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A20F5A" w14:textId="76F780A5" w:rsidR="00AA7716" w:rsidRDefault="00AA7716" w:rsidP="00C22622">
      <w:pPr>
        <w:pStyle w:val="ConsPlusTitle"/>
        <w:ind w:firstLine="9781"/>
        <w:rPr>
          <w:rFonts w:ascii="Times New Roman" w:hAnsi="Times New Roman" w:cs="Times New Roman"/>
          <w:b w:val="0"/>
          <w:sz w:val="28"/>
          <w:szCs w:val="28"/>
        </w:rPr>
      </w:pPr>
      <w:r>
        <w:rPr>
          <w:rFonts w:ascii="Times New Roman" w:hAnsi="Times New Roman" w:cs="Times New Roman"/>
          <w:b w:val="0"/>
          <w:sz w:val="28"/>
          <w:szCs w:val="28"/>
        </w:rPr>
        <w:t>Приложение</w:t>
      </w:r>
    </w:p>
    <w:p w14:paraId="61E59EC2" w14:textId="48E31811" w:rsidR="00AA7716" w:rsidRDefault="00411ED0" w:rsidP="00C22622">
      <w:pPr>
        <w:pStyle w:val="ConsPlusTitle"/>
        <w:ind w:firstLine="9781"/>
        <w:rPr>
          <w:rFonts w:ascii="Times New Roman" w:hAnsi="Times New Roman" w:cs="Times New Roman"/>
          <w:b w:val="0"/>
          <w:sz w:val="28"/>
          <w:szCs w:val="28"/>
        </w:rPr>
      </w:pPr>
      <w:r>
        <w:rPr>
          <w:rFonts w:ascii="Times New Roman" w:hAnsi="Times New Roman" w:cs="Times New Roman"/>
          <w:b w:val="0"/>
          <w:sz w:val="28"/>
          <w:szCs w:val="28"/>
        </w:rPr>
        <w:t>к</w:t>
      </w:r>
      <w:r w:rsidR="00AA7716">
        <w:rPr>
          <w:rFonts w:ascii="Times New Roman" w:hAnsi="Times New Roman" w:cs="Times New Roman"/>
          <w:b w:val="0"/>
          <w:sz w:val="28"/>
          <w:szCs w:val="28"/>
        </w:rPr>
        <w:t xml:space="preserve"> решению Думы муниципального </w:t>
      </w:r>
    </w:p>
    <w:p w14:paraId="3ED663CF" w14:textId="77777777" w:rsidR="00AA7716" w:rsidRDefault="00AA7716" w:rsidP="00C22622">
      <w:pPr>
        <w:pStyle w:val="ConsPlusTitle"/>
        <w:ind w:firstLine="9781"/>
        <w:rPr>
          <w:rFonts w:ascii="Times New Roman" w:hAnsi="Times New Roman" w:cs="Times New Roman"/>
          <w:b w:val="0"/>
          <w:sz w:val="28"/>
          <w:szCs w:val="28"/>
        </w:rPr>
      </w:pPr>
      <w:r>
        <w:rPr>
          <w:rFonts w:ascii="Times New Roman" w:hAnsi="Times New Roman" w:cs="Times New Roman"/>
          <w:b w:val="0"/>
          <w:sz w:val="28"/>
          <w:szCs w:val="28"/>
        </w:rPr>
        <w:t>образования городской округ город-</w:t>
      </w:r>
    </w:p>
    <w:p w14:paraId="42B765D8" w14:textId="77777777" w:rsidR="00AA7716" w:rsidRDefault="00AA7716" w:rsidP="00C22622">
      <w:pPr>
        <w:pStyle w:val="ConsPlusTitle"/>
        <w:ind w:firstLine="9781"/>
        <w:rPr>
          <w:rFonts w:ascii="Times New Roman" w:hAnsi="Times New Roman" w:cs="Times New Roman"/>
          <w:b w:val="0"/>
          <w:sz w:val="28"/>
          <w:szCs w:val="28"/>
        </w:rPr>
      </w:pPr>
      <w:r>
        <w:rPr>
          <w:rFonts w:ascii="Times New Roman" w:hAnsi="Times New Roman" w:cs="Times New Roman"/>
          <w:b w:val="0"/>
          <w:sz w:val="28"/>
          <w:szCs w:val="28"/>
        </w:rPr>
        <w:t xml:space="preserve">курорт Геленджик Краснодарского </w:t>
      </w:r>
    </w:p>
    <w:p w14:paraId="26D9DAFA" w14:textId="77777777" w:rsidR="008E6327" w:rsidRDefault="00AA7716" w:rsidP="00C22622">
      <w:pPr>
        <w:pStyle w:val="ConsPlusTitle"/>
        <w:ind w:firstLine="9781"/>
        <w:rPr>
          <w:rFonts w:ascii="Times New Roman" w:hAnsi="Times New Roman" w:cs="Times New Roman"/>
          <w:b w:val="0"/>
          <w:sz w:val="28"/>
          <w:szCs w:val="28"/>
        </w:rPr>
      </w:pPr>
      <w:r>
        <w:rPr>
          <w:rFonts w:ascii="Times New Roman" w:hAnsi="Times New Roman" w:cs="Times New Roman"/>
          <w:b w:val="0"/>
          <w:sz w:val="28"/>
          <w:szCs w:val="28"/>
        </w:rPr>
        <w:t xml:space="preserve">края </w:t>
      </w:r>
    </w:p>
    <w:p w14:paraId="340845AC" w14:textId="57380A76" w:rsidR="00AA7716" w:rsidRDefault="00AA7716" w:rsidP="00C22622">
      <w:pPr>
        <w:pStyle w:val="ConsPlusTitle"/>
        <w:ind w:firstLine="9781"/>
        <w:rPr>
          <w:rFonts w:ascii="Times New Roman" w:hAnsi="Times New Roman" w:cs="Times New Roman"/>
          <w:b w:val="0"/>
          <w:sz w:val="28"/>
          <w:szCs w:val="28"/>
        </w:rPr>
      </w:pPr>
      <w:r>
        <w:rPr>
          <w:rFonts w:ascii="Times New Roman" w:hAnsi="Times New Roman" w:cs="Times New Roman"/>
          <w:b w:val="0"/>
          <w:sz w:val="28"/>
          <w:szCs w:val="28"/>
        </w:rPr>
        <w:t>от</w:t>
      </w:r>
      <w:r w:rsidR="008E6327">
        <w:rPr>
          <w:rFonts w:ascii="Times New Roman" w:hAnsi="Times New Roman" w:cs="Times New Roman"/>
          <w:b w:val="0"/>
          <w:sz w:val="28"/>
          <w:szCs w:val="28"/>
        </w:rPr>
        <w:t>_________________</w:t>
      </w:r>
      <w:r>
        <w:rPr>
          <w:rFonts w:ascii="Times New Roman" w:hAnsi="Times New Roman" w:cs="Times New Roman"/>
          <w:b w:val="0"/>
          <w:sz w:val="28"/>
          <w:szCs w:val="28"/>
        </w:rPr>
        <w:t>№</w:t>
      </w:r>
      <w:r w:rsidR="008E6327">
        <w:rPr>
          <w:rFonts w:ascii="Times New Roman" w:hAnsi="Times New Roman" w:cs="Times New Roman"/>
          <w:b w:val="0"/>
          <w:sz w:val="28"/>
          <w:szCs w:val="28"/>
        </w:rPr>
        <w:t>_________</w:t>
      </w:r>
    </w:p>
    <w:p w14:paraId="0783562F" w14:textId="77777777" w:rsidR="00AA7716" w:rsidRDefault="00AA7716" w:rsidP="00C22622">
      <w:pPr>
        <w:pStyle w:val="ConsPlusTitle"/>
        <w:ind w:firstLine="9781"/>
        <w:rPr>
          <w:rFonts w:ascii="Times New Roman" w:hAnsi="Times New Roman" w:cs="Times New Roman"/>
          <w:b w:val="0"/>
          <w:sz w:val="28"/>
          <w:szCs w:val="28"/>
        </w:rPr>
      </w:pPr>
    </w:p>
    <w:p w14:paraId="658EC55C" w14:textId="1CA0A0E0" w:rsidR="00AA7716" w:rsidRDefault="00AA7716" w:rsidP="00C22622">
      <w:pPr>
        <w:pStyle w:val="ConsPlusTitle"/>
        <w:ind w:firstLine="9781"/>
        <w:rPr>
          <w:rFonts w:ascii="Times New Roman" w:hAnsi="Times New Roman" w:cs="Times New Roman"/>
          <w:b w:val="0"/>
          <w:sz w:val="28"/>
          <w:szCs w:val="28"/>
        </w:rPr>
      </w:pPr>
      <w:r>
        <w:rPr>
          <w:rFonts w:ascii="Times New Roman" w:hAnsi="Times New Roman" w:cs="Times New Roman"/>
          <w:b w:val="0"/>
          <w:sz w:val="28"/>
          <w:szCs w:val="28"/>
        </w:rPr>
        <w:t>«Приложение</w:t>
      </w:r>
    </w:p>
    <w:p w14:paraId="5B84BEF6" w14:textId="77777777" w:rsidR="00AA7716" w:rsidRDefault="00AA7716" w:rsidP="00C22622">
      <w:pPr>
        <w:pStyle w:val="ConsPlusTitle"/>
        <w:ind w:firstLine="9781"/>
        <w:rPr>
          <w:rFonts w:ascii="Times New Roman" w:hAnsi="Times New Roman" w:cs="Times New Roman"/>
          <w:b w:val="0"/>
          <w:sz w:val="28"/>
          <w:szCs w:val="28"/>
        </w:rPr>
      </w:pPr>
    </w:p>
    <w:p w14:paraId="66783A81" w14:textId="79A2A508" w:rsidR="00A25026" w:rsidRDefault="00A25026" w:rsidP="00C22622">
      <w:pPr>
        <w:pStyle w:val="ConsPlusTitle"/>
        <w:ind w:firstLine="9781"/>
        <w:rPr>
          <w:rFonts w:ascii="Times New Roman" w:hAnsi="Times New Roman" w:cs="Times New Roman"/>
          <w:b w:val="0"/>
          <w:sz w:val="28"/>
          <w:szCs w:val="28"/>
        </w:rPr>
      </w:pPr>
      <w:r>
        <w:rPr>
          <w:rFonts w:ascii="Times New Roman" w:hAnsi="Times New Roman" w:cs="Times New Roman"/>
          <w:b w:val="0"/>
          <w:sz w:val="28"/>
          <w:szCs w:val="28"/>
        </w:rPr>
        <w:t>УТВЕРЖДЕНЫ</w:t>
      </w:r>
    </w:p>
    <w:p w14:paraId="75705D44" w14:textId="1F3ED715" w:rsidR="004813FC" w:rsidRDefault="004813FC" w:rsidP="00C22622">
      <w:pPr>
        <w:pStyle w:val="ConsPlusTitle"/>
        <w:ind w:firstLine="9781"/>
        <w:rPr>
          <w:rFonts w:ascii="Times New Roman" w:hAnsi="Times New Roman" w:cs="Times New Roman"/>
          <w:b w:val="0"/>
          <w:sz w:val="28"/>
          <w:szCs w:val="28"/>
        </w:rPr>
      </w:pPr>
    </w:p>
    <w:p w14:paraId="2D695828" w14:textId="1999FE1E" w:rsidR="00A25026" w:rsidRDefault="00A25026" w:rsidP="00C22622">
      <w:pPr>
        <w:pStyle w:val="ConsPlusTitle"/>
        <w:ind w:firstLine="9781"/>
        <w:rPr>
          <w:rFonts w:ascii="Times New Roman" w:hAnsi="Times New Roman" w:cs="Times New Roman"/>
          <w:b w:val="0"/>
          <w:sz w:val="28"/>
          <w:szCs w:val="28"/>
        </w:rPr>
      </w:pPr>
      <w:r>
        <w:rPr>
          <w:rFonts w:ascii="Times New Roman" w:hAnsi="Times New Roman" w:cs="Times New Roman"/>
          <w:b w:val="0"/>
          <w:sz w:val="28"/>
          <w:szCs w:val="28"/>
        </w:rPr>
        <w:t>решением Думы муниципального</w:t>
      </w:r>
    </w:p>
    <w:p w14:paraId="3D67C295" w14:textId="7E6716FA" w:rsidR="00A25026" w:rsidRDefault="00A25026" w:rsidP="00C22622">
      <w:pPr>
        <w:pStyle w:val="ConsPlusTitle"/>
        <w:ind w:firstLine="9781"/>
        <w:rPr>
          <w:rFonts w:ascii="Times New Roman" w:hAnsi="Times New Roman" w:cs="Times New Roman"/>
          <w:b w:val="0"/>
          <w:sz w:val="28"/>
          <w:szCs w:val="28"/>
        </w:rPr>
      </w:pPr>
      <w:r>
        <w:rPr>
          <w:rFonts w:ascii="Times New Roman" w:hAnsi="Times New Roman" w:cs="Times New Roman"/>
          <w:b w:val="0"/>
          <w:sz w:val="28"/>
          <w:szCs w:val="28"/>
        </w:rPr>
        <w:t>образования город-курорт</w:t>
      </w:r>
      <w:r w:rsidR="00C22622">
        <w:rPr>
          <w:rFonts w:ascii="Times New Roman" w:hAnsi="Times New Roman" w:cs="Times New Roman"/>
          <w:b w:val="0"/>
          <w:sz w:val="28"/>
          <w:szCs w:val="28"/>
        </w:rPr>
        <w:t xml:space="preserve"> </w:t>
      </w:r>
      <w:r>
        <w:rPr>
          <w:rFonts w:ascii="Times New Roman" w:hAnsi="Times New Roman" w:cs="Times New Roman"/>
          <w:b w:val="0"/>
          <w:sz w:val="28"/>
          <w:szCs w:val="28"/>
        </w:rPr>
        <w:t>Геленджик</w:t>
      </w:r>
    </w:p>
    <w:p w14:paraId="50A0B5FB" w14:textId="77777777" w:rsidR="00A25026" w:rsidRDefault="00A25026" w:rsidP="00C22622">
      <w:pPr>
        <w:pStyle w:val="ConsPlusTitle"/>
        <w:ind w:firstLine="9781"/>
        <w:rPr>
          <w:rFonts w:ascii="Times New Roman" w:hAnsi="Times New Roman" w:cs="Times New Roman"/>
          <w:b w:val="0"/>
          <w:sz w:val="28"/>
          <w:szCs w:val="28"/>
        </w:rPr>
      </w:pPr>
      <w:r>
        <w:rPr>
          <w:rFonts w:ascii="Times New Roman" w:hAnsi="Times New Roman" w:cs="Times New Roman"/>
          <w:b w:val="0"/>
          <w:sz w:val="28"/>
          <w:szCs w:val="28"/>
        </w:rPr>
        <w:t>от 27 июля 2010 года №466</w:t>
      </w:r>
    </w:p>
    <w:p w14:paraId="40722E95" w14:textId="77777777" w:rsidR="00A25026" w:rsidRDefault="00A25026" w:rsidP="00C22622">
      <w:pPr>
        <w:pStyle w:val="ConsPlusTitle"/>
        <w:ind w:firstLine="9781"/>
        <w:rPr>
          <w:rFonts w:ascii="Times New Roman" w:hAnsi="Times New Roman" w:cs="Times New Roman"/>
          <w:b w:val="0"/>
          <w:sz w:val="28"/>
          <w:szCs w:val="28"/>
        </w:rPr>
      </w:pPr>
      <w:r>
        <w:rPr>
          <w:rFonts w:ascii="Times New Roman" w:hAnsi="Times New Roman" w:cs="Times New Roman"/>
          <w:b w:val="0"/>
          <w:sz w:val="28"/>
          <w:szCs w:val="28"/>
        </w:rPr>
        <w:t xml:space="preserve">(в редакции решения Думы </w:t>
      </w:r>
    </w:p>
    <w:p w14:paraId="7771E025" w14:textId="77777777" w:rsidR="00A25026" w:rsidRDefault="00A25026" w:rsidP="00C22622">
      <w:pPr>
        <w:pStyle w:val="ConsPlusTitle"/>
        <w:ind w:firstLine="9781"/>
        <w:rPr>
          <w:rFonts w:ascii="Times New Roman" w:hAnsi="Times New Roman" w:cs="Times New Roman"/>
          <w:b w:val="0"/>
          <w:sz w:val="28"/>
          <w:szCs w:val="28"/>
        </w:rPr>
      </w:pPr>
      <w:r>
        <w:rPr>
          <w:rFonts w:ascii="Times New Roman" w:hAnsi="Times New Roman" w:cs="Times New Roman"/>
          <w:b w:val="0"/>
          <w:sz w:val="28"/>
          <w:szCs w:val="28"/>
        </w:rPr>
        <w:t xml:space="preserve">муниципального образования </w:t>
      </w:r>
    </w:p>
    <w:p w14:paraId="20C9DC9C" w14:textId="77777777" w:rsidR="0046127C" w:rsidRDefault="0046127C" w:rsidP="00C22622">
      <w:pPr>
        <w:pStyle w:val="ConsPlusTitle"/>
        <w:ind w:firstLine="9781"/>
        <w:rPr>
          <w:rFonts w:ascii="Times New Roman" w:hAnsi="Times New Roman" w:cs="Times New Roman"/>
          <w:b w:val="0"/>
          <w:sz w:val="28"/>
          <w:szCs w:val="28"/>
        </w:rPr>
      </w:pPr>
      <w:r>
        <w:rPr>
          <w:rFonts w:ascii="Times New Roman" w:hAnsi="Times New Roman" w:cs="Times New Roman"/>
          <w:b w:val="0"/>
          <w:sz w:val="28"/>
          <w:szCs w:val="28"/>
        </w:rPr>
        <w:t xml:space="preserve">городской округ </w:t>
      </w:r>
      <w:r w:rsidR="00A25026">
        <w:rPr>
          <w:rFonts w:ascii="Times New Roman" w:hAnsi="Times New Roman" w:cs="Times New Roman"/>
          <w:b w:val="0"/>
          <w:sz w:val="28"/>
          <w:szCs w:val="28"/>
        </w:rPr>
        <w:t xml:space="preserve">город-курорт </w:t>
      </w:r>
    </w:p>
    <w:p w14:paraId="66B0D95C" w14:textId="564F739F" w:rsidR="00A25026" w:rsidRDefault="00A25026" w:rsidP="00C22622">
      <w:pPr>
        <w:pStyle w:val="ConsPlusTitle"/>
        <w:ind w:firstLine="9781"/>
        <w:rPr>
          <w:rFonts w:ascii="Times New Roman" w:hAnsi="Times New Roman" w:cs="Times New Roman"/>
          <w:b w:val="0"/>
          <w:sz w:val="28"/>
          <w:szCs w:val="28"/>
        </w:rPr>
      </w:pPr>
      <w:r>
        <w:rPr>
          <w:rFonts w:ascii="Times New Roman" w:hAnsi="Times New Roman" w:cs="Times New Roman"/>
          <w:b w:val="0"/>
          <w:sz w:val="28"/>
          <w:szCs w:val="28"/>
        </w:rPr>
        <w:t>Геленджик</w:t>
      </w:r>
      <w:r w:rsidR="0046127C">
        <w:rPr>
          <w:rFonts w:ascii="Times New Roman" w:hAnsi="Times New Roman" w:cs="Times New Roman"/>
          <w:b w:val="0"/>
          <w:sz w:val="28"/>
          <w:szCs w:val="28"/>
        </w:rPr>
        <w:t xml:space="preserve"> Краснодарского края</w:t>
      </w:r>
      <w:r>
        <w:rPr>
          <w:rFonts w:ascii="Times New Roman" w:hAnsi="Times New Roman" w:cs="Times New Roman"/>
          <w:b w:val="0"/>
          <w:sz w:val="28"/>
          <w:szCs w:val="28"/>
        </w:rPr>
        <w:t xml:space="preserve"> </w:t>
      </w:r>
    </w:p>
    <w:p w14:paraId="78190DF5" w14:textId="346F5401" w:rsidR="004813FC" w:rsidRDefault="004813FC" w:rsidP="00C22622">
      <w:pPr>
        <w:pStyle w:val="ConsPlusTitle"/>
        <w:ind w:firstLine="9781"/>
        <w:rPr>
          <w:rFonts w:ascii="Times New Roman" w:hAnsi="Times New Roman" w:cs="Times New Roman"/>
          <w:b w:val="0"/>
          <w:sz w:val="28"/>
          <w:szCs w:val="28"/>
        </w:rPr>
      </w:pPr>
      <w:r>
        <w:rPr>
          <w:rFonts w:ascii="Times New Roman" w:hAnsi="Times New Roman" w:cs="Times New Roman"/>
          <w:b w:val="0"/>
          <w:sz w:val="28"/>
          <w:szCs w:val="28"/>
        </w:rPr>
        <w:t>от___________________№__________</w:t>
      </w:r>
    </w:p>
    <w:p w14:paraId="4E43B63D" w14:textId="77777777" w:rsidR="00A25026" w:rsidRDefault="00A25026" w:rsidP="00A25026"/>
    <w:p w14:paraId="0C333EAB" w14:textId="77777777" w:rsidR="004813FC" w:rsidRDefault="004813FC" w:rsidP="00A25026"/>
    <w:p w14:paraId="16B31D94" w14:textId="77777777" w:rsidR="00A25026" w:rsidRPr="00B44F3D" w:rsidRDefault="00A25026" w:rsidP="00A25026">
      <w:pPr>
        <w:jc w:val="center"/>
        <w:rPr>
          <w:sz w:val="28"/>
          <w:szCs w:val="28"/>
        </w:rPr>
      </w:pPr>
      <w:r w:rsidRPr="00B44F3D">
        <w:rPr>
          <w:sz w:val="28"/>
          <w:szCs w:val="28"/>
        </w:rPr>
        <w:t xml:space="preserve">ПРАВИЛА ЗЕМЛЕПОЛЬЗОВАНИЯ И ЗАСТРОЙКИ </w:t>
      </w:r>
    </w:p>
    <w:p w14:paraId="34B369F2" w14:textId="77777777" w:rsidR="004813FC" w:rsidRDefault="00A25026" w:rsidP="00A25026">
      <w:pPr>
        <w:jc w:val="center"/>
        <w:rPr>
          <w:sz w:val="28"/>
          <w:szCs w:val="28"/>
        </w:rPr>
      </w:pPr>
      <w:r w:rsidRPr="00B44F3D">
        <w:rPr>
          <w:sz w:val="28"/>
          <w:szCs w:val="28"/>
        </w:rPr>
        <w:t xml:space="preserve">территории муниципального образования </w:t>
      </w:r>
      <w:r w:rsidR="004813FC">
        <w:rPr>
          <w:sz w:val="28"/>
          <w:szCs w:val="28"/>
        </w:rPr>
        <w:t xml:space="preserve">городской округ </w:t>
      </w:r>
    </w:p>
    <w:p w14:paraId="708271F5" w14:textId="1107D6BB" w:rsidR="00A25026" w:rsidRPr="00B44F3D" w:rsidRDefault="00A25026" w:rsidP="00A25026">
      <w:pPr>
        <w:jc w:val="center"/>
        <w:rPr>
          <w:sz w:val="28"/>
          <w:szCs w:val="28"/>
        </w:rPr>
      </w:pPr>
      <w:r w:rsidRPr="00B44F3D">
        <w:rPr>
          <w:sz w:val="28"/>
          <w:szCs w:val="28"/>
        </w:rPr>
        <w:t>город-курорт Геленджик</w:t>
      </w:r>
      <w:r w:rsidR="004813FC">
        <w:rPr>
          <w:sz w:val="28"/>
          <w:szCs w:val="28"/>
        </w:rPr>
        <w:t xml:space="preserve"> Краснодарского края</w:t>
      </w:r>
    </w:p>
    <w:p w14:paraId="575AB0E0" w14:textId="77777777" w:rsidR="00421FA4" w:rsidRPr="00421FA4" w:rsidRDefault="00421FA4" w:rsidP="00421FA4">
      <w:pPr>
        <w:ind w:firstLine="709"/>
        <w:jc w:val="right"/>
        <w:rPr>
          <w:sz w:val="28"/>
          <w:szCs w:val="28"/>
        </w:rPr>
      </w:pPr>
    </w:p>
    <w:p w14:paraId="4D40585E" w14:textId="59438461" w:rsidR="00421FA4" w:rsidRPr="00421FA4" w:rsidRDefault="00421FA4" w:rsidP="00421FA4">
      <w:pPr>
        <w:keepNext/>
        <w:ind w:firstLine="709"/>
        <w:jc w:val="center"/>
        <w:outlineLvl w:val="2"/>
        <w:rPr>
          <w:sz w:val="28"/>
          <w:szCs w:val="28"/>
          <w:lang w:eastAsia="x-none"/>
        </w:rPr>
      </w:pPr>
      <w:r w:rsidRPr="00421FA4">
        <w:rPr>
          <w:sz w:val="28"/>
          <w:szCs w:val="28"/>
          <w:lang w:eastAsia="x-none"/>
        </w:rPr>
        <w:t xml:space="preserve">ЧАСТЬ </w:t>
      </w:r>
      <w:r w:rsidRPr="00421FA4">
        <w:rPr>
          <w:sz w:val="28"/>
          <w:szCs w:val="28"/>
          <w:lang w:val="en-US" w:eastAsia="x-none"/>
        </w:rPr>
        <w:t>I</w:t>
      </w:r>
      <w:r w:rsidRPr="00421FA4">
        <w:rPr>
          <w:sz w:val="28"/>
          <w:szCs w:val="28"/>
          <w:lang w:eastAsia="x-none"/>
        </w:rPr>
        <w:t>. ПОРЯДОК ПРИМЕ</w:t>
      </w:r>
      <w:r w:rsidR="004410D6">
        <w:rPr>
          <w:sz w:val="28"/>
          <w:szCs w:val="28"/>
          <w:lang w:eastAsia="x-none"/>
        </w:rPr>
        <w:t>НЕ</w:t>
      </w:r>
      <w:r w:rsidRPr="00421FA4">
        <w:rPr>
          <w:sz w:val="28"/>
          <w:szCs w:val="28"/>
          <w:lang w:eastAsia="x-none"/>
        </w:rPr>
        <w:t>НИЯ И В</w:t>
      </w:r>
      <w:r w:rsidR="004410D6">
        <w:rPr>
          <w:sz w:val="28"/>
          <w:szCs w:val="28"/>
          <w:lang w:eastAsia="x-none"/>
        </w:rPr>
        <w:t>НЕ</w:t>
      </w:r>
      <w:r w:rsidRPr="00421FA4">
        <w:rPr>
          <w:sz w:val="28"/>
          <w:szCs w:val="28"/>
          <w:lang w:eastAsia="x-none"/>
        </w:rPr>
        <w:t>СЕНИЕ ИЗМЕ</w:t>
      </w:r>
      <w:r w:rsidR="004410D6">
        <w:rPr>
          <w:sz w:val="28"/>
          <w:szCs w:val="28"/>
          <w:lang w:eastAsia="x-none"/>
        </w:rPr>
        <w:t>НЕ</w:t>
      </w:r>
      <w:r w:rsidRPr="00421FA4">
        <w:rPr>
          <w:sz w:val="28"/>
          <w:szCs w:val="28"/>
          <w:lang w:eastAsia="x-none"/>
        </w:rPr>
        <w:t xml:space="preserve">НИЙ </w:t>
      </w:r>
    </w:p>
    <w:p w14:paraId="388AE391" w14:textId="77777777" w:rsidR="00421FA4" w:rsidRPr="00421FA4" w:rsidRDefault="00421FA4" w:rsidP="00421FA4">
      <w:pPr>
        <w:keepNext/>
        <w:ind w:firstLine="709"/>
        <w:jc w:val="center"/>
        <w:outlineLvl w:val="2"/>
        <w:rPr>
          <w:sz w:val="28"/>
          <w:szCs w:val="28"/>
          <w:lang w:eastAsia="x-none"/>
        </w:rPr>
      </w:pPr>
      <w:r w:rsidRPr="00421FA4">
        <w:rPr>
          <w:sz w:val="28"/>
          <w:szCs w:val="28"/>
          <w:lang w:eastAsia="x-none"/>
        </w:rPr>
        <w:t xml:space="preserve">В ПРАВИЛА ЗЕМЛЕПОЛЬЗОВАНИЯ И ЗАСТРОЙКИ ТЕРРИТОРИИ </w:t>
      </w:r>
    </w:p>
    <w:p w14:paraId="0CF46FE1" w14:textId="77777777" w:rsidR="004813FC" w:rsidRDefault="00421FA4" w:rsidP="00421FA4">
      <w:pPr>
        <w:keepNext/>
        <w:ind w:firstLine="709"/>
        <w:jc w:val="center"/>
        <w:outlineLvl w:val="2"/>
        <w:rPr>
          <w:sz w:val="28"/>
          <w:szCs w:val="28"/>
          <w:lang w:eastAsia="x-none"/>
        </w:rPr>
      </w:pPr>
      <w:r w:rsidRPr="00421FA4">
        <w:rPr>
          <w:sz w:val="28"/>
          <w:szCs w:val="28"/>
          <w:lang w:eastAsia="x-none"/>
        </w:rPr>
        <w:t xml:space="preserve">МУНИЦИПАЛЬНОГО ОБРАЗОВАНИЯ </w:t>
      </w:r>
      <w:r w:rsidR="004813FC">
        <w:rPr>
          <w:sz w:val="28"/>
          <w:szCs w:val="28"/>
          <w:lang w:eastAsia="x-none"/>
        </w:rPr>
        <w:t xml:space="preserve">ГОРОДСКОЙ ОКРУГ </w:t>
      </w:r>
    </w:p>
    <w:p w14:paraId="43490E36" w14:textId="7C285DD4" w:rsidR="00421FA4" w:rsidRPr="00421FA4" w:rsidRDefault="00421FA4" w:rsidP="00421FA4">
      <w:pPr>
        <w:keepNext/>
        <w:ind w:firstLine="709"/>
        <w:jc w:val="center"/>
        <w:outlineLvl w:val="2"/>
        <w:rPr>
          <w:sz w:val="28"/>
          <w:szCs w:val="28"/>
          <w:lang w:val="x-none" w:eastAsia="x-none"/>
        </w:rPr>
      </w:pPr>
      <w:r w:rsidRPr="00421FA4">
        <w:rPr>
          <w:sz w:val="28"/>
          <w:szCs w:val="28"/>
          <w:lang w:eastAsia="x-none"/>
        </w:rPr>
        <w:t>ГОРОД-КУРОРТ ГЕЛЕНДЖИК</w:t>
      </w:r>
      <w:r w:rsidR="004813FC">
        <w:rPr>
          <w:sz w:val="28"/>
          <w:szCs w:val="28"/>
          <w:lang w:eastAsia="x-none"/>
        </w:rPr>
        <w:t xml:space="preserve"> КРАСНОДАРСКОГО КРАЯ</w:t>
      </w:r>
    </w:p>
    <w:p w14:paraId="64B313F8" w14:textId="77777777" w:rsidR="00421FA4" w:rsidRPr="00421FA4" w:rsidRDefault="00421FA4" w:rsidP="00421FA4">
      <w:pPr>
        <w:ind w:firstLine="709"/>
        <w:jc w:val="center"/>
        <w:rPr>
          <w:sz w:val="28"/>
          <w:szCs w:val="28"/>
          <w:lang w:eastAsia="en-US"/>
        </w:rPr>
      </w:pPr>
    </w:p>
    <w:p w14:paraId="4511EF94" w14:textId="77777777" w:rsidR="00421FA4" w:rsidRPr="00421FA4" w:rsidRDefault="00421FA4" w:rsidP="00421FA4">
      <w:pPr>
        <w:keepNext/>
        <w:autoSpaceDE w:val="0"/>
        <w:ind w:firstLine="709"/>
        <w:jc w:val="center"/>
        <w:outlineLvl w:val="1"/>
        <w:rPr>
          <w:bCs/>
          <w:iCs/>
          <w:smallCaps/>
          <w:sz w:val="28"/>
          <w:szCs w:val="28"/>
          <w:lang w:eastAsia="zh-CN"/>
        </w:rPr>
      </w:pPr>
      <w:r w:rsidRPr="00421FA4">
        <w:rPr>
          <w:bCs/>
          <w:iCs/>
          <w:smallCaps/>
          <w:sz w:val="28"/>
          <w:szCs w:val="28"/>
          <w:lang w:val="x-none" w:eastAsia="zh-CN"/>
        </w:rPr>
        <w:lastRenderedPageBreak/>
        <w:t xml:space="preserve">ГЛАВА 1. </w:t>
      </w:r>
      <w:r w:rsidRPr="00421FA4">
        <w:rPr>
          <w:bCs/>
          <w:iCs/>
          <w:smallCaps/>
          <w:sz w:val="28"/>
          <w:szCs w:val="28"/>
          <w:lang w:eastAsia="zh-CN"/>
        </w:rPr>
        <w:t>ОБЩИЕ ПОЛОЖЕНИЯ</w:t>
      </w:r>
    </w:p>
    <w:p w14:paraId="5C20DC7A" w14:textId="77777777" w:rsidR="00421FA4" w:rsidRPr="00421FA4" w:rsidRDefault="00421FA4" w:rsidP="00421FA4">
      <w:pPr>
        <w:ind w:firstLine="709"/>
        <w:jc w:val="center"/>
        <w:rPr>
          <w:sz w:val="28"/>
          <w:szCs w:val="28"/>
          <w:lang w:eastAsia="en-US"/>
        </w:rPr>
      </w:pPr>
    </w:p>
    <w:p w14:paraId="73B71ABF" w14:textId="77777777" w:rsidR="00421FA4" w:rsidRPr="00421FA4" w:rsidRDefault="00421FA4" w:rsidP="00421FA4">
      <w:pPr>
        <w:ind w:firstLine="709"/>
        <w:jc w:val="center"/>
        <w:outlineLvl w:val="0"/>
        <w:rPr>
          <w:rFonts w:eastAsia="Calibri"/>
          <w:bCs/>
          <w:sz w:val="28"/>
          <w:szCs w:val="28"/>
        </w:rPr>
      </w:pPr>
      <w:bookmarkStart w:id="0" w:name="_Toc86830942"/>
      <w:r w:rsidRPr="00421FA4">
        <w:rPr>
          <w:sz w:val="28"/>
          <w:szCs w:val="28"/>
        </w:rPr>
        <w:t>Статья 1. Общие положения</w:t>
      </w:r>
      <w:bookmarkEnd w:id="0"/>
    </w:p>
    <w:p w14:paraId="5289F6D7" w14:textId="77777777" w:rsidR="00421FA4" w:rsidRPr="00421FA4" w:rsidRDefault="00421FA4" w:rsidP="00421FA4">
      <w:pPr>
        <w:ind w:firstLine="709"/>
        <w:jc w:val="both"/>
        <w:rPr>
          <w:sz w:val="28"/>
          <w:szCs w:val="28"/>
          <w:lang w:eastAsia="en-US"/>
        </w:rPr>
      </w:pPr>
    </w:p>
    <w:p w14:paraId="11CF6DDA" w14:textId="13A8B11B" w:rsidR="00421FA4" w:rsidRPr="00421FA4" w:rsidRDefault="00421FA4" w:rsidP="00440AFF">
      <w:pPr>
        <w:numPr>
          <w:ilvl w:val="0"/>
          <w:numId w:val="7"/>
        </w:numPr>
        <w:ind w:left="0" w:right="-31" w:firstLine="709"/>
        <w:contextualSpacing/>
        <w:jc w:val="both"/>
        <w:rPr>
          <w:sz w:val="28"/>
          <w:szCs w:val="28"/>
          <w:lang w:eastAsia="ar-SA"/>
        </w:rPr>
      </w:pPr>
      <w:r w:rsidRPr="00421FA4">
        <w:rPr>
          <w:sz w:val="28"/>
          <w:szCs w:val="28"/>
        </w:rPr>
        <w:t xml:space="preserve">Правила землепользования и застройки территории муниципального образования </w:t>
      </w:r>
      <w:r w:rsidR="00E0690F">
        <w:rPr>
          <w:sz w:val="28"/>
          <w:szCs w:val="28"/>
        </w:rPr>
        <w:t xml:space="preserve">городской округ </w:t>
      </w:r>
      <w:r w:rsidR="004813FC" w:rsidRPr="004813FC">
        <w:rPr>
          <w:sz w:val="28"/>
          <w:szCs w:val="28"/>
        </w:rPr>
        <w:t xml:space="preserve">город-курорт Геленджик Краснодарского края </w:t>
      </w:r>
      <w:r w:rsidRPr="00421FA4">
        <w:rPr>
          <w:sz w:val="28"/>
          <w:szCs w:val="28"/>
        </w:rPr>
        <w:t xml:space="preserve">(далее - Правила) являются документом градостроительного зонирования муниципального образования </w:t>
      </w:r>
      <w:r w:rsidR="00E0690F">
        <w:rPr>
          <w:sz w:val="28"/>
          <w:szCs w:val="28"/>
        </w:rPr>
        <w:t xml:space="preserve">городской округ </w:t>
      </w:r>
      <w:r w:rsidR="004813FC" w:rsidRPr="004813FC">
        <w:rPr>
          <w:sz w:val="28"/>
          <w:szCs w:val="28"/>
        </w:rPr>
        <w:t xml:space="preserve">город-курорт Геленджик Краснодарского края </w:t>
      </w:r>
      <w:r w:rsidRPr="00421FA4">
        <w:rPr>
          <w:sz w:val="28"/>
          <w:szCs w:val="28"/>
        </w:rPr>
        <w:t xml:space="preserve">(далее - муниципальное образование), принятым в соответствии с Градостроительным кодексом Российской Федерации, </w:t>
      </w:r>
      <w:hyperlink r:id="rId8" w:history="1">
        <w:r w:rsidRPr="00421FA4">
          <w:rPr>
            <w:rStyle w:val="a5"/>
            <w:color w:val="auto"/>
            <w:sz w:val="28"/>
            <w:szCs w:val="28"/>
            <w:u w:val="none"/>
          </w:rPr>
          <w:t>Земельным кодексом</w:t>
        </w:r>
      </w:hyperlink>
      <w:r w:rsidRPr="00421FA4">
        <w:rPr>
          <w:sz w:val="28"/>
          <w:szCs w:val="28"/>
        </w:rPr>
        <w:t xml:space="preserve"> Российской Федерации, Федеральным </w:t>
      </w:r>
      <w:hyperlink r:id="rId9" w:tooltip="Федеральный закон от 06.10.2003 N 131-ФЗ (ред. от 03.08.2018) &quot;Об общих принципах организации местного самоуправления в Российской Федерации&quot; (с изм. и доп., вступ. в силу с 19.08.2018){КонсультантПлюс}" w:history="1">
        <w:r w:rsidRPr="00421FA4">
          <w:rPr>
            <w:rStyle w:val="a5"/>
            <w:color w:val="auto"/>
            <w:sz w:val="28"/>
            <w:szCs w:val="28"/>
            <w:u w:val="none"/>
          </w:rPr>
          <w:t>законом</w:t>
        </w:r>
      </w:hyperlink>
      <w:r w:rsidRPr="00421FA4">
        <w:rPr>
          <w:sz w:val="28"/>
          <w:szCs w:val="28"/>
        </w:rPr>
        <w:t xml:space="preserve"> от 6 октября 2003 года № 131-ФЗ «Об общих принципах организации местного самоуправления в Российской Федерации»,</w:t>
      </w:r>
      <w:r w:rsidR="004813FC" w:rsidRPr="004813FC">
        <w:rPr>
          <w:sz w:val="28"/>
          <w:szCs w:val="28"/>
        </w:rPr>
        <w:t xml:space="preserve"> </w:t>
      </w:r>
      <w:r w:rsidR="004813FC" w:rsidRPr="00C03362">
        <w:rPr>
          <w:sz w:val="28"/>
          <w:szCs w:val="28"/>
        </w:rPr>
        <w:t>Федеральны</w:t>
      </w:r>
      <w:r w:rsidR="004813FC">
        <w:rPr>
          <w:sz w:val="28"/>
          <w:szCs w:val="28"/>
        </w:rPr>
        <w:t>м</w:t>
      </w:r>
      <w:r w:rsidR="004813FC" w:rsidRPr="00C03362">
        <w:rPr>
          <w:sz w:val="28"/>
          <w:szCs w:val="28"/>
        </w:rPr>
        <w:t xml:space="preserve"> закон</w:t>
      </w:r>
      <w:r w:rsidR="004813FC">
        <w:rPr>
          <w:sz w:val="28"/>
          <w:szCs w:val="28"/>
        </w:rPr>
        <w:t>ом</w:t>
      </w:r>
      <w:r w:rsidR="004813FC" w:rsidRPr="00C03362">
        <w:rPr>
          <w:sz w:val="28"/>
          <w:szCs w:val="28"/>
        </w:rPr>
        <w:t xml:space="preserve"> от 20</w:t>
      </w:r>
      <w:r w:rsidR="004813FC">
        <w:rPr>
          <w:sz w:val="28"/>
          <w:szCs w:val="28"/>
        </w:rPr>
        <w:t xml:space="preserve"> марта </w:t>
      </w:r>
      <w:r w:rsidR="004813FC" w:rsidRPr="00C03362">
        <w:rPr>
          <w:sz w:val="28"/>
          <w:szCs w:val="28"/>
        </w:rPr>
        <w:t>2025</w:t>
      </w:r>
      <w:r w:rsidR="004813FC">
        <w:rPr>
          <w:sz w:val="28"/>
          <w:szCs w:val="28"/>
        </w:rPr>
        <w:t xml:space="preserve"> года</w:t>
      </w:r>
      <w:r w:rsidR="004813FC" w:rsidRPr="00C03362">
        <w:rPr>
          <w:sz w:val="28"/>
          <w:szCs w:val="28"/>
        </w:rPr>
        <w:t xml:space="preserve"> </w:t>
      </w:r>
      <w:r w:rsidR="004813FC">
        <w:rPr>
          <w:sz w:val="28"/>
          <w:szCs w:val="28"/>
        </w:rPr>
        <w:t>№</w:t>
      </w:r>
      <w:r w:rsidR="004813FC" w:rsidRPr="00C03362">
        <w:rPr>
          <w:sz w:val="28"/>
          <w:szCs w:val="28"/>
        </w:rPr>
        <w:t xml:space="preserve"> 33-ФЗ </w:t>
      </w:r>
      <w:r w:rsidR="004813FC">
        <w:rPr>
          <w:sz w:val="28"/>
          <w:szCs w:val="28"/>
        </w:rPr>
        <w:t>«</w:t>
      </w:r>
      <w:r w:rsidR="004813FC" w:rsidRPr="00C03362">
        <w:rPr>
          <w:sz w:val="28"/>
          <w:szCs w:val="28"/>
        </w:rPr>
        <w:t>Об общих принципах организации местного самоуправления в единой системе публичной власти</w:t>
      </w:r>
      <w:r w:rsidR="004813FC">
        <w:rPr>
          <w:sz w:val="28"/>
          <w:szCs w:val="28"/>
        </w:rPr>
        <w:t>»,</w:t>
      </w:r>
      <w:r w:rsidRPr="00421FA4">
        <w:rPr>
          <w:sz w:val="28"/>
          <w:szCs w:val="28"/>
        </w:rPr>
        <w:t xml:space="preserve"> законами и иными нормативными правовыми актами Российской Федерации, </w:t>
      </w:r>
      <w:hyperlink r:id="rId10" w:history="1">
        <w:r w:rsidRPr="00421FA4">
          <w:rPr>
            <w:rStyle w:val="a5"/>
            <w:color w:val="auto"/>
            <w:sz w:val="28"/>
            <w:szCs w:val="28"/>
            <w:u w:val="none"/>
          </w:rPr>
          <w:t>Законом</w:t>
        </w:r>
      </w:hyperlink>
      <w:r w:rsidRPr="00421FA4">
        <w:rPr>
          <w:sz w:val="28"/>
          <w:szCs w:val="28"/>
        </w:rPr>
        <w:t xml:space="preserve"> Краснодарского края от 21 июля 2008 № 1540-КЗ «Градостроительный кодекс Краснодарского края», иными нормативными правовыми актами Краснодарского края, </w:t>
      </w:r>
      <w:hyperlink r:id="rId11" w:history="1">
        <w:r w:rsidRPr="00421FA4">
          <w:rPr>
            <w:rStyle w:val="a5"/>
            <w:color w:val="auto"/>
            <w:sz w:val="28"/>
            <w:szCs w:val="28"/>
            <w:u w:val="none"/>
          </w:rPr>
          <w:t>Уставом</w:t>
        </w:r>
      </w:hyperlink>
      <w:r w:rsidRPr="00421FA4">
        <w:rPr>
          <w:sz w:val="28"/>
          <w:szCs w:val="28"/>
        </w:rPr>
        <w:t xml:space="preserve"> муниципального образования.</w:t>
      </w:r>
    </w:p>
    <w:p w14:paraId="5DB5EC35" w14:textId="0AB461E6" w:rsidR="00421FA4" w:rsidRPr="00421FA4" w:rsidRDefault="00421FA4" w:rsidP="00440AFF">
      <w:pPr>
        <w:widowControl w:val="0"/>
        <w:autoSpaceDE w:val="0"/>
        <w:autoSpaceDN w:val="0"/>
        <w:adjustRightInd w:val="0"/>
        <w:ind w:right="-31" w:firstLine="709"/>
        <w:jc w:val="both"/>
        <w:rPr>
          <w:sz w:val="28"/>
          <w:szCs w:val="28"/>
        </w:rPr>
      </w:pPr>
      <w:r w:rsidRPr="00421FA4">
        <w:rPr>
          <w:sz w:val="28"/>
          <w:szCs w:val="28"/>
        </w:rPr>
        <w:t xml:space="preserve">2. Правила подготовлены в соответствии с </w:t>
      </w:r>
      <w:hyperlink r:id="rId12" w:history="1">
        <w:r w:rsidRPr="00421FA4">
          <w:rPr>
            <w:rStyle w:val="a5"/>
            <w:color w:val="auto"/>
            <w:sz w:val="28"/>
            <w:szCs w:val="28"/>
            <w:u w:val="none"/>
          </w:rPr>
          <w:t>Градостроительным кодексом</w:t>
        </w:r>
      </w:hyperlink>
      <w:r w:rsidRPr="00421FA4">
        <w:rPr>
          <w:sz w:val="28"/>
          <w:szCs w:val="28"/>
        </w:rPr>
        <w:t xml:space="preserve"> Российской Федерации, </w:t>
      </w:r>
      <w:hyperlink r:id="rId13" w:history="1">
        <w:r w:rsidRPr="00421FA4">
          <w:rPr>
            <w:rStyle w:val="a5"/>
            <w:color w:val="auto"/>
            <w:sz w:val="28"/>
            <w:szCs w:val="28"/>
            <w:u w:val="none"/>
          </w:rPr>
          <w:t>Земельным кодексом</w:t>
        </w:r>
      </w:hyperlink>
      <w:r w:rsidRPr="00421FA4">
        <w:rPr>
          <w:sz w:val="28"/>
          <w:szCs w:val="28"/>
        </w:rPr>
        <w:t xml:space="preserve"> Российской Федерации, иными федеральными законами, </w:t>
      </w:r>
      <w:hyperlink r:id="rId14" w:history="1">
        <w:r w:rsidRPr="00421FA4">
          <w:rPr>
            <w:rStyle w:val="a5"/>
            <w:color w:val="auto"/>
            <w:sz w:val="28"/>
            <w:szCs w:val="28"/>
            <w:u w:val="none"/>
          </w:rPr>
          <w:t>законом</w:t>
        </w:r>
      </w:hyperlink>
      <w:r w:rsidRPr="00421FA4">
        <w:rPr>
          <w:sz w:val="28"/>
          <w:szCs w:val="28"/>
        </w:rPr>
        <w:t xml:space="preserve"> от 6 октября 2003 года № 131-ФЗ «Об общих принципах орган</w:t>
      </w:r>
      <w:r>
        <w:rPr>
          <w:sz w:val="28"/>
          <w:szCs w:val="28"/>
        </w:rPr>
        <w:t>изации местного самоуправления</w:t>
      </w:r>
      <w:r w:rsidRPr="00421FA4">
        <w:rPr>
          <w:sz w:val="28"/>
          <w:szCs w:val="28"/>
        </w:rPr>
        <w:t xml:space="preserve"> в Российской Федерации»,</w:t>
      </w:r>
      <w:r w:rsidR="00E0690F" w:rsidRPr="00E0690F">
        <w:t xml:space="preserve"> </w:t>
      </w:r>
      <w:r w:rsidR="00E0690F" w:rsidRPr="00E0690F">
        <w:rPr>
          <w:sz w:val="28"/>
          <w:szCs w:val="28"/>
        </w:rPr>
        <w:t xml:space="preserve">Федеральным законом от 20 марта </w:t>
      </w:r>
      <w:r w:rsidR="00C22622">
        <w:rPr>
          <w:sz w:val="28"/>
          <w:szCs w:val="28"/>
        </w:rPr>
        <w:br/>
      </w:r>
      <w:r w:rsidR="00E0690F" w:rsidRPr="00E0690F">
        <w:rPr>
          <w:sz w:val="28"/>
          <w:szCs w:val="28"/>
        </w:rPr>
        <w:t>2025 года № 33-ФЗ «Об общих принципах организации местного самоуправления в единой системе публичной власти»</w:t>
      </w:r>
      <w:r w:rsidRPr="00421FA4">
        <w:rPr>
          <w:sz w:val="28"/>
          <w:szCs w:val="28"/>
        </w:rPr>
        <w:t xml:space="preserve"> иными законами и нормативными правовым</w:t>
      </w:r>
      <w:r>
        <w:rPr>
          <w:sz w:val="28"/>
          <w:szCs w:val="28"/>
        </w:rPr>
        <w:t xml:space="preserve">и актами Российской Федерации, </w:t>
      </w:r>
      <w:hyperlink r:id="rId15" w:history="1">
        <w:r w:rsidRPr="00421FA4">
          <w:rPr>
            <w:rStyle w:val="a5"/>
            <w:color w:val="auto"/>
            <w:sz w:val="28"/>
            <w:szCs w:val="28"/>
            <w:u w:val="none"/>
          </w:rPr>
          <w:t>Уставом</w:t>
        </w:r>
      </w:hyperlink>
      <w:r w:rsidRPr="00421FA4">
        <w:rPr>
          <w:sz w:val="28"/>
          <w:szCs w:val="28"/>
        </w:rPr>
        <w:t xml:space="preserve"> муниципального образования, документами территориального планирования, действующими на территории муниципального образования, а также с учетом положений иных актов и документов, определяющих основные направления социально-экономического и градостроительного развития муниципального образования, охраны его культурного наследия, окружающей среды и рационального использования природных ресурсов, законами и иными нормативными правовыми актами Краснодарского края.</w:t>
      </w:r>
    </w:p>
    <w:p w14:paraId="273386F2" w14:textId="086FE914" w:rsidR="00421FA4" w:rsidRPr="00421FA4" w:rsidRDefault="00421FA4" w:rsidP="00440AFF">
      <w:pPr>
        <w:widowControl w:val="0"/>
        <w:autoSpaceDE w:val="0"/>
        <w:autoSpaceDN w:val="0"/>
        <w:adjustRightInd w:val="0"/>
        <w:ind w:right="-31" w:firstLine="709"/>
        <w:jc w:val="both"/>
        <w:rPr>
          <w:sz w:val="28"/>
          <w:szCs w:val="28"/>
        </w:rPr>
      </w:pPr>
      <w:bookmarkStart w:id="1" w:name="sub_1103"/>
      <w:r w:rsidRPr="00421FA4">
        <w:rPr>
          <w:sz w:val="28"/>
          <w:szCs w:val="28"/>
        </w:rPr>
        <w:t>3. Правила подготовлены с учетом положений о территориальном планировании, содержащихся в документах территориального планирования (далее - ге</w:t>
      </w:r>
      <w:r w:rsidR="004410D6">
        <w:rPr>
          <w:sz w:val="28"/>
          <w:szCs w:val="28"/>
        </w:rPr>
        <w:t>не</w:t>
      </w:r>
      <w:r w:rsidRPr="00421FA4">
        <w:rPr>
          <w:sz w:val="28"/>
          <w:szCs w:val="28"/>
        </w:rPr>
        <w:t xml:space="preserve">ральный план), с учетом требований технических регламентов, сведений Единого государственного реестра </w:t>
      </w:r>
      <w:r w:rsidR="004410D6">
        <w:rPr>
          <w:sz w:val="28"/>
          <w:szCs w:val="28"/>
        </w:rPr>
        <w:t>не</w:t>
      </w:r>
      <w:r w:rsidRPr="00421FA4">
        <w:rPr>
          <w:sz w:val="28"/>
          <w:szCs w:val="28"/>
        </w:rPr>
        <w:t>движимости, сведений, документов, материалов, содержащихся в государственных информационных системах обеспечения градостроительной деятельности, заключения о результатах общественных обсуждений или публичных слушаний и предложений заинтересованных лиц.</w:t>
      </w:r>
    </w:p>
    <w:bookmarkEnd w:id="1"/>
    <w:p w14:paraId="7ECCB5A5" w14:textId="18665D0C" w:rsidR="00421FA4" w:rsidRPr="00421FA4" w:rsidRDefault="00421FA4" w:rsidP="00440AFF">
      <w:pPr>
        <w:ind w:right="-31" w:firstLine="709"/>
        <w:jc w:val="both"/>
        <w:rPr>
          <w:sz w:val="28"/>
          <w:szCs w:val="28"/>
        </w:rPr>
      </w:pPr>
      <w:r w:rsidRPr="00421FA4">
        <w:rPr>
          <w:sz w:val="28"/>
          <w:szCs w:val="28"/>
        </w:rPr>
        <w:lastRenderedPageBreak/>
        <w:t>4. Правила являются документом градостроительного зонирования, в котором устанавливаются территориальные зоны, градостроительные регламенты, порядок приме</w:t>
      </w:r>
      <w:r w:rsidR="004410D6">
        <w:rPr>
          <w:sz w:val="28"/>
          <w:szCs w:val="28"/>
        </w:rPr>
        <w:t>не</w:t>
      </w:r>
      <w:r w:rsidRPr="00421FA4">
        <w:rPr>
          <w:sz w:val="28"/>
          <w:szCs w:val="28"/>
        </w:rPr>
        <w:t>ния правил и порядок в</w:t>
      </w:r>
      <w:r w:rsidR="004410D6">
        <w:rPr>
          <w:sz w:val="28"/>
          <w:szCs w:val="28"/>
        </w:rPr>
        <w:t>не</w:t>
      </w:r>
      <w:r w:rsidRPr="00421FA4">
        <w:rPr>
          <w:sz w:val="28"/>
          <w:szCs w:val="28"/>
        </w:rPr>
        <w:t>сения в них изме</w:t>
      </w:r>
      <w:r w:rsidR="004410D6">
        <w:rPr>
          <w:sz w:val="28"/>
          <w:szCs w:val="28"/>
        </w:rPr>
        <w:t>не</w:t>
      </w:r>
      <w:r w:rsidRPr="00421FA4">
        <w:rPr>
          <w:sz w:val="28"/>
          <w:szCs w:val="28"/>
        </w:rPr>
        <w:t>ний.</w:t>
      </w:r>
    </w:p>
    <w:p w14:paraId="0E6182F1" w14:textId="77777777" w:rsidR="00421FA4" w:rsidRPr="00421FA4" w:rsidRDefault="00421FA4" w:rsidP="00440AFF">
      <w:pPr>
        <w:ind w:right="-31" w:firstLine="709"/>
        <w:jc w:val="both"/>
        <w:rPr>
          <w:sz w:val="28"/>
          <w:szCs w:val="28"/>
        </w:rPr>
      </w:pPr>
      <w:r w:rsidRPr="00421FA4">
        <w:rPr>
          <w:sz w:val="28"/>
          <w:szCs w:val="28"/>
        </w:rPr>
        <w:t xml:space="preserve">5. Правила подготовлены применительно ко всей территории муниципального образования. </w:t>
      </w:r>
    </w:p>
    <w:p w14:paraId="4DE8FEBD" w14:textId="37F94162" w:rsidR="00421FA4" w:rsidRPr="00421FA4" w:rsidRDefault="00421FA4" w:rsidP="00440AFF">
      <w:pPr>
        <w:ind w:right="-31" w:firstLine="709"/>
        <w:jc w:val="both"/>
        <w:rPr>
          <w:sz w:val="28"/>
          <w:szCs w:val="28"/>
        </w:rPr>
      </w:pPr>
      <w:r w:rsidRPr="00421FA4">
        <w:rPr>
          <w:sz w:val="28"/>
          <w:szCs w:val="28"/>
        </w:rPr>
        <w:t>6. Правила обязательны для испол</w:t>
      </w:r>
      <w:r w:rsidR="004410D6">
        <w:rPr>
          <w:sz w:val="28"/>
          <w:szCs w:val="28"/>
        </w:rPr>
        <w:t>не</w:t>
      </w:r>
      <w:r w:rsidRPr="00421FA4">
        <w:rPr>
          <w:sz w:val="28"/>
          <w:szCs w:val="28"/>
        </w:rPr>
        <w:t>ния всеми юридическими и физическими лицами, осуществляющими и контролирующими градостроительную деятельность на территории муниципального образования.</w:t>
      </w:r>
    </w:p>
    <w:p w14:paraId="368E26F6" w14:textId="0195A9AF" w:rsidR="00F72A98" w:rsidRPr="00421FA4" w:rsidRDefault="00F72A98" w:rsidP="00440AFF">
      <w:pPr>
        <w:ind w:right="-31" w:firstLine="709"/>
        <w:jc w:val="both"/>
        <w:rPr>
          <w:sz w:val="28"/>
          <w:szCs w:val="28"/>
        </w:rPr>
      </w:pPr>
      <w:r w:rsidRPr="00421FA4">
        <w:rPr>
          <w:sz w:val="28"/>
          <w:szCs w:val="28"/>
        </w:rPr>
        <w:t xml:space="preserve">7. Правила подлежат опубликованию в порядке, установленном для официального опубликования муниципальных правовых актов, иной официальной информации (далее - официальное опубликование), и размещению </w:t>
      </w:r>
      <w:r>
        <w:rPr>
          <w:sz w:val="28"/>
          <w:szCs w:val="28"/>
        </w:rPr>
        <w:t xml:space="preserve">на </w:t>
      </w:r>
      <w:r w:rsidRPr="00E0690F">
        <w:rPr>
          <w:sz w:val="28"/>
          <w:szCs w:val="28"/>
        </w:rPr>
        <w:t>официальном сайте администрации муниципального образования городской округ город-курорт Геленджик Краснодарского края в информационно-телекоммуникационной сети «Интер</w:t>
      </w:r>
      <w:r w:rsidR="004410D6">
        <w:rPr>
          <w:sz w:val="28"/>
          <w:szCs w:val="28"/>
        </w:rPr>
        <w:t>не</w:t>
      </w:r>
      <w:r w:rsidRPr="00E0690F">
        <w:rPr>
          <w:sz w:val="28"/>
          <w:szCs w:val="28"/>
        </w:rPr>
        <w:t xml:space="preserve">т» (admgel.ru) </w:t>
      </w:r>
      <w:r w:rsidRPr="00421FA4">
        <w:rPr>
          <w:sz w:val="28"/>
          <w:szCs w:val="28"/>
        </w:rPr>
        <w:t>(далее -</w:t>
      </w:r>
      <w:r>
        <w:rPr>
          <w:sz w:val="28"/>
          <w:szCs w:val="28"/>
        </w:rPr>
        <w:t xml:space="preserve"> </w:t>
      </w:r>
      <w:r w:rsidRPr="00421FA4">
        <w:rPr>
          <w:sz w:val="28"/>
          <w:szCs w:val="28"/>
        </w:rPr>
        <w:t>официальный сайт администрации муниципального образования).</w:t>
      </w:r>
    </w:p>
    <w:p w14:paraId="470F8A4D" w14:textId="0DEF037D" w:rsidR="00421FA4" w:rsidRDefault="00F72A98" w:rsidP="009C1B91">
      <w:pPr>
        <w:ind w:right="-31" w:firstLine="709"/>
        <w:jc w:val="both"/>
        <w:rPr>
          <w:sz w:val="28"/>
          <w:szCs w:val="28"/>
        </w:rPr>
      </w:pPr>
      <w:r w:rsidRPr="00421FA4">
        <w:rPr>
          <w:sz w:val="28"/>
          <w:szCs w:val="28"/>
        </w:rPr>
        <w:t xml:space="preserve">8. Утвержденная в соответствии с требованиями Градостроительного </w:t>
      </w:r>
      <w:hyperlink r:id="rId16" w:tooltip="&quot;Градостроительный кодекс Российской Федерации&quot; от 29.12.2004 N 190-ФЗ (ред. от 03.08.2018) (с изм. и доп., вступ. в силу с 01.09.2018){КонсультантПлюс}" w:history="1">
        <w:r w:rsidRPr="00421FA4">
          <w:rPr>
            <w:rStyle w:val="a5"/>
            <w:color w:val="auto"/>
            <w:sz w:val="28"/>
            <w:szCs w:val="28"/>
            <w:u w:val="none"/>
          </w:rPr>
          <w:t>кодекса</w:t>
        </w:r>
      </w:hyperlink>
      <w:r w:rsidRPr="00421FA4">
        <w:rPr>
          <w:sz w:val="28"/>
          <w:szCs w:val="28"/>
        </w:rPr>
        <w:t xml:space="preserve"> Российской Федерации документация </w:t>
      </w:r>
      <w:r>
        <w:rPr>
          <w:sz w:val="28"/>
          <w:szCs w:val="28"/>
        </w:rPr>
        <w:br/>
      </w:r>
      <w:r w:rsidRPr="00421FA4">
        <w:rPr>
          <w:sz w:val="28"/>
          <w:szCs w:val="28"/>
        </w:rPr>
        <w:t xml:space="preserve">по планировке территории, градостроительные планы земельных участков, разрешения на строительство, разрешения на </w:t>
      </w:r>
      <w:r>
        <w:rPr>
          <w:sz w:val="28"/>
          <w:szCs w:val="28"/>
        </w:rPr>
        <w:t xml:space="preserve"> </w:t>
      </w:r>
      <w:r w:rsidRPr="00421FA4">
        <w:rPr>
          <w:sz w:val="28"/>
          <w:szCs w:val="28"/>
        </w:rPr>
        <w:t>ввод</w:t>
      </w:r>
      <w:r w:rsidR="009C1B91">
        <w:rPr>
          <w:sz w:val="28"/>
          <w:szCs w:val="28"/>
        </w:rPr>
        <w:t xml:space="preserve"> </w:t>
      </w:r>
      <w:r w:rsidR="00421FA4" w:rsidRPr="00421FA4">
        <w:rPr>
          <w:sz w:val="28"/>
          <w:szCs w:val="28"/>
        </w:rPr>
        <w:t>объекта в эксплуатацию, выданные до вступления в силу Правил, являются действительными.</w:t>
      </w:r>
    </w:p>
    <w:p w14:paraId="0744C963" w14:textId="77777777" w:rsidR="00681F32" w:rsidRPr="00421FA4" w:rsidRDefault="00681F32" w:rsidP="00440AFF">
      <w:pPr>
        <w:ind w:right="-31" w:firstLine="709"/>
        <w:jc w:val="both"/>
        <w:rPr>
          <w:sz w:val="28"/>
          <w:szCs w:val="28"/>
        </w:rPr>
      </w:pPr>
    </w:p>
    <w:p w14:paraId="3A39898F" w14:textId="77777777" w:rsidR="00421FA4" w:rsidRPr="00421FA4" w:rsidRDefault="00421FA4" w:rsidP="00440AFF">
      <w:pPr>
        <w:ind w:right="-31" w:firstLine="709"/>
        <w:jc w:val="center"/>
        <w:outlineLvl w:val="0"/>
        <w:rPr>
          <w:sz w:val="28"/>
          <w:szCs w:val="28"/>
        </w:rPr>
      </w:pPr>
      <w:bookmarkStart w:id="2" w:name="_Toc86830943"/>
      <w:r w:rsidRPr="00421FA4">
        <w:rPr>
          <w:sz w:val="28"/>
          <w:szCs w:val="28"/>
        </w:rPr>
        <w:t>Статья 2. Назначение и содержание Правил</w:t>
      </w:r>
      <w:bookmarkEnd w:id="2"/>
    </w:p>
    <w:p w14:paraId="4C5F07C5" w14:textId="77777777" w:rsidR="00421FA4" w:rsidRPr="00421FA4" w:rsidRDefault="00421FA4" w:rsidP="00440AFF">
      <w:pPr>
        <w:ind w:right="-31" w:firstLine="709"/>
        <w:jc w:val="both"/>
        <w:rPr>
          <w:sz w:val="28"/>
          <w:szCs w:val="28"/>
        </w:rPr>
      </w:pPr>
    </w:p>
    <w:p w14:paraId="74B9DBB7" w14:textId="77777777" w:rsidR="00421FA4" w:rsidRPr="00421FA4" w:rsidRDefault="00421FA4" w:rsidP="00440AFF">
      <w:pPr>
        <w:ind w:right="-31" w:firstLine="709"/>
        <w:jc w:val="both"/>
        <w:rPr>
          <w:sz w:val="28"/>
          <w:szCs w:val="28"/>
        </w:rPr>
      </w:pPr>
      <w:r w:rsidRPr="00421FA4">
        <w:rPr>
          <w:sz w:val="28"/>
          <w:szCs w:val="28"/>
        </w:rPr>
        <w:t>1. Правила разработаны в целях:</w:t>
      </w:r>
    </w:p>
    <w:p w14:paraId="192F02CE" w14:textId="11825B97" w:rsidR="00421FA4" w:rsidRPr="00421FA4" w:rsidRDefault="00421FA4" w:rsidP="00440AFF">
      <w:pPr>
        <w:ind w:right="-31" w:firstLine="709"/>
        <w:jc w:val="both"/>
        <w:rPr>
          <w:sz w:val="28"/>
          <w:szCs w:val="28"/>
        </w:rPr>
      </w:pPr>
      <w:r w:rsidRPr="00421FA4">
        <w:rPr>
          <w:sz w:val="28"/>
          <w:szCs w:val="28"/>
        </w:rPr>
        <w:t>- создания условий для устойчивого развития территории муниципального образования, сохра</w:t>
      </w:r>
      <w:r w:rsidR="004410D6">
        <w:rPr>
          <w:sz w:val="28"/>
          <w:szCs w:val="28"/>
        </w:rPr>
        <w:t>не</w:t>
      </w:r>
      <w:r w:rsidRPr="00421FA4">
        <w:rPr>
          <w:sz w:val="28"/>
          <w:szCs w:val="28"/>
        </w:rPr>
        <w:t>ния окружающей среды и объектов культурного наследия;</w:t>
      </w:r>
    </w:p>
    <w:p w14:paraId="3B8B4E1C" w14:textId="77777777" w:rsidR="00421FA4" w:rsidRPr="00421FA4" w:rsidRDefault="00421FA4" w:rsidP="00440AFF">
      <w:pPr>
        <w:ind w:right="-31" w:firstLine="709"/>
        <w:jc w:val="both"/>
        <w:rPr>
          <w:sz w:val="28"/>
          <w:szCs w:val="28"/>
        </w:rPr>
      </w:pPr>
      <w:r w:rsidRPr="00421FA4">
        <w:rPr>
          <w:sz w:val="28"/>
          <w:szCs w:val="28"/>
        </w:rPr>
        <w:t>- создания условий для планировки территории муниципального образования;</w:t>
      </w:r>
    </w:p>
    <w:p w14:paraId="6A4067A1" w14:textId="77777777" w:rsidR="00421FA4" w:rsidRPr="00421FA4" w:rsidRDefault="00421FA4" w:rsidP="00440AFF">
      <w:pPr>
        <w:ind w:right="-31" w:firstLine="709"/>
        <w:jc w:val="both"/>
        <w:rPr>
          <w:sz w:val="28"/>
          <w:szCs w:val="28"/>
        </w:rPr>
      </w:pPr>
      <w:r w:rsidRPr="00421FA4">
        <w:rPr>
          <w:sz w:val="28"/>
          <w:szCs w:val="28"/>
        </w:rPr>
        <w:t>-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 расположенных на территории муниципального образования;</w:t>
      </w:r>
    </w:p>
    <w:p w14:paraId="43D47510" w14:textId="77777777" w:rsidR="00421FA4" w:rsidRPr="00421FA4" w:rsidRDefault="00421FA4" w:rsidP="00440AFF">
      <w:pPr>
        <w:ind w:right="-31" w:firstLine="709"/>
        <w:jc w:val="both"/>
        <w:rPr>
          <w:sz w:val="28"/>
          <w:szCs w:val="28"/>
        </w:rPr>
      </w:pPr>
      <w:r w:rsidRPr="00421FA4">
        <w:rPr>
          <w:sz w:val="28"/>
          <w:szCs w:val="28"/>
        </w:rPr>
        <w:t>-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14:paraId="489BBE07" w14:textId="77777777" w:rsidR="00421FA4" w:rsidRPr="00421FA4" w:rsidRDefault="00421FA4" w:rsidP="00440AFF">
      <w:pPr>
        <w:ind w:right="-31" w:firstLine="709"/>
        <w:jc w:val="both"/>
        <w:rPr>
          <w:sz w:val="28"/>
          <w:szCs w:val="28"/>
        </w:rPr>
      </w:pPr>
      <w:r w:rsidRPr="00421FA4">
        <w:rPr>
          <w:sz w:val="28"/>
          <w:szCs w:val="28"/>
        </w:rPr>
        <w:t>2. Правила включают в себя:</w:t>
      </w:r>
    </w:p>
    <w:p w14:paraId="19D5FCDE" w14:textId="165F0201" w:rsidR="00421FA4" w:rsidRPr="00421FA4" w:rsidRDefault="00421FA4" w:rsidP="00440AFF">
      <w:pPr>
        <w:ind w:right="-31" w:firstLine="709"/>
        <w:jc w:val="both"/>
        <w:rPr>
          <w:sz w:val="28"/>
          <w:szCs w:val="28"/>
        </w:rPr>
      </w:pPr>
      <w:r w:rsidRPr="00421FA4">
        <w:rPr>
          <w:sz w:val="28"/>
          <w:szCs w:val="28"/>
        </w:rPr>
        <w:t>2.1. Порядок приме</w:t>
      </w:r>
      <w:r w:rsidR="004410D6">
        <w:rPr>
          <w:sz w:val="28"/>
          <w:szCs w:val="28"/>
        </w:rPr>
        <w:t>не</w:t>
      </w:r>
      <w:r w:rsidRPr="00421FA4">
        <w:rPr>
          <w:sz w:val="28"/>
          <w:szCs w:val="28"/>
        </w:rPr>
        <w:t>ния Правил и в</w:t>
      </w:r>
      <w:r w:rsidR="004410D6">
        <w:rPr>
          <w:sz w:val="28"/>
          <w:szCs w:val="28"/>
        </w:rPr>
        <w:t>не</w:t>
      </w:r>
      <w:r w:rsidRPr="00421FA4">
        <w:rPr>
          <w:sz w:val="28"/>
          <w:szCs w:val="28"/>
        </w:rPr>
        <w:t>сения в них изме</w:t>
      </w:r>
      <w:r w:rsidR="004410D6">
        <w:rPr>
          <w:sz w:val="28"/>
          <w:szCs w:val="28"/>
        </w:rPr>
        <w:t>не</w:t>
      </w:r>
      <w:r w:rsidRPr="00421FA4">
        <w:rPr>
          <w:sz w:val="28"/>
          <w:szCs w:val="28"/>
        </w:rPr>
        <w:t>ний (часть I Правил), содержащий положения:</w:t>
      </w:r>
    </w:p>
    <w:p w14:paraId="4152A0D2" w14:textId="77777777" w:rsidR="00421FA4" w:rsidRPr="00421FA4" w:rsidRDefault="00421FA4" w:rsidP="00440AFF">
      <w:pPr>
        <w:ind w:right="-31" w:firstLine="709"/>
        <w:jc w:val="both"/>
        <w:rPr>
          <w:sz w:val="28"/>
          <w:szCs w:val="28"/>
        </w:rPr>
      </w:pPr>
      <w:r w:rsidRPr="00421FA4">
        <w:rPr>
          <w:sz w:val="28"/>
          <w:szCs w:val="28"/>
        </w:rPr>
        <w:t>- о регулировании землепользования и застройки органами местного самоуправления;</w:t>
      </w:r>
    </w:p>
    <w:p w14:paraId="19F07FC5" w14:textId="180660D6" w:rsidR="00421FA4" w:rsidRPr="00421FA4" w:rsidRDefault="00421FA4" w:rsidP="00440AFF">
      <w:pPr>
        <w:ind w:right="-31" w:firstLine="709"/>
        <w:jc w:val="both"/>
        <w:rPr>
          <w:sz w:val="28"/>
          <w:szCs w:val="28"/>
        </w:rPr>
      </w:pPr>
      <w:r w:rsidRPr="00421FA4">
        <w:rPr>
          <w:sz w:val="28"/>
          <w:szCs w:val="28"/>
        </w:rPr>
        <w:t>- об изме</w:t>
      </w:r>
      <w:r w:rsidR="004410D6">
        <w:rPr>
          <w:sz w:val="28"/>
          <w:szCs w:val="28"/>
        </w:rPr>
        <w:t>не</w:t>
      </w:r>
      <w:r w:rsidRPr="00421FA4">
        <w:rPr>
          <w:sz w:val="28"/>
          <w:szCs w:val="28"/>
        </w:rPr>
        <w:t>нии видов разрешенного использования земельных участков и объектов капитального строительства физическими и юридическими лицами;</w:t>
      </w:r>
    </w:p>
    <w:p w14:paraId="3A625620" w14:textId="77777777" w:rsidR="00421FA4" w:rsidRPr="00421FA4" w:rsidRDefault="00421FA4" w:rsidP="00440AFF">
      <w:pPr>
        <w:ind w:right="-31" w:firstLine="709"/>
        <w:jc w:val="both"/>
        <w:rPr>
          <w:sz w:val="28"/>
          <w:szCs w:val="28"/>
        </w:rPr>
      </w:pPr>
      <w:r w:rsidRPr="00421FA4">
        <w:rPr>
          <w:sz w:val="28"/>
          <w:szCs w:val="28"/>
        </w:rPr>
        <w:lastRenderedPageBreak/>
        <w:t>- о подготовке документации по планировке территории органами местного самоуправления;</w:t>
      </w:r>
    </w:p>
    <w:p w14:paraId="698ECDE2" w14:textId="77777777" w:rsidR="00421FA4" w:rsidRPr="00421FA4" w:rsidRDefault="00421FA4" w:rsidP="00440AFF">
      <w:pPr>
        <w:ind w:right="-31" w:firstLine="709"/>
        <w:jc w:val="both"/>
        <w:rPr>
          <w:sz w:val="28"/>
          <w:szCs w:val="28"/>
        </w:rPr>
      </w:pPr>
      <w:r w:rsidRPr="00421FA4">
        <w:rPr>
          <w:sz w:val="28"/>
          <w:szCs w:val="28"/>
        </w:rPr>
        <w:t>- о проведении публичных слушаний или общественных обсуждений по вопросам землепользования и застройки;</w:t>
      </w:r>
    </w:p>
    <w:p w14:paraId="267D4326" w14:textId="7D000229" w:rsidR="00421FA4" w:rsidRPr="00421FA4" w:rsidRDefault="00421FA4" w:rsidP="00440AFF">
      <w:pPr>
        <w:ind w:right="-31" w:firstLine="709"/>
        <w:jc w:val="both"/>
        <w:rPr>
          <w:sz w:val="28"/>
          <w:szCs w:val="28"/>
        </w:rPr>
      </w:pPr>
      <w:r w:rsidRPr="00421FA4">
        <w:rPr>
          <w:sz w:val="28"/>
          <w:szCs w:val="28"/>
        </w:rPr>
        <w:t>- о в</w:t>
      </w:r>
      <w:r w:rsidR="004410D6">
        <w:rPr>
          <w:sz w:val="28"/>
          <w:szCs w:val="28"/>
        </w:rPr>
        <w:t>не</w:t>
      </w:r>
      <w:r w:rsidRPr="00421FA4">
        <w:rPr>
          <w:sz w:val="28"/>
          <w:szCs w:val="28"/>
        </w:rPr>
        <w:t>сении изме</w:t>
      </w:r>
      <w:r w:rsidR="004410D6">
        <w:rPr>
          <w:sz w:val="28"/>
          <w:szCs w:val="28"/>
        </w:rPr>
        <w:t>не</w:t>
      </w:r>
      <w:r w:rsidRPr="00421FA4">
        <w:rPr>
          <w:sz w:val="28"/>
          <w:szCs w:val="28"/>
        </w:rPr>
        <w:t>ний в Правила;</w:t>
      </w:r>
    </w:p>
    <w:p w14:paraId="2E85DFCC" w14:textId="77777777" w:rsidR="00421FA4" w:rsidRPr="00421FA4" w:rsidRDefault="00421FA4" w:rsidP="00440AFF">
      <w:pPr>
        <w:ind w:right="-31" w:firstLine="709"/>
        <w:jc w:val="both"/>
        <w:rPr>
          <w:sz w:val="28"/>
          <w:szCs w:val="28"/>
        </w:rPr>
      </w:pPr>
      <w:r w:rsidRPr="00421FA4">
        <w:rPr>
          <w:sz w:val="28"/>
          <w:szCs w:val="28"/>
        </w:rPr>
        <w:t>- о регулировании иных вопросов землепользования и застройки.</w:t>
      </w:r>
    </w:p>
    <w:p w14:paraId="60E76A87" w14:textId="77777777" w:rsidR="00421FA4" w:rsidRPr="00421FA4" w:rsidRDefault="00421FA4" w:rsidP="00440AFF">
      <w:pPr>
        <w:ind w:right="-31" w:firstLine="709"/>
        <w:jc w:val="both"/>
        <w:rPr>
          <w:sz w:val="28"/>
          <w:szCs w:val="28"/>
        </w:rPr>
      </w:pPr>
      <w:r w:rsidRPr="00421FA4">
        <w:rPr>
          <w:sz w:val="28"/>
          <w:szCs w:val="28"/>
        </w:rPr>
        <w:t xml:space="preserve">2.2. Карту градостроительного зонирования с установленными границами территориальных зон (часть </w:t>
      </w:r>
      <w:r w:rsidRPr="00421FA4">
        <w:rPr>
          <w:sz w:val="28"/>
          <w:szCs w:val="28"/>
          <w:lang w:val="en-US"/>
        </w:rPr>
        <w:t>II</w:t>
      </w:r>
      <w:r w:rsidRPr="00421FA4">
        <w:rPr>
          <w:sz w:val="28"/>
          <w:szCs w:val="28"/>
        </w:rPr>
        <w:t xml:space="preserve"> Правил). </w:t>
      </w:r>
    </w:p>
    <w:p w14:paraId="28EE9995" w14:textId="77777777" w:rsidR="00421FA4" w:rsidRPr="00421FA4" w:rsidRDefault="00421FA4" w:rsidP="00440AFF">
      <w:pPr>
        <w:ind w:right="-31" w:firstLine="709"/>
        <w:jc w:val="both"/>
        <w:rPr>
          <w:sz w:val="28"/>
          <w:szCs w:val="28"/>
        </w:rPr>
      </w:pPr>
      <w:r w:rsidRPr="00421FA4">
        <w:rPr>
          <w:sz w:val="28"/>
          <w:szCs w:val="28"/>
        </w:rPr>
        <w:t>На карте градостроительного зонирования в обязательном порядке отображаются границы населенных пунктов, входящих в состав муниципального образования, границы зон с особыми условиями использования территорий, границы территорий объектов культурного наследия, границы территорий исторических поселений федерального и регионального значения. Указанные границы могут отображаться на отдельных картах, которые являются приложением к Правилам.</w:t>
      </w:r>
    </w:p>
    <w:p w14:paraId="6486A91E" w14:textId="7AFA4356" w:rsidR="00421FA4" w:rsidRPr="00421FA4" w:rsidRDefault="00421FA4" w:rsidP="00440AFF">
      <w:pPr>
        <w:ind w:right="-31" w:firstLine="709"/>
        <w:jc w:val="both"/>
        <w:rPr>
          <w:sz w:val="28"/>
          <w:szCs w:val="28"/>
        </w:rPr>
      </w:pPr>
      <w:r w:rsidRPr="00421FA4">
        <w:rPr>
          <w:sz w:val="28"/>
          <w:szCs w:val="28"/>
        </w:rPr>
        <w:t xml:space="preserve">На карте градостроительного зонирования в обязательном порядке устанавливаются территории, в границах которых предусматривается осуществление комплексного развития территории. Границы таких территорий устанавливаются по границам одной или </w:t>
      </w:r>
      <w:r w:rsidR="004410D6">
        <w:rPr>
          <w:sz w:val="28"/>
          <w:szCs w:val="28"/>
        </w:rPr>
        <w:t>не</w:t>
      </w:r>
      <w:r w:rsidRPr="00421FA4">
        <w:rPr>
          <w:sz w:val="28"/>
          <w:szCs w:val="28"/>
        </w:rPr>
        <w:t xml:space="preserve">скольких территориальных зон и могут отображаться на отдельной карте. В отношении таких территорий заключается один или </w:t>
      </w:r>
      <w:r w:rsidR="004410D6">
        <w:rPr>
          <w:sz w:val="28"/>
          <w:szCs w:val="28"/>
        </w:rPr>
        <w:t>не</w:t>
      </w:r>
      <w:r w:rsidRPr="00421FA4">
        <w:rPr>
          <w:sz w:val="28"/>
          <w:szCs w:val="28"/>
        </w:rPr>
        <w:t>сколько договоров о комплексном развитии территории.</w:t>
      </w:r>
    </w:p>
    <w:p w14:paraId="1D12C263" w14:textId="77777777" w:rsidR="00421FA4" w:rsidRPr="00421FA4" w:rsidRDefault="00421FA4" w:rsidP="00440AFF">
      <w:pPr>
        <w:ind w:right="-31" w:firstLine="709"/>
        <w:jc w:val="both"/>
        <w:rPr>
          <w:sz w:val="28"/>
          <w:szCs w:val="28"/>
        </w:rPr>
      </w:pPr>
      <w:r w:rsidRPr="00421FA4">
        <w:rPr>
          <w:sz w:val="28"/>
          <w:szCs w:val="28"/>
        </w:rPr>
        <w:t>2.3. Градостроительные регламенты (</w:t>
      </w:r>
      <w:hyperlink r:id="rId17" w:anchor="Par660" w:tooltip="Часть III. ГРАДОСТРОИТЕЛЬНЫЕ РЕГЛАМЕНТЫ" w:history="1">
        <w:r w:rsidRPr="00421FA4">
          <w:rPr>
            <w:rStyle w:val="a5"/>
            <w:color w:val="auto"/>
            <w:sz w:val="28"/>
            <w:szCs w:val="28"/>
            <w:u w:val="none"/>
          </w:rPr>
          <w:t>часть III</w:t>
        </w:r>
      </w:hyperlink>
      <w:r w:rsidRPr="00421FA4">
        <w:rPr>
          <w:sz w:val="28"/>
          <w:szCs w:val="28"/>
        </w:rPr>
        <w:t xml:space="preserve"> Правил).</w:t>
      </w:r>
    </w:p>
    <w:p w14:paraId="73B80550" w14:textId="77777777" w:rsidR="00421FA4" w:rsidRPr="00421FA4" w:rsidRDefault="00421FA4" w:rsidP="00440AFF">
      <w:pPr>
        <w:ind w:right="-31" w:firstLine="709"/>
        <w:jc w:val="both"/>
        <w:rPr>
          <w:sz w:val="28"/>
          <w:szCs w:val="28"/>
        </w:rPr>
      </w:pPr>
      <w:r w:rsidRPr="00421FA4">
        <w:rPr>
          <w:sz w:val="28"/>
          <w:szCs w:val="28"/>
        </w:rPr>
        <w:t xml:space="preserve"> 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14:paraId="75B0B47D" w14:textId="77777777" w:rsidR="00421FA4" w:rsidRPr="00421FA4" w:rsidRDefault="00421FA4" w:rsidP="00440AFF">
      <w:pPr>
        <w:ind w:right="-31" w:firstLine="709"/>
        <w:jc w:val="both"/>
        <w:rPr>
          <w:sz w:val="28"/>
          <w:szCs w:val="28"/>
        </w:rPr>
      </w:pPr>
      <w:r w:rsidRPr="00421FA4">
        <w:rPr>
          <w:sz w:val="28"/>
          <w:szCs w:val="28"/>
        </w:rPr>
        <w:t>1) виды разрешенного использования земельных участков и объектов капитального строительства;</w:t>
      </w:r>
    </w:p>
    <w:p w14:paraId="170904F1" w14:textId="77777777" w:rsidR="00421FA4" w:rsidRPr="00421FA4" w:rsidRDefault="00421FA4" w:rsidP="00440AFF">
      <w:pPr>
        <w:ind w:right="-31" w:firstLine="709"/>
        <w:jc w:val="both"/>
        <w:rPr>
          <w:sz w:val="28"/>
          <w:szCs w:val="28"/>
        </w:rPr>
      </w:pPr>
      <w:r w:rsidRPr="00421FA4">
        <w:rPr>
          <w:sz w:val="28"/>
          <w:szCs w:val="28"/>
        </w:rPr>
        <w:t xml:space="preserve">2) </w:t>
      </w:r>
      <w:hyperlink r:id="rId18" w:anchor="dst100606" w:history="1">
        <w:r w:rsidRPr="00421FA4">
          <w:rPr>
            <w:rStyle w:val="a5"/>
            <w:color w:val="auto"/>
            <w:sz w:val="28"/>
            <w:szCs w:val="28"/>
            <w:u w:val="none"/>
          </w:rPr>
          <w:t>предельные</w:t>
        </w:r>
      </w:hyperlink>
      <w:r w:rsidRPr="00421FA4">
        <w:rPr>
          <w:sz w:val="28"/>
          <w:szCs w:val="28"/>
        </w:rPr>
        <w:t xml:space="preserve">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14:paraId="500F49D2" w14:textId="77777777" w:rsidR="00421FA4" w:rsidRPr="00421FA4" w:rsidRDefault="00421FA4" w:rsidP="00440AFF">
      <w:pPr>
        <w:ind w:right="-31" w:firstLine="709"/>
        <w:jc w:val="both"/>
        <w:rPr>
          <w:sz w:val="28"/>
          <w:szCs w:val="28"/>
        </w:rPr>
      </w:pPr>
      <w:r w:rsidRPr="00421FA4">
        <w:rPr>
          <w:sz w:val="28"/>
          <w:szCs w:val="28"/>
        </w:rPr>
        <w:t xml:space="preserve">3) ограничения использования земельных участков и объектов капитального строительства, устанавливаемые в соответствии с </w:t>
      </w:r>
      <w:hyperlink r:id="rId19" w:anchor="dst100220" w:history="1">
        <w:r w:rsidRPr="00421FA4">
          <w:rPr>
            <w:rStyle w:val="a5"/>
            <w:color w:val="auto"/>
            <w:sz w:val="28"/>
            <w:szCs w:val="28"/>
            <w:u w:val="none"/>
          </w:rPr>
          <w:t>законодательством</w:t>
        </w:r>
      </w:hyperlink>
      <w:r w:rsidRPr="00421FA4">
        <w:rPr>
          <w:sz w:val="28"/>
          <w:szCs w:val="28"/>
        </w:rPr>
        <w:t xml:space="preserve"> Российской Федерации;</w:t>
      </w:r>
    </w:p>
    <w:p w14:paraId="758FE6EF" w14:textId="77777777" w:rsidR="00421FA4" w:rsidRPr="00421FA4" w:rsidRDefault="00421FA4" w:rsidP="00440AFF">
      <w:pPr>
        <w:ind w:right="-31" w:firstLine="709"/>
        <w:jc w:val="both"/>
        <w:rPr>
          <w:sz w:val="28"/>
          <w:szCs w:val="28"/>
        </w:rPr>
      </w:pPr>
      <w:r w:rsidRPr="00421FA4">
        <w:rPr>
          <w:sz w:val="28"/>
          <w:szCs w:val="28"/>
        </w:rPr>
        <w:t>4)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территории.</w:t>
      </w:r>
    </w:p>
    <w:p w14:paraId="2C9B6360" w14:textId="2A41A703" w:rsidR="00421FA4" w:rsidRPr="00421FA4" w:rsidRDefault="009C1B91" w:rsidP="00A63901">
      <w:pPr>
        <w:ind w:right="-31" w:firstLine="709"/>
        <w:jc w:val="both"/>
        <w:rPr>
          <w:sz w:val="28"/>
          <w:szCs w:val="28"/>
        </w:rPr>
      </w:pPr>
      <w:r w:rsidRPr="00421FA4">
        <w:rPr>
          <w:sz w:val="28"/>
          <w:szCs w:val="28"/>
        </w:rPr>
        <w:t xml:space="preserve">2.4. Обязательным приложением к Правилам являются сведения о границах территориальных зон, которые должны содержать 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w:t>
      </w:r>
      <w:r>
        <w:rPr>
          <w:sz w:val="28"/>
          <w:szCs w:val="28"/>
        </w:rPr>
        <w:t>не</w:t>
      </w:r>
      <w:r w:rsidRPr="00421FA4">
        <w:rPr>
          <w:sz w:val="28"/>
          <w:szCs w:val="28"/>
        </w:rPr>
        <w:t>движимости</w:t>
      </w:r>
      <w:r w:rsidR="00A63901">
        <w:rPr>
          <w:sz w:val="28"/>
          <w:szCs w:val="28"/>
        </w:rPr>
        <w:t>.</w:t>
      </w:r>
    </w:p>
    <w:p w14:paraId="604019CA" w14:textId="0CBC59FE" w:rsidR="00421FA4" w:rsidRPr="00421FA4" w:rsidRDefault="00421FA4" w:rsidP="00440AFF">
      <w:pPr>
        <w:ind w:right="-31" w:firstLine="709"/>
        <w:jc w:val="both"/>
        <w:rPr>
          <w:sz w:val="28"/>
          <w:szCs w:val="28"/>
        </w:rPr>
      </w:pPr>
      <w:bookmarkStart w:id="3" w:name="Par77"/>
      <w:bookmarkEnd w:id="3"/>
      <w:r w:rsidRPr="00421FA4">
        <w:rPr>
          <w:sz w:val="28"/>
          <w:szCs w:val="28"/>
        </w:rPr>
        <w:lastRenderedPageBreak/>
        <w:t xml:space="preserve">3. При осуществлении градостроительной деятельности на территории муниципального образования наряду с Правилами применяются технические регламенты (до их вступления в силу в установленном порядке - нормативные технические документы в части, </w:t>
      </w:r>
      <w:r w:rsidR="004410D6">
        <w:rPr>
          <w:sz w:val="28"/>
          <w:szCs w:val="28"/>
        </w:rPr>
        <w:t>не</w:t>
      </w:r>
      <w:r w:rsidRPr="00421FA4">
        <w:rPr>
          <w:sz w:val="28"/>
          <w:szCs w:val="28"/>
        </w:rPr>
        <w:t xml:space="preserve"> противоречащей Градостроительному </w:t>
      </w:r>
      <w:hyperlink r:id="rId20" w:tooltip="&quot;Градостроительный кодекс Российской Федерации&quot; от 29.12.2004 N 190-ФЗ (ред. от 03.08.2018) (с изм. и доп., вступ. в силу с 01.09.2018){КонсультантПлюс}" w:history="1">
        <w:r w:rsidRPr="00421FA4">
          <w:rPr>
            <w:rStyle w:val="a5"/>
            <w:color w:val="auto"/>
            <w:sz w:val="28"/>
            <w:szCs w:val="28"/>
            <w:u w:val="none"/>
          </w:rPr>
          <w:t>кодексу</w:t>
        </w:r>
      </w:hyperlink>
      <w:r w:rsidRPr="00421FA4">
        <w:rPr>
          <w:sz w:val="28"/>
          <w:szCs w:val="28"/>
        </w:rPr>
        <w:t xml:space="preserve"> Российской Федерации и Федеральному </w:t>
      </w:r>
      <w:hyperlink r:id="rId21" w:tooltip="Федеральный закон от 27.12.2002 N 184-ФЗ (ред. от 29.07.2017) &quot;О техническом регулировании&quot;{КонсультантПлюс}" w:history="1">
        <w:r w:rsidRPr="00421FA4">
          <w:rPr>
            <w:rStyle w:val="a5"/>
            <w:color w:val="auto"/>
            <w:sz w:val="28"/>
            <w:szCs w:val="28"/>
            <w:u w:val="none"/>
          </w:rPr>
          <w:t>закону</w:t>
        </w:r>
      </w:hyperlink>
      <w:r w:rsidRPr="00421FA4">
        <w:rPr>
          <w:sz w:val="28"/>
          <w:szCs w:val="28"/>
        </w:rPr>
        <w:t xml:space="preserve"> от 27 декабря 2002 года № 184-ФЗ «О техническом регулировании»), </w:t>
      </w:r>
      <w:r w:rsidR="00F72A98">
        <w:rPr>
          <w:sz w:val="28"/>
          <w:szCs w:val="28"/>
        </w:rPr>
        <w:t>п</w:t>
      </w:r>
      <w:r w:rsidR="00F72A98" w:rsidRPr="00F72A98">
        <w:rPr>
          <w:sz w:val="28"/>
          <w:szCs w:val="28"/>
        </w:rPr>
        <w:t>риказ Департамента по архитектуре и градостроительству Краснодарского края от 16</w:t>
      </w:r>
      <w:r w:rsidR="00F72A98">
        <w:rPr>
          <w:sz w:val="28"/>
          <w:szCs w:val="28"/>
        </w:rPr>
        <w:t xml:space="preserve"> апреля </w:t>
      </w:r>
      <w:r w:rsidR="00F72A98" w:rsidRPr="00F72A98">
        <w:rPr>
          <w:sz w:val="28"/>
          <w:szCs w:val="28"/>
        </w:rPr>
        <w:t>2015</w:t>
      </w:r>
      <w:r w:rsidR="00F72A98">
        <w:rPr>
          <w:sz w:val="28"/>
          <w:szCs w:val="28"/>
        </w:rPr>
        <w:t xml:space="preserve"> года</w:t>
      </w:r>
      <w:r w:rsidR="00F72A98" w:rsidRPr="00F72A98">
        <w:rPr>
          <w:sz w:val="28"/>
          <w:szCs w:val="28"/>
        </w:rPr>
        <w:t xml:space="preserve"> </w:t>
      </w:r>
      <w:r w:rsidR="00F72A98">
        <w:rPr>
          <w:sz w:val="28"/>
          <w:szCs w:val="28"/>
        </w:rPr>
        <w:t>№</w:t>
      </w:r>
      <w:r w:rsidR="00F72A98" w:rsidRPr="00F72A98">
        <w:rPr>
          <w:sz w:val="28"/>
          <w:szCs w:val="28"/>
        </w:rPr>
        <w:t xml:space="preserve"> 78 </w:t>
      </w:r>
      <w:r w:rsidR="00F72A98">
        <w:rPr>
          <w:sz w:val="28"/>
          <w:szCs w:val="28"/>
        </w:rPr>
        <w:t>«</w:t>
      </w:r>
      <w:r w:rsidR="00F72A98" w:rsidRPr="00F72A98">
        <w:rPr>
          <w:sz w:val="28"/>
          <w:szCs w:val="28"/>
        </w:rPr>
        <w:t>Об утверждении нормативов градостроительного проектирования Краснодарского края</w:t>
      </w:r>
      <w:r w:rsidR="00F72A98">
        <w:rPr>
          <w:sz w:val="28"/>
          <w:szCs w:val="28"/>
        </w:rPr>
        <w:t xml:space="preserve">», </w:t>
      </w:r>
      <w:r w:rsidRPr="00421FA4">
        <w:rPr>
          <w:sz w:val="28"/>
          <w:szCs w:val="28"/>
        </w:rPr>
        <w:t xml:space="preserve">нормативы градостроительного проектирования муниципального образования (далее - нормативы </w:t>
      </w:r>
      <w:r w:rsidR="00C6558F">
        <w:rPr>
          <w:sz w:val="28"/>
          <w:szCs w:val="28"/>
        </w:rPr>
        <w:t xml:space="preserve">градостроительного проектирования </w:t>
      </w:r>
      <w:r w:rsidRPr="00421FA4">
        <w:rPr>
          <w:sz w:val="28"/>
          <w:szCs w:val="28"/>
        </w:rPr>
        <w:t>г</w:t>
      </w:r>
      <w:r w:rsidR="00F72A98">
        <w:rPr>
          <w:sz w:val="28"/>
          <w:szCs w:val="28"/>
        </w:rPr>
        <w:t>ородского округа</w:t>
      </w:r>
      <w:r w:rsidRPr="00421FA4">
        <w:rPr>
          <w:sz w:val="28"/>
          <w:szCs w:val="28"/>
        </w:rPr>
        <w:t xml:space="preserve">), а также иные муниципальные правовые акты в части, </w:t>
      </w:r>
      <w:r w:rsidR="004410D6">
        <w:rPr>
          <w:sz w:val="28"/>
          <w:szCs w:val="28"/>
        </w:rPr>
        <w:t>не</w:t>
      </w:r>
      <w:r w:rsidRPr="00421FA4">
        <w:rPr>
          <w:sz w:val="28"/>
          <w:szCs w:val="28"/>
        </w:rPr>
        <w:t xml:space="preserve"> противоречащей настоящим Правилам.</w:t>
      </w:r>
    </w:p>
    <w:p w14:paraId="162A31E7" w14:textId="74CCEAB2" w:rsidR="00421FA4" w:rsidRPr="00421FA4" w:rsidRDefault="00421FA4" w:rsidP="00440AFF">
      <w:pPr>
        <w:ind w:right="-31" w:firstLine="709"/>
        <w:jc w:val="both"/>
        <w:rPr>
          <w:sz w:val="28"/>
          <w:szCs w:val="28"/>
        </w:rPr>
      </w:pPr>
      <w:r w:rsidRPr="00421FA4">
        <w:rPr>
          <w:sz w:val="28"/>
          <w:szCs w:val="28"/>
        </w:rPr>
        <w:t>Настоящие Правила применяются наряду с техническими регламентами и иными обязательными требованиями, установленными законодательством Российской Федерации в целях обеспечения безопасности жизни и здоровья людей, надежности и безопасности зданий, строений и сооружений, сохра</w:t>
      </w:r>
      <w:r w:rsidR="004410D6">
        <w:rPr>
          <w:sz w:val="28"/>
          <w:szCs w:val="28"/>
        </w:rPr>
        <w:t>не</w:t>
      </w:r>
      <w:r w:rsidRPr="00421FA4">
        <w:rPr>
          <w:sz w:val="28"/>
          <w:szCs w:val="28"/>
        </w:rPr>
        <w:t>ния окружающей природной среды и объектов культурного наследия, иными муниципальными правовыми актами по вопросам регулирования землепользования и застройки.</w:t>
      </w:r>
    </w:p>
    <w:p w14:paraId="0E8A1295" w14:textId="77777777" w:rsidR="0087753D" w:rsidRDefault="0087753D" w:rsidP="00440AFF">
      <w:pPr>
        <w:ind w:right="-31"/>
        <w:jc w:val="both"/>
        <w:rPr>
          <w:sz w:val="28"/>
          <w:szCs w:val="28"/>
        </w:rPr>
      </w:pPr>
    </w:p>
    <w:p w14:paraId="61F78B89" w14:textId="77777777" w:rsidR="00421FA4" w:rsidRPr="00421FA4" w:rsidRDefault="00421FA4" w:rsidP="00440AFF">
      <w:pPr>
        <w:ind w:right="-31" w:firstLine="709"/>
        <w:jc w:val="center"/>
        <w:outlineLvl w:val="0"/>
        <w:rPr>
          <w:rFonts w:eastAsia="Calibri"/>
          <w:bCs/>
          <w:sz w:val="28"/>
          <w:szCs w:val="28"/>
        </w:rPr>
      </w:pPr>
      <w:bookmarkStart w:id="4" w:name="_Toc86830944"/>
      <w:r w:rsidRPr="00421FA4">
        <w:rPr>
          <w:sz w:val="28"/>
          <w:szCs w:val="28"/>
        </w:rPr>
        <w:t>Статья 3. Основные понятия, применяемые в Правилах</w:t>
      </w:r>
      <w:bookmarkEnd w:id="4"/>
    </w:p>
    <w:p w14:paraId="70B0E374" w14:textId="77777777" w:rsidR="00421FA4" w:rsidRPr="00421FA4" w:rsidRDefault="00421FA4" w:rsidP="00440AFF">
      <w:pPr>
        <w:ind w:right="-31" w:firstLine="709"/>
        <w:jc w:val="both"/>
        <w:rPr>
          <w:sz w:val="28"/>
          <w:szCs w:val="28"/>
          <w:lang w:eastAsia="en-US"/>
        </w:rPr>
      </w:pPr>
    </w:p>
    <w:p w14:paraId="2703665B" w14:textId="7D596A6E" w:rsidR="00421FA4" w:rsidRPr="00421FA4" w:rsidRDefault="00421FA4" w:rsidP="009C1B91">
      <w:pPr>
        <w:autoSpaceDE w:val="0"/>
        <w:autoSpaceDN w:val="0"/>
        <w:adjustRightInd w:val="0"/>
        <w:ind w:right="-31" w:firstLine="709"/>
        <w:jc w:val="both"/>
        <w:rPr>
          <w:sz w:val="28"/>
          <w:szCs w:val="28"/>
          <w:lang w:eastAsia="ar-SA"/>
        </w:rPr>
      </w:pPr>
      <w:r w:rsidRPr="00421FA4">
        <w:rPr>
          <w:sz w:val="28"/>
          <w:szCs w:val="28"/>
        </w:rPr>
        <w:t>1. В Правилах используются понятия, значения которых установлены в Градостроительном кодексе Российской Федерации, Земельном кодексе Российской Федерации, федеральных законах и иных нормативных правовых актах Российской Федерации.</w:t>
      </w:r>
    </w:p>
    <w:p w14:paraId="487A6A14" w14:textId="77777777" w:rsidR="00421FA4" w:rsidRPr="00174433" w:rsidRDefault="00421FA4" w:rsidP="00440AFF">
      <w:pPr>
        <w:autoSpaceDE w:val="0"/>
        <w:autoSpaceDN w:val="0"/>
        <w:adjustRightInd w:val="0"/>
        <w:ind w:right="-31" w:firstLine="709"/>
        <w:jc w:val="both"/>
        <w:rPr>
          <w:sz w:val="28"/>
          <w:szCs w:val="28"/>
        </w:rPr>
      </w:pPr>
      <w:r w:rsidRPr="00174433">
        <w:rPr>
          <w:sz w:val="28"/>
          <w:szCs w:val="28"/>
        </w:rPr>
        <w:t>2. Кроме того, в Правилах используются следующие понятия:</w:t>
      </w:r>
    </w:p>
    <w:p w14:paraId="1B4463E0" w14:textId="77777777" w:rsidR="00421FA4" w:rsidRPr="00174433" w:rsidRDefault="00421FA4" w:rsidP="00440AFF">
      <w:pPr>
        <w:ind w:right="-31" w:firstLine="709"/>
        <w:jc w:val="both"/>
        <w:rPr>
          <w:rFonts w:eastAsia="Calibri"/>
          <w:sz w:val="28"/>
          <w:szCs w:val="28"/>
        </w:rPr>
      </w:pPr>
      <w:r w:rsidRPr="00174433">
        <w:rPr>
          <w:sz w:val="28"/>
          <w:szCs w:val="28"/>
        </w:rPr>
        <w:t>1) блок-секция - самостоятельный в конструктивном отношении объемно-планировочный элемент здания, ограниченный наружными стенами или (и) деформационными швами;</w:t>
      </w:r>
    </w:p>
    <w:p w14:paraId="29B83D5A" w14:textId="70FBBE6D" w:rsidR="00421FA4" w:rsidRPr="00174433" w:rsidRDefault="00421FA4" w:rsidP="00440AFF">
      <w:pPr>
        <w:ind w:right="-31" w:firstLine="709"/>
        <w:jc w:val="both"/>
        <w:rPr>
          <w:sz w:val="28"/>
          <w:szCs w:val="28"/>
        </w:rPr>
      </w:pPr>
      <w:r w:rsidRPr="00174433">
        <w:rPr>
          <w:sz w:val="28"/>
          <w:szCs w:val="28"/>
        </w:rPr>
        <w:t xml:space="preserve">2) второстепенный фасад - фасад здания, </w:t>
      </w:r>
      <w:r w:rsidR="004410D6" w:rsidRPr="00174433">
        <w:rPr>
          <w:sz w:val="28"/>
          <w:szCs w:val="28"/>
        </w:rPr>
        <w:t>не</w:t>
      </w:r>
      <w:r w:rsidRPr="00174433">
        <w:rPr>
          <w:sz w:val="28"/>
          <w:szCs w:val="28"/>
        </w:rPr>
        <w:t xml:space="preserve"> подходящий под определение главного фасада;</w:t>
      </w:r>
    </w:p>
    <w:p w14:paraId="1C166948" w14:textId="7C68ABE2" w:rsidR="00421FA4" w:rsidRPr="00174433" w:rsidRDefault="00421FA4" w:rsidP="00440AFF">
      <w:pPr>
        <w:autoSpaceDE w:val="0"/>
        <w:autoSpaceDN w:val="0"/>
        <w:adjustRightInd w:val="0"/>
        <w:ind w:right="-31" w:firstLine="709"/>
        <w:jc w:val="both"/>
        <w:rPr>
          <w:sz w:val="28"/>
          <w:szCs w:val="28"/>
        </w:rPr>
      </w:pPr>
      <w:r w:rsidRPr="00174433">
        <w:rPr>
          <w:sz w:val="28"/>
          <w:szCs w:val="28"/>
        </w:rPr>
        <w:t>3) высота здания - вертикальный размер, измеряемый от проектной отметки земли до верх</w:t>
      </w:r>
      <w:r w:rsidR="004410D6" w:rsidRPr="00174433">
        <w:rPr>
          <w:sz w:val="28"/>
          <w:szCs w:val="28"/>
        </w:rPr>
        <w:t>не</w:t>
      </w:r>
      <w:r w:rsidRPr="00174433">
        <w:rPr>
          <w:sz w:val="28"/>
          <w:szCs w:val="28"/>
        </w:rPr>
        <w:t>й отметки самого высокого конструктивного элемента здания (парапет кровли; карниз, ко</w:t>
      </w:r>
      <w:r w:rsidR="004410D6" w:rsidRPr="00174433">
        <w:rPr>
          <w:sz w:val="28"/>
          <w:szCs w:val="28"/>
        </w:rPr>
        <w:t>не</w:t>
      </w:r>
      <w:r w:rsidRPr="00174433">
        <w:rPr>
          <w:sz w:val="28"/>
          <w:szCs w:val="28"/>
        </w:rPr>
        <w:t>к кровли, верх фронтона; купол; шпиль; башня).</w:t>
      </w:r>
    </w:p>
    <w:p w14:paraId="22D1C2DA" w14:textId="54E7BF71" w:rsidR="00421FA4" w:rsidRPr="00174433" w:rsidRDefault="00421FA4" w:rsidP="00440AFF">
      <w:pPr>
        <w:ind w:right="-31" w:firstLine="709"/>
        <w:jc w:val="both"/>
        <w:rPr>
          <w:sz w:val="28"/>
          <w:szCs w:val="28"/>
        </w:rPr>
      </w:pPr>
      <w:r w:rsidRPr="00174433">
        <w:rPr>
          <w:sz w:val="28"/>
          <w:szCs w:val="28"/>
        </w:rPr>
        <w:t>Предельная высота здания, строения, сооружения - предельно допустимая высота объекта капитального строительства, рассчитываемая в метрах от сред</w:t>
      </w:r>
      <w:r w:rsidR="004410D6" w:rsidRPr="00174433">
        <w:rPr>
          <w:sz w:val="28"/>
          <w:szCs w:val="28"/>
        </w:rPr>
        <w:t>не</w:t>
      </w:r>
      <w:r w:rsidRPr="00174433">
        <w:rPr>
          <w:sz w:val="28"/>
          <w:szCs w:val="28"/>
        </w:rPr>
        <w:t>й планировочной отметки земли до верха парапета, карниза (свеса) скатной кровли или конька кровли при ее укло</w:t>
      </w:r>
      <w:r w:rsidR="004410D6" w:rsidRPr="00174433">
        <w:rPr>
          <w:sz w:val="28"/>
          <w:szCs w:val="28"/>
        </w:rPr>
        <w:t>не</w:t>
      </w:r>
      <w:r w:rsidRPr="00174433">
        <w:rPr>
          <w:sz w:val="28"/>
          <w:szCs w:val="28"/>
        </w:rPr>
        <w:t xml:space="preserve"> выше 30 градусов. В отношении культовых сооружений – </w:t>
      </w:r>
      <w:proofErr w:type="spellStart"/>
      <w:r w:rsidRPr="00174433">
        <w:rPr>
          <w:sz w:val="28"/>
          <w:szCs w:val="28"/>
        </w:rPr>
        <w:t>подкрестовое</w:t>
      </w:r>
      <w:proofErr w:type="spellEnd"/>
      <w:r w:rsidRPr="00174433">
        <w:rPr>
          <w:sz w:val="28"/>
          <w:szCs w:val="28"/>
        </w:rPr>
        <w:t xml:space="preserve"> яблоко в отношении христианских храмов, колоколен, звонниц; </w:t>
      </w:r>
      <w:proofErr w:type="spellStart"/>
      <w:r w:rsidRPr="00174433">
        <w:rPr>
          <w:sz w:val="28"/>
          <w:szCs w:val="28"/>
        </w:rPr>
        <w:t>кулла</w:t>
      </w:r>
      <w:proofErr w:type="spellEnd"/>
      <w:r w:rsidRPr="00174433">
        <w:rPr>
          <w:sz w:val="28"/>
          <w:szCs w:val="28"/>
        </w:rPr>
        <w:t xml:space="preserve"> в отношении мечетей с учетом минаретов; верхняя </w:t>
      </w:r>
      <w:r w:rsidRPr="00174433">
        <w:rPr>
          <w:sz w:val="28"/>
          <w:szCs w:val="28"/>
        </w:rPr>
        <w:lastRenderedPageBreak/>
        <w:t xml:space="preserve">отметка купола, шпиля и иных вертикальных конструктивных элементов в отношении синагог и иных культовых сооружений. При этом надстройки для размещения технического оборудования, выходы на кровлю, крышные антенны, </w:t>
      </w:r>
      <w:proofErr w:type="spellStart"/>
      <w:r w:rsidRPr="00174433">
        <w:rPr>
          <w:sz w:val="28"/>
          <w:szCs w:val="28"/>
        </w:rPr>
        <w:t>вентшахты</w:t>
      </w:r>
      <w:proofErr w:type="spellEnd"/>
      <w:r w:rsidRPr="00174433">
        <w:rPr>
          <w:sz w:val="28"/>
          <w:szCs w:val="28"/>
        </w:rPr>
        <w:t>, молниеотводы и другие инже</w:t>
      </w:r>
      <w:r w:rsidR="004410D6" w:rsidRPr="00174433">
        <w:rPr>
          <w:sz w:val="28"/>
          <w:szCs w:val="28"/>
        </w:rPr>
        <w:t>не</w:t>
      </w:r>
      <w:r w:rsidRPr="00174433">
        <w:rPr>
          <w:sz w:val="28"/>
          <w:szCs w:val="28"/>
        </w:rPr>
        <w:t xml:space="preserve">рные устройства при определении предельной высоты здания, строения, сооружения </w:t>
      </w:r>
      <w:r w:rsidR="004410D6" w:rsidRPr="00174433">
        <w:rPr>
          <w:sz w:val="28"/>
          <w:szCs w:val="28"/>
        </w:rPr>
        <w:t>не</w:t>
      </w:r>
      <w:r w:rsidRPr="00174433">
        <w:rPr>
          <w:sz w:val="28"/>
          <w:szCs w:val="28"/>
        </w:rPr>
        <w:t xml:space="preserve"> учитываются и могут занимать </w:t>
      </w:r>
      <w:r w:rsidR="004410D6" w:rsidRPr="00174433">
        <w:rPr>
          <w:sz w:val="28"/>
          <w:szCs w:val="28"/>
        </w:rPr>
        <w:t>не</w:t>
      </w:r>
      <w:r w:rsidRPr="00174433">
        <w:rPr>
          <w:sz w:val="28"/>
          <w:szCs w:val="28"/>
        </w:rPr>
        <w:t xml:space="preserve"> более 20 % от общей площади, эксплуатируемой и(или) </w:t>
      </w:r>
      <w:r w:rsidR="004410D6" w:rsidRPr="00174433">
        <w:rPr>
          <w:sz w:val="28"/>
          <w:szCs w:val="28"/>
        </w:rPr>
        <w:t>не</w:t>
      </w:r>
      <w:r w:rsidRPr="00174433">
        <w:rPr>
          <w:sz w:val="28"/>
          <w:szCs w:val="28"/>
        </w:rPr>
        <w:t>эксплуатируемой кровли;</w:t>
      </w:r>
    </w:p>
    <w:p w14:paraId="642CFAE9" w14:textId="77777777" w:rsidR="00421FA4" w:rsidRPr="00174433" w:rsidRDefault="00421FA4" w:rsidP="00440AFF">
      <w:pPr>
        <w:ind w:right="-31" w:firstLine="709"/>
        <w:jc w:val="both"/>
        <w:rPr>
          <w:sz w:val="28"/>
          <w:szCs w:val="28"/>
        </w:rPr>
      </w:pPr>
      <w:r w:rsidRPr="00174433">
        <w:rPr>
          <w:sz w:val="28"/>
          <w:szCs w:val="28"/>
        </w:rPr>
        <w:t>4) высота этажа - расстояние от верха нижерасположенного перекрытия (или пола по грунту) до верха расположенного над ним перекрытия (или до низа стропильных конструкций для одноэтажного здания);</w:t>
      </w:r>
    </w:p>
    <w:p w14:paraId="3A07E525" w14:textId="5BC018EB" w:rsidR="00FC2380" w:rsidRPr="00174433" w:rsidRDefault="00FC2380" w:rsidP="00440AFF">
      <w:pPr>
        <w:ind w:right="-31" w:firstLine="709"/>
        <w:jc w:val="both"/>
        <w:rPr>
          <w:rFonts w:eastAsia="Calibri"/>
          <w:sz w:val="28"/>
          <w:szCs w:val="28"/>
        </w:rPr>
      </w:pPr>
      <w:r w:rsidRPr="00174433">
        <w:rPr>
          <w:sz w:val="28"/>
          <w:szCs w:val="28"/>
        </w:rPr>
        <w:t xml:space="preserve">5) </w:t>
      </w:r>
      <w:bookmarkStart w:id="5" w:name="_Hlk231283573"/>
      <w:r w:rsidRPr="00174433">
        <w:rPr>
          <w:sz w:val="28"/>
          <w:szCs w:val="28"/>
        </w:rPr>
        <w:t xml:space="preserve">вид разрешенного использования земельного участка - вид деятельности, которую с учетом ограничений, установленных в соответствии с </w:t>
      </w:r>
      <w:bookmarkStart w:id="6" w:name="_Hlk231283510"/>
      <w:r w:rsidRPr="00174433">
        <w:rPr>
          <w:sz w:val="28"/>
          <w:szCs w:val="28"/>
        </w:rPr>
        <w:t>Земельным Кодексом Российской Федерации</w:t>
      </w:r>
      <w:bookmarkEnd w:id="6"/>
      <w:r w:rsidRPr="00174433">
        <w:rPr>
          <w:sz w:val="28"/>
          <w:szCs w:val="28"/>
        </w:rPr>
        <w:t>, другими федеральными законами, допускается осуществлять на земельном участке, а также над и под его поверхностью, если иное не предусмотрено Земельным Кодексом Российской Федерации, другими федеральными законами;</w:t>
      </w:r>
    </w:p>
    <w:bookmarkEnd w:id="5"/>
    <w:p w14:paraId="0F484D94" w14:textId="15F123C0" w:rsidR="00AD0179" w:rsidRPr="00174433" w:rsidRDefault="00FC2380" w:rsidP="00440AFF">
      <w:pPr>
        <w:ind w:right="-31" w:firstLine="709"/>
        <w:jc w:val="both"/>
        <w:rPr>
          <w:sz w:val="28"/>
          <w:szCs w:val="28"/>
        </w:rPr>
      </w:pPr>
      <w:r w:rsidRPr="00174433">
        <w:rPr>
          <w:sz w:val="28"/>
          <w:szCs w:val="28"/>
        </w:rPr>
        <w:t>6</w:t>
      </w:r>
      <w:r w:rsidR="00AD0179" w:rsidRPr="00174433">
        <w:rPr>
          <w:sz w:val="28"/>
          <w:szCs w:val="28"/>
        </w:rPr>
        <w:t>) главный фасад - фасад здания, выходящий на границу участка, примыкающую к территориям общего пользования:</w:t>
      </w:r>
    </w:p>
    <w:p w14:paraId="7908AFF3" w14:textId="1A211F11" w:rsidR="00421FA4" w:rsidRPr="00174433" w:rsidRDefault="00FC2380" w:rsidP="009C1B91">
      <w:pPr>
        <w:ind w:right="-31" w:firstLine="709"/>
        <w:jc w:val="both"/>
        <w:rPr>
          <w:sz w:val="28"/>
          <w:szCs w:val="28"/>
        </w:rPr>
      </w:pPr>
      <w:r w:rsidRPr="00174433">
        <w:rPr>
          <w:sz w:val="28"/>
          <w:szCs w:val="28"/>
        </w:rPr>
        <w:t>7</w:t>
      </w:r>
      <w:r w:rsidR="00AD0179" w:rsidRPr="00174433">
        <w:rPr>
          <w:sz w:val="28"/>
          <w:szCs w:val="28"/>
        </w:rPr>
        <w:t xml:space="preserve">) гостиница - средство размещения, в котором предоставляются гостиничные услуги, и которое относится к одному из видов гостиниц, предусмотренных положением о классификации гостиниц, утвержденным </w:t>
      </w:r>
      <w:proofErr w:type="gramStart"/>
      <w:r w:rsidR="00AD0179" w:rsidRPr="00174433">
        <w:rPr>
          <w:sz w:val="28"/>
          <w:szCs w:val="28"/>
        </w:rPr>
        <w:t>постановлением  Правительства</w:t>
      </w:r>
      <w:proofErr w:type="gramEnd"/>
      <w:r w:rsidR="009C1B91" w:rsidRPr="00174433">
        <w:rPr>
          <w:sz w:val="28"/>
          <w:szCs w:val="28"/>
        </w:rPr>
        <w:t xml:space="preserve"> </w:t>
      </w:r>
      <w:r w:rsidR="00421FA4" w:rsidRPr="00174433">
        <w:rPr>
          <w:sz w:val="28"/>
          <w:szCs w:val="28"/>
        </w:rPr>
        <w:t xml:space="preserve">Российской Федерации от 18 ноября 2020 года №1860. </w:t>
      </w:r>
    </w:p>
    <w:p w14:paraId="5D53039F" w14:textId="001B6727" w:rsidR="00421FA4" w:rsidRPr="00174433" w:rsidRDefault="00421FA4" w:rsidP="00440AFF">
      <w:pPr>
        <w:autoSpaceDE w:val="0"/>
        <w:autoSpaceDN w:val="0"/>
        <w:adjustRightInd w:val="0"/>
        <w:ind w:right="-31" w:firstLine="709"/>
        <w:jc w:val="both"/>
        <w:rPr>
          <w:sz w:val="28"/>
          <w:szCs w:val="28"/>
        </w:rPr>
      </w:pPr>
      <w:r w:rsidRPr="00174433">
        <w:rPr>
          <w:sz w:val="28"/>
          <w:szCs w:val="28"/>
        </w:rPr>
        <w:t xml:space="preserve">К гостиницам </w:t>
      </w:r>
      <w:r w:rsidR="004410D6" w:rsidRPr="00174433">
        <w:rPr>
          <w:sz w:val="28"/>
          <w:szCs w:val="28"/>
        </w:rPr>
        <w:t>не</w:t>
      </w:r>
      <w:r w:rsidRPr="00174433">
        <w:rPr>
          <w:sz w:val="28"/>
          <w:szCs w:val="28"/>
        </w:rPr>
        <w:t xml:space="preserve"> относятся средства размещения, используемые для осуществления основной деятельности организаций отдыха и оздоровления детей, медицинских организаций, организаций социального обслуживания, физкультурно-спортивных организаций, централизованных религиозных организаций и (или) религиозных организаций, входящих в их структуру, деятельности по оказанию услуг в сфере сельского туризма в сельской местности, кемпинги, общежития и иные средства размещения, в которых </w:t>
      </w:r>
      <w:r w:rsidR="004410D6" w:rsidRPr="00174433">
        <w:rPr>
          <w:sz w:val="28"/>
          <w:szCs w:val="28"/>
        </w:rPr>
        <w:t>не</w:t>
      </w:r>
      <w:r w:rsidRPr="00174433">
        <w:rPr>
          <w:sz w:val="28"/>
          <w:szCs w:val="28"/>
        </w:rPr>
        <w:t xml:space="preserve"> предоставляются гостиничные услуги.</w:t>
      </w:r>
    </w:p>
    <w:p w14:paraId="470657AE" w14:textId="77777777" w:rsidR="00C22622" w:rsidRPr="00174433" w:rsidRDefault="00C22622" w:rsidP="00C22622">
      <w:pPr>
        <w:autoSpaceDE w:val="0"/>
        <w:autoSpaceDN w:val="0"/>
        <w:adjustRightInd w:val="0"/>
        <w:ind w:right="-31" w:firstLine="709"/>
        <w:jc w:val="both"/>
        <w:rPr>
          <w:sz w:val="28"/>
          <w:szCs w:val="28"/>
        </w:rPr>
      </w:pPr>
      <w:r w:rsidRPr="00174433">
        <w:rPr>
          <w:sz w:val="28"/>
          <w:szCs w:val="28"/>
        </w:rPr>
        <w:t>Для целей Правил, для видов разрешенного использования земельных участков с кодом 4.7 «Гостиничное обслуживание», 5.2.1 «Туристическое обслуживание» строительство апарт-отелей и комплексов апартаментов запрещено;</w:t>
      </w:r>
    </w:p>
    <w:p w14:paraId="10FE61F5" w14:textId="0A1180E7" w:rsidR="00C22622" w:rsidRPr="00174433" w:rsidRDefault="00C22622" w:rsidP="00C22622">
      <w:pPr>
        <w:autoSpaceDE w:val="0"/>
        <w:autoSpaceDN w:val="0"/>
        <w:adjustRightInd w:val="0"/>
        <w:ind w:right="-31" w:firstLine="709"/>
        <w:jc w:val="both"/>
        <w:rPr>
          <w:sz w:val="28"/>
          <w:szCs w:val="28"/>
        </w:rPr>
      </w:pPr>
      <w:r w:rsidRPr="00174433">
        <w:rPr>
          <w:sz w:val="28"/>
          <w:szCs w:val="28"/>
        </w:rPr>
        <w:t xml:space="preserve">8) гараж - здание, сооружение, возводимое на </w:t>
      </w:r>
      <w:proofErr w:type="gramStart"/>
      <w:r w:rsidRPr="00174433">
        <w:rPr>
          <w:sz w:val="28"/>
          <w:szCs w:val="28"/>
        </w:rPr>
        <w:t>земельном  участке</w:t>
      </w:r>
      <w:proofErr w:type="gramEnd"/>
      <w:r w:rsidRPr="00174433">
        <w:rPr>
          <w:sz w:val="28"/>
          <w:szCs w:val="28"/>
        </w:rPr>
        <w:t>,  занимаемом  индивидуальным  жилым  домом,</w:t>
      </w:r>
    </w:p>
    <w:p w14:paraId="39772C5B" w14:textId="6F23AF3B" w:rsidR="00421FA4" w:rsidRPr="00174433" w:rsidRDefault="00421FA4" w:rsidP="00C22622">
      <w:pPr>
        <w:ind w:right="-31"/>
        <w:jc w:val="both"/>
        <w:rPr>
          <w:sz w:val="28"/>
          <w:szCs w:val="28"/>
        </w:rPr>
      </w:pPr>
      <w:r w:rsidRPr="00174433">
        <w:rPr>
          <w:sz w:val="28"/>
          <w:szCs w:val="28"/>
        </w:rPr>
        <w:t>многоквартирным домом, либо на земельном участке, предоставленном физическому или юридическому лицу для размещения указанного объекта, предназначенное для хра</w:t>
      </w:r>
      <w:r w:rsidR="004410D6" w:rsidRPr="00174433">
        <w:rPr>
          <w:sz w:val="28"/>
          <w:szCs w:val="28"/>
        </w:rPr>
        <w:t>не</w:t>
      </w:r>
      <w:r w:rsidRPr="00174433">
        <w:rPr>
          <w:sz w:val="28"/>
          <w:szCs w:val="28"/>
        </w:rPr>
        <w:t xml:space="preserve">ния личного автотранспорта. Количество этажей гаража - </w:t>
      </w:r>
      <w:r w:rsidR="004410D6" w:rsidRPr="00174433">
        <w:rPr>
          <w:sz w:val="28"/>
          <w:szCs w:val="28"/>
        </w:rPr>
        <w:t>не</w:t>
      </w:r>
      <w:r w:rsidRPr="00174433">
        <w:rPr>
          <w:sz w:val="28"/>
          <w:szCs w:val="28"/>
        </w:rPr>
        <w:t xml:space="preserve"> более одного надземного этажа. Высота гаража составляет </w:t>
      </w:r>
      <w:r w:rsidR="004410D6" w:rsidRPr="00174433">
        <w:rPr>
          <w:sz w:val="28"/>
          <w:szCs w:val="28"/>
        </w:rPr>
        <w:t>не</w:t>
      </w:r>
      <w:r w:rsidRPr="00174433">
        <w:rPr>
          <w:sz w:val="28"/>
          <w:szCs w:val="28"/>
        </w:rPr>
        <w:t xml:space="preserve"> более четырех метров. Максимальная площадь помещений гаража - </w:t>
      </w:r>
      <w:r w:rsidR="004410D6" w:rsidRPr="00174433">
        <w:rPr>
          <w:sz w:val="28"/>
          <w:szCs w:val="28"/>
        </w:rPr>
        <w:t>не</w:t>
      </w:r>
      <w:r w:rsidRPr="00174433">
        <w:rPr>
          <w:sz w:val="28"/>
          <w:szCs w:val="28"/>
        </w:rPr>
        <w:t xml:space="preserve"> более 60 </w:t>
      </w:r>
      <w:r w:rsidR="00830256" w:rsidRPr="00174433">
        <w:rPr>
          <w:sz w:val="28"/>
          <w:szCs w:val="28"/>
        </w:rPr>
        <w:t>м</w:t>
      </w:r>
      <w:r w:rsidR="00830256" w:rsidRPr="00174433">
        <w:rPr>
          <w:sz w:val="28"/>
          <w:szCs w:val="28"/>
          <w:vertAlign w:val="superscript"/>
        </w:rPr>
        <w:t>2</w:t>
      </w:r>
      <w:r w:rsidRPr="00174433">
        <w:rPr>
          <w:sz w:val="28"/>
          <w:szCs w:val="28"/>
        </w:rPr>
        <w:t xml:space="preserve">. В гараже может устраиваться подвальный этаж высотой </w:t>
      </w:r>
      <w:r w:rsidR="004410D6" w:rsidRPr="00174433">
        <w:rPr>
          <w:sz w:val="28"/>
          <w:szCs w:val="28"/>
        </w:rPr>
        <w:t>не</w:t>
      </w:r>
      <w:r w:rsidRPr="00174433">
        <w:rPr>
          <w:sz w:val="28"/>
          <w:szCs w:val="28"/>
        </w:rPr>
        <w:t xml:space="preserve"> более 3,6 метров либо подполье </w:t>
      </w:r>
      <w:r w:rsidRPr="00174433">
        <w:rPr>
          <w:sz w:val="28"/>
          <w:szCs w:val="28"/>
        </w:rPr>
        <w:lastRenderedPageBreak/>
        <w:t xml:space="preserve">глубиной </w:t>
      </w:r>
      <w:r w:rsidR="004410D6" w:rsidRPr="00174433">
        <w:rPr>
          <w:sz w:val="28"/>
          <w:szCs w:val="28"/>
        </w:rPr>
        <w:t>не</w:t>
      </w:r>
      <w:r w:rsidRPr="00174433">
        <w:rPr>
          <w:sz w:val="28"/>
          <w:szCs w:val="28"/>
        </w:rPr>
        <w:t xml:space="preserve"> более 2 метров. Гараж может размещаться отдельно либо блокироваться с другими зданиями и сооружениями. На земельном участке, занимаемом многоквартирным домом, допускается размещение только блокированных гаражей;</w:t>
      </w:r>
    </w:p>
    <w:p w14:paraId="47815B73" w14:textId="4F5ACAE5" w:rsidR="00A63901" w:rsidRPr="00174433" w:rsidRDefault="00D6390B" w:rsidP="00A63901">
      <w:pPr>
        <w:ind w:right="-31" w:firstLine="709"/>
        <w:jc w:val="both"/>
        <w:rPr>
          <w:sz w:val="28"/>
          <w:szCs w:val="28"/>
        </w:rPr>
      </w:pPr>
      <w:r w:rsidRPr="00174433">
        <w:rPr>
          <w:sz w:val="28"/>
          <w:szCs w:val="28"/>
        </w:rPr>
        <w:t>9</w:t>
      </w:r>
      <w:r w:rsidR="00A63901" w:rsidRPr="00174433">
        <w:rPr>
          <w:sz w:val="28"/>
          <w:szCs w:val="28"/>
        </w:rPr>
        <w:t xml:space="preserve">) </w:t>
      </w:r>
      <w:bookmarkStart w:id="7" w:name="_Hlk230700308"/>
      <w:r w:rsidR="00A63901" w:rsidRPr="00174433">
        <w:rPr>
          <w:sz w:val="28"/>
          <w:szCs w:val="28"/>
        </w:rPr>
        <w:t xml:space="preserve">гараж в гаражном кооперативе </w:t>
      </w:r>
      <w:r w:rsidR="004D2CC1" w:rsidRPr="00174433">
        <w:rPr>
          <w:sz w:val="28"/>
          <w:szCs w:val="28"/>
        </w:rPr>
        <w:t>–</w:t>
      </w:r>
      <w:r w:rsidR="00A63901" w:rsidRPr="00174433">
        <w:rPr>
          <w:sz w:val="28"/>
          <w:szCs w:val="28"/>
        </w:rPr>
        <w:t xml:space="preserve"> </w:t>
      </w:r>
      <w:r w:rsidR="004D2CC1" w:rsidRPr="00174433">
        <w:rPr>
          <w:sz w:val="28"/>
          <w:szCs w:val="28"/>
        </w:rPr>
        <w:t xml:space="preserve">нежилое </w:t>
      </w:r>
      <w:r w:rsidR="00A63901" w:rsidRPr="00174433">
        <w:rPr>
          <w:sz w:val="28"/>
          <w:szCs w:val="28"/>
        </w:rPr>
        <w:t>здание, предназначенное исключительно для хранения транспортных средств. Гаражи могут иметь подвальные помещения и не более двух наземных этажей;</w:t>
      </w:r>
    </w:p>
    <w:bookmarkEnd w:id="7"/>
    <w:p w14:paraId="2BED6186" w14:textId="55089BEE" w:rsidR="00421FA4" w:rsidRPr="00174433" w:rsidRDefault="00D6390B" w:rsidP="00C22622">
      <w:pPr>
        <w:ind w:right="-31" w:firstLine="709"/>
        <w:jc w:val="both"/>
        <w:rPr>
          <w:sz w:val="28"/>
          <w:szCs w:val="28"/>
        </w:rPr>
      </w:pPr>
      <w:r w:rsidRPr="00174433">
        <w:rPr>
          <w:sz w:val="28"/>
          <w:szCs w:val="28"/>
        </w:rPr>
        <w:t>10</w:t>
      </w:r>
      <w:r w:rsidR="00A63901" w:rsidRPr="00174433">
        <w:rPr>
          <w:sz w:val="28"/>
          <w:szCs w:val="28"/>
        </w:rPr>
        <w:t>)</w:t>
      </w:r>
      <w:r w:rsidR="008E6327" w:rsidRPr="00174433">
        <w:rPr>
          <w:sz w:val="28"/>
          <w:szCs w:val="28"/>
        </w:rPr>
        <w:t xml:space="preserve"> </w:t>
      </w:r>
      <w:r w:rsidR="00A63901" w:rsidRPr="00174433">
        <w:rPr>
          <w:sz w:val="28"/>
          <w:szCs w:val="28"/>
        </w:rPr>
        <w:t>градостроительный регламент - устанавливаемые в пределах границ соответствующей территориальной зоны</w:t>
      </w:r>
      <w:r w:rsidR="00C22622" w:rsidRPr="00174433">
        <w:rPr>
          <w:sz w:val="28"/>
          <w:szCs w:val="28"/>
        </w:rPr>
        <w:t xml:space="preserve"> </w:t>
      </w:r>
      <w:r w:rsidR="00421FA4" w:rsidRPr="00174433">
        <w:rPr>
          <w:sz w:val="28"/>
          <w:szCs w:val="28"/>
        </w:rPr>
        <w:t>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ограничения использования земельных участков и объектов капитального строительства, а также применительно к территориям, в границах которых предусматривается осуществление деятельности по комплексному и устойчивому развитию территории, расчетные показатели минимально допустимого уровня обеспеченности соответствующей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w:t>
      </w:r>
    </w:p>
    <w:p w14:paraId="4CC30993" w14:textId="24D2B3E9" w:rsidR="00421FA4" w:rsidRPr="00174433" w:rsidRDefault="00D6390B" w:rsidP="009C1B91">
      <w:pPr>
        <w:ind w:right="-31" w:firstLine="709"/>
        <w:jc w:val="both"/>
        <w:rPr>
          <w:sz w:val="28"/>
          <w:szCs w:val="28"/>
        </w:rPr>
      </w:pPr>
      <w:r w:rsidRPr="00174433">
        <w:rPr>
          <w:sz w:val="28"/>
          <w:szCs w:val="28"/>
        </w:rPr>
        <w:t>11</w:t>
      </w:r>
      <w:r w:rsidR="00AD0179" w:rsidRPr="00174433">
        <w:rPr>
          <w:sz w:val="28"/>
          <w:szCs w:val="28"/>
        </w:rPr>
        <w:t xml:space="preserve">) границы водоохранных зон – </w:t>
      </w:r>
      <w:r w:rsidR="00AD0179" w:rsidRPr="00174433">
        <w:rPr>
          <w:rFonts w:eastAsia="Calibri"/>
          <w:sz w:val="28"/>
          <w:szCs w:val="28"/>
        </w:rPr>
        <w:t>границы территорий, которые примыкают к береговой линии 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w:t>
      </w:r>
      <w:r w:rsidR="004410D6" w:rsidRPr="00174433">
        <w:rPr>
          <w:rFonts w:eastAsia="Calibri"/>
          <w:sz w:val="28"/>
          <w:szCs w:val="28"/>
        </w:rPr>
        <w:t>не</w:t>
      </w:r>
      <w:r w:rsidR="00AD0179" w:rsidRPr="00174433">
        <w:rPr>
          <w:rFonts w:eastAsia="Calibri"/>
          <w:sz w:val="28"/>
          <w:szCs w:val="28"/>
        </w:rPr>
        <w:t>ния, засорения, заиления указанных водных  объектов  и  истощения  их  вод,  а</w:t>
      </w:r>
      <w:r w:rsidR="009C1B91" w:rsidRPr="00174433">
        <w:rPr>
          <w:sz w:val="28"/>
          <w:szCs w:val="28"/>
        </w:rPr>
        <w:t xml:space="preserve"> </w:t>
      </w:r>
      <w:r w:rsidR="00421FA4" w:rsidRPr="00174433">
        <w:rPr>
          <w:rFonts w:eastAsia="Calibri"/>
          <w:sz w:val="28"/>
          <w:szCs w:val="28"/>
        </w:rPr>
        <w:t>также сохра</w:t>
      </w:r>
      <w:r w:rsidR="004410D6" w:rsidRPr="00174433">
        <w:rPr>
          <w:rFonts w:eastAsia="Calibri"/>
          <w:sz w:val="28"/>
          <w:szCs w:val="28"/>
        </w:rPr>
        <w:t>не</w:t>
      </w:r>
      <w:r w:rsidR="00421FA4" w:rsidRPr="00174433">
        <w:rPr>
          <w:rFonts w:eastAsia="Calibri"/>
          <w:sz w:val="28"/>
          <w:szCs w:val="28"/>
        </w:rPr>
        <w:t>ния среды обитания водных биологических ресурсов и других объектов животного и растительного мира;</w:t>
      </w:r>
    </w:p>
    <w:p w14:paraId="71533992" w14:textId="142D67FE" w:rsidR="00421FA4" w:rsidRPr="00174433" w:rsidRDefault="00421FA4" w:rsidP="00440AFF">
      <w:pPr>
        <w:ind w:right="-31" w:firstLine="709"/>
        <w:jc w:val="both"/>
        <w:rPr>
          <w:sz w:val="28"/>
          <w:szCs w:val="28"/>
        </w:rPr>
      </w:pPr>
      <w:r w:rsidRPr="00174433">
        <w:rPr>
          <w:sz w:val="28"/>
          <w:szCs w:val="28"/>
        </w:rPr>
        <w:t>1</w:t>
      </w:r>
      <w:r w:rsidR="00D6390B" w:rsidRPr="00174433">
        <w:rPr>
          <w:sz w:val="28"/>
          <w:szCs w:val="28"/>
        </w:rPr>
        <w:t>2</w:t>
      </w:r>
      <w:r w:rsidRPr="00174433">
        <w:rPr>
          <w:sz w:val="28"/>
          <w:szCs w:val="28"/>
        </w:rPr>
        <w:t>) границы зон санитарной охраны источников питьевого водоснабжения - границы зон I и II поясов, а также жесткой зоны II пояса:</w:t>
      </w:r>
    </w:p>
    <w:p w14:paraId="20D488D5" w14:textId="4BFFC7E2" w:rsidR="00421FA4" w:rsidRPr="00174433" w:rsidRDefault="00421FA4" w:rsidP="00440AFF">
      <w:pPr>
        <w:ind w:right="-31" w:firstLine="709"/>
        <w:jc w:val="both"/>
        <w:rPr>
          <w:sz w:val="28"/>
          <w:szCs w:val="28"/>
        </w:rPr>
      </w:pPr>
      <w:r w:rsidRPr="00174433">
        <w:rPr>
          <w:sz w:val="28"/>
          <w:szCs w:val="28"/>
        </w:rPr>
        <w:t xml:space="preserve">а) границы зоны I пояса санитарной охраны - границы огражденной территории водозаборных сооружений и площадок, головных водопроводных сооружений, на которых установлен строгий охранный режим и </w:t>
      </w:r>
      <w:r w:rsidR="004410D6" w:rsidRPr="00174433">
        <w:rPr>
          <w:sz w:val="28"/>
          <w:szCs w:val="28"/>
        </w:rPr>
        <w:t>не</w:t>
      </w:r>
      <w:r w:rsidRPr="00174433">
        <w:rPr>
          <w:sz w:val="28"/>
          <w:szCs w:val="28"/>
        </w:rPr>
        <w:t xml:space="preserve"> допускается размещение зданий, сооружений и коммуникаций, </w:t>
      </w:r>
      <w:r w:rsidR="004410D6" w:rsidRPr="00174433">
        <w:rPr>
          <w:sz w:val="28"/>
          <w:szCs w:val="28"/>
        </w:rPr>
        <w:t>не</w:t>
      </w:r>
      <w:r w:rsidRPr="00174433">
        <w:rPr>
          <w:sz w:val="28"/>
          <w:szCs w:val="28"/>
        </w:rPr>
        <w:t xml:space="preserve"> связанных с эксплуатацией водоисточника. В границах I пояса санитарной охраны запрещается постоянное и временное проживание людей, </w:t>
      </w:r>
      <w:r w:rsidR="004410D6" w:rsidRPr="00174433">
        <w:rPr>
          <w:sz w:val="28"/>
          <w:szCs w:val="28"/>
        </w:rPr>
        <w:t>не</w:t>
      </w:r>
      <w:r w:rsidRPr="00174433">
        <w:rPr>
          <w:sz w:val="28"/>
          <w:szCs w:val="28"/>
        </w:rPr>
        <w:t xml:space="preserve"> связанных </w:t>
      </w:r>
      <w:r w:rsidR="004410D6" w:rsidRPr="00174433">
        <w:rPr>
          <w:sz w:val="28"/>
          <w:szCs w:val="28"/>
        </w:rPr>
        <w:t>не</w:t>
      </w:r>
      <w:r w:rsidRPr="00174433">
        <w:rPr>
          <w:sz w:val="28"/>
          <w:szCs w:val="28"/>
        </w:rPr>
        <w:t>посредственно с работой на водопроводных сооружениях;</w:t>
      </w:r>
    </w:p>
    <w:p w14:paraId="14921159" w14:textId="4EEA5CE3" w:rsidR="00421FA4" w:rsidRPr="00174433" w:rsidRDefault="00421FA4" w:rsidP="00440AFF">
      <w:pPr>
        <w:ind w:right="-31" w:firstLine="709"/>
        <w:jc w:val="both"/>
        <w:rPr>
          <w:sz w:val="28"/>
          <w:szCs w:val="28"/>
        </w:rPr>
      </w:pPr>
      <w:r w:rsidRPr="00174433">
        <w:rPr>
          <w:sz w:val="28"/>
          <w:szCs w:val="28"/>
        </w:rPr>
        <w:t xml:space="preserve">б) границы зоны II пояса санитарной охраны - границы территории, </w:t>
      </w:r>
      <w:r w:rsidR="004410D6" w:rsidRPr="00174433">
        <w:rPr>
          <w:sz w:val="28"/>
          <w:szCs w:val="28"/>
        </w:rPr>
        <w:t>не</w:t>
      </w:r>
      <w:r w:rsidRPr="00174433">
        <w:rPr>
          <w:sz w:val="28"/>
          <w:szCs w:val="28"/>
        </w:rPr>
        <w:t xml:space="preserve">посредственно окружающей </w:t>
      </w:r>
      <w:r w:rsidR="004410D6" w:rsidRPr="00174433">
        <w:rPr>
          <w:sz w:val="28"/>
          <w:szCs w:val="28"/>
        </w:rPr>
        <w:t>не</w:t>
      </w:r>
      <w:r w:rsidRPr="00174433">
        <w:rPr>
          <w:sz w:val="28"/>
          <w:szCs w:val="28"/>
        </w:rPr>
        <w:t xml:space="preserve"> только источники, но и их притоки, на которой установлен режим ограничения строительства и хозяйственного пользования земель и водных объектов;</w:t>
      </w:r>
    </w:p>
    <w:p w14:paraId="30BAD6EF" w14:textId="77777777" w:rsidR="00A63901" w:rsidRPr="00174433" w:rsidRDefault="00A63901" w:rsidP="00A63901">
      <w:pPr>
        <w:ind w:right="-31" w:firstLine="709"/>
        <w:jc w:val="both"/>
        <w:rPr>
          <w:sz w:val="28"/>
          <w:szCs w:val="28"/>
        </w:rPr>
      </w:pPr>
      <w:r w:rsidRPr="00174433">
        <w:rPr>
          <w:sz w:val="28"/>
          <w:szCs w:val="28"/>
        </w:rPr>
        <w:lastRenderedPageBreak/>
        <w:t>в) границы жесткой зоны II пояса санитарной охраны - границы территории, непосредственно прилегающей к акватории водоисточников и выделяемой в пределах территории II пояса по границам прибрежной полосы с режимом ограничения хозяйственной деятельности;</w:t>
      </w:r>
    </w:p>
    <w:p w14:paraId="7E728683" w14:textId="753E6316" w:rsidR="00421FA4" w:rsidRPr="00174433" w:rsidRDefault="00A63901" w:rsidP="00C22622">
      <w:pPr>
        <w:ind w:right="-31" w:firstLine="709"/>
        <w:jc w:val="both"/>
        <w:rPr>
          <w:sz w:val="28"/>
          <w:szCs w:val="28"/>
        </w:rPr>
      </w:pPr>
      <w:r w:rsidRPr="00174433">
        <w:rPr>
          <w:sz w:val="28"/>
          <w:szCs w:val="28"/>
        </w:rPr>
        <w:t>1</w:t>
      </w:r>
      <w:r w:rsidR="00D6390B" w:rsidRPr="00174433">
        <w:rPr>
          <w:sz w:val="28"/>
          <w:szCs w:val="28"/>
        </w:rPr>
        <w:t>3</w:t>
      </w:r>
      <w:r w:rsidRPr="00174433">
        <w:rPr>
          <w:sz w:val="28"/>
          <w:szCs w:val="28"/>
        </w:rPr>
        <w:t>) дом блокированной застройки - жилой дом, блокированный с другим жилым домом (другими жилыми домами) в одном ряду общей боковой стеной (общими боковыми стенами) без проемов и имеющий отдельный выход на земельный</w:t>
      </w:r>
      <w:r w:rsidR="00C22622" w:rsidRPr="00174433">
        <w:rPr>
          <w:sz w:val="28"/>
          <w:szCs w:val="28"/>
        </w:rPr>
        <w:t xml:space="preserve"> </w:t>
      </w:r>
      <w:r w:rsidR="00421FA4" w:rsidRPr="00174433">
        <w:rPr>
          <w:sz w:val="28"/>
          <w:szCs w:val="28"/>
        </w:rPr>
        <w:t>участок;</w:t>
      </w:r>
    </w:p>
    <w:p w14:paraId="0A9F5245" w14:textId="7C502497" w:rsidR="00421FA4" w:rsidRPr="00174433" w:rsidRDefault="00421FA4" w:rsidP="00440AFF">
      <w:pPr>
        <w:ind w:right="-31" w:firstLine="709"/>
        <w:jc w:val="both"/>
        <w:rPr>
          <w:sz w:val="28"/>
          <w:szCs w:val="28"/>
        </w:rPr>
      </w:pPr>
      <w:r w:rsidRPr="00174433">
        <w:rPr>
          <w:sz w:val="28"/>
          <w:szCs w:val="28"/>
        </w:rPr>
        <w:t>1</w:t>
      </w:r>
      <w:r w:rsidR="00D6390B" w:rsidRPr="00174433">
        <w:rPr>
          <w:sz w:val="28"/>
          <w:szCs w:val="28"/>
        </w:rPr>
        <w:t>4</w:t>
      </w:r>
      <w:r w:rsidRPr="00174433">
        <w:rPr>
          <w:sz w:val="28"/>
          <w:szCs w:val="28"/>
        </w:rPr>
        <w:t>) защитные зоны объектов культурного наследия - территории, которые прилегают к включенным в реестр памятникам и ансамблям и в границах, которых в целях обеспечения сохранности объектов культурного наследия и композиционно-видовых связей (панорам) запрещаются строительство объектов капитального строительства и их реконструкция, связанная с изме</w:t>
      </w:r>
      <w:r w:rsidR="004410D6" w:rsidRPr="00174433">
        <w:rPr>
          <w:sz w:val="28"/>
          <w:szCs w:val="28"/>
        </w:rPr>
        <w:t>не</w:t>
      </w:r>
      <w:r w:rsidRPr="00174433">
        <w:rPr>
          <w:sz w:val="28"/>
          <w:szCs w:val="28"/>
        </w:rPr>
        <w:t>нием их параметров (высоты, количества этажей, площади), за исключением строительства и реконструкции ли</w:t>
      </w:r>
      <w:r w:rsidR="004410D6" w:rsidRPr="00174433">
        <w:rPr>
          <w:sz w:val="28"/>
          <w:szCs w:val="28"/>
        </w:rPr>
        <w:t>не</w:t>
      </w:r>
      <w:r w:rsidRPr="00174433">
        <w:rPr>
          <w:sz w:val="28"/>
          <w:szCs w:val="28"/>
        </w:rPr>
        <w:t>йных объектов;</w:t>
      </w:r>
    </w:p>
    <w:p w14:paraId="1D23CC27" w14:textId="63CE21F4" w:rsidR="00421FA4" w:rsidRPr="00174433" w:rsidRDefault="00421FA4" w:rsidP="00440AFF">
      <w:pPr>
        <w:ind w:right="-31" w:firstLine="709"/>
        <w:jc w:val="both"/>
        <w:rPr>
          <w:sz w:val="28"/>
          <w:szCs w:val="28"/>
        </w:rPr>
      </w:pPr>
      <w:r w:rsidRPr="00174433">
        <w:rPr>
          <w:sz w:val="28"/>
          <w:szCs w:val="28"/>
        </w:rPr>
        <w:t>1</w:t>
      </w:r>
      <w:r w:rsidR="00D6390B" w:rsidRPr="00174433">
        <w:rPr>
          <w:sz w:val="28"/>
          <w:szCs w:val="28"/>
        </w:rPr>
        <w:t>5</w:t>
      </w:r>
      <w:r w:rsidRPr="00174433">
        <w:rPr>
          <w:sz w:val="28"/>
          <w:szCs w:val="28"/>
        </w:rPr>
        <w:t>) здание - результат строительства, представляющий собой объемную строительную систему, имеющую надземную и (или) подземную части, включающую в себя помещения, сети инже</w:t>
      </w:r>
      <w:r w:rsidR="004410D6" w:rsidRPr="00174433">
        <w:rPr>
          <w:sz w:val="28"/>
          <w:szCs w:val="28"/>
        </w:rPr>
        <w:t>не</w:t>
      </w:r>
      <w:r w:rsidRPr="00174433">
        <w:rPr>
          <w:sz w:val="28"/>
          <w:szCs w:val="28"/>
        </w:rPr>
        <w:t>рно-технического обеспечения и системы инже</w:t>
      </w:r>
      <w:r w:rsidR="004410D6" w:rsidRPr="00174433">
        <w:rPr>
          <w:sz w:val="28"/>
          <w:szCs w:val="28"/>
        </w:rPr>
        <w:t>не</w:t>
      </w:r>
      <w:r w:rsidRPr="00174433">
        <w:rPr>
          <w:sz w:val="28"/>
          <w:szCs w:val="28"/>
        </w:rPr>
        <w:t>рно-технического обеспечения и предназначенную для проживания и (или) деятельности людей, размещения производства, хра</w:t>
      </w:r>
      <w:r w:rsidR="004410D6" w:rsidRPr="00174433">
        <w:rPr>
          <w:sz w:val="28"/>
          <w:szCs w:val="28"/>
        </w:rPr>
        <w:t>не</w:t>
      </w:r>
      <w:r w:rsidRPr="00174433">
        <w:rPr>
          <w:sz w:val="28"/>
          <w:szCs w:val="28"/>
        </w:rPr>
        <w:t>ния продукции или содержания животных;</w:t>
      </w:r>
    </w:p>
    <w:p w14:paraId="015BB8A8" w14:textId="7F3CA63C" w:rsidR="00421FA4" w:rsidRPr="00174433" w:rsidRDefault="00421FA4" w:rsidP="00440AFF">
      <w:pPr>
        <w:ind w:right="-31" w:firstLine="709"/>
        <w:jc w:val="both"/>
        <w:rPr>
          <w:sz w:val="28"/>
          <w:szCs w:val="28"/>
        </w:rPr>
      </w:pPr>
      <w:r w:rsidRPr="00174433">
        <w:rPr>
          <w:sz w:val="28"/>
          <w:szCs w:val="28"/>
        </w:rPr>
        <w:t>1</w:t>
      </w:r>
      <w:r w:rsidR="00D6390B" w:rsidRPr="00174433">
        <w:rPr>
          <w:sz w:val="28"/>
          <w:szCs w:val="28"/>
        </w:rPr>
        <w:t>6</w:t>
      </w:r>
      <w:r w:rsidRPr="00174433">
        <w:rPr>
          <w:sz w:val="28"/>
          <w:szCs w:val="28"/>
        </w:rPr>
        <w:t xml:space="preserve">) зоны с особыми условиями использования территорий -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защитные зоны объектов культурного наследия, водоохранные зоны, зоны затопления, подтопления, зоны санитарной охраны источников питьевого и хозяйственно-бытового водоснабжения, зоны охраняемых объектов, </w:t>
      </w:r>
      <w:proofErr w:type="spellStart"/>
      <w:r w:rsidRPr="00174433">
        <w:rPr>
          <w:sz w:val="28"/>
          <w:szCs w:val="28"/>
        </w:rPr>
        <w:t>приаэродромная</w:t>
      </w:r>
      <w:proofErr w:type="spellEnd"/>
      <w:r w:rsidRPr="00174433">
        <w:rPr>
          <w:sz w:val="28"/>
          <w:szCs w:val="28"/>
        </w:rPr>
        <w:t xml:space="preserve"> территория, иные зоны, устанавливаемые в соответствии с законодательством Российской Федерации;</w:t>
      </w:r>
    </w:p>
    <w:p w14:paraId="36C7B942" w14:textId="3DD62324" w:rsidR="00421FA4" w:rsidRPr="00174433" w:rsidRDefault="00421FA4" w:rsidP="00440AFF">
      <w:pPr>
        <w:autoSpaceDE w:val="0"/>
        <w:autoSpaceDN w:val="0"/>
        <w:adjustRightInd w:val="0"/>
        <w:ind w:right="-31" w:firstLine="709"/>
        <w:jc w:val="both"/>
        <w:rPr>
          <w:rFonts w:eastAsia="Calibri"/>
          <w:sz w:val="28"/>
          <w:szCs w:val="28"/>
        </w:rPr>
      </w:pPr>
      <w:r w:rsidRPr="00174433">
        <w:rPr>
          <w:sz w:val="28"/>
          <w:szCs w:val="28"/>
        </w:rPr>
        <w:t>1</w:t>
      </w:r>
      <w:r w:rsidR="00D6390B" w:rsidRPr="00174433">
        <w:rPr>
          <w:sz w:val="28"/>
          <w:szCs w:val="28"/>
        </w:rPr>
        <w:t>7</w:t>
      </w:r>
      <w:r w:rsidRPr="00174433">
        <w:rPr>
          <w:sz w:val="28"/>
          <w:szCs w:val="28"/>
        </w:rPr>
        <w:t xml:space="preserve">) </w:t>
      </w:r>
      <w:r w:rsidRPr="00174433">
        <w:rPr>
          <w:rFonts w:eastAsia="Calibri"/>
          <w:sz w:val="28"/>
          <w:szCs w:val="28"/>
        </w:rPr>
        <w:t xml:space="preserve">зоны охраны объекта культурного наследия - охранная зона объекта культурного наследия, зона регулирования застройки и хозяйственной деятельности, зона охраняемого природного ландшафта. </w:t>
      </w:r>
      <w:r w:rsidR="004410D6" w:rsidRPr="00174433">
        <w:rPr>
          <w:rFonts w:eastAsia="Calibri"/>
          <w:sz w:val="28"/>
          <w:szCs w:val="28"/>
        </w:rPr>
        <w:t>Не</w:t>
      </w:r>
      <w:r w:rsidRPr="00174433">
        <w:rPr>
          <w:rFonts w:eastAsia="Calibri"/>
          <w:sz w:val="28"/>
          <w:szCs w:val="28"/>
        </w:rPr>
        <w:t>обходимый состав зон охраны объекта культурного наследия определяется проектом зон охраны объекта культурного наследия;</w:t>
      </w:r>
    </w:p>
    <w:p w14:paraId="271AE39C" w14:textId="54511300" w:rsidR="00421FA4" w:rsidRPr="00174433" w:rsidRDefault="00421FA4" w:rsidP="00440AFF">
      <w:pPr>
        <w:autoSpaceDE w:val="0"/>
        <w:autoSpaceDN w:val="0"/>
        <w:adjustRightInd w:val="0"/>
        <w:ind w:right="-31" w:firstLine="709"/>
        <w:jc w:val="both"/>
        <w:rPr>
          <w:rFonts w:eastAsia="Calibri"/>
          <w:sz w:val="28"/>
          <w:szCs w:val="28"/>
        </w:rPr>
      </w:pPr>
      <w:r w:rsidRPr="00174433">
        <w:rPr>
          <w:rFonts w:eastAsia="Calibri"/>
          <w:sz w:val="28"/>
          <w:szCs w:val="28"/>
        </w:rPr>
        <w:t>а) охранная зона объекта культурного наследия - территория, в пределах которой в целях обеспечения сохранности объекта культурного наследия в его историческом ландшафтном окружении устанавливается особый режим использования земель и земельных участков, ограничивающий хозяйственную деятельность и запрещающий строительство, за исключением приме</w:t>
      </w:r>
      <w:r w:rsidR="004410D6" w:rsidRPr="00174433">
        <w:rPr>
          <w:rFonts w:eastAsia="Calibri"/>
          <w:sz w:val="28"/>
          <w:szCs w:val="28"/>
        </w:rPr>
        <w:t>не</w:t>
      </w:r>
      <w:r w:rsidRPr="00174433">
        <w:rPr>
          <w:rFonts w:eastAsia="Calibri"/>
          <w:sz w:val="28"/>
          <w:szCs w:val="28"/>
        </w:rPr>
        <w:t>ния специальных мер, направленных на сохра</w:t>
      </w:r>
      <w:r w:rsidR="004410D6" w:rsidRPr="00174433">
        <w:rPr>
          <w:rFonts w:eastAsia="Calibri"/>
          <w:sz w:val="28"/>
          <w:szCs w:val="28"/>
        </w:rPr>
        <w:t>не</w:t>
      </w:r>
      <w:r w:rsidRPr="00174433">
        <w:rPr>
          <w:rFonts w:eastAsia="Calibri"/>
          <w:sz w:val="28"/>
          <w:szCs w:val="28"/>
        </w:rPr>
        <w:t>ние и реге</w:t>
      </w:r>
      <w:r w:rsidR="004410D6" w:rsidRPr="00174433">
        <w:rPr>
          <w:rFonts w:eastAsia="Calibri"/>
          <w:sz w:val="28"/>
          <w:szCs w:val="28"/>
        </w:rPr>
        <w:t>не</w:t>
      </w:r>
      <w:r w:rsidRPr="00174433">
        <w:rPr>
          <w:rFonts w:eastAsia="Calibri"/>
          <w:sz w:val="28"/>
          <w:szCs w:val="28"/>
        </w:rPr>
        <w:t>рацию историко-градостроительной или природной среды объекта культурного наследия;</w:t>
      </w:r>
    </w:p>
    <w:p w14:paraId="4D9A9350" w14:textId="77777777" w:rsidR="00421FA4" w:rsidRPr="00174433" w:rsidRDefault="00421FA4" w:rsidP="00440AFF">
      <w:pPr>
        <w:autoSpaceDE w:val="0"/>
        <w:autoSpaceDN w:val="0"/>
        <w:adjustRightInd w:val="0"/>
        <w:ind w:right="-31" w:firstLine="709"/>
        <w:jc w:val="both"/>
        <w:rPr>
          <w:rFonts w:eastAsia="Calibri"/>
          <w:sz w:val="28"/>
          <w:szCs w:val="28"/>
        </w:rPr>
      </w:pPr>
      <w:r w:rsidRPr="00174433">
        <w:rPr>
          <w:rFonts w:eastAsia="Calibri"/>
          <w:sz w:val="28"/>
          <w:szCs w:val="28"/>
        </w:rPr>
        <w:lastRenderedPageBreak/>
        <w:t>б) зона регулирования застройки и хозяйственной деятельности - территория, в пределах которой устанавливается режим использования земель и земельных участков, ограничивающий строительство и хозяйственную деятельность, определяются требования к реконструкции существующих зданий и сооружений;</w:t>
      </w:r>
    </w:p>
    <w:p w14:paraId="3E125461" w14:textId="19BB0A83" w:rsidR="00421FA4" w:rsidRPr="00174433" w:rsidRDefault="00421FA4" w:rsidP="00440AFF">
      <w:pPr>
        <w:autoSpaceDE w:val="0"/>
        <w:autoSpaceDN w:val="0"/>
        <w:adjustRightInd w:val="0"/>
        <w:ind w:right="-31" w:firstLine="709"/>
        <w:jc w:val="both"/>
        <w:rPr>
          <w:rFonts w:eastAsia="Calibri"/>
          <w:sz w:val="28"/>
          <w:szCs w:val="28"/>
        </w:rPr>
      </w:pPr>
      <w:r w:rsidRPr="00174433">
        <w:rPr>
          <w:rFonts w:eastAsia="Calibri"/>
          <w:sz w:val="28"/>
          <w:szCs w:val="28"/>
        </w:rPr>
        <w:t>в) зона охраняемого природного ландшафта - территория, в пределах которой устанавливается режим использования земель и земельных участков, запрещающий или ограничивающий хозяйственную деятельность, строительство и реконструкцию существующих зданий и сооружений в целях сохра</w:t>
      </w:r>
      <w:r w:rsidR="004410D6" w:rsidRPr="00174433">
        <w:rPr>
          <w:rFonts w:eastAsia="Calibri"/>
          <w:sz w:val="28"/>
          <w:szCs w:val="28"/>
        </w:rPr>
        <w:t>не</w:t>
      </w:r>
      <w:r w:rsidRPr="00174433">
        <w:rPr>
          <w:rFonts w:eastAsia="Calibri"/>
          <w:sz w:val="28"/>
          <w:szCs w:val="28"/>
        </w:rPr>
        <w:t>ния (реге</w:t>
      </w:r>
      <w:r w:rsidR="004410D6" w:rsidRPr="00174433">
        <w:rPr>
          <w:rFonts w:eastAsia="Calibri"/>
          <w:sz w:val="28"/>
          <w:szCs w:val="28"/>
        </w:rPr>
        <w:t>не</w:t>
      </w:r>
      <w:r w:rsidRPr="00174433">
        <w:rPr>
          <w:rFonts w:eastAsia="Calibri"/>
          <w:sz w:val="28"/>
          <w:szCs w:val="28"/>
        </w:rPr>
        <w:t>рации) природного ландшафта, включая долины рек, водоемы, леса и открытые пространства, связанные композиционно с объектами культурного наследия;</w:t>
      </w:r>
    </w:p>
    <w:p w14:paraId="603BF1CA" w14:textId="6A10D21E" w:rsidR="00421FA4" w:rsidRPr="00174433" w:rsidRDefault="00421FA4" w:rsidP="00440AFF">
      <w:pPr>
        <w:ind w:right="-31" w:firstLine="709"/>
        <w:jc w:val="both"/>
        <w:rPr>
          <w:rFonts w:eastAsia="Calibri"/>
          <w:sz w:val="28"/>
          <w:szCs w:val="28"/>
          <w:lang w:eastAsia="en-US"/>
        </w:rPr>
      </w:pPr>
      <w:r w:rsidRPr="00174433">
        <w:rPr>
          <w:sz w:val="28"/>
          <w:szCs w:val="28"/>
        </w:rPr>
        <w:t>1</w:t>
      </w:r>
      <w:r w:rsidR="00D6390B" w:rsidRPr="00174433">
        <w:rPr>
          <w:sz w:val="28"/>
          <w:szCs w:val="28"/>
        </w:rPr>
        <w:t>8</w:t>
      </w:r>
      <w:r w:rsidRPr="00174433">
        <w:rPr>
          <w:sz w:val="28"/>
          <w:szCs w:val="28"/>
        </w:rPr>
        <w:t>) колер элемента здания - цвет, подобранный проектом для определенного конструктивного элемента. Колеры элементов здания вносятся в таблицу колеров, которая входит в состав проекта;</w:t>
      </w:r>
    </w:p>
    <w:p w14:paraId="76B7C971" w14:textId="646E96B3" w:rsidR="00421FA4" w:rsidRPr="00174433" w:rsidRDefault="00421FA4" w:rsidP="00440AFF">
      <w:pPr>
        <w:ind w:right="-31" w:firstLine="709"/>
        <w:jc w:val="both"/>
        <w:rPr>
          <w:sz w:val="28"/>
          <w:szCs w:val="28"/>
          <w:lang w:eastAsia="ar-SA"/>
        </w:rPr>
      </w:pPr>
      <w:r w:rsidRPr="00174433">
        <w:rPr>
          <w:sz w:val="28"/>
          <w:szCs w:val="28"/>
        </w:rPr>
        <w:t>1</w:t>
      </w:r>
      <w:r w:rsidR="00D6390B" w:rsidRPr="00174433">
        <w:rPr>
          <w:sz w:val="28"/>
          <w:szCs w:val="28"/>
        </w:rPr>
        <w:t>9</w:t>
      </w:r>
      <w:r w:rsidRPr="00174433">
        <w:rPr>
          <w:sz w:val="28"/>
          <w:szCs w:val="28"/>
        </w:rPr>
        <w:t>) отметка входной группы - разница в метрах между отметкой уровня земли, примыкающей к зданию, строению, сооружению и чистовой отметки отделки пола на входе в первый этаж здания, строения, сооружения;</w:t>
      </w:r>
    </w:p>
    <w:p w14:paraId="03B7E5F2" w14:textId="46E1E0EC" w:rsidR="00421FA4" w:rsidRPr="00174433" w:rsidRDefault="00D6390B" w:rsidP="00440AFF">
      <w:pPr>
        <w:ind w:right="-31" w:firstLine="709"/>
        <w:jc w:val="both"/>
        <w:rPr>
          <w:sz w:val="28"/>
          <w:szCs w:val="28"/>
        </w:rPr>
      </w:pPr>
      <w:r w:rsidRPr="00174433">
        <w:rPr>
          <w:sz w:val="28"/>
          <w:szCs w:val="28"/>
        </w:rPr>
        <w:t>20</w:t>
      </w:r>
      <w:r w:rsidR="00421FA4" w:rsidRPr="00174433">
        <w:rPr>
          <w:sz w:val="28"/>
          <w:szCs w:val="28"/>
        </w:rPr>
        <w:t>) иные предельные параметры разрешенного строительства, реконструкции объектов капитального строительства - установленные наряду с указанными в пунктах 2-4 части 1 статьи 38 Градостроительного кодекса Российской Федерации предельные параметры разрешенного строительства, реконструкции объектов капитального строительства в соответствующем градостроительном регламенте:</w:t>
      </w:r>
    </w:p>
    <w:p w14:paraId="40FD2BFD" w14:textId="77777777" w:rsidR="00421FA4" w:rsidRPr="00174433" w:rsidRDefault="00421FA4" w:rsidP="00440AFF">
      <w:pPr>
        <w:ind w:right="-31" w:firstLine="709"/>
        <w:jc w:val="both"/>
        <w:rPr>
          <w:sz w:val="28"/>
          <w:szCs w:val="28"/>
        </w:rPr>
      </w:pPr>
      <w:r w:rsidRPr="00174433">
        <w:rPr>
          <w:sz w:val="28"/>
          <w:szCs w:val="28"/>
        </w:rPr>
        <w:t>а) линия регулирования застройки - граница застройки, устанавливаемая при размещении зданий, строений и сооружений, с отступом от красной линии или границ земельного участка;</w:t>
      </w:r>
    </w:p>
    <w:p w14:paraId="4B8D4FCB" w14:textId="77777777" w:rsidR="00421FA4" w:rsidRPr="00174433" w:rsidRDefault="00421FA4" w:rsidP="00440AFF">
      <w:pPr>
        <w:ind w:right="-31" w:firstLine="709"/>
        <w:jc w:val="both"/>
        <w:rPr>
          <w:sz w:val="28"/>
          <w:szCs w:val="28"/>
        </w:rPr>
      </w:pPr>
      <w:r w:rsidRPr="00174433">
        <w:rPr>
          <w:sz w:val="28"/>
          <w:szCs w:val="28"/>
        </w:rPr>
        <w:t>б) отступ застройки - расстояние между красной линией или границей земельного участка и стеной здания, строения, сооружения;</w:t>
      </w:r>
    </w:p>
    <w:p w14:paraId="4F8167B1" w14:textId="77777777" w:rsidR="00C22622" w:rsidRPr="00174433" w:rsidRDefault="00C22622" w:rsidP="00C22622">
      <w:pPr>
        <w:ind w:right="-31" w:firstLine="709"/>
        <w:jc w:val="both"/>
        <w:rPr>
          <w:sz w:val="28"/>
          <w:szCs w:val="28"/>
        </w:rPr>
      </w:pPr>
      <w:r w:rsidRPr="00174433">
        <w:rPr>
          <w:sz w:val="28"/>
          <w:szCs w:val="28"/>
        </w:rPr>
        <w:t>в) высотная доминанта - господствующий объект капитального строительства в элементе, части элемента планировочной структуры, соотношение пропорций высоты к ширине которого не менее 1:1, и минимальное расстояние между которыми должно составлять не менее 30 м.</w:t>
      </w:r>
    </w:p>
    <w:p w14:paraId="5412F5A7" w14:textId="33288868" w:rsidR="00C22622" w:rsidRPr="00174433" w:rsidRDefault="00C22622" w:rsidP="00C22622">
      <w:pPr>
        <w:ind w:right="-31" w:firstLine="709"/>
        <w:jc w:val="both"/>
        <w:rPr>
          <w:sz w:val="28"/>
          <w:szCs w:val="28"/>
        </w:rPr>
      </w:pPr>
      <w:r w:rsidRPr="00174433">
        <w:rPr>
          <w:sz w:val="28"/>
          <w:szCs w:val="28"/>
        </w:rPr>
        <w:t xml:space="preserve">г) минимальный процент озеленения земельного участка – </w:t>
      </w:r>
      <w:proofErr w:type="gramStart"/>
      <w:r w:rsidRPr="00174433">
        <w:rPr>
          <w:sz w:val="28"/>
          <w:szCs w:val="28"/>
        </w:rPr>
        <w:t>отношение  площади</w:t>
      </w:r>
      <w:proofErr w:type="gramEnd"/>
      <w:r w:rsidRPr="00174433">
        <w:rPr>
          <w:sz w:val="28"/>
          <w:szCs w:val="28"/>
        </w:rPr>
        <w:t xml:space="preserve">  озеленения  (зеленых зон)  ко</w:t>
      </w:r>
    </w:p>
    <w:p w14:paraId="7B682F48" w14:textId="68F5D2E0" w:rsidR="00421FA4" w:rsidRPr="00174433" w:rsidRDefault="00421FA4" w:rsidP="00C22622">
      <w:pPr>
        <w:ind w:right="-31"/>
        <w:jc w:val="both"/>
        <w:rPr>
          <w:sz w:val="28"/>
          <w:szCs w:val="28"/>
        </w:rPr>
      </w:pPr>
      <w:r w:rsidRPr="00174433">
        <w:rPr>
          <w:sz w:val="28"/>
          <w:szCs w:val="28"/>
        </w:rPr>
        <w:t>всей площади земельного участка;</w:t>
      </w:r>
    </w:p>
    <w:p w14:paraId="66EAE60C" w14:textId="072ADA78" w:rsidR="00421FA4" w:rsidRPr="00174433" w:rsidRDefault="00D6390B" w:rsidP="00440AFF">
      <w:pPr>
        <w:ind w:right="-31" w:firstLine="709"/>
        <w:jc w:val="both"/>
        <w:rPr>
          <w:sz w:val="28"/>
          <w:szCs w:val="28"/>
        </w:rPr>
      </w:pPr>
      <w:r w:rsidRPr="00174433">
        <w:rPr>
          <w:sz w:val="28"/>
          <w:szCs w:val="28"/>
        </w:rPr>
        <w:t>21</w:t>
      </w:r>
      <w:r w:rsidR="00421FA4" w:rsidRPr="00174433">
        <w:rPr>
          <w:sz w:val="28"/>
          <w:szCs w:val="28"/>
        </w:rPr>
        <w:t xml:space="preserve">) объект капитального строительства - здание, строение, сооружение, объекты, строительство которых </w:t>
      </w:r>
      <w:r w:rsidR="004410D6" w:rsidRPr="00174433">
        <w:rPr>
          <w:sz w:val="28"/>
          <w:szCs w:val="28"/>
        </w:rPr>
        <w:t>не</w:t>
      </w:r>
      <w:r w:rsidR="00421FA4" w:rsidRPr="00174433">
        <w:rPr>
          <w:sz w:val="28"/>
          <w:szCs w:val="28"/>
        </w:rPr>
        <w:t xml:space="preserve"> завершено (далее - объекты </w:t>
      </w:r>
      <w:r w:rsidR="004410D6" w:rsidRPr="00174433">
        <w:rPr>
          <w:sz w:val="28"/>
          <w:szCs w:val="28"/>
        </w:rPr>
        <w:t>не</w:t>
      </w:r>
      <w:r w:rsidR="00421FA4" w:rsidRPr="00174433">
        <w:rPr>
          <w:sz w:val="28"/>
          <w:szCs w:val="28"/>
        </w:rPr>
        <w:t xml:space="preserve">завершенного строительства), за исключением </w:t>
      </w:r>
      <w:r w:rsidR="004410D6" w:rsidRPr="00174433">
        <w:rPr>
          <w:sz w:val="28"/>
          <w:szCs w:val="28"/>
        </w:rPr>
        <w:t>не</w:t>
      </w:r>
      <w:r w:rsidR="00421FA4" w:rsidRPr="00174433">
        <w:rPr>
          <w:sz w:val="28"/>
          <w:szCs w:val="28"/>
        </w:rPr>
        <w:t xml:space="preserve">капитальных строений, сооружений и </w:t>
      </w:r>
      <w:r w:rsidR="004410D6" w:rsidRPr="00174433">
        <w:rPr>
          <w:sz w:val="28"/>
          <w:szCs w:val="28"/>
        </w:rPr>
        <w:t>не</w:t>
      </w:r>
      <w:r w:rsidR="00421FA4" w:rsidRPr="00174433">
        <w:rPr>
          <w:sz w:val="28"/>
          <w:szCs w:val="28"/>
        </w:rPr>
        <w:t>отделимых улучшений земельного участка (замощение, покрытие и другие);</w:t>
      </w:r>
    </w:p>
    <w:p w14:paraId="7755ED70" w14:textId="6F38E504" w:rsidR="009C1B91" w:rsidRPr="00174433" w:rsidRDefault="009C1B91" w:rsidP="009C1B91">
      <w:pPr>
        <w:ind w:right="-31" w:firstLine="709"/>
        <w:jc w:val="both"/>
        <w:rPr>
          <w:sz w:val="28"/>
          <w:szCs w:val="28"/>
        </w:rPr>
      </w:pPr>
      <w:bookmarkStart w:id="8" w:name="_Hlk89268399"/>
      <w:r w:rsidRPr="00174433">
        <w:rPr>
          <w:sz w:val="28"/>
          <w:szCs w:val="28"/>
        </w:rPr>
        <w:lastRenderedPageBreak/>
        <w:t>2</w:t>
      </w:r>
      <w:r w:rsidR="00D6390B" w:rsidRPr="00174433">
        <w:rPr>
          <w:sz w:val="28"/>
          <w:szCs w:val="28"/>
        </w:rPr>
        <w:t>2</w:t>
      </w:r>
      <w:r w:rsidRPr="00174433">
        <w:rPr>
          <w:sz w:val="28"/>
          <w:szCs w:val="28"/>
        </w:rPr>
        <w:t>) комплексное развитие территорий - совокупность мероприятий, выполняемых в соответствии с утвержденной документацией по планировке территории и направленных на создание благоприятных условий проживания граждан, обновление среды жизнедеятельности и территорий общего пользования поселений, городских округов;</w:t>
      </w:r>
    </w:p>
    <w:p w14:paraId="0E37E4FB" w14:textId="2110FD3B" w:rsidR="00A63901" w:rsidRPr="00174433" w:rsidRDefault="00A63901" w:rsidP="00A63901">
      <w:pPr>
        <w:ind w:right="-31" w:firstLine="709"/>
        <w:jc w:val="both"/>
        <w:rPr>
          <w:sz w:val="28"/>
          <w:szCs w:val="28"/>
        </w:rPr>
      </w:pPr>
      <w:r w:rsidRPr="00174433">
        <w:rPr>
          <w:sz w:val="28"/>
          <w:szCs w:val="28"/>
        </w:rPr>
        <w:t>2</w:t>
      </w:r>
      <w:r w:rsidR="00D6390B" w:rsidRPr="00174433">
        <w:rPr>
          <w:sz w:val="28"/>
          <w:szCs w:val="28"/>
        </w:rPr>
        <w:t>3</w:t>
      </w:r>
      <w:r w:rsidRPr="00174433">
        <w:rPr>
          <w:sz w:val="28"/>
          <w:szCs w:val="28"/>
        </w:rPr>
        <w:t xml:space="preserve">) предельный коэффициент </w:t>
      </w:r>
      <w:proofErr w:type="gramStart"/>
      <w:r w:rsidRPr="00174433">
        <w:rPr>
          <w:sz w:val="28"/>
          <w:szCs w:val="28"/>
        </w:rPr>
        <w:t>плотности  жилой</w:t>
      </w:r>
      <w:proofErr w:type="gramEnd"/>
      <w:r w:rsidRPr="00174433">
        <w:rPr>
          <w:sz w:val="28"/>
          <w:szCs w:val="28"/>
        </w:rPr>
        <w:t xml:space="preserve">  застройки - предельное  максимальное  отношение  суммарной</w:t>
      </w:r>
    </w:p>
    <w:p w14:paraId="1923C203" w14:textId="5CA4963E" w:rsidR="00A63901" w:rsidRPr="00174433" w:rsidRDefault="00A63901" w:rsidP="00A63901">
      <w:pPr>
        <w:ind w:right="-31" w:firstLine="709"/>
        <w:jc w:val="both"/>
        <w:rPr>
          <w:sz w:val="28"/>
          <w:szCs w:val="28"/>
        </w:rPr>
      </w:pPr>
      <w:r w:rsidRPr="00174433">
        <w:rPr>
          <w:sz w:val="28"/>
          <w:szCs w:val="28"/>
        </w:rPr>
        <w:t xml:space="preserve">площади квартир в многоквартирных домах, площади блокированных и индивидуальных жилых домов, которую разрешается построить на земельном участке, а при комплексном развитии территории на </w:t>
      </w:r>
      <w:proofErr w:type="gramStart"/>
      <w:r w:rsidRPr="00174433">
        <w:rPr>
          <w:sz w:val="28"/>
          <w:szCs w:val="28"/>
        </w:rPr>
        <w:t>земельных  участках</w:t>
      </w:r>
      <w:proofErr w:type="gramEnd"/>
      <w:r w:rsidRPr="00174433">
        <w:rPr>
          <w:sz w:val="28"/>
          <w:szCs w:val="28"/>
        </w:rPr>
        <w:t>,  с  учетом</w:t>
      </w:r>
    </w:p>
    <w:bookmarkEnd w:id="8"/>
    <w:p w14:paraId="7538214B" w14:textId="7E3850EA" w:rsidR="00421FA4" w:rsidRPr="00174433" w:rsidRDefault="00421FA4" w:rsidP="009C1B91">
      <w:pPr>
        <w:autoSpaceDE w:val="0"/>
        <w:autoSpaceDN w:val="0"/>
        <w:adjustRightInd w:val="0"/>
        <w:ind w:right="-31"/>
        <w:jc w:val="both"/>
        <w:rPr>
          <w:rFonts w:eastAsia="Calibri"/>
          <w:sz w:val="28"/>
          <w:szCs w:val="28"/>
        </w:rPr>
      </w:pPr>
      <w:r w:rsidRPr="00174433">
        <w:rPr>
          <w:sz w:val="28"/>
          <w:szCs w:val="28"/>
        </w:rPr>
        <w:t>уже существующих объектов капитального строительства, к площади земельного участка;</w:t>
      </w:r>
    </w:p>
    <w:p w14:paraId="05622FD0" w14:textId="6D3ECE08" w:rsidR="00421FA4" w:rsidRPr="00174433" w:rsidRDefault="00421FA4" w:rsidP="00440AFF">
      <w:pPr>
        <w:ind w:right="-31" w:firstLine="709"/>
        <w:jc w:val="both"/>
        <w:rPr>
          <w:sz w:val="28"/>
          <w:szCs w:val="28"/>
        </w:rPr>
      </w:pPr>
      <w:r w:rsidRPr="00174433">
        <w:rPr>
          <w:sz w:val="28"/>
          <w:szCs w:val="28"/>
        </w:rPr>
        <w:t>2</w:t>
      </w:r>
      <w:r w:rsidR="00D6390B" w:rsidRPr="00174433">
        <w:rPr>
          <w:sz w:val="28"/>
          <w:szCs w:val="28"/>
        </w:rPr>
        <w:t>4</w:t>
      </w:r>
      <w:r w:rsidRPr="00174433">
        <w:rPr>
          <w:sz w:val="28"/>
          <w:szCs w:val="28"/>
        </w:rPr>
        <w:t>) красные линии - линии, которые обозначают границы территорий общего пользования и подлежат установлению, изме</w:t>
      </w:r>
      <w:r w:rsidR="004410D6" w:rsidRPr="00174433">
        <w:rPr>
          <w:sz w:val="28"/>
          <w:szCs w:val="28"/>
        </w:rPr>
        <w:t>не</w:t>
      </w:r>
      <w:r w:rsidRPr="00174433">
        <w:rPr>
          <w:sz w:val="28"/>
          <w:szCs w:val="28"/>
        </w:rPr>
        <w:t>нию или отме</w:t>
      </w:r>
      <w:r w:rsidR="004410D6" w:rsidRPr="00174433">
        <w:rPr>
          <w:sz w:val="28"/>
          <w:szCs w:val="28"/>
        </w:rPr>
        <w:t>не</w:t>
      </w:r>
      <w:r w:rsidRPr="00174433">
        <w:rPr>
          <w:sz w:val="28"/>
          <w:szCs w:val="28"/>
        </w:rPr>
        <w:t xml:space="preserve"> в документации по планировке территории;</w:t>
      </w:r>
    </w:p>
    <w:p w14:paraId="22D0F1E4" w14:textId="5FA49AC4" w:rsidR="00421FA4" w:rsidRPr="00174433" w:rsidRDefault="00421FA4" w:rsidP="00440AFF">
      <w:pPr>
        <w:ind w:right="-31" w:firstLine="709"/>
        <w:jc w:val="both"/>
        <w:rPr>
          <w:sz w:val="28"/>
          <w:szCs w:val="28"/>
        </w:rPr>
      </w:pPr>
      <w:r w:rsidRPr="00174433">
        <w:rPr>
          <w:sz w:val="28"/>
          <w:szCs w:val="28"/>
        </w:rPr>
        <w:t>2</w:t>
      </w:r>
      <w:r w:rsidR="00D6390B" w:rsidRPr="00174433">
        <w:rPr>
          <w:sz w:val="28"/>
          <w:szCs w:val="28"/>
        </w:rPr>
        <w:t>5</w:t>
      </w:r>
      <w:r w:rsidRPr="00174433">
        <w:rPr>
          <w:sz w:val="28"/>
          <w:szCs w:val="28"/>
        </w:rPr>
        <w:t xml:space="preserve">) летняя кухня - здание, возводимое на земельном участке, занимаемом индивидуальным домовладением, гостиницей, и используемое для приготовления пищи в теплый период года, соответственно </w:t>
      </w:r>
      <w:r w:rsidR="004410D6" w:rsidRPr="00174433">
        <w:rPr>
          <w:sz w:val="28"/>
          <w:szCs w:val="28"/>
        </w:rPr>
        <w:t>не</w:t>
      </w:r>
      <w:r w:rsidRPr="00174433">
        <w:rPr>
          <w:sz w:val="28"/>
          <w:szCs w:val="28"/>
        </w:rPr>
        <w:t xml:space="preserve"> имеющее конструктивного утепления и инже</w:t>
      </w:r>
      <w:r w:rsidR="004410D6" w:rsidRPr="00174433">
        <w:rPr>
          <w:sz w:val="28"/>
          <w:szCs w:val="28"/>
        </w:rPr>
        <w:t>не</w:t>
      </w:r>
      <w:r w:rsidRPr="00174433">
        <w:rPr>
          <w:sz w:val="28"/>
          <w:szCs w:val="28"/>
        </w:rPr>
        <w:t>рных сетей, обеспечивающих его отопление. Количество этажей лет</w:t>
      </w:r>
      <w:r w:rsidR="004410D6" w:rsidRPr="00174433">
        <w:rPr>
          <w:sz w:val="28"/>
          <w:szCs w:val="28"/>
        </w:rPr>
        <w:t>не</w:t>
      </w:r>
      <w:r w:rsidRPr="00174433">
        <w:rPr>
          <w:sz w:val="28"/>
          <w:szCs w:val="28"/>
        </w:rPr>
        <w:t xml:space="preserve">й кухни - </w:t>
      </w:r>
      <w:r w:rsidR="004410D6" w:rsidRPr="00174433">
        <w:rPr>
          <w:sz w:val="28"/>
          <w:szCs w:val="28"/>
        </w:rPr>
        <w:t>не</w:t>
      </w:r>
      <w:r w:rsidRPr="00174433">
        <w:rPr>
          <w:sz w:val="28"/>
          <w:szCs w:val="28"/>
        </w:rPr>
        <w:t xml:space="preserve"> более одного, при этом устройство подвальных, цокольных этажей и чердаков </w:t>
      </w:r>
      <w:r w:rsidR="004410D6" w:rsidRPr="00174433">
        <w:rPr>
          <w:sz w:val="28"/>
          <w:szCs w:val="28"/>
        </w:rPr>
        <w:t>не</w:t>
      </w:r>
      <w:r w:rsidRPr="00174433">
        <w:rPr>
          <w:sz w:val="28"/>
          <w:szCs w:val="28"/>
        </w:rPr>
        <w:t xml:space="preserve"> допускается. Максимальная площадь помещений лет</w:t>
      </w:r>
      <w:r w:rsidR="004410D6" w:rsidRPr="00174433">
        <w:rPr>
          <w:sz w:val="28"/>
          <w:szCs w:val="28"/>
        </w:rPr>
        <w:t>не</w:t>
      </w:r>
      <w:r w:rsidRPr="00174433">
        <w:rPr>
          <w:sz w:val="28"/>
          <w:szCs w:val="28"/>
        </w:rPr>
        <w:t xml:space="preserve">й кухни - </w:t>
      </w:r>
      <w:r w:rsidR="004410D6" w:rsidRPr="00174433">
        <w:rPr>
          <w:sz w:val="28"/>
          <w:szCs w:val="28"/>
        </w:rPr>
        <w:t>не</w:t>
      </w:r>
      <w:r w:rsidRPr="00174433">
        <w:rPr>
          <w:sz w:val="28"/>
          <w:szCs w:val="28"/>
        </w:rPr>
        <w:t xml:space="preserve"> более 60 </w:t>
      </w:r>
      <w:r w:rsidR="00830256" w:rsidRPr="00174433">
        <w:rPr>
          <w:sz w:val="28"/>
          <w:szCs w:val="28"/>
        </w:rPr>
        <w:t>м</w:t>
      </w:r>
      <w:r w:rsidR="00830256" w:rsidRPr="00174433">
        <w:rPr>
          <w:sz w:val="28"/>
          <w:szCs w:val="28"/>
          <w:vertAlign w:val="superscript"/>
        </w:rPr>
        <w:t>2</w:t>
      </w:r>
      <w:r w:rsidRPr="00174433">
        <w:rPr>
          <w:sz w:val="28"/>
          <w:szCs w:val="28"/>
        </w:rPr>
        <w:t>;</w:t>
      </w:r>
    </w:p>
    <w:p w14:paraId="44DC7B90" w14:textId="41C1770E" w:rsidR="00421FA4" w:rsidRPr="00174433" w:rsidRDefault="00421FA4" w:rsidP="00440AFF">
      <w:pPr>
        <w:ind w:right="-31" w:firstLine="709"/>
        <w:jc w:val="both"/>
        <w:rPr>
          <w:sz w:val="28"/>
          <w:szCs w:val="28"/>
        </w:rPr>
      </w:pPr>
      <w:r w:rsidRPr="00174433">
        <w:rPr>
          <w:sz w:val="28"/>
          <w:szCs w:val="28"/>
        </w:rPr>
        <w:t>2</w:t>
      </w:r>
      <w:r w:rsidR="00D6390B" w:rsidRPr="00174433">
        <w:rPr>
          <w:sz w:val="28"/>
          <w:szCs w:val="28"/>
        </w:rPr>
        <w:t>6</w:t>
      </w:r>
      <w:r w:rsidRPr="00174433">
        <w:rPr>
          <w:sz w:val="28"/>
          <w:szCs w:val="28"/>
        </w:rPr>
        <w:t>) ли</w:t>
      </w:r>
      <w:r w:rsidR="004410D6" w:rsidRPr="00174433">
        <w:rPr>
          <w:sz w:val="28"/>
          <w:szCs w:val="28"/>
        </w:rPr>
        <w:t>не</w:t>
      </w:r>
      <w:r w:rsidRPr="00174433">
        <w:rPr>
          <w:sz w:val="28"/>
          <w:szCs w:val="28"/>
        </w:rPr>
        <w:t>йные объекты - линии электропередачи, линии связи (в том числе ли</w:t>
      </w:r>
      <w:r w:rsidR="004410D6" w:rsidRPr="00174433">
        <w:rPr>
          <w:sz w:val="28"/>
          <w:szCs w:val="28"/>
        </w:rPr>
        <w:t>не</w:t>
      </w:r>
      <w:r w:rsidRPr="00174433">
        <w:rPr>
          <w:sz w:val="28"/>
          <w:szCs w:val="28"/>
        </w:rPr>
        <w:t>йно-кабельные сооружения), трубопроводы, автомобильные дороги, железнодорожные линии и другие подобные сооружения;</w:t>
      </w:r>
    </w:p>
    <w:p w14:paraId="08E2C0D2" w14:textId="6814BA34" w:rsidR="00060E92" w:rsidRPr="00174433" w:rsidRDefault="00060E92" w:rsidP="00440AFF">
      <w:pPr>
        <w:ind w:right="-31" w:firstLine="709"/>
        <w:jc w:val="both"/>
        <w:rPr>
          <w:sz w:val="28"/>
          <w:szCs w:val="28"/>
        </w:rPr>
      </w:pPr>
      <w:r w:rsidRPr="00174433">
        <w:rPr>
          <w:sz w:val="28"/>
          <w:szCs w:val="28"/>
        </w:rPr>
        <w:t>2</w:t>
      </w:r>
      <w:r w:rsidR="00D6390B" w:rsidRPr="00174433">
        <w:rPr>
          <w:sz w:val="28"/>
          <w:szCs w:val="28"/>
        </w:rPr>
        <w:t>7</w:t>
      </w:r>
      <w:r w:rsidRPr="00174433">
        <w:rPr>
          <w:sz w:val="28"/>
          <w:szCs w:val="28"/>
        </w:rPr>
        <w:t>) локальные очистные сооружения - сооружение или устройство, обеспечивающие очистку сточных вод або</w:t>
      </w:r>
      <w:r w:rsidR="004410D6" w:rsidRPr="00174433">
        <w:rPr>
          <w:sz w:val="28"/>
          <w:szCs w:val="28"/>
        </w:rPr>
        <w:t>не</w:t>
      </w:r>
      <w:r w:rsidRPr="00174433">
        <w:rPr>
          <w:sz w:val="28"/>
          <w:szCs w:val="28"/>
        </w:rPr>
        <w:t>нта до их отведения (сброса) в централизованную систему водоотведения (канализации);</w:t>
      </w:r>
    </w:p>
    <w:p w14:paraId="597D24F1" w14:textId="52D11978" w:rsidR="00421FA4" w:rsidRPr="00174433" w:rsidRDefault="00421FA4" w:rsidP="00440AFF">
      <w:pPr>
        <w:ind w:right="-31" w:firstLine="709"/>
        <w:jc w:val="both"/>
        <w:rPr>
          <w:sz w:val="28"/>
          <w:szCs w:val="28"/>
        </w:rPr>
      </w:pPr>
      <w:r w:rsidRPr="00174433">
        <w:rPr>
          <w:sz w:val="28"/>
          <w:szCs w:val="28"/>
        </w:rPr>
        <w:t>2</w:t>
      </w:r>
      <w:r w:rsidR="00D6390B" w:rsidRPr="00174433">
        <w:rPr>
          <w:sz w:val="28"/>
          <w:szCs w:val="28"/>
        </w:rPr>
        <w:t>8</w:t>
      </w:r>
      <w:r w:rsidRPr="00174433">
        <w:rPr>
          <w:sz w:val="28"/>
          <w:szCs w:val="28"/>
        </w:rPr>
        <w:t>) максимальный процент застройки в границах земельного участка - отношение суммарной площади земельного участка, которая может быть застроена, ко всей площади земельного участка;</w:t>
      </w:r>
    </w:p>
    <w:p w14:paraId="30FF2564" w14:textId="15C9F36A" w:rsidR="00421FA4" w:rsidRPr="00174433" w:rsidRDefault="00421FA4" w:rsidP="00440AFF">
      <w:pPr>
        <w:ind w:right="-31" w:firstLine="709"/>
        <w:jc w:val="both"/>
        <w:rPr>
          <w:sz w:val="28"/>
          <w:szCs w:val="28"/>
        </w:rPr>
      </w:pPr>
      <w:r w:rsidRPr="00174433">
        <w:rPr>
          <w:sz w:val="28"/>
          <w:szCs w:val="28"/>
        </w:rPr>
        <w:t>2</w:t>
      </w:r>
      <w:r w:rsidR="00D6390B" w:rsidRPr="00174433">
        <w:rPr>
          <w:sz w:val="28"/>
          <w:szCs w:val="28"/>
        </w:rPr>
        <w:t>9</w:t>
      </w:r>
      <w:r w:rsidRPr="00174433">
        <w:rPr>
          <w:sz w:val="28"/>
          <w:szCs w:val="28"/>
        </w:rPr>
        <w:t>) малоэтажный многоквартирный дом - многоквартирный дом до 4 этажей, включая мансардный;</w:t>
      </w:r>
    </w:p>
    <w:p w14:paraId="474A4020" w14:textId="7DCFBBE4" w:rsidR="00421FA4" w:rsidRPr="00174433" w:rsidRDefault="00D6390B" w:rsidP="00440AFF">
      <w:pPr>
        <w:ind w:right="-31" w:firstLine="709"/>
        <w:jc w:val="both"/>
        <w:rPr>
          <w:sz w:val="28"/>
          <w:szCs w:val="28"/>
        </w:rPr>
      </w:pPr>
      <w:r w:rsidRPr="00174433">
        <w:rPr>
          <w:sz w:val="28"/>
          <w:szCs w:val="28"/>
        </w:rPr>
        <w:t>30</w:t>
      </w:r>
      <w:r w:rsidR="00421FA4" w:rsidRPr="00174433">
        <w:rPr>
          <w:sz w:val="28"/>
          <w:szCs w:val="28"/>
        </w:rPr>
        <w:t xml:space="preserve">) многоквартирный дом - совокупность 2 и более квартир, имеющих самостоятельные выходы либо на земельный участок, прилегающий к жилому дому, либо в помещения общего пользования в таком доме. Многоквартирный дом может включать в себя следующие </w:t>
      </w:r>
      <w:r w:rsidR="004410D6" w:rsidRPr="00174433">
        <w:rPr>
          <w:sz w:val="28"/>
          <w:szCs w:val="28"/>
        </w:rPr>
        <w:t>не</w:t>
      </w:r>
      <w:r w:rsidR="00421FA4" w:rsidRPr="00174433">
        <w:rPr>
          <w:sz w:val="28"/>
          <w:szCs w:val="28"/>
        </w:rPr>
        <w:t xml:space="preserve">жилые помещения, в том числе и пристроенные, размещаемые </w:t>
      </w:r>
      <w:r w:rsidR="004410D6" w:rsidRPr="00174433">
        <w:rPr>
          <w:sz w:val="28"/>
          <w:szCs w:val="28"/>
        </w:rPr>
        <w:t>не</w:t>
      </w:r>
      <w:r w:rsidR="00421FA4" w:rsidRPr="00174433">
        <w:rPr>
          <w:sz w:val="28"/>
          <w:szCs w:val="28"/>
        </w:rPr>
        <w:t xml:space="preserve"> выше 2-го этажа (при условии разделения входов в них и входов в квартиры и помещения общего пользования, через которые осуществляется доступ в квартиры):</w:t>
      </w:r>
    </w:p>
    <w:p w14:paraId="068ADA74" w14:textId="4AA67693" w:rsidR="00421FA4" w:rsidRPr="00174433" w:rsidRDefault="00421FA4" w:rsidP="00440AFF">
      <w:pPr>
        <w:ind w:right="-31" w:firstLine="709"/>
        <w:jc w:val="both"/>
        <w:rPr>
          <w:sz w:val="28"/>
          <w:szCs w:val="28"/>
        </w:rPr>
      </w:pPr>
      <w:r w:rsidRPr="00174433">
        <w:rPr>
          <w:sz w:val="28"/>
          <w:szCs w:val="28"/>
        </w:rPr>
        <w:t>- объекты розничной торговли (кроме специализированных магазинов товаров, эксплуатация которых может вести к загряз</w:t>
      </w:r>
      <w:r w:rsidR="004410D6" w:rsidRPr="00174433">
        <w:rPr>
          <w:sz w:val="28"/>
          <w:szCs w:val="28"/>
        </w:rPr>
        <w:t>не</w:t>
      </w:r>
      <w:r w:rsidRPr="00174433">
        <w:rPr>
          <w:sz w:val="28"/>
          <w:szCs w:val="28"/>
        </w:rPr>
        <w:t xml:space="preserve">нию территории и воздуха жилой застройки; магазинов с наличием в них взрывопожароопасных веществ и </w:t>
      </w:r>
      <w:r w:rsidRPr="00174433">
        <w:rPr>
          <w:sz w:val="28"/>
          <w:szCs w:val="28"/>
        </w:rPr>
        <w:lastRenderedPageBreak/>
        <w:t>материалов; магазинов по продаже синтетических ковровых изделий, автозапчастей, шин и автомобильных масел; специализированных рыбных магазинов; складов при объектах торговли);</w:t>
      </w:r>
    </w:p>
    <w:p w14:paraId="17EB4AEA" w14:textId="77777777" w:rsidR="00421FA4" w:rsidRPr="00174433" w:rsidRDefault="00421FA4" w:rsidP="00440AFF">
      <w:pPr>
        <w:ind w:right="-31" w:firstLine="709"/>
        <w:jc w:val="both"/>
        <w:rPr>
          <w:sz w:val="28"/>
          <w:szCs w:val="28"/>
        </w:rPr>
      </w:pPr>
      <w:r w:rsidRPr="00174433">
        <w:rPr>
          <w:sz w:val="28"/>
          <w:szCs w:val="28"/>
        </w:rPr>
        <w:t>- офисы;</w:t>
      </w:r>
    </w:p>
    <w:p w14:paraId="38A5C461" w14:textId="77777777" w:rsidR="00421FA4" w:rsidRPr="00174433" w:rsidRDefault="00421FA4" w:rsidP="00440AFF">
      <w:pPr>
        <w:ind w:right="-31" w:firstLine="709"/>
        <w:jc w:val="both"/>
        <w:rPr>
          <w:sz w:val="28"/>
          <w:szCs w:val="28"/>
        </w:rPr>
      </w:pPr>
      <w:r w:rsidRPr="00174433">
        <w:rPr>
          <w:sz w:val="28"/>
          <w:szCs w:val="28"/>
        </w:rPr>
        <w:t>- аптеки;</w:t>
      </w:r>
    </w:p>
    <w:p w14:paraId="4A6BA11E" w14:textId="77777777" w:rsidR="00421FA4" w:rsidRPr="00174433" w:rsidRDefault="00421FA4" w:rsidP="00440AFF">
      <w:pPr>
        <w:ind w:right="-31" w:firstLine="709"/>
        <w:jc w:val="both"/>
        <w:rPr>
          <w:sz w:val="28"/>
          <w:szCs w:val="28"/>
        </w:rPr>
      </w:pPr>
      <w:r w:rsidRPr="00174433">
        <w:rPr>
          <w:sz w:val="28"/>
          <w:szCs w:val="28"/>
        </w:rPr>
        <w:t>- парикмахерские;</w:t>
      </w:r>
    </w:p>
    <w:p w14:paraId="1E10DA9C" w14:textId="77777777" w:rsidR="00421FA4" w:rsidRPr="00174433" w:rsidRDefault="00421FA4" w:rsidP="00440AFF">
      <w:pPr>
        <w:ind w:right="-31" w:firstLine="709"/>
        <w:jc w:val="both"/>
        <w:rPr>
          <w:sz w:val="28"/>
          <w:szCs w:val="28"/>
        </w:rPr>
      </w:pPr>
      <w:r w:rsidRPr="00174433">
        <w:rPr>
          <w:sz w:val="28"/>
          <w:szCs w:val="28"/>
        </w:rPr>
        <w:t>- предприятия бытового обслуживания населения (кроме предприятий бытового обслуживания, в которых применяются легковоспламеняющиеся вещества, прачечных, химчисток);</w:t>
      </w:r>
    </w:p>
    <w:p w14:paraId="079F5CEE" w14:textId="65E17DC3" w:rsidR="00421FA4" w:rsidRPr="00174433" w:rsidRDefault="00421FA4" w:rsidP="00440AFF">
      <w:pPr>
        <w:ind w:right="-31" w:firstLine="709"/>
        <w:jc w:val="both"/>
        <w:rPr>
          <w:sz w:val="28"/>
          <w:szCs w:val="28"/>
        </w:rPr>
      </w:pPr>
      <w:r w:rsidRPr="00174433">
        <w:rPr>
          <w:sz w:val="28"/>
          <w:szCs w:val="28"/>
        </w:rPr>
        <w:t>- медицинские каби</w:t>
      </w:r>
      <w:r w:rsidR="004410D6" w:rsidRPr="00174433">
        <w:rPr>
          <w:sz w:val="28"/>
          <w:szCs w:val="28"/>
        </w:rPr>
        <w:t>не</w:t>
      </w:r>
      <w:r w:rsidRPr="00174433">
        <w:rPr>
          <w:sz w:val="28"/>
          <w:szCs w:val="28"/>
        </w:rPr>
        <w:t>ты (кроме дерматове</w:t>
      </w:r>
      <w:r w:rsidR="004410D6" w:rsidRPr="00174433">
        <w:rPr>
          <w:sz w:val="28"/>
          <w:szCs w:val="28"/>
        </w:rPr>
        <w:t>не</w:t>
      </w:r>
      <w:r w:rsidRPr="00174433">
        <w:rPr>
          <w:sz w:val="28"/>
          <w:szCs w:val="28"/>
        </w:rPr>
        <w:t>рологических, психиатрических, инфекционных и фтизиатрических каби</w:t>
      </w:r>
      <w:r w:rsidR="004410D6" w:rsidRPr="00174433">
        <w:rPr>
          <w:sz w:val="28"/>
          <w:szCs w:val="28"/>
        </w:rPr>
        <w:t>не</w:t>
      </w:r>
      <w:r w:rsidRPr="00174433">
        <w:rPr>
          <w:sz w:val="28"/>
          <w:szCs w:val="28"/>
        </w:rPr>
        <w:t>тов врачебного приема, рентгеновских каби</w:t>
      </w:r>
      <w:r w:rsidR="004410D6" w:rsidRPr="00174433">
        <w:rPr>
          <w:sz w:val="28"/>
          <w:szCs w:val="28"/>
        </w:rPr>
        <w:t>не</w:t>
      </w:r>
      <w:r w:rsidRPr="00174433">
        <w:rPr>
          <w:sz w:val="28"/>
          <w:szCs w:val="28"/>
        </w:rPr>
        <w:t>тов, помещений с лечебной или диагностической аппаратурой, или установками, являющимися источниками ионизирующего излучения, отделений (каби</w:t>
      </w:r>
      <w:r w:rsidR="004410D6" w:rsidRPr="00174433">
        <w:rPr>
          <w:sz w:val="28"/>
          <w:szCs w:val="28"/>
        </w:rPr>
        <w:t>не</w:t>
      </w:r>
      <w:r w:rsidRPr="00174433">
        <w:rPr>
          <w:sz w:val="28"/>
          <w:szCs w:val="28"/>
        </w:rPr>
        <w:t>тов) магнитно-резонансной томографии);</w:t>
      </w:r>
    </w:p>
    <w:p w14:paraId="07BCCA2A" w14:textId="0E5C701A" w:rsidR="00421FA4" w:rsidRPr="00174433" w:rsidRDefault="00D6390B" w:rsidP="00440AFF">
      <w:pPr>
        <w:ind w:right="-31" w:firstLine="709"/>
        <w:jc w:val="both"/>
        <w:rPr>
          <w:sz w:val="28"/>
          <w:szCs w:val="28"/>
        </w:rPr>
      </w:pPr>
      <w:r w:rsidRPr="00174433">
        <w:rPr>
          <w:sz w:val="28"/>
          <w:szCs w:val="28"/>
        </w:rPr>
        <w:t>31</w:t>
      </w:r>
      <w:r w:rsidR="00421FA4" w:rsidRPr="00174433">
        <w:rPr>
          <w:sz w:val="28"/>
          <w:szCs w:val="28"/>
        </w:rPr>
        <w:t>) нормативы градостроительного проектирования - совокупность расчетных показателей, установленных в соответствии с Градостроительным кодексом Российской Федерации в целях обеспечения благоприятных условий жиз</w:t>
      </w:r>
      <w:r w:rsidR="004410D6" w:rsidRPr="00174433">
        <w:rPr>
          <w:sz w:val="28"/>
          <w:szCs w:val="28"/>
        </w:rPr>
        <w:t>не</w:t>
      </w:r>
      <w:r w:rsidR="00421FA4" w:rsidRPr="00174433">
        <w:rPr>
          <w:sz w:val="28"/>
          <w:szCs w:val="28"/>
        </w:rPr>
        <w:t>деятельности человека и подлежащих приме</w:t>
      </w:r>
      <w:r w:rsidR="004410D6" w:rsidRPr="00174433">
        <w:rPr>
          <w:sz w:val="28"/>
          <w:szCs w:val="28"/>
        </w:rPr>
        <w:t>не</w:t>
      </w:r>
      <w:r w:rsidR="00421FA4" w:rsidRPr="00174433">
        <w:rPr>
          <w:sz w:val="28"/>
          <w:szCs w:val="28"/>
        </w:rPr>
        <w:t>нию при подготовке документов территориального планирования, градостроительного зонирования, документации по планировке территории;</w:t>
      </w:r>
    </w:p>
    <w:p w14:paraId="70A46D78" w14:textId="7AB826AA" w:rsidR="00421FA4" w:rsidRPr="00174433" w:rsidRDefault="00060E92" w:rsidP="00440AFF">
      <w:pPr>
        <w:ind w:right="-31" w:firstLine="709"/>
        <w:jc w:val="both"/>
        <w:rPr>
          <w:sz w:val="28"/>
          <w:szCs w:val="28"/>
        </w:rPr>
      </w:pPr>
      <w:r w:rsidRPr="00174433">
        <w:rPr>
          <w:sz w:val="28"/>
          <w:szCs w:val="28"/>
        </w:rPr>
        <w:t>3</w:t>
      </w:r>
      <w:r w:rsidR="00D6390B" w:rsidRPr="00174433">
        <w:rPr>
          <w:sz w:val="28"/>
          <w:szCs w:val="28"/>
        </w:rPr>
        <w:t>2</w:t>
      </w:r>
      <w:r w:rsidR="00421FA4" w:rsidRPr="00174433">
        <w:rPr>
          <w:sz w:val="28"/>
          <w:szCs w:val="28"/>
        </w:rPr>
        <w:t xml:space="preserve">) </w:t>
      </w:r>
      <w:r w:rsidR="004410D6" w:rsidRPr="00174433">
        <w:rPr>
          <w:sz w:val="28"/>
          <w:szCs w:val="28"/>
        </w:rPr>
        <w:t>не</w:t>
      </w:r>
      <w:r w:rsidR="00421FA4" w:rsidRPr="00174433">
        <w:rPr>
          <w:sz w:val="28"/>
          <w:szCs w:val="28"/>
        </w:rPr>
        <w:t xml:space="preserve">капитальные строения, сооружения - строения, сооружения, которые </w:t>
      </w:r>
      <w:r w:rsidR="004410D6" w:rsidRPr="00174433">
        <w:rPr>
          <w:sz w:val="28"/>
          <w:szCs w:val="28"/>
        </w:rPr>
        <w:t>не</w:t>
      </w:r>
      <w:r w:rsidR="00421FA4" w:rsidRPr="00174433">
        <w:rPr>
          <w:sz w:val="28"/>
          <w:szCs w:val="28"/>
        </w:rPr>
        <w:t xml:space="preserve"> имеют прочной связи с землей и конструктивные характеристики которых позволяют осуществить их перемещение и (или) демонтаж и последующую сборку без </w:t>
      </w:r>
      <w:r w:rsidR="004410D6" w:rsidRPr="00174433">
        <w:rPr>
          <w:sz w:val="28"/>
          <w:szCs w:val="28"/>
        </w:rPr>
        <w:t>не</w:t>
      </w:r>
      <w:r w:rsidR="00421FA4" w:rsidRPr="00174433">
        <w:rPr>
          <w:sz w:val="28"/>
          <w:szCs w:val="28"/>
        </w:rPr>
        <w:t>соразмерного ущерба назначению и без изме</w:t>
      </w:r>
      <w:r w:rsidR="004410D6" w:rsidRPr="00174433">
        <w:rPr>
          <w:sz w:val="28"/>
          <w:szCs w:val="28"/>
        </w:rPr>
        <w:t>не</w:t>
      </w:r>
      <w:r w:rsidR="00421FA4" w:rsidRPr="00174433">
        <w:rPr>
          <w:sz w:val="28"/>
          <w:szCs w:val="28"/>
        </w:rPr>
        <w:t>ния основных характеристик строений, сооружений (в том числе киосков, навесов и других подобных строений, сооружений);</w:t>
      </w:r>
    </w:p>
    <w:p w14:paraId="50D6DA9F" w14:textId="77777777" w:rsidR="00C22622" w:rsidRPr="00174433" w:rsidRDefault="00C22622" w:rsidP="00C22622">
      <w:pPr>
        <w:autoSpaceDE w:val="0"/>
        <w:autoSpaceDN w:val="0"/>
        <w:adjustRightInd w:val="0"/>
        <w:ind w:right="-31" w:firstLine="709"/>
        <w:jc w:val="both"/>
        <w:rPr>
          <w:rFonts w:eastAsia="Calibri"/>
          <w:sz w:val="28"/>
          <w:szCs w:val="28"/>
        </w:rPr>
      </w:pPr>
      <w:r w:rsidRPr="00174433">
        <w:rPr>
          <w:rFonts w:eastAsia="Calibri"/>
          <w:sz w:val="28"/>
          <w:szCs w:val="28"/>
        </w:rPr>
        <w:t>33) объект индивидуального жилищного строительства - отдельно стоящее здание с количеством надземных этажей не более чем 3, высотой не более 20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и не предназначено для раздела на самостоятельные объекты недвижимости;</w:t>
      </w:r>
    </w:p>
    <w:p w14:paraId="3978FF9A" w14:textId="5D8DD33C" w:rsidR="00C22622" w:rsidRPr="00174433" w:rsidRDefault="00C22622" w:rsidP="00C22622">
      <w:pPr>
        <w:autoSpaceDE w:val="0"/>
        <w:autoSpaceDN w:val="0"/>
        <w:adjustRightInd w:val="0"/>
        <w:ind w:right="-31" w:firstLine="709"/>
        <w:jc w:val="both"/>
        <w:rPr>
          <w:rFonts w:eastAsia="Calibri"/>
          <w:sz w:val="28"/>
          <w:szCs w:val="28"/>
        </w:rPr>
      </w:pPr>
      <w:r w:rsidRPr="00174433">
        <w:rPr>
          <w:sz w:val="28"/>
          <w:szCs w:val="28"/>
        </w:rPr>
        <w:t>34) озеленение - совокупность работ, связанных с созданием и использованием растительных насаждений; в более широком смысле - работы, направленные на улучшение экологического состояния окружающей среды и благоустройство</w:t>
      </w:r>
    </w:p>
    <w:p w14:paraId="35559DE6" w14:textId="339AB321" w:rsidR="00421FA4" w:rsidRPr="00174433" w:rsidRDefault="00421FA4" w:rsidP="00C22622">
      <w:pPr>
        <w:ind w:right="-31"/>
        <w:jc w:val="both"/>
        <w:rPr>
          <w:sz w:val="28"/>
          <w:szCs w:val="28"/>
          <w:lang w:eastAsia="en-US"/>
        </w:rPr>
      </w:pPr>
      <w:r w:rsidRPr="00174433">
        <w:rPr>
          <w:sz w:val="28"/>
          <w:szCs w:val="28"/>
        </w:rPr>
        <w:t>территории.</w:t>
      </w:r>
    </w:p>
    <w:p w14:paraId="309741D2" w14:textId="57871F35" w:rsidR="00421FA4" w:rsidRPr="00174433" w:rsidRDefault="00421FA4" w:rsidP="00440AFF">
      <w:pPr>
        <w:ind w:right="-31" w:firstLine="709"/>
        <w:jc w:val="both"/>
        <w:rPr>
          <w:sz w:val="28"/>
          <w:szCs w:val="28"/>
          <w:lang w:eastAsia="ar-SA"/>
        </w:rPr>
      </w:pPr>
      <w:r w:rsidRPr="00174433">
        <w:rPr>
          <w:sz w:val="28"/>
          <w:szCs w:val="28"/>
        </w:rPr>
        <w:t>3</w:t>
      </w:r>
      <w:r w:rsidR="00D6390B" w:rsidRPr="00174433">
        <w:rPr>
          <w:sz w:val="28"/>
          <w:szCs w:val="28"/>
        </w:rPr>
        <w:t>5</w:t>
      </w:r>
      <w:r w:rsidRPr="00174433">
        <w:rPr>
          <w:sz w:val="28"/>
          <w:szCs w:val="28"/>
        </w:rPr>
        <w:t>) озеле</w:t>
      </w:r>
      <w:r w:rsidR="004410D6" w:rsidRPr="00174433">
        <w:rPr>
          <w:sz w:val="28"/>
          <w:szCs w:val="28"/>
        </w:rPr>
        <w:t>не</w:t>
      </w:r>
      <w:r w:rsidRPr="00174433">
        <w:rPr>
          <w:sz w:val="28"/>
          <w:szCs w:val="28"/>
        </w:rPr>
        <w:t>ние осваиваемой территории - территория с газонным покрытием (травяной покров, создаваемый посевом семян специально подобранных трав) и высаженными деревьями (лиственный посадочный материал возрастом от 10 лет диаметром ствола от 4 см на высоте 1 м от кор</w:t>
      </w:r>
      <w:r w:rsidR="004410D6" w:rsidRPr="00174433">
        <w:rPr>
          <w:sz w:val="28"/>
          <w:szCs w:val="28"/>
        </w:rPr>
        <w:t>не</w:t>
      </w:r>
      <w:r w:rsidRPr="00174433">
        <w:rPr>
          <w:sz w:val="28"/>
          <w:szCs w:val="28"/>
        </w:rPr>
        <w:t xml:space="preserve">вой системы) из расчета 1 дерево на 20 </w:t>
      </w:r>
      <w:r w:rsidR="00830256" w:rsidRPr="00174433">
        <w:rPr>
          <w:sz w:val="28"/>
          <w:szCs w:val="28"/>
        </w:rPr>
        <w:t>м</w:t>
      </w:r>
      <w:r w:rsidR="00830256" w:rsidRPr="00174433">
        <w:rPr>
          <w:sz w:val="28"/>
          <w:szCs w:val="28"/>
          <w:vertAlign w:val="superscript"/>
        </w:rPr>
        <w:t>2</w:t>
      </w:r>
      <w:r w:rsidRPr="00174433">
        <w:rPr>
          <w:sz w:val="28"/>
          <w:szCs w:val="28"/>
        </w:rPr>
        <w:t>.</w:t>
      </w:r>
    </w:p>
    <w:p w14:paraId="35C4D0C8" w14:textId="7691B271" w:rsidR="00421FA4" w:rsidRPr="00174433" w:rsidRDefault="00421FA4" w:rsidP="00440AFF">
      <w:pPr>
        <w:ind w:right="-31" w:firstLine="709"/>
        <w:jc w:val="both"/>
        <w:rPr>
          <w:sz w:val="28"/>
          <w:szCs w:val="28"/>
        </w:rPr>
      </w:pPr>
      <w:r w:rsidRPr="00174433">
        <w:rPr>
          <w:sz w:val="28"/>
          <w:szCs w:val="28"/>
        </w:rPr>
        <w:lastRenderedPageBreak/>
        <w:t>Кроме газона и деревьев, на территории озеле</w:t>
      </w:r>
      <w:r w:rsidR="004410D6" w:rsidRPr="00174433">
        <w:rPr>
          <w:sz w:val="28"/>
          <w:szCs w:val="28"/>
        </w:rPr>
        <w:t>не</w:t>
      </w:r>
      <w:r w:rsidRPr="00174433">
        <w:rPr>
          <w:sz w:val="28"/>
          <w:szCs w:val="28"/>
        </w:rPr>
        <w:t xml:space="preserve">ния могут быть высажены многолетние кустарниковые растения, а также прочие декоративные растения, </w:t>
      </w:r>
      <w:r w:rsidR="004410D6" w:rsidRPr="00174433">
        <w:rPr>
          <w:sz w:val="28"/>
          <w:szCs w:val="28"/>
        </w:rPr>
        <w:t>не</w:t>
      </w:r>
      <w:r w:rsidRPr="00174433">
        <w:rPr>
          <w:sz w:val="28"/>
          <w:szCs w:val="28"/>
        </w:rPr>
        <w:t xml:space="preserve"> представляющие угрозу жиз</w:t>
      </w:r>
      <w:r w:rsidR="004410D6" w:rsidRPr="00174433">
        <w:rPr>
          <w:sz w:val="28"/>
          <w:szCs w:val="28"/>
        </w:rPr>
        <w:t>не</w:t>
      </w:r>
      <w:r w:rsidRPr="00174433">
        <w:rPr>
          <w:sz w:val="28"/>
          <w:szCs w:val="28"/>
        </w:rPr>
        <w:t>деятельности человека;</w:t>
      </w:r>
    </w:p>
    <w:p w14:paraId="76114781" w14:textId="25278FF8" w:rsidR="000A6F83" w:rsidRPr="00174433" w:rsidRDefault="00421FA4" w:rsidP="00440AFF">
      <w:pPr>
        <w:ind w:right="-31" w:firstLine="709"/>
        <w:jc w:val="both"/>
        <w:rPr>
          <w:rFonts w:eastAsia="Calibri"/>
          <w:sz w:val="28"/>
          <w:szCs w:val="28"/>
        </w:rPr>
      </w:pPr>
      <w:r w:rsidRPr="00174433">
        <w:rPr>
          <w:rFonts w:eastAsia="Calibri"/>
          <w:sz w:val="28"/>
          <w:szCs w:val="28"/>
        </w:rPr>
        <w:t>3</w:t>
      </w:r>
      <w:r w:rsidR="00D6390B" w:rsidRPr="00174433">
        <w:rPr>
          <w:rFonts w:eastAsia="Calibri"/>
          <w:sz w:val="28"/>
          <w:szCs w:val="28"/>
        </w:rPr>
        <w:t>6</w:t>
      </w:r>
      <w:r w:rsidRPr="00174433">
        <w:rPr>
          <w:rFonts w:eastAsia="Calibri"/>
          <w:sz w:val="28"/>
          <w:szCs w:val="28"/>
        </w:rPr>
        <w:t xml:space="preserve">) округ санитарной (горно-санитарной) охраны </w:t>
      </w:r>
      <w:r w:rsidR="000A6F83" w:rsidRPr="00174433">
        <w:rPr>
          <w:rFonts w:eastAsia="Calibri"/>
          <w:sz w:val="28"/>
          <w:szCs w:val="28"/>
        </w:rPr>
        <w:t xml:space="preserve">природного лечебного ресурса </w:t>
      </w:r>
      <w:r w:rsidRPr="00174433">
        <w:rPr>
          <w:rFonts w:eastAsia="Calibri"/>
          <w:sz w:val="28"/>
          <w:szCs w:val="28"/>
        </w:rPr>
        <w:t xml:space="preserve">- </w:t>
      </w:r>
      <w:r w:rsidR="000A6F83" w:rsidRPr="00174433">
        <w:rPr>
          <w:rFonts w:eastAsia="Calibri"/>
          <w:sz w:val="28"/>
          <w:szCs w:val="28"/>
        </w:rPr>
        <w:t>зона с особыми условиями использования территории, в границах которой предусматриваются обеспечивающие сохра</w:t>
      </w:r>
      <w:r w:rsidR="004410D6" w:rsidRPr="00174433">
        <w:rPr>
          <w:rFonts w:eastAsia="Calibri"/>
          <w:sz w:val="28"/>
          <w:szCs w:val="28"/>
        </w:rPr>
        <w:t>не</w:t>
      </w:r>
      <w:r w:rsidR="000A6F83" w:rsidRPr="00174433">
        <w:rPr>
          <w:rFonts w:eastAsia="Calibri"/>
          <w:sz w:val="28"/>
          <w:szCs w:val="28"/>
        </w:rPr>
        <w:t xml:space="preserve">ние природных лечебных ресурсов ограничения использования земельных участков; </w:t>
      </w:r>
    </w:p>
    <w:p w14:paraId="0B392512" w14:textId="76AFEBB0" w:rsidR="00421FA4" w:rsidRPr="00174433" w:rsidRDefault="00421FA4" w:rsidP="00440AFF">
      <w:pPr>
        <w:ind w:right="-31" w:firstLine="709"/>
        <w:jc w:val="both"/>
        <w:rPr>
          <w:sz w:val="28"/>
          <w:szCs w:val="28"/>
          <w:lang w:eastAsia="en-US"/>
        </w:rPr>
      </w:pPr>
      <w:r w:rsidRPr="00174433">
        <w:rPr>
          <w:sz w:val="28"/>
          <w:szCs w:val="28"/>
        </w:rPr>
        <w:t>3</w:t>
      </w:r>
      <w:r w:rsidR="00D6390B" w:rsidRPr="00174433">
        <w:rPr>
          <w:sz w:val="28"/>
          <w:szCs w:val="28"/>
        </w:rPr>
        <w:t>7</w:t>
      </w:r>
      <w:r w:rsidRPr="00174433">
        <w:rPr>
          <w:sz w:val="28"/>
          <w:szCs w:val="28"/>
        </w:rPr>
        <w:t xml:space="preserve">) предельное количество этажей - предельно допустимое количество </w:t>
      </w:r>
      <w:bookmarkStart w:id="9" w:name="_Hlk98508630"/>
      <w:r w:rsidRPr="00174433">
        <w:rPr>
          <w:sz w:val="28"/>
          <w:szCs w:val="28"/>
        </w:rPr>
        <w:t>надземных</w:t>
      </w:r>
      <w:bookmarkEnd w:id="9"/>
      <w:r w:rsidRPr="00174433">
        <w:rPr>
          <w:sz w:val="28"/>
          <w:szCs w:val="28"/>
        </w:rPr>
        <w:t xml:space="preserve"> этажей объекта капитального строительства;</w:t>
      </w:r>
    </w:p>
    <w:p w14:paraId="2A4FCD20" w14:textId="357B229F" w:rsidR="00421FA4" w:rsidRPr="00174433" w:rsidRDefault="00421FA4" w:rsidP="00440AFF">
      <w:pPr>
        <w:ind w:right="-31" w:firstLine="709"/>
        <w:jc w:val="both"/>
        <w:rPr>
          <w:sz w:val="28"/>
          <w:szCs w:val="28"/>
          <w:lang w:eastAsia="ar-SA"/>
        </w:rPr>
      </w:pPr>
      <w:r w:rsidRPr="00174433">
        <w:rPr>
          <w:sz w:val="28"/>
          <w:szCs w:val="28"/>
        </w:rPr>
        <w:t>3</w:t>
      </w:r>
      <w:r w:rsidR="00D6390B" w:rsidRPr="00174433">
        <w:rPr>
          <w:sz w:val="28"/>
          <w:szCs w:val="28"/>
        </w:rPr>
        <w:t>8</w:t>
      </w:r>
      <w:r w:rsidRPr="00174433">
        <w:rPr>
          <w:sz w:val="28"/>
          <w:szCs w:val="28"/>
        </w:rPr>
        <w:t>) процент озеле</w:t>
      </w:r>
      <w:r w:rsidR="004410D6" w:rsidRPr="00174433">
        <w:rPr>
          <w:sz w:val="28"/>
          <w:szCs w:val="28"/>
        </w:rPr>
        <w:t>не</w:t>
      </w:r>
      <w:r w:rsidRPr="00174433">
        <w:rPr>
          <w:sz w:val="28"/>
          <w:szCs w:val="28"/>
        </w:rPr>
        <w:t>ния земельного участка – отношение суммарной площади озеле</w:t>
      </w:r>
      <w:r w:rsidR="004410D6" w:rsidRPr="00174433">
        <w:rPr>
          <w:sz w:val="28"/>
          <w:szCs w:val="28"/>
        </w:rPr>
        <w:t>не</w:t>
      </w:r>
      <w:r w:rsidRPr="00174433">
        <w:rPr>
          <w:sz w:val="28"/>
          <w:szCs w:val="28"/>
        </w:rPr>
        <w:t>ния земельного участка ко всей площади земельного участка. При определении процента озеле</w:t>
      </w:r>
      <w:r w:rsidR="004410D6" w:rsidRPr="00174433">
        <w:rPr>
          <w:sz w:val="28"/>
          <w:szCs w:val="28"/>
        </w:rPr>
        <w:t>не</w:t>
      </w:r>
      <w:r w:rsidRPr="00174433">
        <w:rPr>
          <w:sz w:val="28"/>
          <w:szCs w:val="28"/>
        </w:rPr>
        <w:t xml:space="preserve">ния </w:t>
      </w:r>
      <w:r w:rsidR="004410D6" w:rsidRPr="00174433">
        <w:rPr>
          <w:sz w:val="28"/>
          <w:szCs w:val="28"/>
        </w:rPr>
        <w:t>не</w:t>
      </w:r>
      <w:r w:rsidRPr="00174433">
        <w:rPr>
          <w:sz w:val="28"/>
          <w:szCs w:val="28"/>
        </w:rPr>
        <w:t xml:space="preserve"> учитываются детские и спортивные площадки благоустройства, площадки для отдыха, проезды, тротуары, парковочные места, в том числе с использованием газонной решетки (георешетки);</w:t>
      </w:r>
    </w:p>
    <w:p w14:paraId="527D1732" w14:textId="29E73368" w:rsidR="00421FA4" w:rsidRPr="00174433" w:rsidRDefault="00421FA4" w:rsidP="00440AFF">
      <w:pPr>
        <w:ind w:right="-31" w:firstLine="709"/>
        <w:jc w:val="both"/>
        <w:rPr>
          <w:sz w:val="28"/>
          <w:szCs w:val="28"/>
        </w:rPr>
      </w:pPr>
      <w:r w:rsidRPr="00174433">
        <w:rPr>
          <w:sz w:val="28"/>
          <w:szCs w:val="28"/>
        </w:rPr>
        <w:t>3</w:t>
      </w:r>
      <w:r w:rsidR="00D6390B" w:rsidRPr="00174433">
        <w:rPr>
          <w:sz w:val="28"/>
          <w:szCs w:val="28"/>
        </w:rPr>
        <w:t>9</w:t>
      </w:r>
      <w:r w:rsidRPr="00174433">
        <w:rPr>
          <w:sz w:val="28"/>
          <w:szCs w:val="28"/>
        </w:rPr>
        <w:t>) подпорное сооружение - сооружение или конструкция, выполняемая для восприятия горизонтального давления и удержания грунта при перепаде высотных отметок, может быть самостоятельным сооружением или служить частью объекта капитального строительства;</w:t>
      </w:r>
    </w:p>
    <w:p w14:paraId="23EFB973" w14:textId="61ABC8BE" w:rsidR="00421FA4" w:rsidRPr="00174433" w:rsidRDefault="00D6390B" w:rsidP="00440AFF">
      <w:pPr>
        <w:ind w:right="-31" w:firstLine="709"/>
        <w:jc w:val="both"/>
        <w:rPr>
          <w:sz w:val="28"/>
          <w:szCs w:val="28"/>
        </w:rPr>
      </w:pPr>
      <w:r w:rsidRPr="00174433">
        <w:rPr>
          <w:sz w:val="28"/>
          <w:szCs w:val="28"/>
        </w:rPr>
        <w:t>40</w:t>
      </w:r>
      <w:r w:rsidR="00421FA4" w:rsidRPr="00174433">
        <w:rPr>
          <w:sz w:val="28"/>
          <w:szCs w:val="28"/>
        </w:rPr>
        <w:t>) реконструкция объектов капитального строительства (за исключением ли</w:t>
      </w:r>
      <w:r w:rsidR="004410D6" w:rsidRPr="00174433">
        <w:rPr>
          <w:sz w:val="28"/>
          <w:szCs w:val="28"/>
        </w:rPr>
        <w:t>не</w:t>
      </w:r>
      <w:r w:rsidR="00421FA4" w:rsidRPr="00174433">
        <w:rPr>
          <w:sz w:val="28"/>
          <w:szCs w:val="28"/>
        </w:rPr>
        <w:t>йных объектов) - изме</w:t>
      </w:r>
      <w:r w:rsidR="004410D6" w:rsidRPr="00174433">
        <w:rPr>
          <w:sz w:val="28"/>
          <w:szCs w:val="28"/>
        </w:rPr>
        <w:t>не</w:t>
      </w:r>
      <w:r w:rsidR="00421FA4" w:rsidRPr="00174433">
        <w:rPr>
          <w:sz w:val="28"/>
          <w:szCs w:val="28"/>
        </w:rPr>
        <w:t xml:space="preserve">ние параметров объекта капитального строительства, его частей (высоты, количества этажей, площади, объема), в том числе надстройка, перестройка, расширение объекта капитального строительства, а также замена и (или) восстановление </w:t>
      </w:r>
      <w:r w:rsidR="004410D6" w:rsidRPr="00174433">
        <w:rPr>
          <w:sz w:val="28"/>
          <w:szCs w:val="28"/>
        </w:rPr>
        <w:t>не</w:t>
      </w:r>
      <w:r w:rsidR="00421FA4" w:rsidRPr="00174433">
        <w:rPr>
          <w:sz w:val="28"/>
          <w:szCs w:val="28"/>
        </w:rPr>
        <w:t xml:space="preserve">сущих строительных конструкций объекта капитального строительства, за исключением замены отдельных элементов таких конструкций на аналогичные или иные улучшающие показатели таких конструкций элементы и (или) восстановления указанных элементов; </w:t>
      </w:r>
    </w:p>
    <w:p w14:paraId="3EAA33EA" w14:textId="7C099EFB" w:rsidR="00421FA4" w:rsidRPr="00174433" w:rsidRDefault="00D6390B" w:rsidP="00440AFF">
      <w:pPr>
        <w:ind w:right="-31" w:firstLine="709"/>
        <w:jc w:val="both"/>
        <w:rPr>
          <w:sz w:val="28"/>
          <w:szCs w:val="28"/>
        </w:rPr>
      </w:pPr>
      <w:r w:rsidRPr="00174433">
        <w:rPr>
          <w:sz w:val="28"/>
          <w:szCs w:val="28"/>
        </w:rPr>
        <w:t>41</w:t>
      </w:r>
      <w:r w:rsidR="00421FA4" w:rsidRPr="00174433">
        <w:rPr>
          <w:sz w:val="28"/>
          <w:szCs w:val="28"/>
        </w:rPr>
        <w:t>) сред</w:t>
      </w:r>
      <w:r w:rsidR="004410D6" w:rsidRPr="00174433">
        <w:rPr>
          <w:sz w:val="28"/>
          <w:szCs w:val="28"/>
        </w:rPr>
        <w:t>не</w:t>
      </w:r>
      <w:r w:rsidR="00421FA4" w:rsidRPr="00174433">
        <w:rPr>
          <w:sz w:val="28"/>
          <w:szCs w:val="28"/>
        </w:rPr>
        <w:t>этажный многоквартирный дом - многоквартирный дом от 5 до 8 этажей, включая мансардный;</w:t>
      </w:r>
    </w:p>
    <w:p w14:paraId="22966842" w14:textId="60F10843" w:rsidR="00624C98" w:rsidRPr="00174433" w:rsidRDefault="00060E92" w:rsidP="00440AFF">
      <w:pPr>
        <w:ind w:right="-31" w:firstLine="709"/>
        <w:jc w:val="both"/>
        <w:rPr>
          <w:sz w:val="28"/>
          <w:szCs w:val="28"/>
        </w:rPr>
      </w:pPr>
      <w:r w:rsidRPr="00174433">
        <w:rPr>
          <w:sz w:val="28"/>
          <w:szCs w:val="28"/>
        </w:rPr>
        <w:t>4</w:t>
      </w:r>
      <w:r w:rsidR="00D6390B" w:rsidRPr="00174433">
        <w:rPr>
          <w:sz w:val="28"/>
          <w:szCs w:val="28"/>
        </w:rPr>
        <w:t>2</w:t>
      </w:r>
      <w:r w:rsidR="00624C98" w:rsidRPr="00174433">
        <w:rPr>
          <w:sz w:val="28"/>
          <w:szCs w:val="28"/>
        </w:rPr>
        <w:t>) средняя планировочная отметка земли – это средняя между максим</w:t>
      </w:r>
      <w:r w:rsidR="00474CA2" w:rsidRPr="00174433">
        <w:rPr>
          <w:sz w:val="28"/>
          <w:szCs w:val="28"/>
        </w:rPr>
        <w:t>ум</w:t>
      </w:r>
      <w:r w:rsidR="00624C98" w:rsidRPr="00174433">
        <w:rPr>
          <w:sz w:val="28"/>
          <w:szCs w:val="28"/>
        </w:rPr>
        <w:t>ом и мини</w:t>
      </w:r>
      <w:r w:rsidR="00474CA2" w:rsidRPr="00174433">
        <w:rPr>
          <w:sz w:val="28"/>
          <w:szCs w:val="28"/>
        </w:rPr>
        <w:t>му</w:t>
      </w:r>
      <w:r w:rsidR="00624C98" w:rsidRPr="00174433">
        <w:rPr>
          <w:sz w:val="28"/>
          <w:szCs w:val="28"/>
        </w:rPr>
        <w:t>мом отметок на границе с отмосткой здания;</w:t>
      </w:r>
    </w:p>
    <w:p w14:paraId="7F2A740E" w14:textId="62B6D79C" w:rsidR="00421FA4" w:rsidRPr="00174433" w:rsidRDefault="00624C98" w:rsidP="00440AFF">
      <w:pPr>
        <w:ind w:right="-31" w:firstLine="709"/>
        <w:jc w:val="both"/>
        <w:rPr>
          <w:sz w:val="28"/>
          <w:szCs w:val="28"/>
        </w:rPr>
      </w:pPr>
      <w:r w:rsidRPr="00174433">
        <w:rPr>
          <w:sz w:val="28"/>
          <w:szCs w:val="28"/>
        </w:rPr>
        <w:t>4</w:t>
      </w:r>
      <w:r w:rsidR="00D6390B" w:rsidRPr="00174433">
        <w:rPr>
          <w:sz w:val="28"/>
          <w:szCs w:val="28"/>
        </w:rPr>
        <w:t>3</w:t>
      </w:r>
      <w:r w:rsidR="00421FA4" w:rsidRPr="00174433">
        <w:rPr>
          <w:sz w:val="28"/>
          <w:szCs w:val="28"/>
        </w:rPr>
        <w:t xml:space="preserve">) строения и сооружения вспомогательного использования - любые постройки, за исключением основного здания, которые предназначены для обслуживания основного здания либо имеют вспомогательный характер (сараи, бани, летние кухни, бассейны, гаражи теплицы, парники, навесы и другие подобные постройки), этажностью </w:t>
      </w:r>
      <w:r w:rsidR="004410D6" w:rsidRPr="00174433">
        <w:rPr>
          <w:sz w:val="28"/>
          <w:szCs w:val="28"/>
        </w:rPr>
        <w:t>не</w:t>
      </w:r>
      <w:r w:rsidR="00421FA4" w:rsidRPr="00174433">
        <w:rPr>
          <w:sz w:val="28"/>
          <w:szCs w:val="28"/>
        </w:rPr>
        <w:t xml:space="preserve"> более 1 этажа и максимальной высотой от уровня земли до верха перекрытия послед</w:t>
      </w:r>
      <w:r w:rsidR="004410D6" w:rsidRPr="00174433">
        <w:rPr>
          <w:sz w:val="28"/>
          <w:szCs w:val="28"/>
        </w:rPr>
        <w:t>не</w:t>
      </w:r>
      <w:r w:rsidR="00421FA4" w:rsidRPr="00174433">
        <w:rPr>
          <w:sz w:val="28"/>
          <w:szCs w:val="28"/>
        </w:rPr>
        <w:t>го этажа – 4 метра;</w:t>
      </w:r>
    </w:p>
    <w:p w14:paraId="1AB33340" w14:textId="43820279" w:rsidR="00421FA4" w:rsidRPr="00174433" w:rsidRDefault="00624C98" w:rsidP="00440AFF">
      <w:pPr>
        <w:ind w:right="-31" w:firstLine="709"/>
        <w:jc w:val="both"/>
        <w:rPr>
          <w:sz w:val="28"/>
          <w:szCs w:val="28"/>
        </w:rPr>
      </w:pPr>
      <w:r w:rsidRPr="00174433">
        <w:rPr>
          <w:sz w:val="28"/>
          <w:szCs w:val="28"/>
        </w:rPr>
        <w:t>4</w:t>
      </w:r>
      <w:r w:rsidR="00D6390B" w:rsidRPr="00174433">
        <w:rPr>
          <w:sz w:val="28"/>
          <w:szCs w:val="28"/>
        </w:rPr>
        <w:t>4</w:t>
      </w:r>
      <w:r w:rsidR="00421FA4" w:rsidRPr="00174433">
        <w:rPr>
          <w:sz w:val="28"/>
          <w:szCs w:val="28"/>
        </w:rPr>
        <w:t xml:space="preserve">) строительство - создание зданий, строений, сооружений (в том числе на месте сносимых объектов капитального строительства); </w:t>
      </w:r>
    </w:p>
    <w:p w14:paraId="67C1E2F5" w14:textId="071CDD3A" w:rsidR="00421FA4" w:rsidRPr="00174433" w:rsidRDefault="00624C98" w:rsidP="00440AFF">
      <w:pPr>
        <w:ind w:right="-31" w:firstLine="709"/>
        <w:jc w:val="both"/>
        <w:rPr>
          <w:sz w:val="28"/>
          <w:szCs w:val="28"/>
        </w:rPr>
      </w:pPr>
      <w:r w:rsidRPr="00174433">
        <w:rPr>
          <w:sz w:val="28"/>
          <w:szCs w:val="28"/>
        </w:rPr>
        <w:lastRenderedPageBreak/>
        <w:t>4</w:t>
      </w:r>
      <w:r w:rsidR="00D6390B" w:rsidRPr="00174433">
        <w:rPr>
          <w:sz w:val="28"/>
          <w:szCs w:val="28"/>
        </w:rPr>
        <w:t>5</w:t>
      </w:r>
      <w:r w:rsidR="00421FA4" w:rsidRPr="00174433">
        <w:rPr>
          <w:sz w:val="28"/>
          <w:szCs w:val="28"/>
        </w:rPr>
        <w:t>) территориальные зоны - зоны, для которых в Правилах определены границы и установлены градостроительные регламенты;</w:t>
      </w:r>
    </w:p>
    <w:p w14:paraId="142CC080" w14:textId="6840D221" w:rsidR="00421FA4" w:rsidRPr="00174433" w:rsidRDefault="00624C98" w:rsidP="00440AFF">
      <w:pPr>
        <w:ind w:right="-31" w:firstLine="709"/>
        <w:jc w:val="both"/>
        <w:rPr>
          <w:sz w:val="28"/>
          <w:szCs w:val="28"/>
        </w:rPr>
      </w:pPr>
      <w:r w:rsidRPr="00174433">
        <w:rPr>
          <w:sz w:val="28"/>
          <w:szCs w:val="28"/>
        </w:rPr>
        <w:t>4</w:t>
      </w:r>
      <w:r w:rsidR="00D6390B" w:rsidRPr="00174433">
        <w:rPr>
          <w:sz w:val="28"/>
          <w:szCs w:val="28"/>
        </w:rPr>
        <w:t>6</w:t>
      </w:r>
      <w:r w:rsidR="00421FA4" w:rsidRPr="00174433">
        <w:rPr>
          <w:sz w:val="28"/>
          <w:szCs w:val="28"/>
        </w:rPr>
        <w:t xml:space="preserve">) территории общего пользования - территории, которыми беспрепятственно пользуется </w:t>
      </w:r>
      <w:r w:rsidR="004410D6" w:rsidRPr="00174433">
        <w:rPr>
          <w:sz w:val="28"/>
          <w:szCs w:val="28"/>
        </w:rPr>
        <w:t>не</w:t>
      </w:r>
      <w:r w:rsidR="00421FA4" w:rsidRPr="00174433">
        <w:rPr>
          <w:sz w:val="28"/>
          <w:szCs w:val="28"/>
        </w:rPr>
        <w:t>ограниченный круг лиц (в том числе площади, улицы, проезды, набережные, береговые полосы водных объектов общего пользования, скверы, бульвары и другие подобные объекты общего пользования);</w:t>
      </w:r>
    </w:p>
    <w:p w14:paraId="13E1ACC5" w14:textId="7DBBFDBF" w:rsidR="00421FA4" w:rsidRPr="00174433" w:rsidRDefault="00624C98" w:rsidP="00440AFF">
      <w:pPr>
        <w:ind w:right="-31" w:firstLine="709"/>
        <w:jc w:val="both"/>
        <w:rPr>
          <w:sz w:val="28"/>
          <w:szCs w:val="28"/>
        </w:rPr>
      </w:pPr>
      <w:r w:rsidRPr="00174433">
        <w:rPr>
          <w:sz w:val="28"/>
          <w:szCs w:val="28"/>
        </w:rPr>
        <w:t>4</w:t>
      </w:r>
      <w:r w:rsidR="00D6390B" w:rsidRPr="00174433">
        <w:rPr>
          <w:sz w:val="28"/>
          <w:szCs w:val="28"/>
        </w:rPr>
        <w:t>7</w:t>
      </w:r>
      <w:r w:rsidR="00421FA4" w:rsidRPr="00174433">
        <w:rPr>
          <w:sz w:val="28"/>
          <w:szCs w:val="28"/>
        </w:rPr>
        <w:t>) хозяйственный блок (хозблок, хозяйственная постройка) - здание, предназначенное для хра</w:t>
      </w:r>
      <w:r w:rsidR="004410D6" w:rsidRPr="00174433">
        <w:rPr>
          <w:sz w:val="28"/>
          <w:szCs w:val="28"/>
        </w:rPr>
        <w:t>не</w:t>
      </w:r>
      <w:r w:rsidR="00421FA4" w:rsidRPr="00174433">
        <w:rPr>
          <w:sz w:val="28"/>
          <w:szCs w:val="28"/>
        </w:rPr>
        <w:t xml:space="preserve">ния хозяйственных принадлежностей, иных нужд для содержания индивидуального жилого дома и прилегающего к </w:t>
      </w:r>
      <w:r w:rsidR="004410D6" w:rsidRPr="00174433">
        <w:rPr>
          <w:sz w:val="28"/>
          <w:szCs w:val="28"/>
        </w:rPr>
        <w:t>не</w:t>
      </w:r>
      <w:r w:rsidR="00421FA4" w:rsidRPr="00174433">
        <w:rPr>
          <w:sz w:val="28"/>
          <w:szCs w:val="28"/>
        </w:rPr>
        <w:t xml:space="preserve">му земельного участка и </w:t>
      </w:r>
      <w:r w:rsidR="004410D6" w:rsidRPr="00174433">
        <w:rPr>
          <w:sz w:val="28"/>
          <w:szCs w:val="28"/>
        </w:rPr>
        <w:t>не</w:t>
      </w:r>
      <w:r w:rsidR="00421FA4" w:rsidRPr="00174433">
        <w:rPr>
          <w:sz w:val="28"/>
          <w:szCs w:val="28"/>
        </w:rPr>
        <w:t xml:space="preserve"> предназначенное для проживания людей (в том числе и временного). Хозяйственный блок должен иметь высоту </w:t>
      </w:r>
      <w:r w:rsidR="004410D6" w:rsidRPr="00174433">
        <w:rPr>
          <w:sz w:val="28"/>
          <w:szCs w:val="28"/>
        </w:rPr>
        <w:t>не</w:t>
      </w:r>
      <w:r w:rsidR="00421FA4" w:rsidRPr="00174433">
        <w:rPr>
          <w:sz w:val="28"/>
          <w:szCs w:val="28"/>
        </w:rPr>
        <w:t xml:space="preserve"> более 4 метров от сред</w:t>
      </w:r>
      <w:r w:rsidR="004410D6" w:rsidRPr="00174433">
        <w:rPr>
          <w:sz w:val="28"/>
          <w:szCs w:val="28"/>
        </w:rPr>
        <w:t>не</w:t>
      </w:r>
      <w:r w:rsidR="00421FA4" w:rsidRPr="00174433">
        <w:rPr>
          <w:sz w:val="28"/>
          <w:szCs w:val="28"/>
        </w:rPr>
        <w:t xml:space="preserve">й планировочной отметки земли до самой высокой точки, площадь - </w:t>
      </w:r>
      <w:r w:rsidR="004410D6" w:rsidRPr="00174433">
        <w:rPr>
          <w:sz w:val="28"/>
          <w:szCs w:val="28"/>
        </w:rPr>
        <w:t>не</w:t>
      </w:r>
      <w:r w:rsidR="00421FA4" w:rsidRPr="00174433">
        <w:rPr>
          <w:sz w:val="28"/>
          <w:szCs w:val="28"/>
        </w:rPr>
        <w:t xml:space="preserve"> более </w:t>
      </w:r>
      <w:r w:rsidR="00830256" w:rsidRPr="00174433">
        <w:rPr>
          <w:sz w:val="28"/>
          <w:szCs w:val="28"/>
        </w:rPr>
        <w:br/>
      </w:r>
      <w:r w:rsidR="00421FA4" w:rsidRPr="00174433">
        <w:rPr>
          <w:sz w:val="28"/>
          <w:szCs w:val="28"/>
        </w:rPr>
        <w:t xml:space="preserve">60 </w:t>
      </w:r>
      <w:r w:rsidR="00830256" w:rsidRPr="00174433">
        <w:rPr>
          <w:sz w:val="28"/>
          <w:szCs w:val="28"/>
        </w:rPr>
        <w:t>м</w:t>
      </w:r>
      <w:r w:rsidR="00830256" w:rsidRPr="00174433">
        <w:rPr>
          <w:sz w:val="28"/>
          <w:szCs w:val="28"/>
          <w:vertAlign w:val="superscript"/>
        </w:rPr>
        <w:t>2</w:t>
      </w:r>
      <w:r w:rsidR="00421FA4" w:rsidRPr="00174433">
        <w:rPr>
          <w:sz w:val="28"/>
          <w:szCs w:val="28"/>
        </w:rPr>
        <w:t xml:space="preserve">. Количество этажей - </w:t>
      </w:r>
      <w:r w:rsidR="004410D6" w:rsidRPr="00174433">
        <w:rPr>
          <w:sz w:val="28"/>
          <w:szCs w:val="28"/>
        </w:rPr>
        <w:t>не</w:t>
      </w:r>
      <w:r w:rsidR="00421FA4" w:rsidRPr="00174433">
        <w:rPr>
          <w:sz w:val="28"/>
          <w:szCs w:val="28"/>
        </w:rPr>
        <w:t xml:space="preserve"> более одного. В хозяйственном блоке может устраиваться подвальный этаж высотой </w:t>
      </w:r>
      <w:r w:rsidR="004410D6" w:rsidRPr="00174433">
        <w:rPr>
          <w:sz w:val="28"/>
          <w:szCs w:val="28"/>
        </w:rPr>
        <w:t>не</w:t>
      </w:r>
      <w:r w:rsidR="00421FA4" w:rsidRPr="00174433">
        <w:rPr>
          <w:sz w:val="28"/>
          <w:szCs w:val="28"/>
        </w:rPr>
        <w:t xml:space="preserve"> более 3,6 метров либо подполье глубиной </w:t>
      </w:r>
      <w:r w:rsidR="004410D6" w:rsidRPr="00174433">
        <w:rPr>
          <w:sz w:val="28"/>
          <w:szCs w:val="28"/>
        </w:rPr>
        <w:t>не</w:t>
      </w:r>
      <w:r w:rsidR="00421FA4" w:rsidRPr="00174433">
        <w:rPr>
          <w:sz w:val="28"/>
          <w:szCs w:val="28"/>
        </w:rPr>
        <w:t xml:space="preserve"> более 2 метров. Хозяйственный блок может размещаться отдельно либо блокироваться с другими зданиями и сооружениями;</w:t>
      </w:r>
    </w:p>
    <w:p w14:paraId="53ADB2DE" w14:textId="6B75A3A7" w:rsidR="00421FA4" w:rsidRPr="00174433" w:rsidRDefault="00624C98" w:rsidP="00440AFF">
      <w:pPr>
        <w:ind w:right="-31" w:firstLine="709"/>
        <w:jc w:val="both"/>
        <w:rPr>
          <w:sz w:val="28"/>
          <w:szCs w:val="28"/>
        </w:rPr>
      </w:pPr>
      <w:r w:rsidRPr="00174433">
        <w:rPr>
          <w:sz w:val="28"/>
          <w:szCs w:val="28"/>
        </w:rPr>
        <w:t>4</w:t>
      </w:r>
      <w:r w:rsidR="00D6390B" w:rsidRPr="00174433">
        <w:rPr>
          <w:sz w:val="28"/>
          <w:szCs w:val="28"/>
        </w:rPr>
        <w:t>8</w:t>
      </w:r>
      <w:r w:rsidR="00421FA4" w:rsidRPr="00174433">
        <w:rPr>
          <w:sz w:val="28"/>
          <w:szCs w:val="28"/>
        </w:rPr>
        <w:t>) элемент планировочной структуры - часть территории городского округа, перечень которых установлен приказом Минстроя России от 25 апреля 2017 года № 738/</w:t>
      </w:r>
      <w:proofErr w:type="spellStart"/>
      <w:r w:rsidR="00421FA4" w:rsidRPr="00174433">
        <w:rPr>
          <w:sz w:val="28"/>
          <w:szCs w:val="28"/>
        </w:rPr>
        <w:t>пр</w:t>
      </w:r>
      <w:proofErr w:type="spellEnd"/>
      <w:r w:rsidR="00421FA4" w:rsidRPr="00174433">
        <w:rPr>
          <w:sz w:val="28"/>
          <w:szCs w:val="28"/>
        </w:rPr>
        <w:t xml:space="preserve"> «Об утверждении видов элементов планировочной структуры»;</w:t>
      </w:r>
    </w:p>
    <w:p w14:paraId="49B3DC6B" w14:textId="70CD5A3E" w:rsidR="00421FA4" w:rsidRPr="00174433" w:rsidRDefault="00624C98" w:rsidP="00440AFF">
      <w:pPr>
        <w:ind w:right="-31" w:firstLine="709"/>
        <w:jc w:val="both"/>
        <w:rPr>
          <w:rFonts w:eastAsia="Calibri"/>
          <w:sz w:val="28"/>
          <w:szCs w:val="28"/>
        </w:rPr>
      </w:pPr>
      <w:r w:rsidRPr="00174433">
        <w:rPr>
          <w:sz w:val="28"/>
          <w:szCs w:val="28"/>
        </w:rPr>
        <w:t>4</w:t>
      </w:r>
      <w:r w:rsidR="00D6390B" w:rsidRPr="00174433">
        <w:rPr>
          <w:sz w:val="28"/>
          <w:szCs w:val="28"/>
        </w:rPr>
        <w:t>9</w:t>
      </w:r>
      <w:r w:rsidR="00421FA4" w:rsidRPr="00174433">
        <w:rPr>
          <w:sz w:val="28"/>
          <w:szCs w:val="28"/>
        </w:rPr>
        <w:t>) первый этаж - нижний надземный этаж, доступный для входа с прилегающей территории;</w:t>
      </w:r>
    </w:p>
    <w:p w14:paraId="141BD2AF" w14:textId="5E24461C" w:rsidR="00421FA4" w:rsidRPr="00174433" w:rsidRDefault="00D6390B" w:rsidP="00440AFF">
      <w:pPr>
        <w:ind w:right="-31" w:firstLine="709"/>
        <w:jc w:val="both"/>
        <w:rPr>
          <w:sz w:val="28"/>
          <w:szCs w:val="28"/>
        </w:rPr>
      </w:pPr>
      <w:r w:rsidRPr="00174433">
        <w:rPr>
          <w:sz w:val="28"/>
          <w:szCs w:val="28"/>
        </w:rPr>
        <w:t>50</w:t>
      </w:r>
      <w:r w:rsidR="00421FA4" w:rsidRPr="00174433">
        <w:rPr>
          <w:sz w:val="28"/>
          <w:szCs w:val="28"/>
        </w:rPr>
        <w:t>) процент остекления первого этажа - доля светопрозрачных конструкций от общей площади фасада первого этажа, выходящего на границу участка, примыкающую к второстепенному фасаду территории общего пользования;</w:t>
      </w:r>
    </w:p>
    <w:p w14:paraId="0A6E46F0" w14:textId="084ECB9B" w:rsidR="00421FA4" w:rsidRPr="00174433" w:rsidRDefault="00D6390B" w:rsidP="00440AFF">
      <w:pPr>
        <w:ind w:right="-31" w:firstLine="709"/>
        <w:jc w:val="both"/>
        <w:rPr>
          <w:sz w:val="28"/>
          <w:szCs w:val="28"/>
        </w:rPr>
      </w:pPr>
      <w:r w:rsidRPr="00174433">
        <w:rPr>
          <w:sz w:val="28"/>
          <w:szCs w:val="28"/>
        </w:rPr>
        <w:t>51</w:t>
      </w:r>
      <w:r w:rsidR="00421FA4" w:rsidRPr="00174433">
        <w:rPr>
          <w:sz w:val="28"/>
          <w:szCs w:val="28"/>
        </w:rPr>
        <w:t>) текстура - визуальное свойство поверхности, которое передает информацию о структуре материала;</w:t>
      </w:r>
    </w:p>
    <w:p w14:paraId="0051A78B" w14:textId="737E688D" w:rsidR="00732B92" w:rsidRPr="00174433" w:rsidRDefault="00732B92" w:rsidP="00440AFF">
      <w:pPr>
        <w:ind w:right="-31" w:firstLine="709"/>
        <w:jc w:val="both"/>
        <w:rPr>
          <w:sz w:val="28"/>
          <w:szCs w:val="28"/>
        </w:rPr>
      </w:pPr>
      <w:r w:rsidRPr="00174433">
        <w:rPr>
          <w:sz w:val="28"/>
          <w:szCs w:val="28"/>
        </w:rPr>
        <w:t>5</w:t>
      </w:r>
      <w:r w:rsidR="00D6390B" w:rsidRPr="00174433">
        <w:rPr>
          <w:sz w:val="28"/>
          <w:szCs w:val="28"/>
        </w:rPr>
        <w:t>2</w:t>
      </w:r>
      <w:r w:rsidRPr="00174433">
        <w:rPr>
          <w:sz w:val="28"/>
          <w:szCs w:val="28"/>
        </w:rPr>
        <w:t xml:space="preserve">) типовой этаж - этаж здания, планировочное и конструктивное решение которого </w:t>
      </w:r>
      <w:r w:rsidR="004410D6" w:rsidRPr="00174433">
        <w:rPr>
          <w:sz w:val="28"/>
          <w:szCs w:val="28"/>
        </w:rPr>
        <w:t>не</w:t>
      </w:r>
      <w:r w:rsidRPr="00174433">
        <w:rPr>
          <w:sz w:val="28"/>
          <w:szCs w:val="28"/>
        </w:rPr>
        <w:t>однократно повторяется по высоте здания;</w:t>
      </w:r>
    </w:p>
    <w:p w14:paraId="0B050FE8" w14:textId="6EACC178" w:rsidR="00421FA4" w:rsidRPr="00174433" w:rsidRDefault="00732B92" w:rsidP="009C1B91">
      <w:pPr>
        <w:ind w:right="-31" w:firstLine="709"/>
        <w:jc w:val="both"/>
        <w:rPr>
          <w:sz w:val="28"/>
          <w:szCs w:val="28"/>
        </w:rPr>
      </w:pPr>
      <w:r w:rsidRPr="00174433">
        <w:rPr>
          <w:sz w:val="28"/>
          <w:szCs w:val="28"/>
        </w:rPr>
        <w:t>5</w:t>
      </w:r>
      <w:r w:rsidR="00D6390B" w:rsidRPr="00174433">
        <w:rPr>
          <w:sz w:val="28"/>
          <w:szCs w:val="28"/>
        </w:rPr>
        <w:t>3</w:t>
      </w:r>
      <w:r w:rsidRPr="00174433">
        <w:rPr>
          <w:sz w:val="28"/>
          <w:szCs w:val="28"/>
        </w:rPr>
        <w:t>) уличный фронт - фронтальная граница застройки на уров</w:t>
      </w:r>
      <w:r w:rsidR="004410D6" w:rsidRPr="00174433">
        <w:rPr>
          <w:sz w:val="28"/>
          <w:szCs w:val="28"/>
        </w:rPr>
        <w:t>не</w:t>
      </w:r>
      <w:r w:rsidRPr="00174433">
        <w:rPr>
          <w:sz w:val="28"/>
          <w:szCs w:val="28"/>
        </w:rPr>
        <w:t xml:space="preserve"> нижних этажей зданий или </w:t>
      </w:r>
      <w:proofErr w:type="gramStart"/>
      <w:r w:rsidRPr="00174433">
        <w:rPr>
          <w:sz w:val="28"/>
          <w:szCs w:val="28"/>
        </w:rPr>
        <w:t>ограждений,  обращенная</w:t>
      </w:r>
      <w:proofErr w:type="gramEnd"/>
      <w:r w:rsidRPr="00174433">
        <w:rPr>
          <w:sz w:val="28"/>
          <w:szCs w:val="28"/>
        </w:rPr>
        <w:t xml:space="preserve"> к</w:t>
      </w:r>
      <w:r w:rsidR="009C1B91" w:rsidRPr="00174433">
        <w:rPr>
          <w:sz w:val="28"/>
          <w:szCs w:val="28"/>
        </w:rPr>
        <w:t xml:space="preserve"> </w:t>
      </w:r>
      <w:r w:rsidR="00421FA4" w:rsidRPr="00174433">
        <w:rPr>
          <w:sz w:val="28"/>
          <w:szCs w:val="28"/>
        </w:rPr>
        <w:t>территориям общего пользования (улицы и дороги, площади и пр.), сформированная вертикальными элементами застройки;</w:t>
      </w:r>
    </w:p>
    <w:p w14:paraId="5C3FE1D7" w14:textId="4E8D4DFC" w:rsidR="00421FA4" w:rsidRPr="00174433" w:rsidRDefault="00624C98" w:rsidP="00440AFF">
      <w:pPr>
        <w:ind w:right="-31" w:firstLine="709"/>
        <w:jc w:val="both"/>
        <w:rPr>
          <w:sz w:val="28"/>
          <w:szCs w:val="28"/>
        </w:rPr>
      </w:pPr>
      <w:r w:rsidRPr="00174433">
        <w:rPr>
          <w:sz w:val="28"/>
          <w:szCs w:val="28"/>
        </w:rPr>
        <w:t>5</w:t>
      </w:r>
      <w:r w:rsidR="00D6390B" w:rsidRPr="00174433">
        <w:rPr>
          <w:sz w:val="28"/>
          <w:szCs w:val="28"/>
        </w:rPr>
        <w:t>4</w:t>
      </w:r>
      <w:r w:rsidR="00421FA4" w:rsidRPr="00174433">
        <w:rPr>
          <w:sz w:val="28"/>
          <w:szCs w:val="28"/>
        </w:rPr>
        <w:t>) фактура - в</w:t>
      </w:r>
      <w:r w:rsidR="004410D6" w:rsidRPr="00174433">
        <w:rPr>
          <w:sz w:val="28"/>
          <w:szCs w:val="28"/>
        </w:rPr>
        <w:t>не</w:t>
      </w:r>
      <w:r w:rsidR="00421FA4" w:rsidRPr="00174433">
        <w:rPr>
          <w:sz w:val="28"/>
          <w:szCs w:val="28"/>
        </w:rPr>
        <w:t>ш</w:t>
      </w:r>
      <w:r w:rsidR="004410D6" w:rsidRPr="00174433">
        <w:rPr>
          <w:sz w:val="28"/>
          <w:szCs w:val="28"/>
        </w:rPr>
        <w:t>не</w:t>
      </w:r>
      <w:r w:rsidR="00421FA4" w:rsidRPr="00174433">
        <w:rPr>
          <w:sz w:val="28"/>
          <w:szCs w:val="28"/>
        </w:rPr>
        <w:t>е строение поверхности материала с ее характерным рельефом;</w:t>
      </w:r>
    </w:p>
    <w:p w14:paraId="4F61F86E" w14:textId="77777777" w:rsidR="00411ED0" w:rsidRPr="00174433" w:rsidRDefault="00411ED0" w:rsidP="00411ED0">
      <w:pPr>
        <w:ind w:right="-31" w:firstLine="709"/>
        <w:jc w:val="both"/>
        <w:rPr>
          <w:sz w:val="28"/>
          <w:szCs w:val="28"/>
        </w:rPr>
      </w:pPr>
      <w:r w:rsidRPr="00174433">
        <w:rPr>
          <w:sz w:val="28"/>
          <w:szCs w:val="28"/>
        </w:rPr>
        <w:t>55) элементы входных групп - козырьки, навесы (в том числе их несущие конструкции - при наличии), лестницы, площадки, ступени, в случае организации выступающей входной группы – стены;</w:t>
      </w:r>
    </w:p>
    <w:p w14:paraId="3B1FC5A7" w14:textId="7C84778A" w:rsidR="00411ED0" w:rsidRPr="00174433" w:rsidRDefault="00411ED0" w:rsidP="00411ED0">
      <w:pPr>
        <w:ind w:right="-31" w:firstLine="709"/>
        <w:jc w:val="both"/>
        <w:rPr>
          <w:sz w:val="28"/>
          <w:szCs w:val="28"/>
        </w:rPr>
      </w:pPr>
      <w:r w:rsidRPr="00174433">
        <w:rPr>
          <w:sz w:val="28"/>
          <w:szCs w:val="28"/>
        </w:rPr>
        <w:t>56) этаж здания - часть здания между высотными отметками верха перекрытия или пола по грунту и верха вышерасположенного перекрытия (покрытия), включающая пространство высотой в чистоте (от пола до потолка) 1,8 м и</w:t>
      </w:r>
    </w:p>
    <w:p w14:paraId="2257E035" w14:textId="3CBD909F" w:rsidR="00421FA4" w:rsidRPr="00174433" w:rsidRDefault="00421FA4" w:rsidP="00411ED0">
      <w:pPr>
        <w:ind w:right="-31"/>
        <w:jc w:val="both"/>
        <w:rPr>
          <w:sz w:val="28"/>
          <w:szCs w:val="28"/>
        </w:rPr>
      </w:pPr>
      <w:r w:rsidRPr="00174433">
        <w:rPr>
          <w:sz w:val="28"/>
          <w:szCs w:val="28"/>
        </w:rPr>
        <w:lastRenderedPageBreak/>
        <w:t>более:</w:t>
      </w:r>
    </w:p>
    <w:p w14:paraId="20411943" w14:textId="10E2F10A" w:rsidR="00421FA4" w:rsidRPr="00174433" w:rsidRDefault="00421FA4" w:rsidP="00440AFF">
      <w:pPr>
        <w:ind w:right="-31" w:firstLine="709"/>
        <w:jc w:val="both"/>
        <w:rPr>
          <w:sz w:val="28"/>
          <w:szCs w:val="28"/>
        </w:rPr>
      </w:pPr>
      <w:r w:rsidRPr="00174433">
        <w:rPr>
          <w:sz w:val="28"/>
          <w:szCs w:val="28"/>
        </w:rPr>
        <w:t xml:space="preserve">а) этаж надземный - этаж при отметке пола помещений </w:t>
      </w:r>
      <w:r w:rsidR="004410D6" w:rsidRPr="00174433">
        <w:rPr>
          <w:sz w:val="28"/>
          <w:szCs w:val="28"/>
        </w:rPr>
        <w:t>не</w:t>
      </w:r>
      <w:r w:rsidRPr="00174433">
        <w:rPr>
          <w:sz w:val="28"/>
          <w:szCs w:val="28"/>
        </w:rPr>
        <w:t xml:space="preserve"> ниже планировочной отметки земли;</w:t>
      </w:r>
    </w:p>
    <w:p w14:paraId="7C72E82B" w14:textId="77777777" w:rsidR="00421FA4" w:rsidRPr="00174433" w:rsidRDefault="00421FA4" w:rsidP="00440AFF">
      <w:pPr>
        <w:ind w:right="-31" w:firstLine="709"/>
        <w:jc w:val="both"/>
        <w:rPr>
          <w:sz w:val="28"/>
          <w:szCs w:val="28"/>
        </w:rPr>
      </w:pPr>
      <w:r w:rsidRPr="00174433">
        <w:rPr>
          <w:sz w:val="28"/>
          <w:szCs w:val="28"/>
        </w:rPr>
        <w:t>б) этаж подземный - этаж, отметка пола помещений которого расположена ниже планировочной отметки земли на всю высоту помещений;</w:t>
      </w:r>
    </w:p>
    <w:p w14:paraId="1A6A04B7" w14:textId="29BEFC75" w:rsidR="004D2CC1" w:rsidRPr="00174433" w:rsidRDefault="004D2CC1" w:rsidP="00440AFF">
      <w:pPr>
        <w:ind w:right="-31" w:firstLine="709"/>
        <w:jc w:val="both"/>
        <w:rPr>
          <w:sz w:val="28"/>
          <w:szCs w:val="28"/>
        </w:rPr>
      </w:pPr>
      <w:r w:rsidRPr="00174433">
        <w:rPr>
          <w:sz w:val="28"/>
          <w:szCs w:val="28"/>
        </w:rPr>
        <w:t>в) этаж технический - этаж для размещения инженерного оборудования и прокладки коммуникаций, который может быть расположен в нижней (техническое подполье), верхней (технический чердак) или в средней части здания.</w:t>
      </w:r>
    </w:p>
    <w:p w14:paraId="5F41A8BD" w14:textId="35055C9E" w:rsidR="00421FA4" w:rsidRPr="00174433" w:rsidRDefault="00421FA4" w:rsidP="004D2CC1">
      <w:pPr>
        <w:ind w:right="-31" w:firstLine="709"/>
        <w:jc w:val="both"/>
        <w:rPr>
          <w:sz w:val="28"/>
          <w:szCs w:val="28"/>
        </w:rPr>
      </w:pPr>
      <w:r w:rsidRPr="00174433">
        <w:rPr>
          <w:sz w:val="28"/>
          <w:szCs w:val="28"/>
        </w:rPr>
        <w:t>Пространство высотой ме</w:t>
      </w:r>
      <w:r w:rsidR="004410D6" w:rsidRPr="00174433">
        <w:rPr>
          <w:sz w:val="28"/>
          <w:szCs w:val="28"/>
        </w:rPr>
        <w:t>не</w:t>
      </w:r>
      <w:r w:rsidRPr="00174433">
        <w:rPr>
          <w:sz w:val="28"/>
          <w:szCs w:val="28"/>
        </w:rPr>
        <w:t xml:space="preserve">е 1,8 метра, используемое только для прокладки коммуникаций, техническим этажом </w:t>
      </w:r>
      <w:r w:rsidR="004410D6" w:rsidRPr="00174433">
        <w:rPr>
          <w:sz w:val="28"/>
          <w:szCs w:val="28"/>
        </w:rPr>
        <w:t>не</w:t>
      </w:r>
      <w:r w:rsidRPr="00174433">
        <w:rPr>
          <w:sz w:val="28"/>
          <w:szCs w:val="28"/>
        </w:rPr>
        <w:t xml:space="preserve"> является;</w:t>
      </w:r>
    </w:p>
    <w:p w14:paraId="74F342E2" w14:textId="6BE1FE1F" w:rsidR="00421FA4" w:rsidRPr="00174433" w:rsidRDefault="00421FA4" w:rsidP="00440AFF">
      <w:pPr>
        <w:ind w:right="-31" w:firstLine="709"/>
        <w:jc w:val="both"/>
        <w:rPr>
          <w:sz w:val="28"/>
          <w:szCs w:val="28"/>
        </w:rPr>
      </w:pPr>
      <w:r w:rsidRPr="00174433">
        <w:rPr>
          <w:sz w:val="28"/>
          <w:szCs w:val="28"/>
        </w:rPr>
        <w:t xml:space="preserve">г) этаж цокольный - этаж с отметкой пола помещений ниже планировочной отметки земли на высоту </w:t>
      </w:r>
      <w:r w:rsidR="004410D6" w:rsidRPr="00174433">
        <w:rPr>
          <w:sz w:val="28"/>
          <w:szCs w:val="28"/>
        </w:rPr>
        <w:t>не</w:t>
      </w:r>
      <w:r w:rsidRPr="00174433">
        <w:rPr>
          <w:sz w:val="28"/>
          <w:szCs w:val="28"/>
        </w:rPr>
        <w:t xml:space="preserve"> более половины высоты помещений;</w:t>
      </w:r>
    </w:p>
    <w:p w14:paraId="3359CB58" w14:textId="1AAD2018" w:rsidR="00421FA4" w:rsidRPr="00174433" w:rsidRDefault="00421FA4" w:rsidP="00440AFF">
      <w:pPr>
        <w:ind w:right="-31" w:firstLine="709"/>
        <w:jc w:val="both"/>
        <w:rPr>
          <w:sz w:val="28"/>
          <w:szCs w:val="28"/>
        </w:rPr>
      </w:pPr>
      <w:r w:rsidRPr="00174433">
        <w:rPr>
          <w:sz w:val="28"/>
          <w:szCs w:val="28"/>
        </w:rPr>
        <w:t>д) этаж мансардный – этаж в чердачном пространстве, фасад которого полностью или частично образован поверхностью (поверхностями) наклонной, ломаной или криволи</w:t>
      </w:r>
      <w:r w:rsidR="004410D6" w:rsidRPr="00174433">
        <w:rPr>
          <w:sz w:val="28"/>
          <w:szCs w:val="28"/>
        </w:rPr>
        <w:t>не</w:t>
      </w:r>
      <w:r w:rsidRPr="00174433">
        <w:rPr>
          <w:sz w:val="28"/>
          <w:szCs w:val="28"/>
        </w:rPr>
        <w:t>йной крыши.</w:t>
      </w:r>
    </w:p>
    <w:p w14:paraId="16DAB089" w14:textId="4D82E5F7" w:rsidR="00421FA4" w:rsidRPr="00421FA4" w:rsidRDefault="00421FA4" w:rsidP="00440AFF">
      <w:pPr>
        <w:ind w:right="-31" w:firstLine="709"/>
        <w:jc w:val="both"/>
        <w:rPr>
          <w:sz w:val="28"/>
          <w:szCs w:val="28"/>
        </w:rPr>
      </w:pPr>
      <w:r w:rsidRPr="00174433">
        <w:rPr>
          <w:sz w:val="28"/>
          <w:szCs w:val="28"/>
        </w:rPr>
        <w:t>При определении этажности</w:t>
      </w:r>
      <w:r w:rsidRPr="00421FA4">
        <w:rPr>
          <w:sz w:val="28"/>
          <w:szCs w:val="28"/>
        </w:rPr>
        <w:t xml:space="preserve"> здания в число этажей включаются все надземные этажи, в том числе технический этаж, мансардный, а также цокольный этаж, если верх его перекрытия находится выше сред</w:t>
      </w:r>
      <w:r w:rsidR="004410D6">
        <w:rPr>
          <w:sz w:val="28"/>
          <w:szCs w:val="28"/>
        </w:rPr>
        <w:t>не</w:t>
      </w:r>
      <w:r w:rsidRPr="00421FA4">
        <w:rPr>
          <w:sz w:val="28"/>
          <w:szCs w:val="28"/>
        </w:rPr>
        <w:t xml:space="preserve">й планировочной отметки земли </w:t>
      </w:r>
      <w:r w:rsidR="004410D6">
        <w:rPr>
          <w:sz w:val="28"/>
          <w:szCs w:val="28"/>
        </w:rPr>
        <w:t>не</w:t>
      </w:r>
      <w:r w:rsidRPr="00421FA4">
        <w:rPr>
          <w:sz w:val="28"/>
          <w:szCs w:val="28"/>
        </w:rPr>
        <w:t xml:space="preserve"> ме</w:t>
      </w:r>
      <w:r w:rsidR="004410D6">
        <w:rPr>
          <w:sz w:val="28"/>
          <w:szCs w:val="28"/>
        </w:rPr>
        <w:t>не</w:t>
      </w:r>
      <w:r w:rsidRPr="00421FA4">
        <w:rPr>
          <w:sz w:val="28"/>
          <w:szCs w:val="28"/>
        </w:rPr>
        <w:t>е чем на 2 метра.</w:t>
      </w:r>
    </w:p>
    <w:p w14:paraId="7F929215" w14:textId="4F588A05" w:rsidR="0046127C" w:rsidRDefault="00421FA4" w:rsidP="00440AFF">
      <w:pPr>
        <w:ind w:right="-31" w:firstLine="709"/>
        <w:jc w:val="both"/>
        <w:rPr>
          <w:sz w:val="28"/>
          <w:szCs w:val="28"/>
        </w:rPr>
      </w:pPr>
      <w:r w:rsidRPr="00421FA4">
        <w:rPr>
          <w:sz w:val="28"/>
          <w:szCs w:val="28"/>
        </w:rPr>
        <w:t>При различном числе этажей в разных частях здания, а также при размещении здания на участке с уклоном, когда за счет уклона увеличивается число этажей, этажность определяется отдельно для каждой части здания.</w:t>
      </w:r>
    </w:p>
    <w:p w14:paraId="1A3005D4" w14:textId="77777777" w:rsidR="00421FA4" w:rsidRPr="00421FA4" w:rsidRDefault="00421FA4" w:rsidP="00440AFF">
      <w:pPr>
        <w:ind w:right="-31" w:firstLine="709"/>
        <w:jc w:val="both"/>
        <w:rPr>
          <w:sz w:val="28"/>
          <w:szCs w:val="28"/>
        </w:rPr>
      </w:pPr>
    </w:p>
    <w:p w14:paraId="3F5C5DF2" w14:textId="77777777" w:rsidR="00421FA4" w:rsidRPr="00421FA4" w:rsidRDefault="00421FA4" w:rsidP="00440AFF">
      <w:pPr>
        <w:ind w:right="-31" w:firstLine="709"/>
        <w:jc w:val="center"/>
        <w:outlineLvl w:val="0"/>
        <w:rPr>
          <w:sz w:val="28"/>
          <w:szCs w:val="28"/>
        </w:rPr>
      </w:pPr>
      <w:r w:rsidRPr="00421FA4">
        <w:rPr>
          <w:sz w:val="28"/>
          <w:szCs w:val="28"/>
        </w:rPr>
        <w:t xml:space="preserve">Статья 4. Регулирование правоотношений по вопросам землепользования и застройки, </w:t>
      </w:r>
    </w:p>
    <w:p w14:paraId="558CF523" w14:textId="77777777" w:rsidR="00421FA4" w:rsidRPr="00421FA4" w:rsidRDefault="00421FA4" w:rsidP="00440AFF">
      <w:pPr>
        <w:ind w:right="-31" w:firstLine="709"/>
        <w:jc w:val="center"/>
        <w:outlineLvl w:val="0"/>
        <w:rPr>
          <w:sz w:val="28"/>
          <w:szCs w:val="28"/>
        </w:rPr>
      </w:pPr>
      <w:r w:rsidRPr="00421FA4">
        <w:rPr>
          <w:sz w:val="28"/>
          <w:szCs w:val="28"/>
        </w:rPr>
        <w:t>возникших до вступления в силу Правил</w:t>
      </w:r>
    </w:p>
    <w:p w14:paraId="1BA532F5" w14:textId="77777777" w:rsidR="00421FA4" w:rsidRPr="00421FA4" w:rsidRDefault="00421FA4" w:rsidP="00440AFF">
      <w:pPr>
        <w:ind w:right="-31" w:firstLine="709"/>
        <w:jc w:val="center"/>
        <w:outlineLvl w:val="0"/>
        <w:rPr>
          <w:b/>
          <w:sz w:val="28"/>
          <w:szCs w:val="28"/>
        </w:rPr>
      </w:pPr>
    </w:p>
    <w:p w14:paraId="530354E5" w14:textId="3DBC7604" w:rsidR="00732B92" w:rsidRPr="00421FA4" w:rsidRDefault="00732B92" w:rsidP="00440AFF">
      <w:pPr>
        <w:ind w:right="-31" w:firstLine="709"/>
        <w:jc w:val="both"/>
        <w:rPr>
          <w:sz w:val="28"/>
          <w:szCs w:val="28"/>
        </w:rPr>
      </w:pPr>
      <w:r w:rsidRPr="00421FA4">
        <w:rPr>
          <w:sz w:val="28"/>
          <w:szCs w:val="28"/>
        </w:rPr>
        <w:t xml:space="preserve">1. Принятые до введения в действие Правил нормативные правовые акты органов местного самоуправления муниципального образования по вопросам землепользования и застройки применяются в части, </w:t>
      </w:r>
      <w:r w:rsidR="004410D6">
        <w:rPr>
          <w:sz w:val="28"/>
          <w:szCs w:val="28"/>
        </w:rPr>
        <w:t>не</w:t>
      </w:r>
      <w:r w:rsidRPr="00421FA4">
        <w:rPr>
          <w:sz w:val="28"/>
          <w:szCs w:val="28"/>
        </w:rPr>
        <w:t xml:space="preserve"> противоречащей Правилам, за исключением случаев, указанных в частях 2 и 3 настоящей статьи.</w:t>
      </w:r>
    </w:p>
    <w:p w14:paraId="41A98731" w14:textId="77777777" w:rsidR="008D39FA" w:rsidRDefault="00732B92" w:rsidP="008D39FA">
      <w:pPr>
        <w:ind w:right="-31" w:firstLine="709"/>
        <w:jc w:val="both"/>
        <w:rPr>
          <w:sz w:val="28"/>
          <w:szCs w:val="28"/>
        </w:rPr>
      </w:pPr>
      <w:r w:rsidRPr="00421FA4">
        <w:rPr>
          <w:sz w:val="28"/>
          <w:szCs w:val="28"/>
        </w:rPr>
        <w:t xml:space="preserve">2. </w:t>
      </w:r>
      <w:bookmarkStart w:id="10" w:name="_Hlk231280039"/>
      <w:bookmarkStart w:id="11" w:name="_Hlk231282111"/>
      <w:r w:rsidRPr="00421FA4">
        <w:rPr>
          <w:sz w:val="28"/>
          <w:szCs w:val="28"/>
        </w:rPr>
        <w:t xml:space="preserve">Земельные участки или объекты капитального строительства, </w:t>
      </w:r>
      <w:r w:rsidR="004410D6">
        <w:rPr>
          <w:sz w:val="28"/>
          <w:szCs w:val="28"/>
        </w:rPr>
        <w:t>не</w:t>
      </w:r>
      <w:r w:rsidRPr="00421FA4">
        <w:rPr>
          <w:sz w:val="28"/>
          <w:szCs w:val="28"/>
        </w:rPr>
        <w:t xml:space="preserve"> соответствующие установленным градостроительным</w:t>
      </w:r>
      <w:r w:rsidR="00AE4D55">
        <w:rPr>
          <w:sz w:val="28"/>
          <w:szCs w:val="28"/>
        </w:rPr>
        <w:t xml:space="preserve"> </w:t>
      </w:r>
      <w:r w:rsidR="00421FA4" w:rsidRPr="00421FA4">
        <w:rPr>
          <w:sz w:val="28"/>
          <w:szCs w:val="28"/>
        </w:rPr>
        <w:t xml:space="preserve">регламентом видам разрешённого использования, предельным (минимальным и (или) максимальным) размерам и предельным параметрам, могут использоваться без установления срока приведения их в соответствие </w:t>
      </w:r>
      <w:bookmarkEnd w:id="10"/>
      <w:r w:rsidR="00421FA4" w:rsidRPr="00421FA4">
        <w:rPr>
          <w:sz w:val="28"/>
          <w:szCs w:val="28"/>
        </w:rPr>
        <w:t>с градостроительным регламентом, за исключением случаев, если их использование опасно для жизни или здоровья человека, для окружающей среды, объектов культурного наследия</w:t>
      </w:r>
      <w:r w:rsidR="008D39FA">
        <w:rPr>
          <w:sz w:val="28"/>
          <w:szCs w:val="28"/>
        </w:rPr>
        <w:t xml:space="preserve">. </w:t>
      </w:r>
    </w:p>
    <w:bookmarkEnd w:id="11"/>
    <w:p w14:paraId="5DE0EA40" w14:textId="3C162B22" w:rsidR="00A63901" w:rsidRPr="00421FA4" w:rsidRDefault="00A63901" w:rsidP="00A63901">
      <w:pPr>
        <w:ind w:right="-31" w:firstLine="709"/>
        <w:jc w:val="both"/>
        <w:rPr>
          <w:sz w:val="28"/>
          <w:szCs w:val="28"/>
        </w:rPr>
      </w:pPr>
      <w:r w:rsidRPr="00421FA4">
        <w:rPr>
          <w:sz w:val="28"/>
          <w:szCs w:val="28"/>
        </w:rPr>
        <w:lastRenderedPageBreak/>
        <w:t xml:space="preserve">3. В случае если использование земельных участков или объектов капитального строительства, указанных в части 2 настоящей статьи, опасно для жизни или здоровья человека, для окружающей среды, объектов культурного наследия, </w:t>
      </w:r>
      <w:r>
        <w:rPr>
          <w:sz w:val="28"/>
          <w:szCs w:val="28"/>
        </w:rPr>
        <w:br/>
      </w:r>
      <w:r w:rsidRPr="00421FA4">
        <w:rPr>
          <w:sz w:val="28"/>
          <w:szCs w:val="28"/>
        </w:rPr>
        <w:t>то использование таких объектов должно</w:t>
      </w:r>
      <w:r>
        <w:rPr>
          <w:sz w:val="28"/>
          <w:szCs w:val="28"/>
        </w:rPr>
        <w:t xml:space="preserve"> </w:t>
      </w:r>
      <w:r w:rsidRPr="00421FA4">
        <w:rPr>
          <w:sz w:val="28"/>
          <w:szCs w:val="28"/>
        </w:rPr>
        <w:t>быть</w:t>
      </w:r>
      <w:r>
        <w:rPr>
          <w:sz w:val="28"/>
          <w:szCs w:val="28"/>
        </w:rPr>
        <w:t xml:space="preserve"> </w:t>
      </w:r>
      <w:r w:rsidRPr="00421FA4">
        <w:rPr>
          <w:sz w:val="28"/>
          <w:szCs w:val="28"/>
        </w:rPr>
        <w:t>приведено</w:t>
      </w:r>
      <w:r>
        <w:rPr>
          <w:sz w:val="28"/>
          <w:szCs w:val="28"/>
        </w:rPr>
        <w:t xml:space="preserve"> </w:t>
      </w:r>
      <w:r w:rsidRPr="00421FA4">
        <w:rPr>
          <w:sz w:val="28"/>
          <w:szCs w:val="28"/>
        </w:rPr>
        <w:t>в</w:t>
      </w:r>
      <w:r>
        <w:rPr>
          <w:sz w:val="28"/>
          <w:szCs w:val="28"/>
        </w:rPr>
        <w:t xml:space="preserve"> </w:t>
      </w:r>
      <w:r w:rsidRPr="00421FA4">
        <w:rPr>
          <w:sz w:val="28"/>
          <w:szCs w:val="28"/>
        </w:rPr>
        <w:t xml:space="preserve">соответствие с градостроительным </w:t>
      </w:r>
      <w:r>
        <w:rPr>
          <w:sz w:val="28"/>
          <w:szCs w:val="28"/>
        </w:rPr>
        <w:t xml:space="preserve"> </w:t>
      </w:r>
      <w:r w:rsidRPr="00421FA4">
        <w:rPr>
          <w:sz w:val="28"/>
          <w:szCs w:val="28"/>
        </w:rPr>
        <w:t xml:space="preserve">регламентом </w:t>
      </w:r>
      <w:r>
        <w:rPr>
          <w:sz w:val="28"/>
          <w:szCs w:val="28"/>
        </w:rPr>
        <w:t xml:space="preserve"> </w:t>
      </w:r>
      <w:r w:rsidRPr="00421FA4">
        <w:rPr>
          <w:sz w:val="28"/>
          <w:szCs w:val="28"/>
        </w:rPr>
        <w:t xml:space="preserve">в </w:t>
      </w:r>
      <w:r>
        <w:rPr>
          <w:sz w:val="28"/>
          <w:szCs w:val="28"/>
        </w:rPr>
        <w:t xml:space="preserve"> </w:t>
      </w:r>
      <w:r w:rsidRPr="00421FA4">
        <w:rPr>
          <w:sz w:val="28"/>
          <w:szCs w:val="28"/>
        </w:rPr>
        <w:t>сроки,</w:t>
      </w:r>
      <w:r>
        <w:rPr>
          <w:sz w:val="28"/>
          <w:szCs w:val="28"/>
        </w:rPr>
        <w:t xml:space="preserve"> </w:t>
      </w:r>
      <w:r w:rsidRPr="00421FA4">
        <w:rPr>
          <w:sz w:val="28"/>
          <w:szCs w:val="28"/>
        </w:rPr>
        <w:t>определённые действующим законодательством.</w:t>
      </w:r>
    </w:p>
    <w:p w14:paraId="673EA6E4" w14:textId="1887879F" w:rsidR="00A63901" w:rsidRDefault="00A63901" w:rsidP="00A63901">
      <w:pPr>
        <w:ind w:right="-31" w:firstLine="709"/>
        <w:jc w:val="both"/>
        <w:rPr>
          <w:sz w:val="28"/>
          <w:szCs w:val="28"/>
        </w:rPr>
      </w:pPr>
      <w:r w:rsidRPr="00421FA4">
        <w:rPr>
          <w:sz w:val="28"/>
          <w:szCs w:val="28"/>
        </w:rPr>
        <w:t>4. В случае если использование указанных в части 2 настоящей статьи земельных участков и объектов капитального</w:t>
      </w:r>
    </w:p>
    <w:p w14:paraId="2F237FB8" w14:textId="72F3331D" w:rsidR="00421FA4" w:rsidRPr="00421FA4" w:rsidRDefault="00421FA4" w:rsidP="00A63901">
      <w:pPr>
        <w:ind w:right="-31"/>
        <w:jc w:val="both"/>
        <w:rPr>
          <w:sz w:val="28"/>
          <w:szCs w:val="28"/>
        </w:rPr>
      </w:pPr>
      <w:r w:rsidRPr="00421FA4">
        <w:rPr>
          <w:sz w:val="28"/>
          <w:szCs w:val="28"/>
        </w:rPr>
        <w:t>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14:paraId="7FE77EE5" w14:textId="46DF6256" w:rsidR="00421FA4" w:rsidRDefault="00421FA4" w:rsidP="00440AFF">
      <w:pPr>
        <w:ind w:right="-31" w:firstLine="709"/>
        <w:jc w:val="both"/>
        <w:rPr>
          <w:sz w:val="28"/>
          <w:szCs w:val="28"/>
        </w:rPr>
      </w:pPr>
      <w:r w:rsidRPr="00421FA4">
        <w:rPr>
          <w:sz w:val="28"/>
          <w:szCs w:val="28"/>
        </w:rPr>
        <w:t xml:space="preserve">5. Реконструкция объектов капитального строительства, указанных в части 2 настоящей статьи, может осуществляться только путём приведения таких объектов в соответствие с градостроительным регламентом или путём уменьшения их </w:t>
      </w:r>
      <w:r w:rsidR="004410D6">
        <w:rPr>
          <w:sz w:val="28"/>
          <w:szCs w:val="28"/>
        </w:rPr>
        <w:t>не</w:t>
      </w:r>
      <w:r w:rsidRPr="00421FA4">
        <w:rPr>
          <w:sz w:val="28"/>
          <w:szCs w:val="28"/>
        </w:rPr>
        <w:t>соответствия предельным параметрам разрешённого строительства, реконструкции. Изме</w:t>
      </w:r>
      <w:r w:rsidR="004410D6">
        <w:rPr>
          <w:sz w:val="28"/>
          <w:szCs w:val="28"/>
        </w:rPr>
        <w:t>не</w:t>
      </w:r>
      <w:r w:rsidRPr="00421FA4">
        <w:rPr>
          <w:sz w:val="28"/>
          <w:szCs w:val="28"/>
        </w:rPr>
        <w:t>ние видов разрешённого использования указанных земельных участков и объектов капитального строительства может осуществляться путём приведения их в соответствие с видами разрешённого использования земельных участков и объектов капитального строительства, установленными градостроительным регламентом.</w:t>
      </w:r>
    </w:p>
    <w:p w14:paraId="04577160" w14:textId="1099080C" w:rsidR="00FE55A2" w:rsidRDefault="008D39FA" w:rsidP="008D39FA">
      <w:pPr>
        <w:ind w:right="-31" w:firstLine="709"/>
        <w:jc w:val="both"/>
        <w:rPr>
          <w:sz w:val="28"/>
          <w:szCs w:val="28"/>
        </w:rPr>
      </w:pPr>
      <w:r>
        <w:rPr>
          <w:sz w:val="28"/>
          <w:szCs w:val="28"/>
        </w:rPr>
        <w:t xml:space="preserve">6. </w:t>
      </w:r>
      <w:bookmarkStart w:id="12" w:name="_Hlk230937934"/>
      <w:r w:rsidR="00FE55A2" w:rsidRPr="00FE55A2">
        <w:rPr>
          <w:sz w:val="28"/>
          <w:szCs w:val="28"/>
        </w:rPr>
        <w:t>Виды разрешенного использования земельных участков, установленные применительно к земельным участкам до дня вступления в силу Федеральн</w:t>
      </w:r>
      <w:r w:rsidR="00FE55A2">
        <w:rPr>
          <w:sz w:val="28"/>
          <w:szCs w:val="28"/>
        </w:rPr>
        <w:t>ого</w:t>
      </w:r>
      <w:r w:rsidR="00FE55A2" w:rsidRPr="00FE55A2">
        <w:rPr>
          <w:sz w:val="28"/>
          <w:szCs w:val="28"/>
        </w:rPr>
        <w:t xml:space="preserve"> закон</w:t>
      </w:r>
      <w:r w:rsidR="00FE55A2">
        <w:rPr>
          <w:sz w:val="28"/>
          <w:szCs w:val="28"/>
        </w:rPr>
        <w:t>а</w:t>
      </w:r>
      <w:r w:rsidR="00FE55A2" w:rsidRPr="00FE55A2">
        <w:rPr>
          <w:sz w:val="28"/>
          <w:szCs w:val="28"/>
        </w:rPr>
        <w:t xml:space="preserve"> от 31</w:t>
      </w:r>
      <w:r w:rsidR="00FE55A2">
        <w:rPr>
          <w:sz w:val="28"/>
          <w:szCs w:val="28"/>
        </w:rPr>
        <w:t xml:space="preserve"> июля </w:t>
      </w:r>
      <w:r w:rsidR="00FE55A2" w:rsidRPr="00FE55A2">
        <w:rPr>
          <w:sz w:val="28"/>
          <w:szCs w:val="28"/>
        </w:rPr>
        <w:t>2025</w:t>
      </w:r>
      <w:r w:rsidR="00FE55A2">
        <w:rPr>
          <w:sz w:val="28"/>
          <w:szCs w:val="28"/>
        </w:rPr>
        <w:t xml:space="preserve"> года</w:t>
      </w:r>
      <w:r w:rsidR="00FE55A2" w:rsidRPr="00FE55A2">
        <w:rPr>
          <w:sz w:val="28"/>
          <w:szCs w:val="28"/>
        </w:rPr>
        <w:t xml:space="preserve"> </w:t>
      </w:r>
      <w:r w:rsidR="00FE55A2">
        <w:rPr>
          <w:sz w:val="28"/>
          <w:szCs w:val="28"/>
        </w:rPr>
        <w:t>№</w:t>
      </w:r>
      <w:r w:rsidR="00FE55A2" w:rsidRPr="00FE55A2">
        <w:rPr>
          <w:sz w:val="28"/>
          <w:szCs w:val="28"/>
        </w:rPr>
        <w:t xml:space="preserve"> 295-ФЗ </w:t>
      </w:r>
      <w:r w:rsidR="00FE55A2">
        <w:rPr>
          <w:sz w:val="28"/>
          <w:szCs w:val="28"/>
        </w:rPr>
        <w:t>«</w:t>
      </w:r>
      <w:r w:rsidR="00FE55A2" w:rsidRPr="00FE55A2">
        <w:rPr>
          <w:sz w:val="28"/>
          <w:szCs w:val="28"/>
        </w:rPr>
        <w:t>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r w:rsidR="00FE55A2">
        <w:rPr>
          <w:sz w:val="28"/>
          <w:szCs w:val="28"/>
        </w:rPr>
        <w:t>»</w:t>
      </w:r>
      <w:r w:rsidR="00FE55A2" w:rsidRPr="00FE55A2">
        <w:rPr>
          <w:sz w:val="28"/>
          <w:szCs w:val="28"/>
        </w:rPr>
        <w:t>, являются действительными.</w:t>
      </w:r>
    </w:p>
    <w:p w14:paraId="6D6CC10B" w14:textId="50B9D61A" w:rsidR="008D39FA" w:rsidRPr="008D39FA" w:rsidRDefault="008D39FA" w:rsidP="008D39FA">
      <w:pPr>
        <w:ind w:right="-31" w:firstLine="709"/>
        <w:jc w:val="both"/>
        <w:rPr>
          <w:sz w:val="28"/>
          <w:szCs w:val="28"/>
        </w:rPr>
      </w:pPr>
      <w:r>
        <w:rPr>
          <w:sz w:val="28"/>
          <w:szCs w:val="28"/>
        </w:rPr>
        <w:t xml:space="preserve">В отношении </w:t>
      </w:r>
      <w:r w:rsidRPr="008D39FA">
        <w:rPr>
          <w:sz w:val="28"/>
          <w:szCs w:val="28"/>
        </w:rPr>
        <w:t>земельных участков</w:t>
      </w:r>
      <w:r>
        <w:rPr>
          <w:sz w:val="28"/>
          <w:szCs w:val="28"/>
        </w:rPr>
        <w:t xml:space="preserve"> с ранее установленными видами разрешенного использования, которые не предусмотрены </w:t>
      </w:r>
      <w:r w:rsidRPr="008D39FA">
        <w:rPr>
          <w:sz w:val="28"/>
          <w:szCs w:val="28"/>
        </w:rPr>
        <w:t>классификатор</w:t>
      </w:r>
      <w:r>
        <w:rPr>
          <w:sz w:val="28"/>
          <w:szCs w:val="28"/>
        </w:rPr>
        <w:t>ом</w:t>
      </w:r>
      <w:r w:rsidRPr="008D39FA">
        <w:rPr>
          <w:sz w:val="28"/>
          <w:szCs w:val="28"/>
        </w:rPr>
        <w:t xml:space="preserve"> видов разрешенного использования земельных участков, утвержденного приказом Федеральной службы государственной регистрации, кадастра и картографии от 10 ноября 2020 года № П/0412 «Об утверждении классификатора видов разрешенного использования земельных участков»</w:t>
      </w:r>
      <w:r w:rsidR="00D53BEC">
        <w:rPr>
          <w:sz w:val="28"/>
          <w:szCs w:val="28"/>
        </w:rPr>
        <w:t>,</w:t>
      </w:r>
      <w:r>
        <w:rPr>
          <w:sz w:val="28"/>
          <w:szCs w:val="28"/>
        </w:rPr>
        <w:t xml:space="preserve"> </w:t>
      </w:r>
      <w:r w:rsidR="003B4CDE">
        <w:rPr>
          <w:sz w:val="28"/>
          <w:szCs w:val="28"/>
        </w:rPr>
        <w:t xml:space="preserve">допускается приведение их в соответствие классификатору в </w:t>
      </w:r>
      <w:r w:rsidR="003B4CDE" w:rsidRPr="003B4CDE">
        <w:rPr>
          <w:sz w:val="28"/>
          <w:szCs w:val="28"/>
        </w:rPr>
        <w:t xml:space="preserve">соответствии с частью 13 статьи 34 Федерального закона </w:t>
      </w:r>
      <w:r w:rsidR="003B4CDE">
        <w:rPr>
          <w:sz w:val="28"/>
          <w:szCs w:val="28"/>
        </w:rPr>
        <w:t>№</w:t>
      </w:r>
      <w:r w:rsidR="003B4CDE" w:rsidRPr="003B4CDE">
        <w:rPr>
          <w:sz w:val="28"/>
          <w:szCs w:val="28"/>
        </w:rPr>
        <w:t xml:space="preserve"> 171-ФЗ</w:t>
      </w:r>
      <w:r w:rsidR="003B4CDE" w:rsidRPr="003B4CDE">
        <w:t xml:space="preserve"> </w:t>
      </w:r>
      <w:r w:rsidR="003B4CDE">
        <w:rPr>
          <w:sz w:val="28"/>
          <w:szCs w:val="28"/>
        </w:rPr>
        <w:t>«</w:t>
      </w:r>
      <w:r w:rsidR="003B4CDE" w:rsidRPr="003B4CDE">
        <w:rPr>
          <w:sz w:val="28"/>
          <w:szCs w:val="28"/>
        </w:rPr>
        <w:t>О внесении изменений в Земельный кодекс Российской Федерации и отдельные законодательные акты Российской Федерации</w:t>
      </w:r>
      <w:r w:rsidR="003B4CDE">
        <w:rPr>
          <w:sz w:val="28"/>
          <w:szCs w:val="28"/>
        </w:rPr>
        <w:t>».</w:t>
      </w:r>
    </w:p>
    <w:bookmarkEnd w:id="12"/>
    <w:p w14:paraId="216352B5" w14:textId="77777777" w:rsidR="00C22622" w:rsidRPr="00421FA4" w:rsidRDefault="00C22622" w:rsidP="00C22622">
      <w:pPr>
        <w:ind w:right="-31" w:firstLine="709"/>
        <w:jc w:val="both"/>
        <w:rPr>
          <w:sz w:val="28"/>
          <w:szCs w:val="28"/>
        </w:rPr>
      </w:pPr>
      <w:r>
        <w:rPr>
          <w:sz w:val="28"/>
          <w:szCs w:val="28"/>
        </w:rPr>
        <w:t>7</w:t>
      </w:r>
      <w:r w:rsidRPr="00421FA4">
        <w:rPr>
          <w:sz w:val="28"/>
          <w:szCs w:val="28"/>
        </w:rPr>
        <w:t>. Строительство новых объектов капитального строительства на земельных участках, указанных в части 2 настоящей статьи, может осуществляться только в соответствии с установленными градостроительными регламентами правовыми режимами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14:paraId="4ED66FE4" w14:textId="7A68A5B1" w:rsidR="00C22622" w:rsidRDefault="00C22622" w:rsidP="00C22622">
      <w:pPr>
        <w:ind w:right="-31" w:firstLine="709"/>
        <w:jc w:val="both"/>
        <w:rPr>
          <w:sz w:val="28"/>
          <w:szCs w:val="28"/>
        </w:rPr>
      </w:pPr>
      <w:r>
        <w:rPr>
          <w:sz w:val="28"/>
          <w:szCs w:val="28"/>
        </w:rPr>
        <w:t>8</w:t>
      </w:r>
      <w:r w:rsidRPr="00421FA4">
        <w:rPr>
          <w:sz w:val="28"/>
          <w:szCs w:val="28"/>
        </w:rPr>
        <w:t>. Строительство и реконструкция индивидуальных жилых домов, соответствующих основному виду разрешенного</w:t>
      </w:r>
    </w:p>
    <w:p w14:paraId="0949883F" w14:textId="4EBE0372" w:rsidR="009C1B91" w:rsidRDefault="00421FA4" w:rsidP="00C22622">
      <w:pPr>
        <w:ind w:right="-31"/>
        <w:jc w:val="both"/>
        <w:rPr>
          <w:sz w:val="28"/>
          <w:szCs w:val="28"/>
        </w:rPr>
      </w:pPr>
      <w:bookmarkStart w:id="13" w:name="_Hlk101261249"/>
      <w:r w:rsidRPr="00421FA4">
        <w:rPr>
          <w:sz w:val="28"/>
          <w:szCs w:val="28"/>
        </w:rPr>
        <w:lastRenderedPageBreak/>
        <w:t>использования земельного участка, сведения о котором в</w:t>
      </w:r>
      <w:r w:rsidR="004410D6">
        <w:rPr>
          <w:sz w:val="28"/>
          <w:szCs w:val="28"/>
        </w:rPr>
        <w:t>не</w:t>
      </w:r>
      <w:r w:rsidRPr="00421FA4">
        <w:rPr>
          <w:sz w:val="28"/>
          <w:szCs w:val="28"/>
        </w:rPr>
        <w:t xml:space="preserve">сены в Единый государственный реестр </w:t>
      </w:r>
      <w:r w:rsidR="004410D6">
        <w:rPr>
          <w:sz w:val="28"/>
          <w:szCs w:val="28"/>
        </w:rPr>
        <w:t>не</w:t>
      </w:r>
      <w:r w:rsidRPr="00421FA4">
        <w:rPr>
          <w:sz w:val="28"/>
          <w:szCs w:val="28"/>
        </w:rPr>
        <w:t>движимости до установления иного вида территориального зонирования в случае, если такой вид использования указан в качестве условно разрешенного вида использования земельного участка и (или) объектов капитального строительства в градостроительном регламенте, допускается без проведения публичных слушаний или общественных обсуждений.</w:t>
      </w:r>
      <w:bookmarkEnd w:id="13"/>
    </w:p>
    <w:p w14:paraId="44377CFA" w14:textId="77777777" w:rsidR="009C1B91" w:rsidRPr="00732B92" w:rsidRDefault="009C1B91" w:rsidP="00440AFF">
      <w:pPr>
        <w:ind w:right="-31" w:firstLine="709"/>
        <w:jc w:val="both"/>
        <w:rPr>
          <w:sz w:val="28"/>
          <w:szCs w:val="28"/>
        </w:rPr>
      </w:pPr>
    </w:p>
    <w:p w14:paraId="7C634690" w14:textId="77777777" w:rsidR="00421FA4" w:rsidRPr="00421FA4" w:rsidRDefault="00421FA4" w:rsidP="00440AFF">
      <w:pPr>
        <w:keepNext/>
        <w:autoSpaceDE w:val="0"/>
        <w:ind w:right="-31" w:firstLine="709"/>
        <w:jc w:val="center"/>
        <w:outlineLvl w:val="1"/>
        <w:rPr>
          <w:bCs/>
          <w:iCs/>
          <w:smallCaps/>
          <w:sz w:val="28"/>
          <w:szCs w:val="28"/>
          <w:lang w:eastAsia="zh-CN"/>
        </w:rPr>
      </w:pPr>
      <w:r w:rsidRPr="00421FA4">
        <w:rPr>
          <w:bCs/>
          <w:iCs/>
          <w:smallCaps/>
          <w:sz w:val="28"/>
          <w:szCs w:val="28"/>
          <w:lang w:val="x-none" w:eastAsia="zh-CN"/>
        </w:rPr>
        <w:t xml:space="preserve">ГЛАВА 2. ПОЛОЖЕНИЕ О РЕГУЛИРОВАНИИ ЗЕМЛЕПОЛЬЗОВАНИЯ И ЗАСТРОЙКИ </w:t>
      </w:r>
    </w:p>
    <w:p w14:paraId="0796FD6C" w14:textId="77777777" w:rsidR="00421FA4" w:rsidRPr="00421FA4" w:rsidRDefault="00421FA4" w:rsidP="00440AFF">
      <w:pPr>
        <w:keepNext/>
        <w:autoSpaceDE w:val="0"/>
        <w:ind w:right="-31" w:firstLine="709"/>
        <w:jc w:val="center"/>
        <w:outlineLvl w:val="1"/>
        <w:rPr>
          <w:bCs/>
          <w:iCs/>
          <w:smallCaps/>
          <w:sz w:val="28"/>
          <w:szCs w:val="28"/>
          <w:lang w:val="x-none" w:eastAsia="zh-CN"/>
        </w:rPr>
      </w:pPr>
      <w:r w:rsidRPr="00421FA4">
        <w:rPr>
          <w:bCs/>
          <w:iCs/>
          <w:smallCaps/>
          <w:sz w:val="28"/>
          <w:szCs w:val="28"/>
          <w:lang w:val="x-none" w:eastAsia="zh-CN"/>
        </w:rPr>
        <w:t>ОРГАНАМИ МЕСТНОГО САМОУПРАВЛЕНИЯ</w:t>
      </w:r>
    </w:p>
    <w:p w14:paraId="4684DC7E" w14:textId="77777777" w:rsidR="00421FA4" w:rsidRPr="005F3256" w:rsidRDefault="00421FA4" w:rsidP="00440AFF">
      <w:pPr>
        <w:ind w:right="-31" w:firstLine="709"/>
        <w:rPr>
          <w:rFonts w:eastAsia="Calibri"/>
          <w:sz w:val="36"/>
          <w:szCs w:val="36"/>
          <w:lang w:val="x-none" w:eastAsia="zh-CN"/>
        </w:rPr>
      </w:pPr>
    </w:p>
    <w:p w14:paraId="720BB9D1" w14:textId="77777777" w:rsidR="00421FA4" w:rsidRPr="00421FA4" w:rsidRDefault="00421FA4" w:rsidP="00440AFF">
      <w:pPr>
        <w:ind w:right="-31" w:firstLine="709"/>
        <w:jc w:val="center"/>
        <w:outlineLvl w:val="0"/>
        <w:rPr>
          <w:sz w:val="28"/>
          <w:szCs w:val="28"/>
          <w:lang w:eastAsia="ar-SA"/>
        </w:rPr>
      </w:pPr>
      <w:r w:rsidRPr="00421FA4">
        <w:rPr>
          <w:sz w:val="28"/>
          <w:szCs w:val="28"/>
        </w:rPr>
        <w:t>Статья 5. Перераспределение полномочий между органами</w:t>
      </w:r>
    </w:p>
    <w:p w14:paraId="37188020" w14:textId="77777777" w:rsidR="00B67773" w:rsidRDefault="00421FA4" w:rsidP="00440AFF">
      <w:pPr>
        <w:ind w:right="-31" w:firstLine="709"/>
        <w:jc w:val="center"/>
        <w:outlineLvl w:val="0"/>
        <w:rPr>
          <w:sz w:val="28"/>
          <w:szCs w:val="28"/>
        </w:rPr>
      </w:pPr>
      <w:r w:rsidRPr="00421FA4">
        <w:rPr>
          <w:sz w:val="28"/>
          <w:szCs w:val="28"/>
        </w:rPr>
        <w:t xml:space="preserve"> местного самоуправления муниципального образования </w:t>
      </w:r>
      <w:r w:rsidR="00E0690F">
        <w:rPr>
          <w:sz w:val="28"/>
          <w:szCs w:val="28"/>
        </w:rPr>
        <w:t xml:space="preserve">городской </w:t>
      </w:r>
    </w:p>
    <w:p w14:paraId="40EE2ED2" w14:textId="77777777" w:rsidR="00B67773" w:rsidRDefault="00E0690F" w:rsidP="00440AFF">
      <w:pPr>
        <w:ind w:right="-31" w:firstLine="709"/>
        <w:jc w:val="center"/>
        <w:outlineLvl w:val="0"/>
        <w:rPr>
          <w:sz w:val="28"/>
          <w:szCs w:val="28"/>
        </w:rPr>
      </w:pPr>
      <w:r>
        <w:rPr>
          <w:sz w:val="28"/>
          <w:szCs w:val="28"/>
        </w:rPr>
        <w:t xml:space="preserve">округ </w:t>
      </w:r>
      <w:r w:rsidR="00421FA4" w:rsidRPr="00421FA4">
        <w:rPr>
          <w:sz w:val="28"/>
          <w:szCs w:val="28"/>
        </w:rPr>
        <w:t>город-курорт Геленджик</w:t>
      </w:r>
      <w:r>
        <w:rPr>
          <w:sz w:val="28"/>
          <w:szCs w:val="28"/>
        </w:rPr>
        <w:t xml:space="preserve"> Краснодарского края</w:t>
      </w:r>
      <w:r w:rsidR="00B67773">
        <w:rPr>
          <w:sz w:val="28"/>
          <w:szCs w:val="28"/>
        </w:rPr>
        <w:t xml:space="preserve"> </w:t>
      </w:r>
      <w:r w:rsidR="00421FA4" w:rsidRPr="00421FA4">
        <w:rPr>
          <w:sz w:val="28"/>
          <w:szCs w:val="28"/>
        </w:rPr>
        <w:t>и органами</w:t>
      </w:r>
    </w:p>
    <w:p w14:paraId="47B393A6" w14:textId="0B25B71B" w:rsidR="00421FA4" w:rsidRDefault="00421FA4" w:rsidP="00440AFF">
      <w:pPr>
        <w:ind w:right="-31" w:firstLine="709"/>
        <w:jc w:val="center"/>
        <w:outlineLvl w:val="0"/>
        <w:rPr>
          <w:sz w:val="28"/>
          <w:szCs w:val="28"/>
        </w:rPr>
      </w:pPr>
      <w:r w:rsidRPr="00421FA4">
        <w:rPr>
          <w:sz w:val="28"/>
          <w:szCs w:val="28"/>
        </w:rPr>
        <w:t xml:space="preserve"> государственной власти Краснодарского края</w:t>
      </w:r>
    </w:p>
    <w:p w14:paraId="4F342ACF" w14:textId="77777777" w:rsidR="005F3256" w:rsidRPr="00421FA4" w:rsidRDefault="005F3256" w:rsidP="00440AFF">
      <w:pPr>
        <w:ind w:right="-31" w:firstLine="709"/>
        <w:jc w:val="center"/>
        <w:outlineLvl w:val="0"/>
        <w:rPr>
          <w:sz w:val="28"/>
          <w:szCs w:val="28"/>
          <w:lang w:eastAsia="en-US"/>
        </w:rPr>
      </w:pPr>
    </w:p>
    <w:p w14:paraId="1F5B296F" w14:textId="31EE298C" w:rsidR="00421FA4" w:rsidRPr="00421FA4" w:rsidRDefault="00421FA4" w:rsidP="00440AFF">
      <w:pPr>
        <w:ind w:right="-31" w:firstLine="709"/>
        <w:jc w:val="both"/>
        <w:rPr>
          <w:sz w:val="28"/>
          <w:szCs w:val="28"/>
        </w:rPr>
      </w:pPr>
      <w:r w:rsidRPr="00421FA4">
        <w:rPr>
          <w:sz w:val="28"/>
          <w:szCs w:val="28"/>
        </w:rPr>
        <w:t xml:space="preserve">1. Полномочия органов местного самоуправления муниципального образования и органов исполнительной власти Краснодарского края в области градостроительной деятельности и земельных отношений могут быть перераспределены в порядке, предусмотренном </w:t>
      </w:r>
      <w:hyperlink r:id="rId22" w:tooltip="Федеральный закон от 06.10.2003 N 131-ФЗ (ред. от 03.08.2018) &quot;Об общих принципах организации местного самоуправления в Российской Федерации&quot; (с изм. и доп., вступ. в силу с 19.08.2018){КонсультантПлюс}" w:history="1">
        <w:r w:rsidRPr="00421FA4">
          <w:rPr>
            <w:rStyle w:val="a5"/>
            <w:color w:val="auto"/>
            <w:sz w:val="28"/>
            <w:szCs w:val="28"/>
            <w:u w:val="none"/>
          </w:rPr>
          <w:t>частью 1.2 статьи 17</w:t>
        </w:r>
      </w:hyperlink>
      <w:r w:rsidRPr="00421FA4">
        <w:rPr>
          <w:sz w:val="28"/>
          <w:szCs w:val="28"/>
        </w:rPr>
        <w:t xml:space="preserve"> Федерального закона от 6 октября 2003 года № 131-ФЗ «Об общих принципах организации местного самоуправления в Российской Федерации»,</w:t>
      </w:r>
      <w:r w:rsidR="00E0690F" w:rsidRPr="00E0690F">
        <w:t xml:space="preserve"> </w:t>
      </w:r>
      <w:r w:rsidR="00E0690F" w:rsidRPr="00E0690F">
        <w:rPr>
          <w:sz w:val="28"/>
          <w:szCs w:val="28"/>
        </w:rPr>
        <w:t>Федеральным законом от 20 марта 2025 года № 33-ФЗ «Об общих принципах организации местного самоуправления в единой системе публичной власти»</w:t>
      </w:r>
      <w:r w:rsidR="00E0690F">
        <w:rPr>
          <w:sz w:val="28"/>
          <w:szCs w:val="28"/>
        </w:rPr>
        <w:t>,</w:t>
      </w:r>
      <w:r w:rsidRPr="00421FA4">
        <w:rPr>
          <w:sz w:val="28"/>
          <w:szCs w:val="28"/>
        </w:rPr>
        <w:t xml:space="preserve"> а также на основании Законов Краснодарского края.</w:t>
      </w:r>
    </w:p>
    <w:p w14:paraId="07513FD3" w14:textId="77777777" w:rsidR="00421FA4" w:rsidRPr="00421FA4" w:rsidRDefault="00421FA4" w:rsidP="00440AFF">
      <w:pPr>
        <w:ind w:right="-31" w:firstLine="709"/>
        <w:jc w:val="both"/>
        <w:rPr>
          <w:sz w:val="28"/>
          <w:szCs w:val="28"/>
        </w:rPr>
      </w:pPr>
      <w:r w:rsidRPr="00421FA4">
        <w:rPr>
          <w:sz w:val="28"/>
          <w:szCs w:val="28"/>
        </w:rPr>
        <w:t>2. Срок наделения органов местного самоуправления государственными полномочиями в области градостроительной деятельности и земельных отношений определяется Законом Краснодарского края.</w:t>
      </w:r>
    </w:p>
    <w:p w14:paraId="5872FE87" w14:textId="24E9A1A4" w:rsidR="00F72A98" w:rsidRDefault="00421FA4" w:rsidP="00440AFF">
      <w:pPr>
        <w:autoSpaceDE w:val="0"/>
        <w:autoSpaceDN w:val="0"/>
        <w:adjustRightInd w:val="0"/>
        <w:ind w:right="-31" w:firstLine="709"/>
        <w:jc w:val="both"/>
        <w:rPr>
          <w:sz w:val="28"/>
          <w:szCs w:val="28"/>
        </w:rPr>
      </w:pPr>
      <w:r w:rsidRPr="00421FA4">
        <w:rPr>
          <w:sz w:val="28"/>
          <w:szCs w:val="28"/>
        </w:rPr>
        <w:t>3. Орган местного самоуправления муниципального образования осуществляет свои полномочия в соответствии с Конституцией Российской Федерации, Федеральным законом от 6 октября 2003 года  № 131-ФЗ «Об общих принципах организации местного самоуправления в Российской Федерации»,</w:t>
      </w:r>
      <w:r w:rsidR="00B67773" w:rsidRPr="00B67773">
        <w:t xml:space="preserve"> </w:t>
      </w:r>
      <w:r w:rsidR="00B67773" w:rsidRPr="00B67773">
        <w:rPr>
          <w:sz w:val="28"/>
          <w:szCs w:val="28"/>
        </w:rPr>
        <w:t>Федеральным законом от 20 марта 2025 года № 33-ФЗ «Об общих принципах организации местного самоуправления в единой системе публичной власти»</w:t>
      </w:r>
      <w:r w:rsidRPr="00421FA4">
        <w:rPr>
          <w:sz w:val="28"/>
          <w:szCs w:val="28"/>
        </w:rPr>
        <w:t xml:space="preserve"> Законом Краснодарского края от  7 июня 2004 года № 717-КЗ «О местном самоуправлении в Краснодарском крае»</w:t>
      </w:r>
      <w:r w:rsidRPr="00421FA4">
        <w:rPr>
          <w:rFonts w:eastAsia="Calibri"/>
          <w:sz w:val="28"/>
          <w:szCs w:val="28"/>
        </w:rPr>
        <w:t xml:space="preserve">, </w:t>
      </w:r>
      <w:r w:rsidRPr="00421FA4">
        <w:rPr>
          <w:sz w:val="28"/>
          <w:szCs w:val="28"/>
        </w:rPr>
        <w:t xml:space="preserve">Уставом муниципального образования и иными федеральными законами, законами Краснодарского края. </w:t>
      </w:r>
    </w:p>
    <w:p w14:paraId="51264CEB" w14:textId="77777777" w:rsidR="00C22622" w:rsidRDefault="00C22622" w:rsidP="00C22622">
      <w:pPr>
        <w:ind w:right="-31"/>
        <w:jc w:val="both"/>
        <w:rPr>
          <w:sz w:val="28"/>
          <w:szCs w:val="28"/>
        </w:rPr>
      </w:pPr>
    </w:p>
    <w:p w14:paraId="41C8AA83" w14:textId="77777777" w:rsidR="00174433" w:rsidRPr="00421FA4" w:rsidRDefault="00174433" w:rsidP="00C22622">
      <w:pPr>
        <w:ind w:right="-31"/>
        <w:jc w:val="both"/>
        <w:rPr>
          <w:sz w:val="28"/>
          <w:szCs w:val="28"/>
        </w:rPr>
      </w:pPr>
    </w:p>
    <w:p w14:paraId="5F94CD74" w14:textId="77777777" w:rsidR="00F72A98" w:rsidRDefault="00421FA4" w:rsidP="00440AFF">
      <w:pPr>
        <w:ind w:right="-31" w:firstLine="709"/>
        <w:jc w:val="center"/>
        <w:outlineLvl w:val="0"/>
        <w:rPr>
          <w:sz w:val="28"/>
          <w:szCs w:val="28"/>
        </w:rPr>
      </w:pPr>
      <w:r w:rsidRPr="00421FA4">
        <w:rPr>
          <w:sz w:val="28"/>
          <w:szCs w:val="28"/>
        </w:rPr>
        <w:lastRenderedPageBreak/>
        <w:t xml:space="preserve">Статья 6. Полномочия администрации муниципального образования </w:t>
      </w:r>
      <w:r w:rsidR="00B67773">
        <w:rPr>
          <w:sz w:val="28"/>
          <w:szCs w:val="28"/>
        </w:rPr>
        <w:t xml:space="preserve">городского округа </w:t>
      </w:r>
    </w:p>
    <w:p w14:paraId="3D1C322F" w14:textId="77777777" w:rsidR="00F72A98" w:rsidRDefault="00421FA4" w:rsidP="00440AFF">
      <w:pPr>
        <w:ind w:right="-31" w:firstLine="709"/>
        <w:jc w:val="center"/>
        <w:outlineLvl w:val="0"/>
        <w:rPr>
          <w:sz w:val="28"/>
          <w:szCs w:val="28"/>
        </w:rPr>
      </w:pPr>
      <w:r w:rsidRPr="00421FA4">
        <w:rPr>
          <w:sz w:val="28"/>
          <w:szCs w:val="28"/>
        </w:rPr>
        <w:t>город-курорт Геленджик</w:t>
      </w:r>
      <w:r w:rsidR="00B67773">
        <w:rPr>
          <w:sz w:val="28"/>
          <w:szCs w:val="28"/>
        </w:rPr>
        <w:t xml:space="preserve"> Краснодарского края,</w:t>
      </w:r>
      <w:r w:rsidRPr="00421FA4">
        <w:rPr>
          <w:sz w:val="28"/>
          <w:szCs w:val="28"/>
        </w:rPr>
        <w:t xml:space="preserve"> уполномоченного в области </w:t>
      </w:r>
    </w:p>
    <w:p w14:paraId="60A38730" w14:textId="067B89AD" w:rsidR="00421FA4" w:rsidRPr="00421FA4" w:rsidRDefault="00421FA4" w:rsidP="00440AFF">
      <w:pPr>
        <w:ind w:right="-31" w:firstLine="709"/>
        <w:jc w:val="center"/>
        <w:outlineLvl w:val="0"/>
        <w:rPr>
          <w:sz w:val="28"/>
          <w:szCs w:val="28"/>
        </w:rPr>
      </w:pPr>
      <w:r w:rsidRPr="00421FA4">
        <w:rPr>
          <w:sz w:val="28"/>
          <w:szCs w:val="28"/>
        </w:rPr>
        <w:t>градостроительной деятельности, в части приме</w:t>
      </w:r>
      <w:r w:rsidR="004410D6">
        <w:rPr>
          <w:sz w:val="28"/>
          <w:szCs w:val="28"/>
        </w:rPr>
        <w:t>не</w:t>
      </w:r>
      <w:r w:rsidRPr="00421FA4">
        <w:rPr>
          <w:sz w:val="28"/>
          <w:szCs w:val="28"/>
        </w:rPr>
        <w:t>ния Правил</w:t>
      </w:r>
    </w:p>
    <w:p w14:paraId="7C8628C8" w14:textId="77777777" w:rsidR="00421FA4" w:rsidRPr="00421FA4" w:rsidRDefault="00421FA4" w:rsidP="00440AFF">
      <w:pPr>
        <w:ind w:right="-31" w:firstLine="709"/>
        <w:jc w:val="both"/>
        <w:rPr>
          <w:sz w:val="28"/>
          <w:szCs w:val="28"/>
        </w:rPr>
      </w:pPr>
    </w:p>
    <w:p w14:paraId="41D77386" w14:textId="33B4CD77" w:rsidR="00421FA4" w:rsidRPr="00421FA4" w:rsidRDefault="00421FA4" w:rsidP="00440AFF">
      <w:pPr>
        <w:widowControl w:val="0"/>
        <w:autoSpaceDE w:val="0"/>
        <w:autoSpaceDN w:val="0"/>
        <w:adjustRightInd w:val="0"/>
        <w:ind w:right="-31" w:firstLine="709"/>
        <w:jc w:val="both"/>
        <w:rPr>
          <w:sz w:val="28"/>
          <w:szCs w:val="28"/>
        </w:rPr>
      </w:pPr>
      <w:r w:rsidRPr="00421FA4">
        <w:rPr>
          <w:sz w:val="28"/>
          <w:szCs w:val="28"/>
        </w:rPr>
        <w:t>По вопросам организации и приме</w:t>
      </w:r>
      <w:r w:rsidR="004410D6">
        <w:rPr>
          <w:sz w:val="28"/>
          <w:szCs w:val="28"/>
        </w:rPr>
        <w:t>не</w:t>
      </w:r>
      <w:r w:rsidRPr="00421FA4">
        <w:rPr>
          <w:sz w:val="28"/>
          <w:szCs w:val="28"/>
        </w:rPr>
        <w:t xml:space="preserve">ния Правил орган администрации муниципального образования </w:t>
      </w:r>
      <w:r w:rsidR="00F72A98">
        <w:rPr>
          <w:sz w:val="28"/>
          <w:szCs w:val="28"/>
        </w:rPr>
        <w:t xml:space="preserve">городской округ </w:t>
      </w:r>
      <w:r w:rsidRPr="00421FA4">
        <w:rPr>
          <w:sz w:val="28"/>
          <w:szCs w:val="28"/>
        </w:rPr>
        <w:t xml:space="preserve">город-курорт Геленджик </w:t>
      </w:r>
      <w:r w:rsidR="00F72A98">
        <w:rPr>
          <w:sz w:val="28"/>
          <w:szCs w:val="28"/>
        </w:rPr>
        <w:t xml:space="preserve">Краснодарского края </w:t>
      </w:r>
      <w:r w:rsidRPr="00421FA4">
        <w:rPr>
          <w:sz w:val="28"/>
          <w:szCs w:val="28"/>
        </w:rPr>
        <w:t xml:space="preserve">(далее – Администрация), уполномоченный в области градостроительной деятельности </w:t>
      </w:r>
      <w:r w:rsidR="00F72A98">
        <w:rPr>
          <w:sz w:val="28"/>
          <w:szCs w:val="28"/>
        </w:rPr>
        <w:t>-</w:t>
      </w:r>
      <w:r w:rsidRPr="00421FA4">
        <w:rPr>
          <w:sz w:val="28"/>
          <w:szCs w:val="28"/>
        </w:rPr>
        <w:t xml:space="preserve"> управление архитектуры и градостроительства </w:t>
      </w:r>
      <w:r w:rsidR="00F72A98" w:rsidRPr="00F72A98">
        <w:rPr>
          <w:sz w:val="28"/>
          <w:szCs w:val="28"/>
        </w:rPr>
        <w:t>администрации муниципального образования городской округ город-курорт Геленджик Краснодарского края</w:t>
      </w:r>
      <w:r w:rsidRPr="00421FA4">
        <w:rPr>
          <w:sz w:val="28"/>
          <w:szCs w:val="28"/>
        </w:rPr>
        <w:t>:</w:t>
      </w:r>
    </w:p>
    <w:p w14:paraId="0177A0B1" w14:textId="555BE01E" w:rsidR="00421FA4" w:rsidRPr="00421FA4" w:rsidRDefault="00421FA4" w:rsidP="00440AFF">
      <w:pPr>
        <w:widowControl w:val="0"/>
        <w:autoSpaceDE w:val="0"/>
        <w:autoSpaceDN w:val="0"/>
        <w:adjustRightInd w:val="0"/>
        <w:ind w:right="-31" w:firstLine="709"/>
        <w:jc w:val="both"/>
        <w:rPr>
          <w:sz w:val="28"/>
          <w:szCs w:val="28"/>
        </w:rPr>
      </w:pPr>
      <w:bookmarkStart w:id="14" w:name="sub_1501"/>
      <w:r w:rsidRPr="00421FA4">
        <w:rPr>
          <w:sz w:val="28"/>
          <w:szCs w:val="28"/>
        </w:rPr>
        <w:t>1) организует подготовку документов территориального планирования и документации по планировке территории, а также в</w:t>
      </w:r>
      <w:r w:rsidR="004410D6">
        <w:rPr>
          <w:sz w:val="28"/>
          <w:szCs w:val="28"/>
        </w:rPr>
        <w:t>не</w:t>
      </w:r>
      <w:r w:rsidRPr="00421FA4">
        <w:rPr>
          <w:sz w:val="28"/>
          <w:szCs w:val="28"/>
        </w:rPr>
        <w:t>сение изме</w:t>
      </w:r>
      <w:r w:rsidR="004410D6">
        <w:rPr>
          <w:sz w:val="28"/>
          <w:szCs w:val="28"/>
        </w:rPr>
        <w:t>не</w:t>
      </w:r>
      <w:r w:rsidRPr="00421FA4">
        <w:rPr>
          <w:sz w:val="28"/>
          <w:szCs w:val="28"/>
        </w:rPr>
        <w:t>ний в данные документы муниципального образования;</w:t>
      </w:r>
    </w:p>
    <w:p w14:paraId="655C64F0" w14:textId="39EE11AD" w:rsidR="00421FA4" w:rsidRPr="00421FA4" w:rsidRDefault="00421FA4" w:rsidP="00440AFF">
      <w:pPr>
        <w:widowControl w:val="0"/>
        <w:autoSpaceDE w:val="0"/>
        <w:autoSpaceDN w:val="0"/>
        <w:adjustRightInd w:val="0"/>
        <w:ind w:right="-31" w:firstLine="709"/>
        <w:jc w:val="both"/>
        <w:rPr>
          <w:sz w:val="28"/>
          <w:szCs w:val="28"/>
        </w:rPr>
      </w:pPr>
      <w:bookmarkStart w:id="15" w:name="sub_1502"/>
      <w:bookmarkEnd w:id="14"/>
      <w:r w:rsidRPr="00421FA4">
        <w:rPr>
          <w:sz w:val="28"/>
          <w:szCs w:val="28"/>
        </w:rPr>
        <w:t>2) организует подготовку</w:t>
      </w:r>
      <w:r w:rsidR="00F72A98">
        <w:rPr>
          <w:sz w:val="28"/>
          <w:szCs w:val="28"/>
        </w:rPr>
        <w:t xml:space="preserve"> </w:t>
      </w:r>
      <w:r w:rsidRPr="00421FA4">
        <w:rPr>
          <w:sz w:val="28"/>
          <w:szCs w:val="28"/>
        </w:rPr>
        <w:t xml:space="preserve">нормативов градостроительного проектирования </w:t>
      </w:r>
      <w:r w:rsidR="00F72A98">
        <w:rPr>
          <w:sz w:val="28"/>
          <w:szCs w:val="28"/>
        </w:rPr>
        <w:t>городского округа</w:t>
      </w:r>
      <w:r w:rsidRPr="00421FA4">
        <w:rPr>
          <w:sz w:val="28"/>
          <w:szCs w:val="28"/>
        </w:rPr>
        <w:t>;</w:t>
      </w:r>
    </w:p>
    <w:p w14:paraId="249945B3" w14:textId="77777777" w:rsidR="00421FA4" w:rsidRPr="00421FA4" w:rsidRDefault="00421FA4" w:rsidP="00440AFF">
      <w:pPr>
        <w:widowControl w:val="0"/>
        <w:autoSpaceDE w:val="0"/>
        <w:autoSpaceDN w:val="0"/>
        <w:adjustRightInd w:val="0"/>
        <w:ind w:right="-31" w:firstLine="709"/>
        <w:jc w:val="both"/>
        <w:rPr>
          <w:sz w:val="28"/>
          <w:szCs w:val="28"/>
        </w:rPr>
      </w:pPr>
      <w:bookmarkStart w:id="16" w:name="sub_1503"/>
      <w:bookmarkEnd w:id="15"/>
      <w:r w:rsidRPr="00421FA4">
        <w:rPr>
          <w:sz w:val="28"/>
          <w:szCs w:val="28"/>
        </w:rPr>
        <w:t>3) организует подготовку правил землепользования и застройки территории муниципального образования;</w:t>
      </w:r>
    </w:p>
    <w:p w14:paraId="2713A24B" w14:textId="5A28A765" w:rsidR="00421FA4" w:rsidRPr="00421FA4" w:rsidRDefault="00421FA4" w:rsidP="00440AFF">
      <w:pPr>
        <w:widowControl w:val="0"/>
        <w:autoSpaceDE w:val="0"/>
        <w:autoSpaceDN w:val="0"/>
        <w:adjustRightInd w:val="0"/>
        <w:ind w:right="-31" w:firstLine="709"/>
        <w:jc w:val="both"/>
        <w:rPr>
          <w:sz w:val="28"/>
          <w:szCs w:val="28"/>
        </w:rPr>
      </w:pPr>
      <w:bookmarkStart w:id="17" w:name="sub_1504"/>
      <w:bookmarkEnd w:id="16"/>
      <w:r w:rsidRPr="00421FA4">
        <w:rPr>
          <w:sz w:val="28"/>
          <w:szCs w:val="28"/>
        </w:rPr>
        <w:t>4) организует проведение общественных обсуждений или публичных слушаний по проектам документов территориального планирования и документации по планировке территории муниципального образования, проекту правил землепользования и застройки муниципального образования, а также по иным вопросам землепользования и застройки, от</w:t>
      </w:r>
      <w:r w:rsidR="004410D6">
        <w:rPr>
          <w:sz w:val="28"/>
          <w:szCs w:val="28"/>
        </w:rPr>
        <w:t>не</w:t>
      </w:r>
      <w:r w:rsidRPr="00421FA4">
        <w:rPr>
          <w:sz w:val="28"/>
          <w:szCs w:val="28"/>
        </w:rPr>
        <w:t>сенным к компетенции органов местного самоуправления;</w:t>
      </w:r>
    </w:p>
    <w:p w14:paraId="3745EEEA" w14:textId="5ADECBC0" w:rsidR="00421FA4" w:rsidRPr="00421FA4" w:rsidRDefault="00421FA4" w:rsidP="00440AFF">
      <w:pPr>
        <w:widowControl w:val="0"/>
        <w:autoSpaceDE w:val="0"/>
        <w:autoSpaceDN w:val="0"/>
        <w:adjustRightInd w:val="0"/>
        <w:ind w:right="-31" w:firstLine="709"/>
        <w:jc w:val="both"/>
        <w:rPr>
          <w:sz w:val="28"/>
          <w:szCs w:val="28"/>
        </w:rPr>
      </w:pPr>
      <w:bookmarkStart w:id="18" w:name="sub_1505"/>
      <w:bookmarkEnd w:id="17"/>
      <w:r w:rsidRPr="00421FA4">
        <w:rPr>
          <w:sz w:val="28"/>
          <w:szCs w:val="28"/>
        </w:rPr>
        <w:t xml:space="preserve">5) осуществляет подготовку для главы муниципального образования </w:t>
      </w:r>
      <w:bookmarkStart w:id="19" w:name="_Hlk229046254"/>
      <w:r w:rsidR="00C6558F">
        <w:rPr>
          <w:sz w:val="28"/>
          <w:szCs w:val="28"/>
        </w:rPr>
        <w:t xml:space="preserve">городской округ </w:t>
      </w:r>
      <w:r w:rsidRPr="00421FA4">
        <w:rPr>
          <w:sz w:val="28"/>
          <w:szCs w:val="28"/>
        </w:rPr>
        <w:t>город-курорт Геленджик</w:t>
      </w:r>
      <w:r w:rsidR="00C6558F">
        <w:rPr>
          <w:sz w:val="28"/>
          <w:szCs w:val="28"/>
        </w:rPr>
        <w:t xml:space="preserve"> Краснодарского края</w:t>
      </w:r>
      <w:bookmarkEnd w:id="19"/>
      <w:r w:rsidRPr="00421FA4">
        <w:rPr>
          <w:sz w:val="28"/>
          <w:szCs w:val="28"/>
        </w:rPr>
        <w:t xml:space="preserve"> (далее – Глава), Думы муниципального образования </w:t>
      </w:r>
      <w:r w:rsidR="00C6558F" w:rsidRPr="00C6558F">
        <w:rPr>
          <w:sz w:val="28"/>
          <w:szCs w:val="28"/>
        </w:rPr>
        <w:t xml:space="preserve">городской округ город-курорт Геленджик Краснодарского края </w:t>
      </w:r>
      <w:r w:rsidR="000E4542">
        <w:rPr>
          <w:sz w:val="28"/>
          <w:szCs w:val="28"/>
        </w:rPr>
        <w:t xml:space="preserve">(далее – Дума муниципального образования) </w:t>
      </w:r>
      <w:r w:rsidRPr="00421FA4">
        <w:rPr>
          <w:sz w:val="28"/>
          <w:szCs w:val="28"/>
        </w:rPr>
        <w:t>предложений по совершенствованию Правил путем в</w:t>
      </w:r>
      <w:r w:rsidR="004410D6">
        <w:rPr>
          <w:sz w:val="28"/>
          <w:szCs w:val="28"/>
        </w:rPr>
        <w:t>не</w:t>
      </w:r>
      <w:r w:rsidRPr="00421FA4">
        <w:rPr>
          <w:sz w:val="28"/>
          <w:szCs w:val="28"/>
        </w:rPr>
        <w:t>сения в них изме</w:t>
      </w:r>
      <w:r w:rsidR="004410D6">
        <w:rPr>
          <w:sz w:val="28"/>
          <w:szCs w:val="28"/>
        </w:rPr>
        <w:t>не</w:t>
      </w:r>
      <w:r w:rsidRPr="00421FA4">
        <w:rPr>
          <w:sz w:val="28"/>
          <w:szCs w:val="28"/>
        </w:rPr>
        <w:t>ний;</w:t>
      </w:r>
    </w:p>
    <w:p w14:paraId="10EB4E6B" w14:textId="77777777" w:rsidR="00421FA4" w:rsidRPr="00421FA4" w:rsidRDefault="00421FA4" w:rsidP="00440AFF">
      <w:pPr>
        <w:widowControl w:val="0"/>
        <w:autoSpaceDE w:val="0"/>
        <w:autoSpaceDN w:val="0"/>
        <w:adjustRightInd w:val="0"/>
        <w:ind w:right="-31" w:firstLine="709"/>
        <w:jc w:val="both"/>
        <w:rPr>
          <w:sz w:val="28"/>
          <w:szCs w:val="28"/>
        </w:rPr>
      </w:pPr>
      <w:bookmarkStart w:id="20" w:name="sub_1506"/>
      <w:bookmarkEnd w:id="18"/>
      <w:r w:rsidRPr="00421FA4">
        <w:rPr>
          <w:sz w:val="28"/>
          <w:szCs w:val="28"/>
        </w:rPr>
        <w:t>6) согласовывает подготовленную документацию по планировке территории на предмет ее соответствия документам территориального планирования, Правилам и требованиям технических регламентов, а до их принятия - требованиям строительных норм и иным обязательным требованиям, установленным законодательством Российской Федерации;</w:t>
      </w:r>
    </w:p>
    <w:p w14:paraId="30371E67" w14:textId="33412751" w:rsidR="00C6558F" w:rsidRDefault="00421FA4" w:rsidP="00440AFF">
      <w:pPr>
        <w:widowControl w:val="0"/>
        <w:autoSpaceDE w:val="0"/>
        <w:autoSpaceDN w:val="0"/>
        <w:adjustRightInd w:val="0"/>
        <w:ind w:right="-31" w:firstLine="709"/>
        <w:jc w:val="both"/>
        <w:rPr>
          <w:sz w:val="28"/>
          <w:szCs w:val="28"/>
        </w:rPr>
      </w:pPr>
      <w:bookmarkStart w:id="21" w:name="sub_1507"/>
      <w:bookmarkEnd w:id="20"/>
      <w:r w:rsidRPr="00421FA4">
        <w:rPr>
          <w:sz w:val="28"/>
          <w:szCs w:val="28"/>
        </w:rPr>
        <w:t>7) осуществляет иные функции, установленные законодательством Российской Федерации,</w:t>
      </w:r>
      <w:r w:rsidR="00C6558F">
        <w:rPr>
          <w:sz w:val="28"/>
          <w:szCs w:val="28"/>
        </w:rPr>
        <w:t xml:space="preserve"> Краснодарского края,</w:t>
      </w:r>
      <w:r w:rsidRPr="00421FA4">
        <w:rPr>
          <w:sz w:val="28"/>
          <w:szCs w:val="28"/>
        </w:rPr>
        <w:t xml:space="preserve"> Правилами и иными муниципальными правовыми актами.</w:t>
      </w:r>
    </w:p>
    <w:bookmarkEnd w:id="21"/>
    <w:p w14:paraId="4377AB92" w14:textId="77777777" w:rsidR="00C22622" w:rsidRDefault="00C22622" w:rsidP="00C22622">
      <w:pPr>
        <w:autoSpaceDE w:val="0"/>
        <w:autoSpaceDN w:val="0"/>
        <w:adjustRightInd w:val="0"/>
        <w:ind w:right="-31"/>
        <w:jc w:val="both"/>
        <w:rPr>
          <w:lang w:eastAsia="en-US"/>
        </w:rPr>
      </w:pPr>
    </w:p>
    <w:p w14:paraId="69F679BC" w14:textId="77777777" w:rsidR="00174433" w:rsidRDefault="00174433" w:rsidP="00C22622">
      <w:pPr>
        <w:autoSpaceDE w:val="0"/>
        <w:autoSpaceDN w:val="0"/>
        <w:adjustRightInd w:val="0"/>
        <w:ind w:right="-31"/>
        <w:jc w:val="both"/>
        <w:rPr>
          <w:lang w:eastAsia="en-US"/>
        </w:rPr>
      </w:pPr>
    </w:p>
    <w:p w14:paraId="03F8D9E3" w14:textId="77777777" w:rsidR="00174433" w:rsidRDefault="00174433" w:rsidP="00C22622">
      <w:pPr>
        <w:autoSpaceDE w:val="0"/>
        <w:autoSpaceDN w:val="0"/>
        <w:adjustRightInd w:val="0"/>
        <w:ind w:right="-31"/>
        <w:jc w:val="both"/>
        <w:rPr>
          <w:lang w:eastAsia="en-US"/>
        </w:rPr>
      </w:pPr>
    </w:p>
    <w:p w14:paraId="469D7F3D" w14:textId="77777777" w:rsidR="00174433" w:rsidRDefault="00174433" w:rsidP="00C22622">
      <w:pPr>
        <w:autoSpaceDE w:val="0"/>
        <w:autoSpaceDN w:val="0"/>
        <w:adjustRightInd w:val="0"/>
        <w:ind w:right="-31"/>
        <w:jc w:val="both"/>
        <w:rPr>
          <w:lang w:eastAsia="en-US"/>
        </w:rPr>
      </w:pPr>
    </w:p>
    <w:p w14:paraId="374C8044" w14:textId="77777777" w:rsidR="00174433" w:rsidRPr="009E1E4C" w:rsidRDefault="00174433" w:rsidP="00C22622">
      <w:pPr>
        <w:autoSpaceDE w:val="0"/>
        <w:autoSpaceDN w:val="0"/>
        <w:adjustRightInd w:val="0"/>
        <w:ind w:right="-31"/>
        <w:jc w:val="both"/>
        <w:rPr>
          <w:lang w:eastAsia="en-US"/>
        </w:rPr>
      </w:pPr>
    </w:p>
    <w:p w14:paraId="5FD929A9" w14:textId="77777777" w:rsidR="00C6558F" w:rsidRDefault="00421FA4" w:rsidP="00440AFF">
      <w:pPr>
        <w:ind w:right="-31" w:firstLine="709"/>
        <w:jc w:val="center"/>
        <w:outlineLvl w:val="0"/>
        <w:rPr>
          <w:sz w:val="28"/>
          <w:szCs w:val="28"/>
        </w:rPr>
      </w:pPr>
      <w:bookmarkStart w:id="22" w:name="_Toc86830947"/>
      <w:r w:rsidRPr="00421FA4">
        <w:rPr>
          <w:sz w:val="28"/>
          <w:szCs w:val="28"/>
        </w:rPr>
        <w:lastRenderedPageBreak/>
        <w:t xml:space="preserve">Статья 7. Комиссия по землепользованию и застройке муниципального </w:t>
      </w:r>
    </w:p>
    <w:p w14:paraId="3FDBA6C1" w14:textId="77777777" w:rsidR="00C6558F" w:rsidRDefault="00421FA4" w:rsidP="00440AFF">
      <w:pPr>
        <w:ind w:right="-31" w:firstLine="709"/>
        <w:jc w:val="center"/>
        <w:outlineLvl w:val="0"/>
        <w:rPr>
          <w:sz w:val="28"/>
          <w:szCs w:val="28"/>
        </w:rPr>
      </w:pPr>
      <w:r w:rsidRPr="00421FA4">
        <w:rPr>
          <w:sz w:val="28"/>
          <w:szCs w:val="28"/>
        </w:rPr>
        <w:t xml:space="preserve">образования </w:t>
      </w:r>
      <w:r w:rsidR="00C6558F">
        <w:rPr>
          <w:sz w:val="28"/>
          <w:szCs w:val="28"/>
        </w:rPr>
        <w:t xml:space="preserve">городской округ </w:t>
      </w:r>
      <w:r w:rsidRPr="00421FA4">
        <w:rPr>
          <w:sz w:val="28"/>
          <w:szCs w:val="28"/>
        </w:rPr>
        <w:t xml:space="preserve">город-курорт </w:t>
      </w:r>
    </w:p>
    <w:p w14:paraId="2586BA3D" w14:textId="236F9181" w:rsidR="00421FA4" w:rsidRPr="00421FA4" w:rsidRDefault="00421FA4" w:rsidP="00440AFF">
      <w:pPr>
        <w:ind w:right="-31" w:firstLine="709"/>
        <w:jc w:val="center"/>
        <w:outlineLvl w:val="0"/>
        <w:rPr>
          <w:sz w:val="28"/>
          <w:szCs w:val="28"/>
          <w:lang w:eastAsia="ar-SA"/>
        </w:rPr>
      </w:pPr>
      <w:r w:rsidRPr="00421FA4">
        <w:rPr>
          <w:sz w:val="28"/>
          <w:szCs w:val="28"/>
        </w:rPr>
        <w:t>Геленджик</w:t>
      </w:r>
      <w:bookmarkEnd w:id="22"/>
      <w:r w:rsidR="00C6558F">
        <w:rPr>
          <w:sz w:val="28"/>
          <w:szCs w:val="28"/>
        </w:rPr>
        <w:t xml:space="preserve"> Краснодарского края</w:t>
      </w:r>
    </w:p>
    <w:p w14:paraId="3CA36EA8" w14:textId="77777777" w:rsidR="00421FA4" w:rsidRPr="009E1E4C" w:rsidRDefault="00421FA4" w:rsidP="00440AFF">
      <w:pPr>
        <w:ind w:right="-31" w:firstLine="709"/>
        <w:jc w:val="both"/>
      </w:pPr>
    </w:p>
    <w:p w14:paraId="64D8FB38" w14:textId="6B8F0B29" w:rsidR="00421FA4" w:rsidRPr="00421FA4" w:rsidRDefault="00421FA4" w:rsidP="00440AFF">
      <w:pPr>
        <w:widowControl w:val="0"/>
        <w:autoSpaceDE w:val="0"/>
        <w:autoSpaceDN w:val="0"/>
        <w:adjustRightInd w:val="0"/>
        <w:ind w:right="-31" w:firstLine="709"/>
        <w:jc w:val="both"/>
        <w:rPr>
          <w:sz w:val="28"/>
          <w:szCs w:val="28"/>
        </w:rPr>
      </w:pPr>
      <w:bookmarkStart w:id="23" w:name="sub_1401"/>
      <w:r w:rsidRPr="00421FA4">
        <w:rPr>
          <w:sz w:val="28"/>
          <w:szCs w:val="28"/>
        </w:rPr>
        <w:t xml:space="preserve">1. Комиссия по землепользованию и застройке муниципального образования (далее - Комиссия) является постоянно действующим консультативным органом и формируется для обеспечения устойчивого развития территории муниципального образования, реализации полномочий органов местного самоуправления муниципального образования в области градостроительной деятельности. </w:t>
      </w:r>
    </w:p>
    <w:p w14:paraId="732A8B87" w14:textId="316628C2" w:rsidR="00421FA4" w:rsidRPr="00421FA4" w:rsidRDefault="00421FA4" w:rsidP="00440AFF">
      <w:pPr>
        <w:widowControl w:val="0"/>
        <w:autoSpaceDE w:val="0"/>
        <w:autoSpaceDN w:val="0"/>
        <w:adjustRightInd w:val="0"/>
        <w:ind w:right="-31" w:firstLine="709"/>
        <w:jc w:val="both"/>
        <w:rPr>
          <w:sz w:val="28"/>
          <w:szCs w:val="28"/>
        </w:rPr>
      </w:pPr>
      <w:r w:rsidRPr="00421FA4">
        <w:rPr>
          <w:sz w:val="28"/>
          <w:szCs w:val="28"/>
        </w:rPr>
        <w:t xml:space="preserve">2. Комиссия осуществляет свою деятельность в соответствии законодательством Российской Федерации, </w:t>
      </w:r>
      <w:r w:rsidR="00C6558F">
        <w:rPr>
          <w:sz w:val="28"/>
          <w:szCs w:val="28"/>
        </w:rPr>
        <w:t>Краснодарского края,</w:t>
      </w:r>
      <w:r w:rsidRPr="00421FA4">
        <w:rPr>
          <w:sz w:val="28"/>
          <w:szCs w:val="28"/>
        </w:rPr>
        <w:t xml:space="preserve"> Правилами, Положением о Комиссии и иными муниципальными правовыми актами.</w:t>
      </w:r>
      <w:bookmarkEnd w:id="23"/>
    </w:p>
    <w:p w14:paraId="4237A15F" w14:textId="77777777" w:rsidR="00421FA4" w:rsidRPr="009E1E4C" w:rsidRDefault="00421FA4" w:rsidP="00440AFF">
      <w:pPr>
        <w:widowControl w:val="0"/>
        <w:autoSpaceDE w:val="0"/>
        <w:autoSpaceDN w:val="0"/>
        <w:adjustRightInd w:val="0"/>
        <w:ind w:right="-31" w:firstLine="709"/>
        <w:jc w:val="both"/>
      </w:pPr>
    </w:p>
    <w:p w14:paraId="6B367F91" w14:textId="71DF0A8F" w:rsidR="00421FA4" w:rsidRPr="00421FA4" w:rsidRDefault="00421FA4" w:rsidP="00440AFF">
      <w:pPr>
        <w:keepNext/>
        <w:autoSpaceDE w:val="0"/>
        <w:ind w:right="-31" w:firstLine="709"/>
        <w:jc w:val="center"/>
        <w:outlineLvl w:val="1"/>
        <w:rPr>
          <w:bCs/>
          <w:iCs/>
          <w:smallCaps/>
          <w:sz w:val="28"/>
          <w:szCs w:val="28"/>
          <w:lang w:eastAsia="zh-CN"/>
        </w:rPr>
      </w:pPr>
      <w:r w:rsidRPr="00421FA4">
        <w:rPr>
          <w:bCs/>
          <w:iCs/>
          <w:smallCaps/>
          <w:sz w:val="28"/>
          <w:szCs w:val="28"/>
          <w:lang w:val="x-none" w:eastAsia="zh-CN"/>
        </w:rPr>
        <w:t>ГЛАВА 3. ПОЛОЖЕНИЕ ОБ ИЗМЕ</w:t>
      </w:r>
      <w:r w:rsidR="004410D6">
        <w:rPr>
          <w:bCs/>
          <w:iCs/>
          <w:smallCaps/>
          <w:sz w:val="28"/>
          <w:szCs w:val="28"/>
          <w:lang w:val="x-none" w:eastAsia="zh-CN"/>
        </w:rPr>
        <w:t>НЕ</w:t>
      </w:r>
      <w:r w:rsidRPr="00421FA4">
        <w:rPr>
          <w:bCs/>
          <w:iCs/>
          <w:smallCaps/>
          <w:sz w:val="28"/>
          <w:szCs w:val="28"/>
          <w:lang w:val="x-none" w:eastAsia="zh-CN"/>
        </w:rPr>
        <w:t>НИИ ВИДОВ РАЗРЕШЕННОГО ИСПОЛЬЗОВАНИЯ</w:t>
      </w:r>
    </w:p>
    <w:p w14:paraId="24C8D783" w14:textId="77777777" w:rsidR="00421FA4" w:rsidRPr="00421FA4" w:rsidRDefault="00421FA4" w:rsidP="00440AFF">
      <w:pPr>
        <w:keepNext/>
        <w:autoSpaceDE w:val="0"/>
        <w:ind w:right="-31" w:firstLine="709"/>
        <w:jc w:val="center"/>
        <w:outlineLvl w:val="1"/>
        <w:rPr>
          <w:bCs/>
          <w:iCs/>
          <w:smallCaps/>
          <w:sz w:val="28"/>
          <w:szCs w:val="28"/>
          <w:lang w:eastAsia="zh-CN"/>
        </w:rPr>
      </w:pPr>
      <w:r w:rsidRPr="00421FA4">
        <w:rPr>
          <w:bCs/>
          <w:iCs/>
          <w:smallCaps/>
          <w:sz w:val="28"/>
          <w:szCs w:val="28"/>
          <w:lang w:val="x-none" w:eastAsia="zh-CN"/>
        </w:rPr>
        <w:t xml:space="preserve"> ЗЕМЕЛЬНЫХ УЧАСТКОВ И ОБЪЕКТОВ КАПИТАЛЬНОГО СТРОИТЕЛЬСТВА </w:t>
      </w:r>
    </w:p>
    <w:p w14:paraId="48007D8D" w14:textId="77777777" w:rsidR="00421FA4" w:rsidRPr="00421FA4" w:rsidRDefault="00421FA4" w:rsidP="00440AFF">
      <w:pPr>
        <w:keepNext/>
        <w:autoSpaceDE w:val="0"/>
        <w:ind w:right="-31" w:firstLine="709"/>
        <w:jc w:val="center"/>
        <w:outlineLvl w:val="1"/>
        <w:rPr>
          <w:bCs/>
          <w:iCs/>
          <w:smallCaps/>
          <w:sz w:val="28"/>
          <w:szCs w:val="28"/>
          <w:lang w:val="x-none" w:eastAsia="zh-CN"/>
        </w:rPr>
      </w:pPr>
      <w:r w:rsidRPr="00421FA4">
        <w:rPr>
          <w:bCs/>
          <w:iCs/>
          <w:smallCaps/>
          <w:sz w:val="28"/>
          <w:szCs w:val="28"/>
          <w:lang w:val="x-none" w:eastAsia="zh-CN"/>
        </w:rPr>
        <w:t xml:space="preserve">ФИЗИЧЕСКИМИ И ЮРИДИЧЕСКИМИ ЛИЦАМИ </w:t>
      </w:r>
    </w:p>
    <w:p w14:paraId="55DD7691" w14:textId="77777777" w:rsidR="00421FA4" w:rsidRPr="00421FA4" w:rsidRDefault="00421FA4" w:rsidP="00440AFF">
      <w:pPr>
        <w:ind w:right="-31" w:firstLine="709"/>
        <w:jc w:val="center"/>
        <w:rPr>
          <w:sz w:val="28"/>
          <w:szCs w:val="28"/>
          <w:lang w:eastAsia="en-US"/>
        </w:rPr>
      </w:pPr>
    </w:p>
    <w:p w14:paraId="2C1A8B8B" w14:textId="77777777" w:rsidR="00421FA4" w:rsidRPr="00421FA4" w:rsidRDefault="00421FA4" w:rsidP="00440AFF">
      <w:pPr>
        <w:ind w:right="-31" w:firstLine="709"/>
        <w:jc w:val="center"/>
        <w:outlineLvl w:val="0"/>
        <w:rPr>
          <w:sz w:val="28"/>
          <w:szCs w:val="28"/>
          <w:lang w:eastAsia="ar-SA"/>
        </w:rPr>
      </w:pPr>
      <w:bookmarkStart w:id="24" w:name="_Toc86830949"/>
      <w:r w:rsidRPr="00421FA4">
        <w:rPr>
          <w:sz w:val="28"/>
          <w:szCs w:val="28"/>
        </w:rPr>
        <w:t>Статья 8. Общие положения о градостроительном регламенте</w:t>
      </w:r>
      <w:bookmarkEnd w:id="24"/>
    </w:p>
    <w:p w14:paraId="1168186F" w14:textId="77777777" w:rsidR="00421FA4" w:rsidRPr="00421FA4" w:rsidRDefault="00421FA4" w:rsidP="00440AFF">
      <w:pPr>
        <w:ind w:right="-31" w:firstLine="709"/>
        <w:jc w:val="center"/>
        <w:outlineLvl w:val="0"/>
        <w:rPr>
          <w:b/>
          <w:sz w:val="28"/>
          <w:szCs w:val="28"/>
        </w:rPr>
      </w:pPr>
    </w:p>
    <w:p w14:paraId="617E11FF" w14:textId="77777777" w:rsidR="00421FA4" w:rsidRPr="00421FA4" w:rsidRDefault="00421FA4" w:rsidP="00440AFF">
      <w:pPr>
        <w:ind w:right="-31" w:firstLine="709"/>
        <w:jc w:val="both"/>
        <w:rPr>
          <w:sz w:val="28"/>
          <w:szCs w:val="28"/>
        </w:rPr>
      </w:pPr>
      <w:r w:rsidRPr="00421FA4">
        <w:rPr>
          <w:sz w:val="28"/>
          <w:szCs w:val="28"/>
        </w:rPr>
        <w:t>1.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определяется градостроительным регламентом.</w:t>
      </w:r>
    </w:p>
    <w:p w14:paraId="3C853BE7" w14:textId="77777777" w:rsidR="00421FA4" w:rsidRPr="00421FA4" w:rsidRDefault="00421FA4" w:rsidP="00440AFF">
      <w:pPr>
        <w:ind w:right="-31" w:firstLine="709"/>
        <w:jc w:val="both"/>
        <w:rPr>
          <w:sz w:val="28"/>
          <w:szCs w:val="28"/>
        </w:rPr>
      </w:pPr>
      <w:r w:rsidRPr="00421FA4">
        <w:rPr>
          <w:sz w:val="28"/>
          <w:szCs w:val="28"/>
        </w:rPr>
        <w:t>2. Градостроительные регламенты устанавливаются с учетом:</w:t>
      </w:r>
    </w:p>
    <w:p w14:paraId="5E57E5B5" w14:textId="77777777" w:rsidR="00421FA4" w:rsidRPr="00421FA4" w:rsidRDefault="00421FA4" w:rsidP="00440AFF">
      <w:pPr>
        <w:ind w:right="-31" w:firstLine="709"/>
        <w:jc w:val="both"/>
        <w:rPr>
          <w:sz w:val="28"/>
          <w:szCs w:val="28"/>
        </w:rPr>
      </w:pPr>
      <w:r w:rsidRPr="00421FA4">
        <w:rPr>
          <w:sz w:val="28"/>
          <w:szCs w:val="28"/>
        </w:rPr>
        <w:t>- фактического использования земельных участков и объектов капитального строительства в границах территориальной зоны;</w:t>
      </w:r>
    </w:p>
    <w:p w14:paraId="6D1433F5" w14:textId="77777777" w:rsidR="00421FA4" w:rsidRPr="00421FA4" w:rsidRDefault="00421FA4" w:rsidP="00440AFF">
      <w:pPr>
        <w:ind w:right="-31" w:firstLine="709"/>
        <w:jc w:val="both"/>
        <w:rPr>
          <w:sz w:val="28"/>
          <w:szCs w:val="28"/>
        </w:rPr>
      </w:pPr>
      <w:r w:rsidRPr="00421FA4">
        <w:rPr>
          <w:sz w:val="28"/>
          <w:szCs w:val="28"/>
        </w:rPr>
        <w:t>-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14:paraId="3B1A2ABA" w14:textId="17E2E287" w:rsidR="00421FA4" w:rsidRPr="00421FA4" w:rsidRDefault="00421FA4" w:rsidP="00440AFF">
      <w:pPr>
        <w:ind w:right="-31" w:firstLine="709"/>
        <w:jc w:val="both"/>
        <w:rPr>
          <w:sz w:val="28"/>
          <w:szCs w:val="28"/>
        </w:rPr>
      </w:pPr>
      <w:r w:rsidRPr="00421FA4">
        <w:rPr>
          <w:sz w:val="28"/>
          <w:szCs w:val="28"/>
        </w:rPr>
        <w:t>- функциональных зон и характеристик их планируемого развития, определенных ге</w:t>
      </w:r>
      <w:r w:rsidR="004410D6">
        <w:rPr>
          <w:sz w:val="28"/>
          <w:szCs w:val="28"/>
        </w:rPr>
        <w:t>не</w:t>
      </w:r>
      <w:r w:rsidRPr="00421FA4">
        <w:rPr>
          <w:sz w:val="28"/>
          <w:szCs w:val="28"/>
        </w:rPr>
        <w:t>ральным планом;</w:t>
      </w:r>
    </w:p>
    <w:p w14:paraId="75E5EA9F" w14:textId="77777777" w:rsidR="00421FA4" w:rsidRPr="00421FA4" w:rsidRDefault="00421FA4" w:rsidP="00440AFF">
      <w:pPr>
        <w:ind w:right="-31" w:firstLine="709"/>
        <w:jc w:val="both"/>
        <w:rPr>
          <w:sz w:val="28"/>
          <w:szCs w:val="28"/>
        </w:rPr>
      </w:pPr>
      <w:r w:rsidRPr="00421FA4">
        <w:rPr>
          <w:sz w:val="28"/>
          <w:szCs w:val="28"/>
        </w:rPr>
        <w:t>- видов территориальных зон;</w:t>
      </w:r>
    </w:p>
    <w:p w14:paraId="1066D9CA" w14:textId="77777777" w:rsidR="00421FA4" w:rsidRPr="00421FA4" w:rsidRDefault="00421FA4" w:rsidP="00440AFF">
      <w:pPr>
        <w:ind w:right="-31" w:firstLine="709"/>
        <w:jc w:val="both"/>
        <w:rPr>
          <w:sz w:val="28"/>
          <w:szCs w:val="28"/>
        </w:rPr>
      </w:pPr>
      <w:r w:rsidRPr="00421FA4">
        <w:rPr>
          <w:sz w:val="28"/>
          <w:szCs w:val="28"/>
        </w:rPr>
        <w:t>- требований охраны объектов культурного наследия, а также особо охраняемых природных территорий, иных природных объектов.</w:t>
      </w:r>
    </w:p>
    <w:p w14:paraId="54BDCFF5" w14:textId="38D60E96" w:rsidR="00421FA4" w:rsidRPr="00421FA4" w:rsidRDefault="00421FA4" w:rsidP="00440AFF">
      <w:pPr>
        <w:ind w:right="-31" w:firstLine="709"/>
        <w:jc w:val="both"/>
        <w:rPr>
          <w:sz w:val="28"/>
          <w:szCs w:val="28"/>
        </w:rPr>
      </w:pPr>
      <w:r w:rsidRPr="00421FA4">
        <w:rPr>
          <w:sz w:val="28"/>
          <w:szCs w:val="28"/>
        </w:rPr>
        <w:lastRenderedPageBreak/>
        <w:t>3. Градостроительные регламенты обязательны для испол</w:t>
      </w:r>
      <w:r w:rsidR="004410D6">
        <w:rPr>
          <w:sz w:val="28"/>
          <w:szCs w:val="28"/>
        </w:rPr>
        <w:t>не</w:t>
      </w:r>
      <w:r w:rsidRPr="00421FA4">
        <w:rPr>
          <w:sz w:val="28"/>
          <w:szCs w:val="28"/>
        </w:rPr>
        <w:t>ния правообладателями земельных участков, объектов капитального строительства, иными физическими и юридическими лицами в случаях, связанных с градостроительной деятельностью и земельными отношениями, осуществляемыми на территории муниципального образования, при осуществлении планировки территории, архитектурно-строительного проектирования, строительства, реконструкции, эксплуатации объектов капитального строительства и иных действий.</w:t>
      </w:r>
    </w:p>
    <w:p w14:paraId="7C5FAE01" w14:textId="77777777" w:rsidR="00732B92" w:rsidRPr="00421FA4" w:rsidRDefault="00732B92" w:rsidP="00440AFF">
      <w:pPr>
        <w:ind w:right="-31" w:firstLine="709"/>
        <w:jc w:val="both"/>
        <w:rPr>
          <w:sz w:val="28"/>
          <w:szCs w:val="28"/>
        </w:rPr>
      </w:pPr>
      <w:r w:rsidRPr="00421FA4">
        <w:rPr>
          <w:sz w:val="28"/>
          <w:szCs w:val="28"/>
        </w:rPr>
        <w:t xml:space="preserve">4. Действие градостроительных регламентов, установленных Правилами, распространяется в равной мере на все земельные участки и объекты капитального строительства, расположенные в границах территориальных зон, установленных на карте градостроительного зонирования, за исключением земельных участков, указанных в </w:t>
      </w:r>
      <w:hyperlink r:id="rId23" w:anchor="Par201" w:tooltip="5. Действие градостроительных регламентов не распространяется на следующие земельные участки, расположенные на территории городского округа:" w:history="1">
        <w:r w:rsidRPr="00421FA4">
          <w:rPr>
            <w:rStyle w:val="a5"/>
            <w:color w:val="auto"/>
            <w:sz w:val="28"/>
            <w:szCs w:val="28"/>
            <w:u w:val="none"/>
          </w:rPr>
          <w:t>части 5</w:t>
        </w:r>
      </w:hyperlink>
      <w:r w:rsidRPr="00421FA4">
        <w:rPr>
          <w:sz w:val="28"/>
          <w:szCs w:val="28"/>
        </w:rPr>
        <w:t xml:space="preserve"> настоящей статьи.</w:t>
      </w:r>
    </w:p>
    <w:p w14:paraId="72AE2F8B" w14:textId="47204347" w:rsidR="00421FA4" w:rsidRPr="00421FA4" w:rsidRDefault="00732B92" w:rsidP="009C1B91">
      <w:pPr>
        <w:ind w:right="-31" w:firstLine="709"/>
        <w:jc w:val="both"/>
        <w:rPr>
          <w:sz w:val="28"/>
          <w:szCs w:val="28"/>
        </w:rPr>
      </w:pPr>
      <w:bookmarkStart w:id="25" w:name="Par201"/>
      <w:bookmarkEnd w:id="25"/>
      <w:r w:rsidRPr="00421FA4">
        <w:rPr>
          <w:sz w:val="28"/>
          <w:szCs w:val="28"/>
        </w:rPr>
        <w:t xml:space="preserve">5. Действие градостроительных регламентов </w:t>
      </w:r>
      <w:r w:rsidR="004410D6">
        <w:rPr>
          <w:sz w:val="28"/>
          <w:szCs w:val="28"/>
        </w:rPr>
        <w:t>не</w:t>
      </w:r>
      <w:r w:rsidRPr="00421FA4">
        <w:rPr>
          <w:sz w:val="28"/>
          <w:szCs w:val="28"/>
        </w:rPr>
        <w:t xml:space="preserve"> распространяется на следующие земельные </w:t>
      </w:r>
      <w:proofErr w:type="gramStart"/>
      <w:r w:rsidRPr="00421FA4">
        <w:rPr>
          <w:sz w:val="28"/>
          <w:szCs w:val="28"/>
        </w:rPr>
        <w:t>участки,</w:t>
      </w:r>
      <w:r>
        <w:rPr>
          <w:sz w:val="28"/>
          <w:szCs w:val="28"/>
        </w:rPr>
        <w:t xml:space="preserve"> </w:t>
      </w:r>
      <w:r w:rsidRPr="00421FA4">
        <w:rPr>
          <w:sz w:val="28"/>
          <w:szCs w:val="28"/>
        </w:rPr>
        <w:t xml:space="preserve"> расположенные</w:t>
      </w:r>
      <w:proofErr w:type="gramEnd"/>
      <w:r>
        <w:rPr>
          <w:sz w:val="28"/>
          <w:szCs w:val="28"/>
        </w:rPr>
        <w:t xml:space="preserve"> </w:t>
      </w:r>
      <w:r w:rsidRPr="00421FA4">
        <w:rPr>
          <w:sz w:val="28"/>
          <w:szCs w:val="28"/>
        </w:rPr>
        <w:t xml:space="preserve"> на</w:t>
      </w:r>
      <w:r w:rsidR="009C1B91">
        <w:rPr>
          <w:sz w:val="28"/>
          <w:szCs w:val="28"/>
        </w:rPr>
        <w:t xml:space="preserve"> </w:t>
      </w:r>
      <w:r w:rsidR="00421FA4" w:rsidRPr="00421FA4">
        <w:rPr>
          <w:sz w:val="28"/>
          <w:szCs w:val="28"/>
        </w:rPr>
        <w:t>территории муниципального образования:</w:t>
      </w:r>
    </w:p>
    <w:p w14:paraId="1F62E694" w14:textId="3B1D801C" w:rsidR="00421FA4" w:rsidRPr="00421FA4" w:rsidRDefault="00421FA4" w:rsidP="00440AFF">
      <w:pPr>
        <w:ind w:right="-31" w:firstLine="709"/>
        <w:jc w:val="both"/>
        <w:rPr>
          <w:sz w:val="28"/>
          <w:szCs w:val="28"/>
        </w:rPr>
      </w:pPr>
      <w:r w:rsidRPr="00421FA4">
        <w:rPr>
          <w:sz w:val="28"/>
          <w:szCs w:val="28"/>
        </w:rPr>
        <w:t>-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w:t>
      </w:r>
      <w:r w:rsidR="004410D6">
        <w:rPr>
          <w:sz w:val="28"/>
          <w:szCs w:val="28"/>
        </w:rPr>
        <w:t>не</w:t>
      </w:r>
      <w:r w:rsidRPr="00421FA4">
        <w:rPr>
          <w:sz w:val="28"/>
          <w:szCs w:val="28"/>
        </w:rPr>
        <w:t xml:space="preserve"> объектов культурного наследия;</w:t>
      </w:r>
    </w:p>
    <w:p w14:paraId="303471A4" w14:textId="77777777" w:rsidR="00421FA4" w:rsidRPr="00421FA4" w:rsidRDefault="00421FA4" w:rsidP="00440AFF">
      <w:pPr>
        <w:ind w:right="-31" w:firstLine="709"/>
        <w:jc w:val="both"/>
        <w:rPr>
          <w:sz w:val="28"/>
          <w:szCs w:val="28"/>
        </w:rPr>
      </w:pPr>
      <w:r w:rsidRPr="00421FA4">
        <w:rPr>
          <w:sz w:val="28"/>
          <w:szCs w:val="28"/>
        </w:rPr>
        <w:t>- в границах территорий общего пользования;</w:t>
      </w:r>
    </w:p>
    <w:p w14:paraId="66F86B0E" w14:textId="3A292609" w:rsidR="00421FA4" w:rsidRPr="00421FA4" w:rsidRDefault="00421FA4" w:rsidP="00440AFF">
      <w:pPr>
        <w:ind w:right="-31" w:firstLine="709"/>
        <w:jc w:val="both"/>
        <w:rPr>
          <w:sz w:val="28"/>
          <w:szCs w:val="28"/>
        </w:rPr>
      </w:pPr>
      <w:r w:rsidRPr="00421FA4">
        <w:rPr>
          <w:sz w:val="28"/>
          <w:szCs w:val="28"/>
        </w:rPr>
        <w:t>- предназначенные для размещения ли</w:t>
      </w:r>
      <w:r w:rsidR="004410D6">
        <w:rPr>
          <w:sz w:val="28"/>
          <w:szCs w:val="28"/>
        </w:rPr>
        <w:t>не</w:t>
      </w:r>
      <w:r w:rsidRPr="00421FA4">
        <w:rPr>
          <w:sz w:val="28"/>
          <w:szCs w:val="28"/>
        </w:rPr>
        <w:t>йных объектов и (или) занятые ли</w:t>
      </w:r>
      <w:r w:rsidR="004410D6">
        <w:rPr>
          <w:sz w:val="28"/>
          <w:szCs w:val="28"/>
        </w:rPr>
        <w:t>не</w:t>
      </w:r>
      <w:r w:rsidRPr="00421FA4">
        <w:rPr>
          <w:sz w:val="28"/>
          <w:szCs w:val="28"/>
        </w:rPr>
        <w:t>йными объектами;</w:t>
      </w:r>
    </w:p>
    <w:p w14:paraId="1DFBDF9A" w14:textId="77777777" w:rsidR="009E1E4C" w:rsidRPr="00421FA4" w:rsidRDefault="009E1E4C" w:rsidP="009E1E4C">
      <w:pPr>
        <w:ind w:right="-31" w:firstLine="709"/>
        <w:jc w:val="both"/>
        <w:rPr>
          <w:sz w:val="28"/>
          <w:szCs w:val="28"/>
        </w:rPr>
      </w:pPr>
      <w:r w:rsidRPr="00421FA4">
        <w:rPr>
          <w:sz w:val="28"/>
          <w:szCs w:val="28"/>
        </w:rPr>
        <w:t>- предоставленные для добычи полезных ископаемых.</w:t>
      </w:r>
    </w:p>
    <w:p w14:paraId="3FBFDE4D" w14:textId="19EB0D53" w:rsidR="00421FA4" w:rsidRPr="00421FA4" w:rsidRDefault="009E1E4C" w:rsidP="009F2D17">
      <w:pPr>
        <w:ind w:right="-31" w:firstLine="709"/>
        <w:jc w:val="both"/>
        <w:rPr>
          <w:sz w:val="28"/>
          <w:szCs w:val="28"/>
        </w:rPr>
      </w:pPr>
      <w:r w:rsidRPr="00421FA4">
        <w:rPr>
          <w:sz w:val="28"/>
          <w:szCs w:val="28"/>
        </w:rPr>
        <w:t xml:space="preserve">6. Градостроительные регламенты </w:t>
      </w:r>
      <w:r>
        <w:rPr>
          <w:sz w:val="28"/>
          <w:szCs w:val="28"/>
        </w:rPr>
        <w:t>не</w:t>
      </w:r>
      <w:r w:rsidRPr="00421FA4">
        <w:rPr>
          <w:sz w:val="28"/>
          <w:szCs w:val="28"/>
        </w:rPr>
        <w:t xml:space="preserve"> устанавливаются для</w:t>
      </w:r>
      <w:r>
        <w:rPr>
          <w:sz w:val="28"/>
          <w:szCs w:val="28"/>
        </w:rPr>
        <w:t xml:space="preserve"> </w:t>
      </w:r>
      <w:r w:rsidRPr="00421FA4">
        <w:rPr>
          <w:sz w:val="28"/>
          <w:szCs w:val="28"/>
        </w:rPr>
        <w:t>земель лесного</w:t>
      </w:r>
      <w:r>
        <w:rPr>
          <w:sz w:val="28"/>
          <w:szCs w:val="28"/>
        </w:rPr>
        <w:t xml:space="preserve"> </w:t>
      </w:r>
      <w:r w:rsidRPr="00421FA4">
        <w:rPr>
          <w:sz w:val="28"/>
          <w:szCs w:val="28"/>
        </w:rPr>
        <w:t>фонда,</w:t>
      </w:r>
      <w:r>
        <w:rPr>
          <w:sz w:val="28"/>
          <w:szCs w:val="28"/>
        </w:rPr>
        <w:t xml:space="preserve"> </w:t>
      </w:r>
      <w:r w:rsidRPr="00421FA4">
        <w:rPr>
          <w:sz w:val="28"/>
          <w:szCs w:val="28"/>
        </w:rPr>
        <w:t>земель,</w:t>
      </w:r>
      <w:r>
        <w:rPr>
          <w:sz w:val="28"/>
          <w:szCs w:val="28"/>
        </w:rPr>
        <w:t xml:space="preserve"> </w:t>
      </w:r>
      <w:proofErr w:type="gramStart"/>
      <w:r w:rsidRPr="00421FA4">
        <w:rPr>
          <w:sz w:val="28"/>
          <w:szCs w:val="28"/>
        </w:rPr>
        <w:t>покрытых</w:t>
      </w:r>
      <w:r>
        <w:rPr>
          <w:sz w:val="28"/>
          <w:szCs w:val="28"/>
        </w:rPr>
        <w:t xml:space="preserve">  поверхност</w:t>
      </w:r>
      <w:r w:rsidR="00421FA4" w:rsidRPr="00421FA4">
        <w:rPr>
          <w:sz w:val="28"/>
          <w:szCs w:val="28"/>
        </w:rPr>
        <w:t>ными</w:t>
      </w:r>
      <w:proofErr w:type="gramEnd"/>
      <w:r w:rsidR="00421FA4" w:rsidRPr="00421FA4">
        <w:rPr>
          <w:sz w:val="28"/>
          <w:szCs w:val="28"/>
        </w:rPr>
        <w:t xml:space="preserve">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социально-экономического развития.</w:t>
      </w:r>
    </w:p>
    <w:p w14:paraId="3EBFFE20" w14:textId="66CC4CE4" w:rsidR="00421FA4" w:rsidRPr="00421FA4" w:rsidRDefault="00421FA4" w:rsidP="00440AFF">
      <w:pPr>
        <w:autoSpaceDE w:val="0"/>
        <w:autoSpaceDN w:val="0"/>
        <w:adjustRightInd w:val="0"/>
        <w:ind w:right="-31" w:firstLine="709"/>
        <w:jc w:val="both"/>
        <w:rPr>
          <w:sz w:val="28"/>
          <w:szCs w:val="28"/>
        </w:rPr>
      </w:pPr>
      <w:r w:rsidRPr="00421FA4">
        <w:rPr>
          <w:sz w:val="28"/>
          <w:szCs w:val="28"/>
        </w:rPr>
        <w:t>Органы местного самоуправления принимают решения о создании, об упразд</w:t>
      </w:r>
      <w:r w:rsidR="004410D6">
        <w:rPr>
          <w:sz w:val="28"/>
          <w:szCs w:val="28"/>
        </w:rPr>
        <w:t>не</w:t>
      </w:r>
      <w:r w:rsidRPr="00421FA4">
        <w:rPr>
          <w:sz w:val="28"/>
          <w:szCs w:val="28"/>
        </w:rPr>
        <w:t>нии лесничеств, создаваемых в их составе участковых лесничеств, расположенных на землях населенных пунктов муниципального образования, установлении и изме</w:t>
      </w:r>
      <w:r w:rsidR="004410D6">
        <w:rPr>
          <w:sz w:val="28"/>
          <w:szCs w:val="28"/>
        </w:rPr>
        <w:t>не</w:t>
      </w:r>
      <w:r w:rsidRPr="00421FA4">
        <w:rPr>
          <w:sz w:val="28"/>
          <w:szCs w:val="28"/>
        </w:rPr>
        <w:t>нии их границ, а также осуществление разработки и утверждения лесохозяйственных регламентов лесничеств, расположенных на землях населенных пунктов, осуществление мероприятий по лесоустройству в отношении лесов, расположенных на землях населенных пунктов муниципального образования.</w:t>
      </w:r>
    </w:p>
    <w:p w14:paraId="1501884C" w14:textId="19FEFC3B" w:rsidR="009C1B91" w:rsidRDefault="009C1B91" w:rsidP="00440AFF">
      <w:pPr>
        <w:ind w:right="-31" w:firstLine="709"/>
        <w:jc w:val="both"/>
        <w:rPr>
          <w:sz w:val="28"/>
          <w:szCs w:val="28"/>
        </w:rPr>
      </w:pPr>
      <w:r w:rsidRPr="00421FA4">
        <w:rPr>
          <w:sz w:val="28"/>
          <w:szCs w:val="28"/>
        </w:rPr>
        <w:lastRenderedPageBreak/>
        <w:t xml:space="preserve">7. Использование земельных участков, на которые действие градостроительных регламентов </w:t>
      </w:r>
      <w:r>
        <w:rPr>
          <w:sz w:val="28"/>
          <w:szCs w:val="28"/>
        </w:rPr>
        <w:t>не</w:t>
      </w:r>
      <w:r w:rsidRPr="00421FA4">
        <w:rPr>
          <w:sz w:val="28"/>
          <w:szCs w:val="28"/>
        </w:rPr>
        <w:t xml:space="preserve"> распространяется или для которых градостроительные регламенты </w:t>
      </w:r>
      <w:r>
        <w:rPr>
          <w:sz w:val="28"/>
          <w:szCs w:val="28"/>
        </w:rPr>
        <w:t>не</w:t>
      </w:r>
      <w:r w:rsidRPr="00421FA4">
        <w:rPr>
          <w:sz w:val="28"/>
          <w:szCs w:val="28"/>
        </w:rPr>
        <w:t xml:space="preserve">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w:t>
      </w:r>
      <w:hyperlink r:id="rId24" w:history="1">
        <w:r w:rsidRPr="00421FA4">
          <w:rPr>
            <w:rStyle w:val="a5"/>
            <w:color w:val="auto"/>
            <w:sz w:val="28"/>
            <w:szCs w:val="28"/>
            <w:u w:val="none"/>
          </w:rPr>
          <w:t>законами</w:t>
        </w:r>
      </w:hyperlink>
      <w:r w:rsidRPr="00421FA4">
        <w:rPr>
          <w:sz w:val="28"/>
          <w:szCs w:val="28"/>
        </w:rPr>
        <w:t xml:space="preserve">. Использование земельных участков в границах особых экономических зон определяется органами управления особыми экономическими зонами. 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 (за исключением территорий населенных пунктов, включенных в состав особо охраняемых природных территорий), определяется соответственно лесохозяйственным </w:t>
      </w:r>
      <w:hyperlink r:id="rId25" w:anchor="dst100581" w:history="1">
        <w:r w:rsidRPr="00421FA4">
          <w:rPr>
            <w:rStyle w:val="a5"/>
            <w:color w:val="auto"/>
            <w:sz w:val="28"/>
            <w:szCs w:val="28"/>
            <w:u w:val="none"/>
          </w:rPr>
          <w:t>регламентом</w:t>
        </w:r>
      </w:hyperlink>
      <w:r w:rsidRPr="00421FA4">
        <w:rPr>
          <w:sz w:val="28"/>
          <w:szCs w:val="28"/>
        </w:rPr>
        <w:t xml:space="preserve">, положением об </w:t>
      </w:r>
      <w:r>
        <w:rPr>
          <w:sz w:val="28"/>
          <w:szCs w:val="28"/>
        </w:rPr>
        <w:t xml:space="preserve"> </w:t>
      </w:r>
      <w:r w:rsidRPr="00421FA4">
        <w:rPr>
          <w:sz w:val="28"/>
          <w:szCs w:val="28"/>
        </w:rPr>
        <w:t xml:space="preserve">особо </w:t>
      </w:r>
      <w:r>
        <w:rPr>
          <w:sz w:val="28"/>
          <w:szCs w:val="28"/>
        </w:rPr>
        <w:t xml:space="preserve"> </w:t>
      </w:r>
      <w:r w:rsidRPr="00421FA4">
        <w:rPr>
          <w:sz w:val="28"/>
          <w:szCs w:val="28"/>
        </w:rPr>
        <w:t xml:space="preserve">охраняемой </w:t>
      </w:r>
      <w:r>
        <w:rPr>
          <w:sz w:val="28"/>
          <w:szCs w:val="28"/>
        </w:rPr>
        <w:t xml:space="preserve"> </w:t>
      </w:r>
      <w:r w:rsidRPr="00421FA4">
        <w:rPr>
          <w:sz w:val="28"/>
          <w:szCs w:val="28"/>
        </w:rPr>
        <w:t>природной</w:t>
      </w:r>
      <w:r>
        <w:rPr>
          <w:sz w:val="28"/>
          <w:szCs w:val="28"/>
        </w:rPr>
        <w:t xml:space="preserve"> </w:t>
      </w:r>
      <w:r w:rsidRPr="00421FA4">
        <w:rPr>
          <w:sz w:val="28"/>
          <w:szCs w:val="28"/>
        </w:rPr>
        <w:t xml:space="preserve"> территории</w:t>
      </w:r>
      <w:r>
        <w:rPr>
          <w:sz w:val="28"/>
          <w:szCs w:val="28"/>
        </w:rPr>
        <w:t xml:space="preserve"> </w:t>
      </w:r>
      <w:r w:rsidRPr="00421FA4">
        <w:rPr>
          <w:sz w:val="28"/>
          <w:szCs w:val="28"/>
        </w:rPr>
        <w:t xml:space="preserve"> в</w:t>
      </w:r>
      <w:r>
        <w:rPr>
          <w:sz w:val="28"/>
          <w:szCs w:val="28"/>
        </w:rPr>
        <w:t xml:space="preserve"> </w:t>
      </w:r>
      <w:r w:rsidRPr="00421FA4">
        <w:rPr>
          <w:sz w:val="28"/>
          <w:szCs w:val="28"/>
        </w:rPr>
        <w:t xml:space="preserve"> соответствии </w:t>
      </w:r>
      <w:r>
        <w:rPr>
          <w:sz w:val="28"/>
          <w:szCs w:val="28"/>
        </w:rPr>
        <w:t xml:space="preserve"> </w:t>
      </w:r>
      <w:r w:rsidRPr="00421FA4">
        <w:rPr>
          <w:sz w:val="28"/>
          <w:szCs w:val="28"/>
        </w:rPr>
        <w:t xml:space="preserve">с </w:t>
      </w:r>
      <w:r>
        <w:rPr>
          <w:sz w:val="28"/>
          <w:szCs w:val="28"/>
        </w:rPr>
        <w:t xml:space="preserve"> </w:t>
      </w:r>
      <w:r w:rsidRPr="00421FA4">
        <w:rPr>
          <w:sz w:val="28"/>
          <w:szCs w:val="28"/>
        </w:rPr>
        <w:t xml:space="preserve">лесным </w:t>
      </w:r>
      <w:r>
        <w:rPr>
          <w:sz w:val="28"/>
          <w:szCs w:val="28"/>
        </w:rPr>
        <w:t xml:space="preserve"> </w:t>
      </w:r>
      <w:hyperlink r:id="rId26" w:history="1">
        <w:r w:rsidRPr="00421FA4">
          <w:rPr>
            <w:rStyle w:val="a5"/>
            <w:color w:val="auto"/>
            <w:sz w:val="28"/>
            <w:szCs w:val="28"/>
            <w:u w:val="none"/>
          </w:rPr>
          <w:t>законодательством</w:t>
        </w:r>
      </w:hyperlink>
      <w:r w:rsidRPr="00421FA4">
        <w:rPr>
          <w:sz w:val="28"/>
          <w:szCs w:val="28"/>
        </w:rPr>
        <w:t>,</w:t>
      </w:r>
    </w:p>
    <w:p w14:paraId="6684D668" w14:textId="114F3CDC" w:rsidR="00421FA4" w:rsidRPr="00421FA4" w:rsidRDefault="00000000" w:rsidP="009C1B91">
      <w:pPr>
        <w:ind w:right="-31"/>
        <w:jc w:val="both"/>
        <w:rPr>
          <w:sz w:val="28"/>
          <w:szCs w:val="28"/>
        </w:rPr>
      </w:pPr>
      <w:hyperlink r:id="rId27" w:history="1">
        <w:r w:rsidR="00421FA4" w:rsidRPr="00421FA4">
          <w:rPr>
            <w:rStyle w:val="a5"/>
            <w:color w:val="auto"/>
            <w:sz w:val="28"/>
            <w:szCs w:val="28"/>
            <w:u w:val="none"/>
          </w:rPr>
          <w:t>законодательством</w:t>
        </w:r>
      </w:hyperlink>
      <w:r w:rsidR="00421FA4" w:rsidRPr="00421FA4">
        <w:rPr>
          <w:sz w:val="28"/>
          <w:szCs w:val="28"/>
        </w:rPr>
        <w:t xml:space="preserve"> об особо охраняемых природных территориях.</w:t>
      </w:r>
    </w:p>
    <w:p w14:paraId="11224A3F" w14:textId="77777777" w:rsidR="00421FA4" w:rsidRPr="00421FA4" w:rsidRDefault="00421FA4" w:rsidP="00440AFF">
      <w:pPr>
        <w:ind w:right="-31" w:firstLine="709"/>
        <w:jc w:val="both"/>
        <w:rPr>
          <w:sz w:val="28"/>
          <w:szCs w:val="28"/>
        </w:rPr>
      </w:pPr>
      <w:r w:rsidRPr="00421FA4">
        <w:rPr>
          <w:sz w:val="28"/>
          <w:szCs w:val="28"/>
        </w:rPr>
        <w:t>8. Применительно к территориям исторических поселений, достопримечательных мест, лечебно-оздоровительных местностей и курортов,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p>
    <w:p w14:paraId="6B870D07" w14:textId="77777777" w:rsidR="00421FA4" w:rsidRPr="00421FA4" w:rsidRDefault="00421FA4" w:rsidP="00440AFF">
      <w:pPr>
        <w:ind w:right="-31" w:firstLine="709"/>
        <w:jc w:val="both"/>
        <w:rPr>
          <w:sz w:val="28"/>
          <w:szCs w:val="28"/>
        </w:rPr>
      </w:pPr>
    </w:p>
    <w:p w14:paraId="370BC3F3" w14:textId="773837AC" w:rsidR="00421FA4" w:rsidRPr="00421FA4" w:rsidRDefault="00421FA4" w:rsidP="00440AFF">
      <w:pPr>
        <w:ind w:right="-31" w:firstLine="709"/>
        <w:jc w:val="center"/>
        <w:outlineLvl w:val="0"/>
        <w:rPr>
          <w:sz w:val="28"/>
          <w:szCs w:val="28"/>
        </w:rPr>
      </w:pPr>
      <w:bookmarkStart w:id="26" w:name="_Toc86830951"/>
      <w:bookmarkStart w:id="27" w:name="_Toc280950845"/>
      <w:r w:rsidRPr="00421FA4">
        <w:rPr>
          <w:sz w:val="28"/>
          <w:szCs w:val="28"/>
        </w:rPr>
        <w:t>Статья 9. Изме</w:t>
      </w:r>
      <w:r w:rsidR="004410D6">
        <w:rPr>
          <w:sz w:val="28"/>
          <w:szCs w:val="28"/>
        </w:rPr>
        <w:t>не</w:t>
      </w:r>
      <w:r w:rsidRPr="00421FA4">
        <w:rPr>
          <w:sz w:val="28"/>
          <w:szCs w:val="28"/>
        </w:rPr>
        <w:t xml:space="preserve">ние видов разрешенного использования земельных участков </w:t>
      </w:r>
    </w:p>
    <w:p w14:paraId="5969053C" w14:textId="77777777" w:rsidR="00421FA4" w:rsidRPr="00421FA4" w:rsidRDefault="00421FA4" w:rsidP="00440AFF">
      <w:pPr>
        <w:ind w:right="-31" w:firstLine="709"/>
        <w:jc w:val="center"/>
        <w:outlineLvl w:val="0"/>
        <w:rPr>
          <w:sz w:val="28"/>
          <w:szCs w:val="28"/>
        </w:rPr>
      </w:pPr>
      <w:r w:rsidRPr="00421FA4">
        <w:rPr>
          <w:sz w:val="28"/>
          <w:szCs w:val="28"/>
        </w:rPr>
        <w:t xml:space="preserve">и объектов капитального строительства </w:t>
      </w:r>
      <w:bookmarkEnd w:id="26"/>
    </w:p>
    <w:p w14:paraId="2CFAC556" w14:textId="77777777" w:rsidR="00421FA4" w:rsidRPr="00421FA4" w:rsidRDefault="00421FA4" w:rsidP="00440AFF">
      <w:pPr>
        <w:ind w:right="-31" w:firstLine="709"/>
        <w:jc w:val="center"/>
        <w:rPr>
          <w:b/>
          <w:sz w:val="28"/>
          <w:szCs w:val="28"/>
        </w:rPr>
      </w:pPr>
    </w:p>
    <w:p w14:paraId="2B71355B" w14:textId="5AA219D3" w:rsidR="00421FA4" w:rsidRPr="00421FA4" w:rsidRDefault="00421FA4" w:rsidP="00440AFF">
      <w:pPr>
        <w:ind w:right="-31" w:firstLine="709"/>
        <w:jc w:val="both"/>
        <w:rPr>
          <w:sz w:val="28"/>
          <w:szCs w:val="28"/>
        </w:rPr>
      </w:pPr>
      <w:r w:rsidRPr="00421FA4">
        <w:rPr>
          <w:sz w:val="28"/>
          <w:szCs w:val="28"/>
        </w:rPr>
        <w:t>1. Изме</w:t>
      </w:r>
      <w:r w:rsidR="004410D6">
        <w:rPr>
          <w:sz w:val="28"/>
          <w:szCs w:val="28"/>
        </w:rPr>
        <w:t>не</w:t>
      </w:r>
      <w:r w:rsidRPr="00421FA4">
        <w:rPr>
          <w:sz w:val="28"/>
          <w:szCs w:val="28"/>
        </w:rPr>
        <w:t xml:space="preserve">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градостроительными регламентами при условии соблюдения требований технических регламентов. </w:t>
      </w:r>
    </w:p>
    <w:p w14:paraId="3118B7FB" w14:textId="77777777" w:rsidR="00421FA4" w:rsidRPr="00421FA4" w:rsidRDefault="00421FA4" w:rsidP="00440AFF">
      <w:pPr>
        <w:ind w:right="-31" w:firstLine="709"/>
        <w:jc w:val="both"/>
        <w:rPr>
          <w:sz w:val="28"/>
          <w:szCs w:val="28"/>
        </w:rPr>
      </w:pPr>
      <w:r w:rsidRPr="00421FA4">
        <w:rPr>
          <w:sz w:val="28"/>
          <w:szCs w:val="28"/>
        </w:rPr>
        <w:t>2. Перечень возможных видов разрешенного использования земельных участков и объектов капитального строительства принят в соответствии с классификатором видов разрешенного использования земельных участков, утвержденного приказом Федеральной службы государственной регистрации, кадастра и картографии от 10 ноября                                     2020 года №  П/0412 «Об утверждении классификатора видов разрешенного использования земельных участков».</w:t>
      </w:r>
    </w:p>
    <w:p w14:paraId="1C56DC72" w14:textId="06370CD5" w:rsidR="00421FA4" w:rsidRPr="00421FA4" w:rsidRDefault="00421FA4" w:rsidP="00440AFF">
      <w:pPr>
        <w:ind w:right="-31" w:firstLine="709"/>
        <w:jc w:val="both"/>
        <w:rPr>
          <w:sz w:val="28"/>
          <w:szCs w:val="28"/>
        </w:rPr>
      </w:pPr>
      <w:r w:rsidRPr="00421FA4">
        <w:rPr>
          <w:sz w:val="28"/>
          <w:szCs w:val="28"/>
        </w:rPr>
        <w:t>3. Правообладатель земельного участка или объекта капитального строительства обеспечивает в</w:t>
      </w:r>
      <w:r w:rsidR="004410D6">
        <w:rPr>
          <w:sz w:val="28"/>
          <w:szCs w:val="28"/>
        </w:rPr>
        <w:t>не</w:t>
      </w:r>
      <w:r w:rsidRPr="00421FA4">
        <w:rPr>
          <w:sz w:val="28"/>
          <w:szCs w:val="28"/>
        </w:rPr>
        <w:t>сение соответствующих изме</w:t>
      </w:r>
      <w:r w:rsidR="004410D6">
        <w:rPr>
          <w:sz w:val="28"/>
          <w:szCs w:val="28"/>
        </w:rPr>
        <w:t>не</w:t>
      </w:r>
      <w:r w:rsidRPr="00421FA4">
        <w:rPr>
          <w:sz w:val="28"/>
          <w:szCs w:val="28"/>
        </w:rPr>
        <w:t xml:space="preserve">ний в документы учета </w:t>
      </w:r>
      <w:r w:rsidR="004410D6">
        <w:rPr>
          <w:sz w:val="28"/>
          <w:szCs w:val="28"/>
        </w:rPr>
        <w:t>не</w:t>
      </w:r>
      <w:r w:rsidRPr="00421FA4">
        <w:rPr>
          <w:sz w:val="28"/>
          <w:szCs w:val="28"/>
        </w:rPr>
        <w:t xml:space="preserve">движимости и документы о регистрации прав на </w:t>
      </w:r>
      <w:r w:rsidR="004410D6">
        <w:rPr>
          <w:sz w:val="28"/>
          <w:szCs w:val="28"/>
        </w:rPr>
        <w:t>не</w:t>
      </w:r>
      <w:r w:rsidRPr="00421FA4">
        <w:rPr>
          <w:sz w:val="28"/>
          <w:szCs w:val="28"/>
        </w:rPr>
        <w:t>движимость.</w:t>
      </w:r>
    </w:p>
    <w:p w14:paraId="4B53C719" w14:textId="77777777" w:rsidR="00421FA4" w:rsidRPr="00421FA4" w:rsidRDefault="00421FA4" w:rsidP="00440AFF">
      <w:pPr>
        <w:ind w:right="-31" w:firstLine="709"/>
        <w:jc w:val="both"/>
        <w:rPr>
          <w:sz w:val="28"/>
          <w:szCs w:val="28"/>
        </w:rPr>
      </w:pPr>
      <w:r w:rsidRPr="00421FA4">
        <w:rPr>
          <w:sz w:val="28"/>
          <w:szCs w:val="28"/>
        </w:rPr>
        <w:t xml:space="preserve">4.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w:t>
      </w:r>
      <w:r w:rsidRPr="00421FA4">
        <w:rPr>
          <w:sz w:val="28"/>
          <w:szCs w:val="28"/>
        </w:rPr>
        <w:lastRenderedPageBreak/>
        <w:t xml:space="preserve">государственных и муниципальных унитарных предприятий, выбираются самостоятельно без дополнительных разрешений и согласования. </w:t>
      </w:r>
    </w:p>
    <w:p w14:paraId="6809E112" w14:textId="187E229A" w:rsidR="00421FA4" w:rsidRDefault="00421FA4" w:rsidP="00440AFF">
      <w:pPr>
        <w:ind w:right="-31" w:firstLine="709"/>
        <w:jc w:val="both"/>
        <w:rPr>
          <w:sz w:val="28"/>
          <w:szCs w:val="28"/>
        </w:rPr>
      </w:pPr>
      <w:r w:rsidRPr="00421FA4">
        <w:rPr>
          <w:sz w:val="28"/>
          <w:szCs w:val="28"/>
        </w:rPr>
        <w:t>5. Решения об изме</w:t>
      </w:r>
      <w:r w:rsidR="004410D6">
        <w:rPr>
          <w:sz w:val="28"/>
          <w:szCs w:val="28"/>
        </w:rPr>
        <w:t>не</w:t>
      </w:r>
      <w:r w:rsidRPr="00421FA4">
        <w:rPr>
          <w:sz w:val="28"/>
          <w:szCs w:val="28"/>
        </w:rPr>
        <w:t xml:space="preserve">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w:t>
      </w:r>
      <w:r w:rsidR="004410D6">
        <w:rPr>
          <w:sz w:val="28"/>
          <w:szCs w:val="28"/>
        </w:rPr>
        <w:t>не</w:t>
      </w:r>
      <w:r w:rsidRPr="00421FA4">
        <w:rPr>
          <w:sz w:val="28"/>
          <w:szCs w:val="28"/>
        </w:rPr>
        <w:t xml:space="preserve"> распространяется или для которых градостроительные регламенты </w:t>
      </w:r>
      <w:r w:rsidR="004410D6">
        <w:rPr>
          <w:sz w:val="28"/>
          <w:szCs w:val="28"/>
        </w:rPr>
        <w:t>не</w:t>
      </w:r>
      <w:r w:rsidRPr="00421FA4">
        <w:rPr>
          <w:sz w:val="28"/>
          <w:szCs w:val="28"/>
        </w:rPr>
        <w:t xml:space="preserve"> устанавливаются, на другой вид такого использования принимаются в соответствии с федеральными законами.</w:t>
      </w:r>
    </w:p>
    <w:p w14:paraId="52B8CF10" w14:textId="77777777" w:rsidR="009C1B91" w:rsidRPr="00421FA4" w:rsidRDefault="009C1B91" w:rsidP="004410D6">
      <w:pPr>
        <w:ind w:right="-31"/>
        <w:jc w:val="both"/>
        <w:rPr>
          <w:sz w:val="28"/>
          <w:szCs w:val="28"/>
        </w:rPr>
      </w:pPr>
    </w:p>
    <w:p w14:paraId="1D7E0554" w14:textId="77777777" w:rsidR="00421FA4" w:rsidRPr="00421FA4" w:rsidRDefault="00421FA4" w:rsidP="00440AFF">
      <w:pPr>
        <w:ind w:right="-31" w:firstLine="709"/>
        <w:jc w:val="center"/>
        <w:outlineLvl w:val="0"/>
        <w:rPr>
          <w:sz w:val="28"/>
          <w:szCs w:val="28"/>
        </w:rPr>
      </w:pPr>
      <w:bookmarkStart w:id="28" w:name="_Toc517714589"/>
      <w:bookmarkStart w:id="29" w:name="_Toc519523355"/>
      <w:bookmarkStart w:id="30" w:name="_Toc13588328"/>
      <w:bookmarkStart w:id="31" w:name="_Toc90192033"/>
      <w:bookmarkStart w:id="32" w:name="_Toc190426356"/>
      <w:bookmarkStart w:id="33" w:name="_Toc280950844"/>
      <w:r w:rsidRPr="00421FA4">
        <w:rPr>
          <w:sz w:val="28"/>
          <w:szCs w:val="28"/>
        </w:rPr>
        <w:t xml:space="preserve">Статья 10. Предоставление разрешения на условно разрешенный вид использования </w:t>
      </w:r>
    </w:p>
    <w:p w14:paraId="069F2782" w14:textId="77777777" w:rsidR="00421FA4" w:rsidRPr="00421FA4" w:rsidRDefault="00421FA4" w:rsidP="00440AFF">
      <w:pPr>
        <w:ind w:right="-31" w:firstLine="709"/>
        <w:jc w:val="center"/>
        <w:outlineLvl w:val="0"/>
        <w:rPr>
          <w:sz w:val="28"/>
          <w:szCs w:val="28"/>
        </w:rPr>
      </w:pPr>
      <w:r w:rsidRPr="00421FA4">
        <w:rPr>
          <w:sz w:val="28"/>
          <w:szCs w:val="28"/>
        </w:rPr>
        <w:t>земельного участка или объекта капитального строительства</w:t>
      </w:r>
      <w:bookmarkEnd w:id="28"/>
      <w:bookmarkEnd w:id="29"/>
      <w:bookmarkEnd w:id="30"/>
    </w:p>
    <w:p w14:paraId="22BB5E5A" w14:textId="77777777" w:rsidR="00421FA4" w:rsidRPr="00421FA4" w:rsidRDefault="00421FA4" w:rsidP="00440AFF">
      <w:pPr>
        <w:ind w:right="-31" w:firstLine="709"/>
        <w:jc w:val="both"/>
        <w:rPr>
          <w:sz w:val="28"/>
          <w:szCs w:val="28"/>
        </w:rPr>
      </w:pPr>
    </w:p>
    <w:p w14:paraId="091F580C" w14:textId="7FCBB243" w:rsidR="00421FA4" w:rsidRPr="00421FA4" w:rsidRDefault="00421FA4" w:rsidP="00440AFF">
      <w:pPr>
        <w:ind w:right="-31" w:firstLine="709"/>
        <w:jc w:val="both"/>
        <w:rPr>
          <w:sz w:val="28"/>
          <w:szCs w:val="28"/>
        </w:rPr>
      </w:pPr>
      <w:r w:rsidRPr="00421FA4">
        <w:rPr>
          <w:sz w:val="28"/>
          <w:szCs w:val="28"/>
        </w:rPr>
        <w:t>1. Разрешение на условно разрешенный вид использования земельного участка или объекта капитального строительства требуется в случаях, когда правообладатели земельного участка или объекта капитального строительства планируют использовать принадлежащие им земельные участки или объекты капитального строительства в соответствии с видом (видами) использования, которые определены настоящими Правилами как условно разрешенные виды использования земельных участков и объектов капитального строительства применительно к соответствующей территориальной зо</w:t>
      </w:r>
      <w:r w:rsidR="004410D6">
        <w:rPr>
          <w:sz w:val="28"/>
          <w:szCs w:val="28"/>
        </w:rPr>
        <w:t>не</w:t>
      </w:r>
      <w:r w:rsidRPr="00421FA4">
        <w:rPr>
          <w:sz w:val="28"/>
          <w:szCs w:val="28"/>
        </w:rPr>
        <w:t>, обозначенной на Карте градостроительного зонирования.</w:t>
      </w:r>
    </w:p>
    <w:p w14:paraId="475CCB4D" w14:textId="77777777" w:rsidR="009E1E4C" w:rsidRDefault="009E1E4C" w:rsidP="009E1E4C">
      <w:pPr>
        <w:ind w:right="-31" w:firstLine="709"/>
        <w:jc w:val="both"/>
        <w:rPr>
          <w:sz w:val="28"/>
          <w:szCs w:val="28"/>
        </w:rPr>
      </w:pPr>
      <w:r w:rsidRPr="00421FA4">
        <w:rPr>
          <w:sz w:val="28"/>
          <w:szCs w:val="28"/>
        </w:rPr>
        <w:t xml:space="preserve">2. </w:t>
      </w:r>
      <w:hyperlink r:id="rId28" w:history="1">
        <w:r w:rsidRPr="00421FA4">
          <w:rPr>
            <w:rStyle w:val="a5"/>
            <w:color w:val="auto"/>
            <w:sz w:val="28"/>
            <w:szCs w:val="28"/>
            <w:u w:val="none"/>
          </w:rPr>
          <w:t>Предоставление разрешения на условно разрешенный вид использования земельного участка или объекта капитального строительства</w:t>
        </w:r>
      </w:hyperlink>
      <w:r w:rsidRPr="00421FA4">
        <w:rPr>
          <w:sz w:val="28"/>
          <w:szCs w:val="28"/>
        </w:rPr>
        <w:t xml:space="preserve"> осуществляется в соответствии со статьей 39 Градостроительного кодекса Российской Федерации.</w:t>
      </w:r>
    </w:p>
    <w:p w14:paraId="0DC208B1" w14:textId="4B7C3166" w:rsidR="00421FA4" w:rsidRDefault="009E1E4C" w:rsidP="009F2D17">
      <w:pPr>
        <w:ind w:right="-31" w:firstLine="709"/>
        <w:jc w:val="both"/>
        <w:rPr>
          <w:sz w:val="28"/>
          <w:szCs w:val="28"/>
        </w:rPr>
      </w:pPr>
      <w:r>
        <w:rPr>
          <w:sz w:val="28"/>
          <w:szCs w:val="28"/>
        </w:rPr>
        <w:t>3. Предоставление разрешения на условно разрешенный вид использования земельного участка или объекта</w:t>
      </w:r>
      <w:r w:rsidR="00417951">
        <w:rPr>
          <w:sz w:val="28"/>
          <w:szCs w:val="28"/>
        </w:rPr>
        <w:t xml:space="preserve"> </w:t>
      </w:r>
      <w:r>
        <w:rPr>
          <w:sz w:val="28"/>
          <w:szCs w:val="28"/>
        </w:rPr>
        <w:t xml:space="preserve">капитального строительства </w:t>
      </w:r>
      <w:r w:rsidR="00421FA4" w:rsidRPr="00421FA4">
        <w:rPr>
          <w:sz w:val="28"/>
          <w:szCs w:val="28"/>
        </w:rPr>
        <w:t>допускается в установленном Градостроительным кодексом Российской Федерации порядке при предоставлении соответствующего обоснования (предоставления расчета, выпол</w:t>
      </w:r>
      <w:r w:rsidR="004410D6">
        <w:rPr>
          <w:sz w:val="28"/>
          <w:szCs w:val="28"/>
        </w:rPr>
        <w:t>не</w:t>
      </w:r>
      <w:r w:rsidR="00421FA4" w:rsidRPr="00421FA4">
        <w:rPr>
          <w:sz w:val="28"/>
          <w:szCs w:val="28"/>
        </w:rPr>
        <w:t>нного проектной организацией на основании требований технических регламентов, строительных норм и правил, других нормативных документов, действующих на территории Российской Федерации).</w:t>
      </w:r>
    </w:p>
    <w:p w14:paraId="67D41F87" w14:textId="767FE061" w:rsidR="00421FA4" w:rsidRDefault="00DB15D9" w:rsidP="009F2D17">
      <w:pPr>
        <w:ind w:right="-31" w:firstLine="709"/>
        <w:jc w:val="both"/>
        <w:rPr>
          <w:sz w:val="28"/>
          <w:szCs w:val="28"/>
        </w:rPr>
      </w:pPr>
      <w:r>
        <w:rPr>
          <w:color w:val="000000" w:themeColor="text1"/>
          <w:sz w:val="28"/>
          <w:szCs w:val="28"/>
        </w:rPr>
        <w:t>В случае п</w:t>
      </w:r>
      <w:r w:rsidRPr="00271778">
        <w:rPr>
          <w:color w:val="000000" w:themeColor="text1"/>
          <w:sz w:val="28"/>
          <w:szCs w:val="28"/>
        </w:rPr>
        <w:t>редоставлени</w:t>
      </w:r>
      <w:r>
        <w:rPr>
          <w:color w:val="000000" w:themeColor="text1"/>
          <w:sz w:val="28"/>
          <w:szCs w:val="28"/>
        </w:rPr>
        <w:t>я</w:t>
      </w:r>
      <w:r w:rsidRPr="00271778">
        <w:rPr>
          <w:color w:val="000000" w:themeColor="text1"/>
          <w:sz w:val="28"/>
          <w:szCs w:val="28"/>
        </w:rPr>
        <w:t xml:space="preserve"> разрешения на условно разрешенный вид использования земельного участка или объекта капитального строительства</w:t>
      </w:r>
      <w:r>
        <w:rPr>
          <w:color w:val="000000" w:themeColor="text1"/>
          <w:sz w:val="28"/>
          <w:szCs w:val="28"/>
        </w:rPr>
        <w:t xml:space="preserve">, принадлежащий Российской Федерации и предоставленные для «Обеспечения обороны и безопасности» </w:t>
      </w:r>
      <w:r w:rsidRPr="00271778">
        <w:rPr>
          <w:color w:val="000000" w:themeColor="text1"/>
          <w:sz w:val="28"/>
          <w:szCs w:val="28"/>
        </w:rPr>
        <w:t>обоснования (предоставления расчета, выпол</w:t>
      </w:r>
      <w:r w:rsidR="004410D6">
        <w:rPr>
          <w:color w:val="000000" w:themeColor="text1"/>
          <w:sz w:val="28"/>
          <w:szCs w:val="28"/>
        </w:rPr>
        <w:t>не</w:t>
      </w:r>
      <w:r w:rsidRPr="00271778">
        <w:rPr>
          <w:color w:val="000000" w:themeColor="text1"/>
          <w:sz w:val="28"/>
          <w:szCs w:val="28"/>
        </w:rPr>
        <w:t>нного проектной организацией на основании требований технических регламентов, строительных норм и правил, других нормативных документов, действующих на территории Российской Федерации)</w:t>
      </w:r>
      <w:r>
        <w:rPr>
          <w:color w:val="000000" w:themeColor="text1"/>
          <w:sz w:val="28"/>
          <w:szCs w:val="28"/>
        </w:rPr>
        <w:t xml:space="preserve"> </w:t>
      </w:r>
      <w:r w:rsidR="004410D6">
        <w:rPr>
          <w:color w:val="000000" w:themeColor="text1"/>
          <w:sz w:val="28"/>
          <w:szCs w:val="28"/>
        </w:rPr>
        <w:t>не</w:t>
      </w:r>
      <w:r>
        <w:rPr>
          <w:color w:val="000000" w:themeColor="text1"/>
          <w:sz w:val="28"/>
          <w:szCs w:val="28"/>
        </w:rPr>
        <w:t xml:space="preserve"> требуются.</w:t>
      </w:r>
    </w:p>
    <w:p w14:paraId="2FB2E61A" w14:textId="77777777" w:rsidR="009F2D17" w:rsidRDefault="009F2D17" w:rsidP="009F2D17">
      <w:pPr>
        <w:ind w:right="-31" w:firstLine="709"/>
        <w:jc w:val="both"/>
        <w:rPr>
          <w:sz w:val="28"/>
          <w:szCs w:val="28"/>
        </w:rPr>
      </w:pPr>
      <w:bookmarkStart w:id="34" w:name="_Hlk231292567"/>
      <w:r>
        <w:rPr>
          <w:sz w:val="28"/>
          <w:szCs w:val="28"/>
        </w:rPr>
        <w:lastRenderedPageBreak/>
        <w:t>4.</w:t>
      </w:r>
      <w:r w:rsidRPr="009F2D17">
        <w:t xml:space="preserve"> </w:t>
      </w:r>
      <w:r w:rsidRPr="009F2D17">
        <w:rPr>
          <w:sz w:val="28"/>
          <w:szCs w:val="28"/>
        </w:rPr>
        <w:t>Основной вид разрешенного использования образуемого земельного участка, на котором расположены здание, сооружение (за исключением объекта капитального строительства, в отношении которого принято решение о сносе самовольной постройки), устанавливается независимо от регламента использования земель в соответствии с видом разрешенного использования, назначением и (или) наименованием этих здания, сооружения, сведения о которых внесены в Единый государственный реестр недвижимости.</w:t>
      </w:r>
    </w:p>
    <w:bookmarkEnd w:id="34"/>
    <w:p w14:paraId="313B6E94" w14:textId="0D8E85E2" w:rsidR="009F2D17" w:rsidRPr="00421FA4" w:rsidRDefault="009F2D17" w:rsidP="009F2D17">
      <w:pPr>
        <w:ind w:right="-31" w:firstLine="709"/>
        <w:jc w:val="both"/>
        <w:rPr>
          <w:sz w:val="28"/>
          <w:szCs w:val="28"/>
        </w:rPr>
      </w:pPr>
      <w:r>
        <w:rPr>
          <w:sz w:val="28"/>
          <w:szCs w:val="28"/>
        </w:rPr>
        <w:t xml:space="preserve"> </w:t>
      </w:r>
    </w:p>
    <w:p w14:paraId="4FCA64D8" w14:textId="67FF6959" w:rsidR="00421FA4" w:rsidRPr="00421FA4" w:rsidRDefault="00421FA4" w:rsidP="00440AFF">
      <w:pPr>
        <w:ind w:right="-31" w:firstLine="709"/>
        <w:jc w:val="center"/>
        <w:outlineLvl w:val="0"/>
        <w:rPr>
          <w:sz w:val="28"/>
          <w:szCs w:val="28"/>
        </w:rPr>
      </w:pPr>
      <w:bookmarkStart w:id="35" w:name="_Toc517714590"/>
      <w:bookmarkStart w:id="36" w:name="_Toc519523356"/>
      <w:bookmarkStart w:id="37" w:name="_Toc13588329"/>
      <w:bookmarkEnd w:id="31"/>
      <w:bookmarkEnd w:id="32"/>
      <w:bookmarkEnd w:id="33"/>
      <w:r w:rsidRPr="00421FA4">
        <w:rPr>
          <w:sz w:val="28"/>
          <w:szCs w:val="28"/>
        </w:rPr>
        <w:t>Статья 11. Предоставление разрешения на откло</w:t>
      </w:r>
      <w:r w:rsidR="004410D6">
        <w:rPr>
          <w:sz w:val="28"/>
          <w:szCs w:val="28"/>
        </w:rPr>
        <w:t>не</w:t>
      </w:r>
      <w:r w:rsidRPr="00421FA4">
        <w:rPr>
          <w:sz w:val="28"/>
          <w:szCs w:val="28"/>
        </w:rPr>
        <w:t xml:space="preserve">ние от предельных параметров </w:t>
      </w:r>
    </w:p>
    <w:p w14:paraId="228B9467" w14:textId="77777777" w:rsidR="00421FA4" w:rsidRPr="00421FA4" w:rsidRDefault="00421FA4" w:rsidP="00440AFF">
      <w:pPr>
        <w:ind w:right="-31" w:firstLine="709"/>
        <w:jc w:val="center"/>
        <w:outlineLvl w:val="0"/>
        <w:rPr>
          <w:sz w:val="28"/>
          <w:szCs w:val="28"/>
        </w:rPr>
      </w:pPr>
      <w:r w:rsidRPr="00421FA4">
        <w:rPr>
          <w:sz w:val="28"/>
          <w:szCs w:val="28"/>
        </w:rPr>
        <w:t>разрешённого строительства, реконструкции объектов капитального строительства</w:t>
      </w:r>
      <w:bookmarkEnd w:id="35"/>
      <w:bookmarkEnd w:id="36"/>
      <w:bookmarkEnd w:id="37"/>
    </w:p>
    <w:p w14:paraId="5FC8F667" w14:textId="77777777" w:rsidR="00421FA4" w:rsidRPr="00421FA4" w:rsidRDefault="00421FA4" w:rsidP="00440AFF">
      <w:pPr>
        <w:ind w:right="-31" w:firstLine="709"/>
        <w:jc w:val="both"/>
        <w:rPr>
          <w:sz w:val="28"/>
          <w:szCs w:val="28"/>
        </w:rPr>
      </w:pPr>
    </w:p>
    <w:p w14:paraId="3BA1B618" w14:textId="352BB00D" w:rsidR="00421FA4" w:rsidRPr="009C1B91" w:rsidRDefault="009C1B91" w:rsidP="00417951">
      <w:pPr>
        <w:ind w:right="-31" w:firstLine="708"/>
        <w:jc w:val="both"/>
        <w:rPr>
          <w:sz w:val="28"/>
          <w:szCs w:val="28"/>
        </w:rPr>
      </w:pPr>
      <w:r>
        <w:rPr>
          <w:sz w:val="28"/>
          <w:szCs w:val="28"/>
        </w:rPr>
        <w:t xml:space="preserve">1. </w:t>
      </w:r>
      <w:r w:rsidRPr="009C1B91">
        <w:rPr>
          <w:sz w:val="28"/>
          <w:szCs w:val="28"/>
        </w:rPr>
        <w:t>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w:t>
      </w:r>
      <w:r>
        <w:rPr>
          <w:sz w:val="28"/>
          <w:szCs w:val="28"/>
        </w:rPr>
        <w:t xml:space="preserve"> </w:t>
      </w:r>
      <w:proofErr w:type="gramStart"/>
      <w:r w:rsidRPr="009C1B91">
        <w:rPr>
          <w:sz w:val="28"/>
          <w:szCs w:val="28"/>
        </w:rPr>
        <w:t>разрешени</w:t>
      </w:r>
      <w:r w:rsidR="00417951">
        <w:rPr>
          <w:sz w:val="28"/>
          <w:szCs w:val="28"/>
        </w:rPr>
        <w:t>ем</w:t>
      </w:r>
      <w:r>
        <w:rPr>
          <w:sz w:val="28"/>
          <w:szCs w:val="28"/>
        </w:rPr>
        <w:t xml:space="preserve"> </w:t>
      </w:r>
      <w:r w:rsidRPr="009C1B91">
        <w:rPr>
          <w:sz w:val="28"/>
          <w:szCs w:val="28"/>
        </w:rPr>
        <w:t xml:space="preserve"> на</w:t>
      </w:r>
      <w:proofErr w:type="gramEnd"/>
      <w:r>
        <w:rPr>
          <w:sz w:val="28"/>
          <w:szCs w:val="28"/>
        </w:rPr>
        <w:t xml:space="preserve"> </w:t>
      </w:r>
      <w:r w:rsidRPr="009C1B91">
        <w:rPr>
          <w:sz w:val="28"/>
          <w:szCs w:val="28"/>
        </w:rPr>
        <w:t xml:space="preserve"> отклонение</w:t>
      </w:r>
      <w:r>
        <w:rPr>
          <w:sz w:val="28"/>
          <w:szCs w:val="28"/>
        </w:rPr>
        <w:t xml:space="preserve"> </w:t>
      </w:r>
      <w:r w:rsidRPr="009C1B91">
        <w:rPr>
          <w:sz w:val="28"/>
          <w:szCs w:val="28"/>
        </w:rPr>
        <w:t xml:space="preserve"> от</w:t>
      </w:r>
      <w:r>
        <w:rPr>
          <w:sz w:val="28"/>
          <w:szCs w:val="28"/>
        </w:rPr>
        <w:t xml:space="preserve">  </w:t>
      </w:r>
      <w:r w:rsidRPr="009C1B91">
        <w:rPr>
          <w:sz w:val="28"/>
          <w:szCs w:val="28"/>
        </w:rPr>
        <w:t>предельных</w:t>
      </w:r>
      <w:r>
        <w:rPr>
          <w:sz w:val="28"/>
          <w:szCs w:val="28"/>
        </w:rPr>
        <w:t xml:space="preserve"> </w:t>
      </w:r>
      <w:r w:rsidRPr="009C1B91">
        <w:rPr>
          <w:sz w:val="28"/>
          <w:szCs w:val="28"/>
        </w:rPr>
        <w:t xml:space="preserve"> параметров</w:t>
      </w:r>
      <w:r w:rsidR="00417951">
        <w:rPr>
          <w:sz w:val="28"/>
          <w:szCs w:val="28"/>
        </w:rPr>
        <w:t xml:space="preserve"> </w:t>
      </w:r>
      <w:r w:rsidR="00421FA4" w:rsidRPr="009C1B91">
        <w:rPr>
          <w:sz w:val="28"/>
          <w:szCs w:val="28"/>
        </w:rPr>
        <w:t>разрешенного строительства, реконструкции объектов капитального строительства.</w:t>
      </w:r>
    </w:p>
    <w:p w14:paraId="45D3870B" w14:textId="284817AC" w:rsidR="00421FA4" w:rsidRPr="009C1B91" w:rsidRDefault="009C1B91" w:rsidP="009C1B91">
      <w:pPr>
        <w:ind w:right="-31" w:firstLine="708"/>
        <w:jc w:val="both"/>
        <w:rPr>
          <w:sz w:val="28"/>
          <w:szCs w:val="28"/>
        </w:rPr>
      </w:pPr>
      <w:r>
        <w:rPr>
          <w:sz w:val="28"/>
          <w:szCs w:val="28"/>
        </w:rPr>
        <w:t xml:space="preserve">2. </w:t>
      </w:r>
      <w:r w:rsidR="00421FA4" w:rsidRPr="009C1B91">
        <w:rPr>
          <w:sz w:val="28"/>
          <w:szCs w:val="28"/>
        </w:rPr>
        <w:t>Правообладатели земельных участков вправе обратиться за разрешениями на откло</w:t>
      </w:r>
      <w:r w:rsidR="004410D6" w:rsidRPr="009C1B91">
        <w:rPr>
          <w:sz w:val="28"/>
          <w:szCs w:val="28"/>
        </w:rPr>
        <w:t>не</w:t>
      </w:r>
      <w:r w:rsidR="00421FA4" w:rsidRPr="009C1B91">
        <w:rPr>
          <w:sz w:val="28"/>
          <w:szCs w:val="28"/>
        </w:rPr>
        <w:t>ние от предельных параметров разрешенного строительства, реконструкции объектов капитального строительства, если такое откло</w:t>
      </w:r>
      <w:r w:rsidR="004410D6" w:rsidRPr="009C1B91">
        <w:rPr>
          <w:sz w:val="28"/>
          <w:szCs w:val="28"/>
        </w:rPr>
        <w:t>не</w:t>
      </w:r>
      <w:r w:rsidR="00421FA4" w:rsidRPr="009C1B91">
        <w:rPr>
          <w:sz w:val="28"/>
          <w:szCs w:val="28"/>
        </w:rPr>
        <w:t>ние</w:t>
      </w:r>
      <w:r w:rsidR="00421FA4" w:rsidRPr="009C1B91">
        <w:rPr>
          <w:sz w:val="28"/>
          <w:szCs w:val="28"/>
          <w:shd w:val="clear" w:color="auto" w:fill="FFFFFF"/>
        </w:rPr>
        <w:t xml:space="preserve"> </w:t>
      </w:r>
      <w:r w:rsidR="004410D6" w:rsidRPr="009C1B91">
        <w:rPr>
          <w:sz w:val="28"/>
          <w:szCs w:val="28"/>
          <w:shd w:val="clear" w:color="auto" w:fill="FFFFFF"/>
        </w:rPr>
        <w:t>не</w:t>
      </w:r>
      <w:r w:rsidR="00421FA4" w:rsidRPr="009C1B91">
        <w:rPr>
          <w:sz w:val="28"/>
          <w:szCs w:val="28"/>
          <w:shd w:val="clear" w:color="auto" w:fill="FFFFFF"/>
        </w:rPr>
        <w:t>обходимо в целях однократного изме</w:t>
      </w:r>
      <w:r w:rsidR="004410D6" w:rsidRPr="009C1B91">
        <w:rPr>
          <w:sz w:val="28"/>
          <w:szCs w:val="28"/>
          <w:shd w:val="clear" w:color="auto" w:fill="FFFFFF"/>
        </w:rPr>
        <w:t>не</w:t>
      </w:r>
      <w:r w:rsidR="00421FA4" w:rsidRPr="009C1B91">
        <w:rPr>
          <w:sz w:val="28"/>
          <w:szCs w:val="28"/>
          <w:shd w:val="clear" w:color="auto" w:fill="FFFFFF"/>
        </w:rPr>
        <w:t xml:space="preserve">ния одного или </w:t>
      </w:r>
      <w:r w:rsidR="004410D6" w:rsidRPr="009C1B91">
        <w:rPr>
          <w:sz w:val="28"/>
          <w:szCs w:val="28"/>
          <w:shd w:val="clear" w:color="auto" w:fill="FFFFFF"/>
        </w:rPr>
        <w:t>не</w:t>
      </w:r>
      <w:r w:rsidR="00421FA4" w:rsidRPr="009C1B91">
        <w:rPr>
          <w:sz w:val="28"/>
          <w:szCs w:val="28"/>
          <w:shd w:val="clear" w:color="auto" w:fill="FFFFFF"/>
        </w:rPr>
        <w:t xml:space="preserve">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w:t>
      </w:r>
      <w:r w:rsidR="004410D6" w:rsidRPr="009C1B91">
        <w:rPr>
          <w:sz w:val="28"/>
          <w:szCs w:val="28"/>
          <w:shd w:val="clear" w:color="auto" w:fill="FFFFFF"/>
        </w:rPr>
        <w:t>не</w:t>
      </w:r>
      <w:r w:rsidR="00421FA4" w:rsidRPr="009C1B91">
        <w:rPr>
          <w:sz w:val="28"/>
          <w:szCs w:val="28"/>
          <w:shd w:val="clear" w:color="auto" w:fill="FFFFFF"/>
        </w:rPr>
        <w:t xml:space="preserve"> более чем на 10 %.</w:t>
      </w:r>
    </w:p>
    <w:p w14:paraId="4563C5DD" w14:textId="77777777" w:rsidR="009E1E4C" w:rsidRPr="00421FA4" w:rsidRDefault="009E1E4C" w:rsidP="009E1E4C">
      <w:pPr>
        <w:ind w:right="-31" w:firstLine="709"/>
        <w:jc w:val="both"/>
        <w:rPr>
          <w:sz w:val="28"/>
          <w:szCs w:val="28"/>
        </w:rPr>
      </w:pPr>
      <w:r w:rsidRPr="00421FA4">
        <w:rPr>
          <w:sz w:val="28"/>
          <w:szCs w:val="28"/>
        </w:rPr>
        <w:t>3. Откло</w:t>
      </w:r>
      <w:r>
        <w:rPr>
          <w:sz w:val="28"/>
          <w:szCs w:val="28"/>
        </w:rPr>
        <w:t>не</w:t>
      </w:r>
      <w:r w:rsidRPr="00421FA4">
        <w:rPr>
          <w:sz w:val="28"/>
          <w:szCs w:val="28"/>
        </w:rPr>
        <w:t>ние от предельных параметров разрешенного строительства, реконструкции объектов капитального строительства и размеров земельных участков допускается в установленном Градостроительным кодексом Российской Федерации порядке при предоставлении соответствующего обоснования (предоставления расчета, выпол</w:t>
      </w:r>
      <w:r>
        <w:rPr>
          <w:sz w:val="28"/>
          <w:szCs w:val="28"/>
        </w:rPr>
        <w:t>не</w:t>
      </w:r>
      <w:r w:rsidRPr="00421FA4">
        <w:rPr>
          <w:sz w:val="28"/>
          <w:szCs w:val="28"/>
        </w:rPr>
        <w:t>нного проектной организацией на основании требований технических регламентов, строительных норм и правил, других нормативных документов, действующих на территории Российской Федерации).</w:t>
      </w:r>
    </w:p>
    <w:p w14:paraId="47B4A725" w14:textId="062E232C" w:rsidR="009E1E4C" w:rsidRDefault="009E1E4C" w:rsidP="009E1E4C">
      <w:pPr>
        <w:ind w:right="-31" w:firstLine="709"/>
        <w:jc w:val="both"/>
        <w:rPr>
          <w:sz w:val="28"/>
          <w:szCs w:val="28"/>
        </w:rPr>
      </w:pPr>
      <w:r w:rsidRPr="00421FA4">
        <w:rPr>
          <w:sz w:val="28"/>
          <w:szCs w:val="28"/>
        </w:rPr>
        <w:t>4. Предоставление разрешения на откло</w:t>
      </w:r>
      <w:r>
        <w:rPr>
          <w:sz w:val="28"/>
          <w:szCs w:val="28"/>
        </w:rPr>
        <w:t>не</w:t>
      </w:r>
      <w:r w:rsidRPr="00421FA4">
        <w:rPr>
          <w:sz w:val="28"/>
          <w:szCs w:val="28"/>
        </w:rPr>
        <w:t xml:space="preserve">ние от предельных параметров разрешенного строительства, реконструкции объектов капитального строительства осуществляется в </w:t>
      </w:r>
      <w:proofErr w:type="gramStart"/>
      <w:r w:rsidRPr="00421FA4">
        <w:rPr>
          <w:sz w:val="28"/>
          <w:szCs w:val="28"/>
        </w:rPr>
        <w:t xml:space="preserve">соответствии </w:t>
      </w:r>
      <w:r>
        <w:rPr>
          <w:sz w:val="28"/>
          <w:szCs w:val="28"/>
        </w:rPr>
        <w:t xml:space="preserve"> </w:t>
      </w:r>
      <w:r w:rsidRPr="00421FA4">
        <w:rPr>
          <w:sz w:val="28"/>
          <w:szCs w:val="28"/>
        </w:rPr>
        <w:t>со</w:t>
      </w:r>
      <w:proofErr w:type="gramEnd"/>
      <w:r>
        <w:rPr>
          <w:sz w:val="28"/>
          <w:szCs w:val="28"/>
        </w:rPr>
        <w:t xml:space="preserve"> </w:t>
      </w:r>
      <w:r w:rsidRPr="00421FA4">
        <w:rPr>
          <w:sz w:val="28"/>
          <w:szCs w:val="28"/>
        </w:rPr>
        <w:t xml:space="preserve"> статьей</w:t>
      </w:r>
      <w:r>
        <w:rPr>
          <w:sz w:val="28"/>
          <w:szCs w:val="28"/>
        </w:rPr>
        <w:t xml:space="preserve"> </w:t>
      </w:r>
      <w:r w:rsidRPr="00421FA4">
        <w:rPr>
          <w:sz w:val="28"/>
          <w:szCs w:val="28"/>
        </w:rPr>
        <w:t xml:space="preserve"> 40 </w:t>
      </w:r>
      <w:r>
        <w:rPr>
          <w:sz w:val="28"/>
          <w:szCs w:val="28"/>
        </w:rPr>
        <w:t xml:space="preserve"> </w:t>
      </w:r>
      <w:r w:rsidRPr="00421FA4">
        <w:rPr>
          <w:sz w:val="28"/>
          <w:szCs w:val="28"/>
        </w:rPr>
        <w:t>Градостроительного</w:t>
      </w:r>
    </w:p>
    <w:p w14:paraId="60270B48" w14:textId="64613826" w:rsidR="004410D6" w:rsidRPr="00421FA4" w:rsidRDefault="00421FA4" w:rsidP="00C22622">
      <w:pPr>
        <w:ind w:right="-31"/>
        <w:jc w:val="both"/>
        <w:rPr>
          <w:sz w:val="28"/>
          <w:szCs w:val="28"/>
        </w:rPr>
      </w:pPr>
      <w:r w:rsidRPr="00421FA4">
        <w:rPr>
          <w:sz w:val="28"/>
          <w:szCs w:val="28"/>
        </w:rPr>
        <w:t>кодекса Российской Федерации.</w:t>
      </w:r>
    </w:p>
    <w:bookmarkEnd w:id="27"/>
    <w:p w14:paraId="333FFCA5" w14:textId="77777777" w:rsidR="00421FA4" w:rsidRPr="00421FA4" w:rsidRDefault="00421FA4" w:rsidP="00440AFF">
      <w:pPr>
        <w:keepNext/>
        <w:autoSpaceDE w:val="0"/>
        <w:ind w:right="-31" w:firstLine="709"/>
        <w:jc w:val="center"/>
        <w:outlineLvl w:val="1"/>
        <w:rPr>
          <w:bCs/>
          <w:iCs/>
          <w:smallCaps/>
          <w:sz w:val="28"/>
          <w:szCs w:val="28"/>
          <w:lang w:eastAsia="zh-CN"/>
        </w:rPr>
      </w:pPr>
      <w:r w:rsidRPr="00421FA4">
        <w:rPr>
          <w:bCs/>
          <w:iCs/>
          <w:smallCaps/>
          <w:sz w:val="28"/>
          <w:szCs w:val="28"/>
          <w:lang w:val="x-none" w:eastAsia="zh-CN"/>
        </w:rPr>
        <w:lastRenderedPageBreak/>
        <w:t xml:space="preserve">ГЛАВА </w:t>
      </w:r>
      <w:r w:rsidRPr="00421FA4">
        <w:rPr>
          <w:bCs/>
          <w:iCs/>
          <w:smallCaps/>
          <w:sz w:val="28"/>
          <w:szCs w:val="28"/>
          <w:lang w:eastAsia="zh-CN"/>
        </w:rPr>
        <w:t>4</w:t>
      </w:r>
      <w:r w:rsidRPr="00421FA4">
        <w:rPr>
          <w:bCs/>
          <w:iCs/>
          <w:smallCaps/>
          <w:sz w:val="28"/>
          <w:szCs w:val="28"/>
          <w:lang w:val="x-none" w:eastAsia="zh-CN"/>
        </w:rPr>
        <w:t xml:space="preserve">. ПОЛОЖЕНИЕ О ПОДГОТОВКЕ ДОКУМЕНТАЦИИ ПО ПЛАНИРОВКЕ </w:t>
      </w:r>
    </w:p>
    <w:p w14:paraId="38CC0495" w14:textId="77777777" w:rsidR="00421FA4" w:rsidRDefault="00421FA4" w:rsidP="00440AFF">
      <w:pPr>
        <w:keepNext/>
        <w:autoSpaceDE w:val="0"/>
        <w:ind w:right="-31" w:firstLine="709"/>
        <w:jc w:val="center"/>
        <w:outlineLvl w:val="1"/>
        <w:rPr>
          <w:bCs/>
          <w:iCs/>
          <w:smallCaps/>
          <w:sz w:val="28"/>
          <w:szCs w:val="28"/>
          <w:lang w:val="x-none" w:eastAsia="zh-CN"/>
        </w:rPr>
      </w:pPr>
      <w:r w:rsidRPr="00421FA4">
        <w:rPr>
          <w:bCs/>
          <w:iCs/>
          <w:smallCaps/>
          <w:sz w:val="28"/>
          <w:szCs w:val="28"/>
          <w:lang w:val="x-none" w:eastAsia="zh-CN"/>
        </w:rPr>
        <w:t>ТЕРРИТОРИИ ОРГАНАМИ МЕСТНОГО САМОУПРАВЛЕНИЯ</w:t>
      </w:r>
    </w:p>
    <w:p w14:paraId="05D89C47" w14:textId="77777777" w:rsidR="005F3256" w:rsidRPr="00421FA4" w:rsidRDefault="005F3256" w:rsidP="00440AFF">
      <w:pPr>
        <w:keepNext/>
        <w:autoSpaceDE w:val="0"/>
        <w:ind w:right="-31" w:firstLine="709"/>
        <w:jc w:val="center"/>
        <w:outlineLvl w:val="1"/>
        <w:rPr>
          <w:bCs/>
          <w:iCs/>
          <w:smallCaps/>
          <w:sz w:val="28"/>
          <w:szCs w:val="28"/>
          <w:lang w:val="x-none" w:eastAsia="zh-CN"/>
        </w:rPr>
      </w:pPr>
    </w:p>
    <w:p w14:paraId="61F00298" w14:textId="77777777" w:rsidR="00421FA4" w:rsidRDefault="00421FA4" w:rsidP="00440AFF">
      <w:pPr>
        <w:ind w:right="-31" w:firstLine="709"/>
        <w:jc w:val="center"/>
        <w:outlineLvl w:val="0"/>
        <w:rPr>
          <w:sz w:val="28"/>
          <w:szCs w:val="28"/>
        </w:rPr>
      </w:pPr>
      <w:r w:rsidRPr="00421FA4">
        <w:rPr>
          <w:sz w:val="28"/>
          <w:szCs w:val="28"/>
        </w:rPr>
        <w:t>Статья 12. Общие положения по документации по планировке территории</w:t>
      </w:r>
    </w:p>
    <w:p w14:paraId="6814172F" w14:textId="77777777" w:rsidR="00174433" w:rsidRPr="00421FA4" w:rsidRDefault="00174433" w:rsidP="00440AFF">
      <w:pPr>
        <w:ind w:right="-31" w:firstLine="709"/>
        <w:jc w:val="center"/>
        <w:outlineLvl w:val="0"/>
        <w:rPr>
          <w:sz w:val="28"/>
          <w:szCs w:val="28"/>
          <w:lang w:eastAsia="en-US"/>
        </w:rPr>
      </w:pPr>
    </w:p>
    <w:p w14:paraId="4FA060E7" w14:textId="77777777" w:rsidR="00421FA4" w:rsidRPr="00421FA4" w:rsidRDefault="00421FA4" w:rsidP="00440AFF">
      <w:pPr>
        <w:ind w:right="-31" w:firstLine="709"/>
        <w:jc w:val="both"/>
        <w:rPr>
          <w:sz w:val="28"/>
          <w:szCs w:val="28"/>
          <w:shd w:val="clear" w:color="auto" w:fill="FFFFFF"/>
        </w:rPr>
      </w:pPr>
      <w:r w:rsidRPr="00421FA4">
        <w:rPr>
          <w:sz w:val="28"/>
          <w:szCs w:val="28"/>
          <w:shd w:val="clear" w:color="auto" w:fill="FFFFFF"/>
        </w:rPr>
        <w:t>1. 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14:paraId="48A74EE8" w14:textId="0CC23AC4" w:rsidR="00732B92" w:rsidRDefault="00421FA4" w:rsidP="00440AFF">
      <w:pPr>
        <w:ind w:right="-31" w:firstLine="709"/>
        <w:jc w:val="both"/>
        <w:rPr>
          <w:sz w:val="28"/>
          <w:szCs w:val="28"/>
        </w:rPr>
      </w:pPr>
      <w:r w:rsidRPr="00421FA4">
        <w:rPr>
          <w:sz w:val="28"/>
          <w:szCs w:val="28"/>
          <w:shd w:val="clear" w:color="auto" w:fill="FFFFFF"/>
        </w:rPr>
        <w:t xml:space="preserve">2. Подготовка документации по планировке территории осуществляется в соответствии с </w:t>
      </w:r>
      <w:r w:rsidRPr="00421FA4">
        <w:rPr>
          <w:sz w:val="28"/>
          <w:szCs w:val="28"/>
        </w:rPr>
        <w:t>главой 5 Градостроительного кодекса Российской Федерации.</w:t>
      </w:r>
    </w:p>
    <w:p w14:paraId="129B6220" w14:textId="77777777" w:rsidR="005F3256" w:rsidRPr="00421FA4" w:rsidRDefault="005F3256" w:rsidP="009E1E4C">
      <w:pPr>
        <w:ind w:right="-31"/>
        <w:jc w:val="both"/>
        <w:rPr>
          <w:sz w:val="28"/>
          <w:szCs w:val="28"/>
        </w:rPr>
      </w:pPr>
    </w:p>
    <w:p w14:paraId="6E102AB5" w14:textId="77777777" w:rsidR="00421FA4" w:rsidRPr="00421FA4" w:rsidRDefault="00421FA4" w:rsidP="00440AFF">
      <w:pPr>
        <w:keepNext/>
        <w:autoSpaceDE w:val="0"/>
        <w:ind w:right="-31" w:firstLine="709"/>
        <w:jc w:val="center"/>
        <w:outlineLvl w:val="1"/>
        <w:rPr>
          <w:bCs/>
          <w:iCs/>
          <w:smallCaps/>
          <w:sz w:val="28"/>
          <w:szCs w:val="28"/>
          <w:lang w:eastAsia="zh-CN"/>
        </w:rPr>
      </w:pPr>
      <w:r w:rsidRPr="00421FA4">
        <w:rPr>
          <w:bCs/>
          <w:iCs/>
          <w:smallCaps/>
          <w:sz w:val="28"/>
          <w:szCs w:val="28"/>
          <w:lang w:val="x-none" w:eastAsia="zh-CN"/>
        </w:rPr>
        <w:t xml:space="preserve">ГЛАВА </w:t>
      </w:r>
      <w:r w:rsidRPr="00421FA4">
        <w:rPr>
          <w:bCs/>
          <w:iCs/>
          <w:smallCaps/>
          <w:sz w:val="28"/>
          <w:szCs w:val="28"/>
          <w:lang w:eastAsia="zh-CN"/>
        </w:rPr>
        <w:t>5</w:t>
      </w:r>
      <w:r w:rsidRPr="00421FA4">
        <w:rPr>
          <w:bCs/>
          <w:iCs/>
          <w:smallCaps/>
          <w:sz w:val="28"/>
          <w:szCs w:val="28"/>
          <w:lang w:val="x-none" w:eastAsia="zh-CN"/>
        </w:rPr>
        <w:t xml:space="preserve">. ПОЛОЖЕНИЕ О ПРОВЕДЕНИИ </w:t>
      </w:r>
      <w:r w:rsidRPr="00421FA4">
        <w:rPr>
          <w:bCs/>
          <w:iCs/>
          <w:smallCaps/>
          <w:sz w:val="28"/>
          <w:szCs w:val="28"/>
          <w:lang w:eastAsia="zh-CN"/>
        </w:rPr>
        <w:t>ОБЩЕСТВЕННЫХ ОБСУЖДЕНИЙ</w:t>
      </w:r>
    </w:p>
    <w:p w14:paraId="7D434DB9" w14:textId="74EE87FE" w:rsidR="00421FA4" w:rsidRPr="00421FA4" w:rsidRDefault="00421FA4" w:rsidP="00440AFF">
      <w:pPr>
        <w:keepNext/>
        <w:autoSpaceDE w:val="0"/>
        <w:ind w:right="-31" w:firstLine="709"/>
        <w:jc w:val="center"/>
        <w:outlineLvl w:val="1"/>
        <w:rPr>
          <w:bCs/>
          <w:iCs/>
          <w:smallCaps/>
          <w:sz w:val="28"/>
          <w:szCs w:val="28"/>
          <w:lang w:val="x-none" w:eastAsia="zh-CN"/>
        </w:rPr>
      </w:pPr>
      <w:r w:rsidRPr="00421FA4">
        <w:rPr>
          <w:bCs/>
          <w:iCs/>
          <w:smallCaps/>
          <w:sz w:val="28"/>
          <w:szCs w:val="28"/>
          <w:lang w:eastAsia="zh-CN"/>
        </w:rPr>
        <w:t xml:space="preserve"> ИЛИ ПУБЛИЧНЫХ СЛУШАНИЙ </w:t>
      </w:r>
      <w:r w:rsidRPr="00421FA4">
        <w:rPr>
          <w:bCs/>
          <w:iCs/>
          <w:smallCaps/>
          <w:sz w:val="28"/>
          <w:szCs w:val="28"/>
          <w:lang w:val="x-none" w:eastAsia="zh-CN"/>
        </w:rPr>
        <w:t>ПО ВОПРОСАМ ЗЕМЛЕПОЛЬЗОВАНИЯ И ЗАСТРОЙКИ</w:t>
      </w:r>
    </w:p>
    <w:p w14:paraId="1A09A8AC" w14:textId="77777777" w:rsidR="00421FA4" w:rsidRPr="00421FA4" w:rsidRDefault="00421FA4" w:rsidP="00440AFF">
      <w:pPr>
        <w:ind w:right="-31" w:firstLine="709"/>
        <w:jc w:val="center"/>
        <w:rPr>
          <w:sz w:val="28"/>
          <w:szCs w:val="28"/>
          <w:lang w:eastAsia="en-US"/>
        </w:rPr>
      </w:pPr>
    </w:p>
    <w:p w14:paraId="7F9888B3" w14:textId="77777777" w:rsidR="00421FA4" w:rsidRPr="00421FA4" w:rsidRDefault="00421FA4" w:rsidP="00440AFF">
      <w:pPr>
        <w:ind w:right="-31" w:firstLine="709"/>
        <w:jc w:val="center"/>
        <w:outlineLvl w:val="0"/>
        <w:rPr>
          <w:sz w:val="28"/>
          <w:szCs w:val="28"/>
          <w:lang w:eastAsia="ar-SA"/>
        </w:rPr>
      </w:pPr>
      <w:r w:rsidRPr="00421FA4">
        <w:rPr>
          <w:sz w:val="28"/>
          <w:szCs w:val="28"/>
        </w:rPr>
        <w:t xml:space="preserve">Статья 13. Общие положения об общественных обсуждениях или публичных слушаниях </w:t>
      </w:r>
    </w:p>
    <w:p w14:paraId="19C14067" w14:textId="77777777" w:rsidR="00421FA4" w:rsidRDefault="00421FA4" w:rsidP="00440AFF">
      <w:pPr>
        <w:ind w:right="-31" w:firstLine="709"/>
        <w:jc w:val="center"/>
        <w:outlineLvl w:val="0"/>
        <w:rPr>
          <w:sz w:val="28"/>
          <w:szCs w:val="28"/>
        </w:rPr>
      </w:pPr>
      <w:r w:rsidRPr="00421FA4">
        <w:rPr>
          <w:sz w:val="28"/>
          <w:szCs w:val="28"/>
        </w:rPr>
        <w:t>по вопросам землепользования и застройки</w:t>
      </w:r>
    </w:p>
    <w:p w14:paraId="25D06F2F" w14:textId="77777777" w:rsidR="005F3256" w:rsidRPr="00421FA4" w:rsidRDefault="005F3256" w:rsidP="00440AFF">
      <w:pPr>
        <w:ind w:right="-31" w:firstLine="709"/>
        <w:jc w:val="center"/>
        <w:outlineLvl w:val="0"/>
        <w:rPr>
          <w:sz w:val="28"/>
          <w:szCs w:val="28"/>
        </w:rPr>
      </w:pPr>
    </w:p>
    <w:p w14:paraId="484627A7" w14:textId="2B61B7D8" w:rsidR="00421FA4" w:rsidRPr="00421FA4" w:rsidRDefault="00421FA4" w:rsidP="00440AFF">
      <w:pPr>
        <w:ind w:right="-31" w:firstLine="709"/>
        <w:jc w:val="both"/>
        <w:rPr>
          <w:sz w:val="28"/>
          <w:szCs w:val="28"/>
        </w:rPr>
      </w:pPr>
      <w:r w:rsidRPr="00421FA4">
        <w:rPr>
          <w:sz w:val="28"/>
          <w:szCs w:val="28"/>
        </w:rPr>
        <w:t>1. В целях соблюдения права человека на благоприятные условия жиз</w:t>
      </w:r>
      <w:r w:rsidR="004410D6">
        <w:rPr>
          <w:sz w:val="28"/>
          <w:szCs w:val="28"/>
        </w:rPr>
        <w:t>не</w:t>
      </w:r>
      <w:r w:rsidRPr="00421FA4">
        <w:rPr>
          <w:sz w:val="28"/>
          <w:szCs w:val="28"/>
        </w:rPr>
        <w:t>деятельности, прав и законных интересов правообладателей земельных участков и объектов капитального строительства по проекту ге</w:t>
      </w:r>
      <w:r w:rsidR="004410D6">
        <w:rPr>
          <w:sz w:val="28"/>
          <w:szCs w:val="28"/>
        </w:rPr>
        <w:t>не</w:t>
      </w:r>
      <w:r w:rsidRPr="00421FA4">
        <w:rPr>
          <w:sz w:val="28"/>
          <w:szCs w:val="28"/>
        </w:rPr>
        <w:t>рального плана, проекту Правил, проектам планировки территории, проектам межевания территории, проектам, предусматривающим в</w:t>
      </w:r>
      <w:r w:rsidR="004410D6">
        <w:rPr>
          <w:sz w:val="28"/>
          <w:szCs w:val="28"/>
        </w:rPr>
        <w:t>не</w:t>
      </w:r>
      <w:r w:rsidRPr="00421FA4">
        <w:rPr>
          <w:sz w:val="28"/>
          <w:szCs w:val="28"/>
        </w:rPr>
        <w:t>сение изме</w:t>
      </w:r>
      <w:r w:rsidR="004410D6">
        <w:rPr>
          <w:sz w:val="28"/>
          <w:szCs w:val="28"/>
        </w:rPr>
        <w:t>не</w:t>
      </w:r>
      <w:r w:rsidRPr="00421FA4">
        <w:rPr>
          <w:sz w:val="28"/>
          <w:szCs w:val="28"/>
        </w:rPr>
        <w:t>ний в один из указанных утверждённых документов, проектам решений о предоставлении разрешения на условно разрешённый вид использования, проектам решений о предоставлении разрешения на откло</w:t>
      </w:r>
      <w:r w:rsidR="004410D6">
        <w:rPr>
          <w:sz w:val="28"/>
          <w:szCs w:val="28"/>
        </w:rPr>
        <w:t>не</w:t>
      </w:r>
      <w:r w:rsidRPr="00421FA4">
        <w:rPr>
          <w:sz w:val="28"/>
          <w:szCs w:val="28"/>
        </w:rPr>
        <w:t>ние от предельных параметров разрешённого строительства проводятся общественные обсуждения или публичные слушания, за исключением случаев, предусмотренных Градостроительным кодексом Российской Федерации и другими федеральными законами.</w:t>
      </w:r>
      <w:bookmarkStart w:id="38" w:name="sub_1801"/>
    </w:p>
    <w:p w14:paraId="5F97174B" w14:textId="73E97656" w:rsidR="00732B92" w:rsidRPr="00421FA4" w:rsidRDefault="00732B92" w:rsidP="00440AFF">
      <w:pPr>
        <w:widowControl w:val="0"/>
        <w:autoSpaceDE w:val="0"/>
        <w:autoSpaceDN w:val="0"/>
        <w:adjustRightInd w:val="0"/>
        <w:ind w:right="-31" w:firstLine="709"/>
        <w:jc w:val="both"/>
        <w:rPr>
          <w:sz w:val="28"/>
          <w:szCs w:val="28"/>
        </w:rPr>
      </w:pPr>
      <w:r w:rsidRPr="00421FA4">
        <w:rPr>
          <w:sz w:val="28"/>
          <w:szCs w:val="28"/>
        </w:rPr>
        <w:t xml:space="preserve">2. Порядок проведения общественных обсуждений или публичных слушаний на территории муниципального образования регламентируется </w:t>
      </w:r>
      <w:hyperlink r:id="rId29" w:history="1">
        <w:r w:rsidRPr="00421FA4">
          <w:rPr>
            <w:rStyle w:val="a5"/>
            <w:color w:val="auto"/>
            <w:sz w:val="28"/>
            <w:szCs w:val="28"/>
            <w:u w:val="none"/>
          </w:rPr>
          <w:t>Градостроительным кодексом</w:t>
        </w:r>
      </w:hyperlink>
      <w:r w:rsidRPr="00421FA4">
        <w:rPr>
          <w:sz w:val="28"/>
          <w:szCs w:val="28"/>
        </w:rPr>
        <w:t xml:space="preserve"> Российской Федерации, </w:t>
      </w:r>
      <w:hyperlink r:id="rId30" w:history="1">
        <w:r w:rsidRPr="00421FA4">
          <w:rPr>
            <w:rStyle w:val="a5"/>
            <w:color w:val="auto"/>
            <w:sz w:val="28"/>
            <w:szCs w:val="28"/>
            <w:u w:val="none"/>
          </w:rPr>
          <w:t>Земельным кодексом</w:t>
        </w:r>
      </w:hyperlink>
      <w:r w:rsidRPr="00421FA4">
        <w:rPr>
          <w:sz w:val="28"/>
          <w:szCs w:val="28"/>
        </w:rPr>
        <w:t xml:space="preserve"> Российской Федерации, </w:t>
      </w:r>
      <w:hyperlink r:id="rId31" w:history="1">
        <w:r w:rsidRPr="00421FA4">
          <w:rPr>
            <w:rStyle w:val="a5"/>
            <w:color w:val="auto"/>
            <w:sz w:val="28"/>
            <w:szCs w:val="28"/>
            <w:u w:val="none"/>
          </w:rPr>
          <w:t>Федеральным законом</w:t>
        </w:r>
      </w:hyperlink>
      <w:r w:rsidRPr="00421FA4">
        <w:rPr>
          <w:sz w:val="28"/>
          <w:szCs w:val="28"/>
        </w:rPr>
        <w:t xml:space="preserve"> от 6 октября 2003 года № 131-ФЗ «Об общих принципах организации местного самоуправления в Российской Федерации»,</w:t>
      </w:r>
      <w:r w:rsidRPr="00C6558F">
        <w:t xml:space="preserve"> </w:t>
      </w:r>
      <w:r w:rsidRPr="00C6558F">
        <w:rPr>
          <w:sz w:val="28"/>
          <w:szCs w:val="28"/>
        </w:rPr>
        <w:t>Федеральны</w:t>
      </w:r>
      <w:r>
        <w:rPr>
          <w:sz w:val="28"/>
          <w:szCs w:val="28"/>
        </w:rPr>
        <w:t>м</w:t>
      </w:r>
      <w:r w:rsidRPr="00C6558F">
        <w:rPr>
          <w:sz w:val="28"/>
          <w:szCs w:val="28"/>
        </w:rPr>
        <w:t xml:space="preserve"> закон</w:t>
      </w:r>
      <w:r>
        <w:rPr>
          <w:sz w:val="28"/>
          <w:szCs w:val="28"/>
        </w:rPr>
        <w:t>ом</w:t>
      </w:r>
      <w:r w:rsidRPr="00C6558F">
        <w:rPr>
          <w:sz w:val="28"/>
          <w:szCs w:val="28"/>
        </w:rPr>
        <w:t xml:space="preserve"> от 20</w:t>
      </w:r>
      <w:r>
        <w:rPr>
          <w:sz w:val="28"/>
          <w:szCs w:val="28"/>
        </w:rPr>
        <w:t xml:space="preserve"> марта </w:t>
      </w:r>
      <w:r w:rsidRPr="00C6558F">
        <w:rPr>
          <w:sz w:val="28"/>
          <w:szCs w:val="28"/>
        </w:rPr>
        <w:t>2025</w:t>
      </w:r>
      <w:r>
        <w:rPr>
          <w:sz w:val="28"/>
          <w:szCs w:val="28"/>
        </w:rPr>
        <w:t xml:space="preserve"> года</w:t>
      </w:r>
      <w:r w:rsidRPr="00C6558F">
        <w:rPr>
          <w:sz w:val="28"/>
          <w:szCs w:val="28"/>
        </w:rPr>
        <w:t xml:space="preserve"> </w:t>
      </w:r>
      <w:r>
        <w:rPr>
          <w:sz w:val="28"/>
          <w:szCs w:val="28"/>
        </w:rPr>
        <w:t>№</w:t>
      </w:r>
      <w:r w:rsidRPr="00C6558F">
        <w:rPr>
          <w:sz w:val="28"/>
          <w:szCs w:val="28"/>
        </w:rPr>
        <w:t xml:space="preserve"> 33-ФЗ </w:t>
      </w:r>
      <w:r>
        <w:rPr>
          <w:sz w:val="28"/>
          <w:szCs w:val="28"/>
        </w:rPr>
        <w:t>«</w:t>
      </w:r>
      <w:r w:rsidRPr="00C6558F">
        <w:rPr>
          <w:sz w:val="28"/>
          <w:szCs w:val="28"/>
        </w:rPr>
        <w:t xml:space="preserve">Об общих принципах </w:t>
      </w:r>
      <w:r w:rsidRPr="00C6558F">
        <w:rPr>
          <w:sz w:val="28"/>
          <w:szCs w:val="28"/>
        </w:rPr>
        <w:lastRenderedPageBreak/>
        <w:t>организации местного самоуправления в единой системе публичной власти</w:t>
      </w:r>
      <w:r>
        <w:rPr>
          <w:sz w:val="28"/>
          <w:szCs w:val="28"/>
        </w:rPr>
        <w:t>»,</w:t>
      </w:r>
      <w:r w:rsidRPr="00421FA4">
        <w:rPr>
          <w:sz w:val="28"/>
          <w:szCs w:val="28"/>
        </w:rPr>
        <w:t xml:space="preserve"> </w:t>
      </w:r>
      <w:hyperlink r:id="rId32" w:history="1">
        <w:r w:rsidRPr="00421FA4">
          <w:rPr>
            <w:rStyle w:val="a5"/>
            <w:color w:val="auto"/>
            <w:sz w:val="28"/>
            <w:szCs w:val="28"/>
            <w:u w:val="none"/>
          </w:rPr>
          <w:t>Уставом</w:t>
        </w:r>
      </w:hyperlink>
      <w:r w:rsidRPr="00421FA4">
        <w:rPr>
          <w:sz w:val="28"/>
          <w:szCs w:val="28"/>
        </w:rPr>
        <w:t xml:space="preserve"> муниципального образования, </w:t>
      </w:r>
      <w:hyperlink r:id="rId33" w:history="1">
        <w:r w:rsidRPr="00421FA4">
          <w:rPr>
            <w:rStyle w:val="a5"/>
            <w:color w:val="auto"/>
            <w:sz w:val="28"/>
            <w:szCs w:val="28"/>
            <w:u w:val="none"/>
          </w:rPr>
          <w:t>решением</w:t>
        </w:r>
      </w:hyperlink>
      <w:r w:rsidRPr="00421FA4">
        <w:rPr>
          <w:sz w:val="28"/>
          <w:szCs w:val="28"/>
        </w:rPr>
        <w:t xml:space="preserve"> Думы муниципального образования город-курорт Геленджик от 27 апреля 2022 года №501 «Об утверждении положения о порядке организации и проведения публичных слушаний, общественных обсуждений по проекту ге</w:t>
      </w:r>
      <w:r w:rsidR="004410D6">
        <w:rPr>
          <w:sz w:val="28"/>
          <w:szCs w:val="28"/>
        </w:rPr>
        <w:t>не</w:t>
      </w:r>
      <w:r w:rsidRPr="00421FA4">
        <w:rPr>
          <w:sz w:val="28"/>
          <w:szCs w:val="28"/>
        </w:rPr>
        <w:t>рального плана муниципального образования город-курорт Геленджик, проекту правил землепользования и застройки территории муниципального образования город-курорт Геленджик, проектам планировки территории, проектам межевания территории муниципального образования город-курорт Геленджик, проектам, предусматривающим в</w:t>
      </w:r>
      <w:r w:rsidR="004410D6">
        <w:rPr>
          <w:sz w:val="28"/>
          <w:szCs w:val="28"/>
        </w:rPr>
        <w:t>не</w:t>
      </w:r>
      <w:r w:rsidRPr="00421FA4">
        <w:rPr>
          <w:sz w:val="28"/>
          <w:szCs w:val="28"/>
        </w:rPr>
        <w:t>сение изме</w:t>
      </w:r>
      <w:r w:rsidR="004410D6">
        <w:rPr>
          <w:sz w:val="28"/>
          <w:szCs w:val="28"/>
        </w:rPr>
        <w:t>не</w:t>
      </w:r>
      <w:r w:rsidRPr="00421FA4">
        <w:rPr>
          <w:sz w:val="28"/>
          <w:szCs w:val="28"/>
        </w:rPr>
        <w:t>ний в один из указанных документов, проектам решений о предоставлении разрешений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w:t>
      </w:r>
      <w:r w:rsidR="004410D6">
        <w:rPr>
          <w:sz w:val="28"/>
          <w:szCs w:val="28"/>
        </w:rPr>
        <w:t>не</w:t>
      </w:r>
      <w:r w:rsidRPr="00421FA4">
        <w:rPr>
          <w:sz w:val="28"/>
          <w:szCs w:val="28"/>
        </w:rPr>
        <w:t>ние от предельных параметров разрешенного строительства, реконструкции объектов капитального строительства в муниципальном образовании город-курорт Геленджик», настоящими Правилами, иными нормативными актами.</w:t>
      </w:r>
    </w:p>
    <w:p w14:paraId="3C247354" w14:textId="390855A5" w:rsidR="00421FA4" w:rsidRPr="00BE42D4" w:rsidRDefault="00732B92" w:rsidP="00BE42D4">
      <w:pPr>
        <w:widowControl w:val="0"/>
        <w:autoSpaceDE w:val="0"/>
        <w:autoSpaceDN w:val="0"/>
        <w:adjustRightInd w:val="0"/>
        <w:ind w:right="-31" w:firstLine="709"/>
        <w:jc w:val="both"/>
        <w:rPr>
          <w:sz w:val="28"/>
          <w:szCs w:val="28"/>
        </w:rPr>
      </w:pPr>
      <w:r w:rsidRPr="00421FA4">
        <w:rPr>
          <w:bCs/>
          <w:iCs/>
          <w:sz w:val="28"/>
          <w:szCs w:val="28"/>
        </w:rPr>
        <w:t>3. В случаях, установленных специальным законом, общая продолжительность срока</w:t>
      </w:r>
      <w:r w:rsidRPr="00421FA4">
        <w:rPr>
          <w:sz w:val="28"/>
          <w:szCs w:val="28"/>
        </w:rPr>
        <w:t xml:space="preserve"> </w:t>
      </w:r>
      <w:r w:rsidRPr="00421FA4">
        <w:rPr>
          <w:bCs/>
          <w:iCs/>
          <w:sz w:val="28"/>
          <w:szCs w:val="28"/>
        </w:rPr>
        <w:t>общественных обсуждений или публичных слушаний по проекту правил землепользования и застройки, проекту вы</w:t>
      </w:r>
      <w:r w:rsidR="004410D6">
        <w:rPr>
          <w:bCs/>
          <w:iCs/>
          <w:sz w:val="28"/>
          <w:szCs w:val="28"/>
        </w:rPr>
        <w:t>не</w:t>
      </w:r>
      <w:r w:rsidRPr="00421FA4">
        <w:rPr>
          <w:bCs/>
          <w:iCs/>
          <w:sz w:val="28"/>
          <w:szCs w:val="28"/>
        </w:rPr>
        <w:t xml:space="preserve">сения </w:t>
      </w:r>
      <w:proofErr w:type="gramStart"/>
      <w:r w:rsidRPr="00421FA4">
        <w:rPr>
          <w:bCs/>
          <w:iCs/>
          <w:sz w:val="28"/>
          <w:szCs w:val="28"/>
        </w:rPr>
        <w:t>изме</w:t>
      </w:r>
      <w:r w:rsidR="004410D6">
        <w:rPr>
          <w:bCs/>
          <w:iCs/>
          <w:sz w:val="28"/>
          <w:szCs w:val="28"/>
        </w:rPr>
        <w:t>не</w:t>
      </w:r>
      <w:r w:rsidRPr="00421FA4">
        <w:rPr>
          <w:bCs/>
          <w:iCs/>
          <w:sz w:val="28"/>
          <w:szCs w:val="28"/>
        </w:rPr>
        <w:t xml:space="preserve">ний </w:t>
      </w:r>
      <w:r>
        <w:rPr>
          <w:bCs/>
          <w:iCs/>
          <w:sz w:val="28"/>
          <w:szCs w:val="28"/>
        </w:rPr>
        <w:t xml:space="preserve"> </w:t>
      </w:r>
      <w:r w:rsidRPr="00421FA4">
        <w:rPr>
          <w:bCs/>
          <w:iCs/>
          <w:sz w:val="28"/>
          <w:szCs w:val="28"/>
        </w:rPr>
        <w:t>в</w:t>
      </w:r>
      <w:proofErr w:type="gramEnd"/>
      <w:r w:rsidRPr="00421FA4">
        <w:rPr>
          <w:bCs/>
          <w:iCs/>
          <w:sz w:val="28"/>
          <w:szCs w:val="28"/>
        </w:rPr>
        <w:t xml:space="preserve"> </w:t>
      </w:r>
      <w:r>
        <w:rPr>
          <w:bCs/>
          <w:iCs/>
          <w:sz w:val="28"/>
          <w:szCs w:val="28"/>
        </w:rPr>
        <w:t xml:space="preserve"> </w:t>
      </w:r>
      <w:r w:rsidRPr="00421FA4">
        <w:rPr>
          <w:bCs/>
          <w:iCs/>
          <w:sz w:val="28"/>
          <w:szCs w:val="28"/>
        </w:rPr>
        <w:t xml:space="preserve">Правила </w:t>
      </w:r>
      <w:r>
        <w:rPr>
          <w:bCs/>
          <w:iCs/>
          <w:sz w:val="28"/>
          <w:szCs w:val="28"/>
        </w:rPr>
        <w:t xml:space="preserve"> </w:t>
      </w:r>
      <w:r w:rsidRPr="00421FA4">
        <w:rPr>
          <w:bCs/>
          <w:iCs/>
          <w:sz w:val="28"/>
          <w:szCs w:val="28"/>
        </w:rPr>
        <w:t>составляет</w:t>
      </w:r>
      <w:bookmarkStart w:id="39" w:name="sub_1810"/>
      <w:bookmarkStart w:id="40" w:name="_Hlk109815474"/>
      <w:r w:rsidR="00BE42D4">
        <w:rPr>
          <w:sz w:val="28"/>
          <w:szCs w:val="28"/>
        </w:rPr>
        <w:t xml:space="preserve"> </w:t>
      </w:r>
      <w:r w:rsidR="00421FA4" w:rsidRPr="00421FA4">
        <w:rPr>
          <w:bCs/>
          <w:iCs/>
          <w:sz w:val="28"/>
          <w:szCs w:val="28"/>
        </w:rPr>
        <w:t>период, указанный в данном зако</w:t>
      </w:r>
      <w:r w:rsidR="004410D6">
        <w:rPr>
          <w:bCs/>
          <w:iCs/>
          <w:sz w:val="28"/>
          <w:szCs w:val="28"/>
        </w:rPr>
        <w:t>не</w:t>
      </w:r>
      <w:r w:rsidR="00421FA4" w:rsidRPr="00421FA4">
        <w:rPr>
          <w:bCs/>
          <w:iCs/>
          <w:sz w:val="28"/>
          <w:szCs w:val="28"/>
        </w:rPr>
        <w:t>.</w:t>
      </w:r>
    </w:p>
    <w:p w14:paraId="5D69272B" w14:textId="77777777" w:rsidR="0087753D" w:rsidRPr="00421FA4" w:rsidRDefault="0087753D" w:rsidP="00440AFF">
      <w:pPr>
        <w:ind w:right="-31" w:firstLine="709"/>
        <w:jc w:val="both"/>
        <w:rPr>
          <w:bCs/>
          <w:iCs/>
          <w:sz w:val="28"/>
          <w:szCs w:val="28"/>
        </w:rPr>
      </w:pPr>
    </w:p>
    <w:bookmarkEnd w:id="38"/>
    <w:bookmarkEnd w:id="39"/>
    <w:bookmarkEnd w:id="40"/>
    <w:p w14:paraId="26108BAB" w14:textId="5138EC34" w:rsidR="00421FA4" w:rsidRPr="00421FA4" w:rsidRDefault="00421FA4" w:rsidP="00440AFF">
      <w:pPr>
        <w:keepNext/>
        <w:autoSpaceDE w:val="0"/>
        <w:ind w:right="-31" w:firstLine="709"/>
        <w:jc w:val="center"/>
        <w:outlineLvl w:val="1"/>
        <w:rPr>
          <w:bCs/>
          <w:iCs/>
          <w:smallCaps/>
          <w:sz w:val="28"/>
          <w:szCs w:val="28"/>
          <w:lang w:val="x-none" w:eastAsia="zh-CN"/>
        </w:rPr>
      </w:pPr>
      <w:r w:rsidRPr="00421FA4">
        <w:rPr>
          <w:bCs/>
          <w:iCs/>
          <w:smallCaps/>
          <w:sz w:val="28"/>
          <w:szCs w:val="28"/>
          <w:lang w:val="x-none" w:eastAsia="zh-CN"/>
        </w:rPr>
        <w:t xml:space="preserve">ГЛАВА </w:t>
      </w:r>
      <w:r w:rsidRPr="00421FA4">
        <w:rPr>
          <w:bCs/>
          <w:iCs/>
          <w:smallCaps/>
          <w:sz w:val="28"/>
          <w:szCs w:val="28"/>
          <w:lang w:eastAsia="zh-CN"/>
        </w:rPr>
        <w:t>6</w:t>
      </w:r>
      <w:r w:rsidRPr="00421FA4">
        <w:rPr>
          <w:bCs/>
          <w:iCs/>
          <w:smallCaps/>
          <w:sz w:val="28"/>
          <w:szCs w:val="28"/>
          <w:lang w:val="x-none" w:eastAsia="zh-CN"/>
        </w:rPr>
        <w:t>. ПОЛОЖЕНИЕ О В</w:t>
      </w:r>
      <w:r w:rsidR="004410D6">
        <w:rPr>
          <w:bCs/>
          <w:iCs/>
          <w:smallCaps/>
          <w:sz w:val="28"/>
          <w:szCs w:val="28"/>
          <w:lang w:val="x-none" w:eastAsia="zh-CN"/>
        </w:rPr>
        <w:t>НЕ</w:t>
      </w:r>
      <w:r w:rsidRPr="00421FA4">
        <w:rPr>
          <w:bCs/>
          <w:iCs/>
          <w:smallCaps/>
          <w:sz w:val="28"/>
          <w:szCs w:val="28"/>
          <w:lang w:val="x-none" w:eastAsia="zh-CN"/>
        </w:rPr>
        <w:t>СЕНИИ ИЗМЕ</w:t>
      </w:r>
      <w:r w:rsidR="004410D6">
        <w:rPr>
          <w:bCs/>
          <w:iCs/>
          <w:smallCaps/>
          <w:sz w:val="28"/>
          <w:szCs w:val="28"/>
          <w:lang w:val="x-none" w:eastAsia="zh-CN"/>
        </w:rPr>
        <w:t>НЕ</w:t>
      </w:r>
      <w:r w:rsidRPr="00421FA4">
        <w:rPr>
          <w:bCs/>
          <w:iCs/>
          <w:smallCaps/>
          <w:sz w:val="28"/>
          <w:szCs w:val="28"/>
          <w:lang w:val="x-none" w:eastAsia="zh-CN"/>
        </w:rPr>
        <w:t>НИЙ В ПРАВИЛА</w:t>
      </w:r>
    </w:p>
    <w:p w14:paraId="63CAD9F0" w14:textId="77777777" w:rsidR="00421FA4" w:rsidRPr="00421FA4" w:rsidRDefault="00421FA4" w:rsidP="00440AFF">
      <w:pPr>
        <w:keepNext/>
        <w:autoSpaceDE w:val="0"/>
        <w:ind w:right="-31" w:firstLine="709"/>
        <w:jc w:val="center"/>
        <w:outlineLvl w:val="1"/>
        <w:rPr>
          <w:bCs/>
          <w:iCs/>
          <w:smallCaps/>
          <w:sz w:val="28"/>
          <w:szCs w:val="28"/>
          <w:lang w:val="x-none" w:eastAsia="zh-CN"/>
        </w:rPr>
      </w:pPr>
    </w:p>
    <w:p w14:paraId="7817BC94" w14:textId="67083197" w:rsidR="00421FA4" w:rsidRPr="00421FA4" w:rsidRDefault="00421FA4" w:rsidP="00440AFF">
      <w:pPr>
        <w:ind w:right="-31" w:firstLine="709"/>
        <w:jc w:val="center"/>
        <w:outlineLvl w:val="0"/>
        <w:rPr>
          <w:sz w:val="28"/>
          <w:szCs w:val="28"/>
          <w:lang w:eastAsia="en-US"/>
        </w:rPr>
      </w:pPr>
      <w:r w:rsidRPr="00421FA4">
        <w:rPr>
          <w:sz w:val="28"/>
          <w:szCs w:val="28"/>
        </w:rPr>
        <w:t>Статья 14. Порядок в</w:t>
      </w:r>
      <w:r w:rsidR="004410D6">
        <w:rPr>
          <w:sz w:val="28"/>
          <w:szCs w:val="28"/>
        </w:rPr>
        <w:t>не</w:t>
      </w:r>
      <w:r w:rsidRPr="00421FA4">
        <w:rPr>
          <w:sz w:val="28"/>
          <w:szCs w:val="28"/>
        </w:rPr>
        <w:t>сения изме</w:t>
      </w:r>
      <w:r w:rsidR="004410D6">
        <w:rPr>
          <w:sz w:val="28"/>
          <w:szCs w:val="28"/>
        </w:rPr>
        <w:t>не</w:t>
      </w:r>
      <w:r w:rsidRPr="00421FA4">
        <w:rPr>
          <w:sz w:val="28"/>
          <w:szCs w:val="28"/>
        </w:rPr>
        <w:t>ний в Правила</w:t>
      </w:r>
    </w:p>
    <w:p w14:paraId="41AA654A" w14:textId="77777777" w:rsidR="00421FA4" w:rsidRPr="00421FA4" w:rsidRDefault="00421FA4" w:rsidP="00440AFF">
      <w:pPr>
        <w:ind w:right="-31" w:firstLine="709"/>
        <w:jc w:val="both"/>
        <w:rPr>
          <w:sz w:val="28"/>
          <w:szCs w:val="28"/>
          <w:lang w:eastAsia="ar-SA"/>
        </w:rPr>
      </w:pPr>
    </w:p>
    <w:p w14:paraId="40FC9489" w14:textId="614F9506" w:rsidR="00421FA4" w:rsidRPr="00421FA4" w:rsidRDefault="00421FA4" w:rsidP="00440AFF">
      <w:pPr>
        <w:ind w:right="-31" w:firstLine="709"/>
        <w:jc w:val="both"/>
        <w:rPr>
          <w:sz w:val="28"/>
          <w:szCs w:val="28"/>
        </w:rPr>
      </w:pPr>
      <w:r w:rsidRPr="00421FA4">
        <w:rPr>
          <w:sz w:val="28"/>
          <w:szCs w:val="28"/>
        </w:rPr>
        <w:t>1. В</w:t>
      </w:r>
      <w:r w:rsidR="004410D6">
        <w:rPr>
          <w:sz w:val="28"/>
          <w:szCs w:val="28"/>
        </w:rPr>
        <w:t>не</w:t>
      </w:r>
      <w:r w:rsidRPr="00421FA4">
        <w:rPr>
          <w:sz w:val="28"/>
          <w:szCs w:val="28"/>
        </w:rPr>
        <w:t>сение изме</w:t>
      </w:r>
      <w:r w:rsidR="004410D6">
        <w:rPr>
          <w:sz w:val="28"/>
          <w:szCs w:val="28"/>
        </w:rPr>
        <w:t>не</w:t>
      </w:r>
      <w:r w:rsidRPr="00421FA4">
        <w:rPr>
          <w:sz w:val="28"/>
          <w:szCs w:val="28"/>
        </w:rPr>
        <w:t>ний в Правила осуществляется в порядке, предусмотренном законодательством Российской Федерации и настоящими Правилами.</w:t>
      </w:r>
    </w:p>
    <w:p w14:paraId="34DB1EA4" w14:textId="36169F7C" w:rsidR="00421FA4" w:rsidRPr="00421FA4" w:rsidRDefault="00421FA4" w:rsidP="00440AFF">
      <w:pPr>
        <w:ind w:right="-31" w:firstLine="709"/>
        <w:jc w:val="both"/>
        <w:rPr>
          <w:sz w:val="28"/>
          <w:szCs w:val="28"/>
        </w:rPr>
      </w:pPr>
      <w:r w:rsidRPr="00421FA4">
        <w:rPr>
          <w:sz w:val="28"/>
          <w:szCs w:val="28"/>
        </w:rPr>
        <w:t>2. В</w:t>
      </w:r>
      <w:r w:rsidR="004410D6">
        <w:rPr>
          <w:sz w:val="28"/>
          <w:szCs w:val="28"/>
        </w:rPr>
        <w:t>не</w:t>
      </w:r>
      <w:r w:rsidRPr="00421FA4">
        <w:rPr>
          <w:sz w:val="28"/>
          <w:szCs w:val="28"/>
        </w:rPr>
        <w:t>сение изме</w:t>
      </w:r>
      <w:r w:rsidR="004410D6">
        <w:rPr>
          <w:sz w:val="28"/>
          <w:szCs w:val="28"/>
        </w:rPr>
        <w:t>не</w:t>
      </w:r>
      <w:r w:rsidRPr="00421FA4">
        <w:rPr>
          <w:sz w:val="28"/>
          <w:szCs w:val="28"/>
        </w:rPr>
        <w:t>ний в Правила осуществляется в порядке, предусмотренном статьями 31 и 32, с учетом статьи 33 Градостроительного кодекса Российской Федерации.</w:t>
      </w:r>
    </w:p>
    <w:p w14:paraId="55334F5F" w14:textId="77777777" w:rsidR="00421FA4" w:rsidRPr="00421FA4" w:rsidRDefault="00421FA4" w:rsidP="00440AFF">
      <w:pPr>
        <w:ind w:right="-31" w:firstLine="709"/>
        <w:jc w:val="both"/>
        <w:rPr>
          <w:sz w:val="28"/>
          <w:szCs w:val="28"/>
        </w:rPr>
      </w:pPr>
    </w:p>
    <w:p w14:paraId="2C78C887" w14:textId="43CC48E8" w:rsidR="00421FA4" w:rsidRPr="00421FA4" w:rsidRDefault="00421FA4" w:rsidP="00440AFF">
      <w:pPr>
        <w:ind w:right="-31" w:firstLine="709"/>
        <w:jc w:val="center"/>
        <w:outlineLvl w:val="0"/>
        <w:rPr>
          <w:sz w:val="28"/>
          <w:szCs w:val="28"/>
        </w:rPr>
      </w:pPr>
      <w:r w:rsidRPr="00421FA4">
        <w:rPr>
          <w:sz w:val="28"/>
          <w:szCs w:val="28"/>
        </w:rPr>
        <w:t>Статья 15. Порядок подготовки и обсуждения проекта в</w:t>
      </w:r>
      <w:r w:rsidR="004410D6">
        <w:rPr>
          <w:sz w:val="28"/>
          <w:szCs w:val="28"/>
        </w:rPr>
        <w:t>не</w:t>
      </w:r>
      <w:r w:rsidRPr="00421FA4">
        <w:rPr>
          <w:sz w:val="28"/>
          <w:szCs w:val="28"/>
        </w:rPr>
        <w:t>сения изме</w:t>
      </w:r>
      <w:r w:rsidR="004410D6">
        <w:rPr>
          <w:sz w:val="28"/>
          <w:szCs w:val="28"/>
        </w:rPr>
        <w:t>не</w:t>
      </w:r>
      <w:r w:rsidRPr="00421FA4">
        <w:rPr>
          <w:sz w:val="28"/>
          <w:szCs w:val="28"/>
        </w:rPr>
        <w:t>ний в Правила</w:t>
      </w:r>
    </w:p>
    <w:p w14:paraId="30B1B4CA" w14:textId="77777777" w:rsidR="00421FA4" w:rsidRPr="00421FA4" w:rsidRDefault="00421FA4" w:rsidP="00440AFF">
      <w:pPr>
        <w:ind w:right="-31" w:firstLine="709"/>
        <w:jc w:val="both"/>
        <w:rPr>
          <w:sz w:val="28"/>
          <w:szCs w:val="28"/>
        </w:rPr>
      </w:pPr>
    </w:p>
    <w:p w14:paraId="2C7189BE" w14:textId="75B93092" w:rsidR="00421FA4" w:rsidRPr="00421FA4" w:rsidRDefault="00421FA4" w:rsidP="00440AFF">
      <w:pPr>
        <w:ind w:right="-31" w:firstLine="709"/>
        <w:jc w:val="both"/>
        <w:rPr>
          <w:rFonts w:eastAsia="Calibri"/>
          <w:sz w:val="28"/>
          <w:szCs w:val="28"/>
        </w:rPr>
      </w:pPr>
      <w:r w:rsidRPr="00421FA4">
        <w:rPr>
          <w:sz w:val="28"/>
          <w:szCs w:val="28"/>
        </w:rPr>
        <w:t>1. Сообщение о принятии Главой решения о подготовке проекта о в</w:t>
      </w:r>
      <w:r w:rsidR="004410D6">
        <w:rPr>
          <w:sz w:val="28"/>
          <w:szCs w:val="28"/>
        </w:rPr>
        <w:t>не</w:t>
      </w:r>
      <w:r w:rsidRPr="00421FA4">
        <w:rPr>
          <w:sz w:val="28"/>
          <w:szCs w:val="28"/>
        </w:rPr>
        <w:t>сении изме</w:t>
      </w:r>
      <w:r w:rsidR="004410D6">
        <w:rPr>
          <w:sz w:val="28"/>
          <w:szCs w:val="28"/>
        </w:rPr>
        <w:t>не</w:t>
      </w:r>
      <w:r w:rsidRPr="00421FA4">
        <w:rPr>
          <w:sz w:val="28"/>
          <w:szCs w:val="28"/>
        </w:rPr>
        <w:t>ний в Правила подлежит официально</w:t>
      </w:r>
      <w:r w:rsidR="000E4542">
        <w:rPr>
          <w:sz w:val="28"/>
          <w:szCs w:val="28"/>
        </w:rPr>
        <w:t>му</w:t>
      </w:r>
      <w:r w:rsidRPr="00421FA4">
        <w:rPr>
          <w:sz w:val="28"/>
          <w:szCs w:val="28"/>
        </w:rPr>
        <w:t xml:space="preserve"> о</w:t>
      </w:r>
      <w:r w:rsidR="00BE42D4">
        <w:rPr>
          <w:sz w:val="28"/>
          <w:szCs w:val="28"/>
        </w:rPr>
        <w:t>публикованию</w:t>
      </w:r>
      <w:r w:rsidRPr="00421FA4">
        <w:rPr>
          <w:sz w:val="28"/>
          <w:szCs w:val="28"/>
        </w:rPr>
        <w:t xml:space="preserve"> и размещению на официальном сайте администрации муниципального образования, в срок </w:t>
      </w:r>
      <w:r w:rsidR="004410D6">
        <w:rPr>
          <w:rFonts w:eastAsia="Calibri"/>
          <w:sz w:val="28"/>
          <w:szCs w:val="28"/>
        </w:rPr>
        <w:lastRenderedPageBreak/>
        <w:t>не</w:t>
      </w:r>
      <w:r w:rsidRPr="00421FA4">
        <w:rPr>
          <w:rFonts w:eastAsia="Calibri"/>
          <w:sz w:val="28"/>
          <w:szCs w:val="28"/>
        </w:rPr>
        <w:t xml:space="preserve"> позд</w:t>
      </w:r>
      <w:r w:rsidR="004410D6">
        <w:rPr>
          <w:rFonts w:eastAsia="Calibri"/>
          <w:sz w:val="28"/>
          <w:szCs w:val="28"/>
        </w:rPr>
        <w:t>не</w:t>
      </w:r>
      <w:r w:rsidRPr="00421FA4">
        <w:rPr>
          <w:rFonts w:eastAsia="Calibri"/>
          <w:sz w:val="28"/>
          <w:szCs w:val="28"/>
        </w:rPr>
        <w:t>е чем по истечении 10 д</w:t>
      </w:r>
      <w:r w:rsidR="004410D6">
        <w:rPr>
          <w:rFonts w:eastAsia="Calibri"/>
          <w:sz w:val="28"/>
          <w:szCs w:val="28"/>
        </w:rPr>
        <w:t>не</w:t>
      </w:r>
      <w:r w:rsidRPr="00421FA4">
        <w:rPr>
          <w:rFonts w:eastAsia="Calibri"/>
          <w:sz w:val="28"/>
          <w:szCs w:val="28"/>
        </w:rPr>
        <w:t>й с даты принятия решения о подготовке проекта о в</w:t>
      </w:r>
      <w:r w:rsidR="004410D6">
        <w:rPr>
          <w:rFonts w:eastAsia="Calibri"/>
          <w:sz w:val="28"/>
          <w:szCs w:val="28"/>
        </w:rPr>
        <w:t>не</w:t>
      </w:r>
      <w:r w:rsidRPr="00421FA4">
        <w:rPr>
          <w:rFonts w:eastAsia="Calibri"/>
          <w:sz w:val="28"/>
          <w:szCs w:val="28"/>
        </w:rPr>
        <w:t>сении изме</w:t>
      </w:r>
      <w:r w:rsidR="004410D6">
        <w:rPr>
          <w:rFonts w:eastAsia="Calibri"/>
          <w:sz w:val="28"/>
          <w:szCs w:val="28"/>
        </w:rPr>
        <w:t>не</w:t>
      </w:r>
      <w:r w:rsidRPr="00421FA4">
        <w:rPr>
          <w:rFonts w:eastAsia="Calibri"/>
          <w:sz w:val="28"/>
          <w:szCs w:val="28"/>
        </w:rPr>
        <w:t>ний в Правила. Сообщение о принятии такого решения также может быть распростра</w:t>
      </w:r>
      <w:r w:rsidR="004410D6">
        <w:rPr>
          <w:rFonts w:eastAsia="Calibri"/>
          <w:sz w:val="28"/>
          <w:szCs w:val="28"/>
        </w:rPr>
        <w:t>не</w:t>
      </w:r>
      <w:r w:rsidRPr="00421FA4">
        <w:rPr>
          <w:rFonts w:eastAsia="Calibri"/>
          <w:sz w:val="28"/>
          <w:szCs w:val="28"/>
        </w:rPr>
        <w:t>но по радио и телевидению.</w:t>
      </w:r>
    </w:p>
    <w:p w14:paraId="1ABE0821" w14:textId="3C18CF5F" w:rsidR="00421FA4" w:rsidRPr="00421FA4" w:rsidRDefault="00421FA4" w:rsidP="00440AFF">
      <w:pPr>
        <w:ind w:right="-31" w:firstLine="709"/>
        <w:jc w:val="both"/>
        <w:rPr>
          <w:sz w:val="28"/>
          <w:szCs w:val="28"/>
        </w:rPr>
      </w:pPr>
      <w:r w:rsidRPr="00421FA4">
        <w:rPr>
          <w:sz w:val="28"/>
          <w:szCs w:val="28"/>
        </w:rPr>
        <w:t>2. Комиссия обеспечивает подготовку проекта о в</w:t>
      </w:r>
      <w:r w:rsidR="004410D6">
        <w:rPr>
          <w:sz w:val="28"/>
          <w:szCs w:val="28"/>
        </w:rPr>
        <w:t>не</w:t>
      </w:r>
      <w:r w:rsidRPr="00421FA4">
        <w:rPr>
          <w:sz w:val="28"/>
          <w:szCs w:val="28"/>
        </w:rPr>
        <w:t>сении изме</w:t>
      </w:r>
      <w:r w:rsidR="004410D6">
        <w:rPr>
          <w:sz w:val="28"/>
          <w:szCs w:val="28"/>
        </w:rPr>
        <w:t>не</w:t>
      </w:r>
      <w:r w:rsidRPr="00421FA4">
        <w:rPr>
          <w:sz w:val="28"/>
          <w:szCs w:val="28"/>
        </w:rPr>
        <w:t>ний в настоящие Правила.</w:t>
      </w:r>
    </w:p>
    <w:p w14:paraId="3B434AD5" w14:textId="49271DF8" w:rsidR="00AA7716" w:rsidRPr="00421FA4" w:rsidRDefault="00AA7716" w:rsidP="00440AFF">
      <w:pPr>
        <w:ind w:right="-31" w:firstLine="709"/>
        <w:jc w:val="both"/>
        <w:rPr>
          <w:sz w:val="28"/>
          <w:szCs w:val="28"/>
        </w:rPr>
      </w:pPr>
      <w:r w:rsidRPr="00421FA4">
        <w:rPr>
          <w:sz w:val="28"/>
          <w:szCs w:val="28"/>
        </w:rPr>
        <w:t xml:space="preserve">3. Администрация осуществляет проверку проекта правил землепользования и застройки, представленного </w:t>
      </w:r>
      <w:r>
        <w:rPr>
          <w:sz w:val="28"/>
          <w:szCs w:val="28"/>
        </w:rPr>
        <w:t>К</w:t>
      </w:r>
      <w:r w:rsidRPr="00421FA4">
        <w:rPr>
          <w:sz w:val="28"/>
          <w:szCs w:val="28"/>
        </w:rPr>
        <w:t>омиссией, на соответствие требованиям технических регламентов, ге</w:t>
      </w:r>
      <w:r w:rsidR="004410D6">
        <w:rPr>
          <w:sz w:val="28"/>
          <w:szCs w:val="28"/>
        </w:rPr>
        <w:t>не</w:t>
      </w:r>
      <w:r w:rsidRPr="00421FA4">
        <w:rPr>
          <w:sz w:val="28"/>
          <w:szCs w:val="28"/>
        </w:rPr>
        <w:t xml:space="preserve">ральному плану муниципального образования, сведениям Единого государственного реестра </w:t>
      </w:r>
      <w:r w:rsidR="004410D6">
        <w:rPr>
          <w:sz w:val="28"/>
          <w:szCs w:val="28"/>
        </w:rPr>
        <w:t>не</w:t>
      </w:r>
      <w:r w:rsidRPr="00421FA4">
        <w:rPr>
          <w:sz w:val="28"/>
          <w:szCs w:val="28"/>
        </w:rPr>
        <w:t>движимости, сведениям, документам и материалам, содержащимся в государственных информационных системах обеспечения градостроительной деятельности.</w:t>
      </w:r>
    </w:p>
    <w:p w14:paraId="0B40603F" w14:textId="77777777" w:rsidR="00BE42D4" w:rsidRPr="00421FA4" w:rsidRDefault="00BE42D4" w:rsidP="00BE42D4">
      <w:pPr>
        <w:ind w:right="-31" w:firstLine="709"/>
        <w:jc w:val="both"/>
        <w:rPr>
          <w:sz w:val="28"/>
          <w:szCs w:val="28"/>
        </w:rPr>
      </w:pPr>
      <w:r w:rsidRPr="00421FA4">
        <w:rPr>
          <w:sz w:val="28"/>
          <w:szCs w:val="28"/>
        </w:rPr>
        <w:t xml:space="preserve">По результатам указанной в настоящем </w:t>
      </w:r>
      <w:hyperlink r:id="rId34" w:history="1">
        <w:r w:rsidRPr="00421FA4">
          <w:rPr>
            <w:rStyle w:val="a5"/>
            <w:color w:val="auto"/>
            <w:sz w:val="28"/>
            <w:szCs w:val="28"/>
            <w:u w:val="none"/>
          </w:rPr>
          <w:t>пункте</w:t>
        </w:r>
      </w:hyperlink>
      <w:r w:rsidRPr="00421FA4">
        <w:rPr>
          <w:sz w:val="28"/>
          <w:szCs w:val="28"/>
        </w:rPr>
        <w:t xml:space="preserve"> проверки </w:t>
      </w:r>
      <w:r>
        <w:rPr>
          <w:sz w:val="28"/>
          <w:szCs w:val="28"/>
        </w:rPr>
        <w:t xml:space="preserve"> </w:t>
      </w:r>
      <w:r w:rsidRPr="00421FA4">
        <w:rPr>
          <w:sz w:val="28"/>
          <w:szCs w:val="28"/>
        </w:rPr>
        <w:t xml:space="preserve">Администрация </w:t>
      </w:r>
      <w:r>
        <w:rPr>
          <w:sz w:val="28"/>
          <w:szCs w:val="28"/>
        </w:rPr>
        <w:t xml:space="preserve"> </w:t>
      </w:r>
      <w:r w:rsidRPr="00421FA4">
        <w:rPr>
          <w:sz w:val="28"/>
          <w:szCs w:val="28"/>
        </w:rPr>
        <w:t xml:space="preserve">направляет </w:t>
      </w:r>
      <w:r>
        <w:rPr>
          <w:sz w:val="28"/>
          <w:szCs w:val="28"/>
        </w:rPr>
        <w:t xml:space="preserve"> </w:t>
      </w:r>
      <w:r w:rsidRPr="00421FA4">
        <w:rPr>
          <w:sz w:val="28"/>
          <w:szCs w:val="28"/>
        </w:rPr>
        <w:t xml:space="preserve">проект </w:t>
      </w:r>
      <w:r>
        <w:rPr>
          <w:sz w:val="28"/>
          <w:szCs w:val="28"/>
        </w:rPr>
        <w:t xml:space="preserve"> </w:t>
      </w:r>
      <w:r w:rsidRPr="00421FA4">
        <w:rPr>
          <w:sz w:val="28"/>
          <w:szCs w:val="28"/>
        </w:rPr>
        <w:t xml:space="preserve">о </w:t>
      </w:r>
      <w:r>
        <w:rPr>
          <w:sz w:val="28"/>
          <w:szCs w:val="28"/>
        </w:rPr>
        <w:t xml:space="preserve"> </w:t>
      </w:r>
      <w:r w:rsidRPr="00421FA4">
        <w:rPr>
          <w:sz w:val="28"/>
          <w:szCs w:val="28"/>
        </w:rPr>
        <w:t>в</w:t>
      </w:r>
      <w:r>
        <w:rPr>
          <w:sz w:val="28"/>
          <w:szCs w:val="28"/>
        </w:rPr>
        <w:t>не</w:t>
      </w:r>
      <w:r w:rsidRPr="00421FA4">
        <w:rPr>
          <w:sz w:val="28"/>
          <w:szCs w:val="28"/>
        </w:rPr>
        <w:t xml:space="preserve">сении </w:t>
      </w:r>
      <w:r>
        <w:rPr>
          <w:sz w:val="28"/>
          <w:szCs w:val="28"/>
        </w:rPr>
        <w:t xml:space="preserve"> </w:t>
      </w:r>
      <w:r w:rsidRPr="00421FA4">
        <w:rPr>
          <w:sz w:val="28"/>
          <w:szCs w:val="28"/>
        </w:rPr>
        <w:t>изме</w:t>
      </w:r>
      <w:r>
        <w:rPr>
          <w:sz w:val="28"/>
          <w:szCs w:val="28"/>
        </w:rPr>
        <w:t>не</w:t>
      </w:r>
      <w:r w:rsidRPr="00421FA4">
        <w:rPr>
          <w:sz w:val="28"/>
          <w:szCs w:val="28"/>
        </w:rPr>
        <w:t xml:space="preserve">ний </w:t>
      </w:r>
      <w:r>
        <w:rPr>
          <w:sz w:val="28"/>
          <w:szCs w:val="28"/>
        </w:rPr>
        <w:t xml:space="preserve"> </w:t>
      </w:r>
      <w:r w:rsidRPr="00421FA4">
        <w:rPr>
          <w:sz w:val="28"/>
          <w:szCs w:val="28"/>
        </w:rPr>
        <w:t>в</w:t>
      </w:r>
      <w:r>
        <w:rPr>
          <w:sz w:val="28"/>
          <w:szCs w:val="28"/>
        </w:rPr>
        <w:t xml:space="preserve"> </w:t>
      </w:r>
      <w:r w:rsidRPr="00421FA4">
        <w:rPr>
          <w:sz w:val="28"/>
          <w:szCs w:val="28"/>
        </w:rPr>
        <w:t xml:space="preserve">Правила Главе или в случае обнаружения его </w:t>
      </w:r>
      <w:r>
        <w:rPr>
          <w:sz w:val="28"/>
          <w:szCs w:val="28"/>
        </w:rPr>
        <w:t>не</w:t>
      </w:r>
      <w:r w:rsidRPr="00421FA4">
        <w:rPr>
          <w:sz w:val="28"/>
          <w:szCs w:val="28"/>
        </w:rPr>
        <w:t xml:space="preserve">соответствия требованиям и документам, указанным в настоящем </w:t>
      </w:r>
      <w:hyperlink r:id="rId35" w:history="1">
        <w:r w:rsidRPr="00421FA4">
          <w:rPr>
            <w:rStyle w:val="a5"/>
            <w:color w:val="auto"/>
            <w:sz w:val="28"/>
            <w:szCs w:val="28"/>
            <w:u w:val="none"/>
          </w:rPr>
          <w:t>пункте</w:t>
        </w:r>
      </w:hyperlink>
      <w:r w:rsidRPr="00421FA4">
        <w:rPr>
          <w:sz w:val="28"/>
          <w:szCs w:val="28"/>
        </w:rPr>
        <w:t>, в Комиссию на доработку.</w:t>
      </w:r>
    </w:p>
    <w:p w14:paraId="1C5EEB45" w14:textId="14ABEF04" w:rsidR="00732B92" w:rsidRPr="00C22622" w:rsidRDefault="00BE42D4" w:rsidP="00C22622">
      <w:pPr>
        <w:ind w:right="-31" w:firstLine="709"/>
        <w:jc w:val="both"/>
        <w:rPr>
          <w:sz w:val="28"/>
          <w:szCs w:val="28"/>
        </w:rPr>
      </w:pPr>
      <w:r w:rsidRPr="00421FA4">
        <w:rPr>
          <w:sz w:val="28"/>
          <w:szCs w:val="28"/>
        </w:rPr>
        <w:t>4. Глава при получении проекта о в</w:t>
      </w:r>
      <w:r>
        <w:rPr>
          <w:sz w:val="28"/>
          <w:szCs w:val="28"/>
        </w:rPr>
        <w:t>не</w:t>
      </w:r>
      <w:r w:rsidRPr="00421FA4">
        <w:rPr>
          <w:sz w:val="28"/>
          <w:szCs w:val="28"/>
        </w:rPr>
        <w:t>сении изме</w:t>
      </w:r>
      <w:r>
        <w:rPr>
          <w:sz w:val="28"/>
          <w:szCs w:val="28"/>
        </w:rPr>
        <w:t>не</w:t>
      </w:r>
      <w:r w:rsidRPr="00421FA4">
        <w:rPr>
          <w:sz w:val="28"/>
          <w:szCs w:val="28"/>
        </w:rPr>
        <w:t xml:space="preserve">ний в настоящие Правила </w:t>
      </w:r>
      <w:r w:rsidRPr="00421FA4">
        <w:rPr>
          <w:rFonts w:eastAsia="Calibri"/>
          <w:sz w:val="28"/>
          <w:szCs w:val="28"/>
        </w:rPr>
        <w:t xml:space="preserve">принимает решение о проведении общественных обсуждений или публичных слушаний по такому </w:t>
      </w:r>
      <w:proofErr w:type="gramStart"/>
      <w:r w:rsidRPr="00421FA4">
        <w:rPr>
          <w:rFonts w:eastAsia="Calibri"/>
          <w:sz w:val="28"/>
          <w:szCs w:val="28"/>
        </w:rPr>
        <w:t xml:space="preserve">проекту </w:t>
      </w:r>
      <w:r>
        <w:rPr>
          <w:rFonts w:eastAsia="Calibri"/>
          <w:sz w:val="28"/>
          <w:szCs w:val="28"/>
        </w:rPr>
        <w:t xml:space="preserve"> </w:t>
      </w:r>
      <w:r w:rsidRPr="00421FA4">
        <w:rPr>
          <w:rFonts w:eastAsia="Calibri"/>
          <w:sz w:val="28"/>
          <w:szCs w:val="28"/>
        </w:rPr>
        <w:t>в</w:t>
      </w:r>
      <w:proofErr w:type="gramEnd"/>
      <w:r w:rsidRPr="00421FA4">
        <w:rPr>
          <w:rFonts w:eastAsia="Calibri"/>
          <w:sz w:val="28"/>
          <w:szCs w:val="28"/>
        </w:rPr>
        <w:t xml:space="preserve"> </w:t>
      </w:r>
      <w:r>
        <w:rPr>
          <w:rFonts w:eastAsia="Calibri"/>
          <w:sz w:val="28"/>
          <w:szCs w:val="28"/>
        </w:rPr>
        <w:t xml:space="preserve"> </w:t>
      </w:r>
      <w:r w:rsidRPr="00421FA4">
        <w:rPr>
          <w:rFonts w:eastAsia="Calibri"/>
          <w:sz w:val="28"/>
          <w:szCs w:val="28"/>
        </w:rPr>
        <w:t xml:space="preserve">срок </w:t>
      </w:r>
      <w:r>
        <w:rPr>
          <w:rFonts w:eastAsia="Calibri"/>
          <w:sz w:val="28"/>
          <w:szCs w:val="28"/>
        </w:rPr>
        <w:t xml:space="preserve"> не </w:t>
      </w:r>
      <w:r w:rsidRPr="00421FA4">
        <w:rPr>
          <w:rFonts w:eastAsia="Calibri"/>
          <w:sz w:val="28"/>
          <w:szCs w:val="28"/>
        </w:rPr>
        <w:t xml:space="preserve"> позд</w:t>
      </w:r>
      <w:r>
        <w:rPr>
          <w:rFonts w:eastAsia="Calibri"/>
          <w:sz w:val="28"/>
          <w:szCs w:val="28"/>
        </w:rPr>
        <w:t>не</w:t>
      </w:r>
      <w:r w:rsidRPr="00421FA4">
        <w:rPr>
          <w:rFonts w:eastAsia="Calibri"/>
          <w:sz w:val="28"/>
          <w:szCs w:val="28"/>
        </w:rPr>
        <w:t xml:space="preserve">е </w:t>
      </w:r>
      <w:r>
        <w:rPr>
          <w:rFonts w:eastAsia="Calibri"/>
          <w:sz w:val="28"/>
          <w:szCs w:val="28"/>
        </w:rPr>
        <w:t xml:space="preserve"> </w:t>
      </w:r>
      <w:r w:rsidRPr="00421FA4">
        <w:rPr>
          <w:rFonts w:eastAsia="Calibri"/>
          <w:sz w:val="28"/>
          <w:szCs w:val="28"/>
        </w:rPr>
        <w:t>чем</w:t>
      </w:r>
      <w:r>
        <w:rPr>
          <w:rFonts w:eastAsia="Calibri"/>
          <w:sz w:val="28"/>
          <w:szCs w:val="28"/>
        </w:rPr>
        <w:t xml:space="preserve"> </w:t>
      </w:r>
      <w:r w:rsidRPr="00421FA4">
        <w:rPr>
          <w:rFonts w:eastAsia="Calibri"/>
          <w:sz w:val="28"/>
          <w:szCs w:val="28"/>
        </w:rPr>
        <w:t xml:space="preserve"> через </w:t>
      </w:r>
      <w:r>
        <w:rPr>
          <w:rFonts w:eastAsia="Calibri"/>
          <w:sz w:val="28"/>
          <w:szCs w:val="28"/>
        </w:rPr>
        <w:t xml:space="preserve"> </w:t>
      </w:r>
      <w:r w:rsidRPr="00421FA4">
        <w:rPr>
          <w:rFonts w:eastAsia="Calibri"/>
          <w:sz w:val="28"/>
          <w:szCs w:val="28"/>
        </w:rPr>
        <w:t>10</w:t>
      </w:r>
      <w:r>
        <w:rPr>
          <w:rFonts w:eastAsia="Calibri"/>
          <w:sz w:val="28"/>
          <w:szCs w:val="28"/>
        </w:rPr>
        <w:t xml:space="preserve"> </w:t>
      </w:r>
      <w:r w:rsidRPr="00421FA4">
        <w:rPr>
          <w:rFonts w:eastAsia="Calibri"/>
          <w:sz w:val="28"/>
          <w:szCs w:val="28"/>
        </w:rPr>
        <w:t xml:space="preserve"> д</w:t>
      </w:r>
      <w:r>
        <w:rPr>
          <w:rFonts w:eastAsia="Calibri"/>
          <w:sz w:val="28"/>
          <w:szCs w:val="28"/>
        </w:rPr>
        <w:t>не</w:t>
      </w:r>
      <w:r w:rsidRPr="00421FA4">
        <w:rPr>
          <w:rFonts w:eastAsia="Calibri"/>
          <w:sz w:val="28"/>
          <w:szCs w:val="28"/>
        </w:rPr>
        <w:t xml:space="preserve">й </w:t>
      </w:r>
      <w:r>
        <w:rPr>
          <w:rFonts w:eastAsia="Calibri"/>
          <w:sz w:val="28"/>
          <w:szCs w:val="28"/>
        </w:rPr>
        <w:t xml:space="preserve"> </w:t>
      </w:r>
      <w:r w:rsidRPr="00421FA4">
        <w:rPr>
          <w:rFonts w:eastAsia="Calibri"/>
          <w:sz w:val="28"/>
          <w:szCs w:val="28"/>
        </w:rPr>
        <w:t xml:space="preserve">со </w:t>
      </w:r>
      <w:r>
        <w:rPr>
          <w:rFonts w:eastAsia="Calibri"/>
          <w:sz w:val="28"/>
          <w:szCs w:val="28"/>
        </w:rPr>
        <w:t xml:space="preserve"> </w:t>
      </w:r>
      <w:r w:rsidRPr="00421FA4">
        <w:rPr>
          <w:rFonts w:eastAsia="Calibri"/>
          <w:sz w:val="28"/>
          <w:szCs w:val="28"/>
        </w:rPr>
        <w:t>дня</w:t>
      </w:r>
      <w:r w:rsidR="00C22622">
        <w:rPr>
          <w:sz w:val="28"/>
          <w:szCs w:val="28"/>
        </w:rPr>
        <w:t xml:space="preserve"> </w:t>
      </w:r>
      <w:r w:rsidR="00732B92" w:rsidRPr="00421FA4">
        <w:rPr>
          <w:rFonts w:eastAsia="Calibri"/>
          <w:sz w:val="28"/>
          <w:szCs w:val="28"/>
        </w:rPr>
        <w:t>получения такого проекта.</w:t>
      </w:r>
    </w:p>
    <w:p w14:paraId="234F09A3" w14:textId="7950D94D" w:rsidR="00421FA4" w:rsidRPr="00421FA4" w:rsidRDefault="00732B92" w:rsidP="009C1B91">
      <w:pPr>
        <w:ind w:right="-31" w:firstLine="709"/>
        <w:jc w:val="both"/>
        <w:rPr>
          <w:sz w:val="28"/>
          <w:szCs w:val="28"/>
        </w:rPr>
      </w:pPr>
      <w:r w:rsidRPr="00421FA4">
        <w:rPr>
          <w:sz w:val="28"/>
          <w:szCs w:val="28"/>
        </w:rPr>
        <w:t>6. Общественные обсуждения или публичные</w:t>
      </w:r>
      <w:r>
        <w:rPr>
          <w:sz w:val="28"/>
          <w:szCs w:val="28"/>
        </w:rPr>
        <w:t xml:space="preserve"> </w:t>
      </w:r>
      <w:r w:rsidRPr="00421FA4">
        <w:rPr>
          <w:sz w:val="28"/>
          <w:szCs w:val="28"/>
        </w:rPr>
        <w:t>слушания по проекту в</w:t>
      </w:r>
      <w:r w:rsidR="004410D6">
        <w:rPr>
          <w:sz w:val="28"/>
          <w:szCs w:val="28"/>
        </w:rPr>
        <w:t>не</w:t>
      </w:r>
      <w:r w:rsidRPr="00421FA4">
        <w:rPr>
          <w:sz w:val="28"/>
          <w:szCs w:val="28"/>
        </w:rPr>
        <w:t>сения</w:t>
      </w:r>
      <w:r>
        <w:rPr>
          <w:sz w:val="28"/>
          <w:szCs w:val="28"/>
        </w:rPr>
        <w:t xml:space="preserve"> </w:t>
      </w:r>
      <w:r w:rsidRPr="00421FA4">
        <w:rPr>
          <w:sz w:val="28"/>
          <w:szCs w:val="28"/>
        </w:rPr>
        <w:t>изме</w:t>
      </w:r>
      <w:r w:rsidR="004410D6">
        <w:rPr>
          <w:sz w:val="28"/>
          <w:szCs w:val="28"/>
        </w:rPr>
        <w:t>не</w:t>
      </w:r>
      <w:r w:rsidRPr="00421FA4">
        <w:rPr>
          <w:sz w:val="28"/>
          <w:szCs w:val="28"/>
        </w:rPr>
        <w:t>ний</w:t>
      </w:r>
      <w:r>
        <w:rPr>
          <w:sz w:val="28"/>
          <w:szCs w:val="28"/>
        </w:rPr>
        <w:t xml:space="preserve"> </w:t>
      </w:r>
      <w:r w:rsidRPr="00421FA4">
        <w:rPr>
          <w:sz w:val="28"/>
          <w:szCs w:val="28"/>
        </w:rPr>
        <w:t xml:space="preserve">в </w:t>
      </w:r>
      <w:proofErr w:type="gramStart"/>
      <w:r w:rsidRPr="00421FA4">
        <w:rPr>
          <w:sz w:val="28"/>
          <w:szCs w:val="28"/>
        </w:rPr>
        <w:t xml:space="preserve">Правила </w:t>
      </w:r>
      <w:r>
        <w:rPr>
          <w:sz w:val="28"/>
          <w:szCs w:val="28"/>
        </w:rPr>
        <w:t xml:space="preserve"> </w:t>
      </w:r>
      <w:r w:rsidRPr="00421FA4">
        <w:rPr>
          <w:sz w:val="28"/>
          <w:szCs w:val="28"/>
        </w:rPr>
        <w:t>проводятся</w:t>
      </w:r>
      <w:proofErr w:type="gramEnd"/>
      <w:r w:rsidRPr="00421FA4">
        <w:rPr>
          <w:sz w:val="28"/>
          <w:szCs w:val="28"/>
        </w:rPr>
        <w:t xml:space="preserve"> </w:t>
      </w:r>
      <w:r>
        <w:rPr>
          <w:sz w:val="28"/>
          <w:szCs w:val="28"/>
        </w:rPr>
        <w:t xml:space="preserve">  </w:t>
      </w:r>
      <w:r w:rsidRPr="00421FA4">
        <w:rPr>
          <w:sz w:val="28"/>
          <w:szCs w:val="28"/>
        </w:rPr>
        <w:t>в</w:t>
      </w:r>
      <w:r w:rsidR="009C1B91">
        <w:rPr>
          <w:sz w:val="28"/>
          <w:szCs w:val="28"/>
        </w:rPr>
        <w:t xml:space="preserve"> </w:t>
      </w:r>
      <w:r w:rsidR="00421FA4" w:rsidRPr="00421FA4">
        <w:rPr>
          <w:sz w:val="28"/>
          <w:szCs w:val="28"/>
        </w:rPr>
        <w:t>соответствии с</w:t>
      </w:r>
      <w:r w:rsidR="00BE42D4">
        <w:rPr>
          <w:sz w:val="28"/>
          <w:szCs w:val="28"/>
        </w:rPr>
        <w:t xml:space="preserve"> </w:t>
      </w:r>
      <w:r w:rsidR="00421FA4" w:rsidRPr="00421FA4">
        <w:rPr>
          <w:sz w:val="28"/>
          <w:szCs w:val="28"/>
        </w:rPr>
        <w:t>главой 5 Правил и положениями настоящей статьи.</w:t>
      </w:r>
    </w:p>
    <w:p w14:paraId="2A317640" w14:textId="72A89E4C" w:rsidR="00421FA4" w:rsidRPr="00421FA4" w:rsidRDefault="00421FA4" w:rsidP="00440AFF">
      <w:pPr>
        <w:ind w:right="-31" w:firstLine="709"/>
        <w:jc w:val="both"/>
        <w:rPr>
          <w:sz w:val="28"/>
          <w:szCs w:val="28"/>
        </w:rPr>
      </w:pPr>
      <w:r w:rsidRPr="00421FA4">
        <w:rPr>
          <w:sz w:val="28"/>
          <w:szCs w:val="28"/>
        </w:rPr>
        <w:t>7. Продолжительность общественных обсуждений или публичных слушаний по проекту о в</w:t>
      </w:r>
      <w:r w:rsidR="004410D6">
        <w:rPr>
          <w:sz w:val="28"/>
          <w:szCs w:val="28"/>
        </w:rPr>
        <w:t>не</w:t>
      </w:r>
      <w:r w:rsidRPr="00421FA4">
        <w:rPr>
          <w:sz w:val="28"/>
          <w:szCs w:val="28"/>
        </w:rPr>
        <w:t>сении изме</w:t>
      </w:r>
      <w:r w:rsidR="004410D6">
        <w:rPr>
          <w:sz w:val="28"/>
          <w:szCs w:val="28"/>
        </w:rPr>
        <w:t>не</w:t>
      </w:r>
      <w:r w:rsidRPr="00421FA4">
        <w:rPr>
          <w:sz w:val="28"/>
          <w:szCs w:val="28"/>
        </w:rPr>
        <w:t>ний в настоящие Правила определяется в соответствии с частями 2, 3 статьи 13 Правил.</w:t>
      </w:r>
    </w:p>
    <w:p w14:paraId="46924C64" w14:textId="41EA55C0" w:rsidR="00421FA4" w:rsidRPr="00421FA4" w:rsidRDefault="00421FA4" w:rsidP="00440AFF">
      <w:pPr>
        <w:ind w:right="-31" w:firstLine="709"/>
        <w:jc w:val="both"/>
        <w:rPr>
          <w:sz w:val="28"/>
          <w:szCs w:val="28"/>
        </w:rPr>
      </w:pPr>
      <w:r w:rsidRPr="00421FA4">
        <w:rPr>
          <w:sz w:val="28"/>
          <w:szCs w:val="28"/>
        </w:rPr>
        <w:t>8. В случае подготовки изме</w:t>
      </w:r>
      <w:r w:rsidR="004410D6">
        <w:rPr>
          <w:sz w:val="28"/>
          <w:szCs w:val="28"/>
        </w:rPr>
        <w:t>не</w:t>
      </w:r>
      <w:r w:rsidRPr="00421FA4">
        <w:rPr>
          <w:sz w:val="28"/>
          <w:szCs w:val="28"/>
        </w:rPr>
        <w:t>ний в Правила в части в</w:t>
      </w:r>
      <w:r w:rsidR="004410D6">
        <w:rPr>
          <w:sz w:val="28"/>
          <w:szCs w:val="28"/>
        </w:rPr>
        <w:t>не</w:t>
      </w:r>
      <w:r w:rsidRPr="00421FA4">
        <w:rPr>
          <w:sz w:val="28"/>
          <w:szCs w:val="28"/>
        </w:rPr>
        <w:t>сения изме</w:t>
      </w:r>
      <w:r w:rsidR="004410D6">
        <w:rPr>
          <w:sz w:val="28"/>
          <w:szCs w:val="28"/>
        </w:rPr>
        <w:t>не</w:t>
      </w:r>
      <w:r w:rsidRPr="00421FA4">
        <w:rPr>
          <w:sz w:val="28"/>
          <w:szCs w:val="28"/>
        </w:rPr>
        <w:t>ний в градостроительный регламент, установленный для конкретной территориальной зоны, а также в случае подготовки изме</w:t>
      </w:r>
      <w:r w:rsidR="004410D6">
        <w:rPr>
          <w:sz w:val="28"/>
          <w:szCs w:val="28"/>
        </w:rPr>
        <w:t>не</w:t>
      </w:r>
      <w:r w:rsidRPr="00421FA4">
        <w:rPr>
          <w:sz w:val="28"/>
          <w:szCs w:val="28"/>
        </w:rPr>
        <w:t>ний в Правила в связи с принятием решения о комплексном развитии территории, общественные обсуждения или публичные слушания по в</w:t>
      </w:r>
      <w:r w:rsidR="004410D6">
        <w:rPr>
          <w:sz w:val="28"/>
          <w:szCs w:val="28"/>
        </w:rPr>
        <w:t>не</w:t>
      </w:r>
      <w:r w:rsidRPr="00421FA4">
        <w:rPr>
          <w:sz w:val="28"/>
          <w:szCs w:val="28"/>
        </w:rPr>
        <w:t>сению изме</w:t>
      </w:r>
      <w:r w:rsidR="004410D6">
        <w:rPr>
          <w:sz w:val="28"/>
          <w:szCs w:val="28"/>
        </w:rPr>
        <w:t>не</w:t>
      </w:r>
      <w:r w:rsidRPr="00421FA4">
        <w:rPr>
          <w:sz w:val="28"/>
          <w:szCs w:val="28"/>
        </w:rPr>
        <w:t xml:space="preserve">ний в Правила проводятся в границах территориальной зоны, для которой установлен такой градостроительный регламент, в границах территории, подлежащей комплексному развитию. В этих случаях срок проведения общественных обсуждений, публичных слушаний </w:t>
      </w:r>
      <w:r w:rsidR="004410D6">
        <w:rPr>
          <w:sz w:val="28"/>
          <w:szCs w:val="28"/>
        </w:rPr>
        <w:t>не</w:t>
      </w:r>
      <w:r w:rsidRPr="00421FA4">
        <w:rPr>
          <w:sz w:val="28"/>
          <w:szCs w:val="28"/>
        </w:rPr>
        <w:t xml:space="preserve"> может быть более чем один месяц.</w:t>
      </w:r>
    </w:p>
    <w:p w14:paraId="75897BAE" w14:textId="3366ACC3" w:rsidR="00421FA4" w:rsidRPr="00421FA4" w:rsidRDefault="00421FA4" w:rsidP="00440AFF">
      <w:pPr>
        <w:ind w:right="-31" w:firstLine="709"/>
        <w:jc w:val="both"/>
        <w:rPr>
          <w:sz w:val="28"/>
          <w:szCs w:val="28"/>
        </w:rPr>
      </w:pPr>
      <w:r w:rsidRPr="00421FA4">
        <w:rPr>
          <w:sz w:val="28"/>
          <w:szCs w:val="28"/>
        </w:rPr>
        <w:t>9. П</w:t>
      </w:r>
      <w:r w:rsidRPr="00421FA4">
        <w:rPr>
          <w:rFonts w:eastAsia="Calibri"/>
          <w:sz w:val="28"/>
          <w:szCs w:val="28"/>
        </w:rPr>
        <w:t>осле завершения общественных обсуждений или публичных слушаний по проекту о в</w:t>
      </w:r>
      <w:r w:rsidR="004410D6">
        <w:rPr>
          <w:rFonts w:eastAsia="Calibri"/>
          <w:sz w:val="28"/>
          <w:szCs w:val="28"/>
        </w:rPr>
        <w:t>не</w:t>
      </w:r>
      <w:r w:rsidRPr="00421FA4">
        <w:rPr>
          <w:rFonts w:eastAsia="Calibri"/>
          <w:sz w:val="28"/>
          <w:szCs w:val="28"/>
        </w:rPr>
        <w:t>сении изме</w:t>
      </w:r>
      <w:r w:rsidR="004410D6">
        <w:rPr>
          <w:rFonts w:eastAsia="Calibri"/>
          <w:sz w:val="28"/>
          <w:szCs w:val="28"/>
        </w:rPr>
        <w:t>не</w:t>
      </w:r>
      <w:r w:rsidRPr="00421FA4">
        <w:rPr>
          <w:rFonts w:eastAsia="Calibri"/>
          <w:sz w:val="28"/>
          <w:szCs w:val="28"/>
        </w:rPr>
        <w:t>ний в Правила Комиссия с учетом результатов таких общественных обсуждений или публичных слушаний обеспечивает в</w:t>
      </w:r>
      <w:r w:rsidR="004410D6">
        <w:rPr>
          <w:rFonts w:eastAsia="Calibri"/>
          <w:sz w:val="28"/>
          <w:szCs w:val="28"/>
        </w:rPr>
        <w:t>не</w:t>
      </w:r>
      <w:r w:rsidRPr="00421FA4">
        <w:rPr>
          <w:rFonts w:eastAsia="Calibri"/>
          <w:sz w:val="28"/>
          <w:szCs w:val="28"/>
        </w:rPr>
        <w:t>сение изме</w:t>
      </w:r>
      <w:r w:rsidR="004410D6">
        <w:rPr>
          <w:rFonts w:eastAsia="Calibri"/>
          <w:sz w:val="28"/>
          <w:szCs w:val="28"/>
        </w:rPr>
        <w:t>не</w:t>
      </w:r>
      <w:r w:rsidRPr="00421FA4">
        <w:rPr>
          <w:rFonts w:eastAsia="Calibri"/>
          <w:sz w:val="28"/>
          <w:szCs w:val="28"/>
        </w:rPr>
        <w:t>ний в проект о в</w:t>
      </w:r>
      <w:r w:rsidR="004410D6">
        <w:rPr>
          <w:rFonts w:eastAsia="Calibri"/>
          <w:sz w:val="28"/>
          <w:szCs w:val="28"/>
        </w:rPr>
        <w:t>не</w:t>
      </w:r>
      <w:r w:rsidRPr="00421FA4">
        <w:rPr>
          <w:rFonts w:eastAsia="Calibri"/>
          <w:sz w:val="28"/>
          <w:szCs w:val="28"/>
        </w:rPr>
        <w:t>сении изме</w:t>
      </w:r>
      <w:r w:rsidR="004410D6">
        <w:rPr>
          <w:rFonts w:eastAsia="Calibri"/>
          <w:sz w:val="28"/>
          <w:szCs w:val="28"/>
        </w:rPr>
        <w:t>не</w:t>
      </w:r>
      <w:r w:rsidRPr="00421FA4">
        <w:rPr>
          <w:rFonts w:eastAsia="Calibri"/>
          <w:sz w:val="28"/>
          <w:szCs w:val="28"/>
        </w:rPr>
        <w:t>ний в Правила и представляет указанный проект Главе</w:t>
      </w:r>
      <w:r w:rsidRPr="00421FA4">
        <w:rPr>
          <w:sz w:val="28"/>
          <w:szCs w:val="28"/>
        </w:rPr>
        <w:t xml:space="preserve">. </w:t>
      </w:r>
    </w:p>
    <w:p w14:paraId="25F71AD4" w14:textId="0AA0104E" w:rsidR="00C22622" w:rsidRPr="00421FA4" w:rsidRDefault="00C22622" w:rsidP="00C22622">
      <w:pPr>
        <w:ind w:right="-31" w:firstLine="709"/>
        <w:jc w:val="both"/>
        <w:rPr>
          <w:sz w:val="28"/>
          <w:szCs w:val="28"/>
        </w:rPr>
      </w:pPr>
      <w:r w:rsidRPr="00421FA4">
        <w:rPr>
          <w:sz w:val="28"/>
          <w:szCs w:val="28"/>
        </w:rPr>
        <w:t>Обязательными приложениями к проекту о в</w:t>
      </w:r>
      <w:r>
        <w:rPr>
          <w:sz w:val="28"/>
          <w:szCs w:val="28"/>
        </w:rPr>
        <w:t>не</w:t>
      </w:r>
      <w:r w:rsidRPr="00421FA4">
        <w:rPr>
          <w:sz w:val="28"/>
          <w:szCs w:val="28"/>
        </w:rPr>
        <w:t>сении изме</w:t>
      </w:r>
      <w:r>
        <w:rPr>
          <w:sz w:val="28"/>
          <w:szCs w:val="28"/>
        </w:rPr>
        <w:t>не</w:t>
      </w:r>
      <w:r w:rsidRPr="00421FA4">
        <w:rPr>
          <w:sz w:val="28"/>
          <w:szCs w:val="28"/>
        </w:rPr>
        <w:t xml:space="preserve">ний в Правила являются протокол </w:t>
      </w:r>
      <w:r w:rsidRPr="00421FA4">
        <w:rPr>
          <w:rFonts w:eastAsia="Calibri"/>
          <w:sz w:val="28"/>
          <w:szCs w:val="28"/>
        </w:rPr>
        <w:t xml:space="preserve">общественных обсуждений или публичных слушаний </w:t>
      </w:r>
      <w:r w:rsidRPr="00421FA4">
        <w:rPr>
          <w:sz w:val="28"/>
          <w:szCs w:val="28"/>
        </w:rPr>
        <w:t xml:space="preserve">и заключение о результатах </w:t>
      </w:r>
      <w:r w:rsidRPr="00421FA4">
        <w:rPr>
          <w:rFonts w:eastAsia="Calibri"/>
          <w:sz w:val="28"/>
          <w:szCs w:val="28"/>
        </w:rPr>
        <w:t>общественных обсуждений или публичных слушаний</w:t>
      </w:r>
      <w:r w:rsidRPr="00421FA4">
        <w:rPr>
          <w:sz w:val="28"/>
          <w:szCs w:val="28"/>
        </w:rPr>
        <w:t xml:space="preserve">, </w:t>
      </w:r>
      <w:r w:rsidRPr="00421FA4">
        <w:rPr>
          <w:sz w:val="28"/>
          <w:szCs w:val="28"/>
        </w:rPr>
        <w:lastRenderedPageBreak/>
        <w:t>за исключением случаев, если их проведение в соответствии с Градостроительным Кодексом</w:t>
      </w:r>
      <w:r>
        <w:rPr>
          <w:sz w:val="28"/>
          <w:szCs w:val="28"/>
        </w:rPr>
        <w:t xml:space="preserve"> </w:t>
      </w:r>
      <w:r w:rsidRPr="00421FA4">
        <w:rPr>
          <w:sz w:val="28"/>
          <w:szCs w:val="28"/>
        </w:rPr>
        <w:t xml:space="preserve">Российской Федерации </w:t>
      </w:r>
      <w:r>
        <w:rPr>
          <w:sz w:val="28"/>
          <w:szCs w:val="28"/>
        </w:rPr>
        <w:t xml:space="preserve">не </w:t>
      </w:r>
      <w:r w:rsidRPr="00421FA4">
        <w:rPr>
          <w:sz w:val="28"/>
          <w:szCs w:val="28"/>
        </w:rPr>
        <w:t>требуется.</w:t>
      </w:r>
    </w:p>
    <w:p w14:paraId="34D3A69C" w14:textId="06049645" w:rsidR="00C22622" w:rsidRDefault="00C22622" w:rsidP="00C22622">
      <w:pPr>
        <w:ind w:right="-31" w:firstLine="709"/>
        <w:jc w:val="both"/>
        <w:rPr>
          <w:sz w:val="28"/>
          <w:szCs w:val="28"/>
        </w:rPr>
      </w:pPr>
      <w:r w:rsidRPr="00421FA4">
        <w:rPr>
          <w:sz w:val="28"/>
          <w:szCs w:val="28"/>
        </w:rPr>
        <w:t xml:space="preserve">10. Глава в течение 10 </w:t>
      </w:r>
      <w:proofErr w:type="gramStart"/>
      <w:r w:rsidRPr="00421FA4">
        <w:rPr>
          <w:sz w:val="28"/>
          <w:szCs w:val="28"/>
        </w:rPr>
        <w:t>д</w:t>
      </w:r>
      <w:r>
        <w:rPr>
          <w:sz w:val="28"/>
          <w:szCs w:val="28"/>
        </w:rPr>
        <w:t>не</w:t>
      </w:r>
      <w:r w:rsidRPr="00421FA4">
        <w:rPr>
          <w:sz w:val="28"/>
          <w:szCs w:val="28"/>
        </w:rPr>
        <w:t xml:space="preserve">й </w:t>
      </w:r>
      <w:r>
        <w:rPr>
          <w:sz w:val="28"/>
          <w:szCs w:val="28"/>
        </w:rPr>
        <w:t xml:space="preserve"> </w:t>
      </w:r>
      <w:r w:rsidRPr="00421FA4">
        <w:rPr>
          <w:sz w:val="28"/>
          <w:szCs w:val="28"/>
        </w:rPr>
        <w:t>после</w:t>
      </w:r>
      <w:proofErr w:type="gramEnd"/>
      <w:r w:rsidRPr="00421FA4">
        <w:rPr>
          <w:sz w:val="28"/>
          <w:szCs w:val="28"/>
        </w:rPr>
        <w:t xml:space="preserve"> </w:t>
      </w:r>
      <w:r>
        <w:rPr>
          <w:sz w:val="28"/>
          <w:szCs w:val="28"/>
        </w:rPr>
        <w:t xml:space="preserve"> </w:t>
      </w:r>
      <w:r w:rsidRPr="00421FA4">
        <w:rPr>
          <w:sz w:val="28"/>
          <w:szCs w:val="28"/>
        </w:rPr>
        <w:t xml:space="preserve">представления </w:t>
      </w:r>
      <w:r>
        <w:rPr>
          <w:sz w:val="28"/>
          <w:szCs w:val="28"/>
        </w:rPr>
        <w:t xml:space="preserve"> </w:t>
      </w:r>
      <w:r w:rsidRPr="00421FA4">
        <w:rPr>
          <w:sz w:val="28"/>
          <w:szCs w:val="28"/>
        </w:rPr>
        <w:t xml:space="preserve">ему </w:t>
      </w:r>
      <w:r>
        <w:rPr>
          <w:sz w:val="28"/>
          <w:szCs w:val="28"/>
        </w:rPr>
        <w:t xml:space="preserve"> </w:t>
      </w:r>
      <w:r w:rsidRPr="00421FA4">
        <w:rPr>
          <w:sz w:val="28"/>
          <w:szCs w:val="28"/>
        </w:rPr>
        <w:t xml:space="preserve">проекта </w:t>
      </w:r>
      <w:r>
        <w:rPr>
          <w:sz w:val="28"/>
          <w:szCs w:val="28"/>
        </w:rPr>
        <w:t xml:space="preserve"> </w:t>
      </w:r>
      <w:r w:rsidRPr="00421FA4">
        <w:rPr>
          <w:sz w:val="28"/>
          <w:szCs w:val="28"/>
        </w:rPr>
        <w:t xml:space="preserve">о </w:t>
      </w:r>
      <w:r>
        <w:rPr>
          <w:sz w:val="28"/>
          <w:szCs w:val="28"/>
        </w:rPr>
        <w:t xml:space="preserve"> </w:t>
      </w:r>
      <w:r w:rsidRPr="00421FA4">
        <w:rPr>
          <w:sz w:val="28"/>
          <w:szCs w:val="28"/>
        </w:rPr>
        <w:t>в</w:t>
      </w:r>
      <w:r>
        <w:rPr>
          <w:sz w:val="28"/>
          <w:szCs w:val="28"/>
        </w:rPr>
        <w:t>не</w:t>
      </w:r>
      <w:r w:rsidRPr="00421FA4">
        <w:rPr>
          <w:sz w:val="28"/>
          <w:szCs w:val="28"/>
        </w:rPr>
        <w:t>сении</w:t>
      </w:r>
      <w:r>
        <w:rPr>
          <w:sz w:val="28"/>
          <w:szCs w:val="28"/>
        </w:rPr>
        <w:t xml:space="preserve"> </w:t>
      </w:r>
      <w:r w:rsidRPr="00421FA4">
        <w:rPr>
          <w:sz w:val="28"/>
          <w:szCs w:val="28"/>
        </w:rPr>
        <w:t xml:space="preserve"> изме</w:t>
      </w:r>
      <w:r>
        <w:rPr>
          <w:sz w:val="28"/>
          <w:szCs w:val="28"/>
        </w:rPr>
        <w:t>не</w:t>
      </w:r>
      <w:r w:rsidRPr="00421FA4">
        <w:rPr>
          <w:sz w:val="28"/>
          <w:szCs w:val="28"/>
        </w:rPr>
        <w:t xml:space="preserve">ний </w:t>
      </w:r>
      <w:r>
        <w:rPr>
          <w:sz w:val="28"/>
          <w:szCs w:val="28"/>
        </w:rPr>
        <w:t xml:space="preserve"> </w:t>
      </w:r>
      <w:r w:rsidRPr="00421FA4">
        <w:rPr>
          <w:sz w:val="28"/>
          <w:szCs w:val="28"/>
        </w:rPr>
        <w:t xml:space="preserve">в </w:t>
      </w:r>
      <w:r>
        <w:rPr>
          <w:sz w:val="28"/>
          <w:szCs w:val="28"/>
        </w:rPr>
        <w:t xml:space="preserve"> </w:t>
      </w:r>
      <w:r w:rsidRPr="00421FA4">
        <w:rPr>
          <w:sz w:val="28"/>
          <w:szCs w:val="28"/>
        </w:rPr>
        <w:t xml:space="preserve">Правила, </w:t>
      </w:r>
      <w:r>
        <w:rPr>
          <w:sz w:val="28"/>
          <w:szCs w:val="28"/>
        </w:rPr>
        <w:t xml:space="preserve"> </w:t>
      </w:r>
      <w:r w:rsidRPr="00421FA4">
        <w:rPr>
          <w:sz w:val="28"/>
          <w:szCs w:val="28"/>
        </w:rPr>
        <w:t xml:space="preserve">протокола </w:t>
      </w:r>
      <w:r>
        <w:rPr>
          <w:sz w:val="28"/>
          <w:szCs w:val="28"/>
        </w:rPr>
        <w:t xml:space="preserve"> </w:t>
      </w:r>
      <w:r w:rsidRPr="00421FA4">
        <w:rPr>
          <w:sz w:val="28"/>
          <w:szCs w:val="28"/>
        </w:rPr>
        <w:t>и</w:t>
      </w:r>
    </w:p>
    <w:p w14:paraId="520C77D3" w14:textId="4DADF75A" w:rsidR="00421FA4" w:rsidRDefault="00421FA4" w:rsidP="00C22622">
      <w:pPr>
        <w:ind w:right="-31"/>
        <w:jc w:val="both"/>
        <w:rPr>
          <w:sz w:val="28"/>
          <w:szCs w:val="28"/>
        </w:rPr>
      </w:pPr>
      <w:r w:rsidRPr="00421FA4">
        <w:rPr>
          <w:sz w:val="28"/>
          <w:szCs w:val="28"/>
        </w:rPr>
        <w:t xml:space="preserve">заключения о результатах </w:t>
      </w:r>
      <w:r w:rsidRPr="00421FA4">
        <w:rPr>
          <w:rFonts w:eastAsia="Calibri"/>
          <w:sz w:val="28"/>
          <w:szCs w:val="28"/>
        </w:rPr>
        <w:t xml:space="preserve">общественных обсуждений или публичных слушаний </w:t>
      </w:r>
      <w:r w:rsidRPr="00421FA4">
        <w:rPr>
          <w:sz w:val="28"/>
          <w:szCs w:val="28"/>
        </w:rPr>
        <w:t>должен принять решение о направлении указанного проекта в Думу</w:t>
      </w:r>
      <w:r w:rsidR="00F60B99">
        <w:rPr>
          <w:rFonts w:eastAsia="Calibri"/>
          <w:sz w:val="28"/>
          <w:szCs w:val="28"/>
        </w:rPr>
        <w:t xml:space="preserve"> муниципального образования</w:t>
      </w:r>
      <w:r w:rsidRPr="00421FA4">
        <w:rPr>
          <w:sz w:val="28"/>
          <w:szCs w:val="28"/>
        </w:rPr>
        <w:t xml:space="preserve"> для рассмотрения и утверждения или об откло</w:t>
      </w:r>
      <w:r w:rsidR="004410D6">
        <w:rPr>
          <w:sz w:val="28"/>
          <w:szCs w:val="28"/>
        </w:rPr>
        <w:t>не</w:t>
      </w:r>
      <w:r w:rsidRPr="00421FA4">
        <w:rPr>
          <w:sz w:val="28"/>
          <w:szCs w:val="28"/>
        </w:rPr>
        <w:t>нии проекта в</w:t>
      </w:r>
      <w:r w:rsidR="004410D6">
        <w:rPr>
          <w:sz w:val="28"/>
          <w:szCs w:val="28"/>
        </w:rPr>
        <w:t>не</w:t>
      </w:r>
      <w:r w:rsidRPr="00421FA4">
        <w:rPr>
          <w:sz w:val="28"/>
          <w:szCs w:val="28"/>
        </w:rPr>
        <w:t>сения изме</w:t>
      </w:r>
      <w:r w:rsidR="004410D6">
        <w:rPr>
          <w:sz w:val="28"/>
          <w:szCs w:val="28"/>
        </w:rPr>
        <w:t>не</w:t>
      </w:r>
      <w:r w:rsidRPr="00421FA4">
        <w:rPr>
          <w:sz w:val="28"/>
          <w:szCs w:val="28"/>
        </w:rPr>
        <w:t>ний в Правила и направлении его на доработку с указанием даты его повторного представления.</w:t>
      </w:r>
    </w:p>
    <w:p w14:paraId="435DB810" w14:textId="77777777" w:rsidR="00421FA4" w:rsidRPr="00421FA4" w:rsidRDefault="00421FA4" w:rsidP="00440AFF">
      <w:pPr>
        <w:ind w:right="-31"/>
        <w:jc w:val="both"/>
        <w:rPr>
          <w:sz w:val="28"/>
          <w:szCs w:val="28"/>
        </w:rPr>
      </w:pPr>
    </w:p>
    <w:p w14:paraId="7D6B128E" w14:textId="193587EA" w:rsidR="00421FA4" w:rsidRPr="00421FA4" w:rsidRDefault="00421FA4" w:rsidP="00440AFF">
      <w:pPr>
        <w:ind w:right="-31" w:firstLine="709"/>
        <w:jc w:val="center"/>
        <w:outlineLvl w:val="0"/>
        <w:rPr>
          <w:sz w:val="28"/>
          <w:szCs w:val="28"/>
        </w:rPr>
      </w:pPr>
      <w:r w:rsidRPr="00421FA4">
        <w:rPr>
          <w:sz w:val="28"/>
          <w:szCs w:val="28"/>
        </w:rPr>
        <w:t>Статья 16. Порядок утверждения в</w:t>
      </w:r>
      <w:r w:rsidR="004410D6">
        <w:rPr>
          <w:sz w:val="28"/>
          <w:szCs w:val="28"/>
        </w:rPr>
        <w:t>не</w:t>
      </w:r>
      <w:r w:rsidRPr="00421FA4">
        <w:rPr>
          <w:sz w:val="28"/>
          <w:szCs w:val="28"/>
        </w:rPr>
        <w:t>сенных изме</w:t>
      </w:r>
      <w:r w:rsidR="004410D6">
        <w:rPr>
          <w:sz w:val="28"/>
          <w:szCs w:val="28"/>
        </w:rPr>
        <w:t>не</w:t>
      </w:r>
      <w:r w:rsidRPr="00421FA4">
        <w:rPr>
          <w:sz w:val="28"/>
          <w:szCs w:val="28"/>
        </w:rPr>
        <w:t>ний в Правила</w:t>
      </w:r>
    </w:p>
    <w:p w14:paraId="0FB3BC23" w14:textId="77777777" w:rsidR="00421FA4" w:rsidRPr="00421FA4" w:rsidRDefault="00421FA4" w:rsidP="00440AFF">
      <w:pPr>
        <w:ind w:right="-31" w:firstLine="709"/>
        <w:jc w:val="both"/>
        <w:rPr>
          <w:sz w:val="28"/>
          <w:szCs w:val="28"/>
        </w:rPr>
      </w:pPr>
    </w:p>
    <w:p w14:paraId="7D454994" w14:textId="7F124A37" w:rsidR="00421FA4" w:rsidRPr="00421FA4" w:rsidRDefault="00421FA4" w:rsidP="00440AFF">
      <w:pPr>
        <w:ind w:right="-31" w:firstLine="709"/>
        <w:jc w:val="both"/>
        <w:rPr>
          <w:sz w:val="28"/>
          <w:szCs w:val="28"/>
        </w:rPr>
      </w:pPr>
      <w:r w:rsidRPr="00421FA4">
        <w:rPr>
          <w:sz w:val="28"/>
          <w:szCs w:val="28"/>
        </w:rPr>
        <w:t>1. В</w:t>
      </w:r>
      <w:r w:rsidR="004410D6">
        <w:rPr>
          <w:sz w:val="28"/>
          <w:szCs w:val="28"/>
        </w:rPr>
        <w:t>не</w:t>
      </w:r>
      <w:r w:rsidRPr="00421FA4">
        <w:rPr>
          <w:sz w:val="28"/>
          <w:szCs w:val="28"/>
        </w:rPr>
        <w:t>сение изме</w:t>
      </w:r>
      <w:r w:rsidR="004410D6">
        <w:rPr>
          <w:sz w:val="28"/>
          <w:szCs w:val="28"/>
        </w:rPr>
        <w:t>не</w:t>
      </w:r>
      <w:r w:rsidRPr="00421FA4">
        <w:rPr>
          <w:sz w:val="28"/>
          <w:szCs w:val="28"/>
        </w:rPr>
        <w:t xml:space="preserve">ний в Правила утверждается Думой муниципального образования. </w:t>
      </w:r>
    </w:p>
    <w:p w14:paraId="5F943EB7" w14:textId="15A4057C" w:rsidR="00732B92" w:rsidRPr="00421FA4" w:rsidRDefault="00A63901" w:rsidP="00C22622">
      <w:pPr>
        <w:ind w:right="-31" w:firstLine="709"/>
        <w:jc w:val="both"/>
        <w:rPr>
          <w:sz w:val="28"/>
          <w:szCs w:val="28"/>
        </w:rPr>
      </w:pPr>
      <w:r w:rsidRPr="00421FA4">
        <w:rPr>
          <w:sz w:val="28"/>
          <w:szCs w:val="28"/>
        </w:rPr>
        <w:t>2. Проекты решений о в</w:t>
      </w:r>
      <w:r>
        <w:rPr>
          <w:sz w:val="28"/>
          <w:szCs w:val="28"/>
        </w:rPr>
        <w:t>не</w:t>
      </w:r>
      <w:r w:rsidRPr="00421FA4">
        <w:rPr>
          <w:sz w:val="28"/>
          <w:szCs w:val="28"/>
        </w:rPr>
        <w:t>сении изме</w:t>
      </w:r>
      <w:r>
        <w:rPr>
          <w:sz w:val="28"/>
          <w:szCs w:val="28"/>
        </w:rPr>
        <w:t>не</w:t>
      </w:r>
      <w:r w:rsidRPr="00421FA4">
        <w:rPr>
          <w:sz w:val="28"/>
          <w:szCs w:val="28"/>
        </w:rPr>
        <w:t xml:space="preserve">ний в Правила вносятся в Думу муниципального образования и подлежат рассмотрению на заседании указанного органа </w:t>
      </w:r>
      <w:r>
        <w:rPr>
          <w:sz w:val="28"/>
          <w:szCs w:val="28"/>
        </w:rPr>
        <w:t>не</w:t>
      </w:r>
      <w:r w:rsidRPr="00421FA4">
        <w:rPr>
          <w:sz w:val="28"/>
          <w:szCs w:val="28"/>
        </w:rPr>
        <w:t xml:space="preserve"> позд</w:t>
      </w:r>
      <w:r>
        <w:rPr>
          <w:sz w:val="28"/>
          <w:szCs w:val="28"/>
        </w:rPr>
        <w:t>не</w:t>
      </w:r>
      <w:r w:rsidRPr="00421FA4">
        <w:rPr>
          <w:sz w:val="28"/>
          <w:szCs w:val="28"/>
        </w:rPr>
        <w:t>е дня проведения заседания, следующего за ближайшим заседанием (в том числе в</w:t>
      </w:r>
      <w:r>
        <w:rPr>
          <w:sz w:val="28"/>
          <w:szCs w:val="28"/>
        </w:rPr>
        <w:t xml:space="preserve"> </w:t>
      </w:r>
      <w:r w:rsidRPr="00421FA4">
        <w:rPr>
          <w:sz w:val="28"/>
          <w:szCs w:val="28"/>
        </w:rPr>
        <w:t>части прилагаемых</w:t>
      </w:r>
      <w:r>
        <w:rPr>
          <w:sz w:val="28"/>
          <w:szCs w:val="28"/>
        </w:rPr>
        <w:t xml:space="preserve"> </w:t>
      </w:r>
      <w:r w:rsidRPr="00421FA4">
        <w:rPr>
          <w:sz w:val="28"/>
          <w:szCs w:val="28"/>
        </w:rPr>
        <w:t>документов и</w:t>
      </w:r>
      <w:r>
        <w:rPr>
          <w:sz w:val="28"/>
          <w:szCs w:val="28"/>
        </w:rPr>
        <w:t xml:space="preserve"> </w:t>
      </w:r>
      <w:r w:rsidRPr="00421FA4">
        <w:rPr>
          <w:sz w:val="28"/>
          <w:szCs w:val="28"/>
        </w:rPr>
        <w:t xml:space="preserve">материалов, </w:t>
      </w:r>
      <w:r>
        <w:rPr>
          <w:sz w:val="28"/>
          <w:szCs w:val="28"/>
        </w:rPr>
        <w:t>не</w:t>
      </w:r>
      <w:r w:rsidRPr="00421FA4">
        <w:rPr>
          <w:sz w:val="28"/>
          <w:szCs w:val="28"/>
        </w:rPr>
        <w:t>обходимых для</w:t>
      </w:r>
      <w:r>
        <w:rPr>
          <w:sz w:val="28"/>
          <w:szCs w:val="28"/>
        </w:rPr>
        <w:t xml:space="preserve"> </w:t>
      </w:r>
      <w:r w:rsidRPr="00421FA4">
        <w:rPr>
          <w:sz w:val="28"/>
          <w:szCs w:val="28"/>
        </w:rPr>
        <w:t>рассмотрения проекта</w:t>
      </w:r>
      <w:r w:rsidR="00C22622">
        <w:rPr>
          <w:sz w:val="28"/>
          <w:szCs w:val="28"/>
        </w:rPr>
        <w:t xml:space="preserve"> </w:t>
      </w:r>
      <w:r w:rsidR="00732B92" w:rsidRPr="00421FA4">
        <w:rPr>
          <w:sz w:val="28"/>
          <w:szCs w:val="28"/>
        </w:rPr>
        <w:t>решения), с учетом особенностей, установленных настоящими Правилами.</w:t>
      </w:r>
    </w:p>
    <w:p w14:paraId="257A6DE1" w14:textId="1180DB5E" w:rsidR="00421FA4" w:rsidRPr="00421FA4" w:rsidRDefault="00732B92" w:rsidP="00BE42D4">
      <w:pPr>
        <w:ind w:right="-31" w:firstLine="709"/>
        <w:jc w:val="both"/>
        <w:rPr>
          <w:sz w:val="28"/>
          <w:szCs w:val="28"/>
        </w:rPr>
      </w:pPr>
      <w:r w:rsidRPr="00421FA4">
        <w:rPr>
          <w:sz w:val="28"/>
          <w:szCs w:val="28"/>
        </w:rPr>
        <w:t xml:space="preserve">Обязательными приложениями к проекту правил землепользования и застройки являются протокол </w:t>
      </w:r>
      <w:r w:rsidRPr="00421FA4">
        <w:rPr>
          <w:rFonts w:eastAsia="Calibri"/>
          <w:sz w:val="28"/>
          <w:szCs w:val="28"/>
        </w:rPr>
        <w:t>общественных обсуждений или публичных слушаний</w:t>
      </w:r>
      <w:r w:rsidRPr="00421FA4">
        <w:rPr>
          <w:sz w:val="28"/>
          <w:szCs w:val="28"/>
        </w:rPr>
        <w:t>, заключение о результатах общественных обсуждений, за</w:t>
      </w:r>
      <w:r>
        <w:rPr>
          <w:sz w:val="28"/>
          <w:szCs w:val="28"/>
        </w:rPr>
        <w:t xml:space="preserve"> </w:t>
      </w:r>
      <w:r w:rsidRPr="00421FA4">
        <w:rPr>
          <w:sz w:val="28"/>
          <w:szCs w:val="28"/>
        </w:rPr>
        <w:t xml:space="preserve"> исключением </w:t>
      </w:r>
      <w:r>
        <w:rPr>
          <w:sz w:val="28"/>
          <w:szCs w:val="28"/>
        </w:rPr>
        <w:t xml:space="preserve"> </w:t>
      </w:r>
      <w:r w:rsidRPr="00421FA4">
        <w:rPr>
          <w:sz w:val="28"/>
          <w:szCs w:val="28"/>
        </w:rPr>
        <w:t xml:space="preserve">случаев, </w:t>
      </w:r>
      <w:r>
        <w:rPr>
          <w:sz w:val="28"/>
          <w:szCs w:val="28"/>
        </w:rPr>
        <w:t xml:space="preserve"> </w:t>
      </w:r>
      <w:r w:rsidRPr="00421FA4">
        <w:rPr>
          <w:sz w:val="28"/>
          <w:szCs w:val="28"/>
        </w:rPr>
        <w:t>если</w:t>
      </w:r>
      <w:r w:rsidR="00BE42D4">
        <w:rPr>
          <w:sz w:val="28"/>
          <w:szCs w:val="28"/>
        </w:rPr>
        <w:t xml:space="preserve"> </w:t>
      </w:r>
      <w:r w:rsidR="00421FA4" w:rsidRPr="00421FA4">
        <w:rPr>
          <w:sz w:val="28"/>
          <w:szCs w:val="28"/>
        </w:rPr>
        <w:t xml:space="preserve">их проведение, в соответствии с Градостроительным </w:t>
      </w:r>
      <w:hyperlink r:id="rId36" w:tooltip="&quot;Градостроительный кодекс Российской Федерации&quot; от 29.12.2004 N 190-ФЗ (ред. от 03.08.2018) (с изм. и доп., вступ. в силу с 01.09.2018){КонсультантПлюс}" w:history="1">
        <w:r w:rsidR="00421FA4" w:rsidRPr="00421FA4">
          <w:rPr>
            <w:rStyle w:val="a5"/>
            <w:color w:val="auto"/>
            <w:sz w:val="28"/>
            <w:szCs w:val="28"/>
            <w:u w:val="none"/>
          </w:rPr>
          <w:t>кодексом</w:t>
        </w:r>
      </w:hyperlink>
      <w:r w:rsidR="00421FA4" w:rsidRPr="00421FA4">
        <w:rPr>
          <w:sz w:val="28"/>
          <w:szCs w:val="28"/>
        </w:rPr>
        <w:t xml:space="preserve"> Российской Федерации, </w:t>
      </w:r>
      <w:r w:rsidR="004410D6">
        <w:rPr>
          <w:sz w:val="28"/>
          <w:szCs w:val="28"/>
        </w:rPr>
        <w:t>не</w:t>
      </w:r>
      <w:r w:rsidR="00421FA4" w:rsidRPr="00421FA4">
        <w:rPr>
          <w:sz w:val="28"/>
          <w:szCs w:val="28"/>
        </w:rPr>
        <w:t xml:space="preserve"> требуется. </w:t>
      </w:r>
    </w:p>
    <w:p w14:paraId="64D6191E" w14:textId="4A5D0732" w:rsidR="00421FA4" w:rsidRPr="00421FA4" w:rsidRDefault="00421FA4" w:rsidP="00440AFF">
      <w:pPr>
        <w:ind w:right="-31" w:firstLine="709"/>
        <w:jc w:val="both"/>
        <w:rPr>
          <w:sz w:val="28"/>
          <w:szCs w:val="28"/>
        </w:rPr>
      </w:pPr>
      <w:r w:rsidRPr="00421FA4">
        <w:rPr>
          <w:sz w:val="28"/>
          <w:szCs w:val="28"/>
        </w:rPr>
        <w:t>3. Дума муниципального образования по результатам рассмотрения проекта в</w:t>
      </w:r>
      <w:r w:rsidR="004410D6">
        <w:rPr>
          <w:sz w:val="28"/>
          <w:szCs w:val="28"/>
        </w:rPr>
        <w:t>не</w:t>
      </w:r>
      <w:r w:rsidRPr="00421FA4">
        <w:rPr>
          <w:sz w:val="28"/>
          <w:szCs w:val="28"/>
        </w:rPr>
        <w:t>сения изме</w:t>
      </w:r>
      <w:r w:rsidR="004410D6">
        <w:rPr>
          <w:sz w:val="28"/>
          <w:szCs w:val="28"/>
        </w:rPr>
        <w:t>не</w:t>
      </w:r>
      <w:r w:rsidRPr="00421FA4">
        <w:rPr>
          <w:sz w:val="28"/>
          <w:szCs w:val="28"/>
        </w:rPr>
        <w:t xml:space="preserve">ний в настоящие Правила и обязательных приложений к </w:t>
      </w:r>
      <w:r w:rsidR="004410D6">
        <w:rPr>
          <w:sz w:val="28"/>
          <w:szCs w:val="28"/>
        </w:rPr>
        <w:t>не</w:t>
      </w:r>
      <w:r w:rsidRPr="00421FA4">
        <w:rPr>
          <w:sz w:val="28"/>
          <w:szCs w:val="28"/>
        </w:rPr>
        <w:t>му может утвердить изме</w:t>
      </w:r>
      <w:r w:rsidR="004410D6">
        <w:rPr>
          <w:sz w:val="28"/>
          <w:szCs w:val="28"/>
        </w:rPr>
        <w:t>не</w:t>
      </w:r>
      <w:r w:rsidRPr="00421FA4">
        <w:rPr>
          <w:sz w:val="28"/>
          <w:szCs w:val="28"/>
        </w:rPr>
        <w:t>ния в настоящие Правила или направить проект в</w:t>
      </w:r>
      <w:r w:rsidR="004410D6">
        <w:rPr>
          <w:sz w:val="28"/>
          <w:szCs w:val="28"/>
        </w:rPr>
        <w:t>не</w:t>
      </w:r>
      <w:r w:rsidRPr="00421FA4">
        <w:rPr>
          <w:sz w:val="28"/>
          <w:szCs w:val="28"/>
        </w:rPr>
        <w:t>сения изме</w:t>
      </w:r>
      <w:r w:rsidR="004410D6">
        <w:rPr>
          <w:sz w:val="28"/>
          <w:szCs w:val="28"/>
        </w:rPr>
        <w:t>не</w:t>
      </w:r>
      <w:r w:rsidRPr="00421FA4">
        <w:rPr>
          <w:sz w:val="28"/>
          <w:szCs w:val="28"/>
        </w:rPr>
        <w:t>ний в настоящие Правила Главе на доработку.</w:t>
      </w:r>
    </w:p>
    <w:p w14:paraId="048E7F93" w14:textId="3FB97A6B" w:rsidR="00421FA4" w:rsidRPr="00421FA4" w:rsidRDefault="00421FA4" w:rsidP="00440AFF">
      <w:pPr>
        <w:ind w:right="-31" w:firstLine="709"/>
        <w:jc w:val="both"/>
        <w:rPr>
          <w:sz w:val="28"/>
          <w:szCs w:val="28"/>
        </w:rPr>
      </w:pPr>
      <w:r w:rsidRPr="00421FA4">
        <w:rPr>
          <w:sz w:val="28"/>
          <w:szCs w:val="28"/>
        </w:rPr>
        <w:t>4. Решение Думы муниципального образования об утверждении изме</w:t>
      </w:r>
      <w:r w:rsidR="004410D6">
        <w:rPr>
          <w:sz w:val="28"/>
          <w:szCs w:val="28"/>
        </w:rPr>
        <w:t>не</w:t>
      </w:r>
      <w:r w:rsidRPr="00421FA4">
        <w:rPr>
          <w:sz w:val="28"/>
          <w:szCs w:val="28"/>
        </w:rPr>
        <w:t>ний в настоящие Правила подлежит официально</w:t>
      </w:r>
      <w:r w:rsidR="000E4542">
        <w:rPr>
          <w:sz w:val="28"/>
          <w:szCs w:val="28"/>
        </w:rPr>
        <w:t>му</w:t>
      </w:r>
      <w:r w:rsidRPr="00421FA4">
        <w:rPr>
          <w:sz w:val="28"/>
          <w:szCs w:val="28"/>
        </w:rPr>
        <w:t xml:space="preserve"> опубликовани</w:t>
      </w:r>
      <w:r w:rsidR="000E4542">
        <w:rPr>
          <w:sz w:val="28"/>
          <w:szCs w:val="28"/>
        </w:rPr>
        <w:t xml:space="preserve">ю </w:t>
      </w:r>
      <w:r w:rsidRPr="00421FA4">
        <w:rPr>
          <w:sz w:val="28"/>
          <w:szCs w:val="28"/>
        </w:rPr>
        <w:t>и размещению на официальном сайте администрации муниципального образования.</w:t>
      </w:r>
    </w:p>
    <w:p w14:paraId="69C0DE8D" w14:textId="78163011" w:rsidR="00421FA4" w:rsidRPr="00421FA4" w:rsidRDefault="00421FA4" w:rsidP="00440AFF">
      <w:pPr>
        <w:ind w:right="-31" w:firstLine="709"/>
        <w:jc w:val="both"/>
        <w:rPr>
          <w:sz w:val="28"/>
          <w:szCs w:val="28"/>
        </w:rPr>
      </w:pPr>
      <w:r w:rsidRPr="00421FA4">
        <w:rPr>
          <w:sz w:val="28"/>
          <w:szCs w:val="28"/>
        </w:rPr>
        <w:t xml:space="preserve">5. Утвержденные Правила подлежат размещению в федеральной государственной информационной системе территориального планирования </w:t>
      </w:r>
      <w:r w:rsidR="004410D6">
        <w:rPr>
          <w:sz w:val="28"/>
          <w:szCs w:val="28"/>
        </w:rPr>
        <w:t>не</w:t>
      </w:r>
      <w:r w:rsidRPr="00421FA4">
        <w:rPr>
          <w:sz w:val="28"/>
          <w:szCs w:val="28"/>
        </w:rPr>
        <w:t xml:space="preserve"> позд</w:t>
      </w:r>
      <w:r w:rsidR="004410D6">
        <w:rPr>
          <w:sz w:val="28"/>
          <w:szCs w:val="28"/>
        </w:rPr>
        <w:t>не</w:t>
      </w:r>
      <w:r w:rsidRPr="00421FA4">
        <w:rPr>
          <w:sz w:val="28"/>
          <w:szCs w:val="28"/>
        </w:rPr>
        <w:t>е чем по истечении 10 д</w:t>
      </w:r>
      <w:r w:rsidR="004410D6">
        <w:rPr>
          <w:sz w:val="28"/>
          <w:szCs w:val="28"/>
        </w:rPr>
        <w:t>не</w:t>
      </w:r>
      <w:r w:rsidRPr="00421FA4">
        <w:rPr>
          <w:sz w:val="28"/>
          <w:szCs w:val="28"/>
        </w:rPr>
        <w:t xml:space="preserve">й с даты утверждения указанных Правил. </w:t>
      </w:r>
    </w:p>
    <w:p w14:paraId="2726B13F" w14:textId="2677B46B" w:rsidR="00421FA4" w:rsidRPr="00421FA4" w:rsidRDefault="00421FA4" w:rsidP="00440AFF">
      <w:pPr>
        <w:ind w:right="-31" w:firstLine="709"/>
        <w:jc w:val="both"/>
        <w:rPr>
          <w:sz w:val="28"/>
          <w:szCs w:val="28"/>
        </w:rPr>
      </w:pPr>
      <w:r w:rsidRPr="00421FA4">
        <w:rPr>
          <w:sz w:val="28"/>
          <w:szCs w:val="28"/>
        </w:rPr>
        <w:t xml:space="preserve">6. Утвержденные Правила </w:t>
      </w:r>
      <w:r w:rsidR="004410D6">
        <w:rPr>
          <w:sz w:val="28"/>
          <w:szCs w:val="28"/>
        </w:rPr>
        <w:t>не</w:t>
      </w:r>
      <w:r w:rsidRPr="00421FA4">
        <w:rPr>
          <w:sz w:val="28"/>
          <w:szCs w:val="28"/>
        </w:rPr>
        <w:t xml:space="preserve"> применяются в части, противоречащей ограничениям использования земельных участков и (или) расположенных на них объектов </w:t>
      </w:r>
      <w:r w:rsidR="004410D6">
        <w:rPr>
          <w:sz w:val="28"/>
          <w:szCs w:val="28"/>
        </w:rPr>
        <w:t>не</w:t>
      </w:r>
      <w:r w:rsidRPr="00421FA4">
        <w:rPr>
          <w:sz w:val="28"/>
          <w:szCs w:val="28"/>
        </w:rPr>
        <w:t xml:space="preserve">движимости и осуществления экономической и иной деятельности, установленной на </w:t>
      </w:r>
      <w:proofErr w:type="spellStart"/>
      <w:r w:rsidRPr="00421FA4">
        <w:rPr>
          <w:sz w:val="28"/>
          <w:szCs w:val="28"/>
        </w:rPr>
        <w:t>приаэродромной</w:t>
      </w:r>
      <w:proofErr w:type="spellEnd"/>
      <w:r w:rsidRPr="00421FA4">
        <w:rPr>
          <w:sz w:val="28"/>
          <w:szCs w:val="28"/>
        </w:rPr>
        <w:t xml:space="preserve"> территории, в границах которых полностью или частично расположена </w:t>
      </w:r>
      <w:proofErr w:type="spellStart"/>
      <w:r w:rsidRPr="00421FA4">
        <w:rPr>
          <w:sz w:val="28"/>
          <w:szCs w:val="28"/>
        </w:rPr>
        <w:t>приаэродромная</w:t>
      </w:r>
      <w:proofErr w:type="spellEnd"/>
      <w:r w:rsidRPr="00421FA4">
        <w:rPr>
          <w:sz w:val="28"/>
          <w:szCs w:val="28"/>
        </w:rPr>
        <w:t xml:space="preserve"> территория, установленная в соответствии с Воздушным </w:t>
      </w:r>
      <w:hyperlink r:id="rId37" w:history="1">
        <w:r w:rsidRPr="00421FA4">
          <w:rPr>
            <w:rStyle w:val="a5"/>
            <w:color w:val="auto"/>
            <w:sz w:val="28"/>
            <w:szCs w:val="28"/>
            <w:u w:val="none"/>
          </w:rPr>
          <w:t>кодексом</w:t>
        </w:r>
      </w:hyperlink>
      <w:r w:rsidRPr="00421FA4">
        <w:rPr>
          <w:sz w:val="28"/>
          <w:szCs w:val="28"/>
        </w:rPr>
        <w:t xml:space="preserve"> Российской Федерации.</w:t>
      </w:r>
    </w:p>
    <w:p w14:paraId="126A988E" w14:textId="16F71B52" w:rsidR="00421FA4" w:rsidRPr="00421FA4" w:rsidRDefault="00421FA4" w:rsidP="00440AFF">
      <w:pPr>
        <w:ind w:right="-31" w:firstLine="709"/>
        <w:jc w:val="both"/>
        <w:rPr>
          <w:sz w:val="28"/>
          <w:szCs w:val="28"/>
        </w:rPr>
      </w:pPr>
      <w:r w:rsidRPr="00421FA4">
        <w:rPr>
          <w:sz w:val="28"/>
          <w:szCs w:val="28"/>
        </w:rPr>
        <w:lastRenderedPageBreak/>
        <w:t xml:space="preserve">Срок приведения утвержденных Правил в соответствие с ограничениями использования объектов </w:t>
      </w:r>
      <w:r w:rsidR="004410D6">
        <w:rPr>
          <w:sz w:val="28"/>
          <w:szCs w:val="28"/>
        </w:rPr>
        <w:t>не</w:t>
      </w:r>
      <w:r w:rsidRPr="00421FA4">
        <w:rPr>
          <w:sz w:val="28"/>
          <w:szCs w:val="28"/>
        </w:rPr>
        <w:t xml:space="preserve">движимости, установленными на </w:t>
      </w:r>
      <w:proofErr w:type="spellStart"/>
      <w:r w:rsidRPr="00421FA4">
        <w:rPr>
          <w:sz w:val="28"/>
          <w:szCs w:val="28"/>
        </w:rPr>
        <w:t>приаэродромной</w:t>
      </w:r>
      <w:proofErr w:type="spellEnd"/>
      <w:r w:rsidRPr="00421FA4">
        <w:rPr>
          <w:sz w:val="28"/>
          <w:szCs w:val="28"/>
        </w:rPr>
        <w:t xml:space="preserve"> территории, </w:t>
      </w:r>
      <w:r w:rsidR="004410D6">
        <w:rPr>
          <w:sz w:val="28"/>
          <w:szCs w:val="28"/>
        </w:rPr>
        <w:t>не</w:t>
      </w:r>
      <w:r w:rsidRPr="00421FA4">
        <w:rPr>
          <w:sz w:val="28"/>
          <w:szCs w:val="28"/>
        </w:rPr>
        <w:t xml:space="preserve"> может превышать 6 месяцев.</w:t>
      </w:r>
    </w:p>
    <w:p w14:paraId="1E6B2AD2" w14:textId="6C7F7F71" w:rsidR="00421FA4" w:rsidRPr="00421FA4" w:rsidRDefault="00421FA4" w:rsidP="00440AFF">
      <w:pPr>
        <w:ind w:right="-31" w:firstLine="709"/>
        <w:jc w:val="both"/>
        <w:rPr>
          <w:sz w:val="28"/>
          <w:szCs w:val="28"/>
        </w:rPr>
      </w:pPr>
      <w:r w:rsidRPr="00421FA4">
        <w:rPr>
          <w:sz w:val="28"/>
          <w:szCs w:val="28"/>
        </w:rPr>
        <w:t>7. Физические и юридические лица вправе оспорить решение об утверждении изме</w:t>
      </w:r>
      <w:r w:rsidR="004410D6">
        <w:rPr>
          <w:sz w:val="28"/>
          <w:szCs w:val="28"/>
        </w:rPr>
        <w:t>не</w:t>
      </w:r>
      <w:r w:rsidRPr="00421FA4">
        <w:rPr>
          <w:sz w:val="28"/>
          <w:szCs w:val="28"/>
        </w:rPr>
        <w:t>ний в настоящие Правила в судебном порядке.</w:t>
      </w:r>
    </w:p>
    <w:p w14:paraId="10568CB7" w14:textId="7545FC46" w:rsidR="00421FA4" w:rsidRDefault="00421FA4" w:rsidP="00440AFF">
      <w:pPr>
        <w:ind w:right="-31" w:firstLine="709"/>
        <w:jc w:val="both"/>
        <w:rPr>
          <w:rFonts w:eastAsia="Calibri"/>
          <w:sz w:val="28"/>
          <w:szCs w:val="28"/>
        </w:rPr>
      </w:pPr>
      <w:r w:rsidRPr="00421FA4">
        <w:rPr>
          <w:sz w:val="28"/>
          <w:szCs w:val="28"/>
        </w:rPr>
        <w:t xml:space="preserve">8. </w:t>
      </w:r>
      <w:r w:rsidRPr="00421FA4">
        <w:rPr>
          <w:rFonts w:eastAsia="Calibri"/>
          <w:sz w:val="28"/>
          <w:szCs w:val="28"/>
        </w:rPr>
        <w:t xml:space="preserve">Органы государственной власти Российской Федерации, органы государственной власти субъектов Российской Федерации вправе оспорить решение об утверждении Правил в судебном порядке в случае </w:t>
      </w:r>
      <w:r w:rsidR="004410D6">
        <w:rPr>
          <w:rFonts w:eastAsia="Calibri"/>
          <w:sz w:val="28"/>
          <w:szCs w:val="28"/>
        </w:rPr>
        <w:t>не</w:t>
      </w:r>
      <w:r w:rsidRPr="00421FA4">
        <w:rPr>
          <w:rFonts w:eastAsia="Calibri"/>
          <w:sz w:val="28"/>
          <w:szCs w:val="28"/>
        </w:rPr>
        <w:t>соответствия Правил законодательству Российской Федерации, а также документам территориального планирования Российской Федерации, схемам территориального планирования двух и более субъектов Российской Федерации, схемам территориального планирования субъекта Российской Федерации, утвержденным до утверждения правил землепользования и застройки.</w:t>
      </w:r>
    </w:p>
    <w:p w14:paraId="6360F476" w14:textId="77777777" w:rsidR="00421FA4" w:rsidRPr="005F3256" w:rsidRDefault="00421FA4" w:rsidP="009E1E4C">
      <w:pPr>
        <w:ind w:right="-31"/>
        <w:jc w:val="both"/>
        <w:rPr>
          <w:rFonts w:eastAsia="Calibri"/>
          <w:sz w:val="36"/>
          <w:szCs w:val="36"/>
        </w:rPr>
      </w:pPr>
    </w:p>
    <w:p w14:paraId="198F449C" w14:textId="77777777" w:rsidR="00421FA4" w:rsidRPr="00421FA4" w:rsidRDefault="00421FA4" w:rsidP="00440AFF">
      <w:pPr>
        <w:keepNext/>
        <w:autoSpaceDE w:val="0"/>
        <w:ind w:right="-31" w:firstLine="709"/>
        <w:jc w:val="center"/>
        <w:outlineLvl w:val="1"/>
        <w:rPr>
          <w:bCs/>
          <w:iCs/>
          <w:smallCaps/>
          <w:sz w:val="28"/>
          <w:szCs w:val="28"/>
          <w:lang w:eastAsia="zh-CN"/>
        </w:rPr>
      </w:pPr>
      <w:r w:rsidRPr="00421FA4">
        <w:rPr>
          <w:bCs/>
          <w:iCs/>
          <w:smallCaps/>
          <w:sz w:val="28"/>
          <w:szCs w:val="28"/>
          <w:lang w:val="x-none" w:eastAsia="zh-CN"/>
        </w:rPr>
        <w:t xml:space="preserve">ГЛАВА </w:t>
      </w:r>
      <w:r w:rsidRPr="00421FA4">
        <w:rPr>
          <w:bCs/>
          <w:iCs/>
          <w:smallCaps/>
          <w:sz w:val="28"/>
          <w:szCs w:val="28"/>
          <w:lang w:eastAsia="zh-CN"/>
        </w:rPr>
        <w:t>7</w:t>
      </w:r>
      <w:r w:rsidRPr="00421FA4">
        <w:rPr>
          <w:bCs/>
          <w:iCs/>
          <w:smallCaps/>
          <w:sz w:val="28"/>
          <w:szCs w:val="28"/>
          <w:lang w:val="x-none" w:eastAsia="zh-CN"/>
        </w:rPr>
        <w:t xml:space="preserve">. ПОЛОЖЕНИЕ О РЕГУЛИРОВАНИИ ИНЫХ ВОПРОСОВ </w:t>
      </w:r>
    </w:p>
    <w:p w14:paraId="2847E42C" w14:textId="77777777" w:rsidR="00421FA4" w:rsidRPr="00421FA4" w:rsidRDefault="00421FA4" w:rsidP="00440AFF">
      <w:pPr>
        <w:keepNext/>
        <w:autoSpaceDE w:val="0"/>
        <w:ind w:right="-31" w:firstLine="709"/>
        <w:jc w:val="center"/>
        <w:outlineLvl w:val="1"/>
        <w:rPr>
          <w:bCs/>
          <w:iCs/>
          <w:smallCaps/>
          <w:sz w:val="28"/>
          <w:szCs w:val="28"/>
          <w:lang w:val="x-none" w:eastAsia="zh-CN"/>
        </w:rPr>
      </w:pPr>
      <w:r w:rsidRPr="00421FA4">
        <w:rPr>
          <w:bCs/>
          <w:iCs/>
          <w:smallCaps/>
          <w:sz w:val="28"/>
          <w:szCs w:val="28"/>
          <w:lang w:val="x-none" w:eastAsia="zh-CN"/>
        </w:rPr>
        <w:t>ЗЕМЛЕПОЛЬЗОВАНИЯ И ЗАСТРОЙКИ</w:t>
      </w:r>
    </w:p>
    <w:p w14:paraId="69093B1B" w14:textId="77777777" w:rsidR="00421FA4" w:rsidRPr="009E1E4C" w:rsidRDefault="00421FA4" w:rsidP="00440AFF">
      <w:pPr>
        <w:ind w:right="-31" w:firstLine="709"/>
        <w:rPr>
          <w:rFonts w:eastAsia="Calibri"/>
          <w:sz w:val="28"/>
          <w:szCs w:val="28"/>
          <w:lang w:val="x-none" w:eastAsia="zh-CN"/>
        </w:rPr>
      </w:pPr>
    </w:p>
    <w:p w14:paraId="222D73D2" w14:textId="333D11F6" w:rsidR="00421FA4" w:rsidRPr="00421FA4" w:rsidRDefault="00421FA4" w:rsidP="00440AFF">
      <w:pPr>
        <w:ind w:right="-31" w:firstLine="709"/>
        <w:jc w:val="center"/>
        <w:outlineLvl w:val="0"/>
        <w:rPr>
          <w:sz w:val="28"/>
          <w:szCs w:val="28"/>
        </w:rPr>
      </w:pPr>
      <w:bookmarkStart w:id="41" w:name="_Toc86830961"/>
      <w:r w:rsidRPr="00421FA4">
        <w:rPr>
          <w:sz w:val="28"/>
          <w:szCs w:val="28"/>
        </w:rPr>
        <w:t>Статья 17. Общие положения, относящиеся к ра</w:t>
      </w:r>
      <w:r w:rsidR="004410D6">
        <w:rPr>
          <w:sz w:val="28"/>
          <w:szCs w:val="28"/>
        </w:rPr>
        <w:t>не</w:t>
      </w:r>
      <w:r w:rsidRPr="00421FA4">
        <w:rPr>
          <w:sz w:val="28"/>
          <w:szCs w:val="28"/>
        </w:rPr>
        <w:t xml:space="preserve">е возникшим правам </w:t>
      </w:r>
      <w:bookmarkStart w:id="42" w:name="sub_1010"/>
      <w:bookmarkEnd w:id="41"/>
    </w:p>
    <w:bookmarkEnd w:id="42"/>
    <w:p w14:paraId="3B30A3BA" w14:textId="77777777" w:rsidR="005F3256" w:rsidRPr="009E1E4C" w:rsidRDefault="005F3256" w:rsidP="009E1E4C">
      <w:pPr>
        <w:widowControl w:val="0"/>
        <w:autoSpaceDE w:val="0"/>
        <w:autoSpaceDN w:val="0"/>
        <w:adjustRightInd w:val="0"/>
        <w:ind w:right="-31"/>
        <w:jc w:val="both"/>
        <w:rPr>
          <w:sz w:val="28"/>
          <w:szCs w:val="28"/>
        </w:rPr>
      </w:pPr>
    </w:p>
    <w:p w14:paraId="5405E731" w14:textId="59F097E7" w:rsidR="00421FA4" w:rsidRPr="00421FA4" w:rsidRDefault="00421FA4" w:rsidP="00440AFF">
      <w:pPr>
        <w:ind w:right="-31" w:firstLine="709"/>
        <w:jc w:val="both"/>
        <w:rPr>
          <w:sz w:val="28"/>
          <w:szCs w:val="28"/>
          <w:lang w:eastAsia="en-US"/>
        </w:rPr>
      </w:pPr>
      <w:bookmarkStart w:id="43" w:name="sub_10101"/>
      <w:r w:rsidRPr="00421FA4">
        <w:rPr>
          <w:sz w:val="28"/>
          <w:szCs w:val="28"/>
        </w:rPr>
        <w:t xml:space="preserve">1. Принятые до введения в действие Правил муниципальные правовые акты по вопросам землепользования и застройки применяются в части, </w:t>
      </w:r>
      <w:r w:rsidR="004410D6">
        <w:rPr>
          <w:sz w:val="28"/>
          <w:szCs w:val="28"/>
        </w:rPr>
        <w:t>не</w:t>
      </w:r>
      <w:r w:rsidRPr="00421FA4">
        <w:rPr>
          <w:sz w:val="28"/>
          <w:szCs w:val="28"/>
        </w:rPr>
        <w:t xml:space="preserve"> противоречащей настоящим Правилам.</w:t>
      </w:r>
    </w:p>
    <w:p w14:paraId="01832DBA" w14:textId="77777777" w:rsidR="00421FA4" w:rsidRPr="00421FA4" w:rsidRDefault="00421FA4" w:rsidP="00440AFF">
      <w:pPr>
        <w:ind w:right="-31" w:firstLine="709"/>
        <w:jc w:val="both"/>
        <w:rPr>
          <w:sz w:val="28"/>
          <w:szCs w:val="28"/>
          <w:lang w:eastAsia="ar-SA"/>
        </w:rPr>
      </w:pPr>
      <w:bookmarkStart w:id="44" w:name="sub_10102"/>
      <w:bookmarkEnd w:id="43"/>
      <w:r w:rsidRPr="00421FA4">
        <w:rPr>
          <w:sz w:val="28"/>
          <w:szCs w:val="28"/>
        </w:rPr>
        <w:t>2. Разрешения на строительство, реконструкцию, капитальный ремонт объектов капитального строительства, выданные физическим и юридическим лицам до вступления в силу Правил, являются действительными.</w:t>
      </w:r>
    </w:p>
    <w:p w14:paraId="207DF3C4" w14:textId="6FA434ED" w:rsidR="00421FA4" w:rsidRPr="00421FA4" w:rsidRDefault="00421FA4" w:rsidP="00440AFF">
      <w:pPr>
        <w:ind w:right="-31" w:firstLine="709"/>
        <w:jc w:val="both"/>
        <w:rPr>
          <w:sz w:val="28"/>
          <w:szCs w:val="28"/>
        </w:rPr>
      </w:pPr>
      <w:bookmarkStart w:id="45" w:name="sub_10103"/>
      <w:bookmarkEnd w:id="44"/>
      <w:r w:rsidRPr="00421FA4">
        <w:rPr>
          <w:sz w:val="28"/>
          <w:szCs w:val="28"/>
        </w:rPr>
        <w:t xml:space="preserve">3. Земельные участки 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w:t>
      </w:r>
      <w:r w:rsidR="004410D6">
        <w:rPr>
          <w:sz w:val="28"/>
          <w:szCs w:val="28"/>
        </w:rPr>
        <w:t>не</w:t>
      </w:r>
      <w:r w:rsidRPr="00421FA4">
        <w:rPr>
          <w:sz w:val="28"/>
          <w:szCs w:val="28"/>
        </w:rPr>
        <w:t xml:space="preserve">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(или) объектов капитального строительства опасно для жизни или здоровья человека, для окружающей среды, объектов культурного наследия.</w:t>
      </w:r>
    </w:p>
    <w:p w14:paraId="6DFB4D37" w14:textId="77777777" w:rsidR="00174433" w:rsidRPr="00421FA4" w:rsidRDefault="00174433" w:rsidP="00174433">
      <w:pPr>
        <w:ind w:right="-31" w:firstLine="709"/>
        <w:jc w:val="both"/>
        <w:rPr>
          <w:sz w:val="28"/>
          <w:szCs w:val="28"/>
        </w:rPr>
      </w:pPr>
      <w:bookmarkStart w:id="46" w:name="sub_10104"/>
      <w:bookmarkEnd w:id="45"/>
      <w:r w:rsidRPr="00421FA4">
        <w:rPr>
          <w:sz w:val="28"/>
          <w:szCs w:val="28"/>
        </w:rPr>
        <w:t xml:space="preserve">4. Реконструкция объектов капитального строительства, </w:t>
      </w:r>
      <w:r>
        <w:rPr>
          <w:sz w:val="28"/>
          <w:szCs w:val="28"/>
        </w:rPr>
        <w:t>не</w:t>
      </w:r>
      <w:r w:rsidRPr="00421FA4">
        <w:rPr>
          <w:sz w:val="28"/>
          <w:szCs w:val="28"/>
        </w:rPr>
        <w:t xml:space="preserve"> соответствующих градостроительному регламенту, может осуществляться только путем приведения таких объектов в соответствие с градостроительным регламентом или путем уменьшения их </w:t>
      </w:r>
      <w:r>
        <w:rPr>
          <w:sz w:val="28"/>
          <w:szCs w:val="28"/>
        </w:rPr>
        <w:t>не</w:t>
      </w:r>
      <w:r w:rsidRPr="00421FA4">
        <w:rPr>
          <w:sz w:val="28"/>
          <w:szCs w:val="28"/>
        </w:rPr>
        <w:t>соответствия предельным параметрам разрешенного строительства, реконструкции.</w:t>
      </w:r>
    </w:p>
    <w:p w14:paraId="6BE982D2" w14:textId="569E9766" w:rsidR="00174433" w:rsidRDefault="00174433" w:rsidP="00174433">
      <w:pPr>
        <w:ind w:right="-31" w:firstLine="709"/>
        <w:jc w:val="both"/>
        <w:rPr>
          <w:sz w:val="28"/>
          <w:szCs w:val="28"/>
        </w:rPr>
      </w:pPr>
      <w:r w:rsidRPr="00421FA4">
        <w:rPr>
          <w:sz w:val="28"/>
          <w:szCs w:val="28"/>
        </w:rPr>
        <w:t>Изме</w:t>
      </w:r>
      <w:r>
        <w:rPr>
          <w:sz w:val="28"/>
          <w:szCs w:val="28"/>
        </w:rPr>
        <w:t>не</w:t>
      </w:r>
      <w:r w:rsidRPr="00421FA4">
        <w:rPr>
          <w:sz w:val="28"/>
          <w:szCs w:val="28"/>
        </w:rPr>
        <w:t xml:space="preserve">ние видов разрешенного использования указанных земельных участков и объектов капитального строительства </w:t>
      </w:r>
      <w:proofErr w:type="gramStart"/>
      <w:r w:rsidRPr="00421FA4">
        <w:rPr>
          <w:sz w:val="28"/>
          <w:szCs w:val="28"/>
        </w:rPr>
        <w:t>может</w:t>
      </w:r>
      <w:r>
        <w:rPr>
          <w:sz w:val="28"/>
          <w:szCs w:val="28"/>
        </w:rPr>
        <w:t xml:space="preserve"> </w:t>
      </w:r>
      <w:r w:rsidRPr="00421FA4">
        <w:rPr>
          <w:sz w:val="28"/>
          <w:szCs w:val="28"/>
        </w:rPr>
        <w:t xml:space="preserve"> осуществляться</w:t>
      </w:r>
      <w:proofErr w:type="gramEnd"/>
      <w:r w:rsidRPr="00421FA4">
        <w:rPr>
          <w:sz w:val="28"/>
          <w:szCs w:val="28"/>
        </w:rPr>
        <w:t xml:space="preserve"> </w:t>
      </w:r>
      <w:r>
        <w:rPr>
          <w:sz w:val="28"/>
          <w:szCs w:val="28"/>
        </w:rPr>
        <w:t xml:space="preserve"> </w:t>
      </w:r>
      <w:r w:rsidRPr="00421FA4">
        <w:rPr>
          <w:sz w:val="28"/>
          <w:szCs w:val="28"/>
        </w:rPr>
        <w:t xml:space="preserve">путем </w:t>
      </w:r>
      <w:r>
        <w:rPr>
          <w:sz w:val="28"/>
          <w:szCs w:val="28"/>
        </w:rPr>
        <w:t xml:space="preserve"> </w:t>
      </w:r>
      <w:r w:rsidRPr="00421FA4">
        <w:rPr>
          <w:sz w:val="28"/>
          <w:szCs w:val="28"/>
        </w:rPr>
        <w:t xml:space="preserve">приведения </w:t>
      </w:r>
      <w:r>
        <w:rPr>
          <w:sz w:val="28"/>
          <w:szCs w:val="28"/>
        </w:rPr>
        <w:t xml:space="preserve"> </w:t>
      </w:r>
      <w:r w:rsidRPr="00421FA4">
        <w:rPr>
          <w:sz w:val="28"/>
          <w:szCs w:val="28"/>
        </w:rPr>
        <w:t xml:space="preserve">их </w:t>
      </w:r>
      <w:r>
        <w:rPr>
          <w:sz w:val="28"/>
          <w:szCs w:val="28"/>
        </w:rPr>
        <w:t xml:space="preserve"> </w:t>
      </w:r>
      <w:r w:rsidRPr="00421FA4">
        <w:rPr>
          <w:sz w:val="28"/>
          <w:szCs w:val="28"/>
        </w:rPr>
        <w:t xml:space="preserve">в </w:t>
      </w:r>
      <w:r>
        <w:rPr>
          <w:sz w:val="28"/>
          <w:szCs w:val="28"/>
        </w:rPr>
        <w:t xml:space="preserve"> </w:t>
      </w:r>
      <w:r w:rsidRPr="00421FA4">
        <w:rPr>
          <w:sz w:val="28"/>
          <w:szCs w:val="28"/>
        </w:rPr>
        <w:t>соответствие</w:t>
      </w:r>
      <w:r>
        <w:rPr>
          <w:sz w:val="28"/>
          <w:szCs w:val="28"/>
        </w:rPr>
        <w:t xml:space="preserve"> </w:t>
      </w:r>
      <w:r w:rsidRPr="00421FA4">
        <w:rPr>
          <w:sz w:val="28"/>
          <w:szCs w:val="28"/>
        </w:rPr>
        <w:t xml:space="preserve"> с </w:t>
      </w:r>
      <w:r>
        <w:rPr>
          <w:sz w:val="28"/>
          <w:szCs w:val="28"/>
        </w:rPr>
        <w:t xml:space="preserve">  </w:t>
      </w:r>
      <w:r w:rsidRPr="00421FA4">
        <w:rPr>
          <w:sz w:val="28"/>
          <w:szCs w:val="28"/>
        </w:rPr>
        <w:t xml:space="preserve">видами </w:t>
      </w:r>
      <w:r>
        <w:rPr>
          <w:sz w:val="28"/>
          <w:szCs w:val="28"/>
        </w:rPr>
        <w:t xml:space="preserve">  </w:t>
      </w:r>
      <w:r w:rsidRPr="00421FA4">
        <w:rPr>
          <w:sz w:val="28"/>
          <w:szCs w:val="28"/>
        </w:rPr>
        <w:t xml:space="preserve">разрешенного </w:t>
      </w:r>
      <w:r>
        <w:rPr>
          <w:sz w:val="28"/>
          <w:szCs w:val="28"/>
        </w:rPr>
        <w:t xml:space="preserve">  </w:t>
      </w:r>
      <w:r w:rsidRPr="00421FA4">
        <w:rPr>
          <w:sz w:val="28"/>
          <w:szCs w:val="28"/>
        </w:rPr>
        <w:t>использования,</w:t>
      </w:r>
    </w:p>
    <w:bookmarkEnd w:id="46"/>
    <w:p w14:paraId="51B8DCA4" w14:textId="2CA5C174" w:rsidR="009E1E4C" w:rsidRPr="00421FA4" w:rsidRDefault="009E1E4C" w:rsidP="00174433">
      <w:pPr>
        <w:ind w:right="-31"/>
        <w:jc w:val="both"/>
        <w:rPr>
          <w:sz w:val="28"/>
          <w:szCs w:val="28"/>
        </w:rPr>
      </w:pPr>
      <w:r w:rsidRPr="00421FA4">
        <w:rPr>
          <w:sz w:val="28"/>
          <w:szCs w:val="28"/>
        </w:rPr>
        <w:lastRenderedPageBreak/>
        <w:t>установленными градостроительным регламентом.</w:t>
      </w:r>
    </w:p>
    <w:p w14:paraId="4C5DB8DE" w14:textId="30E41C8D" w:rsidR="00421FA4" w:rsidRPr="00421FA4" w:rsidRDefault="009E1E4C" w:rsidP="00C768C3">
      <w:pPr>
        <w:ind w:right="-31" w:firstLine="709"/>
        <w:jc w:val="both"/>
        <w:rPr>
          <w:sz w:val="28"/>
          <w:szCs w:val="28"/>
        </w:rPr>
      </w:pPr>
      <w:r w:rsidRPr="00421FA4">
        <w:rPr>
          <w:sz w:val="28"/>
          <w:szCs w:val="28"/>
        </w:rPr>
        <w:t xml:space="preserve">5. В случае если использование земельных участков </w:t>
      </w:r>
      <w:proofErr w:type="gramStart"/>
      <w:r w:rsidRPr="00421FA4">
        <w:rPr>
          <w:sz w:val="28"/>
          <w:szCs w:val="28"/>
        </w:rPr>
        <w:t>и</w:t>
      </w:r>
      <w:r>
        <w:rPr>
          <w:sz w:val="28"/>
          <w:szCs w:val="28"/>
        </w:rPr>
        <w:t xml:space="preserve"> </w:t>
      </w:r>
      <w:r w:rsidRPr="00421FA4">
        <w:rPr>
          <w:sz w:val="28"/>
          <w:szCs w:val="28"/>
        </w:rPr>
        <w:t xml:space="preserve"> объектов</w:t>
      </w:r>
      <w:proofErr w:type="gramEnd"/>
      <w:r>
        <w:rPr>
          <w:sz w:val="28"/>
          <w:szCs w:val="28"/>
        </w:rPr>
        <w:t xml:space="preserve"> </w:t>
      </w:r>
      <w:r w:rsidRPr="00421FA4">
        <w:rPr>
          <w:sz w:val="28"/>
          <w:szCs w:val="28"/>
        </w:rPr>
        <w:t xml:space="preserve"> капитального</w:t>
      </w:r>
      <w:r>
        <w:rPr>
          <w:sz w:val="28"/>
          <w:szCs w:val="28"/>
        </w:rPr>
        <w:t xml:space="preserve"> </w:t>
      </w:r>
      <w:r w:rsidRPr="00421FA4">
        <w:rPr>
          <w:sz w:val="28"/>
          <w:szCs w:val="28"/>
        </w:rPr>
        <w:t xml:space="preserve"> строительства, </w:t>
      </w:r>
      <w:r>
        <w:rPr>
          <w:sz w:val="28"/>
          <w:szCs w:val="28"/>
        </w:rPr>
        <w:t xml:space="preserve"> не</w:t>
      </w:r>
      <w:r w:rsidRPr="00421FA4">
        <w:rPr>
          <w:sz w:val="28"/>
          <w:szCs w:val="28"/>
        </w:rPr>
        <w:t xml:space="preserve"> </w:t>
      </w:r>
      <w:r>
        <w:rPr>
          <w:sz w:val="28"/>
          <w:szCs w:val="28"/>
        </w:rPr>
        <w:t xml:space="preserve"> </w:t>
      </w:r>
      <w:r w:rsidRPr="00421FA4">
        <w:rPr>
          <w:sz w:val="28"/>
          <w:szCs w:val="28"/>
        </w:rPr>
        <w:t>соответствующих</w:t>
      </w:r>
      <w:bookmarkStart w:id="47" w:name="sub_10105"/>
      <w:r w:rsidR="00C768C3">
        <w:rPr>
          <w:sz w:val="28"/>
          <w:szCs w:val="28"/>
        </w:rPr>
        <w:t xml:space="preserve"> </w:t>
      </w:r>
      <w:r w:rsidR="00421FA4" w:rsidRPr="00421FA4">
        <w:rPr>
          <w:sz w:val="28"/>
          <w:szCs w:val="28"/>
        </w:rPr>
        <w:t>градостроительному регламенту,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14:paraId="42D74E91" w14:textId="6535A377" w:rsidR="00421FA4" w:rsidRDefault="00421FA4" w:rsidP="00440AFF">
      <w:pPr>
        <w:ind w:right="-31" w:firstLine="709"/>
        <w:jc w:val="both"/>
        <w:rPr>
          <w:sz w:val="28"/>
          <w:szCs w:val="28"/>
        </w:rPr>
      </w:pPr>
      <w:r w:rsidRPr="00421FA4">
        <w:rPr>
          <w:sz w:val="28"/>
          <w:szCs w:val="28"/>
        </w:rPr>
        <w:t>6. Строительство и реконструкция индивидуальных жилых домов, соответствующих основному виду разрешенного использования земельного участка, сведения о котором в</w:t>
      </w:r>
      <w:r w:rsidR="004410D6">
        <w:rPr>
          <w:sz w:val="28"/>
          <w:szCs w:val="28"/>
        </w:rPr>
        <w:t>не</w:t>
      </w:r>
      <w:r w:rsidRPr="00421FA4">
        <w:rPr>
          <w:sz w:val="28"/>
          <w:szCs w:val="28"/>
        </w:rPr>
        <w:t xml:space="preserve">сены в Единый государственный реестр </w:t>
      </w:r>
      <w:r w:rsidR="004410D6">
        <w:rPr>
          <w:sz w:val="28"/>
          <w:szCs w:val="28"/>
        </w:rPr>
        <w:t>не</w:t>
      </w:r>
      <w:r w:rsidRPr="00421FA4">
        <w:rPr>
          <w:sz w:val="28"/>
          <w:szCs w:val="28"/>
        </w:rPr>
        <w:t>движимости до установления иного вида территориального зонирования в случае, если такой вид использования указан в качестве условно разрешенного вида использования земельного участка и (или) объектов капитального строительства в градостроительном регламенте допускается без проведения публичных слушаний или общественных обсуждений.</w:t>
      </w:r>
    </w:p>
    <w:p w14:paraId="6110D56E" w14:textId="77777777" w:rsidR="009E1E4C" w:rsidRDefault="009E1E4C" w:rsidP="00440AFF">
      <w:pPr>
        <w:ind w:right="-31" w:firstLine="709"/>
        <w:jc w:val="both"/>
        <w:rPr>
          <w:sz w:val="28"/>
          <w:szCs w:val="28"/>
        </w:rPr>
      </w:pPr>
    </w:p>
    <w:bookmarkEnd w:id="47"/>
    <w:p w14:paraId="58EDD888" w14:textId="77777777" w:rsidR="00421FA4" w:rsidRPr="00421FA4" w:rsidRDefault="00421FA4" w:rsidP="00440AFF">
      <w:pPr>
        <w:ind w:right="-31" w:firstLine="709"/>
        <w:jc w:val="center"/>
        <w:outlineLvl w:val="0"/>
        <w:rPr>
          <w:sz w:val="28"/>
          <w:szCs w:val="28"/>
        </w:rPr>
      </w:pPr>
      <w:r w:rsidRPr="00421FA4">
        <w:rPr>
          <w:sz w:val="28"/>
          <w:szCs w:val="28"/>
        </w:rPr>
        <w:t xml:space="preserve">Статья 18. Комплексное развитие территории </w:t>
      </w:r>
    </w:p>
    <w:p w14:paraId="3798BAAA" w14:textId="77777777" w:rsidR="00421FA4" w:rsidRPr="00421FA4" w:rsidRDefault="00421FA4" w:rsidP="00440AFF">
      <w:pPr>
        <w:ind w:right="-31" w:firstLine="709"/>
        <w:jc w:val="both"/>
        <w:rPr>
          <w:bCs/>
          <w:sz w:val="28"/>
          <w:szCs w:val="28"/>
        </w:rPr>
      </w:pPr>
    </w:p>
    <w:p w14:paraId="5EC897BC" w14:textId="31CB24E4" w:rsidR="00732B92" w:rsidRPr="00421FA4" w:rsidRDefault="00732B92" w:rsidP="00440AFF">
      <w:pPr>
        <w:ind w:right="-31" w:firstLine="709"/>
        <w:jc w:val="both"/>
        <w:rPr>
          <w:sz w:val="28"/>
          <w:szCs w:val="28"/>
        </w:rPr>
      </w:pPr>
      <w:r w:rsidRPr="00421FA4">
        <w:rPr>
          <w:sz w:val="28"/>
          <w:szCs w:val="28"/>
        </w:rPr>
        <w:t>1. Комплексное развитие территорий - совокупность мероприятий, выполняемых в соответствии с утвержденной документацией по планировке территории и направленных на создание благоприятных условий проживания граждан, обновление среды жиз</w:t>
      </w:r>
      <w:r w:rsidR="004410D6">
        <w:rPr>
          <w:sz w:val="28"/>
          <w:szCs w:val="28"/>
        </w:rPr>
        <w:t>не</w:t>
      </w:r>
      <w:r w:rsidRPr="00421FA4">
        <w:rPr>
          <w:sz w:val="28"/>
          <w:szCs w:val="28"/>
        </w:rPr>
        <w:t>деятельности и территорий общего пользования поселений, городских округов.</w:t>
      </w:r>
    </w:p>
    <w:p w14:paraId="554ABF83" w14:textId="20463113" w:rsidR="00421FA4" w:rsidRPr="00421FA4" w:rsidRDefault="00732B92" w:rsidP="00A63901">
      <w:pPr>
        <w:ind w:right="-31" w:firstLine="709"/>
        <w:jc w:val="both"/>
        <w:rPr>
          <w:sz w:val="28"/>
          <w:szCs w:val="28"/>
        </w:rPr>
      </w:pPr>
      <w:r w:rsidRPr="00421FA4">
        <w:rPr>
          <w:sz w:val="28"/>
          <w:szCs w:val="28"/>
        </w:rPr>
        <w:t>2. Комплексное развитие</w:t>
      </w:r>
      <w:r>
        <w:rPr>
          <w:sz w:val="28"/>
          <w:szCs w:val="28"/>
        </w:rPr>
        <w:t xml:space="preserve"> </w:t>
      </w:r>
      <w:r w:rsidRPr="00421FA4">
        <w:rPr>
          <w:sz w:val="28"/>
          <w:szCs w:val="28"/>
        </w:rPr>
        <w:t>территории осуществляется в</w:t>
      </w:r>
      <w:r>
        <w:rPr>
          <w:sz w:val="28"/>
          <w:szCs w:val="28"/>
        </w:rPr>
        <w:t xml:space="preserve"> </w:t>
      </w:r>
      <w:r w:rsidRPr="00421FA4">
        <w:rPr>
          <w:sz w:val="28"/>
          <w:szCs w:val="28"/>
        </w:rPr>
        <w:t>соответствии с положениями Градостроительного</w:t>
      </w:r>
      <w:r>
        <w:rPr>
          <w:sz w:val="28"/>
          <w:szCs w:val="28"/>
        </w:rPr>
        <w:t xml:space="preserve"> </w:t>
      </w:r>
      <w:r w:rsidRPr="00421FA4">
        <w:rPr>
          <w:sz w:val="28"/>
          <w:szCs w:val="28"/>
        </w:rPr>
        <w:t>кодекса</w:t>
      </w:r>
      <w:r w:rsidR="00A63901">
        <w:rPr>
          <w:sz w:val="28"/>
          <w:szCs w:val="28"/>
        </w:rPr>
        <w:t xml:space="preserve"> </w:t>
      </w:r>
      <w:r w:rsidR="00421FA4" w:rsidRPr="00421FA4">
        <w:rPr>
          <w:sz w:val="28"/>
          <w:szCs w:val="28"/>
        </w:rPr>
        <w:t>Российской Федерации, а также с гражданским законодательством, жилищным законодательством, земельным законодательством, законодательством об охра</w:t>
      </w:r>
      <w:r w:rsidR="004410D6">
        <w:rPr>
          <w:sz w:val="28"/>
          <w:szCs w:val="28"/>
        </w:rPr>
        <w:t>не</w:t>
      </w:r>
      <w:r w:rsidR="00421FA4" w:rsidRPr="00421FA4">
        <w:rPr>
          <w:sz w:val="28"/>
          <w:szCs w:val="28"/>
        </w:rPr>
        <w:t xml:space="preserve"> объектов культурного наследия (памятников истории и культуры) народов Российской Федерации, законодательством в области охраны окружающей среды.</w:t>
      </w:r>
    </w:p>
    <w:p w14:paraId="2FA1F7E8" w14:textId="77777777" w:rsidR="00421FA4" w:rsidRPr="00421FA4" w:rsidRDefault="00421FA4" w:rsidP="00440AFF">
      <w:pPr>
        <w:autoSpaceDE w:val="0"/>
        <w:autoSpaceDN w:val="0"/>
        <w:adjustRightInd w:val="0"/>
        <w:ind w:right="-31" w:firstLine="709"/>
        <w:jc w:val="both"/>
        <w:rPr>
          <w:rFonts w:eastAsia="Calibri"/>
          <w:sz w:val="28"/>
          <w:szCs w:val="28"/>
        </w:rPr>
      </w:pPr>
      <w:r w:rsidRPr="00421FA4">
        <w:rPr>
          <w:rFonts w:eastAsia="Calibri"/>
          <w:sz w:val="28"/>
          <w:szCs w:val="28"/>
        </w:rPr>
        <w:t>3.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территории, в отношении земельных участков и объектов капитального строительства, расположенных в пределах соответствующей территориальной зоны, указываются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w:t>
      </w:r>
    </w:p>
    <w:p w14:paraId="73B047A9" w14:textId="6F46C46D" w:rsidR="00421FA4" w:rsidRPr="00421FA4" w:rsidRDefault="00421FA4" w:rsidP="00440AFF">
      <w:pPr>
        <w:autoSpaceDE w:val="0"/>
        <w:autoSpaceDN w:val="0"/>
        <w:adjustRightInd w:val="0"/>
        <w:ind w:right="-31" w:firstLine="709"/>
        <w:jc w:val="both"/>
        <w:rPr>
          <w:rFonts w:eastAsia="Calibri"/>
          <w:sz w:val="28"/>
          <w:szCs w:val="28"/>
        </w:rPr>
      </w:pPr>
      <w:r w:rsidRPr="00421FA4">
        <w:rPr>
          <w:rFonts w:eastAsia="Calibri"/>
          <w:sz w:val="28"/>
          <w:szCs w:val="28"/>
        </w:rPr>
        <w:t xml:space="preserve">4.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w:t>
      </w:r>
      <w:r w:rsidRPr="00421FA4">
        <w:rPr>
          <w:rFonts w:eastAsia="Calibri"/>
          <w:sz w:val="28"/>
          <w:szCs w:val="28"/>
        </w:rPr>
        <w:lastRenderedPageBreak/>
        <w:t xml:space="preserve">которой устанавливается градостроительный регламент, предусматривается осуществление деятельности по комплексному развитию, принимаются согласно </w:t>
      </w:r>
      <w:r w:rsidR="0046127C">
        <w:rPr>
          <w:rFonts w:eastAsia="Calibri"/>
          <w:sz w:val="28"/>
          <w:szCs w:val="28"/>
        </w:rPr>
        <w:t>нормативов градостроительного проектирования городского округа</w:t>
      </w:r>
      <w:r w:rsidRPr="00421FA4">
        <w:rPr>
          <w:rFonts w:eastAsia="Calibri"/>
          <w:sz w:val="28"/>
          <w:szCs w:val="28"/>
        </w:rPr>
        <w:t>.</w:t>
      </w:r>
    </w:p>
    <w:p w14:paraId="4CBA0A11" w14:textId="0877194C" w:rsidR="00421FA4" w:rsidRPr="00421FA4" w:rsidRDefault="00421FA4" w:rsidP="00440AFF">
      <w:pPr>
        <w:autoSpaceDE w:val="0"/>
        <w:autoSpaceDN w:val="0"/>
        <w:adjustRightInd w:val="0"/>
        <w:ind w:right="-31" w:firstLine="709"/>
        <w:jc w:val="both"/>
        <w:rPr>
          <w:rFonts w:eastAsia="Calibri"/>
          <w:sz w:val="28"/>
          <w:szCs w:val="28"/>
        </w:rPr>
      </w:pPr>
      <w:r w:rsidRPr="00421FA4">
        <w:rPr>
          <w:rFonts w:eastAsia="Calibri"/>
          <w:sz w:val="28"/>
          <w:szCs w:val="28"/>
        </w:rPr>
        <w:t xml:space="preserve">5. Предельные параметры, в границах территорий, на которых предусматривается комплексное развитие территории, могут устанавливаться документацией по планировке территории в соответствии с заключенным договором о комплексном развитии территории при соблюдении требований нормативов </w:t>
      </w:r>
      <w:r w:rsidR="000A104D" w:rsidRPr="000A104D">
        <w:rPr>
          <w:rFonts w:eastAsia="Calibri"/>
          <w:sz w:val="28"/>
          <w:szCs w:val="28"/>
        </w:rPr>
        <w:t>градостроительного проектирования городского округа</w:t>
      </w:r>
      <w:r w:rsidRPr="00421FA4">
        <w:rPr>
          <w:rFonts w:eastAsia="Calibri"/>
          <w:sz w:val="28"/>
          <w:szCs w:val="28"/>
        </w:rPr>
        <w:t>, иных нормативно-правовых актов.</w:t>
      </w:r>
    </w:p>
    <w:p w14:paraId="182108C4" w14:textId="79483396" w:rsidR="00421FA4" w:rsidRDefault="00A63901" w:rsidP="00C768C3">
      <w:pPr>
        <w:autoSpaceDE w:val="0"/>
        <w:autoSpaceDN w:val="0"/>
        <w:adjustRightInd w:val="0"/>
        <w:ind w:right="-31" w:firstLine="709"/>
        <w:jc w:val="both"/>
        <w:rPr>
          <w:rFonts w:eastAsia="Calibri"/>
          <w:sz w:val="28"/>
          <w:szCs w:val="28"/>
        </w:rPr>
      </w:pPr>
      <w:r w:rsidRPr="00421FA4">
        <w:rPr>
          <w:rFonts w:eastAsia="Calibri"/>
          <w:sz w:val="28"/>
          <w:szCs w:val="28"/>
        </w:rPr>
        <w:t xml:space="preserve">6. Для заключения договора о комплексном развитии территории по инициативе правообладателя является </w:t>
      </w:r>
      <w:r>
        <w:rPr>
          <w:rFonts w:eastAsia="Calibri"/>
          <w:sz w:val="28"/>
          <w:szCs w:val="28"/>
        </w:rPr>
        <w:t>не</w:t>
      </w:r>
      <w:r w:rsidRPr="00421FA4">
        <w:rPr>
          <w:rFonts w:eastAsia="Calibri"/>
          <w:sz w:val="28"/>
          <w:szCs w:val="28"/>
        </w:rPr>
        <w:t xml:space="preserve">обходимым представление проекта планировки территории, межевания территории, подготовленного правообладателем в порядке, установленном частью 8 статьи 45 Градостроительного кодекса Российской Федерации, согласно которой подготовка документации по планировке территории, в том числе предусматривающей размещение объектов федерального значения, объектов регионального значения, объектов местного значения, </w:t>
      </w:r>
      <w:r>
        <w:rPr>
          <w:rFonts w:eastAsia="Calibri"/>
          <w:sz w:val="28"/>
          <w:szCs w:val="28"/>
        </w:rPr>
        <w:t xml:space="preserve"> </w:t>
      </w:r>
      <w:r w:rsidRPr="00421FA4">
        <w:rPr>
          <w:rFonts w:eastAsia="Calibri"/>
          <w:sz w:val="28"/>
          <w:szCs w:val="28"/>
        </w:rPr>
        <w:t xml:space="preserve">может </w:t>
      </w:r>
      <w:r>
        <w:rPr>
          <w:rFonts w:eastAsia="Calibri"/>
          <w:sz w:val="28"/>
          <w:szCs w:val="28"/>
        </w:rPr>
        <w:t xml:space="preserve"> </w:t>
      </w:r>
      <w:r w:rsidRPr="00421FA4">
        <w:rPr>
          <w:rFonts w:eastAsia="Calibri"/>
          <w:sz w:val="28"/>
          <w:szCs w:val="28"/>
        </w:rPr>
        <w:t>осуществляться</w:t>
      </w:r>
      <w:r w:rsidR="00C768C3">
        <w:rPr>
          <w:rFonts w:eastAsia="Calibri"/>
          <w:sz w:val="28"/>
          <w:szCs w:val="28"/>
        </w:rPr>
        <w:t xml:space="preserve"> </w:t>
      </w:r>
      <w:r w:rsidR="00421FA4" w:rsidRPr="00421FA4">
        <w:rPr>
          <w:rFonts w:eastAsia="Calibri"/>
          <w:sz w:val="28"/>
          <w:szCs w:val="28"/>
        </w:rPr>
        <w:t xml:space="preserve">физическими или юридическими лицами за счет их средств.  </w:t>
      </w:r>
    </w:p>
    <w:p w14:paraId="465A11D5" w14:textId="77777777" w:rsidR="0087753D" w:rsidRPr="00421FA4" w:rsidRDefault="0087753D" w:rsidP="00440AFF">
      <w:pPr>
        <w:autoSpaceDE w:val="0"/>
        <w:autoSpaceDN w:val="0"/>
        <w:adjustRightInd w:val="0"/>
        <w:ind w:right="-31" w:firstLine="709"/>
        <w:jc w:val="both"/>
        <w:rPr>
          <w:rFonts w:eastAsia="Calibri"/>
          <w:sz w:val="28"/>
          <w:szCs w:val="28"/>
        </w:rPr>
      </w:pPr>
    </w:p>
    <w:p w14:paraId="086AEEED" w14:textId="77777777" w:rsidR="00421FA4" w:rsidRPr="00421FA4" w:rsidRDefault="00421FA4" w:rsidP="00440AFF">
      <w:pPr>
        <w:autoSpaceDE w:val="0"/>
        <w:autoSpaceDN w:val="0"/>
        <w:adjustRightInd w:val="0"/>
        <w:ind w:right="-31" w:firstLine="709"/>
        <w:jc w:val="both"/>
        <w:rPr>
          <w:rFonts w:eastAsia="Calibri"/>
          <w:sz w:val="28"/>
          <w:szCs w:val="28"/>
        </w:rPr>
      </w:pPr>
      <w:r w:rsidRPr="00421FA4">
        <w:rPr>
          <w:rFonts w:eastAsia="Calibri"/>
          <w:sz w:val="28"/>
          <w:szCs w:val="28"/>
        </w:rPr>
        <w:t>Статья 19. Требования к архитектурно-градостроительному облику объекта капитального строительства</w:t>
      </w:r>
    </w:p>
    <w:p w14:paraId="095CA5B6" w14:textId="77777777" w:rsidR="00421FA4" w:rsidRPr="00421FA4" w:rsidRDefault="00421FA4" w:rsidP="00440AFF">
      <w:pPr>
        <w:autoSpaceDE w:val="0"/>
        <w:autoSpaceDN w:val="0"/>
        <w:adjustRightInd w:val="0"/>
        <w:ind w:right="-31" w:firstLine="709"/>
        <w:jc w:val="both"/>
        <w:rPr>
          <w:rFonts w:eastAsia="Calibri"/>
          <w:sz w:val="28"/>
          <w:szCs w:val="28"/>
        </w:rPr>
      </w:pPr>
    </w:p>
    <w:p w14:paraId="424DDFA7" w14:textId="77777777" w:rsidR="00421FA4" w:rsidRPr="00421FA4" w:rsidRDefault="00421FA4" w:rsidP="00440AFF">
      <w:pPr>
        <w:autoSpaceDE w:val="0"/>
        <w:autoSpaceDN w:val="0"/>
        <w:adjustRightInd w:val="0"/>
        <w:ind w:right="-31" w:firstLine="709"/>
        <w:jc w:val="both"/>
        <w:rPr>
          <w:rFonts w:eastAsia="Calibri"/>
          <w:sz w:val="28"/>
          <w:szCs w:val="28"/>
        </w:rPr>
      </w:pPr>
      <w:r w:rsidRPr="00421FA4">
        <w:rPr>
          <w:rFonts w:eastAsia="Calibri"/>
          <w:sz w:val="28"/>
          <w:szCs w:val="28"/>
        </w:rPr>
        <w:t>1. В соответствии с постановлением Правительства Российской Федерации от 29 мая 2023 года № 857 «Об утверждении требований к архитектурно-градостроительному облику объекта капитального строительства и Правил согласования архитектурно-градостроительного облика объекта капитального строительства» к архитектурно-градостроительному облику объекта капитального строительства органом местного самоуправления в Правилах устанавливаются следующие требования:</w:t>
      </w:r>
    </w:p>
    <w:p w14:paraId="4089EDC6" w14:textId="3B63B4E5" w:rsidR="00421FA4" w:rsidRPr="00421FA4" w:rsidRDefault="005138D2" w:rsidP="00440AFF">
      <w:pPr>
        <w:autoSpaceDE w:val="0"/>
        <w:autoSpaceDN w:val="0"/>
        <w:adjustRightInd w:val="0"/>
        <w:ind w:right="-31" w:firstLine="709"/>
        <w:jc w:val="both"/>
        <w:rPr>
          <w:rFonts w:eastAsia="Calibri"/>
          <w:sz w:val="28"/>
          <w:szCs w:val="28"/>
        </w:rPr>
      </w:pPr>
      <w:r>
        <w:rPr>
          <w:rFonts w:eastAsia="Calibri"/>
          <w:sz w:val="28"/>
          <w:szCs w:val="28"/>
        </w:rPr>
        <w:t>-</w:t>
      </w:r>
      <w:r w:rsidR="00421FA4" w:rsidRPr="00421FA4">
        <w:rPr>
          <w:rFonts w:eastAsia="Calibri"/>
          <w:sz w:val="28"/>
          <w:szCs w:val="28"/>
        </w:rPr>
        <w:t xml:space="preserve"> требования к объемно-пространственным характеристикам объектов капитального строительства устанавливаются путем перечисления архитектурных решений объектов капитального строительства, определяющих их размер, форму, функциональное назначение и местоположение в границах земельного участка;</w:t>
      </w:r>
    </w:p>
    <w:p w14:paraId="0673922F" w14:textId="7BCDC807" w:rsidR="00421FA4" w:rsidRPr="00421FA4" w:rsidRDefault="005138D2" w:rsidP="00440AFF">
      <w:pPr>
        <w:autoSpaceDE w:val="0"/>
        <w:autoSpaceDN w:val="0"/>
        <w:adjustRightInd w:val="0"/>
        <w:ind w:right="-31" w:firstLine="709"/>
        <w:jc w:val="both"/>
        <w:rPr>
          <w:rFonts w:eastAsia="Calibri"/>
          <w:sz w:val="28"/>
          <w:szCs w:val="28"/>
        </w:rPr>
      </w:pPr>
      <w:r>
        <w:rPr>
          <w:rFonts w:eastAsia="Calibri"/>
          <w:sz w:val="28"/>
          <w:szCs w:val="28"/>
        </w:rPr>
        <w:t>-</w:t>
      </w:r>
      <w:r w:rsidR="00421FA4" w:rsidRPr="00421FA4">
        <w:rPr>
          <w:rFonts w:eastAsia="Calibri"/>
          <w:sz w:val="28"/>
          <w:szCs w:val="28"/>
        </w:rPr>
        <w:t xml:space="preserve"> требования к архитектурно-стилистическим характеристикам объектов капитального строительства устанавливаются путем перечисления характеристик элементов фасадов, а также элементов иных наружных частей объектов капитального строительства и их характеристик;</w:t>
      </w:r>
    </w:p>
    <w:p w14:paraId="71076A2A" w14:textId="77777777" w:rsidR="00174433" w:rsidRPr="00421FA4" w:rsidRDefault="00174433" w:rsidP="00174433">
      <w:pPr>
        <w:autoSpaceDE w:val="0"/>
        <w:autoSpaceDN w:val="0"/>
        <w:adjustRightInd w:val="0"/>
        <w:ind w:right="-31" w:firstLine="709"/>
        <w:jc w:val="both"/>
        <w:rPr>
          <w:rFonts w:eastAsia="Calibri"/>
          <w:sz w:val="28"/>
          <w:szCs w:val="28"/>
        </w:rPr>
      </w:pPr>
      <w:r>
        <w:rPr>
          <w:rFonts w:eastAsia="Calibri"/>
          <w:sz w:val="28"/>
          <w:szCs w:val="28"/>
        </w:rPr>
        <w:t>-</w:t>
      </w:r>
      <w:r w:rsidRPr="00421FA4">
        <w:rPr>
          <w:rFonts w:eastAsia="Calibri"/>
          <w:sz w:val="28"/>
          <w:szCs w:val="28"/>
        </w:rPr>
        <w:t xml:space="preserve"> требования к цветовым решениям объектов капитального строительства устанавливаются путем перечисления цветов и оттенков для отделки их фасадов с указанием палитры;</w:t>
      </w:r>
    </w:p>
    <w:p w14:paraId="62EEA64D" w14:textId="7631F7A4" w:rsidR="00174433" w:rsidRDefault="00174433" w:rsidP="00174433">
      <w:pPr>
        <w:autoSpaceDE w:val="0"/>
        <w:autoSpaceDN w:val="0"/>
        <w:adjustRightInd w:val="0"/>
        <w:ind w:right="-31" w:firstLine="709"/>
        <w:jc w:val="both"/>
        <w:rPr>
          <w:rFonts w:eastAsia="Calibri"/>
          <w:sz w:val="28"/>
          <w:szCs w:val="28"/>
        </w:rPr>
      </w:pPr>
      <w:r>
        <w:rPr>
          <w:rFonts w:eastAsia="Calibri"/>
          <w:sz w:val="28"/>
          <w:szCs w:val="28"/>
        </w:rPr>
        <w:t>-</w:t>
      </w:r>
      <w:r w:rsidRPr="00421FA4">
        <w:rPr>
          <w:rFonts w:eastAsia="Calibri"/>
          <w:sz w:val="28"/>
          <w:szCs w:val="28"/>
        </w:rPr>
        <w:t xml:space="preserve"> требования к отделочным и (или) строительным материалам объектов капитального строительства</w:t>
      </w:r>
      <w:r>
        <w:rPr>
          <w:rFonts w:eastAsia="Calibri"/>
          <w:sz w:val="28"/>
          <w:szCs w:val="28"/>
        </w:rPr>
        <w:t xml:space="preserve"> устанавливают-</w:t>
      </w:r>
    </w:p>
    <w:p w14:paraId="329928EB" w14:textId="663E5209" w:rsidR="00421FA4" w:rsidRPr="00421FA4" w:rsidRDefault="00421FA4" w:rsidP="00174433">
      <w:pPr>
        <w:autoSpaceDE w:val="0"/>
        <w:autoSpaceDN w:val="0"/>
        <w:adjustRightInd w:val="0"/>
        <w:ind w:right="-31"/>
        <w:jc w:val="both"/>
        <w:rPr>
          <w:rFonts w:eastAsia="Calibri"/>
          <w:sz w:val="28"/>
          <w:szCs w:val="28"/>
        </w:rPr>
      </w:pPr>
      <w:proofErr w:type="spellStart"/>
      <w:r w:rsidRPr="00421FA4">
        <w:rPr>
          <w:rFonts w:eastAsia="Calibri"/>
          <w:sz w:val="28"/>
          <w:szCs w:val="28"/>
        </w:rPr>
        <w:lastRenderedPageBreak/>
        <w:t>ся</w:t>
      </w:r>
      <w:proofErr w:type="spellEnd"/>
      <w:r w:rsidRPr="00421FA4">
        <w:rPr>
          <w:rFonts w:eastAsia="Calibri"/>
          <w:sz w:val="28"/>
          <w:szCs w:val="28"/>
        </w:rPr>
        <w:t xml:space="preserve"> путем перечисления материалов для отделки фасадов и приемов улучшения декоративных качеств фасадов объектов капитального строительства;</w:t>
      </w:r>
    </w:p>
    <w:p w14:paraId="38C39B62" w14:textId="2CADCE4C" w:rsidR="00421FA4" w:rsidRPr="00421FA4" w:rsidRDefault="005138D2" w:rsidP="00440AFF">
      <w:pPr>
        <w:autoSpaceDE w:val="0"/>
        <w:autoSpaceDN w:val="0"/>
        <w:adjustRightInd w:val="0"/>
        <w:ind w:right="-31" w:firstLine="709"/>
        <w:jc w:val="both"/>
        <w:rPr>
          <w:rFonts w:eastAsia="Calibri"/>
          <w:sz w:val="28"/>
          <w:szCs w:val="28"/>
        </w:rPr>
      </w:pPr>
      <w:r>
        <w:rPr>
          <w:rFonts w:eastAsia="Calibri"/>
          <w:sz w:val="28"/>
          <w:szCs w:val="28"/>
        </w:rPr>
        <w:t>-</w:t>
      </w:r>
      <w:r w:rsidR="00421FA4" w:rsidRPr="00421FA4">
        <w:rPr>
          <w:rFonts w:eastAsia="Calibri"/>
          <w:sz w:val="28"/>
          <w:szCs w:val="28"/>
        </w:rPr>
        <w:t xml:space="preserve"> требования к размещению технического и инже</w:t>
      </w:r>
      <w:r w:rsidR="004410D6">
        <w:rPr>
          <w:rFonts w:eastAsia="Calibri"/>
          <w:sz w:val="28"/>
          <w:szCs w:val="28"/>
        </w:rPr>
        <w:t>не</w:t>
      </w:r>
      <w:r w:rsidR="00421FA4" w:rsidRPr="00421FA4">
        <w:rPr>
          <w:rFonts w:eastAsia="Calibri"/>
          <w:sz w:val="28"/>
          <w:szCs w:val="28"/>
        </w:rPr>
        <w:t>рного оборудования на фасадах и кровлях объектов капитального строительства устанавливаются путем перечисления технических устройств (в том числе вентиляции и кондиционирования воздуха, газоснабжения, освещения, связи, видеонаблюдения) и приемов улучшения декоративных качеств фасадов объектов капитального строительства при размещении такого оборудования;</w:t>
      </w:r>
    </w:p>
    <w:p w14:paraId="432CDA8A" w14:textId="19488727" w:rsidR="00421FA4" w:rsidRPr="00421FA4" w:rsidRDefault="005138D2" w:rsidP="00440AFF">
      <w:pPr>
        <w:autoSpaceDE w:val="0"/>
        <w:autoSpaceDN w:val="0"/>
        <w:adjustRightInd w:val="0"/>
        <w:ind w:right="-31" w:firstLine="709"/>
        <w:jc w:val="both"/>
        <w:rPr>
          <w:rFonts w:eastAsia="Calibri"/>
          <w:sz w:val="28"/>
          <w:szCs w:val="28"/>
        </w:rPr>
      </w:pPr>
      <w:r>
        <w:rPr>
          <w:rFonts w:eastAsia="Calibri"/>
          <w:sz w:val="28"/>
          <w:szCs w:val="28"/>
        </w:rPr>
        <w:t>-</w:t>
      </w:r>
      <w:r w:rsidR="00421FA4" w:rsidRPr="00421FA4">
        <w:rPr>
          <w:rFonts w:eastAsia="Calibri"/>
          <w:sz w:val="28"/>
          <w:szCs w:val="28"/>
        </w:rPr>
        <w:t xml:space="preserve"> требования к подсветке фасадов объектов капитального строительства устанавливаются путем перечисления архитектурных приемов в</w:t>
      </w:r>
      <w:r w:rsidR="004410D6">
        <w:rPr>
          <w:rFonts w:eastAsia="Calibri"/>
          <w:sz w:val="28"/>
          <w:szCs w:val="28"/>
        </w:rPr>
        <w:t>не</w:t>
      </w:r>
      <w:r w:rsidR="00421FA4" w:rsidRPr="00421FA4">
        <w:rPr>
          <w:rFonts w:eastAsia="Calibri"/>
          <w:sz w:val="28"/>
          <w:szCs w:val="28"/>
        </w:rPr>
        <w:t>ш</w:t>
      </w:r>
      <w:r w:rsidR="004410D6">
        <w:rPr>
          <w:rFonts w:eastAsia="Calibri"/>
          <w:sz w:val="28"/>
          <w:szCs w:val="28"/>
        </w:rPr>
        <w:t>не</w:t>
      </w:r>
      <w:r w:rsidR="00421FA4" w:rsidRPr="00421FA4">
        <w:rPr>
          <w:rFonts w:eastAsia="Calibri"/>
          <w:sz w:val="28"/>
          <w:szCs w:val="28"/>
        </w:rPr>
        <w:t>го освещения их фасадов и цветов, а также оттенков такого освещения с указанием палитры.</w:t>
      </w:r>
    </w:p>
    <w:p w14:paraId="7749D359" w14:textId="1DAB9C9C" w:rsidR="00732B92" w:rsidRDefault="00421FA4" w:rsidP="00440AFF">
      <w:pPr>
        <w:autoSpaceDE w:val="0"/>
        <w:autoSpaceDN w:val="0"/>
        <w:adjustRightInd w:val="0"/>
        <w:ind w:right="-31" w:firstLine="709"/>
        <w:jc w:val="both"/>
        <w:rPr>
          <w:rFonts w:eastAsia="Calibri"/>
          <w:sz w:val="28"/>
          <w:szCs w:val="28"/>
        </w:rPr>
      </w:pPr>
      <w:r w:rsidRPr="00421FA4">
        <w:rPr>
          <w:rFonts w:eastAsia="Calibri"/>
          <w:sz w:val="28"/>
          <w:szCs w:val="28"/>
        </w:rPr>
        <w:t>2. Требования к архитектурно-градостроительному облику подлежащих капитальному ремонту фасадов многоквартирных домов, вновь возводимых, реконструированных (в случае возможности конструктивных изме</w:t>
      </w:r>
      <w:r w:rsidR="004410D6">
        <w:rPr>
          <w:rFonts w:eastAsia="Calibri"/>
          <w:sz w:val="28"/>
          <w:szCs w:val="28"/>
        </w:rPr>
        <w:t>не</w:t>
      </w:r>
      <w:r w:rsidRPr="00421FA4">
        <w:rPr>
          <w:rFonts w:eastAsia="Calibri"/>
          <w:sz w:val="28"/>
          <w:szCs w:val="28"/>
        </w:rPr>
        <w:t>ний элементов) объектов капитального строительства распространяются на следующие виды разрешенного использования, сгруппированные по функциональному признаку на «Многоквартирные жилые», «Социальные», «Общественные», «Обслуживающие»:</w:t>
      </w:r>
    </w:p>
    <w:p w14:paraId="70D87F88" w14:textId="77777777" w:rsidR="005F3256" w:rsidRPr="005F3256" w:rsidRDefault="005F3256" w:rsidP="00440AFF">
      <w:pPr>
        <w:autoSpaceDE w:val="0"/>
        <w:autoSpaceDN w:val="0"/>
        <w:adjustRightInd w:val="0"/>
        <w:ind w:right="-31" w:firstLine="709"/>
        <w:jc w:val="both"/>
        <w:rPr>
          <w:rFonts w:eastAsia="Calibri"/>
          <w:sz w:val="28"/>
          <w:szCs w:val="28"/>
        </w:rPr>
      </w:pPr>
    </w:p>
    <w:tbl>
      <w:tblPr>
        <w:tblW w:w="50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7"/>
        <w:gridCol w:w="6209"/>
        <w:gridCol w:w="4279"/>
      </w:tblGrid>
      <w:tr w:rsidR="00421FA4" w:rsidRPr="00421FA4" w14:paraId="3A9FB786" w14:textId="77777777" w:rsidTr="00815FD8">
        <w:tc>
          <w:tcPr>
            <w:tcW w:w="1407" w:type="pct"/>
            <w:tcBorders>
              <w:top w:val="single" w:sz="4" w:space="0" w:color="auto"/>
              <w:left w:val="single" w:sz="4" w:space="0" w:color="auto"/>
              <w:bottom w:val="single" w:sz="4" w:space="0" w:color="auto"/>
              <w:right w:val="single" w:sz="4" w:space="0" w:color="auto"/>
            </w:tcBorders>
            <w:vAlign w:val="center"/>
            <w:hideMark/>
          </w:tcPr>
          <w:p w14:paraId="6B03E25E" w14:textId="77777777" w:rsidR="00815FD8" w:rsidRDefault="00421FA4">
            <w:pPr>
              <w:spacing w:line="284" w:lineRule="exact"/>
              <w:ind w:right="-598"/>
              <w:contextualSpacing/>
              <w:jc w:val="center"/>
              <w:rPr>
                <w:rFonts w:eastAsia="Calibri"/>
              </w:rPr>
            </w:pPr>
            <w:r w:rsidRPr="00421FA4">
              <w:rPr>
                <w:rFonts w:eastAsia="Calibri"/>
              </w:rPr>
              <w:t xml:space="preserve">Код (числовое обозначение) вида </w:t>
            </w:r>
          </w:p>
          <w:p w14:paraId="7744AAAB" w14:textId="77777777" w:rsidR="00815FD8" w:rsidRDefault="00421FA4">
            <w:pPr>
              <w:spacing w:line="284" w:lineRule="exact"/>
              <w:ind w:right="-598"/>
              <w:contextualSpacing/>
              <w:jc w:val="center"/>
              <w:rPr>
                <w:rFonts w:eastAsia="Calibri"/>
              </w:rPr>
            </w:pPr>
            <w:r w:rsidRPr="00421FA4">
              <w:rPr>
                <w:rFonts w:eastAsia="Calibri"/>
              </w:rPr>
              <w:t xml:space="preserve">разрешённого использования </w:t>
            </w:r>
          </w:p>
          <w:p w14:paraId="3CA1837C" w14:textId="0F1016BB" w:rsidR="00421FA4" w:rsidRPr="00421FA4" w:rsidRDefault="00421FA4">
            <w:pPr>
              <w:spacing w:line="284" w:lineRule="exact"/>
              <w:ind w:right="-598"/>
              <w:contextualSpacing/>
              <w:jc w:val="center"/>
              <w:rPr>
                <w:rFonts w:eastAsia="Calibri"/>
              </w:rPr>
            </w:pPr>
            <w:r w:rsidRPr="00421FA4">
              <w:rPr>
                <w:rFonts w:eastAsia="Calibri"/>
              </w:rPr>
              <w:t>земельного участка</w:t>
            </w:r>
          </w:p>
        </w:tc>
        <w:tc>
          <w:tcPr>
            <w:tcW w:w="2127" w:type="pct"/>
            <w:tcBorders>
              <w:top w:val="single" w:sz="4" w:space="0" w:color="auto"/>
              <w:left w:val="single" w:sz="4" w:space="0" w:color="auto"/>
              <w:bottom w:val="single" w:sz="4" w:space="0" w:color="auto"/>
              <w:right w:val="single" w:sz="4" w:space="0" w:color="auto"/>
            </w:tcBorders>
            <w:vAlign w:val="center"/>
            <w:hideMark/>
          </w:tcPr>
          <w:p w14:paraId="31A80BA9" w14:textId="77777777" w:rsidR="00815FD8" w:rsidRDefault="00421FA4">
            <w:pPr>
              <w:spacing w:line="284" w:lineRule="exact"/>
              <w:ind w:right="-598" w:firstLine="709"/>
              <w:contextualSpacing/>
              <w:jc w:val="center"/>
              <w:rPr>
                <w:rFonts w:eastAsia="Calibri"/>
              </w:rPr>
            </w:pPr>
            <w:r w:rsidRPr="00421FA4">
              <w:rPr>
                <w:rFonts w:eastAsia="Calibri"/>
              </w:rPr>
              <w:t xml:space="preserve">Наименование вида разрешённого </w:t>
            </w:r>
          </w:p>
          <w:p w14:paraId="35D0A300" w14:textId="16D41D40" w:rsidR="00421FA4" w:rsidRPr="00421FA4" w:rsidRDefault="00421FA4" w:rsidP="00815FD8">
            <w:pPr>
              <w:spacing w:line="284" w:lineRule="exact"/>
              <w:ind w:right="-598" w:firstLine="709"/>
              <w:contextualSpacing/>
              <w:jc w:val="center"/>
              <w:rPr>
                <w:rFonts w:eastAsia="Calibri"/>
              </w:rPr>
            </w:pPr>
            <w:r w:rsidRPr="00421FA4">
              <w:rPr>
                <w:rFonts w:eastAsia="Calibri"/>
              </w:rPr>
              <w:t>использования земельного участка </w:t>
            </w:r>
          </w:p>
        </w:tc>
        <w:tc>
          <w:tcPr>
            <w:tcW w:w="1466" w:type="pct"/>
            <w:tcBorders>
              <w:top w:val="single" w:sz="4" w:space="0" w:color="auto"/>
              <w:left w:val="single" w:sz="4" w:space="0" w:color="auto"/>
              <w:bottom w:val="single" w:sz="4" w:space="0" w:color="auto"/>
              <w:right w:val="single" w:sz="4" w:space="0" w:color="auto"/>
            </w:tcBorders>
            <w:vAlign w:val="center"/>
            <w:hideMark/>
          </w:tcPr>
          <w:p w14:paraId="2009FF9C" w14:textId="77777777" w:rsidR="00421FA4" w:rsidRPr="00421FA4" w:rsidRDefault="00421FA4">
            <w:pPr>
              <w:spacing w:line="284" w:lineRule="exact"/>
              <w:ind w:right="-598" w:firstLine="709"/>
              <w:contextualSpacing/>
              <w:rPr>
                <w:rFonts w:eastAsia="Calibri"/>
              </w:rPr>
            </w:pPr>
            <w:r w:rsidRPr="00421FA4">
              <w:rPr>
                <w:rFonts w:eastAsia="Calibri"/>
              </w:rPr>
              <w:t>Группа вида разрешенного    использования земельного участка</w:t>
            </w:r>
          </w:p>
        </w:tc>
      </w:tr>
      <w:tr w:rsidR="00815FD8" w:rsidRPr="00421FA4" w14:paraId="48BF39B5" w14:textId="77777777" w:rsidTr="00815FD8">
        <w:tc>
          <w:tcPr>
            <w:tcW w:w="1407" w:type="pct"/>
            <w:tcBorders>
              <w:top w:val="single" w:sz="4" w:space="0" w:color="auto"/>
              <w:left w:val="single" w:sz="4" w:space="0" w:color="auto"/>
              <w:bottom w:val="single" w:sz="4" w:space="0" w:color="auto"/>
              <w:right w:val="single" w:sz="4" w:space="0" w:color="auto"/>
            </w:tcBorders>
            <w:vAlign w:val="center"/>
          </w:tcPr>
          <w:p w14:paraId="39304DE2" w14:textId="6B15AE97" w:rsidR="00815FD8" w:rsidRPr="00421FA4" w:rsidRDefault="00815FD8" w:rsidP="00C768C3">
            <w:pPr>
              <w:spacing w:line="284" w:lineRule="exact"/>
              <w:ind w:right="-598"/>
              <w:contextualSpacing/>
              <w:jc w:val="center"/>
              <w:rPr>
                <w:rFonts w:eastAsia="Calibri"/>
              </w:rPr>
            </w:pPr>
            <w:r>
              <w:rPr>
                <w:rFonts w:eastAsia="Calibri"/>
              </w:rPr>
              <w:t>1</w:t>
            </w:r>
          </w:p>
        </w:tc>
        <w:tc>
          <w:tcPr>
            <w:tcW w:w="2127" w:type="pct"/>
            <w:tcBorders>
              <w:top w:val="single" w:sz="4" w:space="0" w:color="auto"/>
              <w:left w:val="single" w:sz="4" w:space="0" w:color="auto"/>
              <w:bottom w:val="single" w:sz="4" w:space="0" w:color="auto"/>
              <w:right w:val="single" w:sz="4" w:space="0" w:color="auto"/>
            </w:tcBorders>
            <w:vAlign w:val="center"/>
          </w:tcPr>
          <w:p w14:paraId="0D28B344" w14:textId="39D7CEE4" w:rsidR="00815FD8" w:rsidRPr="00421FA4" w:rsidRDefault="00815FD8" w:rsidP="00C768C3">
            <w:pPr>
              <w:spacing w:line="284" w:lineRule="exact"/>
              <w:ind w:right="-598" w:firstLine="709"/>
              <w:contextualSpacing/>
              <w:jc w:val="center"/>
              <w:rPr>
                <w:rFonts w:eastAsia="Calibri"/>
              </w:rPr>
            </w:pPr>
            <w:r>
              <w:rPr>
                <w:rFonts w:eastAsia="Calibri"/>
              </w:rPr>
              <w:t>2</w:t>
            </w:r>
          </w:p>
        </w:tc>
        <w:tc>
          <w:tcPr>
            <w:tcW w:w="1466" w:type="pct"/>
            <w:tcBorders>
              <w:top w:val="single" w:sz="4" w:space="0" w:color="auto"/>
              <w:left w:val="single" w:sz="4" w:space="0" w:color="auto"/>
              <w:bottom w:val="single" w:sz="4" w:space="0" w:color="auto"/>
              <w:right w:val="single" w:sz="4" w:space="0" w:color="auto"/>
            </w:tcBorders>
            <w:vAlign w:val="center"/>
          </w:tcPr>
          <w:p w14:paraId="6D71FB36" w14:textId="2728DA5F" w:rsidR="00815FD8" w:rsidRPr="00421FA4" w:rsidRDefault="00815FD8" w:rsidP="00C768C3">
            <w:pPr>
              <w:spacing w:line="284" w:lineRule="exact"/>
              <w:ind w:right="-598" w:firstLine="709"/>
              <w:contextualSpacing/>
              <w:jc w:val="center"/>
              <w:rPr>
                <w:rFonts w:eastAsia="Calibri"/>
              </w:rPr>
            </w:pPr>
            <w:r>
              <w:rPr>
                <w:rFonts w:eastAsia="Calibri"/>
              </w:rPr>
              <w:t>3</w:t>
            </w:r>
          </w:p>
        </w:tc>
      </w:tr>
      <w:tr w:rsidR="00421FA4" w:rsidRPr="00421FA4" w14:paraId="684D5390" w14:textId="77777777" w:rsidTr="00C768C3">
        <w:tc>
          <w:tcPr>
            <w:tcW w:w="1407" w:type="pct"/>
            <w:tcBorders>
              <w:top w:val="single" w:sz="4" w:space="0" w:color="auto"/>
              <w:left w:val="single" w:sz="4" w:space="0" w:color="auto"/>
              <w:bottom w:val="single" w:sz="4" w:space="0" w:color="auto"/>
              <w:right w:val="single" w:sz="4" w:space="0" w:color="auto"/>
            </w:tcBorders>
            <w:vAlign w:val="center"/>
            <w:hideMark/>
          </w:tcPr>
          <w:p w14:paraId="1C505DD5" w14:textId="12FF66F9" w:rsidR="00421FA4" w:rsidRPr="00421FA4" w:rsidRDefault="00421FA4" w:rsidP="00C768C3">
            <w:pPr>
              <w:spacing w:line="284" w:lineRule="exact"/>
              <w:ind w:right="-598" w:firstLine="709"/>
              <w:contextualSpacing/>
              <w:jc w:val="center"/>
              <w:rPr>
                <w:rFonts w:eastAsia="Calibri"/>
              </w:rPr>
            </w:pPr>
            <w:r w:rsidRPr="00421FA4">
              <w:rPr>
                <w:rFonts w:eastAsia="Calibri"/>
              </w:rPr>
              <w:t>2.1.</w:t>
            </w:r>
          </w:p>
        </w:tc>
        <w:tc>
          <w:tcPr>
            <w:tcW w:w="2127" w:type="pct"/>
            <w:tcBorders>
              <w:top w:val="single" w:sz="4" w:space="0" w:color="auto"/>
              <w:left w:val="single" w:sz="4" w:space="0" w:color="auto"/>
              <w:bottom w:val="single" w:sz="4" w:space="0" w:color="auto"/>
              <w:right w:val="single" w:sz="4" w:space="0" w:color="auto"/>
            </w:tcBorders>
            <w:vAlign w:val="center"/>
            <w:hideMark/>
          </w:tcPr>
          <w:p w14:paraId="522C792A" w14:textId="1D6F519D" w:rsidR="00421FA4" w:rsidRPr="00421FA4" w:rsidRDefault="00C768C3">
            <w:pPr>
              <w:spacing w:line="284" w:lineRule="exact"/>
              <w:ind w:right="-598" w:firstLine="709"/>
              <w:contextualSpacing/>
              <w:rPr>
                <w:rFonts w:eastAsia="Calibri"/>
              </w:rPr>
            </w:pPr>
            <w:r>
              <w:rPr>
                <w:rFonts w:eastAsia="Calibri"/>
              </w:rPr>
              <w:t>д</w:t>
            </w:r>
            <w:r w:rsidR="00421FA4" w:rsidRPr="00421FA4">
              <w:rPr>
                <w:rFonts w:eastAsia="Calibri"/>
              </w:rPr>
              <w:t>ля индивидуального жилищного строительства</w:t>
            </w:r>
          </w:p>
        </w:tc>
        <w:tc>
          <w:tcPr>
            <w:tcW w:w="1466" w:type="pct"/>
            <w:tcBorders>
              <w:top w:val="single" w:sz="4" w:space="0" w:color="auto"/>
              <w:left w:val="single" w:sz="4" w:space="0" w:color="auto"/>
              <w:bottom w:val="single" w:sz="4" w:space="0" w:color="auto"/>
              <w:right w:val="single" w:sz="4" w:space="0" w:color="auto"/>
            </w:tcBorders>
            <w:vAlign w:val="center"/>
            <w:hideMark/>
          </w:tcPr>
          <w:p w14:paraId="0F31105C" w14:textId="7D375627" w:rsidR="00421FA4" w:rsidRPr="00421FA4" w:rsidRDefault="00C768C3" w:rsidP="00C768C3">
            <w:pPr>
              <w:spacing w:line="284" w:lineRule="exact"/>
              <w:ind w:right="-598" w:firstLine="709"/>
              <w:contextualSpacing/>
              <w:rPr>
                <w:rFonts w:eastAsia="Calibri"/>
              </w:rPr>
            </w:pPr>
            <w:r>
              <w:rPr>
                <w:rFonts w:eastAsia="Calibri"/>
              </w:rPr>
              <w:t>и</w:t>
            </w:r>
            <w:r w:rsidR="00421FA4" w:rsidRPr="00421FA4">
              <w:rPr>
                <w:rFonts w:eastAsia="Calibri"/>
              </w:rPr>
              <w:t>ндивидуальные жилые</w:t>
            </w:r>
          </w:p>
        </w:tc>
      </w:tr>
      <w:tr w:rsidR="00421FA4" w:rsidRPr="00421FA4" w14:paraId="4F11400E" w14:textId="77777777" w:rsidTr="00C768C3">
        <w:tc>
          <w:tcPr>
            <w:tcW w:w="1407" w:type="pct"/>
            <w:tcBorders>
              <w:top w:val="single" w:sz="4" w:space="0" w:color="auto"/>
              <w:left w:val="single" w:sz="4" w:space="0" w:color="auto"/>
              <w:bottom w:val="single" w:sz="4" w:space="0" w:color="auto"/>
              <w:right w:val="single" w:sz="4" w:space="0" w:color="auto"/>
            </w:tcBorders>
            <w:vAlign w:val="center"/>
            <w:hideMark/>
          </w:tcPr>
          <w:p w14:paraId="798BB9B7" w14:textId="77777777" w:rsidR="00421FA4" w:rsidRPr="00421FA4" w:rsidRDefault="00421FA4" w:rsidP="00C768C3">
            <w:pPr>
              <w:spacing w:line="284" w:lineRule="exact"/>
              <w:ind w:right="-598" w:firstLine="709"/>
              <w:contextualSpacing/>
              <w:jc w:val="center"/>
              <w:rPr>
                <w:rFonts w:eastAsia="Calibri"/>
              </w:rPr>
            </w:pPr>
            <w:r w:rsidRPr="00421FA4">
              <w:rPr>
                <w:rFonts w:eastAsia="Calibri"/>
              </w:rPr>
              <w:t>2.1.1</w:t>
            </w:r>
          </w:p>
        </w:tc>
        <w:tc>
          <w:tcPr>
            <w:tcW w:w="2127" w:type="pct"/>
            <w:tcBorders>
              <w:top w:val="single" w:sz="4" w:space="0" w:color="auto"/>
              <w:left w:val="single" w:sz="4" w:space="0" w:color="auto"/>
              <w:bottom w:val="single" w:sz="4" w:space="0" w:color="auto"/>
              <w:right w:val="single" w:sz="4" w:space="0" w:color="auto"/>
            </w:tcBorders>
            <w:vAlign w:val="center"/>
            <w:hideMark/>
          </w:tcPr>
          <w:p w14:paraId="00608BBC" w14:textId="1654CD82" w:rsidR="00421FA4" w:rsidRPr="00421FA4" w:rsidRDefault="00C768C3">
            <w:pPr>
              <w:spacing w:line="284" w:lineRule="exact"/>
              <w:ind w:right="-598" w:firstLine="709"/>
              <w:contextualSpacing/>
              <w:rPr>
                <w:rFonts w:eastAsia="Calibri"/>
              </w:rPr>
            </w:pPr>
            <w:r>
              <w:rPr>
                <w:rFonts w:eastAsia="Calibri"/>
              </w:rPr>
              <w:t>м</w:t>
            </w:r>
            <w:r w:rsidR="00421FA4" w:rsidRPr="00421FA4">
              <w:rPr>
                <w:rFonts w:eastAsia="Calibri"/>
              </w:rPr>
              <w:t>алоэтажная многоквартирная жилая застройка</w:t>
            </w:r>
          </w:p>
        </w:tc>
        <w:tc>
          <w:tcPr>
            <w:tcW w:w="1466" w:type="pct"/>
            <w:tcBorders>
              <w:top w:val="single" w:sz="4" w:space="0" w:color="auto"/>
              <w:left w:val="single" w:sz="4" w:space="0" w:color="auto"/>
              <w:bottom w:val="single" w:sz="4" w:space="0" w:color="auto"/>
              <w:right w:val="single" w:sz="4" w:space="0" w:color="auto"/>
            </w:tcBorders>
            <w:vAlign w:val="center"/>
            <w:hideMark/>
          </w:tcPr>
          <w:p w14:paraId="12DD4E4B" w14:textId="12670717" w:rsidR="00421FA4" w:rsidRPr="00421FA4" w:rsidRDefault="00C768C3" w:rsidP="00C768C3">
            <w:pPr>
              <w:spacing w:line="284" w:lineRule="exact"/>
              <w:ind w:right="-598" w:firstLine="709"/>
              <w:contextualSpacing/>
              <w:rPr>
                <w:rFonts w:eastAsia="Calibri"/>
              </w:rPr>
            </w:pPr>
            <w:r>
              <w:rPr>
                <w:rFonts w:eastAsia="Calibri"/>
              </w:rPr>
              <w:t>м</w:t>
            </w:r>
            <w:r w:rsidR="00421FA4" w:rsidRPr="00421FA4">
              <w:rPr>
                <w:rFonts w:eastAsia="Calibri"/>
              </w:rPr>
              <w:t>ногоквартирные жилые</w:t>
            </w:r>
          </w:p>
        </w:tc>
      </w:tr>
      <w:tr w:rsidR="00421FA4" w:rsidRPr="00421FA4" w14:paraId="5293483F" w14:textId="77777777" w:rsidTr="00C768C3">
        <w:tc>
          <w:tcPr>
            <w:tcW w:w="1407" w:type="pct"/>
            <w:tcBorders>
              <w:top w:val="single" w:sz="4" w:space="0" w:color="auto"/>
              <w:left w:val="single" w:sz="4" w:space="0" w:color="auto"/>
              <w:bottom w:val="single" w:sz="4" w:space="0" w:color="auto"/>
              <w:right w:val="single" w:sz="4" w:space="0" w:color="auto"/>
            </w:tcBorders>
            <w:vAlign w:val="center"/>
            <w:hideMark/>
          </w:tcPr>
          <w:p w14:paraId="63D332C1" w14:textId="77777777" w:rsidR="00421FA4" w:rsidRPr="00421FA4" w:rsidRDefault="00421FA4" w:rsidP="00C768C3">
            <w:pPr>
              <w:spacing w:line="284" w:lineRule="exact"/>
              <w:ind w:right="-598" w:firstLine="709"/>
              <w:contextualSpacing/>
              <w:jc w:val="center"/>
              <w:rPr>
                <w:rFonts w:eastAsia="Calibri"/>
              </w:rPr>
            </w:pPr>
            <w:r w:rsidRPr="00421FA4">
              <w:rPr>
                <w:rFonts w:eastAsia="Calibri"/>
              </w:rPr>
              <w:t>2.2.</w:t>
            </w:r>
          </w:p>
        </w:tc>
        <w:tc>
          <w:tcPr>
            <w:tcW w:w="2127" w:type="pct"/>
            <w:tcBorders>
              <w:top w:val="single" w:sz="4" w:space="0" w:color="auto"/>
              <w:left w:val="single" w:sz="4" w:space="0" w:color="auto"/>
              <w:bottom w:val="single" w:sz="4" w:space="0" w:color="auto"/>
              <w:right w:val="single" w:sz="4" w:space="0" w:color="auto"/>
            </w:tcBorders>
            <w:vAlign w:val="center"/>
            <w:hideMark/>
          </w:tcPr>
          <w:p w14:paraId="384F0814" w14:textId="566BF59A" w:rsidR="00421FA4" w:rsidRPr="00421FA4" w:rsidRDefault="00C768C3">
            <w:pPr>
              <w:spacing w:line="284" w:lineRule="exact"/>
              <w:ind w:right="-598" w:firstLine="709"/>
              <w:contextualSpacing/>
              <w:rPr>
                <w:rFonts w:eastAsia="Calibri"/>
              </w:rPr>
            </w:pPr>
            <w:r>
              <w:rPr>
                <w:rFonts w:eastAsia="Calibri"/>
              </w:rPr>
              <w:t>д</w:t>
            </w:r>
            <w:r w:rsidR="00421FA4" w:rsidRPr="00421FA4">
              <w:rPr>
                <w:rFonts w:eastAsia="Calibri"/>
              </w:rPr>
              <w:t>ля ведения личного подсобного хозяйства (приусадебный земельный участок)</w:t>
            </w:r>
          </w:p>
        </w:tc>
        <w:tc>
          <w:tcPr>
            <w:tcW w:w="1466" w:type="pct"/>
            <w:tcBorders>
              <w:top w:val="single" w:sz="4" w:space="0" w:color="auto"/>
              <w:left w:val="single" w:sz="4" w:space="0" w:color="auto"/>
              <w:bottom w:val="single" w:sz="4" w:space="0" w:color="auto"/>
              <w:right w:val="single" w:sz="4" w:space="0" w:color="auto"/>
            </w:tcBorders>
            <w:vAlign w:val="center"/>
            <w:hideMark/>
          </w:tcPr>
          <w:p w14:paraId="4AF5CBAB" w14:textId="10DCD576" w:rsidR="00421FA4" w:rsidRPr="00421FA4" w:rsidRDefault="00C768C3" w:rsidP="00C768C3">
            <w:pPr>
              <w:spacing w:line="284" w:lineRule="exact"/>
              <w:ind w:right="-598" w:firstLine="709"/>
              <w:contextualSpacing/>
              <w:rPr>
                <w:rFonts w:eastAsia="Calibri"/>
              </w:rPr>
            </w:pPr>
            <w:r>
              <w:rPr>
                <w:rFonts w:eastAsia="Calibri"/>
              </w:rPr>
              <w:t>и</w:t>
            </w:r>
            <w:r w:rsidR="00421FA4" w:rsidRPr="00421FA4">
              <w:rPr>
                <w:rFonts w:eastAsia="Calibri"/>
              </w:rPr>
              <w:t>ндивидуальные жилые</w:t>
            </w:r>
          </w:p>
        </w:tc>
      </w:tr>
      <w:tr w:rsidR="00421FA4" w:rsidRPr="00421FA4" w14:paraId="385F48AE" w14:textId="77777777" w:rsidTr="00C768C3">
        <w:tc>
          <w:tcPr>
            <w:tcW w:w="1407" w:type="pct"/>
            <w:tcBorders>
              <w:top w:val="single" w:sz="4" w:space="0" w:color="auto"/>
              <w:left w:val="single" w:sz="4" w:space="0" w:color="auto"/>
              <w:bottom w:val="single" w:sz="4" w:space="0" w:color="auto"/>
              <w:right w:val="single" w:sz="4" w:space="0" w:color="auto"/>
            </w:tcBorders>
            <w:vAlign w:val="center"/>
            <w:hideMark/>
          </w:tcPr>
          <w:p w14:paraId="77476CA7" w14:textId="77777777" w:rsidR="00421FA4" w:rsidRPr="00421FA4" w:rsidRDefault="00421FA4" w:rsidP="00C768C3">
            <w:pPr>
              <w:spacing w:line="284" w:lineRule="exact"/>
              <w:ind w:right="-598" w:firstLine="709"/>
              <w:contextualSpacing/>
              <w:jc w:val="center"/>
              <w:rPr>
                <w:rFonts w:eastAsia="Calibri"/>
              </w:rPr>
            </w:pPr>
            <w:r w:rsidRPr="00421FA4">
              <w:rPr>
                <w:rFonts w:eastAsia="Calibri"/>
              </w:rPr>
              <w:t>2.3</w:t>
            </w:r>
          </w:p>
        </w:tc>
        <w:tc>
          <w:tcPr>
            <w:tcW w:w="2127" w:type="pct"/>
            <w:tcBorders>
              <w:top w:val="single" w:sz="4" w:space="0" w:color="auto"/>
              <w:left w:val="single" w:sz="4" w:space="0" w:color="auto"/>
              <w:bottom w:val="single" w:sz="4" w:space="0" w:color="auto"/>
              <w:right w:val="single" w:sz="4" w:space="0" w:color="auto"/>
            </w:tcBorders>
            <w:vAlign w:val="center"/>
            <w:hideMark/>
          </w:tcPr>
          <w:p w14:paraId="0A2045B9" w14:textId="262FC503" w:rsidR="00421FA4" w:rsidRPr="00421FA4" w:rsidRDefault="00C768C3">
            <w:pPr>
              <w:spacing w:line="284" w:lineRule="exact"/>
              <w:ind w:right="-598" w:firstLine="709"/>
              <w:contextualSpacing/>
              <w:rPr>
                <w:rFonts w:eastAsia="Calibri"/>
              </w:rPr>
            </w:pPr>
            <w:r>
              <w:rPr>
                <w:rFonts w:eastAsia="Calibri"/>
              </w:rPr>
              <w:t>б</w:t>
            </w:r>
            <w:r w:rsidR="00421FA4" w:rsidRPr="00421FA4">
              <w:rPr>
                <w:rFonts w:eastAsia="Calibri"/>
              </w:rPr>
              <w:t>локированная жилая застройка</w:t>
            </w:r>
          </w:p>
        </w:tc>
        <w:tc>
          <w:tcPr>
            <w:tcW w:w="1466" w:type="pct"/>
            <w:tcBorders>
              <w:top w:val="single" w:sz="4" w:space="0" w:color="auto"/>
              <w:left w:val="single" w:sz="4" w:space="0" w:color="auto"/>
              <w:bottom w:val="single" w:sz="4" w:space="0" w:color="auto"/>
              <w:right w:val="single" w:sz="4" w:space="0" w:color="auto"/>
            </w:tcBorders>
            <w:vAlign w:val="center"/>
            <w:hideMark/>
          </w:tcPr>
          <w:p w14:paraId="131F71D9" w14:textId="2928BA95" w:rsidR="00421FA4" w:rsidRPr="00421FA4" w:rsidRDefault="00C768C3" w:rsidP="00C768C3">
            <w:pPr>
              <w:spacing w:line="284" w:lineRule="exact"/>
              <w:ind w:right="-598" w:firstLine="709"/>
              <w:contextualSpacing/>
              <w:rPr>
                <w:rFonts w:eastAsia="Calibri"/>
              </w:rPr>
            </w:pPr>
            <w:r>
              <w:rPr>
                <w:rFonts w:eastAsia="Calibri"/>
              </w:rPr>
              <w:t>м</w:t>
            </w:r>
            <w:r w:rsidR="00421FA4" w:rsidRPr="00421FA4">
              <w:rPr>
                <w:rFonts w:eastAsia="Calibri"/>
              </w:rPr>
              <w:t>ногоквартирные жилые</w:t>
            </w:r>
          </w:p>
        </w:tc>
      </w:tr>
      <w:tr w:rsidR="00421FA4" w:rsidRPr="00421FA4" w14:paraId="5EA488CC" w14:textId="77777777" w:rsidTr="00C768C3">
        <w:tc>
          <w:tcPr>
            <w:tcW w:w="1407" w:type="pct"/>
            <w:tcBorders>
              <w:top w:val="single" w:sz="4" w:space="0" w:color="auto"/>
              <w:left w:val="single" w:sz="4" w:space="0" w:color="auto"/>
              <w:bottom w:val="single" w:sz="4" w:space="0" w:color="auto"/>
              <w:right w:val="single" w:sz="4" w:space="0" w:color="auto"/>
            </w:tcBorders>
            <w:vAlign w:val="center"/>
            <w:hideMark/>
          </w:tcPr>
          <w:p w14:paraId="3A74138D" w14:textId="77777777" w:rsidR="00421FA4" w:rsidRPr="00421FA4" w:rsidRDefault="00421FA4" w:rsidP="00C768C3">
            <w:pPr>
              <w:spacing w:line="284" w:lineRule="exact"/>
              <w:ind w:right="-598" w:firstLine="709"/>
              <w:contextualSpacing/>
              <w:jc w:val="center"/>
              <w:rPr>
                <w:rFonts w:eastAsia="Calibri"/>
              </w:rPr>
            </w:pPr>
            <w:r w:rsidRPr="00421FA4">
              <w:rPr>
                <w:rFonts w:eastAsia="Calibri"/>
              </w:rPr>
              <w:t>2.5</w:t>
            </w:r>
          </w:p>
        </w:tc>
        <w:tc>
          <w:tcPr>
            <w:tcW w:w="2127" w:type="pct"/>
            <w:tcBorders>
              <w:top w:val="single" w:sz="4" w:space="0" w:color="auto"/>
              <w:left w:val="single" w:sz="4" w:space="0" w:color="auto"/>
              <w:bottom w:val="single" w:sz="4" w:space="0" w:color="auto"/>
              <w:right w:val="single" w:sz="4" w:space="0" w:color="auto"/>
            </w:tcBorders>
            <w:vAlign w:val="center"/>
            <w:hideMark/>
          </w:tcPr>
          <w:p w14:paraId="121EE7FC" w14:textId="20E7002A" w:rsidR="00421FA4" w:rsidRPr="00421FA4" w:rsidRDefault="00C768C3">
            <w:pPr>
              <w:spacing w:line="284" w:lineRule="exact"/>
              <w:ind w:right="-598" w:firstLine="709"/>
              <w:contextualSpacing/>
              <w:rPr>
                <w:rFonts w:eastAsia="Calibri"/>
              </w:rPr>
            </w:pPr>
            <w:r>
              <w:rPr>
                <w:rFonts w:eastAsia="Calibri"/>
              </w:rPr>
              <w:t>с</w:t>
            </w:r>
            <w:r w:rsidR="00421FA4" w:rsidRPr="00421FA4">
              <w:rPr>
                <w:rFonts w:eastAsia="Calibri"/>
              </w:rPr>
              <w:t>ред</w:t>
            </w:r>
            <w:r w:rsidR="004410D6">
              <w:rPr>
                <w:rFonts w:eastAsia="Calibri"/>
              </w:rPr>
              <w:t>не</w:t>
            </w:r>
            <w:r w:rsidR="00421FA4" w:rsidRPr="00421FA4">
              <w:rPr>
                <w:rFonts w:eastAsia="Calibri"/>
              </w:rPr>
              <w:t>этажная жилая застройка</w:t>
            </w:r>
          </w:p>
        </w:tc>
        <w:tc>
          <w:tcPr>
            <w:tcW w:w="1466" w:type="pct"/>
            <w:tcBorders>
              <w:top w:val="single" w:sz="4" w:space="0" w:color="auto"/>
              <w:left w:val="single" w:sz="4" w:space="0" w:color="auto"/>
              <w:bottom w:val="single" w:sz="4" w:space="0" w:color="auto"/>
              <w:right w:val="single" w:sz="4" w:space="0" w:color="auto"/>
            </w:tcBorders>
            <w:vAlign w:val="center"/>
            <w:hideMark/>
          </w:tcPr>
          <w:p w14:paraId="46B66744" w14:textId="55A63048" w:rsidR="00421FA4" w:rsidRPr="00421FA4" w:rsidRDefault="00C768C3" w:rsidP="00C768C3">
            <w:pPr>
              <w:spacing w:line="284" w:lineRule="exact"/>
              <w:ind w:right="-598" w:firstLine="709"/>
              <w:contextualSpacing/>
              <w:rPr>
                <w:rFonts w:eastAsia="Calibri"/>
              </w:rPr>
            </w:pPr>
            <w:r>
              <w:rPr>
                <w:rFonts w:eastAsia="Calibri"/>
              </w:rPr>
              <w:t>м</w:t>
            </w:r>
            <w:r w:rsidR="00421FA4" w:rsidRPr="00421FA4">
              <w:rPr>
                <w:rFonts w:eastAsia="Calibri"/>
              </w:rPr>
              <w:t>ногоквартирные жилые</w:t>
            </w:r>
          </w:p>
        </w:tc>
      </w:tr>
      <w:tr w:rsidR="00421FA4" w:rsidRPr="00421FA4" w14:paraId="363B6803" w14:textId="77777777" w:rsidTr="00C768C3">
        <w:tc>
          <w:tcPr>
            <w:tcW w:w="1407" w:type="pct"/>
            <w:tcBorders>
              <w:top w:val="single" w:sz="4" w:space="0" w:color="auto"/>
              <w:left w:val="single" w:sz="4" w:space="0" w:color="auto"/>
              <w:bottom w:val="single" w:sz="4" w:space="0" w:color="auto"/>
              <w:right w:val="single" w:sz="4" w:space="0" w:color="auto"/>
            </w:tcBorders>
            <w:vAlign w:val="center"/>
            <w:hideMark/>
          </w:tcPr>
          <w:p w14:paraId="6920E5EE" w14:textId="77777777" w:rsidR="00421FA4" w:rsidRPr="00421FA4" w:rsidRDefault="00421FA4" w:rsidP="00C768C3">
            <w:pPr>
              <w:spacing w:line="284" w:lineRule="exact"/>
              <w:ind w:right="-598" w:firstLine="709"/>
              <w:contextualSpacing/>
              <w:jc w:val="center"/>
              <w:rPr>
                <w:rFonts w:eastAsia="Calibri"/>
              </w:rPr>
            </w:pPr>
            <w:r w:rsidRPr="00421FA4">
              <w:rPr>
                <w:rFonts w:eastAsia="Calibri"/>
              </w:rPr>
              <w:t>2.6</w:t>
            </w:r>
          </w:p>
        </w:tc>
        <w:tc>
          <w:tcPr>
            <w:tcW w:w="2127" w:type="pct"/>
            <w:tcBorders>
              <w:top w:val="single" w:sz="4" w:space="0" w:color="auto"/>
              <w:left w:val="single" w:sz="4" w:space="0" w:color="auto"/>
              <w:bottom w:val="single" w:sz="4" w:space="0" w:color="auto"/>
              <w:right w:val="single" w:sz="4" w:space="0" w:color="auto"/>
            </w:tcBorders>
            <w:vAlign w:val="center"/>
            <w:hideMark/>
          </w:tcPr>
          <w:p w14:paraId="2E21C3EA" w14:textId="25A906DF" w:rsidR="00421FA4" w:rsidRPr="00421FA4" w:rsidRDefault="00C768C3">
            <w:pPr>
              <w:spacing w:line="284" w:lineRule="exact"/>
              <w:ind w:right="-598" w:firstLine="709"/>
              <w:contextualSpacing/>
              <w:rPr>
                <w:rFonts w:eastAsia="Calibri"/>
              </w:rPr>
            </w:pPr>
            <w:r>
              <w:rPr>
                <w:rFonts w:eastAsia="Calibri"/>
              </w:rPr>
              <w:t>м</w:t>
            </w:r>
            <w:r w:rsidR="00421FA4" w:rsidRPr="00421FA4">
              <w:rPr>
                <w:rFonts w:eastAsia="Calibri"/>
              </w:rPr>
              <w:t>ногоэтажная жилая застройка (высотная застройка)</w:t>
            </w:r>
          </w:p>
        </w:tc>
        <w:tc>
          <w:tcPr>
            <w:tcW w:w="1466" w:type="pct"/>
            <w:tcBorders>
              <w:top w:val="single" w:sz="4" w:space="0" w:color="auto"/>
              <w:left w:val="single" w:sz="4" w:space="0" w:color="auto"/>
              <w:bottom w:val="single" w:sz="4" w:space="0" w:color="auto"/>
              <w:right w:val="single" w:sz="4" w:space="0" w:color="auto"/>
            </w:tcBorders>
            <w:vAlign w:val="center"/>
            <w:hideMark/>
          </w:tcPr>
          <w:p w14:paraId="6065A36D" w14:textId="34997E50" w:rsidR="00421FA4" w:rsidRPr="00421FA4" w:rsidRDefault="00C768C3" w:rsidP="00C768C3">
            <w:pPr>
              <w:spacing w:line="284" w:lineRule="exact"/>
              <w:ind w:right="-598" w:firstLine="709"/>
              <w:contextualSpacing/>
              <w:rPr>
                <w:rFonts w:eastAsia="Calibri"/>
              </w:rPr>
            </w:pPr>
            <w:r>
              <w:rPr>
                <w:rFonts w:eastAsia="Calibri"/>
              </w:rPr>
              <w:t>м</w:t>
            </w:r>
            <w:r w:rsidR="00421FA4" w:rsidRPr="00421FA4">
              <w:rPr>
                <w:rFonts w:eastAsia="Calibri"/>
              </w:rPr>
              <w:t>ногоквартирные жилые</w:t>
            </w:r>
          </w:p>
        </w:tc>
      </w:tr>
      <w:tr w:rsidR="00421FA4" w:rsidRPr="00421FA4" w14:paraId="5E3BAAF5" w14:textId="77777777" w:rsidTr="00C768C3">
        <w:tc>
          <w:tcPr>
            <w:tcW w:w="1407" w:type="pct"/>
            <w:tcBorders>
              <w:top w:val="single" w:sz="4" w:space="0" w:color="auto"/>
              <w:left w:val="single" w:sz="4" w:space="0" w:color="auto"/>
              <w:bottom w:val="single" w:sz="4" w:space="0" w:color="auto"/>
              <w:right w:val="single" w:sz="4" w:space="0" w:color="auto"/>
            </w:tcBorders>
            <w:vAlign w:val="center"/>
            <w:hideMark/>
          </w:tcPr>
          <w:p w14:paraId="201205A5" w14:textId="77777777" w:rsidR="00421FA4" w:rsidRPr="00421FA4" w:rsidRDefault="00421FA4" w:rsidP="00C768C3">
            <w:pPr>
              <w:spacing w:line="284" w:lineRule="exact"/>
              <w:ind w:right="-598" w:firstLine="709"/>
              <w:contextualSpacing/>
              <w:jc w:val="center"/>
              <w:rPr>
                <w:rFonts w:eastAsia="Calibri"/>
              </w:rPr>
            </w:pPr>
            <w:r w:rsidRPr="00421FA4">
              <w:rPr>
                <w:rFonts w:eastAsia="Calibri"/>
              </w:rPr>
              <w:t>2.7.1</w:t>
            </w:r>
          </w:p>
        </w:tc>
        <w:tc>
          <w:tcPr>
            <w:tcW w:w="2127" w:type="pct"/>
            <w:tcBorders>
              <w:top w:val="single" w:sz="4" w:space="0" w:color="auto"/>
              <w:left w:val="single" w:sz="4" w:space="0" w:color="auto"/>
              <w:bottom w:val="single" w:sz="4" w:space="0" w:color="auto"/>
              <w:right w:val="single" w:sz="4" w:space="0" w:color="auto"/>
            </w:tcBorders>
            <w:vAlign w:val="center"/>
            <w:hideMark/>
          </w:tcPr>
          <w:p w14:paraId="6E6F5A83" w14:textId="2D2C92E5" w:rsidR="00421FA4" w:rsidRPr="00421FA4" w:rsidRDefault="00C768C3">
            <w:pPr>
              <w:spacing w:line="284" w:lineRule="exact"/>
              <w:ind w:right="-598" w:firstLine="709"/>
              <w:contextualSpacing/>
              <w:rPr>
                <w:rFonts w:eastAsia="Calibri"/>
              </w:rPr>
            </w:pPr>
            <w:r>
              <w:rPr>
                <w:rFonts w:eastAsia="Calibri"/>
              </w:rPr>
              <w:t>х</w:t>
            </w:r>
            <w:r w:rsidR="00421FA4" w:rsidRPr="00421FA4">
              <w:rPr>
                <w:rFonts w:eastAsia="Calibri"/>
              </w:rPr>
              <w:t>ра</w:t>
            </w:r>
            <w:r w:rsidR="004410D6">
              <w:rPr>
                <w:rFonts w:eastAsia="Calibri"/>
              </w:rPr>
              <w:t>не</w:t>
            </w:r>
            <w:r w:rsidR="00421FA4" w:rsidRPr="00421FA4">
              <w:rPr>
                <w:rFonts w:eastAsia="Calibri"/>
              </w:rPr>
              <w:t>ние автотранспорта</w:t>
            </w:r>
          </w:p>
        </w:tc>
        <w:tc>
          <w:tcPr>
            <w:tcW w:w="1466" w:type="pct"/>
            <w:tcBorders>
              <w:top w:val="single" w:sz="4" w:space="0" w:color="auto"/>
              <w:left w:val="single" w:sz="4" w:space="0" w:color="auto"/>
              <w:bottom w:val="single" w:sz="4" w:space="0" w:color="auto"/>
              <w:right w:val="single" w:sz="4" w:space="0" w:color="auto"/>
            </w:tcBorders>
            <w:vAlign w:val="center"/>
            <w:hideMark/>
          </w:tcPr>
          <w:p w14:paraId="40F0500C" w14:textId="4058800F" w:rsidR="00421FA4" w:rsidRPr="00421FA4" w:rsidRDefault="00C768C3" w:rsidP="00C768C3">
            <w:pPr>
              <w:spacing w:line="284" w:lineRule="exact"/>
              <w:ind w:right="-598" w:firstLine="709"/>
              <w:contextualSpacing/>
              <w:rPr>
                <w:rFonts w:eastAsia="Calibri"/>
              </w:rPr>
            </w:pPr>
            <w:r>
              <w:rPr>
                <w:rFonts w:eastAsia="Calibri"/>
              </w:rPr>
              <w:t>о</w:t>
            </w:r>
            <w:r w:rsidR="00421FA4" w:rsidRPr="00421FA4">
              <w:rPr>
                <w:rFonts w:eastAsia="Calibri"/>
              </w:rPr>
              <w:t>бслуживающие</w:t>
            </w:r>
          </w:p>
        </w:tc>
      </w:tr>
      <w:tr w:rsidR="00421FA4" w:rsidRPr="00421FA4" w14:paraId="5B0461FC" w14:textId="77777777" w:rsidTr="00C768C3">
        <w:tc>
          <w:tcPr>
            <w:tcW w:w="1407" w:type="pct"/>
            <w:tcBorders>
              <w:top w:val="single" w:sz="4" w:space="0" w:color="auto"/>
              <w:left w:val="single" w:sz="4" w:space="0" w:color="auto"/>
              <w:bottom w:val="single" w:sz="4" w:space="0" w:color="auto"/>
              <w:right w:val="single" w:sz="4" w:space="0" w:color="auto"/>
            </w:tcBorders>
            <w:vAlign w:val="center"/>
            <w:hideMark/>
          </w:tcPr>
          <w:p w14:paraId="321A6799" w14:textId="77777777" w:rsidR="00421FA4" w:rsidRPr="00421FA4" w:rsidRDefault="00421FA4" w:rsidP="00C768C3">
            <w:pPr>
              <w:spacing w:line="284" w:lineRule="exact"/>
              <w:ind w:right="-598" w:firstLine="709"/>
              <w:contextualSpacing/>
              <w:jc w:val="center"/>
              <w:rPr>
                <w:rFonts w:eastAsia="Calibri"/>
              </w:rPr>
            </w:pPr>
            <w:r w:rsidRPr="00421FA4">
              <w:rPr>
                <w:rFonts w:eastAsia="Calibri"/>
              </w:rPr>
              <w:t>3.1.2</w:t>
            </w:r>
          </w:p>
        </w:tc>
        <w:tc>
          <w:tcPr>
            <w:tcW w:w="2127" w:type="pct"/>
            <w:tcBorders>
              <w:top w:val="single" w:sz="4" w:space="0" w:color="auto"/>
              <w:left w:val="single" w:sz="4" w:space="0" w:color="auto"/>
              <w:bottom w:val="single" w:sz="4" w:space="0" w:color="auto"/>
              <w:right w:val="single" w:sz="4" w:space="0" w:color="auto"/>
            </w:tcBorders>
            <w:vAlign w:val="center"/>
            <w:hideMark/>
          </w:tcPr>
          <w:p w14:paraId="3A053651" w14:textId="493BA700" w:rsidR="00421FA4" w:rsidRPr="00421FA4" w:rsidRDefault="00C768C3">
            <w:pPr>
              <w:spacing w:line="284" w:lineRule="exact"/>
              <w:ind w:right="-598" w:firstLine="709"/>
              <w:contextualSpacing/>
              <w:rPr>
                <w:rFonts w:eastAsia="Calibri"/>
              </w:rPr>
            </w:pPr>
            <w:r>
              <w:rPr>
                <w:rFonts w:eastAsia="Calibri"/>
              </w:rPr>
              <w:t>а</w:t>
            </w:r>
            <w:r w:rsidR="00421FA4" w:rsidRPr="00421FA4">
              <w:rPr>
                <w:rFonts w:eastAsia="Calibri"/>
              </w:rPr>
              <w:t>дминистративные здания организаций, обеспечивающих предоставление коммунальных услуг</w:t>
            </w:r>
          </w:p>
        </w:tc>
        <w:tc>
          <w:tcPr>
            <w:tcW w:w="1466" w:type="pct"/>
            <w:tcBorders>
              <w:top w:val="single" w:sz="4" w:space="0" w:color="auto"/>
              <w:left w:val="single" w:sz="4" w:space="0" w:color="auto"/>
              <w:bottom w:val="single" w:sz="4" w:space="0" w:color="auto"/>
              <w:right w:val="single" w:sz="4" w:space="0" w:color="auto"/>
            </w:tcBorders>
            <w:vAlign w:val="center"/>
            <w:hideMark/>
          </w:tcPr>
          <w:p w14:paraId="7501A42E" w14:textId="0AE46AEF" w:rsidR="00421FA4" w:rsidRPr="00421FA4" w:rsidRDefault="00C768C3" w:rsidP="00C768C3">
            <w:pPr>
              <w:spacing w:line="284" w:lineRule="exact"/>
              <w:ind w:right="-598" w:firstLine="709"/>
              <w:contextualSpacing/>
              <w:rPr>
                <w:rFonts w:eastAsia="Calibri"/>
              </w:rPr>
            </w:pPr>
            <w:r>
              <w:rPr>
                <w:rFonts w:eastAsia="Calibri"/>
              </w:rPr>
              <w:t>о</w:t>
            </w:r>
            <w:r w:rsidR="00421FA4" w:rsidRPr="00421FA4">
              <w:rPr>
                <w:rFonts w:eastAsia="Calibri"/>
              </w:rPr>
              <w:t>бслуживающие</w:t>
            </w:r>
          </w:p>
        </w:tc>
      </w:tr>
      <w:tr w:rsidR="00421FA4" w:rsidRPr="00421FA4" w14:paraId="54EC0D07" w14:textId="77777777" w:rsidTr="00C768C3">
        <w:tc>
          <w:tcPr>
            <w:tcW w:w="1407" w:type="pct"/>
            <w:tcBorders>
              <w:top w:val="single" w:sz="4" w:space="0" w:color="auto"/>
              <w:left w:val="single" w:sz="4" w:space="0" w:color="auto"/>
              <w:bottom w:val="single" w:sz="4" w:space="0" w:color="auto"/>
              <w:right w:val="single" w:sz="4" w:space="0" w:color="auto"/>
            </w:tcBorders>
            <w:vAlign w:val="center"/>
            <w:hideMark/>
          </w:tcPr>
          <w:p w14:paraId="522FE254" w14:textId="77777777" w:rsidR="00421FA4" w:rsidRPr="00421FA4" w:rsidRDefault="00421FA4" w:rsidP="00C768C3">
            <w:pPr>
              <w:spacing w:line="284" w:lineRule="exact"/>
              <w:ind w:right="-598" w:firstLine="709"/>
              <w:contextualSpacing/>
              <w:jc w:val="center"/>
              <w:rPr>
                <w:rFonts w:eastAsia="Calibri"/>
              </w:rPr>
            </w:pPr>
            <w:r w:rsidRPr="00421FA4">
              <w:rPr>
                <w:rFonts w:eastAsia="Calibri"/>
              </w:rPr>
              <w:t>3.2.1</w:t>
            </w:r>
          </w:p>
        </w:tc>
        <w:tc>
          <w:tcPr>
            <w:tcW w:w="2127" w:type="pct"/>
            <w:tcBorders>
              <w:top w:val="single" w:sz="4" w:space="0" w:color="auto"/>
              <w:left w:val="single" w:sz="4" w:space="0" w:color="auto"/>
              <w:bottom w:val="single" w:sz="4" w:space="0" w:color="auto"/>
              <w:right w:val="single" w:sz="4" w:space="0" w:color="auto"/>
            </w:tcBorders>
            <w:vAlign w:val="center"/>
            <w:hideMark/>
          </w:tcPr>
          <w:p w14:paraId="120A8BEE" w14:textId="7B291286" w:rsidR="00421FA4" w:rsidRPr="00421FA4" w:rsidRDefault="00C768C3">
            <w:pPr>
              <w:spacing w:line="284" w:lineRule="exact"/>
              <w:ind w:right="-598" w:firstLine="709"/>
              <w:contextualSpacing/>
              <w:rPr>
                <w:rFonts w:eastAsia="Calibri"/>
              </w:rPr>
            </w:pPr>
            <w:r>
              <w:rPr>
                <w:rFonts w:eastAsia="Calibri"/>
              </w:rPr>
              <w:t>д</w:t>
            </w:r>
            <w:r w:rsidR="00421FA4" w:rsidRPr="00421FA4">
              <w:rPr>
                <w:rFonts w:eastAsia="Calibri"/>
              </w:rPr>
              <w:t>ома социального обслуживания</w:t>
            </w:r>
          </w:p>
        </w:tc>
        <w:tc>
          <w:tcPr>
            <w:tcW w:w="1466" w:type="pct"/>
            <w:tcBorders>
              <w:top w:val="single" w:sz="4" w:space="0" w:color="auto"/>
              <w:left w:val="single" w:sz="4" w:space="0" w:color="auto"/>
              <w:bottom w:val="single" w:sz="4" w:space="0" w:color="auto"/>
              <w:right w:val="single" w:sz="4" w:space="0" w:color="auto"/>
            </w:tcBorders>
            <w:vAlign w:val="center"/>
            <w:hideMark/>
          </w:tcPr>
          <w:p w14:paraId="39A6F404" w14:textId="77E6273E" w:rsidR="00421FA4" w:rsidRPr="00421FA4" w:rsidRDefault="00C768C3" w:rsidP="00C768C3">
            <w:pPr>
              <w:spacing w:line="284" w:lineRule="exact"/>
              <w:ind w:right="-598" w:firstLine="709"/>
              <w:contextualSpacing/>
              <w:rPr>
                <w:rFonts w:eastAsia="Calibri"/>
              </w:rPr>
            </w:pPr>
            <w:r>
              <w:rPr>
                <w:rFonts w:eastAsia="Calibri"/>
              </w:rPr>
              <w:t>с</w:t>
            </w:r>
            <w:r w:rsidR="00421FA4" w:rsidRPr="00421FA4">
              <w:rPr>
                <w:rFonts w:eastAsia="Calibri"/>
              </w:rPr>
              <w:t>оциальные</w:t>
            </w:r>
          </w:p>
        </w:tc>
      </w:tr>
      <w:tr w:rsidR="00421FA4" w:rsidRPr="00421FA4" w14:paraId="7D3F3E5F" w14:textId="77777777" w:rsidTr="00C768C3">
        <w:tc>
          <w:tcPr>
            <w:tcW w:w="1407" w:type="pct"/>
            <w:tcBorders>
              <w:top w:val="single" w:sz="4" w:space="0" w:color="auto"/>
              <w:left w:val="single" w:sz="4" w:space="0" w:color="auto"/>
              <w:bottom w:val="single" w:sz="4" w:space="0" w:color="auto"/>
              <w:right w:val="single" w:sz="4" w:space="0" w:color="auto"/>
            </w:tcBorders>
            <w:vAlign w:val="center"/>
            <w:hideMark/>
          </w:tcPr>
          <w:p w14:paraId="7EBC9BA2" w14:textId="77777777" w:rsidR="00421FA4" w:rsidRPr="00421FA4" w:rsidRDefault="00421FA4" w:rsidP="00C768C3">
            <w:pPr>
              <w:spacing w:line="284" w:lineRule="exact"/>
              <w:ind w:right="-598" w:firstLine="709"/>
              <w:contextualSpacing/>
              <w:jc w:val="center"/>
              <w:rPr>
                <w:rFonts w:eastAsia="Calibri"/>
              </w:rPr>
            </w:pPr>
            <w:r w:rsidRPr="00421FA4">
              <w:rPr>
                <w:rFonts w:eastAsia="Calibri"/>
              </w:rPr>
              <w:t>3.2.2</w:t>
            </w:r>
          </w:p>
        </w:tc>
        <w:tc>
          <w:tcPr>
            <w:tcW w:w="2127" w:type="pct"/>
            <w:tcBorders>
              <w:top w:val="single" w:sz="4" w:space="0" w:color="auto"/>
              <w:left w:val="single" w:sz="4" w:space="0" w:color="auto"/>
              <w:bottom w:val="single" w:sz="4" w:space="0" w:color="auto"/>
              <w:right w:val="single" w:sz="4" w:space="0" w:color="auto"/>
            </w:tcBorders>
            <w:vAlign w:val="center"/>
            <w:hideMark/>
          </w:tcPr>
          <w:p w14:paraId="24AB8ABE" w14:textId="50A60D70" w:rsidR="00421FA4" w:rsidRPr="00421FA4" w:rsidRDefault="00C768C3">
            <w:pPr>
              <w:spacing w:line="284" w:lineRule="exact"/>
              <w:ind w:right="-598" w:firstLine="709"/>
              <w:contextualSpacing/>
              <w:rPr>
                <w:rFonts w:eastAsia="Calibri"/>
              </w:rPr>
            </w:pPr>
            <w:r>
              <w:rPr>
                <w:rFonts w:eastAsia="Calibri"/>
              </w:rPr>
              <w:t>о</w:t>
            </w:r>
            <w:r w:rsidR="00421FA4" w:rsidRPr="00421FA4">
              <w:rPr>
                <w:rFonts w:eastAsia="Calibri"/>
              </w:rPr>
              <w:t>казание социальной помощи населению</w:t>
            </w:r>
          </w:p>
        </w:tc>
        <w:tc>
          <w:tcPr>
            <w:tcW w:w="1466" w:type="pct"/>
            <w:tcBorders>
              <w:top w:val="single" w:sz="4" w:space="0" w:color="auto"/>
              <w:left w:val="single" w:sz="4" w:space="0" w:color="auto"/>
              <w:bottom w:val="single" w:sz="4" w:space="0" w:color="auto"/>
              <w:right w:val="single" w:sz="4" w:space="0" w:color="auto"/>
            </w:tcBorders>
            <w:vAlign w:val="center"/>
            <w:hideMark/>
          </w:tcPr>
          <w:p w14:paraId="63F65C49" w14:textId="655ED91D" w:rsidR="00421FA4" w:rsidRPr="00421FA4" w:rsidRDefault="00C768C3" w:rsidP="00C768C3">
            <w:pPr>
              <w:spacing w:line="284" w:lineRule="exact"/>
              <w:ind w:right="-598" w:firstLine="709"/>
              <w:contextualSpacing/>
              <w:rPr>
                <w:rFonts w:eastAsia="Calibri"/>
              </w:rPr>
            </w:pPr>
            <w:r>
              <w:rPr>
                <w:rFonts w:eastAsia="Calibri"/>
              </w:rPr>
              <w:t>о</w:t>
            </w:r>
            <w:r w:rsidR="00421FA4" w:rsidRPr="00421FA4">
              <w:rPr>
                <w:rFonts w:eastAsia="Calibri"/>
              </w:rPr>
              <w:t>бслуживающие</w:t>
            </w:r>
          </w:p>
        </w:tc>
      </w:tr>
      <w:tr w:rsidR="00174433" w:rsidRPr="00421FA4" w14:paraId="1C12360B" w14:textId="77777777" w:rsidTr="00C768C3">
        <w:tc>
          <w:tcPr>
            <w:tcW w:w="1407" w:type="pct"/>
            <w:tcBorders>
              <w:top w:val="single" w:sz="4" w:space="0" w:color="auto"/>
              <w:left w:val="single" w:sz="4" w:space="0" w:color="auto"/>
              <w:bottom w:val="single" w:sz="4" w:space="0" w:color="auto"/>
              <w:right w:val="single" w:sz="4" w:space="0" w:color="auto"/>
            </w:tcBorders>
            <w:vAlign w:val="center"/>
          </w:tcPr>
          <w:p w14:paraId="33AAB41E" w14:textId="01AFFFCB" w:rsidR="00174433" w:rsidRPr="00421FA4" w:rsidRDefault="00174433" w:rsidP="00174433">
            <w:pPr>
              <w:spacing w:line="284" w:lineRule="exact"/>
              <w:ind w:right="-598" w:firstLine="709"/>
              <w:contextualSpacing/>
              <w:jc w:val="center"/>
              <w:rPr>
                <w:rFonts w:eastAsia="Calibri"/>
              </w:rPr>
            </w:pPr>
            <w:r>
              <w:rPr>
                <w:rFonts w:eastAsia="Calibri"/>
              </w:rPr>
              <w:lastRenderedPageBreak/>
              <w:t>1</w:t>
            </w:r>
          </w:p>
        </w:tc>
        <w:tc>
          <w:tcPr>
            <w:tcW w:w="2127" w:type="pct"/>
            <w:tcBorders>
              <w:top w:val="single" w:sz="4" w:space="0" w:color="auto"/>
              <w:left w:val="single" w:sz="4" w:space="0" w:color="auto"/>
              <w:bottom w:val="single" w:sz="4" w:space="0" w:color="auto"/>
              <w:right w:val="single" w:sz="4" w:space="0" w:color="auto"/>
            </w:tcBorders>
            <w:vAlign w:val="center"/>
          </w:tcPr>
          <w:p w14:paraId="36CCA9B5" w14:textId="57F4C046" w:rsidR="00174433" w:rsidRDefault="00174433" w:rsidP="00174433">
            <w:pPr>
              <w:spacing w:line="284" w:lineRule="exact"/>
              <w:ind w:right="-598" w:firstLine="709"/>
              <w:contextualSpacing/>
              <w:jc w:val="center"/>
              <w:rPr>
                <w:rFonts w:eastAsia="Calibri"/>
              </w:rPr>
            </w:pPr>
            <w:r>
              <w:rPr>
                <w:rFonts w:eastAsia="Calibri"/>
              </w:rPr>
              <w:t>2</w:t>
            </w:r>
          </w:p>
        </w:tc>
        <w:tc>
          <w:tcPr>
            <w:tcW w:w="1466" w:type="pct"/>
            <w:tcBorders>
              <w:top w:val="single" w:sz="4" w:space="0" w:color="auto"/>
              <w:left w:val="single" w:sz="4" w:space="0" w:color="auto"/>
              <w:bottom w:val="single" w:sz="4" w:space="0" w:color="auto"/>
              <w:right w:val="single" w:sz="4" w:space="0" w:color="auto"/>
            </w:tcBorders>
            <w:vAlign w:val="center"/>
          </w:tcPr>
          <w:p w14:paraId="6497512E" w14:textId="638119BE" w:rsidR="00174433" w:rsidRDefault="00174433" w:rsidP="00174433">
            <w:pPr>
              <w:spacing w:line="284" w:lineRule="exact"/>
              <w:ind w:right="-598" w:firstLine="709"/>
              <w:contextualSpacing/>
              <w:jc w:val="center"/>
              <w:rPr>
                <w:rFonts w:eastAsia="Calibri"/>
              </w:rPr>
            </w:pPr>
            <w:r>
              <w:rPr>
                <w:rFonts w:eastAsia="Calibri"/>
              </w:rPr>
              <w:t>3</w:t>
            </w:r>
          </w:p>
        </w:tc>
      </w:tr>
      <w:tr w:rsidR="00421FA4" w:rsidRPr="00421FA4" w14:paraId="1CD2020E" w14:textId="77777777" w:rsidTr="00C768C3">
        <w:tc>
          <w:tcPr>
            <w:tcW w:w="1407" w:type="pct"/>
            <w:tcBorders>
              <w:top w:val="single" w:sz="4" w:space="0" w:color="auto"/>
              <w:left w:val="single" w:sz="4" w:space="0" w:color="auto"/>
              <w:bottom w:val="single" w:sz="4" w:space="0" w:color="auto"/>
              <w:right w:val="single" w:sz="4" w:space="0" w:color="auto"/>
            </w:tcBorders>
            <w:vAlign w:val="center"/>
            <w:hideMark/>
          </w:tcPr>
          <w:p w14:paraId="7E48CB41" w14:textId="77777777" w:rsidR="00421FA4" w:rsidRPr="00421FA4" w:rsidRDefault="00421FA4" w:rsidP="00C768C3">
            <w:pPr>
              <w:spacing w:line="284" w:lineRule="exact"/>
              <w:ind w:right="-598" w:firstLine="709"/>
              <w:contextualSpacing/>
              <w:jc w:val="center"/>
              <w:rPr>
                <w:rFonts w:eastAsia="Calibri"/>
              </w:rPr>
            </w:pPr>
            <w:r w:rsidRPr="00421FA4">
              <w:rPr>
                <w:rFonts w:eastAsia="Calibri"/>
              </w:rPr>
              <w:t>3.2.3</w:t>
            </w:r>
          </w:p>
        </w:tc>
        <w:tc>
          <w:tcPr>
            <w:tcW w:w="2127" w:type="pct"/>
            <w:tcBorders>
              <w:top w:val="single" w:sz="4" w:space="0" w:color="auto"/>
              <w:left w:val="single" w:sz="4" w:space="0" w:color="auto"/>
              <w:bottom w:val="single" w:sz="4" w:space="0" w:color="auto"/>
              <w:right w:val="single" w:sz="4" w:space="0" w:color="auto"/>
            </w:tcBorders>
            <w:vAlign w:val="center"/>
            <w:hideMark/>
          </w:tcPr>
          <w:p w14:paraId="49AA697C" w14:textId="7BA470C6" w:rsidR="00421FA4" w:rsidRPr="00421FA4" w:rsidRDefault="00C768C3">
            <w:pPr>
              <w:spacing w:line="284" w:lineRule="exact"/>
              <w:ind w:right="-598" w:firstLine="709"/>
              <w:contextualSpacing/>
              <w:rPr>
                <w:rFonts w:eastAsia="Calibri"/>
              </w:rPr>
            </w:pPr>
            <w:r>
              <w:rPr>
                <w:rFonts w:eastAsia="Calibri"/>
              </w:rPr>
              <w:t>о</w:t>
            </w:r>
            <w:r w:rsidR="00421FA4" w:rsidRPr="00421FA4">
              <w:rPr>
                <w:rFonts w:eastAsia="Calibri"/>
              </w:rPr>
              <w:t>казание услуг связи</w:t>
            </w:r>
          </w:p>
        </w:tc>
        <w:tc>
          <w:tcPr>
            <w:tcW w:w="1466" w:type="pct"/>
            <w:tcBorders>
              <w:top w:val="single" w:sz="4" w:space="0" w:color="auto"/>
              <w:left w:val="single" w:sz="4" w:space="0" w:color="auto"/>
              <w:bottom w:val="single" w:sz="4" w:space="0" w:color="auto"/>
              <w:right w:val="single" w:sz="4" w:space="0" w:color="auto"/>
            </w:tcBorders>
            <w:vAlign w:val="center"/>
            <w:hideMark/>
          </w:tcPr>
          <w:p w14:paraId="299D910A" w14:textId="04BB454C" w:rsidR="00421FA4" w:rsidRPr="00421FA4" w:rsidRDefault="00C768C3" w:rsidP="00C768C3">
            <w:pPr>
              <w:spacing w:line="284" w:lineRule="exact"/>
              <w:ind w:right="-598" w:firstLine="709"/>
              <w:contextualSpacing/>
              <w:rPr>
                <w:rFonts w:eastAsia="Calibri"/>
              </w:rPr>
            </w:pPr>
            <w:r>
              <w:rPr>
                <w:rFonts w:eastAsia="Calibri"/>
              </w:rPr>
              <w:t>о</w:t>
            </w:r>
            <w:r w:rsidR="00421FA4" w:rsidRPr="00421FA4">
              <w:rPr>
                <w:rFonts w:eastAsia="Calibri"/>
              </w:rPr>
              <w:t>бслуживающие</w:t>
            </w:r>
          </w:p>
        </w:tc>
      </w:tr>
      <w:tr w:rsidR="00421FA4" w:rsidRPr="00421FA4" w14:paraId="04F4A3B7" w14:textId="77777777" w:rsidTr="00C768C3">
        <w:tc>
          <w:tcPr>
            <w:tcW w:w="1407" w:type="pct"/>
            <w:tcBorders>
              <w:top w:val="single" w:sz="4" w:space="0" w:color="auto"/>
              <w:left w:val="single" w:sz="4" w:space="0" w:color="auto"/>
              <w:bottom w:val="single" w:sz="4" w:space="0" w:color="auto"/>
              <w:right w:val="single" w:sz="4" w:space="0" w:color="auto"/>
            </w:tcBorders>
            <w:vAlign w:val="center"/>
            <w:hideMark/>
          </w:tcPr>
          <w:p w14:paraId="3FA58942" w14:textId="77777777" w:rsidR="00421FA4" w:rsidRPr="00421FA4" w:rsidRDefault="00421FA4" w:rsidP="00C768C3">
            <w:pPr>
              <w:spacing w:line="284" w:lineRule="exact"/>
              <w:ind w:right="-598" w:firstLine="709"/>
              <w:contextualSpacing/>
              <w:jc w:val="center"/>
              <w:rPr>
                <w:rFonts w:eastAsia="Calibri"/>
              </w:rPr>
            </w:pPr>
            <w:r w:rsidRPr="00421FA4">
              <w:rPr>
                <w:rFonts w:eastAsia="Calibri"/>
              </w:rPr>
              <w:t>3.3</w:t>
            </w:r>
          </w:p>
        </w:tc>
        <w:tc>
          <w:tcPr>
            <w:tcW w:w="2127" w:type="pct"/>
            <w:tcBorders>
              <w:top w:val="single" w:sz="4" w:space="0" w:color="auto"/>
              <w:left w:val="single" w:sz="4" w:space="0" w:color="auto"/>
              <w:bottom w:val="single" w:sz="4" w:space="0" w:color="auto"/>
              <w:right w:val="single" w:sz="4" w:space="0" w:color="auto"/>
            </w:tcBorders>
            <w:vAlign w:val="center"/>
            <w:hideMark/>
          </w:tcPr>
          <w:p w14:paraId="4C8F8F54" w14:textId="5BC380A1" w:rsidR="00421FA4" w:rsidRPr="00421FA4" w:rsidRDefault="00C768C3">
            <w:pPr>
              <w:spacing w:line="284" w:lineRule="exact"/>
              <w:ind w:right="-598" w:firstLine="709"/>
              <w:contextualSpacing/>
              <w:rPr>
                <w:rFonts w:eastAsia="Calibri"/>
              </w:rPr>
            </w:pPr>
            <w:r>
              <w:rPr>
                <w:rFonts w:eastAsia="Calibri"/>
              </w:rPr>
              <w:t>б</w:t>
            </w:r>
            <w:r w:rsidR="00421FA4" w:rsidRPr="00421FA4">
              <w:rPr>
                <w:rFonts w:eastAsia="Calibri"/>
              </w:rPr>
              <w:t>ытовое обслуживание</w:t>
            </w:r>
          </w:p>
        </w:tc>
        <w:tc>
          <w:tcPr>
            <w:tcW w:w="1466" w:type="pct"/>
            <w:tcBorders>
              <w:top w:val="single" w:sz="4" w:space="0" w:color="auto"/>
              <w:left w:val="single" w:sz="4" w:space="0" w:color="auto"/>
              <w:bottom w:val="single" w:sz="4" w:space="0" w:color="auto"/>
              <w:right w:val="single" w:sz="4" w:space="0" w:color="auto"/>
            </w:tcBorders>
            <w:vAlign w:val="center"/>
            <w:hideMark/>
          </w:tcPr>
          <w:p w14:paraId="3A7A6800" w14:textId="7B4010A1" w:rsidR="00421FA4" w:rsidRPr="00421FA4" w:rsidRDefault="00C768C3" w:rsidP="00C768C3">
            <w:pPr>
              <w:spacing w:line="284" w:lineRule="exact"/>
              <w:ind w:right="-598" w:firstLine="709"/>
              <w:contextualSpacing/>
              <w:rPr>
                <w:rFonts w:eastAsia="Calibri"/>
              </w:rPr>
            </w:pPr>
            <w:r>
              <w:rPr>
                <w:rFonts w:eastAsia="Calibri"/>
              </w:rPr>
              <w:t>о</w:t>
            </w:r>
            <w:r w:rsidR="00421FA4" w:rsidRPr="00421FA4">
              <w:rPr>
                <w:rFonts w:eastAsia="Calibri"/>
              </w:rPr>
              <w:t>бслуживающие</w:t>
            </w:r>
          </w:p>
        </w:tc>
      </w:tr>
      <w:tr w:rsidR="00421FA4" w:rsidRPr="00421FA4" w14:paraId="0D3EF874" w14:textId="77777777" w:rsidTr="00815FD8">
        <w:tc>
          <w:tcPr>
            <w:tcW w:w="1407" w:type="pct"/>
            <w:tcBorders>
              <w:top w:val="single" w:sz="4" w:space="0" w:color="auto"/>
              <w:left w:val="single" w:sz="4" w:space="0" w:color="auto"/>
              <w:bottom w:val="single" w:sz="4" w:space="0" w:color="auto"/>
              <w:right w:val="single" w:sz="4" w:space="0" w:color="auto"/>
            </w:tcBorders>
            <w:vAlign w:val="center"/>
            <w:hideMark/>
          </w:tcPr>
          <w:p w14:paraId="3839638C" w14:textId="77777777" w:rsidR="00421FA4" w:rsidRPr="00421FA4" w:rsidRDefault="00421FA4" w:rsidP="00C768C3">
            <w:pPr>
              <w:spacing w:line="284" w:lineRule="exact"/>
              <w:ind w:right="-598" w:firstLine="709"/>
              <w:contextualSpacing/>
              <w:jc w:val="center"/>
              <w:rPr>
                <w:rFonts w:eastAsia="Calibri"/>
              </w:rPr>
            </w:pPr>
            <w:r w:rsidRPr="00421FA4">
              <w:rPr>
                <w:rFonts w:eastAsia="Calibri"/>
              </w:rPr>
              <w:t>3.4.1</w:t>
            </w:r>
          </w:p>
        </w:tc>
        <w:tc>
          <w:tcPr>
            <w:tcW w:w="2127" w:type="pct"/>
            <w:tcBorders>
              <w:top w:val="single" w:sz="4" w:space="0" w:color="auto"/>
              <w:left w:val="single" w:sz="4" w:space="0" w:color="auto"/>
              <w:bottom w:val="single" w:sz="4" w:space="0" w:color="auto"/>
              <w:right w:val="single" w:sz="4" w:space="0" w:color="auto"/>
            </w:tcBorders>
            <w:vAlign w:val="center"/>
            <w:hideMark/>
          </w:tcPr>
          <w:p w14:paraId="0CACB0F4" w14:textId="5897E3AF" w:rsidR="00421FA4" w:rsidRPr="00421FA4" w:rsidRDefault="00C768C3">
            <w:pPr>
              <w:spacing w:line="284" w:lineRule="exact"/>
              <w:ind w:right="-598" w:firstLine="709"/>
              <w:contextualSpacing/>
              <w:rPr>
                <w:rFonts w:eastAsia="Calibri"/>
              </w:rPr>
            </w:pPr>
            <w:r>
              <w:rPr>
                <w:rFonts w:eastAsia="Calibri"/>
              </w:rPr>
              <w:t>а</w:t>
            </w:r>
            <w:r w:rsidR="00421FA4" w:rsidRPr="00421FA4">
              <w:rPr>
                <w:rFonts w:eastAsia="Calibri"/>
              </w:rPr>
              <w:t>мбулаторно-поликлиническое обслуживание</w:t>
            </w:r>
          </w:p>
        </w:tc>
        <w:tc>
          <w:tcPr>
            <w:tcW w:w="1466" w:type="pct"/>
            <w:tcBorders>
              <w:top w:val="single" w:sz="4" w:space="0" w:color="auto"/>
              <w:left w:val="single" w:sz="4" w:space="0" w:color="auto"/>
              <w:bottom w:val="single" w:sz="4" w:space="0" w:color="auto"/>
              <w:right w:val="single" w:sz="4" w:space="0" w:color="auto"/>
            </w:tcBorders>
            <w:hideMark/>
          </w:tcPr>
          <w:p w14:paraId="580D31DE" w14:textId="77D8E21A" w:rsidR="00421FA4" w:rsidRPr="00421FA4" w:rsidRDefault="00C768C3" w:rsidP="00C768C3">
            <w:pPr>
              <w:spacing w:line="284" w:lineRule="exact"/>
              <w:ind w:right="-598" w:firstLine="709"/>
              <w:contextualSpacing/>
              <w:rPr>
                <w:rFonts w:eastAsia="Calibri"/>
              </w:rPr>
            </w:pPr>
            <w:r>
              <w:rPr>
                <w:rFonts w:eastAsia="Calibri"/>
              </w:rPr>
              <w:t>с</w:t>
            </w:r>
            <w:r w:rsidR="00421FA4" w:rsidRPr="00421FA4">
              <w:rPr>
                <w:rFonts w:eastAsia="Calibri"/>
              </w:rPr>
              <w:t>оциальные</w:t>
            </w:r>
          </w:p>
        </w:tc>
      </w:tr>
      <w:tr w:rsidR="00421FA4" w:rsidRPr="00421FA4" w14:paraId="22436596" w14:textId="77777777" w:rsidTr="00815FD8">
        <w:tc>
          <w:tcPr>
            <w:tcW w:w="1407" w:type="pct"/>
            <w:tcBorders>
              <w:top w:val="single" w:sz="4" w:space="0" w:color="auto"/>
              <w:left w:val="single" w:sz="4" w:space="0" w:color="auto"/>
              <w:bottom w:val="single" w:sz="4" w:space="0" w:color="auto"/>
              <w:right w:val="single" w:sz="4" w:space="0" w:color="auto"/>
            </w:tcBorders>
            <w:vAlign w:val="center"/>
            <w:hideMark/>
          </w:tcPr>
          <w:p w14:paraId="43CE35B5" w14:textId="77777777" w:rsidR="00421FA4" w:rsidRPr="00421FA4" w:rsidRDefault="00421FA4" w:rsidP="00C768C3">
            <w:pPr>
              <w:spacing w:line="284" w:lineRule="exact"/>
              <w:ind w:right="-598" w:firstLine="709"/>
              <w:contextualSpacing/>
              <w:jc w:val="center"/>
              <w:rPr>
                <w:rFonts w:eastAsia="Calibri"/>
              </w:rPr>
            </w:pPr>
            <w:r w:rsidRPr="00421FA4">
              <w:rPr>
                <w:rFonts w:eastAsia="Calibri"/>
              </w:rPr>
              <w:t>3.4.2</w:t>
            </w:r>
          </w:p>
        </w:tc>
        <w:tc>
          <w:tcPr>
            <w:tcW w:w="2127" w:type="pct"/>
            <w:tcBorders>
              <w:top w:val="single" w:sz="4" w:space="0" w:color="auto"/>
              <w:left w:val="single" w:sz="4" w:space="0" w:color="auto"/>
              <w:bottom w:val="single" w:sz="4" w:space="0" w:color="auto"/>
              <w:right w:val="single" w:sz="4" w:space="0" w:color="auto"/>
            </w:tcBorders>
            <w:vAlign w:val="center"/>
            <w:hideMark/>
          </w:tcPr>
          <w:p w14:paraId="58EF4A1A" w14:textId="55ADC285" w:rsidR="00421FA4" w:rsidRPr="00421FA4" w:rsidRDefault="00C768C3">
            <w:pPr>
              <w:spacing w:line="284" w:lineRule="exact"/>
              <w:ind w:right="-598" w:firstLine="709"/>
              <w:contextualSpacing/>
              <w:rPr>
                <w:rFonts w:eastAsia="Calibri"/>
              </w:rPr>
            </w:pPr>
            <w:r>
              <w:rPr>
                <w:rFonts w:eastAsia="Calibri"/>
              </w:rPr>
              <w:t>с</w:t>
            </w:r>
            <w:r w:rsidR="00421FA4" w:rsidRPr="00421FA4">
              <w:rPr>
                <w:rFonts w:eastAsia="Calibri"/>
              </w:rPr>
              <w:t>тационарное медицинское обслуживание</w:t>
            </w:r>
          </w:p>
        </w:tc>
        <w:tc>
          <w:tcPr>
            <w:tcW w:w="1466" w:type="pct"/>
            <w:tcBorders>
              <w:top w:val="single" w:sz="4" w:space="0" w:color="auto"/>
              <w:left w:val="single" w:sz="4" w:space="0" w:color="auto"/>
              <w:bottom w:val="single" w:sz="4" w:space="0" w:color="auto"/>
              <w:right w:val="single" w:sz="4" w:space="0" w:color="auto"/>
            </w:tcBorders>
            <w:hideMark/>
          </w:tcPr>
          <w:p w14:paraId="6EFAB01E" w14:textId="48AC7227" w:rsidR="00421FA4" w:rsidRPr="00421FA4" w:rsidRDefault="00C768C3" w:rsidP="00C768C3">
            <w:pPr>
              <w:spacing w:line="284" w:lineRule="exact"/>
              <w:ind w:right="-598" w:firstLine="709"/>
              <w:contextualSpacing/>
              <w:rPr>
                <w:rFonts w:eastAsia="Calibri"/>
              </w:rPr>
            </w:pPr>
            <w:r>
              <w:rPr>
                <w:rFonts w:eastAsia="Calibri"/>
              </w:rPr>
              <w:t>с</w:t>
            </w:r>
            <w:r w:rsidR="00421FA4" w:rsidRPr="00421FA4">
              <w:rPr>
                <w:rFonts w:eastAsia="Calibri"/>
              </w:rPr>
              <w:t>оциальные</w:t>
            </w:r>
          </w:p>
        </w:tc>
      </w:tr>
      <w:tr w:rsidR="00421FA4" w:rsidRPr="00421FA4" w14:paraId="518AA110" w14:textId="77777777" w:rsidTr="00815FD8">
        <w:tc>
          <w:tcPr>
            <w:tcW w:w="1407" w:type="pct"/>
            <w:tcBorders>
              <w:top w:val="single" w:sz="4" w:space="0" w:color="auto"/>
              <w:left w:val="single" w:sz="4" w:space="0" w:color="auto"/>
              <w:bottom w:val="single" w:sz="4" w:space="0" w:color="auto"/>
              <w:right w:val="single" w:sz="4" w:space="0" w:color="auto"/>
            </w:tcBorders>
            <w:vAlign w:val="center"/>
            <w:hideMark/>
          </w:tcPr>
          <w:p w14:paraId="0E9CFA8B" w14:textId="77777777" w:rsidR="00421FA4" w:rsidRPr="00421FA4" w:rsidRDefault="00421FA4" w:rsidP="00C768C3">
            <w:pPr>
              <w:spacing w:line="284" w:lineRule="exact"/>
              <w:ind w:right="-598" w:firstLine="709"/>
              <w:contextualSpacing/>
              <w:jc w:val="center"/>
              <w:rPr>
                <w:rFonts w:eastAsia="Calibri"/>
              </w:rPr>
            </w:pPr>
            <w:r w:rsidRPr="00421FA4">
              <w:rPr>
                <w:rFonts w:eastAsia="Calibri"/>
              </w:rPr>
              <w:t>3.4.3</w:t>
            </w:r>
          </w:p>
        </w:tc>
        <w:tc>
          <w:tcPr>
            <w:tcW w:w="2127" w:type="pct"/>
            <w:tcBorders>
              <w:top w:val="single" w:sz="4" w:space="0" w:color="auto"/>
              <w:left w:val="single" w:sz="4" w:space="0" w:color="auto"/>
              <w:bottom w:val="single" w:sz="4" w:space="0" w:color="auto"/>
              <w:right w:val="single" w:sz="4" w:space="0" w:color="auto"/>
            </w:tcBorders>
            <w:vAlign w:val="center"/>
            <w:hideMark/>
          </w:tcPr>
          <w:p w14:paraId="3744722D" w14:textId="231E5E7E" w:rsidR="00421FA4" w:rsidRPr="00421FA4" w:rsidRDefault="00C768C3">
            <w:pPr>
              <w:spacing w:line="284" w:lineRule="exact"/>
              <w:ind w:right="-598" w:firstLine="709"/>
              <w:contextualSpacing/>
              <w:rPr>
                <w:rFonts w:eastAsia="Calibri"/>
              </w:rPr>
            </w:pPr>
            <w:r>
              <w:rPr>
                <w:rFonts w:eastAsia="Calibri"/>
              </w:rPr>
              <w:t>м</w:t>
            </w:r>
            <w:r w:rsidR="00421FA4" w:rsidRPr="00421FA4">
              <w:rPr>
                <w:rFonts w:eastAsia="Calibri"/>
              </w:rPr>
              <w:t>едицинские организации особого назначения</w:t>
            </w:r>
          </w:p>
        </w:tc>
        <w:tc>
          <w:tcPr>
            <w:tcW w:w="1466" w:type="pct"/>
            <w:tcBorders>
              <w:top w:val="single" w:sz="4" w:space="0" w:color="auto"/>
              <w:left w:val="single" w:sz="4" w:space="0" w:color="auto"/>
              <w:bottom w:val="single" w:sz="4" w:space="0" w:color="auto"/>
              <w:right w:val="single" w:sz="4" w:space="0" w:color="auto"/>
            </w:tcBorders>
            <w:hideMark/>
          </w:tcPr>
          <w:p w14:paraId="57DCED5B" w14:textId="2423F24A" w:rsidR="00421FA4" w:rsidRPr="00421FA4" w:rsidRDefault="00C768C3" w:rsidP="00C768C3">
            <w:pPr>
              <w:spacing w:line="284" w:lineRule="exact"/>
              <w:ind w:right="-598" w:firstLine="709"/>
              <w:contextualSpacing/>
              <w:rPr>
                <w:rFonts w:eastAsia="Calibri"/>
              </w:rPr>
            </w:pPr>
            <w:r>
              <w:rPr>
                <w:rFonts w:eastAsia="Calibri"/>
              </w:rPr>
              <w:t>с</w:t>
            </w:r>
            <w:r w:rsidR="00421FA4" w:rsidRPr="00421FA4">
              <w:rPr>
                <w:rFonts w:eastAsia="Calibri"/>
              </w:rPr>
              <w:t>оциальные</w:t>
            </w:r>
          </w:p>
        </w:tc>
      </w:tr>
      <w:tr w:rsidR="00421FA4" w:rsidRPr="00421FA4" w14:paraId="10259374" w14:textId="77777777" w:rsidTr="00815FD8">
        <w:tc>
          <w:tcPr>
            <w:tcW w:w="1407" w:type="pct"/>
            <w:tcBorders>
              <w:top w:val="single" w:sz="4" w:space="0" w:color="auto"/>
              <w:left w:val="single" w:sz="4" w:space="0" w:color="auto"/>
              <w:bottom w:val="single" w:sz="4" w:space="0" w:color="auto"/>
              <w:right w:val="single" w:sz="4" w:space="0" w:color="auto"/>
            </w:tcBorders>
            <w:vAlign w:val="center"/>
            <w:hideMark/>
          </w:tcPr>
          <w:p w14:paraId="4E51B6F5" w14:textId="77777777" w:rsidR="00421FA4" w:rsidRPr="00421FA4" w:rsidRDefault="00421FA4" w:rsidP="00C768C3">
            <w:pPr>
              <w:spacing w:line="284" w:lineRule="exact"/>
              <w:ind w:right="-598" w:firstLine="709"/>
              <w:contextualSpacing/>
              <w:jc w:val="center"/>
              <w:rPr>
                <w:rFonts w:eastAsia="Calibri"/>
              </w:rPr>
            </w:pPr>
            <w:r w:rsidRPr="00421FA4">
              <w:rPr>
                <w:rFonts w:eastAsia="Calibri"/>
              </w:rPr>
              <w:t>3.6.1</w:t>
            </w:r>
          </w:p>
        </w:tc>
        <w:tc>
          <w:tcPr>
            <w:tcW w:w="2127" w:type="pct"/>
            <w:tcBorders>
              <w:top w:val="single" w:sz="4" w:space="0" w:color="auto"/>
              <w:left w:val="single" w:sz="4" w:space="0" w:color="auto"/>
              <w:bottom w:val="single" w:sz="4" w:space="0" w:color="auto"/>
              <w:right w:val="single" w:sz="4" w:space="0" w:color="auto"/>
            </w:tcBorders>
            <w:vAlign w:val="center"/>
            <w:hideMark/>
          </w:tcPr>
          <w:p w14:paraId="2FE4AE2B" w14:textId="49D3AAEB" w:rsidR="00421FA4" w:rsidRPr="00421FA4" w:rsidRDefault="00C768C3">
            <w:pPr>
              <w:spacing w:line="284" w:lineRule="exact"/>
              <w:ind w:right="-598" w:firstLine="709"/>
              <w:contextualSpacing/>
              <w:rPr>
                <w:rFonts w:eastAsia="Calibri"/>
              </w:rPr>
            </w:pPr>
            <w:r>
              <w:rPr>
                <w:rFonts w:eastAsia="Calibri"/>
              </w:rPr>
              <w:t>о</w:t>
            </w:r>
            <w:r w:rsidR="00421FA4" w:rsidRPr="00421FA4">
              <w:rPr>
                <w:rFonts w:eastAsia="Calibri"/>
              </w:rPr>
              <w:t>бъекты культурно-досуговой деятельности</w:t>
            </w:r>
          </w:p>
        </w:tc>
        <w:tc>
          <w:tcPr>
            <w:tcW w:w="1466" w:type="pct"/>
            <w:tcBorders>
              <w:top w:val="single" w:sz="4" w:space="0" w:color="auto"/>
              <w:left w:val="single" w:sz="4" w:space="0" w:color="auto"/>
              <w:bottom w:val="single" w:sz="4" w:space="0" w:color="auto"/>
              <w:right w:val="single" w:sz="4" w:space="0" w:color="auto"/>
            </w:tcBorders>
            <w:hideMark/>
          </w:tcPr>
          <w:p w14:paraId="72FA874D" w14:textId="56D969B6" w:rsidR="00421FA4" w:rsidRPr="00421FA4" w:rsidRDefault="00C768C3" w:rsidP="00C768C3">
            <w:pPr>
              <w:spacing w:line="284" w:lineRule="exact"/>
              <w:ind w:right="-598" w:firstLine="709"/>
              <w:contextualSpacing/>
              <w:rPr>
                <w:rFonts w:eastAsia="Calibri"/>
              </w:rPr>
            </w:pPr>
            <w:r>
              <w:rPr>
                <w:rFonts w:eastAsia="Calibri"/>
              </w:rPr>
              <w:t>о</w:t>
            </w:r>
            <w:r w:rsidR="00421FA4" w:rsidRPr="00421FA4">
              <w:rPr>
                <w:rFonts w:eastAsia="Calibri"/>
              </w:rPr>
              <w:t>бщественные</w:t>
            </w:r>
          </w:p>
        </w:tc>
      </w:tr>
      <w:tr w:rsidR="00421FA4" w:rsidRPr="00421FA4" w14:paraId="49B4D9F3" w14:textId="77777777" w:rsidTr="00815FD8">
        <w:tc>
          <w:tcPr>
            <w:tcW w:w="1407" w:type="pct"/>
            <w:tcBorders>
              <w:top w:val="single" w:sz="4" w:space="0" w:color="auto"/>
              <w:left w:val="single" w:sz="4" w:space="0" w:color="auto"/>
              <w:bottom w:val="single" w:sz="4" w:space="0" w:color="auto"/>
              <w:right w:val="single" w:sz="4" w:space="0" w:color="auto"/>
            </w:tcBorders>
            <w:vAlign w:val="center"/>
            <w:hideMark/>
          </w:tcPr>
          <w:p w14:paraId="0C9693FF" w14:textId="77777777" w:rsidR="00421FA4" w:rsidRPr="00421FA4" w:rsidRDefault="00421FA4" w:rsidP="00C768C3">
            <w:pPr>
              <w:spacing w:line="284" w:lineRule="exact"/>
              <w:ind w:right="-598" w:firstLine="709"/>
              <w:contextualSpacing/>
              <w:jc w:val="center"/>
              <w:rPr>
                <w:rFonts w:eastAsia="Calibri"/>
              </w:rPr>
            </w:pPr>
            <w:r w:rsidRPr="00421FA4">
              <w:rPr>
                <w:rFonts w:eastAsia="Calibri"/>
              </w:rPr>
              <w:t>3.8.1</w:t>
            </w:r>
          </w:p>
        </w:tc>
        <w:tc>
          <w:tcPr>
            <w:tcW w:w="2127" w:type="pct"/>
            <w:tcBorders>
              <w:top w:val="single" w:sz="4" w:space="0" w:color="auto"/>
              <w:left w:val="single" w:sz="4" w:space="0" w:color="auto"/>
              <w:bottom w:val="single" w:sz="4" w:space="0" w:color="auto"/>
              <w:right w:val="single" w:sz="4" w:space="0" w:color="auto"/>
            </w:tcBorders>
            <w:vAlign w:val="center"/>
            <w:hideMark/>
          </w:tcPr>
          <w:p w14:paraId="07B862B9" w14:textId="2D7EEA6A" w:rsidR="00421FA4" w:rsidRPr="00421FA4" w:rsidRDefault="00C768C3">
            <w:pPr>
              <w:spacing w:line="284" w:lineRule="exact"/>
              <w:ind w:right="-598" w:firstLine="709"/>
              <w:contextualSpacing/>
              <w:rPr>
                <w:rFonts w:eastAsia="Calibri"/>
              </w:rPr>
            </w:pPr>
            <w:r>
              <w:rPr>
                <w:rFonts w:eastAsia="Calibri"/>
              </w:rPr>
              <w:t>г</w:t>
            </w:r>
            <w:r w:rsidR="00421FA4" w:rsidRPr="00421FA4">
              <w:rPr>
                <w:rFonts w:eastAsia="Calibri"/>
              </w:rPr>
              <w:t>осударственное управление</w:t>
            </w:r>
          </w:p>
        </w:tc>
        <w:tc>
          <w:tcPr>
            <w:tcW w:w="1466" w:type="pct"/>
            <w:tcBorders>
              <w:top w:val="single" w:sz="4" w:space="0" w:color="auto"/>
              <w:left w:val="single" w:sz="4" w:space="0" w:color="auto"/>
              <w:bottom w:val="single" w:sz="4" w:space="0" w:color="auto"/>
              <w:right w:val="single" w:sz="4" w:space="0" w:color="auto"/>
            </w:tcBorders>
            <w:hideMark/>
          </w:tcPr>
          <w:p w14:paraId="47B018D1" w14:textId="7ADBB70A" w:rsidR="00421FA4" w:rsidRPr="00421FA4" w:rsidRDefault="00C768C3" w:rsidP="00C768C3">
            <w:pPr>
              <w:spacing w:line="284" w:lineRule="exact"/>
              <w:ind w:right="-598" w:firstLine="709"/>
              <w:contextualSpacing/>
              <w:rPr>
                <w:rFonts w:eastAsia="Calibri"/>
              </w:rPr>
            </w:pPr>
            <w:r>
              <w:rPr>
                <w:rFonts w:eastAsia="Calibri"/>
              </w:rPr>
              <w:t>о</w:t>
            </w:r>
            <w:r w:rsidR="00421FA4" w:rsidRPr="00421FA4">
              <w:rPr>
                <w:rFonts w:eastAsia="Calibri"/>
              </w:rPr>
              <w:t>бщественные</w:t>
            </w:r>
          </w:p>
        </w:tc>
      </w:tr>
      <w:tr w:rsidR="00421FA4" w:rsidRPr="00421FA4" w14:paraId="6AD7E85F" w14:textId="77777777" w:rsidTr="00815FD8">
        <w:tc>
          <w:tcPr>
            <w:tcW w:w="1407" w:type="pct"/>
            <w:tcBorders>
              <w:top w:val="single" w:sz="4" w:space="0" w:color="auto"/>
              <w:left w:val="single" w:sz="4" w:space="0" w:color="auto"/>
              <w:bottom w:val="single" w:sz="4" w:space="0" w:color="auto"/>
              <w:right w:val="single" w:sz="4" w:space="0" w:color="auto"/>
            </w:tcBorders>
            <w:vAlign w:val="center"/>
            <w:hideMark/>
          </w:tcPr>
          <w:p w14:paraId="3A1A18D1" w14:textId="77777777" w:rsidR="00421FA4" w:rsidRPr="00421FA4" w:rsidRDefault="00421FA4" w:rsidP="00C768C3">
            <w:pPr>
              <w:spacing w:line="284" w:lineRule="exact"/>
              <w:ind w:right="-598" w:firstLine="709"/>
              <w:contextualSpacing/>
              <w:jc w:val="center"/>
              <w:rPr>
                <w:rFonts w:eastAsia="Calibri"/>
              </w:rPr>
            </w:pPr>
            <w:r w:rsidRPr="00421FA4">
              <w:rPr>
                <w:rFonts w:eastAsia="Calibri"/>
              </w:rPr>
              <w:t>3.8.2</w:t>
            </w:r>
          </w:p>
        </w:tc>
        <w:tc>
          <w:tcPr>
            <w:tcW w:w="2127" w:type="pct"/>
            <w:tcBorders>
              <w:top w:val="single" w:sz="4" w:space="0" w:color="auto"/>
              <w:left w:val="single" w:sz="4" w:space="0" w:color="auto"/>
              <w:bottom w:val="single" w:sz="4" w:space="0" w:color="auto"/>
              <w:right w:val="single" w:sz="4" w:space="0" w:color="auto"/>
            </w:tcBorders>
            <w:vAlign w:val="center"/>
            <w:hideMark/>
          </w:tcPr>
          <w:p w14:paraId="1636E617" w14:textId="380E42B2" w:rsidR="00421FA4" w:rsidRPr="00421FA4" w:rsidRDefault="00C768C3">
            <w:pPr>
              <w:spacing w:line="284" w:lineRule="exact"/>
              <w:ind w:right="-598" w:firstLine="709"/>
              <w:contextualSpacing/>
              <w:rPr>
                <w:rFonts w:eastAsia="Calibri"/>
              </w:rPr>
            </w:pPr>
            <w:r>
              <w:rPr>
                <w:rFonts w:eastAsia="Calibri"/>
              </w:rPr>
              <w:t>п</w:t>
            </w:r>
            <w:r w:rsidR="00421FA4" w:rsidRPr="00421FA4">
              <w:rPr>
                <w:rFonts w:eastAsia="Calibri"/>
              </w:rPr>
              <w:t>редставительская деятельность</w:t>
            </w:r>
          </w:p>
        </w:tc>
        <w:tc>
          <w:tcPr>
            <w:tcW w:w="1466" w:type="pct"/>
            <w:tcBorders>
              <w:top w:val="single" w:sz="4" w:space="0" w:color="auto"/>
              <w:left w:val="single" w:sz="4" w:space="0" w:color="auto"/>
              <w:bottom w:val="single" w:sz="4" w:space="0" w:color="auto"/>
              <w:right w:val="single" w:sz="4" w:space="0" w:color="auto"/>
            </w:tcBorders>
            <w:hideMark/>
          </w:tcPr>
          <w:p w14:paraId="5325C3DD" w14:textId="4A5C0756" w:rsidR="00421FA4" w:rsidRPr="00421FA4" w:rsidRDefault="00C768C3" w:rsidP="00C768C3">
            <w:pPr>
              <w:spacing w:line="284" w:lineRule="exact"/>
              <w:ind w:right="-598" w:firstLine="709"/>
              <w:contextualSpacing/>
              <w:rPr>
                <w:rFonts w:eastAsia="Calibri"/>
              </w:rPr>
            </w:pPr>
            <w:r>
              <w:rPr>
                <w:rFonts w:eastAsia="Calibri"/>
              </w:rPr>
              <w:t>о</w:t>
            </w:r>
            <w:r w:rsidR="00421FA4" w:rsidRPr="00421FA4">
              <w:rPr>
                <w:rFonts w:eastAsia="Calibri"/>
              </w:rPr>
              <w:t>бщественные</w:t>
            </w:r>
          </w:p>
        </w:tc>
      </w:tr>
      <w:tr w:rsidR="00421FA4" w:rsidRPr="00421FA4" w14:paraId="4ADF14EF" w14:textId="77777777" w:rsidTr="00815FD8">
        <w:tc>
          <w:tcPr>
            <w:tcW w:w="1407" w:type="pct"/>
            <w:tcBorders>
              <w:top w:val="single" w:sz="4" w:space="0" w:color="auto"/>
              <w:left w:val="single" w:sz="4" w:space="0" w:color="auto"/>
              <w:bottom w:val="single" w:sz="4" w:space="0" w:color="auto"/>
              <w:right w:val="single" w:sz="4" w:space="0" w:color="auto"/>
            </w:tcBorders>
            <w:vAlign w:val="center"/>
            <w:hideMark/>
          </w:tcPr>
          <w:p w14:paraId="77FA84B6" w14:textId="77777777" w:rsidR="00421FA4" w:rsidRPr="00421FA4" w:rsidRDefault="00421FA4" w:rsidP="00C768C3">
            <w:pPr>
              <w:spacing w:line="284" w:lineRule="exact"/>
              <w:ind w:right="-598" w:firstLine="709"/>
              <w:contextualSpacing/>
              <w:jc w:val="center"/>
              <w:rPr>
                <w:rFonts w:eastAsia="Calibri"/>
              </w:rPr>
            </w:pPr>
            <w:r w:rsidRPr="00421FA4">
              <w:rPr>
                <w:rFonts w:eastAsia="Calibri"/>
              </w:rPr>
              <w:t>3.9.2</w:t>
            </w:r>
          </w:p>
        </w:tc>
        <w:tc>
          <w:tcPr>
            <w:tcW w:w="2127" w:type="pct"/>
            <w:tcBorders>
              <w:top w:val="single" w:sz="4" w:space="0" w:color="auto"/>
              <w:left w:val="single" w:sz="4" w:space="0" w:color="auto"/>
              <w:bottom w:val="single" w:sz="4" w:space="0" w:color="auto"/>
              <w:right w:val="single" w:sz="4" w:space="0" w:color="auto"/>
            </w:tcBorders>
            <w:vAlign w:val="center"/>
            <w:hideMark/>
          </w:tcPr>
          <w:p w14:paraId="60C2323A" w14:textId="1F541AA4" w:rsidR="00421FA4" w:rsidRPr="00421FA4" w:rsidRDefault="00C768C3">
            <w:pPr>
              <w:spacing w:line="284" w:lineRule="exact"/>
              <w:ind w:right="-598" w:firstLine="709"/>
              <w:contextualSpacing/>
              <w:rPr>
                <w:rFonts w:eastAsia="Calibri"/>
              </w:rPr>
            </w:pPr>
            <w:r>
              <w:rPr>
                <w:rFonts w:eastAsia="Calibri"/>
              </w:rPr>
              <w:t>п</w:t>
            </w:r>
            <w:r w:rsidR="00421FA4" w:rsidRPr="00421FA4">
              <w:rPr>
                <w:rFonts w:eastAsia="Calibri"/>
              </w:rPr>
              <w:t xml:space="preserve">роведение научных исследований </w:t>
            </w:r>
          </w:p>
        </w:tc>
        <w:tc>
          <w:tcPr>
            <w:tcW w:w="1466" w:type="pct"/>
            <w:tcBorders>
              <w:top w:val="single" w:sz="4" w:space="0" w:color="auto"/>
              <w:left w:val="single" w:sz="4" w:space="0" w:color="auto"/>
              <w:bottom w:val="single" w:sz="4" w:space="0" w:color="auto"/>
              <w:right w:val="single" w:sz="4" w:space="0" w:color="auto"/>
            </w:tcBorders>
            <w:hideMark/>
          </w:tcPr>
          <w:p w14:paraId="150DBB82" w14:textId="51DB7FB0" w:rsidR="00421FA4" w:rsidRPr="00421FA4" w:rsidRDefault="00C768C3" w:rsidP="00C768C3">
            <w:pPr>
              <w:spacing w:line="284" w:lineRule="exact"/>
              <w:ind w:right="-598" w:firstLine="709"/>
              <w:contextualSpacing/>
              <w:rPr>
                <w:rFonts w:eastAsia="Calibri"/>
              </w:rPr>
            </w:pPr>
            <w:r>
              <w:rPr>
                <w:rFonts w:eastAsia="Calibri"/>
              </w:rPr>
              <w:t>о</w:t>
            </w:r>
            <w:r w:rsidR="00421FA4" w:rsidRPr="00421FA4">
              <w:rPr>
                <w:rFonts w:eastAsia="Calibri"/>
              </w:rPr>
              <w:t>бщественные</w:t>
            </w:r>
          </w:p>
        </w:tc>
      </w:tr>
      <w:tr w:rsidR="00421FA4" w:rsidRPr="00421FA4" w14:paraId="6E6C8C7A" w14:textId="77777777" w:rsidTr="00815FD8">
        <w:tc>
          <w:tcPr>
            <w:tcW w:w="1407" w:type="pct"/>
            <w:tcBorders>
              <w:top w:val="single" w:sz="4" w:space="0" w:color="auto"/>
              <w:left w:val="single" w:sz="4" w:space="0" w:color="auto"/>
              <w:bottom w:val="single" w:sz="4" w:space="0" w:color="auto"/>
              <w:right w:val="single" w:sz="4" w:space="0" w:color="auto"/>
            </w:tcBorders>
            <w:vAlign w:val="center"/>
            <w:hideMark/>
          </w:tcPr>
          <w:p w14:paraId="6B330331" w14:textId="77777777" w:rsidR="00421FA4" w:rsidRPr="00421FA4" w:rsidRDefault="00421FA4" w:rsidP="00C768C3">
            <w:pPr>
              <w:spacing w:line="284" w:lineRule="exact"/>
              <w:ind w:right="-598" w:firstLine="709"/>
              <w:contextualSpacing/>
              <w:jc w:val="center"/>
              <w:rPr>
                <w:rFonts w:eastAsia="Calibri"/>
              </w:rPr>
            </w:pPr>
            <w:r w:rsidRPr="00421FA4">
              <w:rPr>
                <w:rFonts w:eastAsia="Calibri"/>
              </w:rPr>
              <w:t>3.9.3</w:t>
            </w:r>
          </w:p>
        </w:tc>
        <w:tc>
          <w:tcPr>
            <w:tcW w:w="2127" w:type="pct"/>
            <w:tcBorders>
              <w:top w:val="single" w:sz="4" w:space="0" w:color="auto"/>
              <w:left w:val="single" w:sz="4" w:space="0" w:color="auto"/>
              <w:bottom w:val="single" w:sz="4" w:space="0" w:color="auto"/>
              <w:right w:val="single" w:sz="4" w:space="0" w:color="auto"/>
            </w:tcBorders>
            <w:vAlign w:val="center"/>
            <w:hideMark/>
          </w:tcPr>
          <w:p w14:paraId="1F0E5DFF" w14:textId="16F958C7" w:rsidR="00421FA4" w:rsidRPr="00421FA4" w:rsidRDefault="00C768C3">
            <w:pPr>
              <w:spacing w:line="284" w:lineRule="exact"/>
              <w:ind w:right="-598" w:firstLine="709"/>
              <w:contextualSpacing/>
              <w:rPr>
                <w:rFonts w:eastAsia="Calibri"/>
              </w:rPr>
            </w:pPr>
            <w:r>
              <w:rPr>
                <w:rFonts w:eastAsia="Calibri"/>
              </w:rPr>
              <w:t>п</w:t>
            </w:r>
            <w:r w:rsidR="00421FA4" w:rsidRPr="00421FA4">
              <w:rPr>
                <w:rFonts w:eastAsia="Calibri"/>
              </w:rPr>
              <w:t xml:space="preserve">роведение научных испытаний </w:t>
            </w:r>
          </w:p>
        </w:tc>
        <w:tc>
          <w:tcPr>
            <w:tcW w:w="1466" w:type="pct"/>
            <w:tcBorders>
              <w:top w:val="single" w:sz="4" w:space="0" w:color="auto"/>
              <w:left w:val="single" w:sz="4" w:space="0" w:color="auto"/>
              <w:bottom w:val="single" w:sz="4" w:space="0" w:color="auto"/>
              <w:right w:val="single" w:sz="4" w:space="0" w:color="auto"/>
            </w:tcBorders>
            <w:hideMark/>
          </w:tcPr>
          <w:p w14:paraId="0538C865" w14:textId="5FC31B66" w:rsidR="00421FA4" w:rsidRPr="00421FA4" w:rsidRDefault="00C768C3" w:rsidP="00C768C3">
            <w:pPr>
              <w:spacing w:line="284" w:lineRule="exact"/>
              <w:ind w:right="-598" w:firstLine="709"/>
              <w:contextualSpacing/>
              <w:rPr>
                <w:rFonts w:eastAsia="Calibri"/>
              </w:rPr>
            </w:pPr>
            <w:r>
              <w:rPr>
                <w:rFonts w:eastAsia="Calibri"/>
              </w:rPr>
              <w:t>о</w:t>
            </w:r>
            <w:r w:rsidR="00421FA4" w:rsidRPr="00421FA4">
              <w:rPr>
                <w:rFonts w:eastAsia="Calibri"/>
              </w:rPr>
              <w:t>бщественные</w:t>
            </w:r>
          </w:p>
        </w:tc>
      </w:tr>
      <w:tr w:rsidR="00421FA4" w:rsidRPr="00421FA4" w14:paraId="30D1B62C" w14:textId="77777777" w:rsidTr="00815FD8">
        <w:tc>
          <w:tcPr>
            <w:tcW w:w="1407" w:type="pct"/>
            <w:tcBorders>
              <w:top w:val="single" w:sz="4" w:space="0" w:color="auto"/>
              <w:left w:val="single" w:sz="4" w:space="0" w:color="auto"/>
              <w:bottom w:val="single" w:sz="4" w:space="0" w:color="auto"/>
              <w:right w:val="single" w:sz="4" w:space="0" w:color="auto"/>
            </w:tcBorders>
            <w:vAlign w:val="center"/>
            <w:hideMark/>
          </w:tcPr>
          <w:p w14:paraId="55561097" w14:textId="77777777" w:rsidR="00421FA4" w:rsidRPr="00E749BB" w:rsidRDefault="00421FA4" w:rsidP="00C768C3">
            <w:pPr>
              <w:spacing w:line="284" w:lineRule="exact"/>
              <w:ind w:right="-598" w:firstLine="709"/>
              <w:contextualSpacing/>
              <w:jc w:val="center"/>
              <w:rPr>
                <w:rFonts w:eastAsia="Calibri"/>
              </w:rPr>
            </w:pPr>
            <w:r w:rsidRPr="00E749BB">
              <w:rPr>
                <w:rFonts w:eastAsia="Calibri"/>
              </w:rPr>
              <w:t>3.10.1</w:t>
            </w:r>
          </w:p>
        </w:tc>
        <w:tc>
          <w:tcPr>
            <w:tcW w:w="2127" w:type="pct"/>
            <w:tcBorders>
              <w:top w:val="single" w:sz="4" w:space="0" w:color="auto"/>
              <w:left w:val="single" w:sz="4" w:space="0" w:color="auto"/>
              <w:bottom w:val="single" w:sz="4" w:space="0" w:color="auto"/>
              <w:right w:val="single" w:sz="4" w:space="0" w:color="auto"/>
            </w:tcBorders>
            <w:vAlign w:val="center"/>
            <w:hideMark/>
          </w:tcPr>
          <w:p w14:paraId="61C75CD3" w14:textId="122CB3D3" w:rsidR="00421FA4" w:rsidRPr="00421FA4" w:rsidRDefault="00C768C3">
            <w:pPr>
              <w:spacing w:line="284" w:lineRule="exact"/>
              <w:ind w:right="-598" w:firstLine="709"/>
              <w:contextualSpacing/>
              <w:rPr>
                <w:rFonts w:eastAsia="Calibri"/>
              </w:rPr>
            </w:pPr>
            <w:r>
              <w:rPr>
                <w:rFonts w:eastAsia="Calibri"/>
              </w:rPr>
              <w:t>а</w:t>
            </w:r>
            <w:r w:rsidR="00421FA4" w:rsidRPr="00421FA4">
              <w:rPr>
                <w:rFonts w:eastAsia="Calibri"/>
              </w:rPr>
              <w:t>мбулаторное ветеринарное обслуживание</w:t>
            </w:r>
          </w:p>
        </w:tc>
        <w:tc>
          <w:tcPr>
            <w:tcW w:w="1466" w:type="pct"/>
            <w:tcBorders>
              <w:top w:val="single" w:sz="4" w:space="0" w:color="auto"/>
              <w:left w:val="single" w:sz="4" w:space="0" w:color="auto"/>
              <w:bottom w:val="single" w:sz="4" w:space="0" w:color="auto"/>
              <w:right w:val="single" w:sz="4" w:space="0" w:color="auto"/>
            </w:tcBorders>
            <w:hideMark/>
          </w:tcPr>
          <w:p w14:paraId="3841010A" w14:textId="06CE339A" w:rsidR="00421FA4" w:rsidRPr="00421FA4" w:rsidRDefault="00C768C3" w:rsidP="00C768C3">
            <w:pPr>
              <w:spacing w:line="284" w:lineRule="exact"/>
              <w:ind w:right="-598" w:firstLine="709"/>
              <w:contextualSpacing/>
              <w:rPr>
                <w:rFonts w:eastAsia="Calibri"/>
              </w:rPr>
            </w:pPr>
            <w:r>
              <w:rPr>
                <w:rFonts w:eastAsia="Calibri"/>
              </w:rPr>
              <w:t>о</w:t>
            </w:r>
            <w:r w:rsidR="00421FA4" w:rsidRPr="00421FA4">
              <w:rPr>
                <w:rFonts w:eastAsia="Calibri"/>
              </w:rPr>
              <w:t>бщественные</w:t>
            </w:r>
          </w:p>
        </w:tc>
      </w:tr>
      <w:tr w:rsidR="00421FA4" w:rsidRPr="00421FA4" w14:paraId="251478E1" w14:textId="77777777" w:rsidTr="00815FD8">
        <w:tc>
          <w:tcPr>
            <w:tcW w:w="1407" w:type="pct"/>
            <w:tcBorders>
              <w:top w:val="single" w:sz="4" w:space="0" w:color="auto"/>
              <w:left w:val="single" w:sz="4" w:space="0" w:color="auto"/>
              <w:bottom w:val="single" w:sz="4" w:space="0" w:color="auto"/>
              <w:right w:val="single" w:sz="4" w:space="0" w:color="auto"/>
            </w:tcBorders>
            <w:vAlign w:val="center"/>
            <w:hideMark/>
          </w:tcPr>
          <w:p w14:paraId="78469225" w14:textId="77777777" w:rsidR="00421FA4" w:rsidRPr="00E749BB" w:rsidRDefault="00421FA4" w:rsidP="00C768C3">
            <w:pPr>
              <w:spacing w:line="284" w:lineRule="exact"/>
              <w:ind w:right="-598" w:firstLine="709"/>
              <w:contextualSpacing/>
              <w:jc w:val="center"/>
              <w:rPr>
                <w:rFonts w:eastAsia="Calibri"/>
              </w:rPr>
            </w:pPr>
            <w:r w:rsidRPr="00E749BB">
              <w:rPr>
                <w:rFonts w:eastAsia="Calibri"/>
              </w:rPr>
              <w:t>3.10.2</w:t>
            </w:r>
          </w:p>
        </w:tc>
        <w:tc>
          <w:tcPr>
            <w:tcW w:w="2127" w:type="pct"/>
            <w:tcBorders>
              <w:top w:val="single" w:sz="4" w:space="0" w:color="auto"/>
              <w:left w:val="single" w:sz="4" w:space="0" w:color="auto"/>
              <w:bottom w:val="single" w:sz="4" w:space="0" w:color="auto"/>
              <w:right w:val="single" w:sz="4" w:space="0" w:color="auto"/>
            </w:tcBorders>
            <w:vAlign w:val="center"/>
            <w:hideMark/>
          </w:tcPr>
          <w:p w14:paraId="46617F51" w14:textId="647F6BA7" w:rsidR="00421FA4" w:rsidRPr="00421FA4" w:rsidRDefault="00C768C3">
            <w:pPr>
              <w:spacing w:line="284" w:lineRule="exact"/>
              <w:ind w:right="-598" w:firstLine="709"/>
              <w:contextualSpacing/>
              <w:rPr>
                <w:rFonts w:eastAsia="Calibri"/>
              </w:rPr>
            </w:pPr>
            <w:r>
              <w:rPr>
                <w:rFonts w:eastAsia="Calibri"/>
              </w:rPr>
              <w:t>п</w:t>
            </w:r>
            <w:r w:rsidR="00421FA4" w:rsidRPr="00421FA4">
              <w:rPr>
                <w:rFonts w:eastAsia="Calibri"/>
              </w:rPr>
              <w:t>риюты для животных</w:t>
            </w:r>
          </w:p>
        </w:tc>
        <w:tc>
          <w:tcPr>
            <w:tcW w:w="1466" w:type="pct"/>
            <w:tcBorders>
              <w:top w:val="single" w:sz="4" w:space="0" w:color="auto"/>
              <w:left w:val="single" w:sz="4" w:space="0" w:color="auto"/>
              <w:bottom w:val="single" w:sz="4" w:space="0" w:color="auto"/>
              <w:right w:val="single" w:sz="4" w:space="0" w:color="auto"/>
            </w:tcBorders>
            <w:hideMark/>
          </w:tcPr>
          <w:p w14:paraId="255E133B" w14:textId="66CBDB8F" w:rsidR="00421FA4" w:rsidRPr="00421FA4" w:rsidRDefault="00C768C3" w:rsidP="00C768C3">
            <w:pPr>
              <w:spacing w:line="284" w:lineRule="exact"/>
              <w:ind w:right="-598" w:firstLine="709"/>
              <w:contextualSpacing/>
              <w:rPr>
                <w:rFonts w:eastAsia="Calibri"/>
              </w:rPr>
            </w:pPr>
            <w:r>
              <w:rPr>
                <w:rFonts w:eastAsia="Calibri"/>
              </w:rPr>
              <w:t>о</w:t>
            </w:r>
            <w:r w:rsidR="00421FA4" w:rsidRPr="00421FA4">
              <w:rPr>
                <w:rFonts w:eastAsia="Calibri"/>
              </w:rPr>
              <w:t>бслуживающие</w:t>
            </w:r>
          </w:p>
        </w:tc>
      </w:tr>
      <w:tr w:rsidR="00421FA4" w:rsidRPr="00421FA4" w14:paraId="11E84A3D" w14:textId="77777777" w:rsidTr="00815FD8">
        <w:tc>
          <w:tcPr>
            <w:tcW w:w="1407" w:type="pct"/>
            <w:tcBorders>
              <w:top w:val="single" w:sz="4" w:space="0" w:color="auto"/>
              <w:left w:val="single" w:sz="4" w:space="0" w:color="auto"/>
              <w:bottom w:val="single" w:sz="4" w:space="0" w:color="auto"/>
              <w:right w:val="single" w:sz="4" w:space="0" w:color="auto"/>
            </w:tcBorders>
            <w:vAlign w:val="center"/>
            <w:hideMark/>
          </w:tcPr>
          <w:p w14:paraId="1D6E1D4B" w14:textId="77777777" w:rsidR="00421FA4" w:rsidRPr="00E749BB" w:rsidRDefault="00421FA4" w:rsidP="00C768C3">
            <w:pPr>
              <w:spacing w:line="284" w:lineRule="exact"/>
              <w:ind w:right="-598" w:firstLine="709"/>
              <w:contextualSpacing/>
              <w:jc w:val="center"/>
              <w:rPr>
                <w:rFonts w:eastAsia="Calibri"/>
              </w:rPr>
            </w:pPr>
            <w:r w:rsidRPr="00E749BB">
              <w:rPr>
                <w:rFonts w:eastAsia="Calibri"/>
              </w:rPr>
              <w:t>4.1</w:t>
            </w:r>
          </w:p>
        </w:tc>
        <w:tc>
          <w:tcPr>
            <w:tcW w:w="2127" w:type="pct"/>
            <w:tcBorders>
              <w:top w:val="single" w:sz="4" w:space="0" w:color="auto"/>
              <w:left w:val="single" w:sz="4" w:space="0" w:color="auto"/>
              <w:bottom w:val="single" w:sz="4" w:space="0" w:color="auto"/>
              <w:right w:val="single" w:sz="4" w:space="0" w:color="auto"/>
            </w:tcBorders>
            <w:vAlign w:val="center"/>
            <w:hideMark/>
          </w:tcPr>
          <w:p w14:paraId="246679A6" w14:textId="69A7C7CE" w:rsidR="00421FA4" w:rsidRPr="00421FA4" w:rsidRDefault="00C768C3">
            <w:pPr>
              <w:spacing w:line="284" w:lineRule="exact"/>
              <w:ind w:right="-598" w:firstLine="709"/>
              <w:contextualSpacing/>
              <w:rPr>
                <w:rFonts w:eastAsia="Calibri"/>
              </w:rPr>
            </w:pPr>
            <w:r>
              <w:rPr>
                <w:rFonts w:eastAsia="Calibri"/>
              </w:rPr>
              <w:t>д</w:t>
            </w:r>
            <w:r w:rsidR="00421FA4" w:rsidRPr="00421FA4">
              <w:rPr>
                <w:rFonts w:eastAsia="Calibri"/>
              </w:rPr>
              <w:t>еловое управление</w:t>
            </w:r>
          </w:p>
        </w:tc>
        <w:tc>
          <w:tcPr>
            <w:tcW w:w="1466" w:type="pct"/>
            <w:tcBorders>
              <w:top w:val="single" w:sz="4" w:space="0" w:color="auto"/>
              <w:left w:val="single" w:sz="4" w:space="0" w:color="auto"/>
              <w:bottom w:val="single" w:sz="4" w:space="0" w:color="auto"/>
              <w:right w:val="single" w:sz="4" w:space="0" w:color="auto"/>
            </w:tcBorders>
            <w:hideMark/>
          </w:tcPr>
          <w:p w14:paraId="0A55A003" w14:textId="2DD1DC69" w:rsidR="00421FA4" w:rsidRPr="00421FA4" w:rsidRDefault="00C768C3" w:rsidP="00C768C3">
            <w:pPr>
              <w:spacing w:line="284" w:lineRule="exact"/>
              <w:ind w:right="-598" w:firstLine="709"/>
              <w:contextualSpacing/>
              <w:rPr>
                <w:rFonts w:eastAsia="Calibri"/>
              </w:rPr>
            </w:pPr>
            <w:r>
              <w:rPr>
                <w:rFonts w:eastAsia="Calibri"/>
              </w:rPr>
              <w:t>о</w:t>
            </w:r>
            <w:r w:rsidR="00421FA4" w:rsidRPr="00421FA4">
              <w:rPr>
                <w:rFonts w:eastAsia="Calibri"/>
              </w:rPr>
              <w:t>бщественные</w:t>
            </w:r>
          </w:p>
        </w:tc>
      </w:tr>
      <w:tr w:rsidR="00421FA4" w:rsidRPr="00421FA4" w14:paraId="2AC37B3C" w14:textId="77777777" w:rsidTr="00815FD8">
        <w:tc>
          <w:tcPr>
            <w:tcW w:w="1407" w:type="pct"/>
            <w:tcBorders>
              <w:top w:val="single" w:sz="4" w:space="0" w:color="auto"/>
              <w:left w:val="single" w:sz="4" w:space="0" w:color="auto"/>
              <w:bottom w:val="single" w:sz="4" w:space="0" w:color="auto"/>
              <w:right w:val="single" w:sz="4" w:space="0" w:color="auto"/>
            </w:tcBorders>
            <w:vAlign w:val="center"/>
            <w:hideMark/>
          </w:tcPr>
          <w:p w14:paraId="1774D403" w14:textId="77777777" w:rsidR="00421FA4" w:rsidRPr="00E749BB" w:rsidRDefault="00421FA4" w:rsidP="00C768C3">
            <w:pPr>
              <w:spacing w:line="284" w:lineRule="exact"/>
              <w:ind w:right="-598" w:firstLine="709"/>
              <w:contextualSpacing/>
              <w:jc w:val="center"/>
              <w:rPr>
                <w:rFonts w:eastAsia="Calibri"/>
              </w:rPr>
            </w:pPr>
            <w:r w:rsidRPr="00E749BB">
              <w:rPr>
                <w:rFonts w:eastAsia="Calibri"/>
              </w:rPr>
              <w:t>4.2</w:t>
            </w:r>
          </w:p>
        </w:tc>
        <w:tc>
          <w:tcPr>
            <w:tcW w:w="2127" w:type="pct"/>
            <w:tcBorders>
              <w:top w:val="single" w:sz="4" w:space="0" w:color="auto"/>
              <w:left w:val="single" w:sz="4" w:space="0" w:color="auto"/>
              <w:bottom w:val="single" w:sz="4" w:space="0" w:color="auto"/>
              <w:right w:val="single" w:sz="4" w:space="0" w:color="auto"/>
            </w:tcBorders>
            <w:vAlign w:val="center"/>
            <w:hideMark/>
          </w:tcPr>
          <w:p w14:paraId="77F6465C" w14:textId="46F2A7FF" w:rsidR="00421FA4" w:rsidRPr="00421FA4" w:rsidRDefault="00C768C3">
            <w:pPr>
              <w:spacing w:line="284" w:lineRule="exact"/>
              <w:ind w:right="-598" w:firstLine="709"/>
              <w:contextualSpacing/>
              <w:rPr>
                <w:rFonts w:eastAsia="Calibri"/>
              </w:rPr>
            </w:pPr>
            <w:r>
              <w:rPr>
                <w:rFonts w:eastAsia="Calibri"/>
              </w:rPr>
              <w:t>о</w:t>
            </w:r>
            <w:r w:rsidR="00421FA4" w:rsidRPr="00421FA4">
              <w:rPr>
                <w:rFonts w:eastAsia="Calibri"/>
              </w:rPr>
              <w:t>бъекты торговли (торговые центры, ТРЦ и др.)</w:t>
            </w:r>
          </w:p>
        </w:tc>
        <w:tc>
          <w:tcPr>
            <w:tcW w:w="1466" w:type="pct"/>
            <w:tcBorders>
              <w:top w:val="single" w:sz="4" w:space="0" w:color="auto"/>
              <w:left w:val="single" w:sz="4" w:space="0" w:color="auto"/>
              <w:bottom w:val="single" w:sz="4" w:space="0" w:color="auto"/>
              <w:right w:val="single" w:sz="4" w:space="0" w:color="auto"/>
            </w:tcBorders>
            <w:hideMark/>
          </w:tcPr>
          <w:p w14:paraId="3DF63E5E" w14:textId="3F88765C" w:rsidR="00421FA4" w:rsidRPr="00421FA4" w:rsidRDefault="00C768C3" w:rsidP="00C768C3">
            <w:pPr>
              <w:spacing w:line="284" w:lineRule="exact"/>
              <w:ind w:right="-598" w:firstLine="709"/>
              <w:contextualSpacing/>
              <w:rPr>
                <w:rFonts w:eastAsia="Calibri"/>
              </w:rPr>
            </w:pPr>
            <w:r>
              <w:rPr>
                <w:rFonts w:eastAsia="Calibri"/>
              </w:rPr>
              <w:t>о</w:t>
            </w:r>
            <w:r w:rsidR="00421FA4" w:rsidRPr="00421FA4">
              <w:rPr>
                <w:rFonts w:eastAsia="Calibri"/>
              </w:rPr>
              <w:t>бщественные</w:t>
            </w:r>
          </w:p>
        </w:tc>
      </w:tr>
      <w:tr w:rsidR="00421FA4" w:rsidRPr="00421FA4" w14:paraId="747B5113" w14:textId="77777777" w:rsidTr="00815FD8">
        <w:tc>
          <w:tcPr>
            <w:tcW w:w="1407" w:type="pct"/>
            <w:tcBorders>
              <w:top w:val="single" w:sz="4" w:space="0" w:color="auto"/>
              <w:left w:val="single" w:sz="4" w:space="0" w:color="auto"/>
              <w:bottom w:val="single" w:sz="4" w:space="0" w:color="auto"/>
              <w:right w:val="single" w:sz="4" w:space="0" w:color="auto"/>
            </w:tcBorders>
            <w:vAlign w:val="center"/>
            <w:hideMark/>
          </w:tcPr>
          <w:p w14:paraId="285B7388" w14:textId="77777777" w:rsidR="00421FA4" w:rsidRPr="00E749BB" w:rsidRDefault="00421FA4" w:rsidP="00C768C3">
            <w:pPr>
              <w:spacing w:line="284" w:lineRule="exact"/>
              <w:ind w:right="-598" w:firstLine="709"/>
              <w:contextualSpacing/>
              <w:jc w:val="center"/>
              <w:rPr>
                <w:rFonts w:eastAsia="Calibri"/>
              </w:rPr>
            </w:pPr>
            <w:r w:rsidRPr="00E749BB">
              <w:rPr>
                <w:rFonts w:eastAsia="Calibri"/>
              </w:rPr>
              <w:t>4.3</w:t>
            </w:r>
          </w:p>
        </w:tc>
        <w:tc>
          <w:tcPr>
            <w:tcW w:w="2127" w:type="pct"/>
            <w:tcBorders>
              <w:top w:val="single" w:sz="4" w:space="0" w:color="auto"/>
              <w:left w:val="single" w:sz="4" w:space="0" w:color="auto"/>
              <w:bottom w:val="single" w:sz="4" w:space="0" w:color="auto"/>
              <w:right w:val="single" w:sz="4" w:space="0" w:color="auto"/>
            </w:tcBorders>
            <w:vAlign w:val="center"/>
            <w:hideMark/>
          </w:tcPr>
          <w:p w14:paraId="576BEDDD" w14:textId="04DEBD5B" w:rsidR="00421FA4" w:rsidRPr="00421FA4" w:rsidRDefault="00C768C3">
            <w:pPr>
              <w:spacing w:line="284" w:lineRule="exact"/>
              <w:ind w:right="-598" w:firstLine="709"/>
              <w:contextualSpacing/>
              <w:rPr>
                <w:rFonts w:eastAsia="Calibri"/>
              </w:rPr>
            </w:pPr>
            <w:r>
              <w:rPr>
                <w:rFonts w:eastAsia="Calibri"/>
              </w:rPr>
              <w:t>р</w:t>
            </w:r>
            <w:r w:rsidR="00421FA4" w:rsidRPr="00421FA4">
              <w:rPr>
                <w:rFonts w:eastAsia="Calibri"/>
              </w:rPr>
              <w:t>ынки</w:t>
            </w:r>
          </w:p>
        </w:tc>
        <w:tc>
          <w:tcPr>
            <w:tcW w:w="1466" w:type="pct"/>
            <w:tcBorders>
              <w:top w:val="single" w:sz="4" w:space="0" w:color="auto"/>
              <w:left w:val="single" w:sz="4" w:space="0" w:color="auto"/>
              <w:bottom w:val="single" w:sz="4" w:space="0" w:color="auto"/>
              <w:right w:val="single" w:sz="4" w:space="0" w:color="auto"/>
            </w:tcBorders>
            <w:hideMark/>
          </w:tcPr>
          <w:p w14:paraId="62911FBC" w14:textId="0FEB9F09" w:rsidR="00421FA4" w:rsidRPr="00421FA4" w:rsidRDefault="00C768C3" w:rsidP="00C768C3">
            <w:pPr>
              <w:spacing w:line="284" w:lineRule="exact"/>
              <w:ind w:right="-598" w:firstLine="709"/>
              <w:contextualSpacing/>
              <w:rPr>
                <w:rFonts w:eastAsia="Calibri"/>
              </w:rPr>
            </w:pPr>
            <w:r>
              <w:rPr>
                <w:rFonts w:eastAsia="Calibri"/>
              </w:rPr>
              <w:t>о</w:t>
            </w:r>
            <w:r w:rsidR="00421FA4" w:rsidRPr="00421FA4">
              <w:rPr>
                <w:rFonts w:eastAsia="Calibri"/>
              </w:rPr>
              <w:t>бщественные</w:t>
            </w:r>
          </w:p>
        </w:tc>
      </w:tr>
      <w:tr w:rsidR="00421FA4" w:rsidRPr="00421FA4" w14:paraId="0FE14664" w14:textId="77777777" w:rsidTr="00815FD8">
        <w:tc>
          <w:tcPr>
            <w:tcW w:w="1407" w:type="pct"/>
            <w:tcBorders>
              <w:top w:val="single" w:sz="4" w:space="0" w:color="auto"/>
              <w:left w:val="single" w:sz="4" w:space="0" w:color="auto"/>
              <w:bottom w:val="single" w:sz="4" w:space="0" w:color="auto"/>
              <w:right w:val="single" w:sz="4" w:space="0" w:color="auto"/>
            </w:tcBorders>
            <w:vAlign w:val="center"/>
            <w:hideMark/>
          </w:tcPr>
          <w:p w14:paraId="39E247AE" w14:textId="77777777" w:rsidR="00421FA4" w:rsidRPr="00E749BB" w:rsidRDefault="00421FA4" w:rsidP="00C768C3">
            <w:pPr>
              <w:spacing w:line="284" w:lineRule="exact"/>
              <w:ind w:right="-598" w:firstLine="709"/>
              <w:contextualSpacing/>
              <w:jc w:val="center"/>
              <w:rPr>
                <w:rFonts w:eastAsia="Calibri"/>
              </w:rPr>
            </w:pPr>
            <w:r w:rsidRPr="00E749BB">
              <w:rPr>
                <w:rFonts w:eastAsia="Calibri"/>
              </w:rPr>
              <w:t>4.4</w:t>
            </w:r>
          </w:p>
        </w:tc>
        <w:tc>
          <w:tcPr>
            <w:tcW w:w="2127" w:type="pct"/>
            <w:tcBorders>
              <w:top w:val="single" w:sz="4" w:space="0" w:color="auto"/>
              <w:left w:val="single" w:sz="4" w:space="0" w:color="auto"/>
              <w:bottom w:val="single" w:sz="4" w:space="0" w:color="auto"/>
              <w:right w:val="single" w:sz="4" w:space="0" w:color="auto"/>
            </w:tcBorders>
            <w:vAlign w:val="center"/>
            <w:hideMark/>
          </w:tcPr>
          <w:p w14:paraId="38E4A8C4" w14:textId="25B9673C" w:rsidR="00421FA4" w:rsidRPr="00421FA4" w:rsidRDefault="00C768C3">
            <w:pPr>
              <w:spacing w:line="284" w:lineRule="exact"/>
              <w:ind w:right="-598" w:firstLine="709"/>
              <w:contextualSpacing/>
              <w:rPr>
                <w:rFonts w:eastAsia="Calibri"/>
              </w:rPr>
            </w:pPr>
            <w:r>
              <w:rPr>
                <w:rFonts w:eastAsia="Calibri"/>
              </w:rPr>
              <w:t>м</w:t>
            </w:r>
            <w:r w:rsidR="00421FA4" w:rsidRPr="00421FA4">
              <w:rPr>
                <w:rFonts w:eastAsia="Calibri"/>
              </w:rPr>
              <w:t>агазины</w:t>
            </w:r>
          </w:p>
        </w:tc>
        <w:tc>
          <w:tcPr>
            <w:tcW w:w="1466" w:type="pct"/>
            <w:tcBorders>
              <w:top w:val="single" w:sz="4" w:space="0" w:color="auto"/>
              <w:left w:val="single" w:sz="4" w:space="0" w:color="auto"/>
              <w:bottom w:val="single" w:sz="4" w:space="0" w:color="auto"/>
              <w:right w:val="single" w:sz="4" w:space="0" w:color="auto"/>
            </w:tcBorders>
            <w:hideMark/>
          </w:tcPr>
          <w:p w14:paraId="372B36C7" w14:textId="1DB5FE4C" w:rsidR="00421FA4" w:rsidRPr="00421FA4" w:rsidRDefault="00C768C3" w:rsidP="00C768C3">
            <w:pPr>
              <w:spacing w:line="284" w:lineRule="exact"/>
              <w:ind w:right="-598" w:firstLine="709"/>
              <w:contextualSpacing/>
              <w:rPr>
                <w:rFonts w:eastAsia="Calibri"/>
              </w:rPr>
            </w:pPr>
            <w:r>
              <w:rPr>
                <w:rFonts w:eastAsia="Calibri"/>
              </w:rPr>
              <w:t>о</w:t>
            </w:r>
            <w:r w:rsidR="00421FA4" w:rsidRPr="00421FA4">
              <w:rPr>
                <w:rFonts w:eastAsia="Calibri"/>
              </w:rPr>
              <w:t>бщественные</w:t>
            </w:r>
          </w:p>
        </w:tc>
      </w:tr>
      <w:tr w:rsidR="00421FA4" w:rsidRPr="00421FA4" w14:paraId="75EB7201" w14:textId="77777777" w:rsidTr="00815FD8">
        <w:tc>
          <w:tcPr>
            <w:tcW w:w="1407" w:type="pct"/>
            <w:tcBorders>
              <w:top w:val="single" w:sz="4" w:space="0" w:color="auto"/>
              <w:left w:val="single" w:sz="4" w:space="0" w:color="auto"/>
              <w:bottom w:val="single" w:sz="4" w:space="0" w:color="auto"/>
              <w:right w:val="single" w:sz="4" w:space="0" w:color="auto"/>
            </w:tcBorders>
            <w:vAlign w:val="center"/>
            <w:hideMark/>
          </w:tcPr>
          <w:p w14:paraId="5056127D" w14:textId="77777777" w:rsidR="00421FA4" w:rsidRPr="00E749BB" w:rsidRDefault="00421FA4" w:rsidP="00C768C3">
            <w:pPr>
              <w:spacing w:line="284" w:lineRule="exact"/>
              <w:ind w:right="-598" w:firstLine="709"/>
              <w:contextualSpacing/>
              <w:jc w:val="center"/>
              <w:rPr>
                <w:rFonts w:eastAsia="Calibri"/>
              </w:rPr>
            </w:pPr>
            <w:r w:rsidRPr="00E749BB">
              <w:rPr>
                <w:rFonts w:eastAsia="Calibri"/>
              </w:rPr>
              <w:t>4.5</w:t>
            </w:r>
          </w:p>
        </w:tc>
        <w:tc>
          <w:tcPr>
            <w:tcW w:w="2127" w:type="pct"/>
            <w:tcBorders>
              <w:top w:val="single" w:sz="4" w:space="0" w:color="auto"/>
              <w:left w:val="single" w:sz="4" w:space="0" w:color="auto"/>
              <w:bottom w:val="single" w:sz="4" w:space="0" w:color="auto"/>
              <w:right w:val="single" w:sz="4" w:space="0" w:color="auto"/>
            </w:tcBorders>
            <w:vAlign w:val="center"/>
            <w:hideMark/>
          </w:tcPr>
          <w:p w14:paraId="11102D0A" w14:textId="05036246" w:rsidR="00421FA4" w:rsidRPr="00421FA4" w:rsidRDefault="00C768C3">
            <w:pPr>
              <w:spacing w:line="284" w:lineRule="exact"/>
              <w:ind w:right="-598" w:firstLine="709"/>
              <w:contextualSpacing/>
              <w:rPr>
                <w:rFonts w:eastAsia="Calibri"/>
              </w:rPr>
            </w:pPr>
            <w:r>
              <w:rPr>
                <w:rFonts w:eastAsia="Calibri"/>
              </w:rPr>
              <w:t>б</w:t>
            </w:r>
            <w:r w:rsidR="00421FA4" w:rsidRPr="00421FA4">
              <w:rPr>
                <w:rFonts w:eastAsia="Calibri"/>
              </w:rPr>
              <w:t>анковская и страховая деятельность</w:t>
            </w:r>
          </w:p>
        </w:tc>
        <w:tc>
          <w:tcPr>
            <w:tcW w:w="1466" w:type="pct"/>
            <w:tcBorders>
              <w:top w:val="single" w:sz="4" w:space="0" w:color="auto"/>
              <w:left w:val="single" w:sz="4" w:space="0" w:color="auto"/>
              <w:bottom w:val="single" w:sz="4" w:space="0" w:color="auto"/>
              <w:right w:val="single" w:sz="4" w:space="0" w:color="auto"/>
            </w:tcBorders>
            <w:hideMark/>
          </w:tcPr>
          <w:p w14:paraId="349C9420" w14:textId="3C36FD8A" w:rsidR="00421FA4" w:rsidRPr="00421FA4" w:rsidRDefault="00C768C3" w:rsidP="00C768C3">
            <w:pPr>
              <w:spacing w:line="284" w:lineRule="exact"/>
              <w:ind w:right="-598" w:firstLine="709"/>
              <w:contextualSpacing/>
              <w:rPr>
                <w:rFonts w:eastAsia="Calibri"/>
              </w:rPr>
            </w:pPr>
            <w:r>
              <w:rPr>
                <w:rFonts w:eastAsia="Calibri"/>
              </w:rPr>
              <w:t>о</w:t>
            </w:r>
            <w:r w:rsidR="00421FA4" w:rsidRPr="00421FA4">
              <w:rPr>
                <w:rFonts w:eastAsia="Calibri"/>
              </w:rPr>
              <w:t>бщественные</w:t>
            </w:r>
          </w:p>
        </w:tc>
      </w:tr>
      <w:tr w:rsidR="00421FA4" w:rsidRPr="00421FA4" w14:paraId="22F431EB" w14:textId="77777777" w:rsidTr="00815FD8">
        <w:tc>
          <w:tcPr>
            <w:tcW w:w="1407" w:type="pct"/>
            <w:tcBorders>
              <w:top w:val="single" w:sz="4" w:space="0" w:color="auto"/>
              <w:left w:val="single" w:sz="4" w:space="0" w:color="auto"/>
              <w:bottom w:val="single" w:sz="4" w:space="0" w:color="auto"/>
              <w:right w:val="single" w:sz="4" w:space="0" w:color="auto"/>
            </w:tcBorders>
            <w:vAlign w:val="center"/>
            <w:hideMark/>
          </w:tcPr>
          <w:p w14:paraId="64817D28" w14:textId="77777777" w:rsidR="00421FA4" w:rsidRPr="00E749BB" w:rsidRDefault="00421FA4" w:rsidP="00C768C3">
            <w:pPr>
              <w:spacing w:line="284" w:lineRule="exact"/>
              <w:ind w:right="-598" w:firstLine="709"/>
              <w:contextualSpacing/>
              <w:jc w:val="center"/>
              <w:rPr>
                <w:rFonts w:eastAsia="Calibri"/>
              </w:rPr>
            </w:pPr>
            <w:r w:rsidRPr="00E749BB">
              <w:rPr>
                <w:rFonts w:eastAsia="Calibri"/>
              </w:rPr>
              <w:t>4.6</w:t>
            </w:r>
          </w:p>
        </w:tc>
        <w:tc>
          <w:tcPr>
            <w:tcW w:w="2127" w:type="pct"/>
            <w:tcBorders>
              <w:top w:val="single" w:sz="4" w:space="0" w:color="auto"/>
              <w:left w:val="single" w:sz="4" w:space="0" w:color="auto"/>
              <w:bottom w:val="single" w:sz="4" w:space="0" w:color="auto"/>
              <w:right w:val="single" w:sz="4" w:space="0" w:color="auto"/>
            </w:tcBorders>
            <w:vAlign w:val="center"/>
            <w:hideMark/>
          </w:tcPr>
          <w:p w14:paraId="56AB5DD8" w14:textId="72D49FE5" w:rsidR="00421FA4" w:rsidRPr="00421FA4" w:rsidRDefault="00C768C3">
            <w:pPr>
              <w:spacing w:line="284" w:lineRule="exact"/>
              <w:ind w:right="-598" w:firstLine="709"/>
              <w:contextualSpacing/>
              <w:rPr>
                <w:rFonts w:eastAsia="Calibri"/>
              </w:rPr>
            </w:pPr>
            <w:r>
              <w:rPr>
                <w:rFonts w:eastAsia="Calibri"/>
              </w:rPr>
              <w:t>о</w:t>
            </w:r>
            <w:r w:rsidR="00421FA4" w:rsidRPr="00421FA4">
              <w:rPr>
                <w:rFonts w:eastAsia="Calibri"/>
              </w:rPr>
              <w:t>бщественное питание</w:t>
            </w:r>
          </w:p>
        </w:tc>
        <w:tc>
          <w:tcPr>
            <w:tcW w:w="1466" w:type="pct"/>
            <w:tcBorders>
              <w:top w:val="single" w:sz="4" w:space="0" w:color="auto"/>
              <w:left w:val="single" w:sz="4" w:space="0" w:color="auto"/>
              <w:bottom w:val="single" w:sz="4" w:space="0" w:color="auto"/>
              <w:right w:val="single" w:sz="4" w:space="0" w:color="auto"/>
            </w:tcBorders>
            <w:hideMark/>
          </w:tcPr>
          <w:p w14:paraId="073BFA0B" w14:textId="1262DD83" w:rsidR="00421FA4" w:rsidRPr="00421FA4" w:rsidRDefault="00C768C3" w:rsidP="00C768C3">
            <w:pPr>
              <w:spacing w:line="284" w:lineRule="exact"/>
              <w:ind w:right="-598" w:firstLine="709"/>
              <w:contextualSpacing/>
              <w:rPr>
                <w:rFonts w:eastAsia="Calibri"/>
              </w:rPr>
            </w:pPr>
            <w:r>
              <w:rPr>
                <w:rFonts w:eastAsia="Calibri"/>
              </w:rPr>
              <w:t>о</w:t>
            </w:r>
            <w:r w:rsidR="00421FA4" w:rsidRPr="00421FA4">
              <w:rPr>
                <w:rFonts w:eastAsia="Calibri"/>
              </w:rPr>
              <w:t>бщественные</w:t>
            </w:r>
          </w:p>
        </w:tc>
      </w:tr>
      <w:tr w:rsidR="00421FA4" w:rsidRPr="00421FA4" w14:paraId="24D1D538" w14:textId="77777777" w:rsidTr="00815FD8">
        <w:tc>
          <w:tcPr>
            <w:tcW w:w="1407" w:type="pct"/>
            <w:tcBorders>
              <w:top w:val="single" w:sz="4" w:space="0" w:color="auto"/>
              <w:left w:val="single" w:sz="4" w:space="0" w:color="auto"/>
              <w:bottom w:val="single" w:sz="4" w:space="0" w:color="auto"/>
              <w:right w:val="single" w:sz="4" w:space="0" w:color="auto"/>
            </w:tcBorders>
            <w:vAlign w:val="center"/>
            <w:hideMark/>
          </w:tcPr>
          <w:p w14:paraId="0D2BC783" w14:textId="77777777" w:rsidR="00421FA4" w:rsidRPr="00E749BB" w:rsidRDefault="00421FA4" w:rsidP="00C768C3">
            <w:pPr>
              <w:spacing w:line="284" w:lineRule="exact"/>
              <w:ind w:right="-598" w:firstLine="709"/>
              <w:contextualSpacing/>
              <w:jc w:val="center"/>
              <w:rPr>
                <w:rFonts w:eastAsia="Calibri"/>
              </w:rPr>
            </w:pPr>
            <w:r w:rsidRPr="00E749BB">
              <w:rPr>
                <w:rFonts w:eastAsia="Calibri"/>
              </w:rPr>
              <w:t>4.7</w:t>
            </w:r>
          </w:p>
        </w:tc>
        <w:tc>
          <w:tcPr>
            <w:tcW w:w="2127" w:type="pct"/>
            <w:tcBorders>
              <w:top w:val="single" w:sz="4" w:space="0" w:color="auto"/>
              <w:left w:val="single" w:sz="4" w:space="0" w:color="auto"/>
              <w:bottom w:val="single" w:sz="4" w:space="0" w:color="auto"/>
              <w:right w:val="single" w:sz="4" w:space="0" w:color="auto"/>
            </w:tcBorders>
            <w:vAlign w:val="center"/>
            <w:hideMark/>
          </w:tcPr>
          <w:p w14:paraId="63919679" w14:textId="44B1B7EC" w:rsidR="00421FA4" w:rsidRPr="00421FA4" w:rsidRDefault="00C768C3">
            <w:pPr>
              <w:spacing w:line="284" w:lineRule="exact"/>
              <w:ind w:right="-598" w:firstLine="709"/>
              <w:contextualSpacing/>
              <w:rPr>
                <w:rFonts w:eastAsia="Calibri"/>
              </w:rPr>
            </w:pPr>
            <w:r>
              <w:rPr>
                <w:rFonts w:eastAsia="Calibri"/>
              </w:rPr>
              <w:t>г</w:t>
            </w:r>
            <w:r w:rsidR="00421FA4" w:rsidRPr="00421FA4">
              <w:rPr>
                <w:rFonts w:eastAsia="Calibri"/>
              </w:rPr>
              <w:t xml:space="preserve">остиничное обслуживание </w:t>
            </w:r>
          </w:p>
        </w:tc>
        <w:tc>
          <w:tcPr>
            <w:tcW w:w="1466" w:type="pct"/>
            <w:tcBorders>
              <w:top w:val="single" w:sz="4" w:space="0" w:color="auto"/>
              <w:left w:val="single" w:sz="4" w:space="0" w:color="auto"/>
              <w:bottom w:val="single" w:sz="4" w:space="0" w:color="auto"/>
              <w:right w:val="single" w:sz="4" w:space="0" w:color="auto"/>
            </w:tcBorders>
            <w:hideMark/>
          </w:tcPr>
          <w:p w14:paraId="63468E66" w14:textId="14BE669F" w:rsidR="00421FA4" w:rsidRPr="00421FA4" w:rsidRDefault="00C768C3" w:rsidP="00C768C3">
            <w:pPr>
              <w:spacing w:line="284" w:lineRule="exact"/>
              <w:ind w:right="-598" w:firstLine="709"/>
              <w:contextualSpacing/>
              <w:rPr>
                <w:rFonts w:eastAsia="Calibri"/>
              </w:rPr>
            </w:pPr>
            <w:r>
              <w:rPr>
                <w:rFonts w:eastAsia="Calibri"/>
              </w:rPr>
              <w:t>о</w:t>
            </w:r>
            <w:r w:rsidR="00421FA4" w:rsidRPr="00421FA4">
              <w:rPr>
                <w:rFonts w:eastAsia="Calibri"/>
              </w:rPr>
              <w:t>бщественные</w:t>
            </w:r>
          </w:p>
        </w:tc>
      </w:tr>
      <w:tr w:rsidR="00421FA4" w:rsidRPr="00421FA4" w14:paraId="618E6622" w14:textId="77777777" w:rsidTr="00815FD8">
        <w:tc>
          <w:tcPr>
            <w:tcW w:w="1407" w:type="pct"/>
            <w:tcBorders>
              <w:top w:val="single" w:sz="4" w:space="0" w:color="auto"/>
              <w:left w:val="single" w:sz="4" w:space="0" w:color="auto"/>
              <w:bottom w:val="single" w:sz="4" w:space="0" w:color="auto"/>
              <w:right w:val="single" w:sz="4" w:space="0" w:color="auto"/>
            </w:tcBorders>
            <w:vAlign w:val="center"/>
            <w:hideMark/>
          </w:tcPr>
          <w:p w14:paraId="20ED89FB" w14:textId="77777777" w:rsidR="00421FA4" w:rsidRPr="00E749BB" w:rsidRDefault="00421FA4" w:rsidP="00C768C3">
            <w:pPr>
              <w:spacing w:line="284" w:lineRule="exact"/>
              <w:ind w:right="-598" w:firstLine="709"/>
              <w:contextualSpacing/>
              <w:jc w:val="center"/>
              <w:rPr>
                <w:rFonts w:eastAsia="Calibri"/>
              </w:rPr>
            </w:pPr>
            <w:r w:rsidRPr="00E749BB">
              <w:rPr>
                <w:rFonts w:eastAsia="Calibri"/>
              </w:rPr>
              <w:t>4.8.1</w:t>
            </w:r>
          </w:p>
        </w:tc>
        <w:tc>
          <w:tcPr>
            <w:tcW w:w="2127" w:type="pct"/>
            <w:tcBorders>
              <w:top w:val="single" w:sz="4" w:space="0" w:color="auto"/>
              <w:left w:val="single" w:sz="4" w:space="0" w:color="auto"/>
              <w:bottom w:val="single" w:sz="4" w:space="0" w:color="auto"/>
              <w:right w:val="single" w:sz="4" w:space="0" w:color="auto"/>
            </w:tcBorders>
            <w:vAlign w:val="center"/>
            <w:hideMark/>
          </w:tcPr>
          <w:p w14:paraId="53D32458" w14:textId="4EF63446" w:rsidR="00421FA4" w:rsidRPr="00421FA4" w:rsidRDefault="00C768C3">
            <w:pPr>
              <w:spacing w:line="284" w:lineRule="exact"/>
              <w:ind w:right="-598" w:firstLine="709"/>
              <w:contextualSpacing/>
              <w:rPr>
                <w:rFonts w:eastAsia="Calibri"/>
              </w:rPr>
            </w:pPr>
            <w:r>
              <w:rPr>
                <w:rFonts w:eastAsia="Calibri"/>
              </w:rPr>
              <w:t>р</w:t>
            </w:r>
            <w:r w:rsidR="00421FA4" w:rsidRPr="00421FA4">
              <w:rPr>
                <w:rFonts w:eastAsia="Calibri"/>
              </w:rPr>
              <w:t>азвлекательные мероприятия</w:t>
            </w:r>
          </w:p>
        </w:tc>
        <w:tc>
          <w:tcPr>
            <w:tcW w:w="1466" w:type="pct"/>
            <w:tcBorders>
              <w:top w:val="single" w:sz="4" w:space="0" w:color="auto"/>
              <w:left w:val="single" w:sz="4" w:space="0" w:color="auto"/>
              <w:bottom w:val="single" w:sz="4" w:space="0" w:color="auto"/>
              <w:right w:val="single" w:sz="4" w:space="0" w:color="auto"/>
            </w:tcBorders>
            <w:hideMark/>
          </w:tcPr>
          <w:p w14:paraId="66262CB7" w14:textId="5C4767C2" w:rsidR="00421FA4" w:rsidRPr="00421FA4" w:rsidRDefault="00C768C3" w:rsidP="00C768C3">
            <w:pPr>
              <w:spacing w:line="284" w:lineRule="exact"/>
              <w:ind w:right="-598" w:firstLine="709"/>
              <w:contextualSpacing/>
              <w:rPr>
                <w:rFonts w:eastAsia="Calibri"/>
              </w:rPr>
            </w:pPr>
            <w:r>
              <w:rPr>
                <w:rFonts w:eastAsia="Calibri"/>
              </w:rPr>
              <w:t>о</w:t>
            </w:r>
            <w:r w:rsidR="00421FA4" w:rsidRPr="00421FA4">
              <w:rPr>
                <w:rFonts w:eastAsia="Calibri"/>
              </w:rPr>
              <w:t>бщественные</w:t>
            </w:r>
          </w:p>
        </w:tc>
      </w:tr>
      <w:tr w:rsidR="00421FA4" w:rsidRPr="00421FA4" w14:paraId="05B9942D" w14:textId="77777777" w:rsidTr="00815FD8">
        <w:tc>
          <w:tcPr>
            <w:tcW w:w="1407" w:type="pct"/>
            <w:tcBorders>
              <w:top w:val="single" w:sz="4" w:space="0" w:color="auto"/>
              <w:left w:val="single" w:sz="4" w:space="0" w:color="auto"/>
              <w:bottom w:val="single" w:sz="4" w:space="0" w:color="auto"/>
              <w:right w:val="single" w:sz="4" w:space="0" w:color="auto"/>
            </w:tcBorders>
            <w:vAlign w:val="center"/>
            <w:hideMark/>
          </w:tcPr>
          <w:p w14:paraId="2EF117A5" w14:textId="6FF79196" w:rsidR="00421FA4" w:rsidRPr="00E749BB" w:rsidRDefault="00421FA4" w:rsidP="00C768C3">
            <w:pPr>
              <w:spacing w:line="284" w:lineRule="exact"/>
              <w:ind w:right="-598" w:firstLine="709"/>
              <w:contextualSpacing/>
              <w:jc w:val="center"/>
              <w:rPr>
                <w:rFonts w:eastAsia="Calibri"/>
              </w:rPr>
            </w:pPr>
            <w:r w:rsidRPr="00E749BB">
              <w:rPr>
                <w:rFonts w:eastAsia="Calibri"/>
              </w:rPr>
              <w:t>4.9.1</w:t>
            </w:r>
            <w:r w:rsidR="00E738B7" w:rsidRPr="00E749BB">
              <w:rPr>
                <w:rFonts w:eastAsia="Calibri"/>
              </w:rPr>
              <w:t>.1</w:t>
            </w:r>
          </w:p>
        </w:tc>
        <w:tc>
          <w:tcPr>
            <w:tcW w:w="2127" w:type="pct"/>
            <w:tcBorders>
              <w:top w:val="single" w:sz="4" w:space="0" w:color="auto"/>
              <w:left w:val="single" w:sz="4" w:space="0" w:color="auto"/>
              <w:bottom w:val="single" w:sz="4" w:space="0" w:color="auto"/>
              <w:right w:val="single" w:sz="4" w:space="0" w:color="auto"/>
            </w:tcBorders>
            <w:vAlign w:val="center"/>
            <w:hideMark/>
          </w:tcPr>
          <w:p w14:paraId="7224E0FE" w14:textId="7AC6C55F" w:rsidR="00421FA4" w:rsidRPr="00E749BB" w:rsidRDefault="00C768C3">
            <w:pPr>
              <w:spacing w:line="284" w:lineRule="exact"/>
              <w:ind w:right="-598" w:firstLine="709"/>
              <w:contextualSpacing/>
              <w:rPr>
                <w:rFonts w:eastAsia="Calibri"/>
              </w:rPr>
            </w:pPr>
            <w:r>
              <w:rPr>
                <w:rFonts w:eastAsia="Calibri"/>
              </w:rPr>
              <w:t>з</w:t>
            </w:r>
            <w:r w:rsidR="00421FA4" w:rsidRPr="00E749BB">
              <w:rPr>
                <w:rFonts w:eastAsia="Calibri"/>
              </w:rPr>
              <w:t>аправка транспортных средств</w:t>
            </w:r>
          </w:p>
        </w:tc>
        <w:tc>
          <w:tcPr>
            <w:tcW w:w="1466" w:type="pct"/>
            <w:tcBorders>
              <w:top w:val="single" w:sz="4" w:space="0" w:color="auto"/>
              <w:left w:val="single" w:sz="4" w:space="0" w:color="auto"/>
              <w:bottom w:val="single" w:sz="4" w:space="0" w:color="auto"/>
              <w:right w:val="single" w:sz="4" w:space="0" w:color="auto"/>
            </w:tcBorders>
            <w:hideMark/>
          </w:tcPr>
          <w:p w14:paraId="0BD85821" w14:textId="35CFD799" w:rsidR="00421FA4" w:rsidRPr="00421FA4" w:rsidRDefault="00C768C3" w:rsidP="00C768C3">
            <w:pPr>
              <w:spacing w:line="284" w:lineRule="exact"/>
              <w:ind w:right="-598" w:firstLine="709"/>
              <w:contextualSpacing/>
              <w:rPr>
                <w:rFonts w:eastAsia="Calibri"/>
              </w:rPr>
            </w:pPr>
            <w:r>
              <w:rPr>
                <w:rFonts w:eastAsia="Calibri"/>
              </w:rPr>
              <w:t>о</w:t>
            </w:r>
            <w:r w:rsidR="00421FA4" w:rsidRPr="00421FA4">
              <w:rPr>
                <w:rFonts w:eastAsia="Calibri"/>
              </w:rPr>
              <w:t>бслуживающие</w:t>
            </w:r>
          </w:p>
        </w:tc>
      </w:tr>
      <w:tr w:rsidR="00421FA4" w:rsidRPr="00421FA4" w14:paraId="57B06C18" w14:textId="77777777" w:rsidTr="00815FD8">
        <w:tc>
          <w:tcPr>
            <w:tcW w:w="1407" w:type="pct"/>
            <w:tcBorders>
              <w:top w:val="single" w:sz="4" w:space="0" w:color="auto"/>
              <w:left w:val="single" w:sz="4" w:space="0" w:color="auto"/>
              <w:bottom w:val="single" w:sz="4" w:space="0" w:color="auto"/>
              <w:right w:val="single" w:sz="4" w:space="0" w:color="auto"/>
            </w:tcBorders>
            <w:vAlign w:val="center"/>
            <w:hideMark/>
          </w:tcPr>
          <w:p w14:paraId="3B763FF0" w14:textId="77777777" w:rsidR="00421FA4" w:rsidRPr="00E749BB" w:rsidRDefault="00421FA4" w:rsidP="00C768C3">
            <w:pPr>
              <w:spacing w:line="284" w:lineRule="exact"/>
              <w:ind w:right="-598" w:firstLine="709"/>
              <w:contextualSpacing/>
              <w:jc w:val="center"/>
              <w:rPr>
                <w:rFonts w:eastAsia="Calibri"/>
              </w:rPr>
            </w:pPr>
            <w:r w:rsidRPr="00E749BB">
              <w:rPr>
                <w:rFonts w:eastAsia="Calibri"/>
              </w:rPr>
              <w:t>4.9.1.2</w:t>
            </w:r>
          </w:p>
        </w:tc>
        <w:tc>
          <w:tcPr>
            <w:tcW w:w="2127" w:type="pct"/>
            <w:tcBorders>
              <w:top w:val="single" w:sz="4" w:space="0" w:color="auto"/>
              <w:left w:val="single" w:sz="4" w:space="0" w:color="auto"/>
              <w:bottom w:val="single" w:sz="4" w:space="0" w:color="auto"/>
              <w:right w:val="single" w:sz="4" w:space="0" w:color="auto"/>
            </w:tcBorders>
            <w:vAlign w:val="center"/>
            <w:hideMark/>
          </w:tcPr>
          <w:p w14:paraId="427FBFDE" w14:textId="1DEFC8D1" w:rsidR="00421FA4" w:rsidRPr="00421FA4" w:rsidRDefault="00C768C3">
            <w:pPr>
              <w:spacing w:line="284" w:lineRule="exact"/>
              <w:ind w:right="-598" w:firstLine="709"/>
              <w:contextualSpacing/>
              <w:rPr>
                <w:rFonts w:eastAsia="Calibri"/>
              </w:rPr>
            </w:pPr>
            <w:r>
              <w:rPr>
                <w:rFonts w:eastAsia="Calibri"/>
              </w:rPr>
              <w:t>о</w:t>
            </w:r>
            <w:r w:rsidR="00421FA4" w:rsidRPr="00421FA4">
              <w:rPr>
                <w:rFonts w:eastAsia="Calibri"/>
              </w:rPr>
              <w:t>беспечение дорожного отдыха</w:t>
            </w:r>
          </w:p>
        </w:tc>
        <w:tc>
          <w:tcPr>
            <w:tcW w:w="1466" w:type="pct"/>
            <w:tcBorders>
              <w:top w:val="single" w:sz="4" w:space="0" w:color="auto"/>
              <w:left w:val="single" w:sz="4" w:space="0" w:color="auto"/>
              <w:bottom w:val="single" w:sz="4" w:space="0" w:color="auto"/>
              <w:right w:val="single" w:sz="4" w:space="0" w:color="auto"/>
            </w:tcBorders>
            <w:hideMark/>
          </w:tcPr>
          <w:p w14:paraId="39F06DC8" w14:textId="62D30C6B" w:rsidR="00421FA4" w:rsidRPr="00421FA4" w:rsidRDefault="00C768C3" w:rsidP="00C768C3">
            <w:pPr>
              <w:spacing w:line="284" w:lineRule="exact"/>
              <w:ind w:right="-598" w:firstLine="709"/>
              <w:contextualSpacing/>
              <w:rPr>
                <w:rFonts w:eastAsia="Calibri"/>
              </w:rPr>
            </w:pPr>
            <w:r>
              <w:rPr>
                <w:rFonts w:eastAsia="Calibri"/>
              </w:rPr>
              <w:t>о</w:t>
            </w:r>
            <w:r w:rsidR="00421FA4" w:rsidRPr="00421FA4">
              <w:rPr>
                <w:rFonts w:eastAsia="Calibri"/>
              </w:rPr>
              <w:t>бслуживающие</w:t>
            </w:r>
          </w:p>
        </w:tc>
      </w:tr>
      <w:tr w:rsidR="00421FA4" w:rsidRPr="00421FA4" w14:paraId="7F02E554" w14:textId="77777777" w:rsidTr="00815FD8">
        <w:tc>
          <w:tcPr>
            <w:tcW w:w="1407" w:type="pct"/>
            <w:tcBorders>
              <w:top w:val="single" w:sz="4" w:space="0" w:color="auto"/>
              <w:left w:val="single" w:sz="4" w:space="0" w:color="auto"/>
              <w:bottom w:val="single" w:sz="4" w:space="0" w:color="auto"/>
              <w:right w:val="single" w:sz="4" w:space="0" w:color="auto"/>
            </w:tcBorders>
            <w:vAlign w:val="center"/>
            <w:hideMark/>
          </w:tcPr>
          <w:p w14:paraId="262FB7C7" w14:textId="77777777" w:rsidR="00421FA4" w:rsidRPr="00E749BB" w:rsidRDefault="00421FA4" w:rsidP="00C768C3">
            <w:pPr>
              <w:spacing w:line="284" w:lineRule="exact"/>
              <w:ind w:right="-598" w:firstLine="709"/>
              <w:contextualSpacing/>
              <w:jc w:val="center"/>
              <w:rPr>
                <w:rFonts w:eastAsia="Calibri"/>
              </w:rPr>
            </w:pPr>
            <w:r w:rsidRPr="00E749BB">
              <w:rPr>
                <w:rFonts w:eastAsia="Calibri"/>
              </w:rPr>
              <w:t>4.9.1.3</w:t>
            </w:r>
          </w:p>
        </w:tc>
        <w:tc>
          <w:tcPr>
            <w:tcW w:w="2127" w:type="pct"/>
            <w:tcBorders>
              <w:top w:val="single" w:sz="4" w:space="0" w:color="auto"/>
              <w:left w:val="single" w:sz="4" w:space="0" w:color="auto"/>
              <w:bottom w:val="single" w:sz="4" w:space="0" w:color="auto"/>
              <w:right w:val="single" w:sz="4" w:space="0" w:color="auto"/>
            </w:tcBorders>
            <w:vAlign w:val="center"/>
            <w:hideMark/>
          </w:tcPr>
          <w:p w14:paraId="0FAA05B8" w14:textId="473F067D" w:rsidR="00421FA4" w:rsidRPr="00421FA4" w:rsidRDefault="00C768C3">
            <w:pPr>
              <w:spacing w:line="284" w:lineRule="exact"/>
              <w:ind w:right="-598" w:firstLine="709"/>
              <w:contextualSpacing/>
              <w:rPr>
                <w:rFonts w:eastAsia="Calibri"/>
              </w:rPr>
            </w:pPr>
            <w:r>
              <w:rPr>
                <w:rFonts w:eastAsia="Calibri"/>
              </w:rPr>
              <w:t>а</w:t>
            </w:r>
            <w:r w:rsidR="00421FA4" w:rsidRPr="00421FA4">
              <w:rPr>
                <w:rFonts w:eastAsia="Calibri"/>
              </w:rPr>
              <w:t>втомобильные мойки</w:t>
            </w:r>
          </w:p>
        </w:tc>
        <w:tc>
          <w:tcPr>
            <w:tcW w:w="1466" w:type="pct"/>
            <w:tcBorders>
              <w:top w:val="single" w:sz="4" w:space="0" w:color="auto"/>
              <w:left w:val="single" w:sz="4" w:space="0" w:color="auto"/>
              <w:bottom w:val="single" w:sz="4" w:space="0" w:color="auto"/>
              <w:right w:val="single" w:sz="4" w:space="0" w:color="auto"/>
            </w:tcBorders>
            <w:hideMark/>
          </w:tcPr>
          <w:p w14:paraId="08AA0EB5" w14:textId="1F4329E3" w:rsidR="00421FA4" w:rsidRPr="00421FA4" w:rsidRDefault="00C768C3" w:rsidP="00C768C3">
            <w:pPr>
              <w:spacing w:line="284" w:lineRule="exact"/>
              <w:ind w:right="-598" w:firstLine="709"/>
              <w:contextualSpacing/>
              <w:rPr>
                <w:rFonts w:eastAsia="Calibri"/>
              </w:rPr>
            </w:pPr>
            <w:r>
              <w:rPr>
                <w:rFonts w:eastAsia="Calibri"/>
              </w:rPr>
              <w:t>о</w:t>
            </w:r>
            <w:r w:rsidR="00421FA4" w:rsidRPr="00421FA4">
              <w:rPr>
                <w:rFonts w:eastAsia="Calibri"/>
              </w:rPr>
              <w:t>бслуживающие</w:t>
            </w:r>
          </w:p>
        </w:tc>
      </w:tr>
      <w:tr w:rsidR="00421FA4" w:rsidRPr="00421FA4" w14:paraId="4E4C899C" w14:textId="77777777" w:rsidTr="00815FD8">
        <w:tc>
          <w:tcPr>
            <w:tcW w:w="1407" w:type="pct"/>
            <w:tcBorders>
              <w:top w:val="single" w:sz="4" w:space="0" w:color="auto"/>
              <w:left w:val="single" w:sz="4" w:space="0" w:color="auto"/>
              <w:bottom w:val="single" w:sz="4" w:space="0" w:color="auto"/>
              <w:right w:val="single" w:sz="4" w:space="0" w:color="auto"/>
            </w:tcBorders>
            <w:vAlign w:val="center"/>
            <w:hideMark/>
          </w:tcPr>
          <w:p w14:paraId="2D24D4D5" w14:textId="77777777" w:rsidR="00421FA4" w:rsidRPr="00E749BB" w:rsidRDefault="00421FA4" w:rsidP="00C768C3">
            <w:pPr>
              <w:spacing w:line="284" w:lineRule="exact"/>
              <w:ind w:right="-598" w:firstLine="709"/>
              <w:contextualSpacing/>
              <w:jc w:val="center"/>
              <w:rPr>
                <w:rFonts w:eastAsia="Calibri"/>
              </w:rPr>
            </w:pPr>
            <w:r w:rsidRPr="00E749BB">
              <w:rPr>
                <w:rFonts w:eastAsia="Calibri"/>
              </w:rPr>
              <w:t>4.9.1.4</w:t>
            </w:r>
          </w:p>
        </w:tc>
        <w:tc>
          <w:tcPr>
            <w:tcW w:w="2127" w:type="pct"/>
            <w:tcBorders>
              <w:top w:val="single" w:sz="4" w:space="0" w:color="auto"/>
              <w:left w:val="single" w:sz="4" w:space="0" w:color="auto"/>
              <w:bottom w:val="single" w:sz="4" w:space="0" w:color="auto"/>
              <w:right w:val="single" w:sz="4" w:space="0" w:color="auto"/>
            </w:tcBorders>
            <w:vAlign w:val="center"/>
            <w:hideMark/>
          </w:tcPr>
          <w:p w14:paraId="7905B908" w14:textId="18521785" w:rsidR="00421FA4" w:rsidRPr="00421FA4" w:rsidRDefault="00C768C3">
            <w:pPr>
              <w:spacing w:line="284" w:lineRule="exact"/>
              <w:ind w:right="-598" w:firstLine="709"/>
              <w:contextualSpacing/>
              <w:rPr>
                <w:rFonts w:eastAsia="Calibri"/>
              </w:rPr>
            </w:pPr>
            <w:r>
              <w:rPr>
                <w:rFonts w:eastAsia="Calibri"/>
              </w:rPr>
              <w:t>р</w:t>
            </w:r>
            <w:r w:rsidR="00421FA4" w:rsidRPr="00421FA4">
              <w:rPr>
                <w:rFonts w:eastAsia="Calibri"/>
              </w:rPr>
              <w:t>емонт автомобилей</w:t>
            </w:r>
          </w:p>
        </w:tc>
        <w:tc>
          <w:tcPr>
            <w:tcW w:w="1466" w:type="pct"/>
            <w:tcBorders>
              <w:top w:val="single" w:sz="4" w:space="0" w:color="auto"/>
              <w:left w:val="single" w:sz="4" w:space="0" w:color="auto"/>
              <w:bottom w:val="single" w:sz="4" w:space="0" w:color="auto"/>
              <w:right w:val="single" w:sz="4" w:space="0" w:color="auto"/>
            </w:tcBorders>
            <w:hideMark/>
          </w:tcPr>
          <w:p w14:paraId="6B9856F3" w14:textId="232571C9" w:rsidR="00421FA4" w:rsidRPr="00421FA4" w:rsidRDefault="00C768C3" w:rsidP="00C768C3">
            <w:pPr>
              <w:spacing w:line="284" w:lineRule="exact"/>
              <w:ind w:right="-598" w:firstLine="709"/>
              <w:contextualSpacing/>
              <w:rPr>
                <w:rFonts w:eastAsia="Calibri"/>
              </w:rPr>
            </w:pPr>
            <w:r>
              <w:rPr>
                <w:rFonts w:eastAsia="Calibri"/>
              </w:rPr>
              <w:t>о</w:t>
            </w:r>
            <w:r w:rsidR="00421FA4" w:rsidRPr="00421FA4">
              <w:rPr>
                <w:rFonts w:eastAsia="Calibri"/>
              </w:rPr>
              <w:t>бслуживающие</w:t>
            </w:r>
          </w:p>
        </w:tc>
      </w:tr>
      <w:tr w:rsidR="00421FA4" w:rsidRPr="00421FA4" w14:paraId="12050C4C" w14:textId="77777777" w:rsidTr="00815FD8">
        <w:tc>
          <w:tcPr>
            <w:tcW w:w="1407" w:type="pct"/>
            <w:tcBorders>
              <w:top w:val="single" w:sz="4" w:space="0" w:color="auto"/>
              <w:left w:val="single" w:sz="4" w:space="0" w:color="auto"/>
              <w:bottom w:val="single" w:sz="4" w:space="0" w:color="auto"/>
              <w:right w:val="single" w:sz="4" w:space="0" w:color="auto"/>
            </w:tcBorders>
            <w:vAlign w:val="center"/>
            <w:hideMark/>
          </w:tcPr>
          <w:p w14:paraId="6947FDB6" w14:textId="77777777" w:rsidR="00421FA4" w:rsidRPr="00E749BB" w:rsidRDefault="00421FA4" w:rsidP="00C768C3">
            <w:pPr>
              <w:spacing w:line="284" w:lineRule="exact"/>
              <w:ind w:right="-598" w:firstLine="709"/>
              <w:contextualSpacing/>
              <w:jc w:val="center"/>
              <w:rPr>
                <w:rFonts w:eastAsia="Calibri"/>
              </w:rPr>
            </w:pPr>
            <w:r w:rsidRPr="00E749BB">
              <w:rPr>
                <w:rFonts w:eastAsia="Calibri"/>
              </w:rPr>
              <w:t>4.10</w:t>
            </w:r>
          </w:p>
        </w:tc>
        <w:tc>
          <w:tcPr>
            <w:tcW w:w="2127" w:type="pct"/>
            <w:tcBorders>
              <w:top w:val="single" w:sz="4" w:space="0" w:color="auto"/>
              <w:left w:val="single" w:sz="4" w:space="0" w:color="auto"/>
              <w:bottom w:val="single" w:sz="4" w:space="0" w:color="auto"/>
              <w:right w:val="single" w:sz="4" w:space="0" w:color="auto"/>
            </w:tcBorders>
            <w:vAlign w:val="center"/>
            <w:hideMark/>
          </w:tcPr>
          <w:p w14:paraId="09DD195E" w14:textId="2A636908" w:rsidR="00421FA4" w:rsidRPr="00421FA4" w:rsidRDefault="00C768C3">
            <w:pPr>
              <w:spacing w:line="284" w:lineRule="exact"/>
              <w:ind w:right="-598" w:firstLine="709"/>
              <w:contextualSpacing/>
              <w:rPr>
                <w:rFonts w:eastAsia="Calibri"/>
              </w:rPr>
            </w:pPr>
            <w:proofErr w:type="spellStart"/>
            <w:r>
              <w:rPr>
                <w:rFonts w:eastAsia="Calibri"/>
              </w:rPr>
              <w:t>в</w:t>
            </w:r>
            <w:r w:rsidR="00421FA4" w:rsidRPr="00421FA4">
              <w:rPr>
                <w:rFonts w:eastAsia="Calibri"/>
              </w:rPr>
              <w:t>ыставочно</w:t>
            </w:r>
            <w:proofErr w:type="spellEnd"/>
            <w:r w:rsidR="00421FA4" w:rsidRPr="00421FA4">
              <w:rPr>
                <w:rFonts w:eastAsia="Calibri"/>
              </w:rPr>
              <w:t>-ярмарочная деятельность</w:t>
            </w:r>
          </w:p>
        </w:tc>
        <w:tc>
          <w:tcPr>
            <w:tcW w:w="1466" w:type="pct"/>
            <w:tcBorders>
              <w:top w:val="single" w:sz="4" w:space="0" w:color="auto"/>
              <w:left w:val="single" w:sz="4" w:space="0" w:color="auto"/>
              <w:bottom w:val="single" w:sz="4" w:space="0" w:color="auto"/>
              <w:right w:val="single" w:sz="4" w:space="0" w:color="auto"/>
            </w:tcBorders>
            <w:hideMark/>
          </w:tcPr>
          <w:p w14:paraId="0222F45C" w14:textId="618752FA" w:rsidR="00421FA4" w:rsidRPr="00421FA4" w:rsidRDefault="00C768C3" w:rsidP="00C768C3">
            <w:pPr>
              <w:spacing w:line="284" w:lineRule="exact"/>
              <w:ind w:right="-598" w:firstLine="709"/>
              <w:contextualSpacing/>
              <w:rPr>
                <w:rFonts w:eastAsia="Calibri"/>
              </w:rPr>
            </w:pPr>
            <w:r>
              <w:rPr>
                <w:rFonts w:eastAsia="Calibri"/>
              </w:rPr>
              <w:t>о</w:t>
            </w:r>
            <w:r w:rsidR="00421FA4" w:rsidRPr="00421FA4">
              <w:rPr>
                <w:rFonts w:eastAsia="Calibri"/>
              </w:rPr>
              <w:t>бщественные</w:t>
            </w:r>
          </w:p>
        </w:tc>
      </w:tr>
      <w:tr w:rsidR="00421FA4" w:rsidRPr="00421FA4" w14:paraId="262A566F" w14:textId="77777777" w:rsidTr="00815FD8">
        <w:tc>
          <w:tcPr>
            <w:tcW w:w="1407" w:type="pct"/>
            <w:tcBorders>
              <w:top w:val="single" w:sz="4" w:space="0" w:color="auto"/>
              <w:left w:val="single" w:sz="4" w:space="0" w:color="auto"/>
              <w:bottom w:val="single" w:sz="4" w:space="0" w:color="auto"/>
              <w:right w:val="single" w:sz="4" w:space="0" w:color="auto"/>
            </w:tcBorders>
            <w:vAlign w:val="center"/>
            <w:hideMark/>
          </w:tcPr>
          <w:p w14:paraId="66B56CCB" w14:textId="77777777" w:rsidR="00421FA4" w:rsidRPr="00E749BB" w:rsidRDefault="00421FA4" w:rsidP="00C768C3">
            <w:pPr>
              <w:spacing w:line="284" w:lineRule="exact"/>
              <w:ind w:right="-598" w:firstLine="709"/>
              <w:contextualSpacing/>
              <w:jc w:val="center"/>
              <w:rPr>
                <w:rFonts w:eastAsia="Calibri"/>
              </w:rPr>
            </w:pPr>
            <w:r w:rsidRPr="00E749BB">
              <w:rPr>
                <w:rFonts w:eastAsia="Calibri"/>
              </w:rPr>
              <w:t>5.1.1</w:t>
            </w:r>
          </w:p>
        </w:tc>
        <w:tc>
          <w:tcPr>
            <w:tcW w:w="2127" w:type="pct"/>
            <w:tcBorders>
              <w:top w:val="single" w:sz="4" w:space="0" w:color="auto"/>
              <w:left w:val="single" w:sz="4" w:space="0" w:color="auto"/>
              <w:bottom w:val="single" w:sz="4" w:space="0" w:color="auto"/>
              <w:right w:val="single" w:sz="4" w:space="0" w:color="auto"/>
            </w:tcBorders>
            <w:vAlign w:val="center"/>
            <w:hideMark/>
          </w:tcPr>
          <w:p w14:paraId="591B8687" w14:textId="06B2B42D" w:rsidR="00421FA4" w:rsidRPr="00421FA4" w:rsidRDefault="00C768C3">
            <w:pPr>
              <w:spacing w:line="284" w:lineRule="exact"/>
              <w:ind w:right="-598" w:firstLine="709"/>
              <w:contextualSpacing/>
              <w:rPr>
                <w:rFonts w:eastAsia="Calibri"/>
              </w:rPr>
            </w:pPr>
            <w:r>
              <w:rPr>
                <w:rFonts w:eastAsia="Calibri"/>
              </w:rPr>
              <w:t>о</w:t>
            </w:r>
            <w:r w:rsidR="00421FA4" w:rsidRPr="00421FA4">
              <w:rPr>
                <w:rFonts w:eastAsia="Calibri"/>
              </w:rPr>
              <w:t>беспечение спортивно-зрелищных мероприятий</w:t>
            </w:r>
          </w:p>
        </w:tc>
        <w:tc>
          <w:tcPr>
            <w:tcW w:w="1466" w:type="pct"/>
            <w:tcBorders>
              <w:top w:val="single" w:sz="4" w:space="0" w:color="auto"/>
              <w:left w:val="single" w:sz="4" w:space="0" w:color="auto"/>
              <w:bottom w:val="single" w:sz="4" w:space="0" w:color="auto"/>
              <w:right w:val="single" w:sz="4" w:space="0" w:color="auto"/>
            </w:tcBorders>
            <w:hideMark/>
          </w:tcPr>
          <w:p w14:paraId="1004E0A2" w14:textId="21D9603C" w:rsidR="00421FA4" w:rsidRPr="00421FA4" w:rsidRDefault="00C768C3" w:rsidP="00C768C3">
            <w:pPr>
              <w:spacing w:line="284" w:lineRule="exact"/>
              <w:ind w:right="-598" w:firstLine="709"/>
              <w:contextualSpacing/>
              <w:rPr>
                <w:rFonts w:eastAsia="Calibri"/>
              </w:rPr>
            </w:pPr>
            <w:r>
              <w:rPr>
                <w:rFonts w:eastAsia="Calibri"/>
              </w:rPr>
              <w:t>о</w:t>
            </w:r>
            <w:r w:rsidR="00421FA4" w:rsidRPr="00421FA4">
              <w:rPr>
                <w:rFonts w:eastAsia="Calibri"/>
              </w:rPr>
              <w:t>бщественные</w:t>
            </w:r>
          </w:p>
        </w:tc>
      </w:tr>
      <w:tr w:rsidR="00421FA4" w:rsidRPr="00421FA4" w14:paraId="4F141A16" w14:textId="77777777" w:rsidTr="00815FD8">
        <w:tc>
          <w:tcPr>
            <w:tcW w:w="1407" w:type="pct"/>
            <w:tcBorders>
              <w:top w:val="single" w:sz="4" w:space="0" w:color="auto"/>
              <w:left w:val="single" w:sz="4" w:space="0" w:color="auto"/>
              <w:bottom w:val="single" w:sz="4" w:space="0" w:color="auto"/>
              <w:right w:val="single" w:sz="4" w:space="0" w:color="auto"/>
            </w:tcBorders>
            <w:vAlign w:val="center"/>
            <w:hideMark/>
          </w:tcPr>
          <w:p w14:paraId="4142A0EA" w14:textId="77777777" w:rsidR="00421FA4" w:rsidRPr="00E749BB" w:rsidRDefault="00421FA4" w:rsidP="00C768C3">
            <w:pPr>
              <w:spacing w:line="284" w:lineRule="exact"/>
              <w:ind w:right="-598" w:firstLine="709"/>
              <w:contextualSpacing/>
              <w:jc w:val="center"/>
              <w:rPr>
                <w:rFonts w:eastAsia="Calibri"/>
              </w:rPr>
            </w:pPr>
            <w:r w:rsidRPr="00E749BB">
              <w:rPr>
                <w:rFonts w:eastAsia="Calibri"/>
              </w:rPr>
              <w:t>5.1.2</w:t>
            </w:r>
          </w:p>
        </w:tc>
        <w:tc>
          <w:tcPr>
            <w:tcW w:w="2127" w:type="pct"/>
            <w:tcBorders>
              <w:top w:val="single" w:sz="4" w:space="0" w:color="auto"/>
              <w:left w:val="single" w:sz="4" w:space="0" w:color="auto"/>
              <w:bottom w:val="single" w:sz="4" w:space="0" w:color="auto"/>
              <w:right w:val="single" w:sz="4" w:space="0" w:color="auto"/>
            </w:tcBorders>
            <w:vAlign w:val="center"/>
            <w:hideMark/>
          </w:tcPr>
          <w:p w14:paraId="3423FA83" w14:textId="5343D9A8" w:rsidR="00421FA4" w:rsidRPr="00421FA4" w:rsidRDefault="00C768C3">
            <w:pPr>
              <w:spacing w:line="284" w:lineRule="exact"/>
              <w:ind w:right="-598" w:firstLine="709"/>
              <w:contextualSpacing/>
              <w:rPr>
                <w:rFonts w:eastAsia="Calibri"/>
              </w:rPr>
            </w:pPr>
            <w:r>
              <w:rPr>
                <w:rFonts w:eastAsia="Calibri"/>
              </w:rPr>
              <w:t>о</w:t>
            </w:r>
            <w:r w:rsidR="00421FA4" w:rsidRPr="00421FA4">
              <w:rPr>
                <w:rFonts w:eastAsia="Calibri"/>
              </w:rPr>
              <w:t>беспечение занятий спортом в помещениях</w:t>
            </w:r>
          </w:p>
        </w:tc>
        <w:tc>
          <w:tcPr>
            <w:tcW w:w="1466" w:type="pct"/>
            <w:tcBorders>
              <w:top w:val="single" w:sz="4" w:space="0" w:color="auto"/>
              <w:left w:val="single" w:sz="4" w:space="0" w:color="auto"/>
              <w:bottom w:val="single" w:sz="4" w:space="0" w:color="auto"/>
              <w:right w:val="single" w:sz="4" w:space="0" w:color="auto"/>
            </w:tcBorders>
            <w:hideMark/>
          </w:tcPr>
          <w:p w14:paraId="634E54B2" w14:textId="355FC620" w:rsidR="00421FA4" w:rsidRPr="00421FA4" w:rsidRDefault="00C768C3" w:rsidP="00C768C3">
            <w:pPr>
              <w:spacing w:line="284" w:lineRule="exact"/>
              <w:ind w:right="-598" w:firstLine="709"/>
              <w:contextualSpacing/>
              <w:rPr>
                <w:rFonts w:eastAsia="Calibri"/>
              </w:rPr>
            </w:pPr>
            <w:r>
              <w:rPr>
                <w:rFonts w:eastAsia="Calibri"/>
              </w:rPr>
              <w:t>о</w:t>
            </w:r>
            <w:r w:rsidR="00421FA4" w:rsidRPr="00421FA4">
              <w:rPr>
                <w:rFonts w:eastAsia="Calibri"/>
              </w:rPr>
              <w:t>бщественные</w:t>
            </w:r>
          </w:p>
        </w:tc>
      </w:tr>
      <w:tr w:rsidR="00421FA4" w:rsidRPr="00421FA4" w14:paraId="4B39C5C4" w14:textId="77777777" w:rsidTr="00815FD8">
        <w:tc>
          <w:tcPr>
            <w:tcW w:w="1407" w:type="pct"/>
            <w:tcBorders>
              <w:top w:val="single" w:sz="4" w:space="0" w:color="auto"/>
              <w:left w:val="single" w:sz="4" w:space="0" w:color="auto"/>
              <w:bottom w:val="single" w:sz="4" w:space="0" w:color="auto"/>
              <w:right w:val="single" w:sz="4" w:space="0" w:color="auto"/>
            </w:tcBorders>
            <w:vAlign w:val="center"/>
            <w:hideMark/>
          </w:tcPr>
          <w:p w14:paraId="5139ADA2" w14:textId="77777777" w:rsidR="00421FA4" w:rsidRPr="00E749BB" w:rsidRDefault="00421FA4" w:rsidP="00C768C3">
            <w:pPr>
              <w:spacing w:line="284" w:lineRule="exact"/>
              <w:ind w:right="-598" w:firstLine="709"/>
              <w:contextualSpacing/>
              <w:jc w:val="center"/>
              <w:rPr>
                <w:rFonts w:eastAsia="Calibri"/>
              </w:rPr>
            </w:pPr>
            <w:r w:rsidRPr="00E749BB">
              <w:rPr>
                <w:rFonts w:eastAsia="Calibri"/>
              </w:rPr>
              <w:t>5.2.1</w:t>
            </w:r>
          </w:p>
        </w:tc>
        <w:tc>
          <w:tcPr>
            <w:tcW w:w="2127" w:type="pct"/>
            <w:tcBorders>
              <w:top w:val="single" w:sz="4" w:space="0" w:color="auto"/>
              <w:left w:val="single" w:sz="4" w:space="0" w:color="auto"/>
              <w:bottom w:val="single" w:sz="4" w:space="0" w:color="auto"/>
              <w:right w:val="single" w:sz="4" w:space="0" w:color="auto"/>
            </w:tcBorders>
            <w:vAlign w:val="center"/>
            <w:hideMark/>
          </w:tcPr>
          <w:p w14:paraId="2CC7126B" w14:textId="7D4295D3" w:rsidR="00421FA4" w:rsidRPr="00421FA4" w:rsidRDefault="00C768C3">
            <w:pPr>
              <w:spacing w:line="284" w:lineRule="exact"/>
              <w:ind w:right="-598" w:firstLine="709"/>
              <w:contextualSpacing/>
              <w:rPr>
                <w:rFonts w:eastAsia="Calibri"/>
              </w:rPr>
            </w:pPr>
            <w:r>
              <w:rPr>
                <w:rFonts w:eastAsia="Calibri"/>
              </w:rPr>
              <w:t>т</w:t>
            </w:r>
            <w:r w:rsidR="00421FA4" w:rsidRPr="00421FA4">
              <w:rPr>
                <w:rFonts w:eastAsia="Calibri"/>
              </w:rPr>
              <w:t>уристическое обслуживание</w:t>
            </w:r>
          </w:p>
        </w:tc>
        <w:tc>
          <w:tcPr>
            <w:tcW w:w="1466" w:type="pct"/>
            <w:tcBorders>
              <w:top w:val="single" w:sz="4" w:space="0" w:color="auto"/>
              <w:left w:val="single" w:sz="4" w:space="0" w:color="auto"/>
              <w:bottom w:val="single" w:sz="4" w:space="0" w:color="auto"/>
              <w:right w:val="single" w:sz="4" w:space="0" w:color="auto"/>
            </w:tcBorders>
            <w:hideMark/>
          </w:tcPr>
          <w:p w14:paraId="6C1A624B" w14:textId="2D446A91" w:rsidR="00421FA4" w:rsidRPr="00421FA4" w:rsidRDefault="00C768C3" w:rsidP="00C768C3">
            <w:pPr>
              <w:spacing w:line="284" w:lineRule="exact"/>
              <w:ind w:right="-598"/>
              <w:contextualSpacing/>
              <w:rPr>
                <w:rFonts w:eastAsia="Calibri"/>
              </w:rPr>
            </w:pPr>
            <w:r>
              <w:rPr>
                <w:rFonts w:eastAsia="Calibri"/>
              </w:rPr>
              <w:t xml:space="preserve">            о</w:t>
            </w:r>
            <w:r w:rsidR="00421FA4" w:rsidRPr="00421FA4">
              <w:rPr>
                <w:rFonts w:eastAsia="Calibri"/>
              </w:rPr>
              <w:t>бщественные</w:t>
            </w:r>
          </w:p>
        </w:tc>
      </w:tr>
      <w:tr w:rsidR="00421FA4" w:rsidRPr="00421FA4" w14:paraId="272254B6" w14:textId="77777777" w:rsidTr="00815FD8">
        <w:tc>
          <w:tcPr>
            <w:tcW w:w="1407" w:type="pct"/>
            <w:tcBorders>
              <w:top w:val="single" w:sz="4" w:space="0" w:color="auto"/>
              <w:left w:val="single" w:sz="4" w:space="0" w:color="auto"/>
              <w:bottom w:val="single" w:sz="4" w:space="0" w:color="auto"/>
              <w:right w:val="single" w:sz="4" w:space="0" w:color="auto"/>
            </w:tcBorders>
            <w:vAlign w:val="center"/>
            <w:hideMark/>
          </w:tcPr>
          <w:p w14:paraId="0264C70D" w14:textId="77777777" w:rsidR="00421FA4" w:rsidRPr="00E749BB" w:rsidRDefault="00421FA4" w:rsidP="00C768C3">
            <w:pPr>
              <w:spacing w:line="284" w:lineRule="exact"/>
              <w:ind w:right="-598" w:firstLine="709"/>
              <w:contextualSpacing/>
              <w:jc w:val="center"/>
              <w:rPr>
                <w:rFonts w:eastAsia="Calibri"/>
              </w:rPr>
            </w:pPr>
            <w:r w:rsidRPr="00E749BB">
              <w:rPr>
                <w:rFonts w:eastAsia="Calibri"/>
              </w:rPr>
              <w:t>6.12</w:t>
            </w:r>
          </w:p>
        </w:tc>
        <w:tc>
          <w:tcPr>
            <w:tcW w:w="2127" w:type="pct"/>
            <w:tcBorders>
              <w:top w:val="single" w:sz="4" w:space="0" w:color="auto"/>
              <w:left w:val="single" w:sz="4" w:space="0" w:color="auto"/>
              <w:bottom w:val="single" w:sz="4" w:space="0" w:color="auto"/>
              <w:right w:val="single" w:sz="4" w:space="0" w:color="auto"/>
            </w:tcBorders>
            <w:vAlign w:val="center"/>
            <w:hideMark/>
          </w:tcPr>
          <w:p w14:paraId="6F34DED7" w14:textId="452D912B" w:rsidR="00421FA4" w:rsidRPr="00421FA4" w:rsidRDefault="00C768C3">
            <w:pPr>
              <w:spacing w:line="284" w:lineRule="exact"/>
              <w:ind w:right="-598" w:firstLine="709"/>
              <w:contextualSpacing/>
              <w:rPr>
                <w:rFonts w:eastAsia="Calibri"/>
              </w:rPr>
            </w:pPr>
            <w:r>
              <w:rPr>
                <w:rFonts w:eastAsia="Calibri"/>
              </w:rPr>
              <w:t>н</w:t>
            </w:r>
            <w:r w:rsidR="00421FA4" w:rsidRPr="00421FA4">
              <w:rPr>
                <w:rFonts w:eastAsia="Calibri"/>
              </w:rPr>
              <w:t xml:space="preserve">аучно-производственная деятельность </w:t>
            </w:r>
          </w:p>
        </w:tc>
        <w:tc>
          <w:tcPr>
            <w:tcW w:w="1466" w:type="pct"/>
            <w:tcBorders>
              <w:top w:val="single" w:sz="4" w:space="0" w:color="auto"/>
              <w:left w:val="single" w:sz="4" w:space="0" w:color="auto"/>
              <w:bottom w:val="single" w:sz="4" w:space="0" w:color="auto"/>
              <w:right w:val="single" w:sz="4" w:space="0" w:color="auto"/>
            </w:tcBorders>
            <w:hideMark/>
          </w:tcPr>
          <w:p w14:paraId="5A55C2E3" w14:textId="38F29689" w:rsidR="00421FA4" w:rsidRPr="00421FA4" w:rsidRDefault="00C768C3" w:rsidP="00C768C3">
            <w:pPr>
              <w:spacing w:line="284" w:lineRule="exact"/>
              <w:ind w:right="-598" w:firstLine="709"/>
              <w:contextualSpacing/>
              <w:rPr>
                <w:rFonts w:eastAsia="Calibri"/>
              </w:rPr>
            </w:pPr>
            <w:r>
              <w:rPr>
                <w:rFonts w:eastAsia="Calibri"/>
              </w:rPr>
              <w:t>о</w:t>
            </w:r>
            <w:r w:rsidR="00421FA4" w:rsidRPr="00421FA4">
              <w:rPr>
                <w:rFonts w:eastAsia="Calibri"/>
              </w:rPr>
              <w:t>бщественные</w:t>
            </w:r>
          </w:p>
        </w:tc>
      </w:tr>
      <w:tr w:rsidR="00421FA4" w:rsidRPr="00421FA4" w14:paraId="2780468A" w14:textId="77777777" w:rsidTr="00815FD8">
        <w:tc>
          <w:tcPr>
            <w:tcW w:w="1407" w:type="pct"/>
            <w:tcBorders>
              <w:top w:val="single" w:sz="4" w:space="0" w:color="auto"/>
              <w:left w:val="single" w:sz="4" w:space="0" w:color="auto"/>
              <w:bottom w:val="single" w:sz="4" w:space="0" w:color="auto"/>
              <w:right w:val="single" w:sz="4" w:space="0" w:color="auto"/>
            </w:tcBorders>
            <w:vAlign w:val="center"/>
            <w:hideMark/>
          </w:tcPr>
          <w:p w14:paraId="6B188037" w14:textId="77777777" w:rsidR="00421FA4" w:rsidRPr="00E749BB" w:rsidRDefault="00421FA4" w:rsidP="00C768C3">
            <w:pPr>
              <w:spacing w:line="284" w:lineRule="exact"/>
              <w:ind w:right="-598" w:firstLine="709"/>
              <w:contextualSpacing/>
              <w:jc w:val="center"/>
              <w:rPr>
                <w:rFonts w:eastAsia="Calibri"/>
              </w:rPr>
            </w:pPr>
            <w:r w:rsidRPr="00E749BB">
              <w:rPr>
                <w:rFonts w:eastAsia="Calibri"/>
              </w:rPr>
              <w:t>8.3</w:t>
            </w:r>
          </w:p>
        </w:tc>
        <w:tc>
          <w:tcPr>
            <w:tcW w:w="2127" w:type="pct"/>
            <w:tcBorders>
              <w:top w:val="single" w:sz="4" w:space="0" w:color="auto"/>
              <w:left w:val="single" w:sz="4" w:space="0" w:color="auto"/>
              <w:bottom w:val="single" w:sz="4" w:space="0" w:color="auto"/>
              <w:right w:val="single" w:sz="4" w:space="0" w:color="auto"/>
            </w:tcBorders>
            <w:vAlign w:val="center"/>
            <w:hideMark/>
          </w:tcPr>
          <w:p w14:paraId="25FB9D5E" w14:textId="73360B9B" w:rsidR="00421FA4" w:rsidRPr="00421FA4" w:rsidRDefault="00C768C3">
            <w:pPr>
              <w:spacing w:line="284" w:lineRule="exact"/>
              <w:ind w:right="-598" w:firstLine="709"/>
              <w:contextualSpacing/>
              <w:rPr>
                <w:rFonts w:eastAsia="Calibri"/>
              </w:rPr>
            </w:pPr>
            <w:r>
              <w:rPr>
                <w:rFonts w:eastAsia="Calibri"/>
              </w:rPr>
              <w:t>о</w:t>
            </w:r>
            <w:r w:rsidR="00421FA4" w:rsidRPr="00421FA4">
              <w:rPr>
                <w:rFonts w:eastAsia="Calibri"/>
              </w:rPr>
              <w:t>беспечение внутрен</w:t>
            </w:r>
            <w:r w:rsidR="004410D6">
              <w:rPr>
                <w:rFonts w:eastAsia="Calibri"/>
              </w:rPr>
              <w:t>не</w:t>
            </w:r>
            <w:r w:rsidR="00421FA4" w:rsidRPr="00421FA4">
              <w:rPr>
                <w:rFonts w:eastAsia="Calibri"/>
              </w:rPr>
              <w:t xml:space="preserve">го правопорядка </w:t>
            </w:r>
          </w:p>
        </w:tc>
        <w:tc>
          <w:tcPr>
            <w:tcW w:w="1466" w:type="pct"/>
            <w:tcBorders>
              <w:top w:val="single" w:sz="4" w:space="0" w:color="auto"/>
              <w:left w:val="single" w:sz="4" w:space="0" w:color="auto"/>
              <w:bottom w:val="single" w:sz="4" w:space="0" w:color="auto"/>
              <w:right w:val="single" w:sz="4" w:space="0" w:color="auto"/>
            </w:tcBorders>
            <w:hideMark/>
          </w:tcPr>
          <w:p w14:paraId="40D0DB77" w14:textId="21EEEBB8" w:rsidR="00421FA4" w:rsidRPr="00421FA4" w:rsidRDefault="00C768C3" w:rsidP="00C768C3">
            <w:pPr>
              <w:spacing w:line="284" w:lineRule="exact"/>
              <w:ind w:right="-598" w:firstLine="709"/>
              <w:contextualSpacing/>
              <w:rPr>
                <w:rFonts w:eastAsia="Calibri"/>
              </w:rPr>
            </w:pPr>
            <w:r>
              <w:rPr>
                <w:rFonts w:eastAsia="Calibri"/>
              </w:rPr>
              <w:t>о</w:t>
            </w:r>
            <w:r w:rsidR="00421FA4" w:rsidRPr="00421FA4">
              <w:rPr>
                <w:rFonts w:eastAsia="Calibri"/>
              </w:rPr>
              <w:t>бщественные</w:t>
            </w:r>
          </w:p>
        </w:tc>
      </w:tr>
      <w:tr w:rsidR="00421FA4" w:rsidRPr="00421FA4" w14:paraId="614509D4" w14:textId="77777777" w:rsidTr="00815FD8">
        <w:tc>
          <w:tcPr>
            <w:tcW w:w="1407" w:type="pct"/>
            <w:tcBorders>
              <w:top w:val="single" w:sz="4" w:space="0" w:color="auto"/>
              <w:left w:val="single" w:sz="4" w:space="0" w:color="auto"/>
              <w:bottom w:val="single" w:sz="4" w:space="0" w:color="auto"/>
              <w:right w:val="single" w:sz="4" w:space="0" w:color="auto"/>
            </w:tcBorders>
            <w:vAlign w:val="center"/>
            <w:hideMark/>
          </w:tcPr>
          <w:p w14:paraId="7F1EDB98" w14:textId="77777777" w:rsidR="00421FA4" w:rsidRPr="00421FA4" w:rsidRDefault="00421FA4" w:rsidP="00C768C3">
            <w:pPr>
              <w:spacing w:line="284" w:lineRule="exact"/>
              <w:ind w:right="-598" w:firstLine="709"/>
              <w:contextualSpacing/>
              <w:jc w:val="center"/>
              <w:rPr>
                <w:rFonts w:eastAsia="Calibri"/>
              </w:rPr>
            </w:pPr>
            <w:r w:rsidRPr="00421FA4">
              <w:rPr>
                <w:rFonts w:eastAsia="Calibri"/>
              </w:rPr>
              <w:t>9.2.1</w:t>
            </w:r>
          </w:p>
        </w:tc>
        <w:tc>
          <w:tcPr>
            <w:tcW w:w="2127" w:type="pct"/>
            <w:tcBorders>
              <w:top w:val="single" w:sz="4" w:space="0" w:color="auto"/>
              <w:left w:val="single" w:sz="4" w:space="0" w:color="auto"/>
              <w:bottom w:val="single" w:sz="4" w:space="0" w:color="auto"/>
              <w:right w:val="single" w:sz="4" w:space="0" w:color="auto"/>
            </w:tcBorders>
            <w:vAlign w:val="center"/>
            <w:hideMark/>
          </w:tcPr>
          <w:p w14:paraId="5DDB50A6" w14:textId="641DA8A4" w:rsidR="00421FA4" w:rsidRPr="00421FA4" w:rsidRDefault="00C768C3">
            <w:pPr>
              <w:spacing w:line="284" w:lineRule="exact"/>
              <w:ind w:right="-598" w:firstLine="709"/>
              <w:contextualSpacing/>
              <w:rPr>
                <w:rFonts w:eastAsia="Calibri"/>
              </w:rPr>
            </w:pPr>
            <w:r>
              <w:rPr>
                <w:rFonts w:eastAsia="Calibri"/>
              </w:rPr>
              <w:t>с</w:t>
            </w:r>
            <w:r w:rsidR="00421FA4" w:rsidRPr="00421FA4">
              <w:rPr>
                <w:rFonts w:eastAsia="Calibri"/>
              </w:rPr>
              <w:t>анаторная деятельность</w:t>
            </w:r>
          </w:p>
        </w:tc>
        <w:tc>
          <w:tcPr>
            <w:tcW w:w="1466" w:type="pct"/>
            <w:tcBorders>
              <w:top w:val="single" w:sz="4" w:space="0" w:color="auto"/>
              <w:left w:val="single" w:sz="4" w:space="0" w:color="auto"/>
              <w:bottom w:val="single" w:sz="4" w:space="0" w:color="auto"/>
              <w:right w:val="single" w:sz="4" w:space="0" w:color="auto"/>
            </w:tcBorders>
            <w:hideMark/>
          </w:tcPr>
          <w:p w14:paraId="41B1E904" w14:textId="537E4691" w:rsidR="00421FA4" w:rsidRPr="00421FA4" w:rsidRDefault="00C768C3" w:rsidP="00C768C3">
            <w:pPr>
              <w:spacing w:line="284" w:lineRule="exact"/>
              <w:ind w:right="-598" w:firstLine="709"/>
              <w:contextualSpacing/>
              <w:rPr>
                <w:rFonts w:eastAsia="Calibri"/>
              </w:rPr>
            </w:pPr>
            <w:r>
              <w:rPr>
                <w:rFonts w:eastAsia="Calibri"/>
              </w:rPr>
              <w:t>о</w:t>
            </w:r>
            <w:r w:rsidR="00421FA4" w:rsidRPr="00421FA4">
              <w:rPr>
                <w:rFonts w:eastAsia="Calibri"/>
              </w:rPr>
              <w:t>бщественные</w:t>
            </w:r>
          </w:p>
        </w:tc>
      </w:tr>
    </w:tbl>
    <w:p w14:paraId="2BE329DD" w14:textId="77777777" w:rsidR="00421FA4" w:rsidRPr="00421FA4" w:rsidRDefault="00421FA4" w:rsidP="00440AFF">
      <w:pPr>
        <w:widowControl w:val="0"/>
        <w:ind w:right="-31" w:firstLine="709"/>
        <w:contextualSpacing/>
        <w:jc w:val="both"/>
        <w:rPr>
          <w:rFonts w:eastAsia="Calibri"/>
          <w:sz w:val="28"/>
          <w:szCs w:val="28"/>
          <w:lang w:eastAsia="en-US"/>
        </w:rPr>
      </w:pPr>
      <w:r w:rsidRPr="00421FA4">
        <w:rPr>
          <w:sz w:val="28"/>
          <w:szCs w:val="28"/>
        </w:rPr>
        <w:lastRenderedPageBreak/>
        <w:t>Границы территорий, предусматривающих требования к архитектурно-градостроительному облику объектов капитального строительства, отображены на карте градостроительного зонирования с отображением территорий, предусматривающих требования к архитектурно-градостроительному облику объектов капитального строительства.</w:t>
      </w:r>
    </w:p>
    <w:p w14:paraId="7ABFC5BA" w14:textId="6B1E0724" w:rsidR="00815FD8" w:rsidRDefault="00421FA4" w:rsidP="00C768C3">
      <w:pPr>
        <w:widowControl w:val="0"/>
        <w:ind w:right="-31" w:firstLine="709"/>
        <w:contextualSpacing/>
        <w:jc w:val="both"/>
        <w:rPr>
          <w:sz w:val="28"/>
          <w:szCs w:val="28"/>
        </w:rPr>
      </w:pPr>
      <w:r w:rsidRPr="00421FA4">
        <w:rPr>
          <w:sz w:val="28"/>
          <w:szCs w:val="28"/>
        </w:rPr>
        <w:t xml:space="preserve">3.Требования к объемно-пространственным и архитектурно-стилистическим характеристикам </w:t>
      </w:r>
      <w:r w:rsidRPr="00421FA4">
        <w:rPr>
          <w:sz w:val="28"/>
          <w:szCs w:val="28"/>
          <w:lang w:eastAsia="ja-JP"/>
        </w:rPr>
        <w:t>объектов капитального строительства</w:t>
      </w:r>
      <w:r w:rsidRPr="00421FA4">
        <w:rPr>
          <w:sz w:val="28"/>
          <w:szCs w:val="28"/>
        </w:rPr>
        <w:t>:</w:t>
      </w:r>
    </w:p>
    <w:p w14:paraId="2863846C" w14:textId="77777777" w:rsidR="00C768C3" w:rsidRDefault="00C768C3" w:rsidP="00C768C3">
      <w:pPr>
        <w:widowControl w:val="0"/>
        <w:ind w:right="-31" w:firstLine="709"/>
        <w:contextualSpacing/>
        <w:jc w:val="both"/>
        <w:rPr>
          <w:sz w:val="28"/>
          <w:szCs w:val="28"/>
        </w:rPr>
      </w:pPr>
    </w:p>
    <w:tbl>
      <w:tblPr>
        <w:tblW w:w="144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671"/>
        <w:gridCol w:w="3818"/>
        <w:gridCol w:w="1111"/>
        <w:gridCol w:w="1110"/>
        <w:gridCol w:w="1112"/>
        <w:gridCol w:w="1111"/>
        <w:gridCol w:w="1112"/>
        <w:gridCol w:w="1111"/>
        <w:gridCol w:w="1112"/>
        <w:gridCol w:w="1111"/>
        <w:gridCol w:w="1111"/>
      </w:tblGrid>
      <w:tr w:rsidR="00815FD8" w:rsidRPr="00421FA4" w14:paraId="57256E9E" w14:textId="77777777" w:rsidTr="0085347B">
        <w:trPr>
          <w:trHeight w:val="458"/>
          <w:tblHeader/>
          <w:jc w:val="center"/>
        </w:trPr>
        <w:tc>
          <w:tcPr>
            <w:tcW w:w="672" w:type="dxa"/>
            <w:vMerge w:val="restart"/>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08EA3C75" w14:textId="77777777" w:rsidR="00815FD8" w:rsidRPr="00421FA4" w:rsidRDefault="00815FD8" w:rsidP="0085347B">
            <w:pPr>
              <w:widowControl w:val="0"/>
              <w:jc w:val="center"/>
              <w:rPr>
                <w:rFonts w:eastAsia="Roboto"/>
                <w:sz w:val="12"/>
                <w:szCs w:val="12"/>
                <w:lang w:eastAsia="ja-JP"/>
              </w:rPr>
            </w:pPr>
            <w:r w:rsidRPr="00421FA4">
              <w:rPr>
                <w:rFonts w:eastAsia="Nova Mono"/>
                <w:sz w:val="12"/>
                <w:szCs w:val="12"/>
                <w:lang w:eastAsia="ja-JP"/>
              </w:rPr>
              <w:t>№ п/п</w:t>
            </w:r>
          </w:p>
        </w:tc>
        <w:tc>
          <w:tcPr>
            <w:tcW w:w="3820" w:type="dxa"/>
            <w:vMerge w:val="restart"/>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1D1E05F6" w14:textId="77777777" w:rsidR="00815FD8" w:rsidRPr="00421FA4" w:rsidRDefault="00815FD8" w:rsidP="0085347B">
            <w:pPr>
              <w:widowControl w:val="0"/>
              <w:jc w:val="center"/>
              <w:rPr>
                <w:rFonts w:eastAsia="Roboto"/>
                <w:sz w:val="12"/>
                <w:szCs w:val="12"/>
                <w:lang w:eastAsia="ja-JP"/>
              </w:rPr>
            </w:pPr>
            <w:r w:rsidRPr="00421FA4">
              <w:rPr>
                <w:rFonts w:eastAsia="Roboto"/>
                <w:sz w:val="12"/>
                <w:szCs w:val="12"/>
                <w:lang w:eastAsia="ja-JP"/>
              </w:rPr>
              <w:t>Код и наименование вида разрешенного использования земельного участка</w:t>
            </w:r>
          </w:p>
        </w:tc>
        <w:tc>
          <w:tcPr>
            <w:tcW w:w="1112" w:type="dxa"/>
            <w:vMerge w:val="restart"/>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23D75D59" w14:textId="77777777" w:rsidR="00815FD8" w:rsidRPr="00421FA4" w:rsidRDefault="00815FD8" w:rsidP="0085347B">
            <w:pPr>
              <w:widowControl w:val="0"/>
              <w:jc w:val="center"/>
              <w:rPr>
                <w:rFonts w:eastAsia="Roboto"/>
                <w:sz w:val="12"/>
                <w:szCs w:val="12"/>
                <w:lang w:eastAsia="ja-JP"/>
              </w:rPr>
            </w:pPr>
            <w:r w:rsidRPr="00421FA4">
              <w:rPr>
                <w:rFonts w:eastAsia="Roboto"/>
                <w:sz w:val="12"/>
                <w:szCs w:val="12"/>
                <w:lang w:eastAsia="ja-JP"/>
              </w:rPr>
              <w:t>Минимальная высота здания вдоль улично-дорожной сети, м</w:t>
            </w:r>
          </w:p>
        </w:tc>
        <w:tc>
          <w:tcPr>
            <w:tcW w:w="1111" w:type="dxa"/>
            <w:vMerge w:val="restart"/>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1824F4E7" w14:textId="77777777" w:rsidR="00815FD8" w:rsidRPr="00421FA4" w:rsidRDefault="00815FD8" w:rsidP="0085347B">
            <w:pPr>
              <w:widowControl w:val="0"/>
              <w:jc w:val="center"/>
              <w:rPr>
                <w:rFonts w:eastAsia="Roboto"/>
                <w:sz w:val="12"/>
                <w:szCs w:val="12"/>
                <w:lang w:eastAsia="ja-JP"/>
              </w:rPr>
            </w:pPr>
            <w:r w:rsidRPr="00421FA4">
              <w:rPr>
                <w:rFonts w:eastAsia="Roboto"/>
                <w:sz w:val="12"/>
                <w:szCs w:val="12"/>
                <w:lang w:eastAsia="ja-JP"/>
              </w:rPr>
              <w:t xml:space="preserve">Минимальный процент </w:t>
            </w:r>
            <w:proofErr w:type="spellStart"/>
            <w:r w:rsidRPr="00421FA4">
              <w:rPr>
                <w:rFonts w:eastAsia="Roboto"/>
                <w:sz w:val="12"/>
                <w:szCs w:val="12"/>
                <w:lang w:eastAsia="ja-JP"/>
              </w:rPr>
              <w:t>застроенности</w:t>
            </w:r>
            <w:proofErr w:type="spellEnd"/>
            <w:r w:rsidRPr="00421FA4">
              <w:rPr>
                <w:rFonts w:eastAsia="Roboto"/>
                <w:sz w:val="12"/>
                <w:szCs w:val="12"/>
                <w:lang w:eastAsia="ja-JP"/>
              </w:rPr>
              <w:t xml:space="preserve"> уличного фронта, %</w:t>
            </w:r>
          </w:p>
        </w:tc>
        <w:tc>
          <w:tcPr>
            <w:tcW w:w="1112" w:type="dxa"/>
            <w:vMerge w:val="restart"/>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5CD40607" w14:textId="77777777" w:rsidR="00815FD8" w:rsidRPr="00421FA4" w:rsidRDefault="00815FD8" w:rsidP="0085347B">
            <w:pPr>
              <w:widowControl w:val="0"/>
              <w:jc w:val="center"/>
              <w:rPr>
                <w:rFonts w:eastAsia="Roboto"/>
                <w:sz w:val="12"/>
                <w:szCs w:val="12"/>
                <w:lang w:eastAsia="ja-JP"/>
              </w:rPr>
            </w:pPr>
            <w:r w:rsidRPr="00421FA4">
              <w:rPr>
                <w:rFonts w:eastAsia="Roboto"/>
                <w:sz w:val="12"/>
                <w:szCs w:val="12"/>
                <w:lang w:eastAsia="ja-JP"/>
              </w:rPr>
              <w:t>Минимальная высота типового этажа, м</w:t>
            </w:r>
          </w:p>
        </w:tc>
        <w:tc>
          <w:tcPr>
            <w:tcW w:w="1111" w:type="dxa"/>
            <w:vMerge w:val="restart"/>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4CF818A7" w14:textId="77777777" w:rsidR="00815FD8" w:rsidRPr="00421FA4" w:rsidRDefault="00815FD8" w:rsidP="0085347B">
            <w:pPr>
              <w:widowControl w:val="0"/>
              <w:jc w:val="center"/>
              <w:rPr>
                <w:rFonts w:eastAsia="Roboto"/>
                <w:sz w:val="12"/>
                <w:szCs w:val="12"/>
                <w:lang w:eastAsia="ja-JP"/>
              </w:rPr>
            </w:pPr>
            <w:r w:rsidRPr="00421FA4">
              <w:rPr>
                <w:rFonts w:eastAsia="Roboto"/>
                <w:sz w:val="12"/>
                <w:szCs w:val="12"/>
                <w:lang w:eastAsia="ja-JP"/>
              </w:rPr>
              <w:t>Минимальная высота первого этажа зданий**, м</w:t>
            </w:r>
          </w:p>
        </w:tc>
        <w:tc>
          <w:tcPr>
            <w:tcW w:w="1112" w:type="dxa"/>
            <w:vMerge w:val="restart"/>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64D69DE6" w14:textId="77777777" w:rsidR="00815FD8" w:rsidRPr="00421FA4" w:rsidRDefault="00815FD8" w:rsidP="0085347B">
            <w:pPr>
              <w:jc w:val="center"/>
              <w:rPr>
                <w:rFonts w:eastAsia="Roboto"/>
                <w:sz w:val="12"/>
                <w:szCs w:val="12"/>
                <w:lang w:eastAsia="ja-JP"/>
              </w:rPr>
            </w:pPr>
            <w:r w:rsidRPr="00421FA4">
              <w:rPr>
                <w:rFonts w:eastAsia="Roboto"/>
                <w:sz w:val="12"/>
                <w:szCs w:val="12"/>
                <w:lang w:eastAsia="ja-JP"/>
              </w:rPr>
              <w:t>Минимальный процент остекления фасада первого этажа**, %</w:t>
            </w:r>
          </w:p>
        </w:tc>
        <w:tc>
          <w:tcPr>
            <w:tcW w:w="1111" w:type="dxa"/>
            <w:vMerge w:val="restart"/>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18747B97" w14:textId="77777777" w:rsidR="00815FD8" w:rsidRPr="00421FA4" w:rsidRDefault="00815FD8" w:rsidP="0085347B">
            <w:pPr>
              <w:jc w:val="center"/>
              <w:rPr>
                <w:rFonts w:eastAsia="Roboto"/>
                <w:sz w:val="12"/>
                <w:szCs w:val="12"/>
                <w:lang w:eastAsia="ja-JP"/>
              </w:rPr>
            </w:pPr>
            <w:r w:rsidRPr="00421FA4">
              <w:rPr>
                <w:rFonts w:eastAsia="Roboto"/>
                <w:sz w:val="12"/>
                <w:szCs w:val="12"/>
                <w:lang w:eastAsia="ja-JP"/>
              </w:rPr>
              <w:t>Минимальная высота оконных проемов первых этажей**, м</w:t>
            </w:r>
          </w:p>
        </w:tc>
        <w:tc>
          <w:tcPr>
            <w:tcW w:w="1112" w:type="dxa"/>
            <w:vMerge w:val="restart"/>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47B60D12" w14:textId="77777777" w:rsidR="00815FD8" w:rsidRPr="00421FA4" w:rsidRDefault="00815FD8" w:rsidP="0085347B">
            <w:pPr>
              <w:widowControl w:val="0"/>
              <w:jc w:val="center"/>
              <w:rPr>
                <w:rFonts w:eastAsia="Roboto"/>
                <w:sz w:val="12"/>
                <w:szCs w:val="12"/>
                <w:lang w:eastAsia="ja-JP"/>
              </w:rPr>
            </w:pPr>
            <w:r w:rsidRPr="00421FA4">
              <w:rPr>
                <w:rFonts w:eastAsia="Roboto"/>
                <w:sz w:val="12"/>
                <w:szCs w:val="12"/>
                <w:lang w:eastAsia="ja-JP"/>
              </w:rPr>
              <w:t>Максимальный уклон кровли, градусов</w:t>
            </w:r>
          </w:p>
        </w:tc>
        <w:tc>
          <w:tcPr>
            <w:tcW w:w="1111" w:type="dxa"/>
            <w:vMerge w:val="restart"/>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2E2054BD" w14:textId="77777777" w:rsidR="00815FD8" w:rsidRPr="00421FA4" w:rsidRDefault="00815FD8" w:rsidP="0085347B">
            <w:pPr>
              <w:widowControl w:val="0"/>
              <w:jc w:val="center"/>
              <w:rPr>
                <w:rFonts w:eastAsia="Roboto"/>
                <w:sz w:val="12"/>
                <w:szCs w:val="12"/>
                <w:lang w:eastAsia="ja-JP"/>
              </w:rPr>
            </w:pPr>
            <w:r w:rsidRPr="00421FA4">
              <w:rPr>
                <w:rFonts w:eastAsia="Roboto"/>
                <w:sz w:val="12"/>
                <w:szCs w:val="12"/>
                <w:lang w:eastAsia="ja-JP"/>
              </w:rPr>
              <w:t>Максимальная отметка входной группы, м</w:t>
            </w:r>
          </w:p>
        </w:tc>
        <w:tc>
          <w:tcPr>
            <w:tcW w:w="1111" w:type="dxa"/>
            <w:vMerge w:val="restart"/>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295FB166" w14:textId="77777777" w:rsidR="00815FD8" w:rsidRPr="00421FA4" w:rsidRDefault="00815FD8" w:rsidP="0085347B">
            <w:pPr>
              <w:widowControl w:val="0"/>
              <w:jc w:val="center"/>
              <w:rPr>
                <w:rFonts w:eastAsia="Roboto"/>
                <w:sz w:val="12"/>
                <w:szCs w:val="12"/>
                <w:lang w:eastAsia="ja-JP"/>
              </w:rPr>
            </w:pPr>
            <w:r w:rsidRPr="00421FA4">
              <w:rPr>
                <w:rFonts w:eastAsia="Roboto"/>
                <w:sz w:val="12"/>
                <w:szCs w:val="12"/>
                <w:lang w:eastAsia="ja-JP"/>
              </w:rPr>
              <w:t>Максимальная общая высота ограждений земельного участка от уровня земли**, м</w:t>
            </w:r>
          </w:p>
        </w:tc>
      </w:tr>
      <w:tr w:rsidR="00815FD8" w:rsidRPr="00421FA4" w14:paraId="50BCDBC0" w14:textId="77777777" w:rsidTr="0085347B">
        <w:trPr>
          <w:trHeight w:val="585"/>
          <w:tblHeader/>
          <w:jc w:val="center"/>
        </w:trPr>
        <w:tc>
          <w:tcPr>
            <w:tcW w:w="672" w:type="dxa"/>
            <w:vMerge/>
            <w:tcBorders>
              <w:top w:val="single" w:sz="4" w:space="0" w:color="000000"/>
              <w:left w:val="single" w:sz="4" w:space="0" w:color="000000"/>
              <w:bottom w:val="single" w:sz="4" w:space="0" w:color="000000"/>
              <w:right w:val="single" w:sz="4" w:space="0" w:color="000000"/>
            </w:tcBorders>
            <w:vAlign w:val="center"/>
            <w:hideMark/>
          </w:tcPr>
          <w:p w14:paraId="52119810" w14:textId="77777777" w:rsidR="00815FD8" w:rsidRPr="00421FA4" w:rsidRDefault="00815FD8" w:rsidP="0085347B">
            <w:pPr>
              <w:rPr>
                <w:rFonts w:eastAsia="Roboto"/>
                <w:sz w:val="12"/>
                <w:szCs w:val="12"/>
                <w:lang w:eastAsia="ja-JP"/>
              </w:rPr>
            </w:pPr>
          </w:p>
        </w:tc>
        <w:tc>
          <w:tcPr>
            <w:tcW w:w="3820" w:type="dxa"/>
            <w:vMerge/>
            <w:tcBorders>
              <w:top w:val="single" w:sz="4" w:space="0" w:color="000000"/>
              <w:left w:val="single" w:sz="4" w:space="0" w:color="000000"/>
              <w:bottom w:val="single" w:sz="4" w:space="0" w:color="000000"/>
              <w:right w:val="single" w:sz="4" w:space="0" w:color="000000"/>
            </w:tcBorders>
            <w:vAlign w:val="center"/>
            <w:hideMark/>
          </w:tcPr>
          <w:p w14:paraId="08037089" w14:textId="77777777" w:rsidR="00815FD8" w:rsidRPr="00421FA4" w:rsidRDefault="00815FD8" w:rsidP="0085347B">
            <w:pPr>
              <w:rPr>
                <w:rFonts w:eastAsia="Roboto"/>
                <w:sz w:val="12"/>
                <w:szCs w:val="12"/>
                <w:lang w:eastAsia="ja-JP"/>
              </w:rPr>
            </w:pPr>
          </w:p>
        </w:tc>
        <w:tc>
          <w:tcPr>
            <w:tcW w:w="1112" w:type="dxa"/>
            <w:vMerge/>
            <w:tcBorders>
              <w:top w:val="single" w:sz="4" w:space="0" w:color="000000"/>
              <w:left w:val="single" w:sz="4" w:space="0" w:color="000000"/>
              <w:bottom w:val="single" w:sz="4" w:space="0" w:color="000000"/>
              <w:right w:val="single" w:sz="4" w:space="0" w:color="000000"/>
            </w:tcBorders>
            <w:vAlign w:val="center"/>
            <w:hideMark/>
          </w:tcPr>
          <w:p w14:paraId="0700FFA1" w14:textId="77777777" w:rsidR="00815FD8" w:rsidRPr="00421FA4" w:rsidRDefault="00815FD8" w:rsidP="0085347B">
            <w:pPr>
              <w:rPr>
                <w:rFonts w:eastAsia="Roboto"/>
                <w:sz w:val="12"/>
                <w:szCs w:val="12"/>
                <w:lang w:eastAsia="ja-JP"/>
              </w:rPr>
            </w:pPr>
          </w:p>
        </w:tc>
        <w:tc>
          <w:tcPr>
            <w:tcW w:w="1111" w:type="dxa"/>
            <w:vMerge/>
            <w:tcBorders>
              <w:top w:val="single" w:sz="4" w:space="0" w:color="000000"/>
              <w:left w:val="single" w:sz="4" w:space="0" w:color="000000"/>
              <w:bottom w:val="single" w:sz="4" w:space="0" w:color="000000"/>
              <w:right w:val="single" w:sz="4" w:space="0" w:color="000000"/>
            </w:tcBorders>
            <w:vAlign w:val="center"/>
            <w:hideMark/>
          </w:tcPr>
          <w:p w14:paraId="4C5B7E62" w14:textId="77777777" w:rsidR="00815FD8" w:rsidRPr="00421FA4" w:rsidRDefault="00815FD8" w:rsidP="0085347B">
            <w:pPr>
              <w:rPr>
                <w:rFonts w:eastAsia="Roboto"/>
                <w:sz w:val="12"/>
                <w:szCs w:val="12"/>
                <w:lang w:eastAsia="ja-JP"/>
              </w:rPr>
            </w:pPr>
          </w:p>
        </w:tc>
        <w:tc>
          <w:tcPr>
            <w:tcW w:w="1112" w:type="dxa"/>
            <w:vMerge/>
            <w:tcBorders>
              <w:top w:val="single" w:sz="4" w:space="0" w:color="000000"/>
              <w:left w:val="single" w:sz="4" w:space="0" w:color="000000"/>
              <w:bottom w:val="single" w:sz="4" w:space="0" w:color="000000"/>
              <w:right w:val="single" w:sz="4" w:space="0" w:color="000000"/>
            </w:tcBorders>
            <w:vAlign w:val="center"/>
            <w:hideMark/>
          </w:tcPr>
          <w:p w14:paraId="6D0C4699" w14:textId="77777777" w:rsidR="00815FD8" w:rsidRPr="00421FA4" w:rsidRDefault="00815FD8" w:rsidP="0085347B">
            <w:pPr>
              <w:rPr>
                <w:rFonts w:eastAsia="Roboto"/>
                <w:sz w:val="12"/>
                <w:szCs w:val="12"/>
                <w:lang w:eastAsia="ja-JP"/>
              </w:rPr>
            </w:pPr>
          </w:p>
        </w:tc>
        <w:tc>
          <w:tcPr>
            <w:tcW w:w="1111" w:type="dxa"/>
            <w:vMerge/>
            <w:tcBorders>
              <w:top w:val="single" w:sz="4" w:space="0" w:color="000000"/>
              <w:left w:val="single" w:sz="4" w:space="0" w:color="000000"/>
              <w:bottom w:val="single" w:sz="4" w:space="0" w:color="000000"/>
              <w:right w:val="single" w:sz="4" w:space="0" w:color="000000"/>
            </w:tcBorders>
            <w:vAlign w:val="center"/>
            <w:hideMark/>
          </w:tcPr>
          <w:p w14:paraId="0AFD42FD" w14:textId="77777777" w:rsidR="00815FD8" w:rsidRPr="00421FA4" w:rsidRDefault="00815FD8" w:rsidP="0085347B">
            <w:pPr>
              <w:rPr>
                <w:rFonts w:eastAsia="Roboto"/>
                <w:sz w:val="12"/>
                <w:szCs w:val="12"/>
                <w:lang w:eastAsia="ja-JP"/>
              </w:rPr>
            </w:pPr>
          </w:p>
        </w:tc>
        <w:tc>
          <w:tcPr>
            <w:tcW w:w="1112" w:type="dxa"/>
            <w:vMerge/>
            <w:tcBorders>
              <w:top w:val="single" w:sz="4" w:space="0" w:color="000000"/>
              <w:left w:val="single" w:sz="4" w:space="0" w:color="000000"/>
              <w:bottom w:val="single" w:sz="4" w:space="0" w:color="000000"/>
              <w:right w:val="single" w:sz="4" w:space="0" w:color="000000"/>
            </w:tcBorders>
            <w:vAlign w:val="center"/>
            <w:hideMark/>
          </w:tcPr>
          <w:p w14:paraId="30FF8A80" w14:textId="77777777" w:rsidR="00815FD8" w:rsidRPr="00421FA4" w:rsidRDefault="00815FD8" w:rsidP="0085347B">
            <w:pPr>
              <w:rPr>
                <w:rFonts w:eastAsia="Roboto"/>
                <w:sz w:val="12"/>
                <w:szCs w:val="12"/>
                <w:lang w:eastAsia="ja-JP"/>
              </w:rPr>
            </w:pPr>
          </w:p>
        </w:tc>
        <w:tc>
          <w:tcPr>
            <w:tcW w:w="1111" w:type="dxa"/>
            <w:vMerge/>
            <w:tcBorders>
              <w:top w:val="single" w:sz="4" w:space="0" w:color="000000"/>
              <w:left w:val="single" w:sz="4" w:space="0" w:color="000000"/>
              <w:bottom w:val="single" w:sz="4" w:space="0" w:color="000000"/>
              <w:right w:val="single" w:sz="4" w:space="0" w:color="000000"/>
            </w:tcBorders>
            <w:vAlign w:val="center"/>
            <w:hideMark/>
          </w:tcPr>
          <w:p w14:paraId="567118E1" w14:textId="77777777" w:rsidR="00815FD8" w:rsidRPr="00421FA4" w:rsidRDefault="00815FD8" w:rsidP="0085347B">
            <w:pPr>
              <w:rPr>
                <w:rFonts w:eastAsia="Roboto"/>
                <w:sz w:val="12"/>
                <w:szCs w:val="12"/>
                <w:lang w:eastAsia="ja-JP"/>
              </w:rPr>
            </w:pPr>
          </w:p>
        </w:tc>
        <w:tc>
          <w:tcPr>
            <w:tcW w:w="1112" w:type="dxa"/>
            <w:vMerge/>
            <w:tcBorders>
              <w:top w:val="single" w:sz="4" w:space="0" w:color="000000"/>
              <w:left w:val="single" w:sz="4" w:space="0" w:color="000000"/>
              <w:bottom w:val="single" w:sz="4" w:space="0" w:color="000000"/>
              <w:right w:val="single" w:sz="4" w:space="0" w:color="000000"/>
            </w:tcBorders>
            <w:vAlign w:val="center"/>
            <w:hideMark/>
          </w:tcPr>
          <w:p w14:paraId="4BD45B69" w14:textId="77777777" w:rsidR="00815FD8" w:rsidRPr="00421FA4" w:rsidRDefault="00815FD8" w:rsidP="0085347B">
            <w:pPr>
              <w:rPr>
                <w:rFonts w:eastAsia="Roboto"/>
                <w:sz w:val="12"/>
                <w:szCs w:val="12"/>
                <w:lang w:eastAsia="ja-JP"/>
              </w:rPr>
            </w:pPr>
          </w:p>
        </w:tc>
        <w:tc>
          <w:tcPr>
            <w:tcW w:w="1111" w:type="dxa"/>
            <w:vMerge/>
            <w:tcBorders>
              <w:top w:val="single" w:sz="4" w:space="0" w:color="000000"/>
              <w:left w:val="single" w:sz="4" w:space="0" w:color="000000"/>
              <w:bottom w:val="single" w:sz="4" w:space="0" w:color="000000"/>
              <w:right w:val="single" w:sz="4" w:space="0" w:color="000000"/>
            </w:tcBorders>
            <w:vAlign w:val="center"/>
            <w:hideMark/>
          </w:tcPr>
          <w:p w14:paraId="2CC3A5A9" w14:textId="77777777" w:rsidR="00815FD8" w:rsidRPr="00421FA4" w:rsidRDefault="00815FD8" w:rsidP="0085347B">
            <w:pPr>
              <w:rPr>
                <w:rFonts w:eastAsia="Roboto"/>
                <w:sz w:val="12"/>
                <w:szCs w:val="12"/>
                <w:lang w:eastAsia="ja-JP"/>
              </w:rPr>
            </w:pPr>
          </w:p>
        </w:tc>
        <w:tc>
          <w:tcPr>
            <w:tcW w:w="1111" w:type="dxa"/>
            <w:vMerge/>
            <w:tcBorders>
              <w:top w:val="single" w:sz="4" w:space="0" w:color="000000"/>
              <w:left w:val="single" w:sz="4" w:space="0" w:color="000000"/>
              <w:bottom w:val="single" w:sz="4" w:space="0" w:color="000000"/>
              <w:right w:val="single" w:sz="4" w:space="0" w:color="000000"/>
            </w:tcBorders>
            <w:vAlign w:val="center"/>
            <w:hideMark/>
          </w:tcPr>
          <w:p w14:paraId="68B7080D" w14:textId="77777777" w:rsidR="00815FD8" w:rsidRPr="00421FA4" w:rsidRDefault="00815FD8" w:rsidP="0085347B">
            <w:pPr>
              <w:rPr>
                <w:rFonts w:eastAsia="Roboto"/>
                <w:sz w:val="12"/>
                <w:szCs w:val="12"/>
                <w:lang w:eastAsia="ja-JP"/>
              </w:rPr>
            </w:pPr>
          </w:p>
        </w:tc>
      </w:tr>
    </w:tbl>
    <w:p w14:paraId="0E20F2B7" w14:textId="77777777" w:rsidR="00421FA4" w:rsidRPr="00815FD8" w:rsidRDefault="00421FA4" w:rsidP="005F3256">
      <w:pPr>
        <w:widowControl w:val="0"/>
        <w:ind w:right="-598"/>
        <w:contextualSpacing/>
        <w:rPr>
          <w:sz w:val="4"/>
          <w:szCs w:val="28"/>
        </w:rPr>
      </w:pPr>
    </w:p>
    <w:tbl>
      <w:tblPr>
        <w:tblW w:w="144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671"/>
        <w:gridCol w:w="3817"/>
        <w:gridCol w:w="1111"/>
        <w:gridCol w:w="1111"/>
        <w:gridCol w:w="1112"/>
        <w:gridCol w:w="1111"/>
        <w:gridCol w:w="1112"/>
        <w:gridCol w:w="1111"/>
        <w:gridCol w:w="1112"/>
        <w:gridCol w:w="1111"/>
        <w:gridCol w:w="1111"/>
      </w:tblGrid>
      <w:tr w:rsidR="00815FD8" w:rsidRPr="00421FA4" w14:paraId="174CFA85" w14:textId="77777777" w:rsidTr="00815FD8">
        <w:trPr>
          <w:trHeight w:val="170"/>
          <w:tblHeader/>
          <w:jc w:val="center"/>
        </w:trPr>
        <w:tc>
          <w:tcPr>
            <w:tcW w:w="671" w:type="dxa"/>
            <w:tcBorders>
              <w:top w:val="single" w:sz="4" w:space="0" w:color="000000"/>
              <w:left w:val="single" w:sz="4" w:space="0" w:color="000000"/>
              <w:bottom w:val="single" w:sz="4" w:space="0" w:color="000000"/>
              <w:right w:val="single" w:sz="4" w:space="0" w:color="000000"/>
            </w:tcBorders>
            <w:vAlign w:val="center"/>
          </w:tcPr>
          <w:p w14:paraId="7B3591CD" w14:textId="08D38F03" w:rsidR="00815FD8" w:rsidRPr="00421FA4" w:rsidRDefault="00815FD8" w:rsidP="00815FD8">
            <w:pPr>
              <w:jc w:val="center"/>
              <w:rPr>
                <w:rFonts w:eastAsia="Roboto"/>
                <w:sz w:val="12"/>
                <w:szCs w:val="12"/>
                <w:lang w:eastAsia="ja-JP"/>
              </w:rPr>
            </w:pPr>
            <w:r>
              <w:rPr>
                <w:rFonts w:eastAsia="Roboto"/>
                <w:sz w:val="12"/>
                <w:szCs w:val="12"/>
                <w:lang w:eastAsia="ja-JP"/>
              </w:rPr>
              <w:t>1</w:t>
            </w:r>
          </w:p>
        </w:tc>
        <w:tc>
          <w:tcPr>
            <w:tcW w:w="3817" w:type="dxa"/>
            <w:tcBorders>
              <w:top w:val="single" w:sz="4" w:space="0" w:color="000000"/>
              <w:left w:val="single" w:sz="4" w:space="0" w:color="000000"/>
              <w:bottom w:val="single" w:sz="4" w:space="0" w:color="000000"/>
              <w:right w:val="single" w:sz="4" w:space="0" w:color="000000"/>
            </w:tcBorders>
            <w:vAlign w:val="center"/>
          </w:tcPr>
          <w:p w14:paraId="51275FAE" w14:textId="3722264E" w:rsidR="00815FD8" w:rsidRPr="00421FA4" w:rsidRDefault="00815FD8" w:rsidP="00815FD8">
            <w:pPr>
              <w:jc w:val="center"/>
              <w:rPr>
                <w:rFonts w:eastAsia="Roboto"/>
                <w:sz w:val="12"/>
                <w:szCs w:val="12"/>
                <w:lang w:eastAsia="ja-JP"/>
              </w:rPr>
            </w:pPr>
            <w:r>
              <w:rPr>
                <w:rFonts w:eastAsia="Roboto"/>
                <w:sz w:val="12"/>
                <w:szCs w:val="12"/>
                <w:lang w:eastAsia="ja-JP"/>
              </w:rPr>
              <w:t>2</w:t>
            </w:r>
          </w:p>
        </w:tc>
        <w:tc>
          <w:tcPr>
            <w:tcW w:w="1111" w:type="dxa"/>
            <w:tcBorders>
              <w:top w:val="single" w:sz="4" w:space="0" w:color="000000"/>
              <w:left w:val="single" w:sz="4" w:space="0" w:color="000000"/>
              <w:bottom w:val="single" w:sz="4" w:space="0" w:color="000000"/>
              <w:right w:val="single" w:sz="4" w:space="0" w:color="000000"/>
            </w:tcBorders>
            <w:vAlign w:val="center"/>
          </w:tcPr>
          <w:p w14:paraId="6E8E79F0" w14:textId="34244B5D" w:rsidR="00815FD8" w:rsidRPr="00421FA4" w:rsidRDefault="00815FD8" w:rsidP="00815FD8">
            <w:pPr>
              <w:jc w:val="center"/>
              <w:rPr>
                <w:rFonts w:eastAsia="Roboto"/>
                <w:sz w:val="12"/>
                <w:szCs w:val="12"/>
                <w:lang w:eastAsia="ja-JP"/>
              </w:rPr>
            </w:pPr>
            <w:r>
              <w:rPr>
                <w:rFonts w:eastAsia="Roboto"/>
                <w:sz w:val="12"/>
                <w:szCs w:val="12"/>
                <w:lang w:eastAsia="ja-JP"/>
              </w:rPr>
              <w:t>3</w:t>
            </w:r>
          </w:p>
        </w:tc>
        <w:tc>
          <w:tcPr>
            <w:tcW w:w="1111" w:type="dxa"/>
            <w:tcBorders>
              <w:top w:val="single" w:sz="4" w:space="0" w:color="000000"/>
              <w:left w:val="single" w:sz="4" w:space="0" w:color="000000"/>
              <w:bottom w:val="single" w:sz="4" w:space="0" w:color="000000"/>
              <w:right w:val="single" w:sz="4" w:space="0" w:color="000000"/>
            </w:tcBorders>
            <w:vAlign w:val="center"/>
          </w:tcPr>
          <w:p w14:paraId="6AE8E352" w14:textId="6F6BFE22" w:rsidR="00815FD8" w:rsidRPr="00421FA4" w:rsidRDefault="00815FD8" w:rsidP="00815FD8">
            <w:pPr>
              <w:jc w:val="center"/>
              <w:rPr>
                <w:rFonts w:eastAsia="Roboto"/>
                <w:sz w:val="12"/>
                <w:szCs w:val="12"/>
                <w:lang w:eastAsia="ja-JP"/>
              </w:rPr>
            </w:pPr>
            <w:r>
              <w:rPr>
                <w:rFonts w:eastAsia="Roboto"/>
                <w:sz w:val="12"/>
                <w:szCs w:val="12"/>
                <w:lang w:eastAsia="ja-JP"/>
              </w:rPr>
              <w:t>4</w:t>
            </w:r>
          </w:p>
        </w:tc>
        <w:tc>
          <w:tcPr>
            <w:tcW w:w="1112" w:type="dxa"/>
            <w:tcBorders>
              <w:top w:val="single" w:sz="4" w:space="0" w:color="000000"/>
              <w:left w:val="single" w:sz="4" w:space="0" w:color="000000"/>
              <w:bottom w:val="single" w:sz="4" w:space="0" w:color="000000"/>
              <w:right w:val="single" w:sz="4" w:space="0" w:color="000000"/>
            </w:tcBorders>
            <w:vAlign w:val="center"/>
          </w:tcPr>
          <w:p w14:paraId="0365B9CD" w14:textId="1D0145E8" w:rsidR="00815FD8" w:rsidRPr="00421FA4" w:rsidRDefault="00815FD8" w:rsidP="00815FD8">
            <w:pPr>
              <w:jc w:val="center"/>
              <w:rPr>
                <w:rFonts w:eastAsia="Roboto"/>
                <w:sz w:val="12"/>
                <w:szCs w:val="12"/>
                <w:lang w:eastAsia="ja-JP"/>
              </w:rPr>
            </w:pPr>
            <w:r>
              <w:rPr>
                <w:rFonts w:eastAsia="Roboto"/>
                <w:sz w:val="12"/>
                <w:szCs w:val="12"/>
                <w:lang w:eastAsia="ja-JP"/>
              </w:rPr>
              <w:t>5</w:t>
            </w:r>
          </w:p>
        </w:tc>
        <w:tc>
          <w:tcPr>
            <w:tcW w:w="1111" w:type="dxa"/>
            <w:tcBorders>
              <w:top w:val="single" w:sz="4" w:space="0" w:color="000000"/>
              <w:left w:val="single" w:sz="4" w:space="0" w:color="000000"/>
              <w:bottom w:val="single" w:sz="4" w:space="0" w:color="000000"/>
              <w:right w:val="single" w:sz="4" w:space="0" w:color="000000"/>
            </w:tcBorders>
            <w:vAlign w:val="center"/>
          </w:tcPr>
          <w:p w14:paraId="7095AE6F" w14:textId="54E389F4" w:rsidR="00815FD8" w:rsidRPr="00421FA4" w:rsidRDefault="00815FD8" w:rsidP="00815FD8">
            <w:pPr>
              <w:jc w:val="center"/>
              <w:rPr>
                <w:rFonts w:eastAsia="Roboto"/>
                <w:sz w:val="12"/>
                <w:szCs w:val="12"/>
                <w:lang w:eastAsia="ja-JP"/>
              </w:rPr>
            </w:pPr>
            <w:r>
              <w:rPr>
                <w:rFonts w:eastAsia="Roboto"/>
                <w:sz w:val="12"/>
                <w:szCs w:val="12"/>
                <w:lang w:eastAsia="ja-JP"/>
              </w:rPr>
              <w:t>6</w:t>
            </w:r>
          </w:p>
        </w:tc>
        <w:tc>
          <w:tcPr>
            <w:tcW w:w="1112" w:type="dxa"/>
            <w:tcBorders>
              <w:top w:val="single" w:sz="4" w:space="0" w:color="000000"/>
              <w:left w:val="single" w:sz="4" w:space="0" w:color="000000"/>
              <w:bottom w:val="single" w:sz="4" w:space="0" w:color="000000"/>
              <w:right w:val="single" w:sz="4" w:space="0" w:color="000000"/>
            </w:tcBorders>
            <w:vAlign w:val="center"/>
          </w:tcPr>
          <w:p w14:paraId="3951C4AC" w14:textId="38304A14" w:rsidR="00815FD8" w:rsidRPr="00421FA4" w:rsidRDefault="00815FD8" w:rsidP="00815FD8">
            <w:pPr>
              <w:jc w:val="center"/>
              <w:rPr>
                <w:rFonts w:eastAsia="Roboto"/>
                <w:sz w:val="12"/>
                <w:szCs w:val="12"/>
                <w:lang w:eastAsia="ja-JP"/>
              </w:rPr>
            </w:pPr>
            <w:r>
              <w:rPr>
                <w:rFonts w:eastAsia="Roboto"/>
                <w:sz w:val="12"/>
                <w:szCs w:val="12"/>
                <w:lang w:eastAsia="ja-JP"/>
              </w:rPr>
              <w:t>7</w:t>
            </w:r>
          </w:p>
        </w:tc>
        <w:tc>
          <w:tcPr>
            <w:tcW w:w="1111" w:type="dxa"/>
            <w:tcBorders>
              <w:top w:val="single" w:sz="4" w:space="0" w:color="000000"/>
              <w:left w:val="single" w:sz="4" w:space="0" w:color="000000"/>
              <w:bottom w:val="single" w:sz="4" w:space="0" w:color="000000"/>
              <w:right w:val="single" w:sz="4" w:space="0" w:color="000000"/>
            </w:tcBorders>
            <w:vAlign w:val="center"/>
          </w:tcPr>
          <w:p w14:paraId="10F2C724" w14:textId="2F96C572" w:rsidR="00815FD8" w:rsidRPr="00421FA4" w:rsidRDefault="00815FD8" w:rsidP="00815FD8">
            <w:pPr>
              <w:jc w:val="center"/>
              <w:rPr>
                <w:rFonts w:eastAsia="Roboto"/>
                <w:sz w:val="12"/>
                <w:szCs w:val="12"/>
                <w:lang w:eastAsia="ja-JP"/>
              </w:rPr>
            </w:pPr>
            <w:r>
              <w:rPr>
                <w:rFonts w:eastAsia="Roboto"/>
                <w:sz w:val="12"/>
                <w:szCs w:val="12"/>
                <w:lang w:eastAsia="ja-JP"/>
              </w:rPr>
              <w:t>8</w:t>
            </w:r>
          </w:p>
        </w:tc>
        <w:tc>
          <w:tcPr>
            <w:tcW w:w="1112" w:type="dxa"/>
            <w:tcBorders>
              <w:top w:val="single" w:sz="4" w:space="0" w:color="000000"/>
              <w:left w:val="single" w:sz="4" w:space="0" w:color="000000"/>
              <w:bottom w:val="single" w:sz="4" w:space="0" w:color="000000"/>
              <w:right w:val="single" w:sz="4" w:space="0" w:color="000000"/>
            </w:tcBorders>
            <w:vAlign w:val="center"/>
          </w:tcPr>
          <w:p w14:paraId="4CCE5C96" w14:textId="46217AA2" w:rsidR="00815FD8" w:rsidRPr="00421FA4" w:rsidRDefault="00815FD8" w:rsidP="00815FD8">
            <w:pPr>
              <w:jc w:val="center"/>
              <w:rPr>
                <w:rFonts w:eastAsia="Roboto"/>
                <w:sz w:val="12"/>
                <w:szCs w:val="12"/>
                <w:lang w:eastAsia="ja-JP"/>
              </w:rPr>
            </w:pPr>
            <w:r>
              <w:rPr>
                <w:rFonts w:eastAsia="Roboto"/>
                <w:sz w:val="12"/>
                <w:szCs w:val="12"/>
                <w:lang w:eastAsia="ja-JP"/>
              </w:rPr>
              <w:t>9</w:t>
            </w:r>
          </w:p>
        </w:tc>
        <w:tc>
          <w:tcPr>
            <w:tcW w:w="1111" w:type="dxa"/>
            <w:tcBorders>
              <w:top w:val="single" w:sz="4" w:space="0" w:color="000000"/>
              <w:left w:val="single" w:sz="4" w:space="0" w:color="000000"/>
              <w:bottom w:val="single" w:sz="4" w:space="0" w:color="000000"/>
              <w:right w:val="single" w:sz="4" w:space="0" w:color="000000"/>
            </w:tcBorders>
            <w:vAlign w:val="center"/>
          </w:tcPr>
          <w:p w14:paraId="23C2BC4A" w14:textId="2BC91217" w:rsidR="00815FD8" w:rsidRPr="00421FA4" w:rsidRDefault="00815FD8" w:rsidP="00815FD8">
            <w:pPr>
              <w:jc w:val="center"/>
              <w:rPr>
                <w:rFonts w:eastAsia="Roboto"/>
                <w:sz w:val="12"/>
                <w:szCs w:val="12"/>
                <w:lang w:eastAsia="ja-JP"/>
              </w:rPr>
            </w:pPr>
            <w:r>
              <w:rPr>
                <w:rFonts w:eastAsia="Roboto"/>
                <w:sz w:val="12"/>
                <w:szCs w:val="12"/>
                <w:lang w:eastAsia="ja-JP"/>
              </w:rPr>
              <w:t>10</w:t>
            </w:r>
          </w:p>
        </w:tc>
        <w:tc>
          <w:tcPr>
            <w:tcW w:w="1111" w:type="dxa"/>
            <w:tcBorders>
              <w:top w:val="single" w:sz="4" w:space="0" w:color="000000"/>
              <w:left w:val="single" w:sz="4" w:space="0" w:color="000000"/>
              <w:bottom w:val="single" w:sz="4" w:space="0" w:color="000000"/>
              <w:right w:val="single" w:sz="4" w:space="0" w:color="000000"/>
            </w:tcBorders>
            <w:vAlign w:val="center"/>
          </w:tcPr>
          <w:p w14:paraId="00BE158A" w14:textId="1BFE1303" w:rsidR="00815FD8" w:rsidRPr="00421FA4" w:rsidRDefault="00815FD8" w:rsidP="00815FD8">
            <w:pPr>
              <w:jc w:val="center"/>
              <w:rPr>
                <w:rFonts w:eastAsia="Roboto"/>
                <w:sz w:val="12"/>
                <w:szCs w:val="12"/>
                <w:lang w:eastAsia="ja-JP"/>
              </w:rPr>
            </w:pPr>
            <w:r>
              <w:rPr>
                <w:rFonts w:eastAsia="Roboto"/>
                <w:sz w:val="12"/>
                <w:szCs w:val="12"/>
                <w:lang w:eastAsia="ja-JP"/>
              </w:rPr>
              <w:t>11</w:t>
            </w:r>
          </w:p>
        </w:tc>
      </w:tr>
      <w:tr w:rsidR="00421FA4" w:rsidRPr="00421FA4" w14:paraId="18AD4976" w14:textId="77777777" w:rsidTr="00815FD8">
        <w:trPr>
          <w:trHeight w:val="57"/>
          <w:jc w:val="center"/>
        </w:trPr>
        <w:tc>
          <w:tcPr>
            <w:tcW w:w="671"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47AC63B5" w14:textId="77777777" w:rsidR="00421FA4" w:rsidRPr="00421FA4" w:rsidRDefault="00421FA4">
            <w:pPr>
              <w:jc w:val="center"/>
              <w:rPr>
                <w:rFonts w:eastAsia="Roboto"/>
                <w:sz w:val="12"/>
                <w:szCs w:val="12"/>
                <w:lang w:eastAsia="ja-JP"/>
              </w:rPr>
            </w:pPr>
            <w:r w:rsidRPr="00421FA4">
              <w:rPr>
                <w:rFonts w:eastAsia="Roboto"/>
                <w:sz w:val="12"/>
                <w:szCs w:val="12"/>
                <w:lang w:eastAsia="ja-JP"/>
              </w:rPr>
              <w:t>1</w:t>
            </w:r>
          </w:p>
        </w:tc>
        <w:tc>
          <w:tcPr>
            <w:tcW w:w="3817"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3B79E5E1" w14:textId="77777777" w:rsidR="00421FA4" w:rsidRPr="00421FA4" w:rsidRDefault="00421FA4">
            <w:pPr>
              <w:rPr>
                <w:rFonts w:eastAsia="Roboto"/>
                <w:sz w:val="12"/>
                <w:szCs w:val="12"/>
                <w:lang w:eastAsia="ja-JP"/>
              </w:rPr>
            </w:pPr>
            <w:r w:rsidRPr="00421FA4">
              <w:rPr>
                <w:rFonts w:eastAsia="Roboto"/>
                <w:sz w:val="12"/>
                <w:szCs w:val="12"/>
                <w:lang w:eastAsia="ja-JP"/>
              </w:rPr>
              <w:t>2.1 Для индивидуального жилищного строительства</w:t>
            </w:r>
          </w:p>
        </w:tc>
        <w:tc>
          <w:tcPr>
            <w:tcW w:w="1111"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hideMark/>
          </w:tcPr>
          <w:p w14:paraId="4E74BB62" w14:textId="77777777" w:rsidR="00421FA4" w:rsidRPr="00421FA4" w:rsidRDefault="00421FA4">
            <w:pPr>
              <w:jc w:val="center"/>
              <w:rPr>
                <w:rFonts w:eastAsia="Roboto"/>
                <w:sz w:val="12"/>
                <w:szCs w:val="12"/>
                <w:lang w:eastAsia="ja-JP"/>
              </w:rPr>
            </w:pPr>
            <w:r w:rsidRPr="00421FA4">
              <w:rPr>
                <w:rFonts w:eastAsia="Roboto"/>
                <w:sz w:val="12"/>
                <w:szCs w:val="12"/>
                <w:lang w:eastAsia="ja-JP"/>
              </w:rPr>
              <w:t>-</w:t>
            </w:r>
          </w:p>
        </w:tc>
        <w:tc>
          <w:tcPr>
            <w:tcW w:w="1111"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hideMark/>
          </w:tcPr>
          <w:p w14:paraId="6F4585DA" w14:textId="77777777" w:rsidR="00421FA4" w:rsidRPr="00421FA4" w:rsidRDefault="00421FA4">
            <w:pPr>
              <w:jc w:val="center"/>
              <w:rPr>
                <w:rFonts w:eastAsia="Roboto"/>
                <w:sz w:val="12"/>
                <w:szCs w:val="12"/>
                <w:lang w:eastAsia="ja-JP"/>
              </w:rPr>
            </w:pPr>
            <w:r w:rsidRPr="00421FA4">
              <w:rPr>
                <w:rFonts w:eastAsia="Roboto"/>
                <w:sz w:val="12"/>
                <w:szCs w:val="12"/>
                <w:lang w:eastAsia="ja-JP"/>
              </w:rPr>
              <w:t>-</w:t>
            </w:r>
          </w:p>
        </w:tc>
        <w:tc>
          <w:tcPr>
            <w:tcW w:w="1112"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hideMark/>
          </w:tcPr>
          <w:p w14:paraId="592CE192" w14:textId="77777777" w:rsidR="00421FA4" w:rsidRPr="00421FA4" w:rsidRDefault="00421FA4">
            <w:pPr>
              <w:jc w:val="center"/>
              <w:rPr>
                <w:rFonts w:eastAsia="Roboto"/>
                <w:sz w:val="12"/>
                <w:szCs w:val="12"/>
                <w:lang w:eastAsia="ja-JP"/>
              </w:rPr>
            </w:pPr>
            <w:r w:rsidRPr="00421FA4">
              <w:rPr>
                <w:rFonts w:eastAsia="Roboto"/>
                <w:sz w:val="12"/>
                <w:szCs w:val="12"/>
                <w:lang w:eastAsia="ja-JP"/>
              </w:rPr>
              <w:t>-</w:t>
            </w:r>
          </w:p>
        </w:tc>
        <w:tc>
          <w:tcPr>
            <w:tcW w:w="1111"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hideMark/>
          </w:tcPr>
          <w:p w14:paraId="29D6951A" w14:textId="77777777" w:rsidR="00421FA4" w:rsidRPr="00421FA4" w:rsidRDefault="00421FA4">
            <w:pPr>
              <w:jc w:val="center"/>
              <w:rPr>
                <w:rFonts w:eastAsia="Roboto"/>
                <w:sz w:val="12"/>
                <w:szCs w:val="12"/>
                <w:lang w:eastAsia="ja-JP"/>
              </w:rPr>
            </w:pPr>
            <w:r w:rsidRPr="00421FA4">
              <w:rPr>
                <w:rFonts w:eastAsia="Roboto"/>
                <w:sz w:val="12"/>
                <w:szCs w:val="12"/>
                <w:lang w:eastAsia="ja-JP"/>
              </w:rPr>
              <w:t>-</w:t>
            </w:r>
          </w:p>
        </w:tc>
        <w:tc>
          <w:tcPr>
            <w:tcW w:w="1112"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hideMark/>
          </w:tcPr>
          <w:p w14:paraId="2822D1FA" w14:textId="77777777" w:rsidR="00421FA4" w:rsidRPr="00421FA4" w:rsidRDefault="00421FA4">
            <w:pPr>
              <w:jc w:val="center"/>
              <w:rPr>
                <w:rFonts w:eastAsia="Roboto"/>
                <w:sz w:val="12"/>
                <w:szCs w:val="12"/>
                <w:lang w:eastAsia="ja-JP"/>
              </w:rPr>
            </w:pPr>
            <w:r w:rsidRPr="00421FA4">
              <w:rPr>
                <w:rFonts w:eastAsia="Roboto"/>
                <w:sz w:val="12"/>
                <w:szCs w:val="12"/>
                <w:lang w:eastAsia="ja-JP"/>
              </w:rPr>
              <w:t>-</w:t>
            </w:r>
          </w:p>
        </w:tc>
        <w:tc>
          <w:tcPr>
            <w:tcW w:w="1111"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hideMark/>
          </w:tcPr>
          <w:p w14:paraId="5ADE1AE4" w14:textId="77777777" w:rsidR="00421FA4" w:rsidRPr="00421FA4" w:rsidRDefault="00421FA4">
            <w:pPr>
              <w:jc w:val="center"/>
              <w:rPr>
                <w:rFonts w:eastAsia="Roboto"/>
                <w:sz w:val="12"/>
                <w:szCs w:val="12"/>
                <w:lang w:eastAsia="ja-JP"/>
              </w:rPr>
            </w:pPr>
            <w:r w:rsidRPr="00421FA4">
              <w:rPr>
                <w:rFonts w:eastAsia="Roboto"/>
                <w:sz w:val="12"/>
                <w:szCs w:val="12"/>
                <w:lang w:eastAsia="ja-JP"/>
              </w:rPr>
              <w:t>-</w:t>
            </w:r>
          </w:p>
        </w:tc>
        <w:tc>
          <w:tcPr>
            <w:tcW w:w="1112"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hideMark/>
          </w:tcPr>
          <w:p w14:paraId="15BA8A14" w14:textId="77777777" w:rsidR="00421FA4" w:rsidRPr="00421FA4" w:rsidRDefault="00421FA4">
            <w:pPr>
              <w:jc w:val="center"/>
              <w:rPr>
                <w:rFonts w:eastAsia="Roboto"/>
                <w:sz w:val="12"/>
                <w:szCs w:val="12"/>
                <w:lang w:eastAsia="ja-JP"/>
              </w:rPr>
            </w:pPr>
            <w:r w:rsidRPr="00421FA4">
              <w:rPr>
                <w:rFonts w:eastAsia="Roboto"/>
                <w:sz w:val="12"/>
                <w:szCs w:val="12"/>
                <w:lang w:eastAsia="ja-JP"/>
              </w:rPr>
              <w:t>45</w:t>
            </w:r>
          </w:p>
        </w:tc>
        <w:tc>
          <w:tcPr>
            <w:tcW w:w="1111"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hideMark/>
          </w:tcPr>
          <w:p w14:paraId="304FCE4C" w14:textId="77777777" w:rsidR="00421FA4" w:rsidRPr="00421FA4" w:rsidRDefault="00421FA4">
            <w:pPr>
              <w:jc w:val="center"/>
              <w:rPr>
                <w:rFonts w:eastAsia="Roboto"/>
                <w:sz w:val="12"/>
                <w:szCs w:val="12"/>
                <w:lang w:eastAsia="ja-JP"/>
              </w:rPr>
            </w:pPr>
            <w:r w:rsidRPr="00421FA4">
              <w:rPr>
                <w:rFonts w:eastAsia="Roboto"/>
                <w:sz w:val="12"/>
                <w:szCs w:val="12"/>
                <w:lang w:eastAsia="ja-JP"/>
              </w:rPr>
              <w:t>-</w:t>
            </w:r>
          </w:p>
        </w:tc>
        <w:tc>
          <w:tcPr>
            <w:tcW w:w="1111"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hideMark/>
          </w:tcPr>
          <w:p w14:paraId="00AA19D2" w14:textId="77777777" w:rsidR="00421FA4" w:rsidRPr="00421FA4" w:rsidRDefault="00421FA4">
            <w:pPr>
              <w:jc w:val="center"/>
              <w:rPr>
                <w:rFonts w:eastAsia="Roboto"/>
                <w:sz w:val="12"/>
                <w:szCs w:val="12"/>
                <w:lang w:eastAsia="ja-JP"/>
              </w:rPr>
            </w:pPr>
            <w:r w:rsidRPr="00421FA4">
              <w:rPr>
                <w:rFonts w:eastAsia="Roboto"/>
                <w:sz w:val="12"/>
                <w:szCs w:val="12"/>
                <w:lang w:eastAsia="ja-JP"/>
              </w:rPr>
              <w:t>1,8</w:t>
            </w:r>
          </w:p>
        </w:tc>
      </w:tr>
      <w:tr w:rsidR="00421FA4" w:rsidRPr="00421FA4" w14:paraId="0C7E62CF" w14:textId="77777777" w:rsidTr="00815FD8">
        <w:trPr>
          <w:trHeight w:val="57"/>
          <w:jc w:val="center"/>
        </w:trPr>
        <w:tc>
          <w:tcPr>
            <w:tcW w:w="671"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4AE7E1E0" w14:textId="77777777" w:rsidR="00421FA4" w:rsidRPr="00421FA4" w:rsidRDefault="00421FA4">
            <w:pPr>
              <w:jc w:val="center"/>
              <w:rPr>
                <w:rFonts w:eastAsia="Roboto"/>
                <w:sz w:val="12"/>
                <w:szCs w:val="12"/>
                <w:lang w:eastAsia="ja-JP"/>
              </w:rPr>
            </w:pPr>
            <w:r w:rsidRPr="00421FA4">
              <w:rPr>
                <w:rFonts w:eastAsia="Roboto"/>
                <w:sz w:val="12"/>
                <w:szCs w:val="12"/>
                <w:lang w:eastAsia="ja-JP"/>
              </w:rPr>
              <w:t>2</w:t>
            </w:r>
          </w:p>
        </w:tc>
        <w:tc>
          <w:tcPr>
            <w:tcW w:w="3817"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3CD12195" w14:textId="77777777" w:rsidR="00421FA4" w:rsidRPr="00421FA4" w:rsidRDefault="00421FA4">
            <w:pPr>
              <w:rPr>
                <w:rFonts w:eastAsia="Roboto"/>
                <w:sz w:val="12"/>
                <w:szCs w:val="12"/>
                <w:lang w:eastAsia="ja-JP"/>
              </w:rPr>
            </w:pPr>
            <w:r w:rsidRPr="00421FA4">
              <w:rPr>
                <w:rFonts w:eastAsia="Roboto"/>
                <w:sz w:val="12"/>
                <w:szCs w:val="12"/>
                <w:lang w:eastAsia="ja-JP"/>
              </w:rPr>
              <w:t>2.1.1 Малоэтажная многоквартирная жилая застройка</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3E023323" w14:textId="77777777" w:rsidR="00421FA4" w:rsidRPr="00421FA4" w:rsidRDefault="00421FA4">
            <w:pPr>
              <w:jc w:val="center"/>
              <w:rPr>
                <w:rFonts w:eastAsia="Roboto"/>
                <w:sz w:val="12"/>
                <w:szCs w:val="12"/>
                <w:lang w:eastAsia="ja-JP"/>
              </w:rPr>
            </w:pPr>
            <w:r w:rsidRPr="00421FA4">
              <w:rPr>
                <w:rFonts w:eastAsia="Roboto"/>
                <w:sz w:val="12"/>
                <w:szCs w:val="12"/>
                <w:lang w:eastAsia="ja-JP"/>
              </w:rPr>
              <w:t>-</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75708FAB" w14:textId="77777777" w:rsidR="00421FA4" w:rsidRPr="00421FA4" w:rsidRDefault="00421FA4">
            <w:pPr>
              <w:jc w:val="center"/>
              <w:rPr>
                <w:rFonts w:eastAsia="Roboto"/>
                <w:sz w:val="12"/>
                <w:szCs w:val="12"/>
                <w:lang w:eastAsia="ja-JP"/>
              </w:rPr>
            </w:pPr>
            <w:r w:rsidRPr="00421FA4">
              <w:rPr>
                <w:rFonts w:eastAsia="Roboto"/>
                <w:sz w:val="12"/>
                <w:szCs w:val="12"/>
                <w:lang w:eastAsia="ja-JP"/>
              </w:rPr>
              <w:t>50</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7A4477AC" w14:textId="77777777" w:rsidR="00421FA4" w:rsidRPr="00421FA4" w:rsidRDefault="00421FA4">
            <w:pPr>
              <w:jc w:val="center"/>
              <w:rPr>
                <w:rFonts w:eastAsia="Roboto"/>
                <w:sz w:val="12"/>
                <w:szCs w:val="12"/>
                <w:lang w:eastAsia="ja-JP"/>
              </w:rPr>
            </w:pPr>
            <w:r w:rsidRPr="00421FA4">
              <w:rPr>
                <w:rFonts w:eastAsia="Roboto"/>
                <w:sz w:val="12"/>
                <w:szCs w:val="12"/>
                <w:lang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2FAFF8B2" w14:textId="77777777" w:rsidR="00421FA4" w:rsidRPr="00421FA4" w:rsidRDefault="00421FA4">
            <w:pPr>
              <w:jc w:val="center"/>
              <w:rPr>
                <w:rFonts w:eastAsia="Roboto"/>
                <w:sz w:val="12"/>
                <w:szCs w:val="12"/>
                <w:lang w:eastAsia="ja-JP"/>
              </w:rPr>
            </w:pPr>
            <w:r w:rsidRPr="00421FA4">
              <w:rPr>
                <w:rFonts w:eastAsia="Roboto"/>
                <w:sz w:val="12"/>
                <w:szCs w:val="12"/>
                <w:lang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0CE49E35" w14:textId="77777777" w:rsidR="00421FA4" w:rsidRPr="00421FA4" w:rsidRDefault="00421FA4">
            <w:pPr>
              <w:jc w:val="center"/>
              <w:rPr>
                <w:rFonts w:eastAsia="Roboto"/>
                <w:sz w:val="12"/>
                <w:szCs w:val="12"/>
                <w:lang w:eastAsia="ja-JP"/>
              </w:rPr>
            </w:pPr>
            <w:r w:rsidRPr="00421FA4">
              <w:rPr>
                <w:rFonts w:eastAsia="Roboto"/>
                <w:sz w:val="12"/>
                <w:szCs w:val="12"/>
                <w:lang w:eastAsia="ja-JP"/>
              </w:rPr>
              <w:t>40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39960D0E" w14:textId="77777777" w:rsidR="00421FA4" w:rsidRPr="00421FA4" w:rsidRDefault="00421FA4">
            <w:pPr>
              <w:jc w:val="center"/>
              <w:rPr>
                <w:rFonts w:eastAsia="Roboto"/>
                <w:sz w:val="12"/>
                <w:szCs w:val="12"/>
                <w:lang w:eastAsia="ja-JP"/>
              </w:rPr>
            </w:pPr>
            <w:r w:rsidRPr="00421FA4">
              <w:rPr>
                <w:rFonts w:eastAsia="Roboto"/>
                <w:sz w:val="12"/>
                <w:szCs w:val="12"/>
                <w:lang w:eastAsia="ja-JP"/>
              </w:rPr>
              <w:t>2,5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4C7F9599" w14:textId="77777777" w:rsidR="00421FA4" w:rsidRPr="00421FA4" w:rsidRDefault="00421FA4">
            <w:pPr>
              <w:jc w:val="center"/>
              <w:rPr>
                <w:rFonts w:eastAsia="Roboto"/>
                <w:sz w:val="12"/>
                <w:szCs w:val="12"/>
                <w:lang w:eastAsia="ja-JP"/>
              </w:rPr>
            </w:pPr>
            <w:r w:rsidRPr="00421FA4">
              <w:rPr>
                <w:rFonts w:eastAsia="Roboto"/>
                <w:sz w:val="12"/>
                <w:szCs w:val="12"/>
                <w:lang w:eastAsia="ja-JP"/>
              </w:rPr>
              <w:t>-</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559ADB4F" w14:textId="77777777" w:rsidR="00421FA4" w:rsidRPr="00421FA4" w:rsidRDefault="00421FA4">
            <w:pPr>
              <w:jc w:val="center"/>
              <w:rPr>
                <w:rFonts w:eastAsia="Roboto"/>
                <w:sz w:val="12"/>
                <w:szCs w:val="12"/>
                <w:lang w:eastAsia="ja-JP"/>
              </w:rPr>
            </w:pPr>
            <w:r w:rsidRPr="00421FA4">
              <w:rPr>
                <w:rFonts w:eastAsia="Roboto"/>
                <w:sz w:val="12"/>
                <w:szCs w:val="12"/>
                <w:lang w:eastAsia="ja-JP"/>
              </w:rPr>
              <w:t>0,15</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30DC3F8A" w14:textId="77777777" w:rsidR="00421FA4" w:rsidRPr="00421FA4" w:rsidRDefault="00421FA4">
            <w:pPr>
              <w:jc w:val="center"/>
              <w:rPr>
                <w:rFonts w:eastAsia="Roboto"/>
                <w:sz w:val="12"/>
                <w:szCs w:val="12"/>
                <w:lang w:eastAsia="ja-JP"/>
              </w:rPr>
            </w:pPr>
            <w:r w:rsidRPr="00421FA4">
              <w:rPr>
                <w:rFonts w:eastAsia="Roboto"/>
                <w:sz w:val="12"/>
                <w:szCs w:val="12"/>
                <w:lang w:eastAsia="ja-JP"/>
              </w:rPr>
              <w:t>1,8</w:t>
            </w:r>
          </w:p>
        </w:tc>
      </w:tr>
      <w:tr w:rsidR="00421FA4" w:rsidRPr="00421FA4" w14:paraId="0922CF58" w14:textId="77777777" w:rsidTr="00815FD8">
        <w:trPr>
          <w:trHeight w:val="57"/>
          <w:jc w:val="center"/>
        </w:trPr>
        <w:tc>
          <w:tcPr>
            <w:tcW w:w="671"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67A15239" w14:textId="77777777" w:rsidR="00421FA4" w:rsidRPr="00421FA4" w:rsidRDefault="00421FA4">
            <w:pPr>
              <w:jc w:val="center"/>
              <w:rPr>
                <w:rFonts w:eastAsia="Roboto"/>
                <w:sz w:val="12"/>
                <w:szCs w:val="12"/>
                <w:lang w:eastAsia="ja-JP"/>
              </w:rPr>
            </w:pPr>
            <w:r w:rsidRPr="00421FA4">
              <w:rPr>
                <w:rFonts w:eastAsia="Roboto"/>
                <w:sz w:val="12"/>
                <w:szCs w:val="12"/>
                <w:lang w:eastAsia="ja-JP"/>
              </w:rPr>
              <w:t>3</w:t>
            </w:r>
          </w:p>
        </w:tc>
        <w:tc>
          <w:tcPr>
            <w:tcW w:w="3817"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32DC494C" w14:textId="77777777" w:rsidR="00421FA4" w:rsidRPr="00421FA4" w:rsidRDefault="00421FA4">
            <w:pPr>
              <w:rPr>
                <w:rFonts w:eastAsia="Arial"/>
                <w:sz w:val="12"/>
                <w:szCs w:val="12"/>
                <w:lang w:eastAsia="ja-JP"/>
              </w:rPr>
            </w:pPr>
            <w:r w:rsidRPr="00421FA4">
              <w:rPr>
                <w:rFonts w:eastAsia="Roboto"/>
                <w:sz w:val="12"/>
                <w:szCs w:val="12"/>
                <w:lang w:eastAsia="ja-JP"/>
              </w:rPr>
              <w:t>2.2 Для ведения личного подсобного хозяйства</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47F4B45D" w14:textId="77777777" w:rsidR="00421FA4" w:rsidRPr="00421FA4" w:rsidRDefault="00421FA4">
            <w:pPr>
              <w:jc w:val="center"/>
              <w:rPr>
                <w:rFonts w:eastAsia="Roboto"/>
                <w:sz w:val="12"/>
                <w:szCs w:val="12"/>
                <w:lang w:eastAsia="ja-JP"/>
              </w:rPr>
            </w:pPr>
            <w:r w:rsidRPr="00421FA4">
              <w:rPr>
                <w:rFonts w:eastAsia="Roboto"/>
                <w:sz w:val="12"/>
                <w:szCs w:val="12"/>
                <w:lang w:eastAsia="ja-JP"/>
              </w:rPr>
              <w:t>-</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11B81FC4" w14:textId="77777777" w:rsidR="00421FA4" w:rsidRPr="00421FA4" w:rsidRDefault="00421FA4">
            <w:pPr>
              <w:jc w:val="center"/>
              <w:rPr>
                <w:rFonts w:eastAsia="Roboto"/>
                <w:sz w:val="12"/>
                <w:szCs w:val="12"/>
                <w:lang w:eastAsia="ja-JP"/>
              </w:rPr>
            </w:pPr>
            <w:r w:rsidRPr="00421FA4">
              <w:rPr>
                <w:rFonts w:eastAsia="Roboto"/>
                <w:sz w:val="12"/>
                <w:szCs w:val="12"/>
                <w:lang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5FA75CB8" w14:textId="77777777" w:rsidR="00421FA4" w:rsidRPr="00421FA4" w:rsidRDefault="00421FA4">
            <w:pPr>
              <w:jc w:val="center"/>
              <w:rPr>
                <w:rFonts w:eastAsia="Roboto"/>
                <w:sz w:val="12"/>
                <w:szCs w:val="12"/>
                <w:lang w:eastAsia="ja-JP"/>
              </w:rPr>
            </w:pPr>
            <w:r w:rsidRPr="00421FA4">
              <w:rPr>
                <w:rFonts w:eastAsia="Roboto"/>
                <w:sz w:val="12"/>
                <w:szCs w:val="12"/>
                <w:lang w:eastAsia="ja-JP"/>
              </w:rPr>
              <w:t>-</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329CF9BA" w14:textId="77777777" w:rsidR="00421FA4" w:rsidRPr="00421FA4" w:rsidRDefault="00421FA4">
            <w:pPr>
              <w:jc w:val="center"/>
              <w:rPr>
                <w:rFonts w:eastAsia="Roboto"/>
                <w:sz w:val="12"/>
                <w:szCs w:val="12"/>
                <w:lang w:eastAsia="ja-JP"/>
              </w:rPr>
            </w:pPr>
            <w:r w:rsidRPr="00421FA4">
              <w:rPr>
                <w:rFonts w:eastAsia="Roboto"/>
                <w:sz w:val="12"/>
                <w:szCs w:val="12"/>
                <w:lang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4B252A37" w14:textId="77777777" w:rsidR="00421FA4" w:rsidRPr="00421FA4" w:rsidRDefault="00421FA4">
            <w:pPr>
              <w:jc w:val="center"/>
              <w:rPr>
                <w:rFonts w:eastAsia="Roboto"/>
                <w:sz w:val="12"/>
                <w:szCs w:val="12"/>
                <w:lang w:eastAsia="ja-JP"/>
              </w:rPr>
            </w:pPr>
            <w:r w:rsidRPr="00421FA4">
              <w:rPr>
                <w:rFonts w:eastAsia="Roboto"/>
                <w:sz w:val="12"/>
                <w:szCs w:val="12"/>
                <w:lang w:eastAsia="ja-JP"/>
              </w:rPr>
              <w:t>-</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6BD14B0E" w14:textId="77777777" w:rsidR="00421FA4" w:rsidRPr="00421FA4" w:rsidRDefault="00421FA4">
            <w:pPr>
              <w:jc w:val="center"/>
              <w:rPr>
                <w:rFonts w:eastAsia="Roboto"/>
                <w:sz w:val="12"/>
                <w:szCs w:val="12"/>
                <w:lang w:eastAsia="ja-JP"/>
              </w:rPr>
            </w:pPr>
            <w:r w:rsidRPr="00421FA4">
              <w:rPr>
                <w:rFonts w:eastAsia="Roboto"/>
                <w:sz w:val="12"/>
                <w:szCs w:val="12"/>
                <w:lang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57395870" w14:textId="77777777" w:rsidR="00421FA4" w:rsidRPr="00421FA4" w:rsidRDefault="00421FA4">
            <w:pPr>
              <w:jc w:val="center"/>
              <w:rPr>
                <w:rFonts w:eastAsia="Roboto"/>
                <w:sz w:val="12"/>
                <w:szCs w:val="12"/>
                <w:lang w:eastAsia="ja-JP"/>
              </w:rPr>
            </w:pPr>
            <w:r w:rsidRPr="00421FA4">
              <w:rPr>
                <w:rFonts w:eastAsia="Roboto"/>
                <w:sz w:val="12"/>
                <w:szCs w:val="12"/>
                <w:lang w:eastAsia="ja-JP"/>
              </w:rPr>
              <w:t>45</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4E02A05F" w14:textId="77777777" w:rsidR="00421FA4" w:rsidRPr="00421FA4" w:rsidRDefault="00421FA4">
            <w:pPr>
              <w:jc w:val="center"/>
              <w:rPr>
                <w:rFonts w:eastAsia="Roboto"/>
                <w:sz w:val="12"/>
                <w:szCs w:val="12"/>
                <w:lang w:eastAsia="ja-JP"/>
              </w:rPr>
            </w:pPr>
            <w:r w:rsidRPr="00421FA4">
              <w:rPr>
                <w:rFonts w:eastAsia="Roboto"/>
                <w:sz w:val="12"/>
                <w:szCs w:val="12"/>
                <w:lang w:eastAsia="ja-JP"/>
              </w:rPr>
              <w:t>-</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55CF34A0" w14:textId="77777777" w:rsidR="00421FA4" w:rsidRPr="00421FA4" w:rsidRDefault="00421FA4">
            <w:pPr>
              <w:jc w:val="center"/>
              <w:rPr>
                <w:rFonts w:eastAsia="Roboto"/>
                <w:sz w:val="12"/>
                <w:szCs w:val="12"/>
                <w:lang w:eastAsia="ja-JP"/>
              </w:rPr>
            </w:pPr>
            <w:r w:rsidRPr="00421FA4">
              <w:rPr>
                <w:rFonts w:eastAsia="Roboto"/>
                <w:sz w:val="12"/>
                <w:szCs w:val="12"/>
                <w:lang w:eastAsia="ja-JP"/>
              </w:rPr>
              <w:t>1,8</w:t>
            </w:r>
          </w:p>
        </w:tc>
      </w:tr>
      <w:tr w:rsidR="00421FA4" w:rsidRPr="00421FA4" w14:paraId="15E6CD63" w14:textId="77777777" w:rsidTr="00815FD8">
        <w:trPr>
          <w:trHeight w:val="57"/>
          <w:jc w:val="center"/>
        </w:trPr>
        <w:tc>
          <w:tcPr>
            <w:tcW w:w="671"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1779280E" w14:textId="77777777" w:rsidR="00421FA4" w:rsidRPr="00421FA4" w:rsidRDefault="00421FA4">
            <w:pPr>
              <w:jc w:val="center"/>
              <w:rPr>
                <w:rFonts w:eastAsia="Roboto"/>
                <w:sz w:val="12"/>
                <w:szCs w:val="12"/>
                <w:lang w:eastAsia="ja-JP"/>
              </w:rPr>
            </w:pPr>
            <w:r w:rsidRPr="00421FA4">
              <w:rPr>
                <w:rFonts w:eastAsia="Roboto"/>
                <w:sz w:val="12"/>
                <w:szCs w:val="12"/>
                <w:lang w:eastAsia="ja-JP"/>
              </w:rPr>
              <w:t>4</w:t>
            </w:r>
          </w:p>
        </w:tc>
        <w:tc>
          <w:tcPr>
            <w:tcW w:w="3817"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1E0266B2" w14:textId="77777777" w:rsidR="00421FA4" w:rsidRPr="00421FA4" w:rsidRDefault="00421FA4">
            <w:pPr>
              <w:rPr>
                <w:rFonts w:eastAsia="Roboto"/>
                <w:sz w:val="12"/>
                <w:szCs w:val="12"/>
                <w:lang w:eastAsia="ja-JP"/>
              </w:rPr>
            </w:pPr>
            <w:r w:rsidRPr="00421FA4">
              <w:rPr>
                <w:rFonts w:eastAsia="Roboto"/>
                <w:sz w:val="12"/>
                <w:szCs w:val="12"/>
                <w:lang w:eastAsia="ja-JP"/>
              </w:rPr>
              <w:t>2.3 Блокированная жилая застройка</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5D2A8AB0" w14:textId="77777777" w:rsidR="00421FA4" w:rsidRPr="00421FA4" w:rsidRDefault="00421FA4">
            <w:pPr>
              <w:jc w:val="center"/>
              <w:rPr>
                <w:rFonts w:eastAsia="Roboto"/>
                <w:sz w:val="12"/>
                <w:szCs w:val="12"/>
                <w:lang w:eastAsia="ja-JP"/>
              </w:rPr>
            </w:pPr>
            <w:r w:rsidRPr="00421FA4">
              <w:rPr>
                <w:rFonts w:eastAsia="Roboto"/>
                <w:sz w:val="12"/>
                <w:szCs w:val="12"/>
                <w:lang w:eastAsia="ja-JP"/>
              </w:rPr>
              <w:t>-</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44175B7A" w14:textId="77777777" w:rsidR="00421FA4" w:rsidRPr="00421FA4" w:rsidRDefault="00421FA4">
            <w:pPr>
              <w:jc w:val="center"/>
              <w:rPr>
                <w:rFonts w:eastAsia="Roboto"/>
                <w:sz w:val="12"/>
                <w:szCs w:val="12"/>
                <w:lang w:eastAsia="ja-JP"/>
              </w:rPr>
            </w:pPr>
            <w:r w:rsidRPr="00421FA4">
              <w:rPr>
                <w:rFonts w:eastAsia="Roboto"/>
                <w:sz w:val="12"/>
                <w:szCs w:val="12"/>
                <w:lang w:eastAsia="ja-JP"/>
              </w:rPr>
              <w:t>50</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4F1D337B" w14:textId="77777777" w:rsidR="00421FA4" w:rsidRPr="00421FA4" w:rsidRDefault="00421FA4">
            <w:pPr>
              <w:jc w:val="center"/>
              <w:rPr>
                <w:rFonts w:eastAsia="Roboto"/>
                <w:sz w:val="12"/>
                <w:szCs w:val="12"/>
                <w:lang w:eastAsia="ja-JP"/>
              </w:rPr>
            </w:pPr>
            <w:r w:rsidRPr="00421FA4">
              <w:rPr>
                <w:rFonts w:eastAsia="Roboto"/>
                <w:sz w:val="12"/>
                <w:szCs w:val="12"/>
                <w:lang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2E4CDF8F" w14:textId="77777777" w:rsidR="00421FA4" w:rsidRPr="00421FA4" w:rsidRDefault="00421FA4">
            <w:pPr>
              <w:jc w:val="center"/>
              <w:rPr>
                <w:rFonts w:eastAsia="Roboto"/>
                <w:sz w:val="12"/>
                <w:szCs w:val="12"/>
                <w:lang w:eastAsia="ja-JP"/>
              </w:rPr>
            </w:pPr>
            <w:r w:rsidRPr="00421FA4">
              <w:rPr>
                <w:rFonts w:eastAsia="Roboto"/>
                <w:sz w:val="12"/>
                <w:szCs w:val="12"/>
                <w:lang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56293DAD" w14:textId="77777777" w:rsidR="00421FA4" w:rsidRPr="00421FA4" w:rsidRDefault="00421FA4">
            <w:pPr>
              <w:jc w:val="center"/>
              <w:rPr>
                <w:rFonts w:eastAsia="Roboto"/>
                <w:sz w:val="12"/>
                <w:szCs w:val="12"/>
                <w:lang w:eastAsia="ja-JP"/>
              </w:rPr>
            </w:pPr>
            <w:r w:rsidRPr="00421FA4">
              <w:rPr>
                <w:rFonts w:eastAsia="Roboto"/>
                <w:sz w:val="12"/>
                <w:szCs w:val="12"/>
                <w:lang w:eastAsia="ja-JP"/>
              </w:rPr>
              <w:t>-</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072FEFB1" w14:textId="77777777" w:rsidR="00421FA4" w:rsidRPr="00421FA4" w:rsidRDefault="00421FA4">
            <w:pPr>
              <w:jc w:val="center"/>
              <w:rPr>
                <w:rFonts w:eastAsia="Roboto"/>
                <w:sz w:val="12"/>
                <w:szCs w:val="12"/>
                <w:lang w:eastAsia="ja-JP"/>
              </w:rPr>
            </w:pPr>
            <w:r w:rsidRPr="00421FA4">
              <w:rPr>
                <w:rFonts w:eastAsia="Roboto"/>
                <w:sz w:val="12"/>
                <w:szCs w:val="12"/>
                <w:lang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550B049C" w14:textId="77777777" w:rsidR="00421FA4" w:rsidRPr="00421FA4" w:rsidRDefault="00421FA4">
            <w:pPr>
              <w:jc w:val="center"/>
              <w:rPr>
                <w:rFonts w:eastAsia="Roboto"/>
                <w:sz w:val="12"/>
                <w:szCs w:val="12"/>
                <w:lang w:eastAsia="ja-JP"/>
              </w:rPr>
            </w:pPr>
            <w:r w:rsidRPr="00421FA4">
              <w:rPr>
                <w:rFonts w:eastAsia="Roboto"/>
                <w:sz w:val="12"/>
                <w:szCs w:val="12"/>
                <w:lang w:eastAsia="ja-JP"/>
              </w:rPr>
              <w:t>-</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22BCAE10" w14:textId="77777777" w:rsidR="00421FA4" w:rsidRPr="00421FA4" w:rsidRDefault="00421FA4">
            <w:pPr>
              <w:jc w:val="center"/>
              <w:rPr>
                <w:rFonts w:eastAsia="Roboto"/>
                <w:sz w:val="12"/>
                <w:szCs w:val="12"/>
                <w:lang w:eastAsia="ja-JP"/>
              </w:rPr>
            </w:pPr>
            <w:r w:rsidRPr="00421FA4">
              <w:rPr>
                <w:rFonts w:eastAsia="Roboto"/>
                <w:sz w:val="12"/>
                <w:szCs w:val="12"/>
                <w:lang w:eastAsia="ja-JP"/>
              </w:rPr>
              <w:t>0,15</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3B6E6A0A" w14:textId="77777777" w:rsidR="00421FA4" w:rsidRPr="00421FA4" w:rsidRDefault="00421FA4">
            <w:pPr>
              <w:jc w:val="center"/>
              <w:rPr>
                <w:rFonts w:eastAsia="Roboto"/>
                <w:sz w:val="12"/>
                <w:szCs w:val="12"/>
                <w:lang w:eastAsia="ja-JP"/>
              </w:rPr>
            </w:pPr>
            <w:r w:rsidRPr="00421FA4">
              <w:rPr>
                <w:rFonts w:eastAsia="Roboto"/>
                <w:sz w:val="12"/>
                <w:szCs w:val="12"/>
                <w:lang w:eastAsia="ja-JP"/>
              </w:rPr>
              <w:t>1,8</w:t>
            </w:r>
          </w:p>
        </w:tc>
      </w:tr>
      <w:tr w:rsidR="00421FA4" w:rsidRPr="00421FA4" w14:paraId="65431F6D" w14:textId="77777777" w:rsidTr="00815FD8">
        <w:trPr>
          <w:trHeight w:val="57"/>
          <w:jc w:val="center"/>
        </w:trPr>
        <w:tc>
          <w:tcPr>
            <w:tcW w:w="671"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52621AF1" w14:textId="77777777" w:rsidR="00421FA4" w:rsidRPr="00421FA4" w:rsidRDefault="00421FA4">
            <w:pPr>
              <w:jc w:val="center"/>
              <w:rPr>
                <w:rFonts w:eastAsia="Roboto"/>
                <w:sz w:val="12"/>
                <w:szCs w:val="12"/>
                <w:lang w:eastAsia="ja-JP"/>
              </w:rPr>
            </w:pPr>
            <w:r w:rsidRPr="00421FA4">
              <w:rPr>
                <w:rFonts w:eastAsia="Roboto"/>
                <w:sz w:val="12"/>
                <w:szCs w:val="12"/>
                <w:lang w:eastAsia="ja-JP"/>
              </w:rPr>
              <w:t>5</w:t>
            </w:r>
          </w:p>
        </w:tc>
        <w:tc>
          <w:tcPr>
            <w:tcW w:w="3817"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18B07070" w14:textId="73B198B2" w:rsidR="00421FA4" w:rsidRPr="00421FA4" w:rsidRDefault="00421FA4">
            <w:pPr>
              <w:rPr>
                <w:rFonts w:eastAsia="Roboto"/>
                <w:sz w:val="12"/>
                <w:szCs w:val="12"/>
                <w:lang w:eastAsia="ja-JP"/>
              </w:rPr>
            </w:pPr>
            <w:r w:rsidRPr="00421FA4">
              <w:rPr>
                <w:rFonts w:eastAsia="Roboto"/>
                <w:sz w:val="12"/>
                <w:szCs w:val="12"/>
                <w:lang w:eastAsia="ja-JP"/>
              </w:rPr>
              <w:t>2.5 Сред</w:t>
            </w:r>
            <w:r w:rsidR="004410D6">
              <w:rPr>
                <w:rFonts w:eastAsia="Roboto"/>
                <w:sz w:val="12"/>
                <w:szCs w:val="12"/>
                <w:lang w:eastAsia="ja-JP"/>
              </w:rPr>
              <w:t>не</w:t>
            </w:r>
            <w:r w:rsidRPr="00421FA4">
              <w:rPr>
                <w:rFonts w:eastAsia="Roboto"/>
                <w:sz w:val="12"/>
                <w:szCs w:val="12"/>
                <w:lang w:eastAsia="ja-JP"/>
              </w:rPr>
              <w:t>этажная жилая застройка</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43D626D8" w14:textId="77777777" w:rsidR="00421FA4" w:rsidRPr="00421FA4" w:rsidRDefault="00421FA4">
            <w:pPr>
              <w:jc w:val="center"/>
              <w:rPr>
                <w:rFonts w:eastAsia="Roboto"/>
                <w:sz w:val="12"/>
                <w:szCs w:val="12"/>
                <w:lang w:eastAsia="ja-JP"/>
              </w:rPr>
            </w:pPr>
            <w:r w:rsidRPr="00421FA4">
              <w:rPr>
                <w:rFonts w:eastAsia="Roboto"/>
                <w:sz w:val="12"/>
                <w:szCs w:val="12"/>
                <w:lang w:eastAsia="ja-JP"/>
              </w:rPr>
              <w:t>5,25</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099D021E" w14:textId="77777777" w:rsidR="00421FA4" w:rsidRPr="00421FA4" w:rsidRDefault="00421FA4">
            <w:pPr>
              <w:jc w:val="center"/>
              <w:rPr>
                <w:rFonts w:eastAsia="Roboto"/>
                <w:sz w:val="12"/>
                <w:szCs w:val="12"/>
                <w:lang w:eastAsia="ja-JP"/>
              </w:rPr>
            </w:pPr>
            <w:r w:rsidRPr="00421FA4">
              <w:rPr>
                <w:rFonts w:eastAsia="Roboto"/>
                <w:sz w:val="12"/>
                <w:szCs w:val="12"/>
                <w:lang w:eastAsia="ja-JP"/>
              </w:rPr>
              <w:t>50</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6766DD9C" w14:textId="77777777" w:rsidR="00421FA4" w:rsidRPr="00421FA4" w:rsidRDefault="00421FA4">
            <w:pPr>
              <w:jc w:val="center"/>
              <w:rPr>
                <w:rFonts w:eastAsia="Roboto"/>
                <w:sz w:val="12"/>
                <w:szCs w:val="12"/>
                <w:lang w:eastAsia="ja-JP"/>
              </w:rPr>
            </w:pPr>
            <w:r w:rsidRPr="00421FA4">
              <w:rPr>
                <w:rFonts w:eastAsia="Roboto"/>
                <w:sz w:val="12"/>
                <w:szCs w:val="12"/>
                <w:lang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7050AA05" w14:textId="77777777" w:rsidR="00421FA4" w:rsidRPr="00421FA4" w:rsidRDefault="00421FA4">
            <w:pPr>
              <w:jc w:val="center"/>
              <w:rPr>
                <w:rFonts w:eastAsia="Roboto"/>
                <w:sz w:val="12"/>
                <w:szCs w:val="12"/>
                <w:lang w:eastAsia="ja-JP"/>
              </w:rPr>
            </w:pPr>
            <w:r w:rsidRPr="00421FA4">
              <w:rPr>
                <w:rFonts w:eastAsia="Roboto"/>
                <w:sz w:val="12"/>
                <w:szCs w:val="12"/>
                <w:lang w:eastAsia="ja-JP"/>
              </w:rPr>
              <w:t>4,5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619787C9" w14:textId="77777777" w:rsidR="00421FA4" w:rsidRPr="00421FA4" w:rsidRDefault="00421FA4">
            <w:pPr>
              <w:jc w:val="center"/>
              <w:rPr>
                <w:rFonts w:eastAsia="Roboto"/>
                <w:sz w:val="12"/>
                <w:szCs w:val="12"/>
                <w:lang w:eastAsia="ja-JP"/>
              </w:rPr>
            </w:pPr>
            <w:r w:rsidRPr="00421FA4">
              <w:rPr>
                <w:rFonts w:eastAsia="Roboto"/>
                <w:sz w:val="12"/>
                <w:szCs w:val="12"/>
                <w:lang w:eastAsia="ja-JP"/>
              </w:rPr>
              <w:t>40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0D412189" w14:textId="77777777" w:rsidR="00421FA4" w:rsidRPr="00421FA4" w:rsidRDefault="00421FA4">
            <w:pPr>
              <w:jc w:val="center"/>
              <w:rPr>
                <w:rFonts w:eastAsia="Roboto"/>
                <w:sz w:val="12"/>
                <w:szCs w:val="12"/>
                <w:lang w:eastAsia="ja-JP"/>
              </w:rPr>
            </w:pPr>
            <w:r w:rsidRPr="00421FA4">
              <w:rPr>
                <w:rFonts w:eastAsia="Roboto"/>
                <w:sz w:val="12"/>
                <w:szCs w:val="12"/>
                <w:lang w:eastAsia="ja-JP"/>
              </w:rPr>
              <w:t>2,5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16B02D62" w14:textId="77777777" w:rsidR="00421FA4" w:rsidRPr="00421FA4" w:rsidRDefault="00421FA4">
            <w:pPr>
              <w:jc w:val="center"/>
              <w:rPr>
                <w:rFonts w:eastAsia="Roboto"/>
                <w:sz w:val="12"/>
                <w:szCs w:val="12"/>
                <w:lang w:eastAsia="ja-JP"/>
              </w:rPr>
            </w:pPr>
            <w:r w:rsidRPr="00421FA4">
              <w:rPr>
                <w:rFonts w:eastAsia="Roboto"/>
                <w:sz w:val="12"/>
                <w:szCs w:val="12"/>
                <w:lang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7FC9CD4F" w14:textId="77777777" w:rsidR="00421FA4" w:rsidRPr="00421FA4" w:rsidRDefault="00421FA4">
            <w:pPr>
              <w:jc w:val="center"/>
              <w:rPr>
                <w:rFonts w:eastAsia="Roboto"/>
                <w:sz w:val="12"/>
                <w:szCs w:val="12"/>
                <w:lang w:eastAsia="ja-JP"/>
              </w:rPr>
            </w:pPr>
            <w:r w:rsidRPr="00421FA4">
              <w:rPr>
                <w:rFonts w:eastAsia="Roboto"/>
                <w:sz w:val="12"/>
                <w:szCs w:val="12"/>
                <w:lang w:eastAsia="ja-JP"/>
              </w:rPr>
              <w:t>0,15</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7BD63F30" w14:textId="77777777" w:rsidR="00421FA4" w:rsidRPr="00421FA4" w:rsidRDefault="00421FA4">
            <w:pPr>
              <w:jc w:val="center"/>
              <w:rPr>
                <w:rFonts w:eastAsia="Roboto"/>
                <w:sz w:val="12"/>
                <w:szCs w:val="12"/>
                <w:lang w:eastAsia="ja-JP"/>
              </w:rPr>
            </w:pPr>
            <w:r w:rsidRPr="00421FA4">
              <w:rPr>
                <w:rFonts w:eastAsia="Roboto"/>
                <w:sz w:val="12"/>
                <w:szCs w:val="12"/>
                <w:lang w:eastAsia="ja-JP"/>
              </w:rPr>
              <w:t>1,8</w:t>
            </w:r>
          </w:p>
        </w:tc>
      </w:tr>
      <w:tr w:rsidR="00421FA4" w:rsidRPr="00421FA4" w14:paraId="60E4FFA1" w14:textId="77777777" w:rsidTr="00815FD8">
        <w:trPr>
          <w:trHeight w:val="57"/>
          <w:jc w:val="center"/>
        </w:trPr>
        <w:tc>
          <w:tcPr>
            <w:tcW w:w="671"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5B1996B3" w14:textId="77777777" w:rsidR="00421FA4" w:rsidRPr="00421FA4" w:rsidRDefault="00421FA4">
            <w:pPr>
              <w:jc w:val="center"/>
              <w:rPr>
                <w:rFonts w:eastAsia="Roboto"/>
                <w:sz w:val="12"/>
                <w:szCs w:val="12"/>
                <w:lang w:eastAsia="ja-JP"/>
              </w:rPr>
            </w:pPr>
            <w:r w:rsidRPr="00421FA4">
              <w:rPr>
                <w:rFonts w:eastAsia="Roboto"/>
                <w:sz w:val="12"/>
                <w:szCs w:val="12"/>
                <w:lang w:eastAsia="ja-JP"/>
              </w:rPr>
              <w:t>6</w:t>
            </w:r>
          </w:p>
        </w:tc>
        <w:tc>
          <w:tcPr>
            <w:tcW w:w="3817"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7FB745C3" w14:textId="77777777" w:rsidR="00421FA4" w:rsidRPr="00421FA4" w:rsidRDefault="00421FA4">
            <w:pPr>
              <w:rPr>
                <w:rFonts w:eastAsia="Roboto"/>
                <w:sz w:val="12"/>
                <w:szCs w:val="12"/>
                <w:lang w:eastAsia="ja-JP"/>
              </w:rPr>
            </w:pPr>
            <w:r w:rsidRPr="00421FA4">
              <w:rPr>
                <w:rFonts w:eastAsia="Roboto"/>
                <w:sz w:val="12"/>
                <w:szCs w:val="12"/>
                <w:lang w:eastAsia="ja-JP"/>
              </w:rPr>
              <w:t>2.6 Многоэтажная жилая застройка (высотная застройка)</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34FC49E5" w14:textId="77777777" w:rsidR="00421FA4" w:rsidRPr="00421FA4" w:rsidRDefault="00421FA4">
            <w:pPr>
              <w:jc w:val="center"/>
              <w:rPr>
                <w:rFonts w:eastAsia="Roboto"/>
                <w:sz w:val="12"/>
                <w:szCs w:val="12"/>
                <w:lang w:eastAsia="ja-JP"/>
              </w:rPr>
            </w:pPr>
            <w:r w:rsidRPr="00421FA4">
              <w:rPr>
                <w:rFonts w:eastAsia="Roboto"/>
                <w:sz w:val="12"/>
                <w:szCs w:val="12"/>
                <w:lang w:eastAsia="ja-JP"/>
              </w:rPr>
              <w:t>5,25</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4DAB9A00" w14:textId="77777777" w:rsidR="00421FA4" w:rsidRPr="00421FA4" w:rsidRDefault="00421FA4">
            <w:pPr>
              <w:jc w:val="center"/>
              <w:rPr>
                <w:rFonts w:eastAsia="Roboto"/>
                <w:sz w:val="12"/>
                <w:szCs w:val="12"/>
                <w:lang w:eastAsia="ja-JP"/>
              </w:rPr>
            </w:pPr>
            <w:r w:rsidRPr="00421FA4">
              <w:rPr>
                <w:rFonts w:eastAsia="Roboto"/>
                <w:sz w:val="12"/>
                <w:szCs w:val="12"/>
                <w:lang w:eastAsia="ja-JP"/>
              </w:rPr>
              <w:t>50</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4B3FDA99" w14:textId="77777777" w:rsidR="00421FA4" w:rsidRPr="00421FA4" w:rsidRDefault="00421FA4">
            <w:pPr>
              <w:jc w:val="center"/>
              <w:rPr>
                <w:rFonts w:eastAsia="Roboto"/>
                <w:sz w:val="12"/>
                <w:szCs w:val="12"/>
                <w:lang w:eastAsia="ja-JP"/>
              </w:rPr>
            </w:pPr>
            <w:r w:rsidRPr="00421FA4">
              <w:rPr>
                <w:rFonts w:eastAsia="Roboto"/>
                <w:sz w:val="12"/>
                <w:szCs w:val="12"/>
                <w:lang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6BB20F4C" w14:textId="77777777" w:rsidR="00421FA4" w:rsidRPr="00421FA4" w:rsidRDefault="00421FA4">
            <w:pPr>
              <w:jc w:val="center"/>
              <w:rPr>
                <w:rFonts w:eastAsia="Roboto"/>
                <w:sz w:val="12"/>
                <w:szCs w:val="12"/>
                <w:lang w:eastAsia="ja-JP"/>
              </w:rPr>
            </w:pPr>
            <w:r w:rsidRPr="00421FA4">
              <w:rPr>
                <w:rFonts w:eastAsia="Roboto"/>
                <w:sz w:val="12"/>
                <w:szCs w:val="12"/>
                <w:lang w:eastAsia="ja-JP"/>
              </w:rPr>
              <w:t>4,5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2901D025" w14:textId="77777777" w:rsidR="00421FA4" w:rsidRPr="00421FA4" w:rsidRDefault="00421FA4">
            <w:pPr>
              <w:jc w:val="center"/>
              <w:rPr>
                <w:rFonts w:eastAsia="Roboto"/>
                <w:sz w:val="12"/>
                <w:szCs w:val="12"/>
                <w:lang w:eastAsia="ja-JP"/>
              </w:rPr>
            </w:pPr>
            <w:r w:rsidRPr="00421FA4">
              <w:rPr>
                <w:rFonts w:eastAsia="Roboto"/>
                <w:sz w:val="12"/>
                <w:szCs w:val="12"/>
                <w:lang w:eastAsia="ja-JP"/>
              </w:rPr>
              <w:t>40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459AE6E5" w14:textId="77777777" w:rsidR="00421FA4" w:rsidRPr="00421FA4" w:rsidRDefault="00421FA4">
            <w:pPr>
              <w:jc w:val="center"/>
              <w:rPr>
                <w:rFonts w:eastAsia="Roboto"/>
                <w:sz w:val="12"/>
                <w:szCs w:val="12"/>
                <w:lang w:eastAsia="ja-JP"/>
              </w:rPr>
            </w:pPr>
            <w:r w:rsidRPr="00421FA4">
              <w:rPr>
                <w:rFonts w:eastAsia="Roboto"/>
                <w:sz w:val="12"/>
                <w:szCs w:val="12"/>
                <w:lang w:eastAsia="ja-JP"/>
              </w:rPr>
              <w:t>2,5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6298B5A8" w14:textId="77777777" w:rsidR="00421FA4" w:rsidRPr="00421FA4" w:rsidRDefault="00421FA4">
            <w:pPr>
              <w:jc w:val="center"/>
              <w:rPr>
                <w:rFonts w:eastAsia="Roboto"/>
                <w:sz w:val="12"/>
                <w:szCs w:val="12"/>
                <w:lang w:eastAsia="ja-JP"/>
              </w:rPr>
            </w:pPr>
            <w:r w:rsidRPr="00421FA4">
              <w:rPr>
                <w:rFonts w:eastAsia="Roboto"/>
                <w:sz w:val="12"/>
                <w:szCs w:val="12"/>
                <w:lang w:eastAsia="ja-JP"/>
              </w:rPr>
              <w:t>15</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177DDF67" w14:textId="77777777" w:rsidR="00421FA4" w:rsidRPr="00421FA4" w:rsidRDefault="00421FA4">
            <w:pPr>
              <w:jc w:val="center"/>
              <w:rPr>
                <w:rFonts w:eastAsia="Roboto"/>
                <w:sz w:val="12"/>
                <w:szCs w:val="12"/>
                <w:lang w:eastAsia="ja-JP"/>
              </w:rPr>
            </w:pPr>
            <w:r w:rsidRPr="00421FA4">
              <w:rPr>
                <w:rFonts w:eastAsia="Roboto"/>
                <w:sz w:val="12"/>
                <w:szCs w:val="12"/>
                <w:lang w:eastAsia="ja-JP"/>
              </w:rPr>
              <w:t>0,15</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52F01F13" w14:textId="77777777" w:rsidR="00421FA4" w:rsidRPr="00421FA4" w:rsidRDefault="00421FA4">
            <w:pPr>
              <w:jc w:val="center"/>
              <w:rPr>
                <w:rFonts w:eastAsia="Roboto"/>
                <w:sz w:val="12"/>
                <w:szCs w:val="12"/>
                <w:lang w:eastAsia="ja-JP"/>
              </w:rPr>
            </w:pPr>
            <w:r w:rsidRPr="00421FA4">
              <w:rPr>
                <w:rFonts w:eastAsia="Roboto"/>
                <w:sz w:val="12"/>
                <w:szCs w:val="12"/>
                <w:lang w:eastAsia="ja-JP"/>
              </w:rPr>
              <w:t>1,8</w:t>
            </w:r>
          </w:p>
        </w:tc>
      </w:tr>
      <w:tr w:rsidR="00421FA4" w:rsidRPr="00421FA4" w14:paraId="4751CFBF" w14:textId="77777777" w:rsidTr="00815FD8">
        <w:trPr>
          <w:trHeight w:val="57"/>
          <w:jc w:val="center"/>
        </w:trPr>
        <w:tc>
          <w:tcPr>
            <w:tcW w:w="671"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4C2FBAA0" w14:textId="77777777" w:rsidR="00421FA4" w:rsidRPr="00421FA4" w:rsidRDefault="00421FA4">
            <w:pPr>
              <w:jc w:val="center"/>
              <w:rPr>
                <w:rFonts w:eastAsia="Roboto"/>
                <w:sz w:val="12"/>
                <w:szCs w:val="12"/>
                <w:lang w:eastAsia="ja-JP"/>
              </w:rPr>
            </w:pPr>
            <w:r w:rsidRPr="00421FA4">
              <w:rPr>
                <w:rFonts w:eastAsia="Roboto"/>
                <w:sz w:val="12"/>
                <w:szCs w:val="12"/>
                <w:lang w:eastAsia="ja-JP"/>
              </w:rPr>
              <w:t>7</w:t>
            </w:r>
          </w:p>
        </w:tc>
        <w:tc>
          <w:tcPr>
            <w:tcW w:w="3817"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5E175E9F" w14:textId="34D9AC3A" w:rsidR="00421FA4" w:rsidRPr="00421FA4" w:rsidRDefault="00421FA4">
            <w:pPr>
              <w:rPr>
                <w:rFonts w:eastAsia="Roboto"/>
                <w:sz w:val="12"/>
                <w:szCs w:val="12"/>
                <w:lang w:eastAsia="ja-JP"/>
              </w:rPr>
            </w:pPr>
            <w:r w:rsidRPr="00421FA4">
              <w:rPr>
                <w:rFonts w:eastAsia="Roboto"/>
                <w:sz w:val="12"/>
                <w:szCs w:val="12"/>
                <w:lang w:eastAsia="ja-JP"/>
              </w:rPr>
              <w:t>2.7.1 Хра</w:t>
            </w:r>
            <w:r w:rsidR="004410D6">
              <w:rPr>
                <w:rFonts w:eastAsia="Roboto"/>
                <w:sz w:val="12"/>
                <w:szCs w:val="12"/>
                <w:lang w:eastAsia="ja-JP"/>
              </w:rPr>
              <w:t>не</w:t>
            </w:r>
            <w:r w:rsidRPr="00421FA4">
              <w:rPr>
                <w:rFonts w:eastAsia="Roboto"/>
                <w:sz w:val="12"/>
                <w:szCs w:val="12"/>
                <w:lang w:eastAsia="ja-JP"/>
              </w:rPr>
              <w:t>ние автотранспорта</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4195D314" w14:textId="77777777" w:rsidR="00421FA4" w:rsidRPr="00421FA4" w:rsidRDefault="00421FA4">
            <w:pPr>
              <w:jc w:val="center"/>
              <w:rPr>
                <w:rFonts w:eastAsia="Roboto"/>
                <w:sz w:val="12"/>
                <w:szCs w:val="12"/>
                <w:lang w:eastAsia="ja-JP"/>
              </w:rPr>
            </w:pPr>
            <w:r w:rsidRPr="00421FA4">
              <w:rPr>
                <w:rFonts w:eastAsia="Roboto"/>
                <w:sz w:val="12"/>
                <w:szCs w:val="12"/>
                <w:lang w:eastAsia="ja-JP"/>
              </w:rPr>
              <w:t>-</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2BCF6D86" w14:textId="77777777" w:rsidR="00421FA4" w:rsidRPr="00421FA4" w:rsidRDefault="00421FA4">
            <w:pPr>
              <w:jc w:val="center"/>
              <w:rPr>
                <w:rFonts w:eastAsia="Roboto"/>
                <w:sz w:val="12"/>
                <w:szCs w:val="12"/>
                <w:lang w:eastAsia="ja-JP"/>
              </w:rPr>
            </w:pPr>
            <w:r w:rsidRPr="00421FA4">
              <w:rPr>
                <w:rFonts w:eastAsia="Roboto"/>
                <w:sz w:val="12"/>
                <w:szCs w:val="12"/>
                <w:lang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4FA97D8D" w14:textId="77777777" w:rsidR="00421FA4" w:rsidRPr="00421FA4" w:rsidRDefault="00421FA4">
            <w:pPr>
              <w:jc w:val="center"/>
              <w:rPr>
                <w:rFonts w:eastAsia="Roboto"/>
                <w:sz w:val="12"/>
                <w:szCs w:val="12"/>
                <w:lang w:eastAsia="ja-JP"/>
              </w:rPr>
            </w:pPr>
            <w:r w:rsidRPr="00421FA4">
              <w:rPr>
                <w:rFonts w:eastAsia="Roboto"/>
                <w:sz w:val="12"/>
                <w:szCs w:val="12"/>
                <w:lang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34427C31" w14:textId="77777777" w:rsidR="00421FA4" w:rsidRPr="00421FA4" w:rsidRDefault="00421FA4">
            <w:pPr>
              <w:jc w:val="center"/>
              <w:rPr>
                <w:rFonts w:eastAsia="Roboto"/>
                <w:sz w:val="12"/>
                <w:szCs w:val="12"/>
                <w:lang w:eastAsia="ja-JP"/>
              </w:rPr>
            </w:pPr>
            <w:r w:rsidRPr="00421FA4">
              <w:rPr>
                <w:rFonts w:eastAsia="Roboto"/>
                <w:sz w:val="12"/>
                <w:szCs w:val="12"/>
                <w:lang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75A321D7" w14:textId="77777777" w:rsidR="00421FA4" w:rsidRPr="00421FA4" w:rsidRDefault="00421FA4">
            <w:pPr>
              <w:jc w:val="center"/>
              <w:rPr>
                <w:rFonts w:eastAsia="Roboto"/>
                <w:sz w:val="12"/>
                <w:szCs w:val="12"/>
                <w:lang w:eastAsia="ja-JP"/>
              </w:rPr>
            </w:pPr>
            <w:r w:rsidRPr="00421FA4">
              <w:rPr>
                <w:rFonts w:eastAsia="Roboto"/>
                <w:sz w:val="12"/>
                <w:szCs w:val="12"/>
                <w:lang w:eastAsia="ja-JP"/>
              </w:rPr>
              <w:t>-</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0E561E3C" w14:textId="77777777" w:rsidR="00421FA4" w:rsidRPr="00421FA4" w:rsidRDefault="00421FA4">
            <w:pPr>
              <w:jc w:val="center"/>
              <w:rPr>
                <w:rFonts w:eastAsia="Roboto"/>
                <w:sz w:val="12"/>
                <w:szCs w:val="12"/>
                <w:lang w:eastAsia="ja-JP"/>
              </w:rPr>
            </w:pPr>
            <w:r w:rsidRPr="00421FA4">
              <w:rPr>
                <w:rFonts w:eastAsia="Roboto"/>
                <w:sz w:val="12"/>
                <w:szCs w:val="12"/>
                <w:lang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18D29148" w14:textId="77777777" w:rsidR="00421FA4" w:rsidRPr="00421FA4" w:rsidRDefault="00421FA4">
            <w:pPr>
              <w:jc w:val="center"/>
              <w:rPr>
                <w:rFonts w:eastAsia="Roboto"/>
                <w:sz w:val="12"/>
                <w:szCs w:val="12"/>
                <w:lang w:eastAsia="ja-JP"/>
              </w:rPr>
            </w:pPr>
            <w:r w:rsidRPr="00421FA4">
              <w:rPr>
                <w:rFonts w:eastAsia="Roboto"/>
                <w:sz w:val="12"/>
                <w:szCs w:val="12"/>
                <w:lang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611C3472" w14:textId="77777777" w:rsidR="00421FA4" w:rsidRPr="00421FA4" w:rsidRDefault="00421FA4">
            <w:pPr>
              <w:jc w:val="center"/>
              <w:rPr>
                <w:rFonts w:eastAsia="Roboto"/>
                <w:sz w:val="12"/>
                <w:szCs w:val="12"/>
                <w:lang w:eastAsia="ja-JP"/>
              </w:rPr>
            </w:pPr>
            <w:r w:rsidRPr="00421FA4">
              <w:rPr>
                <w:rFonts w:eastAsia="Roboto"/>
                <w:sz w:val="12"/>
                <w:szCs w:val="12"/>
                <w:lang w:eastAsia="ja-JP"/>
              </w:rPr>
              <w:t>0,15</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1214E996" w14:textId="77777777" w:rsidR="00421FA4" w:rsidRPr="00421FA4" w:rsidRDefault="00421FA4">
            <w:pPr>
              <w:jc w:val="center"/>
              <w:rPr>
                <w:rFonts w:eastAsia="Roboto"/>
                <w:sz w:val="12"/>
                <w:szCs w:val="12"/>
                <w:lang w:eastAsia="ja-JP"/>
              </w:rPr>
            </w:pPr>
            <w:r w:rsidRPr="00421FA4">
              <w:rPr>
                <w:rFonts w:eastAsia="Roboto"/>
                <w:sz w:val="12"/>
                <w:szCs w:val="12"/>
                <w:lang w:eastAsia="ja-JP"/>
              </w:rPr>
              <w:t>1,8</w:t>
            </w:r>
          </w:p>
        </w:tc>
      </w:tr>
      <w:tr w:rsidR="00421FA4" w:rsidRPr="00421FA4" w14:paraId="4B4D7BB9" w14:textId="77777777" w:rsidTr="00815FD8">
        <w:trPr>
          <w:trHeight w:val="57"/>
          <w:jc w:val="center"/>
        </w:trPr>
        <w:tc>
          <w:tcPr>
            <w:tcW w:w="671"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289BAB54" w14:textId="77777777" w:rsidR="00421FA4" w:rsidRPr="00421FA4" w:rsidRDefault="00421FA4">
            <w:pPr>
              <w:jc w:val="center"/>
              <w:rPr>
                <w:rFonts w:eastAsia="Roboto"/>
                <w:sz w:val="12"/>
                <w:szCs w:val="12"/>
                <w:lang w:eastAsia="ja-JP"/>
              </w:rPr>
            </w:pPr>
            <w:r w:rsidRPr="00421FA4">
              <w:rPr>
                <w:rFonts w:eastAsia="Roboto"/>
                <w:sz w:val="12"/>
                <w:szCs w:val="12"/>
                <w:lang w:eastAsia="ja-JP"/>
              </w:rPr>
              <w:t>8</w:t>
            </w:r>
          </w:p>
        </w:tc>
        <w:tc>
          <w:tcPr>
            <w:tcW w:w="3817"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7708804B" w14:textId="77777777" w:rsidR="00421FA4" w:rsidRPr="00421FA4" w:rsidRDefault="00421FA4">
            <w:pPr>
              <w:rPr>
                <w:rFonts w:eastAsia="Roboto"/>
                <w:sz w:val="12"/>
                <w:szCs w:val="12"/>
                <w:lang w:eastAsia="ja-JP"/>
              </w:rPr>
            </w:pPr>
            <w:r w:rsidRPr="00421FA4">
              <w:rPr>
                <w:rFonts w:eastAsia="Roboto"/>
                <w:sz w:val="12"/>
                <w:szCs w:val="12"/>
                <w:lang w:eastAsia="ja-JP"/>
              </w:rPr>
              <w:t>3.1.2 Административные здания организаций, обеспечивающих предоставление коммунальных услуг</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1C2EA1BA" w14:textId="77777777" w:rsidR="00421FA4" w:rsidRPr="00421FA4" w:rsidRDefault="00421FA4">
            <w:pPr>
              <w:jc w:val="center"/>
              <w:rPr>
                <w:rFonts w:eastAsia="Roboto"/>
                <w:sz w:val="12"/>
                <w:szCs w:val="12"/>
                <w:lang w:eastAsia="ja-JP"/>
              </w:rPr>
            </w:pPr>
            <w:r w:rsidRPr="00421FA4">
              <w:rPr>
                <w:rFonts w:eastAsia="Roboto"/>
                <w:sz w:val="12"/>
                <w:szCs w:val="12"/>
                <w:lang w:eastAsia="ja-JP"/>
              </w:rPr>
              <w:t>4,35</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43FF2660" w14:textId="77777777" w:rsidR="00421FA4" w:rsidRPr="00421FA4" w:rsidRDefault="00421FA4">
            <w:pPr>
              <w:jc w:val="center"/>
              <w:rPr>
                <w:rFonts w:eastAsia="Roboto"/>
                <w:sz w:val="12"/>
                <w:szCs w:val="12"/>
                <w:lang w:eastAsia="ja-JP"/>
              </w:rPr>
            </w:pPr>
            <w:r w:rsidRPr="00421FA4">
              <w:rPr>
                <w:rFonts w:eastAsia="Roboto"/>
                <w:sz w:val="12"/>
                <w:szCs w:val="12"/>
                <w:lang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2E70077E" w14:textId="77777777" w:rsidR="00421FA4" w:rsidRPr="00421FA4" w:rsidRDefault="00421FA4">
            <w:pPr>
              <w:jc w:val="center"/>
              <w:rPr>
                <w:rFonts w:eastAsia="Roboto"/>
                <w:sz w:val="12"/>
                <w:szCs w:val="12"/>
                <w:lang w:eastAsia="ja-JP"/>
              </w:rPr>
            </w:pPr>
            <w:r w:rsidRPr="00421FA4">
              <w:rPr>
                <w:rFonts w:eastAsia="Roboto"/>
                <w:sz w:val="12"/>
                <w:szCs w:val="12"/>
                <w:lang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1ADC45B7" w14:textId="77777777" w:rsidR="00421FA4" w:rsidRPr="00421FA4" w:rsidRDefault="00421FA4">
            <w:pPr>
              <w:jc w:val="center"/>
              <w:rPr>
                <w:rFonts w:eastAsia="Roboto"/>
                <w:sz w:val="12"/>
                <w:szCs w:val="12"/>
                <w:lang w:eastAsia="ja-JP"/>
              </w:rPr>
            </w:pPr>
            <w:r w:rsidRPr="00421FA4">
              <w:rPr>
                <w:rFonts w:eastAsia="Roboto"/>
                <w:sz w:val="12"/>
                <w:szCs w:val="12"/>
                <w:lang w:eastAsia="ja-JP"/>
              </w:rPr>
              <w:t>3,6</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0F6B4843" w14:textId="77777777" w:rsidR="00421FA4" w:rsidRPr="00421FA4" w:rsidRDefault="00421FA4">
            <w:pPr>
              <w:jc w:val="center"/>
              <w:rPr>
                <w:rFonts w:eastAsia="Roboto"/>
                <w:sz w:val="12"/>
                <w:szCs w:val="12"/>
                <w:lang w:eastAsia="ja-JP"/>
              </w:rPr>
            </w:pPr>
            <w:r w:rsidRPr="00421FA4">
              <w:rPr>
                <w:rFonts w:eastAsia="Roboto"/>
                <w:sz w:val="12"/>
                <w:szCs w:val="12"/>
                <w:lang w:eastAsia="ja-JP"/>
              </w:rPr>
              <w:t>40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21BFF075" w14:textId="77777777" w:rsidR="00421FA4" w:rsidRPr="00421FA4" w:rsidRDefault="00421FA4">
            <w:pPr>
              <w:jc w:val="center"/>
              <w:rPr>
                <w:rFonts w:eastAsia="Roboto"/>
                <w:sz w:val="12"/>
                <w:szCs w:val="12"/>
                <w:lang w:eastAsia="ja-JP"/>
              </w:rPr>
            </w:pPr>
            <w:r w:rsidRPr="00421FA4">
              <w:rPr>
                <w:rFonts w:eastAsia="Roboto"/>
                <w:sz w:val="12"/>
                <w:szCs w:val="12"/>
                <w:lang w:eastAsia="ja-JP"/>
              </w:rPr>
              <w:t>2,5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5B78823B" w14:textId="77777777" w:rsidR="00421FA4" w:rsidRPr="00421FA4" w:rsidRDefault="00421FA4">
            <w:pPr>
              <w:jc w:val="center"/>
              <w:rPr>
                <w:rFonts w:eastAsia="Roboto"/>
                <w:sz w:val="12"/>
                <w:szCs w:val="12"/>
                <w:lang w:eastAsia="ja-JP"/>
              </w:rPr>
            </w:pPr>
            <w:r w:rsidRPr="00421FA4">
              <w:rPr>
                <w:rFonts w:eastAsia="Roboto"/>
                <w:sz w:val="12"/>
                <w:szCs w:val="12"/>
                <w:lang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39290772" w14:textId="77777777" w:rsidR="00421FA4" w:rsidRPr="00421FA4" w:rsidRDefault="00421FA4">
            <w:pPr>
              <w:jc w:val="center"/>
              <w:rPr>
                <w:rFonts w:eastAsia="Roboto"/>
                <w:sz w:val="12"/>
                <w:szCs w:val="12"/>
                <w:lang w:eastAsia="ja-JP"/>
              </w:rPr>
            </w:pPr>
            <w:r w:rsidRPr="00421FA4">
              <w:rPr>
                <w:rFonts w:eastAsia="Roboto"/>
                <w:sz w:val="12"/>
                <w:szCs w:val="12"/>
                <w:lang w:eastAsia="ja-JP"/>
              </w:rPr>
              <w:t>0,15</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760F7D79" w14:textId="77777777" w:rsidR="00421FA4" w:rsidRPr="00421FA4" w:rsidRDefault="00421FA4">
            <w:pPr>
              <w:jc w:val="center"/>
              <w:rPr>
                <w:rFonts w:eastAsia="Roboto"/>
                <w:sz w:val="12"/>
                <w:szCs w:val="12"/>
                <w:lang w:eastAsia="ja-JP"/>
              </w:rPr>
            </w:pPr>
            <w:r w:rsidRPr="00421FA4">
              <w:rPr>
                <w:rFonts w:eastAsia="Roboto"/>
                <w:sz w:val="12"/>
                <w:szCs w:val="12"/>
                <w:lang w:eastAsia="ja-JP"/>
              </w:rPr>
              <w:t>1,8</w:t>
            </w:r>
          </w:p>
        </w:tc>
      </w:tr>
      <w:tr w:rsidR="00421FA4" w:rsidRPr="00421FA4" w14:paraId="73E45D5D" w14:textId="77777777" w:rsidTr="00815FD8">
        <w:trPr>
          <w:trHeight w:val="57"/>
          <w:jc w:val="center"/>
        </w:trPr>
        <w:tc>
          <w:tcPr>
            <w:tcW w:w="671"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76905048" w14:textId="77777777" w:rsidR="00421FA4" w:rsidRPr="00421FA4" w:rsidRDefault="00421FA4">
            <w:pPr>
              <w:jc w:val="center"/>
              <w:rPr>
                <w:rFonts w:eastAsia="Roboto"/>
                <w:sz w:val="12"/>
                <w:szCs w:val="12"/>
                <w:lang w:eastAsia="ja-JP"/>
              </w:rPr>
            </w:pPr>
            <w:r w:rsidRPr="00421FA4">
              <w:rPr>
                <w:rFonts w:eastAsia="Roboto"/>
                <w:sz w:val="12"/>
                <w:szCs w:val="12"/>
                <w:lang w:eastAsia="ja-JP"/>
              </w:rPr>
              <w:t>9</w:t>
            </w:r>
          </w:p>
        </w:tc>
        <w:tc>
          <w:tcPr>
            <w:tcW w:w="3817"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1964BF76" w14:textId="77777777" w:rsidR="00421FA4" w:rsidRPr="00421FA4" w:rsidRDefault="00421FA4">
            <w:pPr>
              <w:rPr>
                <w:rFonts w:eastAsia="Roboto"/>
                <w:sz w:val="12"/>
                <w:szCs w:val="12"/>
                <w:lang w:eastAsia="ja-JP"/>
              </w:rPr>
            </w:pPr>
            <w:r w:rsidRPr="00421FA4">
              <w:rPr>
                <w:rFonts w:eastAsia="Roboto"/>
                <w:sz w:val="12"/>
                <w:szCs w:val="12"/>
                <w:lang w:eastAsia="ja-JP"/>
              </w:rPr>
              <w:t>3.2.1 Дома социального обслуживания</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4911DB85" w14:textId="77777777" w:rsidR="00421FA4" w:rsidRPr="00421FA4" w:rsidRDefault="00421FA4">
            <w:pPr>
              <w:jc w:val="center"/>
              <w:rPr>
                <w:rFonts w:eastAsia="Roboto"/>
                <w:sz w:val="12"/>
                <w:szCs w:val="12"/>
                <w:lang w:eastAsia="ja-JP"/>
              </w:rPr>
            </w:pPr>
            <w:r w:rsidRPr="00421FA4">
              <w:rPr>
                <w:rFonts w:eastAsia="Roboto"/>
                <w:sz w:val="12"/>
                <w:szCs w:val="12"/>
                <w:lang w:eastAsia="ja-JP"/>
              </w:rPr>
              <w:t>4,35</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4D1F6C5C" w14:textId="77777777" w:rsidR="00421FA4" w:rsidRPr="00421FA4" w:rsidRDefault="00421FA4">
            <w:pPr>
              <w:jc w:val="center"/>
              <w:rPr>
                <w:rFonts w:eastAsia="Roboto"/>
                <w:sz w:val="12"/>
                <w:szCs w:val="12"/>
                <w:lang w:eastAsia="ja-JP"/>
              </w:rPr>
            </w:pPr>
            <w:r w:rsidRPr="00421FA4">
              <w:rPr>
                <w:rFonts w:eastAsia="Roboto"/>
                <w:sz w:val="12"/>
                <w:szCs w:val="12"/>
                <w:lang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498CE69B" w14:textId="77777777" w:rsidR="00421FA4" w:rsidRPr="00421FA4" w:rsidRDefault="00421FA4">
            <w:pPr>
              <w:jc w:val="center"/>
              <w:rPr>
                <w:rFonts w:eastAsia="Roboto"/>
                <w:sz w:val="12"/>
                <w:szCs w:val="12"/>
                <w:lang w:eastAsia="ja-JP"/>
              </w:rPr>
            </w:pPr>
            <w:r w:rsidRPr="00421FA4">
              <w:rPr>
                <w:rFonts w:eastAsia="Roboto"/>
                <w:sz w:val="12"/>
                <w:szCs w:val="12"/>
                <w:lang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3D779257" w14:textId="77777777" w:rsidR="00421FA4" w:rsidRPr="00421FA4" w:rsidRDefault="00421FA4">
            <w:pPr>
              <w:jc w:val="center"/>
              <w:rPr>
                <w:rFonts w:eastAsia="Roboto"/>
                <w:sz w:val="12"/>
                <w:szCs w:val="12"/>
                <w:lang w:eastAsia="ja-JP"/>
              </w:rPr>
            </w:pPr>
            <w:r w:rsidRPr="00421FA4">
              <w:rPr>
                <w:rFonts w:eastAsia="Roboto"/>
                <w:sz w:val="12"/>
                <w:szCs w:val="12"/>
                <w:lang w:eastAsia="ja-JP"/>
              </w:rPr>
              <w:t>3,6</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2F35D8C4" w14:textId="77777777" w:rsidR="00421FA4" w:rsidRPr="00421FA4" w:rsidRDefault="00421FA4">
            <w:pPr>
              <w:jc w:val="center"/>
              <w:rPr>
                <w:rFonts w:eastAsia="Roboto"/>
                <w:sz w:val="12"/>
                <w:szCs w:val="12"/>
                <w:lang w:eastAsia="ja-JP"/>
              </w:rPr>
            </w:pPr>
            <w:r w:rsidRPr="00421FA4">
              <w:rPr>
                <w:rFonts w:eastAsia="Roboto"/>
                <w:sz w:val="12"/>
                <w:szCs w:val="12"/>
                <w:lang w:eastAsia="ja-JP"/>
              </w:rPr>
              <w:t>-</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3FC9A3C8" w14:textId="77777777" w:rsidR="00421FA4" w:rsidRPr="00421FA4" w:rsidRDefault="00421FA4">
            <w:pPr>
              <w:jc w:val="center"/>
              <w:rPr>
                <w:rFonts w:eastAsia="Roboto"/>
                <w:sz w:val="12"/>
                <w:szCs w:val="12"/>
                <w:lang w:eastAsia="ja-JP"/>
              </w:rPr>
            </w:pPr>
            <w:r w:rsidRPr="00421FA4">
              <w:rPr>
                <w:rFonts w:eastAsia="Roboto"/>
                <w:sz w:val="12"/>
                <w:szCs w:val="12"/>
                <w:lang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359CFB8F" w14:textId="77777777" w:rsidR="00421FA4" w:rsidRPr="00421FA4" w:rsidRDefault="00421FA4">
            <w:pPr>
              <w:jc w:val="center"/>
              <w:rPr>
                <w:rFonts w:eastAsia="Roboto"/>
                <w:sz w:val="12"/>
                <w:szCs w:val="12"/>
                <w:lang w:eastAsia="ja-JP"/>
              </w:rPr>
            </w:pPr>
            <w:r w:rsidRPr="00421FA4">
              <w:rPr>
                <w:rFonts w:eastAsia="Roboto"/>
                <w:sz w:val="12"/>
                <w:szCs w:val="12"/>
                <w:lang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626B76DD" w14:textId="77777777" w:rsidR="00421FA4" w:rsidRPr="00421FA4" w:rsidRDefault="00421FA4">
            <w:pPr>
              <w:jc w:val="center"/>
              <w:rPr>
                <w:rFonts w:eastAsia="Roboto"/>
                <w:sz w:val="12"/>
                <w:szCs w:val="12"/>
                <w:lang w:eastAsia="ja-JP"/>
              </w:rPr>
            </w:pPr>
            <w:r w:rsidRPr="00421FA4">
              <w:rPr>
                <w:rFonts w:eastAsia="Roboto"/>
                <w:sz w:val="12"/>
                <w:szCs w:val="12"/>
                <w:lang w:eastAsia="ja-JP"/>
              </w:rPr>
              <w:t>0,15</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4FBBD4ED" w14:textId="77777777" w:rsidR="00421FA4" w:rsidRPr="00421FA4" w:rsidRDefault="00421FA4">
            <w:pPr>
              <w:jc w:val="center"/>
              <w:rPr>
                <w:rFonts w:eastAsia="Roboto"/>
                <w:sz w:val="12"/>
                <w:szCs w:val="12"/>
                <w:lang w:eastAsia="ja-JP"/>
              </w:rPr>
            </w:pPr>
            <w:r w:rsidRPr="00421FA4">
              <w:rPr>
                <w:rFonts w:eastAsia="Roboto"/>
                <w:sz w:val="12"/>
                <w:szCs w:val="12"/>
                <w:lang w:eastAsia="ja-JP"/>
              </w:rPr>
              <w:t>1,8</w:t>
            </w:r>
          </w:p>
        </w:tc>
      </w:tr>
      <w:tr w:rsidR="00421FA4" w:rsidRPr="00421FA4" w14:paraId="2920BA56" w14:textId="77777777" w:rsidTr="00815FD8">
        <w:trPr>
          <w:trHeight w:val="57"/>
          <w:jc w:val="center"/>
        </w:trPr>
        <w:tc>
          <w:tcPr>
            <w:tcW w:w="671"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1ADEADC0" w14:textId="77777777" w:rsidR="00421FA4" w:rsidRPr="00421FA4" w:rsidRDefault="00421FA4">
            <w:pPr>
              <w:jc w:val="center"/>
              <w:rPr>
                <w:rFonts w:eastAsia="Roboto"/>
                <w:sz w:val="12"/>
                <w:szCs w:val="12"/>
                <w:lang w:eastAsia="ja-JP"/>
              </w:rPr>
            </w:pPr>
            <w:r w:rsidRPr="00421FA4">
              <w:rPr>
                <w:rFonts w:eastAsia="Roboto"/>
                <w:sz w:val="12"/>
                <w:szCs w:val="12"/>
                <w:lang w:eastAsia="ja-JP"/>
              </w:rPr>
              <w:t>10</w:t>
            </w:r>
          </w:p>
        </w:tc>
        <w:tc>
          <w:tcPr>
            <w:tcW w:w="3817"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6BBC670E" w14:textId="77777777" w:rsidR="00421FA4" w:rsidRPr="00421FA4" w:rsidRDefault="00421FA4">
            <w:pPr>
              <w:rPr>
                <w:rFonts w:eastAsia="Roboto"/>
                <w:sz w:val="12"/>
                <w:szCs w:val="12"/>
                <w:lang w:eastAsia="ja-JP"/>
              </w:rPr>
            </w:pPr>
            <w:r w:rsidRPr="00421FA4">
              <w:rPr>
                <w:rFonts w:eastAsia="Roboto"/>
                <w:sz w:val="12"/>
                <w:szCs w:val="12"/>
                <w:lang w:eastAsia="ja-JP"/>
              </w:rPr>
              <w:t>3.2.2 Оказание социальной помощи населению</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35CA68CA" w14:textId="77777777" w:rsidR="00421FA4" w:rsidRPr="00421FA4" w:rsidRDefault="00421FA4">
            <w:pPr>
              <w:jc w:val="center"/>
              <w:rPr>
                <w:rFonts w:eastAsia="Roboto"/>
                <w:sz w:val="12"/>
                <w:szCs w:val="12"/>
                <w:lang w:eastAsia="ja-JP"/>
              </w:rPr>
            </w:pPr>
            <w:r w:rsidRPr="00421FA4">
              <w:rPr>
                <w:rFonts w:eastAsia="Roboto"/>
                <w:sz w:val="12"/>
                <w:szCs w:val="12"/>
                <w:lang w:eastAsia="ja-JP"/>
              </w:rPr>
              <w:t>4,35</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3122EC05" w14:textId="77777777" w:rsidR="00421FA4" w:rsidRPr="00421FA4" w:rsidRDefault="00421FA4">
            <w:pPr>
              <w:jc w:val="center"/>
              <w:rPr>
                <w:rFonts w:eastAsia="Roboto"/>
                <w:sz w:val="12"/>
                <w:szCs w:val="12"/>
                <w:lang w:eastAsia="ja-JP"/>
              </w:rPr>
            </w:pPr>
            <w:r w:rsidRPr="00421FA4">
              <w:rPr>
                <w:rFonts w:eastAsia="Roboto"/>
                <w:sz w:val="12"/>
                <w:szCs w:val="12"/>
                <w:lang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23C53F1B" w14:textId="77777777" w:rsidR="00421FA4" w:rsidRPr="00421FA4" w:rsidRDefault="00421FA4">
            <w:pPr>
              <w:jc w:val="center"/>
              <w:rPr>
                <w:rFonts w:eastAsia="Roboto"/>
                <w:sz w:val="12"/>
                <w:szCs w:val="12"/>
                <w:lang w:eastAsia="ja-JP"/>
              </w:rPr>
            </w:pPr>
            <w:r w:rsidRPr="00421FA4">
              <w:rPr>
                <w:rFonts w:eastAsia="Roboto"/>
                <w:sz w:val="12"/>
                <w:szCs w:val="12"/>
                <w:lang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6112A6A1" w14:textId="77777777" w:rsidR="00421FA4" w:rsidRPr="00421FA4" w:rsidRDefault="00421FA4">
            <w:pPr>
              <w:jc w:val="center"/>
              <w:rPr>
                <w:rFonts w:eastAsia="Roboto"/>
                <w:sz w:val="12"/>
                <w:szCs w:val="12"/>
                <w:lang w:eastAsia="ja-JP"/>
              </w:rPr>
            </w:pPr>
            <w:r w:rsidRPr="00421FA4">
              <w:rPr>
                <w:rFonts w:eastAsia="Roboto"/>
                <w:sz w:val="12"/>
                <w:szCs w:val="12"/>
                <w:lang w:eastAsia="ja-JP"/>
              </w:rPr>
              <w:t>3,6</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238F54B1" w14:textId="77777777" w:rsidR="00421FA4" w:rsidRPr="00421FA4" w:rsidRDefault="00421FA4">
            <w:pPr>
              <w:jc w:val="center"/>
              <w:rPr>
                <w:rFonts w:eastAsia="Roboto"/>
                <w:sz w:val="12"/>
                <w:szCs w:val="12"/>
                <w:lang w:eastAsia="ja-JP"/>
              </w:rPr>
            </w:pPr>
            <w:r w:rsidRPr="00421FA4">
              <w:rPr>
                <w:rFonts w:eastAsia="Roboto"/>
                <w:sz w:val="12"/>
                <w:szCs w:val="12"/>
                <w:lang w:eastAsia="ja-JP"/>
              </w:rPr>
              <w:t>40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4CB0DAD9" w14:textId="77777777" w:rsidR="00421FA4" w:rsidRPr="00421FA4" w:rsidRDefault="00421FA4">
            <w:pPr>
              <w:jc w:val="center"/>
              <w:rPr>
                <w:rFonts w:eastAsia="Roboto"/>
                <w:sz w:val="12"/>
                <w:szCs w:val="12"/>
                <w:lang w:eastAsia="ja-JP"/>
              </w:rPr>
            </w:pPr>
            <w:r w:rsidRPr="00421FA4">
              <w:rPr>
                <w:rFonts w:eastAsia="Roboto"/>
                <w:sz w:val="12"/>
                <w:szCs w:val="12"/>
                <w:lang w:eastAsia="ja-JP"/>
              </w:rPr>
              <w:t>2,5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37C89ACA" w14:textId="77777777" w:rsidR="00421FA4" w:rsidRPr="00421FA4" w:rsidRDefault="00421FA4">
            <w:pPr>
              <w:jc w:val="center"/>
              <w:rPr>
                <w:rFonts w:eastAsia="Roboto"/>
                <w:sz w:val="12"/>
                <w:szCs w:val="12"/>
                <w:lang w:eastAsia="ja-JP"/>
              </w:rPr>
            </w:pPr>
            <w:r w:rsidRPr="00421FA4">
              <w:rPr>
                <w:rFonts w:eastAsia="Roboto"/>
                <w:sz w:val="12"/>
                <w:szCs w:val="12"/>
                <w:lang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25E6F6B3" w14:textId="77777777" w:rsidR="00421FA4" w:rsidRPr="00421FA4" w:rsidRDefault="00421FA4">
            <w:pPr>
              <w:jc w:val="center"/>
              <w:rPr>
                <w:rFonts w:eastAsia="Roboto"/>
                <w:sz w:val="12"/>
                <w:szCs w:val="12"/>
                <w:lang w:eastAsia="ja-JP"/>
              </w:rPr>
            </w:pPr>
            <w:r w:rsidRPr="00421FA4">
              <w:rPr>
                <w:rFonts w:eastAsia="Roboto"/>
                <w:sz w:val="12"/>
                <w:szCs w:val="12"/>
                <w:lang w:eastAsia="ja-JP"/>
              </w:rPr>
              <w:t>0,15</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2892F729" w14:textId="77777777" w:rsidR="00421FA4" w:rsidRPr="00421FA4" w:rsidRDefault="00421FA4">
            <w:pPr>
              <w:jc w:val="center"/>
              <w:rPr>
                <w:rFonts w:eastAsia="Roboto"/>
                <w:sz w:val="12"/>
                <w:szCs w:val="12"/>
                <w:lang w:eastAsia="ja-JP"/>
              </w:rPr>
            </w:pPr>
            <w:r w:rsidRPr="00421FA4">
              <w:rPr>
                <w:rFonts w:eastAsia="Roboto"/>
                <w:sz w:val="12"/>
                <w:szCs w:val="12"/>
                <w:lang w:eastAsia="ja-JP"/>
              </w:rPr>
              <w:t>-</w:t>
            </w:r>
          </w:p>
        </w:tc>
      </w:tr>
      <w:tr w:rsidR="00421FA4" w:rsidRPr="00421FA4" w14:paraId="043A3BED" w14:textId="77777777" w:rsidTr="00815FD8">
        <w:trPr>
          <w:trHeight w:val="57"/>
          <w:jc w:val="center"/>
        </w:trPr>
        <w:tc>
          <w:tcPr>
            <w:tcW w:w="671"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679931EF" w14:textId="77777777" w:rsidR="00421FA4" w:rsidRPr="00421FA4" w:rsidRDefault="00421FA4">
            <w:pPr>
              <w:jc w:val="center"/>
              <w:rPr>
                <w:rFonts w:eastAsia="Roboto"/>
                <w:sz w:val="12"/>
                <w:szCs w:val="12"/>
                <w:lang w:eastAsia="ja-JP"/>
              </w:rPr>
            </w:pPr>
            <w:r w:rsidRPr="00421FA4">
              <w:rPr>
                <w:rFonts w:eastAsia="Roboto"/>
                <w:sz w:val="12"/>
                <w:szCs w:val="12"/>
                <w:lang w:eastAsia="ja-JP"/>
              </w:rPr>
              <w:t>11</w:t>
            </w:r>
          </w:p>
        </w:tc>
        <w:tc>
          <w:tcPr>
            <w:tcW w:w="3817"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7B1D7C9B" w14:textId="77777777" w:rsidR="00421FA4" w:rsidRPr="00421FA4" w:rsidRDefault="00421FA4">
            <w:pPr>
              <w:rPr>
                <w:rFonts w:eastAsia="Roboto"/>
                <w:sz w:val="12"/>
                <w:szCs w:val="12"/>
                <w:lang w:eastAsia="ja-JP"/>
              </w:rPr>
            </w:pPr>
            <w:r w:rsidRPr="00421FA4">
              <w:rPr>
                <w:rFonts w:eastAsia="Roboto"/>
                <w:sz w:val="12"/>
                <w:szCs w:val="12"/>
                <w:lang w:eastAsia="ja-JP"/>
              </w:rPr>
              <w:t>3.2.3 Оказание услуг связи</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35423DE5" w14:textId="77777777" w:rsidR="00421FA4" w:rsidRPr="00421FA4" w:rsidRDefault="00421FA4">
            <w:pPr>
              <w:jc w:val="center"/>
              <w:rPr>
                <w:rFonts w:eastAsia="Roboto"/>
                <w:sz w:val="12"/>
                <w:szCs w:val="12"/>
                <w:lang w:eastAsia="ja-JP"/>
              </w:rPr>
            </w:pPr>
            <w:r w:rsidRPr="00421FA4">
              <w:rPr>
                <w:rFonts w:eastAsia="Roboto"/>
                <w:sz w:val="12"/>
                <w:szCs w:val="12"/>
                <w:lang w:eastAsia="ja-JP"/>
              </w:rPr>
              <w:t>-</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494D5022" w14:textId="77777777" w:rsidR="00421FA4" w:rsidRPr="00421FA4" w:rsidRDefault="00421FA4">
            <w:pPr>
              <w:jc w:val="center"/>
              <w:rPr>
                <w:rFonts w:eastAsia="Roboto"/>
                <w:sz w:val="12"/>
                <w:szCs w:val="12"/>
                <w:lang w:eastAsia="ja-JP"/>
              </w:rPr>
            </w:pPr>
            <w:r w:rsidRPr="00421FA4">
              <w:rPr>
                <w:rFonts w:eastAsia="Roboto"/>
                <w:sz w:val="12"/>
                <w:szCs w:val="12"/>
                <w:lang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36080F4E" w14:textId="77777777" w:rsidR="00421FA4" w:rsidRPr="00421FA4" w:rsidRDefault="00421FA4">
            <w:pPr>
              <w:jc w:val="center"/>
              <w:rPr>
                <w:rFonts w:eastAsia="Roboto"/>
                <w:sz w:val="12"/>
                <w:szCs w:val="12"/>
                <w:lang w:eastAsia="ja-JP"/>
              </w:rPr>
            </w:pPr>
            <w:r w:rsidRPr="00421FA4">
              <w:rPr>
                <w:rFonts w:eastAsia="Roboto"/>
                <w:sz w:val="12"/>
                <w:szCs w:val="12"/>
                <w:lang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6E3FECD7" w14:textId="77777777" w:rsidR="00421FA4" w:rsidRPr="00421FA4" w:rsidRDefault="00421FA4">
            <w:pPr>
              <w:jc w:val="center"/>
              <w:rPr>
                <w:rFonts w:eastAsia="Roboto"/>
                <w:sz w:val="12"/>
                <w:szCs w:val="12"/>
                <w:lang w:eastAsia="ja-JP"/>
              </w:rPr>
            </w:pPr>
            <w:r w:rsidRPr="00421FA4">
              <w:rPr>
                <w:rFonts w:eastAsia="Roboto"/>
                <w:sz w:val="12"/>
                <w:szCs w:val="12"/>
                <w:lang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256DD537" w14:textId="77777777" w:rsidR="00421FA4" w:rsidRPr="00421FA4" w:rsidRDefault="00421FA4">
            <w:pPr>
              <w:jc w:val="center"/>
              <w:rPr>
                <w:rFonts w:eastAsia="Roboto"/>
                <w:sz w:val="12"/>
                <w:szCs w:val="12"/>
                <w:lang w:eastAsia="ja-JP"/>
              </w:rPr>
            </w:pPr>
            <w:r w:rsidRPr="00421FA4">
              <w:rPr>
                <w:rFonts w:eastAsia="Roboto"/>
                <w:sz w:val="12"/>
                <w:szCs w:val="12"/>
                <w:lang w:eastAsia="ja-JP"/>
              </w:rPr>
              <w:t>-</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0199620C" w14:textId="77777777" w:rsidR="00421FA4" w:rsidRPr="00421FA4" w:rsidRDefault="00421FA4">
            <w:pPr>
              <w:jc w:val="center"/>
              <w:rPr>
                <w:rFonts w:eastAsia="Roboto"/>
                <w:sz w:val="12"/>
                <w:szCs w:val="12"/>
                <w:lang w:eastAsia="ja-JP"/>
              </w:rPr>
            </w:pPr>
            <w:r w:rsidRPr="00421FA4">
              <w:rPr>
                <w:rFonts w:eastAsia="Roboto"/>
                <w:sz w:val="12"/>
                <w:szCs w:val="12"/>
                <w:lang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74530946" w14:textId="77777777" w:rsidR="00421FA4" w:rsidRPr="00421FA4" w:rsidRDefault="00421FA4">
            <w:pPr>
              <w:jc w:val="center"/>
              <w:rPr>
                <w:rFonts w:eastAsia="Roboto"/>
                <w:sz w:val="12"/>
                <w:szCs w:val="12"/>
                <w:lang w:eastAsia="ja-JP"/>
              </w:rPr>
            </w:pPr>
            <w:r w:rsidRPr="00421FA4">
              <w:rPr>
                <w:rFonts w:eastAsia="Roboto"/>
                <w:sz w:val="12"/>
                <w:szCs w:val="12"/>
                <w:lang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3097B4FF" w14:textId="77777777" w:rsidR="00421FA4" w:rsidRPr="00421FA4" w:rsidRDefault="00421FA4">
            <w:pPr>
              <w:jc w:val="center"/>
              <w:rPr>
                <w:rFonts w:eastAsia="Roboto"/>
                <w:sz w:val="12"/>
                <w:szCs w:val="12"/>
                <w:lang w:eastAsia="ja-JP"/>
              </w:rPr>
            </w:pPr>
            <w:r w:rsidRPr="00421FA4">
              <w:rPr>
                <w:rFonts w:eastAsia="Roboto"/>
                <w:sz w:val="12"/>
                <w:szCs w:val="12"/>
                <w:lang w:eastAsia="ja-JP"/>
              </w:rPr>
              <w:t>0,15</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470775AD" w14:textId="77777777" w:rsidR="00421FA4" w:rsidRPr="00421FA4" w:rsidRDefault="00421FA4">
            <w:pPr>
              <w:jc w:val="center"/>
              <w:rPr>
                <w:rFonts w:eastAsia="Roboto"/>
                <w:sz w:val="12"/>
                <w:szCs w:val="12"/>
                <w:lang w:eastAsia="ja-JP"/>
              </w:rPr>
            </w:pPr>
            <w:r w:rsidRPr="00421FA4">
              <w:rPr>
                <w:rFonts w:eastAsia="Roboto"/>
                <w:sz w:val="12"/>
                <w:szCs w:val="12"/>
                <w:lang w:eastAsia="ja-JP"/>
              </w:rPr>
              <w:t>-</w:t>
            </w:r>
          </w:p>
        </w:tc>
      </w:tr>
      <w:tr w:rsidR="00421FA4" w:rsidRPr="00421FA4" w14:paraId="6926DB2D" w14:textId="77777777" w:rsidTr="00815FD8">
        <w:trPr>
          <w:trHeight w:val="57"/>
          <w:jc w:val="center"/>
        </w:trPr>
        <w:tc>
          <w:tcPr>
            <w:tcW w:w="671"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4919B0EA" w14:textId="77777777" w:rsidR="00421FA4" w:rsidRPr="00421FA4" w:rsidRDefault="00421FA4">
            <w:pPr>
              <w:jc w:val="center"/>
              <w:rPr>
                <w:rFonts w:eastAsia="Roboto"/>
                <w:sz w:val="12"/>
                <w:szCs w:val="12"/>
                <w:lang w:eastAsia="ja-JP"/>
              </w:rPr>
            </w:pPr>
            <w:r w:rsidRPr="00421FA4">
              <w:rPr>
                <w:rFonts w:eastAsia="Roboto"/>
                <w:sz w:val="12"/>
                <w:szCs w:val="12"/>
                <w:lang w:eastAsia="ja-JP"/>
              </w:rPr>
              <w:t>12</w:t>
            </w:r>
          </w:p>
        </w:tc>
        <w:tc>
          <w:tcPr>
            <w:tcW w:w="3817"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79A4D539" w14:textId="77777777" w:rsidR="00421FA4" w:rsidRPr="00421FA4" w:rsidRDefault="00421FA4">
            <w:pPr>
              <w:rPr>
                <w:rFonts w:eastAsia="Roboto"/>
                <w:sz w:val="12"/>
                <w:szCs w:val="12"/>
                <w:lang w:eastAsia="ja-JP"/>
              </w:rPr>
            </w:pPr>
            <w:r w:rsidRPr="00421FA4">
              <w:rPr>
                <w:rFonts w:eastAsia="Roboto"/>
                <w:sz w:val="12"/>
                <w:szCs w:val="12"/>
                <w:lang w:eastAsia="ja-JP"/>
              </w:rPr>
              <w:t>3.3 Бытовое обслуживание</w:t>
            </w:r>
          </w:p>
        </w:tc>
        <w:tc>
          <w:tcPr>
            <w:tcW w:w="1111"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hideMark/>
          </w:tcPr>
          <w:p w14:paraId="4394F234" w14:textId="77777777" w:rsidR="00421FA4" w:rsidRPr="00421FA4" w:rsidRDefault="00421FA4">
            <w:pPr>
              <w:jc w:val="center"/>
              <w:rPr>
                <w:rFonts w:eastAsia="Roboto"/>
                <w:sz w:val="12"/>
                <w:szCs w:val="12"/>
                <w:lang w:eastAsia="ja-JP"/>
              </w:rPr>
            </w:pPr>
            <w:r w:rsidRPr="00421FA4">
              <w:rPr>
                <w:rFonts w:eastAsia="Roboto"/>
                <w:sz w:val="12"/>
                <w:szCs w:val="12"/>
                <w:lang w:eastAsia="ja-JP"/>
              </w:rPr>
              <w:t>-</w:t>
            </w:r>
          </w:p>
        </w:tc>
        <w:tc>
          <w:tcPr>
            <w:tcW w:w="1111"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hideMark/>
          </w:tcPr>
          <w:p w14:paraId="441C9087" w14:textId="77777777" w:rsidR="00421FA4" w:rsidRPr="00421FA4" w:rsidRDefault="00421FA4">
            <w:pPr>
              <w:jc w:val="center"/>
              <w:rPr>
                <w:rFonts w:eastAsia="Roboto"/>
                <w:sz w:val="12"/>
                <w:szCs w:val="12"/>
                <w:lang w:eastAsia="ja-JP"/>
              </w:rPr>
            </w:pPr>
            <w:r w:rsidRPr="00421FA4">
              <w:rPr>
                <w:rFonts w:eastAsia="Roboto"/>
                <w:sz w:val="12"/>
                <w:szCs w:val="12"/>
                <w:lang w:eastAsia="ja-JP"/>
              </w:rPr>
              <w:t>***</w:t>
            </w:r>
          </w:p>
        </w:tc>
        <w:tc>
          <w:tcPr>
            <w:tcW w:w="1112"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hideMark/>
          </w:tcPr>
          <w:p w14:paraId="16E16A81" w14:textId="77777777" w:rsidR="00421FA4" w:rsidRPr="00421FA4" w:rsidRDefault="00421FA4">
            <w:pPr>
              <w:jc w:val="center"/>
              <w:rPr>
                <w:rFonts w:eastAsia="Roboto"/>
                <w:sz w:val="12"/>
                <w:szCs w:val="12"/>
                <w:lang w:eastAsia="ja-JP"/>
              </w:rPr>
            </w:pPr>
            <w:r w:rsidRPr="00421FA4">
              <w:rPr>
                <w:rFonts w:eastAsia="Roboto"/>
                <w:sz w:val="12"/>
                <w:szCs w:val="12"/>
                <w:lang w:eastAsia="ja-JP"/>
              </w:rPr>
              <w:t>3,0</w:t>
            </w:r>
          </w:p>
        </w:tc>
        <w:tc>
          <w:tcPr>
            <w:tcW w:w="1111"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hideMark/>
          </w:tcPr>
          <w:p w14:paraId="60BF9A13" w14:textId="77777777" w:rsidR="00421FA4" w:rsidRPr="00421FA4" w:rsidRDefault="00421FA4">
            <w:pPr>
              <w:jc w:val="center"/>
              <w:rPr>
                <w:rFonts w:eastAsia="Roboto"/>
                <w:sz w:val="12"/>
                <w:szCs w:val="12"/>
                <w:lang w:eastAsia="ja-JP"/>
              </w:rPr>
            </w:pPr>
            <w:r w:rsidRPr="00421FA4">
              <w:rPr>
                <w:rFonts w:eastAsia="Roboto"/>
                <w:sz w:val="12"/>
                <w:szCs w:val="12"/>
                <w:lang w:eastAsia="ja-JP"/>
              </w:rPr>
              <w:t>-</w:t>
            </w:r>
          </w:p>
        </w:tc>
        <w:tc>
          <w:tcPr>
            <w:tcW w:w="1112"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hideMark/>
          </w:tcPr>
          <w:p w14:paraId="3186A21F" w14:textId="77777777" w:rsidR="00421FA4" w:rsidRPr="00421FA4" w:rsidRDefault="00421FA4">
            <w:pPr>
              <w:jc w:val="center"/>
              <w:rPr>
                <w:rFonts w:eastAsia="Roboto"/>
                <w:sz w:val="12"/>
                <w:szCs w:val="12"/>
                <w:lang w:eastAsia="ja-JP"/>
              </w:rPr>
            </w:pPr>
            <w:r w:rsidRPr="00421FA4">
              <w:rPr>
                <w:rFonts w:eastAsia="Roboto"/>
                <w:sz w:val="12"/>
                <w:szCs w:val="12"/>
                <w:lang w:eastAsia="ja-JP"/>
              </w:rPr>
              <w:t>-</w:t>
            </w:r>
          </w:p>
        </w:tc>
        <w:tc>
          <w:tcPr>
            <w:tcW w:w="1111"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hideMark/>
          </w:tcPr>
          <w:p w14:paraId="1506433A" w14:textId="77777777" w:rsidR="00421FA4" w:rsidRPr="00421FA4" w:rsidRDefault="00421FA4">
            <w:pPr>
              <w:jc w:val="center"/>
              <w:rPr>
                <w:rFonts w:eastAsia="Roboto"/>
                <w:sz w:val="12"/>
                <w:szCs w:val="12"/>
                <w:lang w:eastAsia="ja-JP"/>
              </w:rPr>
            </w:pPr>
            <w:r w:rsidRPr="00421FA4">
              <w:rPr>
                <w:rFonts w:eastAsia="Roboto"/>
                <w:sz w:val="12"/>
                <w:szCs w:val="12"/>
                <w:lang w:eastAsia="ja-JP"/>
              </w:rPr>
              <w:t>-</w:t>
            </w:r>
          </w:p>
        </w:tc>
        <w:tc>
          <w:tcPr>
            <w:tcW w:w="1112"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hideMark/>
          </w:tcPr>
          <w:p w14:paraId="2C4DB1E2" w14:textId="77777777" w:rsidR="00421FA4" w:rsidRPr="00421FA4" w:rsidRDefault="00421FA4">
            <w:pPr>
              <w:jc w:val="center"/>
              <w:rPr>
                <w:rFonts w:eastAsia="Roboto"/>
                <w:sz w:val="12"/>
                <w:szCs w:val="12"/>
                <w:lang w:eastAsia="ja-JP"/>
              </w:rPr>
            </w:pPr>
            <w:r w:rsidRPr="00421FA4">
              <w:rPr>
                <w:rFonts w:eastAsia="Roboto"/>
                <w:sz w:val="12"/>
                <w:szCs w:val="12"/>
                <w:lang w:eastAsia="ja-JP"/>
              </w:rPr>
              <w:t>30</w:t>
            </w:r>
          </w:p>
        </w:tc>
        <w:tc>
          <w:tcPr>
            <w:tcW w:w="1111"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hideMark/>
          </w:tcPr>
          <w:p w14:paraId="3BADEC37" w14:textId="77777777" w:rsidR="00421FA4" w:rsidRPr="00421FA4" w:rsidRDefault="00421FA4">
            <w:pPr>
              <w:jc w:val="center"/>
              <w:rPr>
                <w:rFonts w:eastAsia="Roboto"/>
                <w:sz w:val="12"/>
                <w:szCs w:val="12"/>
                <w:lang w:eastAsia="ja-JP"/>
              </w:rPr>
            </w:pPr>
            <w:r w:rsidRPr="00421FA4">
              <w:rPr>
                <w:rFonts w:eastAsia="Roboto"/>
                <w:sz w:val="12"/>
                <w:szCs w:val="12"/>
                <w:lang w:eastAsia="ja-JP"/>
              </w:rPr>
              <w:t>0,15</w:t>
            </w:r>
          </w:p>
        </w:tc>
        <w:tc>
          <w:tcPr>
            <w:tcW w:w="1111"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hideMark/>
          </w:tcPr>
          <w:p w14:paraId="1A4BCDE7" w14:textId="77777777" w:rsidR="00421FA4" w:rsidRPr="00421FA4" w:rsidRDefault="00421FA4">
            <w:pPr>
              <w:jc w:val="center"/>
              <w:rPr>
                <w:rFonts w:eastAsia="Roboto"/>
                <w:sz w:val="12"/>
                <w:szCs w:val="12"/>
                <w:lang w:eastAsia="ja-JP"/>
              </w:rPr>
            </w:pPr>
            <w:r w:rsidRPr="00421FA4">
              <w:rPr>
                <w:rFonts w:eastAsia="Roboto"/>
                <w:sz w:val="12"/>
                <w:szCs w:val="12"/>
                <w:lang w:eastAsia="ja-JP"/>
              </w:rPr>
              <w:t>-</w:t>
            </w:r>
          </w:p>
        </w:tc>
      </w:tr>
      <w:tr w:rsidR="00421FA4" w:rsidRPr="00421FA4" w14:paraId="56E1CD01" w14:textId="77777777" w:rsidTr="00815FD8">
        <w:trPr>
          <w:trHeight w:val="57"/>
          <w:jc w:val="center"/>
        </w:trPr>
        <w:tc>
          <w:tcPr>
            <w:tcW w:w="671"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12B33966" w14:textId="77777777" w:rsidR="00421FA4" w:rsidRPr="00421FA4" w:rsidRDefault="00421FA4">
            <w:pPr>
              <w:jc w:val="center"/>
              <w:rPr>
                <w:rFonts w:eastAsia="Roboto"/>
                <w:sz w:val="12"/>
                <w:szCs w:val="12"/>
                <w:lang w:eastAsia="ja-JP"/>
              </w:rPr>
            </w:pPr>
            <w:r w:rsidRPr="00421FA4">
              <w:rPr>
                <w:rFonts w:eastAsia="Roboto"/>
                <w:sz w:val="12"/>
                <w:szCs w:val="12"/>
                <w:lang w:eastAsia="ja-JP"/>
              </w:rPr>
              <w:t>13</w:t>
            </w:r>
          </w:p>
        </w:tc>
        <w:tc>
          <w:tcPr>
            <w:tcW w:w="3817"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00ADAEB0" w14:textId="77777777" w:rsidR="00421FA4" w:rsidRPr="00421FA4" w:rsidRDefault="00421FA4">
            <w:pPr>
              <w:rPr>
                <w:rFonts w:eastAsia="Roboto"/>
                <w:sz w:val="12"/>
                <w:szCs w:val="12"/>
                <w:lang w:eastAsia="ja-JP"/>
              </w:rPr>
            </w:pPr>
            <w:r w:rsidRPr="00421FA4">
              <w:rPr>
                <w:rFonts w:eastAsia="Roboto"/>
                <w:sz w:val="12"/>
                <w:szCs w:val="12"/>
                <w:lang w:eastAsia="ja-JP"/>
              </w:rPr>
              <w:t>3.4.1 Амбулаторно-поликлиническое обслуживание</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221344FF" w14:textId="77777777" w:rsidR="00421FA4" w:rsidRPr="00421FA4" w:rsidRDefault="00421FA4">
            <w:pPr>
              <w:jc w:val="center"/>
              <w:rPr>
                <w:rFonts w:eastAsia="Roboto"/>
                <w:sz w:val="12"/>
                <w:szCs w:val="12"/>
                <w:lang w:eastAsia="ja-JP"/>
              </w:rPr>
            </w:pPr>
            <w:r w:rsidRPr="00421FA4">
              <w:rPr>
                <w:rFonts w:eastAsia="Roboto"/>
                <w:sz w:val="12"/>
                <w:szCs w:val="12"/>
                <w:lang w:eastAsia="ja-JP"/>
              </w:rPr>
              <w:t>4,35</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584AA0CF" w14:textId="77777777" w:rsidR="00421FA4" w:rsidRPr="00421FA4" w:rsidRDefault="00421FA4">
            <w:pPr>
              <w:jc w:val="center"/>
              <w:rPr>
                <w:rFonts w:eastAsia="Roboto"/>
                <w:sz w:val="12"/>
                <w:szCs w:val="12"/>
                <w:lang w:eastAsia="ja-JP"/>
              </w:rPr>
            </w:pPr>
            <w:r w:rsidRPr="00421FA4">
              <w:rPr>
                <w:rFonts w:eastAsia="Roboto"/>
                <w:sz w:val="12"/>
                <w:szCs w:val="12"/>
                <w:lang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4208170E" w14:textId="77777777" w:rsidR="00421FA4" w:rsidRPr="00421FA4" w:rsidRDefault="00421FA4">
            <w:pPr>
              <w:jc w:val="center"/>
              <w:rPr>
                <w:rFonts w:eastAsia="Roboto"/>
                <w:sz w:val="12"/>
                <w:szCs w:val="12"/>
                <w:lang w:eastAsia="ja-JP"/>
              </w:rPr>
            </w:pPr>
            <w:r w:rsidRPr="00421FA4">
              <w:rPr>
                <w:rFonts w:eastAsia="Roboto"/>
                <w:sz w:val="12"/>
                <w:szCs w:val="12"/>
                <w:lang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4B693AD1" w14:textId="77777777" w:rsidR="00421FA4" w:rsidRPr="00421FA4" w:rsidRDefault="00421FA4">
            <w:pPr>
              <w:jc w:val="center"/>
              <w:rPr>
                <w:rFonts w:eastAsia="Roboto"/>
                <w:sz w:val="12"/>
                <w:szCs w:val="12"/>
                <w:lang w:eastAsia="ja-JP"/>
              </w:rPr>
            </w:pPr>
            <w:r w:rsidRPr="00421FA4">
              <w:rPr>
                <w:rFonts w:eastAsia="Roboto"/>
                <w:sz w:val="12"/>
                <w:szCs w:val="12"/>
                <w:lang w:eastAsia="ja-JP"/>
              </w:rPr>
              <w:t>3,6</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1F024FC0" w14:textId="77777777" w:rsidR="00421FA4" w:rsidRPr="00421FA4" w:rsidRDefault="00421FA4">
            <w:pPr>
              <w:jc w:val="center"/>
              <w:rPr>
                <w:rFonts w:eastAsia="Roboto"/>
                <w:sz w:val="12"/>
                <w:szCs w:val="12"/>
                <w:lang w:eastAsia="ja-JP"/>
              </w:rPr>
            </w:pPr>
            <w:r w:rsidRPr="00421FA4">
              <w:rPr>
                <w:rFonts w:eastAsia="Roboto"/>
                <w:sz w:val="12"/>
                <w:szCs w:val="12"/>
                <w:lang w:eastAsia="ja-JP"/>
              </w:rPr>
              <w:t>-</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36BA3AD6" w14:textId="77777777" w:rsidR="00421FA4" w:rsidRPr="00421FA4" w:rsidRDefault="00421FA4">
            <w:pPr>
              <w:jc w:val="center"/>
              <w:rPr>
                <w:rFonts w:eastAsia="Roboto"/>
                <w:sz w:val="12"/>
                <w:szCs w:val="12"/>
                <w:lang w:eastAsia="ja-JP"/>
              </w:rPr>
            </w:pPr>
            <w:r w:rsidRPr="00421FA4">
              <w:rPr>
                <w:rFonts w:eastAsia="Roboto"/>
                <w:sz w:val="12"/>
                <w:szCs w:val="12"/>
                <w:lang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21700587" w14:textId="77777777" w:rsidR="00421FA4" w:rsidRPr="00421FA4" w:rsidRDefault="00421FA4">
            <w:pPr>
              <w:jc w:val="center"/>
              <w:rPr>
                <w:rFonts w:eastAsia="Roboto"/>
                <w:sz w:val="12"/>
                <w:szCs w:val="12"/>
                <w:lang w:eastAsia="ja-JP"/>
              </w:rPr>
            </w:pPr>
            <w:r w:rsidRPr="00421FA4">
              <w:rPr>
                <w:rFonts w:eastAsia="Roboto"/>
                <w:sz w:val="12"/>
                <w:szCs w:val="12"/>
                <w:lang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6190C117" w14:textId="77777777" w:rsidR="00421FA4" w:rsidRPr="00421FA4" w:rsidRDefault="00421FA4">
            <w:pPr>
              <w:jc w:val="center"/>
              <w:rPr>
                <w:rFonts w:eastAsia="Roboto"/>
                <w:sz w:val="12"/>
                <w:szCs w:val="12"/>
                <w:lang w:eastAsia="ja-JP"/>
              </w:rPr>
            </w:pPr>
            <w:r w:rsidRPr="00421FA4">
              <w:rPr>
                <w:rFonts w:eastAsia="Roboto"/>
                <w:sz w:val="12"/>
                <w:szCs w:val="12"/>
                <w:lang w:eastAsia="ja-JP"/>
              </w:rPr>
              <w:t>0,15</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094C8047" w14:textId="77777777" w:rsidR="00421FA4" w:rsidRPr="00421FA4" w:rsidRDefault="00421FA4">
            <w:pPr>
              <w:jc w:val="center"/>
              <w:rPr>
                <w:rFonts w:eastAsia="Roboto"/>
                <w:sz w:val="12"/>
                <w:szCs w:val="12"/>
                <w:lang w:eastAsia="ja-JP"/>
              </w:rPr>
            </w:pPr>
            <w:r w:rsidRPr="00421FA4">
              <w:rPr>
                <w:rFonts w:eastAsia="Roboto"/>
                <w:sz w:val="12"/>
                <w:szCs w:val="12"/>
                <w:lang w:eastAsia="ja-JP"/>
              </w:rPr>
              <w:t>1,8</w:t>
            </w:r>
          </w:p>
        </w:tc>
      </w:tr>
      <w:tr w:rsidR="00421FA4" w:rsidRPr="00421FA4" w14:paraId="3FA39201" w14:textId="77777777" w:rsidTr="00815FD8">
        <w:trPr>
          <w:trHeight w:val="57"/>
          <w:jc w:val="center"/>
        </w:trPr>
        <w:tc>
          <w:tcPr>
            <w:tcW w:w="671"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2F827575" w14:textId="77777777" w:rsidR="00421FA4" w:rsidRPr="00421FA4" w:rsidRDefault="00421FA4">
            <w:pPr>
              <w:jc w:val="center"/>
              <w:rPr>
                <w:rFonts w:eastAsia="Roboto"/>
                <w:sz w:val="12"/>
                <w:szCs w:val="12"/>
                <w:lang w:eastAsia="ja-JP"/>
              </w:rPr>
            </w:pPr>
            <w:r w:rsidRPr="00421FA4">
              <w:rPr>
                <w:rFonts w:eastAsia="Roboto"/>
                <w:sz w:val="12"/>
                <w:szCs w:val="12"/>
                <w:lang w:eastAsia="ja-JP"/>
              </w:rPr>
              <w:t>14</w:t>
            </w:r>
          </w:p>
        </w:tc>
        <w:tc>
          <w:tcPr>
            <w:tcW w:w="3817"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3AE0D808" w14:textId="77777777" w:rsidR="00421FA4" w:rsidRPr="00421FA4" w:rsidRDefault="00421FA4">
            <w:pPr>
              <w:rPr>
                <w:rFonts w:eastAsia="Roboto"/>
                <w:sz w:val="12"/>
                <w:szCs w:val="12"/>
                <w:lang w:eastAsia="ja-JP"/>
              </w:rPr>
            </w:pPr>
            <w:r w:rsidRPr="00421FA4">
              <w:rPr>
                <w:rFonts w:eastAsia="Roboto"/>
                <w:sz w:val="12"/>
                <w:szCs w:val="12"/>
                <w:lang w:eastAsia="ja-JP"/>
              </w:rPr>
              <w:t>3.6.1 Объекты культурно- досуговой деятельности</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5ECC6C2B" w14:textId="77777777" w:rsidR="00421FA4" w:rsidRPr="00421FA4" w:rsidRDefault="00421FA4">
            <w:pPr>
              <w:jc w:val="center"/>
              <w:rPr>
                <w:rFonts w:eastAsia="Roboto"/>
                <w:sz w:val="12"/>
                <w:szCs w:val="12"/>
                <w:lang w:eastAsia="ja-JP"/>
              </w:rPr>
            </w:pPr>
            <w:r w:rsidRPr="00421FA4">
              <w:rPr>
                <w:rFonts w:eastAsia="Roboto"/>
                <w:sz w:val="12"/>
                <w:szCs w:val="12"/>
                <w:lang w:eastAsia="ja-JP"/>
              </w:rPr>
              <w:t>5,25</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635E8F7A" w14:textId="77777777" w:rsidR="00421FA4" w:rsidRPr="00421FA4" w:rsidRDefault="00421FA4">
            <w:pPr>
              <w:jc w:val="center"/>
              <w:rPr>
                <w:rFonts w:eastAsia="Roboto"/>
                <w:sz w:val="12"/>
                <w:szCs w:val="12"/>
                <w:lang w:eastAsia="ja-JP"/>
              </w:rPr>
            </w:pPr>
            <w:r w:rsidRPr="00421FA4">
              <w:rPr>
                <w:rFonts w:eastAsia="Roboto"/>
                <w:sz w:val="12"/>
                <w:szCs w:val="12"/>
                <w:lang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3DB31DB4" w14:textId="77777777" w:rsidR="00421FA4" w:rsidRPr="00421FA4" w:rsidRDefault="00421FA4">
            <w:pPr>
              <w:jc w:val="center"/>
              <w:rPr>
                <w:rFonts w:eastAsia="Roboto"/>
                <w:sz w:val="12"/>
                <w:szCs w:val="12"/>
                <w:lang w:eastAsia="ja-JP"/>
              </w:rPr>
            </w:pPr>
            <w:r w:rsidRPr="00421FA4">
              <w:rPr>
                <w:rFonts w:eastAsia="Roboto"/>
                <w:sz w:val="12"/>
                <w:szCs w:val="12"/>
                <w:lang w:eastAsia="ja-JP"/>
              </w:rPr>
              <w:t>3.6</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1B8748D3" w14:textId="77777777" w:rsidR="00421FA4" w:rsidRPr="00421FA4" w:rsidRDefault="00421FA4">
            <w:pPr>
              <w:jc w:val="center"/>
              <w:rPr>
                <w:rFonts w:eastAsia="Roboto"/>
                <w:sz w:val="12"/>
                <w:szCs w:val="12"/>
                <w:lang w:eastAsia="ja-JP"/>
              </w:rPr>
            </w:pPr>
            <w:r w:rsidRPr="00421FA4">
              <w:rPr>
                <w:rFonts w:eastAsia="Roboto"/>
                <w:sz w:val="12"/>
                <w:szCs w:val="12"/>
                <w:lang w:eastAsia="ja-JP"/>
              </w:rPr>
              <w:t>4,5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3001969A" w14:textId="77777777" w:rsidR="00421FA4" w:rsidRPr="00421FA4" w:rsidRDefault="00421FA4">
            <w:pPr>
              <w:jc w:val="center"/>
              <w:rPr>
                <w:rFonts w:eastAsia="Roboto"/>
                <w:sz w:val="12"/>
                <w:szCs w:val="12"/>
                <w:lang w:eastAsia="ja-JP"/>
              </w:rPr>
            </w:pPr>
            <w:r w:rsidRPr="00421FA4">
              <w:rPr>
                <w:rFonts w:eastAsia="Roboto"/>
                <w:sz w:val="12"/>
                <w:szCs w:val="12"/>
                <w:lang w:eastAsia="ja-JP"/>
              </w:rPr>
              <w:t>-</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47FB6484" w14:textId="77777777" w:rsidR="00421FA4" w:rsidRPr="00421FA4" w:rsidRDefault="00421FA4">
            <w:pPr>
              <w:jc w:val="center"/>
              <w:rPr>
                <w:rFonts w:eastAsia="Roboto"/>
                <w:sz w:val="12"/>
                <w:szCs w:val="12"/>
                <w:lang w:eastAsia="ja-JP"/>
              </w:rPr>
            </w:pPr>
            <w:r w:rsidRPr="00421FA4">
              <w:rPr>
                <w:rFonts w:eastAsia="Roboto"/>
                <w:sz w:val="12"/>
                <w:szCs w:val="12"/>
                <w:lang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124BFC3D" w14:textId="77777777" w:rsidR="00421FA4" w:rsidRPr="00421FA4" w:rsidRDefault="00421FA4">
            <w:pPr>
              <w:jc w:val="center"/>
              <w:rPr>
                <w:rFonts w:eastAsia="Roboto"/>
                <w:sz w:val="12"/>
                <w:szCs w:val="12"/>
                <w:lang w:eastAsia="ja-JP"/>
              </w:rPr>
            </w:pPr>
            <w:r w:rsidRPr="00421FA4">
              <w:rPr>
                <w:rFonts w:eastAsia="Roboto"/>
                <w:sz w:val="12"/>
                <w:szCs w:val="12"/>
                <w:lang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0818734D" w14:textId="77777777" w:rsidR="00421FA4" w:rsidRPr="00421FA4" w:rsidRDefault="00421FA4">
            <w:pPr>
              <w:jc w:val="center"/>
              <w:rPr>
                <w:rFonts w:eastAsia="Roboto"/>
                <w:sz w:val="12"/>
                <w:szCs w:val="12"/>
                <w:lang w:eastAsia="ja-JP"/>
              </w:rPr>
            </w:pPr>
            <w:r w:rsidRPr="00421FA4">
              <w:rPr>
                <w:rFonts w:eastAsia="Roboto"/>
                <w:sz w:val="12"/>
                <w:szCs w:val="12"/>
                <w:lang w:eastAsia="ja-JP"/>
              </w:rPr>
              <w:t>0,15</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2D0BFADC" w14:textId="77777777" w:rsidR="00421FA4" w:rsidRPr="00421FA4" w:rsidRDefault="00421FA4">
            <w:pPr>
              <w:jc w:val="center"/>
              <w:rPr>
                <w:rFonts w:eastAsia="Roboto"/>
                <w:sz w:val="12"/>
                <w:szCs w:val="12"/>
                <w:lang w:eastAsia="ja-JP"/>
              </w:rPr>
            </w:pPr>
            <w:r w:rsidRPr="00421FA4">
              <w:rPr>
                <w:rFonts w:eastAsia="Roboto"/>
                <w:sz w:val="12"/>
                <w:szCs w:val="12"/>
                <w:lang w:eastAsia="ja-JP"/>
              </w:rPr>
              <w:t>-</w:t>
            </w:r>
          </w:p>
        </w:tc>
      </w:tr>
      <w:tr w:rsidR="00421FA4" w:rsidRPr="00421FA4" w14:paraId="4F1B28E3" w14:textId="77777777" w:rsidTr="00815FD8">
        <w:trPr>
          <w:trHeight w:val="57"/>
          <w:jc w:val="center"/>
        </w:trPr>
        <w:tc>
          <w:tcPr>
            <w:tcW w:w="671"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0125002B" w14:textId="77777777" w:rsidR="00421FA4" w:rsidRPr="00421FA4" w:rsidRDefault="00421FA4">
            <w:pPr>
              <w:jc w:val="center"/>
              <w:rPr>
                <w:rFonts w:eastAsia="Roboto"/>
                <w:sz w:val="12"/>
                <w:szCs w:val="12"/>
                <w:lang w:eastAsia="ja-JP"/>
              </w:rPr>
            </w:pPr>
            <w:r w:rsidRPr="00421FA4">
              <w:rPr>
                <w:rFonts w:eastAsia="Roboto"/>
                <w:sz w:val="12"/>
                <w:szCs w:val="12"/>
                <w:lang w:eastAsia="ja-JP"/>
              </w:rPr>
              <w:t>15</w:t>
            </w:r>
          </w:p>
        </w:tc>
        <w:tc>
          <w:tcPr>
            <w:tcW w:w="3817"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03840FE5" w14:textId="77777777" w:rsidR="00421FA4" w:rsidRPr="00421FA4" w:rsidRDefault="00421FA4">
            <w:pPr>
              <w:rPr>
                <w:rFonts w:eastAsia="Roboto"/>
                <w:sz w:val="12"/>
                <w:szCs w:val="12"/>
                <w:lang w:eastAsia="ja-JP"/>
              </w:rPr>
            </w:pPr>
            <w:r w:rsidRPr="00421FA4">
              <w:rPr>
                <w:rFonts w:eastAsia="Roboto"/>
                <w:sz w:val="12"/>
                <w:szCs w:val="12"/>
                <w:lang w:eastAsia="ja-JP"/>
              </w:rPr>
              <w:t>3.8.1 Государственное управление</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7C62865A" w14:textId="77777777" w:rsidR="00421FA4" w:rsidRPr="00421FA4" w:rsidRDefault="00421FA4">
            <w:pPr>
              <w:jc w:val="center"/>
              <w:rPr>
                <w:rFonts w:eastAsia="Roboto"/>
                <w:sz w:val="12"/>
                <w:szCs w:val="12"/>
                <w:lang w:eastAsia="ja-JP"/>
              </w:rPr>
            </w:pPr>
            <w:r w:rsidRPr="00421FA4">
              <w:rPr>
                <w:rFonts w:eastAsia="Roboto"/>
                <w:sz w:val="12"/>
                <w:szCs w:val="12"/>
                <w:lang w:eastAsia="ja-JP"/>
              </w:rPr>
              <w:t>5,25</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6AC91EF1" w14:textId="77777777" w:rsidR="00421FA4" w:rsidRPr="00421FA4" w:rsidRDefault="00421FA4">
            <w:pPr>
              <w:jc w:val="center"/>
              <w:rPr>
                <w:rFonts w:eastAsia="Roboto"/>
                <w:sz w:val="12"/>
                <w:szCs w:val="12"/>
                <w:lang w:eastAsia="ja-JP"/>
              </w:rPr>
            </w:pPr>
            <w:r w:rsidRPr="00421FA4">
              <w:rPr>
                <w:rFonts w:eastAsia="Roboto"/>
                <w:sz w:val="12"/>
                <w:szCs w:val="12"/>
                <w:lang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40B4E1E3" w14:textId="77777777" w:rsidR="00421FA4" w:rsidRPr="00421FA4" w:rsidRDefault="00421FA4">
            <w:pPr>
              <w:jc w:val="center"/>
              <w:rPr>
                <w:rFonts w:eastAsia="Roboto"/>
                <w:sz w:val="12"/>
                <w:szCs w:val="12"/>
                <w:lang w:eastAsia="ja-JP"/>
              </w:rPr>
            </w:pPr>
            <w:r w:rsidRPr="00421FA4">
              <w:rPr>
                <w:rFonts w:eastAsia="Roboto"/>
                <w:sz w:val="12"/>
                <w:szCs w:val="12"/>
                <w:lang w:eastAsia="ja-JP"/>
              </w:rPr>
              <w:t>3.6</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764A8F50" w14:textId="77777777" w:rsidR="00421FA4" w:rsidRPr="00421FA4" w:rsidRDefault="00421FA4">
            <w:pPr>
              <w:jc w:val="center"/>
              <w:rPr>
                <w:rFonts w:eastAsia="Roboto"/>
                <w:sz w:val="12"/>
                <w:szCs w:val="12"/>
                <w:lang w:eastAsia="ja-JP"/>
              </w:rPr>
            </w:pPr>
            <w:r w:rsidRPr="00421FA4">
              <w:rPr>
                <w:rFonts w:eastAsia="Roboto"/>
                <w:sz w:val="12"/>
                <w:szCs w:val="12"/>
                <w:lang w:eastAsia="ja-JP"/>
              </w:rPr>
              <w:t>4,5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2568E5B4" w14:textId="77777777" w:rsidR="00421FA4" w:rsidRPr="00421FA4" w:rsidRDefault="00421FA4">
            <w:pPr>
              <w:jc w:val="center"/>
              <w:rPr>
                <w:rFonts w:eastAsia="Roboto"/>
                <w:sz w:val="12"/>
                <w:szCs w:val="12"/>
                <w:lang w:eastAsia="ja-JP"/>
              </w:rPr>
            </w:pPr>
            <w:r w:rsidRPr="00421FA4">
              <w:rPr>
                <w:rFonts w:eastAsia="Roboto"/>
                <w:sz w:val="12"/>
                <w:szCs w:val="12"/>
                <w:lang w:eastAsia="ja-JP"/>
              </w:rPr>
              <w:t>50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4440E4C3" w14:textId="77777777" w:rsidR="00421FA4" w:rsidRPr="00421FA4" w:rsidRDefault="00421FA4">
            <w:pPr>
              <w:jc w:val="center"/>
              <w:rPr>
                <w:rFonts w:eastAsia="Roboto"/>
                <w:sz w:val="12"/>
                <w:szCs w:val="12"/>
                <w:lang w:eastAsia="ja-JP"/>
              </w:rPr>
            </w:pPr>
            <w:r w:rsidRPr="00421FA4">
              <w:rPr>
                <w:rFonts w:eastAsia="Roboto"/>
                <w:sz w:val="12"/>
                <w:szCs w:val="12"/>
                <w:lang w:eastAsia="ja-JP"/>
              </w:rPr>
              <w:t>2,5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0894D36D" w14:textId="77777777" w:rsidR="00421FA4" w:rsidRPr="00421FA4" w:rsidRDefault="00421FA4">
            <w:pPr>
              <w:jc w:val="center"/>
              <w:rPr>
                <w:rFonts w:eastAsia="Roboto"/>
                <w:sz w:val="12"/>
                <w:szCs w:val="12"/>
                <w:lang w:eastAsia="ja-JP"/>
              </w:rPr>
            </w:pPr>
            <w:r w:rsidRPr="00421FA4">
              <w:rPr>
                <w:rFonts w:eastAsia="Roboto"/>
                <w:sz w:val="12"/>
                <w:szCs w:val="12"/>
                <w:lang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507FB41E" w14:textId="77777777" w:rsidR="00421FA4" w:rsidRPr="00421FA4" w:rsidRDefault="00421FA4">
            <w:pPr>
              <w:jc w:val="center"/>
              <w:rPr>
                <w:rFonts w:eastAsia="Roboto"/>
                <w:sz w:val="12"/>
                <w:szCs w:val="12"/>
                <w:lang w:eastAsia="ja-JP"/>
              </w:rPr>
            </w:pPr>
            <w:r w:rsidRPr="00421FA4">
              <w:rPr>
                <w:rFonts w:eastAsia="Roboto"/>
                <w:sz w:val="12"/>
                <w:szCs w:val="12"/>
                <w:lang w:eastAsia="ja-JP"/>
              </w:rPr>
              <w:t>-</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4E2DD397" w14:textId="77777777" w:rsidR="00421FA4" w:rsidRPr="00421FA4" w:rsidRDefault="00421FA4">
            <w:pPr>
              <w:jc w:val="center"/>
              <w:rPr>
                <w:rFonts w:eastAsia="Roboto"/>
                <w:sz w:val="12"/>
                <w:szCs w:val="12"/>
                <w:lang w:eastAsia="ja-JP"/>
              </w:rPr>
            </w:pPr>
            <w:r w:rsidRPr="00421FA4">
              <w:rPr>
                <w:rFonts w:eastAsia="Roboto"/>
                <w:sz w:val="12"/>
                <w:szCs w:val="12"/>
                <w:lang w:eastAsia="ja-JP"/>
              </w:rPr>
              <w:t>-</w:t>
            </w:r>
          </w:p>
        </w:tc>
      </w:tr>
      <w:tr w:rsidR="00421FA4" w:rsidRPr="00421FA4" w14:paraId="139D5268" w14:textId="77777777" w:rsidTr="00815FD8">
        <w:trPr>
          <w:trHeight w:val="57"/>
          <w:jc w:val="center"/>
        </w:trPr>
        <w:tc>
          <w:tcPr>
            <w:tcW w:w="671"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5FFC6EEB" w14:textId="77777777" w:rsidR="00421FA4" w:rsidRPr="00421FA4" w:rsidRDefault="00421FA4">
            <w:pPr>
              <w:jc w:val="center"/>
              <w:rPr>
                <w:rFonts w:eastAsia="Roboto"/>
                <w:sz w:val="12"/>
                <w:szCs w:val="12"/>
                <w:lang w:eastAsia="ja-JP"/>
              </w:rPr>
            </w:pPr>
            <w:r w:rsidRPr="00421FA4">
              <w:rPr>
                <w:rFonts w:eastAsia="Roboto"/>
                <w:sz w:val="12"/>
                <w:szCs w:val="12"/>
                <w:lang w:eastAsia="ja-JP"/>
              </w:rPr>
              <w:t>16</w:t>
            </w:r>
          </w:p>
        </w:tc>
        <w:tc>
          <w:tcPr>
            <w:tcW w:w="3817"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72382122" w14:textId="77777777" w:rsidR="00421FA4" w:rsidRPr="00421FA4" w:rsidRDefault="00421FA4">
            <w:pPr>
              <w:rPr>
                <w:rFonts w:eastAsia="Roboto"/>
                <w:sz w:val="12"/>
                <w:szCs w:val="12"/>
                <w:lang w:eastAsia="ja-JP"/>
              </w:rPr>
            </w:pPr>
            <w:r w:rsidRPr="00421FA4">
              <w:rPr>
                <w:rFonts w:eastAsia="Roboto"/>
                <w:sz w:val="12"/>
                <w:szCs w:val="12"/>
                <w:lang w:eastAsia="ja-JP"/>
              </w:rPr>
              <w:t>3.8.2 Представительская деятельность</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6E5C078A" w14:textId="77777777" w:rsidR="00421FA4" w:rsidRPr="00421FA4" w:rsidRDefault="00421FA4">
            <w:pPr>
              <w:jc w:val="center"/>
              <w:rPr>
                <w:rFonts w:eastAsia="Roboto"/>
                <w:sz w:val="12"/>
                <w:szCs w:val="12"/>
                <w:lang w:eastAsia="ja-JP"/>
              </w:rPr>
            </w:pPr>
            <w:r w:rsidRPr="00421FA4">
              <w:rPr>
                <w:rFonts w:eastAsia="Roboto"/>
                <w:sz w:val="12"/>
                <w:szCs w:val="12"/>
                <w:lang w:eastAsia="ja-JP"/>
              </w:rPr>
              <w:t>5,25</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5B9A3271" w14:textId="77777777" w:rsidR="00421FA4" w:rsidRPr="00421FA4" w:rsidRDefault="00421FA4">
            <w:pPr>
              <w:jc w:val="center"/>
              <w:rPr>
                <w:rFonts w:eastAsia="Roboto"/>
                <w:sz w:val="12"/>
                <w:szCs w:val="12"/>
                <w:lang w:eastAsia="ja-JP"/>
              </w:rPr>
            </w:pPr>
            <w:r w:rsidRPr="00421FA4">
              <w:rPr>
                <w:rFonts w:eastAsia="Roboto"/>
                <w:sz w:val="12"/>
                <w:szCs w:val="12"/>
                <w:lang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458DF5E3" w14:textId="77777777" w:rsidR="00421FA4" w:rsidRPr="00421FA4" w:rsidRDefault="00421FA4">
            <w:pPr>
              <w:jc w:val="center"/>
              <w:rPr>
                <w:rFonts w:eastAsia="Roboto"/>
                <w:sz w:val="12"/>
                <w:szCs w:val="12"/>
                <w:lang w:eastAsia="ja-JP"/>
              </w:rPr>
            </w:pPr>
            <w:r w:rsidRPr="00421FA4">
              <w:rPr>
                <w:rFonts w:eastAsia="Roboto"/>
                <w:sz w:val="12"/>
                <w:szCs w:val="12"/>
                <w:lang w:eastAsia="ja-JP"/>
              </w:rPr>
              <w:t>3.6</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721EE153" w14:textId="77777777" w:rsidR="00421FA4" w:rsidRPr="00421FA4" w:rsidRDefault="00421FA4">
            <w:pPr>
              <w:jc w:val="center"/>
              <w:rPr>
                <w:rFonts w:eastAsia="Roboto"/>
                <w:sz w:val="12"/>
                <w:szCs w:val="12"/>
                <w:lang w:eastAsia="ja-JP"/>
              </w:rPr>
            </w:pPr>
            <w:r w:rsidRPr="00421FA4">
              <w:rPr>
                <w:rFonts w:eastAsia="Roboto"/>
                <w:sz w:val="12"/>
                <w:szCs w:val="12"/>
                <w:lang w:eastAsia="ja-JP"/>
              </w:rPr>
              <w:t>4,5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25B72185" w14:textId="77777777" w:rsidR="00421FA4" w:rsidRPr="00421FA4" w:rsidRDefault="00421FA4">
            <w:pPr>
              <w:jc w:val="center"/>
              <w:rPr>
                <w:rFonts w:eastAsia="Roboto"/>
                <w:sz w:val="12"/>
                <w:szCs w:val="12"/>
                <w:lang w:eastAsia="ja-JP"/>
              </w:rPr>
            </w:pPr>
            <w:r w:rsidRPr="00421FA4">
              <w:rPr>
                <w:rFonts w:eastAsia="Roboto"/>
                <w:sz w:val="12"/>
                <w:szCs w:val="12"/>
                <w:lang w:eastAsia="ja-JP"/>
              </w:rPr>
              <w:t>50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7D8DA23C" w14:textId="77777777" w:rsidR="00421FA4" w:rsidRPr="00421FA4" w:rsidRDefault="00421FA4">
            <w:pPr>
              <w:jc w:val="center"/>
              <w:rPr>
                <w:rFonts w:eastAsia="Roboto"/>
                <w:sz w:val="12"/>
                <w:szCs w:val="12"/>
                <w:lang w:eastAsia="ja-JP"/>
              </w:rPr>
            </w:pPr>
            <w:r w:rsidRPr="00421FA4">
              <w:rPr>
                <w:rFonts w:eastAsia="Roboto"/>
                <w:sz w:val="12"/>
                <w:szCs w:val="12"/>
                <w:lang w:eastAsia="ja-JP"/>
              </w:rPr>
              <w:t>2,5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3D95DD78" w14:textId="77777777" w:rsidR="00421FA4" w:rsidRPr="00421FA4" w:rsidRDefault="00421FA4">
            <w:pPr>
              <w:jc w:val="center"/>
              <w:rPr>
                <w:rFonts w:eastAsia="Roboto"/>
                <w:sz w:val="12"/>
                <w:szCs w:val="12"/>
                <w:lang w:eastAsia="ja-JP"/>
              </w:rPr>
            </w:pPr>
            <w:r w:rsidRPr="00421FA4">
              <w:rPr>
                <w:rFonts w:eastAsia="Roboto"/>
                <w:sz w:val="12"/>
                <w:szCs w:val="12"/>
                <w:lang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395E203B" w14:textId="77777777" w:rsidR="00421FA4" w:rsidRPr="00421FA4" w:rsidRDefault="00421FA4">
            <w:pPr>
              <w:jc w:val="center"/>
              <w:rPr>
                <w:rFonts w:eastAsia="Roboto"/>
                <w:sz w:val="12"/>
                <w:szCs w:val="12"/>
                <w:lang w:eastAsia="ja-JP"/>
              </w:rPr>
            </w:pPr>
            <w:r w:rsidRPr="00421FA4">
              <w:rPr>
                <w:rFonts w:eastAsia="Roboto"/>
                <w:sz w:val="12"/>
                <w:szCs w:val="12"/>
                <w:lang w:eastAsia="ja-JP"/>
              </w:rPr>
              <w:t>-</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6B0756E4" w14:textId="77777777" w:rsidR="00421FA4" w:rsidRPr="00421FA4" w:rsidRDefault="00421FA4">
            <w:pPr>
              <w:jc w:val="center"/>
              <w:rPr>
                <w:rFonts w:eastAsia="Roboto"/>
                <w:sz w:val="12"/>
                <w:szCs w:val="12"/>
                <w:lang w:eastAsia="ja-JP"/>
              </w:rPr>
            </w:pPr>
            <w:r w:rsidRPr="00421FA4">
              <w:rPr>
                <w:rFonts w:eastAsia="Roboto"/>
                <w:sz w:val="12"/>
                <w:szCs w:val="12"/>
                <w:lang w:eastAsia="ja-JP"/>
              </w:rPr>
              <w:t>-</w:t>
            </w:r>
          </w:p>
        </w:tc>
      </w:tr>
      <w:tr w:rsidR="00421FA4" w:rsidRPr="00421FA4" w14:paraId="34BD435A" w14:textId="77777777" w:rsidTr="00815FD8">
        <w:trPr>
          <w:trHeight w:val="57"/>
          <w:jc w:val="center"/>
        </w:trPr>
        <w:tc>
          <w:tcPr>
            <w:tcW w:w="671"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156F10B6" w14:textId="77777777" w:rsidR="00421FA4" w:rsidRPr="00421FA4" w:rsidRDefault="00421FA4">
            <w:pPr>
              <w:jc w:val="center"/>
              <w:rPr>
                <w:rFonts w:eastAsia="Roboto"/>
                <w:sz w:val="12"/>
                <w:szCs w:val="12"/>
                <w:lang w:eastAsia="ja-JP"/>
              </w:rPr>
            </w:pPr>
            <w:r w:rsidRPr="00421FA4">
              <w:rPr>
                <w:rFonts w:eastAsia="Roboto"/>
                <w:sz w:val="12"/>
                <w:szCs w:val="12"/>
                <w:lang w:eastAsia="ja-JP"/>
              </w:rPr>
              <w:t>17</w:t>
            </w:r>
          </w:p>
        </w:tc>
        <w:tc>
          <w:tcPr>
            <w:tcW w:w="3817"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60E0E10B" w14:textId="77777777" w:rsidR="00421FA4" w:rsidRPr="00421FA4" w:rsidRDefault="00421FA4">
            <w:pPr>
              <w:rPr>
                <w:rFonts w:eastAsia="Roboto"/>
                <w:sz w:val="12"/>
                <w:szCs w:val="12"/>
                <w:lang w:eastAsia="ja-JP"/>
              </w:rPr>
            </w:pPr>
            <w:r w:rsidRPr="00421FA4">
              <w:rPr>
                <w:rFonts w:eastAsia="Roboto"/>
                <w:sz w:val="12"/>
                <w:szCs w:val="12"/>
                <w:lang w:eastAsia="ja-JP"/>
              </w:rPr>
              <w:t>3.9.2 Проведение научных исследований</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2E26556A" w14:textId="77777777" w:rsidR="00421FA4" w:rsidRPr="00421FA4" w:rsidRDefault="00421FA4">
            <w:pPr>
              <w:jc w:val="center"/>
              <w:rPr>
                <w:rFonts w:eastAsia="Roboto"/>
                <w:sz w:val="12"/>
                <w:szCs w:val="12"/>
                <w:lang w:eastAsia="ja-JP"/>
              </w:rPr>
            </w:pPr>
            <w:r w:rsidRPr="00421FA4">
              <w:rPr>
                <w:rFonts w:eastAsia="Roboto"/>
                <w:sz w:val="12"/>
                <w:szCs w:val="12"/>
                <w:lang w:eastAsia="ja-JP"/>
              </w:rPr>
              <w:t>4,35</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0FA78500" w14:textId="77777777" w:rsidR="00421FA4" w:rsidRPr="00421FA4" w:rsidRDefault="00421FA4">
            <w:pPr>
              <w:jc w:val="center"/>
              <w:rPr>
                <w:rFonts w:eastAsia="Roboto"/>
                <w:sz w:val="12"/>
                <w:szCs w:val="12"/>
                <w:lang w:eastAsia="ja-JP"/>
              </w:rPr>
            </w:pPr>
            <w:r w:rsidRPr="00421FA4">
              <w:rPr>
                <w:rFonts w:eastAsia="Roboto"/>
                <w:sz w:val="12"/>
                <w:szCs w:val="12"/>
                <w:lang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28A5FB09" w14:textId="77777777" w:rsidR="00421FA4" w:rsidRPr="00421FA4" w:rsidRDefault="00421FA4">
            <w:pPr>
              <w:jc w:val="center"/>
              <w:rPr>
                <w:rFonts w:eastAsia="Roboto"/>
                <w:sz w:val="12"/>
                <w:szCs w:val="12"/>
                <w:lang w:eastAsia="ja-JP"/>
              </w:rPr>
            </w:pPr>
            <w:r w:rsidRPr="00421FA4">
              <w:rPr>
                <w:rFonts w:eastAsia="Roboto"/>
                <w:sz w:val="12"/>
                <w:szCs w:val="12"/>
                <w:lang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029C5E4B" w14:textId="77777777" w:rsidR="00421FA4" w:rsidRPr="00421FA4" w:rsidRDefault="00421FA4">
            <w:pPr>
              <w:jc w:val="center"/>
              <w:rPr>
                <w:rFonts w:eastAsia="Roboto"/>
                <w:sz w:val="12"/>
                <w:szCs w:val="12"/>
                <w:lang w:eastAsia="ja-JP"/>
              </w:rPr>
            </w:pPr>
            <w:r w:rsidRPr="00421FA4">
              <w:rPr>
                <w:rFonts w:eastAsia="Roboto"/>
                <w:sz w:val="12"/>
                <w:szCs w:val="12"/>
                <w:lang w:eastAsia="ja-JP"/>
              </w:rPr>
              <w:t>3,6</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43DA0470" w14:textId="77777777" w:rsidR="00421FA4" w:rsidRPr="00421FA4" w:rsidRDefault="00421FA4">
            <w:pPr>
              <w:jc w:val="center"/>
              <w:rPr>
                <w:rFonts w:eastAsia="Roboto"/>
                <w:sz w:val="12"/>
                <w:szCs w:val="12"/>
                <w:lang w:eastAsia="ja-JP"/>
              </w:rPr>
            </w:pPr>
            <w:r w:rsidRPr="00421FA4">
              <w:rPr>
                <w:rFonts w:eastAsia="Roboto"/>
                <w:sz w:val="12"/>
                <w:szCs w:val="12"/>
                <w:lang w:eastAsia="ja-JP"/>
              </w:rPr>
              <w:t>50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1DE92870" w14:textId="77777777" w:rsidR="00421FA4" w:rsidRPr="00421FA4" w:rsidRDefault="00421FA4">
            <w:pPr>
              <w:jc w:val="center"/>
              <w:rPr>
                <w:rFonts w:eastAsia="Roboto"/>
                <w:sz w:val="12"/>
                <w:szCs w:val="12"/>
                <w:lang w:eastAsia="ja-JP"/>
              </w:rPr>
            </w:pPr>
            <w:r w:rsidRPr="00421FA4">
              <w:rPr>
                <w:rFonts w:eastAsia="Roboto"/>
                <w:sz w:val="12"/>
                <w:szCs w:val="12"/>
                <w:lang w:eastAsia="ja-JP"/>
              </w:rPr>
              <w:t>2,5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14C122D0" w14:textId="77777777" w:rsidR="00421FA4" w:rsidRPr="00421FA4" w:rsidRDefault="00421FA4">
            <w:pPr>
              <w:jc w:val="center"/>
              <w:rPr>
                <w:rFonts w:eastAsia="Roboto"/>
                <w:sz w:val="12"/>
                <w:szCs w:val="12"/>
                <w:lang w:eastAsia="ja-JP"/>
              </w:rPr>
            </w:pPr>
            <w:r w:rsidRPr="00421FA4">
              <w:rPr>
                <w:rFonts w:eastAsia="Roboto"/>
                <w:sz w:val="12"/>
                <w:szCs w:val="12"/>
                <w:lang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50613C09" w14:textId="77777777" w:rsidR="00421FA4" w:rsidRPr="00421FA4" w:rsidRDefault="00421FA4">
            <w:pPr>
              <w:jc w:val="center"/>
              <w:rPr>
                <w:rFonts w:eastAsia="Roboto"/>
                <w:sz w:val="12"/>
                <w:szCs w:val="12"/>
                <w:lang w:eastAsia="ja-JP"/>
              </w:rPr>
            </w:pPr>
            <w:r w:rsidRPr="00421FA4">
              <w:rPr>
                <w:rFonts w:eastAsia="Roboto"/>
                <w:sz w:val="12"/>
                <w:szCs w:val="12"/>
                <w:lang w:eastAsia="ja-JP"/>
              </w:rPr>
              <w:t>0,15</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3D490122" w14:textId="77777777" w:rsidR="00421FA4" w:rsidRPr="00421FA4" w:rsidRDefault="00421FA4">
            <w:pPr>
              <w:jc w:val="center"/>
              <w:rPr>
                <w:rFonts w:eastAsia="Roboto"/>
                <w:sz w:val="12"/>
                <w:szCs w:val="12"/>
                <w:lang w:eastAsia="ja-JP"/>
              </w:rPr>
            </w:pPr>
            <w:r w:rsidRPr="00421FA4">
              <w:rPr>
                <w:rFonts w:eastAsia="Roboto"/>
                <w:sz w:val="12"/>
                <w:szCs w:val="12"/>
                <w:lang w:eastAsia="ja-JP"/>
              </w:rPr>
              <w:t>-</w:t>
            </w:r>
          </w:p>
        </w:tc>
      </w:tr>
      <w:tr w:rsidR="00421FA4" w:rsidRPr="00421FA4" w14:paraId="702EB9E5" w14:textId="77777777" w:rsidTr="00815FD8">
        <w:trPr>
          <w:trHeight w:val="57"/>
          <w:jc w:val="center"/>
        </w:trPr>
        <w:tc>
          <w:tcPr>
            <w:tcW w:w="671"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5BCDB0E8" w14:textId="77777777" w:rsidR="00421FA4" w:rsidRPr="00421FA4" w:rsidRDefault="00421FA4">
            <w:pPr>
              <w:jc w:val="center"/>
              <w:rPr>
                <w:rFonts w:eastAsia="Roboto"/>
                <w:sz w:val="12"/>
                <w:szCs w:val="12"/>
                <w:lang w:eastAsia="ja-JP"/>
              </w:rPr>
            </w:pPr>
            <w:r w:rsidRPr="00421FA4">
              <w:rPr>
                <w:rFonts w:eastAsia="Roboto"/>
                <w:sz w:val="12"/>
                <w:szCs w:val="12"/>
                <w:lang w:eastAsia="ja-JP"/>
              </w:rPr>
              <w:t>18</w:t>
            </w:r>
          </w:p>
        </w:tc>
        <w:tc>
          <w:tcPr>
            <w:tcW w:w="3817"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7D088C9E" w14:textId="77777777" w:rsidR="00421FA4" w:rsidRPr="00421FA4" w:rsidRDefault="00421FA4">
            <w:pPr>
              <w:rPr>
                <w:rFonts w:eastAsia="Roboto"/>
                <w:sz w:val="12"/>
                <w:szCs w:val="12"/>
                <w:lang w:eastAsia="ja-JP"/>
              </w:rPr>
            </w:pPr>
            <w:r w:rsidRPr="00421FA4">
              <w:rPr>
                <w:rFonts w:eastAsia="Roboto"/>
                <w:sz w:val="12"/>
                <w:szCs w:val="12"/>
                <w:lang w:eastAsia="ja-JP"/>
              </w:rPr>
              <w:t>3.9.3 Проведение научных испытаний</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4C078F85" w14:textId="77777777" w:rsidR="00421FA4" w:rsidRPr="00421FA4" w:rsidRDefault="00421FA4">
            <w:pPr>
              <w:jc w:val="center"/>
              <w:rPr>
                <w:rFonts w:eastAsia="Roboto"/>
                <w:sz w:val="12"/>
                <w:szCs w:val="12"/>
                <w:lang w:eastAsia="ja-JP"/>
              </w:rPr>
            </w:pPr>
            <w:r w:rsidRPr="00421FA4">
              <w:rPr>
                <w:rFonts w:eastAsia="Roboto"/>
                <w:sz w:val="12"/>
                <w:szCs w:val="12"/>
                <w:lang w:eastAsia="ja-JP"/>
              </w:rPr>
              <w:t>4,35</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5919C08D" w14:textId="77777777" w:rsidR="00421FA4" w:rsidRPr="00421FA4" w:rsidRDefault="00421FA4">
            <w:pPr>
              <w:jc w:val="center"/>
              <w:rPr>
                <w:rFonts w:eastAsia="Roboto"/>
                <w:sz w:val="12"/>
                <w:szCs w:val="12"/>
                <w:lang w:eastAsia="ja-JP"/>
              </w:rPr>
            </w:pPr>
            <w:r w:rsidRPr="00421FA4">
              <w:rPr>
                <w:rFonts w:eastAsia="Roboto"/>
                <w:sz w:val="12"/>
                <w:szCs w:val="12"/>
                <w:lang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4BFCB5E4" w14:textId="77777777" w:rsidR="00421FA4" w:rsidRPr="00421FA4" w:rsidRDefault="00421FA4">
            <w:pPr>
              <w:jc w:val="center"/>
              <w:rPr>
                <w:rFonts w:eastAsia="Roboto"/>
                <w:sz w:val="12"/>
                <w:szCs w:val="12"/>
                <w:lang w:eastAsia="ja-JP"/>
              </w:rPr>
            </w:pPr>
            <w:r w:rsidRPr="00421FA4">
              <w:rPr>
                <w:rFonts w:eastAsia="Roboto"/>
                <w:sz w:val="12"/>
                <w:szCs w:val="12"/>
                <w:lang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38DACF69" w14:textId="77777777" w:rsidR="00421FA4" w:rsidRPr="00421FA4" w:rsidRDefault="00421FA4">
            <w:pPr>
              <w:jc w:val="center"/>
              <w:rPr>
                <w:rFonts w:eastAsia="Roboto"/>
                <w:sz w:val="12"/>
                <w:szCs w:val="12"/>
                <w:lang w:eastAsia="ja-JP"/>
              </w:rPr>
            </w:pPr>
            <w:r w:rsidRPr="00421FA4">
              <w:rPr>
                <w:rFonts w:eastAsia="Roboto"/>
                <w:sz w:val="12"/>
                <w:szCs w:val="12"/>
                <w:lang w:eastAsia="ja-JP"/>
              </w:rPr>
              <w:t>3,6</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3D53B1FB" w14:textId="77777777" w:rsidR="00421FA4" w:rsidRPr="00421FA4" w:rsidRDefault="00421FA4">
            <w:pPr>
              <w:jc w:val="center"/>
              <w:rPr>
                <w:rFonts w:eastAsia="Roboto"/>
                <w:sz w:val="12"/>
                <w:szCs w:val="12"/>
                <w:lang w:eastAsia="ja-JP"/>
              </w:rPr>
            </w:pPr>
            <w:r w:rsidRPr="00421FA4">
              <w:rPr>
                <w:rFonts w:eastAsia="Roboto"/>
                <w:sz w:val="12"/>
                <w:szCs w:val="12"/>
                <w:lang w:eastAsia="ja-JP"/>
              </w:rPr>
              <w:t>50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4EDFC4EC" w14:textId="77777777" w:rsidR="00421FA4" w:rsidRPr="00421FA4" w:rsidRDefault="00421FA4">
            <w:pPr>
              <w:jc w:val="center"/>
              <w:rPr>
                <w:rFonts w:eastAsia="Roboto"/>
                <w:sz w:val="12"/>
                <w:szCs w:val="12"/>
                <w:lang w:eastAsia="ja-JP"/>
              </w:rPr>
            </w:pPr>
            <w:r w:rsidRPr="00421FA4">
              <w:rPr>
                <w:rFonts w:eastAsia="Roboto"/>
                <w:sz w:val="12"/>
                <w:szCs w:val="12"/>
                <w:lang w:eastAsia="ja-JP"/>
              </w:rPr>
              <w:t>2,5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79926A4C" w14:textId="77777777" w:rsidR="00421FA4" w:rsidRPr="00421FA4" w:rsidRDefault="00421FA4">
            <w:pPr>
              <w:jc w:val="center"/>
              <w:rPr>
                <w:rFonts w:eastAsia="Roboto"/>
                <w:sz w:val="12"/>
                <w:szCs w:val="12"/>
                <w:lang w:eastAsia="ja-JP"/>
              </w:rPr>
            </w:pPr>
            <w:r w:rsidRPr="00421FA4">
              <w:rPr>
                <w:rFonts w:eastAsia="Roboto"/>
                <w:sz w:val="12"/>
                <w:szCs w:val="12"/>
                <w:lang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0104DA47" w14:textId="77777777" w:rsidR="00421FA4" w:rsidRPr="00421FA4" w:rsidRDefault="00421FA4">
            <w:pPr>
              <w:jc w:val="center"/>
              <w:rPr>
                <w:rFonts w:eastAsia="Roboto"/>
                <w:sz w:val="12"/>
                <w:szCs w:val="12"/>
                <w:lang w:eastAsia="ja-JP"/>
              </w:rPr>
            </w:pPr>
            <w:r w:rsidRPr="00421FA4">
              <w:rPr>
                <w:rFonts w:eastAsia="Roboto"/>
                <w:sz w:val="12"/>
                <w:szCs w:val="12"/>
                <w:lang w:eastAsia="ja-JP"/>
              </w:rPr>
              <w:t>0,15</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3236823A" w14:textId="77777777" w:rsidR="00421FA4" w:rsidRPr="00421FA4" w:rsidRDefault="00421FA4">
            <w:pPr>
              <w:jc w:val="center"/>
              <w:rPr>
                <w:rFonts w:eastAsia="Roboto"/>
                <w:sz w:val="12"/>
                <w:szCs w:val="12"/>
                <w:lang w:eastAsia="ja-JP"/>
              </w:rPr>
            </w:pPr>
            <w:r w:rsidRPr="00421FA4">
              <w:rPr>
                <w:rFonts w:eastAsia="Roboto"/>
                <w:sz w:val="12"/>
                <w:szCs w:val="12"/>
                <w:lang w:eastAsia="ja-JP"/>
              </w:rPr>
              <w:t>-</w:t>
            </w:r>
          </w:p>
        </w:tc>
      </w:tr>
      <w:tr w:rsidR="00421FA4" w:rsidRPr="00421FA4" w14:paraId="306DAA75" w14:textId="77777777" w:rsidTr="00815FD8">
        <w:trPr>
          <w:trHeight w:val="57"/>
          <w:jc w:val="center"/>
        </w:trPr>
        <w:tc>
          <w:tcPr>
            <w:tcW w:w="671"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4B9E6ED4" w14:textId="77777777" w:rsidR="00421FA4" w:rsidRPr="00421FA4" w:rsidRDefault="00421FA4">
            <w:pPr>
              <w:jc w:val="center"/>
              <w:rPr>
                <w:rFonts w:eastAsia="Roboto"/>
                <w:sz w:val="12"/>
                <w:szCs w:val="12"/>
                <w:lang w:eastAsia="ja-JP"/>
              </w:rPr>
            </w:pPr>
            <w:r w:rsidRPr="00421FA4">
              <w:rPr>
                <w:rFonts w:eastAsia="Roboto"/>
                <w:sz w:val="12"/>
                <w:szCs w:val="12"/>
                <w:lang w:eastAsia="ja-JP"/>
              </w:rPr>
              <w:t>19</w:t>
            </w:r>
          </w:p>
        </w:tc>
        <w:tc>
          <w:tcPr>
            <w:tcW w:w="3817"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180E9B27" w14:textId="77777777" w:rsidR="00421FA4" w:rsidRPr="00421FA4" w:rsidRDefault="00421FA4">
            <w:pPr>
              <w:rPr>
                <w:rFonts w:eastAsia="Roboto"/>
                <w:sz w:val="12"/>
                <w:szCs w:val="12"/>
                <w:lang w:eastAsia="ja-JP"/>
              </w:rPr>
            </w:pPr>
            <w:r w:rsidRPr="00421FA4">
              <w:rPr>
                <w:rFonts w:eastAsia="Roboto"/>
                <w:sz w:val="12"/>
                <w:szCs w:val="12"/>
                <w:lang w:eastAsia="ja-JP"/>
              </w:rPr>
              <w:t>3.10.1 Амбулаторное ветеринарное обслуживание</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0362DC5F" w14:textId="77777777" w:rsidR="00421FA4" w:rsidRPr="00421FA4" w:rsidRDefault="00421FA4">
            <w:pPr>
              <w:jc w:val="center"/>
              <w:rPr>
                <w:rFonts w:eastAsia="Roboto"/>
                <w:sz w:val="12"/>
                <w:szCs w:val="12"/>
                <w:lang w:eastAsia="ja-JP"/>
              </w:rPr>
            </w:pPr>
            <w:r w:rsidRPr="00421FA4">
              <w:rPr>
                <w:rFonts w:eastAsia="Roboto"/>
                <w:sz w:val="12"/>
                <w:szCs w:val="12"/>
                <w:lang w:eastAsia="ja-JP"/>
              </w:rPr>
              <w:t>4,35</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02ACDAA5" w14:textId="77777777" w:rsidR="00421FA4" w:rsidRPr="00421FA4" w:rsidRDefault="00421FA4">
            <w:pPr>
              <w:jc w:val="center"/>
              <w:rPr>
                <w:rFonts w:eastAsia="Roboto"/>
                <w:sz w:val="12"/>
                <w:szCs w:val="12"/>
                <w:lang w:eastAsia="ja-JP"/>
              </w:rPr>
            </w:pPr>
            <w:r w:rsidRPr="00421FA4">
              <w:rPr>
                <w:rFonts w:eastAsia="Roboto"/>
                <w:sz w:val="12"/>
                <w:szCs w:val="12"/>
                <w:lang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3C4C8CE9" w14:textId="77777777" w:rsidR="00421FA4" w:rsidRPr="00421FA4" w:rsidRDefault="00421FA4">
            <w:pPr>
              <w:jc w:val="center"/>
              <w:rPr>
                <w:rFonts w:eastAsia="Roboto"/>
                <w:sz w:val="12"/>
                <w:szCs w:val="12"/>
                <w:lang w:eastAsia="ja-JP"/>
              </w:rPr>
            </w:pPr>
            <w:r w:rsidRPr="00421FA4">
              <w:rPr>
                <w:rFonts w:eastAsia="Roboto"/>
                <w:sz w:val="12"/>
                <w:szCs w:val="12"/>
                <w:lang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5FC69D7D" w14:textId="77777777" w:rsidR="00421FA4" w:rsidRPr="00421FA4" w:rsidRDefault="00421FA4">
            <w:pPr>
              <w:jc w:val="center"/>
              <w:rPr>
                <w:rFonts w:eastAsia="Roboto"/>
                <w:sz w:val="12"/>
                <w:szCs w:val="12"/>
                <w:lang w:eastAsia="ja-JP"/>
              </w:rPr>
            </w:pPr>
            <w:r w:rsidRPr="00421FA4">
              <w:rPr>
                <w:rFonts w:eastAsia="Roboto"/>
                <w:sz w:val="12"/>
                <w:szCs w:val="12"/>
                <w:lang w:eastAsia="ja-JP"/>
              </w:rPr>
              <w:t>3,6</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6194A2E5" w14:textId="77777777" w:rsidR="00421FA4" w:rsidRPr="00421FA4" w:rsidRDefault="00421FA4">
            <w:pPr>
              <w:jc w:val="center"/>
              <w:rPr>
                <w:rFonts w:eastAsia="Roboto"/>
                <w:sz w:val="12"/>
                <w:szCs w:val="12"/>
                <w:lang w:eastAsia="ja-JP"/>
              </w:rPr>
            </w:pPr>
            <w:r w:rsidRPr="00421FA4">
              <w:rPr>
                <w:rFonts w:eastAsia="Roboto"/>
                <w:sz w:val="12"/>
                <w:szCs w:val="12"/>
                <w:lang w:eastAsia="ja-JP"/>
              </w:rPr>
              <w:t>50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1E3A06E8" w14:textId="77777777" w:rsidR="00421FA4" w:rsidRPr="00421FA4" w:rsidRDefault="00421FA4">
            <w:pPr>
              <w:jc w:val="center"/>
              <w:rPr>
                <w:rFonts w:eastAsia="Roboto"/>
                <w:sz w:val="12"/>
                <w:szCs w:val="12"/>
                <w:lang w:eastAsia="ja-JP"/>
              </w:rPr>
            </w:pPr>
            <w:r w:rsidRPr="00421FA4">
              <w:rPr>
                <w:rFonts w:eastAsia="Roboto"/>
                <w:sz w:val="12"/>
                <w:szCs w:val="12"/>
                <w:lang w:eastAsia="ja-JP"/>
              </w:rPr>
              <w:t>2,5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3327B259" w14:textId="77777777" w:rsidR="00421FA4" w:rsidRPr="00421FA4" w:rsidRDefault="00421FA4">
            <w:pPr>
              <w:jc w:val="center"/>
              <w:rPr>
                <w:rFonts w:eastAsia="Roboto"/>
                <w:sz w:val="12"/>
                <w:szCs w:val="12"/>
                <w:lang w:eastAsia="ja-JP"/>
              </w:rPr>
            </w:pPr>
            <w:r w:rsidRPr="00421FA4">
              <w:rPr>
                <w:rFonts w:eastAsia="Roboto"/>
                <w:sz w:val="12"/>
                <w:szCs w:val="12"/>
                <w:lang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14F1BF6D" w14:textId="77777777" w:rsidR="00421FA4" w:rsidRPr="00421FA4" w:rsidRDefault="00421FA4">
            <w:pPr>
              <w:jc w:val="center"/>
              <w:rPr>
                <w:rFonts w:eastAsia="Roboto"/>
                <w:sz w:val="12"/>
                <w:szCs w:val="12"/>
                <w:lang w:eastAsia="ja-JP"/>
              </w:rPr>
            </w:pPr>
            <w:r w:rsidRPr="00421FA4">
              <w:rPr>
                <w:rFonts w:eastAsia="Roboto"/>
                <w:sz w:val="12"/>
                <w:szCs w:val="12"/>
                <w:lang w:eastAsia="ja-JP"/>
              </w:rPr>
              <w:t>0,15</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194969D4" w14:textId="77777777" w:rsidR="00421FA4" w:rsidRPr="00421FA4" w:rsidRDefault="00421FA4">
            <w:pPr>
              <w:jc w:val="center"/>
              <w:rPr>
                <w:rFonts w:eastAsia="Roboto"/>
                <w:sz w:val="12"/>
                <w:szCs w:val="12"/>
                <w:lang w:eastAsia="ja-JP"/>
              </w:rPr>
            </w:pPr>
            <w:r w:rsidRPr="00421FA4">
              <w:rPr>
                <w:rFonts w:eastAsia="Roboto"/>
                <w:sz w:val="12"/>
                <w:szCs w:val="12"/>
                <w:lang w:eastAsia="ja-JP"/>
              </w:rPr>
              <w:t>-</w:t>
            </w:r>
          </w:p>
        </w:tc>
      </w:tr>
      <w:tr w:rsidR="00421FA4" w:rsidRPr="00421FA4" w14:paraId="46552100" w14:textId="77777777" w:rsidTr="00815FD8">
        <w:trPr>
          <w:trHeight w:val="57"/>
          <w:jc w:val="center"/>
        </w:trPr>
        <w:tc>
          <w:tcPr>
            <w:tcW w:w="671"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7A310612" w14:textId="77777777" w:rsidR="00421FA4" w:rsidRPr="00421FA4" w:rsidRDefault="00421FA4">
            <w:pPr>
              <w:jc w:val="center"/>
              <w:rPr>
                <w:rFonts w:eastAsia="Roboto"/>
                <w:sz w:val="12"/>
                <w:szCs w:val="12"/>
                <w:lang w:eastAsia="ja-JP"/>
              </w:rPr>
            </w:pPr>
            <w:r w:rsidRPr="00421FA4">
              <w:rPr>
                <w:rFonts w:eastAsia="Roboto"/>
                <w:sz w:val="12"/>
                <w:szCs w:val="12"/>
                <w:lang w:eastAsia="ja-JP"/>
              </w:rPr>
              <w:t>20</w:t>
            </w:r>
          </w:p>
        </w:tc>
        <w:tc>
          <w:tcPr>
            <w:tcW w:w="3817"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45C2C9E3" w14:textId="77777777" w:rsidR="00421FA4" w:rsidRPr="00421FA4" w:rsidRDefault="00421FA4">
            <w:pPr>
              <w:rPr>
                <w:rFonts w:eastAsia="Roboto"/>
                <w:sz w:val="12"/>
                <w:szCs w:val="12"/>
                <w:lang w:eastAsia="ja-JP"/>
              </w:rPr>
            </w:pPr>
            <w:r w:rsidRPr="00421FA4">
              <w:rPr>
                <w:rFonts w:eastAsia="Roboto"/>
                <w:sz w:val="12"/>
                <w:szCs w:val="12"/>
                <w:lang w:eastAsia="ja-JP"/>
              </w:rPr>
              <w:t>3.10.2 Приюты для животных</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5CC7F24A" w14:textId="77777777" w:rsidR="00421FA4" w:rsidRPr="00421FA4" w:rsidRDefault="00421FA4">
            <w:pPr>
              <w:jc w:val="center"/>
              <w:rPr>
                <w:rFonts w:eastAsia="Roboto"/>
                <w:sz w:val="12"/>
                <w:szCs w:val="12"/>
                <w:lang w:eastAsia="ja-JP"/>
              </w:rPr>
            </w:pPr>
            <w:r w:rsidRPr="00421FA4">
              <w:rPr>
                <w:rFonts w:eastAsia="Roboto"/>
                <w:sz w:val="12"/>
                <w:szCs w:val="12"/>
                <w:lang w:eastAsia="ja-JP"/>
              </w:rPr>
              <w:t>-</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7DA6DF24" w14:textId="77777777" w:rsidR="00421FA4" w:rsidRPr="00421FA4" w:rsidRDefault="00421FA4">
            <w:pPr>
              <w:jc w:val="center"/>
              <w:rPr>
                <w:rFonts w:eastAsia="Roboto"/>
                <w:sz w:val="12"/>
                <w:szCs w:val="12"/>
                <w:lang w:eastAsia="ja-JP"/>
              </w:rPr>
            </w:pPr>
            <w:r w:rsidRPr="00421FA4">
              <w:rPr>
                <w:rFonts w:eastAsia="Roboto"/>
                <w:sz w:val="12"/>
                <w:szCs w:val="12"/>
                <w:lang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05CB5541" w14:textId="77777777" w:rsidR="00421FA4" w:rsidRPr="00421FA4" w:rsidRDefault="00421FA4">
            <w:pPr>
              <w:jc w:val="center"/>
              <w:rPr>
                <w:rFonts w:eastAsia="Roboto"/>
                <w:sz w:val="12"/>
                <w:szCs w:val="12"/>
                <w:lang w:eastAsia="ja-JP"/>
              </w:rPr>
            </w:pPr>
            <w:r w:rsidRPr="00421FA4">
              <w:rPr>
                <w:rFonts w:eastAsia="Roboto"/>
                <w:sz w:val="12"/>
                <w:szCs w:val="12"/>
                <w:lang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649244C0" w14:textId="77777777" w:rsidR="00421FA4" w:rsidRPr="00421FA4" w:rsidRDefault="00421FA4">
            <w:pPr>
              <w:jc w:val="center"/>
              <w:rPr>
                <w:rFonts w:eastAsia="Roboto"/>
                <w:sz w:val="12"/>
                <w:szCs w:val="12"/>
                <w:lang w:eastAsia="ja-JP"/>
              </w:rPr>
            </w:pPr>
            <w:r w:rsidRPr="00421FA4">
              <w:rPr>
                <w:rFonts w:eastAsia="Roboto"/>
                <w:sz w:val="12"/>
                <w:szCs w:val="12"/>
                <w:lang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5A64650C" w14:textId="77777777" w:rsidR="00421FA4" w:rsidRPr="00421FA4" w:rsidRDefault="00421FA4">
            <w:pPr>
              <w:jc w:val="center"/>
              <w:rPr>
                <w:rFonts w:eastAsia="Roboto"/>
                <w:sz w:val="12"/>
                <w:szCs w:val="12"/>
                <w:lang w:eastAsia="ja-JP"/>
              </w:rPr>
            </w:pPr>
            <w:r w:rsidRPr="00421FA4">
              <w:rPr>
                <w:rFonts w:eastAsia="Roboto"/>
                <w:sz w:val="12"/>
                <w:szCs w:val="12"/>
                <w:lang w:eastAsia="ja-JP"/>
              </w:rPr>
              <w:t>-</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58855B65" w14:textId="77777777" w:rsidR="00421FA4" w:rsidRPr="00421FA4" w:rsidRDefault="00421FA4">
            <w:pPr>
              <w:jc w:val="center"/>
              <w:rPr>
                <w:rFonts w:eastAsia="Roboto"/>
                <w:sz w:val="12"/>
                <w:szCs w:val="12"/>
                <w:lang w:eastAsia="ja-JP"/>
              </w:rPr>
            </w:pPr>
            <w:r w:rsidRPr="00421FA4">
              <w:rPr>
                <w:rFonts w:eastAsia="Roboto"/>
                <w:sz w:val="12"/>
                <w:szCs w:val="12"/>
                <w:lang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0F1009F6" w14:textId="77777777" w:rsidR="00421FA4" w:rsidRPr="00421FA4" w:rsidRDefault="00421FA4">
            <w:pPr>
              <w:jc w:val="center"/>
              <w:rPr>
                <w:rFonts w:eastAsia="Roboto"/>
                <w:sz w:val="12"/>
                <w:szCs w:val="12"/>
                <w:lang w:eastAsia="ja-JP"/>
              </w:rPr>
            </w:pPr>
            <w:r w:rsidRPr="00421FA4">
              <w:rPr>
                <w:rFonts w:eastAsia="Roboto"/>
                <w:sz w:val="12"/>
                <w:szCs w:val="12"/>
                <w:lang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755AD4CA" w14:textId="77777777" w:rsidR="00421FA4" w:rsidRPr="00421FA4" w:rsidRDefault="00421FA4">
            <w:pPr>
              <w:jc w:val="center"/>
              <w:rPr>
                <w:rFonts w:eastAsia="Roboto"/>
                <w:sz w:val="12"/>
                <w:szCs w:val="12"/>
                <w:lang w:eastAsia="ja-JP"/>
              </w:rPr>
            </w:pPr>
            <w:r w:rsidRPr="00421FA4">
              <w:rPr>
                <w:rFonts w:eastAsia="Roboto"/>
                <w:sz w:val="12"/>
                <w:szCs w:val="12"/>
                <w:lang w:eastAsia="ja-JP"/>
              </w:rPr>
              <w:t>0,15</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38A252F4" w14:textId="77777777" w:rsidR="00421FA4" w:rsidRPr="00421FA4" w:rsidRDefault="00421FA4">
            <w:pPr>
              <w:jc w:val="center"/>
              <w:rPr>
                <w:rFonts w:eastAsia="Roboto"/>
                <w:sz w:val="12"/>
                <w:szCs w:val="12"/>
                <w:lang w:eastAsia="ja-JP"/>
              </w:rPr>
            </w:pPr>
            <w:r w:rsidRPr="00421FA4">
              <w:rPr>
                <w:rFonts w:eastAsia="Roboto"/>
                <w:sz w:val="12"/>
                <w:szCs w:val="12"/>
                <w:lang w:eastAsia="ja-JP"/>
              </w:rPr>
              <w:t>1,8</w:t>
            </w:r>
          </w:p>
        </w:tc>
      </w:tr>
      <w:tr w:rsidR="00421FA4" w:rsidRPr="00421FA4" w14:paraId="6CA55D05" w14:textId="77777777" w:rsidTr="00815FD8">
        <w:trPr>
          <w:trHeight w:val="57"/>
          <w:jc w:val="center"/>
        </w:trPr>
        <w:tc>
          <w:tcPr>
            <w:tcW w:w="671"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4ADFC5FB" w14:textId="77777777" w:rsidR="00421FA4" w:rsidRPr="00421FA4" w:rsidRDefault="00421FA4">
            <w:pPr>
              <w:jc w:val="center"/>
              <w:rPr>
                <w:rFonts w:eastAsia="Roboto"/>
                <w:sz w:val="12"/>
                <w:szCs w:val="12"/>
                <w:lang w:eastAsia="ja-JP"/>
              </w:rPr>
            </w:pPr>
            <w:r w:rsidRPr="00421FA4">
              <w:rPr>
                <w:rFonts w:eastAsia="Roboto"/>
                <w:sz w:val="12"/>
                <w:szCs w:val="12"/>
                <w:lang w:eastAsia="ja-JP"/>
              </w:rPr>
              <w:t>21</w:t>
            </w:r>
          </w:p>
        </w:tc>
        <w:tc>
          <w:tcPr>
            <w:tcW w:w="3817"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05BB04E1" w14:textId="77777777" w:rsidR="00421FA4" w:rsidRPr="00421FA4" w:rsidRDefault="00421FA4">
            <w:pPr>
              <w:rPr>
                <w:rFonts w:eastAsia="Roboto"/>
                <w:sz w:val="12"/>
                <w:szCs w:val="12"/>
                <w:lang w:eastAsia="ja-JP"/>
              </w:rPr>
            </w:pPr>
            <w:r w:rsidRPr="00421FA4">
              <w:rPr>
                <w:rFonts w:eastAsia="Roboto"/>
                <w:sz w:val="12"/>
                <w:szCs w:val="12"/>
                <w:lang w:eastAsia="ja-JP"/>
              </w:rPr>
              <w:t>4.1 Деловое управление</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72B6E548" w14:textId="77777777" w:rsidR="00421FA4" w:rsidRPr="00421FA4" w:rsidRDefault="00421FA4">
            <w:pPr>
              <w:jc w:val="center"/>
              <w:rPr>
                <w:rFonts w:eastAsia="Roboto"/>
                <w:sz w:val="12"/>
                <w:szCs w:val="12"/>
                <w:lang w:eastAsia="ja-JP"/>
              </w:rPr>
            </w:pPr>
            <w:r w:rsidRPr="00421FA4">
              <w:rPr>
                <w:rFonts w:eastAsia="Roboto"/>
                <w:sz w:val="12"/>
                <w:szCs w:val="12"/>
                <w:lang w:eastAsia="ja-JP"/>
              </w:rPr>
              <w:t>5,25</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6D86E82D" w14:textId="77777777" w:rsidR="00421FA4" w:rsidRPr="00421FA4" w:rsidRDefault="00421FA4">
            <w:pPr>
              <w:jc w:val="center"/>
              <w:rPr>
                <w:rFonts w:eastAsia="Roboto"/>
                <w:sz w:val="12"/>
                <w:szCs w:val="12"/>
                <w:lang w:eastAsia="ja-JP"/>
              </w:rPr>
            </w:pPr>
            <w:r w:rsidRPr="00421FA4">
              <w:rPr>
                <w:rFonts w:eastAsia="Roboto"/>
                <w:sz w:val="12"/>
                <w:szCs w:val="12"/>
                <w:lang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6B85EB46" w14:textId="77777777" w:rsidR="00421FA4" w:rsidRPr="00421FA4" w:rsidRDefault="00421FA4">
            <w:pPr>
              <w:jc w:val="center"/>
              <w:rPr>
                <w:rFonts w:eastAsia="Roboto"/>
                <w:sz w:val="12"/>
                <w:szCs w:val="12"/>
                <w:lang w:eastAsia="ja-JP"/>
              </w:rPr>
            </w:pPr>
            <w:r w:rsidRPr="00421FA4">
              <w:rPr>
                <w:rFonts w:eastAsia="Roboto"/>
                <w:sz w:val="12"/>
                <w:szCs w:val="12"/>
                <w:lang w:eastAsia="ja-JP"/>
              </w:rPr>
              <w:t>3.6</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0B9FD00C" w14:textId="77777777" w:rsidR="00421FA4" w:rsidRPr="00421FA4" w:rsidRDefault="00421FA4">
            <w:pPr>
              <w:jc w:val="center"/>
              <w:rPr>
                <w:rFonts w:eastAsia="Roboto"/>
                <w:sz w:val="12"/>
                <w:szCs w:val="12"/>
                <w:lang w:eastAsia="ja-JP"/>
              </w:rPr>
            </w:pPr>
            <w:r w:rsidRPr="00421FA4">
              <w:rPr>
                <w:rFonts w:eastAsia="Roboto"/>
                <w:sz w:val="12"/>
                <w:szCs w:val="12"/>
                <w:lang w:eastAsia="ja-JP"/>
              </w:rPr>
              <w:t>4,5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0CFD1A54" w14:textId="77777777" w:rsidR="00421FA4" w:rsidRPr="00421FA4" w:rsidRDefault="00421FA4">
            <w:pPr>
              <w:jc w:val="center"/>
              <w:rPr>
                <w:rFonts w:eastAsia="Roboto"/>
                <w:sz w:val="12"/>
                <w:szCs w:val="12"/>
                <w:lang w:eastAsia="ja-JP"/>
              </w:rPr>
            </w:pPr>
            <w:r w:rsidRPr="00421FA4">
              <w:rPr>
                <w:rFonts w:eastAsia="Roboto"/>
                <w:sz w:val="12"/>
                <w:szCs w:val="12"/>
                <w:lang w:eastAsia="ja-JP"/>
              </w:rPr>
              <w:t>50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64E7C44E" w14:textId="77777777" w:rsidR="00421FA4" w:rsidRPr="00421FA4" w:rsidRDefault="00421FA4">
            <w:pPr>
              <w:jc w:val="center"/>
              <w:rPr>
                <w:rFonts w:eastAsia="Roboto"/>
                <w:sz w:val="12"/>
                <w:szCs w:val="12"/>
                <w:lang w:eastAsia="ja-JP"/>
              </w:rPr>
            </w:pPr>
            <w:r w:rsidRPr="00421FA4">
              <w:rPr>
                <w:rFonts w:eastAsia="Roboto"/>
                <w:sz w:val="12"/>
                <w:szCs w:val="12"/>
                <w:lang w:eastAsia="ja-JP"/>
              </w:rPr>
              <w:t>2,5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2A62E297" w14:textId="77777777" w:rsidR="00421FA4" w:rsidRPr="00421FA4" w:rsidRDefault="00421FA4">
            <w:pPr>
              <w:jc w:val="center"/>
              <w:rPr>
                <w:rFonts w:eastAsia="Roboto"/>
                <w:sz w:val="12"/>
                <w:szCs w:val="12"/>
                <w:lang w:eastAsia="ja-JP"/>
              </w:rPr>
            </w:pPr>
            <w:r w:rsidRPr="00421FA4">
              <w:rPr>
                <w:rFonts w:eastAsia="Roboto"/>
                <w:sz w:val="12"/>
                <w:szCs w:val="12"/>
                <w:lang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2E9B972B" w14:textId="77777777" w:rsidR="00421FA4" w:rsidRPr="00421FA4" w:rsidRDefault="00421FA4">
            <w:pPr>
              <w:jc w:val="center"/>
              <w:rPr>
                <w:rFonts w:eastAsia="Roboto"/>
                <w:sz w:val="12"/>
                <w:szCs w:val="12"/>
                <w:lang w:eastAsia="ja-JP"/>
              </w:rPr>
            </w:pPr>
            <w:r w:rsidRPr="00421FA4">
              <w:rPr>
                <w:rFonts w:eastAsia="Roboto"/>
                <w:sz w:val="12"/>
                <w:szCs w:val="12"/>
                <w:lang w:eastAsia="ja-JP"/>
              </w:rPr>
              <w:t>0,15</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22031E12" w14:textId="77777777" w:rsidR="00421FA4" w:rsidRPr="00421FA4" w:rsidRDefault="00421FA4">
            <w:pPr>
              <w:jc w:val="center"/>
              <w:rPr>
                <w:rFonts w:eastAsia="Roboto"/>
                <w:sz w:val="12"/>
                <w:szCs w:val="12"/>
                <w:lang w:eastAsia="ja-JP"/>
              </w:rPr>
            </w:pPr>
            <w:r w:rsidRPr="00421FA4">
              <w:rPr>
                <w:rFonts w:eastAsia="Roboto"/>
                <w:sz w:val="12"/>
                <w:szCs w:val="12"/>
                <w:lang w:eastAsia="ja-JP"/>
              </w:rPr>
              <w:t>1,8</w:t>
            </w:r>
          </w:p>
        </w:tc>
      </w:tr>
      <w:tr w:rsidR="00421FA4" w:rsidRPr="00421FA4" w14:paraId="4EE4B640" w14:textId="77777777" w:rsidTr="00815FD8">
        <w:trPr>
          <w:trHeight w:val="57"/>
          <w:jc w:val="center"/>
        </w:trPr>
        <w:tc>
          <w:tcPr>
            <w:tcW w:w="671"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1EEE89C5" w14:textId="77777777" w:rsidR="00421FA4" w:rsidRPr="00421FA4" w:rsidRDefault="00421FA4">
            <w:pPr>
              <w:jc w:val="center"/>
              <w:rPr>
                <w:rFonts w:eastAsia="Roboto"/>
                <w:sz w:val="12"/>
                <w:szCs w:val="12"/>
                <w:lang w:eastAsia="ja-JP"/>
              </w:rPr>
            </w:pPr>
            <w:r w:rsidRPr="00421FA4">
              <w:rPr>
                <w:rFonts w:eastAsia="Roboto"/>
                <w:sz w:val="12"/>
                <w:szCs w:val="12"/>
                <w:lang w:eastAsia="ja-JP"/>
              </w:rPr>
              <w:t>22</w:t>
            </w:r>
          </w:p>
        </w:tc>
        <w:tc>
          <w:tcPr>
            <w:tcW w:w="3817"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40281545" w14:textId="77777777" w:rsidR="00421FA4" w:rsidRPr="00421FA4" w:rsidRDefault="00421FA4">
            <w:pPr>
              <w:rPr>
                <w:rFonts w:eastAsia="Roboto"/>
                <w:sz w:val="12"/>
                <w:szCs w:val="12"/>
                <w:lang w:eastAsia="ja-JP"/>
              </w:rPr>
            </w:pPr>
            <w:r w:rsidRPr="00421FA4">
              <w:rPr>
                <w:rFonts w:eastAsia="Roboto"/>
                <w:sz w:val="12"/>
                <w:szCs w:val="12"/>
                <w:lang w:eastAsia="ja-JP"/>
              </w:rPr>
              <w:t>4.2 Объекты торговли (торговые центры, торгово- развлекательные центры (комплексы)</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5CC4D593" w14:textId="77777777" w:rsidR="00421FA4" w:rsidRPr="00421FA4" w:rsidRDefault="00421FA4">
            <w:pPr>
              <w:jc w:val="center"/>
              <w:rPr>
                <w:rFonts w:eastAsia="Roboto"/>
                <w:sz w:val="12"/>
                <w:szCs w:val="12"/>
                <w:lang w:eastAsia="ja-JP"/>
              </w:rPr>
            </w:pPr>
            <w:r w:rsidRPr="00421FA4">
              <w:rPr>
                <w:rFonts w:eastAsia="Roboto"/>
                <w:sz w:val="12"/>
                <w:szCs w:val="12"/>
                <w:lang w:eastAsia="ja-JP"/>
              </w:rPr>
              <w:t>5,25</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06425C9F" w14:textId="77777777" w:rsidR="00421FA4" w:rsidRPr="00421FA4" w:rsidRDefault="00421FA4">
            <w:pPr>
              <w:jc w:val="center"/>
              <w:rPr>
                <w:rFonts w:eastAsia="Roboto"/>
                <w:sz w:val="12"/>
                <w:szCs w:val="12"/>
                <w:lang w:eastAsia="ja-JP"/>
              </w:rPr>
            </w:pPr>
            <w:r w:rsidRPr="00421FA4">
              <w:rPr>
                <w:rFonts w:eastAsia="Roboto"/>
                <w:sz w:val="12"/>
                <w:szCs w:val="12"/>
                <w:lang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3AE7E8AC" w14:textId="77777777" w:rsidR="00421FA4" w:rsidRPr="00421FA4" w:rsidRDefault="00421FA4">
            <w:pPr>
              <w:jc w:val="center"/>
              <w:rPr>
                <w:rFonts w:eastAsia="Roboto"/>
                <w:sz w:val="12"/>
                <w:szCs w:val="12"/>
                <w:lang w:eastAsia="ja-JP"/>
              </w:rPr>
            </w:pPr>
            <w:r w:rsidRPr="00421FA4">
              <w:rPr>
                <w:rFonts w:eastAsia="Roboto"/>
                <w:sz w:val="12"/>
                <w:szCs w:val="12"/>
                <w:lang w:eastAsia="ja-JP"/>
              </w:rPr>
              <w:t>4,5</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6DD5EF11" w14:textId="77777777" w:rsidR="00421FA4" w:rsidRPr="00421FA4" w:rsidRDefault="00421FA4">
            <w:pPr>
              <w:jc w:val="center"/>
              <w:rPr>
                <w:rFonts w:eastAsia="Roboto"/>
                <w:sz w:val="12"/>
                <w:szCs w:val="12"/>
                <w:lang w:eastAsia="ja-JP"/>
              </w:rPr>
            </w:pPr>
            <w:r w:rsidRPr="00421FA4">
              <w:rPr>
                <w:rFonts w:eastAsia="Roboto"/>
                <w:sz w:val="12"/>
                <w:szCs w:val="12"/>
                <w:lang w:eastAsia="ja-JP"/>
              </w:rPr>
              <w:t>4,5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43413E2F" w14:textId="77777777" w:rsidR="00421FA4" w:rsidRPr="00421FA4" w:rsidRDefault="00421FA4">
            <w:pPr>
              <w:jc w:val="center"/>
              <w:rPr>
                <w:rFonts w:eastAsia="Roboto"/>
                <w:sz w:val="12"/>
                <w:szCs w:val="12"/>
                <w:lang w:eastAsia="ja-JP"/>
              </w:rPr>
            </w:pPr>
            <w:r w:rsidRPr="00421FA4">
              <w:rPr>
                <w:rFonts w:eastAsia="Roboto"/>
                <w:sz w:val="12"/>
                <w:szCs w:val="12"/>
                <w:lang w:eastAsia="ja-JP"/>
              </w:rPr>
              <w:t>50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38FB7734" w14:textId="77777777" w:rsidR="00421FA4" w:rsidRPr="00421FA4" w:rsidRDefault="00421FA4">
            <w:pPr>
              <w:jc w:val="center"/>
              <w:rPr>
                <w:rFonts w:eastAsia="Roboto"/>
                <w:sz w:val="12"/>
                <w:szCs w:val="12"/>
                <w:lang w:eastAsia="ja-JP"/>
              </w:rPr>
            </w:pPr>
            <w:r w:rsidRPr="00421FA4">
              <w:rPr>
                <w:rFonts w:eastAsia="Roboto"/>
                <w:sz w:val="12"/>
                <w:szCs w:val="12"/>
                <w:lang w:eastAsia="ja-JP"/>
              </w:rPr>
              <w:t>2,5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2218CF79" w14:textId="77777777" w:rsidR="00421FA4" w:rsidRPr="00421FA4" w:rsidRDefault="00421FA4">
            <w:pPr>
              <w:jc w:val="center"/>
              <w:rPr>
                <w:rFonts w:eastAsia="Roboto"/>
                <w:sz w:val="12"/>
                <w:szCs w:val="12"/>
                <w:lang w:eastAsia="ja-JP"/>
              </w:rPr>
            </w:pPr>
            <w:r w:rsidRPr="00421FA4">
              <w:rPr>
                <w:rFonts w:eastAsia="Roboto"/>
                <w:sz w:val="12"/>
                <w:szCs w:val="12"/>
                <w:lang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2CDC16AC" w14:textId="77777777" w:rsidR="00421FA4" w:rsidRPr="00421FA4" w:rsidRDefault="00421FA4">
            <w:pPr>
              <w:jc w:val="center"/>
              <w:rPr>
                <w:rFonts w:eastAsia="Roboto"/>
                <w:sz w:val="12"/>
                <w:szCs w:val="12"/>
                <w:lang w:eastAsia="ja-JP"/>
              </w:rPr>
            </w:pPr>
            <w:r w:rsidRPr="00421FA4">
              <w:rPr>
                <w:rFonts w:eastAsia="Roboto"/>
                <w:sz w:val="12"/>
                <w:szCs w:val="12"/>
                <w:lang w:eastAsia="ja-JP"/>
              </w:rPr>
              <w:t>0,15</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125E836D" w14:textId="77777777" w:rsidR="00421FA4" w:rsidRPr="00421FA4" w:rsidRDefault="00421FA4">
            <w:pPr>
              <w:jc w:val="center"/>
              <w:rPr>
                <w:rFonts w:eastAsia="Roboto"/>
                <w:sz w:val="12"/>
                <w:szCs w:val="12"/>
                <w:lang w:eastAsia="ja-JP"/>
              </w:rPr>
            </w:pPr>
            <w:r w:rsidRPr="00421FA4">
              <w:rPr>
                <w:rFonts w:eastAsia="Roboto"/>
                <w:sz w:val="12"/>
                <w:szCs w:val="12"/>
                <w:lang w:eastAsia="ja-JP"/>
              </w:rPr>
              <w:t>1,8</w:t>
            </w:r>
          </w:p>
        </w:tc>
      </w:tr>
      <w:tr w:rsidR="00421FA4" w:rsidRPr="00421FA4" w14:paraId="2EBCA7BE" w14:textId="77777777" w:rsidTr="00815FD8">
        <w:trPr>
          <w:trHeight w:val="57"/>
          <w:jc w:val="center"/>
        </w:trPr>
        <w:tc>
          <w:tcPr>
            <w:tcW w:w="671"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3730A44B" w14:textId="77777777" w:rsidR="00421FA4" w:rsidRPr="00421FA4" w:rsidRDefault="00421FA4">
            <w:pPr>
              <w:jc w:val="center"/>
              <w:rPr>
                <w:rFonts w:eastAsia="Roboto"/>
                <w:sz w:val="12"/>
                <w:szCs w:val="12"/>
                <w:lang w:eastAsia="ja-JP"/>
              </w:rPr>
            </w:pPr>
            <w:r w:rsidRPr="00421FA4">
              <w:rPr>
                <w:rFonts w:eastAsia="Roboto"/>
                <w:sz w:val="12"/>
                <w:szCs w:val="12"/>
                <w:lang w:eastAsia="ja-JP"/>
              </w:rPr>
              <w:t>23</w:t>
            </w:r>
          </w:p>
        </w:tc>
        <w:tc>
          <w:tcPr>
            <w:tcW w:w="3817"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601BB26D" w14:textId="77777777" w:rsidR="00421FA4" w:rsidRPr="00421FA4" w:rsidRDefault="00421FA4">
            <w:pPr>
              <w:rPr>
                <w:rFonts w:eastAsia="Roboto"/>
                <w:sz w:val="12"/>
                <w:szCs w:val="12"/>
                <w:lang w:eastAsia="ja-JP"/>
              </w:rPr>
            </w:pPr>
            <w:r w:rsidRPr="00421FA4">
              <w:rPr>
                <w:rFonts w:eastAsia="Roboto"/>
                <w:sz w:val="12"/>
                <w:szCs w:val="12"/>
                <w:lang w:eastAsia="ja-JP"/>
              </w:rPr>
              <w:t>4.3 Рынки</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2198EFFE" w14:textId="77777777" w:rsidR="00421FA4" w:rsidRPr="00421FA4" w:rsidRDefault="00421FA4">
            <w:pPr>
              <w:jc w:val="center"/>
              <w:rPr>
                <w:rFonts w:eastAsia="Roboto"/>
                <w:sz w:val="12"/>
                <w:szCs w:val="12"/>
                <w:lang w:eastAsia="ja-JP"/>
              </w:rPr>
            </w:pPr>
            <w:r w:rsidRPr="00421FA4">
              <w:rPr>
                <w:rFonts w:eastAsia="Roboto"/>
                <w:sz w:val="12"/>
                <w:szCs w:val="12"/>
                <w:lang w:eastAsia="ja-JP"/>
              </w:rPr>
              <w:t>5,25</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033BA870" w14:textId="77777777" w:rsidR="00421FA4" w:rsidRPr="00421FA4" w:rsidRDefault="00421FA4">
            <w:pPr>
              <w:jc w:val="center"/>
              <w:rPr>
                <w:rFonts w:eastAsia="Roboto"/>
                <w:sz w:val="12"/>
                <w:szCs w:val="12"/>
                <w:lang w:eastAsia="ja-JP"/>
              </w:rPr>
            </w:pPr>
            <w:r w:rsidRPr="00421FA4">
              <w:rPr>
                <w:rFonts w:eastAsia="Roboto"/>
                <w:sz w:val="12"/>
                <w:szCs w:val="12"/>
                <w:lang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22B976E7" w14:textId="77777777" w:rsidR="00421FA4" w:rsidRPr="00421FA4" w:rsidRDefault="00421FA4">
            <w:pPr>
              <w:jc w:val="center"/>
              <w:rPr>
                <w:rFonts w:eastAsia="Roboto"/>
                <w:sz w:val="12"/>
                <w:szCs w:val="12"/>
                <w:lang w:eastAsia="ja-JP"/>
              </w:rPr>
            </w:pPr>
            <w:r w:rsidRPr="00421FA4">
              <w:rPr>
                <w:rFonts w:eastAsia="Roboto"/>
                <w:sz w:val="12"/>
                <w:szCs w:val="12"/>
                <w:lang w:eastAsia="ja-JP"/>
              </w:rPr>
              <w:t>3.6</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401347D3" w14:textId="77777777" w:rsidR="00421FA4" w:rsidRPr="00421FA4" w:rsidRDefault="00421FA4">
            <w:pPr>
              <w:jc w:val="center"/>
              <w:rPr>
                <w:rFonts w:eastAsia="Roboto"/>
                <w:sz w:val="12"/>
                <w:szCs w:val="12"/>
                <w:lang w:eastAsia="ja-JP"/>
              </w:rPr>
            </w:pPr>
            <w:r w:rsidRPr="00421FA4">
              <w:rPr>
                <w:rFonts w:eastAsia="Roboto"/>
                <w:sz w:val="12"/>
                <w:szCs w:val="12"/>
                <w:lang w:eastAsia="ja-JP"/>
              </w:rPr>
              <w:t>4,5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3EB73435" w14:textId="77777777" w:rsidR="00421FA4" w:rsidRPr="00421FA4" w:rsidRDefault="00421FA4">
            <w:pPr>
              <w:jc w:val="center"/>
              <w:rPr>
                <w:rFonts w:eastAsia="Roboto"/>
                <w:sz w:val="12"/>
                <w:szCs w:val="12"/>
                <w:lang w:eastAsia="ja-JP"/>
              </w:rPr>
            </w:pPr>
            <w:r w:rsidRPr="00421FA4">
              <w:rPr>
                <w:rFonts w:eastAsia="Roboto"/>
                <w:sz w:val="12"/>
                <w:szCs w:val="12"/>
                <w:lang w:eastAsia="ja-JP"/>
              </w:rPr>
              <w:t>50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155AA4D5" w14:textId="77777777" w:rsidR="00421FA4" w:rsidRPr="00421FA4" w:rsidRDefault="00421FA4">
            <w:pPr>
              <w:jc w:val="center"/>
              <w:rPr>
                <w:rFonts w:eastAsia="Roboto"/>
                <w:sz w:val="12"/>
                <w:szCs w:val="12"/>
                <w:lang w:eastAsia="ja-JP"/>
              </w:rPr>
            </w:pPr>
            <w:r w:rsidRPr="00421FA4">
              <w:rPr>
                <w:rFonts w:eastAsia="Roboto"/>
                <w:sz w:val="12"/>
                <w:szCs w:val="12"/>
                <w:lang w:eastAsia="ja-JP"/>
              </w:rPr>
              <w:t>2,5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51722F1C" w14:textId="77777777" w:rsidR="00421FA4" w:rsidRPr="00421FA4" w:rsidRDefault="00421FA4">
            <w:pPr>
              <w:jc w:val="center"/>
              <w:rPr>
                <w:rFonts w:eastAsia="Roboto"/>
                <w:sz w:val="12"/>
                <w:szCs w:val="12"/>
                <w:lang w:eastAsia="ja-JP"/>
              </w:rPr>
            </w:pPr>
            <w:r w:rsidRPr="00421FA4">
              <w:rPr>
                <w:rFonts w:eastAsia="Roboto"/>
                <w:sz w:val="12"/>
                <w:szCs w:val="12"/>
                <w:lang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248613B3" w14:textId="77777777" w:rsidR="00421FA4" w:rsidRPr="00421FA4" w:rsidRDefault="00421FA4">
            <w:pPr>
              <w:jc w:val="center"/>
              <w:rPr>
                <w:rFonts w:eastAsia="Roboto"/>
                <w:sz w:val="12"/>
                <w:szCs w:val="12"/>
                <w:lang w:eastAsia="ja-JP"/>
              </w:rPr>
            </w:pPr>
            <w:r w:rsidRPr="00421FA4">
              <w:rPr>
                <w:rFonts w:eastAsia="Roboto"/>
                <w:sz w:val="12"/>
                <w:szCs w:val="12"/>
                <w:lang w:eastAsia="ja-JP"/>
              </w:rPr>
              <w:t>0,15</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46AE7B4A" w14:textId="77777777" w:rsidR="00421FA4" w:rsidRPr="00421FA4" w:rsidRDefault="00421FA4">
            <w:pPr>
              <w:jc w:val="center"/>
              <w:rPr>
                <w:rFonts w:eastAsia="Roboto"/>
                <w:sz w:val="12"/>
                <w:szCs w:val="12"/>
                <w:lang w:eastAsia="ja-JP"/>
              </w:rPr>
            </w:pPr>
            <w:r w:rsidRPr="00421FA4">
              <w:rPr>
                <w:rFonts w:eastAsia="Roboto"/>
                <w:sz w:val="12"/>
                <w:szCs w:val="12"/>
                <w:lang w:eastAsia="ja-JP"/>
              </w:rPr>
              <w:t>1,8</w:t>
            </w:r>
          </w:p>
        </w:tc>
      </w:tr>
      <w:tr w:rsidR="00421FA4" w:rsidRPr="00421FA4" w14:paraId="64922F04" w14:textId="77777777" w:rsidTr="00815FD8">
        <w:trPr>
          <w:trHeight w:val="57"/>
          <w:jc w:val="center"/>
        </w:trPr>
        <w:tc>
          <w:tcPr>
            <w:tcW w:w="671"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167BE00B" w14:textId="77777777" w:rsidR="00421FA4" w:rsidRPr="00421FA4" w:rsidRDefault="00421FA4">
            <w:pPr>
              <w:jc w:val="center"/>
              <w:rPr>
                <w:rFonts w:eastAsia="Roboto"/>
                <w:sz w:val="12"/>
                <w:szCs w:val="12"/>
                <w:lang w:eastAsia="ja-JP"/>
              </w:rPr>
            </w:pPr>
            <w:r w:rsidRPr="00421FA4">
              <w:rPr>
                <w:rFonts w:eastAsia="Roboto"/>
                <w:sz w:val="12"/>
                <w:szCs w:val="12"/>
                <w:lang w:eastAsia="ja-JP"/>
              </w:rPr>
              <w:lastRenderedPageBreak/>
              <w:t>24</w:t>
            </w:r>
          </w:p>
        </w:tc>
        <w:tc>
          <w:tcPr>
            <w:tcW w:w="3817"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294ECC6E" w14:textId="77777777" w:rsidR="00421FA4" w:rsidRPr="00421FA4" w:rsidRDefault="00421FA4">
            <w:pPr>
              <w:rPr>
                <w:rFonts w:eastAsia="Roboto"/>
                <w:sz w:val="12"/>
                <w:szCs w:val="12"/>
                <w:lang w:eastAsia="ja-JP"/>
              </w:rPr>
            </w:pPr>
            <w:r w:rsidRPr="00421FA4">
              <w:rPr>
                <w:rFonts w:eastAsia="Roboto"/>
                <w:sz w:val="12"/>
                <w:szCs w:val="12"/>
                <w:lang w:eastAsia="ja-JP"/>
              </w:rPr>
              <w:t>4.4 Магазины</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4F0567E9" w14:textId="77777777" w:rsidR="00421FA4" w:rsidRPr="00421FA4" w:rsidRDefault="00421FA4">
            <w:pPr>
              <w:jc w:val="center"/>
              <w:rPr>
                <w:rFonts w:eastAsia="Roboto"/>
                <w:sz w:val="12"/>
                <w:szCs w:val="12"/>
                <w:lang w:eastAsia="ja-JP"/>
              </w:rPr>
            </w:pPr>
            <w:r w:rsidRPr="00421FA4">
              <w:rPr>
                <w:rFonts w:eastAsia="Roboto"/>
                <w:sz w:val="12"/>
                <w:szCs w:val="12"/>
                <w:lang w:eastAsia="ja-JP"/>
              </w:rPr>
              <w:t>5,25</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1D702838" w14:textId="77777777" w:rsidR="00421FA4" w:rsidRPr="00421FA4" w:rsidRDefault="00421FA4">
            <w:pPr>
              <w:jc w:val="center"/>
              <w:rPr>
                <w:rFonts w:eastAsia="Roboto"/>
                <w:sz w:val="12"/>
                <w:szCs w:val="12"/>
                <w:lang w:eastAsia="ja-JP"/>
              </w:rPr>
            </w:pPr>
            <w:r w:rsidRPr="00421FA4">
              <w:rPr>
                <w:rFonts w:eastAsia="Roboto"/>
                <w:sz w:val="12"/>
                <w:szCs w:val="12"/>
                <w:lang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72C3A643" w14:textId="77777777" w:rsidR="00421FA4" w:rsidRPr="00421FA4" w:rsidRDefault="00421FA4">
            <w:pPr>
              <w:jc w:val="center"/>
              <w:rPr>
                <w:rFonts w:eastAsia="Roboto"/>
                <w:sz w:val="12"/>
                <w:szCs w:val="12"/>
                <w:lang w:eastAsia="ja-JP"/>
              </w:rPr>
            </w:pPr>
            <w:r w:rsidRPr="00421FA4">
              <w:rPr>
                <w:rFonts w:eastAsia="Roboto"/>
                <w:sz w:val="12"/>
                <w:szCs w:val="12"/>
                <w:lang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56CE41D6" w14:textId="77777777" w:rsidR="00421FA4" w:rsidRPr="00421FA4" w:rsidRDefault="00421FA4">
            <w:pPr>
              <w:jc w:val="center"/>
              <w:rPr>
                <w:rFonts w:eastAsia="Roboto"/>
                <w:sz w:val="12"/>
                <w:szCs w:val="12"/>
                <w:lang w:eastAsia="ja-JP"/>
              </w:rPr>
            </w:pPr>
            <w:r w:rsidRPr="00421FA4">
              <w:rPr>
                <w:rFonts w:eastAsia="Roboto"/>
                <w:sz w:val="12"/>
                <w:szCs w:val="12"/>
                <w:lang w:eastAsia="ja-JP"/>
              </w:rPr>
              <w:t>4,5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41C0A55B" w14:textId="77777777" w:rsidR="00421FA4" w:rsidRPr="00421FA4" w:rsidRDefault="00421FA4">
            <w:pPr>
              <w:jc w:val="center"/>
              <w:rPr>
                <w:rFonts w:eastAsia="Roboto"/>
                <w:sz w:val="12"/>
                <w:szCs w:val="12"/>
                <w:lang w:eastAsia="ja-JP"/>
              </w:rPr>
            </w:pPr>
            <w:r w:rsidRPr="00421FA4">
              <w:rPr>
                <w:rFonts w:eastAsia="Roboto"/>
                <w:sz w:val="12"/>
                <w:szCs w:val="12"/>
                <w:lang w:eastAsia="ja-JP"/>
              </w:rPr>
              <w:t>50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16945C24" w14:textId="77777777" w:rsidR="00421FA4" w:rsidRPr="00421FA4" w:rsidRDefault="00421FA4">
            <w:pPr>
              <w:jc w:val="center"/>
              <w:rPr>
                <w:rFonts w:eastAsia="Roboto"/>
                <w:sz w:val="12"/>
                <w:szCs w:val="12"/>
                <w:lang w:eastAsia="ja-JP"/>
              </w:rPr>
            </w:pPr>
            <w:r w:rsidRPr="00421FA4">
              <w:rPr>
                <w:rFonts w:eastAsia="Roboto"/>
                <w:sz w:val="12"/>
                <w:szCs w:val="12"/>
                <w:lang w:eastAsia="ja-JP"/>
              </w:rPr>
              <w:t>2,5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549FA0E0" w14:textId="77777777" w:rsidR="00421FA4" w:rsidRPr="00421FA4" w:rsidRDefault="00421FA4">
            <w:pPr>
              <w:jc w:val="center"/>
              <w:rPr>
                <w:rFonts w:eastAsia="Roboto"/>
                <w:sz w:val="12"/>
                <w:szCs w:val="12"/>
                <w:lang w:eastAsia="ja-JP"/>
              </w:rPr>
            </w:pPr>
            <w:r w:rsidRPr="00421FA4">
              <w:rPr>
                <w:rFonts w:eastAsia="Roboto"/>
                <w:sz w:val="12"/>
                <w:szCs w:val="12"/>
                <w:lang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0AEB9C60" w14:textId="77777777" w:rsidR="00421FA4" w:rsidRPr="00421FA4" w:rsidRDefault="00421FA4">
            <w:pPr>
              <w:jc w:val="center"/>
              <w:rPr>
                <w:rFonts w:eastAsia="Roboto"/>
                <w:sz w:val="12"/>
                <w:szCs w:val="12"/>
                <w:lang w:eastAsia="ja-JP"/>
              </w:rPr>
            </w:pPr>
            <w:r w:rsidRPr="00421FA4">
              <w:rPr>
                <w:rFonts w:eastAsia="Roboto"/>
                <w:sz w:val="12"/>
                <w:szCs w:val="12"/>
                <w:lang w:eastAsia="ja-JP"/>
              </w:rPr>
              <w:t>0,15</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0BDAD10A" w14:textId="77777777" w:rsidR="00421FA4" w:rsidRPr="00421FA4" w:rsidRDefault="00421FA4">
            <w:pPr>
              <w:jc w:val="center"/>
              <w:rPr>
                <w:rFonts w:eastAsia="Roboto"/>
                <w:sz w:val="12"/>
                <w:szCs w:val="12"/>
                <w:lang w:eastAsia="ja-JP"/>
              </w:rPr>
            </w:pPr>
            <w:r w:rsidRPr="00421FA4">
              <w:rPr>
                <w:rFonts w:eastAsia="Roboto"/>
                <w:sz w:val="12"/>
                <w:szCs w:val="12"/>
                <w:lang w:eastAsia="ja-JP"/>
              </w:rPr>
              <w:t>-</w:t>
            </w:r>
          </w:p>
        </w:tc>
      </w:tr>
      <w:tr w:rsidR="00421FA4" w:rsidRPr="00421FA4" w14:paraId="152CDCBD" w14:textId="77777777" w:rsidTr="00815FD8">
        <w:trPr>
          <w:trHeight w:val="57"/>
          <w:jc w:val="center"/>
        </w:trPr>
        <w:tc>
          <w:tcPr>
            <w:tcW w:w="671"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5722AA1B" w14:textId="77777777" w:rsidR="00421FA4" w:rsidRPr="00421FA4" w:rsidRDefault="00421FA4">
            <w:pPr>
              <w:jc w:val="center"/>
              <w:rPr>
                <w:rFonts w:eastAsia="Roboto"/>
                <w:sz w:val="12"/>
                <w:szCs w:val="12"/>
                <w:lang w:eastAsia="ja-JP"/>
              </w:rPr>
            </w:pPr>
            <w:r w:rsidRPr="00421FA4">
              <w:rPr>
                <w:rFonts w:eastAsia="Roboto"/>
                <w:sz w:val="12"/>
                <w:szCs w:val="12"/>
                <w:lang w:eastAsia="ja-JP"/>
              </w:rPr>
              <w:t>25</w:t>
            </w:r>
          </w:p>
        </w:tc>
        <w:tc>
          <w:tcPr>
            <w:tcW w:w="3817"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67E4BF19" w14:textId="77777777" w:rsidR="00421FA4" w:rsidRPr="00421FA4" w:rsidRDefault="00421FA4">
            <w:pPr>
              <w:rPr>
                <w:rFonts w:eastAsia="Roboto"/>
                <w:sz w:val="12"/>
                <w:szCs w:val="12"/>
                <w:lang w:eastAsia="ja-JP"/>
              </w:rPr>
            </w:pPr>
            <w:r w:rsidRPr="00421FA4">
              <w:rPr>
                <w:rFonts w:eastAsia="Roboto"/>
                <w:sz w:val="12"/>
                <w:szCs w:val="12"/>
                <w:lang w:eastAsia="ja-JP"/>
              </w:rPr>
              <w:t>4.5 Банковская и страховая деятельность</w:t>
            </w:r>
          </w:p>
        </w:tc>
        <w:tc>
          <w:tcPr>
            <w:tcW w:w="1111"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hideMark/>
          </w:tcPr>
          <w:p w14:paraId="4D84147F" w14:textId="77777777" w:rsidR="00421FA4" w:rsidRPr="00421FA4" w:rsidRDefault="00421FA4">
            <w:pPr>
              <w:jc w:val="center"/>
              <w:rPr>
                <w:rFonts w:eastAsia="Roboto"/>
                <w:sz w:val="12"/>
                <w:szCs w:val="12"/>
                <w:lang w:eastAsia="ja-JP"/>
              </w:rPr>
            </w:pPr>
            <w:r w:rsidRPr="00421FA4">
              <w:rPr>
                <w:rFonts w:eastAsia="Roboto"/>
                <w:sz w:val="12"/>
                <w:szCs w:val="12"/>
                <w:lang w:eastAsia="ja-JP"/>
              </w:rPr>
              <w:t>5,25</w:t>
            </w:r>
          </w:p>
        </w:tc>
        <w:tc>
          <w:tcPr>
            <w:tcW w:w="1111"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hideMark/>
          </w:tcPr>
          <w:p w14:paraId="5F1333FC" w14:textId="77777777" w:rsidR="00421FA4" w:rsidRPr="00421FA4" w:rsidRDefault="00421FA4">
            <w:pPr>
              <w:jc w:val="center"/>
              <w:rPr>
                <w:rFonts w:eastAsia="Roboto"/>
                <w:sz w:val="12"/>
                <w:szCs w:val="12"/>
                <w:lang w:eastAsia="ja-JP"/>
              </w:rPr>
            </w:pPr>
            <w:r w:rsidRPr="00421FA4">
              <w:rPr>
                <w:rFonts w:eastAsia="Roboto"/>
                <w:sz w:val="12"/>
                <w:szCs w:val="12"/>
                <w:lang w:eastAsia="ja-JP"/>
              </w:rPr>
              <w:t>***</w:t>
            </w:r>
          </w:p>
        </w:tc>
        <w:tc>
          <w:tcPr>
            <w:tcW w:w="1112"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hideMark/>
          </w:tcPr>
          <w:p w14:paraId="7EBE414E" w14:textId="77777777" w:rsidR="00421FA4" w:rsidRPr="00421FA4" w:rsidRDefault="00421FA4">
            <w:pPr>
              <w:jc w:val="center"/>
              <w:rPr>
                <w:rFonts w:eastAsia="Roboto"/>
                <w:sz w:val="12"/>
                <w:szCs w:val="12"/>
                <w:lang w:eastAsia="ja-JP"/>
              </w:rPr>
            </w:pPr>
            <w:r w:rsidRPr="00421FA4">
              <w:rPr>
                <w:rFonts w:eastAsia="Roboto"/>
                <w:sz w:val="12"/>
                <w:szCs w:val="12"/>
                <w:lang w:eastAsia="ja-JP"/>
              </w:rPr>
              <w:t>3.6</w:t>
            </w:r>
          </w:p>
        </w:tc>
        <w:tc>
          <w:tcPr>
            <w:tcW w:w="1111"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hideMark/>
          </w:tcPr>
          <w:p w14:paraId="63DC49B7" w14:textId="77777777" w:rsidR="00421FA4" w:rsidRPr="00421FA4" w:rsidRDefault="00421FA4">
            <w:pPr>
              <w:jc w:val="center"/>
              <w:rPr>
                <w:rFonts w:eastAsia="Roboto"/>
                <w:sz w:val="12"/>
                <w:szCs w:val="12"/>
                <w:lang w:eastAsia="ja-JP"/>
              </w:rPr>
            </w:pPr>
            <w:r w:rsidRPr="00421FA4">
              <w:rPr>
                <w:rFonts w:eastAsia="Roboto"/>
                <w:sz w:val="12"/>
                <w:szCs w:val="12"/>
                <w:lang w:eastAsia="ja-JP"/>
              </w:rPr>
              <w:t>4,5</w:t>
            </w:r>
          </w:p>
        </w:tc>
        <w:tc>
          <w:tcPr>
            <w:tcW w:w="1112"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hideMark/>
          </w:tcPr>
          <w:p w14:paraId="1504DF67" w14:textId="77777777" w:rsidR="00421FA4" w:rsidRPr="00421FA4" w:rsidRDefault="00421FA4">
            <w:pPr>
              <w:jc w:val="center"/>
              <w:rPr>
                <w:rFonts w:eastAsia="Roboto"/>
                <w:sz w:val="12"/>
                <w:szCs w:val="12"/>
                <w:lang w:eastAsia="ja-JP"/>
              </w:rPr>
            </w:pPr>
            <w:r w:rsidRPr="00421FA4">
              <w:rPr>
                <w:rFonts w:eastAsia="Roboto"/>
                <w:sz w:val="12"/>
                <w:szCs w:val="12"/>
                <w:lang w:eastAsia="ja-JP"/>
              </w:rPr>
              <w:t>50</w:t>
            </w:r>
          </w:p>
        </w:tc>
        <w:tc>
          <w:tcPr>
            <w:tcW w:w="1111"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hideMark/>
          </w:tcPr>
          <w:p w14:paraId="76FB37CC" w14:textId="77777777" w:rsidR="00421FA4" w:rsidRPr="00421FA4" w:rsidRDefault="00421FA4">
            <w:pPr>
              <w:jc w:val="center"/>
              <w:rPr>
                <w:rFonts w:eastAsia="Roboto"/>
                <w:sz w:val="12"/>
                <w:szCs w:val="12"/>
                <w:lang w:eastAsia="ja-JP"/>
              </w:rPr>
            </w:pPr>
            <w:r w:rsidRPr="00421FA4">
              <w:rPr>
                <w:rFonts w:eastAsia="Roboto"/>
                <w:sz w:val="12"/>
                <w:szCs w:val="12"/>
                <w:lang w:eastAsia="ja-JP"/>
              </w:rPr>
              <w:t>2,5</w:t>
            </w:r>
          </w:p>
        </w:tc>
        <w:tc>
          <w:tcPr>
            <w:tcW w:w="1112"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hideMark/>
          </w:tcPr>
          <w:p w14:paraId="1E9894F5" w14:textId="77777777" w:rsidR="00421FA4" w:rsidRPr="00421FA4" w:rsidRDefault="00421FA4">
            <w:pPr>
              <w:jc w:val="center"/>
              <w:rPr>
                <w:rFonts w:eastAsia="Roboto"/>
                <w:sz w:val="12"/>
                <w:szCs w:val="12"/>
                <w:lang w:eastAsia="ja-JP"/>
              </w:rPr>
            </w:pPr>
            <w:r w:rsidRPr="00421FA4">
              <w:rPr>
                <w:rFonts w:eastAsia="Roboto"/>
                <w:sz w:val="12"/>
                <w:szCs w:val="12"/>
                <w:lang w:eastAsia="ja-JP"/>
              </w:rPr>
              <w:t>30</w:t>
            </w:r>
          </w:p>
        </w:tc>
        <w:tc>
          <w:tcPr>
            <w:tcW w:w="1111"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hideMark/>
          </w:tcPr>
          <w:p w14:paraId="5E973A9E" w14:textId="77777777" w:rsidR="00421FA4" w:rsidRPr="00421FA4" w:rsidRDefault="00421FA4">
            <w:pPr>
              <w:jc w:val="center"/>
              <w:rPr>
                <w:rFonts w:eastAsia="Roboto"/>
                <w:sz w:val="12"/>
                <w:szCs w:val="12"/>
                <w:lang w:eastAsia="ja-JP"/>
              </w:rPr>
            </w:pPr>
            <w:r w:rsidRPr="00421FA4">
              <w:rPr>
                <w:rFonts w:eastAsia="Roboto"/>
                <w:sz w:val="12"/>
                <w:szCs w:val="12"/>
                <w:lang w:eastAsia="ja-JP"/>
              </w:rPr>
              <w:t>0,15</w:t>
            </w:r>
          </w:p>
        </w:tc>
        <w:tc>
          <w:tcPr>
            <w:tcW w:w="1111"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hideMark/>
          </w:tcPr>
          <w:p w14:paraId="6AB0A167" w14:textId="77777777" w:rsidR="00421FA4" w:rsidRPr="00421FA4" w:rsidRDefault="00421FA4">
            <w:pPr>
              <w:jc w:val="center"/>
              <w:rPr>
                <w:rFonts w:eastAsia="Roboto"/>
                <w:sz w:val="12"/>
                <w:szCs w:val="12"/>
                <w:lang w:eastAsia="ja-JP"/>
              </w:rPr>
            </w:pPr>
            <w:r w:rsidRPr="00421FA4">
              <w:rPr>
                <w:rFonts w:eastAsia="Roboto"/>
                <w:sz w:val="12"/>
                <w:szCs w:val="12"/>
                <w:lang w:eastAsia="ja-JP"/>
              </w:rPr>
              <w:t>-</w:t>
            </w:r>
          </w:p>
        </w:tc>
      </w:tr>
      <w:tr w:rsidR="00421FA4" w:rsidRPr="00421FA4" w14:paraId="2DD31A0E" w14:textId="77777777" w:rsidTr="00815FD8">
        <w:trPr>
          <w:trHeight w:val="57"/>
          <w:jc w:val="center"/>
        </w:trPr>
        <w:tc>
          <w:tcPr>
            <w:tcW w:w="671"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751CFCD9" w14:textId="77777777" w:rsidR="00421FA4" w:rsidRPr="00421FA4" w:rsidRDefault="00421FA4">
            <w:pPr>
              <w:jc w:val="center"/>
              <w:rPr>
                <w:rFonts w:eastAsia="Roboto"/>
                <w:sz w:val="12"/>
                <w:szCs w:val="12"/>
                <w:lang w:eastAsia="ja-JP"/>
              </w:rPr>
            </w:pPr>
            <w:r w:rsidRPr="00421FA4">
              <w:rPr>
                <w:rFonts w:eastAsia="Roboto"/>
                <w:sz w:val="12"/>
                <w:szCs w:val="12"/>
                <w:lang w:eastAsia="ja-JP"/>
              </w:rPr>
              <w:t>26</w:t>
            </w:r>
          </w:p>
        </w:tc>
        <w:tc>
          <w:tcPr>
            <w:tcW w:w="3817"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741D07E4" w14:textId="77777777" w:rsidR="00421FA4" w:rsidRPr="00421FA4" w:rsidRDefault="00421FA4">
            <w:pPr>
              <w:rPr>
                <w:rFonts w:eastAsia="Roboto"/>
                <w:sz w:val="12"/>
                <w:szCs w:val="12"/>
                <w:lang w:eastAsia="ja-JP"/>
              </w:rPr>
            </w:pPr>
            <w:r w:rsidRPr="00421FA4">
              <w:rPr>
                <w:rFonts w:eastAsia="Roboto"/>
                <w:sz w:val="12"/>
                <w:szCs w:val="12"/>
                <w:lang w:eastAsia="ja-JP"/>
              </w:rPr>
              <w:t>4.6 Общественное питание</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18C4A7CC" w14:textId="77777777" w:rsidR="00421FA4" w:rsidRPr="00421FA4" w:rsidRDefault="00421FA4">
            <w:pPr>
              <w:jc w:val="center"/>
              <w:rPr>
                <w:rFonts w:eastAsia="Roboto"/>
                <w:sz w:val="12"/>
                <w:szCs w:val="12"/>
                <w:lang w:eastAsia="ja-JP"/>
              </w:rPr>
            </w:pPr>
            <w:r w:rsidRPr="00421FA4">
              <w:rPr>
                <w:rFonts w:eastAsia="Roboto"/>
                <w:sz w:val="12"/>
                <w:szCs w:val="12"/>
                <w:lang w:eastAsia="ja-JP"/>
              </w:rPr>
              <w:t>5,25</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4B65FB39" w14:textId="77777777" w:rsidR="00421FA4" w:rsidRPr="00421FA4" w:rsidRDefault="00421FA4">
            <w:pPr>
              <w:jc w:val="center"/>
              <w:rPr>
                <w:rFonts w:eastAsia="Roboto"/>
                <w:sz w:val="12"/>
                <w:szCs w:val="12"/>
                <w:lang w:eastAsia="ja-JP"/>
              </w:rPr>
            </w:pPr>
            <w:r w:rsidRPr="00421FA4">
              <w:rPr>
                <w:rFonts w:eastAsia="Roboto"/>
                <w:sz w:val="12"/>
                <w:szCs w:val="12"/>
                <w:lang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2263A9CD" w14:textId="77777777" w:rsidR="00421FA4" w:rsidRPr="00421FA4" w:rsidRDefault="00421FA4">
            <w:pPr>
              <w:jc w:val="center"/>
              <w:rPr>
                <w:rFonts w:eastAsia="Roboto"/>
                <w:sz w:val="12"/>
                <w:szCs w:val="12"/>
                <w:lang w:eastAsia="ja-JP"/>
              </w:rPr>
            </w:pPr>
            <w:r w:rsidRPr="00421FA4">
              <w:rPr>
                <w:rFonts w:eastAsia="Roboto"/>
                <w:sz w:val="12"/>
                <w:szCs w:val="12"/>
                <w:lang w:eastAsia="ja-JP"/>
              </w:rPr>
              <w:t>3.6</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6475ED1F" w14:textId="77777777" w:rsidR="00421FA4" w:rsidRPr="00421FA4" w:rsidRDefault="00421FA4">
            <w:pPr>
              <w:jc w:val="center"/>
              <w:rPr>
                <w:rFonts w:eastAsia="Roboto"/>
                <w:sz w:val="12"/>
                <w:szCs w:val="12"/>
                <w:lang w:eastAsia="ja-JP"/>
              </w:rPr>
            </w:pPr>
            <w:r w:rsidRPr="00421FA4">
              <w:rPr>
                <w:rFonts w:eastAsia="Roboto"/>
                <w:sz w:val="12"/>
                <w:szCs w:val="12"/>
                <w:lang w:eastAsia="ja-JP"/>
              </w:rPr>
              <w:t>4,5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1B169B53" w14:textId="77777777" w:rsidR="00421FA4" w:rsidRPr="00421FA4" w:rsidRDefault="00421FA4">
            <w:pPr>
              <w:jc w:val="center"/>
              <w:rPr>
                <w:rFonts w:eastAsia="Roboto"/>
                <w:sz w:val="12"/>
                <w:szCs w:val="12"/>
                <w:lang w:eastAsia="ja-JP"/>
              </w:rPr>
            </w:pPr>
            <w:r w:rsidRPr="00421FA4">
              <w:rPr>
                <w:rFonts w:eastAsia="Roboto"/>
                <w:sz w:val="12"/>
                <w:szCs w:val="12"/>
                <w:lang w:eastAsia="ja-JP"/>
              </w:rPr>
              <w:t>50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4D51898E" w14:textId="77777777" w:rsidR="00421FA4" w:rsidRPr="00421FA4" w:rsidRDefault="00421FA4">
            <w:pPr>
              <w:jc w:val="center"/>
              <w:rPr>
                <w:rFonts w:eastAsia="Roboto"/>
                <w:sz w:val="12"/>
                <w:szCs w:val="12"/>
                <w:lang w:eastAsia="ja-JP"/>
              </w:rPr>
            </w:pPr>
            <w:r w:rsidRPr="00421FA4">
              <w:rPr>
                <w:rFonts w:eastAsia="Roboto"/>
                <w:sz w:val="12"/>
                <w:szCs w:val="12"/>
                <w:lang w:eastAsia="ja-JP"/>
              </w:rPr>
              <w:t>2,5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4C16F496" w14:textId="77777777" w:rsidR="00421FA4" w:rsidRPr="00421FA4" w:rsidRDefault="00421FA4">
            <w:pPr>
              <w:jc w:val="center"/>
              <w:rPr>
                <w:rFonts w:eastAsia="Roboto"/>
                <w:sz w:val="12"/>
                <w:szCs w:val="12"/>
                <w:lang w:eastAsia="ja-JP"/>
              </w:rPr>
            </w:pPr>
            <w:r w:rsidRPr="00421FA4">
              <w:rPr>
                <w:rFonts w:eastAsia="Roboto"/>
                <w:sz w:val="12"/>
                <w:szCs w:val="12"/>
                <w:lang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27B1FCD4" w14:textId="77777777" w:rsidR="00421FA4" w:rsidRPr="00421FA4" w:rsidRDefault="00421FA4">
            <w:pPr>
              <w:jc w:val="center"/>
              <w:rPr>
                <w:rFonts w:eastAsia="Roboto"/>
                <w:sz w:val="12"/>
                <w:szCs w:val="12"/>
                <w:lang w:eastAsia="ja-JP"/>
              </w:rPr>
            </w:pPr>
            <w:r w:rsidRPr="00421FA4">
              <w:rPr>
                <w:rFonts w:eastAsia="Roboto"/>
                <w:sz w:val="12"/>
                <w:szCs w:val="12"/>
                <w:lang w:eastAsia="ja-JP"/>
              </w:rPr>
              <w:t>0,15</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723D1ECA" w14:textId="77777777" w:rsidR="00421FA4" w:rsidRPr="00421FA4" w:rsidRDefault="00421FA4">
            <w:pPr>
              <w:jc w:val="center"/>
              <w:rPr>
                <w:rFonts w:eastAsia="Roboto"/>
                <w:sz w:val="12"/>
                <w:szCs w:val="12"/>
                <w:lang w:eastAsia="ja-JP"/>
              </w:rPr>
            </w:pPr>
            <w:r w:rsidRPr="00421FA4">
              <w:rPr>
                <w:rFonts w:eastAsia="Roboto"/>
                <w:sz w:val="12"/>
                <w:szCs w:val="12"/>
                <w:lang w:eastAsia="ja-JP"/>
              </w:rPr>
              <w:t>1,8</w:t>
            </w:r>
          </w:p>
        </w:tc>
      </w:tr>
      <w:tr w:rsidR="00421FA4" w:rsidRPr="00421FA4" w14:paraId="72BC0EE3" w14:textId="77777777" w:rsidTr="00815FD8">
        <w:trPr>
          <w:trHeight w:val="57"/>
          <w:jc w:val="center"/>
        </w:trPr>
        <w:tc>
          <w:tcPr>
            <w:tcW w:w="671"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169B4981" w14:textId="77777777" w:rsidR="00421FA4" w:rsidRPr="00421FA4" w:rsidRDefault="00421FA4">
            <w:pPr>
              <w:jc w:val="center"/>
              <w:rPr>
                <w:rFonts w:eastAsia="Roboto"/>
                <w:sz w:val="12"/>
                <w:szCs w:val="12"/>
                <w:lang w:eastAsia="ja-JP"/>
              </w:rPr>
            </w:pPr>
            <w:r w:rsidRPr="00421FA4">
              <w:rPr>
                <w:rFonts w:eastAsia="Roboto"/>
                <w:sz w:val="12"/>
                <w:szCs w:val="12"/>
                <w:lang w:eastAsia="ja-JP"/>
              </w:rPr>
              <w:t>27</w:t>
            </w:r>
          </w:p>
        </w:tc>
        <w:tc>
          <w:tcPr>
            <w:tcW w:w="3817"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5E5F991A" w14:textId="77777777" w:rsidR="00421FA4" w:rsidRPr="00421FA4" w:rsidRDefault="00421FA4">
            <w:pPr>
              <w:rPr>
                <w:rFonts w:eastAsia="Roboto"/>
                <w:sz w:val="12"/>
                <w:szCs w:val="12"/>
                <w:lang w:eastAsia="ja-JP"/>
              </w:rPr>
            </w:pPr>
            <w:r w:rsidRPr="00421FA4">
              <w:rPr>
                <w:rFonts w:eastAsia="Roboto"/>
                <w:sz w:val="12"/>
                <w:szCs w:val="12"/>
                <w:lang w:eastAsia="ja-JP"/>
              </w:rPr>
              <w:t>4.7 Гостиничное обслуживание</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14815FFA" w14:textId="77777777" w:rsidR="00421FA4" w:rsidRPr="00421FA4" w:rsidRDefault="00421FA4">
            <w:pPr>
              <w:jc w:val="center"/>
              <w:rPr>
                <w:rFonts w:eastAsia="Roboto"/>
                <w:sz w:val="12"/>
                <w:szCs w:val="12"/>
                <w:lang w:eastAsia="ja-JP"/>
              </w:rPr>
            </w:pPr>
            <w:r w:rsidRPr="00421FA4">
              <w:rPr>
                <w:rFonts w:eastAsia="Roboto"/>
                <w:sz w:val="12"/>
                <w:szCs w:val="12"/>
                <w:lang w:eastAsia="ja-JP"/>
              </w:rPr>
              <w:t>5,25</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424BB204" w14:textId="77777777" w:rsidR="00421FA4" w:rsidRPr="00421FA4" w:rsidRDefault="00421FA4">
            <w:pPr>
              <w:jc w:val="center"/>
              <w:rPr>
                <w:rFonts w:eastAsia="Roboto"/>
                <w:sz w:val="12"/>
                <w:szCs w:val="12"/>
                <w:lang w:eastAsia="ja-JP"/>
              </w:rPr>
            </w:pPr>
            <w:r w:rsidRPr="00421FA4">
              <w:rPr>
                <w:rFonts w:eastAsia="Roboto"/>
                <w:sz w:val="12"/>
                <w:szCs w:val="12"/>
                <w:lang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6CF92622" w14:textId="77777777" w:rsidR="00421FA4" w:rsidRPr="00421FA4" w:rsidRDefault="00421FA4">
            <w:pPr>
              <w:jc w:val="center"/>
              <w:rPr>
                <w:rFonts w:eastAsia="Roboto"/>
                <w:sz w:val="12"/>
                <w:szCs w:val="12"/>
                <w:lang w:eastAsia="ja-JP"/>
              </w:rPr>
            </w:pPr>
            <w:r w:rsidRPr="00421FA4">
              <w:rPr>
                <w:rFonts w:eastAsia="Roboto"/>
                <w:sz w:val="12"/>
                <w:szCs w:val="12"/>
                <w:lang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2D38C8A9" w14:textId="77777777" w:rsidR="00421FA4" w:rsidRPr="00421FA4" w:rsidRDefault="00421FA4">
            <w:pPr>
              <w:jc w:val="center"/>
              <w:rPr>
                <w:rFonts w:eastAsia="Roboto"/>
                <w:sz w:val="12"/>
                <w:szCs w:val="12"/>
                <w:lang w:eastAsia="ja-JP"/>
              </w:rPr>
            </w:pPr>
            <w:r w:rsidRPr="00421FA4">
              <w:rPr>
                <w:rFonts w:eastAsia="Roboto"/>
                <w:sz w:val="12"/>
                <w:szCs w:val="12"/>
                <w:lang w:eastAsia="ja-JP"/>
              </w:rPr>
              <w:t>4,5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7676BADB" w14:textId="77777777" w:rsidR="00421FA4" w:rsidRPr="00421FA4" w:rsidRDefault="00421FA4">
            <w:pPr>
              <w:jc w:val="center"/>
              <w:rPr>
                <w:rFonts w:eastAsia="Roboto"/>
                <w:sz w:val="12"/>
                <w:szCs w:val="12"/>
                <w:lang w:eastAsia="ja-JP"/>
              </w:rPr>
            </w:pPr>
            <w:r w:rsidRPr="00421FA4">
              <w:rPr>
                <w:rFonts w:eastAsia="Roboto"/>
                <w:sz w:val="12"/>
                <w:szCs w:val="12"/>
                <w:lang w:eastAsia="ja-JP"/>
              </w:rPr>
              <w:t>50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43EB5DFE" w14:textId="77777777" w:rsidR="00421FA4" w:rsidRPr="00421FA4" w:rsidRDefault="00421FA4">
            <w:pPr>
              <w:jc w:val="center"/>
              <w:rPr>
                <w:rFonts w:eastAsia="Roboto"/>
                <w:sz w:val="12"/>
                <w:szCs w:val="12"/>
                <w:lang w:eastAsia="ja-JP"/>
              </w:rPr>
            </w:pPr>
            <w:r w:rsidRPr="00421FA4">
              <w:rPr>
                <w:rFonts w:eastAsia="Roboto"/>
                <w:sz w:val="12"/>
                <w:szCs w:val="12"/>
                <w:lang w:eastAsia="ja-JP"/>
              </w:rPr>
              <w:t>2,5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3781AB9F" w14:textId="77777777" w:rsidR="00421FA4" w:rsidRPr="00421FA4" w:rsidRDefault="00421FA4">
            <w:pPr>
              <w:jc w:val="center"/>
              <w:rPr>
                <w:rFonts w:eastAsia="Roboto"/>
                <w:sz w:val="12"/>
                <w:szCs w:val="12"/>
                <w:lang w:eastAsia="ja-JP"/>
              </w:rPr>
            </w:pPr>
            <w:r w:rsidRPr="00421FA4">
              <w:rPr>
                <w:rFonts w:eastAsia="Roboto"/>
                <w:sz w:val="12"/>
                <w:szCs w:val="12"/>
                <w:lang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04A1BE25" w14:textId="77777777" w:rsidR="00421FA4" w:rsidRPr="00421FA4" w:rsidRDefault="00421FA4">
            <w:pPr>
              <w:jc w:val="center"/>
              <w:rPr>
                <w:rFonts w:eastAsia="Roboto"/>
                <w:sz w:val="12"/>
                <w:szCs w:val="12"/>
                <w:lang w:eastAsia="ja-JP"/>
              </w:rPr>
            </w:pPr>
            <w:r w:rsidRPr="00421FA4">
              <w:rPr>
                <w:rFonts w:eastAsia="Roboto"/>
                <w:sz w:val="12"/>
                <w:szCs w:val="12"/>
                <w:lang w:eastAsia="ja-JP"/>
              </w:rPr>
              <w:t>0,15</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4C083A94" w14:textId="77777777" w:rsidR="00421FA4" w:rsidRPr="00421FA4" w:rsidRDefault="00421FA4">
            <w:pPr>
              <w:jc w:val="center"/>
              <w:rPr>
                <w:rFonts w:eastAsia="Roboto"/>
                <w:sz w:val="12"/>
                <w:szCs w:val="12"/>
                <w:lang w:eastAsia="ja-JP"/>
              </w:rPr>
            </w:pPr>
            <w:r w:rsidRPr="00421FA4">
              <w:rPr>
                <w:rFonts w:eastAsia="Roboto"/>
                <w:sz w:val="12"/>
                <w:szCs w:val="12"/>
                <w:lang w:eastAsia="ja-JP"/>
              </w:rPr>
              <w:t>1,8</w:t>
            </w:r>
          </w:p>
        </w:tc>
      </w:tr>
      <w:tr w:rsidR="00421FA4" w:rsidRPr="00421FA4" w14:paraId="3138697C" w14:textId="77777777" w:rsidTr="00815FD8">
        <w:trPr>
          <w:trHeight w:val="57"/>
          <w:jc w:val="center"/>
        </w:trPr>
        <w:tc>
          <w:tcPr>
            <w:tcW w:w="671"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3394137A" w14:textId="77777777" w:rsidR="00421FA4" w:rsidRPr="00421FA4" w:rsidRDefault="00421FA4">
            <w:pPr>
              <w:jc w:val="center"/>
              <w:rPr>
                <w:rFonts w:eastAsia="Roboto"/>
                <w:sz w:val="12"/>
                <w:szCs w:val="12"/>
                <w:lang w:eastAsia="ja-JP"/>
              </w:rPr>
            </w:pPr>
            <w:r w:rsidRPr="00421FA4">
              <w:rPr>
                <w:rFonts w:eastAsia="Roboto"/>
                <w:sz w:val="12"/>
                <w:szCs w:val="12"/>
                <w:lang w:eastAsia="ja-JP"/>
              </w:rPr>
              <w:t>28</w:t>
            </w:r>
          </w:p>
        </w:tc>
        <w:tc>
          <w:tcPr>
            <w:tcW w:w="3817"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52BBF048" w14:textId="77777777" w:rsidR="00421FA4" w:rsidRPr="00421FA4" w:rsidRDefault="00421FA4">
            <w:pPr>
              <w:rPr>
                <w:rFonts w:eastAsia="Roboto"/>
                <w:sz w:val="12"/>
                <w:szCs w:val="12"/>
                <w:lang w:eastAsia="ja-JP"/>
              </w:rPr>
            </w:pPr>
            <w:r w:rsidRPr="00421FA4">
              <w:rPr>
                <w:rFonts w:eastAsia="Roboto"/>
                <w:sz w:val="12"/>
                <w:szCs w:val="12"/>
                <w:lang w:eastAsia="ja-JP"/>
              </w:rPr>
              <w:t>4.8.1. Развлекательные мероприятия</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0EFDE682" w14:textId="77777777" w:rsidR="00421FA4" w:rsidRPr="00421FA4" w:rsidRDefault="00421FA4">
            <w:pPr>
              <w:jc w:val="center"/>
              <w:rPr>
                <w:rFonts w:eastAsia="Roboto"/>
                <w:sz w:val="12"/>
                <w:szCs w:val="12"/>
                <w:lang w:eastAsia="ja-JP"/>
              </w:rPr>
            </w:pPr>
            <w:r w:rsidRPr="00421FA4">
              <w:rPr>
                <w:rFonts w:eastAsia="Roboto"/>
                <w:sz w:val="12"/>
                <w:szCs w:val="12"/>
                <w:lang w:eastAsia="ja-JP"/>
              </w:rPr>
              <w:t>5,25</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3D80AF5E" w14:textId="77777777" w:rsidR="00421FA4" w:rsidRPr="00421FA4" w:rsidRDefault="00421FA4">
            <w:pPr>
              <w:jc w:val="center"/>
              <w:rPr>
                <w:rFonts w:eastAsia="Roboto"/>
                <w:sz w:val="12"/>
                <w:szCs w:val="12"/>
                <w:lang w:eastAsia="ja-JP"/>
              </w:rPr>
            </w:pPr>
            <w:r w:rsidRPr="00421FA4">
              <w:rPr>
                <w:rFonts w:eastAsia="Roboto"/>
                <w:sz w:val="12"/>
                <w:szCs w:val="12"/>
                <w:lang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0CD46E16" w14:textId="77777777" w:rsidR="00421FA4" w:rsidRPr="00421FA4" w:rsidRDefault="00421FA4">
            <w:pPr>
              <w:jc w:val="center"/>
              <w:rPr>
                <w:rFonts w:eastAsia="Roboto"/>
                <w:sz w:val="12"/>
                <w:szCs w:val="12"/>
                <w:lang w:eastAsia="ja-JP"/>
              </w:rPr>
            </w:pPr>
            <w:r w:rsidRPr="00421FA4">
              <w:rPr>
                <w:rFonts w:eastAsia="Roboto"/>
                <w:sz w:val="12"/>
                <w:szCs w:val="12"/>
                <w:lang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4C8FF9AA" w14:textId="77777777" w:rsidR="00421FA4" w:rsidRPr="00421FA4" w:rsidRDefault="00421FA4">
            <w:pPr>
              <w:jc w:val="center"/>
              <w:rPr>
                <w:rFonts w:eastAsia="Roboto"/>
                <w:sz w:val="12"/>
                <w:szCs w:val="12"/>
                <w:lang w:eastAsia="ja-JP"/>
              </w:rPr>
            </w:pPr>
            <w:r w:rsidRPr="00421FA4">
              <w:rPr>
                <w:rFonts w:eastAsia="Roboto"/>
                <w:sz w:val="12"/>
                <w:szCs w:val="12"/>
                <w:lang w:eastAsia="ja-JP"/>
              </w:rPr>
              <w:t>4,5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4A69C706" w14:textId="77777777" w:rsidR="00421FA4" w:rsidRPr="00421FA4" w:rsidRDefault="00421FA4">
            <w:pPr>
              <w:jc w:val="center"/>
              <w:rPr>
                <w:rFonts w:eastAsia="Roboto"/>
                <w:sz w:val="12"/>
                <w:szCs w:val="12"/>
                <w:lang w:eastAsia="ja-JP"/>
              </w:rPr>
            </w:pPr>
            <w:r w:rsidRPr="00421FA4">
              <w:rPr>
                <w:rFonts w:eastAsia="Roboto"/>
                <w:sz w:val="12"/>
                <w:szCs w:val="12"/>
                <w:lang w:eastAsia="ja-JP"/>
              </w:rPr>
              <w:t>50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570509F8" w14:textId="77777777" w:rsidR="00421FA4" w:rsidRPr="00421FA4" w:rsidRDefault="00421FA4">
            <w:pPr>
              <w:jc w:val="center"/>
              <w:rPr>
                <w:rFonts w:eastAsia="Roboto"/>
                <w:sz w:val="12"/>
                <w:szCs w:val="12"/>
                <w:lang w:eastAsia="ja-JP"/>
              </w:rPr>
            </w:pPr>
            <w:r w:rsidRPr="00421FA4">
              <w:rPr>
                <w:rFonts w:eastAsia="Roboto"/>
                <w:sz w:val="12"/>
                <w:szCs w:val="12"/>
                <w:lang w:eastAsia="ja-JP"/>
              </w:rPr>
              <w:t>2,5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775C524C" w14:textId="77777777" w:rsidR="00421FA4" w:rsidRPr="00421FA4" w:rsidRDefault="00421FA4">
            <w:pPr>
              <w:jc w:val="center"/>
              <w:rPr>
                <w:rFonts w:eastAsia="Roboto"/>
                <w:sz w:val="12"/>
                <w:szCs w:val="12"/>
                <w:lang w:eastAsia="ja-JP"/>
              </w:rPr>
            </w:pPr>
            <w:r w:rsidRPr="00421FA4">
              <w:rPr>
                <w:rFonts w:eastAsia="Roboto"/>
                <w:sz w:val="12"/>
                <w:szCs w:val="12"/>
                <w:lang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2BCE1A55" w14:textId="77777777" w:rsidR="00421FA4" w:rsidRPr="00421FA4" w:rsidRDefault="00421FA4">
            <w:pPr>
              <w:jc w:val="center"/>
              <w:rPr>
                <w:rFonts w:eastAsia="Roboto"/>
                <w:sz w:val="12"/>
                <w:szCs w:val="12"/>
                <w:lang w:eastAsia="ja-JP"/>
              </w:rPr>
            </w:pPr>
            <w:r w:rsidRPr="00421FA4">
              <w:rPr>
                <w:rFonts w:eastAsia="Roboto"/>
                <w:sz w:val="12"/>
                <w:szCs w:val="12"/>
                <w:lang w:eastAsia="ja-JP"/>
              </w:rPr>
              <w:t>0,15</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1CD4F7F0" w14:textId="77777777" w:rsidR="00421FA4" w:rsidRPr="00421FA4" w:rsidRDefault="00421FA4">
            <w:pPr>
              <w:jc w:val="center"/>
              <w:rPr>
                <w:rFonts w:eastAsia="Roboto"/>
                <w:sz w:val="12"/>
                <w:szCs w:val="12"/>
                <w:lang w:eastAsia="ja-JP"/>
              </w:rPr>
            </w:pPr>
            <w:r w:rsidRPr="00421FA4">
              <w:rPr>
                <w:rFonts w:eastAsia="Roboto"/>
                <w:sz w:val="12"/>
                <w:szCs w:val="12"/>
                <w:lang w:eastAsia="ja-JP"/>
              </w:rPr>
              <w:t>1,8</w:t>
            </w:r>
          </w:p>
        </w:tc>
      </w:tr>
      <w:tr w:rsidR="00421FA4" w:rsidRPr="00421FA4" w14:paraId="22019E69" w14:textId="77777777" w:rsidTr="00815FD8">
        <w:trPr>
          <w:trHeight w:val="57"/>
          <w:jc w:val="center"/>
        </w:trPr>
        <w:tc>
          <w:tcPr>
            <w:tcW w:w="671"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5C3395D5" w14:textId="77777777" w:rsidR="00421FA4" w:rsidRPr="00421FA4" w:rsidRDefault="00421FA4">
            <w:pPr>
              <w:jc w:val="center"/>
              <w:rPr>
                <w:rFonts w:eastAsia="Roboto"/>
                <w:sz w:val="12"/>
                <w:szCs w:val="12"/>
                <w:lang w:eastAsia="ja-JP"/>
              </w:rPr>
            </w:pPr>
            <w:r w:rsidRPr="00421FA4">
              <w:rPr>
                <w:rFonts w:eastAsia="Roboto"/>
                <w:sz w:val="12"/>
                <w:szCs w:val="12"/>
                <w:lang w:eastAsia="ja-JP"/>
              </w:rPr>
              <w:t>29</w:t>
            </w:r>
          </w:p>
        </w:tc>
        <w:tc>
          <w:tcPr>
            <w:tcW w:w="3817"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4207F9C6" w14:textId="40E998E6" w:rsidR="00421FA4" w:rsidRPr="00421FA4" w:rsidRDefault="00421FA4">
            <w:pPr>
              <w:rPr>
                <w:rFonts w:eastAsia="Roboto"/>
                <w:sz w:val="12"/>
                <w:szCs w:val="12"/>
                <w:lang w:eastAsia="ja-JP"/>
              </w:rPr>
            </w:pPr>
            <w:r w:rsidRPr="00421FA4">
              <w:rPr>
                <w:rFonts w:eastAsia="Roboto"/>
                <w:sz w:val="12"/>
                <w:szCs w:val="12"/>
                <w:lang w:eastAsia="ja-JP"/>
              </w:rPr>
              <w:t>4.9.1.</w:t>
            </w:r>
            <w:r w:rsidR="00E738B7">
              <w:rPr>
                <w:rFonts w:eastAsia="Roboto"/>
                <w:sz w:val="12"/>
                <w:szCs w:val="12"/>
                <w:lang w:eastAsia="ja-JP"/>
              </w:rPr>
              <w:t xml:space="preserve">1 </w:t>
            </w:r>
            <w:r w:rsidRPr="00421FA4">
              <w:rPr>
                <w:rFonts w:eastAsia="Roboto"/>
                <w:sz w:val="12"/>
                <w:szCs w:val="12"/>
                <w:lang w:eastAsia="ja-JP"/>
              </w:rPr>
              <w:t>Заправка транспортных средств</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47060243" w14:textId="77777777" w:rsidR="00421FA4" w:rsidRPr="00421FA4" w:rsidRDefault="00421FA4">
            <w:pPr>
              <w:jc w:val="center"/>
              <w:rPr>
                <w:rFonts w:eastAsia="Roboto"/>
                <w:sz w:val="12"/>
                <w:szCs w:val="12"/>
                <w:lang w:eastAsia="ja-JP"/>
              </w:rPr>
            </w:pPr>
            <w:r w:rsidRPr="00421FA4">
              <w:rPr>
                <w:rFonts w:eastAsia="Roboto"/>
                <w:sz w:val="12"/>
                <w:szCs w:val="12"/>
                <w:lang w:eastAsia="ja-JP"/>
              </w:rPr>
              <w:t>5,25</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4C919C4E" w14:textId="77777777" w:rsidR="00421FA4" w:rsidRPr="00421FA4" w:rsidRDefault="00421FA4">
            <w:pPr>
              <w:jc w:val="center"/>
              <w:rPr>
                <w:rFonts w:eastAsia="Roboto"/>
                <w:sz w:val="12"/>
                <w:szCs w:val="12"/>
                <w:lang w:eastAsia="ja-JP"/>
              </w:rPr>
            </w:pPr>
            <w:r w:rsidRPr="00421FA4">
              <w:rPr>
                <w:rFonts w:eastAsia="Roboto"/>
                <w:sz w:val="12"/>
                <w:szCs w:val="12"/>
                <w:lang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09263F9F" w14:textId="77777777" w:rsidR="00421FA4" w:rsidRPr="00421FA4" w:rsidRDefault="00421FA4">
            <w:pPr>
              <w:jc w:val="center"/>
              <w:rPr>
                <w:rFonts w:eastAsia="Roboto"/>
                <w:sz w:val="12"/>
                <w:szCs w:val="12"/>
                <w:lang w:eastAsia="ja-JP"/>
              </w:rPr>
            </w:pPr>
            <w:r w:rsidRPr="00421FA4">
              <w:rPr>
                <w:rFonts w:eastAsia="Roboto"/>
                <w:sz w:val="12"/>
                <w:szCs w:val="12"/>
                <w:lang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1B635DBA" w14:textId="77777777" w:rsidR="00421FA4" w:rsidRPr="00421FA4" w:rsidRDefault="00421FA4">
            <w:pPr>
              <w:jc w:val="center"/>
              <w:rPr>
                <w:rFonts w:eastAsia="Roboto"/>
                <w:sz w:val="12"/>
                <w:szCs w:val="12"/>
                <w:lang w:eastAsia="ja-JP"/>
              </w:rPr>
            </w:pPr>
            <w:r w:rsidRPr="00421FA4">
              <w:rPr>
                <w:rFonts w:eastAsia="Roboto"/>
                <w:sz w:val="12"/>
                <w:szCs w:val="12"/>
                <w:lang w:eastAsia="ja-JP"/>
              </w:rPr>
              <w:t>4,5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4E0F6D6E" w14:textId="77777777" w:rsidR="00421FA4" w:rsidRPr="00421FA4" w:rsidRDefault="00421FA4">
            <w:pPr>
              <w:jc w:val="center"/>
              <w:rPr>
                <w:rFonts w:eastAsia="Roboto"/>
                <w:sz w:val="12"/>
                <w:szCs w:val="12"/>
                <w:lang w:eastAsia="ja-JP"/>
              </w:rPr>
            </w:pPr>
            <w:r w:rsidRPr="00421FA4">
              <w:rPr>
                <w:rFonts w:eastAsia="Roboto"/>
                <w:sz w:val="12"/>
                <w:szCs w:val="12"/>
                <w:lang w:eastAsia="ja-JP"/>
              </w:rPr>
              <w:t>50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40E5EC07" w14:textId="77777777" w:rsidR="00421FA4" w:rsidRPr="00421FA4" w:rsidRDefault="00421FA4">
            <w:pPr>
              <w:jc w:val="center"/>
              <w:rPr>
                <w:rFonts w:eastAsia="Roboto"/>
                <w:sz w:val="12"/>
                <w:szCs w:val="12"/>
                <w:lang w:eastAsia="ja-JP"/>
              </w:rPr>
            </w:pPr>
            <w:r w:rsidRPr="00421FA4">
              <w:rPr>
                <w:rFonts w:eastAsia="Roboto"/>
                <w:sz w:val="12"/>
                <w:szCs w:val="12"/>
                <w:lang w:eastAsia="ja-JP"/>
              </w:rPr>
              <w:t>2,5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4F9CA4EE" w14:textId="77777777" w:rsidR="00421FA4" w:rsidRPr="00421FA4" w:rsidRDefault="00421FA4">
            <w:pPr>
              <w:jc w:val="center"/>
              <w:rPr>
                <w:rFonts w:eastAsia="Roboto"/>
                <w:sz w:val="12"/>
                <w:szCs w:val="12"/>
                <w:lang w:eastAsia="ja-JP"/>
              </w:rPr>
            </w:pPr>
            <w:r w:rsidRPr="00421FA4">
              <w:rPr>
                <w:rFonts w:eastAsia="Roboto"/>
                <w:sz w:val="12"/>
                <w:szCs w:val="12"/>
                <w:lang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477016E0" w14:textId="77777777" w:rsidR="00421FA4" w:rsidRPr="00421FA4" w:rsidRDefault="00421FA4">
            <w:pPr>
              <w:jc w:val="center"/>
              <w:rPr>
                <w:rFonts w:eastAsia="Roboto"/>
                <w:sz w:val="12"/>
                <w:szCs w:val="12"/>
                <w:lang w:eastAsia="ja-JP"/>
              </w:rPr>
            </w:pPr>
            <w:r w:rsidRPr="00421FA4">
              <w:rPr>
                <w:rFonts w:eastAsia="Roboto"/>
                <w:sz w:val="12"/>
                <w:szCs w:val="12"/>
                <w:lang w:eastAsia="ja-JP"/>
              </w:rPr>
              <w:t>0,15</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322A761A" w14:textId="77777777" w:rsidR="00421FA4" w:rsidRPr="00421FA4" w:rsidRDefault="00421FA4">
            <w:pPr>
              <w:jc w:val="center"/>
              <w:rPr>
                <w:rFonts w:eastAsia="Roboto"/>
                <w:sz w:val="12"/>
                <w:szCs w:val="12"/>
                <w:lang w:eastAsia="ja-JP"/>
              </w:rPr>
            </w:pPr>
            <w:r w:rsidRPr="00421FA4">
              <w:rPr>
                <w:rFonts w:eastAsia="Roboto"/>
                <w:sz w:val="12"/>
                <w:szCs w:val="12"/>
                <w:lang w:eastAsia="ja-JP"/>
              </w:rPr>
              <w:t>-</w:t>
            </w:r>
          </w:p>
        </w:tc>
      </w:tr>
      <w:tr w:rsidR="00421FA4" w:rsidRPr="00421FA4" w14:paraId="5E462F40" w14:textId="77777777" w:rsidTr="00815FD8">
        <w:trPr>
          <w:trHeight w:val="57"/>
          <w:jc w:val="center"/>
        </w:trPr>
        <w:tc>
          <w:tcPr>
            <w:tcW w:w="671"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3326E941" w14:textId="77777777" w:rsidR="00421FA4" w:rsidRPr="00421FA4" w:rsidRDefault="00421FA4">
            <w:pPr>
              <w:jc w:val="center"/>
              <w:rPr>
                <w:rFonts w:eastAsia="Roboto"/>
                <w:sz w:val="12"/>
                <w:szCs w:val="12"/>
                <w:lang w:eastAsia="ja-JP"/>
              </w:rPr>
            </w:pPr>
            <w:r w:rsidRPr="00421FA4">
              <w:rPr>
                <w:rFonts w:eastAsia="Roboto"/>
                <w:sz w:val="12"/>
                <w:szCs w:val="12"/>
                <w:lang w:eastAsia="ja-JP"/>
              </w:rPr>
              <w:t>30</w:t>
            </w:r>
          </w:p>
        </w:tc>
        <w:tc>
          <w:tcPr>
            <w:tcW w:w="3817"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76CF248C" w14:textId="77777777" w:rsidR="00421FA4" w:rsidRPr="00421FA4" w:rsidRDefault="00421FA4">
            <w:pPr>
              <w:rPr>
                <w:rFonts w:eastAsia="Roboto"/>
                <w:sz w:val="12"/>
                <w:szCs w:val="12"/>
                <w:lang w:eastAsia="ja-JP"/>
              </w:rPr>
            </w:pPr>
            <w:r w:rsidRPr="00421FA4">
              <w:rPr>
                <w:rFonts w:eastAsia="Roboto"/>
                <w:sz w:val="12"/>
                <w:szCs w:val="12"/>
                <w:lang w:eastAsia="ja-JP"/>
              </w:rPr>
              <w:t>4.9.1.2 Обеспечение дорожного отдыха</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03BA0912" w14:textId="77777777" w:rsidR="00421FA4" w:rsidRPr="00421FA4" w:rsidRDefault="00421FA4">
            <w:pPr>
              <w:jc w:val="center"/>
              <w:rPr>
                <w:rFonts w:eastAsia="Roboto"/>
                <w:sz w:val="12"/>
                <w:szCs w:val="12"/>
                <w:lang w:eastAsia="ja-JP"/>
              </w:rPr>
            </w:pPr>
            <w:r w:rsidRPr="00421FA4">
              <w:rPr>
                <w:rFonts w:eastAsia="Roboto"/>
                <w:sz w:val="12"/>
                <w:szCs w:val="12"/>
                <w:lang w:eastAsia="ja-JP"/>
              </w:rPr>
              <w:t>5,25</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12FAB4E9" w14:textId="77777777" w:rsidR="00421FA4" w:rsidRPr="00421FA4" w:rsidRDefault="00421FA4">
            <w:pPr>
              <w:jc w:val="center"/>
              <w:rPr>
                <w:rFonts w:eastAsia="Roboto"/>
                <w:sz w:val="12"/>
                <w:szCs w:val="12"/>
                <w:lang w:eastAsia="ja-JP"/>
              </w:rPr>
            </w:pPr>
            <w:r w:rsidRPr="00421FA4">
              <w:rPr>
                <w:rFonts w:eastAsia="Roboto"/>
                <w:sz w:val="12"/>
                <w:szCs w:val="12"/>
                <w:lang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36FAF90E" w14:textId="77777777" w:rsidR="00421FA4" w:rsidRPr="00421FA4" w:rsidRDefault="00421FA4">
            <w:pPr>
              <w:jc w:val="center"/>
              <w:rPr>
                <w:rFonts w:eastAsia="Roboto"/>
                <w:sz w:val="12"/>
                <w:szCs w:val="12"/>
                <w:lang w:eastAsia="ja-JP"/>
              </w:rPr>
            </w:pPr>
            <w:r w:rsidRPr="00421FA4">
              <w:rPr>
                <w:rFonts w:eastAsia="Roboto"/>
                <w:sz w:val="12"/>
                <w:szCs w:val="12"/>
                <w:lang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55316095" w14:textId="77777777" w:rsidR="00421FA4" w:rsidRPr="00421FA4" w:rsidRDefault="00421FA4">
            <w:pPr>
              <w:jc w:val="center"/>
              <w:rPr>
                <w:rFonts w:eastAsia="Roboto"/>
                <w:sz w:val="12"/>
                <w:szCs w:val="12"/>
                <w:lang w:eastAsia="ja-JP"/>
              </w:rPr>
            </w:pPr>
            <w:r w:rsidRPr="00421FA4">
              <w:rPr>
                <w:rFonts w:eastAsia="Roboto"/>
                <w:sz w:val="12"/>
                <w:szCs w:val="12"/>
                <w:lang w:eastAsia="ja-JP"/>
              </w:rPr>
              <w:t>4,5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62530D71" w14:textId="77777777" w:rsidR="00421FA4" w:rsidRPr="00421FA4" w:rsidRDefault="00421FA4">
            <w:pPr>
              <w:jc w:val="center"/>
              <w:rPr>
                <w:rFonts w:eastAsia="Roboto"/>
                <w:sz w:val="12"/>
                <w:szCs w:val="12"/>
                <w:lang w:eastAsia="ja-JP"/>
              </w:rPr>
            </w:pPr>
            <w:r w:rsidRPr="00421FA4">
              <w:rPr>
                <w:rFonts w:eastAsia="Roboto"/>
                <w:sz w:val="12"/>
                <w:szCs w:val="12"/>
                <w:lang w:eastAsia="ja-JP"/>
              </w:rPr>
              <w:t>50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273795AC" w14:textId="77777777" w:rsidR="00421FA4" w:rsidRPr="00421FA4" w:rsidRDefault="00421FA4">
            <w:pPr>
              <w:jc w:val="center"/>
              <w:rPr>
                <w:rFonts w:eastAsia="Roboto"/>
                <w:sz w:val="12"/>
                <w:szCs w:val="12"/>
                <w:lang w:eastAsia="ja-JP"/>
              </w:rPr>
            </w:pPr>
            <w:r w:rsidRPr="00421FA4">
              <w:rPr>
                <w:rFonts w:eastAsia="Roboto"/>
                <w:sz w:val="12"/>
                <w:szCs w:val="12"/>
                <w:lang w:eastAsia="ja-JP"/>
              </w:rPr>
              <w:t>2,5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1A75B75C" w14:textId="77777777" w:rsidR="00421FA4" w:rsidRPr="00421FA4" w:rsidRDefault="00421FA4">
            <w:pPr>
              <w:jc w:val="center"/>
              <w:rPr>
                <w:rFonts w:eastAsia="Roboto"/>
                <w:sz w:val="12"/>
                <w:szCs w:val="12"/>
                <w:lang w:eastAsia="ja-JP"/>
              </w:rPr>
            </w:pPr>
            <w:r w:rsidRPr="00421FA4">
              <w:rPr>
                <w:rFonts w:eastAsia="Roboto"/>
                <w:sz w:val="12"/>
                <w:szCs w:val="12"/>
                <w:lang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31081007" w14:textId="77777777" w:rsidR="00421FA4" w:rsidRPr="00421FA4" w:rsidRDefault="00421FA4">
            <w:pPr>
              <w:jc w:val="center"/>
              <w:rPr>
                <w:rFonts w:eastAsia="Roboto"/>
                <w:sz w:val="12"/>
                <w:szCs w:val="12"/>
                <w:lang w:eastAsia="ja-JP"/>
              </w:rPr>
            </w:pPr>
            <w:r w:rsidRPr="00421FA4">
              <w:rPr>
                <w:rFonts w:eastAsia="Roboto"/>
                <w:sz w:val="12"/>
                <w:szCs w:val="12"/>
                <w:lang w:eastAsia="ja-JP"/>
              </w:rPr>
              <w:t>0,15</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1D5B9A96" w14:textId="77777777" w:rsidR="00421FA4" w:rsidRPr="00421FA4" w:rsidRDefault="00421FA4">
            <w:pPr>
              <w:jc w:val="center"/>
              <w:rPr>
                <w:rFonts w:eastAsia="Roboto"/>
                <w:sz w:val="12"/>
                <w:szCs w:val="12"/>
                <w:lang w:eastAsia="ja-JP"/>
              </w:rPr>
            </w:pPr>
            <w:r w:rsidRPr="00421FA4">
              <w:rPr>
                <w:rFonts w:eastAsia="Roboto"/>
                <w:sz w:val="12"/>
                <w:szCs w:val="12"/>
                <w:lang w:eastAsia="ja-JP"/>
              </w:rPr>
              <w:t>-</w:t>
            </w:r>
          </w:p>
        </w:tc>
      </w:tr>
      <w:tr w:rsidR="00421FA4" w:rsidRPr="00421FA4" w14:paraId="735A8B11" w14:textId="77777777" w:rsidTr="00815FD8">
        <w:trPr>
          <w:trHeight w:val="57"/>
          <w:jc w:val="center"/>
        </w:trPr>
        <w:tc>
          <w:tcPr>
            <w:tcW w:w="671"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458FA462" w14:textId="77777777" w:rsidR="00421FA4" w:rsidRPr="00421FA4" w:rsidRDefault="00421FA4">
            <w:pPr>
              <w:jc w:val="center"/>
              <w:rPr>
                <w:rFonts w:eastAsia="Roboto"/>
                <w:sz w:val="12"/>
                <w:szCs w:val="12"/>
                <w:lang w:eastAsia="ja-JP"/>
              </w:rPr>
            </w:pPr>
            <w:r w:rsidRPr="00421FA4">
              <w:rPr>
                <w:rFonts w:eastAsia="Roboto"/>
                <w:sz w:val="12"/>
                <w:szCs w:val="12"/>
                <w:lang w:eastAsia="ja-JP"/>
              </w:rPr>
              <w:t>31</w:t>
            </w:r>
          </w:p>
        </w:tc>
        <w:tc>
          <w:tcPr>
            <w:tcW w:w="3817"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32A2204A" w14:textId="77777777" w:rsidR="00421FA4" w:rsidRPr="00421FA4" w:rsidRDefault="00421FA4">
            <w:pPr>
              <w:rPr>
                <w:rFonts w:eastAsia="Roboto"/>
                <w:sz w:val="12"/>
                <w:szCs w:val="12"/>
                <w:lang w:eastAsia="ja-JP"/>
              </w:rPr>
            </w:pPr>
            <w:r w:rsidRPr="00421FA4">
              <w:rPr>
                <w:rFonts w:eastAsia="Roboto"/>
                <w:sz w:val="12"/>
                <w:szCs w:val="12"/>
                <w:lang w:eastAsia="ja-JP"/>
              </w:rPr>
              <w:t>4.9.1.3 Автомобильные мойки</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10BD84D0" w14:textId="77777777" w:rsidR="00421FA4" w:rsidRPr="00421FA4" w:rsidRDefault="00421FA4">
            <w:pPr>
              <w:jc w:val="center"/>
              <w:rPr>
                <w:rFonts w:eastAsia="Roboto"/>
                <w:sz w:val="12"/>
                <w:szCs w:val="12"/>
                <w:lang w:eastAsia="ja-JP"/>
              </w:rPr>
            </w:pPr>
            <w:r w:rsidRPr="00421FA4">
              <w:rPr>
                <w:rFonts w:eastAsia="Roboto"/>
                <w:sz w:val="12"/>
                <w:szCs w:val="12"/>
                <w:lang w:eastAsia="ja-JP"/>
              </w:rPr>
              <w:t>5,25</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519CCF71" w14:textId="77777777" w:rsidR="00421FA4" w:rsidRPr="00421FA4" w:rsidRDefault="00421FA4">
            <w:pPr>
              <w:jc w:val="center"/>
              <w:rPr>
                <w:rFonts w:eastAsia="Roboto"/>
                <w:sz w:val="12"/>
                <w:szCs w:val="12"/>
                <w:lang w:eastAsia="ja-JP"/>
              </w:rPr>
            </w:pPr>
            <w:r w:rsidRPr="00421FA4">
              <w:rPr>
                <w:rFonts w:eastAsia="Roboto"/>
                <w:sz w:val="12"/>
                <w:szCs w:val="12"/>
                <w:lang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07CEFE84" w14:textId="77777777" w:rsidR="00421FA4" w:rsidRPr="00421FA4" w:rsidRDefault="00421FA4">
            <w:pPr>
              <w:jc w:val="center"/>
              <w:rPr>
                <w:rFonts w:eastAsia="Roboto"/>
                <w:sz w:val="12"/>
                <w:szCs w:val="12"/>
                <w:lang w:eastAsia="ja-JP"/>
              </w:rPr>
            </w:pPr>
            <w:r w:rsidRPr="00421FA4">
              <w:rPr>
                <w:rFonts w:eastAsia="Roboto"/>
                <w:sz w:val="12"/>
                <w:szCs w:val="12"/>
                <w:lang w:eastAsia="ja-JP"/>
              </w:rPr>
              <w:t>-</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2B06C6FA" w14:textId="77777777" w:rsidR="00421FA4" w:rsidRPr="00421FA4" w:rsidRDefault="00421FA4">
            <w:pPr>
              <w:jc w:val="center"/>
              <w:rPr>
                <w:rFonts w:eastAsia="Roboto"/>
                <w:sz w:val="12"/>
                <w:szCs w:val="12"/>
                <w:lang w:eastAsia="ja-JP"/>
              </w:rPr>
            </w:pPr>
            <w:r w:rsidRPr="00421FA4">
              <w:rPr>
                <w:rFonts w:eastAsia="Roboto"/>
                <w:sz w:val="12"/>
                <w:szCs w:val="12"/>
                <w:lang w:eastAsia="ja-JP"/>
              </w:rPr>
              <w:t>4,5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3E0C2110" w14:textId="77777777" w:rsidR="00421FA4" w:rsidRPr="00421FA4" w:rsidRDefault="00421FA4">
            <w:pPr>
              <w:jc w:val="center"/>
              <w:rPr>
                <w:rFonts w:eastAsia="Roboto"/>
                <w:sz w:val="12"/>
                <w:szCs w:val="12"/>
                <w:lang w:eastAsia="ja-JP"/>
              </w:rPr>
            </w:pPr>
            <w:r w:rsidRPr="00421FA4">
              <w:rPr>
                <w:rFonts w:eastAsia="Roboto"/>
                <w:sz w:val="12"/>
                <w:szCs w:val="12"/>
                <w:lang w:eastAsia="ja-JP"/>
              </w:rPr>
              <w:t>-</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725D3E26" w14:textId="77777777" w:rsidR="00421FA4" w:rsidRPr="00421FA4" w:rsidRDefault="00421FA4">
            <w:pPr>
              <w:jc w:val="center"/>
              <w:rPr>
                <w:rFonts w:eastAsia="Roboto"/>
                <w:sz w:val="12"/>
                <w:szCs w:val="12"/>
                <w:lang w:eastAsia="ja-JP"/>
              </w:rPr>
            </w:pPr>
            <w:r w:rsidRPr="00421FA4">
              <w:rPr>
                <w:rFonts w:eastAsia="Roboto"/>
                <w:sz w:val="12"/>
                <w:szCs w:val="12"/>
                <w:lang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7E2621C0" w14:textId="77777777" w:rsidR="00421FA4" w:rsidRPr="00421FA4" w:rsidRDefault="00421FA4">
            <w:pPr>
              <w:jc w:val="center"/>
              <w:rPr>
                <w:rFonts w:eastAsia="Roboto"/>
                <w:sz w:val="12"/>
                <w:szCs w:val="12"/>
                <w:lang w:eastAsia="ja-JP"/>
              </w:rPr>
            </w:pPr>
            <w:r w:rsidRPr="00421FA4">
              <w:rPr>
                <w:rFonts w:eastAsia="Roboto"/>
                <w:sz w:val="12"/>
                <w:szCs w:val="12"/>
                <w:lang w:eastAsia="ja-JP"/>
              </w:rPr>
              <w:t>-</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17E9BCF6" w14:textId="77777777" w:rsidR="00421FA4" w:rsidRPr="00421FA4" w:rsidRDefault="00421FA4">
            <w:pPr>
              <w:jc w:val="center"/>
              <w:rPr>
                <w:rFonts w:eastAsia="Roboto"/>
                <w:sz w:val="12"/>
                <w:szCs w:val="12"/>
                <w:lang w:eastAsia="ja-JP"/>
              </w:rPr>
            </w:pPr>
            <w:r w:rsidRPr="00421FA4">
              <w:rPr>
                <w:rFonts w:eastAsia="Roboto"/>
                <w:sz w:val="12"/>
                <w:szCs w:val="12"/>
                <w:lang w:eastAsia="ja-JP"/>
              </w:rPr>
              <w:t>0,15</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7D02E6BB" w14:textId="77777777" w:rsidR="00421FA4" w:rsidRPr="00421FA4" w:rsidRDefault="00421FA4">
            <w:pPr>
              <w:jc w:val="center"/>
              <w:rPr>
                <w:rFonts w:eastAsia="Roboto"/>
                <w:sz w:val="12"/>
                <w:szCs w:val="12"/>
                <w:lang w:eastAsia="ja-JP"/>
              </w:rPr>
            </w:pPr>
            <w:r w:rsidRPr="00421FA4">
              <w:rPr>
                <w:rFonts w:eastAsia="Roboto"/>
                <w:sz w:val="12"/>
                <w:szCs w:val="12"/>
                <w:lang w:eastAsia="ja-JP"/>
              </w:rPr>
              <w:t>-</w:t>
            </w:r>
          </w:p>
        </w:tc>
      </w:tr>
      <w:tr w:rsidR="00421FA4" w:rsidRPr="00421FA4" w14:paraId="78CC028C" w14:textId="77777777" w:rsidTr="00815FD8">
        <w:trPr>
          <w:trHeight w:val="57"/>
          <w:jc w:val="center"/>
        </w:trPr>
        <w:tc>
          <w:tcPr>
            <w:tcW w:w="671"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7396042F" w14:textId="77777777" w:rsidR="00421FA4" w:rsidRPr="00421FA4" w:rsidRDefault="00421FA4">
            <w:pPr>
              <w:jc w:val="center"/>
              <w:rPr>
                <w:rFonts w:eastAsia="Roboto"/>
                <w:sz w:val="12"/>
                <w:szCs w:val="12"/>
                <w:lang w:eastAsia="ja-JP"/>
              </w:rPr>
            </w:pPr>
            <w:r w:rsidRPr="00421FA4">
              <w:rPr>
                <w:rFonts w:eastAsia="Roboto"/>
                <w:sz w:val="12"/>
                <w:szCs w:val="12"/>
                <w:lang w:eastAsia="ja-JP"/>
              </w:rPr>
              <w:t>32</w:t>
            </w:r>
          </w:p>
        </w:tc>
        <w:tc>
          <w:tcPr>
            <w:tcW w:w="3817"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5D2B6666" w14:textId="77777777" w:rsidR="00421FA4" w:rsidRPr="00421FA4" w:rsidRDefault="00421FA4">
            <w:pPr>
              <w:rPr>
                <w:rFonts w:eastAsia="Roboto"/>
                <w:sz w:val="12"/>
                <w:szCs w:val="12"/>
                <w:lang w:eastAsia="ja-JP"/>
              </w:rPr>
            </w:pPr>
            <w:r w:rsidRPr="00421FA4">
              <w:rPr>
                <w:rFonts w:eastAsia="Roboto"/>
                <w:sz w:val="12"/>
                <w:szCs w:val="12"/>
                <w:lang w:eastAsia="ja-JP"/>
              </w:rPr>
              <w:t>4.9.1.4 Ремонт автомобилей</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65044379" w14:textId="77777777" w:rsidR="00421FA4" w:rsidRPr="00421FA4" w:rsidRDefault="00421FA4">
            <w:pPr>
              <w:jc w:val="center"/>
              <w:rPr>
                <w:rFonts w:eastAsia="Roboto"/>
                <w:sz w:val="12"/>
                <w:szCs w:val="12"/>
                <w:lang w:eastAsia="ja-JP"/>
              </w:rPr>
            </w:pPr>
            <w:r w:rsidRPr="00421FA4">
              <w:rPr>
                <w:rFonts w:eastAsia="Roboto"/>
                <w:sz w:val="12"/>
                <w:szCs w:val="12"/>
                <w:lang w:eastAsia="ja-JP"/>
              </w:rPr>
              <w:t>5,25</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6F9D72CA" w14:textId="77777777" w:rsidR="00421FA4" w:rsidRPr="00421FA4" w:rsidRDefault="00421FA4">
            <w:pPr>
              <w:jc w:val="center"/>
              <w:rPr>
                <w:rFonts w:eastAsia="Roboto"/>
                <w:sz w:val="12"/>
                <w:szCs w:val="12"/>
                <w:lang w:eastAsia="ja-JP"/>
              </w:rPr>
            </w:pPr>
            <w:r w:rsidRPr="00421FA4">
              <w:rPr>
                <w:rFonts w:eastAsia="Roboto"/>
                <w:sz w:val="12"/>
                <w:szCs w:val="12"/>
                <w:lang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06499690" w14:textId="77777777" w:rsidR="00421FA4" w:rsidRPr="00421FA4" w:rsidRDefault="00421FA4">
            <w:pPr>
              <w:jc w:val="center"/>
              <w:rPr>
                <w:rFonts w:eastAsia="Roboto"/>
                <w:sz w:val="12"/>
                <w:szCs w:val="12"/>
                <w:lang w:eastAsia="ja-JP"/>
              </w:rPr>
            </w:pPr>
            <w:r w:rsidRPr="00421FA4">
              <w:rPr>
                <w:rFonts w:eastAsia="Roboto"/>
                <w:sz w:val="12"/>
                <w:szCs w:val="12"/>
                <w:lang w:eastAsia="ja-JP"/>
              </w:rPr>
              <w:t>-</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5021CA6F" w14:textId="77777777" w:rsidR="00421FA4" w:rsidRPr="00421FA4" w:rsidRDefault="00421FA4">
            <w:pPr>
              <w:jc w:val="center"/>
              <w:rPr>
                <w:rFonts w:eastAsia="Roboto"/>
                <w:sz w:val="12"/>
                <w:szCs w:val="12"/>
                <w:lang w:eastAsia="ja-JP"/>
              </w:rPr>
            </w:pPr>
            <w:r w:rsidRPr="00421FA4">
              <w:rPr>
                <w:rFonts w:eastAsia="Roboto"/>
                <w:sz w:val="12"/>
                <w:szCs w:val="12"/>
                <w:lang w:eastAsia="ja-JP"/>
              </w:rPr>
              <w:t>4,5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3B5FE009" w14:textId="77777777" w:rsidR="00421FA4" w:rsidRPr="00421FA4" w:rsidRDefault="00421FA4">
            <w:pPr>
              <w:jc w:val="center"/>
              <w:rPr>
                <w:rFonts w:eastAsia="Roboto"/>
                <w:sz w:val="12"/>
                <w:szCs w:val="12"/>
                <w:lang w:eastAsia="ja-JP"/>
              </w:rPr>
            </w:pPr>
            <w:r w:rsidRPr="00421FA4">
              <w:rPr>
                <w:rFonts w:eastAsia="Roboto"/>
                <w:sz w:val="12"/>
                <w:szCs w:val="12"/>
                <w:lang w:eastAsia="ja-JP"/>
              </w:rPr>
              <w:t>-</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68229FB2" w14:textId="77777777" w:rsidR="00421FA4" w:rsidRPr="00421FA4" w:rsidRDefault="00421FA4">
            <w:pPr>
              <w:jc w:val="center"/>
              <w:rPr>
                <w:rFonts w:eastAsia="Roboto"/>
                <w:sz w:val="12"/>
                <w:szCs w:val="12"/>
                <w:lang w:eastAsia="ja-JP"/>
              </w:rPr>
            </w:pPr>
            <w:r w:rsidRPr="00421FA4">
              <w:rPr>
                <w:rFonts w:eastAsia="Roboto"/>
                <w:sz w:val="12"/>
                <w:szCs w:val="12"/>
                <w:lang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1355551F" w14:textId="77777777" w:rsidR="00421FA4" w:rsidRPr="00421FA4" w:rsidRDefault="00421FA4">
            <w:pPr>
              <w:jc w:val="center"/>
              <w:rPr>
                <w:rFonts w:eastAsia="Roboto"/>
                <w:sz w:val="12"/>
                <w:szCs w:val="12"/>
                <w:lang w:eastAsia="ja-JP"/>
              </w:rPr>
            </w:pPr>
            <w:r w:rsidRPr="00421FA4">
              <w:rPr>
                <w:rFonts w:eastAsia="Roboto"/>
                <w:sz w:val="12"/>
                <w:szCs w:val="12"/>
                <w:lang w:eastAsia="ja-JP"/>
              </w:rPr>
              <w:t>-</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4BAF377D" w14:textId="77777777" w:rsidR="00421FA4" w:rsidRPr="00421FA4" w:rsidRDefault="00421FA4">
            <w:pPr>
              <w:jc w:val="center"/>
              <w:rPr>
                <w:rFonts w:eastAsia="Roboto"/>
                <w:sz w:val="12"/>
                <w:szCs w:val="12"/>
                <w:lang w:eastAsia="ja-JP"/>
              </w:rPr>
            </w:pPr>
            <w:r w:rsidRPr="00421FA4">
              <w:rPr>
                <w:rFonts w:eastAsia="Roboto"/>
                <w:sz w:val="12"/>
                <w:szCs w:val="12"/>
                <w:lang w:eastAsia="ja-JP"/>
              </w:rPr>
              <w:t>0,15</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1BF09D37" w14:textId="77777777" w:rsidR="00421FA4" w:rsidRPr="00421FA4" w:rsidRDefault="00421FA4">
            <w:pPr>
              <w:jc w:val="center"/>
              <w:rPr>
                <w:rFonts w:eastAsia="Roboto"/>
                <w:sz w:val="12"/>
                <w:szCs w:val="12"/>
                <w:lang w:eastAsia="ja-JP"/>
              </w:rPr>
            </w:pPr>
            <w:r w:rsidRPr="00421FA4">
              <w:rPr>
                <w:rFonts w:eastAsia="Roboto"/>
                <w:sz w:val="12"/>
                <w:szCs w:val="12"/>
                <w:lang w:eastAsia="ja-JP"/>
              </w:rPr>
              <w:t>-</w:t>
            </w:r>
          </w:p>
        </w:tc>
      </w:tr>
      <w:tr w:rsidR="00421FA4" w:rsidRPr="00421FA4" w14:paraId="3F03E1DD" w14:textId="77777777" w:rsidTr="00815FD8">
        <w:trPr>
          <w:trHeight w:val="57"/>
          <w:jc w:val="center"/>
        </w:trPr>
        <w:tc>
          <w:tcPr>
            <w:tcW w:w="671"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458A9E35" w14:textId="77777777" w:rsidR="00421FA4" w:rsidRPr="00421FA4" w:rsidRDefault="00421FA4">
            <w:pPr>
              <w:jc w:val="center"/>
              <w:rPr>
                <w:rFonts w:eastAsia="Roboto"/>
                <w:sz w:val="12"/>
                <w:szCs w:val="12"/>
                <w:lang w:eastAsia="ja-JP"/>
              </w:rPr>
            </w:pPr>
            <w:r w:rsidRPr="00421FA4">
              <w:rPr>
                <w:rFonts w:eastAsia="Roboto"/>
                <w:sz w:val="12"/>
                <w:szCs w:val="12"/>
                <w:lang w:eastAsia="ja-JP"/>
              </w:rPr>
              <w:t>33</w:t>
            </w:r>
          </w:p>
        </w:tc>
        <w:tc>
          <w:tcPr>
            <w:tcW w:w="3817"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71E44013" w14:textId="77777777" w:rsidR="00421FA4" w:rsidRPr="00421FA4" w:rsidRDefault="00421FA4">
            <w:pPr>
              <w:rPr>
                <w:rFonts w:eastAsia="Roboto"/>
                <w:sz w:val="12"/>
                <w:szCs w:val="12"/>
                <w:lang w:eastAsia="ja-JP"/>
              </w:rPr>
            </w:pPr>
            <w:r w:rsidRPr="00421FA4">
              <w:rPr>
                <w:rFonts w:eastAsia="Roboto"/>
                <w:sz w:val="12"/>
                <w:szCs w:val="12"/>
                <w:lang w:eastAsia="ja-JP"/>
              </w:rPr>
              <w:t xml:space="preserve">4.10 </w:t>
            </w:r>
            <w:proofErr w:type="spellStart"/>
            <w:r w:rsidRPr="00421FA4">
              <w:rPr>
                <w:rFonts w:eastAsia="Roboto"/>
                <w:sz w:val="12"/>
                <w:szCs w:val="12"/>
                <w:lang w:eastAsia="ja-JP"/>
              </w:rPr>
              <w:t>Выставочно</w:t>
            </w:r>
            <w:proofErr w:type="spellEnd"/>
            <w:r w:rsidRPr="00421FA4">
              <w:rPr>
                <w:rFonts w:eastAsia="Roboto"/>
                <w:sz w:val="12"/>
                <w:szCs w:val="12"/>
                <w:lang w:eastAsia="ja-JP"/>
              </w:rPr>
              <w:t>- ярмарочная деятельность</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5C7B1D86" w14:textId="77777777" w:rsidR="00421FA4" w:rsidRPr="00421FA4" w:rsidRDefault="00421FA4">
            <w:pPr>
              <w:jc w:val="center"/>
              <w:rPr>
                <w:rFonts w:eastAsia="Roboto"/>
                <w:sz w:val="12"/>
                <w:szCs w:val="12"/>
                <w:lang w:eastAsia="ja-JP"/>
              </w:rPr>
            </w:pPr>
            <w:r w:rsidRPr="00421FA4">
              <w:rPr>
                <w:rFonts w:eastAsia="Roboto"/>
                <w:sz w:val="12"/>
                <w:szCs w:val="12"/>
                <w:lang w:eastAsia="ja-JP"/>
              </w:rPr>
              <w:t>5,25</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7A288AFF" w14:textId="77777777" w:rsidR="00421FA4" w:rsidRPr="00421FA4" w:rsidRDefault="00421FA4">
            <w:pPr>
              <w:jc w:val="center"/>
              <w:rPr>
                <w:rFonts w:eastAsia="Roboto"/>
                <w:sz w:val="12"/>
                <w:szCs w:val="12"/>
                <w:lang w:eastAsia="ja-JP"/>
              </w:rPr>
            </w:pPr>
            <w:r w:rsidRPr="00421FA4">
              <w:rPr>
                <w:rFonts w:eastAsia="Roboto"/>
                <w:sz w:val="12"/>
                <w:szCs w:val="12"/>
                <w:lang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0069595E" w14:textId="77777777" w:rsidR="00421FA4" w:rsidRPr="00421FA4" w:rsidRDefault="00421FA4">
            <w:pPr>
              <w:jc w:val="center"/>
              <w:rPr>
                <w:rFonts w:eastAsia="Roboto"/>
                <w:sz w:val="12"/>
                <w:szCs w:val="12"/>
                <w:lang w:eastAsia="ja-JP"/>
              </w:rPr>
            </w:pPr>
            <w:r w:rsidRPr="00421FA4">
              <w:rPr>
                <w:rFonts w:eastAsia="Roboto"/>
                <w:sz w:val="12"/>
                <w:szCs w:val="12"/>
                <w:lang w:eastAsia="ja-JP"/>
              </w:rPr>
              <w:t>3.6</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64962105" w14:textId="77777777" w:rsidR="00421FA4" w:rsidRPr="00421FA4" w:rsidRDefault="00421FA4">
            <w:pPr>
              <w:jc w:val="center"/>
              <w:rPr>
                <w:rFonts w:eastAsia="Roboto"/>
                <w:sz w:val="12"/>
                <w:szCs w:val="12"/>
                <w:lang w:eastAsia="ja-JP"/>
              </w:rPr>
            </w:pPr>
            <w:r w:rsidRPr="00421FA4">
              <w:rPr>
                <w:rFonts w:eastAsia="Roboto"/>
                <w:sz w:val="12"/>
                <w:szCs w:val="12"/>
                <w:lang w:eastAsia="ja-JP"/>
              </w:rPr>
              <w:t>4,5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6E7DADA8" w14:textId="77777777" w:rsidR="00421FA4" w:rsidRPr="00421FA4" w:rsidRDefault="00421FA4">
            <w:pPr>
              <w:jc w:val="center"/>
              <w:rPr>
                <w:rFonts w:eastAsia="Roboto"/>
                <w:sz w:val="12"/>
                <w:szCs w:val="12"/>
                <w:lang w:eastAsia="ja-JP"/>
              </w:rPr>
            </w:pPr>
            <w:r w:rsidRPr="00421FA4">
              <w:rPr>
                <w:rFonts w:eastAsia="Roboto"/>
                <w:sz w:val="12"/>
                <w:szCs w:val="12"/>
                <w:lang w:eastAsia="ja-JP"/>
              </w:rPr>
              <w:t>50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667C0362" w14:textId="77777777" w:rsidR="00421FA4" w:rsidRPr="00421FA4" w:rsidRDefault="00421FA4">
            <w:pPr>
              <w:jc w:val="center"/>
              <w:rPr>
                <w:rFonts w:eastAsia="Roboto"/>
                <w:sz w:val="12"/>
                <w:szCs w:val="12"/>
                <w:lang w:eastAsia="ja-JP"/>
              </w:rPr>
            </w:pPr>
            <w:r w:rsidRPr="00421FA4">
              <w:rPr>
                <w:rFonts w:eastAsia="Roboto"/>
                <w:sz w:val="12"/>
                <w:szCs w:val="12"/>
                <w:lang w:eastAsia="ja-JP"/>
              </w:rPr>
              <w:t>2,5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3E9AC275" w14:textId="77777777" w:rsidR="00421FA4" w:rsidRPr="00421FA4" w:rsidRDefault="00421FA4">
            <w:pPr>
              <w:jc w:val="center"/>
              <w:rPr>
                <w:rFonts w:eastAsia="Roboto"/>
                <w:sz w:val="12"/>
                <w:szCs w:val="12"/>
                <w:lang w:eastAsia="ja-JP"/>
              </w:rPr>
            </w:pPr>
            <w:r w:rsidRPr="00421FA4">
              <w:rPr>
                <w:rFonts w:eastAsia="Roboto"/>
                <w:sz w:val="12"/>
                <w:szCs w:val="12"/>
                <w:lang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5222E602" w14:textId="77777777" w:rsidR="00421FA4" w:rsidRPr="00421FA4" w:rsidRDefault="00421FA4">
            <w:pPr>
              <w:jc w:val="center"/>
              <w:rPr>
                <w:rFonts w:eastAsia="Roboto"/>
                <w:sz w:val="12"/>
                <w:szCs w:val="12"/>
                <w:lang w:eastAsia="ja-JP"/>
              </w:rPr>
            </w:pPr>
            <w:r w:rsidRPr="00421FA4">
              <w:rPr>
                <w:rFonts w:eastAsia="Roboto"/>
                <w:sz w:val="12"/>
                <w:szCs w:val="12"/>
                <w:lang w:eastAsia="ja-JP"/>
              </w:rPr>
              <w:t>0,15</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1FDEBCF6" w14:textId="77777777" w:rsidR="00421FA4" w:rsidRPr="00421FA4" w:rsidRDefault="00421FA4">
            <w:pPr>
              <w:jc w:val="center"/>
              <w:rPr>
                <w:rFonts w:eastAsia="Roboto"/>
                <w:sz w:val="12"/>
                <w:szCs w:val="12"/>
                <w:lang w:eastAsia="ja-JP"/>
              </w:rPr>
            </w:pPr>
            <w:r w:rsidRPr="00421FA4">
              <w:rPr>
                <w:rFonts w:eastAsia="Roboto"/>
                <w:sz w:val="12"/>
                <w:szCs w:val="12"/>
                <w:lang w:eastAsia="ja-JP"/>
              </w:rPr>
              <w:t>-</w:t>
            </w:r>
          </w:p>
        </w:tc>
      </w:tr>
      <w:tr w:rsidR="00421FA4" w:rsidRPr="00421FA4" w14:paraId="6955E3FE" w14:textId="77777777" w:rsidTr="00815FD8">
        <w:trPr>
          <w:trHeight w:val="57"/>
          <w:jc w:val="center"/>
        </w:trPr>
        <w:tc>
          <w:tcPr>
            <w:tcW w:w="671"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12FCB37B" w14:textId="77777777" w:rsidR="00421FA4" w:rsidRPr="00421FA4" w:rsidRDefault="00421FA4">
            <w:pPr>
              <w:jc w:val="center"/>
              <w:rPr>
                <w:rFonts w:eastAsia="Roboto"/>
                <w:sz w:val="12"/>
                <w:szCs w:val="12"/>
                <w:lang w:eastAsia="ja-JP"/>
              </w:rPr>
            </w:pPr>
            <w:r w:rsidRPr="00421FA4">
              <w:rPr>
                <w:rFonts w:eastAsia="Roboto"/>
                <w:sz w:val="12"/>
                <w:szCs w:val="12"/>
                <w:lang w:eastAsia="ja-JP"/>
              </w:rPr>
              <w:t>34</w:t>
            </w:r>
          </w:p>
        </w:tc>
        <w:tc>
          <w:tcPr>
            <w:tcW w:w="3817"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037E2125" w14:textId="77777777" w:rsidR="00421FA4" w:rsidRPr="00421FA4" w:rsidRDefault="00421FA4">
            <w:pPr>
              <w:rPr>
                <w:rFonts w:eastAsia="Roboto"/>
                <w:sz w:val="12"/>
                <w:szCs w:val="12"/>
                <w:lang w:eastAsia="ja-JP"/>
              </w:rPr>
            </w:pPr>
            <w:r w:rsidRPr="00421FA4">
              <w:rPr>
                <w:rFonts w:eastAsia="Roboto"/>
                <w:sz w:val="12"/>
                <w:szCs w:val="12"/>
                <w:lang w:eastAsia="ja-JP"/>
              </w:rPr>
              <w:t xml:space="preserve">5.1.1. </w:t>
            </w:r>
            <w:r w:rsidRPr="00421FA4">
              <w:rPr>
                <w:rFonts w:eastAsia="Calibri"/>
                <w:sz w:val="12"/>
                <w:szCs w:val="12"/>
              </w:rPr>
              <w:t>Обеспечение спортивно-зрелищных мероприятий</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18CA4968" w14:textId="77777777" w:rsidR="00421FA4" w:rsidRPr="00421FA4" w:rsidRDefault="00421FA4">
            <w:pPr>
              <w:jc w:val="center"/>
              <w:rPr>
                <w:rFonts w:eastAsia="Roboto"/>
                <w:sz w:val="12"/>
                <w:szCs w:val="12"/>
                <w:lang w:eastAsia="ja-JP"/>
              </w:rPr>
            </w:pPr>
            <w:r w:rsidRPr="00421FA4">
              <w:rPr>
                <w:rFonts w:eastAsia="Roboto"/>
                <w:sz w:val="12"/>
                <w:szCs w:val="12"/>
                <w:lang w:eastAsia="ja-JP"/>
              </w:rPr>
              <w:t>5,25</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236EE0C4" w14:textId="77777777" w:rsidR="00421FA4" w:rsidRPr="00421FA4" w:rsidRDefault="00421FA4">
            <w:pPr>
              <w:jc w:val="center"/>
              <w:rPr>
                <w:rFonts w:eastAsia="Roboto"/>
                <w:sz w:val="12"/>
                <w:szCs w:val="12"/>
                <w:lang w:eastAsia="ja-JP"/>
              </w:rPr>
            </w:pPr>
            <w:r w:rsidRPr="00421FA4">
              <w:rPr>
                <w:rFonts w:eastAsia="Roboto"/>
                <w:sz w:val="12"/>
                <w:szCs w:val="12"/>
                <w:lang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6FB18BB4" w14:textId="77777777" w:rsidR="00421FA4" w:rsidRPr="00421FA4" w:rsidRDefault="00421FA4">
            <w:pPr>
              <w:jc w:val="center"/>
              <w:rPr>
                <w:rFonts w:eastAsia="Roboto"/>
                <w:sz w:val="12"/>
                <w:szCs w:val="12"/>
                <w:lang w:eastAsia="ja-JP"/>
              </w:rPr>
            </w:pPr>
            <w:r w:rsidRPr="00421FA4">
              <w:rPr>
                <w:rFonts w:eastAsia="Roboto"/>
                <w:sz w:val="12"/>
                <w:szCs w:val="12"/>
                <w:lang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094963B1" w14:textId="77777777" w:rsidR="00421FA4" w:rsidRPr="00421FA4" w:rsidRDefault="00421FA4">
            <w:pPr>
              <w:jc w:val="center"/>
              <w:rPr>
                <w:rFonts w:eastAsia="Roboto"/>
                <w:sz w:val="12"/>
                <w:szCs w:val="12"/>
                <w:lang w:eastAsia="ja-JP"/>
              </w:rPr>
            </w:pPr>
            <w:r w:rsidRPr="00421FA4">
              <w:rPr>
                <w:rFonts w:eastAsia="Roboto"/>
                <w:sz w:val="12"/>
                <w:szCs w:val="12"/>
                <w:lang w:eastAsia="ja-JP"/>
              </w:rPr>
              <w:t>4,5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5F8234F9" w14:textId="77777777" w:rsidR="00421FA4" w:rsidRPr="00421FA4" w:rsidRDefault="00421FA4">
            <w:pPr>
              <w:jc w:val="center"/>
              <w:rPr>
                <w:rFonts w:eastAsia="Roboto"/>
                <w:sz w:val="12"/>
                <w:szCs w:val="12"/>
                <w:lang w:eastAsia="ja-JP"/>
              </w:rPr>
            </w:pPr>
            <w:r w:rsidRPr="00421FA4">
              <w:rPr>
                <w:rFonts w:eastAsia="Roboto"/>
                <w:sz w:val="12"/>
                <w:szCs w:val="12"/>
                <w:lang w:eastAsia="ja-JP"/>
              </w:rPr>
              <w:t>_</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21370CBA" w14:textId="77777777" w:rsidR="00421FA4" w:rsidRPr="00421FA4" w:rsidRDefault="00421FA4">
            <w:pPr>
              <w:jc w:val="center"/>
              <w:rPr>
                <w:rFonts w:eastAsia="Roboto"/>
                <w:sz w:val="12"/>
                <w:szCs w:val="12"/>
                <w:lang w:eastAsia="ja-JP"/>
              </w:rPr>
            </w:pPr>
            <w:r w:rsidRPr="00421FA4">
              <w:rPr>
                <w:rFonts w:eastAsia="Roboto"/>
                <w:sz w:val="12"/>
                <w:szCs w:val="12"/>
                <w:lang w:eastAsia="ja-JP"/>
              </w:rPr>
              <w:t>2_</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57EFEDFF" w14:textId="77777777" w:rsidR="00421FA4" w:rsidRPr="00421FA4" w:rsidRDefault="00421FA4">
            <w:pPr>
              <w:jc w:val="center"/>
              <w:rPr>
                <w:rFonts w:eastAsia="Roboto"/>
                <w:sz w:val="12"/>
                <w:szCs w:val="12"/>
                <w:lang w:eastAsia="ja-JP"/>
              </w:rPr>
            </w:pPr>
            <w:r w:rsidRPr="00421FA4">
              <w:rPr>
                <w:rFonts w:eastAsia="Roboto"/>
                <w:sz w:val="12"/>
                <w:szCs w:val="12"/>
                <w:lang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2A8A32D8" w14:textId="77777777" w:rsidR="00421FA4" w:rsidRPr="00421FA4" w:rsidRDefault="00421FA4">
            <w:pPr>
              <w:jc w:val="center"/>
              <w:rPr>
                <w:rFonts w:eastAsia="Roboto"/>
                <w:sz w:val="12"/>
                <w:szCs w:val="12"/>
                <w:lang w:eastAsia="ja-JP"/>
              </w:rPr>
            </w:pPr>
            <w:r w:rsidRPr="00421FA4">
              <w:rPr>
                <w:rFonts w:eastAsia="Roboto"/>
                <w:sz w:val="12"/>
                <w:szCs w:val="12"/>
                <w:lang w:eastAsia="ja-JP"/>
              </w:rPr>
              <w:t>0,15</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12CD4ED4" w14:textId="77777777" w:rsidR="00421FA4" w:rsidRPr="00421FA4" w:rsidRDefault="00421FA4">
            <w:pPr>
              <w:jc w:val="center"/>
              <w:rPr>
                <w:rFonts w:eastAsia="Roboto"/>
                <w:sz w:val="12"/>
                <w:szCs w:val="12"/>
                <w:lang w:eastAsia="ja-JP"/>
              </w:rPr>
            </w:pPr>
            <w:r w:rsidRPr="00421FA4">
              <w:rPr>
                <w:rFonts w:eastAsia="Roboto"/>
                <w:sz w:val="12"/>
                <w:szCs w:val="12"/>
                <w:lang w:eastAsia="ja-JP"/>
              </w:rPr>
              <w:t>-</w:t>
            </w:r>
          </w:p>
        </w:tc>
      </w:tr>
      <w:tr w:rsidR="00421FA4" w:rsidRPr="00421FA4" w14:paraId="552BBED0" w14:textId="77777777" w:rsidTr="00815FD8">
        <w:trPr>
          <w:trHeight w:val="57"/>
          <w:jc w:val="center"/>
        </w:trPr>
        <w:tc>
          <w:tcPr>
            <w:tcW w:w="671"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1F188455" w14:textId="77777777" w:rsidR="00421FA4" w:rsidRPr="00421FA4" w:rsidRDefault="00421FA4">
            <w:pPr>
              <w:jc w:val="center"/>
              <w:rPr>
                <w:rFonts w:eastAsia="Roboto"/>
                <w:sz w:val="12"/>
                <w:szCs w:val="12"/>
                <w:lang w:eastAsia="ja-JP"/>
              </w:rPr>
            </w:pPr>
            <w:r w:rsidRPr="00421FA4">
              <w:rPr>
                <w:rFonts w:eastAsia="Roboto"/>
                <w:sz w:val="12"/>
                <w:szCs w:val="12"/>
                <w:lang w:eastAsia="ja-JP"/>
              </w:rPr>
              <w:t>35</w:t>
            </w:r>
          </w:p>
        </w:tc>
        <w:tc>
          <w:tcPr>
            <w:tcW w:w="3817"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0A996A6D" w14:textId="77777777" w:rsidR="00421FA4" w:rsidRPr="00421FA4" w:rsidRDefault="00421FA4">
            <w:pPr>
              <w:rPr>
                <w:rFonts w:eastAsia="Roboto"/>
                <w:sz w:val="12"/>
                <w:szCs w:val="12"/>
                <w:lang w:eastAsia="ja-JP"/>
              </w:rPr>
            </w:pPr>
            <w:r w:rsidRPr="00421FA4">
              <w:rPr>
                <w:rFonts w:eastAsia="Roboto"/>
                <w:sz w:val="12"/>
                <w:szCs w:val="12"/>
                <w:lang w:eastAsia="ja-JP"/>
              </w:rPr>
              <w:t>5.1.2 Обеспечение занятий спортом в помещениях</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3A949E41" w14:textId="77777777" w:rsidR="00421FA4" w:rsidRPr="00421FA4" w:rsidRDefault="00421FA4">
            <w:pPr>
              <w:jc w:val="center"/>
              <w:rPr>
                <w:rFonts w:eastAsia="Roboto"/>
                <w:sz w:val="12"/>
                <w:szCs w:val="12"/>
                <w:lang w:eastAsia="ja-JP"/>
              </w:rPr>
            </w:pPr>
            <w:r w:rsidRPr="00421FA4">
              <w:rPr>
                <w:rFonts w:eastAsia="Roboto"/>
                <w:sz w:val="12"/>
                <w:szCs w:val="12"/>
                <w:lang w:eastAsia="ja-JP"/>
              </w:rPr>
              <w:t>5,25</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72880877" w14:textId="77777777" w:rsidR="00421FA4" w:rsidRPr="00421FA4" w:rsidRDefault="00421FA4">
            <w:pPr>
              <w:jc w:val="center"/>
              <w:rPr>
                <w:rFonts w:eastAsia="Roboto"/>
                <w:sz w:val="12"/>
                <w:szCs w:val="12"/>
                <w:lang w:eastAsia="ja-JP"/>
              </w:rPr>
            </w:pPr>
            <w:r w:rsidRPr="00421FA4">
              <w:rPr>
                <w:rFonts w:eastAsia="Roboto"/>
                <w:sz w:val="12"/>
                <w:szCs w:val="12"/>
                <w:lang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67B9A9CD" w14:textId="77777777" w:rsidR="00421FA4" w:rsidRPr="00421FA4" w:rsidRDefault="00421FA4">
            <w:pPr>
              <w:jc w:val="center"/>
              <w:rPr>
                <w:rFonts w:eastAsia="Roboto"/>
                <w:sz w:val="12"/>
                <w:szCs w:val="12"/>
                <w:lang w:eastAsia="ja-JP"/>
              </w:rPr>
            </w:pPr>
            <w:r w:rsidRPr="00421FA4">
              <w:rPr>
                <w:rFonts w:eastAsia="Roboto"/>
                <w:sz w:val="12"/>
                <w:szCs w:val="12"/>
                <w:lang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58B3FEF4" w14:textId="77777777" w:rsidR="00421FA4" w:rsidRPr="00421FA4" w:rsidRDefault="00421FA4">
            <w:pPr>
              <w:jc w:val="center"/>
              <w:rPr>
                <w:rFonts w:eastAsia="Roboto"/>
                <w:sz w:val="12"/>
                <w:szCs w:val="12"/>
                <w:lang w:eastAsia="ja-JP"/>
              </w:rPr>
            </w:pPr>
            <w:r w:rsidRPr="00421FA4">
              <w:rPr>
                <w:rFonts w:eastAsia="Roboto"/>
                <w:sz w:val="12"/>
                <w:szCs w:val="12"/>
                <w:lang w:eastAsia="ja-JP"/>
              </w:rPr>
              <w:t>4,5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0C48BC8C" w14:textId="77777777" w:rsidR="00421FA4" w:rsidRPr="00421FA4" w:rsidRDefault="00421FA4">
            <w:pPr>
              <w:jc w:val="center"/>
              <w:rPr>
                <w:rFonts w:eastAsia="Roboto"/>
                <w:sz w:val="12"/>
                <w:szCs w:val="12"/>
                <w:lang w:eastAsia="ja-JP"/>
              </w:rPr>
            </w:pPr>
            <w:r w:rsidRPr="00421FA4">
              <w:rPr>
                <w:rFonts w:eastAsia="Roboto"/>
                <w:sz w:val="12"/>
                <w:szCs w:val="12"/>
                <w:lang w:eastAsia="ja-JP"/>
              </w:rPr>
              <w:t>-</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5D75FB88" w14:textId="77777777" w:rsidR="00421FA4" w:rsidRPr="00421FA4" w:rsidRDefault="00421FA4">
            <w:pPr>
              <w:jc w:val="center"/>
              <w:rPr>
                <w:rFonts w:eastAsia="Roboto"/>
                <w:sz w:val="12"/>
                <w:szCs w:val="12"/>
                <w:lang w:eastAsia="ja-JP"/>
              </w:rPr>
            </w:pPr>
            <w:r w:rsidRPr="00421FA4">
              <w:rPr>
                <w:rFonts w:eastAsia="Roboto"/>
                <w:sz w:val="12"/>
                <w:szCs w:val="12"/>
                <w:lang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123F84D9" w14:textId="77777777" w:rsidR="00421FA4" w:rsidRPr="00421FA4" w:rsidRDefault="00421FA4">
            <w:pPr>
              <w:jc w:val="center"/>
              <w:rPr>
                <w:rFonts w:eastAsia="Roboto"/>
                <w:sz w:val="12"/>
                <w:szCs w:val="12"/>
                <w:lang w:eastAsia="ja-JP"/>
              </w:rPr>
            </w:pPr>
            <w:r w:rsidRPr="00421FA4">
              <w:rPr>
                <w:rFonts w:eastAsia="Roboto"/>
                <w:sz w:val="12"/>
                <w:szCs w:val="12"/>
                <w:lang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29D836A6" w14:textId="77777777" w:rsidR="00421FA4" w:rsidRPr="00421FA4" w:rsidRDefault="00421FA4">
            <w:pPr>
              <w:jc w:val="center"/>
              <w:rPr>
                <w:rFonts w:eastAsia="Roboto"/>
                <w:sz w:val="12"/>
                <w:szCs w:val="12"/>
                <w:lang w:eastAsia="ja-JP"/>
              </w:rPr>
            </w:pPr>
            <w:r w:rsidRPr="00421FA4">
              <w:rPr>
                <w:rFonts w:eastAsia="Roboto"/>
                <w:sz w:val="12"/>
                <w:szCs w:val="12"/>
                <w:lang w:eastAsia="ja-JP"/>
              </w:rPr>
              <w:t>0,15</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66B55286" w14:textId="77777777" w:rsidR="00421FA4" w:rsidRPr="00421FA4" w:rsidRDefault="00421FA4">
            <w:pPr>
              <w:jc w:val="center"/>
              <w:rPr>
                <w:rFonts w:eastAsia="Roboto"/>
                <w:sz w:val="12"/>
                <w:szCs w:val="12"/>
                <w:lang w:eastAsia="ja-JP"/>
              </w:rPr>
            </w:pPr>
            <w:r w:rsidRPr="00421FA4">
              <w:rPr>
                <w:rFonts w:eastAsia="Roboto"/>
                <w:sz w:val="12"/>
                <w:szCs w:val="12"/>
                <w:lang w:eastAsia="ja-JP"/>
              </w:rPr>
              <w:t>-</w:t>
            </w:r>
          </w:p>
        </w:tc>
      </w:tr>
      <w:tr w:rsidR="00421FA4" w:rsidRPr="00421FA4" w14:paraId="16FB9C68" w14:textId="77777777" w:rsidTr="00815FD8">
        <w:trPr>
          <w:trHeight w:val="57"/>
          <w:jc w:val="center"/>
        </w:trPr>
        <w:tc>
          <w:tcPr>
            <w:tcW w:w="671"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0A440D21" w14:textId="77777777" w:rsidR="00421FA4" w:rsidRPr="00421FA4" w:rsidRDefault="00421FA4">
            <w:pPr>
              <w:jc w:val="center"/>
              <w:rPr>
                <w:rFonts w:eastAsia="Roboto"/>
                <w:sz w:val="12"/>
                <w:szCs w:val="12"/>
                <w:lang w:eastAsia="ja-JP"/>
              </w:rPr>
            </w:pPr>
            <w:r w:rsidRPr="00421FA4">
              <w:rPr>
                <w:rFonts w:eastAsia="Roboto"/>
                <w:sz w:val="12"/>
                <w:szCs w:val="12"/>
                <w:lang w:eastAsia="ja-JP"/>
              </w:rPr>
              <w:t>36</w:t>
            </w:r>
          </w:p>
        </w:tc>
        <w:tc>
          <w:tcPr>
            <w:tcW w:w="3817"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6FB85D1D" w14:textId="77777777" w:rsidR="00421FA4" w:rsidRPr="00421FA4" w:rsidRDefault="00421FA4">
            <w:pPr>
              <w:rPr>
                <w:rFonts w:eastAsia="Roboto"/>
                <w:sz w:val="12"/>
                <w:szCs w:val="12"/>
                <w:lang w:eastAsia="ja-JP"/>
              </w:rPr>
            </w:pPr>
            <w:r w:rsidRPr="00421FA4">
              <w:rPr>
                <w:rFonts w:eastAsia="Roboto"/>
                <w:sz w:val="12"/>
                <w:szCs w:val="12"/>
                <w:lang w:eastAsia="ja-JP"/>
              </w:rPr>
              <w:t>5.2.1 Туристическое обслуживание</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0ED90F3C" w14:textId="77777777" w:rsidR="00421FA4" w:rsidRPr="00421FA4" w:rsidRDefault="00421FA4">
            <w:pPr>
              <w:jc w:val="center"/>
              <w:rPr>
                <w:rFonts w:eastAsia="Roboto"/>
                <w:sz w:val="12"/>
                <w:szCs w:val="12"/>
                <w:lang w:eastAsia="ja-JP"/>
              </w:rPr>
            </w:pPr>
            <w:r w:rsidRPr="00421FA4">
              <w:rPr>
                <w:rFonts w:eastAsia="Roboto"/>
                <w:sz w:val="12"/>
                <w:szCs w:val="12"/>
                <w:lang w:eastAsia="ja-JP"/>
              </w:rPr>
              <w:t>5,25</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382A2147" w14:textId="77777777" w:rsidR="00421FA4" w:rsidRPr="00421FA4" w:rsidRDefault="00421FA4">
            <w:pPr>
              <w:jc w:val="center"/>
              <w:rPr>
                <w:rFonts w:eastAsia="Roboto"/>
                <w:sz w:val="12"/>
                <w:szCs w:val="12"/>
                <w:lang w:eastAsia="ja-JP"/>
              </w:rPr>
            </w:pPr>
            <w:r w:rsidRPr="00421FA4">
              <w:rPr>
                <w:rFonts w:eastAsia="Roboto"/>
                <w:sz w:val="12"/>
                <w:szCs w:val="12"/>
                <w:lang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434B6846" w14:textId="77777777" w:rsidR="00421FA4" w:rsidRPr="00421FA4" w:rsidRDefault="00421FA4">
            <w:pPr>
              <w:jc w:val="center"/>
              <w:rPr>
                <w:rFonts w:eastAsia="Roboto"/>
                <w:sz w:val="12"/>
                <w:szCs w:val="12"/>
                <w:lang w:eastAsia="ja-JP"/>
              </w:rPr>
            </w:pPr>
            <w:r w:rsidRPr="00421FA4">
              <w:rPr>
                <w:rFonts w:eastAsia="Roboto"/>
                <w:sz w:val="12"/>
                <w:szCs w:val="12"/>
                <w:lang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3EEC2A35" w14:textId="77777777" w:rsidR="00421FA4" w:rsidRPr="00421FA4" w:rsidRDefault="00421FA4">
            <w:pPr>
              <w:jc w:val="center"/>
              <w:rPr>
                <w:rFonts w:eastAsia="Roboto"/>
                <w:sz w:val="12"/>
                <w:szCs w:val="12"/>
                <w:lang w:eastAsia="ja-JP"/>
              </w:rPr>
            </w:pPr>
            <w:r w:rsidRPr="00421FA4">
              <w:rPr>
                <w:rFonts w:eastAsia="Roboto"/>
                <w:sz w:val="12"/>
                <w:szCs w:val="12"/>
                <w:lang w:eastAsia="ja-JP"/>
              </w:rPr>
              <w:t>4,5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051C18DC" w14:textId="77777777" w:rsidR="00421FA4" w:rsidRPr="00421FA4" w:rsidRDefault="00421FA4">
            <w:pPr>
              <w:jc w:val="center"/>
              <w:rPr>
                <w:rFonts w:eastAsia="Roboto"/>
                <w:sz w:val="12"/>
                <w:szCs w:val="12"/>
                <w:lang w:eastAsia="ja-JP"/>
              </w:rPr>
            </w:pPr>
            <w:r w:rsidRPr="00421FA4">
              <w:rPr>
                <w:rFonts w:eastAsia="Roboto"/>
                <w:sz w:val="12"/>
                <w:szCs w:val="12"/>
                <w:lang w:eastAsia="ja-JP"/>
              </w:rPr>
              <w:t>50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21F26F17" w14:textId="77777777" w:rsidR="00421FA4" w:rsidRPr="00421FA4" w:rsidRDefault="00421FA4">
            <w:pPr>
              <w:jc w:val="center"/>
              <w:rPr>
                <w:rFonts w:eastAsia="Roboto"/>
                <w:sz w:val="12"/>
                <w:szCs w:val="12"/>
                <w:lang w:eastAsia="ja-JP"/>
              </w:rPr>
            </w:pPr>
            <w:r w:rsidRPr="00421FA4">
              <w:rPr>
                <w:rFonts w:eastAsia="Roboto"/>
                <w:sz w:val="12"/>
                <w:szCs w:val="12"/>
                <w:lang w:eastAsia="ja-JP"/>
              </w:rPr>
              <w:t>2,5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6C9C7D8D" w14:textId="77777777" w:rsidR="00421FA4" w:rsidRPr="00421FA4" w:rsidRDefault="00421FA4">
            <w:pPr>
              <w:jc w:val="center"/>
              <w:rPr>
                <w:rFonts w:eastAsia="Roboto"/>
                <w:sz w:val="12"/>
                <w:szCs w:val="12"/>
                <w:lang w:eastAsia="ja-JP"/>
              </w:rPr>
            </w:pPr>
            <w:r w:rsidRPr="00421FA4">
              <w:rPr>
                <w:rFonts w:eastAsia="Roboto"/>
                <w:sz w:val="12"/>
                <w:szCs w:val="12"/>
                <w:lang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4A896CE7" w14:textId="77777777" w:rsidR="00421FA4" w:rsidRPr="00421FA4" w:rsidRDefault="00421FA4">
            <w:pPr>
              <w:jc w:val="center"/>
              <w:rPr>
                <w:rFonts w:eastAsia="Roboto"/>
                <w:sz w:val="12"/>
                <w:szCs w:val="12"/>
                <w:lang w:eastAsia="ja-JP"/>
              </w:rPr>
            </w:pPr>
            <w:r w:rsidRPr="00421FA4">
              <w:rPr>
                <w:rFonts w:eastAsia="Roboto"/>
                <w:sz w:val="12"/>
                <w:szCs w:val="12"/>
                <w:lang w:eastAsia="ja-JP"/>
              </w:rPr>
              <w:t>0,15</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1523BC4D" w14:textId="77777777" w:rsidR="00421FA4" w:rsidRPr="00421FA4" w:rsidRDefault="00421FA4">
            <w:pPr>
              <w:jc w:val="center"/>
              <w:rPr>
                <w:rFonts w:eastAsia="Roboto"/>
                <w:sz w:val="12"/>
                <w:szCs w:val="12"/>
                <w:lang w:eastAsia="ja-JP"/>
              </w:rPr>
            </w:pPr>
            <w:r w:rsidRPr="00421FA4">
              <w:rPr>
                <w:rFonts w:eastAsia="Roboto"/>
                <w:sz w:val="12"/>
                <w:szCs w:val="12"/>
                <w:lang w:eastAsia="ja-JP"/>
              </w:rPr>
              <w:t>1,8</w:t>
            </w:r>
          </w:p>
        </w:tc>
      </w:tr>
      <w:tr w:rsidR="00421FA4" w:rsidRPr="00421FA4" w14:paraId="709D97D1" w14:textId="77777777" w:rsidTr="00815FD8">
        <w:trPr>
          <w:trHeight w:val="57"/>
          <w:jc w:val="center"/>
        </w:trPr>
        <w:tc>
          <w:tcPr>
            <w:tcW w:w="671"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4DAC11BB" w14:textId="77777777" w:rsidR="00421FA4" w:rsidRPr="00421FA4" w:rsidRDefault="00421FA4">
            <w:pPr>
              <w:jc w:val="center"/>
              <w:rPr>
                <w:rFonts w:eastAsia="Roboto"/>
                <w:sz w:val="12"/>
                <w:szCs w:val="12"/>
                <w:lang w:eastAsia="ja-JP"/>
              </w:rPr>
            </w:pPr>
            <w:r w:rsidRPr="00421FA4">
              <w:rPr>
                <w:rFonts w:eastAsia="Roboto"/>
                <w:sz w:val="12"/>
                <w:szCs w:val="12"/>
                <w:lang w:eastAsia="ja-JP"/>
              </w:rPr>
              <w:t>37</w:t>
            </w:r>
          </w:p>
        </w:tc>
        <w:tc>
          <w:tcPr>
            <w:tcW w:w="3817"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5D310581" w14:textId="77777777" w:rsidR="00421FA4" w:rsidRPr="00421FA4" w:rsidRDefault="00421FA4">
            <w:pPr>
              <w:rPr>
                <w:rFonts w:eastAsia="Roboto"/>
                <w:sz w:val="12"/>
                <w:szCs w:val="12"/>
                <w:lang w:eastAsia="ja-JP"/>
              </w:rPr>
            </w:pPr>
            <w:r w:rsidRPr="00421FA4">
              <w:rPr>
                <w:rFonts w:eastAsia="Roboto"/>
                <w:sz w:val="12"/>
                <w:szCs w:val="12"/>
                <w:lang w:eastAsia="ja-JP"/>
              </w:rPr>
              <w:t>6.12 Научно- производственная деятельность</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3CAD0626" w14:textId="77777777" w:rsidR="00421FA4" w:rsidRPr="00421FA4" w:rsidRDefault="00421FA4">
            <w:pPr>
              <w:jc w:val="center"/>
              <w:rPr>
                <w:rFonts w:eastAsia="Roboto"/>
                <w:sz w:val="12"/>
                <w:szCs w:val="12"/>
                <w:lang w:eastAsia="ja-JP"/>
              </w:rPr>
            </w:pPr>
            <w:r w:rsidRPr="00421FA4">
              <w:rPr>
                <w:rFonts w:eastAsia="Roboto"/>
                <w:sz w:val="12"/>
                <w:szCs w:val="12"/>
                <w:lang w:eastAsia="ja-JP"/>
              </w:rPr>
              <w:t>5,25</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54D1A2F1" w14:textId="77777777" w:rsidR="00421FA4" w:rsidRPr="00421FA4" w:rsidRDefault="00421FA4">
            <w:pPr>
              <w:jc w:val="center"/>
              <w:rPr>
                <w:rFonts w:eastAsia="Roboto"/>
                <w:sz w:val="12"/>
                <w:szCs w:val="12"/>
                <w:lang w:eastAsia="ja-JP"/>
              </w:rPr>
            </w:pPr>
            <w:r w:rsidRPr="00421FA4">
              <w:rPr>
                <w:rFonts w:eastAsia="Roboto"/>
                <w:sz w:val="12"/>
                <w:szCs w:val="12"/>
                <w:lang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0964C7CD" w14:textId="77777777" w:rsidR="00421FA4" w:rsidRPr="00421FA4" w:rsidRDefault="00421FA4">
            <w:pPr>
              <w:jc w:val="center"/>
              <w:rPr>
                <w:rFonts w:eastAsia="Roboto"/>
                <w:sz w:val="12"/>
                <w:szCs w:val="12"/>
                <w:lang w:eastAsia="ja-JP"/>
              </w:rPr>
            </w:pPr>
            <w:r w:rsidRPr="00421FA4">
              <w:rPr>
                <w:rFonts w:eastAsia="Roboto"/>
                <w:sz w:val="12"/>
                <w:szCs w:val="12"/>
                <w:lang w:eastAsia="ja-JP"/>
              </w:rPr>
              <w:t>3.6</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7A51CB8D" w14:textId="77777777" w:rsidR="00421FA4" w:rsidRPr="00421FA4" w:rsidRDefault="00421FA4">
            <w:pPr>
              <w:jc w:val="center"/>
              <w:rPr>
                <w:rFonts w:eastAsia="Roboto"/>
                <w:sz w:val="12"/>
                <w:szCs w:val="12"/>
                <w:lang w:eastAsia="ja-JP"/>
              </w:rPr>
            </w:pPr>
            <w:r w:rsidRPr="00421FA4">
              <w:rPr>
                <w:rFonts w:eastAsia="Roboto"/>
                <w:sz w:val="12"/>
                <w:szCs w:val="12"/>
                <w:lang w:eastAsia="ja-JP"/>
              </w:rPr>
              <w:t>4,5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2EFAD663" w14:textId="77777777" w:rsidR="00421FA4" w:rsidRPr="00421FA4" w:rsidRDefault="00421FA4">
            <w:pPr>
              <w:jc w:val="center"/>
              <w:rPr>
                <w:rFonts w:eastAsia="Roboto"/>
                <w:sz w:val="12"/>
                <w:szCs w:val="12"/>
                <w:lang w:eastAsia="ja-JP"/>
              </w:rPr>
            </w:pPr>
            <w:r w:rsidRPr="00421FA4">
              <w:rPr>
                <w:rFonts w:eastAsia="Roboto"/>
                <w:sz w:val="12"/>
                <w:szCs w:val="12"/>
                <w:lang w:eastAsia="ja-JP"/>
              </w:rPr>
              <w:t>50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67FF58AC" w14:textId="77777777" w:rsidR="00421FA4" w:rsidRPr="00421FA4" w:rsidRDefault="00421FA4">
            <w:pPr>
              <w:jc w:val="center"/>
              <w:rPr>
                <w:rFonts w:eastAsia="Roboto"/>
                <w:sz w:val="12"/>
                <w:szCs w:val="12"/>
                <w:lang w:eastAsia="ja-JP"/>
              </w:rPr>
            </w:pPr>
            <w:r w:rsidRPr="00421FA4">
              <w:rPr>
                <w:rFonts w:eastAsia="Roboto"/>
                <w:sz w:val="12"/>
                <w:szCs w:val="12"/>
                <w:lang w:eastAsia="ja-JP"/>
              </w:rPr>
              <w:t>2,5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49F9ADFA" w14:textId="77777777" w:rsidR="00421FA4" w:rsidRPr="00421FA4" w:rsidRDefault="00421FA4">
            <w:pPr>
              <w:jc w:val="center"/>
              <w:rPr>
                <w:rFonts w:eastAsia="Roboto"/>
                <w:sz w:val="12"/>
                <w:szCs w:val="12"/>
                <w:lang w:eastAsia="ja-JP"/>
              </w:rPr>
            </w:pPr>
            <w:r w:rsidRPr="00421FA4">
              <w:rPr>
                <w:rFonts w:eastAsia="Roboto"/>
                <w:sz w:val="12"/>
                <w:szCs w:val="12"/>
                <w:lang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0A943474" w14:textId="77777777" w:rsidR="00421FA4" w:rsidRPr="00421FA4" w:rsidRDefault="00421FA4">
            <w:pPr>
              <w:jc w:val="center"/>
              <w:rPr>
                <w:rFonts w:eastAsia="Roboto"/>
                <w:sz w:val="12"/>
                <w:szCs w:val="12"/>
                <w:lang w:eastAsia="ja-JP"/>
              </w:rPr>
            </w:pPr>
            <w:r w:rsidRPr="00421FA4">
              <w:rPr>
                <w:rFonts w:eastAsia="Roboto"/>
                <w:sz w:val="12"/>
                <w:szCs w:val="12"/>
                <w:lang w:eastAsia="ja-JP"/>
              </w:rPr>
              <w:t>0,15</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72ACF771" w14:textId="77777777" w:rsidR="00421FA4" w:rsidRPr="00421FA4" w:rsidRDefault="00421FA4">
            <w:pPr>
              <w:jc w:val="center"/>
              <w:rPr>
                <w:rFonts w:eastAsia="Roboto"/>
                <w:sz w:val="12"/>
                <w:szCs w:val="12"/>
                <w:lang w:eastAsia="ja-JP"/>
              </w:rPr>
            </w:pPr>
            <w:r w:rsidRPr="00421FA4">
              <w:rPr>
                <w:rFonts w:eastAsia="Roboto"/>
                <w:sz w:val="12"/>
                <w:szCs w:val="12"/>
                <w:lang w:eastAsia="ja-JP"/>
              </w:rPr>
              <w:t>-</w:t>
            </w:r>
          </w:p>
        </w:tc>
      </w:tr>
      <w:tr w:rsidR="00421FA4" w:rsidRPr="00421FA4" w14:paraId="6DD8BC42" w14:textId="77777777" w:rsidTr="00815FD8">
        <w:trPr>
          <w:trHeight w:val="57"/>
          <w:jc w:val="center"/>
        </w:trPr>
        <w:tc>
          <w:tcPr>
            <w:tcW w:w="671"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68D6312C" w14:textId="77777777" w:rsidR="00421FA4" w:rsidRPr="00421FA4" w:rsidRDefault="00421FA4">
            <w:pPr>
              <w:jc w:val="center"/>
              <w:rPr>
                <w:rFonts w:eastAsia="Roboto"/>
                <w:sz w:val="12"/>
                <w:szCs w:val="12"/>
                <w:lang w:eastAsia="ja-JP"/>
              </w:rPr>
            </w:pPr>
            <w:r w:rsidRPr="00421FA4">
              <w:rPr>
                <w:rFonts w:eastAsia="Roboto"/>
                <w:sz w:val="12"/>
                <w:szCs w:val="12"/>
                <w:lang w:eastAsia="ja-JP"/>
              </w:rPr>
              <w:t>38</w:t>
            </w:r>
          </w:p>
        </w:tc>
        <w:tc>
          <w:tcPr>
            <w:tcW w:w="3817"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7C2955C0" w14:textId="27E212AB" w:rsidR="00421FA4" w:rsidRPr="00421FA4" w:rsidRDefault="00421FA4">
            <w:pPr>
              <w:rPr>
                <w:rFonts w:eastAsia="Roboto"/>
                <w:sz w:val="12"/>
                <w:szCs w:val="12"/>
                <w:lang w:eastAsia="ja-JP"/>
              </w:rPr>
            </w:pPr>
            <w:r w:rsidRPr="00421FA4">
              <w:rPr>
                <w:rFonts w:eastAsia="Roboto"/>
                <w:sz w:val="12"/>
                <w:szCs w:val="12"/>
                <w:lang w:eastAsia="ja-JP"/>
              </w:rPr>
              <w:t>8.3 Обеспечение внутрен</w:t>
            </w:r>
            <w:r w:rsidR="004410D6">
              <w:rPr>
                <w:rFonts w:eastAsia="Roboto"/>
                <w:sz w:val="12"/>
                <w:szCs w:val="12"/>
                <w:lang w:eastAsia="ja-JP"/>
              </w:rPr>
              <w:t>не</w:t>
            </w:r>
            <w:r w:rsidRPr="00421FA4">
              <w:rPr>
                <w:rFonts w:eastAsia="Roboto"/>
                <w:sz w:val="12"/>
                <w:szCs w:val="12"/>
                <w:lang w:eastAsia="ja-JP"/>
              </w:rPr>
              <w:t>го правопорядка</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58CB8EC0" w14:textId="77777777" w:rsidR="00421FA4" w:rsidRPr="00421FA4" w:rsidRDefault="00421FA4">
            <w:pPr>
              <w:jc w:val="center"/>
              <w:rPr>
                <w:rFonts w:eastAsia="Roboto"/>
                <w:sz w:val="12"/>
                <w:szCs w:val="12"/>
                <w:lang w:eastAsia="ja-JP"/>
              </w:rPr>
            </w:pPr>
            <w:r w:rsidRPr="00421FA4">
              <w:rPr>
                <w:rFonts w:eastAsia="Roboto"/>
                <w:sz w:val="12"/>
                <w:szCs w:val="12"/>
                <w:lang w:eastAsia="ja-JP"/>
              </w:rPr>
              <w:t>5,25</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14303A16" w14:textId="77777777" w:rsidR="00421FA4" w:rsidRPr="00421FA4" w:rsidRDefault="00421FA4">
            <w:pPr>
              <w:jc w:val="center"/>
              <w:rPr>
                <w:rFonts w:eastAsia="Roboto"/>
                <w:sz w:val="12"/>
                <w:szCs w:val="12"/>
                <w:lang w:eastAsia="ja-JP"/>
              </w:rPr>
            </w:pPr>
            <w:r w:rsidRPr="00421FA4">
              <w:rPr>
                <w:rFonts w:eastAsia="Roboto"/>
                <w:sz w:val="12"/>
                <w:szCs w:val="12"/>
                <w:lang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19312BC5" w14:textId="77777777" w:rsidR="00421FA4" w:rsidRPr="00421FA4" w:rsidRDefault="00421FA4">
            <w:pPr>
              <w:jc w:val="center"/>
              <w:rPr>
                <w:rFonts w:eastAsia="Roboto"/>
                <w:sz w:val="12"/>
                <w:szCs w:val="12"/>
                <w:lang w:eastAsia="ja-JP"/>
              </w:rPr>
            </w:pPr>
            <w:r w:rsidRPr="00421FA4">
              <w:rPr>
                <w:rFonts w:eastAsia="Roboto"/>
                <w:sz w:val="12"/>
                <w:szCs w:val="12"/>
                <w:lang w:eastAsia="ja-JP"/>
              </w:rPr>
              <w:t>3.6</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0E68ECE0" w14:textId="77777777" w:rsidR="00421FA4" w:rsidRPr="00421FA4" w:rsidRDefault="00421FA4">
            <w:pPr>
              <w:jc w:val="center"/>
              <w:rPr>
                <w:rFonts w:eastAsia="Roboto"/>
                <w:sz w:val="12"/>
                <w:szCs w:val="12"/>
                <w:lang w:eastAsia="ja-JP"/>
              </w:rPr>
            </w:pPr>
            <w:r w:rsidRPr="00421FA4">
              <w:rPr>
                <w:rFonts w:eastAsia="Roboto"/>
                <w:sz w:val="12"/>
                <w:szCs w:val="12"/>
                <w:lang w:eastAsia="ja-JP"/>
              </w:rPr>
              <w:t>4,5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6A540BB7" w14:textId="77777777" w:rsidR="00421FA4" w:rsidRPr="00421FA4" w:rsidRDefault="00421FA4">
            <w:pPr>
              <w:jc w:val="center"/>
              <w:rPr>
                <w:rFonts w:eastAsia="Roboto"/>
                <w:sz w:val="12"/>
                <w:szCs w:val="12"/>
                <w:lang w:eastAsia="ja-JP"/>
              </w:rPr>
            </w:pPr>
            <w:r w:rsidRPr="00421FA4">
              <w:rPr>
                <w:rFonts w:eastAsia="Roboto"/>
                <w:sz w:val="12"/>
                <w:szCs w:val="12"/>
                <w:lang w:eastAsia="ja-JP"/>
              </w:rPr>
              <w:t>-</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35524A1E" w14:textId="77777777" w:rsidR="00421FA4" w:rsidRPr="00421FA4" w:rsidRDefault="00421FA4">
            <w:pPr>
              <w:jc w:val="center"/>
              <w:rPr>
                <w:rFonts w:eastAsia="Roboto"/>
                <w:sz w:val="12"/>
                <w:szCs w:val="12"/>
                <w:lang w:eastAsia="ja-JP"/>
              </w:rPr>
            </w:pPr>
            <w:r w:rsidRPr="00421FA4">
              <w:rPr>
                <w:rFonts w:eastAsia="Roboto"/>
                <w:sz w:val="12"/>
                <w:szCs w:val="12"/>
                <w:lang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30F2242F" w14:textId="77777777" w:rsidR="00421FA4" w:rsidRPr="00421FA4" w:rsidRDefault="00421FA4">
            <w:pPr>
              <w:jc w:val="center"/>
              <w:rPr>
                <w:rFonts w:eastAsia="Roboto"/>
                <w:sz w:val="12"/>
                <w:szCs w:val="12"/>
                <w:lang w:eastAsia="ja-JP"/>
              </w:rPr>
            </w:pPr>
            <w:r w:rsidRPr="00421FA4">
              <w:rPr>
                <w:rFonts w:eastAsia="Roboto"/>
                <w:sz w:val="12"/>
                <w:szCs w:val="12"/>
                <w:lang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5462FD42" w14:textId="77777777" w:rsidR="00421FA4" w:rsidRPr="00421FA4" w:rsidRDefault="00421FA4">
            <w:pPr>
              <w:jc w:val="center"/>
              <w:rPr>
                <w:rFonts w:eastAsia="Roboto"/>
                <w:sz w:val="12"/>
                <w:szCs w:val="12"/>
                <w:lang w:eastAsia="ja-JP"/>
              </w:rPr>
            </w:pPr>
            <w:r w:rsidRPr="00421FA4">
              <w:rPr>
                <w:rFonts w:eastAsia="Roboto"/>
                <w:sz w:val="12"/>
                <w:szCs w:val="12"/>
                <w:lang w:eastAsia="ja-JP"/>
              </w:rPr>
              <w:t>0,15</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749AB32D" w14:textId="77777777" w:rsidR="00421FA4" w:rsidRPr="00421FA4" w:rsidRDefault="00421FA4">
            <w:pPr>
              <w:jc w:val="center"/>
              <w:rPr>
                <w:rFonts w:eastAsia="Roboto"/>
                <w:sz w:val="12"/>
                <w:szCs w:val="12"/>
                <w:lang w:eastAsia="ja-JP"/>
              </w:rPr>
            </w:pPr>
            <w:r w:rsidRPr="00421FA4">
              <w:rPr>
                <w:rFonts w:eastAsia="Roboto"/>
                <w:sz w:val="12"/>
                <w:szCs w:val="12"/>
                <w:lang w:eastAsia="ja-JP"/>
              </w:rPr>
              <w:t>-</w:t>
            </w:r>
          </w:p>
        </w:tc>
      </w:tr>
      <w:tr w:rsidR="00421FA4" w:rsidRPr="00421FA4" w14:paraId="07DB3DB7" w14:textId="77777777" w:rsidTr="00815FD8">
        <w:trPr>
          <w:trHeight w:val="57"/>
          <w:jc w:val="center"/>
        </w:trPr>
        <w:tc>
          <w:tcPr>
            <w:tcW w:w="671"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2EBB1402" w14:textId="77777777" w:rsidR="00421FA4" w:rsidRPr="00421FA4" w:rsidRDefault="00421FA4">
            <w:pPr>
              <w:jc w:val="center"/>
              <w:rPr>
                <w:rFonts w:eastAsia="Roboto"/>
                <w:sz w:val="12"/>
                <w:szCs w:val="12"/>
                <w:lang w:eastAsia="ja-JP"/>
              </w:rPr>
            </w:pPr>
            <w:r w:rsidRPr="00421FA4">
              <w:rPr>
                <w:rFonts w:eastAsia="Roboto"/>
                <w:sz w:val="12"/>
                <w:szCs w:val="12"/>
                <w:lang w:eastAsia="ja-JP"/>
              </w:rPr>
              <w:t>39</w:t>
            </w:r>
          </w:p>
        </w:tc>
        <w:tc>
          <w:tcPr>
            <w:tcW w:w="3817"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59FB5715" w14:textId="77777777" w:rsidR="00421FA4" w:rsidRPr="00421FA4" w:rsidRDefault="00421FA4">
            <w:pPr>
              <w:rPr>
                <w:rFonts w:eastAsia="Roboto"/>
                <w:sz w:val="12"/>
                <w:szCs w:val="12"/>
                <w:lang w:eastAsia="ja-JP"/>
              </w:rPr>
            </w:pPr>
            <w:r w:rsidRPr="00421FA4">
              <w:rPr>
                <w:rFonts w:eastAsia="Roboto"/>
                <w:sz w:val="12"/>
                <w:szCs w:val="12"/>
                <w:lang w:eastAsia="ja-JP"/>
              </w:rPr>
              <w:t>9.2.1 Санаторная деятельность</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1A48AFFA" w14:textId="77777777" w:rsidR="00421FA4" w:rsidRPr="00421FA4" w:rsidRDefault="00421FA4">
            <w:pPr>
              <w:jc w:val="center"/>
              <w:rPr>
                <w:rFonts w:eastAsia="Roboto"/>
                <w:sz w:val="12"/>
                <w:szCs w:val="12"/>
                <w:lang w:eastAsia="ja-JP"/>
              </w:rPr>
            </w:pPr>
            <w:r w:rsidRPr="00421FA4">
              <w:rPr>
                <w:rFonts w:eastAsia="Roboto"/>
                <w:sz w:val="12"/>
                <w:szCs w:val="12"/>
                <w:lang w:eastAsia="ja-JP"/>
              </w:rPr>
              <w:t>5,25</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7193BA25" w14:textId="77777777" w:rsidR="00421FA4" w:rsidRPr="00421FA4" w:rsidRDefault="00421FA4">
            <w:pPr>
              <w:jc w:val="center"/>
              <w:rPr>
                <w:rFonts w:eastAsia="Roboto"/>
                <w:sz w:val="12"/>
                <w:szCs w:val="12"/>
                <w:lang w:eastAsia="ja-JP"/>
              </w:rPr>
            </w:pPr>
            <w:r w:rsidRPr="00421FA4">
              <w:rPr>
                <w:rFonts w:eastAsia="Roboto"/>
                <w:sz w:val="12"/>
                <w:szCs w:val="12"/>
                <w:lang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4B5923B6" w14:textId="77777777" w:rsidR="00421FA4" w:rsidRPr="00421FA4" w:rsidRDefault="00421FA4">
            <w:pPr>
              <w:jc w:val="center"/>
              <w:rPr>
                <w:rFonts w:eastAsia="Roboto"/>
                <w:sz w:val="12"/>
                <w:szCs w:val="12"/>
                <w:lang w:eastAsia="ja-JP"/>
              </w:rPr>
            </w:pPr>
            <w:r w:rsidRPr="00421FA4">
              <w:rPr>
                <w:rFonts w:eastAsia="Roboto"/>
                <w:sz w:val="12"/>
                <w:szCs w:val="12"/>
                <w:lang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35BBEA24" w14:textId="77777777" w:rsidR="00421FA4" w:rsidRPr="00421FA4" w:rsidRDefault="00421FA4">
            <w:pPr>
              <w:jc w:val="center"/>
              <w:rPr>
                <w:rFonts w:eastAsia="Roboto"/>
                <w:sz w:val="12"/>
                <w:szCs w:val="12"/>
                <w:lang w:eastAsia="ja-JP"/>
              </w:rPr>
            </w:pPr>
            <w:r w:rsidRPr="00421FA4">
              <w:rPr>
                <w:rFonts w:eastAsia="Roboto"/>
                <w:sz w:val="12"/>
                <w:szCs w:val="12"/>
                <w:lang w:eastAsia="ja-JP"/>
              </w:rPr>
              <w:t>4,5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05122592" w14:textId="77777777" w:rsidR="00421FA4" w:rsidRPr="00421FA4" w:rsidRDefault="00421FA4">
            <w:pPr>
              <w:jc w:val="center"/>
              <w:rPr>
                <w:rFonts w:eastAsia="Roboto"/>
                <w:sz w:val="12"/>
                <w:szCs w:val="12"/>
                <w:lang w:eastAsia="ja-JP"/>
              </w:rPr>
            </w:pPr>
            <w:r w:rsidRPr="00421FA4">
              <w:rPr>
                <w:rFonts w:eastAsia="Roboto"/>
                <w:sz w:val="12"/>
                <w:szCs w:val="12"/>
                <w:lang w:eastAsia="ja-JP"/>
              </w:rPr>
              <w:t>50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24381840" w14:textId="77777777" w:rsidR="00421FA4" w:rsidRPr="00421FA4" w:rsidRDefault="00421FA4">
            <w:pPr>
              <w:jc w:val="center"/>
              <w:rPr>
                <w:rFonts w:eastAsia="Roboto"/>
                <w:sz w:val="12"/>
                <w:szCs w:val="12"/>
                <w:lang w:eastAsia="ja-JP"/>
              </w:rPr>
            </w:pPr>
            <w:r w:rsidRPr="00421FA4">
              <w:rPr>
                <w:rFonts w:eastAsia="Roboto"/>
                <w:sz w:val="12"/>
                <w:szCs w:val="12"/>
                <w:lang w:eastAsia="ja-JP"/>
              </w:rPr>
              <w:t>2,5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17070A4C" w14:textId="77777777" w:rsidR="00421FA4" w:rsidRPr="00421FA4" w:rsidRDefault="00421FA4">
            <w:pPr>
              <w:jc w:val="center"/>
              <w:rPr>
                <w:rFonts w:eastAsia="Roboto"/>
                <w:sz w:val="12"/>
                <w:szCs w:val="12"/>
                <w:lang w:eastAsia="ja-JP"/>
              </w:rPr>
            </w:pPr>
            <w:r w:rsidRPr="00421FA4">
              <w:rPr>
                <w:rFonts w:eastAsia="Roboto"/>
                <w:sz w:val="12"/>
                <w:szCs w:val="12"/>
                <w:lang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0422BE2F" w14:textId="77777777" w:rsidR="00421FA4" w:rsidRPr="00421FA4" w:rsidRDefault="00421FA4">
            <w:pPr>
              <w:jc w:val="center"/>
              <w:rPr>
                <w:rFonts w:eastAsia="Roboto"/>
                <w:sz w:val="12"/>
                <w:szCs w:val="12"/>
                <w:lang w:eastAsia="ja-JP"/>
              </w:rPr>
            </w:pPr>
            <w:r w:rsidRPr="00421FA4">
              <w:rPr>
                <w:rFonts w:eastAsia="Roboto"/>
                <w:sz w:val="12"/>
                <w:szCs w:val="12"/>
                <w:lang w:eastAsia="ja-JP"/>
              </w:rPr>
              <w:t>0,15</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43E6C9DF" w14:textId="77777777" w:rsidR="00421FA4" w:rsidRPr="00421FA4" w:rsidRDefault="00421FA4">
            <w:pPr>
              <w:jc w:val="center"/>
              <w:rPr>
                <w:rFonts w:eastAsia="Roboto"/>
                <w:sz w:val="12"/>
                <w:szCs w:val="12"/>
                <w:lang w:eastAsia="ja-JP"/>
              </w:rPr>
            </w:pPr>
            <w:r w:rsidRPr="00421FA4">
              <w:rPr>
                <w:rFonts w:eastAsia="Roboto"/>
                <w:sz w:val="12"/>
                <w:szCs w:val="12"/>
                <w:lang w:eastAsia="ja-JP"/>
              </w:rPr>
              <w:t>1,8</w:t>
            </w:r>
          </w:p>
        </w:tc>
      </w:tr>
    </w:tbl>
    <w:p w14:paraId="52ED57D6" w14:textId="77777777" w:rsidR="00AA7716" w:rsidRDefault="00AA7716" w:rsidP="00AA7716">
      <w:pPr>
        <w:ind w:left="142" w:right="-598" w:firstLine="566"/>
        <w:rPr>
          <w:rFonts w:eastAsia="Roboto"/>
          <w:sz w:val="28"/>
          <w:szCs w:val="28"/>
        </w:rPr>
      </w:pPr>
    </w:p>
    <w:p w14:paraId="00DB56D2" w14:textId="73E5D370" w:rsidR="005F3256" w:rsidRDefault="00421FA4" w:rsidP="005B5EC6">
      <w:pPr>
        <w:ind w:left="142" w:right="-598" w:firstLine="566"/>
        <w:rPr>
          <w:rFonts w:eastAsia="Roboto"/>
          <w:sz w:val="28"/>
          <w:szCs w:val="28"/>
        </w:rPr>
      </w:pPr>
      <w:r w:rsidRPr="00421FA4">
        <w:rPr>
          <w:rFonts w:eastAsia="Roboto"/>
          <w:sz w:val="28"/>
          <w:szCs w:val="28"/>
        </w:rPr>
        <w:t>** параметр действует на фасады и ограждения, выходящие на границу участка, примыкающую к территориям общего пользования;</w:t>
      </w:r>
    </w:p>
    <w:p w14:paraId="799E78BF" w14:textId="77777777" w:rsidR="00421FA4" w:rsidRPr="00421FA4" w:rsidRDefault="00421FA4" w:rsidP="005B5EC6">
      <w:pPr>
        <w:ind w:left="142" w:right="-598" w:firstLine="566"/>
        <w:rPr>
          <w:sz w:val="28"/>
          <w:szCs w:val="28"/>
        </w:rPr>
      </w:pPr>
      <w:r w:rsidRPr="00421FA4">
        <w:rPr>
          <w:sz w:val="28"/>
          <w:szCs w:val="28"/>
        </w:rPr>
        <w:t xml:space="preserve">Примечания: </w:t>
      </w:r>
    </w:p>
    <w:p w14:paraId="4F8B3C03" w14:textId="7A0EEBE6" w:rsidR="00421FA4" w:rsidRPr="00421FA4" w:rsidRDefault="00421FA4" w:rsidP="005B5EC6">
      <w:pPr>
        <w:widowControl w:val="0"/>
        <w:ind w:right="-316" w:firstLine="709"/>
        <w:contextualSpacing/>
        <w:jc w:val="both"/>
        <w:rPr>
          <w:sz w:val="28"/>
          <w:szCs w:val="28"/>
        </w:rPr>
      </w:pPr>
      <w:r w:rsidRPr="00421FA4">
        <w:rPr>
          <w:sz w:val="28"/>
          <w:szCs w:val="28"/>
        </w:rPr>
        <w:t xml:space="preserve">1. Параметры, касающиеся первых этажей здания, а именно минимальная высота первого этажа, минимальный процент остекления фасада первого этажа, минимальная высота оконных проемов первых этажей, максимальная отметка входной группы, </w:t>
      </w:r>
      <w:r w:rsidR="004410D6">
        <w:rPr>
          <w:sz w:val="28"/>
          <w:szCs w:val="28"/>
        </w:rPr>
        <w:t>не</w:t>
      </w:r>
      <w:r w:rsidRPr="00421FA4">
        <w:rPr>
          <w:sz w:val="28"/>
          <w:szCs w:val="28"/>
        </w:rPr>
        <w:t xml:space="preserve"> регламентируются в случае крупнопа</w:t>
      </w:r>
      <w:r w:rsidR="004410D6">
        <w:rPr>
          <w:sz w:val="28"/>
          <w:szCs w:val="28"/>
        </w:rPr>
        <w:t>не</w:t>
      </w:r>
      <w:r w:rsidRPr="00421FA4">
        <w:rPr>
          <w:sz w:val="28"/>
          <w:szCs w:val="28"/>
        </w:rPr>
        <w:t>льного домостроения.</w:t>
      </w:r>
    </w:p>
    <w:p w14:paraId="6ACBC110" w14:textId="7DD6792E" w:rsidR="005F3256" w:rsidRDefault="00421FA4" w:rsidP="005B5EC6">
      <w:pPr>
        <w:widowControl w:val="0"/>
        <w:ind w:right="-316" w:firstLine="709"/>
        <w:contextualSpacing/>
        <w:jc w:val="both"/>
        <w:rPr>
          <w:sz w:val="28"/>
          <w:szCs w:val="28"/>
        </w:rPr>
      </w:pPr>
      <w:r w:rsidRPr="00421FA4">
        <w:rPr>
          <w:sz w:val="28"/>
          <w:szCs w:val="28"/>
        </w:rPr>
        <w:t xml:space="preserve">2. Требования к архитектурно-градостроительному облику </w:t>
      </w:r>
      <w:r w:rsidR="004410D6">
        <w:rPr>
          <w:sz w:val="28"/>
          <w:szCs w:val="28"/>
        </w:rPr>
        <w:t>не</w:t>
      </w:r>
      <w:r w:rsidRPr="00421FA4">
        <w:rPr>
          <w:sz w:val="28"/>
          <w:szCs w:val="28"/>
        </w:rPr>
        <w:t xml:space="preserve"> распространяются на объекты, строительство которых осуществляется за счет средств бюджета муниципального образования.</w:t>
      </w:r>
    </w:p>
    <w:p w14:paraId="25BA78AD" w14:textId="5001A2EE" w:rsidR="00421FA4" w:rsidRDefault="005B5EC6" w:rsidP="005B5EC6">
      <w:pPr>
        <w:ind w:right="-316" w:firstLine="709"/>
        <w:jc w:val="both"/>
        <w:rPr>
          <w:sz w:val="28"/>
          <w:szCs w:val="28"/>
        </w:rPr>
      </w:pPr>
      <w:r>
        <w:rPr>
          <w:sz w:val="28"/>
          <w:szCs w:val="28"/>
        </w:rPr>
        <w:t>3</w:t>
      </w:r>
      <w:r w:rsidR="00421FA4" w:rsidRPr="00421FA4">
        <w:rPr>
          <w:sz w:val="28"/>
          <w:szCs w:val="28"/>
        </w:rPr>
        <w:t>. Требования к в</w:t>
      </w:r>
      <w:r w:rsidR="004410D6">
        <w:rPr>
          <w:sz w:val="28"/>
          <w:szCs w:val="28"/>
        </w:rPr>
        <w:t>не</w:t>
      </w:r>
      <w:r w:rsidR="00421FA4" w:rsidRPr="00421FA4">
        <w:rPr>
          <w:sz w:val="28"/>
          <w:szCs w:val="28"/>
        </w:rPr>
        <w:t>ш</w:t>
      </w:r>
      <w:r w:rsidR="004410D6">
        <w:rPr>
          <w:sz w:val="28"/>
          <w:szCs w:val="28"/>
        </w:rPr>
        <w:t>не</w:t>
      </w:r>
      <w:r w:rsidR="00421FA4" w:rsidRPr="00421FA4">
        <w:rPr>
          <w:sz w:val="28"/>
          <w:szCs w:val="28"/>
        </w:rPr>
        <w:t>му облику фасадов объектов капитального строительства, относящихся к группе «Многоквартирные жилые»:</w:t>
      </w:r>
    </w:p>
    <w:p w14:paraId="16087537" w14:textId="77777777" w:rsidR="00815FD8" w:rsidRPr="00421FA4" w:rsidRDefault="00815FD8" w:rsidP="005B5EC6">
      <w:pPr>
        <w:ind w:right="-316" w:firstLine="709"/>
        <w:jc w:val="both"/>
        <w:rPr>
          <w:rFonts w:eastAsia="Calibri"/>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246"/>
        <w:gridCol w:w="923"/>
        <w:gridCol w:w="5906"/>
        <w:gridCol w:w="6485"/>
      </w:tblGrid>
      <w:tr w:rsidR="00421FA4" w:rsidRPr="00421FA4" w14:paraId="2B68183F" w14:textId="77777777" w:rsidTr="000C4AAE">
        <w:trPr>
          <w:trHeight w:val="240"/>
          <w:jc w:val="center"/>
        </w:trPr>
        <w:tc>
          <w:tcPr>
            <w:tcW w:w="1246" w:type="dxa"/>
            <w:tcBorders>
              <w:top w:val="single" w:sz="4" w:space="0" w:color="auto"/>
              <w:left w:val="single" w:sz="4" w:space="0" w:color="auto"/>
              <w:bottom w:val="single" w:sz="4" w:space="0" w:color="auto"/>
              <w:right w:val="single" w:sz="4" w:space="0" w:color="auto"/>
            </w:tcBorders>
            <w:vAlign w:val="center"/>
            <w:hideMark/>
          </w:tcPr>
          <w:p w14:paraId="7DB4540B" w14:textId="77777777" w:rsidR="00421FA4" w:rsidRPr="00421FA4" w:rsidRDefault="00421FA4">
            <w:pPr>
              <w:rPr>
                <w:rFonts w:eastAsia="Roboto"/>
                <w:sz w:val="12"/>
                <w:szCs w:val="12"/>
              </w:rPr>
            </w:pPr>
            <w:r w:rsidRPr="00421FA4">
              <w:rPr>
                <w:rFonts w:eastAsia="Roboto"/>
                <w:sz w:val="12"/>
                <w:szCs w:val="12"/>
              </w:rPr>
              <w:t>Параметр</w:t>
            </w:r>
          </w:p>
        </w:tc>
        <w:tc>
          <w:tcPr>
            <w:tcW w:w="923" w:type="dxa"/>
            <w:tcBorders>
              <w:top w:val="single" w:sz="4" w:space="0" w:color="auto"/>
              <w:left w:val="single" w:sz="4" w:space="0" w:color="auto"/>
              <w:bottom w:val="single" w:sz="4" w:space="0" w:color="auto"/>
              <w:right w:val="single" w:sz="4" w:space="0" w:color="auto"/>
            </w:tcBorders>
            <w:vAlign w:val="center"/>
            <w:hideMark/>
          </w:tcPr>
          <w:p w14:paraId="0A0929FA" w14:textId="77777777" w:rsidR="00421FA4" w:rsidRPr="00421FA4" w:rsidRDefault="00421FA4">
            <w:pPr>
              <w:rPr>
                <w:rFonts w:eastAsia="Roboto"/>
                <w:sz w:val="12"/>
                <w:szCs w:val="12"/>
              </w:rPr>
            </w:pPr>
            <w:proofErr w:type="gramStart"/>
            <w:r w:rsidRPr="00421FA4">
              <w:rPr>
                <w:rFonts w:eastAsia="Roboto"/>
                <w:sz w:val="12"/>
                <w:szCs w:val="12"/>
              </w:rPr>
              <w:t>Конструктив-</w:t>
            </w:r>
            <w:proofErr w:type="spellStart"/>
            <w:r w:rsidRPr="00421FA4">
              <w:rPr>
                <w:rFonts w:eastAsia="Roboto"/>
                <w:sz w:val="12"/>
                <w:szCs w:val="12"/>
              </w:rPr>
              <w:t>ный</w:t>
            </w:r>
            <w:proofErr w:type="spellEnd"/>
            <w:proofErr w:type="gramEnd"/>
            <w:r w:rsidRPr="00421FA4">
              <w:rPr>
                <w:rFonts w:eastAsia="Roboto"/>
                <w:sz w:val="12"/>
                <w:szCs w:val="12"/>
              </w:rPr>
              <w:t xml:space="preserve"> элемент</w:t>
            </w:r>
          </w:p>
        </w:tc>
        <w:tc>
          <w:tcPr>
            <w:tcW w:w="12391" w:type="dxa"/>
            <w:gridSpan w:val="2"/>
            <w:tcBorders>
              <w:top w:val="single" w:sz="4" w:space="0" w:color="auto"/>
              <w:left w:val="single" w:sz="4" w:space="0" w:color="auto"/>
              <w:bottom w:val="single" w:sz="4" w:space="0" w:color="auto"/>
              <w:right w:val="single" w:sz="4" w:space="0" w:color="auto"/>
            </w:tcBorders>
            <w:vAlign w:val="center"/>
            <w:hideMark/>
          </w:tcPr>
          <w:p w14:paraId="1C9C1897" w14:textId="77777777" w:rsidR="00421FA4" w:rsidRPr="00421FA4" w:rsidRDefault="00421FA4">
            <w:pPr>
              <w:ind w:firstLine="709"/>
              <w:rPr>
                <w:rFonts w:eastAsia="Roboto"/>
                <w:sz w:val="12"/>
                <w:szCs w:val="12"/>
              </w:rPr>
            </w:pPr>
            <w:r w:rsidRPr="00421FA4">
              <w:rPr>
                <w:rFonts w:eastAsia="Roboto"/>
                <w:sz w:val="12"/>
                <w:szCs w:val="12"/>
              </w:rPr>
              <w:t xml:space="preserve">                                                                                                                                                                       Требования</w:t>
            </w:r>
          </w:p>
        </w:tc>
      </w:tr>
      <w:tr w:rsidR="00421FA4" w:rsidRPr="00421FA4" w14:paraId="78EDAFDC" w14:textId="77777777" w:rsidTr="000C4AAE">
        <w:trPr>
          <w:trHeight w:val="392"/>
          <w:jc w:val="center"/>
        </w:trPr>
        <w:tc>
          <w:tcPr>
            <w:tcW w:w="1246" w:type="dxa"/>
            <w:vMerge w:val="restart"/>
            <w:tcBorders>
              <w:top w:val="single" w:sz="4" w:space="0" w:color="auto"/>
              <w:left w:val="single" w:sz="4" w:space="0" w:color="auto"/>
              <w:bottom w:val="single" w:sz="4" w:space="0" w:color="auto"/>
              <w:right w:val="single" w:sz="4" w:space="0" w:color="auto"/>
            </w:tcBorders>
            <w:hideMark/>
          </w:tcPr>
          <w:p w14:paraId="5376F5FD" w14:textId="77777777" w:rsidR="00421FA4" w:rsidRPr="00421FA4" w:rsidRDefault="00421FA4">
            <w:pPr>
              <w:rPr>
                <w:rFonts w:eastAsia="Roboto"/>
                <w:sz w:val="12"/>
                <w:szCs w:val="12"/>
              </w:rPr>
            </w:pPr>
            <w:r w:rsidRPr="00421FA4">
              <w:rPr>
                <w:rFonts w:eastAsia="Roboto"/>
                <w:sz w:val="12"/>
                <w:szCs w:val="12"/>
              </w:rPr>
              <w:t>Требования к цветовым характеристикам зданий, строений и сооружений</w:t>
            </w:r>
          </w:p>
        </w:tc>
        <w:tc>
          <w:tcPr>
            <w:tcW w:w="923" w:type="dxa"/>
            <w:tcBorders>
              <w:top w:val="single" w:sz="4" w:space="0" w:color="auto"/>
              <w:left w:val="single" w:sz="4" w:space="0" w:color="auto"/>
              <w:bottom w:val="single" w:sz="4" w:space="0" w:color="auto"/>
              <w:right w:val="single" w:sz="4" w:space="0" w:color="auto"/>
            </w:tcBorders>
            <w:vAlign w:val="center"/>
            <w:hideMark/>
          </w:tcPr>
          <w:p w14:paraId="15C7C13B" w14:textId="77777777" w:rsidR="00421FA4" w:rsidRPr="00421FA4" w:rsidRDefault="00421FA4">
            <w:pPr>
              <w:rPr>
                <w:rFonts w:eastAsia="Roboto"/>
                <w:sz w:val="12"/>
                <w:szCs w:val="12"/>
              </w:rPr>
            </w:pPr>
            <w:r w:rsidRPr="00421FA4">
              <w:rPr>
                <w:rFonts w:eastAsia="Roboto"/>
                <w:sz w:val="12"/>
                <w:szCs w:val="12"/>
              </w:rPr>
              <w:t xml:space="preserve">1.1 </w:t>
            </w:r>
          </w:p>
          <w:p w14:paraId="2B4CB180" w14:textId="77777777" w:rsidR="00421FA4" w:rsidRPr="00421FA4" w:rsidRDefault="00421FA4">
            <w:pPr>
              <w:rPr>
                <w:rFonts w:eastAsia="Roboto"/>
                <w:sz w:val="12"/>
                <w:szCs w:val="12"/>
              </w:rPr>
            </w:pPr>
            <w:r w:rsidRPr="00421FA4">
              <w:rPr>
                <w:rFonts w:eastAsia="Roboto"/>
                <w:sz w:val="12"/>
                <w:szCs w:val="12"/>
              </w:rPr>
              <w:t>Стены</w:t>
            </w:r>
          </w:p>
        </w:tc>
        <w:tc>
          <w:tcPr>
            <w:tcW w:w="5906" w:type="dxa"/>
            <w:tcBorders>
              <w:top w:val="single" w:sz="4" w:space="0" w:color="auto"/>
              <w:left w:val="single" w:sz="4" w:space="0" w:color="auto"/>
              <w:bottom w:val="single" w:sz="4" w:space="0" w:color="auto"/>
              <w:right w:val="single" w:sz="4" w:space="0" w:color="auto"/>
            </w:tcBorders>
            <w:hideMark/>
          </w:tcPr>
          <w:p w14:paraId="384256C3" w14:textId="15F3B959" w:rsidR="00421FA4" w:rsidRPr="00421FA4" w:rsidRDefault="00421FA4" w:rsidP="0096158B">
            <w:pPr>
              <w:numPr>
                <w:ilvl w:val="0"/>
                <w:numId w:val="9"/>
              </w:numPr>
              <w:ind w:left="283" w:firstLine="709"/>
              <w:jc w:val="both"/>
              <w:rPr>
                <w:rFonts w:eastAsia="Roboto"/>
                <w:sz w:val="12"/>
                <w:szCs w:val="12"/>
              </w:rPr>
            </w:pPr>
            <w:r w:rsidRPr="00421FA4">
              <w:rPr>
                <w:rFonts w:eastAsia="Roboto"/>
                <w:sz w:val="12"/>
                <w:szCs w:val="12"/>
              </w:rPr>
              <w:t xml:space="preserve">1.1.1 В цветовом решении облицовочных материалов каждой блок-секции объекта (за исключением площади остекления) разрешается использовать 1 оттенок в качестве основного цвета и </w:t>
            </w:r>
            <w:r w:rsidR="004410D6">
              <w:rPr>
                <w:rFonts w:eastAsia="Roboto"/>
                <w:sz w:val="12"/>
                <w:szCs w:val="12"/>
              </w:rPr>
              <w:t>не</w:t>
            </w:r>
            <w:r w:rsidRPr="00421FA4">
              <w:rPr>
                <w:rFonts w:eastAsia="Roboto"/>
                <w:sz w:val="12"/>
                <w:szCs w:val="12"/>
              </w:rPr>
              <w:t xml:space="preserve"> более двух - в качестве дополнительных цветов. Основной оттенок должен быть использован на большей части площади фасада, дополнительные - суммарно на меньшей части.</w:t>
            </w:r>
          </w:p>
          <w:p w14:paraId="640759D1" w14:textId="77777777" w:rsidR="00421FA4" w:rsidRPr="00421FA4" w:rsidRDefault="00421FA4" w:rsidP="0096158B">
            <w:pPr>
              <w:numPr>
                <w:ilvl w:val="0"/>
                <w:numId w:val="9"/>
              </w:numPr>
              <w:ind w:left="283" w:firstLine="709"/>
              <w:jc w:val="both"/>
              <w:rPr>
                <w:rFonts w:eastAsia="Roboto"/>
                <w:sz w:val="12"/>
                <w:szCs w:val="12"/>
              </w:rPr>
            </w:pPr>
            <w:r w:rsidRPr="00421FA4">
              <w:rPr>
                <w:rFonts w:eastAsia="Roboto"/>
                <w:sz w:val="12"/>
                <w:szCs w:val="12"/>
              </w:rPr>
              <w:t xml:space="preserve">1.1.2 Цветовое решение должно осуществляться в соответствии с разрешенными к использованию RAL: </w:t>
            </w:r>
          </w:p>
          <w:p w14:paraId="090DA51C" w14:textId="77777777" w:rsidR="00421FA4" w:rsidRPr="00421FA4" w:rsidRDefault="00421FA4" w:rsidP="0096158B">
            <w:pPr>
              <w:numPr>
                <w:ilvl w:val="0"/>
                <w:numId w:val="10"/>
              </w:numPr>
              <w:ind w:left="425" w:firstLine="709"/>
              <w:jc w:val="both"/>
              <w:rPr>
                <w:rFonts w:eastAsia="Roboto"/>
                <w:sz w:val="12"/>
                <w:szCs w:val="12"/>
              </w:rPr>
            </w:pPr>
            <w:r w:rsidRPr="00421FA4">
              <w:rPr>
                <w:rFonts w:eastAsia="Roboto"/>
                <w:sz w:val="12"/>
                <w:szCs w:val="12"/>
              </w:rPr>
              <w:t xml:space="preserve">основные оттенки - 9010, 150-5, 9001, 160-3, 160-5, 060 90 10, 070 90 10, 060 90 05, 1013, 840-2, 100 80 05, 110 80 10, 7032, 120 70 05, 840-1, 120-5, 1015, 310-1, 9002, 080 80 05, 095 80 10, </w:t>
            </w:r>
            <w:r w:rsidRPr="00421FA4">
              <w:rPr>
                <w:rFonts w:eastAsia="Roboto"/>
                <w:sz w:val="12"/>
                <w:szCs w:val="12"/>
              </w:rPr>
              <w:lastRenderedPageBreak/>
              <w:t>7044, 7038, 9018, 830-1, 240 80 05, 160 80 05, 160 70 05, 060 80 20, 040 80 10, 080 80 10, 070 80 20, 780-4, 080 80 20, 1001, 080 70 30, 085 70 20, 060 70 10, 050 70 20, 070 70 10, 1019, 050 60 10;</w:t>
            </w:r>
          </w:p>
          <w:p w14:paraId="6B83D226" w14:textId="77777777" w:rsidR="00421FA4" w:rsidRPr="00421FA4" w:rsidRDefault="00421FA4" w:rsidP="0096158B">
            <w:pPr>
              <w:numPr>
                <w:ilvl w:val="0"/>
                <w:numId w:val="10"/>
              </w:numPr>
              <w:ind w:left="425" w:firstLine="709"/>
              <w:jc w:val="both"/>
              <w:rPr>
                <w:rFonts w:eastAsia="Roboto"/>
                <w:sz w:val="12"/>
                <w:szCs w:val="12"/>
              </w:rPr>
            </w:pPr>
            <w:r w:rsidRPr="00421FA4">
              <w:rPr>
                <w:rFonts w:eastAsia="Roboto"/>
                <w:sz w:val="12"/>
                <w:szCs w:val="12"/>
              </w:rPr>
              <w:t>дополнительные оттенки - 9010, 070 90 20, 1014, 1000, 070 80 20, 020 80 05, 7035, 180 80 05, 140 80 10, 130 70 10, 180 70 05, 1002, 070 70 30, 050 70 20, 340 70 05, 000 65 00, 040 70 10, 360 60 05, 060 60 20, 1011, 075 70 20, 1020, 075 60 20, 7004, 140 60 05, 7030, 060 60 05, 070 60 10, 040 50 20, 7048, 7037, 7001, 7034, 7033, 060 50 30, 070 50 20, 040 50 30, 1036, 7036, 7039, 060 50 05, 050 50 10, 8025, 8002, 030 40 30, 050 40 30, 7002, 7003, 7005, 7009, 7015, 8028.</w:t>
            </w:r>
          </w:p>
        </w:tc>
        <w:tc>
          <w:tcPr>
            <w:tcW w:w="6485" w:type="dxa"/>
            <w:tcBorders>
              <w:top w:val="single" w:sz="4" w:space="0" w:color="auto"/>
              <w:left w:val="single" w:sz="4" w:space="0" w:color="auto"/>
              <w:bottom w:val="single" w:sz="4" w:space="0" w:color="auto"/>
              <w:right w:val="single" w:sz="4" w:space="0" w:color="auto"/>
            </w:tcBorders>
          </w:tcPr>
          <w:p w14:paraId="3B21F7BD" w14:textId="1506FD0E" w:rsidR="00421FA4" w:rsidRPr="00421FA4" w:rsidRDefault="00421FA4" w:rsidP="0096158B">
            <w:pPr>
              <w:numPr>
                <w:ilvl w:val="0"/>
                <w:numId w:val="11"/>
              </w:numPr>
              <w:ind w:left="261" w:firstLine="709"/>
              <w:contextualSpacing/>
              <w:jc w:val="both"/>
              <w:rPr>
                <w:rFonts w:eastAsia="Roboto"/>
                <w:sz w:val="12"/>
                <w:szCs w:val="12"/>
              </w:rPr>
            </w:pPr>
            <w:r w:rsidRPr="00421FA4">
              <w:rPr>
                <w:rFonts w:eastAsia="Roboto"/>
                <w:sz w:val="12"/>
                <w:szCs w:val="12"/>
              </w:rPr>
              <w:lastRenderedPageBreak/>
              <w:t xml:space="preserve">1.1.3 При подборе материалов </w:t>
            </w:r>
            <w:r w:rsidR="004410D6">
              <w:rPr>
                <w:rFonts w:eastAsia="Roboto"/>
                <w:sz w:val="12"/>
                <w:szCs w:val="12"/>
              </w:rPr>
              <w:t>не</w:t>
            </w:r>
            <w:r w:rsidRPr="00421FA4">
              <w:rPr>
                <w:rFonts w:eastAsia="Roboto"/>
                <w:sz w:val="12"/>
                <w:szCs w:val="12"/>
              </w:rPr>
              <w:t>однородной текстуры (натуральных - кирпич, гранит и т. д. и имитирующих натуральные - композитные плиты и т.д.) допускается откло</w:t>
            </w:r>
            <w:r w:rsidR="004410D6">
              <w:rPr>
                <w:rFonts w:eastAsia="Roboto"/>
                <w:sz w:val="12"/>
                <w:szCs w:val="12"/>
              </w:rPr>
              <w:t>не</w:t>
            </w:r>
            <w:r w:rsidRPr="00421FA4">
              <w:rPr>
                <w:rFonts w:eastAsia="Roboto"/>
                <w:sz w:val="12"/>
                <w:szCs w:val="12"/>
              </w:rPr>
              <w:t xml:space="preserve">ние от перечня разрешенных RAL. В составе натуральных материалов должны отсутствовать дополнительные цветные пигменты. Колер материалов, имитирующих натуральные, должен совпадать с натуральным цветом этих материалов.   </w:t>
            </w:r>
          </w:p>
          <w:p w14:paraId="2129D1EC" w14:textId="36A08B8B" w:rsidR="00421FA4" w:rsidRPr="00421FA4" w:rsidRDefault="00421FA4" w:rsidP="0096158B">
            <w:pPr>
              <w:numPr>
                <w:ilvl w:val="0"/>
                <w:numId w:val="11"/>
              </w:numPr>
              <w:ind w:left="261" w:firstLine="709"/>
              <w:contextualSpacing/>
              <w:jc w:val="both"/>
              <w:rPr>
                <w:rFonts w:eastAsia="Roboto"/>
                <w:sz w:val="12"/>
                <w:szCs w:val="12"/>
              </w:rPr>
            </w:pPr>
            <w:r w:rsidRPr="00421FA4">
              <w:rPr>
                <w:rFonts w:eastAsia="Roboto"/>
                <w:sz w:val="12"/>
                <w:szCs w:val="12"/>
              </w:rPr>
              <w:t xml:space="preserve">1.1.4 При создании архитектурных решений </w:t>
            </w:r>
            <w:r w:rsidR="004410D6">
              <w:rPr>
                <w:rFonts w:eastAsia="Roboto"/>
                <w:sz w:val="12"/>
                <w:szCs w:val="12"/>
              </w:rPr>
              <w:t>не</w:t>
            </w:r>
            <w:r w:rsidRPr="00421FA4">
              <w:rPr>
                <w:rFonts w:eastAsia="Roboto"/>
                <w:sz w:val="12"/>
                <w:szCs w:val="12"/>
              </w:rPr>
              <w:t>обходимо выполнять стыковку наружных стеновых па</w:t>
            </w:r>
            <w:r w:rsidR="004410D6">
              <w:rPr>
                <w:rFonts w:eastAsia="Roboto"/>
                <w:sz w:val="12"/>
                <w:szCs w:val="12"/>
              </w:rPr>
              <w:t>не</w:t>
            </w:r>
            <w:r w:rsidRPr="00421FA4">
              <w:rPr>
                <w:rFonts w:eastAsia="Roboto"/>
                <w:sz w:val="12"/>
                <w:szCs w:val="12"/>
              </w:rPr>
              <w:t xml:space="preserve">лей в тон их отделки. Цветовое решение </w:t>
            </w:r>
            <w:proofErr w:type="spellStart"/>
            <w:r w:rsidRPr="00421FA4">
              <w:rPr>
                <w:rFonts w:eastAsia="Roboto"/>
                <w:sz w:val="12"/>
                <w:szCs w:val="12"/>
              </w:rPr>
              <w:t>нащельников</w:t>
            </w:r>
            <w:proofErr w:type="spellEnd"/>
            <w:r w:rsidRPr="00421FA4">
              <w:rPr>
                <w:rFonts w:eastAsia="Roboto"/>
                <w:sz w:val="12"/>
                <w:szCs w:val="12"/>
              </w:rPr>
              <w:t xml:space="preserve"> на стыках поверхностей должно осуществляться в соответствии с колером отделки этих поверхностей.  </w:t>
            </w:r>
          </w:p>
          <w:p w14:paraId="5C67106B" w14:textId="77777777" w:rsidR="00421FA4" w:rsidRPr="00421FA4" w:rsidRDefault="00421FA4">
            <w:pPr>
              <w:ind w:left="283" w:firstLine="709"/>
              <w:rPr>
                <w:rFonts w:eastAsia="Roboto"/>
                <w:sz w:val="12"/>
                <w:szCs w:val="12"/>
              </w:rPr>
            </w:pPr>
          </w:p>
        </w:tc>
      </w:tr>
      <w:tr w:rsidR="00421FA4" w:rsidRPr="00421FA4" w14:paraId="37B6D627" w14:textId="77777777" w:rsidTr="000C4AAE">
        <w:trPr>
          <w:trHeight w:val="330"/>
          <w:jc w:val="center"/>
        </w:trPr>
        <w:tc>
          <w:tcPr>
            <w:tcW w:w="1246" w:type="dxa"/>
            <w:vMerge/>
            <w:tcBorders>
              <w:top w:val="single" w:sz="4" w:space="0" w:color="auto"/>
              <w:left w:val="single" w:sz="4" w:space="0" w:color="auto"/>
              <w:bottom w:val="single" w:sz="4" w:space="0" w:color="auto"/>
              <w:right w:val="single" w:sz="4" w:space="0" w:color="auto"/>
            </w:tcBorders>
            <w:vAlign w:val="center"/>
            <w:hideMark/>
          </w:tcPr>
          <w:p w14:paraId="518086B4" w14:textId="77777777" w:rsidR="00421FA4" w:rsidRPr="00421FA4" w:rsidRDefault="00421FA4">
            <w:pPr>
              <w:rPr>
                <w:rFonts w:eastAsia="Roboto"/>
                <w:sz w:val="12"/>
                <w:szCs w:val="12"/>
                <w:lang w:eastAsia="ar-SA"/>
              </w:rPr>
            </w:pPr>
          </w:p>
        </w:tc>
        <w:tc>
          <w:tcPr>
            <w:tcW w:w="923" w:type="dxa"/>
            <w:tcBorders>
              <w:top w:val="single" w:sz="4" w:space="0" w:color="auto"/>
              <w:left w:val="single" w:sz="4" w:space="0" w:color="auto"/>
              <w:bottom w:val="single" w:sz="4" w:space="0" w:color="auto"/>
              <w:right w:val="single" w:sz="4" w:space="0" w:color="auto"/>
            </w:tcBorders>
            <w:vAlign w:val="center"/>
            <w:hideMark/>
          </w:tcPr>
          <w:p w14:paraId="4ABC83ED" w14:textId="77777777" w:rsidR="00421FA4" w:rsidRPr="00421FA4" w:rsidRDefault="00421FA4">
            <w:pPr>
              <w:rPr>
                <w:rFonts w:eastAsia="Roboto"/>
                <w:sz w:val="12"/>
                <w:szCs w:val="12"/>
              </w:rPr>
            </w:pPr>
            <w:r w:rsidRPr="00421FA4">
              <w:rPr>
                <w:rFonts w:eastAsia="Roboto"/>
                <w:sz w:val="12"/>
                <w:szCs w:val="12"/>
              </w:rPr>
              <w:t>1.2</w:t>
            </w:r>
          </w:p>
          <w:p w14:paraId="3D1E0173" w14:textId="77777777" w:rsidR="00421FA4" w:rsidRPr="00421FA4" w:rsidRDefault="00421FA4">
            <w:pPr>
              <w:rPr>
                <w:rFonts w:eastAsia="Roboto"/>
                <w:sz w:val="12"/>
                <w:szCs w:val="12"/>
              </w:rPr>
            </w:pPr>
            <w:r w:rsidRPr="00421FA4">
              <w:rPr>
                <w:rFonts w:eastAsia="Roboto"/>
                <w:sz w:val="12"/>
                <w:szCs w:val="12"/>
              </w:rPr>
              <w:t>Окна</w:t>
            </w:r>
          </w:p>
        </w:tc>
        <w:tc>
          <w:tcPr>
            <w:tcW w:w="5906" w:type="dxa"/>
            <w:tcBorders>
              <w:top w:val="single" w:sz="4" w:space="0" w:color="auto"/>
              <w:left w:val="single" w:sz="4" w:space="0" w:color="auto"/>
              <w:bottom w:val="single" w:sz="4" w:space="0" w:color="auto"/>
              <w:right w:val="single" w:sz="4" w:space="0" w:color="auto"/>
            </w:tcBorders>
            <w:hideMark/>
          </w:tcPr>
          <w:p w14:paraId="432A7743" w14:textId="77777777" w:rsidR="00421FA4" w:rsidRPr="00421FA4" w:rsidRDefault="00421FA4" w:rsidP="0096158B">
            <w:pPr>
              <w:numPr>
                <w:ilvl w:val="0"/>
                <w:numId w:val="9"/>
              </w:numPr>
              <w:ind w:left="283" w:firstLine="709"/>
              <w:jc w:val="both"/>
              <w:rPr>
                <w:rFonts w:eastAsia="Roboto"/>
                <w:sz w:val="12"/>
                <w:szCs w:val="12"/>
              </w:rPr>
            </w:pPr>
            <w:r w:rsidRPr="00421FA4">
              <w:rPr>
                <w:rFonts w:eastAsia="Roboto"/>
                <w:sz w:val="12"/>
                <w:szCs w:val="12"/>
              </w:rPr>
              <w:t>1.2.1 Цветовое решение должно осуществляться в соответствии с разрешенными к использованию RAL: 9010, 1002, 7010, 7011, 7024, 7026, 820-5, 7021, 8014, 9005.</w:t>
            </w:r>
          </w:p>
        </w:tc>
        <w:tc>
          <w:tcPr>
            <w:tcW w:w="6485" w:type="dxa"/>
            <w:tcBorders>
              <w:top w:val="single" w:sz="4" w:space="0" w:color="auto"/>
              <w:left w:val="single" w:sz="4" w:space="0" w:color="auto"/>
              <w:bottom w:val="single" w:sz="4" w:space="0" w:color="auto"/>
              <w:right w:val="single" w:sz="4" w:space="0" w:color="auto"/>
            </w:tcBorders>
            <w:hideMark/>
          </w:tcPr>
          <w:p w14:paraId="4F2E210D" w14:textId="149F9BE2" w:rsidR="00421FA4" w:rsidRPr="00421FA4" w:rsidRDefault="00421FA4" w:rsidP="0096158B">
            <w:pPr>
              <w:numPr>
                <w:ilvl w:val="0"/>
                <w:numId w:val="12"/>
              </w:numPr>
              <w:ind w:left="283" w:firstLine="709"/>
              <w:jc w:val="both"/>
              <w:rPr>
                <w:rFonts w:eastAsia="Roboto"/>
                <w:sz w:val="12"/>
                <w:szCs w:val="12"/>
              </w:rPr>
            </w:pPr>
            <w:r w:rsidRPr="00421FA4">
              <w:rPr>
                <w:rFonts w:eastAsia="Roboto"/>
                <w:sz w:val="12"/>
                <w:szCs w:val="12"/>
              </w:rPr>
              <w:t>1.2.2 Все элементы окон (за исключением стекла) должны выполняться в едином цветовом решении. Допускается приме</w:t>
            </w:r>
            <w:r w:rsidR="004410D6">
              <w:rPr>
                <w:rFonts w:eastAsia="Roboto"/>
                <w:sz w:val="12"/>
                <w:szCs w:val="12"/>
              </w:rPr>
              <w:t>не</w:t>
            </w:r>
            <w:r w:rsidRPr="00421FA4">
              <w:rPr>
                <w:rFonts w:eastAsia="Roboto"/>
                <w:sz w:val="12"/>
                <w:szCs w:val="12"/>
              </w:rPr>
              <w:t xml:space="preserve">ние разных цветов для разных по назначению групп проемов (окна жилых помещений, витрины коммерческих предприятий). </w:t>
            </w:r>
          </w:p>
        </w:tc>
      </w:tr>
      <w:tr w:rsidR="00421FA4" w:rsidRPr="00421FA4" w14:paraId="68C482D1" w14:textId="77777777" w:rsidTr="000C4AAE">
        <w:trPr>
          <w:trHeight w:val="165"/>
          <w:jc w:val="center"/>
        </w:trPr>
        <w:tc>
          <w:tcPr>
            <w:tcW w:w="1246" w:type="dxa"/>
            <w:vMerge/>
            <w:tcBorders>
              <w:top w:val="single" w:sz="4" w:space="0" w:color="auto"/>
              <w:left w:val="single" w:sz="4" w:space="0" w:color="auto"/>
              <w:bottom w:val="single" w:sz="4" w:space="0" w:color="auto"/>
              <w:right w:val="single" w:sz="4" w:space="0" w:color="auto"/>
            </w:tcBorders>
            <w:vAlign w:val="center"/>
            <w:hideMark/>
          </w:tcPr>
          <w:p w14:paraId="7C425541" w14:textId="77777777" w:rsidR="00421FA4" w:rsidRPr="00421FA4" w:rsidRDefault="00421FA4">
            <w:pPr>
              <w:rPr>
                <w:rFonts w:eastAsia="Roboto"/>
                <w:sz w:val="12"/>
                <w:szCs w:val="12"/>
                <w:lang w:eastAsia="ar-SA"/>
              </w:rPr>
            </w:pPr>
          </w:p>
        </w:tc>
        <w:tc>
          <w:tcPr>
            <w:tcW w:w="923" w:type="dxa"/>
            <w:tcBorders>
              <w:top w:val="single" w:sz="4" w:space="0" w:color="auto"/>
              <w:left w:val="single" w:sz="4" w:space="0" w:color="auto"/>
              <w:bottom w:val="single" w:sz="4" w:space="0" w:color="auto"/>
              <w:right w:val="single" w:sz="4" w:space="0" w:color="auto"/>
            </w:tcBorders>
            <w:vAlign w:val="center"/>
            <w:hideMark/>
          </w:tcPr>
          <w:p w14:paraId="17CD9C92" w14:textId="77777777" w:rsidR="00421FA4" w:rsidRPr="00421FA4" w:rsidRDefault="00421FA4">
            <w:pPr>
              <w:rPr>
                <w:rFonts w:eastAsia="Roboto"/>
                <w:sz w:val="12"/>
                <w:szCs w:val="12"/>
              </w:rPr>
            </w:pPr>
            <w:r w:rsidRPr="00421FA4">
              <w:rPr>
                <w:rFonts w:eastAsia="Roboto"/>
                <w:sz w:val="12"/>
                <w:szCs w:val="12"/>
              </w:rPr>
              <w:t xml:space="preserve">1.3 </w:t>
            </w:r>
          </w:p>
          <w:p w14:paraId="45FC4D8D" w14:textId="77777777" w:rsidR="00421FA4" w:rsidRPr="00421FA4" w:rsidRDefault="00421FA4">
            <w:pPr>
              <w:rPr>
                <w:rFonts w:eastAsia="Roboto"/>
                <w:sz w:val="12"/>
                <w:szCs w:val="12"/>
              </w:rPr>
            </w:pPr>
            <w:r w:rsidRPr="00421FA4">
              <w:rPr>
                <w:rFonts w:eastAsia="Roboto"/>
                <w:sz w:val="12"/>
                <w:szCs w:val="12"/>
              </w:rPr>
              <w:t>Остекление</w:t>
            </w:r>
          </w:p>
        </w:tc>
        <w:tc>
          <w:tcPr>
            <w:tcW w:w="5906" w:type="dxa"/>
            <w:tcBorders>
              <w:top w:val="single" w:sz="4" w:space="0" w:color="auto"/>
              <w:left w:val="single" w:sz="4" w:space="0" w:color="auto"/>
              <w:bottom w:val="single" w:sz="4" w:space="0" w:color="auto"/>
              <w:right w:val="single" w:sz="4" w:space="0" w:color="auto"/>
            </w:tcBorders>
            <w:hideMark/>
          </w:tcPr>
          <w:p w14:paraId="7B38031E" w14:textId="7E7EDBB9" w:rsidR="00421FA4" w:rsidRPr="00421FA4" w:rsidRDefault="00421FA4" w:rsidP="0096158B">
            <w:pPr>
              <w:numPr>
                <w:ilvl w:val="0"/>
                <w:numId w:val="9"/>
              </w:numPr>
              <w:ind w:left="283" w:firstLine="709"/>
              <w:jc w:val="both"/>
              <w:rPr>
                <w:rFonts w:eastAsia="Roboto"/>
                <w:sz w:val="12"/>
                <w:szCs w:val="12"/>
              </w:rPr>
            </w:pPr>
            <w:r w:rsidRPr="00421FA4">
              <w:rPr>
                <w:rFonts w:eastAsia="Roboto"/>
                <w:sz w:val="12"/>
                <w:szCs w:val="12"/>
              </w:rPr>
              <w:t xml:space="preserve">1.3.1 </w:t>
            </w:r>
            <w:r w:rsidR="004410D6">
              <w:rPr>
                <w:rFonts w:eastAsia="Roboto"/>
                <w:sz w:val="12"/>
                <w:szCs w:val="12"/>
              </w:rPr>
              <w:t>Не</w:t>
            </w:r>
            <w:r w:rsidRPr="00421FA4">
              <w:rPr>
                <w:rFonts w:eastAsia="Roboto"/>
                <w:sz w:val="12"/>
                <w:szCs w:val="12"/>
              </w:rPr>
              <w:t xml:space="preserve"> допускается использование цветного (тонированного в массе), </w:t>
            </w:r>
            <w:proofErr w:type="spellStart"/>
            <w:r w:rsidR="004410D6">
              <w:rPr>
                <w:rFonts w:eastAsia="Roboto"/>
                <w:sz w:val="12"/>
                <w:szCs w:val="12"/>
              </w:rPr>
              <w:t>не</w:t>
            </w:r>
            <w:r w:rsidRPr="00421FA4">
              <w:rPr>
                <w:rFonts w:eastAsia="Roboto"/>
                <w:sz w:val="12"/>
                <w:szCs w:val="12"/>
              </w:rPr>
              <w:t>просматриваемого</w:t>
            </w:r>
            <w:proofErr w:type="spellEnd"/>
            <w:r w:rsidRPr="00421FA4">
              <w:rPr>
                <w:rFonts w:eastAsia="Roboto"/>
                <w:sz w:val="12"/>
                <w:szCs w:val="12"/>
              </w:rPr>
              <w:t xml:space="preserve"> зеркального остекления.  </w:t>
            </w:r>
          </w:p>
          <w:p w14:paraId="2EDCA17E" w14:textId="62228761" w:rsidR="00421FA4" w:rsidRPr="00421FA4" w:rsidRDefault="00421FA4" w:rsidP="0096158B">
            <w:pPr>
              <w:numPr>
                <w:ilvl w:val="0"/>
                <w:numId w:val="9"/>
              </w:numPr>
              <w:ind w:left="283" w:firstLine="709"/>
              <w:jc w:val="both"/>
              <w:rPr>
                <w:rFonts w:eastAsia="Roboto"/>
                <w:sz w:val="12"/>
                <w:szCs w:val="12"/>
              </w:rPr>
            </w:pPr>
            <w:r w:rsidRPr="00421FA4">
              <w:rPr>
                <w:rFonts w:eastAsia="Roboto"/>
                <w:sz w:val="12"/>
                <w:szCs w:val="12"/>
              </w:rPr>
              <w:t xml:space="preserve">1.3.2 Цветовое решение должно осуществляться в </w:t>
            </w:r>
            <w:r w:rsidR="004410D6">
              <w:rPr>
                <w:rFonts w:eastAsia="Roboto"/>
                <w:sz w:val="12"/>
                <w:szCs w:val="12"/>
              </w:rPr>
              <w:t>не</w:t>
            </w:r>
            <w:r w:rsidRPr="00421FA4">
              <w:rPr>
                <w:rFonts w:eastAsia="Roboto"/>
                <w:sz w:val="12"/>
                <w:szCs w:val="12"/>
              </w:rPr>
              <w:t xml:space="preserve">йтральных* и серых оттенках стекла. ** </w:t>
            </w:r>
          </w:p>
        </w:tc>
        <w:tc>
          <w:tcPr>
            <w:tcW w:w="6485" w:type="dxa"/>
            <w:tcBorders>
              <w:top w:val="single" w:sz="4" w:space="0" w:color="auto"/>
              <w:left w:val="single" w:sz="4" w:space="0" w:color="auto"/>
              <w:bottom w:val="single" w:sz="4" w:space="0" w:color="auto"/>
              <w:right w:val="single" w:sz="4" w:space="0" w:color="auto"/>
            </w:tcBorders>
            <w:hideMark/>
          </w:tcPr>
          <w:p w14:paraId="612C2188" w14:textId="48F76160" w:rsidR="00421FA4" w:rsidRPr="00421FA4" w:rsidRDefault="00421FA4">
            <w:pPr>
              <w:ind w:left="425" w:firstLine="709"/>
              <w:rPr>
                <w:rFonts w:eastAsia="Roboto"/>
                <w:sz w:val="12"/>
                <w:szCs w:val="12"/>
              </w:rPr>
            </w:pPr>
            <w:r w:rsidRPr="00421FA4">
              <w:rPr>
                <w:rFonts w:eastAsia="Roboto"/>
                <w:sz w:val="12"/>
                <w:szCs w:val="12"/>
              </w:rPr>
              <w:t>*</w:t>
            </w:r>
            <w:r w:rsidR="004410D6">
              <w:rPr>
                <w:rFonts w:eastAsia="Roboto"/>
                <w:sz w:val="12"/>
                <w:szCs w:val="12"/>
              </w:rPr>
              <w:t>Не</w:t>
            </w:r>
            <w:r w:rsidRPr="00421FA4">
              <w:rPr>
                <w:rFonts w:eastAsia="Roboto"/>
                <w:sz w:val="12"/>
                <w:szCs w:val="12"/>
              </w:rPr>
              <w:t xml:space="preserve">йтральный оттенок стекла – это стекло с максимальной прозрачностью, без искажения цвета. </w:t>
            </w:r>
          </w:p>
          <w:p w14:paraId="750F5889" w14:textId="4CEC7AB6" w:rsidR="00421FA4" w:rsidRPr="00421FA4" w:rsidRDefault="00421FA4">
            <w:pPr>
              <w:ind w:left="425" w:firstLine="709"/>
              <w:rPr>
                <w:rFonts w:eastAsia="Roboto"/>
                <w:sz w:val="12"/>
                <w:szCs w:val="12"/>
              </w:rPr>
            </w:pPr>
            <w:r w:rsidRPr="00421FA4">
              <w:rPr>
                <w:rFonts w:eastAsia="Roboto"/>
                <w:sz w:val="12"/>
                <w:szCs w:val="12"/>
              </w:rPr>
              <w:t xml:space="preserve">**Серые оттенки стекла </w:t>
            </w:r>
            <w:r w:rsidR="004410D6">
              <w:rPr>
                <w:rFonts w:eastAsia="Roboto"/>
                <w:sz w:val="12"/>
                <w:szCs w:val="12"/>
              </w:rPr>
              <w:t>не</w:t>
            </w:r>
            <w:r w:rsidRPr="00421FA4">
              <w:rPr>
                <w:rFonts w:eastAsia="Roboto"/>
                <w:sz w:val="12"/>
                <w:szCs w:val="12"/>
              </w:rPr>
              <w:t>обходимо подобрать с учетом каталога производителя.</w:t>
            </w:r>
          </w:p>
        </w:tc>
      </w:tr>
      <w:tr w:rsidR="00421FA4" w:rsidRPr="00421FA4" w14:paraId="319CC1AB" w14:textId="77777777" w:rsidTr="000C4AAE">
        <w:trPr>
          <w:trHeight w:val="1215"/>
          <w:jc w:val="center"/>
        </w:trPr>
        <w:tc>
          <w:tcPr>
            <w:tcW w:w="1246" w:type="dxa"/>
            <w:vMerge/>
            <w:tcBorders>
              <w:top w:val="single" w:sz="4" w:space="0" w:color="auto"/>
              <w:left w:val="single" w:sz="4" w:space="0" w:color="auto"/>
              <w:bottom w:val="single" w:sz="4" w:space="0" w:color="auto"/>
              <w:right w:val="single" w:sz="4" w:space="0" w:color="auto"/>
            </w:tcBorders>
            <w:vAlign w:val="center"/>
            <w:hideMark/>
          </w:tcPr>
          <w:p w14:paraId="55DB804A" w14:textId="77777777" w:rsidR="00421FA4" w:rsidRPr="00421FA4" w:rsidRDefault="00421FA4">
            <w:pPr>
              <w:rPr>
                <w:rFonts w:eastAsia="Roboto"/>
                <w:sz w:val="12"/>
                <w:szCs w:val="12"/>
                <w:lang w:eastAsia="ar-SA"/>
              </w:rPr>
            </w:pPr>
          </w:p>
        </w:tc>
        <w:tc>
          <w:tcPr>
            <w:tcW w:w="923" w:type="dxa"/>
            <w:tcBorders>
              <w:top w:val="single" w:sz="4" w:space="0" w:color="auto"/>
              <w:left w:val="single" w:sz="4" w:space="0" w:color="auto"/>
              <w:bottom w:val="single" w:sz="4" w:space="0" w:color="auto"/>
              <w:right w:val="single" w:sz="4" w:space="0" w:color="auto"/>
            </w:tcBorders>
            <w:vAlign w:val="center"/>
            <w:hideMark/>
          </w:tcPr>
          <w:p w14:paraId="60D57418" w14:textId="77777777" w:rsidR="00421FA4" w:rsidRPr="00421FA4" w:rsidRDefault="00421FA4">
            <w:pPr>
              <w:rPr>
                <w:rFonts w:eastAsia="Roboto"/>
                <w:sz w:val="12"/>
                <w:szCs w:val="12"/>
              </w:rPr>
            </w:pPr>
            <w:r w:rsidRPr="00421FA4">
              <w:rPr>
                <w:rFonts w:eastAsia="Roboto"/>
                <w:sz w:val="12"/>
                <w:szCs w:val="12"/>
              </w:rPr>
              <w:t>1.4</w:t>
            </w:r>
          </w:p>
          <w:p w14:paraId="77D3950E" w14:textId="77777777" w:rsidR="00421FA4" w:rsidRPr="00421FA4" w:rsidRDefault="00421FA4">
            <w:pPr>
              <w:rPr>
                <w:rFonts w:eastAsia="Roboto"/>
                <w:sz w:val="12"/>
                <w:szCs w:val="12"/>
              </w:rPr>
            </w:pPr>
            <w:r w:rsidRPr="00421FA4">
              <w:rPr>
                <w:rFonts w:eastAsia="Roboto"/>
                <w:sz w:val="12"/>
                <w:szCs w:val="12"/>
              </w:rPr>
              <w:t>Цоколь</w:t>
            </w:r>
          </w:p>
        </w:tc>
        <w:tc>
          <w:tcPr>
            <w:tcW w:w="5906" w:type="dxa"/>
            <w:tcBorders>
              <w:top w:val="single" w:sz="4" w:space="0" w:color="auto"/>
              <w:left w:val="single" w:sz="4" w:space="0" w:color="auto"/>
              <w:bottom w:val="single" w:sz="4" w:space="0" w:color="auto"/>
              <w:right w:val="single" w:sz="4" w:space="0" w:color="auto"/>
            </w:tcBorders>
            <w:hideMark/>
          </w:tcPr>
          <w:p w14:paraId="0B0A4036" w14:textId="77777777" w:rsidR="00421FA4" w:rsidRPr="00421FA4" w:rsidRDefault="00421FA4" w:rsidP="0096158B">
            <w:pPr>
              <w:numPr>
                <w:ilvl w:val="0"/>
                <w:numId w:val="9"/>
              </w:numPr>
              <w:ind w:left="283" w:firstLine="709"/>
              <w:jc w:val="both"/>
              <w:rPr>
                <w:rFonts w:eastAsia="Roboto"/>
                <w:sz w:val="12"/>
                <w:szCs w:val="12"/>
              </w:rPr>
            </w:pPr>
            <w:r w:rsidRPr="00421FA4">
              <w:rPr>
                <w:rFonts w:eastAsia="Roboto"/>
                <w:sz w:val="12"/>
                <w:szCs w:val="12"/>
              </w:rPr>
              <w:t>1.4.1 Предусмотреть цветовое решение, соответствующее одному из колеров элементов здания (стен, перекрытий, элементов окон, ограждений).</w:t>
            </w:r>
          </w:p>
          <w:p w14:paraId="234E107D" w14:textId="77777777" w:rsidR="00421FA4" w:rsidRPr="00421FA4" w:rsidRDefault="00421FA4" w:rsidP="0096158B">
            <w:pPr>
              <w:numPr>
                <w:ilvl w:val="0"/>
                <w:numId w:val="9"/>
              </w:numPr>
              <w:ind w:left="283" w:firstLine="709"/>
              <w:jc w:val="both"/>
              <w:rPr>
                <w:rFonts w:eastAsia="Roboto"/>
                <w:sz w:val="12"/>
                <w:szCs w:val="12"/>
              </w:rPr>
            </w:pPr>
            <w:r w:rsidRPr="00421FA4">
              <w:rPr>
                <w:rFonts w:eastAsia="Roboto"/>
                <w:sz w:val="12"/>
                <w:szCs w:val="12"/>
              </w:rPr>
              <w:t>1.4.2 Цветовое решение должно осуществляться в соответствии с разрешенными к использованию RAL: 9010, 150-5, 9001, 160-3, 160-5, 060 90 10, 070 90 10, 060 90 05, 1013, 840-2, 100 80 05, 110 80 10, 7032, 120 70 05, 840-1, 120-5, 1015, 310-1, 9002, 080 80 05, 095 80 10, 7044, 7038, 9018, 830-1, 240 80 05, 160 80 05, 160 70 05, 060 80 20, 040 80 10, 080 80 10, 070 80 20, 780-4, 080 80 20, 1001, 080 70 30, 085 70 20, 060 70 10, 050 70 20, 070 70 10, 1019, 050 60 10, 070 90 20, 1014, 1000, 070 80 20, 020 80 05, 7035, 180 80 05, 140 80 10, 130 70 10, 180 70 05, 1002, 070 70 30, 050 70 20, 340 70 05, 000 65 00, 040 70 10, 360 60 05, 060 60 20, 1011, 075 70 20, 1020, 075 60 20, 7004, 140 60 05, 7030, 060 60 05, 070 60 10, 040 50 20, 7048, 7037, 7001, 7034, 7033, 060 50 30, 070 50 20, 040 50 30, 1036, 7036, 7039, 060 50 05, 050 50 10, 8025, 8002, 030 40 30, 050 40 30, 7002, 7003, 7005, 7009, 7015, 8028.</w:t>
            </w:r>
          </w:p>
        </w:tc>
        <w:tc>
          <w:tcPr>
            <w:tcW w:w="6485" w:type="dxa"/>
            <w:tcBorders>
              <w:top w:val="single" w:sz="4" w:space="0" w:color="auto"/>
              <w:left w:val="single" w:sz="4" w:space="0" w:color="auto"/>
              <w:bottom w:val="single" w:sz="4" w:space="0" w:color="auto"/>
              <w:right w:val="single" w:sz="4" w:space="0" w:color="auto"/>
            </w:tcBorders>
            <w:hideMark/>
          </w:tcPr>
          <w:p w14:paraId="04DB6015" w14:textId="29036CBE" w:rsidR="00421FA4" w:rsidRPr="00421FA4" w:rsidRDefault="00421FA4" w:rsidP="0096158B">
            <w:pPr>
              <w:numPr>
                <w:ilvl w:val="0"/>
                <w:numId w:val="12"/>
              </w:numPr>
              <w:ind w:left="283" w:firstLine="709"/>
              <w:jc w:val="both"/>
              <w:rPr>
                <w:rFonts w:eastAsia="Roboto"/>
                <w:sz w:val="12"/>
                <w:szCs w:val="12"/>
              </w:rPr>
            </w:pPr>
            <w:r w:rsidRPr="00421FA4">
              <w:rPr>
                <w:rFonts w:eastAsia="Roboto"/>
                <w:sz w:val="12"/>
                <w:szCs w:val="12"/>
              </w:rPr>
              <w:t xml:space="preserve">1.4.3 При подборе материалов </w:t>
            </w:r>
            <w:r w:rsidR="004410D6">
              <w:rPr>
                <w:rFonts w:eastAsia="Roboto"/>
                <w:sz w:val="12"/>
                <w:szCs w:val="12"/>
              </w:rPr>
              <w:t>не</w:t>
            </w:r>
            <w:r w:rsidRPr="00421FA4">
              <w:rPr>
                <w:rFonts w:eastAsia="Roboto"/>
                <w:sz w:val="12"/>
                <w:szCs w:val="12"/>
              </w:rPr>
              <w:t>однородной текстуры (натуральных - кирпич, гранит и т. д. и имитирующих натуральные - композитные плиты и т.д.) допускается откло</w:t>
            </w:r>
            <w:r w:rsidR="004410D6">
              <w:rPr>
                <w:rFonts w:eastAsia="Roboto"/>
                <w:sz w:val="12"/>
                <w:szCs w:val="12"/>
              </w:rPr>
              <w:t>не</w:t>
            </w:r>
            <w:r w:rsidRPr="00421FA4">
              <w:rPr>
                <w:rFonts w:eastAsia="Roboto"/>
                <w:sz w:val="12"/>
                <w:szCs w:val="12"/>
              </w:rPr>
              <w:t>ние от перечня разрешенных RAL. В составе натуральных материалов должны отсутствовать дополнительные цветные пигменты. Колер материалов, имитирующих натуральные, должен совпадать с натуральным цветом этих материалов.</w:t>
            </w:r>
          </w:p>
          <w:p w14:paraId="6F01C2D8" w14:textId="4A6460E2" w:rsidR="00421FA4" w:rsidRPr="00421FA4" w:rsidRDefault="00421FA4" w:rsidP="0096158B">
            <w:pPr>
              <w:numPr>
                <w:ilvl w:val="0"/>
                <w:numId w:val="12"/>
              </w:numPr>
              <w:ind w:left="283" w:firstLine="709"/>
              <w:jc w:val="both"/>
              <w:rPr>
                <w:rFonts w:eastAsia="Roboto"/>
                <w:sz w:val="12"/>
                <w:szCs w:val="12"/>
              </w:rPr>
            </w:pPr>
            <w:r w:rsidRPr="00421FA4">
              <w:rPr>
                <w:rFonts w:eastAsia="Roboto"/>
                <w:sz w:val="12"/>
                <w:szCs w:val="12"/>
              </w:rPr>
              <w:t xml:space="preserve">1.4.4 При создании архитектурных решений </w:t>
            </w:r>
            <w:r w:rsidR="004410D6">
              <w:rPr>
                <w:rFonts w:eastAsia="Roboto"/>
                <w:sz w:val="12"/>
                <w:szCs w:val="12"/>
              </w:rPr>
              <w:t>не</w:t>
            </w:r>
            <w:r w:rsidRPr="00421FA4">
              <w:rPr>
                <w:rFonts w:eastAsia="Roboto"/>
                <w:sz w:val="12"/>
                <w:szCs w:val="12"/>
              </w:rPr>
              <w:t>обходимо выполнять стыковку наружных стеновых па</w:t>
            </w:r>
            <w:r w:rsidR="004410D6">
              <w:rPr>
                <w:rFonts w:eastAsia="Roboto"/>
                <w:sz w:val="12"/>
                <w:szCs w:val="12"/>
              </w:rPr>
              <w:t>не</w:t>
            </w:r>
            <w:r w:rsidRPr="00421FA4">
              <w:rPr>
                <w:rFonts w:eastAsia="Roboto"/>
                <w:sz w:val="12"/>
                <w:szCs w:val="12"/>
              </w:rPr>
              <w:t xml:space="preserve">лей в тон их отделки. Цветовое решение </w:t>
            </w:r>
            <w:proofErr w:type="spellStart"/>
            <w:r w:rsidRPr="00421FA4">
              <w:rPr>
                <w:rFonts w:eastAsia="Roboto"/>
                <w:sz w:val="12"/>
                <w:szCs w:val="12"/>
              </w:rPr>
              <w:t>нащельников</w:t>
            </w:r>
            <w:proofErr w:type="spellEnd"/>
            <w:r w:rsidRPr="00421FA4">
              <w:rPr>
                <w:rFonts w:eastAsia="Roboto"/>
                <w:sz w:val="12"/>
                <w:szCs w:val="12"/>
              </w:rPr>
              <w:t xml:space="preserve"> на стыках поверхностей должно осуществляться в соответствии с колером отделки этих поверхностей.</w:t>
            </w:r>
          </w:p>
        </w:tc>
      </w:tr>
      <w:tr w:rsidR="00421FA4" w:rsidRPr="00421FA4" w14:paraId="7BA9819F" w14:textId="77777777" w:rsidTr="000C4AAE">
        <w:trPr>
          <w:trHeight w:val="330"/>
          <w:jc w:val="center"/>
        </w:trPr>
        <w:tc>
          <w:tcPr>
            <w:tcW w:w="1246" w:type="dxa"/>
            <w:vMerge/>
            <w:tcBorders>
              <w:top w:val="single" w:sz="4" w:space="0" w:color="auto"/>
              <w:left w:val="single" w:sz="4" w:space="0" w:color="auto"/>
              <w:bottom w:val="single" w:sz="4" w:space="0" w:color="auto"/>
              <w:right w:val="single" w:sz="4" w:space="0" w:color="auto"/>
            </w:tcBorders>
            <w:vAlign w:val="center"/>
            <w:hideMark/>
          </w:tcPr>
          <w:p w14:paraId="65BE97DB" w14:textId="77777777" w:rsidR="00421FA4" w:rsidRPr="00421FA4" w:rsidRDefault="00421FA4">
            <w:pPr>
              <w:rPr>
                <w:rFonts w:eastAsia="Roboto"/>
                <w:sz w:val="12"/>
                <w:szCs w:val="12"/>
                <w:lang w:eastAsia="ar-SA"/>
              </w:rPr>
            </w:pPr>
          </w:p>
        </w:tc>
        <w:tc>
          <w:tcPr>
            <w:tcW w:w="923" w:type="dxa"/>
            <w:tcBorders>
              <w:top w:val="single" w:sz="4" w:space="0" w:color="auto"/>
              <w:left w:val="single" w:sz="4" w:space="0" w:color="auto"/>
              <w:bottom w:val="single" w:sz="4" w:space="0" w:color="auto"/>
              <w:right w:val="single" w:sz="4" w:space="0" w:color="auto"/>
            </w:tcBorders>
            <w:vAlign w:val="center"/>
            <w:hideMark/>
          </w:tcPr>
          <w:p w14:paraId="5BD4AB7C" w14:textId="77777777" w:rsidR="00421FA4" w:rsidRPr="00421FA4" w:rsidRDefault="00421FA4">
            <w:pPr>
              <w:rPr>
                <w:rFonts w:eastAsia="Roboto"/>
                <w:sz w:val="12"/>
                <w:szCs w:val="12"/>
              </w:rPr>
            </w:pPr>
            <w:r w:rsidRPr="00421FA4">
              <w:rPr>
                <w:rFonts w:eastAsia="Roboto"/>
                <w:sz w:val="12"/>
                <w:szCs w:val="12"/>
              </w:rPr>
              <w:t>1.5</w:t>
            </w:r>
          </w:p>
          <w:p w14:paraId="08C3A8B7" w14:textId="77777777" w:rsidR="00421FA4" w:rsidRPr="00421FA4" w:rsidRDefault="00421FA4">
            <w:pPr>
              <w:rPr>
                <w:rFonts w:eastAsia="Roboto"/>
                <w:sz w:val="12"/>
                <w:szCs w:val="12"/>
              </w:rPr>
            </w:pPr>
            <w:r w:rsidRPr="00421FA4">
              <w:rPr>
                <w:rFonts w:eastAsia="Roboto"/>
                <w:sz w:val="12"/>
                <w:szCs w:val="12"/>
              </w:rPr>
              <w:t>Кровля</w:t>
            </w:r>
          </w:p>
        </w:tc>
        <w:tc>
          <w:tcPr>
            <w:tcW w:w="5906" w:type="dxa"/>
            <w:tcBorders>
              <w:top w:val="single" w:sz="4" w:space="0" w:color="auto"/>
              <w:left w:val="single" w:sz="4" w:space="0" w:color="auto"/>
              <w:bottom w:val="single" w:sz="4" w:space="0" w:color="auto"/>
              <w:right w:val="single" w:sz="4" w:space="0" w:color="auto"/>
            </w:tcBorders>
            <w:hideMark/>
          </w:tcPr>
          <w:p w14:paraId="552C20D6" w14:textId="77777777" w:rsidR="00421FA4" w:rsidRPr="00421FA4" w:rsidRDefault="00421FA4" w:rsidP="0096158B">
            <w:pPr>
              <w:numPr>
                <w:ilvl w:val="0"/>
                <w:numId w:val="13"/>
              </w:numPr>
              <w:ind w:left="283" w:firstLine="709"/>
              <w:jc w:val="both"/>
              <w:rPr>
                <w:rFonts w:eastAsia="Roboto"/>
                <w:sz w:val="12"/>
                <w:szCs w:val="12"/>
              </w:rPr>
            </w:pPr>
            <w:r w:rsidRPr="00421FA4">
              <w:rPr>
                <w:rFonts w:eastAsia="Roboto"/>
                <w:sz w:val="12"/>
                <w:szCs w:val="12"/>
              </w:rPr>
              <w:t xml:space="preserve">1.5.1 Цветовое решение должно осуществляться в соответствии с разрешенными к использованию RAL: 7045, 8028, 820-5, 7024, 8004, 3005, 9006, 8011, 3007, 7021. </w:t>
            </w:r>
          </w:p>
        </w:tc>
        <w:tc>
          <w:tcPr>
            <w:tcW w:w="6485" w:type="dxa"/>
            <w:tcBorders>
              <w:top w:val="single" w:sz="4" w:space="0" w:color="auto"/>
              <w:left w:val="single" w:sz="4" w:space="0" w:color="auto"/>
              <w:bottom w:val="single" w:sz="4" w:space="0" w:color="auto"/>
              <w:right w:val="single" w:sz="4" w:space="0" w:color="auto"/>
            </w:tcBorders>
            <w:hideMark/>
          </w:tcPr>
          <w:p w14:paraId="18F49FF7" w14:textId="0F86D8C4" w:rsidR="00421FA4" w:rsidRPr="00421FA4" w:rsidRDefault="00421FA4" w:rsidP="0096158B">
            <w:pPr>
              <w:numPr>
                <w:ilvl w:val="0"/>
                <w:numId w:val="13"/>
              </w:numPr>
              <w:ind w:left="283" w:firstLine="709"/>
              <w:jc w:val="both"/>
              <w:rPr>
                <w:rFonts w:eastAsia="Roboto"/>
                <w:sz w:val="12"/>
                <w:szCs w:val="12"/>
              </w:rPr>
            </w:pPr>
            <w:r w:rsidRPr="00421FA4">
              <w:rPr>
                <w:rFonts w:eastAsia="Roboto"/>
                <w:sz w:val="12"/>
                <w:szCs w:val="12"/>
              </w:rPr>
              <w:t>1.5.2 Все элементы кровли, за исключением функциональных элементов эксплуатируемой кровли (озеле</w:t>
            </w:r>
            <w:r w:rsidR="004410D6">
              <w:rPr>
                <w:rFonts w:eastAsia="Roboto"/>
                <w:sz w:val="12"/>
                <w:szCs w:val="12"/>
              </w:rPr>
              <w:t>не</w:t>
            </w:r>
            <w:r w:rsidRPr="00421FA4">
              <w:rPr>
                <w:rFonts w:eastAsia="Roboto"/>
                <w:sz w:val="12"/>
                <w:szCs w:val="12"/>
              </w:rPr>
              <w:t>ние, детские площадки, террасы и др.), должны выполняться в едином цветовом решении.</w:t>
            </w:r>
          </w:p>
        </w:tc>
      </w:tr>
      <w:tr w:rsidR="00421FA4" w:rsidRPr="00421FA4" w14:paraId="3283B10C" w14:textId="77777777" w:rsidTr="000C4AAE">
        <w:trPr>
          <w:trHeight w:val="330"/>
          <w:jc w:val="center"/>
        </w:trPr>
        <w:tc>
          <w:tcPr>
            <w:tcW w:w="1246" w:type="dxa"/>
            <w:vMerge/>
            <w:tcBorders>
              <w:top w:val="single" w:sz="4" w:space="0" w:color="auto"/>
              <w:left w:val="single" w:sz="4" w:space="0" w:color="auto"/>
              <w:bottom w:val="single" w:sz="4" w:space="0" w:color="auto"/>
              <w:right w:val="single" w:sz="4" w:space="0" w:color="auto"/>
            </w:tcBorders>
            <w:vAlign w:val="center"/>
            <w:hideMark/>
          </w:tcPr>
          <w:p w14:paraId="30DEA820" w14:textId="77777777" w:rsidR="00421FA4" w:rsidRPr="00421FA4" w:rsidRDefault="00421FA4">
            <w:pPr>
              <w:rPr>
                <w:rFonts w:eastAsia="Roboto"/>
                <w:sz w:val="12"/>
                <w:szCs w:val="12"/>
                <w:lang w:eastAsia="ar-SA"/>
              </w:rPr>
            </w:pPr>
          </w:p>
        </w:tc>
        <w:tc>
          <w:tcPr>
            <w:tcW w:w="923" w:type="dxa"/>
            <w:tcBorders>
              <w:top w:val="single" w:sz="4" w:space="0" w:color="auto"/>
              <w:left w:val="single" w:sz="4" w:space="0" w:color="auto"/>
              <w:bottom w:val="single" w:sz="4" w:space="0" w:color="auto"/>
              <w:right w:val="single" w:sz="4" w:space="0" w:color="auto"/>
            </w:tcBorders>
            <w:vAlign w:val="center"/>
            <w:hideMark/>
          </w:tcPr>
          <w:p w14:paraId="68E494BC" w14:textId="77777777" w:rsidR="00421FA4" w:rsidRPr="00421FA4" w:rsidRDefault="00421FA4">
            <w:pPr>
              <w:rPr>
                <w:rFonts w:eastAsia="Roboto"/>
                <w:sz w:val="12"/>
                <w:szCs w:val="12"/>
              </w:rPr>
            </w:pPr>
            <w:r w:rsidRPr="00421FA4">
              <w:rPr>
                <w:rFonts w:eastAsia="Roboto"/>
                <w:sz w:val="12"/>
                <w:szCs w:val="12"/>
              </w:rPr>
              <w:t>1.6</w:t>
            </w:r>
          </w:p>
          <w:p w14:paraId="242AEA95" w14:textId="77777777" w:rsidR="00421FA4" w:rsidRPr="00421FA4" w:rsidRDefault="00421FA4">
            <w:pPr>
              <w:rPr>
                <w:rFonts w:eastAsia="Roboto"/>
                <w:sz w:val="12"/>
                <w:szCs w:val="12"/>
              </w:rPr>
            </w:pPr>
            <w:r w:rsidRPr="00421FA4">
              <w:rPr>
                <w:rFonts w:eastAsia="Roboto"/>
                <w:sz w:val="12"/>
                <w:szCs w:val="12"/>
              </w:rPr>
              <w:t>Элементы входных групп</w:t>
            </w:r>
          </w:p>
        </w:tc>
        <w:tc>
          <w:tcPr>
            <w:tcW w:w="5906" w:type="dxa"/>
            <w:tcBorders>
              <w:top w:val="single" w:sz="4" w:space="0" w:color="auto"/>
              <w:left w:val="single" w:sz="4" w:space="0" w:color="auto"/>
              <w:bottom w:val="single" w:sz="4" w:space="0" w:color="auto"/>
              <w:right w:val="single" w:sz="4" w:space="0" w:color="auto"/>
            </w:tcBorders>
            <w:hideMark/>
          </w:tcPr>
          <w:p w14:paraId="1D761A64" w14:textId="77777777" w:rsidR="00421FA4" w:rsidRPr="00421FA4" w:rsidRDefault="00421FA4" w:rsidP="0096158B">
            <w:pPr>
              <w:numPr>
                <w:ilvl w:val="0"/>
                <w:numId w:val="9"/>
              </w:numPr>
              <w:ind w:left="283" w:firstLine="709"/>
              <w:jc w:val="both"/>
              <w:rPr>
                <w:rFonts w:eastAsia="Roboto"/>
                <w:sz w:val="12"/>
                <w:szCs w:val="12"/>
              </w:rPr>
            </w:pPr>
            <w:r w:rsidRPr="00421FA4">
              <w:rPr>
                <w:rFonts w:eastAsia="Roboto"/>
                <w:sz w:val="12"/>
                <w:szCs w:val="12"/>
              </w:rPr>
              <w:t xml:space="preserve">1.6.1 Цветовое решение должно осуществляться в соответствии с разрешенными к использованию RAL: 9010, 150-5, 9001, 160-3, 160-5, 060 90 10, 070 90 10, 060 90 05, 1013, 840-2, 100 80 05, 110 80 10, 7032, 120 70 05, 840-1, 120-5, 1015, 310-1, 9002, 080 80 05, 095 80 10, 7044, 7038, 9018, 830-1, 240 80 05, 160 80 05, 160 70 05, 060 80 20, 040 80 10, 080 80 10, 070 80 20, 780-4, 080 80 20, 1001, 080 70 30, 085 70 20, 060 70 10, 050 70 20, 070 70 10, 1019, 050 60 10, 070 90 20, 1014, 1000, 070 80 20, 020 80 05, 7035, 180 80 05, 140 80 10, 130 70 10, 180 70 05, 1002, 070 70 30, 050 70 20, 340 70 05, 000 65 00, 040 70 10, 360 60 05, 060 60 20, 1011, 075 70 20, 1020, 075 60 20, 7004, 140 60 05, 7030, 060 60 05, 070 60 10, 040 50 20, 7048, 7037, 7001, 7034, 7033, 060 50 30, 070 50 20, 040 50 30, 1036, 7036, 7039, 060 50 05, 050 50 10, 8025, 8002, 030 40 30, 050 40 30, 7002, 7003, 7005, 7009, 7015, 8028. </w:t>
            </w:r>
          </w:p>
        </w:tc>
        <w:tc>
          <w:tcPr>
            <w:tcW w:w="6485" w:type="dxa"/>
            <w:tcBorders>
              <w:top w:val="single" w:sz="4" w:space="0" w:color="auto"/>
              <w:left w:val="single" w:sz="4" w:space="0" w:color="auto"/>
              <w:bottom w:val="single" w:sz="4" w:space="0" w:color="auto"/>
              <w:right w:val="single" w:sz="4" w:space="0" w:color="auto"/>
            </w:tcBorders>
            <w:hideMark/>
          </w:tcPr>
          <w:p w14:paraId="56DF3403" w14:textId="77777777" w:rsidR="00421FA4" w:rsidRPr="00421FA4" w:rsidRDefault="00421FA4" w:rsidP="0096158B">
            <w:pPr>
              <w:numPr>
                <w:ilvl w:val="0"/>
                <w:numId w:val="12"/>
              </w:numPr>
              <w:ind w:left="283" w:firstLine="709"/>
              <w:jc w:val="both"/>
              <w:rPr>
                <w:rFonts w:eastAsia="Roboto"/>
                <w:sz w:val="12"/>
                <w:szCs w:val="12"/>
              </w:rPr>
            </w:pPr>
            <w:r w:rsidRPr="00421FA4">
              <w:rPr>
                <w:rFonts w:eastAsia="Roboto"/>
                <w:sz w:val="12"/>
                <w:szCs w:val="12"/>
              </w:rPr>
              <w:t>1.6.2 Допускается использовать один из следующих акцентных оттенков RAL: 9010, 085 90 30, 080 80 40, 210 70 10, 050 70 30, 060 70 40, 070 70 40, 075 70 50, 3012, 280 70 10, 6033, 5014, 5024, 230 50 10, 050 60 40, 2003, 240-2, 160 60 20, 040 50 40, 030 50 30, 8001, 6010, 6011, 8023, 5000, 180 40 15, 6028, 8015.</w:t>
            </w:r>
          </w:p>
          <w:p w14:paraId="4BDB2E15" w14:textId="6D39E37C" w:rsidR="00421FA4" w:rsidRPr="00421FA4" w:rsidRDefault="00421FA4" w:rsidP="0096158B">
            <w:pPr>
              <w:numPr>
                <w:ilvl w:val="0"/>
                <w:numId w:val="12"/>
              </w:numPr>
              <w:ind w:left="283" w:firstLine="709"/>
              <w:jc w:val="both"/>
              <w:rPr>
                <w:rFonts w:eastAsia="Roboto"/>
                <w:sz w:val="12"/>
                <w:szCs w:val="12"/>
              </w:rPr>
            </w:pPr>
            <w:r w:rsidRPr="00421FA4">
              <w:rPr>
                <w:rFonts w:eastAsia="Roboto"/>
                <w:sz w:val="12"/>
                <w:szCs w:val="12"/>
              </w:rPr>
              <w:t xml:space="preserve">1.6.3 При подборе материалов </w:t>
            </w:r>
            <w:r w:rsidR="004410D6">
              <w:rPr>
                <w:rFonts w:eastAsia="Roboto"/>
                <w:sz w:val="12"/>
                <w:szCs w:val="12"/>
              </w:rPr>
              <w:t>не</w:t>
            </w:r>
            <w:r w:rsidRPr="00421FA4">
              <w:rPr>
                <w:rFonts w:eastAsia="Roboto"/>
                <w:sz w:val="12"/>
                <w:szCs w:val="12"/>
              </w:rPr>
              <w:t>однородной текстуры (натуральных - кирпич, гранит и т. д. и имитирующих натуральные - композитные плиты и т.д.) допускается откло</w:t>
            </w:r>
            <w:r w:rsidR="004410D6">
              <w:rPr>
                <w:rFonts w:eastAsia="Roboto"/>
                <w:sz w:val="12"/>
                <w:szCs w:val="12"/>
              </w:rPr>
              <w:t>не</w:t>
            </w:r>
            <w:r w:rsidRPr="00421FA4">
              <w:rPr>
                <w:rFonts w:eastAsia="Roboto"/>
                <w:sz w:val="12"/>
                <w:szCs w:val="12"/>
              </w:rPr>
              <w:t>ние от перечня разрешенных RAL. В составе натуральных материалов должны отсутствовать дополнительные цветные пигменты. Колер материалов, имитирующих натуральные, должен совпадать с натуральным цветом этих материалов.</w:t>
            </w:r>
          </w:p>
        </w:tc>
      </w:tr>
      <w:tr w:rsidR="00421FA4" w:rsidRPr="00421FA4" w14:paraId="7282E8BB" w14:textId="77777777" w:rsidTr="000C4AAE">
        <w:trPr>
          <w:trHeight w:val="330"/>
          <w:jc w:val="center"/>
        </w:trPr>
        <w:tc>
          <w:tcPr>
            <w:tcW w:w="1246" w:type="dxa"/>
            <w:vMerge/>
            <w:tcBorders>
              <w:top w:val="single" w:sz="4" w:space="0" w:color="auto"/>
              <w:left w:val="single" w:sz="4" w:space="0" w:color="auto"/>
              <w:bottom w:val="single" w:sz="4" w:space="0" w:color="auto"/>
              <w:right w:val="single" w:sz="4" w:space="0" w:color="auto"/>
            </w:tcBorders>
            <w:vAlign w:val="center"/>
            <w:hideMark/>
          </w:tcPr>
          <w:p w14:paraId="012BF5E6" w14:textId="77777777" w:rsidR="00421FA4" w:rsidRPr="00421FA4" w:rsidRDefault="00421FA4">
            <w:pPr>
              <w:rPr>
                <w:rFonts w:eastAsia="Roboto"/>
                <w:sz w:val="12"/>
                <w:szCs w:val="12"/>
                <w:lang w:eastAsia="ar-SA"/>
              </w:rPr>
            </w:pPr>
          </w:p>
        </w:tc>
        <w:tc>
          <w:tcPr>
            <w:tcW w:w="923" w:type="dxa"/>
            <w:tcBorders>
              <w:top w:val="single" w:sz="4" w:space="0" w:color="auto"/>
              <w:left w:val="single" w:sz="4" w:space="0" w:color="auto"/>
              <w:bottom w:val="single" w:sz="4" w:space="0" w:color="auto"/>
              <w:right w:val="single" w:sz="4" w:space="0" w:color="auto"/>
            </w:tcBorders>
            <w:vAlign w:val="center"/>
            <w:hideMark/>
          </w:tcPr>
          <w:p w14:paraId="0E85388C" w14:textId="77777777" w:rsidR="00421FA4" w:rsidRPr="00421FA4" w:rsidRDefault="00421FA4">
            <w:pPr>
              <w:rPr>
                <w:rFonts w:eastAsia="Roboto"/>
                <w:sz w:val="12"/>
                <w:szCs w:val="12"/>
              </w:rPr>
            </w:pPr>
            <w:r w:rsidRPr="00421FA4">
              <w:rPr>
                <w:rFonts w:eastAsia="Roboto"/>
                <w:sz w:val="12"/>
                <w:szCs w:val="12"/>
              </w:rPr>
              <w:t>1.7</w:t>
            </w:r>
          </w:p>
          <w:p w14:paraId="27D70AFC" w14:textId="77777777" w:rsidR="00421FA4" w:rsidRPr="00421FA4" w:rsidRDefault="00421FA4">
            <w:pPr>
              <w:rPr>
                <w:rFonts w:eastAsia="Roboto"/>
                <w:sz w:val="12"/>
                <w:szCs w:val="12"/>
              </w:rPr>
            </w:pPr>
            <w:r w:rsidRPr="00421FA4">
              <w:rPr>
                <w:rFonts w:eastAsia="Roboto"/>
                <w:sz w:val="12"/>
                <w:szCs w:val="12"/>
              </w:rPr>
              <w:t>Ограждения</w:t>
            </w:r>
          </w:p>
        </w:tc>
        <w:tc>
          <w:tcPr>
            <w:tcW w:w="5906" w:type="dxa"/>
            <w:tcBorders>
              <w:top w:val="single" w:sz="4" w:space="0" w:color="auto"/>
              <w:left w:val="single" w:sz="4" w:space="0" w:color="auto"/>
              <w:bottom w:val="single" w:sz="4" w:space="0" w:color="auto"/>
              <w:right w:val="single" w:sz="4" w:space="0" w:color="auto"/>
            </w:tcBorders>
            <w:hideMark/>
          </w:tcPr>
          <w:p w14:paraId="7FCD2665" w14:textId="77777777" w:rsidR="00421FA4" w:rsidRPr="00421FA4" w:rsidRDefault="00421FA4" w:rsidP="0096158B">
            <w:pPr>
              <w:numPr>
                <w:ilvl w:val="0"/>
                <w:numId w:val="9"/>
              </w:numPr>
              <w:ind w:left="283" w:firstLine="709"/>
              <w:jc w:val="both"/>
              <w:rPr>
                <w:rFonts w:eastAsia="Roboto"/>
                <w:sz w:val="12"/>
                <w:szCs w:val="12"/>
              </w:rPr>
            </w:pPr>
            <w:r w:rsidRPr="00421FA4">
              <w:rPr>
                <w:rFonts w:eastAsia="Roboto"/>
                <w:sz w:val="12"/>
                <w:szCs w:val="12"/>
              </w:rPr>
              <w:t>1.7.1 В ограждениях балконов, лоджий, парапетов и прочих элементов здания предусмотреть цветовое решение, соответствующее одному из колеров элементов здания (стен, элементов окон).</w:t>
            </w:r>
          </w:p>
          <w:p w14:paraId="7C46E5C3" w14:textId="77777777" w:rsidR="00421FA4" w:rsidRPr="00421FA4" w:rsidRDefault="00421FA4" w:rsidP="0096158B">
            <w:pPr>
              <w:numPr>
                <w:ilvl w:val="0"/>
                <w:numId w:val="9"/>
              </w:numPr>
              <w:ind w:left="283" w:firstLine="709"/>
              <w:jc w:val="both"/>
              <w:rPr>
                <w:rFonts w:eastAsia="Roboto"/>
                <w:sz w:val="12"/>
                <w:szCs w:val="12"/>
              </w:rPr>
            </w:pPr>
            <w:r w:rsidRPr="00421FA4">
              <w:rPr>
                <w:rFonts w:eastAsia="Roboto"/>
                <w:sz w:val="12"/>
                <w:szCs w:val="12"/>
              </w:rPr>
              <w:t xml:space="preserve">1.7.2 В ограждении земельного участка цветовое решение должно осуществляться в соответствии с разрешенными к использованию RAL: 9010, 9001, 7032, 9006, 1019, 7004, 7005, 7024, 8028, 6003, 6020, 7016, 8017, 9005. </w:t>
            </w:r>
          </w:p>
        </w:tc>
        <w:tc>
          <w:tcPr>
            <w:tcW w:w="6485" w:type="dxa"/>
            <w:tcBorders>
              <w:top w:val="single" w:sz="4" w:space="0" w:color="auto"/>
              <w:left w:val="single" w:sz="4" w:space="0" w:color="auto"/>
              <w:bottom w:val="single" w:sz="4" w:space="0" w:color="auto"/>
              <w:right w:val="single" w:sz="4" w:space="0" w:color="auto"/>
            </w:tcBorders>
            <w:hideMark/>
          </w:tcPr>
          <w:p w14:paraId="46E9762E" w14:textId="733A50D0" w:rsidR="00421FA4" w:rsidRPr="00421FA4" w:rsidRDefault="00421FA4" w:rsidP="0096158B">
            <w:pPr>
              <w:numPr>
                <w:ilvl w:val="0"/>
                <w:numId w:val="9"/>
              </w:numPr>
              <w:ind w:left="283" w:firstLine="709"/>
              <w:jc w:val="both"/>
              <w:rPr>
                <w:rFonts w:eastAsia="Roboto"/>
                <w:sz w:val="12"/>
                <w:szCs w:val="12"/>
              </w:rPr>
            </w:pPr>
            <w:r w:rsidRPr="00421FA4">
              <w:rPr>
                <w:rFonts w:eastAsia="Roboto"/>
                <w:sz w:val="12"/>
                <w:szCs w:val="12"/>
              </w:rPr>
              <w:t>1.7.3 Для ограждений, выпол</w:t>
            </w:r>
            <w:r w:rsidR="004410D6">
              <w:rPr>
                <w:rFonts w:eastAsia="Roboto"/>
                <w:sz w:val="12"/>
                <w:szCs w:val="12"/>
              </w:rPr>
              <w:t>не</w:t>
            </w:r>
            <w:r w:rsidRPr="00421FA4">
              <w:rPr>
                <w:rFonts w:eastAsia="Roboto"/>
                <w:sz w:val="12"/>
                <w:szCs w:val="12"/>
              </w:rPr>
              <w:t>нных из латуни или покрытых имитацией латуни, а также для ограждений, выпол</w:t>
            </w:r>
            <w:r w:rsidR="004410D6">
              <w:rPr>
                <w:rFonts w:eastAsia="Roboto"/>
                <w:sz w:val="12"/>
                <w:szCs w:val="12"/>
              </w:rPr>
              <w:t>не</w:t>
            </w:r>
            <w:r w:rsidRPr="00421FA4">
              <w:rPr>
                <w:rFonts w:eastAsia="Roboto"/>
                <w:sz w:val="12"/>
                <w:szCs w:val="12"/>
              </w:rPr>
              <w:t xml:space="preserve">нных из </w:t>
            </w:r>
            <w:proofErr w:type="spellStart"/>
            <w:r w:rsidRPr="00421FA4">
              <w:rPr>
                <w:rFonts w:eastAsia="Roboto"/>
                <w:sz w:val="12"/>
                <w:szCs w:val="12"/>
              </w:rPr>
              <w:t>кортена</w:t>
            </w:r>
            <w:proofErr w:type="spellEnd"/>
            <w:r w:rsidRPr="00421FA4">
              <w:rPr>
                <w:rFonts w:eastAsia="Roboto"/>
                <w:sz w:val="12"/>
                <w:szCs w:val="12"/>
              </w:rPr>
              <w:t>, допускается откло</w:t>
            </w:r>
            <w:r w:rsidR="004410D6">
              <w:rPr>
                <w:rFonts w:eastAsia="Roboto"/>
                <w:sz w:val="12"/>
                <w:szCs w:val="12"/>
              </w:rPr>
              <w:t>не</w:t>
            </w:r>
            <w:r w:rsidRPr="00421FA4">
              <w:rPr>
                <w:rFonts w:eastAsia="Roboto"/>
                <w:sz w:val="12"/>
                <w:szCs w:val="12"/>
              </w:rPr>
              <w:t xml:space="preserve">ние от перечня разрешенных RAL в пользу натурального цвета материала. </w:t>
            </w:r>
          </w:p>
          <w:p w14:paraId="0567A4CC" w14:textId="3C3FBAD4" w:rsidR="00421FA4" w:rsidRPr="00421FA4" w:rsidRDefault="00421FA4" w:rsidP="0096158B">
            <w:pPr>
              <w:numPr>
                <w:ilvl w:val="0"/>
                <w:numId w:val="9"/>
              </w:numPr>
              <w:ind w:left="283" w:firstLine="709"/>
              <w:jc w:val="both"/>
              <w:rPr>
                <w:rFonts w:eastAsia="Roboto"/>
                <w:sz w:val="12"/>
                <w:szCs w:val="12"/>
              </w:rPr>
            </w:pPr>
            <w:r w:rsidRPr="00421FA4">
              <w:rPr>
                <w:rFonts w:eastAsia="Roboto"/>
                <w:sz w:val="12"/>
                <w:szCs w:val="12"/>
              </w:rPr>
              <w:t>1.7.4 Цветовое решение ограждений, выпол</w:t>
            </w:r>
            <w:r w:rsidR="004410D6">
              <w:rPr>
                <w:rFonts w:eastAsia="Roboto"/>
                <w:sz w:val="12"/>
                <w:szCs w:val="12"/>
              </w:rPr>
              <w:t>не</w:t>
            </w:r>
            <w:r w:rsidRPr="00421FA4">
              <w:rPr>
                <w:rFonts w:eastAsia="Roboto"/>
                <w:sz w:val="12"/>
                <w:szCs w:val="12"/>
              </w:rPr>
              <w:t xml:space="preserve">нных из стекла, должно осуществляться в </w:t>
            </w:r>
            <w:r w:rsidR="004410D6">
              <w:rPr>
                <w:rFonts w:eastAsia="Roboto"/>
                <w:sz w:val="12"/>
                <w:szCs w:val="12"/>
              </w:rPr>
              <w:t>не</w:t>
            </w:r>
            <w:r w:rsidRPr="00421FA4">
              <w:rPr>
                <w:rFonts w:eastAsia="Roboto"/>
                <w:sz w:val="12"/>
                <w:szCs w:val="12"/>
              </w:rPr>
              <w:t xml:space="preserve">йтральных* и серых </w:t>
            </w:r>
            <w:proofErr w:type="gramStart"/>
            <w:r w:rsidRPr="00421FA4">
              <w:rPr>
                <w:rFonts w:eastAsia="Roboto"/>
                <w:sz w:val="12"/>
                <w:szCs w:val="12"/>
              </w:rPr>
              <w:t>оттенках.*</w:t>
            </w:r>
            <w:proofErr w:type="gramEnd"/>
            <w:r w:rsidRPr="00421FA4">
              <w:rPr>
                <w:rFonts w:eastAsia="Roboto"/>
                <w:sz w:val="12"/>
                <w:szCs w:val="12"/>
              </w:rPr>
              <w:t xml:space="preserve">* </w:t>
            </w:r>
          </w:p>
          <w:p w14:paraId="7429D0AA" w14:textId="36975CBF" w:rsidR="00421FA4" w:rsidRPr="00421FA4" w:rsidRDefault="00421FA4">
            <w:pPr>
              <w:ind w:firstLine="709"/>
              <w:rPr>
                <w:rFonts w:eastAsia="Roboto"/>
                <w:sz w:val="12"/>
                <w:szCs w:val="12"/>
              </w:rPr>
            </w:pPr>
            <w:r w:rsidRPr="00421FA4">
              <w:rPr>
                <w:rFonts w:eastAsia="Roboto"/>
                <w:sz w:val="12"/>
                <w:szCs w:val="12"/>
              </w:rPr>
              <w:t>*</w:t>
            </w:r>
            <w:r w:rsidR="004410D6">
              <w:rPr>
                <w:rFonts w:eastAsia="Roboto"/>
                <w:sz w:val="12"/>
                <w:szCs w:val="12"/>
              </w:rPr>
              <w:t>Не</w:t>
            </w:r>
            <w:r w:rsidRPr="00421FA4">
              <w:rPr>
                <w:rFonts w:eastAsia="Roboto"/>
                <w:sz w:val="12"/>
                <w:szCs w:val="12"/>
              </w:rPr>
              <w:t xml:space="preserve">йтральный оттенок стекла – это стекло с максимальной прозрачностью, без искажения цвета. </w:t>
            </w:r>
          </w:p>
          <w:p w14:paraId="0337108F" w14:textId="5DD796A9" w:rsidR="00421FA4" w:rsidRPr="00421FA4" w:rsidRDefault="00421FA4">
            <w:pPr>
              <w:ind w:firstLine="709"/>
              <w:rPr>
                <w:rFonts w:eastAsia="Roboto"/>
                <w:sz w:val="12"/>
                <w:szCs w:val="12"/>
              </w:rPr>
            </w:pPr>
            <w:r w:rsidRPr="00421FA4">
              <w:rPr>
                <w:rFonts w:eastAsia="Roboto"/>
                <w:sz w:val="12"/>
                <w:szCs w:val="12"/>
              </w:rPr>
              <w:t xml:space="preserve">**Серые оттенки стекла </w:t>
            </w:r>
            <w:r w:rsidR="004410D6">
              <w:rPr>
                <w:rFonts w:eastAsia="Roboto"/>
                <w:sz w:val="12"/>
                <w:szCs w:val="12"/>
              </w:rPr>
              <w:t>не</w:t>
            </w:r>
            <w:r w:rsidRPr="00421FA4">
              <w:rPr>
                <w:rFonts w:eastAsia="Roboto"/>
                <w:sz w:val="12"/>
                <w:szCs w:val="12"/>
              </w:rPr>
              <w:t>обходимо подобрать с учетом каталога производителя.</w:t>
            </w:r>
          </w:p>
        </w:tc>
      </w:tr>
      <w:tr w:rsidR="00421FA4" w:rsidRPr="00421FA4" w14:paraId="3EB9CFE0" w14:textId="77777777" w:rsidTr="000C4AAE">
        <w:trPr>
          <w:trHeight w:val="1138"/>
          <w:jc w:val="center"/>
        </w:trPr>
        <w:tc>
          <w:tcPr>
            <w:tcW w:w="1246" w:type="dxa"/>
            <w:vMerge w:val="restart"/>
            <w:tcBorders>
              <w:top w:val="single" w:sz="4" w:space="0" w:color="auto"/>
              <w:left w:val="single" w:sz="4" w:space="0" w:color="auto"/>
              <w:bottom w:val="single" w:sz="4" w:space="0" w:color="auto"/>
              <w:right w:val="single" w:sz="4" w:space="0" w:color="auto"/>
            </w:tcBorders>
            <w:hideMark/>
          </w:tcPr>
          <w:p w14:paraId="23274347" w14:textId="77777777" w:rsidR="00421FA4" w:rsidRPr="00421FA4" w:rsidRDefault="00421FA4">
            <w:pPr>
              <w:rPr>
                <w:rFonts w:eastAsia="Roboto"/>
                <w:sz w:val="12"/>
                <w:szCs w:val="12"/>
              </w:rPr>
            </w:pPr>
            <w:r w:rsidRPr="00421FA4">
              <w:rPr>
                <w:rFonts w:eastAsia="Roboto"/>
                <w:sz w:val="12"/>
                <w:szCs w:val="12"/>
              </w:rPr>
              <w:t>Требования к отделочным материалам фасадов зданий, строений и сооружений</w:t>
            </w:r>
          </w:p>
        </w:tc>
        <w:tc>
          <w:tcPr>
            <w:tcW w:w="923" w:type="dxa"/>
            <w:tcBorders>
              <w:top w:val="single" w:sz="4" w:space="0" w:color="auto"/>
              <w:left w:val="single" w:sz="4" w:space="0" w:color="auto"/>
              <w:bottom w:val="single" w:sz="4" w:space="0" w:color="auto"/>
              <w:right w:val="single" w:sz="4" w:space="0" w:color="auto"/>
            </w:tcBorders>
            <w:vAlign w:val="center"/>
            <w:hideMark/>
          </w:tcPr>
          <w:p w14:paraId="344CB038" w14:textId="77777777" w:rsidR="00421FA4" w:rsidRPr="00421FA4" w:rsidRDefault="00421FA4">
            <w:pPr>
              <w:rPr>
                <w:rFonts w:eastAsia="Roboto"/>
                <w:sz w:val="12"/>
                <w:szCs w:val="12"/>
              </w:rPr>
            </w:pPr>
            <w:r w:rsidRPr="00421FA4">
              <w:rPr>
                <w:rFonts w:eastAsia="Roboto"/>
                <w:sz w:val="12"/>
                <w:szCs w:val="12"/>
              </w:rPr>
              <w:t>2.1</w:t>
            </w:r>
          </w:p>
          <w:p w14:paraId="7D111B5F" w14:textId="77777777" w:rsidR="00421FA4" w:rsidRPr="00421FA4" w:rsidRDefault="00421FA4">
            <w:pPr>
              <w:rPr>
                <w:rFonts w:eastAsia="Roboto"/>
                <w:sz w:val="12"/>
                <w:szCs w:val="12"/>
              </w:rPr>
            </w:pPr>
            <w:r w:rsidRPr="00421FA4">
              <w:rPr>
                <w:rFonts w:eastAsia="Roboto"/>
                <w:sz w:val="12"/>
                <w:szCs w:val="12"/>
              </w:rPr>
              <w:t>Стены</w:t>
            </w:r>
          </w:p>
        </w:tc>
        <w:tc>
          <w:tcPr>
            <w:tcW w:w="5906" w:type="dxa"/>
            <w:tcBorders>
              <w:top w:val="single" w:sz="4" w:space="0" w:color="auto"/>
              <w:left w:val="single" w:sz="4" w:space="0" w:color="auto"/>
              <w:bottom w:val="single" w:sz="4" w:space="0" w:color="auto"/>
              <w:right w:val="single" w:sz="4" w:space="0" w:color="auto"/>
            </w:tcBorders>
            <w:hideMark/>
          </w:tcPr>
          <w:p w14:paraId="14541336" w14:textId="24087FEE" w:rsidR="00421FA4" w:rsidRPr="00421FA4" w:rsidRDefault="00421FA4" w:rsidP="0096158B">
            <w:pPr>
              <w:numPr>
                <w:ilvl w:val="0"/>
                <w:numId w:val="14"/>
              </w:numPr>
              <w:ind w:left="283" w:firstLine="709"/>
              <w:jc w:val="both"/>
              <w:rPr>
                <w:rFonts w:eastAsia="Roboto"/>
                <w:sz w:val="12"/>
                <w:szCs w:val="12"/>
              </w:rPr>
            </w:pPr>
            <w:r w:rsidRPr="00421FA4">
              <w:rPr>
                <w:rFonts w:eastAsia="Roboto"/>
                <w:sz w:val="12"/>
                <w:szCs w:val="12"/>
              </w:rPr>
              <w:t xml:space="preserve">2.1.1 При использовании двух и более типов материалов </w:t>
            </w:r>
            <w:r w:rsidR="004410D6">
              <w:rPr>
                <w:rFonts w:eastAsia="Roboto"/>
                <w:sz w:val="12"/>
                <w:szCs w:val="12"/>
              </w:rPr>
              <w:t>не</w:t>
            </w:r>
            <w:r w:rsidRPr="00421FA4">
              <w:rPr>
                <w:rFonts w:eastAsia="Roboto"/>
                <w:sz w:val="12"/>
                <w:szCs w:val="12"/>
              </w:rPr>
              <w:t xml:space="preserve">обходимо обеспечивать их стыковку в разных (смещенных друг относительно друга </w:t>
            </w:r>
            <w:r w:rsidR="004410D6">
              <w:rPr>
                <w:rFonts w:eastAsia="Roboto"/>
                <w:sz w:val="12"/>
                <w:szCs w:val="12"/>
              </w:rPr>
              <w:t>не</w:t>
            </w:r>
            <w:r w:rsidRPr="00421FA4">
              <w:rPr>
                <w:rFonts w:eastAsia="Roboto"/>
                <w:sz w:val="12"/>
                <w:szCs w:val="12"/>
              </w:rPr>
              <w:t xml:space="preserve"> ме</w:t>
            </w:r>
            <w:r w:rsidR="004410D6">
              <w:rPr>
                <w:rFonts w:eastAsia="Roboto"/>
                <w:sz w:val="12"/>
                <w:szCs w:val="12"/>
              </w:rPr>
              <w:t>не</w:t>
            </w:r>
            <w:r w:rsidRPr="00421FA4">
              <w:rPr>
                <w:rFonts w:eastAsia="Roboto"/>
                <w:sz w:val="12"/>
                <w:szCs w:val="12"/>
              </w:rPr>
              <w:t>е, чем на 3 см) плоскостях. Один из материалов должен быть основным и использоваться на большей части площади фасада.</w:t>
            </w:r>
          </w:p>
          <w:p w14:paraId="7871B04B" w14:textId="0426F2FC" w:rsidR="00421FA4" w:rsidRPr="00421FA4" w:rsidRDefault="00421FA4" w:rsidP="0096158B">
            <w:pPr>
              <w:numPr>
                <w:ilvl w:val="0"/>
                <w:numId w:val="14"/>
              </w:numPr>
              <w:ind w:left="283" w:firstLine="709"/>
              <w:jc w:val="both"/>
              <w:rPr>
                <w:rFonts w:eastAsia="Roboto"/>
                <w:sz w:val="12"/>
                <w:szCs w:val="12"/>
              </w:rPr>
            </w:pPr>
            <w:r w:rsidRPr="00421FA4">
              <w:rPr>
                <w:rFonts w:eastAsia="Roboto"/>
                <w:sz w:val="12"/>
                <w:szCs w:val="12"/>
              </w:rPr>
              <w:t>2.1.2 При приме</w:t>
            </w:r>
            <w:r w:rsidR="004410D6">
              <w:rPr>
                <w:rFonts w:eastAsia="Roboto"/>
                <w:sz w:val="12"/>
                <w:szCs w:val="12"/>
              </w:rPr>
              <w:t>не</w:t>
            </w:r>
            <w:r w:rsidRPr="00421FA4">
              <w:rPr>
                <w:rFonts w:eastAsia="Roboto"/>
                <w:sz w:val="12"/>
                <w:szCs w:val="12"/>
              </w:rPr>
              <w:t xml:space="preserve">нии системы навесного фасада </w:t>
            </w:r>
            <w:r w:rsidR="004410D6">
              <w:rPr>
                <w:rFonts w:eastAsia="Roboto"/>
                <w:sz w:val="12"/>
                <w:szCs w:val="12"/>
              </w:rPr>
              <w:t>не</w:t>
            </w:r>
            <w:r w:rsidRPr="00421FA4">
              <w:rPr>
                <w:rFonts w:eastAsia="Roboto"/>
                <w:sz w:val="12"/>
                <w:szCs w:val="12"/>
              </w:rPr>
              <w:t xml:space="preserve"> допускается использовать для па</w:t>
            </w:r>
            <w:r w:rsidR="004410D6">
              <w:rPr>
                <w:rFonts w:eastAsia="Roboto"/>
                <w:sz w:val="12"/>
                <w:szCs w:val="12"/>
              </w:rPr>
              <w:t>не</w:t>
            </w:r>
            <w:r w:rsidRPr="00421FA4">
              <w:rPr>
                <w:rFonts w:eastAsia="Roboto"/>
                <w:sz w:val="12"/>
                <w:szCs w:val="12"/>
              </w:rPr>
              <w:t>лей пропорции ме</w:t>
            </w:r>
            <w:r w:rsidR="004410D6">
              <w:rPr>
                <w:rFonts w:eastAsia="Roboto"/>
                <w:sz w:val="12"/>
                <w:szCs w:val="12"/>
              </w:rPr>
              <w:t>не</w:t>
            </w:r>
            <w:r w:rsidRPr="00421FA4">
              <w:rPr>
                <w:rFonts w:eastAsia="Roboto"/>
                <w:sz w:val="12"/>
                <w:szCs w:val="12"/>
              </w:rPr>
              <w:t xml:space="preserve">е 1:2. В отделке фасадов </w:t>
            </w:r>
            <w:r w:rsidR="004410D6">
              <w:rPr>
                <w:rFonts w:eastAsia="Roboto"/>
                <w:sz w:val="12"/>
                <w:szCs w:val="12"/>
              </w:rPr>
              <w:t>не</w:t>
            </w:r>
            <w:r w:rsidRPr="00421FA4">
              <w:rPr>
                <w:rFonts w:eastAsia="Roboto"/>
                <w:sz w:val="12"/>
                <w:szCs w:val="12"/>
              </w:rPr>
              <w:t xml:space="preserve"> допускается приме</w:t>
            </w:r>
            <w:r w:rsidR="004410D6">
              <w:rPr>
                <w:rFonts w:eastAsia="Roboto"/>
                <w:sz w:val="12"/>
                <w:szCs w:val="12"/>
              </w:rPr>
              <w:t>не</w:t>
            </w:r>
            <w:r w:rsidRPr="00421FA4">
              <w:rPr>
                <w:rFonts w:eastAsia="Roboto"/>
                <w:sz w:val="12"/>
                <w:szCs w:val="12"/>
              </w:rPr>
              <w:t xml:space="preserve">ние материала с креплением на видимых </w:t>
            </w:r>
            <w:proofErr w:type="spellStart"/>
            <w:r w:rsidRPr="00421FA4">
              <w:rPr>
                <w:rFonts w:eastAsia="Roboto"/>
                <w:sz w:val="12"/>
                <w:szCs w:val="12"/>
              </w:rPr>
              <w:t>кляммерах</w:t>
            </w:r>
            <w:proofErr w:type="spellEnd"/>
            <w:r w:rsidRPr="00421FA4">
              <w:rPr>
                <w:rFonts w:eastAsia="Roboto"/>
                <w:sz w:val="12"/>
                <w:szCs w:val="12"/>
              </w:rPr>
              <w:t xml:space="preserve"> (открытые системы крепления). </w:t>
            </w:r>
          </w:p>
          <w:p w14:paraId="3C85177F" w14:textId="77777777" w:rsidR="00421FA4" w:rsidRPr="00421FA4" w:rsidRDefault="00421FA4" w:rsidP="0096158B">
            <w:pPr>
              <w:numPr>
                <w:ilvl w:val="0"/>
                <w:numId w:val="14"/>
              </w:numPr>
              <w:ind w:left="283" w:firstLine="709"/>
              <w:jc w:val="both"/>
              <w:rPr>
                <w:rFonts w:eastAsia="Roboto"/>
                <w:sz w:val="12"/>
                <w:szCs w:val="12"/>
              </w:rPr>
            </w:pPr>
            <w:r w:rsidRPr="00421FA4">
              <w:rPr>
                <w:rFonts w:eastAsia="Roboto"/>
                <w:sz w:val="12"/>
                <w:szCs w:val="12"/>
              </w:rPr>
              <w:t>2.1.3 Материалы с глянцевой поверхностью (за исключением стекла)</w:t>
            </w:r>
            <w:r w:rsidRPr="00421FA4">
              <w:rPr>
                <w:rFonts w:eastAsia="Roboto"/>
                <w:i/>
                <w:sz w:val="12"/>
                <w:szCs w:val="12"/>
              </w:rPr>
              <w:t xml:space="preserve"> </w:t>
            </w:r>
            <w:r w:rsidRPr="00421FA4">
              <w:rPr>
                <w:rFonts w:eastAsia="Roboto"/>
                <w:sz w:val="12"/>
                <w:szCs w:val="12"/>
              </w:rPr>
              <w:t>должны применяться на меньшей части площади фасада.</w:t>
            </w:r>
          </w:p>
        </w:tc>
        <w:tc>
          <w:tcPr>
            <w:tcW w:w="6485" w:type="dxa"/>
            <w:tcBorders>
              <w:top w:val="single" w:sz="4" w:space="0" w:color="auto"/>
              <w:left w:val="single" w:sz="4" w:space="0" w:color="auto"/>
              <w:bottom w:val="single" w:sz="4" w:space="0" w:color="auto"/>
              <w:right w:val="single" w:sz="4" w:space="0" w:color="auto"/>
            </w:tcBorders>
            <w:hideMark/>
          </w:tcPr>
          <w:p w14:paraId="58E32C7E" w14:textId="77777777" w:rsidR="00421FA4" w:rsidRPr="00421FA4" w:rsidRDefault="00421FA4" w:rsidP="0096158B">
            <w:pPr>
              <w:numPr>
                <w:ilvl w:val="0"/>
                <w:numId w:val="14"/>
              </w:numPr>
              <w:ind w:left="283" w:firstLine="709"/>
              <w:jc w:val="both"/>
              <w:rPr>
                <w:rFonts w:eastAsia="Roboto"/>
                <w:sz w:val="12"/>
                <w:szCs w:val="12"/>
              </w:rPr>
            </w:pPr>
            <w:r w:rsidRPr="00421FA4">
              <w:rPr>
                <w:rFonts w:eastAsia="Roboto"/>
                <w:sz w:val="12"/>
                <w:szCs w:val="12"/>
              </w:rPr>
              <w:t>2.1.4 Материалы, имитирующие натуральные, должны соответствовать им по фактуре.</w:t>
            </w:r>
          </w:p>
          <w:p w14:paraId="1E2EB0F2" w14:textId="03A5E1B3" w:rsidR="00421FA4" w:rsidRPr="00421FA4" w:rsidRDefault="00421FA4" w:rsidP="0096158B">
            <w:pPr>
              <w:numPr>
                <w:ilvl w:val="0"/>
                <w:numId w:val="14"/>
              </w:numPr>
              <w:ind w:left="283" w:firstLine="709"/>
              <w:jc w:val="both"/>
              <w:rPr>
                <w:rFonts w:eastAsia="Roboto"/>
                <w:sz w:val="12"/>
                <w:szCs w:val="12"/>
              </w:rPr>
            </w:pPr>
            <w:r w:rsidRPr="00421FA4">
              <w:rPr>
                <w:rFonts w:eastAsia="Roboto"/>
                <w:sz w:val="12"/>
                <w:szCs w:val="12"/>
              </w:rPr>
              <w:t xml:space="preserve">2.1.5 </w:t>
            </w:r>
            <w:r w:rsidR="004410D6">
              <w:rPr>
                <w:rFonts w:eastAsia="Roboto"/>
                <w:sz w:val="12"/>
                <w:szCs w:val="12"/>
              </w:rPr>
              <w:t>Не</w:t>
            </w:r>
            <w:r w:rsidRPr="00421FA4">
              <w:rPr>
                <w:rFonts w:eastAsia="Roboto"/>
                <w:sz w:val="12"/>
                <w:szCs w:val="12"/>
              </w:rPr>
              <w:t xml:space="preserve"> допускается окраска поверхностей, облицованных натуральным кам</w:t>
            </w:r>
            <w:r w:rsidR="004410D6">
              <w:rPr>
                <w:rFonts w:eastAsia="Roboto"/>
                <w:sz w:val="12"/>
                <w:szCs w:val="12"/>
              </w:rPr>
              <w:t>не</w:t>
            </w:r>
            <w:r w:rsidRPr="00421FA4">
              <w:rPr>
                <w:rFonts w:eastAsia="Roboto"/>
                <w:sz w:val="12"/>
                <w:szCs w:val="12"/>
              </w:rPr>
              <w:t>м.</w:t>
            </w:r>
          </w:p>
          <w:p w14:paraId="0046FF39" w14:textId="144FBE9A" w:rsidR="00421FA4" w:rsidRPr="00421FA4" w:rsidRDefault="00421FA4" w:rsidP="0096158B">
            <w:pPr>
              <w:numPr>
                <w:ilvl w:val="0"/>
                <w:numId w:val="14"/>
              </w:numPr>
              <w:ind w:left="283" w:firstLine="709"/>
              <w:jc w:val="both"/>
              <w:rPr>
                <w:rFonts w:eastAsia="Roboto"/>
                <w:sz w:val="12"/>
                <w:szCs w:val="12"/>
              </w:rPr>
            </w:pPr>
            <w:r w:rsidRPr="00421FA4">
              <w:rPr>
                <w:rFonts w:eastAsia="Roboto"/>
                <w:sz w:val="12"/>
                <w:szCs w:val="12"/>
              </w:rPr>
              <w:t xml:space="preserve">2.1.6 </w:t>
            </w:r>
            <w:r w:rsidR="004410D6">
              <w:rPr>
                <w:rFonts w:eastAsia="Roboto"/>
                <w:sz w:val="12"/>
                <w:szCs w:val="12"/>
              </w:rPr>
              <w:t>Не</w:t>
            </w:r>
            <w:r w:rsidRPr="00421FA4">
              <w:rPr>
                <w:rFonts w:eastAsia="Roboto"/>
                <w:sz w:val="12"/>
                <w:szCs w:val="12"/>
              </w:rPr>
              <w:t xml:space="preserve"> допускается использовать: пленку (в том числе самоклеящуюся), профилированный лист, асбестоцементный лист, металлический и пластиковый (виниловый) сайдинг, поликарбонат, ПВХ-па</w:t>
            </w:r>
            <w:r w:rsidR="004410D6">
              <w:rPr>
                <w:rFonts w:eastAsia="Roboto"/>
                <w:sz w:val="12"/>
                <w:szCs w:val="12"/>
              </w:rPr>
              <w:t>не</w:t>
            </w:r>
            <w:r w:rsidRPr="00421FA4">
              <w:rPr>
                <w:rFonts w:eastAsia="Roboto"/>
                <w:sz w:val="12"/>
                <w:szCs w:val="12"/>
              </w:rPr>
              <w:t>ли (за исключением HPL-па</w:t>
            </w:r>
            <w:r w:rsidR="004410D6">
              <w:rPr>
                <w:rFonts w:eastAsia="Roboto"/>
                <w:sz w:val="12"/>
                <w:szCs w:val="12"/>
              </w:rPr>
              <w:t>не</w:t>
            </w:r>
            <w:r w:rsidRPr="00421FA4">
              <w:rPr>
                <w:rFonts w:eastAsia="Roboto"/>
                <w:sz w:val="12"/>
                <w:szCs w:val="12"/>
              </w:rPr>
              <w:t xml:space="preserve">лей с имитацией дерева, металла и бетона), крупные фракции штукатурки “фактурная шуба” и “короед”, </w:t>
            </w:r>
            <w:proofErr w:type="spellStart"/>
            <w:r w:rsidRPr="00421FA4">
              <w:rPr>
                <w:rFonts w:eastAsia="Roboto"/>
                <w:sz w:val="12"/>
                <w:szCs w:val="12"/>
              </w:rPr>
              <w:t>стекломаг</w:t>
            </w:r>
            <w:r w:rsidR="004410D6">
              <w:rPr>
                <w:rFonts w:eastAsia="Roboto"/>
                <w:sz w:val="12"/>
                <w:szCs w:val="12"/>
              </w:rPr>
              <w:t>не</w:t>
            </w:r>
            <w:r w:rsidRPr="00421FA4">
              <w:rPr>
                <w:rFonts w:eastAsia="Roboto"/>
                <w:sz w:val="12"/>
                <w:szCs w:val="12"/>
              </w:rPr>
              <w:t>зитовые</w:t>
            </w:r>
            <w:proofErr w:type="spellEnd"/>
            <w:r w:rsidRPr="00421FA4">
              <w:rPr>
                <w:rFonts w:eastAsia="Roboto"/>
                <w:sz w:val="12"/>
                <w:szCs w:val="12"/>
              </w:rPr>
              <w:t xml:space="preserve"> листы.</w:t>
            </w:r>
          </w:p>
        </w:tc>
      </w:tr>
      <w:tr w:rsidR="00421FA4" w:rsidRPr="00421FA4" w14:paraId="33DBF97C" w14:textId="77777777" w:rsidTr="000C4AAE">
        <w:trPr>
          <w:trHeight w:val="375"/>
          <w:jc w:val="center"/>
        </w:trPr>
        <w:tc>
          <w:tcPr>
            <w:tcW w:w="1246" w:type="dxa"/>
            <w:vMerge/>
            <w:tcBorders>
              <w:top w:val="single" w:sz="4" w:space="0" w:color="auto"/>
              <w:left w:val="single" w:sz="4" w:space="0" w:color="auto"/>
              <w:bottom w:val="single" w:sz="4" w:space="0" w:color="auto"/>
              <w:right w:val="single" w:sz="4" w:space="0" w:color="auto"/>
            </w:tcBorders>
            <w:vAlign w:val="center"/>
            <w:hideMark/>
          </w:tcPr>
          <w:p w14:paraId="7968979E" w14:textId="77777777" w:rsidR="00421FA4" w:rsidRPr="00421FA4" w:rsidRDefault="00421FA4">
            <w:pPr>
              <w:rPr>
                <w:rFonts w:eastAsia="Roboto"/>
                <w:sz w:val="12"/>
                <w:szCs w:val="12"/>
                <w:lang w:eastAsia="ar-SA"/>
              </w:rPr>
            </w:pPr>
          </w:p>
        </w:tc>
        <w:tc>
          <w:tcPr>
            <w:tcW w:w="923" w:type="dxa"/>
            <w:tcBorders>
              <w:top w:val="single" w:sz="4" w:space="0" w:color="auto"/>
              <w:left w:val="single" w:sz="4" w:space="0" w:color="auto"/>
              <w:bottom w:val="single" w:sz="4" w:space="0" w:color="auto"/>
              <w:right w:val="single" w:sz="4" w:space="0" w:color="auto"/>
            </w:tcBorders>
            <w:vAlign w:val="center"/>
            <w:hideMark/>
          </w:tcPr>
          <w:p w14:paraId="3C8D8F6B" w14:textId="77777777" w:rsidR="00421FA4" w:rsidRPr="00421FA4" w:rsidRDefault="00421FA4">
            <w:pPr>
              <w:rPr>
                <w:rFonts w:eastAsia="Roboto"/>
                <w:sz w:val="12"/>
                <w:szCs w:val="12"/>
              </w:rPr>
            </w:pPr>
            <w:r w:rsidRPr="00421FA4">
              <w:rPr>
                <w:rFonts w:eastAsia="Roboto"/>
                <w:sz w:val="12"/>
                <w:szCs w:val="12"/>
              </w:rPr>
              <w:t>2.2</w:t>
            </w:r>
          </w:p>
          <w:p w14:paraId="1DC3E200" w14:textId="77777777" w:rsidR="00421FA4" w:rsidRPr="00421FA4" w:rsidRDefault="00421FA4">
            <w:pPr>
              <w:rPr>
                <w:rFonts w:eastAsia="Roboto"/>
                <w:sz w:val="12"/>
                <w:szCs w:val="12"/>
              </w:rPr>
            </w:pPr>
            <w:r w:rsidRPr="00421FA4">
              <w:rPr>
                <w:rFonts w:eastAsia="Roboto"/>
                <w:sz w:val="12"/>
                <w:szCs w:val="12"/>
              </w:rPr>
              <w:t>Окна</w:t>
            </w:r>
          </w:p>
        </w:tc>
        <w:tc>
          <w:tcPr>
            <w:tcW w:w="5906" w:type="dxa"/>
            <w:tcBorders>
              <w:top w:val="single" w:sz="4" w:space="0" w:color="auto"/>
              <w:left w:val="single" w:sz="4" w:space="0" w:color="auto"/>
              <w:bottom w:val="single" w:sz="4" w:space="0" w:color="auto"/>
              <w:right w:val="single" w:sz="4" w:space="0" w:color="auto"/>
            </w:tcBorders>
            <w:hideMark/>
          </w:tcPr>
          <w:p w14:paraId="7EC1E393" w14:textId="19034EA6" w:rsidR="00421FA4" w:rsidRPr="00421FA4" w:rsidRDefault="00421FA4" w:rsidP="0096158B">
            <w:pPr>
              <w:numPr>
                <w:ilvl w:val="0"/>
                <w:numId w:val="15"/>
              </w:numPr>
              <w:ind w:left="283" w:firstLine="709"/>
              <w:jc w:val="both"/>
              <w:rPr>
                <w:rFonts w:eastAsia="Roboto"/>
                <w:sz w:val="12"/>
                <w:szCs w:val="12"/>
              </w:rPr>
            </w:pPr>
            <w:r w:rsidRPr="00421FA4">
              <w:rPr>
                <w:rFonts w:eastAsia="Roboto"/>
                <w:sz w:val="12"/>
                <w:szCs w:val="12"/>
              </w:rPr>
              <w:t xml:space="preserve">2.2.1 </w:t>
            </w:r>
            <w:r w:rsidR="004410D6">
              <w:rPr>
                <w:rFonts w:eastAsia="Roboto"/>
                <w:sz w:val="12"/>
                <w:szCs w:val="12"/>
              </w:rPr>
              <w:t>Не</w:t>
            </w:r>
            <w:r w:rsidRPr="00421FA4">
              <w:rPr>
                <w:rFonts w:eastAsia="Roboto"/>
                <w:sz w:val="12"/>
                <w:szCs w:val="12"/>
              </w:rPr>
              <w:t xml:space="preserve"> допускается облицовка откосов керамической плиткой, а также приме</w:t>
            </w:r>
            <w:r w:rsidR="004410D6">
              <w:rPr>
                <w:rFonts w:eastAsia="Roboto"/>
                <w:sz w:val="12"/>
                <w:szCs w:val="12"/>
              </w:rPr>
              <w:t>не</w:t>
            </w:r>
            <w:r w:rsidRPr="00421FA4">
              <w:rPr>
                <w:rFonts w:eastAsia="Roboto"/>
                <w:sz w:val="12"/>
                <w:szCs w:val="12"/>
              </w:rPr>
              <w:t>ние на откосах системы навесного фасада (за исключением системы с использованием па</w:t>
            </w:r>
            <w:r w:rsidR="004410D6">
              <w:rPr>
                <w:rFonts w:eastAsia="Roboto"/>
                <w:sz w:val="12"/>
                <w:szCs w:val="12"/>
              </w:rPr>
              <w:t>не</w:t>
            </w:r>
            <w:r w:rsidRPr="00421FA4">
              <w:rPr>
                <w:rFonts w:eastAsia="Roboto"/>
                <w:sz w:val="12"/>
                <w:szCs w:val="12"/>
              </w:rPr>
              <w:t xml:space="preserve">лей, имитирующих натуральные материалы). </w:t>
            </w:r>
          </w:p>
        </w:tc>
        <w:tc>
          <w:tcPr>
            <w:tcW w:w="6485" w:type="dxa"/>
            <w:tcBorders>
              <w:top w:val="single" w:sz="4" w:space="0" w:color="auto"/>
              <w:left w:val="single" w:sz="4" w:space="0" w:color="auto"/>
              <w:bottom w:val="single" w:sz="4" w:space="0" w:color="auto"/>
              <w:right w:val="single" w:sz="4" w:space="0" w:color="auto"/>
            </w:tcBorders>
            <w:hideMark/>
          </w:tcPr>
          <w:p w14:paraId="6F448CD7" w14:textId="52EB22A7" w:rsidR="00421FA4" w:rsidRPr="00421FA4" w:rsidRDefault="00421FA4" w:rsidP="0096158B">
            <w:pPr>
              <w:numPr>
                <w:ilvl w:val="0"/>
                <w:numId w:val="15"/>
              </w:numPr>
              <w:ind w:left="283" w:firstLine="709"/>
              <w:jc w:val="both"/>
              <w:rPr>
                <w:rFonts w:eastAsia="Roboto"/>
                <w:sz w:val="12"/>
                <w:szCs w:val="12"/>
              </w:rPr>
            </w:pPr>
            <w:r w:rsidRPr="00421FA4">
              <w:rPr>
                <w:rFonts w:eastAsia="Roboto"/>
                <w:sz w:val="12"/>
                <w:szCs w:val="12"/>
              </w:rPr>
              <w:t>2.2.2 Все элементы окон (за исключением стекла) должны выполняться в едином материале. Допускается приме</w:t>
            </w:r>
            <w:r w:rsidR="004410D6">
              <w:rPr>
                <w:rFonts w:eastAsia="Roboto"/>
                <w:sz w:val="12"/>
                <w:szCs w:val="12"/>
              </w:rPr>
              <w:t>не</w:t>
            </w:r>
            <w:r w:rsidRPr="00421FA4">
              <w:rPr>
                <w:rFonts w:eastAsia="Roboto"/>
                <w:sz w:val="12"/>
                <w:szCs w:val="12"/>
              </w:rPr>
              <w:t xml:space="preserve">ние разных материалов для разных по назначению групп проемов (окна жилых помещений, витрины коммерческих предприятий). </w:t>
            </w:r>
          </w:p>
        </w:tc>
      </w:tr>
      <w:tr w:rsidR="00421FA4" w:rsidRPr="00421FA4" w14:paraId="16338369" w14:textId="77777777" w:rsidTr="000C4AAE">
        <w:trPr>
          <w:trHeight w:val="394"/>
          <w:jc w:val="center"/>
        </w:trPr>
        <w:tc>
          <w:tcPr>
            <w:tcW w:w="1246" w:type="dxa"/>
            <w:vMerge/>
            <w:tcBorders>
              <w:top w:val="single" w:sz="4" w:space="0" w:color="auto"/>
              <w:left w:val="single" w:sz="4" w:space="0" w:color="auto"/>
              <w:bottom w:val="single" w:sz="4" w:space="0" w:color="auto"/>
              <w:right w:val="single" w:sz="4" w:space="0" w:color="auto"/>
            </w:tcBorders>
            <w:vAlign w:val="center"/>
            <w:hideMark/>
          </w:tcPr>
          <w:p w14:paraId="18FEDABF" w14:textId="77777777" w:rsidR="00421FA4" w:rsidRPr="00421FA4" w:rsidRDefault="00421FA4">
            <w:pPr>
              <w:rPr>
                <w:rFonts w:eastAsia="Roboto"/>
                <w:sz w:val="12"/>
                <w:szCs w:val="12"/>
                <w:lang w:eastAsia="ar-SA"/>
              </w:rPr>
            </w:pPr>
          </w:p>
        </w:tc>
        <w:tc>
          <w:tcPr>
            <w:tcW w:w="923" w:type="dxa"/>
            <w:tcBorders>
              <w:top w:val="single" w:sz="4" w:space="0" w:color="auto"/>
              <w:left w:val="single" w:sz="4" w:space="0" w:color="auto"/>
              <w:bottom w:val="single" w:sz="4" w:space="0" w:color="auto"/>
              <w:right w:val="single" w:sz="4" w:space="0" w:color="auto"/>
            </w:tcBorders>
            <w:vAlign w:val="center"/>
            <w:hideMark/>
          </w:tcPr>
          <w:p w14:paraId="041A9CEB" w14:textId="77777777" w:rsidR="00421FA4" w:rsidRPr="00421FA4" w:rsidRDefault="00421FA4">
            <w:pPr>
              <w:rPr>
                <w:rFonts w:eastAsia="Roboto"/>
                <w:sz w:val="12"/>
                <w:szCs w:val="12"/>
              </w:rPr>
            </w:pPr>
            <w:r w:rsidRPr="00421FA4">
              <w:rPr>
                <w:rFonts w:eastAsia="Roboto"/>
                <w:sz w:val="12"/>
                <w:szCs w:val="12"/>
              </w:rPr>
              <w:t xml:space="preserve">2.3 </w:t>
            </w:r>
          </w:p>
          <w:p w14:paraId="0C029A72" w14:textId="77777777" w:rsidR="00421FA4" w:rsidRPr="00421FA4" w:rsidRDefault="00421FA4">
            <w:pPr>
              <w:rPr>
                <w:rFonts w:eastAsia="Roboto"/>
                <w:sz w:val="12"/>
                <w:szCs w:val="12"/>
              </w:rPr>
            </w:pPr>
            <w:r w:rsidRPr="00421FA4">
              <w:rPr>
                <w:rFonts w:eastAsia="Roboto"/>
                <w:sz w:val="12"/>
                <w:szCs w:val="12"/>
              </w:rPr>
              <w:t>Остекление</w:t>
            </w:r>
          </w:p>
        </w:tc>
        <w:tc>
          <w:tcPr>
            <w:tcW w:w="5906" w:type="dxa"/>
            <w:tcBorders>
              <w:top w:val="single" w:sz="4" w:space="0" w:color="auto"/>
              <w:left w:val="single" w:sz="4" w:space="0" w:color="auto"/>
              <w:bottom w:val="single" w:sz="4" w:space="0" w:color="auto"/>
              <w:right w:val="single" w:sz="4" w:space="0" w:color="auto"/>
            </w:tcBorders>
            <w:hideMark/>
          </w:tcPr>
          <w:p w14:paraId="5AEBCE4B" w14:textId="77844546" w:rsidR="00421FA4" w:rsidRPr="00421FA4" w:rsidRDefault="00421FA4" w:rsidP="0096158B">
            <w:pPr>
              <w:numPr>
                <w:ilvl w:val="0"/>
                <w:numId w:val="16"/>
              </w:numPr>
              <w:ind w:left="283" w:firstLine="709"/>
              <w:jc w:val="both"/>
              <w:rPr>
                <w:rFonts w:eastAsia="Roboto"/>
                <w:sz w:val="12"/>
                <w:szCs w:val="12"/>
              </w:rPr>
            </w:pPr>
            <w:r w:rsidRPr="00421FA4">
              <w:rPr>
                <w:rFonts w:eastAsia="Roboto"/>
                <w:sz w:val="12"/>
                <w:szCs w:val="12"/>
              </w:rPr>
              <w:t xml:space="preserve">2.3.1 </w:t>
            </w:r>
            <w:r w:rsidR="004410D6">
              <w:rPr>
                <w:rFonts w:eastAsia="Roboto"/>
                <w:sz w:val="12"/>
                <w:szCs w:val="12"/>
              </w:rPr>
              <w:t>Не</w:t>
            </w:r>
            <w:r w:rsidRPr="00421FA4">
              <w:rPr>
                <w:rFonts w:eastAsia="Roboto"/>
                <w:sz w:val="12"/>
                <w:szCs w:val="12"/>
              </w:rPr>
              <w:t xml:space="preserve"> допускается установка дверных запол</w:t>
            </w:r>
            <w:r w:rsidR="004410D6">
              <w:rPr>
                <w:rFonts w:eastAsia="Roboto"/>
                <w:sz w:val="12"/>
                <w:szCs w:val="12"/>
              </w:rPr>
              <w:t>не</w:t>
            </w:r>
            <w:r w:rsidRPr="00421FA4">
              <w:rPr>
                <w:rFonts w:eastAsia="Roboto"/>
                <w:sz w:val="12"/>
                <w:szCs w:val="12"/>
              </w:rPr>
              <w:t>ний с остеклением ме</w:t>
            </w:r>
            <w:r w:rsidR="004410D6">
              <w:rPr>
                <w:rFonts w:eastAsia="Roboto"/>
                <w:sz w:val="12"/>
                <w:szCs w:val="12"/>
              </w:rPr>
              <w:t>не</w:t>
            </w:r>
            <w:r w:rsidRPr="00421FA4">
              <w:rPr>
                <w:rFonts w:eastAsia="Roboto"/>
                <w:sz w:val="12"/>
                <w:szCs w:val="12"/>
              </w:rPr>
              <w:t xml:space="preserve">е 70% полотна (за исключением дверных проемов к техническим помещениям). </w:t>
            </w:r>
          </w:p>
          <w:p w14:paraId="23560D02" w14:textId="665781FF" w:rsidR="00421FA4" w:rsidRPr="00421FA4" w:rsidRDefault="00421FA4" w:rsidP="0096158B">
            <w:pPr>
              <w:numPr>
                <w:ilvl w:val="0"/>
                <w:numId w:val="16"/>
              </w:numPr>
              <w:ind w:left="283" w:firstLine="709"/>
              <w:jc w:val="both"/>
              <w:rPr>
                <w:rFonts w:eastAsia="Roboto"/>
                <w:sz w:val="12"/>
                <w:szCs w:val="12"/>
              </w:rPr>
            </w:pPr>
            <w:r w:rsidRPr="00421FA4">
              <w:rPr>
                <w:rFonts w:eastAsia="Roboto"/>
                <w:sz w:val="12"/>
                <w:szCs w:val="12"/>
              </w:rPr>
              <w:t xml:space="preserve">2.3.2 При остеклении балконов и лоджий </w:t>
            </w:r>
            <w:r w:rsidR="004410D6">
              <w:rPr>
                <w:rFonts w:eastAsia="Roboto"/>
                <w:sz w:val="12"/>
                <w:szCs w:val="12"/>
              </w:rPr>
              <w:t>не</w:t>
            </w:r>
            <w:r w:rsidRPr="00421FA4">
              <w:rPr>
                <w:rFonts w:eastAsia="Roboto"/>
                <w:sz w:val="12"/>
                <w:szCs w:val="12"/>
              </w:rPr>
              <w:t xml:space="preserve"> допускается устройство глухих пластиковых полотен.</w:t>
            </w:r>
          </w:p>
        </w:tc>
        <w:tc>
          <w:tcPr>
            <w:tcW w:w="6485" w:type="dxa"/>
            <w:tcBorders>
              <w:top w:val="single" w:sz="4" w:space="0" w:color="auto"/>
              <w:left w:val="single" w:sz="4" w:space="0" w:color="auto"/>
              <w:bottom w:val="single" w:sz="4" w:space="0" w:color="auto"/>
              <w:right w:val="single" w:sz="4" w:space="0" w:color="auto"/>
            </w:tcBorders>
          </w:tcPr>
          <w:p w14:paraId="373DBF92" w14:textId="502A9C62" w:rsidR="00421FA4" w:rsidRPr="00421FA4" w:rsidRDefault="00421FA4" w:rsidP="0096158B">
            <w:pPr>
              <w:numPr>
                <w:ilvl w:val="0"/>
                <w:numId w:val="16"/>
              </w:numPr>
              <w:ind w:left="283" w:firstLine="709"/>
              <w:jc w:val="both"/>
              <w:rPr>
                <w:rFonts w:eastAsia="Roboto"/>
                <w:sz w:val="12"/>
                <w:szCs w:val="12"/>
              </w:rPr>
            </w:pPr>
            <w:r w:rsidRPr="00421FA4">
              <w:rPr>
                <w:rFonts w:eastAsia="Roboto"/>
                <w:sz w:val="12"/>
                <w:szCs w:val="12"/>
              </w:rPr>
              <w:t xml:space="preserve">2.3.3 </w:t>
            </w:r>
            <w:r w:rsidR="004410D6">
              <w:rPr>
                <w:rFonts w:eastAsia="Roboto"/>
                <w:sz w:val="12"/>
                <w:szCs w:val="12"/>
              </w:rPr>
              <w:t>Не</w:t>
            </w:r>
            <w:r w:rsidRPr="00421FA4">
              <w:rPr>
                <w:rFonts w:eastAsia="Roboto"/>
                <w:sz w:val="12"/>
                <w:szCs w:val="12"/>
              </w:rPr>
              <w:t xml:space="preserve"> допускается использование тонированного</w:t>
            </w:r>
            <w:r w:rsidRPr="00421FA4">
              <w:rPr>
                <w:rFonts w:eastAsia="Roboto"/>
                <w:i/>
                <w:sz w:val="12"/>
                <w:szCs w:val="12"/>
              </w:rPr>
              <w:t xml:space="preserve"> </w:t>
            </w:r>
            <w:r w:rsidRPr="00421FA4">
              <w:rPr>
                <w:rFonts w:eastAsia="Roboto"/>
                <w:sz w:val="12"/>
                <w:szCs w:val="12"/>
              </w:rPr>
              <w:t xml:space="preserve">в массе, а также </w:t>
            </w:r>
            <w:proofErr w:type="spellStart"/>
            <w:r w:rsidR="004410D6">
              <w:rPr>
                <w:rFonts w:eastAsia="Roboto"/>
                <w:sz w:val="12"/>
                <w:szCs w:val="12"/>
              </w:rPr>
              <w:t>не</w:t>
            </w:r>
            <w:r w:rsidRPr="00421FA4">
              <w:rPr>
                <w:rFonts w:eastAsia="Roboto"/>
                <w:sz w:val="12"/>
                <w:szCs w:val="12"/>
              </w:rPr>
              <w:t>просматриваемого</w:t>
            </w:r>
            <w:proofErr w:type="spellEnd"/>
            <w:r w:rsidRPr="00421FA4">
              <w:rPr>
                <w:rFonts w:eastAsia="Roboto"/>
                <w:sz w:val="12"/>
                <w:szCs w:val="12"/>
              </w:rPr>
              <w:t xml:space="preserve"> зеркального остекления. </w:t>
            </w:r>
          </w:p>
          <w:p w14:paraId="56EB2692" w14:textId="77777777" w:rsidR="00421FA4" w:rsidRPr="00421FA4" w:rsidRDefault="00421FA4">
            <w:pPr>
              <w:ind w:left="283" w:firstLine="709"/>
              <w:rPr>
                <w:rFonts w:eastAsia="Roboto"/>
                <w:sz w:val="12"/>
                <w:szCs w:val="12"/>
              </w:rPr>
            </w:pPr>
          </w:p>
        </w:tc>
      </w:tr>
      <w:tr w:rsidR="00421FA4" w:rsidRPr="00421FA4" w14:paraId="48563F46" w14:textId="77777777" w:rsidTr="000C4AAE">
        <w:trPr>
          <w:trHeight w:val="952"/>
          <w:jc w:val="center"/>
        </w:trPr>
        <w:tc>
          <w:tcPr>
            <w:tcW w:w="1246" w:type="dxa"/>
            <w:vMerge/>
            <w:tcBorders>
              <w:top w:val="single" w:sz="4" w:space="0" w:color="auto"/>
              <w:left w:val="single" w:sz="4" w:space="0" w:color="auto"/>
              <w:bottom w:val="single" w:sz="4" w:space="0" w:color="auto"/>
              <w:right w:val="single" w:sz="4" w:space="0" w:color="auto"/>
            </w:tcBorders>
            <w:vAlign w:val="center"/>
            <w:hideMark/>
          </w:tcPr>
          <w:p w14:paraId="51451ADA" w14:textId="77777777" w:rsidR="00421FA4" w:rsidRPr="00421FA4" w:rsidRDefault="00421FA4">
            <w:pPr>
              <w:rPr>
                <w:rFonts w:eastAsia="Roboto"/>
                <w:sz w:val="12"/>
                <w:szCs w:val="12"/>
                <w:lang w:eastAsia="ar-SA"/>
              </w:rPr>
            </w:pPr>
          </w:p>
        </w:tc>
        <w:tc>
          <w:tcPr>
            <w:tcW w:w="923" w:type="dxa"/>
            <w:tcBorders>
              <w:top w:val="single" w:sz="4" w:space="0" w:color="auto"/>
              <w:left w:val="single" w:sz="4" w:space="0" w:color="auto"/>
              <w:bottom w:val="single" w:sz="4" w:space="0" w:color="auto"/>
              <w:right w:val="single" w:sz="4" w:space="0" w:color="auto"/>
            </w:tcBorders>
            <w:vAlign w:val="center"/>
            <w:hideMark/>
          </w:tcPr>
          <w:p w14:paraId="6323F084" w14:textId="77777777" w:rsidR="00421FA4" w:rsidRPr="00421FA4" w:rsidRDefault="00421FA4">
            <w:pPr>
              <w:rPr>
                <w:rFonts w:eastAsia="Roboto"/>
                <w:sz w:val="12"/>
                <w:szCs w:val="12"/>
              </w:rPr>
            </w:pPr>
            <w:r w:rsidRPr="00421FA4">
              <w:rPr>
                <w:rFonts w:eastAsia="Roboto"/>
                <w:sz w:val="12"/>
                <w:szCs w:val="12"/>
              </w:rPr>
              <w:t>2.4</w:t>
            </w:r>
          </w:p>
          <w:p w14:paraId="74CED131" w14:textId="77777777" w:rsidR="00421FA4" w:rsidRPr="00421FA4" w:rsidRDefault="00421FA4">
            <w:pPr>
              <w:rPr>
                <w:rFonts w:eastAsia="Roboto"/>
                <w:sz w:val="12"/>
                <w:szCs w:val="12"/>
              </w:rPr>
            </w:pPr>
            <w:r w:rsidRPr="00421FA4">
              <w:rPr>
                <w:rFonts w:eastAsia="Roboto"/>
                <w:sz w:val="12"/>
                <w:szCs w:val="12"/>
              </w:rPr>
              <w:t>Цоколь</w:t>
            </w:r>
          </w:p>
        </w:tc>
        <w:tc>
          <w:tcPr>
            <w:tcW w:w="5906" w:type="dxa"/>
            <w:tcBorders>
              <w:top w:val="single" w:sz="4" w:space="0" w:color="auto"/>
              <w:left w:val="single" w:sz="4" w:space="0" w:color="auto"/>
              <w:bottom w:val="single" w:sz="4" w:space="0" w:color="auto"/>
              <w:right w:val="single" w:sz="4" w:space="0" w:color="auto"/>
            </w:tcBorders>
            <w:hideMark/>
          </w:tcPr>
          <w:p w14:paraId="3D3C2B74" w14:textId="73698A2E" w:rsidR="00421FA4" w:rsidRPr="00421FA4" w:rsidRDefault="00421FA4" w:rsidP="0096158B">
            <w:pPr>
              <w:numPr>
                <w:ilvl w:val="0"/>
                <w:numId w:val="17"/>
              </w:numPr>
              <w:ind w:left="283" w:firstLine="709"/>
              <w:jc w:val="both"/>
              <w:rPr>
                <w:rFonts w:eastAsia="Roboto"/>
                <w:sz w:val="12"/>
                <w:szCs w:val="12"/>
              </w:rPr>
            </w:pPr>
            <w:r w:rsidRPr="00421FA4">
              <w:rPr>
                <w:rFonts w:eastAsia="Roboto"/>
                <w:sz w:val="12"/>
                <w:szCs w:val="12"/>
              </w:rPr>
              <w:t xml:space="preserve">2.4.1 При использовании двух и более материалов </w:t>
            </w:r>
            <w:r w:rsidR="004410D6">
              <w:rPr>
                <w:rFonts w:eastAsia="Roboto"/>
                <w:sz w:val="12"/>
                <w:szCs w:val="12"/>
              </w:rPr>
              <w:t>не</w:t>
            </w:r>
            <w:r w:rsidRPr="00421FA4">
              <w:rPr>
                <w:rFonts w:eastAsia="Roboto"/>
                <w:sz w:val="12"/>
                <w:szCs w:val="12"/>
              </w:rPr>
              <w:t xml:space="preserve">обходимо обеспечивать их стыковку в разных (смещенных друг относительно друга </w:t>
            </w:r>
            <w:r w:rsidR="004410D6">
              <w:rPr>
                <w:rFonts w:eastAsia="Roboto"/>
                <w:sz w:val="12"/>
                <w:szCs w:val="12"/>
              </w:rPr>
              <w:t>не</w:t>
            </w:r>
            <w:r w:rsidRPr="00421FA4">
              <w:rPr>
                <w:rFonts w:eastAsia="Roboto"/>
                <w:sz w:val="12"/>
                <w:szCs w:val="12"/>
              </w:rPr>
              <w:t xml:space="preserve"> ме</w:t>
            </w:r>
            <w:r w:rsidR="004410D6">
              <w:rPr>
                <w:rFonts w:eastAsia="Roboto"/>
                <w:sz w:val="12"/>
                <w:szCs w:val="12"/>
              </w:rPr>
              <w:t>не</w:t>
            </w:r>
            <w:r w:rsidRPr="00421FA4">
              <w:rPr>
                <w:rFonts w:eastAsia="Roboto"/>
                <w:sz w:val="12"/>
                <w:szCs w:val="12"/>
              </w:rPr>
              <w:t>е, чем на 3 см) плоскостях. Один из материалов должен быть основным и использоваться на большей части площади цоколя.</w:t>
            </w:r>
          </w:p>
          <w:p w14:paraId="485BD549" w14:textId="4FACC30B" w:rsidR="00421FA4" w:rsidRPr="00421FA4" w:rsidRDefault="00421FA4" w:rsidP="0096158B">
            <w:pPr>
              <w:numPr>
                <w:ilvl w:val="0"/>
                <w:numId w:val="17"/>
              </w:numPr>
              <w:ind w:left="283" w:firstLine="709"/>
              <w:jc w:val="both"/>
              <w:rPr>
                <w:rFonts w:eastAsia="Roboto"/>
                <w:sz w:val="12"/>
                <w:szCs w:val="12"/>
              </w:rPr>
            </w:pPr>
            <w:r w:rsidRPr="00421FA4">
              <w:rPr>
                <w:rFonts w:eastAsia="Roboto"/>
                <w:sz w:val="12"/>
                <w:szCs w:val="12"/>
              </w:rPr>
              <w:t>2.4.2 При приме</w:t>
            </w:r>
            <w:r w:rsidR="004410D6">
              <w:rPr>
                <w:rFonts w:eastAsia="Roboto"/>
                <w:sz w:val="12"/>
                <w:szCs w:val="12"/>
              </w:rPr>
              <w:t>не</w:t>
            </w:r>
            <w:r w:rsidRPr="00421FA4">
              <w:rPr>
                <w:rFonts w:eastAsia="Roboto"/>
                <w:sz w:val="12"/>
                <w:szCs w:val="12"/>
              </w:rPr>
              <w:t xml:space="preserve">нии системы навесного фасада </w:t>
            </w:r>
            <w:r w:rsidR="004410D6">
              <w:rPr>
                <w:rFonts w:eastAsia="Roboto"/>
                <w:sz w:val="12"/>
                <w:szCs w:val="12"/>
              </w:rPr>
              <w:t>не</w:t>
            </w:r>
            <w:r w:rsidRPr="00421FA4">
              <w:rPr>
                <w:rFonts w:eastAsia="Roboto"/>
                <w:sz w:val="12"/>
                <w:szCs w:val="12"/>
              </w:rPr>
              <w:t xml:space="preserve"> допускается использовать для па</w:t>
            </w:r>
            <w:r w:rsidR="004410D6">
              <w:rPr>
                <w:rFonts w:eastAsia="Roboto"/>
                <w:sz w:val="12"/>
                <w:szCs w:val="12"/>
              </w:rPr>
              <w:t>не</w:t>
            </w:r>
            <w:r w:rsidRPr="00421FA4">
              <w:rPr>
                <w:rFonts w:eastAsia="Roboto"/>
                <w:sz w:val="12"/>
                <w:szCs w:val="12"/>
              </w:rPr>
              <w:t>лей пропорции ме</w:t>
            </w:r>
            <w:r w:rsidR="004410D6">
              <w:rPr>
                <w:rFonts w:eastAsia="Roboto"/>
                <w:sz w:val="12"/>
                <w:szCs w:val="12"/>
              </w:rPr>
              <w:t>не</w:t>
            </w:r>
            <w:r w:rsidRPr="00421FA4">
              <w:rPr>
                <w:rFonts w:eastAsia="Roboto"/>
                <w:sz w:val="12"/>
                <w:szCs w:val="12"/>
              </w:rPr>
              <w:t xml:space="preserve">е 1:2. В отделке цоколя </w:t>
            </w:r>
            <w:r w:rsidR="004410D6">
              <w:rPr>
                <w:rFonts w:eastAsia="Roboto"/>
                <w:sz w:val="12"/>
                <w:szCs w:val="12"/>
              </w:rPr>
              <w:t>не</w:t>
            </w:r>
            <w:r w:rsidRPr="00421FA4">
              <w:rPr>
                <w:rFonts w:eastAsia="Roboto"/>
                <w:sz w:val="12"/>
                <w:szCs w:val="12"/>
              </w:rPr>
              <w:t xml:space="preserve"> допускается приме</w:t>
            </w:r>
            <w:r w:rsidR="004410D6">
              <w:rPr>
                <w:rFonts w:eastAsia="Roboto"/>
                <w:sz w:val="12"/>
                <w:szCs w:val="12"/>
              </w:rPr>
              <w:t>не</w:t>
            </w:r>
            <w:r w:rsidRPr="00421FA4">
              <w:rPr>
                <w:rFonts w:eastAsia="Roboto"/>
                <w:sz w:val="12"/>
                <w:szCs w:val="12"/>
              </w:rPr>
              <w:t xml:space="preserve">ние материала с креплением на видимых </w:t>
            </w:r>
            <w:proofErr w:type="spellStart"/>
            <w:r w:rsidRPr="00421FA4">
              <w:rPr>
                <w:rFonts w:eastAsia="Roboto"/>
                <w:sz w:val="12"/>
                <w:szCs w:val="12"/>
              </w:rPr>
              <w:t>кляммерах</w:t>
            </w:r>
            <w:proofErr w:type="spellEnd"/>
            <w:r w:rsidRPr="00421FA4">
              <w:rPr>
                <w:rFonts w:eastAsia="Roboto"/>
                <w:sz w:val="12"/>
                <w:szCs w:val="12"/>
              </w:rPr>
              <w:t xml:space="preserve"> (открытые системы крепления). </w:t>
            </w:r>
          </w:p>
          <w:p w14:paraId="06122AB0" w14:textId="77777777" w:rsidR="00421FA4" w:rsidRPr="00421FA4" w:rsidRDefault="00421FA4" w:rsidP="0096158B">
            <w:pPr>
              <w:numPr>
                <w:ilvl w:val="0"/>
                <w:numId w:val="17"/>
              </w:numPr>
              <w:ind w:left="283" w:firstLine="709"/>
              <w:jc w:val="both"/>
              <w:rPr>
                <w:rFonts w:eastAsia="Roboto"/>
                <w:sz w:val="12"/>
                <w:szCs w:val="12"/>
              </w:rPr>
            </w:pPr>
            <w:r w:rsidRPr="00421FA4">
              <w:rPr>
                <w:rFonts w:eastAsia="Roboto"/>
                <w:sz w:val="12"/>
                <w:szCs w:val="12"/>
              </w:rPr>
              <w:t>2.4.3 Материалы с глянцевой поверхностью (за исключением стекла) должны применяться на меньшей части площади цоколя.</w:t>
            </w:r>
          </w:p>
          <w:p w14:paraId="01FC5B43" w14:textId="77777777" w:rsidR="00421FA4" w:rsidRPr="00421FA4" w:rsidRDefault="00421FA4" w:rsidP="0096158B">
            <w:pPr>
              <w:numPr>
                <w:ilvl w:val="0"/>
                <w:numId w:val="17"/>
              </w:numPr>
              <w:ind w:left="283" w:firstLine="709"/>
              <w:jc w:val="both"/>
              <w:rPr>
                <w:rFonts w:eastAsia="Roboto"/>
                <w:sz w:val="12"/>
                <w:szCs w:val="12"/>
              </w:rPr>
            </w:pPr>
            <w:r w:rsidRPr="00421FA4">
              <w:rPr>
                <w:rFonts w:eastAsia="Roboto"/>
                <w:sz w:val="12"/>
                <w:szCs w:val="12"/>
              </w:rPr>
              <w:t>2.4.4 Материалы, имитирующие натуральные, должны соответствовать им по фактуре.</w:t>
            </w:r>
          </w:p>
        </w:tc>
        <w:tc>
          <w:tcPr>
            <w:tcW w:w="6485" w:type="dxa"/>
            <w:tcBorders>
              <w:top w:val="single" w:sz="4" w:space="0" w:color="auto"/>
              <w:left w:val="single" w:sz="4" w:space="0" w:color="auto"/>
              <w:bottom w:val="single" w:sz="4" w:space="0" w:color="auto"/>
              <w:right w:val="single" w:sz="4" w:space="0" w:color="auto"/>
            </w:tcBorders>
            <w:hideMark/>
          </w:tcPr>
          <w:p w14:paraId="4945CB18" w14:textId="09C3DDCD" w:rsidR="00421FA4" w:rsidRPr="00421FA4" w:rsidRDefault="00421FA4" w:rsidP="0096158B">
            <w:pPr>
              <w:numPr>
                <w:ilvl w:val="0"/>
                <w:numId w:val="17"/>
              </w:numPr>
              <w:ind w:left="283" w:firstLine="709"/>
              <w:jc w:val="both"/>
              <w:rPr>
                <w:rFonts w:eastAsia="Roboto"/>
                <w:sz w:val="12"/>
                <w:szCs w:val="12"/>
              </w:rPr>
            </w:pPr>
            <w:r w:rsidRPr="00421FA4">
              <w:rPr>
                <w:rFonts w:eastAsia="Roboto"/>
                <w:sz w:val="12"/>
                <w:szCs w:val="12"/>
              </w:rPr>
              <w:t xml:space="preserve">2.4.5 </w:t>
            </w:r>
            <w:r w:rsidR="004410D6">
              <w:rPr>
                <w:rFonts w:eastAsia="Roboto"/>
                <w:sz w:val="12"/>
                <w:szCs w:val="12"/>
              </w:rPr>
              <w:t>Не</w:t>
            </w:r>
            <w:r w:rsidRPr="00421FA4">
              <w:rPr>
                <w:rFonts w:eastAsia="Roboto"/>
                <w:sz w:val="12"/>
                <w:szCs w:val="12"/>
              </w:rPr>
              <w:t xml:space="preserve"> допускается окраска поверхностей, облицованных натуральным кам</w:t>
            </w:r>
            <w:r w:rsidR="004410D6">
              <w:rPr>
                <w:rFonts w:eastAsia="Roboto"/>
                <w:sz w:val="12"/>
                <w:szCs w:val="12"/>
              </w:rPr>
              <w:t>не</w:t>
            </w:r>
            <w:r w:rsidRPr="00421FA4">
              <w:rPr>
                <w:rFonts w:eastAsia="Roboto"/>
                <w:sz w:val="12"/>
                <w:szCs w:val="12"/>
              </w:rPr>
              <w:t>м.</w:t>
            </w:r>
          </w:p>
          <w:p w14:paraId="158D2294" w14:textId="15FB26BC" w:rsidR="00421FA4" w:rsidRPr="00421FA4" w:rsidRDefault="00421FA4" w:rsidP="0096158B">
            <w:pPr>
              <w:numPr>
                <w:ilvl w:val="0"/>
                <w:numId w:val="17"/>
              </w:numPr>
              <w:ind w:left="283" w:firstLine="709"/>
              <w:jc w:val="both"/>
              <w:rPr>
                <w:rFonts w:eastAsia="Roboto"/>
                <w:sz w:val="12"/>
                <w:szCs w:val="12"/>
              </w:rPr>
            </w:pPr>
            <w:r w:rsidRPr="00421FA4">
              <w:rPr>
                <w:rFonts w:eastAsia="Roboto"/>
                <w:sz w:val="12"/>
                <w:szCs w:val="12"/>
              </w:rPr>
              <w:t xml:space="preserve">2.4.6 Для навесов и козырьков к приямкам </w:t>
            </w:r>
            <w:r w:rsidR="004410D6">
              <w:rPr>
                <w:rFonts w:eastAsia="Roboto"/>
                <w:sz w:val="12"/>
                <w:szCs w:val="12"/>
              </w:rPr>
              <w:t>не</w:t>
            </w:r>
            <w:r w:rsidRPr="00421FA4">
              <w:rPr>
                <w:rFonts w:eastAsia="Roboto"/>
                <w:sz w:val="12"/>
                <w:szCs w:val="12"/>
              </w:rPr>
              <w:t xml:space="preserve"> допускается использовать: профилированный лист, металлический и пластиковый (виниловый) сайдинг, поликарбонат (за исключением монолитного).</w:t>
            </w:r>
          </w:p>
          <w:p w14:paraId="62743D7D" w14:textId="1198B3E4" w:rsidR="00421FA4" w:rsidRPr="00421FA4" w:rsidRDefault="00421FA4" w:rsidP="0096158B">
            <w:pPr>
              <w:numPr>
                <w:ilvl w:val="0"/>
                <w:numId w:val="17"/>
              </w:numPr>
              <w:ind w:left="283" w:firstLine="709"/>
              <w:jc w:val="both"/>
              <w:rPr>
                <w:rFonts w:eastAsia="Roboto"/>
                <w:sz w:val="12"/>
                <w:szCs w:val="12"/>
              </w:rPr>
            </w:pPr>
            <w:r w:rsidRPr="00421FA4">
              <w:rPr>
                <w:rFonts w:eastAsia="Roboto"/>
                <w:sz w:val="12"/>
                <w:szCs w:val="12"/>
              </w:rPr>
              <w:t xml:space="preserve">2.4.7 </w:t>
            </w:r>
            <w:r w:rsidR="004410D6">
              <w:rPr>
                <w:rFonts w:eastAsia="Roboto"/>
                <w:sz w:val="12"/>
                <w:szCs w:val="12"/>
              </w:rPr>
              <w:t>Не</w:t>
            </w:r>
            <w:r w:rsidRPr="00421FA4">
              <w:rPr>
                <w:rFonts w:eastAsia="Roboto"/>
                <w:sz w:val="12"/>
                <w:szCs w:val="12"/>
              </w:rPr>
              <w:t xml:space="preserve"> допускается устройство радиальных козырьков и навесов к приямкам.</w:t>
            </w:r>
          </w:p>
          <w:p w14:paraId="2067C751" w14:textId="28126436" w:rsidR="00421FA4" w:rsidRPr="00421FA4" w:rsidRDefault="00421FA4" w:rsidP="0096158B">
            <w:pPr>
              <w:numPr>
                <w:ilvl w:val="0"/>
                <w:numId w:val="17"/>
              </w:numPr>
              <w:ind w:left="283" w:firstLine="709"/>
              <w:jc w:val="both"/>
              <w:rPr>
                <w:rFonts w:eastAsia="Roboto"/>
                <w:sz w:val="12"/>
                <w:szCs w:val="12"/>
              </w:rPr>
            </w:pPr>
            <w:r w:rsidRPr="00421FA4">
              <w:rPr>
                <w:rFonts w:eastAsia="Roboto"/>
                <w:sz w:val="12"/>
                <w:szCs w:val="12"/>
              </w:rPr>
              <w:t xml:space="preserve">2.4.8 </w:t>
            </w:r>
            <w:r w:rsidR="004410D6">
              <w:rPr>
                <w:rFonts w:eastAsia="Roboto"/>
                <w:sz w:val="12"/>
                <w:szCs w:val="12"/>
              </w:rPr>
              <w:t>Не</w:t>
            </w:r>
            <w:r w:rsidRPr="00421FA4">
              <w:rPr>
                <w:rFonts w:eastAsia="Roboto"/>
                <w:sz w:val="12"/>
                <w:szCs w:val="12"/>
              </w:rPr>
              <w:t xml:space="preserve"> допускается использовать: пленку (в том числе самоклеящуюся), профилированный лист, асбестоцементный лист, металлический и пластиковый (виниловый) сайдинг, поликарбонат, ПВХ-па</w:t>
            </w:r>
            <w:r w:rsidR="004410D6">
              <w:rPr>
                <w:rFonts w:eastAsia="Roboto"/>
                <w:sz w:val="12"/>
                <w:szCs w:val="12"/>
              </w:rPr>
              <w:t>не</w:t>
            </w:r>
            <w:r w:rsidRPr="00421FA4">
              <w:rPr>
                <w:rFonts w:eastAsia="Roboto"/>
                <w:sz w:val="12"/>
                <w:szCs w:val="12"/>
              </w:rPr>
              <w:t>ли (за исключением HPL-па</w:t>
            </w:r>
            <w:r w:rsidR="004410D6">
              <w:rPr>
                <w:rFonts w:eastAsia="Roboto"/>
                <w:sz w:val="12"/>
                <w:szCs w:val="12"/>
              </w:rPr>
              <w:t>не</w:t>
            </w:r>
            <w:r w:rsidRPr="00421FA4">
              <w:rPr>
                <w:rFonts w:eastAsia="Roboto"/>
                <w:sz w:val="12"/>
                <w:szCs w:val="12"/>
              </w:rPr>
              <w:t xml:space="preserve">лей с имитацией дерева, металла и бетона), крупные фракции штукатурки “фактурная шуба” и “короед”, </w:t>
            </w:r>
            <w:proofErr w:type="spellStart"/>
            <w:r w:rsidRPr="00421FA4">
              <w:rPr>
                <w:rFonts w:eastAsia="Roboto"/>
                <w:sz w:val="12"/>
                <w:szCs w:val="12"/>
              </w:rPr>
              <w:t>стекломаг</w:t>
            </w:r>
            <w:r w:rsidR="004410D6">
              <w:rPr>
                <w:rFonts w:eastAsia="Roboto"/>
                <w:sz w:val="12"/>
                <w:szCs w:val="12"/>
              </w:rPr>
              <w:t>не</w:t>
            </w:r>
            <w:r w:rsidRPr="00421FA4">
              <w:rPr>
                <w:rFonts w:eastAsia="Roboto"/>
                <w:sz w:val="12"/>
                <w:szCs w:val="12"/>
              </w:rPr>
              <w:t>зитовые</w:t>
            </w:r>
            <w:proofErr w:type="spellEnd"/>
            <w:r w:rsidRPr="00421FA4">
              <w:rPr>
                <w:rFonts w:eastAsia="Roboto"/>
                <w:sz w:val="12"/>
                <w:szCs w:val="12"/>
              </w:rPr>
              <w:t xml:space="preserve"> листы.</w:t>
            </w:r>
          </w:p>
        </w:tc>
      </w:tr>
      <w:tr w:rsidR="00421FA4" w:rsidRPr="00421FA4" w14:paraId="6091445A" w14:textId="77777777" w:rsidTr="000C4AAE">
        <w:trPr>
          <w:trHeight w:val="237"/>
          <w:jc w:val="center"/>
        </w:trPr>
        <w:tc>
          <w:tcPr>
            <w:tcW w:w="1246" w:type="dxa"/>
            <w:vMerge/>
            <w:tcBorders>
              <w:top w:val="single" w:sz="4" w:space="0" w:color="auto"/>
              <w:left w:val="single" w:sz="4" w:space="0" w:color="auto"/>
              <w:bottom w:val="single" w:sz="4" w:space="0" w:color="auto"/>
              <w:right w:val="single" w:sz="4" w:space="0" w:color="auto"/>
            </w:tcBorders>
            <w:vAlign w:val="center"/>
            <w:hideMark/>
          </w:tcPr>
          <w:p w14:paraId="2FC639E5" w14:textId="77777777" w:rsidR="00421FA4" w:rsidRPr="00421FA4" w:rsidRDefault="00421FA4">
            <w:pPr>
              <w:rPr>
                <w:rFonts w:eastAsia="Roboto"/>
                <w:sz w:val="12"/>
                <w:szCs w:val="12"/>
                <w:lang w:eastAsia="ar-SA"/>
              </w:rPr>
            </w:pPr>
          </w:p>
        </w:tc>
        <w:tc>
          <w:tcPr>
            <w:tcW w:w="923" w:type="dxa"/>
            <w:tcBorders>
              <w:top w:val="single" w:sz="4" w:space="0" w:color="auto"/>
              <w:left w:val="single" w:sz="4" w:space="0" w:color="auto"/>
              <w:bottom w:val="single" w:sz="4" w:space="0" w:color="auto"/>
              <w:right w:val="single" w:sz="4" w:space="0" w:color="auto"/>
            </w:tcBorders>
            <w:vAlign w:val="center"/>
            <w:hideMark/>
          </w:tcPr>
          <w:p w14:paraId="62A7DB62" w14:textId="77777777" w:rsidR="00421FA4" w:rsidRPr="00421FA4" w:rsidRDefault="00421FA4">
            <w:pPr>
              <w:rPr>
                <w:rFonts w:eastAsia="Roboto"/>
                <w:sz w:val="12"/>
                <w:szCs w:val="12"/>
              </w:rPr>
            </w:pPr>
            <w:r w:rsidRPr="00421FA4">
              <w:rPr>
                <w:rFonts w:eastAsia="Roboto"/>
                <w:sz w:val="12"/>
                <w:szCs w:val="12"/>
              </w:rPr>
              <w:t>2.5</w:t>
            </w:r>
          </w:p>
          <w:p w14:paraId="5C982C98" w14:textId="77777777" w:rsidR="00421FA4" w:rsidRPr="00421FA4" w:rsidRDefault="00421FA4">
            <w:pPr>
              <w:rPr>
                <w:rFonts w:eastAsia="Roboto"/>
                <w:sz w:val="12"/>
                <w:szCs w:val="12"/>
              </w:rPr>
            </w:pPr>
            <w:r w:rsidRPr="00421FA4">
              <w:rPr>
                <w:rFonts w:eastAsia="Roboto"/>
                <w:sz w:val="12"/>
                <w:szCs w:val="12"/>
              </w:rPr>
              <w:t>Кровля</w:t>
            </w:r>
          </w:p>
        </w:tc>
        <w:tc>
          <w:tcPr>
            <w:tcW w:w="5906" w:type="dxa"/>
            <w:tcBorders>
              <w:top w:val="single" w:sz="4" w:space="0" w:color="auto"/>
              <w:left w:val="single" w:sz="4" w:space="0" w:color="auto"/>
              <w:bottom w:val="single" w:sz="4" w:space="0" w:color="auto"/>
              <w:right w:val="single" w:sz="4" w:space="0" w:color="auto"/>
            </w:tcBorders>
            <w:hideMark/>
          </w:tcPr>
          <w:p w14:paraId="54F3B5EF" w14:textId="75EB748A" w:rsidR="00421FA4" w:rsidRPr="00421FA4" w:rsidRDefault="00421FA4" w:rsidP="0096158B">
            <w:pPr>
              <w:numPr>
                <w:ilvl w:val="0"/>
                <w:numId w:val="18"/>
              </w:numPr>
              <w:ind w:left="283" w:firstLine="709"/>
              <w:jc w:val="both"/>
              <w:rPr>
                <w:rFonts w:eastAsia="Roboto"/>
                <w:sz w:val="12"/>
                <w:szCs w:val="12"/>
              </w:rPr>
            </w:pPr>
            <w:r w:rsidRPr="00421FA4">
              <w:rPr>
                <w:rFonts w:eastAsia="Roboto"/>
                <w:sz w:val="12"/>
                <w:szCs w:val="12"/>
              </w:rPr>
              <w:t xml:space="preserve">2.5.1 </w:t>
            </w:r>
            <w:r w:rsidR="004410D6">
              <w:rPr>
                <w:rFonts w:eastAsia="Roboto"/>
                <w:sz w:val="12"/>
                <w:szCs w:val="12"/>
              </w:rPr>
              <w:t>Не</w:t>
            </w:r>
            <w:r w:rsidRPr="00421FA4">
              <w:rPr>
                <w:rFonts w:eastAsia="Roboto"/>
                <w:sz w:val="12"/>
                <w:szCs w:val="12"/>
              </w:rPr>
              <w:t xml:space="preserve"> допускается использовать: асбестоцементный лист, пластиковый (виниловый) сайдинг, поликарбонат, ПВХ-па</w:t>
            </w:r>
            <w:r w:rsidR="004410D6">
              <w:rPr>
                <w:rFonts w:eastAsia="Roboto"/>
                <w:sz w:val="12"/>
                <w:szCs w:val="12"/>
              </w:rPr>
              <w:t>не</w:t>
            </w:r>
            <w:r w:rsidRPr="00421FA4">
              <w:rPr>
                <w:rFonts w:eastAsia="Roboto"/>
                <w:sz w:val="12"/>
                <w:szCs w:val="12"/>
              </w:rPr>
              <w:t>ли, ондулин, шифер, сланцевую кровлю, фа</w:t>
            </w:r>
            <w:r w:rsidR="004410D6">
              <w:rPr>
                <w:rFonts w:eastAsia="Roboto"/>
                <w:sz w:val="12"/>
                <w:szCs w:val="12"/>
              </w:rPr>
              <w:t>не</w:t>
            </w:r>
            <w:r w:rsidRPr="00421FA4">
              <w:rPr>
                <w:rFonts w:eastAsia="Roboto"/>
                <w:sz w:val="12"/>
                <w:szCs w:val="12"/>
              </w:rPr>
              <w:t>ру, вагонку.</w:t>
            </w:r>
          </w:p>
        </w:tc>
        <w:tc>
          <w:tcPr>
            <w:tcW w:w="6485" w:type="dxa"/>
            <w:tcBorders>
              <w:top w:val="single" w:sz="4" w:space="0" w:color="auto"/>
              <w:left w:val="single" w:sz="4" w:space="0" w:color="auto"/>
              <w:bottom w:val="single" w:sz="4" w:space="0" w:color="auto"/>
              <w:right w:val="single" w:sz="4" w:space="0" w:color="auto"/>
            </w:tcBorders>
          </w:tcPr>
          <w:p w14:paraId="24976F30" w14:textId="77777777" w:rsidR="00421FA4" w:rsidRPr="00421FA4" w:rsidRDefault="00421FA4">
            <w:pPr>
              <w:ind w:left="283" w:firstLine="709"/>
              <w:rPr>
                <w:rFonts w:eastAsia="Roboto"/>
                <w:sz w:val="12"/>
                <w:szCs w:val="12"/>
              </w:rPr>
            </w:pPr>
          </w:p>
        </w:tc>
      </w:tr>
      <w:tr w:rsidR="00421FA4" w:rsidRPr="00421FA4" w14:paraId="110EE29E" w14:textId="77777777" w:rsidTr="000C4AAE">
        <w:trPr>
          <w:trHeight w:val="237"/>
          <w:jc w:val="center"/>
        </w:trPr>
        <w:tc>
          <w:tcPr>
            <w:tcW w:w="1246" w:type="dxa"/>
            <w:vMerge/>
            <w:tcBorders>
              <w:top w:val="single" w:sz="4" w:space="0" w:color="auto"/>
              <w:left w:val="single" w:sz="4" w:space="0" w:color="auto"/>
              <w:bottom w:val="single" w:sz="4" w:space="0" w:color="auto"/>
              <w:right w:val="single" w:sz="4" w:space="0" w:color="auto"/>
            </w:tcBorders>
            <w:vAlign w:val="center"/>
            <w:hideMark/>
          </w:tcPr>
          <w:p w14:paraId="3FF80836" w14:textId="77777777" w:rsidR="00421FA4" w:rsidRPr="00421FA4" w:rsidRDefault="00421FA4">
            <w:pPr>
              <w:rPr>
                <w:rFonts w:eastAsia="Roboto"/>
                <w:sz w:val="12"/>
                <w:szCs w:val="12"/>
                <w:lang w:eastAsia="ar-SA"/>
              </w:rPr>
            </w:pPr>
          </w:p>
        </w:tc>
        <w:tc>
          <w:tcPr>
            <w:tcW w:w="923" w:type="dxa"/>
            <w:tcBorders>
              <w:top w:val="single" w:sz="4" w:space="0" w:color="auto"/>
              <w:left w:val="single" w:sz="4" w:space="0" w:color="auto"/>
              <w:bottom w:val="single" w:sz="4" w:space="0" w:color="auto"/>
              <w:right w:val="single" w:sz="4" w:space="0" w:color="auto"/>
            </w:tcBorders>
            <w:vAlign w:val="center"/>
            <w:hideMark/>
          </w:tcPr>
          <w:p w14:paraId="295FDF74" w14:textId="77777777" w:rsidR="00421FA4" w:rsidRPr="00421FA4" w:rsidRDefault="00421FA4">
            <w:pPr>
              <w:rPr>
                <w:rFonts w:eastAsia="Roboto"/>
                <w:sz w:val="12"/>
                <w:szCs w:val="12"/>
              </w:rPr>
            </w:pPr>
            <w:r w:rsidRPr="00421FA4">
              <w:rPr>
                <w:rFonts w:eastAsia="Roboto"/>
                <w:sz w:val="12"/>
                <w:szCs w:val="12"/>
              </w:rPr>
              <w:t>2.6</w:t>
            </w:r>
          </w:p>
          <w:p w14:paraId="5E0C24D4" w14:textId="77777777" w:rsidR="00421FA4" w:rsidRPr="00421FA4" w:rsidRDefault="00421FA4">
            <w:pPr>
              <w:rPr>
                <w:rFonts w:eastAsia="Roboto"/>
                <w:sz w:val="12"/>
                <w:szCs w:val="12"/>
              </w:rPr>
            </w:pPr>
            <w:r w:rsidRPr="00421FA4">
              <w:rPr>
                <w:rFonts w:eastAsia="Roboto"/>
                <w:sz w:val="12"/>
                <w:szCs w:val="12"/>
              </w:rPr>
              <w:t>Элементы входных групп</w:t>
            </w:r>
          </w:p>
        </w:tc>
        <w:tc>
          <w:tcPr>
            <w:tcW w:w="5906" w:type="dxa"/>
            <w:tcBorders>
              <w:top w:val="single" w:sz="4" w:space="0" w:color="auto"/>
              <w:left w:val="single" w:sz="4" w:space="0" w:color="auto"/>
              <w:bottom w:val="single" w:sz="4" w:space="0" w:color="auto"/>
              <w:right w:val="single" w:sz="4" w:space="0" w:color="auto"/>
            </w:tcBorders>
            <w:hideMark/>
          </w:tcPr>
          <w:p w14:paraId="12EDC1FE" w14:textId="0F918C78" w:rsidR="00421FA4" w:rsidRPr="00421FA4" w:rsidRDefault="00421FA4" w:rsidP="0096158B">
            <w:pPr>
              <w:numPr>
                <w:ilvl w:val="0"/>
                <w:numId w:val="18"/>
              </w:numPr>
              <w:ind w:left="283" w:firstLine="709"/>
              <w:jc w:val="both"/>
              <w:rPr>
                <w:rFonts w:eastAsia="Roboto"/>
                <w:sz w:val="12"/>
                <w:szCs w:val="12"/>
              </w:rPr>
            </w:pPr>
            <w:r w:rsidRPr="00421FA4">
              <w:rPr>
                <w:rFonts w:eastAsia="Roboto"/>
                <w:sz w:val="12"/>
                <w:szCs w:val="12"/>
              </w:rPr>
              <w:t xml:space="preserve">2.6.1 Для навесов и козырьков </w:t>
            </w:r>
            <w:r w:rsidR="004410D6">
              <w:rPr>
                <w:rFonts w:eastAsia="Roboto"/>
                <w:sz w:val="12"/>
                <w:szCs w:val="12"/>
              </w:rPr>
              <w:t>не</w:t>
            </w:r>
            <w:r w:rsidRPr="00421FA4">
              <w:rPr>
                <w:rFonts w:eastAsia="Roboto"/>
                <w:sz w:val="12"/>
                <w:szCs w:val="12"/>
              </w:rPr>
              <w:t xml:space="preserve"> допускается использовать: асбестоцементный лист, пластиковый (виниловый) сайдинг, поликарбонат, ондулин, шифер, сланцевую кровлю, фа</w:t>
            </w:r>
            <w:r w:rsidR="004410D6">
              <w:rPr>
                <w:rFonts w:eastAsia="Roboto"/>
                <w:sz w:val="12"/>
                <w:szCs w:val="12"/>
              </w:rPr>
              <w:t>не</w:t>
            </w:r>
            <w:r w:rsidRPr="00421FA4">
              <w:rPr>
                <w:rFonts w:eastAsia="Roboto"/>
                <w:sz w:val="12"/>
                <w:szCs w:val="12"/>
              </w:rPr>
              <w:t>ру, вагонку, ПВХ-па</w:t>
            </w:r>
            <w:r w:rsidR="004410D6">
              <w:rPr>
                <w:rFonts w:eastAsia="Roboto"/>
                <w:sz w:val="12"/>
                <w:szCs w:val="12"/>
              </w:rPr>
              <w:t>не</w:t>
            </w:r>
            <w:r w:rsidRPr="00421FA4">
              <w:rPr>
                <w:rFonts w:eastAsia="Roboto"/>
                <w:sz w:val="12"/>
                <w:szCs w:val="12"/>
              </w:rPr>
              <w:t>ли (за исключением HPL-па</w:t>
            </w:r>
            <w:r w:rsidR="004410D6">
              <w:rPr>
                <w:rFonts w:eastAsia="Roboto"/>
                <w:sz w:val="12"/>
                <w:szCs w:val="12"/>
              </w:rPr>
              <w:t>не</w:t>
            </w:r>
            <w:r w:rsidRPr="00421FA4">
              <w:rPr>
                <w:rFonts w:eastAsia="Roboto"/>
                <w:sz w:val="12"/>
                <w:szCs w:val="12"/>
              </w:rPr>
              <w:t xml:space="preserve">лей с имитацией дерева, металла и бетона), крупные фракции штукатурки “фактурная шуба” и “короед”, </w:t>
            </w:r>
            <w:proofErr w:type="spellStart"/>
            <w:r w:rsidRPr="00421FA4">
              <w:rPr>
                <w:rFonts w:eastAsia="Roboto"/>
                <w:sz w:val="12"/>
                <w:szCs w:val="12"/>
              </w:rPr>
              <w:t>стекломаг</w:t>
            </w:r>
            <w:r w:rsidR="004410D6">
              <w:rPr>
                <w:rFonts w:eastAsia="Roboto"/>
                <w:sz w:val="12"/>
                <w:szCs w:val="12"/>
              </w:rPr>
              <w:t>не</w:t>
            </w:r>
            <w:r w:rsidRPr="00421FA4">
              <w:rPr>
                <w:rFonts w:eastAsia="Roboto"/>
                <w:sz w:val="12"/>
                <w:szCs w:val="12"/>
              </w:rPr>
              <w:t>зитовые</w:t>
            </w:r>
            <w:proofErr w:type="spellEnd"/>
            <w:r w:rsidRPr="00421FA4">
              <w:rPr>
                <w:rFonts w:eastAsia="Roboto"/>
                <w:sz w:val="12"/>
                <w:szCs w:val="12"/>
              </w:rPr>
              <w:t xml:space="preserve"> листы.</w:t>
            </w:r>
          </w:p>
          <w:p w14:paraId="4637F31B" w14:textId="262533F4" w:rsidR="00421FA4" w:rsidRPr="00421FA4" w:rsidRDefault="00421FA4" w:rsidP="0096158B">
            <w:pPr>
              <w:numPr>
                <w:ilvl w:val="0"/>
                <w:numId w:val="18"/>
              </w:numPr>
              <w:ind w:left="283" w:firstLine="709"/>
              <w:jc w:val="both"/>
              <w:rPr>
                <w:rFonts w:eastAsia="Roboto"/>
                <w:sz w:val="12"/>
                <w:szCs w:val="12"/>
              </w:rPr>
            </w:pPr>
            <w:r w:rsidRPr="00421FA4">
              <w:rPr>
                <w:rFonts w:eastAsia="Roboto"/>
                <w:sz w:val="12"/>
                <w:szCs w:val="12"/>
              </w:rPr>
              <w:t xml:space="preserve">2.6.2 </w:t>
            </w:r>
            <w:r w:rsidR="004410D6">
              <w:rPr>
                <w:rFonts w:eastAsia="Roboto"/>
                <w:sz w:val="12"/>
                <w:szCs w:val="12"/>
              </w:rPr>
              <w:t>Не</w:t>
            </w:r>
            <w:r w:rsidRPr="00421FA4">
              <w:rPr>
                <w:rFonts w:eastAsia="Roboto"/>
                <w:sz w:val="12"/>
                <w:szCs w:val="12"/>
              </w:rPr>
              <w:t xml:space="preserve"> допускается устройство радиальных козырьков и навесов.</w:t>
            </w:r>
          </w:p>
          <w:p w14:paraId="6B7637BC" w14:textId="5AF6794A" w:rsidR="00421FA4" w:rsidRPr="00421FA4" w:rsidRDefault="00421FA4" w:rsidP="0096158B">
            <w:pPr>
              <w:numPr>
                <w:ilvl w:val="0"/>
                <w:numId w:val="18"/>
              </w:numPr>
              <w:ind w:left="283" w:firstLine="709"/>
              <w:jc w:val="both"/>
              <w:rPr>
                <w:rFonts w:eastAsia="Roboto"/>
                <w:sz w:val="12"/>
                <w:szCs w:val="12"/>
              </w:rPr>
            </w:pPr>
            <w:r w:rsidRPr="00421FA4">
              <w:rPr>
                <w:rFonts w:eastAsia="Roboto"/>
                <w:sz w:val="12"/>
                <w:szCs w:val="12"/>
              </w:rPr>
              <w:t>2.6.3 Для лестниц, площадок, ступе</w:t>
            </w:r>
            <w:r w:rsidR="004410D6">
              <w:rPr>
                <w:rFonts w:eastAsia="Roboto"/>
                <w:sz w:val="12"/>
                <w:szCs w:val="12"/>
              </w:rPr>
              <w:t>не</w:t>
            </w:r>
            <w:r w:rsidRPr="00421FA4">
              <w:rPr>
                <w:rFonts w:eastAsia="Roboto"/>
                <w:sz w:val="12"/>
                <w:szCs w:val="12"/>
              </w:rPr>
              <w:t xml:space="preserve">й </w:t>
            </w:r>
            <w:r w:rsidR="004410D6">
              <w:rPr>
                <w:rFonts w:eastAsia="Roboto"/>
                <w:sz w:val="12"/>
                <w:szCs w:val="12"/>
              </w:rPr>
              <w:t>не</w:t>
            </w:r>
            <w:r w:rsidRPr="00421FA4">
              <w:rPr>
                <w:rFonts w:eastAsia="Roboto"/>
                <w:sz w:val="12"/>
                <w:szCs w:val="12"/>
              </w:rPr>
              <w:t xml:space="preserve"> допускается использовать: материалы с классом противоскольжения ме</w:t>
            </w:r>
            <w:r w:rsidR="004410D6">
              <w:rPr>
                <w:rFonts w:eastAsia="Roboto"/>
                <w:sz w:val="12"/>
                <w:szCs w:val="12"/>
              </w:rPr>
              <w:t>не</w:t>
            </w:r>
            <w:r w:rsidRPr="00421FA4">
              <w:rPr>
                <w:rFonts w:eastAsia="Roboto"/>
                <w:sz w:val="12"/>
                <w:szCs w:val="12"/>
              </w:rPr>
              <w:t xml:space="preserve">е R12, резиновую плитку. </w:t>
            </w:r>
          </w:p>
        </w:tc>
        <w:tc>
          <w:tcPr>
            <w:tcW w:w="6485" w:type="dxa"/>
            <w:tcBorders>
              <w:top w:val="single" w:sz="4" w:space="0" w:color="auto"/>
              <w:left w:val="single" w:sz="4" w:space="0" w:color="auto"/>
              <w:bottom w:val="single" w:sz="4" w:space="0" w:color="auto"/>
              <w:right w:val="single" w:sz="4" w:space="0" w:color="auto"/>
            </w:tcBorders>
            <w:hideMark/>
          </w:tcPr>
          <w:p w14:paraId="31451AD6" w14:textId="77777777" w:rsidR="00421FA4" w:rsidRPr="00421FA4" w:rsidRDefault="00421FA4" w:rsidP="0096158B">
            <w:pPr>
              <w:numPr>
                <w:ilvl w:val="0"/>
                <w:numId w:val="18"/>
              </w:numPr>
              <w:ind w:left="283" w:firstLine="709"/>
              <w:rPr>
                <w:rFonts w:eastAsia="Roboto"/>
                <w:sz w:val="12"/>
                <w:szCs w:val="12"/>
              </w:rPr>
            </w:pPr>
            <w:r w:rsidRPr="00421FA4">
              <w:rPr>
                <w:rFonts w:eastAsia="Roboto"/>
                <w:sz w:val="12"/>
                <w:szCs w:val="12"/>
              </w:rPr>
              <w:t>2.6.4 Материалы, имитирующие натуральные, должны соответствовать им по фактуре</w:t>
            </w:r>
          </w:p>
          <w:p w14:paraId="4323612E" w14:textId="2A334F9B" w:rsidR="00421FA4" w:rsidRPr="00421FA4" w:rsidRDefault="00421FA4" w:rsidP="0096158B">
            <w:pPr>
              <w:numPr>
                <w:ilvl w:val="0"/>
                <w:numId w:val="18"/>
              </w:numPr>
              <w:ind w:left="283" w:firstLine="709"/>
              <w:rPr>
                <w:rFonts w:eastAsia="Roboto"/>
                <w:sz w:val="12"/>
                <w:szCs w:val="12"/>
              </w:rPr>
            </w:pPr>
            <w:r w:rsidRPr="00421FA4">
              <w:rPr>
                <w:rFonts w:eastAsia="Roboto"/>
                <w:sz w:val="12"/>
                <w:szCs w:val="12"/>
              </w:rPr>
              <w:t xml:space="preserve">2.6.5 </w:t>
            </w:r>
            <w:r w:rsidR="004410D6">
              <w:rPr>
                <w:rFonts w:eastAsia="Roboto"/>
                <w:sz w:val="12"/>
                <w:szCs w:val="12"/>
              </w:rPr>
              <w:t>Не</w:t>
            </w:r>
            <w:r w:rsidRPr="00421FA4">
              <w:rPr>
                <w:rFonts w:eastAsia="Roboto"/>
                <w:sz w:val="12"/>
                <w:szCs w:val="12"/>
              </w:rPr>
              <w:t xml:space="preserve"> допускается окраска поверхностей, облицованных натуральным кам</w:t>
            </w:r>
            <w:r w:rsidR="004410D6">
              <w:rPr>
                <w:rFonts w:eastAsia="Roboto"/>
                <w:sz w:val="12"/>
                <w:szCs w:val="12"/>
              </w:rPr>
              <w:t>не</w:t>
            </w:r>
            <w:r w:rsidRPr="00421FA4">
              <w:rPr>
                <w:rFonts w:eastAsia="Roboto"/>
                <w:sz w:val="12"/>
                <w:szCs w:val="12"/>
              </w:rPr>
              <w:t>м.</w:t>
            </w:r>
          </w:p>
          <w:p w14:paraId="3F53E898" w14:textId="463AB48E" w:rsidR="00421FA4" w:rsidRPr="00421FA4" w:rsidRDefault="00421FA4" w:rsidP="0096158B">
            <w:pPr>
              <w:numPr>
                <w:ilvl w:val="0"/>
                <w:numId w:val="14"/>
              </w:numPr>
              <w:ind w:left="283" w:firstLine="709"/>
              <w:rPr>
                <w:rFonts w:eastAsia="Roboto"/>
                <w:sz w:val="12"/>
                <w:szCs w:val="12"/>
              </w:rPr>
            </w:pPr>
            <w:r w:rsidRPr="00421FA4">
              <w:rPr>
                <w:rFonts w:eastAsia="Roboto"/>
                <w:sz w:val="12"/>
                <w:szCs w:val="12"/>
              </w:rPr>
              <w:t xml:space="preserve">2.6.6 </w:t>
            </w:r>
            <w:r w:rsidR="004410D6">
              <w:rPr>
                <w:rFonts w:eastAsia="Roboto"/>
                <w:sz w:val="12"/>
                <w:szCs w:val="12"/>
              </w:rPr>
              <w:t>Не</w:t>
            </w:r>
            <w:r w:rsidRPr="00421FA4">
              <w:rPr>
                <w:rFonts w:eastAsia="Roboto"/>
                <w:sz w:val="12"/>
                <w:szCs w:val="12"/>
              </w:rPr>
              <w:t xml:space="preserve">обходимо предусматривать </w:t>
            </w:r>
            <w:proofErr w:type="spellStart"/>
            <w:r w:rsidRPr="00421FA4">
              <w:rPr>
                <w:rFonts w:eastAsia="Roboto"/>
                <w:sz w:val="12"/>
                <w:szCs w:val="12"/>
              </w:rPr>
              <w:t>придверные</w:t>
            </w:r>
            <w:proofErr w:type="spellEnd"/>
            <w:r w:rsidRPr="00421FA4">
              <w:rPr>
                <w:rFonts w:eastAsia="Roboto"/>
                <w:sz w:val="12"/>
                <w:szCs w:val="12"/>
              </w:rPr>
              <w:t xml:space="preserve"> грязезащитные системы.</w:t>
            </w:r>
          </w:p>
        </w:tc>
      </w:tr>
      <w:tr w:rsidR="00421FA4" w:rsidRPr="00421FA4" w14:paraId="078CCFB7" w14:textId="77777777" w:rsidTr="000C4AAE">
        <w:trPr>
          <w:trHeight w:val="237"/>
          <w:jc w:val="center"/>
        </w:trPr>
        <w:tc>
          <w:tcPr>
            <w:tcW w:w="1246" w:type="dxa"/>
            <w:vMerge/>
            <w:tcBorders>
              <w:top w:val="single" w:sz="4" w:space="0" w:color="auto"/>
              <w:left w:val="single" w:sz="4" w:space="0" w:color="auto"/>
              <w:bottom w:val="single" w:sz="4" w:space="0" w:color="auto"/>
              <w:right w:val="single" w:sz="4" w:space="0" w:color="auto"/>
            </w:tcBorders>
            <w:vAlign w:val="center"/>
            <w:hideMark/>
          </w:tcPr>
          <w:p w14:paraId="0318813F" w14:textId="77777777" w:rsidR="00421FA4" w:rsidRPr="00421FA4" w:rsidRDefault="00421FA4">
            <w:pPr>
              <w:rPr>
                <w:rFonts w:eastAsia="Roboto"/>
                <w:sz w:val="12"/>
                <w:szCs w:val="12"/>
                <w:lang w:eastAsia="ar-SA"/>
              </w:rPr>
            </w:pPr>
          </w:p>
        </w:tc>
        <w:tc>
          <w:tcPr>
            <w:tcW w:w="923" w:type="dxa"/>
            <w:tcBorders>
              <w:top w:val="single" w:sz="4" w:space="0" w:color="auto"/>
              <w:left w:val="single" w:sz="4" w:space="0" w:color="auto"/>
              <w:bottom w:val="single" w:sz="4" w:space="0" w:color="auto"/>
              <w:right w:val="single" w:sz="4" w:space="0" w:color="auto"/>
            </w:tcBorders>
            <w:vAlign w:val="center"/>
            <w:hideMark/>
          </w:tcPr>
          <w:p w14:paraId="5E230A0D" w14:textId="77777777" w:rsidR="00421FA4" w:rsidRPr="00421FA4" w:rsidRDefault="00421FA4">
            <w:pPr>
              <w:rPr>
                <w:rFonts w:eastAsia="Roboto"/>
                <w:sz w:val="12"/>
                <w:szCs w:val="12"/>
              </w:rPr>
            </w:pPr>
            <w:r w:rsidRPr="00421FA4">
              <w:rPr>
                <w:rFonts w:eastAsia="Roboto"/>
                <w:sz w:val="12"/>
                <w:szCs w:val="12"/>
              </w:rPr>
              <w:t>2.7</w:t>
            </w:r>
          </w:p>
          <w:p w14:paraId="01458F76" w14:textId="77777777" w:rsidR="00421FA4" w:rsidRPr="00421FA4" w:rsidRDefault="00421FA4">
            <w:pPr>
              <w:rPr>
                <w:rFonts w:eastAsia="Roboto"/>
                <w:sz w:val="12"/>
                <w:szCs w:val="12"/>
              </w:rPr>
            </w:pPr>
            <w:r w:rsidRPr="00421FA4">
              <w:rPr>
                <w:rFonts w:eastAsia="Roboto"/>
                <w:sz w:val="12"/>
                <w:szCs w:val="12"/>
              </w:rPr>
              <w:t>Ограждения</w:t>
            </w:r>
          </w:p>
        </w:tc>
        <w:tc>
          <w:tcPr>
            <w:tcW w:w="5906" w:type="dxa"/>
            <w:tcBorders>
              <w:top w:val="single" w:sz="4" w:space="0" w:color="auto"/>
              <w:left w:val="single" w:sz="4" w:space="0" w:color="auto"/>
              <w:bottom w:val="single" w:sz="4" w:space="0" w:color="auto"/>
              <w:right w:val="single" w:sz="4" w:space="0" w:color="auto"/>
            </w:tcBorders>
            <w:hideMark/>
          </w:tcPr>
          <w:p w14:paraId="649D5A36" w14:textId="63297E23" w:rsidR="00421FA4" w:rsidRPr="00421FA4" w:rsidRDefault="00421FA4" w:rsidP="0096158B">
            <w:pPr>
              <w:numPr>
                <w:ilvl w:val="0"/>
                <w:numId w:val="17"/>
              </w:numPr>
              <w:ind w:left="283" w:firstLine="709"/>
              <w:jc w:val="both"/>
              <w:rPr>
                <w:rFonts w:eastAsia="Roboto"/>
                <w:sz w:val="12"/>
                <w:szCs w:val="12"/>
              </w:rPr>
            </w:pPr>
            <w:r w:rsidRPr="00421FA4">
              <w:rPr>
                <w:rFonts w:eastAsia="Roboto"/>
                <w:sz w:val="12"/>
                <w:szCs w:val="12"/>
              </w:rPr>
              <w:t xml:space="preserve">2.7.1 Для ограждений участка, а также балконов и парапетов </w:t>
            </w:r>
            <w:r w:rsidR="004410D6">
              <w:rPr>
                <w:rFonts w:eastAsia="Roboto"/>
                <w:sz w:val="12"/>
                <w:szCs w:val="12"/>
              </w:rPr>
              <w:t>не</w:t>
            </w:r>
            <w:r w:rsidRPr="00421FA4">
              <w:rPr>
                <w:rFonts w:eastAsia="Roboto"/>
                <w:sz w:val="12"/>
                <w:szCs w:val="12"/>
              </w:rPr>
              <w:t xml:space="preserve"> допускается использовать: профилированный лист, асбестоцементный лист, металлический и пластиковый (виниловый) сайдинг, поликарбонат, </w:t>
            </w:r>
            <w:proofErr w:type="spellStart"/>
            <w:r w:rsidRPr="00421FA4">
              <w:rPr>
                <w:rFonts w:eastAsia="Roboto"/>
                <w:sz w:val="12"/>
                <w:szCs w:val="12"/>
              </w:rPr>
              <w:t>стекломаг</w:t>
            </w:r>
            <w:r w:rsidR="004410D6">
              <w:rPr>
                <w:rFonts w:eastAsia="Roboto"/>
                <w:sz w:val="12"/>
                <w:szCs w:val="12"/>
              </w:rPr>
              <w:t>не</w:t>
            </w:r>
            <w:r w:rsidRPr="00421FA4">
              <w:rPr>
                <w:rFonts w:eastAsia="Roboto"/>
                <w:sz w:val="12"/>
                <w:szCs w:val="12"/>
              </w:rPr>
              <w:t>зитовые</w:t>
            </w:r>
            <w:proofErr w:type="spellEnd"/>
            <w:r w:rsidRPr="00421FA4">
              <w:rPr>
                <w:rFonts w:eastAsia="Roboto"/>
                <w:sz w:val="12"/>
                <w:szCs w:val="12"/>
              </w:rPr>
              <w:t xml:space="preserve"> листы, фа</w:t>
            </w:r>
            <w:r w:rsidR="004410D6">
              <w:rPr>
                <w:rFonts w:eastAsia="Roboto"/>
                <w:sz w:val="12"/>
                <w:szCs w:val="12"/>
              </w:rPr>
              <w:t>не</w:t>
            </w:r>
            <w:r w:rsidRPr="00421FA4">
              <w:rPr>
                <w:rFonts w:eastAsia="Roboto"/>
                <w:sz w:val="12"/>
                <w:szCs w:val="12"/>
              </w:rPr>
              <w:t xml:space="preserve">ру, вагонку. </w:t>
            </w:r>
          </w:p>
        </w:tc>
        <w:tc>
          <w:tcPr>
            <w:tcW w:w="6485" w:type="dxa"/>
            <w:tcBorders>
              <w:top w:val="single" w:sz="4" w:space="0" w:color="auto"/>
              <w:left w:val="single" w:sz="4" w:space="0" w:color="auto"/>
              <w:bottom w:val="single" w:sz="4" w:space="0" w:color="auto"/>
              <w:right w:val="single" w:sz="4" w:space="0" w:color="auto"/>
            </w:tcBorders>
          </w:tcPr>
          <w:p w14:paraId="039ABA3D" w14:textId="77777777" w:rsidR="00421FA4" w:rsidRPr="00421FA4" w:rsidRDefault="00421FA4" w:rsidP="0096158B">
            <w:pPr>
              <w:numPr>
                <w:ilvl w:val="0"/>
                <w:numId w:val="17"/>
              </w:numPr>
              <w:ind w:left="283" w:firstLine="709"/>
              <w:jc w:val="both"/>
              <w:rPr>
                <w:rFonts w:eastAsia="Roboto"/>
                <w:sz w:val="12"/>
                <w:szCs w:val="12"/>
              </w:rPr>
            </w:pPr>
            <w:r w:rsidRPr="00421FA4">
              <w:rPr>
                <w:rFonts w:eastAsia="Roboto"/>
                <w:sz w:val="12"/>
                <w:szCs w:val="12"/>
              </w:rPr>
              <w:t>2.7.2 Материалы, имитирующие натуральные, должны соответствовать им по фактуре.</w:t>
            </w:r>
          </w:p>
          <w:p w14:paraId="61E77553" w14:textId="77777777" w:rsidR="00421FA4" w:rsidRPr="00421FA4" w:rsidRDefault="00421FA4">
            <w:pPr>
              <w:ind w:left="283" w:firstLine="709"/>
              <w:rPr>
                <w:rFonts w:eastAsia="Roboto"/>
                <w:sz w:val="12"/>
                <w:szCs w:val="12"/>
              </w:rPr>
            </w:pPr>
          </w:p>
        </w:tc>
      </w:tr>
      <w:tr w:rsidR="00421FA4" w:rsidRPr="00421FA4" w14:paraId="0D2E0C9C" w14:textId="77777777" w:rsidTr="000C4AAE">
        <w:trPr>
          <w:trHeight w:val="579"/>
          <w:jc w:val="center"/>
        </w:trPr>
        <w:tc>
          <w:tcPr>
            <w:tcW w:w="2169" w:type="dxa"/>
            <w:gridSpan w:val="2"/>
            <w:tcBorders>
              <w:top w:val="single" w:sz="4" w:space="0" w:color="auto"/>
              <w:left w:val="single" w:sz="4" w:space="0" w:color="auto"/>
              <w:bottom w:val="single" w:sz="4" w:space="0" w:color="auto"/>
              <w:right w:val="single" w:sz="4" w:space="0" w:color="auto"/>
            </w:tcBorders>
            <w:hideMark/>
          </w:tcPr>
          <w:p w14:paraId="40095BCC" w14:textId="208297E3" w:rsidR="00421FA4" w:rsidRPr="00421FA4" w:rsidRDefault="00421FA4">
            <w:pPr>
              <w:rPr>
                <w:rFonts w:eastAsia="Roboto"/>
                <w:sz w:val="12"/>
                <w:szCs w:val="12"/>
              </w:rPr>
            </w:pPr>
            <w:r w:rsidRPr="00421FA4">
              <w:rPr>
                <w:rFonts w:eastAsia="Roboto"/>
                <w:sz w:val="12"/>
                <w:szCs w:val="12"/>
              </w:rPr>
              <w:t>Требования к размещению технического и инже</w:t>
            </w:r>
            <w:r w:rsidR="004410D6">
              <w:rPr>
                <w:rFonts w:eastAsia="Roboto"/>
                <w:sz w:val="12"/>
                <w:szCs w:val="12"/>
              </w:rPr>
              <w:t>не</w:t>
            </w:r>
            <w:r w:rsidRPr="00421FA4">
              <w:rPr>
                <w:rFonts w:eastAsia="Roboto"/>
                <w:sz w:val="12"/>
                <w:szCs w:val="12"/>
              </w:rPr>
              <w:t>рного оборудования на фасадах зданий, строений и сооружений</w:t>
            </w:r>
          </w:p>
        </w:tc>
        <w:tc>
          <w:tcPr>
            <w:tcW w:w="5906" w:type="dxa"/>
            <w:tcBorders>
              <w:top w:val="single" w:sz="4" w:space="0" w:color="auto"/>
              <w:left w:val="single" w:sz="4" w:space="0" w:color="auto"/>
              <w:bottom w:val="single" w:sz="4" w:space="0" w:color="auto"/>
              <w:right w:val="single" w:sz="4" w:space="0" w:color="auto"/>
            </w:tcBorders>
            <w:hideMark/>
          </w:tcPr>
          <w:p w14:paraId="4213836A" w14:textId="77777777" w:rsidR="00421FA4" w:rsidRPr="00421FA4" w:rsidRDefault="00421FA4" w:rsidP="0096158B">
            <w:pPr>
              <w:numPr>
                <w:ilvl w:val="0"/>
                <w:numId w:val="19"/>
              </w:numPr>
              <w:ind w:left="283" w:firstLine="709"/>
              <w:jc w:val="both"/>
              <w:rPr>
                <w:rFonts w:eastAsia="Roboto"/>
                <w:sz w:val="12"/>
                <w:szCs w:val="12"/>
              </w:rPr>
            </w:pPr>
            <w:r w:rsidRPr="00421FA4">
              <w:rPr>
                <w:rFonts w:eastAsia="Roboto"/>
                <w:sz w:val="12"/>
                <w:szCs w:val="12"/>
              </w:rPr>
              <w:t xml:space="preserve">3.1 Элементы систем кондиционирования (наружные блоки систем кондиционирования и вентиляции, отверстия для монтажа </w:t>
            </w:r>
            <w:proofErr w:type="spellStart"/>
            <w:r w:rsidRPr="00421FA4">
              <w:rPr>
                <w:rFonts w:eastAsia="Roboto"/>
                <w:sz w:val="12"/>
                <w:szCs w:val="12"/>
              </w:rPr>
              <w:t>бризера</w:t>
            </w:r>
            <w:proofErr w:type="spellEnd"/>
            <w:r w:rsidRPr="00421FA4">
              <w:rPr>
                <w:rFonts w:eastAsia="Roboto"/>
                <w:sz w:val="12"/>
                <w:szCs w:val="12"/>
              </w:rPr>
              <w:t>), а также антенны должны:</w:t>
            </w:r>
          </w:p>
          <w:p w14:paraId="01A55F57" w14:textId="77777777" w:rsidR="00421FA4" w:rsidRPr="00421FA4" w:rsidRDefault="00421FA4" w:rsidP="0096158B">
            <w:pPr>
              <w:numPr>
                <w:ilvl w:val="0"/>
                <w:numId w:val="20"/>
              </w:numPr>
              <w:ind w:firstLine="709"/>
              <w:jc w:val="both"/>
              <w:rPr>
                <w:rFonts w:eastAsia="Roboto"/>
                <w:sz w:val="12"/>
                <w:szCs w:val="12"/>
              </w:rPr>
            </w:pPr>
            <w:r w:rsidRPr="00421FA4">
              <w:rPr>
                <w:rFonts w:eastAsia="Roboto"/>
                <w:sz w:val="12"/>
                <w:szCs w:val="12"/>
              </w:rPr>
              <w:t>размещаться упорядоченно, с привязкой к архитектурному решению фасада и единой композиционной (вертикальной, горизонтальной) системе осей;</w:t>
            </w:r>
          </w:p>
          <w:p w14:paraId="40473A50" w14:textId="77777777" w:rsidR="00421FA4" w:rsidRPr="00421FA4" w:rsidRDefault="00421FA4" w:rsidP="0096158B">
            <w:pPr>
              <w:numPr>
                <w:ilvl w:val="0"/>
                <w:numId w:val="20"/>
              </w:numPr>
              <w:ind w:firstLine="709"/>
              <w:jc w:val="both"/>
              <w:rPr>
                <w:rFonts w:eastAsia="Roboto"/>
                <w:sz w:val="12"/>
                <w:szCs w:val="12"/>
              </w:rPr>
            </w:pPr>
            <w:r w:rsidRPr="00421FA4">
              <w:rPr>
                <w:rFonts w:eastAsia="Roboto"/>
                <w:sz w:val="12"/>
                <w:szCs w:val="12"/>
              </w:rPr>
              <w:t>размещаться с использованием стандартных конструкций крепления и с использованием маскирующих ограждений (решеток, жалюзи, корзин);</w:t>
            </w:r>
          </w:p>
          <w:p w14:paraId="0794E144" w14:textId="77777777" w:rsidR="00421FA4" w:rsidRPr="00421FA4" w:rsidRDefault="00421FA4" w:rsidP="0096158B">
            <w:pPr>
              <w:numPr>
                <w:ilvl w:val="0"/>
                <w:numId w:val="20"/>
              </w:numPr>
              <w:ind w:firstLine="709"/>
              <w:jc w:val="both"/>
              <w:rPr>
                <w:rFonts w:eastAsia="Roboto"/>
                <w:sz w:val="12"/>
                <w:szCs w:val="12"/>
              </w:rPr>
            </w:pPr>
            <w:r w:rsidRPr="00421FA4">
              <w:rPr>
                <w:rFonts w:eastAsia="Roboto"/>
                <w:sz w:val="12"/>
                <w:szCs w:val="12"/>
              </w:rPr>
              <w:t>оснащаться кабель-каналами, скрытыми за фасадом или замаскированными в тон колера соответствующей плоскости фасада.</w:t>
            </w:r>
          </w:p>
          <w:p w14:paraId="7592903E" w14:textId="08505FEF" w:rsidR="00421FA4" w:rsidRPr="00421FA4" w:rsidRDefault="00421FA4" w:rsidP="0096158B">
            <w:pPr>
              <w:numPr>
                <w:ilvl w:val="0"/>
                <w:numId w:val="19"/>
              </w:numPr>
              <w:ind w:left="283" w:firstLine="709"/>
              <w:jc w:val="both"/>
              <w:rPr>
                <w:rFonts w:eastAsia="Roboto"/>
                <w:sz w:val="12"/>
                <w:szCs w:val="12"/>
              </w:rPr>
            </w:pPr>
            <w:r w:rsidRPr="00421FA4">
              <w:rPr>
                <w:rFonts w:eastAsia="Roboto"/>
                <w:sz w:val="12"/>
                <w:szCs w:val="12"/>
              </w:rPr>
              <w:t xml:space="preserve">3.2 Для элементов систем кондиционирования </w:t>
            </w:r>
            <w:r w:rsidR="004410D6">
              <w:rPr>
                <w:rFonts w:eastAsia="Roboto"/>
                <w:sz w:val="12"/>
                <w:szCs w:val="12"/>
              </w:rPr>
              <w:t>не</w:t>
            </w:r>
            <w:r w:rsidRPr="00421FA4">
              <w:rPr>
                <w:rFonts w:eastAsia="Roboto"/>
                <w:sz w:val="12"/>
                <w:szCs w:val="12"/>
              </w:rPr>
              <w:t>обходимо предусматривать скрытое организованное водоотведение.</w:t>
            </w:r>
          </w:p>
          <w:p w14:paraId="12B4909D" w14:textId="77777777" w:rsidR="00421FA4" w:rsidRPr="00421FA4" w:rsidRDefault="00421FA4" w:rsidP="0096158B">
            <w:pPr>
              <w:numPr>
                <w:ilvl w:val="0"/>
                <w:numId w:val="19"/>
              </w:numPr>
              <w:ind w:left="283" w:firstLine="709"/>
              <w:jc w:val="both"/>
              <w:rPr>
                <w:rFonts w:eastAsia="Roboto"/>
                <w:sz w:val="12"/>
                <w:szCs w:val="12"/>
              </w:rPr>
            </w:pPr>
            <w:r w:rsidRPr="00421FA4">
              <w:rPr>
                <w:rFonts w:eastAsia="Roboto"/>
                <w:sz w:val="12"/>
                <w:szCs w:val="12"/>
              </w:rPr>
              <w:t>3.3 Размещение элементов систем кондиционирования допускается:</w:t>
            </w:r>
          </w:p>
          <w:p w14:paraId="341C94B4" w14:textId="6FDB2C21" w:rsidR="00421FA4" w:rsidRPr="00421FA4" w:rsidRDefault="00421FA4" w:rsidP="0096158B">
            <w:pPr>
              <w:numPr>
                <w:ilvl w:val="0"/>
                <w:numId w:val="21"/>
              </w:numPr>
              <w:ind w:firstLine="709"/>
              <w:jc w:val="both"/>
              <w:rPr>
                <w:rFonts w:eastAsia="Roboto"/>
                <w:sz w:val="12"/>
                <w:szCs w:val="12"/>
              </w:rPr>
            </w:pPr>
            <w:r w:rsidRPr="00421FA4">
              <w:rPr>
                <w:rFonts w:eastAsia="Roboto"/>
                <w:sz w:val="12"/>
                <w:szCs w:val="12"/>
              </w:rPr>
              <w:t>на кровле объекта (крышные кондицио</w:t>
            </w:r>
            <w:r w:rsidR="004410D6">
              <w:rPr>
                <w:rFonts w:eastAsia="Roboto"/>
                <w:sz w:val="12"/>
                <w:szCs w:val="12"/>
              </w:rPr>
              <w:t>не</w:t>
            </w:r>
            <w:r w:rsidRPr="00421FA4">
              <w:rPr>
                <w:rFonts w:eastAsia="Roboto"/>
                <w:sz w:val="12"/>
                <w:szCs w:val="12"/>
              </w:rPr>
              <w:t xml:space="preserve">ры с внутренними </w:t>
            </w:r>
            <w:proofErr w:type="spellStart"/>
            <w:r w:rsidRPr="00421FA4">
              <w:rPr>
                <w:rFonts w:eastAsia="Roboto"/>
                <w:sz w:val="12"/>
                <w:szCs w:val="12"/>
              </w:rPr>
              <w:t>воздуховодными</w:t>
            </w:r>
            <w:proofErr w:type="spellEnd"/>
            <w:r w:rsidRPr="00421FA4">
              <w:rPr>
                <w:rFonts w:eastAsia="Roboto"/>
                <w:sz w:val="12"/>
                <w:szCs w:val="12"/>
              </w:rPr>
              <w:t xml:space="preserve"> каналами);</w:t>
            </w:r>
          </w:p>
          <w:p w14:paraId="478183AC" w14:textId="10E5C1D3" w:rsidR="00421FA4" w:rsidRPr="00421FA4" w:rsidRDefault="00421FA4" w:rsidP="0096158B">
            <w:pPr>
              <w:numPr>
                <w:ilvl w:val="0"/>
                <w:numId w:val="21"/>
              </w:numPr>
              <w:ind w:firstLine="709"/>
              <w:jc w:val="both"/>
              <w:rPr>
                <w:rFonts w:eastAsia="Roboto"/>
                <w:sz w:val="12"/>
                <w:szCs w:val="12"/>
              </w:rPr>
            </w:pPr>
            <w:r w:rsidRPr="00421FA4">
              <w:rPr>
                <w:rFonts w:eastAsia="Roboto"/>
                <w:sz w:val="12"/>
                <w:szCs w:val="12"/>
              </w:rPr>
              <w:t>в ниж</w:t>
            </w:r>
            <w:r w:rsidR="004410D6">
              <w:rPr>
                <w:rFonts w:eastAsia="Roboto"/>
                <w:sz w:val="12"/>
                <w:szCs w:val="12"/>
              </w:rPr>
              <w:t>не</w:t>
            </w:r>
            <w:r w:rsidRPr="00421FA4">
              <w:rPr>
                <w:rFonts w:eastAsia="Roboto"/>
                <w:sz w:val="12"/>
                <w:szCs w:val="12"/>
              </w:rPr>
              <w:t>й части оконных проемов, в окнах подвального этажа без выхода за плоскость фасада;</w:t>
            </w:r>
          </w:p>
          <w:p w14:paraId="4EA545DC" w14:textId="77777777" w:rsidR="00421FA4" w:rsidRPr="00421FA4" w:rsidRDefault="00421FA4" w:rsidP="0096158B">
            <w:pPr>
              <w:numPr>
                <w:ilvl w:val="0"/>
                <w:numId w:val="21"/>
              </w:numPr>
              <w:ind w:firstLine="709"/>
              <w:jc w:val="both"/>
              <w:rPr>
                <w:rFonts w:eastAsia="Roboto"/>
                <w:sz w:val="12"/>
                <w:szCs w:val="12"/>
              </w:rPr>
            </w:pPr>
            <w:r w:rsidRPr="00421FA4">
              <w:rPr>
                <w:rFonts w:eastAsia="Roboto"/>
                <w:sz w:val="12"/>
                <w:szCs w:val="12"/>
              </w:rPr>
              <w:t>в простенках между оконными и дверными проемами;</w:t>
            </w:r>
          </w:p>
          <w:p w14:paraId="3575E3BC" w14:textId="77777777" w:rsidR="00421FA4" w:rsidRPr="00421FA4" w:rsidRDefault="00421FA4" w:rsidP="0096158B">
            <w:pPr>
              <w:numPr>
                <w:ilvl w:val="0"/>
                <w:numId w:val="21"/>
              </w:numPr>
              <w:ind w:firstLine="709"/>
              <w:jc w:val="both"/>
              <w:rPr>
                <w:rFonts w:eastAsia="Roboto"/>
                <w:sz w:val="12"/>
                <w:szCs w:val="12"/>
              </w:rPr>
            </w:pPr>
            <w:r w:rsidRPr="00421FA4">
              <w:rPr>
                <w:rFonts w:eastAsia="Roboto"/>
                <w:sz w:val="12"/>
                <w:szCs w:val="12"/>
              </w:rPr>
              <w:t>на всех фасадах, брандмауэрах;</w:t>
            </w:r>
          </w:p>
          <w:p w14:paraId="06AE82D6" w14:textId="723EAAE4" w:rsidR="00421FA4" w:rsidRPr="00421FA4" w:rsidRDefault="00421FA4" w:rsidP="0096158B">
            <w:pPr>
              <w:numPr>
                <w:ilvl w:val="0"/>
                <w:numId w:val="21"/>
              </w:numPr>
              <w:ind w:firstLine="709"/>
              <w:jc w:val="both"/>
              <w:rPr>
                <w:rFonts w:eastAsia="Roboto"/>
                <w:sz w:val="12"/>
                <w:szCs w:val="12"/>
              </w:rPr>
            </w:pPr>
            <w:r w:rsidRPr="00421FA4">
              <w:rPr>
                <w:rFonts w:eastAsia="Roboto"/>
                <w:sz w:val="12"/>
                <w:szCs w:val="12"/>
              </w:rPr>
              <w:t xml:space="preserve">на лоджиях и балконах - при условии выделения общей </w:t>
            </w:r>
            <w:r w:rsidR="004410D6">
              <w:rPr>
                <w:rFonts w:eastAsia="Roboto"/>
                <w:sz w:val="12"/>
                <w:szCs w:val="12"/>
              </w:rPr>
              <w:t>не</w:t>
            </w:r>
            <w:r w:rsidRPr="00421FA4">
              <w:rPr>
                <w:rFonts w:eastAsia="Roboto"/>
                <w:sz w:val="12"/>
                <w:szCs w:val="12"/>
              </w:rPr>
              <w:t>сущей основы (технической зоны, отделенной перегородкой или стеной от балкона/лоджии) на всю высоту этажа.</w:t>
            </w:r>
          </w:p>
        </w:tc>
        <w:tc>
          <w:tcPr>
            <w:tcW w:w="6485" w:type="dxa"/>
            <w:tcBorders>
              <w:top w:val="single" w:sz="4" w:space="0" w:color="auto"/>
              <w:left w:val="single" w:sz="4" w:space="0" w:color="auto"/>
              <w:bottom w:val="single" w:sz="4" w:space="0" w:color="auto"/>
              <w:right w:val="single" w:sz="4" w:space="0" w:color="auto"/>
            </w:tcBorders>
            <w:hideMark/>
          </w:tcPr>
          <w:p w14:paraId="6FDDEF8E" w14:textId="43C1B1B2" w:rsidR="00421FA4" w:rsidRPr="00421FA4" w:rsidRDefault="00421FA4" w:rsidP="0096158B">
            <w:pPr>
              <w:numPr>
                <w:ilvl w:val="0"/>
                <w:numId w:val="19"/>
              </w:numPr>
              <w:ind w:left="283" w:firstLine="709"/>
              <w:jc w:val="both"/>
              <w:rPr>
                <w:rFonts w:eastAsia="Roboto"/>
                <w:sz w:val="12"/>
                <w:szCs w:val="12"/>
              </w:rPr>
            </w:pPr>
            <w:r w:rsidRPr="00421FA4">
              <w:rPr>
                <w:rFonts w:eastAsia="Roboto"/>
                <w:sz w:val="12"/>
                <w:szCs w:val="12"/>
              </w:rPr>
              <w:t xml:space="preserve">3.4 Размещение элементов систем кондиционирования </w:t>
            </w:r>
            <w:r w:rsidR="004410D6">
              <w:rPr>
                <w:rFonts w:eastAsia="Roboto"/>
                <w:sz w:val="12"/>
                <w:szCs w:val="12"/>
              </w:rPr>
              <w:t>не</w:t>
            </w:r>
            <w:r w:rsidRPr="00421FA4">
              <w:rPr>
                <w:rFonts w:eastAsia="Roboto"/>
                <w:sz w:val="12"/>
                <w:szCs w:val="12"/>
              </w:rPr>
              <w:t xml:space="preserve"> допускается:</w:t>
            </w:r>
          </w:p>
          <w:p w14:paraId="303C140C" w14:textId="77777777" w:rsidR="00421FA4" w:rsidRPr="00421FA4" w:rsidRDefault="00421FA4" w:rsidP="0096158B">
            <w:pPr>
              <w:numPr>
                <w:ilvl w:val="0"/>
                <w:numId w:val="22"/>
              </w:numPr>
              <w:ind w:firstLine="709"/>
              <w:jc w:val="both"/>
              <w:rPr>
                <w:rFonts w:eastAsia="Roboto"/>
                <w:sz w:val="12"/>
                <w:szCs w:val="12"/>
              </w:rPr>
            </w:pPr>
            <w:r w:rsidRPr="00421FA4">
              <w:rPr>
                <w:rFonts w:eastAsia="Roboto"/>
                <w:sz w:val="12"/>
                <w:szCs w:val="12"/>
              </w:rPr>
              <w:t>в оконных и дверных проемах с выступанием за плоскость фасада;</w:t>
            </w:r>
          </w:p>
          <w:p w14:paraId="0BD9D4C6" w14:textId="77777777" w:rsidR="00421FA4" w:rsidRPr="00421FA4" w:rsidRDefault="00421FA4" w:rsidP="0096158B">
            <w:pPr>
              <w:numPr>
                <w:ilvl w:val="0"/>
                <w:numId w:val="22"/>
              </w:numPr>
              <w:ind w:firstLine="709"/>
              <w:jc w:val="both"/>
              <w:rPr>
                <w:rFonts w:eastAsia="Roboto"/>
                <w:sz w:val="12"/>
                <w:szCs w:val="12"/>
              </w:rPr>
            </w:pPr>
            <w:r w:rsidRPr="00421FA4">
              <w:rPr>
                <w:rFonts w:eastAsia="Roboto"/>
                <w:sz w:val="12"/>
                <w:szCs w:val="12"/>
              </w:rPr>
              <w:t>над пешеходными тротуарами.</w:t>
            </w:r>
          </w:p>
          <w:p w14:paraId="3EC45D30" w14:textId="77777777" w:rsidR="00421FA4" w:rsidRPr="00421FA4" w:rsidRDefault="00421FA4" w:rsidP="0096158B">
            <w:pPr>
              <w:numPr>
                <w:ilvl w:val="0"/>
                <w:numId w:val="19"/>
              </w:numPr>
              <w:ind w:left="283" w:firstLine="709"/>
              <w:jc w:val="both"/>
              <w:rPr>
                <w:rFonts w:eastAsia="Roboto"/>
                <w:sz w:val="12"/>
                <w:szCs w:val="12"/>
              </w:rPr>
            </w:pPr>
            <w:r w:rsidRPr="00421FA4">
              <w:rPr>
                <w:rFonts w:eastAsia="Roboto"/>
                <w:sz w:val="12"/>
                <w:szCs w:val="12"/>
              </w:rPr>
              <w:t>3.5 Маскирующие ограждения должны иметь окраску, соответствующую одному из колеров элементов здания (стен, перекрытий, элементов окон, цоколя).</w:t>
            </w:r>
          </w:p>
          <w:p w14:paraId="0E37C931" w14:textId="77777777" w:rsidR="00421FA4" w:rsidRPr="00421FA4" w:rsidRDefault="00421FA4" w:rsidP="0096158B">
            <w:pPr>
              <w:numPr>
                <w:ilvl w:val="0"/>
                <w:numId w:val="19"/>
              </w:numPr>
              <w:ind w:left="283" w:firstLine="709"/>
              <w:jc w:val="both"/>
              <w:rPr>
                <w:rFonts w:eastAsia="Roboto"/>
                <w:sz w:val="12"/>
                <w:szCs w:val="12"/>
              </w:rPr>
            </w:pPr>
            <w:r w:rsidRPr="00421FA4">
              <w:rPr>
                <w:rFonts w:eastAsia="Roboto"/>
                <w:sz w:val="12"/>
                <w:szCs w:val="12"/>
              </w:rPr>
              <w:t>3.6 Цветовое решение элементов системы наружного водоотведения (водосточные трубы, желоба) должно осуществляться в тон соответствующей плоскости стены.</w:t>
            </w:r>
          </w:p>
        </w:tc>
      </w:tr>
      <w:tr w:rsidR="00421FA4" w:rsidRPr="00421FA4" w14:paraId="4A4032DE" w14:textId="77777777" w:rsidTr="000C4AAE">
        <w:trPr>
          <w:trHeight w:val="789"/>
          <w:jc w:val="center"/>
        </w:trPr>
        <w:tc>
          <w:tcPr>
            <w:tcW w:w="2169" w:type="dxa"/>
            <w:gridSpan w:val="2"/>
            <w:tcBorders>
              <w:top w:val="single" w:sz="4" w:space="0" w:color="auto"/>
              <w:left w:val="single" w:sz="4" w:space="0" w:color="auto"/>
              <w:bottom w:val="single" w:sz="4" w:space="0" w:color="auto"/>
              <w:right w:val="single" w:sz="4" w:space="0" w:color="auto"/>
            </w:tcBorders>
            <w:hideMark/>
          </w:tcPr>
          <w:p w14:paraId="3AA66BCD" w14:textId="77777777" w:rsidR="00421FA4" w:rsidRPr="00421FA4" w:rsidRDefault="00421FA4">
            <w:pPr>
              <w:rPr>
                <w:rFonts w:eastAsia="Roboto"/>
                <w:sz w:val="12"/>
                <w:szCs w:val="12"/>
              </w:rPr>
            </w:pPr>
            <w:r w:rsidRPr="00421FA4">
              <w:rPr>
                <w:rFonts w:eastAsia="Roboto"/>
                <w:sz w:val="12"/>
                <w:szCs w:val="12"/>
              </w:rPr>
              <w:t>Требования к подсветке фасадов зданий, строений и сооружений</w:t>
            </w:r>
          </w:p>
        </w:tc>
        <w:tc>
          <w:tcPr>
            <w:tcW w:w="5906" w:type="dxa"/>
            <w:tcBorders>
              <w:top w:val="single" w:sz="4" w:space="0" w:color="auto"/>
              <w:left w:val="single" w:sz="4" w:space="0" w:color="auto"/>
              <w:bottom w:val="single" w:sz="4" w:space="0" w:color="auto"/>
              <w:right w:val="single" w:sz="4" w:space="0" w:color="auto"/>
            </w:tcBorders>
            <w:hideMark/>
          </w:tcPr>
          <w:p w14:paraId="1D827AFB" w14:textId="77777777" w:rsidR="00421FA4" w:rsidRPr="00421FA4" w:rsidRDefault="00421FA4" w:rsidP="0096158B">
            <w:pPr>
              <w:numPr>
                <w:ilvl w:val="0"/>
                <w:numId w:val="23"/>
              </w:numPr>
              <w:ind w:left="283" w:firstLine="709"/>
              <w:jc w:val="both"/>
              <w:rPr>
                <w:rFonts w:eastAsia="Roboto"/>
                <w:sz w:val="12"/>
                <w:szCs w:val="12"/>
              </w:rPr>
            </w:pPr>
            <w:r w:rsidRPr="00421FA4">
              <w:rPr>
                <w:rFonts w:eastAsia="Roboto"/>
                <w:sz w:val="12"/>
                <w:szCs w:val="12"/>
              </w:rPr>
              <w:t xml:space="preserve">4.1 Входные группы жилой и общественной части должны иметь освещение. </w:t>
            </w:r>
          </w:p>
          <w:p w14:paraId="31B4AB0D" w14:textId="77777777" w:rsidR="00421FA4" w:rsidRPr="00421FA4" w:rsidRDefault="00421FA4" w:rsidP="0096158B">
            <w:pPr>
              <w:numPr>
                <w:ilvl w:val="0"/>
                <w:numId w:val="23"/>
              </w:numPr>
              <w:ind w:left="283" w:firstLine="709"/>
              <w:jc w:val="both"/>
              <w:rPr>
                <w:rFonts w:eastAsia="Roboto"/>
                <w:sz w:val="12"/>
                <w:szCs w:val="12"/>
              </w:rPr>
            </w:pPr>
            <w:r w:rsidRPr="00421FA4">
              <w:rPr>
                <w:rFonts w:eastAsia="Roboto"/>
                <w:sz w:val="12"/>
                <w:szCs w:val="12"/>
              </w:rPr>
              <w:t>4.2 Запрещается использовать в подсветке фасадов пиксельную, мигающую подсветку</w:t>
            </w:r>
          </w:p>
          <w:p w14:paraId="7B12F094" w14:textId="19BBDB0B" w:rsidR="00421FA4" w:rsidRPr="00421FA4" w:rsidRDefault="00421FA4" w:rsidP="0096158B">
            <w:pPr>
              <w:numPr>
                <w:ilvl w:val="0"/>
                <w:numId w:val="23"/>
              </w:numPr>
              <w:ind w:left="283" w:firstLine="709"/>
              <w:jc w:val="both"/>
              <w:rPr>
                <w:rFonts w:eastAsia="Roboto"/>
                <w:sz w:val="12"/>
                <w:szCs w:val="12"/>
              </w:rPr>
            </w:pPr>
            <w:r w:rsidRPr="00421FA4">
              <w:rPr>
                <w:rFonts w:eastAsia="Roboto"/>
                <w:sz w:val="12"/>
                <w:szCs w:val="12"/>
              </w:rPr>
              <w:t xml:space="preserve">4.3 Приборы архитектурной подсветки должны располагаться таким образом, чтобы их выходные отверстия экранировались светозащитными устройствами или </w:t>
            </w:r>
            <w:r w:rsidR="004410D6">
              <w:rPr>
                <w:rFonts w:eastAsia="Roboto"/>
                <w:sz w:val="12"/>
                <w:szCs w:val="12"/>
              </w:rPr>
              <w:t>не</w:t>
            </w:r>
            <w:r w:rsidRPr="00421FA4">
              <w:rPr>
                <w:rFonts w:eastAsia="Roboto"/>
                <w:sz w:val="12"/>
                <w:szCs w:val="12"/>
              </w:rPr>
              <w:t xml:space="preserve"> оказывались в центре поля зрения водителей и пешеходов в главных направлениях движения. </w:t>
            </w:r>
          </w:p>
        </w:tc>
        <w:tc>
          <w:tcPr>
            <w:tcW w:w="6485" w:type="dxa"/>
            <w:tcBorders>
              <w:top w:val="single" w:sz="4" w:space="0" w:color="auto"/>
              <w:left w:val="single" w:sz="4" w:space="0" w:color="auto"/>
              <w:bottom w:val="single" w:sz="4" w:space="0" w:color="auto"/>
              <w:right w:val="single" w:sz="4" w:space="0" w:color="auto"/>
            </w:tcBorders>
            <w:hideMark/>
          </w:tcPr>
          <w:p w14:paraId="20A45C52" w14:textId="5E56D1FC" w:rsidR="00421FA4" w:rsidRPr="00421FA4" w:rsidRDefault="00421FA4" w:rsidP="0096158B">
            <w:pPr>
              <w:numPr>
                <w:ilvl w:val="0"/>
                <w:numId w:val="23"/>
              </w:numPr>
              <w:ind w:left="283" w:firstLine="709"/>
              <w:jc w:val="both"/>
              <w:rPr>
                <w:rFonts w:eastAsia="Roboto"/>
                <w:sz w:val="12"/>
                <w:szCs w:val="12"/>
              </w:rPr>
            </w:pPr>
            <w:r w:rsidRPr="00421FA4">
              <w:rPr>
                <w:rFonts w:eastAsia="Roboto"/>
                <w:sz w:val="12"/>
                <w:szCs w:val="12"/>
              </w:rPr>
              <w:t>4.4 Подсветка осуществляется с цветовой температурой (</w:t>
            </w:r>
            <w:proofErr w:type="spellStart"/>
            <w:r w:rsidRPr="00421FA4">
              <w:rPr>
                <w:rFonts w:eastAsia="Roboto"/>
                <w:sz w:val="12"/>
                <w:szCs w:val="12"/>
              </w:rPr>
              <w:t>Тц</w:t>
            </w:r>
            <w:proofErr w:type="spellEnd"/>
            <w:r w:rsidRPr="00421FA4">
              <w:rPr>
                <w:rFonts w:eastAsia="Roboto"/>
                <w:sz w:val="12"/>
                <w:szCs w:val="12"/>
              </w:rPr>
              <w:t>) в диапазо</w:t>
            </w:r>
            <w:r w:rsidR="004410D6">
              <w:rPr>
                <w:rFonts w:eastAsia="Roboto"/>
                <w:sz w:val="12"/>
                <w:szCs w:val="12"/>
              </w:rPr>
              <w:t>не</w:t>
            </w:r>
            <w:r w:rsidRPr="00421FA4">
              <w:rPr>
                <w:rFonts w:eastAsia="Roboto"/>
                <w:sz w:val="12"/>
                <w:szCs w:val="12"/>
              </w:rPr>
              <w:t xml:space="preserve"> 2000-2700 К.</w:t>
            </w:r>
          </w:p>
          <w:p w14:paraId="5C7687AF" w14:textId="1B8E2F42" w:rsidR="00421FA4" w:rsidRPr="00421FA4" w:rsidRDefault="00421FA4" w:rsidP="0096158B">
            <w:pPr>
              <w:numPr>
                <w:ilvl w:val="0"/>
                <w:numId w:val="23"/>
              </w:numPr>
              <w:ind w:left="283" w:firstLine="709"/>
              <w:jc w:val="both"/>
              <w:rPr>
                <w:rFonts w:eastAsia="Roboto"/>
                <w:sz w:val="12"/>
                <w:szCs w:val="12"/>
              </w:rPr>
            </w:pPr>
            <w:r w:rsidRPr="00421FA4">
              <w:rPr>
                <w:rFonts w:eastAsia="Roboto"/>
                <w:sz w:val="12"/>
                <w:szCs w:val="12"/>
              </w:rPr>
              <w:t xml:space="preserve">4.5 </w:t>
            </w:r>
            <w:r w:rsidR="004410D6">
              <w:rPr>
                <w:rFonts w:eastAsia="Roboto"/>
                <w:sz w:val="12"/>
                <w:szCs w:val="12"/>
              </w:rPr>
              <w:t>Не</w:t>
            </w:r>
            <w:r w:rsidRPr="00421FA4">
              <w:rPr>
                <w:rFonts w:eastAsia="Roboto"/>
                <w:sz w:val="12"/>
                <w:szCs w:val="12"/>
              </w:rPr>
              <w:t xml:space="preserve"> допускается засветка окон жилых помещений, расположенных вблизи зданий, а также камер видеонаблюдения. </w:t>
            </w:r>
          </w:p>
        </w:tc>
      </w:tr>
    </w:tbl>
    <w:p w14:paraId="6D0C6AF2" w14:textId="77777777" w:rsidR="00440AFF" w:rsidRDefault="00440AFF" w:rsidP="00421FA4">
      <w:pPr>
        <w:spacing w:before="240" w:after="240" w:line="284" w:lineRule="exact"/>
        <w:ind w:firstLine="709"/>
        <w:contextualSpacing/>
        <w:jc w:val="both"/>
        <w:rPr>
          <w:sz w:val="28"/>
          <w:szCs w:val="28"/>
        </w:rPr>
      </w:pPr>
    </w:p>
    <w:p w14:paraId="1BEC56E0" w14:textId="0DFD8A48" w:rsidR="00421FA4" w:rsidRDefault="00DB1F0B" w:rsidP="00421FA4">
      <w:pPr>
        <w:spacing w:before="240" w:after="240" w:line="284" w:lineRule="exact"/>
        <w:ind w:firstLine="709"/>
        <w:contextualSpacing/>
        <w:jc w:val="both"/>
        <w:rPr>
          <w:sz w:val="28"/>
          <w:szCs w:val="28"/>
        </w:rPr>
      </w:pPr>
      <w:r>
        <w:rPr>
          <w:sz w:val="28"/>
          <w:szCs w:val="28"/>
        </w:rPr>
        <w:t>4</w:t>
      </w:r>
      <w:r w:rsidR="00421FA4" w:rsidRPr="00421FA4">
        <w:rPr>
          <w:sz w:val="28"/>
          <w:szCs w:val="28"/>
        </w:rPr>
        <w:t>. Требования к в</w:t>
      </w:r>
      <w:r w:rsidR="004410D6">
        <w:rPr>
          <w:sz w:val="28"/>
          <w:szCs w:val="28"/>
        </w:rPr>
        <w:t>не</w:t>
      </w:r>
      <w:r w:rsidR="00421FA4" w:rsidRPr="00421FA4">
        <w:rPr>
          <w:sz w:val="28"/>
          <w:szCs w:val="28"/>
        </w:rPr>
        <w:t>ш</w:t>
      </w:r>
      <w:r w:rsidR="004410D6">
        <w:rPr>
          <w:sz w:val="28"/>
          <w:szCs w:val="28"/>
        </w:rPr>
        <w:t>не</w:t>
      </w:r>
      <w:r w:rsidR="00421FA4" w:rsidRPr="00421FA4">
        <w:rPr>
          <w:sz w:val="28"/>
          <w:szCs w:val="28"/>
        </w:rPr>
        <w:t>му облику фасадов объектов капитального строительства, относящихся к группе «Социальные»:</w:t>
      </w:r>
    </w:p>
    <w:p w14:paraId="281680FE" w14:textId="77777777" w:rsidR="00440AFF" w:rsidRPr="00421FA4" w:rsidRDefault="00440AFF" w:rsidP="00421FA4">
      <w:pPr>
        <w:spacing w:before="240" w:after="240" w:line="284" w:lineRule="exact"/>
        <w:ind w:firstLine="709"/>
        <w:contextualSpacing/>
        <w:jc w:val="both"/>
        <w:rPr>
          <w:rFonts w:ascii="Calibri" w:eastAsia="Calibri" w:hAnsi="Calibri"/>
          <w:sz w:val="28"/>
          <w:szCs w:val="28"/>
          <w:lang w:eastAsia="en-US"/>
        </w:rPr>
      </w:pPr>
    </w:p>
    <w:tbl>
      <w:tblPr>
        <w:tblW w:w="14880" w:type="dxa"/>
        <w:jc w:val="center"/>
        <w:tblLayout w:type="fixed"/>
        <w:tblLook w:val="0400" w:firstRow="0" w:lastRow="0" w:firstColumn="0" w:lastColumn="0" w:noHBand="0" w:noVBand="1"/>
      </w:tblPr>
      <w:tblGrid>
        <w:gridCol w:w="1125"/>
        <w:gridCol w:w="975"/>
        <w:gridCol w:w="5940"/>
        <w:gridCol w:w="6840"/>
      </w:tblGrid>
      <w:tr w:rsidR="00421FA4" w:rsidRPr="00421FA4" w14:paraId="7C274E98" w14:textId="77777777" w:rsidTr="00815FD8">
        <w:trPr>
          <w:trHeight w:val="240"/>
          <w:jc w:val="center"/>
        </w:trPr>
        <w:tc>
          <w:tcPr>
            <w:tcW w:w="1124" w:type="dxa"/>
            <w:tcBorders>
              <w:top w:val="single" w:sz="4" w:space="0" w:color="auto"/>
              <w:left w:val="single" w:sz="4" w:space="0" w:color="auto"/>
              <w:bottom w:val="single" w:sz="4" w:space="0" w:color="auto"/>
              <w:right w:val="single" w:sz="4" w:space="0" w:color="auto"/>
            </w:tcBorders>
            <w:vAlign w:val="center"/>
            <w:hideMark/>
          </w:tcPr>
          <w:p w14:paraId="54CD9C40" w14:textId="77777777" w:rsidR="00421FA4" w:rsidRPr="00421FA4" w:rsidRDefault="00421FA4">
            <w:pPr>
              <w:rPr>
                <w:rFonts w:eastAsia="Roboto"/>
                <w:sz w:val="12"/>
                <w:szCs w:val="12"/>
                <w:lang w:eastAsia="ar-SA"/>
              </w:rPr>
            </w:pPr>
            <w:r w:rsidRPr="00421FA4">
              <w:rPr>
                <w:rFonts w:eastAsia="Roboto"/>
                <w:sz w:val="12"/>
                <w:szCs w:val="12"/>
              </w:rPr>
              <w:t>Параметр</w:t>
            </w:r>
          </w:p>
        </w:tc>
        <w:tc>
          <w:tcPr>
            <w:tcW w:w="975" w:type="dxa"/>
            <w:tcBorders>
              <w:top w:val="single" w:sz="4" w:space="0" w:color="000000"/>
              <w:left w:val="single" w:sz="4" w:space="0" w:color="auto"/>
              <w:bottom w:val="single" w:sz="4" w:space="0" w:color="auto"/>
              <w:right w:val="single" w:sz="4" w:space="0" w:color="000000"/>
            </w:tcBorders>
            <w:vAlign w:val="center"/>
            <w:hideMark/>
          </w:tcPr>
          <w:p w14:paraId="6EF02B06" w14:textId="77777777" w:rsidR="00421FA4" w:rsidRPr="00421FA4" w:rsidRDefault="00421FA4">
            <w:pPr>
              <w:rPr>
                <w:rFonts w:eastAsia="Roboto"/>
                <w:sz w:val="12"/>
                <w:szCs w:val="12"/>
              </w:rPr>
            </w:pPr>
            <w:proofErr w:type="gramStart"/>
            <w:r w:rsidRPr="00421FA4">
              <w:rPr>
                <w:rFonts w:eastAsia="Roboto"/>
                <w:sz w:val="12"/>
                <w:szCs w:val="12"/>
              </w:rPr>
              <w:t>Конструктив-</w:t>
            </w:r>
            <w:proofErr w:type="spellStart"/>
            <w:r w:rsidRPr="00421FA4">
              <w:rPr>
                <w:rFonts w:eastAsia="Roboto"/>
                <w:sz w:val="12"/>
                <w:szCs w:val="12"/>
              </w:rPr>
              <w:t>ный</w:t>
            </w:r>
            <w:proofErr w:type="spellEnd"/>
            <w:proofErr w:type="gramEnd"/>
            <w:r w:rsidRPr="00421FA4">
              <w:rPr>
                <w:rFonts w:eastAsia="Roboto"/>
                <w:sz w:val="12"/>
                <w:szCs w:val="12"/>
              </w:rPr>
              <w:t xml:space="preserve"> элемент</w:t>
            </w:r>
          </w:p>
        </w:tc>
        <w:tc>
          <w:tcPr>
            <w:tcW w:w="12780" w:type="dxa"/>
            <w:gridSpan w:val="2"/>
            <w:tcBorders>
              <w:top w:val="single" w:sz="4" w:space="0" w:color="000000"/>
              <w:left w:val="nil"/>
              <w:bottom w:val="single" w:sz="4" w:space="0" w:color="000000"/>
              <w:right w:val="single" w:sz="4" w:space="0" w:color="000000"/>
            </w:tcBorders>
            <w:vAlign w:val="center"/>
            <w:hideMark/>
          </w:tcPr>
          <w:p w14:paraId="0EAF74FA" w14:textId="77777777" w:rsidR="00421FA4" w:rsidRPr="00421FA4" w:rsidRDefault="00421FA4">
            <w:pPr>
              <w:ind w:firstLine="709"/>
              <w:jc w:val="center"/>
              <w:rPr>
                <w:rFonts w:eastAsia="Roboto"/>
                <w:sz w:val="12"/>
                <w:szCs w:val="12"/>
              </w:rPr>
            </w:pPr>
            <w:r w:rsidRPr="00421FA4">
              <w:rPr>
                <w:rFonts w:eastAsia="Roboto"/>
                <w:sz w:val="12"/>
                <w:szCs w:val="12"/>
              </w:rPr>
              <w:t>Требования</w:t>
            </w:r>
          </w:p>
        </w:tc>
      </w:tr>
      <w:tr w:rsidR="00421FA4" w:rsidRPr="00421FA4" w14:paraId="713F0024" w14:textId="77777777" w:rsidTr="005138D2">
        <w:trPr>
          <w:trHeight w:val="392"/>
          <w:jc w:val="center"/>
        </w:trPr>
        <w:tc>
          <w:tcPr>
            <w:tcW w:w="1124" w:type="dxa"/>
            <w:vMerge w:val="restart"/>
            <w:tcBorders>
              <w:top w:val="single" w:sz="4" w:space="0" w:color="auto"/>
              <w:left w:val="single" w:sz="4" w:space="0" w:color="auto"/>
              <w:bottom w:val="single" w:sz="4" w:space="0" w:color="auto"/>
              <w:right w:val="single" w:sz="4" w:space="0" w:color="auto"/>
            </w:tcBorders>
            <w:hideMark/>
          </w:tcPr>
          <w:p w14:paraId="0AFF0AC4" w14:textId="77777777" w:rsidR="00421FA4" w:rsidRPr="00421FA4" w:rsidRDefault="00421FA4">
            <w:pPr>
              <w:rPr>
                <w:rFonts w:eastAsia="Roboto"/>
                <w:sz w:val="12"/>
                <w:szCs w:val="12"/>
              </w:rPr>
            </w:pPr>
            <w:r w:rsidRPr="00421FA4">
              <w:rPr>
                <w:rFonts w:eastAsia="Roboto"/>
                <w:sz w:val="12"/>
                <w:szCs w:val="12"/>
              </w:rPr>
              <w:t>Требования к цветовым характеристикам зданий, строений и сооружений</w:t>
            </w:r>
          </w:p>
        </w:tc>
        <w:tc>
          <w:tcPr>
            <w:tcW w:w="975" w:type="dxa"/>
            <w:tcBorders>
              <w:top w:val="single" w:sz="4" w:space="0" w:color="auto"/>
              <w:left w:val="single" w:sz="4" w:space="0" w:color="auto"/>
              <w:bottom w:val="single" w:sz="4" w:space="0" w:color="auto"/>
              <w:right w:val="single" w:sz="4" w:space="0" w:color="auto"/>
            </w:tcBorders>
            <w:vAlign w:val="center"/>
            <w:hideMark/>
          </w:tcPr>
          <w:p w14:paraId="754CCA41" w14:textId="77777777" w:rsidR="00421FA4" w:rsidRPr="00421FA4" w:rsidRDefault="00421FA4">
            <w:pPr>
              <w:rPr>
                <w:rFonts w:eastAsia="Roboto"/>
                <w:sz w:val="12"/>
                <w:szCs w:val="12"/>
              </w:rPr>
            </w:pPr>
            <w:r w:rsidRPr="00421FA4">
              <w:rPr>
                <w:rFonts w:eastAsia="Roboto"/>
                <w:sz w:val="12"/>
                <w:szCs w:val="12"/>
              </w:rPr>
              <w:t>1.1</w:t>
            </w:r>
          </w:p>
          <w:p w14:paraId="1DF823A4" w14:textId="77777777" w:rsidR="00421FA4" w:rsidRPr="00421FA4" w:rsidRDefault="00421FA4">
            <w:pPr>
              <w:rPr>
                <w:rFonts w:eastAsia="Roboto"/>
                <w:sz w:val="12"/>
                <w:szCs w:val="12"/>
              </w:rPr>
            </w:pPr>
            <w:r w:rsidRPr="00421FA4">
              <w:rPr>
                <w:rFonts w:eastAsia="Roboto"/>
                <w:sz w:val="12"/>
                <w:szCs w:val="12"/>
              </w:rPr>
              <w:t>Стены</w:t>
            </w:r>
          </w:p>
        </w:tc>
        <w:tc>
          <w:tcPr>
            <w:tcW w:w="5940" w:type="dxa"/>
            <w:tcBorders>
              <w:top w:val="single" w:sz="4" w:space="0" w:color="auto"/>
              <w:left w:val="single" w:sz="4" w:space="0" w:color="auto"/>
              <w:bottom w:val="single" w:sz="4" w:space="0" w:color="auto"/>
              <w:right w:val="single" w:sz="4" w:space="0" w:color="auto"/>
            </w:tcBorders>
            <w:hideMark/>
          </w:tcPr>
          <w:p w14:paraId="537C0027" w14:textId="278F775F" w:rsidR="00421FA4" w:rsidRPr="00421FA4" w:rsidRDefault="00421FA4" w:rsidP="0096158B">
            <w:pPr>
              <w:numPr>
                <w:ilvl w:val="0"/>
                <w:numId w:val="24"/>
              </w:numPr>
              <w:ind w:left="283" w:firstLine="709"/>
              <w:jc w:val="both"/>
              <w:rPr>
                <w:rFonts w:eastAsia="Roboto"/>
                <w:sz w:val="12"/>
                <w:szCs w:val="12"/>
              </w:rPr>
            </w:pPr>
            <w:r w:rsidRPr="00421FA4">
              <w:rPr>
                <w:rFonts w:eastAsia="Roboto"/>
                <w:sz w:val="12"/>
                <w:szCs w:val="12"/>
              </w:rPr>
              <w:t xml:space="preserve">1.1.1 В цветовом решении облицовочных материалов объекта (за исключением площади остекления) разрешается использовать 1 оттенок в качестве основного цвета, </w:t>
            </w:r>
            <w:r w:rsidR="004410D6">
              <w:rPr>
                <w:rFonts w:eastAsia="Roboto"/>
                <w:sz w:val="12"/>
                <w:szCs w:val="12"/>
              </w:rPr>
              <w:t>не</w:t>
            </w:r>
            <w:r w:rsidRPr="00421FA4">
              <w:rPr>
                <w:rFonts w:eastAsia="Roboto"/>
                <w:sz w:val="12"/>
                <w:szCs w:val="12"/>
              </w:rPr>
              <w:t xml:space="preserve"> более двух - в качестве дополнительных цветов и </w:t>
            </w:r>
            <w:r w:rsidR="004410D6">
              <w:rPr>
                <w:rFonts w:eastAsia="Roboto"/>
                <w:sz w:val="12"/>
                <w:szCs w:val="12"/>
              </w:rPr>
              <w:t>не</w:t>
            </w:r>
            <w:r w:rsidRPr="00421FA4">
              <w:rPr>
                <w:rFonts w:eastAsia="Roboto"/>
                <w:sz w:val="12"/>
                <w:szCs w:val="12"/>
              </w:rPr>
              <w:t xml:space="preserve"> более трех - в качестве акцентных цветов. Основной оттенок должен быть использован на большей части площади фасада, дополнительные - суммарно на меньшей части. Акцентный оттенок (при наличии) должен вводиться для обоснованного выделения архитектурных элементов здания (декоративные элементы, выступающие импосты, фрагменты стен, элементы входных групп и т.д.).</w:t>
            </w:r>
          </w:p>
          <w:p w14:paraId="571EAD23" w14:textId="77777777" w:rsidR="00421FA4" w:rsidRPr="00421FA4" w:rsidRDefault="00421FA4" w:rsidP="0096158B">
            <w:pPr>
              <w:numPr>
                <w:ilvl w:val="0"/>
                <w:numId w:val="24"/>
              </w:numPr>
              <w:ind w:left="283" w:firstLine="709"/>
              <w:jc w:val="both"/>
              <w:rPr>
                <w:rFonts w:eastAsia="Roboto"/>
                <w:sz w:val="12"/>
                <w:szCs w:val="12"/>
              </w:rPr>
            </w:pPr>
            <w:r w:rsidRPr="00421FA4">
              <w:rPr>
                <w:rFonts w:eastAsia="Roboto"/>
                <w:sz w:val="12"/>
                <w:szCs w:val="12"/>
              </w:rPr>
              <w:t xml:space="preserve">1.1.2 Цветовое решение должно осуществляться в соответствии с разрешенными к использованию RAL: </w:t>
            </w:r>
          </w:p>
          <w:p w14:paraId="4EE4F0CE" w14:textId="77777777" w:rsidR="00421FA4" w:rsidRPr="00421FA4" w:rsidRDefault="00421FA4" w:rsidP="0096158B">
            <w:pPr>
              <w:numPr>
                <w:ilvl w:val="0"/>
                <w:numId w:val="10"/>
              </w:numPr>
              <w:ind w:left="425" w:firstLine="709"/>
              <w:jc w:val="both"/>
              <w:rPr>
                <w:rFonts w:eastAsia="Roboto"/>
                <w:sz w:val="12"/>
                <w:szCs w:val="12"/>
              </w:rPr>
            </w:pPr>
            <w:r w:rsidRPr="00421FA4">
              <w:rPr>
                <w:rFonts w:eastAsia="Roboto"/>
                <w:sz w:val="12"/>
                <w:szCs w:val="12"/>
              </w:rPr>
              <w:t>основные оттенки - 9010, 150-5, 9001, 160-3, 160-5, 060 90 10, 070 90 10, 100 93 05, 085 93 05, 000 90 00, 110-1, 1013, 840-1, 840-2, 120-5, 100 80 05, 110 80 10, 1015, 310-1, 9002, 080 80 05, 095 80 10, 9018, 830-1, 040 80 10, 080 80 10, 070 80 20, 780-4;</w:t>
            </w:r>
          </w:p>
          <w:p w14:paraId="3FF6E78D" w14:textId="77777777" w:rsidR="00421FA4" w:rsidRPr="00421FA4" w:rsidRDefault="00421FA4" w:rsidP="0096158B">
            <w:pPr>
              <w:numPr>
                <w:ilvl w:val="0"/>
                <w:numId w:val="10"/>
              </w:numPr>
              <w:ind w:left="425" w:firstLine="709"/>
              <w:jc w:val="both"/>
              <w:rPr>
                <w:rFonts w:eastAsia="Roboto"/>
                <w:sz w:val="12"/>
                <w:szCs w:val="12"/>
              </w:rPr>
            </w:pPr>
            <w:r w:rsidRPr="00421FA4">
              <w:rPr>
                <w:rFonts w:eastAsia="Roboto"/>
                <w:sz w:val="12"/>
                <w:szCs w:val="12"/>
              </w:rPr>
              <w:t>дополнительные оттенки - 9010, 070 90 20, 1014, 1000, 070 80 20, 020 80 05, 180 80 05, 140 80 10, 130 70 10, 180 70 05, 1002, 070 70 30, 050 70 20, 260 80 10, 340 70 05, 000 65 00, 040 70 10, 360 60 05, 060 60 20, 1011, 075 70 20, 1020, 7004, 140 60 05, 7030, 7048, 7037, 240 60 05, 7001, 7034, 7033, 060 50 30, 050 50 30, 1036, 7036, 7039, 150 60 10, 7002, 100 50 05, 100 50 10, 040 50 20, 8002;</w:t>
            </w:r>
          </w:p>
        </w:tc>
        <w:tc>
          <w:tcPr>
            <w:tcW w:w="6840" w:type="dxa"/>
            <w:tcBorders>
              <w:top w:val="single" w:sz="4" w:space="0" w:color="auto"/>
              <w:left w:val="single" w:sz="4" w:space="0" w:color="auto"/>
              <w:bottom w:val="single" w:sz="4" w:space="0" w:color="auto"/>
              <w:right w:val="single" w:sz="4" w:space="0" w:color="auto"/>
            </w:tcBorders>
            <w:hideMark/>
          </w:tcPr>
          <w:p w14:paraId="7E1DE875" w14:textId="77777777" w:rsidR="00421FA4" w:rsidRPr="00421FA4" w:rsidRDefault="00421FA4" w:rsidP="0096158B">
            <w:pPr>
              <w:numPr>
                <w:ilvl w:val="0"/>
                <w:numId w:val="10"/>
              </w:numPr>
              <w:ind w:left="425" w:firstLine="709"/>
              <w:jc w:val="both"/>
              <w:rPr>
                <w:rFonts w:eastAsia="Roboto"/>
                <w:sz w:val="12"/>
                <w:szCs w:val="12"/>
              </w:rPr>
            </w:pPr>
            <w:r w:rsidRPr="00421FA4">
              <w:rPr>
                <w:rFonts w:eastAsia="Roboto"/>
                <w:sz w:val="12"/>
                <w:szCs w:val="12"/>
              </w:rPr>
              <w:t xml:space="preserve">акцентные оттенки - 9010, 085 90 30, 110 90 35, 100 90 40, 070 80 30, 080 80 40, 280 80 15, 290 80 15, 310 80 15, 040 80 20, 050 80 30, 070 80 40, 1034, 060 70 40, 050 70 30, 050 70 40, 020 80 20, 1018, 1028, 6027, 210 70 10, 230 70 20, 240 70 25, 5012, 280 70 20, 3015, 030 70 20, 3012, 2003, 2012, 050 60 40, 3022, 040 70 20, 320 70 15, 4009, 280 70 10, 310 60 15, 5024, 240-2, 6021, 3014, 1032, 070 70 40, 020 70 10, 170 60 10, 160 60 20, 5014, 040 60 20, 050 60 20, 040 50 10, 060 50 20, 040 50 40, 030 50 30, 040 50 30, 8004, 4001, 5018, 5007, 180 50 15, 8001, 8025, 230 50 10, 8024. </w:t>
            </w:r>
          </w:p>
          <w:p w14:paraId="5C6BC158" w14:textId="76EE49F8" w:rsidR="00421FA4" w:rsidRPr="00421FA4" w:rsidRDefault="00421FA4" w:rsidP="0096158B">
            <w:pPr>
              <w:numPr>
                <w:ilvl w:val="0"/>
                <w:numId w:val="25"/>
              </w:numPr>
              <w:ind w:left="283" w:firstLine="709"/>
              <w:jc w:val="both"/>
              <w:rPr>
                <w:rFonts w:eastAsia="Roboto"/>
                <w:sz w:val="12"/>
                <w:szCs w:val="12"/>
              </w:rPr>
            </w:pPr>
            <w:r w:rsidRPr="00421FA4">
              <w:rPr>
                <w:rFonts w:eastAsia="Roboto"/>
                <w:sz w:val="12"/>
                <w:szCs w:val="12"/>
              </w:rPr>
              <w:t xml:space="preserve">1.1.3 При подборе материалов </w:t>
            </w:r>
            <w:r w:rsidR="004410D6">
              <w:rPr>
                <w:rFonts w:eastAsia="Roboto"/>
                <w:sz w:val="12"/>
                <w:szCs w:val="12"/>
              </w:rPr>
              <w:t>не</w:t>
            </w:r>
            <w:r w:rsidRPr="00421FA4">
              <w:rPr>
                <w:rFonts w:eastAsia="Roboto"/>
                <w:sz w:val="12"/>
                <w:szCs w:val="12"/>
              </w:rPr>
              <w:t>однородной текстуры (натуральных - кирпич, гранит и т. д. и имитирующих натуральные - композитные плиты и т.д.) допускается откло</w:t>
            </w:r>
            <w:r w:rsidR="004410D6">
              <w:rPr>
                <w:rFonts w:eastAsia="Roboto"/>
                <w:sz w:val="12"/>
                <w:szCs w:val="12"/>
              </w:rPr>
              <w:t>не</w:t>
            </w:r>
            <w:r w:rsidRPr="00421FA4">
              <w:rPr>
                <w:rFonts w:eastAsia="Roboto"/>
                <w:sz w:val="12"/>
                <w:szCs w:val="12"/>
              </w:rPr>
              <w:t>ние от перечня разрешенных RAL. В составе натуральных материалов должны отсутствовать дополнительные цветные пигменты. Колер материалов, имитирующих натуральные, должен совпадать с натуральным цветом этих материалов.</w:t>
            </w:r>
          </w:p>
          <w:p w14:paraId="2CE53C17" w14:textId="02614E07" w:rsidR="00421FA4" w:rsidRPr="00421FA4" w:rsidRDefault="00421FA4" w:rsidP="0096158B">
            <w:pPr>
              <w:numPr>
                <w:ilvl w:val="0"/>
                <w:numId w:val="25"/>
              </w:numPr>
              <w:ind w:left="283" w:firstLine="709"/>
              <w:jc w:val="both"/>
              <w:rPr>
                <w:rFonts w:eastAsia="Roboto"/>
                <w:sz w:val="12"/>
                <w:szCs w:val="12"/>
              </w:rPr>
            </w:pPr>
            <w:r w:rsidRPr="00421FA4">
              <w:rPr>
                <w:rFonts w:eastAsia="Roboto"/>
                <w:sz w:val="12"/>
                <w:szCs w:val="12"/>
              </w:rPr>
              <w:t xml:space="preserve">1.1.4 При создании архитектурных решений </w:t>
            </w:r>
            <w:r w:rsidR="004410D6">
              <w:rPr>
                <w:rFonts w:eastAsia="Roboto"/>
                <w:sz w:val="12"/>
                <w:szCs w:val="12"/>
              </w:rPr>
              <w:t>не</w:t>
            </w:r>
            <w:r w:rsidRPr="00421FA4">
              <w:rPr>
                <w:rFonts w:eastAsia="Roboto"/>
                <w:sz w:val="12"/>
                <w:szCs w:val="12"/>
              </w:rPr>
              <w:t>обходимо выполнять стыковку наружных стеновых па</w:t>
            </w:r>
            <w:r w:rsidR="004410D6">
              <w:rPr>
                <w:rFonts w:eastAsia="Roboto"/>
                <w:sz w:val="12"/>
                <w:szCs w:val="12"/>
              </w:rPr>
              <w:t>не</w:t>
            </w:r>
            <w:r w:rsidRPr="00421FA4">
              <w:rPr>
                <w:rFonts w:eastAsia="Roboto"/>
                <w:sz w:val="12"/>
                <w:szCs w:val="12"/>
              </w:rPr>
              <w:t xml:space="preserve">лей в тон их отделки. Цветовое решение </w:t>
            </w:r>
            <w:proofErr w:type="spellStart"/>
            <w:r w:rsidRPr="00421FA4">
              <w:rPr>
                <w:rFonts w:eastAsia="Roboto"/>
                <w:sz w:val="12"/>
                <w:szCs w:val="12"/>
              </w:rPr>
              <w:t>нащельников</w:t>
            </w:r>
            <w:proofErr w:type="spellEnd"/>
            <w:r w:rsidRPr="00421FA4">
              <w:rPr>
                <w:rFonts w:eastAsia="Roboto"/>
                <w:sz w:val="12"/>
                <w:szCs w:val="12"/>
              </w:rPr>
              <w:t xml:space="preserve"> на стыках поверхностей должно осуществляться в соответствии с колером отделки этих поверхностей. Поэтажное деление торцевыми поверхностями плит перекрытий допускается при условии отделки плиты в тон соответствующей плоскости стены фасада.</w:t>
            </w:r>
          </w:p>
        </w:tc>
      </w:tr>
      <w:tr w:rsidR="00421FA4" w:rsidRPr="00421FA4" w14:paraId="1A3DCACA" w14:textId="77777777" w:rsidTr="00DB1F0B">
        <w:trPr>
          <w:trHeight w:val="300"/>
          <w:jc w:val="center"/>
        </w:trPr>
        <w:tc>
          <w:tcPr>
            <w:tcW w:w="2099" w:type="dxa"/>
            <w:vMerge/>
            <w:tcBorders>
              <w:top w:val="single" w:sz="4" w:space="0" w:color="auto"/>
              <w:left w:val="single" w:sz="4" w:space="0" w:color="auto"/>
              <w:bottom w:val="single" w:sz="4" w:space="0" w:color="auto"/>
              <w:right w:val="single" w:sz="4" w:space="0" w:color="auto"/>
            </w:tcBorders>
            <w:vAlign w:val="center"/>
            <w:hideMark/>
          </w:tcPr>
          <w:p w14:paraId="18F5515A" w14:textId="77777777" w:rsidR="00421FA4" w:rsidRPr="00421FA4" w:rsidRDefault="00421FA4">
            <w:pPr>
              <w:rPr>
                <w:rFonts w:eastAsia="Roboto"/>
                <w:sz w:val="12"/>
                <w:szCs w:val="12"/>
                <w:lang w:eastAsia="ar-SA"/>
              </w:rPr>
            </w:pPr>
          </w:p>
        </w:tc>
        <w:tc>
          <w:tcPr>
            <w:tcW w:w="975" w:type="dxa"/>
            <w:tcBorders>
              <w:top w:val="single" w:sz="4" w:space="0" w:color="auto"/>
              <w:left w:val="single" w:sz="4" w:space="0" w:color="auto"/>
              <w:bottom w:val="single" w:sz="4" w:space="0" w:color="auto"/>
              <w:right w:val="single" w:sz="4" w:space="0" w:color="auto"/>
            </w:tcBorders>
            <w:vAlign w:val="center"/>
            <w:hideMark/>
          </w:tcPr>
          <w:p w14:paraId="163EAF4E" w14:textId="77777777" w:rsidR="00421FA4" w:rsidRPr="00421FA4" w:rsidRDefault="00421FA4">
            <w:pPr>
              <w:rPr>
                <w:rFonts w:eastAsia="Roboto"/>
                <w:sz w:val="12"/>
                <w:szCs w:val="12"/>
              </w:rPr>
            </w:pPr>
            <w:r w:rsidRPr="00421FA4">
              <w:rPr>
                <w:rFonts w:eastAsia="Roboto"/>
                <w:sz w:val="12"/>
                <w:szCs w:val="12"/>
              </w:rPr>
              <w:t>1.2</w:t>
            </w:r>
          </w:p>
          <w:p w14:paraId="7DD8135B" w14:textId="77777777" w:rsidR="00421FA4" w:rsidRPr="00421FA4" w:rsidRDefault="00421FA4">
            <w:pPr>
              <w:rPr>
                <w:rFonts w:eastAsia="Roboto"/>
                <w:sz w:val="12"/>
                <w:szCs w:val="12"/>
              </w:rPr>
            </w:pPr>
            <w:r w:rsidRPr="00421FA4">
              <w:rPr>
                <w:rFonts w:eastAsia="Roboto"/>
                <w:sz w:val="12"/>
                <w:szCs w:val="12"/>
              </w:rPr>
              <w:t>Окна</w:t>
            </w:r>
          </w:p>
        </w:tc>
        <w:tc>
          <w:tcPr>
            <w:tcW w:w="5940" w:type="dxa"/>
            <w:tcBorders>
              <w:top w:val="single" w:sz="4" w:space="0" w:color="auto"/>
              <w:left w:val="single" w:sz="4" w:space="0" w:color="auto"/>
              <w:bottom w:val="single" w:sz="4" w:space="0" w:color="auto"/>
              <w:right w:val="nil"/>
            </w:tcBorders>
            <w:hideMark/>
          </w:tcPr>
          <w:p w14:paraId="656B89F6" w14:textId="77777777" w:rsidR="00421FA4" w:rsidRPr="00421FA4" w:rsidRDefault="00421FA4" w:rsidP="0096158B">
            <w:pPr>
              <w:numPr>
                <w:ilvl w:val="0"/>
                <w:numId w:val="26"/>
              </w:numPr>
              <w:ind w:left="283" w:firstLine="709"/>
              <w:jc w:val="both"/>
              <w:rPr>
                <w:rFonts w:eastAsia="Roboto"/>
                <w:sz w:val="12"/>
                <w:szCs w:val="12"/>
              </w:rPr>
            </w:pPr>
            <w:r w:rsidRPr="00421FA4">
              <w:rPr>
                <w:rFonts w:eastAsia="Roboto"/>
                <w:sz w:val="12"/>
                <w:szCs w:val="12"/>
              </w:rPr>
              <w:t>1.2.1 Цветовое решение должно осуществляться в соответствии с разрешенными к использованию RAL: 9010, 1002, 7010, 7011, 7024, 7026, 820-5, 7021, 8014, 9005.</w:t>
            </w:r>
          </w:p>
        </w:tc>
        <w:tc>
          <w:tcPr>
            <w:tcW w:w="6840" w:type="dxa"/>
            <w:tcBorders>
              <w:top w:val="single" w:sz="4" w:space="0" w:color="auto"/>
              <w:left w:val="nil"/>
              <w:bottom w:val="single" w:sz="4" w:space="0" w:color="auto"/>
              <w:right w:val="single" w:sz="4" w:space="0" w:color="000000"/>
            </w:tcBorders>
            <w:hideMark/>
          </w:tcPr>
          <w:p w14:paraId="69987E9A" w14:textId="5E8606A3" w:rsidR="00421FA4" w:rsidRPr="00421FA4" w:rsidRDefault="00421FA4" w:rsidP="0096158B">
            <w:pPr>
              <w:numPr>
                <w:ilvl w:val="0"/>
                <w:numId w:val="26"/>
              </w:numPr>
              <w:ind w:left="283" w:firstLine="709"/>
              <w:jc w:val="both"/>
              <w:rPr>
                <w:rFonts w:eastAsia="Roboto"/>
                <w:sz w:val="12"/>
                <w:szCs w:val="12"/>
              </w:rPr>
            </w:pPr>
            <w:r w:rsidRPr="00421FA4">
              <w:rPr>
                <w:rFonts w:eastAsia="Roboto"/>
                <w:sz w:val="12"/>
                <w:szCs w:val="12"/>
              </w:rPr>
              <w:t>1.2.2 Все элементы окон (за исключением стекла) должны выполняться в едином цветовом решении. Допускается приме</w:t>
            </w:r>
            <w:r w:rsidR="004410D6">
              <w:rPr>
                <w:rFonts w:eastAsia="Roboto"/>
                <w:sz w:val="12"/>
                <w:szCs w:val="12"/>
              </w:rPr>
              <w:t>не</w:t>
            </w:r>
            <w:r w:rsidRPr="00421FA4">
              <w:rPr>
                <w:rFonts w:eastAsia="Roboto"/>
                <w:sz w:val="12"/>
                <w:szCs w:val="12"/>
              </w:rPr>
              <w:t xml:space="preserve">ние отличающегося цвета для окон первого этажа здания. </w:t>
            </w:r>
          </w:p>
        </w:tc>
      </w:tr>
      <w:tr w:rsidR="00421FA4" w:rsidRPr="00421FA4" w14:paraId="72F7ABC5" w14:textId="77777777" w:rsidTr="00DB1F0B">
        <w:trPr>
          <w:trHeight w:val="140"/>
          <w:jc w:val="center"/>
        </w:trPr>
        <w:tc>
          <w:tcPr>
            <w:tcW w:w="2099" w:type="dxa"/>
            <w:vMerge/>
            <w:tcBorders>
              <w:top w:val="single" w:sz="4" w:space="0" w:color="auto"/>
              <w:left w:val="single" w:sz="4" w:space="0" w:color="auto"/>
              <w:bottom w:val="single" w:sz="4" w:space="0" w:color="auto"/>
              <w:right w:val="single" w:sz="4" w:space="0" w:color="auto"/>
            </w:tcBorders>
            <w:vAlign w:val="center"/>
            <w:hideMark/>
          </w:tcPr>
          <w:p w14:paraId="4F996FFD" w14:textId="77777777" w:rsidR="00421FA4" w:rsidRPr="00421FA4" w:rsidRDefault="00421FA4">
            <w:pPr>
              <w:rPr>
                <w:rFonts w:eastAsia="Roboto"/>
                <w:sz w:val="12"/>
                <w:szCs w:val="12"/>
                <w:lang w:eastAsia="ar-SA"/>
              </w:rPr>
            </w:pPr>
          </w:p>
        </w:tc>
        <w:tc>
          <w:tcPr>
            <w:tcW w:w="975" w:type="dxa"/>
            <w:tcBorders>
              <w:top w:val="single" w:sz="4" w:space="0" w:color="auto"/>
              <w:left w:val="single" w:sz="4" w:space="0" w:color="auto"/>
              <w:bottom w:val="single" w:sz="4" w:space="0" w:color="auto"/>
              <w:right w:val="single" w:sz="4" w:space="0" w:color="auto"/>
            </w:tcBorders>
            <w:vAlign w:val="center"/>
            <w:hideMark/>
          </w:tcPr>
          <w:p w14:paraId="4C6A1720" w14:textId="77777777" w:rsidR="00421FA4" w:rsidRPr="00421FA4" w:rsidRDefault="00421FA4">
            <w:pPr>
              <w:rPr>
                <w:rFonts w:eastAsia="Roboto"/>
                <w:sz w:val="12"/>
                <w:szCs w:val="12"/>
              </w:rPr>
            </w:pPr>
            <w:r w:rsidRPr="00421FA4">
              <w:rPr>
                <w:rFonts w:eastAsia="Roboto"/>
                <w:sz w:val="12"/>
                <w:szCs w:val="12"/>
              </w:rPr>
              <w:t xml:space="preserve">1.3 </w:t>
            </w:r>
          </w:p>
          <w:p w14:paraId="1D05F4C7" w14:textId="77777777" w:rsidR="00421FA4" w:rsidRPr="00421FA4" w:rsidRDefault="00421FA4">
            <w:pPr>
              <w:rPr>
                <w:rFonts w:eastAsia="Roboto"/>
                <w:sz w:val="12"/>
                <w:szCs w:val="12"/>
              </w:rPr>
            </w:pPr>
            <w:r w:rsidRPr="00421FA4">
              <w:rPr>
                <w:rFonts w:eastAsia="Roboto"/>
                <w:sz w:val="12"/>
                <w:szCs w:val="12"/>
              </w:rPr>
              <w:t>Остекление</w:t>
            </w:r>
          </w:p>
        </w:tc>
        <w:tc>
          <w:tcPr>
            <w:tcW w:w="5940" w:type="dxa"/>
            <w:tcBorders>
              <w:top w:val="single" w:sz="4" w:space="0" w:color="auto"/>
              <w:left w:val="single" w:sz="4" w:space="0" w:color="auto"/>
              <w:bottom w:val="single" w:sz="4" w:space="0" w:color="auto"/>
              <w:right w:val="single" w:sz="4" w:space="0" w:color="auto"/>
            </w:tcBorders>
            <w:hideMark/>
          </w:tcPr>
          <w:p w14:paraId="088C3B15" w14:textId="706469A1" w:rsidR="00421FA4" w:rsidRPr="00421FA4" w:rsidRDefault="00421FA4" w:rsidP="0096158B">
            <w:pPr>
              <w:numPr>
                <w:ilvl w:val="0"/>
                <w:numId w:val="27"/>
              </w:numPr>
              <w:ind w:left="283" w:firstLine="709"/>
              <w:jc w:val="both"/>
              <w:rPr>
                <w:rFonts w:eastAsia="Roboto"/>
                <w:sz w:val="12"/>
                <w:szCs w:val="12"/>
              </w:rPr>
            </w:pPr>
            <w:r w:rsidRPr="00421FA4">
              <w:rPr>
                <w:rFonts w:eastAsia="Roboto"/>
                <w:sz w:val="12"/>
                <w:szCs w:val="12"/>
              </w:rPr>
              <w:t xml:space="preserve">1.3.1 </w:t>
            </w:r>
            <w:r w:rsidR="004410D6">
              <w:rPr>
                <w:rFonts w:eastAsia="Roboto"/>
                <w:sz w:val="12"/>
                <w:szCs w:val="12"/>
              </w:rPr>
              <w:t>Не</w:t>
            </w:r>
            <w:r w:rsidRPr="00421FA4">
              <w:rPr>
                <w:rFonts w:eastAsia="Roboto"/>
                <w:sz w:val="12"/>
                <w:szCs w:val="12"/>
              </w:rPr>
              <w:t xml:space="preserve"> допускается использование цветного (тонированного в массе), </w:t>
            </w:r>
            <w:proofErr w:type="spellStart"/>
            <w:r w:rsidR="004410D6">
              <w:rPr>
                <w:rFonts w:eastAsia="Roboto"/>
                <w:sz w:val="12"/>
                <w:szCs w:val="12"/>
              </w:rPr>
              <w:t>не</w:t>
            </w:r>
            <w:r w:rsidRPr="00421FA4">
              <w:rPr>
                <w:rFonts w:eastAsia="Roboto"/>
                <w:sz w:val="12"/>
                <w:szCs w:val="12"/>
              </w:rPr>
              <w:t>просматриваемого</w:t>
            </w:r>
            <w:proofErr w:type="spellEnd"/>
            <w:r w:rsidRPr="00421FA4">
              <w:rPr>
                <w:rFonts w:eastAsia="Roboto"/>
                <w:sz w:val="12"/>
                <w:szCs w:val="12"/>
              </w:rPr>
              <w:t xml:space="preserve"> зеркального остекления.  </w:t>
            </w:r>
          </w:p>
          <w:p w14:paraId="06C33E5E" w14:textId="2D80F0DD" w:rsidR="00421FA4" w:rsidRPr="00421FA4" w:rsidRDefault="00421FA4" w:rsidP="0096158B">
            <w:pPr>
              <w:numPr>
                <w:ilvl w:val="0"/>
                <w:numId w:val="27"/>
              </w:numPr>
              <w:ind w:left="283" w:firstLine="709"/>
              <w:jc w:val="both"/>
              <w:rPr>
                <w:rFonts w:eastAsia="Roboto"/>
                <w:sz w:val="12"/>
                <w:szCs w:val="12"/>
              </w:rPr>
            </w:pPr>
            <w:r w:rsidRPr="00421FA4">
              <w:rPr>
                <w:rFonts w:eastAsia="Roboto"/>
                <w:sz w:val="12"/>
                <w:szCs w:val="12"/>
              </w:rPr>
              <w:lastRenderedPageBreak/>
              <w:t xml:space="preserve">1.3.2 Цветовое решение должно осуществляться в </w:t>
            </w:r>
            <w:r w:rsidR="004410D6">
              <w:rPr>
                <w:rFonts w:eastAsia="Roboto"/>
                <w:sz w:val="12"/>
                <w:szCs w:val="12"/>
              </w:rPr>
              <w:t>не</w:t>
            </w:r>
            <w:r w:rsidRPr="00421FA4">
              <w:rPr>
                <w:rFonts w:eastAsia="Roboto"/>
                <w:sz w:val="12"/>
                <w:szCs w:val="12"/>
              </w:rPr>
              <w:t xml:space="preserve">йтральных* и серых </w:t>
            </w:r>
            <w:proofErr w:type="gramStart"/>
            <w:r w:rsidRPr="00421FA4">
              <w:rPr>
                <w:rFonts w:eastAsia="Roboto"/>
                <w:sz w:val="12"/>
                <w:szCs w:val="12"/>
              </w:rPr>
              <w:t>оттенках.*</w:t>
            </w:r>
            <w:proofErr w:type="gramEnd"/>
            <w:r w:rsidRPr="00421FA4">
              <w:rPr>
                <w:rFonts w:eastAsia="Roboto"/>
                <w:sz w:val="12"/>
                <w:szCs w:val="12"/>
              </w:rPr>
              <w:t xml:space="preserve">* </w:t>
            </w:r>
          </w:p>
        </w:tc>
        <w:tc>
          <w:tcPr>
            <w:tcW w:w="6840" w:type="dxa"/>
            <w:tcBorders>
              <w:top w:val="single" w:sz="4" w:space="0" w:color="auto"/>
              <w:left w:val="single" w:sz="4" w:space="0" w:color="auto"/>
              <w:bottom w:val="single" w:sz="4" w:space="0" w:color="auto"/>
              <w:right w:val="single" w:sz="4" w:space="0" w:color="auto"/>
            </w:tcBorders>
          </w:tcPr>
          <w:p w14:paraId="0B3C564C" w14:textId="77777777" w:rsidR="00421FA4" w:rsidRPr="00421FA4" w:rsidRDefault="00421FA4">
            <w:pPr>
              <w:ind w:left="283" w:firstLine="709"/>
              <w:rPr>
                <w:rFonts w:eastAsia="Roboto"/>
                <w:sz w:val="12"/>
                <w:szCs w:val="12"/>
              </w:rPr>
            </w:pPr>
          </w:p>
          <w:p w14:paraId="24C7534A" w14:textId="454F6FD8" w:rsidR="00421FA4" w:rsidRPr="00421FA4" w:rsidRDefault="00421FA4">
            <w:pPr>
              <w:ind w:left="283" w:firstLine="709"/>
              <w:rPr>
                <w:rFonts w:eastAsia="Roboto"/>
                <w:sz w:val="12"/>
                <w:szCs w:val="12"/>
              </w:rPr>
            </w:pPr>
            <w:r w:rsidRPr="00421FA4">
              <w:rPr>
                <w:rFonts w:eastAsia="Roboto"/>
                <w:sz w:val="12"/>
                <w:szCs w:val="12"/>
              </w:rPr>
              <w:t>*</w:t>
            </w:r>
            <w:r w:rsidR="004410D6">
              <w:rPr>
                <w:rFonts w:eastAsia="Roboto"/>
                <w:sz w:val="12"/>
                <w:szCs w:val="12"/>
              </w:rPr>
              <w:t>Не</w:t>
            </w:r>
            <w:r w:rsidRPr="00421FA4">
              <w:rPr>
                <w:rFonts w:eastAsia="Roboto"/>
                <w:sz w:val="12"/>
                <w:szCs w:val="12"/>
              </w:rPr>
              <w:t xml:space="preserve">йтральный оттенок стекла – это стекло с максимальной прозрачностью, без искажения цвета. </w:t>
            </w:r>
          </w:p>
          <w:p w14:paraId="0DD301C5" w14:textId="140CF185" w:rsidR="00421FA4" w:rsidRPr="00421FA4" w:rsidRDefault="00421FA4">
            <w:pPr>
              <w:ind w:left="283" w:firstLine="709"/>
              <w:rPr>
                <w:rFonts w:eastAsia="Roboto"/>
                <w:sz w:val="12"/>
                <w:szCs w:val="12"/>
              </w:rPr>
            </w:pPr>
            <w:r w:rsidRPr="00421FA4">
              <w:rPr>
                <w:rFonts w:eastAsia="Roboto"/>
                <w:sz w:val="12"/>
                <w:szCs w:val="12"/>
              </w:rPr>
              <w:lastRenderedPageBreak/>
              <w:t xml:space="preserve">**Серые оттенки стекла </w:t>
            </w:r>
            <w:r w:rsidR="004410D6">
              <w:rPr>
                <w:rFonts w:eastAsia="Roboto"/>
                <w:sz w:val="12"/>
                <w:szCs w:val="12"/>
              </w:rPr>
              <w:t>не</w:t>
            </w:r>
            <w:r w:rsidRPr="00421FA4">
              <w:rPr>
                <w:rFonts w:eastAsia="Roboto"/>
                <w:sz w:val="12"/>
                <w:szCs w:val="12"/>
              </w:rPr>
              <w:t>обходимо подобрать с учетом каталога производителя.</w:t>
            </w:r>
          </w:p>
        </w:tc>
      </w:tr>
      <w:tr w:rsidR="00421FA4" w:rsidRPr="00421FA4" w14:paraId="393D238B" w14:textId="77777777" w:rsidTr="00440AFF">
        <w:trPr>
          <w:trHeight w:val="911"/>
          <w:jc w:val="center"/>
        </w:trPr>
        <w:tc>
          <w:tcPr>
            <w:tcW w:w="2099" w:type="dxa"/>
            <w:vMerge/>
            <w:tcBorders>
              <w:top w:val="single" w:sz="4" w:space="0" w:color="auto"/>
              <w:left w:val="single" w:sz="4" w:space="0" w:color="auto"/>
              <w:bottom w:val="single" w:sz="4" w:space="0" w:color="auto"/>
              <w:right w:val="single" w:sz="4" w:space="0" w:color="auto"/>
            </w:tcBorders>
            <w:vAlign w:val="center"/>
            <w:hideMark/>
          </w:tcPr>
          <w:p w14:paraId="2285902A" w14:textId="77777777" w:rsidR="00421FA4" w:rsidRPr="00421FA4" w:rsidRDefault="00421FA4">
            <w:pPr>
              <w:rPr>
                <w:rFonts w:eastAsia="Roboto"/>
                <w:sz w:val="12"/>
                <w:szCs w:val="12"/>
                <w:lang w:eastAsia="ar-SA"/>
              </w:rPr>
            </w:pPr>
          </w:p>
        </w:tc>
        <w:tc>
          <w:tcPr>
            <w:tcW w:w="975" w:type="dxa"/>
            <w:tcBorders>
              <w:top w:val="single" w:sz="4" w:space="0" w:color="auto"/>
              <w:left w:val="single" w:sz="4" w:space="0" w:color="auto"/>
              <w:bottom w:val="single" w:sz="4" w:space="0" w:color="auto"/>
              <w:right w:val="single" w:sz="4" w:space="0" w:color="auto"/>
            </w:tcBorders>
            <w:vAlign w:val="center"/>
            <w:hideMark/>
          </w:tcPr>
          <w:p w14:paraId="78F86ECD" w14:textId="77777777" w:rsidR="00421FA4" w:rsidRPr="00421FA4" w:rsidRDefault="00421FA4">
            <w:pPr>
              <w:rPr>
                <w:rFonts w:eastAsia="Roboto"/>
                <w:sz w:val="12"/>
                <w:szCs w:val="12"/>
              </w:rPr>
            </w:pPr>
            <w:r w:rsidRPr="00421FA4">
              <w:rPr>
                <w:rFonts w:eastAsia="Roboto"/>
                <w:sz w:val="12"/>
                <w:szCs w:val="12"/>
              </w:rPr>
              <w:t>1.4</w:t>
            </w:r>
          </w:p>
          <w:p w14:paraId="6DBF9C9D" w14:textId="77777777" w:rsidR="00421FA4" w:rsidRPr="00421FA4" w:rsidRDefault="00421FA4">
            <w:pPr>
              <w:rPr>
                <w:rFonts w:eastAsia="Roboto"/>
                <w:sz w:val="12"/>
                <w:szCs w:val="12"/>
              </w:rPr>
            </w:pPr>
            <w:r w:rsidRPr="00421FA4">
              <w:rPr>
                <w:rFonts w:eastAsia="Roboto"/>
                <w:sz w:val="12"/>
                <w:szCs w:val="12"/>
              </w:rPr>
              <w:t>Цоколь</w:t>
            </w:r>
          </w:p>
        </w:tc>
        <w:tc>
          <w:tcPr>
            <w:tcW w:w="5940" w:type="dxa"/>
            <w:tcBorders>
              <w:top w:val="single" w:sz="4" w:space="0" w:color="auto"/>
              <w:left w:val="single" w:sz="4" w:space="0" w:color="auto"/>
              <w:bottom w:val="single" w:sz="4" w:space="0" w:color="auto"/>
              <w:right w:val="single" w:sz="4" w:space="0" w:color="auto"/>
            </w:tcBorders>
            <w:hideMark/>
          </w:tcPr>
          <w:p w14:paraId="6AE833D6" w14:textId="77777777" w:rsidR="00421FA4" w:rsidRPr="00421FA4" w:rsidRDefault="00421FA4" w:rsidP="0096158B">
            <w:pPr>
              <w:numPr>
                <w:ilvl w:val="0"/>
                <w:numId w:val="28"/>
              </w:numPr>
              <w:ind w:left="283" w:firstLine="709"/>
              <w:jc w:val="both"/>
              <w:rPr>
                <w:rFonts w:eastAsia="Roboto"/>
                <w:sz w:val="12"/>
                <w:szCs w:val="12"/>
              </w:rPr>
            </w:pPr>
            <w:r w:rsidRPr="00421FA4">
              <w:rPr>
                <w:rFonts w:eastAsia="Roboto"/>
                <w:sz w:val="12"/>
                <w:szCs w:val="12"/>
              </w:rPr>
              <w:t>1.4.1 Предусмотреть цветовое решение, соответствующее колеру стены, примыкающей к цоколю.</w:t>
            </w:r>
          </w:p>
          <w:p w14:paraId="69197BDF" w14:textId="77777777" w:rsidR="00421FA4" w:rsidRPr="00421FA4" w:rsidRDefault="00421FA4" w:rsidP="0096158B">
            <w:pPr>
              <w:numPr>
                <w:ilvl w:val="0"/>
                <w:numId w:val="28"/>
              </w:numPr>
              <w:ind w:left="283" w:firstLine="709"/>
              <w:jc w:val="both"/>
              <w:rPr>
                <w:rFonts w:eastAsia="Roboto"/>
                <w:sz w:val="12"/>
                <w:szCs w:val="12"/>
              </w:rPr>
            </w:pPr>
            <w:r w:rsidRPr="00421FA4">
              <w:rPr>
                <w:rFonts w:eastAsia="Roboto"/>
                <w:sz w:val="12"/>
                <w:szCs w:val="12"/>
              </w:rPr>
              <w:t>1.4.2 Цветовое решение должно осуществляться в соответствии с разрешенными к использованию RAL: 9010, 150-5, 9001, 160-3, 160-5, 060 90 10, 070 90 10, 100 93 05, 085 93 05, 000 90 00, 110-1, 1013, 840-1, 840-2, 120-5, 100 80 05, 110 80 10, 1015, 310-1, 9002, 080 80 05, 095 80 10, 9018, 830-1, 040 80 10, 080 80 10, 070 80 20, 780-4, 9010, 070 90 20, 1014, 1000, 070 80 20, 020 80 05, 180 80 05, 140 80 10, 130 70 10, 180 70 05, 1002, 070 70 30, 050 70 20, 260 80 10, 340 70 05, 000 65 00, 040 70 10, 360 60 05, 060 60 20, 1011, 075 70 20, 1020, 7004, 140 60 05, 7030, 7048, 7037, 240 60 05, 7001, 7034, 7033, 060 50 30, 050 50 30, 1036, 7036, 7039, 150 60 10, 7002, 100 50 05, 100 50 10, 040 50 20, 8002.</w:t>
            </w:r>
          </w:p>
        </w:tc>
        <w:tc>
          <w:tcPr>
            <w:tcW w:w="6840" w:type="dxa"/>
            <w:tcBorders>
              <w:top w:val="single" w:sz="4" w:space="0" w:color="auto"/>
              <w:left w:val="single" w:sz="4" w:space="0" w:color="auto"/>
              <w:bottom w:val="single" w:sz="4" w:space="0" w:color="auto"/>
              <w:right w:val="single" w:sz="4" w:space="0" w:color="auto"/>
            </w:tcBorders>
            <w:hideMark/>
          </w:tcPr>
          <w:p w14:paraId="11B1FFD8" w14:textId="55B91C54" w:rsidR="00421FA4" w:rsidRPr="00421FA4" w:rsidRDefault="00421FA4" w:rsidP="0096158B">
            <w:pPr>
              <w:numPr>
                <w:ilvl w:val="0"/>
                <w:numId w:val="29"/>
              </w:numPr>
              <w:ind w:left="283" w:firstLine="709"/>
              <w:jc w:val="both"/>
              <w:rPr>
                <w:rFonts w:eastAsia="Roboto"/>
                <w:sz w:val="12"/>
                <w:szCs w:val="12"/>
              </w:rPr>
            </w:pPr>
            <w:r w:rsidRPr="00421FA4">
              <w:rPr>
                <w:rFonts w:eastAsia="Roboto"/>
                <w:sz w:val="12"/>
                <w:szCs w:val="12"/>
              </w:rPr>
              <w:t xml:space="preserve">1.4.3 При подборе материалов </w:t>
            </w:r>
            <w:r w:rsidR="004410D6">
              <w:rPr>
                <w:rFonts w:eastAsia="Roboto"/>
                <w:sz w:val="12"/>
                <w:szCs w:val="12"/>
              </w:rPr>
              <w:t>не</w:t>
            </w:r>
            <w:r w:rsidRPr="00421FA4">
              <w:rPr>
                <w:rFonts w:eastAsia="Roboto"/>
                <w:sz w:val="12"/>
                <w:szCs w:val="12"/>
              </w:rPr>
              <w:t>однородной текстуры (натуральных - кирпич, гранит и т. д. и имитирующих натуральные - композитные плиты и т.д.) допускается откло</w:t>
            </w:r>
            <w:r w:rsidR="004410D6">
              <w:rPr>
                <w:rFonts w:eastAsia="Roboto"/>
                <w:sz w:val="12"/>
                <w:szCs w:val="12"/>
              </w:rPr>
              <w:t>не</w:t>
            </w:r>
            <w:r w:rsidRPr="00421FA4">
              <w:rPr>
                <w:rFonts w:eastAsia="Roboto"/>
                <w:sz w:val="12"/>
                <w:szCs w:val="12"/>
              </w:rPr>
              <w:t xml:space="preserve">ние от перечня разрешенных RAL. В составе натуральных материалов должны отсутствовать дополнительные цветные пигменты. Колер материалов, имитирующих натуральные, должен совпадать с натуральным цветом этих материалов.   </w:t>
            </w:r>
          </w:p>
          <w:p w14:paraId="74B0AF2C" w14:textId="759E8ECB" w:rsidR="00421FA4" w:rsidRPr="00421FA4" w:rsidRDefault="00421FA4" w:rsidP="0096158B">
            <w:pPr>
              <w:numPr>
                <w:ilvl w:val="0"/>
                <w:numId w:val="29"/>
              </w:numPr>
              <w:ind w:left="283" w:firstLine="709"/>
              <w:jc w:val="both"/>
              <w:rPr>
                <w:rFonts w:eastAsia="Roboto"/>
                <w:sz w:val="12"/>
                <w:szCs w:val="12"/>
              </w:rPr>
            </w:pPr>
            <w:r w:rsidRPr="00421FA4">
              <w:rPr>
                <w:rFonts w:eastAsia="Roboto"/>
                <w:sz w:val="12"/>
                <w:szCs w:val="12"/>
              </w:rPr>
              <w:t xml:space="preserve">1.4.4 При создании архитектурных решений </w:t>
            </w:r>
            <w:r w:rsidR="004410D6">
              <w:rPr>
                <w:rFonts w:eastAsia="Roboto"/>
                <w:sz w:val="12"/>
                <w:szCs w:val="12"/>
              </w:rPr>
              <w:t>не</w:t>
            </w:r>
            <w:r w:rsidRPr="00421FA4">
              <w:rPr>
                <w:rFonts w:eastAsia="Roboto"/>
                <w:sz w:val="12"/>
                <w:szCs w:val="12"/>
              </w:rPr>
              <w:t>обходимо выполнять стыковку наружных стеновых па</w:t>
            </w:r>
            <w:r w:rsidR="004410D6">
              <w:rPr>
                <w:rFonts w:eastAsia="Roboto"/>
                <w:sz w:val="12"/>
                <w:szCs w:val="12"/>
              </w:rPr>
              <w:t>не</w:t>
            </w:r>
            <w:r w:rsidRPr="00421FA4">
              <w:rPr>
                <w:rFonts w:eastAsia="Roboto"/>
                <w:sz w:val="12"/>
                <w:szCs w:val="12"/>
              </w:rPr>
              <w:t xml:space="preserve">лей в тон их отделки. Цветовое решение </w:t>
            </w:r>
            <w:proofErr w:type="spellStart"/>
            <w:r w:rsidRPr="00421FA4">
              <w:rPr>
                <w:rFonts w:eastAsia="Roboto"/>
                <w:sz w:val="12"/>
                <w:szCs w:val="12"/>
              </w:rPr>
              <w:t>нащельников</w:t>
            </w:r>
            <w:proofErr w:type="spellEnd"/>
            <w:r w:rsidRPr="00421FA4">
              <w:rPr>
                <w:rFonts w:eastAsia="Roboto"/>
                <w:sz w:val="12"/>
                <w:szCs w:val="12"/>
              </w:rPr>
              <w:t xml:space="preserve"> на стыках поверхностей должно осуществляться в соответствии с колером отделки этих поверхностей.</w:t>
            </w:r>
          </w:p>
        </w:tc>
      </w:tr>
      <w:tr w:rsidR="00421FA4" w:rsidRPr="00421FA4" w14:paraId="63F4F315" w14:textId="77777777" w:rsidTr="00440AFF">
        <w:trPr>
          <w:trHeight w:val="296"/>
          <w:jc w:val="center"/>
        </w:trPr>
        <w:tc>
          <w:tcPr>
            <w:tcW w:w="2099" w:type="dxa"/>
            <w:vMerge/>
            <w:tcBorders>
              <w:top w:val="single" w:sz="4" w:space="0" w:color="auto"/>
              <w:left w:val="single" w:sz="4" w:space="0" w:color="auto"/>
              <w:bottom w:val="single" w:sz="4" w:space="0" w:color="auto"/>
              <w:right w:val="single" w:sz="4" w:space="0" w:color="auto"/>
            </w:tcBorders>
            <w:vAlign w:val="center"/>
            <w:hideMark/>
          </w:tcPr>
          <w:p w14:paraId="79896F5F" w14:textId="77777777" w:rsidR="00421FA4" w:rsidRPr="00421FA4" w:rsidRDefault="00421FA4">
            <w:pPr>
              <w:rPr>
                <w:rFonts w:eastAsia="Roboto"/>
                <w:sz w:val="12"/>
                <w:szCs w:val="12"/>
                <w:lang w:eastAsia="ar-SA"/>
              </w:rPr>
            </w:pPr>
          </w:p>
        </w:tc>
        <w:tc>
          <w:tcPr>
            <w:tcW w:w="975" w:type="dxa"/>
            <w:tcBorders>
              <w:top w:val="single" w:sz="4" w:space="0" w:color="auto"/>
              <w:left w:val="single" w:sz="4" w:space="0" w:color="auto"/>
              <w:bottom w:val="single" w:sz="4" w:space="0" w:color="auto"/>
              <w:right w:val="single" w:sz="4" w:space="0" w:color="auto"/>
            </w:tcBorders>
            <w:vAlign w:val="center"/>
            <w:hideMark/>
          </w:tcPr>
          <w:p w14:paraId="28829496" w14:textId="77777777" w:rsidR="00421FA4" w:rsidRPr="00421FA4" w:rsidRDefault="00421FA4">
            <w:pPr>
              <w:rPr>
                <w:rFonts w:eastAsia="Roboto"/>
                <w:sz w:val="12"/>
                <w:szCs w:val="12"/>
              </w:rPr>
            </w:pPr>
            <w:r w:rsidRPr="00421FA4">
              <w:rPr>
                <w:rFonts w:eastAsia="Roboto"/>
                <w:sz w:val="12"/>
                <w:szCs w:val="12"/>
              </w:rPr>
              <w:t>1.5</w:t>
            </w:r>
          </w:p>
          <w:p w14:paraId="348B08BF" w14:textId="77777777" w:rsidR="00421FA4" w:rsidRPr="00421FA4" w:rsidRDefault="00421FA4">
            <w:pPr>
              <w:rPr>
                <w:rFonts w:eastAsia="Roboto"/>
                <w:sz w:val="12"/>
                <w:szCs w:val="12"/>
              </w:rPr>
            </w:pPr>
            <w:r w:rsidRPr="00421FA4">
              <w:rPr>
                <w:rFonts w:eastAsia="Roboto"/>
                <w:sz w:val="12"/>
                <w:szCs w:val="12"/>
              </w:rPr>
              <w:t>Кровля</w:t>
            </w:r>
          </w:p>
        </w:tc>
        <w:tc>
          <w:tcPr>
            <w:tcW w:w="5940" w:type="dxa"/>
            <w:tcBorders>
              <w:top w:val="single" w:sz="4" w:space="0" w:color="auto"/>
              <w:left w:val="single" w:sz="4" w:space="0" w:color="auto"/>
              <w:bottom w:val="single" w:sz="4" w:space="0" w:color="auto"/>
              <w:right w:val="nil"/>
            </w:tcBorders>
            <w:hideMark/>
          </w:tcPr>
          <w:p w14:paraId="54DB6173" w14:textId="77777777" w:rsidR="00421FA4" w:rsidRPr="00421FA4" w:rsidRDefault="00421FA4" w:rsidP="0096158B">
            <w:pPr>
              <w:numPr>
                <w:ilvl w:val="0"/>
                <w:numId w:val="30"/>
              </w:numPr>
              <w:ind w:left="283" w:firstLine="709"/>
              <w:jc w:val="both"/>
              <w:rPr>
                <w:rFonts w:eastAsia="Roboto"/>
                <w:sz w:val="12"/>
                <w:szCs w:val="12"/>
              </w:rPr>
            </w:pPr>
            <w:r w:rsidRPr="00421FA4">
              <w:rPr>
                <w:rFonts w:eastAsia="Roboto"/>
                <w:sz w:val="12"/>
                <w:szCs w:val="12"/>
              </w:rPr>
              <w:t xml:space="preserve">1.5.1 Цветовое решение должно осуществляться в соответствии с разрешенными к использованию RAL: 7045, 8028, 820-5, 7024, 7021. </w:t>
            </w:r>
          </w:p>
        </w:tc>
        <w:tc>
          <w:tcPr>
            <w:tcW w:w="6840" w:type="dxa"/>
            <w:tcBorders>
              <w:top w:val="single" w:sz="4" w:space="0" w:color="auto"/>
              <w:left w:val="nil"/>
              <w:bottom w:val="single" w:sz="4" w:space="0" w:color="auto"/>
              <w:right w:val="single" w:sz="4" w:space="0" w:color="000000"/>
            </w:tcBorders>
            <w:hideMark/>
          </w:tcPr>
          <w:p w14:paraId="7F365F5A" w14:textId="4694145E" w:rsidR="00421FA4" w:rsidRPr="00421FA4" w:rsidRDefault="00421FA4" w:rsidP="0096158B">
            <w:pPr>
              <w:numPr>
                <w:ilvl w:val="0"/>
                <w:numId w:val="30"/>
              </w:numPr>
              <w:ind w:left="283" w:firstLine="709"/>
              <w:jc w:val="both"/>
              <w:rPr>
                <w:rFonts w:eastAsia="Roboto"/>
                <w:sz w:val="12"/>
                <w:szCs w:val="12"/>
              </w:rPr>
            </w:pPr>
            <w:r w:rsidRPr="00421FA4">
              <w:rPr>
                <w:rFonts w:eastAsia="Roboto"/>
                <w:sz w:val="12"/>
                <w:szCs w:val="12"/>
              </w:rPr>
              <w:t>1.5.2 Все элементы кровли, за исключением функциональных элементов эксплуатируемой кровли (озеле</w:t>
            </w:r>
            <w:r w:rsidR="004410D6">
              <w:rPr>
                <w:rFonts w:eastAsia="Roboto"/>
                <w:sz w:val="12"/>
                <w:szCs w:val="12"/>
              </w:rPr>
              <w:t>не</w:t>
            </w:r>
            <w:r w:rsidRPr="00421FA4">
              <w:rPr>
                <w:rFonts w:eastAsia="Roboto"/>
                <w:sz w:val="12"/>
                <w:szCs w:val="12"/>
              </w:rPr>
              <w:t>ние, детские площадки, террасы и др.), должны выполняться в едином цветовом решении.</w:t>
            </w:r>
          </w:p>
        </w:tc>
      </w:tr>
      <w:tr w:rsidR="00421FA4" w:rsidRPr="00421FA4" w14:paraId="50D4F3A0" w14:textId="77777777" w:rsidTr="00AA7716">
        <w:trPr>
          <w:trHeight w:val="546"/>
          <w:jc w:val="center"/>
        </w:trPr>
        <w:tc>
          <w:tcPr>
            <w:tcW w:w="2099" w:type="dxa"/>
            <w:vMerge/>
            <w:tcBorders>
              <w:top w:val="single" w:sz="4" w:space="0" w:color="auto"/>
              <w:left w:val="single" w:sz="4" w:space="0" w:color="auto"/>
              <w:bottom w:val="single" w:sz="4" w:space="0" w:color="auto"/>
              <w:right w:val="single" w:sz="4" w:space="0" w:color="auto"/>
            </w:tcBorders>
            <w:vAlign w:val="center"/>
            <w:hideMark/>
          </w:tcPr>
          <w:p w14:paraId="471E6257" w14:textId="77777777" w:rsidR="00421FA4" w:rsidRPr="00421FA4" w:rsidRDefault="00421FA4">
            <w:pPr>
              <w:rPr>
                <w:rFonts w:eastAsia="Roboto"/>
                <w:sz w:val="12"/>
                <w:szCs w:val="12"/>
                <w:lang w:eastAsia="ar-SA"/>
              </w:rPr>
            </w:pPr>
          </w:p>
        </w:tc>
        <w:tc>
          <w:tcPr>
            <w:tcW w:w="975" w:type="dxa"/>
            <w:tcBorders>
              <w:top w:val="single" w:sz="4" w:space="0" w:color="auto"/>
              <w:left w:val="single" w:sz="4" w:space="0" w:color="auto"/>
              <w:bottom w:val="single" w:sz="4" w:space="0" w:color="auto"/>
              <w:right w:val="single" w:sz="4" w:space="0" w:color="auto"/>
            </w:tcBorders>
            <w:vAlign w:val="center"/>
            <w:hideMark/>
          </w:tcPr>
          <w:p w14:paraId="73AF8B27" w14:textId="77777777" w:rsidR="00421FA4" w:rsidRPr="00421FA4" w:rsidRDefault="00421FA4">
            <w:pPr>
              <w:rPr>
                <w:rFonts w:eastAsia="Roboto"/>
                <w:sz w:val="12"/>
                <w:szCs w:val="12"/>
              </w:rPr>
            </w:pPr>
            <w:r w:rsidRPr="00421FA4">
              <w:rPr>
                <w:rFonts w:eastAsia="Roboto"/>
                <w:sz w:val="12"/>
                <w:szCs w:val="12"/>
              </w:rPr>
              <w:t>1.6</w:t>
            </w:r>
          </w:p>
          <w:p w14:paraId="307A586C" w14:textId="77777777" w:rsidR="00421FA4" w:rsidRPr="00421FA4" w:rsidRDefault="00421FA4">
            <w:pPr>
              <w:rPr>
                <w:rFonts w:eastAsia="Roboto"/>
                <w:sz w:val="12"/>
                <w:szCs w:val="12"/>
              </w:rPr>
            </w:pPr>
            <w:r w:rsidRPr="00421FA4">
              <w:rPr>
                <w:rFonts w:eastAsia="Roboto"/>
                <w:sz w:val="12"/>
                <w:szCs w:val="12"/>
              </w:rPr>
              <w:t>Элементы входных групп</w:t>
            </w:r>
          </w:p>
        </w:tc>
        <w:tc>
          <w:tcPr>
            <w:tcW w:w="5940" w:type="dxa"/>
            <w:tcBorders>
              <w:top w:val="single" w:sz="4" w:space="0" w:color="auto"/>
              <w:left w:val="single" w:sz="4" w:space="0" w:color="auto"/>
              <w:bottom w:val="single" w:sz="4" w:space="0" w:color="auto"/>
              <w:right w:val="single" w:sz="4" w:space="0" w:color="auto"/>
            </w:tcBorders>
            <w:hideMark/>
          </w:tcPr>
          <w:p w14:paraId="609EE772" w14:textId="77777777" w:rsidR="00421FA4" w:rsidRPr="00421FA4" w:rsidRDefault="00421FA4" w:rsidP="0096158B">
            <w:pPr>
              <w:numPr>
                <w:ilvl w:val="0"/>
                <w:numId w:val="28"/>
              </w:numPr>
              <w:ind w:left="283" w:firstLine="709"/>
              <w:jc w:val="both"/>
              <w:rPr>
                <w:rFonts w:eastAsia="Roboto"/>
                <w:sz w:val="12"/>
                <w:szCs w:val="12"/>
              </w:rPr>
            </w:pPr>
            <w:r w:rsidRPr="00421FA4">
              <w:rPr>
                <w:rFonts w:eastAsia="Roboto"/>
                <w:sz w:val="12"/>
                <w:szCs w:val="12"/>
              </w:rPr>
              <w:t>1.6.1  Цветовое решение должно осуществляться в соответствии с разрешенными к использованию RAL: 9010, 150-5, 9001, 160-3, 160-5, 060 90 10, 070 90 10, 100 93 05, 085 93 05, 000 90 00, 110-1, 1013, 840-1, 840-2, 120-5, 100 80 05, 110 80 10, 1015, 310-1, 9002, 080 80 05, 095 80 10, 9018, 830-1, 040 80 10, 080 80 10, 070 80 20, 780-4, 9010, 070 90 20, 1014, 1000, 070 80 20, 020 80 05, 180 80 05, 140 80 10, 130 70 10, 180 70 05, 1002, 070 70 30, 050 70 20, 260 80 10, 340 70 05, 000 65 00, 040 70 10, 360 60 05, 060 60 20, 1011, 075 70 20, 1020, 7004, 140 60 05, 7030, 7048, 7037, 240 60 05, 7001, 7034, 7033, 060 50 30, 050 50 30, 1036, 7036, 7039, 150 60 10, 7002, 100 50 05, 100 50 10, 040 50 20, 8002.</w:t>
            </w:r>
          </w:p>
          <w:p w14:paraId="4B21F3CE" w14:textId="77777777" w:rsidR="00421FA4" w:rsidRPr="00421FA4" w:rsidRDefault="00421FA4" w:rsidP="0096158B">
            <w:pPr>
              <w:numPr>
                <w:ilvl w:val="0"/>
                <w:numId w:val="28"/>
              </w:numPr>
              <w:ind w:left="283" w:firstLine="709"/>
              <w:jc w:val="both"/>
              <w:rPr>
                <w:rFonts w:eastAsia="Roboto"/>
                <w:sz w:val="12"/>
                <w:szCs w:val="12"/>
              </w:rPr>
            </w:pPr>
            <w:r w:rsidRPr="00421FA4">
              <w:rPr>
                <w:rFonts w:eastAsia="Roboto"/>
                <w:sz w:val="12"/>
                <w:szCs w:val="12"/>
              </w:rPr>
              <w:t xml:space="preserve">1.6.2 Допускается использовать один из следующих акцентных оттенков RAL: 9010, 085 90 30, 110 90 35, 100 90 40, 070 80 30, 080 80 40, 280 80 15, 290 80 15, 310 80 15, 040 80 20, 050 80 30, 070 80 40, 1034, 060 70 40, 050 70 30, 050 70 40, 020 80 20, 1018, 1028, 6027, 210 70 10, 230 70 20, 240 70 25, 5012, 280 70 20, 3015, 030 70 20, 3012, 2003, 2012, 050 60 40, 3022, 040 70 20, 320 70 15, 4009, 280 70 10, 310 60 15, 5024, 240-2, 6021, 3014, 1032, 070 70 40, 020 70 10, 170 60 10, 160 60 20, 5014, 040 60 20, 050 60 20, 040 50 10, 060 50 20, 040 50 40, 030 50 30, 040 50 30, 8004, 4001, 5018, 5007, 180 50 15, 8001, 8025, 230 50 10, 8024. </w:t>
            </w:r>
          </w:p>
        </w:tc>
        <w:tc>
          <w:tcPr>
            <w:tcW w:w="6840" w:type="dxa"/>
            <w:tcBorders>
              <w:top w:val="single" w:sz="4" w:space="0" w:color="auto"/>
              <w:left w:val="single" w:sz="4" w:space="0" w:color="auto"/>
              <w:bottom w:val="single" w:sz="4" w:space="0" w:color="auto"/>
              <w:right w:val="single" w:sz="4" w:space="0" w:color="auto"/>
            </w:tcBorders>
            <w:hideMark/>
          </w:tcPr>
          <w:p w14:paraId="7092F52F" w14:textId="44DD76F8" w:rsidR="00421FA4" w:rsidRPr="00421FA4" w:rsidRDefault="00421FA4" w:rsidP="0096158B">
            <w:pPr>
              <w:numPr>
                <w:ilvl w:val="0"/>
                <w:numId w:val="30"/>
              </w:numPr>
              <w:ind w:left="283" w:firstLine="709"/>
              <w:jc w:val="both"/>
              <w:rPr>
                <w:rFonts w:eastAsia="Roboto"/>
                <w:sz w:val="12"/>
                <w:szCs w:val="12"/>
              </w:rPr>
            </w:pPr>
            <w:r w:rsidRPr="00421FA4">
              <w:rPr>
                <w:rFonts w:eastAsia="Roboto"/>
                <w:sz w:val="12"/>
                <w:szCs w:val="12"/>
              </w:rPr>
              <w:t xml:space="preserve">1.6.3 При подборе материалов </w:t>
            </w:r>
            <w:r w:rsidR="004410D6">
              <w:rPr>
                <w:rFonts w:eastAsia="Roboto"/>
                <w:sz w:val="12"/>
                <w:szCs w:val="12"/>
              </w:rPr>
              <w:t>не</w:t>
            </w:r>
            <w:r w:rsidRPr="00421FA4">
              <w:rPr>
                <w:rFonts w:eastAsia="Roboto"/>
                <w:sz w:val="12"/>
                <w:szCs w:val="12"/>
              </w:rPr>
              <w:t>однородной текстуры (натуральных - кирпич, гранит и т. д. и имитирующих натуральные - композитные плиты и т.д.) допускается откло</w:t>
            </w:r>
            <w:r w:rsidR="004410D6">
              <w:rPr>
                <w:rFonts w:eastAsia="Roboto"/>
                <w:sz w:val="12"/>
                <w:szCs w:val="12"/>
              </w:rPr>
              <w:t>не</w:t>
            </w:r>
            <w:r w:rsidRPr="00421FA4">
              <w:rPr>
                <w:rFonts w:eastAsia="Roboto"/>
                <w:sz w:val="12"/>
                <w:szCs w:val="12"/>
              </w:rPr>
              <w:t xml:space="preserve">ние от перечня разрешенных RAL. В составе натуральных материалов должны отсутствовать дополнительные цветные пигменты. Колер материалов, имитирующих натуральные, должен совпадать с натуральным цветом этих материалов. </w:t>
            </w:r>
          </w:p>
        </w:tc>
      </w:tr>
      <w:tr w:rsidR="00421FA4" w:rsidRPr="00421FA4" w14:paraId="4BFC9588" w14:textId="77777777" w:rsidTr="00AA7716">
        <w:trPr>
          <w:trHeight w:val="854"/>
          <w:jc w:val="center"/>
        </w:trPr>
        <w:tc>
          <w:tcPr>
            <w:tcW w:w="2099" w:type="dxa"/>
            <w:vMerge/>
            <w:tcBorders>
              <w:top w:val="single" w:sz="4" w:space="0" w:color="auto"/>
              <w:left w:val="single" w:sz="4" w:space="0" w:color="auto"/>
              <w:bottom w:val="single" w:sz="4" w:space="0" w:color="auto"/>
              <w:right w:val="single" w:sz="4" w:space="0" w:color="auto"/>
            </w:tcBorders>
            <w:vAlign w:val="center"/>
            <w:hideMark/>
          </w:tcPr>
          <w:p w14:paraId="14931C2A" w14:textId="77777777" w:rsidR="00421FA4" w:rsidRPr="00421FA4" w:rsidRDefault="00421FA4">
            <w:pPr>
              <w:rPr>
                <w:rFonts w:eastAsia="Roboto"/>
                <w:sz w:val="12"/>
                <w:szCs w:val="12"/>
                <w:lang w:eastAsia="ar-SA"/>
              </w:rPr>
            </w:pPr>
          </w:p>
        </w:tc>
        <w:tc>
          <w:tcPr>
            <w:tcW w:w="975" w:type="dxa"/>
            <w:tcBorders>
              <w:top w:val="single" w:sz="4" w:space="0" w:color="auto"/>
              <w:left w:val="single" w:sz="4" w:space="0" w:color="auto"/>
              <w:bottom w:val="single" w:sz="4" w:space="0" w:color="000000"/>
              <w:right w:val="single" w:sz="4" w:space="0" w:color="auto"/>
            </w:tcBorders>
            <w:vAlign w:val="center"/>
            <w:hideMark/>
          </w:tcPr>
          <w:p w14:paraId="6AAC4555" w14:textId="77777777" w:rsidR="00421FA4" w:rsidRPr="00421FA4" w:rsidRDefault="00421FA4">
            <w:pPr>
              <w:rPr>
                <w:rFonts w:eastAsia="Roboto"/>
                <w:sz w:val="12"/>
                <w:szCs w:val="12"/>
              </w:rPr>
            </w:pPr>
            <w:r w:rsidRPr="00421FA4">
              <w:rPr>
                <w:rFonts w:eastAsia="Roboto"/>
                <w:sz w:val="12"/>
                <w:szCs w:val="12"/>
              </w:rPr>
              <w:t>1.7</w:t>
            </w:r>
          </w:p>
          <w:p w14:paraId="6DECB20E" w14:textId="77777777" w:rsidR="00421FA4" w:rsidRPr="00421FA4" w:rsidRDefault="00421FA4">
            <w:pPr>
              <w:rPr>
                <w:rFonts w:eastAsia="Roboto"/>
                <w:sz w:val="12"/>
                <w:szCs w:val="12"/>
              </w:rPr>
            </w:pPr>
            <w:r w:rsidRPr="00421FA4">
              <w:rPr>
                <w:rFonts w:eastAsia="Roboto"/>
                <w:sz w:val="12"/>
                <w:szCs w:val="12"/>
              </w:rPr>
              <w:t>Ограждения</w:t>
            </w:r>
          </w:p>
        </w:tc>
        <w:tc>
          <w:tcPr>
            <w:tcW w:w="5940" w:type="dxa"/>
            <w:tcBorders>
              <w:top w:val="single" w:sz="4" w:space="0" w:color="auto"/>
              <w:left w:val="single" w:sz="4" w:space="0" w:color="auto"/>
              <w:bottom w:val="single" w:sz="4" w:space="0" w:color="auto"/>
              <w:right w:val="single" w:sz="4" w:space="0" w:color="auto"/>
            </w:tcBorders>
            <w:hideMark/>
          </w:tcPr>
          <w:p w14:paraId="2C77BDAC" w14:textId="77777777" w:rsidR="00421FA4" w:rsidRPr="00421FA4" w:rsidRDefault="00421FA4" w:rsidP="0096158B">
            <w:pPr>
              <w:numPr>
                <w:ilvl w:val="0"/>
                <w:numId w:val="9"/>
              </w:numPr>
              <w:ind w:left="283" w:firstLine="709"/>
              <w:jc w:val="both"/>
              <w:rPr>
                <w:rFonts w:eastAsia="Roboto"/>
                <w:sz w:val="12"/>
                <w:szCs w:val="12"/>
              </w:rPr>
            </w:pPr>
            <w:r w:rsidRPr="00421FA4">
              <w:rPr>
                <w:rFonts w:eastAsia="Roboto"/>
                <w:sz w:val="12"/>
                <w:szCs w:val="12"/>
              </w:rPr>
              <w:t>1.7.1 Цветовое решение ограждений элементов здания, парапетов, а также ограждений земельного участка должно осуществляться в соответствии с разрешенными к использованию RAL: 9010, 9001, 7032, 9006, 1019, 7004, 7005, 7024, 8028, 6003, 6020, 7016, 8017, 9005.</w:t>
            </w:r>
          </w:p>
          <w:p w14:paraId="08B42942" w14:textId="267C189B" w:rsidR="00421FA4" w:rsidRPr="00421FA4" w:rsidRDefault="00421FA4" w:rsidP="0096158B">
            <w:pPr>
              <w:numPr>
                <w:ilvl w:val="0"/>
                <w:numId w:val="9"/>
              </w:numPr>
              <w:ind w:left="283" w:firstLine="709"/>
              <w:jc w:val="both"/>
              <w:rPr>
                <w:rFonts w:eastAsia="Roboto"/>
                <w:sz w:val="12"/>
                <w:szCs w:val="12"/>
              </w:rPr>
            </w:pPr>
            <w:r w:rsidRPr="00421FA4">
              <w:rPr>
                <w:rFonts w:eastAsia="Roboto"/>
                <w:sz w:val="12"/>
                <w:szCs w:val="12"/>
              </w:rPr>
              <w:t>1.7.2 Для ограждений, выпол</w:t>
            </w:r>
            <w:r w:rsidR="004410D6">
              <w:rPr>
                <w:rFonts w:eastAsia="Roboto"/>
                <w:sz w:val="12"/>
                <w:szCs w:val="12"/>
              </w:rPr>
              <w:t>не</w:t>
            </w:r>
            <w:r w:rsidRPr="00421FA4">
              <w:rPr>
                <w:rFonts w:eastAsia="Roboto"/>
                <w:sz w:val="12"/>
                <w:szCs w:val="12"/>
              </w:rPr>
              <w:t>нных из латуни или покрытых имитацией латуни, а также для ограждений, выпол</w:t>
            </w:r>
            <w:r w:rsidR="004410D6">
              <w:rPr>
                <w:rFonts w:eastAsia="Roboto"/>
                <w:sz w:val="12"/>
                <w:szCs w:val="12"/>
              </w:rPr>
              <w:t>не</w:t>
            </w:r>
            <w:r w:rsidRPr="00421FA4">
              <w:rPr>
                <w:rFonts w:eastAsia="Roboto"/>
                <w:sz w:val="12"/>
                <w:szCs w:val="12"/>
              </w:rPr>
              <w:t xml:space="preserve">нных из </w:t>
            </w:r>
            <w:proofErr w:type="spellStart"/>
            <w:r w:rsidRPr="00421FA4">
              <w:rPr>
                <w:rFonts w:eastAsia="Roboto"/>
                <w:sz w:val="12"/>
                <w:szCs w:val="12"/>
              </w:rPr>
              <w:t>кортена</w:t>
            </w:r>
            <w:proofErr w:type="spellEnd"/>
            <w:r w:rsidRPr="00421FA4">
              <w:rPr>
                <w:rFonts w:eastAsia="Roboto"/>
                <w:sz w:val="12"/>
                <w:szCs w:val="12"/>
              </w:rPr>
              <w:t>, допускается откло</w:t>
            </w:r>
            <w:r w:rsidR="004410D6">
              <w:rPr>
                <w:rFonts w:eastAsia="Roboto"/>
                <w:sz w:val="12"/>
                <w:szCs w:val="12"/>
              </w:rPr>
              <w:t>не</w:t>
            </w:r>
            <w:r w:rsidRPr="00421FA4">
              <w:rPr>
                <w:rFonts w:eastAsia="Roboto"/>
                <w:sz w:val="12"/>
                <w:szCs w:val="12"/>
              </w:rPr>
              <w:t>ние от перечня разрешенных RAL в пользу натурального цвета материала.</w:t>
            </w:r>
          </w:p>
        </w:tc>
        <w:tc>
          <w:tcPr>
            <w:tcW w:w="6840" w:type="dxa"/>
            <w:tcBorders>
              <w:top w:val="single" w:sz="4" w:space="0" w:color="auto"/>
              <w:left w:val="single" w:sz="4" w:space="0" w:color="auto"/>
              <w:bottom w:val="single" w:sz="4" w:space="0" w:color="auto"/>
              <w:right w:val="single" w:sz="4" w:space="0" w:color="auto"/>
            </w:tcBorders>
            <w:hideMark/>
          </w:tcPr>
          <w:p w14:paraId="029F7E2E" w14:textId="4677CBD8" w:rsidR="00421FA4" w:rsidRPr="00421FA4" w:rsidRDefault="00421FA4" w:rsidP="0096158B">
            <w:pPr>
              <w:numPr>
                <w:ilvl w:val="0"/>
                <w:numId w:val="9"/>
              </w:numPr>
              <w:ind w:left="283" w:firstLine="709"/>
              <w:jc w:val="both"/>
              <w:rPr>
                <w:rFonts w:eastAsia="Roboto"/>
                <w:sz w:val="12"/>
                <w:szCs w:val="12"/>
              </w:rPr>
            </w:pPr>
            <w:r w:rsidRPr="00421FA4">
              <w:rPr>
                <w:rFonts w:eastAsia="Roboto"/>
                <w:sz w:val="12"/>
                <w:szCs w:val="12"/>
              </w:rPr>
              <w:t>1.7.3 Цветовое решение ограждений, выпол</w:t>
            </w:r>
            <w:r w:rsidR="004410D6">
              <w:rPr>
                <w:rFonts w:eastAsia="Roboto"/>
                <w:sz w:val="12"/>
                <w:szCs w:val="12"/>
              </w:rPr>
              <w:t>не</w:t>
            </w:r>
            <w:r w:rsidRPr="00421FA4">
              <w:rPr>
                <w:rFonts w:eastAsia="Roboto"/>
                <w:sz w:val="12"/>
                <w:szCs w:val="12"/>
              </w:rPr>
              <w:t xml:space="preserve">нных из стекла, должно осуществляться в </w:t>
            </w:r>
            <w:r w:rsidR="004410D6">
              <w:rPr>
                <w:rFonts w:eastAsia="Roboto"/>
                <w:sz w:val="12"/>
                <w:szCs w:val="12"/>
              </w:rPr>
              <w:t>не</w:t>
            </w:r>
            <w:r w:rsidRPr="00421FA4">
              <w:rPr>
                <w:rFonts w:eastAsia="Roboto"/>
                <w:sz w:val="12"/>
                <w:szCs w:val="12"/>
              </w:rPr>
              <w:t xml:space="preserve">йтральных* и серых </w:t>
            </w:r>
            <w:proofErr w:type="gramStart"/>
            <w:r w:rsidRPr="00421FA4">
              <w:rPr>
                <w:rFonts w:eastAsia="Roboto"/>
                <w:sz w:val="12"/>
                <w:szCs w:val="12"/>
              </w:rPr>
              <w:t>оттенках.*</w:t>
            </w:r>
            <w:proofErr w:type="gramEnd"/>
            <w:r w:rsidRPr="00421FA4">
              <w:rPr>
                <w:rFonts w:eastAsia="Roboto"/>
                <w:sz w:val="12"/>
                <w:szCs w:val="12"/>
              </w:rPr>
              <w:t xml:space="preserve">* </w:t>
            </w:r>
          </w:p>
          <w:p w14:paraId="3BB85CD7" w14:textId="68FA57EF" w:rsidR="00421FA4" w:rsidRPr="00421FA4" w:rsidRDefault="00421FA4">
            <w:pPr>
              <w:ind w:firstLine="709"/>
              <w:rPr>
                <w:rFonts w:eastAsia="Roboto"/>
                <w:sz w:val="12"/>
                <w:szCs w:val="12"/>
              </w:rPr>
            </w:pPr>
            <w:r w:rsidRPr="00421FA4">
              <w:rPr>
                <w:rFonts w:eastAsia="Roboto"/>
                <w:sz w:val="12"/>
                <w:szCs w:val="12"/>
              </w:rPr>
              <w:t>*</w:t>
            </w:r>
            <w:r w:rsidR="004410D6">
              <w:rPr>
                <w:rFonts w:eastAsia="Roboto"/>
                <w:sz w:val="12"/>
                <w:szCs w:val="12"/>
              </w:rPr>
              <w:t>Не</w:t>
            </w:r>
            <w:r w:rsidRPr="00421FA4">
              <w:rPr>
                <w:rFonts w:eastAsia="Roboto"/>
                <w:sz w:val="12"/>
                <w:szCs w:val="12"/>
              </w:rPr>
              <w:t xml:space="preserve">йтральный оттенок стекла – это стекло с максимальной прозрачностью, без искажения цвета. </w:t>
            </w:r>
          </w:p>
          <w:p w14:paraId="2ACE6B71" w14:textId="5D40D7C6" w:rsidR="00421FA4" w:rsidRPr="00421FA4" w:rsidRDefault="00421FA4">
            <w:pPr>
              <w:ind w:firstLine="709"/>
              <w:rPr>
                <w:rFonts w:eastAsia="Roboto"/>
                <w:sz w:val="12"/>
                <w:szCs w:val="12"/>
              </w:rPr>
            </w:pPr>
            <w:r w:rsidRPr="00421FA4">
              <w:rPr>
                <w:rFonts w:eastAsia="Roboto"/>
                <w:sz w:val="12"/>
                <w:szCs w:val="12"/>
              </w:rPr>
              <w:t xml:space="preserve">**Серые оттенки стекла </w:t>
            </w:r>
            <w:r w:rsidR="004410D6">
              <w:rPr>
                <w:rFonts w:eastAsia="Roboto"/>
                <w:sz w:val="12"/>
                <w:szCs w:val="12"/>
              </w:rPr>
              <w:t>не</w:t>
            </w:r>
            <w:r w:rsidRPr="00421FA4">
              <w:rPr>
                <w:rFonts w:eastAsia="Roboto"/>
                <w:sz w:val="12"/>
                <w:szCs w:val="12"/>
              </w:rPr>
              <w:t>обходимо подобрать с учетом каталога производителя.</w:t>
            </w:r>
          </w:p>
        </w:tc>
      </w:tr>
      <w:tr w:rsidR="00421FA4" w:rsidRPr="00421FA4" w14:paraId="7023CEBC" w14:textId="77777777" w:rsidTr="00421FA4">
        <w:trPr>
          <w:trHeight w:val="966"/>
          <w:jc w:val="center"/>
        </w:trPr>
        <w:tc>
          <w:tcPr>
            <w:tcW w:w="1124" w:type="dxa"/>
            <w:vMerge w:val="restart"/>
            <w:tcBorders>
              <w:top w:val="single" w:sz="4" w:space="0" w:color="auto"/>
              <w:left w:val="single" w:sz="4" w:space="0" w:color="auto"/>
              <w:bottom w:val="single" w:sz="4" w:space="0" w:color="auto"/>
              <w:right w:val="single" w:sz="4" w:space="0" w:color="auto"/>
            </w:tcBorders>
            <w:hideMark/>
          </w:tcPr>
          <w:p w14:paraId="34016730" w14:textId="77777777" w:rsidR="00421FA4" w:rsidRPr="00421FA4" w:rsidRDefault="00421FA4">
            <w:pPr>
              <w:rPr>
                <w:rFonts w:eastAsia="Roboto"/>
                <w:sz w:val="12"/>
                <w:szCs w:val="12"/>
              </w:rPr>
            </w:pPr>
            <w:r w:rsidRPr="00421FA4">
              <w:rPr>
                <w:rFonts w:eastAsia="Roboto"/>
                <w:sz w:val="12"/>
                <w:szCs w:val="12"/>
              </w:rPr>
              <w:t>Требования к отделочным материалам фасадов зданий, строений и сооружений</w:t>
            </w:r>
          </w:p>
        </w:tc>
        <w:tc>
          <w:tcPr>
            <w:tcW w:w="975" w:type="dxa"/>
            <w:tcBorders>
              <w:top w:val="nil"/>
              <w:left w:val="single" w:sz="4" w:space="0" w:color="auto"/>
              <w:bottom w:val="single" w:sz="4" w:space="0" w:color="000000"/>
              <w:right w:val="single" w:sz="4" w:space="0" w:color="auto"/>
            </w:tcBorders>
            <w:vAlign w:val="center"/>
            <w:hideMark/>
          </w:tcPr>
          <w:p w14:paraId="34E05BAE" w14:textId="77777777" w:rsidR="00421FA4" w:rsidRPr="00421FA4" w:rsidRDefault="00421FA4">
            <w:pPr>
              <w:rPr>
                <w:rFonts w:eastAsia="Roboto"/>
                <w:sz w:val="12"/>
                <w:szCs w:val="12"/>
              </w:rPr>
            </w:pPr>
            <w:r w:rsidRPr="00421FA4">
              <w:rPr>
                <w:rFonts w:eastAsia="Roboto"/>
                <w:sz w:val="12"/>
                <w:szCs w:val="12"/>
              </w:rPr>
              <w:t>2.1</w:t>
            </w:r>
          </w:p>
          <w:p w14:paraId="1E29E161" w14:textId="77777777" w:rsidR="00421FA4" w:rsidRPr="00421FA4" w:rsidRDefault="00421FA4">
            <w:pPr>
              <w:rPr>
                <w:rFonts w:eastAsia="Roboto"/>
                <w:sz w:val="12"/>
                <w:szCs w:val="12"/>
              </w:rPr>
            </w:pPr>
            <w:r w:rsidRPr="00421FA4">
              <w:rPr>
                <w:rFonts w:eastAsia="Roboto"/>
                <w:sz w:val="12"/>
                <w:szCs w:val="12"/>
              </w:rPr>
              <w:t>Стены</w:t>
            </w:r>
          </w:p>
        </w:tc>
        <w:tc>
          <w:tcPr>
            <w:tcW w:w="5940" w:type="dxa"/>
            <w:tcBorders>
              <w:top w:val="single" w:sz="4" w:space="0" w:color="auto"/>
              <w:left w:val="single" w:sz="4" w:space="0" w:color="auto"/>
              <w:bottom w:val="single" w:sz="4" w:space="0" w:color="auto"/>
              <w:right w:val="single" w:sz="4" w:space="0" w:color="auto"/>
            </w:tcBorders>
            <w:hideMark/>
          </w:tcPr>
          <w:p w14:paraId="47B7FE6F" w14:textId="34A5ABA9" w:rsidR="00421FA4" w:rsidRPr="00421FA4" w:rsidRDefault="00421FA4" w:rsidP="0096158B">
            <w:pPr>
              <w:numPr>
                <w:ilvl w:val="0"/>
                <w:numId w:val="31"/>
              </w:numPr>
              <w:ind w:left="283" w:firstLine="709"/>
              <w:jc w:val="both"/>
              <w:rPr>
                <w:rFonts w:eastAsia="Roboto"/>
                <w:sz w:val="12"/>
                <w:szCs w:val="12"/>
              </w:rPr>
            </w:pPr>
            <w:r w:rsidRPr="00421FA4">
              <w:rPr>
                <w:rFonts w:eastAsia="Roboto"/>
                <w:sz w:val="12"/>
                <w:szCs w:val="12"/>
              </w:rPr>
              <w:t xml:space="preserve">2.1.1 При использовании двух и более типов материалов </w:t>
            </w:r>
            <w:r w:rsidR="004410D6">
              <w:rPr>
                <w:rFonts w:eastAsia="Roboto"/>
                <w:sz w:val="12"/>
                <w:szCs w:val="12"/>
              </w:rPr>
              <w:t>не</w:t>
            </w:r>
            <w:r w:rsidRPr="00421FA4">
              <w:rPr>
                <w:rFonts w:eastAsia="Roboto"/>
                <w:sz w:val="12"/>
                <w:szCs w:val="12"/>
              </w:rPr>
              <w:t xml:space="preserve">обходимо обеспечивать их стыковку в разных (смещенных друг относительно друга </w:t>
            </w:r>
            <w:r w:rsidR="004410D6">
              <w:rPr>
                <w:rFonts w:eastAsia="Roboto"/>
                <w:sz w:val="12"/>
                <w:szCs w:val="12"/>
              </w:rPr>
              <w:t>не</w:t>
            </w:r>
            <w:r w:rsidRPr="00421FA4">
              <w:rPr>
                <w:rFonts w:eastAsia="Roboto"/>
                <w:sz w:val="12"/>
                <w:szCs w:val="12"/>
              </w:rPr>
              <w:t xml:space="preserve"> ме</w:t>
            </w:r>
            <w:r w:rsidR="004410D6">
              <w:rPr>
                <w:rFonts w:eastAsia="Roboto"/>
                <w:sz w:val="12"/>
                <w:szCs w:val="12"/>
              </w:rPr>
              <w:t>не</w:t>
            </w:r>
            <w:r w:rsidRPr="00421FA4">
              <w:rPr>
                <w:rFonts w:eastAsia="Roboto"/>
                <w:sz w:val="12"/>
                <w:szCs w:val="12"/>
              </w:rPr>
              <w:t>е, чем на 3 см) плоскостях. Один из материалов должен быть основным и использоваться на большей части площади фасада.</w:t>
            </w:r>
          </w:p>
          <w:p w14:paraId="78A8CB00" w14:textId="326A025A" w:rsidR="00421FA4" w:rsidRPr="00421FA4" w:rsidRDefault="00421FA4" w:rsidP="0096158B">
            <w:pPr>
              <w:numPr>
                <w:ilvl w:val="0"/>
                <w:numId w:val="31"/>
              </w:numPr>
              <w:ind w:left="283" w:firstLine="709"/>
              <w:jc w:val="both"/>
              <w:rPr>
                <w:rFonts w:eastAsia="Roboto"/>
                <w:sz w:val="12"/>
                <w:szCs w:val="12"/>
              </w:rPr>
            </w:pPr>
            <w:r w:rsidRPr="00421FA4">
              <w:rPr>
                <w:rFonts w:eastAsia="Roboto"/>
                <w:sz w:val="12"/>
                <w:szCs w:val="12"/>
              </w:rPr>
              <w:t>2.1.2 При приме</w:t>
            </w:r>
            <w:r w:rsidR="004410D6">
              <w:rPr>
                <w:rFonts w:eastAsia="Roboto"/>
                <w:sz w:val="12"/>
                <w:szCs w:val="12"/>
              </w:rPr>
              <w:t>не</w:t>
            </w:r>
            <w:r w:rsidRPr="00421FA4">
              <w:rPr>
                <w:rFonts w:eastAsia="Roboto"/>
                <w:sz w:val="12"/>
                <w:szCs w:val="12"/>
              </w:rPr>
              <w:t xml:space="preserve">нии системы навесного фасада </w:t>
            </w:r>
            <w:r w:rsidR="004410D6">
              <w:rPr>
                <w:rFonts w:eastAsia="Roboto"/>
                <w:sz w:val="12"/>
                <w:szCs w:val="12"/>
              </w:rPr>
              <w:t>не</w:t>
            </w:r>
            <w:r w:rsidRPr="00421FA4">
              <w:rPr>
                <w:rFonts w:eastAsia="Roboto"/>
                <w:sz w:val="12"/>
                <w:szCs w:val="12"/>
              </w:rPr>
              <w:t xml:space="preserve"> допускается использовать для па</w:t>
            </w:r>
            <w:r w:rsidR="004410D6">
              <w:rPr>
                <w:rFonts w:eastAsia="Roboto"/>
                <w:sz w:val="12"/>
                <w:szCs w:val="12"/>
              </w:rPr>
              <w:t>не</w:t>
            </w:r>
            <w:r w:rsidRPr="00421FA4">
              <w:rPr>
                <w:rFonts w:eastAsia="Roboto"/>
                <w:sz w:val="12"/>
                <w:szCs w:val="12"/>
              </w:rPr>
              <w:t>лей пропорции ме</w:t>
            </w:r>
            <w:r w:rsidR="004410D6">
              <w:rPr>
                <w:rFonts w:eastAsia="Roboto"/>
                <w:sz w:val="12"/>
                <w:szCs w:val="12"/>
              </w:rPr>
              <w:t>не</w:t>
            </w:r>
            <w:r w:rsidRPr="00421FA4">
              <w:rPr>
                <w:rFonts w:eastAsia="Roboto"/>
                <w:sz w:val="12"/>
                <w:szCs w:val="12"/>
              </w:rPr>
              <w:t xml:space="preserve">е 1:2. В отделке фасадов </w:t>
            </w:r>
            <w:r w:rsidR="004410D6">
              <w:rPr>
                <w:rFonts w:eastAsia="Roboto"/>
                <w:sz w:val="12"/>
                <w:szCs w:val="12"/>
              </w:rPr>
              <w:t>не</w:t>
            </w:r>
            <w:r w:rsidRPr="00421FA4">
              <w:rPr>
                <w:rFonts w:eastAsia="Roboto"/>
                <w:sz w:val="12"/>
                <w:szCs w:val="12"/>
              </w:rPr>
              <w:t xml:space="preserve"> допускается приме</w:t>
            </w:r>
            <w:r w:rsidR="004410D6">
              <w:rPr>
                <w:rFonts w:eastAsia="Roboto"/>
                <w:sz w:val="12"/>
                <w:szCs w:val="12"/>
              </w:rPr>
              <w:t>не</w:t>
            </w:r>
            <w:r w:rsidRPr="00421FA4">
              <w:rPr>
                <w:rFonts w:eastAsia="Roboto"/>
                <w:sz w:val="12"/>
                <w:szCs w:val="12"/>
              </w:rPr>
              <w:t xml:space="preserve">ние материала с креплением на видимых </w:t>
            </w:r>
            <w:proofErr w:type="spellStart"/>
            <w:r w:rsidRPr="00421FA4">
              <w:rPr>
                <w:rFonts w:eastAsia="Roboto"/>
                <w:sz w:val="12"/>
                <w:szCs w:val="12"/>
              </w:rPr>
              <w:t>кляммерах</w:t>
            </w:r>
            <w:proofErr w:type="spellEnd"/>
            <w:r w:rsidRPr="00421FA4">
              <w:rPr>
                <w:rFonts w:eastAsia="Roboto"/>
                <w:sz w:val="12"/>
                <w:szCs w:val="12"/>
              </w:rPr>
              <w:t xml:space="preserve"> (открытые системы крепления). </w:t>
            </w:r>
          </w:p>
          <w:p w14:paraId="7E80C7AA" w14:textId="77777777" w:rsidR="00421FA4" w:rsidRPr="00421FA4" w:rsidRDefault="00421FA4" w:rsidP="0096158B">
            <w:pPr>
              <w:numPr>
                <w:ilvl w:val="0"/>
                <w:numId w:val="31"/>
              </w:numPr>
              <w:ind w:left="283" w:firstLine="709"/>
              <w:jc w:val="both"/>
              <w:rPr>
                <w:rFonts w:eastAsia="Roboto"/>
                <w:sz w:val="12"/>
                <w:szCs w:val="12"/>
              </w:rPr>
            </w:pPr>
            <w:r w:rsidRPr="00421FA4">
              <w:rPr>
                <w:rFonts w:eastAsia="Roboto"/>
                <w:sz w:val="12"/>
                <w:szCs w:val="12"/>
              </w:rPr>
              <w:t>2.1.3 Материалы с глянцевой поверхностью (за исключением стекла)</w:t>
            </w:r>
            <w:r w:rsidRPr="00421FA4">
              <w:rPr>
                <w:rFonts w:eastAsia="Roboto"/>
                <w:i/>
                <w:sz w:val="12"/>
                <w:szCs w:val="12"/>
              </w:rPr>
              <w:t xml:space="preserve"> </w:t>
            </w:r>
            <w:r w:rsidRPr="00421FA4">
              <w:rPr>
                <w:rFonts w:eastAsia="Roboto"/>
                <w:sz w:val="12"/>
                <w:szCs w:val="12"/>
              </w:rPr>
              <w:t>должны применяться на меньшей части площади фасада.</w:t>
            </w:r>
          </w:p>
        </w:tc>
        <w:tc>
          <w:tcPr>
            <w:tcW w:w="6840" w:type="dxa"/>
            <w:tcBorders>
              <w:top w:val="single" w:sz="4" w:space="0" w:color="auto"/>
              <w:left w:val="single" w:sz="4" w:space="0" w:color="auto"/>
              <w:bottom w:val="single" w:sz="4" w:space="0" w:color="auto"/>
              <w:right w:val="single" w:sz="4" w:space="0" w:color="auto"/>
            </w:tcBorders>
            <w:hideMark/>
          </w:tcPr>
          <w:p w14:paraId="2D78D0F3" w14:textId="77777777" w:rsidR="00421FA4" w:rsidRPr="00421FA4" w:rsidRDefault="00421FA4" w:rsidP="0096158B">
            <w:pPr>
              <w:numPr>
                <w:ilvl w:val="0"/>
                <w:numId w:val="31"/>
              </w:numPr>
              <w:ind w:left="283" w:firstLine="709"/>
              <w:jc w:val="both"/>
              <w:rPr>
                <w:rFonts w:eastAsia="Roboto"/>
                <w:sz w:val="12"/>
                <w:szCs w:val="12"/>
              </w:rPr>
            </w:pPr>
            <w:r w:rsidRPr="00421FA4">
              <w:rPr>
                <w:rFonts w:eastAsia="Roboto"/>
                <w:sz w:val="12"/>
                <w:szCs w:val="12"/>
              </w:rPr>
              <w:t>2.1.4 Материалы, имитирующие натуральные, должны соответствовать им по фактуре.</w:t>
            </w:r>
          </w:p>
          <w:p w14:paraId="0EF4CE6D" w14:textId="23223445" w:rsidR="00421FA4" w:rsidRPr="00421FA4" w:rsidRDefault="00421FA4" w:rsidP="0096158B">
            <w:pPr>
              <w:numPr>
                <w:ilvl w:val="0"/>
                <w:numId w:val="31"/>
              </w:numPr>
              <w:ind w:left="283" w:firstLine="709"/>
              <w:jc w:val="both"/>
              <w:rPr>
                <w:rFonts w:eastAsia="Roboto"/>
                <w:sz w:val="12"/>
                <w:szCs w:val="12"/>
              </w:rPr>
            </w:pPr>
            <w:r w:rsidRPr="00421FA4">
              <w:rPr>
                <w:rFonts w:eastAsia="Roboto"/>
                <w:sz w:val="12"/>
                <w:szCs w:val="12"/>
              </w:rPr>
              <w:t xml:space="preserve">2.1.5 </w:t>
            </w:r>
            <w:r w:rsidR="004410D6">
              <w:rPr>
                <w:rFonts w:eastAsia="Roboto"/>
                <w:sz w:val="12"/>
                <w:szCs w:val="12"/>
              </w:rPr>
              <w:t>Не</w:t>
            </w:r>
            <w:r w:rsidRPr="00421FA4">
              <w:rPr>
                <w:rFonts w:eastAsia="Roboto"/>
                <w:sz w:val="12"/>
                <w:szCs w:val="12"/>
              </w:rPr>
              <w:t xml:space="preserve"> допускается окраска поверхностей, облицованных натуральным кам</w:t>
            </w:r>
            <w:r w:rsidR="004410D6">
              <w:rPr>
                <w:rFonts w:eastAsia="Roboto"/>
                <w:sz w:val="12"/>
                <w:szCs w:val="12"/>
              </w:rPr>
              <w:t>не</w:t>
            </w:r>
            <w:r w:rsidRPr="00421FA4">
              <w:rPr>
                <w:rFonts w:eastAsia="Roboto"/>
                <w:sz w:val="12"/>
                <w:szCs w:val="12"/>
              </w:rPr>
              <w:t>м.</w:t>
            </w:r>
          </w:p>
          <w:p w14:paraId="609FDE66" w14:textId="5E11BF62" w:rsidR="00421FA4" w:rsidRPr="00421FA4" w:rsidRDefault="00421FA4" w:rsidP="0096158B">
            <w:pPr>
              <w:numPr>
                <w:ilvl w:val="0"/>
                <w:numId w:val="31"/>
              </w:numPr>
              <w:ind w:left="283" w:firstLine="709"/>
              <w:jc w:val="both"/>
              <w:rPr>
                <w:rFonts w:eastAsia="Roboto"/>
                <w:sz w:val="12"/>
                <w:szCs w:val="12"/>
              </w:rPr>
            </w:pPr>
            <w:r w:rsidRPr="00421FA4">
              <w:rPr>
                <w:rFonts w:eastAsia="Roboto"/>
                <w:sz w:val="12"/>
                <w:szCs w:val="12"/>
              </w:rPr>
              <w:t xml:space="preserve">2.1.6 </w:t>
            </w:r>
            <w:r w:rsidR="004410D6">
              <w:rPr>
                <w:rFonts w:eastAsia="Roboto"/>
                <w:sz w:val="12"/>
                <w:szCs w:val="12"/>
              </w:rPr>
              <w:t>Не</w:t>
            </w:r>
            <w:r w:rsidRPr="00421FA4">
              <w:rPr>
                <w:rFonts w:eastAsia="Roboto"/>
                <w:sz w:val="12"/>
                <w:szCs w:val="12"/>
              </w:rPr>
              <w:t xml:space="preserve"> допускается использовать: пленку (в том числе самоклеящуюся), профилированный лист, асбестоцементный лист, металлический и пластиковый (виниловый) сайдинг, сотовый поликарбонат, ПВХ-па</w:t>
            </w:r>
            <w:r w:rsidR="004410D6">
              <w:rPr>
                <w:rFonts w:eastAsia="Roboto"/>
                <w:sz w:val="12"/>
                <w:szCs w:val="12"/>
              </w:rPr>
              <w:t>не</w:t>
            </w:r>
            <w:r w:rsidRPr="00421FA4">
              <w:rPr>
                <w:rFonts w:eastAsia="Roboto"/>
                <w:sz w:val="12"/>
                <w:szCs w:val="12"/>
              </w:rPr>
              <w:t>ли (за исключением HPL-па</w:t>
            </w:r>
            <w:r w:rsidR="004410D6">
              <w:rPr>
                <w:rFonts w:eastAsia="Roboto"/>
                <w:sz w:val="12"/>
                <w:szCs w:val="12"/>
              </w:rPr>
              <w:t>не</w:t>
            </w:r>
            <w:r w:rsidRPr="00421FA4">
              <w:rPr>
                <w:rFonts w:eastAsia="Roboto"/>
                <w:sz w:val="12"/>
                <w:szCs w:val="12"/>
              </w:rPr>
              <w:t xml:space="preserve">лей с имитацией дерева, металла и бетона), крупные фракции штукатурки “фактурная шуба” и “короед”, </w:t>
            </w:r>
            <w:proofErr w:type="spellStart"/>
            <w:r w:rsidRPr="00421FA4">
              <w:rPr>
                <w:rFonts w:eastAsia="Roboto"/>
                <w:sz w:val="12"/>
                <w:szCs w:val="12"/>
              </w:rPr>
              <w:t>стекломаг</w:t>
            </w:r>
            <w:r w:rsidR="004410D6">
              <w:rPr>
                <w:rFonts w:eastAsia="Roboto"/>
                <w:sz w:val="12"/>
                <w:szCs w:val="12"/>
              </w:rPr>
              <w:t>не</w:t>
            </w:r>
            <w:r w:rsidRPr="00421FA4">
              <w:rPr>
                <w:rFonts w:eastAsia="Roboto"/>
                <w:sz w:val="12"/>
                <w:szCs w:val="12"/>
              </w:rPr>
              <w:t>зитовые</w:t>
            </w:r>
            <w:proofErr w:type="spellEnd"/>
            <w:r w:rsidRPr="00421FA4">
              <w:rPr>
                <w:rFonts w:eastAsia="Roboto"/>
                <w:sz w:val="12"/>
                <w:szCs w:val="12"/>
              </w:rPr>
              <w:t xml:space="preserve"> листы, глянцевые керамогранитные плиты.</w:t>
            </w:r>
          </w:p>
        </w:tc>
      </w:tr>
      <w:tr w:rsidR="00421FA4" w:rsidRPr="00421FA4" w14:paraId="0DD742A9" w14:textId="77777777" w:rsidTr="00421FA4">
        <w:trPr>
          <w:trHeight w:val="312"/>
          <w:jc w:val="center"/>
        </w:trPr>
        <w:tc>
          <w:tcPr>
            <w:tcW w:w="2099" w:type="dxa"/>
            <w:vMerge/>
            <w:tcBorders>
              <w:top w:val="single" w:sz="4" w:space="0" w:color="auto"/>
              <w:left w:val="single" w:sz="4" w:space="0" w:color="auto"/>
              <w:bottom w:val="single" w:sz="4" w:space="0" w:color="auto"/>
              <w:right w:val="single" w:sz="4" w:space="0" w:color="auto"/>
            </w:tcBorders>
            <w:vAlign w:val="center"/>
            <w:hideMark/>
          </w:tcPr>
          <w:p w14:paraId="28BF00C7" w14:textId="77777777" w:rsidR="00421FA4" w:rsidRPr="00421FA4" w:rsidRDefault="00421FA4">
            <w:pPr>
              <w:rPr>
                <w:rFonts w:eastAsia="Roboto"/>
                <w:sz w:val="12"/>
                <w:szCs w:val="12"/>
                <w:lang w:eastAsia="ar-SA"/>
              </w:rPr>
            </w:pPr>
          </w:p>
        </w:tc>
        <w:tc>
          <w:tcPr>
            <w:tcW w:w="975" w:type="dxa"/>
            <w:tcBorders>
              <w:top w:val="nil"/>
              <w:left w:val="single" w:sz="4" w:space="0" w:color="auto"/>
              <w:bottom w:val="single" w:sz="4" w:space="0" w:color="000000"/>
              <w:right w:val="single" w:sz="4" w:space="0" w:color="auto"/>
            </w:tcBorders>
            <w:vAlign w:val="center"/>
            <w:hideMark/>
          </w:tcPr>
          <w:p w14:paraId="428D9D26" w14:textId="77777777" w:rsidR="00421FA4" w:rsidRPr="00421FA4" w:rsidRDefault="00421FA4">
            <w:pPr>
              <w:rPr>
                <w:rFonts w:eastAsia="Roboto"/>
                <w:sz w:val="12"/>
                <w:szCs w:val="12"/>
              </w:rPr>
            </w:pPr>
            <w:r w:rsidRPr="00421FA4">
              <w:rPr>
                <w:rFonts w:eastAsia="Roboto"/>
                <w:sz w:val="12"/>
                <w:szCs w:val="12"/>
              </w:rPr>
              <w:t>2.2</w:t>
            </w:r>
          </w:p>
          <w:p w14:paraId="4DD27FE3" w14:textId="77777777" w:rsidR="00421FA4" w:rsidRPr="00421FA4" w:rsidRDefault="00421FA4">
            <w:pPr>
              <w:rPr>
                <w:rFonts w:eastAsia="Roboto"/>
                <w:sz w:val="12"/>
                <w:szCs w:val="12"/>
              </w:rPr>
            </w:pPr>
            <w:r w:rsidRPr="00421FA4">
              <w:rPr>
                <w:rFonts w:eastAsia="Roboto"/>
                <w:sz w:val="12"/>
                <w:szCs w:val="12"/>
              </w:rPr>
              <w:t>Окна</w:t>
            </w:r>
          </w:p>
        </w:tc>
        <w:tc>
          <w:tcPr>
            <w:tcW w:w="5940" w:type="dxa"/>
            <w:tcBorders>
              <w:top w:val="single" w:sz="4" w:space="0" w:color="auto"/>
              <w:left w:val="single" w:sz="4" w:space="0" w:color="auto"/>
              <w:bottom w:val="single" w:sz="4" w:space="0" w:color="auto"/>
              <w:right w:val="single" w:sz="4" w:space="0" w:color="auto"/>
            </w:tcBorders>
            <w:hideMark/>
          </w:tcPr>
          <w:p w14:paraId="1F811370" w14:textId="66E5C3A7" w:rsidR="00421FA4" w:rsidRPr="00421FA4" w:rsidRDefault="00421FA4" w:rsidP="0096158B">
            <w:pPr>
              <w:numPr>
                <w:ilvl w:val="0"/>
                <w:numId w:val="32"/>
              </w:numPr>
              <w:ind w:left="283" w:firstLine="709"/>
              <w:jc w:val="both"/>
              <w:rPr>
                <w:rFonts w:eastAsia="Roboto"/>
                <w:sz w:val="12"/>
                <w:szCs w:val="12"/>
              </w:rPr>
            </w:pPr>
            <w:r w:rsidRPr="00421FA4">
              <w:rPr>
                <w:rFonts w:eastAsia="Roboto"/>
                <w:sz w:val="12"/>
                <w:szCs w:val="12"/>
              </w:rPr>
              <w:t xml:space="preserve">2.2.1 </w:t>
            </w:r>
            <w:r w:rsidR="004410D6">
              <w:rPr>
                <w:rFonts w:eastAsia="Roboto"/>
                <w:sz w:val="12"/>
                <w:szCs w:val="12"/>
              </w:rPr>
              <w:t>Не</w:t>
            </w:r>
            <w:r w:rsidRPr="00421FA4">
              <w:rPr>
                <w:rFonts w:eastAsia="Roboto"/>
                <w:sz w:val="12"/>
                <w:szCs w:val="12"/>
              </w:rPr>
              <w:t xml:space="preserve"> допускается облицовка откосов керамической плиткой, а также приме</w:t>
            </w:r>
            <w:r w:rsidR="004410D6">
              <w:rPr>
                <w:rFonts w:eastAsia="Roboto"/>
                <w:sz w:val="12"/>
                <w:szCs w:val="12"/>
              </w:rPr>
              <w:t>не</w:t>
            </w:r>
            <w:r w:rsidRPr="00421FA4">
              <w:rPr>
                <w:rFonts w:eastAsia="Roboto"/>
                <w:sz w:val="12"/>
                <w:szCs w:val="12"/>
              </w:rPr>
              <w:t>ние на откосах системы навесного фасада (за исключением системы с использованием па</w:t>
            </w:r>
            <w:r w:rsidR="004410D6">
              <w:rPr>
                <w:rFonts w:eastAsia="Roboto"/>
                <w:sz w:val="12"/>
                <w:szCs w:val="12"/>
              </w:rPr>
              <w:t>не</w:t>
            </w:r>
            <w:r w:rsidRPr="00421FA4">
              <w:rPr>
                <w:rFonts w:eastAsia="Roboto"/>
                <w:sz w:val="12"/>
                <w:szCs w:val="12"/>
              </w:rPr>
              <w:t>лей, имитирующих натуральные материалы).</w:t>
            </w:r>
          </w:p>
        </w:tc>
        <w:tc>
          <w:tcPr>
            <w:tcW w:w="6840" w:type="dxa"/>
            <w:tcBorders>
              <w:top w:val="single" w:sz="4" w:space="0" w:color="auto"/>
              <w:left w:val="single" w:sz="4" w:space="0" w:color="auto"/>
              <w:bottom w:val="single" w:sz="4" w:space="0" w:color="auto"/>
              <w:right w:val="single" w:sz="4" w:space="0" w:color="auto"/>
            </w:tcBorders>
            <w:hideMark/>
          </w:tcPr>
          <w:p w14:paraId="35D37FB6" w14:textId="77777777" w:rsidR="00421FA4" w:rsidRPr="00421FA4" w:rsidRDefault="00421FA4" w:rsidP="0096158B">
            <w:pPr>
              <w:numPr>
                <w:ilvl w:val="0"/>
                <w:numId w:val="32"/>
              </w:numPr>
              <w:ind w:left="283" w:firstLine="709"/>
              <w:jc w:val="both"/>
              <w:rPr>
                <w:rFonts w:eastAsia="Roboto"/>
                <w:sz w:val="12"/>
                <w:szCs w:val="12"/>
              </w:rPr>
            </w:pPr>
            <w:r w:rsidRPr="00421FA4">
              <w:rPr>
                <w:rFonts w:eastAsia="Roboto"/>
                <w:sz w:val="12"/>
                <w:szCs w:val="12"/>
              </w:rPr>
              <w:t>2.2.2 Все элементы окон (за исключением стекла) должны выполняться в едином материале.</w:t>
            </w:r>
          </w:p>
        </w:tc>
      </w:tr>
      <w:tr w:rsidR="00421FA4" w:rsidRPr="00421FA4" w14:paraId="0535A18F" w14:textId="77777777" w:rsidTr="00421FA4">
        <w:trPr>
          <w:trHeight w:val="211"/>
          <w:jc w:val="center"/>
        </w:trPr>
        <w:tc>
          <w:tcPr>
            <w:tcW w:w="2099" w:type="dxa"/>
            <w:vMerge/>
            <w:tcBorders>
              <w:top w:val="single" w:sz="4" w:space="0" w:color="auto"/>
              <w:left w:val="single" w:sz="4" w:space="0" w:color="auto"/>
              <w:bottom w:val="single" w:sz="4" w:space="0" w:color="auto"/>
              <w:right w:val="single" w:sz="4" w:space="0" w:color="auto"/>
            </w:tcBorders>
            <w:vAlign w:val="center"/>
            <w:hideMark/>
          </w:tcPr>
          <w:p w14:paraId="16250332" w14:textId="77777777" w:rsidR="00421FA4" w:rsidRPr="00421FA4" w:rsidRDefault="00421FA4">
            <w:pPr>
              <w:rPr>
                <w:rFonts w:eastAsia="Roboto"/>
                <w:sz w:val="12"/>
                <w:szCs w:val="12"/>
                <w:lang w:eastAsia="ar-SA"/>
              </w:rPr>
            </w:pPr>
          </w:p>
        </w:tc>
        <w:tc>
          <w:tcPr>
            <w:tcW w:w="975" w:type="dxa"/>
            <w:tcBorders>
              <w:top w:val="nil"/>
              <w:left w:val="single" w:sz="4" w:space="0" w:color="auto"/>
              <w:bottom w:val="single" w:sz="4" w:space="0" w:color="000000"/>
              <w:right w:val="single" w:sz="4" w:space="0" w:color="auto"/>
            </w:tcBorders>
            <w:vAlign w:val="center"/>
            <w:hideMark/>
          </w:tcPr>
          <w:p w14:paraId="24F858AD" w14:textId="77777777" w:rsidR="00421FA4" w:rsidRPr="00421FA4" w:rsidRDefault="00421FA4">
            <w:pPr>
              <w:rPr>
                <w:rFonts w:eastAsia="Roboto"/>
                <w:sz w:val="12"/>
                <w:szCs w:val="12"/>
              </w:rPr>
            </w:pPr>
            <w:r w:rsidRPr="00421FA4">
              <w:rPr>
                <w:rFonts w:eastAsia="Roboto"/>
                <w:sz w:val="12"/>
                <w:szCs w:val="12"/>
              </w:rPr>
              <w:t xml:space="preserve">2.3 </w:t>
            </w:r>
          </w:p>
          <w:p w14:paraId="666EB192" w14:textId="77777777" w:rsidR="00421FA4" w:rsidRPr="00421FA4" w:rsidRDefault="00421FA4">
            <w:pPr>
              <w:rPr>
                <w:rFonts w:eastAsia="Roboto"/>
                <w:sz w:val="12"/>
                <w:szCs w:val="12"/>
              </w:rPr>
            </w:pPr>
            <w:r w:rsidRPr="00421FA4">
              <w:rPr>
                <w:rFonts w:eastAsia="Roboto"/>
                <w:sz w:val="12"/>
                <w:szCs w:val="12"/>
              </w:rPr>
              <w:t>Остекление</w:t>
            </w:r>
          </w:p>
        </w:tc>
        <w:tc>
          <w:tcPr>
            <w:tcW w:w="5940" w:type="dxa"/>
            <w:tcBorders>
              <w:top w:val="single" w:sz="4" w:space="0" w:color="auto"/>
              <w:left w:val="single" w:sz="4" w:space="0" w:color="auto"/>
              <w:bottom w:val="single" w:sz="4" w:space="0" w:color="auto"/>
              <w:right w:val="single" w:sz="4" w:space="0" w:color="auto"/>
            </w:tcBorders>
            <w:hideMark/>
          </w:tcPr>
          <w:p w14:paraId="3F9F2E3E" w14:textId="58284FB1" w:rsidR="00421FA4" w:rsidRPr="00421FA4" w:rsidRDefault="00421FA4" w:rsidP="0096158B">
            <w:pPr>
              <w:numPr>
                <w:ilvl w:val="0"/>
                <w:numId w:val="33"/>
              </w:numPr>
              <w:ind w:left="283" w:firstLine="709"/>
              <w:jc w:val="both"/>
              <w:rPr>
                <w:rFonts w:eastAsia="Roboto"/>
                <w:sz w:val="12"/>
                <w:szCs w:val="12"/>
              </w:rPr>
            </w:pPr>
            <w:r w:rsidRPr="00421FA4">
              <w:rPr>
                <w:rFonts w:eastAsia="Roboto"/>
                <w:sz w:val="12"/>
                <w:szCs w:val="12"/>
              </w:rPr>
              <w:t xml:space="preserve">2.3.1 </w:t>
            </w:r>
            <w:r w:rsidR="004410D6">
              <w:rPr>
                <w:rFonts w:eastAsia="Roboto"/>
                <w:sz w:val="12"/>
                <w:szCs w:val="12"/>
              </w:rPr>
              <w:t>Не</w:t>
            </w:r>
            <w:r w:rsidRPr="00421FA4">
              <w:rPr>
                <w:rFonts w:eastAsia="Roboto"/>
                <w:sz w:val="12"/>
                <w:szCs w:val="12"/>
              </w:rPr>
              <w:t xml:space="preserve"> допускается установка дверных запол</w:t>
            </w:r>
            <w:r w:rsidR="004410D6">
              <w:rPr>
                <w:rFonts w:eastAsia="Roboto"/>
                <w:sz w:val="12"/>
                <w:szCs w:val="12"/>
              </w:rPr>
              <w:t>не</w:t>
            </w:r>
            <w:r w:rsidRPr="00421FA4">
              <w:rPr>
                <w:rFonts w:eastAsia="Roboto"/>
                <w:sz w:val="12"/>
                <w:szCs w:val="12"/>
              </w:rPr>
              <w:t>ний с остеклением ме</w:t>
            </w:r>
            <w:r w:rsidR="004410D6">
              <w:rPr>
                <w:rFonts w:eastAsia="Roboto"/>
                <w:sz w:val="12"/>
                <w:szCs w:val="12"/>
              </w:rPr>
              <w:t>не</w:t>
            </w:r>
            <w:r w:rsidRPr="00421FA4">
              <w:rPr>
                <w:rFonts w:eastAsia="Roboto"/>
                <w:sz w:val="12"/>
                <w:szCs w:val="12"/>
              </w:rPr>
              <w:t>е 70% полотна (за исключением дверных проемов к техническим помещениям).</w:t>
            </w:r>
          </w:p>
        </w:tc>
        <w:tc>
          <w:tcPr>
            <w:tcW w:w="6840" w:type="dxa"/>
            <w:tcBorders>
              <w:top w:val="single" w:sz="4" w:space="0" w:color="auto"/>
              <w:left w:val="single" w:sz="4" w:space="0" w:color="auto"/>
              <w:bottom w:val="single" w:sz="4" w:space="0" w:color="auto"/>
              <w:right w:val="single" w:sz="4" w:space="0" w:color="auto"/>
            </w:tcBorders>
            <w:hideMark/>
          </w:tcPr>
          <w:p w14:paraId="58BDD232" w14:textId="5F2AE64F" w:rsidR="00421FA4" w:rsidRPr="00421FA4" w:rsidRDefault="00421FA4" w:rsidP="0096158B">
            <w:pPr>
              <w:numPr>
                <w:ilvl w:val="0"/>
                <w:numId w:val="33"/>
              </w:numPr>
              <w:ind w:left="283" w:firstLine="709"/>
              <w:jc w:val="both"/>
              <w:rPr>
                <w:rFonts w:eastAsia="Roboto"/>
                <w:sz w:val="12"/>
                <w:szCs w:val="12"/>
              </w:rPr>
            </w:pPr>
            <w:r w:rsidRPr="00421FA4">
              <w:rPr>
                <w:rFonts w:eastAsia="Roboto"/>
                <w:sz w:val="12"/>
                <w:szCs w:val="12"/>
              </w:rPr>
              <w:t xml:space="preserve">2.3.2 </w:t>
            </w:r>
            <w:r w:rsidR="004410D6">
              <w:rPr>
                <w:rFonts w:eastAsia="Roboto"/>
                <w:sz w:val="12"/>
                <w:szCs w:val="12"/>
              </w:rPr>
              <w:t>Не</w:t>
            </w:r>
            <w:r w:rsidRPr="00421FA4">
              <w:rPr>
                <w:rFonts w:eastAsia="Roboto"/>
                <w:sz w:val="12"/>
                <w:szCs w:val="12"/>
              </w:rPr>
              <w:t xml:space="preserve"> допускается использование тонированного</w:t>
            </w:r>
            <w:r w:rsidRPr="00421FA4">
              <w:rPr>
                <w:rFonts w:eastAsia="Roboto"/>
                <w:i/>
                <w:sz w:val="12"/>
                <w:szCs w:val="12"/>
              </w:rPr>
              <w:t xml:space="preserve"> </w:t>
            </w:r>
            <w:r w:rsidRPr="00421FA4">
              <w:rPr>
                <w:rFonts w:eastAsia="Roboto"/>
                <w:sz w:val="12"/>
                <w:szCs w:val="12"/>
              </w:rPr>
              <w:t xml:space="preserve">в массе, а также </w:t>
            </w:r>
            <w:proofErr w:type="spellStart"/>
            <w:r w:rsidR="004410D6">
              <w:rPr>
                <w:rFonts w:eastAsia="Roboto"/>
                <w:sz w:val="12"/>
                <w:szCs w:val="12"/>
              </w:rPr>
              <w:t>не</w:t>
            </w:r>
            <w:r w:rsidRPr="00421FA4">
              <w:rPr>
                <w:rFonts w:eastAsia="Roboto"/>
                <w:sz w:val="12"/>
                <w:szCs w:val="12"/>
              </w:rPr>
              <w:t>просматриваемого</w:t>
            </w:r>
            <w:proofErr w:type="spellEnd"/>
            <w:r w:rsidRPr="00421FA4">
              <w:rPr>
                <w:rFonts w:eastAsia="Roboto"/>
                <w:sz w:val="12"/>
                <w:szCs w:val="12"/>
              </w:rPr>
              <w:t xml:space="preserve"> зеркального остекления.</w:t>
            </w:r>
          </w:p>
        </w:tc>
      </w:tr>
      <w:tr w:rsidR="00421FA4" w:rsidRPr="00421FA4" w14:paraId="3679E399" w14:textId="77777777" w:rsidTr="00421FA4">
        <w:trPr>
          <w:trHeight w:val="952"/>
          <w:jc w:val="center"/>
        </w:trPr>
        <w:tc>
          <w:tcPr>
            <w:tcW w:w="2099" w:type="dxa"/>
            <w:vMerge/>
            <w:tcBorders>
              <w:top w:val="single" w:sz="4" w:space="0" w:color="auto"/>
              <w:left w:val="single" w:sz="4" w:space="0" w:color="auto"/>
              <w:bottom w:val="single" w:sz="4" w:space="0" w:color="auto"/>
              <w:right w:val="single" w:sz="4" w:space="0" w:color="auto"/>
            </w:tcBorders>
            <w:vAlign w:val="center"/>
            <w:hideMark/>
          </w:tcPr>
          <w:p w14:paraId="758392CF" w14:textId="77777777" w:rsidR="00421FA4" w:rsidRPr="00421FA4" w:rsidRDefault="00421FA4">
            <w:pPr>
              <w:rPr>
                <w:rFonts w:eastAsia="Roboto"/>
                <w:sz w:val="12"/>
                <w:szCs w:val="12"/>
                <w:lang w:eastAsia="ar-SA"/>
              </w:rPr>
            </w:pPr>
          </w:p>
        </w:tc>
        <w:tc>
          <w:tcPr>
            <w:tcW w:w="975" w:type="dxa"/>
            <w:tcBorders>
              <w:top w:val="nil"/>
              <w:left w:val="single" w:sz="4" w:space="0" w:color="auto"/>
              <w:bottom w:val="single" w:sz="4" w:space="0" w:color="000000"/>
              <w:right w:val="single" w:sz="4" w:space="0" w:color="auto"/>
            </w:tcBorders>
            <w:vAlign w:val="center"/>
            <w:hideMark/>
          </w:tcPr>
          <w:p w14:paraId="53A40150" w14:textId="77777777" w:rsidR="00421FA4" w:rsidRPr="00421FA4" w:rsidRDefault="00421FA4">
            <w:pPr>
              <w:rPr>
                <w:rFonts w:eastAsia="Roboto"/>
                <w:sz w:val="12"/>
                <w:szCs w:val="12"/>
              </w:rPr>
            </w:pPr>
            <w:r w:rsidRPr="00421FA4">
              <w:rPr>
                <w:rFonts w:eastAsia="Roboto"/>
                <w:sz w:val="12"/>
                <w:szCs w:val="12"/>
              </w:rPr>
              <w:t>2.4</w:t>
            </w:r>
          </w:p>
          <w:p w14:paraId="55D34C7A" w14:textId="77777777" w:rsidR="00421FA4" w:rsidRPr="00421FA4" w:rsidRDefault="00421FA4">
            <w:pPr>
              <w:rPr>
                <w:rFonts w:eastAsia="Roboto"/>
                <w:sz w:val="12"/>
                <w:szCs w:val="12"/>
              </w:rPr>
            </w:pPr>
            <w:r w:rsidRPr="00421FA4">
              <w:rPr>
                <w:rFonts w:eastAsia="Roboto"/>
                <w:sz w:val="12"/>
                <w:szCs w:val="12"/>
              </w:rPr>
              <w:t>Цоколь</w:t>
            </w:r>
          </w:p>
        </w:tc>
        <w:tc>
          <w:tcPr>
            <w:tcW w:w="5940" w:type="dxa"/>
            <w:tcBorders>
              <w:top w:val="single" w:sz="4" w:space="0" w:color="auto"/>
              <w:left w:val="single" w:sz="4" w:space="0" w:color="auto"/>
              <w:bottom w:val="single" w:sz="4" w:space="0" w:color="auto"/>
              <w:right w:val="single" w:sz="4" w:space="0" w:color="auto"/>
            </w:tcBorders>
            <w:hideMark/>
          </w:tcPr>
          <w:p w14:paraId="2629CC2C" w14:textId="28587B9A" w:rsidR="00421FA4" w:rsidRPr="00421FA4" w:rsidRDefault="00421FA4" w:rsidP="0096158B">
            <w:pPr>
              <w:numPr>
                <w:ilvl w:val="0"/>
                <w:numId w:val="34"/>
              </w:numPr>
              <w:ind w:left="283" w:firstLine="709"/>
              <w:jc w:val="both"/>
              <w:rPr>
                <w:rFonts w:eastAsia="Roboto"/>
                <w:sz w:val="12"/>
                <w:szCs w:val="12"/>
              </w:rPr>
            </w:pPr>
            <w:r w:rsidRPr="00421FA4">
              <w:rPr>
                <w:rFonts w:eastAsia="Roboto"/>
                <w:sz w:val="12"/>
                <w:szCs w:val="12"/>
              </w:rPr>
              <w:t xml:space="preserve">2.4.1 При использовании двух и более материалов </w:t>
            </w:r>
            <w:r w:rsidR="004410D6">
              <w:rPr>
                <w:rFonts w:eastAsia="Roboto"/>
                <w:sz w:val="12"/>
                <w:szCs w:val="12"/>
              </w:rPr>
              <w:t>не</w:t>
            </w:r>
            <w:r w:rsidRPr="00421FA4">
              <w:rPr>
                <w:rFonts w:eastAsia="Roboto"/>
                <w:sz w:val="12"/>
                <w:szCs w:val="12"/>
              </w:rPr>
              <w:t xml:space="preserve">обходимо обеспечивать их стыковку в разных (смещенных друг относительно друга </w:t>
            </w:r>
            <w:r w:rsidR="004410D6">
              <w:rPr>
                <w:rFonts w:eastAsia="Roboto"/>
                <w:sz w:val="12"/>
                <w:szCs w:val="12"/>
              </w:rPr>
              <w:t>не</w:t>
            </w:r>
            <w:r w:rsidRPr="00421FA4">
              <w:rPr>
                <w:rFonts w:eastAsia="Roboto"/>
                <w:sz w:val="12"/>
                <w:szCs w:val="12"/>
              </w:rPr>
              <w:t xml:space="preserve"> ме</w:t>
            </w:r>
            <w:r w:rsidR="004410D6">
              <w:rPr>
                <w:rFonts w:eastAsia="Roboto"/>
                <w:sz w:val="12"/>
                <w:szCs w:val="12"/>
              </w:rPr>
              <w:t>не</w:t>
            </w:r>
            <w:r w:rsidRPr="00421FA4">
              <w:rPr>
                <w:rFonts w:eastAsia="Roboto"/>
                <w:sz w:val="12"/>
                <w:szCs w:val="12"/>
              </w:rPr>
              <w:t>е, чем на 3 см) плоскостях. Один из материалов должен быть основным и использоваться на большей части площади цоколя.</w:t>
            </w:r>
          </w:p>
          <w:p w14:paraId="2C8A8462" w14:textId="6776FF9D" w:rsidR="00421FA4" w:rsidRPr="00421FA4" w:rsidRDefault="00421FA4" w:rsidP="0096158B">
            <w:pPr>
              <w:numPr>
                <w:ilvl w:val="0"/>
                <w:numId w:val="34"/>
              </w:numPr>
              <w:ind w:left="283" w:firstLine="709"/>
              <w:jc w:val="both"/>
              <w:rPr>
                <w:rFonts w:eastAsia="Roboto"/>
                <w:sz w:val="12"/>
                <w:szCs w:val="12"/>
              </w:rPr>
            </w:pPr>
            <w:r w:rsidRPr="00421FA4">
              <w:rPr>
                <w:rFonts w:eastAsia="Roboto"/>
                <w:sz w:val="12"/>
                <w:szCs w:val="12"/>
              </w:rPr>
              <w:t>2.4.2 При приме</w:t>
            </w:r>
            <w:r w:rsidR="004410D6">
              <w:rPr>
                <w:rFonts w:eastAsia="Roboto"/>
                <w:sz w:val="12"/>
                <w:szCs w:val="12"/>
              </w:rPr>
              <w:t>не</w:t>
            </w:r>
            <w:r w:rsidRPr="00421FA4">
              <w:rPr>
                <w:rFonts w:eastAsia="Roboto"/>
                <w:sz w:val="12"/>
                <w:szCs w:val="12"/>
              </w:rPr>
              <w:t xml:space="preserve">нии системы навесного фасада </w:t>
            </w:r>
            <w:r w:rsidR="004410D6">
              <w:rPr>
                <w:rFonts w:eastAsia="Roboto"/>
                <w:sz w:val="12"/>
                <w:szCs w:val="12"/>
              </w:rPr>
              <w:t>не</w:t>
            </w:r>
            <w:r w:rsidRPr="00421FA4">
              <w:rPr>
                <w:rFonts w:eastAsia="Roboto"/>
                <w:sz w:val="12"/>
                <w:szCs w:val="12"/>
              </w:rPr>
              <w:t xml:space="preserve"> допускается использовать для па</w:t>
            </w:r>
            <w:r w:rsidR="004410D6">
              <w:rPr>
                <w:rFonts w:eastAsia="Roboto"/>
                <w:sz w:val="12"/>
                <w:szCs w:val="12"/>
              </w:rPr>
              <w:t>не</w:t>
            </w:r>
            <w:r w:rsidRPr="00421FA4">
              <w:rPr>
                <w:rFonts w:eastAsia="Roboto"/>
                <w:sz w:val="12"/>
                <w:szCs w:val="12"/>
              </w:rPr>
              <w:t>лей пропорции ме</w:t>
            </w:r>
            <w:r w:rsidR="004410D6">
              <w:rPr>
                <w:rFonts w:eastAsia="Roboto"/>
                <w:sz w:val="12"/>
                <w:szCs w:val="12"/>
              </w:rPr>
              <w:t>не</w:t>
            </w:r>
            <w:r w:rsidRPr="00421FA4">
              <w:rPr>
                <w:rFonts w:eastAsia="Roboto"/>
                <w:sz w:val="12"/>
                <w:szCs w:val="12"/>
              </w:rPr>
              <w:t xml:space="preserve">е 1:2. В отделке цоколя </w:t>
            </w:r>
            <w:r w:rsidR="004410D6">
              <w:rPr>
                <w:rFonts w:eastAsia="Roboto"/>
                <w:sz w:val="12"/>
                <w:szCs w:val="12"/>
              </w:rPr>
              <w:t>не</w:t>
            </w:r>
            <w:r w:rsidRPr="00421FA4">
              <w:rPr>
                <w:rFonts w:eastAsia="Roboto"/>
                <w:sz w:val="12"/>
                <w:szCs w:val="12"/>
              </w:rPr>
              <w:t xml:space="preserve"> допускается приме</w:t>
            </w:r>
            <w:r w:rsidR="004410D6">
              <w:rPr>
                <w:rFonts w:eastAsia="Roboto"/>
                <w:sz w:val="12"/>
                <w:szCs w:val="12"/>
              </w:rPr>
              <w:t>не</w:t>
            </w:r>
            <w:r w:rsidRPr="00421FA4">
              <w:rPr>
                <w:rFonts w:eastAsia="Roboto"/>
                <w:sz w:val="12"/>
                <w:szCs w:val="12"/>
              </w:rPr>
              <w:t xml:space="preserve">ние материала с креплением на видимых </w:t>
            </w:r>
            <w:proofErr w:type="spellStart"/>
            <w:r w:rsidRPr="00421FA4">
              <w:rPr>
                <w:rFonts w:eastAsia="Roboto"/>
                <w:sz w:val="12"/>
                <w:szCs w:val="12"/>
              </w:rPr>
              <w:t>кляммерах</w:t>
            </w:r>
            <w:proofErr w:type="spellEnd"/>
            <w:r w:rsidRPr="00421FA4">
              <w:rPr>
                <w:rFonts w:eastAsia="Roboto"/>
                <w:sz w:val="12"/>
                <w:szCs w:val="12"/>
              </w:rPr>
              <w:t xml:space="preserve"> (открытые системы крепления). </w:t>
            </w:r>
          </w:p>
          <w:p w14:paraId="5905799E" w14:textId="77777777" w:rsidR="00421FA4" w:rsidRPr="00421FA4" w:rsidRDefault="00421FA4" w:rsidP="0096158B">
            <w:pPr>
              <w:numPr>
                <w:ilvl w:val="0"/>
                <w:numId w:val="34"/>
              </w:numPr>
              <w:ind w:left="283" w:firstLine="709"/>
              <w:jc w:val="both"/>
              <w:rPr>
                <w:rFonts w:eastAsia="Roboto"/>
                <w:sz w:val="12"/>
                <w:szCs w:val="12"/>
              </w:rPr>
            </w:pPr>
            <w:r w:rsidRPr="00421FA4">
              <w:rPr>
                <w:rFonts w:eastAsia="Roboto"/>
                <w:sz w:val="12"/>
                <w:szCs w:val="12"/>
              </w:rPr>
              <w:t>2.4.3 Материалы с глянцевой поверхностью (за исключением стекла) должны применяться на меньшей части площади цоколя.</w:t>
            </w:r>
          </w:p>
          <w:p w14:paraId="42179052" w14:textId="77777777" w:rsidR="00421FA4" w:rsidRPr="00421FA4" w:rsidRDefault="00421FA4" w:rsidP="0096158B">
            <w:pPr>
              <w:numPr>
                <w:ilvl w:val="0"/>
                <w:numId w:val="34"/>
              </w:numPr>
              <w:ind w:left="283" w:firstLine="709"/>
              <w:jc w:val="both"/>
              <w:rPr>
                <w:rFonts w:eastAsia="Roboto"/>
                <w:sz w:val="12"/>
                <w:szCs w:val="12"/>
              </w:rPr>
            </w:pPr>
            <w:r w:rsidRPr="00421FA4">
              <w:rPr>
                <w:rFonts w:eastAsia="Roboto"/>
                <w:sz w:val="12"/>
                <w:szCs w:val="12"/>
              </w:rPr>
              <w:t>2.4.4 Материалы, имитирующие натуральные, должны соответствовать им по фактуре.</w:t>
            </w:r>
          </w:p>
          <w:p w14:paraId="1D085F2D" w14:textId="38FF83B7" w:rsidR="00421FA4" w:rsidRPr="00421FA4" w:rsidRDefault="00421FA4" w:rsidP="0096158B">
            <w:pPr>
              <w:numPr>
                <w:ilvl w:val="0"/>
                <w:numId w:val="34"/>
              </w:numPr>
              <w:ind w:left="283" w:firstLine="709"/>
              <w:jc w:val="both"/>
              <w:rPr>
                <w:rFonts w:eastAsia="Roboto"/>
                <w:sz w:val="12"/>
                <w:szCs w:val="12"/>
              </w:rPr>
            </w:pPr>
            <w:r w:rsidRPr="00421FA4">
              <w:rPr>
                <w:rFonts w:eastAsia="Roboto"/>
                <w:sz w:val="12"/>
                <w:szCs w:val="12"/>
              </w:rPr>
              <w:t xml:space="preserve">2.4.5 </w:t>
            </w:r>
            <w:r w:rsidR="004410D6">
              <w:rPr>
                <w:rFonts w:eastAsia="Roboto"/>
                <w:sz w:val="12"/>
                <w:szCs w:val="12"/>
              </w:rPr>
              <w:t>Не</w:t>
            </w:r>
            <w:r w:rsidRPr="00421FA4">
              <w:rPr>
                <w:rFonts w:eastAsia="Roboto"/>
                <w:sz w:val="12"/>
                <w:szCs w:val="12"/>
              </w:rPr>
              <w:t xml:space="preserve"> допускается окраска поверхностей, облицованных натуральным кам</w:t>
            </w:r>
            <w:r w:rsidR="004410D6">
              <w:rPr>
                <w:rFonts w:eastAsia="Roboto"/>
                <w:sz w:val="12"/>
                <w:szCs w:val="12"/>
              </w:rPr>
              <w:t>не</w:t>
            </w:r>
            <w:r w:rsidRPr="00421FA4">
              <w:rPr>
                <w:rFonts w:eastAsia="Roboto"/>
                <w:sz w:val="12"/>
                <w:szCs w:val="12"/>
              </w:rPr>
              <w:t>м.</w:t>
            </w:r>
          </w:p>
        </w:tc>
        <w:tc>
          <w:tcPr>
            <w:tcW w:w="6840" w:type="dxa"/>
            <w:tcBorders>
              <w:top w:val="single" w:sz="4" w:space="0" w:color="auto"/>
              <w:left w:val="single" w:sz="4" w:space="0" w:color="auto"/>
              <w:bottom w:val="single" w:sz="4" w:space="0" w:color="auto"/>
              <w:right w:val="single" w:sz="4" w:space="0" w:color="auto"/>
            </w:tcBorders>
            <w:hideMark/>
          </w:tcPr>
          <w:p w14:paraId="6537FC77" w14:textId="11A7A4AB" w:rsidR="00421FA4" w:rsidRPr="00421FA4" w:rsidRDefault="00421FA4" w:rsidP="0096158B">
            <w:pPr>
              <w:numPr>
                <w:ilvl w:val="0"/>
                <w:numId w:val="34"/>
              </w:numPr>
              <w:ind w:left="283" w:firstLine="709"/>
              <w:jc w:val="both"/>
              <w:rPr>
                <w:rFonts w:eastAsia="Roboto"/>
                <w:sz w:val="12"/>
                <w:szCs w:val="12"/>
              </w:rPr>
            </w:pPr>
            <w:r w:rsidRPr="00421FA4">
              <w:rPr>
                <w:rFonts w:eastAsia="Roboto"/>
                <w:sz w:val="12"/>
                <w:szCs w:val="12"/>
              </w:rPr>
              <w:t xml:space="preserve">2.4.6 Для навесов и козырьков к приямкам, выходящих на главные фасады, </w:t>
            </w:r>
            <w:r w:rsidR="004410D6">
              <w:rPr>
                <w:rFonts w:eastAsia="Roboto"/>
                <w:sz w:val="12"/>
                <w:szCs w:val="12"/>
              </w:rPr>
              <w:t>не</w:t>
            </w:r>
            <w:r w:rsidRPr="00421FA4">
              <w:rPr>
                <w:rFonts w:eastAsia="Roboto"/>
                <w:sz w:val="12"/>
                <w:szCs w:val="12"/>
              </w:rPr>
              <w:t xml:space="preserve"> допускается использовать: профилированный лист, металлический и пластиковый (виниловый) сайдинг, поликарбонат (за исключением монолитного поликарбоната).</w:t>
            </w:r>
          </w:p>
          <w:p w14:paraId="2FDD4722" w14:textId="23919BB7" w:rsidR="00421FA4" w:rsidRPr="00421FA4" w:rsidRDefault="00421FA4" w:rsidP="0096158B">
            <w:pPr>
              <w:numPr>
                <w:ilvl w:val="0"/>
                <w:numId w:val="34"/>
              </w:numPr>
              <w:ind w:left="283" w:firstLine="709"/>
              <w:jc w:val="both"/>
              <w:rPr>
                <w:rFonts w:eastAsia="Roboto"/>
                <w:sz w:val="12"/>
                <w:szCs w:val="12"/>
              </w:rPr>
            </w:pPr>
            <w:r w:rsidRPr="00421FA4">
              <w:rPr>
                <w:rFonts w:eastAsia="Roboto"/>
                <w:sz w:val="12"/>
                <w:szCs w:val="12"/>
              </w:rPr>
              <w:t xml:space="preserve">2.4.7 Для навесов и козырьков к приямкам, выходящих на второстепенные фасады, </w:t>
            </w:r>
            <w:r w:rsidR="004410D6">
              <w:rPr>
                <w:rFonts w:eastAsia="Roboto"/>
                <w:sz w:val="12"/>
                <w:szCs w:val="12"/>
              </w:rPr>
              <w:t>не</w:t>
            </w:r>
            <w:r w:rsidRPr="00421FA4">
              <w:rPr>
                <w:rFonts w:eastAsia="Roboto"/>
                <w:sz w:val="12"/>
                <w:szCs w:val="12"/>
              </w:rPr>
              <w:t xml:space="preserve"> допускается использовать: металлический и пластиковый (виниловый) сайдинг, поликарбонат (за исключением монолитного поликарбоната).</w:t>
            </w:r>
          </w:p>
          <w:p w14:paraId="56FEBE63" w14:textId="01F1FE38" w:rsidR="00421FA4" w:rsidRPr="00421FA4" w:rsidRDefault="00421FA4" w:rsidP="0096158B">
            <w:pPr>
              <w:numPr>
                <w:ilvl w:val="0"/>
                <w:numId w:val="34"/>
              </w:numPr>
              <w:ind w:left="283" w:firstLine="709"/>
              <w:jc w:val="both"/>
              <w:rPr>
                <w:rFonts w:eastAsia="Roboto"/>
                <w:sz w:val="12"/>
                <w:szCs w:val="12"/>
              </w:rPr>
            </w:pPr>
            <w:r w:rsidRPr="00421FA4">
              <w:rPr>
                <w:rFonts w:eastAsia="Roboto"/>
                <w:sz w:val="12"/>
                <w:szCs w:val="12"/>
              </w:rPr>
              <w:t xml:space="preserve">2.4.8 </w:t>
            </w:r>
            <w:r w:rsidR="004410D6">
              <w:rPr>
                <w:rFonts w:eastAsia="Roboto"/>
                <w:sz w:val="12"/>
                <w:szCs w:val="12"/>
              </w:rPr>
              <w:t>Не</w:t>
            </w:r>
            <w:r w:rsidRPr="00421FA4">
              <w:rPr>
                <w:rFonts w:eastAsia="Roboto"/>
                <w:sz w:val="12"/>
                <w:szCs w:val="12"/>
              </w:rPr>
              <w:t xml:space="preserve"> допускается устройство радиальных козырьков и навесов к приямкам.</w:t>
            </w:r>
          </w:p>
          <w:p w14:paraId="05DAD068" w14:textId="77F3B1E8" w:rsidR="00421FA4" w:rsidRPr="00421FA4" w:rsidRDefault="00421FA4" w:rsidP="0096158B">
            <w:pPr>
              <w:numPr>
                <w:ilvl w:val="0"/>
                <w:numId w:val="34"/>
              </w:numPr>
              <w:ind w:left="283" w:firstLine="709"/>
              <w:jc w:val="both"/>
              <w:rPr>
                <w:rFonts w:eastAsia="Roboto"/>
                <w:sz w:val="12"/>
                <w:szCs w:val="12"/>
              </w:rPr>
            </w:pPr>
            <w:r w:rsidRPr="00421FA4">
              <w:rPr>
                <w:rFonts w:eastAsia="Roboto"/>
                <w:sz w:val="12"/>
                <w:szCs w:val="12"/>
              </w:rPr>
              <w:t xml:space="preserve">2.4.9 </w:t>
            </w:r>
            <w:r w:rsidR="004410D6">
              <w:rPr>
                <w:rFonts w:eastAsia="Roboto"/>
                <w:sz w:val="12"/>
                <w:szCs w:val="12"/>
              </w:rPr>
              <w:t>Не</w:t>
            </w:r>
            <w:r w:rsidRPr="00421FA4">
              <w:rPr>
                <w:rFonts w:eastAsia="Roboto"/>
                <w:sz w:val="12"/>
                <w:szCs w:val="12"/>
              </w:rPr>
              <w:t xml:space="preserve"> допускается использовать: пленку (в том числе самоклеящуюся), профилированный лист, асбестоцементный лист, металлический и пластиковый (виниловый) сайдинг, сотовый поликарбонат, ПВХ-па</w:t>
            </w:r>
            <w:r w:rsidR="004410D6">
              <w:rPr>
                <w:rFonts w:eastAsia="Roboto"/>
                <w:sz w:val="12"/>
                <w:szCs w:val="12"/>
              </w:rPr>
              <w:t>не</w:t>
            </w:r>
            <w:r w:rsidRPr="00421FA4">
              <w:rPr>
                <w:rFonts w:eastAsia="Roboto"/>
                <w:sz w:val="12"/>
                <w:szCs w:val="12"/>
              </w:rPr>
              <w:t>ли (за исключением HPL-па</w:t>
            </w:r>
            <w:r w:rsidR="004410D6">
              <w:rPr>
                <w:rFonts w:eastAsia="Roboto"/>
                <w:sz w:val="12"/>
                <w:szCs w:val="12"/>
              </w:rPr>
              <w:t>не</w:t>
            </w:r>
            <w:r w:rsidRPr="00421FA4">
              <w:rPr>
                <w:rFonts w:eastAsia="Roboto"/>
                <w:sz w:val="12"/>
                <w:szCs w:val="12"/>
              </w:rPr>
              <w:t xml:space="preserve">лей с имитацией дерева, металла и бетона), крупные фракции штукатурки “фактурная шуба” и “короед”, </w:t>
            </w:r>
            <w:proofErr w:type="spellStart"/>
            <w:r w:rsidRPr="00421FA4">
              <w:rPr>
                <w:rFonts w:eastAsia="Roboto"/>
                <w:sz w:val="12"/>
                <w:szCs w:val="12"/>
              </w:rPr>
              <w:t>стекломаг</w:t>
            </w:r>
            <w:r w:rsidR="004410D6">
              <w:rPr>
                <w:rFonts w:eastAsia="Roboto"/>
                <w:sz w:val="12"/>
                <w:szCs w:val="12"/>
              </w:rPr>
              <w:t>не</w:t>
            </w:r>
            <w:r w:rsidRPr="00421FA4">
              <w:rPr>
                <w:rFonts w:eastAsia="Roboto"/>
                <w:sz w:val="12"/>
                <w:szCs w:val="12"/>
              </w:rPr>
              <w:t>зитовые</w:t>
            </w:r>
            <w:proofErr w:type="spellEnd"/>
            <w:r w:rsidRPr="00421FA4">
              <w:rPr>
                <w:rFonts w:eastAsia="Roboto"/>
                <w:sz w:val="12"/>
                <w:szCs w:val="12"/>
              </w:rPr>
              <w:t xml:space="preserve"> листы, глянцевые керамогранитные плиты.</w:t>
            </w:r>
          </w:p>
        </w:tc>
      </w:tr>
      <w:tr w:rsidR="00421FA4" w:rsidRPr="00421FA4" w14:paraId="1C0E6C94" w14:textId="77777777" w:rsidTr="009E1E4C">
        <w:trPr>
          <w:trHeight w:val="315"/>
          <w:jc w:val="center"/>
        </w:trPr>
        <w:tc>
          <w:tcPr>
            <w:tcW w:w="2099" w:type="dxa"/>
            <w:vMerge/>
            <w:tcBorders>
              <w:top w:val="single" w:sz="4" w:space="0" w:color="auto"/>
              <w:left w:val="single" w:sz="4" w:space="0" w:color="auto"/>
              <w:bottom w:val="single" w:sz="4" w:space="0" w:color="auto"/>
              <w:right w:val="single" w:sz="4" w:space="0" w:color="auto"/>
            </w:tcBorders>
            <w:vAlign w:val="center"/>
            <w:hideMark/>
          </w:tcPr>
          <w:p w14:paraId="7D1D38CC" w14:textId="77777777" w:rsidR="00421FA4" w:rsidRPr="00421FA4" w:rsidRDefault="00421FA4">
            <w:pPr>
              <w:rPr>
                <w:rFonts w:eastAsia="Roboto"/>
                <w:sz w:val="12"/>
                <w:szCs w:val="12"/>
                <w:lang w:eastAsia="ar-SA"/>
              </w:rPr>
            </w:pPr>
          </w:p>
        </w:tc>
        <w:tc>
          <w:tcPr>
            <w:tcW w:w="975" w:type="dxa"/>
            <w:tcBorders>
              <w:top w:val="nil"/>
              <w:left w:val="single" w:sz="4" w:space="0" w:color="auto"/>
              <w:bottom w:val="single" w:sz="4" w:space="0" w:color="auto"/>
              <w:right w:val="single" w:sz="4" w:space="0" w:color="auto"/>
            </w:tcBorders>
            <w:vAlign w:val="center"/>
          </w:tcPr>
          <w:p w14:paraId="6518F09B" w14:textId="77777777" w:rsidR="00421FA4" w:rsidRPr="00421FA4" w:rsidRDefault="00421FA4">
            <w:pPr>
              <w:rPr>
                <w:rFonts w:eastAsia="Roboto"/>
                <w:sz w:val="12"/>
                <w:szCs w:val="12"/>
              </w:rPr>
            </w:pPr>
            <w:r w:rsidRPr="00421FA4">
              <w:rPr>
                <w:rFonts w:eastAsia="Roboto"/>
                <w:sz w:val="12"/>
                <w:szCs w:val="12"/>
              </w:rPr>
              <w:t>2.5</w:t>
            </w:r>
          </w:p>
          <w:p w14:paraId="08D345F3" w14:textId="77777777" w:rsidR="00421FA4" w:rsidRPr="00421FA4" w:rsidRDefault="00421FA4">
            <w:pPr>
              <w:rPr>
                <w:rFonts w:eastAsia="Roboto"/>
                <w:sz w:val="12"/>
                <w:szCs w:val="12"/>
              </w:rPr>
            </w:pPr>
            <w:r w:rsidRPr="00421FA4">
              <w:rPr>
                <w:rFonts w:eastAsia="Roboto"/>
                <w:sz w:val="12"/>
                <w:szCs w:val="12"/>
              </w:rPr>
              <w:t>Кровля</w:t>
            </w:r>
          </w:p>
          <w:p w14:paraId="2C2F3460" w14:textId="77777777" w:rsidR="00421FA4" w:rsidRPr="00421FA4" w:rsidRDefault="00421FA4">
            <w:pPr>
              <w:ind w:firstLine="709"/>
              <w:jc w:val="center"/>
              <w:rPr>
                <w:rFonts w:eastAsia="Roboto"/>
                <w:sz w:val="12"/>
                <w:szCs w:val="12"/>
              </w:rPr>
            </w:pPr>
          </w:p>
        </w:tc>
        <w:tc>
          <w:tcPr>
            <w:tcW w:w="5940" w:type="dxa"/>
            <w:tcBorders>
              <w:top w:val="single" w:sz="4" w:space="0" w:color="auto"/>
              <w:left w:val="single" w:sz="4" w:space="0" w:color="auto"/>
              <w:bottom w:val="single" w:sz="4" w:space="0" w:color="auto"/>
              <w:right w:val="single" w:sz="4" w:space="0" w:color="auto"/>
            </w:tcBorders>
            <w:hideMark/>
          </w:tcPr>
          <w:p w14:paraId="29F90A16" w14:textId="5100DDAB" w:rsidR="00421FA4" w:rsidRPr="00421FA4" w:rsidRDefault="00421FA4" w:rsidP="0096158B">
            <w:pPr>
              <w:numPr>
                <w:ilvl w:val="0"/>
                <w:numId w:val="35"/>
              </w:numPr>
              <w:ind w:left="283" w:firstLine="709"/>
              <w:jc w:val="both"/>
              <w:rPr>
                <w:rFonts w:eastAsia="Roboto"/>
                <w:sz w:val="12"/>
                <w:szCs w:val="12"/>
              </w:rPr>
            </w:pPr>
            <w:r w:rsidRPr="00421FA4">
              <w:rPr>
                <w:rFonts w:eastAsia="Roboto"/>
                <w:sz w:val="12"/>
                <w:szCs w:val="12"/>
              </w:rPr>
              <w:t xml:space="preserve">2.5.1 </w:t>
            </w:r>
            <w:r w:rsidR="004410D6">
              <w:rPr>
                <w:rFonts w:eastAsia="Roboto"/>
                <w:sz w:val="12"/>
                <w:szCs w:val="12"/>
              </w:rPr>
              <w:t>Не</w:t>
            </w:r>
            <w:r w:rsidRPr="00421FA4">
              <w:rPr>
                <w:rFonts w:eastAsia="Roboto"/>
                <w:sz w:val="12"/>
                <w:szCs w:val="12"/>
              </w:rPr>
              <w:t xml:space="preserve"> допускается использовать: асбестоцементный лист, пластиковый (виниловый) сайдинг, сотовый или профилированный поликарбонат, ПВХ-па</w:t>
            </w:r>
            <w:r w:rsidR="004410D6">
              <w:rPr>
                <w:rFonts w:eastAsia="Roboto"/>
                <w:sz w:val="12"/>
                <w:szCs w:val="12"/>
              </w:rPr>
              <w:t>не</w:t>
            </w:r>
            <w:r w:rsidRPr="00421FA4">
              <w:rPr>
                <w:rFonts w:eastAsia="Roboto"/>
                <w:sz w:val="12"/>
                <w:szCs w:val="12"/>
              </w:rPr>
              <w:t>ли, ондулин, шифер, сланцевую кровлю, фа</w:t>
            </w:r>
            <w:r w:rsidR="004410D6">
              <w:rPr>
                <w:rFonts w:eastAsia="Roboto"/>
                <w:sz w:val="12"/>
                <w:szCs w:val="12"/>
              </w:rPr>
              <w:t>не</w:t>
            </w:r>
            <w:r w:rsidRPr="00421FA4">
              <w:rPr>
                <w:rFonts w:eastAsia="Roboto"/>
                <w:sz w:val="12"/>
                <w:szCs w:val="12"/>
              </w:rPr>
              <w:t>ру, вагонку, керамическую и песчано-цементную черепицу.</w:t>
            </w:r>
          </w:p>
        </w:tc>
        <w:tc>
          <w:tcPr>
            <w:tcW w:w="6840" w:type="dxa"/>
            <w:tcBorders>
              <w:top w:val="single" w:sz="4" w:space="0" w:color="auto"/>
              <w:left w:val="single" w:sz="4" w:space="0" w:color="auto"/>
              <w:bottom w:val="single" w:sz="4" w:space="0" w:color="auto"/>
              <w:right w:val="single" w:sz="4" w:space="0" w:color="auto"/>
            </w:tcBorders>
          </w:tcPr>
          <w:p w14:paraId="5204C535" w14:textId="77777777" w:rsidR="00421FA4" w:rsidRPr="00421FA4" w:rsidRDefault="00421FA4">
            <w:pPr>
              <w:ind w:left="283" w:firstLine="709"/>
              <w:rPr>
                <w:rFonts w:eastAsia="Roboto"/>
                <w:sz w:val="12"/>
                <w:szCs w:val="12"/>
              </w:rPr>
            </w:pPr>
          </w:p>
        </w:tc>
      </w:tr>
      <w:tr w:rsidR="00421FA4" w:rsidRPr="00421FA4" w14:paraId="51620E6B" w14:textId="77777777" w:rsidTr="009E1E4C">
        <w:trPr>
          <w:trHeight w:val="315"/>
          <w:jc w:val="center"/>
        </w:trPr>
        <w:tc>
          <w:tcPr>
            <w:tcW w:w="2099" w:type="dxa"/>
            <w:vMerge/>
            <w:tcBorders>
              <w:top w:val="single" w:sz="4" w:space="0" w:color="auto"/>
              <w:left w:val="single" w:sz="4" w:space="0" w:color="auto"/>
              <w:bottom w:val="single" w:sz="4" w:space="0" w:color="auto"/>
              <w:right w:val="single" w:sz="4" w:space="0" w:color="auto"/>
            </w:tcBorders>
            <w:vAlign w:val="center"/>
            <w:hideMark/>
          </w:tcPr>
          <w:p w14:paraId="706839F0" w14:textId="77777777" w:rsidR="00421FA4" w:rsidRPr="00421FA4" w:rsidRDefault="00421FA4">
            <w:pPr>
              <w:rPr>
                <w:rFonts w:eastAsia="Roboto"/>
                <w:sz w:val="12"/>
                <w:szCs w:val="12"/>
                <w:lang w:eastAsia="ar-SA"/>
              </w:rPr>
            </w:pPr>
          </w:p>
        </w:tc>
        <w:tc>
          <w:tcPr>
            <w:tcW w:w="975" w:type="dxa"/>
            <w:tcBorders>
              <w:top w:val="single" w:sz="4" w:space="0" w:color="auto"/>
              <w:left w:val="single" w:sz="4" w:space="0" w:color="auto"/>
              <w:bottom w:val="single" w:sz="4" w:space="0" w:color="auto"/>
              <w:right w:val="single" w:sz="4" w:space="0" w:color="auto"/>
            </w:tcBorders>
            <w:vAlign w:val="center"/>
            <w:hideMark/>
          </w:tcPr>
          <w:p w14:paraId="698393A9" w14:textId="77777777" w:rsidR="00421FA4" w:rsidRPr="00421FA4" w:rsidRDefault="00421FA4">
            <w:pPr>
              <w:rPr>
                <w:rFonts w:eastAsia="Roboto"/>
                <w:sz w:val="12"/>
                <w:szCs w:val="12"/>
              </w:rPr>
            </w:pPr>
            <w:r w:rsidRPr="00421FA4">
              <w:rPr>
                <w:rFonts w:eastAsia="Roboto"/>
                <w:sz w:val="12"/>
                <w:szCs w:val="12"/>
              </w:rPr>
              <w:t>2.6</w:t>
            </w:r>
          </w:p>
          <w:p w14:paraId="77C4B4C0" w14:textId="77777777" w:rsidR="00421FA4" w:rsidRPr="00421FA4" w:rsidRDefault="00421FA4">
            <w:pPr>
              <w:rPr>
                <w:rFonts w:eastAsia="Roboto"/>
                <w:sz w:val="12"/>
                <w:szCs w:val="12"/>
              </w:rPr>
            </w:pPr>
            <w:r w:rsidRPr="00421FA4">
              <w:rPr>
                <w:rFonts w:eastAsia="Roboto"/>
                <w:sz w:val="12"/>
                <w:szCs w:val="12"/>
              </w:rPr>
              <w:t>Элементы входных групп</w:t>
            </w:r>
          </w:p>
        </w:tc>
        <w:tc>
          <w:tcPr>
            <w:tcW w:w="5940" w:type="dxa"/>
            <w:tcBorders>
              <w:top w:val="single" w:sz="4" w:space="0" w:color="auto"/>
              <w:left w:val="single" w:sz="4" w:space="0" w:color="auto"/>
              <w:bottom w:val="single" w:sz="4" w:space="0" w:color="auto"/>
              <w:right w:val="single" w:sz="4" w:space="0" w:color="auto"/>
            </w:tcBorders>
            <w:hideMark/>
          </w:tcPr>
          <w:p w14:paraId="50571B57" w14:textId="5D4779FD" w:rsidR="00421FA4" w:rsidRPr="00421FA4" w:rsidRDefault="00421FA4" w:rsidP="0096158B">
            <w:pPr>
              <w:numPr>
                <w:ilvl w:val="0"/>
                <w:numId w:val="18"/>
              </w:numPr>
              <w:ind w:left="283" w:firstLine="709"/>
              <w:jc w:val="both"/>
              <w:rPr>
                <w:rFonts w:eastAsia="Roboto"/>
                <w:sz w:val="12"/>
                <w:szCs w:val="12"/>
              </w:rPr>
            </w:pPr>
            <w:r w:rsidRPr="00421FA4">
              <w:rPr>
                <w:rFonts w:eastAsia="Roboto"/>
                <w:sz w:val="12"/>
                <w:szCs w:val="12"/>
              </w:rPr>
              <w:t xml:space="preserve">2.6.1 Для навесов и козырьков </w:t>
            </w:r>
            <w:r w:rsidR="004410D6">
              <w:rPr>
                <w:rFonts w:eastAsia="Roboto"/>
                <w:sz w:val="12"/>
                <w:szCs w:val="12"/>
              </w:rPr>
              <w:t>не</w:t>
            </w:r>
            <w:r w:rsidRPr="00421FA4">
              <w:rPr>
                <w:rFonts w:eastAsia="Roboto"/>
                <w:sz w:val="12"/>
                <w:szCs w:val="12"/>
              </w:rPr>
              <w:t xml:space="preserve"> допускается использовать: асбестоцементный лист, пластиковый (виниловый) сайдинг, поликарбонат (за исключением монолитного), ондулин, шифер, сланцевую кровлю, фа</w:t>
            </w:r>
            <w:r w:rsidR="004410D6">
              <w:rPr>
                <w:rFonts w:eastAsia="Roboto"/>
                <w:sz w:val="12"/>
                <w:szCs w:val="12"/>
              </w:rPr>
              <w:t>не</w:t>
            </w:r>
            <w:r w:rsidRPr="00421FA4">
              <w:rPr>
                <w:rFonts w:eastAsia="Roboto"/>
                <w:sz w:val="12"/>
                <w:szCs w:val="12"/>
              </w:rPr>
              <w:t>ру, вагонку, ПВХ-па</w:t>
            </w:r>
            <w:r w:rsidR="004410D6">
              <w:rPr>
                <w:rFonts w:eastAsia="Roboto"/>
                <w:sz w:val="12"/>
                <w:szCs w:val="12"/>
              </w:rPr>
              <w:t>не</w:t>
            </w:r>
            <w:r w:rsidRPr="00421FA4">
              <w:rPr>
                <w:rFonts w:eastAsia="Roboto"/>
                <w:sz w:val="12"/>
                <w:szCs w:val="12"/>
              </w:rPr>
              <w:t>ли (за исключением HPL-па</w:t>
            </w:r>
            <w:r w:rsidR="004410D6">
              <w:rPr>
                <w:rFonts w:eastAsia="Roboto"/>
                <w:sz w:val="12"/>
                <w:szCs w:val="12"/>
              </w:rPr>
              <w:t>не</w:t>
            </w:r>
            <w:r w:rsidRPr="00421FA4">
              <w:rPr>
                <w:rFonts w:eastAsia="Roboto"/>
                <w:sz w:val="12"/>
                <w:szCs w:val="12"/>
              </w:rPr>
              <w:t xml:space="preserve">лей с имитацией дерева, металла и бетона), крупные фракции штукатурки “фактурная шуба” и “короед”, </w:t>
            </w:r>
            <w:proofErr w:type="spellStart"/>
            <w:r w:rsidRPr="00421FA4">
              <w:rPr>
                <w:rFonts w:eastAsia="Roboto"/>
                <w:sz w:val="12"/>
                <w:szCs w:val="12"/>
              </w:rPr>
              <w:t>стекломаг</w:t>
            </w:r>
            <w:r w:rsidR="004410D6">
              <w:rPr>
                <w:rFonts w:eastAsia="Roboto"/>
                <w:sz w:val="12"/>
                <w:szCs w:val="12"/>
              </w:rPr>
              <w:t>не</w:t>
            </w:r>
            <w:r w:rsidRPr="00421FA4">
              <w:rPr>
                <w:rFonts w:eastAsia="Roboto"/>
                <w:sz w:val="12"/>
                <w:szCs w:val="12"/>
              </w:rPr>
              <w:t>зитовые</w:t>
            </w:r>
            <w:proofErr w:type="spellEnd"/>
            <w:r w:rsidRPr="00421FA4">
              <w:rPr>
                <w:rFonts w:eastAsia="Roboto"/>
                <w:sz w:val="12"/>
                <w:szCs w:val="12"/>
              </w:rPr>
              <w:t xml:space="preserve"> листы.</w:t>
            </w:r>
          </w:p>
          <w:p w14:paraId="38C0C088" w14:textId="77777777" w:rsidR="00421FA4" w:rsidRPr="00421FA4" w:rsidRDefault="00421FA4" w:rsidP="0096158B">
            <w:pPr>
              <w:numPr>
                <w:ilvl w:val="0"/>
                <w:numId w:val="18"/>
              </w:numPr>
              <w:ind w:left="283" w:firstLine="709"/>
              <w:jc w:val="both"/>
              <w:rPr>
                <w:rFonts w:eastAsia="Roboto"/>
                <w:sz w:val="12"/>
                <w:szCs w:val="12"/>
              </w:rPr>
            </w:pPr>
            <w:r w:rsidRPr="00421FA4">
              <w:rPr>
                <w:rFonts w:eastAsia="Roboto"/>
                <w:sz w:val="12"/>
                <w:szCs w:val="12"/>
              </w:rPr>
              <w:t>2.6.2 Материалы, имитирующие натуральные, должны соответствовать им по фактуре.</w:t>
            </w:r>
          </w:p>
        </w:tc>
        <w:tc>
          <w:tcPr>
            <w:tcW w:w="6840" w:type="dxa"/>
            <w:tcBorders>
              <w:top w:val="single" w:sz="4" w:space="0" w:color="auto"/>
              <w:left w:val="single" w:sz="4" w:space="0" w:color="auto"/>
              <w:bottom w:val="single" w:sz="4" w:space="0" w:color="auto"/>
              <w:right w:val="single" w:sz="4" w:space="0" w:color="auto"/>
            </w:tcBorders>
            <w:hideMark/>
          </w:tcPr>
          <w:p w14:paraId="55A6F8C6" w14:textId="5007B803" w:rsidR="00421FA4" w:rsidRPr="00421FA4" w:rsidRDefault="00421FA4" w:rsidP="0096158B">
            <w:pPr>
              <w:numPr>
                <w:ilvl w:val="0"/>
                <w:numId w:val="18"/>
              </w:numPr>
              <w:ind w:left="283" w:firstLine="709"/>
              <w:jc w:val="both"/>
              <w:rPr>
                <w:rFonts w:eastAsia="Roboto"/>
                <w:sz w:val="12"/>
                <w:szCs w:val="12"/>
              </w:rPr>
            </w:pPr>
            <w:r w:rsidRPr="00421FA4">
              <w:rPr>
                <w:rFonts w:eastAsia="Roboto"/>
                <w:sz w:val="12"/>
                <w:szCs w:val="12"/>
              </w:rPr>
              <w:t xml:space="preserve">2.6.3 </w:t>
            </w:r>
            <w:r w:rsidR="004410D6">
              <w:rPr>
                <w:rFonts w:eastAsia="Roboto"/>
                <w:sz w:val="12"/>
                <w:szCs w:val="12"/>
              </w:rPr>
              <w:t>Не</w:t>
            </w:r>
            <w:r w:rsidRPr="00421FA4">
              <w:rPr>
                <w:rFonts w:eastAsia="Roboto"/>
                <w:sz w:val="12"/>
                <w:szCs w:val="12"/>
              </w:rPr>
              <w:t xml:space="preserve"> допускается устройство радиальных козырьков и навесов.</w:t>
            </w:r>
          </w:p>
          <w:p w14:paraId="01A295D5" w14:textId="7AA2D83C" w:rsidR="00421FA4" w:rsidRPr="00421FA4" w:rsidRDefault="00421FA4" w:rsidP="0096158B">
            <w:pPr>
              <w:numPr>
                <w:ilvl w:val="0"/>
                <w:numId w:val="18"/>
              </w:numPr>
              <w:ind w:left="283" w:firstLine="709"/>
              <w:jc w:val="both"/>
              <w:rPr>
                <w:rFonts w:eastAsia="Roboto"/>
                <w:sz w:val="12"/>
                <w:szCs w:val="12"/>
              </w:rPr>
            </w:pPr>
            <w:r w:rsidRPr="00421FA4">
              <w:rPr>
                <w:rFonts w:eastAsia="Roboto"/>
                <w:sz w:val="12"/>
                <w:szCs w:val="12"/>
              </w:rPr>
              <w:t>2.6.4 Для лестниц, площадок, ступе</w:t>
            </w:r>
            <w:r w:rsidR="004410D6">
              <w:rPr>
                <w:rFonts w:eastAsia="Roboto"/>
                <w:sz w:val="12"/>
                <w:szCs w:val="12"/>
              </w:rPr>
              <w:t>не</w:t>
            </w:r>
            <w:r w:rsidRPr="00421FA4">
              <w:rPr>
                <w:rFonts w:eastAsia="Roboto"/>
                <w:sz w:val="12"/>
                <w:szCs w:val="12"/>
              </w:rPr>
              <w:t xml:space="preserve">й </w:t>
            </w:r>
            <w:r w:rsidR="004410D6">
              <w:rPr>
                <w:rFonts w:eastAsia="Roboto"/>
                <w:sz w:val="12"/>
                <w:szCs w:val="12"/>
              </w:rPr>
              <w:t>не</w:t>
            </w:r>
            <w:r w:rsidRPr="00421FA4">
              <w:rPr>
                <w:rFonts w:eastAsia="Roboto"/>
                <w:sz w:val="12"/>
                <w:szCs w:val="12"/>
              </w:rPr>
              <w:t xml:space="preserve"> допускается использовать: материалы с классом противоскольжения ме</w:t>
            </w:r>
            <w:r w:rsidR="004410D6">
              <w:rPr>
                <w:rFonts w:eastAsia="Roboto"/>
                <w:sz w:val="12"/>
                <w:szCs w:val="12"/>
              </w:rPr>
              <w:t>не</w:t>
            </w:r>
            <w:r w:rsidRPr="00421FA4">
              <w:rPr>
                <w:rFonts w:eastAsia="Roboto"/>
                <w:sz w:val="12"/>
                <w:szCs w:val="12"/>
              </w:rPr>
              <w:t xml:space="preserve">е R12, резиновую плитку. </w:t>
            </w:r>
          </w:p>
          <w:p w14:paraId="555AADF2" w14:textId="19BE38B1" w:rsidR="00421FA4" w:rsidRPr="00421FA4" w:rsidRDefault="00421FA4" w:rsidP="0096158B">
            <w:pPr>
              <w:numPr>
                <w:ilvl w:val="0"/>
                <w:numId w:val="18"/>
              </w:numPr>
              <w:ind w:left="283" w:firstLine="709"/>
              <w:jc w:val="both"/>
              <w:rPr>
                <w:rFonts w:eastAsia="Roboto"/>
                <w:sz w:val="12"/>
                <w:szCs w:val="12"/>
              </w:rPr>
            </w:pPr>
            <w:r w:rsidRPr="00421FA4">
              <w:rPr>
                <w:rFonts w:eastAsia="Roboto"/>
                <w:sz w:val="12"/>
                <w:szCs w:val="12"/>
              </w:rPr>
              <w:t xml:space="preserve">2.6.5 </w:t>
            </w:r>
            <w:r w:rsidR="004410D6">
              <w:rPr>
                <w:rFonts w:eastAsia="Roboto"/>
                <w:sz w:val="12"/>
                <w:szCs w:val="12"/>
              </w:rPr>
              <w:t>Не</w:t>
            </w:r>
            <w:r w:rsidRPr="00421FA4">
              <w:rPr>
                <w:rFonts w:eastAsia="Roboto"/>
                <w:sz w:val="12"/>
                <w:szCs w:val="12"/>
              </w:rPr>
              <w:t xml:space="preserve"> допускается окраска поверхностей, облицованных натуральным кам</w:t>
            </w:r>
            <w:r w:rsidR="004410D6">
              <w:rPr>
                <w:rFonts w:eastAsia="Roboto"/>
                <w:sz w:val="12"/>
                <w:szCs w:val="12"/>
              </w:rPr>
              <w:t>не</w:t>
            </w:r>
            <w:r w:rsidRPr="00421FA4">
              <w:rPr>
                <w:rFonts w:eastAsia="Roboto"/>
                <w:sz w:val="12"/>
                <w:szCs w:val="12"/>
              </w:rPr>
              <w:t>м.</w:t>
            </w:r>
          </w:p>
          <w:p w14:paraId="12D00525" w14:textId="39DCE218" w:rsidR="00421FA4" w:rsidRPr="00421FA4" w:rsidRDefault="00421FA4" w:rsidP="0096158B">
            <w:pPr>
              <w:numPr>
                <w:ilvl w:val="0"/>
                <w:numId w:val="14"/>
              </w:numPr>
              <w:ind w:left="283" w:firstLine="709"/>
              <w:jc w:val="both"/>
              <w:rPr>
                <w:rFonts w:eastAsia="Roboto"/>
                <w:sz w:val="12"/>
                <w:szCs w:val="12"/>
              </w:rPr>
            </w:pPr>
            <w:r w:rsidRPr="00421FA4">
              <w:rPr>
                <w:rFonts w:eastAsia="Roboto"/>
                <w:sz w:val="12"/>
                <w:szCs w:val="12"/>
              </w:rPr>
              <w:t xml:space="preserve">2.6.6 </w:t>
            </w:r>
            <w:r w:rsidR="004410D6">
              <w:rPr>
                <w:rFonts w:eastAsia="Roboto"/>
                <w:sz w:val="12"/>
                <w:szCs w:val="12"/>
              </w:rPr>
              <w:t>Не</w:t>
            </w:r>
            <w:r w:rsidRPr="00421FA4">
              <w:rPr>
                <w:rFonts w:eastAsia="Roboto"/>
                <w:sz w:val="12"/>
                <w:szCs w:val="12"/>
              </w:rPr>
              <w:t xml:space="preserve">обходимо предусматривать </w:t>
            </w:r>
            <w:proofErr w:type="spellStart"/>
            <w:r w:rsidRPr="00421FA4">
              <w:rPr>
                <w:rFonts w:eastAsia="Roboto"/>
                <w:sz w:val="12"/>
                <w:szCs w:val="12"/>
              </w:rPr>
              <w:t>придверные</w:t>
            </w:r>
            <w:proofErr w:type="spellEnd"/>
            <w:r w:rsidRPr="00421FA4">
              <w:rPr>
                <w:rFonts w:eastAsia="Roboto"/>
                <w:sz w:val="12"/>
                <w:szCs w:val="12"/>
              </w:rPr>
              <w:t xml:space="preserve"> грязезащитные системы.</w:t>
            </w:r>
          </w:p>
        </w:tc>
      </w:tr>
      <w:tr w:rsidR="00421FA4" w:rsidRPr="00421FA4" w14:paraId="36CD8342" w14:textId="77777777" w:rsidTr="009E1E4C">
        <w:trPr>
          <w:trHeight w:val="315"/>
          <w:jc w:val="center"/>
        </w:trPr>
        <w:tc>
          <w:tcPr>
            <w:tcW w:w="2099" w:type="dxa"/>
            <w:vMerge/>
            <w:tcBorders>
              <w:top w:val="single" w:sz="4" w:space="0" w:color="auto"/>
              <w:left w:val="single" w:sz="4" w:space="0" w:color="auto"/>
              <w:bottom w:val="single" w:sz="4" w:space="0" w:color="auto"/>
              <w:right w:val="single" w:sz="4" w:space="0" w:color="auto"/>
            </w:tcBorders>
            <w:vAlign w:val="center"/>
            <w:hideMark/>
          </w:tcPr>
          <w:p w14:paraId="39CFFEA1" w14:textId="77777777" w:rsidR="00421FA4" w:rsidRPr="00421FA4" w:rsidRDefault="00421FA4">
            <w:pPr>
              <w:rPr>
                <w:rFonts w:eastAsia="Roboto"/>
                <w:sz w:val="12"/>
                <w:szCs w:val="12"/>
                <w:lang w:eastAsia="ar-SA"/>
              </w:rPr>
            </w:pPr>
          </w:p>
        </w:tc>
        <w:tc>
          <w:tcPr>
            <w:tcW w:w="975" w:type="dxa"/>
            <w:tcBorders>
              <w:top w:val="single" w:sz="4" w:space="0" w:color="auto"/>
              <w:left w:val="single" w:sz="4" w:space="0" w:color="auto"/>
              <w:bottom w:val="single" w:sz="4" w:space="0" w:color="auto"/>
              <w:right w:val="single" w:sz="4" w:space="0" w:color="auto"/>
            </w:tcBorders>
            <w:vAlign w:val="center"/>
            <w:hideMark/>
          </w:tcPr>
          <w:p w14:paraId="7B684592" w14:textId="77777777" w:rsidR="00421FA4" w:rsidRPr="00421FA4" w:rsidRDefault="00421FA4">
            <w:pPr>
              <w:rPr>
                <w:rFonts w:eastAsia="Roboto"/>
                <w:sz w:val="12"/>
                <w:szCs w:val="12"/>
              </w:rPr>
            </w:pPr>
            <w:r w:rsidRPr="00421FA4">
              <w:rPr>
                <w:rFonts w:eastAsia="Roboto"/>
                <w:sz w:val="12"/>
                <w:szCs w:val="12"/>
              </w:rPr>
              <w:t>2.7</w:t>
            </w:r>
          </w:p>
          <w:p w14:paraId="6A41DF22" w14:textId="77777777" w:rsidR="00421FA4" w:rsidRPr="00421FA4" w:rsidRDefault="00421FA4">
            <w:pPr>
              <w:rPr>
                <w:rFonts w:eastAsia="Roboto"/>
                <w:sz w:val="12"/>
                <w:szCs w:val="12"/>
              </w:rPr>
            </w:pPr>
            <w:r w:rsidRPr="00421FA4">
              <w:rPr>
                <w:rFonts w:eastAsia="Roboto"/>
                <w:sz w:val="12"/>
                <w:szCs w:val="12"/>
              </w:rPr>
              <w:t>Ограждения</w:t>
            </w:r>
          </w:p>
        </w:tc>
        <w:tc>
          <w:tcPr>
            <w:tcW w:w="5940" w:type="dxa"/>
            <w:tcBorders>
              <w:top w:val="single" w:sz="4" w:space="0" w:color="auto"/>
              <w:left w:val="single" w:sz="4" w:space="0" w:color="auto"/>
              <w:bottom w:val="single" w:sz="4" w:space="0" w:color="auto"/>
              <w:right w:val="single" w:sz="4" w:space="0" w:color="auto"/>
            </w:tcBorders>
            <w:hideMark/>
          </w:tcPr>
          <w:p w14:paraId="7C1A072C" w14:textId="2DF50DAB" w:rsidR="00421FA4" w:rsidRPr="00421FA4" w:rsidRDefault="00421FA4" w:rsidP="0096158B">
            <w:pPr>
              <w:numPr>
                <w:ilvl w:val="0"/>
                <w:numId w:val="17"/>
              </w:numPr>
              <w:ind w:left="283" w:firstLine="709"/>
              <w:jc w:val="both"/>
              <w:rPr>
                <w:rFonts w:eastAsia="Roboto"/>
                <w:sz w:val="12"/>
                <w:szCs w:val="12"/>
              </w:rPr>
            </w:pPr>
            <w:r w:rsidRPr="00421FA4">
              <w:rPr>
                <w:rFonts w:eastAsia="Roboto"/>
                <w:sz w:val="12"/>
                <w:szCs w:val="12"/>
              </w:rPr>
              <w:t xml:space="preserve">2.7.1 Для ограждений участка, а также балконов, парапетов и прочих элементов здания </w:t>
            </w:r>
            <w:r w:rsidR="004410D6">
              <w:rPr>
                <w:rFonts w:eastAsia="Roboto"/>
                <w:sz w:val="12"/>
                <w:szCs w:val="12"/>
              </w:rPr>
              <w:t>не</w:t>
            </w:r>
            <w:r w:rsidRPr="00421FA4">
              <w:rPr>
                <w:rFonts w:eastAsia="Roboto"/>
                <w:sz w:val="12"/>
                <w:szCs w:val="12"/>
              </w:rPr>
              <w:t xml:space="preserve"> допускается использовать: профилированный лист, асбестоцементный лист, металлический и пластиковый (виниловый) сайдинг, поликарбонат, </w:t>
            </w:r>
            <w:proofErr w:type="spellStart"/>
            <w:r w:rsidRPr="00421FA4">
              <w:rPr>
                <w:rFonts w:eastAsia="Roboto"/>
                <w:sz w:val="12"/>
                <w:szCs w:val="12"/>
              </w:rPr>
              <w:t>стекломаг</w:t>
            </w:r>
            <w:r w:rsidR="004410D6">
              <w:rPr>
                <w:rFonts w:eastAsia="Roboto"/>
                <w:sz w:val="12"/>
                <w:szCs w:val="12"/>
              </w:rPr>
              <w:t>не</w:t>
            </w:r>
            <w:r w:rsidRPr="00421FA4">
              <w:rPr>
                <w:rFonts w:eastAsia="Roboto"/>
                <w:sz w:val="12"/>
                <w:szCs w:val="12"/>
              </w:rPr>
              <w:t>зитовые</w:t>
            </w:r>
            <w:proofErr w:type="spellEnd"/>
            <w:r w:rsidRPr="00421FA4">
              <w:rPr>
                <w:rFonts w:eastAsia="Roboto"/>
                <w:sz w:val="12"/>
                <w:szCs w:val="12"/>
              </w:rPr>
              <w:t xml:space="preserve"> листы, фа</w:t>
            </w:r>
            <w:r w:rsidR="004410D6">
              <w:rPr>
                <w:rFonts w:eastAsia="Roboto"/>
                <w:sz w:val="12"/>
                <w:szCs w:val="12"/>
              </w:rPr>
              <w:t>не</w:t>
            </w:r>
            <w:r w:rsidRPr="00421FA4">
              <w:rPr>
                <w:rFonts w:eastAsia="Roboto"/>
                <w:sz w:val="12"/>
                <w:szCs w:val="12"/>
              </w:rPr>
              <w:t xml:space="preserve">ру, вагонку. </w:t>
            </w:r>
          </w:p>
        </w:tc>
        <w:tc>
          <w:tcPr>
            <w:tcW w:w="6840" w:type="dxa"/>
            <w:tcBorders>
              <w:top w:val="single" w:sz="4" w:space="0" w:color="auto"/>
              <w:left w:val="single" w:sz="4" w:space="0" w:color="auto"/>
              <w:bottom w:val="single" w:sz="4" w:space="0" w:color="auto"/>
              <w:right w:val="single" w:sz="4" w:space="0" w:color="auto"/>
            </w:tcBorders>
            <w:hideMark/>
          </w:tcPr>
          <w:p w14:paraId="0D920B70" w14:textId="77777777" w:rsidR="00421FA4" w:rsidRPr="00421FA4" w:rsidRDefault="00421FA4" w:rsidP="0096158B">
            <w:pPr>
              <w:numPr>
                <w:ilvl w:val="0"/>
                <w:numId w:val="17"/>
              </w:numPr>
              <w:ind w:left="283" w:firstLine="709"/>
              <w:jc w:val="both"/>
              <w:rPr>
                <w:rFonts w:eastAsia="Roboto"/>
                <w:sz w:val="12"/>
                <w:szCs w:val="12"/>
              </w:rPr>
            </w:pPr>
            <w:r w:rsidRPr="00421FA4">
              <w:rPr>
                <w:rFonts w:eastAsia="Roboto"/>
                <w:sz w:val="12"/>
                <w:szCs w:val="12"/>
              </w:rPr>
              <w:t>2.7.2 Материалы, имитирующие натуральные, должны соответствовать им по фактуре.</w:t>
            </w:r>
          </w:p>
        </w:tc>
      </w:tr>
      <w:tr w:rsidR="00421FA4" w:rsidRPr="00421FA4" w14:paraId="2858CC7B" w14:textId="77777777" w:rsidTr="00732B92">
        <w:trPr>
          <w:trHeight w:val="579"/>
          <w:jc w:val="center"/>
        </w:trPr>
        <w:tc>
          <w:tcPr>
            <w:tcW w:w="2099" w:type="dxa"/>
            <w:gridSpan w:val="2"/>
            <w:tcBorders>
              <w:top w:val="single" w:sz="4" w:space="0" w:color="auto"/>
              <w:left w:val="single" w:sz="4" w:space="0" w:color="auto"/>
              <w:bottom w:val="single" w:sz="4" w:space="0" w:color="auto"/>
              <w:right w:val="single" w:sz="4" w:space="0" w:color="auto"/>
            </w:tcBorders>
            <w:hideMark/>
          </w:tcPr>
          <w:p w14:paraId="05313DF7" w14:textId="618C3441" w:rsidR="00421FA4" w:rsidRPr="00421FA4" w:rsidRDefault="00421FA4">
            <w:pPr>
              <w:rPr>
                <w:rFonts w:eastAsia="Roboto"/>
                <w:sz w:val="12"/>
                <w:szCs w:val="12"/>
              </w:rPr>
            </w:pPr>
            <w:r w:rsidRPr="00421FA4">
              <w:rPr>
                <w:rFonts w:eastAsia="Roboto"/>
                <w:sz w:val="12"/>
                <w:szCs w:val="12"/>
              </w:rPr>
              <w:t>Требования к размещению технического и инже</w:t>
            </w:r>
            <w:r w:rsidR="004410D6">
              <w:rPr>
                <w:rFonts w:eastAsia="Roboto"/>
                <w:sz w:val="12"/>
                <w:szCs w:val="12"/>
              </w:rPr>
              <w:t>не</w:t>
            </w:r>
            <w:r w:rsidRPr="00421FA4">
              <w:rPr>
                <w:rFonts w:eastAsia="Roboto"/>
                <w:sz w:val="12"/>
                <w:szCs w:val="12"/>
              </w:rPr>
              <w:t>рного оборудования на фасадах зданий, строений и сооружений</w:t>
            </w:r>
          </w:p>
        </w:tc>
        <w:tc>
          <w:tcPr>
            <w:tcW w:w="5940" w:type="dxa"/>
            <w:tcBorders>
              <w:top w:val="single" w:sz="4" w:space="0" w:color="auto"/>
              <w:left w:val="single" w:sz="4" w:space="0" w:color="auto"/>
              <w:bottom w:val="single" w:sz="4" w:space="0" w:color="auto"/>
              <w:right w:val="single" w:sz="4" w:space="0" w:color="auto"/>
            </w:tcBorders>
            <w:hideMark/>
          </w:tcPr>
          <w:p w14:paraId="4D22EF0B" w14:textId="77777777" w:rsidR="00421FA4" w:rsidRPr="00421FA4" w:rsidRDefault="00421FA4" w:rsidP="0096158B">
            <w:pPr>
              <w:numPr>
                <w:ilvl w:val="0"/>
                <w:numId w:val="36"/>
              </w:numPr>
              <w:ind w:left="283" w:firstLine="709"/>
              <w:jc w:val="both"/>
              <w:rPr>
                <w:rFonts w:eastAsia="Roboto"/>
                <w:sz w:val="12"/>
                <w:szCs w:val="12"/>
              </w:rPr>
            </w:pPr>
            <w:r w:rsidRPr="00421FA4">
              <w:rPr>
                <w:rFonts w:eastAsia="Roboto"/>
                <w:sz w:val="12"/>
                <w:szCs w:val="12"/>
              </w:rPr>
              <w:t xml:space="preserve">3.1 Элементы систем кондиционирования (наружные блоки систем кондиционирования и вентиляции, отверстия для монтажа </w:t>
            </w:r>
            <w:proofErr w:type="spellStart"/>
            <w:r w:rsidRPr="00421FA4">
              <w:rPr>
                <w:rFonts w:eastAsia="Roboto"/>
                <w:sz w:val="12"/>
                <w:szCs w:val="12"/>
              </w:rPr>
              <w:t>бризера</w:t>
            </w:r>
            <w:proofErr w:type="spellEnd"/>
            <w:r w:rsidRPr="00421FA4">
              <w:rPr>
                <w:rFonts w:eastAsia="Roboto"/>
                <w:sz w:val="12"/>
                <w:szCs w:val="12"/>
              </w:rPr>
              <w:t>), а также антенны должны:</w:t>
            </w:r>
          </w:p>
          <w:p w14:paraId="50394952" w14:textId="77777777" w:rsidR="00421FA4" w:rsidRPr="00421FA4" w:rsidRDefault="00421FA4" w:rsidP="0096158B">
            <w:pPr>
              <w:numPr>
                <w:ilvl w:val="0"/>
                <w:numId w:val="20"/>
              </w:numPr>
              <w:ind w:firstLine="709"/>
              <w:jc w:val="both"/>
              <w:rPr>
                <w:rFonts w:eastAsia="Roboto"/>
                <w:sz w:val="12"/>
                <w:szCs w:val="12"/>
              </w:rPr>
            </w:pPr>
            <w:r w:rsidRPr="00421FA4">
              <w:rPr>
                <w:rFonts w:eastAsia="Roboto"/>
                <w:sz w:val="12"/>
                <w:szCs w:val="12"/>
              </w:rPr>
              <w:t>размещаться упорядоченно, с привязкой к архитектурному решению фасада и единой композиционной (вертикальной, горизонтальной) системе осей;</w:t>
            </w:r>
          </w:p>
          <w:p w14:paraId="40BE9DD7" w14:textId="77777777" w:rsidR="00421FA4" w:rsidRPr="00421FA4" w:rsidRDefault="00421FA4" w:rsidP="0096158B">
            <w:pPr>
              <w:numPr>
                <w:ilvl w:val="0"/>
                <w:numId w:val="20"/>
              </w:numPr>
              <w:ind w:firstLine="709"/>
              <w:jc w:val="both"/>
              <w:rPr>
                <w:rFonts w:eastAsia="Roboto"/>
                <w:sz w:val="12"/>
                <w:szCs w:val="12"/>
              </w:rPr>
            </w:pPr>
            <w:r w:rsidRPr="00421FA4">
              <w:rPr>
                <w:rFonts w:eastAsia="Roboto"/>
                <w:sz w:val="12"/>
                <w:szCs w:val="12"/>
              </w:rPr>
              <w:t>размещаться с использованием стандартных конструкций крепления и с использованием маскирующих ограждений (решеток, жалюзи, корзин);</w:t>
            </w:r>
          </w:p>
          <w:p w14:paraId="6BBA0CC8" w14:textId="77777777" w:rsidR="00421FA4" w:rsidRPr="00421FA4" w:rsidRDefault="00421FA4" w:rsidP="0096158B">
            <w:pPr>
              <w:numPr>
                <w:ilvl w:val="0"/>
                <w:numId w:val="20"/>
              </w:numPr>
              <w:ind w:firstLine="709"/>
              <w:jc w:val="both"/>
              <w:rPr>
                <w:rFonts w:eastAsia="Roboto"/>
                <w:sz w:val="12"/>
                <w:szCs w:val="12"/>
              </w:rPr>
            </w:pPr>
            <w:r w:rsidRPr="00421FA4">
              <w:rPr>
                <w:rFonts w:eastAsia="Roboto"/>
                <w:sz w:val="12"/>
                <w:szCs w:val="12"/>
              </w:rPr>
              <w:t>оснащаться кабель-каналами, скрытыми за фасадом или замаскированными в тон колера соответствующей плоскости фасада.</w:t>
            </w:r>
          </w:p>
          <w:p w14:paraId="5B894007" w14:textId="324A01E9" w:rsidR="00421FA4" w:rsidRPr="00421FA4" w:rsidRDefault="00421FA4" w:rsidP="0096158B">
            <w:pPr>
              <w:numPr>
                <w:ilvl w:val="0"/>
                <w:numId w:val="36"/>
              </w:numPr>
              <w:ind w:left="283" w:firstLine="709"/>
              <w:jc w:val="both"/>
              <w:rPr>
                <w:rFonts w:eastAsia="Roboto"/>
                <w:sz w:val="12"/>
                <w:szCs w:val="12"/>
              </w:rPr>
            </w:pPr>
            <w:r w:rsidRPr="00421FA4">
              <w:rPr>
                <w:rFonts w:eastAsia="Roboto"/>
                <w:sz w:val="12"/>
                <w:szCs w:val="12"/>
              </w:rPr>
              <w:t xml:space="preserve">3.2 Для элементов систем кондиционирования </w:t>
            </w:r>
            <w:r w:rsidR="004410D6">
              <w:rPr>
                <w:rFonts w:eastAsia="Roboto"/>
                <w:sz w:val="12"/>
                <w:szCs w:val="12"/>
              </w:rPr>
              <w:t>не</w:t>
            </w:r>
            <w:r w:rsidRPr="00421FA4">
              <w:rPr>
                <w:rFonts w:eastAsia="Roboto"/>
                <w:sz w:val="12"/>
                <w:szCs w:val="12"/>
              </w:rPr>
              <w:t>обходимо предусматривать скрытое организованное водоотведение.</w:t>
            </w:r>
          </w:p>
          <w:p w14:paraId="3B6A319F" w14:textId="77777777" w:rsidR="00421FA4" w:rsidRPr="00421FA4" w:rsidRDefault="00421FA4" w:rsidP="0096158B">
            <w:pPr>
              <w:numPr>
                <w:ilvl w:val="0"/>
                <w:numId w:val="36"/>
              </w:numPr>
              <w:ind w:left="283" w:firstLine="709"/>
              <w:jc w:val="both"/>
              <w:rPr>
                <w:rFonts w:eastAsia="Roboto"/>
                <w:sz w:val="12"/>
                <w:szCs w:val="12"/>
              </w:rPr>
            </w:pPr>
            <w:r w:rsidRPr="00421FA4">
              <w:rPr>
                <w:rFonts w:eastAsia="Roboto"/>
                <w:sz w:val="12"/>
                <w:szCs w:val="12"/>
              </w:rPr>
              <w:t>3.3 Размещение элементов систем кондиционирования допускается:</w:t>
            </w:r>
          </w:p>
          <w:p w14:paraId="73FE7BDF" w14:textId="6C057648" w:rsidR="00421FA4" w:rsidRPr="00421FA4" w:rsidRDefault="00421FA4" w:rsidP="0096158B">
            <w:pPr>
              <w:numPr>
                <w:ilvl w:val="0"/>
                <w:numId w:val="21"/>
              </w:numPr>
              <w:ind w:firstLine="709"/>
              <w:jc w:val="both"/>
              <w:rPr>
                <w:rFonts w:eastAsia="Roboto"/>
                <w:sz w:val="12"/>
                <w:szCs w:val="12"/>
              </w:rPr>
            </w:pPr>
            <w:r w:rsidRPr="00421FA4">
              <w:rPr>
                <w:rFonts w:eastAsia="Roboto"/>
                <w:sz w:val="12"/>
                <w:szCs w:val="12"/>
              </w:rPr>
              <w:t>на кровле объекта (крышные кондицио</w:t>
            </w:r>
            <w:r w:rsidR="004410D6">
              <w:rPr>
                <w:rFonts w:eastAsia="Roboto"/>
                <w:sz w:val="12"/>
                <w:szCs w:val="12"/>
              </w:rPr>
              <w:t>не</w:t>
            </w:r>
            <w:r w:rsidRPr="00421FA4">
              <w:rPr>
                <w:rFonts w:eastAsia="Roboto"/>
                <w:sz w:val="12"/>
                <w:szCs w:val="12"/>
              </w:rPr>
              <w:t xml:space="preserve">ры с внутренними </w:t>
            </w:r>
            <w:proofErr w:type="spellStart"/>
            <w:r w:rsidRPr="00421FA4">
              <w:rPr>
                <w:rFonts w:eastAsia="Roboto"/>
                <w:sz w:val="12"/>
                <w:szCs w:val="12"/>
              </w:rPr>
              <w:t>воздуховодными</w:t>
            </w:r>
            <w:proofErr w:type="spellEnd"/>
            <w:r w:rsidRPr="00421FA4">
              <w:rPr>
                <w:rFonts w:eastAsia="Roboto"/>
                <w:sz w:val="12"/>
                <w:szCs w:val="12"/>
              </w:rPr>
              <w:t xml:space="preserve"> каналами);</w:t>
            </w:r>
          </w:p>
          <w:p w14:paraId="04E3156C" w14:textId="5D1443E4" w:rsidR="00421FA4" w:rsidRPr="00421FA4" w:rsidRDefault="00421FA4" w:rsidP="0096158B">
            <w:pPr>
              <w:numPr>
                <w:ilvl w:val="0"/>
                <w:numId w:val="21"/>
              </w:numPr>
              <w:ind w:firstLine="709"/>
              <w:jc w:val="both"/>
              <w:rPr>
                <w:rFonts w:eastAsia="Roboto"/>
                <w:sz w:val="12"/>
                <w:szCs w:val="12"/>
              </w:rPr>
            </w:pPr>
            <w:r w:rsidRPr="00421FA4">
              <w:rPr>
                <w:rFonts w:eastAsia="Roboto"/>
                <w:sz w:val="12"/>
                <w:szCs w:val="12"/>
              </w:rPr>
              <w:t>в ниж</w:t>
            </w:r>
            <w:r w:rsidR="004410D6">
              <w:rPr>
                <w:rFonts w:eastAsia="Roboto"/>
                <w:sz w:val="12"/>
                <w:szCs w:val="12"/>
              </w:rPr>
              <w:t>не</w:t>
            </w:r>
            <w:r w:rsidRPr="00421FA4">
              <w:rPr>
                <w:rFonts w:eastAsia="Roboto"/>
                <w:sz w:val="12"/>
                <w:szCs w:val="12"/>
              </w:rPr>
              <w:t>й части оконных проемов, в окнах подвального этажа без выхода за плоскость фасада;</w:t>
            </w:r>
          </w:p>
          <w:p w14:paraId="16B98A02" w14:textId="77777777" w:rsidR="00421FA4" w:rsidRPr="00421FA4" w:rsidRDefault="00421FA4" w:rsidP="0096158B">
            <w:pPr>
              <w:numPr>
                <w:ilvl w:val="0"/>
                <w:numId w:val="21"/>
              </w:numPr>
              <w:ind w:firstLine="709"/>
              <w:jc w:val="both"/>
              <w:rPr>
                <w:rFonts w:eastAsia="Roboto"/>
                <w:sz w:val="12"/>
                <w:szCs w:val="12"/>
              </w:rPr>
            </w:pPr>
            <w:r w:rsidRPr="00421FA4">
              <w:rPr>
                <w:rFonts w:eastAsia="Roboto"/>
                <w:sz w:val="12"/>
                <w:szCs w:val="12"/>
              </w:rPr>
              <w:t>в простенках между оконными и дверными проемами;</w:t>
            </w:r>
          </w:p>
          <w:p w14:paraId="66F023EC" w14:textId="77777777" w:rsidR="00421FA4" w:rsidRPr="00421FA4" w:rsidRDefault="00421FA4" w:rsidP="0096158B">
            <w:pPr>
              <w:numPr>
                <w:ilvl w:val="0"/>
                <w:numId w:val="21"/>
              </w:numPr>
              <w:ind w:firstLine="709"/>
              <w:rPr>
                <w:rFonts w:eastAsia="Roboto"/>
                <w:sz w:val="12"/>
                <w:szCs w:val="12"/>
              </w:rPr>
            </w:pPr>
            <w:r w:rsidRPr="00421FA4">
              <w:rPr>
                <w:rFonts w:eastAsia="Roboto"/>
                <w:sz w:val="12"/>
                <w:szCs w:val="12"/>
              </w:rPr>
              <w:t>на второстепенных фасадах, брандмауэрах;</w:t>
            </w:r>
          </w:p>
          <w:p w14:paraId="259F1397" w14:textId="3F33A254" w:rsidR="00421FA4" w:rsidRPr="00421FA4" w:rsidRDefault="00421FA4" w:rsidP="0096158B">
            <w:pPr>
              <w:numPr>
                <w:ilvl w:val="0"/>
                <w:numId w:val="21"/>
              </w:numPr>
              <w:ind w:firstLine="709"/>
              <w:rPr>
                <w:rFonts w:eastAsia="Roboto"/>
                <w:sz w:val="12"/>
                <w:szCs w:val="12"/>
              </w:rPr>
            </w:pPr>
            <w:r w:rsidRPr="00421FA4">
              <w:rPr>
                <w:rFonts w:eastAsia="Roboto"/>
                <w:sz w:val="12"/>
                <w:szCs w:val="12"/>
              </w:rPr>
              <w:t xml:space="preserve">в арочных проемах на высоте </w:t>
            </w:r>
            <w:r w:rsidR="004410D6">
              <w:rPr>
                <w:rFonts w:eastAsia="Roboto"/>
                <w:sz w:val="12"/>
                <w:szCs w:val="12"/>
              </w:rPr>
              <w:t>не</w:t>
            </w:r>
            <w:r w:rsidRPr="00421FA4">
              <w:rPr>
                <w:rFonts w:eastAsia="Roboto"/>
                <w:sz w:val="12"/>
                <w:szCs w:val="12"/>
              </w:rPr>
              <w:t xml:space="preserve"> ме</w:t>
            </w:r>
            <w:r w:rsidR="004410D6">
              <w:rPr>
                <w:rFonts w:eastAsia="Roboto"/>
                <w:sz w:val="12"/>
                <w:szCs w:val="12"/>
              </w:rPr>
              <w:t>не</w:t>
            </w:r>
            <w:r w:rsidRPr="00421FA4">
              <w:rPr>
                <w:rFonts w:eastAsia="Roboto"/>
                <w:sz w:val="12"/>
                <w:szCs w:val="12"/>
              </w:rPr>
              <w:t>е 3,0 м от поверхности земли,</w:t>
            </w:r>
          </w:p>
        </w:tc>
        <w:tc>
          <w:tcPr>
            <w:tcW w:w="6840" w:type="dxa"/>
            <w:tcBorders>
              <w:top w:val="single" w:sz="4" w:space="0" w:color="auto"/>
              <w:left w:val="single" w:sz="4" w:space="0" w:color="auto"/>
              <w:bottom w:val="single" w:sz="4" w:space="0" w:color="auto"/>
              <w:right w:val="single" w:sz="4" w:space="0" w:color="auto"/>
            </w:tcBorders>
            <w:hideMark/>
          </w:tcPr>
          <w:p w14:paraId="62BF4F2F" w14:textId="55C33ABD" w:rsidR="00421FA4" w:rsidRPr="00421FA4" w:rsidRDefault="00421FA4" w:rsidP="0096158B">
            <w:pPr>
              <w:numPr>
                <w:ilvl w:val="0"/>
                <w:numId w:val="37"/>
              </w:numPr>
              <w:ind w:left="283" w:firstLine="709"/>
              <w:jc w:val="both"/>
              <w:rPr>
                <w:rFonts w:eastAsia="Roboto"/>
                <w:sz w:val="12"/>
                <w:szCs w:val="12"/>
              </w:rPr>
            </w:pPr>
            <w:r w:rsidRPr="00421FA4">
              <w:rPr>
                <w:rFonts w:eastAsia="Roboto"/>
                <w:sz w:val="12"/>
                <w:szCs w:val="12"/>
              </w:rPr>
              <w:t xml:space="preserve">3.4 Размещение элементов систем кондиционирования </w:t>
            </w:r>
            <w:r w:rsidR="004410D6">
              <w:rPr>
                <w:rFonts w:eastAsia="Roboto"/>
                <w:sz w:val="12"/>
                <w:szCs w:val="12"/>
              </w:rPr>
              <w:t>не</w:t>
            </w:r>
            <w:r w:rsidRPr="00421FA4">
              <w:rPr>
                <w:rFonts w:eastAsia="Roboto"/>
                <w:sz w:val="12"/>
                <w:szCs w:val="12"/>
              </w:rPr>
              <w:t xml:space="preserve"> допускается:</w:t>
            </w:r>
          </w:p>
          <w:p w14:paraId="604DBB47" w14:textId="77777777" w:rsidR="00421FA4" w:rsidRPr="00421FA4" w:rsidRDefault="00421FA4" w:rsidP="0096158B">
            <w:pPr>
              <w:numPr>
                <w:ilvl w:val="0"/>
                <w:numId w:val="21"/>
              </w:numPr>
              <w:ind w:firstLine="709"/>
              <w:jc w:val="both"/>
              <w:rPr>
                <w:rFonts w:eastAsia="Roboto"/>
                <w:sz w:val="12"/>
                <w:szCs w:val="12"/>
              </w:rPr>
            </w:pPr>
            <w:r w:rsidRPr="00421FA4">
              <w:rPr>
                <w:rFonts w:eastAsia="Roboto"/>
                <w:sz w:val="12"/>
                <w:szCs w:val="12"/>
              </w:rPr>
              <w:t xml:space="preserve">на поверхности главных фасадов; </w:t>
            </w:r>
          </w:p>
          <w:p w14:paraId="211680A4" w14:textId="77777777" w:rsidR="00421FA4" w:rsidRPr="00421FA4" w:rsidRDefault="00421FA4" w:rsidP="0096158B">
            <w:pPr>
              <w:numPr>
                <w:ilvl w:val="0"/>
                <w:numId w:val="21"/>
              </w:numPr>
              <w:ind w:firstLine="709"/>
              <w:jc w:val="both"/>
              <w:rPr>
                <w:rFonts w:eastAsia="Roboto"/>
                <w:sz w:val="12"/>
                <w:szCs w:val="12"/>
              </w:rPr>
            </w:pPr>
            <w:r w:rsidRPr="00421FA4">
              <w:rPr>
                <w:rFonts w:eastAsia="Roboto"/>
                <w:sz w:val="12"/>
                <w:szCs w:val="12"/>
              </w:rPr>
              <w:t>в оконных и дверных проемах с выступанием за плоскость фасада;</w:t>
            </w:r>
          </w:p>
          <w:p w14:paraId="7751D1FE" w14:textId="77777777" w:rsidR="00421FA4" w:rsidRPr="00421FA4" w:rsidRDefault="00421FA4" w:rsidP="0096158B">
            <w:pPr>
              <w:numPr>
                <w:ilvl w:val="0"/>
                <w:numId w:val="21"/>
              </w:numPr>
              <w:ind w:firstLine="709"/>
              <w:jc w:val="both"/>
              <w:rPr>
                <w:rFonts w:eastAsia="Roboto"/>
                <w:sz w:val="12"/>
                <w:szCs w:val="12"/>
              </w:rPr>
            </w:pPr>
            <w:r w:rsidRPr="00421FA4">
              <w:rPr>
                <w:rFonts w:eastAsia="Roboto"/>
                <w:sz w:val="12"/>
                <w:szCs w:val="12"/>
              </w:rPr>
              <w:t>над пешеходными тротуарами.</w:t>
            </w:r>
          </w:p>
          <w:p w14:paraId="18F1E2E1" w14:textId="77777777" w:rsidR="00421FA4" w:rsidRPr="00421FA4" w:rsidRDefault="00421FA4" w:rsidP="0096158B">
            <w:pPr>
              <w:numPr>
                <w:ilvl w:val="0"/>
                <w:numId w:val="19"/>
              </w:numPr>
              <w:ind w:left="283" w:firstLine="709"/>
              <w:jc w:val="both"/>
              <w:rPr>
                <w:rFonts w:eastAsia="Roboto"/>
                <w:sz w:val="12"/>
                <w:szCs w:val="12"/>
              </w:rPr>
            </w:pPr>
            <w:r w:rsidRPr="00421FA4">
              <w:rPr>
                <w:rFonts w:eastAsia="Roboto"/>
                <w:sz w:val="12"/>
                <w:szCs w:val="12"/>
              </w:rPr>
              <w:t>3.5 Маскирующие ограждения должны иметь окраску, соответствующую одному из колеров элементов здания (стен, элементов окон).</w:t>
            </w:r>
          </w:p>
          <w:p w14:paraId="129990E8" w14:textId="77777777" w:rsidR="00421FA4" w:rsidRPr="00421FA4" w:rsidRDefault="00421FA4" w:rsidP="0096158B">
            <w:pPr>
              <w:numPr>
                <w:ilvl w:val="0"/>
                <w:numId w:val="38"/>
              </w:numPr>
              <w:ind w:left="283" w:firstLine="709"/>
              <w:jc w:val="both"/>
              <w:rPr>
                <w:rFonts w:eastAsia="Roboto"/>
                <w:sz w:val="12"/>
                <w:szCs w:val="12"/>
              </w:rPr>
            </w:pPr>
            <w:r w:rsidRPr="00421FA4">
              <w:rPr>
                <w:rFonts w:eastAsia="Roboto"/>
                <w:sz w:val="12"/>
                <w:szCs w:val="12"/>
              </w:rPr>
              <w:t>3.6 Цветовое решение элементов системы наружного водоотведения (водосточные трубы, желоба) должно осуществляться в тон соответствующей плоскости стены.</w:t>
            </w:r>
          </w:p>
        </w:tc>
      </w:tr>
      <w:tr w:rsidR="00421FA4" w:rsidRPr="00421FA4" w14:paraId="7ABBDC58" w14:textId="77777777" w:rsidTr="00732B92">
        <w:trPr>
          <w:trHeight w:val="160"/>
          <w:jc w:val="center"/>
        </w:trPr>
        <w:tc>
          <w:tcPr>
            <w:tcW w:w="2099" w:type="dxa"/>
            <w:gridSpan w:val="2"/>
            <w:tcBorders>
              <w:top w:val="single" w:sz="4" w:space="0" w:color="auto"/>
              <w:left w:val="single" w:sz="4" w:space="0" w:color="auto"/>
              <w:bottom w:val="single" w:sz="4" w:space="0" w:color="000000"/>
              <w:right w:val="single" w:sz="4" w:space="0" w:color="auto"/>
            </w:tcBorders>
            <w:hideMark/>
          </w:tcPr>
          <w:p w14:paraId="71A94700" w14:textId="77777777" w:rsidR="00421FA4" w:rsidRPr="00421FA4" w:rsidRDefault="00421FA4">
            <w:pPr>
              <w:rPr>
                <w:rFonts w:eastAsia="Roboto"/>
                <w:sz w:val="12"/>
                <w:szCs w:val="12"/>
              </w:rPr>
            </w:pPr>
            <w:r w:rsidRPr="00421FA4">
              <w:rPr>
                <w:rFonts w:eastAsia="Roboto"/>
                <w:sz w:val="12"/>
                <w:szCs w:val="12"/>
              </w:rPr>
              <w:t>Требования к подсветке фасадов зданий, строений и сооружений</w:t>
            </w:r>
          </w:p>
        </w:tc>
        <w:tc>
          <w:tcPr>
            <w:tcW w:w="5940" w:type="dxa"/>
            <w:tcBorders>
              <w:top w:val="single" w:sz="4" w:space="0" w:color="auto"/>
              <w:left w:val="single" w:sz="4" w:space="0" w:color="auto"/>
              <w:bottom w:val="single" w:sz="4" w:space="0" w:color="auto"/>
              <w:right w:val="single" w:sz="4" w:space="0" w:color="auto"/>
            </w:tcBorders>
            <w:hideMark/>
          </w:tcPr>
          <w:p w14:paraId="0615AD4F" w14:textId="77777777" w:rsidR="00421FA4" w:rsidRPr="00421FA4" w:rsidRDefault="00421FA4" w:rsidP="0096158B">
            <w:pPr>
              <w:numPr>
                <w:ilvl w:val="0"/>
                <w:numId w:val="39"/>
              </w:numPr>
              <w:ind w:left="283" w:firstLine="709"/>
              <w:jc w:val="both"/>
              <w:rPr>
                <w:rFonts w:eastAsia="Roboto"/>
                <w:sz w:val="12"/>
                <w:szCs w:val="12"/>
              </w:rPr>
            </w:pPr>
            <w:r w:rsidRPr="00421FA4">
              <w:rPr>
                <w:rFonts w:eastAsia="Roboto"/>
                <w:sz w:val="12"/>
                <w:szCs w:val="12"/>
              </w:rPr>
              <w:t>4.1 Входные группы, эвакуационные выходы, указатели и информационные элементы должны иметь освещение.</w:t>
            </w:r>
          </w:p>
          <w:p w14:paraId="08A66F2B" w14:textId="77777777" w:rsidR="00421FA4" w:rsidRPr="00421FA4" w:rsidRDefault="00421FA4" w:rsidP="0096158B">
            <w:pPr>
              <w:numPr>
                <w:ilvl w:val="0"/>
                <w:numId w:val="39"/>
              </w:numPr>
              <w:ind w:left="283" w:firstLine="709"/>
              <w:jc w:val="both"/>
              <w:rPr>
                <w:rFonts w:eastAsia="Roboto"/>
                <w:sz w:val="12"/>
                <w:szCs w:val="12"/>
              </w:rPr>
            </w:pPr>
            <w:r w:rsidRPr="00421FA4">
              <w:rPr>
                <w:rFonts w:eastAsia="Roboto"/>
                <w:sz w:val="12"/>
                <w:szCs w:val="12"/>
              </w:rPr>
              <w:t>4.2 Запрещается использовать в подсветке фасадов пиксельную, мигающую подсветку.</w:t>
            </w:r>
          </w:p>
          <w:p w14:paraId="74037253" w14:textId="558C1117" w:rsidR="00421FA4" w:rsidRPr="00421FA4" w:rsidRDefault="00421FA4" w:rsidP="0096158B">
            <w:pPr>
              <w:numPr>
                <w:ilvl w:val="0"/>
                <w:numId w:val="39"/>
              </w:numPr>
              <w:ind w:left="283" w:firstLine="709"/>
              <w:jc w:val="both"/>
              <w:rPr>
                <w:rFonts w:eastAsia="Roboto"/>
                <w:sz w:val="12"/>
                <w:szCs w:val="12"/>
              </w:rPr>
            </w:pPr>
            <w:r w:rsidRPr="00421FA4">
              <w:rPr>
                <w:rFonts w:eastAsia="Roboto"/>
                <w:sz w:val="12"/>
                <w:szCs w:val="12"/>
              </w:rPr>
              <w:t xml:space="preserve">4.3 Приборы архитектурной подсветки должны располагаться таким образом, чтобы их выходные отверстия экранировались светозащитными устройствами или </w:t>
            </w:r>
            <w:r w:rsidR="004410D6">
              <w:rPr>
                <w:rFonts w:eastAsia="Roboto"/>
                <w:sz w:val="12"/>
                <w:szCs w:val="12"/>
              </w:rPr>
              <w:t>не</w:t>
            </w:r>
            <w:r w:rsidRPr="00421FA4">
              <w:rPr>
                <w:rFonts w:eastAsia="Roboto"/>
                <w:sz w:val="12"/>
                <w:szCs w:val="12"/>
              </w:rPr>
              <w:t xml:space="preserve"> оказывались в центре поля зрения водителей и пешеходов в главных направлениях движения.</w:t>
            </w:r>
          </w:p>
        </w:tc>
        <w:tc>
          <w:tcPr>
            <w:tcW w:w="6840" w:type="dxa"/>
            <w:tcBorders>
              <w:top w:val="single" w:sz="4" w:space="0" w:color="auto"/>
              <w:left w:val="single" w:sz="4" w:space="0" w:color="auto"/>
              <w:bottom w:val="single" w:sz="4" w:space="0" w:color="auto"/>
              <w:right w:val="single" w:sz="4" w:space="0" w:color="auto"/>
            </w:tcBorders>
            <w:hideMark/>
          </w:tcPr>
          <w:p w14:paraId="4345D2B6" w14:textId="208E8527" w:rsidR="00421FA4" w:rsidRPr="00421FA4" w:rsidRDefault="00421FA4" w:rsidP="0096158B">
            <w:pPr>
              <w:numPr>
                <w:ilvl w:val="0"/>
                <w:numId w:val="39"/>
              </w:numPr>
              <w:ind w:left="283" w:firstLine="709"/>
              <w:jc w:val="both"/>
              <w:rPr>
                <w:rFonts w:eastAsia="Roboto"/>
                <w:sz w:val="12"/>
                <w:szCs w:val="12"/>
              </w:rPr>
            </w:pPr>
            <w:r w:rsidRPr="00421FA4">
              <w:rPr>
                <w:rFonts w:eastAsia="Roboto"/>
                <w:sz w:val="12"/>
                <w:szCs w:val="12"/>
              </w:rPr>
              <w:t>4.4 Подсветка осуществляется с цветовой температурой (</w:t>
            </w:r>
            <w:proofErr w:type="spellStart"/>
            <w:r w:rsidRPr="00421FA4">
              <w:rPr>
                <w:rFonts w:eastAsia="Roboto"/>
                <w:sz w:val="12"/>
                <w:szCs w:val="12"/>
              </w:rPr>
              <w:t>Тц</w:t>
            </w:r>
            <w:proofErr w:type="spellEnd"/>
            <w:r w:rsidRPr="00421FA4">
              <w:rPr>
                <w:rFonts w:eastAsia="Roboto"/>
                <w:sz w:val="12"/>
                <w:szCs w:val="12"/>
              </w:rPr>
              <w:t>) в диапазо</w:t>
            </w:r>
            <w:r w:rsidR="004410D6">
              <w:rPr>
                <w:rFonts w:eastAsia="Roboto"/>
                <w:sz w:val="12"/>
                <w:szCs w:val="12"/>
              </w:rPr>
              <w:t>не</w:t>
            </w:r>
            <w:r w:rsidRPr="00421FA4">
              <w:rPr>
                <w:rFonts w:eastAsia="Roboto"/>
                <w:sz w:val="12"/>
                <w:szCs w:val="12"/>
              </w:rPr>
              <w:t xml:space="preserve"> 2000-2700 К.</w:t>
            </w:r>
          </w:p>
          <w:p w14:paraId="68B173FF" w14:textId="38784B20" w:rsidR="00421FA4" w:rsidRPr="00421FA4" w:rsidRDefault="00421FA4" w:rsidP="0096158B">
            <w:pPr>
              <w:numPr>
                <w:ilvl w:val="0"/>
                <w:numId w:val="39"/>
              </w:numPr>
              <w:ind w:left="283" w:firstLine="709"/>
              <w:jc w:val="both"/>
              <w:rPr>
                <w:rFonts w:eastAsia="Roboto"/>
                <w:sz w:val="12"/>
                <w:szCs w:val="12"/>
              </w:rPr>
            </w:pPr>
            <w:r w:rsidRPr="00421FA4">
              <w:rPr>
                <w:rFonts w:eastAsia="Roboto"/>
                <w:sz w:val="12"/>
                <w:szCs w:val="12"/>
              </w:rPr>
              <w:t xml:space="preserve">4.5 </w:t>
            </w:r>
            <w:r w:rsidR="004410D6">
              <w:rPr>
                <w:rFonts w:eastAsia="Roboto"/>
                <w:sz w:val="12"/>
                <w:szCs w:val="12"/>
              </w:rPr>
              <w:t>Не</w:t>
            </w:r>
            <w:r w:rsidRPr="00421FA4">
              <w:rPr>
                <w:rFonts w:eastAsia="Roboto"/>
                <w:sz w:val="12"/>
                <w:szCs w:val="12"/>
              </w:rPr>
              <w:t xml:space="preserve"> допускается засветка окон жилых помещений, расположенных вблизи зданий, а также камер видеонаблюдения. </w:t>
            </w:r>
          </w:p>
        </w:tc>
      </w:tr>
    </w:tbl>
    <w:p w14:paraId="14010C97" w14:textId="77777777" w:rsidR="00421FA4" w:rsidRPr="00421FA4" w:rsidRDefault="00421FA4" w:rsidP="00421FA4">
      <w:pPr>
        <w:spacing w:before="240" w:after="240" w:line="284" w:lineRule="exact"/>
        <w:ind w:firstLine="709"/>
        <w:contextualSpacing/>
        <w:jc w:val="both"/>
        <w:rPr>
          <w:sz w:val="28"/>
          <w:szCs w:val="28"/>
          <w:lang w:eastAsia="ar-SA"/>
        </w:rPr>
      </w:pPr>
    </w:p>
    <w:p w14:paraId="074CB0A2" w14:textId="5FAF910E" w:rsidR="00421FA4" w:rsidRDefault="00DB1F0B" w:rsidP="00421FA4">
      <w:pPr>
        <w:spacing w:before="240" w:after="240" w:line="284" w:lineRule="exact"/>
        <w:ind w:firstLine="709"/>
        <w:contextualSpacing/>
        <w:jc w:val="both"/>
        <w:rPr>
          <w:sz w:val="28"/>
          <w:szCs w:val="28"/>
        </w:rPr>
      </w:pPr>
      <w:r>
        <w:rPr>
          <w:sz w:val="28"/>
          <w:szCs w:val="28"/>
        </w:rPr>
        <w:t>5</w:t>
      </w:r>
      <w:r w:rsidR="00421FA4" w:rsidRPr="00421FA4">
        <w:rPr>
          <w:sz w:val="28"/>
          <w:szCs w:val="28"/>
        </w:rPr>
        <w:t>. Требования к в</w:t>
      </w:r>
      <w:r w:rsidR="004410D6">
        <w:rPr>
          <w:sz w:val="28"/>
          <w:szCs w:val="28"/>
        </w:rPr>
        <w:t>не</w:t>
      </w:r>
      <w:r w:rsidR="00421FA4" w:rsidRPr="00421FA4">
        <w:rPr>
          <w:sz w:val="28"/>
          <w:szCs w:val="28"/>
        </w:rPr>
        <w:t>ш</w:t>
      </w:r>
      <w:r w:rsidR="004410D6">
        <w:rPr>
          <w:sz w:val="28"/>
          <w:szCs w:val="28"/>
        </w:rPr>
        <w:t>не</w:t>
      </w:r>
      <w:r w:rsidR="00421FA4" w:rsidRPr="00421FA4">
        <w:rPr>
          <w:sz w:val="28"/>
          <w:szCs w:val="28"/>
        </w:rPr>
        <w:t>му облику фасадов объектов капитального строительства, относящихся к группе «Общественные»:</w:t>
      </w:r>
    </w:p>
    <w:p w14:paraId="2420FE09" w14:textId="77777777" w:rsidR="005F3256" w:rsidRPr="00421FA4" w:rsidRDefault="005F3256" w:rsidP="00421FA4">
      <w:pPr>
        <w:spacing w:before="240" w:after="240" w:line="284" w:lineRule="exact"/>
        <w:ind w:firstLine="709"/>
        <w:contextualSpacing/>
        <w:jc w:val="both"/>
        <w:rPr>
          <w:rFonts w:ascii="Calibri" w:eastAsia="Calibri" w:hAnsi="Calibri"/>
          <w:sz w:val="28"/>
          <w:szCs w:val="28"/>
          <w:lang w:eastAsia="en-US"/>
        </w:rPr>
      </w:pPr>
    </w:p>
    <w:tbl>
      <w:tblPr>
        <w:tblW w:w="148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125"/>
        <w:gridCol w:w="945"/>
        <w:gridCol w:w="5970"/>
        <w:gridCol w:w="6840"/>
      </w:tblGrid>
      <w:tr w:rsidR="00421FA4" w:rsidRPr="00421FA4" w14:paraId="0138AB53" w14:textId="77777777" w:rsidTr="00421FA4">
        <w:trPr>
          <w:trHeight w:val="240"/>
          <w:jc w:val="center"/>
        </w:trPr>
        <w:tc>
          <w:tcPr>
            <w:tcW w:w="1124" w:type="dxa"/>
            <w:tcBorders>
              <w:top w:val="single" w:sz="4" w:space="0" w:color="auto"/>
              <w:left w:val="single" w:sz="4" w:space="0" w:color="auto"/>
              <w:bottom w:val="single" w:sz="4" w:space="0" w:color="auto"/>
              <w:right w:val="single" w:sz="4" w:space="0" w:color="auto"/>
            </w:tcBorders>
            <w:vAlign w:val="center"/>
            <w:hideMark/>
          </w:tcPr>
          <w:p w14:paraId="20BE682D" w14:textId="77777777" w:rsidR="00421FA4" w:rsidRPr="00421FA4" w:rsidRDefault="00421FA4">
            <w:pPr>
              <w:rPr>
                <w:rFonts w:eastAsia="Roboto"/>
                <w:sz w:val="12"/>
                <w:szCs w:val="12"/>
                <w:lang w:eastAsia="ar-SA"/>
              </w:rPr>
            </w:pPr>
            <w:r w:rsidRPr="00421FA4">
              <w:rPr>
                <w:rFonts w:eastAsia="Roboto"/>
                <w:sz w:val="12"/>
                <w:szCs w:val="12"/>
              </w:rPr>
              <w:t>Параметр</w:t>
            </w:r>
          </w:p>
        </w:tc>
        <w:tc>
          <w:tcPr>
            <w:tcW w:w="945" w:type="dxa"/>
            <w:tcBorders>
              <w:top w:val="single" w:sz="4" w:space="0" w:color="auto"/>
              <w:left w:val="single" w:sz="4" w:space="0" w:color="auto"/>
              <w:bottom w:val="single" w:sz="4" w:space="0" w:color="auto"/>
              <w:right w:val="single" w:sz="4" w:space="0" w:color="auto"/>
            </w:tcBorders>
            <w:vAlign w:val="center"/>
            <w:hideMark/>
          </w:tcPr>
          <w:p w14:paraId="43AF5612" w14:textId="77777777" w:rsidR="00421FA4" w:rsidRPr="00421FA4" w:rsidRDefault="00421FA4">
            <w:pPr>
              <w:rPr>
                <w:rFonts w:eastAsia="Roboto"/>
                <w:sz w:val="12"/>
                <w:szCs w:val="12"/>
              </w:rPr>
            </w:pPr>
            <w:proofErr w:type="gramStart"/>
            <w:r w:rsidRPr="00421FA4">
              <w:rPr>
                <w:rFonts w:eastAsia="Roboto"/>
                <w:sz w:val="12"/>
                <w:szCs w:val="12"/>
              </w:rPr>
              <w:t>Конструктив-</w:t>
            </w:r>
            <w:proofErr w:type="spellStart"/>
            <w:r w:rsidRPr="00421FA4">
              <w:rPr>
                <w:rFonts w:eastAsia="Roboto"/>
                <w:sz w:val="12"/>
                <w:szCs w:val="12"/>
              </w:rPr>
              <w:t>ный</w:t>
            </w:r>
            <w:proofErr w:type="spellEnd"/>
            <w:proofErr w:type="gramEnd"/>
            <w:r w:rsidRPr="00421FA4">
              <w:rPr>
                <w:rFonts w:eastAsia="Roboto"/>
                <w:sz w:val="12"/>
                <w:szCs w:val="12"/>
              </w:rPr>
              <w:t xml:space="preserve"> элемент</w:t>
            </w:r>
          </w:p>
        </w:tc>
        <w:tc>
          <w:tcPr>
            <w:tcW w:w="12810" w:type="dxa"/>
            <w:gridSpan w:val="2"/>
            <w:tcBorders>
              <w:top w:val="single" w:sz="4" w:space="0" w:color="auto"/>
              <w:left w:val="single" w:sz="4" w:space="0" w:color="auto"/>
              <w:bottom w:val="single" w:sz="4" w:space="0" w:color="auto"/>
              <w:right w:val="single" w:sz="4" w:space="0" w:color="auto"/>
            </w:tcBorders>
            <w:vAlign w:val="center"/>
            <w:hideMark/>
          </w:tcPr>
          <w:p w14:paraId="3885D492" w14:textId="77777777" w:rsidR="00421FA4" w:rsidRPr="00421FA4" w:rsidRDefault="00421FA4">
            <w:pPr>
              <w:ind w:firstLine="709"/>
              <w:jc w:val="center"/>
              <w:rPr>
                <w:rFonts w:eastAsia="Roboto"/>
                <w:sz w:val="12"/>
                <w:szCs w:val="12"/>
              </w:rPr>
            </w:pPr>
            <w:r w:rsidRPr="00421FA4">
              <w:rPr>
                <w:rFonts w:eastAsia="Roboto"/>
                <w:sz w:val="12"/>
                <w:szCs w:val="12"/>
              </w:rPr>
              <w:t>Требования</w:t>
            </w:r>
          </w:p>
        </w:tc>
      </w:tr>
      <w:tr w:rsidR="00421FA4" w:rsidRPr="00421FA4" w14:paraId="2F5A21EE" w14:textId="77777777" w:rsidTr="00421FA4">
        <w:trPr>
          <w:trHeight w:val="392"/>
          <w:jc w:val="center"/>
        </w:trPr>
        <w:tc>
          <w:tcPr>
            <w:tcW w:w="1124" w:type="dxa"/>
            <w:vMerge w:val="restart"/>
            <w:tcBorders>
              <w:top w:val="single" w:sz="4" w:space="0" w:color="auto"/>
              <w:left w:val="single" w:sz="4" w:space="0" w:color="auto"/>
              <w:bottom w:val="single" w:sz="4" w:space="0" w:color="auto"/>
              <w:right w:val="single" w:sz="4" w:space="0" w:color="auto"/>
            </w:tcBorders>
            <w:hideMark/>
          </w:tcPr>
          <w:p w14:paraId="76115129" w14:textId="77777777" w:rsidR="00421FA4" w:rsidRPr="00421FA4" w:rsidRDefault="00421FA4">
            <w:pPr>
              <w:rPr>
                <w:rFonts w:eastAsia="Roboto"/>
                <w:sz w:val="12"/>
                <w:szCs w:val="12"/>
              </w:rPr>
            </w:pPr>
            <w:r w:rsidRPr="00421FA4">
              <w:rPr>
                <w:rFonts w:eastAsia="Roboto"/>
                <w:sz w:val="12"/>
                <w:szCs w:val="12"/>
              </w:rPr>
              <w:t>Требования к цветовым характеристикам зданий, строений и сооружений</w:t>
            </w:r>
          </w:p>
        </w:tc>
        <w:tc>
          <w:tcPr>
            <w:tcW w:w="945" w:type="dxa"/>
            <w:tcBorders>
              <w:top w:val="single" w:sz="4" w:space="0" w:color="auto"/>
              <w:left w:val="single" w:sz="4" w:space="0" w:color="auto"/>
              <w:bottom w:val="single" w:sz="4" w:space="0" w:color="auto"/>
              <w:right w:val="single" w:sz="4" w:space="0" w:color="auto"/>
            </w:tcBorders>
            <w:vAlign w:val="center"/>
            <w:hideMark/>
          </w:tcPr>
          <w:p w14:paraId="11639313" w14:textId="77777777" w:rsidR="00421FA4" w:rsidRPr="00421FA4" w:rsidRDefault="00421FA4">
            <w:pPr>
              <w:rPr>
                <w:rFonts w:eastAsia="Roboto"/>
                <w:sz w:val="12"/>
                <w:szCs w:val="12"/>
              </w:rPr>
            </w:pPr>
            <w:r w:rsidRPr="00421FA4">
              <w:rPr>
                <w:rFonts w:eastAsia="Roboto"/>
                <w:sz w:val="12"/>
                <w:szCs w:val="12"/>
              </w:rPr>
              <w:t>1.1</w:t>
            </w:r>
          </w:p>
          <w:p w14:paraId="340E049D" w14:textId="77777777" w:rsidR="00421FA4" w:rsidRPr="00421FA4" w:rsidRDefault="00421FA4">
            <w:pPr>
              <w:rPr>
                <w:rFonts w:eastAsia="Roboto"/>
                <w:sz w:val="12"/>
                <w:szCs w:val="12"/>
              </w:rPr>
            </w:pPr>
            <w:r w:rsidRPr="00421FA4">
              <w:rPr>
                <w:rFonts w:eastAsia="Roboto"/>
                <w:sz w:val="12"/>
                <w:szCs w:val="12"/>
              </w:rPr>
              <w:t>Стены</w:t>
            </w:r>
          </w:p>
        </w:tc>
        <w:tc>
          <w:tcPr>
            <w:tcW w:w="5970" w:type="dxa"/>
            <w:tcBorders>
              <w:top w:val="single" w:sz="4" w:space="0" w:color="auto"/>
              <w:left w:val="single" w:sz="4" w:space="0" w:color="auto"/>
              <w:bottom w:val="single" w:sz="4" w:space="0" w:color="auto"/>
              <w:right w:val="single" w:sz="4" w:space="0" w:color="auto"/>
            </w:tcBorders>
            <w:hideMark/>
          </w:tcPr>
          <w:p w14:paraId="18D3C42B" w14:textId="2BFBCCC9" w:rsidR="00421FA4" w:rsidRPr="00421FA4" w:rsidRDefault="00421FA4" w:rsidP="0096158B">
            <w:pPr>
              <w:numPr>
                <w:ilvl w:val="0"/>
                <w:numId w:val="40"/>
              </w:numPr>
              <w:ind w:left="283" w:firstLine="709"/>
              <w:jc w:val="both"/>
              <w:rPr>
                <w:rFonts w:eastAsia="Roboto"/>
                <w:sz w:val="12"/>
                <w:szCs w:val="12"/>
              </w:rPr>
            </w:pPr>
            <w:r w:rsidRPr="00421FA4">
              <w:rPr>
                <w:rFonts w:eastAsia="Roboto"/>
                <w:sz w:val="12"/>
                <w:szCs w:val="12"/>
              </w:rPr>
              <w:t xml:space="preserve">1.1.1 В цветовом решении облицовочных материалов объекта (за исключением площади остекления) разрешается использовать 1 оттенок в качестве основного цвета, </w:t>
            </w:r>
            <w:r w:rsidR="004410D6">
              <w:rPr>
                <w:rFonts w:eastAsia="Roboto"/>
                <w:sz w:val="12"/>
                <w:szCs w:val="12"/>
              </w:rPr>
              <w:t>не</w:t>
            </w:r>
            <w:r w:rsidRPr="00421FA4">
              <w:rPr>
                <w:rFonts w:eastAsia="Roboto"/>
                <w:sz w:val="12"/>
                <w:szCs w:val="12"/>
              </w:rPr>
              <w:t xml:space="preserve"> более двух - в качестве дополнительных цветов и </w:t>
            </w:r>
            <w:r w:rsidR="004410D6">
              <w:rPr>
                <w:rFonts w:eastAsia="Roboto"/>
                <w:sz w:val="12"/>
                <w:szCs w:val="12"/>
              </w:rPr>
              <w:t>не</w:t>
            </w:r>
            <w:r w:rsidRPr="00421FA4">
              <w:rPr>
                <w:rFonts w:eastAsia="Roboto"/>
                <w:sz w:val="12"/>
                <w:szCs w:val="12"/>
              </w:rPr>
              <w:t xml:space="preserve"> более одного - в качестве акцентного цвета. Основной оттенок должен быть использован на большей части площади фасада, дополнительные - суммарно на меньшей части. Акцентный оттенок (при наличии) должен вводиться для обоснованного выделения архитектурных элементов здания (декоративные элементы, выступающие импосты, фрагменты стен, элементы входных групп и т.д.).</w:t>
            </w:r>
          </w:p>
          <w:p w14:paraId="0F1963E4" w14:textId="77777777" w:rsidR="00421FA4" w:rsidRPr="00421FA4" w:rsidRDefault="00421FA4" w:rsidP="0096158B">
            <w:pPr>
              <w:numPr>
                <w:ilvl w:val="0"/>
                <w:numId w:val="40"/>
              </w:numPr>
              <w:ind w:left="283" w:firstLine="709"/>
              <w:jc w:val="both"/>
              <w:rPr>
                <w:rFonts w:eastAsia="Roboto"/>
                <w:sz w:val="12"/>
                <w:szCs w:val="12"/>
              </w:rPr>
            </w:pPr>
            <w:r w:rsidRPr="00421FA4">
              <w:rPr>
                <w:rFonts w:eastAsia="Roboto"/>
                <w:sz w:val="12"/>
                <w:szCs w:val="12"/>
              </w:rPr>
              <w:t xml:space="preserve">1.1.2 Цветовое решение должно осуществляться в соответствии с разрешенными к использованию RAL: </w:t>
            </w:r>
          </w:p>
          <w:p w14:paraId="5C19D321" w14:textId="77777777" w:rsidR="00421FA4" w:rsidRPr="00421FA4" w:rsidRDefault="00421FA4" w:rsidP="0096158B">
            <w:pPr>
              <w:numPr>
                <w:ilvl w:val="0"/>
                <w:numId w:val="41"/>
              </w:numPr>
              <w:ind w:left="425" w:firstLine="709"/>
              <w:jc w:val="both"/>
              <w:rPr>
                <w:rFonts w:eastAsia="Roboto"/>
                <w:sz w:val="12"/>
                <w:szCs w:val="12"/>
              </w:rPr>
            </w:pPr>
            <w:r w:rsidRPr="00421FA4">
              <w:rPr>
                <w:rFonts w:eastAsia="Roboto"/>
                <w:sz w:val="12"/>
                <w:szCs w:val="12"/>
              </w:rPr>
              <w:t>основные оттенки - 9010, 150-5, 9001, 160-3, 160-5, 060 90 10, 070 90 10, 060 90 05, 1013, 840-2, 100 80 05, 110 80 10, 7032, 120 70 05, 840-1, 120-5, 1015, 310-1, 9002, 080 80 05, 095 80 10, 7044, 7038, 9018, 830-1, 240 80 05, 160 80 05, 160 70 05, 060 80 20, 040 80 10, 080 80 10, 070 80 20, 780-4, 080 80 20, 1001, 080 70 30, 085 70 20, 060 70 10, 050 70 20, 070 70 10, 1019, 050 60 10;</w:t>
            </w:r>
          </w:p>
          <w:p w14:paraId="65C586C2" w14:textId="77777777" w:rsidR="00421FA4" w:rsidRPr="00421FA4" w:rsidRDefault="00421FA4" w:rsidP="0096158B">
            <w:pPr>
              <w:numPr>
                <w:ilvl w:val="0"/>
                <w:numId w:val="41"/>
              </w:numPr>
              <w:ind w:left="425" w:firstLine="709"/>
              <w:jc w:val="both"/>
              <w:rPr>
                <w:rFonts w:eastAsia="Roboto"/>
                <w:sz w:val="12"/>
                <w:szCs w:val="12"/>
              </w:rPr>
            </w:pPr>
            <w:r w:rsidRPr="00421FA4">
              <w:rPr>
                <w:rFonts w:eastAsia="Roboto"/>
                <w:sz w:val="12"/>
                <w:szCs w:val="12"/>
              </w:rPr>
              <w:t>дополнительные оттенки - 9010, 070 90 20, 1014, 1000, 070 80 20, 020 80 05, 180 80 05, 140 80 10, 130 70 10, 180 70 05, 050 70 20, 075 70 20, 340 70 05, 000 65 00, 040 70 10, 360 60 05, 060 60 20, 070 60 30, 7004, 140 60 05, 7030, 7048, 7037, 7001, 7034, 7033, 060 50 30, 050 50 20, 040 50 20, 060 60 05, 070 60 10, 120 60 05, 075 60 20, 070 50 20, 7006, 050 50 10, 7039, 100 50 05, 100 50 10, 090 50 20, 1036, 7036, 7002, 7003, 8025, 070 40 10, 7005, 7015, 7024, 8028;</w:t>
            </w:r>
          </w:p>
          <w:p w14:paraId="65CF9E49" w14:textId="77777777" w:rsidR="00421FA4" w:rsidRPr="00421FA4" w:rsidRDefault="00421FA4" w:rsidP="0096158B">
            <w:pPr>
              <w:numPr>
                <w:ilvl w:val="0"/>
                <w:numId w:val="41"/>
              </w:numPr>
              <w:ind w:left="425" w:firstLine="709"/>
              <w:jc w:val="both"/>
              <w:rPr>
                <w:rFonts w:eastAsia="Roboto"/>
                <w:sz w:val="12"/>
                <w:szCs w:val="12"/>
              </w:rPr>
            </w:pPr>
            <w:r w:rsidRPr="00421FA4">
              <w:rPr>
                <w:rFonts w:eastAsia="Roboto"/>
                <w:sz w:val="12"/>
                <w:szCs w:val="12"/>
              </w:rPr>
              <w:t>акцентные оттенки -</w:t>
            </w:r>
            <w:r w:rsidRPr="00421FA4">
              <w:rPr>
                <w:rFonts w:eastAsia="Roboto"/>
                <w:i/>
                <w:sz w:val="12"/>
                <w:szCs w:val="12"/>
              </w:rPr>
              <w:t xml:space="preserve"> </w:t>
            </w:r>
            <w:r w:rsidRPr="00421FA4">
              <w:rPr>
                <w:rFonts w:eastAsia="Roboto"/>
                <w:sz w:val="12"/>
                <w:szCs w:val="12"/>
              </w:rPr>
              <w:t>9010, 1002, 070 70 30, 060 70 40, 050 70 30, 280 70 10, 1020, 040 50 30, 6011, 5014, 030 40 30, 8002, 050 40 30.</w:t>
            </w:r>
          </w:p>
        </w:tc>
        <w:tc>
          <w:tcPr>
            <w:tcW w:w="6840" w:type="dxa"/>
            <w:tcBorders>
              <w:top w:val="single" w:sz="4" w:space="0" w:color="auto"/>
              <w:left w:val="single" w:sz="4" w:space="0" w:color="auto"/>
              <w:bottom w:val="single" w:sz="4" w:space="0" w:color="auto"/>
              <w:right w:val="single" w:sz="4" w:space="0" w:color="auto"/>
            </w:tcBorders>
            <w:hideMark/>
          </w:tcPr>
          <w:p w14:paraId="68F8403E" w14:textId="1ED97557" w:rsidR="00421FA4" w:rsidRPr="00421FA4" w:rsidRDefault="00421FA4" w:rsidP="0096158B">
            <w:pPr>
              <w:numPr>
                <w:ilvl w:val="0"/>
                <w:numId w:val="42"/>
              </w:numPr>
              <w:ind w:left="283" w:firstLine="709"/>
              <w:jc w:val="both"/>
              <w:rPr>
                <w:rFonts w:eastAsia="Roboto"/>
                <w:sz w:val="12"/>
                <w:szCs w:val="12"/>
              </w:rPr>
            </w:pPr>
            <w:r w:rsidRPr="00421FA4">
              <w:rPr>
                <w:rFonts w:eastAsia="Roboto"/>
                <w:sz w:val="12"/>
                <w:szCs w:val="12"/>
              </w:rPr>
              <w:t xml:space="preserve">1.1.3 При подборе материалов </w:t>
            </w:r>
            <w:r w:rsidR="004410D6">
              <w:rPr>
                <w:rFonts w:eastAsia="Roboto"/>
                <w:sz w:val="12"/>
                <w:szCs w:val="12"/>
              </w:rPr>
              <w:t>не</w:t>
            </w:r>
            <w:r w:rsidRPr="00421FA4">
              <w:rPr>
                <w:rFonts w:eastAsia="Roboto"/>
                <w:sz w:val="12"/>
                <w:szCs w:val="12"/>
              </w:rPr>
              <w:t>однородной текстуры (натуральных - кирпич, гранит и т. д. и имитирующих натуральные - композитные плиты и т.д.) допускается откло</w:t>
            </w:r>
            <w:r w:rsidR="004410D6">
              <w:rPr>
                <w:rFonts w:eastAsia="Roboto"/>
                <w:sz w:val="12"/>
                <w:szCs w:val="12"/>
              </w:rPr>
              <w:t>не</w:t>
            </w:r>
            <w:r w:rsidRPr="00421FA4">
              <w:rPr>
                <w:rFonts w:eastAsia="Roboto"/>
                <w:sz w:val="12"/>
                <w:szCs w:val="12"/>
              </w:rPr>
              <w:t>ние от перечня разрешенных RAL. В составе натуральных материалов должны отсутствовать дополнительные цветные пигменты. Колер материалов, имитирующих натуральные, должен совпадать с натуральным цветом этих материалов.</w:t>
            </w:r>
          </w:p>
          <w:p w14:paraId="16C56FAE" w14:textId="4081C0B0" w:rsidR="00421FA4" w:rsidRPr="00421FA4" w:rsidRDefault="00421FA4" w:rsidP="0096158B">
            <w:pPr>
              <w:numPr>
                <w:ilvl w:val="0"/>
                <w:numId w:val="43"/>
              </w:numPr>
              <w:ind w:left="283" w:firstLine="709"/>
              <w:jc w:val="both"/>
              <w:rPr>
                <w:rFonts w:eastAsia="Roboto"/>
                <w:sz w:val="12"/>
                <w:szCs w:val="12"/>
              </w:rPr>
            </w:pPr>
            <w:r w:rsidRPr="00421FA4">
              <w:rPr>
                <w:rFonts w:eastAsia="Roboto"/>
                <w:sz w:val="12"/>
                <w:szCs w:val="12"/>
              </w:rPr>
              <w:t xml:space="preserve">1.1.4 При создании архитектурных решений </w:t>
            </w:r>
            <w:r w:rsidR="004410D6">
              <w:rPr>
                <w:rFonts w:eastAsia="Roboto"/>
                <w:sz w:val="12"/>
                <w:szCs w:val="12"/>
              </w:rPr>
              <w:t>не</w:t>
            </w:r>
            <w:r w:rsidRPr="00421FA4">
              <w:rPr>
                <w:rFonts w:eastAsia="Roboto"/>
                <w:sz w:val="12"/>
                <w:szCs w:val="12"/>
              </w:rPr>
              <w:t>обходимо выполнять стыковку наружных стеновых па</w:t>
            </w:r>
            <w:r w:rsidR="004410D6">
              <w:rPr>
                <w:rFonts w:eastAsia="Roboto"/>
                <w:sz w:val="12"/>
                <w:szCs w:val="12"/>
              </w:rPr>
              <w:t>не</w:t>
            </w:r>
            <w:r w:rsidRPr="00421FA4">
              <w:rPr>
                <w:rFonts w:eastAsia="Roboto"/>
                <w:sz w:val="12"/>
                <w:szCs w:val="12"/>
              </w:rPr>
              <w:t xml:space="preserve">лей в тон их отделки. Цветовое решение </w:t>
            </w:r>
            <w:proofErr w:type="spellStart"/>
            <w:r w:rsidRPr="00421FA4">
              <w:rPr>
                <w:rFonts w:eastAsia="Roboto"/>
                <w:sz w:val="12"/>
                <w:szCs w:val="12"/>
              </w:rPr>
              <w:t>нащельников</w:t>
            </w:r>
            <w:proofErr w:type="spellEnd"/>
            <w:r w:rsidRPr="00421FA4">
              <w:rPr>
                <w:rFonts w:eastAsia="Roboto"/>
                <w:sz w:val="12"/>
                <w:szCs w:val="12"/>
              </w:rPr>
              <w:t xml:space="preserve"> на стыках поверхностей должно осуществляться в соответствии с колером отделки этих поверхностей. </w:t>
            </w:r>
          </w:p>
        </w:tc>
      </w:tr>
      <w:tr w:rsidR="00421FA4" w:rsidRPr="00421FA4" w14:paraId="7BDBFB5E" w14:textId="77777777" w:rsidTr="00421FA4">
        <w:trPr>
          <w:trHeight w:val="300"/>
          <w:jc w:val="center"/>
        </w:trPr>
        <w:tc>
          <w:tcPr>
            <w:tcW w:w="2069" w:type="dxa"/>
            <w:vMerge/>
            <w:tcBorders>
              <w:top w:val="single" w:sz="4" w:space="0" w:color="auto"/>
              <w:left w:val="single" w:sz="4" w:space="0" w:color="auto"/>
              <w:bottom w:val="single" w:sz="4" w:space="0" w:color="auto"/>
              <w:right w:val="single" w:sz="4" w:space="0" w:color="auto"/>
            </w:tcBorders>
            <w:vAlign w:val="center"/>
            <w:hideMark/>
          </w:tcPr>
          <w:p w14:paraId="2FD47863" w14:textId="77777777" w:rsidR="00421FA4" w:rsidRPr="00421FA4" w:rsidRDefault="00421FA4">
            <w:pPr>
              <w:rPr>
                <w:rFonts w:eastAsia="Roboto"/>
                <w:sz w:val="12"/>
                <w:szCs w:val="12"/>
                <w:lang w:eastAsia="ar-SA"/>
              </w:rPr>
            </w:pPr>
          </w:p>
        </w:tc>
        <w:tc>
          <w:tcPr>
            <w:tcW w:w="945" w:type="dxa"/>
            <w:tcBorders>
              <w:top w:val="single" w:sz="4" w:space="0" w:color="auto"/>
              <w:left w:val="single" w:sz="4" w:space="0" w:color="auto"/>
              <w:bottom w:val="single" w:sz="4" w:space="0" w:color="auto"/>
              <w:right w:val="single" w:sz="4" w:space="0" w:color="auto"/>
            </w:tcBorders>
            <w:vAlign w:val="center"/>
            <w:hideMark/>
          </w:tcPr>
          <w:p w14:paraId="051B280A" w14:textId="77777777" w:rsidR="00421FA4" w:rsidRPr="00421FA4" w:rsidRDefault="00421FA4">
            <w:pPr>
              <w:rPr>
                <w:rFonts w:eastAsia="Roboto"/>
                <w:sz w:val="12"/>
                <w:szCs w:val="12"/>
              </w:rPr>
            </w:pPr>
            <w:r w:rsidRPr="00421FA4">
              <w:rPr>
                <w:rFonts w:eastAsia="Roboto"/>
                <w:sz w:val="12"/>
                <w:szCs w:val="12"/>
              </w:rPr>
              <w:t>1.2</w:t>
            </w:r>
          </w:p>
          <w:p w14:paraId="7DDBB257" w14:textId="77777777" w:rsidR="00421FA4" w:rsidRPr="00421FA4" w:rsidRDefault="00421FA4">
            <w:pPr>
              <w:rPr>
                <w:rFonts w:eastAsia="Roboto"/>
                <w:sz w:val="12"/>
                <w:szCs w:val="12"/>
              </w:rPr>
            </w:pPr>
            <w:r w:rsidRPr="00421FA4">
              <w:rPr>
                <w:rFonts w:eastAsia="Roboto"/>
                <w:sz w:val="12"/>
                <w:szCs w:val="12"/>
              </w:rPr>
              <w:t>Окна</w:t>
            </w:r>
          </w:p>
        </w:tc>
        <w:tc>
          <w:tcPr>
            <w:tcW w:w="5970" w:type="dxa"/>
            <w:tcBorders>
              <w:top w:val="single" w:sz="4" w:space="0" w:color="auto"/>
              <w:left w:val="single" w:sz="4" w:space="0" w:color="auto"/>
              <w:bottom w:val="single" w:sz="4" w:space="0" w:color="auto"/>
              <w:right w:val="single" w:sz="4" w:space="0" w:color="auto"/>
            </w:tcBorders>
            <w:hideMark/>
          </w:tcPr>
          <w:p w14:paraId="7055A1F9" w14:textId="77777777" w:rsidR="00421FA4" w:rsidRPr="00421FA4" w:rsidRDefault="00421FA4" w:rsidP="0096158B">
            <w:pPr>
              <w:numPr>
                <w:ilvl w:val="0"/>
                <w:numId w:val="44"/>
              </w:numPr>
              <w:ind w:left="283" w:firstLine="709"/>
              <w:jc w:val="both"/>
              <w:rPr>
                <w:rFonts w:eastAsia="Roboto"/>
                <w:sz w:val="12"/>
                <w:szCs w:val="12"/>
              </w:rPr>
            </w:pPr>
            <w:r w:rsidRPr="00421FA4">
              <w:rPr>
                <w:rFonts w:eastAsia="Roboto"/>
                <w:sz w:val="12"/>
                <w:szCs w:val="12"/>
              </w:rPr>
              <w:t>1.2.1 Цветовое решение должно осуществляться в соответствии с разрешенными к использованию RAL: 9010, 1002, 7010, 7011, 7024, 7026, 820-5, 7021, 8014, 9005.</w:t>
            </w:r>
          </w:p>
        </w:tc>
        <w:tc>
          <w:tcPr>
            <w:tcW w:w="6840" w:type="dxa"/>
            <w:tcBorders>
              <w:top w:val="single" w:sz="4" w:space="0" w:color="auto"/>
              <w:left w:val="single" w:sz="4" w:space="0" w:color="auto"/>
              <w:bottom w:val="single" w:sz="4" w:space="0" w:color="auto"/>
              <w:right w:val="single" w:sz="4" w:space="0" w:color="auto"/>
            </w:tcBorders>
            <w:hideMark/>
          </w:tcPr>
          <w:p w14:paraId="2033BCBA" w14:textId="77777777" w:rsidR="00421FA4" w:rsidRPr="00421FA4" w:rsidRDefault="00421FA4" w:rsidP="0096158B">
            <w:pPr>
              <w:numPr>
                <w:ilvl w:val="0"/>
                <w:numId w:val="44"/>
              </w:numPr>
              <w:ind w:left="283" w:firstLine="709"/>
              <w:jc w:val="both"/>
              <w:rPr>
                <w:rFonts w:eastAsia="Roboto"/>
                <w:sz w:val="12"/>
                <w:szCs w:val="12"/>
              </w:rPr>
            </w:pPr>
            <w:r w:rsidRPr="00421FA4">
              <w:rPr>
                <w:rFonts w:eastAsia="Roboto"/>
                <w:sz w:val="12"/>
                <w:szCs w:val="12"/>
              </w:rPr>
              <w:t>1.2.2 Все элементы окон (за исключением стекла) должны выполняться в едином цветовом решении.</w:t>
            </w:r>
          </w:p>
        </w:tc>
      </w:tr>
      <w:tr w:rsidR="00421FA4" w:rsidRPr="00421FA4" w14:paraId="4FDB7A8D" w14:textId="77777777" w:rsidTr="00421FA4">
        <w:trPr>
          <w:trHeight w:val="150"/>
          <w:jc w:val="center"/>
        </w:trPr>
        <w:tc>
          <w:tcPr>
            <w:tcW w:w="2069" w:type="dxa"/>
            <w:vMerge/>
            <w:tcBorders>
              <w:top w:val="single" w:sz="4" w:space="0" w:color="auto"/>
              <w:left w:val="single" w:sz="4" w:space="0" w:color="auto"/>
              <w:bottom w:val="single" w:sz="4" w:space="0" w:color="auto"/>
              <w:right w:val="single" w:sz="4" w:space="0" w:color="auto"/>
            </w:tcBorders>
            <w:vAlign w:val="center"/>
            <w:hideMark/>
          </w:tcPr>
          <w:p w14:paraId="41473025" w14:textId="77777777" w:rsidR="00421FA4" w:rsidRPr="00421FA4" w:rsidRDefault="00421FA4">
            <w:pPr>
              <w:rPr>
                <w:rFonts w:eastAsia="Roboto"/>
                <w:sz w:val="12"/>
                <w:szCs w:val="12"/>
                <w:lang w:eastAsia="ar-SA"/>
              </w:rPr>
            </w:pPr>
          </w:p>
        </w:tc>
        <w:tc>
          <w:tcPr>
            <w:tcW w:w="945" w:type="dxa"/>
            <w:tcBorders>
              <w:top w:val="single" w:sz="4" w:space="0" w:color="auto"/>
              <w:left w:val="single" w:sz="4" w:space="0" w:color="auto"/>
              <w:bottom w:val="single" w:sz="4" w:space="0" w:color="auto"/>
              <w:right w:val="single" w:sz="4" w:space="0" w:color="auto"/>
            </w:tcBorders>
            <w:vAlign w:val="center"/>
            <w:hideMark/>
          </w:tcPr>
          <w:p w14:paraId="630EE3F7" w14:textId="77777777" w:rsidR="00421FA4" w:rsidRPr="00421FA4" w:rsidRDefault="00421FA4">
            <w:pPr>
              <w:rPr>
                <w:rFonts w:eastAsia="Roboto"/>
                <w:sz w:val="12"/>
                <w:szCs w:val="12"/>
              </w:rPr>
            </w:pPr>
            <w:r w:rsidRPr="00421FA4">
              <w:rPr>
                <w:rFonts w:eastAsia="Roboto"/>
                <w:sz w:val="12"/>
                <w:szCs w:val="12"/>
              </w:rPr>
              <w:t>1.3</w:t>
            </w:r>
          </w:p>
          <w:p w14:paraId="4D4C637B" w14:textId="77777777" w:rsidR="00421FA4" w:rsidRPr="00421FA4" w:rsidRDefault="00421FA4">
            <w:pPr>
              <w:rPr>
                <w:rFonts w:eastAsia="Roboto"/>
                <w:sz w:val="12"/>
                <w:szCs w:val="12"/>
              </w:rPr>
            </w:pPr>
            <w:r w:rsidRPr="00421FA4">
              <w:rPr>
                <w:rFonts w:eastAsia="Roboto"/>
                <w:sz w:val="12"/>
                <w:szCs w:val="12"/>
              </w:rPr>
              <w:t>Остекление</w:t>
            </w:r>
          </w:p>
        </w:tc>
        <w:tc>
          <w:tcPr>
            <w:tcW w:w="5970" w:type="dxa"/>
            <w:tcBorders>
              <w:top w:val="single" w:sz="4" w:space="0" w:color="auto"/>
              <w:left w:val="single" w:sz="4" w:space="0" w:color="auto"/>
              <w:bottom w:val="single" w:sz="4" w:space="0" w:color="auto"/>
              <w:right w:val="single" w:sz="4" w:space="0" w:color="auto"/>
            </w:tcBorders>
            <w:hideMark/>
          </w:tcPr>
          <w:p w14:paraId="06913CFB" w14:textId="6ABD8E12" w:rsidR="00421FA4" w:rsidRPr="00421FA4" w:rsidRDefault="00421FA4" w:rsidP="0096158B">
            <w:pPr>
              <w:numPr>
                <w:ilvl w:val="0"/>
                <w:numId w:val="45"/>
              </w:numPr>
              <w:ind w:left="283" w:firstLine="709"/>
              <w:jc w:val="both"/>
              <w:rPr>
                <w:rFonts w:eastAsia="Roboto"/>
                <w:sz w:val="12"/>
                <w:szCs w:val="12"/>
              </w:rPr>
            </w:pPr>
            <w:r w:rsidRPr="00421FA4">
              <w:rPr>
                <w:rFonts w:eastAsia="Roboto"/>
                <w:sz w:val="12"/>
                <w:szCs w:val="12"/>
              </w:rPr>
              <w:t xml:space="preserve">1.3.1 </w:t>
            </w:r>
            <w:r w:rsidR="004410D6">
              <w:rPr>
                <w:rFonts w:eastAsia="Roboto"/>
                <w:sz w:val="12"/>
                <w:szCs w:val="12"/>
              </w:rPr>
              <w:t>Не</w:t>
            </w:r>
            <w:r w:rsidRPr="00421FA4">
              <w:rPr>
                <w:rFonts w:eastAsia="Roboto"/>
                <w:sz w:val="12"/>
                <w:szCs w:val="12"/>
              </w:rPr>
              <w:t xml:space="preserve"> допускается использование цветного (тонированного в массе), </w:t>
            </w:r>
            <w:proofErr w:type="spellStart"/>
            <w:r w:rsidR="004410D6">
              <w:rPr>
                <w:rFonts w:eastAsia="Roboto"/>
                <w:sz w:val="12"/>
                <w:szCs w:val="12"/>
              </w:rPr>
              <w:t>не</w:t>
            </w:r>
            <w:r w:rsidRPr="00421FA4">
              <w:rPr>
                <w:rFonts w:eastAsia="Roboto"/>
                <w:sz w:val="12"/>
                <w:szCs w:val="12"/>
              </w:rPr>
              <w:t>просматриваемого</w:t>
            </w:r>
            <w:proofErr w:type="spellEnd"/>
            <w:r w:rsidRPr="00421FA4">
              <w:rPr>
                <w:rFonts w:eastAsia="Roboto"/>
                <w:sz w:val="12"/>
                <w:szCs w:val="12"/>
              </w:rPr>
              <w:t xml:space="preserve"> зеркального остекления. </w:t>
            </w:r>
          </w:p>
          <w:p w14:paraId="0CDD0DC1" w14:textId="7586631E" w:rsidR="00421FA4" w:rsidRPr="00421FA4" w:rsidRDefault="00421FA4" w:rsidP="0096158B">
            <w:pPr>
              <w:numPr>
                <w:ilvl w:val="0"/>
                <w:numId w:val="45"/>
              </w:numPr>
              <w:ind w:left="283" w:firstLine="709"/>
              <w:jc w:val="both"/>
              <w:rPr>
                <w:rFonts w:eastAsia="Roboto"/>
                <w:sz w:val="12"/>
                <w:szCs w:val="12"/>
              </w:rPr>
            </w:pPr>
            <w:r w:rsidRPr="00421FA4">
              <w:rPr>
                <w:rFonts w:eastAsia="Roboto"/>
                <w:sz w:val="12"/>
                <w:szCs w:val="12"/>
              </w:rPr>
              <w:t xml:space="preserve">1.3.2 Цветовое решение должно осуществляться в </w:t>
            </w:r>
            <w:r w:rsidR="004410D6">
              <w:rPr>
                <w:rFonts w:eastAsia="Roboto"/>
                <w:sz w:val="12"/>
                <w:szCs w:val="12"/>
              </w:rPr>
              <w:t>не</w:t>
            </w:r>
            <w:r w:rsidRPr="00421FA4">
              <w:rPr>
                <w:rFonts w:eastAsia="Roboto"/>
                <w:sz w:val="12"/>
                <w:szCs w:val="12"/>
              </w:rPr>
              <w:t xml:space="preserve">йтральных* и серых оттенках </w:t>
            </w:r>
            <w:proofErr w:type="gramStart"/>
            <w:r w:rsidRPr="00421FA4">
              <w:rPr>
                <w:rFonts w:eastAsia="Roboto"/>
                <w:sz w:val="12"/>
                <w:szCs w:val="12"/>
              </w:rPr>
              <w:t>стекла.*</w:t>
            </w:r>
            <w:proofErr w:type="gramEnd"/>
            <w:r w:rsidRPr="00421FA4">
              <w:rPr>
                <w:rFonts w:eastAsia="Roboto"/>
                <w:sz w:val="12"/>
                <w:szCs w:val="12"/>
              </w:rPr>
              <w:t xml:space="preserve">* </w:t>
            </w:r>
          </w:p>
        </w:tc>
        <w:tc>
          <w:tcPr>
            <w:tcW w:w="6840" w:type="dxa"/>
            <w:tcBorders>
              <w:top w:val="single" w:sz="4" w:space="0" w:color="auto"/>
              <w:left w:val="single" w:sz="4" w:space="0" w:color="auto"/>
              <w:bottom w:val="single" w:sz="4" w:space="0" w:color="auto"/>
              <w:right w:val="single" w:sz="4" w:space="0" w:color="auto"/>
            </w:tcBorders>
            <w:hideMark/>
          </w:tcPr>
          <w:p w14:paraId="17654ACE" w14:textId="61C14DB5" w:rsidR="00421FA4" w:rsidRPr="00421FA4" w:rsidRDefault="00421FA4">
            <w:pPr>
              <w:ind w:left="283" w:firstLine="709"/>
              <w:rPr>
                <w:rFonts w:eastAsia="Roboto"/>
                <w:sz w:val="12"/>
                <w:szCs w:val="12"/>
              </w:rPr>
            </w:pPr>
            <w:r w:rsidRPr="00421FA4">
              <w:rPr>
                <w:rFonts w:eastAsia="Roboto"/>
                <w:sz w:val="12"/>
                <w:szCs w:val="12"/>
              </w:rPr>
              <w:t>*</w:t>
            </w:r>
            <w:r w:rsidR="004410D6">
              <w:rPr>
                <w:rFonts w:eastAsia="Roboto"/>
                <w:sz w:val="12"/>
                <w:szCs w:val="12"/>
              </w:rPr>
              <w:t>Не</w:t>
            </w:r>
            <w:r w:rsidRPr="00421FA4">
              <w:rPr>
                <w:rFonts w:eastAsia="Roboto"/>
                <w:sz w:val="12"/>
                <w:szCs w:val="12"/>
              </w:rPr>
              <w:t xml:space="preserve">йтральный оттенок стекла – это стекло с максимальной прозрачностью, без искажения цвета. </w:t>
            </w:r>
          </w:p>
          <w:p w14:paraId="23F38253" w14:textId="55007791" w:rsidR="00421FA4" w:rsidRPr="00421FA4" w:rsidRDefault="00421FA4">
            <w:pPr>
              <w:ind w:left="283" w:firstLine="709"/>
              <w:rPr>
                <w:rFonts w:eastAsia="Roboto"/>
                <w:sz w:val="12"/>
                <w:szCs w:val="12"/>
              </w:rPr>
            </w:pPr>
            <w:r w:rsidRPr="00421FA4">
              <w:rPr>
                <w:rFonts w:eastAsia="Roboto"/>
                <w:sz w:val="12"/>
                <w:szCs w:val="12"/>
              </w:rPr>
              <w:t xml:space="preserve">**Серые оттенки стекла </w:t>
            </w:r>
            <w:r w:rsidR="004410D6">
              <w:rPr>
                <w:rFonts w:eastAsia="Roboto"/>
                <w:sz w:val="12"/>
                <w:szCs w:val="12"/>
              </w:rPr>
              <w:t>не</w:t>
            </w:r>
            <w:r w:rsidRPr="00421FA4">
              <w:rPr>
                <w:rFonts w:eastAsia="Roboto"/>
                <w:sz w:val="12"/>
                <w:szCs w:val="12"/>
              </w:rPr>
              <w:t>обходимо подобрать с учетом каталога производителя.</w:t>
            </w:r>
          </w:p>
        </w:tc>
      </w:tr>
      <w:tr w:rsidR="00421FA4" w:rsidRPr="00421FA4" w14:paraId="09584CD9" w14:textId="77777777" w:rsidTr="00421FA4">
        <w:trPr>
          <w:trHeight w:val="258"/>
          <w:jc w:val="center"/>
        </w:trPr>
        <w:tc>
          <w:tcPr>
            <w:tcW w:w="2069" w:type="dxa"/>
            <w:vMerge/>
            <w:tcBorders>
              <w:top w:val="single" w:sz="4" w:space="0" w:color="auto"/>
              <w:left w:val="single" w:sz="4" w:space="0" w:color="auto"/>
              <w:bottom w:val="single" w:sz="4" w:space="0" w:color="auto"/>
              <w:right w:val="single" w:sz="4" w:space="0" w:color="auto"/>
            </w:tcBorders>
            <w:vAlign w:val="center"/>
            <w:hideMark/>
          </w:tcPr>
          <w:p w14:paraId="31F9493E" w14:textId="77777777" w:rsidR="00421FA4" w:rsidRPr="00421FA4" w:rsidRDefault="00421FA4">
            <w:pPr>
              <w:rPr>
                <w:rFonts w:eastAsia="Roboto"/>
                <w:sz w:val="12"/>
                <w:szCs w:val="12"/>
                <w:lang w:eastAsia="ar-SA"/>
              </w:rPr>
            </w:pPr>
          </w:p>
        </w:tc>
        <w:tc>
          <w:tcPr>
            <w:tcW w:w="945" w:type="dxa"/>
            <w:tcBorders>
              <w:top w:val="single" w:sz="4" w:space="0" w:color="auto"/>
              <w:left w:val="single" w:sz="4" w:space="0" w:color="auto"/>
              <w:bottom w:val="single" w:sz="4" w:space="0" w:color="auto"/>
              <w:right w:val="single" w:sz="4" w:space="0" w:color="auto"/>
            </w:tcBorders>
            <w:vAlign w:val="center"/>
            <w:hideMark/>
          </w:tcPr>
          <w:p w14:paraId="437B9714" w14:textId="77777777" w:rsidR="00421FA4" w:rsidRPr="00421FA4" w:rsidRDefault="00421FA4">
            <w:pPr>
              <w:rPr>
                <w:rFonts w:eastAsia="Roboto"/>
                <w:sz w:val="12"/>
                <w:szCs w:val="12"/>
              </w:rPr>
            </w:pPr>
            <w:r w:rsidRPr="00421FA4">
              <w:rPr>
                <w:rFonts w:eastAsia="Roboto"/>
                <w:sz w:val="12"/>
                <w:szCs w:val="12"/>
              </w:rPr>
              <w:t>1.4</w:t>
            </w:r>
          </w:p>
          <w:p w14:paraId="775FC602" w14:textId="77777777" w:rsidR="00421FA4" w:rsidRPr="00421FA4" w:rsidRDefault="00421FA4">
            <w:pPr>
              <w:rPr>
                <w:rFonts w:eastAsia="Roboto"/>
                <w:sz w:val="12"/>
                <w:szCs w:val="12"/>
              </w:rPr>
            </w:pPr>
            <w:r w:rsidRPr="00421FA4">
              <w:rPr>
                <w:rFonts w:eastAsia="Roboto"/>
                <w:sz w:val="12"/>
                <w:szCs w:val="12"/>
              </w:rPr>
              <w:t>Цоколь</w:t>
            </w:r>
          </w:p>
        </w:tc>
        <w:tc>
          <w:tcPr>
            <w:tcW w:w="5970" w:type="dxa"/>
            <w:tcBorders>
              <w:top w:val="single" w:sz="4" w:space="0" w:color="auto"/>
              <w:left w:val="single" w:sz="4" w:space="0" w:color="auto"/>
              <w:bottom w:val="single" w:sz="4" w:space="0" w:color="auto"/>
              <w:right w:val="single" w:sz="4" w:space="0" w:color="auto"/>
            </w:tcBorders>
            <w:hideMark/>
          </w:tcPr>
          <w:p w14:paraId="303C4293" w14:textId="77777777" w:rsidR="00421FA4" w:rsidRPr="00421FA4" w:rsidRDefault="00421FA4" w:rsidP="0096158B">
            <w:pPr>
              <w:numPr>
                <w:ilvl w:val="0"/>
                <w:numId w:val="46"/>
              </w:numPr>
              <w:ind w:left="283" w:firstLine="709"/>
              <w:jc w:val="both"/>
              <w:rPr>
                <w:rFonts w:eastAsia="Roboto"/>
                <w:sz w:val="12"/>
                <w:szCs w:val="12"/>
              </w:rPr>
            </w:pPr>
            <w:r w:rsidRPr="00421FA4">
              <w:rPr>
                <w:rFonts w:eastAsia="Roboto"/>
                <w:sz w:val="12"/>
                <w:szCs w:val="12"/>
              </w:rPr>
              <w:t>1.4.1 Предусмотреть цветовое решение, соответствующее одному из колеров элементов здания (стен, перекрытий, элементов окон, ограждений).</w:t>
            </w:r>
          </w:p>
          <w:p w14:paraId="12D2C105" w14:textId="77777777" w:rsidR="00421FA4" w:rsidRPr="00421FA4" w:rsidRDefault="00421FA4" w:rsidP="0096158B">
            <w:pPr>
              <w:numPr>
                <w:ilvl w:val="0"/>
                <w:numId w:val="46"/>
              </w:numPr>
              <w:ind w:left="283" w:firstLine="709"/>
              <w:jc w:val="both"/>
              <w:rPr>
                <w:rFonts w:eastAsia="Roboto"/>
                <w:sz w:val="12"/>
                <w:szCs w:val="12"/>
              </w:rPr>
            </w:pPr>
            <w:r w:rsidRPr="00421FA4">
              <w:rPr>
                <w:rFonts w:eastAsia="Roboto"/>
                <w:sz w:val="12"/>
                <w:szCs w:val="12"/>
              </w:rPr>
              <w:t xml:space="preserve">1.4.2 Цветовое решение должно осуществляться в соответствии с разрешенными к использованию RAL: 9010, 150-5, 9001, 160-3, 160-5, 060 90 10, 070 90 10, 060 90 05, 1013, 840-2, 100 80 05, </w:t>
            </w:r>
            <w:r w:rsidRPr="00421FA4">
              <w:rPr>
                <w:rFonts w:eastAsia="Roboto"/>
                <w:sz w:val="12"/>
                <w:szCs w:val="12"/>
              </w:rPr>
              <w:lastRenderedPageBreak/>
              <w:t>110 80 10, 7032, 120 70 05, 840-1, 120-5, 1015, 310-1, 9002, 080 80 05, 095 80 10, 7044, 7038, 9018, 830-1, 240 80 05, 160 80 05, 160 70 05, 060 80 20, 040 80 10, 080 80 10, 070 80 20, 780-4, 080 80 20, 1001, 080 70 30, 085 70 20, 060 70 10, 050 70 20, 070 70 10, 1019, 050 60 10, 070 90 20, 1014, 1000, 070 80 20, 020 80 05, 180 80 05, 140 80 10, 130 70 10, 180 70 05, 050 70 20, 075 70 20, 340 70 05, 000 65 00, 040 70 10, 360 60 05, 060 60 20, 070 60 30, 7004, 140 60 05, 7030, 7048, 7037, 7001, 7034, 7033, 060 50 30, 050 50 20, 040 50 20, 060 60 05, 070 60 10, 120 60 05, 075 60 20, 070 50 20, 7006, 050 50 10, 7039, 100 50 05, 100 50 10, 090 50 20, 1036, 7036, 7002, 7003, 8025, 070 40 10, 7005, 7015, 7024, 8028.</w:t>
            </w:r>
          </w:p>
        </w:tc>
        <w:tc>
          <w:tcPr>
            <w:tcW w:w="6840" w:type="dxa"/>
            <w:tcBorders>
              <w:top w:val="single" w:sz="4" w:space="0" w:color="auto"/>
              <w:left w:val="single" w:sz="4" w:space="0" w:color="auto"/>
              <w:bottom w:val="single" w:sz="4" w:space="0" w:color="auto"/>
              <w:right w:val="single" w:sz="4" w:space="0" w:color="auto"/>
            </w:tcBorders>
            <w:hideMark/>
          </w:tcPr>
          <w:p w14:paraId="3A439876" w14:textId="733BB987" w:rsidR="00421FA4" w:rsidRPr="00421FA4" w:rsidRDefault="00421FA4" w:rsidP="0096158B">
            <w:pPr>
              <w:numPr>
                <w:ilvl w:val="0"/>
                <w:numId w:val="47"/>
              </w:numPr>
              <w:ind w:left="283" w:firstLine="709"/>
              <w:jc w:val="both"/>
              <w:rPr>
                <w:rFonts w:eastAsia="Roboto"/>
                <w:sz w:val="12"/>
                <w:szCs w:val="12"/>
              </w:rPr>
            </w:pPr>
            <w:r w:rsidRPr="00421FA4">
              <w:rPr>
                <w:rFonts w:eastAsia="Roboto"/>
                <w:sz w:val="12"/>
                <w:szCs w:val="12"/>
              </w:rPr>
              <w:lastRenderedPageBreak/>
              <w:t xml:space="preserve">1.4.3 При подборе материалов </w:t>
            </w:r>
            <w:r w:rsidR="004410D6">
              <w:rPr>
                <w:rFonts w:eastAsia="Roboto"/>
                <w:sz w:val="12"/>
                <w:szCs w:val="12"/>
              </w:rPr>
              <w:t>не</w:t>
            </w:r>
            <w:r w:rsidRPr="00421FA4">
              <w:rPr>
                <w:rFonts w:eastAsia="Roboto"/>
                <w:sz w:val="12"/>
                <w:szCs w:val="12"/>
              </w:rPr>
              <w:t>однородной текстуры (натуральных - кирпич, гранит и т.д., и имитирующих натуральные - композитные плиты и т.д.) допускается откло</w:t>
            </w:r>
            <w:r w:rsidR="004410D6">
              <w:rPr>
                <w:rFonts w:eastAsia="Roboto"/>
                <w:sz w:val="12"/>
                <w:szCs w:val="12"/>
              </w:rPr>
              <w:t>не</w:t>
            </w:r>
            <w:r w:rsidRPr="00421FA4">
              <w:rPr>
                <w:rFonts w:eastAsia="Roboto"/>
                <w:sz w:val="12"/>
                <w:szCs w:val="12"/>
              </w:rPr>
              <w:t xml:space="preserve">ние от перечня разрешенных RAL. В составе натуральных материалов должны отсутствовать дополнительные цветные пигменты. Колер материалов, имитирующих натуральные, должен совпадать с натуральным цветом этих материалов.   </w:t>
            </w:r>
          </w:p>
          <w:p w14:paraId="4E3CB0D2" w14:textId="132C1ED4" w:rsidR="00421FA4" w:rsidRPr="00421FA4" w:rsidRDefault="00421FA4" w:rsidP="0096158B">
            <w:pPr>
              <w:numPr>
                <w:ilvl w:val="0"/>
                <w:numId w:val="47"/>
              </w:numPr>
              <w:ind w:left="283" w:firstLine="709"/>
              <w:jc w:val="both"/>
              <w:rPr>
                <w:rFonts w:eastAsia="Roboto"/>
                <w:sz w:val="12"/>
                <w:szCs w:val="12"/>
              </w:rPr>
            </w:pPr>
            <w:r w:rsidRPr="00421FA4">
              <w:rPr>
                <w:rFonts w:eastAsia="Roboto"/>
                <w:sz w:val="12"/>
                <w:szCs w:val="12"/>
              </w:rPr>
              <w:lastRenderedPageBreak/>
              <w:t xml:space="preserve">1.4.4 При создании архитектурных решений </w:t>
            </w:r>
            <w:r w:rsidR="004410D6">
              <w:rPr>
                <w:rFonts w:eastAsia="Roboto"/>
                <w:sz w:val="12"/>
                <w:szCs w:val="12"/>
              </w:rPr>
              <w:t>не</w:t>
            </w:r>
            <w:r w:rsidRPr="00421FA4">
              <w:rPr>
                <w:rFonts w:eastAsia="Roboto"/>
                <w:sz w:val="12"/>
                <w:szCs w:val="12"/>
              </w:rPr>
              <w:t>обходимо выполнять стыковку наружных стеновых па</w:t>
            </w:r>
            <w:r w:rsidR="004410D6">
              <w:rPr>
                <w:rFonts w:eastAsia="Roboto"/>
                <w:sz w:val="12"/>
                <w:szCs w:val="12"/>
              </w:rPr>
              <w:t>не</w:t>
            </w:r>
            <w:r w:rsidRPr="00421FA4">
              <w:rPr>
                <w:rFonts w:eastAsia="Roboto"/>
                <w:sz w:val="12"/>
                <w:szCs w:val="12"/>
              </w:rPr>
              <w:t xml:space="preserve">лей в тон их отделки. Цветовое решение </w:t>
            </w:r>
            <w:proofErr w:type="spellStart"/>
            <w:r w:rsidRPr="00421FA4">
              <w:rPr>
                <w:rFonts w:eastAsia="Roboto"/>
                <w:sz w:val="12"/>
                <w:szCs w:val="12"/>
              </w:rPr>
              <w:t>нащельников</w:t>
            </w:r>
            <w:proofErr w:type="spellEnd"/>
            <w:r w:rsidRPr="00421FA4">
              <w:rPr>
                <w:rFonts w:eastAsia="Roboto"/>
                <w:sz w:val="12"/>
                <w:szCs w:val="12"/>
              </w:rPr>
              <w:t xml:space="preserve"> на стыках поверхностей должно осуществляться в соответствии с колером отделки этих поверхностей.</w:t>
            </w:r>
          </w:p>
        </w:tc>
      </w:tr>
      <w:tr w:rsidR="00421FA4" w:rsidRPr="00421FA4" w14:paraId="32E8A38F" w14:textId="77777777" w:rsidTr="00421FA4">
        <w:trPr>
          <w:trHeight w:val="330"/>
          <w:jc w:val="center"/>
        </w:trPr>
        <w:tc>
          <w:tcPr>
            <w:tcW w:w="2069" w:type="dxa"/>
            <w:vMerge/>
            <w:tcBorders>
              <w:top w:val="single" w:sz="4" w:space="0" w:color="auto"/>
              <w:left w:val="single" w:sz="4" w:space="0" w:color="auto"/>
              <w:bottom w:val="single" w:sz="4" w:space="0" w:color="auto"/>
              <w:right w:val="single" w:sz="4" w:space="0" w:color="auto"/>
            </w:tcBorders>
            <w:vAlign w:val="center"/>
            <w:hideMark/>
          </w:tcPr>
          <w:p w14:paraId="1B88CB2B" w14:textId="77777777" w:rsidR="00421FA4" w:rsidRPr="00421FA4" w:rsidRDefault="00421FA4">
            <w:pPr>
              <w:rPr>
                <w:rFonts w:eastAsia="Roboto"/>
                <w:sz w:val="12"/>
                <w:szCs w:val="12"/>
                <w:lang w:eastAsia="ar-SA"/>
              </w:rPr>
            </w:pPr>
          </w:p>
        </w:tc>
        <w:tc>
          <w:tcPr>
            <w:tcW w:w="945" w:type="dxa"/>
            <w:tcBorders>
              <w:top w:val="single" w:sz="4" w:space="0" w:color="auto"/>
              <w:left w:val="single" w:sz="4" w:space="0" w:color="auto"/>
              <w:bottom w:val="single" w:sz="4" w:space="0" w:color="auto"/>
              <w:right w:val="single" w:sz="4" w:space="0" w:color="auto"/>
            </w:tcBorders>
            <w:vAlign w:val="center"/>
            <w:hideMark/>
          </w:tcPr>
          <w:p w14:paraId="69E6FC26" w14:textId="77777777" w:rsidR="00421FA4" w:rsidRPr="00421FA4" w:rsidRDefault="00421FA4">
            <w:pPr>
              <w:rPr>
                <w:rFonts w:eastAsia="Roboto"/>
                <w:sz w:val="12"/>
                <w:szCs w:val="12"/>
              </w:rPr>
            </w:pPr>
            <w:r w:rsidRPr="00421FA4">
              <w:rPr>
                <w:rFonts w:eastAsia="Roboto"/>
                <w:sz w:val="12"/>
                <w:szCs w:val="12"/>
              </w:rPr>
              <w:t>1.5</w:t>
            </w:r>
          </w:p>
          <w:p w14:paraId="5D641B3D" w14:textId="77777777" w:rsidR="00421FA4" w:rsidRPr="00421FA4" w:rsidRDefault="00421FA4">
            <w:pPr>
              <w:rPr>
                <w:rFonts w:eastAsia="Roboto"/>
                <w:sz w:val="12"/>
                <w:szCs w:val="12"/>
              </w:rPr>
            </w:pPr>
            <w:r w:rsidRPr="00421FA4">
              <w:rPr>
                <w:rFonts w:eastAsia="Roboto"/>
                <w:sz w:val="12"/>
                <w:szCs w:val="12"/>
              </w:rPr>
              <w:t>Кровля</w:t>
            </w:r>
          </w:p>
        </w:tc>
        <w:tc>
          <w:tcPr>
            <w:tcW w:w="5970" w:type="dxa"/>
            <w:tcBorders>
              <w:top w:val="single" w:sz="4" w:space="0" w:color="auto"/>
              <w:left w:val="single" w:sz="4" w:space="0" w:color="auto"/>
              <w:bottom w:val="single" w:sz="4" w:space="0" w:color="auto"/>
              <w:right w:val="single" w:sz="4" w:space="0" w:color="auto"/>
            </w:tcBorders>
            <w:hideMark/>
          </w:tcPr>
          <w:p w14:paraId="6475E067" w14:textId="77777777" w:rsidR="00421FA4" w:rsidRPr="00421FA4" w:rsidRDefault="00421FA4" w:rsidP="0096158B">
            <w:pPr>
              <w:numPr>
                <w:ilvl w:val="0"/>
                <w:numId w:val="48"/>
              </w:numPr>
              <w:ind w:left="283" w:firstLine="709"/>
              <w:jc w:val="both"/>
              <w:rPr>
                <w:rFonts w:eastAsia="Roboto"/>
                <w:sz w:val="12"/>
                <w:szCs w:val="12"/>
              </w:rPr>
            </w:pPr>
            <w:r w:rsidRPr="00421FA4">
              <w:rPr>
                <w:rFonts w:eastAsia="Roboto"/>
                <w:sz w:val="12"/>
                <w:szCs w:val="12"/>
              </w:rPr>
              <w:t xml:space="preserve">1.5.1 Цветовое решение должно осуществляться в соответствии с разрешенными к использованию RAL: 7045, 820-5, 7024, 8028, 8011, 7021. </w:t>
            </w:r>
          </w:p>
        </w:tc>
        <w:tc>
          <w:tcPr>
            <w:tcW w:w="6840" w:type="dxa"/>
            <w:tcBorders>
              <w:top w:val="single" w:sz="4" w:space="0" w:color="auto"/>
              <w:left w:val="single" w:sz="4" w:space="0" w:color="auto"/>
              <w:bottom w:val="single" w:sz="4" w:space="0" w:color="auto"/>
              <w:right w:val="single" w:sz="4" w:space="0" w:color="auto"/>
            </w:tcBorders>
            <w:hideMark/>
          </w:tcPr>
          <w:p w14:paraId="192EC92E" w14:textId="18D4D76F" w:rsidR="00421FA4" w:rsidRPr="00421FA4" w:rsidRDefault="00421FA4" w:rsidP="0096158B">
            <w:pPr>
              <w:numPr>
                <w:ilvl w:val="0"/>
                <w:numId w:val="48"/>
              </w:numPr>
              <w:ind w:left="283" w:firstLine="709"/>
              <w:jc w:val="both"/>
              <w:rPr>
                <w:rFonts w:eastAsia="Roboto"/>
                <w:sz w:val="12"/>
                <w:szCs w:val="12"/>
              </w:rPr>
            </w:pPr>
            <w:r w:rsidRPr="00421FA4">
              <w:rPr>
                <w:rFonts w:eastAsia="Roboto"/>
                <w:sz w:val="12"/>
                <w:szCs w:val="12"/>
              </w:rPr>
              <w:t>1.5.2 Все элементы кровли, за исключением функциональных элементов эксплуатируемой кровли (озеле</w:t>
            </w:r>
            <w:r w:rsidR="004410D6">
              <w:rPr>
                <w:rFonts w:eastAsia="Roboto"/>
                <w:sz w:val="12"/>
                <w:szCs w:val="12"/>
              </w:rPr>
              <w:t>не</w:t>
            </w:r>
            <w:r w:rsidRPr="00421FA4">
              <w:rPr>
                <w:rFonts w:eastAsia="Roboto"/>
                <w:sz w:val="12"/>
                <w:szCs w:val="12"/>
              </w:rPr>
              <w:t>ние, детские площадки, террасы и др.), должны выполняться в едином цветовом решении.</w:t>
            </w:r>
          </w:p>
        </w:tc>
      </w:tr>
      <w:tr w:rsidR="00421FA4" w:rsidRPr="00421FA4" w14:paraId="6C152F0F" w14:textId="77777777" w:rsidTr="00421FA4">
        <w:trPr>
          <w:trHeight w:val="330"/>
          <w:jc w:val="center"/>
        </w:trPr>
        <w:tc>
          <w:tcPr>
            <w:tcW w:w="2069" w:type="dxa"/>
            <w:vMerge/>
            <w:tcBorders>
              <w:top w:val="single" w:sz="4" w:space="0" w:color="auto"/>
              <w:left w:val="single" w:sz="4" w:space="0" w:color="auto"/>
              <w:bottom w:val="single" w:sz="4" w:space="0" w:color="auto"/>
              <w:right w:val="single" w:sz="4" w:space="0" w:color="auto"/>
            </w:tcBorders>
            <w:vAlign w:val="center"/>
            <w:hideMark/>
          </w:tcPr>
          <w:p w14:paraId="21D7611E" w14:textId="77777777" w:rsidR="00421FA4" w:rsidRPr="00421FA4" w:rsidRDefault="00421FA4">
            <w:pPr>
              <w:rPr>
                <w:rFonts w:eastAsia="Roboto"/>
                <w:sz w:val="12"/>
                <w:szCs w:val="12"/>
                <w:lang w:eastAsia="ar-SA"/>
              </w:rPr>
            </w:pPr>
          </w:p>
        </w:tc>
        <w:tc>
          <w:tcPr>
            <w:tcW w:w="945" w:type="dxa"/>
            <w:tcBorders>
              <w:top w:val="single" w:sz="4" w:space="0" w:color="auto"/>
              <w:left w:val="single" w:sz="4" w:space="0" w:color="auto"/>
              <w:bottom w:val="single" w:sz="4" w:space="0" w:color="auto"/>
              <w:right w:val="single" w:sz="4" w:space="0" w:color="auto"/>
            </w:tcBorders>
            <w:vAlign w:val="center"/>
            <w:hideMark/>
          </w:tcPr>
          <w:p w14:paraId="5EB59044" w14:textId="77777777" w:rsidR="00421FA4" w:rsidRPr="00421FA4" w:rsidRDefault="00421FA4">
            <w:pPr>
              <w:rPr>
                <w:rFonts w:eastAsia="Roboto"/>
                <w:sz w:val="12"/>
                <w:szCs w:val="12"/>
              </w:rPr>
            </w:pPr>
            <w:r w:rsidRPr="00421FA4">
              <w:rPr>
                <w:rFonts w:eastAsia="Roboto"/>
                <w:sz w:val="12"/>
                <w:szCs w:val="12"/>
              </w:rPr>
              <w:t>1.6</w:t>
            </w:r>
          </w:p>
          <w:p w14:paraId="766C6EC5" w14:textId="77777777" w:rsidR="00421FA4" w:rsidRPr="00421FA4" w:rsidRDefault="00421FA4">
            <w:pPr>
              <w:rPr>
                <w:rFonts w:eastAsia="Roboto"/>
                <w:sz w:val="12"/>
                <w:szCs w:val="12"/>
              </w:rPr>
            </w:pPr>
            <w:r w:rsidRPr="00421FA4">
              <w:rPr>
                <w:rFonts w:eastAsia="Roboto"/>
                <w:sz w:val="12"/>
                <w:szCs w:val="12"/>
              </w:rPr>
              <w:t>Элементы входных групп</w:t>
            </w:r>
          </w:p>
        </w:tc>
        <w:tc>
          <w:tcPr>
            <w:tcW w:w="5970" w:type="dxa"/>
            <w:tcBorders>
              <w:top w:val="single" w:sz="4" w:space="0" w:color="auto"/>
              <w:left w:val="single" w:sz="4" w:space="0" w:color="auto"/>
              <w:bottom w:val="single" w:sz="4" w:space="0" w:color="auto"/>
              <w:right w:val="single" w:sz="4" w:space="0" w:color="auto"/>
            </w:tcBorders>
            <w:hideMark/>
          </w:tcPr>
          <w:p w14:paraId="38E27540" w14:textId="77777777" w:rsidR="00421FA4" w:rsidRPr="00421FA4" w:rsidRDefault="00421FA4" w:rsidP="0096158B">
            <w:pPr>
              <w:numPr>
                <w:ilvl w:val="0"/>
                <w:numId w:val="45"/>
              </w:numPr>
              <w:ind w:left="283" w:firstLine="709"/>
              <w:jc w:val="both"/>
              <w:rPr>
                <w:rFonts w:eastAsia="Roboto"/>
                <w:sz w:val="12"/>
                <w:szCs w:val="12"/>
              </w:rPr>
            </w:pPr>
            <w:r w:rsidRPr="00421FA4">
              <w:rPr>
                <w:rFonts w:eastAsia="Roboto"/>
                <w:sz w:val="12"/>
                <w:szCs w:val="12"/>
              </w:rPr>
              <w:t>1.6.1.  Цветовое решение должно осуществляться в соответствии с разрешенными к использованию RAL: 9010, 150-5, 9001, 160-3, 160-5, 060 90 10, 070 90 10, 060 90 05, 1013, 840-2, 100 80 05, 110 80 10, 7032, 120 70 05, 840-1, 120-5, 1015, 310-1, 9002, 080 80 05, 095 80 10, 7044, 7038, 9018, 830-1, 240 80 05, 160 80 05, 160 70 05, 060 80 20, 040 80 10, 080 80 10, 070 80 20, 780-4, 080 80 20, 1001, 080 70 30, 085 70 20, 060 70 10, 050 70 20, 070 70 10, 1019, 050 60 10, 070 90 20, 1014, 1000, 070 80 20, 020 80 05, 180 80 05, 140 80 10, 130 70 10, 180 70 05, 050 70 20, 075 70 20, 340 70 05, 000 65 00, 040 70 10, 360 60 05, 060 60 20, 070 60 30, 7004, 140 60 05, 7030, 7048, 7037, 7001, 7034, 7033, 060 50 30, 050 50 20, 040 50 20, 060 60 05, 070 60 10, 120 60 05, 075 60 20, 070 50 20, 7006, 050 50 10, 7039, 100 50 05, 100 50 10, 090 50 20, 1036, 7036, 7002, 7003, 8025, 070 40 10, 7005, 7015, 7024, 8028.</w:t>
            </w:r>
          </w:p>
        </w:tc>
        <w:tc>
          <w:tcPr>
            <w:tcW w:w="6840" w:type="dxa"/>
            <w:tcBorders>
              <w:top w:val="single" w:sz="4" w:space="0" w:color="auto"/>
              <w:left w:val="single" w:sz="4" w:space="0" w:color="auto"/>
              <w:bottom w:val="single" w:sz="4" w:space="0" w:color="auto"/>
              <w:right w:val="single" w:sz="4" w:space="0" w:color="auto"/>
            </w:tcBorders>
            <w:hideMark/>
          </w:tcPr>
          <w:p w14:paraId="62B8F17D" w14:textId="4065B40C" w:rsidR="00421FA4" w:rsidRPr="00421FA4" w:rsidRDefault="00421FA4" w:rsidP="0096158B">
            <w:pPr>
              <w:numPr>
                <w:ilvl w:val="0"/>
                <w:numId w:val="45"/>
              </w:numPr>
              <w:ind w:left="283" w:firstLine="709"/>
              <w:jc w:val="both"/>
              <w:rPr>
                <w:rFonts w:eastAsia="Roboto"/>
                <w:sz w:val="12"/>
                <w:szCs w:val="12"/>
              </w:rPr>
            </w:pPr>
            <w:r w:rsidRPr="00421FA4">
              <w:rPr>
                <w:rFonts w:eastAsia="Roboto"/>
                <w:sz w:val="12"/>
                <w:szCs w:val="12"/>
              </w:rPr>
              <w:t xml:space="preserve">1.6.2 При подборе материалов </w:t>
            </w:r>
            <w:r w:rsidR="004410D6">
              <w:rPr>
                <w:rFonts w:eastAsia="Roboto"/>
                <w:sz w:val="12"/>
                <w:szCs w:val="12"/>
              </w:rPr>
              <w:t>не</w:t>
            </w:r>
            <w:r w:rsidRPr="00421FA4">
              <w:rPr>
                <w:rFonts w:eastAsia="Roboto"/>
                <w:sz w:val="12"/>
                <w:szCs w:val="12"/>
              </w:rPr>
              <w:t>однородной текстуры (натуральных - кирпич, гранит, и имитирующих натуральные - композитные плиты и т.д.) допускается откло</w:t>
            </w:r>
            <w:r w:rsidR="004410D6">
              <w:rPr>
                <w:rFonts w:eastAsia="Roboto"/>
                <w:sz w:val="12"/>
                <w:szCs w:val="12"/>
              </w:rPr>
              <w:t>не</w:t>
            </w:r>
            <w:r w:rsidRPr="00421FA4">
              <w:rPr>
                <w:rFonts w:eastAsia="Roboto"/>
                <w:sz w:val="12"/>
                <w:szCs w:val="12"/>
              </w:rPr>
              <w:t>ние от перечня разрешенных RAL. В составе натуральных материалов должны отсутствовать дополнительные цветные пигменты. Колер материалов, имитирующих натуральные, должен совпадать с натуральным цветом этих материалов.</w:t>
            </w:r>
          </w:p>
        </w:tc>
      </w:tr>
      <w:tr w:rsidR="00421FA4" w:rsidRPr="00421FA4" w14:paraId="1E7A70F0" w14:textId="77777777" w:rsidTr="00421FA4">
        <w:trPr>
          <w:trHeight w:val="330"/>
          <w:jc w:val="center"/>
        </w:trPr>
        <w:tc>
          <w:tcPr>
            <w:tcW w:w="2069" w:type="dxa"/>
            <w:vMerge/>
            <w:tcBorders>
              <w:top w:val="single" w:sz="4" w:space="0" w:color="auto"/>
              <w:left w:val="single" w:sz="4" w:space="0" w:color="auto"/>
              <w:bottom w:val="single" w:sz="4" w:space="0" w:color="auto"/>
              <w:right w:val="single" w:sz="4" w:space="0" w:color="auto"/>
            </w:tcBorders>
            <w:vAlign w:val="center"/>
            <w:hideMark/>
          </w:tcPr>
          <w:p w14:paraId="03BB4CD0" w14:textId="77777777" w:rsidR="00421FA4" w:rsidRPr="00421FA4" w:rsidRDefault="00421FA4">
            <w:pPr>
              <w:rPr>
                <w:rFonts w:eastAsia="Roboto"/>
                <w:sz w:val="12"/>
                <w:szCs w:val="12"/>
                <w:lang w:eastAsia="ar-SA"/>
              </w:rPr>
            </w:pPr>
          </w:p>
        </w:tc>
        <w:tc>
          <w:tcPr>
            <w:tcW w:w="945" w:type="dxa"/>
            <w:tcBorders>
              <w:top w:val="single" w:sz="4" w:space="0" w:color="auto"/>
              <w:left w:val="single" w:sz="4" w:space="0" w:color="auto"/>
              <w:bottom w:val="single" w:sz="4" w:space="0" w:color="auto"/>
              <w:right w:val="single" w:sz="4" w:space="0" w:color="auto"/>
            </w:tcBorders>
            <w:vAlign w:val="center"/>
            <w:hideMark/>
          </w:tcPr>
          <w:p w14:paraId="437E6C81" w14:textId="77777777" w:rsidR="00421FA4" w:rsidRPr="00421FA4" w:rsidRDefault="00421FA4">
            <w:pPr>
              <w:rPr>
                <w:rFonts w:eastAsia="Roboto"/>
                <w:sz w:val="12"/>
                <w:szCs w:val="12"/>
              </w:rPr>
            </w:pPr>
            <w:r w:rsidRPr="00421FA4">
              <w:rPr>
                <w:rFonts w:eastAsia="Roboto"/>
                <w:sz w:val="12"/>
                <w:szCs w:val="12"/>
              </w:rPr>
              <w:t>1.7</w:t>
            </w:r>
          </w:p>
          <w:p w14:paraId="64155964" w14:textId="77777777" w:rsidR="00421FA4" w:rsidRPr="00421FA4" w:rsidRDefault="00421FA4">
            <w:pPr>
              <w:rPr>
                <w:rFonts w:eastAsia="Roboto"/>
                <w:sz w:val="12"/>
                <w:szCs w:val="12"/>
              </w:rPr>
            </w:pPr>
            <w:r w:rsidRPr="00421FA4">
              <w:rPr>
                <w:rFonts w:eastAsia="Roboto"/>
                <w:sz w:val="12"/>
                <w:szCs w:val="12"/>
              </w:rPr>
              <w:t>Ограждения</w:t>
            </w:r>
          </w:p>
        </w:tc>
        <w:tc>
          <w:tcPr>
            <w:tcW w:w="5970" w:type="dxa"/>
            <w:tcBorders>
              <w:top w:val="single" w:sz="4" w:space="0" w:color="auto"/>
              <w:left w:val="single" w:sz="4" w:space="0" w:color="auto"/>
              <w:bottom w:val="single" w:sz="4" w:space="0" w:color="auto"/>
              <w:right w:val="single" w:sz="4" w:space="0" w:color="auto"/>
            </w:tcBorders>
            <w:hideMark/>
          </w:tcPr>
          <w:p w14:paraId="22134AF0" w14:textId="77777777" w:rsidR="00421FA4" w:rsidRPr="00421FA4" w:rsidRDefault="00421FA4" w:rsidP="0096158B">
            <w:pPr>
              <w:numPr>
                <w:ilvl w:val="0"/>
                <w:numId w:val="9"/>
              </w:numPr>
              <w:ind w:left="283" w:firstLine="709"/>
              <w:jc w:val="both"/>
              <w:rPr>
                <w:rFonts w:eastAsia="Roboto"/>
                <w:sz w:val="12"/>
                <w:szCs w:val="12"/>
              </w:rPr>
            </w:pPr>
            <w:r w:rsidRPr="00421FA4">
              <w:rPr>
                <w:rFonts w:eastAsia="Roboto"/>
                <w:sz w:val="12"/>
                <w:szCs w:val="12"/>
              </w:rPr>
              <w:t>1.7.1 В ограждениях балконов, парапетов и прочих элементов здания предусмотреть цветовое решение, соответствующее одному из колеров элементов здания (стен, элементов окон).</w:t>
            </w:r>
          </w:p>
          <w:p w14:paraId="592EAB75" w14:textId="77777777" w:rsidR="00421FA4" w:rsidRPr="00421FA4" w:rsidRDefault="00421FA4" w:rsidP="0096158B">
            <w:pPr>
              <w:numPr>
                <w:ilvl w:val="0"/>
                <w:numId w:val="9"/>
              </w:numPr>
              <w:ind w:left="283" w:firstLine="709"/>
              <w:jc w:val="both"/>
              <w:rPr>
                <w:rFonts w:eastAsia="Roboto"/>
                <w:sz w:val="12"/>
                <w:szCs w:val="12"/>
              </w:rPr>
            </w:pPr>
            <w:r w:rsidRPr="00421FA4">
              <w:rPr>
                <w:rFonts w:eastAsia="Roboto"/>
                <w:sz w:val="12"/>
                <w:szCs w:val="12"/>
              </w:rPr>
              <w:t>1.7.2 В ограждении земельного участка цветовое решение должно осуществляться в соответствии с разрешенными к использованию RAL: 9010, 9001, 7032, 9006, 1019, 7004, 7005, 7024, 8028, 6003, 6020, 7016, 8017, 9005.</w:t>
            </w:r>
          </w:p>
          <w:p w14:paraId="6E749246" w14:textId="33034001" w:rsidR="00421FA4" w:rsidRPr="00421FA4" w:rsidRDefault="00421FA4" w:rsidP="0096158B">
            <w:pPr>
              <w:numPr>
                <w:ilvl w:val="0"/>
                <w:numId w:val="9"/>
              </w:numPr>
              <w:ind w:left="283" w:firstLine="709"/>
              <w:jc w:val="both"/>
              <w:rPr>
                <w:rFonts w:eastAsia="Roboto"/>
                <w:sz w:val="12"/>
                <w:szCs w:val="12"/>
              </w:rPr>
            </w:pPr>
            <w:r w:rsidRPr="00421FA4">
              <w:rPr>
                <w:rFonts w:eastAsia="Roboto"/>
                <w:sz w:val="12"/>
                <w:szCs w:val="12"/>
              </w:rPr>
              <w:t>1.7.3 Для ограждений, выпол</w:t>
            </w:r>
            <w:r w:rsidR="004410D6">
              <w:rPr>
                <w:rFonts w:eastAsia="Roboto"/>
                <w:sz w:val="12"/>
                <w:szCs w:val="12"/>
              </w:rPr>
              <w:t>не</w:t>
            </w:r>
            <w:r w:rsidRPr="00421FA4">
              <w:rPr>
                <w:rFonts w:eastAsia="Roboto"/>
                <w:sz w:val="12"/>
                <w:szCs w:val="12"/>
              </w:rPr>
              <w:t>нных из латуни или покрытых имитацией латуни, а также для ограждений, выпол</w:t>
            </w:r>
            <w:r w:rsidR="004410D6">
              <w:rPr>
                <w:rFonts w:eastAsia="Roboto"/>
                <w:sz w:val="12"/>
                <w:szCs w:val="12"/>
              </w:rPr>
              <w:t>не</w:t>
            </w:r>
            <w:r w:rsidRPr="00421FA4">
              <w:rPr>
                <w:rFonts w:eastAsia="Roboto"/>
                <w:sz w:val="12"/>
                <w:szCs w:val="12"/>
              </w:rPr>
              <w:t xml:space="preserve">нных из </w:t>
            </w:r>
            <w:proofErr w:type="spellStart"/>
            <w:r w:rsidRPr="00421FA4">
              <w:rPr>
                <w:rFonts w:eastAsia="Roboto"/>
                <w:sz w:val="12"/>
                <w:szCs w:val="12"/>
              </w:rPr>
              <w:t>кортена</w:t>
            </w:r>
            <w:proofErr w:type="spellEnd"/>
            <w:r w:rsidRPr="00421FA4">
              <w:rPr>
                <w:rFonts w:eastAsia="Roboto"/>
                <w:sz w:val="12"/>
                <w:szCs w:val="12"/>
              </w:rPr>
              <w:t>, допускается откло</w:t>
            </w:r>
            <w:r w:rsidR="004410D6">
              <w:rPr>
                <w:rFonts w:eastAsia="Roboto"/>
                <w:sz w:val="12"/>
                <w:szCs w:val="12"/>
              </w:rPr>
              <w:t>не</w:t>
            </w:r>
            <w:r w:rsidRPr="00421FA4">
              <w:rPr>
                <w:rFonts w:eastAsia="Roboto"/>
                <w:sz w:val="12"/>
                <w:szCs w:val="12"/>
              </w:rPr>
              <w:t xml:space="preserve">ние от перечня разрешенных RAL в пользу натурального цвета материала. </w:t>
            </w:r>
          </w:p>
        </w:tc>
        <w:tc>
          <w:tcPr>
            <w:tcW w:w="6840" w:type="dxa"/>
            <w:tcBorders>
              <w:top w:val="single" w:sz="4" w:space="0" w:color="auto"/>
              <w:left w:val="single" w:sz="4" w:space="0" w:color="auto"/>
              <w:bottom w:val="single" w:sz="4" w:space="0" w:color="auto"/>
              <w:right w:val="single" w:sz="4" w:space="0" w:color="auto"/>
            </w:tcBorders>
            <w:hideMark/>
          </w:tcPr>
          <w:p w14:paraId="091C816B" w14:textId="6220F9C2" w:rsidR="00421FA4" w:rsidRPr="00421FA4" w:rsidRDefault="00421FA4" w:rsidP="0096158B">
            <w:pPr>
              <w:numPr>
                <w:ilvl w:val="0"/>
                <w:numId w:val="9"/>
              </w:numPr>
              <w:ind w:left="283" w:firstLine="709"/>
              <w:jc w:val="both"/>
              <w:rPr>
                <w:rFonts w:eastAsia="Roboto"/>
                <w:sz w:val="12"/>
                <w:szCs w:val="12"/>
              </w:rPr>
            </w:pPr>
            <w:r w:rsidRPr="00421FA4">
              <w:rPr>
                <w:rFonts w:eastAsia="Roboto"/>
                <w:sz w:val="12"/>
                <w:szCs w:val="12"/>
              </w:rPr>
              <w:t>1.7.4 Цветовое решение ограждений, выпол</w:t>
            </w:r>
            <w:r w:rsidR="004410D6">
              <w:rPr>
                <w:rFonts w:eastAsia="Roboto"/>
                <w:sz w:val="12"/>
                <w:szCs w:val="12"/>
              </w:rPr>
              <w:t>не</w:t>
            </w:r>
            <w:r w:rsidRPr="00421FA4">
              <w:rPr>
                <w:rFonts w:eastAsia="Roboto"/>
                <w:sz w:val="12"/>
                <w:szCs w:val="12"/>
              </w:rPr>
              <w:t xml:space="preserve">нных из стекла, должно осуществляться в </w:t>
            </w:r>
            <w:r w:rsidR="004410D6">
              <w:rPr>
                <w:rFonts w:eastAsia="Roboto"/>
                <w:sz w:val="12"/>
                <w:szCs w:val="12"/>
              </w:rPr>
              <w:t>не</w:t>
            </w:r>
            <w:r w:rsidRPr="00421FA4">
              <w:rPr>
                <w:rFonts w:eastAsia="Roboto"/>
                <w:sz w:val="12"/>
                <w:szCs w:val="12"/>
              </w:rPr>
              <w:t xml:space="preserve">йтральных* и серых </w:t>
            </w:r>
            <w:proofErr w:type="gramStart"/>
            <w:r w:rsidRPr="00421FA4">
              <w:rPr>
                <w:rFonts w:eastAsia="Roboto"/>
                <w:sz w:val="12"/>
                <w:szCs w:val="12"/>
              </w:rPr>
              <w:t>оттенках.*</w:t>
            </w:r>
            <w:proofErr w:type="gramEnd"/>
            <w:r w:rsidRPr="00421FA4">
              <w:rPr>
                <w:rFonts w:eastAsia="Roboto"/>
                <w:sz w:val="12"/>
                <w:szCs w:val="12"/>
              </w:rPr>
              <w:t xml:space="preserve">* </w:t>
            </w:r>
          </w:p>
          <w:p w14:paraId="259D8E42" w14:textId="5E0E46D8" w:rsidR="00421FA4" w:rsidRPr="00421FA4" w:rsidRDefault="00421FA4">
            <w:pPr>
              <w:ind w:firstLine="709"/>
              <w:rPr>
                <w:rFonts w:eastAsia="Roboto"/>
                <w:sz w:val="12"/>
                <w:szCs w:val="12"/>
              </w:rPr>
            </w:pPr>
            <w:r w:rsidRPr="00421FA4">
              <w:rPr>
                <w:rFonts w:eastAsia="Roboto"/>
                <w:sz w:val="12"/>
                <w:szCs w:val="12"/>
              </w:rPr>
              <w:t>*</w:t>
            </w:r>
            <w:r w:rsidR="004410D6">
              <w:rPr>
                <w:rFonts w:eastAsia="Roboto"/>
                <w:sz w:val="12"/>
                <w:szCs w:val="12"/>
              </w:rPr>
              <w:t>Не</w:t>
            </w:r>
            <w:r w:rsidRPr="00421FA4">
              <w:rPr>
                <w:rFonts w:eastAsia="Roboto"/>
                <w:sz w:val="12"/>
                <w:szCs w:val="12"/>
              </w:rPr>
              <w:t xml:space="preserve">йтральный оттенок стекла – это стекло с максимальной прозрачностью, без искажения цвета. </w:t>
            </w:r>
          </w:p>
          <w:p w14:paraId="28675025" w14:textId="516AABD2" w:rsidR="00421FA4" w:rsidRPr="00421FA4" w:rsidRDefault="00421FA4">
            <w:pPr>
              <w:ind w:firstLine="709"/>
              <w:rPr>
                <w:rFonts w:eastAsia="Roboto"/>
                <w:sz w:val="12"/>
                <w:szCs w:val="12"/>
              </w:rPr>
            </w:pPr>
            <w:r w:rsidRPr="00421FA4">
              <w:rPr>
                <w:rFonts w:eastAsia="Roboto"/>
                <w:sz w:val="12"/>
                <w:szCs w:val="12"/>
              </w:rPr>
              <w:t xml:space="preserve">**Серые оттенки стекла </w:t>
            </w:r>
            <w:r w:rsidR="004410D6">
              <w:rPr>
                <w:rFonts w:eastAsia="Roboto"/>
                <w:sz w:val="12"/>
                <w:szCs w:val="12"/>
              </w:rPr>
              <w:t>не</w:t>
            </w:r>
            <w:r w:rsidRPr="00421FA4">
              <w:rPr>
                <w:rFonts w:eastAsia="Roboto"/>
                <w:sz w:val="12"/>
                <w:szCs w:val="12"/>
              </w:rPr>
              <w:t>обходимо подобрать с учетом каталога производителя.</w:t>
            </w:r>
          </w:p>
        </w:tc>
      </w:tr>
      <w:tr w:rsidR="00421FA4" w:rsidRPr="00421FA4" w14:paraId="086AB25C" w14:textId="77777777" w:rsidTr="00421FA4">
        <w:trPr>
          <w:trHeight w:val="998"/>
          <w:jc w:val="center"/>
        </w:trPr>
        <w:tc>
          <w:tcPr>
            <w:tcW w:w="1124" w:type="dxa"/>
            <w:vMerge w:val="restart"/>
            <w:tcBorders>
              <w:top w:val="single" w:sz="4" w:space="0" w:color="auto"/>
              <w:left w:val="single" w:sz="4" w:space="0" w:color="auto"/>
              <w:bottom w:val="single" w:sz="4" w:space="0" w:color="auto"/>
              <w:right w:val="single" w:sz="4" w:space="0" w:color="auto"/>
            </w:tcBorders>
            <w:hideMark/>
          </w:tcPr>
          <w:p w14:paraId="5A4B6454" w14:textId="77777777" w:rsidR="00421FA4" w:rsidRPr="00421FA4" w:rsidRDefault="00421FA4">
            <w:pPr>
              <w:rPr>
                <w:rFonts w:eastAsia="Roboto"/>
                <w:sz w:val="12"/>
                <w:szCs w:val="12"/>
              </w:rPr>
            </w:pPr>
            <w:r w:rsidRPr="00421FA4">
              <w:rPr>
                <w:rFonts w:eastAsia="Roboto"/>
                <w:sz w:val="12"/>
                <w:szCs w:val="12"/>
              </w:rPr>
              <w:t>Требования к отделочным материалам фасадов зданий, строений и сооружений</w:t>
            </w:r>
          </w:p>
        </w:tc>
        <w:tc>
          <w:tcPr>
            <w:tcW w:w="945" w:type="dxa"/>
            <w:tcBorders>
              <w:top w:val="single" w:sz="4" w:space="0" w:color="auto"/>
              <w:left w:val="single" w:sz="4" w:space="0" w:color="auto"/>
              <w:bottom w:val="single" w:sz="4" w:space="0" w:color="auto"/>
              <w:right w:val="single" w:sz="4" w:space="0" w:color="auto"/>
            </w:tcBorders>
            <w:vAlign w:val="center"/>
            <w:hideMark/>
          </w:tcPr>
          <w:p w14:paraId="1954CCC0" w14:textId="77777777" w:rsidR="00421FA4" w:rsidRPr="00421FA4" w:rsidRDefault="00421FA4">
            <w:pPr>
              <w:rPr>
                <w:rFonts w:eastAsia="Roboto"/>
                <w:sz w:val="12"/>
                <w:szCs w:val="12"/>
              </w:rPr>
            </w:pPr>
            <w:r w:rsidRPr="00421FA4">
              <w:rPr>
                <w:rFonts w:eastAsia="Roboto"/>
                <w:sz w:val="12"/>
                <w:szCs w:val="12"/>
              </w:rPr>
              <w:t>2.1</w:t>
            </w:r>
          </w:p>
          <w:p w14:paraId="653F9A3E" w14:textId="77777777" w:rsidR="00421FA4" w:rsidRPr="00421FA4" w:rsidRDefault="00421FA4">
            <w:pPr>
              <w:rPr>
                <w:rFonts w:eastAsia="Roboto"/>
                <w:sz w:val="12"/>
                <w:szCs w:val="12"/>
              </w:rPr>
            </w:pPr>
            <w:r w:rsidRPr="00421FA4">
              <w:rPr>
                <w:rFonts w:eastAsia="Roboto"/>
                <w:sz w:val="12"/>
                <w:szCs w:val="12"/>
              </w:rPr>
              <w:t>Стены</w:t>
            </w:r>
          </w:p>
        </w:tc>
        <w:tc>
          <w:tcPr>
            <w:tcW w:w="5970" w:type="dxa"/>
            <w:tcBorders>
              <w:top w:val="single" w:sz="4" w:space="0" w:color="auto"/>
              <w:left w:val="single" w:sz="4" w:space="0" w:color="auto"/>
              <w:bottom w:val="single" w:sz="4" w:space="0" w:color="auto"/>
              <w:right w:val="single" w:sz="4" w:space="0" w:color="auto"/>
            </w:tcBorders>
            <w:hideMark/>
          </w:tcPr>
          <w:p w14:paraId="540D3B14" w14:textId="56B56E96" w:rsidR="00421FA4" w:rsidRPr="00421FA4" w:rsidRDefault="00421FA4" w:rsidP="0096158B">
            <w:pPr>
              <w:numPr>
                <w:ilvl w:val="0"/>
                <w:numId w:val="49"/>
              </w:numPr>
              <w:ind w:left="283" w:firstLine="709"/>
              <w:jc w:val="both"/>
              <w:rPr>
                <w:rFonts w:eastAsia="Roboto"/>
                <w:sz w:val="12"/>
                <w:szCs w:val="12"/>
              </w:rPr>
            </w:pPr>
            <w:r w:rsidRPr="00421FA4">
              <w:rPr>
                <w:rFonts w:eastAsia="Roboto"/>
                <w:sz w:val="12"/>
                <w:szCs w:val="12"/>
              </w:rPr>
              <w:t xml:space="preserve">2.1.1 При использовании двух и более типов материалов (за исключением стекла) </w:t>
            </w:r>
            <w:r w:rsidR="004410D6">
              <w:rPr>
                <w:rFonts w:eastAsia="Roboto"/>
                <w:sz w:val="12"/>
                <w:szCs w:val="12"/>
              </w:rPr>
              <w:t>не</w:t>
            </w:r>
            <w:r w:rsidRPr="00421FA4">
              <w:rPr>
                <w:rFonts w:eastAsia="Roboto"/>
                <w:sz w:val="12"/>
                <w:szCs w:val="12"/>
              </w:rPr>
              <w:t xml:space="preserve">обходимо обеспечивать их стыковку в разных (смещенных друг относительно друга </w:t>
            </w:r>
            <w:r w:rsidR="004410D6">
              <w:rPr>
                <w:rFonts w:eastAsia="Roboto"/>
                <w:sz w:val="12"/>
                <w:szCs w:val="12"/>
              </w:rPr>
              <w:t>не</w:t>
            </w:r>
            <w:r w:rsidRPr="00421FA4">
              <w:rPr>
                <w:rFonts w:eastAsia="Roboto"/>
                <w:sz w:val="12"/>
                <w:szCs w:val="12"/>
              </w:rPr>
              <w:t xml:space="preserve"> ме</w:t>
            </w:r>
            <w:r w:rsidR="004410D6">
              <w:rPr>
                <w:rFonts w:eastAsia="Roboto"/>
                <w:sz w:val="12"/>
                <w:szCs w:val="12"/>
              </w:rPr>
              <w:t>не</w:t>
            </w:r>
            <w:r w:rsidRPr="00421FA4">
              <w:rPr>
                <w:rFonts w:eastAsia="Roboto"/>
                <w:sz w:val="12"/>
                <w:szCs w:val="12"/>
              </w:rPr>
              <w:t>е, чем на 3 см) плоскостях. Один из материалов должен быть основным и использоваться на большей части площади фасада.</w:t>
            </w:r>
          </w:p>
          <w:p w14:paraId="1AA04017" w14:textId="4E43D4E4" w:rsidR="00421FA4" w:rsidRPr="00421FA4" w:rsidRDefault="00421FA4" w:rsidP="0096158B">
            <w:pPr>
              <w:numPr>
                <w:ilvl w:val="0"/>
                <w:numId w:val="49"/>
              </w:numPr>
              <w:ind w:left="283" w:firstLine="709"/>
              <w:jc w:val="both"/>
              <w:rPr>
                <w:rFonts w:eastAsia="Roboto"/>
                <w:sz w:val="12"/>
                <w:szCs w:val="12"/>
              </w:rPr>
            </w:pPr>
            <w:r w:rsidRPr="00421FA4">
              <w:rPr>
                <w:rFonts w:eastAsia="Roboto"/>
                <w:sz w:val="12"/>
                <w:szCs w:val="12"/>
              </w:rPr>
              <w:t>2.1.2 При приме</w:t>
            </w:r>
            <w:r w:rsidR="004410D6">
              <w:rPr>
                <w:rFonts w:eastAsia="Roboto"/>
                <w:sz w:val="12"/>
                <w:szCs w:val="12"/>
              </w:rPr>
              <w:t>не</w:t>
            </w:r>
            <w:r w:rsidRPr="00421FA4">
              <w:rPr>
                <w:rFonts w:eastAsia="Roboto"/>
                <w:sz w:val="12"/>
                <w:szCs w:val="12"/>
              </w:rPr>
              <w:t xml:space="preserve">нии системы навесного фасада </w:t>
            </w:r>
            <w:r w:rsidR="004410D6">
              <w:rPr>
                <w:rFonts w:eastAsia="Roboto"/>
                <w:sz w:val="12"/>
                <w:szCs w:val="12"/>
              </w:rPr>
              <w:t>не</w:t>
            </w:r>
            <w:r w:rsidRPr="00421FA4">
              <w:rPr>
                <w:rFonts w:eastAsia="Roboto"/>
                <w:sz w:val="12"/>
                <w:szCs w:val="12"/>
              </w:rPr>
              <w:t xml:space="preserve"> допускается использовать для па</w:t>
            </w:r>
            <w:r w:rsidR="004410D6">
              <w:rPr>
                <w:rFonts w:eastAsia="Roboto"/>
                <w:sz w:val="12"/>
                <w:szCs w:val="12"/>
              </w:rPr>
              <w:t>не</w:t>
            </w:r>
            <w:r w:rsidRPr="00421FA4">
              <w:rPr>
                <w:rFonts w:eastAsia="Roboto"/>
                <w:sz w:val="12"/>
                <w:szCs w:val="12"/>
              </w:rPr>
              <w:t>лей пропорции ме</w:t>
            </w:r>
            <w:r w:rsidR="004410D6">
              <w:rPr>
                <w:rFonts w:eastAsia="Roboto"/>
                <w:sz w:val="12"/>
                <w:szCs w:val="12"/>
              </w:rPr>
              <w:t>не</w:t>
            </w:r>
            <w:r w:rsidRPr="00421FA4">
              <w:rPr>
                <w:rFonts w:eastAsia="Roboto"/>
                <w:sz w:val="12"/>
                <w:szCs w:val="12"/>
              </w:rPr>
              <w:t xml:space="preserve">е 1:2. В отделке фасадов </w:t>
            </w:r>
            <w:r w:rsidR="004410D6">
              <w:rPr>
                <w:rFonts w:eastAsia="Roboto"/>
                <w:sz w:val="12"/>
                <w:szCs w:val="12"/>
              </w:rPr>
              <w:t>не</w:t>
            </w:r>
            <w:r w:rsidRPr="00421FA4">
              <w:rPr>
                <w:rFonts w:eastAsia="Roboto"/>
                <w:sz w:val="12"/>
                <w:szCs w:val="12"/>
              </w:rPr>
              <w:t xml:space="preserve"> допускается приме</w:t>
            </w:r>
            <w:r w:rsidR="004410D6">
              <w:rPr>
                <w:rFonts w:eastAsia="Roboto"/>
                <w:sz w:val="12"/>
                <w:szCs w:val="12"/>
              </w:rPr>
              <w:t>не</w:t>
            </w:r>
            <w:r w:rsidRPr="00421FA4">
              <w:rPr>
                <w:rFonts w:eastAsia="Roboto"/>
                <w:sz w:val="12"/>
                <w:szCs w:val="12"/>
              </w:rPr>
              <w:t xml:space="preserve">ние материала с креплением на видимых </w:t>
            </w:r>
            <w:proofErr w:type="spellStart"/>
            <w:r w:rsidRPr="00421FA4">
              <w:rPr>
                <w:rFonts w:eastAsia="Roboto"/>
                <w:sz w:val="12"/>
                <w:szCs w:val="12"/>
              </w:rPr>
              <w:t>кляммерах</w:t>
            </w:r>
            <w:proofErr w:type="spellEnd"/>
            <w:r w:rsidRPr="00421FA4">
              <w:rPr>
                <w:rFonts w:eastAsia="Roboto"/>
                <w:sz w:val="12"/>
                <w:szCs w:val="12"/>
              </w:rPr>
              <w:t xml:space="preserve"> (открытые системы крепления).  </w:t>
            </w:r>
          </w:p>
          <w:p w14:paraId="10C77352" w14:textId="77777777" w:rsidR="00421FA4" w:rsidRPr="00421FA4" w:rsidRDefault="00421FA4" w:rsidP="0096158B">
            <w:pPr>
              <w:numPr>
                <w:ilvl w:val="0"/>
                <w:numId w:val="49"/>
              </w:numPr>
              <w:ind w:left="283" w:firstLine="709"/>
              <w:jc w:val="both"/>
              <w:rPr>
                <w:rFonts w:eastAsia="Roboto"/>
                <w:sz w:val="12"/>
                <w:szCs w:val="12"/>
              </w:rPr>
            </w:pPr>
            <w:r w:rsidRPr="00421FA4">
              <w:rPr>
                <w:rFonts w:eastAsia="Roboto"/>
                <w:sz w:val="12"/>
                <w:szCs w:val="12"/>
              </w:rPr>
              <w:t>2.1.3 Материалы с глянцевой поверхностью (за исключением стекла) должны применяться на меньшей части площади фасада.</w:t>
            </w:r>
          </w:p>
          <w:p w14:paraId="4E9FD6C6" w14:textId="77777777" w:rsidR="00421FA4" w:rsidRPr="00421FA4" w:rsidRDefault="00421FA4" w:rsidP="0096158B">
            <w:pPr>
              <w:numPr>
                <w:ilvl w:val="0"/>
                <w:numId w:val="49"/>
              </w:numPr>
              <w:ind w:left="283" w:firstLine="709"/>
              <w:jc w:val="both"/>
              <w:rPr>
                <w:rFonts w:eastAsia="Roboto"/>
                <w:sz w:val="12"/>
                <w:szCs w:val="12"/>
              </w:rPr>
            </w:pPr>
            <w:r w:rsidRPr="00421FA4">
              <w:rPr>
                <w:rFonts w:eastAsia="Roboto"/>
                <w:sz w:val="12"/>
                <w:szCs w:val="12"/>
              </w:rPr>
              <w:t>2.1.4 Материалы, имитирующие натуральные, должны соответствовать им по фактуре.</w:t>
            </w:r>
          </w:p>
        </w:tc>
        <w:tc>
          <w:tcPr>
            <w:tcW w:w="6840" w:type="dxa"/>
            <w:tcBorders>
              <w:top w:val="single" w:sz="4" w:space="0" w:color="auto"/>
              <w:left w:val="single" w:sz="4" w:space="0" w:color="auto"/>
              <w:bottom w:val="single" w:sz="4" w:space="0" w:color="auto"/>
              <w:right w:val="single" w:sz="4" w:space="0" w:color="auto"/>
            </w:tcBorders>
            <w:hideMark/>
          </w:tcPr>
          <w:p w14:paraId="64FF366E" w14:textId="11F0E5D2" w:rsidR="00421FA4" w:rsidRPr="00421FA4" w:rsidRDefault="00421FA4" w:rsidP="0096158B">
            <w:pPr>
              <w:numPr>
                <w:ilvl w:val="0"/>
                <w:numId w:val="49"/>
              </w:numPr>
              <w:ind w:left="283" w:firstLine="709"/>
              <w:jc w:val="both"/>
              <w:rPr>
                <w:rFonts w:eastAsia="Roboto"/>
                <w:sz w:val="12"/>
                <w:szCs w:val="12"/>
              </w:rPr>
            </w:pPr>
            <w:r w:rsidRPr="00421FA4">
              <w:rPr>
                <w:rFonts w:eastAsia="Roboto"/>
                <w:sz w:val="12"/>
                <w:szCs w:val="12"/>
              </w:rPr>
              <w:t xml:space="preserve">2.1.5 </w:t>
            </w:r>
            <w:r w:rsidR="004410D6">
              <w:rPr>
                <w:rFonts w:eastAsia="Roboto"/>
                <w:sz w:val="12"/>
                <w:szCs w:val="12"/>
              </w:rPr>
              <w:t>Не</w:t>
            </w:r>
            <w:r w:rsidRPr="00421FA4">
              <w:rPr>
                <w:rFonts w:eastAsia="Roboto"/>
                <w:sz w:val="12"/>
                <w:szCs w:val="12"/>
              </w:rPr>
              <w:t xml:space="preserve"> допускается окраска поверхностей, облицованных натуральным кам</w:t>
            </w:r>
            <w:r w:rsidR="004410D6">
              <w:rPr>
                <w:rFonts w:eastAsia="Roboto"/>
                <w:sz w:val="12"/>
                <w:szCs w:val="12"/>
              </w:rPr>
              <w:t>не</w:t>
            </w:r>
            <w:r w:rsidRPr="00421FA4">
              <w:rPr>
                <w:rFonts w:eastAsia="Roboto"/>
                <w:sz w:val="12"/>
                <w:szCs w:val="12"/>
              </w:rPr>
              <w:t>м.</w:t>
            </w:r>
          </w:p>
          <w:p w14:paraId="2DD80542" w14:textId="458342E5" w:rsidR="00421FA4" w:rsidRPr="00421FA4" w:rsidRDefault="00421FA4" w:rsidP="0096158B">
            <w:pPr>
              <w:numPr>
                <w:ilvl w:val="0"/>
                <w:numId w:val="49"/>
              </w:numPr>
              <w:ind w:left="283" w:firstLine="709"/>
              <w:jc w:val="both"/>
              <w:rPr>
                <w:rFonts w:eastAsia="Roboto"/>
                <w:sz w:val="12"/>
                <w:szCs w:val="12"/>
              </w:rPr>
            </w:pPr>
            <w:r w:rsidRPr="00421FA4">
              <w:rPr>
                <w:rFonts w:eastAsia="Roboto"/>
                <w:sz w:val="12"/>
                <w:szCs w:val="12"/>
              </w:rPr>
              <w:t xml:space="preserve">2.1.6 Допускается использовать отличающиеся друг от друга решения для главных и второстепенных фасадов. Решения главного фасада должны дублироваться на второстепенных на глубину </w:t>
            </w:r>
            <w:r w:rsidR="004410D6">
              <w:rPr>
                <w:rFonts w:eastAsia="Roboto"/>
                <w:sz w:val="12"/>
                <w:szCs w:val="12"/>
              </w:rPr>
              <w:t>не</w:t>
            </w:r>
            <w:r w:rsidRPr="00421FA4">
              <w:rPr>
                <w:rFonts w:eastAsia="Roboto"/>
                <w:sz w:val="12"/>
                <w:szCs w:val="12"/>
              </w:rPr>
              <w:t xml:space="preserve"> ме</w:t>
            </w:r>
            <w:r w:rsidR="004410D6">
              <w:rPr>
                <w:rFonts w:eastAsia="Roboto"/>
                <w:sz w:val="12"/>
                <w:szCs w:val="12"/>
              </w:rPr>
              <w:t>не</w:t>
            </w:r>
            <w:r w:rsidRPr="00421FA4">
              <w:rPr>
                <w:rFonts w:eastAsia="Roboto"/>
                <w:sz w:val="12"/>
                <w:szCs w:val="12"/>
              </w:rPr>
              <w:t>е 10 метров от грани их стыковки. Основной цвет второстепенного фасада должен соответствовать основному цвету главного фасада.</w:t>
            </w:r>
          </w:p>
          <w:p w14:paraId="534E9303" w14:textId="243D8537" w:rsidR="00421FA4" w:rsidRPr="00421FA4" w:rsidRDefault="00421FA4" w:rsidP="0096158B">
            <w:pPr>
              <w:numPr>
                <w:ilvl w:val="0"/>
                <w:numId w:val="49"/>
              </w:numPr>
              <w:ind w:left="283" w:firstLine="709"/>
              <w:jc w:val="both"/>
              <w:rPr>
                <w:rFonts w:eastAsia="Roboto"/>
                <w:sz w:val="12"/>
                <w:szCs w:val="12"/>
              </w:rPr>
            </w:pPr>
            <w:r w:rsidRPr="00421FA4">
              <w:rPr>
                <w:rFonts w:eastAsia="Roboto"/>
                <w:sz w:val="12"/>
                <w:szCs w:val="12"/>
              </w:rPr>
              <w:t xml:space="preserve">2.1.7 </w:t>
            </w:r>
            <w:r w:rsidR="004410D6">
              <w:rPr>
                <w:rFonts w:eastAsia="Roboto"/>
                <w:sz w:val="12"/>
                <w:szCs w:val="12"/>
              </w:rPr>
              <w:t>Не</w:t>
            </w:r>
            <w:r w:rsidRPr="00421FA4">
              <w:rPr>
                <w:rFonts w:eastAsia="Roboto"/>
                <w:sz w:val="12"/>
                <w:szCs w:val="12"/>
              </w:rPr>
              <w:t xml:space="preserve"> допускается использовать: пленку (в том числе самоклеящуюся), профилированный лист, асбестоцементный лист, металлический и пластиковый (виниловый) сайдинг, сотовый поликарбонат, ПВХ-па</w:t>
            </w:r>
            <w:r w:rsidR="004410D6">
              <w:rPr>
                <w:rFonts w:eastAsia="Roboto"/>
                <w:sz w:val="12"/>
                <w:szCs w:val="12"/>
              </w:rPr>
              <w:t>не</w:t>
            </w:r>
            <w:r w:rsidRPr="00421FA4">
              <w:rPr>
                <w:rFonts w:eastAsia="Roboto"/>
                <w:sz w:val="12"/>
                <w:szCs w:val="12"/>
              </w:rPr>
              <w:t>ли (за исключением HPL-па</w:t>
            </w:r>
            <w:r w:rsidR="004410D6">
              <w:rPr>
                <w:rFonts w:eastAsia="Roboto"/>
                <w:sz w:val="12"/>
                <w:szCs w:val="12"/>
              </w:rPr>
              <w:t>не</w:t>
            </w:r>
            <w:r w:rsidRPr="00421FA4">
              <w:rPr>
                <w:rFonts w:eastAsia="Roboto"/>
                <w:sz w:val="12"/>
                <w:szCs w:val="12"/>
              </w:rPr>
              <w:t xml:space="preserve">лей с имитацией дерева, металла и бетона), крупные фракции штукатурки “фактурная шуба” и “короед”, </w:t>
            </w:r>
            <w:proofErr w:type="spellStart"/>
            <w:r w:rsidRPr="00421FA4">
              <w:rPr>
                <w:rFonts w:eastAsia="Roboto"/>
                <w:sz w:val="12"/>
                <w:szCs w:val="12"/>
              </w:rPr>
              <w:t>стекломаг</w:t>
            </w:r>
            <w:r w:rsidR="004410D6">
              <w:rPr>
                <w:rFonts w:eastAsia="Roboto"/>
                <w:sz w:val="12"/>
                <w:szCs w:val="12"/>
              </w:rPr>
              <w:t>не</w:t>
            </w:r>
            <w:r w:rsidRPr="00421FA4">
              <w:rPr>
                <w:rFonts w:eastAsia="Roboto"/>
                <w:sz w:val="12"/>
                <w:szCs w:val="12"/>
              </w:rPr>
              <w:t>зитовые</w:t>
            </w:r>
            <w:proofErr w:type="spellEnd"/>
            <w:r w:rsidRPr="00421FA4">
              <w:rPr>
                <w:rFonts w:eastAsia="Roboto"/>
                <w:sz w:val="12"/>
                <w:szCs w:val="12"/>
              </w:rPr>
              <w:t xml:space="preserve"> листы, глянцевые керамогранитные плиты.</w:t>
            </w:r>
          </w:p>
        </w:tc>
      </w:tr>
      <w:tr w:rsidR="00421FA4" w:rsidRPr="00421FA4" w14:paraId="3D57FD65" w14:textId="77777777" w:rsidTr="00421FA4">
        <w:trPr>
          <w:trHeight w:val="375"/>
          <w:jc w:val="center"/>
        </w:trPr>
        <w:tc>
          <w:tcPr>
            <w:tcW w:w="2069" w:type="dxa"/>
            <w:vMerge/>
            <w:tcBorders>
              <w:top w:val="single" w:sz="4" w:space="0" w:color="auto"/>
              <w:left w:val="single" w:sz="4" w:space="0" w:color="auto"/>
              <w:bottom w:val="single" w:sz="4" w:space="0" w:color="auto"/>
              <w:right w:val="single" w:sz="4" w:space="0" w:color="auto"/>
            </w:tcBorders>
            <w:vAlign w:val="center"/>
            <w:hideMark/>
          </w:tcPr>
          <w:p w14:paraId="004925DA" w14:textId="77777777" w:rsidR="00421FA4" w:rsidRPr="00421FA4" w:rsidRDefault="00421FA4">
            <w:pPr>
              <w:rPr>
                <w:rFonts w:eastAsia="Roboto"/>
                <w:sz w:val="12"/>
                <w:szCs w:val="12"/>
                <w:lang w:eastAsia="ar-SA"/>
              </w:rPr>
            </w:pPr>
          </w:p>
        </w:tc>
        <w:tc>
          <w:tcPr>
            <w:tcW w:w="945" w:type="dxa"/>
            <w:tcBorders>
              <w:top w:val="single" w:sz="4" w:space="0" w:color="auto"/>
              <w:left w:val="single" w:sz="4" w:space="0" w:color="auto"/>
              <w:bottom w:val="single" w:sz="4" w:space="0" w:color="auto"/>
              <w:right w:val="single" w:sz="4" w:space="0" w:color="auto"/>
            </w:tcBorders>
            <w:vAlign w:val="center"/>
            <w:hideMark/>
          </w:tcPr>
          <w:p w14:paraId="113DD90A" w14:textId="77777777" w:rsidR="00421FA4" w:rsidRPr="00421FA4" w:rsidRDefault="00421FA4">
            <w:pPr>
              <w:rPr>
                <w:rFonts w:eastAsia="Roboto"/>
                <w:sz w:val="12"/>
                <w:szCs w:val="12"/>
              </w:rPr>
            </w:pPr>
            <w:r w:rsidRPr="00421FA4">
              <w:rPr>
                <w:rFonts w:eastAsia="Roboto"/>
                <w:sz w:val="12"/>
                <w:szCs w:val="12"/>
              </w:rPr>
              <w:t>2.2</w:t>
            </w:r>
          </w:p>
          <w:p w14:paraId="0CBC1AFF" w14:textId="77777777" w:rsidR="00421FA4" w:rsidRPr="00421FA4" w:rsidRDefault="00421FA4">
            <w:pPr>
              <w:rPr>
                <w:rFonts w:eastAsia="Roboto"/>
                <w:sz w:val="12"/>
                <w:szCs w:val="12"/>
              </w:rPr>
            </w:pPr>
            <w:r w:rsidRPr="00421FA4">
              <w:rPr>
                <w:rFonts w:eastAsia="Roboto"/>
                <w:sz w:val="12"/>
                <w:szCs w:val="12"/>
              </w:rPr>
              <w:t>Окна</w:t>
            </w:r>
          </w:p>
        </w:tc>
        <w:tc>
          <w:tcPr>
            <w:tcW w:w="5970" w:type="dxa"/>
            <w:tcBorders>
              <w:top w:val="single" w:sz="4" w:space="0" w:color="auto"/>
              <w:left w:val="single" w:sz="4" w:space="0" w:color="auto"/>
              <w:bottom w:val="single" w:sz="4" w:space="0" w:color="auto"/>
              <w:right w:val="single" w:sz="4" w:space="0" w:color="auto"/>
            </w:tcBorders>
            <w:hideMark/>
          </w:tcPr>
          <w:p w14:paraId="2764599F" w14:textId="30F4A0FC" w:rsidR="00421FA4" w:rsidRPr="00421FA4" w:rsidRDefault="00421FA4" w:rsidP="0096158B">
            <w:pPr>
              <w:numPr>
                <w:ilvl w:val="0"/>
                <w:numId w:val="50"/>
              </w:numPr>
              <w:ind w:left="283" w:firstLine="709"/>
              <w:jc w:val="both"/>
              <w:rPr>
                <w:rFonts w:eastAsia="Roboto"/>
                <w:sz w:val="12"/>
                <w:szCs w:val="12"/>
              </w:rPr>
            </w:pPr>
            <w:r w:rsidRPr="00421FA4">
              <w:rPr>
                <w:rFonts w:eastAsia="Roboto"/>
                <w:sz w:val="12"/>
                <w:szCs w:val="12"/>
              </w:rPr>
              <w:t xml:space="preserve">2.2.1 </w:t>
            </w:r>
            <w:r w:rsidR="004410D6">
              <w:rPr>
                <w:rFonts w:eastAsia="Roboto"/>
                <w:sz w:val="12"/>
                <w:szCs w:val="12"/>
              </w:rPr>
              <w:t>Не</w:t>
            </w:r>
            <w:r w:rsidRPr="00421FA4">
              <w:rPr>
                <w:rFonts w:eastAsia="Roboto"/>
                <w:sz w:val="12"/>
                <w:szCs w:val="12"/>
              </w:rPr>
              <w:t xml:space="preserve"> допускается облицовка откосов керамической плиткой, а также приме</w:t>
            </w:r>
            <w:r w:rsidR="004410D6">
              <w:rPr>
                <w:rFonts w:eastAsia="Roboto"/>
                <w:sz w:val="12"/>
                <w:szCs w:val="12"/>
              </w:rPr>
              <w:t>не</w:t>
            </w:r>
            <w:r w:rsidRPr="00421FA4">
              <w:rPr>
                <w:rFonts w:eastAsia="Roboto"/>
                <w:sz w:val="12"/>
                <w:szCs w:val="12"/>
              </w:rPr>
              <w:t>ние на откосах системы навесного фасада (за исключением системы с использованием па</w:t>
            </w:r>
            <w:r w:rsidR="004410D6">
              <w:rPr>
                <w:rFonts w:eastAsia="Roboto"/>
                <w:sz w:val="12"/>
                <w:szCs w:val="12"/>
              </w:rPr>
              <w:t>не</w:t>
            </w:r>
            <w:r w:rsidRPr="00421FA4">
              <w:rPr>
                <w:rFonts w:eastAsia="Roboto"/>
                <w:sz w:val="12"/>
                <w:szCs w:val="12"/>
              </w:rPr>
              <w:t xml:space="preserve">лей, имитирующих натуральные материалы). </w:t>
            </w:r>
          </w:p>
        </w:tc>
        <w:tc>
          <w:tcPr>
            <w:tcW w:w="6840" w:type="dxa"/>
            <w:tcBorders>
              <w:top w:val="single" w:sz="4" w:space="0" w:color="auto"/>
              <w:left w:val="single" w:sz="4" w:space="0" w:color="auto"/>
              <w:bottom w:val="single" w:sz="4" w:space="0" w:color="auto"/>
              <w:right w:val="single" w:sz="4" w:space="0" w:color="auto"/>
            </w:tcBorders>
          </w:tcPr>
          <w:p w14:paraId="4FCF0282" w14:textId="77777777" w:rsidR="00421FA4" w:rsidRPr="00421FA4" w:rsidRDefault="00421FA4" w:rsidP="0096158B">
            <w:pPr>
              <w:numPr>
                <w:ilvl w:val="0"/>
                <w:numId w:val="50"/>
              </w:numPr>
              <w:ind w:left="283" w:firstLine="709"/>
              <w:jc w:val="both"/>
              <w:rPr>
                <w:rFonts w:eastAsia="Roboto"/>
                <w:sz w:val="12"/>
                <w:szCs w:val="12"/>
              </w:rPr>
            </w:pPr>
            <w:r w:rsidRPr="00421FA4">
              <w:rPr>
                <w:rFonts w:eastAsia="Roboto"/>
                <w:sz w:val="12"/>
                <w:szCs w:val="12"/>
              </w:rPr>
              <w:t xml:space="preserve">2.2.2 Все элементы окон (за исключением стекла) должны выполняться в едином материале. </w:t>
            </w:r>
          </w:p>
          <w:p w14:paraId="53A007CC" w14:textId="77777777" w:rsidR="00421FA4" w:rsidRPr="00421FA4" w:rsidRDefault="00421FA4">
            <w:pPr>
              <w:ind w:left="283" w:firstLine="709"/>
              <w:rPr>
                <w:rFonts w:eastAsia="Roboto"/>
                <w:sz w:val="12"/>
                <w:szCs w:val="12"/>
              </w:rPr>
            </w:pPr>
          </w:p>
        </w:tc>
      </w:tr>
      <w:tr w:rsidR="00421FA4" w:rsidRPr="00421FA4" w14:paraId="5CD9DD80" w14:textId="77777777" w:rsidTr="00421FA4">
        <w:trPr>
          <w:trHeight w:val="101"/>
          <w:jc w:val="center"/>
        </w:trPr>
        <w:tc>
          <w:tcPr>
            <w:tcW w:w="2069" w:type="dxa"/>
            <w:vMerge/>
            <w:tcBorders>
              <w:top w:val="single" w:sz="4" w:space="0" w:color="auto"/>
              <w:left w:val="single" w:sz="4" w:space="0" w:color="auto"/>
              <w:bottom w:val="single" w:sz="4" w:space="0" w:color="auto"/>
              <w:right w:val="single" w:sz="4" w:space="0" w:color="auto"/>
            </w:tcBorders>
            <w:vAlign w:val="center"/>
            <w:hideMark/>
          </w:tcPr>
          <w:p w14:paraId="73A0CED3" w14:textId="77777777" w:rsidR="00421FA4" w:rsidRPr="00421FA4" w:rsidRDefault="00421FA4">
            <w:pPr>
              <w:rPr>
                <w:rFonts w:eastAsia="Roboto"/>
                <w:sz w:val="12"/>
                <w:szCs w:val="12"/>
                <w:lang w:eastAsia="ar-SA"/>
              </w:rPr>
            </w:pPr>
          </w:p>
        </w:tc>
        <w:tc>
          <w:tcPr>
            <w:tcW w:w="945" w:type="dxa"/>
            <w:tcBorders>
              <w:top w:val="single" w:sz="4" w:space="0" w:color="auto"/>
              <w:left w:val="single" w:sz="4" w:space="0" w:color="auto"/>
              <w:bottom w:val="single" w:sz="4" w:space="0" w:color="auto"/>
              <w:right w:val="single" w:sz="4" w:space="0" w:color="auto"/>
            </w:tcBorders>
            <w:vAlign w:val="center"/>
            <w:hideMark/>
          </w:tcPr>
          <w:p w14:paraId="7B2B6B43" w14:textId="77777777" w:rsidR="00421FA4" w:rsidRPr="00421FA4" w:rsidRDefault="00421FA4">
            <w:pPr>
              <w:rPr>
                <w:rFonts w:eastAsia="Roboto"/>
                <w:sz w:val="12"/>
                <w:szCs w:val="12"/>
              </w:rPr>
            </w:pPr>
            <w:r w:rsidRPr="00421FA4">
              <w:rPr>
                <w:rFonts w:eastAsia="Roboto"/>
                <w:sz w:val="12"/>
                <w:szCs w:val="12"/>
              </w:rPr>
              <w:t>2.3</w:t>
            </w:r>
          </w:p>
          <w:p w14:paraId="4BBED7DC" w14:textId="77777777" w:rsidR="00421FA4" w:rsidRPr="00421FA4" w:rsidRDefault="00421FA4">
            <w:pPr>
              <w:rPr>
                <w:rFonts w:eastAsia="Roboto"/>
                <w:sz w:val="12"/>
                <w:szCs w:val="12"/>
              </w:rPr>
            </w:pPr>
            <w:r w:rsidRPr="00421FA4">
              <w:rPr>
                <w:rFonts w:eastAsia="Roboto"/>
                <w:sz w:val="12"/>
                <w:szCs w:val="12"/>
              </w:rPr>
              <w:t>Остекление</w:t>
            </w:r>
          </w:p>
        </w:tc>
        <w:tc>
          <w:tcPr>
            <w:tcW w:w="5970" w:type="dxa"/>
            <w:tcBorders>
              <w:top w:val="single" w:sz="4" w:space="0" w:color="auto"/>
              <w:left w:val="single" w:sz="4" w:space="0" w:color="auto"/>
              <w:bottom w:val="single" w:sz="4" w:space="0" w:color="auto"/>
              <w:right w:val="single" w:sz="4" w:space="0" w:color="auto"/>
            </w:tcBorders>
            <w:hideMark/>
          </w:tcPr>
          <w:p w14:paraId="736BE9C3" w14:textId="5AA50F72" w:rsidR="00421FA4" w:rsidRPr="00421FA4" w:rsidRDefault="00421FA4" w:rsidP="0096158B">
            <w:pPr>
              <w:numPr>
                <w:ilvl w:val="0"/>
                <w:numId w:val="51"/>
              </w:numPr>
              <w:ind w:left="283" w:firstLine="709"/>
              <w:jc w:val="both"/>
              <w:rPr>
                <w:rFonts w:eastAsia="Roboto"/>
                <w:sz w:val="12"/>
                <w:szCs w:val="12"/>
              </w:rPr>
            </w:pPr>
            <w:r w:rsidRPr="00421FA4">
              <w:rPr>
                <w:rFonts w:eastAsia="Roboto"/>
                <w:sz w:val="12"/>
                <w:szCs w:val="12"/>
              </w:rPr>
              <w:t xml:space="preserve">2.3.1 </w:t>
            </w:r>
            <w:r w:rsidR="004410D6">
              <w:rPr>
                <w:rFonts w:eastAsia="Roboto"/>
                <w:sz w:val="12"/>
                <w:szCs w:val="12"/>
              </w:rPr>
              <w:t>Не</w:t>
            </w:r>
            <w:r w:rsidRPr="00421FA4">
              <w:rPr>
                <w:rFonts w:eastAsia="Roboto"/>
                <w:sz w:val="12"/>
                <w:szCs w:val="12"/>
              </w:rPr>
              <w:t xml:space="preserve"> допускается установка дверных запол</w:t>
            </w:r>
            <w:r w:rsidR="004410D6">
              <w:rPr>
                <w:rFonts w:eastAsia="Roboto"/>
                <w:sz w:val="12"/>
                <w:szCs w:val="12"/>
              </w:rPr>
              <w:t>не</w:t>
            </w:r>
            <w:r w:rsidRPr="00421FA4">
              <w:rPr>
                <w:rFonts w:eastAsia="Roboto"/>
                <w:sz w:val="12"/>
                <w:szCs w:val="12"/>
              </w:rPr>
              <w:t>ний с остеклением ме</w:t>
            </w:r>
            <w:r w:rsidR="004410D6">
              <w:rPr>
                <w:rFonts w:eastAsia="Roboto"/>
                <w:sz w:val="12"/>
                <w:szCs w:val="12"/>
              </w:rPr>
              <w:t>не</w:t>
            </w:r>
            <w:r w:rsidRPr="00421FA4">
              <w:rPr>
                <w:rFonts w:eastAsia="Roboto"/>
                <w:sz w:val="12"/>
                <w:szCs w:val="12"/>
              </w:rPr>
              <w:t>е 70% полотна (за исключением дверных проемов к техническим помещениям).</w:t>
            </w:r>
          </w:p>
        </w:tc>
        <w:tc>
          <w:tcPr>
            <w:tcW w:w="6840" w:type="dxa"/>
            <w:tcBorders>
              <w:top w:val="single" w:sz="4" w:space="0" w:color="auto"/>
              <w:left w:val="single" w:sz="4" w:space="0" w:color="auto"/>
              <w:bottom w:val="single" w:sz="4" w:space="0" w:color="auto"/>
              <w:right w:val="single" w:sz="4" w:space="0" w:color="auto"/>
            </w:tcBorders>
            <w:hideMark/>
          </w:tcPr>
          <w:p w14:paraId="0DF3CBB0" w14:textId="7DCFF21C" w:rsidR="00421FA4" w:rsidRPr="00421FA4" w:rsidRDefault="00421FA4" w:rsidP="0096158B">
            <w:pPr>
              <w:numPr>
                <w:ilvl w:val="0"/>
                <w:numId w:val="51"/>
              </w:numPr>
              <w:ind w:left="283" w:firstLine="709"/>
              <w:jc w:val="both"/>
              <w:rPr>
                <w:rFonts w:eastAsia="Roboto"/>
                <w:sz w:val="12"/>
                <w:szCs w:val="12"/>
              </w:rPr>
            </w:pPr>
            <w:r w:rsidRPr="00421FA4">
              <w:rPr>
                <w:rFonts w:eastAsia="Roboto"/>
                <w:sz w:val="12"/>
                <w:szCs w:val="12"/>
              </w:rPr>
              <w:t xml:space="preserve">2.3.2 </w:t>
            </w:r>
            <w:r w:rsidR="004410D6">
              <w:rPr>
                <w:rFonts w:eastAsia="Roboto"/>
                <w:sz w:val="12"/>
                <w:szCs w:val="12"/>
              </w:rPr>
              <w:t>Не</w:t>
            </w:r>
            <w:r w:rsidRPr="00421FA4">
              <w:rPr>
                <w:rFonts w:eastAsia="Roboto"/>
                <w:sz w:val="12"/>
                <w:szCs w:val="12"/>
              </w:rPr>
              <w:t xml:space="preserve"> допускается использование тонированного</w:t>
            </w:r>
            <w:r w:rsidRPr="00421FA4">
              <w:rPr>
                <w:rFonts w:eastAsia="Roboto"/>
                <w:i/>
                <w:sz w:val="12"/>
                <w:szCs w:val="12"/>
              </w:rPr>
              <w:t xml:space="preserve"> </w:t>
            </w:r>
            <w:r w:rsidRPr="00421FA4">
              <w:rPr>
                <w:rFonts w:eastAsia="Roboto"/>
                <w:sz w:val="12"/>
                <w:szCs w:val="12"/>
              </w:rPr>
              <w:t xml:space="preserve">в массе, а также </w:t>
            </w:r>
            <w:proofErr w:type="spellStart"/>
            <w:r w:rsidR="004410D6">
              <w:rPr>
                <w:rFonts w:eastAsia="Roboto"/>
                <w:sz w:val="12"/>
                <w:szCs w:val="12"/>
              </w:rPr>
              <w:t>не</w:t>
            </w:r>
            <w:r w:rsidRPr="00421FA4">
              <w:rPr>
                <w:rFonts w:eastAsia="Roboto"/>
                <w:sz w:val="12"/>
                <w:szCs w:val="12"/>
              </w:rPr>
              <w:t>просматриваемого</w:t>
            </w:r>
            <w:proofErr w:type="spellEnd"/>
            <w:r w:rsidRPr="00421FA4">
              <w:rPr>
                <w:rFonts w:eastAsia="Roboto"/>
                <w:sz w:val="12"/>
                <w:szCs w:val="12"/>
              </w:rPr>
              <w:t xml:space="preserve"> зеркального остекления. </w:t>
            </w:r>
          </w:p>
        </w:tc>
      </w:tr>
      <w:tr w:rsidR="00421FA4" w:rsidRPr="00421FA4" w14:paraId="14D48470" w14:textId="77777777" w:rsidTr="00421FA4">
        <w:trPr>
          <w:trHeight w:val="952"/>
          <w:jc w:val="center"/>
        </w:trPr>
        <w:tc>
          <w:tcPr>
            <w:tcW w:w="2069" w:type="dxa"/>
            <w:vMerge/>
            <w:tcBorders>
              <w:top w:val="single" w:sz="4" w:space="0" w:color="auto"/>
              <w:left w:val="single" w:sz="4" w:space="0" w:color="auto"/>
              <w:bottom w:val="single" w:sz="4" w:space="0" w:color="auto"/>
              <w:right w:val="single" w:sz="4" w:space="0" w:color="auto"/>
            </w:tcBorders>
            <w:vAlign w:val="center"/>
            <w:hideMark/>
          </w:tcPr>
          <w:p w14:paraId="2D136B0A" w14:textId="77777777" w:rsidR="00421FA4" w:rsidRPr="00421FA4" w:rsidRDefault="00421FA4">
            <w:pPr>
              <w:rPr>
                <w:rFonts w:eastAsia="Roboto"/>
                <w:sz w:val="12"/>
                <w:szCs w:val="12"/>
                <w:lang w:eastAsia="ar-SA"/>
              </w:rPr>
            </w:pPr>
          </w:p>
        </w:tc>
        <w:tc>
          <w:tcPr>
            <w:tcW w:w="945" w:type="dxa"/>
            <w:tcBorders>
              <w:top w:val="single" w:sz="4" w:space="0" w:color="auto"/>
              <w:left w:val="single" w:sz="4" w:space="0" w:color="auto"/>
              <w:bottom w:val="single" w:sz="4" w:space="0" w:color="auto"/>
              <w:right w:val="single" w:sz="4" w:space="0" w:color="auto"/>
            </w:tcBorders>
            <w:vAlign w:val="center"/>
            <w:hideMark/>
          </w:tcPr>
          <w:p w14:paraId="5CFE3BEB" w14:textId="77777777" w:rsidR="00421FA4" w:rsidRPr="00421FA4" w:rsidRDefault="00421FA4">
            <w:pPr>
              <w:rPr>
                <w:rFonts w:eastAsia="Roboto"/>
                <w:sz w:val="12"/>
                <w:szCs w:val="12"/>
              </w:rPr>
            </w:pPr>
            <w:r w:rsidRPr="00421FA4">
              <w:rPr>
                <w:rFonts w:eastAsia="Roboto"/>
                <w:sz w:val="12"/>
                <w:szCs w:val="12"/>
              </w:rPr>
              <w:t>2.4</w:t>
            </w:r>
          </w:p>
          <w:p w14:paraId="204D85AF" w14:textId="77777777" w:rsidR="00421FA4" w:rsidRPr="00421FA4" w:rsidRDefault="00421FA4">
            <w:pPr>
              <w:rPr>
                <w:rFonts w:eastAsia="Roboto"/>
                <w:sz w:val="12"/>
                <w:szCs w:val="12"/>
              </w:rPr>
            </w:pPr>
            <w:r w:rsidRPr="00421FA4">
              <w:rPr>
                <w:rFonts w:eastAsia="Roboto"/>
                <w:sz w:val="12"/>
                <w:szCs w:val="12"/>
              </w:rPr>
              <w:t>Цоколь</w:t>
            </w:r>
          </w:p>
        </w:tc>
        <w:tc>
          <w:tcPr>
            <w:tcW w:w="5970" w:type="dxa"/>
            <w:tcBorders>
              <w:top w:val="single" w:sz="4" w:space="0" w:color="auto"/>
              <w:left w:val="single" w:sz="4" w:space="0" w:color="auto"/>
              <w:bottom w:val="single" w:sz="4" w:space="0" w:color="auto"/>
              <w:right w:val="single" w:sz="4" w:space="0" w:color="auto"/>
            </w:tcBorders>
            <w:hideMark/>
          </w:tcPr>
          <w:p w14:paraId="590E3FD9" w14:textId="6AA38563" w:rsidR="00421FA4" w:rsidRPr="00421FA4" w:rsidRDefault="00421FA4" w:rsidP="0096158B">
            <w:pPr>
              <w:numPr>
                <w:ilvl w:val="0"/>
                <w:numId w:val="52"/>
              </w:numPr>
              <w:ind w:left="283" w:firstLine="709"/>
              <w:jc w:val="both"/>
              <w:rPr>
                <w:rFonts w:eastAsia="Roboto"/>
                <w:sz w:val="12"/>
                <w:szCs w:val="12"/>
              </w:rPr>
            </w:pPr>
            <w:r w:rsidRPr="00421FA4">
              <w:rPr>
                <w:rFonts w:eastAsia="Roboto"/>
                <w:sz w:val="12"/>
                <w:szCs w:val="12"/>
              </w:rPr>
              <w:t xml:space="preserve">2.4.1 При использовании двух и более материалов </w:t>
            </w:r>
            <w:r w:rsidR="004410D6">
              <w:rPr>
                <w:rFonts w:eastAsia="Roboto"/>
                <w:sz w:val="12"/>
                <w:szCs w:val="12"/>
              </w:rPr>
              <w:t>не</w:t>
            </w:r>
            <w:r w:rsidRPr="00421FA4">
              <w:rPr>
                <w:rFonts w:eastAsia="Roboto"/>
                <w:sz w:val="12"/>
                <w:szCs w:val="12"/>
              </w:rPr>
              <w:t xml:space="preserve">обходимо обеспечивать их стыковку в разных (смещенных друг относительно друга </w:t>
            </w:r>
            <w:r w:rsidR="004410D6">
              <w:rPr>
                <w:rFonts w:eastAsia="Roboto"/>
                <w:sz w:val="12"/>
                <w:szCs w:val="12"/>
              </w:rPr>
              <w:t>не</w:t>
            </w:r>
            <w:r w:rsidRPr="00421FA4">
              <w:rPr>
                <w:rFonts w:eastAsia="Roboto"/>
                <w:sz w:val="12"/>
                <w:szCs w:val="12"/>
              </w:rPr>
              <w:t xml:space="preserve"> ме</w:t>
            </w:r>
            <w:r w:rsidR="004410D6">
              <w:rPr>
                <w:rFonts w:eastAsia="Roboto"/>
                <w:sz w:val="12"/>
                <w:szCs w:val="12"/>
              </w:rPr>
              <w:t>не</w:t>
            </w:r>
            <w:r w:rsidRPr="00421FA4">
              <w:rPr>
                <w:rFonts w:eastAsia="Roboto"/>
                <w:sz w:val="12"/>
                <w:szCs w:val="12"/>
              </w:rPr>
              <w:t>е, чем на 3 см) плоскостях. Один из материалов должен быть основным и использоваться на большей части площади цоколя.</w:t>
            </w:r>
          </w:p>
          <w:p w14:paraId="12B4474B" w14:textId="0C8D151D" w:rsidR="00421FA4" w:rsidRPr="00421FA4" w:rsidRDefault="00421FA4" w:rsidP="0096158B">
            <w:pPr>
              <w:numPr>
                <w:ilvl w:val="0"/>
                <w:numId w:val="52"/>
              </w:numPr>
              <w:ind w:left="283" w:firstLine="709"/>
              <w:jc w:val="both"/>
              <w:rPr>
                <w:rFonts w:eastAsia="Roboto"/>
                <w:sz w:val="12"/>
                <w:szCs w:val="12"/>
              </w:rPr>
            </w:pPr>
            <w:r w:rsidRPr="00421FA4">
              <w:rPr>
                <w:rFonts w:eastAsia="Roboto"/>
                <w:sz w:val="12"/>
                <w:szCs w:val="12"/>
              </w:rPr>
              <w:t>2.4.2 При приме</w:t>
            </w:r>
            <w:r w:rsidR="004410D6">
              <w:rPr>
                <w:rFonts w:eastAsia="Roboto"/>
                <w:sz w:val="12"/>
                <w:szCs w:val="12"/>
              </w:rPr>
              <w:t>не</w:t>
            </w:r>
            <w:r w:rsidRPr="00421FA4">
              <w:rPr>
                <w:rFonts w:eastAsia="Roboto"/>
                <w:sz w:val="12"/>
                <w:szCs w:val="12"/>
              </w:rPr>
              <w:t xml:space="preserve">нии системы навесного фасада </w:t>
            </w:r>
            <w:r w:rsidR="004410D6">
              <w:rPr>
                <w:rFonts w:eastAsia="Roboto"/>
                <w:sz w:val="12"/>
                <w:szCs w:val="12"/>
              </w:rPr>
              <w:t>не</w:t>
            </w:r>
            <w:r w:rsidRPr="00421FA4">
              <w:rPr>
                <w:rFonts w:eastAsia="Roboto"/>
                <w:sz w:val="12"/>
                <w:szCs w:val="12"/>
              </w:rPr>
              <w:t xml:space="preserve"> допускается использовать для па</w:t>
            </w:r>
            <w:r w:rsidR="004410D6">
              <w:rPr>
                <w:rFonts w:eastAsia="Roboto"/>
                <w:sz w:val="12"/>
                <w:szCs w:val="12"/>
              </w:rPr>
              <w:t>не</w:t>
            </w:r>
            <w:r w:rsidRPr="00421FA4">
              <w:rPr>
                <w:rFonts w:eastAsia="Roboto"/>
                <w:sz w:val="12"/>
                <w:szCs w:val="12"/>
              </w:rPr>
              <w:t>лей пропорции ме</w:t>
            </w:r>
            <w:r w:rsidR="004410D6">
              <w:rPr>
                <w:rFonts w:eastAsia="Roboto"/>
                <w:sz w:val="12"/>
                <w:szCs w:val="12"/>
              </w:rPr>
              <w:t>не</w:t>
            </w:r>
            <w:r w:rsidRPr="00421FA4">
              <w:rPr>
                <w:rFonts w:eastAsia="Roboto"/>
                <w:sz w:val="12"/>
                <w:szCs w:val="12"/>
              </w:rPr>
              <w:t xml:space="preserve">е 1:2. В отделке цоколя </w:t>
            </w:r>
            <w:r w:rsidR="004410D6">
              <w:rPr>
                <w:rFonts w:eastAsia="Roboto"/>
                <w:sz w:val="12"/>
                <w:szCs w:val="12"/>
              </w:rPr>
              <w:t>не</w:t>
            </w:r>
            <w:r w:rsidRPr="00421FA4">
              <w:rPr>
                <w:rFonts w:eastAsia="Roboto"/>
                <w:sz w:val="12"/>
                <w:szCs w:val="12"/>
              </w:rPr>
              <w:t xml:space="preserve"> допускается приме</w:t>
            </w:r>
            <w:r w:rsidR="004410D6">
              <w:rPr>
                <w:rFonts w:eastAsia="Roboto"/>
                <w:sz w:val="12"/>
                <w:szCs w:val="12"/>
              </w:rPr>
              <w:t>не</w:t>
            </w:r>
            <w:r w:rsidRPr="00421FA4">
              <w:rPr>
                <w:rFonts w:eastAsia="Roboto"/>
                <w:sz w:val="12"/>
                <w:szCs w:val="12"/>
              </w:rPr>
              <w:t xml:space="preserve">ние материала с креплением на видимых </w:t>
            </w:r>
            <w:proofErr w:type="spellStart"/>
            <w:r w:rsidRPr="00421FA4">
              <w:rPr>
                <w:rFonts w:eastAsia="Roboto"/>
                <w:sz w:val="12"/>
                <w:szCs w:val="12"/>
              </w:rPr>
              <w:t>кляммерах</w:t>
            </w:r>
            <w:proofErr w:type="spellEnd"/>
            <w:r w:rsidRPr="00421FA4">
              <w:rPr>
                <w:rFonts w:eastAsia="Roboto"/>
                <w:sz w:val="12"/>
                <w:szCs w:val="12"/>
              </w:rPr>
              <w:t xml:space="preserve"> (открытые системы крепления). </w:t>
            </w:r>
          </w:p>
          <w:p w14:paraId="291FCB75" w14:textId="77777777" w:rsidR="00421FA4" w:rsidRPr="00421FA4" w:rsidRDefault="00421FA4" w:rsidP="0096158B">
            <w:pPr>
              <w:numPr>
                <w:ilvl w:val="0"/>
                <w:numId w:val="52"/>
              </w:numPr>
              <w:ind w:left="283" w:firstLine="709"/>
              <w:jc w:val="both"/>
              <w:rPr>
                <w:rFonts w:eastAsia="Roboto"/>
                <w:sz w:val="12"/>
                <w:szCs w:val="12"/>
              </w:rPr>
            </w:pPr>
            <w:r w:rsidRPr="00421FA4">
              <w:rPr>
                <w:rFonts w:eastAsia="Roboto"/>
                <w:sz w:val="12"/>
                <w:szCs w:val="12"/>
              </w:rPr>
              <w:t>2.4.3 Материалы с глянцевой поверхностью (за исключением стекла) должны применяться на меньшей части площади цоколя.</w:t>
            </w:r>
          </w:p>
          <w:p w14:paraId="43CD1EB8" w14:textId="77777777" w:rsidR="00421FA4" w:rsidRPr="00421FA4" w:rsidRDefault="00421FA4" w:rsidP="0096158B">
            <w:pPr>
              <w:numPr>
                <w:ilvl w:val="0"/>
                <w:numId w:val="52"/>
              </w:numPr>
              <w:ind w:left="283" w:firstLine="709"/>
              <w:jc w:val="both"/>
              <w:rPr>
                <w:rFonts w:eastAsia="Roboto"/>
                <w:sz w:val="12"/>
                <w:szCs w:val="12"/>
              </w:rPr>
            </w:pPr>
            <w:r w:rsidRPr="00421FA4">
              <w:rPr>
                <w:rFonts w:eastAsia="Roboto"/>
                <w:sz w:val="12"/>
                <w:szCs w:val="12"/>
              </w:rPr>
              <w:t>2.4.4 Материалы, имитирующие натуральные, должны соответствовать им по фактуре.</w:t>
            </w:r>
          </w:p>
          <w:p w14:paraId="2F20632B" w14:textId="48D54B5A" w:rsidR="00421FA4" w:rsidRPr="00421FA4" w:rsidRDefault="00421FA4" w:rsidP="0096158B">
            <w:pPr>
              <w:numPr>
                <w:ilvl w:val="0"/>
                <w:numId w:val="52"/>
              </w:numPr>
              <w:ind w:left="283" w:firstLine="709"/>
              <w:jc w:val="both"/>
              <w:rPr>
                <w:rFonts w:eastAsia="Roboto"/>
                <w:sz w:val="12"/>
                <w:szCs w:val="12"/>
              </w:rPr>
            </w:pPr>
            <w:r w:rsidRPr="00421FA4">
              <w:rPr>
                <w:rFonts w:eastAsia="Roboto"/>
                <w:sz w:val="12"/>
                <w:szCs w:val="12"/>
              </w:rPr>
              <w:t xml:space="preserve">2.4.5 </w:t>
            </w:r>
            <w:r w:rsidR="004410D6">
              <w:rPr>
                <w:rFonts w:eastAsia="Roboto"/>
                <w:sz w:val="12"/>
                <w:szCs w:val="12"/>
              </w:rPr>
              <w:t>Не</w:t>
            </w:r>
            <w:r w:rsidRPr="00421FA4">
              <w:rPr>
                <w:rFonts w:eastAsia="Roboto"/>
                <w:sz w:val="12"/>
                <w:szCs w:val="12"/>
              </w:rPr>
              <w:t xml:space="preserve"> допускается окраска поверхностей, облицованных натуральным кам</w:t>
            </w:r>
            <w:r w:rsidR="004410D6">
              <w:rPr>
                <w:rFonts w:eastAsia="Roboto"/>
                <w:sz w:val="12"/>
                <w:szCs w:val="12"/>
              </w:rPr>
              <w:t>не</w:t>
            </w:r>
            <w:r w:rsidRPr="00421FA4">
              <w:rPr>
                <w:rFonts w:eastAsia="Roboto"/>
                <w:sz w:val="12"/>
                <w:szCs w:val="12"/>
              </w:rPr>
              <w:t>м.</w:t>
            </w:r>
          </w:p>
        </w:tc>
        <w:tc>
          <w:tcPr>
            <w:tcW w:w="6840" w:type="dxa"/>
            <w:tcBorders>
              <w:top w:val="single" w:sz="4" w:space="0" w:color="auto"/>
              <w:left w:val="single" w:sz="4" w:space="0" w:color="auto"/>
              <w:bottom w:val="single" w:sz="4" w:space="0" w:color="auto"/>
              <w:right w:val="single" w:sz="4" w:space="0" w:color="auto"/>
            </w:tcBorders>
            <w:hideMark/>
          </w:tcPr>
          <w:p w14:paraId="088938CC" w14:textId="7705F4B1" w:rsidR="00421FA4" w:rsidRPr="00421FA4" w:rsidRDefault="00421FA4" w:rsidP="0096158B">
            <w:pPr>
              <w:numPr>
                <w:ilvl w:val="0"/>
                <w:numId w:val="52"/>
              </w:numPr>
              <w:ind w:left="283" w:firstLine="709"/>
              <w:jc w:val="both"/>
              <w:rPr>
                <w:rFonts w:eastAsia="Roboto"/>
                <w:sz w:val="12"/>
                <w:szCs w:val="12"/>
              </w:rPr>
            </w:pPr>
            <w:r w:rsidRPr="00421FA4">
              <w:rPr>
                <w:rFonts w:eastAsia="Roboto"/>
                <w:sz w:val="12"/>
                <w:szCs w:val="12"/>
              </w:rPr>
              <w:t xml:space="preserve">2.4.6 Для навесов и козырьков к приямкам, выходящих на главные фасады, </w:t>
            </w:r>
            <w:r w:rsidR="004410D6">
              <w:rPr>
                <w:rFonts w:eastAsia="Roboto"/>
                <w:sz w:val="12"/>
                <w:szCs w:val="12"/>
              </w:rPr>
              <w:t>не</w:t>
            </w:r>
            <w:r w:rsidRPr="00421FA4">
              <w:rPr>
                <w:rFonts w:eastAsia="Roboto"/>
                <w:sz w:val="12"/>
                <w:szCs w:val="12"/>
              </w:rPr>
              <w:t xml:space="preserve"> допускается использовать: профилированный лист, металлический и пластиковый (виниловый) сайдинг, поликарбонат (за исключением монолитного поликарбоната).</w:t>
            </w:r>
          </w:p>
          <w:p w14:paraId="1354AB3A" w14:textId="3A029644" w:rsidR="00421FA4" w:rsidRPr="00421FA4" w:rsidRDefault="00421FA4" w:rsidP="0096158B">
            <w:pPr>
              <w:numPr>
                <w:ilvl w:val="0"/>
                <w:numId w:val="52"/>
              </w:numPr>
              <w:ind w:left="283" w:firstLine="709"/>
              <w:jc w:val="both"/>
              <w:rPr>
                <w:rFonts w:eastAsia="Roboto"/>
                <w:sz w:val="12"/>
                <w:szCs w:val="12"/>
              </w:rPr>
            </w:pPr>
            <w:r w:rsidRPr="00421FA4">
              <w:rPr>
                <w:rFonts w:eastAsia="Roboto"/>
                <w:sz w:val="12"/>
                <w:szCs w:val="12"/>
              </w:rPr>
              <w:t xml:space="preserve">2.4.7 Для навесов и козырьков к приямкам, выходящих на второстепенные фасады, </w:t>
            </w:r>
            <w:r w:rsidR="004410D6">
              <w:rPr>
                <w:rFonts w:eastAsia="Roboto"/>
                <w:sz w:val="12"/>
                <w:szCs w:val="12"/>
              </w:rPr>
              <w:t>не</w:t>
            </w:r>
            <w:r w:rsidRPr="00421FA4">
              <w:rPr>
                <w:rFonts w:eastAsia="Roboto"/>
                <w:sz w:val="12"/>
                <w:szCs w:val="12"/>
              </w:rPr>
              <w:t xml:space="preserve"> допускается использовать: металлический и пластиковый (виниловый) сайдинг, поликарбонат (за исключением монолитного поликарбоната).</w:t>
            </w:r>
          </w:p>
          <w:p w14:paraId="32397DA1" w14:textId="3AA2C69C" w:rsidR="00421FA4" w:rsidRPr="00421FA4" w:rsidRDefault="00421FA4" w:rsidP="0096158B">
            <w:pPr>
              <w:numPr>
                <w:ilvl w:val="0"/>
                <w:numId w:val="52"/>
              </w:numPr>
              <w:ind w:left="283" w:firstLine="709"/>
              <w:jc w:val="both"/>
              <w:rPr>
                <w:rFonts w:eastAsia="Roboto"/>
                <w:sz w:val="12"/>
                <w:szCs w:val="12"/>
              </w:rPr>
            </w:pPr>
            <w:r w:rsidRPr="00421FA4">
              <w:rPr>
                <w:rFonts w:eastAsia="Roboto"/>
                <w:sz w:val="12"/>
                <w:szCs w:val="12"/>
              </w:rPr>
              <w:t xml:space="preserve">2.4.8 </w:t>
            </w:r>
            <w:r w:rsidR="004410D6">
              <w:rPr>
                <w:rFonts w:eastAsia="Roboto"/>
                <w:sz w:val="12"/>
                <w:szCs w:val="12"/>
              </w:rPr>
              <w:t>Не</w:t>
            </w:r>
            <w:r w:rsidRPr="00421FA4">
              <w:rPr>
                <w:rFonts w:eastAsia="Roboto"/>
                <w:sz w:val="12"/>
                <w:szCs w:val="12"/>
              </w:rPr>
              <w:t xml:space="preserve"> допускается устройство радиальных козырьков и навесов к приямкам.</w:t>
            </w:r>
          </w:p>
          <w:p w14:paraId="62954DBF" w14:textId="3C087291" w:rsidR="00421FA4" w:rsidRPr="00421FA4" w:rsidRDefault="00421FA4" w:rsidP="0096158B">
            <w:pPr>
              <w:numPr>
                <w:ilvl w:val="0"/>
                <w:numId w:val="52"/>
              </w:numPr>
              <w:ind w:left="283" w:firstLine="709"/>
              <w:jc w:val="both"/>
              <w:rPr>
                <w:rFonts w:eastAsia="Roboto"/>
                <w:sz w:val="12"/>
                <w:szCs w:val="12"/>
              </w:rPr>
            </w:pPr>
            <w:r w:rsidRPr="00421FA4">
              <w:rPr>
                <w:rFonts w:eastAsia="Roboto"/>
                <w:sz w:val="12"/>
                <w:szCs w:val="12"/>
              </w:rPr>
              <w:t xml:space="preserve">2.4.9 </w:t>
            </w:r>
            <w:r w:rsidR="004410D6">
              <w:rPr>
                <w:rFonts w:eastAsia="Roboto"/>
                <w:sz w:val="12"/>
                <w:szCs w:val="12"/>
              </w:rPr>
              <w:t>Не</w:t>
            </w:r>
            <w:r w:rsidRPr="00421FA4">
              <w:rPr>
                <w:rFonts w:eastAsia="Roboto"/>
                <w:sz w:val="12"/>
                <w:szCs w:val="12"/>
              </w:rPr>
              <w:t xml:space="preserve"> допускается использовать: пленку (в том числе самоклеящуюся), профилированный лист, асбестоцементный лист, металлический и пластиковый (виниловый) сайдинг, сотовый поликарбонат, ПВХ-па</w:t>
            </w:r>
            <w:r w:rsidR="004410D6">
              <w:rPr>
                <w:rFonts w:eastAsia="Roboto"/>
                <w:sz w:val="12"/>
                <w:szCs w:val="12"/>
              </w:rPr>
              <w:t>не</w:t>
            </w:r>
            <w:r w:rsidRPr="00421FA4">
              <w:rPr>
                <w:rFonts w:eastAsia="Roboto"/>
                <w:sz w:val="12"/>
                <w:szCs w:val="12"/>
              </w:rPr>
              <w:t>ли (за исключением HPL-па</w:t>
            </w:r>
            <w:r w:rsidR="004410D6">
              <w:rPr>
                <w:rFonts w:eastAsia="Roboto"/>
                <w:sz w:val="12"/>
                <w:szCs w:val="12"/>
              </w:rPr>
              <w:t>не</w:t>
            </w:r>
            <w:r w:rsidRPr="00421FA4">
              <w:rPr>
                <w:rFonts w:eastAsia="Roboto"/>
                <w:sz w:val="12"/>
                <w:szCs w:val="12"/>
              </w:rPr>
              <w:t xml:space="preserve">лей с имитацией дерева, металла и бетона), крупные фракции штукатурки “фактурная шуба” и “короед”, </w:t>
            </w:r>
            <w:proofErr w:type="spellStart"/>
            <w:r w:rsidRPr="00421FA4">
              <w:rPr>
                <w:rFonts w:eastAsia="Roboto"/>
                <w:sz w:val="12"/>
                <w:szCs w:val="12"/>
              </w:rPr>
              <w:t>стекломаг</w:t>
            </w:r>
            <w:r w:rsidR="004410D6">
              <w:rPr>
                <w:rFonts w:eastAsia="Roboto"/>
                <w:sz w:val="12"/>
                <w:szCs w:val="12"/>
              </w:rPr>
              <w:t>не</w:t>
            </w:r>
            <w:r w:rsidRPr="00421FA4">
              <w:rPr>
                <w:rFonts w:eastAsia="Roboto"/>
                <w:sz w:val="12"/>
                <w:szCs w:val="12"/>
              </w:rPr>
              <w:t>зитовые</w:t>
            </w:r>
            <w:proofErr w:type="spellEnd"/>
            <w:r w:rsidRPr="00421FA4">
              <w:rPr>
                <w:rFonts w:eastAsia="Roboto"/>
                <w:sz w:val="12"/>
                <w:szCs w:val="12"/>
              </w:rPr>
              <w:t xml:space="preserve"> листы, глянцевые керамогранитные плиты.</w:t>
            </w:r>
          </w:p>
        </w:tc>
      </w:tr>
      <w:tr w:rsidR="00421FA4" w:rsidRPr="00421FA4" w14:paraId="3635B572" w14:textId="77777777" w:rsidTr="00421FA4">
        <w:trPr>
          <w:trHeight w:val="340"/>
          <w:jc w:val="center"/>
        </w:trPr>
        <w:tc>
          <w:tcPr>
            <w:tcW w:w="2069" w:type="dxa"/>
            <w:vMerge/>
            <w:tcBorders>
              <w:top w:val="single" w:sz="4" w:space="0" w:color="auto"/>
              <w:left w:val="single" w:sz="4" w:space="0" w:color="auto"/>
              <w:bottom w:val="single" w:sz="4" w:space="0" w:color="auto"/>
              <w:right w:val="single" w:sz="4" w:space="0" w:color="auto"/>
            </w:tcBorders>
            <w:vAlign w:val="center"/>
            <w:hideMark/>
          </w:tcPr>
          <w:p w14:paraId="37E96D51" w14:textId="77777777" w:rsidR="00421FA4" w:rsidRPr="00421FA4" w:rsidRDefault="00421FA4">
            <w:pPr>
              <w:rPr>
                <w:rFonts w:eastAsia="Roboto"/>
                <w:sz w:val="12"/>
                <w:szCs w:val="12"/>
                <w:lang w:eastAsia="ar-SA"/>
              </w:rPr>
            </w:pPr>
          </w:p>
        </w:tc>
        <w:tc>
          <w:tcPr>
            <w:tcW w:w="945" w:type="dxa"/>
            <w:tcBorders>
              <w:top w:val="single" w:sz="4" w:space="0" w:color="auto"/>
              <w:left w:val="single" w:sz="4" w:space="0" w:color="auto"/>
              <w:bottom w:val="single" w:sz="4" w:space="0" w:color="auto"/>
              <w:right w:val="single" w:sz="4" w:space="0" w:color="auto"/>
            </w:tcBorders>
            <w:vAlign w:val="center"/>
            <w:hideMark/>
          </w:tcPr>
          <w:p w14:paraId="111391D9" w14:textId="77777777" w:rsidR="00421FA4" w:rsidRPr="00421FA4" w:rsidRDefault="00421FA4">
            <w:pPr>
              <w:rPr>
                <w:rFonts w:eastAsia="Roboto"/>
                <w:sz w:val="12"/>
                <w:szCs w:val="12"/>
              </w:rPr>
            </w:pPr>
            <w:r w:rsidRPr="00421FA4">
              <w:rPr>
                <w:rFonts w:eastAsia="Roboto"/>
                <w:sz w:val="12"/>
                <w:szCs w:val="12"/>
              </w:rPr>
              <w:t>2.5</w:t>
            </w:r>
          </w:p>
          <w:p w14:paraId="36CEE802" w14:textId="77777777" w:rsidR="00421FA4" w:rsidRPr="00421FA4" w:rsidRDefault="00421FA4">
            <w:pPr>
              <w:rPr>
                <w:rFonts w:eastAsia="Roboto"/>
                <w:sz w:val="12"/>
                <w:szCs w:val="12"/>
              </w:rPr>
            </w:pPr>
            <w:r w:rsidRPr="00421FA4">
              <w:rPr>
                <w:rFonts w:eastAsia="Roboto"/>
                <w:sz w:val="12"/>
                <w:szCs w:val="12"/>
              </w:rPr>
              <w:t>Кровля</w:t>
            </w:r>
          </w:p>
        </w:tc>
        <w:tc>
          <w:tcPr>
            <w:tcW w:w="5970" w:type="dxa"/>
            <w:tcBorders>
              <w:top w:val="single" w:sz="4" w:space="0" w:color="auto"/>
              <w:left w:val="single" w:sz="4" w:space="0" w:color="auto"/>
              <w:bottom w:val="single" w:sz="4" w:space="0" w:color="auto"/>
              <w:right w:val="single" w:sz="4" w:space="0" w:color="auto"/>
            </w:tcBorders>
            <w:hideMark/>
          </w:tcPr>
          <w:p w14:paraId="3AA754B7" w14:textId="304EE89C" w:rsidR="00421FA4" w:rsidRPr="00421FA4" w:rsidRDefault="00421FA4" w:rsidP="0096158B">
            <w:pPr>
              <w:numPr>
                <w:ilvl w:val="0"/>
                <w:numId w:val="53"/>
              </w:numPr>
              <w:ind w:left="283" w:firstLine="709"/>
              <w:jc w:val="both"/>
              <w:rPr>
                <w:rFonts w:eastAsia="Roboto"/>
                <w:sz w:val="12"/>
                <w:szCs w:val="12"/>
              </w:rPr>
            </w:pPr>
            <w:r w:rsidRPr="00421FA4">
              <w:rPr>
                <w:rFonts w:eastAsia="Roboto"/>
                <w:sz w:val="12"/>
                <w:szCs w:val="12"/>
              </w:rPr>
              <w:t xml:space="preserve">2.5.1 </w:t>
            </w:r>
            <w:r w:rsidR="004410D6">
              <w:rPr>
                <w:rFonts w:eastAsia="Roboto"/>
                <w:sz w:val="12"/>
                <w:szCs w:val="12"/>
              </w:rPr>
              <w:t>Не</w:t>
            </w:r>
            <w:r w:rsidRPr="00421FA4">
              <w:rPr>
                <w:rFonts w:eastAsia="Roboto"/>
                <w:sz w:val="12"/>
                <w:szCs w:val="12"/>
              </w:rPr>
              <w:t xml:space="preserve"> допускается использовать: асбестоцементный лист, пластиковый (виниловый) сайдинг, сотовый или профилированный поликарбонат, ПВХ-па</w:t>
            </w:r>
            <w:r w:rsidR="004410D6">
              <w:rPr>
                <w:rFonts w:eastAsia="Roboto"/>
                <w:sz w:val="12"/>
                <w:szCs w:val="12"/>
              </w:rPr>
              <w:t>не</w:t>
            </w:r>
            <w:r w:rsidRPr="00421FA4">
              <w:rPr>
                <w:rFonts w:eastAsia="Roboto"/>
                <w:sz w:val="12"/>
                <w:szCs w:val="12"/>
              </w:rPr>
              <w:t>ли, шифер, сланцевую кровлю, фа</w:t>
            </w:r>
            <w:r w:rsidR="004410D6">
              <w:rPr>
                <w:rFonts w:eastAsia="Roboto"/>
                <w:sz w:val="12"/>
                <w:szCs w:val="12"/>
              </w:rPr>
              <w:t>не</w:t>
            </w:r>
            <w:r w:rsidRPr="00421FA4">
              <w:rPr>
                <w:rFonts w:eastAsia="Roboto"/>
                <w:sz w:val="12"/>
                <w:szCs w:val="12"/>
              </w:rPr>
              <w:t>ру, вагонку, керамическую и песчано-цементную черепицу.</w:t>
            </w:r>
          </w:p>
        </w:tc>
        <w:tc>
          <w:tcPr>
            <w:tcW w:w="6840" w:type="dxa"/>
            <w:tcBorders>
              <w:top w:val="single" w:sz="4" w:space="0" w:color="auto"/>
              <w:left w:val="single" w:sz="4" w:space="0" w:color="auto"/>
              <w:bottom w:val="single" w:sz="4" w:space="0" w:color="auto"/>
              <w:right w:val="single" w:sz="4" w:space="0" w:color="auto"/>
            </w:tcBorders>
          </w:tcPr>
          <w:p w14:paraId="4069CEF7" w14:textId="77777777" w:rsidR="00421FA4" w:rsidRPr="00421FA4" w:rsidRDefault="00421FA4">
            <w:pPr>
              <w:ind w:left="283" w:firstLine="709"/>
              <w:rPr>
                <w:rFonts w:eastAsia="Roboto"/>
                <w:sz w:val="12"/>
                <w:szCs w:val="12"/>
              </w:rPr>
            </w:pPr>
          </w:p>
        </w:tc>
      </w:tr>
      <w:tr w:rsidR="00421FA4" w:rsidRPr="00421FA4" w14:paraId="62D138DF" w14:textId="77777777" w:rsidTr="00421FA4">
        <w:trPr>
          <w:trHeight w:val="378"/>
          <w:jc w:val="center"/>
        </w:trPr>
        <w:tc>
          <w:tcPr>
            <w:tcW w:w="2069" w:type="dxa"/>
            <w:vMerge/>
            <w:tcBorders>
              <w:top w:val="single" w:sz="4" w:space="0" w:color="auto"/>
              <w:left w:val="single" w:sz="4" w:space="0" w:color="auto"/>
              <w:bottom w:val="single" w:sz="4" w:space="0" w:color="auto"/>
              <w:right w:val="single" w:sz="4" w:space="0" w:color="auto"/>
            </w:tcBorders>
            <w:vAlign w:val="center"/>
            <w:hideMark/>
          </w:tcPr>
          <w:p w14:paraId="457E967A" w14:textId="77777777" w:rsidR="00421FA4" w:rsidRPr="00421FA4" w:rsidRDefault="00421FA4">
            <w:pPr>
              <w:rPr>
                <w:rFonts w:eastAsia="Roboto"/>
                <w:sz w:val="12"/>
                <w:szCs w:val="12"/>
                <w:lang w:eastAsia="ar-SA"/>
              </w:rPr>
            </w:pPr>
          </w:p>
        </w:tc>
        <w:tc>
          <w:tcPr>
            <w:tcW w:w="945" w:type="dxa"/>
            <w:tcBorders>
              <w:top w:val="single" w:sz="4" w:space="0" w:color="auto"/>
              <w:left w:val="single" w:sz="4" w:space="0" w:color="auto"/>
              <w:bottom w:val="single" w:sz="4" w:space="0" w:color="auto"/>
              <w:right w:val="single" w:sz="4" w:space="0" w:color="auto"/>
            </w:tcBorders>
            <w:vAlign w:val="center"/>
            <w:hideMark/>
          </w:tcPr>
          <w:p w14:paraId="245FABC6" w14:textId="77777777" w:rsidR="00421FA4" w:rsidRPr="00421FA4" w:rsidRDefault="00421FA4">
            <w:pPr>
              <w:rPr>
                <w:rFonts w:eastAsia="Roboto"/>
                <w:sz w:val="12"/>
                <w:szCs w:val="12"/>
              </w:rPr>
            </w:pPr>
            <w:r w:rsidRPr="00421FA4">
              <w:rPr>
                <w:rFonts w:eastAsia="Roboto"/>
                <w:sz w:val="12"/>
                <w:szCs w:val="12"/>
              </w:rPr>
              <w:t>2.6</w:t>
            </w:r>
          </w:p>
          <w:p w14:paraId="054DA286" w14:textId="77777777" w:rsidR="00421FA4" w:rsidRPr="00421FA4" w:rsidRDefault="00421FA4">
            <w:pPr>
              <w:rPr>
                <w:rFonts w:eastAsia="Roboto"/>
                <w:sz w:val="12"/>
                <w:szCs w:val="12"/>
              </w:rPr>
            </w:pPr>
            <w:r w:rsidRPr="00421FA4">
              <w:rPr>
                <w:rFonts w:eastAsia="Roboto"/>
                <w:sz w:val="12"/>
                <w:szCs w:val="12"/>
              </w:rPr>
              <w:t>Элементы входных групп</w:t>
            </w:r>
          </w:p>
        </w:tc>
        <w:tc>
          <w:tcPr>
            <w:tcW w:w="5970" w:type="dxa"/>
            <w:tcBorders>
              <w:top w:val="single" w:sz="4" w:space="0" w:color="auto"/>
              <w:left w:val="single" w:sz="4" w:space="0" w:color="auto"/>
              <w:bottom w:val="single" w:sz="4" w:space="0" w:color="auto"/>
              <w:right w:val="single" w:sz="4" w:space="0" w:color="auto"/>
            </w:tcBorders>
            <w:hideMark/>
          </w:tcPr>
          <w:p w14:paraId="0E60AF1F" w14:textId="41A85F5D" w:rsidR="00421FA4" w:rsidRPr="00421FA4" w:rsidRDefault="00421FA4" w:rsidP="0096158B">
            <w:pPr>
              <w:numPr>
                <w:ilvl w:val="0"/>
                <w:numId w:val="18"/>
              </w:numPr>
              <w:ind w:left="283" w:firstLine="709"/>
              <w:jc w:val="both"/>
              <w:rPr>
                <w:rFonts w:eastAsia="Roboto"/>
                <w:sz w:val="12"/>
                <w:szCs w:val="12"/>
              </w:rPr>
            </w:pPr>
            <w:r w:rsidRPr="00421FA4">
              <w:rPr>
                <w:rFonts w:eastAsia="Roboto"/>
                <w:sz w:val="12"/>
                <w:szCs w:val="12"/>
              </w:rPr>
              <w:t xml:space="preserve">2.6.1 Для навесов и козырьков </w:t>
            </w:r>
            <w:r w:rsidR="004410D6">
              <w:rPr>
                <w:rFonts w:eastAsia="Roboto"/>
                <w:sz w:val="12"/>
                <w:szCs w:val="12"/>
              </w:rPr>
              <w:t>не</w:t>
            </w:r>
            <w:r w:rsidRPr="00421FA4">
              <w:rPr>
                <w:rFonts w:eastAsia="Roboto"/>
                <w:sz w:val="12"/>
                <w:szCs w:val="12"/>
              </w:rPr>
              <w:t xml:space="preserve"> допускается использовать: асбестоцементный лист, пластиковый (виниловый) сайдинг, поликарбонат, шифер, сланцевую кровлю, фа</w:t>
            </w:r>
            <w:r w:rsidR="004410D6">
              <w:rPr>
                <w:rFonts w:eastAsia="Roboto"/>
                <w:sz w:val="12"/>
                <w:szCs w:val="12"/>
              </w:rPr>
              <w:t>не</w:t>
            </w:r>
            <w:r w:rsidRPr="00421FA4">
              <w:rPr>
                <w:rFonts w:eastAsia="Roboto"/>
                <w:sz w:val="12"/>
                <w:szCs w:val="12"/>
              </w:rPr>
              <w:t>ру, вагонку, ПВХ-па</w:t>
            </w:r>
            <w:r w:rsidR="004410D6">
              <w:rPr>
                <w:rFonts w:eastAsia="Roboto"/>
                <w:sz w:val="12"/>
                <w:szCs w:val="12"/>
              </w:rPr>
              <w:t>не</w:t>
            </w:r>
            <w:r w:rsidRPr="00421FA4">
              <w:rPr>
                <w:rFonts w:eastAsia="Roboto"/>
                <w:sz w:val="12"/>
                <w:szCs w:val="12"/>
              </w:rPr>
              <w:t>ли (за исключением HPL-па</w:t>
            </w:r>
            <w:r w:rsidR="004410D6">
              <w:rPr>
                <w:rFonts w:eastAsia="Roboto"/>
                <w:sz w:val="12"/>
                <w:szCs w:val="12"/>
              </w:rPr>
              <w:t>не</w:t>
            </w:r>
            <w:r w:rsidRPr="00421FA4">
              <w:rPr>
                <w:rFonts w:eastAsia="Roboto"/>
                <w:sz w:val="12"/>
                <w:szCs w:val="12"/>
              </w:rPr>
              <w:t xml:space="preserve">лей с имитацией дерева), крупные фракции штукатурки “фактурная шуба” и “короед”, </w:t>
            </w:r>
            <w:proofErr w:type="spellStart"/>
            <w:r w:rsidRPr="00421FA4">
              <w:rPr>
                <w:rFonts w:eastAsia="Roboto"/>
                <w:sz w:val="12"/>
                <w:szCs w:val="12"/>
              </w:rPr>
              <w:t>стекломаг</w:t>
            </w:r>
            <w:r w:rsidR="004410D6">
              <w:rPr>
                <w:rFonts w:eastAsia="Roboto"/>
                <w:sz w:val="12"/>
                <w:szCs w:val="12"/>
              </w:rPr>
              <w:t>не</w:t>
            </w:r>
            <w:r w:rsidRPr="00421FA4">
              <w:rPr>
                <w:rFonts w:eastAsia="Roboto"/>
                <w:sz w:val="12"/>
                <w:szCs w:val="12"/>
              </w:rPr>
              <w:t>зитовые</w:t>
            </w:r>
            <w:proofErr w:type="spellEnd"/>
            <w:r w:rsidRPr="00421FA4">
              <w:rPr>
                <w:rFonts w:eastAsia="Roboto"/>
                <w:sz w:val="12"/>
                <w:szCs w:val="12"/>
              </w:rPr>
              <w:t xml:space="preserve"> листы.</w:t>
            </w:r>
          </w:p>
          <w:p w14:paraId="2E2AF3D5" w14:textId="77777777" w:rsidR="00421FA4" w:rsidRPr="00421FA4" w:rsidRDefault="00421FA4" w:rsidP="0096158B">
            <w:pPr>
              <w:numPr>
                <w:ilvl w:val="0"/>
                <w:numId w:val="18"/>
              </w:numPr>
              <w:ind w:left="283" w:firstLine="709"/>
              <w:jc w:val="both"/>
              <w:rPr>
                <w:rFonts w:eastAsia="Roboto"/>
                <w:sz w:val="12"/>
                <w:szCs w:val="12"/>
              </w:rPr>
            </w:pPr>
            <w:r w:rsidRPr="00421FA4">
              <w:rPr>
                <w:rFonts w:eastAsia="Roboto"/>
                <w:sz w:val="12"/>
                <w:szCs w:val="12"/>
              </w:rPr>
              <w:t>2.6.2 Материалы, имитирующие натуральные, должны соответствовать им по фактуре.</w:t>
            </w:r>
          </w:p>
        </w:tc>
        <w:tc>
          <w:tcPr>
            <w:tcW w:w="6840" w:type="dxa"/>
            <w:tcBorders>
              <w:top w:val="single" w:sz="4" w:space="0" w:color="auto"/>
              <w:left w:val="single" w:sz="4" w:space="0" w:color="auto"/>
              <w:bottom w:val="single" w:sz="4" w:space="0" w:color="auto"/>
              <w:right w:val="single" w:sz="4" w:space="0" w:color="auto"/>
            </w:tcBorders>
            <w:hideMark/>
          </w:tcPr>
          <w:p w14:paraId="40D8F55D" w14:textId="2822BDC9" w:rsidR="00421FA4" w:rsidRPr="00421FA4" w:rsidRDefault="00421FA4" w:rsidP="0096158B">
            <w:pPr>
              <w:numPr>
                <w:ilvl w:val="0"/>
                <w:numId w:val="18"/>
              </w:numPr>
              <w:ind w:left="283" w:firstLine="709"/>
              <w:jc w:val="both"/>
              <w:rPr>
                <w:rFonts w:eastAsia="Roboto"/>
                <w:sz w:val="12"/>
                <w:szCs w:val="12"/>
              </w:rPr>
            </w:pPr>
            <w:r w:rsidRPr="00421FA4">
              <w:rPr>
                <w:rFonts w:eastAsia="Roboto"/>
                <w:sz w:val="12"/>
                <w:szCs w:val="12"/>
              </w:rPr>
              <w:t xml:space="preserve">2.6.3 </w:t>
            </w:r>
            <w:r w:rsidR="004410D6">
              <w:rPr>
                <w:rFonts w:eastAsia="Roboto"/>
                <w:sz w:val="12"/>
                <w:szCs w:val="12"/>
              </w:rPr>
              <w:t>Не</w:t>
            </w:r>
            <w:r w:rsidRPr="00421FA4">
              <w:rPr>
                <w:rFonts w:eastAsia="Roboto"/>
                <w:sz w:val="12"/>
                <w:szCs w:val="12"/>
              </w:rPr>
              <w:t xml:space="preserve"> допускается устройство радиальных козырьков и навесов. </w:t>
            </w:r>
          </w:p>
          <w:p w14:paraId="5E49D975" w14:textId="547079E6" w:rsidR="00421FA4" w:rsidRPr="00421FA4" w:rsidRDefault="00421FA4" w:rsidP="0096158B">
            <w:pPr>
              <w:numPr>
                <w:ilvl w:val="0"/>
                <w:numId w:val="18"/>
              </w:numPr>
              <w:ind w:left="283" w:firstLine="709"/>
              <w:jc w:val="both"/>
              <w:rPr>
                <w:rFonts w:eastAsia="Roboto"/>
                <w:sz w:val="12"/>
                <w:szCs w:val="12"/>
              </w:rPr>
            </w:pPr>
            <w:r w:rsidRPr="00421FA4">
              <w:rPr>
                <w:rFonts w:eastAsia="Roboto"/>
                <w:sz w:val="12"/>
                <w:szCs w:val="12"/>
              </w:rPr>
              <w:t>2.6.4 Для лестниц, площадок, ступе</w:t>
            </w:r>
            <w:r w:rsidR="004410D6">
              <w:rPr>
                <w:rFonts w:eastAsia="Roboto"/>
                <w:sz w:val="12"/>
                <w:szCs w:val="12"/>
              </w:rPr>
              <w:t>не</w:t>
            </w:r>
            <w:r w:rsidRPr="00421FA4">
              <w:rPr>
                <w:rFonts w:eastAsia="Roboto"/>
                <w:sz w:val="12"/>
                <w:szCs w:val="12"/>
              </w:rPr>
              <w:t xml:space="preserve">й </w:t>
            </w:r>
            <w:r w:rsidR="004410D6">
              <w:rPr>
                <w:rFonts w:eastAsia="Roboto"/>
                <w:sz w:val="12"/>
                <w:szCs w:val="12"/>
              </w:rPr>
              <w:t>не</w:t>
            </w:r>
            <w:r w:rsidRPr="00421FA4">
              <w:rPr>
                <w:rFonts w:eastAsia="Roboto"/>
                <w:sz w:val="12"/>
                <w:szCs w:val="12"/>
              </w:rPr>
              <w:t xml:space="preserve"> допускается использовать: материалы с классом противоскольжения ме</w:t>
            </w:r>
            <w:r w:rsidR="004410D6">
              <w:rPr>
                <w:rFonts w:eastAsia="Roboto"/>
                <w:sz w:val="12"/>
                <w:szCs w:val="12"/>
              </w:rPr>
              <w:t>не</w:t>
            </w:r>
            <w:r w:rsidRPr="00421FA4">
              <w:rPr>
                <w:rFonts w:eastAsia="Roboto"/>
                <w:sz w:val="12"/>
                <w:szCs w:val="12"/>
              </w:rPr>
              <w:t>е R12, резиновую плитку.</w:t>
            </w:r>
          </w:p>
          <w:p w14:paraId="52285431" w14:textId="7C32D304" w:rsidR="00421FA4" w:rsidRPr="00421FA4" w:rsidRDefault="00421FA4" w:rsidP="0096158B">
            <w:pPr>
              <w:numPr>
                <w:ilvl w:val="0"/>
                <w:numId w:val="18"/>
              </w:numPr>
              <w:ind w:left="283" w:firstLine="709"/>
              <w:jc w:val="both"/>
              <w:rPr>
                <w:rFonts w:eastAsia="Roboto"/>
                <w:sz w:val="12"/>
                <w:szCs w:val="12"/>
              </w:rPr>
            </w:pPr>
            <w:r w:rsidRPr="00421FA4">
              <w:rPr>
                <w:rFonts w:eastAsia="Roboto"/>
                <w:sz w:val="12"/>
                <w:szCs w:val="12"/>
              </w:rPr>
              <w:t xml:space="preserve">2.6.5 </w:t>
            </w:r>
            <w:r w:rsidR="004410D6">
              <w:rPr>
                <w:rFonts w:eastAsia="Roboto"/>
                <w:sz w:val="12"/>
                <w:szCs w:val="12"/>
              </w:rPr>
              <w:t>Не</w:t>
            </w:r>
            <w:r w:rsidRPr="00421FA4">
              <w:rPr>
                <w:rFonts w:eastAsia="Roboto"/>
                <w:sz w:val="12"/>
                <w:szCs w:val="12"/>
              </w:rPr>
              <w:t xml:space="preserve"> допускается окраска поверхностей, облицованных натуральным кам</w:t>
            </w:r>
            <w:r w:rsidR="004410D6">
              <w:rPr>
                <w:rFonts w:eastAsia="Roboto"/>
                <w:sz w:val="12"/>
                <w:szCs w:val="12"/>
              </w:rPr>
              <w:t>не</w:t>
            </w:r>
            <w:r w:rsidRPr="00421FA4">
              <w:rPr>
                <w:rFonts w:eastAsia="Roboto"/>
                <w:sz w:val="12"/>
                <w:szCs w:val="12"/>
              </w:rPr>
              <w:t>м.</w:t>
            </w:r>
          </w:p>
          <w:p w14:paraId="7032AAD9" w14:textId="6B5B74B0" w:rsidR="00421FA4" w:rsidRPr="00421FA4" w:rsidRDefault="00421FA4" w:rsidP="0096158B">
            <w:pPr>
              <w:numPr>
                <w:ilvl w:val="0"/>
                <w:numId w:val="14"/>
              </w:numPr>
              <w:ind w:left="283" w:firstLine="709"/>
              <w:jc w:val="both"/>
              <w:rPr>
                <w:rFonts w:eastAsia="Roboto"/>
                <w:sz w:val="12"/>
                <w:szCs w:val="12"/>
              </w:rPr>
            </w:pPr>
            <w:r w:rsidRPr="00421FA4">
              <w:rPr>
                <w:rFonts w:eastAsia="Roboto"/>
                <w:sz w:val="12"/>
                <w:szCs w:val="12"/>
              </w:rPr>
              <w:t xml:space="preserve">2.6.6 </w:t>
            </w:r>
            <w:r w:rsidR="004410D6">
              <w:rPr>
                <w:rFonts w:eastAsia="Roboto"/>
                <w:sz w:val="12"/>
                <w:szCs w:val="12"/>
              </w:rPr>
              <w:t>Не</w:t>
            </w:r>
            <w:r w:rsidRPr="00421FA4">
              <w:rPr>
                <w:rFonts w:eastAsia="Roboto"/>
                <w:sz w:val="12"/>
                <w:szCs w:val="12"/>
              </w:rPr>
              <w:t xml:space="preserve">обходимо предусматривать </w:t>
            </w:r>
            <w:proofErr w:type="spellStart"/>
            <w:r w:rsidRPr="00421FA4">
              <w:rPr>
                <w:rFonts w:eastAsia="Roboto"/>
                <w:sz w:val="12"/>
                <w:szCs w:val="12"/>
              </w:rPr>
              <w:t>придверные</w:t>
            </w:r>
            <w:proofErr w:type="spellEnd"/>
            <w:r w:rsidRPr="00421FA4">
              <w:rPr>
                <w:rFonts w:eastAsia="Roboto"/>
                <w:sz w:val="12"/>
                <w:szCs w:val="12"/>
              </w:rPr>
              <w:t xml:space="preserve"> грязезащитные системы.</w:t>
            </w:r>
          </w:p>
        </w:tc>
      </w:tr>
      <w:tr w:rsidR="00421FA4" w:rsidRPr="00421FA4" w14:paraId="2221F0BF" w14:textId="77777777" w:rsidTr="00421FA4">
        <w:trPr>
          <w:trHeight w:val="315"/>
          <w:jc w:val="center"/>
        </w:trPr>
        <w:tc>
          <w:tcPr>
            <w:tcW w:w="2069" w:type="dxa"/>
            <w:vMerge/>
            <w:tcBorders>
              <w:top w:val="single" w:sz="4" w:space="0" w:color="auto"/>
              <w:left w:val="single" w:sz="4" w:space="0" w:color="auto"/>
              <w:bottom w:val="single" w:sz="4" w:space="0" w:color="auto"/>
              <w:right w:val="single" w:sz="4" w:space="0" w:color="auto"/>
            </w:tcBorders>
            <w:vAlign w:val="center"/>
            <w:hideMark/>
          </w:tcPr>
          <w:p w14:paraId="0F7FAE89" w14:textId="77777777" w:rsidR="00421FA4" w:rsidRPr="00421FA4" w:rsidRDefault="00421FA4">
            <w:pPr>
              <w:rPr>
                <w:rFonts w:eastAsia="Roboto"/>
                <w:sz w:val="12"/>
                <w:szCs w:val="12"/>
                <w:lang w:eastAsia="ar-SA"/>
              </w:rPr>
            </w:pPr>
          </w:p>
        </w:tc>
        <w:tc>
          <w:tcPr>
            <w:tcW w:w="945" w:type="dxa"/>
            <w:tcBorders>
              <w:top w:val="single" w:sz="4" w:space="0" w:color="auto"/>
              <w:left w:val="single" w:sz="4" w:space="0" w:color="auto"/>
              <w:bottom w:val="single" w:sz="4" w:space="0" w:color="auto"/>
              <w:right w:val="single" w:sz="4" w:space="0" w:color="auto"/>
            </w:tcBorders>
            <w:vAlign w:val="center"/>
            <w:hideMark/>
          </w:tcPr>
          <w:p w14:paraId="30578A59" w14:textId="77777777" w:rsidR="00421FA4" w:rsidRPr="00421FA4" w:rsidRDefault="00421FA4">
            <w:pPr>
              <w:rPr>
                <w:rFonts w:eastAsia="Roboto"/>
                <w:sz w:val="12"/>
                <w:szCs w:val="12"/>
              </w:rPr>
            </w:pPr>
            <w:r w:rsidRPr="00421FA4">
              <w:rPr>
                <w:rFonts w:eastAsia="Roboto"/>
                <w:sz w:val="12"/>
                <w:szCs w:val="12"/>
              </w:rPr>
              <w:t>2.7</w:t>
            </w:r>
          </w:p>
          <w:p w14:paraId="2963443C" w14:textId="77777777" w:rsidR="00421FA4" w:rsidRPr="00421FA4" w:rsidRDefault="00421FA4">
            <w:pPr>
              <w:rPr>
                <w:rFonts w:eastAsia="Roboto"/>
                <w:sz w:val="12"/>
                <w:szCs w:val="12"/>
              </w:rPr>
            </w:pPr>
            <w:r w:rsidRPr="00421FA4">
              <w:rPr>
                <w:rFonts w:eastAsia="Roboto"/>
                <w:sz w:val="12"/>
                <w:szCs w:val="12"/>
              </w:rPr>
              <w:t>Ограждения</w:t>
            </w:r>
          </w:p>
        </w:tc>
        <w:tc>
          <w:tcPr>
            <w:tcW w:w="5970" w:type="dxa"/>
            <w:tcBorders>
              <w:top w:val="single" w:sz="4" w:space="0" w:color="auto"/>
              <w:left w:val="single" w:sz="4" w:space="0" w:color="auto"/>
              <w:bottom w:val="single" w:sz="4" w:space="0" w:color="auto"/>
              <w:right w:val="single" w:sz="4" w:space="0" w:color="auto"/>
            </w:tcBorders>
            <w:hideMark/>
          </w:tcPr>
          <w:p w14:paraId="603D8BB6" w14:textId="3352C358" w:rsidR="00421FA4" w:rsidRPr="00421FA4" w:rsidRDefault="00421FA4" w:rsidP="0096158B">
            <w:pPr>
              <w:numPr>
                <w:ilvl w:val="0"/>
                <w:numId w:val="17"/>
              </w:numPr>
              <w:ind w:left="283" w:firstLine="709"/>
              <w:jc w:val="both"/>
              <w:rPr>
                <w:rFonts w:eastAsia="Roboto"/>
                <w:sz w:val="12"/>
                <w:szCs w:val="12"/>
              </w:rPr>
            </w:pPr>
            <w:r w:rsidRPr="00421FA4">
              <w:rPr>
                <w:rFonts w:eastAsia="Roboto"/>
                <w:sz w:val="12"/>
                <w:szCs w:val="12"/>
              </w:rPr>
              <w:t xml:space="preserve">2.7.1 Для ограждений участка, а также балконов и парапетов </w:t>
            </w:r>
            <w:r w:rsidR="004410D6">
              <w:rPr>
                <w:rFonts w:eastAsia="Roboto"/>
                <w:sz w:val="12"/>
                <w:szCs w:val="12"/>
              </w:rPr>
              <w:t>не</w:t>
            </w:r>
            <w:r w:rsidRPr="00421FA4">
              <w:rPr>
                <w:rFonts w:eastAsia="Roboto"/>
                <w:sz w:val="12"/>
                <w:szCs w:val="12"/>
              </w:rPr>
              <w:t xml:space="preserve"> допускается использовать: профилированный лист, асбестоцементный лист, металлический и пластиковый (виниловый) сайдинг, поликарбонат, </w:t>
            </w:r>
            <w:proofErr w:type="spellStart"/>
            <w:r w:rsidRPr="00421FA4">
              <w:rPr>
                <w:rFonts w:eastAsia="Roboto"/>
                <w:sz w:val="12"/>
                <w:szCs w:val="12"/>
              </w:rPr>
              <w:t>стекломаг</w:t>
            </w:r>
            <w:r w:rsidR="004410D6">
              <w:rPr>
                <w:rFonts w:eastAsia="Roboto"/>
                <w:sz w:val="12"/>
                <w:szCs w:val="12"/>
              </w:rPr>
              <w:t>не</w:t>
            </w:r>
            <w:r w:rsidRPr="00421FA4">
              <w:rPr>
                <w:rFonts w:eastAsia="Roboto"/>
                <w:sz w:val="12"/>
                <w:szCs w:val="12"/>
              </w:rPr>
              <w:t>зитовые</w:t>
            </w:r>
            <w:proofErr w:type="spellEnd"/>
            <w:r w:rsidRPr="00421FA4">
              <w:rPr>
                <w:rFonts w:eastAsia="Roboto"/>
                <w:sz w:val="12"/>
                <w:szCs w:val="12"/>
              </w:rPr>
              <w:t xml:space="preserve"> листы, фа</w:t>
            </w:r>
            <w:r w:rsidR="004410D6">
              <w:rPr>
                <w:rFonts w:eastAsia="Roboto"/>
                <w:sz w:val="12"/>
                <w:szCs w:val="12"/>
              </w:rPr>
              <w:t>не</w:t>
            </w:r>
            <w:r w:rsidRPr="00421FA4">
              <w:rPr>
                <w:rFonts w:eastAsia="Roboto"/>
                <w:sz w:val="12"/>
                <w:szCs w:val="12"/>
              </w:rPr>
              <w:t xml:space="preserve">ру, вагонку. </w:t>
            </w:r>
          </w:p>
        </w:tc>
        <w:tc>
          <w:tcPr>
            <w:tcW w:w="6840" w:type="dxa"/>
            <w:tcBorders>
              <w:top w:val="single" w:sz="4" w:space="0" w:color="auto"/>
              <w:left w:val="single" w:sz="4" w:space="0" w:color="auto"/>
              <w:bottom w:val="single" w:sz="4" w:space="0" w:color="auto"/>
              <w:right w:val="single" w:sz="4" w:space="0" w:color="auto"/>
            </w:tcBorders>
          </w:tcPr>
          <w:p w14:paraId="34259DC2" w14:textId="77777777" w:rsidR="00421FA4" w:rsidRPr="00421FA4" w:rsidRDefault="00421FA4">
            <w:pPr>
              <w:ind w:left="283" w:firstLine="709"/>
              <w:rPr>
                <w:rFonts w:eastAsia="Roboto"/>
                <w:sz w:val="12"/>
                <w:szCs w:val="12"/>
              </w:rPr>
            </w:pPr>
          </w:p>
        </w:tc>
      </w:tr>
      <w:tr w:rsidR="00421FA4" w:rsidRPr="00421FA4" w14:paraId="6C1A325C" w14:textId="77777777" w:rsidTr="00421FA4">
        <w:trPr>
          <w:trHeight w:val="579"/>
          <w:jc w:val="center"/>
        </w:trPr>
        <w:tc>
          <w:tcPr>
            <w:tcW w:w="2069" w:type="dxa"/>
            <w:gridSpan w:val="2"/>
            <w:tcBorders>
              <w:top w:val="single" w:sz="4" w:space="0" w:color="auto"/>
              <w:left w:val="single" w:sz="4" w:space="0" w:color="auto"/>
              <w:bottom w:val="single" w:sz="4" w:space="0" w:color="auto"/>
              <w:right w:val="single" w:sz="4" w:space="0" w:color="auto"/>
            </w:tcBorders>
            <w:hideMark/>
          </w:tcPr>
          <w:p w14:paraId="0B1D9DFD" w14:textId="33ACD997" w:rsidR="00421FA4" w:rsidRPr="00421FA4" w:rsidRDefault="00421FA4">
            <w:pPr>
              <w:rPr>
                <w:rFonts w:eastAsia="Roboto"/>
                <w:sz w:val="12"/>
                <w:szCs w:val="12"/>
              </w:rPr>
            </w:pPr>
            <w:r w:rsidRPr="00421FA4">
              <w:rPr>
                <w:rFonts w:eastAsia="Roboto"/>
                <w:sz w:val="12"/>
                <w:szCs w:val="12"/>
              </w:rPr>
              <w:lastRenderedPageBreak/>
              <w:t>Требования к размещению технического и инже</w:t>
            </w:r>
            <w:r w:rsidR="004410D6">
              <w:rPr>
                <w:rFonts w:eastAsia="Roboto"/>
                <w:sz w:val="12"/>
                <w:szCs w:val="12"/>
              </w:rPr>
              <w:t>не</w:t>
            </w:r>
            <w:r w:rsidRPr="00421FA4">
              <w:rPr>
                <w:rFonts w:eastAsia="Roboto"/>
                <w:sz w:val="12"/>
                <w:szCs w:val="12"/>
              </w:rPr>
              <w:t>рного оборудования на фасадах зданий, строений и сооружений</w:t>
            </w:r>
          </w:p>
        </w:tc>
        <w:tc>
          <w:tcPr>
            <w:tcW w:w="5970" w:type="dxa"/>
            <w:tcBorders>
              <w:top w:val="single" w:sz="4" w:space="0" w:color="auto"/>
              <w:left w:val="single" w:sz="4" w:space="0" w:color="auto"/>
              <w:bottom w:val="single" w:sz="4" w:space="0" w:color="auto"/>
              <w:right w:val="single" w:sz="4" w:space="0" w:color="auto"/>
            </w:tcBorders>
            <w:hideMark/>
          </w:tcPr>
          <w:p w14:paraId="0A42BB25" w14:textId="77777777" w:rsidR="00421FA4" w:rsidRPr="00421FA4" w:rsidRDefault="00421FA4" w:rsidP="0096158B">
            <w:pPr>
              <w:numPr>
                <w:ilvl w:val="0"/>
                <w:numId w:val="36"/>
              </w:numPr>
              <w:ind w:left="283" w:firstLine="709"/>
              <w:jc w:val="both"/>
              <w:rPr>
                <w:rFonts w:eastAsia="Roboto"/>
                <w:sz w:val="12"/>
                <w:szCs w:val="12"/>
              </w:rPr>
            </w:pPr>
            <w:r w:rsidRPr="00421FA4">
              <w:rPr>
                <w:rFonts w:eastAsia="Roboto"/>
                <w:sz w:val="12"/>
                <w:szCs w:val="12"/>
              </w:rPr>
              <w:t xml:space="preserve">3.1 Элементы систем кондиционирования (наружные блоки систем кондиционирования и вентиляции, отверстия для монтажа </w:t>
            </w:r>
            <w:proofErr w:type="spellStart"/>
            <w:r w:rsidRPr="00421FA4">
              <w:rPr>
                <w:rFonts w:eastAsia="Roboto"/>
                <w:sz w:val="12"/>
                <w:szCs w:val="12"/>
              </w:rPr>
              <w:t>бризера</w:t>
            </w:r>
            <w:proofErr w:type="spellEnd"/>
            <w:r w:rsidRPr="00421FA4">
              <w:rPr>
                <w:rFonts w:eastAsia="Roboto"/>
                <w:sz w:val="12"/>
                <w:szCs w:val="12"/>
              </w:rPr>
              <w:t>), а также антенны должны:</w:t>
            </w:r>
          </w:p>
          <w:p w14:paraId="3D1231D0" w14:textId="77777777" w:rsidR="00421FA4" w:rsidRPr="00421FA4" w:rsidRDefault="00421FA4" w:rsidP="0096158B">
            <w:pPr>
              <w:numPr>
                <w:ilvl w:val="0"/>
                <w:numId w:val="20"/>
              </w:numPr>
              <w:ind w:firstLine="709"/>
              <w:jc w:val="both"/>
              <w:rPr>
                <w:rFonts w:eastAsia="Roboto"/>
                <w:sz w:val="12"/>
                <w:szCs w:val="12"/>
              </w:rPr>
            </w:pPr>
            <w:r w:rsidRPr="00421FA4">
              <w:rPr>
                <w:rFonts w:eastAsia="Roboto"/>
                <w:sz w:val="12"/>
                <w:szCs w:val="12"/>
              </w:rPr>
              <w:t>размещаться упорядоченно, с привязкой к архитектурному решению фасада и единой композиционной (вертикальной, горизонтальной) системе осей;</w:t>
            </w:r>
          </w:p>
          <w:p w14:paraId="7E0DDB51" w14:textId="77777777" w:rsidR="00421FA4" w:rsidRPr="00421FA4" w:rsidRDefault="00421FA4" w:rsidP="0096158B">
            <w:pPr>
              <w:numPr>
                <w:ilvl w:val="0"/>
                <w:numId w:val="20"/>
              </w:numPr>
              <w:ind w:firstLine="709"/>
              <w:jc w:val="both"/>
              <w:rPr>
                <w:rFonts w:eastAsia="Roboto"/>
                <w:sz w:val="12"/>
                <w:szCs w:val="12"/>
              </w:rPr>
            </w:pPr>
            <w:r w:rsidRPr="00421FA4">
              <w:rPr>
                <w:rFonts w:eastAsia="Roboto"/>
                <w:sz w:val="12"/>
                <w:szCs w:val="12"/>
              </w:rPr>
              <w:t>размещаться с использованием стандартных конструкций крепления и с использованием маскирующих ограждений (решеток, жалюзи, корзин);</w:t>
            </w:r>
          </w:p>
          <w:p w14:paraId="74A39BB2" w14:textId="77777777" w:rsidR="00421FA4" w:rsidRPr="00421FA4" w:rsidRDefault="00421FA4" w:rsidP="0096158B">
            <w:pPr>
              <w:numPr>
                <w:ilvl w:val="0"/>
                <w:numId w:val="20"/>
              </w:numPr>
              <w:ind w:firstLine="709"/>
              <w:jc w:val="both"/>
              <w:rPr>
                <w:rFonts w:eastAsia="Roboto"/>
                <w:sz w:val="12"/>
                <w:szCs w:val="12"/>
              </w:rPr>
            </w:pPr>
            <w:r w:rsidRPr="00421FA4">
              <w:rPr>
                <w:rFonts w:eastAsia="Roboto"/>
                <w:sz w:val="12"/>
                <w:szCs w:val="12"/>
              </w:rPr>
              <w:t>оснащаться кабель-каналами, скрытыми за фасадом или замаскированными в тон колера соответствующей плоскости фасада.</w:t>
            </w:r>
          </w:p>
          <w:p w14:paraId="439903CF" w14:textId="4CB9C362" w:rsidR="00421FA4" w:rsidRPr="00421FA4" w:rsidRDefault="00421FA4" w:rsidP="0096158B">
            <w:pPr>
              <w:numPr>
                <w:ilvl w:val="0"/>
                <w:numId w:val="36"/>
              </w:numPr>
              <w:ind w:left="283" w:firstLine="709"/>
              <w:jc w:val="both"/>
              <w:rPr>
                <w:rFonts w:eastAsia="Roboto"/>
                <w:sz w:val="12"/>
                <w:szCs w:val="12"/>
              </w:rPr>
            </w:pPr>
            <w:r w:rsidRPr="00421FA4">
              <w:rPr>
                <w:rFonts w:eastAsia="Roboto"/>
                <w:sz w:val="12"/>
                <w:szCs w:val="12"/>
              </w:rPr>
              <w:t xml:space="preserve">3.2 Для элементов систем кондиционирования </w:t>
            </w:r>
            <w:r w:rsidR="004410D6">
              <w:rPr>
                <w:rFonts w:eastAsia="Roboto"/>
                <w:sz w:val="12"/>
                <w:szCs w:val="12"/>
              </w:rPr>
              <w:t>не</w:t>
            </w:r>
            <w:r w:rsidRPr="00421FA4">
              <w:rPr>
                <w:rFonts w:eastAsia="Roboto"/>
                <w:sz w:val="12"/>
                <w:szCs w:val="12"/>
              </w:rPr>
              <w:t>обходимо предусматривать скрытое организованное водоотведение.</w:t>
            </w:r>
          </w:p>
          <w:p w14:paraId="6033F7AF" w14:textId="77777777" w:rsidR="00421FA4" w:rsidRPr="00421FA4" w:rsidRDefault="00421FA4" w:rsidP="0096158B">
            <w:pPr>
              <w:numPr>
                <w:ilvl w:val="0"/>
                <w:numId w:val="36"/>
              </w:numPr>
              <w:ind w:left="283" w:firstLine="709"/>
              <w:jc w:val="both"/>
              <w:rPr>
                <w:rFonts w:eastAsia="Roboto"/>
                <w:sz w:val="12"/>
                <w:szCs w:val="12"/>
              </w:rPr>
            </w:pPr>
            <w:r w:rsidRPr="00421FA4">
              <w:rPr>
                <w:rFonts w:eastAsia="Roboto"/>
                <w:sz w:val="12"/>
                <w:szCs w:val="12"/>
              </w:rPr>
              <w:t>3.3 Размещение элементов систем кондиционирования допускается:</w:t>
            </w:r>
          </w:p>
          <w:p w14:paraId="44B1EC76" w14:textId="6D7E9B9B" w:rsidR="00421FA4" w:rsidRPr="00421FA4" w:rsidRDefault="00421FA4" w:rsidP="0096158B">
            <w:pPr>
              <w:numPr>
                <w:ilvl w:val="0"/>
                <w:numId w:val="21"/>
              </w:numPr>
              <w:ind w:firstLine="709"/>
              <w:jc w:val="both"/>
              <w:rPr>
                <w:rFonts w:eastAsia="Roboto"/>
                <w:sz w:val="12"/>
                <w:szCs w:val="12"/>
              </w:rPr>
            </w:pPr>
            <w:r w:rsidRPr="00421FA4">
              <w:rPr>
                <w:rFonts w:eastAsia="Roboto"/>
                <w:sz w:val="12"/>
                <w:szCs w:val="12"/>
              </w:rPr>
              <w:t>на кровле объекта (крышные кондицио</w:t>
            </w:r>
            <w:r w:rsidR="004410D6">
              <w:rPr>
                <w:rFonts w:eastAsia="Roboto"/>
                <w:sz w:val="12"/>
                <w:szCs w:val="12"/>
              </w:rPr>
              <w:t>не</w:t>
            </w:r>
            <w:r w:rsidRPr="00421FA4">
              <w:rPr>
                <w:rFonts w:eastAsia="Roboto"/>
                <w:sz w:val="12"/>
                <w:szCs w:val="12"/>
              </w:rPr>
              <w:t xml:space="preserve">ры с внутренними </w:t>
            </w:r>
            <w:proofErr w:type="spellStart"/>
            <w:r w:rsidRPr="00421FA4">
              <w:rPr>
                <w:rFonts w:eastAsia="Roboto"/>
                <w:sz w:val="12"/>
                <w:szCs w:val="12"/>
              </w:rPr>
              <w:t>воздуховодными</w:t>
            </w:r>
            <w:proofErr w:type="spellEnd"/>
            <w:r w:rsidRPr="00421FA4">
              <w:rPr>
                <w:rFonts w:eastAsia="Roboto"/>
                <w:sz w:val="12"/>
                <w:szCs w:val="12"/>
              </w:rPr>
              <w:t xml:space="preserve"> каналами);</w:t>
            </w:r>
          </w:p>
          <w:p w14:paraId="78C93651" w14:textId="68E55000" w:rsidR="00421FA4" w:rsidRPr="00421FA4" w:rsidRDefault="00421FA4" w:rsidP="0096158B">
            <w:pPr>
              <w:numPr>
                <w:ilvl w:val="0"/>
                <w:numId w:val="21"/>
              </w:numPr>
              <w:ind w:firstLine="709"/>
              <w:jc w:val="both"/>
              <w:rPr>
                <w:rFonts w:eastAsia="Roboto"/>
                <w:sz w:val="12"/>
                <w:szCs w:val="12"/>
              </w:rPr>
            </w:pPr>
            <w:r w:rsidRPr="00421FA4">
              <w:rPr>
                <w:rFonts w:eastAsia="Roboto"/>
                <w:sz w:val="12"/>
                <w:szCs w:val="12"/>
              </w:rPr>
              <w:t>в ниж</w:t>
            </w:r>
            <w:r w:rsidR="004410D6">
              <w:rPr>
                <w:rFonts w:eastAsia="Roboto"/>
                <w:sz w:val="12"/>
                <w:szCs w:val="12"/>
              </w:rPr>
              <w:t>не</w:t>
            </w:r>
            <w:r w:rsidRPr="00421FA4">
              <w:rPr>
                <w:rFonts w:eastAsia="Roboto"/>
                <w:sz w:val="12"/>
                <w:szCs w:val="12"/>
              </w:rPr>
              <w:t>й части оконных проемов, в окнах подвального этажа без выхода за плоскость фасада;</w:t>
            </w:r>
          </w:p>
          <w:p w14:paraId="5A35BE41" w14:textId="77777777" w:rsidR="00421FA4" w:rsidRPr="00421FA4" w:rsidRDefault="00421FA4" w:rsidP="0096158B">
            <w:pPr>
              <w:numPr>
                <w:ilvl w:val="0"/>
                <w:numId w:val="21"/>
              </w:numPr>
              <w:ind w:firstLine="709"/>
              <w:jc w:val="both"/>
              <w:rPr>
                <w:rFonts w:eastAsia="Roboto"/>
                <w:sz w:val="12"/>
                <w:szCs w:val="12"/>
              </w:rPr>
            </w:pPr>
            <w:r w:rsidRPr="00421FA4">
              <w:rPr>
                <w:rFonts w:eastAsia="Roboto"/>
                <w:sz w:val="12"/>
                <w:szCs w:val="12"/>
              </w:rPr>
              <w:t>в простенках между оконными и дверными проемами;</w:t>
            </w:r>
          </w:p>
          <w:p w14:paraId="5AD0B521" w14:textId="77777777" w:rsidR="00421FA4" w:rsidRPr="00421FA4" w:rsidRDefault="00421FA4" w:rsidP="0096158B">
            <w:pPr>
              <w:numPr>
                <w:ilvl w:val="0"/>
                <w:numId w:val="21"/>
              </w:numPr>
              <w:ind w:firstLine="709"/>
              <w:jc w:val="both"/>
              <w:rPr>
                <w:rFonts w:eastAsia="Roboto"/>
                <w:sz w:val="12"/>
                <w:szCs w:val="12"/>
              </w:rPr>
            </w:pPr>
            <w:r w:rsidRPr="00421FA4">
              <w:rPr>
                <w:rFonts w:eastAsia="Roboto"/>
                <w:sz w:val="12"/>
                <w:szCs w:val="12"/>
              </w:rPr>
              <w:t>на второстепенных фасадах, брандмауэрах;</w:t>
            </w:r>
          </w:p>
          <w:p w14:paraId="13C193F3" w14:textId="530AD29B" w:rsidR="00421FA4" w:rsidRPr="00421FA4" w:rsidRDefault="00421FA4" w:rsidP="0096158B">
            <w:pPr>
              <w:numPr>
                <w:ilvl w:val="0"/>
                <w:numId w:val="21"/>
              </w:numPr>
              <w:ind w:firstLine="709"/>
              <w:jc w:val="both"/>
              <w:rPr>
                <w:rFonts w:eastAsia="Roboto"/>
                <w:sz w:val="12"/>
                <w:szCs w:val="12"/>
              </w:rPr>
            </w:pPr>
            <w:r w:rsidRPr="00421FA4">
              <w:rPr>
                <w:rFonts w:eastAsia="Roboto"/>
                <w:sz w:val="12"/>
                <w:szCs w:val="12"/>
              </w:rPr>
              <w:t xml:space="preserve">в арочных проемах на высоте </w:t>
            </w:r>
            <w:r w:rsidR="004410D6">
              <w:rPr>
                <w:rFonts w:eastAsia="Roboto"/>
                <w:sz w:val="12"/>
                <w:szCs w:val="12"/>
              </w:rPr>
              <w:t>не</w:t>
            </w:r>
            <w:r w:rsidRPr="00421FA4">
              <w:rPr>
                <w:rFonts w:eastAsia="Roboto"/>
                <w:sz w:val="12"/>
                <w:szCs w:val="12"/>
              </w:rPr>
              <w:t xml:space="preserve"> ме</w:t>
            </w:r>
            <w:r w:rsidR="004410D6">
              <w:rPr>
                <w:rFonts w:eastAsia="Roboto"/>
                <w:sz w:val="12"/>
                <w:szCs w:val="12"/>
              </w:rPr>
              <w:t>не</w:t>
            </w:r>
            <w:r w:rsidRPr="00421FA4">
              <w:rPr>
                <w:rFonts w:eastAsia="Roboto"/>
                <w:sz w:val="12"/>
                <w:szCs w:val="12"/>
              </w:rPr>
              <w:t>е 3,0 м от поверхности земли,</w:t>
            </w:r>
          </w:p>
        </w:tc>
        <w:tc>
          <w:tcPr>
            <w:tcW w:w="6840" w:type="dxa"/>
            <w:tcBorders>
              <w:top w:val="single" w:sz="4" w:space="0" w:color="auto"/>
              <w:left w:val="single" w:sz="4" w:space="0" w:color="auto"/>
              <w:bottom w:val="single" w:sz="4" w:space="0" w:color="auto"/>
              <w:right w:val="single" w:sz="4" w:space="0" w:color="auto"/>
            </w:tcBorders>
            <w:hideMark/>
          </w:tcPr>
          <w:p w14:paraId="04558668" w14:textId="317AC04C" w:rsidR="00421FA4" w:rsidRPr="00421FA4" w:rsidRDefault="00421FA4" w:rsidP="0096158B">
            <w:pPr>
              <w:numPr>
                <w:ilvl w:val="0"/>
                <w:numId w:val="37"/>
              </w:numPr>
              <w:ind w:left="283" w:firstLine="709"/>
              <w:jc w:val="both"/>
              <w:rPr>
                <w:rFonts w:eastAsia="Roboto"/>
                <w:sz w:val="12"/>
                <w:szCs w:val="12"/>
              </w:rPr>
            </w:pPr>
            <w:r w:rsidRPr="00421FA4">
              <w:rPr>
                <w:rFonts w:eastAsia="Roboto"/>
                <w:sz w:val="12"/>
                <w:szCs w:val="12"/>
              </w:rPr>
              <w:t xml:space="preserve">3.4 Размещение элементов систем кондиционирования </w:t>
            </w:r>
            <w:r w:rsidR="004410D6">
              <w:rPr>
                <w:rFonts w:eastAsia="Roboto"/>
                <w:sz w:val="12"/>
                <w:szCs w:val="12"/>
              </w:rPr>
              <w:t>не</w:t>
            </w:r>
            <w:r w:rsidRPr="00421FA4">
              <w:rPr>
                <w:rFonts w:eastAsia="Roboto"/>
                <w:sz w:val="12"/>
                <w:szCs w:val="12"/>
              </w:rPr>
              <w:t xml:space="preserve"> допускается:</w:t>
            </w:r>
          </w:p>
          <w:p w14:paraId="6011EEF0" w14:textId="77777777" w:rsidR="00421FA4" w:rsidRPr="00421FA4" w:rsidRDefault="00421FA4" w:rsidP="0096158B">
            <w:pPr>
              <w:numPr>
                <w:ilvl w:val="0"/>
                <w:numId w:val="21"/>
              </w:numPr>
              <w:ind w:firstLine="709"/>
              <w:jc w:val="both"/>
              <w:rPr>
                <w:rFonts w:eastAsia="Roboto"/>
                <w:sz w:val="12"/>
                <w:szCs w:val="12"/>
              </w:rPr>
            </w:pPr>
            <w:r w:rsidRPr="00421FA4">
              <w:rPr>
                <w:rFonts w:eastAsia="Roboto"/>
                <w:sz w:val="12"/>
                <w:szCs w:val="12"/>
              </w:rPr>
              <w:t xml:space="preserve">на поверхности главных фасадов; </w:t>
            </w:r>
          </w:p>
          <w:p w14:paraId="2B085F01" w14:textId="77777777" w:rsidR="00421FA4" w:rsidRPr="00421FA4" w:rsidRDefault="00421FA4" w:rsidP="0096158B">
            <w:pPr>
              <w:numPr>
                <w:ilvl w:val="0"/>
                <w:numId w:val="21"/>
              </w:numPr>
              <w:ind w:firstLine="709"/>
              <w:jc w:val="both"/>
              <w:rPr>
                <w:rFonts w:eastAsia="Roboto"/>
                <w:sz w:val="12"/>
                <w:szCs w:val="12"/>
              </w:rPr>
            </w:pPr>
            <w:r w:rsidRPr="00421FA4">
              <w:rPr>
                <w:rFonts w:eastAsia="Roboto"/>
                <w:sz w:val="12"/>
                <w:szCs w:val="12"/>
              </w:rPr>
              <w:t>в оконных и дверных проемах с выступанием за плоскость фасада;</w:t>
            </w:r>
          </w:p>
          <w:p w14:paraId="7B317FD4" w14:textId="77777777" w:rsidR="00421FA4" w:rsidRPr="00421FA4" w:rsidRDefault="00421FA4" w:rsidP="0096158B">
            <w:pPr>
              <w:numPr>
                <w:ilvl w:val="0"/>
                <w:numId w:val="21"/>
              </w:numPr>
              <w:ind w:firstLine="709"/>
              <w:jc w:val="both"/>
              <w:rPr>
                <w:rFonts w:eastAsia="Roboto"/>
                <w:sz w:val="12"/>
                <w:szCs w:val="12"/>
              </w:rPr>
            </w:pPr>
            <w:r w:rsidRPr="00421FA4">
              <w:rPr>
                <w:rFonts w:eastAsia="Roboto"/>
                <w:sz w:val="12"/>
                <w:szCs w:val="12"/>
              </w:rPr>
              <w:t>над пешеходными тротуарами.</w:t>
            </w:r>
          </w:p>
          <w:p w14:paraId="3501D962" w14:textId="77777777" w:rsidR="00421FA4" w:rsidRPr="00421FA4" w:rsidRDefault="00421FA4" w:rsidP="0096158B">
            <w:pPr>
              <w:numPr>
                <w:ilvl w:val="0"/>
                <w:numId w:val="19"/>
              </w:numPr>
              <w:ind w:left="283" w:firstLine="709"/>
              <w:jc w:val="both"/>
              <w:rPr>
                <w:rFonts w:eastAsia="Roboto"/>
                <w:sz w:val="12"/>
                <w:szCs w:val="12"/>
              </w:rPr>
            </w:pPr>
            <w:r w:rsidRPr="00421FA4">
              <w:rPr>
                <w:rFonts w:eastAsia="Roboto"/>
                <w:sz w:val="12"/>
                <w:szCs w:val="12"/>
              </w:rPr>
              <w:t>3.5 Маскирующие ограждения должны иметь окраску, соответствующую одному из колеров элементов здания (стен, перекрытий, элементов окон, цоколя).</w:t>
            </w:r>
          </w:p>
          <w:p w14:paraId="22FD57B3" w14:textId="77777777" w:rsidR="00421FA4" w:rsidRPr="00421FA4" w:rsidRDefault="00421FA4" w:rsidP="0096158B">
            <w:pPr>
              <w:numPr>
                <w:ilvl w:val="0"/>
                <w:numId w:val="38"/>
              </w:numPr>
              <w:ind w:left="283" w:firstLine="709"/>
              <w:jc w:val="both"/>
              <w:rPr>
                <w:rFonts w:eastAsia="Roboto"/>
                <w:sz w:val="12"/>
                <w:szCs w:val="12"/>
              </w:rPr>
            </w:pPr>
            <w:r w:rsidRPr="00421FA4">
              <w:rPr>
                <w:rFonts w:eastAsia="Roboto"/>
                <w:sz w:val="12"/>
                <w:szCs w:val="12"/>
              </w:rPr>
              <w:t>3.6 Цветовое решение элементов системы наружного водоотведения (водосточные трубы, желоба) должно осуществляться в тон соответствующей плоскости стены.</w:t>
            </w:r>
          </w:p>
        </w:tc>
      </w:tr>
      <w:tr w:rsidR="00421FA4" w:rsidRPr="00421FA4" w14:paraId="67F804E3" w14:textId="77777777" w:rsidTr="00421FA4">
        <w:trPr>
          <w:trHeight w:val="160"/>
          <w:jc w:val="center"/>
        </w:trPr>
        <w:tc>
          <w:tcPr>
            <w:tcW w:w="2069" w:type="dxa"/>
            <w:gridSpan w:val="2"/>
            <w:tcBorders>
              <w:top w:val="single" w:sz="4" w:space="0" w:color="auto"/>
              <w:left w:val="single" w:sz="4" w:space="0" w:color="auto"/>
              <w:bottom w:val="single" w:sz="4" w:space="0" w:color="auto"/>
              <w:right w:val="single" w:sz="4" w:space="0" w:color="auto"/>
            </w:tcBorders>
            <w:hideMark/>
          </w:tcPr>
          <w:p w14:paraId="440AE670" w14:textId="77777777" w:rsidR="00421FA4" w:rsidRPr="00421FA4" w:rsidRDefault="00421FA4">
            <w:pPr>
              <w:rPr>
                <w:rFonts w:eastAsia="Roboto"/>
                <w:sz w:val="12"/>
                <w:szCs w:val="12"/>
              </w:rPr>
            </w:pPr>
            <w:r w:rsidRPr="00421FA4">
              <w:rPr>
                <w:rFonts w:eastAsia="Roboto"/>
                <w:sz w:val="12"/>
                <w:szCs w:val="12"/>
              </w:rPr>
              <w:t>Требования к подсветке фасадов зданий, строений и сооружений</w:t>
            </w:r>
          </w:p>
        </w:tc>
        <w:tc>
          <w:tcPr>
            <w:tcW w:w="5970" w:type="dxa"/>
            <w:tcBorders>
              <w:top w:val="single" w:sz="4" w:space="0" w:color="auto"/>
              <w:left w:val="single" w:sz="4" w:space="0" w:color="auto"/>
              <w:bottom w:val="single" w:sz="4" w:space="0" w:color="auto"/>
              <w:right w:val="single" w:sz="4" w:space="0" w:color="auto"/>
            </w:tcBorders>
            <w:hideMark/>
          </w:tcPr>
          <w:p w14:paraId="713729A1" w14:textId="77777777" w:rsidR="00421FA4" w:rsidRPr="00421FA4" w:rsidRDefault="00421FA4" w:rsidP="0096158B">
            <w:pPr>
              <w:numPr>
                <w:ilvl w:val="0"/>
                <w:numId w:val="54"/>
              </w:numPr>
              <w:ind w:left="283" w:firstLine="709"/>
              <w:jc w:val="both"/>
              <w:rPr>
                <w:rFonts w:eastAsia="Roboto"/>
                <w:sz w:val="12"/>
                <w:szCs w:val="12"/>
              </w:rPr>
            </w:pPr>
            <w:r w:rsidRPr="00421FA4">
              <w:rPr>
                <w:rFonts w:eastAsia="Roboto"/>
                <w:sz w:val="12"/>
                <w:szCs w:val="12"/>
              </w:rPr>
              <w:t xml:space="preserve">4.1 Входные группы должны иметь освещение. </w:t>
            </w:r>
          </w:p>
          <w:p w14:paraId="6C45089C" w14:textId="77777777" w:rsidR="00421FA4" w:rsidRPr="00421FA4" w:rsidRDefault="00421FA4" w:rsidP="0096158B">
            <w:pPr>
              <w:numPr>
                <w:ilvl w:val="0"/>
                <w:numId w:val="54"/>
              </w:numPr>
              <w:ind w:left="283" w:firstLine="709"/>
              <w:jc w:val="both"/>
              <w:rPr>
                <w:rFonts w:eastAsia="Roboto"/>
                <w:sz w:val="12"/>
                <w:szCs w:val="12"/>
              </w:rPr>
            </w:pPr>
            <w:r w:rsidRPr="00421FA4">
              <w:rPr>
                <w:rFonts w:eastAsia="Roboto"/>
                <w:sz w:val="12"/>
                <w:szCs w:val="12"/>
              </w:rPr>
              <w:t>4.2 Запрещается использовать в подсветке фасадов пиксельную, мигающую подсветку.</w:t>
            </w:r>
          </w:p>
          <w:p w14:paraId="2F684415" w14:textId="416F00BD" w:rsidR="00421FA4" w:rsidRPr="00421FA4" w:rsidRDefault="00421FA4" w:rsidP="0096158B">
            <w:pPr>
              <w:numPr>
                <w:ilvl w:val="0"/>
                <w:numId w:val="54"/>
              </w:numPr>
              <w:ind w:left="283" w:firstLine="709"/>
              <w:jc w:val="both"/>
              <w:rPr>
                <w:rFonts w:eastAsia="Roboto"/>
                <w:sz w:val="12"/>
                <w:szCs w:val="12"/>
              </w:rPr>
            </w:pPr>
            <w:r w:rsidRPr="00421FA4">
              <w:rPr>
                <w:rFonts w:eastAsia="Roboto"/>
                <w:sz w:val="12"/>
                <w:szCs w:val="12"/>
              </w:rPr>
              <w:t xml:space="preserve">4.3 Приборы архитектурной подсветки должны располагаться таким образом, чтобы их выходные отверстия экранировались светозащитными устройствами или </w:t>
            </w:r>
            <w:r w:rsidR="004410D6">
              <w:rPr>
                <w:rFonts w:eastAsia="Roboto"/>
                <w:sz w:val="12"/>
                <w:szCs w:val="12"/>
              </w:rPr>
              <w:t>не</w:t>
            </w:r>
            <w:r w:rsidRPr="00421FA4">
              <w:rPr>
                <w:rFonts w:eastAsia="Roboto"/>
                <w:sz w:val="12"/>
                <w:szCs w:val="12"/>
              </w:rPr>
              <w:t xml:space="preserve"> оказывались в центре поля зрения водителей и пешеходов в главных направлениях движения.</w:t>
            </w:r>
          </w:p>
        </w:tc>
        <w:tc>
          <w:tcPr>
            <w:tcW w:w="6840" w:type="dxa"/>
            <w:tcBorders>
              <w:top w:val="single" w:sz="4" w:space="0" w:color="auto"/>
              <w:left w:val="single" w:sz="4" w:space="0" w:color="auto"/>
              <w:bottom w:val="single" w:sz="4" w:space="0" w:color="auto"/>
              <w:right w:val="single" w:sz="4" w:space="0" w:color="auto"/>
            </w:tcBorders>
            <w:hideMark/>
          </w:tcPr>
          <w:p w14:paraId="4E089366" w14:textId="696D948A" w:rsidR="00421FA4" w:rsidRPr="00421FA4" w:rsidRDefault="00421FA4" w:rsidP="0096158B">
            <w:pPr>
              <w:numPr>
                <w:ilvl w:val="0"/>
                <w:numId w:val="54"/>
              </w:numPr>
              <w:ind w:left="283" w:firstLine="709"/>
              <w:jc w:val="both"/>
              <w:rPr>
                <w:rFonts w:eastAsia="Roboto"/>
                <w:sz w:val="12"/>
                <w:szCs w:val="12"/>
              </w:rPr>
            </w:pPr>
            <w:r w:rsidRPr="00421FA4">
              <w:rPr>
                <w:rFonts w:eastAsia="Roboto"/>
                <w:sz w:val="12"/>
                <w:szCs w:val="12"/>
              </w:rPr>
              <w:t>4.4 Подсветка осуществляется с цветовой температурой (</w:t>
            </w:r>
            <w:proofErr w:type="spellStart"/>
            <w:r w:rsidRPr="00421FA4">
              <w:rPr>
                <w:rFonts w:eastAsia="Roboto"/>
                <w:sz w:val="12"/>
                <w:szCs w:val="12"/>
              </w:rPr>
              <w:t>Тц</w:t>
            </w:r>
            <w:proofErr w:type="spellEnd"/>
            <w:r w:rsidRPr="00421FA4">
              <w:rPr>
                <w:rFonts w:eastAsia="Roboto"/>
                <w:sz w:val="12"/>
                <w:szCs w:val="12"/>
              </w:rPr>
              <w:t>) в диапазо</w:t>
            </w:r>
            <w:r w:rsidR="004410D6">
              <w:rPr>
                <w:rFonts w:eastAsia="Roboto"/>
                <w:sz w:val="12"/>
                <w:szCs w:val="12"/>
              </w:rPr>
              <w:t>не</w:t>
            </w:r>
            <w:r w:rsidRPr="00421FA4">
              <w:rPr>
                <w:rFonts w:eastAsia="Roboto"/>
                <w:sz w:val="12"/>
                <w:szCs w:val="12"/>
              </w:rPr>
              <w:t xml:space="preserve"> 2000-2700 К.</w:t>
            </w:r>
          </w:p>
          <w:p w14:paraId="3A0B8B9E" w14:textId="0D749611" w:rsidR="00421FA4" w:rsidRPr="00421FA4" w:rsidRDefault="00421FA4" w:rsidP="0096158B">
            <w:pPr>
              <w:numPr>
                <w:ilvl w:val="0"/>
                <w:numId w:val="54"/>
              </w:numPr>
              <w:ind w:left="283" w:firstLine="709"/>
              <w:jc w:val="both"/>
              <w:rPr>
                <w:rFonts w:eastAsia="Roboto"/>
                <w:sz w:val="12"/>
                <w:szCs w:val="12"/>
              </w:rPr>
            </w:pPr>
            <w:r w:rsidRPr="00421FA4">
              <w:rPr>
                <w:rFonts w:eastAsia="Roboto"/>
                <w:sz w:val="12"/>
                <w:szCs w:val="12"/>
              </w:rPr>
              <w:t xml:space="preserve">4.5 </w:t>
            </w:r>
            <w:r w:rsidR="004410D6">
              <w:rPr>
                <w:rFonts w:eastAsia="Roboto"/>
                <w:sz w:val="12"/>
                <w:szCs w:val="12"/>
              </w:rPr>
              <w:t>Не</w:t>
            </w:r>
            <w:r w:rsidRPr="00421FA4">
              <w:rPr>
                <w:rFonts w:eastAsia="Roboto"/>
                <w:sz w:val="12"/>
                <w:szCs w:val="12"/>
              </w:rPr>
              <w:t xml:space="preserve"> допускается засветка окон жилых помещений, расположенных вблизи зданий, а также камер видеонаблюдения.</w:t>
            </w:r>
          </w:p>
        </w:tc>
      </w:tr>
    </w:tbl>
    <w:p w14:paraId="30E06629" w14:textId="77777777" w:rsidR="005F3256" w:rsidRPr="00421FA4" w:rsidRDefault="005F3256" w:rsidP="00421FA4">
      <w:pPr>
        <w:spacing w:before="240" w:after="240" w:line="284" w:lineRule="exact"/>
        <w:ind w:firstLine="709"/>
        <w:contextualSpacing/>
        <w:rPr>
          <w:rFonts w:ascii="Calibri" w:eastAsia="Calibri" w:hAnsi="Calibri"/>
          <w:sz w:val="28"/>
          <w:szCs w:val="28"/>
          <w:lang w:eastAsia="en-US"/>
        </w:rPr>
      </w:pPr>
    </w:p>
    <w:p w14:paraId="2BBC09BD" w14:textId="170B2647" w:rsidR="00421FA4" w:rsidRDefault="00DB1F0B" w:rsidP="00421FA4">
      <w:pPr>
        <w:spacing w:before="240" w:after="240" w:line="284" w:lineRule="exact"/>
        <w:ind w:firstLine="709"/>
        <w:contextualSpacing/>
        <w:jc w:val="both"/>
        <w:rPr>
          <w:sz w:val="28"/>
          <w:szCs w:val="28"/>
        </w:rPr>
      </w:pPr>
      <w:r>
        <w:rPr>
          <w:sz w:val="28"/>
          <w:szCs w:val="28"/>
        </w:rPr>
        <w:t>6</w:t>
      </w:r>
      <w:r w:rsidR="00421FA4" w:rsidRPr="00421FA4">
        <w:rPr>
          <w:sz w:val="28"/>
          <w:szCs w:val="28"/>
        </w:rPr>
        <w:t>. Требования к в</w:t>
      </w:r>
      <w:r w:rsidR="004410D6">
        <w:rPr>
          <w:sz w:val="28"/>
          <w:szCs w:val="28"/>
        </w:rPr>
        <w:t>не</w:t>
      </w:r>
      <w:r w:rsidR="00421FA4" w:rsidRPr="00421FA4">
        <w:rPr>
          <w:sz w:val="28"/>
          <w:szCs w:val="28"/>
        </w:rPr>
        <w:t>ш</w:t>
      </w:r>
      <w:r w:rsidR="004410D6">
        <w:rPr>
          <w:sz w:val="28"/>
          <w:szCs w:val="28"/>
        </w:rPr>
        <w:t>не</w:t>
      </w:r>
      <w:r w:rsidR="00421FA4" w:rsidRPr="00421FA4">
        <w:rPr>
          <w:sz w:val="28"/>
          <w:szCs w:val="28"/>
        </w:rPr>
        <w:t>му облику фасадов объектов капитального строительства, относящихся к группе «Индивидуальные жилые»:</w:t>
      </w:r>
    </w:p>
    <w:p w14:paraId="67CE5F24" w14:textId="77777777" w:rsidR="005F3256" w:rsidRPr="00421FA4" w:rsidRDefault="005F3256" w:rsidP="005F3256">
      <w:pPr>
        <w:spacing w:before="240" w:after="240" w:line="284" w:lineRule="exact"/>
        <w:contextualSpacing/>
        <w:jc w:val="both"/>
        <w:rPr>
          <w:sz w:val="28"/>
          <w:szCs w:val="28"/>
          <w:lang w:eastAsia="ar-SA"/>
        </w:rPr>
      </w:pPr>
    </w:p>
    <w:tbl>
      <w:tblPr>
        <w:tblW w:w="148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107"/>
        <w:gridCol w:w="978"/>
        <w:gridCol w:w="5955"/>
        <w:gridCol w:w="6840"/>
      </w:tblGrid>
      <w:tr w:rsidR="00421FA4" w:rsidRPr="00421FA4" w14:paraId="079B5ACC" w14:textId="77777777" w:rsidTr="00421FA4">
        <w:trPr>
          <w:trHeight w:val="240"/>
          <w:jc w:val="center"/>
        </w:trPr>
        <w:tc>
          <w:tcPr>
            <w:tcW w:w="1106" w:type="dxa"/>
            <w:tcBorders>
              <w:top w:val="single" w:sz="4" w:space="0" w:color="auto"/>
              <w:left w:val="single" w:sz="4" w:space="0" w:color="auto"/>
              <w:bottom w:val="single" w:sz="4" w:space="0" w:color="auto"/>
              <w:right w:val="single" w:sz="4" w:space="0" w:color="auto"/>
            </w:tcBorders>
            <w:vAlign w:val="center"/>
            <w:hideMark/>
          </w:tcPr>
          <w:p w14:paraId="7324CCDB" w14:textId="77777777" w:rsidR="00421FA4" w:rsidRPr="00421FA4" w:rsidRDefault="00421FA4">
            <w:pPr>
              <w:rPr>
                <w:rFonts w:eastAsia="Roboto"/>
                <w:sz w:val="12"/>
                <w:szCs w:val="12"/>
              </w:rPr>
            </w:pPr>
            <w:r w:rsidRPr="00421FA4">
              <w:rPr>
                <w:rFonts w:eastAsia="Roboto"/>
                <w:sz w:val="12"/>
                <w:szCs w:val="12"/>
              </w:rPr>
              <w:t>Параметр</w:t>
            </w:r>
          </w:p>
        </w:tc>
        <w:tc>
          <w:tcPr>
            <w:tcW w:w="978" w:type="dxa"/>
            <w:tcBorders>
              <w:top w:val="single" w:sz="4" w:space="0" w:color="auto"/>
              <w:left w:val="single" w:sz="4" w:space="0" w:color="auto"/>
              <w:bottom w:val="single" w:sz="4" w:space="0" w:color="auto"/>
              <w:right w:val="single" w:sz="4" w:space="0" w:color="auto"/>
            </w:tcBorders>
            <w:vAlign w:val="center"/>
            <w:hideMark/>
          </w:tcPr>
          <w:p w14:paraId="65D3D329" w14:textId="77777777" w:rsidR="00421FA4" w:rsidRPr="00421FA4" w:rsidRDefault="00421FA4">
            <w:pPr>
              <w:rPr>
                <w:rFonts w:eastAsia="Roboto"/>
                <w:sz w:val="12"/>
                <w:szCs w:val="12"/>
              </w:rPr>
            </w:pPr>
            <w:r w:rsidRPr="00421FA4">
              <w:rPr>
                <w:rFonts w:eastAsia="Roboto"/>
                <w:sz w:val="12"/>
                <w:szCs w:val="12"/>
              </w:rPr>
              <w:t>Конструктивный элемент</w:t>
            </w:r>
          </w:p>
        </w:tc>
        <w:tc>
          <w:tcPr>
            <w:tcW w:w="12795" w:type="dxa"/>
            <w:gridSpan w:val="2"/>
            <w:tcBorders>
              <w:top w:val="single" w:sz="4" w:space="0" w:color="auto"/>
              <w:left w:val="single" w:sz="4" w:space="0" w:color="auto"/>
              <w:bottom w:val="single" w:sz="4" w:space="0" w:color="auto"/>
              <w:right w:val="single" w:sz="4" w:space="0" w:color="auto"/>
            </w:tcBorders>
            <w:vAlign w:val="center"/>
            <w:hideMark/>
          </w:tcPr>
          <w:p w14:paraId="0A58B16D" w14:textId="77777777" w:rsidR="00421FA4" w:rsidRPr="00421FA4" w:rsidRDefault="00421FA4">
            <w:pPr>
              <w:ind w:firstLine="709"/>
              <w:rPr>
                <w:rFonts w:eastAsia="Roboto"/>
                <w:sz w:val="12"/>
                <w:szCs w:val="12"/>
              </w:rPr>
            </w:pPr>
            <w:r w:rsidRPr="00421FA4">
              <w:rPr>
                <w:rFonts w:eastAsia="Roboto"/>
                <w:sz w:val="12"/>
                <w:szCs w:val="12"/>
              </w:rPr>
              <w:t xml:space="preserve">                                                                                                                                                                   Требования</w:t>
            </w:r>
          </w:p>
        </w:tc>
      </w:tr>
      <w:tr w:rsidR="00421FA4" w:rsidRPr="00421FA4" w14:paraId="54C50ED4" w14:textId="77777777" w:rsidTr="00421FA4">
        <w:trPr>
          <w:trHeight w:val="392"/>
          <w:jc w:val="center"/>
        </w:trPr>
        <w:tc>
          <w:tcPr>
            <w:tcW w:w="1106" w:type="dxa"/>
            <w:vMerge w:val="restart"/>
            <w:tcBorders>
              <w:top w:val="single" w:sz="4" w:space="0" w:color="auto"/>
              <w:left w:val="single" w:sz="4" w:space="0" w:color="auto"/>
              <w:bottom w:val="single" w:sz="4" w:space="0" w:color="auto"/>
              <w:right w:val="single" w:sz="4" w:space="0" w:color="auto"/>
            </w:tcBorders>
            <w:hideMark/>
          </w:tcPr>
          <w:p w14:paraId="6DF7006D" w14:textId="77777777" w:rsidR="00421FA4" w:rsidRPr="00421FA4" w:rsidRDefault="00421FA4">
            <w:pPr>
              <w:rPr>
                <w:rFonts w:eastAsia="Roboto"/>
                <w:sz w:val="12"/>
                <w:szCs w:val="12"/>
              </w:rPr>
            </w:pPr>
            <w:r w:rsidRPr="00421FA4">
              <w:rPr>
                <w:rFonts w:eastAsia="Roboto"/>
                <w:sz w:val="12"/>
                <w:szCs w:val="12"/>
              </w:rPr>
              <w:t>Требования к цветовым характеристикам зданий, строений и сооружений</w:t>
            </w:r>
          </w:p>
        </w:tc>
        <w:tc>
          <w:tcPr>
            <w:tcW w:w="978" w:type="dxa"/>
            <w:tcBorders>
              <w:top w:val="single" w:sz="4" w:space="0" w:color="auto"/>
              <w:left w:val="single" w:sz="4" w:space="0" w:color="auto"/>
              <w:bottom w:val="single" w:sz="4" w:space="0" w:color="auto"/>
              <w:right w:val="single" w:sz="4" w:space="0" w:color="auto"/>
            </w:tcBorders>
            <w:vAlign w:val="center"/>
            <w:hideMark/>
          </w:tcPr>
          <w:p w14:paraId="37D837E8" w14:textId="77777777" w:rsidR="00421FA4" w:rsidRPr="00421FA4" w:rsidRDefault="00421FA4">
            <w:pPr>
              <w:rPr>
                <w:rFonts w:eastAsia="Roboto"/>
                <w:sz w:val="12"/>
                <w:szCs w:val="12"/>
              </w:rPr>
            </w:pPr>
            <w:r w:rsidRPr="00421FA4">
              <w:rPr>
                <w:rFonts w:eastAsia="Roboto"/>
                <w:sz w:val="12"/>
                <w:szCs w:val="12"/>
              </w:rPr>
              <w:t>1.1</w:t>
            </w:r>
          </w:p>
          <w:p w14:paraId="7CE57EBE" w14:textId="77777777" w:rsidR="00421FA4" w:rsidRPr="00421FA4" w:rsidRDefault="00421FA4">
            <w:pPr>
              <w:rPr>
                <w:rFonts w:eastAsia="Roboto"/>
                <w:sz w:val="12"/>
                <w:szCs w:val="12"/>
              </w:rPr>
            </w:pPr>
            <w:r w:rsidRPr="00421FA4">
              <w:rPr>
                <w:rFonts w:eastAsia="Roboto"/>
                <w:sz w:val="12"/>
                <w:szCs w:val="12"/>
              </w:rPr>
              <w:t>Стены</w:t>
            </w:r>
          </w:p>
        </w:tc>
        <w:tc>
          <w:tcPr>
            <w:tcW w:w="5955" w:type="dxa"/>
            <w:tcBorders>
              <w:top w:val="single" w:sz="4" w:space="0" w:color="auto"/>
              <w:left w:val="single" w:sz="4" w:space="0" w:color="auto"/>
              <w:bottom w:val="single" w:sz="4" w:space="0" w:color="auto"/>
              <w:right w:val="single" w:sz="4" w:space="0" w:color="auto"/>
            </w:tcBorders>
            <w:hideMark/>
          </w:tcPr>
          <w:p w14:paraId="0B3C3976" w14:textId="24542F3A" w:rsidR="00421FA4" w:rsidRPr="00421FA4" w:rsidRDefault="00421FA4" w:rsidP="0096158B">
            <w:pPr>
              <w:numPr>
                <w:ilvl w:val="0"/>
                <w:numId w:val="55"/>
              </w:numPr>
              <w:ind w:left="283" w:firstLine="709"/>
              <w:jc w:val="both"/>
              <w:rPr>
                <w:rFonts w:eastAsia="Roboto"/>
                <w:sz w:val="12"/>
                <w:szCs w:val="12"/>
              </w:rPr>
            </w:pPr>
            <w:r w:rsidRPr="00421FA4">
              <w:rPr>
                <w:rFonts w:eastAsia="Roboto"/>
                <w:sz w:val="12"/>
                <w:szCs w:val="12"/>
              </w:rPr>
              <w:t xml:space="preserve">1.1.1 В цветовом решении облицовочных материалов объекта (за исключением площади остекления) разрешается использовать 1 оттенок в качестве основного цвета   и </w:t>
            </w:r>
            <w:r w:rsidR="004410D6">
              <w:rPr>
                <w:rFonts w:eastAsia="Roboto"/>
                <w:sz w:val="12"/>
                <w:szCs w:val="12"/>
              </w:rPr>
              <w:t>не</w:t>
            </w:r>
            <w:r w:rsidRPr="00421FA4">
              <w:rPr>
                <w:rFonts w:eastAsia="Roboto"/>
                <w:sz w:val="12"/>
                <w:szCs w:val="12"/>
              </w:rPr>
              <w:t xml:space="preserve"> более двух - в качестве дополнительных цветов. Основной оттенок должен быть использован на большей части площади фасада, дополнительные - суммарно на меньшей части.</w:t>
            </w:r>
          </w:p>
          <w:p w14:paraId="20750FDA" w14:textId="77777777" w:rsidR="00421FA4" w:rsidRPr="00421FA4" w:rsidRDefault="00421FA4" w:rsidP="0096158B">
            <w:pPr>
              <w:numPr>
                <w:ilvl w:val="0"/>
                <w:numId w:val="55"/>
              </w:numPr>
              <w:ind w:left="283" w:firstLine="709"/>
              <w:jc w:val="both"/>
              <w:rPr>
                <w:rFonts w:eastAsia="Roboto"/>
                <w:sz w:val="12"/>
                <w:szCs w:val="12"/>
              </w:rPr>
            </w:pPr>
            <w:r w:rsidRPr="00421FA4">
              <w:rPr>
                <w:rFonts w:eastAsia="Roboto"/>
                <w:sz w:val="12"/>
                <w:szCs w:val="12"/>
              </w:rPr>
              <w:t>1.1.2 Цветовое решение должно осуществляться в соответствии с разрешенными к использованию RAL:</w:t>
            </w:r>
          </w:p>
          <w:p w14:paraId="45EDE993" w14:textId="77777777" w:rsidR="00421FA4" w:rsidRPr="00421FA4" w:rsidRDefault="00421FA4" w:rsidP="0096158B">
            <w:pPr>
              <w:numPr>
                <w:ilvl w:val="0"/>
                <w:numId w:val="56"/>
              </w:numPr>
              <w:ind w:left="425" w:firstLine="709"/>
              <w:jc w:val="both"/>
              <w:rPr>
                <w:rFonts w:eastAsia="Roboto"/>
                <w:sz w:val="12"/>
                <w:szCs w:val="12"/>
              </w:rPr>
            </w:pPr>
            <w:r w:rsidRPr="00421FA4">
              <w:rPr>
                <w:rFonts w:eastAsia="Roboto"/>
                <w:sz w:val="12"/>
                <w:szCs w:val="12"/>
              </w:rPr>
              <w:t>основные оттенки - 9010, 150-5, 9001, 160-3, 160-5, 060 90 10, 070 90 10, 060 09 05, 1013, 840-2, 100 80 05, 110 80 05, 110 80 10, 7032, 120 70 05, 840-1, 120-5, 1015, 310-1, 9002, 080 80 05, 095 80 10, 7044, 7038, 9018, 830-1, 240 80 05, 160 80 05, 160 70 05, 060 80 20, 040 80 10, 080 80 10, 070 80 20, 780-4, 080 80 20, 1001, 080 70 30, 085 70 20, 060 70 10, 050 70 20, 070 70 10, 1019, 050 60 10;</w:t>
            </w:r>
          </w:p>
          <w:p w14:paraId="53267BE7" w14:textId="77777777" w:rsidR="00421FA4" w:rsidRPr="00421FA4" w:rsidRDefault="00421FA4" w:rsidP="0096158B">
            <w:pPr>
              <w:numPr>
                <w:ilvl w:val="0"/>
                <w:numId w:val="56"/>
              </w:numPr>
              <w:ind w:left="425" w:firstLine="709"/>
              <w:jc w:val="both"/>
              <w:rPr>
                <w:rFonts w:eastAsia="Roboto"/>
                <w:sz w:val="12"/>
                <w:szCs w:val="12"/>
              </w:rPr>
            </w:pPr>
            <w:r w:rsidRPr="00421FA4">
              <w:rPr>
                <w:rFonts w:eastAsia="Roboto"/>
                <w:sz w:val="12"/>
                <w:szCs w:val="12"/>
              </w:rPr>
              <w:t>дополнительные оттенки - 9010, 070 90 20, 1014, 1000, 070 80 20, 020 80 05, 7035, 180 80 05, 140 80 10, 130 70 10, 180 70 05, 1002, 070 70 30, 050 70 20, 340 70 05, 000 65 00, 040 70 10, 360 60 05, 060 60 20, 1011, 075 70 20, 1020, 075 60 20, 7004, 140 60 05, 7030, 060 60 05, 070 60 10, 040 50 20, 7048, 7037, 7001, 7034, 7033, 060 50 30, 070 50 20, 040 50 30, 1036, 7036, 7039, 060 50 05, 050 50 10, 8025, 8002, 030 40 30, 050 40 30, 7002, 7003, 7005, 7009, 7015, 8028.</w:t>
            </w:r>
          </w:p>
        </w:tc>
        <w:tc>
          <w:tcPr>
            <w:tcW w:w="6840" w:type="dxa"/>
            <w:tcBorders>
              <w:top w:val="single" w:sz="4" w:space="0" w:color="auto"/>
              <w:left w:val="single" w:sz="4" w:space="0" w:color="auto"/>
              <w:bottom w:val="single" w:sz="4" w:space="0" w:color="auto"/>
              <w:right w:val="single" w:sz="4" w:space="0" w:color="auto"/>
            </w:tcBorders>
            <w:hideMark/>
          </w:tcPr>
          <w:p w14:paraId="066C1C0C" w14:textId="6649BFFD" w:rsidR="00421FA4" w:rsidRPr="00421FA4" w:rsidRDefault="00421FA4" w:rsidP="0096158B">
            <w:pPr>
              <w:numPr>
                <w:ilvl w:val="0"/>
                <w:numId w:val="57"/>
              </w:numPr>
              <w:ind w:left="283" w:firstLine="709"/>
              <w:jc w:val="both"/>
              <w:rPr>
                <w:rFonts w:eastAsia="Roboto"/>
                <w:sz w:val="12"/>
                <w:szCs w:val="12"/>
              </w:rPr>
            </w:pPr>
            <w:r w:rsidRPr="00421FA4">
              <w:rPr>
                <w:rFonts w:eastAsia="Roboto"/>
                <w:sz w:val="12"/>
                <w:szCs w:val="12"/>
              </w:rPr>
              <w:t xml:space="preserve">1.1.3 При подборе материалов </w:t>
            </w:r>
            <w:r w:rsidR="004410D6">
              <w:rPr>
                <w:rFonts w:eastAsia="Roboto"/>
                <w:sz w:val="12"/>
                <w:szCs w:val="12"/>
              </w:rPr>
              <w:t>не</w:t>
            </w:r>
            <w:r w:rsidRPr="00421FA4">
              <w:rPr>
                <w:rFonts w:eastAsia="Roboto"/>
                <w:sz w:val="12"/>
                <w:szCs w:val="12"/>
              </w:rPr>
              <w:t>однородной текстуры (натуральных - кирпич, гранит и т. д. и имитирующих натуральные - композитные плиты и т.д.) допускается откло</w:t>
            </w:r>
            <w:r w:rsidR="004410D6">
              <w:rPr>
                <w:rFonts w:eastAsia="Roboto"/>
                <w:sz w:val="12"/>
                <w:szCs w:val="12"/>
              </w:rPr>
              <w:t>не</w:t>
            </w:r>
            <w:r w:rsidRPr="00421FA4">
              <w:rPr>
                <w:rFonts w:eastAsia="Roboto"/>
                <w:sz w:val="12"/>
                <w:szCs w:val="12"/>
              </w:rPr>
              <w:t xml:space="preserve">ние от перечня разрешенных RAL. В составе натуральных материалов должны отсутствовать дополнительные цветные пигменты. Колер материалов, имитирующих натуральные, должен совпадать с натуральным цветом этих материалов.   </w:t>
            </w:r>
          </w:p>
          <w:p w14:paraId="7C7CA4A3" w14:textId="338A3955" w:rsidR="00421FA4" w:rsidRPr="00421FA4" w:rsidRDefault="00421FA4" w:rsidP="0096158B">
            <w:pPr>
              <w:numPr>
                <w:ilvl w:val="0"/>
                <w:numId w:val="57"/>
              </w:numPr>
              <w:ind w:left="283" w:firstLine="709"/>
              <w:jc w:val="both"/>
              <w:rPr>
                <w:rFonts w:eastAsia="Roboto"/>
                <w:sz w:val="12"/>
                <w:szCs w:val="12"/>
              </w:rPr>
            </w:pPr>
            <w:r w:rsidRPr="00421FA4">
              <w:rPr>
                <w:rFonts w:eastAsia="Roboto"/>
                <w:sz w:val="12"/>
                <w:szCs w:val="12"/>
              </w:rPr>
              <w:t xml:space="preserve">1.1.4 При создании архитектурных решений </w:t>
            </w:r>
            <w:r w:rsidR="004410D6">
              <w:rPr>
                <w:rFonts w:eastAsia="Roboto"/>
                <w:sz w:val="12"/>
                <w:szCs w:val="12"/>
              </w:rPr>
              <w:t>не</w:t>
            </w:r>
            <w:r w:rsidRPr="00421FA4">
              <w:rPr>
                <w:rFonts w:eastAsia="Roboto"/>
                <w:sz w:val="12"/>
                <w:szCs w:val="12"/>
              </w:rPr>
              <w:t>обходимо выполнять стыковку наружных стеновых па</w:t>
            </w:r>
            <w:r w:rsidR="004410D6">
              <w:rPr>
                <w:rFonts w:eastAsia="Roboto"/>
                <w:sz w:val="12"/>
                <w:szCs w:val="12"/>
              </w:rPr>
              <w:t>не</w:t>
            </w:r>
            <w:r w:rsidRPr="00421FA4">
              <w:rPr>
                <w:rFonts w:eastAsia="Roboto"/>
                <w:sz w:val="12"/>
                <w:szCs w:val="12"/>
              </w:rPr>
              <w:t xml:space="preserve">лей в тон их отделки. Цветовое решение </w:t>
            </w:r>
            <w:proofErr w:type="spellStart"/>
            <w:r w:rsidRPr="00421FA4">
              <w:rPr>
                <w:rFonts w:eastAsia="Roboto"/>
                <w:sz w:val="12"/>
                <w:szCs w:val="12"/>
              </w:rPr>
              <w:t>нащельников</w:t>
            </w:r>
            <w:proofErr w:type="spellEnd"/>
            <w:r w:rsidRPr="00421FA4">
              <w:rPr>
                <w:rFonts w:eastAsia="Roboto"/>
                <w:sz w:val="12"/>
                <w:szCs w:val="12"/>
              </w:rPr>
              <w:t xml:space="preserve"> на стыках поверхностей должно осуществляться в соответствии с колером отделки этих поверхностей. Поэтажное деление торцевыми поверхностями плит перекрытий допускается при условии отделки плиты в тон соответствующей плоскости стены фасада.</w:t>
            </w:r>
          </w:p>
        </w:tc>
      </w:tr>
      <w:tr w:rsidR="00421FA4" w:rsidRPr="00421FA4" w14:paraId="251CFD28" w14:textId="77777777" w:rsidTr="00421FA4">
        <w:trPr>
          <w:trHeight w:val="300"/>
          <w:jc w:val="center"/>
        </w:trPr>
        <w:tc>
          <w:tcPr>
            <w:tcW w:w="2084" w:type="dxa"/>
            <w:vMerge/>
            <w:tcBorders>
              <w:top w:val="single" w:sz="4" w:space="0" w:color="auto"/>
              <w:left w:val="single" w:sz="4" w:space="0" w:color="auto"/>
              <w:bottom w:val="single" w:sz="4" w:space="0" w:color="auto"/>
              <w:right w:val="single" w:sz="4" w:space="0" w:color="auto"/>
            </w:tcBorders>
            <w:vAlign w:val="center"/>
            <w:hideMark/>
          </w:tcPr>
          <w:p w14:paraId="26D6C08C" w14:textId="77777777" w:rsidR="00421FA4" w:rsidRPr="00421FA4" w:rsidRDefault="00421FA4">
            <w:pPr>
              <w:rPr>
                <w:rFonts w:eastAsia="Roboto"/>
                <w:sz w:val="12"/>
                <w:szCs w:val="12"/>
                <w:lang w:eastAsia="ar-SA"/>
              </w:rPr>
            </w:pPr>
          </w:p>
        </w:tc>
        <w:tc>
          <w:tcPr>
            <w:tcW w:w="978" w:type="dxa"/>
            <w:tcBorders>
              <w:top w:val="single" w:sz="4" w:space="0" w:color="auto"/>
              <w:left w:val="single" w:sz="4" w:space="0" w:color="auto"/>
              <w:bottom w:val="single" w:sz="4" w:space="0" w:color="auto"/>
              <w:right w:val="single" w:sz="4" w:space="0" w:color="auto"/>
            </w:tcBorders>
            <w:vAlign w:val="center"/>
            <w:hideMark/>
          </w:tcPr>
          <w:p w14:paraId="17A5730F" w14:textId="77777777" w:rsidR="00421FA4" w:rsidRPr="00421FA4" w:rsidRDefault="00421FA4">
            <w:pPr>
              <w:rPr>
                <w:rFonts w:eastAsia="Roboto"/>
                <w:sz w:val="12"/>
                <w:szCs w:val="12"/>
              </w:rPr>
            </w:pPr>
            <w:r w:rsidRPr="00421FA4">
              <w:rPr>
                <w:rFonts w:eastAsia="Roboto"/>
                <w:sz w:val="12"/>
                <w:szCs w:val="12"/>
              </w:rPr>
              <w:t>1.2</w:t>
            </w:r>
          </w:p>
          <w:p w14:paraId="413BC2C4" w14:textId="77777777" w:rsidR="00421FA4" w:rsidRPr="00421FA4" w:rsidRDefault="00421FA4">
            <w:pPr>
              <w:rPr>
                <w:rFonts w:eastAsia="Roboto"/>
                <w:sz w:val="12"/>
                <w:szCs w:val="12"/>
              </w:rPr>
            </w:pPr>
            <w:r w:rsidRPr="00421FA4">
              <w:rPr>
                <w:rFonts w:eastAsia="Roboto"/>
                <w:sz w:val="12"/>
                <w:szCs w:val="12"/>
              </w:rPr>
              <w:t>Окна</w:t>
            </w:r>
          </w:p>
        </w:tc>
        <w:tc>
          <w:tcPr>
            <w:tcW w:w="5955" w:type="dxa"/>
            <w:tcBorders>
              <w:top w:val="single" w:sz="4" w:space="0" w:color="auto"/>
              <w:left w:val="single" w:sz="4" w:space="0" w:color="auto"/>
              <w:bottom w:val="single" w:sz="4" w:space="0" w:color="auto"/>
              <w:right w:val="single" w:sz="4" w:space="0" w:color="auto"/>
            </w:tcBorders>
            <w:hideMark/>
          </w:tcPr>
          <w:p w14:paraId="2CABBB83" w14:textId="77777777" w:rsidR="00421FA4" w:rsidRPr="00421FA4" w:rsidRDefault="00421FA4" w:rsidP="0096158B">
            <w:pPr>
              <w:numPr>
                <w:ilvl w:val="0"/>
                <w:numId w:val="58"/>
              </w:numPr>
              <w:ind w:left="283" w:firstLine="709"/>
              <w:jc w:val="both"/>
              <w:rPr>
                <w:rFonts w:eastAsia="Roboto"/>
                <w:sz w:val="12"/>
                <w:szCs w:val="12"/>
              </w:rPr>
            </w:pPr>
            <w:r w:rsidRPr="00421FA4">
              <w:rPr>
                <w:rFonts w:eastAsia="Roboto"/>
                <w:sz w:val="12"/>
                <w:szCs w:val="12"/>
              </w:rPr>
              <w:t>1.2.1 Цветовое решение должно осуществляться в соответствии с разрешенными к использованию RAL: 9010, 1002, 7010, 7011, 7024, 7026, 820-5, 7021, 8014, 9005.</w:t>
            </w:r>
          </w:p>
        </w:tc>
        <w:tc>
          <w:tcPr>
            <w:tcW w:w="6840" w:type="dxa"/>
            <w:tcBorders>
              <w:top w:val="single" w:sz="4" w:space="0" w:color="auto"/>
              <w:left w:val="single" w:sz="4" w:space="0" w:color="auto"/>
              <w:bottom w:val="single" w:sz="4" w:space="0" w:color="auto"/>
              <w:right w:val="single" w:sz="4" w:space="0" w:color="auto"/>
            </w:tcBorders>
            <w:hideMark/>
          </w:tcPr>
          <w:p w14:paraId="5345500E" w14:textId="77777777" w:rsidR="00421FA4" w:rsidRPr="00421FA4" w:rsidRDefault="00421FA4" w:rsidP="0096158B">
            <w:pPr>
              <w:numPr>
                <w:ilvl w:val="0"/>
                <w:numId w:val="58"/>
              </w:numPr>
              <w:ind w:left="283" w:firstLine="709"/>
              <w:jc w:val="both"/>
              <w:rPr>
                <w:rFonts w:eastAsia="Roboto"/>
                <w:sz w:val="12"/>
                <w:szCs w:val="12"/>
              </w:rPr>
            </w:pPr>
            <w:r w:rsidRPr="00421FA4">
              <w:rPr>
                <w:rFonts w:eastAsia="Roboto"/>
                <w:sz w:val="12"/>
                <w:szCs w:val="12"/>
              </w:rPr>
              <w:t>1.2.2 Все элементы окон (за исключением стекла) должны выполняться в едином цветовом решении.</w:t>
            </w:r>
          </w:p>
        </w:tc>
      </w:tr>
      <w:tr w:rsidR="00421FA4" w:rsidRPr="00421FA4" w14:paraId="2335750B" w14:textId="77777777" w:rsidTr="00421FA4">
        <w:trPr>
          <w:trHeight w:val="140"/>
          <w:jc w:val="center"/>
        </w:trPr>
        <w:tc>
          <w:tcPr>
            <w:tcW w:w="2084" w:type="dxa"/>
            <w:vMerge/>
            <w:tcBorders>
              <w:top w:val="single" w:sz="4" w:space="0" w:color="auto"/>
              <w:left w:val="single" w:sz="4" w:space="0" w:color="auto"/>
              <w:bottom w:val="single" w:sz="4" w:space="0" w:color="auto"/>
              <w:right w:val="single" w:sz="4" w:space="0" w:color="auto"/>
            </w:tcBorders>
            <w:vAlign w:val="center"/>
            <w:hideMark/>
          </w:tcPr>
          <w:p w14:paraId="6428B9BA" w14:textId="77777777" w:rsidR="00421FA4" w:rsidRPr="00421FA4" w:rsidRDefault="00421FA4">
            <w:pPr>
              <w:rPr>
                <w:rFonts w:eastAsia="Roboto"/>
                <w:sz w:val="12"/>
                <w:szCs w:val="12"/>
                <w:lang w:eastAsia="ar-SA"/>
              </w:rPr>
            </w:pPr>
          </w:p>
        </w:tc>
        <w:tc>
          <w:tcPr>
            <w:tcW w:w="978" w:type="dxa"/>
            <w:tcBorders>
              <w:top w:val="single" w:sz="4" w:space="0" w:color="auto"/>
              <w:left w:val="single" w:sz="4" w:space="0" w:color="auto"/>
              <w:bottom w:val="single" w:sz="4" w:space="0" w:color="auto"/>
              <w:right w:val="single" w:sz="4" w:space="0" w:color="auto"/>
            </w:tcBorders>
            <w:vAlign w:val="center"/>
            <w:hideMark/>
          </w:tcPr>
          <w:p w14:paraId="0969F861" w14:textId="77777777" w:rsidR="00421FA4" w:rsidRPr="00421FA4" w:rsidRDefault="00421FA4">
            <w:pPr>
              <w:rPr>
                <w:rFonts w:eastAsia="Roboto"/>
                <w:sz w:val="12"/>
                <w:szCs w:val="12"/>
              </w:rPr>
            </w:pPr>
            <w:r w:rsidRPr="00421FA4">
              <w:rPr>
                <w:rFonts w:eastAsia="Roboto"/>
                <w:sz w:val="12"/>
                <w:szCs w:val="12"/>
              </w:rPr>
              <w:t>1.3</w:t>
            </w:r>
          </w:p>
          <w:p w14:paraId="416A529E" w14:textId="77777777" w:rsidR="00421FA4" w:rsidRPr="00421FA4" w:rsidRDefault="00421FA4">
            <w:pPr>
              <w:rPr>
                <w:rFonts w:eastAsia="Roboto"/>
                <w:sz w:val="12"/>
                <w:szCs w:val="12"/>
              </w:rPr>
            </w:pPr>
            <w:r w:rsidRPr="00421FA4">
              <w:rPr>
                <w:rFonts w:eastAsia="Roboto"/>
                <w:sz w:val="12"/>
                <w:szCs w:val="12"/>
              </w:rPr>
              <w:t>Остекление</w:t>
            </w:r>
          </w:p>
        </w:tc>
        <w:tc>
          <w:tcPr>
            <w:tcW w:w="5955" w:type="dxa"/>
            <w:tcBorders>
              <w:top w:val="single" w:sz="4" w:space="0" w:color="auto"/>
              <w:left w:val="single" w:sz="4" w:space="0" w:color="auto"/>
              <w:bottom w:val="single" w:sz="4" w:space="0" w:color="auto"/>
              <w:right w:val="single" w:sz="4" w:space="0" w:color="auto"/>
            </w:tcBorders>
            <w:hideMark/>
          </w:tcPr>
          <w:p w14:paraId="26F045C6" w14:textId="511772F3" w:rsidR="00421FA4" w:rsidRPr="00421FA4" w:rsidRDefault="00421FA4" w:rsidP="0096158B">
            <w:pPr>
              <w:numPr>
                <w:ilvl w:val="0"/>
                <w:numId w:val="59"/>
              </w:numPr>
              <w:ind w:left="283" w:firstLine="709"/>
              <w:jc w:val="both"/>
              <w:rPr>
                <w:rFonts w:eastAsia="Roboto"/>
                <w:sz w:val="12"/>
                <w:szCs w:val="12"/>
              </w:rPr>
            </w:pPr>
            <w:r w:rsidRPr="00421FA4">
              <w:rPr>
                <w:rFonts w:eastAsia="Roboto"/>
                <w:sz w:val="12"/>
                <w:szCs w:val="12"/>
              </w:rPr>
              <w:t xml:space="preserve">1.3.1 </w:t>
            </w:r>
            <w:r w:rsidR="004410D6">
              <w:rPr>
                <w:rFonts w:eastAsia="Roboto"/>
                <w:sz w:val="12"/>
                <w:szCs w:val="12"/>
              </w:rPr>
              <w:t>Не</w:t>
            </w:r>
            <w:r w:rsidRPr="00421FA4">
              <w:rPr>
                <w:rFonts w:eastAsia="Roboto"/>
                <w:sz w:val="12"/>
                <w:szCs w:val="12"/>
              </w:rPr>
              <w:t xml:space="preserve"> допускается использование цветного (тонированного</w:t>
            </w:r>
            <w:r w:rsidRPr="00421FA4">
              <w:rPr>
                <w:rFonts w:eastAsia="Roboto"/>
                <w:i/>
                <w:sz w:val="12"/>
                <w:szCs w:val="12"/>
              </w:rPr>
              <w:t xml:space="preserve"> </w:t>
            </w:r>
            <w:r w:rsidRPr="00421FA4">
              <w:rPr>
                <w:rFonts w:eastAsia="Roboto"/>
                <w:sz w:val="12"/>
                <w:szCs w:val="12"/>
              </w:rPr>
              <w:t xml:space="preserve">в массе), </w:t>
            </w:r>
            <w:proofErr w:type="spellStart"/>
            <w:r w:rsidR="004410D6">
              <w:rPr>
                <w:rFonts w:eastAsia="Roboto"/>
                <w:sz w:val="12"/>
                <w:szCs w:val="12"/>
              </w:rPr>
              <w:t>не</w:t>
            </w:r>
            <w:r w:rsidRPr="00421FA4">
              <w:rPr>
                <w:rFonts w:eastAsia="Roboto"/>
                <w:sz w:val="12"/>
                <w:szCs w:val="12"/>
              </w:rPr>
              <w:t>просматриваемого</w:t>
            </w:r>
            <w:proofErr w:type="spellEnd"/>
            <w:r w:rsidRPr="00421FA4">
              <w:rPr>
                <w:rFonts w:eastAsia="Roboto"/>
                <w:sz w:val="12"/>
                <w:szCs w:val="12"/>
              </w:rPr>
              <w:t xml:space="preserve"> зеркального остекления.</w:t>
            </w:r>
          </w:p>
          <w:p w14:paraId="6AB1969E" w14:textId="5536FFD8" w:rsidR="00421FA4" w:rsidRPr="00421FA4" w:rsidRDefault="00421FA4" w:rsidP="0096158B">
            <w:pPr>
              <w:numPr>
                <w:ilvl w:val="0"/>
                <w:numId w:val="59"/>
              </w:numPr>
              <w:ind w:left="283" w:firstLine="709"/>
              <w:jc w:val="both"/>
              <w:rPr>
                <w:rFonts w:eastAsia="Roboto"/>
                <w:sz w:val="12"/>
                <w:szCs w:val="12"/>
              </w:rPr>
            </w:pPr>
            <w:r w:rsidRPr="00421FA4">
              <w:rPr>
                <w:rFonts w:eastAsia="Roboto"/>
                <w:sz w:val="12"/>
                <w:szCs w:val="12"/>
              </w:rPr>
              <w:t xml:space="preserve">1.3.2 Цветовое решение должно осуществляться в </w:t>
            </w:r>
            <w:r w:rsidR="004410D6">
              <w:rPr>
                <w:rFonts w:eastAsia="Roboto"/>
                <w:sz w:val="12"/>
                <w:szCs w:val="12"/>
              </w:rPr>
              <w:t>не</w:t>
            </w:r>
            <w:r w:rsidRPr="00421FA4">
              <w:rPr>
                <w:rFonts w:eastAsia="Roboto"/>
                <w:sz w:val="12"/>
                <w:szCs w:val="12"/>
              </w:rPr>
              <w:t xml:space="preserve">йтральных* и серых оттенках </w:t>
            </w:r>
            <w:proofErr w:type="gramStart"/>
            <w:r w:rsidRPr="00421FA4">
              <w:rPr>
                <w:rFonts w:eastAsia="Roboto"/>
                <w:sz w:val="12"/>
                <w:szCs w:val="12"/>
              </w:rPr>
              <w:t>стекла.*</w:t>
            </w:r>
            <w:proofErr w:type="gramEnd"/>
            <w:r w:rsidRPr="00421FA4">
              <w:rPr>
                <w:rFonts w:eastAsia="Roboto"/>
                <w:sz w:val="12"/>
                <w:szCs w:val="12"/>
              </w:rPr>
              <w:t xml:space="preserve">* </w:t>
            </w:r>
          </w:p>
        </w:tc>
        <w:tc>
          <w:tcPr>
            <w:tcW w:w="6840" w:type="dxa"/>
            <w:tcBorders>
              <w:top w:val="single" w:sz="4" w:space="0" w:color="auto"/>
              <w:left w:val="single" w:sz="4" w:space="0" w:color="auto"/>
              <w:bottom w:val="single" w:sz="4" w:space="0" w:color="auto"/>
              <w:right w:val="single" w:sz="4" w:space="0" w:color="auto"/>
            </w:tcBorders>
            <w:hideMark/>
          </w:tcPr>
          <w:p w14:paraId="39EC157F" w14:textId="76975CBA" w:rsidR="00421FA4" w:rsidRPr="00421FA4" w:rsidRDefault="00421FA4">
            <w:pPr>
              <w:ind w:firstLine="709"/>
              <w:rPr>
                <w:rFonts w:eastAsia="Roboto"/>
                <w:sz w:val="12"/>
                <w:szCs w:val="12"/>
              </w:rPr>
            </w:pPr>
            <w:r w:rsidRPr="00421FA4">
              <w:rPr>
                <w:rFonts w:eastAsia="Roboto"/>
                <w:sz w:val="12"/>
                <w:szCs w:val="12"/>
              </w:rPr>
              <w:t>*</w:t>
            </w:r>
            <w:r w:rsidR="004410D6">
              <w:rPr>
                <w:rFonts w:eastAsia="Roboto"/>
                <w:sz w:val="12"/>
                <w:szCs w:val="12"/>
              </w:rPr>
              <w:t>Не</w:t>
            </w:r>
            <w:r w:rsidRPr="00421FA4">
              <w:rPr>
                <w:rFonts w:eastAsia="Roboto"/>
                <w:sz w:val="12"/>
                <w:szCs w:val="12"/>
              </w:rPr>
              <w:t>йтральный оттенок стекла – это стекло с максимальной прозрачностью, без искажения цвета.</w:t>
            </w:r>
          </w:p>
          <w:p w14:paraId="31018AC5" w14:textId="0911C5FE" w:rsidR="00421FA4" w:rsidRPr="00421FA4" w:rsidRDefault="00421FA4">
            <w:pPr>
              <w:ind w:firstLine="709"/>
              <w:rPr>
                <w:rFonts w:eastAsia="Roboto"/>
                <w:sz w:val="12"/>
                <w:szCs w:val="12"/>
              </w:rPr>
            </w:pPr>
            <w:r w:rsidRPr="00421FA4">
              <w:rPr>
                <w:rFonts w:eastAsia="Roboto"/>
                <w:sz w:val="12"/>
                <w:szCs w:val="12"/>
              </w:rPr>
              <w:t xml:space="preserve">**Серые оттенки стекла </w:t>
            </w:r>
            <w:r w:rsidR="004410D6">
              <w:rPr>
                <w:rFonts w:eastAsia="Roboto"/>
                <w:sz w:val="12"/>
                <w:szCs w:val="12"/>
              </w:rPr>
              <w:t>не</w:t>
            </w:r>
            <w:r w:rsidRPr="00421FA4">
              <w:rPr>
                <w:rFonts w:eastAsia="Roboto"/>
                <w:sz w:val="12"/>
                <w:szCs w:val="12"/>
              </w:rPr>
              <w:t>обходимо подобрать с учетом каталога производителя.</w:t>
            </w:r>
          </w:p>
        </w:tc>
      </w:tr>
      <w:tr w:rsidR="00421FA4" w:rsidRPr="00421FA4" w14:paraId="1FCC816E" w14:textId="77777777" w:rsidTr="00421FA4">
        <w:trPr>
          <w:trHeight w:val="258"/>
          <w:jc w:val="center"/>
        </w:trPr>
        <w:tc>
          <w:tcPr>
            <w:tcW w:w="2084" w:type="dxa"/>
            <w:vMerge/>
            <w:tcBorders>
              <w:top w:val="single" w:sz="4" w:space="0" w:color="auto"/>
              <w:left w:val="single" w:sz="4" w:space="0" w:color="auto"/>
              <w:bottom w:val="single" w:sz="4" w:space="0" w:color="auto"/>
              <w:right w:val="single" w:sz="4" w:space="0" w:color="auto"/>
            </w:tcBorders>
            <w:vAlign w:val="center"/>
            <w:hideMark/>
          </w:tcPr>
          <w:p w14:paraId="54D7F9CA" w14:textId="77777777" w:rsidR="00421FA4" w:rsidRPr="00421FA4" w:rsidRDefault="00421FA4">
            <w:pPr>
              <w:rPr>
                <w:rFonts w:eastAsia="Roboto"/>
                <w:sz w:val="12"/>
                <w:szCs w:val="12"/>
                <w:lang w:eastAsia="ar-SA"/>
              </w:rPr>
            </w:pPr>
          </w:p>
        </w:tc>
        <w:tc>
          <w:tcPr>
            <w:tcW w:w="978" w:type="dxa"/>
            <w:tcBorders>
              <w:top w:val="single" w:sz="4" w:space="0" w:color="auto"/>
              <w:left w:val="single" w:sz="4" w:space="0" w:color="auto"/>
              <w:bottom w:val="single" w:sz="4" w:space="0" w:color="auto"/>
              <w:right w:val="single" w:sz="4" w:space="0" w:color="auto"/>
            </w:tcBorders>
            <w:vAlign w:val="center"/>
            <w:hideMark/>
          </w:tcPr>
          <w:p w14:paraId="7C96AF91" w14:textId="77777777" w:rsidR="00421FA4" w:rsidRPr="00421FA4" w:rsidRDefault="00421FA4">
            <w:pPr>
              <w:rPr>
                <w:rFonts w:eastAsia="Roboto"/>
                <w:sz w:val="12"/>
                <w:szCs w:val="12"/>
              </w:rPr>
            </w:pPr>
            <w:r w:rsidRPr="00421FA4">
              <w:rPr>
                <w:rFonts w:eastAsia="Roboto"/>
                <w:sz w:val="12"/>
                <w:szCs w:val="12"/>
              </w:rPr>
              <w:t>1.4</w:t>
            </w:r>
          </w:p>
          <w:p w14:paraId="3BDA512D" w14:textId="77777777" w:rsidR="00421FA4" w:rsidRPr="00421FA4" w:rsidRDefault="00421FA4">
            <w:pPr>
              <w:rPr>
                <w:rFonts w:eastAsia="Roboto"/>
                <w:sz w:val="12"/>
                <w:szCs w:val="12"/>
              </w:rPr>
            </w:pPr>
            <w:r w:rsidRPr="00421FA4">
              <w:rPr>
                <w:rFonts w:eastAsia="Roboto"/>
                <w:sz w:val="12"/>
                <w:szCs w:val="12"/>
              </w:rPr>
              <w:t>Цоколь</w:t>
            </w:r>
          </w:p>
        </w:tc>
        <w:tc>
          <w:tcPr>
            <w:tcW w:w="5955" w:type="dxa"/>
            <w:tcBorders>
              <w:top w:val="single" w:sz="4" w:space="0" w:color="auto"/>
              <w:left w:val="single" w:sz="4" w:space="0" w:color="auto"/>
              <w:bottom w:val="single" w:sz="4" w:space="0" w:color="auto"/>
              <w:right w:val="single" w:sz="4" w:space="0" w:color="auto"/>
            </w:tcBorders>
            <w:hideMark/>
          </w:tcPr>
          <w:p w14:paraId="4168FCCC" w14:textId="77777777" w:rsidR="00421FA4" w:rsidRPr="00421FA4" w:rsidRDefault="00421FA4" w:rsidP="0096158B">
            <w:pPr>
              <w:numPr>
                <w:ilvl w:val="0"/>
                <w:numId w:val="60"/>
              </w:numPr>
              <w:ind w:left="283" w:firstLine="709"/>
              <w:jc w:val="both"/>
              <w:rPr>
                <w:rFonts w:eastAsia="Roboto"/>
                <w:sz w:val="12"/>
                <w:szCs w:val="12"/>
              </w:rPr>
            </w:pPr>
            <w:r w:rsidRPr="00421FA4">
              <w:rPr>
                <w:rFonts w:eastAsia="Roboto"/>
                <w:sz w:val="12"/>
                <w:szCs w:val="12"/>
              </w:rPr>
              <w:t>1.4.1 Предусмотреть цветовое решение, соответствующее одному из колеров элементов здания (стен, элементов окон, ограждений).</w:t>
            </w:r>
          </w:p>
          <w:p w14:paraId="73B6E297" w14:textId="77777777" w:rsidR="00421FA4" w:rsidRPr="00421FA4" w:rsidRDefault="00421FA4" w:rsidP="0096158B">
            <w:pPr>
              <w:numPr>
                <w:ilvl w:val="0"/>
                <w:numId w:val="60"/>
              </w:numPr>
              <w:ind w:left="283" w:firstLine="709"/>
              <w:jc w:val="both"/>
              <w:rPr>
                <w:rFonts w:eastAsia="Roboto"/>
                <w:sz w:val="12"/>
                <w:szCs w:val="12"/>
              </w:rPr>
            </w:pPr>
            <w:r w:rsidRPr="00421FA4">
              <w:rPr>
                <w:rFonts w:eastAsia="Roboto"/>
                <w:sz w:val="12"/>
                <w:szCs w:val="12"/>
              </w:rPr>
              <w:t>1.4.2 Цветовое решение должно осуществляться в соответствии с разрешенными к использованию RAL: 9010, 150-5, 9001, 160-3, 160-5, 060 90 10, 070 90 10, 060 09 05, 1013, 840-2, 100 80 05, 110 80 05, 110 80 10, 7032, 120 70 05, 840-1, 120-5, 1015, 310-1, 9002, 080 80 05, 095 80 10, 7044, 7038, 9018, 830-1, 240 80 05, 160 80 05, 160 70 05, 060 80 20, 040 80 10, 080 80 10, 070 80 20, 780-4, 080 80 20, 1001, 080 70 30, 085 70 20, 060 70 10, 050 70 20, 070 70 10, 1019, 050 60 10, 070 90 20, 1014, 1000, 070 80 20, 020 80 05, 7035, 180 80 05, 140 80 10, 130 70 10, 180 70 05, 1002, 070 70 30, 050 70 20, 340 70 05, 000 65 00, 040 70 10, 360 60 05, 060 60 20, 1011, 075 70 20, 1020, 075 60 20, 7004, 140 60 05, 7030, 060 60 05, 070 60 10, 040 50 20, 7048, 7037, 7001, 7034, 7033, 060 50 30, 070 50 20, 040 50 30, 1036, 7036, 7039, 060 50 05, 050 50 10, 8025, 8002, 030 40 30, 050 40 30, 7002, 7003, 7005, 7009, 7015, 8028.</w:t>
            </w:r>
          </w:p>
        </w:tc>
        <w:tc>
          <w:tcPr>
            <w:tcW w:w="6840" w:type="dxa"/>
            <w:tcBorders>
              <w:top w:val="single" w:sz="4" w:space="0" w:color="auto"/>
              <w:left w:val="single" w:sz="4" w:space="0" w:color="auto"/>
              <w:bottom w:val="single" w:sz="4" w:space="0" w:color="auto"/>
              <w:right w:val="single" w:sz="4" w:space="0" w:color="auto"/>
            </w:tcBorders>
            <w:hideMark/>
          </w:tcPr>
          <w:p w14:paraId="4A1FBBCF" w14:textId="6A82896A" w:rsidR="00421FA4" w:rsidRPr="00421FA4" w:rsidRDefault="00421FA4" w:rsidP="0096158B">
            <w:pPr>
              <w:numPr>
                <w:ilvl w:val="0"/>
                <w:numId w:val="61"/>
              </w:numPr>
              <w:ind w:left="283" w:firstLine="709"/>
              <w:jc w:val="both"/>
              <w:rPr>
                <w:rFonts w:eastAsia="Roboto"/>
                <w:sz w:val="12"/>
                <w:szCs w:val="12"/>
              </w:rPr>
            </w:pPr>
            <w:r w:rsidRPr="00421FA4">
              <w:rPr>
                <w:rFonts w:eastAsia="Roboto"/>
                <w:sz w:val="12"/>
                <w:szCs w:val="12"/>
              </w:rPr>
              <w:t xml:space="preserve">1.4.3 При подборе материалов </w:t>
            </w:r>
            <w:r w:rsidR="004410D6">
              <w:rPr>
                <w:rFonts w:eastAsia="Roboto"/>
                <w:sz w:val="12"/>
                <w:szCs w:val="12"/>
              </w:rPr>
              <w:t>не</w:t>
            </w:r>
            <w:r w:rsidRPr="00421FA4">
              <w:rPr>
                <w:rFonts w:eastAsia="Roboto"/>
                <w:sz w:val="12"/>
                <w:szCs w:val="12"/>
              </w:rPr>
              <w:t>однородной текстуры (натуральных - кирпич, гранит и т. д. и имитирующих натуральные - композитные плиты и т.д.) допускается откло</w:t>
            </w:r>
            <w:r w:rsidR="004410D6">
              <w:rPr>
                <w:rFonts w:eastAsia="Roboto"/>
                <w:sz w:val="12"/>
                <w:szCs w:val="12"/>
              </w:rPr>
              <w:t>не</w:t>
            </w:r>
            <w:r w:rsidRPr="00421FA4">
              <w:rPr>
                <w:rFonts w:eastAsia="Roboto"/>
                <w:sz w:val="12"/>
                <w:szCs w:val="12"/>
              </w:rPr>
              <w:t>ние от перечня разрешенных RAL. В составе натуральных материалов должны отсутствовать дополнительные цветные пигменты. Колер материалов, имитирующих натуральные, должен совпадать с натуральным цветом этих материалов.</w:t>
            </w:r>
          </w:p>
          <w:p w14:paraId="3E74BEE7" w14:textId="30E747ED" w:rsidR="00421FA4" w:rsidRPr="00421FA4" w:rsidRDefault="00421FA4" w:rsidP="0096158B">
            <w:pPr>
              <w:numPr>
                <w:ilvl w:val="0"/>
                <w:numId w:val="61"/>
              </w:numPr>
              <w:ind w:left="283" w:firstLine="709"/>
              <w:jc w:val="both"/>
              <w:rPr>
                <w:rFonts w:eastAsia="Roboto"/>
                <w:sz w:val="12"/>
                <w:szCs w:val="12"/>
              </w:rPr>
            </w:pPr>
            <w:r w:rsidRPr="00421FA4">
              <w:rPr>
                <w:rFonts w:eastAsia="Roboto"/>
                <w:sz w:val="12"/>
                <w:szCs w:val="12"/>
              </w:rPr>
              <w:t xml:space="preserve">1.4.4 При создании архитектурных решений </w:t>
            </w:r>
            <w:r w:rsidR="004410D6">
              <w:rPr>
                <w:rFonts w:eastAsia="Roboto"/>
                <w:sz w:val="12"/>
                <w:szCs w:val="12"/>
              </w:rPr>
              <w:t>не</w:t>
            </w:r>
            <w:r w:rsidRPr="00421FA4">
              <w:rPr>
                <w:rFonts w:eastAsia="Roboto"/>
                <w:sz w:val="12"/>
                <w:szCs w:val="12"/>
              </w:rPr>
              <w:t>обходимо выполнять стыковку наружных стеновых па</w:t>
            </w:r>
            <w:r w:rsidR="004410D6">
              <w:rPr>
                <w:rFonts w:eastAsia="Roboto"/>
                <w:sz w:val="12"/>
                <w:szCs w:val="12"/>
              </w:rPr>
              <w:t>не</w:t>
            </w:r>
            <w:r w:rsidRPr="00421FA4">
              <w:rPr>
                <w:rFonts w:eastAsia="Roboto"/>
                <w:sz w:val="12"/>
                <w:szCs w:val="12"/>
              </w:rPr>
              <w:t xml:space="preserve">лей в тон их отделки. Цветовое решение </w:t>
            </w:r>
            <w:proofErr w:type="spellStart"/>
            <w:r w:rsidRPr="00421FA4">
              <w:rPr>
                <w:rFonts w:eastAsia="Roboto"/>
                <w:sz w:val="12"/>
                <w:szCs w:val="12"/>
              </w:rPr>
              <w:t>нащельников</w:t>
            </w:r>
            <w:proofErr w:type="spellEnd"/>
            <w:r w:rsidRPr="00421FA4">
              <w:rPr>
                <w:rFonts w:eastAsia="Roboto"/>
                <w:sz w:val="12"/>
                <w:szCs w:val="12"/>
              </w:rPr>
              <w:t xml:space="preserve"> на стыках поверхностей должно осуществляться в соответствии с колером отделки этих поверхностей.</w:t>
            </w:r>
          </w:p>
        </w:tc>
      </w:tr>
      <w:tr w:rsidR="00421FA4" w:rsidRPr="00421FA4" w14:paraId="580221A6" w14:textId="77777777" w:rsidTr="00421FA4">
        <w:trPr>
          <w:trHeight w:val="330"/>
          <w:jc w:val="center"/>
        </w:trPr>
        <w:tc>
          <w:tcPr>
            <w:tcW w:w="2084" w:type="dxa"/>
            <w:vMerge/>
            <w:tcBorders>
              <w:top w:val="single" w:sz="4" w:space="0" w:color="auto"/>
              <w:left w:val="single" w:sz="4" w:space="0" w:color="auto"/>
              <w:bottom w:val="single" w:sz="4" w:space="0" w:color="auto"/>
              <w:right w:val="single" w:sz="4" w:space="0" w:color="auto"/>
            </w:tcBorders>
            <w:vAlign w:val="center"/>
            <w:hideMark/>
          </w:tcPr>
          <w:p w14:paraId="038E26D1" w14:textId="77777777" w:rsidR="00421FA4" w:rsidRPr="00421FA4" w:rsidRDefault="00421FA4">
            <w:pPr>
              <w:rPr>
                <w:rFonts w:eastAsia="Roboto"/>
                <w:sz w:val="12"/>
                <w:szCs w:val="12"/>
                <w:lang w:eastAsia="ar-SA"/>
              </w:rPr>
            </w:pPr>
          </w:p>
        </w:tc>
        <w:tc>
          <w:tcPr>
            <w:tcW w:w="978" w:type="dxa"/>
            <w:tcBorders>
              <w:top w:val="single" w:sz="4" w:space="0" w:color="auto"/>
              <w:left w:val="single" w:sz="4" w:space="0" w:color="auto"/>
              <w:bottom w:val="single" w:sz="4" w:space="0" w:color="auto"/>
              <w:right w:val="single" w:sz="4" w:space="0" w:color="auto"/>
            </w:tcBorders>
            <w:vAlign w:val="center"/>
            <w:hideMark/>
          </w:tcPr>
          <w:p w14:paraId="7F73C8D5" w14:textId="77777777" w:rsidR="00421FA4" w:rsidRPr="00421FA4" w:rsidRDefault="00421FA4">
            <w:pPr>
              <w:rPr>
                <w:rFonts w:eastAsia="Roboto"/>
                <w:sz w:val="12"/>
                <w:szCs w:val="12"/>
              </w:rPr>
            </w:pPr>
            <w:r w:rsidRPr="00421FA4">
              <w:rPr>
                <w:rFonts w:eastAsia="Roboto"/>
                <w:sz w:val="12"/>
                <w:szCs w:val="12"/>
              </w:rPr>
              <w:t>1.5</w:t>
            </w:r>
          </w:p>
          <w:p w14:paraId="17EC9A54" w14:textId="77777777" w:rsidR="00421FA4" w:rsidRPr="00421FA4" w:rsidRDefault="00421FA4">
            <w:pPr>
              <w:rPr>
                <w:rFonts w:eastAsia="Roboto"/>
                <w:sz w:val="12"/>
                <w:szCs w:val="12"/>
              </w:rPr>
            </w:pPr>
            <w:r w:rsidRPr="00421FA4">
              <w:rPr>
                <w:rFonts w:eastAsia="Roboto"/>
                <w:sz w:val="12"/>
                <w:szCs w:val="12"/>
              </w:rPr>
              <w:t>Кровля</w:t>
            </w:r>
          </w:p>
        </w:tc>
        <w:tc>
          <w:tcPr>
            <w:tcW w:w="5955" w:type="dxa"/>
            <w:tcBorders>
              <w:top w:val="single" w:sz="4" w:space="0" w:color="auto"/>
              <w:left w:val="single" w:sz="4" w:space="0" w:color="auto"/>
              <w:bottom w:val="single" w:sz="4" w:space="0" w:color="auto"/>
              <w:right w:val="single" w:sz="4" w:space="0" w:color="auto"/>
            </w:tcBorders>
            <w:hideMark/>
          </w:tcPr>
          <w:p w14:paraId="6AE9413C" w14:textId="77777777" w:rsidR="00421FA4" w:rsidRPr="00421FA4" w:rsidRDefault="00421FA4" w:rsidP="0096158B">
            <w:pPr>
              <w:numPr>
                <w:ilvl w:val="0"/>
                <w:numId w:val="62"/>
              </w:numPr>
              <w:ind w:left="283" w:firstLine="709"/>
              <w:jc w:val="both"/>
              <w:rPr>
                <w:rFonts w:eastAsia="Roboto"/>
                <w:sz w:val="12"/>
                <w:szCs w:val="12"/>
              </w:rPr>
            </w:pPr>
            <w:r w:rsidRPr="00421FA4">
              <w:rPr>
                <w:rFonts w:eastAsia="Roboto"/>
                <w:sz w:val="12"/>
                <w:szCs w:val="12"/>
              </w:rPr>
              <w:t>1.5.1 Цветовое решение должно осуществляться в соответствии с разрешенными к использованию RAL: 7045, 8028, 820-5, 7024, 8004, 3005, 9006, 8011, 3007, 7021.</w:t>
            </w:r>
          </w:p>
        </w:tc>
        <w:tc>
          <w:tcPr>
            <w:tcW w:w="6840" w:type="dxa"/>
            <w:tcBorders>
              <w:top w:val="single" w:sz="4" w:space="0" w:color="auto"/>
              <w:left w:val="single" w:sz="4" w:space="0" w:color="auto"/>
              <w:bottom w:val="single" w:sz="4" w:space="0" w:color="auto"/>
              <w:right w:val="single" w:sz="4" w:space="0" w:color="auto"/>
            </w:tcBorders>
            <w:hideMark/>
          </w:tcPr>
          <w:p w14:paraId="117887E5" w14:textId="77777777" w:rsidR="00421FA4" w:rsidRPr="00421FA4" w:rsidRDefault="00421FA4" w:rsidP="0096158B">
            <w:pPr>
              <w:numPr>
                <w:ilvl w:val="0"/>
                <w:numId w:val="62"/>
              </w:numPr>
              <w:ind w:left="283" w:firstLine="709"/>
              <w:jc w:val="both"/>
              <w:rPr>
                <w:rFonts w:eastAsia="Roboto"/>
                <w:sz w:val="12"/>
                <w:szCs w:val="12"/>
              </w:rPr>
            </w:pPr>
            <w:r w:rsidRPr="00421FA4">
              <w:rPr>
                <w:rFonts w:eastAsia="Roboto"/>
                <w:sz w:val="12"/>
                <w:szCs w:val="12"/>
              </w:rPr>
              <w:t>1.5.2 Все элементы кровли должны выполняться в едином цветовом решении.</w:t>
            </w:r>
          </w:p>
        </w:tc>
      </w:tr>
      <w:tr w:rsidR="00421FA4" w:rsidRPr="00421FA4" w14:paraId="3C0CA504" w14:textId="77777777" w:rsidTr="00421FA4">
        <w:trPr>
          <w:trHeight w:val="330"/>
          <w:jc w:val="center"/>
        </w:trPr>
        <w:tc>
          <w:tcPr>
            <w:tcW w:w="2084" w:type="dxa"/>
            <w:vMerge/>
            <w:tcBorders>
              <w:top w:val="single" w:sz="4" w:space="0" w:color="auto"/>
              <w:left w:val="single" w:sz="4" w:space="0" w:color="auto"/>
              <w:bottom w:val="single" w:sz="4" w:space="0" w:color="auto"/>
              <w:right w:val="single" w:sz="4" w:space="0" w:color="auto"/>
            </w:tcBorders>
            <w:vAlign w:val="center"/>
            <w:hideMark/>
          </w:tcPr>
          <w:p w14:paraId="64D1C5C1" w14:textId="77777777" w:rsidR="00421FA4" w:rsidRPr="00421FA4" w:rsidRDefault="00421FA4">
            <w:pPr>
              <w:rPr>
                <w:rFonts w:eastAsia="Roboto"/>
                <w:sz w:val="12"/>
                <w:szCs w:val="12"/>
                <w:lang w:eastAsia="ar-SA"/>
              </w:rPr>
            </w:pPr>
          </w:p>
        </w:tc>
        <w:tc>
          <w:tcPr>
            <w:tcW w:w="978" w:type="dxa"/>
            <w:tcBorders>
              <w:top w:val="single" w:sz="4" w:space="0" w:color="auto"/>
              <w:left w:val="single" w:sz="4" w:space="0" w:color="auto"/>
              <w:bottom w:val="single" w:sz="4" w:space="0" w:color="auto"/>
              <w:right w:val="single" w:sz="4" w:space="0" w:color="auto"/>
            </w:tcBorders>
            <w:vAlign w:val="center"/>
            <w:hideMark/>
          </w:tcPr>
          <w:p w14:paraId="5E9C5EE5" w14:textId="77777777" w:rsidR="00421FA4" w:rsidRPr="00421FA4" w:rsidRDefault="00421FA4">
            <w:pPr>
              <w:rPr>
                <w:rFonts w:eastAsia="Roboto"/>
                <w:sz w:val="12"/>
                <w:szCs w:val="12"/>
              </w:rPr>
            </w:pPr>
            <w:r w:rsidRPr="00421FA4">
              <w:rPr>
                <w:rFonts w:eastAsia="Roboto"/>
                <w:sz w:val="12"/>
                <w:szCs w:val="12"/>
              </w:rPr>
              <w:t>1.6</w:t>
            </w:r>
          </w:p>
          <w:p w14:paraId="2FF1529B" w14:textId="77777777" w:rsidR="00421FA4" w:rsidRPr="00421FA4" w:rsidRDefault="00421FA4">
            <w:pPr>
              <w:rPr>
                <w:rFonts w:eastAsia="Roboto"/>
                <w:sz w:val="12"/>
                <w:szCs w:val="12"/>
              </w:rPr>
            </w:pPr>
            <w:r w:rsidRPr="00421FA4">
              <w:rPr>
                <w:rFonts w:eastAsia="Roboto"/>
                <w:sz w:val="12"/>
                <w:szCs w:val="12"/>
              </w:rPr>
              <w:t>Элементы входных групп</w:t>
            </w:r>
          </w:p>
        </w:tc>
        <w:tc>
          <w:tcPr>
            <w:tcW w:w="5955" w:type="dxa"/>
            <w:tcBorders>
              <w:top w:val="single" w:sz="4" w:space="0" w:color="auto"/>
              <w:left w:val="single" w:sz="4" w:space="0" w:color="auto"/>
              <w:bottom w:val="single" w:sz="4" w:space="0" w:color="auto"/>
              <w:right w:val="single" w:sz="4" w:space="0" w:color="auto"/>
            </w:tcBorders>
            <w:hideMark/>
          </w:tcPr>
          <w:p w14:paraId="57FACEDC" w14:textId="77777777" w:rsidR="00421FA4" w:rsidRPr="00421FA4" w:rsidRDefault="00421FA4" w:rsidP="0096158B">
            <w:pPr>
              <w:numPr>
                <w:ilvl w:val="0"/>
                <w:numId w:val="63"/>
              </w:numPr>
              <w:ind w:left="283" w:firstLine="709"/>
              <w:jc w:val="both"/>
              <w:rPr>
                <w:rFonts w:eastAsia="Roboto"/>
                <w:sz w:val="12"/>
                <w:szCs w:val="12"/>
              </w:rPr>
            </w:pPr>
            <w:r w:rsidRPr="00421FA4">
              <w:rPr>
                <w:rFonts w:eastAsia="Roboto"/>
                <w:sz w:val="12"/>
                <w:szCs w:val="12"/>
              </w:rPr>
              <w:t>1.6.1 Цветовое решение должно осуществляться в соответствии с разрешенными к использованию RAL: 9010, 150-5, 9001, 160-3, 160-5, 060 90 10, 070 90 10, 060 09 05, 1013, 840-2, 100 80 05, 110 80 05, 110 80 10, 7032, 120 70 05, 840-1, 120-5, 1015, 310-1, 9002, 080 80 05, 095 80 10, 7044, 7038, 9018, 830-1, 240 80 05, 160 80 05, 160 70 05, 060 80 20, 040 80 10, 080 80 10, 070 80 20, 780-4, 080 80 20, 1001, 080 70 30, 085 70 20, 060 70 10, 050 70 20, 070 70 10, 1019, 050 60 10, 070 90 20, 1014, 1000, 070 80 20, 020 80 05, 7035, 180 80 05, 140 80 10, 130 70 10, 180 70 05, 1002, 070 70 30, 050 70 20, 340 70 05, 000 65 00, 040 70 10, 360 60 05, 060 60 20, 1011, 075 70 20, 1020, 075 60 20, 7004, 140 60 05, 7030, 060 60 05, 070 60 10, 040 50 20, 7048, 7037, 7001, 7034, 7033, 060 50 30, 070 50 20, 040 50 30, 1036, 7036, 7039, 060 50 05, 050 50 10, 8025, 8002, 030 40 30, 050 40 30, 7002, 7003, 7005, 7009, 7015, 8028.</w:t>
            </w:r>
          </w:p>
        </w:tc>
        <w:tc>
          <w:tcPr>
            <w:tcW w:w="6840" w:type="dxa"/>
            <w:tcBorders>
              <w:top w:val="single" w:sz="4" w:space="0" w:color="auto"/>
              <w:left w:val="single" w:sz="4" w:space="0" w:color="auto"/>
              <w:bottom w:val="single" w:sz="4" w:space="0" w:color="auto"/>
              <w:right w:val="single" w:sz="4" w:space="0" w:color="auto"/>
            </w:tcBorders>
            <w:hideMark/>
          </w:tcPr>
          <w:p w14:paraId="4BDEC3DC" w14:textId="4801D2C2" w:rsidR="00421FA4" w:rsidRPr="00421FA4" w:rsidRDefault="00421FA4" w:rsidP="0096158B">
            <w:pPr>
              <w:numPr>
                <w:ilvl w:val="0"/>
                <w:numId w:val="64"/>
              </w:numPr>
              <w:ind w:left="283" w:firstLine="709"/>
              <w:jc w:val="both"/>
              <w:rPr>
                <w:rFonts w:eastAsia="Roboto"/>
                <w:sz w:val="12"/>
                <w:szCs w:val="12"/>
              </w:rPr>
            </w:pPr>
            <w:r w:rsidRPr="00421FA4">
              <w:rPr>
                <w:rFonts w:eastAsia="Roboto"/>
                <w:sz w:val="12"/>
                <w:szCs w:val="12"/>
              </w:rPr>
              <w:t xml:space="preserve">1.6.2 При подборе материалов </w:t>
            </w:r>
            <w:r w:rsidR="004410D6">
              <w:rPr>
                <w:rFonts w:eastAsia="Roboto"/>
                <w:sz w:val="12"/>
                <w:szCs w:val="12"/>
              </w:rPr>
              <w:t>не</w:t>
            </w:r>
            <w:r w:rsidRPr="00421FA4">
              <w:rPr>
                <w:rFonts w:eastAsia="Roboto"/>
                <w:sz w:val="12"/>
                <w:szCs w:val="12"/>
              </w:rPr>
              <w:t>однородной текстуры (натуральных - кирпич, гранит и т. д. и имитирующих натуральные - композитные плиты и т.д.) допускается откло</w:t>
            </w:r>
            <w:r w:rsidR="004410D6">
              <w:rPr>
                <w:rFonts w:eastAsia="Roboto"/>
                <w:sz w:val="12"/>
                <w:szCs w:val="12"/>
              </w:rPr>
              <w:t>не</w:t>
            </w:r>
            <w:r w:rsidRPr="00421FA4">
              <w:rPr>
                <w:rFonts w:eastAsia="Roboto"/>
                <w:sz w:val="12"/>
                <w:szCs w:val="12"/>
              </w:rPr>
              <w:t xml:space="preserve">ние от перечня разрешенных RAL. В составе натуральных материалов должны отсутствовать дополнительные цветные пигменты. Колер материалов, имитирующих натуральные, должен совпадать с натуральным цветом этих материалов. </w:t>
            </w:r>
          </w:p>
        </w:tc>
      </w:tr>
      <w:tr w:rsidR="00421FA4" w:rsidRPr="00421FA4" w14:paraId="456875CA" w14:textId="77777777" w:rsidTr="00421FA4">
        <w:trPr>
          <w:trHeight w:val="330"/>
          <w:jc w:val="center"/>
        </w:trPr>
        <w:tc>
          <w:tcPr>
            <w:tcW w:w="2084" w:type="dxa"/>
            <w:vMerge/>
            <w:tcBorders>
              <w:top w:val="single" w:sz="4" w:space="0" w:color="auto"/>
              <w:left w:val="single" w:sz="4" w:space="0" w:color="auto"/>
              <w:bottom w:val="single" w:sz="4" w:space="0" w:color="auto"/>
              <w:right w:val="single" w:sz="4" w:space="0" w:color="auto"/>
            </w:tcBorders>
            <w:vAlign w:val="center"/>
            <w:hideMark/>
          </w:tcPr>
          <w:p w14:paraId="4C2358FA" w14:textId="77777777" w:rsidR="00421FA4" w:rsidRPr="00421FA4" w:rsidRDefault="00421FA4">
            <w:pPr>
              <w:rPr>
                <w:rFonts w:eastAsia="Roboto"/>
                <w:sz w:val="12"/>
                <w:szCs w:val="12"/>
                <w:lang w:eastAsia="ar-SA"/>
              </w:rPr>
            </w:pPr>
          </w:p>
        </w:tc>
        <w:tc>
          <w:tcPr>
            <w:tcW w:w="978" w:type="dxa"/>
            <w:tcBorders>
              <w:top w:val="single" w:sz="4" w:space="0" w:color="auto"/>
              <w:left w:val="single" w:sz="4" w:space="0" w:color="auto"/>
              <w:bottom w:val="single" w:sz="4" w:space="0" w:color="auto"/>
              <w:right w:val="single" w:sz="4" w:space="0" w:color="auto"/>
            </w:tcBorders>
            <w:vAlign w:val="center"/>
            <w:hideMark/>
          </w:tcPr>
          <w:p w14:paraId="03195673" w14:textId="77777777" w:rsidR="00421FA4" w:rsidRPr="00421FA4" w:rsidRDefault="00421FA4">
            <w:pPr>
              <w:rPr>
                <w:rFonts w:eastAsia="Roboto"/>
                <w:sz w:val="12"/>
                <w:szCs w:val="12"/>
              </w:rPr>
            </w:pPr>
            <w:r w:rsidRPr="00421FA4">
              <w:rPr>
                <w:rFonts w:eastAsia="Roboto"/>
                <w:sz w:val="12"/>
                <w:szCs w:val="12"/>
              </w:rPr>
              <w:t>1.7</w:t>
            </w:r>
          </w:p>
          <w:p w14:paraId="7E163544" w14:textId="77777777" w:rsidR="00421FA4" w:rsidRPr="00421FA4" w:rsidRDefault="00421FA4">
            <w:pPr>
              <w:rPr>
                <w:rFonts w:eastAsia="Roboto"/>
                <w:sz w:val="12"/>
                <w:szCs w:val="12"/>
              </w:rPr>
            </w:pPr>
            <w:r w:rsidRPr="00421FA4">
              <w:rPr>
                <w:rFonts w:eastAsia="Roboto"/>
                <w:sz w:val="12"/>
                <w:szCs w:val="12"/>
              </w:rPr>
              <w:t>Ограждения</w:t>
            </w:r>
          </w:p>
        </w:tc>
        <w:tc>
          <w:tcPr>
            <w:tcW w:w="5955" w:type="dxa"/>
            <w:tcBorders>
              <w:top w:val="single" w:sz="4" w:space="0" w:color="auto"/>
              <w:left w:val="single" w:sz="4" w:space="0" w:color="auto"/>
              <w:bottom w:val="single" w:sz="4" w:space="0" w:color="auto"/>
              <w:right w:val="single" w:sz="4" w:space="0" w:color="auto"/>
            </w:tcBorders>
            <w:hideMark/>
          </w:tcPr>
          <w:p w14:paraId="35067A73" w14:textId="77777777" w:rsidR="00421FA4" w:rsidRPr="00421FA4" w:rsidRDefault="00421FA4" w:rsidP="0096158B">
            <w:pPr>
              <w:numPr>
                <w:ilvl w:val="0"/>
                <w:numId w:val="9"/>
              </w:numPr>
              <w:ind w:left="283" w:firstLine="709"/>
              <w:jc w:val="both"/>
              <w:rPr>
                <w:rFonts w:eastAsia="Roboto"/>
                <w:sz w:val="12"/>
                <w:szCs w:val="12"/>
              </w:rPr>
            </w:pPr>
            <w:r w:rsidRPr="00421FA4">
              <w:rPr>
                <w:rFonts w:eastAsia="Roboto"/>
                <w:sz w:val="12"/>
                <w:szCs w:val="12"/>
              </w:rPr>
              <w:t>1.7.1 В ограждениях балконов, лоджий, парапетов и прочих элементов здания предусмотреть цветовое решение, соответствующее одному из колеров элементов здания (стен, элементов окон).</w:t>
            </w:r>
          </w:p>
          <w:p w14:paraId="54946B36" w14:textId="77777777" w:rsidR="00421FA4" w:rsidRPr="00421FA4" w:rsidRDefault="00421FA4" w:rsidP="0096158B">
            <w:pPr>
              <w:numPr>
                <w:ilvl w:val="0"/>
                <w:numId w:val="9"/>
              </w:numPr>
              <w:ind w:left="283" w:firstLine="709"/>
              <w:jc w:val="both"/>
              <w:rPr>
                <w:rFonts w:eastAsia="Roboto"/>
                <w:sz w:val="12"/>
                <w:szCs w:val="12"/>
              </w:rPr>
            </w:pPr>
            <w:r w:rsidRPr="00421FA4">
              <w:rPr>
                <w:rFonts w:eastAsia="Roboto"/>
                <w:sz w:val="12"/>
                <w:szCs w:val="12"/>
              </w:rPr>
              <w:t>1.7.2 В ограждении земельного участка цветовое решение должно осуществляться в соответствии с разрешенными к использованию RAL: 9010, 9001, 7032, 9006, 1019, 7004, 7005, 7024, 8028, 6003, 6020, 7016, 8017, 9005.</w:t>
            </w:r>
          </w:p>
        </w:tc>
        <w:tc>
          <w:tcPr>
            <w:tcW w:w="6840" w:type="dxa"/>
            <w:tcBorders>
              <w:top w:val="single" w:sz="4" w:space="0" w:color="auto"/>
              <w:left w:val="single" w:sz="4" w:space="0" w:color="auto"/>
              <w:bottom w:val="single" w:sz="4" w:space="0" w:color="auto"/>
              <w:right w:val="single" w:sz="4" w:space="0" w:color="auto"/>
            </w:tcBorders>
            <w:hideMark/>
          </w:tcPr>
          <w:p w14:paraId="5CE1E3DC" w14:textId="5E68F45A" w:rsidR="00421FA4" w:rsidRPr="00421FA4" w:rsidRDefault="00421FA4" w:rsidP="0096158B">
            <w:pPr>
              <w:numPr>
                <w:ilvl w:val="0"/>
                <w:numId w:val="9"/>
              </w:numPr>
              <w:ind w:left="283" w:firstLine="709"/>
              <w:jc w:val="both"/>
              <w:rPr>
                <w:rFonts w:eastAsia="Roboto"/>
                <w:sz w:val="12"/>
                <w:szCs w:val="12"/>
              </w:rPr>
            </w:pPr>
            <w:r w:rsidRPr="00421FA4">
              <w:rPr>
                <w:rFonts w:eastAsia="Roboto"/>
                <w:sz w:val="12"/>
                <w:szCs w:val="12"/>
              </w:rPr>
              <w:t>1.7.3 Для ограждений, выпол</w:t>
            </w:r>
            <w:r w:rsidR="004410D6">
              <w:rPr>
                <w:rFonts w:eastAsia="Roboto"/>
                <w:sz w:val="12"/>
                <w:szCs w:val="12"/>
              </w:rPr>
              <w:t>не</w:t>
            </w:r>
            <w:r w:rsidRPr="00421FA4">
              <w:rPr>
                <w:rFonts w:eastAsia="Roboto"/>
                <w:sz w:val="12"/>
                <w:szCs w:val="12"/>
              </w:rPr>
              <w:t>нных из латуни или покрытых имитацией латуни, а также для ограждений, выпол</w:t>
            </w:r>
            <w:r w:rsidR="004410D6">
              <w:rPr>
                <w:rFonts w:eastAsia="Roboto"/>
                <w:sz w:val="12"/>
                <w:szCs w:val="12"/>
              </w:rPr>
              <w:t>не</w:t>
            </w:r>
            <w:r w:rsidRPr="00421FA4">
              <w:rPr>
                <w:rFonts w:eastAsia="Roboto"/>
                <w:sz w:val="12"/>
                <w:szCs w:val="12"/>
              </w:rPr>
              <w:t xml:space="preserve">нных из </w:t>
            </w:r>
            <w:proofErr w:type="spellStart"/>
            <w:r w:rsidRPr="00421FA4">
              <w:rPr>
                <w:rFonts w:eastAsia="Roboto"/>
                <w:sz w:val="12"/>
                <w:szCs w:val="12"/>
              </w:rPr>
              <w:t>кортена</w:t>
            </w:r>
            <w:proofErr w:type="spellEnd"/>
            <w:r w:rsidRPr="00421FA4">
              <w:rPr>
                <w:rFonts w:eastAsia="Roboto"/>
                <w:sz w:val="12"/>
                <w:szCs w:val="12"/>
              </w:rPr>
              <w:t>, допускается откло</w:t>
            </w:r>
            <w:r w:rsidR="004410D6">
              <w:rPr>
                <w:rFonts w:eastAsia="Roboto"/>
                <w:sz w:val="12"/>
                <w:szCs w:val="12"/>
              </w:rPr>
              <w:t>не</w:t>
            </w:r>
            <w:r w:rsidRPr="00421FA4">
              <w:rPr>
                <w:rFonts w:eastAsia="Roboto"/>
                <w:sz w:val="12"/>
                <w:szCs w:val="12"/>
              </w:rPr>
              <w:t xml:space="preserve">ние от перечня разрешенных RAL в пользу натурального цвета материала. </w:t>
            </w:r>
          </w:p>
          <w:p w14:paraId="60EF68AE" w14:textId="3673020C" w:rsidR="00421FA4" w:rsidRPr="00421FA4" w:rsidRDefault="00421FA4" w:rsidP="0096158B">
            <w:pPr>
              <w:numPr>
                <w:ilvl w:val="0"/>
                <w:numId w:val="9"/>
              </w:numPr>
              <w:ind w:left="283" w:firstLine="709"/>
              <w:jc w:val="both"/>
              <w:rPr>
                <w:rFonts w:eastAsia="Roboto"/>
                <w:sz w:val="12"/>
                <w:szCs w:val="12"/>
              </w:rPr>
            </w:pPr>
            <w:r w:rsidRPr="00421FA4">
              <w:rPr>
                <w:rFonts w:eastAsia="Roboto"/>
                <w:sz w:val="12"/>
                <w:szCs w:val="12"/>
              </w:rPr>
              <w:t>1.7.4 Цветовое решение ограждений, выпол</w:t>
            </w:r>
            <w:r w:rsidR="004410D6">
              <w:rPr>
                <w:rFonts w:eastAsia="Roboto"/>
                <w:sz w:val="12"/>
                <w:szCs w:val="12"/>
              </w:rPr>
              <w:t>не</w:t>
            </w:r>
            <w:r w:rsidRPr="00421FA4">
              <w:rPr>
                <w:rFonts w:eastAsia="Roboto"/>
                <w:sz w:val="12"/>
                <w:szCs w:val="12"/>
              </w:rPr>
              <w:t xml:space="preserve">нных из стекла, должно осуществляться в </w:t>
            </w:r>
            <w:r w:rsidR="004410D6">
              <w:rPr>
                <w:rFonts w:eastAsia="Roboto"/>
                <w:sz w:val="12"/>
                <w:szCs w:val="12"/>
              </w:rPr>
              <w:t>не</w:t>
            </w:r>
            <w:r w:rsidRPr="00421FA4">
              <w:rPr>
                <w:rFonts w:eastAsia="Roboto"/>
                <w:sz w:val="12"/>
                <w:szCs w:val="12"/>
              </w:rPr>
              <w:t xml:space="preserve">йтральных* и серых </w:t>
            </w:r>
            <w:proofErr w:type="gramStart"/>
            <w:r w:rsidRPr="00421FA4">
              <w:rPr>
                <w:rFonts w:eastAsia="Roboto"/>
                <w:sz w:val="12"/>
                <w:szCs w:val="12"/>
              </w:rPr>
              <w:t>оттенках.*</w:t>
            </w:r>
            <w:proofErr w:type="gramEnd"/>
            <w:r w:rsidRPr="00421FA4">
              <w:rPr>
                <w:rFonts w:eastAsia="Roboto"/>
                <w:sz w:val="12"/>
                <w:szCs w:val="12"/>
              </w:rPr>
              <w:t xml:space="preserve">* </w:t>
            </w:r>
          </w:p>
          <w:p w14:paraId="5B8FBB6B" w14:textId="40DD382B" w:rsidR="00421FA4" w:rsidRPr="00421FA4" w:rsidRDefault="00421FA4">
            <w:pPr>
              <w:ind w:firstLine="709"/>
              <w:rPr>
                <w:rFonts w:eastAsia="Roboto"/>
                <w:sz w:val="12"/>
                <w:szCs w:val="12"/>
              </w:rPr>
            </w:pPr>
            <w:r w:rsidRPr="00421FA4">
              <w:rPr>
                <w:rFonts w:eastAsia="Roboto"/>
                <w:sz w:val="12"/>
                <w:szCs w:val="12"/>
              </w:rPr>
              <w:t>*</w:t>
            </w:r>
            <w:r w:rsidR="004410D6">
              <w:rPr>
                <w:rFonts w:eastAsia="Roboto"/>
                <w:sz w:val="12"/>
                <w:szCs w:val="12"/>
              </w:rPr>
              <w:t>Не</w:t>
            </w:r>
            <w:r w:rsidRPr="00421FA4">
              <w:rPr>
                <w:rFonts w:eastAsia="Roboto"/>
                <w:sz w:val="12"/>
                <w:szCs w:val="12"/>
              </w:rPr>
              <w:t xml:space="preserve">йтральный оттенок стекла – это стекло с максимальной прозрачностью, без искажения цвета. </w:t>
            </w:r>
          </w:p>
          <w:p w14:paraId="3415DA67" w14:textId="53439A75" w:rsidR="00421FA4" w:rsidRPr="00421FA4" w:rsidRDefault="00421FA4">
            <w:pPr>
              <w:ind w:firstLine="709"/>
              <w:rPr>
                <w:rFonts w:eastAsia="Roboto"/>
                <w:sz w:val="12"/>
                <w:szCs w:val="12"/>
              </w:rPr>
            </w:pPr>
            <w:r w:rsidRPr="00421FA4">
              <w:rPr>
                <w:rFonts w:eastAsia="Roboto"/>
                <w:sz w:val="12"/>
                <w:szCs w:val="12"/>
              </w:rPr>
              <w:t xml:space="preserve">**Серые оттенки стекла </w:t>
            </w:r>
            <w:r w:rsidR="004410D6">
              <w:rPr>
                <w:rFonts w:eastAsia="Roboto"/>
                <w:sz w:val="12"/>
                <w:szCs w:val="12"/>
              </w:rPr>
              <w:t>не</w:t>
            </w:r>
            <w:r w:rsidRPr="00421FA4">
              <w:rPr>
                <w:rFonts w:eastAsia="Roboto"/>
                <w:sz w:val="12"/>
                <w:szCs w:val="12"/>
              </w:rPr>
              <w:t>обходимо подобрать с учетом каталога производителя.</w:t>
            </w:r>
          </w:p>
        </w:tc>
      </w:tr>
      <w:tr w:rsidR="00421FA4" w:rsidRPr="00421FA4" w14:paraId="31091D76" w14:textId="77777777" w:rsidTr="00421FA4">
        <w:trPr>
          <w:trHeight w:val="766"/>
          <w:jc w:val="center"/>
        </w:trPr>
        <w:tc>
          <w:tcPr>
            <w:tcW w:w="1106" w:type="dxa"/>
            <w:vMerge w:val="restart"/>
            <w:tcBorders>
              <w:top w:val="single" w:sz="4" w:space="0" w:color="auto"/>
              <w:left w:val="single" w:sz="4" w:space="0" w:color="auto"/>
              <w:bottom w:val="single" w:sz="4" w:space="0" w:color="auto"/>
              <w:right w:val="single" w:sz="4" w:space="0" w:color="auto"/>
            </w:tcBorders>
            <w:hideMark/>
          </w:tcPr>
          <w:p w14:paraId="537B8E17" w14:textId="77777777" w:rsidR="00421FA4" w:rsidRPr="00421FA4" w:rsidRDefault="00421FA4">
            <w:pPr>
              <w:rPr>
                <w:rFonts w:eastAsia="Roboto"/>
                <w:sz w:val="12"/>
                <w:szCs w:val="12"/>
              </w:rPr>
            </w:pPr>
            <w:r w:rsidRPr="00421FA4">
              <w:rPr>
                <w:rFonts w:eastAsia="Roboto"/>
                <w:sz w:val="12"/>
                <w:szCs w:val="12"/>
              </w:rPr>
              <w:t>Требования к отделочным материалам фасадов зданий, строений и сооружений</w:t>
            </w:r>
          </w:p>
        </w:tc>
        <w:tc>
          <w:tcPr>
            <w:tcW w:w="978" w:type="dxa"/>
            <w:tcBorders>
              <w:top w:val="single" w:sz="4" w:space="0" w:color="auto"/>
              <w:left w:val="single" w:sz="4" w:space="0" w:color="auto"/>
              <w:bottom w:val="single" w:sz="4" w:space="0" w:color="auto"/>
              <w:right w:val="single" w:sz="4" w:space="0" w:color="auto"/>
            </w:tcBorders>
            <w:vAlign w:val="center"/>
            <w:hideMark/>
          </w:tcPr>
          <w:p w14:paraId="4606DBAD" w14:textId="77777777" w:rsidR="00421FA4" w:rsidRPr="00421FA4" w:rsidRDefault="00421FA4">
            <w:pPr>
              <w:rPr>
                <w:rFonts w:eastAsia="Roboto"/>
                <w:sz w:val="12"/>
                <w:szCs w:val="12"/>
              </w:rPr>
            </w:pPr>
            <w:r w:rsidRPr="00421FA4">
              <w:rPr>
                <w:rFonts w:eastAsia="Roboto"/>
                <w:sz w:val="12"/>
                <w:szCs w:val="12"/>
              </w:rPr>
              <w:t>2.1</w:t>
            </w:r>
          </w:p>
          <w:p w14:paraId="10265517" w14:textId="77777777" w:rsidR="00421FA4" w:rsidRPr="00421FA4" w:rsidRDefault="00421FA4">
            <w:pPr>
              <w:rPr>
                <w:rFonts w:eastAsia="Roboto"/>
                <w:sz w:val="12"/>
                <w:szCs w:val="12"/>
              </w:rPr>
            </w:pPr>
            <w:r w:rsidRPr="00421FA4">
              <w:rPr>
                <w:rFonts w:eastAsia="Roboto"/>
                <w:sz w:val="12"/>
                <w:szCs w:val="12"/>
              </w:rPr>
              <w:t>Стены</w:t>
            </w:r>
          </w:p>
        </w:tc>
        <w:tc>
          <w:tcPr>
            <w:tcW w:w="5955" w:type="dxa"/>
            <w:tcBorders>
              <w:top w:val="single" w:sz="4" w:space="0" w:color="auto"/>
              <w:left w:val="single" w:sz="4" w:space="0" w:color="auto"/>
              <w:bottom w:val="single" w:sz="4" w:space="0" w:color="auto"/>
              <w:right w:val="single" w:sz="4" w:space="0" w:color="auto"/>
            </w:tcBorders>
            <w:hideMark/>
          </w:tcPr>
          <w:p w14:paraId="299B13A5" w14:textId="5A88E521" w:rsidR="00421FA4" w:rsidRPr="00421FA4" w:rsidRDefault="00421FA4" w:rsidP="0096158B">
            <w:pPr>
              <w:numPr>
                <w:ilvl w:val="0"/>
                <w:numId w:val="14"/>
              </w:numPr>
              <w:ind w:left="283" w:firstLine="709"/>
              <w:jc w:val="both"/>
              <w:rPr>
                <w:rFonts w:eastAsia="Roboto"/>
                <w:sz w:val="12"/>
                <w:szCs w:val="12"/>
              </w:rPr>
            </w:pPr>
            <w:r w:rsidRPr="00421FA4">
              <w:rPr>
                <w:rFonts w:eastAsia="Roboto"/>
                <w:sz w:val="12"/>
                <w:szCs w:val="12"/>
              </w:rPr>
              <w:t xml:space="preserve">2.1.1 При использовании двух и более типов материалов (за исключением стекла) </w:t>
            </w:r>
            <w:r w:rsidR="004410D6">
              <w:rPr>
                <w:rFonts w:eastAsia="Roboto"/>
                <w:sz w:val="12"/>
                <w:szCs w:val="12"/>
              </w:rPr>
              <w:t>не</w:t>
            </w:r>
            <w:r w:rsidRPr="00421FA4">
              <w:rPr>
                <w:rFonts w:eastAsia="Roboto"/>
                <w:sz w:val="12"/>
                <w:szCs w:val="12"/>
              </w:rPr>
              <w:t xml:space="preserve">обходимо обеспечивать их стыковку в разных (смещенных друг относительно друга </w:t>
            </w:r>
            <w:r w:rsidR="004410D6">
              <w:rPr>
                <w:rFonts w:eastAsia="Roboto"/>
                <w:sz w:val="12"/>
                <w:szCs w:val="12"/>
              </w:rPr>
              <w:t>не</w:t>
            </w:r>
            <w:r w:rsidRPr="00421FA4">
              <w:rPr>
                <w:rFonts w:eastAsia="Roboto"/>
                <w:sz w:val="12"/>
                <w:szCs w:val="12"/>
              </w:rPr>
              <w:t xml:space="preserve"> ме</w:t>
            </w:r>
            <w:r w:rsidR="004410D6">
              <w:rPr>
                <w:rFonts w:eastAsia="Roboto"/>
                <w:sz w:val="12"/>
                <w:szCs w:val="12"/>
              </w:rPr>
              <w:t>не</w:t>
            </w:r>
            <w:r w:rsidRPr="00421FA4">
              <w:rPr>
                <w:rFonts w:eastAsia="Roboto"/>
                <w:sz w:val="12"/>
                <w:szCs w:val="12"/>
              </w:rPr>
              <w:t>е, чем на 3 см) плоскостях. Один из материалов должен быть основным и использоваться на большей части площади фасада.</w:t>
            </w:r>
          </w:p>
          <w:p w14:paraId="3D4D74F0" w14:textId="4E1098D6" w:rsidR="00421FA4" w:rsidRPr="00421FA4" w:rsidRDefault="00421FA4" w:rsidP="0096158B">
            <w:pPr>
              <w:numPr>
                <w:ilvl w:val="0"/>
                <w:numId w:val="14"/>
              </w:numPr>
              <w:ind w:left="283" w:firstLine="709"/>
              <w:jc w:val="both"/>
              <w:rPr>
                <w:rFonts w:eastAsia="Roboto"/>
                <w:sz w:val="12"/>
                <w:szCs w:val="12"/>
              </w:rPr>
            </w:pPr>
            <w:r w:rsidRPr="00421FA4">
              <w:rPr>
                <w:rFonts w:eastAsia="Roboto"/>
                <w:sz w:val="12"/>
                <w:szCs w:val="12"/>
              </w:rPr>
              <w:t>2.1.2 При приме</w:t>
            </w:r>
            <w:r w:rsidR="004410D6">
              <w:rPr>
                <w:rFonts w:eastAsia="Roboto"/>
                <w:sz w:val="12"/>
                <w:szCs w:val="12"/>
              </w:rPr>
              <w:t>не</w:t>
            </w:r>
            <w:r w:rsidRPr="00421FA4">
              <w:rPr>
                <w:rFonts w:eastAsia="Roboto"/>
                <w:sz w:val="12"/>
                <w:szCs w:val="12"/>
              </w:rPr>
              <w:t xml:space="preserve">нии системы навесного фасада </w:t>
            </w:r>
            <w:r w:rsidR="004410D6">
              <w:rPr>
                <w:rFonts w:eastAsia="Roboto"/>
                <w:sz w:val="12"/>
                <w:szCs w:val="12"/>
              </w:rPr>
              <w:t>не</w:t>
            </w:r>
            <w:r w:rsidRPr="00421FA4">
              <w:rPr>
                <w:rFonts w:eastAsia="Roboto"/>
                <w:sz w:val="12"/>
                <w:szCs w:val="12"/>
              </w:rPr>
              <w:t xml:space="preserve"> допускается использовать для па</w:t>
            </w:r>
            <w:r w:rsidR="004410D6">
              <w:rPr>
                <w:rFonts w:eastAsia="Roboto"/>
                <w:sz w:val="12"/>
                <w:szCs w:val="12"/>
              </w:rPr>
              <w:t>не</w:t>
            </w:r>
            <w:r w:rsidRPr="00421FA4">
              <w:rPr>
                <w:rFonts w:eastAsia="Roboto"/>
                <w:sz w:val="12"/>
                <w:szCs w:val="12"/>
              </w:rPr>
              <w:t>лей пропорции ме</w:t>
            </w:r>
            <w:r w:rsidR="004410D6">
              <w:rPr>
                <w:rFonts w:eastAsia="Roboto"/>
                <w:sz w:val="12"/>
                <w:szCs w:val="12"/>
              </w:rPr>
              <w:t>не</w:t>
            </w:r>
            <w:r w:rsidRPr="00421FA4">
              <w:rPr>
                <w:rFonts w:eastAsia="Roboto"/>
                <w:sz w:val="12"/>
                <w:szCs w:val="12"/>
              </w:rPr>
              <w:t xml:space="preserve">е 1:2. В отделке фасадов </w:t>
            </w:r>
            <w:r w:rsidR="004410D6">
              <w:rPr>
                <w:rFonts w:eastAsia="Roboto"/>
                <w:sz w:val="12"/>
                <w:szCs w:val="12"/>
              </w:rPr>
              <w:t>не</w:t>
            </w:r>
            <w:r w:rsidRPr="00421FA4">
              <w:rPr>
                <w:rFonts w:eastAsia="Roboto"/>
                <w:sz w:val="12"/>
                <w:szCs w:val="12"/>
              </w:rPr>
              <w:t xml:space="preserve"> допускается приме</w:t>
            </w:r>
            <w:r w:rsidR="004410D6">
              <w:rPr>
                <w:rFonts w:eastAsia="Roboto"/>
                <w:sz w:val="12"/>
                <w:szCs w:val="12"/>
              </w:rPr>
              <w:t>не</w:t>
            </w:r>
            <w:r w:rsidRPr="00421FA4">
              <w:rPr>
                <w:rFonts w:eastAsia="Roboto"/>
                <w:sz w:val="12"/>
                <w:szCs w:val="12"/>
              </w:rPr>
              <w:t xml:space="preserve">ние материала с креплением на видимых </w:t>
            </w:r>
            <w:proofErr w:type="spellStart"/>
            <w:r w:rsidRPr="00421FA4">
              <w:rPr>
                <w:rFonts w:eastAsia="Roboto"/>
                <w:sz w:val="12"/>
                <w:szCs w:val="12"/>
              </w:rPr>
              <w:t>кляммерах</w:t>
            </w:r>
            <w:proofErr w:type="spellEnd"/>
            <w:r w:rsidRPr="00421FA4">
              <w:rPr>
                <w:rFonts w:eastAsia="Roboto"/>
                <w:sz w:val="12"/>
                <w:szCs w:val="12"/>
              </w:rPr>
              <w:t xml:space="preserve"> (открытые системы крепления). </w:t>
            </w:r>
          </w:p>
          <w:p w14:paraId="5F8BE66A" w14:textId="77777777" w:rsidR="00421FA4" w:rsidRPr="00421FA4" w:rsidRDefault="00421FA4" w:rsidP="0096158B">
            <w:pPr>
              <w:numPr>
                <w:ilvl w:val="0"/>
                <w:numId w:val="14"/>
              </w:numPr>
              <w:ind w:left="283" w:firstLine="709"/>
              <w:jc w:val="both"/>
              <w:rPr>
                <w:rFonts w:eastAsia="Roboto"/>
                <w:sz w:val="12"/>
                <w:szCs w:val="12"/>
              </w:rPr>
            </w:pPr>
            <w:r w:rsidRPr="00421FA4">
              <w:rPr>
                <w:rFonts w:eastAsia="Roboto"/>
                <w:sz w:val="12"/>
                <w:szCs w:val="12"/>
              </w:rPr>
              <w:t>2.1.3 Материалы с глянцевой поверхностью (за исключением стекла)</w:t>
            </w:r>
            <w:r w:rsidRPr="00421FA4">
              <w:rPr>
                <w:rFonts w:eastAsia="Roboto"/>
                <w:i/>
                <w:sz w:val="12"/>
                <w:szCs w:val="12"/>
              </w:rPr>
              <w:t xml:space="preserve"> </w:t>
            </w:r>
            <w:r w:rsidRPr="00421FA4">
              <w:rPr>
                <w:rFonts w:eastAsia="Roboto"/>
                <w:sz w:val="12"/>
                <w:szCs w:val="12"/>
              </w:rPr>
              <w:t>должны применяться на меньшей части площади фасада.</w:t>
            </w:r>
          </w:p>
        </w:tc>
        <w:tc>
          <w:tcPr>
            <w:tcW w:w="6840" w:type="dxa"/>
            <w:tcBorders>
              <w:top w:val="single" w:sz="4" w:space="0" w:color="auto"/>
              <w:left w:val="single" w:sz="4" w:space="0" w:color="auto"/>
              <w:bottom w:val="single" w:sz="4" w:space="0" w:color="auto"/>
              <w:right w:val="single" w:sz="4" w:space="0" w:color="auto"/>
            </w:tcBorders>
            <w:hideMark/>
          </w:tcPr>
          <w:p w14:paraId="15135870" w14:textId="77777777" w:rsidR="00421FA4" w:rsidRPr="00421FA4" w:rsidRDefault="00421FA4" w:rsidP="0096158B">
            <w:pPr>
              <w:numPr>
                <w:ilvl w:val="0"/>
                <w:numId w:val="14"/>
              </w:numPr>
              <w:ind w:left="283" w:firstLine="709"/>
              <w:jc w:val="both"/>
              <w:rPr>
                <w:rFonts w:eastAsia="Roboto"/>
                <w:sz w:val="12"/>
                <w:szCs w:val="12"/>
              </w:rPr>
            </w:pPr>
            <w:r w:rsidRPr="00421FA4">
              <w:rPr>
                <w:rFonts w:eastAsia="Roboto"/>
                <w:sz w:val="12"/>
                <w:szCs w:val="12"/>
              </w:rPr>
              <w:t>2.1.4 Материалы, имитирующие натуральные, должны соответствовать им по фактуре.</w:t>
            </w:r>
          </w:p>
          <w:p w14:paraId="223471B1" w14:textId="6785BB13" w:rsidR="00421FA4" w:rsidRPr="00421FA4" w:rsidRDefault="00421FA4" w:rsidP="0096158B">
            <w:pPr>
              <w:numPr>
                <w:ilvl w:val="0"/>
                <w:numId w:val="14"/>
              </w:numPr>
              <w:ind w:left="283" w:firstLine="709"/>
              <w:jc w:val="both"/>
              <w:rPr>
                <w:rFonts w:eastAsia="Roboto"/>
                <w:sz w:val="12"/>
                <w:szCs w:val="12"/>
              </w:rPr>
            </w:pPr>
            <w:r w:rsidRPr="00421FA4">
              <w:rPr>
                <w:rFonts w:eastAsia="Roboto"/>
                <w:sz w:val="12"/>
                <w:szCs w:val="12"/>
              </w:rPr>
              <w:t xml:space="preserve">2.1.5 </w:t>
            </w:r>
            <w:r w:rsidR="004410D6">
              <w:rPr>
                <w:rFonts w:eastAsia="Roboto"/>
                <w:sz w:val="12"/>
                <w:szCs w:val="12"/>
              </w:rPr>
              <w:t>Не</w:t>
            </w:r>
            <w:r w:rsidRPr="00421FA4">
              <w:rPr>
                <w:rFonts w:eastAsia="Roboto"/>
                <w:sz w:val="12"/>
                <w:szCs w:val="12"/>
              </w:rPr>
              <w:t xml:space="preserve"> допускается окраска поверхностей, облицованных натуральным кам</w:t>
            </w:r>
            <w:r w:rsidR="004410D6">
              <w:rPr>
                <w:rFonts w:eastAsia="Roboto"/>
                <w:sz w:val="12"/>
                <w:szCs w:val="12"/>
              </w:rPr>
              <w:t>не</w:t>
            </w:r>
            <w:r w:rsidRPr="00421FA4">
              <w:rPr>
                <w:rFonts w:eastAsia="Roboto"/>
                <w:sz w:val="12"/>
                <w:szCs w:val="12"/>
              </w:rPr>
              <w:t>м.</w:t>
            </w:r>
          </w:p>
          <w:p w14:paraId="50FA6532" w14:textId="3950404F" w:rsidR="00421FA4" w:rsidRPr="00421FA4" w:rsidRDefault="00421FA4" w:rsidP="0096158B">
            <w:pPr>
              <w:numPr>
                <w:ilvl w:val="0"/>
                <w:numId w:val="14"/>
              </w:numPr>
              <w:ind w:left="283" w:firstLine="709"/>
              <w:jc w:val="both"/>
              <w:rPr>
                <w:rFonts w:eastAsia="Roboto"/>
                <w:sz w:val="12"/>
                <w:szCs w:val="12"/>
              </w:rPr>
            </w:pPr>
            <w:r w:rsidRPr="00421FA4">
              <w:rPr>
                <w:rFonts w:eastAsia="Roboto"/>
                <w:sz w:val="12"/>
                <w:szCs w:val="12"/>
              </w:rPr>
              <w:t xml:space="preserve">2.1.6 </w:t>
            </w:r>
            <w:r w:rsidR="004410D6">
              <w:rPr>
                <w:rFonts w:eastAsia="Roboto"/>
                <w:sz w:val="12"/>
                <w:szCs w:val="12"/>
              </w:rPr>
              <w:t>Не</w:t>
            </w:r>
            <w:r w:rsidRPr="00421FA4">
              <w:rPr>
                <w:rFonts w:eastAsia="Roboto"/>
                <w:sz w:val="12"/>
                <w:szCs w:val="12"/>
              </w:rPr>
              <w:t xml:space="preserve"> допускается использовать: пленку (в том числе самоклеящуюся), профилированный лист, асбестоцементный лист, металлический и пластиковый (виниловый) сайдинг, поликарбонат, ПВХ-па</w:t>
            </w:r>
            <w:r w:rsidR="004410D6">
              <w:rPr>
                <w:rFonts w:eastAsia="Roboto"/>
                <w:sz w:val="12"/>
                <w:szCs w:val="12"/>
              </w:rPr>
              <w:t>не</w:t>
            </w:r>
            <w:r w:rsidRPr="00421FA4">
              <w:rPr>
                <w:rFonts w:eastAsia="Roboto"/>
                <w:sz w:val="12"/>
                <w:szCs w:val="12"/>
              </w:rPr>
              <w:t>ли (за исключением HPL-па</w:t>
            </w:r>
            <w:r w:rsidR="004410D6">
              <w:rPr>
                <w:rFonts w:eastAsia="Roboto"/>
                <w:sz w:val="12"/>
                <w:szCs w:val="12"/>
              </w:rPr>
              <w:t>не</w:t>
            </w:r>
            <w:r w:rsidRPr="00421FA4">
              <w:rPr>
                <w:rFonts w:eastAsia="Roboto"/>
                <w:sz w:val="12"/>
                <w:szCs w:val="12"/>
              </w:rPr>
              <w:t xml:space="preserve">лей с имитацией дерева, металла и бетона), крупные фракции штукатурки “фактурная шуба” и “короед”, </w:t>
            </w:r>
            <w:proofErr w:type="spellStart"/>
            <w:r w:rsidRPr="00421FA4">
              <w:rPr>
                <w:rFonts w:eastAsia="Roboto"/>
                <w:sz w:val="12"/>
                <w:szCs w:val="12"/>
              </w:rPr>
              <w:t>стекломаг</w:t>
            </w:r>
            <w:r w:rsidR="004410D6">
              <w:rPr>
                <w:rFonts w:eastAsia="Roboto"/>
                <w:sz w:val="12"/>
                <w:szCs w:val="12"/>
              </w:rPr>
              <w:t>не</w:t>
            </w:r>
            <w:r w:rsidRPr="00421FA4">
              <w:rPr>
                <w:rFonts w:eastAsia="Roboto"/>
                <w:sz w:val="12"/>
                <w:szCs w:val="12"/>
              </w:rPr>
              <w:t>зитовые</w:t>
            </w:r>
            <w:proofErr w:type="spellEnd"/>
            <w:r w:rsidRPr="00421FA4">
              <w:rPr>
                <w:rFonts w:eastAsia="Roboto"/>
                <w:sz w:val="12"/>
                <w:szCs w:val="12"/>
              </w:rPr>
              <w:t xml:space="preserve"> листы.</w:t>
            </w:r>
          </w:p>
        </w:tc>
      </w:tr>
      <w:tr w:rsidR="00421FA4" w:rsidRPr="00421FA4" w14:paraId="07ABA384" w14:textId="77777777" w:rsidTr="00421FA4">
        <w:trPr>
          <w:trHeight w:val="279"/>
          <w:jc w:val="center"/>
        </w:trPr>
        <w:tc>
          <w:tcPr>
            <w:tcW w:w="2084" w:type="dxa"/>
            <w:vMerge/>
            <w:tcBorders>
              <w:top w:val="single" w:sz="4" w:space="0" w:color="auto"/>
              <w:left w:val="single" w:sz="4" w:space="0" w:color="auto"/>
              <w:bottom w:val="single" w:sz="4" w:space="0" w:color="auto"/>
              <w:right w:val="single" w:sz="4" w:space="0" w:color="auto"/>
            </w:tcBorders>
            <w:vAlign w:val="center"/>
            <w:hideMark/>
          </w:tcPr>
          <w:p w14:paraId="45BBF9BB" w14:textId="77777777" w:rsidR="00421FA4" w:rsidRPr="00421FA4" w:rsidRDefault="00421FA4">
            <w:pPr>
              <w:rPr>
                <w:rFonts w:eastAsia="Roboto"/>
                <w:sz w:val="12"/>
                <w:szCs w:val="12"/>
                <w:lang w:eastAsia="ar-SA"/>
              </w:rPr>
            </w:pPr>
          </w:p>
        </w:tc>
        <w:tc>
          <w:tcPr>
            <w:tcW w:w="978" w:type="dxa"/>
            <w:tcBorders>
              <w:top w:val="single" w:sz="4" w:space="0" w:color="auto"/>
              <w:left w:val="single" w:sz="4" w:space="0" w:color="auto"/>
              <w:bottom w:val="single" w:sz="4" w:space="0" w:color="auto"/>
              <w:right w:val="single" w:sz="4" w:space="0" w:color="auto"/>
            </w:tcBorders>
            <w:vAlign w:val="center"/>
            <w:hideMark/>
          </w:tcPr>
          <w:p w14:paraId="576847CF" w14:textId="77777777" w:rsidR="00421FA4" w:rsidRPr="00421FA4" w:rsidRDefault="00421FA4">
            <w:pPr>
              <w:rPr>
                <w:rFonts w:eastAsia="Roboto"/>
                <w:sz w:val="12"/>
                <w:szCs w:val="12"/>
              </w:rPr>
            </w:pPr>
            <w:r w:rsidRPr="00421FA4">
              <w:rPr>
                <w:rFonts w:eastAsia="Roboto"/>
                <w:sz w:val="12"/>
                <w:szCs w:val="12"/>
              </w:rPr>
              <w:t>2.2</w:t>
            </w:r>
          </w:p>
          <w:p w14:paraId="5697B7F9" w14:textId="77777777" w:rsidR="00421FA4" w:rsidRPr="00421FA4" w:rsidRDefault="00421FA4">
            <w:pPr>
              <w:rPr>
                <w:rFonts w:eastAsia="Roboto"/>
                <w:sz w:val="12"/>
                <w:szCs w:val="12"/>
              </w:rPr>
            </w:pPr>
            <w:r w:rsidRPr="00421FA4">
              <w:rPr>
                <w:rFonts w:eastAsia="Roboto"/>
                <w:sz w:val="12"/>
                <w:szCs w:val="12"/>
              </w:rPr>
              <w:t>Окна</w:t>
            </w:r>
          </w:p>
        </w:tc>
        <w:tc>
          <w:tcPr>
            <w:tcW w:w="5955" w:type="dxa"/>
            <w:tcBorders>
              <w:top w:val="single" w:sz="4" w:space="0" w:color="auto"/>
              <w:left w:val="single" w:sz="4" w:space="0" w:color="auto"/>
              <w:bottom w:val="single" w:sz="4" w:space="0" w:color="auto"/>
              <w:right w:val="single" w:sz="4" w:space="0" w:color="auto"/>
            </w:tcBorders>
            <w:hideMark/>
          </w:tcPr>
          <w:p w14:paraId="1579BB41" w14:textId="3CAB8846" w:rsidR="00421FA4" w:rsidRPr="00421FA4" w:rsidRDefault="00421FA4" w:rsidP="0096158B">
            <w:pPr>
              <w:numPr>
                <w:ilvl w:val="0"/>
                <w:numId w:val="65"/>
              </w:numPr>
              <w:ind w:left="283" w:firstLine="709"/>
              <w:jc w:val="both"/>
              <w:rPr>
                <w:rFonts w:eastAsia="Roboto"/>
                <w:sz w:val="12"/>
                <w:szCs w:val="12"/>
              </w:rPr>
            </w:pPr>
            <w:r w:rsidRPr="00421FA4">
              <w:rPr>
                <w:rFonts w:eastAsia="Roboto"/>
                <w:sz w:val="12"/>
                <w:szCs w:val="12"/>
              </w:rPr>
              <w:t xml:space="preserve">2.2.1 </w:t>
            </w:r>
            <w:r w:rsidR="004410D6">
              <w:rPr>
                <w:rFonts w:eastAsia="Roboto"/>
                <w:sz w:val="12"/>
                <w:szCs w:val="12"/>
              </w:rPr>
              <w:t>Не</w:t>
            </w:r>
            <w:r w:rsidRPr="00421FA4">
              <w:rPr>
                <w:rFonts w:eastAsia="Roboto"/>
                <w:sz w:val="12"/>
                <w:szCs w:val="12"/>
              </w:rPr>
              <w:t xml:space="preserve"> допускается облицовка откосов керамической плиткой, а также приме</w:t>
            </w:r>
            <w:r w:rsidR="004410D6">
              <w:rPr>
                <w:rFonts w:eastAsia="Roboto"/>
                <w:sz w:val="12"/>
                <w:szCs w:val="12"/>
              </w:rPr>
              <w:t>не</w:t>
            </w:r>
            <w:r w:rsidRPr="00421FA4">
              <w:rPr>
                <w:rFonts w:eastAsia="Roboto"/>
                <w:sz w:val="12"/>
                <w:szCs w:val="12"/>
              </w:rPr>
              <w:t>ние на откосах системы навесного фасада (за исключением системы с использованием па</w:t>
            </w:r>
            <w:r w:rsidR="004410D6">
              <w:rPr>
                <w:rFonts w:eastAsia="Roboto"/>
                <w:sz w:val="12"/>
                <w:szCs w:val="12"/>
              </w:rPr>
              <w:t>не</w:t>
            </w:r>
            <w:r w:rsidRPr="00421FA4">
              <w:rPr>
                <w:rFonts w:eastAsia="Roboto"/>
                <w:sz w:val="12"/>
                <w:szCs w:val="12"/>
              </w:rPr>
              <w:t>лей, имитирующих натуральные материалы).</w:t>
            </w:r>
          </w:p>
        </w:tc>
        <w:tc>
          <w:tcPr>
            <w:tcW w:w="6840" w:type="dxa"/>
            <w:tcBorders>
              <w:top w:val="single" w:sz="4" w:space="0" w:color="auto"/>
              <w:left w:val="single" w:sz="4" w:space="0" w:color="auto"/>
              <w:bottom w:val="single" w:sz="4" w:space="0" w:color="auto"/>
              <w:right w:val="single" w:sz="4" w:space="0" w:color="auto"/>
            </w:tcBorders>
            <w:hideMark/>
          </w:tcPr>
          <w:p w14:paraId="7A116063" w14:textId="77777777" w:rsidR="00421FA4" w:rsidRPr="00421FA4" w:rsidRDefault="00421FA4" w:rsidP="0096158B">
            <w:pPr>
              <w:numPr>
                <w:ilvl w:val="0"/>
                <w:numId w:val="65"/>
              </w:numPr>
              <w:ind w:left="283" w:firstLine="709"/>
              <w:jc w:val="both"/>
              <w:rPr>
                <w:rFonts w:eastAsia="Roboto"/>
                <w:sz w:val="12"/>
                <w:szCs w:val="12"/>
              </w:rPr>
            </w:pPr>
            <w:r w:rsidRPr="00421FA4">
              <w:rPr>
                <w:rFonts w:eastAsia="Roboto"/>
                <w:sz w:val="12"/>
                <w:szCs w:val="12"/>
              </w:rPr>
              <w:t>2.2.2 Все элементы окон (рамы, импосты) должны выполняться в едином материале.</w:t>
            </w:r>
          </w:p>
        </w:tc>
      </w:tr>
      <w:tr w:rsidR="00421FA4" w:rsidRPr="00421FA4" w14:paraId="6F1FC9D8" w14:textId="77777777" w:rsidTr="00421FA4">
        <w:trPr>
          <w:trHeight w:val="177"/>
          <w:jc w:val="center"/>
        </w:trPr>
        <w:tc>
          <w:tcPr>
            <w:tcW w:w="2084" w:type="dxa"/>
            <w:vMerge/>
            <w:tcBorders>
              <w:top w:val="single" w:sz="4" w:space="0" w:color="auto"/>
              <w:left w:val="single" w:sz="4" w:space="0" w:color="auto"/>
              <w:bottom w:val="single" w:sz="4" w:space="0" w:color="auto"/>
              <w:right w:val="single" w:sz="4" w:space="0" w:color="auto"/>
            </w:tcBorders>
            <w:vAlign w:val="center"/>
            <w:hideMark/>
          </w:tcPr>
          <w:p w14:paraId="5EACA1A5" w14:textId="77777777" w:rsidR="00421FA4" w:rsidRPr="00421FA4" w:rsidRDefault="00421FA4">
            <w:pPr>
              <w:rPr>
                <w:rFonts w:eastAsia="Roboto"/>
                <w:sz w:val="12"/>
                <w:szCs w:val="12"/>
                <w:lang w:eastAsia="ar-SA"/>
              </w:rPr>
            </w:pPr>
          </w:p>
        </w:tc>
        <w:tc>
          <w:tcPr>
            <w:tcW w:w="978" w:type="dxa"/>
            <w:tcBorders>
              <w:top w:val="single" w:sz="4" w:space="0" w:color="auto"/>
              <w:left w:val="single" w:sz="4" w:space="0" w:color="auto"/>
              <w:bottom w:val="single" w:sz="4" w:space="0" w:color="auto"/>
              <w:right w:val="single" w:sz="4" w:space="0" w:color="auto"/>
            </w:tcBorders>
            <w:vAlign w:val="center"/>
            <w:hideMark/>
          </w:tcPr>
          <w:p w14:paraId="1FC2149B" w14:textId="77777777" w:rsidR="00421FA4" w:rsidRPr="00421FA4" w:rsidRDefault="00421FA4">
            <w:pPr>
              <w:rPr>
                <w:rFonts w:eastAsia="Roboto"/>
                <w:sz w:val="12"/>
                <w:szCs w:val="12"/>
              </w:rPr>
            </w:pPr>
            <w:r w:rsidRPr="00421FA4">
              <w:rPr>
                <w:rFonts w:eastAsia="Roboto"/>
                <w:sz w:val="12"/>
                <w:szCs w:val="12"/>
              </w:rPr>
              <w:t>2.3 Остекление</w:t>
            </w:r>
          </w:p>
        </w:tc>
        <w:tc>
          <w:tcPr>
            <w:tcW w:w="5955" w:type="dxa"/>
            <w:tcBorders>
              <w:top w:val="single" w:sz="4" w:space="0" w:color="auto"/>
              <w:left w:val="single" w:sz="4" w:space="0" w:color="auto"/>
              <w:bottom w:val="single" w:sz="4" w:space="0" w:color="auto"/>
              <w:right w:val="single" w:sz="4" w:space="0" w:color="auto"/>
            </w:tcBorders>
            <w:hideMark/>
          </w:tcPr>
          <w:p w14:paraId="739D33BB" w14:textId="314D0EE1" w:rsidR="00421FA4" w:rsidRPr="00421FA4" w:rsidRDefault="00421FA4" w:rsidP="0096158B">
            <w:pPr>
              <w:numPr>
                <w:ilvl w:val="0"/>
                <w:numId w:val="16"/>
              </w:numPr>
              <w:ind w:left="283" w:firstLine="709"/>
              <w:jc w:val="both"/>
              <w:rPr>
                <w:rFonts w:eastAsia="Roboto"/>
                <w:sz w:val="12"/>
                <w:szCs w:val="12"/>
              </w:rPr>
            </w:pPr>
            <w:r w:rsidRPr="00421FA4">
              <w:rPr>
                <w:rFonts w:eastAsia="Roboto"/>
                <w:sz w:val="12"/>
                <w:szCs w:val="12"/>
              </w:rPr>
              <w:t xml:space="preserve">2.3.1 </w:t>
            </w:r>
            <w:r w:rsidR="004410D6">
              <w:rPr>
                <w:rFonts w:eastAsia="Roboto"/>
                <w:sz w:val="12"/>
                <w:szCs w:val="12"/>
              </w:rPr>
              <w:t>Не</w:t>
            </w:r>
            <w:r w:rsidRPr="00421FA4">
              <w:rPr>
                <w:rFonts w:eastAsia="Roboto"/>
                <w:sz w:val="12"/>
                <w:szCs w:val="12"/>
              </w:rPr>
              <w:t xml:space="preserve"> допускается использование тонированного</w:t>
            </w:r>
            <w:r w:rsidRPr="00421FA4">
              <w:rPr>
                <w:rFonts w:eastAsia="Roboto"/>
                <w:i/>
                <w:sz w:val="12"/>
                <w:szCs w:val="12"/>
              </w:rPr>
              <w:t xml:space="preserve"> </w:t>
            </w:r>
            <w:r w:rsidRPr="00421FA4">
              <w:rPr>
                <w:rFonts w:eastAsia="Roboto"/>
                <w:sz w:val="12"/>
                <w:szCs w:val="12"/>
              </w:rPr>
              <w:t xml:space="preserve">в массе, а также </w:t>
            </w:r>
            <w:proofErr w:type="spellStart"/>
            <w:r w:rsidR="004410D6">
              <w:rPr>
                <w:rFonts w:eastAsia="Roboto"/>
                <w:sz w:val="12"/>
                <w:szCs w:val="12"/>
              </w:rPr>
              <w:t>не</w:t>
            </w:r>
            <w:r w:rsidRPr="00421FA4">
              <w:rPr>
                <w:rFonts w:eastAsia="Roboto"/>
                <w:sz w:val="12"/>
                <w:szCs w:val="12"/>
              </w:rPr>
              <w:t>просматриваемого</w:t>
            </w:r>
            <w:proofErr w:type="spellEnd"/>
            <w:r w:rsidRPr="00421FA4">
              <w:rPr>
                <w:rFonts w:eastAsia="Roboto"/>
                <w:sz w:val="12"/>
                <w:szCs w:val="12"/>
              </w:rPr>
              <w:t xml:space="preserve"> зеркального остекления.</w:t>
            </w:r>
          </w:p>
        </w:tc>
        <w:tc>
          <w:tcPr>
            <w:tcW w:w="6840" w:type="dxa"/>
            <w:tcBorders>
              <w:top w:val="single" w:sz="4" w:space="0" w:color="auto"/>
              <w:left w:val="single" w:sz="4" w:space="0" w:color="auto"/>
              <w:bottom w:val="single" w:sz="4" w:space="0" w:color="auto"/>
              <w:right w:val="single" w:sz="4" w:space="0" w:color="auto"/>
            </w:tcBorders>
          </w:tcPr>
          <w:p w14:paraId="70D67A54" w14:textId="77777777" w:rsidR="00421FA4" w:rsidRPr="00421FA4" w:rsidRDefault="00421FA4">
            <w:pPr>
              <w:ind w:left="283" w:firstLine="709"/>
              <w:rPr>
                <w:rFonts w:eastAsia="Roboto"/>
                <w:sz w:val="12"/>
                <w:szCs w:val="12"/>
              </w:rPr>
            </w:pPr>
          </w:p>
        </w:tc>
      </w:tr>
      <w:tr w:rsidR="00421FA4" w:rsidRPr="00421FA4" w14:paraId="5DDC1CF4" w14:textId="77777777" w:rsidTr="00421FA4">
        <w:trPr>
          <w:trHeight w:val="952"/>
          <w:jc w:val="center"/>
        </w:trPr>
        <w:tc>
          <w:tcPr>
            <w:tcW w:w="2084" w:type="dxa"/>
            <w:vMerge/>
            <w:tcBorders>
              <w:top w:val="single" w:sz="4" w:space="0" w:color="auto"/>
              <w:left w:val="single" w:sz="4" w:space="0" w:color="auto"/>
              <w:bottom w:val="single" w:sz="4" w:space="0" w:color="auto"/>
              <w:right w:val="single" w:sz="4" w:space="0" w:color="auto"/>
            </w:tcBorders>
            <w:vAlign w:val="center"/>
            <w:hideMark/>
          </w:tcPr>
          <w:p w14:paraId="318F61E0" w14:textId="77777777" w:rsidR="00421FA4" w:rsidRPr="00421FA4" w:rsidRDefault="00421FA4">
            <w:pPr>
              <w:rPr>
                <w:rFonts w:eastAsia="Roboto"/>
                <w:sz w:val="12"/>
                <w:szCs w:val="12"/>
                <w:lang w:eastAsia="ar-SA"/>
              </w:rPr>
            </w:pPr>
          </w:p>
        </w:tc>
        <w:tc>
          <w:tcPr>
            <w:tcW w:w="978" w:type="dxa"/>
            <w:tcBorders>
              <w:top w:val="single" w:sz="4" w:space="0" w:color="auto"/>
              <w:left w:val="single" w:sz="4" w:space="0" w:color="auto"/>
              <w:bottom w:val="single" w:sz="4" w:space="0" w:color="auto"/>
              <w:right w:val="single" w:sz="4" w:space="0" w:color="auto"/>
            </w:tcBorders>
            <w:vAlign w:val="center"/>
            <w:hideMark/>
          </w:tcPr>
          <w:p w14:paraId="64AA9255" w14:textId="77777777" w:rsidR="00421FA4" w:rsidRPr="00421FA4" w:rsidRDefault="00421FA4">
            <w:pPr>
              <w:rPr>
                <w:rFonts w:eastAsia="Roboto"/>
                <w:sz w:val="12"/>
                <w:szCs w:val="12"/>
              </w:rPr>
            </w:pPr>
            <w:r w:rsidRPr="00421FA4">
              <w:rPr>
                <w:rFonts w:eastAsia="Roboto"/>
                <w:sz w:val="12"/>
                <w:szCs w:val="12"/>
              </w:rPr>
              <w:t>2.4</w:t>
            </w:r>
          </w:p>
          <w:p w14:paraId="7EBCBD69" w14:textId="77777777" w:rsidR="00421FA4" w:rsidRPr="00421FA4" w:rsidRDefault="00421FA4">
            <w:pPr>
              <w:rPr>
                <w:rFonts w:eastAsia="Roboto"/>
                <w:sz w:val="12"/>
                <w:szCs w:val="12"/>
              </w:rPr>
            </w:pPr>
            <w:r w:rsidRPr="00421FA4">
              <w:rPr>
                <w:rFonts w:eastAsia="Roboto"/>
                <w:sz w:val="12"/>
                <w:szCs w:val="12"/>
              </w:rPr>
              <w:t>Цоколь</w:t>
            </w:r>
          </w:p>
        </w:tc>
        <w:tc>
          <w:tcPr>
            <w:tcW w:w="5955" w:type="dxa"/>
            <w:tcBorders>
              <w:top w:val="single" w:sz="4" w:space="0" w:color="auto"/>
              <w:left w:val="single" w:sz="4" w:space="0" w:color="auto"/>
              <w:bottom w:val="single" w:sz="4" w:space="0" w:color="auto"/>
              <w:right w:val="single" w:sz="4" w:space="0" w:color="auto"/>
            </w:tcBorders>
            <w:hideMark/>
          </w:tcPr>
          <w:p w14:paraId="29BB72FC" w14:textId="51FDD035" w:rsidR="00421FA4" w:rsidRPr="00421FA4" w:rsidRDefault="00421FA4" w:rsidP="0096158B">
            <w:pPr>
              <w:numPr>
                <w:ilvl w:val="0"/>
                <w:numId w:val="17"/>
              </w:numPr>
              <w:ind w:left="283" w:firstLine="709"/>
              <w:jc w:val="both"/>
              <w:rPr>
                <w:rFonts w:eastAsia="Roboto"/>
                <w:sz w:val="12"/>
                <w:szCs w:val="12"/>
              </w:rPr>
            </w:pPr>
            <w:r w:rsidRPr="00421FA4">
              <w:rPr>
                <w:rFonts w:eastAsia="Roboto"/>
                <w:sz w:val="12"/>
                <w:szCs w:val="12"/>
              </w:rPr>
              <w:t xml:space="preserve">2.4.1 При использовании двух и более материалов </w:t>
            </w:r>
            <w:r w:rsidR="004410D6">
              <w:rPr>
                <w:rFonts w:eastAsia="Roboto"/>
                <w:sz w:val="12"/>
                <w:szCs w:val="12"/>
              </w:rPr>
              <w:t>не</w:t>
            </w:r>
            <w:r w:rsidRPr="00421FA4">
              <w:rPr>
                <w:rFonts w:eastAsia="Roboto"/>
                <w:sz w:val="12"/>
                <w:szCs w:val="12"/>
              </w:rPr>
              <w:t xml:space="preserve">обходимо обеспечивать их стыковку в разных (смещенных друг относительно друга </w:t>
            </w:r>
            <w:r w:rsidR="004410D6">
              <w:rPr>
                <w:rFonts w:eastAsia="Roboto"/>
                <w:sz w:val="12"/>
                <w:szCs w:val="12"/>
              </w:rPr>
              <w:t>не</w:t>
            </w:r>
            <w:r w:rsidRPr="00421FA4">
              <w:rPr>
                <w:rFonts w:eastAsia="Roboto"/>
                <w:sz w:val="12"/>
                <w:szCs w:val="12"/>
              </w:rPr>
              <w:t xml:space="preserve"> ме</w:t>
            </w:r>
            <w:r w:rsidR="004410D6">
              <w:rPr>
                <w:rFonts w:eastAsia="Roboto"/>
                <w:sz w:val="12"/>
                <w:szCs w:val="12"/>
              </w:rPr>
              <w:t>не</w:t>
            </w:r>
            <w:r w:rsidRPr="00421FA4">
              <w:rPr>
                <w:rFonts w:eastAsia="Roboto"/>
                <w:sz w:val="12"/>
                <w:szCs w:val="12"/>
              </w:rPr>
              <w:t>е, чем на 3 см) плоскостях. Один из материалов должен быть основным и использоваться на большей части площади цоколя.</w:t>
            </w:r>
          </w:p>
          <w:p w14:paraId="1737018B" w14:textId="0470F063" w:rsidR="00421FA4" w:rsidRPr="00421FA4" w:rsidRDefault="00421FA4" w:rsidP="0096158B">
            <w:pPr>
              <w:numPr>
                <w:ilvl w:val="0"/>
                <w:numId w:val="17"/>
              </w:numPr>
              <w:ind w:left="283" w:firstLine="709"/>
              <w:jc w:val="both"/>
              <w:rPr>
                <w:rFonts w:eastAsia="Roboto"/>
                <w:sz w:val="12"/>
                <w:szCs w:val="12"/>
              </w:rPr>
            </w:pPr>
            <w:r w:rsidRPr="00421FA4">
              <w:rPr>
                <w:rFonts w:eastAsia="Roboto"/>
                <w:sz w:val="12"/>
                <w:szCs w:val="12"/>
              </w:rPr>
              <w:t>2.4.2 При приме</w:t>
            </w:r>
            <w:r w:rsidR="004410D6">
              <w:rPr>
                <w:rFonts w:eastAsia="Roboto"/>
                <w:sz w:val="12"/>
                <w:szCs w:val="12"/>
              </w:rPr>
              <w:t>не</w:t>
            </w:r>
            <w:r w:rsidRPr="00421FA4">
              <w:rPr>
                <w:rFonts w:eastAsia="Roboto"/>
                <w:sz w:val="12"/>
                <w:szCs w:val="12"/>
              </w:rPr>
              <w:t xml:space="preserve">нии системы навесного фасада </w:t>
            </w:r>
            <w:r w:rsidR="004410D6">
              <w:rPr>
                <w:rFonts w:eastAsia="Roboto"/>
                <w:sz w:val="12"/>
                <w:szCs w:val="12"/>
              </w:rPr>
              <w:t>не</w:t>
            </w:r>
            <w:r w:rsidRPr="00421FA4">
              <w:rPr>
                <w:rFonts w:eastAsia="Roboto"/>
                <w:sz w:val="12"/>
                <w:szCs w:val="12"/>
              </w:rPr>
              <w:t xml:space="preserve"> допускается использовать для па</w:t>
            </w:r>
            <w:r w:rsidR="004410D6">
              <w:rPr>
                <w:rFonts w:eastAsia="Roboto"/>
                <w:sz w:val="12"/>
                <w:szCs w:val="12"/>
              </w:rPr>
              <w:t>не</w:t>
            </w:r>
            <w:r w:rsidRPr="00421FA4">
              <w:rPr>
                <w:rFonts w:eastAsia="Roboto"/>
                <w:sz w:val="12"/>
                <w:szCs w:val="12"/>
              </w:rPr>
              <w:t>лей пропорции ме</w:t>
            </w:r>
            <w:r w:rsidR="004410D6">
              <w:rPr>
                <w:rFonts w:eastAsia="Roboto"/>
                <w:sz w:val="12"/>
                <w:szCs w:val="12"/>
              </w:rPr>
              <w:t>не</w:t>
            </w:r>
            <w:r w:rsidRPr="00421FA4">
              <w:rPr>
                <w:rFonts w:eastAsia="Roboto"/>
                <w:sz w:val="12"/>
                <w:szCs w:val="12"/>
              </w:rPr>
              <w:t xml:space="preserve">е 1:2. В отделке цоколя </w:t>
            </w:r>
            <w:r w:rsidR="004410D6">
              <w:rPr>
                <w:rFonts w:eastAsia="Roboto"/>
                <w:sz w:val="12"/>
                <w:szCs w:val="12"/>
              </w:rPr>
              <w:t>не</w:t>
            </w:r>
            <w:r w:rsidRPr="00421FA4">
              <w:rPr>
                <w:rFonts w:eastAsia="Roboto"/>
                <w:sz w:val="12"/>
                <w:szCs w:val="12"/>
              </w:rPr>
              <w:t xml:space="preserve"> допускается приме</w:t>
            </w:r>
            <w:r w:rsidR="004410D6">
              <w:rPr>
                <w:rFonts w:eastAsia="Roboto"/>
                <w:sz w:val="12"/>
                <w:szCs w:val="12"/>
              </w:rPr>
              <w:t>не</w:t>
            </w:r>
            <w:r w:rsidRPr="00421FA4">
              <w:rPr>
                <w:rFonts w:eastAsia="Roboto"/>
                <w:sz w:val="12"/>
                <w:szCs w:val="12"/>
              </w:rPr>
              <w:t xml:space="preserve">ние материала с креплением на видимых </w:t>
            </w:r>
            <w:proofErr w:type="spellStart"/>
            <w:r w:rsidRPr="00421FA4">
              <w:rPr>
                <w:rFonts w:eastAsia="Roboto"/>
                <w:sz w:val="12"/>
                <w:szCs w:val="12"/>
              </w:rPr>
              <w:t>кляммерах</w:t>
            </w:r>
            <w:proofErr w:type="spellEnd"/>
            <w:r w:rsidRPr="00421FA4">
              <w:rPr>
                <w:rFonts w:eastAsia="Roboto"/>
                <w:sz w:val="12"/>
                <w:szCs w:val="12"/>
              </w:rPr>
              <w:t xml:space="preserve"> (открытые системы крепления).</w:t>
            </w:r>
          </w:p>
          <w:p w14:paraId="3442FCBA" w14:textId="77777777" w:rsidR="00421FA4" w:rsidRPr="00421FA4" w:rsidRDefault="00421FA4" w:rsidP="0096158B">
            <w:pPr>
              <w:numPr>
                <w:ilvl w:val="0"/>
                <w:numId w:val="17"/>
              </w:numPr>
              <w:ind w:left="283" w:firstLine="709"/>
              <w:jc w:val="both"/>
              <w:rPr>
                <w:rFonts w:eastAsia="Roboto"/>
                <w:sz w:val="12"/>
                <w:szCs w:val="12"/>
              </w:rPr>
            </w:pPr>
            <w:r w:rsidRPr="00421FA4">
              <w:rPr>
                <w:rFonts w:eastAsia="Roboto"/>
                <w:sz w:val="12"/>
                <w:szCs w:val="12"/>
              </w:rPr>
              <w:t>2.4.3 Материалы с глянцевой поверхностью (за исключением стекла) должны применяться на меньшей части площади цоколя.</w:t>
            </w:r>
          </w:p>
        </w:tc>
        <w:tc>
          <w:tcPr>
            <w:tcW w:w="6840" w:type="dxa"/>
            <w:tcBorders>
              <w:top w:val="single" w:sz="4" w:space="0" w:color="auto"/>
              <w:left w:val="single" w:sz="4" w:space="0" w:color="auto"/>
              <w:bottom w:val="single" w:sz="4" w:space="0" w:color="auto"/>
              <w:right w:val="single" w:sz="4" w:space="0" w:color="auto"/>
            </w:tcBorders>
            <w:hideMark/>
          </w:tcPr>
          <w:p w14:paraId="08E62D23" w14:textId="77777777" w:rsidR="00421FA4" w:rsidRPr="00421FA4" w:rsidRDefault="00421FA4" w:rsidP="0096158B">
            <w:pPr>
              <w:numPr>
                <w:ilvl w:val="0"/>
                <w:numId w:val="17"/>
              </w:numPr>
              <w:ind w:left="283" w:firstLine="709"/>
              <w:jc w:val="both"/>
              <w:rPr>
                <w:rFonts w:eastAsia="Roboto"/>
                <w:sz w:val="12"/>
                <w:szCs w:val="12"/>
              </w:rPr>
            </w:pPr>
            <w:r w:rsidRPr="00421FA4">
              <w:rPr>
                <w:rFonts w:eastAsia="Roboto"/>
                <w:sz w:val="12"/>
                <w:szCs w:val="12"/>
              </w:rPr>
              <w:t>2.4.4 Материалы, имитирующие натуральные, должны соответствовать им по фактуре.</w:t>
            </w:r>
          </w:p>
          <w:p w14:paraId="015E48B9" w14:textId="6E78B1F5" w:rsidR="00421FA4" w:rsidRPr="00421FA4" w:rsidRDefault="00421FA4" w:rsidP="0096158B">
            <w:pPr>
              <w:numPr>
                <w:ilvl w:val="0"/>
                <w:numId w:val="17"/>
              </w:numPr>
              <w:ind w:left="283" w:firstLine="709"/>
              <w:jc w:val="both"/>
              <w:rPr>
                <w:rFonts w:eastAsia="Roboto"/>
                <w:sz w:val="12"/>
                <w:szCs w:val="12"/>
              </w:rPr>
            </w:pPr>
            <w:r w:rsidRPr="00421FA4">
              <w:rPr>
                <w:rFonts w:eastAsia="Roboto"/>
                <w:sz w:val="12"/>
                <w:szCs w:val="12"/>
              </w:rPr>
              <w:t xml:space="preserve">2.4.5 </w:t>
            </w:r>
            <w:r w:rsidR="004410D6">
              <w:rPr>
                <w:rFonts w:eastAsia="Roboto"/>
                <w:sz w:val="12"/>
                <w:szCs w:val="12"/>
              </w:rPr>
              <w:t>Не</w:t>
            </w:r>
            <w:r w:rsidRPr="00421FA4">
              <w:rPr>
                <w:rFonts w:eastAsia="Roboto"/>
                <w:sz w:val="12"/>
                <w:szCs w:val="12"/>
              </w:rPr>
              <w:t xml:space="preserve"> допускается окраска поверхностей, облицованных натуральным кам</w:t>
            </w:r>
            <w:r w:rsidR="004410D6">
              <w:rPr>
                <w:rFonts w:eastAsia="Roboto"/>
                <w:sz w:val="12"/>
                <w:szCs w:val="12"/>
              </w:rPr>
              <w:t>не</w:t>
            </w:r>
            <w:r w:rsidRPr="00421FA4">
              <w:rPr>
                <w:rFonts w:eastAsia="Roboto"/>
                <w:sz w:val="12"/>
                <w:szCs w:val="12"/>
              </w:rPr>
              <w:t>м.</w:t>
            </w:r>
          </w:p>
          <w:p w14:paraId="19188CBE" w14:textId="3B2AF391" w:rsidR="00421FA4" w:rsidRPr="00421FA4" w:rsidRDefault="00421FA4" w:rsidP="0096158B">
            <w:pPr>
              <w:numPr>
                <w:ilvl w:val="0"/>
                <w:numId w:val="17"/>
              </w:numPr>
              <w:ind w:left="283" w:firstLine="709"/>
              <w:jc w:val="both"/>
              <w:rPr>
                <w:rFonts w:eastAsia="Roboto"/>
                <w:sz w:val="12"/>
                <w:szCs w:val="12"/>
              </w:rPr>
            </w:pPr>
            <w:r w:rsidRPr="00421FA4">
              <w:rPr>
                <w:rFonts w:eastAsia="Roboto"/>
                <w:sz w:val="12"/>
                <w:szCs w:val="12"/>
              </w:rPr>
              <w:t xml:space="preserve">2.4.6 </w:t>
            </w:r>
            <w:r w:rsidR="004410D6">
              <w:rPr>
                <w:rFonts w:eastAsia="Roboto"/>
                <w:sz w:val="12"/>
                <w:szCs w:val="12"/>
              </w:rPr>
              <w:t>Не</w:t>
            </w:r>
            <w:r w:rsidRPr="00421FA4">
              <w:rPr>
                <w:rFonts w:eastAsia="Roboto"/>
                <w:sz w:val="12"/>
                <w:szCs w:val="12"/>
              </w:rPr>
              <w:t xml:space="preserve"> допускается использовать: пленку (в том числе самоклеящуюся), профилированный лист, асбестоцементный лист, металлический и пластиковый (виниловый) сайдинг, поликарбонат, ПВХ-па</w:t>
            </w:r>
            <w:r w:rsidR="004410D6">
              <w:rPr>
                <w:rFonts w:eastAsia="Roboto"/>
                <w:sz w:val="12"/>
                <w:szCs w:val="12"/>
              </w:rPr>
              <w:t>не</w:t>
            </w:r>
            <w:r w:rsidRPr="00421FA4">
              <w:rPr>
                <w:rFonts w:eastAsia="Roboto"/>
                <w:sz w:val="12"/>
                <w:szCs w:val="12"/>
              </w:rPr>
              <w:t>ли (за исключением HPL-па</w:t>
            </w:r>
            <w:r w:rsidR="004410D6">
              <w:rPr>
                <w:rFonts w:eastAsia="Roboto"/>
                <w:sz w:val="12"/>
                <w:szCs w:val="12"/>
              </w:rPr>
              <w:t>не</w:t>
            </w:r>
            <w:r w:rsidRPr="00421FA4">
              <w:rPr>
                <w:rFonts w:eastAsia="Roboto"/>
                <w:sz w:val="12"/>
                <w:szCs w:val="12"/>
              </w:rPr>
              <w:t xml:space="preserve">лей с имитацией дерева, металла и бетона), крупные фракции штукатурки “фактурная шуба” и “короед”, </w:t>
            </w:r>
            <w:proofErr w:type="spellStart"/>
            <w:r w:rsidRPr="00421FA4">
              <w:rPr>
                <w:rFonts w:eastAsia="Roboto"/>
                <w:sz w:val="12"/>
                <w:szCs w:val="12"/>
              </w:rPr>
              <w:t>стекломаг</w:t>
            </w:r>
            <w:r w:rsidR="004410D6">
              <w:rPr>
                <w:rFonts w:eastAsia="Roboto"/>
                <w:sz w:val="12"/>
                <w:szCs w:val="12"/>
              </w:rPr>
              <w:t>не</w:t>
            </w:r>
            <w:r w:rsidRPr="00421FA4">
              <w:rPr>
                <w:rFonts w:eastAsia="Roboto"/>
                <w:sz w:val="12"/>
                <w:szCs w:val="12"/>
              </w:rPr>
              <w:t>зитовые</w:t>
            </w:r>
            <w:proofErr w:type="spellEnd"/>
            <w:r w:rsidRPr="00421FA4">
              <w:rPr>
                <w:rFonts w:eastAsia="Roboto"/>
                <w:sz w:val="12"/>
                <w:szCs w:val="12"/>
              </w:rPr>
              <w:t xml:space="preserve"> листы.</w:t>
            </w:r>
          </w:p>
        </w:tc>
      </w:tr>
      <w:tr w:rsidR="00421FA4" w:rsidRPr="00421FA4" w14:paraId="23C0BAA1" w14:textId="77777777" w:rsidTr="00421FA4">
        <w:trPr>
          <w:trHeight w:val="195"/>
          <w:jc w:val="center"/>
        </w:trPr>
        <w:tc>
          <w:tcPr>
            <w:tcW w:w="2084" w:type="dxa"/>
            <w:vMerge/>
            <w:tcBorders>
              <w:top w:val="single" w:sz="4" w:space="0" w:color="auto"/>
              <w:left w:val="single" w:sz="4" w:space="0" w:color="auto"/>
              <w:bottom w:val="single" w:sz="4" w:space="0" w:color="auto"/>
              <w:right w:val="single" w:sz="4" w:space="0" w:color="auto"/>
            </w:tcBorders>
            <w:vAlign w:val="center"/>
            <w:hideMark/>
          </w:tcPr>
          <w:p w14:paraId="604FB05E" w14:textId="77777777" w:rsidR="00421FA4" w:rsidRPr="00421FA4" w:rsidRDefault="00421FA4">
            <w:pPr>
              <w:rPr>
                <w:rFonts w:eastAsia="Roboto"/>
                <w:sz w:val="12"/>
                <w:szCs w:val="12"/>
                <w:lang w:eastAsia="ar-SA"/>
              </w:rPr>
            </w:pPr>
          </w:p>
        </w:tc>
        <w:tc>
          <w:tcPr>
            <w:tcW w:w="978" w:type="dxa"/>
            <w:tcBorders>
              <w:top w:val="single" w:sz="4" w:space="0" w:color="auto"/>
              <w:left w:val="single" w:sz="4" w:space="0" w:color="auto"/>
              <w:bottom w:val="single" w:sz="4" w:space="0" w:color="auto"/>
              <w:right w:val="single" w:sz="4" w:space="0" w:color="auto"/>
            </w:tcBorders>
            <w:vAlign w:val="center"/>
            <w:hideMark/>
          </w:tcPr>
          <w:p w14:paraId="6C2DE1B5" w14:textId="77777777" w:rsidR="00421FA4" w:rsidRPr="00421FA4" w:rsidRDefault="00421FA4">
            <w:pPr>
              <w:rPr>
                <w:rFonts w:eastAsia="Roboto"/>
                <w:sz w:val="12"/>
                <w:szCs w:val="12"/>
              </w:rPr>
            </w:pPr>
            <w:r w:rsidRPr="00421FA4">
              <w:rPr>
                <w:rFonts w:eastAsia="Roboto"/>
                <w:sz w:val="12"/>
                <w:szCs w:val="12"/>
              </w:rPr>
              <w:t>2.5</w:t>
            </w:r>
          </w:p>
          <w:p w14:paraId="3738DB9C" w14:textId="77777777" w:rsidR="00421FA4" w:rsidRPr="00421FA4" w:rsidRDefault="00421FA4">
            <w:pPr>
              <w:rPr>
                <w:rFonts w:eastAsia="Roboto"/>
                <w:sz w:val="12"/>
                <w:szCs w:val="12"/>
              </w:rPr>
            </w:pPr>
            <w:r w:rsidRPr="00421FA4">
              <w:rPr>
                <w:rFonts w:eastAsia="Roboto"/>
                <w:sz w:val="12"/>
                <w:szCs w:val="12"/>
              </w:rPr>
              <w:t>Кровля</w:t>
            </w:r>
          </w:p>
        </w:tc>
        <w:tc>
          <w:tcPr>
            <w:tcW w:w="5955" w:type="dxa"/>
            <w:tcBorders>
              <w:top w:val="single" w:sz="4" w:space="0" w:color="auto"/>
              <w:left w:val="single" w:sz="4" w:space="0" w:color="auto"/>
              <w:bottom w:val="single" w:sz="4" w:space="0" w:color="auto"/>
              <w:right w:val="single" w:sz="4" w:space="0" w:color="auto"/>
            </w:tcBorders>
            <w:hideMark/>
          </w:tcPr>
          <w:p w14:paraId="1B4DB715" w14:textId="0053E98C" w:rsidR="00421FA4" w:rsidRPr="00421FA4" w:rsidRDefault="00421FA4" w:rsidP="0096158B">
            <w:pPr>
              <w:numPr>
                <w:ilvl w:val="0"/>
                <w:numId w:val="66"/>
              </w:numPr>
              <w:ind w:left="283" w:firstLine="709"/>
              <w:jc w:val="both"/>
              <w:rPr>
                <w:rFonts w:eastAsia="Roboto"/>
                <w:sz w:val="12"/>
                <w:szCs w:val="12"/>
              </w:rPr>
            </w:pPr>
            <w:r w:rsidRPr="00421FA4">
              <w:rPr>
                <w:rFonts w:eastAsia="Roboto"/>
                <w:sz w:val="12"/>
                <w:szCs w:val="12"/>
              </w:rPr>
              <w:t xml:space="preserve">2.5.1 </w:t>
            </w:r>
            <w:r w:rsidR="004410D6">
              <w:rPr>
                <w:rFonts w:eastAsia="Roboto"/>
                <w:sz w:val="12"/>
                <w:szCs w:val="12"/>
              </w:rPr>
              <w:t>Не</w:t>
            </w:r>
            <w:r w:rsidRPr="00421FA4">
              <w:rPr>
                <w:rFonts w:eastAsia="Roboto"/>
                <w:sz w:val="12"/>
                <w:szCs w:val="12"/>
              </w:rPr>
              <w:t xml:space="preserve"> допускается использовать: асбестоцементный лист, пластиковый (виниловый) сайдинг, сотовый или профилированный поликарбонат, ПВХ-па</w:t>
            </w:r>
            <w:r w:rsidR="004410D6">
              <w:rPr>
                <w:rFonts w:eastAsia="Roboto"/>
                <w:sz w:val="12"/>
                <w:szCs w:val="12"/>
              </w:rPr>
              <w:t>не</w:t>
            </w:r>
            <w:r w:rsidRPr="00421FA4">
              <w:rPr>
                <w:rFonts w:eastAsia="Roboto"/>
                <w:sz w:val="12"/>
                <w:szCs w:val="12"/>
              </w:rPr>
              <w:t>ли, ондулин, шифер, фа</w:t>
            </w:r>
            <w:r w:rsidR="004410D6">
              <w:rPr>
                <w:rFonts w:eastAsia="Roboto"/>
                <w:sz w:val="12"/>
                <w:szCs w:val="12"/>
              </w:rPr>
              <w:t>не</w:t>
            </w:r>
            <w:r w:rsidRPr="00421FA4">
              <w:rPr>
                <w:rFonts w:eastAsia="Roboto"/>
                <w:sz w:val="12"/>
                <w:szCs w:val="12"/>
              </w:rPr>
              <w:t>ру, вагонку.</w:t>
            </w:r>
          </w:p>
        </w:tc>
        <w:tc>
          <w:tcPr>
            <w:tcW w:w="6840" w:type="dxa"/>
            <w:tcBorders>
              <w:top w:val="single" w:sz="4" w:space="0" w:color="auto"/>
              <w:left w:val="single" w:sz="4" w:space="0" w:color="auto"/>
              <w:bottom w:val="single" w:sz="4" w:space="0" w:color="auto"/>
              <w:right w:val="single" w:sz="4" w:space="0" w:color="auto"/>
            </w:tcBorders>
          </w:tcPr>
          <w:p w14:paraId="0F755814" w14:textId="77777777" w:rsidR="00421FA4" w:rsidRPr="00421FA4" w:rsidRDefault="00421FA4">
            <w:pPr>
              <w:ind w:left="283" w:firstLine="709"/>
              <w:rPr>
                <w:rFonts w:eastAsia="Roboto"/>
                <w:sz w:val="12"/>
                <w:szCs w:val="12"/>
              </w:rPr>
            </w:pPr>
          </w:p>
        </w:tc>
      </w:tr>
      <w:tr w:rsidR="00421FA4" w:rsidRPr="00421FA4" w14:paraId="3B00D261" w14:textId="77777777" w:rsidTr="00421FA4">
        <w:trPr>
          <w:trHeight w:val="195"/>
          <w:jc w:val="center"/>
        </w:trPr>
        <w:tc>
          <w:tcPr>
            <w:tcW w:w="2084" w:type="dxa"/>
            <w:vMerge/>
            <w:tcBorders>
              <w:top w:val="single" w:sz="4" w:space="0" w:color="auto"/>
              <w:left w:val="single" w:sz="4" w:space="0" w:color="auto"/>
              <w:bottom w:val="single" w:sz="4" w:space="0" w:color="auto"/>
              <w:right w:val="single" w:sz="4" w:space="0" w:color="auto"/>
            </w:tcBorders>
            <w:vAlign w:val="center"/>
            <w:hideMark/>
          </w:tcPr>
          <w:p w14:paraId="33C47147" w14:textId="77777777" w:rsidR="00421FA4" w:rsidRPr="00421FA4" w:rsidRDefault="00421FA4">
            <w:pPr>
              <w:rPr>
                <w:rFonts w:eastAsia="Roboto"/>
                <w:sz w:val="12"/>
                <w:szCs w:val="12"/>
                <w:lang w:eastAsia="ar-SA"/>
              </w:rPr>
            </w:pPr>
          </w:p>
        </w:tc>
        <w:tc>
          <w:tcPr>
            <w:tcW w:w="978" w:type="dxa"/>
            <w:tcBorders>
              <w:top w:val="single" w:sz="4" w:space="0" w:color="auto"/>
              <w:left w:val="single" w:sz="4" w:space="0" w:color="auto"/>
              <w:bottom w:val="single" w:sz="4" w:space="0" w:color="auto"/>
              <w:right w:val="single" w:sz="4" w:space="0" w:color="auto"/>
            </w:tcBorders>
            <w:vAlign w:val="center"/>
            <w:hideMark/>
          </w:tcPr>
          <w:p w14:paraId="123A92E1" w14:textId="77777777" w:rsidR="00421FA4" w:rsidRPr="00421FA4" w:rsidRDefault="00421FA4">
            <w:pPr>
              <w:rPr>
                <w:rFonts w:eastAsia="Roboto"/>
                <w:sz w:val="12"/>
                <w:szCs w:val="12"/>
              </w:rPr>
            </w:pPr>
            <w:r w:rsidRPr="00421FA4">
              <w:rPr>
                <w:rFonts w:eastAsia="Roboto"/>
                <w:sz w:val="12"/>
                <w:szCs w:val="12"/>
              </w:rPr>
              <w:t>2.6</w:t>
            </w:r>
          </w:p>
          <w:p w14:paraId="6C216C4C" w14:textId="77777777" w:rsidR="00421FA4" w:rsidRPr="00421FA4" w:rsidRDefault="00421FA4">
            <w:pPr>
              <w:rPr>
                <w:rFonts w:eastAsia="Roboto"/>
                <w:sz w:val="12"/>
                <w:szCs w:val="12"/>
              </w:rPr>
            </w:pPr>
            <w:r w:rsidRPr="00421FA4">
              <w:rPr>
                <w:rFonts w:eastAsia="Roboto"/>
                <w:sz w:val="12"/>
                <w:szCs w:val="12"/>
              </w:rPr>
              <w:t>Элементы входных групп</w:t>
            </w:r>
          </w:p>
        </w:tc>
        <w:tc>
          <w:tcPr>
            <w:tcW w:w="5955" w:type="dxa"/>
            <w:tcBorders>
              <w:top w:val="single" w:sz="4" w:space="0" w:color="auto"/>
              <w:left w:val="single" w:sz="4" w:space="0" w:color="auto"/>
              <w:bottom w:val="single" w:sz="4" w:space="0" w:color="auto"/>
              <w:right w:val="single" w:sz="4" w:space="0" w:color="auto"/>
            </w:tcBorders>
            <w:hideMark/>
          </w:tcPr>
          <w:p w14:paraId="5944800A" w14:textId="14D486BD" w:rsidR="00421FA4" w:rsidRPr="00421FA4" w:rsidRDefault="00421FA4" w:rsidP="0096158B">
            <w:pPr>
              <w:numPr>
                <w:ilvl w:val="0"/>
                <w:numId w:val="18"/>
              </w:numPr>
              <w:ind w:left="283" w:firstLine="709"/>
              <w:jc w:val="both"/>
              <w:rPr>
                <w:rFonts w:eastAsia="Roboto"/>
                <w:sz w:val="12"/>
                <w:szCs w:val="12"/>
              </w:rPr>
            </w:pPr>
            <w:r w:rsidRPr="00421FA4">
              <w:rPr>
                <w:rFonts w:eastAsia="Roboto"/>
                <w:sz w:val="12"/>
                <w:szCs w:val="12"/>
              </w:rPr>
              <w:t xml:space="preserve">2.6.1 Для навесов и козырьков </w:t>
            </w:r>
            <w:r w:rsidR="004410D6">
              <w:rPr>
                <w:rFonts w:eastAsia="Roboto"/>
                <w:sz w:val="12"/>
                <w:szCs w:val="12"/>
              </w:rPr>
              <w:t>не</w:t>
            </w:r>
            <w:r w:rsidRPr="00421FA4">
              <w:rPr>
                <w:rFonts w:eastAsia="Roboto"/>
                <w:sz w:val="12"/>
                <w:szCs w:val="12"/>
              </w:rPr>
              <w:t xml:space="preserve"> допускается использовать: асбестоцементный лист, пластиковый (виниловый) сайдинг, поликарбонат, ондулин, шифер, фа</w:t>
            </w:r>
            <w:r w:rsidR="004410D6">
              <w:rPr>
                <w:rFonts w:eastAsia="Roboto"/>
                <w:sz w:val="12"/>
                <w:szCs w:val="12"/>
              </w:rPr>
              <w:t>не</w:t>
            </w:r>
            <w:r w:rsidRPr="00421FA4">
              <w:rPr>
                <w:rFonts w:eastAsia="Roboto"/>
                <w:sz w:val="12"/>
                <w:szCs w:val="12"/>
              </w:rPr>
              <w:t>ру, вагонку, ПВХ-па</w:t>
            </w:r>
            <w:r w:rsidR="004410D6">
              <w:rPr>
                <w:rFonts w:eastAsia="Roboto"/>
                <w:sz w:val="12"/>
                <w:szCs w:val="12"/>
              </w:rPr>
              <w:t>не</w:t>
            </w:r>
            <w:r w:rsidRPr="00421FA4">
              <w:rPr>
                <w:rFonts w:eastAsia="Roboto"/>
                <w:sz w:val="12"/>
                <w:szCs w:val="12"/>
              </w:rPr>
              <w:t>ли (за исключением HPL-па</w:t>
            </w:r>
            <w:r w:rsidR="004410D6">
              <w:rPr>
                <w:rFonts w:eastAsia="Roboto"/>
                <w:sz w:val="12"/>
                <w:szCs w:val="12"/>
              </w:rPr>
              <w:t>не</w:t>
            </w:r>
            <w:r w:rsidRPr="00421FA4">
              <w:rPr>
                <w:rFonts w:eastAsia="Roboto"/>
                <w:sz w:val="12"/>
                <w:szCs w:val="12"/>
              </w:rPr>
              <w:t xml:space="preserve">лей с имитацией дерева, металла и бетона), крупные фракции штукатурки “фактурная шуба” и “короед”, </w:t>
            </w:r>
            <w:proofErr w:type="spellStart"/>
            <w:r w:rsidRPr="00421FA4">
              <w:rPr>
                <w:rFonts w:eastAsia="Roboto"/>
                <w:sz w:val="12"/>
                <w:szCs w:val="12"/>
              </w:rPr>
              <w:t>стекломаг</w:t>
            </w:r>
            <w:r w:rsidR="004410D6">
              <w:rPr>
                <w:rFonts w:eastAsia="Roboto"/>
                <w:sz w:val="12"/>
                <w:szCs w:val="12"/>
              </w:rPr>
              <w:t>не</w:t>
            </w:r>
            <w:r w:rsidRPr="00421FA4">
              <w:rPr>
                <w:rFonts w:eastAsia="Roboto"/>
                <w:sz w:val="12"/>
                <w:szCs w:val="12"/>
              </w:rPr>
              <w:t>зитовые</w:t>
            </w:r>
            <w:proofErr w:type="spellEnd"/>
            <w:r w:rsidRPr="00421FA4">
              <w:rPr>
                <w:rFonts w:eastAsia="Roboto"/>
                <w:sz w:val="12"/>
                <w:szCs w:val="12"/>
              </w:rPr>
              <w:t xml:space="preserve"> листы.</w:t>
            </w:r>
          </w:p>
          <w:p w14:paraId="33F0F725" w14:textId="77777777" w:rsidR="00421FA4" w:rsidRPr="00421FA4" w:rsidRDefault="00421FA4" w:rsidP="0096158B">
            <w:pPr>
              <w:numPr>
                <w:ilvl w:val="0"/>
                <w:numId w:val="18"/>
              </w:numPr>
              <w:ind w:left="283" w:firstLine="709"/>
              <w:jc w:val="both"/>
              <w:rPr>
                <w:rFonts w:eastAsia="Roboto"/>
                <w:sz w:val="12"/>
                <w:szCs w:val="12"/>
              </w:rPr>
            </w:pPr>
            <w:r w:rsidRPr="00421FA4">
              <w:rPr>
                <w:rFonts w:eastAsia="Roboto"/>
                <w:sz w:val="12"/>
                <w:szCs w:val="12"/>
              </w:rPr>
              <w:t>2.6.2 Материалы, имитирующие натуральные, должны соответствовать им по фактуре.</w:t>
            </w:r>
          </w:p>
          <w:p w14:paraId="3E46156B" w14:textId="4F1AECAF" w:rsidR="00421FA4" w:rsidRPr="00421FA4" w:rsidRDefault="00421FA4" w:rsidP="0096158B">
            <w:pPr>
              <w:numPr>
                <w:ilvl w:val="0"/>
                <w:numId w:val="18"/>
              </w:numPr>
              <w:ind w:left="283" w:firstLine="709"/>
              <w:jc w:val="both"/>
              <w:rPr>
                <w:rFonts w:eastAsia="Roboto"/>
                <w:sz w:val="12"/>
                <w:szCs w:val="12"/>
              </w:rPr>
            </w:pPr>
            <w:r w:rsidRPr="00421FA4">
              <w:rPr>
                <w:rFonts w:eastAsia="Roboto"/>
                <w:sz w:val="12"/>
                <w:szCs w:val="12"/>
              </w:rPr>
              <w:t xml:space="preserve">2.6.3 </w:t>
            </w:r>
            <w:r w:rsidR="004410D6">
              <w:rPr>
                <w:rFonts w:eastAsia="Roboto"/>
                <w:sz w:val="12"/>
                <w:szCs w:val="12"/>
              </w:rPr>
              <w:t>Не</w:t>
            </w:r>
            <w:r w:rsidRPr="00421FA4">
              <w:rPr>
                <w:rFonts w:eastAsia="Roboto"/>
                <w:sz w:val="12"/>
                <w:szCs w:val="12"/>
              </w:rPr>
              <w:t xml:space="preserve"> допускается устройство радиальных козырьков и навесов. </w:t>
            </w:r>
          </w:p>
        </w:tc>
        <w:tc>
          <w:tcPr>
            <w:tcW w:w="6840" w:type="dxa"/>
            <w:tcBorders>
              <w:top w:val="single" w:sz="4" w:space="0" w:color="auto"/>
              <w:left w:val="single" w:sz="4" w:space="0" w:color="auto"/>
              <w:bottom w:val="single" w:sz="4" w:space="0" w:color="auto"/>
              <w:right w:val="single" w:sz="4" w:space="0" w:color="auto"/>
            </w:tcBorders>
            <w:hideMark/>
          </w:tcPr>
          <w:p w14:paraId="21B06E95" w14:textId="6E3720AB" w:rsidR="00421FA4" w:rsidRPr="00421FA4" w:rsidRDefault="00421FA4" w:rsidP="0096158B">
            <w:pPr>
              <w:numPr>
                <w:ilvl w:val="0"/>
                <w:numId w:val="18"/>
              </w:numPr>
              <w:ind w:left="283" w:firstLine="709"/>
              <w:jc w:val="both"/>
              <w:rPr>
                <w:rFonts w:eastAsia="Roboto"/>
                <w:sz w:val="12"/>
                <w:szCs w:val="12"/>
              </w:rPr>
            </w:pPr>
            <w:r w:rsidRPr="00421FA4">
              <w:rPr>
                <w:rFonts w:eastAsia="Roboto"/>
                <w:sz w:val="12"/>
                <w:szCs w:val="12"/>
              </w:rPr>
              <w:t>2.6.4 Для лестниц, площадок, ступе</w:t>
            </w:r>
            <w:r w:rsidR="004410D6">
              <w:rPr>
                <w:rFonts w:eastAsia="Roboto"/>
                <w:sz w:val="12"/>
                <w:szCs w:val="12"/>
              </w:rPr>
              <w:t>не</w:t>
            </w:r>
            <w:r w:rsidRPr="00421FA4">
              <w:rPr>
                <w:rFonts w:eastAsia="Roboto"/>
                <w:sz w:val="12"/>
                <w:szCs w:val="12"/>
              </w:rPr>
              <w:t xml:space="preserve">й </w:t>
            </w:r>
            <w:r w:rsidR="004410D6">
              <w:rPr>
                <w:rFonts w:eastAsia="Roboto"/>
                <w:sz w:val="12"/>
                <w:szCs w:val="12"/>
              </w:rPr>
              <w:t>не</w:t>
            </w:r>
            <w:r w:rsidRPr="00421FA4">
              <w:rPr>
                <w:rFonts w:eastAsia="Roboto"/>
                <w:sz w:val="12"/>
                <w:szCs w:val="12"/>
              </w:rPr>
              <w:t xml:space="preserve"> допускается использовать: материалы с классом противоскольжения ме</w:t>
            </w:r>
            <w:r w:rsidR="004410D6">
              <w:rPr>
                <w:rFonts w:eastAsia="Roboto"/>
                <w:sz w:val="12"/>
                <w:szCs w:val="12"/>
              </w:rPr>
              <w:t>не</w:t>
            </w:r>
            <w:r w:rsidRPr="00421FA4">
              <w:rPr>
                <w:rFonts w:eastAsia="Roboto"/>
                <w:sz w:val="12"/>
                <w:szCs w:val="12"/>
              </w:rPr>
              <w:t xml:space="preserve">е R11, резиновую плитку.  </w:t>
            </w:r>
          </w:p>
          <w:p w14:paraId="088F1343" w14:textId="77777777" w:rsidR="00421FA4" w:rsidRPr="00421FA4" w:rsidRDefault="00421FA4" w:rsidP="0096158B">
            <w:pPr>
              <w:numPr>
                <w:ilvl w:val="0"/>
                <w:numId w:val="18"/>
              </w:numPr>
              <w:ind w:left="283" w:firstLine="709"/>
              <w:jc w:val="both"/>
              <w:rPr>
                <w:rFonts w:eastAsia="Roboto"/>
                <w:sz w:val="12"/>
                <w:szCs w:val="12"/>
              </w:rPr>
            </w:pPr>
            <w:r w:rsidRPr="00421FA4">
              <w:rPr>
                <w:rFonts w:eastAsia="Roboto"/>
                <w:sz w:val="12"/>
                <w:szCs w:val="12"/>
              </w:rPr>
              <w:t>2.6.5 Материалы, имитирующие натуральные, должны соответствовать им по фактуре.</w:t>
            </w:r>
          </w:p>
          <w:p w14:paraId="73E2AF9A" w14:textId="52AE5D97" w:rsidR="00421FA4" w:rsidRPr="00421FA4" w:rsidRDefault="00421FA4" w:rsidP="0096158B">
            <w:pPr>
              <w:numPr>
                <w:ilvl w:val="0"/>
                <w:numId w:val="18"/>
              </w:numPr>
              <w:ind w:left="283" w:firstLine="709"/>
              <w:jc w:val="both"/>
              <w:rPr>
                <w:rFonts w:eastAsia="Roboto"/>
                <w:sz w:val="12"/>
                <w:szCs w:val="12"/>
              </w:rPr>
            </w:pPr>
            <w:r w:rsidRPr="00421FA4">
              <w:rPr>
                <w:rFonts w:eastAsia="Roboto"/>
                <w:sz w:val="12"/>
                <w:szCs w:val="12"/>
              </w:rPr>
              <w:t xml:space="preserve">2.6.6 </w:t>
            </w:r>
            <w:r w:rsidR="004410D6">
              <w:rPr>
                <w:rFonts w:eastAsia="Roboto"/>
                <w:sz w:val="12"/>
                <w:szCs w:val="12"/>
              </w:rPr>
              <w:t>Не</w:t>
            </w:r>
            <w:r w:rsidRPr="00421FA4">
              <w:rPr>
                <w:rFonts w:eastAsia="Roboto"/>
                <w:sz w:val="12"/>
                <w:szCs w:val="12"/>
              </w:rPr>
              <w:t xml:space="preserve"> допускается окраска поверхностей, облицованных натуральным кам</w:t>
            </w:r>
            <w:r w:rsidR="004410D6">
              <w:rPr>
                <w:rFonts w:eastAsia="Roboto"/>
                <w:sz w:val="12"/>
                <w:szCs w:val="12"/>
              </w:rPr>
              <w:t>не</w:t>
            </w:r>
            <w:r w:rsidRPr="00421FA4">
              <w:rPr>
                <w:rFonts w:eastAsia="Roboto"/>
                <w:sz w:val="12"/>
                <w:szCs w:val="12"/>
              </w:rPr>
              <w:t>м.</w:t>
            </w:r>
          </w:p>
          <w:p w14:paraId="5A77A4F9" w14:textId="46DE90FF" w:rsidR="00421FA4" w:rsidRPr="00421FA4" w:rsidRDefault="00421FA4" w:rsidP="0096158B">
            <w:pPr>
              <w:numPr>
                <w:ilvl w:val="0"/>
                <w:numId w:val="14"/>
              </w:numPr>
              <w:ind w:left="283" w:firstLine="709"/>
              <w:jc w:val="both"/>
              <w:rPr>
                <w:rFonts w:eastAsia="Roboto"/>
                <w:sz w:val="12"/>
                <w:szCs w:val="12"/>
              </w:rPr>
            </w:pPr>
            <w:r w:rsidRPr="00421FA4">
              <w:rPr>
                <w:rFonts w:eastAsia="Roboto"/>
                <w:sz w:val="12"/>
                <w:szCs w:val="12"/>
              </w:rPr>
              <w:t xml:space="preserve">2.6.7 </w:t>
            </w:r>
            <w:r w:rsidR="004410D6">
              <w:rPr>
                <w:rFonts w:eastAsia="Roboto"/>
                <w:sz w:val="12"/>
                <w:szCs w:val="12"/>
              </w:rPr>
              <w:t>Не</w:t>
            </w:r>
            <w:r w:rsidRPr="00421FA4">
              <w:rPr>
                <w:rFonts w:eastAsia="Roboto"/>
                <w:sz w:val="12"/>
                <w:szCs w:val="12"/>
              </w:rPr>
              <w:t xml:space="preserve">обходимо предусматривать </w:t>
            </w:r>
            <w:proofErr w:type="spellStart"/>
            <w:r w:rsidRPr="00421FA4">
              <w:rPr>
                <w:rFonts w:eastAsia="Roboto"/>
                <w:sz w:val="12"/>
                <w:szCs w:val="12"/>
              </w:rPr>
              <w:t>придверные</w:t>
            </w:r>
            <w:proofErr w:type="spellEnd"/>
            <w:r w:rsidRPr="00421FA4">
              <w:rPr>
                <w:rFonts w:eastAsia="Roboto"/>
                <w:sz w:val="12"/>
                <w:szCs w:val="12"/>
              </w:rPr>
              <w:t xml:space="preserve"> грязезащитные системы.</w:t>
            </w:r>
          </w:p>
        </w:tc>
      </w:tr>
      <w:tr w:rsidR="00421FA4" w:rsidRPr="00421FA4" w14:paraId="4068AF13" w14:textId="77777777" w:rsidTr="00421FA4">
        <w:trPr>
          <w:trHeight w:val="195"/>
          <w:jc w:val="center"/>
        </w:trPr>
        <w:tc>
          <w:tcPr>
            <w:tcW w:w="2084" w:type="dxa"/>
            <w:vMerge/>
            <w:tcBorders>
              <w:top w:val="single" w:sz="4" w:space="0" w:color="auto"/>
              <w:left w:val="single" w:sz="4" w:space="0" w:color="auto"/>
              <w:bottom w:val="single" w:sz="4" w:space="0" w:color="auto"/>
              <w:right w:val="single" w:sz="4" w:space="0" w:color="auto"/>
            </w:tcBorders>
            <w:vAlign w:val="center"/>
            <w:hideMark/>
          </w:tcPr>
          <w:p w14:paraId="299398A0" w14:textId="77777777" w:rsidR="00421FA4" w:rsidRPr="00421FA4" w:rsidRDefault="00421FA4">
            <w:pPr>
              <w:rPr>
                <w:rFonts w:eastAsia="Roboto"/>
                <w:sz w:val="12"/>
                <w:szCs w:val="12"/>
                <w:lang w:eastAsia="ar-SA"/>
              </w:rPr>
            </w:pPr>
          </w:p>
        </w:tc>
        <w:tc>
          <w:tcPr>
            <w:tcW w:w="978" w:type="dxa"/>
            <w:tcBorders>
              <w:top w:val="single" w:sz="4" w:space="0" w:color="auto"/>
              <w:left w:val="single" w:sz="4" w:space="0" w:color="auto"/>
              <w:bottom w:val="single" w:sz="4" w:space="0" w:color="auto"/>
              <w:right w:val="single" w:sz="4" w:space="0" w:color="auto"/>
            </w:tcBorders>
            <w:vAlign w:val="center"/>
            <w:hideMark/>
          </w:tcPr>
          <w:p w14:paraId="1E52ED3F" w14:textId="77777777" w:rsidR="00421FA4" w:rsidRPr="00421FA4" w:rsidRDefault="00421FA4">
            <w:pPr>
              <w:rPr>
                <w:rFonts w:eastAsia="Roboto"/>
                <w:sz w:val="12"/>
                <w:szCs w:val="12"/>
              </w:rPr>
            </w:pPr>
            <w:r w:rsidRPr="00421FA4">
              <w:rPr>
                <w:rFonts w:eastAsia="Roboto"/>
                <w:sz w:val="12"/>
                <w:szCs w:val="12"/>
              </w:rPr>
              <w:t>2.7</w:t>
            </w:r>
          </w:p>
          <w:p w14:paraId="6E64496C" w14:textId="77777777" w:rsidR="00421FA4" w:rsidRPr="00421FA4" w:rsidRDefault="00421FA4">
            <w:pPr>
              <w:rPr>
                <w:rFonts w:eastAsia="Roboto"/>
                <w:sz w:val="12"/>
                <w:szCs w:val="12"/>
              </w:rPr>
            </w:pPr>
            <w:r w:rsidRPr="00421FA4">
              <w:rPr>
                <w:rFonts w:eastAsia="Roboto"/>
                <w:sz w:val="12"/>
                <w:szCs w:val="12"/>
              </w:rPr>
              <w:t>Ограждения</w:t>
            </w:r>
          </w:p>
        </w:tc>
        <w:tc>
          <w:tcPr>
            <w:tcW w:w="5955" w:type="dxa"/>
            <w:tcBorders>
              <w:top w:val="single" w:sz="4" w:space="0" w:color="auto"/>
              <w:left w:val="single" w:sz="4" w:space="0" w:color="auto"/>
              <w:bottom w:val="single" w:sz="4" w:space="0" w:color="auto"/>
              <w:right w:val="single" w:sz="4" w:space="0" w:color="auto"/>
            </w:tcBorders>
            <w:hideMark/>
          </w:tcPr>
          <w:p w14:paraId="1861B5A3" w14:textId="390B8F67" w:rsidR="00421FA4" w:rsidRPr="00421FA4" w:rsidRDefault="00421FA4" w:rsidP="0096158B">
            <w:pPr>
              <w:numPr>
                <w:ilvl w:val="0"/>
                <w:numId w:val="17"/>
              </w:numPr>
              <w:ind w:left="283" w:firstLine="709"/>
              <w:jc w:val="both"/>
              <w:rPr>
                <w:rFonts w:eastAsia="Roboto"/>
                <w:sz w:val="12"/>
                <w:szCs w:val="12"/>
              </w:rPr>
            </w:pPr>
            <w:r w:rsidRPr="00421FA4">
              <w:rPr>
                <w:rFonts w:eastAsia="Roboto"/>
                <w:sz w:val="12"/>
                <w:szCs w:val="12"/>
              </w:rPr>
              <w:t xml:space="preserve">2.7.1 Для ограждений участка, а также балконов и парапетов </w:t>
            </w:r>
            <w:r w:rsidR="004410D6">
              <w:rPr>
                <w:rFonts w:eastAsia="Roboto"/>
                <w:sz w:val="12"/>
                <w:szCs w:val="12"/>
              </w:rPr>
              <w:t>не</w:t>
            </w:r>
            <w:r w:rsidRPr="00421FA4">
              <w:rPr>
                <w:rFonts w:eastAsia="Roboto"/>
                <w:sz w:val="12"/>
                <w:szCs w:val="12"/>
              </w:rPr>
              <w:t xml:space="preserve"> допускается использовать: профилированный лист, асбестоцементный лист, металлический и пластиковый (виниловый) сайдинг, поликарбонат, </w:t>
            </w:r>
            <w:proofErr w:type="spellStart"/>
            <w:r w:rsidRPr="00421FA4">
              <w:rPr>
                <w:rFonts w:eastAsia="Roboto"/>
                <w:sz w:val="12"/>
                <w:szCs w:val="12"/>
              </w:rPr>
              <w:t>стекломаг</w:t>
            </w:r>
            <w:r w:rsidR="004410D6">
              <w:rPr>
                <w:rFonts w:eastAsia="Roboto"/>
                <w:sz w:val="12"/>
                <w:szCs w:val="12"/>
              </w:rPr>
              <w:t>не</w:t>
            </w:r>
            <w:r w:rsidRPr="00421FA4">
              <w:rPr>
                <w:rFonts w:eastAsia="Roboto"/>
                <w:sz w:val="12"/>
                <w:szCs w:val="12"/>
              </w:rPr>
              <w:t>зитовые</w:t>
            </w:r>
            <w:proofErr w:type="spellEnd"/>
            <w:r w:rsidRPr="00421FA4">
              <w:rPr>
                <w:rFonts w:eastAsia="Roboto"/>
                <w:sz w:val="12"/>
                <w:szCs w:val="12"/>
              </w:rPr>
              <w:t xml:space="preserve"> листы, фа</w:t>
            </w:r>
            <w:r w:rsidR="004410D6">
              <w:rPr>
                <w:rFonts w:eastAsia="Roboto"/>
                <w:sz w:val="12"/>
                <w:szCs w:val="12"/>
              </w:rPr>
              <w:t>не</w:t>
            </w:r>
            <w:r w:rsidRPr="00421FA4">
              <w:rPr>
                <w:rFonts w:eastAsia="Roboto"/>
                <w:sz w:val="12"/>
                <w:szCs w:val="12"/>
              </w:rPr>
              <w:t xml:space="preserve">ру, вагонку. </w:t>
            </w:r>
          </w:p>
        </w:tc>
        <w:tc>
          <w:tcPr>
            <w:tcW w:w="6840" w:type="dxa"/>
            <w:tcBorders>
              <w:top w:val="single" w:sz="4" w:space="0" w:color="auto"/>
              <w:left w:val="single" w:sz="4" w:space="0" w:color="auto"/>
              <w:bottom w:val="single" w:sz="4" w:space="0" w:color="auto"/>
              <w:right w:val="single" w:sz="4" w:space="0" w:color="auto"/>
            </w:tcBorders>
          </w:tcPr>
          <w:p w14:paraId="7781FC5D" w14:textId="77777777" w:rsidR="00421FA4" w:rsidRPr="00421FA4" w:rsidRDefault="00421FA4" w:rsidP="0096158B">
            <w:pPr>
              <w:numPr>
                <w:ilvl w:val="0"/>
                <w:numId w:val="17"/>
              </w:numPr>
              <w:ind w:left="283" w:firstLine="709"/>
              <w:jc w:val="both"/>
              <w:rPr>
                <w:rFonts w:eastAsia="Roboto"/>
                <w:sz w:val="12"/>
                <w:szCs w:val="12"/>
              </w:rPr>
            </w:pPr>
            <w:r w:rsidRPr="00421FA4">
              <w:rPr>
                <w:rFonts w:eastAsia="Roboto"/>
                <w:sz w:val="12"/>
                <w:szCs w:val="12"/>
              </w:rPr>
              <w:t>2.7.2 Материалы, имитирующие натуральные, должны соответствовать им по фактуре</w:t>
            </w:r>
          </w:p>
          <w:p w14:paraId="50BB66EF" w14:textId="77777777" w:rsidR="00421FA4" w:rsidRPr="00421FA4" w:rsidRDefault="00421FA4">
            <w:pPr>
              <w:ind w:left="283" w:firstLine="709"/>
              <w:rPr>
                <w:rFonts w:eastAsia="Roboto"/>
                <w:sz w:val="12"/>
                <w:szCs w:val="12"/>
              </w:rPr>
            </w:pPr>
          </w:p>
        </w:tc>
      </w:tr>
      <w:tr w:rsidR="00421FA4" w:rsidRPr="00421FA4" w14:paraId="529AA583" w14:textId="77777777" w:rsidTr="00421FA4">
        <w:trPr>
          <w:trHeight w:val="1080"/>
          <w:jc w:val="center"/>
        </w:trPr>
        <w:tc>
          <w:tcPr>
            <w:tcW w:w="2084" w:type="dxa"/>
            <w:gridSpan w:val="2"/>
            <w:tcBorders>
              <w:top w:val="single" w:sz="4" w:space="0" w:color="auto"/>
              <w:left w:val="single" w:sz="4" w:space="0" w:color="auto"/>
              <w:bottom w:val="single" w:sz="4" w:space="0" w:color="auto"/>
              <w:right w:val="single" w:sz="4" w:space="0" w:color="auto"/>
            </w:tcBorders>
            <w:hideMark/>
          </w:tcPr>
          <w:p w14:paraId="0B1133FD" w14:textId="2AF0809E" w:rsidR="00421FA4" w:rsidRPr="00421FA4" w:rsidRDefault="00421FA4">
            <w:pPr>
              <w:rPr>
                <w:rFonts w:eastAsia="Roboto"/>
                <w:sz w:val="12"/>
                <w:szCs w:val="12"/>
              </w:rPr>
            </w:pPr>
            <w:r w:rsidRPr="00421FA4">
              <w:rPr>
                <w:rFonts w:eastAsia="Roboto"/>
                <w:sz w:val="12"/>
                <w:szCs w:val="12"/>
              </w:rPr>
              <w:t>Требования к размещению технического и инже</w:t>
            </w:r>
            <w:r w:rsidR="004410D6">
              <w:rPr>
                <w:rFonts w:eastAsia="Roboto"/>
                <w:sz w:val="12"/>
                <w:szCs w:val="12"/>
              </w:rPr>
              <w:t>не</w:t>
            </w:r>
            <w:r w:rsidRPr="00421FA4">
              <w:rPr>
                <w:rFonts w:eastAsia="Roboto"/>
                <w:sz w:val="12"/>
                <w:szCs w:val="12"/>
              </w:rPr>
              <w:t>рного оборудования на фасадах зданий, строений и сооружений</w:t>
            </w:r>
          </w:p>
        </w:tc>
        <w:tc>
          <w:tcPr>
            <w:tcW w:w="5955" w:type="dxa"/>
            <w:tcBorders>
              <w:top w:val="single" w:sz="4" w:space="0" w:color="auto"/>
              <w:left w:val="single" w:sz="4" w:space="0" w:color="auto"/>
              <w:bottom w:val="single" w:sz="4" w:space="0" w:color="auto"/>
              <w:right w:val="single" w:sz="4" w:space="0" w:color="auto"/>
            </w:tcBorders>
            <w:hideMark/>
          </w:tcPr>
          <w:p w14:paraId="2E041A59" w14:textId="77777777" w:rsidR="00421FA4" w:rsidRPr="00421FA4" w:rsidRDefault="00421FA4" w:rsidP="0096158B">
            <w:pPr>
              <w:numPr>
                <w:ilvl w:val="0"/>
                <w:numId w:val="19"/>
              </w:numPr>
              <w:ind w:left="283" w:firstLine="709"/>
              <w:jc w:val="both"/>
              <w:rPr>
                <w:rFonts w:eastAsia="Roboto"/>
                <w:sz w:val="12"/>
                <w:szCs w:val="12"/>
              </w:rPr>
            </w:pPr>
            <w:r w:rsidRPr="00421FA4">
              <w:rPr>
                <w:rFonts w:eastAsia="Roboto"/>
                <w:sz w:val="12"/>
                <w:szCs w:val="12"/>
              </w:rPr>
              <w:t xml:space="preserve">3.1 Элементы систем кондиционирования (наружные блоки систем кондиционирования и вентиляции, отверстия для монтажа </w:t>
            </w:r>
            <w:proofErr w:type="spellStart"/>
            <w:r w:rsidRPr="00421FA4">
              <w:rPr>
                <w:rFonts w:eastAsia="Roboto"/>
                <w:sz w:val="12"/>
                <w:szCs w:val="12"/>
              </w:rPr>
              <w:t>бризера</w:t>
            </w:r>
            <w:proofErr w:type="spellEnd"/>
            <w:r w:rsidRPr="00421FA4">
              <w:rPr>
                <w:rFonts w:eastAsia="Roboto"/>
                <w:sz w:val="12"/>
                <w:szCs w:val="12"/>
              </w:rPr>
              <w:t>), а также антенны должны:</w:t>
            </w:r>
          </w:p>
          <w:p w14:paraId="6E738CF7" w14:textId="77777777" w:rsidR="00421FA4" w:rsidRPr="00421FA4" w:rsidRDefault="00421FA4" w:rsidP="0096158B">
            <w:pPr>
              <w:numPr>
                <w:ilvl w:val="0"/>
                <w:numId w:val="20"/>
              </w:numPr>
              <w:ind w:firstLine="709"/>
              <w:jc w:val="both"/>
              <w:rPr>
                <w:rFonts w:eastAsia="Roboto"/>
                <w:sz w:val="12"/>
                <w:szCs w:val="12"/>
              </w:rPr>
            </w:pPr>
            <w:r w:rsidRPr="00421FA4">
              <w:rPr>
                <w:rFonts w:eastAsia="Roboto"/>
                <w:sz w:val="12"/>
                <w:szCs w:val="12"/>
              </w:rPr>
              <w:t>размещаться упорядоченно, с привязкой к архитектурному решению фасада и единой композиционной (вертикальной, горизонтальной) системе осей;</w:t>
            </w:r>
          </w:p>
          <w:p w14:paraId="61F3C841" w14:textId="77777777" w:rsidR="00421FA4" w:rsidRPr="00421FA4" w:rsidRDefault="00421FA4" w:rsidP="0096158B">
            <w:pPr>
              <w:numPr>
                <w:ilvl w:val="0"/>
                <w:numId w:val="20"/>
              </w:numPr>
              <w:ind w:firstLine="709"/>
              <w:jc w:val="both"/>
              <w:rPr>
                <w:rFonts w:eastAsia="Roboto"/>
                <w:sz w:val="12"/>
                <w:szCs w:val="12"/>
              </w:rPr>
            </w:pPr>
            <w:r w:rsidRPr="00421FA4">
              <w:rPr>
                <w:rFonts w:eastAsia="Roboto"/>
                <w:sz w:val="12"/>
                <w:szCs w:val="12"/>
              </w:rPr>
              <w:t>размещаться с использованием стандартных конструкций крепления и с использованием маскирующих ограждений (решеток, жалюзи, корзин);</w:t>
            </w:r>
          </w:p>
          <w:p w14:paraId="60564E70" w14:textId="77777777" w:rsidR="00421FA4" w:rsidRPr="00421FA4" w:rsidRDefault="00421FA4" w:rsidP="0096158B">
            <w:pPr>
              <w:numPr>
                <w:ilvl w:val="0"/>
                <w:numId w:val="20"/>
              </w:numPr>
              <w:ind w:firstLine="709"/>
              <w:jc w:val="both"/>
              <w:rPr>
                <w:rFonts w:eastAsia="Roboto"/>
                <w:sz w:val="12"/>
                <w:szCs w:val="12"/>
              </w:rPr>
            </w:pPr>
            <w:r w:rsidRPr="00421FA4">
              <w:rPr>
                <w:rFonts w:eastAsia="Roboto"/>
                <w:sz w:val="12"/>
                <w:szCs w:val="12"/>
              </w:rPr>
              <w:t>оснащаться кабель-каналами, скрытыми за фасадом или замаскированными в тон колера соответствующей плоскости фасада.</w:t>
            </w:r>
          </w:p>
          <w:p w14:paraId="6A0BFCF2" w14:textId="77777777" w:rsidR="00421FA4" w:rsidRPr="00421FA4" w:rsidRDefault="00421FA4" w:rsidP="0096158B">
            <w:pPr>
              <w:numPr>
                <w:ilvl w:val="0"/>
                <w:numId w:val="19"/>
              </w:numPr>
              <w:ind w:left="283" w:firstLine="709"/>
              <w:jc w:val="both"/>
              <w:rPr>
                <w:rFonts w:eastAsia="Roboto"/>
                <w:sz w:val="12"/>
                <w:szCs w:val="12"/>
              </w:rPr>
            </w:pPr>
            <w:r w:rsidRPr="00421FA4">
              <w:rPr>
                <w:rFonts w:eastAsia="Roboto"/>
                <w:sz w:val="12"/>
                <w:szCs w:val="12"/>
              </w:rPr>
              <w:t>3.2 Размещение элементов систем кондиционирования допускается:</w:t>
            </w:r>
          </w:p>
          <w:p w14:paraId="68F3BD15" w14:textId="23B77A83" w:rsidR="00421FA4" w:rsidRPr="00421FA4" w:rsidRDefault="00421FA4" w:rsidP="0096158B">
            <w:pPr>
              <w:numPr>
                <w:ilvl w:val="0"/>
                <w:numId w:val="21"/>
              </w:numPr>
              <w:ind w:firstLine="709"/>
              <w:jc w:val="both"/>
              <w:rPr>
                <w:rFonts w:eastAsia="Roboto"/>
                <w:sz w:val="12"/>
                <w:szCs w:val="12"/>
              </w:rPr>
            </w:pPr>
            <w:r w:rsidRPr="00421FA4">
              <w:rPr>
                <w:rFonts w:eastAsia="Roboto"/>
                <w:sz w:val="12"/>
                <w:szCs w:val="12"/>
              </w:rPr>
              <w:t>на кровле объекта (крышные кондицио</w:t>
            </w:r>
            <w:r w:rsidR="004410D6">
              <w:rPr>
                <w:rFonts w:eastAsia="Roboto"/>
                <w:sz w:val="12"/>
                <w:szCs w:val="12"/>
              </w:rPr>
              <w:t>не</w:t>
            </w:r>
            <w:r w:rsidRPr="00421FA4">
              <w:rPr>
                <w:rFonts w:eastAsia="Roboto"/>
                <w:sz w:val="12"/>
                <w:szCs w:val="12"/>
              </w:rPr>
              <w:t xml:space="preserve">ры с внутренними </w:t>
            </w:r>
            <w:proofErr w:type="spellStart"/>
            <w:r w:rsidRPr="00421FA4">
              <w:rPr>
                <w:rFonts w:eastAsia="Roboto"/>
                <w:sz w:val="12"/>
                <w:szCs w:val="12"/>
              </w:rPr>
              <w:t>воздуховодными</w:t>
            </w:r>
            <w:proofErr w:type="spellEnd"/>
            <w:r w:rsidRPr="00421FA4">
              <w:rPr>
                <w:rFonts w:eastAsia="Roboto"/>
                <w:sz w:val="12"/>
                <w:szCs w:val="12"/>
              </w:rPr>
              <w:t xml:space="preserve"> каналами);</w:t>
            </w:r>
          </w:p>
          <w:p w14:paraId="69A9C16B" w14:textId="4DB74D5B" w:rsidR="00421FA4" w:rsidRPr="00421FA4" w:rsidRDefault="00421FA4" w:rsidP="0096158B">
            <w:pPr>
              <w:numPr>
                <w:ilvl w:val="0"/>
                <w:numId w:val="21"/>
              </w:numPr>
              <w:ind w:firstLine="709"/>
              <w:jc w:val="both"/>
              <w:rPr>
                <w:rFonts w:eastAsia="Roboto"/>
                <w:sz w:val="12"/>
                <w:szCs w:val="12"/>
              </w:rPr>
            </w:pPr>
            <w:r w:rsidRPr="00421FA4">
              <w:rPr>
                <w:rFonts w:eastAsia="Roboto"/>
                <w:sz w:val="12"/>
                <w:szCs w:val="12"/>
              </w:rPr>
              <w:t>в ниж</w:t>
            </w:r>
            <w:r w:rsidR="004410D6">
              <w:rPr>
                <w:rFonts w:eastAsia="Roboto"/>
                <w:sz w:val="12"/>
                <w:szCs w:val="12"/>
              </w:rPr>
              <w:t>не</w:t>
            </w:r>
            <w:r w:rsidRPr="00421FA4">
              <w:rPr>
                <w:rFonts w:eastAsia="Roboto"/>
                <w:sz w:val="12"/>
                <w:szCs w:val="12"/>
              </w:rPr>
              <w:t>й части оконных проемов, в окнах подвального этажа без выхода за плоскость фасада;</w:t>
            </w:r>
          </w:p>
          <w:p w14:paraId="306E0A34" w14:textId="77777777" w:rsidR="00421FA4" w:rsidRPr="00421FA4" w:rsidRDefault="00421FA4" w:rsidP="0096158B">
            <w:pPr>
              <w:numPr>
                <w:ilvl w:val="0"/>
                <w:numId w:val="21"/>
              </w:numPr>
              <w:ind w:firstLine="709"/>
              <w:jc w:val="both"/>
              <w:rPr>
                <w:rFonts w:eastAsia="Roboto"/>
                <w:sz w:val="12"/>
                <w:szCs w:val="12"/>
              </w:rPr>
            </w:pPr>
            <w:r w:rsidRPr="00421FA4">
              <w:rPr>
                <w:rFonts w:eastAsia="Roboto"/>
                <w:sz w:val="12"/>
                <w:szCs w:val="12"/>
              </w:rPr>
              <w:t>в простенках между оконными и дверными проемами;</w:t>
            </w:r>
          </w:p>
          <w:p w14:paraId="088A28B0" w14:textId="2EBD2DC9" w:rsidR="00815FD8" w:rsidRPr="00815FD8" w:rsidRDefault="00421FA4" w:rsidP="00815FD8">
            <w:pPr>
              <w:numPr>
                <w:ilvl w:val="0"/>
                <w:numId w:val="21"/>
              </w:numPr>
              <w:ind w:firstLine="709"/>
              <w:jc w:val="both"/>
              <w:rPr>
                <w:rFonts w:eastAsia="Roboto"/>
                <w:sz w:val="12"/>
                <w:szCs w:val="12"/>
              </w:rPr>
            </w:pPr>
            <w:r w:rsidRPr="00421FA4">
              <w:rPr>
                <w:rFonts w:eastAsia="Roboto"/>
                <w:sz w:val="12"/>
                <w:szCs w:val="12"/>
              </w:rPr>
              <w:t xml:space="preserve">на балконах. </w:t>
            </w:r>
          </w:p>
        </w:tc>
        <w:tc>
          <w:tcPr>
            <w:tcW w:w="6840" w:type="dxa"/>
            <w:tcBorders>
              <w:top w:val="single" w:sz="4" w:space="0" w:color="auto"/>
              <w:left w:val="single" w:sz="4" w:space="0" w:color="auto"/>
              <w:bottom w:val="single" w:sz="4" w:space="0" w:color="auto"/>
              <w:right w:val="single" w:sz="4" w:space="0" w:color="auto"/>
            </w:tcBorders>
            <w:hideMark/>
          </w:tcPr>
          <w:p w14:paraId="37479977" w14:textId="3147E435" w:rsidR="00421FA4" w:rsidRPr="00421FA4" w:rsidRDefault="00421FA4" w:rsidP="0096158B">
            <w:pPr>
              <w:numPr>
                <w:ilvl w:val="0"/>
                <w:numId w:val="19"/>
              </w:numPr>
              <w:ind w:left="283" w:firstLine="709"/>
              <w:jc w:val="both"/>
              <w:rPr>
                <w:rFonts w:eastAsia="Roboto"/>
                <w:sz w:val="12"/>
                <w:szCs w:val="12"/>
              </w:rPr>
            </w:pPr>
            <w:r w:rsidRPr="00421FA4">
              <w:rPr>
                <w:rFonts w:eastAsia="Roboto"/>
                <w:sz w:val="12"/>
                <w:szCs w:val="12"/>
              </w:rPr>
              <w:t xml:space="preserve">3.3 Размещение элементов систем кондиционирования </w:t>
            </w:r>
            <w:r w:rsidR="004410D6">
              <w:rPr>
                <w:rFonts w:eastAsia="Roboto"/>
                <w:sz w:val="12"/>
                <w:szCs w:val="12"/>
              </w:rPr>
              <w:t>не</w:t>
            </w:r>
            <w:r w:rsidRPr="00421FA4">
              <w:rPr>
                <w:rFonts w:eastAsia="Roboto"/>
                <w:sz w:val="12"/>
                <w:szCs w:val="12"/>
              </w:rPr>
              <w:t xml:space="preserve"> допускается:</w:t>
            </w:r>
          </w:p>
          <w:p w14:paraId="50D7468B" w14:textId="77777777" w:rsidR="00421FA4" w:rsidRPr="00421FA4" w:rsidRDefault="00421FA4" w:rsidP="0096158B">
            <w:pPr>
              <w:numPr>
                <w:ilvl w:val="0"/>
                <w:numId w:val="22"/>
              </w:numPr>
              <w:ind w:firstLine="709"/>
              <w:jc w:val="both"/>
              <w:rPr>
                <w:rFonts w:eastAsia="Roboto"/>
                <w:sz w:val="12"/>
                <w:szCs w:val="12"/>
              </w:rPr>
            </w:pPr>
            <w:r w:rsidRPr="00421FA4">
              <w:rPr>
                <w:rFonts w:eastAsia="Roboto"/>
                <w:sz w:val="12"/>
                <w:szCs w:val="12"/>
              </w:rPr>
              <w:t>на поверхности главных фасадов;</w:t>
            </w:r>
          </w:p>
          <w:p w14:paraId="6DBA13F1" w14:textId="77777777" w:rsidR="00421FA4" w:rsidRPr="00421FA4" w:rsidRDefault="00421FA4" w:rsidP="0096158B">
            <w:pPr>
              <w:numPr>
                <w:ilvl w:val="0"/>
                <w:numId w:val="22"/>
              </w:numPr>
              <w:ind w:firstLine="709"/>
              <w:jc w:val="both"/>
              <w:rPr>
                <w:rFonts w:eastAsia="Roboto"/>
                <w:sz w:val="12"/>
                <w:szCs w:val="12"/>
              </w:rPr>
            </w:pPr>
            <w:r w:rsidRPr="00421FA4">
              <w:rPr>
                <w:rFonts w:eastAsia="Roboto"/>
                <w:sz w:val="12"/>
                <w:szCs w:val="12"/>
              </w:rPr>
              <w:t>в оконных и дверных проемах с выступанием за плоскость фасада;</w:t>
            </w:r>
          </w:p>
          <w:p w14:paraId="169BEF67" w14:textId="77777777" w:rsidR="00421FA4" w:rsidRPr="00421FA4" w:rsidRDefault="00421FA4" w:rsidP="0096158B">
            <w:pPr>
              <w:numPr>
                <w:ilvl w:val="0"/>
                <w:numId w:val="22"/>
              </w:numPr>
              <w:ind w:firstLine="709"/>
              <w:jc w:val="both"/>
              <w:rPr>
                <w:rFonts w:eastAsia="Roboto"/>
                <w:sz w:val="12"/>
                <w:szCs w:val="12"/>
              </w:rPr>
            </w:pPr>
            <w:r w:rsidRPr="00421FA4">
              <w:rPr>
                <w:rFonts w:eastAsia="Roboto"/>
                <w:sz w:val="12"/>
                <w:szCs w:val="12"/>
              </w:rPr>
              <w:t>над пешеходными тротуарами.</w:t>
            </w:r>
          </w:p>
          <w:p w14:paraId="773BF6CA" w14:textId="77777777" w:rsidR="00421FA4" w:rsidRPr="00421FA4" w:rsidRDefault="00421FA4" w:rsidP="0096158B">
            <w:pPr>
              <w:numPr>
                <w:ilvl w:val="0"/>
                <w:numId w:val="19"/>
              </w:numPr>
              <w:ind w:left="283" w:firstLine="709"/>
              <w:jc w:val="both"/>
              <w:rPr>
                <w:rFonts w:eastAsia="Roboto"/>
                <w:sz w:val="12"/>
                <w:szCs w:val="12"/>
              </w:rPr>
            </w:pPr>
            <w:r w:rsidRPr="00421FA4">
              <w:rPr>
                <w:rFonts w:eastAsia="Roboto"/>
                <w:sz w:val="12"/>
                <w:szCs w:val="12"/>
              </w:rPr>
              <w:t>3.4 Маскирующие ограждения должны иметь окраску, соответствующую одному из колеров элементов здания (стен, элементов окон, цоколя).</w:t>
            </w:r>
          </w:p>
          <w:p w14:paraId="5277A250" w14:textId="77777777" w:rsidR="00421FA4" w:rsidRPr="00421FA4" w:rsidRDefault="00421FA4" w:rsidP="0096158B">
            <w:pPr>
              <w:numPr>
                <w:ilvl w:val="0"/>
                <w:numId w:val="19"/>
              </w:numPr>
              <w:ind w:left="283" w:firstLine="709"/>
              <w:jc w:val="both"/>
              <w:rPr>
                <w:rFonts w:eastAsia="Roboto"/>
                <w:sz w:val="12"/>
                <w:szCs w:val="12"/>
              </w:rPr>
            </w:pPr>
            <w:r w:rsidRPr="00421FA4">
              <w:rPr>
                <w:rFonts w:eastAsia="Roboto"/>
                <w:sz w:val="12"/>
                <w:szCs w:val="12"/>
              </w:rPr>
              <w:t>3.5 Цветовое решение элементов системы наружного водоотведения (водосточные трубы, желоба) должно осуществляться в соответствии с одним из колеров элементов здания (стен, кровли).</w:t>
            </w:r>
          </w:p>
        </w:tc>
      </w:tr>
      <w:tr w:rsidR="00421FA4" w:rsidRPr="00421FA4" w14:paraId="2CAFB6EF" w14:textId="77777777" w:rsidTr="00421FA4">
        <w:trPr>
          <w:trHeight w:val="693"/>
          <w:jc w:val="center"/>
        </w:trPr>
        <w:tc>
          <w:tcPr>
            <w:tcW w:w="2084" w:type="dxa"/>
            <w:gridSpan w:val="2"/>
            <w:tcBorders>
              <w:top w:val="single" w:sz="4" w:space="0" w:color="auto"/>
              <w:left w:val="single" w:sz="4" w:space="0" w:color="auto"/>
              <w:bottom w:val="single" w:sz="4" w:space="0" w:color="auto"/>
              <w:right w:val="single" w:sz="4" w:space="0" w:color="auto"/>
            </w:tcBorders>
            <w:hideMark/>
          </w:tcPr>
          <w:p w14:paraId="11CC7340" w14:textId="77777777" w:rsidR="00421FA4" w:rsidRPr="00421FA4" w:rsidRDefault="00421FA4">
            <w:pPr>
              <w:rPr>
                <w:rFonts w:eastAsia="Roboto"/>
                <w:sz w:val="12"/>
                <w:szCs w:val="12"/>
              </w:rPr>
            </w:pPr>
            <w:r w:rsidRPr="00421FA4">
              <w:rPr>
                <w:rFonts w:eastAsia="Roboto"/>
                <w:sz w:val="12"/>
                <w:szCs w:val="12"/>
              </w:rPr>
              <w:lastRenderedPageBreak/>
              <w:t>Требования к подсветке фасадов зданий, строений и сооружений</w:t>
            </w:r>
          </w:p>
        </w:tc>
        <w:tc>
          <w:tcPr>
            <w:tcW w:w="5955" w:type="dxa"/>
            <w:tcBorders>
              <w:top w:val="single" w:sz="4" w:space="0" w:color="auto"/>
              <w:left w:val="single" w:sz="4" w:space="0" w:color="auto"/>
              <w:bottom w:val="single" w:sz="4" w:space="0" w:color="auto"/>
              <w:right w:val="single" w:sz="4" w:space="0" w:color="auto"/>
            </w:tcBorders>
            <w:hideMark/>
          </w:tcPr>
          <w:p w14:paraId="6B6E1DDD" w14:textId="77777777" w:rsidR="00421FA4" w:rsidRPr="00421FA4" w:rsidRDefault="00421FA4" w:rsidP="0096158B">
            <w:pPr>
              <w:numPr>
                <w:ilvl w:val="0"/>
                <w:numId w:val="67"/>
              </w:numPr>
              <w:ind w:left="283" w:firstLine="709"/>
              <w:jc w:val="both"/>
              <w:rPr>
                <w:rFonts w:eastAsia="Roboto"/>
                <w:sz w:val="12"/>
                <w:szCs w:val="12"/>
              </w:rPr>
            </w:pPr>
            <w:r w:rsidRPr="00421FA4">
              <w:rPr>
                <w:rFonts w:eastAsia="Roboto"/>
                <w:sz w:val="12"/>
                <w:szCs w:val="12"/>
              </w:rPr>
              <w:t>4.1 Входные группы должны иметь освещение.</w:t>
            </w:r>
          </w:p>
          <w:p w14:paraId="7A7C894A" w14:textId="77777777" w:rsidR="00421FA4" w:rsidRPr="00421FA4" w:rsidRDefault="00421FA4" w:rsidP="0096158B">
            <w:pPr>
              <w:numPr>
                <w:ilvl w:val="0"/>
                <w:numId w:val="67"/>
              </w:numPr>
              <w:ind w:left="283" w:firstLine="709"/>
              <w:jc w:val="both"/>
              <w:rPr>
                <w:rFonts w:eastAsia="Roboto"/>
                <w:sz w:val="12"/>
                <w:szCs w:val="12"/>
              </w:rPr>
            </w:pPr>
            <w:r w:rsidRPr="00421FA4">
              <w:rPr>
                <w:rFonts w:eastAsia="Roboto"/>
                <w:sz w:val="12"/>
                <w:szCs w:val="12"/>
              </w:rPr>
              <w:t>4.2 Запрещается использовать в подсветке фасадов пиксельную, мигающую подсветку.</w:t>
            </w:r>
          </w:p>
          <w:p w14:paraId="16ABCC34" w14:textId="651C54B4" w:rsidR="00421FA4" w:rsidRPr="00421FA4" w:rsidRDefault="00421FA4" w:rsidP="0096158B">
            <w:pPr>
              <w:numPr>
                <w:ilvl w:val="0"/>
                <w:numId w:val="67"/>
              </w:numPr>
              <w:ind w:left="283" w:firstLine="709"/>
              <w:jc w:val="both"/>
              <w:rPr>
                <w:rFonts w:eastAsia="Roboto"/>
                <w:sz w:val="12"/>
                <w:szCs w:val="12"/>
              </w:rPr>
            </w:pPr>
            <w:r w:rsidRPr="00421FA4">
              <w:rPr>
                <w:rFonts w:eastAsia="Roboto"/>
                <w:sz w:val="12"/>
                <w:szCs w:val="12"/>
              </w:rPr>
              <w:t xml:space="preserve">4.3 Приборы архитектурной подсветки должны располагаться таким образом, чтобы их выходные отверстия экранировались светозащитными устройствами или </w:t>
            </w:r>
            <w:r w:rsidR="004410D6">
              <w:rPr>
                <w:rFonts w:eastAsia="Roboto"/>
                <w:sz w:val="12"/>
                <w:szCs w:val="12"/>
              </w:rPr>
              <w:t>не</w:t>
            </w:r>
            <w:r w:rsidRPr="00421FA4">
              <w:rPr>
                <w:rFonts w:eastAsia="Roboto"/>
                <w:sz w:val="12"/>
                <w:szCs w:val="12"/>
              </w:rPr>
              <w:t xml:space="preserve"> оказывались в центре поля зрения водителей и пешеходов в главных направлениях движения.</w:t>
            </w:r>
          </w:p>
        </w:tc>
        <w:tc>
          <w:tcPr>
            <w:tcW w:w="6840" w:type="dxa"/>
            <w:tcBorders>
              <w:top w:val="single" w:sz="4" w:space="0" w:color="auto"/>
              <w:left w:val="single" w:sz="4" w:space="0" w:color="auto"/>
              <w:bottom w:val="single" w:sz="4" w:space="0" w:color="auto"/>
              <w:right w:val="single" w:sz="4" w:space="0" w:color="auto"/>
            </w:tcBorders>
            <w:hideMark/>
          </w:tcPr>
          <w:p w14:paraId="57C5A528" w14:textId="5ED5D96D" w:rsidR="00421FA4" w:rsidRPr="00421FA4" w:rsidRDefault="00421FA4" w:rsidP="0096158B">
            <w:pPr>
              <w:numPr>
                <w:ilvl w:val="0"/>
                <w:numId w:val="67"/>
              </w:numPr>
              <w:ind w:left="283" w:firstLine="709"/>
              <w:jc w:val="both"/>
              <w:rPr>
                <w:rFonts w:eastAsia="Roboto"/>
                <w:sz w:val="12"/>
                <w:szCs w:val="12"/>
              </w:rPr>
            </w:pPr>
            <w:r w:rsidRPr="00421FA4">
              <w:rPr>
                <w:rFonts w:eastAsia="Roboto"/>
                <w:sz w:val="12"/>
                <w:szCs w:val="12"/>
              </w:rPr>
              <w:t>4.4 Подсветка осуществляется с цветовой температурой (</w:t>
            </w:r>
            <w:proofErr w:type="spellStart"/>
            <w:r w:rsidRPr="00421FA4">
              <w:rPr>
                <w:rFonts w:eastAsia="Roboto"/>
                <w:sz w:val="12"/>
                <w:szCs w:val="12"/>
              </w:rPr>
              <w:t>Тц</w:t>
            </w:r>
            <w:proofErr w:type="spellEnd"/>
            <w:r w:rsidRPr="00421FA4">
              <w:rPr>
                <w:rFonts w:eastAsia="Roboto"/>
                <w:sz w:val="12"/>
                <w:szCs w:val="12"/>
              </w:rPr>
              <w:t>) в диапазо</w:t>
            </w:r>
            <w:r w:rsidR="004410D6">
              <w:rPr>
                <w:rFonts w:eastAsia="Roboto"/>
                <w:sz w:val="12"/>
                <w:szCs w:val="12"/>
              </w:rPr>
              <w:t>не</w:t>
            </w:r>
            <w:r w:rsidRPr="00421FA4">
              <w:rPr>
                <w:rFonts w:eastAsia="Roboto"/>
                <w:sz w:val="12"/>
                <w:szCs w:val="12"/>
              </w:rPr>
              <w:t xml:space="preserve"> 2000-2700 К.</w:t>
            </w:r>
          </w:p>
          <w:p w14:paraId="545DC732" w14:textId="0AE76AAB" w:rsidR="00421FA4" w:rsidRPr="00421FA4" w:rsidRDefault="00421FA4" w:rsidP="0096158B">
            <w:pPr>
              <w:numPr>
                <w:ilvl w:val="0"/>
                <w:numId w:val="67"/>
              </w:numPr>
              <w:ind w:left="283" w:firstLine="709"/>
              <w:jc w:val="both"/>
              <w:rPr>
                <w:rFonts w:eastAsia="Roboto"/>
                <w:sz w:val="12"/>
                <w:szCs w:val="12"/>
              </w:rPr>
            </w:pPr>
            <w:r w:rsidRPr="00421FA4">
              <w:rPr>
                <w:rFonts w:eastAsia="Roboto"/>
                <w:sz w:val="12"/>
                <w:szCs w:val="12"/>
              </w:rPr>
              <w:t xml:space="preserve">4.5 </w:t>
            </w:r>
            <w:r w:rsidR="004410D6">
              <w:rPr>
                <w:rFonts w:eastAsia="Roboto"/>
                <w:sz w:val="12"/>
                <w:szCs w:val="12"/>
              </w:rPr>
              <w:t>Не</w:t>
            </w:r>
            <w:r w:rsidRPr="00421FA4">
              <w:rPr>
                <w:rFonts w:eastAsia="Roboto"/>
                <w:sz w:val="12"/>
                <w:szCs w:val="12"/>
              </w:rPr>
              <w:t xml:space="preserve"> допускается засветка окон жилых помещений, расположенных вблизи зданий, а также камер видеонаблюдения.</w:t>
            </w:r>
          </w:p>
        </w:tc>
      </w:tr>
    </w:tbl>
    <w:p w14:paraId="7C053ACD" w14:textId="77777777" w:rsidR="009E1E4C" w:rsidRDefault="009E1E4C" w:rsidP="00421FA4">
      <w:pPr>
        <w:spacing w:before="240" w:after="240" w:line="284" w:lineRule="exact"/>
        <w:ind w:firstLine="709"/>
        <w:contextualSpacing/>
        <w:jc w:val="both"/>
        <w:rPr>
          <w:sz w:val="28"/>
          <w:szCs w:val="28"/>
        </w:rPr>
      </w:pPr>
    </w:p>
    <w:p w14:paraId="6C09CCA2" w14:textId="19E83019" w:rsidR="00421FA4" w:rsidRDefault="00DB1F0B" w:rsidP="00421FA4">
      <w:pPr>
        <w:spacing w:before="240" w:after="240" w:line="284" w:lineRule="exact"/>
        <w:ind w:firstLine="709"/>
        <w:contextualSpacing/>
        <w:jc w:val="both"/>
        <w:rPr>
          <w:sz w:val="28"/>
          <w:szCs w:val="28"/>
        </w:rPr>
      </w:pPr>
      <w:r>
        <w:rPr>
          <w:sz w:val="28"/>
          <w:szCs w:val="28"/>
        </w:rPr>
        <w:t>7</w:t>
      </w:r>
      <w:r w:rsidR="00421FA4" w:rsidRPr="00421FA4">
        <w:rPr>
          <w:sz w:val="28"/>
          <w:szCs w:val="28"/>
        </w:rPr>
        <w:t>. Требования к в</w:t>
      </w:r>
      <w:r w:rsidR="004410D6">
        <w:rPr>
          <w:sz w:val="28"/>
          <w:szCs w:val="28"/>
        </w:rPr>
        <w:t>не</w:t>
      </w:r>
      <w:r w:rsidR="00421FA4" w:rsidRPr="00421FA4">
        <w:rPr>
          <w:sz w:val="28"/>
          <w:szCs w:val="28"/>
        </w:rPr>
        <w:t>ш</w:t>
      </w:r>
      <w:r w:rsidR="004410D6">
        <w:rPr>
          <w:sz w:val="28"/>
          <w:szCs w:val="28"/>
        </w:rPr>
        <w:t>не</w:t>
      </w:r>
      <w:r w:rsidR="00421FA4" w:rsidRPr="00421FA4">
        <w:rPr>
          <w:sz w:val="28"/>
          <w:szCs w:val="28"/>
        </w:rPr>
        <w:t>му облику фасадов объектов капитального строительства, относящихся к группе «Обслуживающие»:</w:t>
      </w:r>
    </w:p>
    <w:p w14:paraId="4BEBB5B7" w14:textId="77777777" w:rsidR="00440AFF" w:rsidRPr="00421FA4" w:rsidRDefault="00440AFF" w:rsidP="00421FA4">
      <w:pPr>
        <w:spacing w:before="240" w:after="240" w:line="284" w:lineRule="exact"/>
        <w:ind w:firstLine="709"/>
        <w:contextualSpacing/>
        <w:jc w:val="both"/>
        <w:rPr>
          <w:rFonts w:ascii="Calibri" w:eastAsia="Calibri" w:hAnsi="Calibri"/>
          <w:sz w:val="28"/>
          <w:szCs w:val="28"/>
          <w:lang w:eastAsia="en-US"/>
        </w:rPr>
      </w:pPr>
    </w:p>
    <w:tbl>
      <w:tblPr>
        <w:tblW w:w="148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095"/>
        <w:gridCol w:w="990"/>
        <w:gridCol w:w="5970"/>
        <w:gridCol w:w="6825"/>
      </w:tblGrid>
      <w:tr w:rsidR="00421FA4" w:rsidRPr="00421FA4" w14:paraId="6BE087EF" w14:textId="77777777" w:rsidTr="00421FA4">
        <w:trPr>
          <w:trHeight w:val="240"/>
          <w:jc w:val="center"/>
        </w:trPr>
        <w:tc>
          <w:tcPr>
            <w:tcW w:w="1094" w:type="dxa"/>
            <w:tcBorders>
              <w:top w:val="single" w:sz="4" w:space="0" w:color="auto"/>
              <w:left w:val="single" w:sz="4" w:space="0" w:color="auto"/>
              <w:bottom w:val="single" w:sz="4" w:space="0" w:color="auto"/>
              <w:right w:val="single" w:sz="4" w:space="0" w:color="auto"/>
            </w:tcBorders>
            <w:vAlign w:val="center"/>
            <w:hideMark/>
          </w:tcPr>
          <w:p w14:paraId="4EFC4C93" w14:textId="77777777" w:rsidR="00421FA4" w:rsidRPr="00421FA4" w:rsidRDefault="00421FA4">
            <w:pPr>
              <w:rPr>
                <w:rFonts w:eastAsia="Roboto"/>
                <w:sz w:val="12"/>
                <w:szCs w:val="12"/>
                <w:lang w:eastAsia="ar-SA"/>
              </w:rPr>
            </w:pPr>
            <w:r w:rsidRPr="00421FA4">
              <w:rPr>
                <w:rFonts w:eastAsia="Roboto"/>
                <w:sz w:val="12"/>
                <w:szCs w:val="12"/>
              </w:rPr>
              <w:t>Параметр</w:t>
            </w:r>
          </w:p>
        </w:tc>
        <w:tc>
          <w:tcPr>
            <w:tcW w:w="990" w:type="dxa"/>
            <w:tcBorders>
              <w:top w:val="single" w:sz="4" w:space="0" w:color="auto"/>
              <w:left w:val="single" w:sz="4" w:space="0" w:color="auto"/>
              <w:bottom w:val="single" w:sz="4" w:space="0" w:color="auto"/>
              <w:right w:val="single" w:sz="4" w:space="0" w:color="auto"/>
            </w:tcBorders>
            <w:vAlign w:val="center"/>
            <w:hideMark/>
          </w:tcPr>
          <w:p w14:paraId="401288A1" w14:textId="77777777" w:rsidR="00421FA4" w:rsidRPr="00421FA4" w:rsidRDefault="00421FA4">
            <w:pPr>
              <w:rPr>
                <w:rFonts w:eastAsia="Roboto"/>
                <w:sz w:val="12"/>
                <w:szCs w:val="12"/>
              </w:rPr>
            </w:pPr>
            <w:proofErr w:type="gramStart"/>
            <w:r w:rsidRPr="00421FA4">
              <w:rPr>
                <w:rFonts w:eastAsia="Roboto"/>
                <w:sz w:val="12"/>
                <w:szCs w:val="12"/>
              </w:rPr>
              <w:t>Конструктив-</w:t>
            </w:r>
            <w:proofErr w:type="spellStart"/>
            <w:r w:rsidRPr="00421FA4">
              <w:rPr>
                <w:rFonts w:eastAsia="Roboto"/>
                <w:sz w:val="12"/>
                <w:szCs w:val="12"/>
              </w:rPr>
              <w:t>ный</w:t>
            </w:r>
            <w:proofErr w:type="spellEnd"/>
            <w:proofErr w:type="gramEnd"/>
            <w:r w:rsidRPr="00421FA4">
              <w:rPr>
                <w:rFonts w:eastAsia="Roboto"/>
                <w:sz w:val="12"/>
                <w:szCs w:val="12"/>
              </w:rPr>
              <w:t xml:space="preserve"> элемент</w:t>
            </w:r>
          </w:p>
        </w:tc>
        <w:tc>
          <w:tcPr>
            <w:tcW w:w="12795" w:type="dxa"/>
            <w:gridSpan w:val="2"/>
            <w:tcBorders>
              <w:top w:val="single" w:sz="4" w:space="0" w:color="auto"/>
              <w:left w:val="single" w:sz="4" w:space="0" w:color="auto"/>
              <w:bottom w:val="single" w:sz="4" w:space="0" w:color="auto"/>
              <w:right w:val="single" w:sz="4" w:space="0" w:color="auto"/>
            </w:tcBorders>
            <w:vAlign w:val="center"/>
            <w:hideMark/>
          </w:tcPr>
          <w:p w14:paraId="2210718A" w14:textId="77777777" w:rsidR="00421FA4" w:rsidRPr="00421FA4" w:rsidRDefault="00421FA4">
            <w:pPr>
              <w:ind w:firstLine="709"/>
              <w:rPr>
                <w:rFonts w:eastAsia="Roboto"/>
                <w:sz w:val="12"/>
                <w:szCs w:val="12"/>
              </w:rPr>
            </w:pPr>
            <w:r w:rsidRPr="00421FA4">
              <w:rPr>
                <w:rFonts w:eastAsia="Roboto"/>
                <w:sz w:val="12"/>
                <w:szCs w:val="12"/>
              </w:rPr>
              <w:t xml:space="preserve">                                                                                                                                                                        Требования</w:t>
            </w:r>
          </w:p>
        </w:tc>
      </w:tr>
      <w:tr w:rsidR="00421FA4" w:rsidRPr="00421FA4" w14:paraId="164ED054" w14:textId="77777777" w:rsidTr="00421FA4">
        <w:trPr>
          <w:trHeight w:val="392"/>
          <w:jc w:val="center"/>
        </w:trPr>
        <w:tc>
          <w:tcPr>
            <w:tcW w:w="1094" w:type="dxa"/>
            <w:vMerge w:val="restart"/>
            <w:tcBorders>
              <w:top w:val="single" w:sz="4" w:space="0" w:color="auto"/>
              <w:left w:val="single" w:sz="4" w:space="0" w:color="auto"/>
              <w:bottom w:val="single" w:sz="4" w:space="0" w:color="auto"/>
              <w:right w:val="single" w:sz="4" w:space="0" w:color="auto"/>
            </w:tcBorders>
            <w:hideMark/>
          </w:tcPr>
          <w:p w14:paraId="1FCBBCA2" w14:textId="77777777" w:rsidR="00421FA4" w:rsidRPr="00421FA4" w:rsidRDefault="00421FA4">
            <w:pPr>
              <w:rPr>
                <w:rFonts w:eastAsia="Roboto"/>
                <w:sz w:val="12"/>
                <w:szCs w:val="12"/>
              </w:rPr>
            </w:pPr>
            <w:r w:rsidRPr="00421FA4">
              <w:rPr>
                <w:rFonts w:eastAsia="Roboto"/>
                <w:sz w:val="12"/>
                <w:szCs w:val="12"/>
              </w:rPr>
              <w:t>Требования к цветовым характеристикам зданий, строений и сооружений</w:t>
            </w:r>
          </w:p>
        </w:tc>
        <w:tc>
          <w:tcPr>
            <w:tcW w:w="990" w:type="dxa"/>
            <w:tcBorders>
              <w:top w:val="single" w:sz="4" w:space="0" w:color="auto"/>
              <w:left w:val="single" w:sz="4" w:space="0" w:color="auto"/>
              <w:bottom w:val="single" w:sz="4" w:space="0" w:color="auto"/>
              <w:right w:val="single" w:sz="4" w:space="0" w:color="auto"/>
            </w:tcBorders>
            <w:vAlign w:val="center"/>
            <w:hideMark/>
          </w:tcPr>
          <w:p w14:paraId="66106066" w14:textId="77777777" w:rsidR="00421FA4" w:rsidRPr="00421FA4" w:rsidRDefault="00421FA4">
            <w:pPr>
              <w:rPr>
                <w:rFonts w:eastAsia="Roboto"/>
                <w:sz w:val="12"/>
                <w:szCs w:val="12"/>
              </w:rPr>
            </w:pPr>
            <w:r w:rsidRPr="00421FA4">
              <w:rPr>
                <w:rFonts w:eastAsia="Roboto"/>
                <w:sz w:val="12"/>
                <w:szCs w:val="12"/>
              </w:rPr>
              <w:t>1.1</w:t>
            </w:r>
          </w:p>
          <w:p w14:paraId="1D4F292F" w14:textId="77777777" w:rsidR="00421FA4" w:rsidRPr="00421FA4" w:rsidRDefault="00421FA4">
            <w:pPr>
              <w:rPr>
                <w:rFonts w:eastAsia="Roboto"/>
                <w:sz w:val="12"/>
                <w:szCs w:val="12"/>
              </w:rPr>
            </w:pPr>
            <w:r w:rsidRPr="00421FA4">
              <w:rPr>
                <w:rFonts w:eastAsia="Roboto"/>
                <w:sz w:val="12"/>
                <w:szCs w:val="12"/>
              </w:rPr>
              <w:t>Стены</w:t>
            </w:r>
          </w:p>
        </w:tc>
        <w:tc>
          <w:tcPr>
            <w:tcW w:w="5970" w:type="dxa"/>
            <w:tcBorders>
              <w:top w:val="single" w:sz="4" w:space="0" w:color="auto"/>
              <w:left w:val="single" w:sz="4" w:space="0" w:color="auto"/>
              <w:bottom w:val="single" w:sz="4" w:space="0" w:color="auto"/>
              <w:right w:val="single" w:sz="4" w:space="0" w:color="auto"/>
            </w:tcBorders>
            <w:hideMark/>
          </w:tcPr>
          <w:p w14:paraId="00EBBAC8" w14:textId="2E74895F" w:rsidR="00421FA4" w:rsidRPr="00421FA4" w:rsidRDefault="00421FA4" w:rsidP="0096158B">
            <w:pPr>
              <w:numPr>
                <w:ilvl w:val="0"/>
                <w:numId w:val="68"/>
              </w:numPr>
              <w:ind w:left="283" w:firstLine="709"/>
              <w:jc w:val="both"/>
              <w:rPr>
                <w:rFonts w:eastAsia="Roboto"/>
                <w:sz w:val="12"/>
                <w:szCs w:val="12"/>
              </w:rPr>
            </w:pPr>
            <w:r w:rsidRPr="00421FA4">
              <w:rPr>
                <w:rFonts w:eastAsia="Roboto"/>
                <w:sz w:val="12"/>
                <w:szCs w:val="12"/>
              </w:rPr>
              <w:t xml:space="preserve">1.1.1 В цветовом решении облицовочных материалов объекта (за исключением площади остекления) разрешается использовать 1 оттенок в качестве основного цвета и </w:t>
            </w:r>
            <w:r w:rsidR="004410D6">
              <w:rPr>
                <w:rFonts w:eastAsia="Roboto"/>
                <w:sz w:val="12"/>
                <w:szCs w:val="12"/>
              </w:rPr>
              <w:t>не</w:t>
            </w:r>
            <w:r w:rsidRPr="00421FA4">
              <w:rPr>
                <w:rFonts w:eastAsia="Roboto"/>
                <w:sz w:val="12"/>
                <w:szCs w:val="12"/>
              </w:rPr>
              <w:t xml:space="preserve"> более двух - в качестве дополнительных цветов. Основной оттенок должен быть использован на большей части площади фасада, дополнительные - суммарно на меньшей части.</w:t>
            </w:r>
          </w:p>
          <w:p w14:paraId="6E6941CD" w14:textId="77777777" w:rsidR="00421FA4" w:rsidRPr="00421FA4" w:rsidRDefault="00421FA4" w:rsidP="0096158B">
            <w:pPr>
              <w:numPr>
                <w:ilvl w:val="0"/>
                <w:numId w:val="68"/>
              </w:numPr>
              <w:ind w:left="283" w:firstLine="709"/>
              <w:jc w:val="both"/>
              <w:rPr>
                <w:rFonts w:eastAsia="Roboto"/>
                <w:sz w:val="12"/>
                <w:szCs w:val="12"/>
              </w:rPr>
            </w:pPr>
            <w:r w:rsidRPr="00421FA4">
              <w:rPr>
                <w:rFonts w:eastAsia="Roboto"/>
                <w:sz w:val="12"/>
                <w:szCs w:val="12"/>
              </w:rPr>
              <w:t xml:space="preserve">1.1.2 Цветовое решение должно осуществляться в соответствии с разрешенными к использованию RAL: </w:t>
            </w:r>
          </w:p>
          <w:p w14:paraId="570E49B0" w14:textId="77777777" w:rsidR="00421FA4" w:rsidRPr="00421FA4" w:rsidRDefault="00421FA4" w:rsidP="0096158B">
            <w:pPr>
              <w:numPr>
                <w:ilvl w:val="0"/>
                <w:numId w:val="41"/>
              </w:numPr>
              <w:ind w:left="425" w:firstLine="709"/>
              <w:jc w:val="both"/>
              <w:rPr>
                <w:rFonts w:eastAsia="Roboto"/>
                <w:sz w:val="12"/>
                <w:szCs w:val="12"/>
              </w:rPr>
            </w:pPr>
            <w:r w:rsidRPr="00421FA4">
              <w:rPr>
                <w:rFonts w:eastAsia="Roboto"/>
                <w:sz w:val="12"/>
                <w:szCs w:val="12"/>
              </w:rPr>
              <w:t>основные оттенки - 9010, 150-5, 9001, 160-3, 160-5, 060 90 10, 070 90 10, 060 90 05, 1013, 840-2, 100 80 05, 110 80 10, 120 70 05, 840-1, 120-5, 1015, 310-1, 9002, 080 80 05, 095 80 10, 7044, 7038, 9018, 830-1, 240 80 05, 160 70 05, 060 80 20, 040 80 10, 080 80 10, 070 80 20, 780-4, 080 80 20, 1001, 085 70 20, 060 70 10, 070 70 10, 1019, 050 60 10;</w:t>
            </w:r>
          </w:p>
          <w:p w14:paraId="5A2DBFD3" w14:textId="77777777" w:rsidR="00421FA4" w:rsidRPr="00421FA4" w:rsidRDefault="00421FA4" w:rsidP="0096158B">
            <w:pPr>
              <w:numPr>
                <w:ilvl w:val="0"/>
                <w:numId w:val="41"/>
              </w:numPr>
              <w:ind w:left="425" w:firstLine="709"/>
              <w:jc w:val="both"/>
              <w:rPr>
                <w:rFonts w:eastAsia="Roboto"/>
                <w:sz w:val="12"/>
                <w:szCs w:val="12"/>
              </w:rPr>
            </w:pPr>
            <w:r w:rsidRPr="00421FA4">
              <w:rPr>
                <w:rFonts w:eastAsia="Roboto"/>
                <w:sz w:val="12"/>
                <w:szCs w:val="12"/>
              </w:rPr>
              <w:t>дополнительные оттенки - 9010, 070 90 20, 1014, 1000, 070 80 20, 020 80 05, 180 80 05, 140 80 10, 130 70 10, 180 70 05, 050 70 20, 075 70 20, 340 70 05, 000 65 00, 040 70 10, 360 60 05, 060 60 20, 070 60 30, 7004, 140 60 05, 7030, 7048, 7037, 7001, 7034, 7033, 060 50 30, 050 50 20, 040 50 20, 060 60 05, 070 60 10, 120 60 05, 075 60 20, 070 50 20, 7006, 050 50 10, 7039, 100 50 05, 100 50 10, 090 50 20, 1036, 7036, 7002, 7003, 8025, 070 40 10, 7005, 7015, 7024, 8028.</w:t>
            </w:r>
          </w:p>
        </w:tc>
        <w:tc>
          <w:tcPr>
            <w:tcW w:w="6825" w:type="dxa"/>
            <w:tcBorders>
              <w:top w:val="single" w:sz="4" w:space="0" w:color="auto"/>
              <w:left w:val="single" w:sz="4" w:space="0" w:color="auto"/>
              <w:bottom w:val="single" w:sz="4" w:space="0" w:color="auto"/>
              <w:right w:val="single" w:sz="4" w:space="0" w:color="auto"/>
            </w:tcBorders>
            <w:hideMark/>
          </w:tcPr>
          <w:p w14:paraId="2824E828" w14:textId="7EB8731A" w:rsidR="00421FA4" w:rsidRPr="00421FA4" w:rsidRDefault="00421FA4" w:rsidP="0096158B">
            <w:pPr>
              <w:numPr>
                <w:ilvl w:val="0"/>
                <w:numId w:val="69"/>
              </w:numPr>
              <w:ind w:left="283" w:firstLine="709"/>
              <w:jc w:val="both"/>
              <w:rPr>
                <w:rFonts w:eastAsia="Roboto"/>
                <w:sz w:val="12"/>
                <w:szCs w:val="12"/>
              </w:rPr>
            </w:pPr>
            <w:r w:rsidRPr="00421FA4">
              <w:rPr>
                <w:rFonts w:eastAsia="Roboto"/>
                <w:sz w:val="12"/>
                <w:szCs w:val="12"/>
              </w:rPr>
              <w:t xml:space="preserve">1.1.3 При подборе материалов </w:t>
            </w:r>
            <w:r w:rsidR="004410D6">
              <w:rPr>
                <w:rFonts w:eastAsia="Roboto"/>
                <w:sz w:val="12"/>
                <w:szCs w:val="12"/>
              </w:rPr>
              <w:t>не</w:t>
            </w:r>
            <w:r w:rsidRPr="00421FA4">
              <w:rPr>
                <w:rFonts w:eastAsia="Roboto"/>
                <w:sz w:val="12"/>
                <w:szCs w:val="12"/>
              </w:rPr>
              <w:t>однородной текстуры (натуральных - кирпич, гранит и т. д. и имитирующих натуральные - композитные плиты и т.д.) допускается откло</w:t>
            </w:r>
            <w:r w:rsidR="004410D6">
              <w:rPr>
                <w:rFonts w:eastAsia="Roboto"/>
                <w:sz w:val="12"/>
                <w:szCs w:val="12"/>
              </w:rPr>
              <w:t>не</w:t>
            </w:r>
            <w:r w:rsidRPr="00421FA4">
              <w:rPr>
                <w:rFonts w:eastAsia="Roboto"/>
                <w:sz w:val="12"/>
                <w:szCs w:val="12"/>
              </w:rPr>
              <w:t>ние от перечня разрешенных RAL. В составе натуральных материалов должны отсутствовать дополнительные цветные пигменты. Колер материалов, имитирующих натуральные, должен совпадать с натуральным цветом этих материалов</w:t>
            </w:r>
          </w:p>
          <w:p w14:paraId="2AEB0C97" w14:textId="0A2C944B" w:rsidR="00421FA4" w:rsidRPr="00421FA4" w:rsidRDefault="00421FA4" w:rsidP="0096158B">
            <w:pPr>
              <w:numPr>
                <w:ilvl w:val="0"/>
                <w:numId w:val="69"/>
              </w:numPr>
              <w:ind w:left="283" w:firstLine="709"/>
              <w:jc w:val="both"/>
              <w:rPr>
                <w:rFonts w:eastAsia="Roboto"/>
                <w:sz w:val="12"/>
                <w:szCs w:val="12"/>
              </w:rPr>
            </w:pPr>
            <w:r w:rsidRPr="00421FA4">
              <w:rPr>
                <w:rFonts w:eastAsia="Roboto"/>
                <w:sz w:val="12"/>
                <w:szCs w:val="12"/>
              </w:rPr>
              <w:t xml:space="preserve">1.1.4 При создании архитектурных решений </w:t>
            </w:r>
            <w:r w:rsidR="004410D6">
              <w:rPr>
                <w:rFonts w:eastAsia="Roboto"/>
                <w:sz w:val="12"/>
                <w:szCs w:val="12"/>
              </w:rPr>
              <w:t>не</w:t>
            </w:r>
            <w:r w:rsidRPr="00421FA4">
              <w:rPr>
                <w:rFonts w:eastAsia="Roboto"/>
                <w:sz w:val="12"/>
                <w:szCs w:val="12"/>
              </w:rPr>
              <w:t>обходимо выполнять стыковку наружных стеновых па</w:t>
            </w:r>
            <w:r w:rsidR="004410D6">
              <w:rPr>
                <w:rFonts w:eastAsia="Roboto"/>
                <w:sz w:val="12"/>
                <w:szCs w:val="12"/>
              </w:rPr>
              <w:t>не</w:t>
            </w:r>
            <w:r w:rsidRPr="00421FA4">
              <w:rPr>
                <w:rFonts w:eastAsia="Roboto"/>
                <w:sz w:val="12"/>
                <w:szCs w:val="12"/>
              </w:rPr>
              <w:t xml:space="preserve">лей в тон их отделки. Цветовое решение </w:t>
            </w:r>
            <w:proofErr w:type="spellStart"/>
            <w:r w:rsidRPr="00421FA4">
              <w:rPr>
                <w:rFonts w:eastAsia="Roboto"/>
                <w:sz w:val="12"/>
                <w:szCs w:val="12"/>
              </w:rPr>
              <w:t>нащельников</w:t>
            </w:r>
            <w:proofErr w:type="spellEnd"/>
            <w:r w:rsidRPr="00421FA4">
              <w:rPr>
                <w:rFonts w:eastAsia="Roboto"/>
                <w:sz w:val="12"/>
                <w:szCs w:val="12"/>
              </w:rPr>
              <w:t xml:space="preserve"> на стыках поверхностей должно осуществляться в соответствии с колером отделки этих поверхностей. Поэтажное деление торцевыми поверхностями плит перекрытий допускается при условии отделки плиты в тон соответствующей плоскости стены фасада.</w:t>
            </w:r>
          </w:p>
        </w:tc>
      </w:tr>
      <w:tr w:rsidR="00421FA4" w:rsidRPr="00421FA4" w14:paraId="6C8CD27F" w14:textId="77777777" w:rsidTr="00421FA4">
        <w:trPr>
          <w:trHeight w:val="300"/>
          <w:jc w:val="center"/>
        </w:trPr>
        <w:tc>
          <w:tcPr>
            <w:tcW w:w="2084" w:type="dxa"/>
            <w:vMerge/>
            <w:tcBorders>
              <w:top w:val="single" w:sz="4" w:space="0" w:color="auto"/>
              <w:left w:val="single" w:sz="4" w:space="0" w:color="auto"/>
              <w:bottom w:val="single" w:sz="4" w:space="0" w:color="auto"/>
              <w:right w:val="single" w:sz="4" w:space="0" w:color="auto"/>
            </w:tcBorders>
            <w:vAlign w:val="center"/>
            <w:hideMark/>
          </w:tcPr>
          <w:p w14:paraId="689AE754" w14:textId="77777777" w:rsidR="00421FA4" w:rsidRPr="00421FA4" w:rsidRDefault="00421FA4">
            <w:pPr>
              <w:rPr>
                <w:rFonts w:eastAsia="Roboto"/>
                <w:sz w:val="12"/>
                <w:szCs w:val="12"/>
                <w:lang w:eastAsia="ar-SA"/>
              </w:rPr>
            </w:pPr>
          </w:p>
        </w:tc>
        <w:tc>
          <w:tcPr>
            <w:tcW w:w="990" w:type="dxa"/>
            <w:tcBorders>
              <w:top w:val="single" w:sz="4" w:space="0" w:color="auto"/>
              <w:left w:val="single" w:sz="4" w:space="0" w:color="auto"/>
              <w:bottom w:val="single" w:sz="4" w:space="0" w:color="auto"/>
              <w:right w:val="single" w:sz="4" w:space="0" w:color="auto"/>
            </w:tcBorders>
            <w:vAlign w:val="center"/>
            <w:hideMark/>
          </w:tcPr>
          <w:p w14:paraId="19A95FEE" w14:textId="77777777" w:rsidR="00421FA4" w:rsidRPr="00421FA4" w:rsidRDefault="00421FA4">
            <w:pPr>
              <w:rPr>
                <w:rFonts w:eastAsia="Roboto"/>
                <w:sz w:val="12"/>
                <w:szCs w:val="12"/>
              </w:rPr>
            </w:pPr>
            <w:r w:rsidRPr="00421FA4">
              <w:rPr>
                <w:rFonts w:eastAsia="Roboto"/>
                <w:sz w:val="12"/>
                <w:szCs w:val="12"/>
              </w:rPr>
              <w:t>1.2</w:t>
            </w:r>
          </w:p>
          <w:p w14:paraId="11D1DBD8" w14:textId="77777777" w:rsidR="00421FA4" w:rsidRPr="00421FA4" w:rsidRDefault="00421FA4">
            <w:pPr>
              <w:rPr>
                <w:rFonts w:eastAsia="Roboto"/>
                <w:sz w:val="12"/>
                <w:szCs w:val="12"/>
              </w:rPr>
            </w:pPr>
            <w:r w:rsidRPr="00421FA4">
              <w:rPr>
                <w:rFonts w:eastAsia="Roboto"/>
                <w:sz w:val="12"/>
                <w:szCs w:val="12"/>
              </w:rPr>
              <w:t>Окна</w:t>
            </w:r>
          </w:p>
        </w:tc>
        <w:tc>
          <w:tcPr>
            <w:tcW w:w="5970" w:type="dxa"/>
            <w:tcBorders>
              <w:top w:val="single" w:sz="4" w:space="0" w:color="auto"/>
              <w:left w:val="single" w:sz="4" w:space="0" w:color="auto"/>
              <w:bottom w:val="single" w:sz="4" w:space="0" w:color="auto"/>
              <w:right w:val="single" w:sz="4" w:space="0" w:color="auto"/>
            </w:tcBorders>
            <w:hideMark/>
          </w:tcPr>
          <w:p w14:paraId="3AEBB1A7" w14:textId="77777777" w:rsidR="00421FA4" w:rsidRPr="00421FA4" w:rsidRDefault="00421FA4" w:rsidP="0096158B">
            <w:pPr>
              <w:numPr>
                <w:ilvl w:val="0"/>
                <w:numId w:val="70"/>
              </w:numPr>
              <w:ind w:left="283" w:firstLine="709"/>
              <w:jc w:val="both"/>
              <w:rPr>
                <w:rFonts w:eastAsia="Roboto"/>
                <w:sz w:val="12"/>
                <w:szCs w:val="12"/>
              </w:rPr>
            </w:pPr>
            <w:r w:rsidRPr="00421FA4">
              <w:rPr>
                <w:rFonts w:eastAsia="Roboto"/>
                <w:sz w:val="12"/>
                <w:szCs w:val="12"/>
              </w:rPr>
              <w:t>1.2.1 Цветовое решение должно осуществляться в соответствии с разрешенными к использованию RAL: 9010, 1002, 7010, 7011, 7024, 7026, 820-5, 7021, 8014, 9005.</w:t>
            </w:r>
          </w:p>
        </w:tc>
        <w:tc>
          <w:tcPr>
            <w:tcW w:w="6825" w:type="dxa"/>
            <w:tcBorders>
              <w:top w:val="single" w:sz="4" w:space="0" w:color="auto"/>
              <w:left w:val="single" w:sz="4" w:space="0" w:color="auto"/>
              <w:bottom w:val="single" w:sz="4" w:space="0" w:color="auto"/>
              <w:right w:val="single" w:sz="4" w:space="0" w:color="auto"/>
            </w:tcBorders>
            <w:hideMark/>
          </w:tcPr>
          <w:p w14:paraId="7F0B38BE" w14:textId="77777777" w:rsidR="00421FA4" w:rsidRPr="00421FA4" w:rsidRDefault="00421FA4" w:rsidP="0096158B">
            <w:pPr>
              <w:numPr>
                <w:ilvl w:val="0"/>
                <w:numId w:val="70"/>
              </w:numPr>
              <w:ind w:left="283" w:firstLine="709"/>
              <w:jc w:val="both"/>
              <w:rPr>
                <w:rFonts w:eastAsia="Roboto"/>
                <w:sz w:val="12"/>
                <w:szCs w:val="12"/>
              </w:rPr>
            </w:pPr>
            <w:r w:rsidRPr="00421FA4">
              <w:rPr>
                <w:rFonts w:eastAsia="Roboto"/>
                <w:sz w:val="12"/>
                <w:szCs w:val="12"/>
              </w:rPr>
              <w:t>1.2.2 Все элементы окон (за исключением стекла) должны выполняться в едином цветовом решении.</w:t>
            </w:r>
          </w:p>
        </w:tc>
      </w:tr>
      <w:tr w:rsidR="00421FA4" w:rsidRPr="00421FA4" w14:paraId="163CD94A" w14:textId="77777777" w:rsidTr="00421FA4">
        <w:trPr>
          <w:trHeight w:val="150"/>
          <w:jc w:val="center"/>
        </w:trPr>
        <w:tc>
          <w:tcPr>
            <w:tcW w:w="2084" w:type="dxa"/>
            <w:vMerge/>
            <w:tcBorders>
              <w:top w:val="single" w:sz="4" w:space="0" w:color="auto"/>
              <w:left w:val="single" w:sz="4" w:space="0" w:color="auto"/>
              <w:bottom w:val="single" w:sz="4" w:space="0" w:color="auto"/>
              <w:right w:val="single" w:sz="4" w:space="0" w:color="auto"/>
            </w:tcBorders>
            <w:vAlign w:val="center"/>
            <w:hideMark/>
          </w:tcPr>
          <w:p w14:paraId="71744D8A" w14:textId="77777777" w:rsidR="00421FA4" w:rsidRPr="00421FA4" w:rsidRDefault="00421FA4">
            <w:pPr>
              <w:rPr>
                <w:rFonts w:eastAsia="Roboto"/>
                <w:sz w:val="12"/>
                <w:szCs w:val="12"/>
                <w:lang w:eastAsia="ar-SA"/>
              </w:rPr>
            </w:pPr>
          </w:p>
        </w:tc>
        <w:tc>
          <w:tcPr>
            <w:tcW w:w="990" w:type="dxa"/>
            <w:tcBorders>
              <w:top w:val="single" w:sz="4" w:space="0" w:color="auto"/>
              <w:left w:val="single" w:sz="4" w:space="0" w:color="auto"/>
              <w:bottom w:val="single" w:sz="4" w:space="0" w:color="auto"/>
              <w:right w:val="single" w:sz="4" w:space="0" w:color="auto"/>
            </w:tcBorders>
            <w:vAlign w:val="center"/>
            <w:hideMark/>
          </w:tcPr>
          <w:p w14:paraId="15CFADA2" w14:textId="77777777" w:rsidR="00421FA4" w:rsidRPr="00421FA4" w:rsidRDefault="00421FA4">
            <w:pPr>
              <w:rPr>
                <w:rFonts w:eastAsia="Roboto"/>
                <w:sz w:val="12"/>
                <w:szCs w:val="12"/>
              </w:rPr>
            </w:pPr>
            <w:r w:rsidRPr="00421FA4">
              <w:rPr>
                <w:rFonts w:eastAsia="Roboto"/>
                <w:sz w:val="12"/>
                <w:szCs w:val="12"/>
              </w:rPr>
              <w:t>1.3</w:t>
            </w:r>
          </w:p>
          <w:p w14:paraId="5B44D520" w14:textId="77777777" w:rsidR="00421FA4" w:rsidRPr="00421FA4" w:rsidRDefault="00421FA4">
            <w:pPr>
              <w:rPr>
                <w:rFonts w:eastAsia="Roboto"/>
                <w:sz w:val="12"/>
                <w:szCs w:val="12"/>
              </w:rPr>
            </w:pPr>
            <w:r w:rsidRPr="00421FA4">
              <w:rPr>
                <w:rFonts w:eastAsia="Roboto"/>
                <w:sz w:val="12"/>
                <w:szCs w:val="12"/>
              </w:rPr>
              <w:t>Остекление</w:t>
            </w:r>
          </w:p>
        </w:tc>
        <w:tc>
          <w:tcPr>
            <w:tcW w:w="5970" w:type="dxa"/>
            <w:tcBorders>
              <w:top w:val="single" w:sz="4" w:space="0" w:color="auto"/>
              <w:left w:val="single" w:sz="4" w:space="0" w:color="auto"/>
              <w:bottom w:val="single" w:sz="4" w:space="0" w:color="auto"/>
              <w:right w:val="single" w:sz="4" w:space="0" w:color="auto"/>
            </w:tcBorders>
            <w:hideMark/>
          </w:tcPr>
          <w:p w14:paraId="7AB10C15" w14:textId="11851D5B" w:rsidR="00421FA4" w:rsidRPr="00421FA4" w:rsidRDefault="00421FA4" w:rsidP="0096158B">
            <w:pPr>
              <w:numPr>
                <w:ilvl w:val="0"/>
                <w:numId w:val="71"/>
              </w:numPr>
              <w:ind w:left="283" w:firstLine="709"/>
              <w:jc w:val="both"/>
              <w:rPr>
                <w:rFonts w:eastAsia="Roboto"/>
                <w:sz w:val="12"/>
                <w:szCs w:val="12"/>
              </w:rPr>
            </w:pPr>
            <w:r w:rsidRPr="00421FA4">
              <w:rPr>
                <w:rFonts w:eastAsia="Roboto"/>
                <w:sz w:val="12"/>
                <w:szCs w:val="12"/>
              </w:rPr>
              <w:t xml:space="preserve">1.3.1 </w:t>
            </w:r>
            <w:r w:rsidR="004410D6">
              <w:rPr>
                <w:rFonts w:eastAsia="Roboto"/>
                <w:sz w:val="12"/>
                <w:szCs w:val="12"/>
              </w:rPr>
              <w:t>Не</w:t>
            </w:r>
            <w:r w:rsidRPr="00421FA4">
              <w:rPr>
                <w:rFonts w:eastAsia="Roboto"/>
                <w:sz w:val="12"/>
                <w:szCs w:val="12"/>
              </w:rPr>
              <w:t xml:space="preserve"> допускается использование цветного (тонированного</w:t>
            </w:r>
            <w:r w:rsidRPr="00421FA4">
              <w:rPr>
                <w:rFonts w:eastAsia="Roboto"/>
                <w:i/>
                <w:sz w:val="12"/>
                <w:szCs w:val="12"/>
              </w:rPr>
              <w:t xml:space="preserve"> </w:t>
            </w:r>
            <w:r w:rsidRPr="00421FA4">
              <w:rPr>
                <w:rFonts w:eastAsia="Roboto"/>
                <w:sz w:val="12"/>
                <w:szCs w:val="12"/>
              </w:rPr>
              <w:t xml:space="preserve">в массе), </w:t>
            </w:r>
            <w:proofErr w:type="spellStart"/>
            <w:r w:rsidR="004410D6">
              <w:rPr>
                <w:rFonts w:eastAsia="Roboto"/>
                <w:sz w:val="12"/>
                <w:szCs w:val="12"/>
              </w:rPr>
              <w:t>не</w:t>
            </w:r>
            <w:r w:rsidRPr="00421FA4">
              <w:rPr>
                <w:rFonts w:eastAsia="Roboto"/>
                <w:sz w:val="12"/>
                <w:szCs w:val="12"/>
              </w:rPr>
              <w:t>просматриваемого</w:t>
            </w:r>
            <w:proofErr w:type="spellEnd"/>
            <w:r w:rsidRPr="00421FA4">
              <w:rPr>
                <w:rFonts w:eastAsia="Roboto"/>
                <w:sz w:val="12"/>
                <w:szCs w:val="12"/>
              </w:rPr>
              <w:t xml:space="preserve"> зеркального остекления.  </w:t>
            </w:r>
          </w:p>
          <w:p w14:paraId="75296B33" w14:textId="07749BAB" w:rsidR="00421FA4" w:rsidRPr="00421FA4" w:rsidRDefault="00421FA4" w:rsidP="0096158B">
            <w:pPr>
              <w:numPr>
                <w:ilvl w:val="0"/>
                <w:numId w:val="71"/>
              </w:numPr>
              <w:ind w:left="283" w:firstLine="709"/>
              <w:jc w:val="both"/>
              <w:rPr>
                <w:rFonts w:eastAsia="Roboto"/>
                <w:sz w:val="12"/>
                <w:szCs w:val="12"/>
              </w:rPr>
            </w:pPr>
            <w:r w:rsidRPr="00421FA4">
              <w:rPr>
                <w:rFonts w:eastAsia="Roboto"/>
                <w:sz w:val="12"/>
                <w:szCs w:val="12"/>
              </w:rPr>
              <w:t>1.3.</w:t>
            </w:r>
            <w:proofErr w:type="gramStart"/>
            <w:r w:rsidRPr="00421FA4">
              <w:rPr>
                <w:rFonts w:eastAsia="Roboto"/>
                <w:sz w:val="12"/>
                <w:szCs w:val="12"/>
              </w:rPr>
              <w:t>2.Цветовое</w:t>
            </w:r>
            <w:proofErr w:type="gramEnd"/>
            <w:r w:rsidRPr="00421FA4">
              <w:rPr>
                <w:rFonts w:eastAsia="Roboto"/>
                <w:sz w:val="12"/>
                <w:szCs w:val="12"/>
              </w:rPr>
              <w:t xml:space="preserve"> решение должно осуществляться в </w:t>
            </w:r>
            <w:r w:rsidR="004410D6">
              <w:rPr>
                <w:rFonts w:eastAsia="Roboto"/>
                <w:sz w:val="12"/>
                <w:szCs w:val="12"/>
              </w:rPr>
              <w:t>не</w:t>
            </w:r>
            <w:r w:rsidRPr="00421FA4">
              <w:rPr>
                <w:rFonts w:eastAsia="Roboto"/>
                <w:sz w:val="12"/>
                <w:szCs w:val="12"/>
              </w:rPr>
              <w:t xml:space="preserve">йтральных* и серых оттенках стекла.** </w:t>
            </w:r>
          </w:p>
        </w:tc>
        <w:tc>
          <w:tcPr>
            <w:tcW w:w="6825" w:type="dxa"/>
            <w:tcBorders>
              <w:top w:val="single" w:sz="4" w:space="0" w:color="auto"/>
              <w:left w:val="single" w:sz="4" w:space="0" w:color="auto"/>
              <w:bottom w:val="single" w:sz="4" w:space="0" w:color="auto"/>
              <w:right w:val="single" w:sz="4" w:space="0" w:color="auto"/>
            </w:tcBorders>
            <w:hideMark/>
          </w:tcPr>
          <w:p w14:paraId="5102812E" w14:textId="4058827E" w:rsidR="00421FA4" w:rsidRPr="00421FA4" w:rsidRDefault="00421FA4">
            <w:pPr>
              <w:ind w:left="283" w:firstLine="709"/>
              <w:rPr>
                <w:rFonts w:eastAsia="Roboto"/>
                <w:sz w:val="12"/>
                <w:szCs w:val="12"/>
              </w:rPr>
            </w:pPr>
            <w:r w:rsidRPr="00421FA4">
              <w:rPr>
                <w:rFonts w:eastAsia="Roboto"/>
                <w:sz w:val="12"/>
                <w:szCs w:val="12"/>
              </w:rPr>
              <w:t>*</w:t>
            </w:r>
            <w:r w:rsidR="004410D6">
              <w:rPr>
                <w:rFonts w:eastAsia="Roboto"/>
                <w:sz w:val="12"/>
                <w:szCs w:val="12"/>
              </w:rPr>
              <w:t>Не</w:t>
            </w:r>
            <w:r w:rsidRPr="00421FA4">
              <w:rPr>
                <w:rFonts w:eastAsia="Roboto"/>
                <w:sz w:val="12"/>
                <w:szCs w:val="12"/>
              </w:rPr>
              <w:t>йтральный оттенок стекла – это стекло с максимальной прозрачностью, без искажения цвета.</w:t>
            </w:r>
          </w:p>
          <w:p w14:paraId="6822B313" w14:textId="075E1447" w:rsidR="00421FA4" w:rsidRPr="00421FA4" w:rsidRDefault="00421FA4">
            <w:pPr>
              <w:ind w:left="283" w:firstLine="709"/>
              <w:rPr>
                <w:rFonts w:eastAsia="Roboto"/>
                <w:sz w:val="12"/>
                <w:szCs w:val="12"/>
              </w:rPr>
            </w:pPr>
            <w:r w:rsidRPr="00421FA4">
              <w:rPr>
                <w:rFonts w:eastAsia="Roboto"/>
                <w:sz w:val="12"/>
                <w:szCs w:val="12"/>
              </w:rPr>
              <w:t xml:space="preserve">**Серые оттенки стекла </w:t>
            </w:r>
            <w:r w:rsidR="004410D6">
              <w:rPr>
                <w:rFonts w:eastAsia="Roboto"/>
                <w:sz w:val="12"/>
                <w:szCs w:val="12"/>
              </w:rPr>
              <w:t>не</w:t>
            </w:r>
            <w:r w:rsidRPr="00421FA4">
              <w:rPr>
                <w:rFonts w:eastAsia="Roboto"/>
                <w:sz w:val="12"/>
                <w:szCs w:val="12"/>
              </w:rPr>
              <w:t>обходимо подобрать с учетом каталога производителя.</w:t>
            </w:r>
          </w:p>
        </w:tc>
      </w:tr>
      <w:tr w:rsidR="00421FA4" w:rsidRPr="00421FA4" w14:paraId="4CC7CDE0" w14:textId="77777777" w:rsidTr="00421FA4">
        <w:trPr>
          <w:trHeight w:val="258"/>
          <w:jc w:val="center"/>
        </w:trPr>
        <w:tc>
          <w:tcPr>
            <w:tcW w:w="2084" w:type="dxa"/>
            <w:vMerge/>
            <w:tcBorders>
              <w:top w:val="single" w:sz="4" w:space="0" w:color="auto"/>
              <w:left w:val="single" w:sz="4" w:space="0" w:color="auto"/>
              <w:bottom w:val="single" w:sz="4" w:space="0" w:color="auto"/>
              <w:right w:val="single" w:sz="4" w:space="0" w:color="auto"/>
            </w:tcBorders>
            <w:vAlign w:val="center"/>
            <w:hideMark/>
          </w:tcPr>
          <w:p w14:paraId="3768A940" w14:textId="77777777" w:rsidR="00421FA4" w:rsidRPr="00421FA4" w:rsidRDefault="00421FA4">
            <w:pPr>
              <w:rPr>
                <w:rFonts w:eastAsia="Roboto"/>
                <w:sz w:val="12"/>
                <w:szCs w:val="12"/>
                <w:lang w:eastAsia="ar-SA"/>
              </w:rPr>
            </w:pPr>
          </w:p>
        </w:tc>
        <w:tc>
          <w:tcPr>
            <w:tcW w:w="990" w:type="dxa"/>
            <w:tcBorders>
              <w:top w:val="single" w:sz="4" w:space="0" w:color="auto"/>
              <w:left w:val="single" w:sz="4" w:space="0" w:color="auto"/>
              <w:bottom w:val="single" w:sz="4" w:space="0" w:color="auto"/>
              <w:right w:val="single" w:sz="4" w:space="0" w:color="auto"/>
            </w:tcBorders>
            <w:vAlign w:val="center"/>
            <w:hideMark/>
          </w:tcPr>
          <w:p w14:paraId="4531CD06" w14:textId="77777777" w:rsidR="00421FA4" w:rsidRPr="00421FA4" w:rsidRDefault="00421FA4">
            <w:pPr>
              <w:rPr>
                <w:rFonts w:eastAsia="Roboto"/>
                <w:sz w:val="12"/>
                <w:szCs w:val="12"/>
              </w:rPr>
            </w:pPr>
            <w:r w:rsidRPr="00421FA4">
              <w:rPr>
                <w:rFonts w:eastAsia="Roboto"/>
                <w:sz w:val="12"/>
                <w:szCs w:val="12"/>
              </w:rPr>
              <w:t>1.4</w:t>
            </w:r>
          </w:p>
          <w:p w14:paraId="229331AE" w14:textId="77777777" w:rsidR="00421FA4" w:rsidRPr="00421FA4" w:rsidRDefault="00421FA4">
            <w:pPr>
              <w:rPr>
                <w:rFonts w:eastAsia="Roboto"/>
                <w:sz w:val="12"/>
                <w:szCs w:val="12"/>
              </w:rPr>
            </w:pPr>
            <w:r w:rsidRPr="00421FA4">
              <w:rPr>
                <w:rFonts w:eastAsia="Roboto"/>
                <w:sz w:val="12"/>
                <w:szCs w:val="12"/>
              </w:rPr>
              <w:t>Цоколь</w:t>
            </w:r>
          </w:p>
        </w:tc>
        <w:tc>
          <w:tcPr>
            <w:tcW w:w="5970" w:type="dxa"/>
            <w:tcBorders>
              <w:top w:val="single" w:sz="4" w:space="0" w:color="auto"/>
              <w:left w:val="single" w:sz="4" w:space="0" w:color="auto"/>
              <w:bottom w:val="single" w:sz="4" w:space="0" w:color="auto"/>
              <w:right w:val="single" w:sz="4" w:space="0" w:color="auto"/>
            </w:tcBorders>
            <w:hideMark/>
          </w:tcPr>
          <w:p w14:paraId="03E5932B" w14:textId="77777777" w:rsidR="00421FA4" w:rsidRPr="00421FA4" w:rsidRDefault="00421FA4" w:rsidP="0096158B">
            <w:pPr>
              <w:numPr>
                <w:ilvl w:val="0"/>
                <w:numId w:val="72"/>
              </w:numPr>
              <w:ind w:left="283" w:firstLine="709"/>
              <w:jc w:val="both"/>
              <w:rPr>
                <w:rFonts w:eastAsia="Roboto"/>
                <w:sz w:val="12"/>
                <w:szCs w:val="12"/>
              </w:rPr>
            </w:pPr>
            <w:r w:rsidRPr="00421FA4">
              <w:rPr>
                <w:rFonts w:eastAsia="Roboto"/>
                <w:sz w:val="12"/>
                <w:szCs w:val="12"/>
              </w:rPr>
              <w:t>1.4.1 Предусмотреть цветовое решение, соответствующее колеру стены, примыкающей к цоколю.</w:t>
            </w:r>
          </w:p>
          <w:p w14:paraId="194B7984" w14:textId="77777777" w:rsidR="00421FA4" w:rsidRPr="00421FA4" w:rsidRDefault="00421FA4" w:rsidP="0096158B">
            <w:pPr>
              <w:numPr>
                <w:ilvl w:val="0"/>
                <w:numId w:val="72"/>
              </w:numPr>
              <w:ind w:left="283" w:firstLine="709"/>
              <w:jc w:val="both"/>
              <w:rPr>
                <w:rFonts w:eastAsia="Roboto"/>
                <w:sz w:val="12"/>
                <w:szCs w:val="12"/>
              </w:rPr>
            </w:pPr>
            <w:r w:rsidRPr="00421FA4">
              <w:rPr>
                <w:rFonts w:eastAsia="Roboto"/>
                <w:sz w:val="12"/>
                <w:szCs w:val="12"/>
              </w:rPr>
              <w:t>1.4.2 Цветовое решение должно осуществляться в соответствии с разрешенными к использованию RAL: 9010, 150-5, 9001, 160-3, 160-5, 060 90 10, 070 90 10, 060 90 05, 1013, 840-2, 100 80 05, 110 80 10, 120 70 05, 840-1, 120-5, 1015, 310-1, 9002, 080 80 05, 095 80 10, 7044, 7038, 9018, 830-1, 240 80 05, 160 70 05, 060 80 20, 040 80 10, 080 80 10, 070 80 20, 780-4, 080 80 20, 1001, 085 70 20, 060 70 10, 070 70 10, 1019, 050 60 10, 070 90 20, 1014, 1000, 070 80 20, 020 80 05, 180 80 05, 140 80 10, 130 70 10, 180 70 05, 050 70 20, 075 70 20, 340 70 05, 000 65 00, 040 70 10, 360 60 05, 060 60 20, 070 60 30, 7004, 140 60 05, 7030, 7048, 7037, 7001, 7034, 7033, 060 50 30, 050 50 20, 040 50 20, 060 60 05, 070 60 10, 120 60 05, 075 60 20, 070 50 20, 7006, 050 50 10, 7039, 100 50 05, 100 50 10, 090 50 20, 1036, 7036, 7002, 7003, 8025, 070 40 10, 7005, 7015, 7024, 8028.</w:t>
            </w:r>
          </w:p>
        </w:tc>
        <w:tc>
          <w:tcPr>
            <w:tcW w:w="6825" w:type="dxa"/>
            <w:tcBorders>
              <w:top w:val="single" w:sz="4" w:space="0" w:color="auto"/>
              <w:left w:val="single" w:sz="4" w:space="0" w:color="auto"/>
              <w:bottom w:val="single" w:sz="4" w:space="0" w:color="auto"/>
              <w:right w:val="single" w:sz="4" w:space="0" w:color="auto"/>
            </w:tcBorders>
            <w:hideMark/>
          </w:tcPr>
          <w:p w14:paraId="7F818CD3" w14:textId="46459D6C" w:rsidR="00421FA4" w:rsidRPr="00421FA4" w:rsidRDefault="00421FA4" w:rsidP="0096158B">
            <w:pPr>
              <w:numPr>
                <w:ilvl w:val="0"/>
                <w:numId w:val="73"/>
              </w:numPr>
              <w:ind w:left="283" w:firstLine="709"/>
              <w:jc w:val="both"/>
              <w:rPr>
                <w:rFonts w:eastAsia="Roboto"/>
                <w:sz w:val="12"/>
                <w:szCs w:val="12"/>
              </w:rPr>
            </w:pPr>
            <w:r w:rsidRPr="00421FA4">
              <w:rPr>
                <w:rFonts w:eastAsia="Roboto"/>
                <w:sz w:val="12"/>
                <w:szCs w:val="12"/>
              </w:rPr>
              <w:t xml:space="preserve">1.4.3 При подборе материалов </w:t>
            </w:r>
            <w:r w:rsidR="004410D6">
              <w:rPr>
                <w:rFonts w:eastAsia="Roboto"/>
                <w:sz w:val="12"/>
                <w:szCs w:val="12"/>
              </w:rPr>
              <w:t>не</w:t>
            </w:r>
            <w:r w:rsidRPr="00421FA4">
              <w:rPr>
                <w:rFonts w:eastAsia="Roboto"/>
                <w:sz w:val="12"/>
                <w:szCs w:val="12"/>
              </w:rPr>
              <w:t>однородной текстуры (натуральных - кирпич, гранит и т. д. и имитирующих натуральные - композитные плиты и т.д.) допускается откло</w:t>
            </w:r>
            <w:r w:rsidR="004410D6">
              <w:rPr>
                <w:rFonts w:eastAsia="Roboto"/>
                <w:sz w:val="12"/>
                <w:szCs w:val="12"/>
              </w:rPr>
              <w:t>не</w:t>
            </w:r>
            <w:r w:rsidRPr="00421FA4">
              <w:rPr>
                <w:rFonts w:eastAsia="Roboto"/>
                <w:sz w:val="12"/>
                <w:szCs w:val="12"/>
              </w:rPr>
              <w:t>ние от перечня разрешенных RAL. В составе натуральных материалов должны отсутствовать дополнительные цветные пигменты. Колер материалов, имитирующих натуральные, должен совпадать с натуральным цветом этих материалов.</w:t>
            </w:r>
          </w:p>
          <w:p w14:paraId="28046C9F" w14:textId="7849C61E" w:rsidR="00421FA4" w:rsidRPr="00421FA4" w:rsidRDefault="00421FA4" w:rsidP="0096158B">
            <w:pPr>
              <w:numPr>
                <w:ilvl w:val="0"/>
                <w:numId w:val="73"/>
              </w:numPr>
              <w:ind w:left="283" w:firstLine="709"/>
              <w:jc w:val="both"/>
              <w:rPr>
                <w:rFonts w:eastAsia="Roboto"/>
                <w:sz w:val="12"/>
                <w:szCs w:val="12"/>
              </w:rPr>
            </w:pPr>
            <w:r w:rsidRPr="00421FA4">
              <w:rPr>
                <w:rFonts w:eastAsia="Roboto"/>
                <w:sz w:val="12"/>
                <w:szCs w:val="12"/>
              </w:rPr>
              <w:t xml:space="preserve">1.4.4 При создании архитектурных решений </w:t>
            </w:r>
            <w:r w:rsidR="004410D6">
              <w:rPr>
                <w:rFonts w:eastAsia="Roboto"/>
                <w:sz w:val="12"/>
                <w:szCs w:val="12"/>
              </w:rPr>
              <w:t>не</w:t>
            </w:r>
            <w:r w:rsidRPr="00421FA4">
              <w:rPr>
                <w:rFonts w:eastAsia="Roboto"/>
                <w:sz w:val="12"/>
                <w:szCs w:val="12"/>
              </w:rPr>
              <w:t>обходимо выполнять стыковку наружных стеновых па</w:t>
            </w:r>
            <w:r w:rsidR="004410D6">
              <w:rPr>
                <w:rFonts w:eastAsia="Roboto"/>
                <w:sz w:val="12"/>
                <w:szCs w:val="12"/>
              </w:rPr>
              <w:t>не</w:t>
            </w:r>
            <w:r w:rsidRPr="00421FA4">
              <w:rPr>
                <w:rFonts w:eastAsia="Roboto"/>
                <w:sz w:val="12"/>
                <w:szCs w:val="12"/>
              </w:rPr>
              <w:t xml:space="preserve">лей в тон их отделки. Цветовое решение </w:t>
            </w:r>
            <w:proofErr w:type="spellStart"/>
            <w:r w:rsidRPr="00421FA4">
              <w:rPr>
                <w:rFonts w:eastAsia="Roboto"/>
                <w:sz w:val="12"/>
                <w:szCs w:val="12"/>
              </w:rPr>
              <w:t>нащельников</w:t>
            </w:r>
            <w:proofErr w:type="spellEnd"/>
            <w:r w:rsidRPr="00421FA4">
              <w:rPr>
                <w:rFonts w:eastAsia="Roboto"/>
                <w:sz w:val="12"/>
                <w:szCs w:val="12"/>
              </w:rPr>
              <w:t xml:space="preserve"> на стыках поверхностей должно осуществляться в соответствии с колером отделки этих поверхностей. </w:t>
            </w:r>
          </w:p>
        </w:tc>
      </w:tr>
      <w:tr w:rsidR="00421FA4" w:rsidRPr="00421FA4" w14:paraId="4A2A5623" w14:textId="77777777" w:rsidTr="00421FA4">
        <w:trPr>
          <w:trHeight w:val="330"/>
          <w:jc w:val="center"/>
        </w:trPr>
        <w:tc>
          <w:tcPr>
            <w:tcW w:w="2084" w:type="dxa"/>
            <w:vMerge/>
            <w:tcBorders>
              <w:top w:val="single" w:sz="4" w:space="0" w:color="auto"/>
              <w:left w:val="single" w:sz="4" w:space="0" w:color="auto"/>
              <w:bottom w:val="single" w:sz="4" w:space="0" w:color="auto"/>
              <w:right w:val="single" w:sz="4" w:space="0" w:color="auto"/>
            </w:tcBorders>
            <w:vAlign w:val="center"/>
            <w:hideMark/>
          </w:tcPr>
          <w:p w14:paraId="2831FA78" w14:textId="77777777" w:rsidR="00421FA4" w:rsidRPr="00421FA4" w:rsidRDefault="00421FA4">
            <w:pPr>
              <w:rPr>
                <w:rFonts w:eastAsia="Roboto"/>
                <w:sz w:val="12"/>
                <w:szCs w:val="12"/>
                <w:lang w:eastAsia="ar-SA"/>
              </w:rPr>
            </w:pPr>
          </w:p>
        </w:tc>
        <w:tc>
          <w:tcPr>
            <w:tcW w:w="990" w:type="dxa"/>
            <w:tcBorders>
              <w:top w:val="single" w:sz="4" w:space="0" w:color="auto"/>
              <w:left w:val="single" w:sz="4" w:space="0" w:color="auto"/>
              <w:bottom w:val="single" w:sz="4" w:space="0" w:color="auto"/>
              <w:right w:val="single" w:sz="4" w:space="0" w:color="auto"/>
            </w:tcBorders>
            <w:vAlign w:val="center"/>
            <w:hideMark/>
          </w:tcPr>
          <w:p w14:paraId="20629D3F" w14:textId="77777777" w:rsidR="00421FA4" w:rsidRPr="00421FA4" w:rsidRDefault="00421FA4">
            <w:pPr>
              <w:rPr>
                <w:rFonts w:eastAsia="Roboto"/>
                <w:sz w:val="12"/>
                <w:szCs w:val="12"/>
              </w:rPr>
            </w:pPr>
            <w:r w:rsidRPr="00421FA4">
              <w:rPr>
                <w:rFonts w:eastAsia="Roboto"/>
                <w:sz w:val="12"/>
                <w:szCs w:val="12"/>
              </w:rPr>
              <w:t>1.5</w:t>
            </w:r>
          </w:p>
          <w:p w14:paraId="02373097" w14:textId="77777777" w:rsidR="00421FA4" w:rsidRPr="00421FA4" w:rsidRDefault="00421FA4">
            <w:pPr>
              <w:rPr>
                <w:rFonts w:eastAsia="Roboto"/>
                <w:sz w:val="12"/>
                <w:szCs w:val="12"/>
              </w:rPr>
            </w:pPr>
            <w:r w:rsidRPr="00421FA4">
              <w:rPr>
                <w:rFonts w:eastAsia="Roboto"/>
                <w:sz w:val="12"/>
                <w:szCs w:val="12"/>
              </w:rPr>
              <w:t>Кровля</w:t>
            </w:r>
          </w:p>
        </w:tc>
        <w:tc>
          <w:tcPr>
            <w:tcW w:w="5970" w:type="dxa"/>
            <w:tcBorders>
              <w:top w:val="single" w:sz="4" w:space="0" w:color="auto"/>
              <w:left w:val="single" w:sz="4" w:space="0" w:color="auto"/>
              <w:bottom w:val="single" w:sz="4" w:space="0" w:color="auto"/>
              <w:right w:val="single" w:sz="4" w:space="0" w:color="auto"/>
            </w:tcBorders>
            <w:hideMark/>
          </w:tcPr>
          <w:p w14:paraId="1A4FB4E6" w14:textId="77777777" w:rsidR="00421FA4" w:rsidRPr="00421FA4" w:rsidRDefault="00421FA4" w:rsidP="0096158B">
            <w:pPr>
              <w:numPr>
                <w:ilvl w:val="0"/>
                <w:numId w:val="74"/>
              </w:numPr>
              <w:ind w:left="283" w:firstLine="709"/>
              <w:jc w:val="both"/>
              <w:rPr>
                <w:rFonts w:eastAsia="Roboto"/>
                <w:sz w:val="12"/>
                <w:szCs w:val="12"/>
              </w:rPr>
            </w:pPr>
            <w:r w:rsidRPr="00421FA4">
              <w:rPr>
                <w:rFonts w:eastAsia="Roboto"/>
                <w:sz w:val="12"/>
                <w:szCs w:val="12"/>
              </w:rPr>
              <w:t>1.5.1 Цветовое решение должно осуществляться в соответствии с разрешенными к использованию RAL: 7045, 820-5, 7024, 8028, 8011, 7021.</w:t>
            </w:r>
          </w:p>
        </w:tc>
        <w:tc>
          <w:tcPr>
            <w:tcW w:w="6825" w:type="dxa"/>
            <w:tcBorders>
              <w:top w:val="single" w:sz="4" w:space="0" w:color="auto"/>
              <w:left w:val="single" w:sz="4" w:space="0" w:color="auto"/>
              <w:bottom w:val="single" w:sz="4" w:space="0" w:color="auto"/>
              <w:right w:val="single" w:sz="4" w:space="0" w:color="auto"/>
            </w:tcBorders>
            <w:hideMark/>
          </w:tcPr>
          <w:p w14:paraId="7EDB9D31" w14:textId="29FC0BD1" w:rsidR="00421FA4" w:rsidRPr="00421FA4" w:rsidRDefault="00421FA4" w:rsidP="0096158B">
            <w:pPr>
              <w:numPr>
                <w:ilvl w:val="0"/>
                <w:numId w:val="74"/>
              </w:numPr>
              <w:ind w:left="283" w:firstLine="709"/>
              <w:jc w:val="both"/>
              <w:rPr>
                <w:rFonts w:eastAsia="Roboto"/>
                <w:sz w:val="12"/>
                <w:szCs w:val="12"/>
              </w:rPr>
            </w:pPr>
            <w:r w:rsidRPr="00421FA4">
              <w:rPr>
                <w:rFonts w:eastAsia="Roboto"/>
                <w:sz w:val="12"/>
                <w:szCs w:val="12"/>
              </w:rPr>
              <w:t>1.5.2 Все элементы кровли, за исключением функциональных элементов эксплуатируемой кровли (озеле</w:t>
            </w:r>
            <w:r w:rsidR="004410D6">
              <w:rPr>
                <w:rFonts w:eastAsia="Roboto"/>
                <w:sz w:val="12"/>
                <w:szCs w:val="12"/>
              </w:rPr>
              <w:t>не</w:t>
            </w:r>
            <w:r w:rsidRPr="00421FA4">
              <w:rPr>
                <w:rFonts w:eastAsia="Roboto"/>
                <w:sz w:val="12"/>
                <w:szCs w:val="12"/>
              </w:rPr>
              <w:t>ние, детские площадки, террасы и др.), должны выполняться в едином цветовом решении.</w:t>
            </w:r>
          </w:p>
        </w:tc>
      </w:tr>
      <w:tr w:rsidR="00421FA4" w:rsidRPr="00421FA4" w14:paraId="645800C2" w14:textId="77777777" w:rsidTr="00421FA4">
        <w:trPr>
          <w:trHeight w:val="330"/>
          <w:jc w:val="center"/>
        </w:trPr>
        <w:tc>
          <w:tcPr>
            <w:tcW w:w="2084" w:type="dxa"/>
            <w:vMerge/>
            <w:tcBorders>
              <w:top w:val="single" w:sz="4" w:space="0" w:color="auto"/>
              <w:left w:val="single" w:sz="4" w:space="0" w:color="auto"/>
              <w:bottom w:val="single" w:sz="4" w:space="0" w:color="auto"/>
              <w:right w:val="single" w:sz="4" w:space="0" w:color="auto"/>
            </w:tcBorders>
            <w:vAlign w:val="center"/>
            <w:hideMark/>
          </w:tcPr>
          <w:p w14:paraId="553767F0" w14:textId="77777777" w:rsidR="00421FA4" w:rsidRPr="00421FA4" w:rsidRDefault="00421FA4">
            <w:pPr>
              <w:rPr>
                <w:rFonts w:eastAsia="Roboto"/>
                <w:sz w:val="12"/>
                <w:szCs w:val="12"/>
                <w:lang w:eastAsia="ar-SA"/>
              </w:rPr>
            </w:pPr>
          </w:p>
        </w:tc>
        <w:tc>
          <w:tcPr>
            <w:tcW w:w="990" w:type="dxa"/>
            <w:tcBorders>
              <w:top w:val="single" w:sz="4" w:space="0" w:color="auto"/>
              <w:left w:val="single" w:sz="4" w:space="0" w:color="auto"/>
              <w:bottom w:val="single" w:sz="4" w:space="0" w:color="auto"/>
              <w:right w:val="single" w:sz="4" w:space="0" w:color="auto"/>
            </w:tcBorders>
            <w:vAlign w:val="center"/>
            <w:hideMark/>
          </w:tcPr>
          <w:p w14:paraId="499B3941" w14:textId="77777777" w:rsidR="00421FA4" w:rsidRPr="00421FA4" w:rsidRDefault="00421FA4">
            <w:pPr>
              <w:rPr>
                <w:rFonts w:eastAsia="Roboto"/>
                <w:sz w:val="12"/>
                <w:szCs w:val="12"/>
              </w:rPr>
            </w:pPr>
            <w:r w:rsidRPr="00421FA4">
              <w:rPr>
                <w:rFonts w:eastAsia="Roboto"/>
                <w:sz w:val="12"/>
                <w:szCs w:val="12"/>
              </w:rPr>
              <w:t>1.6</w:t>
            </w:r>
          </w:p>
          <w:p w14:paraId="62F04F00" w14:textId="77777777" w:rsidR="00421FA4" w:rsidRPr="00421FA4" w:rsidRDefault="00421FA4">
            <w:pPr>
              <w:rPr>
                <w:rFonts w:eastAsia="Roboto"/>
                <w:sz w:val="12"/>
                <w:szCs w:val="12"/>
              </w:rPr>
            </w:pPr>
            <w:r w:rsidRPr="00421FA4">
              <w:rPr>
                <w:rFonts w:eastAsia="Roboto"/>
                <w:sz w:val="12"/>
                <w:szCs w:val="12"/>
              </w:rPr>
              <w:t>Элементы входных групп</w:t>
            </w:r>
          </w:p>
        </w:tc>
        <w:tc>
          <w:tcPr>
            <w:tcW w:w="5970" w:type="dxa"/>
            <w:tcBorders>
              <w:top w:val="single" w:sz="4" w:space="0" w:color="auto"/>
              <w:left w:val="single" w:sz="4" w:space="0" w:color="auto"/>
              <w:bottom w:val="single" w:sz="4" w:space="0" w:color="auto"/>
              <w:right w:val="single" w:sz="4" w:space="0" w:color="auto"/>
            </w:tcBorders>
            <w:hideMark/>
          </w:tcPr>
          <w:p w14:paraId="38138B6B" w14:textId="77777777" w:rsidR="00421FA4" w:rsidRPr="00421FA4" w:rsidRDefault="00421FA4" w:rsidP="0096158B">
            <w:pPr>
              <w:numPr>
                <w:ilvl w:val="0"/>
                <w:numId w:val="74"/>
              </w:numPr>
              <w:ind w:left="283" w:firstLine="709"/>
              <w:jc w:val="both"/>
              <w:rPr>
                <w:rFonts w:eastAsia="Roboto"/>
                <w:sz w:val="12"/>
                <w:szCs w:val="12"/>
              </w:rPr>
            </w:pPr>
            <w:r w:rsidRPr="00421FA4">
              <w:rPr>
                <w:rFonts w:eastAsia="Roboto"/>
                <w:sz w:val="12"/>
                <w:szCs w:val="12"/>
              </w:rPr>
              <w:t>1.6.1.  Цветовое решение должно осуществляться в соответствии с разрешенными к использованию RAL: 9010, 150-5, 9001, 160-3, 160-5, 060 90 10, 070 90 10, 060 90 05, 1013, 840-2, 100 80 05, 110 80 10, 120 70 05, 840-1, 120-5, 1015, 310-1, 9002, 080 80 05, 095 80 10, 7044, 7038, 9018, 830-1, 240 80 05, 160 70 05, 060 80 20, 040 80 10, 080 80 10, 070 80 20, 780-4, 080 80 20, 1001, 085 70 20, 060 70 10, 070 70 10, 1019, 050 60 10, 070 90 20, 1014, 1000, 070 80 20, 020 80 05, 180 80 05, 140 80 10, 130 70 10, 180 70 05, 050 70 20, 075 70 20, 340 70 05, 000 65 00, 040 70 10, 360 60 05, 060 60 20, 070 60 30, 7004, 140 60 05, 7030, 7048, 7037, 7001, 7034, 7033, 060 50 30, 050 50 20, 040 50 20, 060 60 05, 070 60 10, 120 60 05, 075 60 20, 070 50 20, 7006, 050 50 10, 7039, 100 50 05, 100 50 10, 090 50 20, 1036, 7036, 7002, 7003, 8025, 070 40 10, 7005, 7015, 7024, 8028.</w:t>
            </w:r>
          </w:p>
        </w:tc>
        <w:tc>
          <w:tcPr>
            <w:tcW w:w="6825" w:type="dxa"/>
            <w:tcBorders>
              <w:top w:val="single" w:sz="4" w:space="0" w:color="auto"/>
              <w:left w:val="single" w:sz="4" w:space="0" w:color="auto"/>
              <w:bottom w:val="single" w:sz="4" w:space="0" w:color="auto"/>
              <w:right w:val="single" w:sz="4" w:space="0" w:color="auto"/>
            </w:tcBorders>
            <w:hideMark/>
          </w:tcPr>
          <w:p w14:paraId="60D8483C" w14:textId="21D211BE" w:rsidR="00421FA4" w:rsidRPr="00421FA4" w:rsidRDefault="00421FA4" w:rsidP="0096158B">
            <w:pPr>
              <w:numPr>
                <w:ilvl w:val="0"/>
                <w:numId w:val="74"/>
              </w:numPr>
              <w:ind w:left="283" w:firstLine="709"/>
              <w:jc w:val="both"/>
              <w:rPr>
                <w:rFonts w:eastAsia="Roboto"/>
                <w:sz w:val="12"/>
                <w:szCs w:val="12"/>
              </w:rPr>
            </w:pPr>
            <w:r w:rsidRPr="00421FA4">
              <w:rPr>
                <w:rFonts w:eastAsia="Roboto"/>
                <w:sz w:val="12"/>
                <w:szCs w:val="12"/>
              </w:rPr>
              <w:t xml:space="preserve">1.6.2 При подборе материалов </w:t>
            </w:r>
            <w:r w:rsidR="004410D6">
              <w:rPr>
                <w:rFonts w:eastAsia="Roboto"/>
                <w:sz w:val="12"/>
                <w:szCs w:val="12"/>
              </w:rPr>
              <w:t>не</w:t>
            </w:r>
            <w:r w:rsidRPr="00421FA4">
              <w:rPr>
                <w:rFonts w:eastAsia="Roboto"/>
                <w:sz w:val="12"/>
                <w:szCs w:val="12"/>
              </w:rPr>
              <w:t>однородной текстуры (натуральных - кирпич, гранит и т. д. и имитирующих натуральные - композитные плиты и т.д.) допускается откло</w:t>
            </w:r>
            <w:r w:rsidR="004410D6">
              <w:rPr>
                <w:rFonts w:eastAsia="Roboto"/>
                <w:sz w:val="12"/>
                <w:szCs w:val="12"/>
              </w:rPr>
              <w:t>не</w:t>
            </w:r>
            <w:r w:rsidRPr="00421FA4">
              <w:rPr>
                <w:rFonts w:eastAsia="Roboto"/>
                <w:sz w:val="12"/>
                <w:szCs w:val="12"/>
              </w:rPr>
              <w:t>ние от перечня разрешенных RAL. В составе натуральных материалов должны отсутствовать дополнительные цветные пигменты. Колер материалов, имитирующих натуральные, должен совпадать с натуральным цветом этих материалов.</w:t>
            </w:r>
          </w:p>
        </w:tc>
      </w:tr>
      <w:tr w:rsidR="00421FA4" w:rsidRPr="00421FA4" w14:paraId="59D16045" w14:textId="77777777" w:rsidTr="00421FA4">
        <w:trPr>
          <w:trHeight w:val="330"/>
          <w:jc w:val="center"/>
        </w:trPr>
        <w:tc>
          <w:tcPr>
            <w:tcW w:w="2084" w:type="dxa"/>
            <w:vMerge/>
            <w:tcBorders>
              <w:top w:val="single" w:sz="4" w:space="0" w:color="auto"/>
              <w:left w:val="single" w:sz="4" w:space="0" w:color="auto"/>
              <w:bottom w:val="single" w:sz="4" w:space="0" w:color="auto"/>
              <w:right w:val="single" w:sz="4" w:space="0" w:color="auto"/>
            </w:tcBorders>
            <w:vAlign w:val="center"/>
            <w:hideMark/>
          </w:tcPr>
          <w:p w14:paraId="1F21FFF3" w14:textId="77777777" w:rsidR="00421FA4" w:rsidRPr="00421FA4" w:rsidRDefault="00421FA4">
            <w:pPr>
              <w:rPr>
                <w:rFonts w:eastAsia="Roboto"/>
                <w:sz w:val="12"/>
                <w:szCs w:val="12"/>
                <w:lang w:eastAsia="ar-SA"/>
              </w:rPr>
            </w:pPr>
          </w:p>
        </w:tc>
        <w:tc>
          <w:tcPr>
            <w:tcW w:w="990" w:type="dxa"/>
            <w:tcBorders>
              <w:top w:val="single" w:sz="4" w:space="0" w:color="auto"/>
              <w:left w:val="single" w:sz="4" w:space="0" w:color="auto"/>
              <w:bottom w:val="single" w:sz="4" w:space="0" w:color="auto"/>
              <w:right w:val="single" w:sz="4" w:space="0" w:color="auto"/>
            </w:tcBorders>
            <w:vAlign w:val="center"/>
            <w:hideMark/>
          </w:tcPr>
          <w:p w14:paraId="7664CF36" w14:textId="77777777" w:rsidR="00421FA4" w:rsidRPr="00421FA4" w:rsidRDefault="00421FA4">
            <w:pPr>
              <w:rPr>
                <w:rFonts w:eastAsia="Roboto"/>
                <w:sz w:val="12"/>
                <w:szCs w:val="12"/>
              </w:rPr>
            </w:pPr>
            <w:r w:rsidRPr="00421FA4">
              <w:rPr>
                <w:rFonts w:eastAsia="Roboto"/>
                <w:sz w:val="12"/>
                <w:szCs w:val="12"/>
              </w:rPr>
              <w:t>1.7</w:t>
            </w:r>
          </w:p>
          <w:p w14:paraId="146E44D4" w14:textId="77777777" w:rsidR="00421FA4" w:rsidRPr="00421FA4" w:rsidRDefault="00421FA4">
            <w:pPr>
              <w:rPr>
                <w:rFonts w:eastAsia="Roboto"/>
                <w:sz w:val="12"/>
                <w:szCs w:val="12"/>
              </w:rPr>
            </w:pPr>
            <w:r w:rsidRPr="00421FA4">
              <w:rPr>
                <w:rFonts w:eastAsia="Roboto"/>
                <w:sz w:val="12"/>
                <w:szCs w:val="12"/>
              </w:rPr>
              <w:t>Ограждения</w:t>
            </w:r>
          </w:p>
        </w:tc>
        <w:tc>
          <w:tcPr>
            <w:tcW w:w="5970" w:type="dxa"/>
            <w:tcBorders>
              <w:top w:val="single" w:sz="4" w:space="0" w:color="auto"/>
              <w:left w:val="single" w:sz="4" w:space="0" w:color="auto"/>
              <w:bottom w:val="single" w:sz="4" w:space="0" w:color="auto"/>
              <w:right w:val="single" w:sz="4" w:space="0" w:color="auto"/>
            </w:tcBorders>
            <w:hideMark/>
          </w:tcPr>
          <w:p w14:paraId="65533661" w14:textId="77777777" w:rsidR="00421FA4" w:rsidRPr="00421FA4" w:rsidRDefault="00421FA4" w:rsidP="0096158B">
            <w:pPr>
              <w:numPr>
                <w:ilvl w:val="0"/>
                <w:numId w:val="9"/>
              </w:numPr>
              <w:ind w:left="283" w:firstLine="709"/>
              <w:jc w:val="both"/>
              <w:rPr>
                <w:rFonts w:eastAsia="Roboto"/>
                <w:sz w:val="12"/>
                <w:szCs w:val="12"/>
              </w:rPr>
            </w:pPr>
            <w:r w:rsidRPr="00421FA4">
              <w:rPr>
                <w:rFonts w:eastAsia="Roboto"/>
                <w:sz w:val="12"/>
                <w:szCs w:val="12"/>
              </w:rPr>
              <w:t>1.7.1 Цветовое решение ограждений элементов здания, парапетов, а также ограждений земельного участка должно осуществляться в соответствии с разрешенными к использованию RAL: 9010, 9001, 7032, 9006, 1019, 7004, 7005, 7024, 8028, 6003, 6020, 7016, 8017, 9005.</w:t>
            </w:r>
          </w:p>
        </w:tc>
        <w:tc>
          <w:tcPr>
            <w:tcW w:w="6825" w:type="dxa"/>
            <w:tcBorders>
              <w:top w:val="single" w:sz="4" w:space="0" w:color="auto"/>
              <w:left w:val="single" w:sz="4" w:space="0" w:color="auto"/>
              <w:bottom w:val="single" w:sz="4" w:space="0" w:color="auto"/>
              <w:right w:val="single" w:sz="4" w:space="0" w:color="auto"/>
            </w:tcBorders>
            <w:hideMark/>
          </w:tcPr>
          <w:p w14:paraId="445A1E60" w14:textId="24CBB4B5" w:rsidR="00421FA4" w:rsidRPr="00421FA4" w:rsidRDefault="00421FA4" w:rsidP="0096158B">
            <w:pPr>
              <w:numPr>
                <w:ilvl w:val="0"/>
                <w:numId w:val="9"/>
              </w:numPr>
              <w:ind w:left="283" w:firstLine="709"/>
              <w:jc w:val="both"/>
              <w:rPr>
                <w:rFonts w:eastAsia="Roboto"/>
                <w:sz w:val="12"/>
                <w:szCs w:val="12"/>
              </w:rPr>
            </w:pPr>
            <w:r w:rsidRPr="00421FA4">
              <w:rPr>
                <w:rFonts w:eastAsia="Roboto"/>
                <w:sz w:val="12"/>
                <w:szCs w:val="12"/>
              </w:rPr>
              <w:t>1.7.2 Цветовое решение ограждений, выпол</w:t>
            </w:r>
            <w:r w:rsidR="004410D6">
              <w:rPr>
                <w:rFonts w:eastAsia="Roboto"/>
                <w:sz w:val="12"/>
                <w:szCs w:val="12"/>
              </w:rPr>
              <w:t>не</w:t>
            </w:r>
            <w:r w:rsidRPr="00421FA4">
              <w:rPr>
                <w:rFonts w:eastAsia="Roboto"/>
                <w:sz w:val="12"/>
                <w:szCs w:val="12"/>
              </w:rPr>
              <w:t xml:space="preserve">нных из стекла, должно осуществляться в </w:t>
            </w:r>
            <w:r w:rsidR="004410D6">
              <w:rPr>
                <w:rFonts w:eastAsia="Roboto"/>
                <w:sz w:val="12"/>
                <w:szCs w:val="12"/>
              </w:rPr>
              <w:t>не</w:t>
            </w:r>
            <w:r w:rsidRPr="00421FA4">
              <w:rPr>
                <w:rFonts w:eastAsia="Roboto"/>
                <w:sz w:val="12"/>
                <w:szCs w:val="12"/>
              </w:rPr>
              <w:t xml:space="preserve">йтральных* и серых </w:t>
            </w:r>
            <w:proofErr w:type="gramStart"/>
            <w:r w:rsidRPr="00421FA4">
              <w:rPr>
                <w:rFonts w:eastAsia="Roboto"/>
                <w:sz w:val="12"/>
                <w:szCs w:val="12"/>
              </w:rPr>
              <w:t>оттенках.*</w:t>
            </w:r>
            <w:proofErr w:type="gramEnd"/>
            <w:r w:rsidRPr="00421FA4">
              <w:rPr>
                <w:rFonts w:eastAsia="Roboto"/>
                <w:sz w:val="12"/>
                <w:szCs w:val="12"/>
              </w:rPr>
              <w:t>*</w:t>
            </w:r>
          </w:p>
          <w:p w14:paraId="504C1B5F" w14:textId="777CAF8A" w:rsidR="00421FA4" w:rsidRPr="00421FA4" w:rsidRDefault="00421FA4">
            <w:pPr>
              <w:ind w:firstLine="709"/>
              <w:rPr>
                <w:rFonts w:eastAsia="Roboto"/>
                <w:sz w:val="12"/>
                <w:szCs w:val="12"/>
              </w:rPr>
            </w:pPr>
            <w:r w:rsidRPr="00421FA4">
              <w:rPr>
                <w:rFonts w:eastAsia="Roboto"/>
                <w:sz w:val="12"/>
                <w:szCs w:val="12"/>
              </w:rPr>
              <w:t>*</w:t>
            </w:r>
            <w:r w:rsidR="004410D6">
              <w:rPr>
                <w:rFonts w:eastAsia="Roboto"/>
                <w:sz w:val="12"/>
                <w:szCs w:val="12"/>
              </w:rPr>
              <w:t>Не</w:t>
            </w:r>
            <w:r w:rsidRPr="00421FA4">
              <w:rPr>
                <w:rFonts w:eastAsia="Roboto"/>
                <w:sz w:val="12"/>
                <w:szCs w:val="12"/>
              </w:rPr>
              <w:t xml:space="preserve">йтральный оттенок стекла – это стекло с максимальной прозрачностью, без искажения цвета. </w:t>
            </w:r>
          </w:p>
          <w:p w14:paraId="12C2E4D4" w14:textId="64BB37FE" w:rsidR="00421FA4" w:rsidRPr="00421FA4" w:rsidRDefault="00421FA4">
            <w:pPr>
              <w:ind w:firstLine="709"/>
              <w:rPr>
                <w:rFonts w:eastAsia="Roboto"/>
                <w:sz w:val="12"/>
                <w:szCs w:val="12"/>
              </w:rPr>
            </w:pPr>
            <w:r w:rsidRPr="00421FA4">
              <w:rPr>
                <w:rFonts w:eastAsia="Roboto"/>
                <w:sz w:val="12"/>
                <w:szCs w:val="12"/>
              </w:rPr>
              <w:t xml:space="preserve">**Серые оттенки стекла </w:t>
            </w:r>
            <w:r w:rsidR="004410D6">
              <w:rPr>
                <w:rFonts w:eastAsia="Roboto"/>
                <w:sz w:val="12"/>
                <w:szCs w:val="12"/>
              </w:rPr>
              <w:t>не</w:t>
            </w:r>
            <w:r w:rsidRPr="00421FA4">
              <w:rPr>
                <w:rFonts w:eastAsia="Roboto"/>
                <w:sz w:val="12"/>
                <w:szCs w:val="12"/>
              </w:rPr>
              <w:t>обходимо подобрать с учетом каталога производителя.</w:t>
            </w:r>
          </w:p>
        </w:tc>
      </w:tr>
      <w:tr w:rsidR="00421FA4" w:rsidRPr="00421FA4" w14:paraId="4E202A3D" w14:textId="77777777" w:rsidTr="00421FA4">
        <w:trPr>
          <w:trHeight w:val="1434"/>
          <w:jc w:val="center"/>
        </w:trPr>
        <w:tc>
          <w:tcPr>
            <w:tcW w:w="1094" w:type="dxa"/>
            <w:vMerge w:val="restart"/>
            <w:tcBorders>
              <w:top w:val="single" w:sz="4" w:space="0" w:color="auto"/>
              <w:left w:val="single" w:sz="4" w:space="0" w:color="auto"/>
              <w:bottom w:val="single" w:sz="4" w:space="0" w:color="auto"/>
              <w:right w:val="single" w:sz="4" w:space="0" w:color="auto"/>
            </w:tcBorders>
          </w:tcPr>
          <w:p w14:paraId="50672D4D" w14:textId="77777777" w:rsidR="00421FA4" w:rsidRPr="00421FA4" w:rsidRDefault="00421FA4">
            <w:pPr>
              <w:rPr>
                <w:rFonts w:eastAsia="Roboto"/>
                <w:sz w:val="12"/>
                <w:szCs w:val="12"/>
              </w:rPr>
            </w:pPr>
            <w:r w:rsidRPr="00421FA4">
              <w:rPr>
                <w:rFonts w:eastAsia="Roboto"/>
                <w:sz w:val="12"/>
                <w:szCs w:val="12"/>
              </w:rPr>
              <w:lastRenderedPageBreak/>
              <w:t>Требования к отделочным материалам фасадов зданий, строений и сооружений</w:t>
            </w:r>
          </w:p>
          <w:p w14:paraId="2141D4F1" w14:textId="77777777" w:rsidR="00421FA4" w:rsidRPr="00421FA4" w:rsidRDefault="00421FA4">
            <w:pPr>
              <w:ind w:firstLine="709"/>
              <w:rPr>
                <w:rFonts w:eastAsia="Roboto"/>
                <w:sz w:val="12"/>
                <w:szCs w:val="12"/>
              </w:rPr>
            </w:pPr>
          </w:p>
        </w:tc>
        <w:tc>
          <w:tcPr>
            <w:tcW w:w="990" w:type="dxa"/>
            <w:tcBorders>
              <w:top w:val="single" w:sz="4" w:space="0" w:color="auto"/>
              <w:left w:val="single" w:sz="4" w:space="0" w:color="auto"/>
              <w:bottom w:val="single" w:sz="4" w:space="0" w:color="auto"/>
              <w:right w:val="single" w:sz="4" w:space="0" w:color="auto"/>
            </w:tcBorders>
            <w:vAlign w:val="center"/>
            <w:hideMark/>
          </w:tcPr>
          <w:p w14:paraId="7592DF97" w14:textId="77777777" w:rsidR="00421FA4" w:rsidRPr="00421FA4" w:rsidRDefault="00421FA4">
            <w:pPr>
              <w:rPr>
                <w:rFonts w:eastAsia="Roboto"/>
                <w:sz w:val="12"/>
                <w:szCs w:val="12"/>
              </w:rPr>
            </w:pPr>
            <w:r w:rsidRPr="00421FA4">
              <w:rPr>
                <w:rFonts w:eastAsia="Roboto"/>
                <w:sz w:val="12"/>
                <w:szCs w:val="12"/>
              </w:rPr>
              <w:t>2.1</w:t>
            </w:r>
          </w:p>
          <w:p w14:paraId="1E988CFB" w14:textId="77777777" w:rsidR="00421FA4" w:rsidRPr="00421FA4" w:rsidRDefault="00421FA4">
            <w:pPr>
              <w:rPr>
                <w:rFonts w:eastAsia="Roboto"/>
                <w:sz w:val="12"/>
                <w:szCs w:val="12"/>
              </w:rPr>
            </w:pPr>
            <w:r w:rsidRPr="00421FA4">
              <w:rPr>
                <w:rFonts w:eastAsia="Roboto"/>
                <w:sz w:val="12"/>
                <w:szCs w:val="12"/>
              </w:rPr>
              <w:t>Стены</w:t>
            </w:r>
          </w:p>
        </w:tc>
        <w:tc>
          <w:tcPr>
            <w:tcW w:w="5970" w:type="dxa"/>
            <w:tcBorders>
              <w:top w:val="single" w:sz="4" w:space="0" w:color="auto"/>
              <w:left w:val="single" w:sz="4" w:space="0" w:color="auto"/>
              <w:bottom w:val="single" w:sz="4" w:space="0" w:color="auto"/>
              <w:right w:val="single" w:sz="4" w:space="0" w:color="auto"/>
            </w:tcBorders>
            <w:hideMark/>
          </w:tcPr>
          <w:p w14:paraId="5D654D07" w14:textId="54FDA447" w:rsidR="00421FA4" w:rsidRPr="00421FA4" w:rsidRDefault="00421FA4" w:rsidP="0096158B">
            <w:pPr>
              <w:numPr>
                <w:ilvl w:val="0"/>
                <w:numId w:val="75"/>
              </w:numPr>
              <w:ind w:left="283" w:firstLine="709"/>
              <w:jc w:val="both"/>
              <w:rPr>
                <w:rFonts w:eastAsia="Roboto"/>
                <w:sz w:val="12"/>
                <w:szCs w:val="12"/>
              </w:rPr>
            </w:pPr>
            <w:r w:rsidRPr="00421FA4">
              <w:rPr>
                <w:rFonts w:eastAsia="Roboto"/>
                <w:sz w:val="12"/>
                <w:szCs w:val="12"/>
              </w:rPr>
              <w:t xml:space="preserve">2.1.1 При использовании двух и более типов материалов (за исключением стекла) </w:t>
            </w:r>
            <w:r w:rsidR="004410D6">
              <w:rPr>
                <w:rFonts w:eastAsia="Roboto"/>
                <w:sz w:val="12"/>
                <w:szCs w:val="12"/>
              </w:rPr>
              <w:t>не</w:t>
            </w:r>
            <w:r w:rsidRPr="00421FA4">
              <w:rPr>
                <w:rFonts w:eastAsia="Roboto"/>
                <w:sz w:val="12"/>
                <w:szCs w:val="12"/>
              </w:rPr>
              <w:t xml:space="preserve">обходимо обеспечивать их стыковку в разных (смещенных друг относительно друга </w:t>
            </w:r>
            <w:r w:rsidR="004410D6">
              <w:rPr>
                <w:rFonts w:eastAsia="Roboto"/>
                <w:sz w:val="12"/>
                <w:szCs w:val="12"/>
              </w:rPr>
              <w:t>не</w:t>
            </w:r>
            <w:r w:rsidRPr="00421FA4">
              <w:rPr>
                <w:rFonts w:eastAsia="Roboto"/>
                <w:sz w:val="12"/>
                <w:szCs w:val="12"/>
              </w:rPr>
              <w:t xml:space="preserve"> ме</w:t>
            </w:r>
            <w:r w:rsidR="004410D6">
              <w:rPr>
                <w:rFonts w:eastAsia="Roboto"/>
                <w:sz w:val="12"/>
                <w:szCs w:val="12"/>
              </w:rPr>
              <w:t>не</w:t>
            </w:r>
            <w:r w:rsidRPr="00421FA4">
              <w:rPr>
                <w:rFonts w:eastAsia="Roboto"/>
                <w:sz w:val="12"/>
                <w:szCs w:val="12"/>
              </w:rPr>
              <w:t>е, чем на 3 см) плоскостях. Один из материалов должен быть основным и использоваться на большей части площади фасада.</w:t>
            </w:r>
          </w:p>
          <w:p w14:paraId="1248E933" w14:textId="5D038706" w:rsidR="00421FA4" w:rsidRPr="00421FA4" w:rsidRDefault="00421FA4" w:rsidP="0096158B">
            <w:pPr>
              <w:numPr>
                <w:ilvl w:val="0"/>
                <w:numId w:val="75"/>
              </w:numPr>
              <w:ind w:left="283" w:firstLine="709"/>
              <w:jc w:val="both"/>
              <w:rPr>
                <w:rFonts w:eastAsia="Roboto"/>
                <w:sz w:val="12"/>
                <w:szCs w:val="12"/>
              </w:rPr>
            </w:pPr>
            <w:r w:rsidRPr="00421FA4">
              <w:rPr>
                <w:rFonts w:eastAsia="Roboto"/>
                <w:sz w:val="12"/>
                <w:szCs w:val="12"/>
              </w:rPr>
              <w:t>2.1.2 При приме</w:t>
            </w:r>
            <w:r w:rsidR="004410D6">
              <w:rPr>
                <w:rFonts w:eastAsia="Roboto"/>
                <w:sz w:val="12"/>
                <w:szCs w:val="12"/>
              </w:rPr>
              <w:t>не</w:t>
            </w:r>
            <w:r w:rsidRPr="00421FA4">
              <w:rPr>
                <w:rFonts w:eastAsia="Roboto"/>
                <w:sz w:val="12"/>
                <w:szCs w:val="12"/>
              </w:rPr>
              <w:t xml:space="preserve">нии системы навесного фасада </w:t>
            </w:r>
            <w:r w:rsidR="004410D6">
              <w:rPr>
                <w:rFonts w:eastAsia="Roboto"/>
                <w:sz w:val="12"/>
                <w:szCs w:val="12"/>
              </w:rPr>
              <w:t>не</w:t>
            </w:r>
            <w:r w:rsidRPr="00421FA4">
              <w:rPr>
                <w:rFonts w:eastAsia="Roboto"/>
                <w:sz w:val="12"/>
                <w:szCs w:val="12"/>
              </w:rPr>
              <w:t xml:space="preserve"> допускается использовать для па</w:t>
            </w:r>
            <w:r w:rsidR="004410D6">
              <w:rPr>
                <w:rFonts w:eastAsia="Roboto"/>
                <w:sz w:val="12"/>
                <w:szCs w:val="12"/>
              </w:rPr>
              <w:t>не</w:t>
            </w:r>
            <w:r w:rsidRPr="00421FA4">
              <w:rPr>
                <w:rFonts w:eastAsia="Roboto"/>
                <w:sz w:val="12"/>
                <w:szCs w:val="12"/>
              </w:rPr>
              <w:t>лей пропорции ме</w:t>
            </w:r>
            <w:r w:rsidR="004410D6">
              <w:rPr>
                <w:rFonts w:eastAsia="Roboto"/>
                <w:sz w:val="12"/>
                <w:szCs w:val="12"/>
              </w:rPr>
              <w:t>не</w:t>
            </w:r>
            <w:r w:rsidRPr="00421FA4">
              <w:rPr>
                <w:rFonts w:eastAsia="Roboto"/>
                <w:sz w:val="12"/>
                <w:szCs w:val="12"/>
              </w:rPr>
              <w:t xml:space="preserve">е 1:2. В отделке фасадов </w:t>
            </w:r>
            <w:r w:rsidR="004410D6">
              <w:rPr>
                <w:rFonts w:eastAsia="Roboto"/>
                <w:sz w:val="12"/>
                <w:szCs w:val="12"/>
              </w:rPr>
              <w:t>не</w:t>
            </w:r>
            <w:r w:rsidRPr="00421FA4">
              <w:rPr>
                <w:rFonts w:eastAsia="Roboto"/>
                <w:sz w:val="12"/>
                <w:szCs w:val="12"/>
              </w:rPr>
              <w:t xml:space="preserve"> допускается приме</w:t>
            </w:r>
            <w:r w:rsidR="004410D6">
              <w:rPr>
                <w:rFonts w:eastAsia="Roboto"/>
                <w:sz w:val="12"/>
                <w:szCs w:val="12"/>
              </w:rPr>
              <w:t>не</w:t>
            </w:r>
            <w:r w:rsidRPr="00421FA4">
              <w:rPr>
                <w:rFonts w:eastAsia="Roboto"/>
                <w:sz w:val="12"/>
                <w:szCs w:val="12"/>
              </w:rPr>
              <w:t xml:space="preserve">ние материала с креплением на видимых </w:t>
            </w:r>
            <w:proofErr w:type="spellStart"/>
            <w:r w:rsidRPr="00421FA4">
              <w:rPr>
                <w:rFonts w:eastAsia="Roboto"/>
                <w:sz w:val="12"/>
                <w:szCs w:val="12"/>
              </w:rPr>
              <w:t>кляммерах</w:t>
            </w:r>
            <w:proofErr w:type="spellEnd"/>
            <w:r w:rsidRPr="00421FA4">
              <w:rPr>
                <w:rFonts w:eastAsia="Roboto"/>
                <w:sz w:val="12"/>
                <w:szCs w:val="12"/>
              </w:rPr>
              <w:t xml:space="preserve"> (открытые системы крепления).</w:t>
            </w:r>
          </w:p>
          <w:p w14:paraId="12271356" w14:textId="77777777" w:rsidR="00421FA4" w:rsidRPr="00421FA4" w:rsidRDefault="00421FA4" w:rsidP="0096158B">
            <w:pPr>
              <w:numPr>
                <w:ilvl w:val="0"/>
                <w:numId w:val="75"/>
              </w:numPr>
              <w:ind w:left="283" w:firstLine="709"/>
              <w:jc w:val="both"/>
              <w:rPr>
                <w:rFonts w:eastAsia="Roboto"/>
                <w:sz w:val="12"/>
                <w:szCs w:val="12"/>
              </w:rPr>
            </w:pPr>
            <w:r w:rsidRPr="00421FA4">
              <w:rPr>
                <w:rFonts w:eastAsia="Roboto"/>
                <w:sz w:val="12"/>
                <w:szCs w:val="12"/>
              </w:rPr>
              <w:t>2.1.3 Материалы с глянцевой поверхностью (за исключением стекла) должны применяться на меньшей части площади фасада.</w:t>
            </w:r>
          </w:p>
          <w:p w14:paraId="001D7A80" w14:textId="77777777" w:rsidR="00421FA4" w:rsidRPr="00421FA4" w:rsidRDefault="00421FA4" w:rsidP="0096158B">
            <w:pPr>
              <w:numPr>
                <w:ilvl w:val="0"/>
                <w:numId w:val="75"/>
              </w:numPr>
              <w:ind w:left="283" w:firstLine="709"/>
              <w:jc w:val="both"/>
              <w:rPr>
                <w:rFonts w:eastAsia="Roboto"/>
                <w:sz w:val="12"/>
                <w:szCs w:val="12"/>
              </w:rPr>
            </w:pPr>
            <w:r w:rsidRPr="00421FA4">
              <w:rPr>
                <w:rFonts w:eastAsia="Roboto"/>
                <w:sz w:val="12"/>
                <w:szCs w:val="12"/>
              </w:rPr>
              <w:t>2.1.4 Материалы, имитирующие натуральные, должны соответствовать им по фактуре.</w:t>
            </w:r>
          </w:p>
        </w:tc>
        <w:tc>
          <w:tcPr>
            <w:tcW w:w="6825" w:type="dxa"/>
            <w:tcBorders>
              <w:top w:val="single" w:sz="4" w:space="0" w:color="auto"/>
              <w:left w:val="single" w:sz="4" w:space="0" w:color="auto"/>
              <w:bottom w:val="single" w:sz="4" w:space="0" w:color="auto"/>
              <w:right w:val="single" w:sz="4" w:space="0" w:color="auto"/>
            </w:tcBorders>
            <w:hideMark/>
          </w:tcPr>
          <w:p w14:paraId="05F13315" w14:textId="352EA0A2" w:rsidR="00421FA4" w:rsidRPr="00421FA4" w:rsidRDefault="00421FA4" w:rsidP="0096158B">
            <w:pPr>
              <w:numPr>
                <w:ilvl w:val="0"/>
                <w:numId w:val="75"/>
              </w:numPr>
              <w:ind w:left="283" w:firstLine="709"/>
              <w:jc w:val="both"/>
              <w:rPr>
                <w:rFonts w:eastAsia="Roboto"/>
                <w:sz w:val="12"/>
                <w:szCs w:val="12"/>
              </w:rPr>
            </w:pPr>
            <w:r w:rsidRPr="00421FA4">
              <w:rPr>
                <w:rFonts w:eastAsia="Roboto"/>
                <w:sz w:val="12"/>
                <w:szCs w:val="12"/>
              </w:rPr>
              <w:t xml:space="preserve">2.1.5 </w:t>
            </w:r>
            <w:r w:rsidR="004410D6">
              <w:rPr>
                <w:rFonts w:eastAsia="Roboto"/>
                <w:sz w:val="12"/>
                <w:szCs w:val="12"/>
              </w:rPr>
              <w:t>Не</w:t>
            </w:r>
            <w:r w:rsidRPr="00421FA4">
              <w:rPr>
                <w:rFonts w:eastAsia="Roboto"/>
                <w:sz w:val="12"/>
                <w:szCs w:val="12"/>
              </w:rPr>
              <w:t xml:space="preserve"> допускается окраска поверхностей, облицованных натуральным кам</w:t>
            </w:r>
            <w:r w:rsidR="004410D6">
              <w:rPr>
                <w:rFonts w:eastAsia="Roboto"/>
                <w:sz w:val="12"/>
                <w:szCs w:val="12"/>
              </w:rPr>
              <w:t>не</w:t>
            </w:r>
            <w:r w:rsidRPr="00421FA4">
              <w:rPr>
                <w:rFonts w:eastAsia="Roboto"/>
                <w:sz w:val="12"/>
                <w:szCs w:val="12"/>
              </w:rPr>
              <w:t>м.</w:t>
            </w:r>
          </w:p>
          <w:p w14:paraId="1141510C" w14:textId="7258897D" w:rsidR="00421FA4" w:rsidRPr="00421FA4" w:rsidRDefault="00421FA4" w:rsidP="0096158B">
            <w:pPr>
              <w:numPr>
                <w:ilvl w:val="0"/>
                <w:numId w:val="49"/>
              </w:numPr>
              <w:ind w:left="283" w:firstLine="709"/>
              <w:jc w:val="both"/>
              <w:rPr>
                <w:rFonts w:eastAsia="Roboto"/>
                <w:sz w:val="12"/>
                <w:szCs w:val="12"/>
              </w:rPr>
            </w:pPr>
            <w:r w:rsidRPr="00421FA4">
              <w:rPr>
                <w:rFonts w:eastAsia="Roboto"/>
                <w:sz w:val="12"/>
                <w:szCs w:val="12"/>
              </w:rPr>
              <w:t xml:space="preserve">2.1.6 Допускается использовать отличающиеся друг от друга решения для главных и второстепенных фасадов. Решения главного фасада должны дублироваться на второстепенных на глубину </w:t>
            </w:r>
            <w:r w:rsidR="004410D6">
              <w:rPr>
                <w:rFonts w:eastAsia="Roboto"/>
                <w:sz w:val="12"/>
                <w:szCs w:val="12"/>
              </w:rPr>
              <w:t>не</w:t>
            </w:r>
            <w:r w:rsidRPr="00421FA4">
              <w:rPr>
                <w:rFonts w:eastAsia="Roboto"/>
                <w:sz w:val="12"/>
                <w:szCs w:val="12"/>
              </w:rPr>
              <w:t xml:space="preserve"> ме</w:t>
            </w:r>
            <w:r w:rsidR="004410D6">
              <w:rPr>
                <w:rFonts w:eastAsia="Roboto"/>
                <w:sz w:val="12"/>
                <w:szCs w:val="12"/>
              </w:rPr>
              <w:t>не</w:t>
            </w:r>
            <w:r w:rsidRPr="00421FA4">
              <w:rPr>
                <w:rFonts w:eastAsia="Roboto"/>
                <w:sz w:val="12"/>
                <w:szCs w:val="12"/>
              </w:rPr>
              <w:t>е 10 метров от грани их стыковки. Основной цвет второстепенного фасада должен соответствовать основному цвету главного фасада.</w:t>
            </w:r>
          </w:p>
          <w:p w14:paraId="11CF05DA" w14:textId="2C98CFE5" w:rsidR="00421FA4" w:rsidRPr="00421FA4" w:rsidRDefault="00421FA4" w:rsidP="0096158B">
            <w:pPr>
              <w:numPr>
                <w:ilvl w:val="0"/>
                <w:numId w:val="75"/>
              </w:numPr>
              <w:ind w:left="283" w:firstLine="709"/>
              <w:jc w:val="both"/>
              <w:rPr>
                <w:rFonts w:eastAsia="Roboto"/>
                <w:sz w:val="12"/>
                <w:szCs w:val="12"/>
              </w:rPr>
            </w:pPr>
            <w:r w:rsidRPr="00421FA4">
              <w:rPr>
                <w:rFonts w:eastAsia="Roboto"/>
                <w:sz w:val="12"/>
                <w:szCs w:val="12"/>
              </w:rPr>
              <w:t xml:space="preserve">2.1.7 </w:t>
            </w:r>
            <w:r w:rsidR="004410D6">
              <w:rPr>
                <w:rFonts w:eastAsia="Roboto"/>
                <w:sz w:val="12"/>
                <w:szCs w:val="12"/>
              </w:rPr>
              <w:t>Не</w:t>
            </w:r>
            <w:r w:rsidRPr="00421FA4">
              <w:rPr>
                <w:rFonts w:eastAsia="Roboto"/>
                <w:sz w:val="12"/>
                <w:szCs w:val="12"/>
              </w:rPr>
              <w:t xml:space="preserve"> допускается использовать: пленку (в том числе самоклеящуюся), асбестоцементный лист, металлический и пластиковый (виниловый) сайдинг, сотовый поликарбонат, ПВХ-па</w:t>
            </w:r>
            <w:r w:rsidR="004410D6">
              <w:rPr>
                <w:rFonts w:eastAsia="Roboto"/>
                <w:sz w:val="12"/>
                <w:szCs w:val="12"/>
              </w:rPr>
              <w:t>не</w:t>
            </w:r>
            <w:r w:rsidRPr="00421FA4">
              <w:rPr>
                <w:rFonts w:eastAsia="Roboto"/>
                <w:sz w:val="12"/>
                <w:szCs w:val="12"/>
              </w:rPr>
              <w:t>ли (за исключением HPL-па</w:t>
            </w:r>
            <w:r w:rsidR="004410D6">
              <w:rPr>
                <w:rFonts w:eastAsia="Roboto"/>
                <w:sz w:val="12"/>
                <w:szCs w:val="12"/>
              </w:rPr>
              <w:t>не</w:t>
            </w:r>
            <w:r w:rsidRPr="00421FA4">
              <w:rPr>
                <w:rFonts w:eastAsia="Roboto"/>
                <w:sz w:val="12"/>
                <w:szCs w:val="12"/>
              </w:rPr>
              <w:t xml:space="preserve">лей с имитацией дерева, металла и бетона), крупные фракции штукатурки “фактурная шуба” и “короед”, </w:t>
            </w:r>
            <w:proofErr w:type="spellStart"/>
            <w:r w:rsidRPr="00421FA4">
              <w:rPr>
                <w:rFonts w:eastAsia="Roboto"/>
                <w:sz w:val="12"/>
                <w:szCs w:val="12"/>
              </w:rPr>
              <w:t>стекломаг</w:t>
            </w:r>
            <w:r w:rsidR="004410D6">
              <w:rPr>
                <w:rFonts w:eastAsia="Roboto"/>
                <w:sz w:val="12"/>
                <w:szCs w:val="12"/>
              </w:rPr>
              <w:t>не</w:t>
            </w:r>
            <w:r w:rsidRPr="00421FA4">
              <w:rPr>
                <w:rFonts w:eastAsia="Roboto"/>
                <w:sz w:val="12"/>
                <w:szCs w:val="12"/>
              </w:rPr>
              <w:t>зитовые</w:t>
            </w:r>
            <w:proofErr w:type="spellEnd"/>
            <w:r w:rsidRPr="00421FA4">
              <w:rPr>
                <w:rFonts w:eastAsia="Roboto"/>
                <w:sz w:val="12"/>
                <w:szCs w:val="12"/>
              </w:rPr>
              <w:t xml:space="preserve"> листы, глянцевые керамогранитные плиты.</w:t>
            </w:r>
          </w:p>
        </w:tc>
      </w:tr>
      <w:tr w:rsidR="00421FA4" w:rsidRPr="00421FA4" w14:paraId="695E9928" w14:textId="77777777" w:rsidTr="00421FA4">
        <w:trPr>
          <w:trHeight w:val="375"/>
          <w:jc w:val="center"/>
        </w:trPr>
        <w:tc>
          <w:tcPr>
            <w:tcW w:w="2084" w:type="dxa"/>
            <w:vMerge/>
            <w:tcBorders>
              <w:top w:val="single" w:sz="4" w:space="0" w:color="auto"/>
              <w:left w:val="single" w:sz="4" w:space="0" w:color="auto"/>
              <w:bottom w:val="single" w:sz="4" w:space="0" w:color="auto"/>
              <w:right w:val="single" w:sz="4" w:space="0" w:color="auto"/>
            </w:tcBorders>
            <w:vAlign w:val="center"/>
            <w:hideMark/>
          </w:tcPr>
          <w:p w14:paraId="43014488" w14:textId="77777777" w:rsidR="00421FA4" w:rsidRPr="00421FA4" w:rsidRDefault="00421FA4">
            <w:pPr>
              <w:rPr>
                <w:rFonts w:eastAsia="Roboto"/>
                <w:sz w:val="12"/>
                <w:szCs w:val="12"/>
                <w:lang w:eastAsia="ar-SA"/>
              </w:rPr>
            </w:pPr>
          </w:p>
        </w:tc>
        <w:tc>
          <w:tcPr>
            <w:tcW w:w="990" w:type="dxa"/>
            <w:tcBorders>
              <w:top w:val="single" w:sz="4" w:space="0" w:color="auto"/>
              <w:left w:val="single" w:sz="4" w:space="0" w:color="auto"/>
              <w:bottom w:val="single" w:sz="4" w:space="0" w:color="auto"/>
              <w:right w:val="single" w:sz="4" w:space="0" w:color="auto"/>
            </w:tcBorders>
            <w:vAlign w:val="center"/>
            <w:hideMark/>
          </w:tcPr>
          <w:p w14:paraId="22AEF9D0" w14:textId="77777777" w:rsidR="00421FA4" w:rsidRPr="00421FA4" w:rsidRDefault="00421FA4">
            <w:pPr>
              <w:rPr>
                <w:rFonts w:eastAsia="Roboto"/>
                <w:sz w:val="12"/>
                <w:szCs w:val="12"/>
              </w:rPr>
            </w:pPr>
            <w:r w:rsidRPr="00421FA4">
              <w:rPr>
                <w:rFonts w:eastAsia="Roboto"/>
                <w:sz w:val="12"/>
                <w:szCs w:val="12"/>
              </w:rPr>
              <w:t>2.2</w:t>
            </w:r>
          </w:p>
          <w:p w14:paraId="2DB26353" w14:textId="77777777" w:rsidR="00421FA4" w:rsidRPr="00421FA4" w:rsidRDefault="00421FA4">
            <w:pPr>
              <w:rPr>
                <w:rFonts w:eastAsia="Roboto"/>
                <w:sz w:val="12"/>
                <w:szCs w:val="12"/>
              </w:rPr>
            </w:pPr>
            <w:r w:rsidRPr="00421FA4">
              <w:rPr>
                <w:rFonts w:eastAsia="Roboto"/>
                <w:sz w:val="12"/>
                <w:szCs w:val="12"/>
              </w:rPr>
              <w:t>Окна</w:t>
            </w:r>
          </w:p>
        </w:tc>
        <w:tc>
          <w:tcPr>
            <w:tcW w:w="5970" w:type="dxa"/>
            <w:tcBorders>
              <w:top w:val="single" w:sz="4" w:space="0" w:color="auto"/>
              <w:left w:val="single" w:sz="4" w:space="0" w:color="auto"/>
              <w:bottom w:val="single" w:sz="4" w:space="0" w:color="auto"/>
              <w:right w:val="single" w:sz="4" w:space="0" w:color="auto"/>
            </w:tcBorders>
            <w:hideMark/>
          </w:tcPr>
          <w:p w14:paraId="2F993AEC" w14:textId="24E7FB22" w:rsidR="00421FA4" w:rsidRPr="00421FA4" w:rsidRDefault="00421FA4" w:rsidP="0096158B">
            <w:pPr>
              <w:numPr>
                <w:ilvl w:val="0"/>
                <w:numId w:val="76"/>
              </w:numPr>
              <w:ind w:left="283" w:firstLine="709"/>
              <w:jc w:val="both"/>
              <w:rPr>
                <w:rFonts w:eastAsia="Roboto"/>
                <w:sz w:val="12"/>
                <w:szCs w:val="12"/>
              </w:rPr>
            </w:pPr>
            <w:r w:rsidRPr="00421FA4">
              <w:rPr>
                <w:rFonts w:eastAsia="Roboto"/>
                <w:sz w:val="12"/>
                <w:szCs w:val="12"/>
              </w:rPr>
              <w:t xml:space="preserve">2.2.1 </w:t>
            </w:r>
            <w:r w:rsidR="004410D6">
              <w:rPr>
                <w:rFonts w:eastAsia="Roboto"/>
                <w:sz w:val="12"/>
                <w:szCs w:val="12"/>
              </w:rPr>
              <w:t>Не</w:t>
            </w:r>
            <w:r w:rsidRPr="00421FA4">
              <w:rPr>
                <w:rFonts w:eastAsia="Roboto"/>
                <w:sz w:val="12"/>
                <w:szCs w:val="12"/>
              </w:rPr>
              <w:t xml:space="preserve"> допускается облицовка откосов керамической плиткой, а также приме</w:t>
            </w:r>
            <w:r w:rsidR="004410D6">
              <w:rPr>
                <w:rFonts w:eastAsia="Roboto"/>
                <w:sz w:val="12"/>
                <w:szCs w:val="12"/>
              </w:rPr>
              <w:t>не</w:t>
            </w:r>
            <w:r w:rsidRPr="00421FA4">
              <w:rPr>
                <w:rFonts w:eastAsia="Roboto"/>
                <w:sz w:val="12"/>
                <w:szCs w:val="12"/>
              </w:rPr>
              <w:t>ние на откосах системы навесного фасада (за исключением системы с использованием па</w:t>
            </w:r>
            <w:r w:rsidR="004410D6">
              <w:rPr>
                <w:rFonts w:eastAsia="Roboto"/>
                <w:sz w:val="12"/>
                <w:szCs w:val="12"/>
              </w:rPr>
              <w:t>не</w:t>
            </w:r>
            <w:r w:rsidRPr="00421FA4">
              <w:rPr>
                <w:rFonts w:eastAsia="Roboto"/>
                <w:sz w:val="12"/>
                <w:szCs w:val="12"/>
              </w:rPr>
              <w:t>лей, имитирующих натуральные материалы).</w:t>
            </w:r>
          </w:p>
        </w:tc>
        <w:tc>
          <w:tcPr>
            <w:tcW w:w="6825" w:type="dxa"/>
            <w:tcBorders>
              <w:top w:val="single" w:sz="4" w:space="0" w:color="auto"/>
              <w:left w:val="single" w:sz="4" w:space="0" w:color="auto"/>
              <w:bottom w:val="single" w:sz="4" w:space="0" w:color="auto"/>
              <w:right w:val="single" w:sz="4" w:space="0" w:color="auto"/>
            </w:tcBorders>
            <w:hideMark/>
          </w:tcPr>
          <w:p w14:paraId="24764C6C" w14:textId="77777777" w:rsidR="00421FA4" w:rsidRPr="00421FA4" w:rsidRDefault="00421FA4" w:rsidP="0096158B">
            <w:pPr>
              <w:numPr>
                <w:ilvl w:val="0"/>
                <w:numId w:val="76"/>
              </w:numPr>
              <w:ind w:left="283" w:firstLine="709"/>
              <w:jc w:val="both"/>
              <w:rPr>
                <w:rFonts w:eastAsia="Roboto"/>
                <w:sz w:val="12"/>
                <w:szCs w:val="12"/>
              </w:rPr>
            </w:pPr>
            <w:r w:rsidRPr="00421FA4">
              <w:rPr>
                <w:rFonts w:eastAsia="Roboto"/>
                <w:sz w:val="12"/>
                <w:szCs w:val="12"/>
              </w:rPr>
              <w:t>2.2.2 Все элементы окон (за исключением стекла) должны выполняться в едином материале.</w:t>
            </w:r>
          </w:p>
        </w:tc>
      </w:tr>
      <w:tr w:rsidR="00421FA4" w:rsidRPr="00421FA4" w14:paraId="460B48D7" w14:textId="77777777" w:rsidTr="00421FA4">
        <w:trPr>
          <w:trHeight w:val="273"/>
          <w:jc w:val="center"/>
        </w:trPr>
        <w:tc>
          <w:tcPr>
            <w:tcW w:w="2084" w:type="dxa"/>
            <w:vMerge/>
            <w:tcBorders>
              <w:top w:val="single" w:sz="4" w:space="0" w:color="auto"/>
              <w:left w:val="single" w:sz="4" w:space="0" w:color="auto"/>
              <w:bottom w:val="single" w:sz="4" w:space="0" w:color="auto"/>
              <w:right w:val="single" w:sz="4" w:space="0" w:color="auto"/>
            </w:tcBorders>
            <w:vAlign w:val="center"/>
            <w:hideMark/>
          </w:tcPr>
          <w:p w14:paraId="6D269022" w14:textId="77777777" w:rsidR="00421FA4" w:rsidRPr="00421FA4" w:rsidRDefault="00421FA4">
            <w:pPr>
              <w:rPr>
                <w:rFonts w:eastAsia="Roboto"/>
                <w:sz w:val="12"/>
                <w:szCs w:val="12"/>
                <w:lang w:eastAsia="ar-SA"/>
              </w:rPr>
            </w:pPr>
          </w:p>
        </w:tc>
        <w:tc>
          <w:tcPr>
            <w:tcW w:w="990" w:type="dxa"/>
            <w:tcBorders>
              <w:top w:val="single" w:sz="4" w:space="0" w:color="auto"/>
              <w:left w:val="single" w:sz="4" w:space="0" w:color="auto"/>
              <w:bottom w:val="single" w:sz="4" w:space="0" w:color="auto"/>
              <w:right w:val="single" w:sz="4" w:space="0" w:color="auto"/>
            </w:tcBorders>
            <w:vAlign w:val="center"/>
            <w:hideMark/>
          </w:tcPr>
          <w:p w14:paraId="7B746B2C" w14:textId="77777777" w:rsidR="00421FA4" w:rsidRPr="00421FA4" w:rsidRDefault="00421FA4">
            <w:pPr>
              <w:rPr>
                <w:rFonts w:eastAsia="Roboto"/>
                <w:sz w:val="12"/>
                <w:szCs w:val="12"/>
              </w:rPr>
            </w:pPr>
            <w:r w:rsidRPr="00421FA4">
              <w:rPr>
                <w:rFonts w:eastAsia="Roboto"/>
                <w:sz w:val="12"/>
                <w:szCs w:val="12"/>
              </w:rPr>
              <w:t>2.3</w:t>
            </w:r>
          </w:p>
          <w:p w14:paraId="3C407CE2" w14:textId="77777777" w:rsidR="00421FA4" w:rsidRPr="00421FA4" w:rsidRDefault="00421FA4">
            <w:pPr>
              <w:rPr>
                <w:rFonts w:eastAsia="Roboto"/>
                <w:sz w:val="12"/>
                <w:szCs w:val="12"/>
              </w:rPr>
            </w:pPr>
            <w:r w:rsidRPr="00421FA4">
              <w:rPr>
                <w:rFonts w:eastAsia="Roboto"/>
                <w:sz w:val="12"/>
                <w:szCs w:val="12"/>
              </w:rPr>
              <w:t>Остекление</w:t>
            </w:r>
          </w:p>
        </w:tc>
        <w:tc>
          <w:tcPr>
            <w:tcW w:w="5970" w:type="dxa"/>
            <w:tcBorders>
              <w:top w:val="single" w:sz="4" w:space="0" w:color="auto"/>
              <w:left w:val="single" w:sz="4" w:space="0" w:color="auto"/>
              <w:bottom w:val="single" w:sz="4" w:space="0" w:color="auto"/>
              <w:right w:val="single" w:sz="4" w:space="0" w:color="auto"/>
            </w:tcBorders>
            <w:hideMark/>
          </w:tcPr>
          <w:p w14:paraId="1103B45C" w14:textId="4C57DFCD" w:rsidR="00421FA4" w:rsidRPr="00421FA4" w:rsidRDefault="00421FA4" w:rsidP="0096158B">
            <w:pPr>
              <w:numPr>
                <w:ilvl w:val="0"/>
                <w:numId w:val="77"/>
              </w:numPr>
              <w:ind w:left="283" w:firstLine="709"/>
              <w:jc w:val="both"/>
              <w:rPr>
                <w:rFonts w:eastAsia="Roboto"/>
                <w:sz w:val="12"/>
                <w:szCs w:val="12"/>
              </w:rPr>
            </w:pPr>
            <w:r w:rsidRPr="00421FA4">
              <w:rPr>
                <w:rFonts w:eastAsia="Roboto"/>
                <w:sz w:val="12"/>
                <w:szCs w:val="12"/>
              </w:rPr>
              <w:t xml:space="preserve">2.3.1 </w:t>
            </w:r>
            <w:r w:rsidR="004410D6">
              <w:rPr>
                <w:rFonts w:eastAsia="Roboto"/>
                <w:sz w:val="12"/>
                <w:szCs w:val="12"/>
              </w:rPr>
              <w:t>Не</w:t>
            </w:r>
            <w:r w:rsidRPr="00421FA4">
              <w:rPr>
                <w:rFonts w:eastAsia="Roboto"/>
                <w:sz w:val="12"/>
                <w:szCs w:val="12"/>
              </w:rPr>
              <w:t xml:space="preserve"> допускается установка дверных запол</w:t>
            </w:r>
            <w:r w:rsidR="004410D6">
              <w:rPr>
                <w:rFonts w:eastAsia="Roboto"/>
                <w:sz w:val="12"/>
                <w:szCs w:val="12"/>
              </w:rPr>
              <w:t>не</w:t>
            </w:r>
            <w:r w:rsidRPr="00421FA4">
              <w:rPr>
                <w:rFonts w:eastAsia="Roboto"/>
                <w:sz w:val="12"/>
                <w:szCs w:val="12"/>
              </w:rPr>
              <w:t>ний с остеклением ме</w:t>
            </w:r>
            <w:r w:rsidR="004410D6">
              <w:rPr>
                <w:rFonts w:eastAsia="Roboto"/>
                <w:sz w:val="12"/>
                <w:szCs w:val="12"/>
              </w:rPr>
              <w:t>не</w:t>
            </w:r>
            <w:r w:rsidRPr="00421FA4">
              <w:rPr>
                <w:rFonts w:eastAsia="Roboto"/>
                <w:sz w:val="12"/>
                <w:szCs w:val="12"/>
              </w:rPr>
              <w:t>е 70% полотна (за исключением дверных проемов к техническим помещениям).</w:t>
            </w:r>
          </w:p>
        </w:tc>
        <w:tc>
          <w:tcPr>
            <w:tcW w:w="6825" w:type="dxa"/>
            <w:tcBorders>
              <w:top w:val="single" w:sz="4" w:space="0" w:color="auto"/>
              <w:left w:val="single" w:sz="4" w:space="0" w:color="auto"/>
              <w:bottom w:val="single" w:sz="4" w:space="0" w:color="auto"/>
              <w:right w:val="single" w:sz="4" w:space="0" w:color="auto"/>
            </w:tcBorders>
            <w:hideMark/>
          </w:tcPr>
          <w:p w14:paraId="562AE11F" w14:textId="3D9DDD3E" w:rsidR="00421FA4" w:rsidRPr="00421FA4" w:rsidRDefault="00421FA4" w:rsidP="0096158B">
            <w:pPr>
              <w:numPr>
                <w:ilvl w:val="0"/>
                <w:numId w:val="77"/>
              </w:numPr>
              <w:ind w:left="283" w:firstLine="709"/>
              <w:jc w:val="both"/>
              <w:rPr>
                <w:rFonts w:eastAsia="Roboto"/>
                <w:sz w:val="12"/>
                <w:szCs w:val="12"/>
              </w:rPr>
            </w:pPr>
            <w:r w:rsidRPr="00421FA4">
              <w:rPr>
                <w:rFonts w:eastAsia="Roboto"/>
                <w:sz w:val="12"/>
                <w:szCs w:val="12"/>
              </w:rPr>
              <w:t xml:space="preserve">2.3.2 </w:t>
            </w:r>
            <w:r w:rsidR="004410D6">
              <w:rPr>
                <w:rFonts w:eastAsia="Roboto"/>
                <w:sz w:val="12"/>
                <w:szCs w:val="12"/>
              </w:rPr>
              <w:t>Не</w:t>
            </w:r>
            <w:r w:rsidRPr="00421FA4">
              <w:rPr>
                <w:rFonts w:eastAsia="Roboto"/>
                <w:sz w:val="12"/>
                <w:szCs w:val="12"/>
              </w:rPr>
              <w:t xml:space="preserve"> допускается использование тонированного</w:t>
            </w:r>
            <w:r w:rsidRPr="00421FA4">
              <w:rPr>
                <w:rFonts w:eastAsia="Roboto"/>
                <w:i/>
                <w:sz w:val="12"/>
                <w:szCs w:val="12"/>
              </w:rPr>
              <w:t xml:space="preserve"> </w:t>
            </w:r>
            <w:r w:rsidRPr="00421FA4">
              <w:rPr>
                <w:rFonts w:eastAsia="Roboto"/>
                <w:sz w:val="12"/>
                <w:szCs w:val="12"/>
              </w:rPr>
              <w:t xml:space="preserve">в массе, а также </w:t>
            </w:r>
            <w:proofErr w:type="spellStart"/>
            <w:r w:rsidR="004410D6">
              <w:rPr>
                <w:rFonts w:eastAsia="Roboto"/>
                <w:sz w:val="12"/>
                <w:szCs w:val="12"/>
              </w:rPr>
              <w:t>не</w:t>
            </w:r>
            <w:r w:rsidRPr="00421FA4">
              <w:rPr>
                <w:rFonts w:eastAsia="Roboto"/>
                <w:sz w:val="12"/>
                <w:szCs w:val="12"/>
              </w:rPr>
              <w:t>просматриваемого</w:t>
            </w:r>
            <w:proofErr w:type="spellEnd"/>
            <w:r w:rsidRPr="00421FA4">
              <w:rPr>
                <w:rFonts w:eastAsia="Roboto"/>
                <w:sz w:val="12"/>
                <w:szCs w:val="12"/>
              </w:rPr>
              <w:t xml:space="preserve"> зеркального остекления.</w:t>
            </w:r>
          </w:p>
        </w:tc>
      </w:tr>
      <w:tr w:rsidR="00421FA4" w:rsidRPr="00421FA4" w14:paraId="573AFD73" w14:textId="77777777" w:rsidTr="00421FA4">
        <w:trPr>
          <w:trHeight w:val="952"/>
          <w:jc w:val="center"/>
        </w:trPr>
        <w:tc>
          <w:tcPr>
            <w:tcW w:w="2084" w:type="dxa"/>
            <w:vMerge/>
            <w:tcBorders>
              <w:top w:val="single" w:sz="4" w:space="0" w:color="auto"/>
              <w:left w:val="single" w:sz="4" w:space="0" w:color="auto"/>
              <w:bottom w:val="single" w:sz="4" w:space="0" w:color="auto"/>
              <w:right w:val="single" w:sz="4" w:space="0" w:color="auto"/>
            </w:tcBorders>
            <w:vAlign w:val="center"/>
            <w:hideMark/>
          </w:tcPr>
          <w:p w14:paraId="39F62D22" w14:textId="77777777" w:rsidR="00421FA4" w:rsidRPr="00421FA4" w:rsidRDefault="00421FA4">
            <w:pPr>
              <w:rPr>
                <w:rFonts w:eastAsia="Roboto"/>
                <w:sz w:val="12"/>
                <w:szCs w:val="12"/>
                <w:lang w:eastAsia="ar-SA"/>
              </w:rPr>
            </w:pPr>
          </w:p>
        </w:tc>
        <w:tc>
          <w:tcPr>
            <w:tcW w:w="990" w:type="dxa"/>
            <w:tcBorders>
              <w:top w:val="single" w:sz="4" w:space="0" w:color="auto"/>
              <w:left w:val="single" w:sz="4" w:space="0" w:color="auto"/>
              <w:bottom w:val="single" w:sz="4" w:space="0" w:color="auto"/>
              <w:right w:val="single" w:sz="4" w:space="0" w:color="auto"/>
            </w:tcBorders>
            <w:vAlign w:val="center"/>
            <w:hideMark/>
          </w:tcPr>
          <w:p w14:paraId="342E40B4" w14:textId="77777777" w:rsidR="00421FA4" w:rsidRPr="00421FA4" w:rsidRDefault="00421FA4">
            <w:pPr>
              <w:rPr>
                <w:rFonts w:eastAsia="Roboto"/>
                <w:sz w:val="12"/>
                <w:szCs w:val="12"/>
              </w:rPr>
            </w:pPr>
            <w:r w:rsidRPr="00421FA4">
              <w:rPr>
                <w:rFonts w:eastAsia="Roboto"/>
                <w:sz w:val="12"/>
                <w:szCs w:val="12"/>
              </w:rPr>
              <w:t>2.4</w:t>
            </w:r>
          </w:p>
          <w:p w14:paraId="6D74FA93" w14:textId="77777777" w:rsidR="00421FA4" w:rsidRPr="00421FA4" w:rsidRDefault="00421FA4">
            <w:pPr>
              <w:rPr>
                <w:rFonts w:eastAsia="Roboto"/>
                <w:sz w:val="12"/>
                <w:szCs w:val="12"/>
              </w:rPr>
            </w:pPr>
            <w:r w:rsidRPr="00421FA4">
              <w:rPr>
                <w:rFonts w:eastAsia="Roboto"/>
                <w:sz w:val="12"/>
                <w:szCs w:val="12"/>
              </w:rPr>
              <w:t>Цоколь</w:t>
            </w:r>
          </w:p>
        </w:tc>
        <w:tc>
          <w:tcPr>
            <w:tcW w:w="5970" w:type="dxa"/>
            <w:tcBorders>
              <w:top w:val="single" w:sz="4" w:space="0" w:color="auto"/>
              <w:left w:val="single" w:sz="4" w:space="0" w:color="auto"/>
              <w:bottom w:val="single" w:sz="4" w:space="0" w:color="auto"/>
              <w:right w:val="single" w:sz="4" w:space="0" w:color="auto"/>
            </w:tcBorders>
            <w:hideMark/>
          </w:tcPr>
          <w:p w14:paraId="3BBDDAA7" w14:textId="243D383A" w:rsidR="00421FA4" w:rsidRPr="00421FA4" w:rsidRDefault="00421FA4" w:rsidP="0096158B">
            <w:pPr>
              <w:numPr>
                <w:ilvl w:val="0"/>
                <w:numId w:val="78"/>
              </w:numPr>
              <w:ind w:left="283" w:firstLine="709"/>
              <w:jc w:val="both"/>
              <w:rPr>
                <w:rFonts w:eastAsia="Roboto"/>
                <w:sz w:val="12"/>
                <w:szCs w:val="12"/>
              </w:rPr>
            </w:pPr>
            <w:r w:rsidRPr="00421FA4">
              <w:rPr>
                <w:rFonts w:eastAsia="Roboto"/>
                <w:sz w:val="12"/>
                <w:szCs w:val="12"/>
              </w:rPr>
              <w:t xml:space="preserve">2.4.1 При использовании двух и более материалов </w:t>
            </w:r>
            <w:r w:rsidR="004410D6">
              <w:rPr>
                <w:rFonts w:eastAsia="Roboto"/>
                <w:sz w:val="12"/>
                <w:szCs w:val="12"/>
              </w:rPr>
              <w:t>не</w:t>
            </w:r>
            <w:r w:rsidRPr="00421FA4">
              <w:rPr>
                <w:rFonts w:eastAsia="Roboto"/>
                <w:sz w:val="12"/>
                <w:szCs w:val="12"/>
              </w:rPr>
              <w:t xml:space="preserve">обходимо обеспечивать их стыковку в разных (смещенных друг относительно друга </w:t>
            </w:r>
            <w:r w:rsidR="004410D6">
              <w:rPr>
                <w:rFonts w:eastAsia="Roboto"/>
                <w:sz w:val="12"/>
                <w:szCs w:val="12"/>
              </w:rPr>
              <w:t>не</w:t>
            </w:r>
            <w:r w:rsidRPr="00421FA4">
              <w:rPr>
                <w:rFonts w:eastAsia="Roboto"/>
                <w:sz w:val="12"/>
                <w:szCs w:val="12"/>
              </w:rPr>
              <w:t xml:space="preserve"> ме</w:t>
            </w:r>
            <w:r w:rsidR="004410D6">
              <w:rPr>
                <w:rFonts w:eastAsia="Roboto"/>
                <w:sz w:val="12"/>
                <w:szCs w:val="12"/>
              </w:rPr>
              <w:t>не</w:t>
            </w:r>
            <w:r w:rsidRPr="00421FA4">
              <w:rPr>
                <w:rFonts w:eastAsia="Roboto"/>
                <w:sz w:val="12"/>
                <w:szCs w:val="12"/>
              </w:rPr>
              <w:t>е, чем на 3 см) плоскостях. Один из материалов должен быть основным и использоваться на большей части площади цоколя.</w:t>
            </w:r>
          </w:p>
          <w:p w14:paraId="7D7A1F3E" w14:textId="4C28542A" w:rsidR="00421FA4" w:rsidRPr="00421FA4" w:rsidRDefault="00421FA4" w:rsidP="0096158B">
            <w:pPr>
              <w:numPr>
                <w:ilvl w:val="0"/>
                <w:numId w:val="78"/>
              </w:numPr>
              <w:ind w:left="283" w:firstLine="709"/>
              <w:jc w:val="both"/>
              <w:rPr>
                <w:rFonts w:eastAsia="Roboto"/>
                <w:sz w:val="12"/>
                <w:szCs w:val="12"/>
              </w:rPr>
            </w:pPr>
            <w:r w:rsidRPr="00421FA4">
              <w:rPr>
                <w:rFonts w:eastAsia="Roboto"/>
                <w:sz w:val="12"/>
                <w:szCs w:val="12"/>
              </w:rPr>
              <w:t>2.4.2 При приме</w:t>
            </w:r>
            <w:r w:rsidR="004410D6">
              <w:rPr>
                <w:rFonts w:eastAsia="Roboto"/>
                <w:sz w:val="12"/>
                <w:szCs w:val="12"/>
              </w:rPr>
              <w:t>не</w:t>
            </w:r>
            <w:r w:rsidRPr="00421FA4">
              <w:rPr>
                <w:rFonts w:eastAsia="Roboto"/>
                <w:sz w:val="12"/>
                <w:szCs w:val="12"/>
              </w:rPr>
              <w:t xml:space="preserve">нии системы навесного фасада </w:t>
            </w:r>
            <w:r w:rsidR="004410D6">
              <w:rPr>
                <w:rFonts w:eastAsia="Roboto"/>
                <w:sz w:val="12"/>
                <w:szCs w:val="12"/>
              </w:rPr>
              <w:t>не</w:t>
            </w:r>
            <w:r w:rsidRPr="00421FA4">
              <w:rPr>
                <w:rFonts w:eastAsia="Roboto"/>
                <w:sz w:val="12"/>
                <w:szCs w:val="12"/>
              </w:rPr>
              <w:t xml:space="preserve"> допускается использовать для па</w:t>
            </w:r>
            <w:r w:rsidR="004410D6">
              <w:rPr>
                <w:rFonts w:eastAsia="Roboto"/>
                <w:sz w:val="12"/>
                <w:szCs w:val="12"/>
              </w:rPr>
              <w:t>не</w:t>
            </w:r>
            <w:r w:rsidRPr="00421FA4">
              <w:rPr>
                <w:rFonts w:eastAsia="Roboto"/>
                <w:sz w:val="12"/>
                <w:szCs w:val="12"/>
              </w:rPr>
              <w:t>лей пропорции ме</w:t>
            </w:r>
            <w:r w:rsidR="004410D6">
              <w:rPr>
                <w:rFonts w:eastAsia="Roboto"/>
                <w:sz w:val="12"/>
                <w:szCs w:val="12"/>
              </w:rPr>
              <w:t>не</w:t>
            </w:r>
            <w:r w:rsidRPr="00421FA4">
              <w:rPr>
                <w:rFonts w:eastAsia="Roboto"/>
                <w:sz w:val="12"/>
                <w:szCs w:val="12"/>
              </w:rPr>
              <w:t xml:space="preserve">е 1:2. В отделке цоколя </w:t>
            </w:r>
            <w:r w:rsidR="004410D6">
              <w:rPr>
                <w:rFonts w:eastAsia="Roboto"/>
                <w:sz w:val="12"/>
                <w:szCs w:val="12"/>
              </w:rPr>
              <w:t>не</w:t>
            </w:r>
            <w:r w:rsidRPr="00421FA4">
              <w:rPr>
                <w:rFonts w:eastAsia="Roboto"/>
                <w:sz w:val="12"/>
                <w:szCs w:val="12"/>
              </w:rPr>
              <w:t xml:space="preserve"> допускается приме</w:t>
            </w:r>
            <w:r w:rsidR="004410D6">
              <w:rPr>
                <w:rFonts w:eastAsia="Roboto"/>
                <w:sz w:val="12"/>
                <w:szCs w:val="12"/>
              </w:rPr>
              <w:t>не</w:t>
            </w:r>
            <w:r w:rsidRPr="00421FA4">
              <w:rPr>
                <w:rFonts w:eastAsia="Roboto"/>
                <w:sz w:val="12"/>
                <w:szCs w:val="12"/>
              </w:rPr>
              <w:t xml:space="preserve">ние материала с креплением на видимых </w:t>
            </w:r>
            <w:proofErr w:type="spellStart"/>
            <w:r w:rsidRPr="00421FA4">
              <w:rPr>
                <w:rFonts w:eastAsia="Roboto"/>
                <w:sz w:val="12"/>
                <w:szCs w:val="12"/>
              </w:rPr>
              <w:t>кляммерах</w:t>
            </w:r>
            <w:proofErr w:type="spellEnd"/>
            <w:r w:rsidRPr="00421FA4">
              <w:rPr>
                <w:rFonts w:eastAsia="Roboto"/>
                <w:sz w:val="12"/>
                <w:szCs w:val="12"/>
              </w:rPr>
              <w:t xml:space="preserve"> (открытые системы крепления). </w:t>
            </w:r>
          </w:p>
          <w:p w14:paraId="510D80EA" w14:textId="77777777" w:rsidR="00421FA4" w:rsidRPr="00421FA4" w:rsidRDefault="00421FA4" w:rsidP="0096158B">
            <w:pPr>
              <w:numPr>
                <w:ilvl w:val="0"/>
                <w:numId w:val="78"/>
              </w:numPr>
              <w:ind w:left="283" w:firstLine="709"/>
              <w:jc w:val="both"/>
              <w:rPr>
                <w:rFonts w:eastAsia="Roboto"/>
                <w:sz w:val="12"/>
                <w:szCs w:val="12"/>
              </w:rPr>
            </w:pPr>
            <w:r w:rsidRPr="00421FA4">
              <w:rPr>
                <w:rFonts w:eastAsia="Roboto"/>
                <w:sz w:val="12"/>
                <w:szCs w:val="12"/>
              </w:rPr>
              <w:t>2.4.3 Материалы с глянцевой поверхностью (за исключением стекла) должны применяться на меньшей части площади цоколя.</w:t>
            </w:r>
          </w:p>
        </w:tc>
        <w:tc>
          <w:tcPr>
            <w:tcW w:w="6825" w:type="dxa"/>
            <w:tcBorders>
              <w:top w:val="single" w:sz="4" w:space="0" w:color="auto"/>
              <w:left w:val="single" w:sz="4" w:space="0" w:color="auto"/>
              <w:bottom w:val="single" w:sz="4" w:space="0" w:color="auto"/>
              <w:right w:val="single" w:sz="4" w:space="0" w:color="auto"/>
            </w:tcBorders>
            <w:hideMark/>
          </w:tcPr>
          <w:p w14:paraId="0E17605C" w14:textId="77777777" w:rsidR="00421FA4" w:rsidRPr="00421FA4" w:rsidRDefault="00421FA4" w:rsidP="0096158B">
            <w:pPr>
              <w:numPr>
                <w:ilvl w:val="0"/>
                <w:numId w:val="78"/>
              </w:numPr>
              <w:ind w:left="283" w:firstLine="709"/>
              <w:jc w:val="both"/>
              <w:rPr>
                <w:rFonts w:eastAsia="Roboto"/>
                <w:sz w:val="12"/>
                <w:szCs w:val="12"/>
              </w:rPr>
            </w:pPr>
            <w:r w:rsidRPr="00421FA4">
              <w:rPr>
                <w:rFonts w:eastAsia="Roboto"/>
                <w:sz w:val="12"/>
                <w:szCs w:val="12"/>
              </w:rPr>
              <w:t>2.4.4 Материалы, имитирующие натуральные, должны соответствовать им по фактуре.</w:t>
            </w:r>
          </w:p>
          <w:p w14:paraId="31D86A9C" w14:textId="602EFE86" w:rsidR="00421FA4" w:rsidRPr="00421FA4" w:rsidRDefault="00421FA4" w:rsidP="0096158B">
            <w:pPr>
              <w:numPr>
                <w:ilvl w:val="0"/>
                <w:numId w:val="78"/>
              </w:numPr>
              <w:ind w:left="283" w:firstLine="709"/>
              <w:jc w:val="both"/>
              <w:rPr>
                <w:rFonts w:eastAsia="Roboto"/>
                <w:sz w:val="12"/>
                <w:szCs w:val="12"/>
              </w:rPr>
            </w:pPr>
            <w:r w:rsidRPr="00421FA4">
              <w:rPr>
                <w:rFonts w:eastAsia="Roboto"/>
                <w:sz w:val="12"/>
                <w:szCs w:val="12"/>
              </w:rPr>
              <w:t xml:space="preserve">2.4.5 </w:t>
            </w:r>
            <w:r w:rsidR="004410D6">
              <w:rPr>
                <w:rFonts w:eastAsia="Roboto"/>
                <w:sz w:val="12"/>
                <w:szCs w:val="12"/>
              </w:rPr>
              <w:t>Не</w:t>
            </w:r>
            <w:r w:rsidRPr="00421FA4">
              <w:rPr>
                <w:rFonts w:eastAsia="Roboto"/>
                <w:sz w:val="12"/>
                <w:szCs w:val="12"/>
              </w:rPr>
              <w:t xml:space="preserve"> допускается окраска поверхностей, облицованных натуральным кам</w:t>
            </w:r>
            <w:r w:rsidR="004410D6">
              <w:rPr>
                <w:rFonts w:eastAsia="Roboto"/>
                <w:sz w:val="12"/>
                <w:szCs w:val="12"/>
              </w:rPr>
              <w:t>не</w:t>
            </w:r>
            <w:r w:rsidRPr="00421FA4">
              <w:rPr>
                <w:rFonts w:eastAsia="Roboto"/>
                <w:sz w:val="12"/>
                <w:szCs w:val="12"/>
              </w:rPr>
              <w:t>м.</w:t>
            </w:r>
          </w:p>
          <w:p w14:paraId="567EBD8F" w14:textId="1EB8C579" w:rsidR="00421FA4" w:rsidRPr="00421FA4" w:rsidRDefault="00421FA4" w:rsidP="0096158B">
            <w:pPr>
              <w:numPr>
                <w:ilvl w:val="0"/>
                <w:numId w:val="78"/>
              </w:numPr>
              <w:ind w:left="283" w:firstLine="709"/>
              <w:jc w:val="both"/>
              <w:rPr>
                <w:rFonts w:eastAsia="Roboto"/>
                <w:sz w:val="12"/>
                <w:szCs w:val="12"/>
              </w:rPr>
            </w:pPr>
            <w:r w:rsidRPr="00421FA4">
              <w:rPr>
                <w:rFonts w:eastAsia="Roboto"/>
                <w:sz w:val="12"/>
                <w:szCs w:val="12"/>
              </w:rPr>
              <w:t xml:space="preserve">2.4.6 </w:t>
            </w:r>
            <w:r w:rsidR="004410D6">
              <w:rPr>
                <w:rFonts w:eastAsia="Roboto"/>
                <w:sz w:val="12"/>
                <w:szCs w:val="12"/>
              </w:rPr>
              <w:t>Не</w:t>
            </w:r>
            <w:r w:rsidRPr="00421FA4">
              <w:rPr>
                <w:rFonts w:eastAsia="Roboto"/>
                <w:sz w:val="12"/>
                <w:szCs w:val="12"/>
              </w:rPr>
              <w:t xml:space="preserve"> допускается использовать: пленку (в том числе самоклеящуюся), асбестоцементный лист, металлический и пластиковый (виниловый) сайдинг, сотовый поликарбонат, ПВХ-па</w:t>
            </w:r>
            <w:r w:rsidR="004410D6">
              <w:rPr>
                <w:rFonts w:eastAsia="Roboto"/>
                <w:sz w:val="12"/>
                <w:szCs w:val="12"/>
              </w:rPr>
              <w:t>не</w:t>
            </w:r>
            <w:r w:rsidRPr="00421FA4">
              <w:rPr>
                <w:rFonts w:eastAsia="Roboto"/>
                <w:sz w:val="12"/>
                <w:szCs w:val="12"/>
              </w:rPr>
              <w:t>ли (за исключением HPL-па</w:t>
            </w:r>
            <w:r w:rsidR="004410D6">
              <w:rPr>
                <w:rFonts w:eastAsia="Roboto"/>
                <w:sz w:val="12"/>
                <w:szCs w:val="12"/>
              </w:rPr>
              <w:t>не</w:t>
            </w:r>
            <w:r w:rsidRPr="00421FA4">
              <w:rPr>
                <w:rFonts w:eastAsia="Roboto"/>
                <w:sz w:val="12"/>
                <w:szCs w:val="12"/>
              </w:rPr>
              <w:t xml:space="preserve">лей с имитацией дерева, металла и бетона), крупные фракции штукатурки “фактурная шуба” и “короед”, </w:t>
            </w:r>
            <w:proofErr w:type="spellStart"/>
            <w:r w:rsidRPr="00421FA4">
              <w:rPr>
                <w:rFonts w:eastAsia="Roboto"/>
                <w:sz w:val="12"/>
                <w:szCs w:val="12"/>
              </w:rPr>
              <w:t>стекломаг</w:t>
            </w:r>
            <w:r w:rsidR="004410D6">
              <w:rPr>
                <w:rFonts w:eastAsia="Roboto"/>
                <w:sz w:val="12"/>
                <w:szCs w:val="12"/>
              </w:rPr>
              <w:t>не</w:t>
            </w:r>
            <w:r w:rsidRPr="00421FA4">
              <w:rPr>
                <w:rFonts w:eastAsia="Roboto"/>
                <w:sz w:val="12"/>
                <w:szCs w:val="12"/>
              </w:rPr>
              <w:t>зитовые</w:t>
            </w:r>
            <w:proofErr w:type="spellEnd"/>
            <w:r w:rsidRPr="00421FA4">
              <w:rPr>
                <w:rFonts w:eastAsia="Roboto"/>
                <w:sz w:val="12"/>
                <w:szCs w:val="12"/>
              </w:rPr>
              <w:t xml:space="preserve"> листы, глянцевые керамогранитные плиты.</w:t>
            </w:r>
          </w:p>
        </w:tc>
      </w:tr>
      <w:tr w:rsidR="00421FA4" w:rsidRPr="00421FA4" w14:paraId="65DD8613" w14:textId="77777777" w:rsidTr="00421FA4">
        <w:trPr>
          <w:trHeight w:val="315"/>
          <w:jc w:val="center"/>
        </w:trPr>
        <w:tc>
          <w:tcPr>
            <w:tcW w:w="2084" w:type="dxa"/>
            <w:vMerge/>
            <w:tcBorders>
              <w:top w:val="single" w:sz="4" w:space="0" w:color="auto"/>
              <w:left w:val="single" w:sz="4" w:space="0" w:color="auto"/>
              <w:bottom w:val="single" w:sz="4" w:space="0" w:color="auto"/>
              <w:right w:val="single" w:sz="4" w:space="0" w:color="auto"/>
            </w:tcBorders>
            <w:vAlign w:val="center"/>
            <w:hideMark/>
          </w:tcPr>
          <w:p w14:paraId="0D1A1134" w14:textId="77777777" w:rsidR="00421FA4" w:rsidRPr="00421FA4" w:rsidRDefault="00421FA4">
            <w:pPr>
              <w:rPr>
                <w:rFonts w:eastAsia="Roboto"/>
                <w:sz w:val="12"/>
                <w:szCs w:val="12"/>
                <w:lang w:eastAsia="ar-SA"/>
              </w:rPr>
            </w:pPr>
          </w:p>
        </w:tc>
        <w:tc>
          <w:tcPr>
            <w:tcW w:w="990" w:type="dxa"/>
            <w:tcBorders>
              <w:top w:val="single" w:sz="4" w:space="0" w:color="auto"/>
              <w:left w:val="single" w:sz="4" w:space="0" w:color="auto"/>
              <w:bottom w:val="single" w:sz="4" w:space="0" w:color="auto"/>
              <w:right w:val="single" w:sz="4" w:space="0" w:color="auto"/>
            </w:tcBorders>
            <w:vAlign w:val="center"/>
            <w:hideMark/>
          </w:tcPr>
          <w:p w14:paraId="3C12A4FF" w14:textId="77777777" w:rsidR="00421FA4" w:rsidRPr="00421FA4" w:rsidRDefault="00421FA4">
            <w:pPr>
              <w:rPr>
                <w:rFonts w:eastAsia="Roboto"/>
                <w:sz w:val="12"/>
                <w:szCs w:val="12"/>
              </w:rPr>
            </w:pPr>
            <w:r w:rsidRPr="00421FA4">
              <w:rPr>
                <w:rFonts w:eastAsia="Roboto"/>
                <w:sz w:val="12"/>
                <w:szCs w:val="12"/>
              </w:rPr>
              <w:t>2.5</w:t>
            </w:r>
          </w:p>
          <w:p w14:paraId="3250B1D0" w14:textId="77777777" w:rsidR="00421FA4" w:rsidRPr="00421FA4" w:rsidRDefault="00421FA4">
            <w:pPr>
              <w:rPr>
                <w:rFonts w:eastAsia="Roboto"/>
                <w:sz w:val="12"/>
                <w:szCs w:val="12"/>
              </w:rPr>
            </w:pPr>
            <w:r w:rsidRPr="00421FA4">
              <w:rPr>
                <w:rFonts w:eastAsia="Roboto"/>
                <w:sz w:val="12"/>
                <w:szCs w:val="12"/>
              </w:rPr>
              <w:t>Кровля</w:t>
            </w:r>
          </w:p>
        </w:tc>
        <w:tc>
          <w:tcPr>
            <w:tcW w:w="5970" w:type="dxa"/>
            <w:tcBorders>
              <w:top w:val="single" w:sz="4" w:space="0" w:color="auto"/>
              <w:left w:val="single" w:sz="4" w:space="0" w:color="auto"/>
              <w:bottom w:val="single" w:sz="4" w:space="0" w:color="auto"/>
              <w:right w:val="single" w:sz="4" w:space="0" w:color="auto"/>
            </w:tcBorders>
            <w:hideMark/>
          </w:tcPr>
          <w:p w14:paraId="5CC256F9" w14:textId="28D0E523" w:rsidR="00421FA4" w:rsidRPr="00421FA4" w:rsidRDefault="00421FA4" w:rsidP="0096158B">
            <w:pPr>
              <w:numPr>
                <w:ilvl w:val="0"/>
                <w:numId w:val="79"/>
              </w:numPr>
              <w:ind w:left="283" w:firstLine="709"/>
              <w:jc w:val="both"/>
              <w:rPr>
                <w:rFonts w:eastAsia="Roboto"/>
                <w:sz w:val="12"/>
                <w:szCs w:val="12"/>
              </w:rPr>
            </w:pPr>
            <w:r w:rsidRPr="00421FA4">
              <w:rPr>
                <w:rFonts w:eastAsia="Roboto"/>
                <w:sz w:val="12"/>
                <w:szCs w:val="12"/>
              </w:rPr>
              <w:t xml:space="preserve">2.5.1 </w:t>
            </w:r>
            <w:r w:rsidR="004410D6">
              <w:rPr>
                <w:rFonts w:eastAsia="Roboto"/>
                <w:sz w:val="12"/>
                <w:szCs w:val="12"/>
              </w:rPr>
              <w:t>Не</w:t>
            </w:r>
            <w:r w:rsidRPr="00421FA4">
              <w:rPr>
                <w:rFonts w:eastAsia="Roboto"/>
                <w:sz w:val="12"/>
                <w:szCs w:val="12"/>
              </w:rPr>
              <w:t xml:space="preserve"> допускается использовать: асбестоцементный лист, пластиковый (виниловый) сайдинг, сотовый или профилированный поликарбонат, ПВХ-па</w:t>
            </w:r>
            <w:r w:rsidR="004410D6">
              <w:rPr>
                <w:rFonts w:eastAsia="Roboto"/>
                <w:sz w:val="12"/>
                <w:szCs w:val="12"/>
              </w:rPr>
              <w:t>не</w:t>
            </w:r>
            <w:r w:rsidRPr="00421FA4">
              <w:rPr>
                <w:rFonts w:eastAsia="Roboto"/>
                <w:sz w:val="12"/>
                <w:szCs w:val="12"/>
              </w:rPr>
              <w:t>ли, шифер, сланцевую кровлю, фа</w:t>
            </w:r>
            <w:r w:rsidR="004410D6">
              <w:rPr>
                <w:rFonts w:eastAsia="Roboto"/>
                <w:sz w:val="12"/>
                <w:szCs w:val="12"/>
              </w:rPr>
              <w:t>не</w:t>
            </w:r>
            <w:r w:rsidRPr="00421FA4">
              <w:rPr>
                <w:rFonts w:eastAsia="Roboto"/>
                <w:sz w:val="12"/>
                <w:szCs w:val="12"/>
              </w:rPr>
              <w:t>ру, вагонку, керамическую и песчано-цементную черепицу.</w:t>
            </w:r>
          </w:p>
        </w:tc>
        <w:tc>
          <w:tcPr>
            <w:tcW w:w="6825" w:type="dxa"/>
            <w:tcBorders>
              <w:top w:val="single" w:sz="4" w:space="0" w:color="auto"/>
              <w:left w:val="single" w:sz="4" w:space="0" w:color="auto"/>
              <w:bottom w:val="single" w:sz="4" w:space="0" w:color="auto"/>
              <w:right w:val="single" w:sz="4" w:space="0" w:color="auto"/>
            </w:tcBorders>
          </w:tcPr>
          <w:p w14:paraId="268F6334" w14:textId="77777777" w:rsidR="00421FA4" w:rsidRPr="00421FA4" w:rsidRDefault="00421FA4">
            <w:pPr>
              <w:ind w:left="283" w:firstLine="709"/>
              <w:rPr>
                <w:rFonts w:eastAsia="Roboto"/>
                <w:sz w:val="12"/>
                <w:szCs w:val="12"/>
              </w:rPr>
            </w:pPr>
          </w:p>
        </w:tc>
      </w:tr>
      <w:tr w:rsidR="00421FA4" w:rsidRPr="00421FA4" w14:paraId="20DC2D32" w14:textId="77777777" w:rsidTr="00421FA4">
        <w:trPr>
          <w:trHeight w:val="315"/>
          <w:jc w:val="center"/>
        </w:trPr>
        <w:tc>
          <w:tcPr>
            <w:tcW w:w="2084" w:type="dxa"/>
            <w:vMerge/>
            <w:tcBorders>
              <w:top w:val="single" w:sz="4" w:space="0" w:color="auto"/>
              <w:left w:val="single" w:sz="4" w:space="0" w:color="auto"/>
              <w:bottom w:val="single" w:sz="4" w:space="0" w:color="auto"/>
              <w:right w:val="single" w:sz="4" w:space="0" w:color="auto"/>
            </w:tcBorders>
            <w:vAlign w:val="center"/>
            <w:hideMark/>
          </w:tcPr>
          <w:p w14:paraId="7E6D6BFA" w14:textId="77777777" w:rsidR="00421FA4" w:rsidRPr="00421FA4" w:rsidRDefault="00421FA4">
            <w:pPr>
              <w:rPr>
                <w:rFonts w:eastAsia="Roboto"/>
                <w:sz w:val="12"/>
                <w:szCs w:val="12"/>
                <w:lang w:eastAsia="ar-SA"/>
              </w:rPr>
            </w:pPr>
          </w:p>
        </w:tc>
        <w:tc>
          <w:tcPr>
            <w:tcW w:w="990" w:type="dxa"/>
            <w:tcBorders>
              <w:top w:val="single" w:sz="4" w:space="0" w:color="auto"/>
              <w:left w:val="single" w:sz="4" w:space="0" w:color="auto"/>
              <w:bottom w:val="single" w:sz="4" w:space="0" w:color="auto"/>
              <w:right w:val="single" w:sz="4" w:space="0" w:color="auto"/>
            </w:tcBorders>
            <w:vAlign w:val="center"/>
            <w:hideMark/>
          </w:tcPr>
          <w:p w14:paraId="46D4574C" w14:textId="77777777" w:rsidR="00421FA4" w:rsidRPr="00421FA4" w:rsidRDefault="00421FA4">
            <w:pPr>
              <w:rPr>
                <w:rFonts w:eastAsia="Roboto"/>
                <w:sz w:val="12"/>
                <w:szCs w:val="12"/>
              </w:rPr>
            </w:pPr>
            <w:r w:rsidRPr="00421FA4">
              <w:rPr>
                <w:rFonts w:eastAsia="Roboto"/>
                <w:sz w:val="12"/>
                <w:szCs w:val="12"/>
              </w:rPr>
              <w:t>2.6</w:t>
            </w:r>
          </w:p>
          <w:p w14:paraId="5B25D3A7" w14:textId="77777777" w:rsidR="00421FA4" w:rsidRPr="00421FA4" w:rsidRDefault="00421FA4">
            <w:pPr>
              <w:rPr>
                <w:rFonts w:eastAsia="Roboto"/>
                <w:sz w:val="12"/>
                <w:szCs w:val="12"/>
              </w:rPr>
            </w:pPr>
            <w:r w:rsidRPr="00421FA4">
              <w:rPr>
                <w:rFonts w:eastAsia="Roboto"/>
                <w:sz w:val="12"/>
                <w:szCs w:val="12"/>
              </w:rPr>
              <w:t>Элементы входных групп</w:t>
            </w:r>
          </w:p>
        </w:tc>
        <w:tc>
          <w:tcPr>
            <w:tcW w:w="5970" w:type="dxa"/>
            <w:tcBorders>
              <w:top w:val="single" w:sz="4" w:space="0" w:color="auto"/>
              <w:left w:val="single" w:sz="4" w:space="0" w:color="auto"/>
              <w:bottom w:val="single" w:sz="4" w:space="0" w:color="auto"/>
              <w:right w:val="single" w:sz="4" w:space="0" w:color="auto"/>
            </w:tcBorders>
            <w:hideMark/>
          </w:tcPr>
          <w:p w14:paraId="55358DBA" w14:textId="7A092521" w:rsidR="00421FA4" w:rsidRPr="00421FA4" w:rsidRDefault="00421FA4" w:rsidP="0096158B">
            <w:pPr>
              <w:numPr>
                <w:ilvl w:val="0"/>
                <w:numId w:val="18"/>
              </w:numPr>
              <w:ind w:left="283" w:firstLine="709"/>
              <w:jc w:val="both"/>
              <w:rPr>
                <w:rFonts w:eastAsia="Roboto"/>
                <w:sz w:val="12"/>
                <w:szCs w:val="12"/>
              </w:rPr>
            </w:pPr>
            <w:r w:rsidRPr="00421FA4">
              <w:rPr>
                <w:rFonts w:eastAsia="Roboto"/>
                <w:sz w:val="12"/>
                <w:szCs w:val="12"/>
              </w:rPr>
              <w:t xml:space="preserve">2.6.1 Для навесов и козырьков </w:t>
            </w:r>
            <w:r w:rsidR="004410D6">
              <w:rPr>
                <w:rFonts w:eastAsia="Roboto"/>
                <w:sz w:val="12"/>
                <w:szCs w:val="12"/>
              </w:rPr>
              <w:t>не</w:t>
            </w:r>
            <w:r w:rsidRPr="00421FA4">
              <w:rPr>
                <w:rFonts w:eastAsia="Roboto"/>
                <w:sz w:val="12"/>
                <w:szCs w:val="12"/>
              </w:rPr>
              <w:t xml:space="preserve"> допускается использовать: асбестоцементный лист, пластиковый (виниловый) сайдинг, поликарбонат (за исключением монолитного), шифер, сланцевую кровлю, фа</w:t>
            </w:r>
            <w:r w:rsidR="004410D6">
              <w:rPr>
                <w:rFonts w:eastAsia="Roboto"/>
                <w:sz w:val="12"/>
                <w:szCs w:val="12"/>
              </w:rPr>
              <w:t>не</w:t>
            </w:r>
            <w:r w:rsidRPr="00421FA4">
              <w:rPr>
                <w:rFonts w:eastAsia="Roboto"/>
                <w:sz w:val="12"/>
                <w:szCs w:val="12"/>
              </w:rPr>
              <w:t>ру, вагонку, ПВХ-па</w:t>
            </w:r>
            <w:r w:rsidR="004410D6">
              <w:rPr>
                <w:rFonts w:eastAsia="Roboto"/>
                <w:sz w:val="12"/>
                <w:szCs w:val="12"/>
              </w:rPr>
              <w:t>не</w:t>
            </w:r>
            <w:r w:rsidRPr="00421FA4">
              <w:rPr>
                <w:rFonts w:eastAsia="Roboto"/>
                <w:sz w:val="12"/>
                <w:szCs w:val="12"/>
              </w:rPr>
              <w:t>ли (за исключением HPL-па</w:t>
            </w:r>
            <w:r w:rsidR="004410D6">
              <w:rPr>
                <w:rFonts w:eastAsia="Roboto"/>
                <w:sz w:val="12"/>
                <w:szCs w:val="12"/>
              </w:rPr>
              <w:t>не</w:t>
            </w:r>
            <w:r w:rsidRPr="00421FA4">
              <w:rPr>
                <w:rFonts w:eastAsia="Roboto"/>
                <w:sz w:val="12"/>
                <w:szCs w:val="12"/>
              </w:rPr>
              <w:t xml:space="preserve">лей с имитацией дерева), крупные фракции штукатурки “фактурная шуба” и “короед”, </w:t>
            </w:r>
            <w:proofErr w:type="spellStart"/>
            <w:r w:rsidRPr="00421FA4">
              <w:rPr>
                <w:rFonts w:eastAsia="Roboto"/>
                <w:sz w:val="12"/>
                <w:szCs w:val="12"/>
              </w:rPr>
              <w:t>стекломаг</w:t>
            </w:r>
            <w:r w:rsidR="004410D6">
              <w:rPr>
                <w:rFonts w:eastAsia="Roboto"/>
                <w:sz w:val="12"/>
                <w:szCs w:val="12"/>
              </w:rPr>
              <w:t>не</w:t>
            </w:r>
            <w:r w:rsidRPr="00421FA4">
              <w:rPr>
                <w:rFonts w:eastAsia="Roboto"/>
                <w:sz w:val="12"/>
                <w:szCs w:val="12"/>
              </w:rPr>
              <w:t>зитовые</w:t>
            </w:r>
            <w:proofErr w:type="spellEnd"/>
            <w:r w:rsidRPr="00421FA4">
              <w:rPr>
                <w:rFonts w:eastAsia="Roboto"/>
                <w:sz w:val="12"/>
                <w:szCs w:val="12"/>
              </w:rPr>
              <w:t xml:space="preserve"> листы.</w:t>
            </w:r>
          </w:p>
          <w:p w14:paraId="028AED2B" w14:textId="77777777" w:rsidR="00421FA4" w:rsidRPr="00421FA4" w:rsidRDefault="00421FA4" w:rsidP="0096158B">
            <w:pPr>
              <w:numPr>
                <w:ilvl w:val="0"/>
                <w:numId w:val="18"/>
              </w:numPr>
              <w:ind w:left="283" w:firstLine="709"/>
              <w:jc w:val="both"/>
              <w:rPr>
                <w:rFonts w:eastAsia="Roboto"/>
                <w:sz w:val="12"/>
                <w:szCs w:val="12"/>
              </w:rPr>
            </w:pPr>
            <w:r w:rsidRPr="00421FA4">
              <w:rPr>
                <w:rFonts w:eastAsia="Roboto"/>
                <w:sz w:val="12"/>
                <w:szCs w:val="12"/>
              </w:rPr>
              <w:t>2.6.2 Материалы, имитирующие натуральные, должны соответствовать им по фактуре.</w:t>
            </w:r>
          </w:p>
          <w:p w14:paraId="26B940DF" w14:textId="48DB2F53" w:rsidR="00421FA4" w:rsidRPr="00421FA4" w:rsidRDefault="00421FA4" w:rsidP="0096158B">
            <w:pPr>
              <w:numPr>
                <w:ilvl w:val="0"/>
                <w:numId w:val="18"/>
              </w:numPr>
              <w:ind w:left="283" w:firstLine="709"/>
              <w:jc w:val="both"/>
              <w:rPr>
                <w:rFonts w:eastAsia="Roboto"/>
                <w:sz w:val="12"/>
                <w:szCs w:val="12"/>
              </w:rPr>
            </w:pPr>
            <w:r w:rsidRPr="00421FA4">
              <w:rPr>
                <w:rFonts w:eastAsia="Roboto"/>
                <w:sz w:val="12"/>
                <w:szCs w:val="12"/>
              </w:rPr>
              <w:t xml:space="preserve">2.6.3 </w:t>
            </w:r>
            <w:r w:rsidR="004410D6">
              <w:rPr>
                <w:rFonts w:eastAsia="Roboto"/>
                <w:sz w:val="12"/>
                <w:szCs w:val="12"/>
              </w:rPr>
              <w:t>Не</w:t>
            </w:r>
            <w:r w:rsidRPr="00421FA4">
              <w:rPr>
                <w:rFonts w:eastAsia="Roboto"/>
                <w:sz w:val="12"/>
                <w:szCs w:val="12"/>
              </w:rPr>
              <w:t xml:space="preserve"> допускается устройство радиальных козырьков и навесов. </w:t>
            </w:r>
          </w:p>
        </w:tc>
        <w:tc>
          <w:tcPr>
            <w:tcW w:w="6825" w:type="dxa"/>
            <w:tcBorders>
              <w:top w:val="single" w:sz="4" w:space="0" w:color="auto"/>
              <w:left w:val="single" w:sz="4" w:space="0" w:color="auto"/>
              <w:bottom w:val="single" w:sz="4" w:space="0" w:color="auto"/>
              <w:right w:val="single" w:sz="4" w:space="0" w:color="auto"/>
            </w:tcBorders>
            <w:hideMark/>
          </w:tcPr>
          <w:p w14:paraId="2BFA71F9" w14:textId="0B34394D" w:rsidR="00421FA4" w:rsidRPr="00421FA4" w:rsidRDefault="00421FA4" w:rsidP="0096158B">
            <w:pPr>
              <w:numPr>
                <w:ilvl w:val="0"/>
                <w:numId w:val="18"/>
              </w:numPr>
              <w:ind w:left="283" w:firstLine="709"/>
              <w:jc w:val="both"/>
              <w:rPr>
                <w:rFonts w:eastAsia="Roboto"/>
                <w:sz w:val="12"/>
                <w:szCs w:val="12"/>
              </w:rPr>
            </w:pPr>
            <w:r w:rsidRPr="00421FA4">
              <w:rPr>
                <w:rFonts w:eastAsia="Roboto"/>
                <w:sz w:val="12"/>
                <w:szCs w:val="12"/>
              </w:rPr>
              <w:t>2.6.4 Для лестниц, площадок, ступе</w:t>
            </w:r>
            <w:r w:rsidR="004410D6">
              <w:rPr>
                <w:rFonts w:eastAsia="Roboto"/>
                <w:sz w:val="12"/>
                <w:szCs w:val="12"/>
              </w:rPr>
              <w:t>не</w:t>
            </w:r>
            <w:r w:rsidRPr="00421FA4">
              <w:rPr>
                <w:rFonts w:eastAsia="Roboto"/>
                <w:sz w:val="12"/>
                <w:szCs w:val="12"/>
              </w:rPr>
              <w:t xml:space="preserve">й </w:t>
            </w:r>
            <w:r w:rsidR="004410D6">
              <w:rPr>
                <w:rFonts w:eastAsia="Roboto"/>
                <w:sz w:val="12"/>
                <w:szCs w:val="12"/>
              </w:rPr>
              <w:t>не</w:t>
            </w:r>
            <w:r w:rsidRPr="00421FA4">
              <w:rPr>
                <w:rFonts w:eastAsia="Roboto"/>
                <w:sz w:val="12"/>
                <w:szCs w:val="12"/>
              </w:rPr>
              <w:t xml:space="preserve"> допускается использовать: материалы с классом противоскольжения ме</w:t>
            </w:r>
            <w:r w:rsidR="004410D6">
              <w:rPr>
                <w:rFonts w:eastAsia="Roboto"/>
                <w:sz w:val="12"/>
                <w:szCs w:val="12"/>
              </w:rPr>
              <w:t>не</w:t>
            </w:r>
            <w:r w:rsidRPr="00421FA4">
              <w:rPr>
                <w:rFonts w:eastAsia="Roboto"/>
                <w:sz w:val="12"/>
                <w:szCs w:val="12"/>
              </w:rPr>
              <w:t>е R11, резиновую плитку.</w:t>
            </w:r>
          </w:p>
          <w:p w14:paraId="41F32876" w14:textId="3A908A35" w:rsidR="00421FA4" w:rsidRPr="00421FA4" w:rsidRDefault="00421FA4" w:rsidP="0096158B">
            <w:pPr>
              <w:numPr>
                <w:ilvl w:val="0"/>
                <w:numId w:val="18"/>
              </w:numPr>
              <w:ind w:left="283" w:firstLine="709"/>
              <w:jc w:val="both"/>
              <w:rPr>
                <w:rFonts w:eastAsia="Roboto"/>
                <w:sz w:val="12"/>
                <w:szCs w:val="12"/>
              </w:rPr>
            </w:pPr>
            <w:r w:rsidRPr="00421FA4">
              <w:rPr>
                <w:rFonts w:eastAsia="Roboto"/>
                <w:sz w:val="12"/>
                <w:szCs w:val="12"/>
              </w:rPr>
              <w:t xml:space="preserve">2.6.5 </w:t>
            </w:r>
            <w:r w:rsidR="004410D6">
              <w:rPr>
                <w:rFonts w:eastAsia="Roboto"/>
                <w:sz w:val="12"/>
                <w:szCs w:val="12"/>
              </w:rPr>
              <w:t>Не</w:t>
            </w:r>
            <w:r w:rsidRPr="00421FA4">
              <w:rPr>
                <w:rFonts w:eastAsia="Roboto"/>
                <w:sz w:val="12"/>
                <w:szCs w:val="12"/>
              </w:rPr>
              <w:t xml:space="preserve"> допускается окраска поверхностей, облицованных натуральным кам</w:t>
            </w:r>
            <w:r w:rsidR="004410D6">
              <w:rPr>
                <w:rFonts w:eastAsia="Roboto"/>
                <w:sz w:val="12"/>
                <w:szCs w:val="12"/>
              </w:rPr>
              <w:t>не</w:t>
            </w:r>
            <w:r w:rsidRPr="00421FA4">
              <w:rPr>
                <w:rFonts w:eastAsia="Roboto"/>
                <w:sz w:val="12"/>
                <w:szCs w:val="12"/>
              </w:rPr>
              <w:t>м.</w:t>
            </w:r>
          </w:p>
          <w:p w14:paraId="286409E4" w14:textId="2E7D8AA2" w:rsidR="00421FA4" w:rsidRPr="00421FA4" w:rsidRDefault="00421FA4" w:rsidP="0096158B">
            <w:pPr>
              <w:numPr>
                <w:ilvl w:val="0"/>
                <w:numId w:val="14"/>
              </w:numPr>
              <w:ind w:left="283" w:firstLine="709"/>
              <w:jc w:val="both"/>
              <w:rPr>
                <w:rFonts w:eastAsia="Roboto"/>
                <w:sz w:val="12"/>
                <w:szCs w:val="12"/>
              </w:rPr>
            </w:pPr>
            <w:r w:rsidRPr="00421FA4">
              <w:rPr>
                <w:rFonts w:eastAsia="Roboto"/>
                <w:sz w:val="12"/>
                <w:szCs w:val="12"/>
              </w:rPr>
              <w:t xml:space="preserve">2.6.6 </w:t>
            </w:r>
            <w:r w:rsidR="004410D6">
              <w:rPr>
                <w:rFonts w:eastAsia="Roboto"/>
                <w:sz w:val="12"/>
                <w:szCs w:val="12"/>
              </w:rPr>
              <w:t>Не</w:t>
            </w:r>
            <w:r w:rsidRPr="00421FA4">
              <w:rPr>
                <w:rFonts w:eastAsia="Roboto"/>
                <w:sz w:val="12"/>
                <w:szCs w:val="12"/>
              </w:rPr>
              <w:t xml:space="preserve">обходимо предусматривать </w:t>
            </w:r>
            <w:proofErr w:type="spellStart"/>
            <w:r w:rsidRPr="00421FA4">
              <w:rPr>
                <w:rFonts w:eastAsia="Roboto"/>
                <w:sz w:val="12"/>
                <w:szCs w:val="12"/>
              </w:rPr>
              <w:t>придверные</w:t>
            </w:r>
            <w:proofErr w:type="spellEnd"/>
            <w:r w:rsidRPr="00421FA4">
              <w:rPr>
                <w:rFonts w:eastAsia="Roboto"/>
                <w:sz w:val="12"/>
                <w:szCs w:val="12"/>
              </w:rPr>
              <w:t xml:space="preserve"> грязезащитные системы.</w:t>
            </w:r>
          </w:p>
        </w:tc>
      </w:tr>
      <w:tr w:rsidR="00421FA4" w:rsidRPr="00421FA4" w14:paraId="343AEF41" w14:textId="77777777" w:rsidTr="00421FA4">
        <w:trPr>
          <w:trHeight w:val="315"/>
          <w:jc w:val="center"/>
        </w:trPr>
        <w:tc>
          <w:tcPr>
            <w:tcW w:w="2084" w:type="dxa"/>
            <w:vMerge/>
            <w:tcBorders>
              <w:top w:val="single" w:sz="4" w:space="0" w:color="auto"/>
              <w:left w:val="single" w:sz="4" w:space="0" w:color="auto"/>
              <w:bottom w:val="single" w:sz="4" w:space="0" w:color="auto"/>
              <w:right w:val="single" w:sz="4" w:space="0" w:color="auto"/>
            </w:tcBorders>
            <w:vAlign w:val="center"/>
            <w:hideMark/>
          </w:tcPr>
          <w:p w14:paraId="39BEA7F0" w14:textId="77777777" w:rsidR="00421FA4" w:rsidRPr="00421FA4" w:rsidRDefault="00421FA4">
            <w:pPr>
              <w:rPr>
                <w:rFonts w:eastAsia="Roboto"/>
                <w:sz w:val="12"/>
                <w:szCs w:val="12"/>
                <w:lang w:eastAsia="ar-SA"/>
              </w:rPr>
            </w:pPr>
          </w:p>
        </w:tc>
        <w:tc>
          <w:tcPr>
            <w:tcW w:w="990" w:type="dxa"/>
            <w:tcBorders>
              <w:top w:val="single" w:sz="4" w:space="0" w:color="auto"/>
              <w:left w:val="single" w:sz="4" w:space="0" w:color="auto"/>
              <w:bottom w:val="single" w:sz="4" w:space="0" w:color="auto"/>
              <w:right w:val="single" w:sz="4" w:space="0" w:color="auto"/>
            </w:tcBorders>
            <w:vAlign w:val="center"/>
            <w:hideMark/>
          </w:tcPr>
          <w:p w14:paraId="623D74AF" w14:textId="77777777" w:rsidR="00421FA4" w:rsidRPr="00421FA4" w:rsidRDefault="00421FA4">
            <w:pPr>
              <w:rPr>
                <w:rFonts w:eastAsia="Roboto"/>
                <w:sz w:val="12"/>
                <w:szCs w:val="12"/>
              </w:rPr>
            </w:pPr>
            <w:r w:rsidRPr="00421FA4">
              <w:rPr>
                <w:rFonts w:eastAsia="Roboto"/>
                <w:sz w:val="12"/>
                <w:szCs w:val="12"/>
              </w:rPr>
              <w:t>2.7</w:t>
            </w:r>
          </w:p>
          <w:p w14:paraId="6AB236E3" w14:textId="77777777" w:rsidR="00421FA4" w:rsidRPr="00421FA4" w:rsidRDefault="00421FA4">
            <w:pPr>
              <w:rPr>
                <w:rFonts w:eastAsia="Roboto"/>
                <w:sz w:val="12"/>
                <w:szCs w:val="12"/>
              </w:rPr>
            </w:pPr>
            <w:r w:rsidRPr="00421FA4">
              <w:rPr>
                <w:rFonts w:eastAsia="Roboto"/>
                <w:sz w:val="12"/>
                <w:szCs w:val="12"/>
              </w:rPr>
              <w:t>Ограждения</w:t>
            </w:r>
          </w:p>
        </w:tc>
        <w:tc>
          <w:tcPr>
            <w:tcW w:w="5970" w:type="dxa"/>
            <w:tcBorders>
              <w:top w:val="single" w:sz="4" w:space="0" w:color="auto"/>
              <w:left w:val="single" w:sz="4" w:space="0" w:color="auto"/>
              <w:bottom w:val="single" w:sz="4" w:space="0" w:color="auto"/>
              <w:right w:val="single" w:sz="4" w:space="0" w:color="auto"/>
            </w:tcBorders>
            <w:hideMark/>
          </w:tcPr>
          <w:p w14:paraId="51F09016" w14:textId="393FF46C" w:rsidR="00421FA4" w:rsidRPr="00421FA4" w:rsidRDefault="00421FA4" w:rsidP="0096158B">
            <w:pPr>
              <w:numPr>
                <w:ilvl w:val="0"/>
                <w:numId w:val="17"/>
              </w:numPr>
              <w:ind w:left="283" w:firstLine="709"/>
              <w:jc w:val="both"/>
              <w:rPr>
                <w:rFonts w:eastAsia="Roboto"/>
                <w:sz w:val="12"/>
                <w:szCs w:val="12"/>
              </w:rPr>
            </w:pPr>
            <w:r w:rsidRPr="00421FA4">
              <w:rPr>
                <w:rFonts w:eastAsia="Roboto"/>
                <w:sz w:val="12"/>
                <w:szCs w:val="12"/>
              </w:rPr>
              <w:t xml:space="preserve">2.7.1 Для всех ограждений </w:t>
            </w:r>
            <w:r w:rsidR="004410D6">
              <w:rPr>
                <w:rFonts w:eastAsia="Roboto"/>
                <w:sz w:val="12"/>
                <w:szCs w:val="12"/>
              </w:rPr>
              <w:t>не</w:t>
            </w:r>
            <w:r w:rsidRPr="00421FA4">
              <w:rPr>
                <w:rFonts w:eastAsia="Roboto"/>
                <w:sz w:val="12"/>
                <w:szCs w:val="12"/>
              </w:rPr>
              <w:t xml:space="preserve"> допускается использовать: профилированный лист, асбестоцементный лист, металлический и пластиковый (виниловый) сайдинг, поликарбонат, </w:t>
            </w:r>
            <w:proofErr w:type="spellStart"/>
            <w:r w:rsidRPr="00421FA4">
              <w:rPr>
                <w:rFonts w:eastAsia="Roboto"/>
                <w:sz w:val="12"/>
                <w:szCs w:val="12"/>
              </w:rPr>
              <w:t>стекломаг</w:t>
            </w:r>
            <w:r w:rsidR="004410D6">
              <w:rPr>
                <w:rFonts w:eastAsia="Roboto"/>
                <w:sz w:val="12"/>
                <w:szCs w:val="12"/>
              </w:rPr>
              <w:t>не</w:t>
            </w:r>
            <w:r w:rsidRPr="00421FA4">
              <w:rPr>
                <w:rFonts w:eastAsia="Roboto"/>
                <w:sz w:val="12"/>
                <w:szCs w:val="12"/>
              </w:rPr>
              <w:t>зитовые</w:t>
            </w:r>
            <w:proofErr w:type="spellEnd"/>
            <w:r w:rsidRPr="00421FA4">
              <w:rPr>
                <w:rFonts w:eastAsia="Roboto"/>
                <w:sz w:val="12"/>
                <w:szCs w:val="12"/>
              </w:rPr>
              <w:t xml:space="preserve"> листы, фа</w:t>
            </w:r>
            <w:r w:rsidR="004410D6">
              <w:rPr>
                <w:rFonts w:eastAsia="Roboto"/>
                <w:sz w:val="12"/>
                <w:szCs w:val="12"/>
              </w:rPr>
              <w:t>не</w:t>
            </w:r>
            <w:r w:rsidRPr="00421FA4">
              <w:rPr>
                <w:rFonts w:eastAsia="Roboto"/>
                <w:sz w:val="12"/>
                <w:szCs w:val="12"/>
              </w:rPr>
              <w:t xml:space="preserve">ру, вагонку. </w:t>
            </w:r>
          </w:p>
        </w:tc>
        <w:tc>
          <w:tcPr>
            <w:tcW w:w="6825" w:type="dxa"/>
            <w:tcBorders>
              <w:top w:val="single" w:sz="4" w:space="0" w:color="auto"/>
              <w:left w:val="single" w:sz="4" w:space="0" w:color="auto"/>
              <w:bottom w:val="single" w:sz="4" w:space="0" w:color="auto"/>
              <w:right w:val="single" w:sz="4" w:space="0" w:color="auto"/>
            </w:tcBorders>
          </w:tcPr>
          <w:p w14:paraId="14D46BDE" w14:textId="77777777" w:rsidR="00421FA4" w:rsidRPr="00421FA4" w:rsidRDefault="00421FA4">
            <w:pPr>
              <w:ind w:left="283" w:firstLine="709"/>
              <w:rPr>
                <w:rFonts w:eastAsia="Roboto"/>
                <w:sz w:val="12"/>
                <w:szCs w:val="12"/>
              </w:rPr>
            </w:pPr>
          </w:p>
        </w:tc>
      </w:tr>
      <w:tr w:rsidR="00421FA4" w:rsidRPr="00421FA4" w14:paraId="54F37D5F" w14:textId="77777777" w:rsidTr="00421FA4">
        <w:trPr>
          <w:trHeight w:val="579"/>
          <w:jc w:val="center"/>
        </w:trPr>
        <w:tc>
          <w:tcPr>
            <w:tcW w:w="2084" w:type="dxa"/>
            <w:gridSpan w:val="2"/>
            <w:tcBorders>
              <w:top w:val="single" w:sz="4" w:space="0" w:color="auto"/>
              <w:left w:val="single" w:sz="4" w:space="0" w:color="auto"/>
              <w:bottom w:val="single" w:sz="4" w:space="0" w:color="auto"/>
              <w:right w:val="single" w:sz="4" w:space="0" w:color="auto"/>
            </w:tcBorders>
            <w:hideMark/>
          </w:tcPr>
          <w:p w14:paraId="53F94EA7" w14:textId="7AAE3F2D" w:rsidR="00421FA4" w:rsidRPr="00421FA4" w:rsidRDefault="00421FA4">
            <w:pPr>
              <w:rPr>
                <w:rFonts w:eastAsia="Roboto"/>
                <w:sz w:val="12"/>
                <w:szCs w:val="12"/>
              </w:rPr>
            </w:pPr>
            <w:r w:rsidRPr="00421FA4">
              <w:rPr>
                <w:rFonts w:eastAsia="Roboto"/>
                <w:sz w:val="12"/>
                <w:szCs w:val="12"/>
              </w:rPr>
              <w:t>Требования к размещению технического и инже</w:t>
            </w:r>
            <w:r w:rsidR="004410D6">
              <w:rPr>
                <w:rFonts w:eastAsia="Roboto"/>
                <w:sz w:val="12"/>
                <w:szCs w:val="12"/>
              </w:rPr>
              <w:t>не</w:t>
            </w:r>
            <w:r w:rsidRPr="00421FA4">
              <w:rPr>
                <w:rFonts w:eastAsia="Roboto"/>
                <w:sz w:val="12"/>
                <w:szCs w:val="12"/>
              </w:rPr>
              <w:t>рного оборудования на фасадах зданий, строений и сооружений</w:t>
            </w:r>
          </w:p>
        </w:tc>
        <w:tc>
          <w:tcPr>
            <w:tcW w:w="5970" w:type="dxa"/>
            <w:tcBorders>
              <w:top w:val="single" w:sz="4" w:space="0" w:color="auto"/>
              <w:left w:val="single" w:sz="4" w:space="0" w:color="auto"/>
              <w:bottom w:val="single" w:sz="4" w:space="0" w:color="auto"/>
              <w:right w:val="single" w:sz="4" w:space="0" w:color="auto"/>
            </w:tcBorders>
            <w:hideMark/>
          </w:tcPr>
          <w:p w14:paraId="1E4B45CB" w14:textId="77777777" w:rsidR="00421FA4" w:rsidRPr="00421FA4" w:rsidRDefault="00421FA4" w:rsidP="0096158B">
            <w:pPr>
              <w:numPr>
                <w:ilvl w:val="0"/>
                <w:numId w:val="36"/>
              </w:numPr>
              <w:ind w:left="283" w:firstLine="709"/>
              <w:jc w:val="both"/>
              <w:rPr>
                <w:rFonts w:eastAsia="Roboto"/>
                <w:sz w:val="12"/>
                <w:szCs w:val="12"/>
              </w:rPr>
            </w:pPr>
            <w:r w:rsidRPr="00421FA4">
              <w:rPr>
                <w:rFonts w:eastAsia="Roboto"/>
                <w:sz w:val="12"/>
                <w:szCs w:val="12"/>
              </w:rPr>
              <w:t xml:space="preserve">3.1 Элементы систем кондиционирования (наружные блоки систем кондиционирования и вентиляции, отверстия для монтажа </w:t>
            </w:r>
            <w:proofErr w:type="spellStart"/>
            <w:r w:rsidRPr="00421FA4">
              <w:rPr>
                <w:rFonts w:eastAsia="Roboto"/>
                <w:sz w:val="12"/>
                <w:szCs w:val="12"/>
              </w:rPr>
              <w:t>бризера</w:t>
            </w:r>
            <w:proofErr w:type="spellEnd"/>
            <w:r w:rsidRPr="00421FA4">
              <w:rPr>
                <w:rFonts w:eastAsia="Roboto"/>
                <w:sz w:val="12"/>
                <w:szCs w:val="12"/>
              </w:rPr>
              <w:t>), а также антенны должны:</w:t>
            </w:r>
          </w:p>
          <w:p w14:paraId="48C15084" w14:textId="77777777" w:rsidR="00421FA4" w:rsidRPr="00421FA4" w:rsidRDefault="00421FA4" w:rsidP="0096158B">
            <w:pPr>
              <w:numPr>
                <w:ilvl w:val="0"/>
                <w:numId w:val="20"/>
              </w:numPr>
              <w:ind w:firstLine="709"/>
              <w:jc w:val="both"/>
              <w:rPr>
                <w:rFonts w:eastAsia="Roboto"/>
                <w:sz w:val="12"/>
                <w:szCs w:val="12"/>
              </w:rPr>
            </w:pPr>
            <w:r w:rsidRPr="00421FA4">
              <w:rPr>
                <w:rFonts w:eastAsia="Roboto"/>
                <w:sz w:val="12"/>
                <w:szCs w:val="12"/>
              </w:rPr>
              <w:t>размещаться упорядоченно, с привязкой к архитектурному решению фасада и единой (вертикальной, горизонтальной) системе осей;</w:t>
            </w:r>
          </w:p>
          <w:p w14:paraId="3B3AB4A4" w14:textId="77777777" w:rsidR="00421FA4" w:rsidRPr="00421FA4" w:rsidRDefault="00421FA4" w:rsidP="0096158B">
            <w:pPr>
              <w:numPr>
                <w:ilvl w:val="0"/>
                <w:numId w:val="20"/>
              </w:numPr>
              <w:ind w:firstLine="709"/>
              <w:jc w:val="both"/>
              <w:rPr>
                <w:rFonts w:eastAsia="Roboto"/>
                <w:sz w:val="12"/>
                <w:szCs w:val="12"/>
              </w:rPr>
            </w:pPr>
            <w:r w:rsidRPr="00421FA4">
              <w:rPr>
                <w:rFonts w:eastAsia="Roboto"/>
                <w:sz w:val="12"/>
                <w:szCs w:val="12"/>
              </w:rPr>
              <w:t>размещаться с использованием стандартных конструкций крепления и с использованием маскирующих ограждений (решеток, жалюзи, корзин);</w:t>
            </w:r>
          </w:p>
          <w:p w14:paraId="5630C581" w14:textId="77777777" w:rsidR="00421FA4" w:rsidRPr="00421FA4" w:rsidRDefault="00421FA4" w:rsidP="0096158B">
            <w:pPr>
              <w:numPr>
                <w:ilvl w:val="0"/>
                <w:numId w:val="20"/>
              </w:numPr>
              <w:ind w:firstLine="709"/>
              <w:jc w:val="both"/>
              <w:rPr>
                <w:rFonts w:eastAsia="Roboto"/>
                <w:sz w:val="12"/>
                <w:szCs w:val="12"/>
              </w:rPr>
            </w:pPr>
            <w:r w:rsidRPr="00421FA4">
              <w:rPr>
                <w:rFonts w:eastAsia="Roboto"/>
                <w:sz w:val="12"/>
                <w:szCs w:val="12"/>
              </w:rPr>
              <w:t>оснащаться кабель-каналами, скрытыми за фасадом или замаскированными в тон колера соответствующей плоскости фасада.</w:t>
            </w:r>
          </w:p>
          <w:p w14:paraId="2815BC1C" w14:textId="77777777" w:rsidR="00421FA4" w:rsidRPr="00421FA4" w:rsidRDefault="00421FA4" w:rsidP="0096158B">
            <w:pPr>
              <w:numPr>
                <w:ilvl w:val="0"/>
                <w:numId w:val="36"/>
              </w:numPr>
              <w:ind w:left="283" w:firstLine="709"/>
              <w:jc w:val="both"/>
              <w:rPr>
                <w:rFonts w:eastAsia="Roboto"/>
                <w:sz w:val="12"/>
                <w:szCs w:val="12"/>
              </w:rPr>
            </w:pPr>
            <w:r w:rsidRPr="00421FA4">
              <w:rPr>
                <w:rFonts w:eastAsia="Roboto"/>
                <w:sz w:val="12"/>
                <w:szCs w:val="12"/>
              </w:rPr>
              <w:t>3.2 Размещение элементов систем кондиционирования допускается:</w:t>
            </w:r>
          </w:p>
          <w:p w14:paraId="64DE3445" w14:textId="54031BF0" w:rsidR="00421FA4" w:rsidRPr="00421FA4" w:rsidRDefault="00421FA4" w:rsidP="0096158B">
            <w:pPr>
              <w:numPr>
                <w:ilvl w:val="0"/>
                <w:numId w:val="21"/>
              </w:numPr>
              <w:ind w:firstLine="709"/>
              <w:jc w:val="both"/>
              <w:rPr>
                <w:rFonts w:eastAsia="Roboto"/>
                <w:sz w:val="12"/>
                <w:szCs w:val="12"/>
              </w:rPr>
            </w:pPr>
            <w:r w:rsidRPr="00421FA4">
              <w:rPr>
                <w:rFonts w:eastAsia="Roboto"/>
                <w:sz w:val="12"/>
                <w:szCs w:val="12"/>
              </w:rPr>
              <w:t>на кровле объекта (крышные кондицио</w:t>
            </w:r>
            <w:r w:rsidR="004410D6">
              <w:rPr>
                <w:rFonts w:eastAsia="Roboto"/>
                <w:sz w:val="12"/>
                <w:szCs w:val="12"/>
              </w:rPr>
              <w:t>не</w:t>
            </w:r>
            <w:r w:rsidRPr="00421FA4">
              <w:rPr>
                <w:rFonts w:eastAsia="Roboto"/>
                <w:sz w:val="12"/>
                <w:szCs w:val="12"/>
              </w:rPr>
              <w:t xml:space="preserve">ры с внутренними </w:t>
            </w:r>
            <w:proofErr w:type="spellStart"/>
            <w:r w:rsidRPr="00421FA4">
              <w:rPr>
                <w:rFonts w:eastAsia="Roboto"/>
                <w:sz w:val="12"/>
                <w:szCs w:val="12"/>
              </w:rPr>
              <w:t>воздуховодными</w:t>
            </w:r>
            <w:proofErr w:type="spellEnd"/>
            <w:r w:rsidRPr="00421FA4">
              <w:rPr>
                <w:rFonts w:eastAsia="Roboto"/>
                <w:sz w:val="12"/>
                <w:szCs w:val="12"/>
              </w:rPr>
              <w:t xml:space="preserve"> каналами);</w:t>
            </w:r>
          </w:p>
          <w:p w14:paraId="3B881A73" w14:textId="252B704E" w:rsidR="00421FA4" w:rsidRPr="00421FA4" w:rsidRDefault="00421FA4" w:rsidP="0096158B">
            <w:pPr>
              <w:numPr>
                <w:ilvl w:val="0"/>
                <w:numId w:val="21"/>
              </w:numPr>
              <w:ind w:firstLine="709"/>
              <w:jc w:val="both"/>
              <w:rPr>
                <w:rFonts w:eastAsia="Roboto"/>
                <w:sz w:val="12"/>
                <w:szCs w:val="12"/>
              </w:rPr>
            </w:pPr>
            <w:r w:rsidRPr="00421FA4">
              <w:rPr>
                <w:rFonts w:eastAsia="Roboto"/>
                <w:sz w:val="12"/>
                <w:szCs w:val="12"/>
              </w:rPr>
              <w:t>в ниж</w:t>
            </w:r>
            <w:r w:rsidR="004410D6">
              <w:rPr>
                <w:rFonts w:eastAsia="Roboto"/>
                <w:sz w:val="12"/>
                <w:szCs w:val="12"/>
              </w:rPr>
              <w:t>не</w:t>
            </w:r>
            <w:r w:rsidRPr="00421FA4">
              <w:rPr>
                <w:rFonts w:eastAsia="Roboto"/>
                <w:sz w:val="12"/>
                <w:szCs w:val="12"/>
              </w:rPr>
              <w:t>й части оконных проемов, в окнах подвального этажа без выхода за плоскость фасада;</w:t>
            </w:r>
          </w:p>
          <w:p w14:paraId="6F6B9061" w14:textId="77777777" w:rsidR="00421FA4" w:rsidRPr="00421FA4" w:rsidRDefault="00421FA4" w:rsidP="0096158B">
            <w:pPr>
              <w:numPr>
                <w:ilvl w:val="0"/>
                <w:numId w:val="21"/>
              </w:numPr>
              <w:ind w:firstLine="709"/>
              <w:jc w:val="both"/>
              <w:rPr>
                <w:rFonts w:eastAsia="Roboto"/>
                <w:sz w:val="12"/>
                <w:szCs w:val="12"/>
              </w:rPr>
            </w:pPr>
            <w:r w:rsidRPr="00421FA4">
              <w:rPr>
                <w:rFonts w:eastAsia="Roboto"/>
                <w:sz w:val="12"/>
                <w:szCs w:val="12"/>
              </w:rPr>
              <w:t>в простенках между оконными и дверными проемами;</w:t>
            </w:r>
          </w:p>
          <w:p w14:paraId="0C8EDAF1" w14:textId="77777777" w:rsidR="00421FA4" w:rsidRPr="00421FA4" w:rsidRDefault="00421FA4" w:rsidP="0096158B">
            <w:pPr>
              <w:numPr>
                <w:ilvl w:val="0"/>
                <w:numId w:val="21"/>
              </w:numPr>
              <w:ind w:firstLine="709"/>
              <w:jc w:val="both"/>
              <w:rPr>
                <w:rFonts w:eastAsia="Roboto"/>
                <w:sz w:val="12"/>
                <w:szCs w:val="12"/>
              </w:rPr>
            </w:pPr>
            <w:r w:rsidRPr="00421FA4">
              <w:rPr>
                <w:rFonts w:eastAsia="Roboto"/>
                <w:sz w:val="12"/>
                <w:szCs w:val="12"/>
              </w:rPr>
              <w:t>на второстепенных фасадах, брандмауэрах;</w:t>
            </w:r>
          </w:p>
          <w:p w14:paraId="5F721336" w14:textId="63DD0745" w:rsidR="00421FA4" w:rsidRPr="00421FA4" w:rsidRDefault="00421FA4" w:rsidP="0096158B">
            <w:pPr>
              <w:numPr>
                <w:ilvl w:val="0"/>
                <w:numId w:val="21"/>
              </w:numPr>
              <w:ind w:firstLine="709"/>
              <w:jc w:val="both"/>
              <w:rPr>
                <w:rFonts w:eastAsia="Roboto"/>
                <w:sz w:val="12"/>
                <w:szCs w:val="12"/>
              </w:rPr>
            </w:pPr>
            <w:r w:rsidRPr="00421FA4">
              <w:rPr>
                <w:rFonts w:eastAsia="Roboto"/>
                <w:sz w:val="12"/>
                <w:szCs w:val="12"/>
              </w:rPr>
              <w:t xml:space="preserve">в арочных проемах на высоте </w:t>
            </w:r>
            <w:r w:rsidR="004410D6">
              <w:rPr>
                <w:rFonts w:eastAsia="Roboto"/>
                <w:sz w:val="12"/>
                <w:szCs w:val="12"/>
              </w:rPr>
              <w:t>не</w:t>
            </w:r>
            <w:r w:rsidRPr="00421FA4">
              <w:rPr>
                <w:rFonts w:eastAsia="Roboto"/>
                <w:sz w:val="12"/>
                <w:szCs w:val="12"/>
              </w:rPr>
              <w:t xml:space="preserve"> ме</w:t>
            </w:r>
            <w:r w:rsidR="004410D6">
              <w:rPr>
                <w:rFonts w:eastAsia="Roboto"/>
                <w:sz w:val="12"/>
                <w:szCs w:val="12"/>
              </w:rPr>
              <w:t>не</w:t>
            </w:r>
            <w:r w:rsidRPr="00421FA4">
              <w:rPr>
                <w:rFonts w:eastAsia="Roboto"/>
                <w:sz w:val="12"/>
                <w:szCs w:val="12"/>
              </w:rPr>
              <w:t>е 3,0 м от поверхности земли,</w:t>
            </w:r>
          </w:p>
        </w:tc>
        <w:tc>
          <w:tcPr>
            <w:tcW w:w="6825" w:type="dxa"/>
            <w:tcBorders>
              <w:top w:val="single" w:sz="4" w:space="0" w:color="auto"/>
              <w:left w:val="single" w:sz="4" w:space="0" w:color="auto"/>
              <w:bottom w:val="single" w:sz="4" w:space="0" w:color="auto"/>
              <w:right w:val="single" w:sz="4" w:space="0" w:color="auto"/>
            </w:tcBorders>
            <w:hideMark/>
          </w:tcPr>
          <w:p w14:paraId="3657D948" w14:textId="366B42AF" w:rsidR="00421FA4" w:rsidRPr="00421FA4" w:rsidRDefault="00421FA4" w:rsidP="0096158B">
            <w:pPr>
              <w:numPr>
                <w:ilvl w:val="0"/>
                <w:numId w:val="37"/>
              </w:numPr>
              <w:ind w:left="283" w:firstLine="709"/>
              <w:jc w:val="both"/>
              <w:rPr>
                <w:rFonts w:eastAsia="Roboto"/>
                <w:sz w:val="12"/>
                <w:szCs w:val="12"/>
              </w:rPr>
            </w:pPr>
            <w:r w:rsidRPr="00421FA4">
              <w:rPr>
                <w:rFonts w:eastAsia="Roboto"/>
                <w:sz w:val="12"/>
                <w:szCs w:val="12"/>
              </w:rPr>
              <w:t xml:space="preserve">3.3 Размещение элементов систем кондиционирования </w:t>
            </w:r>
            <w:r w:rsidR="004410D6">
              <w:rPr>
                <w:rFonts w:eastAsia="Roboto"/>
                <w:sz w:val="12"/>
                <w:szCs w:val="12"/>
              </w:rPr>
              <w:t>не</w:t>
            </w:r>
            <w:r w:rsidRPr="00421FA4">
              <w:rPr>
                <w:rFonts w:eastAsia="Roboto"/>
                <w:sz w:val="12"/>
                <w:szCs w:val="12"/>
              </w:rPr>
              <w:t xml:space="preserve"> допускается:</w:t>
            </w:r>
          </w:p>
          <w:p w14:paraId="633770C0" w14:textId="77777777" w:rsidR="00421FA4" w:rsidRPr="00421FA4" w:rsidRDefault="00421FA4" w:rsidP="0096158B">
            <w:pPr>
              <w:numPr>
                <w:ilvl w:val="0"/>
                <w:numId w:val="21"/>
              </w:numPr>
              <w:ind w:firstLine="709"/>
              <w:jc w:val="both"/>
              <w:rPr>
                <w:rFonts w:eastAsia="Roboto"/>
                <w:sz w:val="12"/>
                <w:szCs w:val="12"/>
              </w:rPr>
            </w:pPr>
            <w:r w:rsidRPr="00421FA4">
              <w:rPr>
                <w:rFonts w:eastAsia="Roboto"/>
                <w:sz w:val="12"/>
                <w:szCs w:val="12"/>
              </w:rPr>
              <w:t xml:space="preserve">на поверхности главных фасадов; </w:t>
            </w:r>
          </w:p>
          <w:p w14:paraId="60ED6E88" w14:textId="77777777" w:rsidR="00421FA4" w:rsidRPr="00421FA4" w:rsidRDefault="00421FA4" w:rsidP="0096158B">
            <w:pPr>
              <w:numPr>
                <w:ilvl w:val="0"/>
                <w:numId w:val="21"/>
              </w:numPr>
              <w:ind w:firstLine="709"/>
              <w:jc w:val="both"/>
              <w:rPr>
                <w:rFonts w:eastAsia="Roboto"/>
                <w:sz w:val="12"/>
                <w:szCs w:val="12"/>
              </w:rPr>
            </w:pPr>
            <w:r w:rsidRPr="00421FA4">
              <w:rPr>
                <w:rFonts w:eastAsia="Roboto"/>
                <w:sz w:val="12"/>
                <w:szCs w:val="12"/>
              </w:rPr>
              <w:t>в оконных и дверных проемах с выступанием за плоскость фасада;</w:t>
            </w:r>
          </w:p>
          <w:p w14:paraId="0FB6501E" w14:textId="77777777" w:rsidR="00421FA4" w:rsidRPr="00421FA4" w:rsidRDefault="00421FA4" w:rsidP="0096158B">
            <w:pPr>
              <w:numPr>
                <w:ilvl w:val="0"/>
                <w:numId w:val="21"/>
              </w:numPr>
              <w:ind w:firstLine="709"/>
              <w:jc w:val="both"/>
              <w:rPr>
                <w:rFonts w:eastAsia="Roboto"/>
                <w:sz w:val="12"/>
                <w:szCs w:val="12"/>
              </w:rPr>
            </w:pPr>
            <w:r w:rsidRPr="00421FA4">
              <w:rPr>
                <w:rFonts w:eastAsia="Roboto"/>
                <w:sz w:val="12"/>
                <w:szCs w:val="12"/>
              </w:rPr>
              <w:t>над пешеходными тротуарами.</w:t>
            </w:r>
          </w:p>
          <w:p w14:paraId="602C5A46" w14:textId="77777777" w:rsidR="00421FA4" w:rsidRPr="00421FA4" w:rsidRDefault="00421FA4" w:rsidP="0096158B">
            <w:pPr>
              <w:numPr>
                <w:ilvl w:val="0"/>
                <w:numId w:val="19"/>
              </w:numPr>
              <w:ind w:left="283" w:firstLine="709"/>
              <w:jc w:val="both"/>
              <w:rPr>
                <w:rFonts w:eastAsia="Roboto"/>
                <w:sz w:val="12"/>
                <w:szCs w:val="12"/>
              </w:rPr>
            </w:pPr>
            <w:r w:rsidRPr="00421FA4">
              <w:rPr>
                <w:rFonts w:eastAsia="Roboto"/>
                <w:sz w:val="12"/>
                <w:szCs w:val="12"/>
              </w:rPr>
              <w:t>3.4 Маскирующие ограждения должны иметь окраску, соответствующую одному из колеров элементов здания (стен, элементов окон).</w:t>
            </w:r>
          </w:p>
          <w:p w14:paraId="2090254B" w14:textId="77777777" w:rsidR="00421FA4" w:rsidRPr="00421FA4" w:rsidRDefault="00421FA4" w:rsidP="0096158B">
            <w:pPr>
              <w:numPr>
                <w:ilvl w:val="0"/>
                <w:numId w:val="38"/>
              </w:numPr>
              <w:ind w:left="283" w:firstLine="709"/>
              <w:jc w:val="both"/>
              <w:rPr>
                <w:rFonts w:eastAsia="Roboto"/>
                <w:sz w:val="12"/>
                <w:szCs w:val="12"/>
              </w:rPr>
            </w:pPr>
            <w:r w:rsidRPr="00421FA4">
              <w:rPr>
                <w:rFonts w:eastAsia="Roboto"/>
                <w:sz w:val="12"/>
                <w:szCs w:val="12"/>
              </w:rPr>
              <w:t>3.5 Цветовое решение элементов системы наружного водоотведения (водосточные трубы, желоба) должно осуществляться в тон соответствующей плоскости стены.</w:t>
            </w:r>
          </w:p>
        </w:tc>
      </w:tr>
      <w:tr w:rsidR="00421FA4" w:rsidRPr="00421FA4" w14:paraId="1C27895C" w14:textId="77777777" w:rsidTr="00421FA4">
        <w:trPr>
          <w:trHeight w:val="564"/>
          <w:jc w:val="center"/>
        </w:trPr>
        <w:tc>
          <w:tcPr>
            <w:tcW w:w="2084" w:type="dxa"/>
            <w:gridSpan w:val="2"/>
            <w:tcBorders>
              <w:top w:val="single" w:sz="4" w:space="0" w:color="auto"/>
              <w:left w:val="single" w:sz="4" w:space="0" w:color="auto"/>
              <w:bottom w:val="single" w:sz="4" w:space="0" w:color="auto"/>
              <w:right w:val="single" w:sz="4" w:space="0" w:color="auto"/>
            </w:tcBorders>
            <w:hideMark/>
          </w:tcPr>
          <w:p w14:paraId="1C1D7829" w14:textId="77777777" w:rsidR="00421FA4" w:rsidRPr="00421FA4" w:rsidRDefault="00421FA4">
            <w:pPr>
              <w:rPr>
                <w:rFonts w:eastAsia="Roboto"/>
                <w:sz w:val="12"/>
                <w:szCs w:val="12"/>
              </w:rPr>
            </w:pPr>
            <w:r w:rsidRPr="00421FA4">
              <w:rPr>
                <w:rFonts w:eastAsia="Roboto"/>
                <w:sz w:val="12"/>
                <w:szCs w:val="12"/>
              </w:rPr>
              <w:t>Требования к подсветке фасадов зданий, строений и сооружений</w:t>
            </w:r>
          </w:p>
        </w:tc>
        <w:tc>
          <w:tcPr>
            <w:tcW w:w="5970" w:type="dxa"/>
            <w:tcBorders>
              <w:top w:val="single" w:sz="4" w:space="0" w:color="auto"/>
              <w:left w:val="single" w:sz="4" w:space="0" w:color="auto"/>
              <w:bottom w:val="single" w:sz="4" w:space="0" w:color="auto"/>
              <w:right w:val="single" w:sz="4" w:space="0" w:color="auto"/>
            </w:tcBorders>
            <w:hideMark/>
          </w:tcPr>
          <w:p w14:paraId="31977DC9" w14:textId="77777777" w:rsidR="00421FA4" w:rsidRPr="00421FA4" w:rsidRDefault="00421FA4" w:rsidP="0096158B">
            <w:pPr>
              <w:numPr>
                <w:ilvl w:val="0"/>
                <w:numId w:val="80"/>
              </w:numPr>
              <w:ind w:left="283" w:firstLine="709"/>
              <w:jc w:val="both"/>
              <w:rPr>
                <w:rFonts w:eastAsia="Roboto"/>
                <w:sz w:val="12"/>
                <w:szCs w:val="12"/>
              </w:rPr>
            </w:pPr>
            <w:r w:rsidRPr="00421FA4">
              <w:rPr>
                <w:rFonts w:eastAsia="Roboto"/>
                <w:sz w:val="12"/>
                <w:szCs w:val="12"/>
              </w:rPr>
              <w:t xml:space="preserve">4.1 Входные группы должны иметь освещение. </w:t>
            </w:r>
          </w:p>
          <w:p w14:paraId="1BC14709" w14:textId="77777777" w:rsidR="00421FA4" w:rsidRPr="00421FA4" w:rsidRDefault="00421FA4" w:rsidP="0096158B">
            <w:pPr>
              <w:numPr>
                <w:ilvl w:val="0"/>
                <w:numId w:val="80"/>
              </w:numPr>
              <w:ind w:left="283" w:firstLine="709"/>
              <w:jc w:val="both"/>
              <w:rPr>
                <w:rFonts w:eastAsia="Roboto"/>
                <w:sz w:val="12"/>
                <w:szCs w:val="12"/>
              </w:rPr>
            </w:pPr>
            <w:r w:rsidRPr="00421FA4">
              <w:rPr>
                <w:rFonts w:eastAsia="Roboto"/>
                <w:sz w:val="12"/>
                <w:szCs w:val="12"/>
              </w:rPr>
              <w:t>4.2 Запрещается использовать в подсветке фасадов пиксельную, мигающую подсветку.</w:t>
            </w:r>
          </w:p>
          <w:p w14:paraId="60CEF4E4" w14:textId="6A512CDD" w:rsidR="00421FA4" w:rsidRPr="00421FA4" w:rsidRDefault="00421FA4" w:rsidP="0096158B">
            <w:pPr>
              <w:numPr>
                <w:ilvl w:val="0"/>
                <w:numId w:val="80"/>
              </w:numPr>
              <w:ind w:left="283" w:firstLine="709"/>
              <w:jc w:val="both"/>
              <w:rPr>
                <w:rFonts w:eastAsia="Roboto"/>
                <w:sz w:val="12"/>
                <w:szCs w:val="12"/>
              </w:rPr>
            </w:pPr>
            <w:r w:rsidRPr="00421FA4">
              <w:rPr>
                <w:rFonts w:eastAsia="Roboto"/>
                <w:sz w:val="12"/>
                <w:szCs w:val="12"/>
              </w:rPr>
              <w:t xml:space="preserve">4.3 Приборы архитектурной подсветки должны располагаться таким образом, чтобы их выходные отверстия экранировались светозащитными устройствами или </w:t>
            </w:r>
            <w:r w:rsidR="004410D6">
              <w:rPr>
                <w:rFonts w:eastAsia="Roboto"/>
                <w:sz w:val="12"/>
                <w:szCs w:val="12"/>
              </w:rPr>
              <w:t>не</w:t>
            </w:r>
            <w:r w:rsidRPr="00421FA4">
              <w:rPr>
                <w:rFonts w:eastAsia="Roboto"/>
                <w:sz w:val="12"/>
                <w:szCs w:val="12"/>
              </w:rPr>
              <w:t xml:space="preserve"> оказывались в центре поля зрения водителей и пешеходов в главных направлениях движения.</w:t>
            </w:r>
          </w:p>
        </w:tc>
        <w:tc>
          <w:tcPr>
            <w:tcW w:w="6825" w:type="dxa"/>
            <w:tcBorders>
              <w:top w:val="single" w:sz="4" w:space="0" w:color="auto"/>
              <w:left w:val="single" w:sz="4" w:space="0" w:color="auto"/>
              <w:bottom w:val="single" w:sz="4" w:space="0" w:color="auto"/>
              <w:right w:val="single" w:sz="4" w:space="0" w:color="auto"/>
            </w:tcBorders>
            <w:hideMark/>
          </w:tcPr>
          <w:p w14:paraId="7E95B9BF" w14:textId="0A8F8CFF" w:rsidR="00421FA4" w:rsidRPr="00421FA4" w:rsidRDefault="00421FA4" w:rsidP="0096158B">
            <w:pPr>
              <w:numPr>
                <w:ilvl w:val="0"/>
                <w:numId w:val="80"/>
              </w:numPr>
              <w:ind w:left="283" w:firstLine="709"/>
              <w:jc w:val="both"/>
              <w:rPr>
                <w:rFonts w:eastAsia="Roboto"/>
                <w:sz w:val="12"/>
                <w:szCs w:val="12"/>
              </w:rPr>
            </w:pPr>
            <w:r w:rsidRPr="00421FA4">
              <w:rPr>
                <w:rFonts w:eastAsia="Roboto"/>
                <w:sz w:val="12"/>
                <w:szCs w:val="12"/>
              </w:rPr>
              <w:t>4.4 Подсветка осуществляется белым с цветовой температурой (</w:t>
            </w:r>
            <w:proofErr w:type="spellStart"/>
            <w:r w:rsidRPr="00421FA4">
              <w:rPr>
                <w:rFonts w:eastAsia="Roboto"/>
                <w:sz w:val="12"/>
                <w:szCs w:val="12"/>
              </w:rPr>
              <w:t>Тц</w:t>
            </w:r>
            <w:proofErr w:type="spellEnd"/>
            <w:r w:rsidRPr="00421FA4">
              <w:rPr>
                <w:rFonts w:eastAsia="Roboto"/>
                <w:sz w:val="12"/>
                <w:szCs w:val="12"/>
              </w:rPr>
              <w:t>) в диапазо</w:t>
            </w:r>
            <w:r w:rsidR="004410D6">
              <w:rPr>
                <w:rFonts w:eastAsia="Roboto"/>
                <w:sz w:val="12"/>
                <w:szCs w:val="12"/>
              </w:rPr>
              <w:t>не</w:t>
            </w:r>
            <w:r w:rsidRPr="00421FA4">
              <w:rPr>
                <w:rFonts w:eastAsia="Roboto"/>
                <w:sz w:val="12"/>
                <w:szCs w:val="12"/>
              </w:rPr>
              <w:t xml:space="preserve"> 2000-2700 К.</w:t>
            </w:r>
          </w:p>
          <w:p w14:paraId="5103DC4E" w14:textId="4512300F" w:rsidR="00421FA4" w:rsidRPr="00421FA4" w:rsidRDefault="00421FA4" w:rsidP="0096158B">
            <w:pPr>
              <w:numPr>
                <w:ilvl w:val="0"/>
                <w:numId w:val="80"/>
              </w:numPr>
              <w:ind w:left="283" w:firstLine="709"/>
              <w:jc w:val="both"/>
              <w:rPr>
                <w:rFonts w:eastAsia="Roboto"/>
                <w:sz w:val="12"/>
                <w:szCs w:val="12"/>
              </w:rPr>
            </w:pPr>
            <w:r w:rsidRPr="00421FA4">
              <w:rPr>
                <w:rFonts w:eastAsia="Roboto"/>
                <w:sz w:val="12"/>
                <w:szCs w:val="12"/>
              </w:rPr>
              <w:t xml:space="preserve">4.5 </w:t>
            </w:r>
            <w:r w:rsidR="004410D6">
              <w:rPr>
                <w:rFonts w:eastAsia="Roboto"/>
                <w:sz w:val="12"/>
                <w:szCs w:val="12"/>
              </w:rPr>
              <w:t>Не</w:t>
            </w:r>
            <w:r w:rsidRPr="00421FA4">
              <w:rPr>
                <w:rFonts w:eastAsia="Roboto"/>
                <w:sz w:val="12"/>
                <w:szCs w:val="12"/>
              </w:rPr>
              <w:t xml:space="preserve"> допускается засветка окон жилых помещений, расположенных вблизи зданий, а также камер видеонаблюдения. </w:t>
            </w:r>
          </w:p>
        </w:tc>
      </w:tr>
    </w:tbl>
    <w:p w14:paraId="0E0EC97D" w14:textId="77777777" w:rsidR="00C02ED5" w:rsidRDefault="00C02ED5" w:rsidP="00174433">
      <w:pPr>
        <w:outlineLvl w:val="0"/>
        <w:rPr>
          <w:sz w:val="28"/>
          <w:szCs w:val="28"/>
        </w:rPr>
      </w:pPr>
    </w:p>
    <w:p w14:paraId="55327BF8" w14:textId="77777777" w:rsidR="00174433" w:rsidRDefault="00174433" w:rsidP="00174433">
      <w:pPr>
        <w:outlineLvl w:val="0"/>
        <w:rPr>
          <w:sz w:val="28"/>
          <w:szCs w:val="28"/>
        </w:rPr>
      </w:pPr>
    </w:p>
    <w:p w14:paraId="56BDF251" w14:textId="77777777" w:rsidR="00174433" w:rsidRDefault="00174433" w:rsidP="00174433">
      <w:pPr>
        <w:outlineLvl w:val="0"/>
        <w:rPr>
          <w:sz w:val="28"/>
          <w:szCs w:val="28"/>
        </w:rPr>
      </w:pPr>
    </w:p>
    <w:p w14:paraId="0C805926" w14:textId="77777777" w:rsidR="00174433" w:rsidRDefault="00174433" w:rsidP="00174433">
      <w:pPr>
        <w:outlineLvl w:val="0"/>
        <w:rPr>
          <w:sz w:val="28"/>
          <w:szCs w:val="28"/>
        </w:rPr>
      </w:pPr>
    </w:p>
    <w:p w14:paraId="660C7337" w14:textId="387F7DED" w:rsidR="00421FA4" w:rsidRPr="00421FA4" w:rsidRDefault="00421FA4" w:rsidP="00421FA4">
      <w:pPr>
        <w:ind w:firstLine="709"/>
        <w:jc w:val="center"/>
        <w:outlineLvl w:val="0"/>
        <w:rPr>
          <w:sz w:val="28"/>
          <w:szCs w:val="28"/>
        </w:rPr>
      </w:pPr>
      <w:r w:rsidRPr="00421FA4">
        <w:rPr>
          <w:sz w:val="28"/>
          <w:szCs w:val="28"/>
        </w:rPr>
        <w:lastRenderedPageBreak/>
        <w:t>Статья 20. Застройка земельных участков</w:t>
      </w:r>
    </w:p>
    <w:p w14:paraId="06ACE664" w14:textId="77777777" w:rsidR="00421FA4" w:rsidRPr="00421FA4" w:rsidRDefault="00421FA4" w:rsidP="00421FA4">
      <w:pPr>
        <w:autoSpaceDE w:val="0"/>
        <w:autoSpaceDN w:val="0"/>
        <w:adjustRightInd w:val="0"/>
        <w:ind w:firstLine="709"/>
        <w:jc w:val="both"/>
        <w:rPr>
          <w:rFonts w:eastAsia="Calibri"/>
          <w:sz w:val="28"/>
          <w:szCs w:val="28"/>
        </w:rPr>
      </w:pPr>
    </w:p>
    <w:p w14:paraId="320F42E6" w14:textId="2247F54C" w:rsidR="00421FA4" w:rsidRPr="00DB1F0B" w:rsidRDefault="00DB1F0B" w:rsidP="00DB1F0B">
      <w:pPr>
        <w:autoSpaceDE w:val="0"/>
        <w:autoSpaceDN w:val="0"/>
        <w:adjustRightInd w:val="0"/>
        <w:ind w:right="-31" w:firstLine="708"/>
        <w:jc w:val="both"/>
        <w:rPr>
          <w:rFonts w:eastAsia="Calibri"/>
          <w:sz w:val="28"/>
          <w:szCs w:val="28"/>
        </w:rPr>
      </w:pPr>
      <w:r>
        <w:rPr>
          <w:rFonts w:eastAsia="Calibri"/>
          <w:sz w:val="28"/>
          <w:szCs w:val="28"/>
        </w:rPr>
        <w:t xml:space="preserve">1. </w:t>
      </w:r>
      <w:r w:rsidR="00421FA4" w:rsidRPr="00DB1F0B">
        <w:rPr>
          <w:rFonts w:eastAsia="Calibri"/>
          <w:sz w:val="28"/>
          <w:szCs w:val="28"/>
        </w:rPr>
        <w:t>При размещении зданий, строений и сооружений должны соблюдаться предельные параметры разрешенного строительства, установленные для соответствующей территориальной зоны главой 8 Правил, нормативы градостроительного проектирования</w:t>
      </w:r>
      <w:r w:rsidR="000E4542" w:rsidRPr="00DB1F0B">
        <w:rPr>
          <w:rFonts w:eastAsia="Calibri"/>
          <w:sz w:val="28"/>
          <w:szCs w:val="28"/>
        </w:rPr>
        <w:t xml:space="preserve"> городского округа</w:t>
      </w:r>
      <w:r w:rsidR="00421FA4" w:rsidRPr="00DB1F0B">
        <w:rPr>
          <w:rFonts w:eastAsia="Calibri"/>
          <w:sz w:val="28"/>
          <w:szCs w:val="28"/>
        </w:rPr>
        <w:t>, а также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w:t>
      </w:r>
    </w:p>
    <w:p w14:paraId="605CBE73" w14:textId="69C91F30" w:rsidR="00DB15D9" w:rsidRPr="00DB1F0B" w:rsidRDefault="00DB1F0B" w:rsidP="00DB1F0B">
      <w:pPr>
        <w:autoSpaceDE w:val="0"/>
        <w:autoSpaceDN w:val="0"/>
        <w:adjustRightInd w:val="0"/>
        <w:ind w:right="-31" w:firstLine="709"/>
        <w:jc w:val="both"/>
        <w:rPr>
          <w:rFonts w:eastAsia="Calibri"/>
          <w:sz w:val="28"/>
          <w:szCs w:val="28"/>
        </w:rPr>
      </w:pPr>
      <w:r>
        <w:rPr>
          <w:rFonts w:eastAsia="Calibri"/>
          <w:sz w:val="28"/>
          <w:szCs w:val="28"/>
        </w:rPr>
        <w:t xml:space="preserve">2. </w:t>
      </w:r>
      <w:r w:rsidR="00DB15D9" w:rsidRPr="00DB1F0B">
        <w:rPr>
          <w:rFonts w:eastAsia="Calibri"/>
          <w:sz w:val="28"/>
          <w:szCs w:val="28"/>
        </w:rPr>
        <w:t>При размещении зданий, строений и сооружений на территории муниципального образования должны соблюдаться противопожарные расстояния от зданий, строений и сооружений до границ лесных насаждений в лесах хвойных или смешанных пород, установленные требованиями СП 4.13130 «Системы противопожарной защиты. Ограничение распростра</w:t>
      </w:r>
      <w:r w:rsidR="004410D6" w:rsidRPr="00DB1F0B">
        <w:rPr>
          <w:rFonts w:eastAsia="Calibri"/>
          <w:sz w:val="28"/>
          <w:szCs w:val="28"/>
        </w:rPr>
        <w:t>не</w:t>
      </w:r>
      <w:r w:rsidR="00DB15D9" w:rsidRPr="00DB1F0B">
        <w:rPr>
          <w:rFonts w:eastAsia="Calibri"/>
          <w:sz w:val="28"/>
          <w:szCs w:val="28"/>
        </w:rPr>
        <w:t>ния пожара на объектах защиты. Требования к объемно-планировочным и конструктивным решениям</w:t>
      </w:r>
      <w:r w:rsidR="000B3279" w:rsidRPr="00DB1F0B">
        <w:rPr>
          <w:rFonts w:eastAsia="Calibri"/>
          <w:sz w:val="28"/>
          <w:szCs w:val="28"/>
        </w:rPr>
        <w:t>»</w:t>
      </w:r>
      <w:r w:rsidR="00DB15D9" w:rsidRPr="00DB1F0B">
        <w:rPr>
          <w:rFonts w:eastAsia="Calibri"/>
          <w:sz w:val="28"/>
          <w:szCs w:val="28"/>
        </w:rPr>
        <w:t>.</w:t>
      </w:r>
    </w:p>
    <w:p w14:paraId="66741549" w14:textId="3926AF9C" w:rsidR="007B3A09" w:rsidRPr="00440AFF" w:rsidRDefault="00DB1F0B" w:rsidP="00DB1F0B">
      <w:pPr>
        <w:pStyle w:val="aa"/>
        <w:autoSpaceDE w:val="0"/>
        <w:autoSpaceDN w:val="0"/>
        <w:adjustRightInd w:val="0"/>
        <w:ind w:left="0" w:right="-31" w:firstLine="709"/>
        <w:jc w:val="both"/>
        <w:rPr>
          <w:rFonts w:eastAsia="Calibri"/>
          <w:sz w:val="28"/>
          <w:szCs w:val="28"/>
        </w:rPr>
      </w:pPr>
      <w:r>
        <w:rPr>
          <w:rFonts w:eastAsia="Calibri"/>
          <w:sz w:val="28"/>
          <w:szCs w:val="28"/>
        </w:rPr>
        <w:t xml:space="preserve">3. </w:t>
      </w:r>
      <w:r w:rsidR="00AB236D" w:rsidRPr="000E4542">
        <w:rPr>
          <w:rFonts w:eastAsia="Calibri"/>
          <w:sz w:val="28"/>
          <w:szCs w:val="28"/>
        </w:rPr>
        <w:t>Нормативные показатели плотности застройки территориальных зон</w:t>
      </w:r>
      <w:r w:rsidR="00421FA4" w:rsidRPr="005F3256">
        <w:rPr>
          <w:rFonts w:eastAsia="Calibri"/>
          <w:sz w:val="28"/>
          <w:szCs w:val="28"/>
        </w:rPr>
        <w:t>:</w:t>
      </w:r>
    </w:p>
    <w:p w14:paraId="2C41D1D2" w14:textId="77777777" w:rsidR="007B3A09" w:rsidRPr="007B3A09" w:rsidRDefault="007B3A09" w:rsidP="007B3A09">
      <w:pPr>
        <w:autoSpaceDE w:val="0"/>
        <w:autoSpaceDN w:val="0"/>
        <w:adjustRightInd w:val="0"/>
        <w:ind w:right="-598"/>
        <w:jc w:val="both"/>
        <w:rPr>
          <w:rFonts w:eastAsia="Calibri"/>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94"/>
        <w:gridCol w:w="7371"/>
      </w:tblGrid>
      <w:tr w:rsidR="00421FA4" w:rsidRPr="00421FA4" w14:paraId="541CDAF8" w14:textId="77777777" w:rsidTr="00421FA4">
        <w:trPr>
          <w:jc w:val="center"/>
        </w:trPr>
        <w:tc>
          <w:tcPr>
            <w:tcW w:w="7094" w:type="dxa"/>
            <w:tcBorders>
              <w:top w:val="single" w:sz="4" w:space="0" w:color="auto"/>
              <w:left w:val="single" w:sz="4" w:space="0" w:color="auto"/>
              <w:bottom w:val="single" w:sz="4" w:space="0" w:color="auto"/>
              <w:right w:val="single" w:sz="4" w:space="0" w:color="auto"/>
            </w:tcBorders>
            <w:vAlign w:val="center"/>
            <w:hideMark/>
          </w:tcPr>
          <w:p w14:paraId="51D34A2E" w14:textId="77777777" w:rsidR="00421FA4" w:rsidRPr="00421FA4" w:rsidRDefault="00421FA4">
            <w:pPr>
              <w:autoSpaceDE w:val="0"/>
              <w:autoSpaceDN w:val="0"/>
              <w:adjustRightInd w:val="0"/>
              <w:ind w:firstLine="709"/>
              <w:jc w:val="center"/>
              <w:rPr>
                <w:rFonts w:eastAsia="Calibri"/>
              </w:rPr>
            </w:pPr>
            <w:r w:rsidRPr="00421FA4">
              <w:rPr>
                <w:rFonts w:eastAsia="Calibri"/>
              </w:rPr>
              <w:t>Территориальные зоны</w:t>
            </w:r>
          </w:p>
        </w:tc>
        <w:tc>
          <w:tcPr>
            <w:tcW w:w="7371" w:type="dxa"/>
            <w:tcBorders>
              <w:top w:val="single" w:sz="4" w:space="0" w:color="auto"/>
              <w:left w:val="single" w:sz="4" w:space="0" w:color="auto"/>
              <w:bottom w:val="single" w:sz="4" w:space="0" w:color="auto"/>
              <w:right w:val="single" w:sz="4" w:space="0" w:color="auto"/>
            </w:tcBorders>
            <w:vAlign w:val="center"/>
            <w:hideMark/>
          </w:tcPr>
          <w:p w14:paraId="31D1AE6A" w14:textId="77777777" w:rsidR="00421FA4" w:rsidRPr="00421FA4" w:rsidRDefault="00421FA4">
            <w:pPr>
              <w:autoSpaceDE w:val="0"/>
              <w:autoSpaceDN w:val="0"/>
              <w:adjustRightInd w:val="0"/>
              <w:ind w:firstLine="709"/>
              <w:jc w:val="center"/>
              <w:rPr>
                <w:rFonts w:eastAsia="Calibri"/>
              </w:rPr>
            </w:pPr>
            <w:r w:rsidRPr="00421FA4">
              <w:rPr>
                <w:rFonts w:eastAsia="Calibri"/>
              </w:rPr>
              <w:t>Предельный коэффициент плотности застройки</w:t>
            </w:r>
          </w:p>
        </w:tc>
      </w:tr>
      <w:tr w:rsidR="00421FA4" w:rsidRPr="00421FA4" w14:paraId="7E6CC026" w14:textId="77777777" w:rsidTr="00474CA2">
        <w:trPr>
          <w:trHeight w:val="262"/>
          <w:jc w:val="center"/>
        </w:trPr>
        <w:tc>
          <w:tcPr>
            <w:tcW w:w="7094" w:type="dxa"/>
            <w:tcBorders>
              <w:top w:val="single" w:sz="4" w:space="0" w:color="auto"/>
              <w:left w:val="single" w:sz="4" w:space="0" w:color="auto"/>
              <w:bottom w:val="single" w:sz="4" w:space="0" w:color="auto"/>
              <w:right w:val="single" w:sz="4" w:space="0" w:color="auto"/>
            </w:tcBorders>
            <w:vAlign w:val="center"/>
            <w:hideMark/>
          </w:tcPr>
          <w:p w14:paraId="72093A5A" w14:textId="77777777" w:rsidR="00421FA4" w:rsidRPr="00421FA4" w:rsidRDefault="00421FA4">
            <w:pPr>
              <w:autoSpaceDE w:val="0"/>
              <w:autoSpaceDN w:val="0"/>
              <w:adjustRightInd w:val="0"/>
              <w:ind w:firstLine="709"/>
              <w:jc w:val="center"/>
              <w:rPr>
                <w:rFonts w:eastAsia="Calibri"/>
              </w:rPr>
            </w:pPr>
            <w:r w:rsidRPr="00421FA4">
              <w:rPr>
                <w:rFonts w:eastAsia="Calibri"/>
              </w:rPr>
              <w:t>1</w:t>
            </w:r>
          </w:p>
        </w:tc>
        <w:tc>
          <w:tcPr>
            <w:tcW w:w="7371" w:type="dxa"/>
            <w:tcBorders>
              <w:top w:val="single" w:sz="4" w:space="0" w:color="auto"/>
              <w:left w:val="single" w:sz="4" w:space="0" w:color="auto"/>
              <w:bottom w:val="single" w:sz="4" w:space="0" w:color="auto"/>
              <w:right w:val="single" w:sz="4" w:space="0" w:color="auto"/>
            </w:tcBorders>
            <w:vAlign w:val="center"/>
            <w:hideMark/>
          </w:tcPr>
          <w:p w14:paraId="67107BDD" w14:textId="77777777" w:rsidR="00421FA4" w:rsidRPr="00421FA4" w:rsidRDefault="00421FA4">
            <w:pPr>
              <w:autoSpaceDE w:val="0"/>
              <w:autoSpaceDN w:val="0"/>
              <w:adjustRightInd w:val="0"/>
              <w:ind w:firstLine="709"/>
              <w:jc w:val="center"/>
              <w:rPr>
                <w:rFonts w:eastAsia="Calibri"/>
              </w:rPr>
            </w:pPr>
            <w:r w:rsidRPr="00421FA4">
              <w:rPr>
                <w:rFonts w:eastAsia="Calibri"/>
              </w:rPr>
              <w:t>2</w:t>
            </w:r>
          </w:p>
        </w:tc>
      </w:tr>
      <w:tr w:rsidR="00421FA4" w:rsidRPr="00421FA4" w14:paraId="3DCE22F3" w14:textId="77777777" w:rsidTr="00421FA4">
        <w:trPr>
          <w:jc w:val="center"/>
        </w:trPr>
        <w:tc>
          <w:tcPr>
            <w:tcW w:w="7094" w:type="dxa"/>
            <w:tcBorders>
              <w:top w:val="single" w:sz="4" w:space="0" w:color="auto"/>
              <w:left w:val="single" w:sz="4" w:space="0" w:color="auto"/>
              <w:bottom w:val="single" w:sz="4" w:space="0" w:color="auto"/>
              <w:right w:val="single" w:sz="4" w:space="0" w:color="auto"/>
            </w:tcBorders>
            <w:hideMark/>
          </w:tcPr>
          <w:p w14:paraId="2D145D1A" w14:textId="77777777" w:rsidR="00421FA4" w:rsidRPr="00421FA4" w:rsidRDefault="00421FA4">
            <w:pPr>
              <w:autoSpaceDE w:val="0"/>
              <w:autoSpaceDN w:val="0"/>
              <w:adjustRightInd w:val="0"/>
              <w:ind w:firstLine="709"/>
              <w:jc w:val="center"/>
              <w:rPr>
                <w:rFonts w:eastAsia="Calibri"/>
              </w:rPr>
            </w:pPr>
            <w:r w:rsidRPr="00421FA4">
              <w:rPr>
                <w:rFonts w:eastAsia="Calibri"/>
              </w:rPr>
              <w:t>Зона застройки многоэтажными жилыми домами</w:t>
            </w:r>
          </w:p>
        </w:tc>
        <w:tc>
          <w:tcPr>
            <w:tcW w:w="7371" w:type="dxa"/>
            <w:tcBorders>
              <w:top w:val="single" w:sz="4" w:space="0" w:color="auto"/>
              <w:left w:val="single" w:sz="4" w:space="0" w:color="auto"/>
              <w:bottom w:val="single" w:sz="4" w:space="0" w:color="auto"/>
              <w:right w:val="single" w:sz="4" w:space="0" w:color="auto"/>
            </w:tcBorders>
            <w:hideMark/>
          </w:tcPr>
          <w:p w14:paraId="01448C7C" w14:textId="77777777" w:rsidR="00421FA4" w:rsidRPr="00421FA4" w:rsidRDefault="00421FA4">
            <w:pPr>
              <w:autoSpaceDE w:val="0"/>
              <w:autoSpaceDN w:val="0"/>
              <w:adjustRightInd w:val="0"/>
              <w:ind w:firstLine="709"/>
              <w:jc w:val="center"/>
              <w:rPr>
                <w:rFonts w:eastAsia="Calibri"/>
              </w:rPr>
            </w:pPr>
            <w:r w:rsidRPr="00421FA4">
              <w:rPr>
                <w:rFonts w:eastAsia="Calibri"/>
              </w:rPr>
              <w:t>0,9</w:t>
            </w:r>
          </w:p>
        </w:tc>
      </w:tr>
      <w:tr w:rsidR="00421FA4" w:rsidRPr="00421FA4" w14:paraId="36A3DA2C" w14:textId="77777777" w:rsidTr="00421FA4">
        <w:trPr>
          <w:jc w:val="center"/>
        </w:trPr>
        <w:tc>
          <w:tcPr>
            <w:tcW w:w="7094" w:type="dxa"/>
            <w:tcBorders>
              <w:top w:val="single" w:sz="4" w:space="0" w:color="auto"/>
              <w:left w:val="single" w:sz="4" w:space="0" w:color="auto"/>
              <w:bottom w:val="single" w:sz="4" w:space="0" w:color="auto"/>
              <w:right w:val="single" w:sz="4" w:space="0" w:color="auto"/>
            </w:tcBorders>
            <w:hideMark/>
          </w:tcPr>
          <w:p w14:paraId="281F9D12" w14:textId="231120F6" w:rsidR="00421FA4" w:rsidRPr="00421FA4" w:rsidRDefault="00421FA4">
            <w:pPr>
              <w:autoSpaceDE w:val="0"/>
              <w:autoSpaceDN w:val="0"/>
              <w:adjustRightInd w:val="0"/>
              <w:ind w:firstLine="709"/>
              <w:jc w:val="center"/>
              <w:rPr>
                <w:rFonts w:eastAsia="Calibri"/>
              </w:rPr>
            </w:pPr>
            <w:r w:rsidRPr="00421FA4">
              <w:rPr>
                <w:rFonts w:eastAsia="Calibri"/>
              </w:rPr>
              <w:t>Зона застройки сред</w:t>
            </w:r>
            <w:r w:rsidR="004410D6">
              <w:rPr>
                <w:rFonts w:eastAsia="Calibri"/>
              </w:rPr>
              <w:t>не</w:t>
            </w:r>
            <w:r w:rsidRPr="00421FA4">
              <w:rPr>
                <w:rFonts w:eastAsia="Calibri"/>
              </w:rPr>
              <w:t>этажными жилыми домами</w:t>
            </w:r>
          </w:p>
        </w:tc>
        <w:tc>
          <w:tcPr>
            <w:tcW w:w="7371" w:type="dxa"/>
            <w:tcBorders>
              <w:top w:val="single" w:sz="4" w:space="0" w:color="auto"/>
              <w:left w:val="single" w:sz="4" w:space="0" w:color="auto"/>
              <w:bottom w:val="single" w:sz="4" w:space="0" w:color="auto"/>
              <w:right w:val="single" w:sz="4" w:space="0" w:color="auto"/>
            </w:tcBorders>
            <w:hideMark/>
          </w:tcPr>
          <w:p w14:paraId="5FD983D8" w14:textId="77777777" w:rsidR="00421FA4" w:rsidRPr="00421FA4" w:rsidRDefault="00421FA4">
            <w:pPr>
              <w:autoSpaceDE w:val="0"/>
              <w:autoSpaceDN w:val="0"/>
              <w:adjustRightInd w:val="0"/>
              <w:ind w:firstLine="709"/>
              <w:jc w:val="center"/>
              <w:rPr>
                <w:rFonts w:eastAsia="Calibri"/>
              </w:rPr>
            </w:pPr>
            <w:r w:rsidRPr="00421FA4">
              <w:rPr>
                <w:rFonts w:eastAsia="Calibri"/>
              </w:rPr>
              <w:t>0,7</w:t>
            </w:r>
          </w:p>
        </w:tc>
      </w:tr>
      <w:tr w:rsidR="00421FA4" w:rsidRPr="00421FA4" w14:paraId="51AC6D8B" w14:textId="77777777" w:rsidTr="00421FA4">
        <w:trPr>
          <w:jc w:val="center"/>
        </w:trPr>
        <w:tc>
          <w:tcPr>
            <w:tcW w:w="7094" w:type="dxa"/>
            <w:tcBorders>
              <w:top w:val="single" w:sz="4" w:space="0" w:color="auto"/>
              <w:left w:val="single" w:sz="4" w:space="0" w:color="auto"/>
              <w:bottom w:val="single" w:sz="4" w:space="0" w:color="auto"/>
              <w:right w:val="single" w:sz="4" w:space="0" w:color="auto"/>
            </w:tcBorders>
            <w:hideMark/>
          </w:tcPr>
          <w:p w14:paraId="46F5A89E" w14:textId="77777777" w:rsidR="00421FA4" w:rsidRPr="00421FA4" w:rsidRDefault="00421FA4">
            <w:pPr>
              <w:autoSpaceDE w:val="0"/>
              <w:autoSpaceDN w:val="0"/>
              <w:adjustRightInd w:val="0"/>
              <w:ind w:firstLine="709"/>
              <w:jc w:val="center"/>
              <w:rPr>
                <w:rFonts w:eastAsia="Calibri"/>
              </w:rPr>
            </w:pPr>
            <w:r w:rsidRPr="00421FA4">
              <w:rPr>
                <w:rFonts w:eastAsia="Calibri"/>
              </w:rPr>
              <w:t>Зона застройки малоэтажными жилыми домами</w:t>
            </w:r>
          </w:p>
        </w:tc>
        <w:tc>
          <w:tcPr>
            <w:tcW w:w="7371" w:type="dxa"/>
            <w:tcBorders>
              <w:top w:val="single" w:sz="4" w:space="0" w:color="auto"/>
              <w:left w:val="single" w:sz="4" w:space="0" w:color="auto"/>
              <w:bottom w:val="single" w:sz="4" w:space="0" w:color="auto"/>
              <w:right w:val="single" w:sz="4" w:space="0" w:color="auto"/>
            </w:tcBorders>
            <w:hideMark/>
          </w:tcPr>
          <w:p w14:paraId="59529F0C" w14:textId="77777777" w:rsidR="00421FA4" w:rsidRPr="00421FA4" w:rsidRDefault="00421FA4">
            <w:pPr>
              <w:autoSpaceDE w:val="0"/>
              <w:autoSpaceDN w:val="0"/>
              <w:adjustRightInd w:val="0"/>
              <w:ind w:firstLine="709"/>
              <w:jc w:val="center"/>
              <w:rPr>
                <w:rFonts w:eastAsia="Calibri"/>
              </w:rPr>
            </w:pPr>
            <w:r w:rsidRPr="00421FA4">
              <w:rPr>
                <w:rFonts w:eastAsia="Calibri"/>
              </w:rPr>
              <w:t>0,5</w:t>
            </w:r>
          </w:p>
        </w:tc>
      </w:tr>
      <w:tr w:rsidR="00421FA4" w:rsidRPr="00421FA4" w14:paraId="6958270E" w14:textId="77777777" w:rsidTr="00421FA4">
        <w:trPr>
          <w:jc w:val="center"/>
        </w:trPr>
        <w:tc>
          <w:tcPr>
            <w:tcW w:w="7094" w:type="dxa"/>
            <w:tcBorders>
              <w:top w:val="single" w:sz="4" w:space="0" w:color="auto"/>
              <w:left w:val="single" w:sz="4" w:space="0" w:color="auto"/>
              <w:bottom w:val="single" w:sz="4" w:space="0" w:color="auto"/>
              <w:right w:val="single" w:sz="4" w:space="0" w:color="auto"/>
            </w:tcBorders>
            <w:hideMark/>
          </w:tcPr>
          <w:p w14:paraId="34BA81BD" w14:textId="77777777" w:rsidR="00421FA4" w:rsidRPr="00421FA4" w:rsidRDefault="00421FA4">
            <w:pPr>
              <w:autoSpaceDE w:val="0"/>
              <w:autoSpaceDN w:val="0"/>
              <w:adjustRightInd w:val="0"/>
              <w:ind w:firstLine="709"/>
              <w:jc w:val="center"/>
              <w:rPr>
                <w:rFonts w:eastAsia="Calibri"/>
              </w:rPr>
            </w:pPr>
            <w:r w:rsidRPr="00421FA4">
              <w:rPr>
                <w:rFonts w:eastAsia="Calibri"/>
              </w:rPr>
              <w:t>Зона застройки блокированными жилыми домами</w:t>
            </w:r>
          </w:p>
        </w:tc>
        <w:tc>
          <w:tcPr>
            <w:tcW w:w="7371" w:type="dxa"/>
            <w:tcBorders>
              <w:top w:val="single" w:sz="4" w:space="0" w:color="auto"/>
              <w:left w:val="single" w:sz="4" w:space="0" w:color="auto"/>
              <w:bottom w:val="single" w:sz="4" w:space="0" w:color="auto"/>
              <w:right w:val="single" w:sz="4" w:space="0" w:color="auto"/>
            </w:tcBorders>
            <w:hideMark/>
          </w:tcPr>
          <w:p w14:paraId="720FF5DE" w14:textId="77777777" w:rsidR="00421FA4" w:rsidRPr="00421FA4" w:rsidRDefault="00421FA4">
            <w:pPr>
              <w:autoSpaceDE w:val="0"/>
              <w:autoSpaceDN w:val="0"/>
              <w:adjustRightInd w:val="0"/>
              <w:ind w:firstLine="709"/>
              <w:jc w:val="center"/>
              <w:rPr>
                <w:rFonts w:eastAsia="Calibri"/>
              </w:rPr>
            </w:pPr>
            <w:r w:rsidRPr="00421FA4">
              <w:rPr>
                <w:rFonts w:eastAsia="Calibri"/>
              </w:rPr>
              <w:t>0,7</w:t>
            </w:r>
          </w:p>
        </w:tc>
      </w:tr>
      <w:tr w:rsidR="00421FA4" w:rsidRPr="00421FA4" w14:paraId="5AA225AB" w14:textId="77777777" w:rsidTr="00421FA4">
        <w:trPr>
          <w:jc w:val="center"/>
        </w:trPr>
        <w:tc>
          <w:tcPr>
            <w:tcW w:w="7094" w:type="dxa"/>
            <w:tcBorders>
              <w:top w:val="single" w:sz="4" w:space="0" w:color="auto"/>
              <w:left w:val="single" w:sz="4" w:space="0" w:color="auto"/>
              <w:bottom w:val="single" w:sz="4" w:space="0" w:color="auto"/>
              <w:right w:val="single" w:sz="4" w:space="0" w:color="auto"/>
            </w:tcBorders>
            <w:hideMark/>
          </w:tcPr>
          <w:p w14:paraId="75DF2304" w14:textId="77777777" w:rsidR="00421FA4" w:rsidRPr="00421FA4" w:rsidRDefault="00421FA4">
            <w:pPr>
              <w:autoSpaceDE w:val="0"/>
              <w:autoSpaceDN w:val="0"/>
              <w:adjustRightInd w:val="0"/>
              <w:ind w:firstLine="709"/>
              <w:jc w:val="center"/>
              <w:rPr>
                <w:rFonts w:eastAsia="Calibri"/>
              </w:rPr>
            </w:pPr>
            <w:r w:rsidRPr="00421FA4">
              <w:rPr>
                <w:rFonts w:eastAsia="Calibri"/>
              </w:rPr>
              <w:t>Зона застройки индивидуальными жилыми домами</w:t>
            </w:r>
          </w:p>
        </w:tc>
        <w:tc>
          <w:tcPr>
            <w:tcW w:w="7371" w:type="dxa"/>
            <w:tcBorders>
              <w:top w:val="single" w:sz="4" w:space="0" w:color="auto"/>
              <w:left w:val="single" w:sz="4" w:space="0" w:color="auto"/>
              <w:bottom w:val="single" w:sz="4" w:space="0" w:color="auto"/>
              <w:right w:val="single" w:sz="4" w:space="0" w:color="auto"/>
            </w:tcBorders>
            <w:hideMark/>
          </w:tcPr>
          <w:p w14:paraId="0C4F55FB" w14:textId="77777777" w:rsidR="00421FA4" w:rsidRPr="00421FA4" w:rsidRDefault="00421FA4">
            <w:pPr>
              <w:autoSpaceDE w:val="0"/>
              <w:autoSpaceDN w:val="0"/>
              <w:adjustRightInd w:val="0"/>
              <w:ind w:firstLine="709"/>
              <w:jc w:val="center"/>
              <w:rPr>
                <w:rFonts w:eastAsia="Calibri"/>
              </w:rPr>
            </w:pPr>
            <w:r w:rsidRPr="00421FA4">
              <w:rPr>
                <w:rFonts w:eastAsia="Calibri"/>
              </w:rPr>
              <w:t>0,7</w:t>
            </w:r>
          </w:p>
        </w:tc>
      </w:tr>
    </w:tbl>
    <w:p w14:paraId="60CAD9EA" w14:textId="77777777" w:rsidR="00DB1F0B" w:rsidRDefault="00DB1F0B" w:rsidP="00DB1F0B">
      <w:pPr>
        <w:autoSpaceDE w:val="0"/>
        <w:autoSpaceDN w:val="0"/>
        <w:adjustRightInd w:val="0"/>
        <w:jc w:val="both"/>
        <w:rPr>
          <w:rFonts w:eastAsia="Calibri"/>
          <w:sz w:val="28"/>
          <w:szCs w:val="28"/>
        </w:rPr>
      </w:pPr>
    </w:p>
    <w:p w14:paraId="2BEC2110" w14:textId="3D9A3AB4" w:rsidR="00421FA4" w:rsidRDefault="00421FA4" w:rsidP="00440AFF">
      <w:pPr>
        <w:autoSpaceDE w:val="0"/>
        <w:autoSpaceDN w:val="0"/>
        <w:adjustRightInd w:val="0"/>
        <w:ind w:firstLine="709"/>
        <w:jc w:val="both"/>
        <w:rPr>
          <w:rFonts w:eastAsia="Calibri"/>
          <w:sz w:val="28"/>
          <w:szCs w:val="28"/>
        </w:rPr>
      </w:pPr>
      <w:r w:rsidRPr="00421FA4">
        <w:rPr>
          <w:rFonts w:eastAsia="Calibri"/>
          <w:sz w:val="28"/>
          <w:szCs w:val="28"/>
        </w:rPr>
        <w:t>Примечания:</w:t>
      </w:r>
    </w:p>
    <w:p w14:paraId="1CBD1B76" w14:textId="77777777" w:rsidR="00AB236D" w:rsidRDefault="00AB236D" w:rsidP="00440AFF">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1. При комплексном развитии территории предельный коэффициент плотности застройки жилой зоны определяется в границах проектируемой территории для каждой территориальной зоны отдельно, с учетом территорий учреждений и </w:t>
      </w:r>
      <w:r>
        <w:rPr>
          <w:rFonts w:eastAsiaTheme="minorHAnsi"/>
          <w:sz w:val="28"/>
          <w:szCs w:val="28"/>
          <w:lang w:eastAsia="en-US"/>
        </w:rPr>
        <w:lastRenderedPageBreak/>
        <w:t>предприятий обслуживания, гаражей, стоянок автомобилей, зеленых насаждений, площадок и других объектов благоустройства.</w:t>
      </w:r>
    </w:p>
    <w:p w14:paraId="4BF0396E" w14:textId="54D69AC9" w:rsidR="00AB236D" w:rsidRDefault="00AB236D" w:rsidP="00DB1F0B">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2. При расчете предельного коэффициента плотности застройки жилой зоны учитывается площадь территории рекреационной зоны, зоны инже</w:t>
      </w:r>
      <w:r w:rsidR="004410D6">
        <w:rPr>
          <w:rFonts w:eastAsiaTheme="minorHAnsi"/>
          <w:sz w:val="28"/>
          <w:szCs w:val="28"/>
          <w:lang w:eastAsia="en-US"/>
        </w:rPr>
        <w:t>не</w:t>
      </w:r>
      <w:r>
        <w:rPr>
          <w:rFonts w:eastAsiaTheme="minorHAnsi"/>
          <w:sz w:val="28"/>
          <w:szCs w:val="28"/>
          <w:lang w:eastAsia="en-US"/>
        </w:rPr>
        <w:t>рной и транспортной инфраструктуры, пропорционально к каждой зо</w:t>
      </w:r>
      <w:r w:rsidR="004410D6">
        <w:rPr>
          <w:rFonts w:eastAsiaTheme="minorHAnsi"/>
          <w:sz w:val="28"/>
          <w:szCs w:val="28"/>
          <w:lang w:eastAsia="en-US"/>
        </w:rPr>
        <w:t>не</w:t>
      </w:r>
      <w:r>
        <w:rPr>
          <w:rFonts w:eastAsiaTheme="minorHAnsi"/>
          <w:sz w:val="28"/>
          <w:szCs w:val="28"/>
          <w:lang w:eastAsia="en-US"/>
        </w:rPr>
        <w:t xml:space="preserve"> жилой застройки в границах комплексного развития территории.</w:t>
      </w:r>
    </w:p>
    <w:p w14:paraId="59D81909" w14:textId="1016B4D9" w:rsidR="00421FA4" w:rsidRPr="00421FA4" w:rsidRDefault="00421FA4" w:rsidP="00440AFF">
      <w:pPr>
        <w:autoSpaceDE w:val="0"/>
        <w:autoSpaceDN w:val="0"/>
        <w:adjustRightInd w:val="0"/>
        <w:ind w:firstLine="709"/>
        <w:jc w:val="both"/>
        <w:rPr>
          <w:rFonts w:eastAsia="Calibri"/>
          <w:sz w:val="28"/>
          <w:szCs w:val="28"/>
        </w:rPr>
      </w:pPr>
      <w:r w:rsidRPr="00421FA4">
        <w:rPr>
          <w:rFonts w:eastAsia="Calibri"/>
          <w:sz w:val="28"/>
          <w:szCs w:val="28"/>
        </w:rPr>
        <w:t>3. Границами кварталов являются красные линии.</w:t>
      </w:r>
    </w:p>
    <w:p w14:paraId="52455392" w14:textId="049DADE7" w:rsidR="00421FA4" w:rsidRPr="00421FA4" w:rsidRDefault="00421FA4" w:rsidP="00440AFF">
      <w:pPr>
        <w:autoSpaceDE w:val="0"/>
        <w:autoSpaceDN w:val="0"/>
        <w:adjustRightInd w:val="0"/>
        <w:ind w:firstLine="709"/>
        <w:jc w:val="both"/>
        <w:rPr>
          <w:rFonts w:eastAsia="Calibri"/>
          <w:sz w:val="28"/>
          <w:szCs w:val="28"/>
        </w:rPr>
      </w:pPr>
      <w:r w:rsidRPr="00421FA4">
        <w:rPr>
          <w:rFonts w:eastAsia="Calibri"/>
          <w:sz w:val="28"/>
          <w:szCs w:val="28"/>
        </w:rPr>
        <w:t xml:space="preserve">4. При реконструкции сложившихся кварталов жилых, общественно-деловых зон (включая надстройку этажей, мансард) </w:t>
      </w:r>
      <w:r w:rsidR="004410D6">
        <w:rPr>
          <w:rFonts w:eastAsia="Calibri"/>
          <w:sz w:val="28"/>
          <w:szCs w:val="28"/>
        </w:rPr>
        <w:t>не</w:t>
      </w:r>
      <w:r w:rsidRPr="00421FA4">
        <w:rPr>
          <w:rFonts w:eastAsia="Calibri"/>
          <w:sz w:val="28"/>
          <w:szCs w:val="28"/>
        </w:rPr>
        <w:t xml:space="preserve">обходимо предусматривать требуемый по расчету объем учреждений, организаций и предприятий обслуживания для проживающего в этих кварталах населения. Допускается учитывать имеющиеся в соседних кварталах учреждения обслуживания при соблюдении нормативных радиусов их доступности (кроме дошкольных образовательных организаций и общеобразовательных организаций начального общего образования). В условиях реконструкции существующей застройки плотность застройки допускается повышать, но </w:t>
      </w:r>
      <w:r w:rsidR="004410D6">
        <w:rPr>
          <w:rFonts w:eastAsia="Calibri"/>
          <w:sz w:val="28"/>
          <w:szCs w:val="28"/>
        </w:rPr>
        <w:t>не</w:t>
      </w:r>
      <w:r w:rsidRPr="00421FA4">
        <w:rPr>
          <w:rFonts w:eastAsia="Calibri"/>
          <w:sz w:val="28"/>
          <w:szCs w:val="28"/>
        </w:rPr>
        <w:t xml:space="preserve"> более чем на 30 % при соблюдении санитарно-гигиенических и противопожарных норм.</w:t>
      </w:r>
    </w:p>
    <w:p w14:paraId="48A3F80F" w14:textId="1B31A960" w:rsidR="00421FA4" w:rsidRPr="00421FA4" w:rsidRDefault="00421FA4" w:rsidP="00440AFF">
      <w:pPr>
        <w:autoSpaceDE w:val="0"/>
        <w:autoSpaceDN w:val="0"/>
        <w:adjustRightInd w:val="0"/>
        <w:ind w:firstLine="709"/>
        <w:jc w:val="both"/>
        <w:rPr>
          <w:rFonts w:eastAsia="Calibri"/>
          <w:sz w:val="28"/>
          <w:szCs w:val="28"/>
        </w:rPr>
      </w:pPr>
      <w:r w:rsidRPr="00421FA4">
        <w:rPr>
          <w:rFonts w:eastAsia="Calibri"/>
          <w:sz w:val="28"/>
          <w:szCs w:val="28"/>
        </w:rPr>
        <w:t>5. Лицо, осуществляющее строительство, обязано осуществлять строительство, реконструкцию, капитальный ремонт объекта капитального строительства в соответствии с заданием застройщика, технического заказчика, лица, ответственного за эксплуатацию здания, сооружения, или регионального оператора (в случае осуществления строительства, реконструкции, капитального ремонта на основании договора строительного подряда), проектной документацией, требованиями к строительству, реконструкции объекта капитального строительства, установленными на дату выдачи представленного для получения разрешения на строительство градостроительного плана земельного участка, разрешенным использованием земельного участка, ограничениями, установленными в соответствии с земельным и иным законодательством Российской Федерации, требованиями технических регламентов и при этом обеспечивать безопасность работ для третьих лиц и окружающей среды, выпол</w:t>
      </w:r>
      <w:r w:rsidR="004410D6">
        <w:rPr>
          <w:rFonts w:eastAsia="Calibri"/>
          <w:sz w:val="28"/>
          <w:szCs w:val="28"/>
        </w:rPr>
        <w:t>не</w:t>
      </w:r>
      <w:r w:rsidRPr="00421FA4">
        <w:rPr>
          <w:rFonts w:eastAsia="Calibri"/>
          <w:sz w:val="28"/>
          <w:szCs w:val="28"/>
        </w:rPr>
        <w:t>ние требований безопасности труда, сохранности объектов культурного наследия.</w:t>
      </w:r>
    </w:p>
    <w:p w14:paraId="55702021" w14:textId="3F6F32F3" w:rsidR="00421FA4" w:rsidRPr="00421FA4" w:rsidRDefault="00421FA4" w:rsidP="00440AFF">
      <w:pPr>
        <w:autoSpaceDE w:val="0"/>
        <w:autoSpaceDN w:val="0"/>
        <w:adjustRightInd w:val="0"/>
        <w:ind w:firstLine="709"/>
        <w:jc w:val="both"/>
        <w:rPr>
          <w:rFonts w:eastAsia="Calibri"/>
          <w:sz w:val="28"/>
          <w:szCs w:val="28"/>
        </w:rPr>
      </w:pPr>
      <w:r w:rsidRPr="00421FA4">
        <w:rPr>
          <w:rFonts w:eastAsia="Calibri"/>
          <w:sz w:val="28"/>
          <w:szCs w:val="28"/>
        </w:rPr>
        <w:t xml:space="preserve">Лицо, осуществляющее строительство, также обязано обеспечивать доступ на территорию, на которой осуществляются строительство, реконструкция, капитальный ремонт объекта капитального строительства, представителей застройщика, технического заказчика, лица, ответственного за эксплуатацию здания, сооружения, или регионального оператора, органов государственного строительного надзора, представлять им </w:t>
      </w:r>
      <w:r w:rsidR="004410D6">
        <w:rPr>
          <w:rFonts w:eastAsia="Calibri"/>
          <w:sz w:val="28"/>
          <w:szCs w:val="28"/>
        </w:rPr>
        <w:t>не</w:t>
      </w:r>
      <w:r w:rsidRPr="00421FA4">
        <w:rPr>
          <w:rFonts w:eastAsia="Calibri"/>
          <w:sz w:val="28"/>
          <w:szCs w:val="28"/>
        </w:rPr>
        <w:t xml:space="preserve">обходимую документацию, проводить строительный контроль, обеспечивать ведение исполнительной документации, извещать застройщика, технического заказчика, лицо, ответственное за эксплуатацию здания, сооружения, или регионального </w:t>
      </w:r>
      <w:r w:rsidRPr="00421FA4">
        <w:rPr>
          <w:rFonts w:eastAsia="Calibri"/>
          <w:sz w:val="28"/>
          <w:szCs w:val="28"/>
        </w:rPr>
        <w:lastRenderedPageBreak/>
        <w:t>оператора, представителей органов государственного строительного надзора о сроках завершения работ, которые подлежат проверке, обеспечивать устра</w:t>
      </w:r>
      <w:r w:rsidR="004410D6">
        <w:rPr>
          <w:rFonts w:eastAsia="Calibri"/>
          <w:sz w:val="28"/>
          <w:szCs w:val="28"/>
        </w:rPr>
        <w:t>не</w:t>
      </w:r>
      <w:r w:rsidRPr="00421FA4">
        <w:rPr>
          <w:rFonts w:eastAsia="Calibri"/>
          <w:sz w:val="28"/>
          <w:szCs w:val="28"/>
        </w:rPr>
        <w:t xml:space="preserve">ние выявленных </w:t>
      </w:r>
      <w:r w:rsidR="004410D6">
        <w:rPr>
          <w:rFonts w:eastAsia="Calibri"/>
          <w:sz w:val="28"/>
          <w:szCs w:val="28"/>
        </w:rPr>
        <w:t>не</w:t>
      </w:r>
      <w:r w:rsidRPr="00421FA4">
        <w:rPr>
          <w:rFonts w:eastAsia="Calibri"/>
          <w:sz w:val="28"/>
          <w:szCs w:val="28"/>
        </w:rPr>
        <w:t xml:space="preserve">достатков и </w:t>
      </w:r>
      <w:r w:rsidR="004410D6">
        <w:rPr>
          <w:rFonts w:eastAsia="Calibri"/>
          <w:sz w:val="28"/>
          <w:szCs w:val="28"/>
        </w:rPr>
        <w:t>не</w:t>
      </w:r>
      <w:r w:rsidRPr="00421FA4">
        <w:rPr>
          <w:rFonts w:eastAsia="Calibri"/>
          <w:sz w:val="28"/>
          <w:szCs w:val="28"/>
        </w:rPr>
        <w:t xml:space="preserve"> приступать к продолжению работ до составления актов об устра</w:t>
      </w:r>
      <w:r w:rsidR="004410D6">
        <w:rPr>
          <w:rFonts w:eastAsia="Calibri"/>
          <w:sz w:val="28"/>
          <w:szCs w:val="28"/>
        </w:rPr>
        <w:t>не</w:t>
      </w:r>
      <w:r w:rsidRPr="00421FA4">
        <w:rPr>
          <w:rFonts w:eastAsia="Calibri"/>
          <w:sz w:val="28"/>
          <w:szCs w:val="28"/>
        </w:rPr>
        <w:t xml:space="preserve">нии выявленных </w:t>
      </w:r>
      <w:r w:rsidR="004410D6">
        <w:rPr>
          <w:rFonts w:eastAsia="Calibri"/>
          <w:sz w:val="28"/>
          <w:szCs w:val="28"/>
        </w:rPr>
        <w:t>не</w:t>
      </w:r>
      <w:r w:rsidRPr="00421FA4">
        <w:rPr>
          <w:rFonts w:eastAsia="Calibri"/>
          <w:sz w:val="28"/>
          <w:szCs w:val="28"/>
        </w:rPr>
        <w:t>достатков, обеспечивать контроль за качеством применяемых строительных материалов.</w:t>
      </w:r>
    </w:p>
    <w:p w14:paraId="498D732C" w14:textId="407F04EA" w:rsidR="00421FA4" w:rsidRPr="00421FA4" w:rsidRDefault="00421FA4" w:rsidP="00440AFF">
      <w:pPr>
        <w:autoSpaceDE w:val="0"/>
        <w:autoSpaceDN w:val="0"/>
        <w:adjustRightInd w:val="0"/>
        <w:ind w:firstLine="709"/>
        <w:jc w:val="both"/>
        <w:rPr>
          <w:rFonts w:eastAsia="Calibri"/>
          <w:sz w:val="28"/>
          <w:szCs w:val="28"/>
        </w:rPr>
      </w:pPr>
      <w:r w:rsidRPr="00421FA4">
        <w:rPr>
          <w:rFonts w:eastAsia="Calibri"/>
          <w:sz w:val="28"/>
          <w:szCs w:val="28"/>
        </w:rPr>
        <w:t>Откло</w:t>
      </w:r>
      <w:r w:rsidR="004410D6">
        <w:rPr>
          <w:rFonts w:eastAsia="Calibri"/>
          <w:sz w:val="28"/>
          <w:szCs w:val="28"/>
        </w:rPr>
        <w:t>не</w:t>
      </w:r>
      <w:r w:rsidRPr="00421FA4">
        <w:rPr>
          <w:rFonts w:eastAsia="Calibri"/>
          <w:sz w:val="28"/>
          <w:szCs w:val="28"/>
        </w:rPr>
        <w:t xml:space="preserve">ние параметров объекта капитального строительства от проектной документации, </w:t>
      </w:r>
      <w:r w:rsidR="004410D6">
        <w:rPr>
          <w:rFonts w:eastAsia="Calibri"/>
          <w:sz w:val="28"/>
          <w:szCs w:val="28"/>
        </w:rPr>
        <w:t>не</w:t>
      </w:r>
      <w:r w:rsidRPr="00421FA4">
        <w:rPr>
          <w:rFonts w:eastAsia="Calibri"/>
          <w:sz w:val="28"/>
          <w:szCs w:val="28"/>
        </w:rPr>
        <w:t>обходимость которого выявилась в процессе строительства, реконструкции, капитального ремонта такого объекта, допускается только на основании вновь утвержденной застройщиком, техническим заказчиком, лицом, ответственным за эксплуатацию здания, сооружения, или региональным оператором проектной документации после в</w:t>
      </w:r>
      <w:r w:rsidR="004410D6">
        <w:rPr>
          <w:rFonts w:eastAsia="Calibri"/>
          <w:sz w:val="28"/>
          <w:szCs w:val="28"/>
        </w:rPr>
        <w:t>не</w:t>
      </w:r>
      <w:r w:rsidRPr="00421FA4">
        <w:rPr>
          <w:rFonts w:eastAsia="Calibri"/>
          <w:sz w:val="28"/>
          <w:szCs w:val="28"/>
        </w:rPr>
        <w:t xml:space="preserve">сения в </w:t>
      </w:r>
      <w:r w:rsidR="004410D6">
        <w:rPr>
          <w:rFonts w:eastAsia="Calibri"/>
          <w:sz w:val="28"/>
          <w:szCs w:val="28"/>
        </w:rPr>
        <w:t>не</w:t>
      </w:r>
      <w:r w:rsidRPr="00421FA4">
        <w:rPr>
          <w:rFonts w:eastAsia="Calibri"/>
          <w:sz w:val="28"/>
          <w:szCs w:val="28"/>
        </w:rPr>
        <w:t>е соответствующих изме</w:t>
      </w:r>
      <w:r w:rsidR="004410D6">
        <w:rPr>
          <w:rFonts w:eastAsia="Calibri"/>
          <w:sz w:val="28"/>
          <w:szCs w:val="28"/>
        </w:rPr>
        <w:t>не</w:t>
      </w:r>
      <w:r w:rsidRPr="00421FA4">
        <w:rPr>
          <w:rFonts w:eastAsia="Calibri"/>
          <w:sz w:val="28"/>
          <w:szCs w:val="28"/>
        </w:rPr>
        <w:t>ний в порядке, установленном уполномоченным Правительством Российской Федерации федеральным органом исполнительной власти.</w:t>
      </w:r>
    </w:p>
    <w:p w14:paraId="52882903" w14:textId="77777777" w:rsidR="00421FA4" w:rsidRPr="00421FA4" w:rsidRDefault="00421FA4" w:rsidP="00440AFF">
      <w:pPr>
        <w:autoSpaceDE w:val="0"/>
        <w:autoSpaceDN w:val="0"/>
        <w:adjustRightInd w:val="0"/>
        <w:ind w:firstLine="709"/>
        <w:jc w:val="both"/>
        <w:rPr>
          <w:rFonts w:eastAsia="Calibri"/>
          <w:sz w:val="28"/>
          <w:szCs w:val="28"/>
        </w:rPr>
      </w:pPr>
      <w:r w:rsidRPr="00421FA4">
        <w:rPr>
          <w:rFonts w:eastAsia="Calibri"/>
          <w:sz w:val="28"/>
          <w:szCs w:val="28"/>
        </w:rPr>
        <w:t>6. Объекты по оказанию услуг и обслуживанию населения допускается размещать в отдельно стоящих, встроенных или пристроенных строениях с изолированными от жилых зданий или их частей входами с учетом следующих условий:</w:t>
      </w:r>
    </w:p>
    <w:p w14:paraId="4C9A439D" w14:textId="77777777" w:rsidR="00421FA4" w:rsidRPr="00421FA4" w:rsidRDefault="00421FA4" w:rsidP="00440AFF">
      <w:pPr>
        <w:autoSpaceDE w:val="0"/>
        <w:autoSpaceDN w:val="0"/>
        <w:adjustRightInd w:val="0"/>
        <w:ind w:firstLine="709"/>
        <w:jc w:val="both"/>
        <w:rPr>
          <w:rFonts w:eastAsia="Calibri"/>
          <w:sz w:val="28"/>
          <w:szCs w:val="28"/>
        </w:rPr>
      </w:pPr>
      <w:r w:rsidRPr="00421FA4">
        <w:rPr>
          <w:rFonts w:eastAsia="Calibri"/>
          <w:sz w:val="28"/>
          <w:szCs w:val="28"/>
        </w:rPr>
        <w:t>1) обустройство входа с созданием условий для беспрепятственного доступа маломобильных граждан к месту получения услуги (обслуживания);</w:t>
      </w:r>
    </w:p>
    <w:p w14:paraId="5520AA9C" w14:textId="77777777" w:rsidR="00421FA4" w:rsidRPr="00421FA4" w:rsidRDefault="00421FA4" w:rsidP="00440AFF">
      <w:pPr>
        <w:autoSpaceDE w:val="0"/>
        <w:autoSpaceDN w:val="0"/>
        <w:adjustRightInd w:val="0"/>
        <w:ind w:firstLine="709"/>
        <w:jc w:val="both"/>
        <w:rPr>
          <w:rFonts w:eastAsia="Calibri"/>
          <w:sz w:val="28"/>
          <w:szCs w:val="28"/>
        </w:rPr>
      </w:pPr>
      <w:r w:rsidRPr="00421FA4">
        <w:rPr>
          <w:rFonts w:eastAsia="Calibri"/>
          <w:sz w:val="28"/>
          <w:szCs w:val="28"/>
        </w:rPr>
        <w:t>2) оборудование площадок для стоянки автомобилей посетителей;</w:t>
      </w:r>
    </w:p>
    <w:p w14:paraId="613E14F0" w14:textId="77777777" w:rsidR="00421FA4" w:rsidRPr="00421FA4" w:rsidRDefault="00421FA4" w:rsidP="00440AFF">
      <w:pPr>
        <w:autoSpaceDE w:val="0"/>
        <w:autoSpaceDN w:val="0"/>
        <w:adjustRightInd w:val="0"/>
        <w:ind w:firstLine="709"/>
        <w:jc w:val="both"/>
        <w:rPr>
          <w:rFonts w:eastAsia="Calibri"/>
          <w:sz w:val="28"/>
          <w:szCs w:val="28"/>
        </w:rPr>
      </w:pPr>
      <w:r w:rsidRPr="00421FA4">
        <w:rPr>
          <w:rFonts w:eastAsia="Calibri"/>
          <w:sz w:val="28"/>
          <w:szCs w:val="28"/>
        </w:rPr>
        <w:t>3) соблюдение норм благоустройства, установленных соответствующими муниципальными правовыми актами.</w:t>
      </w:r>
    </w:p>
    <w:p w14:paraId="25B6151A" w14:textId="7635106A" w:rsidR="00421FA4" w:rsidRPr="00421FA4" w:rsidRDefault="00421FA4" w:rsidP="00440AFF">
      <w:pPr>
        <w:autoSpaceDE w:val="0"/>
        <w:autoSpaceDN w:val="0"/>
        <w:adjustRightInd w:val="0"/>
        <w:ind w:firstLine="709"/>
        <w:jc w:val="both"/>
        <w:rPr>
          <w:rFonts w:eastAsia="Calibri"/>
          <w:sz w:val="28"/>
          <w:szCs w:val="28"/>
        </w:rPr>
      </w:pPr>
      <w:r w:rsidRPr="00421FA4">
        <w:rPr>
          <w:sz w:val="28"/>
          <w:szCs w:val="28"/>
        </w:rPr>
        <w:t xml:space="preserve">7. Размещение </w:t>
      </w:r>
      <w:r w:rsidR="004410D6">
        <w:rPr>
          <w:sz w:val="28"/>
          <w:szCs w:val="28"/>
        </w:rPr>
        <w:t>не</w:t>
      </w:r>
      <w:r w:rsidRPr="00421FA4">
        <w:rPr>
          <w:sz w:val="28"/>
          <w:szCs w:val="28"/>
        </w:rPr>
        <w:t xml:space="preserve">капитальных сооружений </w:t>
      </w:r>
      <w:r w:rsidRPr="00421FA4">
        <w:rPr>
          <w:rFonts w:eastAsia="Calibri"/>
          <w:sz w:val="28"/>
          <w:szCs w:val="28"/>
        </w:rPr>
        <w:t>хозяйствующих субъектов, осуществляющих мелкорозничную торговлю, бытовое обслуживание и предоставляющих услуги общественного питания (пассажи, палатки, павильоны, летние кафе), в том числе на земельных участках в собственности физических и юридических лиц, должны устанавливаться на твердые виды покрытия, оборудоваться осветительным оборудованием, урнами и мусорными контей</w:t>
      </w:r>
      <w:r w:rsidR="004410D6">
        <w:rPr>
          <w:rFonts w:eastAsia="Calibri"/>
          <w:sz w:val="28"/>
          <w:szCs w:val="28"/>
        </w:rPr>
        <w:t>не</w:t>
      </w:r>
      <w:r w:rsidRPr="00421FA4">
        <w:rPr>
          <w:rFonts w:eastAsia="Calibri"/>
          <w:sz w:val="28"/>
          <w:szCs w:val="28"/>
        </w:rPr>
        <w:t xml:space="preserve">рами, сооружения питания - туалетными кабинами. </w:t>
      </w:r>
      <w:r w:rsidR="004410D6">
        <w:rPr>
          <w:rFonts w:eastAsia="Calibri"/>
          <w:sz w:val="28"/>
          <w:szCs w:val="28"/>
        </w:rPr>
        <w:t>Не</w:t>
      </w:r>
      <w:r w:rsidRPr="00421FA4">
        <w:rPr>
          <w:rFonts w:eastAsia="Calibri"/>
          <w:sz w:val="28"/>
          <w:szCs w:val="28"/>
        </w:rPr>
        <w:t xml:space="preserve"> капитальные объекты мелкорозничной торговли, бытового обслуживания и питания, летние (сезонные) кафе размещаются на территориях пешеходных зон, в парках, садах, бульварах населенного пункта. </w:t>
      </w:r>
      <w:r w:rsidR="004410D6">
        <w:rPr>
          <w:rFonts w:eastAsia="Calibri"/>
          <w:sz w:val="28"/>
          <w:szCs w:val="28"/>
        </w:rPr>
        <w:t>Не</w:t>
      </w:r>
      <w:r w:rsidRPr="00421FA4">
        <w:rPr>
          <w:rFonts w:eastAsia="Calibri"/>
          <w:sz w:val="28"/>
          <w:szCs w:val="28"/>
        </w:rPr>
        <w:t xml:space="preserve"> допускается размещение </w:t>
      </w:r>
      <w:r w:rsidR="004410D6">
        <w:rPr>
          <w:rFonts w:eastAsia="Calibri"/>
          <w:sz w:val="28"/>
          <w:szCs w:val="28"/>
        </w:rPr>
        <w:t>не</w:t>
      </w:r>
      <w:r w:rsidRPr="00421FA4">
        <w:rPr>
          <w:rFonts w:eastAsia="Calibri"/>
          <w:sz w:val="28"/>
          <w:szCs w:val="28"/>
        </w:rPr>
        <w:t>капитальных сооружений в арках зданий, на газонах, площадках (детских, отдыха, спортивных), транспортных стоянках, посадочных площадках пассажирского транспорта (за исключением сблокированных с остановочным павильоном)</w:t>
      </w:r>
      <w:r w:rsidR="00815FD8">
        <w:rPr>
          <w:rFonts w:eastAsia="Calibri"/>
          <w:sz w:val="28"/>
          <w:szCs w:val="28"/>
        </w:rPr>
        <w:t>.</w:t>
      </w:r>
      <w:r w:rsidRPr="00421FA4">
        <w:rPr>
          <w:rFonts w:eastAsia="Calibri"/>
          <w:sz w:val="28"/>
          <w:szCs w:val="28"/>
        </w:rPr>
        <w:t xml:space="preserve"> </w:t>
      </w:r>
    </w:p>
    <w:p w14:paraId="55545F16" w14:textId="2A924A4B" w:rsidR="00421FA4" w:rsidRPr="00421FA4" w:rsidRDefault="00421FA4" w:rsidP="00440AFF">
      <w:pPr>
        <w:autoSpaceDE w:val="0"/>
        <w:autoSpaceDN w:val="0"/>
        <w:adjustRightInd w:val="0"/>
        <w:ind w:firstLine="709"/>
        <w:jc w:val="both"/>
        <w:rPr>
          <w:rFonts w:eastAsia="Calibri"/>
          <w:sz w:val="28"/>
          <w:szCs w:val="28"/>
        </w:rPr>
      </w:pPr>
      <w:r w:rsidRPr="00421FA4">
        <w:rPr>
          <w:rFonts w:eastAsia="Calibri"/>
          <w:sz w:val="28"/>
          <w:szCs w:val="28"/>
        </w:rPr>
        <w:t xml:space="preserve">При размещении </w:t>
      </w:r>
      <w:r w:rsidR="004410D6">
        <w:rPr>
          <w:rFonts w:eastAsia="Calibri"/>
          <w:sz w:val="28"/>
          <w:szCs w:val="28"/>
        </w:rPr>
        <w:t>не</w:t>
      </w:r>
      <w:r w:rsidRPr="00421FA4">
        <w:rPr>
          <w:rFonts w:eastAsia="Calibri"/>
          <w:sz w:val="28"/>
          <w:szCs w:val="28"/>
        </w:rPr>
        <w:t>капитальных сооружений учитываются принципы функционального разнообразия, организации комфортной пешеходной среды, комфортной среды для общения в части обеспечения территории разнообразными сервисами, востребованными центрами притяжения людей без ущерба передвижения по сложившимся пешеходным маршрутам, на расстоянии 3 метров от фасадных границ земельных участков.</w:t>
      </w:r>
    </w:p>
    <w:p w14:paraId="20D0A443" w14:textId="4995BC5F" w:rsidR="00421FA4" w:rsidRPr="00421FA4" w:rsidRDefault="00421FA4" w:rsidP="00440AFF">
      <w:pPr>
        <w:autoSpaceDE w:val="0"/>
        <w:autoSpaceDN w:val="0"/>
        <w:adjustRightInd w:val="0"/>
        <w:ind w:firstLine="709"/>
        <w:jc w:val="both"/>
        <w:rPr>
          <w:rFonts w:eastAsia="Calibri"/>
          <w:sz w:val="28"/>
          <w:szCs w:val="28"/>
        </w:rPr>
      </w:pPr>
      <w:r w:rsidRPr="00421FA4">
        <w:rPr>
          <w:rFonts w:eastAsia="Calibri"/>
          <w:sz w:val="28"/>
          <w:szCs w:val="28"/>
        </w:rPr>
        <w:lastRenderedPageBreak/>
        <w:t>8. На придомовой территории в границах земельных участков многоквартирных домов должны быть предусмотрены площадки (спортивные, для игр детей и отдыха взрослых, сушки белья, установки контей</w:t>
      </w:r>
      <w:r w:rsidR="004410D6">
        <w:rPr>
          <w:rFonts w:eastAsia="Calibri"/>
          <w:sz w:val="28"/>
          <w:szCs w:val="28"/>
        </w:rPr>
        <w:t>не</w:t>
      </w:r>
      <w:r w:rsidRPr="00421FA4">
        <w:rPr>
          <w:rFonts w:eastAsia="Calibri"/>
          <w:sz w:val="28"/>
          <w:szCs w:val="28"/>
        </w:rPr>
        <w:t>ров для сбора бытовых отходов и мусора) и стоянки для хра</w:t>
      </w:r>
      <w:r w:rsidR="004410D6">
        <w:rPr>
          <w:rFonts w:eastAsia="Calibri"/>
          <w:sz w:val="28"/>
          <w:szCs w:val="28"/>
        </w:rPr>
        <w:t>не</w:t>
      </w:r>
      <w:r w:rsidRPr="00421FA4">
        <w:rPr>
          <w:rFonts w:eastAsia="Calibri"/>
          <w:sz w:val="28"/>
          <w:szCs w:val="28"/>
        </w:rPr>
        <w:t xml:space="preserve">ния автомобилей в соответствии с нормативами </w:t>
      </w:r>
      <w:r w:rsidR="000A104D" w:rsidRPr="000A104D">
        <w:rPr>
          <w:rFonts w:eastAsia="Calibri"/>
          <w:sz w:val="28"/>
          <w:szCs w:val="28"/>
        </w:rPr>
        <w:t>градостроительного проектирования городского округа</w:t>
      </w:r>
      <w:r w:rsidRPr="00421FA4">
        <w:rPr>
          <w:rFonts w:eastAsia="Calibri"/>
          <w:sz w:val="28"/>
          <w:szCs w:val="28"/>
        </w:rPr>
        <w:t>.</w:t>
      </w:r>
    </w:p>
    <w:p w14:paraId="42BF7791" w14:textId="77777777" w:rsidR="00FE5FFE" w:rsidRPr="00421FA4" w:rsidRDefault="00FE5FFE" w:rsidP="00FE5FFE">
      <w:pPr>
        <w:autoSpaceDE w:val="0"/>
        <w:autoSpaceDN w:val="0"/>
        <w:adjustRightInd w:val="0"/>
        <w:ind w:firstLine="709"/>
        <w:jc w:val="both"/>
        <w:rPr>
          <w:rFonts w:eastAsia="Calibri"/>
          <w:sz w:val="28"/>
          <w:szCs w:val="28"/>
        </w:rPr>
      </w:pPr>
      <w:r w:rsidRPr="00421FA4">
        <w:rPr>
          <w:rFonts w:eastAsia="Calibri"/>
          <w:sz w:val="28"/>
          <w:szCs w:val="28"/>
        </w:rPr>
        <w:t xml:space="preserve">Размещение объектов на территории дворов жилых домов осуществляется в соответствии с требованиями </w:t>
      </w:r>
      <w:hyperlink r:id="rId38" w:history="1">
        <w:r w:rsidRPr="00421FA4">
          <w:rPr>
            <w:rStyle w:val="a5"/>
            <w:rFonts w:eastAsia="Calibri"/>
            <w:color w:val="auto"/>
            <w:sz w:val="28"/>
            <w:szCs w:val="28"/>
            <w:u w:val="none"/>
          </w:rPr>
          <w:t>пункта 2.10 раздела II</w:t>
        </w:r>
      </w:hyperlink>
      <w:r w:rsidRPr="00421FA4">
        <w:rPr>
          <w:rFonts w:eastAsia="Calibri"/>
          <w:sz w:val="28"/>
          <w:szCs w:val="28"/>
        </w:rPr>
        <w:t xml:space="preserve"> «Гигиенические требования к участку и территории жилых зданий при их размещении» СанПиН 2.1.2.2645-10 «Санитарно-эпидемиологические требования к условиям проживания в жилых зданиях и помещениях».</w:t>
      </w:r>
    </w:p>
    <w:p w14:paraId="7F7221C7" w14:textId="0AB7FF99" w:rsidR="00421FA4" w:rsidRPr="00421FA4" w:rsidRDefault="00FE5FFE" w:rsidP="00C02ED5">
      <w:pPr>
        <w:autoSpaceDE w:val="0"/>
        <w:autoSpaceDN w:val="0"/>
        <w:adjustRightInd w:val="0"/>
        <w:ind w:firstLine="709"/>
        <w:jc w:val="both"/>
        <w:rPr>
          <w:rFonts w:eastAsia="Calibri"/>
          <w:sz w:val="28"/>
          <w:szCs w:val="28"/>
        </w:rPr>
      </w:pPr>
      <w:r w:rsidRPr="00421FA4">
        <w:rPr>
          <w:rFonts w:eastAsia="Calibri"/>
          <w:sz w:val="28"/>
          <w:szCs w:val="28"/>
        </w:rPr>
        <w:t xml:space="preserve">9. </w:t>
      </w:r>
      <w:proofErr w:type="gramStart"/>
      <w:r w:rsidRPr="00421FA4">
        <w:rPr>
          <w:rFonts w:eastAsia="Calibri"/>
          <w:sz w:val="28"/>
          <w:szCs w:val="28"/>
        </w:rPr>
        <w:t xml:space="preserve">На </w:t>
      </w:r>
      <w:r>
        <w:rPr>
          <w:rFonts w:eastAsia="Calibri"/>
          <w:sz w:val="28"/>
          <w:szCs w:val="28"/>
        </w:rPr>
        <w:t xml:space="preserve"> </w:t>
      </w:r>
      <w:r w:rsidRPr="00421FA4">
        <w:rPr>
          <w:rFonts w:eastAsia="Calibri"/>
          <w:sz w:val="28"/>
          <w:szCs w:val="28"/>
        </w:rPr>
        <w:t>территориях</w:t>
      </w:r>
      <w:proofErr w:type="gramEnd"/>
      <w:r w:rsidRPr="00421FA4">
        <w:rPr>
          <w:rFonts w:eastAsia="Calibri"/>
          <w:sz w:val="28"/>
          <w:szCs w:val="28"/>
        </w:rPr>
        <w:t xml:space="preserve"> </w:t>
      </w:r>
      <w:r>
        <w:rPr>
          <w:rFonts w:eastAsia="Calibri"/>
          <w:sz w:val="28"/>
          <w:szCs w:val="28"/>
        </w:rPr>
        <w:t xml:space="preserve"> </w:t>
      </w:r>
      <w:r w:rsidRPr="00421FA4">
        <w:rPr>
          <w:rFonts w:eastAsia="Calibri"/>
          <w:sz w:val="28"/>
          <w:szCs w:val="28"/>
        </w:rPr>
        <w:t xml:space="preserve">общего </w:t>
      </w:r>
      <w:r>
        <w:rPr>
          <w:rFonts w:eastAsia="Calibri"/>
          <w:sz w:val="28"/>
          <w:szCs w:val="28"/>
        </w:rPr>
        <w:t xml:space="preserve"> </w:t>
      </w:r>
      <w:r w:rsidRPr="00421FA4">
        <w:rPr>
          <w:rFonts w:eastAsia="Calibri"/>
          <w:sz w:val="28"/>
          <w:szCs w:val="28"/>
        </w:rPr>
        <w:t xml:space="preserve">пользования </w:t>
      </w:r>
      <w:r>
        <w:rPr>
          <w:rFonts w:eastAsia="Calibri"/>
          <w:sz w:val="28"/>
          <w:szCs w:val="28"/>
        </w:rPr>
        <w:t xml:space="preserve"> не </w:t>
      </w:r>
      <w:r w:rsidRPr="00421FA4">
        <w:rPr>
          <w:rFonts w:eastAsia="Calibri"/>
          <w:sz w:val="28"/>
          <w:szCs w:val="28"/>
        </w:rPr>
        <w:t xml:space="preserve"> разрешается </w:t>
      </w:r>
      <w:r>
        <w:rPr>
          <w:rFonts w:eastAsia="Calibri"/>
          <w:sz w:val="28"/>
          <w:szCs w:val="28"/>
        </w:rPr>
        <w:t xml:space="preserve">  </w:t>
      </w:r>
      <w:r w:rsidRPr="00421FA4">
        <w:rPr>
          <w:rFonts w:eastAsia="Calibri"/>
          <w:sz w:val="28"/>
          <w:szCs w:val="28"/>
        </w:rPr>
        <w:t xml:space="preserve">возведение </w:t>
      </w:r>
      <w:r>
        <w:rPr>
          <w:rFonts w:eastAsia="Calibri"/>
          <w:sz w:val="28"/>
          <w:szCs w:val="28"/>
        </w:rPr>
        <w:t xml:space="preserve">  </w:t>
      </w:r>
      <w:r w:rsidRPr="00421FA4">
        <w:rPr>
          <w:rFonts w:eastAsia="Calibri"/>
          <w:sz w:val="28"/>
          <w:szCs w:val="28"/>
        </w:rPr>
        <w:t xml:space="preserve">объектов </w:t>
      </w:r>
      <w:r>
        <w:rPr>
          <w:rFonts w:eastAsia="Calibri"/>
          <w:sz w:val="28"/>
          <w:szCs w:val="28"/>
        </w:rPr>
        <w:t xml:space="preserve">  </w:t>
      </w:r>
      <w:r w:rsidRPr="00421FA4">
        <w:rPr>
          <w:rFonts w:eastAsia="Calibri"/>
          <w:sz w:val="28"/>
          <w:szCs w:val="28"/>
        </w:rPr>
        <w:t xml:space="preserve">капитального </w:t>
      </w:r>
      <w:r>
        <w:rPr>
          <w:rFonts w:eastAsia="Calibri"/>
          <w:sz w:val="28"/>
          <w:szCs w:val="28"/>
        </w:rPr>
        <w:t xml:space="preserve">  </w:t>
      </w:r>
      <w:r w:rsidRPr="00421FA4">
        <w:rPr>
          <w:rFonts w:eastAsia="Calibri"/>
          <w:sz w:val="28"/>
          <w:szCs w:val="28"/>
        </w:rPr>
        <w:t xml:space="preserve">строительства, </w:t>
      </w:r>
      <w:r>
        <w:rPr>
          <w:rFonts w:eastAsia="Calibri"/>
          <w:sz w:val="28"/>
          <w:szCs w:val="28"/>
        </w:rPr>
        <w:t xml:space="preserve"> </w:t>
      </w:r>
      <w:r w:rsidRPr="00421FA4">
        <w:rPr>
          <w:rFonts w:eastAsia="Calibri"/>
          <w:sz w:val="28"/>
          <w:szCs w:val="28"/>
        </w:rPr>
        <w:t>за</w:t>
      </w:r>
      <w:r w:rsidR="00C02ED5">
        <w:rPr>
          <w:rFonts w:eastAsia="Calibri"/>
          <w:sz w:val="28"/>
          <w:szCs w:val="28"/>
        </w:rPr>
        <w:t xml:space="preserve"> </w:t>
      </w:r>
      <w:r w:rsidR="00421FA4" w:rsidRPr="00421FA4">
        <w:rPr>
          <w:rFonts w:eastAsia="Calibri"/>
          <w:sz w:val="28"/>
          <w:szCs w:val="28"/>
        </w:rPr>
        <w:t>исключением объектов инже</w:t>
      </w:r>
      <w:r w:rsidR="004410D6">
        <w:rPr>
          <w:rFonts w:eastAsia="Calibri"/>
          <w:sz w:val="28"/>
          <w:szCs w:val="28"/>
        </w:rPr>
        <w:t>не</w:t>
      </w:r>
      <w:r w:rsidR="00421FA4" w:rsidRPr="00421FA4">
        <w:rPr>
          <w:rFonts w:eastAsia="Calibri"/>
          <w:sz w:val="28"/>
          <w:szCs w:val="28"/>
        </w:rPr>
        <w:t>рной инфраструктуры, ли</w:t>
      </w:r>
      <w:r w:rsidR="004410D6">
        <w:rPr>
          <w:rFonts w:eastAsia="Calibri"/>
          <w:sz w:val="28"/>
          <w:szCs w:val="28"/>
        </w:rPr>
        <w:t>не</w:t>
      </w:r>
      <w:r w:rsidR="00421FA4" w:rsidRPr="00421FA4">
        <w:rPr>
          <w:rFonts w:eastAsia="Calibri"/>
          <w:sz w:val="28"/>
          <w:szCs w:val="28"/>
        </w:rPr>
        <w:t xml:space="preserve">йных объектов, а также объектов, создаваемых в целях использования </w:t>
      </w:r>
      <w:r w:rsidR="004410D6">
        <w:rPr>
          <w:rFonts w:eastAsia="Calibri"/>
          <w:sz w:val="28"/>
          <w:szCs w:val="28"/>
        </w:rPr>
        <w:t>не</w:t>
      </w:r>
      <w:r w:rsidR="00421FA4" w:rsidRPr="00421FA4">
        <w:rPr>
          <w:rFonts w:eastAsia="Calibri"/>
          <w:sz w:val="28"/>
          <w:szCs w:val="28"/>
        </w:rPr>
        <w:t>ограниченным кругом лиц (объекты благоустройства, объекты, предназначенные для обеспечения дорожного движения и т.п.).</w:t>
      </w:r>
    </w:p>
    <w:p w14:paraId="5886D364" w14:textId="77777777" w:rsidR="00421FA4" w:rsidRDefault="00421FA4" w:rsidP="00440AFF">
      <w:pPr>
        <w:autoSpaceDE w:val="0"/>
        <w:autoSpaceDN w:val="0"/>
        <w:adjustRightInd w:val="0"/>
        <w:ind w:firstLine="709"/>
        <w:jc w:val="both"/>
        <w:rPr>
          <w:rFonts w:eastAsia="Calibri"/>
          <w:sz w:val="28"/>
          <w:szCs w:val="28"/>
        </w:rPr>
      </w:pPr>
      <w:r w:rsidRPr="00421FA4">
        <w:rPr>
          <w:rFonts w:eastAsia="Calibri"/>
          <w:sz w:val="28"/>
          <w:szCs w:val="28"/>
        </w:rPr>
        <w:t>10. В случае если объекты коммунальной инфраструктуры являются составной частью единого объекта капитального строительства, то размещение объектов коммунальной инфраструктуры возможно на расстоянии меньше, чем установлено для вспомогательных объектов.</w:t>
      </w:r>
    </w:p>
    <w:p w14:paraId="47688629" w14:textId="77777777" w:rsidR="00421FA4" w:rsidRPr="00FE5FFE" w:rsidRDefault="00421FA4" w:rsidP="00440AFF">
      <w:pPr>
        <w:widowControl w:val="0"/>
        <w:autoSpaceDE w:val="0"/>
        <w:autoSpaceDN w:val="0"/>
        <w:adjustRightInd w:val="0"/>
        <w:ind w:firstLine="709"/>
        <w:jc w:val="both"/>
      </w:pPr>
    </w:p>
    <w:p w14:paraId="0FEF9CC7" w14:textId="77777777" w:rsidR="00421FA4" w:rsidRPr="00421FA4" w:rsidRDefault="00421FA4" w:rsidP="00440AFF">
      <w:pPr>
        <w:ind w:firstLine="709"/>
        <w:jc w:val="center"/>
        <w:outlineLvl w:val="0"/>
        <w:rPr>
          <w:sz w:val="28"/>
          <w:szCs w:val="28"/>
          <w:lang w:eastAsia="en-US"/>
        </w:rPr>
      </w:pPr>
      <w:bookmarkStart w:id="48" w:name="sub_1011"/>
      <w:r w:rsidRPr="00421FA4">
        <w:rPr>
          <w:sz w:val="28"/>
          <w:szCs w:val="28"/>
        </w:rPr>
        <w:t>Статья 21. Порядок устройства ограждений земельных участков</w:t>
      </w:r>
    </w:p>
    <w:bookmarkEnd w:id="48"/>
    <w:p w14:paraId="765E3583" w14:textId="77777777" w:rsidR="00421FA4" w:rsidRPr="00FE5FFE" w:rsidRDefault="00421FA4" w:rsidP="00440AFF">
      <w:pPr>
        <w:autoSpaceDE w:val="0"/>
        <w:autoSpaceDN w:val="0"/>
        <w:adjustRightInd w:val="0"/>
        <w:ind w:firstLine="709"/>
        <w:jc w:val="both"/>
        <w:rPr>
          <w:rFonts w:eastAsia="Calibri"/>
        </w:rPr>
      </w:pPr>
    </w:p>
    <w:p w14:paraId="5543C015" w14:textId="548D86BE" w:rsidR="00421FA4" w:rsidRPr="00421FA4" w:rsidRDefault="00421FA4" w:rsidP="00440AFF">
      <w:pPr>
        <w:autoSpaceDE w:val="0"/>
        <w:autoSpaceDN w:val="0"/>
        <w:adjustRightInd w:val="0"/>
        <w:ind w:firstLine="709"/>
        <w:jc w:val="both"/>
        <w:rPr>
          <w:rFonts w:eastAsia="Calibri"/>
          <w:sz w:val="28"/>
          <w:szCs w:val="28"/>
        </w:rPr>
      </w:pPr>
      <w:r w:rsidRPr="00421FA4">
        <w:rPr>
          <w:rFonts w:eastAsia="Calibri"/>
          <w:sz w:val="28"/>
          <w:szCs w:val="28"/>
        </w:rPr>
        <w:t>1. Настоящая статья регулирует вопросы устройства ограждений земельных участков, как выделенных в процессе</w:t>
      </w:r>
      <w:bookmarkStart w:id="49" w:name="sub_11101"/>
      <w:r w:rsidR="00847988">
        <w:rPr>
          <w:rFonts w:eastAsia="Calibri"/>
          <w:sz w:val="28"/>
          <w:szCs w:val="28"/>
        </w:rPr>
        <w:t xml:space="preserve"> </w:t>
      </w:r>
      <w:r w:rsidRPr="00421FA4">
        <w:rPr>
          <w:rFonts w:eastAsia="Calibri"/>
          <w:sz w:val="28"/>
          <w:szCs w:val="28"/>
        </w:rPr>
        <w:t>градостроительной подготовки территорий, так и ра</w:t>
      </w:r>
      <w:r w:rsidR="004410D6">
        <w:rPr>
          <w:rFonts w:eastAsia="Calibri"/>
          <w:sz w:val="28"/>
          <w:szCs w:val="28"/>
        </w:rPr>
        <w:t>не</w:t>
      </w:r>
      <w:r w:rsidRPr="00421FA4">
        <w:rPr>
          <w:rFonts w:eastAsia="Calibri"/>
          <w:sz w:val="28"/>
          <w:szCs w:val="28"/>
        </w:rPr>
        <w:t>е сформированных.</w:t>
      </w:r>
    </w:p>
    <w:p w14:paraId="232CC697" w14:textId="77777777" w:rsidR="00421FA4" w:rsidRDefault="00421FA4" w:rsidP="00440AFF">
      <w:pPr>
        <w:autoSpaceDE w:val="0"/>
        <w:autoSpaceDN w:val="0"/>
        <w:adjustRightInd w:val="0"/>
        <w:ind w:firstLine="709"/>
        <w:jc w:val="both"/>
        <w:rPr>
          <w:rFonts w:eastAsia="Calibri"/>
          <w:sz w:val="28"/>
          <w:szCs w:val="28"/>
        </w:rPr>
      </w:pPr>
      <w:bookmarkStart w:id="50" w:name="sub_11102"/>
      <w:bookmarkEnd w:id="49"/>
      <w:r w:rsidRPr="00421FA4">
        <w:rPr>
          <w:rFonts w:eastAsia="Calibri"/>
          <w:sz w:val="28"/>
          <w:szCs w:val="28"/>
        </w:rPr>
        <w:t xml:space="preserve">2. Ограждения, проходящие по общей меже двух земельных участков, устраиваются на основании взаимной договоренности между правообладателями таких участков, которая может быть оформлена договором в соответствии с требованиями </w:t>
      </w:r>
      <w:hyperlink r:id="rId39" w:history="1">
        <w:r w:rsidRPr="00421FA4">
          <w:rPr>
            <w:rStyle w:val="a5"/>
            <w:rFonts w:eastAsia="Calibri"/>
            <w:color w:val="auto"/>
            <w:sz w:val="28"/>
            <w:szCs w:val="28"/>
            <w:u w:val="none"/>
          </w:rPr>
          <w:t>гражданского законодательства</w:t>
        </w:r>
      </w:hyperlink>
      <w:r w:rsidRPr="00421FA4">
        <w:rPr>
          <w:rFonts w:eastAsia="Calibri"/>
          <w:sz w:val="28"/>
          <w:szCs w:val="28"/>
        </w:rPr>
        <w:t>.</w:t>
      </w:r>
    </w:p>
    <w:p w14:paraId="2BA8182E" w14:textId="53F91DAD" w:rsidR="00847988" w:rsidRDefault="00847988" w:rsidP="00440AFF">
      <w:pPr>
        <w:autoSpaceDE w:val="0"/>
        <w:autoSpaceDN w:val="0"/>
        <w:adjustRightInd w:val="0"/>
        <w:ind w:firstLine="709"/>
        <w:jc w:val="both"/>
        <w:rPr>
          <w:rFonts w:eastAsia="Calibri"/>
          <w:sz w:val="28"/>
          <w:szCs w:val="28"/>
        </w:rPr>
      </w:pPr>
      <w:bookmarkStart w:id="51" w:name="sub_11103"/>
      <w:bookmarkEnd w:id="50"/>
      <w:r w:rsidRPr="00847988">
        <w:rPr>
          <w:rFonts w:eastAsia="Calibri"/>
          <w:sz w:val="28"/>
          <w:szCs w:val="28"/>
        </w:rPr>
        <w:t xml:space="preserve">Ограничение максимальной высоты ограждения </w:t>
      </w:r>
      <w:r w:rsidR="00B111D8" w:rsidRPr="00847988">
        <w:rPr>
          <w:rFonts w:eastAsia="Calibri"/>
          <w:sz w:val="28"/>
          <w:szCs w:val="28"/>
        </w:rPr>
        <w:t>по общей меже двух земельных участков</w:t>
      </w:r>
      <w:r w:rsidR="00B111D8">
        <w:rPr>
          <w:rFonts w:eastAsia="Calibri"/>
          <w:sz w:val="28"/>
          <w:szCs w:val="28"/>
        </w:rPr>
        <w:t xml:space="preserve"> установлен</w:t>
      </w:r>
      <w:r w:rsidR="00B24B81">
        <w:rPr>
          <w:rFonts w:eastAsia="Calibri"/>
          <w:sz w:val="28"/>
          <w:szCs w:val="28"/>
        </w:rPr>
        <w:t>о</w:t>
      </w:r>
      <w:r w:rsidR="00B111D8">
        <w:rPr>
          <w:rFonts w:eastAsia="Calibri"/>
          <w:sz w:val="28"/>
          <w:szCs w:val="28"/>
        </w:rPr>
        <w:t xml:space="preserve"> </w:t>
      </w:r>
      <w:r w:rsidRPr="00847988">
        <w:rPr>
          <w:rFonts w:eastAsia="Calibri"/>
          <w:sz w:val="28"/>
          <w:szCs w:val="28"/>
        </w:rPr>
        <w:t>в соответствии с территориальной зоной</w:t>
      </w:r>
      <w:r w:rsidR="00B111D8">
        <w:rPr>
          <w:rFonts w:eastAsia="Calibri"/>
          <w:sz w:val="28"/>
          <w:szCs w:val="28"/>
        </w:rPr>
        <w:t>.</w:t>
      </w:r>
      <w:r w:rsidRPr="00847988">
        <w:rPr>
          <w:rFonts w:eastAsia="Calibri"/>
          <w:sz w:val="28"/>
          <w:szCs w:val="28"/>
        </w:rPr>
        <w:t xml:space="preserve"> </w:t>
      </w:r>
    </w:p>
    <w:p w14:paraId="07CB43FC" w14:textId="73FBB4DE" w:rsidR="00421FA4" w:rsidRPr="00421FA4" w:rsidRDefault="00421FA4" w:rsidP="00440AFF">
      <w:pPr>
        <w:autoSpaceDE w:val="0"/>
        <w:autoSpaceDN w:val="0"/>
        <w:adjustRightInd w:val="0"/>
        <w:ind w:firstLine="709"/>
        <w:jc w:val="both"/>
        <w:rPr>
          <w:rFonts w:eastAsia="Calibri"/>
          <w:sz w:val="28"/>
          <w:szCs w:val="28"/>
        </w:rPr>
      </w:pPr>
      <w:r w:rsidRPr="00421FA4">
        <w:rPr>
          <w:rFonts w:eastAsia="Calibri"/>
          <w:sz w:val="28"/>
          <w:szCs w:val="28"/>
        </w:rPr>
        <w:t xml:space="preserve">3. Устройство ограждений земельных участков многоквартирных домов с количеством квартир более 4, отделяющих их от территорий общего пользования, </w:t>
      </w:r>
      <w:r w:rsidR="004410D6">
        <w:rPr>
          <w:rFonts w:eastAsia="Calibri"/>
          <w:sz w:val="28"/>
          <w:szCs w:val="28"/>
        </w:rPr>
        <w:t>не</w:t>
      </w:r>
      <w:r w:rsidRPr="00421FA4">
        <w:rPr>
          <w:rFonts w:eastAsia="Calibri"/>
          <w:sz w:val="28"/>
          <w:szCs w:val="28"/>
        </w:rPr>
        <w:t xml:space="preserve"> допускается.</w:t>
      </w:r>
    </w:p>
    <w:p w14:paraId="0148A6B8" w14:textId="77777777" w:rsidR="00DB1F0B" w:rsidRPr="00421FA4" w:rsidRDefault="00DB1F0B" w:rsidP="00DB1F0B">
      <w:pPr>
        <w:autoSpaceDE w:val="0"/>
        <w:autoSpaceDN w:val="0"/>
        <w:adjustRightInd w:val="0"/>
        <w:ind w:firstLine="709"/>
        <w:jc w:val="both"/>
        <w:rPr>
          <w:rFonts w:eastAsia="Calibri"/>
          <w:sz w:val="28"/>
          <w:szCs w:val="28"/>
        </w:rPr>
      </w:pPr>
      <w:r w:rsidRPr="00421FA4">
        <w:rPr>
          <w:rFonts w:eastAsia="Calibri"/>
          <w:sz w:val="28"/>
          <w:szCs w:val="28"/>
        </w:rPr>
        <w:t xml:space="preserve">4. Характер ограждения земельных участков со стороны улицы должен быть выдержан в едином стиле как минимум на протяжении одного квартала с обеих сторон улиц с максимально допустимой высотой ограждений </w:t>
      </w:r>
      <w:r>
        <w:rPr>
          <w:rFonts w:eastAsia="Calibri"/>
          <w:sz w:val="28"/>
          <w:szCs w:val="28"/>
        </w:rPr>
        <w:t>не</w:t>
      </w:r>
      <w:r w:rsidRPr="00421FA4">
        <w:rPr>
          <w:rFonts w:eastAsia="Calibri"/>
          <w:sz w:val="28"/>
          <w:szCs w:val="28"/>
        </w:rPr>
        <w:t xml:space="preserve"> более 1,8 метра.</w:t>
      </w:r>
    </w:p>
    <w:p w14:paraId="24DC7C35" w14:textId="2936F9EC" w:rsidR="00421FA4" w:rsidRPr="00421FA4" w:rsidRDefault="00DB1F0B" w:rsidP="00C02ED5">
      <w:pPr>
        <w:autoSpaceDE w:val="0"/>
        <w:autoSpaceDN w:val="0"/>
        <w:adjustRightInd w:val="0"/>
        <w:ind w:firstLine="709"/>
        <w:jc w:val="both"/>
        <w:rPr>
          <w:rFonts w:eastAsia="Calibri"/>
          <w:sz w:val="28"/>
          <w:szCs w:val="28"/>
        </w:rPr>
      </w:pPr>
      <w:r w:rsidRPr="00421FA4">
        <w:rPr>
          <w:rFonts w:eastAsia="Calibri"/>
          <w:sz w:val="28"/>
          <w:szCs w:val="28"/>
        </w:rPr>
        <w:t>По границе со смежным земельным участком</w:t>
      </w:r>
      <w:r>
        <w:rPr>
          <w:rFonts w:eastAsia="Calibri"/>
          <w:sz w:val="28"/>
          <w:szCs w:val="28"/>
        </w:rPr>
        <w:t xml:space="preserve"> </w:t>
      </w:r>
      <w:r w:rsidRPr="00421FA4">
        <w:rPr>
          <w:rFonts w:eastAsia="Calibri"/>
          <w:sz w:val="28"/>
          <w:szCs w:val="28"/>
        </w:rPr>
        <w:t>ограждения</w:t>
      </w:r>
      <w:r>
        <w:rPr>
          <w:rFonts w:eastAsia="Calibri"/>
          <w:sz w:val="28"/>
          <w:szCs w:val="28"/>
        </w:rPr>
        <w:t xml:space="preserve"> </w:t>
      </w:r>
      <w:r w:rsidRPr="00421FA4">
        <w:rPr>
          <w:rFonts w:eastAsia="Calibri"/>
          <w:sz w:val="28"/>
          <w:szCs w:val="28"/>
        </w:rPr>
        <w:t>рекомендовано предусматривать</w:t>
      </w:r>
      <w:r>
        <w:rPr>
          <w:rFonts w:eastAsia="Calibri"/>
          <w:sz w:val="28"/>
          <w:szCs w:val="28"/>
        </w:rPr>
        <w:t xml:space="preserve"> </w:t>
      </w:r>
      <w:r w:rsidRPr="00421FA4">
        <w:rPr>
          <w:rFonts w:eastAsia="Calibri"/>
          <w:sz w:val="28"/>
          <w:szCs w:val="28"/>
        </w:rPr>
        <w:t>проветриваемыми на</w:t>
      </w:r>
      <w:r w:rsidR="00C02ED5">
        <w:rPr>
          <w:rFonts w:eastAsia="Calibri"/>
          <w:sz w:val="28"/>
          <w:szCs w:val="28"/>
        </w:rPr>
        <w:t xml:space="preserve"> </w:t>
      </w:r>
      <w:r w:rsidR="00421FA4" w:rsidRPr="00421FA4">
        <w:rPr>
          <w:rFonts w:eastAsia="Calibri"/>
          <w:sz w:val="28"/>
          <w:szCs w:val="28"/>
        </w:rPr>
        <w:t xml:space="preserve">высоту </w:t>
      </w:r>
      <w:r w:rsidR="004410D6">
        <w:rPr>
          <w:rFonts w:eastAsia="Calibri"/>
          <w:sz w:val="28"/>
          <w:szCs w:val="28"/>
        </w:rPr>
        <w:t>не</w:t>
      </w:r>
      <w:r w:rsidR="00421FA4" w:rsidRPr="00421FA4">
        <w:rPr>
          <w:rFonts w:eastAsia="Calibri"/>
          <w:sz w:val="28"/>
          <w:szCs w:val="28"/>
        </w:rPr>
        <w:t xml:space="preserve"> ме</w:t>
      </w:r>
      <w:r w:rsidR="004410D6">
        <w:rPr>
          <w:rFonts w:eastAsia="Calibri"/>
          <w:sz w:val="28"/>
          <w:szCs w:val="28"/>
        </w:rPr>
        <w:t>не</w:t>
      </w:r>
      <w:r w:rsidR="00421FA4" w:rsidRPr="00421FA4">
        <w:rPr>
          <w:rFonts w:eastAsia="Calibri"/>
          <w:sz w:val="28"/>
          <w:szCs w:val="28"/>
        </w:rPr>
        <w:t>е 0,5 метра от уровня земли в месте ограждения.</w:t>
      </w:r>
    </w:p>
    <w:p w14:paraId="3995D3B9" w14:textId="10D3DE09" w:rsidR="00421FA4" w:rsidRPr="00421FA4" w:rsidRDefault="00421FA4" w:rsidP="00440AFF">
      <w:pPr>
        <w:autoSpaceDE w:val="0"/>
        <w:autoSpaceDN w:val="0"/>
        <w:adjustRightInd w:val="0"/>
        <w:ind w:firstLine="709"/>
        <w:jc w:val="both"/>
        <w:rPr>
          <w:rFonts w:eastAsia="Calibri"/>
          <w:sz w:val="28"/>
          <w:szCs w:val="28"/>
        </w:rPr>
      </w:pPr>
      <w:bookmarkStart w:id="52" w:name="sub_11104"/>
      <w:bookmarkEnd w:id="51"/>
      <w:r w:rsidRPr="00421FA4">
        <w:rPr>
          <w:rFonts w:eastAsia="Calibri"/>
          <w:sz w:val="28"/>
          <w:szCs w:val="28"/>
        </w:rPr>
        <w:lastRenderedPageBreak/>
        <w:t>5. Требования к в</w:t>
      </w:r>
      <w:r w:rsidR="004410D6">
        <w:rPr>
          <w:rFonts w:eastAsia="Calibri"/>
          <w:sz w:val="28"/>
          <w:szCs w:val="28"/>
        </w:rPr>
        <w:t>не</w:t>
      </w:r>
      <w:r w:rsidRPr="00421FA4">
        <w:rPr>
          <w:rFonts w:eastAsia="Calibri"/>
          <w:sz w:val="28"/>
          <w:szCs w:val="28"/>
        </w:rPr>
        <w:t>ш</w:t>
      </w:r>
      <w:r w:rsidR="004410D6">
        <w:rPr>
          <w:rFonts w:eastAsia="Calibri"/>
          <w:sz w:val="28"/>
          <w:szCs w:val="28"/>
        </w:rPr>
        <w:t>не</w:t>
      </w:r>
      <w:r w:rsidRPr="00421FA4">
        <w:rPr>
          <w:rFonts w:eastAsia="Calibri"/>
          <w:sz w:val="28"/>
          <w:szCs w:val="28"/>
        </w:rPr>
        <w:t>му виду ограждений устанавливаются Правилами содержания и благоустройства территории муниципального образования.</w:t>
      </w:r>
      <w:bookmarkEnd w:id="52"/>
    </w:p>
    <w:p w14:paraId="43E82B36" w14:textId="77777777" w:rsidR="00421FA4" w:rsidRPr="00421FA4" w:rsidRDefault="00421FA4" w:rsidP="00440AFF">
      <w:pPr>
        <w:ind w:firstLine="709"/>
        <w:jc w:val="both"/>
        <w:rPr>
          <w:sz w:val="28"/>
          <w:szCs w:val="28"/>
          <w:lang w:eastAsia="ar-SA"/>
        </w:rPr>
      </w:pPr>
    </w:p>
    <w:p w14:paraId="337B03D7" w14:textId="77777777" w:rsidR="00F60B99" w:rsidRDefault="00421FA4" w:rsidP="00440AFF">
      <w:pPr>
        <w:ind w:firstLine="709"/>
        <w:jc w:val="center"/>
        <w:outlineLvl w:val="0"/>
        <w:rPr>
          <w:sz w:val="28"/>
          <w:szCs w:val="28"/>
        </w:rPr>
      </w:pPr>
      <w:r w:rsidRPr="00421FA4">
        <w:rPr>
          <w:sz w:val="28"/>
          <w:szCs w:val="28"/>
        </w:rPr>
        <w:t xml:space="preserve">Статья 22. Благоустройство территории муниципального образования </w:t>
      </w:r>
    </w:p>
    <w:p w14:paraId="3CCE89A3" w14:textId="12CC9629" w:rsidR="00421FA4" w:rsidRPr="00421FA4" w:rsidRDefault="00F60B99" w:rsidP="00440AFF">
      <w:pPr>
        <w:ind w:firstLine="709"/>
        <w:jc w:val="center"/>
        <w:outlineLvl w:val="0"/>
        <w:rPr>
          <w:sz w:val="28"/>
          <w:szCs w:val="28"/>
        </w:rPr>
      </w:pPr>
      <w:r>
        <w:rPr>
          <w:sz w:val="28"/>
          <w:szCs w:val="28"/>
        </w:rPr>
        <w:t xml:space="preserve">городской округ </w:t>
      </w:r>
      <w:r w:rsidR="00421FA4" w:rsidRPr="00421FA4">
        <w:rPr>
          <w:sz w:val="28"/>
          <w:szCs w:val="28"/>
        </w:rPr>
        <w:t>город-курорт Геленджик</w:t>
      </w:r>
      <w:r>
        <w:rPr>
          <w:sz w:val="28"/>
          <w:szCs w:val="28"/>
        </w:rPr>
        <w:t xml:space="preserve"> Краснодарского края</w:t>
      </w:r>
    </w:p>
    <w:p w14:paraId="5A8315F1" w14:textId="77777777" w:rsidR="00421FA4" w:rsidRPr="00421FA4" w:rsidRDefault="00421FA4" w:rsidP="00440AFF">
      <w:pPr>
        <w:autoSpaceDE w:val="0"/>
        <w:autoSpaceDN w:val="0"/>
        <w:adjustRightInd w:val="0"/>
        <w:ind w:firstLine="709"/>
        <w:jc w:val="center"/>
        <w:rPr>
          <w:rFonts w:eastAsia="Calibri"/>
          <w:sz w:val="28"/>
          <w:szCs w:val="28"/>
        </w:rPr>
      </w:pPr>
    </w:p>
    <w:p w14:paraId="475FF36F" w14:textId="1E91F327" w:rsidR="00421FA4" w:rsidRDefault="00421FA4" w:rsidP="00FE5FFE">
      <w:pPr>
        <w:autoSpaceDE w:val="0"/>
        <w:autoSpaceDN w:val="0"/>
        <w:adjustRightInd w:val="0"/>
        <w:ind w:firstLine="709"/>
        <w:jc w:val="both"/>
        <w:rPr>
          <w:rFonts w:eastAsia="Calibri"/>
          <w:sz w:val="28"/>
          <w:szCs w:val="28"/>
        </w:rPr>
      </w:pPr>
      <w:r w:rsidRPr="00421FA4">
        <w:rPr>
          <w:rFonts w:eastAsia="Calibri"/>
          <w:sz w:val="28"/>
          <w:szCs w:val="28"/>
        </w:rPr>
        <w:t>Нормы и правила по благоустройству территории муниципального образования устанавливаются законодательством Российской Федерации</w:t>
      </w:r>
      <w:r w:rsidR="00F60B99">
        <w:rPr>
          <w:rFonts w:eastAsia="Calibri"/>
          <w:sz w:val="28"/>
          <w:szCs w:val="28"/>
        </w:rPr>
        <w:t xml:space="preserve">, Краснодарского края </w:t>
      </w:r>
      <w:r w:rsidRPr="00421FA4">
        <w:rPr>
          <w:rFonts w:eastAsia="Calibri"/>
          <w:sz w:val="28"/>
          <w:szCs w:val="28"/>
        </w:rPr>
        <w:t>и муниципальными правовыми актами.</w:t>
      </w:r>
    </w:p>
    <w:p w14:paraId="333B984E" w14:textId="77777777" w:rsidR="00C02ED5" w:rsidRPr="00421FA4" w:rsidRDefault="00C02ED5" w:rsidP="00FE5FFE">
      <w:pPr>
        <w:autoSpaceDE w:val="0"/>
        <w:autoSpaceDN w:val="0"/>
        <w:adjustRightInd w:val="0"/>
        <w:ind w:firstLine="709"/>
        <w:jc w:val="both"/>
        <w:rPr>
          <w:rFonts w:eastAsia="Calibri"/>
          <w:sz w:val="28"/>
          <w:szCs w:val="28"/>
        </w:rPr>
      </w:pPr>
    </w:p>
    <w:p w14:paraId="470AC2B7" w14:textId="77777777" w:rsidR="00421FA4" w:rsidRPr="00421FA4" w:rsidRDefault="00421FA4" w:rsidP="00440AFF">
      <w:pPr>
        <w:ind w:firstLine="709"/>
        <w:jc w:val="center"/>
        <w:outlineLvl w:val="0"/>
        <w:rPr>
          <w:sz w:val="28"/>
          <w:szCs w:val="28"/>
          <w:lang w:eastAsia="en-US"/>
        </w:rPr>
      </w:pPr>
      <w:r w:rsidRPr="00421FA4">
        <w:rPr>
          <w:sz w:val="28"/>
          <w:szCs w:val="28"/>
        </w:rPr>
        <w:t>Статья 23. Муниципальный земельный контроль в сфере землепользования</w:t>
      </w:r>
    </w:p>
    <w:p w14:paraId="02DCB4B6" w14:textId="77777777" w:rsidR="00421FA4" w:rsidRPr="00421FA4" w:rsidRDefault="00421FA4" w:rsidP="00440AFF">
      <w:pPr>
        <w:ind w:firstLine="709"/>
        <w:jc w:val="center"/>
        <w:rPr>
          <w:b/>
          <w:sz w:val="28"/>
          <w:szCs w:val="28"/>
          <w:lang w:eastAsia="ar-SA"/>
        </w:rPr>
      </w:pPr>
    </w:p>
    <w:p w14:paraId="680D4F81" w14:textId="55D2397A" w:rsidR="00421FA4" w:rsidRDefault="00421FA4" w:rsidP="00440AFF">
      <w:pPr>
        <w:ind w:firstLine="709"/>
        <w:jc w:val="both"/>
        <w:rPr>
          <w:sz w:val="28"/>
          <w:szCs w:val="28"/>
        </w:rPr>
      </w:pPr>
      <w:r w:rsidRPr="00421FA4">
        <w:rPr>
          <w:sz w:val="28"/>
          <w:szCs w:val="28"/>
          <w:shd w:val="clear" w:color="auto" w:fill="FFFFFF"/>
        </w:rPr>
        <w:t xml:space="preserve">1. Муниципальный земельный контроль на территории муниципального образования осуществляется в соответствии с Федеральным законом от 31 июля 2020 года № 248-ФЗ «О государственном контроле (надзоре) и муниципальном контроле в Российской Федерации», </w:t>
      </w:r>
      <w:r w:rsidRPr="00421FA4">
        <w:rPr>
          <w:sz w:val="28"/>
          <w:szCs w:val="28"/>
        </w:rPr>
        <w:t>Положением о муниципальном земельном контроле на территории муниципального образования,</w:t>
      </w:r>
      <w:r w:rsidR="00F60B99">
        <w:rPr>
          <w:sz w:val="28"/>
          <w:szCs w:val="28"/>
        </w:rPr>
        <w:t xml:space="preserve"> </w:t>
      </w:r>
      <w:r w:rsidRPr="00421FA4">
        <w:rPr>
          <w:sz w:val="28"/>
          <w:szCs w:val="28"/>
        </w:rPr>
        <w:t>утвержденным решением Думы муниципального образования город-курорт Геленджик от 26 ноября 2021 года № 441 «Об утверждении Положения о муниципальном земельном контроле на территории муниципального образования город-курорт Геленджик», а также принятыми в соответствии с ними нормативными правовыми</w:t>
      </w:r>
      <w:r w:rsidRPr="00421FA4">
        <w:rPr>
          <w:sz w:val="28"/>
          <w:szCs w:val="28"/>
          <w:shd w:val="clear" w:color="auto" w:fill="FFFFFF"/>
        </w:rPr>
        <w:t xml:space="preserve"> актами органов местного самоуправления </w:t>
      </w:r>
      <w:r w:rsidR="00F60B99">
        <w:rPr>
          <w:sz w:val="28"/>
          <w:szCs w:val="28"/>
          <w:shd w:val="clear" w:color="auto" w:fill="FFFFFF"/>
        </w:rPr>
        <w:t xml:space="preserve">муниципального образования </w:t>
      </w:r>
      <w:r w:rsidRPr="00421FA4">
        <w:rPr>
          <w:sz w:val="28"/>
          <w:szCs w:val="28"/>
          <w:shd w:val="clear" w:color="auto" w:fill="FFFFFF"/>
        </w:rPr>
        <w:t xml:space="preserve">с учетом положений, </w:t>
      </w:r>
      <w:r w:rsidRPr="00421FA4">
        <w:rPr>
          <w:sz w:val="28"/>
          <w:szCs w:val="28"/>
        </w:rPr>
        <w:t>предусмотренных статьей 72  Земельного кодекса Российской Федерации.</w:t>
      </w:r>
    </w:p>
    <w:p w14:paraId="61AFFA34" w14:textId="77777777" w:rsidR="00421FA4" w:rsidRPr="00421FA4" w:rsidRDefault="00421FA4" w:rsidP="00440AFF">
      <w:pPr>
        <w:autoSpaceDE w:val="0"/>
        <w:autoSpaceDN w:val="0"/>
        <w:adjustRightInd w:val="0"/>
        <w:ind w:firstLine="709"/>
        <w:jc w:val="both"/>
        <w:rPr>
          <w:rFonts w:eastAsia="Calibri"/>
          <w:sz w:val="28"/>
          <w:szCs w:val="28"/>
        </w:rPr>
      </w:pPr>
    </w:p>
    <w:p w14:paraId="371E94C7" w14:textId="77777777" w:rsidR="00421FA4" w:rsidRPr="00421FA4" w:rsidRDefault="00421FA4" w:rsidP="00440AFF">
      <w:pPr>
        <w:ind w:firstLine="709"/>
        <w:jc w:val="center"/>
        <w:outlineLvl w:val="0"/>
        <w:rPr>
          <w:sz w:val="28"/>
          <w:szCs w:val="28"/>
          <w:lang w:eastAsia="en-US"/>
        </w:rPr>
      </w:pPr>
      <w:r w:rsidRPr="00421FA4">
        <w:rPr>
          <w:sz w:val="28"/>
          <w:szCs w:val="28"/>
        </w:rPr>
        <w:t>Статья 24. Ответственность за нарушение Правил</w:t>
      </w:r>
    </w:p>
    <w:p w14:paraId="2B3E61BF" w14:textId="77777777" w:rsidR="00421FA4" w:rsidRPr="00421FA4" w:rsidRDefault="00421FA4" w:rsidP="00440AFF">
      <w:pPr>
        <w:autoSpaceDE w:val="0"/>
        <w:autoSpaceDN w:val="0"/>
        <w:adjustRightInd w:val="0"/>
        <w:ind w:firstLine="709"/>
        <w:jc w:val="both"/>
        <w:rPr>
          <w:rFonts w:eastAsia="Calibri"/>
          <w:sz w:val="28"/>
          <w:szCs w:val="28"/>
        </w:rPr>
      </w:pPr>
    </w:p>
    <w:p w14:paraId="20552993" w14:textId="6029F08A" w:rsidR="00DB1F0B" w:rsidRDefault="00421FA4" w:rsidP="00FE5FFE">
      <w:pPr>
        <w:autoSpaceDE w:val="0"/>
        <w:autoSpaceDN w:val="0"/>
        <w:adjustRightInd w:val="0"/>
        <w:ind w:firstLine="709"/>
        <w:jc w:val="both"/>
        <w:rPr>
          <w:rFonts w:eastAsia="Calibri"/>
          <w:sz w:val="28"/>
          <w:szCs w:val="28"/>
        </w:rPr>
      </w:pPr>
      <w:r w:rsidRPr="00421FA4">
        <w:rPr>
          <w:rFonts w:eastAsia="Calibri"/>
          <w:sz w:val="28"/>
          <w:szCs w:val="28"/>
        </w:rPr>
        <w:t xml:space="preserve">За нарушение Правил виновные физические и юридические лица, а также должностные лица </w:t>
      </w:r>
      <w:r w:rsidR="004410D6">
        <w:rPr>
          <w:rFonts w:eastAsia="Calibri"/>
          <w:sz w:val="28"/>
          <w:szCs w:val="28"/>
        </w:rPr>
        <w:t>не</w:t>
      </w:r>
      <w:r w:rsidRPr="00421FA4">
        <w:rPr>
          <w:rFonts w:eastAsia="Calibri"/>
          <w:sz w:val="28"/>
          <w:szCs w:val="28"/>
        </w:rPr>
        <w:t>сут ответственность в соответствии с законодательством Российской Федерации.</w:t>
      </w:r>
    </w:p>
    <w:p w14:paraId="57B0900C" w14:textId="77777777" w:rsidR="00C02ED5" w:rsidRDefault="00C02ED5" w:rsidP="00FE5FFE">
      <w:pPr>
        <w:autoSpaceDE w:val="0"/>
        <w:autoSpaceDN w:val="0"/>
        <w:adjustRightInd w:val="0"/>
        <w:ind w:firstLine="709"/>
        <w:jc w:val="both"/>
        <w:rPr>
          <w:rFonts w:eastAsia="Calibri"/>
          <w:sz w:val="28"/>
          <w:szCs w:val="28"/>
        </w:rPr>
      </w:pPr>
    </w:p>
    <w:p w14:paraId="3FD39603" w14:textId="77777777" w:rsidR="00C02ED5" w:rsidRDefault="00C02ED5" w:rsidP="00FE5FFE">
      <w:pPr>
        <w:autoSpaceDE w:val="0"/>
        <w:autoSpaceDN w:val="0"/>
        <w:adjustRightInd w:val="0"/>
        <w:ind w:firstLine="709"/>
        <w:jc w:val="both"/>
        <w:rPr>
          <w:rFonts w:eastAsia="Calibri"/>
          <w:sz w:val="28"/>
          <w:szCs w:val="28"/>
        </w:rPr>
      </w:pPr>
    </w:p>
    <w:p w14:paraId="01324691" w14:textId="77777777" w:rsidR="00421FA4" w:rsidRDefault="00421FA4" w:rsidP="00440AFF">
      <w:pPr>
        <w:autoSpaceDE w:val="0"/>
        <w:autoSpaceDN w:val="0"/>
        <w:adjustRightInd w:val="0"/>
        <w:ind w:firstLine="709"/>
        <w:jc w:val="both"/>
        <w:rPr>
          <w:rFonts w:eastAsia="Calibri"/>
          <w:sz w:val="28"/>
          <w:szCs w:val="28"/>
        </w:rPr>
      </w:pPr>
    </w:p>
    <w:p w14:paraId="23E35D7B" w14:textId="77777777" w:rsidR="00174433" w:rsidRDefault="00174433" w:rsidP="00440AFF">
      <w:pPr>
        <w:autoSpaceDE w:val="0"/>
        <w:autoSpaceDN w:val="0"/>
        <w:adjustRightInd w:val="0"/>
        <w:ind w:firstLine="709"/>
        <w:jc w:val="both"/>
        <w:rPr>
          <w:rFonts w:eastAsia="Calibri"/>
          <w:sz w:val="28"/>
          <w:szCs w:val="28"/>
        </w:rPr>
      </w:pPr>
    </w:p>
    <w:p w14:paraId="0087367A" w14:textId="77777777" w:rsidR="00174433" w:rsidRPr="00421FA4" w:rsidRDefault="00174433" w:rsidP="00440AFF">
      <w:pPr>
        <w:autoSpaceDE w:val="0"/>
        <w:autoSpaceDN w:val="0"/>
        <w:adjustRightInd w:val="0"/>
        <w:ind w:firstLine="709"/>
        <w:jc w:val="both"/>
        <w:rPr>
          <w:rFonts w:eastAsia="Calibri"/>
          <w:sz w:val="28"/>
          <w:szCs w:val="28"/>
        </w:rPr>
      </w:pPr>
    </w:p>
    <w:p w14:paraId="00C9D556" w14:textId="77777777" w:rsidR="00421FA4" w:rsidRPr="00421FA4" w:rsidRDefault="00421FA4" w:rsidP="00440AFF">
      <w:pPr>
        <w:autoSpaceDE w:val="0"/>
        <w:autoSpaceDN w:val="0"/>
        <w:adjustRightInd w:val="0"/>
        <w:ind w:firstLine="709"/>
        <w:jc w:val="center"/>
        <w:rPr>
          <w:bCs/>
          <w:caps/>
          <w:kern w:val="2"/>
          <w:sz w:val="28"/>
          <w:szCs w:val="28"/>
          <w:lang w:eastAsia="zh-CN"/>
        </w:rPr>
      </w:pPr>
      <w:r w:rsidRPr="00421FA4">
        <w:rPr>
          <w:bCs/>
          <w:caps/>
          <w:kern w:val="2"/>
          <w:sz w:val="28"/>
          <w:szCs w:val="28"/>
          <w:lang w:eastAsia="zh-CN"/>
        </w:rPr>
        <w:lastRenderedPageBreak/>
        <w:t>Часть II. КАРТА ГРАДОСТРОИТЕЛЬНОГО ЗОНИРОВАНИЯ,</w:t>
      </w:r>
    </w:p>
    <w:p w14:paraId="5A0A019C" w14:textId="77777777" w:rsidR="00421FA4" w:rsidRPr="00421FA4" w:rsidRDefault="00421FA4" w:rsidP="00440AFF">
      <w:pPr>
        <w:autoSpaceDE w:val="0"/>
        <w:autoSpaceDN w:val="0"/>
        <w:adjustRightInd w:val="0"/>
        <w:ind w:firstLine="709"/>
        <w:jc w:val="center"/>
        <w:rPr>
          <w:bCs/>
          <w:caps/>
          <w:kern w:val="2"/>
          <w:sz w:val="28"/>
          <w:szCs w:val="28"/>
          <w:lang w:eastAsia="zh-CN"/>
        </w:rPr>
      </w:pPr>
    </w:p>
    <w:p w14:paraId="4CEC99F1" w14:textId="77777777" w:rsidR="00421FA4" w:rsidRPr="00421FA4" w:rsidRDefault="00421FA4" w:rsidP="00440AFF">
      <w:pPr>
        <w:keepNext/>
        <w:autoSpaceDE w:val="0"/>
        <w:ind w:firstLine="709"/>
        <w:jc w:val="center"/>
        <w:outlineLvl w:val="1"/>
        <w:rPr>
          <w:bCs/>
          <w:iCs/>
          <w:smallCaps/>
          <w:sz w:val="28"/>
          <w:szCs w:val="28"/>
          <w:lang w:val="x-none" w:eastAsia="zh-CN"/>
        </w:rPr>
      </w:pPr>
      <w:r w:rsidRPr="00421FA4">
        <w:rPr>
          <w:bCs/>
          <w:iCs/>
          <w:smallCaps/>
          <w:sz w:val="28"/>
          <w:szCs w:val="28"/>
          <w:lang w:val="x-none" w:eastAsia="zh-CN"/>
        </w:rPr>
        <w:t xml:space="preserve">Глава </w:t>
      </w:r>
      <w:r w:rsidRPr="00421FA4">
        <w:rPr>
          <w:bCs/>
          <w:iCs/>
          <w:smallCaps/>
          <w:sz w:val="28"/>
          <w:szCs w:val="28"/>
          <w:lang w:eastAsia="zh-CN"/>
        </w:rPr>
        <w:t>8</w:t>
      </w:r>
      <w:r w:rsidRPr="00421FA4">
        <w:rPr>
          <w:bCs/>
          <w:iCs/>
          <w:smallCaps/>
          <w:sz w:val="28"/>
          <w:szCs w:val="28"/>
          <w:lang w:val="x-none" w:eastAsia="zh-CN"/>
        </w:rPr>
        <w:t>. КАРТА ГРАДОСТРОИТЕЛЬНОГО ЗОНИРОВАНИЯ</w:t>
      </w:r>
    </w:p>
    <w:p w14:paraId="2BDAA318" w14:textId="77777777" w:rsidR="00421FA4" w:rsidRPr="00421FA4" w:rsidRDefault="00421FA4" w:rsidP="00440AFF">
      <w:pPr>
        <w:ind w:firstLine="709"/>
        <w:jc w:val="center"/>
        <w:rPr>
          <w:sz w:val="28"/>
          <w:szCs w:val="28"/>
          <w:lang w:eastAsia="en-US"/>
        </w:rPr>
      </w:pPr>
    </w:p>
    <w:p w14:paraId="7DAFA2D0" w14:textId="77777777" w:rsidR="00421FA4" w:rsidRPr="00421FA4" w:rsidRDefault="00421FA4" w:rsidP="00440AFF">
      <w:pPr>
        <w:ind w:firstLine="709"/>
        <w:jc w:val="center"/>
        <w:outlineLvl w:val="0"/>
        <w:rPr>
          <w:sz w:val="28"/>
          <w:szCs w:val="28"/>
          <w:lang w:eastAsia="ar-SA"/>
        </w:rPr>
      </w:pPr>
      <w:r w:rsidRPr="00421FA4">
        <w:rPr>
          <w:sz w:val="28"/>
          <w:szCs w:val="28"/>
        </w:rPr>
        <w:t>Статья 25. Порядок установления территориальных зон</w:t>
      </w:r>
    </w:p>
    <w:p w14:paraId="5605F042" w14:textId="77777777" w:rsidR="00421FA4" w:rsidRPr="00421FA4" w:rsidRDefault="00421FA4" w:rsidP="00440AFF">
      <w:pPr>
        <w:ind w:firstLine="709"/>
        <w:jc w:val="both"/>
        <w:rPr>
          <w:sz w:val="28"/>
          <w:szCs w:val="28"/>
        </w:rPr>
      </w:pPr>
    </w:p>
    <w:p w14:paraId="3CDF06FE" w14:textId="77777777" w:rsidR="00421FA4" w:rsidRPr="00421FA4" w:rsidRDefault="00421FA4" w:rsidP="00440AFF">
      <w:pPr>
        <w:numPr>
          <w:ilvl w:val="0"/>
          <w:numId w:val="81"/>
        </w:numPr>
        <w:ind w:left="0" w:firstLine="709"/>
        <w:contextualSpacing/>
        <w:jc w:val="both"/>
        <w:rPr>
          <w:sz w:val="28"/>
          <w:szCs w:val="28"/>
        </w:rPr>
      </w:pPr>
      <w:r w:rsidRPr="00421FA4">
        <w:rPr>
          <w:sz w:val="28"/>
          <w:szCs w:val="28"/>
        </w:rPr>
        <w:t>В результате градостроительного зонирования территории муниципального образования установлены территориальные зоны, отображенные на карте градостроительного зонирования.</w:t>
      </w:r>
    </w:p>
    <w:p w14:paraId="531C1125" w14:textId="24096185" w:rsidR="00421FA4" w:rsidRPr="00421FA4" w:rsidRDefault="00421FA4" w:rsidP="00440AFF">
      <w:pPr>
        <w:numPr>
          <w:ilvl w:val="0"/>
          <w:numId w:val="81"/>
        </w:numPr>
        <w:ind w:left="0" w:firstLine="709"/>
        <w:contextualSpacing/>
        <w:jc w:val="both"/>
        <w:rPr>
          <w:sz w:val="28"/>
          <w:szCs w:val="28"/>
        </w:rPr>
      </w:pPr>
      <w:r w:rsidRPr="00421FA4">
        <w:rPr>
          <w:sz w:val="28"/>
          <w:szCs w:val="28"/>
        </w:rPr>
        <w:t>Для земельных участков в пределах территориальных зон, границы которых установлены с учетом функциональных зон, определенных ге</w:t>
      </w:r>
      <w:r w:rsidR="004410D6">
        <w:rPr>
          <w:sz w:val="28"/>
          <w:szCs w:val="28"/>
        </w:rPr>
        <w:t>не</w:t>
      </w:r>
      <w:r w:rsidRPr="00421FA4">
        <w:rPr>
          <w:sz w:val="28"/>
          <w:szCs w:val="28"/>
        </w:rPr>
        <w:t>ральным планом без учета принципа деления земель по целевому назначению на категории, границы таких территориальных зон и градостроительные регламенты считаются установленными после изме</w:t>
      </w:r>
      <w:r w:rsidR="004410D6">
        <w:rPr>
          <w:sz w:val="28"/>
          <w:szCs w:val="28"/>
        </w:rPr>
        <w:t>не</w:t>
      </w:r>
      <w:r w:rsidRPr="00421FA4">
        <w:rPr>
          <w:sz w:val="28"/>
          <w:szCs w:val="28"/>
        </w:rPr>
        <w:t>ния категории земель или земельных участков в составе таких земель из одной категории в другую в порядке, предусмотренном земельным законодательством.</w:t>
      </w:r>
    </w:p>
    <w:p w14:paraId="76CA8E3B" w14:textId="77777777" w:rsidR="00421FA4" w:rsidRPr="00421FA4" w:rsidRDefault="00421FA4" w:rsidP="00440AFF">
      <w:pPr>
        <w:numPr>
          <w:ilvl w:val="0"/>
          <w:numId w:val="81"/>
        </w:numPr>
        <w:ind w:left="0" w:firstLine="709"/>
        <w:contextualSpacing/>
        <w:jc w:val="both"/>
        <w:rPr>
          <w:sz w:val="28"/>
          <w:szCs w:val="28"/>
        </w:rPr>
      </w:pPr>
      <w:r w:rsidRPr="00421FA4">
        <w:rPr>
          <w:sz w:val="28"/>
          <w:szCs w:val="28"/>
        </w:rPr>
        <w:t xml:space="preserve">На карте </w:t>
      </w:r>
      <w:hyperlink r:id="rId40" w:anchor="/document/12138258/entry/106" w:history="1">
        <w:r w:rsidRPr="00421FA4">
          <w:rPr>
            <w:rStyle w:val="a5"/>
            <w:color w:val="auto"/>
            <w:sz w:val="28"/>
            <w:szCs w:val="28"/>
            <w:u w:val="none"/>
          </w:rPr>
          <w:t>градостроительного зонирования</w:t>
        </w:r>
      </w:hyperlink>
      <w:r w:rsidRPr="00421FA4">
        <w:rPr>
          <w:sz w:val="28"/>
          <w:szCs w:val="28"/>
        </w:rPr>
        <w:t xml:space="preserve"> устанавливаются границы </w:t>
      </w:r>
      <w:hyperlink r:id="rId41" w:anchor="/document/12138258/entry/107" w:history="1">
        <w:r w:rsidRPr="00421FA4">
          <w:rPr>
            <w:rStyle w:val="a5"/>
            <w:color w:val="auto"/>
            <w:sz w:val="28"/>
            <w:szCs w:val="28"/>
            <w:u w:val="none"/>
          </w:rPr>
          <w:t>территориальных зон</w:t>
        </w:r>
      </w:hyperlink>
      <w:r w:rsidRPr="00421FA4">
        <w:rPr>
          <w:sz w:val="28"/>
          <w:szCs w:val="28"/>
        </w:rPr>
        <w:t>. Границы территориальных зон установлены с учетом:</w:t>
      </w:r>
    </w:p>
    <w:p w14:paraId="53BF6CD0" w14:textId="77777777" w:rsidR="00421FA4" w:rsidRPr="00421FA4" w:rsidRDefault="00421FA4" w:rsidP="00440AFF">
      <w:pPr>
        <w:ind w:firstLine="709"/>
        <w:jc w:val="both"/>
        <w:rPr>
          <w:sz w:val="28"/>
          <w:szCs w:val="28"/>
        </w:rPr>
      </w:pPr>
      <w:r w:rsidRPr="00421FA4">
        <w:rPr>
          <w:sz w:val="28"/>
          <w:szCs w:val="28"/>
        </w:rPr>
        <w:t>- возможности сочетания в пределах одной территориальной зоны различных видов существующего и планируемого использования земельных участков;</w:t>
      </w:r>
    </w:p>
    <w:p w14:paraId="71BE394E" w14:textId="64EBA328" w:rsidR="00421FA4" w:rsidRPr="00421FA4" w:rsidRDefault="00421FA4" w:rsidP="00440AFF">
      <w:pPr>
        <w:ind w:firstLine="709"/>
        <w:jc w:val="both"/>
        <w:rPr>
          <w:sz w:val="28"/>
          <w:szCs w:val="28"/>
        </w:rPr>
      </w:pPr>
      <w:r w:rsidRPr="00421FA4">
        <w:rPr>
          <w:sz w:val="28"/>
          <w:szCs w:val="28"/>
        </w:rPr>
        <w:t>- функциональных зон и параметров их планируемого развития, определенных ге</w:t>
      </w:r>
      <w:r w:rsidR="004410D6">
        <w:rPr>
          <w:sz w:val="28"/>
          <w:szCs w:val="28"/>
        </w:rPr>
        <w:t>не</w:t>
      </w:r>
      <w:r w:rsidRPr="00421FA4">
        <w:rPr>
          <w:sz w:val="28"/>
          <w:szCs w:val="28"/>
        </w:rPr>
        <w:t>ральным планом;</w:t>
      </w:r>
    </w:p>
    <w:p w14:paraId="29A96C0F" w14:textId="77777777" w:rsidR="00421FA4" w:rsidRPr="00421FA4" w:rsidRDefault="00421FA4" w:rsidP="00440AFF">
      <w:pPr>
        <w:ind w:firstLine="709"/>
        <w:jc w:val="both"/>
        <w:rPr>
          <w:sz w:val="28"/>
          <w:szCs w:val="28"/>
        </w:rPr>
      </w:pPr>
      <w:r w:rsidRPr="00421FA4">
        <w:rPr>
          <w:sz w:val="28"/>
          <w:szCs w:val="28"/>
        </w:rPr>
        <w:t xml:space="preserve">- определенных Градостроительным </w:t>
      </w:r>
      <w:hyperlink r:id="rId42" w:tooltip="&quot;Градостроительный кодекс Российской Федерации&quot; от 29.12.2004 N 190-ФЗ (ред. от 03.08.2018) (с изм. и доп., вступ. в силу с 01.09.2018){КонсультантПлюс}" w:history="1">
        <w:r w:rsidRPr="00421FA4">
          <w:rPr>
            <w:rStyle w:val="a5"/>
            <w:color w:val="auto"/>
            <w:sz w:val="28"/>
            <w:szCs w:val="28"/>
            <w:u w:val="none"/>
          </w:rPr>
          <w:t>кодексом</w:t>
        </w:r>
      </w:hyperlink>
      <w:r w:rsidRPr="00421FA4">
        <w:rPr>
          <w:sz w:val="28"/>
          <w:szCs w:val="28"/>
        </w:rPr>
        <w:t xml:space="preserve"> Российской Федерации территориальных зон;</w:t>
      </w:r>
    </w:p>
    <w:p w14:paraId="63A345B4" w14:textId="77777777" w:rsidR="00421FA4" w:rsidRPr="00421FA4" w:rsidRDefault="00421FA4" w:rsidP="00440AFF">
      <w:pPr>
        <w:ind w:firstLine="709"/>
        <w:jc w:val="both"/>
        <w:rPr>
          <w:sz w:val="28"/>
          <w:szCs w:val="28"/>
        </w:rPr>
      </w:pPr>
      <w:r w:rsidRPr="00421FA4">
        <w:rPr>
          <w:sz w:val="28"/>
          <w:szCs w:val="28"/>
        </w:rPr>
        <w:t>- сложившейся планировки территории и существующего землепользования;</w:t>
      </w:r>
    </w:p>
    <w:p w14:paraId="09B5E475" w14:textId="12CFCDF9" w:rsidR="00421FA4" w:rsidRPr="00421FA4" w:rsidRDefault="00421FA4" w:rsidP="00440AFF">
      <w:pPr>
        <w:ind w:firstLine="709"/>
        <w:jc w:val="both"/>
        <w:rPr>
          <w:sz w:val="28"/>
          <w:szCs w:val="28"/>
        </w:rPr>
      </w:pPr>
      <w:r w:rsidRPr="00421FA4">
        <w:rPr>
          <w:sz w:val="28"/>
          <w:szCs w:val="28"/>
        </w:rPr>
        <w:t>- планируемых изме</w:t>
      </w:r>
      <w:r w:rsidR="004410D6">
        <w:rPr>
          <w:sz w:val="28"/>
          <w:szCs w:val="28"/>
        </w:rPr>
        <w:t>не</w:t>
      </w:r>
      <w:r w:rsidRPr="00421FA4">
        <w:rPr>
          <w:sz w:val="28"/>
          <w:szCs w:val="28"/>
        </w:rPr>
        <w:t>ний границ земель различных категорий;</w:t>
      </w:r>
    </w:p>
    <w:p w14:paraId="220A1CB8" w14:textId="0DE3D0C1" w:rsidR="00421FA4" w:rsidRPr="00421FA4" w:rsidRDefault="00421FA4" w:rsidP="00440AFF">
      <w:pPr>
        <w:ind w:firstLine="709"/>
        <w:jc w:val="both"/>
        <w:rPr>
          <w:sz w:val="28"/>
          <w:szCs w:val="28"/>
        </w:rPr>
      </w:pPr>
      <w:r w:rsidRPr="00421FA4">
        <w:rPr>
          <w:sz w:val="28"/>
          <w:szCs w:val="28"/>
        </w:rPr>
        <w:t>- предотвращения возможности причи</w:t>
      </w:r>
      <w:r w:rsidR="004410D6">
        <w:rPr>
          <w:sz w:val="28"/>
          <w:szCs w:val="28"/>
        </w:rPr>
        <w:t>не</w:t>
      </w:r>
      <w:r w:rsidRPr="00421FA4">
        <w:rPr>
          <w:sz w:val="28"/>
          <w:szCs w:val="28"/>
        </w:rPr>
        <w:t>ния вреда объектам капитального строительства, расположенным на смежных земельных участках;</w:t>
      </w:r>
    </w:p>
    <w:p w14:paraId="78FC8BDE" w14:textId="77777777" w:rsidR="00421FA4" w:rsidRPr="00421FA4" w:rsidRDefault="00421FA4" w:rsidP="00440AFF">
      <w:pPr>
        <w:ind w:firstLine="709"/>
        <w:jc w:val="both"/>
        <w:rPr>
          <w:sz w:val="28"/>
          <w:szCs w:val="28"/>
        </w:rPr>
      </w:pPr>
      <w:r w:rsidRPr="00421FA4">
        <w:rPr>
          <w:sz w:val="28"/>
          <w:szCs w:val="28"/>
        </w:rPr>
        <w:t>- историко-культурного опорного плана исторического поселения федерального значения или историко-культурного опорного плана исторического поселения регионального значения.</w:t>
      </w:r>
    </w:p>
    <w:p w14:paraId="0B8EB95D" w14:textId="77777777" w:rsidR="00421FA4" w:rsidRPr="00421FA4" w:rsidRDefault="00421FA4" w:rsidP="00440AFF">
      <w:pPr>
        <w:numPr>
          <w:ilvl w:val="0"/>
          <w:numId w:val="81"/>
        </w:numPr>
        <w:ind w:left="0" w:firstLine="709"/>
        <w:contextualSpacing/>
        <w:jc w:val="both"/>
        <w:rPr>
          <w:sz w:val="28"/>
          <w:szCs w:val="28"/>
        </w:rPr>
      </w:pPr>
      <w:r w:rsidRPr="00421FA4">
        <w:rPr>
          <w:sz w:val="28"/>
          <w:szCs w:val="28"/>
        </w:rPr>
        <w:t>Границы территориальных зон могут устанавливаться по:</w:t>
      </w:r>
    </w:p>
    <w:p w14:paraId="7D69E60B" w14:textId="77777777" w:rsidR="00421FA4" w:rsidRPr="00421FA4" w:rsidRDefault="00421FA4" w:rsidP="00440AFF">
      <w:pPr>
        <w:ind w:firstLine="709"/>
        <w:jc w:val="both"/>
        <w:rPr>
          <w:sz w:val="28"/>
          <w:szCs w:val="28"/>
        </w:rPr>
      </w:pPr>
      <w:r w:rsidRPr="00421FA4">
        <w:rPr>
          <w:sz w:val="28"/>
          <w:szCs w:val="28"/>
        </w:rPr>
        <w:t>- линиям магистралей, улиц, проездов, разделяющих транспортные потоки противоположных направлений;</w:t>
      </w:r>
    </w:p>
    <w:p w14:paraId="62AB3C37" w14:textId="77777777" w:rsidR="00421FA4" w:rsidRPr="00421FA4" w:rsidRDefault="00421FA4" w:rsidP="00440AFF">
      <w:pPr>
        <w:ind w:firstLine="709"/>
        <w:jc w:val="both"/>
        <w:rPr>
          <w:sz w:val="28"/>
          <w:szCs w:val="28"/>
        </w:rPr>
      </w:pPr>
      <w:r w:rsidRPr="00421FA4">
        <w:rPr>
          <w:sz w:val="28"/>
          <w:szCs w:val="28"/>
        </w:rPr>
        <w:t>- красным линиям;</w:t>
      </w:r>
    </w:p>
    <w:p w14:paraId="5E31EC82" w14:textId="56D2187C" w:rsidR="00421FA4" w:rsidRPr="00421FA4" w:rsidRDefault="00421FA4" w:rsidP="00440AFF">
      <w:pPr>
        <w:ind w:firstLine="709"/>
        <w:jc w:val="both"/>
        <w:rPr>
          <w:sz w:val="28"/>
          <w:szCs w:val="28"/>
        </w:rPr>
      </w:pPr>
      <w:r w:rsidRPr="00421FA4">
        <w:rPr>
          <w:sz w:val="28"/>
          <w:szCs w:val="28"/>
        </w:rPr>
        <w:t>- границам земельных участков;</w:t>
      </w:r>
    </w:p>
    <w:p w14:paraId="3C4B31F6" w14:textId="77777777" w:rsidR="00421FA4" w:rsidRPr="00421FA4" w:rsidRDefault="00421FA4" w:rsidP="00440AFF">
      <w:pPr>
        <w:ind w:firstLine="709"/>
        <w:jc w:val="both"/>
        <w:rPr>
          <w:sz w:val="28"/>
          <w:szCs w:val="28"/>
        </w:rPr>
      </w:pPr>
      <w:r w:rsidRPr="00421FA4">
        <w:rPr>
          <w:sz w:val="28"/>
          <w:szCs w:val="28"/>
        </w:rPr>
        <w:lastRenderedPageBreak/>
        <w:t>- границам населенных пунктов в пределах городского округа;</w:t>
      </w:r>
    </w:p>
    <w:p w14:paraId="2BC87213" w14:textId="77777777" w:rsidR="00421FA4" w:rsidRPr="00421FA4" w:rsidRDefault="00421FA4" w:rsidP="00440AFF">
      <w:pPr>
        <w:ind w:firstLine="709"/>
        <w:jc w:val="both"/>
        <w:rPr>
          <w:sz w:val="28"/>
          <w:szCs w:val="28"/>
        </w:rPr>
      </w:pPr>
      <w:r w:rsidRPr="00421FA4">
        <w:rPr>
          <w:sz w:val="28"/>
          <w:szCs w:val="28"/>
        </w:rPr>
        <w:t>- границам городского округа;</w:t>
      </w:r>
    </w:p>
    <w:p w14:paraId="43CD1639" w14:textId="77777777" w:rsidR="00421FA4" w:rsidRPr="00421FA4" w:rsidRDefault="00421FA4" w:rsidP="00440AFF">
      <w:pPr>
        <w:ind w:firstLine="709"/>
        <w:jc w:val="both"/>
        <w:rPr>
          <w:sz w:val="28"/>
          <w:szCs w:val="28"/>
        </w:rPr>
      </w:pPr>
      <w:r w:rsidRPr="00421FA4">
        <w:rPr>
          <w:sz w:val="28"/>
          <w:szCs w:val="28"/>
        </w:rPr>
        <w:t>- естественным границам природных объектов;</w:t>
      </w:r>
    </w:p>
    <w:p w14:paraId="2DDA61F3" w14:textId="77777777" w:rsidR="00421FA4" w:rsidRPr="00421FA4" w:rsidRDefault="00421FA4" w:rsidP="00440AFF">
      <w:pPr>
        <w:ind w:firstLine="709"/>
        <w:jc w:val="both"/>
        <w:rPr>
          <w:sz w:val="28"/>
          <w:szCs w:val="28"/>
        </w:rPr>
      </w:pPr>
      <w:r w:rsidRPr="00421FA4">
        <w:rPr>
          <w:sz w:val="28"/>
          <w:szCs w:val="28"/>
        </w:rPr>
        <w:t>- иным границам.</w:t>
      </w:r>
    </w:p>
    <w:p w14:paraId="2DEC6791" w14:textId="5ABFFE90" w:rsidR="00421FA4" w:rsidRPr="00421FA4" w:rsidRDefault="00421FA4" w:rsidP="00440AFF">
      <w:pPr>
        <w:numPr>
          <w:ilvl w:val="0"/>
          <w:numId w:val="81"/>
        </w:numPr>
        <w:ind w:left="0" w:firstLine="709"/>
        <w:contextualSpacing/>
        <w:jc w:val="both"/>
        <w:rPr>
          <w:sz w:val="28"/>
          <w:szCs w:val="28"/>
        </w:rPr>
      </w:pPr>
      <w:r w:rsidRPr="00421FA4">
        <w:rPr>
          <w:sz w:val="28"/>
          <w:szCs w:val="28"/>
        </w:rPr>
        <w:t xml:space="preserve">Формирование одного земельного участка из </w:t>
      </w:r>
      <w:r w:rsidR="004410D6">
        <w:rPr>
          <w:sz w:val="28"/>
          <w:szCs w:val="28"/>
        </w:rPr>
        <w:t>не</w:t>
      </w:r>
      <w:r w:rsidRPr="00421FA4">
        <w:rPr>
          <w:sz w:val="28"/>
          <w:szCs w:val="28"/>
        </w:rPr>
        <w:t xml:space="preserve">скольких земельных участков, расположенных в различных территориальных зонах, </w:t>
      </w:r>
      <w:r w:rsidR="004410D6">
        <w:rPr>
          <w:sz w:val="28"/>
          <w:szCs w:val="28"/>
        </w:rPr>
        <w:t>не</w:t>
      </w:r>
      <w:r w:rsidRPr="00421FA4">
        <w:rPr>
          <w:sz w:val="28"/>
          <w:szCs w:val="28"/>
        </w:rPr>
        <w:t xml:space="preserve"> допускается.</w:t>
      </w:r>
    </w:p>
    <w:p w14:paraId="614DF9AB" w14:textId="77777777" w:rsidR="00421FA4" w:rsidRPr="00421FA4" w:rsidRDefault="00421FA4" w:rsidP="00440AFF">
      <w:pPr>
        <w:numPr>
          <w:ilvl w:val="0"/>
          <w:numId w:val="81"/>
        </w:numPr>
        <w:ind w:left="0" w:firstLine="709"/>
        <w:contextualSpacing/>
        <w:jc w:val="both"/>
        <w:rPr>
          <w:sz w:val="28"/>
          <w:szCs w:val="28"/>
        </w:rPr>
      </w:pPr>
      <w:r w:rsidRPr="00421FA4">
        <w:rPr>
          <w:sz w:val="28"/>
          <w:szCs w:val="28"/>
        </w:rPr>
        <w:t>На карте градостроительного зонирования в обязательном порядке отображаются границы населенных пунктов, входящих в состав поселения, городского округа, границы зон с особыми условиями использования территорий, границы территорий объектов культурного наследия, границы территорий исторических поселений федерального значения, границы территорий исторических поселений регионального значения. Указанные границы могут отображаться на отдельных картах, которые являются приложением к Правилам.</w:t>
      </w:r>
    </w:p>
    <w:p w14:paraId="077006B7" w14:textId="7B1E4FE6" w:rsidR="00421FA4" w:rsidRPr="00421FA4" w:rsidRDefault="00421FA4" w:rsidP="00440AFF">
      <w:pPr>
        <w:numPr>
          <w:ilvl w:val="0"/>
          <w:numId w:val="81"/>
        </w:numPr>
        <w:ind w:left="0" w:firstLine="709"/>
        <w:contextualSpacing/>
        <w:jc w:val="both"/>
        <w:rPr>
          <w:sz w:val="28"/>
          <w:szCs w:val="28"/>
        </w:rPr>
      </w:pPr>
      <w:r w:rsidRPr="00421FA4">
        <w:rPr>
          <w:sz w:val="28"/>
          <w:szCs w:val="28"/>
        </w:rPr>
        <w:t xml:space="preserve">На карте градостроительного зонирования в обязательном порядке устанавливаются территории, в границах которых предусматривается осуществление комплексного развития территории. Границы таких территорий устанавливаются по границам одной или </w:t>
      </w:r>
      <w:r w:rsidR="004410D6">
        <w:rPr>
          <w:sz w:val="28"/>
          <w:szCs w:val="28"/>
        </w:rPr>
        <w:t>не</w:t>
      </w:r>
      <w:r w:rsidRPr="00421FA4">
        <w:rPr>
          <w:sz w:val="28"/>
          <w:szCs w:val="28"/>
        </w:rPr>
        <w:t xml:space="preserve">скольких территориальных зон и могут отображаться на отдельной карте. В отношении таких территорий заключается один или </w:t>
      </w:r>
      <w:r w:rsidR="004410D6">
        <w:rPr>
          <w:sz w:val="28"/>
          <w:szCs w:val="28"/>
        </w:rPr>
        <w:t>не</w:t>
      </w:r>
      <w:r w:rsidRPr="00421FA4">
        <w:rPr>
          <w:sz w:val="28"/>
          <w:szCs w:val="28"/>
        </w:rPr>
        <w:t>сколько договоров о комплексном развитии территории.</w:t>
      </w:r>
    </w:p>
    <w:p w14:paraId="0556CB37" w14:textId="77777777" w:rsidR="007B3A09" w:rsidRPr="00421FA4" w:rsidRDefault="007B3A09" w:rsidP="00440AFF">
      <w:pPr>
        <w:numPr>
          <w:ilvl w:val="0"/>
          <w:numId w:val="81"/>
        </w:numPr>
        <w:ind w:left="0" w:firstLine="709"/>
        <w:contextualSpacing/>
        <w:jc w:val="both"/>
        <w:rPr>
          <w:sz w:val="28"/>
          <w:szCs w:val="28"/>
        </w:rPr>
      </w:pPr>
      <w:r w:rsidRPr="00421FA4">
        <w:rPr>
          <w:sz w:val="28"/>
          <w:szCs w:val="28"/>
        </w:rPr>
        <w:t>Карта градостроительного зонирования применяется одновременно с картой (картами) с отображением границ зон с особыми условиями использования территорий, границ территорий объектов культурного наследия.</w:t>
      </w:r>
    </w:p>
    <w:p w14:paraId="02E25B98" w14:textId="628646FB" w:rsidR="007B3A09" w:rsidRDefault="007B3A09" w:rsidP="00440AFF">
      <w:pPr>
        <w:numPr>
          <w:ilvl w:val="0"/>
          <w:numId w:val="81"/>
        </w:numPr>
        <w:ind w:left="0" w:firstLine="709"/>
        <w:contextualSpacing/>
        <w:jc w:val="both"/>
        <w:rPr>
          <w:sz w:val="28"/>
          <w:szCs w:val="28"/>
        </w:rPr>
      </w:pPr>
      <w:r w:rsidRPr="00421FA4">
        <w:rPr>
          <w:sz w:val="28"/>
          <w:szCs w:val="28"/>
        </w:rPr>
        <w:t xml:space="preserve">Правилами для каждой территориальной зоны индивидуально, с учетом особенностей ее расположения и </w:t>
      </w:r>
      <w:r>
        <w:rPr>
          <w:sz w:val="28"/>
          <w:szCs w:val="28"/>
        </w:rPr>
        <w:br/>
      </w:r>
      <w:r w:rsidRPr="00421FA4">
        <w:rPr>
          <w:sz w:val="28"/>
          <w:szCs w:val="28"/>
        </w:rPr>
        <w:t>развития, а также возможности территориального сочетания различных видов использования земельных участков установлен</w:t>
      </w:r>
    </w:p>
    <w:p w14:paraId="74DDE95C" w14:textId="4FD04E40" w:rsidR="00421FA4" w:rsidRPr="007B3A09" w:rsidRDefault="00421FA4" w:rsidP="00440AFF">
      <w:pPr>
        <w:contextualSpacing/>
        <w:jc w:val="both"/>
        <w:rPr>
          <w:sz w:val="28"/>
          <w:szCs w:val="28"/>
        </w:rPr>
      </w:pPr>
      <w:r w:rsidRPr="007B3A09">
        <w:rPr>
          <w:sz w:val="28"/>
          <w:szCs w:val="28"/>
        </w:rPr>
        <w:t>градостроительный регламент.</w:t>
      </w:r>
    </w:p>
    <w:p w14:paraId="004E66D6" w14:textId="77777777" w:rsidR="00421FA4" w:rsidRPr="00421FA4" w:rsidRDefault="00421FA4" w:rsidP="00440AFF">
      <w:pPr>
        <w:pStyle w:val="aa"/>
        <w:numPr>
          <w:ilvl w:val="0"/>
          <w:numId w:val="81"/>
        </w:numPr>
        <w:ind w:left="0" w:firstLine="709"/>
        <w:jc w:val="both"/>
        <w:rPr>
          <w:sz w:val="28"/>
          <w:szCs w:val="28"/>
        </w:rPr>
      </w:pPr>
      <w:r w:rsidRPr="00421FA4">
        <w:rPr>
          <w:sz w:val="28"/>
          <w:szCs w:val="28"/>
        </w:rPr>
        <w:t>Настоящие Правила включают в себя карты:</w:t>
      </w:r>
    </w:p>
    <w:p w14:paraId="5ACBCF52" w14:textId="77777777" w:rsidR="00421FA4" w:rsidRPr="00421FA4" w:rsidRDefault="00421FA4" w:rsidP="00440AFF">
      <w:pPr>
        <w:pStyle w:val="aa"/>
        <w:ind w:left="0" w:firstLine="709"/>
        <w:jc w:val="both"/>
        <w:rPr>
          <w:sz w:val="28"/>
          <w:szCs w:val="28"/>
        </w:rPr>
      </w:pPr>
      <w:bookmarkStart w:id="53" w:name="_Hlk106131311"/>
      <w:r w:rsidRPr="00421FA4">
        <w:rPr>
          <w:sz w:val="28"/>
          <w:szCs w:val="28"/>
        </w:rPr>
        <w:t>1) карты градостроительного зонирования;</w:t>
      </w:r>
    </w:p>
    <w:p w14:paraId="57DD63BE" w14:textId="37B4B33D" w:rsidR="00421FA4" w:rsidRPr="00421FA4" w:rsidRDefault="00421FA4" w:rsidP="00440AFF">
      <w:pPr>
        <w:pStyle w:val="aa"/>
        <w:ind w:left="0" w:firstLine="709"/>
        <w:jc w:val="both"/>
        <w:rPr>
          <w:sz w:val="28"/>
          <w:szCs w:val="28"/>
        </w:rPr>
      </w:pPr>
      <w:r w:rsidRPr="00421FA4">
        <w:rPr>
          <w:sz w:val="28"/>
          <w:szCs w:val="28"/>
        </w:rPr>
        <w:t>2) карта границ зон с особыми условиями использования территорий и иных планировочных ограничений (приложения 1-</w:t>
      </w:r>
      <w:r w:rsidR="00A63901">
        <w:rPr>
          <w:sz w:val="28"/>
          <w:szCs w:val="28"/>
        </w:rPr>
        <w:t>7</w:t>
      </w:r>
      <w:r w:rsidRPr="00421FA4">
        <w:rPr>
          <w:sz w:val="28"/>
          <w:szCs w:val="28"/>
        </w:rPr>
        <w:t xml:space="preserve"> к Правилам);</w:t>
      </w:r>
    </w:p>
    <w:p w14:paraId="634847EA" w14:textId="6472C8F3" w:rsidR="00421FA4" w:rsidRPr="00174433" w:rsidRDefault="00421FA4" w:rsidP="00440AFF">
      <w:pPr>
        <w:pStyle w:val="aa"/>
        <w:ind w:left="0" w:firstLine="709"/>
        <w:jc w:val="both"/>
        <w:rPr>
          <w:sz w:val="28"/>
          <w:szCs w:val="28"/>
        </w:rPr>
      </w:pPr>
      <w:r w:rsidRPr="00174433">
        <w:rPr>
          <w:sz w:val="28"/>
          <w:szCs w:val="28"/>
        </w:rPr>
        <w:t xml:space="preserve">3) карта границ территорий объектов культурного наследия (объектов археологического наследия) </w:t>
      </w:r>
      <w:bookmarkEnd w:id="53"/>
      <w:r w:rsidRPr="00174433">
        <w:rPr>
          <w:sz w:val="28"/>
          <w:szCs w:val="28"/>
        </w:rPr>
        <w:t xml:space="preserve">(приложение </w:t>
      </w:r>
      <w:r w:rsidR="00A63901" w:rsidRPr="00174433">
        <w:rPr>
          <w:sz w:val="28"/>
          <w:szCs w:val="28"/>
        </w:rPr>
        <w:t>8</w:t>
      </w:r>
      <w:r w:rsidRPr="00174433">
        <w:rPr>
          <w:sz w:val="28"/>
          <w:szCs w:val="28"/>
        </w:rPr>
        <w:t xml:space="preserve"> к Правилам, от</w:t>
      </w:r>
      <w:r w:rsidR="004410D6" w:rsidRPr="00174433">
        <w:rPr>
          <w:sz w:val="28"/>
          <w:szCs w:val="28"/>
        </w:rPr>
        <w:t>не</w:t>
      </w:r>
      <w:r w:rsidRPr="00174433">
        <w:rPr>
          <w:sz w:val="28"/>
          <w:szCs w:val="28"/>
        </w:rPr>
        <w:t>сено к сведениям ограниченного доступа).</w:t>
      </w:r>
    </w:p>
    <w:p w14:paraId="66FBB851" w14:textId="77777777" w:rsidR="00421FA4" w:rsidRPr="00174433" w:rsidRDefault="00421FA4" w:rsidP="00FE5FFE">
      <w:pPr>
        <w:widowControl w:val="0"/>
        <w:autoSpaceDE w:val="0"/>
        <w:autoSpaceDN w:val="0"/>
        <w:adjustRightInd w:val="0"/>
        <w:jc w:val="both"/>
        <w:rPr>
          <w:rFonts w:ascii="Times New Roman CYR" w:hAnsi="Times New Roman CYR" w:cs="Times New Roman CYR"/>
          <w:sz w:val="28"/>
          <w:szCs w:val="28"/>
        </w:rPr>
      </w:pPr>
    </w:p>
    <w:p w14:paraId="22407FC2" w14:textId="77777777" w:rsidR="00C02ED5" w:rsidRPr="00421FA4" w:rsidRDefault="00C02ED5" w:rsidP="00FE5FFE">
      <w:pPr>
        <w:widowControl w:val="0"/>
        <w:autoSpaceDE w:val="0"/>
        <w:autoSpaceDN w:val="0"/>
        <w:adjustRightInd w:val="0"/>
        <w:jc w:val="both"/>
        <w:rPr>
          <w:rFonts w:ascii="Times New Roman CYR" w:hAnsi="Times New Roman CYR" w:cs="Times New Roman CYR"/>
          <w:sz w:val="28"/>
          <w:szCs w:val="28"/>
        </w:rPr>
      </w:pPr>
    </w:p>
    <w:p w14:paraId="61DAF33C" w14:textId="77777777" w:rsidR="00421FA4" w:rsidRPr="00421FA4" w:rsidRDefault="00421FA4" w:rsidP="00440AFF">
      <w:pPr>
        <w:ind w:firstLine="709"/>
        <w:jc w:val="center"/>
        <w:outlineLvl w:val="0"/>
        <w:rPr>
          <w:sz w:val="28"/>
          <w:szCs w:val="28"/>
          <w:lang w:eastAsia="ar-SA"/>
        </w:rPr>
      </w:pPr>
      <w:bookmarkStart w:id="54" w:name="sub_1013"/>
      <w:r w:rsidRPr="00421FA4">
        <w:rPr>
          <w:sz w:val="28"/>
          <w:szCs w:val="28"/>
        </w:rPr>
        <w:lastRenderedPageBreak/>
        <w:t xml:space="preserve">Статья 26. Виды, состав и кодовое обозначение территориальных зон, установленных </w:t>
      </w:r>
    </w:p>
    <w:p w14:paraId="33D99750" w14:textId="77777777" w:rsidR="00F60B99" w:rsidRDefault="00421FA4" w:rsidP="00440AFF">
      <w:pPr>
        <w:ind w:firstLine="709"/>
        <w:jc w:val="center"/>
        <w:outlineLvl w:val="0"/>
        <w:rPr>
          <w:sz w:val="28"/>
          <w:szCs w:val="28"/>
        </w:rPr>
      </w:pPr>
      <w:r w:rsidRPr="00421FA4">
        <w:rPr>
          <w:sz w:val="28"/>
          <w:szCs w:val="28"/>
        </w:rPr>
        <w:t xml:space="preserve">на карте градостроительного зонирования муниципального образования </w:t>
      </w:r>
    </w:p>
    <w:p w14:paraId="27B22FA5" w14:textId="7DF5074D" w:rsidR="00421FA4" w:rsidRPr="00421FA4" w:rsidRDefault="00F60B99" w:rsidP="00440AFF">
      <w:pPr>
        <w:ind w:firstLine="709"/>
        <w:jc w:val="center"/>
        <w:outlineLvl w:val="0"/>
        <w:rPr>
          <w:sz w:val="28"/>
          <w:szCs w:val="28"/>
          <w:lang w:eastAsia="en-US"/>
        </w:rPr>
      </w:pPr>
      <w:r>
        <w:rPr>
          <w:sz w:val="28"/>
          <w:szCs w:val="28"/>
        </w:rPr>
        <w:t xml:space="preserve">городской округ </w:t>
      </w:r>
      <w:r w:rsidR="00421FA4" w:rsidRPr="00421FA4">
        <w:rPr>
          <w:sz w:val="28"/>
          <w:szCs w:val="28"/>
        </w:rPr>
        <w:t>город-курорт Геленджик</w:t>
      </w:r>
      <w:r>
        <w:rPr>
          <w:sz w:val="28"/>
          <w:szCs w:val="28"/>
        </w:rPr>
        <w:t xml:space="preserve"> Краснодарского края</w:t>
      </w:r>
    </w:p>
    <w:p w14:paraId="79DAA787" w14:textId="77777777" w:rsidR="00421FA4" w:rsidRPr="00421FA4" w:rsidRDefault="00421FA4" w:rsidP="00440AFF">
      <w:pPr>
        <w:widowControl w:val="0"/>
        <w:autoSpaceDE w:val="0"/>
        <w:autoSpaceDN w:val="0"/>
        <w:adjustRightInd w:val="0"/>
        <w:jc w:val="center"/>
        <w:rPr>
          <w:sz w:val="28"/>
          <w:szCs w:val="28"/>
          <w:lang w:eastAsia="ar-SA"/>
        </w:rPr>
      </w:pPr>
      <w:bookmarkStart w:id="55" w:name="sub_11301"/>
      <w:bookmarkEnd w:id="54"/>
    </w:p>
    <w:p w14:paraId="5459D709" w14:textId="77777777" w:rsidR="00421FA4" w:rsidRPr="00421FA4" w:rsidRDefault="00421FA4" w:rsidP="00440AFF">
      <w:pPr>
        <w:widowControl w:val="0"/>
        <w:autoSpaceDE w:val="0"/>
        <w:autoSpaceDN w:val="0"/>
        <w:adjustRightInd w:val="0"/>
        <w:ind w:firstLine="708"/>
        <w:jc w:val="both"/>
        <w:rPr>
          <w:rFonts w:eastAsia="Calibri"/>
          <w:sz w:val="28"/>
          <w:szCs w:val="28"/>
        </w:rPr>
      </w:pPr>
      <w:r w:rsidRPr="00421FA4">
        <w:rPr>
          <w:sz w:val="28"/>
          <w:szCs w:val="28"/>
        </w:rPr>
        <w:t>1.На карте градостроительного зонирования установлены следующие территориальные зоны:</w:t>
      </w:r>
    </w:p>
    <w:p w14:paraId="159B4AD1" w14:textId="77777777" w:rsidR="00421FA4" w:rsidRPr="00421FA4" w:rsidRDefault="00421FA4" w:rsidP="00421FA4">
      <w:pPr>
        <w:widowControl w:val="0"/>
        <w:autoSpaceDE w:val="0"/>
        <w:autoSpaceDN w:val="0"/>
        <w:adjustRightInd w:val="0"/>
        <w:ind w:right="-598" w:firstLine="709"/>
        <w:contextualSpacing/>
        <w:jc w:val="both"/>
        <w:rPr>
          <w:sz w:val="28"/>
          <w:szCs w:val="28"/>
        </w:rPr>
      </w:pPr>
    </w:p>
    <w:tbl>
      <w:tblPr>
        <w:tblW w:w="14596" w:type="dxa"/>
        <w:tblLook w:val="04A0" w:firstRow="1" w:lastRow="0" w:firstColumn="1" w:lastColumn="0" w:noHBand="0" w:noVBand="1"/>
      </w:tblPr>
      <w:tblGrid>
        <w:gridCol w:w="4242"/>
        <w:gridCol w:w="10354"/>
      </w:tblGrid>
      <w:tr w:rsidR="00421FA4" w:rsidRPr="00421FA4" w14:paraId="3731D93A" w14:textId="77777777" w:rsidTr="00440AFF">
        <w:trPr>
          <w:trHeight w:val="20"/>
        </w:trPr>
        <w:tc>
          <w:tcPr>
            <w:tcW w:w="0" w:type="auto"/>
            <w:tcBorders>
              <w:top w:val="single" w:sz="4" w:space="0" w:color="000000"/>
              <w:left w:val="single" w:sz="4" w:space="0" w:color="000000"/>
              <w:bottom w:val="single" w:sz="4" w:space="0" w:color="000000"/>
              <w:right w:val="nil"/>
            </w:tcBorders>
            <w:vAlign w:val="center"/>
            <w:hideMark/>
          </w:tcPr>
          <w:p w14:paraId="0191DF8A" w14:textId="77777777" w:rsidR="00421FA4" w:rsidRPr="00421FA4" w:rsidRDefault="00421FA4" w:rsidP="00DB1F0B">
            <w:pPr>
              <w:widowControl w:val="0"/>
              <w:snapToGrid w:val="0"/>
              <w:jc w:val="center"/>
              <w:rPr>
                <w:rFonts w:eastAsia="SimSun"/>
                <w:lang w:eastAsia="zh-CN"/>
              </w:rPr>
            </w:pPr>
            <w:bookmarkStart w:id="56" w:name="_Hlk90978510"/>
            <w:r w:rsidRPr="00421FA4">
              <w:rPr>
                <w:rFonts w:eastAsia="SimSun"/>
                <w:lang w:eastAsia="zh-CN"/>
              </w:rPr>
              <w:t>Кодовые обозначения территориальных зон</w:t>
            </w:r>
          </w:p>
        </w:tc>
        <w:tc>
          <w:tcPr>
            <w:tcW w:w="10354" w:type="dxa"/>
            <w:tcBorders>
              <w:top w:val="single" w:sz="4" w:space="0" w:color="000000"/>
              <w:left w:val="single" w:sz="4" w:space="0" w:color="000000"/>
              <w:bottom w:val="single" w:sz="4" w:space="0" w:color="000000"/>
              <w:right w:val="single" w:sz="4" w:space="0" w:color="000000"/>
            </w:tcBorders>
            <w:vAlign w:val="center"/>
            <w:hideMark/>
          </w:tcPr>
          <w:p w14:paraId="543959AB" w14:textId="77777777" w:rsidR="00421FA4" w:rsidRPr="00421FA4" w:rsidRDefault="00421FA4">
            <w:pPr>
              <w:widowControl w:val="0"/>
              <w:snapToGrid w:val="0"/>
              <w:ind w:firstLine="709"/>
              <w:jc w:val="center"/>
              <w:rPr>
                <w:rFonts w:eastAsia="SimSun"/>
                <w:lang w:eastAsia="zh-CN"/>
              </w:rPr>
            </w:pPr>
            <w:r w:rsidRPr="00421FA4">
              <w:rPr>
                <w:rFonts w:eastAsia="SimSun"/>
                <w:lang w:eastAsia="zh-CN"/>
              </w:rPr>
              <w:t>Наименование территориальных зон</w:t>
            </w:r>
          </w:p>
        </w:tc>
      </w:tr>
      <w:tr w:rsidR="00DB1F0B" w:rsidRPr="00421FA4" w14:paraId="26DF0CE3" w14:textId="77777777" w:rsidTr="00440AFF">
        <w:trPr>
          <w:trHeight w:val="20"/>
        </w:trPr>
        <w:tc>
          <w:tcPr>
            <w:tcW w:w="0" w:type="auto"/>
            <w:tcBorders>
              <w:top w:val="single" w:sz="4" w:space="0" w:color="000000"/>
              <w:left w:val="single" w:sz="4" w:space="0" w:color="000000"/>
              <w:bottom w:val="single" w:sz="4" w:space="0" w:color="000000"/>
              <w:right w:val="nil"/>
            </w:tcBorders>
            <w:vAlign w:val="center"/>
          </w:tcPr>
          <w:p w14:paraId="0D009ED5" w14:textId="55FE233A" w:rsidR="00DB1F0B" w:rsidRPr="00421FA4" w:rsidRDefault="00DB1F0B" w:rsidP="00DB1F0B">
            <w:pPr>
              <w:widowControl w:val="0"/>
              <w:snapToGrid w:val="0"/>
              <w:jc w:val="center"/>
              <w:rPr>
                <w:rFonts w:eastAsia="SimSun"/>
                <w:lang w:eastAsia="zh-CN"/>
              </w:rPr>
            </w:pPr>
            <w:r>
              <w:rPr>
                <w:rFonts w:eastAsia="SimSun"/>
                <w:lang w:eastAsia="zh-CN"/>
              </w:rPr>
              <w:t>1</w:t>
            </w:r>
          </w:p>
        </w:tc>
        <w:tc>
          <w:tcPr>
            <w:tcW w:w="10354" w:type="dxa"/>
            <w:tcBorders>
              <w:top w:val="single" w:sz="4" w:space="0" w:color="000000"/>
              <w:left w:val="single" w:sz="4" w:space="0" w:color="000000"/>
              <w:bottom w:val="single" w:sz="4" w:space="0" w:color="000000"/>
              <w:right w:val="single" w:sz="4" w:space="0" w:color="000000"/>
            </w:tcBorders>
            <w:vAlign w:val="center"/>
          </w:tcPr>
          <w:p w14:paraId="6BDA0AD9" w14:textId="119A3BD8" w:rsidR="00DB1F0B" w:rsidRPr="00421FA4" w:rsidRDefault="00DB1F0B">
            <w:pPr>
              <w:widowControl w:val="0"/>
              <w:snapToGrid w:val="0"/>
              <w:ind w:firstLine="709"/>
              <w:jc w:val="center"/>
              <w:rPr>
                <w:rFonts w:eastAsia="SimSun"/>
                <w:lang w:eastAsia="zh-CN"/>
              </w:rPr>
            </w:pPr>
            <w:r>
              <w:rPr>
                <w:rFonts w:eastAsia="SimSun"/>
                <w:lang w:eastAsia="zh-CN"/>
              </w:rPr>
              <w:t>2</w:t>
            </w:r>
          </w:p>
        </w:tc>
      </w:tr>
      <w:tr w:rsidR="00421FA4" w:rsidRPr="00421FA4" w14:paraId="2EAC2142" w14:textId="77777777" w:rsidTr="00440AFF">
        <w:trPr>
          <w:trHeight w:val="20"/>
        </w:trPr>
        <w:tc>
          <w:tcPr>
            <w:tcW w:w="14596" w:type="dxa"/>
            <w:gridSpan w:val="2"/>
            <w:tcBorders>
              <w:top w:val="single" w:sz="4" w:space="0" w:color="000000"/>
              <w:left w:val="single" w:sz="4" w:space="0" w:color="000000"/>
              <w:bottom w:val="single" w:sz="4" w:space="0" w:color="000000"/>
              <w:right w:val="single" w:sz="4" w:space="0" w:color="000000"/>
            </w:tcBorders>
            <w:vAlign w:val="center"/>
            <w:hideMark/>
          </w:tcPr>
          <w:p w14:paraId="0E675ECA" w14:textId="77777777" w:rsidR="00421FA4" w:rsidRPr="00421FA4" w:rsidRDefault="00421FA4">
            <w:pPr>
              <w:widowControl w:val="0"/>
              <w:snapToGrid w:val="0"/>
              <w:ind w:firstLine="709"/>
              <w:jc w:val="center"/>
              <w:rPr>
                <w:rFonts w:eastAsia="SimSun"/>
                <w:b/>
                <w:lang w:eastAsia="zh-CN"/>
              </w:rPr>
            </w:pPr>
            <w:r w:rsidRPr="00421FA4">
              <w:rPr>
                <w:rFonts w:eastAsia="SimSun"/>
                <w:b/>
                <w:lang w:eastAsia="zh-CN"/>
              </w:rPr>
              <w:t>Жилые зоны</w:t>
            </w:r>
          </w:p>
        </w:tc>
      </w:tr>
      <w:tr w:rsidR="00421FA4" w:rsidRPr="00421FA4" w14:paraId="6083BC62" w14:textId="77777777" w:rsidTr="00C02ED5">
        <w:trPr>
          <w:trHeight w:val="20"/>
        </w:trPr>
        <w:tc>
          <w:tcPr>
            <w:tcW w:w="0" w:type="auto"/>
            <w:tcBorders>
              <w:top w:val="single" w:sz="4" w:space="0" w:color="000000"/>
              <w:left w:val="single" w:sz="4" w:space="0" w:color="000000"/>
              <w:bottom w:val="single" w:sz="4" w:space="0" w:color="000000"/>
              <w:right w:val="nil"/>
            </w:tcBorders>
            <w:hideMark/>
          </w:tcPr>
          <w:p w14:paraId="1C84AB75" w14:textId="77777777" w:rsidR="00421FA4" w:rsidRPr="00421FA4" w:rsidRDefault="00421FA4">
            <w:pPr>
              <w:ind w:firstLine="709"/>
              <w:jc w:val="center"/>
              <w:rPr>
                <w:lang w:eastAsia="en-US"/>
              </w:rPr>
            </w:pPr>
            <w:r w:rsidRPr="00421FA4">
              <w:t>Ж1.1</w:t>
            </w:r>
          </w:p>
        </w:tc>
        <w:tc>
          <w:tcPr>
            <w:tcW w:w="10354" w:type="dxa"/>
            <w:tcBorders>
              <w:top w:val="single" w:sz="4" w:space="0" w:color="000000"/>
              <w:left w:val="single" w:sz="4" w:space="0" w:color="000000"/>
              <w:bottom w:val="single" w:sz="4" w:space="0" w:color="000000"/>
              <w:right w:val="single" w:sz="4" w:space="0" w:color="000000"/>
            </w:tcBorders>
            <w:vAlign w:val="center"/>
            <w:hideMark/>
          </w:tcPr>
          <w:p w14:paraId="28B2701C" w14:textId="639CEE2B" w:rsidR="00421FA4" w:rsidRPr="00421FA4" w:rsidRDefault="00C02ED5">
            <w:pPr>
              <w:ind w:firstLine="709"/>
              <w:rPr>
                <w:lang w:eastAsia="ar-SA"/>
              </w:rPr>
            </w:pPr>
            <w:r>
              <w:t>з</w:t>
            </w:r>
            <w:r w:rsidR="00421FA4" w:rsidRPr="00421FA4">
              <w:t xml:space="preserve">она застройки индивидуальными жилыми домами в сельской местности </w:t>
            </w:r>
          </w:p>
        </w:tc>
      </w:tr>
      <w:tr w:rsidR="00421FA4" w:rsidRPr="00421FA4" w14:paraId="4E98D0AC" w14:textId="77777777" w:rsidTr="00C02ED5">
        <w:trPr>
          <w:trHeight w:val="20"/>
        </w:trPr>
        <w:tc>
          <w:tcPr>
            <w:tcW w:w="0" w:type="auto"/>
            <w:tcBorders>
              <w:top w:val="single" w:sz="4" w:space="0" w:color="000000"/>
              <w:left w:val="single" w:sz="4" w:space="0" w:color="000000"/>
              <w:bottom w:val="single" w:sz="4" w:space="0" w:color="000000"/>
              <w:right w:val="nil"/>
            </w:tcBorders>
            <w:hideMark/>
          </w:tcPr>
          <w:p w14:paraId="38DEF01E" w14:textId="77777777" w:rsidR="00421FA4" w:rsidRPr="00421FA4" w:rsidRDefault="00421FA4">
            <w:pPr>
              <w:ind w:firstLine="709"/>
              <w:jc w:val="center"/>
            </w:pPr>
            <w:r w:rsidRPr="00421FA4">
              <w:t>Ж1.2</w:t>
            </w:r>
          </w:p>
        </w:tc>
        <w:tc>
          <w:tcPr>
            <w:tcW w:w="10354" w:type="dxa"/>
            <w:tcBorders>
              <w:top w:val="single" w:sz="4" w:space="0" w:color="000000"/>
              <w:left w:val="single" w:sz="4" w:space="0" w:color="000000"/>
              <w:bottom w:val="single" w:sz="4" w:space="0" w:color="000000"/>
              <w:right w:val="single" w:sz="4" w:space="0" w:color="000000"/>
            </w:tcBorders>
            <w:vAlign w:val="center"/>
            <w:hideMark/>
          </w:tcPr>
          <w:p w14:paraId="5BAE73AE" w14:textId="737D0E89" w:rsidR="00421FA4" w:rsidRPr="00421FA4" w:rsidRDefault="00C02ED5">
            <w:pPr>
              <w:ind w:firstLine="709"/>
            </w:pPr>
            <w:r>
              <w:t>з</w:t>
            </w:r>
            <w:r w:rsidR="00421FA4" w:rsidRPr="00421FA4">
              <w:t>она застройки индивидуальными жилыми домами</w:t>
            </w:r>
          </w:p>
        </w:tc>
      </w:tr>
      <w:tr w:rsidR="00DB15D9" w:rsidRPr="00421FA4" w14:paraId="79D638B6" w14:textId="77777777" w:rsidTr="00C02ED5">
        <w:trPr>
          <w:trHeight w:val="20"/>
        </w:trPr>
        <w:tc>
          <w:tcPr>
            <w:tcW w:w="0" w:type="auto"/>
            <w:tcBorders>
              <w:top w:val="single" w:sz="4" w:space="0" w:color="000000"/>
              <w:left w:val="single" w:sz="4" w:space="0" w:color="000000"/>
              <w:bottom w:val="single" w:sz="4" w:space="0" w:color="000000"/>
              <w:right w:val="nil"/>
            </w:tcBorders>
          </w:tcPr>
          <w:p w14:paraId="6950B367" w14:textId="1AB90CD6" w:rsidR="00DB15D9" w:rsidRPr="00421FA4" w:rsidRDefault="00DB15D9" w:rsidP="00DB15D9">
            <w:pPr>
              <w:ind w:firstLine="709"/>
              <w:jc w:val="center"/>
            </w:pPr>
            <w:r w:rsidRPr="00D9409A">
              <w:t>Ж1.2.1</w:t>
            </w:r>
          </w:p>
        </w:tc>
        <w:tc>
          <w:tcPr>
            <w:tcW w:w="10354" w:type="dxa"/>
            <w:tcBorders>
              <w:top w:val="single" w:sz="4" w:space="0" w:color="000000"/>
              <w:left w:val="single" w:sz="4" w:space="0" w:color="000000"/>
              <w:bottom w:val="single" w:sz="4" w:space="0" w:color="000000"/>
              <w:right w:val="single" w:sz="4" w:space="0" w:color="000000"/>
            </w:tcBorders>
            <w:vAlign w:val="center"/>
          </w:tcPr>
          <w:p w14:paraId="57FF57C0" w14:textId="0549C256" w:rsidR="00DB15D9" w:rsidRPr="00421FA4" w:rsidRDefault="00C02ED5" w:rsidP="00DB15D9">
            <w:pPr>
              <w:ind w:firstLine="709"/>
            </w:pPr>
            <w:r>
              <w:t>з</w:t>
            </w:r>
            <w:r w:rsidR="00DB15D9" w:rsidRPr="00D9409A">
              <w:t xml:space="preserve">она застройки индивидуальными </w:t>
            </w:r>
            <w:r>
              <w:t xml:space="preserve">   </w:t>
            </w:r>
            <w:r w:rsidR="00DB15D9" w:rsidRPr="00D9409A">
              <w:t xml:space="preserve">жилыми </w:t>
            </w:r>
            <w:r>
              <w:t xml:space="preserve">   </w:t>
            </w:r>
            <w:r w:rsidR="00DB15D9" w:rsidRPr="00D9409A">
              <w:t xml:space="preserve">домами </w:t>
            </w:r>
            <w:r>
              <w:t xml:space="preserve">   </w:t>
            </w:r>
            <w:r w:rsidR="00DB15D9" w:rsidRPr="00D9409A">
              <w:t xml:space="preserve">с </w:t>
            </w:r>
            <w:r>
              <w:t xml:space="preserve">  </w:t>
            </w:r>
            <w:proofErr w:type="gramStart"/>
            <w:r w:rsidR="00DB15D9" w:rsidRPr="00D9409A">
              <w:t xml:space="preserve">возможностью </w:t>
            </w:r>
            <w:r>
              <w:t xml:space="preserve"> </w:t>
            </w:r>
            <w:r w:rsidR="00DB15D9" w:rsidRPr="00D9409A">
              <w:t>размещения</w:t>
            </w:r>
            <w:proofErr w:type="gramEnd"/>
            <w:r w:rsidR="00DB15D9" w:rsidRPr="00D9409A">
              <w:t xml:space="preserve"> </w:t>
            </w:r>
            <w:r>
              <w:br/>
            </w:r>
            <w:r w:rsidR="00DB15D9" w:rsidRPr="00D9409A">
              <w:t>объектов, предназначенных для временного проживания граждан в период их работы, службы или обучения</w:t>
            </w:r>
          </w:p>
        </w:tc>
      </w:tr>
      <w:tr w:rsidR="00421FA4" w:rsidRPr="00421FA4" w14:paraId="1A699550" w14:textId="77777777" w:rsidTr="00C02ED5">
        <w:trPr>
          <w:trHeight w:val="20"/>
        </w:trPr>
        <w:tc>
          <w:tcPr>
            <w:tcW w:w="0" w:type="auto"/>
            <w:tcBorders>
              <w:top w:val="single" w:sz="4" w:space="0" w:color="000000"/>
              <w:left w:val="single" w:sz="4" w:space="0" w:color="000000"/>
              <w:bottom w:val="single" w:sz="4" w:space="0" w:color="000000"/>
              <w:right w:val="nil"/>
            </w:tcBorders>
            <w:hideMark/>
          </w:tcPr>
          <w:p w14:paraId="578A36FE" w14:textId="77777777" w:rsidR="00421FA4" w:rsidRPr="00421FA4" w:rsidRDefault="00421FA4">
            <w:pPr>
              <w:ind w:firstLine="709"/>
              <w:jc w:val="center"/>
            </w:pPr>
            <w:r w:rsidRPr="00421FA4">
              <w:t>Ж2</w:t>
            </w:r>
          </w:p>
        </w:tc>
        <w:tc>
          <w:tcPr>
            <w:tcW w:w="10354" w:type="dxa"/>
            <w:tcBorders>
              <w:top w:val="single" w:sz="4" w:space="0" w:color="000000"/>
              <w:left w:val="single" w:sz="4" w:space="0" w:color="000000"/>
              <w:bottom w:val="single" w:sz="4" w:space="0" w:color="000000"/>
              <w:right w:val="single" w:sz="4" w:space="0" w:color="000000"/>
            </w:tcBorders>
            <w:vAlign w:val="center"/>
            <w:hideMark/>
          </w:tcPr>
          <w:p w14:paraId="6C6C8650" w14:textId="78277248" w:rsidR="00421FA4" w:rsidRPr="00421FA4" w:rsidRDefault="00C02ED5">
            <w:pPr>
              <w:ind w:firstLine="709"/>
            </w:pPr>
            <w:r>
              <w:t>з</w:t>
            </w:r>
            <w:r w:rsidR="00421FA4" w:rsidRPr="00421FA4">
              <w:t>она застройки малоэтажными жилыми домами</w:t>
            </w:r>
          </w:p>
        </w:tc>
      </w:tr>
      <w:tr w:rsidR="00421FA4" w:rsidRPr="00421FA4" w14:paraId="574BBC4C" w14:textId="77777777" w:rsidTr="00C02ED5">
        <w:trPr>
          <w:trHeight w:val="20"/>
        </w:trPr>
        <w:tc>
          <w:tcPr>
            <w:tcW w:w="0" w:type="auto"/>
            <w:tcBorders>
              <w:top w:val="single" w:sz="4" w:space="0" w:color="000000"/>
              <w:left w:val="single" w:sz="4" w:space="0" w:color="000000"/>
              <w:bottom w:val="single" w:sz="4" w:space="0" w:color="000000"/>
              <w:right w:val="nil"/>
            </w:tcBorders>
            <w:hideMark/>
          </w:tcPr>
          <w:p w14:paraId="5F91E76A" w14:textId="77777777" w:rsidR="00421FA4" w:rsidRPr="00421FA4" w:rsidRDefault="00421FA4">
            <w:pPr>
              <w:ind w:firstLine="709"/>
              <w:jc w:val="center"/>
            </w:pPr>
            <w:r w:rsidRPr="00421FA4">
              <w:t>Ж3</w:t>
            </w:r>
          </w:p>
        </w:tc>
        <w:tc>
          <w:tcPr>
            <w:tcW w:w="10354" w:type="dxa"/>
            <w:tcBorders>
              <w:top w:val="single" w:sz="4" w:space="0" w:color="000000"/>
              <w:left w:val="single" w:sz="4" w:space="0" w:color="000000"/>
              <w:bottom w:val="single" w:sz="4" w:space="0" w:color="000000"/>
              <w:right w:val="single" w:sz="4" w:space="0" w:color="000000"/>
            </w:tcBorders>
            <w:vAlign w:val="center"/>
            <w:hideMark/>
          </w:tcPr>
          <w:p w14:paraId="7B67C70A" w14:textId="7E0E887A" w:rsidR="00421FA4" w:rsidRPr="00421FA4" w:rsidRDefault="00C02ED5">
            <w:pPr>
              <w:ind w:firstLine="709"/>
            </w:pPr>
            <w:r>
              <w:t>з</w:t>
            </w:r>
            <w:r w:rsidR="00421FA4" w:rsidRPr="00421FA4">
              <w:t>она застройки сред</w:t>
            </w:r>
            <w:r w:rsidR="004410D6">
              <w:t>не</w:t>
            </w:r>
            <w:r w:rsidR="00421FA4" w:rsidRPr="00421FA4">
              <w:t>этажными жилыми домами</w:t>
            </w:r>
          </w:p>
        </w:tc>
      </w:tr>
      <w:tr w:rsidR="00421FA4" w:rsidRPr="00421FA4" w14:paraId="65F30455" w14:textId="77777777" w:rsidTr="00C02ED5">
        <w:trPr>
          <w:trHeight w:val="20"/>
        </w:trPr>
        <w:tc>
          <w:tcPr>
            <w:tcW w:w="0" w:type="auto"/>
            <w:tcBorders>
              <w:top w:val="single" w:sz="4" w:space="0" w:color="000000"/>
              <w:left w:val="single" w:sz="4" w:space="0" w:color="000000"/>
              <w:bottom w:val="single" w:sz="4" w:space="0" w:color="000000"/>
              <w:right w:val="nil"/>
            </w:tcBorders>
            <w:hideMark/>
          </w:tcPr>
          <w:p w14:paraId="0F839E95" w14:textId="77777777" w:rsidR="00421FA4" w:rsidRPr="00421FA4" w:rsidRDefault="00421FA4">
            <w:pPr>
              <w:ind w:firstLine="709"/>
              <w:jc w:val="center"/>
            </w:pPr>
            <w:r w:rsidRPr="00421FA4">
              <w:t>Ж4</w:t>
            </w:r>
          </w:p>
        </w:tc>
        <w:tc>
          <w:tcPr>
            <w:tcW w:w="10354" w:type="dxa"/>
            <w:tcBorders>
              <w:top w:val="single" w:sz="4" w:space="0" w:color="000000"/>
              <w:left w:val="single" w:sz="4" w:space="0" w:color="000000"/>
              <w:bottom w:val="single" w:sz="4" w:space="0" w:color="000000"/>
              <w:right w:val="single" w:sz="4" w:space="0" w:color="000000"/>
            </w:tcBorders>
            <w:vAlign w:val="center"/>
            <w:hideMark/>
          </w:tcPr>
          <w:p w14:paraId="47676DFB" w14:textId="4571FCD7" w:rsidR="00421FA4" w:rsidRPr="00421FA4" w:rsidRDefault="00C02ED5">
            <w:pPr>
              <w:ind w:firstLine="709"/>
            </w:pPr>
            <w:r>
              <w:t>з</w:t>
            </w:r>
            <w:r w:rsidR="00421FA4" w:rsidRPr="00421FA4">
              <w:t>она застройки многоэтажными жилыми домами</w:t>
            </w:r>
          </w:p>
        </w:tc>
      </w:tr>
      <w:tr w:rsidR="00421FA4" w:rsidRPr="00421FA4" w14:paraId="341208A4" w14:textId="77777777" w:rsidTr="00440AFF">
        <w:trPr>
          <w:trHeight w:val="20"/>
        </w:trPr>
        <w:tc>
          <w:tcPr>
            <w:tcW w:w="14596" w:type="dxa"/>
            <w:gridSpan w:val="2"/>
            <w:tcBorders>
              <w:top w:val="single" w:sz="4" w:space="0" w:color="000000"/>
              <w:left w:val="single" w:sz="4" w:space="0" w:color="000000"/>
              <w:bottom w:val="single" w:sz="4" w:space="0" w:color="000000"/>
              <w:right w:val="single" w:sz="4" w:space="0" w:color="000000"/>
            </w:tcBorders>
            <w:hideMark/>
          </w:tcPr>
          <w:p w14:paraId="36FA1C07" w14:textId="77777777" w:rsidR="00421FA4" w:rsidRPr="00421FA4" w:rsidRDefault="00421FA4">
            <w:pPr>
              <w:ind w:firstLine="709"/>
              <w:jc w:val="center"/>
              <w:rPr>
                <w:b/>
              </w:rPr>
            </w:pPr>
            <w:r w:rsidRPr="00421FA4">
              <w:rPr>
                <w:b/>
              </w:rPr>
              <w:t>Общественно-деловые зоны</w:t>
            </w:r>
          </w:p>
        </w:tc>
      </w:tr>
      <w:tr w:rsidR="00421FA4" w:rsidRPr="00421FA4" w14:paraId="0AE96D28" w14:textId="77777777" w:rsidTr="00440AFF">
        <w:trPr>
          <w:trHeight w:val="20"/>
        </w:trPr>
        <w:tc>
          <w:tcPr>
            <w:tcW w:w="0" w:type="auto"/>
            <w:tcBorders>
              <w:top w:val="single" w:sz="4" w:space="0" w:color="000000"/>
              <w:left w:val="single" w:sz="4" w:space="0" w:color="000000"/>
              <w:bottom w:val="single" w:sz="4" w:space="0" w:color="000000"/>
              <w:right w:val="nil"/>
            </w:tcBorders>
            <w:hideMark/>
          </w:tcPr>
          <w:p w14:paraId="32E25C16" w14:textId="77777777" w:rsidR="00421FA4" w:rsidRPr="00421FA4" w:rsidRDefault="00421FA4">
            <w:pPr>
              <w:ind w:firstLine="709"/>
              <w:jc w:val="center"/>
            </w:pPr>
            <w:r w:rsidRPr="00421FA4">
              <w:t>ОД1</w:t>
            </w:r>
          </w:p>
        </w:tc>
        <w:tc>
          <w:tcPr>
            <w:tcW w:w="10354" w:type="dxa"/>
            <w:tcBorders>
              <w:top w:val="single" w:sz="4" w:space="0" w:color="000000"/>
              <w:left w:val="single" w:sz="4" w:space="0" w:color="000000"/>
              <w:bottom w:val="single" w:sz="4" w:space="0" w:color="000000"/>
              <w:right w:val="single" w:sz="4" w:space="0" w:color="000000"/>
            </w:tcBorders>
            <w:hideMark/>
          </w:tcPr>
          <w:p w14:paraId="30F39009" w14:textId="5A6AD810" w:rsidR="00421FA4" w:rsidRPr="00421FA4" w:rsidRDefault="00C02ED5">
            <w:pPr>
              <w:ind w:firstLine="709"/>
            </w:pPr>
            <w:r>
              <w:t>м</w:t>
            </w:r>
            <w:r w:rsidR="00421FA4" w:rsidRPr="00421FA4">
              <w:t>ногофункциональная общественно-деловая зона</w:t>
            </w:r>
          </w:p>
        </w:tc>
      </w:tr>
      <w:tr w:rsidR="00421FA4" w:rsidRPr="00421FA4" w14:paraId="14E6DFBD" w14:textId="77777777" w:rsidTr="00440AFF">
        <w:trPr>
          <w:trHeight w:val="20"/>
        </w:trPr>
        <w:tc>
          <w:tcPr>
            <w:tcW w:w="0" w:type="auto"/>
            <w:tcBorders>
              <w:top w:val="single" w:sz="4" w:space="0" w:color="000000"/>
              <w:left w:val="single" w:sz="4" w:space="0" w:color="000000"/>
              <w:bottom w:val="single" w:sz="4" w:space="0" w:color="000000"/>
              <w:right w:val="nil"/>
            </w:tcBorders>
            <w:hideMark/>
          </w:tcPr>
          <w:p w14:paraId="380D60BD" w14:textId="77777777" w:rsidR="00421FA4" w:rsidRPr="00421FA4" w:rsidRDefault="00421FA4">
            <w:pPr>
              <w:ind w:firstLine="709"/>
              <w:jc w:val="center"/>
            </w:pPr>
            <w:r w:rsidRPr="00421FA4">
              <w:t>ОД2</w:t>
            </w:r>
          </w:p>
        </w:tc>
        <w:tc>
          <w:tcPr>
            <w:tcW w:w="10354" w:type="dxa"/>
            <w:tcBorders>
              <w:top w:val="single" w:sz="4" w:space="0" w:color="000000"/>
              <w:left w:val="single" w:sz="4" w:space="0" w:color="000000"/>
              <w:bottom w:val="single" w:sz="4" w:space="0" w:color="000000"/>
              <w:right w:val="single" w:sz="4" w:space="0" w:color="000000"/>
            </w:tcBorders>
            <w:hideMark/>
          </w:tcPr>
          <w:p w14:paraId="7444F7E4" w14:textId="3B42A962" w:rsidR="00421FA4" w:rsidRPr="00421FA4" w:rsidRDefault="00C02ED5">
            <w:pPr>
              <w:ind w:firstLine="709"/>
            </w:pPr>
            <w:r>
              <w:t>м</w:t>
            </w:r>
            <w:r w:rsidR="00421FA4" w:rsidRPr="00421FA4">
              <w:t>она специализированной общественной застройки</w:t>
            </w:r>
          </w:p>
        </w:tc>
      </w:tr>
      <w:tr w:rsidR="00421FA4" w:rsidRPr="00421FA4" w14:paraId="743A12C3" w14:textId="77777777" w:rsidTr="00440AFF">
        <w:trPr>
          <w:trHeight w:val="20"/>
        </w:trPr>
        <w:tc>
          <w:tcPr>
            <w:tcW w:w="0" w:type="auto"/>
            <w:tcBorders>
              <w:top w:val="single" w:sz="4" w:space="0" w:color="000000"/>
              <w:left w:val="single" w:sz="4" w:space="0" w:color="000000"/>
              <w:bottom w:val="single" w:sz="4" w:space="0" w:color="000000"/>
              <w:right w:val="nil"/>
            </w:tcBorders>
            <w:hideMark/>
          </w:tcPr>
          <w:p w14:paraId="78221D83" w14:textId="77777777" w:rsidR="00421FA4" w:rsidRPr="00421FA4" w:rsidRDefault="00421FA4">
            <w:pPr>
              <w:ind w:firstLine="709"/>
              <w:jc w:val="center"/>
            </w:pPr>
            <w:r w:rsidRPr="00421FA4">
              <w:t>ОД2.1</w:t>
            </w:r>
          </w:p>
        </w:tc>
        <w:tc>
          <w:tcPr>
            <w:tcW w:w="10354" w:type="dxa"/>
            <w:tcBorders>
              <w:top w:val="single" w:sz="4" w:space="0" w:color="000000"/>
              <w:left w:val="single" w:sz="4" w:space="0" w:color="000000"/>
              <w:bottom w:val="single" w:sz="4" w:space="0" w:color="000000"/>
              <w:right w:val="single" w:sz="4" w:space="0" w:color="000000"/>
            </w:tcBorders>
            <w:hideMark/>
          </w:tcPr>
          <w:p w14:paraId="4FD33236" w14:textId="5DEF6979" w:rsidR="00421FA4" w:rsidRPr="00421FA4" w:rsidRDefault="00C02ED5">
            <w:pPr>
              <w:ind w:firstLine="709"/>
            </w:pPr>
            <w:r>
              <w:t>з</w:t>
            </w:r>
            <w:r w:rsidR="00421FA4" w:rsidRPr="00421FA4">
              <w:t>она специализированной общественной застройки (размещение гольф-клуба)</w:t>
            </w:r>
          </w:p>
        </w:tc>
      </w:tr>
      <w:tr w:rsidR="00421FA4" w:rsidRPr="00421FA4" w14:paraId="1FA3952F" w14:textId="77777777" w:rsidTr="00440AFF">
        <w:trPr>
          <w:trHeight w:val="20"/>
        </w:trPr>
        <w:tc>
          <w:tcPr>
            <w:tcW w:w="0" w:type="auto"/>
            <w:tcBorders>
              <w:top w:val="single" w:sz="4" w:space="0" w:color="000000"/>
              <w:left w:val="single" w:sz="4" w:space="0" w:color="000000"/>
              <w:bottom w:val="single" w:sz="4" w:space="0" w:color="000000"/>
              <w:right w:val="nil"/>
            </w:tcBorders>
            <w:hideMark/>
          </w:tcPr>
          <w:p w14:paraId="72EEB82D" w14:textId="77777777" w:rsidR="00421FA4" w:rsidRPr="00421FA4" w:rsidRDefault="00421FA4">
            <w:pPr>
              <w:ind w:firstLine="709"/>
              <w:jc w:val="center"/>
            </w:pPr>
            <w:r w:rsidRPr="00421FA4">
              <w:t>ОД2.2</w:t>
            </w:r>
          </w:p>
        </w:tc>
        <w:tc>
          <w:tcPr>
            <w:tcW w:w="10354" w:type="dxa"/>
            <w:tcBorders>
              <w:top w:val="single" w:sz="4" w:space="0" w:color="000000"/>
              <w:left w:val="single" w:sz="4" w:space="0" w:color="000000"/>
              <w:bottom w:val="single" w:sz="4" w:space="0" w:color="000000"/>
              <w:right w:val="single" w:sz="4" w:space="0" w:color="000000"/>
            </w:tcBorders>
            <w:hideMark/>
          </w:tcPr>
          <w:p w14:paraId="4B1C8192" w14:textId="6A6BBE67" w:rsidR="00421FA4" w:rsidRPr="00421FA4" w:rsidRDefault="00C02ED5">
            <w:pPr>
              <w:ind w:firstLine="709"/>
            </w:pPr>
            <w:r>
              <w:t>з</w:t>
            </w:r>
            <w:r w:rsidR="00421FA4" w:rsidRPr="00421FA4">
              <w:t>она специализированной общественной застройки с возможностью размещения объектов спортивного назначения</w:t>
            </w:r>
          </w:p>
        </w:tc>
      </w:tr>
      <w:tr w:rsidR="00412072" w:rsidRPr="00421FA4" w14:paraId="06BEB3B3" w14:textId="77777777" w:rsidTr="00440AFF">
        <w:trPr>
          <w:trHeight w:val="20"/>
        </w:trPr>
        <w:tc>
          <w:tcPr>
            <w:tcW w:w="0" w:type="auto"/>
            <w:tcBorders>
              <w:top w:val="single" w:sz="4" w:space="0" w:color="000000"/>
              <w:left w:val="single" w:sz="4" w:space="0" w:color="000000"/>
              <w:bottom w:val="single" w:sz="4" w:space="0" w:color="000000"/>
              <w:right w:val="nil"/>
            </w:tcBorders>
          </w:tcPr>
          <w:p w14:paraId="619EE910" w14:textId="77777777" w:rsidR="00412072" w:rsidRPr="005F3256" w:rsidRDefault="00412072">
            <w:pPr>
              <w:ind w:firstLine="709"/>
              <w:jc w:val="center"/>
            </w:pPr>
            <w:r w:rsidRPr="005F3256">
              <w:t>ОД2.3</w:t>
            </w:r>
          </w:p>
        </w:tc>
        <w:tc>
          <w:tcPr>
            <w:tcW w:w="10354" w:type="dxa"/>
            <w:tcBorders>
              <w:top w:val="single" w:sz="4" w:space="0" w:color="000000"/>
              <w:left w:val="single" w:sz="4" w:space="0" w:color="000000"/>
              <w:bottom w:val="single" w:sz="4" w:space="0" w:color="000000"/>
              <w:right w:val="single" w:sz="4" w:space="0" w:color="000000"/>
            </w:tcBorders>
          </w:tcPr>
          <w:p w14:paraId="28600579" w14:textId="087DCA30" w:rsidR="00412072" w:rsidRPr="005F3256" w:rsidRDefault="00C02ED5" w:rsidP="00474CA2">
            <w:pPr>
              <w:ind w:firstLine="709"/>
            </w:pPr>
            <w:r>
              <w:t>з</w:t>
            </w:r>
            <w:r w:rsidR="00412072" w:rsidRPr="005F3256">
              <w:t>она специализированной общественной застройки с возможностью размещения объектов, предназначенных для временного проживания граж</w:t>
            </w:r>
            <w:r w:rsidR="00474CA2" w:rsidRPr="005F3256">
              <w:t>д</w:t>
            </w:r>
            <w:r w:rsidR="00412072" w:rsidRPr="005F3256">
              <w:t>ан в период их работы, службы или обучения</w:t>
            </w:r>
          </w:p>
        </w:tc>
      </w:tr>
      <w:tr w:rsidR="00421FA4" w:rsidRPr="00421FA4" w14:paraId="78E563AC" w14:textId="77777777" w:rsidTr="00440AFF">
        <w:trPr>
          <w:trHeight w:val="20"/>
        </w:trPr>
        <w:tc>
          <w:tcPr>
            <w:tcW w:w="14596" w:type="dxa"/>
            <w:gridSpan w:val="2"/>
            <w:tcBorders>
              <w:top w:val="single" w:sz="4" w:space="0" w:color="000000"/>
              <w:left w:val="single" w:sz="4" w:space="0" w:color="000000"/>
              <w:bottom w:val="single" w:sz="4" w:space="0" w:color="000000"/>
              <w:right w:val="single" w:sz="4" w:space="0" w:color="000000"/>
            </w:tcBorders>
            <w:hideMark/>
          </w:tcPr>
          <w:p w14:paraId="5D008B1B" w14:textId="77777777" w:rsidR="00421FA4" w:rsidRPr="00421FA4" w:rsidRDefault="00421FA4">
            <w:pPr>
              <w:ind w:firstLine="709"/>
              <w:jc w:val="center"/>
              <w:rPr>
                <w:b/>
              </w:rPr>
            </w:pPr>
            <w:r w:rsidRPr="00421FA4">
              <w:rPr>
                <w:b/>
              </w:rPr>
              <w:t>Зоны рекреационного назначения</w:t>
            </w:r>
          </w:p>
        </w:tc>
      </w:tr>
      <w:tr w:rsidR="00421FA4" w:rsidRPr="00421FA4" w14:paraId="7B3EB013" w14:textId="77777777" w:rsidTr="00440AFF">
        <w:trPr>
          <w:trHeight w:val="20"/>
        </w:trPr>
        <w:tc>
          <w:tcPr>
            <w:tcW w:w="0" w:type="auto"/>
            <w:tcBorders>
              <w:top w:val="single" w:sz="4" w:space="0" w:color="000000"/>
              <w:left w:val="single" w:sz="4" w:space="0" w:color="000000"/>
              <w:bottom w:val="single" w:sz="4" w:space="0" w:color="000000"/>
              <w:right w:val="nil"/>
            </w:tcBorders>
            <w:hideMark/>
          </w:tcPr>
          <w:p w14:paraId="132DA7A9" w14:textId="77777777" w:rsidR="00421FA4" w:rsidRPr="00421FA4" w:rsidRDefault="00421FA4">
            <w:pPr>
              <w:ind w:firstLine="709"/>
              <w:jc w:val="center"/>
              <w:rPr>
                <w:b/>
              </w:rPr>
            </w:pPr>
            <w:r w:rsidRPr="00421FA4">
              <w:t>Р1</w:t>
            </w:r>
          </w:p>
        </w:tc>
        <w:tc>
          <w:tcPr>
            <w:tcW w:w="10354" w:type="dxa"/>
            <w:tcBorders>
              <w:top w:val="single" w:sz="4" w:space="0" w:color="000000"/>
              <w:left w:val="single" w:sz="4" w:space="0" w:color="000000"/>
              <w:bottom w:val="single" w:sz="4" w:space="0" w:color="000000"/>
              <w:right w:val="single" w:sz="4" w:space="0" w:color="000000"/>
            </w:tcBorders>
            <w:hideMark/>
          </w:tcPr>
          <w:p w14:paraId="5985C0B4" w14:textId="24BFA9D4" w:rsidR="00421FA4" w:rsidRPr="00421FA4" w:rsidRDefault="00C02ED5">
            <w:pPr>
              <w:ind w:firstLine="709"/>
              <w:rPr>
                <w:rFonts w:ascii="Calibri" w:eastAsia="Calibri" w:hAnsi="Calibri"/>
                <w:sz w:val="22"/>
                <w:szCs w:val="22"/>
              </w:rPr>
            </w:pPr>
            <w:r>
              <w:t>з</w:t>
            </w:r>
            <w:r w:rsidR="00421FA4" w:rsidRPr="00421FA4">
              <w:t>она рекреационного назначения</w:t>
            </w:r>
          </w:p>
        </w:tc>
      </w:tr>
      <w:tr w:rsidR="00421FA4" w:rsidRPr="00421FA4" w14:paraId="34D4B1B0" w14:textId="77777777" w:rsidTr="00440AFF">
        <w:trPr>
          <w:trHeight w:val="20"/>
        </w:trPr>
        <w:tc>
          <w:tcPr>
            <w:tcW w:w="0" w:type="auto"/>
            <w:tcBorders>
              <w:top w:val="single" w:sz="4" w:space="0" w:color="000000"/>
              <w:left w:val="single" w:sz="4" w:space="0" w:color="000000"/>
              <w:bottom w:val="single" w:sz="4" w:space="0" w:color="000000"/>
              <w:right w:val="nil"/>
            </w:tcBorders>
            <w:hideMark/>
          </w:tcPr>
          <w:p w14:paraId="2EF5BE51" w14:textId="77777777" w:rsidR="00421FA4" w:rsidRPr="00421FA4" w:rsidRDefault="00421FA4">
            <w:pPr>
              <w:ind w:firstLine="709"/>
              <w:jc w:val="center"/>
            </w:pPr>
            <w:r w:rsidRPr="00421FA4">
              <w:t>Р1Т</w:t>
            </w:r>
          </w:p>
        </w:tc>
        <w:tc>
          <w:tcPr>
            <w:tcW w:w="10354" w:type="dxa"/>
            <w:tcBorders>
              <w:top w:val="single" w:sz="4" w:space="0" w:color="000000"/>
              <w:left w:val="single" w:sz="4" w:space="0" w:color="000000"/>
              <w:bottom w:val="single" w:sz="4" w:space="0" w:color="000000"/>
              <w:right w:val="single" w:sz="4" w:space="0" w:color="000000"/>
            </w:tcBorders>
            <w:hideMark/>
          </w:tcPr>
          <w:p w14:paraId="2492F52E" w14:textId="070A08EC" w:rsidR="00421FA4" w:rsidRPr="00421FA4" w:rsidRDefault="00C02ED5">
            <w:pPr>
              <w:ind w:firstLine="709"/>
            </w:pPr>
            <w:r>
              <w:t>з</w:t>
            </w:r>
            <w:r w:rsidR="00421FA4" w:rsidRPr="00421FA4">
              <w:t>она туристско-рекреационного назначения</w:t>
            </w:r>
          </w:p>
        </w:tc>
      </w:tr>
      <w:tr w:rsidR="00421FA4" w:rsidRPr="00421FA4" w14:paraId="2F0C2BD8" w14:textId="77777777" w:rsidTr="00440AFF">
        <w:trPr>
          <w:trHeight w:val="20"/>
        </w:trPr>
        <w:tc>
          <w:tcPr>
            <w:tcW w:w="0" w:type="auto"/>
            <w:tcBorders>
              <w:top w:val="single" w:sz="4" w:space="0" w:color="000000"/>
              <w:left w:val="single" w:sz="4" w:space="0" w:color="000000"/>
              <w:bottom w:val="single" w:sz="4" w:space="0" w:color="000000"/>
              <w:right w:val="nil"/>
            </w:tcBorders>
            <w:hideMark/>
          </w:tcPr>
          <w:p w14:paraId="5EB18DD1" w14:textId="77777777" w:rsidR="00421FA4" w:rsidRPr="00421FA4" w:rsidRDefault="00421FA4">
            <w:pPr>
              <w:ind w:firstLine="709"/>
              <w:jc w:val="center"/>
              <w:rPr>
                <w:b/>
              </w:rPr>
            </w:pPr>
            <w:r w:rsidRPr="00421FA4">
              <w:t>Р2</w:t>
            </w:r>
          </w:p>
        </w:tc>
        <w:tc>
          <w:tcPr>
            <w:tcW w:w="10354" w:type="dxa"/>
            <w:tcBorders>
              <w:top w:val="single" w:sz="4" w:space="0" w:color="000000"/>
              <w:left w:val="single" w:sz="4" w:space="0" w:color="000000"/>
              <w:bottom w:val="single" w:sz="4" w:space="0" w:color="000000"/>
              <w:right w:val="single" w:sz="4" w:space="0" w:color="000000"/>
            </w:tcBorders>
            <w:hideMark/>
          </w:tcPr>
          <w:p w14:paraId="5C9A85CF" w14:textId="03834DAF" w:rsidR="00421FA4" w:rsidRPr="00421FA4" w:rsidRDefault="00C02ED5">
            <w:pPr>
              <w:ind w:firstLine="709"/>
              <w:rPr>
                <w:rFonts w:ascii="Calibri" w:eastAsia="Calibri" w:hAnsi="Calibri"/>
                <w:sz w:val="22"/>
                <w:szCs w:val="22"/>
              </w:rPr>
            </w:pPr>
            <w:r>
              <w:t>з</w:t>
            </w:r>
            <w:r w:rsidR="00421FA4" w:rsidRPr="00421FA4">
              <w:t>она озеле</w:t>
            </w:r>
            <w:r w:rsidR="004410D6">
              <w:t>не</w:t>
            </w:r>
            <w:r w:rsidR="00421FA4" w:rsidRPr="00421FA4">
              <w:t>нных территорий общего пользования (лесопарки, парки, сады, скверы, бульвары, городские леса)</w:t>
            </w:r>
          </w:p>
        </w:tc>
      </w:tr>
      <w:tr w:rsidR="00421FA4" w:rsidRPr="00421FA4" w14:paraId="1E7E7072" w14:textId="77777777" w:rsidTr="00440AFF">
        <w:trPr>
          <w:trHeight w:val="20"/>
        </w:trPr>
        <w:tc>
          <w:tcPr>
            <w:tcW w:w="0" w:type="auto"/>
            <w:tcBorders>
              <w:top w:val="single" w:sz="4" w:space="0" w:color="000000"/>
              <w:left w:val="single" w:sz="4" w:space="0" w:color="000000"/>
              <w:bottom w:val="single" w:sz="4" w:space="0" w:color="000000"/>
              <w:right w:val="nil"/>
            </w:tcBorders>
            <w:hideMark/>
          </w:tcPr>
          <w:p w14:paraId="00FAC88D" w14:textId="77777777" w:rsidR="00421FA4" w:rsidRPr="00421FA4" w:rsidRDefault="00421FA4">
            <w:pPr>
              <w:ind w:firstLine="709"/>
              <w:jc w:val="center"/>
            </w:pPr>
            <w:r w:rsidRPr="00421FA4">
              <w:t>Р2.1</w:t>
            </w:r>
          </w:p>
        </w:tc>
        <w:tc>
          <w:tcPr>
            <w:tcW w:w="10354" w:type="dxa"/>
            <w:tcBorders>
              <w:top w:val="single" w:sz="4" w:space="0" w:color="000000"/>
              <w:left w:val="single" w:sz="4" w:space="0" w:color="000000"/>
              <w:bottom w:val="single" w:sz="4" w:space="0" w:color="000000"/>
              <w:right w:val="single" w:sz="4" w:space="0" w:color="000000"/>
            </w:tcBorders>
            <w:hideMark/>
          </w:tcPr>
          <w:p w14:paraId="2FEC7CD9" w14:textId="63010186" w:rsidR="00421FA4" w:rsidRPr="00421FA4" w:rsidRDefault="00C02ED5">
            <w:pPr>
              <w:ind w:firstLine="709"/>
            </w:pPr>
            <w:r>
              <w:t>з</w:t>
            </w:r>
            <w:r w:rsidR="00421FA4" w:rsidRPr="00421FA4">
              <w:t>она озеле</w:t>
            </w:r>
            <w:r w:rsidR="004410D6">
              <w:t>не</w:t>
            </w:r>
            <w:r w:rsidR="00421FA4" w:rsidRPr="00421FA4">
              <w:t>нных территорий общего пользования с возможностью размещения объектов капитального строительства</w:t>
            </w:r>
          </w:p>
        </w:tc>
      </w:tr>
      <w:tr w:rsidR="00DB1F0B" w:rsidRPr="00421FA4" w14:paraId="7E94EA49" w14:textId="77777777" w:rsidTr="00440AFF">
        <w:trPr>
          <w:trHeight w:val="20"/>
        </w:trPr>
        <w:tc>
          <w:tcPr>
            <w:tcW w:w="0" w:type="auto"/>
            <w:tcBorders>
              <w:top w:val="single" w:sz="4" w:space="0" w:color="000000"/>
              <w:left w:val="single" w:sz="4" w:space="0" w:color="000000"/>
              <w:bottom w:val="single" w:sz="4" w:space="0" w:color="000000"/>
              <w:right w:val="nil"/>
            </w:tcBorders>
          </w:tcPr>
          <w:p w14:paraId="65942CBA" w14:textId="31ECFB7E" w:rsidR="00DB1F0B" w:rsidRPr="00421FA4" w:rsidRDefault="00DB1F0B">
            <w:pPr>
              <w:ind w:firstLine="709"/>
              <w:jc w:val="center"/>
            </w:pPr>
            <w:r>
              <w:lastRenderedPageBreak/>
              <w:t>1</w:t>
            </w:r>
          </w:p>
        </w:tc>
        <w:tc>
          <w:tcPr>
            <w:tcW w:w="10354" w:type="dxa"/>
            <w:tcBorders>
              <w:top w:val="single" w:sz="4" w:space="0" w:color="000000"/>
              <w:left w:val="single" w:sz="4" w:space="0" w:color="000000"/>
              <w:bottom w:val="single" w:sz="4" w:space="0" w:color="000000"/>
              <w:right w:val="single" w:sz="4" w:space="0" w:color="000000"/>
            </w:tcBorders>
          </w:tcPr>
          <w:p w14:paraId="0084B809" w14:textId="6B78D149" w:rsidR="00DB1F0B" w:rsidRPr="00421FA4" w:rsidRDefault="00DB1F0B" w:rsidP="00DB1F0B">
            <w:pPr>
              <w:ind w:firstLine="709"/>
              <w:jc w:val="center"/>
            </w:pPr>
            <w:r>
              <w:t>2</w:t>
            </w:r>
          </w:p>
        </w:tc>
      </w:tr>
      <w:tr w:rsidR="00421FA4" w:rsidRPr="00421FA4" w14:paraId="4AEC4ED4" w14:textId="77777777" w:rsidTr="00440AFF">
        <w:trPr>
          <w:trHeight w:val="266"/>
        </w:trPr>
        <w:tc>
          <w:tcPr>
            <w:tcW w:w="0" w:type="auto"/>
            <w:tcBorders>
              <w:top w:val="single" w:sz="4" w:space="0" w:color="000000"/>
              <w:left w:val="single" w:sz="4" w:space="0" w:color="000000"/>
              <w:bottom w:val="single" w:sz="4" w:space="0" w:color="000000"/>
              <w:right w:val="nil"/>
            </w:tcBorders>
            <w:hideMark/>
          </w:tcPr>
          <w:p w14:paraId="73AC7BB2" w14:textId="77777777" w:rsidR="00421FA4" w:rsidRPr="00421FA4" w:rsidRDefault="00421FA4">
            <w:pPr>
              <w:ind w:firstLine="709"/>
              <w:jc w:val="center"/>
              <w:rPr>
                <w:lang w:eastAsia="en-US"/>
              </w:rPr>
            </w:pPr>
            <w:r w:rsidRPr="00421FA4">
              <w:t>Р2.2</w:t>
            </w:r>
          </w:p>
        </w:tc>
        <w:tc>
          <w:tcPr>
            <w:tcW w:w="10354" w:type="dxa"/>
            <w:tcBorders>
              <w:top w:val="single" w:sz="4" w:space="0" w:color="000000"/>
              <w:left w:val="single" w:sz="4" w:space="0" w:color="000000"/>
              <w:bottom w:val="single" w:sz="4" w:space="0" w:color="000000"/>
              <w:right w:val="single" w:sz="4" w:space="0" w:color="000000"/>
            </w:tcBorders>
            <w:hideMark/>
          </w:tcPr>
          <w:p w14:paraId="3B125FA7" w14:textId="185FB113" w:rsidR="00421FA4" w:rsidRPr="00421FA4" w:rsidRDefault="00C02ED5">
            <w:pPr>
              <w:ind w:firstLine="709"/>
            </w:pPr>
            <w:r>
              <w:t>з</w:t>
            </w:r>
            <w:r w:rsidR="00421FA4" w:rsidRPr="00421FA4">
              <w:t>она озеле</w:t>
            </w:r>
            <w:r w:rsidR="004410D6">
              <w:t>не</w:t>
            </w:r>
            <w:r w:rsidR="00421FA4" w:rsidRPr="00421FA4">
              <w:t>нных территорий общего пользования с возможностью размещения объектов социального назначения</w:t>
            </w:r>
          </w:p>
        </w:tc>
      </w:tr>
      <w:tr w:rsidR="00D010E2" w:rsidRPr="00421FA4" w14:paraId="0868452E" w14:textId="77777777" w:rsidTr="00440AFF">
        <w:trPr>
          <w:trHeight w:val="20"/>
        </w:trPr>
        <w:tc>
          <w:tcPr>
            <w:tcW w:w="0" w:type="auto"/>
            <w:tcBorders>
              <w:top w:val="single" w:sz="4" w:space="0" w:color="000000"/>
              <w:left w:val="single" w:sz="4" w:space="0" w:color="000000"/>
              <w:bottom w:val="single" w:sz="4" w:space="0" w:color="000000"/>
              <w:right w:val="nil"/>
            </w:tcBorders>
          </w:tcPr>
          <w:p w14:paraId="6698E797" w14:textId="77777777" w:rsidR="00D010E2" w:rsidRPr="005F3256" w:rsidRDefault="00D010E2">
            <w:pPr>
              <w:ind w:firstLine="709"/>
              <w:jc w:val="center"/>
            </w:pPr>
            <w:r w:rsidRPr="005F3256">
              <w:t>Р2.3</w:t>
            </w:r>
          </w:p>
        </w:tc>
        <w:tc>
          <w:tcPr>
            <w:tcW w:w="10354" w:type="dxa"/>
            <w:tcBorders>
              <w:top w:val="single" w:sz="4" w:space="0" w:color="000000"/>
              <w:left w:val="single" w:sz="4" w:space="0" w:color="000000"/>
              <w:bottom w:val="single" w:sz="4" w:space="0" w:color="000000"/>
              <w:right w:val="single" w:sz="4" w:space="0" w:color="000000"/>
            </w:tcBorders>
          </w:tcPr>
          <w:p w14:paraId="12F97E20" w14:textId="1635B177" w:rsidR="00D010E2" w:rsidRPr="005F3256" w:rsidRDefault="00C02ED5">
            <w:pPr>
              <w:ind w:firstLine="709"/>
            </w:pPr>
            <w:r>
              <w:t>з</w:t>
            </w:r>
            <w:r w:rsidR="00D010E2" w:rsidRPr="005F3256">
              <w:t>она озеле</w:t>
            </w:r>
            <w:r w:rsidR="004410D6">
              <w:t>не</w:t>
            </w:r>
            <w:r w:rsidR="00D010E2" w:rsidRPr="005F3256">
              <w:t>нных территорий общего пользования с возможностью размещения объектов санаторно-курортного назначения</w:t>
            </w:r>
          </w:p>
        </w:tc>
      </w:tr>
      <w:tr w:rsidR="00421FA4" w:rsidRPr="00421FA4" w14:paraId="25ED3550" w14:textId="77777777" w:rsidTr="00440AFF">
        <w:trPr>
          <w:trHeight w:val="20"/>
        </w:trPr>
        <w:tc>
          <w:tcPr>
            <w:tcW w:w="0" w:type="auto"/>
            <w:tcBorders>
              <w:top w:val="single" w:sz="4" w:space="0" w:color="000000"/>
              <w:left w:val="single" w:sz="4" w:space="0" w:color="000000"/>
              <w:bottom w:val="single" w:sz="4" w:space="0" w:color="000000"/>
              <w:right w:val="nil"/>
            </w:tcBorders>
            <w:hideMark/>
          </w:tcPr>
          <w:p w14:paraId="2332A7FD" w14:textId="77777777" w:rsidR="00421FA4" w:rsidRPr="00421FA4" w:rsidRDefault="00421FA4">
            <w:pPr>
              <w:ind w:firstLine="709"/>
              <w:jc w:val="center"/>
              <w:rPr>
                <w:b/>
                <w:lang w:eastAsia="en-US"/>
              </w:rPr>
            </w:pPr>
            <w:r w:rsidRPr="00421FA4">
              <w:t>Р3</w:t>
            </w:r>
          </w:p>
        </w:tc>
        <w:tc>
          <w:tcPr>
            <w:tcW w:w="10354" w:type="dxa"/>
            <w:tcBorders>
              <w:top w:val="single" w:sz="4" w:space="0" w:color="000000"/>
              <w:left w:val="single" w:sz="4" w:space="0" w:color="000000"/>
              <w:bottom w:val="single" w:sz="4" w:space="0" w:color="000000"/>
              <w:right w:val="single" w:sz="4" w:space="0" w:color="000000"/>
            </w:tcBorders>
            <w:hideMark/>
          </w:tcPr>
          <w:p w14:paraId="69636A2D" w14:textId="21DC8010" w:rsidR="00421FA4" w:rsidRPr="00421FA4" w:rsidRDefault="00C02ED5">
            <w:pPr>
              <w:ind w:firstLine="709"/>
              <w:rPr>
                <w:rFonts w:ascii="Calibri" w:eastAsia="Calibri" w:hAnsi="Calibri"/>
                <w:sz w:val="22"/>
                <w:szCs w:val="22"/>
                <w:lang w:eastAsia="ar-SA"/>
              </w:rPr>
            </w:pPr>
            <w:r>
              <w:t>з</w:t>
            </w:r>
            <w:r w:rsidR="00421FA4" w:rsidRPr="00421FA4">
              <w:t xml:space="preserve">она отдыха </w:t>
            </w:r>
          </w:p>
        </w:tc>
      </w:tr>
      <w:tr w:rsidR="00421FA4" w:rsidRPr="00421FA4" w14:paraId="4FBDA7F0" w14:textId="77777777" w:rsidTr="00440AFF">
        <w:trPr>
          <w:trHeight w:val="20"/>
        </w:trPr>
        <w:tc>
          <w:tcPr>
            <w:tcW w:w="0" w:type="auto"/>
            <w:tcBorders>
              <w:top w:val="single" w:sz="4" w:space="0" w:color="000000"/>
              <w:left w:val="single" w:sz="4" w:space="0" w:color="000000"/>
              <w:bottom w:val="single" w:sz="4" w:space="0" w:color="000000"/>
              <w:right w:val="nil"/>
            </w:tcBorders>
            <w:hideMark/>
          </w:tcPr>
          <w:p w14:paraId="1823064C" w14:textId="77777777" w:rsidR="00421FA4" w:rsidRPr="00421FA4" w:rsidRDefault="00421FA4">
            <w:pPr>
              <w:ind w:firstLine="709"/>
              <w:jc w:val="center"/>
            </w:pPr>
            <w:r w:rsidRPr="00421FA4">
              <w:t>Р3Т</w:t>
            </w:r>
          </w:p>
        </w:tc>
        <w:tc>
          <w:tcPr>
            <w:tcW w:w="10354" w:type="dxa"/>
            <w:tcBorders>
              <w:top w:val="single" w:sz="4" w:space="0" w:color="000000"/>
              <w:left w:val="single" w:sz="4" w:space="0" w:color="000000"/>
              <w:bottom w:val="single" w:sz="4" w:space="0" w:color="000000"/>
              <w:right w:val="single" w:sz="4" w:space="0" w:color="000000"/>
            </w:tcBorders>
            <w:hideMark/>
          </w:tcPr>
          <w:p w14:paraId="12B548FC" w14:textId="12234CEE" w:rsidR="00421FA4" w:rsidRPr="00421FA4" w:rsidRDefault="00C02ED5">
            <w:pPr>
              <w:ind w:firstLine="709"/>
            </w:pPr>
            <w:r>
              <w:t>з</w:t>
            </w:r>
            <w:r w:rsidR="00421FA4" w:rsidRPr="00421FA4">
              <w:t>она отдыха с возможностью размещения объектов водного транспорта</w:t>
            </w:r>
          </w:p>
        </w:tc>
      </w:tr>
      <w:tr w:rsidR="00421FA4" w:rsidRPr="00421FA4" w14:paraId="6B894ED8" w14:textId="77777777" w:rsidTr="00440AFF">
        <w:trPr>
          <w:trHeight w:val="20"/>
        </w:trPr>
        <w:tc>
          <w:tcPr>
            <w:tcW w:w="0" w:type="auto"/>
            <w:tcBorders>
              <w:top w:val="single" w:sz="4" w:space="0" w:color="000000"/>
              <w:left w:val="single" w:sz="4" w:space="0" w:color="000000"/>
              <w:bottom w:val="single" w:sz="4" w:space="0" w:color="000000"/>
              <w:right w:val="nil"/>
            </w:tcBorders>
            <w:hideMark/>
          </w:tcPr>
          <w:p w14:paraId="39E08B76" w14:textId="77777777" w:rsidR="00421FA4" w:rsidRPr="00421FA4" w:rsidRDefault="00421FA4">
            <w:pPr>
              <w:ind w:firstLine="709"/>
              <w:jc w:val="center"/>
              <w:rPr>
                <w:b/>
              </w:rPr>
            </w:pPr>
            <w:r w:rsidRPr="00421FA4">
              <w:t>Р3.1</w:t>
            </w:r>
          </w:p>
        </w:tc>
        <w:tc>
          <w:tcPr>
            <w:tcW w:w="10354" w:type="dxa"/>
            <w:tcBorders>
              <w:top w:val="single" w:sz="4" w:space="0" w:color="000000"/>
              <w:left w:val="single" w:sz="4" w:space="0" w:color="000000"/>
              <w:bottom w:val="single" w:sz="4" w:space="0" w:color="000000"/>
              <w:right w:val="single" w:sz="4" w:space="0" w:color="000000"/>
            </w:tcBorders>
            <w:hideMark/>
          </w:tcPr>
          <w:p w14:paraId="76530F92" w14:textId="2DD2D649" w:rsidR="00421FA4" w:rsidRPr="00421FA4" w:rsidRDefault="00C02ED5">
            <w:pPr>
              <w:ind w:firstLine="709"/>
              <w:rPr>
                <w:rFonts w:ascii="Calibri" w:eastAsia="Calibri" w:hAnsi="Calibri"/>
                <w:sz w:val="22"/>
                <w:szCs w:val="22"/>
              </w:rPr>
            </w:pPr>
            <w:r>
              <w:t>з</w:t>
            </w:r>
            <w:r w:rsidR="00421FA4" w:rsidRPr="00421FA4">
              <w:t>она отдыха (пляжи)</w:t>
            </w:r>
          </w:p>
        </w:tc>
      </w:tr>
      <w:tr w:rsidR="00421FA4" w:rsidRPr="00421FA4" w14:paraId="11990BFA" w14:textId="77777777" w:rsidTr="00440AFF">
        <w:trPr>
          <w:trHeight w:val="20"/>
        </w:trPr>
        <w:tc>
          <w:tcPr>
            <w:tcW w:w="0" w:type="auto"/>
            <w:tcBorders>
              <w:top w:val="single" w:sz="4" w:space="0" w:color="000000"/>
              <w:left w:val="single" w:sz="4" w:space="0" w:color="000000"/>
              <w:bottom w:val="single" w:sz="4" w:space="0" w:color="000000"/>
              <w:right w:val="nil"/>
            </w:tcBorders>
            <w:hideMark/>
          </w:tcPr>
          <w:p w14:paraId="0DA2A996" w14:textId="77777777" w:rsidR="00421FA4" w:rsidRPr="00421FA4" w:rsidRDefault="00421FA4">
            <w:pPr>
              <w:ind w:firstLine="709"/>
              <w:jc w:val="center"/>
            </w:pPr>
            <w:r w:rsidRPr="00421FA4">
              <w:t>Р3.1Т</w:t>
            </w:r>
          </w:p>
        </w:tc>
        <w:tc>
          <w:tcPr>
            <w:tcW w:w="10354" w:type="dxa"/>
            <w:tcBorders>
              <w:top w:val="single" w:sz="4" w:space="0" w:color="000000"/>
              <w:left w:val="single" w:sz="4" w:space="0" w:color="000000"/>
              <w:bottom w:val="single" w:sz="4" w:space="0" w:color="000000"/>
              <w:right w:val="single" w:sz="4" w:space="0" w:color="000000"/>
            </w:tcBorders>
            <w:hideMark/>
          </w:tcPr>
          <w:p w14:paraId="34508F5F" w14:textId="47EF7B56" w:rsidR="00421FA4" w:rsidRPr="00421FA4" w:rsidRDefault="00C02ED5">
            <w:pPr>
              <w:ind w:firstLine="709"/>
              <w:outlineLvl w:val="0"/>
            </w:pPr>
            <w:r>
              <w:t>з</w:t>
            </w:r>
            <w:r w:rsidR="00421FA4" w:rsidRPr="00421FA4">
              <w:t>она отдыха (пляжи) с возможностью размещения объектов водного транспорта</w:t>
            </w:r>
          </w:p>
        </w:tc>
      </w:tr>
      <w:tr w:rsidR="00151C42" w:rsidRPr="00421FA4" w14:paraId="503E2779" w14:textId="77777777" w:rsidTr="00440AFF">
        <w:trPr>
          <w:trHeight w:val="20"/>
        </w:trPr>
        <w:tc>
          <w:tcPr>
            <w:tcW w:w="0" w:type="auto"/>
            <w:tcBorders>
              <w:top w:val="single" w:sz="4" w:space="0" w:color="000000"/>
              <w:left w:val="single" w:sz="4" w:space="0" w:color="000000"/>
              <w:bottom w:val="single" w:sz="4" w:space="0" w:color="000000"/>
              <w:right w:val="nil"/>
            </w:tcBorders>
          </w:tcPr>
          <w:p w14:paraId="5FB1C5CD" w14:textId="69E60C13" w:rsidR="00151C42" w:rsidRPr="00421FA4" w:rsidRDefault="00151C42" w:rsidP="00151C42">
            <w:pPr>
              <w:ind w:firstLine="709"/>
              <w:jc w:val="center"/>
            </w:pPr>
            <w:r w:rsidRPr="00A1605C">
              <w:t>Р</w:t>
            </w:r>
            <w:r>
              <w:t>3.2</w:t>
            </w:r>
          </w:p>
        </w:tc>
        <w:tc>
          <w:tcPr>
            <w:tcW w:w="10354" w:type="dxa"/>
            <w:tcBorders>
              <w:top w:val="single" w:sz="4" w:space="0" w:color="000000"/>
              <w:left w:val="single" w:sz="4" w:space="0" w:color="000000"/>
              <w:bottom w:val="single" w:sz="4" w:space="0" w:color="000000"/>
              <w:right w:val="single" w:sz="4" w:space="0" w:color="000000"/>
            </w:tcBorders>
            <w:vAlign w:val="center"/>
          </w:tcPr>
          <w:p w14:paraId="41FE34D8" w14:textId="50AD9190" w:rsidR="00151C42" w:rsidRPr="00421FA4" w:rsidRDefault="00C02ED5" w:rsidP="00151C42">
            <w:pPr>
              <w:ind w:firstLine="709"/>
            </w:pPr>
            <w:r>
              <w:rPr>
                <w:color w:val="000000" w:themeColor="text1"/>
              </w:rPr>
              <w:t>з</w:t>
            </w:r>
            <w:r w:rsidR="00151C42">
              <w:rPr>
                <w:color w:val="000000" w:themeColor="text1"/>
              </w:rPr>
              <w:t>она размещения организаций отдыха детей и их оздоровления</w:t>
            </w:r>
          </w:p>
        </w:tc>
      </w:tr>
      <w:tr w:rsidR="00151C42" w:rsidRPr="00421FA4" w14:paraId="1E15B175" w14:textId="77777777" w:rsidTr="00440AFF">
        <w:trPr>
          <w:trHeight w:val="20"/>
        </w:trPr>
        <w:tc>
          <w:tcPr>
            <w:tcW w:w="0" w:type="auto"/>
            <w:tcBorders>
              <w:top w:val="single" w:sz="4" w:space="0" w:color="000000"/>
              <w:left w:val="single" w:sz="4" w:space="0" w:color="000000"/>
              <w:bottom w:val="single" w:sz="4" w:space="0" w:color="000000"/>
              <w:right w:val="nil"/>
            </w:tcBorders>
            <w:hideMark/>
          </w:tcPr>
          <w:p w14:paraId="376D2ED7" w14:textId="77777777" w:rsidR="00151C42" w:rsidRPr="00421FA4" w:rsidRDefault="00151C42" w:rsidP="00151C42">
            <w:pPr>
              <w:ind w:firstLine="709"/>
              <w:jc w:val="center"/>
              <w:rPr>
                <w:b/>
              </w:rPr>
            </w:pPr>
            <w:r w:rsidRPr="00421FA4">
              <w:t>Р4</w:t>
            </w:r>
          </w:p>
        </w:tc>
        <w:tc>
          <w:tcPr>
            <w:tcW w:w="10354" w:type="dxa"/>
            <w:tcBorders>
              <w:top w:val="single" w:sz="4" w:space="0" w:color="000000"/>
              <w:left w:val="single" w:sz="4" w:space="0" w:color="000000"/>
              <w:bottom w:val="single" w:sz="4" w:space="0" w:color="000000"/>
              <w:right w:val="single" w:sz="4" w:space="0" w:color="000000"/>
            </w:tcBorders>
            <w:hideMark/>
          </w:tcPr>
          <w:p w14:paraId="72AAD0B5" w14:textId="3EF47090" w:rsidR="00151C42" w:rsidRPr="00421FA4" w:rsidRDefault="00C02ED5" w:rsidP="00151C42">
            <w:pPr>
              <w:ind w:firstLine="709"/>
              <w:rPr>
                <w:rFonts w:ascii="Calibri" w:eastAsia="Calibri" w:hAnsi="Calibri"/>
                <w:sz w:val="22"/>
                <w:szCs w:val="22"/>
              </w:rPr>
            </w:pPr>
            <w:r>
              <w:t>к</w:t>
            </w:r>
            <w:r w:rsidR="00151C42" w:rsidRPr="00421FA4">
              <w:t>урортная зона</w:t>
            </w:r>
          </w:p>
        </w:tc>
      </w:tr>
      <w:tr w:rsidR="00151C42" w:rsidRPr="00421FA4" w14:paraId="113CC156" w14:textId="77777777" w:rsidTr="00440AFF">
        <w:trPr>
          <w:trHeight w:val="20"/>
        </w:trPr>
        <w:tc>
          <w:tcPr>
            <w:tcW w:w="0" w:type="auto"/>
            <w:tcBorders>
              <w:top w:val="single" w:sz="4" w:space="0" w:color="000000"/>
              <w:left w:val="single" w:sz="4" w:space="0" w:color="000000"/>
              <w:bottom w:val="single" w:sz="4" w:space="0" w:color="000000"/>
              <w:right w:val="nil"/>
            </w:tcBorders>
            <w:hideMark/>
          </w:tcPr>
          <w:p w14:paraId="4145992A" w14:textId="77777777" w:rsidR="00151C42" w:rsidRPr="00421FA4" w:rsidRDefault="00151C42" w:rsidP="00151C42">
            <w:pPr>
              <w:ind w:firstLine="709"/>
              <w:jc w:val="center"/>
            </w:pPr>
            <w:r w:rsidRPr="00421FA4">
              <w:t>Р5</w:t>
            </w:r>
          </w:p>
        </w:tc>
        <w:tc>
          <w:tcPr>
            <w:tcW w:w="10354" w:type="dxa"/>
            <w:tcBorders>
              <w:top w:val="single" w:sz="4" w:space="0" w:color="000000"/>
              <w:left w:val="single" w:sz="4" w:space="0" w:color="000000"/>
              <w:bottom w:val="single" w:sz="4" w:space="0" w:color="000000"/>
              <w:right w:val="single" w:sz="4" w:space="0" w:color="000000"/>
            </w:tcBorders>
            <w:hideMark/>
          </w:tcPr>
          <w:p w14:paraId="2611BAEC" w14:textId="082B4858" w:rsidR="00151C42" w:rsidRPr="00421FA4" w:rsidRDefault="00C02ED5" w:rsidP="00151C42">
            <w:pPr>
              <w:ind w:firstLine="709"/>
            </w:pPr>
            <w:r>
              <w:t>з</w:t>
            </w:r>
            <w:r w:rsidR="00151C42" w:rsidRPr="00421FA4">
              <w:t>она тематических парков</w:t>
            </w:r>
          </w:p>
        </w:tc>
      </w:tr>
      <w:tr w:rsidR="00151C42" w:rsidRPr="00421FA4" w14:paraId="47368D2B" w14:textId="77777777" w:rsidTr="00440AFF">
        <w:trPr>
          <w:trHeight w:val="20"/>
        </w:trPr>
        <w:tc>
          <w:tcPr>
            <w:tcW w:w="0" w:type="auto"/>
            <w:tcBorders>
              <w:top w:val="single" w:sz="4" w:space="0" w:color="000000"/>
              <w:left w:val="single" w:sz="4" w:space="0" w:color="000000"/>
              <w:bottom w:val="single" w:sz="4" w:space="0" w:color="000000"/>
              <w:right w:val="nil"/>
            </w:tcBorders>
            <w:hideMark/>
          </w:tcPr>
          <w:p w14:paraId="62D1AC4C" w14:textId="77777777" w:rsidR="00151C42" w:rsidRPr="00421FA4" w:rsidRDefault="00151C42" w:rsidP="00151C42">
            <w:pPr>
              <w:ind w:firstLine="709"/>
              <w:jc w:val="center"/>
              <w:rPr>
                <w:lang w:eastAsia="en-US"/>
              </w:rPr>
            </w:pPr>
            <w:r w:rsidRPr="00421FA4">
              <w:t>Р5.1</w:t>
            </w:r>
          </w:p>
        </w:tc>
        <w:tc>
          <w:tcPr>
            <w:tcW w:w="10354" w:type="dxa"/>
            <w:tcBorders>
              <w:top w:val="single" w:sz="4" w:space="0" w:color="000000"/>
              <w:left w:val="single" w:sz="4" w:space="0" w:color="000000"/>
              <w:bottom w:val="single" w:sz="4" w:space="0" w:color="000000"/>
              <w:right w:val="single" w:sz="4" w:space="0" w:color="000000"/>
            </w:tcBorders>
            <w:hideMark/>
          </w:tcPr>
          <w:p w14:paraId="20CBD852" w14:textId="5FF6761F" w:rsidR="00151C42" w:rsidRPr="00421FA4" w:rsidRDefault="00C02ED5" w:rsidP="00151C42">
            <w:pPr>
              <w:ind w:firstLine="709"/>
            </w:pPr>
            <w:r>
              <w:t>з</w:t>
            </w:r>
            <w:r w:rsidR="00151C42" w:rsidRPr="00421FA4">
              <w:t>она аттрактивных тематических парков</w:t>
            </w:r>
          </w:p>
        </w:tc>
      </w:tr>
      <w:tr w:rsidR="00151C42" w:rsidRPr="00421FA4" w14:paraId="38FE969D" w14:textId="77777777" w:rsidTr="00440AFF">
        <w:trPr>
          <w:trHeight w:val="20"/>
        </w:trPr>
        <w:tc>
          <w:tcPr>
            <w:tcW w:w="0" w:type="auto"/>
            <w:tcBorders>
              <w:top w:val="single" w:sz="4" w:space="0" w:color="000000"/>
              <w:left w:val="single" w:sz="4" w:space="0" w:color="000000"/>
              <w:bottom w:val="single" w:sz="4" w:space="0" w:color="000000"/>
              <w:right w:val="nil"/>
            </w:tcBorders>
            <w:hideMark/>
          </w:tcPr>
          <w:p w14:paraId="12D27A20" w14:textId="77777777" w:rsidR="00151C42" w:rsidRPr="00421FA4" w:rsidRDefault="00151C42" w:rsidP="00151C42">
            <w:pPr>
              <w:ind w:firstLine="709"/>
              <w:jc w:val="center"/>
              <w:rPr>
                <w:lang w:eastAsia="en-US"/>
              </w:rPr>
            </w:pPr>
            <w:r w:rsidRPr="00421FA4">
              <w:t>Р5.2</w:t>
            </w:r>
          </w:p>
        </w:tc>
        <w:tc>
          <w:tcPr>
            <w:tcW w:w="10354" w:type="dxa"/>
            <w:tcBorders>
              <w:top w:val="single" w:sz="4" w:space="0" w:color="000000"/>
              <w:left w:val="single" w:sz="4" w:space="0" w:color="000000"/>
              <w:bottom w:val="single" w:sz="4" w:space="0" w:color="000000"/>
              <w:right w:val="single" w:sz="4" w:space="0" w:color="000000"/>
            </w:tcBorders>
            <w:hideMark/>
          </w:tcPr>
          <w:p w14:paraId="2FA3C663" w14:textId="62B26B6C" w:rsidR="00151C42" w:rsidRPr="00421FA4" w:rsidRDefault="00C02ED5" w:rsidP="00151C42">
            <w:pPr>
              <w:ind w:firstLine="709"/>
            </w:pPr>
            <w:r>
              <w:t>з</w:t>
            </w:r>
            <w:r w:rsidR="00151C42" w:rsidRPr="00421FA4">
              <w:t>она специализированных тематических парков</w:t>
            </w:r>
          </w:p>
        </w:tc>
      </w:tr>
      <w:tr w:rsidR="00151C42" w:rsidRPr="00421FA4" w14:paraId="7889D41C" w14:textId="77777777" w:rsidTr="00440AFF">
        <w:trPr>
          <w:trHeight w:val="20"/>
        </w:trPr>
        <w:tc>
          <w:tcPr>
            <w:tcW w:w="14596" w:type="dxa"/>
            <w:gridSpan w:val="2"/>
            <w:tcBorders>
              <w:top w:val="single" w:sz="4" w:space="0" w:color="000000"/>
              <w:left w:val="single" w:sz="4" w:space="0" w:color="000000"/>
              <w:bottom w:val="single" w:sz="4" w:space="0" w:color="000000"/>
              <w:right w:val="single" w:sz="4" w:space="0" w:color="000000"/>
            </w:tcBorders>
            <w:hideMark/>
          </w:tcPr>
          <w:p w14:paraId="19E4C5ED" w14:textId="77777777" w:rsidR="00151C42" w:rsidRPr="00421FA4" w:rsidRDefault="00151C42" w:rsidP="00151C42">
            <w:pPr>
              <w:ind w:firstLine="709"/>
              <w:jc w:val="center"/>
              <w:rPr>
                <w:b/>
                <w:lang w:eastAsia="en-US"/>
              </w:rPr>
            </w:pPr>
            <w:r w:rsidRPr="00421FA4">
              <w:rPr>
                <w:b/>
              </w:rPr>
              <w:t>Зона смешанной, общественно-деловой и курортной застройки</w:t>
            </w:r>
          </w:p>
        </w:tc>
      </w:tr>
      <w:tr w:rsidR="00FE5FFE" w:rsidRPr="00421FA4" w14:paraId="0225B5CD" w14:textId="77777777" w:rsidTr="00440AFF">
        <w:trPr>
          <w:trHeight w:val="20"/>
        </w:trPr>
        <w:tc>
          <w:tcPr>
            <w:tcW w:w="0" w:type="auto"/>
            <w:tcBorders>
              <w:top w:val="single" w:sz="4" w:space="0" w:color="000000"/>
              <w:left w:val="single" w:sz="4" w:space="0" w:color="000000"/>
              <w:bottom w:val="single" w:sz="4" w:space="0" w:color="000000"/>
              <w:right w:val="nil"/>
            </w:tcBorders>
          </w:tcPr>
          <w:p w14:paraId="417182B2" w14:textId="72C0D55E" w:rsidR="00FE5FFE" w:rsidRPr="00421FA4" w:rsidRDefault="00FE5FFE" w:rsidP="00151C42">
            <w:pPr>
              <w:ind w:firstLine="709"/>
              <w:jc w:val="center"/>
            </w:pPr>
            <w:r w:rsidRPr="00421FA4">
              <w:t>СМ</w:t>
            </w:r>
          </w:p>
        </w:tc>
        <w:tc>
          <w:tcPr>
            <w:tcW w:w="10354" w:type="dxa"/>
            <w:tcBorders>
              <w:top w:val="single" w:sz="4" w:space="0" w:color="000000"/>
              <w:left w:val="single" w:sz="4" w:space="0" w:color="000000"/>
              <w:bottom w:val="single" w:sz="4" w:space="0" w:color="000000"/>
              <w:right w:val="single" w:sz="4" w:space="0" w:color="000000"/>
            </w:tcBorders>
          </w:tcPr>
          <w:p w14:paraId="3AAFB7AA" w14:textId="54A17D8D" w:rsidR="00FE5FFE" w:rsidRPr="00421FA4" w:rsidRDefault="00C02ED5" w:rsidP="00151C42">
            <w:pPr>
              <w:ind w:firstLine="709"/>
            </w:pPr>
            <w:r>
              <w:t>з</w:t>
            </w:r>
            <w:r w:rsidR="00FE5FFE" w:rsidRPr="00421FA4">
              <w:t>она смешанной, общественно-деловой и курортной застройки</w:t>
            </w:r>
          </w:p>
        </w:tc>
      </w:tr>
      <w:tr w:rsidR="00151C42" w:rsidRPr="00421FA4" w14:paraId="58A4D8AF" w14:textId="77777777" w:rsidTr="00440AFF">
        <w:trPr>
          <w:trHeight w:val="20"/>
        </w:trPr>
        <w:tc>
          <w:tcPr>
            <w:tcW w:w="14596" w:type="dxa"/>
            <w:gridSpan w:val="2"/>
            <w:tcBorders>
              <w:top w:val="single" w:sz="4" w:space="0" w:color="000000"/>
              <w:left w:val="single" w:sz="4" w:space="0" w:color="000000"/>
              <w:bottom w:val="single" w:sz="4" w:space="0" w:color="000000"/>
              <w:right w:val="single" w:sz="4" w:space="0" w:color="000000"/>
            </w:tcBorders>
            <w:hideMark/>
          </w:tcPr>
          <w:p w14:paraId="1925C28A" w14:textId="34A4E514" w:rsidR="00151C42" w:rsidRPr="00421FA4" w:rsidRDefault="00151C42" w:rsidP="00151C42">
            <w:pPr>
              <w:ind w:firstLine="709"/>
              <w:jc w:val="center"/>
            </w:pPr>
            <w:r w:rsidRPr="00421FA4">
              <w:rPr>
                <w:b/>
              </w:rPr>
              <w:t>Производственные зоны, зоны инже</w:t>
            </w:r>
            <w:r w:rsidR="004410D6">
              <w:rPr>
                <w:b/>
              </w:rPr>
              <w:t>не</w:t>
            </w:r>
            <w:r w:rsidRPr="00421FA4">
              <w:rPr>
                <w:b/>
              </w:rPr>
              <w:t>рной и транспортной инфраструктур</w:t>
            </w:r>
          </w:p>
        </w:tc>
      </w:tr>
      <w:tr w:rsidR="00151C42" w:rsidRPr="00421FA4" w14:paraId="2DEB2DBE" w14:textId="77777777" w:rsidTr="00440AFF">
        <w:trPr>
          <w:trHeight w:val="20"/>
        </w:trPr>
        <w:tc>
          <w:tcPr>
            <w:tcW w:w="0" w:type="auto"/>
            <w:tcBorders>
              <w:top w:val="single" w:sz="4" w:space="0" w:color="000000"/>
              <w:left w:val="single" w:sz="4" w:space="0" w:color="000000"/>
              <w:bottom w:val="single" w:sz="4" w:space="0" w:color="000000"/>
              <w:right w:val="nil"/>
            </w:tcBorders>
            <w:hideMark/>
          </w:tcPr>
          <w:p w14:paraId="4719A663" w14:textId="77777777" w:rsidR="00151C42" w:rsidRPr="00421FA4" w:rsidRDefault="00151C42" w:rsidP="00151C42">
            <w:pPr>
              <w:ind w:firstLine="709"/>
              <w:jc w:val="center"/>
            </w:pPr>
            <w:r w:rsidRPr="00421FA4">
              <w:t>П</w:t>
            </w:r>
          </w:p>
        </w:tc>
        <w:tc>
          <w:tcPr>
            <w:tcW w:w="10354" w:type="dxa"/>
            <w:tcBorders>
              <w:top w:val="single" w:sz="4" w:space="0" w:color="000000"/>
              <w:left w:val="single" w:sz="4" w:space="0" w:color="000000"/>
              <w:bottom w:val="single" w:sz="4" w:space="0" w:color="000000"/>
              <w:right w:val="single" w:sz="4" w:space="0" w:color="000000"/>
            </w:tcBorders>
            <w:hideMark/>
          </w:tcPr>
          <w:p w14:paraId="3E11049F" w14:textId="706D0F1A" w:rsidR="00151C42" w:rsidRPr="00421FA4" w:rsidRDefault="00C02ED5" w:rsidP="00151C42">
            <w:pPr>
              <w:widowControl w:val="0"/>
              <w:autoSpaceDE w:val="0"/>
              <w:autoSpaceDN w:val="0"/>
              <w:adjustRightInd w:val="0"/>
              <w:ind w:firstLine="709"/>
            </w:pPr>
            <w:r>
              <w:t>п</w:t>
            </w:r>
            <w:r w:rsidR="00151C42" w:rsidRPr="00421FA4">
              <w:t>роизводственная зона</w:t>
            </w:r>
          </w:p>
        </w:tc>
      </w:tr>
      <w:tr w:rsidR="00151C42" w:rsidRPr="00421FA4" w14:paraId="6E3DF474" w14:textId="77777777" w:rsidTr="00440AFF">
        <w:trPr>
          <w:trHeight w:val="20"/>
        </w:trPr>
        <w:tc>
          <w:tcPr>
            <w:tcW w:w="0" w:type="auto"/>
            <w:tcBorders>
              <w:top w:val="single" w:sz="4" w:space="0" w:color="000000"/>
              <w:left w:val="single" w:sz="4" w:space="0" w:color="000000"/>
              <w:bottom w:val="single" w:sz="4" w:space="0" w:color="000000"/>
              <w:right w:val="nil"/>
            </w:tcBorders>
            <w:hideMark/>
          </w:tcPr>
          <w:p w14:paraId="32468DAB" w14:textId="77777777" w:rsidR="00151C42" w:rsidRPr="00421FA4" w:rsidRDefault="00151C42" w:rsidP="00151C42">
            <w:pPr>
              <w:ind w:firstLine="709"/>
              <w:jc w:val="center"/>
              <w:rPr>
                <w:lang w:eastAsia="en-US"/>
              </w:rPr>
            </w:pPr>
            <w:r w:rsidRPr="00421FA4">
              <w:t>П1</w:t>
            </w:r>
          </w:p>
        </w:tc>
        <w:tc>
          <w:tcPr>
            <w:tcW w:w="10354" w:type="dxa"/>
            <w:tcBorders>
              <w:top w:val="single" w:sz="4" w:space="0" w:color="000000"/>
              <w:left w:val="single" w:sz="4" w:space="0" w:color="000000"/>
              <w:bottom w:val="single" w:sz="4" w:space="0" w:color="000000"/>
              <w:right w:val="single" w:sz="4" w:space="0" w:color="000000"/>
            </w:tcBorders>
            <w:hideMark/>
          </w:tcPr>
          <w:p w14:paraId="57B5A313" w14:textId="6CF4EA4F" w:rsidR="00151C42" w:rsidRPr="00421FA4" w:rsidRDefault="00C02ED5" w:rsidP="00151C42">
            <w:pPr>
              <w:widowControl w:val="0"/>
              <w:autoSpaceDE w:val="0"/>
              <w:autoSpaceDN w:val="0"/>
              <w:adjustRightInd w:val="0"/>
              <w:ind w:firstLine="709"/>
            </w:pPr>
            <w:r>
              <w:t>п</w:t>
            </w:r>
            <w:r w:rsidR="00151C42" w:rsidRPr="00421FA4">
              <w:t>роизводственная зона специального назначения</w:t>
            </w:r>
          </w:p>
        </w:tc>
      </w:tr>
      <w:tr w:rsidR="00151C42" w:rsidRPr="00421FA4" w14:paraId="433CE92D" w14:textId="77777777" w:rsidTr="00440AFF">
        <w:trPr>
          <w:trHeight w:val="20"/>
        </w:trPr>
        <w:tc>
          <w:tcPr>
            <w:tcW w:w="0" w:type="auto"/>
            <w:tcBorders>
              <w:top w:val="single" w:sz="4" w:space="0" w:color="000000"/>
              <w:left w:val="single" w:sz="4" w:space="0" w:color="000000"/>
              <w:bottom w:val="single" w:sz="4" w:space="0" w:color="000000"/>
              <w:right w:val="nil"/>
            </w:tcBorders>
            <w:hideMark/>
          </w:tcPr>
          <w:p w14:paraId="59D7FD33" w14:textId="77777777" w:rsidR="00151C42" w:rsidRPr="00421FA4" w:rsidRDefault="00151C42" w:rsidP="00151C42">
            <w:pPr>
              <w:ind w:firstLine="709"/>
              <w:jc w:val="center"/>
              <w:rPr>
                <w:lang w:eastAsia="en-US"/>
              </w:rPr>
            </w:pPr>
            <w:r w:rsidRPr="00421FA4">
              <w:t>К</w:t>
            </w:r>
          </w:p>
        </w:tc>
        <w:tc>
          <w:tcPr>
            <w:tcW w:w="10354" w:type="dxa"/>
            <w:tcBorders>
              <w:top w:val="single" w:sz="4" w:space="0" w:color="000000"/>
              <w:left w:val="single" w:sz="4" w:space="0" w:color="000000"/>
              <w:bottom w:val="single" w:sz="4" w:space="0" w:color="000000"/>
              <w:right w:val="single" w:sz="4" w:space="0" w:color="000000"/>
            </w:tcBorders>
            <w:hideMark/>
          </w:tcPr>
          <w:p w14:paraId="4E197F7E" w14:textId="127D7055" w:rsidR="00151C42" w:rsidRPr="00421FA4" w:rsidRDefault="00C02ED5" w:rsidP="00151C42">
            <w:pPr>
              <w:widowControl w:val="0"/>
              <w:autoSpaceDE w:val="0"/>
              <w:autoSpaceDN w:val="0"/>
              <w:adjustRightInd w:val="0"/>
              <w:ind w:firstLine="709"/>
            </w:pPr>
            <w:r>
              <w:t>к</w:t>
            </w:r>
            <w:r w:rsidR="00151C42" w:rsidRPr="00421FA4">
              <w:t>оммунально-складская зона</w:t>
            </w:r>
          </w:p>
        </w:tc>
      </w:tr>
      <w:tr w:rsidR="00151C42" w:rsidRPr="00421FA4" w14:paraId="5CB76941" w14:textId="77777777" w:rsidTr="00440AFF">
        <w:trPr>
          <w:trHeight w:val="20"/>
        </w:trPr>
        <w:tc>
          <w:tcPr>
            <w:tcW w:w="0" w:type="auto"/>
            <w:tcBorders>
              <w:top w:val="single" w:sz="4" w:space="0" w:color="000000"/>
              <w:left w:val="single" w:sz="4" w:space="0" w:color="000000"/>
              <w:bottom w:val="single" w:sz="4" w:space="0" w:color="000000"/>
              <w:right w:val="nil"/>
            </w:tcBorders>
            <w:hideMark/>
          </w:tcPr>
          <w:p w14:paraId="12CA4C7A" w14:textId="77777777" w:rsidR="00151C42" w:rsidRPr="00421FA4" w:rsidRDefault="00151C42" w:rsidP="00151C42">
            <w:pPr>
              <w:ind w:firstLine="709"/>
              <w:jc w:val="center"/>
              <w:rPr>
                <w:lang w:eastAsia="en-US"/>
              </w:rPr>
            </w:pPr>
            <w:r w:rsidRPr="00421FA4">
              <w:t>И</w:t>
            </w:r>
          </w:p>
        </w:tc>
        <w:tc>
          <w:tcPr>
            <w:tcW w:w="10354" w:type="dxa"/>
            <w:tcBorders>
              <w:top w:val="single" w:sz="4" w:space="0" w:color="000000"/>
              <w:left w:val="single" w:sz="4" w:space="0" w:color="000000"/>
              <w:bottom w:val="single" w:sz="4" w:space="0" w:color="000000"/>
              <w:right w:val="single" w:sz="4" w:space="0" w:color="000000"/>
            </w:tcBorders>
            <w:hideMark/>
          </w:tcPr>
          <w:p w14:paraId="75E491B9" w14:textId="6925403D" w:rsidR="00151C42" w:rsidRPr="00421FA4" w:rsidRDefault="00C02ED5" w:rsidP="00151C42">
            <w:pPr>
              <w:ind w:firstLine="709"/>
              <w:rPr>
                <w:lang w:eastAsia="ar-SA"/>
              </w:rPr>
            </w:pPr>
            <w:r>
              <w:t>з</w:t>
            </w:r>
            <w:r w:rsidR="00151C42" w:rsidRPr="00421FA4">
              <w:t>она инже</w:t>
            </w:r>
            <w:r w:rsidR="004410D6">
              <w:t>не</w:t>
            </w:r>
            <w:r w:rsidR="00151C42" w:rsidRPr="00421FA4">
              <w:t>рной инфраструктуры</w:t>
            </w:r>
          </w:p>
        </w:tc>
      </w:tr>
      <w:tr w:rsidR="00151C42" w:rsidRPr="00421FA4" w14:paraId="2DE99540" w14:textId="77777777" w:rsidTr="00440AFF">
        <w:trPr>
          <w:trHeight w:val="20"/>
        </w:trPr>
        <w:tc>
          <w:tcPr>
            <w:tcW w:w="0" w:type="auto"/>
            <w:tcBorders>
              <w:top w:val="single" w:sz="4" w:space="0" w:color="000000"/>
              <w:left w:val="single" w:sz="4" w:space="0" w:color="000000"/>
              <w:bottom w:val="single" w:sz="4" w:space="0" w:color="000000"/>
              <w:right w:val="nil"/>
            </w:tcBorders>
            <w:hideMark/>
          </w:tcPr>
          <w:p w14:paraId="034DD6FB" w14:textId="77777777" w:rsidR="00151C42" w:rsidRPr="00421FA4" w:rsidRDefault="00151C42" w:rsidP="00151C42">
            <w:pPr>
              <w:ind w:firstLine="709"/>
              <w:jc w:val="center"/>
            </w:pPr>
            <w:r w:rsidRPr="00421FA4">
              <w:t>Т</w:t>
            </w:r>
          </w:p>
        </w:tc>
        <w:tc>
          <w:tcPr>
            <w:tcW w:w="10354" w:type="dxa"/>
            <w:tcBorders>
              <w:top w:val="single" w:sz="4" w:space="0" w:color="000000"/>
              <w:left w:val="single" w:sz="4" w:space="0" w:color="000000"/>
              <w:bottom w:val="single" w:sz="4" w:space="0" w:color="000000"/>
              <w:right w:val="single" w:sz="4" w:space="0" w:color="000000"/>
            </w:tcBorders>
            <w:hideMark/>
          </w:tcPr>
          <w:p w14:paraId="5C3D1208" w14:textId="0767F335" w:rsidR="00151C42" w:rsidRPr="00421FA4" w:rsidRDefault="00C02ED5" w:rsidP="00151C42">
            <w:pPr>
              <w:ind w:firstLine="709"/>
            </w:pPr>
            <w:r>
              <w:t>з</w:t>
            </w:r>
            <w:r w:rsidR="00151C42" w:rsidRPr="00421FA4">
              <w:t>она транспортной инфраструктуры</w:t>
            </w:r>
          </w:p>
        </w:tc>
      </w:tr>
      <w:tr w:rsidR="00151C42" w:rsidRPr="00421FA4" w14:paraId="696A1DB5" w14:textId="77777777" w:rsidTr="00440AFF">
        <w:trPr>
          <w:trHeight w:val="20"/>
        </w:trPr>
        <w:tc>
          <w:tcPr>
            <w:tcW w:w="0" w:type="auto"/>
            <w:tcBorders>
              <w:top w:val="single" w:sz="4" w:space="0" w:color="000000"/>
              <w:left w:val="single" w:sz="4" w:space="0" w:color="000000"/>
              <w:bottom w:val="single" w:sz="4" w:space="0" w:color="000000"/>
              <w:right w:val="nil"/>
            </w:tcBorders>
            <w:hideMark/>
          </w:tcPr>
          <w:p w14:paraId="750F88A5" w14:textId="77777777" w:rsidR="00151C42" w:rsidRPr="00421FA4" w:rsidRDefault="00151C42" w:rsidP="00151C42">
            <w:pPr>
              <w:ind w:firstLine="709"/>
              <w:jc w:val="center"/>
            </w:pPr>
            <w:r w:rsidRPr="00421FA4">
              <w:t>Т1</w:t>
            </w:r>
          </w:p>
        </w:tc>
        <w:tc>
          <w:tcPr>
            <w:tcW w:w="10354" w:type="dxa"/>
            <w:tcBorders>
              <w:top w:val="single" w:sz="4" w:space="0" w:color="000000"/>
              <w:left w:val="single" w:sz="4" w:space="0" w:color="000000"/>
              <w:bottom w:val="single" w:sz="4" w:space="0" w:color="000000"/>
              <w:right w:val="single" w:sz="4" w:space="0" w:color="000000"/>
            </w:tcBorders>
            <w:hideMark/>
          </w:tcPr>
          <w:p w14:paraId="6FFA1E52" w14:textId="5C44CAC7" w:rsidR="00151C42" w:rsidRPr="00421FA4" w:rsidRDefault="00C02ED5" w:rsidP="00151C42">
            <w:pPr>
              <w:ind w:firstLine="709"/>
            </w:pPr>
            <w:r>
              <w:t>з</w:t>
            </w:r>
            <w:r w:rsidR="00151C42" w:rsidRPr="00421FA4">
              <w:t>она улично-дорожной сети</w:t>
            </w:r>
          </w:p>
        </w:tc>
      </w:tr>
      <w:tr w:rsidR="00151C42" w:rsidRPr="00421FA4" w14:paraId="1AA293FB" w14:textId="77777777" w:rsidTr="00440AFF">
        <w:trPr>
          <w:trHeight w:val="20"/>
        </w:trPr>
        <w:tc>
          <w:tcPr>
            <w:tcW w:w="0" w:type="auto"/>
            <w:tcBorders>
              <w:top w:val="single" w:sz="4" w:space="0" w:color="000000"/>
              <w:left w:val="single" w:sz="4" w:space="0" w:color="000000"/>
              <w:bottom w:val="single" w:sz="4" w:space="0" w:color="000000"/>
              <w:right w:val="nil"/>
            </w:tcBorders>
          </w:tcPr>
          <w:p w14:paraId="27029494" w14:textId="77777777" w:rsidR="00151C42" w:rsidRPr="005F3256" w:rsidRDefault="00151C42" w:rsidP="00151C42">
            <w:pPr>
              <w:ind w:firstLine="709"/>
              <w:jc w:val="center"/>
            </w:pPr>
            <w:r w:rsidRPr="005F3256">
              <w:t>Т1.1</w:t>
            </w:r>
          </w:p>
        </w:tc>
        <w:tc>
          <w:tcPr>
            <w:tcW w:w="10354" w:type="dxa"/>
            <w:tcBorders>
              <w:top w:val="single" w:sz="4" w:space="0" w:color="000000"/>
              <w:left w:val="single" w:sz="4" w:space="0" w:color="000000"/>
              <w:bottom w:val="single" w:sz="4" w:space="0" w:color="000000"/>
              <w:right w:val="single" w:sz="4" w:space="0" w:color="000000"/>
            </w:tcBorders>
          </w:tcPr>
          <w:p w14:paraId="290AB3DB" w14:textId="44890E9F" w:rsidR="00151C42" w:rsidRPr="005F3256" w:rsidRDefault="00C02ED5" w:rsidP="00151C42">
            <w:pPr>
              <w:ind w:firstLine="709"/>
            </w:pPr>
            <w:r>
              <w:t>з</w:t>
            </w:r>
            <w:r w:rsidR="00151C42" w:rsidRPr="005F3256">
              <w:t>она транспортной инфраструктуры с возможностью размещения объектов капитального строительства, предназначенных для организации развлекательных мероприятий, спорта</w:t>
            </w:r>
          </w:p>
        </w:tc>
      </w:tr>
      <w:tr w:rsidR="0046127C" w:rsidRPr="00421FA4" w14:paraId="1CC2A064" w14:textId="77777777" w:rsidTr="00440AFF">
        <w:trPr>
          <w:trHeight w:val="20"/>
        </w:trPr>
        <w:tc>
          <w:tcPr>
            <w:tcW w:w="0" w:type="auto"/>
            <w:tcBorders>
              <w:top w:val="single" w:sz="4" w:space="0" w:color="000000"/>
              <w:left w:val="single" w:sz="4" w:space="0" w:color="000000"/>
              <w:bottom w:val="single" w:sz="4" w:space="0" w:color="000000"/>
              <w:right w:val="nil"/>
            </w:tcBorders>
          </w:tcPr>
          <w:p w14:paraId="6DB65BE3" w14:textId="19B89676" w:rsidR="0046127C" w:rsidRPr="005F3256" w:rsidRDefault="0046127C" w:rsidP="00151C42">
            <w:pPr>
              <w:ind w:firstLine="709"/>
              <w:jc w:val="center"/>
            </w:pPr>
            <w:r>
              <w:t>Т1.2</w:t>
            </w:r>
          </w:p>
        </w:tc>
        <w:tc>
          <w:tcPr>
            <w:tcW w:w="10354" w:type="dxa"/>
            <w:tcBorders>
              <w:top w:val="single" w:sz="4" w:space="0" w:color="000000"/>
              <w:left w:val="single" w:sz="4" w:space="0" w:color="000000"/>
              <w:bottom w:val="single" w:sz="4" w:space="0" w:color="000000"/>
              <w:right w:val="single" w:sz="4" w:space="0" w:color="000000"/>
            </w:tcBorders>
          </w:tcPr>
          <w:p w14:paraId="07EFFCD1" w14:textId="59D1BFB8" w:rsidR="0046127C" w:rsidRPr="005F3256" w:rsidRDefault="00C02ED5" w:rsidP="00151C42">
            <w:pPr>
              <w:ind w:firstLine="709"/>
            </w:pPr>
            <w:r>
              <w:t>з</w:t>
            </w:r>
            <w:r w:rsidR="0046127C" w:rsidRPr="0046127C">
              <w:t>она транспортной инфраструктуры с возможностью размещения</w:t>
            </w:r>
            <w:r w:rsidR="0046127C">
              <w:t xml:space="preserve"> общежития</w:t>
            </w:r>
          </w:p>
        </w:tc>
      </w:tr>
      <w:tr w:rsidR="00151C42" w:rsidRPr="00421FA4" w14:paraId="11B5FD5B" w14:textId="77777777" w:rsidTr="00440AFF">
        <w:trPr>
          <w:trHeight w:val="20"/>
        </w:trPr>
        <w:tc>
          <w:tcPr>
            <w:tcW w:w="14596" w:type="dxa"/>
            <w:gridSpan w:val="2"/>
            <w:tcBorders>
              <w:top w:val="single" w:sz="4" w:space="0" w:color="000000"/>
              <w:left w:val="single" w:sz="4" w:space="0" w:color="000000"/>
              <w:bottom w:val="single" w:sz="4" w:space="0" w:color="000000"/>
              <w:right w:val="single" w:sz="4" w:space="0" w:color="000000"/>
            </w:tcBorders>
            <w:hideMark/>
          </w:tcPr>
          <w:p w14:paraId="6A13B93B" w14:textId="77777777" w:rsidR="00151C42" w:rsidRPr="00421FA4" w:rsidRDefault="00151C42" w:rsidP="00151C42">
            <w:pPr>
              <w:ind w:firstLine="709"/>
              <w:jc w:val="center"/>
              <w:rPr>
                <w:b/>
              </w:rPr>
            </w:pPr>
            <w:r w:rsidRPr="00421FA4">
              <w:rPr>
                <w:b/>
              </w:rPr>
              <w:t>Зоны сельскохозяйственного использования</w:t>
            </w:r>
          </w:p>
        </w:tc>
      </w:tr>
      <w:tr w:rsidR="00151C42" w:rsidRPr="00421FA4" w14:paraId="5623E96B" w14:textId="77777777" w:rsidTr="00440AFF">
        <w:trPr>
          <w:trHeight w:val="20"/>
        </w:trPr>
        <w:tc>
          <w:tcPr>
            <w:tcW w:w="0" w:type="auto"/>
            <w:tcBorders>
              <w:top w:val="single" w:sz="4" w:space="0" w:color="000000"/>
              <w:left w:val="single" w:sz="4" w:space="0" w:color="000000"/>
              <w:bottom w:val="single" w:sz="4" w:space="0" w:color="000000"/>
              <w:right w:val="nil"/>
            </w:tcBorders>
            <w:hideMark/>
          </w:tcPr>
          <w:p w14:paraId="0DC53546" w14:textId="77777777" w:rsidR="00151C42" w:rsidRPr="00421FA4" w:rsidRDefault="00151C42" w:rsidP="00151C42">
            <w:pPr>
              <w:ind w:firstLine="709"/>
              <w:jc w:val="center"/>
            </w:pPr>
            <w:r w:rsidRPr="00421FA4">
              <w:t>СХ1</w:t>
            </w:r>
          </w:p>
        </w:tc>
        <w:tc>
          <w:tcPr>
            <w:tcW w:w="10354" w:type="dxa"/>
            <w:tcBorders>
              <w:top w:val="single" w:sz="4" w:space="0" w:color="000000"/>
              <w:left w:val="single" w:sz="4" w:space="0" w:color="000000"/>
              <w:bottom w:val="single" w:sz="4" w:space="0" w:color="000000"/>
              <w:right w:val="single" w:sz="4" w:space="0" w:color="000000"/>
            </w:tcBorders>
            <w:hideMark/>
          </w:tcPr>
          <w:p w14:paraId="61996E28" w14:textId="1854E98A" w:rsidR="00151C42" w:rsidRPr="00421FA4" w:rsidRDefault="00137832" w:rsidP="00151C42">
            <w:pPr>
              <w:ind w:firstLine="709"/>
            </w:pPr>
            <w:r>
              <w:t>з</w:t>
            </w:r>
            <w:r w:rsidR="00151C42" w:rsidRPr="00421FA4">
              <w:t>она сельскохозяйственной деятельности</w:t>
            </w:r>
          </w:p>
        </w:tc>
      </w:tr>
      <w:tr w:rsidR="00151C42" w:rsidRPr="00421FA4" w14:paraId="17C7B777" w14:textId="77777777" w:rsidTr="00440AFF">
        <w:trPr>
          <w:trHeight w:val="20"/>
        </w:trPr>
        <w:tc>
          <w:tcPr>
            <w:tcW w:w="0" w:type="auto"/>
            <w:tcBorders>
              <w:top w:val="single" w:sz="4" w:space="0" w:color="000000"/>
              <w:left w:val="single" w:sz="4" w:space="0" w:color="000000"/>
              <w:bottom w:val="single" w:sz="4" w:space="0" w:color="000000"/>
              <w:right w:val="nil"/>
            </w:tcBorders>
          </w:tcPr>
          <w:p w14:paraId="3ABE957F" w14:textId="77777777" w:rsidR="00151C42" w:rsidRPr="005F3256" w:rsidRDefault="00151C42" w:rsidP="00151C42">
            <w:pPr>
              <w:ind w:firstLine="709"/>
              <w:jc w:val="center"/>
            </w:pPr>
            <w:r w:rsidRPr="005F3256">
              <w:t>СХ1.1</w:t>
            </w:r>
          </w:p>
        </w:tc>
        <w:tc>
          <w:tcPr>
            <w:tcW w:w="10354" w:type="dxa"/>
            <w:tcBorders>
              <w:top w:val="single" w:sz="4" w:space="0" w:color="000000"/>
              <w:left w:val="single" w:sz="4" w:space="0" w:color="000000"/>
              <w:bottom w:val="single" w:sz="4" w:space="0" w:color="000000"/>
              <w:right w:val="single" w:sz="4" w:space="0" w:color="000000"/>
            </w:tcBorders>
          </w:tcPr>
          <w:p w14:paraId="3C7A0AFE" w14:textId="0EBEA4CD" w:rsidR="00151C42" w:rsidRPr="005F3256" w:rsidRDefault="00137832" w:rsidP="00151C42">
            <w:pPr>
              <w:widowControl w:val="0"/>
              <w:autoSpaceDE w:val="0"/>
              <w:autoSpaceDN w:val="0"/>
              <w:adjustRightInd w:val="0"/>
              <w:ind w:right="-598" w:firstLine="709"/>
              <w:jc w:val="both"/>
            </w:pPr>
            <w:r>
              <w:t>з</w:t>
            </w:r>
            <w:r w:rsidR="00151C42" w:rsidRPr="005F3256">
              <w:t>она сельскохозяйственной деятельности с возможностью размещения зданий, сооружений,</w:t>
            </w:r>
          </w:p>
          <w:p w14:paraId="310494A8" w14:textId="6F4C07AC" w:rsidR="00151C42" w:rsidRPr="005F3256" w:rsidRDefault="00151C42" w:rsidP="00137832">
            <w:pPr>
              <w:widowControl w:val="0"/>
              <w:autoSpaceDE w:val="0"/>
              <w:autoSpaceDN w:val="0"/>
              <w:adjustRightInd w:val="0"/>
              <w:ind w:right="-598" w:firstLine="43"/>
              <w:jc w:val="both"/>
            </w:pPr>
            <w:r w:rsidRPr="005F3256">
              <w:t xml:space="preserve">оборудования, </w:t>
            </w:r>
            <w:r w:rsidR="004410D6">
              <w:t>не</w:t>
            </w:r>
            <w:r w:rsidRPr="005F3256">
              <w:t xml:space="preserve">обходимых для осуществления рыбоводства </w:t>
            </w:r>
          </w:p>
        </w:tc>
      </w:tr>
      <w:tr w:rsidR="00151C42" w:rsidRPr="00421FA4" w14:paraId="372A4571" w14:textId="77777777" w:rsidTr="00440AFF">
        <w:trPr>
          <w:trHeight w:val="20"/>
        </w:trPr>
        <w:tc>
          <w:tcPr>
            <w:tcW w:w="0" w:type="auto"/>
            <w:tcBorders>
              <w:top w:val="single" w:sz="4" w:space="0" w:color="000000"/>
              <w:left w:val="single" w:sz="4" w:space="0" w:color="000000"/>
              <w:bottom w:val="single" w:sz="4" w:space="0" w:color="000000"/>
              <w:right w:val="nil"/>
            </w:tcBorders>
            <w:hideMark/>
          </w:tcPr>
          <w:p w14:paraId="63D6202D" w14:textId="77777777" w:rsidR="00151C42" w:rsidRPr="00421FA4" w:rsidRDefault="00151C42" w:rsidP="00151C42">
            <w:pPr>
              <w:ind w:firstLine="709"/>
              <w:jc w:val="center"/>
            </w:pPr>
            <w:r w:rsidRPr="00421FA4">
              <w:t>СХ2</w:t>
            </w:r>
          </w:p>
        </w:tc>
        <w:tc>
          <w:tcPr>
            <w:tcW w:w="10354" w:type="dxa"/>
            <w:tcBorders>
              <w:top w:val="single" w:sz="4" w:space="0" w:color="000000"/>
              <w:left w:val="single" w:sz="4" w:space="0" w:color="000000"/>
              <w:bottom w:val="single" w:sz="4" w:space="0" w:color="000000"/>
              <w:right w:val="single" w:sz="4" w:space="0" w:color="000000"/>
            </w:tcBorders>
            <w:hideMark/>
          </w:tcPr>
          <w:p w14:paraId="289D5749" w14:textId="39553797" w:rsidR="00151C42" w:rsidRPr="00421FA4" w:rsidRDefault="00137832" w:rsidP="00151C42">
            <w:pPr>
              <w:ind w:firstLine="709"/>
            </w:pPr>
            <w:r>
              <w:t>з</w:t>
            </w:r>
            <w:r w:rsidR="00151C42" w:rsidRPr="00421FA4">
              <w:t xml:space="preserve">она садоводческих или огороднических </w:t>
            </w:r>
            <w:r w:rsidR="004410D6">
              <w:t>не</w:t>
            </w:r>
            <w:r w:rsidR="00151C42" w:rsidRPr="00421FA4">
              <w:t>коммерческих товариществ</w:t>
            </w:r>
          </w:p>
        </w:tc>
      </w:tr>
      <w:tr w:rsidR="00151C42" w:rsidRPr="00421FA4" w14:paraId="6707A017" w14:textId="77777777" w:rsidTr="00440AFF">
        <w:trPr>
          <w:trHeight w:val="20"/>
        </w:trPr>
        <w:tc>
          <w:tcPr>
            <w:tcW w:w="0" w:type="auto"/>
            <w:tcBorders>
              <w:top w:val="single" w:sz="4" w:space="0" w:color="000000"/>
              <w:left w:val="single" w:sz="4" w:space="0" w:color="000000"/>
              <w:bottom w:val="single" w:sz="4" w:space="0" w:color="000000"/>
              <w:right w:val="nil"/>
            </w:tcBorders>
            <w:hideMark/>
          </w:tcPr>
          <w:p w14:paraId="6BB6C32F" w14:textId="77777777" w:rsidR="00151C42" w:rsidRPr="00421FA4" w:rsidRDefault="00151C42" w:rsidP="00151C42">
            <w:pPr>
              <w:ind w:firstLine="709"/>
              <w:jc w:val="center"/>
            </w:pPr>
            <w:r w:rsidRPr="00421FA4">
              <w:t>СХ3</w:t>
            </w:r>
          </w:p>
        </w:tc>
        <w:tc>
          <w:tcPr>
            <w:tcW w:w="10354" w:type="dxa"/>
            <w:tcBorders>
              <w:top w:val="single" w:sz="4" w:space="0" w:color="000000"/>
              <w:left w:val="single" w:sz="4" w:space="0" w:color="000000"/>
              <w:bottom w:val="single" w:sz="4" w:space="0" w:color="000000"/>
              <w:right w:val="single" w:sz="4" w:space="0" w:color="000000"/>
            </w:tcBorders>
            <w:hideMark/>
          </w:tcPr>
          <w:p w14:paraId="5D6AD8AF" w14:textId="33450CD8" w:rsidR="00151C42" w:rsidRPr="00421FA4" w:rsidRDefault="00137832" w:rsidP="00151C42">
            <w:pPr>
              <w:ind w:firstLine="709"/>
            </w:pPr>
            <w:r>
              <w:t>з</w:t>
            </w:r>
            <w:r w:rsidR="00151C42" w:rsidRPr="00421FA4">
              <w:t>она сельскохозяйственных предприятий</w:t>
            </w:r>
          </w:p>
        </w:tc>
      </w:tr>
      <w:tr w:rsidR="00151C42" w:rsidRPr="00421FA4" w14:paraId="2CE23CA3" w14:textId="77777777" w:rsidTr="00440AFF">
        <w:trPr>
          <w:trHeight w:val="20"/>
        </w:trPr>
        <w:tc>
          <w:tcPr>
            <w:tcW w:w="0" w:type="auto"/>
            <w:tcBorders>
              <w:top w:val="single" w:sz="4" w:space="0" w:color="000000"/>
              <w:left w:val="single" w:sz="4" w:space="0" w:color="000000"/>
              <w:bottom w:val="single" w:sz="4" w:space="0" w:color="000000"/>
              <w:right w:val="nil"/>
            </w:tcBorders>
            <w:hideMark/>
          </w:tcPr>
          <w:p w14:paraId="2A958F7D" w14:textId="77777777" w:rsidR="00151C42" w:rsidRPr="00421FA4" w:rsidRDefault="00151C42" w:rsidP="00151C42">
            <w:pPr>
              <w:ind w:firstLine="709"/>
              <w:jc w:val="center"/>
            </w:pPr>
            <w:r w:rsidRPr="00421FA4">
              <w:t>СХ3.1</w:t>
            </w:r>
          </w:p>
        </w:tc>
        <w:tc>
          <w:tcPr>
            <w:tcW w:w="10354" w:type="dxa"/>
            <w:tcBorders>
              <w:top w:val="single" w:sz="4" w:space="0" w:color="000000"/>
              <w:left w:val="single" w:sz="4" w:space="0" w:color="000000"/>
              <w:bottom w:val="single" w:sz="4" w:space="0" w:color="000000"/>
              <w:right w:val="single" w:sz="4" w:space="0" w:color="000000"/>
            </w:tcBorders>
            <w:hideMark/>
          </w:tcPr>
          <w:p w14:paraId="46AE6EEC" w14:textId="5DC36512" w:rsidR="00151C42" w:rsidRPr="00421FA4" w:rsidRDefault="00137832" w:rsidP="00151C42">
            <w:pPr>
              <w:ind w:firstLine="709"/>
              <w:rPr>
                <w:rFonts w:eastAsia="Calibri"/>
              </w:rPr>
            </w:pPr>
            <w:r>
              <w:t>з</w:t>
            </w:r>
            <w:r w:rsidR="00151C42" w:rsidRPr="00421FA4">
              <w:t>она сельскохозяйственных предприятий (размещение кинологического центра)</w:t>
            </w:r>
          </w:p>
        </w:tc>
      </w:tr>
      <w:tr w:rsidR="00DB1F0B" w:rsidRPr="00421FA4" w14:paraId="654A2C5C" w14:textId="77777777" w:rsidTr="00440AFF">
        <w:trPr>
          <w:trHeight w:val="20"/>
        </w:trPr>
        <w:tc>
          <w:tcPr>
            <w:tcW w:w="0" w:type="auto"/>
            <w:tcBorders>
              <w:top w:val="single" w:sz="4" w:space="0" w:color="000000"/>
              <w:left w:val="single" w:sz="4" w:space="0" w:color="000000"/>
              <w:bottom w:val="single" w:sz="4" w:space="0" w:color="000000"/>
              <w:right w:val="nil"/>
            </w:tcBorders>
          </w:tcPr>
          <w:p w14:paraId="47799422" w14:textId="6994B48A" w:rsidR="00DB1F0B" w:rsidRPr="00421FA4" w:rsidRDefault="00DB1F0B" w:rsidP="00151C42">
            <w:pPr>
              <w:ind w:firstLine="709"/>
              <w:jc w:val="center"/>
            </w:pPr>
            <w:r>
              <w:lastRenderedPageBreak/>
              <w:t>1</w:t>
            </w:r>
          </w:p>
        </w:tc>
        <w:tc>
          <w:tcPr>
            <w:tcW w:w="10354" w:type="dxa"/>
            <w:tcBorders>
              <w:top w:val="single" w:sz="4" w:space="0" w:color="000000"/>
              <w:left w:val="single" w:sz="4" w:space="0" w:color="000000"/>
              <w:bottom w:val="single" w:sz="4" w:space="0" w:color="000000"/>
              <w:right w:val="single" w:sz="4" w:space="0" w:color="000000"/>
            </w:tcBorders>
          </w:tcPr>
          <w:p w14:paraId="1E34A928" w14:textId="08DEFA49" w:rsidR="00DB1F0B" w:rsidRPr="00421FA4" w:rsidRDefault="00DB1F0B" w:rsidP="00DB1F0B">
            <w:pPr>
              <w:ind w:firstLine="709"/>
              <w:jc w:val="center"/>
            </w:pPr>
            <w:r>
              <w:t>2</w:t>
            </w:r>
          </w:p>
        </w:tc>
      </w:tr>
      <w:tr w:rsidR="00151C42" w:rsidRPr="00421FA4" w14:paraId="04060052" w14:textId="77777777" w:rsidTr="00440AFF">
        <w:trPr>
          <w:trHeight w:val="20"/>
        </w:trPr>
        <w:tc>
          <w:tcPr>
            <w:tcW w:w="14596" w:type="dxa"/>
            <w:gridSpan w:val="2"/>
            <w:tcBorders>
              <w:top w:val="single" w:sz="4" w:space="0" w:color="000000"/>
              <w:left w:val="single" w:sz="4" w:space="0" w:color="000000"/>
              <w:bottom w:val="single" w:sz="4" w:space="0" w:color="000000"/>
              <w:right w:val="single" w:sz="4" w:space="0" w:color="000000"/>
            </w:tcBorders>
            <w:hideMark/>
          </w:tcPr>
          <w:p w14:paraId="7E3CF814" w14:textId="77777777" w:rsidR="00151C42" w:rsidRPr="00421FA4" w:rsidRDefault="00151C42" w:rsidP="00151C42">
            <w:pPr>
              <w:ind w:firstLine="709"/>
              <w:jc w:val="center"/>
              <w:rPr>
                <w:b/>
              </w:rPr>
            </w:pPr>
            <w:r w:rsidRPr="00421FA4">
              <w:rPr>
                <w:b/>
              </w:rPr>
              <w:t>Зоны специального назначения</w:t>
            </w:r>
          </w:p>
        </w:tc>
      </w:tr>
      <w:tr w:rsidR="00151C42" w:rsidRPr="00421FA4" w14:paraId="05F97639" w14:textId="77777777" w:rsidTr="00440AFF">
        <w:trPr>
          <w:trHeight w:val="20"/>
        </w:trPr>
        <w:tc>
          <w:tcPr>
            <w:tcW w:w="0" w:type="auto"/>
            <w:tcBorders>
              <w:top w:val="single" w:sz="4" w:space="0" w:color="000000"/>
              <w:left w:val="single" w:sz="4" w:space="0" w:color="000000"/>
              <w:bottom w:val="single" w:sz="4" w:space="0" w:color="000000"/>
              <w:right w:val="nil"/>
            </w:tcBorders>
            <w:hideMark/>
          </w:tcPr>
          <w:p w14:paraId="7546F060" w14:textId="77777777" w:rsidR="00151C42" w:rsidRPr="00421FA4" w:rsidRDefault="00151C42" w:rsidP="00151C42">
            <w:pPr>
              <w:ind w:firstLine="709"/>
              <w:jc w:val="center"/>
              <w:rPr>
                <w:lang w:eastAsia="en-US"/>
              </w:rPr>
            </w:pPr>
            <w:r w:rsidRPr="00421FA4">
              <w:t>С1</w:t>
            </w:r>
          </w:p>
        </w:tc>
        <w:tc>
          <w:tcPr>
            <w:tcW w:w="10354" w:type="dxa"/>
            <w:tcBorders>
              <w:top w:val="single" w:sz="4" w:space="0" w:color="000000"/>
              <w:left w:val="single" w:sz="4" w:space="0" w:color="000000"/>
              <w:bottom w:val="single" w:sz="4" w:space="0" w:color="000000"/>
              <w:right w:val="single" w:sz="4" w:space="0" w:color="000000"/>
            </w:tcBorders>
            <w:hideMark/>
          </w:tcPr>
          <w:p w14:paraId="3D80819F" w14:textId="7C6FE248" w:rsidR="00151C42" w:rsidRPr="00421FA4" w:rsidRDefault="00137832" w:rsidP="00151C42">
            <w:pPr>
              <w:ind w:firstLine="709"/>
            </w:pPr>
            <w:r>
              <w:t>з</w:t>
            </w:r>
            <w:r w:rsidR="00151C42" w:rsidRPr="00421FA4">
              <w:t>она кладбищ</w:t>
            </w:r>
          </w:p>
        </w:tc>
      </w:tr>
      <w:tr w:rsidR="00151C42" w:rsidRPr="00421FA4" w14:paraId="5C2E0974" w14:textId="77777777" w:rsidTr="00440AFF">
        <w:trPr>
          <w:trHeight w:val="20"/>
        </w:trPr>
        <w:tc>
          <w:tcPr>
            <w:tcW w:w="0" w:type="auto"/>
            <w:tcBorders>
              <w:top w:val="single" w:sz="4" w:space="0" w:color="000000"/>
              <w:left w:val="single" w:sz="4" w:space="0" w:color="000000"/>
              <w:bottom w:val="single" w:sz="4" w:space="0" w:color="000000"/>
              <w:right w:val="nil"/>
            </w:tcBorders>
            <w:hideMark/>
          </w:tcPr>
          <w:p w14:paraId="4E392ACB" w14:textId="77777777" w:rsidR="00151C42" w:rsidRPr="00421FA4" w:rsidRDefault="00151C42" w:rsidP="00151C42">
            <w:pPr>
              <w:ind w:firstLine="709"/>
              <w:jc w:val="center"/>
              <w:rPr>
                <w:lang w:eastAsia="en-US"/>
              </w:rPr>
            </w:pPr>
            <w:r w:rsidRPr="00421FA4">
              <w:t>С2</w:t>
            </w:r>
          </w:p>
        </w:tc>
        <w:tc>
          <w:tcPr>
            <w:tcW w:w="10354" w:type="dxa"/>
            <w:tcBorders>
              <w:top w:val="single" w:sz="4" w:space="0" w:color="000000"/>
              <w:left w:val="single" w:sz="4" w:space="0" w:color="000000"/>
              <w:bottom w:val="single" w:sz="4" w:space="0" w:color="000000"/>
              <w:right w:val="single" w:sz="4" w:space="0" w:color="000000"/>
            </w:tcBorders>
            <w:hideMark/>
          </w:tcPr>
          <w:p w14:paraId="022B8F88" w14:textId="66C3AB49" w:rsidR="00151C42" w:rsidRPr="00421FA4" w:rsidRDefault="00137832" w:rsidP="00151C42">
            <w:pPr>
              <w:ind w:firstLine="709"/>
              <w:rPr>
                <w:lang w:eastAsia="ar-SA"/>
              </w:rPr>
            </w:pPr>
            <w:r>
              <w:t>з</w:t>
            </w:r>
            <w:r w:rsidR="00151C42" w:rsidRPr="00421FA4">
              <w:t>она озеленённых территорий специального назначения</w:t>
            </w:r>
          </w:p>
        </w:tc>
      </w:tr>
      <w:tr w:rsidR="00151C42" w:rsidRPr="00421FA4" w14:paraId="7936FFA4" w14:textId="77777777" w:rsidTr="00440AFF">
        <w:trPr>
          <w:trHeight w:val="20"/>
        </w:trPr>
        <w:tc>
          <w:tcPr>
            <w:tcW w:w="0" w:type="auto"/>
            <w:tcBorders>
              <w:top w:val="single" w:sz="4" w:space="0" w:color="000000"/>
              <w:left w:val="single" w:sz="4" w:space="0" w:color="000000"/>
              <w:bottom w:val="single" w:sz="4" w:space="0" w:color="000000"/>
              <w:right w:val="nil"/>
            </w:tcBorders>
            <w:hideMark/>
          </w:tcPr>
          <w:p w14:paraId="6D2D980F" w14:textId="77777777" w:rsidR="00151C42" w:rsidRPr="00421FA4" w:rsidRDefault="00151C42" w:rsidP="00151C42">
            <w:pPr>
              <w:ind w:firstLine="709"/>
              <w:jc w:val="center"/>
            </w:pPr>
            <w:r w:rsidRPr="00421FA4">
              <w:t>С3</w:t>
            </w:r>
          </w:p>
        </w:tc>
        <w:tc>
          <w:tcPr>
            <w:tcW w:w="10354" w:type="dxa"/>
            <w:tcBorders>
              <w:top w:val="single" w:sz="4" w:space="0" w:color="000000"/>
              <w:left w:val="single" w:sz="4" w:space="0" w:color="000000"/>
              <w:bottom w:val="single" w:sz="4" w:space="0" w:color="000000"/>
              <w:right w:val="single" w:sz="4" w:space="0" w:color="000000"/>
            </w:tcBorders>
            <w:hideMark/>
          </w:tcPr>
          <w:p w14:paraId="092F5E08" w14:textId="3A10413E" w:rsidR="00151C42" w:rsidRPr="00421FA4" w:rsidRDefault="00137832" w:rsidP="00151C42">
            <w:pPr>
              <w:ind w:firstLine="709"/>
            </w:pPr>
            <w:r>
              <w:t>з</w:t>
            </w:r>
            <w:r w:rsidR="00151C42" w:rsidRPr="00421FA4">
              <w:t>она режимных территорий</w:t>
            </w:r>
          </w:p>
        </w:tc>
      </w:tr>
      <w:tr w:rsidR="00151C42" w:rsidRPr="00421FA4" w14:paraId="4AB16043" w14:textId="77777777" w:rsidTr="00440AFF">
        <w:trPr>
          <w:trHeight w:val="20"/>
        </w:trPr>
        <w:tc>
          <w:tcPr>
            <w:tcW w:w="0" w:type="auto"/>
            <w:tcBorders>
              <w:top w:val="single" w:sz="4" w:space="0" w:color="000000"/>
              <w:left w:val="single" w:sz="4" w:space="0" w:color="000000"/>
              <w:bottom w:val="single" w:sz="4" w:space="0" w:color="000000"/>
              <w:right w:val="nil"/>
            </w:tcBorders>
          </w:tcPr>
          <w:p w14:paraId="445AAADF" w14:textId="0E072A1B" w:rsidR="00151C42" w:rsidRPr="00421FA4" w:rsidRDefault="00151C42" w:rsidP="00151C42">
            <w:pPr>
              <w:ind w:firstLine="709"/>
              <w:jc w:val="center"/>
            </w:pPr>
            <w:r>
              <w:t>С3.1</w:t>
            </w:r>
          </w:p>
        </w:tc>
        <w:tc>
          <w:tcPr>
            <w:tcW w:w="10354" w:type="dxa"/>
            <w:tcBorders>
              <w:top w:val="single" w:sz="4" w:space="0" w:color="000000"/>
              <w:left w:val="single" w:sz="4" w:space="0" w:color="000000"/>
              <w:bottom w:val="single" w:sz="4" w:space="0" w:color="000000"/>
              <w:right w:val="single" w:sz="4" w:space="0" w:color="000000"/>
            </w:tcBorders>
          </w:tcPr>
          <w:p w14:paraId="655A0CFE" w14:textId="4FFBECF1" w:rsidR="00151C42" w:rsidRPr="00421FA4" w:rsidRDefault="00137832" w:rsidP="00151C42">
            <w:pPr>
              <w:ind w:firstLine="709"/>
            </w:pPr>
            <w:r>
              <w:t>з</w:t>
            </w:r>
            <w:r w:rsidR="00151C42" w:rsidRPr="00453DF1">
              <w:t>она режимных территорий с возможностью размещения объектов, предназначенных для временного проживания граждан в период их работы, службы или обучения</w:t>
            </w:r>
          </w:p>
        </w:tc>
      </w:tr>
    </w:tbl>
    <w:bookmarkEnd w:id="56"/>
    <w:p w14:paraId="4DFA3342" w14:textId="77777777" w:rsidR="00421FA4" w:rsidRPr="00421FA4" w:rsidRDefault="00421FA4" w:rsidP="00421FA4">
      <w:pPr>
        <w:widowControl w:val="0"/>
        <w:autoSpaceDE w:val="0"/>
        <w:autoSpaceDN w:val="0"/>
        <w:adjustRightInd w:val="0"/>
        <w:ind w:left="720" w:firstLine="709"/>
        <w:jc w:val="right"/>
        <w:rPr>
          <w:rFonts w:eastAsia="Calibri"/>
          <w:lang w:eastAsia="en-US"/>
        </w:rPr>
      </w:pPr>
      <w:r w:rsidRPr="00421FA4">
        <w:rPr>
          <w:rFonts w:eastAsia="Calibri"/>
        </w:rPr>
        <w:t xml:space="preserve"> </w:t>
      </w:r>
    </w:p>
    <w:p w14:paraId="128D4E69" w14:textId="77777777" w:rsidR="00421FA4" w:rsidRPr="00421FA4" w:rsidRDefault="00421FA4" w:rsidP="00421FA4">
      <w:pPr>
        <w:widowControl w:val="0"/>
        <w:autoSpaceDE w:val="0"/>
        <w:autoSpaceDN w:val="0"/>
        <w:adjustRightInd w:val="0"/>
        <w:ind w:left="720" w:firstLine="709"/>
        <w:jc w:val="center"/>
        <w:rPr>
          <w:rFonts w:eastAsia="Calibri"/>
          <w:highlight w:val="yellow"/>
          <w:lang w:eastAsia="ar-SA"/>
        </w:rPr>
      </w:pPr>
    </w:p>
    <w:p w14:paraId="5205C70B" w14:textId="77777777" w:rsidR="00421FA4" w:rsidRPr="00421FA4" w:rsidRDefault="00421FA4" w:rsidP="00421FA4">
      <w:pPr>
        <w:widowControl w:val="0"/>
        <w:autoSpaceDE w:val="0"/>
        <w:autoSpaceDN w:val="0"/>
        <w:adjustRightInd w:val="0"/>
        <w:ind w:left="720" w:firstLine="709"/>
        <w:jc w:val="center"/>
        <w:rPr>
          <w:rFonts w:eastAsia="Calibri"/>
          <w:highlight w:val="yellow"/>
        </w:rPr>
      </w:pPr>
    </w:p>
    <w:p w14:paraId="42B1D3FA" w14:textId="77777777" w:rsidR="00421FA4" w:rsidRPr="00421FA4" w:rsidRDefault="00421FA4" w:rsidP="00421FA4">
      <w:pPr>
        <w:widowControl w:val="0"/>
        <w:autoSpaceDE w:val="0"/>
        <w:autoSpaceDN w:val="0"/>
        <w:adjustRightInd w:val="0"/>
        <w:ind w:left="720" w:firstLine="709"/>
        <w:jc w:val="center"/>
        <w:rPr>
          <w:rFonts w:eastAsia="Calibri"/>
          <w:highlight w:val="yellow"/>
        </w:rPr>
      </w:pPr>
    </w:p>
    <w:p w14:paraId="3B1DF5A3" w14:textId="77777777" w:rsidR="00421FA4" w:rsidRPr="00421FA4" w:rsidRDefault="00421FA4" w:rsidP="00421FA4">
      <w:pPr>
        <w:widowControl w:val="0"/>
        <w:autoSpaceDE w:val="0"/>
        <w:autoSpaceDN w:val="0"/>
        <w:adjustRightInd w:val="0"/>
        <w:ind w:left="720" w:firstLine="709"/>
        <w:jc w:val="center"/>
        <w:rPr>
          <w:rFonts w:eastAsia="Calibri"/>
          <w:highlight w:val="yellow"/>
        </w:rPr>
      </w:pPr>
    </w:p>
    <w:p w14:paraId="07654390" w14:textId="77777777" w:rsidR="00421FA4" w:rsidRDefault="00421FA4" w:rsidP="00421FA4">
      <w:pPr>
        <w:widowControl w:val="0"/>
        <w:autoSpaceDE w:val="0"/>
        <w:autoSpaceDN w:val="0"/>
        <w:adjustRightInd w:val="0"/>
        <w:ind w:left="720" w:firstLine="709"/>
        <w:jc w:val="center"/>
        <w:rPr>
          <w:rFonts w:eastAsia="Calibri"/>
          <w:highlight w:val="yellow"/>
        </w:rPr>
      </w:pPr>
    </w:p>
    <w:p w14:paraId="52DD9A84" w14:textId="77777777" w:rsidR="0087753D" w:rsidRDefault="0087753D" w:rsidP="00421FA4">
      <w:pPr>
        <w:widowControl w:val="0"/>
        <w:autoSpaceDE w:val="0"/>
        <w:autoSpaceDN w:val="0"/>
        <w:adjustRightInd w:val="0"/>
        <w:ind w:left="720" w:firstLine="709"/>
        <w:jc w:val="center"/>
        <w:rPr>
          <w:rFonts w:eastAsia="Calibri"/>
          <w:highlight w:val="yellow"/>
        </w:rPr>
      </w:pPr>
    </w:p>
    <w:p w14:paraId="1A7DA46E" w14:textId="77777777" w:rsidR="0087753D" w:rsidRDefault="0087753D" w:rsidP="00421FA4">
      <w:pPr>
        <w:widowControl w:val="0"/>
        <w:autoSpaceDE w:val="0"/>
        <w:autoSpaceDN w:val="0"/>
        <w:adjustRightInd w:val="0"/>
        <w:ind w:left="720" w:firstLine="709"/>
        <w:jc w:val="center"/>
        <w:rPr>
          <w:rFonts w:eastAsia="Calibri"/>
          <w:highlight w:val="yellow"/>
        </w:rPr>
      </w:pPr>
    </w:p>
    <w:p w14:paraId="6EAD8DEA" w14:textId="77777777" w:rsidR="0087753D" w:rsidRDefault="0087753D" w:rsidP="00440AFF">
      <w:pPr>
        <w:widowControl w:val="0"/>
        <w:autoSpaceDE w:val="0"/>
        <w:autoSpaceDN w:val="0"/>
        <w:adjustRightInd w:val="0"/>
        <w:rPr>
          <w:rFonts w:eastAsia="Calibri"/>
          <w:highlight w:val="yellow"/>
        </w:rPr>
      </w:pPr>
    </w:p>
    <w:p w14:paraId="5496B798" w14:textId="28159D31" w:rsidR="0087753D" w:rsidRDefault="00151C42" w:rsidP="00FB717A">
      <w:pPr>
        <w:widowControl w:val="0"/>
        <w:autoSpaceDE w:val="0"/>
        <w:autoSpaceDN w:val="0"/>
        <w:adjustRightInd w:val="0"/>
        <w:ind w:left="720" w:hanging="720"/>
        <w:jc w:val="center"/>
        <w:rPr>
          <w:rFonts w:eastAsia="Calibri"/>
          <w:highlight w:val="yellow"/>
        </w:rPr>
      </w:pPr>
      <w:r w:rsidRPr="001F187E">
        <w:rPr>
          <w:noProof/>
          <w:color w:val="000000" w:themeColor="text1"/>
          <w:sz w:val="28"/>
          <w:szCs w:val="28"/>
        </w:rPr>
        <w:lastRenderedPageBreak/>
        <w:drawing>
          <wp:inline distT="0" distB="0" distL="0" distR="0" wp14:anchorId="6E8E1108" wp14:editId="5B304EE0">
            <wp:extent cx="8787740" cy="5610635"/>
            <wp:effectExtent l="0" t="0" r="0" b="0"/>
            <wp:docPr id="1729039159" name="Рисунок 1729039159" descr="C:\Users\oganezova\Downloads\Геленджи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oganezova\Downloads\Геленджик.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6106641" cy="3898856"/>
                    </a:xfrm>
                    <a:prstGeom prst="rect">
                      <a:avLst/>
                    </a:prstGeom>
                    <a:noFill/>
                    <a:ln>
                      <a:noFill/>
                    </a:ln>
                  </pic:spPr>
                </pic:pic>
              </a:graphicData>
            </a:graphic>
          </wp:inline>
        </w:drawing>
      </w:r>
    </w:p>
    <w:p w14:paraId="350E188A" w14:textId="0490371A" w:rsidR="0087753D" w:rsidRDefault="0087753D" w:rsidP="00421FA4">
      <w:pPr>
        <w:widowControl w:val="0"/>
        <w:autoSpaceDE w:val="0"/>
        <w:autoSpaceDN w:val="0"/>
        <w:adjustRightInd w:val="0"/>
        <w:ind w:left="720" w:firstLine="709"/>
        <w:jc w:val="center"/>
        <w:rPr>
          <w:rFonts w:eastAsia="Calibri"/>
          <w:highlight w:val="yellow"/>
        </w:rPr>
      </w:pPr>
    </w:p>
    <w:p w14:paraId="78D02332" w14:textId="77777777" w:rsidR="0087753D" w:rsidRDefault="0087753D" w:rsidP="00421FA4">
      <w:pPr>
        <w:widowControl w:val="0"/>
        <w:autoSpaceDE w:val="0"/>
        <w:autoSpaceDN w:val="0"/>
        <w:adjustRightInd w:val="0"/>
        <w:ind w:left="720" w:firstLine="709"/>
        <w:jc w:val="center"/>
        <w:rPr>
          <w:rFonts w:eastAsia="Calibri"/>
          <w:highlight w:val="yellow"/>
        </w:rPr>
      </w:pPr>
    </w:p>
    <w:p w14:paraId="42A20AFD" w14:textId="55E01916" w:rsidR="0087753D" w:rsidRDefault="00151C42" w:rsidP="00FB717A">
      <w:pPr>
        <w:widowControl w:val="0"/>
        <w:autoSpaceDE w:val="0"/>
        <w:autoSpaceDN w:val="0"/>
        <w:adjustRightInd w:val="0"/>
        <w:ind w:left="720" w:right="-172" w:hanging="720"/>
        <w:rPr>
          <w:rFonts w:eastAsia="Calibri"/>
          <w:highlight w:val="yellow"/>
        </w:rPr>
      </w:pPr>
      <w:r w:rsidRPr="0004137F">
        <w:rPr>
          <w:noProof/>
          <w:color w:val="000000" w:themeColor="text1"/>
          <w:sz w:val="28"/>
          <w:szCs w:val="28"/>
        </w:rPr>
        <w:lastRenderedPageBreak/>
        <w:drawing>
          <wp:anchor distT="0" distB="0" distL="114300" distR="114300" simplePos="0" relativeHeight="251660288" behindDoc="0" locked="0" layoutInCell="1" allowOverlap="1" wp14:anchorId="112F4B78" wp14:editId="5E6EF257">
            <wp:simplePos x="0" y="0"/>
            <wp:positionH relativeFrom="column">
              <wp:posOffset>3810</wp:posOffset>
            </wp:positionH>
            <wp:positionV relativeFrom="paragraph">
              <wp:posOffset>3810</wp:posOffset>
            </wp:positionV>
            <wp:extent cx="9588303" cy="5754956"/>
            <wp:effectExtent l="0" t="0" r="0" b="0"/>
            <wp:wrapNone/>
            <wp:docPr id="1964845043" name="Рисунок 1964845043" descr="\\10.10.7.5\public\Антонова\КАРТЫ ПЗЗ С ПОМЕТКАМИ\Новая папка (2)\Карта градостроительного зонирования__Кабардинский округ копия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10.7.5\public\Антонова\КАРТЫ ПЗЗ С ПОМЕТКАМИ\Новая папка (2)\Карта градостроительного зонирования__Кабардинский округ копия 2.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9590612" cy="575634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B717A">
        <w:rPr>
          <w:rFonts w:eastAsia="Calibri"/>
          <w:noProof/>
          <w:highlight w:val="yellow"/>
        </w:rPr>
        <w:drawing>
          <wp:inline distT="0" distB="0" distL="0" distR="0" wp14:anchorId="59A26B29" wp14:editId="01C193FD">
            <wp:extent cx="9477375" cy="5686425"/>
            <wp:effectExtent l="0" t="0" r="9525"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9477375" cy="5686425"/>
                    </a:xfrm>
                    <a:prstGeom prst="rect">
                      <a:avLst/>
                    </a:prstGeom>
                    <a:noFill/>
                    <a:ln>
                      <a:noFill/>
                    </a:ln>
                  </pic:spPr>
                </pic:pic>
              </a:graphicData>
            </a:graphic>
          </wp:inline>
        </w:drawing>
      </w:r>
    </w:p>
    <w:p w14:paraId="236A6785" w14:textId="509DAC2E" w:rsidR="0087753D" w:rsidRDefault="00151C42" w:rsidP="00421FA4">
      <w:pPr>
        <w:widowControl w:val="0"/>
        <w:autoSpaceDE w:val="0"/>
        <w:autoSpaceDN w:val="0"/>
        <w:adjustRightInd w:val="0"/>
        <w:ind w:left="720" w:firstLine="709"/>
        <w:jc w:val="center"/>
        <w:rPr>
          <w:rFonts w:eastAsia="Calibri"/>
          <w:highlight w:val="yellow"/>
        </w:rPr>
      </w:pPr>
      <w:r w:rsidRPr="00932A09">
        <w:rPr>
          <w:noProof/>
          <w:color w:val="000000" w:themeColor="text1"/>
          <w:sz w:val="28"/>
          <w:szCs w:val="28"/>
        </w:rPr>
        <w:lastRenderedPageBreak/>
        <w:drawing>
          <wp:inline distT="0" distB="0" distL="0" distR="0" wp14:anchorId="1E1BAACD" wp14:editId="45E97129">
            <wp:extent cx="7865745" cy="6305550"/>
            <wp:effectExtent l="0" t="0" r="1905" b="0"/>
            <wp:docPr id="19" name="Рисунок 19" descr="C:\Users\oganezova\Downloads\Пшада криница копия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oganezova\Downloads\Пшада криница копия 2.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7880623" cy="6317477"/>
                    </a:xfrm>
                    <a:prstGeom prst="rect">
                      <a:avLst/>
                    </a:prstGeom>
                    <a:noFill/>
                    <a:ln>
                      <a:noFill/>
                    </a:ln>
                  </pic:spPr>
                </pic:pic>
              </a:graphicData>
            </a:graphic>
          </wp:inline>
        </w:drawing>
      </w:r>
    </w:p>
    <w:p w14:paraId="44121170" w14:textId="05190936" w:rsidR="0087753D" w:rsidRDefault="00151C42" w:rsidP="00487F77">
      <w:pPr>
        <w:widowControl w:val="0"/>
        <w:autoSpaceDE w:val="0"/>
        <w:autoSpaceDN w:val="0"/>
        <w:adjustRightInd w:val="0"/>
        <w:ind w:left="720" w:hanging="720"/>
        <w:jc w:val="center"/>
        <w:rPr>
          <w:rFonts w:eastAsia="Calibri"/>
          <w:highlight w:val="yellow"/>
        </w:rPr>
      </w:pPr>
      <w:r w:rsidRPr="00AA4FEE">
        <w:rPr>
          <w:noProof/>
          <w:color w:val="000000" w:themeColor="text1"/>
          <w:sz w:val="28"/>
          <w:szCs w:val="28"/>
        </w:rPr>
        <w:lastRenderedPageBreak/>
        <w:drawing>
          <wp:inline distT="0" distB="0" distL="0" distR="0" wp14:anchorId="0537AFD6" wp14:editId="65944B48">
            <wp:extent cx="9251950" cy="4622800"/>
            <wp:effectExtent l="0" t="0" r="6350" b="6350"/>
            <wp:docPr id="13" name="Рисунок 13" descr="C:\Users\oganezova\Downloads\Архипо-Осиповка копия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oganezova\Downloads\Архипо-Осиповка копия 2.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9251950" cy="4622800"/>
                    </a:xfrm>
                    <a:prstGeom prst="rect">
                      <a:avLst/>
                    </a:prstGeom>
                    <a:noFill/>
                    <a:ln>
                      <a:noFill/>
                    </a:ln>
                  </pic:spPr>
                </pic:pic>
              </a:graphicData>
            </a:graphic>
          </wp:inline>
        </w:drawing>
      </w:r>
    </w:p>
    <w:p w14:paraId="0433D167" w14:textId="77777777" w:rsidR="0087753D" w:rsidRDefault="0087753D" w:rsidP="00421FA4">
      <w:pPr>
        <w:widowControl w:val="0"/>
        <w:autoSpaceDE w:val="0"/>
        <w:autoSpaceDN w:val="0"/>
        <w:adjustRightInd w:val="0"/>
        <w:ind w:left="720" w:firstLine="709"/>
        <w:jc w:val="center"/>
        <w:rPr>
          <w:rFonts w:eastAsia="Calibri"/>
          <w:highlight w:val="yellow"/>
        </w:rPr>
      </w:pPr>
    </w:p>
    <w:p w14:paraId="52F51C7B" w14:textId="77777777" w:rsidR="0087753D" w:rsidRDefault="0087753D" w:rsidP="00421FA4">
      <w:pPr>
        <w:widowControl w:val="0"/>
        <w:autoSpaceDE w:val="0"/>
        <w:autoSpaceDN w:val="0"/>
        <w:adjustRightInd w:val="0"/>
        <w:ind w:left="720" w:firstLine="709"/>
        <w:jc w:val="center"/>
        <w:rPr>
          <w:rFonts w:eastAsia="Calibri"/>
          <w:highlight w:val="yellow"/>
        </w:rPr>
      </w:pPr>
    </w:p>
    <w:p w14:paraId="20528024" w14:textId="77777777" w:rsidR="0087753D" w:rsidRDefault="0087753D" w:rsidP="00421FA4">
      <w:pPr>
        <w:widowControl w:val="0"/>
        <w:autoSpaceDE w:val="0"/>
        <w:autoSpaceDN w:val="0"/>
        <w:adjustRightInd w:val="0"/>
        <w:ind w:left="720" w:firstLine="709"/>
        <w:jc w:val="center"/>
        <w:rPr>
          <w:rFonts w:eastAsia="Calibri"/>
          <w:highlight w:val="yellow"/>
        </w:rPr>
      </w:pPr>
    </w:p>
    <w:p w14:paraId="180A964F" w14:textId="77777777" w:rsidR="0087753D" w:rsidRDefault="0087753D" w:rsidP="00421FA4">
      <w:pPr>
        <w:widowControl w:val="0"/>
        <w:autoSpaceDE w:val="0"/>
        <w:autoSpaceDN w:val="0"/>
        <w:adjustRightInd w:val="0"/>
        <w:ind w:left="720" w:firstLine="709"/>
        <w:jc w:val="center"/>
        <w:rPr>
          <w:rFonts w:eastAsia="Calibri"/>
          <w:highlight w:val="yellow"/>
        </w:rPr>
      </w:pPr>
    </w:p>
    <w:p w14:paraId="69351523" w14:textId="77777777" w:rsidR="0087753D" w:rsidRDefault="0087753D" w:rsidP="00421FA4">
      <w:pPr>
        <w:widowControl w:val="0"/>
        <w:autoSpaceDE w:val="0"/>
        <w:autoSpaceDN w:val="0"/>
        <w:adjustRightInd w:val="0"/>
        <w:ind w:left="720" w:firstLine="709"/>
        <w:jc w:val="center"/>
        <w:rPr>
          <w:rFonts w:eastAsia="Calibri"/>
          <w:highlight w:val="yellow"/>
        </w:rPr>
      </w:pPr>
    </w:p>
    <w:p w14:paraId="3478C1A6" w14:textId="77777777" w:rsidR="0087753D" w:rsidRDefault="0087753D" w:rsidP="00421FA4">
      <w:pPr>
        <w:widowControl w:val="0"/>
        <w:autoSpaceDE w:val="0"/>
        <w:autoSpaceDN w:val="0"/>
        <w:adjustRightInd w:val="0"/>
        <w:ind w:left="720" w:firstLine="709"/>
        <w:jc w:val="center"/>
        <w:rPr>
          <w:rFonts w:eastAsia="Calibri"/>
          <w:highlight w:val="yellow"/>
        </w:rPr>
      </w:pPr>
    </w:p>
    <w:p w14:paraId="17A9C04B" w14:textId="77777777" w:rsidR="0087753D" w:rsidRDefault="0087753D" w:rsidP="00421FA4">
      <w:pPr>
        <w:widowControl w:val="0"/>
        <w:autoSpaceDE w:val="0"/>
        <w:autoSpaceDN w:val="0"/>
        <w:adjustRightInd w:val="0"/>
        <w:ind w:left="720" w:firstLine="709"/>
        <w:jc w:val="center"/>
        <w:rPr>
          <w:rFonts w:eastAsia="Calibri"/>
          <w:highlight w:val="yellow"/>
        </w:rPr>
      </w:pPr>
    </w:p>
    <w:p w14:paraId="6642BF8E" w14:textId="77777777" w:rsidR="0087753D" w:rsidRDefault="0087753D" w:rsidP="00421FA4">
      <w:pPr>
        <w:widowControl w:val="0"/>
        <w:autoSpaceDE w:val="0"/>
        <w:autoSpaceDN w:val="0"/>
        <w:adjustRightInd w:val="0"/>
        <w:ind w:left="720" w:firstLine="709"/>
        <w:jc w:val="center"/>
        <w:rPr>
          <w:rFonts w:eastAsia="Calibri"/>
          <w:highlight w:val="yellow"/>
        </w:rPr>
      </w:pPr>
    </w:p>
    <w:p w14:paraId="1E26C97B" w14:textId="1151A003" w:rsidR="0087753D" w:rsidRDefault="00151C42" w:rsidP="00421FA4">
      <w:pPr>
        <w:widowControl w:val="0"/>
        <w:autoSpaceDE w:val="0"/>
        <w:autoSpaceDN w:val="0"/>
        <w:adjustRightInd w:val="0"/>
        <w:ind w:left="720" w:firstLine="709"/>
        <w:jc w:val="center"/>
        <w:rPr>
          <w:rFonts w:eastAsia="Calibri"/>
          <w:highlight w:val="yellow"/>
        </w:rPr>
      </w:pPr>
      <w:r w:rsidRPr="00AA4FEE">
        <w:rPr>
          <w:noProof/>
          <w:color w:val="000000" w:themeColor="text1"/>
          <w:sz w:val="28"/>
          <w:szCs w:val="28"/>
        </w:rPr>
        <w:lastRenderedPageBreak/>
        <w:drawing>
          <wp:inline distT="0" distB="0" distL="0" distR="0" wp14:anchorId="7DE9A1F1" wp14:editId="2B05E59B">
            <wp:extent cx="8158480" cy="6200775"/>
            <wp:effectExtent l="0" t="0" r="0" b="9525"/>
            <wp:docPr id="14" name="Рисунок 14" descr="C:\Users\oganezova\Downloads\Карта градостроительного зонирования_Дивноморский округ копия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oganezova\Downloads\Карта градостроительного зонирования_Дивноморский округ копия (1).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792019" cy="2882088"/>
                    </a:xfrm>
                    <a:prstGeom prst="rect">
                      <a:avLst/>
                    </a:prstGeom>
                    <a:noFill/>
                    <a:ln>
                      <a:noFill/>
                    </a:ln>
                  </pic:spPr>
                </pic:pic>
              </a:graphicData>
            </a:graphic>
          </wp:inline>
        </w:drawing>
      </w:r>
    </w:p>
    <w:p w14:paraId="510C3F5C" w14:textId="332E71EA" w:rsidR="0087753D" w:rsidRDefault="00151C42" w:rsidP="00723F18">
      <w:pPr>
        <w:widowControl w:val="0"/>
        <w:autoSpaceDE w:val="0"/>
        <w:autoSpaceDN w:val="0"/>
        <w:adjustRightInd w:val="0"/>
        <w:ind w:left="720" w:hanging="720"/>
        <w:jc w:val="center"/>
        <w:rPr>
          <w:rFonts w:eastAsia="Calibri"/>
          <w:highlight w:val="yellow"/>
        </w:rPr>
      </w:pPr>
      <w:r w:rsidRPr="009C59E7">
        <w:rPr>
          <w:noProof/>
          <w:color w:val="000000" w:themeColor="text1"/>
          <w:sz w:val="28"/>
          <w:szCs w:val="28"/>
        </w:rPr>
        <w:lastRenderedPageBreak/>
        <w:drawing>
          <wp:inline distT="0" distB="0" distL="0" distR="0" wp14:anchorId="2C514CA0" wp14:editId="4996A46B">
            <wp:extent cx="9251950" cy="5904357"/>
            <wp:effectExtent l="0" t="0" r="6350" b="1270"/>
            <wp:docPr id="8" name="Рисунок 8" descr="C:\Users\oganezova\Downloads\53.Карта градостроительного зонирования_Архитектурно-градостроительный облик Геленджик копия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oganezova\Downloads\53.Карта градостроительного зонирования_Архитектурно-градостроительный облик Геленджик копия 3.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9251950" cy="5904357"/>
                    </a:xfrm>
                    <a:prstGeom prst="rect">
                      <a:avLst/>
                    </a:prstGeom>
                    <a:noFill/>
                    <a:ln>
                      <a:noFill/>
                    </a:ln>
                  </pic:spPr>
                </pic:pic>
              </a:graphicData>
            </a:graphic>
          </wp:inline>
        </w:drawing>
      </w:r>
    </w:p>
    <w:p w14:paraId="18B72BC1" w14:textId="77777777" w:rsidR="0087753D" w:rsidRDefault="0087753D" w:rsidP="00421FA4">
      <w:pPr>
        <w:widowControl w:val="0"/>
        <w:autoSpaceDE w:val="0"/>
        <w:autoSpaceDN w:val="0"/>
        <w:adjustRightInd w:val="0"/>
        <w:ind w:left="720" w:firstLine="709"/>
        <w:jc w:val="center"/>
        <w:rPr>
          <w:rFonts w:eastAsia="Calibri"/>
          <w:highlight w:val="yellow"/>
        </w:rPr>
      </w:pPr>
    </w:p>
    <w:p w14:paraId="19081B8D" w14:textId="743A494F" w:rsidR="00421FA4" w:rsidRPr="00421FA4" w:rsidRDefault="00421FA4" w:rsidP="009E1E4C">
      <w:pPr>
        <w:widowControl w:val="0"/>
        <w:autoSpaceDE w:val="0"/>
        <w:autoSpaceDN w:val="0"/>
        <w:adjustRightInd w:val="0"/>
        <w:ind w:left="720" w:firstLine="709"/>
        <w:jc w:val="center"/>
        <w:rPr>
          <w:sz w:val="28"/>
          <w:szCs w:val="28"/>
        </w:rPr>
      </w:pPr>
      <w:r w:rsidRPr="00421FA4">
        <w:rPr>
          <w:rFonts w:eastAsia="Calibri"/>
          <w:highlight w:val="yellow"/>
        </w:rPr>
        <w:br w:type="page"/>
      </w:r>
      <w:bookmarkEnd w:id="55"/>
      <w:r w:rsidRPr="00421FA4">
        <w:rPr>
          <w:sz w:val="28"/>
          <w:szCs w:val="28"/>
        </w:rPr>
        <w:lastRenderedPageBreak/>
        <w:t xml:space="preserve">Статья 27. </w:t>
      </w:r>
      <w:bookmarkStart w:id="57" w:name="_Hlk106548297"/>
      <w:r w:rsidRPr="00421FA4">
        <w:rPr>
          <w:sz w:val="28"/>
          <w:szCs w:val="28"/>
        </w:rPr>
        <w:t>Карта границ зон с особыми условиями использования территорий и</w:t>
      </w:r>
    </w:p>
    <w:p w14:paraId="6715BCCC" w14:textId="7B1B5801" w:rsidR="00421FA4" w:rsidRPr="00421FA4" w:rsidRDefault="00421FA4" w:rsidP="009E1E4C">
      <w:pPr>
        <w:ind w:firstLine="709"/>
        <w:jc w:val="center"/>
        <w:outlineLvl w:val="0"/>
        <w:rPr>
          <w:sz w:val="28"/>
          <w:szCs w:val="28"/>
        </w:rPr>
      </w:pPr>
      <w:r w:rsidRPr="00421FA4">
        <w:rPr>
          <w:sz w:val="28"/>
          <w:szCs w:val="28"/>
        </w:rPr>
        <w:t>иных планировочных ограничений. Карта границ территорий объектов</w:t>
      </w:r>
    </w:p>
    <w:p w14:paraId="47F8D060" w14:textId="77777777" w:rsidR="00421FA4" w:rsidRPr="00421FA4" w:rsidRDefault="00421FA4" w:rsidP="009E1E4C">
      <w:pPr>
        <w:ind w:firstLine="709"/>
        <w:jc w:val="center"/>
        <w:outlineLvl w:val="0"/>
        <w:rPr>
          <w:sz w:val="28"/>
          <w:szCs w:val="28"/>
        </w:rPr>
      </w:pPr>
      <w:r w:rsidRPr="00421FA4">
        <w:rPr>
          <w:sz w:val="28"/>
          <w:szCs w:val="28"/>
        </w:rPr>
        <w:t>культурного наследия (объектов археологического наследия)</w:t>
      </w:r>
    </w:p>
    <w:bookmarkEnd w:id="57"/>
    <w:p w14:paraId="2F5ECCCA" w14:textId="77777777" w:rsidR="00421FA4" w:rsidRPr="00421FA4" w:rsidRDefault="00421FA4" w:rsidP="00421FA4">
      <w:pPr>
        <w:ind w:firstLine="709"/>
        <w:jc w:val="center"/>
        <w:rPr>
          <w:b/>
          <w:sz w:val="28"/>
          <w:szCs w:val="28"/>
        </w:rPr>
      </w:pPr>
    </w:p>
    <w:p w14:paraId="62E33A05" w14:textId="0F8E0FFD" w:rsidR="00421FA4" w:rsidRPr="00421FA4" w:rsidRDefault="00421FA4" w:rsidP="0099783C">
      <w:pPr>
        <w:ind w:right="-31" w:firstLine="709"/>
        <w:jc w:val="both"/>
        <w:rPr>
          <w:sz w:val="28"/>
          <w:szCs w:val="28"/>
        </w:rPr>
      </w:pPr>
      <w:r w:rsidRPr="00421FA4">
        <w:rPr>
          <w:sz w:val="28"/>
          <w:szCs w:val="28"/>
        </w:rPr>
        <w:t>1. Зоны с особыми условиями использования территорий, в том числе возникающие в силу закона, ограничения использования земельных участков в таких зонах считаются установленными, изме</w:t>
      </w:r>
      <w:r w:rsidR="004410D6">
        <w:rPr>
          <w:sz w:val="28"/>
          <w:szCs w:val="28"/>
        </w:rPr>
        <w:t>не</w:t>
      </w:r>
      <w:r w:rsidRPr="00421FA4">
        <w:rPr>
          <w:sz w:val="28"/>
          <w:szCs w:val="28"/>
        </w:rPr>
        <w:t>нными со дня в</w:t>
      </w:r>
      <w:r w:rsidR="004410D6">
        <w:rPr>
          <w:sz w:val="28"/>
          <w:szCs w:val="28"/>
        </w:rPr>
        <w:t>не</w:t>
      </w:r>
      <w:r w:rsidRPr="00421FA4">
        <w:rPr>
          <w:sz w:val="28"/>
          <w:szCs w:val="28"/>
        </w:rPr>
        <w:t>сения сведений о зо</w:t>
      </w:r>
      <w:r w:rsidR="004410D6">
        <w:rPr>
          <w:sz w:val="28"/>
          <w:szCs w:val="28"/>
        </w:rPr>
        <w:t>не</w:t>
      </w:r>
      <w:r w:rsidRPr="00421FA4">
        <w:rPr>
          <w:sz w:val="28"/>
          <w:szCs w:val="28"/>
        </w:rPr>
        <w:t xml:space="preserve"> с особыми условиями использования территории, соответствующих изме</w:t>
      </w:r>
      <w:r w:rsidR="004410D6">
        <w:rPr>
          <w:sz w:val="28"/>
          <w:szCs w:val="28"/>
        </w:rPr>
        <w:t>не</w:t>
      </w:r>
      <w:r w:rsidRPr="00421FA4">
        <w:rPr>
          <w:sz w:val="28"/>
          <w:szCs w:val="28"/>
        </w:rPr>
        <w:t>ний в сведения о такой зо</w:t>
      </w:r>
      <w:r w:rsidR="004410D6">
        <w:rPr>
          <w:sz w:val="28"/>
          <w:szCs w:val="28"/>
        </w:rPr>
        <w:t>не</w:t>
      </w:r>
      <w:r w:rsidRPr="00421FA4">
        <w:rPr>
          <w:sz w:val="28"/>
          <w:szCs w:val="28"/>
        </w:rPr>
        <w:t xml:space="preserve"> в Единый государственный реестр </w:t>
      </w:r>
      <w:r w:rsidR="004410D6">
        <w:rPr>
          <w:sz w:val="28"/>
          <w:szCs w:val="28"/>
        </w:rPr>
        <w:t>не</w:t>
      </w:r>
      <w:r w:rsidRPr="00421FA4">
        <w:rPr>
          <w:sz w:val="28"/>
          <w:szCs w:val="28"/>
        </w:rPr>
        <w:t xml:space="preserve">движимости. </w:t>
      </w:r>
    </w:p>
    <w:p w14:paraId="4235CD73" w14:textId="2252602B" w:rsidR="00421FA4" w:rsidRPr="00421FA4" w:rsidRDefault="00421FA4" w:rsidP="0099783C">
      <w:pPr>
        <w:ind w:right="-31" w:firstLine="709"/>
        <w:jc w:val="both"/>
        <w:rPr>
          <w:sz w:val="28"/>
          <w:szCs w:val="28"/>
        </w:rPr>
      </w:pPr>
      <w:r w:rsidRPr="00421FA4">
        <w:rPr>
          <w:sz w:val="28"/>
          <w:szCs w:val="28"/>
        </w:rPr>
        <w:t xml:space="preserve">Зоны с особыми условиями использования территорий считаются прекратившими существование, а ограничения использования земельных участков в таких зонах </w:t>
      </w:r>
      <w:r w:rsidR="004410D6">
        <w:rPr>
          <w:sz w:val="28"/>
          <w:szCs w:val="28"/>
        </w:rPr>
        <w:t>не</w:t>
      </w:r>
      <w:r w:rsidRPr="00421FA4">
        <w:rPr>
          <w:sz w:val="28"/>
          <w:szCs w:val="28"/>
        </w:rPr>
        <w:t>действующими со дня исключения сведений о зо</w:t>
      </w:r>
      <w:r w:rsidR="004410D6">
        <w:rPr>
          <w:sz w:val="28"/>
          <w:szCs w:val="28"/>
        </w:rPr>
        <w:t>не</w:t>
      </w:r>
      <w:r w:rsidRPr="00421FA4">
        <w:rPr>
          <w:sz w:val="28"/>
          <w:szCs w:val="28"/>
        </w:rPr>
        <w:t xml:space="preserve"> с особыми условиями использования территории из Единого государственного реестра </w:t>
      </w:r>
      <w:r w:rsidR="004410D6">
        <w:rPr>
          <w:sz w:val="28"/>
          <w:szCs w:val="28"/>
        </w:rPr>
        <w:t>не</w:t>
      </w:r>
      <w:r w:rsidRPr="00421FA4">
        <w:rPr>
          <w:sz w:val="28"/>
          <w:szCs w:val="28"/>
        </w:rPr>
        <w:t>движимости.</w:t>
      </w:r>
    </w:p>
    <w:p w14:paraId="25178361" w14:textId="490294ED" w:rsidR="00421FA4" w:rsidRPr="00421FA4" w:rsidRDefault="00421FA4" w:rsidP="0099783C">
      <w:pPr>
        <w:ind w:right="-31" w:firstLine="709"/>
        <w:jc w:val="both"/>
        <w:rPr>
          <w:rFonts w:eastAsia="Calibri"/>
          <w:sz w:val="28"/>
          <w:szCs w:val="28"/>
        </w:rPr>
      </w:pPr>
      <w:r w:rsidRPr="00421FA4">
        <w:rPr>
          <w:rFonts w:eastAsia="Calibri"/>
          <w:sz w:val="28"/>
          <w:szCs w:val="28"/>
        </w:rPr>
        <w:t xml:space="preserve">2. В соответствии с Земельным кодексом Российской Федерации к зонам с особыми условиями использования территорий в границах </w:t>
      </w:r>
      <w:r w:rsidR="00437424">
        <w:rPr>
          <w:rFonts w:eastAsia="Calibri"/>
          <w:sz w:val="28"/>
          <w:szCs w:val="28"/>
        </w:rPr>
        <w:t>муниципального образования</w:t>
      </w:r>
      <w:r w:rsidRPr="00421FA4">
        <w:rPr>
          <w:rFonts w:eastAsia="Calibri"/>
          <w:sz w:val="28"/>
          <w:szCs w:val="28"/>
        </w:rPr>
        <w:t xml:space="preserve"> от</w:t>
      </w:r>
      <w:r w:rsidR="004410D6">
        <w:rPr>
          <w:rFonts w:eastAsia="Calibri"/>
          <w:sz w:val="28"/>
          <w:szCs w:val="28"/>
        </w:rPr>
        <w:t>не</w:t>
      </w:r>
      <w:r w:rsidRPr="00421FA4">
        <w:rPr>
          <w:rFonts w:eastAsia="Calibri"/>
          <w:sz w:val="28"/>
          <w:szCs w:val="28"/>
        </w:rPr>
        <w:t>сены зоны с особыми условиями использования территорий, сведения о которых в</w:t>
      </w:r>
      <w:r w:rsidR="004410D6">
        <w:rPr>
          <w:rFonts w:eastAsia="Calibri"/>
          <w:sz w:val="28"/>
          <w:szCs w:val="28"/>
        </w:rPr>
        <w:t>не</w:t>
      </w:r>
      <w:r w:rsidRPr="00421FA4">
        <w:rPr>
          <w:rFonts w:eastAsia="Calibri"/>
          <w:sz w:val="28"/>
          <w:szCs w:val="28"/>
        </w:rPr>
        <w:t xml:space="preserve">сены в Единый государственный реестр </w:t>
      </w:r>
      <w:r w:rsidR="004410D6">
        <w:rPr>
          <w:rFonts w:eastAsia="Calibri"/>
          <w:sz w:val="28"/>
          <w:szCs w:val="28"/>
        </w:rPr>
        <w:t>не</w:t>
      </w:r>
      <w:r w:rsidRPr="00421FA4">
        <w:rPr>
          <w:rFonts w:eastAsia="Calibri"/>
          <w:sz w:val="28"/>
          <w:szCs w:val="28"/>
        </w:rPr>
        <w:t xml:space="preserve">движимости, а также зоны с особыми условиями использования территорий, которые возникают в силу федерального закона (водоохранные (рыбоохранные) зоны, прибрежные защитные полосы, защитные зоны объектов культурного наследия. </w:t>
      </w:r>
    </w:p>
    <w:p w14:paraId="1217E879" w14:textId="0EA2BB84" w:rsidR="00421FA4" w:rsidRPr="00421FA4" w:rsidRDefault="00421FA4" w:rsidP="0099783C">
      <w:pPr>
        <w:ind w:right="-31" w:firstLine="709"/>
        <w:jc w:val="both"/>
        <w:rPr>
          <w:sz w:val="28"/>
          <w:szCs w:val="28"/>
          <w:lang w:eastAsia="en-US"/>
        </w:rPr>
      </w:pPr>
      <w:bookmarkStart w:id="58" w:name="_Hlk106789867"/>
      <w:r w:rsidRPr="00421FA4">
        <w:rPr>
          <w:sz w:val="28"/>
          <w:szCs w:val="28"/>
        </w:rPr>
        <w:t xml:space="preserve">На </w:t>
      </w:r>
      <w:r w:rsidR="000C08BC">
        <w:rPr>
          <w:sz w:val="28"/>
          <w:szCs w:val="28"/>
        </w:rPr>
        <w:t>к</w:t>
      </w:r>
      <w:r w:rsidRPr="00421FA4">
        <w:rPr>
          <w:sz w:val="28"/>
          <w:szCs w:val="28"/>
        </w:rPr>
        <w:t>арте границ зон с особыми условиями использования территорий и иных планировочных ограничений (приложение 1-</w:t>
      </w:r>
      <w:r w:rsidR="00A63901">
        <w:rPr>
          <w:sz w:val="28"/>
          <w:szCs w:val="28"/>
        </w:rPr>
        <w:t>7</w:t>
      </w:r>
      <w:r w:rsidRPr="00421FA4">
        <w:rPr>
          <w:sz w:val="28"/>
          <w:szCs w:val="28"/>
        </w:rPr>
        <w:t xml:space="preserve"> к Правилам) отображены границы следующих зон с особыми условиями использования </w:t>
      </w:r>
      <w:bookmarkEnd w:id="58"/>
      <w:r w:rsidRPr="00421FA4">
        <w:rPr>
          <w:sz w:val="28"/>
          <w:szCs w:val="28"/>
        </w:rPr>
        <w:t>территории:</w:t>
      </w:r>
    </w:p>
    <w:p w14:paraId="3A3E2154" w14:textId="77777777" w:rsidR="00421FA4" w:rsidRPr="00421FA4" w:rsidRDefault="00421FA4" w:rsidP="0099783C">
      <w:pPr>
        <w:numPr>
          <w:ilvl w:val="0"/>
          <w:numId w:val="82"/>
        </w:numPr>
        <w:ind w:left="0" w:right="-31" w:firstLine="709"/>
        <w:contextualSpacing/>
        <w:jc w:val="both"/>
        <w:rPr>
          <w:sz w:val="28"/>
          <w:szCs w:val="28"/>
          <w:lang w:eastAsia="ar-SA"/>
        </w:rPr>
      </w:pPr>
      <w:r w:rsidRPr="00421FA4">
        <w:rPr>
          <w:sz w:val="28"/>
          <w:szCs w:val="28"/>
        </w:rPr>
        <w:t xml:space="preserve">зона охраны объектов культурного наследия, </w:t>
      </w:r>
    </w:p>
    <w:p w14:paraId="7C917645" w14:textId="77777777" w:rsidR="00421FA4" w:rsidRPr="00421FA4" w:rsidRDefault="00421FA4" w:rsidP="0099783C">
      <w:pPr>
        <w:numPr>
          <w:ilvl w:val="0"/>
          <w:numId w:val="82"/>
        </w:numPr>
        <w:ind w:left="0" w:right="-31" w:firstLine="709"/>
        <w:contextualSpacing/>
        <w:jc w:val="both"/>
        <w:rPr>
          <w:sz w:val="28"/>
          <w:szCs w:val="28"/>
        </w:rPr>
      </w:pPr>
      <w:r w:rsidRPr="00421FA4">
        <w:rPr>
          <w:sz w:val="28"/>
          <w:szCs w:val="28"/>
        </w:rPr>
        <w:t>защитная зона объектов культурного наследия;</w:t>
      </w:r>
    </w:p>
    <w:p w14:paraId="73731E56" w14:textId="1084ACF5" w:rsidR="00421FA4" w:rsidRPr="00421FA4" w:rsidRDefault="00421FA4" w:rsidP="0099783C">
      <w:pPr>
        <w:numPr>
          <w:ilvl w:val="0"/>
          <w:numId w:val="82"/>
        </w:numPr>
        <w:spacing w:after="160" w:line="254" w:lineRule="auto"/>
        <w:ind w:left="0" w:right="-31" w:firstLine="709"/>
        <w:contextualSpacing/>
        <w:jc w:val="both"/>
        <w:rPr>
          <w:sz w:val="28"/>
          <w:szCs w:val="28"/>
        </w:rPr>
      </w:pPr>
      <w:r w:rsidRPr="00421FA4">
        <w:rPr>
          <w:sz w:val="28"/>
          <w:szCs w:val="28"/>
        </w:rPr>
        <w:t xml:space="preserve">охранная </w:t>
      </w:r>
      <w:hyperlink r:id="rId50" w:history="1">
        <w:r w:rsidRPr="00421FA4">
          <w:rPr>
            <w:rStyle w:val="a5"/>
            <w:color w:val="auto"/>
            <w:sz w:val="28"/>
            <w:szCs w:val="28"/>
            <w:u w:val="none"/>
          </w:rPr>
          <w:t>зона</w:t>
        </w:r>
      </w:hyperlink>
      <w:r w:rsidRPr="00421FA4">
        <w:rPr>
          <w:sz w:val="28"/>
          <w:szCs w:val="28"/>
        </w:rPr>
        <w:t xml:space="preserve"> объектов электроэ</w:t>
      </w:r>
      <w:r w:rsidR="004410D6">
        <w:rPr>
          <w:sz w:val="28"/>
          <w:szCs w:val="28"/>
        </w:rPr>
        <w:t>не</w:t>
      </w:r>
      <w:r w:rsidRPr="00421FA4">
        <w:rPr>
          <w:sz w:val="28"/>
          <w:szCs w:val="28"/>
        </w:rPr>
        <w:t>ргетики (объектов электросетевого хозяйства и объектов по производству электрической э</w:t>
      </w:r>
      <w:r w:rsidR="004410D6">
        <w:rPr>
          <w:sz w:val="28"/>
          <w:szCs w:val="28"/>
        </w:rPr>
        <w:t>не</w:t>
      </w:r>
      <w:r w:rsidRPr="00421FA4">
        <w:rPr>
          <w:sz w:val="28"/>
          <w:szCs w:val="28"/>
        </w:rPr>
        <w:t xml:space="preserve">ргии); </w:t>
      </w:r>
    </w:p>
    <w:p w14:paraId="225FD164" w14:textId="77777777" w:rsidR="00421FA4" w:rsidRPr="00421FA4" w:rsidRDefault="00421FA4" w:rsidP="0099783C">
      <w:pPr>
        <w:numPr>
          <w:ilvl w:val="0"/>
          <w:numId w:val="82"/>
        </w:numPr>
        <w:spacing w:after="160" w:line="254" w:lineRule="auto"/>
        <w:ind w:left="0" w:right="-31" w:firstLine="709"/>
        <w:contextualSpacing/>
        <w:rPr>
          <w:sz w:val="28"/>
          <w:szCs w:val="28"/>
        </w:rPr>
      </w:pPr>
      <w:r w:rsidRPr="00421FA4">
        <w:rPr>
          <w:sz w:val="28"/>
          <w:szCs w:val="28"/>
        </w:rPr>
        <w:t xml:space="preserve">придорожные полосы автомобильных дорог; </w:t>
      </w:r>
    </w:p>
    <w:p w14:paraId="50F09E74" w14:textId="4A44BA1F" w:rsidR="00421FA4" w:rsidRDefault="00421FA4" w:rsidP="0099783C">
      <w:pPr>
        <w:numPr>
          <w:ilvl w:val="0"/>
          <w:numId w:val="82"/>
        </w:numPr>
        <w:spacing w:after="160" w:line="254" w:lineRule="auto"/>
        <w:ind w:left="0" w:right="-31" w:firstLine="709"/>
        <w:contextualSpacing/>
        <w:jc w:val="both"/>
        <w:rPr>
          <w:sz w:val="28"/>
          <w:szCs w:val="28"/>
        </w:rPr>
      </w:pPr>
      <w:r w:rsidRPr="00421FA4">
        <w:rPr>
          <w:sz w:val="28"/>
          <w:szCs w:val="28"/>
        </w:rPr>
        <w:t xml:space="preserve">охранная </w:t>
      </w:r>
      <w:hyperlink r:id="rId51" w:history="1">
        <w:r w:rsidRPr="00421FA4">
          <w:rPr>
            <w:rStyle w:val="a5"/>
            <w:color w:val="auto"/>
            <w:sz w:val="28"/>
            <w:szCs w:val="28"/>
            <w:u w:val="none"/>
          </w:rPr>
          <w:t>зона</w:t>
        </w:r>
      </w:hyperlink>
      <w:r w:rsidRPr="00421FA4">
        <w:rPr>
          <w:sz w:val="28"/>
          <w:szCs w:val="28"/>
        </w:rPr>
        <w:t xml:space="preserve"> магистральных трубопроводов (газопроводов, </w:t>
      </w:r>
      <w:r w:rsidR="004410D6">
        <w:rPr>
          <w:sz w:val="28"/>
          <w:szCs w:val="28"/>
        </w:rPr>
        <w:t>не</w:t>
      </w:r>
      <w:r w:rsidRPr="00421FA4">
        <w:rPr>
          <w:sz w:val="28"/>
          <w:szCs w:val="28"/>
        </w:rPr>
        <w:t xml:space="preserve">фтепроводов и </w:t>
      </w:r>
      <w:r w:rsidR="004410D6">
        <w:rPr>
          <w:sz w:val="28"/>
          <w:szCs w:val="28"/>
        </w:rPr>
        <w:t>не</w:t>
      </w:r>
      <w:r w:rsidRPr="00421FA4">
        <w:rPr>
          <w:sz w:val="28"/>
          <w:szCs w:val="28"/>
        </w:rPr>
        <w:t xml:space="preserve">фтепродуктопроводов, аммиакопроводов); </w:t>
      </w:r>
    </w:p>
    <w:p w14:paraId="3D5DEE9E" w14:textId="2CCCD856" w:rsidR="00652D4E" w:rsidRPr="003711F6" w:rsidRDefault="00652D4E" w:rsidP="0099783C">
      <w:pPr>
        <w:numPr>
          <w:ilvl w:val="0"/>
          <w:numId w:val="82"/>
        </w:numPr>
        <w:spacing w:after="160" w:line="254" w:lineRule="auto"/>
        <w:ind w:left="0" w:right="-31" w:firstLine="709"/>
        <w:contextualSpacing/>
        <w:jc w:val="both"/>
        <w:rPr>
          <w:sz w:val="28"/>
          <w:szCs w:val="28"/>
        </w:rPr>
      </w:pPr>
      <w:r w:rsidRPr="003711F6">
        <w:rPr>
          <w:sz w:val="28"/>
          <w:szCs w:val="28"/>
        </w:rPr>
        <w:t>зона газораспределительной сети «</w:t>
      </w:r>
      <w:proofErr w:type="spellStart"/>
      <w:r w:rsidRPr="003711F6">
        <w:rPr>
          <w:sz w:val="28"/>
          <w:szCs w:val="28"/>
        </w:rPr>
        <w:t>Тешебс</w:t>
      </w:r>
      <w:proofErr w:type="spellEnd"/>
      <w:r w:rsidRPr="003711F6">
        <w:rPr>
          <w:sz w:val="28"/>
          <w:szCs w:val="28"/>
        </w:rPr>
        <w:t>»;</w:t>
      </w:r>
    </w:p>
    <w:p w14:paraId="39FB99AA" w14:textId="77777777" w:rsidR="00421FA4" w:rsidRPr="00421FA4" w:rsidRDefault="00421FA4" w:rsidP="0099783C">
      <w:pPr>
        <w:numPr>
          <w:ilvl w:val="0"/>
          <w:numId w:val="82"/>
        </w:numPr>
        <w:spacing w:after="160" w:line="254" w:lineRule="auto"/>
        <w:ind w:left="0" w:right="-31" w:firstLine="709"/>
        <w:contextualSpacing/>
        <w:rPr>
          <w:sz w:val="28"/>
          <w:szCs w:val="28"/>
        </w:rPr>
      </w:pPr>
      <w:proofErr w:type="spellStart"/>
      <w:r w:rsidRPr="00421FA4">
        <w:rPr>
          <w:sz w:val="28"/>
          <w:szCs w:val="28"/>
        </w:rPr>
        <w:t>приаэродромная</w:t>
      </w:r>
      <w:proofErr w:type="spellEnd"/>
      <w:r w:rsidRPr="00421FA4">
        <w:rPr>
          <w:sz w:val="28"/>
          <w:szCs w:val="28"/>
        </w:rPr>
        <w:t xml:space="preserve"> территория;</w:t>
      </w:r>
    </w:p>
    <w:p w14:paraId="0442DA37" w14:textId="5EB5CB49" w:rsidR="00421FA4" w:rsidRPr="00421FA4" w:rsidRDefault="00421FA4" w:rsidP="0099783C">
      <w:pPr>
        <w:numPr>
          <w:ilvl w:val="0"/>
          <w:numId w:val="82"/>
        </w:numPr>
        <w:spacing w:after="160" w:line="254" w:lineRule="auto"/>
        <w:ind w:left="0" w:right="-31" w:firstLine="709"/>
        <w:contextualSpacing/>
        <w:rPr>
          <w:sz w:val="28"/>
          <w:szCs w:val="28"/>
        </w:rPr>
      </w:pPr>
      <w:r w:rsidRPr="00421FA4">
        <w:rPr>
          <w:sz w:val="28"/>
          <w:szCs w:val="28"/>
        </w:rPr>
        <w:t xml:space="preserve">охранная </w:t>
      </w:r>
      <w:hyperlink r:id="rId52" w:history="1">
        <w:r w:rsidRPr="00421FA4">
          <w:rPr>
            <w:rStyle w:val="a5"/>
            <w:color w:val="auto"/>
            <w:sz w:val="28"/>
            <w:szCs w:val="28"/>
            <w:u w:val="none"/>
          </w:rPr>
          <w:t>зона</w:t>
        </w:r>
      </w:hyperlink>
      <w:r w:rsidRPr="00421FA4">
        <w:rPr>
          <w:sz w:val="28"/>
          <w:szCs w:val="28"/>
        </w:rPr>
        <w:t xml:space="preserve"> стационарных пунктов наблюдений за состоянием окружающей среды, ее загряз</w:t>
      </w:r>
      <w:r w:rsidR="004410D6">
        <w:rPr>
          <w:sz w:val="28"/>
          <w:szCs w:val="28"/>
        </w:rPr>
        <w:t>не</w:t>
      </w:r>
      <w:r w:rsidRPr="00421FA4">
        <w:rPr>
          <w:sz w:val="28"/>
          <w:szCs w:val="28"/>
        </w:rPr>
        <w:t>нием;</w:t>
      </w:r>
    </w:p>
    <w:p w14:paraId="13BA2016" w14:textId="77777777" w:rsidR="00421FA4" w:rsidRPr="00421FA4" w:rsidRDefault="00421FA4" w:rsidP="0099783C">
      <w:pPr>
        <w:numPr>
          <w:ilvl w:val="0"/>
          <w:numId w:val="82"/>
        </w:numPr>
        <w:spacing w:after="160" w:line="254" w:lineRule="auto"/>
        <w:ind w:left="0" w:right="-31" w:firstLine="709"/>
        <w:contextualSpacing/>
        <w:rPr>
          <w:sz w:val="28"/>
          <w:szCs w:val="28"/>
        </w:rPr>
      </w:pPr>
      <w:r w:rsidRPr="00421FA4">
        <w:rPr>
          <w:sz w:val="28"/>
          <w:szCs w:val="28"/>
        </w:rPr>
        <w:t>водоохранные зоны,</w:t>
      </w:r>
    </w:p>
    <w:p w14:paraId="666DB6FE" w14:textId="77777777" w:rsidR="00421FA4" w:rsidRPr="00421FA4" w:rsidRDefault="00421FA4" w:rsidP="0099783C">
      <w:pPr>
        <w:numPr>
          <w:ilvl w:val="0"/>
          <w:numId w:val="82"/>
        </w:numPr>
        <w:spacing w:after="160" w:line="254" w:lineRule="auto"/>
        <w:ind w:left="0" w:right="-31" w:firstLine="709"/>
        <w:contextualSpacing/>
        <w:rPr>
          <w:sz w:val="28"/>
          <w:szCs w:val="28"/>
        </w:rPr>
      </w:pPr>
      <w:r w:rsidRPr="00421FA4">
        <w:rPr>
          <w:sz w:val="28"/>
          <w:szCs w:val="28"/>
        </w:rPr>
        <w:lastRenderedPageBreak/>
        <w:t xml:space="preserve"> прибрежная защитная полоса; </w:t>
      </w:r>
    </w:p>
    <w:p w14:paraId="1A1227A9" w14:textId="607A123D" w:rsidR="00421FA4" w:rsidRPr="003711F6" w:rsidRDefault="00421FA4" w:rsidP="0099783C">
      <w:pPr>
        <w:numPr>
          <w:ilvl w:val="0"/>
          <w:numId w:val="82"/>
        </w:numPr>
        <w:spacing w:after="160" w:line="254" w:lineRule="auto"/>
        <w:ind w:left="0" w:right="-31" w:firstLine="709"/>
        <w:contextualSpacing/>
        <w:rPr>
          <w:sz w:val="28"/>
          <w:szCs w:val="28"/>
        </w:rPr>
      </w:pPr>
      <w:r w:rsidRPr="003711F6">
        <w:rPr>
          <w:sz w:val="28"/>
          <w:szCs w:val="28"/>
        </w:rPr>
        <w:t>округ санитарной охраны лечебно</w:t>
      </w:r>
      <w:r w:rsidR="00437424" w:rsidRPr="003711F6">
        <w:rPr>
          <w:sz w:val="28"/>
          <w:szCs w:val="28"/>
        </w:rPr>
        <w:t>го климата</w:t>
      </w:r>
      <w:r w:rsidRPr="003711F6">
        <w:rPr>
          <w:sz w:val="28"/>
          <w:szCs w:val="28"/>
        </w:rPr>
        <w:t>;</w:t>
      </w:r>
    </w:p>
    <w:p w14:paraId="39ECC260" w14:textId="056D080B" w:rsidR="00FB0705" w:rsidRPr="003711F6" w:rsidRDefault="00FB0705" w:rsidP="0099783C">
      <w:pPr>
        <w:numPr>
          <w:ilvl w:val="0"/>
          <w:numId w:val="82"/>
        </w:numPr>
        <w:spacing w:after="160" w:line="254" w:lineRule="auto"/>
        <w:ind w:left="0" w:right="-31" w:firstLine="709"/>
        <w:contextualSpacing/>
        <w:rPr>
          <w:sz w:val="28"/>
          <w:szCs w:val="28"/>
        </w:rPr>
      </w:pPr>
      <w:r w:rsidRPr="003711F6">
        <w:rPr>
          <w:sz w:val="28"/>
          <w:szCs w:val="28"/>
        </w:rPr>
        <w:t>округ горно-санитарной охраны ми</w:t>
      </w:r>
      <w:r w:rsidR="004410D6" w:rsidRPr="003711F6">
        <w:rPr>
          <w:sz w:val="28"/>
          <w:szCs w:val="28"/>
        </w:rPr>
        <w:t>не</w:t>
      </w:r>
      <w:r w:rsidRPr="003711F6">
        <w:rPr>
          <w:sz w:val="28"/>
          <w:szCs w:val="28"/>
        </w:rPr>
        <w:t>ральной воды;</w:t>
      </w:r>
    </w:p>
    <w:p w14:paraId="45883BC3" w14:textId="77777777" w:rsidR="00421FA4" w:rsidRPr="00421FA4" w:rsidRDefault="00421FA4" w:rsidP="0099783C">
      <w:pPr>
        <w:numPr>
          <w:ilvl w:val="0"/>
          <w:numId w:val="82"/>
        </w:numPr>
        <w:spacing w:after="160" w:line="254" w:lineRule="auto"/>
        <w:ind w:left="0" w:right="-31" w:firstLine="709"/>
        <w:contextualSpacing/>
        <w:rPr>
          <w:sz w:val="28"/>
          <w:szCs w:val="28"/>
        </w:rPr>
      </w:pPr>
      <w:r w:rsidRPr="00421FA4">
        <w:rPr>
          <w:sz w:val="28"/>
          <w:szCs w:val="28"/>
        </w:rPr>
        <w:t>зоны санитарной охраны источников питьевого и хозяйственно-бытового водоснабжения;</w:t>
      </w:r>
    </w:p>
    <w:p w14:paraId="1669789E" w14:textId="77777777" w:rsidR="00421FA4" w:rsidRPr="00421FA4" w:rsidRDefault="00421FA4" w:rsidP="0099783C">
      <w:pPr>
        <w:numPr>
          <w:ilvl w:val="0"/>
          <w:numId w:val="82"/>
        </w:numPr>
        <w:spacing w:after="160" w:line="254" w:lineRule="auto"/>
        <w:ind w:left="0" w:right="-31" w:firstLine="709"/>
        <w:contextualSpacing/>
        <w:rPr>
          <w:sz w:val="28"/>
          <w:szCs w:val="28"/>
        </w:rPr>
      </w:pPr>
      <w:r w:rsidRPr="00421FA4">
        <w:rPr>
          <w:sz w:val="28"/>
          <w:szCs w:val="28"/>
        </w:rPr>
        <w:t>зоны затопления и подтопления;</w:t>
      </w:r>
    </w:p>
    <w:p w14:paraId="6744F187" w14:textId="77777777" w:rsidR="00421FA4" w:rsidRPr="00421FA4" w:rsidRDefault="00421FA4" w:rsidP="0099783C">
      <w:pPr>
        <w:numPr>
          <w:ilvl w:val="0"/>
          <w:numId w:val="82"/>
        </w:numPr>
        <w:spacing w:after="160" w:line="254" w:lineRule="auto"/>
        <w:ind w:left="0" w:right="-31" w:firstLine="709"/>
        <w:contextualSpacing/>
        <w:rPr>
          <w:sz w:val="28"/>
          <w:szCs w:val="28"/>
        </w:rPr>
      </w:pPr>
      <w:r w:rsidRPr="00421FA4">
        <w:rPr>
          <w:sz w:val="28"/>
          <w:szCs w:val="28"/>
        </w:rPr>
        <w:t>санитарно-защитная зона;</w:t>
      </w:r>
    </w:p>
    <w:p w14:paraId="5AF2C7B8" w14:textId="77777777" w:rsidR="00421FA4" w:rsidRPr="00421FA4" w:rsidRDefault="00421FA4" w:rsidP="0099783C">
      <w:pPr>
        <w:numPr>
          <w:ilvl w:val="0"/>
          <w:numId w:val="82"/>
        </w:numPr>
        <w:spacing w:after="160" w:line="254" w:lineRule="auto"/>
        <w:ind w:left="0" w:right="-31" w:firstLine="709"/>
        <w:contextualSpacing/>
        <w:jc w:val="both"/>
        <w:rPr>
          <w:sz w:val="28"/>
          <w:szCs w:val="28"/>
        </w:rPr>
      </w:pPr>
      <w:r w:rsidRPr="00421FA4">
        <w:rPr>
          <w:sz w:val="28"/>
          <w:szCs w:val="28"/>
        </w:rPr>
        <w:t xml:space="preserve">охранная зона пунктов государственной геодезической сети, государственной нивелирной сети и государственной гравиметрической сети. </w:t>
      </w:r>
    </w:p>
    <w:p w14:paraId="2EE4CB77" w14:textId="77777777" w:rsidR="00421FA4" w:rsidRPr="00421FA4" w:rsidRDefault="00421FA4" w:rsidP="0099783C">
      <w:pPr>
        <w:autoSpaceDE w:val="0"/>
        <w:autoSpaceDN w:val="0"/>
        <w:adjustRightInd w:val="0"/>
        <w:ind w:right="-31" w:firstLine="709"/>
        <w:jc w:val="both"/>
        <w:rPr>
          <w:rFonts w:eastAsia="Calibri"/>
          <w:sz w:val="28"/>
          <w:szCs w:val="28"/>
        </w:rPr>
      </w:pPr>
      <w:r w:rsidRPr="00421FA4">
        <w:rPr>
          <w:rFonts w:eastAsia="Calibri"/>
          <w:sz w:val="28"/>
          <w:szCs w:val="28"/>
        </w:rPr>
        <w:t>3. Указанные выше зоны с особыми условиями использования территорий устанавливаются в целях:</w:t>
      </w:r>
    </w:p>
    <w:p w14:paraId="1A5E641B" w14:textId="77777777" w:rsidR="00421FA4" w:rsidRPr="00421FA4" w:rsidRDefault="00421FA4" w:rsidP="0099783C">
      <w:pPr>
        <w:autoSpaceDE w:val="0"/>
        <w:autoSpaceDN w:val="0"/>
        <w:adjustRightInd w:val="0"/>
        <w:ind w:right="-31" w:firstLine="709"/>
        <w:jc w:val="both"/>
        <w:rPr>
          <w:rFonts w:eastAsia="Calibri"/>
          <w:sz w:val="28"/>
          <w:szCs w:val="28"/>
        </w:rPr>
      </w:pPr>
      <w:r w:rsidRPr="00421FA4">
        <w:rPr>
          <w:rFonts w:eastAsia="Calibri"/>
          <w:sz w:val="28"/>
          <w:szCs w:val="28"/>
        </w:rPr>
        <w:t>1) защиты жизни и здоровья граждан;</w:t>
      </w:r>
    </w:p>
    <w:p w14:paraId="32332B6A" w14:textId="4A1A101C" w:rsidR="00421FA4" w:rsidRPr="00421FA4" w:rsidRDefault="00421FA4" w:rsidP="0099783C">
      <w:pPr>
        <w:autoSpaceDE w:val="0"/>
        <w:autoSpaceDN w:val="0"/>
        <w:adjustRightInd w:val="0"/>
        <w:ind w:right="-31" w:firstLine="709"/>
        <w:jc w:val="both"/>
        <w:rPr>
          <w:rFonts w:eastAsia="Calibri"/>
          <w:sz w:val="28"/>
          <w:szCs w:val="28"/>
        </w:rPr>
      </w:pPr>
      <w:r w:rsidRPr="00421FA4">
        <w:rPr>
          <w:rFonts w:eastAsia="Calibri"/>
          <w:sz w:val="28"/>
          <w:szCs w:val="28"/>
        </w:rPr>
        <w:t>2) безопасной эксплуатации объектов транспорта, связи, э</w:t>
      </w:r>
      <w:r w:rsidR="004410D6">
        <w:rPr>
          <w:rFonts w:eastAsia="Calibri"/>
          <w:sz w:val="28"/>
          <w:szCs w:val="28"/>
        </w:rPr>
        <w:t>не</w:t>
      </w:r>
      <w:r w:rsidRPr="00421FA4">
        <w:rPr>
          <w:rFonts w:eastAsia="Calibri"/>
          <w:sz w:val="28"/>
          <w:szCs w:val="28"/>
        </w:rPr>
        <w:t>ргетики, объектов обороны страны и безопасности государства;</w:t>
      </w:r>
    </w:p>
    <w:p w14:paraId="70153F8C" w14:textId="77777777" w:rsidR="00421FA4" w:rsidRPr="00421FA4" w:rsidRDefault="00421FA4" w:rsidP="0099783C">
      <w:pPr>
        <w:autoSpaceDE w:val="0"/>
        <w:autoSpaceDN w:val="0"/>
        <w:adjustRightInd w:val="0"/>
        <w:ind w:right="-31" w:firstLine="709"/>
        <w:jc w:val="both"/>
        <w:rPr>
          <w:rFonts w:eastAsia="Calibri"/>
          <w:sz w:val="28"/>
          <w:szCs w:val="28"/>
        </w:rPr>
      </w:pPr>
      <w:r w:rsidRPr="00421FA4">
        <w:rPr>
          <w:rFonts w:eastAsia="Calibri"/>
          <w:sz w:val="28"/>
          <w:szCs w:val="28"/>
        </w:rPr>
        <w:t>3) обеспечения сохранности объектов культурного наследия;</w:t>
      </w:r>
    </w:p>
    <w:p w14:paraId="7A33C6FB" w14:textId="79CA9705" w:rsidR="00421FA4" w:rsidRPr="00421FA4" w:rsidRDefault="00421FA4" w:rsidP="0099783C">
      <w:pPr>
        <w:autoSpaceDE w:val="0"/>
        <w:autoSpaceDN w:val="0"/>
        <w:adjustRightInd w:val="0"/>
        <w:ind w:right="-31" w:firstLine="709"/>
        <w:jc w:val="both"/>
        <w:rPr>
          <w:rFonts w:eastAsia="Calibri"/>
          <w:sz w:val="28"/>
          <w:szCs w:val="28"/>
        </w:rPr>
      </w:pPr>
      <w:r w:rsidRPr="00421FA4">
        <w:rPr>
          <w:rFonts w:eastAsia="Calibri"/>
          <w:sz w:val="28"/>
          <w:szCs w:val="28"/>
        </w:rPr>
        <w:t>4) охраны окружающей среды, в том числе защиты и сохра</w:t>
      </w:r>
      <w:r w:rsidR="004410D6">
        <w:rPr>
          <w:rFonts w:eastAsia="Calibri"/>
          <w:sz w:val="28"/>
          <w:szCs w:val="28"/>
        </w:rPr>
        <w:t>не</w:t>
      </w:r>
      <w:r w:rsidRPr="00421FA4">
        <w:rPr>
          <w:rFonts w:eastAsia="Calibri"/>
          <w:sz w:val="28"/>
          <w:szCs w:val="28"/>
        </w:rPr>
        <w:t>ния природных лечебных ресурсов, предотвращения загряз</w:t>
      </w:r>
      <w:r w:rsidR="004410D6">
        <w:rPr>
          <w:rFonts w:eastAsia="Calibri"/>
          <w:sz w:val="28"/>
          <w:szCs w:val="28"/>
        </w:rPr>
        <w:t>не</w:t>
      </w:r>
      <w:r w:rsidRPr="00421FA4">
        <w:rPr>
          <w:rFonts w:eastAsia="Calibri"/>
          <w:sz w:val="28"/>
          <w:szCs w:val="28"/>
        </w:rPr>
        <w:t>ния, засорения, заиления водных объектов и истощения их вод, сохра</w:t>
      </w:r>
      <w:r w:rsidR="004410D6">
        <w:rPr>
          <w:rFonts w:eastAsia="Calibri"/>
          <w:sz w:val="28"/>
          <w:szCs w:val="28"/>
        </w:rPr>
        <w:t>не</w:t>
      </w:r>
      <w:r w:rsidRPr="00421FA4">
        <w:rPr>
          <w:rFonts w:eastAsia="Calibri"/>
          <w:sz w:val="28"/>
          <w:szCs w:val="28"/>
        </w:rPr>
        <w:t>ния среды обитания водных биологических ресурсов и других объектов животного и растительного мира;</w:t>
      </w:r>
    </w:p>
    <w:p w14:paraId="2F658565" w14:textId="77777777" w:rsidR="00421FA4" w:rsidRPr="00421FA4" w:rsidRDefault="00421FA4" w:rsidP="0099783C">
      <w:pPr>
        <w:autoSpaceDE w:val="0"/>
        <w:autoSpaceDN w:val="0"/>
        <w:adjustRightInd w:val="0"/>
        <w:ind w:right="-31" w:firstLine="709"/>
        <w:jc w:val="both"/>
        <w:rPr>
          <w:rFonts w:eastAsia="Calibri"/>
          <w:sz w:val="28"/>
          <w:szCs w:val="28"/>
        </w:rPr>
      </w:pPr>
      <w:r w:rsidRPr="00421FA4">
        <w:rPr>
          <w:rFonts w:eastAsia="Calibri"/>
          <w:sz w:val="28"/>
          <w:szCs w:val="28"/>
        </w:rPr>
        <w:t>5) обеспечения обороны страны и безопасности государства.</w:t>
      </w:r>
    </w:p>
    <w:p w14:paraId="64BB310E" w14:textId="395E6970" w:rsidR="00421FA4" w:rsidRPr="00421FA4" w:rsidRDefault="00421FA4" w:rsidP="0099783C">
      <w:pPr>
        <w:autoSpaceDE w:val="0"/>
        <w:autoSpaceDN w:val="0"/>
        <w:adjustRightInd w:val="0"/>
        <w:ind w:right="-31" w:firstLine="709"/>
        <w:jc w:val="both"/>
        <w:rPr>
          <w:rFonts w:eastAsia="Calibri"/>
          <w:sz w:val="28"/>
          <w:szCs w:val="28"/>
        </w:rPr>
      </w:pPr>
      <w:r w:rsidRPr="00421FA4">
        <w:rPr>
          <w:rFonts w:eastAsia="Calibri"/>
          <w:sz w:val="28"/>
          <w:szCs w:val="28"/>
        </w:rPr>
        <w:t xml:space="preserve">4. В целях, предусмотренных </w:t>
      </w:r>
      <w:hyperlink r:id="rId53" w:history="1">
        <w:r w:rsidRPr="00421FA4">
          <w:rPr>
            <w:rStyle w:val="a5"/>
            <w:rFonts w:eastAsia="Calibri"/>
            <w:color w:val="auto"/>
            <w:sz w:val="28"/>
            <w:szCs w:val="28"/>
            <w:u w:val="none"/>
          </w:rPr>
          <w:t xml:space="preserve">пунктом </w:t>
        </w:r>
      </w:hyperlink>
      <w:r w:rsidRPr="00421FA4">
        <w:rPr>
          <w:rFonts w:eastAsia="Calibri"/>
          <w:sz w:val="28"/>
          <w:szCs w:val="28"/>
        </w:rPr>
        <w:t xml:space="preserve">3 настоящей статьи, в границах зон с особыми условиями использования территорий устанавливаются ограничения использования земельных участков, которые распространяются на все, что находится над и под поверхностью земель, если иное </w:t>
      </w:r>
      <w:r w:rsidR="004410D6">
        <w:rPr>
          <w:rFonts w:eastAsia="Calibri"/>
          <w:sz w:val="28"/>
          <w:szCs w:val="28"/>
        </w:rPr>
        <w:t>не</w:t>
      </w:r>
      <w:r w:rsidRPr="00421FA4">
        <w:rPr>
          <w:rFonts w:eastAsia="Calibri"/>
          <w:sz w:val="28"/>
          <w:szCs w:val="28"/>
        </w:rPr>
        <w:t xml:space="preserve"> предусмотрено законами о </w:t>
      </w:r>
      <w:r w:rsidR="004410D6">
        <w:rPr>
          <w:rFonts w:eastAsia="Calibri"/>
          <w:sz w:val="28"/>
          <w:szCs w:val="28"/>
        </w:rPr>
        <w:t>не</w:t>
      </w:r>
      <w:r w:rsidRPr="00421FA4">
        <w:rPr>
          <w:rFonts w:eastAsia="Calibri"/>
          <w:sz w:val="28"/>
          <w:szCs w:val="28"/>
        </w:rPr>
        <w:t xml:space="preserve">драх, воздушным и водным законодательством, и ограничивают или запрещают размещение и (или) использование расположенных на таких земельных участках объектов </w:t>
      </w:r>
      <w:r w:rsidR="004410D6">
        <w:rPr>
          <w:rFonts w:eastAsia="Calibri"/>
          <w:sz w:val="28"/>
          <w:szCs w:val="28"/>
        </w:rPr>
        <w:t>не</w:t>
      </w:r>
      <w:r w:rsidRPr="00421FA4">
        <w:rPr>
          <w:rFonts w:eastAsia="Calibri"/>
          <w:sz w:val="28"/>
          <w:szCs w:val="28"/>
        </w:rPr>
        <w:t xml:space="preserve">движимого имущества и (или) ограничивают или запрещают использование земельных участков для осуществления иных видов деятельности, которые </w:t>
      </w:r>
      <w:r w:rsidR="004410D6">
        <w:rPr>
          <w:rFonts w:eastAsia="Calibri"/>
          <w:sz w:val="28"/>
          <w:szCs w:val="28"/>
        </w:rPr>
        <w:t>не</w:t>
      </w:r>
      <w:r w:rsidRPr="00421FA4">
        <w:rPr>
          <w:rFonts w:eastAsia="Calibri"/>
          <w:sz w:val="28"/>
          <w:szCs w:val="28"/>
        </w:rPr>
        <w:t>совместимы с целями установления зон с особыми условиями использования территорий.</w:t>
      </w:r>
    </w:p>
    <w:p w14:paraId="21EBF2DB" w14:textId="77777777" w:rsidR="00174433" w:rsidRPr="00421FA4" w:rsidRDefault="00174433" w:rsidP="00174433">
      <w:pPr>
        <w:autoSpaceDE w:val="0"/>
        <w:autoSpaceDN w:val="0"/>
        <w:adjustRightInd w:val="0"/>
        <w:ind w:right="-31" w:firstLine="709"/>
        <w:jc w:val="both"/>
        <w:rPr>
          <w:rFonts w:eastAsia="Calibri"/>
          <w:bCs/>
          <w:sz w:val="28"/>
          <w:szCs w:val="28"/>
        </w:rPr>
      </w:pPr>
      <w:r w:rsidRPr="00421FA4">
        <w:rPr>
          <w:rFonts w:eastAsia="Calibri"/>
          <w:bCs/>
          <w:sz w:val="28"/>
          <w:szCs w:val="28"/>
        </w:rPr>
        <w:t>5. В случае если земельный участок и объект капитального строительства расположены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главе 9 Правил. При этом более строгие требования, относящиеся к одному и тому же параметру, поглощают более мягкие.</w:t>
      </w:r>
    </w:p>
    <w:p w14:paraId="1437A9FC" w14:textId="73D07720" w:rsidR="00174433" w:rsidRDefault="00174433" w:rsidP="00174433">
      <w:pPr>
        <w:autoSpaceDE w:val="0"/>
        <w:autoSpaceDN w:val="0"/>
        <w:adjustRightInd w:val="0"/>
        <w:ind w:right="-31" w:firstLine="709"/>
        <w:jc w:val="both"/>
        <w:rPr>
          <w:rFonts w:eastAsia="Calibri"/>
          <w:bCs/>
          <w:sz w:val="28"/>
          <w:szCs w:val="28"/>
        </w:rPr>
      </w:pPr>
      <w:r w:rsidRPr="00421FA4">
        <w:rPr>
          <w:rFonts w:eastAsia="Calibri"/>
          <w:sz w:val="28"/>
          <w:szCs w:val="28"/>
        </w:rPr>
        <w:t xml:space="preserve">6. Земельные участки, включенные в границы зон с особыми условиями использования территорий, </w:t>
      </w:r>
      <w:proofErr w:type="gramStart"/>
      <w:r w:rsidRPr="00421FA4">
        <w:rPr>
          <w:rFonts w:eastAsia="Calibri"/>
          <w:sz w:val="28"/>
          <w:szCs w:val="28"/>
        </w:rPr>
        <w:t xml:space="preserve">у </w:t>
      </w:r>
      <w:r>
        <w:rPr>
          <w:rFonts w:eastAsia="Calibri"/>
          <w:sz w:val="28"/>
          <w:szCs w:val="28"/>
        </w:rPr>
        <w:t xml:space="preserve"> </w:t>
      </w:r>
      <w:r w:rsidRPr="00421FA4">
        <w:rPr>
          <w:rFonts w:eastAsia="Calibri"/>
          <w:sz w:val="28"/>
          <w:szCs w:val="28"/>
        </w:rPr>
        <w:t>собственников</w:t>
      </w:r>
      <w:proofErr w:type="gramEnd"/>
    </w:p>
    <w:p w14:paraId="0514A635" w14:textId="6F4AC171" w:rsidR="00421FA4" w:rsidRPr="00137832" w:rsidRDefault="00421FA4" w:rsidP="00174433">
      <w:pPr>
        <w:autoSpaceDE w:val="0"/>
        <w:autoSpaceDN w:val="0"/>
        <w:adjustRightInd w:val="0"/>
        <w:ind w:right="-31"/>
        <w:jc w:val="both"/>
        <w:rPr>
          <w:rFonts w:eastAsia="Calibri"/>
          <w:bCs/>
          <w:sz w:val="28"/>
          <w:szCs w:val="28"/>
        </w:rPr>
      </w:pPr>
      <w:r w:rsidRPr="00421FA4">
        <w:rPr>
          <w:rFonts w:eastAsia="Calibri"/>
          <w:sz w:val="28"/>
          <w:szCs w:val="28"/>
        </w:rPr>
        <w:lastRenderedPageBreak/>
        <w:t xml:space="preserve">земельных участков, землепользователей, землевладельцев и арендаторов земельных участков </w:t>
      </w:r>
      <w:r w:rsidR="004410D6">
        <w:rPr>
          <w:rFonts w:eastAsia="Calibri"/>
          <w:sz w:val="28"/>
          <w:szCs w:val="28"/>
        </w:rPr>
        <w:t>не</w:t>
      </w:r>
      <w:r w:rsidRPr="00421FA4">
        <w:rPr>
          <w:rFonts w:eastAsia="Calibri"/>
          <w:sz w:val="28"/>
          <w:szCs w:val="28"/>
        </w:rPr>
        <w:t xml:space="preserve"> изымаются, если иное </w:t>
      </w:r>
      <w:r w:rsidR="004410D6">
        <w:rPr>
          <w:rFonts w:eastAsia="Calibri"/>
          <w:sz w:val="28"/>
          <w:szCs w:val="28"/>
        </w:rPr>
        <w:t>не</w:t>
      </w:r>
      <w:r w:rsidRPr="00421FA4">
        <w:rPr>
          <w:rFonts w:eastAsia="Calibri"/>
          <w:sz w:val="28"/>
          <w:szCs w:val="28"/>
        </w:rPr>
        <w:t xml:space="preserve"> предусмотрено федеральным законом.</w:t>
      </w:r>
    </w:p>
    <w:p w14:paraId="0438F249" w14:textId="1341FDEE" w:rsidR="00421FA4" w:rsidRPr="00421FA4" w:rsidRDefault="00421FA4" w:rsidP="0099783C">
      <w:pPr>
        <w:ind w:right="-31" w:firstLine="709"/>
        <w:jc w:val="both"/>
        <w:rPr>
          <w:sz w:val="28"/>
          <w:szCs w:val="28"/>
          <w:lang w:eastAsia="en-US"/>
        </w:rPr>
      </w:pPr>
      <w:r w:rsidRPr="00421FA4">
        <w:rPr>
          <w:sz w:val="28"/>
          <w:szCs w:val="28"/>
        </w:rPr>
        <w:t xml:space="preserve">7. Границы зон с особыми условиями использования территорий, границы территорий объектов культурного наследия, устанавливаемые в соответствии с законодательством Российской Федерации, могут </w:t>
      </w:r>
      <w:r w:rsidR="004410D6">
        <w:rPr>
          <w:sz w:val="28"/>
          <w:szCs w:val="28"/>
        </w:rPr>
        <w:t>не</w:t>
      </w:r>
      <w:r w:rsidRPr="00421FA4">
        <w:rPr>
          <w:sz w:val="28"/>
          <w:szCs w:val="28"/>
        </w:rPr>
        <w:t xml:space="preserve"> совпадать с границами территориальных зон.</w:t>
      </w:r>
    </w:p>
    <w:p w14:paraId="17B38262" w14:textId="394B6136" w:rsidR="00421FA4" w:rsidRPr="00421FA4" w:rsidRDefault="00421FA4" w:rsidP="0099783C">
      <w:pPr>
        <w:ind w:right="-31" w:firstLine="709"/>
        <w:jc w:val="both"/>
        <w:rPr>
          <w:sz w:val="28"/>
          <w:szCs w:val="28"/>
          <w:lang w:eastAsia="ar-SA"/>
        </w:rPr>
      </w:pPr>
      <w:r w:rsidRPr="00421FA4">
        <w:rPr>
          <w:sz w:val="28"/>
          <w:szCs w:val="28"/>
        </w:rPr>
        <w:t xml:space="preserve">8. В соответствии с приказом Министерства культуры Российской Федерации от 1 сентября 2015 года № 2328 «Об утверждении перечня отдельных сведений об объектах археологического наследия, которые </w:t>
      </w:r>
      <w:r w:rsidR="004410D6">
        <w:rPr>
          <w:sz w:val="28"/>
          <w:szCs w:val="28"/>
        </w:rPr>
        <w:t>не</w:t>
      </w:r>
      <w:r w:rsidRPr="00421FA4">
        <w:rPr>
          <w:sz w:val="28"/>
          <w:szCs w:val="28"/>
        </w:rPr>
        <w:t xml:space="preserve"> подлежат опубликованию», сведения о местонахождении объекта археологического наследия (адрес объекта или при его отсутствии описание местоположения объекта), фотографическое (иное графическое) изображение объекта археологического наследия, описание границ территории объекта археологического наследия с приложением текстового описания местоположения этих границ, перечень координат характерных точек этих границ в системе координат, установленной для ведения государственного кадастра объектов </w:t>
      </w:r>
      <w:r w:rsidR="004410D6">
        <w:rPr>
          <w:sz w:val="28"/>
          <w:szCs w:val="28"/>
        </w:rPr>
        <w:t>не</w:t>
      </w:r>
      <w:r w:rsidRPr="00421FA4">
        <w:rPr>
          <w:sz w:val="28"/>
          <w:szCs w:val="28"/>
        </w:rPr>
        <w:t xml:space="preserve">движимости, сведения о наличии или об отсутствии зон охраны объекта археологического наследия, сведения о расположении объекта археологического наследия, имеющего вид «памятник» или «ансамбль», в границах зон охраны иного объекта культурного наследия, а так же сведения о предмете охраны объекта археологического наследия </w:t>
      </w:r>
      <w:r w:rsidR="004410D6">
        <w:rPr>
          <w:sz w:val="28"/>
          <w:szCs w:val="28"/>
        </w:rPr>
        <w:t>не</w:t>
      </w:r>
      <w:r w:rsidRPr="00421FA4">
        <w:rPr>
          <w:sz w:val="28"/>
          <w:szCs w:val="28"/>
        </w:rPr>
        <w:t xml:space="preserve"> подлежат опубликованию. </w:t>
      </w:r>
    </w:p>
    <w:p w14:paraId="5C9DB55A" w14:textId="59C6B80A" w:rsidR="00421FA4" w:rsidRPr="00174433" w:rsidRDefault="00421FA4" w:rsidP="0099783C">
      <w:pPr>
        <w:ind w:right="-31" w:firstLine="709"/>
        <w:jc w:val="both"/>
        <w:rPr>
          <w:sz w:val="28"/>
          <w:szCs w:val="28"/>
        </w:rPr>
      </w:pPr>
      <w:r w:rsidRPr="00174433">
        <w:rPr>
          <w:sz w:val="28"/>
          <w:szCs w:val="28"/>
        </w:rPr>
        <w:t>9. Границы территорий объектов культурного наследия (объектов археологического наследия) отображены на карт</w:t>
      </w:r>
      <w:r w:rsidR="000C08BC" w:rsidRPr="00174433">
        <w:rPr>
          <w:sz w:val="28"/>
          <w:szCs w:val="28"/>
        </w:rPr>
        <w:t>ах</w:t>
      </w:r>
      <w:r w:rsidRPr="00174433">
        <w:rPr>
          <w:sz w:val="28"/>
          <w:szCs w:val="28"/>
        </w:rPr>
        <w:t xml:space="preserve"> границ территорий объектов культурного наследия (объектов археологического наследия), </w:t>
      </w:r>
      <w:bookmarkStart w:id="59" w:name="_Hlk107515835"/>
      <w:r w:rsidRPr="00174433">
        <w:rPr>
          <w:sz w:val="28"/>
          <w:szCs w:val="28"/>
        </w:rPr>
        <w:t>от</w:t>
      </w:r>
      <w:r w:rsidR="004410D6" w:rsidRPr="00174433">
        <w:rPr>
          <w:sz w:val="28"/>
          <w:szCs w:val="28"/>
        </w:rPr>
        <w:t>не</w:t>
      </w:r>
      <w:r w:rsidRPr="00174433">
        <w:rPr>
          <w:sz w:val="28"/>
          <w:szCs w:val="28"/>
        </w:rPr>
        <w:t xml:space="preserve">сенной к сведениям ограниченного доступа </w:t>
      </w:r>
      <w:bookmarkEnd w:id="59"/>
      <w:r w:rsidRPr="00174433">
        <w:rPr>
          <w:sz w:val="28"/>
          <w:szCs w:val="28"/>
        </w:rPr>
        <w:t xml:space="preserve">(приложение </w:t>
      </w:r>
      <w:r w:rsidR="00A63901" w:rsidRPr="00174433">
        <w:rPr>
          <w:sz w:val="28"/>
          <w:szCs w:val="28"/>
        </w:rPr>
        <w:t>8</w:t>
      </w:r>
      <w:r w:rsidRPr="00174433">
        <w:rPr>
          <w:sz w:val="28"/>
          <w:szCs w:val="28"/>
        </w:rPr>
        <w:t xml:space="preserve"> к Правилам).</w:t>
      </w:r>
    </w:p>
    <w:p w14:paraId="2943300A" w14:textId="77777777" w:rsidR="00421FA4" w:rsidRPr="00421FA4" w:rsidRDefault="00421FA4" w:rsidP="0099783C">
      <w:pPr>
        <w:ind w:right="-31" w:firstLine="709"/>
        <w:jc w:val="both"/>
        <w:rPr>
          <w:sz w:val="28"/>
          <w:szCs w:val="28"/>
        </w:rPr>
      </w:pPr>
      <w:bookmarkStart w:id="60" w:name="_Hlk106267653"/>
      <w:r w:rsidRPr="00421FA4">
        <w:rPr>
          <w:sz w:val="28"/>
          <w:szCs w:val="28"/>
        </w:rPr>
        <w:t>На карте границ зон с особыми условиями использования территорий и иных планировочных ограничений отображены также следующие планировочные ограничения:</w:t>
      </w:r>
    </w:p>
    <w:p w14:paraId="1196AA28" w14:textId="6F37CC9F" w:rsidR="00421FA4" w:rsidRPr="00421FA4" w:rsidRDefault="00421FA4" w:rsidP="0099783C">
      <w:pPr>
        <w:ind w:right="-31" w:firstLine="708"/>
        <w:jc w:val="both"/>
        <w:rPr>
          <w:sz w:val="28"/>
          <w:szCs w:val="28"/>
        </w:rPr>
      </w:pPr>
      <w:r w:rsidRPr="00421FA4">
        <w:rPr>
          <w:sz w:val="28"/>
          <w:szCs w:val="28"/>
        </w:rPr>
        <w:t>охранные зоны объектов газоснабжения (санитарный разрыв инже</w:t>
      </w:r>
      <w:r w:rsidR="004410D6">
        <w:rPr>
          <w:sz w:val="28"/>
          <w:szCs w:val="28"/>
        </w:rPr>
        <w:t>не</w:t>
      </w:r>
      <w:r w:rsidRPr="00421FA4">
        <w:rPr>
          <w:sz w:val="28"/>
          <w:szCs w:val="28"/>
        </w:rPr>
        <w:t>рных коммуникаций).</w:t>
      </w:r>
    </w:p>
    <w:p w14:paraId="5C0A6EB0" w14:textId="77777777" w:rsidR="00421FA4" w:rsidRPr="00421FA4" w:rsidRDefault="00421FA4" w:rsidP="0099783C">
      <w:pPr>
        <w:ind w:right="-31" w:firstLine="708"/>
        <w:jc w:val="both"/>
        <w:rPr>
          <w:sz w:val="28"/>
          <w:szCs w:val="28"/>
        </w:rPr>
      </w:pPr>
    </w:p>
    <w:p w14:paraId="17452B95" w14:textId="77777777" w:rsidR="00421FA4" w:rsidRPr="00421FA4" w:rsidRDefault="00421FA4" w:rsidP="0099783C">
      <w:pPr>
        <w:ind w:right="-31" w:firstLine="708"/>
        <w:jc w:val="center"/>
        <w:rPr>
          <w:sz w:val="28"/>
          <w:szCs w:val="28"/>
        </w:rPr>
      </w:pPr>
      <w:r w:rsidRPr="00421FA4">
        <w:rPr>
          <w:sz w:val="28"/>
          <w:szCs w:val="28"/>
        </w:rPr>
        <w:t>Часть III. ГРАДОСТРОИТЕЛЬНЫЕ РЕГЛАМЕНТЫ</w:t>
      </w:r>
    </w:p>
    <w:p w14:paraId="53A5BE35" w14:textId="77777777" w:rsidR="00421FA4" w:rsidRPr="00421FA4" w:rsidRDefault="00421FA4" w:rsidP="0099783C">
      <w:pPr>
        <w:ind w:right="-31" w:firstLine="708"/>
        <w:jc w:val="center"/>
        <w:rPr>
          <w:sz w:val="28"/>
          <w:szCs w:val="28"/>
        </w:rPr>
      </w:pPr>
    </w:p>
    <w:p w14:paraId="187ED13F" w14:textId="77777777" w:rsidR="00421FA4" w:rsidRPr="00421FA4" w:rsidRDefault="00421FA4" w:rsidP="0099783C">
      <w:pPr>
        <w:ind w:right="-31" w:firstLine="708"/>
        <w:jc w:val="center"/>
        <w:rPr>
          <w:sz w:val="28"/>
          <w:szCs w:val="28"/>
        </w:rPr>
      </w:pPr>
      <w:r w:rsidRPr="00421FA4">
        <w:rPr>
          <w:sz w:val="28"/>
          <w:szCs w:val="28"/>
        </w:rPr>
        <w:t>Глава 9. ГРАДОСТРОИТЕЛЬНЫЕ РЕГЛАМЕНТЫ В ЧАСТИ ВИДОВ</w:t>
      </w:r>
    </w:p>
    <w:p w14:paraId="542E1722" w14:textId="77777777" w:rsidR="00421FA4" w:rsidRPr="00421FA4" w:rsidRDefault="00421FA4" w:rsidP="0099783C">
      <w:pPr>
        <w:ind w:right="-31" w:firstLine="708"/>
        <w:jc w:val="center"/>
        <w:rPr>
          <w:sz w:val="28"/>
          <w:szCs w:val="28"/>
        </w:rPr>
      </w:pPr>
      <w:r w:rsidRPr="00421FA4">
        <w:rPr>
          <w:sz w:val="28"/>
          <w:szCs w:val="28"/>
        </w:rPr>
        <w:t>РАЗРЕШЕННОГО ИСПОЛЬЗОВАНИЯ ЗЕМЕЛЬНЫХ УЧАСТКОВ И</w:t>
      </w:r>
    </w:p>
    <w:p w14:paraId="073A4481" w14:textId="77777777" w:rsidR="00421FA4" w:rsidRPr="00421FA4" w:rsidRDefault="00421FA4" w:rsidP="0099783C">
      <w:pPr>
        <w:ind w:right="-31" w:firstLine="708"/>
        <w:jc w:val="center"/>
        <w:rPr>
          <w:sz w:val="28"/>
          <w:szCs w:val="28"/>
        </w:rPr>
      </w:pPr>
      <w:r w:rsidRPr="00421FA4">
        <w:rPr>
          <w:sz w:val="28"/>
          <w:szCs w:val="28"/>
        </w:rPr>
        <w:t>ОБЪЕКТОВ КАПИТАЛЬНОГО СТРОИТЕЛЬСТВА, ПРЕДЕЛЬНЫХ (МИНИМАЛЬНЫХ И (ИЛИ) МАКСИМАЛЬНЫХ) РАЗМЕРОВ ЗЕМЕЛЬНЫХ УЧАСТКОВ И ПРЕДЕЛЬНЫХ ПАРАМЕТРОВ</w:t>
      </w:r>
    </w:p>
    <w:p w14:paraId="6162B179" w14:textId="77777777" w:rsidR="00421FA4" w:rsidRPr="00421FA4" w:rsidRDefault="00421FA4" w:rsidP="0099783C">
      <w:pPr>
        <w:ind w:right="-31" w:firstLine="708"/>
        <w:jc w:val="center"/>
        <w:rPr>
          <w:sz w:val="28"/>
          <w:szCs w:val="28"/>
        </w:rPr>
      </w:pPr>
      <w:r w:rsidRPr="00421FA4">
        <w:rPr>
          <w:sz w:val="28"/>
          <w:szCs w:val="28"/>
        </w:rPr>
        <w:t>РАЗРЕШЕННОГО СТРОИТЕЛЬСТВА, РЕКОНСТРУКЦИИ ОБЪЕКТОВ</w:t>
      </w:r>
    </w:p>
    <w:p w14:paraId="223F5A08" w14:textId="77777777" w:rsidR="00421FA4" w:rsidRPr="00421FA4" w:rsidRDefault="00421FA4" w:rsidP="0099783C">
      <w:pPr>
        <w:ind w:right="-31" w:firstLine="708"/>
        <w:jc w:val="center"/>
        <w:rPr>
          <w:sz w:val="28"/>
          <w:szCs w:val="28"/>
        </w:rPr>
      </w:pPr>
      <w:r w:rsidRPr="00421FA4">
        <w:rPr>
          <w:sz w:val="28"/>
          <w:szCs w:val="28"/>
        </w:rPr>
        <w:lastRenderedPageBreak/>
        <w:t>КАПИТАЛЬНОГО СТРОИТЕЛЬСТВА, А ТАКЖЕ ОГРАНИЧЕНИЯ</w:t>
      </w:r>
    </w:p>
    <w:p w14:paraId="736DAE09" w14:textId="77777777" w:rsidR="00421FA4" w:rsidRPr="00421FA4" w:rsidRDefault="00421FA4" w:rsidP="0099783C">
      <w:pPr>
        <w:ind w:right="-31" w:firstLine="708"/>
        <w:jc w:val="center"/>
        <w:rPr>
          <w:sz w:val="28"/>
          <w:szCs w:val="28"/>
        </w:rPr>
      </w:pPr>
      <w:r w:rsidRPr="00421FA4">
        <w:rPr>
          <w:sz w:val="28"/>
          <w:szCs w:val="28"/>
        </w:rPr>
        <w:t>ИСПОЛЬЗОВАНИЯ ЗЕМЕЛЬНЫХ УЧАСТКОВ И ОБЪЕКТОВ КАПИТАЛЬНОГО СТРОИТЕЛЬСТВА,</w:t>
      </w:r>
    </w:p>
    <w:p w14:paraId="51BA73E6" w14:textId="77777777" w:rsidR="00421FA4" w:rsidRPr="00421FA4" w:rsidRDefault="00421FA4" w:rsidP="0099783C">
      <w:pPr>
        <w:ind w:right="-31" w:firstLine="708"/>
        <w:jc w:val="center"/>
        <w:rPr>
          <w:sz w:val="28"/>
          <w:szCs w:val="28"/>
        </w:rPr>
      </w:pPr>
      <w:r w:rsidRPr="00421FA4">
        <w:rPr>
          <w:sz w:val="28"/>
          <w:szCs w:val="28"/>
        </w:rPr>
        <w:t>УСТАНАВЛИВАЕМЫЕ В СООТВЕТСТВИИ С ЗАКОНОДАТЕЛЬСТВОМ РОССИЙСКОЙ ФЕДЕРАЦИИ</w:t>
      </w:r>
    </w:p>
    <w:p w14:paraId="78FD164B" w14:textId="77777777" w:rsidR="00421FA4" w:rsidRPr="00421FA4" w:rsidRDefault="00421FA4" w:rsidP="0099783C">
      <w:pPr>
        <w:ind w:right="-31" w:firstLine="709"/>
        <w:jc w:val="center"/>
        <w:rPr>
          <w:sz w:val="28"/>
          <w:szCs w:val="28"/>
          <w:lang w:eastAsia="en-US"/>
        </w:rPr>
      </w:pPr>
    </w:p>
    <w:p w14:paraId="204D2FFD" w14:textId="77777777" w:rsidR="00421FA4" w:rsidRPr="00421FA4" w:rsidRDefault="00421FA4" w:rsidP="0099783C">
      <w:pPr>
        <w:ind w:right="-31" w:firstLine="709"/>
        <w:jc w:val="center"/>
        <w:outlineLvl w:val="0"/>
        <w:rPr>
          <w:sz w:val="28"/>
          <w:szCs w:val="28"/>
          <w:lang w:eastAsia="ar-SA"/>
        </w:rPr>
      </w:pPr>
      <w:r w:rsidRPr="00421FA4">
        <w:rPr>
          <w:sz w:val="28"/>
          <w:szCs w:val="28"/>
        </w:rPr>
        <w:t xml:space="preserve">Статья 28. </w:t>
      </w:r>
      <w:bookmarkStart w:id="61" w:name="_Hlk109816401"/>
      <w:r w:rsidRPr="00421FA4">
        <w:rPr>
          <w:sz w:val="28"/>
          <w:szCs w:val="28"/>
        </w:rPr>
        <w:t>Содержание градостроительного регламента</w:t>
      </w:r>
      <w:bookmarkEnd w:id="61"/>
    </w:p>
    <w:p w14:paraId="4C36B063" w14:textId="77777777" w:rsidR="00421FA4" w:rsidRPr="00421FA4" w:rsidRDefault="00421FA4" w:rsidP="0099783C">
      <w:pPr>
        <w:ind w:right="-31" w:firstLine="709"/>
        <w:jc w:val="center"/>
        <w:outlineLvl w:val="0"/>
        <w:rPr>
          <w:b/>
          <w:sz w:val="28"/>
          <w:szCs w:val="28"/>
        </w:rPr>
      </w:pPr>
    </w:p>
    <w:p w14:paraId="691997A2" w14:textId="77777777" w:rsidR="00421FA4" w:rsidRPr="00421FA4" w:rsidRDefault="00421FA4" w:rsidP="0099783C">
      <w:pPr>
        <w:ind w:right="-31" w:firstLine="709"/>
        <w:jc w:val="both"/>
        <w:rPr>
          <w:sz w:val="28"/>
          <w:szCs w:val="28"/>
        </w:rPr>
      </w:pPr>
      <w:r w:rsidRPr="00421FA4">
        <w:rPr>
          <w:sz w:val="28"/>
          <w:szCs w:val="28"/>
        </w:rPr>
        <w:t>1.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определяется градостроительным регламентом.</w:t>
      </w:r>
    </w:p>
    <w:p w14:paraId="12A50589" w14:textId="5E000FBE" w:rsidR="00421FA4" w:rsidRPr="00421FA4" w:rsidRDefault="00421FA4" w:rsidP="0099783C">
      <w:pPr>
        <w:ind w:right="-31" w:firstLine="709"/>
        <w:jc w:val="both"/>
        <w:rPr>
          <w:sz w:val="28"/>
          <w:szCs w:val="28"/>
        </w:rPr>
      </w:pPr>
      <w:r w:rsidRPr="00421FA4">
        <w:rPr>
          <w:sz w:val="28"/>
          <w:szCs w:val="28"/>
        </w:rPr>
        <w:t>2. Градостроительные регламенты установлены с учетом:</w:t>
      </w:r>
    </w:p>
    <w:bookmarkEnd w:id="60"/>
    <w:p w14:paraId="5FD22485" w14:textId="77777777" w:rsidR="00421FA4" w:rsidRPr="00421FA4" w:rsidRDefault="00421FA4" w:rsidP="0099783C">
      <w:pPr>
        <w:ind w:right="-31" w:firstLine="709"/>
        <w:jc w:val="both"/>
        <w:rPr>
          <w:sz w:val="28"/>
          <w:szCs w:val="28"/>
        </w:rPr>
      </w:pPr>
      <w:r w:rsidRPr="00421FA4">
        <w:rPr>
          <w:sz w:val="28"/>
          <w:szCs w:val="28"/>
        </w:rPr>
        <w:t>- фактического использования земельных участков и объектов капитального строительства в границах территориальной зоны;</w:t>
      </w:r>
    </w:p>
    <w:p w14:paraId="1BCFF4A9" w14:textId="77777777" w:rsidR="00421FA4" w:rsidRPr="00421FA4" w:rsidRDefault="00421FA4" w:rsidP="0099783C">
      <w:pPr>
        <w:ind w:right="-31" w:firstLine="709"/>
        <w:jc w:val="both"/>
        <w:rPr>
          <w:sz w:val="28"/>
          <w:szCs w:val="28"/>
        </w:rPr>
      </w:pPr>
      <w:r w:rsidRPr="00421FA4">
        <w:rPr>
          <w:sz w:val="28"/>
          <w:szCs w:val="28"/>
        </w:rPr>
        <w:t>-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14:paraId="13E9B1EB" w14:textId="23225897" w:rsidR="00421FA4" w:rsidRPr="00421FA4" w:rsidRDefault="00421FA4" w:rsidP="0099783C">
      <w:pPr>
        <w:ind w:right="-31" w:firstLine="709"/>
        <w:jc w:val="both"/>
        <w:rPr>
          <w:sz w:val="28"/>
          <w:szCs w:val="28"/>
        </w:rPr>
      </w:pPr>
      <w:r w:rsidRPr="00421FA4">
        <w:rPr>
          <w:sz w:val="28"/>
          <w:szCs w:val="28"/>
        </w:rPr>
        <w:t>- функциональных зон и характеристик их планируемого развития, определенных ге</w:t>
      </w:r>
      <w:r w:rsidR="004410D6">
        <w:rPr>
          <w:sz w:val="28"/>
          <w:szCs w:val="28"/>
        </w:rPr>
        <w:t>не</w:t>
      </w:r>
      <w:r w:rsidRPr="00421FA4">
        <w:rPr>
          <w:sz w:val="28"/>
          <w:szCs w:val="28"/>
        </w:rPr>
        <w:t>ральным планом;</w:t>
      </w:r>
    </w:p>
    <w:p w14:paraId="075B3288" w14:textId="77777777" w:rsidR="00421FA4" w:rsidRPr="00421FA4" w:rsidRDefault="00421FA4" w:rsidP="0099783C">
      <w:pPr>
        <w:ind w:right="-31" w:firstLine="709"/>
        <w:jc w:val="both"/>
        <w:rPr>
          <w:sz w:val="28"/>
          <w:szCs w:val="28"/>
        </w:rPr>
      </w:pPr>
      <w:r w:rsidRPr="00421FA4">
        <w:rPr>
          <w:sz w:val="28"/>
          <w:szCs w:val="28"/>
        </w:rPr>
        <w:t>- видов территориальных зон;</w:t>
      </w:r>
    </w:p>
    <w:p w14:paraId="50AE3AAF" w14:textId="77777777" w:rsidR="00421FA4" w:rsidRPr="00421FA4" w:rsidRDefault="00421FA4" w:rsidP="0099783C">
      <w:pPr>
        <w:ind w:right="-31" w:firstLine="709"/>
        <w:jc w:val="both"/>
        <w:rPr>
          <w:sz w:val="28"/>
          <w:szCs w:val="28"/>
        </w:rPr>
      </w:pPr>
      <w:r w:rsidRPr="00421FA4">
        <w:rPr>
          <w:sz w:val="28"/>
          <w:szCs w:val="28"/>
        </w:rPr>
        <w:t>- требований охраны объектов культурного наследия, а также особо охраняемых природных территорий, иных природных объектов.</w:t>
      </w:r>
    </w:p>
    <w:p w14:paraId="470E3D04" w14:textId="4F16C1E3" w:rsidR="00421FA4" w:rsidRPr="00421FA4" w:rsidRDefault="00421FA4" w:rsidP="0099783C">
      <w:pPr>
        <w:ind w:right="-31" w:firstLine="709"/>
        <w:jc w:val="both"/>
        <w:rPr>
          <w:sz w:val="28"/>
          <w:szCs w:val="28"/>
        </w:rPr>
      </w:pPr>
      <w:r w:rsidRPr="00421FA4">
        <w:rPr>
          <w:sz w:val="28"/>
          <w:szCs w:val="28"/>
        </w:rPr>
        <w:t>3. Градостроительные регламенты обязательны для испол</w:t>
      </w:r>
      <w:r w:rsidR="004410D6">
        <w:rPr>
          <w:sz w:val="28"/>
          <w:szCs w:val="28"/>
        </w:rPr>
        <w:t>не</w:t>
      </w:r>
      <w:r w:rsidRPr="00421FA4">
        <w:rPr>
          <w:sz w:val="28"/>
          <w:szCs w:val="28"/>
        </w:rPr>
        <w:t>ния правообладателями земельных участков, объектов капитального строительства, иными физическими и юридическими лицами в случаях, связанных с градостроительной деятельностью и земельными отношениями, осуществляемыми на территории городского округа, при осуществлении планировки территории, архитектурно-строительного проектирования, строительства, реконструкции, эксплуатации объектов капитального строительства и иных действий.</w:t>
      </w:r>
    </w:p>
    <w:p w14:paraId="2F20DF0F" w14:textId="77777777" w:rsidR="00137832" w:rsidRPr="00421FA4" w:rsidRDefault="00137832" w:rsidP="00137832">
      <w:pPr>
        <w:ind w:right="-31" w:firstLine="709"/>
        <w:jc w:val="both"/>
        <w:rPr>
          <w:sz w:val="28"/>
          <w:szCs w:val="28"/>
        </w:rPr>
      </w:pPr>
      <w:r w:rsidRPr="00421FA4">
        <w:rPr>
          <w:sz w:val="28"/>
          <w:szCs w:val="28"/>
        </w:rPr>
        <w:t xml:space="preserve">4. Действие градостроительных регламентов установленных Правилами распространяется в равной мере на все земельные участки и объекты капитального строительства, расположенные в границах территориальных зон, установленных на карте градостроительного зонирования, за исключением земельных участков, указанных в </w:t>
      </w:r>
      <w:hyperlink r:id="rId54" w:anchor="Par201" w:tooltip="5. Действие градостроительных регламентов не распространяется на следующие земельные участки, расположенные на территории городского округа:" w:history="1">
        <w:r w:rsidRPr="00421FA4">
          <w:rPr>
            <w:rStyle w:val="a5"/>
            <w:color w:val="auto"/>
            <w:sz w:val="28"/>
            <w:szCs w:val="28"/>
            <w:u w:val="none"/>
          </w:rPr>
          <w:t>части 5</w:t>
        </w:r>
      </w:hyperlink>
      <w:r w:rsidRPr="00421FA4">
        <w:rPr>
          <w:sz w:val="28"/>
          <w:szCs w:val="28"/>
        </w:rPr>
        <w:t xml:space="preserve"> настоящей статьи.</w:t>
      </w:r>
    </w:p>
    <w:p w14:paraId="78AF15A5" w14:textId="54D0598C" w:rsidR="00137832" w:rsidRDefault="00137832" w:rsidP="00137832">
      <w:pPr>
        <w:ind w:right="-31" w:firstLine="709"/>
        <w:jc w:val="both"/>
        <w:rPr>
          <w:sz w:val="28"/>
          <w:szCs w:val="28"/>
        </w:rPr>
      </w:pPr>
      <w:r w:rsidRPr="00421FA4">
        <w:rPr>
          <w:sz w:val="28"/>
          <w:szCs w:val="28"/>
        </w:rPr>
        <w:t xml:space="preserve">5. Действие градостроительных регламентов </w:t>
      </w:r>
      <w:r>
        <w:rPr>
          <w:sz w:val="28"/>
          <w:szCs w:val="28"/>
        </w:rPr>
        <w:t>не</w:t>
      </w:r>
      <w:r w:rsidRPr="00421FA4">
        <w:rPr>
          <w:sz w:val="28"/>
          <w:szCs w:val="28"/>
        </w:rPr>
        <w:t xml:space="preserve"> распространяется на следующие </w:t>
      </w:r>
      <w:proofErr w:type="gramStart"/>
      <w:r w:rsidRPr="00421FA4">
        <w:rPr>
          <w:sz w:val="28"/>
          <w:szCs w:val="28"/>
        </w:rPr>
        <w:t xml:space="preserve">земельные </w:t>
      </w:r>
      <w:r>
        <w:rPr>
          <w:sz w:val="28"/>
          <w:szCs w:val="28"/>
        </w:rPr>
        <w:t xml:space="preserve"> </w:t>
      </w:r>
      <w:r w:rsidRPr="00421FA4">
        <w:rPr>
          <w:sz w:val="28"/>
          <w:szCs w:val="28"/>
        </w:rPr>
        <w:t>участки</w:t>
      </w:r>
      <w:proofErr w:type="gramEnd"/>
      <w:r w:rsidRPr="00421FA4">
        <w:rPr>
          <w:sz w:val="28"/>
          <w:szCs w:val="28"/>
        </w:rPr>
        <w:t>,</w:t>
      </w:r>
      <w:r>
        <w:rPr>
          <w:sz w:val="28"/>
          <w:szCs w:val="28"/>
        </w:rPr>
        <w:t xml:space="preserve">  расположен-</w:t>
      </w:r>
    </w:p>
    <w:p w14:paraId="3E497AA9" w14:textId="13A9426A" w:rsidR="00421FA4" w:rsidRPr="00421FA4" w:rsidRDefault="00440AFF" w:rsidP="00137832">
      <w:pPr>
        <w:ind w:right="-31"/>
        <w:jc w:val="both"/>
        <w:rPr>
          <w:sz w:val="28"/>
          <w:szCs w:val="28"/>
        </w:rPr>
      </w:pPr>
      <w:proofErr w:type="spellStart"/>
      <w:r w:rsidRPr="00421FA4">
        <w:rPr>
          <w:sz w:val="28"/>
          <w:szCs w:val="28"/>
        </w:rPr>
        <w:t>ные</w:t>
      </w:r>
      <w:proofErr w:type="spellEnd"/>
      <w:r w:rsidR="00137832">
        <w:rPr>
          <w:sz w:val="28"/>
          <w:szCs w:val="28"/>
        </w:rPr>
        <w:t xml:space="preserve"> </w:t>
      </w:r>
      <w:r w:rsidR="00421FA4" w:rsidRPr="00421FA4">
        <w:rPr>
          <w:sz w:val="28"/>
          <w:szCs w:val="28"/>
        </w:rPr>
        <w:t>на территории городского округа:</w:t>
      </w:r>
    </w:p>
    <w:p w14:paraId="23F3768B" w14:textId="59AFDEA1" w:rsidR="00421FA4" w:rsidRPr="00421FA4" w:rsidRDefault="00421FA4" w:rsidP="0099783C">
      <w:pPr>
        <w:ind w:right="-31" w:firstLine="709"/>
        <w:jc w:val="both"/>
        <w:rPr>
          <w:sz w:val="28"/>
          <w:szCs w:val="28"/>
        </w:rPr>
      </w:pPr>
      <w:r w:rsidRPr="00421FA4">
        <w:rPr>
          <w:sz w:val="28"/>
          <w:szCs w:val="28"/>
        </w:rPr>
        <w:lastRenderedPageBreak/>
        <w:t>-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w:t>
      </w:r>
      <w:r w:rsidR="004410D6">
        <w:rPr>
          <w:sz w:val="28"/>
          <w:szCs w:val="28"/>
        </w:rPr>
        <w:t>не</w:t>
      </w:r>
      <w:r w:rsidRPr="00421FA4">
        <w:rPr>
          <w:sz w:val="28"/>
          <w:szCs w:val="28"/>
        </w:rPr>
        <w:t xml:space="preserve"> объектов культурного наследия;</w:t>
      </w:r>
    </w:p>
    <w:p w14:paraId="4E178178" w14:textId="77777777" w:rsidR="00421FA4" w:rsidRPr="00421FA4" w:rsidRDefault="00421FA4" w:rsidP="0099783C">
      <w:pPr>
        <w:ind w:right="-31" w:firstLine="709"/>
        <w:jc w:val="both"/>
        <w:rPr>
          <w:sz w:val="28"/>
          <w:szCs w:val="28"/>
        </w:rPr>
      </w:pPr>
      <w:r w:rsidRPr="00421FA4">
        <w:rPr>
          <w:sz w:val="28"/>
          <w:szCs w:val="28"/>
        </w:rPr>
        <w:t>- в границах территорий общего пользования;</w:t>
      </w:r>
    </w:p>
    <w:p w14:paraId="76CEC3AA" w14:textId="250C42F5" w:rsidR="00421FA4" w:rsidRPr="00421FA4" w:rsidRDefault="00421FA4" w:rsidP="0099783C">
      <w:pPr>
        <w:ind w:right="-31" w:firstLine="709"/>
        <w:jc w:val="both"/>
        <w:rPr>
          <w:sz w:val="28"/>
          <w:szCs w:val="28"/>
        </w:rPr>
      </w:pPr>
      <w:r w:rsidRPr="00421FA4">
        <w:rPr>
          <w:sz w:val="28"/>
          <w:szCs w:val="28"/>
        </w:rPr>
        <w:t>- предназначенные для размещения ли</w:t>
      </w:r>
      <w:r w:rsidR="004410D6">
        <w:rPr>
          <w:sz w:val="28"/>
          <w:szCs w:val="28"/>
        </w:rPr>
        <w:t>не</w:t>
      </w:r>
      <w:r w:rsidRPr="00421FA4">
        <w:rPr>
          <w:sz w:val="28"/>
          <w:szCs w:val="28"/>
        </w:rPr>
        <w:t>йных объектов и (или) занятые ли</w:t>
      </w:r>
      <w:r w:rsidR="004410D6">
        <w:rPr>
          <w:sz w:val="28"/>
          <w:szCs w:val="28"/>
        </w:rPr>
        <w:t>не</w:t>
      </w:r>
      <w:r w:rsidRPr="00421FA4">
        <w:rPr>
          <w:sz w:val="28"/>
          <w:szCs w:val="28"/>
        </w:rPr>
        <w:t>йными объектами;</w:t>
      </w:r>
    </w:p>
    <w:p w14:paraId="75354040" w14:textId="77777777" w:rsidR="00421FA4" w:rsidRPr="00421FA4" w:rsidRDefault="00421FA4" w:rsidP="0099783C">
      <w:pPr>
        <w:ind w:right="-31" w:firstLine="709"/>
        <w:jc w:val="both"/>
        <w:rPr>
          <w:sz w:val="28"/>
          <w:szCs w:val="28"/>
        </w:rPr>
      </w:pPr>
      <w:r w:rsidRPr="00421FA4">
        <w:rPr>
          <w:sz w:val="28"/>
          <w:szCs w:val="28"/>
        </w:rPr>
        <w:t>- предоставленные для добычи полезных ископаемых.</w:t>
      </w:r>
    </w:p>
    <w:p w14:paraId="16EEBBE2" w14:textId="365EAF5F" w:rsidR="00421FA4" w:rsidRPr="00421FA4" w:rsidRDefault="00421FA4" w:rsidP="0099783C">
      <w:pPr>
        <w:ind w:right="-31" w:firstLine="709"/>
        <w:jc w:val="both"/>
        <w:rPr>
          <w:sz w:val="28"/>
          <w:szCs w:val="28"/>
        </w:rPr>
      </w:pPr>
      <w:r w:rsidRPr="00421FA4">
        <w:rPr>
          <w:sz w:val="28"/>
          <w:szCs w:val="28"/>
        </w:rPr>
        <w:t xml:space="preserve">6. Градостроительные регламенты </w:t>
      </w:r>
      <w:r w:rsidR="004410D6">
        <w:rPr>
          <w:sz w:val="28"/>
          <w:szCs w:val="28"/>
        </w:rPr>
        <w:t>не</w:t>
      </w:r>
      <w:r w:rsidRPr="00421FA4">
        <w:rPr>
          <w:sz w:val="28"/>
          <w:szCs w:val="28"/>
        </w:rPr>
        <w:t xml:space="preserve">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социально-экономического развития.</w:t>
      </w:r>
    </w:p>
    <w:p w14:paraId="5FAA7E7A" w14:textId="2EF90E1F" w:rsidR="00421FA4" w:rsidRPr="00421FA4" w:rsidRDefault="00421FA4" w:rsidP="0099783C">
      <w:pPr>
        <w:autoSpaceDE w:val="0"/>
        <w:autoSpaceDN w:val="0"/>
        <w:adjustRightInd w:val="0"/>
        <w:ind w:right="-31" w:firstLine="709"/>
        <w:jc w:val="both"/>
        <w:rPr>
          <w:sz w:val="28"/>
          <w:szCs w:val="28"/>
        </w:rPr>
      </w:pPr>
      <w:r w:rsidRPr="00421FA4">
        <w:rPr>
          <w:sz w:val="28"/>
          <w:szCs w:val="28"/>
        </w:rPr>
        <w:t>7. Органы местного самоуправления принимают решения о создании, об упразд</w:t>
      </w:r>
      <w:r w:rsidR="004410D6">
        <w:rPr>
          <w:sz w:val="28"/>
          <w:szCs w:val="28"/>
        </w:rPr>
        <w:t>не</w:t>
      </w:r>
      <w:r w:rsidRPr="00421FA4">
        <w:rPr>
          <w:sz w:val="28"/>
          <w:szCs w:val="28"/>
        </w:rPr>
        <w:t>нии лесничеств, создаваемых в их составе участковых лесничеств, расположенных на землях населенных пунктов муниципального, городского округа, установлении и изме</w:t>
      </w:r>
      <w:r w:rsidR="004410D6">
        <w:rPr>
          <w:sz w:val="28"/>
          <w:szCs w:val="28"/>
        </w:rPr>
        <w:t>не</w:t>
      </w:r>
      <w:r w:rsidRPr="00421FA4">
        <w:rPr>
          <w:sz w:val="28"/>
          <w:szCs w:val="28"/>
        </w:rPr>
        <w:t>нии их границ, а также осуществление разработки и утверждения лесохозяйственных регламентов лесничеств, расположенных на землях населенных пунктов, осуществление мероприятий по лесоустройству в отношении лесов, расположенных на землях населенных пунктов муниципального, городского округа</w:t>
      </w:r>
    </w:p>
    <w:p w14:paraId="627170CA" w14:textId="77777777" w:rsidR="00A96C91" w:rsidRPr="00421FA4" w:rsidRDefault="00A96C91" w:rsidP="00A96C91">
      <w:pPr>
        <w:ind w:right="-31" w:firstLine="709"/>
        <w:jc w:val="both"/>
        <w:rPr>
          <w:sz w:val="28"/>
          <w:szCs w:val="28"/>
        </w:rPr>
      </w:pPr>
      <w:r w:rsidRPr="00421FA4">
        <w:rPr>
          <w:sz w:val="28"/>
          <w:szCs w:val="28"/>
        </w:rPr>
        <w:t xml:space="preserve">8. Использование земельных участков, на которые действие градостроительных регламентов </w:t>
      </w:r>
      <w:r>
        <w:rPr>
          <w:sz w:val="28"/>
          <w:szCs w:val="28"/>
        </w:rPr>
        <w:t>не</w:t>
      </w:r>
      <w:r w:rsidRPr="00421FA4">
        <w:rPr>
          <w:sz w:val="28"/>
          <w:szCs w:val="28"/>
        </w:rPr>
        <w:t xml:space="preserve"> распространяется или для которых градостроительные регламенты </w:t>
      </w:r>
      <w:r>
        <w:rPr>
          <w:sz w:val="28"/>
          <w:szCs w:val="28"/>
        </w:rPr>
        <w:t>не</w:t>
      </w:r>
      <w:r w:rsidRPr="00421FA4">
        <w:rPr>
          <w:sz w:val="28"/>
          <w:szCs w:val="28"/>
        </w:rPr>
        <w:t xml:space="preserve">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w:t>
      </w:r>
      <w:hyperlink r:id="rId55" w:history="1">
        <w:r w:rsidRPr="00421FA4">
          <w:rPr>
            <w:rStyle w:val="a5"/>
            <w:color w:val="auto"/>
            <w:sz w:val="28"/>
            <w:szCs w:val="28"/>
            <w:u w:val="none"/>
          </w:rPr>
          <w:t>законами</w:t>
        </w:r>
      </w:hyperlink>
      <w:r w:rsidRPr="00421FA4">
        <w:rPr>
          <w:sz w:val="28"/>
          <w:szCs w:val="28"/>
        </w:rPr>
        <w:t xml:space="preserve">. Использование земельных участков в границах особых экономических зон определяется органами управления особыми экономическими зонами. 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 (за исключением территорий населенных пунктов, включенных в состав особо охраняемых природных территорий), определяется соответственно лесохозяйственным </w:t>
      </w:r>
      <w:hyperlink r:id="rId56" w:anchor="dst100581" w:history="1">
        <w:r w:rsidRPr="00421FA4">
          <w:rPr>
            <w:rStyle w:val="a5"/>
            <w:color w:val="auto"/>
            <w:sz w:val="28"/>
            <w:szCs w:val="28"/>
            <w:u w:val="none"/>
          </w:rPr>
          <w:t>регламентом</w:t>
        </w:r>
      </w:hyperlink>
      <w:r w:rsidRPr="00421FA4">
        <w:rPr>
          <w:sz w:val="28"/>
          <w:szCs w:val="28"/>
        </w:rPr>
        <w:t xml:space="preserve">, положением об особо охраняемой природной территории в соответствии с лесным </w:t>
      </w:r>
      <w:hyperlink r:id="rId57" w:history="1">
        <w:r w:rsidRPr="00421FA4">
          <w:rPr>
            <w:rStyle w:val="a5"/>
            <w:color w:val="auto"/>
            <w:sz w:val="28"/>
            <w:szCs w:val="28"/>
            <w:u w:val="none"/>
          </w:rPr>
          <w:t>законодательством</w:t>
        </w:r>
      </w:hyperlink>
      <w:r w:rsidRPr="00421FA4">
        <w:rPr>
          <w:sz w:val="28"/>
          <w:szCs w:val="28"/>
        </w:rPr>
        <w:t xml:space="preserve">, </w:t>
      </w:r>
      <w:hyperlink r:id="rId58" w:history="1">
        <w:r w:rsidRPr="00421FA4">
          <w:rPr>
            <w:rStyle w:val="a5"/>
            <w:color w:val="auto"/>
            <w:sz w:val="28"/>
            <w:szCs w:val="28"/>
            <w:u w:val="none"/>
          </w:rPr>
          <w:t>законодательством</w:t>
        </w:r>
      </w:hyperlink>
      <w:r w:rsidRPr="00421FA4">
        <w:rPr>
          <w:sz w:val="28"/>
          <w:szCs w:val="28"/>
        </w:rPr>
        <w:t xml:space="preserve"> об особо охраняемых природных территориях.</w:t>
      </w:r>
    </w:p>
    <w:p w14:paraId="3CFED5FB" w14:textId="3500D751" w:rsidR="00A96C91" w:rsidRDefault="00A96C91" w:rsidP="00A96C91">
      <w:pPr>
        <w:ind w:right="-31" w:firstLine="709"/>
        <w:jc w:val="both"/>
        <w:rPr>
          <w:sz w:val="28"/>
          <w:szCs w:val="28"/>
        </w:rPr>
      </w:pPr>
      <w:r w:rsidRPr="00421FA4">
        <w:rPr>
          <w:sz w:val="28"/>
          <w:szCs w:val="28"/>
        </w:rPr>
        <w:t xml:space="preserve">9. Применительно к территориям </w:t>
      </w:r>
      <w:proofErr w:type="gramStart"/>
      <w:r w:rsidRPr="00421FA4">
        <w:rPr>
          <w:sz w:val="28"/>
          <w:szCs w:val="28"/>
        </w:rPr>
        <w:t xml:space="preserve">исторических </w:t>
      </w:r>
      <w:r>
        <w:rPr>
          <w:sz w:val="28"/>
          <w:szCs w:val="28"/>
        </w:rPr>
        <w:t xml:space="preserve"> </w:t>
      </w:r>
      <w:r w:rsidRPr="00421FA4">
        <w:rPr>
          <w:sz w:val="28"/>
          <w:szCs w:val="28"/>
        </w:rPr>
        <w:t>поселений</w:t>
      </w:r>
      <w:proofErr w:type="gramEnd"/>
      <w:r w:rsidRPr="00421FA4">
        <w:rPr>
          <w:sz w:val="28"/>
          <w:szCs w:val="28"/>
        </w:rPr>
        <w:t xml:space="preserve">, </w:t>
      </w:r>
      <w:r>
        <w:rPr>
          <w:sz w:val="28"/>
          <w:szCs w:val="28"/>
        </w:rPr>
        <w:t xml:space="preserve"> </w:t>
      </w:r>
      <w:r w:rsidRPr="00421FA4">
        <w:rPr>
          <w:sz w:val="28"/>
          <w:szCs w:val="28"/>
        </w:rPr>
        <w:t xml:space="preserve">достопримечательных </w:t>
      </w:r>
      <w:r>
        <w:rPr>
          <w:sz w:val="28"/>
          <w:szCs w:val="28"/>
        </w:rPr>
        <w:t xml:space="preserve"> </w:t>
      </w:r>
      <w:r w:rsidRPr="00421FA4">
        <w:rPr>
          <w:sz w:val="28"/>
          <w:szCs w:val="28"/>
        </w:rPr>
        <w:t xml:space="preserve">мест, </w:t>
      </w:r>
      <w:r>
        <w:rPr>
          <w:sz w:val="28"/>
          <w:szCs w:val="28"/>
        </w:rPr>
        <w:t xml:space="preserve"> </w:t>
      </w:r>
      <w:r w:rsidRPr="00421FA4">
        <w:rPr>
          <w:sz w:val="28"/>
          <w:szCs w:val="28"/>
        </w:rPr>
        <w:t>лечебно-оздоровительных</w:t>
      </w:r>
    </w:p>
    <w:p w14:paraId="16593024" w14:textId="6CB47821" w:rsidR="00421FA4" w:rsidRPr="00421FA4" w:rsidRDefault="00421FA4" w:rsidP="00A96C91">
      <w:pPr>
        <w:ind w:right="-31"/>
        <w:jc w:val="both"/>
        <w:rPr>
          <w:sz w:val="28"/>
          <w:szCs w:val="28"/>
        </w:rPr>
      </w:pPr>
      <w:r w:rsidRPr="00421FA4">
        <w:rPr>
          <w:sz w:val="28"/>
          <w:szCs w:val="28"/>
        </w:rPr>
        <w:lastRenderedPageBreak/>
        <w:t>местностей и курортов,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p>
    <w:p w14:paraId="769898CF" w14:textId="77777777" w:rsidR="00421FA4" w:rsidRPr="00421FA4" w:rsidRDefault="00421FA4" w:rsidP="0099783C">
      <w:pPr>
        <w:ind w:right="-31" w:firstLine="709"/>
        <w:jc w:val="both"/>
        <w:rPr>
          <w:sz w:val="28"/>
          <w:szCs w:val="28"/>
        </w:rPr>
      </w:pPr>
      <w:r w:rsidRPr="00421FA4">
        <w:rPr>
          <w:sz w:val="28"/>
          <w:szCs w:val="28"/>
        </w:rPr>
        <w:t>10. 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14:paraId="572B4531" w14:textId="77777777" w:rsidR="00421FA4" w:rsidRPr="00421FA4" w:rsidRDefault="00421FA4" w:rsidP="0099783C">
      <w:pPr>
        <w:ind w:right="-31" w:firstLine="709"/>
        <w:jc w:val="both"/>
        <w:rPr>
          <w:sz w:val="28"/>
          <w:szCs w:val="28"/>
        </w:rPr>
      </w:pPr>
      <w:r w:rsidRPr="00421FA4">
        <w:rPr>
          <w:sz w:val="28"/>
          <w:szCs w:val="28"/>
        </w:rPr>
        <w:t>1) виды разрешенного использования земельных участков и объектов капитального строительства;</w:t>
      </w:r>
    </w:p>
    <w:p w14:paraId="320A5CB7" w14:textId="77777777" w:rsidR="00421FA4" w:rsidRPr="00421FA4" w:rsidRDefault="00421FA4" w:rsidP="0099783C">
      <w:pPr>
        <w:ind w:right="-31" w:firstLine="709"/>
        <w:jc w:val="both"/>
        <w:rPr>
          <w:sz w:val="28"/>
          <w:szCs w:val="28"/>
        </w:rPr>
      </w:pPr>
      <w:r w:rsidRPr="00421FA4">
        <w:rPr>
          <w:sz w:val="28"/>
          <w:szCs w:val="28"/>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14:paraId="5293B23E" w14:textId="77777777" w:rsidR="00421FA4" w:rsidRPr="00421FA4" w:rsidRDefault="00421FA4" w:rsidP="0099783C">
      <w:pPr>
        <w:ind w:right="-31" w:firstLine="709"/>
        <w:jc w:val="both"/>
        <w:rPr>
          <w:sz w:val="28"/>
          <w:szCs w:val="28"/>
        </w:rPr>
      </w:pPr>
      <w:r w:rsidRPr="00421FA4">
        <w:rPr>
          <w:sz w:val="28"/>
          <w:szCs w:val="28"/>
        </w:rPr>
        <w:t>3)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14:paraId="0729E598" w14:textId="77777777" w:rsidR="00421FA4" w:rsidRPr="00421FA4" w:rsidRDefault="00421FA4" w:rsidP="0099783C">
      <w:pPr>
        <w:ind w:right="-31" w:firstLine="709"/>
        <w:jc w:val="both"/>
        <w:rPr>
          <w:sz w:val="28"/>
          <w:szCs w:val="28"/>
        </w:rPr>
      </w:pPr>
      <w:r w:rsidRPr="00421FA4">
        <w:rPr>
          <w:sz w:val="28"/>
          <w:szCs w:val="28"/>
        </w:rPr>
        <w:t>4)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территории.</w:t>
      </w:r>
    </w:p>
    <w:p w14:paraId="6D59AF5D" w14:textId="2D1A22DE" w:rsidR="00421FA4" w:rsidRPr="00421FA4" w:rsidRDefault="00421FA4" w:rsidP="0099783C">
      <w:pPr>
        <w:ind w:right="-31" w:firstLine="709"/>
        <w:jc w:val="both"/>
        <w:rPr>
          <w:sz w:val="28"/>
          <w:szCs w:val="28"/>
        </w:rPr>
      </w:pPr>
      <w:r w:rsidRPr="00421FA4">
        <w:rPr>
          <w:sz w:val="28"/>
          <w:szCs w:val="28"/>
        </w:rPr>
        <w:t>11. Применительно к каждой территориальной зо</w:t>
      </w:r>
      <w:r w:rsidR="004410D6">
        <w:rPr>
          <w:sz w:val="28"/>
          <w:szCs w:val="28"/>
        </w:rPr>
        <w:t>не</w:t>
      </w:r>
      <w:r w:rsidRPr="00421FA4">
        <w:rPr>
          <w:sz w:val="28"/>
          <w:szCs w:val="28"/>
        </w:rPr>
        <w:t xml:space="preserve"> устанавливаются виды разрешенного использования земельных участков и объектов капитального строительства.</w:t>
      </w:r>
    </w:p>
    <w:p w14:paraId="24A97700" w14:textId="77777777" w:rsidR="00421FA4" w:rsidRPr="00421FA4" w:rsidRDefault="00421FA4" w:rsidP="0099783C">
      <w:pPr>
        <w:spacing w:line="315" w:lineRule="atLeast"/>
        <w:ind w:right="-31" w:firstLine="709"/>
        <w:jc w:val="both"/>
        <w:rPr>
          <w:sz w:val="28"/>
          <w:szCs w:val="28"/>
        </w:rPr>
      </w:pPr>
      <w:r w:rsidRPr="00421FA4">
        <w:rPr>
          <w:sz w:val="28"/>
          <w:szCs w:val="28"/>
        </w:rPr>
        <w:t xml:space="preserve">Разрешенное использование земельных участков и объектов капитального </w:t>
      </w:r>
      <w:proofErr w:type="gramStart"/>
      <w:r w:rsidRPr="00421FA4">
        <w:rPr>
          <w:sz w:val="28"/>
          <w:szCs w:val="28"/>
        </w:rPr>
        <w:t>строительства может быть</w:t>
      </w:r>
      <w:proofErr w:type="gramEnd"/>
      <w:r w:rsidRPr="00421FA4">
        <w:rPr>
          <w:sz w:val="28"/>
          <w:szCs w:val="28"/>
        </w:rPr>
        <w:t xml:space="preserve"> следующих видов:</w:t>
      </w:r>
    </w:p>
    <w:p w14:paraId="14470A5A" w14:textId="46D75318" w:rsidR="00421FA4" w:rsidRPr="00421FA4" w:rsidRDefault="00421FA4" w:rsidP="0099783C">
      <w:pPr>
        <w:ind w:right="-31" w:firstLine="709"/>
        <w:jc w:val="both"/>
        <w:rPr>
          <w:sz w:val="28"/>
          <w:szCs w:val="28"/>
          <w:lang w:eastAsia="en-US"/>
        </w:rPr>
      </w:pPr>
      <w:r w:rsidRPr="00421FA4">
        <w:rPr>
          <w:sz w:val="28"/>
          <w:szCs w:val="28"/>
        </w:rPr>
        <w:t xml:space="preserve">1) основные виды разрешенного использования, которые </w:t>
      </w:r>
      <w:r w:rsidR="004410D6">
        <w:rPr>
          <w:sz w:val="28"/>
          <w:szCs w:val="28"/>
        </w:rPr>
        <w:t>не</w:t>
      </w:r>
      <w:r w:rsidRPr="00421FA4">
        <w:rPr>
          <w:sz w:val="28"/>
          <w:szCs w:val="28"/>
        </w:rPr>
        <w:t xml:space="preserve"> могут быть запрещены при условии соблюдения особых градостроительных требований к формированию земельных участков и объектов капитального строительства и технических требований по подготовке проектной документации и строительству. 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w:t>
      </w:r>
      <w:r w:rsidR="004410D6">
        <w:rPr>
          <w:sz w:val="28"/>
          <w:szCs w:val="28"/>
        </w:rPr>
        <w:t>не</w:t>
      </w:r>
      <w:r w:rsidRPr="00421FA4">
        <w:rPr>
          <w:sz w:val="28"/>
          <w:szCs w:val="28"/>
        </w:rPr>
        <w:t>, в отношении которой устанавливается градостроительный регламент;</w:t>
      </w:r>
    </w:p>
    <w:p w14:paraId="364DC90B" w14:textId="4AB001D2" w:rsidR="009E1E4C" w:rsidRDefault="00137832" w:rsidP="00A96C91">
      <w:pPr>
        <w:ind w:right="-31" w:firstLine="709"/>
        <w:jc w:val="both"/>
        <w:rPr>
          <w:sz w:val="28"/>
          <w:szCs w:val="28"/>
        </w:rPr>
      </w:pPr>
      <w:r w:rsidRPr="00421FA4">
        <w:rPr>
          <w:sz w:val="28"/>
          <w:szCs w:val="28"/>
        </w:rPr>
        <w:t xml:space="preserve">2) условно разрешенные виды использования. Размещение условно разрешенных видов использования на территории земельного участка может быть ограничено по объемам разрешенного строительства и реконструкции объектов капитального строительства. Ограничение устанавливается в составе отдельно оформляемого разрешения на условно разрешенный вид использования с учетом возможности обеспечения указанного вида использования системами социального (только для объектов жилой застройки), транспортного </w:t>
      </w:r>
      <w:proofErr w:type="gramStart"/>
      <w:r w:rsidRPr="00421FA4">
        <w:rPr>
          <w:sz w:val="28"/>
          <w:szCs w:val="28"/>
        </w:rPr>
        <w:t xml:space="preserve">обслуживания </w:t>
      </w:r>
      <w:r>
        <w:rPr>
          <w:sz w:val="28"/>
          <w:szCs w:val="28"/>
        </w:rPr>
        <w:t xml:space="preserve"> </w:t>
      </w:r>
      <w:r w:rsidRPr="00421FA4">
        <w:rPr>
          <w:sz w:val="28"/>
          <w:szCs w:val="28"/>
        </w:rPr>
        <w:t>и</w:t>
      </w:r>
      <w:proofErr w:type="gramEnd"/>
      <w:r w:rsidRPr="00421FA4">
        <w:rPr>
          <w:sz w:val="28"/>
          <w:szCs w:val="28"/>
        </w:rPr>
        <w:t xml:space="preserve"> </w:t>
      </w:r>
      <w:r>
        <w:rPr>
          <w:sz w:val="28"/>
          <w:szCs w:val="28"/>
        </w:rPr>
        <w:t xml:space="preserve"> </w:t>
      </w:r>
      <w:r w:rsidRPr="00421FA4">
        <w:rPr>
          <w:sz w:val="28"/>
          <w:szCs w:val="28"/>
        </w:rPr>
        <w:t>инже</w:t>
      </w:r>
      <w:r>
        <w:rPr>
          <w:sz w:val="28"/>
          <w:szCs w:val="28"/>
        </w:rPr>
        <w:t>не</w:t>
      </w:r>
      <w:r w:rsidRPr="00421FA4">
        <w:rPr>
          <w:sz w:val="28"/>
          <w:szCs w:val="28"/>
        </w:rPr>
        <w:t>рно-технического</w:t>
      </w:r>
      <w:r>
        <w:rPr>
          <w:sz w:val="28"/>
          <w:szCs w:val="28"/>
        </w:rPr>
        <w:t xml:space="preserve">  обеспе</w:t>
      </w:r>
      <w:r w:rsidR="009E1E4C" w:rsidRPr="00421FA4">
        <w:rPr>
          <w:sz w:val="28"/>
          <w:szCs w:val="28"/>
        </w:rPr>
        <w:t xml:space="preserve">чения, обеспечения условий для соблюдения прав и интересов владельцев смежных объектов </w:t>
      </w:r>
      <w:r w:rsidR="009E1E4C">
        <w:rPr>
          <w:sz w:val="28"/>
          <w:szCs w:val="28"/>
        </w:rPr>
        <w:t>не</w:t>
      </w:r>
      <w:r w:rsidR="009E1E4C" w:rsidRPr="00421FA4">
        <w:rPr>
          <w:sz w:val="28"/>
          <w:szCs w:val="28"/>
        </w:rPr>
        <w:t xml:space="preserve">движимости </w:t>
      </w:r>
      <w:r w:rsidR="009E1E4C">
        <w:rPr>
          <w:sz w:val="28"/>
          <w:szCs w:val="28"/>
        </w:rPr>
        <w:t xml:space="preserve"> </w:t>
      </w:r>
      <w:r w:rsidR="009E1E4C" w:rsidRPr="00421FA4">
        <w:rPr>
          <w:sz w:val="28"/>
          <w:szCs w:val="28"/>
        </w:rPr>
        <w:t>иных</w:t>
      </w:r>
    </w:p>
    <w:p w14:paraId="0464DFE3" w14:textId="1D190734" w:rsidR="00421FA4" w:rsidRPr="00421FA4" w:rsidRDefault="00421FA4" w:rsidP="009E1E4C">
      <w:pPr>
        <w:ind w:right="-31"/>
        <w:jc w:val="both"/>
        <w:rPr>
          <w:sz w:val="28"/>
          <w:szCs w:val="28"/>
          <w:lang w:eastAsia="ar-SA"/>
        </w:rPr>
      </w:pPr>
      <w:r w:rsidRPr="00421FA4">
        <w:rPr>
          <w:sz w:val="28"/>
          <w:szCs w:val="28"/>
        </w:rPr>
        <w:lastRenderedPageBreak/>
        <w:t>физических и юридических лиц;</w:t>
      </w:r>
    </w:p>
    <w:p w14:paraId="2CEDBBFE" w14:textId="77777777" w:rsidR="00421FA4" w:rsidRPr="00421FA4" w:rsidRDefault="00421FA4" w:rsidP="0099783C">
      <w:pPr>
        <w:ind w:right="-31" w:firstLine="709"/>
        <w:jc w:val="both"/>
        <w:rPr>
          <w:sz w:val="28"/>
          <w:szCs w:val="28"/>
        </w:rPr>
      </w:pPr>
      <w:r w:rsidRPr="00421FA4">
        <w:rPr>
          <w:sz w:val="28"/>
          <w:szCs w:val="28"/>
        </w:rPr>
        <w:t>3) вспомогательные виды разрешенного использования, допустимы только в качестве дополнительных по отношению к основным видам разрешенного использования и условно разрешенным видам использования земельных участков и объектов капитального строительства и осуществляются совместно с ними.</w:t>
      </w:r>
    </w:p>
    <w:p w14:paraId="3751BF6A" w14:textId="5649C5DA" w:rsidR="00421FA4" w:rsidRPr="00421FA4" w:rsidRDefault="00421FA4" w:rsidP="0099783C">
      <w:pPr>
        <w:ind w:right="-31" w:firstLine="709"/>
        <w:jc w:val="both"/>
        <w:rPr>
          <w:sz w:val="28"/>
          <w:szCs w:val="28"/>
        </w:rPr>
      </w:pPr>
      <w:r w:rsidRPr="00421FA4">
        <w:rPr>
          <w:sz w:val="28"/>
          <w:szCs w:val="28"/>
        </w:rPr>
        <w:t>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w:t>
      </w:r>
      <w:r w:rsidR="004410D6">
        <w:rPr>
          <w:sz w:val="28"/>
          <w:szCs w:val="28"/>
        </w:rPr>
        <w:t>не</w:t>
      </w:r>
      <w:r w:rsidRPr="00421FA4">
        <w:rPr>
          <w:sz w:val="28"/>
          <w:szCs w:val="28"/>
        </w:rPr>
        <w:t>, в отношении которой устанавливается градостроительный регламент.</w:t>
      </w:r>
    </w:p>
    <w:p w14:paraId="56290B91" w14:textId="77777777" w:rsidR="00421FA4" w:rsidRPr="00421FA4" w:rsidRDefault="00421FA4" w:rsidP="0099783C">
      <w:pPr>
        <w:ind w:right="-31" w:firstLine="709"/>
        <w:jc w:val="both"/>
        <w:rPr>
          <w:sz w:val="28"/>
          <w:szCs w:val="28"/>
        </w:rPr>
      </w:pPr>
      <w:r w:rsidRPr="00421FA4">
        <w:rPr>
          <w:sz w:val="28"/>
          <w:szCs w:val="28"/>
        </w:rPr>
        <w:t>12.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14:paraId="7FAD8D24" w14:textId="6F93A350" w:rsidR="00421FA4" w:rsidRPr="00421FA4" w:rsidRDefault="00421FA4" w:rsidP="0099783C">
      <w:pPr>
        <w:ind w:right="-31" w:firstLine="709"/>
        <w:jc w:val="both"/>
        <w:rPr>
          <w:sz w:val="28"/>
          <w:szCs w:val="28"/>
        </w:rPr>
      </w:pPr>
      <w:r w:rsidRPr="00421FA4">
        <w:rPr>
          <w:sz w:val="28"/>
          <w:szCs w:val="28"/>
        </w:rPr>
        <w:t>13. Изме</w:t>
      </w:r>
      <w:r w:rsidR="004410D6">
        <w:rPr>
          <w:sz w:val="28"/>
          <w:szCs w:val="28"/>
        </w:rPr>
        <w:t>не</w:t>
      </w:r>
      <w:r w:rsidRPr="00421FA4">
        <w:rPr>
          <w:sz w:val="28"/>
          <w:szCs w:val="28"/>
        </w:rPr>
        <w:t>ние одного вида разрешенного использования земельных участков и объектов капитального строительства на другой вид использования осуществляется в соответствии с градостроительным регламентом при условии соблюдения требований технических регламентов в порядке, установленном настоящими Правилами.</w:t>
      </w:r>
    </w:p>
    <w:p w14:paraId="400CAB9E" w14:textId="301493BE" w:rsidR="00421FA4" w:rsidRPr="00421FA4" w:rsidRDefault="00421FA4" w:rsidP="0099783C">
      <w:pPr>
        <w:ind w:right="-31" w:firstLine="709"/>
        <w:jc w:val="both"/>
        <w:rPr>
          <w:sz w:val="28"/>
          <w:szCs w:val="28"/>
        </w:rPr>
      </w:pPr>
      <w:r w:rsidRPr="00421FA4">
        <w:rPr>
          <w:sz w:val="28"/>
          <w:szCs w:val="28"/>
        </w:rPr>
        <w:t>Со дня принятия решения о комплексном развитии территории и до дня утверждения документации по планировке территории, в отношении которой принято решение о ее комплексном развитии, изме</w:t>
      </w:r>
      <w:r w:rsidR="004410D6">
        <w:rPr>
          <w:sz w:val="28"/>
          <w:szCs w:val="28"/>
        </w:rPr>
        <w:t>не</w:t>
      </w:r>
      <w:r w:rsidRPr="00421FA4">
        <w:rPr>
          <w:sz w:val="28"/>
          <w:szCs w:val="28"/>
        </w:rPr>
        <w:t xml:space="preserve">ние вида разрешенного использования земельных участков и (или) объектов капитального строительства, расположенных в границах такой территории, </w:t>
      </w:r>
      <w:r w:rsidR="004410D6">
        <w:rPr>
          <w:sz w:val="28"/>
          <w:szCs w:val="28"/>
        </w:rPr>
        <w:t>не</w:t>
      </w:r>
      <w:r w:rsidRPr="00421FA4">
        <w:rPr>
          <w:sz w:val="28"/>
          <w:szCs w:val="28"/>
        </w:rPr>
        <w:t xml:space="preserve"> допускается.</w:t>
      </w:r>
    </w:p>
    <w:p w14:paraId="4120AAE2" w14:textId="77777777" w:rsidR="00421FA4" w:rsidRPr="00421FA4" w:rsidRDefault="00421FA4" w:rsidP="0099783C">
      <w:pPr>
        <w:ind w:right="-31" w:firstLine="709"/>
        <w:jc w:val="both"/>
        <w:rPr>
          <w:sz w:val="28"/>
          <w:szCs w:val="28"/>
        </w:rPr>
      </w:pPr>
      <w:r w:rsidRPr="00421FA4">
        <w:rPr>
          <w:sz w:val="28"/>
          <w:szCs w:val="28"/>
        </w:rPr>
        <w:t>14. Виды разрешенного использования земельных участков определяются в соответствии с классификатором, утвержденным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земельных отношений.</w:t>
      </w:r>
    </w:p>
    <w:p w14:paraId="1D487BD1" w14:textId="36C39F36" w:rsidR="00421FA4" w:rsidRPr="00421FA4" w:rsidRDefault="00421FA4" w:rsidP="0099783C">
      <w:pPr>
        <w:ind w:right="-31" w:firstLine="709"/>
        <w:jc w:val="both"/>
        <w:rPr>
          <w:sz w:val="28"/>
          <w:szCs w:val="28"/>
        </w:rPr>
      </w:pPr>
      <w:r w:rsidRPr="00421FA4">
        <w:rPr>
          <w:sz w:val="28"/>
          <w:szCs w:val="28"/>
        </w:rPr>
        <w:t xml:space="preserve">Виды разрешенного использования объектов капитального строительства содержатся в описании видов разрешенного использования земельных участков указанного классификатора и отдельно </w:t>
      </w:r>
      <w:r w:rsidR="004410D6">
        <w:rPr>
          <w:sz w:val="28"/>
          <w:szCs w:val="28"/>
        </w:rPr>
        <w:t>не</w:t>
      </w:r>
      <w:r w:rsidRPr="00421FA4">
        <w:rPr>
          <w:sz w:val="28"/>
          <w:szCs w:val="28"/>
        </w:rPr>
        <w:t xml:space="preserve"> устанавливаются.</w:t>
      </w:r>
    </w:p>
    <w:p w14:paraId="65A9255B" w14:textId="77777777" w:rsidR="00137832" w:rsidRPr="00421FA4" w:rsidRDefault="00137832" w:rsidP="00137832">
      <w:pPr>
        <w:ind w:right="-31" w:firstLine="709"/>
        <w:jc w:val="both"/>
        <w:rPr>
          <w:sz w:val="28"/>
          <w:szCs w:val="28"/>
        </w:rPr>
      </w:pPr>
      <w:r w:rsidRPr="00421FA4">
        <w:rPr>
          <w:sz w:val="28"/>
          <w:szCs w:val="28"/>
        </w:rPr>
        <w:t>15. В таблицах видов разрешенного использования земельных участков и объектов капитального строительства (основных, вспомогательных, условно разрешенных) территориальных зон для сокращения словосочетания «виды разрешенного использования» используется аббревиатура ВРИ.</w:t>
      </w:r>
    </w:p>
    <w:p w14:paraId="24E78229" w14:textId="5F3A3876" w:rsidR="009E1E4C" w:rsidRDefault="00137832" w:rsidP="00A96C91">
      <w:pPr>
        <w:ind w:right="-31" w:firstLine="709"/>
        <w:jc w:val="both"/>
        <w:rPr>
          <w:sz w:val="28"/>
          <w:szCs w:val="28"/>
        </w:rPr>
      </w:pPr>
      <w:r w:rsidRPr="00421FA4">
        <w:rPr>
          <w:sz w:val="28"/>
          <w:szCs w:val="28"/>
        </w:rPr>
        <w:t>16. Применительно к каждой территориальной зо</w:t>
      </w:r>
      <w:r>
        <w:rPr>
          <w:sz w:val="28"/>
          <w:szCs w:val="28"/>
        </w:rPr>
        <w:t>не</w:t>
      </w:r>
      <w:r w:rsidRPr="00421FA4">
        <w:rPr>
          <w:sz w:val="28"/>
          <w:szCs w:val="28"/>
        </w:rPr>
        <w:t xml:space="preserve"> устанавливаются предельные (минимальные и</w:t>
      </w:r>
      <w:r>
        <w:rPr>
          <w:sz w:val="28"/>
          <w:szCs w:val="28"/>
        </w:rPr>
        <w:t xml:space="preserve"> </w:t>
      </w:r>
      <w:r w:rsidRPr="00421FA4">
        <w:rPr>
          <w:sz w:val="28"/>
          <w:szCs w:val="28"/>
        </w:rPr>
        <w:t>(или)</w:t>
      </w:r>
      <w:r>
        <w:rPr>
          <w:sz w:val="28"/>
          <w:szCs w:val="28"/>
        </w:rPr>
        <w:t xml:space="preserve"> макси</w:t>
      </w:r>
      <w:r w:rsidR="009E1E4C" w:rsidRPr="00421FA4">
        <w:rPr>
          <w:sz w:val="28"/>
          <w:szCs w:val="28"/>
        </w:rPr>
        <w:t xml:space="preserve">мальные) размеры земельных участков </w:t>
      </w:r>
      <w:proofErr w:type="gramStart"/>
      <w:r w:rsidR="009E1E4C" w:rsidRPr="00421FA4">
        <w:rPr>
          <w:sz w:val="28"/>
          <w:szCs w:val="28"/>
        </w:rPr>
        <w:t xml:space="preserve">и </w:t>
      </w:r>
      <w:r w:rsidR="00A96C91">
        <w:rPr>
          <w:sz w:val="28"/>
          <w:szCs w:val="28"/>
        </w:rPr>
        <w:t xml:space="preserve"> </w:t>
      </w:r>
      <w:r w:rsidR="009E1E4C" w:rsidRPr="00421FA4">
        <w:rPr>
          <w:sz w:val="28"/>
          <w:szCs w:val="28"/>
        </w:rPr>
        <w:t>предельные</w:t>
      </w:r>
      <w:proofErr w:type="gramEnd"/>
      <w:r w:rsidR="009E1E4C" w:rsidRPr="00421FA4">
        <w:rPr>
          <w:sz w:val="28"/>
          <w:szCs w:val="28"/>
        </w:rPr>
        <w:t xml:space="preserve"> </w:t>
      </w:r>
      <w:r w:rsidR="00A96C91">
        <w:rPr>
          <w:sz w:val="28"/>
          <w:szCs w:val="28"/>
        </w:rPr>
        <w:t xml:space="preserve">  </w:t>
      </w:r>
      <w:r w:rsidR="009E1E4C" w:rsidRPr="00421FA4">
        <w:rPr>
          <w:sz w:val="28"/>
          <w:szCs w:val="28"/>
        </w:rPr>
        <w:t>параметры</w:t>
      </w:r>
      <w:r w:rsidR="00A96C91">
        <w:rPr>
          <w:sz w:val="28"/>
          <w:szCs w:val="28"/>
        </w:rPr>
        <w:t xml:space="preserve">  </w:t>
      </w:r>
      <w:r w:rsidR="009E1E4C" w:rsidRPr="00421FA4">
        <w:rPr>
          <w:sz w:val="28"/>
          <w:szCs w:val="28"/>
        </w:rPr>
        <w:t xml:space="preserve"> разрешенного </w:t>
      </w:r>
      <w:r w:rsidR="00A96C91">
        <w:rPr>
          <w:sz w:val="28"/>
          <w:szCs w:val="28"/>
        </w:rPr>
        <w:t xml:space="preserve">  </w:t>
      </w:r>
      <w:r w:rsidR="009E1E4C" w:rsidRPr="00421FA4">
        <w:rPr>
          <w:sz w:val="28"/>
          <w:szCs w:val="28"/>
        </w:rPr>
        <w:t>строительства,</w:t>
      </w:r>
      <w:r w:rsidR="00A96C91">
        <w:rPr>
          <w:sz w:val="28"/>
          <w:szCs w:val="28"/>
        </w:rPr>
        <w:t xml:space="preserve">  </w:t>
      </w:r>
      <w:r w:rsidR="009E1E4C" w:rsidRPr="00421FA4">
        <w:rPr>
          <w:sz w:val="28"/>
          <w:szCs w:val="28"/>
        </w:rPr>
        <w:t xml:space="preserve"> реконструкции</w:t>
      </w:r>
    </w:p>
    <w:p w14:paraId="4A728F5D" w14:textId="79E59D91" w:rsidR="00421FA4" w:rsidRPr="00421FA4" w:rsidRDefault="00421FA4" w:rsidP="009E1E4C">
      <w:pPr>
        <w:ind w:right="-31"/>
        <w:jc w:val="both"/>
        <w:rPr>
          <w:sz w:val="28"/>
          <w:szCs w:val="28"/>
        </w:rPr>
      </w:pPr>
      <w:r w:rsidRPr="00421FA4">
        <w:rPr>
          <w:sz w:val="28"/>
          <w:szCs w:val="28"/>
        </w:rPr>
        <w:lastRenderedPageBreak/>
        <w:t>объектов капитального строительства, их сочетания.</w:t>
      </w:r>
    </w:p>
    <w:p w14:paraId="27F2BA61" w14:textId="77777777" w:rsidR="00421FA4" w:rsidRPr="00421FA4" w:rsidRDefault="00421FA4" w:rsidP="0099783C">
      <w:pPr>
        <w:ind w:right="-31" w:firstLine="709"/>
        <w:jc w:val="both"/>
        <w:rPr>
          <w:sz w:val="28"/>
          <w:szCs w:val="28"/>
        </w:rPr>
      </w:pPr>
      <w:r w:rsidRPr="00421FA4">
        <w:rPr>
          <w:sz w:val="28"/>
          <w:szCs w:val="28"/>
        </w:rPr>
        <w:t>17.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включают в себя:</w:t>
      </w:r>
    </w:p>
    <w:p w14:paraId="25E4E724" w14:textId="77777777" w:rsidR="00421FA4" w:rsidRPr="00421FA4" w:rsidRDefault="00421FA4" w:rsidP="0099783C">
      <w:pPr>
        <w:ind w:right="-31" w:firstLine="709"/>
        <w:jc w:val="both"/>
        <w:rPr>
          <w:sz w:val="28"/>
          <w:szCs w:val="28"/>
        </w:rPr>
      </w:pPr>
      <w:r w:rsidRPr="00421FA4">
        <w:rPr>
          <w:sz w:val="28"/>
          <w:szCs w:val="28"/>
        </w:rPr>
        <w:t>1) предельные (минимальные и (или) максимальные) размеры земельных участков, в том числе их площадь;</w:t>
      </w:r>
    </w:p>
    <w:p w14:paraId="598429FE" w14:textId="77777777" w:rsidR="00421FA4" w:rsidRPr="00421FA4" w:rsidRDefault="00421FA4" w:rsidP="0099783C">
      <w:pPr>
        <w:ind w:right="-31" w:firstLine="709"/>
        <w:jc w:val="both"/>
        <w:rPr>
          <w:sz w:val="28"/>
          <w:szCs w:val="28"/>
        </w:rPr>
      </w:pPr>
      <w:r w:rsidRPr="00421FA4">
        <w:rPr>
          <w:sz w:val="28"/>
          <w:szCs w:val="28"/>
        </w:rP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14:paraId="3E4BCDEA" w14:textId="77777777" w:rsidR="00421FA4" w:rsidRPr="00421FA4" w:rsidRDefault="00421FA4" w:rsidP="0099783C">
      <w:pPr>
        <w:ind w:right="-31" w:firstLine="709"/>
        <w:jc w:val="both"/>
        <w:rPr>
          <w:sz w:val="28"/>
          <w:szCs w:val="28"/>
        </w:rPr>
      </w:pPr>
      <w:r w:rsidRPr="00421FA4">
        <w:rPr>
          <w:sz w:val="28"/>
          <w:szCs w:val="28"/>
        </w:rPr>
        <w:t>3) предельное количество этажей или предельную высоту зданий, строений, сооружений;</w:t>
      </w:r>
    </w:p>
    <w:p w14:paraId="7D275F46" w14:textId="77777777" w:rsidR="00421FA4" w:rsidRPr="00421FA4" w:rsidRDefault="00421FA4" w:rsidP="0099783C">
      <w:pPr>
        <w:ind w:right="-31" w:firstLine="709"/>
        <w:jc w:val="both"/>
        <w:rPr>
          <w:sz w:val="28"/>
          <w:szCs w:val="28"/>
        </w:rPr>
      </w:pPr>
      <w:r w:rsidRPr="00421FA4">
        <w:rPr>
          <w:sz w:val="28"/>
          <w:szCs w:val="28"/>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14:paraId="6A7EF564" w14:textId="77777777" w:rsidR="00421FA4" w:rsidRPr="00421FA4" w:rsidRDefault="00421FA4" w:rsidP="0099783C">
      <w:pPr>
        <w:ind w:right="-31" w:firstLine="709"/>
        <w:jc w:val="both"/>
        <w:rPr>
          <w:sz w:val="28"/>
          <w:szCs w:val="28"/>
        </w:rPr>
      </w:pPr>
      <w:r w:rsidRPr="00421FA4">
        <w:rPr>
          <w:sz w:val="28"/>
          <w:szCs w:val="28"/>
        </w:rPr>
        <w:t>5) иные предельные параметры.</w:t>
      </w:r>
    </w:p>
    <w:p w14:paraId="2398EC00" w14:textId="045380BC" w:rsidR="00421FA4" w:rsidRPr="00421FA4" w:rsidRDefault="00421FA4" w:rsidP="0099783C">
      <w:pPr>
        <w:ind w:right="-31" w:firstLine="709"/>
        <w:jc w:val="both"/>
        <w:rPr>
          <w:sz w:val="28"/>
          <w:szCs w:val="28"/>
        </w:rPr>
      </w:pPr>
      <w:r w:rsidRPr="00421FA4">
        <w:rPr>
          <w:sz w:val="28"/>
          <w:szCs w:val="28"/>
        </w:rPr>
        <w:t>В случае если в градостроительном регламенте применительно к определенной территориальной зо</w:t>
      </w:r>
      <w:r w:rsidR="004410D6">
        <w:rPr>
          <w:sz w:val="28"/>
          <w:szCs w:val="28"/>
        </w:rPr>
        <w:t>не</w:t>
      </w:r>
      <w:r w:rsidRPr="00421FA4">
        <w:rPr>
          <w:sz w:val="28"/>
          <w:szCs w:val="28"/>
        </w:rPr>
        <w:t xml:space="preserve"> </w:t>
      </w:r>
      <w:r w:rsidR="004410D6">
        <w:rPr>
          <w:sz w:val="28"/>
          <w:szCs w:val="28"/>
        </w:rPr>
        <w:t>не</w:t>
      </w:r>
      <w:r w:rsidRPr="00421FA4">
        <w:rPr>
          <w:sz w:val="28"/>
          <w:szCs w:val="28"/>
        </w:rPr>
        <w:t xml:space="preserve"> устанавливаются предельные (минимальные и (или) максимальные) размеры земельных участков, в том числе их площадь, и (или) предусмотренные пунктами 2-4 части 17 настоящей статьи предельные параметры разрешенного строительства, реконструкции объектов капитального строительства, </w:t>
      </w:r>
      <w:r w:rsidR="004410D6">
        <w:rPr>
          <w:sz w:val="28"/>
          <w:szCs w:val="28"/>
        </w:rPr>
        <w:t>не</w:t>
      </w:r>
      <w:r w:rsidRPr="00421FA4">
        <w:rPr>
          <w:sz w:val="28"/>
          <w:szCs w:val="28"/>
        </w:rPr>
        <w:t>посредственно в градостроительном регламенте применительно к этой территориальной зо</w:t>
      </w:r>
      <w:r w:rsidR="004410D6">
        <w:rPr>
          <w:sz w:val="28"/>
          <w:szCs w:val="28"/>
        </w:rPr>
        <w:t>не</w:t>
      </w:r>
      <w:r w:rsidRPr="00421FA4">
        <w:rPr>
          <w:sz w:val="28"/>
          <w:szCs w:val="28"/>
        </w:rPr>
        <w:t xml:space="preserve"> указывается, что такие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w:t>
      </w:r>
      <w:r w:rsidR="004410D6">
        <w:rPr>
          <w:sz w:val="28"/>
          <w:szCs w:val="28"/>
        </w:rPr>
        <w:t>не</w:t>
      </w:r>
      <w:r w:rsidRPr="00421FA4">
        <w:rPr>
          <w:sz w:val="28"/>
          <w:szCs w:val="28"/>
        </w:rPr>
        <w:t xml:space="preserve"> подлежат установлению.</w:t>
      </w:r>
    </w:p>
    <w:p w14:paraId="3CA27A57" w14:textId="12FC79D3" w:rsidR="00421FA4" w:rsidRPr="00421FA4" w:rsidRDefault="00421FA4" w:rsidP="0099783C">
      <w:pPr>
        <w:ind w:right="-31" w:firstLine="709"/>
        <w:jc w:val="both"/>
        <w:rPr>
          <w:sz w:val="28"/>
          <w:szCs w:val="28"/>
        </w:rPr>
      </w:pPr>
      <w:r w:rsidRPr="00421FA4">
        <w:rPr>
          <w:sz w:val="28"/>
          <w:szCs w:val="28"/>
        </w:rPr>
        <w:t xml:space="preserve">18.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применяются в случаях, если национальными стандартами и сводами правил, техническими регламентами, нормативами </w:t>
      </w:r>
      <w:r w:rsidR="000A104D" w:rsidRPr="000A104D">
        <w:rPr>
          <w:sz w:val="28"/>
          <w:szCs w:val="28"/>
        </w:rPr>
        <w:t xml:space="preserve">градостроительного проектирования </w:t>
      </w:r>
      <w:bookmarkStart w:id="62" w:name="_Hlk229564170"/>
      <w:r w:rsidR="000A104D" w:rsidRPr="000A104D">
        <w:rPr>
          <w:sz w:val="28"/>
          <w:szCs w:val="28"/>
        </w:rPr>
        <w:t>городского округа</w:t>
      </w:r>
      <w:bookmarkEnd w:id="62"/>
      <w:r w:rsidRPr="00421FA4">
        <w:rPr>
          <w:sz w:val="28"/>
          <w:szCs w:val="28"/>
        </w:rPr>
        <w:t xml:space="preserve">, санитарными правилами, нормативными правовыми актами Российской Федерации </w:t>
      </w:r>
      <w:r w:rsidR="004410D6">
        <w:rPr>
          <w:sz w:val="28"/>
          <w:szCs w:val="28"/>
        </w:rPr>
        <w:t>не</w:t>
      </w:r>
      <w:r w:rsidRPr="00421FA4">
        <w:rPr>
          <w:sz w:val="28"/>
          <w:szCs w:val="28"/>
        </w:rPr>
        <w:t xml:space="preserve"> предусмотрены иные требования к предельным параметрам.</w:t>
      </w:r>
    </w:p>
    <w:p w14:paraId="7D7A09E3" w14:textId="77777777" w:rsidR="00137832" w:rsidRPr="00421FA4" w:rsidRDefault="00137832" w:rsidP="00137832">
      <w:pPr>
        <w:ind w:right="-31" w:firstLine="709"/>
        <w:jc w:val="both"/>
        <w:rPr>
          <w:sz w:val="28"/>
          <w:szCs w:val="28"/>
        </w:rPr>
      </w:pPr>
      <w:r w:rsidRPr="00421FA4">
        <w:rPr>
          <w:sz w:val="28"/>
          <w:szCs w:val="28"/>
        </w:rPr>
        <w:t>19. Градостроительные регламенты содержат также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территории.</w:t>
      </w:r>
    </w:p>
    <w:p w14:paraId="29662D84" w14:textId="77777777" w:rsidR="00A96C91" w:rsidRDefault="00A96C91" w:rsidP="00A96C91">
      <w:pPr>
        <w:ind w:right="-31" w:firstLine="709"/>
        <w:jc w:val="both"/>
        <w:rPr>
          <w:sz w:val="28"/>
          <w:szCs w:val="28"/>
        </w:rPr>
      </w:pPr>
      <w:r w:rsidRPr="00421FA4">
        <w:rPr>
          <w:sz w:val="28"/>
          <w:szCs w:val="28"/>
        </w:rPr>
        <w:t>20. Текстовое наименование вида разрешенного использования земельного участка и его код (числовое</w:t>
      </w:r>
      <w:r>
        <w:rPr>
          <w:sz w:val="28"/>
          <w:szCs w:val="28"/>
        </w:rPr>
        <w:t xml:space="preserve"> </w:t>
      </w:r>
      <w:proofErr w:type="spellStart"/>
      <w:r>
        <w:rPr>
          <w:sz w:val="28"/>
          <w:szCs w:val="28"/>
        </w:rPr>
        <w:t>обозначе</w:t>
      </w:r>
      <w:proofErr w:type="spellEnd"/>
      <w:r>
        <w:rPr>
          <w:sz w:val="28"/>
          <w:szCs w:val="28"/>
        </w:rPr>
        <w:t>-</w:t>
      </w:r>
    </w:p>
    <w:p w14:paraId="090108F3" w14:textId="4FECD6D3" w:rsidR="00A96C91" w:rsidRDefault="00A96C91" w:rsidP="00A96C91">
      <w:pPr>
        <w:ind w:right="-31"/>
        <w:jc w:val="both"/>
        <w:rPr>
          <w:sz w:val="28"/>
          <w:szCs w:val="28"/>
        </w:rPr>
      </w:pPr>
      <w:proofErr w:type="spellStart"/>
      <w:r w:rsidRPr="00421FA4">
        <w:rPr>
          <w:sz w:val="28"/>
          <w:szCs w:val="28"/>
        </w:rPr>
        <w:t>ние</w:t>
      </w:r>
      <w:proofErr w:type="spellEnd"/>
      <w:r w:rsidRPr="00421FA4">
        <w:rPr>
          <w:sz w:val="28"/>
          <w:szCs w:val="28"/>
        </w:rPr>
        <w:t xml:space="preserve">) являются равнозначными и утверждены </w:t>
      </w:r>
      <w:hyperlink r:id="rId59" w:history="1">
        <w:r w:rsidRPr="00421FA4">
          <w:rPr>
            <w:rStyle w:val="a5"/>
            <w:color w:val="auto"/>
            <w:sz w:val="28"/>
            <w:szCs w:val="28"/>
            <w:u w:val="none"/>
          </w:rPr>
          <w:t>Приказом</w:t>
        </w:r>
      </w:hyperlink>
      <w:r w:rsidRPr="00421FA4">
        <w:rPr>
          <w:sz w:val="28"/>
          <w:szCs w:val="28"/>
        </w:rPr>
        <w:t xml:space="preserve"> Федеральной службы государственной регистрации, кадастра и</w:t>
      </w:r>
    </w:p>
    <w:p w14:paraId="1520169B" w14:textId="77777777" w:rsidR="00A96C91" w:rsidRDefault="00A96C91" w:rsidP="00137832">
      <w:pPr>
        <w:ind w:right="-31" w:firstLine="709"/>
        <w:jc w:val="both"/>
        <w:rPr>
          <w:sz w:val="28"/>
          <w:szCs w:val="28"/>
        </w:rPr>
      </w:pPr>
    </w:p>
    <w:p w14:paraId="61931FCF" w14:textId="04FE433D" w:rsidR="00421FA4" w:rsidRPr="00421FA4" w:rsidRDefault="00421FA4" w:rsidP="00137832">
      <w:pPr>
        <w:ind w:right="-31"/>
        <w:jc w:val="both"/>
        <w:rPr>
          <w:sz w:val="28"/>
          <w:szCs w:val="28"/>
        </w:rPr>
      </w:pPr>
      <w:r w:rsidRPr="00421FA4">
        <w:rPr>
          <w:sz w:val="28"/>
          <w:szCs w:val="28"/>
        </w:rPr>
        <w:t>картографии от 10 ноября 2020 года № П/0412 «Об утверждении классификатора видов разрешенного использования земельных участков».</w:t>
      </w:r>
    </w:p>
    <w:p w14:paraId="64382662" w14:textId="77777777" w:rsidR="00421FA4" w:rsidRPr="00421FA4" w:rsidRDefault="00421FA4" w:rsidP="0099783C">
      <w:pPr>
        <w:ind w:right="-31" w:firstLine="709"/>
        <w:jc w:val="both"/>
        <w:rPr>
          <w:sz w:val="28"/>
          <w:szCs w:val="28"/>
        </w:rPr>
      </w:pPr>
      <w:r w:rsidRPr="00421FA4">
        <w:rPr>
          <w:sz w:val="28"/>
          <w:szCs w:val="28"/>
        </w:rPr>
        <w:t>21. В градостроительном регламенте отражаются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14:paraId="592563CD" w14:textId="77777777" w:rsidR="00421FA4" w:rsidRPr="00421FA4" w:rsidRDefault="00421FA4" w:rsidP="0099783C">
      <w:pPr>
        <w:ind w:right="-31" w:firstLine="709"/>
        <w:jc w:val="both"/>
        <w:rPr>
          <w:sz w:val="28"/>
          <w:szCs w:val="28"/>
        </w:rPr>
      </w:pPr>
    </w:p>
    <w:p w14:paraId="0A72A663" w14:textId="77777777" w:rsidR="00421FA4" w:rsidRPr="00421FA4" w:rsidRDefault="00421FA4" w:rsidP="0099783C">
      <w:pPr>
        <w:ind w:right="-31" w:firstLine="709"/>
        <w:jc w:val="center"/>
        <w:outlineLvl w:val="0"/>
        <w:rPr>
          <w:rFonts w:ascii="Calibri" w:eastAsia="Calibri" w:hAnsi="Calibri"/>
          <w:sz w:val="28"/>
          <w:szCs w:val="28"/>
        </w:rPr>
      </w:pPr>
      <w:r w:rsidRPr="00421FA4">
        <w:rPr>
          <w:sz w:val="28"/>
          <w:szCs w:val="28"/>
        </w:rPr>
        <w:t>Статья 29. Особые условия содержания градостроительного регламента</w:t>
      </w:r>
    </w:p>
    <w:p w14:paraId="6B65E18E" w14:textId="77777777" w:rsidR="00421FA4" w:rsidRPr="00421FA4" w:rsidRDefault="00421FA4" w:rsidP="0099783C">
      <w:pPr>
        <w:ind w:right="-31" w:firstLine="709"/>
        <w:jc w:val="both"/>
        <w:rPr>
          <w:sz w:val="28"/>
          <w:szCs w:val="28"/>
        </w:rPr>
      </w:pPr>
    </w:p>
    <w:p w14:paraId="3E8AEA44" w14:textId="2288B2EE" w:rsidR="00421FA4" w:rsidRPr="00421FA4" w:rsidRDefault="00421FA4" w:rsidP="0099783C">
      <w:pPr>
        <w:ind w:right="-31" w:firstLine="709"/>
        <w:jc w:val="both"/>
        <w:rPr>
          <w:sz w:val="28"/>
          <w:szCs w:val="28"/>
        </w:rPr>
      </w:pPr>
      <w:r w:rsidRPr="00421FA4">
        <w:rPr>
          <w:sz w:val="28"/>
          <w:szCs w:val="28"/>
        </w:rPr>
        <w:t xml:space="preserve">1. Максимальный процент застройки земельного участка </w:t>
      </w:r>
      <w:r w:rsidR="004410D6">
        <w:rPr>
          <w:sz w:val="28"/>
          <w:szCs w:val="28"/>
        </w:rPr>
        <w:t>не</w:t>
      </w:r>
      <w:r w:rsidRPr="00421FA4">
        <w:rPr>
          <w:sz w:val="28"/>
          <w:szCs w:val="28"/>
        </w:rPr>
        <w:t xml:space="preserve"> учитывает площадь земельного участка, которая может быть застроена плоскостными сооружениями и частями объектов капитального строительства, находящихся под поверхностью земельного участка (подземная часть объекта).</w:t>
      </w:r>
    </w:p>
    <w:p w14:paraId="7249F8E8" w14:textId="4D37BAD8" w:rsidR="00421FA4" w:rsidRPr="00421FA4" w:rsidRDefault="00421FA4" w:rsidP="0099783C">
      <w:pPr>
        <w:ind w:right="-31" w:firstLine="709"/>
        <w:jc w:val="both"/>
        <w:rPr>
          <w:sz w:val="28"/>
          <w:szCs w:val="28"/>
        </w:rPr>
      </w:pPr>
      <w:r w:rsidRPr="00421FA4">
        <w:rPr>
          <w:sz w:val="28"/>
          <w:szCs w:val="28"/>
        </w:rPr>
        <w:t xml:space="preserve">2. Для объектов капитального строительства, предельные параметры которых </w:t>
      </w:r>
      <w:r w:rsidR="004410D6">
        <w:rPr>
          <w:sz w:val="28"/>
          <w:szCs w:val="28"/>
        </w:rPr>
        <w:t>не</w:t>
      </w:r>
      <w:r w:rsidRPr="00421FA4">
        <w:rPr>
          <w:sz w:val="28"/>
          <w:szCs w:val="28"/>
        </w:rPr>
        <w:t xml:space="preserve"> соответствуют предельным параметрам, установленным градостроительными регламентами, предельными считаются фактические параметры, подтвержденные действующими градостроительным планом земельного участка, разрешением на строительство, разрешением на ввод объекта в эксплуатацию, документами государственного учета, ситуационными планами, содержащимися в технических паспортах расположенных на земельных участках объектов </w:t>
      </w:r>
      <w:r w:rsidR="004410D6">
        <w:rPr>
          <w:sz w:val="28"/>
          <w:szCs w:val="28"/>
        </w:rPr>
        <w:t>не</w:t>
      </w:r>
      <w:r w:rsidRPr="00421FA4">
        <w:rPr>
          <w:sz w:val="28"/>
          <w:szCs w:val="28"/>
        </w:rPr>
        <w:t>движимости, которые находятся в архивах организаций по государственному техническому учету и (или) технической инвентаризации, выданными до вступления в силу Правил.</w:t>
      </w:r>
    </w:p>
    <w:p w14:paraId="1ADEE40E" w14:textId="3EAC2A8F" w:rsidR="00421FA4" w:rsidRPr="00421FA4" w:rsidRDefault="00421FA4" w:rsidP="0099783C">
      <w:pPr>
        <w:ind w:right="-31" w:firstLine="709"/>
        <w:jc w:val="both"/>
        <w:rPr>
          <w:sz w:val="28"/>
          <w:szCs w:val="28"/>
        </w:rPr>
      </w:pPr>
      <w:r w:rsidRPr="00421FA4">
        <w:rPr>
          <w:sz w:val="28"/>
          <w:szCs w:val="28"/>
        </w:rPr>
        <w:t xml:space="preserve">3. Для вновь образуемых земельных участков, предельные размеры которых </w:t>
      </w:r>
      <w:r w:rsidR="004410D6">
        <w:rPr>
          <w:sz w:val="28"/>
          <w:szCs w:val="28"/>
        </w:rPr>
        <w:t>не</w:t>
      </w:r>
      <w:r w:rsidRPr="00421FA4">
        <w:rPr>
          <w:sz w:val="28"/>
          <w:szCs w:val="28"/>
        </w:rPr>
        <w:t xml:space="preserve"> соответствуют предельным размерам, установленным градостроительными регламентами, предельными считаются фактические размеры, подтвержденные документацией по планировке территории и территорий, подлежащих комплексному развитию, согласно договору о комплексном развитии территорий утверждёнными до вступления в силу Правил.</w:t>
      </w:r>
    </w:p>
    <w:p w14:paraId="73DFA5A7" w14:textId="1AE06184" w:rsidR="00421FA4" w:rsidRPr="00421FA4" w:rsidRDefault="00421FA4" w:rsidP="0099783C">
      <w:pPr>
        <w:autoSpaceDE w:val="0"/>
        <w:autoSpaceDN w:val="0"/>
        <w:adjustRightInd w:val="0"/>
        <w:ind w:right="-31" w:firstLine="709"/>
        <w:jc w:val="both"/>
        <w:rPr>
          <w:rFonts w:eastAsia="Calibri"/>
          <w:sz w:val="28"/>
          <w:szCs w:val="28"/>
        </w:rPr>
      </w:pPr>
      <w:r w:rsidRPr="00421FA4">
        <w:rPr>
          <w:rFonts w:eastAsia="Calibri"/>
          <w:sz w:val="28"/>
          <w:szCs w:val="28"/>
        </w:rPr>
        <w:t xml:space="preserve">4. При прохождении по территории </w:t>
      </w:r>
      <w:r w:rsidR="00F60B99">
        <w:rPr>
          <w:rFonts w:eastAsia="Calibri"/>
          <w:sz w:val="28"/>
          <w:szCs w:val="28"/>
        </w:rPr>
        <w:t>муниципального образования</w:t>
      </w:r>
      <w:r w:rsidRPr="00421FA4">
        <w:rPr>
          <w:rFonts w:eastAsia="Calibri"/>
          <w:sz w:val="28"/>
          <w:szCs w:val="28"/>
        </w:rPr>
        <w:t xml:space="preserve"> трубопроводного транспорта, построенного до введения Правил, вид разрешенного использования «трубопроводный транспорт» считается «условно разрешенным».</w:t>
      </w:r>
    </w:p>
    <w:p w14:paraId="65E2FD30" w14:textId="30D3F906" w:rsidR="00421FA4" w:rsidRPr="00421FA4" w:rsidRDefault="00421FA4" w:rsidP="0099783C">
      <w:pPr>
        <w:autoSpaceDE w:val="0"/>
        <w:autoSpaceDN w:val="0"/>
        <w:adjustRightInd w:val="0"/>
        <w:ind w:right="-31" w:firstLine="709"/>
        <w:jc w:val="both"/>
        <w:rPr>
          <w:rFonts w:eastAsia="Calibri"/>
          <w:sz w:val="28"/>
          <w:szCs w:val="28"/>
        </w:rPr>
      </w:pPr>
      <w:r w:rsidRPr="00421FA4">
        <w:rPr>
          <w:rFonts w:eastAsia="Calibri"/>
          <w:sz w:val="28"/>
          <w:szCs w:val="28"/>
        </w:rPr>
        <w:t xml:space="preserve">5. Размещение на земельном участке объектов </w:t>
      </w:r>
      <w:r w:rsidR="004410D6">
        <w:rPr>
          <w:rFonts w:eastAsia="Calibri"/>
          <w:sz w:val="28"/>
          <w:szCs w:val="28"/>
        </w:rPr>
        <w:t>не</w:t>
      </w:r>
      <w:r w:rsidRPr="00421FA4">
        <w:rPr>
          <w:rFonts w:eastAsia="Calibri"/>
          <w:sz w:val="28"/>
          <w:szCs w:val="28"/>
        </w:rPr>
        <w:t>капитального строительства устанавливается в соответствии с проектом благоустройства территории (земельного участка) или схемой архитектурно-планировочной организации и благоустройства территории, содержащейся в документации по планировке территории.</w:t>
      </w:r>
    </w:p>
    <w:p w14:paraId="50180EA7" w14:textId="16204EDF" w:rsidR="00421FA4" w:rsidRPr="00421FA4" w:rsidRDefault="00421FA4" w:rsidP="0099783C">
      <w:pPr>
        <w:ind w:right="-31" w:firstLine="709"/>
        <w:jc w:val="both"/>
        <w:rPr>
          <w:sz w:val="28"/>
          <w:szCs w:val="28"/>
          <w:lang w:eastAsia="en-US"/>
        </w:rPr>
      </w:pPr>
      <w:r w:rsidRPr="00421FA4">
        <w:rPr>
          <w:sz w:val="28"/>
          <w:szCs w:val="28"/>
        </w:rPr>
        <w:t xml:space="preserve">6. Требования к параметрам объектов </w:t>
      </w:r>
      <w:r w:rsidR="004410D6">
        <w:rPr>
          <w:sz w:val="28"/>
          <w:szCs w:val="28"/>
        </w:rPr>
        <w:t>не</w:t>
      </w:r>
      <w:r w:rsidRPr="00421FA4">
        <w:rPr>
          <w:sz w:val="28"/>
          <w:szCs w:val="28"/>
        </w:rPr>
        <w:t>капитального строительства устанавливаются в правилах благоустройства города-курорта Геленджик.</w:t>
      </w:r>
    </w:p>
    <w:p w14:paraId="45F6EBF1" w14:textId="3E2AF260" w:rsidR="00421FA4" w:rsidRPr="00421FA4" w:rsidRDefault="00421FA4" w:rsidP="0099783C">
      <w:pPr>
        <w:ind w:right="-31" w:firstLine="709"/>
        <w:jc w:val="both"/>
        <w:rPr>
          <w:sz w:val="28"/>
          <w:szCs w:val="28"/>
          <w:lang w:eastAsia="ar-SA"/>
        </w:rPr>
      </w:pPr>
      <w:r w:rsidRPr="00421FA4">
        <w:rPr>
          <w:sz w:val="28"/>
          <w:szCs w:val="28"/>
        </w:rPr>
        <w:lastRenderedPageBreak/>
        <w:t xml:space="preserve">7. Условный вид разрешенного использования по своим параметрам </w:t>
      </w:r>
      <w:r w:rsidR="004410D6">
        <w:rPr>
          <w:sz w:val="28"/>
          <w:szCs w:val="28"/>
        </w:rPr>
        <w:t>не</w:t>
      </w:r>
      <w:r w:rsidRPr="00421FA4">
        <w:rPr>
          <w:sz w:val="28"/>
          <w:szCs w:val="28"/>
        </w:rPr>
        <w:t xml:space="preserve"> может превышать основный вид.</w:t>
      </w:r>
    </w:p>
    <w:p w14:paraId="2CC65D23" w14:textId="75F0FBA9" w:rsidR="00421FA4" w:rsidRPr="00421FA4" w:rsidRDefault="00421FA4" w:rsidP="0099783C">
      <w:pPr>
        <w:ind w:right="-31" w:firstLine="709"/>
        <w:jc w:val="both"/>
        <w:rPr>
          <w:rFonts w:eastAsia="Calibri"/>
          <w:sz w:val="28"/>
          <w:szCs w:val="28"/>
        </w:rPr>
      </w:pPr>
      <w:r w:rsidRPr="005F3256">
        <w:rPr>
          <w:rFonts w:eastAsia="Calibri"/>
          <w:sz w:val="28"/>
          <w:szCs w:val="28"/>
        </w:rPr>
        <w:t>8. В условиях реконструкции сложившейся застройки допускается размещение индивидуального жилого дома с сохра</w:t>
      </w:r>
      <w:r w:rsidR="004410D6">
        <w:rPr>
          <w:rFonts w:eastAsia="Calibri"/>
          <w:sz w:val="28"/>
          <w:szCs w:val="28"/>
        </w:rPr>
        <w:t>не</w:t>
      </w:r>
      <w:r w:rsidRPr="005F3256">
        <w:rPr>
          <w:rFonts w:eastAsia="Calibri"/>
          <w:sz w:val="28"/>
          <w:szCs w:val="28"/>
        </w:rPr>
        <w:t>нием существующих отступов от границ земельного участка с увеличением длины фасадной стены</w:t>
      </w:r>
      <w:r w:rsidR="00A1744B" w:rsidRPr="005F3256">
        <w:rPr>
          <w:rFonts w:eastAsia="Calibri"/>
          <w:sz w:val="28"/>
          <w:szCs w:val="28"/>
        </w:rPr>
        <w:t xml:space="preserve"> </w:t>
      </w:r>
      <w:r w:rsidRPr="005F3256">
        <w:rPr>
          <w:rFonts w:eastAsia="Calibri"/>
          <w:sz w:val="28"/>
          <w:szCs w:val="28"/>
        </w:rPr>
        <w:t>(ст</w:t>
      </w:r>
      <w:r w:rsidR="00A1744B" w:rsidRPr="005F3256">
        <w:rPr>
          <w:rFonts w:eastAsia="Calibri"/>
          <w:sz w:val="28"/>
          <w:szCs w:val="28"/>
        </w:rPr>
        <w:t xml:space="preserve">ен) дома с соблюдением порядка </w:t>
      </w:r>
      <w:r w:rsidRPr="005F3256">
        <w:rPr>
          <w:rFonts w:eastAsia="Calibri"/>
          <w:sz w:val="28"/>
          <w:szCs w:val="28"/>
        </w:rPr>
        <w:t>предоставления разрешения на откло</w:t>
      </w:r>
      <w:r w:rsidR="004410D6">
        <w:rPr>
          <w:rFonts w:eastAsia="Calibri"/>
          <w:sz w:val="28"/>
          <w:szCs w:val="28"/>
        </w:rPr>
        <w:t>не</w:t>
      </w:r>
      <w:r w:rsidRPr="005F3256">
        <w:rPr>
          <w:rFonts w:eastAsia="Calibri"/>
          <w:sz w:val="28"/>
          <w:szCs w:val="28"/>
        </w:rPr>
        <w:t>ние от предельных параметров разрешенной реконструкции объектов капитального строительства.</w:t>
      </w:r>
    </w:p>
    <w:p w14:paraId="50EFC05C" w14:textId="4C8F1E8B" w:rsidR="00421FA4" w:rsidRPr="00421FA4" w:rsidRDefault="00421FA4" w:rsidP="0099783C">
      <w:pPr>
        <w:ind w:right="-31" w:firstLine="709"/>
        <w:jc w:val="both"/>
        <w:rPr>
          <w:rFonts w:eastAsia="Calibri"/>
          <w:sz w:val="28"/>
          <w:szCs w:val="28"/>
        </w:rPr>
      </w:pPr>
      <w:r w:rsidRPr="00421FA4">
        <w:rPr>
          <w:rFonts w:eastAsia="Calibri"/>
          <w:sz w:val="28"/>
          <w:szCs w:val="28"/>
        </w:rPr>
        <w:t xml:space="preserve">9. Если при разделе земельного участка или перераспределении </w:t>
      </w:r>
      <w:r w:rsidR="004410D6">
        <w:rPr>
          <w:rFonts w:eastAsia="Calibri"/>
          <w:sz w:val="28"/>
          <w:szCs w:val="28"/>
        </w:rPr>
        <w:t>не</w:t>
      </w:r>
      <w:r w:rsidRPr="00421FA4">
        <w:rPr>
          <w:rFonts w:eastAsia="Calibri"/>
          <w:sz w:val="28"/>
          <w:szCs w:val="28"/>
        </w:rPr>
        <w:t xml:space="preserve">скольких земельных участков планируется образование двух и более новых земельных участков, расположенных внутри квартала жилой застройки, ширину земельного участка, образуемого в качестве доступа к землям общего пользования (проезд), следует принимать </w:t>
      </w:r>
      <w:r w:rsidR="004410D6">
        <w:rPr>
          <w:rFonts w:eastAsia="Calibri"/>
          <w:sz w:val="28"/>
          <w:szCs w:val="28"/>
        </w:rPr>
        <w:t>не</w:t>
      </w:r>
      <w:r w:rsidRPr="00421FA4">
        <w:rPr>
          <w:rFonts w:eastAsia="Calibri"/>
          <w:sz w:val="28"/>
          <w:szCs w:val="28"/>
        </w:rPr>
        <w:t xml:space="preserve"> ме</w:t>
      </w:r>
      <w:r w:rsidR="004410D6">
        <w:rPr>
          <w:rFonts w:eastAsia="Calibri"/>
          <w:sz w:val="28"/>
          <w:szCs w:val="28"/>
        </w:rPr>
        <w:t>не</w:t>
      </w:r>
      <w:r w:rsidRPr="00421FA4">
        <w:rPr>
          <w:rFonts w:eastAsia="Calibri"/>
          <w:sz w:val="28"/>
          <w:szCs w:val="28"/>
        </w:rPr>
        <w:t>е 6 метров.</w:t>
      </w:r>
    </w:p>
    <w:p w14:paraId="18B36F8D" w14:textId="77777777" w:rsidR="00421FA4" w:rsidRPr="00421FA4" w:rsidRDefault="00421FA4" w:rsidP="0099783C">
      <w:pPr>
        <w:ind w:right="-31" w:firstLine="709"/>
        <w:jc w:val="both"/>
        <w:rPr>
          <w:sz w:val="28"/>
          <w:szCs w:val="28"/>
          <w:lang w:eastAsia="en-US"/>
        </w:rPr>
      </w:pPr>
      <w:r w:rsidRPr="00421FA4">
        <w:rPr>
          <w:rFonts w:eastAsia="Calibri"/>
          <w:sz w:val="28"/>
          <w:szCs w:val="28"/>
        </w:rPr>
        <w:t>Также такой проезд должен быть завершен разворотной площадкой, обеспечивающей</w:t>
      </w:r>
      <w:r w:rsidRPr="00421FA4">
        <w:rPr>
          <w:sz w:val="28"/>
          <w:szCs w:val="28"/>
        </w:rPr>
        <w:t xml:space="preserve"> возможность разворота транспортных средств.</w:t>
      </w:r>
    </w:p>
    <w:p w14:paraId="36CB3DCE" w14:textId="200CFDA1" w:rsidR="00421FA4" w:rsidRPr="00421FA4" w:rsidRDefault="00421FA4" w:rsidP="0099783C">
      <w:pPr>
        <w:ind w:right="-31" w:firstLine="709"/>
        <w:jc w:val="both"/>
        <w:rPr>
          <w:sz w:val="28"/>
          <w:szCs w:val="28"/>
          <w:lang w:eastAsia="ar-SA"/>
        </w:rPr>
      </w:pPr>
      <w:r w:rsidRPr="00421FA4">
        <w:rPr>
          <w:sz w:val="28"/>
          <w:szCs w:val="28"/>
        </w:rPr>
        <w:t xml:space="preserve">10. </w:t>
      </w:r>
      <w:r w:rsidR="004410D6">
        <w:rPr>
          <w:sz w:val="28"/>
          <w:szCs w:val="28"/>
        </w:rPr>
        <w:t>Не</w:t>
      </w:r>
      <w:r w:rsidRPr="00421FA4">
        <w:rPr>
          <w:sz w:val="28"/>
          <w:szCs w:val="28"/>
        </w:rPr>
        <w:t xml:space="preserve"> допускается проектирование за пределами границ проектируемого земельного участка, за исключением случаев, подтвержденных документацией по планировке территории и территорий, подлежащих комплексному развитию.</w:t>
      </w:r>
    </w:p>
    <w:p w14:paraId="2E0EC98D" w14:textId="7CDE09B7" w:rsidR="00421FA4" w:rsidRPr="00421FA4" w:rsidRDefault="00421FA4" w:rsidP="0099783C">
      <w:pPr>
        <w:ind w:right="-31" w:firstLine="709"/>
        <w:jc w:val="both"/>
        <w:rPr>
          <w:sz w:val="28"/>
          <w:szCs w:val="28"/>
        </w:rPr>
      </w:pPr>
      <w:r w:rsidRPr="00421FA4">
        <w:rPr>
          <w:sz w:val="28"/>
          <w:szCs w:val="28"/>
        </w:rPr>
        <w:t>1</w:t>
      </w:r>
      <w:r w:rsidR="00A1744B">
        <w:rPr>
          <w:sz w:val="28"/>
          <w:szCs w:val="28"/>
        </w:rPr>
        <w:t>1</w:t>
      </w:r>
      <w:r w:rsidRPr="00421FA4">
        <w:rPr>
          <w:sz w:val="28"/>
          <w:szCs w:val="28"/>
        </w:rPr>
        <w:t xml:space="preserve">. Строительство и реконструкция многоквартирных жилых домов </w:t>
      </w:r>
      <w:r w:rsidR="004410D6">
        <w:rPr>
          <w:sz w:val="28"/>
          <w:szCs w:val="28"/>
        </w:rPr>
        <w:t>не</w:t>
      </w:r>
      <w:r w:rsidRPr="00421FA4">
        <w:rPr>
          <w:sz w:val="28"/>
          <w:szCs w:val="28"/>
        </w:rPr>
        <w:t xml:space="preserve"> допускается в случае, если объекты капитального строительства </w:t>
      </w:r>
      <w:r w:rsidR="004410D6">
        <w:rPr>
          <w:sz w:val="28"/>
          <w:szCs w:val="28"/>
        </w:rPr>
        <w:t>не</w:t>
      </w:r>
      <w:r w:rsidRPr="00421FA4">
        <w:rPr>
          <w:sz w:val="28"/>
          <w:szCs w:val="28"/>
        </w:rPr>
        <w:t xml:space="preserve"> обеспечены объектами социальной, транспортной и инже</w:t>
      </w:r>
      <w:r w:rsidR="004410D6">
        <w:rPr>
          <w:sz w:val="28"/>
          <w:szCs w:val="28"/>
        </w:rPr>
        <w:t>не</w:t>
      </w:r>
      <w:r w:rsidRPr="00421FA4">
        <w:rPr>
          <w:sz w:val="28"/>
          <w:szCs w:val="28"/>
        </w:rPr>
        <w:t>рно-коммунальной инфраструктуры, а также коммунальными и э</w:t>
      </w:r>
      <w:r w:rsidR="004410D6">
        <w:rPr>
          <w:sz w:val="28"/>
          <w:szCs w:val="28"/>
        </w:rPr>
        <w:t>не</w:t>
      </w:r>
      <w:r w:rsidRPr="00421FA4">
        <w:rPr>
          <w:sz w:val="28"/>
          <w:szCs w:val="28"/>
        </w:rPr>
        <w:t>ргетическими ресурсами</w:t>
      </w:r>
      <w:r w:rsidRPr="00421FA4">
        <w:rPr>
          <w:rFonts w:eastAsia="Calibri"/>
          <w:sz w:val="28"/>
          <w:szCs w:val="28"/>
        </w:rPr>
        <w:t>, что определяется проектом планировки для данной территории</w:t>
      </w:r>
      <w:r w:rsidRPr="00421FA4">
        <w:rPr>
          <w:sz w:val="28"/>
          <w:szCs w:val="28"/>
        </w:rPr>
        <w:t>.</w:t>
      </w:r>
    </w:p>
    <w:p w14:paraId="0856E52B" w14:textId="77777777" w:rsidR="00421FA4" w:rsidRPr="00421FA4" w:rsidRDefault="00421FA4" w:rsidP="0099783C">
      <w:pPr>
        <w:ind w:right="-31" w:firstLine="709"/>
        <w:jc w:val="both"/>
        <w:rPr>
          <w:sz w:val="28"/>
          <w:szCs w:val="28"/>
        </w:rPr>
      </w:pPr>
      <w:r w:rsidRPr="00421FA4">
        <w:rPr>
          <w:sz w:val="28"/>
          <w:szCs w:val="28"/>
        </w:rPr>
        <w:t>Выдача разрешения на строительство многоквартирных жилых домов в установленном законодательством порядке допускается после разработки и утверждения документации по планировке территории.</w:t>
      </w:r>
    </w:p>
    <w:p w14:paraId="08A245EB" w14:textId="25208C2F" w:rsidR="00421FA4" w:rsidRPr="00421FA4" w:rsidRDefault="00421FA4" w:rsidP="0099783C">
      <w:pPr>
        <w:ind w:right="-31" w:firstLine="709"/>
        <w:jc w:val="both"/>
        <w:rPr>
          <w:sz w:val="28"/>
          <w:szCs w:val="28"/>
        </w:rPr>
      </w:pPr>
      <w:r w:rsidRPr="00421FA4">
        <w:rPr>
          <w:sz w:val="28"/>
          <w:szCs w:val="28"/>
        </w:rPr>
        <w:t>1</w:t>
      </w:r>
      <w:r w:rsidR="00A1744B">
        <w:rPr>
          <w:sz w:val="28"/>
          <w:szCs w:val="28"/>
        </w:rPr>
        <w:t>2</w:t>
      </w:r>
      <w:r w:rsidRPr="00421FA4">
        <w:rPr>
          <w:sz w:val="28"/>
          <w:szCs w:val="28"/>
        </w:rPr>
        <w:t xml:space="preserve">. Надземные стоянки и парковки для обеспечения планируемых к строительству или реконструкции объектов капитального строительства </w:t>
      </w:r>
      <w:r w:rsidR="004410D6">
        <w:rPr>
          <w:sz w:val="28"/>
          <w:szCs w:val="28"/>
        </w:rPr>
        <w:t>не</w:t>
      </w:r>
      <w:r w:rsidRPr="00421FA4">
        <w:rPr>
          <w:sz w:val="28"/>
          <w:szCs w:val="28"/>
        </w:rPr>
        <w:t xml:space="preserve"> допускается размещать вдоль улиц, ограничивающих жилые комплексы, кварталы, микрорайоны, за счет сужения проезжей части этих улиц, пешеходных проходов, тротуаров. </w:t>
      </w:r>
    </w:p>
    <w:p w14:paraId="5460EAB0" w14:textId="05F530A7" w:rsidR="00421FA4" w:rsidRPr="00421FA4" w:rsidRDefault="00421FA4" w:rsidP="0099783C">
      <w:pPr>
        <w:ind w:right="-31" w:firstLine="709"/>
        <w:jc w:val="both"/>
        <w:rPr>
          <w:sz w:val="28"/>
          <w:szCs w:val="28"/>
        </w:rPr>
      </w:pPr>
      <w:r w:rsidRPr="00421FA4">
        <w:rPr>
          <w:sz w:val="28"/>
          <w:szCs w:val="28"/>
        </w:rPr>
        <w:t>1</w:t>
      </w:r>
      <w:r w:rsidR="00A1744B">
        <w:rPr>
          <w:sz w:val="28"/>
          <w:szCs w:val="28"/>
        </w:rPr>
        <w:t>3</w:t>
      </w:r>
      <w:r w:rsidRPr="00421FA4">
        <w:rPr>
          <w:sz w:val="28"/>
          <w:szCs w:val="28"/>
        </w:rPr>
        <w:t xml:space="preserve">. При проектировании многоквартирных жилых зданий </w:t>
      </w:r>
      <w:r w:rsidR="004410D6">
        <w:rPr>
          <w:sz w:val="28"/>
          <w:szCs w:val="28"/>
        </w:rPr>
        <w:t>не</w:t>
      </w:r>
      <w:r w:rsidRPr="00421FA4">
        <w:rPr>
          <w:sz w:val="28"/>
          <w:szCs w:val="28"/>
        </w:rPr>
        <w:t xml:space="preserve"> допускается сокращать расчетную площадь спортивных и игровых площадок для детей за счет физкультурно-оздоровительных комплектов, а также спортивных зон общеобразовательных школ, институтов и прочих учебных заведений. </w:t>
      </w:r>
    </w:p>
    <w:p w14:paraId="3346C638" w14:textId="5C7BC9BE" w:rsidR="003E4D8A" w:rsidRPr="00421FA4" w:rsidRDefault="00137832" w:rsidP="00A96C91">
      <w:pPr>
        <w:ind w:right="-31" w:firstLine="709"/>
        <w:jc w:val="both"/>
        <w:rPr>
          <w:sz w:val="28"/>
          <w:szCs w:val="28"/>
        </w:rPr>
      </w:pPr>
      <w:r w:rsidRPr="00421FA4">
        <w:rPr>
          <w:sz w:val="28"/>
          <w:szCs w:val="28"/>
        </w:rPr>
        <w:t>1</w:t>
      </w:r>
      <w:r>
        <w:rPr>
          <w:sz w:val="28"/>
          <w:szCs w:val="28"/>
        </w:rPr>
        <w:t>4</w:t>
      </w:r>
      <w:r w:rsidRPr="00421FA4">
        <w:rPr>
          <w:sz w:val="28"/>
          <w:szCs w:val="28"/>
        </w:rPr>
        <w:t xml:space="preserve">. </w:t>
      </w:r>
      <w:r>
        <w:rPr>
          <w:sz w:val="28"/>
          <w:szCs w:val="28"/>
        </w:rPr>
        <w:t>Не</w:t>
      </w:r>
      <w:r w:rsidRPr="00421FA4">
        <w:rPr>
          <w:sz w:val="28"/>
          <w:szCs w:val="28"/>
        </w:rPr>
        <w:t xml:space="preserve"> допускается ограничение общего доступа к территориям, сформированным в соответствии с переч</w:t>
      </w:r>
      <w:r>
        <w:rPr>
          <w:sz w:val="28"/>
          <w:szCs w:val="28"/>
        </w:rPr>
        <w:t>не</w:t>
      </w:r>
      <w:r w:rsidRPr="00421FA4">
        <w:rPr>
          <w:sz w:val="28"/>
          <w:szCs w:val="28"/>
        </w:rPr>
        <w:t xml:space="preserve">м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w:t>
      </w:r>
      <w:r>
        <w:rPr>
          <w:sz w:val="28"/>
          <w:szCs w:val="28"/>
        </w:rPr>
        <w:t xml:space="preserve"> </w:t>
      </w:r>
      <w:r w:rsidRPr="00421FA4">
        <w:rPr>
          <w:sz w:val="28"/>
          <w:szCs w:val="28"/>
        </w:rPr>
        <w:t xml:space="preserve">и </w:t>
      </w:r>
      <w:r>
        <w:rPr>
          <w:sz w:val="28"/>
          <w:szCs w:val="28"/>
        </w:rPr>
        <w:t xml:space="preserve"> </w:t>
      </w:r>
      <w:r w:rsidRPr="00421FA4">
        <w:rPr>
          <w:sz w:val="28"/>
          <w:szCs w:val="28"/>
        </w:rPr>
        <w:t>установления</w:t>
      </w:r>
      <w:r>
        <w:rPr>
          <w:sz w:val="28"/>
          <w:szCs w:val="28"/>
        </w:rPr>
        <w:t xml:space="preserve">  сервиту</w:t>
      </w:r>
      <w:r w:rsidR="003E4D8A" w:rsidRPr="00421FA4">
        <w:rPr>
          <w:sz w:val="28"/>
          <w:szCs w:val="28"/>
        </w:rPr>
        <w:t>тов, утвержденным постановлением Правительства Российской Федерации от 3 декабря 2014 года № 1300.</w:t>
      </w:r>
    </w:p>
    <w:p w14:paraId="2ED3C64B" w14:textId="7BEAC179" w:rsidR="00421FA4" w:rsidRPr="00421FA4" w:rsidRDefault="003E4D8A" w:rsidP="00137832">
      <w:pPr>
        <w:ind w:right="-31" w:firstLine="709"/>
        <w:jc w:val="both"/>
        <w:rPr>
          <w:sz w:val="28"/>
          <w:szCs w:val="28"/>
        </w:rPr>
      </w:pPr>
      <w:r w:rsidRPr="00421FA4">
        <w:rPr>
          <w:rFonts w:eastAsia="Calibri"/>
          <w:sz w:val="28"/>
          <w:szCs w:val="28"/>
        </w:rPr>
        <w:lastRenderedPageBreak/>
        <w:t>1</w:t>
      </w:r>
      <w:r>
        <w:rPr>
          <w:rFonts w:eastAsia="Calibri"/>
          <w:sz w:val="28"/>
          <w:szCs w:val="28"/>
        </w:rPr>
        <w:t>5</w:t>
      </w:r>
      <w:r w:rsidRPr="00421FA4">
        <w:rPr>
          <w:rFonts w:eastAsia="Calibri"/>
          <w:sz w:val="28"/>
          <w:szCs w:val="28"/>
        </w:rPr>
        <w:t xml:space="preserve">. </w:t>
      </w:r>
      <w:r w:rsidRPr="00421FA4">
        <w:rPr>
          <w:sz w:val="28"/>
          <w:szCs w:val="28"/>
        </w:rPr>
        <w:t>В соответствии с пунктом 5 статьи 27 Градостроительного кодекса Краснодарского края, на территории</w:t>
      </w:r>
      <w:r>
        <w:rPr>
          <w:sz w:val="28"/>
          <w:szCs w:val="28"/>
        </w:rPr>
        <w:t xml:space="preserve"> муници</w:t>
      </w:r>
      <w:r w:rsidR="00421FA4" w:rsidRPr="00421FA4">
        <w:rPr>
          <w:sz w:val="28"/>
          <w:szCs w:val="28"/>
        </w:rPr>
        <w:t xml:space="preserve">пального образования, на расстоянии 500 метров от береговой линии Черного моря, в том числе при подготовке </w:t>
      </w:r>
      <w:r w:rsidR="00F60B99">
        <w:rPr>
          <w:sz w:val="28"/>
          <w:szCs w:val="28"/>
        </w:rPr>
        <w:t>П</w:t>
      </w:r>
      <w:r w:rsidR="00421FA4" w:rsidRPr="00421FA4">
        <w:rPr>
          <w:sz w:val="28"/>
          <w:szCs w:val="28"/>
        </w:rPr>
        <w:t>равил и в</w:t>
      </w:r>
      <w:r w:rsidR="004410D6">
        <w:rPr>
          <w:sz w:val="28"/>
          <w:szCs w:val="28"/>
        </w:rPr>
        <w:t>не</w:t>
      </w:r>
      <w:r w:rsidR="00421FA4" w:rsidRPr="00421FA4">
        <w:rPr>
          <w:sz w:val="28"/>
          <w:szCs w:val="28"/>
        </w:rPr>
        <w:t>сении в них изме</w:t>
      </w:r>
      <w:r w:rsidR="004410D6">
        <w:rPr>
          <w:sz w:val="28"/>
          <w:szCs w:val="28"/>
        </w:rPr>
        <w:t>не</w:t>
      </w:r>
      <w:r w:rsidR="00421FA4" w:rsidRPr="00421FA4">
        <w:rPr>
          <w:sz w:val="28"/>
          <w:szCs w:val="28"/>
        </w:rPr>
        <w:t>ний, считать приоритетным:</w:t>
      </w:r>
    </w:p>
    <w:p w14:paraId="0D6AF069" w14:textId="39F1BDDC" w:rsidR="00421FA4" w:rsidRPr="00421FA4" w:rsidRDefault="00421FA4" w:rsidP="0099783C">
      <w:pPr>
        <w:numPr>
          <w:ilvl w:val="0"/>
          <w:numId w:val="83"/>
        </w:numPr>
        <w:ind w:left="0" w:right="-31" w:firstLine="709"/>
        <w:contextualSpacing/>
        <w:jc w:val="both"/>
        <w:rPr>
          <w:rFonts w:eastAsia="Calibri"/>
          <w:sz w:val="28"/>
          <w:szCs w:val="28"/>
        </w:rPr>
      </w:pPr>
      <w:r w:rsidRPr="00421FA4">
        <w:rPr>
          <w:rFonts w:eastAsia="Calibri"/>
          <w:sz w:val="28"/>
          <w:szCs w:val="28"/>
        </w:rPr>
        <w:t>осуществление строительства объектов санаторно-курортного назначения (баль</w:t>
      </w:r>
      <w:r w:rsidR="004410D6">
        <w:rPr>
          <w:rFonts w:eastAsia="Calibri"/>
          <w:sz w:val="28"/>
          <w:szCs w:val="28"/>
        </w:rPr>
        <w:t>не</w:t>
      </w:r>
      <w:r w:rsidRPr="00421FA4">
        <w:rPr>
          <w:rFonts w:eastAsia="Calibri"/>
          <w:sz w:val="28"/>
          <w:szCs w:val="28"/>
        </w:rPr>
        <w:t>ологические лечебницы, грязелечебницы, курортные поликлиники, санатории, детские санатории, в том числе для детей с родителями, санатории профилактории и другие), гостиниц (за исключением апарт-отелей и комплексов апартаментов), а также объектов их инфраструктуры, за исключением строительства в производственных зонах и зонах сельскохозяйственного использования;</w:t>
      </w:r>
    </w:p>
    <w:p w14:paraId="5A95925B" w14:textId="77777777" w:rsidR="00421FA4" w:rsidRPr="00421FA4" w:rsidRDefault="00421FA4" w:rsidP="0099783C">
      <w:pPr>
        <w:numPr>
          <w:ilvl w:val="0"/>
          <w:numId w:val="83"/>
        </w:numPr>
        <w:ind w:left="0" w:right="-31" w:firstLine="709"/>
        <w:contextualSpacing/>
        <w:jc w:val="both"/>
        <w:rPr>
          <w:rFonts w:eastAsia="Calibri"/>
          <w:sz w:val="28"/>
          <w:szCs w:val="28"/>
        </w:rPr>
      </w:pPr>
      <w:r w:rsidRPr="00421FA4">
        <w:rPr>
          <w:rFonts w:eastAsia="Calibri"/>
          <w:sz w:val="28"/>
          <w:szCs w:val="28"/>
        </w:rPr>
        <w:t>ограничение нового строительства объектов капитального строительства жилого назначения, апарт-отелей и комплексов апартаментов (за исключением реконструкции указанных объектов без увеличения их этажности);</w:t>
      </w:r>
    </w:p>
    <w:p w14:paraId="371C9F53" w14:textId="7BA6BA05" w:rsidR="00421FA4" w:rsidRPr="00421FA4" w:rsidRDefault="00421FA4" w:rsidP="0099783C">
      <w:pPr>
        <w:ind w:right="-31" w:firstLine="709"/>
        <w:jc w:val="both"/>
        <w:rPr>
          <w:rFonts w:eastAsia="Calibri"/>
          <w:sz w:val="28"/>
          <w:szCs w:val="28"/>
        </w:rPr>
      </w:pPr>
      <w:r w:rsidRPr="00421FA4">
        <w:rPr>
          <w:rFonts w:eastAsia="Calibri"/>
          <w:sz w:val="28"/>
          <w:szCs w:val="28"/>
        </w:rPr>
        <w:t xml:space="preserve">3) ограничение предельной (максимальной) высоты вновь возводимых зданий, строений, сооружений </w:t>
      </w:r>
      <w:r w:rsidR="004410D6">
        <w:rPr>
          <w:rFonts w:eastAsia="Calibri"/>
          <w:sz w:val="28"/>
          <w:szCs w:val="28"/>
        </w:rPr>
        <w:t>не</w:t>
      </w:r>
      <w:r w:rsidRPr="00421FA4">
        <w:rPr>
          <w:rFonts w:eastAsia="Calibri"/>
          <w:sz w:val="28"/>
          <w:szCs w:val="28"/>
        </w:rPr>
        <w:t xml:space="preserve"> более </w:t>
      </w:r>
      <w:r w:rsidR="003711F6">
        <w:rPr>
          <w:rFonts w:eastAsia="Calibri"/>
          <w:sz w:val="28"/>
          <w:szCs w:val="28"/>
        </w:rPr>
        <w:br/>
      </w:r>
      <w:r w:rsidRPr="00421FA4">
        <w:rPr>
          <w:rFonts w:eastAsia="Calibri"/>
          <w:sz w:val="28"/>
          <w:szCs w:val="28"/>
        </w:rPr>
        <w:t>21 метра на расстоянии 100 метров, 25 метров на расстоянии от 100 до 300 метров, 30 метров на расстоянии от 300 до 500 метров</w:t>
      </w:r>
      <w:bookmarkStart w:id="63" w:name="_Hlk230703405"/>
      <w:r w:rsidR="003E4D8A" w:rsidRPr="003711F6">
        <w:rPr>
          <w:rFonts w:eastAsia="Calibri"/>
          <w:sz w:val="28"/>
          <w:szCs w:val="28"/>
        </w:rPr>
        <w:t xml:space="preserve"> </w:t>
      </w:r>
      <w:r w:rsidRPr="003711F6">
        <w:rPr>
          <w:rFonts w:eastAsia="Calibri"/>
          <w:sz w:val="28"/>
          <w:szCs w:val="28"/>
        </w:rPr>
        <w:t xml:space="preserve">от береговой линии Черного </w:t>
      </w:r>
      <w:r w:rsidR="003711F6" w:rsidRPr="003711F6">
        <w:rPr>
          <w:rFonts w:eastAsia="Calibri"/>
          <w:sz w:val="28"/>
          <w:szCs w:val="28"/>
        </w:rPr>
        <w:t>моря</w:t>
      </w:r>
      <w:bookmarkEnd w:id="63"/>
      <w:r w:rsidRPr="003711F6">
        <w:rPr>
          <w:rFonts w:eastAsia="Calibri"/>
          <w:sz w:val="28"/>
          <w:szCs w:val="28"/>
        </w:rPr>
        <w:t xml:space="preserve">. </w:t>
      </w:r>
    </w:p>
    <w:p w14:paraId="60190D11" w14:textId="77777777" w:rsidR="00421FA4" w:rsidRPr="00421FA4" w:rsidRDefault="00421FA4" w:rsidP="0099783C">
      <w:pPr>
        <w:autoSpaceDE w:val="0"/>
        <w:autoSpaceDN w:val="0"/>
        <w:adjustRightInd w:val="0"/>
        <w:ind w:right="-31" w:firstLine="709"/>
        <w:jc w:val="both"/>
        <w:rPr>
          <w:rFonts w:eastAsia="Calibri"/>
          <w:sz w:val="28"/>
          <w:szCs w:val="28"/>
        </w:rPr>
      </w:pPr>
      <w:r w:rsidRPr="00421FA4">
        <w:rPr>
          <w:rFonts w:eastAsia="Calibri"/>
          <w:sz w:val="28"/>
          <w:szCs w:val="28"/>
        </w:rPr>
        <w:t xml:space="preserve">Для объектов капитального строительства, расположенных в границах зон высотного регулирования устанавливается предельная (максимальная) высота возводимых зданий, строений, сооружений: </w:t>
      </w:r>
    </w:p>
    <w:p w14:paraId="3C171DD1" w14:textId="77777777" w:rsidR="00421FA4" w:rsidRPr="00421FA4" w:rsidRDefault="00421FA4" w:rsidP="0099783C">
      <w:pPr>
        <w:autoSpaceDE w:val="0"/>
        <w:autoSpaceDN w:val="0"/>
        <w:adjustRightInd w:val="0"/>
        <w:ind w:right="-31" w:firstLine="709"/>
        <w:jc w:val="both"/>
        <w:rPr>
          <w:rFonts w:eastAsia="Calibri"/>
          <w:sz w:val="28"/>
          <w:szCs w:val="28"/>
        </w:rPr>
      </w:pPr>
      <w:r w:rsidRPr="00421FA4">
        <w:rPr>
          <w:rFonts w:eastAsia="Calibri"/>
          <w:sz w:val="28"/>
          <w:szCs w:val="28"/>
        </w:rPr>
        <w:t xml:space="preserve">1) для зоны А (устанавливается на расстоянии 100 метров от береговой линии Черного моря) – 21 метр; </w:t>
      </w:r>
    </w:p>
    <w:p w14:paraId="5DDFB031" w14:textId="77777777" w:rsidR="00421FA4" w:rsidRPr="00421FA4" w:rsidRDefault="00421FA4" w:rsidP="0099783C">
      <w:pPr>
        <w:autoSpaceDE w:val="0"/>
        <w:autoSpaceDN w:val="0"/>
        <w:adjustRightInd w:val="0"/>
        <w:ind w:right="-31" w:firstLine="709"/>
        <w:jc w:val="both"/>
        <w:rPr>
          <w:rFonts w:eastAsia="Calibri"/>
          <w:sz w:val="28"/>
          <w:szCs w:val="28"/>
        </w:rPr>
      </w:pPr>
      <w:r w:rsidRPr="00421FA4">
        <w:rPr>
          <w:rFonts w:eastAsia="Calibri"/>
          <w:sz w:val="28"/>
          <w:szCs w:val="28"/>
        </w:rPr>
        <w:t>2) для зоны Б (устанавливается на расстоянии от 100 до 300 метров от береговой линии Черного моря) – 25 метров;</w:t>
      </w:r>
    </w:p>
    <w:p w14:paraId="69773CC3" w14:textId="77777777" w:rsidR="00421FA4" w:rsidRPr="00421FA4" w:rsidRDefault="00421FA4" w:rsidP="0099783C">
      <w:pPr>
        <w:autoSpaceDE w:val="0"/>
        <w:autoSpaceDN w:val="0"/>
        <w:adjustRightInd w:val="0"/>
        <w:ind w:right="-31" w:firstLine="709"/>
        <w:jc w:val="both"/>
        <w:rPr>
          <w:rFonts w:eastAsia="Calibri"/>
          <w:sz w:val="28"/>
          <w:szCs w:val="28"/>
        </w:rPr>
      </w:pPr>
      <w:r w:rsidRPr="00421FA4">
        <w:rPr>
          <w:rFonts w:eastAsia="Calibri"/>
          <w:sz w:val="28"/>
          <w:szCs w:val="28"/>
        </w:rPr>
        <w:t>3) для зоны В (устанавливается на расстоянии от 300 до 500 метров от береговой линии Черного моря) – 30 метров.</w:t>
      </w:r>
    </w:p>
    <w:p w14:paraId="1E62F370" w14:textId="77777777" w:rsidR="00421FA4" w:rsidRPr="00421FA4" w:rsidRDefault="00421FA4" w:rsidP="0099783C">
      <w:pPr>
        <w:autoSpaceDE w:val="0"/>
        <w:autoSpaceDN w:val="0"/>
        <w:adjustRightInd w:val="0"/>
        <w:ind w:right="-31" w:firstLine="709"/>
        <w:jc w:val="both"/>
        <w:rPr>
          <w:rFonts w:eastAsia="Calibri"/>
          <w:sz w:val="28"/>
          <w:szCs w:val="28"/>
        </w:rPr>
      </w:pPr>
      <w:r w:rsidRPr="00421FA4">
        <w:rPr>
          <w:rFonts w:eastAsia="Calibri"/>
          <w:sz w:val="28"/>
          <w:szCs w:val="28"/>
        </w:rPr>
        <w:t>Границы зон высотного регулирования отображены на Карте градостроительного зонирования данных Правил.</w:t>
      </w:r>
    </w:p>
    <w:p w14:paraId="5521C70F" w14:textId="158155B0" w:rsidR="00421FA4" w:rsidRPr="00421FA4" w:rsidRDefault="00421FA4" w:rsidP="0099783C">
      <w:pPr>
        <w:autoSpaceDE w:val="0"/>
        <w:autoSpaceDN w:val="0"/>
        <w:adjustRightInd w:val="0"/>
        <w:ind w:right="-31" w:firstLine="709"/>
        <w:jc w:val="both"/>
        <w:rPr>
          <w:rFonts w:eastAsia="Calibri"/>
          <w:sz w:val="28"/>
          <w:szCs w:val="28"/>
        </w:rPr>
      </w:pPr>
      <w:r w:rsidRPr="00421FA4">
        <w:rPr>
          <w:rFonts w:eastAsia="Calibri"/>
          <w:sz w:val="28"/>
          <w:szCs w:val="28"/>
        </w:rPr>
        <w:t xml:space="preserve">При попадании земельного участка в </w:t>
      </w:r>
      <w:r w:rsidR="004410D6">
        <w:rPr>
          <w:rFonts w:eastAsia="Calibri"/>
          <w:sz w:val="28"/>
          <w:szCs w:val="28"/>
        </w:rPr>
        <w:t>не</w:t>
      </w:r>
      <w:r w:rsidRPr="00421FA4">
        <w:rPr>
          <w:rFonts w:eastAsia="Calibri"/>
          <w:sz w:val="28"/>
          <w:szCs w:val="28"/>
        </w:rPr>
        <w:t>сколько границ высотного регулирования минимальный показатель считается приоритетным.</w:t>
      </w:r>
    </w:p>
    <w:p w14:paraId="0BDE6D35" w14:textId="0FF443CD" w:rsidR="00421FA4" w:rsidRPr="00421FA4" w:rsidRDefault="00A1744B" w:rsidP="0099783C">
      <w:pPr>
        <w:autoSpaceDE w:val="0"/>
        <w:autoSpaceDN w:val="0"/>
        <w:adjustRightInd w:val="0"/>
        <w:ind w:right="-31" w:firstLine="709"/>
        <w:jc w:val="both"/>
        <w:rPr>
          <w:rFonts w:eastAsia="Calibri"/>
          <w:sz w:val="28"/>
          <w:szCs w:val="28"/>
        </w:rPr>
      </w:pPr>
      <w:r>
        <w:rPr>
          <w:rFonts w:eastAsia="Calibri"/>
          <w:sz w:val="28"/>
          <w:szCs w:val="28"/>
        </w:rPr>
        <w:t>16</w:t>
      </w:r>
      <w:r w:rsidR="00421FA4" w:rsidRPr="00421FA4">
        <w:rPr>
          <w:rFonts w:eastAsia="Calibri"/>
          <w:sz w:val="28"/>
          <w:szCs w:val="28"/>
        </w:rPr>
        <w:t xml:space="preserve">. Для объектов капитального строительства, расположенных за границами зон высотного регулирования устанавливается предельная (максимальная) высота возводимых зданий, строений, 33 м (но </w:t>
      </w:r>
      <w:r w:rsidR="004410D6">
        <w:rPr>
          <w:rFonts w:eastAsia="Calibri"/>
          <w:sz w:val="28"/>
          <w:szCs w:val="28"/>
        </w:rPr>
        <w:t>не</w:t>
      </w:r>
      <w:r w:rsidR="00421FA4" w:rsidRPr="00421FA4">
        <w:rPr>
          <w:rFonts w:eastAsia="Calibri"/>
          <w:sz w:val="28"/>
          <w:szCs w:val="28"/>
        </w:rPr>
        <w:t xml:space="preserve"> </w:t>
      </w:r>
      <w:r w:rsidR="00421FA4" w:rsidRPr="001E5FF5">
        <w:rPr>
          <w:rFonts w:eastAsia="Calibri"/>
          <w:sz w:val="28"/>
          <w:szCs w:val="28"/>
        </w:rPr>
        <w:t xml:space="preserve">более </w:t>
      </w:r>
      <w:r w:rsidR="003E4D8A" w:rsidRPr="001E5FF5">
        <w:rPr>
          <w:rFonts w:eastAsia="Calibri"/>
          <w:sz w:val="28"/>
          <w:szCs w:val="28"/>
        </w:rPr>
        <w:t>10</w:t>
      </w:r>
      <w:r w:rsidR="00421FA4" w:rsidRPr="001E5FF5">
        <w:rPr>
          <w:rFonts w:eastAsia="Calibri"/>
          <w:sz w:val="28"/>
          <w:szCs w:val="28"/>
        </w:rPr>
        <w:t xml:space="preserve"> </w:t>
      </w:r>
      <w:r w:rsidR="00421FA4" w:rsidRPr="00421FA4">
        <w:rPr>
          <w:rFonts w:eastAsia="Calibri"/>
          <w:sz w:val="28"/>
          <w:szCs w:val="28"/>
        </w:rPr>
        <w:t xml:space="preserve">надземных этажей). </w:t>
      </w:r>
    </w:p>
    <w:p w14:paraId="6F104D2A" w14:textId="77777777" w:rsidR="00421FA4" w:rsidRPr="00421FA4" w:rsidRDefault="00A1744B" w:rsidP="0099783C">
      <w:pPr>
        <w:autoSpaceDE w:val="0"/>
        <w:autoSpaceDN w:val="0"/>
        <w:adjustRightInd w:val="0"/>
        <w:ind w:right="-31" w:firstLine="709"/>
        <w:jc w:val="both"/>
        <w:rPr>
          <w:rFonts w:eastAsia="Calibri"/>
          <w:sz w:val="28"/>
          <w:szCs w:val="28"/>
        </w:rPr>
      </w:pPr>
      <w:r>
        <w:rPr>
          <w:rFonts w:eastAsia="Calibri"/>
          <w:sz w:val="28"/>
          <w:szCs w:val="28"/>
        </w:rPr>
        <w:t>17</w:t>
      </w:r>
      <w:r w:rsidR="00421FA4" w:rsidRPr="00421FA4">
        <w:rPr>
          <w:rFonts w:eastAsia="Calibri"/>
          <w:sz w:val="28"/>
          <w:szCs w:val="28"/>
        </w:rPr>
        <w:t xml:space="preserve">. </w:t>
      </w:r>
      <w:bookmarkStart w:id="64" w:name="_Hlk98342426"/>
      <w:r w:rsidR="00421FA4" w:rsidRPr="00421FA4">
        <w:rPr>
          <w:rFonts w:eastAsia="Calibri"/>
          <w:sz w:val="28"/>
          <w:szCs w:val="28"/>
        </w:rPr>
        <w:t xml:space="preserve">Для вида разрешенного использования земельных участков с </w:t>
      </w:r>
      <w:hyperlink r:id="rId60"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rFonts w:eastAsia="Calibri"/>
            <w:color w:val="auto"/>
            <w:sz w:val="28"/>
            <w:szCs w:val="28"/>
            <w:u w:val="none"/>
          </w:rPr>
          <w:t>кодом 4.7</w:t>
        </w:r>
      </w:hyperlink>
      <w:r w:rsidR="00421FA4" w:rsidRPr="00421FA4">
        <w:rPr>
          <w:rFonts w:eastAsia="Calibri"/>
          <w:sz w:val="28"/>
          <w:szCs w:val="28"/>
        </w:rPr>
        <w:t xml:space="preserve"> «Гостиничное обслуживание», 5.2.1 «Туристическое обслуживание» строительство апарт-отелей и комплексов апартаментов запрещено. </w:t>
      </w:r>
      <w:bookmarkEnd w:id="64"/>
    </w:p>
    <w:p w14:paraId="602E368F" w14:textId="29ED9978" w:rsidR="00645613" w:rsidRPr="00421FA4" w:rsidRDefault="00645613" w:rsidP="00645613">
      <w:pPr>
        <w:widowControl w:val="0"/>
        <w:autoSpaceDE w:val="0"/>
        <w:autoSpaceDN w:val="0"/>
        <w:adjustRightInd w:val="0"/>
        <w:ind w:right="-31" w:firstLine="709"/>
        <w:jc w:val="both"/>
        <w:rPr>
          <w:sz w:val="28"/>
          <w:szCs w:val="28"/>
          <w:lang w:eastAsia="en-US"/>
        </w:rPr>
      </w:pPr>
      <w:r>
        <w:rPr>
          <w:sz w:val="28"/>
          <w:szCs w:val="28"/>
        </w:rPr>
        <w:t>18</w:t>
      </w:r>
      <w:r w:rsidRPr="00421FA4">
        <w:rPr>
          <w:sz w:val="28"/>
          <w:szCs w:val="28"/>
        </w:rPr>
        <w:t xml:space="preserve">. В границах зон высотного регулирования на расстоянии 500 м от береговой линии Черного моря </w:t>
      </w:r>
      <w:r>
        <w:rPr>
          <w:sz w:val="28"/>
          <w:szCs w:val="28"/>
        </w:rPr>
        <w:t>не</w:t>
      </w:r>
      <w:r w:rsidRPr="00421FA4">
        <w:rPr>
          <w:sz w:val="28"/>
          <w:szCs w:val="28"/>
        </w:rPr>
        <w:t xml:space="preserve"> допускается строительство многоквартирных жилых домов.</w:t>
      </w:r>
    </w:p>
    <w:p w14:paraId="3C34EF16" w14:textId="13F7583D" w:rsidR="00645613" w:rsidRDefault="00645613" w:rsidP="00645613">
      <w:pPr>
        <w:widowControl w:val="0"/>
        <w:autoSpaceDE w:val="0"/>
        <w:autoSpaceDN w:val="0"/>
        <w:adjustRightInd w:val="0"/>
        <w:ind w:right="-31" w:firstLine="709"/>
        <w:jc w:val="both"/>
        <w:rPr>
          <w:sz w:val="28"/>
          <w:szCs w:val="28"/>
        </w:rPr>
      </w:pPr>
      <w:r>
        <w:rPr>
          <w:rFonts w:eastAsia="Calibri"/>
          <w:sz w:val="28"/>
          <w:szCs w:val="28"/>
        </w:rPr>
        <w:t>19</w:t>
      </w:r>
      <w:r w:rsidRPr="00421FA4">
        <w:rPr>
          <w:rFonts w:eastAsia="Calibri"/>
          <w:sz w:val="28"/>
          <w:szCs w:val="28"/>
        </w:rPr>
        <w:t>. Во всех территориальных зонах требуемое согласно нормативам градостроительного проектирования</w:t>
      </w:r>
      <w:r w:rsidRPr="000A104D">
        <w:t xml:space="preserve"> </w:t>
      </w:r>
      <w:r w:rsidRPr="000A104D">
        <w:rPr>
          <w:rFonts w:eastAsia="Calibri"/>
          <w:sz w:val="28"/>
          <w:szCs w:val="28"/>
        </w:rPr>
        <w:t xml:space="preserve">городского </w:t>
      </w:r>
      <w:r w:rsidRPr="000A104D">
        <w:rPr>
          <w:rFonts w:eastAsia="Calibri"/>
          <w:sz w:val="28"/>
          <w:szCs w:val="28"/>
        </w:rPr>
        <w:lastRenderedPageBreak/>
        <w:t>округа</w:t>
      </w:r>
      <w:r w:rsidRPr="00421FA4">
        <w:rPr>
          <w:rFonts w:eastAsia="Calibri"/>
          <w:sz w:val="28"/>
          <w:szCs w:val="28"/>
        </w:rPr>
        <w:t>, количество машино-мест на одну расчетную единицу по видам использования для наземных стоянок должно быть</w:t>
      </w:r>
    </w:p>
    <w:p w14:paraId="7956492C" w14:textId="72D49392" w:rsidR="00421FA4" w:rsidRPr="00421FA4" w:rsidRDefault="00421FA4" w:rsidP="00645613">
      <w:pPr>
        <w:ind w:right="-31"/>
        <w:jc w:val="both"/>
        <w:rPr>
          <w:rFonts w:eastAsia="Calibri"/>
          <w:sz w:val="28"/>
          <w:szCs w:val="28"/>
        </w:rPr>
      </w:pPr>
      <w:r w:rsidRPr="00421FA4">
        <w:rPr>
          <w:rFonts w:eastAsia="Calibri"/>
          <w:sz w:val="28"/>
          <w:szCs w:val="28"/>
        </w:rPr>
        <w:t>обеспечено на территории земельного участка.</w:t>
      </w:r>
    </w:p>
    <w:p w14:paraId="7E421205" w14:textId="1273471B" w:rsidR="00421FA4" w:rsidRPr="00421FA4" w:rsidRDefault="00421FA4" w:rsidP="0099783C">
      <w:pPr>
        <w:ind w:right="-31" w:firstLine="709"/>
        <w:jc w:val="both"/>
        <w:rPr>
          <w:rFonts w:eastAsia="Calibri"/>
          <w:sz w:val="28"/>
          <w:szCs w:val="28"/>
        </w:rPr>
      </w:pPr>
      <w:r w:rsidRPr="00421FA4">
        <w:rPr>
          <w:rFonts w:eastAsia="Calibri"/>
          <w:sz w:val="28"/>
          <w:szCs w:val="28"/>
        </w:rPr>
        <w:t>2</w:t>
      </w:r>
      <w:r w:rsidR="00A1744B">
        <w:rPr>
          <w:rFonts w:eastAsia="Calibri"/>
          <w:sz w:val="28"/>
          <w:szCs w:val="28"/>
        </w:rPr>
        <w:t>0</w:t>
      </w:r>
      <w:r w:rsidRPr="00421FA4">
        <w:rPr>
          <w:rFonts w:eastAsia="Calibri"/>
          <w:sz w:val="28"/>
          <w:szCs w:val="28"/>
        </w:rPr>
        <w:t xml:space="preserve">. Размещение за пределами земельного участка части машино-мест должно быть обосновано в документации по планировке территории наличием </w:t>
      </w:r>
      <w:r w:rsidR="004410D6">
        <w:rPr>
          <w:rFonts w:eastAsia="Calibri"/>
          <w:sz w:val="28"/>
          <w:szCs w:val="28"/>
        </w:rPr>
        <w:t>не</w:t>
      </w:r>
      <w:r w:rsidRPr="00421FA4">
        <w:rPr>
          <w:rFonts w:eastAsia="Calibri"/>
          <w:sz w:val="28"/>
          <w:szCs w:val="28"/>
        </w:rPr>
        <w:t>обходимого количества машино-мест или территории для их размещения в границах квартала. Участки стоянок-спутников, допустимые для размещения машино-мест, должны располагаться:</w:t>
      </w:r>
    </w:p>
    <w:p w14:paraId="47BA3F87" w14:textId="368B8EDA" w:rsidR="00421FA4" w:rsidRPr="00421FA4" w:rsidRDefault="00645613" w:rsidP="0099783C">
      <w:pPr>
        <w:ind w:right="-31" w:firstLine="709"/>
        <w:jc w:val="both"/>
        <w:rPr>
          <w:rFonts w:eastAsia="Calibri"/>
          <w:sz w:val="28"/>
          <w:szCs w:val="28"/>
        </w:rPr>
      </w:pPr>
      <w:r>
        <w:rPr>
          <w:rFonts w:eastAsia="Calibri"/>
          <w:sz w:val="28"/>
          <w:szCs w:val="28"/>
        </w:rPr>
        <w:t xml:space="preserve">- </w:t>
      </w:r>
      <w:r w:rsidR="00421FA4" w:rsidRPr="00421FA4">
        <w:rPr>
          <w:rFonts w:eastAsia="Calibri"/>
          <w:sz w:val="28"/>
          <w:szCs w:val="28"/>
        </w:rPr>
        <w:t xml:space="preserve">для жилых домов - в пределах пешеходной доступности </w:t>
      </w:r>
      <w:r w:rsidR="004410D6">
        <w:rPr>
          <w:rFonts w:eastAsia="Calibri"/>
          <w:sz w:val="28"/>
          <w:szCs w:val="28"/>
        </w:rPr>
        <w:t>не</w:t>
      </w:r>
      <w:r w:rsidR="00421FA4" w:rsidRPr="00421FA4">
        <w:rPr>
          <w:rFonts w:eastAsia="Calibri"/>
          <w:sz w:val="28"/>
          <w:szCs w:val="28"/>
        </w:rPr>
        <w:t xml:space="preserve"> более 500 метров;</w:t>
      </w:r>
    </w:p>
    <w:p w14:paraId="4F2405AB" w14:textId="05C467BA" w:rsidR="00421FA4" w:rsidRPr="00421FA4" w:rsidRDefault="00645613" w:rsidP="0099783C">
      <w:pPr>
        <w:ind w:right="-31" w:firstLine="709"/>
        <w:jc w:val="both"/>
        <w:rPr>
          <w:rFonts w:eastAsia="Calibri"/>
          <w:sz w:val="28"/>
          <w:szCs w:val="28"/>
        </w:rPr>
      </w:pPr>
      <w:r>
        <w:rPr>
          <w:rFonts w:eastAsia="Calibri"/>
          <w:sz w:val="28"/>
          <w:szCs w:val="28"/>
        </w:rPr>
        <w:t xml:space="preserve">- </w:t>
      </w:r>
      <w:r w:rsidR="00421FA4" w:rsidRPr="00421FA4">
        <w:rPr>
          <w:rFonts w:eastAsia="Calibri"/>
          <w:sz w:val="28"/>
          <w:szCs w:val="28"/>
        </w:rPr>
        <w:t xml:space="preserve">для жилых домов, возводимых в рамках развития застроенных территорий, - в пределах пешеходной доступности </w:t>
      </w:r>
      <w:r w:rsidR="004410D6">
        <w:rPr>
          <w:rFonts w:eastAsia="Calibri"/>
          <w:sz w:val="28"/>
          <w:szCs w:val="28"/>
        </w:rPr>
        <w:t>не</w:t>
      </w:r>
      <w:r w:rsidR="00421FA4" w:rsidRPr="00421FA4">
        <w:rPr>
          <w:rFonts w:eastAsia="Calibri"/>
          <w:sz w:val="28"/>
          <w:szCs w:val="28"/>
        </w:rPr>
        <w:t xml:space="preserve"> более 1500 метров;</w:t>
      </w:r>
    </w:p>
    <w:p w14:paraId="33FA52FA" w14:textId="5EF4E2FF" w:rsidR="00421FA4" w:rsidRPr="00421FA4" w:rsidRDefault="00645613" w:rsidP="0099783C">
      <w:pPr>
        <w:ind w:right="-31" w:firstLine="709"/>
        <w:jc w:val="both"/>
        <w:rPr>
          <w:rFonts w:eastAsia="Calibri"/>
          <w:sz w:val="28"/>
          <w:szCs w:val="28"/>
        </w:rPr>
      </w:pPr>
      <w:r>
        <w:rPr>
          <w:rFonts w:eastAsia="Calibri"/>
          <w:sz w:val="28"/>
          <w:szCs w:val="28"/>
        </w:rPr>
        <w:t xml:space="preserve">- </w:t>
      </w:r>
      <w:r w:rsidR="00421FA4" w:rsidRPr="00421FA4">
        <w:rPr>
          <w:rFonts w:eastAsia="Calibri"/>
          <w:sz w:val="28"/>
          <w:szCs w:val="28"/>
        </w:rPr>
        <w:t>для прочих - на примыкающих земельных участках.</w:t>
      </w:r>
    </w:p>
    <w:p w14:paraId="254E2334" w14:textId="2396EC2A" w:rsidR="00421FA4" w:rsidRPr="00421FA4" w:rsidRDefault="00421FA4" w:rsidP="0099783C">
      <w:pPr>
        <w:ind w:right="-31" w:firstLine="709"/>
        <w:jc w:val="both"/>
        <w:rPr>
          <w:rFonts w:eastAsia="Calibri"/>
          <w:sz w:val="28"/>
          <w:szCs w:val="28"/>
        </w:rPr>
      </w:pPr>
      <w:r w:rsidRPr="00421FA4">
        <w:rPr>
          <w:rFonts w:eastAsia="Calibri"/>
          <w:sz w:val="28"/>
          <w:szCs w:val="28"/>
        </w:rPr>
        <w:t xml:space="preserve">За пределами земельного участка может быть размещено </w:t>
      </w:r>
      <w:r w:rsidR="004410D6">
        <w:rPr>
          <w:rFonts w:eastAsia="Calibri"/>
          <w:sz w:val="28"/>
          <w:szCs w:val="28"/>
        </w:rPr>
        <w:t>не</w:t>
      </w:r>
      <w:r w:rsidRPr="00421FA4">
        <w:rPr>
          <w:rFonts w:eastAsia="Calibri"/>
          <w:sz w:val="28"/>
          <w:szCs w:val="28"/>
        </w:rPr>
        <w:t xml:space="preserve"> более 50 % </w:t>
      </w:r>
      <w:r w:rsidR="004410D6">
        <w:rPr>
          <w:rFonts w:eastAsia="Calibri"/>
          <w:sz w:val="28"/>
          <w:szCs w:val="28"/>
        </w:rPr>
        <w:t>не</w:t>
      </w:r>
      <w:r w:rsidRPr="00421FA4">
        <w:rPr>
          <w:rFonts w:eastAsia="Calibri"/>
          <w:sz w:val="28"/>
          <w:szCs w:val="28"/>
        </w:rPr>
        <w:t>обходимых машино-мест.</w:t>
      </w:r>
    </w:p>
    <w:p w14:paraId="41A94853" w14:textId="373630AC" w:rsidR="00421FA4" w:rsidRPr="00421FA4" w:rsidRDefault="00421FA4" w:rsidP="0099783C">
      <w:pPr>
        <w:ind w:right="-31" w:firstLine="709"/>
        <w:jc w:val="both"/>
        <w:rPr>
          <w:rFonts w:eastAsia="Calibri"/>
          <w:sz w:val="28"/>
          <w:szCs w:val="28"/>
        </w:rPr>
      </w:pPr>
      <w:r w:rsidRPr="00421FA4">
        <w:rPr>
          <w:rFonts w:eastAsia="Calibri"/>
          <w:sz w:val="28"/>
          <w:szCs w:val="28"/>
        </w:rPr>
        <w:t>2</w:t>
      </w:r>
      <w:r w:rsidR="00A1744B">
        <w:rPr>
          <w:rFonts w:eastAsia="Calibri"/>
          <w:sz w:val="28"/>
          <w:szCs w:val="28"/>
        </w:rPr>
        <w:t>1</w:t>
      </w:r>
      <w:r w:rsidRPr="00421FA4">
        <w:rPr>
          <w:rFonts w:eastAsia="Calibri"/>
          <w:sz w:val="28"/>
          <w:szCs w:val="28"/>
        </w:rPr>
        <w:t xml:space="preserve">. Подземная часть объекта капитального строительства </w:t>
      </w:r>
      <w:r w:rsidR="004410D6">
        <w:rPr>
          <w:rFonts w:eastAsia="Calibri"/>
          <w:sz w:val="28"/>
          <w:szCs w:val="28"/>
        </w:rPr>
        <w:t>не</w:t>
      </w:r>
      <w:r w:rsidRPr="00421FA4">
        <w:rPr>
          <w:rFonts w:eastAsia="Calibri"/>
          <w:sz w:val="28"/>
          <w:szCs w:val="28"/>
        </w:rPr>
        <w:t xml:space="preserve"> включается в максимальный процент застройки.</w:t>
      </w:r>
    </w:p>
    <w:p w14:paraId="1648681B" w14:textId="77777777" w:rsidR="00421FA4" w:rsidRPr="00421FA4" w:rsidRDefault="00A1744B" w:rsidP="0099783C">
      <w:pPr>
        <w:ind w:right="-31" w:firstLine="709"/>
        <w:jc w:val="both"/>
        <w:rPr>
          <w:rFonts w:eastAsia="Calibri"/>
          <w:strike/>
          <w:sz w:val="28"/>
          <w:szCs w:val="28"/>
        </w:rPr>
      </w:pPr>
      <w:bookmarkStart w:id="65" w:name="_Hlk104477666"/>
      <w:r>
        <w:rPr>
          <w:rFonts w:eastAsia="Calibri"/>
          <w:sz w:val="28"/>
          <w:szCs w:val="28"/>
        </w:rPr>
        <w:t>22</w:t>
      </w:r>
      <w:r w:rsidR="00421FA4" w:rsidRPr="00421FA4">
        <w:rPr>
          <w:rFonts w:eastAsia="Calibri"/>
          <w:sz w:val="28"/>
          <w:szCs w:val="28"/>
        </w:rPr>
        <w:t>. Минимальный отступ от границ земельного участка при устройстве подземных гаражей при заключенном договоре о комплексном развитии территории при обосновании в документации по планировке территории может устанавливаться по границе земельного участка</w:t>
      </w:r>
    </w:p>
    <w:bookmarkEnd w:id="65"/>
    <w:p w14:paraId="72CE8003" w14:textId="5ED19257" w:rsidR="00421FA4" w:rsidRPr="00421FA4" w:rsidRDefault="00421FA4" w:rsidP="0099783C">
      <w:pPr>
        <w:ind w:right="-31" w:firstLine="709"/>
        <w:jc w:val="both"/>
        <w:rPr>
          <w:sz w:val="28"/>
          <w:szCs w:val="28"/>
        </w:rPr>
      </w:pPr>
      <w:r w:rsidRPr="00421FA4">
        <w:rPr>
          <w:sz w:val="28"/>
          <w:szCs w:val="28"/>
          <w:shd w:val="clear" w:color="auto" w:fill="FFFFFF"/>
        </w:rPr>
        <w:t>2</w:t>
      </w:r>
      <w:r w:rsidR="00A1744B">
        <w:rPr>
          <w:sz w:val="28"/>
          <w:szCs w:val="28"/>
          <w:shd w:val="clear" w:color="auto" w:fill="FFFFFF"/>
        </w:rPr>
        <w:t>3</w:t>
      </w:r>
      <w:r w:rsidRPr="00421FA4">
        <w:rPr>
          <w:sz w:val="28"/>
          <w:szCs w:val="28"/>
          <w:shd w:val="clear" w:color="auto" w:fill="FFFFFF"/>
        </w:rPr>
        <w:t xml:space="preserve">. Зона допустимого места размещения определяет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Выступающие конструкции здания </w:t>
      </w:r>
      <w:r w:rsidR="004410D6">
        <w:rPr>
          <w:sz w:val="28"/>
          <w:szCs w:val="28"/>
          <w:shd w:val="clear" w:color="auto" w:fill="FFFFFF"/>
        </w:rPr>
        <w:t>не</w:t>
      </w:r>
      <w:r w:rsidRPr="00421FA4">
        <w:rPr>
          <w:sz w:val="28"/>
          <w:szCs w:val="28"/>
          <w:shd w:val="clear" w:color="auto" w:fill="FFFFFF"/>
        </w:rPr>
        <w:t xml:space="preserve"> должны выходить за пределы места допустимого места размещения зданий, строений, сооружений.</w:t>
      </w:r>
    </w:p>
    <w:p w14:paraId="7711F9BC" w14:textId="696A6D85" w:rsidR="00421FA4" w:rsidRPr="00421FA4" w:rsidRDefault="00421FA4" w:rsidP="0099783C">
      <w:pPr>
        <w:ind w:right="-31" w:firstLine="709"/>
        <w:jc w:val="both"/>
        <w:rPr>
          <w:sz w:val="28"/>
          <w:szCs w:val="28"/>
        </w:rPr>
      </w:pPr>
      <w:r w:rsidRPr="00421FA4">
        <w:rPr>
          <w:sz w:val="28"/>
          <w:szCs w:val="28"/>
        </w:rPr>
        <w:t>2</w:t>
      </w:r>
      <w:r w:rsidR="00A1744B">
        <w:rPr>
          <w:sz w:val="28"/>
          <w:szCs w:val="28"/>
        </w:rPr>
        <w:t>4</w:t>
      </w:r>
      <w:r w:rsidRPr="00421FA4">
        <w:rPr>
          <w:sz w:val="28"/>
          <w:szCs w:val="28"/>
        </w:rPr>
        <w:t>. Площадь застройки здания определяется как площадь горизонтального сечения по в</w:t>
      </w:r>
      <w:r w:rsidR="004410D6">
        <w:rPr>
          <w:sz w:val="28"/>
          <w:szCs w:val="28"/>
        </w:rPr>
        <w:t>не</w:t>
      </w:r>
      <w:r w:rsidRPr="00421FA4">
        <w:rPr>
          <w:sz w:val="28"/>
          <w:szCs w:val="28"/>
        </w:rPr>
        <w:t>ш</w:t>
      </w:r>
      <w:r w:rsidR="004410D6">
        <w:rPr>
          <w:sz w:val="28"/>
          <w:szCs w:val="28"/>
        </w:rPr>
        <w:t>не</w:t>
      </w:r>
      <w:r w:rsidRPr="00421FA4">
        <w:rPr>
          <w:sz w:val="28"/>
          <w:szCs w:val="28"/>
        </w:rPr>
        <w:t>му обводу здания по цоколю, включая выступающие части (входные площадки и ступени, веранды, террасы, приямки, входы в подвал). Площадь под зданием, расположенным на столбах, проезды под зданием, а также выступающие части здания, консольно</w:t>
      </w:r>
      <w:r w:rsidR="0099783C">
        <w:rPr>
          <w:sz w:val="28"/>
          <w:szCs w:val="28"/>
        </w:rPr>
        <w:t xml:space="preserve">- </w:t>
      </w:r>
      <w:r w:rsidRPr="00421FA4">
        <w:rPr>
          <w:sz w:val="28"/>
          <w:szCs w:val="28"/>
        </w:rPr>
        <w:t>выступающие за плоскость стены на высоте ме</w:t>
      </w:r>
      <w:r w:rsidR="004410D6">
        <w:rPr>
          <w:sz w:val="28"/>
          <w:szCs w:val="28"/>
        </w:rPr>
        <w:t>не</w:t>
      </w:r>
      <w:r w:rsidRPr="00421FA4">
        <w:rPr>
          <w:sz w:val="28"/>
          <w:szCs w:val="28"/>
        </w:rPr>
        <w:t xml:space="preserve">е 4,5 метров включаются в площадь застройки. </w:t>
      </w:r>
    </w:p>
    <w:p w14:paraId="07A68AE0" w14:textId="0157634E" w:rsidR="00421FA4" w:rsidRPr="0099783C" w:rsidRDefault="00421FA4" w:rsidP="0099783C">
      <w:pPr>
        <w:ind w:right="-31" w:firstLine="709"/>
        <w:jc w:val="both"/>
        <w:rPr>
          <w:rFonts w:eastAsia="Calibri"/>
          <w:sz w:val="28"/>
          <w:szCs w:val="28"/>
        </w:rPr>
      </w:pPr>
      <w:r w:rsidRPr="0099783C">
        <w:rPr>
          <w:rFonts w:eastAsia="Calibri"/>
          <w:sz w:val="28"/>
          <w:szCs w:val="28"/>
        </w:rPr>
        <w:t>2</w:t>
      </w:r>
      <w:r w:rsidR="00A1744B" w:rsidRPr="0099783C">
        <w:rPr>
          <w:rFonts w:eastAsia="Calibri"/>
          <w:sz w:val="28"/>
          <w:szCs w:val="28"/>
        </w:rPr>
        <w:t>5</w:t>
      </w:r>
      <w:r w:rsidRPr="0099783C">
        <w:rPr>
          <w:rFonts w:eastAsia="Calibri"/>
          <w:sz w:val="28"/>
          <w:szCs w:val="28"/>
        </w:rPr>
        <w:t xml:space="preserve">. При определении минимального отступа от границ земельного участка в целях определения мест допустимого размещения зданий, строений, сооружений подпорное сооружение </w:t>
      </w:r>
      <w:r w:rsidR="004410D6">
        <w:rPr>
          <w:rFonts w:eastAsia="Calibri"/>
          <w:sz w:val="28"/>
          <w:szCs w:val="28"/>
        </w:rPr>
        <w:t>не</w:t>
      </w:r>
      <w:r w:rsidRPr="0099783C">
        <w:rPr>
          <w:rFonts w:eastAsia="Calibri"/>
          <w:sz w:val="28"/>
          <w:szCs w:val="28"/>
        </w:rPr>
        <w:t xml:space="preserve"> учитывается. </w:t>
      </w:r>
    </w:p>
    <w:p w14:paraId="77A94F6F" w14:textId="00AE2CD6" w:rsidR="00DB1F0B" w:rsidRDefault="00A1744B" w:rsidP="00471D6A">
      <w:pPr>
        <w:ind w:right="-31" w:firstLine="709"/>
        <w:jc w:val="both"/>
        <w:rPr>
          <w:rFonts w:eastAsia="Calibri"/>
          <w:sz w:val="28"/>
          <w:szCs w:val="28"/>
        </w:rPr>
      </w:pPr>
      <w:r w:rsidRPr="0099783C">
        <w:rPr>
          <w:rFonts w:eastAsia="Calibri"/>
          <w:sz w:val="28"/>
          <w:szCs w:val="28"/>
        </w:rPr>
        <w:t>26</w:t>
      </w:r>
      <w:r w:rsidR="00421FA4" w:rsidRPr="0099783C">
        <w:rPr>
          <w:rFonts w:eastAsia="Calibri"/>
          <w:sz w:val="28"/>
          <w:szCs w:val="28"/>
        </w:rPr>
        <w:t xml:space="preserve">. Процент застройки подземной части </w:t>
      </w:r>
      <w:r w:rsidR="004410D6">
        <w:rPr>
          <w:rFonts w:eastAsia="Calibri"/>
          <w:sz w:val="28"/>
          <w:szCs w:val="28"/>
        </w:rPr>
        <w:t>не</w:t>
      </w:r>
      <w:r w:rsidR="00421FA4" w:rsidRPr="0099783C">
        <w:rPr>
          <w:rFonts w:eastAsia="Calibri"/>
          <w:sz w:val="28"/>
          <w:szCs w:val="28"/>
        </w:rPr>
        <w:t xml:space="preserve"> регламентируется. При этом минимальный отступ подземной части здания от границ смежных земельных участков и от границы, отделяющей земельный участок от территории общего пользования, – 1 метр.</w:t>
      </w:r>
    </w:p>
    <w:p w14:paraId="022AC111" w14:textId="2529C3D9" w:rsidR="00DB1F0B" w:rsidRPr="00421FA4" w:rsidRDefault="00A1744B" w:rsidP="00A96C91">
      <w:pPr>
        <w:ind w:firstLine="709"/>
        <w:jc w:val="both"/>
        <w:rPr>
          <w:rFonts w:eastAsia="Calibri"/>
          <w:sz w:val="28"/>
          <w:szCs w:val="28"/>
        </w:rPr>
      </w:pPr>
      <w:r>
        <w:rPr>
          <w:rFonts w:eastAsia="Calibri"/>
          <w:sz w:val="28"/>
          <w:szCs w:val="28"/>
        </w:rPr>
        <w:t>27</w:t>
      </w:r>
      <w:r w:rsidR="00421FA4" w:rsidRPr="00421FA4">
        <w:rPr>
          <w:rFonts w:eastAsia="Calibri"/>
          <w:sz w:val="28"/>
          <w:szCs w:val="28"/>
        </w:rPr>
        <w:t>. Рекомендуемые размеры земельных участков объектов социальной инфраструктуры:</w:t>
      </w:r>
    </w:p>
    <w:tbl>
      <w:tblPr>
        <w:tblW w:w="14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8"/>
        <w:gridCol w:w="9780"/>
      </w:tblGrid>
      <w:tr w:rsidR="00421FA4" w:rsidRPr="00421FA4" w14:paraId="34376221" w14:textId="77777777" w:rsidTr="00421FA4">
        <w:tc>
          <w:tcPr>
            <w:tcW w:w="4808" w:type="dxa"/>
            <w:tcBorders>
              <w:top w:val="single" w:sz="4" w:space="0" w:color="auto"/>
              <w:left w:val="single" w:sz="4" w:space="0" w:color="auto"/>
              <w:bottom w:val="single" w:sz="4" w:space="0" w:color="auto"/>
              <w:right w:val="single" w:sz="4" w:space="0" w:color="auto"/>
            </w:tcBorders>
            <w:vAlign w:val="center"/>
            <w:hideMark/>
          </w:tcPr>
          <w:p w14:paraId="515A2FC1" w14:textId="77777777" w:rsidR="00421FA4" w:rsidRPr="00421FA4" w:rsidRDefault="00421FA4">
            <w:pPr>
              <w:ind w:firstLine="709"/>
              <w:jc w:val="center"/>
              <w:rPr>
                <w:rFonts w:eastAsia="Calibri"/>
              </w:rPr>
            </w:pPr>
            <w:r w:rsidRPr="00421FA4">
              <w:rPr>
                <w:rFonts w:eastAsia="Calibri"/>
              </w:rPr>
              <w:t>Объекты</w:t>
            </w:r>
          </w:p>
        </w:tc>
        <w:tc>
          <w:tcPr>
            <w:tcW w:w="9780" w:type="dxa"/>
            <w:tcBorders>
              <w:top w:val="single" w:sz="4" w:space="0" w:color="auto"/>
              <w:left w:val="single" w:sz="4" w:space="0" w:color="auto"/>
              <w:bottom w:val="single" w:sz="4" w:space="0" w:color="auto"/>
              <w:right w:val="single" w:sz="4" w:space="0" w:color="auto"/>
            </w:tcBorders>
            <w:vAlign w:val="center"/>
            <w:hideMark/>
          </w:tcPr>
          <w:p w14:paraId="0BE6E6F8" w14:textId="20D6C92B" w:rsidR="00421FA4" w:rsidRPr="00DB1F0B" w:rsidRDefault="00421FA4">
            <w:pPr>
              <w:ind w:firstLine="709"/>
              <w:jc w:val="center"/>
              <w:rPr>
                <w:rFonts w:eastAsia="Calibri"/>
                <w:vertAlign w:val="superscript"/>
              </w:rPr>
            </w:pPr>
            <w:r w:rsidRPr="00421FA4">
              <w:rPr>
                <w:rFonts w:eastAsia="Calibri"/>
              </w:rPr>
              <w:t>Размер земельного участка, м</w:t>
            </w:r>
            <w:r w:rsidR="00DB1F0B">
              <w:rPr>
                <w:rFonts w:eastAsia="Calibri"/>
                <w:vertAlign w:val="superscript"/>
              </w:rPr>
              <w:t>2</w:t>
            </w:r>
          </w:p>
        </w:tc>
      </w:tr>
      <w:tr w:rsidR="00421FA4" w:rsidRPr="00421FA4" w14:paraId="0912EBE8" w14:textId="77777777" w:rsidTr="00421FA4">
        <w:tc>
          <w:tcPr>
            <w:tcW w:w="4808" w:type="dxa"/>
            <w:tcBorders>
              <w:top w:val="single" w:sz="4" w:space="0" w:color="auto"/>
              <w:left w:val="single" w:sz="4" w:space="0" w:color="auto"/>
              <w:bottom w:val="single" w:sz="4" w:space="0" w:color="auto"/>
              <w:right w:val="single" w:sz="4" w:space="0" w:color="auto"/>
            </w:tcBorders>
            <w:vAlign w:val="center"/>
            <w:hideMark/>
          </w:tcPr>
          <w:p w14:paraId="4BBC6201" w14:textId="77777777" w:rsidR="00421FA4" w:rsidRPr="00421FA4" w:rsidRDefault="00421FA4">
            <w:pPr>
              <w:ind w:firstLine="709"/>
              <w:jc w:val="center"/>
              <w:rPr>
                <w:rFonts w:eastAsia="Calibri"/>
              </w:rPr>
            </w:pPr>
            <w:r w:rsidRPr="00421FA4">
              <w:rPr>
                <w:rFonts w:eastAsia="Calibri"/>
              </w:rPr>
              <w:t>1</w:t>
            </w:r>
          </w:p>
        </w:tc>
        <w:tc>
          <w:tcPr>
            <w:tcW w:w="9780" w:type="dxa"/>
            <w:tcBorders>
              <w:top w:val="single" w:sz="4" w:space="0" w:color="auto"/>
              <w:left w:val="single" w:sz="4" w:space="0" w:color="auto"/>
              <w:bottom w:val="single" w:sz="4" w:space="0" w:color="auto"/>
              <w:right w:val="single" w:sz="4" w:space="0" w:color="auto"/>
            </w:tcBorders>
            <w:vAlign w:val="center"/>
            <w:hideMark/>
          </w:tcPr>
          <w:p w14:paraId="1508AE49" w14:textId="77777777" w:rsidR="00421FA4" w:rsidRPr="00421FA4" w:rsidRDefault="00421FA4">
            <w:pPr>
              <w:ind w:firstLine="709"/>
              <w:jc w:val="center"/>
              <w:rPr>
                <w:rFonts w:eastAsia="Calibri"/>
              </w:rPr>
            </w:pPr>
            <w:r w:rsidRPr="00421FA4">
              <w:rPr>
                <w:rFonts w:eastAsia="Calibri"/>
              </w:rPr>
              <w:t>2</w:t>
            </w:r>
          </w:p>
        </w:tc>
      </w:tr>
      <w:tr w:rsidR="00A96C91" w:rsidRPr="00421FA4" w14:paraId="1C25F627" w14:textId="77777777" w:rsidTr="00421FA4">
        <w:tc>
          <w:tcPr>
            <w:tcW w:w="4808" w:type="dxa"/>
            <w:tcBorders>
              <w:top w:val="single" w:sz="4" w:space="0" w:color="auto"/>
              <w:left w:val="single" w:sz="4" w:space="0" w:color="auto"/>
              <w:bottom w:val="single" w:sz="4" w:space="0" w:color="auto"/>
              <w:right w:val="single" w:sz="4" w:space="0" w:color="auto"/>
            </w:tcBorders>
            <w:vAlign w:val="center"/>
          </w:tcPr>
          <w:p w14:paraId="3D13E723" w14:textId="7760FB66" w:rsidR="00A96C91" w:rsidRPr="00421FA4" w:rsidRDefault="00A96C91">
            <w:pPr>
              <w:ind w:firstLine="709"/>
              <w:jc w:val="center"/>
              <w:rPr>
                <w:rFonts w:eastAsia="Calibri"/>
              </w:rPr>
            </w:pPr>
            <w:r>
              <w:rPr>
                <w:rFonts w:eastAsia="Calibri"/>
              </w:rPr>
              <w:lastRenderedPageBreak/>
              <w:t>1</w:t>
            </w:r>
          </w:p>
        </w:tc>
        <w:tc>
          <w:tcPr>
            <w:tcW w:w="9780" w:type="dxa"/>
            <w:tcBorders>
              <w:top w:val="single" w:sz="4" w:space="0" w:color="auto"/>
              <w:left w:val="single" w:sz="4" w:space="0" w:color="auto"/>
              <w:bottom w:val="single" w:sz="4" w:space="0" w:color="auto"/>
              <w:right w:val="single" w:sz="4" w:space="0" w:color="auto"/>
            </w:tcBorders>
            <w:vAlign w:val="center"/>
          </w:tcPr>
          <w:p w14:paraId="3F96ED9A" w14:textId="5E9971F6" w:rsidR="00A96C91" w:rsidRPr="00421FA4" w:rsidRDefault="00A96C91">
            <w:pPr>
              <w:ind w:firstLine="709"/>
              <w:jc w:val="center"/>
              <w:rPr>
                <w:rFonts w:eastAsia="Calibri"/>
              </w:rPr>
            </w:pPr>
            <w:r>
              <w:rPr>
                <w:rFonts w:eastAsia="Calibri"/>
              </w:rPr>
              <w:t>2</w:t>
            </w:r>
          </w:p>
        </w:tc>
      </w:tr>
      <w:tr w:rsidR="00421FA4" w:rsidRPr="00421FA4" w14:paraId="15BFB454" w14:textId="77777777" w:rsidTr="00421FA4">
        <w:tc>
          <w:tcPr>
            <w:tcW w:w="4808" w:type="dxa"/>
            <w:tcBorders>
              <w:top w:val="single" w:sz="4" w:space="0" w:color="auto"/>
              <w:left w:val="single" w:sz="4" w:space="0" w:color="auto"/>
              <w:bottom w:val="single" w:sz="4" w:space="0" w:color="auto"/>
              <w:right w:val="single" w:sz="4" w:space="0" w:color="auto"/>
            </w:tcBorders>
            <w:hideMark/>
          </w:tcPr>
          <w:p w14:paraId="35F0DE67" w14:textId="77777777" w:rsidR="00421FA4" w:rsidRPr="00421FA4" w:rsidRDefault="00421FA4" w:rsidP="00471D6A">
            <w:pPr>
              <w:jc w:val="center"/>
              <w:rPr>
                <w:rFonts w:eastAsia="Calibri"/>
              </w:rPr>
            </w:pPr>
            <w:r w:rsidRPr="00421FA4">
              <w:rPr>
                <w:rFonts w:eastAsia="Calibri"/>
              </w:rPr>
              <w:t>Дошкольные образовательные организации</w:t>
            </w:r>
          </w:p>
        </w:tc>
        <w:tc>
          <w:tcPr>
            <w:tcW w:w="9780" w:type="dxa"/>
            <w:tcBorders>
              <w:top w:val="single" w:sz="4" w:space="0" w:color="auto"/>
              <w:left w:val="single" w:sz="4" w:space="0" w:color="auto"/>
              <w:bottom w:val="single" w:sz="4" w:space="0" w:color="auto"/>
              <w:right w:val="single" w:sz="4" w:space="0" w:color="auto"/>
            </w:tcBorders>
            <w:hideMark/>
          </w:tcPr>
          <w:p w14:paraId="7490D4F4" w14:textId="77777777" w:rsidR="00421FA4" w:rsidRPr="00421FA4" w:rsidRDefault="00421FA4" w:rsidP="00471D6A">
            <w:pPr>
              <w:jc w:val="center"/>
              <w:rPr>
                <w:rFonts w:eastAsia="Calibri"/>
              </w:rPr>
            </w:pPr>
            <w:r w:rsidRPr="00421FA4">
              <w:rPr>
                <w:rFonts w:eastAsia="Calibri"/>
              </w:rPr>
              <w:t>для отдельно стоящих зданий при вместимости:</w:t>
            </w:r>
          </w:p>
          <w:p w14:paraId="7346960A" w14:textId="77777777" w:rsidR="00421FA4" w:rsidRPr="00421FA4" w:rsidRDefault="00421FA4" w:rsidP="00471D6A">
            <w:pPr>
              <w:jc w:val="center"/>
              <w:rPr>
                <w:rFonts w:eastAsia="Calibri"/>
              </w:rPr>
            </w:pPr>
            <w:r w:rsidRPr="00421FA4">
              <w:rPr>
                <w:rFonts w:eastAsia="Calibri"/>
              </w:rPr>
              <w:t>до 100 мест – 40 на 1 место;</w:t>
            </w:r>
          </w:p>
          <w:p w14:paraId="75F6F225" w14:textId="77777777" w:rsidR="00421FA4" w:rsidRPr="00421FA4" w:rsidRDefault="00421FA4" w:rsidP="00471D6A">
            <w:pPr>
              <w:jc w:val="center"/>
              <w:rPr>
                <w:rFonts w:eastAsia="Calibri"/>
              </w:rPr>
            </w:pPr>
            <w:r w:rsidRPr="00421FA4">
              <w:rPr>
                <w:rFonts w:eastAsia="Calibri"/>
              </w:rPr>
              <w:t>свыше 100 мест – 35 на 1 место;</w:t>
            </w:r>
          </w:p>
          <w:p w14:paraId="1DB460AB" w14:textId="77777777" w:rsidR="00421FA4" w:rsidRPr="00421FA4" w:rsidRDefault="00421FA4" w:rsidP="00471D6A">
            <w:pPr>
              <w:jc w:val="center"/>
              <w:rPr>
                <w:rFonts w:eastAsia="Calibri"/>
              </w:rPr>
            </w:pPr>
            <w:r w:rsidRPr="00421FA4">
              <w:rPr>
                <w:rFonts w:eastAsia="Calibri"/>
              </w:rPr>
              <w:t>в комплексе яслей-садов свыше 500 мест – 30 на 1 место;</w:t>
            </w:r>
          </w:p>
          <w:p w14:paraId="2BED30E7" w14:textId="661DAC0B" w:rsidR="00421FA4" w:rsidRPr="00421FA4" w:rsidRDefault="00421FA4" w:rsidP="00471D6A">
            <w:pPr>
              <w:jc w:val="center"/>
              <w:rPr>
                <w:rFonts w:eastAsia="Calibri"/>
              </w:rPr>
            </w:pPr>
            <w:r w:rsidRPr="00421FA4">
              <w:rPr>
                <w:rFonts w:eastAsia="Calibri"/>
              </w:rPr>
              <w:t xml:space="preserve">для встроенных при вместимости более 100 мест – </w:t>
            </w:r>
            <w:r w:rsidR="004410D6">
              <w:rPr>
                <w:rFonts w:eastAsia="Calibri"/>
              </w:rPr>
              <w:t>не</w:t>
            </w:r>
            <w:r w:rsidRPr="00421FA4">
              <w:rPr>
                <w:rFonts w:eastAsia="Calibri"/>
              </w:rPr>
              <w:t xml:space="preserve"> ме</w:t>
            </w:r>
            <w:r w:rsidR="004410D6">
              <w:rPr>
                <w:rFonts w:eastAsia="Calibri"/>
              </w:rPr>
              <w:t>не</w:t>
            </w:r>
            <w:r w:rsidRPr="00421FA4">
              <w:rPr>
                <w:rFonts w:eastAsia="Calibri"/>
              </w:rPr>
              <w:t>е 29 на 1 место.</w:t>
            </w:r>
          </w:p>
          <w:p w14:paraId="4579CAE9" w14:textId="77777777" w:rsidR="00421FA4" w:rsidRPr="00421FA4" w:rsidRDefault="00421FA4" w:rsidP="00471D6A">
            <w:pPr>
              <w:jc w:val="center"/>
              <w:rPr>
                <w:rFonts w:eastAsia="Calibri"/>
              </w:rPr>
            </w:pPr>
            <w:r w:rsidRPr="00421FA4">
              <w:rPr>
                <w:rFonts w:eastAsia="Calibri"/>
              </w:rPr>
              <w:t>Размер земельного участка может быть уменьшен:</w:t>
            </w:r>
          </w:p>
          <w:p w14:paraId="6C6A20F0" w14:textId="77777777" w:rsidR="00421FA4" w:rsidRPr="00421FA4" w:rsidRDefault="00421FA4" w:rsidP="00471D6A">
            <w:pPr>
              <w:jc w:val="center"/>
              <w:rPr>
                <w:rFonts w:eastAsia="Calibri"/>
              </w:rPr>
            </w:pPr>
            <w:r w:rsidRPr="00421FA4">
              <w:rPr>
                <w:rFonts w:eastAsia="Calibri"/>
              </w:rPr>
              <w:t>на 25 % - в условиях реконструкции;</w:t>
            </w:r>
          </w:p>
          <w:p w14:paraId="3E7E7E4A" w14:textId="77777777" w:rsidR="00421FA4" w:rsidRPr="00421FA4" w:rsidRDefault="00421FA4" w:rsidP="00471D6A">
            <w:pPr>
              <w:jc w:val="center"/>
              <w:rPr>
                <w:rFonts w:eastAsia="Calibri"/>
              </w:rPr>
            </w:pPr>
            <w:r w:rsidRPr="00421FA4">
              <w:rPr>
                <w:rFonts w:eastAsia="Calibri"/>
              </w:rPr>
              <w:t>на 15 % при размещении на рельефе с уклоном более 20 %</w:t>
            </w:r>
          </w:p>
        </w:tc>
      </w:tr>
      <w:tr w:rsidR="00421FA4" w:rsidRPr="00421FA4" w14:paraId="1438D35D" w14:textId="77777777" w:rsidTr="00421FA4">
        <w:trPr>
          <w:trHeight w:val="219"/>
        </w:trPr>
        <w:tc>
          <w:tcPr>
            <w:tcW w:w="4808" w:type="dxa"/>
            <w:tcBorders>
              <w:top w:val="single" w:sz="4" w:space="0" w:color="auto"/>
              <w:left w:val="single" w:sz="4" w:space="0" w:color="auto"/>
              <w:bottom w:val="single" w:sz="4" w:space="0" w:color="auto"/>
              <w:right w:val="single" w:sz="4" w:space="0" w:color="auto"/>
            </w:tcBorders>
          </w:tcPr>
          <w:p w14:paraId="7675AD04" w14:textId="77777777" w:rsidR="00421FA4" w:rsidRPr="00421FA4" w:rsidRDefault="00421FA4" w:rsidP="00471D6A">
            <w:pPr>
              <w:jc w:val="center"/>
              <w:rPr>
                <w:rFonts w:eastAsia="Calibri"/>
              </w:rPr>
            </w:pPr>
            <w:r w:rsidRPr="00421FA4">
              <w:rPr>
                <w:rFonts w:eastAsia="Calibri"/>
              </w:rPr>
              <w:t>Общеобразовательные организации</w:t>
            </w:r>
          </w:p>
          <w:p w14:paraId="1B7B5CA1" w14:textId="77777777" w:rsidR="00421FA4" w:rsidRPr="00421FA4" w:rsidRDefault="00421FA4" w:rsidP="00471D6A">
            <w:pPr>
              <w:jc w:val="center"/>
              <w:rPr>
                <w:rFonts w:eastAsia="Calibri"/>
              </w:rPr>
            </w:pPr>
          </w:p>
          <w:p w14:paraId="669D4ECC" w14:textId="77777777" w:rsidR="00421FA4" w:rsidRPr="00421FA4" w:rsidRDefault="00421FA4" w:rsidP="00471D6A">
            <w:pPr>
              <w:jc w:val="center"/>
              <w:rPr>
                <w:rFonts w:eastAsia="Calibri"/>
              </w:rPr>
            </w:pPr>
          </w:p>
          <w:p w14:paraId="3BE4DECC" w14:textId="77777777" w:rsidR="00421FA4" w:rsidRPr="00421FA4" w:rsidRDefault="00421FA4" w:rsidP="00471D6A">
            <w:pPr>
              <w:jc w:val="center"/>
              <w:rPr>
                <w:rFonts w:eastAsia="Calibri"/>
              </w:rPr>
            </w:pPr>
          </w:p>
          <w:p w14:paraId="0AD37B93" w14:textId="7139FE36" w:rsidR="00421FA4" w:rsidRPr="00421FA4" w:rsidRDefault="00421FA4" w:rsidP="00471D6A">
            <w:pPr>
              <w:jc w:val="center"/>
              <w:rPr>
                <w:rFonts w:eastAsia="Calibri"/>
              </w:rPr>
            </w:pPr>
          </w:p>
        </w:tc>
        <w:tc>
          <w:tcPr>
            <w:tcW w:w="9780" w:type="dxa"/>
            <w:tcBorders>
              <w:top w:val="single" w:sz="4" w:space="0" w:color="auto"/>
              <w:left w:val="single" w:sz="4" w:space="0" w:color="auto"/>
              <w:bottom w:val="single" w:sz="4" w:space="0" w:color="auto"/>
              <w:right w:val="single" w:sz="4" w:space="0" w:color="auto"/>
            </w:tcBorders>
            <w:hideMark/>
          </w:tcPr>
          <w:p w14:paraId="6E387B69" w14:textId="77777777" w:rsidR="00421FA4" w:rsidRPr="00421FA4" w:rsidRDefault="00421FA4" w:rsidP="00471D6A">
            <w:pPr>
              <w:jc w:val="center"/>
              <w:rPr>
                <w:rFonts w:eastAsia="Calibri"/>
              </w:rPr>
            </w:pPr>
            <w:r w:rsidRPr="00421FA4">
              <w:rPr>
                <w:rFonts w:eastAsia="Calibri"/>
              </w:rPr>
              <w:t>при вместимости:</w:t>
            </w:r>
          </w:p>
          <w:p w14:paraId="07E35027" w14:textId="77777777" w:rsidR="00421FA4" w:rsidRPr="00421FA4" w:rsidRDefault="00421FA4" w:rsidP="00471D6A">
            <w:pPr>
              <w:jc w:val="center"/>
              <w:rPr>
                <w:rFonts w:eastAsia="Calibri"/>
              </w:rPr>
            </w:pPr>
            <w:r w:rsidRPr="00421FA4">
              <w:rPr>
                <w:rFonts w:eastAsia="Calibri"/>
              </w:rPr>
              <w:t>до 400 мест – 50 на 1 место;</w:t>
            </w:r>
          </w:p>
          <w:p w14:paraId="368695F3" w14:textId="77777777" w:rsidR="00421FA4" w:rsidRPr="00421FA4" w:rsidRDefault="00421FA4" w:rsidP="00471D6A">
            <w:pPr>
              <w:jc w:val="center"/>
              <w:rPr>
                <w:rFonts w:eastAsia="Calibri"/>
              </w:rPr>
            </w:pPr>
            <w:r w:rsidRPr="00421FA4">
              <w:rPr>
                <w:rFonts w:eastAsia="Calibri"/>
              </w:rPr>
              <w:t>400 - 500 мест – 60 на 1 место;</w:t>
            </w:r>
          </w:p>
          <w:p w14:paraId="64336471" w14:textId="77777777" w:rsidR="00421FA4" w:rsidRPr="00421FA4" w:rsidRDefault="00421FA4" w:rsidP="00471D6A">
            <w:pPr>
              <w:jc w:val="center"/>
              <w:rPr>
                <w:rFonts w:eastAsia="Calibri"/>
              </w:rPr>
            </w:pPr>
            <w:r w:rsidRPr="00421FA4">
              <w:rPr>
                <w:rFonts w:eastAsia="Calibri"/>
              </w:rPr>
              <w:t>500 - 600 мест – 50 на 1 место;</w:t>
            </w:r>
          </w:p>
          <w:p w14:paraId="1ABE5E6A" w14:textId="15E3D287" w:rsidR="00421FA4" w:rsidRPr="00421FA4" w:rsidRDefault="00421FA4" w:rsidP="00471D6A">
            <w:pPr>
              <w:jc w:val="center"/>
              <w:rPr>
                <w:rFonts w:eastAsia="Calibri"/>
              </w:rPr>
            </w:pPr>
            <w:r w:rsidRPr="00421FA4">
              <w:rPr>
                <w:rFonts w:eastAsia="Calibri"/>
              </w:rPr>
              <w:t>600 - 800 мест – 40 на 1 место</w:t>
            </w:r>
          </w:p>
        </w:tc>
      </w:tr>
      <w:tr w:rsidR="00421FA4" w:rsidRPr="00421FA4" w14:paraId="59B51D16" w14:textId="77777777" w:rsidTr="00421FA4">
        <w:trPr>
          <w:trHeight w:val="1440"/>
        </w:trPr>
        <w:tc>
          <w:tcPr>
            <w:tcW w:w="4808" w:type="dxa"/>
            <w:tcBorders>
              <w:top w:val="single" w:sz="4" w:space="0" w:color="auto"/>
              <w:left w:val="single" w:sz="4" w:space="0" w:color="auto"/>
              <w:bottom w:val="single" w:sz="4" w:space="0" w:color="auto"/>
              <w:right w:val="single" w:sz="4" w:space="0" w:color="auto"/>
            </w:tcBorders>
          </w:tcPr>
          <w:p w14:paraId="63115BDE" w14:textId="77777777" w:rsidR="00421FA4" w:rsidRPr="00421FA4" w:rsidRDefault="00421FA4" w:rsidP="00471D6A">
            <w:pPr>
              <w:jc w:val="center"/>
              <w:rPr>
                <w:rFonts w:eastAsia="Calibri"/>
              </w:rPr>
            </w:pPr>
          </w:p>
        </w:tc>
        <w:tc>
          <w:tcPr>
            <w:tcW w:w="9780" w:type="dxa"/>
            <w:tcBorders>
              <w:top w:val="single" w:sz="4" w:space="0" w:color="auto"/>
              <w:left w:val="single" w:sz="4" w:space="0" w:color="auto"/>
              <w:bottom w:val="single" w:sz="4" w:space="0" w:color="auto"/>
              <w:right w:val="single" w:sz="4" w:space="0" w:color="auto"/>
            </w:tcBorders>
            <w:hideMark/>
          </w:tcPr>
          <w:p w14:paraId="2BFE3F9F" w14:textId="77777777" w:rsidR="00421FA4" w:rsidRPr="00421FA4" w:rsidRDefault="00421FA4" w:rsidP="00471D6A">
            <w:pPr>
              <w:jc w:val="center"/>
              <w:rPr>
                <w:rFonts w:eastAsia="Calibri"/>
              </w:rPr>
            </w:pPr>
            <w:r w:rsidRPr="00421FA4">
              <w:rPr>
                <w:rFonts w:eastAsia="Calibri"/>
              </w:rPr>
              <w:t>800 - 1100 мест – 33 на 1 место;</w:t>
            </w:r>
          </w:p>
          <w:p w14:paraId="53DB86C9" w14:textId="77777777" w:rsidR="00421FA4" w:rsidRPr="00421FA4" w:rsidRDefault="00421FA4" w:rsidP="00471D6A">
            <w:pPr>
              <w:jc w:val="center"/>
              <w:rPr>
                <w:rFonts w:eastAsia="Calibri"/>
              </w:rPr>
            </w:pPr>
            <w:r w:rsidRPr="00421FA4">
              <w:rPr>
                <w:rFonts w:eastAsia="Calibri"/>
              </w:rPr>
              <w:t>1100 - 1500 мест – 21 на 1 место;</w:t>
            </w:r>
          </w:p>
          <w:p w14:paraId="27CEA690" w14:textId="77777777" w:rsidR="00421FA4" w:rsidRPr="00421FA4" w:rsidRDefault="00421FA4" w:rsidP="00471D6A">
            <w:pPr>
              <w:jc w:val="center"/>
              <w:rPr>
                <w:rFonts w:eastAsia="Calibri"/>
              </w:rPr>
            </w:pPr>
            <w:r w:rsidRPr="00421FA4">
              <w:rPr>
                <w:rFonts w:eastAsia="Calibri"/>
              </w:rPr>
              <w:t>1500 - 2000 мест – 17; на 1 место</w:t>
            </w:r>
          </w:p>
          <w:p w14:paraId="3DD8981D" w14:textId="77777777" w:rsidR="00421FA4" w:rsidRPr="00421FA4" w:rsidRDefault="00421FA4" w:rsidP="00471D6A">
            <w:pPr>
              <w:jc w:val="center"/>
              <w:rPr>
                <w:rFonts w:eastAsia="Calibri"/>
              </w:rPr>
            </w:pPr>
            <w:r w:rsidRPr="00421FA4">
              <w:rPr>
                <w:rFonts w:eastAsia="Calibri"/>
              </w:rPr>
              <w:t>2000 и более - 16 на 1 место, с учетом площади спортивной зоны и здания школы.</w:t>
            </w:r>
          </w:p>
          <w:p w14:paraId="3950540C" w14:textId="77777777" w:rsidR="00421FA4" w:rsidRPr="00421FA4" w:rsidRDefault="00421FA4" w:rsidP="00471D6A">
            <w:pPr>
              <w:jc w:val="center"/>
              <w:rPr>
                <w:rFonts w:eastAsia="Calibri"/>
              </w:rPr>
            </w:pPr>
            <w:r w:rsidRPr="00421FA4">
              <w:rPr>
                <w:rFonts w:eastAsia="Calibri"/>
              </w:rPr>
              <w:t>Размер земельного участка может быть уменьшен в условиях реконструкции на 20 %</w:t>
            </w:r>
          </w:p>
        </w:tc>
      </w:tr>
      <w:tr w:rsidR="00421FA4" w:rsidRPr="00421FA4" w14:paraId="5AD27061" w14:textId="77777777" w:rsidTr="00421FA4">
        <w:tc>
          <w:tcPr>
            <w:tcW w:w="4808" w:type="dxa"/>
            <w:tcBorders>
              <w:top w:val="single" w:sz="4" w:space="0" w:color="auto"/>
              <w:left w:val="single" w:sz="4" w:space="0" w:color="auto"/>
              <w:bottom w:val="single" w:sz="4" w:space="0" w:color="auto"/>
              <w:right w:val="single" w:sz="4" w:space="0" w:color="auto"/>
            </w:tcBorders>
            <w:hideMark/>
          </w:tcPr>
          <w:p w14:paraId="1429AED6" w14:textId="77777777" w:rsidR="00421FA4" w:rsidRPr="00421FA4" w:rsidRDefault="00421FA4" w:rsidP="00471D6A">
            <w:pPr>
              <w:jc w:val="center"/>
              <w:rPr>
                <w:rFonts w:eastAsia="Calibri"/>
              </w:rPr>
            </w:pPr>
            <w:r w:rsidRPr="00421FA4">
              <w:rPr>
                <w:rFonts w:eastAsia="Calibri"/>
              </w:rPr>
              <w:t>Стационары</w:t>
            </w:r>
          </w:p>
        </w:tc>
        <w:tc>
          <w:tcPr>
            <w:tcW w:w="9780" w:type="dxa"/>
            <w:tcBorders>
              <w:top w:val="single" w:sz="4" w:space="0" w:color="auto"/>
              <w:left w:val="single" w:sz="4" w:space="0" w:color="auto"/>
              <w:bottom w:val="single" w:sz="4" w:space="0" w:color="auto"/>
              <w:right w:val="single" w:sz="4" w:space="0" w:color="auto"/>
            </w:tcBorders>
            <w:hideMark/>
          </w:tcPr>
          <w:p w14:paraId="1E24F30E" w14:textId="77777777" w:rsidR="00421FA4" w:rsidRPr="00421FA4" w:rsidRDefault="00421FA4" w:rsidP="00471D6A">
            <w:pPr>
              <w:jc w:val="center"/>
              <w:rPr>
                <w:rFonts w:eastAsia="Calibri"/>
              </w:rPr>
            </w:pPr>
            <w:r w:rsidRPr="00421FA4">
              <w:rPr>
                <w:rFonts w:eastAsia="Calibri"/>
              </w:rPr>
              <w:t>При вместимости:</w:t>
            </w:r>
          </w:p>
          <w:p w14:paraId="0A8D131E" w14:textId="77777777" w:rsidR="00421FA4" w:rsidRPr="00421FA4" w:rsidRDefault="00421FA4" w:rsidP="00471D6A">
            <w:pPr>
              <w:jc w:val="center"/>
              <w:rPr>
                <w:rFonts w:eastAsia="Calibri"/>
              </w:rPr>
            </w:pPr>
            <w:r w:rsidRPr="00421FA4">
              <w:rPr>
                <w:rFonts w:eastAsia="Calibri"/>
              </w:rPr>
              <w:t>до 50 коек –210 на 1 койку;</w:t>
            </w:r>
          </w:p>
          <w:p w14:paraId="61230DC2" w14:textId="34FAAF63" w:rsidR="00421FA4" w:rsidRPr="00421FA4" w:rsidRDefault="00421FA4" w:rsidP="00471D6A">
            <w:pPr>
              <w:jc w:val="center"/>
              <w:rPr>
                <w:rFonts w:eastAsia="Calibri"/>
              </w:rPr>
            </w:pPr>
            <w:r w:rsidRPr="00421FA4">
              <w:rPr>
                <w:rFonts w:eastAsia="Calibri"/>
              </w:rPr>
              <w:t>50 – 100 коек – 210-160 на 1 койку;</w:t>
            </w:r>
          </w:p>
          <w:p w14:paraId="18D3BD98" w14:textId="77777777" w:rsidR="00421FA4" w:rsidRPr="00421FA4" w:rsidRDefault="00421FA4" w:rsidP="00471D6A">
            <w:pPr>
              <w:jc w:val="center"/>
              <w:rPr>
                <w:rFonts w:eastAsia="Calibri"/>
              </w:rPr>
            </w:pPr>
            <w:r w:rsidRPr="00421FA4">
              <w:rPr>
                <w:rFonts w:eastAsia="Calibri"/>
              </w:rPr>
              <w:t>100 – 200 коек – 160-110 на 1 койку;</w:t>
            </w:r>
          </w:p>
          <w:p w14:paraId="0E1D3C33" w14:textId="77777777" w:rsidR="00421FA4" w:rsidRPr="00421FA4" w:rsidRDefault="00421FA4" w:rsidP="00471D6A">
            <w:pPr>
              <w:jc w:val="center"/>
              <w:rPr>
                <w:rFonts w:eastAsia="Calibri"/>
              </w:rPr>
            </w:pPr>
            <w:r w:rsidRPr="00421FA4">
              <w:rPr>
                <w:rFonts w:eastAsia="Calibri"/>
              </w:rPr>
              <w:t>200 – 300 коек – 110-80 на 1 койку;</w:t>
            </w:r>
          </w:p>
          <w:p w14:paraId="129B2B0D" w14:textId="77777777" w:rsidR="00421FA4" w:rsidRPr="00421FA4" w:rsidRDefault="00421FA4" w:rsidP="00471D6A">
            <w:pPr>
              <w:jc w:val="center"/>
              <w:rPr>
                <w:rFonts w:eastAsia="Calibri"/>
              </w:rPr>
            </w:pPr>
            <w:r w:rsidRPr="00421FA4">
              <w:rPr>
                <w:rFonts w:eastAsia="Calibri"/>
              </w:rPr>
              <w:t>300 – 500 коек – 60 на 1 койку;</w:t>
            </w:r>
          </w:p>
          <w:p w14:paraId="65CF3FE0" w14:textId="77777777" w:rsidR="00421FA4" w:rsidRPr="00421FA4" w:rsidRDefault="00421FA4" w:rsidP="00471D6A">
            <w:pPr>
              <w:jc w:val="center"/>
              <w:rPr>
                <w:rFonts w:eastAsia="Calibri"/>
              </w:rPr>
            </w:pPr>
            <w:r w:rsidRPr="00421FA4">
              <w:rPr>
                <w:rFonts w:eastAsia="Calibri"/>
              </w:rPr>
              <w:t>500 коек и более – 60 на 1 койку</w:t>
            </w:r>
          </w:p>
        </w:tc>
      </w:tr>
      <w:tr w:rsidR="00421FA4" w:rsidRPr="00421FA4" w14:paraId="54A79723" w14:textId="77777777" w:rsidTr="00421FA4">
        <w:tc>
          <w:tcPr>
            <w:tcW w:w="4808" w:type="dxa"/>
            <w:tcBorders>
              <w:top w:val="single" w:sz="4" w:space="0" w:color="auto"/>
              <w:left w:val="single" w:sz="4" w:space="0" w:color="auto"/>
              <w:bottom w:val="single" w:sz="4" w:space="0" w:color="auto"/>
              <w:right w:val="single" w:sz="4" w:space="0" w:color="auto"/>
            </w:tcBorders>
            <w:hideMark/>
          </w:tcPr>
          <w:p w14:paraId="562E2AAE" w14:textId="77777777" w:rsidR="00421FA4" w:rsidRPr="00421FA4" w:rsidRDefault="00421FA4" w:rsidP="00471D6A">
            <w:pPr>
              <w:jc w:val="center"/>
              <w:rPr>
                <w:rFonts w:eastAsia="Calibri"/>
              </w:rPr>
            </w:pPr>
            <w:r w:rsidRPr="00421FA4">
              <w:rPr>
                <w:rFonts w:eastAsia="Calibri"/>
              </w:rPr>
              <w:t>Поликлиники</w:t>
            </w:r>
          </w:p>
        </w:tc>
        <w:tc>
          <w:tcPr>
            <w:tcW w:w="9780" w:type="dxa"/>
            <w:tcBorders>
              <w:top w:val="single" w:sz="4" w:space="0" w:color="auto"/>
              <w:left w:val="single" w:sz="4" w:space="0" w:color="auto"/>
              <w:bottom w:val="single" w:sz="4" w:space="0" w:color="auto"/>
              <w:right w:val="single" w:sz="4" w:space="0" w:color="auto"/>
            </w:tcBorders>
            <w:hideMark/>
          </w:tcPr>
          <w:p w14:paraId="44282F33" w14:textId="77F78EC2" w:rsidR="00421FA4" w:rsidRPr="00421FA4" w:rsidRDefault="00421FA4" w:rsidP="00471D6A">
            <w:pPr>
              <w:jc w:val="center"/>
              <w:rPr>
                <w:rFonts w:eastAsia="Calibri"/>
              </w:rPr>
            </w:pPr>
            <w:r w:rsidRPr="00421FA4">
              <w:rPr>
                <w:rFonts w:eastAsia="Calibri"/>
              </w:rPr>
              <w:t xml:space="preserve">0,1 га на 100 посещений в смену, но </w:t>
            </w:r>
            <w:r w:rsidR="004410D6">
              <w:rPr>
                <w:rFonts w:eastAsia="Calibri"/>
              </w:rPr>
              <w:t>не</w:t>
            </w:r>
            <w:r w:rsidRPr="00421FA4">
              <w:rPr>
                <w:rFonts w:eastAsia="Calibri"/>
              </w:rPr>
              <w:t xml:space="preserve"> ме</w:t>
            </w:r>
            <w:r w:rsidR="004410D6">
              <w:rPr>
                <w:rFonts w:eastAsia="Calibri"/>
              </w:rPr>
              <w:t>не</w:t>
            </w:r>
            <w:r w:rsidRPr="00421FA4">
              <w:rPr>
                <w:rFonts w:eastAsia="Calibri"/>
              </w:rPr>
              <w:t>е 0,15 га</w:t>
            </w:r>
          </w:p>
        </w:tc>
      </w:tr>
      <w:tr w:rsidR="00421FA4" w:rsidRPr="00421FA4" w14:paraId="1D72A20D" w14:textId="77777777" w:rsidTr="00421FA4">
        <w:tc>
          <w:tcPr>
            <w:tcW w:w="4808" w:type="dxa"/>
            <w:tcBorders>
              <w:top w:val="single" w:sz="4" w:space="0" w:color="auto"/>
              <w:left w:val="single" w:sz="4" w:space="0" w:color="auto"/>
              <w:bottom w:val="single" w:sz="4" w:space="0" w:color="auto"/>
              <w:right w:val="single" w:sz="4" w:space="0" w:color="auto"/>
            </w:tcBorders>
            <w:hideMark/>
          </w:tcPr>
          <w:p w14:paraId="3C5DEADD" w14:textId="77777777" w:rsidR="00421FA4" w:rsidRPr="00421FA4" w:rsidRDefault="00421FA4" w:rsidP="00471D6A">
            <w:pPr>
              <w:jc w:val="center"/>
              <w:rPr>
                <w:rFonts w:eastAsia="Calibri"/>
              </w:rPr>
            </w:pPr>
            <w:r w:rsidRPr="00421FA4">
              <w:rPr>
                <w:rFonts w:eastAsia="Calibri"/>
              </w:rPr>
              <w:t>Станции скорой медицинской помощи</w:t>
            </w:r>
          </w:p>
        </w:tc>
        <w:tc>
          <w:tcPr>
            <w:tcW w:w="9780" w:type="dxa"/>
            <w:tcBorders>
              <w:top w:val="single" w:sz="4" w:space="0" w:color="auto"/>
              <w:left w:val="single" w:sz="4" w:space="0" w:color="auto"/>
              <w:bottom w:val="single" w:sz="4" w:space="0" w:color="auto"/>
              <w:right w:val="single" w:sz="4" w:space="0" w:color="auto"/>
            </w:tcBorders>
            <w:hideMark/>
          </w:tcPr>
          <w:p w14:paraId="7A07EF42" w14:textId="3DA95F51" w:rsidR="00421FA4" w:rsidRPr="00421FA4" w:rsidRDefault="00421FA4" w:rsidP="00471D6A">
            <w:pPr>
              <w:jc w:val="center"/>
              <w:rPr>
                <w:rFonts w:eastAsia="Calibri"/>
              </w:rPr>
            </w:pPr>
            <w:r w:rsidRPr="00421FA4">
              <w:rPr>
                <w:rFonts w:eastAsia="Calibri"/>
              </w:rPr>
              <w:t xml:space="preserve">0,05 га на 1 автомобиль, но </w:t>
            </w:r>
            <w:r w:rsidR="004410D6">
              <w:rPr>
                <w:rFonts w:eastAsia="Calibri"/>
              </w:rPr>
              <w:t>не</w:t>
            </w:r>
            <w:r w:rsidRPr="00421FA4">
              <w:rPr>
                <w:rFonts w:eastAsia="Calibri"/>
              </w:rPr>
              <w:t xml:space="preserve"> ме</w:t>
            </w:r>
            <w:r w:rsidR="004410D6">
              <w:rPr>
                <w:rFonts w:eastAsia="Calibri"/>
              </w:rPr>
              <w:t>не</w:t>
            </w:r>
            <w:r w:rsidRPr="00421FA4">
              <w:rPr>
                <w:rFonts w:eastAsia="Calibri"/>
              </w:rPr>
              <w:t>е 0,1 га</w:t>
            </w:r>
          </w:p>
        </w:tc>
      </w:tr>
      <w:tr w:rsidR="00421FA4" w:rsidRPr="00421FA4" w14:paraId="77A6D035" w14:textId="77777777" w:rsidTr="00421FA4">
        <w:tc>
          <w:tcPr>
            <w:tcW w:w="4808" w:type="dxa"/>
            <w:tcBorders>
              <w:top w:val="single" w:sz="4" w:space="0" w:color="auto"/>
              <w:left w:val="single" w:sz="4" w:space="0" w:color="auto"/>
              <w:bottom w:val="single" w:sz="4" w:space="0" w:color="auto"/>
              <w:right w:val="single" w:sz="4" w:space="0" w:color="auto"/>
            </w:tcBorders>
            <w:hideMark/>
          </w:tcPr>
          <w:p w14:paraId="51BF95ED" w14:textId="77777777" w:rsidR="00421FA4" w:rsidRPr="00421FA4" w:rsidRDefault="00421FA4" w:rsidP="00471D6A">
            <w:pPr>
              <w:jc w:val="center"/>
              <w:rPr>
                <w:rFonts w:eastAsia="Calibri"/>
              </w:rPr>
            </w:pPr>
            <w:r w:rsidRPr="00421FA4">
              <w:rPr>
                <w:rFonts w:eastAsia="Calibri"/>
              </w:rPr>
              <w:t>Объекты культуры</w:t>
            </w:r>
          </w:p>
        </w:tc>
        <w:tc>
          <w:tcPr>
            <w:tcW w:w="9780" w:type="dxa"/>
            <w:tcBorders>
              <w:top w:val="single" w:sz="4" w:space="0" w:color="auto"/>
              <w:left w:val="single" w:sz="4" w:space="0" w:color="auto"/>
              <w:bottom w:val="single" w:sz="4" w:space="0" w:color="auto"/>
              <w:right w:val="single" w:sz="4" w:space="0" w:color="auto"/>
            </w:tcBorders>
            <w:hideMark/>
          </w:tcPr>
          <w:p w14:paraId="3DE790B2" w14:textId="77777777" w:rsidR="00421FA4" w:rsidRPr="00421FA4" w:rsidRDefault="00421FA4" w:rsidP="00471D6A">
            <w:pPr>
              <w:jc w:val="center"/>
              <w:rPr>
                <w:rFonts w:eastAsia="Calibri"/>
              </w:rPr>
            </w:pPr>
            <w:r w:rsidRPr="00421FA4">
              <w:rPr>
                <w:rFonts w:eastAsia="Calibri"/>
              </w:rPr>
              <w:t>по заданию на проектирование</w:t>
            </w:r>
          </w:p>
        </w:tc>
      </w:tr>
    </w:tbl>
    <w:p w14:paraId="558E6F66" w14:textId="77777777" w:rsidR="00421FA4" w:rsidRPr="00421FA4" w:rsidRDefault="00421FA4" w:rsidP="00421FA4">
      <w:pPr>
        <w:ind w:firstLine="709"/>
        <w:jc w:val="both"/>
        <w:rPr>
          <w:rFonts w:eastAsia="Calibri"/>
        </w:rPr>
      </w:pPr>
    </w:p>
    <w:p w14:paraId="5454767E" w14:textId="77777777" w:rsidR="00421FA4" w:rsidRPr="00421FA4" w:rsidRDefault="00A1744B" w:rsidP="00236EAB">
      <w:pPr>
        <w:widowControl w:val="0"/>
        <w:autoSpaceDE w:val="0"/>
        <w:autoSpaceDN w:val="0"/>
        <w:adjustRightInd w:val="0"/>
        <w:ind w:right="-31" w:firstLine="709"/>
        <w:jc w:val="both"/>
        <w:rPr>
          <w:sz w:val="28"/>
          <w:szCs w:val="28"/>
          <w:lang w:eastAsia="en-US"/>
        </w:rPr>
      </w:pPr>
      <w:r>
        <w:rPr>
          <w:rFonts w:eastAsia="Calibri"/>
          <w:sz w:val="28"/>
          <w:szCs w:val="28"/>
        </w:rPr>
        <w:t>28</w:t>
      </w:r>
      <w:r w:rsidR="00421FA4" w:rsidRPr="00421FA4">
        <w:rPr>
          <w:rFonts w:eastAsia="Calibri"/>
          <w:sz w:val="28"/>
          <w:szCs w:val="28"/>
        </w:rPr>
        <w:t xml:space="preserve">. </w:t>
      </w:r>
      <w:r w:rsidR="00421FA4" w:rsidRPr="00421FA4">
        <w:rPr>
          <w:sz w:val="28"/>
          <w:szCs w:val="28"/>
        </w:rPr>
        <w:t>Все вспомогательные постройки включаются в процент застройки.</w:t>
      </w:r>
    </w:p>
    <w:p w14:paraId="4752A2D4" w14:textId="074B0CD2" w:rsidR="00421FA4" w:rsidRPr="00421FA4" w:rsidRDefault="00A1744B" w:rsidP="00236EAB">
      <w:pPr>
        <w:widowControl w:val="0"/>
        <w:autoSpaceDE w:val="0"/>
        <w:autoSpaceDN w:val="0"/>
        <w:adjustRightInd w:val="0"/>
        <w:ind w:right="-31" w:firstLine="709"/>
        <w:jc w:val="both"/>
        <w:rPr>
          <w:sz w:val="28"/>
          <w:szCs w:val="28"/>
          <w:lang w:eastAsia="ar-SA"/>
        </w:rPr>
      </w:pPr>
      <w:r>
        <w:rPr>
          <w:sz w:val="28"/>
          <w:szCs w:val="28"/>
        </w:rPr>
        <w:t>29</w:t>
      </w:r>
      <w:r w:rsidR="00421FA4" w:rsidRPr="00421FA4">
        <w:rPr>
          <w:sz w:val="28"/>
          <w:szCs w:val="28"/>
        </w:rPr>
        <w:t xml:space="preserve">. </w:t>
      </w:r>
      <w:bookmarkStart w:id="66" w:name="_Hlk106650762"/>
      <w:r w:rsidR="00421FA4" w:rsidRPr="00421FA4">
        <w:rPr>
          <w:sz w:val="28"/>
          <w:szCs w:val="28"/>
        </w:rPr>
        <w:t>Норма по парковкам транспортных средств при строительстве и реконструкции многоквартирных жилых домов рассчитывается согласно нормативам градостроительного проектирования</w:t>
      </w:r>
      <w:r w:rsidR="000A104D" w:rsidRPr="000A104D">
        <w:t xml:space="preserve"> </w:t>
      </w:r>
      <w:r w:rsidR="000A104D" w:rsidRPr="000A104D">
        <w:rPr>
          <w:sz w:val="28"/>
          <w:szCs w:val="28"/>
        </w:rPr>
        <w:t>городского округа</w:t>
      </w:r>
      <w:r w:rsidR="00421FA4" w:rsidRPr="00421FA4">
        <w:rPr>
          <w:sz w:val="28"/>
          <w:szCs w:val="28"/>
        </w:rPr>
        <w:t>.</w:t>
      </w:r>
    </w:p>
    <w:p w14:paraId="483D7DCD" w14:textId="3DAF517E" w:rsidR="00421FA4" w:rsidRPr="00421FA4" w:rsidRDefault="00A1744B" w:rsidP="00236EAB">
      <w:pPr>
        <w:widowControl w:val="0"/>
        <w:autoSpaceDE w:val="0"/>
        <w:autoSpaceDN w:val="0"/>
        <w:adjustRightInd w:val="0"/>
        <w:ind w:right="-31" w:firstLine="709"/>
        <w:jc w:val="both"/>
        <w:rPr>
          <w:sz w:val="28"/>
          <w:szCs w:val="28"/>
        </w:rPr>
      </w:pPr>
      <w:r>
        <w:rPr>
          <w:sz w:val="28"/>
          <w:szCs w:val="28"/>
        </w:rPr>
        <w:lastRenderedPageBreak/>
        <w:t>30</w:t>
      </w:r>
      <w:r w:rsidR="00421FA4" w:rsidRPr="00421FA4">
        <w:rPr>
          <w:sz w:val="28"/>
          <w:szCs w:val="28"/>
        </w:rPr>
        <w:t>. При перераспределении смежных земельных участков площадь увеличиваемого земельного участка для размещения домов индивидуальной жилой застройки может составлять ме</w:t>
      </w:r>
      <w:r w:rsidR="004410D6">
        <w:rPr>
          <w:sz w:val="28"/>
          <w:szCs w:val="28"/>
        </w:rPr>
        <w:t>не</w:t>
      </w:r>
      <w:r w:rsidR="00421FA4" w:rsidRPr="00421FA4">
        <w:rPr>
          <w:sz w:val="28"/>
          <w:szCs w:val="28"/>
        </w:rPr>
        <w:t xml:space="preserve">е 400 </w:t>
      </w:r>
      <w:r w:rsidR="00830256" w:rsidRPr="00830256">
        <w:rPr>
          <w:sz w:val="28"/>
          <w:szCs w:val="28"/>
        </w:rPr>
        <w:t>м</w:t>
      </w:r>
      <w:r w:rsidR="00830256" w:rsidRPr="00830256">
        <w:rPr>
          <w:sz w:val="28"/>
          <w:szCs w:val="28"/>
          <w:vertAlign w:val="superscript"/>
        </w:rPr>
        <w:t>2</w:t>
      </w:r>
      <w:r w:rsidR="00421FA4" w:rsidRPr="00421FA4">
        <w:rPr>
          <w:sz w:val="28"/>
          <w:szCs w:val="28"/>
        </w:rPr>
        <w:t xml:space="preserve">, при условии, что площадь уменьшаемого в результате перераспределения земельного участка </w:t>
      </w:r>
      <w:r w:rsidR="004410D6">
        <w:rPr>
          <w:sz w:val="28"/>
          <w:szCs w:val="28"/>
        </w:rPr>
        <w:t>не</w:t>
      </w:r>
      <w:r w:rsidR="00421FA4" w:rsidRPr="00421FA4">
        <w:rPr>
          <w:sz w:val="28"/>
          <w:szCs w:val="28"/>
        </w:rPr>
        <w:t xml:space="preserve"> будет ме</w:t>
      </w:r>
      <w:r w:rsidR="004410D6">
        <w:rPr>
          <w:sz w:val="28"/>
          <w:szCs w:val="28"/>
        </w:rPr>
        <w:t>не</w:t>
      </w:r>
      <w:r w:rsidR="00421FA4" w:rsidRPr="00421FA4">
        <w:rPr>
          <w:sz w:val="28"/>
          <w:szCs w:val="28"/>
        </w:rPr>
        <w:t xml:space="preserve">е 400 </w:t>
      </w:r>
      <w:r w:rsidR="00830256" w:rsidRPr="00830256">
        <w:rPr>
          <w:sz w:val="28"/>
          <w:szCs w:val="28"/>
        </w:rPr>
        <w:t>м</w:t>
      </w:r>
      <w:r w:rsidR="00830256" w:rsidRPr="00830256">
        <w:rPr>
          <w:sz w:val="28"/>
          <w:szCs w:val="28"/>
          <w:vertAlign w:val="superscript"/>
        </w:rPr>
        <w:t>2</w:t>
      </w:r>
      <w:r w:rsidR="00421FA4" w:rsidRPr="00421FA4">
        <w:rPr>
          <w:sz w:val="28"/>
          <w:szCs w:val="28"/>
        </w:rPr>
        <w:t>.</w:t>
      </w:r>
    </w:p>
    <w:p w14:paraId="7A0FF2B1" w14:textId="6140564E" w:rsidR="00421FA4" w:rsidRPr="00421FA4" w:rsidRDefault="00A1744B" w:rsidP="00236EAB">
      <w:pPr>
        <w:widowControl w:val="0"/>
        <w:autoSpaceDE w:val="0"/>
        <w:autoSpaceDN w:val="0"/>
        <w:adjustRightInd w:val="0"/>
        <w:ind w:right="-31" w:firstLine="709"/>
        <w:jc w:val="both"/>
        <w:rPr>
          <w:sz w:val="28"/>
          <w:szCs w:val="28"/>
        </w:rPr>
      </w:pPr>
      <w:r>
        <w:rPr>
          <w:sz w:val="28"/>
          <w:szCs w:val="28"/>
        </w:rPr>
        <w:t>31</w:t>
      </w:r>
      <w:r w:rsidR="00421FA4" w:rsidRPr="00421FA4">
        <w:rPr>
          <w:sz w:val="28"/>
          <w:szCs w:val="28"/>
        </w:rPr>
        <w:t xml:space="preserve">. В случае предоставления земельных участков Героям Советского Союза, Героям Российской Федерации, полным кавалерам ордена Славы, постоянно проживавшим на территории Краснодарского края, или вдовам (вдовцам) указанной категории граждан, которыми право на бесплатное предоставление в собственность земельного участка </w:t>
      </w:r>
      <w:r w:rsidR="004410D6">
        <w:rPr>
          <w:sz w:val="28"/>
          <w:szCs w:val="28"/>
        </w:rPr>
        <w:t>не</w:t>
      </w:r>
      <w:r w:rsidR="00421FA4" w:rsidRPr="00421FA4">
        <w:rPr>
          <w:sz w:val="28"/>
          <w:szCs w:val="28"/>
        </w:rPr>
        <w:t xml:space="preserve"> реализовано в соответствии с федеральным законодательством при жизни, а также Героям Социалистического Труда, Героям Труда Российской Федерации, полным кавалерам ордена Трудовой Славы, постоянно проживавшим на территории Краснодарского края, максимальный размер земельного участка устанавливается в соответствии с Законом Российской Федерации от 15 января 1993 года № 4301-1 «О статусе Героев </w:t>
      </w:r>
      <w:r w:rsidR="00421FA4" w:rsidRPr="00421FA4">
        <w:rPr>
          <w:sz w:val="28"/>
          <w:szCs w:val="28"/>
          <w:lang w:val="en-US"/>
        </w:rPr>
        <w:t>C</w:t>
      </w:r>
      <w:proofErr w:type="spellStart"/>
      <w:r w:rsidR="00421FA4" w:rsidRPr="00421FA4">
        <w:rPr>
          <w:sz w:val="28"/>
          <w:szCs w:val="28"/>
        </w:rPr>
        <w:t>оветского</w:t>
      </w:r>
      <w:proofErr w:type="spellEnd"/>
      <w:r w:rsidR="00421FA4" w:rsidRPr="00421FA4">
        <w:rPr>
          <w:sz w:val="28"/>
          <w:szCs w:val="28"/>
        </w:rPr>
        <w:t xml:space="preserve"> </w:t>
      </w:r>
      <w:r w:rsidR="00421FA4" w:rsidRPr="00421FA4">
        <w:rPr>
          <w:sz w:val="28"/>
          <w:szCs w:val="28"/>
          <w:lang w:val="en-US"/>
        </w:rPr>
        <w:t>C</w:t>
      </w:r>
      <w:proofErr w:type="spellStart"/>
      <w:r w:rsidR="00421FA4" w:rsidRPr="00421FA4">
        <w:rPr>
          <w:sz w:val="28"/>
          <w:szCs w:val="28"/>
        </w:rPr>
        <w:t>оюза</w:t>
      </w:r>
      <w:proofErr w:type="spellEnd"/>
      <w:r w:rsidR="00421FA4" w:rsidRPr="00421FA4">
        <w:rPr>
          <w:sz w:val="28"/>
          <w:szCs w:val="28"/>
        </w:rPr>
        <w:t>, Героев Российской Федерации и полных кавалеров ордена Славы».</w:t>
      </w:r>
    </w:p>
    <w:p w14:paraId="50DE6C9B" w14:textId="151CFF19" w:rsidR="00421FA4" w:rsidRPr="00421FA4" w:rsidRDefault="00A1744B" w:rsidP="00236EAB">
      <w:pPr>
        <w:ind w:right="-31" w:firstLine="709"/>
        <w:jc w:val="both"/>
        <w:rPr>
          <w:rFonts w:eastAsia="Calibri"/>
          <w:sz w:val="28"/>
          <w:szCs w:val="28"/>
        </w:rPr>
      </w:pPr>
      <w:r>
        <w:rPr>
          <w:sz w:val="28"/>
          <w:szCs w:val="28"/>
        </w:rPr>
        <w:t>32</w:t>
      </w:r>
      <w:r w:rsidR="00421FA4" w:rsidRPr="00421FA4">
        <w:rPr>
          <w:sz w:val="28"/>
          <w:szCs w:val="28"/>
        </w:rPr>
        <w:t>. Площадь образуемого путем перераспределения земельного участка для индивидуального жилищного строительства с земельным участком, находящимся в собственности муниципального образования, может быть ме</w:t>
      </w:r>
      <w:r w:rsidR="004410D6">
        <w:rPr>
          <w:sz w:val="28"/>
          <w:szCs w:val="28"/>
        </w:rPr>
        <w:t>не</w:t>
      </w:r>
      <w:r w:rsidR="00421FA4" w:rsidRPr="00421FA4">
        <w:rPr>
          <w:sz w:val="28"/>
          <w:szCs w:val="28"/>
        </w:rPr>
        <w:t xml:space="preserve">е </w:t>
      </w:r>
      <w:r w:rsidR="00841CF2" w:rsidRPr="00301C61">
        <w:rPr>
          <w:sz w:val="28"/>
          <w:szCs w:val="28"/>
        </w:rPr>
        <w:br/>
      </w:r>
      <w:r w:rsidR="00421FA4" w:rsidRPr="00421FA4">
        <w:rPr>
          <w:sz w:val="28"/>
          <w:szCs w:val="28"/>
        </w:rPr>
        <w:t xml:space="preserve">400 </w:t>
      </w:r>
      <w:r w:rsidR="00421FA4" w:rsidRPr="00FE5FFE">
        <w:rPr>
          <w:sz w:val="28"/>
          <w:szCs w:val="28"/>
        </w:rPr>
        <w:t>м</w:t>
      </w:r>
      <w:r w:rsidR="00FE5FFE">
        <w:rPr>
          <w:sz w:val="28"/>
          <w:szCs w:val="28"/>
          <w:vertAlign w:val="superscript"/>
        </w:rPr>
        <w:t>2</w:t>
      </w:r>
      <w:r w:rsidR="00421FA4" w:rsidRPr="00421FA4">
        <w:rPr>
          <w:sz w:val="28"/>
          <w:szCs w:val="28"/>
        </w:rPr>
        <w:t>.</w:t>
      </w:r>
    </w:p>
    <w:p w14:paraId="7FF95D55" w14:textId="0E263430" w:rsidR="00421FA4" w:rsidRPr="00421FA4" w:rsidRDefault="00A1744B" w:rsidP="00236EAB">
      <w:pPr>
        <w:ind w:right="-31" w:firstLine="709"/>
        <w:jc w:val="both"/>
        <w:rPr>
          <w:sz w:val="28"/>
          <w:szCs w:val="28"/>
        </w:rPr>
      </w:pPr>
      <w:r>
        <w:rPr>
          <w:sz w:val="28"/>
          <w:szCs w:val="28"/>
        </w:rPr>
        <w:t>33</w:t>
      </w:r>
      <w:r w:rsidR="00421FA4" w:rsidRPr="00421FA4">
        <w:rPr>
          <w:sz w:val="28"/>
          <w:szCs w:val="28"/>
        </w:rPr>
        <w:t xml:space="preserve">. Максимальная общая площадь объектов вспомогательного назначения (за исключением навесов) – </w:t>
      </w:r>
      <w:r w:rsidR="004410D6">
        <w:rPr>
          <w:sz w:val="28"/>
          <w:szCs w:val="28"/>
        </w:rPr>
        <w:t>не</w:t>
      </w:r>
      <w:r w:rsidR="00421FA4" w:rsidRPr="00421FA4">
        <w:rPr>
          <w:sz w:val="28"/>
          <w:szCs w:val="28"/>
        </w:rPr>
        <w:t xml:space="preserve"> более 50% от общей площади объекта индивидуального жилищного строительства.</w:t>
      </w:r>
    </w:p>
    <w:p w14:paraId="1C7E7CB8" w14:textId="77777777" w:rsidR="00421FA4" w:rsidRPr="00421FA4" w:rsidRDefault="00A1744B" w:rsidP="00236EAB">
      <w:pPr>
        <w:widowControl w:val="0"/>
        <w:autoSpaceDE w:val="0"/>
        <w:autoSpaceDN w:val="0"/>
        <w:adjustRightInd w:val="0"/>
        <w:ind w:right="-31" w:firstLine="709"/>
        <w:jc w:val="both"/>
        <w:rPr>
          <w:sz w:val="28"/>
          <w:szCs w:val="28"/>
        </w:rPr>
      </w:pPr>
      <w:r>
        <w:rPr>
          <w:sz w:val="28"/>
          <w:szCs w:val="28"/>
        </w:rPr>
        <w:t>34</w:t>
      </w:r>
      <w:r w:rsidR="00421FA4" w:rsidRPr="00421FA4">
        <w:rPr>
          <w:sz w:val="28"/>
          <w:szCs w:val="28"/>
        </w:rPr>
        <w:t>. Минимальный отступ зданий, сооружений, строений от границы, отделяющей земельный участок от территории общего пользования (проспекта, бульвара) – 5 метров.</w:t>
      </w:r>
    </w:p>
    <w:p w14:paraId="3B83559E" w14:textId="0279411D" w:rsidR="00421FA4" w:rsidRPr="00421FA4" w:rsidRDefault="00A1744B" w:rsidP="00236EAB">
      <w:pPr>
        <w:widowControl w:val="0"/>
        <w:autoSpaceDE w:val="0"/>
        <w:autoSpaceDN w:val="0"/>
        <w:adjustRightInd w:val="0"/>
        <w:ind w:right="-31" w:firstLine="709"/>
        <w:jc w:val="both"/>
        <w:rPr>
          <w:sz w:val="28"/>
          <w:szCs w:val="28"/>
        </w:rPr>
      </w:pPr>
      <w:r>
        <w:rPr>
          <w:sz w:val="28"/>
          <w:szCs w:val="28"/>
        </w:rPr>
        <w:t>35</w:t>
      </w:r>
      <w:r w:rsidR="00421FA4" w:rsidRPr="00421FA4">
        <w:rPr>
          <w:sz w:val="28"/>
          <w:szCs w:val="28"/>
        </w:rPr>
        <w:t xml:space="preserve">. Площадь земельных участков, на которых расположены </w:t>
      </w:r>
      <w:r w:rsidR="00421FA4" w:rsidRPr="00421FA4">
        <w:rPr>
          <w:rFonts w:eastAsia="Calibri"/>
          <w:sz w:val="28"/>
          <w:szCs w:val="28"/>
        </w:rPr>
        <w:t>существующие малоэтажные, сред</w:t>
      </w:r>
      <w:r w:rsidR="004410D6">
        <w:rPr>
          <w:rFonts w:eastAsia="Calibri"/>
          <w:sz w:val="28"/>
          <w:szCs w:val="28"/>
        </w:rPr>
        <w:t>не</w:t>
      </w:r>
      <w:r w:rsidR="00421FA4" w:rsidRPr="00421FA4">
        <w:rPr>
          <w:rFonts w:eastAsia="Calibri"/>
          <w:sz w:val="28"/>
          <w:szCs w:val="28"/>
        </w:rPr>
        <w:t xml:space="preserve">этажные и многоэтажные многоквартирные жилые дома, построенные до 2018 года, год постройки которых подтверждается техническим паспортом, </w:t>
      </w:r>
      <w:r w:rsidR="00421FA4" w:rsidRPr="00421FA4">
        <w:rPr>
          <w:sz w:val="28"/>
          <w:szCs w:val="28"/>
        </w:rPr>
        <w:t>документами государственного учета, ситуационными планами, содержащимися в технических паспортах, которые находятся в архивах организаций по государственному техническому учету и (или) технической инвентаризации, может быть меньше площади, установленной в градостроительном регламенте территориальной зоны.</w:t>
      </w:r>
    </w:p>
    <w:p w14:paraId="38785FC5" w14:textId="24C23DC0" w:rsidR="00421FA4" w:rsidRPr="00421FA4" w:rsidRDefault="00471D6A" w:rsidP="00A96C91">
      <w:pPr>
        <w:ind w:right="-31" w:firstLine="709"/>
        <w:jc w:val="both"/>
        <w:rPr>
          <w:sz w:val="28"/>
          <w:szCs w:val="28"/>
        </w:rPr>
      </w:pPr>
      <w:r>
        <w:rPr>
          <w:sz w:val="28"/>
          <w:szCs w:val="28"/>
        </w:rPr>
        <w:t>36</w:t>
      </w:r>
      <w:r w:rsidRPr="00421FA4">
        <w:rPr>
          <w:sz w:val="28"/>
          <w:szCs w:val="28"/>
        </w:rPr>
        <w:t xml:space="preserve">. </w:t>
      </w:r>
      <w:r>
        <w:rPr>
          <w:sz w:val="28"/>
          <w:szCs w:val="28"/>
        </w:rPr>
        <w:t>Не</w:t>
      </w:r>
      <w:r w:rsidRPr="00421FA4">
        <w:rPr>
          <w:sz w:val="28"/>
          <w:szCs w:val="28"/>
        </w:rPr>
        <w:t xml:space="preserve"> допускается перевод индивидуального жилого дома в </w:t>
      </w:r>
      <w:r>
        <w:rPr>
          <w:sz w:val="28"/>
          <w:szCs w:val="28"/>
        </w:rPr>
        <w:t>не</w:t>
      </w:r>
      <w:r w:rsidRPr="00421FA4">
        <w:rPr>
          <w:sz w:val="28"/>
          <w:szCs w:val="28"/>
        </w:rPr>
        <w:t xml:space="preserve">жилое помещение, в случае если переводимый объект будет относиться к объектам массового пребывания граждан, либо для получения разрешения на строительство объекта подобной </w:t>
      </w:r>
      <w:proofErr w:type="gramStart"/>
      <w:r w:rsidRPr="00421FA4">
        <w:rPr>
          <w:sz w:val="28"/>
          <w:szCs w:val="28"/>
        </w:rPr>
        <w:t>категории</w:t>
      </w:r>
      <w:r>
        <w:rPr>
          <w:sz w:val="28"/>
          <w:szCs w:val="28"/>
        </w:rPr>
        <w:t xml:space="preserve"> </w:t>
      </w:r>
      <w:r w:rsidRPr="00421FA4">
        <w:rPr>
          <w:sz w:val="28"/>
          <w:szCs w:val="28"/>
        </w:rPr>
        <w:t xml:space="preserve"> требуется</w:t>
      </w:r>
      <w:proofErr w:type="gramEnd"/>
      <w:r w:rsidRPr="00421FA4">
        <w:rPr>
          <w:sz w:val="28"/>
          <w:szCs w:val="28"/>
        </w:rPr>
        <w:t xml:space="preserve"> </w:t>
      </w:r>
      <w:r>
        <w:rPr>
          <w:sz w:val="28"/>
          <w:szCs w:val="28"/>
        </w:rPr>
        <w:t xml:space="preserve"> </w:t>
      </w:r>
      <w:r w:rsidRPr="00421FA4">
        <w:rPr>
          <w:sz w:val="28"/>
          <w:szCs w:val="28"/>
        </w:rPr>
        <w:t xml:space="preserve">проведение </w:t>
      </w:r>
      <w:r>
        <w:rPr>
          <w:sz w:val="28"/>
          <w:szCs w:val="28"/>
        </w:rPr>
        <w:t xml:space="preserve"> </w:t>
      </w:r>
      <w:r w:rsidRPr="00421FA4">
        <w:rPr>
          <w:sz w:val="28"/>
          <w:szCs w:val="28"/>
        </w:rPr>
        <w:t>экспертизы</w:t>
      </w:r>
      <w:r>
        <w:rPr>
          <w:sz w:val="28"/>
          <w:szCs w:val="28"/>
        </w:rPr>
        <w:t xml:space="preserve"> </w:t>
      </w:r>
      <w:r w:rsidRPr="00421FA4">
        <w:rPr>
          <w:sz w:val="28"/>
          <w:szCs w:val="28"/>
        </w:rPr>
        <w:t xml:space="preserve"> проектной</w:t>
      </w:r>
      <w:r>
        <w:rPr>
          <w:sz w:val="28"/>
          <w:szCs w:val="28"/>
        </w:rPr>
        <w:t xml:space="preserve"> </w:t>
      </w:r>
      <w:r w:rsidRPr="00421FA4">
        <w:rPr>
          <w:sz w:val="28"/>
          <w:szCs w:val="28"/>
        </w:rPr>
        <w:t xml:space="preserve"> документации </w:t>
      </w:r>
      <w:r>
        <w:rPr>
          <w:sz w:val="28"/>
          <w:szCs w:val="28"/>
        </w:rPr>
        <w:t xml:space="preserve"> </w:t>
      </w:r>
      <w:r w:rsidRPr="00421FA4">
        <w:rPr>
          <w:sz w:val="28"/>
          <w:szCs w:val="28"/>
        </w:rPr>
        <w:t xml:space="preserve">и </w:t>
      </w:r>
      <w:r>
        <w:rPr>
          <w:sz w:val="28"/>
          <w:szCs w:val="28"/>
        </w:rPr>
        <w:t xml:space="preserve"> </w:t>
      </w:r>
      <w:r w:rsidRPr="00421FA4">
        <w:rPr>
          <w:sz w:val="28"/>
          <w:szCs w:val="28"/>
        </w:rPr>
        <w:t>результатов</w:t>
      </w:r>
      <w:r>
        <w:rPr>
          <w:sz w:val="28"/>
          <w:szCs w:val="28"/>
        </w:rPr>
        <w:t xml:space="preserve"> </w:t>
      </w:r>
      <w:r w:rsidRPr="00421FA4">
        <w:rPr>
          <w:sz w:val="28"/>
          <w:szCs w:val="28"/>
        </w:rPr>
        <w:t>инже</w:t>
      </w:r>
      <w:r>
        <w:rPr>
          <w:sz w:val="28"/>
          <w:szCs w:val="28"/>
        </w:rPr>
        <w:t>не</w:t>
      </w:r>
      <w:r w:rsidRPr="00421FA4">
        <w:rPr>
          <w:sz w:val="28"/>
          <w:szCs w:val="28"/>
        </w:rPr>
        <w:t>рных</w:t>
      </w:r>
      <w:r w:rsidR="00A96C91">
        <w:rPr>
          <w:sz w:val="28"/>
          <w:szCs w:val="28"/>
        </w:rPr>
        <w:t xml:space="preserve"> </w:t>
      </w:r>
      <w:r w:rsidR="00421FA4" w:rsidRPr="00421FA4">
        <w:rPr>
          <w:sz w:val="28"/>
          <w:szCs w:val="28"/>
        </w:rPr>
        <w:t>изысканий.</w:t>
      </w:r>
    </w:p>
    <w:p w14:paraId="7CFEEC71" w14:textId="2FBE7C17" w:rsidR="00421FA4" w:rsidRPr="00421FA4" w:rsidRDefault="00A1744B" w:rsidP="00236EAB">
      <w:pPr>
        <w:widowControl w:val="0"/>
        <w:autoSpaceDE w:val="0"/>
        <w:autoSpaceDN w:val="0"/>
        <w:adjustRightInd w:val="0"/>
        <w:ind w:right="-31" w:firstLine="709"/>
        <w:jc w:val="both"/>
        <w:rPr>
          <w:sz w:val="28"/>
          <w:szCs w:val="28"/>
        </w:rPr>
      </w:pPr>
      <w:r>
        <w:rPr>
          <w:sz w:val="28"/>
          <w:szCs w:val="28"/>
        </w:rPr>
        <w:t>37</w:t>
      </w:r>
      <w:r w:rsidR="00421FA4" w:rsidRPr="00421FA4">
        <w:rPr>
          <w:sz w:val="28"/>
          <w:szCs w:val="28"/>
        </w:rPr>
        <w:t>. Процент озеле</w:t>
      </w:r>
      <w:r w:rsidR="004410D6">
        <w:rPr>
          <w:sz w:val="28"/>
          <w:szCs w:val="28"/>
        </w:rPr>
        <w:t>не</w:t>
      </w:r>
      <w:r w:rsidR="00421FA4" w:rsidRPr="00421FA4">
        <w:rPr>
          <w:sz w:val="28"/>
          <w:szCs w:val="28"/>
        </w:rPr>
        <w:t>ния для земельного участка свыше 3000 м</w:t>
      </w:r>
      <w:r w:rsidR="003A20C9">
        <w:rPr>
          <w:sz w:val="28"/>
          <w:szCs w:val="28"/>
          <w:vertAlign w:val="superscript"/>
        </w:rPr>
        <w:t>2</w:t>
      </w:r>
      <w:r w:rsidR="00421FA4" w:rsidRPr="00421FA4">
        <w:rPr>
          <w:sz w:val="28"/>
          <w:szCs w:val="28"/>
        </w:rPr>
        <w:t xml:space="preserve"> может составлять 15% при условии, что процент озеле</w:t>
      </w:r>
      <w:r w:rsidR="004410D6">
        <w:rPr>
          <w:sz w:val="28"/>
          <w:szCs w:val="28"/>
        </w:rPr>
        <w:t>не</w:t>
      </w:r>
      <w:r w:rsidR="00421FA4" w:rsidRPr="00421FA4">
        <w:rPr>
          <w:sz w:val="28"/>
          <w:szCs w:val="28"/>
        </w:rPr>
        <w:t>ния будет установлен утвержденной документацией по планировке территории.</w:t>
      </w:r>
    </w:p>
    <w:p w14:paraId="5AC1B01F" w14:textId="2D0A98CE" w:rsidR="00421FA4" w:rsidRPr="003E0070" w:rsidRDefault="00A1744B" w:rsidP="00236EAB">
      <w:pPr>
        <w:widowControl w:val="0"/>
        <w:autoSpaceDE w:val="0"/>
        <w:autoSpaceDN w:val="0"/>
        <w:adjustRightInd w:val="0"/>
        <w:ind w:right="-31" w:firstLine="709"/>
        <w:jc w:val="both"/>
        <w:rPr>
          <w:sz w:val="28"/>
          <w:szCs w:val="28"/>
        </w:rPr>
      </w:pPr>
      <w:r>
        <w:rPr>
          <w:sz w:val="28"/>
          <w:szCs w:val="28"/>
        </w:rPr>
        <w:t>38</w:t>
      </w:r>
      <w:r w:rsidR="00421FA4" w:rsidRPr="00421FA4">
        <w:rPr>
          <w:sz w:val="28"/>
          <w:szCs w:val="28"/>
        </w:rPr>
        <w:t xml:space="preserve">. При реализации масштабных инвестиционных проектов федерального значения, под которыми понимаются </w:t>
      </w:r>
      <w:r w:rsidR="00421FA4" w:rsidRPr="00421FA4">
        <w:rPr>
          <w:sz w:val="28"/>
          <w:szCs w:val="28"/>
        </w:rPr>
        <w:lastRenderedPageBreak/>
        <w:t xml:space="preserve">проекты, соответствующие критериям, установленным постановлением Правительства Российской Федерации от </w:t>
      </w:r>
      <w:r w:rsidR="00645613">
        <w:rPr>
          <w:sz w:val="28"/>
          <w:szCs w:val="28"/>
        </w:rPr>
        <w:br/>
      </w:r>
      <w:r w:rsidR="00421FA4" w:rsidRPr="00421FA4">
        <w:rPr>
          <w:sz w:val="28"/>
          <w:szCs w:val="28"/>
        </w:rPr>
        <w:t xml:space="preserve">29 декабря 2014 года № 1603 «Об утверждении критериев, которым должны соответствовать объекты социально-культурного назначения и масштабные инвестиционные проекты, для размещения (реализации) которых допускается предоставление земельного участка, находящегося в федеральной собственности, в аренду без проведения торгов» и признанные таковыми в соответствии с распоряжением Правительства Российской Федерации, допускается увеличение предельной высоты зданий, находящихся в </w:t>
      </w:r>
      <w:r w:rsidR="00421FA4" w:rsidRPr="003E0070">
        <w:rPr>
          <w:sz w:val="28"/>
          <w:szCs w:val="28"/>
        </w:rPr>
        <w:t>1 и 2 зо</w:t>
      </w:r>
      <w:r w:rsidR="004410D6">
        <w:rPr>
          <w:sz w:val="28"/>
          <w:szCs w:val="28"/>
        </w:rPr>
        <w:t>не</w:t>
      </w:r>
      <w:r w:rsidR="00421FA4" w:rsidRPr="003E0070">
        <w:rPr>
          <w:sz w:val="28"/>
          <w:szCs w:val="28"/>
        </w:rPr>
        <w:t xml:space="preserve"> регулирования застройки, но </w:t>
      </w:r>
      <w:r w:rsidR="004410D6">
        <w:rPr>
          <w:sz w:val="28"/>
          <w:szCs w:val="28"/>
        </w:rPr>
        <w:t>не</w:t>
      </w:r>
      <w:r w:rsidR="00421FA4" w:rsidRPr="003E0070">
        <w:rPr>
          <w:sz w:val="28"/>
          <w:szCs w:val="28"/>
        </w:rPr>
        <w:t xml:space="preserve"> более чем в два раза. Предельное количество надземных этажей таких объектов </w:t>
      </w:r>
      <w:r w:rsidR="004410D6">
        <w:rPr>
          <w:sz w:val="28"/>
          <w:szCs w:val="28"/>
        </w:rPr>
        <w:t>не</w:t>
      </w:r>
      <w:r w:rsidR="00421FA4" w:rsidRPr="003E0070">
        <w:rPr>
          <w:sz w:val="28"/>
          <w:szCs w:val="28"/>
        </w:rPr>
        <w:t xml:space="preserve"> может превышать 10 этажей. </w:t>
      </w:r>
    </w:p>
    <w:p w14:paraId="1DB2E2CE" w14:textId="34B20DE2" w:rsidR="00421FA4" w:rsidRDefault="00A1744B" w:rsidP="00236EAB">
      <w:pPr>
        <w:ind w:right="-31" w:firstLine="709"/>
        <w:jc w:val="both"/>
        <w:rPr>
          <w:sz w:val="28"/>
          <w:szCs w:val="28"/>
        </w:rPr>
      </w:pPr>
      <w:r w:rsidRPr="005F3256">
        <w:rPr>
          <w:sz w:val="28"/>
          <w:szCs w:val="28"/>
        </w:rPr>
        <w:t>39</w:t>
      </w:r>
      <w:r w:rsidR="003E0070" w:rsidRPr="005F3256">
        <w:rPr>
          <w:sz w:val="28"/>
          <w:szCs w:val="28"/>
        </w:rPr>
        <w:t xml:space="preserve">. </w:t>
      </w:r>
      <w:r w:rsidR="004410D6">
        <w:rPr>
          <w:sz w:val="28"/>
          <w:szCs w:val="28"/>
        </w:rPr>
        <w:t>Не</w:t>
      </w:r>
      <w:r w:rsidR="003E0070" w:rsidRPr="005F3256">
        <w:rPr>
          <w:sz w:val="28"/>
          <w:szCs w:val="28"/>
        </w:rPr>
        <w:t xml:space="preserve"> допускается изме</w:t>
      </w:r>
      <w:r w:rsidR="004410D6">
        <w:rPr>
          <w:sz w:val="28"/>
          <w:szCs w:val="28"/>
        </w:rPr>
        <w:t>не</w:t>
      </w:r>
      <w:r w:rsidR="003E0070" w:rsidRPr="005F3256">
        <w:rPr>
          <w:sz w:val="28"/>
          <w:szCs w:val="28"/>
        </w:rPr>
        <w:t>ние вида разрешенного использования земельных участков, предназначенных для организации отдыха детей и их оздоровления.</w:t>
      </w:r>
    </w:p>
    <w:p w14:paraId="4671056E" w14:textId="77777777" w:rsidR="00236EAB" w:rsidRPr="00421FA4" w:rsidRDefault="00236EAB" w:rsidP="00236EAB">
      <w:pPr>
        <w:ind w:right="-31" w:firstLine="709"/>
        <w:jc w:val="both"/>
        <w:rPr>
          <w:sz w:val="28"/>
          <w:szCs w:val="28"/>
        </w:rPr>
      </w:pPr>
    </w:p>
    <w:bookmarkEnd w:id="66"/>
    <w:p w14:paraId="72B3B90C" w14:textId="77777777" w:rsidR="00421FA4" w:rsidRPr="00421FA4" w:rsidRDefault="00421FA4" w:rsidP="00421FA4">
      <w:pPr>
        <w:ind w:firstLine="709"/>
        <w:jc w:val="center"/>
        <w:outlineLvl w:val="0"/>
        <w:rPr>
          <w:sz w:val="28"/>
          <w:szCs w:val="28"/>
          <w:lang w:eastAsia="en-US"/>
        </w:rPr>
      </w:pPr>
      <w:r w:rsidRPr="00421FA4">
        <w:rPr>
          <w:sz w:val="28"/>
          <w:szCs w:val="28"/>
        </w:rPr>
        <w:t>Статья 30. Градостроительные регламенты для жилых зон</w:t>
      </w:r>
    </w:p>
    <w:p w14:paraId="73CEF4BF" w14:textId="77777777" w:rsidR="00421FA4" w:rsidRPr="00421FA4" w:rsidRDefault="00421FA4" w:rsidP="00421FA4">
      <w:pPr>
        <w:ind w:firstLine="709"/>
        <w:jc w:val="both"/>
        <w:rPr>
          <w:sz w:val="28"/>
          <w:szCs w:val="28"/>
          <w:lang w:eastAsia="ar-SA"/>
        </w:rPr>
      </w:pPr>
    </w:p>
    <w:p w14:paraId="65903919" w14:textId="77777777" w:rsidR="00421FA4" w:rsidRPr="00421FA4" w:rsidRDefault="00421FA4" w:rsidP="00421FA4">
      <w:pPr>
        <w:ind w:right="-598" w:firstLine="709"/>
        <w:jc w:val="both"/>
        <w:rPr>
          <w:sz w:val="28"/>
          <w:szCs w:val="28"/>
        </w:rPr>
      </w:pPr>
      <w:r w:rsidRPr="00421FA4">
        <w:rPr>
          <w:sz w:val="28"/>
          <w:szCs w:val="28"/>
        </w:rPr>
        <w:t>1. В состав жилых зон включены:</w:t>
      </w:r>
    </w:p>
    <w:p w14:paraId="68EB5BB5" w14:textId="77777777" w:rsidR="00421FA4" w:rsidRPr="00421FA4" w:rsidRDefault="00421FA4" w:rsidP="00421FA4">
      <w:pPr>
        <w:ind w:right="-598" w:firstLine="709"/>
        <w:jc w:val="both"/>
        <w:rPr>
          <w:sz w:val="28"/>
          <w:szCs w:val="28"/>
        </w:rPr>
      </w:pPr>
      <w:r w:rsidRPr="00421FA4">
        <w:rPr>
          <w:sz w:val="28"/>
          <w:szCs w:val="28"/>
        </w:rPr>
        <w:t>1) зона застройки индивидуальными жилыми домами в сельской местности (Ж1.1);</w:t>
      </w:r>
    </w:p>
    <w:p w14:paraId="282A109D" w14:textId="77777777" w:rsidR="00421FA4" w:rsidRPr="00421FA4" w:rsidRDefault="00421FA4" w:rsidP="00421FA4">
      <w:pPr>
        <w:ind w:right="-598" w:firstLine="709"/>
        <w:jc w:val="both"/>
        <w:rPr>
          <w:sz w:val="28"/>
          <w:szCs w:val="28"/>
        </w:rPr>
      </w:pPr>
      <w:r w:rsidRPr="00421FA4">
        <w:rPr>
          <w:sz w:val="28"/>
          <w:szCs w:val="28"/>
        </w:rPr>
        <w:t>2) зона застройки индивидуальными жилыми домами (Ж1.2);</w:t>
      </w:r>
    </w:p>
    <w:p w14:paraId="593E9434" w14:textId="77777777" w:rsidR="00151C42" w:rsidRPr="00610895" w:rsidRDefault="00421FA4" w:rsidP="00421FA4">
      <w:pPr>
        <w:ind w:right="-598" w:firstLine="709"/>
        <w:jc w:val="both"/>
        <w:rPr>
          <w:sz w:val="28"/>
          <w:szCs w:val="28"/>
        </w:rPr>
      </w:pPr>
      <w:r w:rsidRPr="00421FA4">
        <w:rPr>
          <w:sz w:val="28"/>
          <w:szCs w:val="28"/>
        </w:rPr>
        <w:t xml:space="preserve">3) </w:t>
      </w:r>
      <w:r w:rsidR="00151C42" w:rsidRPr="00696775">
        <w:rPr>
          <w:sz w:val="28"/>
          <w:szCs w:val="28"/>
        </w:rPr>
        <w:t xml:space="preserve">зона застройки индивидуальными жилыми домами с возможностью размещения объектов, предназначенных для </w:t>
      </w:r>
    </w:p>
    <w:p w14:paraId="34909BAB" w14:textId="00C9D009" w:rsidR="00151C42" w:rsidRPr="00151C42" w:rsidRDefault="00151C42" w:rsidP="00421FA4">
      <w:pPr>
        <w:ind w:right="-598" w:firstLine="709"/>
        <w:jc w:val="both"/>
        <w:rPr>
          <w:sz w:val="28"/>
          <w:szCs w:val="28"/>
        </w:rPr>
      </w:pPr>
      <w:r w:rsidRPr="00696775">
        <w:rPr>
          <w:sz w:val="28"/>
          <w:szCs w:val="28"/>
        </w:rPr>
        <w:t>временного проживания граждан в период их работы, службы или обучения (Ж1.2.1);</w:t>
      </w:r>
    </w:p>
    <w:p w14:paraId="70CC130D" w14:textId="2E04986E" w:rsidR="00421FA4" w:rsidRPr="00421FA4" w:rsidRDefault="00151C42" w:rsidP="00421FA4">
      <w:pPr>
        <w:ind w:right="-598" w:firstLine="709"/>
        <w:jc w:val="both"/>
        <w:rPr>
          <w:sz w:val="28"/>
          <w:szCs w:val="28"/>
        </w:rPr>
      </w:pPr>
      <w:r w:rsidRPr="00151C42">
        <w:rPr>
          <w:sz w:val="28"/>
          <w:szCs w:val="28"/>
        </w:rPr>
        <w:t xml:space="preserve">4) </w:t>
      </w:r>
      <w:r w:rsidR="00421FA4" w:rsidRPr="00421FA4">
        <w:rPr>
          <w:sz w:val="28"/>
          <w:szCs w:val="28"/>
        </w:rPr>
        <w:t>зона застройки малоэтажными жилыми домами (Ж2);</w:t>
      </w:r>
    </w:p>
    <w:p w14:paraId="6003C684" w14:textId="6F37708D" w:rsidR="00421FA4" w:rsidRPr="00421FA4" w:rsidRDefault="00151C42" w:rsidP="00421FA4">
      <w:pPr>
        <w:ind w:right="-598" w:firstLine="709"/>
        <w:jc w:val="both"/>
        <w:rPr>
          <w:sz w:val="28"/>
          <w:szCs w:val="28"/>
        </w:rPr>
      </w:pPr>
      <w:r w:rsidRPr="00151C42">
        <w:rPr>
          <w:sz w:val="28"/>
          <w:szCs w:val="28"/>
        </w:rPr>
        <w:t>5</w:t>
      </w:r>
      <w:r w:rsidR="00421FA4" w:rsidRPr="00421FA4">
        <w:rPr>
          <w:sz w:val="28"/>
          <w:szCs w:val="28"/>
        </w:rPr>
        <w:t>) зона застройки сред</w:t>
      </w:r>
      <w:r w:rsidR="004410D6">
        <w:rPr>
          <w:sz w:val="28"/>
          <w:szCs w:val="28"/>
        </w:rPr>
        <w:t>не</w:t>
      </w:r>
      <w:r w:rsidR="00421FA4" w:rsidRPr="00421FA4">
        <w:rPr>
          <w:sz w:val="28"/>
          <w:szCs w:val="28"/>
        </w:rPr>
        <w:t>этажными жилыми домами (Ж3);</w:t>
      </w:r>
    </w:p>
    <w:p w14:paraId="0BE3AC45" w14:textId="4D1500FD" w:rsidR="00421FA4" w:rsidRPr="00421FA4" w:rsidRDefault="00151C42" w:rsidP="00421FA4">
      <w:pPr>
        <w:ind w:right="-598" w:firstLine="709"/>
        <w:jc w:val="both"/>
        <w:rPr>
          <w:sz w:val="28"/>
          <w:szCs w:val="28"/>
        </w:rPr>
      </w:pPr>
      <w:r w:rsidRPr="00151C42">
        <w:rPr>
          <w:sz w:val="28"/>
          <w:szCs w:val="28"/>
        </w:rPr>
        <w:t>6</w:t>
      </w:r>
      <w:r w:rsidR="00421FA4" w:rsidRPr="00421FA4">
        <w:rPr>
          <w:sz w:val="28"/>
          <w:szCs w:val="28"/>
        </w:rPr>
        <w:t>) зона застройки многоэтажными жилыми домами (Ж4).</w:t>
      </w:r>
    </w:p>
    <w:p w14:paraId="258C66B4" w14:textId="77777777" w:rsidR="00471D6A" w:rsidRPr="00696775" w:rsidRDefault="00471D6A" w:rsidP="00471D6A">
      <w:pPr>
        <w:pStyle w:val="aa"/>
        <w:ind w:left="0" w:firstLine="709"/>
        <w:jc w:val="both"/>
        <w:rPr>
          <w:sz w:val="28"/>
          <w:szCs w:val="28"/>
        </w:rPr>
      </w:pPr>
      <w:r w:rsidRPr="00421FA4">
        <w:rPr>
          <w:sz w:val="28"/>
          <w:szCs w:val="28"/>
        </w:rPr>
        <w:t xml:space="preserve">2. </w:t>
      </w:r>
      <w:r w:rsidRPr="00696775">
        <w:rPr>
          <w:sz w:val="28"/>
          <w:szCs w:val="28"/>
        </w:rPr>
        <w:t xml:space="preserve">В целях обеспечения разрешенного использования объектов </w:t>
      </w:r>
      <w:r>
        <w:rPr>
          <w:sz w:val="28"/>
          <w:szCs w:val="28"/>
        </w:rPr>
        <w:t>не</w:t>
      </w:r>
      <w:r w:rsidRPr="00696775">
        <w:rPr>
          <w:sz w:val="28"/>
          <w:szCs w:val="28"/>
        </w:rPr>
        <w:t>движимости на вновь образуемых или изме</w:t>
      </w:r>
      <w:r>
        <w:rPr>
          <w:sz w:val="28"/>
          <w:szCs w:val="28"/>
        </w:rPr>
        <w:t>не</w:t>
      </w:r>
      <w:r w:rsidRPr="00696775">
        <w:rPr>
          <w:sz w:val="28"/>
          <w:szCs w:val="28"/>
        </w:rPr>
        <w:t xml:space="preserve">нных земельных участках в жилых зонах, а также земельных участков сельскохозяйственного использования и садоводства, расположенных в границах населенных пунктов, образование таких участков </w:t>
      </w:r>
      <w:r>
        <w:rPr>
          <w:sz w:val="28"/>
          <w:szCs w:val="28"/>
        </w:rPr>
        <w:t>не</w:t>
      </w:r>
      <w:r w:rsidRPr="00696775">
        <w:rPr>
          <w:sz w:val="28"/>
          <w:szCs w:val="28"/>
        </w:rPr>
        <w:t>обходимо осуществлять в соответствии с утвержденной документацией по планировке территории.</w:t>
      </w:r>
    </w:p>
    <w:p w14:paraId="7731A82B" w14:textId="77777777" w:rsidR="00A96C91" w:rsidRPr="00696775" w:rsidRDefault="00A96C91" w:rsidP="00A96C91">
      <w:pPr>
        <w:pStyle w:val="aa"/>
        <w:ind w:left="0" w:firstLine="709"/>
        <w:jc w:val="both"/>
        <w:rPr>
          <w:sz w:val="28"/>
          <w:szCs w:val="28"/>
        </w:rPr>
      </w:pPr>
      <w:r w:rsidRPr="00696775">
        <w:rPr>
          <w:sz w:val="28"/>
          <w:szCs w:val="28"/>
        </w:rPr>
        <w:t xml:space="preserve">Под обеспечением возможности разрешенного использования объектов </w:t>
      </w:r>
      <w:r>
        <w:rPr>
          <w:sz w:val="28"/>
          <w:szCs w:val="28"/>
        </w:rPr>
        <w:t>не</w:t>
      </w:r>
      <w:r w:rsidRPr="00696775">
        <w:rPr>
          <w:sz w:val="28"/>
          <w:szCs w:val="28"/>
        </w:rPr>
        <w:t>движимости следует понимать</w:t>
      </w:r>
      <w:r>
        <w:rPr>
          <w:sz w:val="28"/>
          <w:szCs w:val="28"/>
        </w:rPr>
        <w:t xml:space="preserve"> установ</w:t>
      </w:r>
      <w:r w:rsidRPr="00696775">
        <w:rPr>
          <w:sz w:val="28"/>
          <w:szCs w:val="28"/>
        </w:rPr>
        <w:t xml:space="preserve">ление в документации по планировке территории мест планируемого размещения объектов социальной, транспортной, коммунальной инфраструктуры, объектов благоустройства, территорий общего пользования, </w:t>
      </w:r>
      <w:r>
        <w:rPr>
          <w:sz w:val="28"/>
          <w:szCs w:val="28"/>
        </w:rPr>
        <w:t>не</w:t>
      </w:r>
      <w:r w:rsidRPr="00696775">
        <w:rPr>
          <w:sz w:val="28"/>
          <w:szCs w:val="28"/>
        </w:rPr>
        <w:t>обходимых для нормальной эксплуатации зданий, строений, сооружений и комфортного проживания населения.</w:t>
      </w:r>
    </w:p>
    <w:p w14:paraId="05936B70" w14:textId="470D806B" w:rsidR="00A96C91" w:rsidRDefault="00A96C91" w:rsidP="00A96C91">
      <w:pPr>
        <w:pStyle w:val="aa"/>
        <w:ind w:left="0" w:firstLine="709"/>
        <w:jc w:val="both"/>
        <w:rPr>
          <w:sz w:val="28"/>
          <w:szCs w:val="28"/>
        </w:rPr>
      </w:pPr>
      <w:r w:rsidRPr="00696775">
        <w:rPr>
          <w:sz w:val="28"/>
          <w:szCs w:val="28"/>
        </w:rPr>
        <w:t>При планировочной организации жилых зон следует предусматривать их дифференциацию по типам застройки, ее</w:t>
      </w:r>
    </w:p>
    <w:p w14:paraId="291B2836" w14:textId="6C54403F" w:rsidR="00F913F2" w:rsidRPr="00696775" w:rsidRDefault="00F913F2" w:rsidP="00A96C91">
      <w:pPr>
        <w:pStyle w:val="aa"/>
        <w:ind w:left="0"/>
        <w:jc w:val="both"/>
        <w:rPr>
          <w:sz w:val="28"/>
          <w:szCs w:val="28"/>
        </w:rPr>
      </w:pPr>
      <w:r w:rsidRPr="00696775">
        <w:rPr>
          <w:sz w:val="28"/>
          <w:szCs w:val="28"/>
        </w:rPr>
        <w:lastRenderedPageBreak/>
        <w:t>этажности и плотности, местоположению с учетом историко-культурных, природно-климатических и других местных особенностей. Тип и этажность жилой застройки определяются в соответствии с социально-демографическими, национально-бытовыми, архитектурно-композиционными, санитарно-гигиеническими и другими требованиями, предъявляемыми к формированию жилой среды, а также возможностью развития социальной, транспортной и инже</w:t>
      </w:r>
      <w:r w:rsidR="004410D6">
        <w:rPr>
          <w:sz w:val="28"/>
          <w:szCs w:val="28"/>
        </w:rPr>
        <w:t>не</w:t>
      </w:r>
      <w:r w:rsidRPr="00696775">
        <w:rPr>
          <w:sz w:val="28"/>
          <w:szCs w:val="28"/>
        </w:rPr>
        <w:t>рной инфраструктур и обеспечения противопожарной безопасности.</w:t>
      </w:r>
    </w:p>
    <w:p w14:paraId="11E267B4" w14:textId="77777777" w:rsidR="00F913F2" w:rsidRPr="00696775" w:rsidRDefault="00F913F2" w:rsidP="00F913F2">
      <w:pPr>
        <w:pStyle w:val="aa"/>
        <w:ind w:left="0" w:firstLine="709"/>
        <w:jc w:val="both"/>
        <w:rPr>
          <w:sz w:val="28"/>
          <w:szCs w:val="28"/>
        </w:rPr>
      </w:pPr>
      <w:r w:rsidRPr="00696775">
        <w:rPr>
          <w:sz w:val="28"/>
          <w:szCs w:val="28"/>
        </w:rPr>
        <w:t>В жилых зонах допускается размещение отдельно стоящих, встроенных или пристроенных объектов социального и коммунально-бытового назначения. Размещение встроенных в жилые здания объектов осуществляется с учетом требований СП 54.13330.2022 «СНиП 31-01-2003 Здания жилые многоквартирные».</w:t>
      </w:r>
    </w:p>
    <w:p w14:paraId="38547F46" w14:textId="35B10DD4" w:rsidR="00421FA4" w:rsidRPr="00421FA4" w:rsidRDefault="00F913F2" w:rsidP="0099783C">
      <w:pPr>
        <w:ind w:right="-31" w:firstLine="709"/>
        <w:jc w:val="both"/>
        <w:rPr>
          <w:sz w:val="28"/>
          <w:szCs w:val="28"/>
        </w:rPr>
      </w:pPr>
      <w:r w:rsidRPr="00696775">
        <w:rPr>
          <w:sz w:val="28"/>
          <w:szCs w:val="28"/>
        </w:rPr>
        <w:t>Санитарные разрывы от автостоянок и гаражей-стоянок до зданий различного назначения следует применять</w:t>
      </w:r>
      <w:r>
        <w:rPr>
          <w:sz w:val="28"/>
          <w:szCs w:val="28"/>
        </w:rPr>
        <w:t xml:space="preserve"> в соответствии с таблицей 7.1.</w:t>
      </w:r>
      <w:r w:rsidRPr="00AB12D4">
        <w:rPr>
          <w:sz w:val="28"/>
          <w:szCs w:val="28"/>
        </w:rPr>
        <w:t>1</w:t>
      </w:r>
      <w:r w:rsidRPr="00696775">
        <w:rPr>
          <w:sz w:val="28"/>
          <w:szCs w:val="28"/>
        </w:rPr>
        <w:t xml:space="preserve"> СанПиН 2.2.1./2.1.1.1200-03.</w:t>
      </w:r>
    </w:p>
    <w:p w14:paraId="1CA380B7" w14:textId="45110E7B" w:rsidR="00421FA4" w:rsidRPr="00421FA4" w:rsidRDefault="00421FA4" w:rsidP="0099783C">
      <w:pPr>
        <w:autoSpaceDE w:val="0"/>
        <w:autoSpaceDN w:val="0"/>
        <w:adjustRightInd w:val="0"/>
        <w:ind w:right="-31" w:firstLine="709"/>
        <w:jc w:val="both"/>
        <w:rPr>
          <w:rFonts w:eastAsia="Calibri"/>
          <w:sz w:val="28"/>
          <w:szCs w:val="28"/>
        </w:rPr>
      </w:pPr>
      <w:r w:rsidRPr="00421FA4">
        <w:rPr>
          <w:rFonts w:eastAsia="Calibri"/>
          <w:sz w:val="28"/>
          <w:szCs w:val="28"/>
        </w:rPr>
        <w:t>3. Освоение территории в целях многоквартирного жилищного строительства для земельных участков с видом разрешенного использования «малоэтажная многоквартирная жилая застройка» (код 2.1.1), «сред</w:t>
      </w:r>
      <w:r w:rsidR="004410D6">
        <w:rPr>
          <w:rFonts w:eastAsia="Calibri"/>
          <w:sz w:val="28"/>
          <w:szCs w:val="28"/>
        </w:rPr>
        <w:t>не</w:t>
      </w:r>
      <w:r w:rsidRPr="00421FA4">
        <w:rPr>
          <w:rFonts w:eastAsia="Calibri"/>
          <w:sz w:val="28"/>
          <w:szCs w:val="28"/>
        </w:rPr>
        <w:t>этажная жилая застройка» (код 2.5), «многоэтажная жилая застройка (высотная застройка)» (код 2.6) возможно при условии отсутствия дефицита социальных объектов, установленного проектом планировки для данной территории.</w:t>
      </w:r>
    </w:p>
    <w:p w14:paraId="478DAF9E" w14:textId="77777777" w:rsidR="00421FA4" w:rsidRPr="00421FA4" w:rsidRDefault="00421FA4" w:rsidP="0099783C">
      <w:pPr>
        <w:widowControl w:val="0"/>
        <w:autoSpaceDE w:val="0"/>
        <w:autoSpaceDN w:val="0"/>
        <w:adjustRightInd w:val="0"/>
        <w:ind w:right="-31" w:firstLine="709"/>
        <w:jc w:val="both"/>
        <w:rPr>
          <w:sz w:val="28"/>
          <w:szCs w:val="28"/>
          <w:lang w:eastAsia="en-US"/>
        </w:rPr>
      </w:pPr>
      <w:r w:rsidRPr="00421FA4">
        <w:rPr>
          <w:sz w:val="28"/>
          <w:szCs w:val="28"/>
        </w:rPr>
        <w:t>4. Элементами планировочной структуры для разработки документации по планировке территории являются:</w:t>
      </w:r>
    </w:p>
    <w:p w14:paraId="219710A6" w14:textId="77777777" w:rsidR="00421FA4" w:rsidRPr="00421FA4" w:rsidRDefault="00421FA4" w:rsidP="0099783C">
      <w:pPr>
        <w:widowControl w:val="0"/>
        <w:autoSpaceDE w:val="0"/>
        <w:autoSpaceDN w:val="0"/>
        <w:adjustRightInd w:val="0"/>
        <w:ind w:right="-31" w:firstLine="709"/>
        <w:jc w:val="both"/>
        <w:rPr>
          <w:sz w:val="28"/>
          <w:szCs w:val="28"/>
          <w:lang w:eastAsia="ar-SA"/>
        </w:rPr>
      </w:pPr>
      <w:r w:rsidRPr="00421FA4">
        <w:rPr>
          <w:sz w:val="28"/>
          <w:szCs w:val="28"/>
        </w:rPr>
        <w:t>1) жилой район;</w:t>
      </w:r>
    </w:p>
    <w:p w14:paraId="3B667863" w14:textId="77777777" w:rsidR="00421FA4" w:rsidRPr="00421FA4" w:rsidRDefault="00421FA4" w:rsidP="0099783C">
      <w:pPr>
        <w:widowControl w:val="0"/>
        <w:autoSpaceDE w:val="0"/>
        <w:autoSpaceDN w:val="0"/>
        <w:adjustRightInd w:val="0"/>
        <w:ind w:right="-31" w:firstLine="709"/>
        <w:jc w:val="both"/>
        <w:rPr>
          <w:sz w:val="28"/>
          <w:szCs w:val="28"/>
        </w:rPr>
      </w:pPr>
      <w:r w:rsidRPr="00421FA4">
        <w:rPr>
          <w:sz w:val="28"/>
          <w:szCs w:val="28"/>
        </w:rPr>
        <w:t>2) микрорайон;</w:t>
      </w:r>
    </w:p>
    <w:p w14:paraId="65253DC3" w14:textId="77777777" w:rsidR="00421FA4" w:rsidRPr="00421FA4" w:rsidRDefault="00421FA4" w:rsidP="0099783C">
      <w:pPr>
        <w:widowControl w:val="0"/>
        <w:autoSpaceDE w:val="0"/>
        <w:autoSpaceDN w:val="0"/>
        <w:adjustRightInd w:val="0"/>
        <w:ind w:right="-31" w:firstLine="709"/>
        <w:jc w:val="both"/>
        <w:rPr>
          <w:sz w:val="28"/>
          <w:szCs w:val="28"/>
        </w:rPr>
      </w:pPr>
      <w:r w:rsidRPr="00421FA4">
        <w:rPr>
          <w:sz w:val="28"/>
          <w:szCs w:val="28"/>
        </w:rPr>
        <w:t>3) квартал.</w:t>
      </w:r>
    </w:p>
    <w:p w14:paraId="60BF4CD6" w14:textId="0FC9E9A0" w:rsidR="00421FA4" w:rsidRPr="00A96C91" w:rsidRDefault="00421FA4" w:rsidP="0099783C">
      <w:pPr>
        <w:widowControl w:val="0"/>
        <w:autoSpaceDE w:val="0"/>
        <w:autoSpaceDN w:val="0"/>
        <w:adjustRightInd w:val="0"/>
        <w:ind w:right="-31" w:firstLine="709"/>
        <w:jc w:val="both"/>
        <w:rPr>
          <w:sz w:val="28"/>
          <w:szCs w:val="28"/>
        </w:rPr>
      </w:pPr>
      <w:r w:rsidRPr="00A96C91">
        <w:rPr>
          <w:sz w:val="28"/>
          <w:szCs w:val="28"/>
        </w:rPr>
        <w:t xml:space="preserve">Жилой район: Архитектурно-планировочный структурный элемент жилой застройки, состоящий из </w:t>
      </w:r>
      <w:r w:rsidR="004410D6" w:rsidRPr="00A96C91">
        <w:rPr>
          <w:sz w:val="28"/>
          <w:szCs w:val="28"/>
        </w:rPr>
        <w:t>не</w:t>
      </w:r>
      <w:r w:rsidRPr="00A96C91">
        <w:rPr>
          <w:sz w:val="28"/>
          <w:szCs w:val="28"/>
        </w:rPr>
        <w:t>скольких микрорайонов, объеди</w:t>
      </w:r>
      <w:r w:rsidR="004410D6" w:rsidRPr="00A96C91">
        <w:rPr>
          <w:sz w:val="28"/>
          <w:szCs w:val="28"/>
        </w:rPr>
        <w:t>не</w:t>
      </w:r>
      <w:r w:rsidRPr="00A96C91">
        <w:rPr>
          <w:sz w:val="28"/>
          <w:szCs w:val="28"/>
        </w:rPr>
        <w:t>нных общественным центром, ограниченный магистральными улицами общегородского и районного значения.</w:t>
      </w:r>
    </w:p>
    <w:p w14:paraId="25F39645" w14:textId="0D04623C" w:rsidR="00421FA4" w:rsidRPr="00A96C91" w:rsidRDefault="00421FA4" w:rsidP="0099783C">
      <w:pPr>
        <w:widowControl w:val="0"/>
        <w:autoSpaceDE w:val="0"/>
        <w:autoSpaceDN w:val="0"/>
        <w:adjustRightInd w:val="0"/>
        <w:ind w:right="-31" w:firstLine="709"/>
        <w:jc w:val="both"/>
        <w:rPr>
          <w:sz w:val="28"/>
          <w:szCs w:val="28"/>
        </w:rPr>
      </w:pPr>
      <w:r w:rsidRPr="00A96C91">
        <w:rPr>
          <w:sz w:val="28"/>
          <w:szCs w:val="28"/>
        </w:rPr>
        <w:t xml:space="preserve">Микрорайон: Элемент планировочной структуры, </w:t>
      </w:r>
      <w:r w:rsidR="004410D6" w:rsidRPr="00A96C91">
        <w:rPr>
          <w:sz w:val="28"/>
          <w:szCs w:val="28"/>
        </w:rPr>
        <w:t>не</w:t>
      </w:r>
      <w:r w:rsidRPr="00A96C91">
        <w:rPr>
          <w:sz w:val="28"/>
          <w:szCs w:val="28"/>
        </w:rPr>
        <w:t xml:space="preserve"> расчле</w:t>
      </w:r>
      <w:r w:rsidR="004410D6" w:rsidRPr="00A96C91">
        <w:rPr>
          <w:sz w:val="28"/>
          <w:szCs w:val="28"/>
        </w:rPr>
        <w:t>не</w:t>
      </w:r>
      <w:r w:rsidRPr="00A96C91">
        <w:rPr>
          <w:sz w:val="28"/>
          <w:szCs w:val="28"/>
        </w:rPr>
        <w:t>нный магистральными улицами и дорогами, в границах красных линий магистральных или местных улиц, полос отвода железнодорожного транспорта, наземного в</w:t>
      </w:r>
      <w:r w:rsidR="004410D6" w:rsidRPr="00A96C91">
        <w:rPr>
          <w:sz w:val="28"/>
          <w:szCs w:val="28"/>
        </w:rPr>
        <w:t>не</w:t>
      </w:r>
      <w:r w:rsidRPr="00A96C91">
        <w:rPr>
          <w:sz w:val="28"/>
          <w:szCs w:val="28"/>
        </w:rPr>
        <w:t>уличного транспорта общего пользования, границ рекреационных зон.</w:t>
      </w:r>
    </w:p>
    <w:p w14:paraId="0CD89775" w14:textId="011B40D3" w:rsidR="00421FA4" w:rsidRPr="00421FA4" w:rsidRDefault="00421FA4" w:rsidP="0099783C">
      <w:pPr>
        <w:widowControl w:val="0"/>
        <w:autoSpaceDE w:val="0"/>
        <w:autoSpaceDN w:val="0"/>
        <w:adjustRightInd w:val="0"/>
        <w:ind w:right="-31" w:firstLine="709"/>
        <w:jc w:val="both"/>
        <w:rPr>
          <w:spacing w:val="2"/>
          <w:sz w:val="28"/>
          <w:szCs w:val="28"/>
          <w:shd w:val="clear" w:color="auto" w:fill="FFFFFF"/>
        </w:rPr>
      </w:pPr>
      <w:r w:rsidRPr="00A96C91">
        <w:rPr>
          <w:spacing w:val="2"/>
          <w:sz w:val="28"/>
          <w:szCs w:val="28"/>
          <w:shd w:val="clear" w:color="auto" w:fill="FFFFFF"/>
        </w:rPr>
        <w:t>Квартал: Элемент</w:t>
      </w:r>
      <w:r w:rsidRPr="00421FA4">
        <w:rPr>
          <w:spacing w:val="2"/>
          <w:sz w:val="28"/>
          <w:szCs w:val="28"/>
          <w:shd w:val="clear" w:color="auto" w:fill="FFFFFF"/>
        </w:rPr>
        <w:t xml:space="preserve"> планировочной структуры территории (единица застройки различного функционального назначения), </w:t>
      </w:r>
      <w:r w:rsidR="004410D6">
        <w:rPr>
          <w:spacing w:val="2"/>
          <w:sz w:val="28"/>
          <w:szCs w:val="28"/>
          <w:shd w:val="clear" w:color="auto" w:fill="FFFFFF"/>
        </w:rPr>
        <w:t>не</w:t>
      </w:r>
      <w:r w:rsidRPr="00421FA4">
        <w:rPr>
          <w:spacing w:val="2"/>
          <w:sz w:val="28"/>
          <w:szCs w:val="28"/>
          <w:shd w:val="clear" w:color="auto" w:fill="FFFFFF"/>
        </w:rPr>
        <w:t xml:space="preserve"> расчле</w:t>
      </w:r>
      <w:r w:rsidR="004410D6">
        <w:rPr>
          <w:spacing w:val="2"/>
          <w:sz w:val="28"/>
          <w:szCs w:val="28"/>
          <w:shd w:val="clear" w:color="auto" w:fill="FFFFFF"/>
        </w:rPr>
        <w:t>не</w:t>
      </w:r>
      <w:r w:rsidRPr="00421FA4">
        <w:rPr>
          <w:spacing w:val="2"/>
          <w:sz w:val="28"/>
          <w:szCs w:val="28"/>
          <w:shd w:val="clear" w:color="auto" w:fill="FFFFFF"/>
        </w:rPr>
        <w:t>нный улично-дорожной сетью, в границах красных линий улично-дорожной сети, полос отвода ли</w:t>
      </w:r>
      <w:r w:rsidR="004410D6">
        <w:rPr>
          <w:spacing w:val="2"/>
          <w:sz w:val="28"/>
          <w:szCs w:val="28"/>
          <w:shd w:val="clear" w:color="auto" w:fill="FFFFFF"/>
        </w:rPr>
        <w:t>не</w:t>
      </w:r>
      <w:r w:rsidRPr="00421FA4">
        <w:rPr>
          <w:spacing w:val="2"/>
          <w:sz w:val="28"/>
          <w:szCs w:val="28"/>
          <w:shd w:val="clear" w:color="auto" w:fill="FFFFFF"/>
        </w:rPr>
        <w:t>йных объектов инже</w:t>
      </w:r>
      <w:r w:rsidR="004410D6">
        <w:rPr>
          <w:spacing w:val="2"/>
          <w:sz w:val="28"/>
          <w:szCs w:val="28"/>
          <w:shd w:val="clear" w:color="auto" w:fill="FFFFFF"/>
        </w:rPr>
        <w:t>не</w:t>
      </w:r>
      <w:r w:rsidRPr="00421FA4">
        <w:rPr>
          <w:spacing w:val="2"/>
          <w:sz w:val="28"/>
          <w:szCs w:val="28"/>
          <w:shd w:val="clear" w:color="auto" w:fill="FFFFFF"/>
        </w:rPr>
        <w:t>рной и транспортной инфраструктуры, территорий общего пользования.</w:t>
      </w:r>
    </w:p>
    <w:p w14:paraId="6C37146E" w14:textId="3946DF52" w:rsidR="00421FA4" w:rsidRPr="00421FA4" w:rsidRDefault="00421FA4" w:rsidP="0099783C">
      <w:pPr>
        <w:widowControl w:val="0"/>
        <w:autoSpaceDE w:val="0"/>
        <w:autoSpaceDN w:val="0"/>
        <w:adjustRightInd w:val="0"/>
        <w:ind w:right="-31" w:firstLine="709"/>
        <w:jc w:val="both"/>
        <w:rPr>
          <w:sz w:val="28"/>
          <w:szCs w:val="28"/>
        </w:rPr>
      </w:pPr>
      <w:r w:rsidRPr="00421FA4">
        <w:rPr>
          <w:sz w:val="28"/>
          <w:szCs w:val="28"/>
        </w:rPr>
        <w:t>Квартал и микрорайон - основные элементы планировочной структуры застройки в границах красных линий или других границ, размеры территорий которых составляют до 5 га и до 60 га соответственно. В микрорайо</w:t>
      </w:r>
      <w:r w:rsidR="004410D6">
        <w:rPr>
          <w:sz w:val="28"/>
          <w:szCs w:val="28"/>
        </w:rPr>
        <w:t>не</w:t>
      </w:r>
      <w:r w:rsidRPr="00421FA4">
        <w:rPr>
          <w:sz w:val="28"/>
          <w:szCs w:val="28"/>
        </w:rPr>
        <w:t xml:space="preserve">, квартале </w:t>
      </w:r>
      <w:r w:rsidRPr="00421FA4">
        <w:rPr>
          <w:sz w:val="28"/>
          <w:szCs w:val="28"/>
        </w:rPr>
        <w:lastRenderedPageBreak/>
        <w:t>выделяются земельные участки жилой застройки для отдельных домов или групп жилых домов в соответствии с планом межевания территории.</w:t>
      </w:r>
    </w:p>
    <w:p w14:paraId="653573A0" w14:textId="56DB4D09" w:rsidR="00236EAB" w:rsidRPr="00421FA4" w:rsidRDefault="00421FA4" w:rsidP="0099783C">
      <w:pPr>
        <w:widowControl w:val="0"/>
        <w:autoSpaceDE w:val="0"/>
        <w:autoSpaceDN w:val="0"/>
        <w:adjustRightInd w:val="0"/>
        <w:ind w:right="-31" w:firstLine="709"/>
        <w:jc w:val="both"/>
        <w:rPr>
          <w:sz w:val="28"/>
          <w:szCs w:val="28"/>
        </w:rPr>
      </w:pPr>
      <w:r w:rsidRPr="00421FA4">
        <w:rPr>
          <w:sz w:val="28"/>
          <w:szCs w:val="28"/>
        </w:rPr>
        <w:t xml:space="preserve">При разработке документации по планировке территории на отдельный участок территории, занимающий часть территории квартала или микрорайона, </w:t>
      </w:r>
      <w:r w:rsidR="004410D6">
        <w:rPr>
          <w:sz w:val="28"/>
          <w:szCs w:val="28"/>
        </w:rPr>
        <w:t>не</w:t>
      </w:r>
      <w:r w:rsidRPr="00421FA4">
        <w:rPr>
          <w:sz w:val="28"/>
          <w:szCs w:val="28"/>
        </w:rPr>
        <w:t>обходимо обеспечить совместимость размещаемых объектов с окружающей застройкой в радиусе 500 м и требуемый уровень социального и культурно-бытового обслуживания населения для квартала или микрорайона.</w:t>
      </w:r>
    </w:p>
    <w:p w14:paraId="5FF7D6AA" w14:textId="77777777" w:rsidR="0087753D" w:rsidRPr="0087753D" w:rsidRDefault="00421FA4" w:rsidP="0087753D">
      <w:pPr>
        <w:ind w:right="-598" w:firstLine="709"/>
        <w:jc w:val="center"/>
        <w:rPr>
          <w:b/>
          <w:sz w:val="16"/>
          <w:szCs w:val="16"/>
        </w:rPr>
      </w:pPr>
      <w:r w:rsidRPr="00421FA4">
        <w:rPr>
          <w:b/>
          <w:sz w:val="28"/>
          <w:szCs w:val="28"/>
        </w:rPr>
        <w:tab/>
      </w:r>
    </w:p>
    <w:p w14:paraId="41F31F9C" w14:textId="77777777" w:rsidR="00421FA4" w:rsidRPr="00421FA4" w:rsidRDefault="00421FA4" w:rsidP="00841CF2">
      <w:pPr>
        <w:ind w:right="-31" w:firstLine="709"/>
        <w:jc w:val="center"/>
        <w:outlineLvl w:val="0"/>
        <w:rPr>
          <w:sz w:val="28"/>
          <w:szCs w:val="28"/>
        </w:rPr>
      </w:pPr>
      <w:r w:rsidRPr="00421FA4">
        <w:rPr>
          <w:sz w:val="28"/>
          <w:szCs w:val="28"/>
        </w:rPr>
        <w:t xml:space="preserve">Статья 31. </w:t>
      </w:r>
      <w:bookmarkStart w:id="67" w:name="_Hlk97806581"/>
      <w:r w:rsidRPr="00421FA4">
        <w:rPr>
          <w:sz w:val="28"/>
          <w:szCs w:val="28"/>
        </w:rPr>
        <w:t>Ж1.1. Зона застройки индивидуальными жилыми домами в сельской местности</w:t>
      </w:r>
    </w:p>
    <w:p w14:paraId="27107412" w14:textId="77777777" w:rsidR="00421FA4" w:rsidRPr="0087753D" w:rsidRDefault="00421FA4" w:rsidP="00421FA4">
      <w:pPr>
        <w:ind w:right="-598" w:firstLine="709"/>
        <w:jc w:val="center"/>
        <w:rPr>
          <w:b/>
          <w:sz w:val="16"/>
          <w:szCs w:val="16"/>
        </w:rPr>
      </w:pPr>
    </w:p>
    <w:p w14:paraId="3D41AC8F" w14:textId="77777777" w:rsidR="00421FA4" w:rsidRPr="00421FA4" w:rsidRDefault="00421FA4" w:rsidP="00236EAB">
      <w:pPr>
        <w:ind w:right="-31" w:firstLine="709"/>
        <w:jc w:val="both"/>
        <w:rPr>
          <w:sz w:val="28"/>
          <w:szCs w:val="28"/>
        </w:rPr>
      </w:pPr>
      <w:r w:rsidRPr="00421FA4">
        <w:rPr>
          <w:sz w:val="28"/>
          <w:szCs w:val="28"/>
        </w:rPr>
        <w:t>1. Территориальная зона Ж1.1 выделена для обеспечения правовых, социальных, культурных, бытовых условий формирования жилых районов из отдельно стоящих индивидуальных жилых домов усадебного типа с возможностью ведения личного подсобного хозяйства, а также с минимально разрешенным набором услуг местного значения.</w:t>
      </w:r>
    </w:p>
    <w:p w14:paraId="1B85B182" w14:textId="6B0593B9" w:rsidR="00421FA4" w:rsidRPr="00421FA4" w:rsidRDefault="00421FA4" w:rsidP="00236EAB">
      <w:pPr>
        <w:widowControl w:val="0"/>
        <w:autoSpaceDE w:val="0"/>
        <w:autoSpaceDN w:val="0"/>
        <w:adjustRightInd w:val="0"/>
        <w:ind w:right="-31" w:firstLine="709"/>
        <w:jc w:val="both"/>
        <w:rPr>
          <w:sz w:val="28"/>
          <w:szCs w:val="28"/>
        </w:rPr>
      </w:pPr>
      <w:r w:rsidRPr="00421FA4">
        <w:rPr>
          <w:sz w:val="28"/>
          <w:szCs w:val="28"/>
        </w:rPr>
        <w:t>2. При размещении объектов капитально строительства в зо</w:t>
      </w:r>
      <w:r w:rsidR="004410D6">
        <w:rPr>
          <w:sz w:val="28"/>
          <w:szCs w:val="28"/>
        </w:rPr>
        <w:t>не</w:t>
      </w:r>
      <w:r w:rsidRPr="00421FA4">
        <w:rPr>
          <w:sz w:val="28"/>
          <w:szCs w:val="28"/>
        </w:rPr>
        <w:t xml:space="preserve"> Ж1.1 предельное количество этажей следует принимать </w:t>
      </w:r>
      <w:r w:rsidR="004410D6">
        <w:rPr>
          <w:sz w:val="28"/>
          <w:szCs w:val="28"/>
        </w:rPr>
        <w:t>не</w:t>
      </w:r>
      <w:r w:rsidRPr="00421FA4">
        <w:rPr>
          <w:sz w:val="28"/>
          <w:szCs w:val="28"/>
        </w:rPr>
        <w:t xml:space="preserve"> более 3 надземных этажей для всех видов разрешенного использования.</w:t>
      </w:r>
    </w:p>
    <w:p w14:paraId="72F78D9B" w14:textId="515FE647" w:rsidR="00421FA4" w:rsidRDefault="00421FA4" w:rsidP="00236EAB">
      <w:pPr>
        <w:widowControl w:val="0"/>
        <w:autoSpaceDE w:val="0"/>
        <w:autoSpaceDN w:val="0"/>
        <w:adjustRightInd w:val="0"/>
        <w:ind w:right="-31" w:firstLine="709"/>
        <w:jc w:val="both"/>
        <w:rPr>
          <w:sz w:val="28"/>
          <w:szCs w:val="28"/>
        </w:rPr>
      </w:pPr>
      <w:r w:rsidRPr="00421FA4">
        <w:rPr>
          <w:sz w:val="28"/>
          <w:szCs w:val="28"/>
        </w:rPr>
        <w:t>3. Перечень видов разрешенного использования земельных участков, объектов капитального строительства и предельные параметры разрешенного строительства, реконструкции объектов капитального строительства в зо</w:t>
      </w:r>
      <w:r w:rsidR="004410D6">
        <w:rPr>
          <w:sz w:val="28"/>
          <w:szCs w:val="28"/>
        </w:rPr>
        <w:t>не</w:t>
      </w:r>
      <w:r w:rsidRPr="00421FA4">
        <w:rPr>
          <w:sz w:val="28"/>
          <w:szCs w:val="28"/>
        </w:rPr>
        <w:t xml:space="preserve"> Ж1.1:</w:t>
      </w:r>
    </w:p>
    <w:p w14:paraId="2BE4542B" w14:textId="77777777" w:rsidR="007E4159" w:rsidRDefault="007E4159" w:rsidP="00236EAB">
      <w:pPr>
        <w:widowControl w:val="0"/>
        <w:autoSpaceDE w:val="0"/>
        <w:autoSpaceDN w:val="0"/>
        <w:adjustRightInd w:val="0"/>
        <w:ind w:right="-31" w:firstLine="709"/>
        <w:jc w:val="both"/>
        <w:rPr>
          <w:sz w:val="28"/>
          <w:szCs w:val="28"/>
        </w:rPr>
      </w:pPr>
    </w:p>
    <w:tbl>
      <w:tblPr>
        <w:tblStyle w:val="af0"/>
        <w:tblW w:w="14557" w:type="dxa"/>
        <w:tblLayout w:type="fixed"/>
        <w:tblLook w:val="04A0" w:firstRow="1" w:lastRow="0" w:firstColumn="1" w:lastColumn="0" w:noHBand="0" w:noVBand="1"/>
      </w:tblPr>
      <w:tblGrid>
        <w:gridCol w:w="562"/>
        <w:gridCol w:w="1978"/>
        <w:gridCol w:w="2558"/>
        <w:gridCol w:w="851"/>
        <w:gridCol w:w="1193"/>
        <w:gridCol w:w="1336"/>
        <w:gridCol w:w="1414"/>
        <w:gridCol w:w="1555"/>
        <w:gridCol w:w="1448"/>
        <w:gridCol w:w="1662"/>
      </w:tblGrid>
      <w:tr w:rsidR="007E4159" w14:paraId="5FDDA7B2" w14:textId="77777777" w:rsidTr="009B5AF0">
        <w:trPr>
          <w:trHeight w:val="1268"/>
        </w:trPr>
        <w:tc>
          <w:tcPr>
            <w:tcW w:w="562" w:type="dxa"/>
            <w:vMerge w:val="restart"/>
            <w:vAlign w:val="center"/>
          </w:tcPr>
          <w:p w14:paraId="507FB8B5" w14:textId="77777777" w:rsidR="007E4159" w:rsidRDefault="007E4159" w:rsidP="00EA54E6">
            <w:pPr>
              <w:widowControl w:val="0"/>
              <w:autoSpaceDE w:val="0"/>
              <w:autoSpaceDN w:val="0"/>
              <w:adjustRightInd w:val="0"/>
              <w:ind w:left="-120" w:right="-31"/>
              <w:jc w:val="both"/>
              <w:rPr>
                <w:sz w:val="28"/>
                <w:szCs w:val="28"/>
              </w:rPr>
            </w:pPr>
            <w:r w:rsidRPr="005628F9">
              <w:rPr>
                <w:sz w:val="28"/>
                <w:szCs w:val="28"/>
              </w:rPr>
              <w:t>№ п/п</w:t>
            </w:r>
          </w:p>
        </w:tc>
        <w:tc>
          <w:tcPr>
            <w:tcW w:w="1978" w:type="dxa"/>
            <w:vMerge w:val="restart"/>
            <w:tcBorders>
              <w:right w:val="single" w:sz="4" w:space="0" w:color="auto"/>
            </w:tcBorders>
            <w:vAlign w:val="center"/>
          </w:tcPr>
          <w:p w14:paraId="4EDDE5C0" w14:textId="77777777" w:rsidR="007E4159" w:rsidRPr="005628F9" w:rsidRDefault="007E4159" w:rsidP="00EA54E6">
            <w:pPr>
              <w:widowControl w:val="0"/>
              <w:autoSpaceDE w:val="0"/>
              <w:autoSpaceDN w:val="0"/>
              <w:adjustRightInd w:val="0"/>
              <w:ind w:right="-31"/>
              <w:jc w:val="both"/>
            </w:pPr>
            <w:r w:rsidRPr="005628F9">
              <w:t>Наименование ВРИ</w:t>
            </w:r>
          </w:p>
        </w:tc>
        <w:tc>
          <w:tcPr>
            <w:tcW w:w="2558" w:type="dxa"/>
            <w:vMerge w:val="restart"/>
            <w:tcBorders>
              <w:top w:val="single" w:sz="4" w:space="0" w:color="auto"/>
              <w:left w:val="single" w:sz="4" w:space="0" w:color="auto"/>
              <w:right w:val="single" w:sz="4" w:space="0" w:color="auto"/>
            </w:tcBorders>
            <w:vAlign w:val="center"/>
          </w:tcPr>
          <w:p w14:paraId="31C3C31A" w14:textId="77777777" w:rsidR="007E4159" w:rsidRDefault="007E4159" w:rsidP="00854C4F">
            <w:pPr>
              <w:widowControl w:val="0"/>
              <w:autoSpaceDE w:val="0"/>
              <w:autoSpaceDN w:val="0"/>
              <w:adjustRightInd w:val="0"/>
              <w:ind w:right="-31"/>
              <w:jc w:val="center"/>
              <w:rPr>
                <w:sz w:val="28"/>
                <w:szCs w:val="28"/>
              </w:rPr>
            </w:pPr>
            <w:r>
              <w:t>О</w:t>
            </w:r>
            <w:r w:rsidRPr="00421FA4">
              <w:t>писание ВРИ</w:t>
            </w:r>
          </w:p>
        </w:tc>
        <w:tc>
          <w:tcPr>
            <w:tcW w:w="851" w:type="dxa"/>
            <w:vMerge w:val="restart"/>
            <w:tcBorders>
              <w:left w:val="single" w:sz="4" w:space="0" w:color="auto"/>
            </w:tcBorders>
            <w:vAlign w:val="center"/>
          </w:tcPr>
          <w:p w14:paraId="3E2099CE" w14:textId="40CF9437" w:rsidR="007E4159" w:rsidRPr="005628F9" w:rsidRDefault="007E4159" w:rsidP="00EA54E6">
            <w:pPr>
              <w:widowControl w:val="0"/>
              <w:autoSpaceDE w:val="0"/>
              <w:autoSpaceDN w:val="0"/>
              <w:adjustRightInd w:val="0"/>
              <w:ind w:right="-31"/>
              <w:jc w:val="center"/>
            </w:pPr>
            <w:r>
              <w:t>К</w:t>
            </w:r>
            <w:r w:rsidRPr="005628F9">
              <w:t>од</w:t>
            </w:r>
            <w:r>
              <w:t xml:space="preserve"> (</w:t>
            </w:r>
            <w:proofErr w:type="spellStart"/>
            <w:r>
              <w:t>чис-ловое</w:t>
            </w:r>
            <w:proofErr w:type="spellEnd"/>
            <w:r>
              <w:t xml:space="preserve"> </w:t>
            </w:r>
            <w:proofErr w:type="gramStart"/>
            <w:r>
              <w:t>обоз</w:t>
            </w:r>
            <w:r w:rsidR="009B5AF0">
              <w:t>-</w:t>
            </w:r>
            <w:proofErr w:type="spellStart"/>
            <w:r>
              <w:t>наче</w:t>
            </w:r>
            <w:proofErr w:type="spellEnd"/>
            <w:r w:rsidR="009B5AF0">
              <w:t>-</w:t>
            </w:r>
            <w:proofErr w:type="spellStart"/>
            <w:r>
              <w:t>ни</w:t>
            </w:r>
            <w:r w:rsidR="009B5AF0">
              <w:t>е</w:t>
            </w:r>
            <w:proofErr w:type="spellEnd"/>
            <w:proofErr w:type="gramEnd"/>
            <w:r>
              <w:t xml:space="preserve"> ВРИ)</w:t>
            </w:r>
          </w:p>
        </w:tc>
        <w:tc>
          <w:tcPr>
            <w:tcW w:w="2529" w:type="dxa"/>
            <w:gridSpan w:val="2"/>
            <w:vAlign w:val="center"/>
          </w:tcPr>
          <w:p w14:paraId="03B95A1E" w14:textId="59982DB2" w:rsidR="007E4159" w:rsidRDefault="007E4159" w:rsidP="00EA54E6">
            <w:pPr>
              <w:widowControl w:val="0"/>
              <w:autoSpaceDE w:val="0"/>
              <w:autoSpaceDN w:val="0"/>
              <w:adjustRightInd w:val="0"/>
              <w:ind w:right="-31"/>
              <w:jc w:val="center"/>
            </w:pPr>
            <w:r w:rsidRPr="00421FA4">
              <w:t>Предельные размеры земельных участков (м</w:t>
            </w:r>
            <w:r w:rsidR="001E5FF5">
              <w:rPr>
                <w:vertAlign w:val="superscript"/>
              </w:rPr>
              <w:t>2</w:t>
            </w:r>
            <w:r w:rsidRPr="00421FA4">
              <w:t>)</w:t>
            </w:r>
          </w:p>
          <w:p w14:paraId="78C2E20C" w14:textId="77777777" w:rsidR="007E4159" w:rsidRDefault="007E4159" w:rsidP="00EA54E6">
            <w:pPr>
              <w:widowControl w:val="0"/>
              <w:autoSpaceDE w:val="0"/>
              <w:autoSpaceDN w:val="0"/>
              <w:adjustRightInd w:val="0"/>
              <w:ind w:right="-31"/>
              <w:jc w:val="center"/>
              <w:rPr>
                <w:sz w:val="28"/>
                <w:szCs w:val="28"/>
              </w:rPr>
            </w:pPr>
          </w:p>
        </w:tc>
        <w:tc>
          <w:tcPr>
            <w:tcW w:w="1414" w:type="dxa"/>
            <w:vMerge w:val="restart"/>
            <w:vAlign w:val="center"/>
          </w:tcPr>
          <w:p w14:paraId="6766EC8E" w14:textId="274FD024" w:rsidR="007E4159" w:rsidRDefault="007E4159" w:rsidP="00EA54E6">
            <w:pPr>
              <w:widowControl w:val="0"/>
              <w:autoSpaceDE w:val="0"/>
              <w:autoSpaceDN w:val="0"/>
              <w:adjustRightInd w:val="0"/>
              <w:ind w:right="-31"/>
              <w:jc w:val="center"/>
              <w:rPr>
                <w:sz w:val="28"/>
                <w:szCs w:val="28"/>
              </w:rPr>
            </w:pPr>
            <w:proofErr w:type="gramStart"/>
            <w:r w:rsidRPr="00421FA4">
              <w:t>Макси</w:t>
            </w:r>
            <w:r w:rsidR="00E749BB">
              <w:t>-</w:t>
            </w:r>
            <w:proofErr w:type="spellStart"/>
            <w:r w:rsidRPr="00421FA4">
              <w:t>мальный</w:t>
            </w:r>
            <w:proofErr w:type="spellEnd"/>
            <w:proofErr w:type="gramEnd"/>
            <w:r w:rsidRPr="00421FA4">
              <w:t xml:space="preserve"> процент застройки в границах земельного участка</w:t>
            </w:r>
            <w:r>
              <w:t xml:space="preserve"> (м)</w:t>
            </w:r>
          </w:p>
        </w:tc>
        <w:tc>
          <w:tcPr>
            <w:tcW w:w="1555" w:type="dxa"/>
            <w:vMerge w:val="restart"/>
            <w:vAlign w:val="center"/>
          </w:tcPr>
          <w:p w14:paraId="728DE9B6" w14:textId="77777777" w:rsidR="007E4159" w:rsidRDefault="007E4159" w:rsidP="00EA54E6">
            <w:pPr>
              <w:widowControl w:val="0"/>
              <w:autoSpaceDE w:val="0"/>
              <w:autoSpaceDN w:val="0"/>
              <w:adjustRightInd w:val="0"/>
              <w:ind w:right="-31"/>
              <w:jc w:val="center"/>
            </w:pPr>
            <w:proofErr w:type="spellStart"/>
            <w:r w:rsidRPr="00421FA4">
              <w:t>Минималь</w:t>
            </w:r>
            <w:r>
              <w:t>-</w:t>
            </w:r>
            <w:r w:rsidRPr="00421FA4">
              <w:t>ные</w:t>
            </w:r>
            <w:proofErr w:type="spellEnd"/>
            <w:r w:rsidRPr="00421FA4">
              <w:t xml:space="preserve"> отступы от границ земельного участка (м)</w:t>
            </w:r>
          </w:p>
          <w:p w14:paraId="494BDB0F" w14:textId="77777777" w:rsidR="007E4159" w:rsidRDefault="007E4159" w:rsidP="00EA54E6">
            <w:pPr>
              <w:widowControl w:val="0"/>
              <w:autoSpaceDE w:val="0"/>
              <w:autoSpaceDN w:val="0"/>
              <w:adjustRightInd w:val="0"/>
              <w:ind w:right="-31"/>
              <w:jc w:val="center"/>
            </w:pPr>
          </w:p>
          <w:p w14:paraId="7E1FB6AC" w14:textId="77777777" w:rsidR="007E4159" w:rsidRDefault="007E4159" w:rsidP="00EA54E6">
            <w:pPr>
              <w:widowControl w:val="0"/>
              <w:autoSpaceDE w:val="0"/>
              <w:autoSpaceDN w:val="0"/>
              <w:adjustRightInd w:val="0"/>
              <w:ind w:right="-31"/>
              <w:jc w:val="center"/>
            </w:pPr>
          </w:p>
          <w:p w14:paraId="21AFD7BA" w14:textId="77777777" w:rsidR="007E4159" w:rsidRDefault="007E4159" w:rsidP="00EA54E6">
            <w:pPr>
              <w:widowControl w:val="0"/>
              <w:autoSpaceDE w:val="0"/>
              <w:autoSpaceDN w:val="0"/>
              <w:adjustRightInd w:val="0"/>
              <w:ind w:right="-31"/>
              <w:jc w:val="center"/>
            </w:pPr>
          </w:p>
          <w:p w14:paraId="71F3BC21" w14:textId="77777777" w:rsidR="007E4159" w:rsidRDefault="007E4159" w:rsidP="00EA54E6">
            <w:pPr>
              <w:widowControl w:val="0"/>
              <w:autoSpaceDE w:val="0"/>
              <w:autoSpaceDN w:val="0"/>
              <w:adjustRightInd w:val="0"/>
              <w:ind w:right="-31"/>
              <w:rPr>
                <w:sz w:val="28"/>
                <w:szCs w:val="28"/>
              </w:rPr>
            </w:pPr>
          </w:p>
        </w:tc>
        <w:tc>
          <w:tcPr>
            <w:tcW w:w="1448" w:type="dxa"/>
            <w:vMerge w:val="restart"/>
            <w:vAlign w:val="center"/>
          </w:tcPr>
          <w:p w14:paraId="2E853BB8" w14:textId="77777777" w:rsidR="007E4159" w:rsidRDefault="007E4159" w:rsidP="00EA54E6">
            <w:pPr>
              <w:widowControl w:val="0"/>
              <w:autoSpaceDE w:val="0"/>
              <w:autoSpaceDN w:val="0"/>
              <w:adjustRightInd w:val="0"/>
              <w:ind w:right="-31"/>
              <w:jc w:val="center"/>
              <w:rPr>
                <w:sz w:val="28"/>
                <w:szCs w:val="28"/>
              </w:rPr>
            </w:pPr>
            <w:r w:rsidRPr="00421FA4">
              <w:t>Предельная высота зданий (м)</w:t>
            </w:r>
          </w:p>
        </w:tc>
        <w:tc>
          <w:tcPr>
            <w:tcW w:w="1662" w:type="dxa"/>
            <w:vMerge w:val="restart"/>
            <w:vAlign w:val="center"/>
          </w:tcPr>
          <w:p w14:paraId="4850D3E4" w14:textId="56187E1F" w:rsidR="007E4159" w:rsidRDefault="007E4159" w:rsidP="00EA54E6">
            <w:pPr>
              <w:widowControl w:val="0"/>
              <w:autoSpaceDE w:val="0"/>
              <w:autoSpaceDN w:val="0"/>
              <w:adjustRightInd w:val="0"/>
              <w:ind w:right="-31"/>
              <w:jc w:val="center"/>
              <w:rPr>
                <w:sz w:val="28"/>
                <w:szCs w:val="28"/>
              </w:rPr>
            </w:pPr>
            <w:proofErr w:type="spellStart"/>
            <w:r w:rsidRPr="00421FA4">
              <w:t>Минималь</w:t>
            </w:r>
            <w:r w:rsidR="00120D50">
              <w:t>-</w:t>
            </w:r>
            <w:r w:rsidRPr="00421FA4">
              <w:t>ный</w:t>
            </w:r>
            <w:proofErr w:type="spellEnd"/>
            <w:r w:rsidRPr="00421FA4">
              <w:t xml:space="preserve"> процент озеле</w:t>
            </w:r>
            <w:r w:rsidR="004410D6">
              <w:t>не</w:t>
            </w:r>
            <w:r w:rsidRPr="00421FA4">
              <w:t>ния земельного участка</w:t>
            </w:r>
          </w:p>
        </w:tc>
      </w:tr>
      <w:tr w:rsidR="007E4159" w14:paraId="111C9F04" w14:textId="77777777" w:rsidTr="009B5AF0">
        <w:trPr>
          <w:trHeight w:val="1267"/>
        </w:trPr>
        <w:tc>
          <w:tcPr>
            <w:tcW w:w="562" w:type="dxa"/>
            <w:vMerge/>
          </w:tcPr>
          <w:p w14:paraId="348A0F89" w14:textId="77777777" w:rsidR="007E4159" w:rsidRPr="005628F9" w:rsidRDefault="007E4159" w:rsidP="00EA54E6">
            <w:pPr>
              <w:widowControl w:val="0"/>
              <w:autoSpaceDE w:val="0"/>
              <w:autoSpaceDN w:val="0"/>
              <w:adjustRightInd w:val="0"/>
              <w:ind w:left="-120" w:right="-31"/>
              <w:jc w:val="both"/>
              <w:rPr>
                <w:sz w:val="28"/>
                <w:szCs w:val="28"/>
              </w:rPr>
            </w:pPr>
          </w:p>
        </w:tc>
        <w:tc>
          <w:tcPr>
            <w:tcW w:w="1978" w:type="dxa"/>
            <w:vMerge/>
            <w:tcBorders>
              <w:right w:val="single" w:sz="4" w:space="0" w:color="auto"/>
            </w:tcBorders>
          </w:tcPr>
          <w:p w14:paraId="2F82C420" w14:textId="77777777" w:rsidR="007E4159" w:rsidRPr="005628F9" w:rsidRDefault="007E4159" w:rsidP="00EA54E6">
            <w:pPr>
              <w:widowControl w:val="0"/>
              <w:autoSpaceDE w:val="0"/>
              <w:autoSpaceDN w:val="0"/>
              <w:adjustRightInd w:val="0"/>
              <w:ind w:right="-31"/>
              <w:jc w:val="both"/>
            </w:pPr>
          </w:p>
        </w:tc>
        <w:tc>
          <w:tcPr>
            <w:tcW w:w="2558" w:type="dxa"/>
            <w:vMerge/>
            <w:tcBorders>
              <w:left w:val="single" w:sz="4" w:space="0" w:color="auto"/>
              <w:bottom w:val="single" w:sz="4" w:space="0" w:color="auto"/>
              <w:right w:val="single" w:sz="4" w:space="0" w:color="auto"/>
            </w:tcBorders>
          </w:tcPr>
          <w:p w14:paraId="46AAD2CC" w14:textId="77777777" w:rsidR="007E4159" w:rsidRDefault="007E4159" w:rsidP="00EA54E6">
            <w:pPr>
              <w:widowControl w:val="0"/>
              <w:autoSpaceDE w:val="0"/>
              <w:autoSpaceDN w:val="0"/>
              <w:adjustRightInd w:val="0"/>
              <w:ind w:right="-31"/>
              <w:jc w:val="both"/>
            </w:pPr>
          </w:p>
        </w:tc>
        <w:tc>
          <w:tcPr>
            <w:tcW w:w="851" w:type="dxa"/>
            <w:vMerge/>
            <w:tcBorders>
              <w:left w:val="single" w:sz="4" w:space="0" w:color="auto"/>
            </w:tcBorders>
          </w:tcPr>
          <w:p w14:paraId="2265A76A" w14:textId="77777777" w:rsidR="007E4159" w:rsidRDefault="007E4159" w:rsidP="00EA54E6">
            <w:pPr>
              <w:widowControl w:val="0"/>
              <w:autoSpaceDE w:val="0"/>
              <w:autoSpaceDN w:val="0"/>
              <w:adjustRightInd w:val="0"/>
              <w:ind w:right="-31"/>
              <w:jc w:val="center"/>
            </w:pPr>
          </w:p>
        </w:tc>
        <w:tc>
          <w:tcPr>
            <w:tcW w:w="1193" w:type="dxa"/>
          </w:tcPr>
          <w:p w14:paraId="2CA61E5D" w14:textId="4A4291F9" w:rsidR="007E4159" w:rsidRPr="00421FA4" w:rsidRDefault="007E4159" w:rsidP="00EA54E6">
            <w:pPr>
              <w:widowControl w:val="0"/>
              <w:autoSpaceDE w:val="0"/>
              <w:autoSpaceDN w:val="0"/>
              <w:adjustRightInd w:val="0"/>
              <w:ind w:right="-31"/>
              <w:jc w:val="center"/>
            </w:pPr>
            <w:r w:rsidRPr="00421FA4">
              <w:rPr>
                <w:lang w:val="en-US"/>
              </w:rPr>
              <w:t>min</w:t>
            </w:r>
          </w:p>
        </w:tc>
        <w:tc>
          <w:tcPr>
            <w:tcW w:w="1336" w:type="dxa"/>
          </w:tcPr>
          <w:p w14:paraId="30D4560A" w14:textId="310A6E91" w:rsidR="007E4159" w:rsidRPr="00421FA4" w:rsidRDefault="007E4159" w:rsidP="00EA54E6">
            <w:pPr>
              <w:widowControl w:val="0"/>
              <w:autoSpaceDE w:val="0"/>
              <w:autoSpaceDN w:val="0"/>
              <w:adjustRightInd w:val="0"/>
              <w:ind w:right="-31"/>
              <w:jc w:val="center"/>
            </w:pPr>
            <w:r w:rsidRPr="00421FA4">
              <w:rPr>
                <w:lang w:val="en-US"/>
              </w:rPr>
              <w:t>max</w:t>
            </w:r>
          </w:p>
        </w:tc>
        <w:tc>
          <w:tcPr>
            <w:tcW w:w="1414" w:type="dxa"/>
            <w:vMerge/>
          </w:tcPr>
          <w:p w14:paraId="5CF590E0" w14:textId="77777777" w:rsidR="007E4159" w:rsidRPr="00421FA4" w:rsidRDefault="007E4159" w:rsidP="00EA54E6">
            <w:pPr>
              <w:widowControl w:val="0"/>
              <w:autoSpaceDE w:val="0"/>
              <w:autoSpaceDN w:val="0"/>
              <w:adjustRightInd w:val="0"/>
              <w:ind w:right="-31"/>
              <w:jc w:val="center"/>
            </w:pPr>
          </w:p>
        </w:tc>
        <w:tc>
          <w:tcPr>
            <w:tcW w:w="1555" w:type="dxa"/>
            <w:vMerge/>
          </w:tcPr>
          <w:p w14:paraId="53C3DA02" w14:textId="77777777" w:rsidR="007E4159" w:rsidRPr="00421FA4" w:rsidRDefault="007E4159" w:rsidP="00EA54E6">
            <w:pPr>
              <w:widowControl w:val="0"/>
              <w:autoSpaceDE w:val="0"/>
              <w:autoSpaceDN w:val="0"/>
              <w:adjustRightInd w:val="0"/>
              <w:ind w:right="-31"/>
              <w:jc w:val="center"/>
            </w:pPr>
          </w:p>
        </w:tc>
        <w:tc>
          <w:tcPr>
            <w:tcW w:w="1448" w:type="dxa"/>
            <w:vMerge/>
          </w:tcPr>
          <w:p w14:paraId="1B8F6980" w14:textId="77777777" w:rsidR="007E4159" w:rsidRPr="00421FA4" w:rsidRDefault="007E4159" w:rsidP="00EA54E6">
            <w:pPr>
              <w:widowControl w:val="0"/>
              <w:autoSpaceDE w:val="0"/>
              <w:autoSpaceDN w:val="0"/>
              <w:adjustRightInd w:val="0"/>
              <w:ind w:right="-31"/>
              <w:jc w:val="center"/>
            </w:pPr>
          </w:p>
        </w:tc>
        <w:tc>
          <w:tcPr>
            <w:tcW w:w="1662" w:type="dxa"/>
            <w:vMerge/>
          </w:tcPr>
          <w:p w14:paraId="67CF271E" w14:textId="77777777" w:rsidR="007E4159" w:rsidRPr="00421FA4" w:rsidRDefault="007E4159" w:rsidP="00EA54E6">
            <w:pPr>
              <w:widowControl w:val="0"/>
              <w:autoSpaceDE w:val="0"/>
              <w:autoSpaceDN w:val="0"/>
              <w:adjustRightInd w:val="0"/>
              <w:ind w:right="-31"/>
              <w:jc w:val="center"/>
            </w:pPr>
          </w:p>
        </w:tc>
      </w:tr>
    </w:tbl>
    <w:p w14:paraId="1E007B28" w14:textId="77777777" w:rsidR="00421FA4" w:rsidRPr="00A96C91" w:rsidRDefault="00421FA4" w:rsidP="00421FA4">
      <w:pPr>
        <w:ind w:right="-598"/>
        <w:jc w:val="both"/>
        <w:rPr>
          <w:sz w:val="8"/>
        </w:rPr>
      </w:pPr>
    </w:p>
    <w:tbl>
      <w:tblPr>
        <w:tblW w:w="5000" w:type="pct"/>
        <w:tblLayout w:type="fixed"/>
        <w:tblCellMar>
          <w:top w:w="57" w:type="dxa"/>
          <w:left w:w="28" w:type="dxa"/>
          <w:bottom w:w="57" w:type="dxa"/>
          <w:right w:w="28" w:type="dxa"/>
        </w:tblCellMar>
        <w:tblLook w:val="04A0" w:firstRow="1" w:lastRow="0" w:firstColumn="1" w:lastColumn="0" w:noHBand="0" w:noVBand="1"/>
      </w:tblPr>
      <w:tblGrid>
        <w:gridCol w:w="420"/>
        <w:gridCol w:w="2276"/>
        <w:gridCol w:w="2529"/>
        <w:gridCol w:w="617"/>
        <w:gridCol w:w="1424"/>
        <w:gridCol w:w="1534"/>
        <w:gridCol w:w="1314"/>
        <w:gridCol w:w="1424"/>
        <w:gridCol w:w="1424"/>
        <w:gridCol w:w="1598"/>
      </w:tblGrid>
      <w:tr w:rsidR="00421FA4" w:rsidRPr="00421FA4" w14:paraId="44D3E0A2" w14:textId="77777777" w:rsidTr="00A96C91">
        <w:trPr>
          <w:trHeight w:val="340"/>
          <w:tblHeader/>
        </w:trPr>
        <w:tc>
          <w:tcPr>
            <w:tcW w:w="420" w:type="dxa"/>
            <w:tcBorders>
              <w:top w:val="single" w:sz="4" w:space="0" w:color="auto"/>
              <w:left w:val="single" w:sz="4" w:space="0" w:color="auto"/>
              <w:bottom w:val="single" w:sz="4" w:space="0" w:color="auto"/>
              <w:right w:val="single" w:sz="4" w:space="0" w:color="auto"/>
            </w:tcBorders>
            <w:vAlign w:val="center"/>
            <w:hideMark/>
          </w:tcPr>
          <w:p w14:paraId="53FF9431" w14:textId="77777777" w:rsidR="00421FA4" w:rsidRPr="00421FA4" w:rsidRDefault="007E4159" w:rsidP="007E4159">
            <w:pPr>
              <w:jc w:val="center"/>
              <w:rPr>
                <w:lang w:eastAsia="ar-SA"/>
              </w:rPr>
            </w:pPr>
            <w:bookmarkStart w:id="68" w:name="_Hlk100256862"/>
            <w:r>
              <w:rPr>
                <w:lang w:eastAsia="ar-SA"/>
              </w:rPr>
              <w:t>1</w:t>
            </w:r>
          </w:p>
        </w:tc>
        <w:tc>
          <w:tcPr>
            <w:tcW w:w="2276" w:type="dxa"/>
            <w:tcBorders>
              <w:top w:val="single" w:sz="4" w:space="0" w:color="auto"/>
              <w:left w:val="single" w:sz="4" w:space="0" w:color="auto"/>
              <w:bottom w:val="single" w:sz="4" w:space="0" w:color="auto"/>
              <w:right w:val="single" w:sz="4" w:space="0" w:color="auto"/>
            </w:tcBorders>
            <w:vAlign w:val="center"/>
            <w:hideMark/>
          </w:tcPr>
          <w:p w14:paraId="0EE4F844" w14:textId="5D42D051" w:rsidR="00421FA4" w:rsidRPr="00421FA4" w:rsidRDefault="007E4159" w:rsidP="007E4159">
            <w:pPr>
              <w:jc w:val="center"/>
              <w:rPr>
                <w:lang w:eastAsia="ar-SA"/>
              </w:rPr>
            </w:pPr>
            <w:r>
              <w:rPr>
                <w:lang w:eastAsia="ar-SA"/>
              </w:rPr>
              <w:t>2</w:t>
            </w:r>
          </w:p>
        </w:tc>
        <w:tc>
          <w:tcPr>
            <w:tcW w:w="2529" w:type="dxa"/>
            <w:tcBorders>
              <w:top w:val="single" w:sz="4" w:space="0" w:color="auto"/>
              <w:left w:val="single" w:sz="4" w:space="0" w:color="auto"/>
              <w:bottom w:val="nil"/>
              <w:right w:val="single" w:sz="4" w:space="0" w:color="auto"/>
            </w:tcBorders>
            <w:vAlign w:val="center"/>
            <w:hideMark/>
          </w:tcPr>
          <w:p w14:paraId="011501BA" w14:textId="673E9428" w:rsidR="00421FA4" w:rsidRPr="00421FA4" w:rsidRDefault="007E4159" w:rsidP="007E4159">
            <w:pPr>
              <w:jc w:val="center"/>
              <w:rPr>
                <w:lang w:eastAsia="ar-SA"/>
              </w:rPr>
            </w:pPr>
            <w:r>
              <w:rPr>
                <w:lang w:eastAsia="ar-SA"/>
              </w:rPr>
              <w:t>3</w:t>
            </w:r>
          </w:p>
        </w:tc>
        <w:tc>
          <w:tcPr>
            <w:tcW w:w="617" w:type="dxa"/>
            <w:tcBorders>
              <w:top w:val="single" w:sz="4" w:space="0" w:color="auto"/>
              <w:left w:val="single" w:sz="4" w:space="0" w:color="auto"/>
              <w:bottom w:val="single" w:sz="4" w:space="0" w:color="auto"/>
              <w:right w:val="single" w:sz="4" w:space="0" w:color="auto"/>
            </w:tcBorders>
            <w:vAlign w:val="center"/>
            <w:hideMark/>
          </w:tcPr>
          <w:p w14:paraId="1DEFF8D1" w14:textId="66C6AF7A" w:rsidR="00421FA4" w:rsidRPr="00421FA4" w:rsidRDefault="007E4159" w:rsidP="007E4159">
            <w:pPr>
              <w:jc w:val="center"/>
              <w:rPr>
                <w:lang w:eastAsia="ar-SA"/>
              </w:rPr>
            </w:pPr>
            <w:r>
              <w:rPr>
                <w:lang w:eastAsia="ar-SA"/>
              </w:rPr>
              <w:t>4</w:t>
            </w:r>
          </w:p>
        </w:tc>
        <w:tc>
          <w:tcPr>
            <w:tcW w:w="1424" w:type="dxa"/>
            <w:tcBorders>
              <w:top w:val="single" w:sz="4" w:space="0" w:color="auto"/>
              <w:left w:val="single" w:sz="4" w:space="0" w:color="auto"/>
              <w:bottom w:val="single" w:sz="4" w:space="0" w:color="auto"/>
              <w:right w:val="single" w:sz="4" w:space="0" w:color="auto"/>
            </w:tcBorders>
            <w:vAlign w:val="center"/>
            <w:hideMark/>
          </w:tcPr>
          <w:p w14:paraId="1A291EE7" w14:textId="6F46B934" w:rsidR="00421FA4" w:rsidRPr="007E4159" w:rsidRDefault="007E4159" w:rsidP="007E4159">
            <w:pPr>
              <w:jc w:val="center"/>
            </w:pPr>
            <w:r>
              <w:t>5</w:t>
            </w:r>
          </w:p>
        </w:tc>
        <w:tc>
          <w:tcPr>
            <w:tcW w:w="1534" w:type="dxa"/>
            <w:tcBorders>
              <w:top w:val="single" w:sz="4" w:space="0" w:color="auto"/>
              <w:left w:val="single" w:sz="4" w:space="0" w:color="auto"/>
              <w:bottom w:val="single" w:sz="4" w:space="0" w:color="auto"/>
              <w:right w:val="single" w:sz="4" w:space="0" w:color="auto"/>
            </w:tcBorders>
            <w:vAlign w:val="center"/>
            <w:hideMark/>
          </w:tcPr>
          <w:p w14:paraId="36935301" w14:textId="073BF096" w:rsidR="00421FA4" w:rsidRPr="007E4159" w:rsidRDefault="007E4159" w:rsidP="007E4159">
            <w:pPr>
              <w:jc w:val="center"/>
            </w:pPr>
            <w:r>
              <w:t>6</w:t>
            </w:r>
          </w:p>
        </w:tc>
        <w:tc>
          <w:tcPr>
            <w:tcW w:w="1314" w:type="dxa"/>
            <w:tcBorders>
              <w:top w:val="single" w:sz="4" w:space="0" w:color="auto"/>
              <w:left w:val="single" w:sz="4" w:space="0" w:color="auto"/>
              <w:bottom w:val="single" w:sz="4" w:space="0" w:color="auto"/>
              <w:right w:val="single" w:sz="4" w:space="0" w:color="auto"/>
            </w:tcBorders>
            <w:vAlign w:val="center"/>
            <w:hideMark/>
          </w:tcPr>
          <w:p w14:paraId="4CE42FB5" w14:textId="2189652A" w:rsidR="00421FA4" w:rsidRPr="00421FA4" w:rsidRDefault="007E4159" w:rsidP="007E4159">
            <w:pPr>
              <w:jc w:val="center"/>
              <w:rPr>
                <w:lang w:eastAsia="ar-SA"/>
              </w:rPr>
            </w:pPr>
            <w:r>
              <w:rPr>
                <w:lang w:eastAsia="ar-SA"/>
              </w:rPr>
              <w:t>7</w:t>
            </w:r>
          </w:p>
        </w:tc>
        <w:tc>
          <w:tcPr>
            <w:tcW w:w="1424" w:type="dxa"/>
            <w:tcBorders>
              <w:top w:val="single" w:sz="4" w:space="0" w:color="auto"/>
              <w:left w:val="single" w:sz="4" w:space="0" w:color="auto"/>
              <w:bottom w:val="single" w:sz="4" w:space="0" w:color="auto"/>
              <w:right w:val="single" w:sz="4" w:space="0" w:color="auto"/>
            </w:tcBorders>
            <w:vAlign w:val="center"/>
            <w:hideMark/>
          </w:tcPr>
          <w:p w14:paraId="690708EB" w14:textId="2EFAB85A" w:rsidR="00421FA4" w:rsidRPr="00421FA4" w:rsidRDefault="007E4159" w:rsidP="007E4159">
            <w:pPr>
              <w:jc w:val="center"/>
              <w:rPr>
                <w:lang w:eastAsia="ar-SA"/>
              </w:rPr>
            </w:pPr>
            <w:r>
              <w:rPr>
                <w:lang w:eastAsia="ar-SA"/>
              </w:rPr>
              <w:t>8</w:t>
            </w:r>
          </w:p>
        </w:tc>
        <w:tc>
          <w:tcPr>
            <w:tcW w:w="1424" w:type="dxa"/>
            <w:tcBorders>
              <w:top w:val="single" w:sz="4" w:space="0" w:color="auto"/>
              <w:left w:val="single" w:sz="4" w:space="0" w:color="auto"/>
              <w:bottom w:val="single" w:sz="4" w:space="0" w:color="auto"/>
              <w:right w:val="single" w:sz="4" w:space="0" w:color="auto"/>
            </w:tcBorders>
            <w:vAlign w:val="center"/>
            <w:hideMark/>
          </w:tcPr>
          <w:p w14:paraId="4DEE1B3A" w14:textId="637F2218" w:rsidR="00421FA4" w:rsidRPr="00421FA4" w:rsidRDefault="007E4159" w:rsidP="007E4159">
            <w:pPr>
              <w:jc w:val="center"/>
              <w:rPr>
                <w:lang w:eastAsia="ar-SA"/>
              </w:rPr>
            </w:pPr>
            <w:r>
              <w:rPr>
                <w:lang w:eastAsia="ar-SA"/>
              </w:rPr>
              <w:t>9</w:t>
            </w:r>
          </w:p>
        </w:tc>
        <w:tc>
          <w:tcPr>
            <w:tcW w:w="1598" w:type="dxa"/>
            <w:tcBorders>
              <w:top w:val="single" w:sz="4" w:space="0" w:color="auto"/>
              <w:left w:val="single" w:sz="4" w:space="0" w:color="auto"/>
              <w:bottom w:val="nil"/>
              <w:right w:val="single" w:sz="4" w:space="0" w:color="auto"/>
            </w:tcBorders>
            <w:vAlign w:val="center"/>
            <w:hideMark/>
          </w:tcPr>
          <w:p w14:paraId="42976393" w14:textId="3D999197" w:rsidR="00421FA4" w:rsidRPr="00421FA4" w:rsidRDefault="007E4159" w:rsidP="007E4159">
            <w:pPr>
              <w:jc w:val="center"/>
              <w:rPr>
                <w:lang w:eastAsia="ar-SA"/>
              </w:rPr>
            </w:pPr>
            <w:r>
              <w:rPr>
                <w:lang w:eastAsia="ar-SA"/>
              </w:rPr>
              <w:t>10</w:t>
            </w:r>
          </w:p>
        </w:tc>
      </w:tr>
      <w:tr w:rsidR="00421FA4" w:rsidRPr="00421FA4" w14:paraId="11DF6F50" w14:textId="77777777" w:rsidTr="00A96C91">
        <w:trPr>
          <w:trHeight w:val="20"/>
        </w:trPr>
        <w:tc>
          <w:tcPr>
            <w:tcW w:w="14560" w:type="dxa"/>
            <w:gridSpan w:val="10"/>
            <w:tcBorders>
              <w:top w:val="single" w:sz="4" w:space="0" w:color="auto"/>
              <w:left w:val="single" w:sz="4" w:space="0" w:color="auto"/>
              <w:bottom w:val="single" w:sz="4" w:space="0" w:color="auto"/>
              <w:right w:val="single" w:sz="4" w:space="0" w:color="auto"/>
            </w:tcBorders>
            <w:hideMark/>
          </w:tcPr>
          <w:p w14:paraId="0F5D85B7" w14:textId="77777777" w:rsidR="00421FA4" w:rsidRPr="00421FA4" w:rsidRDefault="00421FA4">
            <w:pPr>
              <w:jc w:val="center"/>
            </w:pPr>
            <w:r w:rsidRPr="00421FA4">
              <w:rPr>
                <w:b/>
              </w:rPr>
              <w:t>Основные виды разрешенного использования зоны Ж1.1</w:t>
            </w:r>
          </w:p>
        </w:tc>
      </w:tr>
      <w:tr w:rsidR="00421FA4" w:rsidRPr="00421FA4" w14:paraId="5C59DE2E" w14:textId="77777777" w:rsidTr="00A96C91">
        <w:trPr>
          <w:trHeight w:val="20"/>
        </w:trPr>
        <w:tc>
          <w:tcPr>
            <w:tcW w:w="420" w:type="dxa"/>
            <w:tcBorders>
              <w:top w:val="single" w:sz="4" w:space="0" w:color="auto"/>
              <w:left w:val="single" w:sz="4" w:space="0" w:color="auto"/>
              <w:bottom w:val="single" w:sz="4" w:space="0" w:color="auto"/>
              <w:right w:val="single" w:sz="4" w:space="0" w:color="auto"/>
            </w:tcBorders>
            <w:hideMark/>
          </w:tcPr>
          <w:p w14:paraId="43BDFB85" w14:textId="77777777" w:rsidR="00421FA4" w:rsidRPr="00421FA4" w:rsidRDefault="00421FA4">
            <w:pPr>
              <w:jc w:val="center"/>
            </w:pPr>
            <w:r w:rsidRPr="00421FA4">
              <w:t>1</w:t>
            </w:r>
          </w:p>
        </w:tc>
        <w:tc>
          <w:tcPr>
            <w:tcW w:w="2276" w:type="dxa"/>
            <w:tcBorders>
              <w:top w:val="single" w:sz="4" w:space="0" w:color="auto"/>
              <w:left w:val="single" w:sz="4" w:space="0" w:color="auto"/>
              <w:bottom w:val="single" w:sz="4" w:space="0" w:color="auto"/>
              <w:right w:val="single" w:sz="4" w:space="0" w:color="auto"/>
            </w:tcBorders>
            <w:hideMark/>
          </w:tcPr>
          <w:p w14:paraId="6A6704A4" w14:textId="36FCA53D" w:rsidR="00421FA4" w:rsidRPr="00421FA4" w:rsidRDefault="00421FA4">
            <w:pPr>
              <w:jc w:val="center"/>
            </w:pPr>
            <w:r w:rsidRPr="00421FA4">
              <w:t xml:space="preserve">Для индивидуального </w:t>
            </w:r>
            <w:r w:rsidRPr="00421FA4">
              <w:lastRenderedPageBreak/>
              <w:t>жилищного строительства</w:t>
            </w:r>
          </w:p>
        </w:tc>
        <w:tc>
          <w:tcPr>
            <w:tcW w:w="2529" w:type="dxa"/>
            <w:tcBorders>
              <w:top w:val="single" w:sz="4" w:space="0" w:color="auto"/>
              <w:left w:val="single" w:sz="4" w:space="0" w:color="auto"/>
              <w:bottom w:val="single" w:sz="4" w:space="0" w:color="auto"/>
              <w:right w:val="single" w:sz="4" w:space="0" w:color="auto"/>
            </w:tcBorders>
            <w:hideMark/>
          </w:tcPr>
          <w:p w14:paraId="0D29F3EE" w14:textId="6FE27812" w:rsidR="00421FA4" w:rsidRPr="00421FA4" w:rsidRDefault="007E4159">
            <w:pPr>
              <w:jc w:val="center"/>
            </w:pPr>
            <w:r>
              <w:lastRenderedPageBreak/>
              <w:t>р</w:t>
            </w:r>
            <w:r w:rsidR="00421FA4" w:rsidRPr="00421FA4">
              <w:t xml:space="preserve">азмещение жилого дома (отдельно </w:t>
            </w:r>
            <w:r w:rsidR="00421FA4" w:rsidRPr="00421FA4">
              <w:lastRenderedPageBreak/>
              <w:t xml:space="preserve">стоящего здания количеством надземных этажей </w:t>
            </w:r>
            <w:r w:rsidR="004410D6">
              <w:t>не</w:t>
            </w:r>
            <w:r w:rsidR="00421FA4" w:rsidRPr="00421FA4">
              <w:t xml:space="preserve"> более чем три, высотой </w:t>
            </w:r>
            <w:r w:rsidR="004410D6">
              <w:t>не</w:t>
            </w:r>
            <w:r w:rsidR="00421FA4" w:rsidRPr="00421FA4">
              <w:t xml:space="preserve">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w:t>
            </w:r>
            <w:r w:rsidR="004410D6">
              <w:t>не</w:t>
            </w:r>
            <w:r w:rsidR="00421FA4" w:rsidRPr="00421FA4">
              <w:t xml:space="preserve"> предназначенного для раздела на самостоятельные объекты </w:t>
            </w:r>
            <w:r w:rsidR="004410D6">
              <w:t>не</w:t>
            </w:r>
            <w:r w:rsidR="00421FA4" w:rsidRPr="00421FA4">
              <w:t>движимости); выращивание сельскохозяйственных культур; размещение гаражей для собственных нужд и хозяйственных построек</w:t>
            </w:r>
          </w:p>
        </w:tc>
        <w:tc>
          <w:tcPr>
            <w:tcW w:w="617" w:type="dxa"/>
            <w:tcBorders>
              <w:top w:val="single" w:sz="4" w:space="0" w:color="auto"/>
              <w:left w:val="single" w:sz="4" w:space="0" w:color="auto"/>
              <w:bottom w:val="single" w:sz="4" w:space="0" w:color="auto"/>
              <w:right w:val="single" w:sz="4" w:space="0" w:color="auto"/>
            </w:tcBorders>
            <w:hideMark/>
          </w:tcPr>
          <w:p w14:paraId="1D7F979A" w14:textId="77777777" w:rsidR="00421FA4" w:rsidRPr="00421FA4" w:rsidRDefault="00000000">
            <w:pPr>
              <w:jc w:val="center"/>
            </w:pPr>
            <w:hyperlink r:id="rId61"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2.1</w:t>
              </w:r>
            </w:hyperlink>
          </w:p>
        </w:tc>
        <w:tc>
          <w:tcPr>
            <w:tcW w:w="1424" w:type="dxa"/>
            <w:tcBorders>
              <w:top w:val="single" w:sz="4" w:space="0" w:color="auto"/>
              <w:left w:val="single" w:sz="4" w:space="0" w:color="auto"/>
              <w:bottom w:val="single" w:sz="4" w:space="0" w:color="auto"/>
              <w:right w:val="single" w:sz="4" w:space="0" w:color="auto"/>
            </w:tcBorders>
            <w:hideMark/>
          </w:tcPr>
          <w:p w14:paraId="42E7B3E1" w14:textId="77777777" w:rsidR="00421FA4" w:rsidRPr="00421FA4" w:rsidRDefault="00421FA4">
            <w:pPr>
              <w:jc w:val="center"/>
            </w:pPr>
            <w:r w:rsidRPr="00421FA4">
              <w:t>300</w:t>
            </w:r>
          </w:p>
          <w:p w14:paraId="4DEC9CC6" w14:textId="77777777" w:rsidR="00421FA4" w:rsidRPr="00421FA4" w:rsidRDefault="00421FA4">
            <w:pPr>
              <w:jc w:val="center"/>
            </w:pPr>
            <w:r w:rsidRPr="00421FA4">
              <w:lastRenderedPageBreak/>
              <w:t>(400 для вновь образуемых)</w:t>
            </w:r>
          </w:p>
        </w:tc>
        <w:tc>
          <w:tcPr>
            <w:tcW w:w="1534" w:type="dxa"/>
            <w:tcBorders>
              <w:top w:val="single" w:sz="4" w:space="0" w:color="auto"/>
              <w:left w:val="single" w:sz="4" w:space="0" w:color="auto"/>
              <w:bottom w:val="single" w:sz="4" w:space="0" w:color="auto"/>
              <w:right w:val="single" w:sz="4" w:space="0" w:color="auto"/>
            </w:tcBorders>
            <w:hideMark/>
          </w:tcPr>
          <w:p w14:paraId="09473033" w14:textId="77777777" w:rsidR="00421FA4" w:rsidRPr="00421FA4" w:rsidRDefault="00421FA4">
            <w:pPr>
              <w:jc w:val="center"/>
            </w:pPr>
            <w:r w:rsidRPr="00421FA4">
              <w:lastRenderedPageBreak/>
              <w:t>1500</w:t>
            </w:r>
          </w:p>
        </w:tc>
        <w:tc>
          <w:tcPr>
            <w:tcW w:w="1314" w:type="dxa"/>
            <w:tcBorders>
              <w:top w:val="single" w:sz="4" w:space="0" w:color="auto"/>
              <w:left w:val="single" w:sz="4" w:space="0" w:color="auto"/>
              <w:bottom w:val="single" w:sz="4" w:space="0" w:color="auto"/>
              <w:right w:val="single" w:sz="4" w:space="0" w:color="auto"/>
            </w:tcBorders>
            <w:hideMark/>
          </w:tcPr>
          <w:p w14:paraId="0B10C6F5" w14:textId="77777777" w:rsidR="00421FA4" w:rsidRPr="00421FA4" w:rsidRDefault="00421FA4">
            <w:pPr>
              <w:jc w:val="center"/>
            </w:pPr>
            <w:r w:rsidRPr="00421FA4">
              <w:t>50 %</w:t>
            </w:r>
          </w:p>
        </w:tc>
        <w:tc>
          <w:tcPr>
            <w:tcW w:w="1424" w:type="dxa"/>
            <w:tcBorders>
              <w:top w:val="single" w:sz="4" w:space="0" w:color="auto"/>
              <w:left w:val="single" w:sz="4" w:space="0" w:color="auto"/>
              <w:bottom w:val="single" w:sz="4" w:space="0" w:color="auto"/>
              <w:right w:val="single" w:sz="4" w:space="0" w:color="auto"/>
            </w:tcBorders>
            <w:hideMark/>
          </w:tcPr>
          <w:p w14:paraId="1DAD61D9" w14:textId="77777777" w:rsidR="00421FA4" w:rsidRPr="00421FA4" w:rsidRDefault="00421FA4">
            <w:pPr>
              <w:jc w:val="center"/>
            </w:pPr>
            <w:r w:rsidRPr="00421FA4">
              <w:t>3/5</w:t>
            </w:r>
          </w:p>
          <w:p w14:paraId="1F8F8831" w14:textId="77777777" w:rsidR="00421FA4" w:rsidRPr="00421FA4" w:rsidRDefault="00421FA4">
            <w:pPr>
              <w:jc w:val="center"/>
            </w:pPr>
            <w:r w:rsidRPr="00421FA4">
              <w:t>(п.4.1)</w:t>
            </w:r>
          </w:p>
        </w:tc>
        <w:tc>
          <w:tcPr>
            <w:tcW w:w="1424" w:type="dxa"/>
            <w:tcBorders>
              <w:top w:val="single" w:sz="4" w:space="0" w:color="auto"/>
              <w:left w:val="single" w:sz="4" w:space="0" w:color="auto"/>
              <w:bottom w:val="single" w:sz="4" w:space="0" w:color="auto"/>
              <w:right w:val="single" w:sz="4" w:space="0" w:color="auto"/>
            </w:tcBorders>
            <w:hideMark/>
          </w:tcPr>
          <w:p w14:paraId="606888C7" w14:textId="77777777" w:rsidR="00421FA4" w:rsidRPr="00421FA4" w:rsidRDefault="00421FA4">
            <w:pPr>
              <w:jc w:val="center"/>
            </w:pPr>
            <w:r w:rsidRPr="00421FA4">
              <w:t>20</w:t>
            </w:r>
          </w:p>
          <w:p w14:paraId="2554375A" w14:textId="77777777" w:rsidR="00421FA4" w:rsidRPr="00421FA4" w:rsidRDefault="00421FA4">
            <w:pPr>
              <w:jc w:val="center"/>
            </w:pPr>
            <w:r w:rsidRPr="00421FA4">
              <w:lastRenderedPageBreak/>
              <w:t>3 надземных этажа</w:t>
            </w:r>
          </w:p>
        </w:tc>
        <w:tc>
          <w:tcPr>
            <w:tcW w:w="1598" w:type="dxa"/>
            <w:tcBorders>
              <w:top w:val="single" w:sz="4" w:space="0" w:color="auto"/>
              <w:left w:val="single" w:sz="4" w:space="0" w:color="auto"/>
              <w:bottom w:val="single" w:sz="4" w:space="0" w:color="auto"/>
              <w:right w:val="single" w:sz="4" w:space="0" w:color="auto"/>
            </w:tcBorders>
            <w:hideMark/>
          </w:tcPr>
          <w:p w14:paraId="2ADC313E" w14:textId="57C82BBC" w:rsidR="00421FA4" w:rsidRPr="00421FA4" w:rsidRDefault="004410D6">
            <w:pPr>
              <w:jc w:val="center"/>
            </w:pPr>
            <w:r>
              <w:lastRenderedPageBreak/>
              <w:t>не</w:t>
            </w:r>
            <w:r w:rsidR="00421FA4" w:rsidRPr="00421FA4">
              <w:t xml:space="preserve"> подлежит установлению</w:t>
            </w:r>
          </w:p>
        </w:tc>
      </w:tr>
      <w:tr w:rsidR="00421FA4" w:rsidRPr="00421FA4" w14:paraId="378E8542" w14:textId="77777777" w:rsidTr="00A96C91">
        <w:trPr>
          <w:trHeight w:val="429"/>
        </w:trPr>
        <w:tc>
          <w:tcPr>
            <w:tcW w:w="420" w:type="dxa"/>
            <w:tcBorders>
              <w:top w:val="single" w:sz="4" w:space="0" w:color="auto"/>
              <w:left w:val="single" w:sz="4" w:space="0" w:color="auto"/>
              <w:bottom w:val="single" w:sz="4" w:space="0" w:color="auto"/>
              <w:right w:val="single" w:sz="4" w:space="0" w:color="auto"/>
            </w:tcBorders>
            <w:hideMark/>
          </w:tcPr>
          <w:p w14:paraId="7EAD6F90" w14:textId="77777777" w:rsidR="00421FA4" w:rsidRPr="00421FA4" w:rsidRDefault="00421FA4">
            <w:pPr>
              <w:jc w:val="center"/>
            </w:pPr>
            <w:r w:rsidRPr="00421FA4">
              <w:t>2</w:t>
            </w:r>
          </w:p>
        </w:tc>
        <w:tc>
          <w:tcPr>
            <w:tcW w:w="2276" w:type="dxa"/>
            <w:tcBorders>
              <w:top w:val="single" w:sz="4" w:space="0" w:color="auto"/>
              <w:left w:val="single" w:sz="4" w:space="0" w:color="auto"/>
              <w:bottom w:val="single" w:sz="4" w:space="0" w:color="auto"/>
              <w:right w:val="single" w:sz="4" w:space="0" w:color="auto"/>
            </w:tcBorders>
            <w:hideMark/>
          </w:tcPr>
          <w:p w14:paraId="5E9DD3E2" w14:textId="155BF4D9" w:rsidR="00421FA4" w:rsidRPr="00421FA4" w:rsidRDefault="00421FA4">
            <w:pPr>
              <w:jc w:val="center"/>
            </w:pPr>
            <w:r w:rsidRPr="00421FA4">
              <w:t xml:space="preserve">Для ведения личного подсобного хозяйства </w:t>
            </w:r>
            <w:r w:rsidRPr="00421FA4">
              <w:lastRenderedPageBreak/>
              <w:t>(приусадебный земельный участок)</w:t>
            </w:r>
          </w:p>
        </w:tc>
        <w:tc>
          <w:tcPr>
            <w:tcW w:w="2529" w:type="dxa"/>
            <w:tcBorders>
              <w:top w:val="single" w:sz="4" w:space="0" w:color="auto"/>
              <w:left w:val="single" w:sz="4" w:space="0" w:color="auto"/>
              <w:bottom w:val="single" w:sz="4" w:space="0" w:color="auto"/>
              <w:right w:val="single" w:sz="4" w:space="0" w:color="auto"/>
            </w:tcBorders>
            <w:hideMark/>
          </w:tcPr>
          <w:p w14:paraId="67D66695" w14:textId="5EFCBAC2" w:rsidR="00421FA4" w:rsidRPr="00421FA4" w:rsidRDefault="000517FD">
            <w:pPr>
              <w:jc w:val="center"/>
            </w:pPr>
            <w:r>
              <w:lastRenderedPageBreak/>
              <w:t>р</w:t>
            </w:r>
            <w:r w:rsidR="00421FA4" w:rsidRPr="00421FA4">
              <w:t xml:space="preserve">азмещение жилого дома, указанного в описании вида разрешенного </w:t>
            </w:r>
            <w:r w:rsidR="00421FA4" w:rsidRPr="00421FA4">
              <w:lastRenderedPageBreak/>
              <w:t>использования с кодом 2.1; производство сельскохозяйственной продукции; размещение гаража и иных вспомогательных сооружений; содержание сельскохозяйственных животных</w:t>
            </w:r>
          </w:p>
        </w:tc>
        <w:tc>
          <w:tcPr>
            <w:tcW w:w="617" w:type="dxa"/>
            <w:tcBorders>
              <w:top w:val="single" w:sz="4" w:space="0" w:color="auto"/>
              <w:left w:val="single" w:sz="4" w:space="0" w:color="auto"/>
              <w:bottom w:val="single" w:sz="4" w:space="0" w:color="auto"/>
              <w:right w:val="single" w:sz="4" w:space="0" w:color="auto"/>
            </w:tcBorders>
            <w:hideMark/>
          </w:tcPr>
          <w:p w14:paraId="272A4809" w14:textId="77777777" w:rsidR="00421FA4" w:rsidRPr="00421FA4" w:rsidRDefault="00421FA4">
            <w:pPr>
              <w:jc w:val="center"/>
              <w:rPr>
                <w:rFonts w:ascii="Calibri" w:eastAsia="Calibri" w:hAnsi="Calibri"/>
                <w:sz w:val="22"/>
                <w:szCs w:val="22"/>
              </w:rPr>
            </w:pPr>
            <w:r w:rsidRPr="00421FA4">
              <w:lastRenderedPageBreak/>
              <w:t>2.2</w:t>
            </w:r>
          </w:p>
        </w:tc>
        <w:tc>
          <w:tcPr>
            <w:tcW w:w="1424" w:type="dxa"/>
            <w:tcBorders>
              <w:top w:val="single" w:sz="4" w:space="0" w:color="auto"/>
              <w:left w:val="single" w:sz="4" w:space="0" w:color="auto"/>
              <w:bottom w:val="single" w:sz="4" w:space="0" w:color="auto"/>
              <w:right w:val="single" w:sz="4" w:space="0" w:color="auto"/>
            </w:tcBorders>
            <w:hideMark/>
          </w:tcPr>
          <w:p w14:paraId="1C1A35F2" w14:textId="77777777" w:rsidR="00421FA4" w:rsidRPr="00421FA4" w:rsidRDefault="00421FA4">
            <w:pPr>
              <w:jc w:val="center"/>
              <w:rPr>
                <w:sz w:val="20"/>
                <w:szCs w:val="20"/>
              </w:rPr>
            </w:pPr>
            <w:r w:rsidRPr="00421FA4">
              <w:t>1000</w:t>
            </w:r>
          </w:p>
        </w:tc>
        <w:tc>
          <w:tcPr>
            <w:tcW w:w="1534" w:type="dxa"/>
            <w:tcBorders>
              <w:top w:val="single" w:sz="4" w:space="0" w:color="auto"/>
              <w:left w:val="single" w:sz="4" w:space="0" w:color="auto"/>
              <w:bottom w:val="single" w:sz="4" w:space="0" w:color="auto"/>
              <w:right w:val="single" w:sz="4" w:space="0" w:color="auto"/>
            </w:tcBorders>
            <w:hideMark/>
          </w:tcPr>
          <w:p w14:paraId="349452FE" w14:textId="77777777" w:rsidR="00421FA4" w:rsidRPr="00421FA4" w:rsidRDefault="00421FA4">
            <w:pPr>
              <w:jc w:val="center"/>
            </w:pPr>
            <w:r w:rsidRPr="00421FA4">
              <w:t>25000</w:t>
            </w:r>
          </w:p>
        </w:tc>
        <w:tc>
          <w:tcPr>
            <w:tcW w:w="1314" w:type="dxa"/>
            <w:tcBorders>
              <w:top w:val="single" w:sz="4" w:space="0" w:color="auto"/>
              <w:left w:val="single" w:sz="4" w:space="0" w:color="auto"/>
              <w:bottom w:val="single" w:sz="4" w:space="0" w:color="auto"/>
              <w:right w:val="single" w:sz="4" w:space="0" w:color="auto"/>
            </w:tcBorders>
            <w:hideMark/>
          </w:tcPr>
          <w:p w14:paraId="39409817" w14:textId="77777777" w:rsidR="00421FA4" w:rsidRPr="00421FA4" w:rsidRDefault="00421FA4">
            <w:pPr>
              <w:jc w:val="center"/>
            </w:pPr>
            <w:r w:rsidRPr="00421FA4">
              <w:t>50 %</w:t>
            </w:r>
          </w:p>
        </w:tc>
        <w:tc>
          <w:tcPr>
            <w:tcW w:w="1424" w:type="dxa"/>
            <w:tcBorders>
              <w:top w:val="single" w:sz="4" w:space="0" w:color="auto"/>
              <w:left w:val="single" w:sz="4" w:space="0" w:color="auto"/>
              <w:bottom w:val="single" w:sz="4" w:space="0" w:color="auto"/>
              <w:right w:val="single" w:sz="4" w:space="0" w:color="auto"/>
            </w:tcBorders>
            <w:hideMark/>
          </w:tcPr>
          <w:p w14:paraId="7E177E92" w14:textId="77777777" w:rsidR="00421FA4" w:rsidRPr="00421FA4" w:rsidRDefault="00421FA4">
            <w:pPr>
              <w:jc w:val="center"/>
            </w:pPr>
            <w:r w:rsidRPr="00421FA4">
              <w:t>3/5</w:t>
            </w:r>
          </w:p>
          <w:p w14:paraId="665FAD89" w14:textId="77777777" w:rsidR="00421FA4" w:rsidRPr="00421FA4" w:rsidRDefault="00421FA4">
            <w:pPr>
              <w:jc w:val="center"/>
            </w:pPr>
            <w:r w:rsidRPr="00421FA4">
              <w:t>(п.4.1)</w:t>
            </w:r>
          </w:p>
        </w:tc>
        <w:tc>
          <w:tcPr>
            <w:tcW w:w="1424" w:type="dxa"/>
            <w:tcBorders>
              <w:top w:val="single" w:sz="4" w:space="0" w:color="auto"/>
              <w:left w:val="single" w:sz="4" w:space="0" w:color="auto"/>
              <w:bottom w:val="single" w:sz="4" w:space="0" w:color="auto"/>
              <w:right w:val="single" w:sz="4" w:space="0" w:color="auto"/>
            </w:tcBorders>
            <w:hideMark/>
          </w:tcPr>
          <w:p w14:paraId="7F913C67" w14:textId="77777777" w:rsidR="00421FA4" w:rsidRPr="00421FA4" w:rsidRDefault="00421FA4">
            <w:pPr>
              <w:jc w:val="center"/>
            </w:pPr>
            <w:r w:rsidRPr="00421FA4">
              <w:t>20</w:t>
            </w:r>
          </w:p>
          <w:p w14:paraId="01C7413E" w14:textId="77777777" w:rsidR="00421FA4" w:rsidRPr="00421FA4" w:rsidRDefault="00421FA4">
            <w:pPr>
              <w:jc w:val="center"/>
            </w:pPr>
            <w:r w:rsidRPr="00421FA4">
              <w:t>3 надземных этажа</w:t>
            </w:r>
          </w:p>
        </w:tc>
        <w:tc>
          <w:tcPr>
            <w:tcW w:w="1598" w:type="dxa"/>
            <w:tcBorders>
              <w:top w:val="single" w:sz="4" w:space="0" w:color="auto"/>
              <w:left w:val="single" w:sz="4" w:space="0" w:color="auto"/>
              <w:bottom w:val="single" w:sz="4" w:space="0" w:color="auto"/>
              <w:right w:val="single" w:sz="4" w:space="0" w:color="auto"/>
            </w:tcBorders>
            <w:hideMark/>
          </w:tcPr>
          <w:p w14:paraId="541EAAE2" w14:textId="5A8F0CD3" w:rsidR="00421FA4" w:rsidRPr="00421FA4" w:rsidRDefault="004410D6">
            <w:pPr>
              <w:jc w:val="center"/>
            </w:pPr>
            <w:r>
              <w:t>не</w:t>
            </w:r>
            <w:r w:rsidR="00421FA4" w:rsidRPr="00421FA4">
              <w:t xml:space="preserve"> подлежит установлению</w:t>
            </w:r>
          </w:p>
        </w:tc>
      </w:tr>
      <w:tr w:rsidR="00421FA4" w:rsidRPr="00421FA4" w14:paraId="3131A4A9" w14:textId="77777777" w:rsidTr="00A96C91">
        <w:trPr>
          <w:trHeight w:val="20"/>
        </w:trPr>
        <w:tc>
          <w:tcPr>
            <w:tcW w:w="420" w:type="dxa"/>
            <w:tcBorders>
              <w:top w:val="single" w:sz="4" w:space="0" w:color="auto"/>
              <w:left w:val="single" w:sz="4" w:space="0" w:color="auto"/>
              <w:bottom w:val="single" w:sz="4" w:space="0" w:color="auto"/>
              <w:right w:val="single" w:sz="4" w:space="0" w:color="auto"/>
            </w:tcBorders>
            <w:hideMark/>
          </w:tcPr>
          <w:p w14:paraId="719B07B2" w14:textId="77777777" w:rsidR="00421FA4" w:rsidRPr="00421FA4" w:rsidRDefault="00421FA4">
            <w:pPr>
              <w:jc w:val="center"/>
              <w:rPr>
                <w:lang w:val="en-US"/>
              </w:rPr>
            </w:pPr>
            <w:r w:rsidRPr="00421FA4">
              <w:rPr>
                <w:lang w:val="en-US"/>
              </w:rPr>
              <w:t>3</w:t>
            </w:r>
          </w:p>
        </w:tc>
        <w:tc>
          <w:tcPr>
            <w:tcW w:w="2276" w:type="dxa"/>
            <w:tcBorders>
              <w:top w:val="single" w:sz="4" w:space="0" w:color="auto"/>
              <w:left w:val="single" w:sz="4" w:space="0" w:color="auto"/>
              <w:bottom w:val="single" w:sz="4" w:space="0" w:color="auto"/>
              <w:right w:val="single" w:sz="4" w:space="0" w:color="auto"/>
            </w:tcBorders>
            <w:hideMark/>
          </w:tcPr>
          <w:p w14:paraId="638325E2" w14:textId="77777777" w:rsidR="00421FA4" w:rsidRPr="00421FA4" w:rsidRDefault="00421FA4">
            <w:pPr>
              <w:jc w:val="center"/>
            </w:pPr>
            <w:r w:rsidRPr="00421FA4">
              <w:t>Предоставление коммунальных услуг</w:t>
            </w:r>
          </w:p>
        </w:tc>
        <w:tc>
          <w:tcPr>
            <w:tcW w:w="2529" w:type="dxa"/>
            <w:tcBorders>
              <w:top w:val="single" w:sz="4" w:space="0" w:color="auto"/>
              <w:left w:val="single" w:sz="4" w:space="0" w:color="auto"/>
              <w:bottom w:val="single" w:sz="4" w:space="0" w:color="auto"/>
              <w:right w:val="single" w:sz="4" w:space="0" w:color="auto"/>
            </w:tcBorders>
            <w:hideMark/>
          </w:tcPr>
          <w:p w14:paraId="3951306F" w14:textId="1499ED0E" w:rsidR="00421FA4" w:rsidRPr="00421FA4" w:rsidRDefault="000517FD">
            <w:pPr>
              <w:jc w:val="center"/>
            </w:pPr>
            <w:r>
              <w:t>р</w:t>
            </w:r>
            <w:r w:rsidR="00421FA4" w:rsidRPr="00421FA4">
              <w:t xml:space="preserve">азмещение зданий и сооружений, обеспечивающих поставку воды, тепла, электричества, газа, отвод канализационных стоков, очистку и уборку объектов </w:t>
            </w:r>
            <w:r w:rsidR="004410D6">
              <w:t>не</w:t>
            </w:r>
            <w:r w:rsidR="00421FA4" w:rsidRPr="00421FA4">
              <w:t xml:space="preserve">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w:t>
            </w:r>
            <w:r w:rsidR="00421FA4" w:rsidRPr="00421FA4">
              <w:lastRenderedPageBreak/>
              <w:t xml:space="preserve">уборочной и аварийной техники, сооружений, </w:t>
            </w:r>
            <w:r w:rsidR="004410D6">
              <w:t>не</w:t>
            </w:r>
            <w:r w:rsidR="00421FA4" w:rsidRPr="00421FA4">
              <w:t>обходимых для сбора и плавки с</w:t>
            </w:r>
            <w:r w:rsidR="004410D6">
              <w:t>не</w:t>
            </w:r>
            <w:r w:rsidR="00421FA4" w:rsidRPr="00421FA4">
              <w:t>га)</w:t>
            </w:r>
          </w:p>
        </w:tc>
        <w:tc>
          <w:tcPr>
            <w:tcW w:w="617" w:type="dxa"/>
            <w:tcBorders>
              <w:top w:val="single" w:sz="4" w:space="0" w:color="auto"/>
              <w:left w:val="single" w:sz="4" w:space="0" w:color="auto"/>
              <w:bottom w:val="single" w:sz="4" w:space="0" w:color="auto"/>
              <w:right w:val="single" w:sz="4" w:space="0" w:color="auto"/>
            </w:tcBorders>
            <w:hideMark/>
          </w:tcPr>
          <w:p w14:paraId="7ABBEA49" w14:textId="77777777" w:rsidR="00421FA4" w:rsidRPr="00421FA4" w:rsidRDefault="00000000">
            <w:pPr>
              <w:jc w:val="center"/>
            </w:pPr>
            <w:hyperlink r:id="rId62"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3.1</w:t>
              </w:r>
            </w:hyperlink>
            <w:r w:rsidR="00421FA4" w:rsidRPr="00421FA4">
              <w:t>.1</w:t>
            </w:r>
          </w:p>
        </w:tc>
        <w:tc>
          <w:tcPr>
            <w:tcW w:w="8718" w:type="dxa"/>
            <w:gridSpan w:val="6"/>
            <w:tcBorders>
              <w:top w:val="single" w:sz="4" w:space="0" w:color="auto"/>
              <w:left w:val="single" w:sz="4" w:space="0" w:color="auto"/>
              <w:bottom w:val="single" w:sz="4" w:space="0" w:color="auto"/>
              <w:right w:val="single" w:sz="4" w:space="0" w:color="auto"/>
            </w:tcBorders>
            <w:hideMark/>
          </w:tcPr>
          <w:p w14:paraId="1617FC2A" w14:textId="44FABE5B" w:rsidR="00421FA4" w:rsidRPr="00421FA4" w:rsidRDefault="004410D6">
            <w:pPr>
              <w:jc w:val="center"/>
            </w:pPr>
            <w:r>
              <w:t>не</w:t>
            </w:r>
            <w:r w:rsidR="00421FA4" w:rsidRPr="00421FA4">
              <w:t xml:space="preserve"> подлежит установлению</w:t>
            </w:r>
          </w:p>
        </w:tc>
      </w:tr>
      <w:tr w:rsidR="00421FA4" w:rsidRPr="00421FA4" w14:paraId="3ADAE407" w14:textId="77777777" w:rsidTr="00A96C91">
        <w:trPr>
          <w:trHeight w:val="20"/>
        </w:trPr>
        <w:tc>
          <w:tcPr>
            <w:tcW w:w="420" w:type="dxa"/>
            <w:vMerge w:val="restart"/>
            <w:tcBorders>
              <w:top w:val="single" w:sz="4" w:space="0" w:color="auto"/>
              <w:left w:val="single" w:sz="4" w:space="0" w:color="auto"/>
              <w:bottom w:val="single" w:sz="4" w:space="0" w:color="auto"/>
              <w:right w:val="single" w:sz="4" w:space="0" w:color="auto"/>
            </w:tcBorders>
          </w:tcPr>
          <w:p w14:paraId="5886B339" w14:textId="77777777" w:rsidR="00421FA4" w:rsidRPr="00421FA4" w:rsidRDefault="00421FA4">
            <w:pPr>
              <w:jc w:val="center"/>
            </w:pPr>
            <w:r w:rsidRPr="00421FA4">
              <w:t>4</w:t>
            </w:r>
          </w:p>
          <w:p w14:paraId="429664A7" w14:textId="77777777" w:rsidR="00421FA4" w:rsidRPr="00421FA4" w:rsidRDefault="00421FA4">
            <w:pPr>
              <w:jc w:val="center"/>
            </w:pPr>
          </w:p>
        </w:tc>
        <w:tc>
          <w:tcPr>
            <w:tcW w:w="2276" w:type="dxa"/>
            <w:vMerge w:val="restart"/>
            <w:tcBorders>
              <w:top w:val="single" w:sz="4" w:space="0" w:color="auto"/>
              <w:left w:val="single" w:sz="4" w:space="0" w:color="auto"/>
              <w:bottom w:val="single" w:sz="4" w:space="0" w:color="auto"/>
              <w:right w:val="single" w:sz="4" w:space="0" w:color="auto"/>
            </w:tcBorders>
            <w:hideMark/>
          </w:tcPr>
          <w:p w14:paraId="1EA0376E" w14:textId="77777777" w:rsidR="00421FA4" w:rsidRPr="00421FA4" w:rsidRDefault="00421FA4">
            <w:pPr>
              <w:jc w:val="center"/>
            </w:pPr>
            <w:r w:rsidRPr="00421FA4">
              <w:t>***Оказание услуг связи</w:t>
            </w:r>
          </w:p>
        </w:tc>
        <w:tc>
          <w:tcPr>
            <w:tcW w:w="2529" w:type="dxa"/>
            <w:tcBorders>
              <w:top w:val="single" w:sz="4" w:space="0" w:color="auto"/>
              <w:left w:val="single" w:sz="4" w:space="0" w:color="auto"/>
              <w:bottom w:val="nil"/>
              <w:right w:val="single" w:sz="4" w:space="0" w:color="auto"/>
            </w:tcBorders>
            <w:hideMark/>
          </w:tcPr>
          <w:p w14:paraId="037B4BDC" w14:textId="6C023BB9" w:rsidR="00421FA4" w:rsidRPr="00421FA4" w:rsidRDefault="000517FD">
            <w:pPr>
              <w:jc w:val="center"/>
            </w:pPr>
            <w:r>
              <w:t>р</w:t>
            </w:r>
            <w:r w:rsidR="00421FA4" w:rsidRPr="00421FA4">
              <w:t>азмещение зданий, предназначенных для размещения пунктов оказания услуг почтовой, телеграфной, междугород</w:t>
            </w:r>
            <w:r w:rsidR="004410D6">
              <w:t>не</w:t>
            </w:r>
            <w:r w:rsidR="00421FA4" w:rsidRPr="00421FA4">
              <w:t>й и международной телефонной связи</w:t>
            </w:r>
          </w:p>
        </w:tc>
        <w:tc>
          <w:tcPr>
            <w:tcW w:w="617" w:type="dxa"/>
            <w:vMerge w:val="restart"/>
            <w:tcBorders>
              <w:top w:val="single" w:sz="4" w:space="0" w:color="auto"/>
              <w:left w:val="single" w:sz="4" w:space="0" w:color="auto"/>
              <w:bottom w:val="single" w:sz="4" w:space="0" w:color="auto"/>
              <w:right w:val="single" w:sz="4" w:space="0" w:color="auto"/>
            </w:tcBorders>
            <w:hideMark/>
          </w:tcPr>
          <w:p w14:paraId="2C19E2AE" w14:textId="77777777" w:rsidR="00421FA4" w:rsidRPr="00421FA4" w:rsidRDefault="00421FA4">
            <w:pPr>
              <w:jc w:val="center"/>
              <w:rPr>
                <w:rFonts w:ascii="Calibri" w:eastAsia="Calibri" w:hAnsi="Calibri"/>
              </w:rPr>
            </w:pPr>
            <w:r w:rsidRPr="00421FA4">
              <w:t>3.2.3</w:t>
            </w:r>
          </w:p>
        </w:tc>
        <w:tc>
          <w:tcPr>
            <w:tcW w:w="1424" w:type="dxa"/>
            <w:vMerge w:val="restart"/>
            <w:tcBorders>
              <w:top w:val="single" w:sz="4" w:space="0" w:color="auto"/>
              <w:left w:val="single" w:sz="4" w:space="0" w:color="auto"/>
              <w:bottom w:val="single" w:sz="4" w:space="0" w:color="auto"/>
              <w:right w:val="single" w:sz="4" w:space="0" w:color="auto"/>
            </w:tcBorders>
            <w:hideMark/>
          </w:tcPr>
          <w:p w14:paraId="781A0A0B" w14:textId="77777777" w:rsidR="00421FA4" w:rsidRPr="00421FA4" w:rsidRDefault="00421FA4">
            <w:pPr>
              <w:jc w:val="center"/>
            </w:pPr>
            <w:r w:rsidRPr="00421FA4">
              <w:t>300</w:t>
            </w:r>
          </w:p>
        </w:tc>
        <w:tc>
          <w:tcPr>
            <w:tcW w:w="1534" w:type="dxa"/>
            <w:vMerge w:val="restart"/>
            <w:tcBorders>
              <w:top w:val="single" w:sz="4" w:space="0" w:color="auto"/>
              <w:left w:val="single" w:sz="4" w:space="0" w:color="auto"/>
              <w:bottom w:val="single" w:sz="4" w:space="0" w:color="auto"/>
              <w:right w:val="single" w:sz="4" w:space="0" w:color="auto"/>
            </w:tcBorders>
            <w:hideMark/>
          </w:tcPr>
          <w:p w14:paraId="1A004A39" w14:textId="7B48A5ED" w:rsidR="00421FA4" w:rsidRPr="00421FA4" w:rsidRDefault="004410D6">
            <w:pPr>
              <w:jc w:val="center"/>
            </w:pPr>
            <w:r>
              <w:t>не</w:t>
            </w:r>
            <w:r w:rsidR="00421FA4" w:rsidRPr="00421FA4">
              <w:t xml:space="preserve"> подлежит установлению</w:t>
            </w:r>
          </w:p>
        </w:tc>
        <w:tc>
          <w:tcPr>
            <w:tcW w:w="1314" w:type="dxa"/>
            <w:vMerge w:val="restart"/>
            <w:tcBorders>
              <w:top w:val="single" w:sz="4" w:space="0" w:color="auto"/>
              <w:left w:val="single" w:sz="4" w:space="0" w:color="auto"/>
              <w:bottom w:val="single" w:sz="4" w:space="0" w:color="auto"/>
              <w:right w:val="single" w:sz="4" w:space="0" w:color="auto"/>
            </w:tcBorders>
            <w:hideMark/>
          </w:tcPr>
          <w:p w14:paraId="182C3ADC" w14:textId="77777777" w:rsidR="00421FA4" w:rsidRPr="00421FA4" w:rsidRDefault="00421FA4">
            <w:pPr>
              <w:jc w:val="center"/>
            </w:pPr>
            <w:r w:rsidRPr="00421FA4">
              <w:t>50 %</w:t>
            </w:r>
          </w:p>
        </w:tc>
        <w:tc>
          <w:tcPr>
            <w:tcW w:w="1424" w:type="dxa"/>
            <w:vMerge w:val="restart"/>
            <w:tcBorders>
              <w:top w:val="single" w:sz="4" w:space="0" w:color="auto"/>
              <w:left w:val="single" w:sz="4" w:space="0" w:color="auto"/>
              <w:bottom w:val="single" w:sz="4" w:space="0" w:color="auto"/>
              <w:right w:val="single" w:sz="4" w:space="0" w:color="auto"/>
            </w:tcBorders>
            <w:hideMark/>
          </w:tcPr>
          <w:p w14:paraId="73DACEB4" w14:textId="77777777" w:rsidR="00421FA4" w:rsidRPr="00421FA4" w:rsidRDefault="00421FA4">
            <w:pPr>
              <w:jc w:val="center"/>
            </w:pPr>
            <w:r w:rsidRPr="00421FA4">
              <w:t>3/5</w:t>
            </w:r>
          </w:p>
          <w:p w14:paraId="2C38C5DB" w14:textId="77777777" w:rsidR="00421FA4" w:rsidRPr="00421FA4" w:rsidRDefault="00421FA4">
            <w:pPr>
              <w:jc w:val="center"/>
            </w:pPr>
            <w:r w:rsidRPr="00421FA4">
              <w:t>(п.4.1)</w:t>
            </w:r>
          </w:p>
        </w:tc>
        <w:tc>
          <w:tcPr>
            <w:tcW w:w="1424" w:type="dxa"/>
            <w:vMerge w:val="restart"/>
            <w:tcBorders>
              <w:top w:val="single" w:sz="4" w:space="0" w:color="auto"/>
              <w:left w:val="single" w:sz="4" w:space="0" w:color="auto"/>
              <w:bottom w:val="single" w:sz="4" w:space="0" w:color="auto"/>
              <w:right w:val="single" w:sz="4" w:space="0" w:color="auto"/>
            </w:tcBorders>
            <w:hideMark/>
          </w:tcPr>
          <w:p w14:paraId="190B1CC8" w14:textId="77777777" w:rsidR="00421FA4" w:rsidRPr="00421FA4" w:rsidRDefault="00421FA4">
            <w:pPr>
              <w:jc w:val="center"/>
            </w:pPr>
            <w:r w:rsidRPr="00421FA4">
              <w:t>12</w:t>
            </w:r>
          </w:p>
        </w:tc>
        <w:tc>
          <w:tcPr>
            <w:tcW w:w="1598" w:type="dxa"/>
            <w:vMerge w:val="restart"/>
            <w:tcBorders>
              <w:top w:val="single" w:sz="4" w:space="0" w:color="auto"/>
              <w:left w:val="single" w:sz="4" w:space="0" w:color="auto"/>
              <w:bottom w:val="single" w:sz="4" w:space="0" w:color="auto"/>
              <w:right w:val="single" w:sz="4" w:space="0" w:color="auto"/>
            </w:tcBorders>
            <w:hideMark/>
          </w:tcPr>
          <w:p w14:paraId="5A5BDD4D" w14:textId="6D63BCF6" w:rsidR="00421FA4" w:rsidRPr="00421FA4" w:rsidRDefault="004410D6">
            <w:pPr>
              <w:jc w:val="center"/>
            </w:pPr>
            <w:r>
              <w:t>не</w:t>
            </w:r>
            <w:r w:rsidR="00421FA4" w:rsidRPr="00421FA4">
              <w:t xml:space="preserve"> ме</w:t>
            </w:r>
            <w:r>
              <w:t>не</w:t>
            </w:r>
            <w:r w:rsidR="00421FA4" w:rsidRPr="00421FA4">
              <w:t>е</w:t>
            </w:r>
          </w:p>
          <w:p w14:paraId="1145B91A" w14:textId="77777777" w:rsidR="00421FA4" w:rsidRPr="00421FA4" w:rsidRDefault="00421FA4">
            <w:pPr>
              <w:jc w:val="center"/>
            </w:pPr>
            <w:r w:rsidRPr="00421FA4">
              <w:t>10% (п. 4.9)</w:t>
            </w:r>
          </w:p>
        </w:tc>
      </w:tr>
      <w:tr w:rsidR="00421FA4" w:rsidRPr="00421FA4" w14:paraId="277BA2FD" w14:textId="77777777" w:rsidTr="00A96C91">
        <w:trPr>
          <w:trHeight w:val="20"/>
        </w:trPr>
        <w:tc>
          <w:tcPr>
            <w:tcW w:w="420" w:type="dxa"/>
            <w:vMerge/>
            <w:tcBorders>
              <w:top w:val="single" w:sz="4" w:space="0" w:color="auto"/>
              <w:left w:val="single" w:sz="4" w:space="0" w:color="auto"/>
              <w:bottom w:val="single" w:sz="4" w:space="0" w:color="auto"/>
              <w:right w:val="single" w:sz="4" w:space="0" w:color="auto"/>
            </w:tcBorders>
            <w:vAlign w:val="center"/>
            <w:hideMark/>
          </w:tcPr>
          <w:p w14:paraId="7A6AA240" w14:textId="77777777" w:rsidR="00421FA4" w:rsidRPr="00421FA4" w:rsidRDefault="00421FA4">
            <w:pPr>
              <w:rPr>
                <w:lang w:eastAsia="ar-SA"/>
              </w:rPr>
            </w:pPr>
          </w:p>
        </w:tc>
        <w:tc>
          <w:tcPr>
            <w:tcW w:w="2276" w:type="dxa"/>
            <w:vMerge/>
            <w:tcBorders>
              <w:top w:val="single" w:sz="4" w:space="0" w:color="auto"/>
              <w:left w:val="single" w:sz="4" w:space="0" w:color="auto"/>
              <w:bottom w:val="single" w:sz="4" w:space="0" w:color="auto"/>
              <w:right w:val="single" w:sz="4" w:space="0" w:color="auto"/>
            </w:tcBorders>
            <w:vAlign w:val="center"/>
            <w:hideMark/>
          </w:tcPr>
          <w:p w14:paraId="67DF7CEA" w14:textId="77777777" w:rsidR="00421FA4" w:rsidRPr="00421FA4" w:rsidRDefault="00421FA4">
            <w:pPr>
              <w:rPr>
                <w:lang w:eastAsia="ar-SA"/>
              </w:rPr>
            </w:pPr>
          </w:p>
        </w:tc>
        <w:tc>
          <w:tcPr>
            <w:tcW w:w="2529" w:type="dxa"/>
            <w:tcBorders>
              <w:top w:val="nil"/>
              <w:left w:val="single" w:sz="4" w:space="0" w:color="auto"/>
              <w:bottom w:val="single" w:sz="4" w:space="0" w:color="auto"/>
              <w:right w:val="single" w:sz="4" w:space="0" w:color="auto"/>
            </w:tcBorders>
          </w:tcPr>
          <w:p w14:paraId="03C80D08" w14:textId="77777777" w:rsidR="00421FA4" w:rsidRPr="00421FA4" w:rsidRDefault="00421FA4">
            <w:pPr>
              <w:jc w:val="center"/>
            </w:pPr>
          </w:p>
        </w:tc>
        <w:tc>
          <w:tcPr>
            <w:tcW w:w="617" w:type="dxa"/>
            <w:vMerge/>
            <w:tcBorders>
              <w:top w:val="single" w:sz="4" w:space="0" w:color="auto"/>
              <w:left w:val="single" w:sz="4" w:space="0" w:color="auto"/>
              <w:bottom w:val="single" w:sz="4" w:space="0" w:color="auto"/>
              <w:right w:val="single" w:sz="4" w:space="0" w:color="auto"/>
            </w:tcBorders>
            <w:vAlign w:val="center"/>
            <w:hideMark/>
          </w:tcPr>
          <w:p w14:paraId="2CA88E3A" w14:textId="77777777" w:rsidR="00421FA4" w:rsidRPr="00421FA4" w:rsidRDefault="00421FA4">
            <w:pPr>
              <w:rPr>
                <w:rFonts w:ascii="Calibri" w:eastAsia="Calibri" w:hAnsi="Calibri"/>
                <w:lang w:eastAsia="ar-SA"/>
              </w:rPr>
            </w:pPr>
          </w:p>
        </w:tc>
        <w:tc>
          <w:tcPr>
            <w:tcW w:w="1424" w:type="dxa"/>
            <w:vMerge/>
            <w:tcBorders>
              <w:top w:val="single" w:sz="4" w:space="0" w:color="auto"/>
              <w:left w:val="single" w:sz="4" w:space="0" w:color="auto"/>
              <w:bottom w:val="single" w:sz="4" w:space="0" w:color="auto"/>
              <w:right w:val="single" w:sz="4" w:space="0" w:color="auto"/>
            </w:tcBorders>
            <w:vAlign w:val="center"/>
            <w:hideMark/>
          </w:tcPr>
          <w:p w14:paraId="596501E3" w14:textId="77777777" w:rsidR="00421FA4" w:rsidRPr="00421FA4" w:rsidRDefault="00421FA4">
            <w:pPr>
              <w:rPr>
                <w:lang w:eastAsia="ar-SA"/>
              </w:rPr>
            </w:pPr>
          </w:p>
        </w:tc>
        <w:tc>
          <w:tcPr>
            <w:tcW w:w="1534" w:type="dxa"/>
            <w:vMerge/>
            <w:tcBorders>
              <w:top w:val="single" w:sz="4" w:space="0" w:color="auto"/>
              <w:left w:val="single" w:sz="4" w:space="0" w:color="auto"/>
              <w:bottom w:val="single" w:sz="4" w:space="0" w:color="auto"/>
              <w:right w:val="single" w:sz="4" w:space="0" w:color="auto"/>
            </w:tcBorders>
            <w:vAlign w:val="center"/>
            <w:hideMark/>
          </w:tcPr>
          <w:p w14:paraId="130651DC" w14:textId="77777777" w:rsidR="00421FA4" w:rsidRPr="00421FA4" w:rsidRDefault="00421FA4">
            <w:pPr>
              <w:rPr>
                <w:lang w:eastAsia="ar-SA"/>
              </w:rPr>
            </w:pPr>
          </w:p>
        </w:tc>
        <w:tc>
          <w:tcPr>
            <w:tcW w:w="1314" w:type="dxa"/>
            <w:vMerge/>
            <w:tcBorders>
              <w:top w:val="single" w:sz="4" w:space="0" w:color="auto"/>
              <w:left w:val="single" w:sz="4" w:space="0" w:color="auto"/>
              <w:bottom w:val="single" w:sz="4" w:space="0" w:color="auto"/>
              <w:right w:val="single" w:sz="4" w:space="0" w:color="auto"/>
            </w:tcBorders>
            <w:vAlign w:val="center"/>
            <w:hideMark/>
          </w:tcPr>
          <w:p w14:paraId="747F2A14" w14:textId="77777777" w:rsidR="00421FA4" w:rsidRPr="00421FA4" w:rsidRDefault="00421FA4">
            <w:pPr>
              <w:rPr>
                <w:lang w:eastAsia="ar-SA"/>
              </w:rPr>
            </w:pPr>
          </w:p>
        </w:tc>
        <w:tc>
          <w:tcPr>
            <w:tcW w:w="1424" w:type="dxa"/>
            <w:vMerge/>
            <w:tcBorders>
              <w:top w:val="single" w:sz="4" w:space="0" w:color="auto"/>
              <w:left w:val="single" w:sz="4" w:space="0" w:color="auto"/>
              <w:bottom w:val="single" w:sz="4" w:space="0" w:color="auto"/>
              <w:right w:val="single" w:sz="4" w:space="0" w:color="auto"/>
            </w:tcBorders>
            <w:vAlign w:val="center"/>
            <w:hideMark/>
          </w:tcPr>
          <w:p w14:paraId="4D7E3435" w14:textId="77777777" w:rsidR="00421FA4" w:rsidRPr="00421FA4" w:rsidRDefault="00421FA4">
            <w:pPr>
              <w:rPr>
                <w:lang w:eastAsia="ar-SA"/>
              </w:rPr>
            </w:pPr>
          </w:p>
        </w:tc>
        <w:tc>
          <w:tcPr>
            <w:tcW w:w="1424" w:type="dxa"/>
            <w:vMerge/>
            <w:tcBorders>
              <w:top w:val="single" w:sz="4" w:space="0" w:color="auto"/>
              <w:left w:val="single" w:sz="4" w:space="0" w:color="auto"/>
              <w:bottom w:val="single" w:sz="4" w:space="0" w:color="auto"/>
              <w:right w:val="single" w:sz="4" w:space="0" w:color="auto"/>
            </w:tcBorders>
            <w:vAlign w:val="center"/>
            <w:hideMark/>
          </w:tcPr>
          <w:p w14:paraId="7DA5A14D" w14:textId="77777777" w:rsidR="00421FA4" w:rsidRPr="00421FA4" w:rsidRDefault="00421FA4">
            <w:pPr>
              <w:rPr>
                <w:lang w:eastAsia="ar-SA"/>
              </w:rPr>
            </w:pPr>
          </w:p>
        </w:tc>
        <w:tc>
          <w:tcPr>
            <w:tcW w:w="1598" w:type="dxa"/>
            <w:vMerge/>
            <w:tcBorders>
              <w:top w:val="single" w:sz="4" w:space="0" w:color="auto"/>
              <w:left w:val="single" w:sz="4" w:space="0" w:color="auto"/>
              <w:bottom w:val="single" w:sz="4" w:space="0" w:color="auto"/>
              <w:right w:val="single" w:sz="4" w:space="0" w:color="auto"/>
            </w:tcBorders>
            <w:vAlign w:val="center"/>
            <w:hideMark/>
          </w:tcPr>
          <w:p w14:paraId="562A152F" w14:textId="77777777" w:rsidR="00421FA4" w:rsidRPr="00421FA4" w:rsidRDefault="00421FA4">
            <w:pPr>
              <w:rPr>
                <w:lang w:eastAsia="ar-SA"/>
              </w:rPr>
            </w:pPr>
          </w:p>
        </w:tc>
      </w:tr>
      <w:tr w:rsidR="00421FA4" w:rsidRPr="00421FA4" w14:paraId="37D9E8FE" w14:textId="77777777" w:rsidTr="00A96C91">
        <w:trPr>
          <w:trHeight w:val="20"/>
        </w:trPr>
        <w:tc>
          <w:tcPr>
            <w:tcW w:w="420" w:type="dxa"/>
            <w:tcBorders>
              <w:top w:val="single" w:sz="4" w:space="0" w:color="auto"/>
              <w:left w:val="single" w:sz="4" w:space="0" w:color="auto"/>
              <w:bottom w:val="single" w:sz="4" w:space="0" w:color="auto"/>
              <w:right w:val="single" w:sz="4" w:space="0" w:color="auto"/>
            </w:tcBorders>
            <w:hideMark/>
          </w:tcPr>
          <w:p w14:paraId="4D288180" w14:textId="77777777" w:rsidR="00421FA4" w:rsidRPr="00421FA4" w:rsidRDefault="00421FA4">
            <w:pPr>
              <w:jc w:val="center"/>
            </w:pPr>
            <w:r w:rsidRPr="00421FA4">
              <w:t>5</w:t>
            </w:r>
          </w:p>
        </w:tc>
        <w:tc>
          <w:tcPr>
            <w:tcW w:w="2276" w:type="dxa"/>
            <w:tcBorders>
              <w:top w:val="single" w:sz="4" w:space="0" w:color="auto"/>
              <w:left w:val="single" w:sz="4" w:space="0" w:color="auto"/>
              <w:bottom w:val="single" w:sz="4" w:space="0" w:color="auto"/>
              <w:right w:val="single" w:sz="4" w:space="0" w:color="auto"/>
            </w:tcBorders>
            <w:hideMark/>
          </w:tcPr>
          <w:p w14:paraId="25FCF12E" w14:textId="29EF7165" w:rsidR="00421FA4" w:rsidRPr="00421FA4" w:rsidRDefault="00421FA4">
            <w:pPr>
              <w:jc w:val="center"/>
            </w:pPr>
            <w:r w:rsidRPr="00421FA4">
              <w:t>Дошкольное, начальное и сред</w:t>
            </w:r>
            <w:r w:rsidR="004410D6">
              <w:t>не</w:t>
            </w:r>
            <w:r w:rsidRPr="00421FA4">
              <w:t>е общее образование</w:t>
            </w:r>
          </w:p>
        </w:tc>
        <w:tc>
          <w:tcPr>
            <w:tcW w:w="2529" w:type="dxa"/>
            <w:tcBorders>
              <w:top w:val="single" w:sz="4" w:space="0" w:color="auto"/>
              <w:left w:val="single" w:sz="4" w:space="0" w:color="auto"/>
              <w:bottom w:val="single" w:sz="4" w:space="0" w:color="auto"/>
              <w:right w:val="single" w:sz="4" w:space="0" w:color="auto"/>
            </w:tcBorders>
            <w:hideMark/>
          </w:tcPr>
          <w:p w14:paraId="73BD37D7" w14:textId="1AE77D32" w:rsidR="00421FA4" w:rsidRPr="00421FA4" w:rsidRDefault="000517FD">
            <w:pPr>
              <w:jc w:val="center"/>
            </w:pPr>
            <w:r>
              <w:t>р</w:t>
            </w:r>
            <w:r w:rsidR="00421FA4" w:rsidRPr="00421FA4">
              <w:t>азмещение объектов капитального строительства, предназначенных для просвещения, дошкольного, начального и сред</w:t>
            </w:r>
            <w:r w:rsidR="004410D6">
              <w:t>не</w:t>
            </w:r>
            <w:r w:rsidR="00421FA4" w:rsidRPr="00421FA4">
              <w:t xml:space="preserve">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w:t>
            </w:r>
            <w:r w:rsidR="00421FA4" w:rsidRPr="00421FA4">
              <w:lastRenderedPageBreak/>
              <w:t>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617" w:type="dxa"/>
            <w:tcBorders>
              <w:top w:val="single" w:sz="4" w:space="0" w:color="auto"/>
              <w:left w:val="single" w:sz="4" w:space="0" w:color="auto"/>
              <w:bottom w:val="single" w:sz="4" w:space="0" w:color="auto"/>
              <w:right w:val="single" w:sz="4" w:space="0" w:color="auto"/>
            </w:tcBorders>
            <w:hideMark/>
          </w:tcPr>
          <w:p w14:paraId="3D1433E8" w14:textId="77777777" w:rsidR="00421FA4" w:rsidRPr="00421FA4" w:rsidRDefault="00000000">
            <w:pPr>
              <w:jc w:val="center"/>
            </w:pPr>
            <w:hyperlink r:id="rId63"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3.5.1</w:t>
              </w:r>
            </w:hyperlink>
          </w:p>
        </w:tc>
        <w:tc>
          <w:tcPr>
            <w:tcW w:w="2958" w:type="dxa"/>
            <w:gridSpan w:val="2"/>
            <w:tcBorders>
              <w:top w:val="single" w:sz="4" w:space="0" w:color="auto"/>
              <w:left w:val="single" w:sz="4" w:space="0" w:color="auto"/>
              <w:bottom w:val="single" w:sz="4" w:space="0" w:color="auto"/>
              <w:right w:val="single" w:sz="4" w:space="0" w:color="auto"/>
            </w:tcBorders>
            <w:hideMark/>
          </w:tcPr>
          <w:p w14:paraId="4B182E69" w14:textId="3F7FC110" w:rsidR="00421FA4" w:rsidRPr="00421FA4" w:rsidRDefault="004410D6">
            <w:pPr>
              <w:jc w:val="center"/>
              <w:rPr>
                <w:shd w:val="clear" w:color="auto" w:fill="FFFF00"/>
              </w:rPr>
            </w:pPr>
            <w:r>
              <w:t>не</w:t>
            </w:r>
            <w:r w:rsidR="00421FA4" w:rsidRPr="00421FA4">
              <w:t xml:space="preserve"> подлежит установлению</w:t>
            </w:r>
          </w:p>
        </w:tc>
        <w:tc>
          <w:tcPr>
            <w:tcW w:w="1314" w:type="dxa"/>
            <w:tcBorders>
              <w:top w:val="single" w:sz="4" w:space="0" w:color="auto"/>
              <w:left w:val="single" w:sz="4" w:space="0" w:color="auto"/>
              <w:bottom w:val="single" w:sz="4" w:space="0" w:color="auto"/>
              <w:right w:val="single" w:sz="4" w:space="0" w:color="auto"/>
            </w:tcBorders>
            <w:hideMark/>
          </w:tcPr>
          <w:p w14:paraId="79B957E5" w14:textId="77777777" w:rsidR="00421FA4" w:rsidRPr="00421FA4" w:rsidRDefault="00421FA4">
            <w:pPr>
              <w:jc w:val="center"/>
            </w:pPr>
            <w:r w:rsidRPr="00421FA4">
              <w:t>50 %</w:t>
            </w:r>
          </w:p>
        </w:tc>
        <w:tc>
          <w:tcPr>
            <w:tcW w:w="1424" w:type="dxa"/>
            <w:tcBorders>
              <w:top w:val="single" w:sz="4" w:space="0" w:color="auto"/>
              <w:left w:val="single" w:sz="4" w:space="0" w:color="auto"/>
              <w:bottom w:val="single" w:sz="4" w:space="0" w:color="auto"/>
              <w:right w:val="single" w:sz="4" w:space="0" w:color="auto"/>
            </w:tcBorders>
            <w:hideMark/>
          </w:tcPr>
          <w:p w14:paraId="566DDFA8" w14:textId="77777777" w:rsidR="00421FA4" w:rsidRPr="00421FA4" w:rsidRDefault="00421FA4">
            <w:pPr>
              <w:jc w:val="center"/>
            </w:pPr>
            <w:r w:rsidRPr="00421FA4">
              <w:t>3/5</w:t>
            </w:r>
          </w:p>
          <w:p w14:paraId="502A066C" w14:textId="77777777" w:rsidR="00421FA4" w:rsidRPr="00421FA4" w:rsidRDefault="00421FA4">
            <w:pPr>
              <w:jc w:val="center"/>
            </w:pPr>
            <w:r w:rsidRPr="00421FA4">
              <w:t>(п.4.1)</w:t>
            </w:r>
          </w:p>
        </w:tc>
        <w:tc>
          <w:tcPr>
            <w:tcW w:w="3022" w:type="dxa"/>
            <w:gridSpan w:val="2"/>
            <w:tcBorders>
              <w:top w:val="single" w:sz="4" w:space="0" w:color="auto"/>
              <w:left w:val="single" w:sz="4" w:space="0" w:color="auto"/>
              <w:bottom w:val="single" w:sz="4" w:space="0" w:color="auto"/>
              <w:right w:val="single" w:sz="4" w:space="0" w:color="auto"/>
            </w:tcBorders>
            <w:hideMark/>
          </w:tcPr>
          <w:p w14:paraId="774547A1" w14:textId="77777777" w:rsidR="00421FA4" w:rsidRPr="00421FA4" w:rsidRDefault="00421FA4">
            <w:pPr>
              <w:jc w:val="center"/>
            </w:pPr>
            <w:r w:rsidRPr="00421FA4">
              <w:t>по расчету согласно заданию на проектирование</w:t>
            </w:r>
          </w:p>
        </w:tc>
      </w:tr>
      <w:tr w:rsidR="00421FA4" w:rsidRPr="00421FA4" w14:paraId="4CEC90D9" w14:textId="77777777" w:rsidTr="00A96C91">
        <w:trPr>
          <w:trHeight w:val="20"/>
        </w:trPr>
        <w:tc>
          <w:tcPr>
            <w:tcW w:w="420" w:type="dxa"/>
            <w:tcBorders>
              <w:top w:val="single" w:sz="4" w:space="0" w:color="auto"/>
              <w:left w:val="single" w:sz="4" w:space="0" w:color="auto"/>
              <w:bottom w:val="single" w:sz="4" w:space="0" w:color="auto"/>
              <w:right w:val="single" w:sz="4" w:space="0" w:color="auto"/>
            </w:tcBorders>
            <w:hideMark/>
          </w:tcPr>
          <w:p w14:paraId="3DCC3BB4" w14:textId="77777777" w:rsidR="00421FA4" w:rsidRPr="00421FA4" w:rsidRDefault="00421FA4">
            <w:pPr>
              <w:jc w:val="center"/>
            </w:pPr>
            <w:r w:rsidRPr="00421FA4">
              <w:t>6</w:t>
            </w:r>
          </w:p>
        </w:tc>
        <w:tc>
          <w:tcPr>
            <w:tcW w:w="2276" w:type="dxa"/>
            <w:tcBorders>
              <w:top w:val="single" w:sz="4" w:space="0" w:color="auto"/>
              <w:left w:val="single" w:sz="4" w:space="0" w:color="auto"/>
              <w:bottom w:val="single" w:sz="4" w:space="0" w:color="auto"/>
              <w:right w:val="single" w:sz="4" w:space="0" w:color="auto"/>
            </w:tcBorders>
            <w:hideMark/>
          </w:tcPr>
          <w:p w14:paraId="5F1B43A7" w14:textId="77777777" w:rsidR="00421FA4" w:rsidRPr="00421FA4" w:rsidRDefault="00421FA4">
            <w:pPr>
              <w:jc w:val="center"/>
            </w:pPr>
            <w:r w:rsidRPr="00421FA4">
              <w:rPr>
                <w:rFonts w:eastAsia="Calibri"/>
              </w:rPr>
              <w:t>Парки культуры и отдыха</w:t>
            </w:r>
          </w:p>
        </w:tc>
        <w:tc>
          <w:tcPr>
            <w:tcW w:w="2529" w:type="dxa"/>
            <w:tcBorders>
              <w:top w:val="single" w:sz="4" w:space="0" w:color="auto"/>
              <w:left w:val="single" w:sz="4" w:space="0" w:color="auto"/>
              <w:bottom w:val="single" w:sz="4" w:space="0" w:color="auto"/>
              <w:right w:val="single" w:sz="4" w:space="0" w:color="auto"/>
            </w:tcBorders>
            <w:hideMark/>
          </w:tcPr>
          <w:p w14:paraId="33FF40A6" w14:textId="34477674" w:rsidR="00421FA4" w:rsidRPr="00421FA4" w:rsidRDefault="000517FD">
            <w:pPr>
              <w:jc w:val="center"/>
            </w:pPr>
            <w:r>
              <w:t>р</w:t>
            </w:r>
            <w:r w:rsidR="00421FA4" w:rsidRPr="00421FA4">
              <w:t>азмещение парков культуры и отдыха</w:t>
            </w:r>
          </w:p>
        </w:tc>
        <w:tc>
          <w:tcPr>
            <w:tcW w:w="617" w:type="dxa"/>
            <w:tcBorders>
              <w:top w:val="single" w:sz="4" w:space="0" w:color="auto"/>
              <w:left w:val="single" w:sz="4" w:space="0" w:color="auto"/>
              <w:bottom w:val="single" w:sz="4" w:space="0" w:color="auto"/>
              <w:right w:val="single" w:sz="4" w:space="0" w:color="auto"/>
            </w:tcBorders>
            <w:hideMark/>
          </w:tcPr>
          <w:p w14:paraId="625FF81E" w14:textId="77777777" w:rsidR="00421FA4" w:rsidRPr="00421FA4" w:rsidRDefault="00421FA4">
            <w:pPr>
              <w:jc w:val="center"/>
              <w:rPr>
                <w:rFonts w:ascii="Calibri" w:eastAsia="Calibri" w:hAnsi="Calibri"/>
              </w:rPr>
            </w:pPr>
            <w:r w:rsidRPr="00421FA4">
              <w:t>3.6.2</w:t>
            </w:r>
          </w:p>
        </w:tc>
        <w:tc>
          <w:tcPr>
            <w:tcW w:w="7120" w:type="dxa"/>
            <w:gridSpan w:val="5"/>
            <w:tcBorders>
              <w:top w:val="single" w:sz="4" w:space="0" w:color="auto"/>
              <w:left w:val="single" w:sz="4" w:space="0" w:color="auto"/>
              <w:bottom w:val="single" w:sz="4" w:space="0" w:color="auto"/>
              <w:right w:val="single" w:sz="4" w:space="0" w:color="auto"/>
            </w:tcBorders>
            <w:hideMark/>
          </w:tcPr>
          <w:p w14:paraId="16BE929C" w14:textId="5EB5A5C3" w:rsidR="00421FA4" w:rsidRPr="00421FA4" w:rsidRDefault="004410D6">
            <w:pPr>
              <w:jc w:val="center"/>
            </w:pPr>
            <w:r>
              <w:t>не</w:t>
            </w:r>
            <w:r w:rsidR="00421FA4" w:rsidRPr="00421FA4">
              <w:t xml:space="preserve"> подлежит установлению</w:t>
            </w:r>
          </w:p>
        </w:tc>
        <w:tc>
          <w:tcPr>
            <w:tcW w:w="1598" w:type="dxa"/>
            <w:tcBorders>
              <w:top w:val="single" w:sz="4" w:space="0" w:color="auto"/>
              <w:left w:val="single" w:sz="4" w:space="0" w:color="auto"/>
              <w:bottom w:val="single" w:sz="4" w:space="0" w:color="auto"/>
              <w:right w:val="single" w:sz="4" w:space="0" w:color="auto"/>
            </w:tcBorders>
            <w:hideMark/>
          </w:tcPr>
          <w:p w14:paraId="280B19E1" w14:textId="77777777" w:rsidR="00421FA4" w:rsidRPr="00421FA4" w:rsidRDefault="00421FA4">
            <w:pPr>
              <w:jc w:val="center"/>
            </w:pPr>
            <w:r w:rsidRPr="00421FA4">
              <w:t>50 %</w:t>
            </w:r>
          </w:p>
        </w:tc>
      </w:tr>
      <w:tr w:rsidR="00421FA4" w:rsidRPr="00421FA4" w14:paraId="26FF9FD9" w14:textId="77777777" w:rsidTr="00A96C91">
        <w:trPr>
          <w:trHeight w:val="20"/>
        </w:trPr>
        <w:tc>
          <w:tcPr>
            <w:tcW w:w="420" w:type="dxa"/>
            <w:tcBorders>
              <w:top w:val="single" w:sz="4" w:space="0" w:color="auto"/>
              <w:left w:val="single" w:sz="4" w:space="0" w:color="auto"/>
              <w:bottom w:val="single" w:sz="4" w:space="0" w:color="auto"/>
              <w:right w:val="single" w:sz="4" w:space="0" w:color="auto"/>
            </w:tcBorders>
          </w:tcPr>
          <w:p w14:paraId="2A7DB2F2" w14:textId="77777777" w:rsidR="00421FA4" w:rsidRPr="00421FA4" w:rsidRDefault="00421FA4">
            <w:pPr>
              <w:jc w:val="center"/>
            </w:pPr>
            <w:r w:rsidRPr="00421FA4">
              <w:t>7</w:t>
            </w:r>
          </w:p>
          <w:p w14:paraId="3346A6C9" w14:textId="77777777" w:rsidR="00421FA4" w:rsidRPr="00421FA4" w:rsidRDefault="00421FA4">
            <w:pPr>
              <w:jc w:val="center"/>
              <w:rPr>
                <w:rFonts w:eastAsia="Calibri"/>
              </w:rPr>
            </w:pPr>
          </w:p>
        </w:tc>
        <w:tc>
          <w:tcPr>
            <w:tcW w:w="2276" w:type="dxa"/>
            <w:tcBorders>
              <w:top w:val="single" w:sz="4" w:space="0" w:color="auto"/>
              <w:left w:val="single" w:sz="4" w:space="0" w:color="auto"/>
              <w:bottom w:val="single" w:sz="4" w:space="0" w:color="auto"/>
              <w:right w:val="single" w:sz="4" w:space="0" w:color="auto"/>
            </w:tcBorders>
            <w:hideMark/>
          </w:tcPr>
          <w:p w14:paraId="387941B0" w14:textId="77777777" w:rsidR="00421FA4" w:rsidRPr="00421FA4" w:rsidRDefault="00421FA4">
            <w:pPr>
              <w:jc w:val="center"/>
              <w:rPr>
                <w:lang w:eastAsia="en-US"/>
              </w:rPr>
            </w:pPr>
            <w:r w:rsidRPr="00421FA4">
              <w:t>Площадки для занятий спортом</w:t>
            </w:r>
          </w:p>
        </w:tc>
        <w:tc>
          <w:tcPr>
            <w:tcW w:w="2529" w:type="dxa"/>
            <w:tcBorders>
              <w:top w:val="single" w:sz="4" w:space="0" w:color="auto"/>
              <w:left w:val="single" w:sz="4" w:space="0" w:color="auto"/>
              <w:bottom w:val="single" w:sz="4" w:space="0" w:color="auto"/>
              <w:right w:val="single" w:sz="4" w:space="0" w:color="auto"/>
            </w:tcBorders>
            <w:hideMark/>
          </w:tcPr>
          <w:p w14:paraId="1ED9E085" w14:textId="4B2C3837" w:rsidR="00421FA4" w:rsidRPr="00421FA4" w:rsidRDefault="000517FD">
            <w:pPr>
              <w:jc w:val="center"/>
              <w:rPr>
                <w:lang w:eastAsia="ar-SA"/>
              </w:rPr>
            </w:pPr>
            <w:r>
              <w:t>р</w:t>
            </w:r>
            <w:r w:rsidR="00421FA4" w:rsidRPr="00421FA4">
              <w:t>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617" w:type="dxa"/>
            <w:tcBorders>
              <w:top w:val="single" w:sz="4" w:space="0" w:color="auto"/>
              <w:left w:val="single" w:sz="4" w:space="0" w:color="auto"/>
              <w:bottom w:val="single" w:sz="4" w:space="0" w:color="auto"/>
              <w:right w:val="single" w:sz="4" w:space="0" w:color="auto"/>
            </w:tcBorders>
            <w:hideMark/>
          </w:tcPr>
          <w:p w14:paraId="27871127" w14:textId="77777777" w:rsidR="00421FA4" w:rsidRPr="00421FA4" w:rsidRDefault="00421FA4">
            <w:pPr>
              <w:jc w:val="center"/>
              <w:rPr>
                <w:rFonts w:ascii="Calibri" w:eastAsia="Calibri" w:hAnsi="Calibri"/>
              </w:rPr>
            </w:pPr>
            <w:r w:rsidRPr="00421FA4">
              <w:t>5.1.3</w:t>
            </w:r>
          </w:p>
        </w:tc>
        <w:tc>
          <w:tcPr>
            <w:tcW w:w="8718" w:type="dxa"/>
            <w:gridSpan w:val="6"/>
            <w:tcBorders>
              <w:top w:val="single" w:sz="4" w:space="0" w:color="auto"/>
              <w:left w:val="single" w:sz="4" w:space="0" w:color="auto"/>
              <w:bottom w:val="single" w:sz="4" w:space="0" w:color="auto"/>
              <w:right w:val="single" w:sz="4" w:space="0" w:color="auto"/>
            </w:tcBorders>
            <w:hideMark/>
          </w:tcPr>
          <w:p w14:paraId="03A9DFE9" w14:textId="4B8510A2" w:rsidR="00421FA4" w:rsidRPr="00421FA4" w:rsidRDefault="004410D6">
            <w:pPr>
              <w:jc w:val="center"/>
            </w:pPr>
            <w:r>
              <w:t>не</w:t>
            </w:r>
            <w:r w:rsidR="00421FA4" w:rsidRPr="00421FA4">
              <w:t xml:space="preserve"> подлежит установлению</w:t>
            </w:r>
          </w:p>
        </w:tc>
      </w:tr>
      <w:tr w:rsidR="00421FA4" w:rsidRPr="00421FA4" w14:paraId="40BBF5B0" w14:textId="77777777" w:rsidTr="00A96C91">
        <w:trPr>
          <w:trHeight w:val="20"/>
        </w:trPr>
        <w:tc>
          <w:tcPr>
            <w:tcW w:w="420" w:type="dxa"/>
            <w:tcBorders>
              <w:top w:val="single" w:sz="4" w:space="0" w:color="auto"/>
              <w:left w:val="single" w:sz="4" w:space="0" w:color="auto"/>
              <w:bottom w:val="single" w:sz="4" w:space="0" w:color="auto"/>
              <w:right w:val="single" w:sz="4" w:space="0" w:color="auto"/>
            </w:tcBorders>
            <w:hideMark/>
          </w:tcPr>
          <w:p w14:paraId="2F5C2169" w14:textId="32CE580C" w:rsidR="00421FA4" w:rsidRPr="00421FA4" w:rsidRDefault="00A96C91">
            <w:pPr>
              <w:autoSpaceDE w:val="0"/>
              <w:autoSpaceDN w:val="0"/>
              <w:adjustRightInd w:val="0"/>
              <w:jc w:val="center"/>
              <w:rPr>
                <w:rFonts w:eastAsia="Calibri"/>
              </w:rPr>
            </w:pPr>
            <w:r>
              <w:rPr>
                <w:rFonts w:eastAsia="Calibri"/>
              </w:rPr>
              <w:t>8</w:t>
            </w:r>
          </w:p>
        </w:tc>
        <w:tc>
          <w:tcPr>
            <w:tcW w:w="2276" w:type="dxa"/>
            <w:tcBorders>
              <w:top w:val="single" w:sz="4" w:space="0" w:color="auto"/>
              <w:left w:val="single" w:sz="4" w:space="0" w:color="auto"/>
              <w:bottom w:val="single" w:sz="4" w:space="0" w:color="auto"/>
              <w:right w:val="single" w:sz="4" w:space="0" w:color="auto"/>
            </w:tcBorders>
            <w:hideMark/>
          </w:tcPr>
          <w:p w14:paraId="7C7A741C" w14:textId="77777777" w:rsidR="00421FA4" w:rsidRPr="00421FA4" w:rsidRDefault="00421FA4">
            <w:pPr>
              <w:autoSpaceDE w:val="0"/>
              <w:autoSpaceDN w:val="0"/>
              <w:adjustRightInd w:val="0"/>
              <w:jc w:val="center"/>
              <w:rPr>
                <w:rFonts w:eastAsia="Calibri"/>
                <w:lang w:eastAsia="en-US"/>
              </w:rPr>
            </w:pPr>
            <w:r w:rsidRPr="00421FA4">
              <w:t>Земельные участки (территории) общего пользования</w:t>
            </w:r>
          </w:p>
        </w:tc>
        <w:tc>
          <w:tcPr>
            <w:tcW w:w="2529" w:type="dxa"/>
            <w:tcBorders>
              <w:top w:val="single" w:sz="4" w:space="0" w:color="auto"/>
              <w:left w:val="single" w:sz="4" w:space="0" w:color="auto"/>
              <w:bottom w:val="single" w:sz="4" w:space="0" w:color="auto"/>
              <w:right w:val="single" w:sz="4" w:space="0" w:color="auto"/>
            </w:tcBorders>
            <w:hideMark/>
          </w:tcPr>
          <w:p w14:paraId="00C55481" w14:textId="652A1B65" w:rsidR="00421FA4" w:rsidRPr="00421FA4" w:rsidRDefault="000517FD">
            <w:pPr>
              <w:jc w:val="center"/>
              <w:rPr>
                <w:lang w:eastAsia="ar-SA"/>
              </w:rPr>
            </w:pPr>
            <w:r>
              <w:t>з</w:t>
            </w:r>
            <w:r w:rsidR="00421FA4" w:rsidRPr="00421FA4">
              <w:t>емельные участки общего пользования. Содержание данного вида разрешенного использования включает в себя содержание видов разрешенного использования</w:t>
            </w:r>
            <w:r w:rsidR="00421FA4" w:rsidRPr="00421FA4">
              <w:br/>
              <w:t>с кодами 12.0.1-12.0.2</w:t>
            </w:r>
          </w:p>
        </w:tc>
        <w:tc>
          <w:tcPr>
            <w:tcW w:w="617" w:type="dxa"/>
            <w:tcBorders>
              <w:top w:val="single" w:sz="4" w:space="0" w:color="auto"/>
              <w:left w:val="single" w:sz="4" w:space="0" w:color="auto"/>
              <w:bottom w:val="single" w:sz="4" w:space="0" w:color="auto"/>
              <w:right w:val="single" w:sz="4" w:space="0" w:color="auto"/>
            </w:tcBorders>
            <w:hideMark/>
          </w:tcPr>
          <w:p w14:paraId="2D4795EE" w14:textId="77777777" w:rsidR="00421FA4" w:rsidRPr="00421FA4" w:rsidRDefault="00421FA4">
            <w:pPr>
              <w:autoSpaceDE w:val="0"/>
              <w:autoSpaceDN w:val="0"/>
              <w:adjustRightInd w:val="0"/>
              <w:jc w:val="center"/>
            </w:pPr>
            <w:r w:rsidRPr="00421FA4">
              <w:t>12.0</w:t>
            </w:r>
          </w:p>
        </w:tc>
        <w:tc>
          <w:tcPr>
            <w:tcW w:w="8718" w:type="dxa"/>
            <w:gridSpan w:val="6"/>
            <w:tcBorders>
              <w:top w:val="single" w:sz="4" w:space="0" w:color="auto"/>
              <w:left w:val="single" w:sz="4" w:space="0" w:color="auto"/>
              <w:bottom w:val="single" w:sz="4" w:space="0" w:color="auto"/>
              <w:right w:val="single" w:sz="4" w:space="0" w:color="auto"/>
            </w:tcBorders>
            <w:hideMark/>
          </w:tcPr>
          <w:p w14:paraId="2E4FA6BA" w14:textId="6AA8DF30" w:rsidR="00421FA4" w:rsidRPr="00421FA4" w:rsidRDefault="004410D6">
            <w:pPr>
              <w:widowControl w:val="0"/>
              <w:autoSpaceDE w:val="0"/>
              <w:autoSpaceDN w:val="0"/>
              <w:adjustRightInd w:val="0"/>
              <w:jc w:val="center"/>
            </w:pPr>
            <w:r>
              <w:t>не</w:t>
            </w:r>
            <w:r w:rsidR="00421FA4" w:rsidRPr="00421FA4">
              <w:t xml:space="preserve"> подлежит установлению</w:t>
            </w:r>
          </w:p>
        </w:tc>
      </w:tr>
      <w:tr w:rsidR="00421FA4" w:rsidRPr="00421FA4" w14:paraId="11C6214A" w14:textId="77777777" w:rsidTr="00A96C91">
        <w:trPr>
          <w:trHeight w:val="20"/>
        </w:trPr>
        <w:tc>
          <w:tcPr>
            <w:tcW w:w="420" w:type="dxa"/>
            <w:tcBorders>
              <w:top w:val="single" w:sz="4" w:space="0" w:color="auto"/>
              <w:left w:val="single" w:sz="4" w:space="0" w:color="auto"/>
              <w:bottom w:val="single" w:sz="4" w:space="0" w:color="auto"/>
              <w:right w:val="single" w:sz="4" w:space="0" w:color="auto"/>
            </w:tcBorders>
            <w:hideMark/>
          </w:tcPr>
          <w:p w14:paraId="05CD4768" w14:textId="5FEFF90E" w:rsidR="00421FA4" w:rsidRPr="00421FA4" w:rsidRDefault="00A96C91">
            <w:pPr>
              <w:autoSpaceDE w:val="0"/>
              <w:autoSpaceDN w:val="0"/>
              <w:adjustRightInd w:val="0"/>
              <w:jc w:val="center"/>
              <w:rPr>
                <w:rFonts w:eastAsia="Calibri"/>
              </w:rPr>
            </w:pPr>
            <w:r>
              <w:rPr>
                <w:rFonts w:eastAsia="Calibri"/>
              </w:rPr>
              <w:lastRenderedPageBreak/>
              <w:t>9</w:t>
            </w:r>
          </w:p>
        </w:tc>
        <w:tc>
          <w:tcPr>
            <w:tcW w:w="2276" w:type="dxa"/>
            <w:tcBorders>
              <w:top w:val="single" w:sz="4" w:space="0" w:color="auto"/>
              <w:left w:val="single" w:sz="4" w:space="0" w:color="auto"/>
              <w:bottom w:val="single" w:sz="4" w:space="0" w:color="auto"/>
              <w:right w:val="single" w:sz="4" w:space="0" w:color="auto"/>
            </w:tcBorders>
            <w:hideMark/>
          </w:tcPr>
          <w:p w14:paraId="2F391023" w14:textId="77777777" w:rsidR="00421FA4" w:rsidRPr="00421FA4" w:rsidRDefault="00421FA4">
            <w:pPr>
              <w:autoSpaceDE w:val="0"/>
              <w:autoSpaceDN w:val="0"/>
              <w:adjustRightInd w:val="0"/>
              <w:jc w:val="center"/>
              <w:rPr>
                <w:rFonts w:eastAsia="Calibri"/>
                <w:lang w:eastAsia="en-US"/>
              </w:rPr>
            </w:pPr>
            <w:r w:rsidRPr="00421FA4">
              <w:t>Улично-дорожная сеть</w:t>
            </w:r>
          </w:p>
        </w:tc>
        <w:tc>
          <w:tcPr>
            <w:tcW w:w="2529" w:type="dxa"/>
            <w:tcBorders>
              <w:top w:val="single" w:sz="4" w:space="0" w:color="auto"/>
              <w:left w:val="single" w:sz="4" w:space="0" w:color="auto"/>
              <w:bottom w:val="single" w:sz="4" w:space="0" w:color="auto"/>
              <w:right w:val="single" w:sz="4" w:space="0" w:color="auto"/>
            </w:tcBorders>
            <w:hideMark/>
          </w:tcPr>
          <w:p w14:paraId="3B2CE0C3" w14:textId="32482CB8" w:rsidR="00421FA4" w:rsidRPr="00421FA4" w:rsidRDefault="000517FD">
            <w:pPr>
              <w:jc w:val="center"/>
              <w:rPr>
                <w:lang w:eastAsia="ar-SA"/>
              </w:rPr>
            </w:pPr>
            <w:r>
              <w:t>р</w:t>
            </w:r>
            <w:r w:rsidR="00421FA4" w:rsidRPr="00421FA4">
              <w:t xml:space="preserve">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00421FA4" w:rsidRPr="00421FA4">
              <w:t>велотранспортной</w:t>
            </w:r>
            <w:proofErr w:type="spellEnd"/>
            <w:r w:rsidR="00421FA4" w:rsidRPr="00421FA4">
              <w:t xml:space="preserve"> и инже</w:t>
            </w:r>
            <w:r w:rsidR="004410D6">
              <w:t>не</w:t>
            </w:r>
            <w:r w:rsidR="00421FA4" w:rsidRPr="00421FA4">
              <w:t xml:space="preserve">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w:t>
            </w:r>
            <w:r w:rsidR="004410D6">
              <w:t>не</w:t>
            </w:r>
            <w:r w:rsidR="00421FA4" w:rsidRPr="00421FA4">
              <w:t>капитальных сооружений, предназначенных для охраны транспортных средств</w:t>
            </w:r>
          </w:p>
        </w:tc>
        <w:tc>
          <w:tcPr>
            <w:tcW w:w="617" w:type="dxa"/>
            <w:tcBorders>
              <w:top w:val="single" w:sz="4" w:space="0" w:color="auto"/>
              <w:left w:val="single" w:sz="4" w:space="0" w:color="auto"/>
              <w:bottom w:val="single" w:sz="4" w:space="0" w:color="auto"/>
              <w:right w:val="single" w:sz="4" w:space="0" w:color="auto"/>
            </w:tcBorders>
            <w:hideMark/>
          </w:tcPr>
          <w:p w14:paraId="43B76EB5" w14:textId="77777777" w:rsidR="00421FA4" w:rsidRPr="00421FA4" w:rsidRDefault="00421FA4">
            <w:pPr>
              <w:autoSpaceDE w:val="0"/>
              <w:autoSpaceDN w:val="0"/>
              <w:adjustRightInd w:val="0"/>
              <w:jc w:val="center"/>
            </w:pPr>
            <w:r w:rsidRPr="00421FA4">
              <w:t>12.0.1</w:t>
            </w:r>
          </w:p>
        </w:tc>
        <w:tc>
          <w:tcPr>
            <w:tcW w:w="8718" w:type="dxa"/>
            <w:gridSpan w:val="6"/>
            <w:tcBorders>
              <w:top w:val="single" w:sz="4" w:space="0" w:color="auto"/>
              <w:left w:val="single" w:sz="4" w:space="0" w:color="auto"/>
              <w:bottom w:val="single" w:sz="4" w:space="0" w:color="auto"/>
              <w:right w:val="single" w:sz="4" w:space="0" w:color="auto"/>
            </w:tcBorders>
            <w:hideMark/>
          </w:tcPr>
          <w:p w14:paraId="27AE33B0" w14:textId="51201001" w:rsidR="00AD0179" w:rsidRDefault="000517FD">
            <w:pPr>
              <w:widowControl w:val="0"/>
              <w:autoSpaceDE w:val="0"/>
              <w:autoSpaceDN w:val="0"/>
              <w:adjustRightInd w:val="0"/>
              <w:jc w:val="center"/>
            </w:pPr>
            <w:r>
              <w:t>у</w:t>
            </w:r>
            <w:r w:rsidR="00421FA4" w:rsidRPr="00421FA4">
              <w:t xml:space="preserve">станавливаются </w:t>
            </w:r>
            <w:r w:rsidR="0046127C" w:rsidRPr="0046127C">
              <w:t>норматив</w:t>
            </w:r>
            <w:r w:rsidR="0046127C">
              <w:t>ами</w:t>
            </w:r>
            <w:r w:rsidR="0046127C" w:rsidRPr="0046127C">
              <w:t xml:space="preserve"> градостроительного </w:t>
            </w:r>
          </w:p>
          <w:p w14:paraId="6F1EF5BC" w14:textId="1F3AA3E4" w:rsidR="00421FA4" w:rsidRPr="00421FA4" w:rsidRDefault="0046127C">
            <w:pPr>
              <w:widowControl w:val="0"/>
              <w:autoSpaceDE w:val="0"/>
              <w:autoSpaceDN w:val="0"/>
              <w:adjustRightInd w:val="0"/>
              <w:jc w:val="center"/>
            </w:pPr>
            <w:r w:rsidRPr="0046127C">
              <w:t>проектирования городского округа</w:t>
            </w:r>
          </w:p>
        </w:tc>
      </w:tr>
      <w:tr w:rsidR="00421FA4" w:rsidRPr="00421FA4" w14:paraId="3907C0FA" w14:textId="77777777" w:rsidTr="00A96C91">
        <w:trPr>
          <w:trHeight w:val="20"/>
        </w:trPr>
        <w:tc>
          <w:tcPr>
            <w:tcW w:w="420" w:type="dxa"/>
            <w:tcBorders>
              <w:top w:val="single" w:sz="4" w:space="0" w:color="auto"/>
              <w:left w:val="single" w:sz="4" w:space="0" w:color="auto"/>
              <w:bottom w:val="single" w:sz="4" w:space="0" w:color="auto"/>
              <w:right w:val="single" w:sz="4" w:space="0" w:color="auto"/>
            </w:tcBorders>
            <w:hideMark/>
          </w:tcPr>
          <w:p w14:paraId="78F7CE40" w14:textId="6E2E30BB" w:rsidR="00421FA4" w:rsidRPr="00421FA4" w:rsidRDefault="00421FA4">
            <w:pPr>
              <w:autoSpaceDE w:val="0"/>
              <w:autoSpaceDN w:val="0"/>
              <w:adjustRightInd w:val="0"/>
              <w:jc w:val="center"/>
              <w:rPr>
                <w:rFonts w:eastAsia="Calibri"/>
              </w:rPr>
            </w:pPr>
            <w:r w:rsidRPr="00421FA4">
              <w:rPr>
                <w:rFonts w:eastAsia="Calibri"/>
              </w:rPr>
              <w:lastRenderedPageBreak/>
              <w:t>1</w:t>
            </w:r>
            <w:r w:rsidR="00A96C91">
              <w:rPr>
                <w:rFonts w:eastAsia="Calibri"/>
              </w:rPr>
              <w:t>0</w:t>
            </w:r>
          </w:p>
        </w:tc>
        <w:tc>
          <w:tcPr>
            <w:tcW w:w="2276" w:type="dxa"/>
            <w:tcBorders>
              <w:top w:val="single" w:sz="4" w:space="0" w:color="auto"/>
              <w:left w:val="single" w:sz="4" w:space="0" w:color="auto"/>
              <w:bottom w:val="single" w:sz="4" w:space="0" w:color="auto"/>
              <w:right w:val="single" w:sz="4" w:space="0" w:color="auto"/>
            </w:tcBorders>
            <w:hideMark/>
          </w:tcPr>
          <w:p w14:paraId="55B05A32" w14:textId="77777777" w:rsidR="00421FA4" w:rsidRPr="00421FA4" w:rsidRDefault="00421FA4">
            <w:pPr>
              <w:autoSpaceDE w:val="0"/>
              <w:autoSpaceDN w:val="0"/>
              <w:adjustRightInd w:val="0"/>
              <w:jc w:val="center"/>
              <w:rPr>
                <w:rFonts w:eastAsia="Calibri"/>
                <w:lang w:eastAsia="en-US"/>
              </w:rPr>
            </w:pPr>
            <w:r w:rsidRPr="00421FA4">
              <w:t>Благоустройство территории</w:t>
            </w:r>
          </w:p>
        </w:tc>
        <w:tc>
          <w:tcPr>
            <w:tcW w:w="2529" w:type="dxa"/>
            <w:tcBorders>
              <w:top w:val="single" w:sz="4" w:space="0" w:color="auto"/>
              <w:left w:val="single" w:sz="4" w:space="0" w:color="auto"/>
              <w:bottom w:val="single" w:sz="4" w:space="0" w:color="auto"/>
              <w:right w:val="single" w:sz="4" w:space="0" w:color="auto"/>
            </w:tcBorders>
            <w:hideMark/>
          </w:tcPr>
          <w:p w14:paraId="69810E32" w14:textId="304985A9" w:rsidR="00421FA4" w:rsidRPr="00421FA4" w:rsidRDefault="000517FD">
            <w:pPr>
              <w:jc w:val="center"/>
              <w:rPr>
                <w:lang w:eastAsia="ar-SA"/>
              </w:rPr>
            </w:pPr>
            <w:r>
              <w:t>р</w:t>
            </w:r>
            <w:r w:rsidR="00421FA4" w:rsidRPr="00421FA4">
              <w:t>азмещение декоративных, технических, планировочных, конструктивных устройств, элементов озеле</w:t>
            </w:r>
            <w:r w:rsidR="004410D6">
              <w:t>не</w:t>
            </w:r>
            <w:r w:rsidR="00421FA4" w:rsidRPr="00421FA4">
              <w:t xml:space="preserve">ния, различных видов оборудования и оформления, малых архитектурных форм, </w:t>
            </w:r>
            <w:r w:rsidR="004410D6">
              <w:t>не</w:t>
            </w:r>
            <w:r w:rsidR="00421FA4" w:rsidRPr="00421FA4">
              <w:t xml:space="preserve">капитальных </w:t>
            </w:r>
            <w:r w:rsidR="004410D6">
              <w:t>не</w:t>
            </w:r>
            <w:r w:rsidR="00421FA4" w:rsidRPr="00421FA4">
              <w:t>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617" w:type="dxa"/>
            <w:tcBorders>
              <w:top w:val="single" w:sz="4" w:space="0" w:color="auto"/>
              <w:left w:val="single" w:sz="4" w:space="0" w:color="auto"/>
              <w:bottom w:val="single" w:sz="4" w:space="0" w:color="auto"/>
              <w:right w:val="single" w:sz="4" w:space="0" w:color="auto"/>
            </w:tcBorders>
            <w:hideMark/>
          </w:tcPr>
          <w:p w14:paraId="170A92CC" w14:textId="77777777" w:rsidR="00421FA4" w:rsidRPr="00421FA4" w:rsidRDefault="00421FA4">
            <w:pPr>
              <w:autoSpaceDE w:val="0"/>
              <w:autoSpaceDN w:val="0"/>
              <w:adjustRightInd w:val="0"/>
              <w:jc w:val="center"/>
            </w:pPr>
            <w:r w:rsidRPr="00421FA4">
              <w:t>12.0.2</w:t>
            </w:r>
          </w:p>
        </w:tc>
        <w:tc>
          <w:tcPr>
            <w:tcW w:w="8718" w:type="dxa"/>
            <w:gridSpan w:val="6"/>
            <w:tcBorders>
              <w:top w:val="single" w:sz="4" w:space="0" w:color="auto"/>
              <w:left w:val="single" w:sz="4" w:space="0" w:color="auto"/>
              <w:bottom w:val="single" w:sz="4" w:space="0" w:color="auto"/>
              <w:right w:val="single" w:sz="4" w:space="0" w:color="auto"/>
            </w:tcBorders>
            <w:hideMark/>
          </w:tcPr>
          <w:p w14:paraId="0BAE4E8A" w14:textId="0EF410D1" w:rsidR="00421FA4" w:rsidRPr="00421FA4" w:rsidRDefault="004410D6">
            <w:pPr>
              <w:widowControl w:val="0"/>
              <w:autoSpaceDE w:val="0"/>
              <w:autoSpaceDN w:val="0"/>
              <w:adjustRightInd w:val="0"/>
              <w:jc w:val="center"/>
            </w:pPr>
            <w:r>
              <w:t>не</w:t>
            </w:r>
            <w:r w:rsidR="00421FA4" w:rsidRPr="00421FA4">
              <w:t xml:space="preserve"> подлежит установлению</w:t>
            </w:r>
          </w:p>
        </w:tc>
      </w:tr>
      <w:tr w:rsidR="00421FA4" w:rsidRPr="00421FA4" w14:paraId="313796B1" w14:textId="77777777" w:rsidTr="00A96C91">
        <w:trPr>
          <w:trHeight w:val="20"/>
        </w:trPr>
        <w:tc>
          <w:tcPr>
            <w:tcW w:w="14560" w:type="dxa"/>
            <w:gridSpan w:val="10"/>
            <w:tcBorders>
              <w:top w:val="single" w:sz="4" w:space="0" w:color="auto"/>
              <w:left w:val="single" w:sz="4" w:space="0" w:color="auto"/>
              <w:bottom w:val="single" w:sz="4" w:space="0" w:color="auto"/>
              <w:right w:val="single" w:sz="4" w:space="0" w:color="auto"/>
            </w:tcBorders>
            <w:hideMark/>
          </w:tcPr>
          <w:p w14:paraId="7982FD2D" w14:textId="60FADA12" w:rsidR="00421FA4" w:rsidRPr="00421FA4" w:rsidRDefault="00421FA4">
            <w:pPr>
              <w:jc w:val="center"/>
              <w:rPr>
                <w:b/>
              </w:rPr>
            </w:pPr>
            <w:r w:rsidRPr="00421FA4">
              <w:rPr>
                <w:b/>
              </w:rPr>
              <w:t xml:space="preserve">Вспомогательные виды разрешенного использования зоны Ж1.1 </w:t>
            </w:r>
            <w:r w:rsidR="004410D6">
              <w:rPr>
                <w:b/>
              </w:rPr>
              <w:t>не</w:t>
            </w:r>
            <w:r w:rsidRPr="00421FA4">
              <w:rPr>
                <w:b/>
              </w:rPr>
              <w:t xml:space="preserve"> устанавливаются</w:t>
            </w:r>
          </w:p>
        </w:tc>
      </w:tr>
      <w:tr w:rsidR="00421FA4" w:rsidRPr="00421FA4" w14:paraId="688FE1EC" w14:textId="77777777" w:rsidTr="00A96C91">
        <w:trPr>
          <w:trHeight w:val="20"/>
        </w:trPr>
        <w:tc>
          <w:tcPr>
            <w:tcW w:w="14560" w:type="dxa"/>
            <w:gridSpan w:val="10"/>
            <w:tcBorders>
              <w:top w:val="single" w:sz="4" w:space="0" w:color="auto"/>
              <w:left w:val="single" w:sz="4" w:space="0" w:color="auto"/>
              <w:bottom w:val="single" w:sz="4" w:space="0" w:color="auto"/>
              <w:right w:val="single" w:sz="4" w:space="0" w:color="auto"/>
            </w:tcBorders>
            <w:hideMark/>
          </w:tcPr>
          <w:p w14:paraId="3C9CDB25" w14:textId="77777777" w:rsidR="00421FA4" w:rsidRPr="00421FA4" w:rsidRDefault="00421FA4">
            <w:pPr>
              <w:widowControl w:val="0"/>
              <w:autoSpaceDE w:val="0"/>
              <w:autoSpaceDN w:val="0"/>
              <w:adjustRightInd w:val="0"/>
              <w:jc w:val="center"/>
            </w:pPr>
            <w:r w:rsidRPr="00421FA4">
              <w:rPr>
                <w:b/>
              </w:rPr>
              <w:t>Условно разрешенные виды использования зоны Ж1.1</w:t>
            </w:r>
          </w:p>
        </w:tc>
      </w:tr>
      <w:tr w:rsidR="00421FA4" w:rsidRPr="00421FA4" w14:paraId="139BBFF8" w14:textId="77777777" w:rsidTr="00A96C91">
        <w:trPr>
          <w:trHeight w:val="291"/>
        </w:trPr>
        <w:tc>
          <w:tcPr>
            <w:tcW w:w="420" w:type="dxa"/>
            <w:tcBorders>
              <w:top w:val="single" w:sz="4" w:space="0" w:color="auto"/>
              <w:left w:val="single" w:sz="4" w:space="0" w:color="auto"/>
              <w:bottom w:val="single" w:sz="4" w:space="0" w:color="auto"/>
              <w:right w:val="single" w:sz="4" w:space="0" w:color="auto"/>
            </w:tcBorders>
            <w:hideMark/>
          </w:tcPr>
          <w:p w14:paraId="72DAFF83" w14:textId="77777777" w:rsidR="00421FA4" w:rsidRPr="00421FA4" w:rsidRDefault="00421FA4">
            <w:pPr>
              <w:autoSpaceDE w:val="0"/>
              <w:autoSpaceDN w:val="0"/>
              <w:adjustRightInd w:val="0"/>
              <w:jc w:val="center"/>
            </w:pPr>
            <w:r w:rsidRPr="00421FA4">
              <w:t>1</w:t>
            </w:r>
          </w:p>
        </w:tc>
        <w:tc>
          <w:tcPr>
            <w:tcW w:w="2276" w:type="dxa"/>
            <w:tcBorders>
              <w:top w:val="single" w:sz="4" w:space="0" w:color="auto"/>
              <w:left w:val="nil"/>
              <w:bottom w:val="single" w:sz="4" w:space="0" w:color="auto"/>
              <w:right w:val="single" w:sz="4" w:space="0" w:color="auto"/>
            </w:tcBorders>
            <w:hideMark/>
          </w:tcPr>
          <w:p w14:paraId="56892A31" w14:textId="77777777" w:rsidR="00421FA4" w:rsidRPr="006F1D25" w:rsidRDefault="00421FA4">
            <w:pPr>
              <w:jc w:val="center"/>
              <w:rPr>
                <w:rFonts w:eastAsia="Calibri"/>
              </w:rPr>
            </w:pPr>
            <w:r w:rsidRPr="006F1D25">
              <w:rPr>
                <w:rFonts w:eastAsia="Calibri"/>
              </w:rPr>
              <w:t>Малоэтажная многоквартирная жилая застройка**</w:t>
            </w:r>
          </w:p>
          <w:p w14:paraId="67247F54" w14:textId="77777777" w:rsidR="00421FA4" w:rsidRPr="00421FA4" w:rsidRDefault="00421FA4">
            <w:pPr>
              <w:autoSpaceDE w:val="0"/>
              <w:autoSpaceDN w:val="0"/>
              <w:adjustRightInd w:val="0"/>
              <w:jc w:val="center"/>
              <w:rPr>
                <w:lang w:eastAsia="en-US"/>
              </w:rPr>
            </w:pPr>
            <w:r w:rsidRPr="006F1D25">
              <w:rPr>
                <w:rFonts w:eastAsia="Calibri"/>
              </w:rPr>
              <w:t>(п.6)</w:t>
            </w:r>
          </w:p>
        </w:tc>
        <w:tc>
          <w:tcPr>
            <w:tcW w:w="2529" w:type="dxa"/>
            <w:tcBorders>
              <w:top w:val="single" w:sz="4" w:space="0" w:color="auto"/>
              <w:left w:val="single" w:sz="4" w:space="0" w:color="auto"/>
              <w:bottom w:val="single" w:sz="4" w:space="0" w:color="auto"/>
              <w:right w:val="single" w:sz="4" w:space="0" w:color="auto"/>
            </w:tcBorders>
            <w:hideMark/>
          </w:tcPr>
          <w:p w14:paraId="7E359812" w14:textId="3E534B2F" w:rsidR="00421FA4" w:rsidRPr="00421FA4" w:rsidRDefault="000517FD">
            <w:pPr>
              <w:jc w:val="center"/>
              <w:rPr>
                <w:lang w:eastAsia="ar-SA"/>
              </w:rPr>
            </w:pPr>
            <w:r>
              <w:t>р</w:t>
            </w:r>
            <w:r w:rsidR="00421FA4" w:rsidRPr="00421FA4">
              <w:t xml:space="preserve">азмещение малоэтажных многоквартирных домов (многоквартирные дома высотой до 4 этажей, включая мансардный); обустройство </w:t>
            </w:r>
            <w:r w:rsidR="00421FA4" w:rsidRPr="00421FA4">
              <w:lastRenderedPageBreak/>
              <w:t xml:space="preserve">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w:t>
            </w:r>
            <w:r w:rsidR="004410D6">
              <w:t>не</w:t>
            </w:r>
            <w:r w:rsidR="00421FA4" w:rsidRPr="00421FA4">
              <w:t xml:space="preserve"> составляет более 15% общей площади помещений дома</w:t>
            </w:r>
          </w:p>
        </w:tc>
        <w:tc>
          <w:tcPr>
            <w:tcW w:w="617" w:type="dxa"/>
            <w:tcBorders>
              <w:top w:val="single" w:sz="4" w:space="0" w:color="auto"/>
              <w:left w:val="single" w:sz="4" w:space="0" w:color="auto"/>
              <w:bottom w:val="single" w:sz="4" w:space="0" w:color="auto"/>
              <w:right w:val="single" w:sz="4" w:space="0" w:color="auto"/>
            </w:tcBorders>
            <w:hideMark/>
          </w:tcPr>
          <w:p w14:paraId="6917F395" w14:textId="77777777" w:rsidR="00421FA4" w:rsidRPr="00421FA4" w:rsidRDefault="00000000">
            <w:pPr>
              <w:autoSpaceDE w:val="0"/>
              <w:autoSpaceDN w:val="0"/>
              <w:adjustRightInd w:val="0"/>
              <w:jc w:val="center"/>
              <w:rPr>
                <w:rFonts w:ascii="Calibri" w:eastAsia="Calibri" w:hAnsi="Calibri"/>
                <w:sz w:val="22"/>
                <w:szCs w:val="22"/>
              </w:rPr>
            </w:pPr>
            <w:hyperlink r:id="rId64"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2.1</w:t>
              </w:r>
            </w:hyperlink>
            <w:r w:rsidR="00421FA4" w:rsidRPr="00421FA4">
              <w:t>.1</w:t>
            </w:r>
          </w:p>
        </w:tc>
        <w:tc>
          <w:tcPr>
            <w:tcW w:w="1424" w:type="dxa"/>
            <w:tcBorders>
              <w:top w:val="single" w:sz="4" w:space="0" w:color="auto"/>
              <w:left w:val="single" w:sz="4" w:space="0" w:color="auto"/>
              <w:bottom w:val="single" w:sz="4" w:space="0" w:color="auto"/>
              <w:right w:val="single" w:sz="4" w:space="0" w:color="auto"/>
            </w:tcBorders>
          </w:tcPr>
          <w:p w14:paraId="56E87D82" w14:textId="77777777" w:rsidR="00421FA4" w:rsidRPr="00421FA4" w:rsidRDefault="00421FA4">
            <w:pPr>
              <w:jc w:val="center"/>
              <w:rPr>
                <w:sz w:val="20"/>
                <w:szCs w:val="20"/>
              </w:rPr>
            </w:pPr>
            <w:r w:rsidRPr="00421FA4">
              <w:t>600</w:t>
            </w:r>
          </w:p>
          <w:p w14:paraId="3023D106" w14:textId="77777777" w:rsidR="00421FA4" w:rsidRPr="00421FA4" w:rsidRDefault="00421FA4">
            <w:pPr>
              <w:jc w:val="center"/>
            </w:pPr>
          </w:p>
        </w:tc>
        <w:tc>
          <w:tcPr>
            <w:tcW w:w="1534" w:type="dxa"/>
            <w:tcBorders>
              <w:top w:val="single" w:sz="4" w:space="0" w:color="auto"/>
              <w:left w:val="single" w:sz="4" w:space="0" w:color="auto"/>
              <w:bottom w:val="single" w:sz="4" w:space="0" w:color="auto"/>
              <w:right w:val="single" w:sz="4" w:space="0" w:color="auto"/>
            </w:tcBorders>
            <w:hideMark/>
          </w:tcPr>
          <w:p w14:paraId="6916A320" w14:textId="47B05D8F" w:rsidR="00421FA4" w:rsidRPr="00421FA4" w:rsidRDefault="004410D6">
            <w:pPr>
              <w:widowControl w:val="0"/>
              <w:autoSpaceDE w:val="0"/>
              <w:autoSpaceDN w:val="0"/>
              <w:adjustRightInd w:val="0"/>
              <w:jc w:val="center"/>
            </w:pPr>
            <w:r>
              <w:t>не</w:t>
            </w:r>
            <w:r w:rsidR="00421FA4" w:rsidRPr="00421FA4">
              <w:t xml:space="preserve"> подлежит установлению</w:t>
            </w:r>
          </w:p>
        </w:tc>
        <w:tc>
          <w:tcPr>
            <w:tcW w:w="1314" w:type="dxa"/>
            <w:tcBorders>
              <w:top w:val="single" w:sz="4" w:space="0" w:color="auto"/>
              <w:left w:val="single" w:sz="4" w:space="0" w:color="auto"/>
              <w:bottom w:val="single" w:sz="4" w:space="0" w:color="auto"/>
              <w:right w:val="single" w:sz="4" w:space="0" w:color="auto"/>
            </w:tcBorders>
            <w:hideMark/>
          </w:tcPr>
          <w:p w14:paraId="247CFB90" w14:textId="77777777" w:rsidR="00421FA4" w:rsidRPr="00421FA4" w:rsidRDefault="00421FA4">
            <w:pPr>
              <w:widowControl w:val="0"/>
              <w:autoSpaceDE w:val="0"/>
              <w:autoSpaceDN w:val="0"/>
              <w:adjustRightInd w:val="0"/>
              <w:jc w:val="center"/>
            </w:pPr>
            <w:r w:rsidRPr="00421FA4">
              <w:t>50 %</w:t>
            </w:r>
          </w:p>
        </w:tc>
        <w:tc>
          <w:tcPr>
            <w:tcW w:w="1424" w:type="dxa"/>
            <w:tcBorders>
              <w:top w:val="single" w:sz="4" w:space="0" w:color="auto"/>
              <w:left w:val="single" w:sz="4" w:space="0" w:color="auto"/>
              <w:bottom w:val="single" w:sz="4" w:space="0" w:color="auto"/>
              <w:right w:val="single" w:sz="4" w:space="0" w:color="auto"/>
            </w:tcBorders>
            <w:hideMark/>
          </w:tcPr>
          <w:p w14:paraId="69CB7D3B" w14:textId="77777777" w:rsidR="00421FA4" w:rsidRPr="00421FA4" w:rsidRDefault="00421FA4">
            <w:pPr>
              <w:jc w:val="center"/>
            </w:pPr>
            <w:r w:rsidRPr="00421FA4">
              <w:t>3/5</w:t>
            </w:r>
          </w:p>
          <w:p w14:paraId="3E9029EF" w14:textId="77777777" w:rsidR="00421FA4" w:rsidRPr="00421FA4" w:rsidRDefault="00421FA4">
            <w:pPr>
              <w:jc w:val="center"/>
            </w:pPr>
            <w:r w:rsidRPr="00421FA4">
              <w:t>(п.4.1)</w:t>
            </w:r>
          </w:p>
        </w:tc>
        <w:tc>
          <w:tcPr>
            <w:tcW w:w="1424" w:type="dxa"/>
            <w:tcBorders>
              <w:top w:val="single" w:sz="4" w:space="0" w:color="auto"/>
              <w:left w:val="single" w:sz="4" w:space="0" w:color="auto"/>
              <w:bottom w:val="single" w:sz="4" w:space="0" w:color="auto"/>
              <w:right w:val="single" w:sz="4" w:space="0" w:color="auto"/>
            </w:tcBorders>
            <w:hideMark/>
          </w:tcPr>
          <w:p w14:paraId="3BA58613" w14:textId="5B0821BE" w:rsidR="00421FA4" w:rsidRPr="00421FA4" w:rsidRDefault="00421FA4">
            <w:pPr>
              <w:jc w:val="center"/>
            </w:pPr>
            <w:r w:rsidRPr="00421FA4">
              <w:t>1</w:t>
            </w:r>
            <w:r w:rsidR="00531B84">
              <w:t>6</w:t>
            </w:r>
          </w:p>
          <w:p w14:paraId="58154EFB" w14:textId="7D9B8804" w:rsidR="00421FA4" w:rsidRPr="00421FA4" w:rsidRDefault="00531B84">
            <w:pPr>
              <w:jc w:val="center"/>
            </w:pPr>
            <w:r>
              <w:t>4</w:t>
            </w:r>
            <w:r w:rsidR="00421FA4" w:rsidRPr="00531B84">
              <w:t xml:space="preserve"> </w:t>
            </w:r>
            <w:r w:rsidR="00421FA4" w:rsidRPr="00421FA4">
              <w:t>надземных этажа</w:t>
            </w:r>
          </w:p>
        </w:tc>
        <w:tc>
          <w:tcPr>
            <w:tcW w:w="1598" w:type="dxa"/>
            <w:tcBorders>
              <w:top w:val="single" w:sz="4" w:space="0" w:color="auto"/>
              <w:left w:val="single" w:sz="4" w:space="0" w:color="auto"/>
              <w:bottom w:val="single" w:sz="4" w:space="0" w:color="auto"/>
              <w:right w:val="single" w:sz="4" w:space="0" w:color="auto"/>
            </w:tcBorders>
            <w:hideMark/>
          </w:tcPr>
          <w:p w14:paraId="4483E958" w14:textId="77777777" w:rsidR="00421FA4" w:rsidRPr="00421FA4" w:rsidRDefault="00421FA4">
            <w:pPr>
              <w:widowControl w:val="0"/>
              <w:autoSpaceDE w:val="0"/>
              <w:autoSpaceDN w:val="0"/>
              <w:adjustRightInd w:val="0"/>
              <w:jc w:val="center"/>
            </w:pPr>
            <w:r w:rsidRPr="00421FA4">
              <w:t>15 %</w:t>
            </w:r>
          </w:p>
        </w:tc>
      </w:tr>
      <w:tr w:rsidR="00421FA4" w:rsidRPr="00421FA4" w14:paraId="4173EDB1" w14:textId="77777777" w:rsidTr="00A96C91">
        <w:trPr>
          <w:trHeight w:val="291"/>
        </w:trPr>
        <w:tc>
          <w:tcPr>
            <w:tcW w:w="420" w:type="dxa"/>
            <w:tcBorders>
              <w:top w:val="single" w:sz="4" w:space="0" w:color="auto"/>
              <w:left w:val="single" w:sz="4" w:space="0" w:color="auto"/>
              <w:bottom w:val="single" w:sz="4" w:space="0" w:color="auto"/>
              <w:right w:val="single" w:sz="4" w:space="0" w:color="auto"/>
            </w:tcBorders>
            <w:hideMark/>
          </w:tcPr>
          <w:p w14:paraId="59204F41" w14:textId="77777777" w:rsidR="00421FA4" w:rsidRPr="00421FA4" w:rsidRDefault="00421FA4">
            <w:pPr>
              <w:autoSpaceDE w:val="0"/>
              <w:autoSpaceDN w:val="0"/>
              <w:adjustRightInd w:val="0"/>
              <w:jc w:val="center"/>
            </w:pPr>
            <w:r w:rsidRPr="00421FA4">
              <w:t>2</w:t>
            </w:r>
          </w:p>
        </w:tc>
        <w:tc>
          <w:tcPr>
            <w:tcW w:w="2276" w:type="dxa"/>
            <w:tcBorders>
              <w:top w:val="single" w:sz="4" w:space="0" w:color="auto"/>
              <w:left w:val="single" w:sz="4" w:space="0" w:color="auto"/>
              <w:bottom w:val="single" w:sz="4" w:space="0" w:color="auto"/>
              <w:right w:val="single" w:sz="4" w:space="0" w:color="auto"/>
            </w:tcBorders>
            <w:hideMark/>
          </w:tcPr>
          <w:p w14:paraId="478D595D" w14:textId="77777777" w:rsidR="00421FA4" w:rsidRPr="00421FA4" w:rsidRDefault="00421FA4">
            <w:pPr>
              <w:autoSpaceDE w:val="0"/>
              <w:autoSpaceDN w:val="0"/>
              <w:adjustRightInd w:val="0"/>
              <w:jc w:val="center"/>
              <w:rPr>
                <w:rFonts w:eastAsia="Calibri"/>
              </w:rPr>
            </w:pPr>
            <w:r w:rsidRPr="00785200">
              <w:t>***</w:t>
            </w:r>
            <w:r w:rsidRPr="00421FA4">
              <w:t>Блокированная жилая застройка</w:t>
            </w:r>
          </w:p>
        </w:tc>
        <w:tc>
          <w:tcPr>
            <w:tcW w:w="2529" w:type="dxa"/>
            <w:tcBorders>
              <w:top w:val="single" w:sz="4" w:space="0" w:color="auto"/>
              <w:left w:val="single" w:sz="4" w:space="0" w:color="auto"/>
              <w:bottom w:val="single" w:sz="4" w:space="0" w:color="auto"/>
              <w:right w:val="single" w:sz="4" w:space="0" w:color="auto"/>
            </w:tcBorders>
            <w:hideMark/>
          </w:tcPr>
          <w:p w14:paraId="14AA1C14" w14:textId="7EDEC27D" w:rsidR="00421FA4" w:rsidRPr="00421FA4" w:rsidRDefault="000517FD">
            <w:pPr>
              <w:jc w:val="center"/>
              <w:rPr>
                <w:lang w:eastAsia="en-US"/>
              </w:rPr>
            </w:pPr>
            <w:r>
              <w:t>р</w:t>
            </w:r>
            <w:r w:rsidR="00421FA4" w:rsidRPr="00421FA4">
              <w:t xml:space="preserve">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w:t>
            </w:r>
            <w:r w:rsidR="00421FA4" w:rsidRPr="00421FA4">
              <w:lastRenderedPageBreak/>
              <w:t>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
        </w:tc>
        <w:tc>
          <w:tcPr>
            <w:tcW w:w="617" w:type="dxa"/>
            <w:tcBorders>
              <w:top w:val="single" w:sz="4" w:space="0" w:color="auto"/>
              <w:left w:val="single" w:sz="4" w:space="0" w:color="auto"/>
              <w:bottom w:val="single" w:sz="4" w:space="0" w:color="auto"/>
              <w:right w:val="single" w:sz="4" w:space="0" w:color="auto"/>
            </w:tcBorders>
            <w:hideMark/>
          </w:tcPr>
          <w:p w14:paraId="5D03F631" w14:textId="77777777" w:rsidR="00421FA4" w:rsidRPr="00421FA4" w:rsidRDefault="00000000">
            <w:pPr>
              <w:autoSpaceDE w:val="0"/>
              <w:autoSpaceDN w:val="0"/>
              <w:adjustRightInd w:val="0"/>
              <w:jc w:val="center"/>
              <w:rPr>
                <w:rFonts w:ascii="Calibri" w:eastAsia="Calibri" w:hAnsi="Calibri"/>
                <w:sz w:val="22"/>
                <w:szCs w:val="22"/>
                <w:lang w:eastAsia="ar-SA"/>
              </w:rPr>
            </w:pPr>
            <w:hyperlink r:id="rId65"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2.</w:t>
              </w:r>
            </w:hyperlink>
            <w:r w:rsidR="00421FA4" w:rsidRPr="00421FA4">
              <w:t>3</w:t>
            </w:r>
          </w:p>
        </w:tc>
        <w:tc>
          <w:tcPr>
            <w:tcW w:w="1424" w:type="dxa"/>
            <w:tcBorders>
              <w:top w:val="single" w:sz="4" w:space="0" w:color="auto"/>
              <w:left w:val="single" w:sz="4" w:space="0" w:color="auto"/>
              <w:bottom w:val="single" w:sz="4" w:space="0" w:color="auto"/>
              <w:right w:val="single" w:sz="4" w:space="0" w:color="auto"/>
            </w:tcBorders>
            <w:hideMark/>
          </w:tcPr>
          <w:p w14:paraId="7C08A837" w14:textId="77777777" w:rsidR="00421FA4" w:rsidRPr="00421FA4" w:rsidRDefault="00421FA4">
            <w:pPr>
              <w:jc w:val="center"/>
              <w:rPr>
                <w:sz w:val="20"/>
                <w:szCs w:val="20"/>
              </w:rPr>
            </w:pPr>
            <w:r w:rsidRPr="00421FA4">
              <w:t>200</w:t>
            </w:r>
          </w:p>
          <w:p w14:paraId="732A2DD4" w14:textId="77777777" w:rsidR="00421FA4" w:rsidRPr="00421FA4" w:rsidRDefault="00421FA4">
            <w:pPr>
              <w:jc w:val="center"/>
            </w:pPr>
            <w:r w:rsidRPr="00421FA4">
              <w:t>(на один блок)</w:t>
            </w:r>
          </w:p>
        </w:tc>
        <w:tc>
          <w:tcPr>
            <w:tcW w:w="1534" w:type="dxa"/>
            <w:tcBorders>
              <w:top w:val="single" w:sz="4" w:space="0" w:color="auto"/>
              <w:left w:val="single" w:sz="4" w:space="0" w:color="auto"/>
              <w:bottom w:val="single" w:sz="4" w:space="0" w:color="auto"/>
              <w:right w:val="single" w:sz="4" w:space="0" w:color="auto"/>
            </w:tcBorders>
            <w:hideMark/>
          </w:tcPr>
          <w:p w14:paraId="342D14EE" w14:textId="6F815916" w:rsidR="00421FA4" w:rsidRPr="00421FA4" w:rsidRDefault="004410D6">
            <w:pPr>
              <w:widowControl w:val="0"/>
              <w:autoSpaceDE w:val="0"/>
              <w:autoSpaceDN w:val="0"/>
              <w:adjustRightInd w:val="0"/>
              <w:jc w:val="center"/>
            </w:pPr>
            <w:r>
              <w:t>не</w:t>
            </w:r>
            <w:r w:rsidR="00421FA4" w:rsidRPr="00421FA4">
              <w:t xml:space="preserve"> подлежит установлению</w:t>
            </w:r>
          </w:p>
        </w:tc>
        <w:tc>
          <w:tcPr>
            <w:tcW w:w="1314" w:type="dxa"/>
            <w:tcBorders>
              <w:top w:val="single" w:sz="4" w:space="0" w:color="auto"/>
              <w:left w:val="single" w:sz="4" w:space="0" w:color="auto"/>
              <w:bottom w:val="single" w:sz="4" w:space="0" w:color="auto"/>
              <w:right w:val="single" w:sz="4" w:space="0" w:color="auto"/>
            </w:tcBorders>
            <w:hideMark/>
          </w:tcPr>
          <w:p w14:paraId="4088AC21" w14:textId="77777777" w:rsidR="00421FA4" w:rsidRPr="00421FA4" w:rsidRDefault="00421FA4">
            <w:pPr>
              <w:widowControl w:val="0"/>
              <w:autoSpaceDE w:val="0"/>
              <w:autoSpaceDN w:val="0"/>
              <w:adjustRightInd w:val="0"/>
              <w:jc w:val="center"/>
            </w:pPr>
            <w:r w:rsidRPr="00421FA4">
              <w:t>50 %</w:t>
            </w:r>
          </w:p>
        </w:tc>
        <w:tc>
          <w:tcPr>
            <w:tcW w:w="1424" w:type="dxa"/>
            <w:tcBorders>
              <w:top w:val="single" w:sz="4" w:space="0" w:color="auto"/>
              <w:left w:val="single" w:sz="4" w:space="0" w:color="auto"/>
              <w:bottom w:val="single" w:sz="4" w:space="0" w:color="auto"/>
              <w:right w:val="single" w:sz="4" w:space="0" w:color="auto"/>
            </w:tcBorders>
            <w:hideMark/>
          </w:tcPr>
          <w:p w14:paraId="56403445" w14:textId="77777777" w:rsidR="00421FA4" w:rsidRPr="00421FA4" w:rsidRDefault="00421FA4">
            <w:pPr>
              <w:jc w:val="center"/>
            </w:pPr>
            <w:r w:rsidRPr="00421FA4">
              <w:t>3/5</w:t>
            </w:r>
          </w:p>
          <w:p w14:paraId="78222370" w14:textId="77777777" w:rsidR="00421FA4" w:rsidRPr="00421FA4" w:rsidRDefault="00421FA4">
            <w:pPr>
              <w:jc w:val="center"/>
            </w:pPr>
            <w:r w:rsidRPr="00421FA4">
              <w:t>(п.4.1)</w:t>
            </w:r>
          </w:p>
        </w:tc>
        <w:tc>
          <w:tcPr>
            <w:tcW w:w="1424" w:type="dxa"/>
            <w:tcBorders>
              <w:top w:val="single" w:sz="4" w:space="0" w:color="auto"/>
              <w:left w:val="single" w:sz="4" w:space="0" w:color="auto"/>
              <w:bottom w:val="single" w:sz="4" w:space="0" w:color="auto"/>
              <w:right w:val="single" w:sz="4" w:space="0" w:color="auto"/>
            </w:tcBorders>
            <w:hideMark/>
          </w:tcPr>
          <w:p w14:paraId="50B680DD" w14:textId="77777777" w:rsidR="00421FA4" w:rsidRPr="00421FA4" w:rsidRDefault="00421FA4">
            <w:pPr>
              <w:jc w:val="center"/>
            </w:pPr>
            <w:r w:rsidRPr="00421FA4">
              <w:t>12</w:t>
            </w:r>
          </w:p>
          <w:p w14:paraId="047A7DD3" w14:textId="77777777" w:rsidR="00421FA4" w:rsidRPr="00421FA4" w:rsidRDefault="00421FA4">
            <w:pPr>
              <w:jc w:val="center"/>
            </w:pPr>
            <w:r w:rsidRPr="00421FA4">
              <w:t>3 надземных этажа</w:t>
            </w:r>
          </w:p>
        </w:tc>
        <w:tc>
          <w:tcPr>
            <w:tcW w:w="1598" w:type="dxa"/>
            <w:tcBorders>
              <w:top w:val="single" w:sz="4" w:space="0" w:color="auto"/>
              <w:left w:val="single" w:sz="4" w:space="0" w:color="auto"/>
              <w:bottom w:val="single" w:sz="4" w:space="0" w:color="auto"/>
              <w:right w:val="single" w:sz="4" w:space="0" w:color="auto"/>
            </w:tcBorders>
            <w:hideMark/>
          </w:tcPr>
          <w:p w14:paraId="6A39AB77" w14:textId="77777777" w:rsidR="00421FA4" w:rsidRPr="00421FA4" w:rsidRDefault="00421FA4">
            <w:pPr>
              <w:widowControl w:val="0"/>
              <w:autoSpaceDE w:val="0"/>
              <w:autoSpaceDN w:val="0"/>
              <w:adjustRightInd w:val="0"/>
              <w:jc w:val="center"/>
            </w:pPr>
            <w:r w:rsidRPr="00421FA4">
              <w:t>10%</w:t>
            </w:r>
          </w:p>
        </w:tc>
      </w:tr>
      <w:tr w:rsidR="00421FA4" w:rsidRPr="00421FA4" w14:paraId="24BA1099" w14:textId="77777777" w:rsidTr="00A96C91">
        <w:trPr>
          <w:trHeight w:val="2130"/>
        </w:trPr>
        <w:tc>
          <w:tcPr>
            <w:tcW w:w="420" w:type="dxa"/>
            <w:tcBorders>
              <w:top w:val="single" w:sz="4" w:space="0" w:color="auto"/>
              <w:left w:val="single" w:sz="4" w:space="0" w:color="auto"/>
              <w:bottom w:val="single" w:sz="4" w:space="0" w:color="auto"/>
              <w:right w:val="single" w:sz="4" w:space="0" w:color="auto"/>
            </w:tcBorders>
            <w:hideMark/>
          </w:tcPr>
          <w:p w14:paraId="177263A3" w14:textId="77777777" w:rsidR="00421FA4" w:rsidRPr="00421FA4" w:rsidRDefault="00421FA4">
            <w:pPr>
              <w:autoSpaceDE w:val="0"/>
              <w:autoSpaceDN w:val="0"/>
              <w:adjustRightInd w:val="0"/>
              <w:jc w:val="center"/>
            </w:pPr>
            <w:r w:rsidRPr="00421FA4">
              <w:t>3</w:t>
            </w:r>
          </w:p>
        </w:tc>
        <w:tc>
          <w:tcPr>
            <w:tcW w:w="2276" w:type="dxa"/>
            <w:tcBorders>
              <w:top w:val="single" w:sz="4" w:space="0" w:color="auto"/>
              <w:left w:val="single" w:sz="4" w:space="0" w:color="auto"/>
              <w:bottom w:val="single" w:sz="4" w:space="0" w:color="auto"/>
              <w:right w:val="single" w:sz="4" w:space="0" w:color="auto"/>
            </w:tcBorders>
            <w:hideMark/>
          </w:tcPr>
          <w:p w14:paraId="1A6530DE" w14:textId="4A053585" w:rsidR="00421FA4" w:rsidRPr="00421FA4" w:rsidRDefault="00421FA4">
            <w:pPr>
              <w:autoSpaceDE w:val="0"/>
              <w:autoSpaceDN w:val="0"/>
              <w:adjustRightInd w:val="0"/>
              <w:jc w:val="center"/>
              <w:rPr>
                <w:rFonts w:eastAsia="Calibri"/>
              </w:rPr>
            </w:pPr>
            <w:r w:rsidRPr="00421FA4">
              <w:t>***Хра</w:t>
            </w:r>
            <w:r w:rsidR="004410D6">
              <w:t>не</w:t>
            </w:r>
            <w:r w:rsidRPr="00421FA4">
              <w:t>ние автотранспорта</w:t>
            </w:r>
          </w:p>
        </w:tc>
        <w:tc>
          <w:tcPr>
            <w:tcW w:w="2529" w:type="dxa"/>
            <w:tcBorders>
              <w:top w:val="single" w:sz="4" w:space="0" w:color="auto"/>
              <w:left w:val="single" w:sz="4" w:space="0" w:color="auto"/>
              <w:bottom w:val="single" w:sz="4" w:space="0" w:color="auto"/>
              <w:right w:val="single" w:sz="4" w:space="0" w:color="auto"/>
            </w:tcBorders>
            <w:hideMark/>
          </w:tcPr>
          <w:p w14:paraId="37108785" w14:textId="54507BCC" w:rsidR="00421FA4" w:rsidRPr="00421FA4" w:rsidRDefault="000517FD">
            <w:pPr>
              <w:jc w:val="center"/>
              <w:rPr>
                <w:lang w:eastAsia="en-US"/>
              </w:rPr>
            </w:pPr>
            <w:r>
              <w:t>р</w:t>
            </w:r>
            <w:r w:rsidR="00421FA4" w:rsidRPr="00421FA4">
              <w:t>азмещение отдельно стоящих и пристроенных гаражей, в том числе подземных, предназначенных для хра</w:t>
            </w:r>
            <w:r w:rsidR="004410D6">
              <w:t>не</w:t>
            </w:r>
            <w:r w:rsidR="00421FA4" w:rsidRPr="00421FA4">
              <w:t>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кодами 2.7.2*, 4.9*</w:t>
            </w:r>
          </w:p>
        </w:tc>
        <w:tc>
          <w:tcPr>
            <w:tcW w:w="617" w:type="dxa"/>
            <w:tcBorders>
              <w:top w:val="single" w:sz="4" w:space="0" w:color="auto"/>
              <w:left w:val="single" w:sz="4" w:space="0" w:color="auto"/>
              <w:bottom w:val="single" w:sz="4" w:space="0" w:color="auto"/>
              <w:right w:val="single" w:sz="4" w:space="0" w:color="auto"/>
            </w:tcBorders>
            <w:hideMark/>
          </w:tcPr>
          <w:p w14:paraId="102BCF1D" w14:textId="77777777" w:rsidR="00421FA4" w:rsidRPr="00421FA4" w:rsidRDefault="00000000">
            <w:pPr>
              <w:autoSpaceDE w:val="0"/>
              <w:autoSpaceDN w:val="0"/>
              <w:adjustRightInd w:val="0"/>
              <w:jc w:val="center"/>
              <w:rPr>
                <w:rFonts w:ascii="Calibri" w:eastAsia="Calibri" w:hAnsi="Calibri"/>
                <w:sz w:val="22"/>
                <w:szCs w:val="22"/>
                <w:lang w:eastAsia="ar-SA"/>
              </w:rPr>
            </w:pPr>
            <w:hyperlink r:id="rId66"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2.7.1</w:t>
              </w:r>
            </w:hyperlink>
          </w:p>
        </w:tc>
        <w:tc>
          <w:tcPr>
            <w:tcW w:w="1424" w:type="dxa"/>
            <w:tcBorders>
              <w:top w:val="single" w:sz="4" w:space="0" w:color="auto"/>
              <w:left w:val="single" w:sz="4" w:space="0" w:color="auto"/>
              <w:bottom w:val="single" w:sz="4" w:space="0" w:color="auto"/>
              <w:right w:val="single" w:sz="4" w:space="0" w:color="auto"/>
            </w:tcBorders>
            <w:hideMark/>
          </w:tcPr>
          <w:p w14:paraId="7BB53E2F" w14:textId="77777777" w:rsidR="00421FA4" w:rsidRPr="00421FA4" w:rsidRDefault="00421FA4">
            <w:pPr>
              <w:jc w:val="center"/>
              <w:rPr>
                <w:sz w:val="20"/>
                <w:szCs w:val="20"/>
              </w:rPr>
            </w:pPr>
            <w:r w:rsidRPr="00421FA4">
              <w:t>100</w:t>
            </w:r>
          </w:p>
        </w:tc>
        <w:tc>
          <w:tcPr>
            <w:tcW w:w="1534" w:type="dxa"/>
            <w:tcBorders>
              <w:top w:val="single" w:sz="4" w:space="0" w:color="auto"/>
              <w:left w:val="single" w:sz="4" w:space="0" w:color="auto"/>
              <w:bottom w:val="single" w:sz="4" w:space="0" w:color="auto"/>
              <w:right w:val="single" w:sz="4" w:space="0" w:color="auto"/>
            </w:tcBorders>
            <w:hideMark/>
          </w:tcPr>
          <w:p w14:paraId="731F892E" w14:textId="5187AF0A" w:rsidR="00421FA4" w:rsidRPr="00421FA4" w:rsidRDefault="004410D6">
            <w:pPr>
              <w:widowControl w:val="0"/>
              <w:autoSpaceDE w:val="0"/>
              <w:autoSpaceDN w:val="0"/>
              <w:adjustRightInd w:val="0"/>
              <w:jc w:val="center"/>
            </w:pPr>
            <w:r>
              <w:t>не</w:t>
            </w:r>
            <w:r w:rsidR="00421FA4" w:rsidRPr="00421FA4">
              <w:t xml:space="preserve"> подлежит установлению</w:t>
            </w:r>
          </w:p>
        </w:tc>
        <w:tc>
          <w:tcPr>
            <w:tcW w:w="1314" w:type="dxa"/>
            <w:tcBorders>
              <w:top w:val="single" w:sz="4" w:space="0" w:color="auto"/>
              <w:left w:val="single" w:sz="4" w:space="0" w:color="auto"/>
              <w:bottom w:val="single" w:sz="4" w:space="0" w:color="auto"/>
              <w:right w:val="single" w:sz="4" w:space="0" w:color="auto"/>
            </w:tcBorders>
            <w:hideMark/>
          </w:tcPr>
          <w:p w14:paraId="1BDEB082" w14:textId="77777777" w:rsidR="00421FA4" w:rsidRPr="00421FA4" w:rsidRDefault="00421FA4">
            <w:pPr>
              <w:widowControl w:val="0"/>
              <w:autoSpaceDE w:val="0"/>
              <w:autoSpaceDN w:val="0"/>
              <w:adjustRightInd w:val="0"/>
              <w:jc w:val="center"/>
            </w:pPr>
            <w:r w:rsidRPr="00421FA4">
              <w:t>75 %</w:t>
            </w:r>
          </w:p>
        </w:tc>
        <w:tc>
          <w:tcPr>
            <w:tcW w:w="1424" w:type="dxa"/>
            <w:tcBorders>
              <w:top w:val="single" w:sz="4" w:space="0" w:color="auto"/>
              <w:left w:val="single" w:sz="4" w:space="0" w:color="auto"/>
              <w:bottom w:val="single" w:sz="4" w:space="0" w:color="auto"/>
              <w:right w:val="single" w:sz="4" w:space="0" w:color="auto"/>
            </w:tcBorders>
            <w:hideMark/>
          </w:tcPr>
          <w:p w14:paraId="49263C60" w14:textId="77777777" w:rsidR="00421FA4" w:rsidRPr="00421FA4" w:rsidRDefault="00421FA4">
            <w:pPr>
              <w:jc w:val="center"/>
            </w:pPr>
            <w:r w:rsidRPr="00421FA4">
              <w:t>3/5</w:t>
            </w:r>
          </w:p>
          <w:p w14:paraId="5AE6FDD9" w14:textId="77777777" w:rsidR="00421FA4" w:rsidRPr="00421FA4" w:rsidRDefault="00421FA4">
            <w:pPr>
              <w:widowControl w:val="0"/>
              <w:autoSpaceDE w:val="0"/>
              <w:autoSpaceDN w:val="0"/>
              <w:adjustRightInd w:val="0"/>
              <w:jc w:val="center"/>
            </w:pPr>
            <w:r w:rsidRPr="00421FA4">
              <w:t>(п.4.1)</w:t>
            </w:r>
          </w:p>
        </w:tc>
        <w:tc>
          <w:tcPr>
            <w:tcW w:w="1424" w:type="dxa"/>
            <w:tcBorders>
              <w:top w:val="single" w:sz="4" w:space="0" w:color="auto"/>
              <w:left w:val="single" w:sz="4" w:space="0" w:color="auto"/>
              <w:bottom w:val="single" w:sz="4" w:space="0" w:color="auto"/>
              <w:right w:val="single" w:sz="4" w:space="0" w:color="auto"/>
            </w:tcBorders>
            <w:hideMark/>
          </w:tcPr>
          <w:p w14:paraId="6AA558E7" w14:textId="77777777" w:rsidR="00421FA4" w:rsidRPr="00421FA4" w:rsidRDefault="00421FA4">
            <w:pPr>
              <w:jc w:val="center"/>
            </w:pPr>
            <w:r w:rsidRPr="00421FA4">
              <w:t>12</w:t>
            </w:r>
          </w:p>
        </w:tc>
        <w:tc>
          <w:tcPr>
            <w:tcW w:w="1598" w:type="dxa"/>
            <w:tcBorders>
              <w:top w:val="single" w:sz="4" w:space="0" w:color="auto"/>
              <w:left w:val="single" w:sz="4" w:space="0" w:color="auto"/>
              <w:bottom w:val="single" w:sz="4" w:space="0" w:color="auto"/>
              <w:right w:val="single" w:sz="4" w:space="0" w:color="auto"/>
            </w:tcBorders>
            <w:hideMark/>
          </w:tcPr>
          <w:p w14:paraId="64508569" w14:textId="1843D29D" w:rsidR="00421FA4" w:rsidRPr="00421FA4" w:rsidRDefault="004410D6">
            <w:pPr>
              <w:jc w:val="center"/>
            </w:pPr>
            <w:r>
              <w:t>не</w:t>
            </w:r>
            <w:r w:rsidR="000517FD" w:rsidRPr="00421FA4">
              <w:t xml:space="preserve"> </w:t>
            </w:r>
            <w:r w:rsidR="00421FA4" w:rsidRPr="00421FA4">
              <w:t>ме</w:t>
            </w:r>
            <w:r>
              <w:t>не</w:t>
            </w:r>
            <w:r w:rsidR="00421FA4" w:rsidRPr="00421FA4">
              <w:t>е</w:t>
            </w:r>
          </w:p>
          <w:p w14:paraId="001AF1C7" w14:textId="77777777" w:rsidR="00421FA4" w:rsidRPr="00421FA4" w:rsidRDefault="00421FA4">
            <w:pPr>
              <w:widowControl w:val="0"/>
              <w:autoSpaceDE w:val="0"/>
              <w:autoSpaceDN w:val="0"/>
              <w:adjustRightInd w:val="0"/>
              <w:jc w:val="center"/>
            </w:pPr>
            <w:r w:rsidRPr="00421FA4">
              <w:t>10% (п. 4.9)</w:t>
            </w:r>
          </w:p>
        </w:tc>
      </w:tr>
      <w:tr w:rsidR="00421FA4" w:rsidRPr="00421FA4" w14:paraId="03A2050A" w14:textId="77777777" w:rsidTr="00A96C91">
        <w:trPr>
          <w:trHeight w:val="1154"/>
        </w:trPr>
        <w:tc>
          <w:tcPr>
            <w:tcW w:w="420" w:type="dxa"/>
            <w:tcBorders>
              <w:top w:val="single" w:sz="4" w:space="0" w:color="auto"/>
              <w:left w:val="single" w:sz="4" w:space="0" w:color="auto"/>
              <w:bottom w:val="single" w:sz="4" w:space="0" w:color="auto"/>
              <w:right w:val="single" w:sz="4" w:space="0" w:color="auto"/>
            </w:tcBorders>
            <w:hideMark/>
          </w:tcPr>
          <w:p w14:paraId="111B84FE" w14:textId="77777777" w:rsidR="00421FA4" w:rsidRPr="00421FA4" w:rsidRDefault="00421FA4">
            <w:pPr>
              <w:autoSpaceDE w:val="0"/>
              <w:autoSpaceDN w:val="0"/>
              <w:adjustRightInd w:val="0"/>
              <w:jc w:val="center"/>
              <w:rPr>
                <w:rFonts w:eastAsia="Calibri"/>
              </w:rPr>
            </w:pPr>
            <w:r w:rsidRPr="00421FA4">
              <w:lastRenderedPageBreak/>
              <w:t>4</w:t>
            </w:r>
          </w:p>
        </w:tc>
        <w:tc>
          <w:tcPr>
            <w:tcW w:w="2276" w:type="dxa"/>
            <w:tcBorders>
              <w:top w:val="single" w:sz="4" w:space="0" w:color="auto"/>
              <w:left w:val="single" w:sz="4" w:space="0" w:color="auto"/>
              <w:bottom w:val="single" w:sz="4" w:space="0" w:color="auto"/>
              <w:right w:val="single" w:sz="4" w:space="0" w:color="auto"/>
            </w:tcBorders>
            <w:hideMark/>
          </w:tcPr>
          <w:p w14:paraId="67C9CA1B" w14:textId="4FCA090D" w:rsidR="00421FA4" w:rsidRPr="00421FA4" w:rsidRDefault="00421FA4">
            <w:pPr>
              <w:autoSpaceDE w:val="0"/>
              <w:autoSpaceDN w:val="0"/>
              <w:adjustRightInd w:val="0"/>
              <w:jc w:val="center"/>
              <w:rPr>
                <w:rFonts w:eastAsia="Calibri"/>
                <w:lang w:eastAsia="en-US"/>
              </w:rPr>
            </w:pPr>
            <w:r w:rsidRPr="00421FA4">
              <w:t>***</w:t>
            </w:r>
            <w:proofErr w:type="spellStart"/>
            <w:r w:rsidRPr="00421FA4">
              <w:t>Администра</w:t>
            </w:r>
            <w:r w:rsidR="00E749BB">
              <w:t>-</w:t>
            </w:r>
            <w:r w:rsidRPr="00421FA4">
              <w:t>тивные</w:t>
            </w:r>
            <w:proofErr w:type="spellEnd"/>
            <w:r w:rsidRPr="00421FA4">
              <w:t xml:space="preserve"> здания организаций, обеспечивающих предоставление коммунальных услуг</w:t>
            </w:r>
          </w:p>
        </w:tc>
        <w:tc>
          <w:tcPr>
            <w:tcW w:w="2529" w:type="dxa"/>
            <w:tcBorders>
              <w:top w:val="single" w:sz="4" w:space="0" w:color="auto"/>
              <w:left w:val="single" w:sz="4" w:space="0" w:color="auto"/>
              <w:bottom w:val="single" w:sz="4" w:space="0" w:color="auto"/>
              <w:right w:val="single" w:sz="4" w:space="0" w:color="auto"/>
            </w:tcBorders>
            <w:hideMark/>
          </w:tcPr>
          <w:p w14:paraId="435B52BD" w14:textId="3329E3D6" w:rsidR="00421FA4" w:rsidRPr="00421FA4" w:rsidRDefault="000517FD">
            <w:pPr>
              <w:jc w:val="center"/>
              <w:rPr>
                <w:lang w:eastAsia="ar-SA"/>
              </w:rPr>
            </w:pPr>
            <w:r>
              <w:t>р</w:t>
            </w:r>
            <w:r w:rsidR="00421FA4" w:rsidRPr="00421FA4">
              <w:t>азмещение зданий, предназначенных для приема физических и юридических лиц в связи с предоставлением им коммунальных услуг</w:t>
            </w:r>
          </w:p>
        </w:tc>
        <w:tc>
          <w:tcPr>
            <w:tcW w:w="617" w:type="dxa"/>
            <w:tcBorders>
              <w:top w:val="single" w:sz="4" w:space="0" w:color="auto"/>
              <w:left w:val="single" w:sz="4" w:space="0" w:color="auto"/>
              <w:bottom w:val="single" w:sz="4" w:space="0" w:color="auto"/>
              <w:right w:val="single" w:sz="4" w:space="0" w:color="auto"/>
            </w:tcBorders>
            <w:hideMark/>
          </w:tcPr>
          <w:p w14:paraId="2181E9D7" w14:textId="77777777" w:rsidR="00421FA4" w:rsidRPr="00421FA4" w:rsidRDefault="00000000">
            <w:pPr>
              <w:autoSpaceDE w:val="0"/>
              <w:autoSpaceDN w:val="0"/>
              <w:adjustRightInd w:val="0"/>
              <w:jc w:val="center"/>
            </w:pPr>
            <w:hyperlink r:id="rId67"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3.1</w:t>
              </w:r>
            </w:hyperlink>
            <w:r w:rsidR="00421FA4" w:rsidRPr="00421FA4">
              <w:t>.2</w:t>
            </w:r>
          </w:p>
        </w:tc>
        <w:tc>
          <w:tcPr>
            <w:tcW w:w="1424" w:type="dxa"/>
            <w:tcBorders>
              <w:top w:val="single" w:sz="4" w:space="0" w:color="auto"/>
              <w:left w:val="single" w:sz="4" w:space="0" w:color="auto"/>
              <w:bottom w:val="single" w:sz="4" w:space="0" w:color="auto"/>
              <w:right w:val="single" w:sz="4" w:space="0" w:color="auto"/>
            </w:tcBorders>
            <w:hideMark/>
          </w:tcPr>
          <w:p w14:paraId="0FF49408" w14:textId="77777777" w:rsidR="00421FA4" w:rsidRPr="00421FA4" w:rsidRDefault="00421FA4">
            <w:pPr>
              <w:widowControl w:val="0"/>
              <w:autoSpaceDE w:val="0"/>
              <w:autoSpaceDN w:val="0"/>
              <w:adjustRightInd w:val="0"/>
              <w:jc w:val="center"/>
            </w:pPr>
            <w:r w:rsidRPr="00421FA4">
              <w:t>300</w:t>
            </w:r>
          </w:p>
        </w:tc>
        <w:tc>
          <w:tcPr>
            <w:tcW w:w="1534" w:type="dxa"/>
            <w:tcBorders>
              <w:top w:val="single" w:sz="4" w:space="0" w:color="auto"/>
              <w:left w:val="single" w:sz="4" w:space="0" w:color="auto"/>
              <w:bottom w:val="single" w:sz="4" w:space="0" w:color="auto"/>
              <w:right w:val="single" w:sz="4" w:space="0" w:color="auto"/>
            </w:tcBorders>
            <w:hideMark/>
          </w:tcPr>
          <w:p w14:paraId="34DFAFDA" w14:textId="245AB0D5" w:rsidR="00421FA4" w:rsidRPr="00421FA4" w:rsidRDefault="004410D6">
            <w:pPr>
              <w:widowControl w:val="0"/>
              <w:autoSpaceDE w:val="0"/>
              <w:autoSpaceDN w:val="0"/>
              <w:adjustRightInd w:val="0"/>
              <w:jc w:val="center"/>
            </w:pPr>
            <w:r>
              <w:t>не</w:t>
            </w:r>
            <w:r w:rsidR="00421FA4" w:rsidRPr="00421FA4">
              <w:t xml:space="preserve"> подлежит установлению</w:t>
            </w:r>
          </w:p>
        </w:tc>
        <w:tc>
          <w:tcPr>
            <w:tcW w:w="1314" w:type="dxa"/>
            <w:tcBorders>
              <w:top w:val="single" w:sz="4" w:space="0" w:color="auto"/>
              <w:left w:val="single" w:sz="4" w:space="0" w:color="auto"/>
              <w:bottom w:val="single" w:sz="4" w:space="0" w:color="auto"/>
              <w:right w:val="single" w:sz="4" w:space="0" w:color="auto"/>
            </w:tcBorders>
            <w:hideMark/>
          </w:tcPr>
          <w:p w14:paraId="046A19D6" w14:textId="77777777" w:rsidR="00421FA4" w:rsidRPr="00421FA4" w:rsidRDefault="00421FA4">
            <w:pPr>
              <w:widowControl w:val="0"/>
              <w:autoSpaceDE w:val="0"/>
              <w:autoSpaceDN w:val="0"/>
              <w:adjustRightInd w:val="0"/>
              <w:jc w:val="center"/>
            </w:pPr>
            <w:r w:rsidRPr="00421FA4">
              <w:t>50 %</w:t>
            </w:r>
          </w:p>
        </w:tc>
        <w:tc>
          <w:tcPr>
            <w:tcW w:w="1424" w:type="dxa"/>
            <w:tcBorders>
              <w:top w:val="single" w:sz="4" w:space="0" w:color="auto"/>
              <w:left w:val="single" w:sz="4" w:space="0" w:color="auto"/>
              <w:bottom w:val="single" w:sz="4" w:space="0" w:color="auto"/>
              <w:right w:val="single" w:sz="4" w:space="0" w:color="auto"/>
            </w:tcBorders>
            <w:hideMark/>
          </w:tcPr>
          <w:p w14:paraId="756DDFD6" w14:textId="77777777" w:rsidR="00421FA4" w:rsidRPr="00421FA4" w:rsidRDefault="00421FA4">
            <w:pPr>
              <w:jc w:val="center"/>
            </w:pPr>
            <w:r w:rsidRPr="00421FA4">
              <w:t>3/5</w:t>
            </w:r>
          </w:p>
          <w:p w14:paraId="1330FE52" w14:textId="77777777" w:rsidR="00421FA4" w:rsidRPr="00421FA4" w:rsidRDefault="00421FA4">
            <w:pPr>
              <w:widowControl w:val="0"/>
              <w:autoSpaceDE w:val="0"/>
              <w:autoSpaceDN w:val="0"/>
              <w:adjustRightInd w:val="0"/>
              <w:jc w:val="center"/>
            </w:pPr>
            <w:r w:rsidRPr="00421FA4">
              <w:t>(п.4.1)</w:t>
            </w:r>
          </w:p>
        </w:tc>
        <w:tc>
          <w:tcPr>
            <w:tcW w:w="1424" w:type="dxa"/>
            <w:tcBorders>
              <w:top w:val="single" w:sz="4" w:space="0" w:color="auto"/>
              <w:left w:val="single" w:sz="4" w:space="0" w:color="auto"/>
              <w:bottom w:val="single" w:sz="4" w:space="0" w:color="auto"/>
              <w:right w:val="single" w:sz="4" w:space="0" w:color="auto"/>
            </w:tcBorders>
            <w:hideMark/>
          </w:tcPr>
          <w:p w14:paraId="599940B7" w14:textId="77777777" w:rsidR="00421FA4" w:rsidRPr="00421FA4" w:rsidRDefault="00421FA4">
            <w:pPr>
              <w:widowControl w:val="0"/>
              <w:autoSpaceDE w:val="0"/>
              <w:autoSpaceDN w:val="0"/>
              <w:adjustRightInd w:val="0"/>
              <w:jc w:val="center"/>
            </w:pPr>
            <w:r w:rsidRPr="00421FA4">
              <w:t>12</w:t>
            </w:r>
          </w:p>
        </w:tc>
        <w:tc>
          <w:tcPr>
            <w:tcW w:w="1598" w:type="dxa"/>
            <w:tcBorders>
              <w:top w:val="single" w:sz="4" w:space="0" w:color="auto"/>
              <w:left w:val="single" w:sz="4" w:space="0" w:color="auto"/>
              <w:bottom w:val="single" w:sz="4" w:space="0" w:color="auto"/>
              <w:right w:val="single" w:sz="4" w:space="0" w:color="auto"/>
            </w:tcBorders>
            <w:hideMark/>
          </w:tcPr>
          <w:p w14:paraId="67549DC5" w14:textId="46987F48" w:rsidR="00421FA4" w:rsidRPr="00421FA4" w:rsidRDefault="004410D6">
            <w:pPr>
              <w:jc w:val="center"/>
            </w:pPr>
            <w:r>
              <w:t>не</w:t>
            </w:r>
            <w:r w:rsidR="00421FA4" w:rsidRPr="00421FA4">
              <w:t xml:space="preserve"> ме</w:t>
            </w:r>
            <w:r>
              <w:t>не</w:t>
            </w:r>
            <w:r w:rsidR="00421FA4" w:rsidRPr="00421FA4">
              <w:t>е</w:t>
            </w:r>
          </w:p>
          <w:p w14:paraId="343580FC" w14:textId="77777777" w:rsidR="00421FA4" w:rsidRPr="00421FA4" w:rsidRDefault="00421FA4">
            <w:pPr>
              <w:widowControl w:val="0"/>
              <w:autoSpaceDE w:val="0"/>
              <w:autoSpaceDN w:val="0"/>
              <w:adjustRightInd w:val="0"/>
              <w:jc w:val="center"/>
            </w:pPr>
            <w:r w:rsidRPr="00421FA4">
              <w:t>10% (п. 4.9)</w:t>
            </w:r>
          </w:p>
        </w:tc>
      </w:tr>
      <w:tr w:rsidR="00421FA4" w:rsidRPr="00421FA4" w14:paraId="61D2D9D3" w14:textId="77777777" w:rsidTr="00A96C91">
        <w:trPr>
          <w:trHeight w:val="129"/>
        </w:trPr>
        <w:tc>
          <w:tcPr>
            <w:tcW w:w="420" w:type="dxa"/>
            <w:tcBorders>
              <w:top w:val="single" w:sz="4" w:space="0" w:color="auto"/>
              <w:left w:val="single" w:sz="4" w:space="0" w:color="auto"/>
              <w:bottom w:val="single" w:sz="4" w:space="0" w:color="auto"/>
              <w:right w:val="single" w:sz="4" w:space="0" w:color="auto"/>
            </w:tcBorders>
            <w:hideMark/>
          </w:tcPr>
          <w:p w14:paraId="79A7FAAA" w14:textId="77777777" w:rsidR="00421FA4" w:rsidRPr="00421FA4" w:rsidRDefault="00421FA4">
            <w:pPr>
              <w:autoSpaceDE w:val="0"/>
              <w:autoSpaceDN w:val="0"/>
              <w:adjustRightInd w:val="0"/>
              <w:jc w:val="center"/>
            </w:pPr>
            <w:r w:rsidRPr="00421FA4">
              <w:t>5</w:t>
            </w:r>
          </w:p>
        </w:tc>
        <w:tc>
          <w:tcPr>
            <w:tcW w:w="2276" w:type="dxa"/>
            <w:tcBorders>
              <w:top w:val="single" w:sz="4" w:space="0" w:color="auto"/>
              <w:left w:val="nil"/>
              <w:bottom w:val="single" w:sz="4" w:space="0" w:color="auto"/>
              <w:right w:val="single" w:sz="4" w:space="0" w:color="auto"/>
            </w:tcBorders>
            <w:hideMark/>
          </w:tcPr>
          <w:p w14:paraId="3C484824" w14:textId="77777777" w:rsidR="00421FA4" w:rsidRPr="00421FA4" w:rsidRDefault="00421FA4">
            <w:pPr>
              <w:autoSpaceDE w:val="0"/>
              <w:autoSpaceDN w:val="0"/>
              <w:adjustRightInd w:val="0"/>
              <w:jc w:val="center"/>
            </w:pPr>
            <w:r w:rsidRPr="00421FA4">
              <w:t>***Дома социального обслуживания</w:t>
            </w:r>
          </w:p>
        </w:tc>
        <w:tc>
          <w:tcPr>
            <w:tcW w:w="2529" w:type="dxa"/>
            <w:tcBorders>
              <w:top w:val="single" w:sz="4" w:space="0" w:color="auto"/>
              <w:left w:val="single" w:sz="4" w:space="0" w:color="auto"/>
              <w:bottom w:val="single" w:sz="4" w:space="0" w:color="auto"/>
              <w:right w:val="single" w:sz="4" w:space="0" w:color="auto"/>
            </w:tcBorders>
            <w:hideMark/>
          </w:tcPr>
          <w:p w14:paraId="3C0454A3" w14:textId="092BEFD2" w:rsidR="00421FA4" w:rsidRPr="00421FA4" w:rsidRDefault="000517FD">
            <w:pPr>
              <w:jc w:val="center"/>
            </w:pPr>
            <w:r>
              <w:t>р</w:t>
            </w:r>
            <w:r w:rsidR="00421FA4" w:rsidRPr="00421FA4">
              <w:t>азмещение зданий, предназначенных для размещения домов престарелых, домов ребенка, детских домов, пунктов ночлега для бездомных граждан; размещение объектов капитального строительства для временного размещения вынужденных переселенцев, лиц, признанных беженцами</w:t>
            </w:r>
          </w:p>
        </w:tc>
        <w:tc>
          <w:tcPr>
            <w:tcW w:w="617" w:type="dxa"/>
            <w:tcBorders>
              <w:top w:val="single" w:sz="4" w:space="0" w:color="auto"/>
              <w:left w:val="single" w:sz="4" w:space="0" w:color="auto"/>
              <w:bottom w:val="single" w:sz="4" w:space="0" w:color="auto"/>
              <w:right w:val="single" w:sz="4" w:space="0" w:color="auto"/>
            </w:tcBorders>
            <w:hideMark/>
          </w:tcPr>
          <w:p w14:paraId="0D2FB69A" w14:textId="77777777" w:rsidR="00421FA4" w:rsidRPr="00421FA4" w:rsidRDefault="00421FA4">
            <w:pPr>
              <w:autoSpaceDE w:val="0"/>
              <w:autoSpaceDN w:val="0"/>
              <w:adjustRightInd w:val="0"/>
              <w:jc w:val="center"/>
              <w:rPr>
                <w:rFonts w:ascii="Calibri" w:eastAsia="Calibri" w:hAnsi="Calibri"/>
                <w:sz w:val="22"/>
                <w:szCs w:val="22"/>
              </w:rPr>
            </w:pPr>
            <w:r w:rsidRPr="00421FA4">
              <w:t>3.2.1</w:t>
            </w:r>
          </w:p>
        </w:tc>
        <w:tc>
          <w:tcPr>
            <w:tcW w:w="1424" w:type="dxa"/>
            <w:tcBorders>
              <w:top w:val="single" w:sz="4" w:space="0" w:color="auto"/>
              <w:left w:val="single" w:sz="4" w:space="0" w:color="auto"/>
              <w:bottom w:val="single" w:sz="4" w:space="0" w:color="auto"/>
              <w:right w:val="single" w:sz="4" w:space="0" w:color="auto"/>
            </w:tcBorders>
            <w:hideMark/>
          </w:tcPr>
          <w:p w14:paraId="7A7CED0F" w14:textId="77777777" w:rsidR="00421FA4" w:rsidRPr="00421FA4" w:rsidRDefault="00421FA4">
            <w:pPr>
              <w:widowControl w:val="0"/>
              <w:autoSpaceDE w:val="0"/>
              <w:autoSpaceDN w:val="0"/>
              <w:adjustRightInd w:val="0"/>
              <w:jc w:val="center"/>
              <w:rPr>
                <w:sz w:val="20"/>
                <w:szCs w:val="20"/>
              </w:rPr>
            </w:pPr>
            <w:r w:rsidRPr="00421FA4">
              <w:t>300</w:t>
            </w:r>
          </w:p>
        </w:tc>
        <w:tc>
          <w:tcPr>
            <w:tcW w:w="1534" w:type="dxa"/>
            <w:tcBorders>
              <w:top w:val="single" w:sz="4" w:space="0" w:color="auto"/>
              <w:left w:val="single" w:sz="4" w:space="0" w:color="auto"/>
              <w:bottom w:val="single" w:sz="4" w:space="0" w:color="auto"/>
              <w:right w:val="single" w:sz="4" w:space="0" w:color="auto"/>
            </w:tcBorders>
            <w:hideMark/>
          </w:tcPr>
          <w:p w14:paraId="259F64B8" w14:textId="380CE6BC" w:rsidR="00421FA4" w:rsidRPr="00421FA4" w:rsidRDefault="004410D6">
            <w:pPr>
              <w:widowControl w:val="0"/>
              <w:autoSpaceDE w:val="0"/>
              <w:autoSpaceDN w:val="0"/>
              <w:adjustRightInd w:val="0"/>
              <w:jc w:val="center"/>
            </w:pPr>
            <w:r>
              <w:t>не</w:t>
            </w:r>
            <w:r w:rsidR="000517FD" w:rsidRPr="00421FA4">
              <w:t xml:space="preserve"> </w:t>
            </w:r>
            <w:r w:rsidR="00421FA4" w:rsidRPr="00421FA4">
              <w:t>подлежит установлению</w:t>
            </w:r>
          </w:p>
        </w:tc>
        <w:tc>
          <w:tcPr>
            <w:tcW w:w="1314" w:type="dxa"/>
            <w:tcBorders>
              <w:top w:val="single" w:sz="4" w:space="0" w:color="auto"/>
              <w:left w:val="single" w:sz="4" w:space="0" w:color="auto"/>
              <w:bottom w:val="single" w:sz="4" w:space="0" w:color="auto"/>
              <w:right w:val="single" w:sz="4" w:space="0" w:color="auto"/>
            </w:tcBorders>
            <w:hideMark/>
          </w:tcPr>
          <w:p w14:paraId="6EE79B84" w14:textId="77777777" w:rsidR="00421FA4" w:rsidRPr="00421FA4" w:rsidRDefault="00421FA4">
            <w:pPr>
              <w:widowControl w:val="0"/>
              <w:autoSpaceDE w:val="0"/>
              <w:autoSpaceDN w:val="0"/>
              <w:adjustRightInd w:val="0"/>
              <w:jc w:val="center"/>
            </w:pPr>
            <w:r w:rsidRPr="00421FA4">
              <w:t>40 %</w:t>
            </w:r>
          </w:p>
        </w:tc>
        <w:tc>
          <w:tcPr>
            <w:tcW w:w="1424" w:type="dxa"/>
            <w:tcBorders>
              <w:top w:val="single" w:sz="4" w:space="0" w:color="auto"/>
              <w:left w:val="single" w:sz="4" w:space="0" w:color="auto"/>
              <w:bottom w:val="single" w:sz="4" w:space="0" w:color="auto"/>
              <w:right w:val="single" w:sz="4" w:space="0" w:color="auto"/>
            </w:tcBorders>
            <w:hideMark/>
          </w:tcPr>
          <w:p w14:paraId="46460B64" w14:textId="77777777" w:rsidR="00421FA4" w:rsidRPr="00421FA4" w:rsidRDefault="00421FA4">
            <w:pPr>
              <w:jc w:val="center"/>
            </w:pPr>
            <w:r w:rsidRPr="00421FA4">
              <w:t>3/5</w:t>
            </w:r>
          </w:p>
        </w:tc>
        <w:tc>
          <w:tcPr>
            <w:tcW w:w="1424" w:type="dxa"/>
            <w:tcBorders>
              <w:top w:val="single" w:sz="4" w:space="0" w:color="auto"/>
              <w:left w:val="single" w:sz="4" w:space="0" w:color="auto"/>
              <w:bottom w:val="single" w:sz="4" w:space="0" w:color="auto"/>
              <w:right w:val="single" w:sz="4" w:space="0" w:color="auto"/>
            </w:tcBorders>
            <w:hideMark/>
          </w:tcPr>
          <w:p w14:paraId="082FDFA9" w14:textId="77777777" w:rsidR="00421FA4" w:rsidRPr="00421FA4" w:rsidRDefault="00421FA4">
            <w:pPr>
              <w:widowControl w:val="0"/>
              <w:autoSpaceDE w:val="0"/>
              <w:autoSpaceDN w:val="0"/>
              <w:adjustRightInd w:val="0"/>
              <w:jc w:val="center"/>
              <w:rPr>
                <w:lang w:val="en-US"/>
              </w:rPr>
            </w:pPr>
            <w:r w:rsidRPr="00421FA4">
              <w:rPr>
                <w:lang w:val="en-US"/>
              </w:rPr>
              <w:t>12</w:t>
            </w:r>
          </w:p>
        </w:tc>
        <w:tc>
          <w:tcPr>
            <w:tcW w:w="1598" w:type="dxa"/>
            <w:tcBorders>
              <w:top w:val="single" w:sz="4" w:space="0" w:color="auto"/>
              <w:left w:val="single" w:sz="4" w:space="0" w:color="auto"/>
              <w:bottom w:val="single" w:sz="4" w:space="0" w:color="auto"/>
              <w:right w:val="single" w:sz="4" w:space="0" w:color="auto"/>
            </w:tcBorders>
            <w:hideMark/>
          </w:tcPr>
          <w:p w14:paraId="2FA41230" w14:textId="615941F6" w:rsidR="00421FA4" w:rsidRPr="00421FA4" w:rsidRDefault="004410D6">
            <w:pPr>
              <w:jc w:val="center"/>
            </w:pPr>
            <w:r>
              <w:t>не</w:t>
            </w:r>
            <w:r w:rsidR="000517FD" w:rsidRPr="00421FA4">
              <w:t xml:space="preserve"> </w:t>
            </w:r>
            <w:r w:rsidR="00421FA4" w:rsidRPr="00421FA4">
              <w:t>ме</w:t>
            </w:r>
            <w:r>
              <w:t>не</w:t>
            </w:r>
            <w:r w:rsidR="00421FA4" w:rsidRPr="00421FA4">
              <w:t>е</w:t>
            </w:r>
          </w:p>
          <w:p w14:paraId="445A9354" w14:textId="77777777" w:rsidR="00421FA4" w:rsidRPr="00421FA4" w:rsidRDefault="00421FA4">
            <w:pPr>
              <w:jc w:val="center"/>
            </w:pPr>
            <w:r w:rsidRPr="00421FA4">
              <w:t>10% (п.4.9)</w:t>
            </w:r>
          </w:p>
        </w:tc>
      </w:tr>
      <w:tr w:rsidR="00421FA4" w:rsidRPr="00421FA4" w14:paraId="586AC344" w14:textId="77777777" w:rsidTr="00A96C91">
        <w:trPr>
          <w:trHeight w:val="20"/>
        </w:trPr>
        <w:tc>
          <w:tcPr>
            <w:tcW w:w="420" w:type="dxa"/>
            <w:tcBorders>
              <w:top w:val="single" w:sz="4" w:space="0" w:color="auto"/>
              <w:left w:val="single" w:sz="4" w:space="0" w:color="auto"/>
              <w:bottom w:val="single" w:sz="4" w:space="0" w:color="auto"/>
              <w:right w:val="single" w:sz="4" w:space="0" w:color="auto"/>
            </w:tcBorders>
            <w:hideMark/>
          </w:tcPr>
          <w:p w14:paraId="70FB6B76" w14:textId="77777777" w:rsidR="00421FA4" w:rsidRPr="00421FA4" w:rsidRDefault="00421FA4">
            <w:pPr>
              <w:autoSpaceDE w:val="0"/>
              <w:autoSpaceDN w:val="0"/>
              <w:adjustRightInd w:val="0"/>
              <w:jc w:val="center"/>
              <w:rPr>
                <w:rFonts w:eastAsia="Calibri"/>
              </w:rPr>
            </w:pPr>
            <w:r w:rsidRPr="00421FA4">
              <w:t>6</w:t>
            </w:r>
          </w:p>
        </w:tc>
        <w:tc>
          <w:tcPr>
            <w:tcW w:w="2276" w:type="dxa"/>
            <w:tcBorders>
              <w:top w:val="single" w:sz="4" w:space="0" w:color="auto"/>
              <w:left w:val="single" w:sz="4" w:space="0" w:color="auto"/>
              <w:bottom w:val="single" w:sz="4" w:space="0" w:color="auto"/>
              <w:right w:val="single" w:sz="4" w:space="0" w:color="auto"/>
            </w:tcBorders>
            <w:hideMark/>
          </w:tcPr>
          <w:p w14:paraId="785678B6" w14:textId="77777777" w:rsidR="00421FA4" w:rsidRPr="00421FA4" w:rsidRDefault="00421FA4">
            <w:pPr>
              <w:autoSpaceDE w:val="0"/>
              <w:autoSpaceDN w:val="0"/>
              <w:adjustRightInd w:val="0"/>
              <w:jc w:val="center"/>
              <w:rPr>
                <w:rFonts w:eastAsia="Calibri"/>
                <w:lang w:eastAsia="en-US"/>
              </w:rPr>
            </w:pPr>
            <w:r w:rsidRPr="00421FA4">
              <w:t>***Оказание социальной помощи населению</w:t>
            </w:r>
          </w:p>
        </w:tc>
        <w:tc>
          <w:tcPr>
            <w:tcW w:w="2529" w:type="dxa"/>
            <w:tcBorders>
              <w:top w:val="single" w:sz="4" w:space="0" w:color="auto"/>
              <w:left w:val="single" w:sz="4" w:space="0" w:color="auto"/>
              <w:bottom w:val="single" w:sz="4" w:space="0" w:color="auto"/>
              <w:right w:val="single" w:sz="4" w:space="0" w:color="auto"/>
            </w:tcBorders>
            <w:hideMark/>
          </w:tcPr>
          <w:p w14:paraId="2861DF38" w14:textId="174C76D0" w:rsidR="00421FA4" w:rsidRPr="00421FA4" w:rsidRDefault="000517FD">
            <w:pPr>
              <w:jc w:val="center"/>
              <w:rPr>
                <w:lang w:eastAsia="ar-SA"/>
              </w:rPr>
            </w:pPr>
            <w:r>
              <w:t>р</w:t>
            </w:r>
            <w:r w:rsidR="00421FA4" w:rsidRPr="00421FA4">
              <w:t xml:space="preserve">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w:t>
            </w:r>
            <w:r w:rsidR="00421FA4" w:rsidRPr="00421FA4">
              <w:lastRenderedPageBreak/>
              <w:t xml:space="preserve">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w:t>
            </w:r>
            <w:r w:rsidR="004410D6">
              <w:t>не</w:t>
            </w:r>
            <w:r w:rsidR="00421FA4" w:rsidRPr="00421FA4">
              <w:t xml:space="preserve">коммерческих организаций: </w:t>
            </w:r>
            <w:r w:rsidR="004410D6">
              <w:t>не</w:t>
            </w:r>
            <w:r w:rsidR="00421FA4" w:rsidRPr="00421FA4">
              <w:t>коммерческих фондов, благотворительных организаций, клубов по интересам</w:t>
            </w:r>
          </w:p>
        </w:tc>
        <w:tc>
          <w:tcPr>
            <w:tcW w:w="617" w:type="dxa"/>
            <w:tcBorders>
              <w:top w:val="single" w:sz="4" w:space="0" w:color="auto"/>
              <w:left w:val="single" w:sz="4" w:space="0" w:color="auto"/>
              <w:bottom w:val="single" w:sz="4" w:space="0" w:color="auto"/>
              <w:right w:val="single" w:sz="4" w:space="0" w:color="auto"/>
            </w:tcBorders>
            <w:hideMark/>
          </w:tcPr>
          <w:p w14:paraId="4DBD3FFC" w14:textId="77777777" w:rsidR="00421FA4" w:rsidRPr="00421FA4" w:rsidRDefault="00000000">
            <w:pPr>
              <w:autoSpaceDE w:val="0"/>
              <w:autoSpaceDN w:val="0"/>
              <w:adjustRightInd w:val="0"/>
              <w:jc w:val="center"/>
            </w:pPr>
            <w:hyperlink r:id="rId68"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3.2</w:t>
              </w:r>
            </w:hyperlink>
            <w:r w:rsidR="00421FA4" w:rsidRPr="00421FA4">
              <w:t>.2</w:t>
            </w:r>
          </w:p>
        </w:tc>
        <w:tc>
          <w:tcPr>
            <w:tcW w:w="1424" w:type="dxa"/>
            <w:tcBorders>
              <w:top w:val="single" w:sz="4" w:space="0" w:color="auto"/>
              <w:left w:val="single" w:sz="4" w:space="0" w:color="auto"/>
              <w:bottom w:val="single" w:sz="4" w:space="0" w:color="auto"/>
              <w:right w:val="single" w:sz="4" w:space="0" w:color="auto"/>
            </w:tcBorders>
            <w:hideMark/>
          </w:tcPr>
          <w:p w14:paraId="704C7BD0" w14:textId="77777777" w:rsidR="00421FA4" w:rsidRPr="00421FA4" w:rsidRDefault="00421FA4">
            <w:pPr>
              <w:widowControl w:val="0"/>
              <w:autoSpaceDE w:val="0"/>
              <w:autoSpaceDN w:val="0"/>
              <w:adjustRightInd w:val="0"/>
              <w:jc w:val="center"/>
            </w:pPr>
            <w:r w:rsidRPr="00421FA4">
              <w:t>300</w:t>
            </w:r>
          </w:p>
        </w:tc>
        <w:tc>
          <w:tcPr>
            <w:tcW w:w="1534" w:type="dxa"/>
            <w:tcBorders>
              <w:top w:val="single" w:sz="4" w:space="0" w:color="auto"/>
              <w:left w:val="single" w:sz="4" w:space="0" w:color="auto"/>
              <w:bottom w:val="single" w:sz="4" w:space="0" w:color="auto"/>
              <w:right w:val="single" w:sz="4" w:space="0" w:color="auto"/>
            </w:tcBorders>
            <w:hideMark/>
          </w:tcPr>
          <w:p w14:paraId="4136CF87" w14:textId="47E55BC9" w:rsidR="00421FA4" w:rsidRPr="00421FA4" w:rsidRDefault="004410D6">
            <w:pPr>
              <w:widowControl w:val="0"/>
              <w:autoSpaceDE w:val="0"/>
              <w:autoSpaceDN w:val="0"/>
              <w:adjustRightInd w:val="0"/>
              <w:jc w:val="center"/>
            </w:pPr>
            <w:r>
              <w:t>не</w:t>
            </w:r>
            <w:r w:rsidR="000517FD" w:rsidRPr="00421FA4">
              <w:t xml:space="preserve"> </w:t>
            </w:r>
            <w:r w:rsidR="00421FA4" w:rsidRPr="00421FA4">
              <w:t>подлежит установлению</w:t>
            </w:r>
          </w:p>
        </w:tc>
        <w:tc>
          <w:tcPr>
            <w:tcW w:w="1314" w:type="dxa"/>
            <w:tcBorders>
              <w:top w:val="single" w:sz="4" w:space="0" w:color="auto"/>
              <w:left w:val="single" w:sz="4" w:space="0" w:color="auto"/>
              <w:bottom w:val="single" w:sz="4" w:space="0" w:color="auto"/>
              <w:right w:val="single" w:sz="4" w:space="0" w:color="auto"/>
            </w:tcBorders>
            <w:hideMark/>
          </w:tcPr>
          <w:p w14:paraId="6EC43659" w14:textId="77777777" w:rsidR="00421FA4" w:rsidRPr="00421FA4" w:rsidRDefault="00421FA4">
            <w:pPr>
              <w:widowControl w:val="0"/>
              <w:autoSpaceDE w:val="0"/>
              <w:autoSpaceDN w:val="0"/>
              <w:adjustRightInd w:val="0"/>
              <w:jc w:val="center"/>
            </w:pPr>
            <w:r w:rsidRPr="00421FA4">
              <w:t>50 %</w:t>
            </w:r>
          </w:p>
        </w:tc>
        <w:tc>
          <w:tcPr>
            <w:tcW w:w="1424" w:type="dxa"/>
            <w:tcBorders>
              <w:top w:val="single" w:sz="4" w:space="0" w:color="auto"/>
              <w:left w:val="single" w:sz="4" w:space="0" w:color="auto"/>
              <w:bottom w:val="single" w:sz="4" w:space="0" w:color="auto"/>
              <w:right w:val="single" w:sz="4" w:space="0" w:color="auto"/>
            </w:tcBorders>
            <w:hideMark/>
          </w:tcPr>
          <w:p w14:paraId="7865D908" w14:textId="77777777" w:rsidR="00421FA4" w:rsidRPr="00421FA4" w:rsidRDefault="00421FA4">
            <w:pPr>
              <w:jc w:val="center"/>
            </w:pPr>
            <w:r w:rsidRPr="00421FA4">
              <w:t>3/5</w:t>
            </w:r>
          </w:p>
          <w:p w14:paraId="76440CE7" w14:textId="77777777" w:rsidR="00421FA4" w:rsidRPr="00421FA4" w:rsidRDefault="00421FA4">
            <w:pPr>
              <w:widowControl w:val="0"/>
              <w:autoSpaceDE w:val="0"/>
              <w:autoSpaceDN w:val="0"/>
              <w:adjustRightInd w:val="0"/>
              <w:jc w:val="center"/>
            </w:pPr>
            <w:r w:rsidRPr="00421FA4">
              <w:t>(п.4.1)</w:t>
            </w:r>
          </w:p>
        </w:tc>
        <w:tc>
          <w:tcPr>
            <w:tcW w:w="1424" w:type="dxa"/>
            <w:tcBorders>
              <w:top w:val="single" w:sz="4" w:space="0" w:color="auto"/>
              <w:left w:val="single" w:sz="4" w:space="0" w:color="auto"/>
              <w:bottom w:val="single" w:sz="4" w:space="0" w:color="auto"/>
              <w:right w:val="single" w:sz="4" w:space="0" w:color="auto"/>
            </w:tcBorders>
            <w:hideMark/>
          </w:tcPr>
          <w:p w14:paraId="2BAFE3A5" w14:textId="77777777" w:rsidR="00421FA4" w:rsidRPr="00421FA4" w:rsidRDefault="00421FA4">
            <w:pPr>
              <w:widowControl w:val="0"/>
              <w:autoSpaceDE w:val="0"/>
              <w:autoSpaceDN w:val="0"/>
              <w:adjustRightInd w:val="0"/>
              <w:jc w:val="center"/>
            </w:pPr>
            <w:r w:rsidRPr="00421FA4">
              <w:t>12</w:t>
            </w:r>
          </w:p>
        </w:tc>
        <w:tc>
          <w:tcPr>
            <w:tcW w:w="1598" w:type="dxa"/>
            <w:tcBorders>
              <w:top w:val="single" w:sz="4" w:space="0" w:color="auto"/>
              <w:left w:val="single" w:sz="4" w:space="0" w:color="auto"/>
              <w:bottom w:val="single" w:sz="4" w:space="0" w:color="auto"/>
              <w:right w:val="single" w:sz="4" w:space="0" w:color="auto"/>
            </w:tcBorders>
            <w:hideMark/>
          </w:tcPr>
          <w:p w14:paraId="15BCEFCF" w14:textId="58C69D96" w:rsidR="00421FA4" w:rsidRPr="00421FA4" w:rsidRDefault="004410D6">
            <w:pPr>
              <w:jc w:val="center"/>
            </w:pPr>
            <w:r>
              <w:t>не</w:t>
            </w:r>
            <w:r w:rsidR="000517FD" w:rsidRPr="00421FA4">
              <w:t xml:space="preserve"> </w:t>
            </w:r>
            <w:r w:rsidR="00421FA4" w:rsidRPr="00421FA4">
              <w:t>ме</w:t>
            </w:r>
            <w:r>
              <w:t>не</w:t>
            </w:r>
            <w:r w:rsidR="00421FA4" w:rsidRPr="00421FA4">
              <w:t>е</w:t>
            </w:r>
          </w:p>
          <w:p w14:paraId="0C489AE4" w14:textId="77777777" w:rsidR="00421FA4" w:rsidRPr="00421FA4" w:rsidRDefault="00421FA4">
            <w:pPr>
              <w:widowControl w:val="0"/>
              <w:autoSpaceDE w:val="0"/>
              <w:autoSpaceDN w:val="0"/>
              <w:adjustRightInd w:val="0"/>
              <w:jc w:val="center"/>
            </w:pPr>
            <w:r w:rsidRPr="00421FA4">
              <w:t>10% (п. 4.9)</w:t>
            </w:r>
          </w:p>
        </w:tc>
      </w:tr>
      <w:tr w:rsidR="00421FA4" w:rsidRPr="00421FA4" w14:paraId="56E7AE1B" w14:textId="77777777" w:rsidTr="00A96C91">
        <w:trPr>
          <w:trHeight w:val="20"/>
        </w:trPr>
        <w:tc>
          <w:tcPr>
            <w:tcW w:w="420" w:type="dxa"/>
            <w:tcBorders>
              <w:top w:val="single" w:sz="4" w:space="0" w:color="auto"/>
              <w:left w:val="single" w:sz="4" w:space="0" w:color="auto"/>
              <w:bottom w:val="single" w:sz="4" w:space="0" w:color="auto"/>
              <w:right w:val="single" w:sz="4" w:space="0" w:color="auto"/>
            </w:tcBorders>
            <w:hideMark/>
          </w:tcPr>
          <w:p w14:paraId="12D1E883" w14:textId="77777777" w:rsidR="00421FA4" w:rsidRPr="00421FA4" w:rsidRDefault="00421FA4">
            <w:pPr>
              <w:autoSpaceDE w:val="0"/>
              <w:autoSpaceDN w:val="0"/>
              <w:adjustRightInd w:val="0"/>
              <w:jc w:val="center"/>
              <w:rPr>
                <w:rFonts w:eastAsia="Calibri"/>
              </w:rPr>
            </w:pPr>
            <w:r w:rsidRPr="00421FA4">
              <w:t>7</w:t>
            </w:r>
          </w:p>
        </w:tc>
        <w:tc>
          <w:tcPr>
            <w:tcW w:w="2276" w:type="dxa"/>
            <w:tcBorders>
              <w:top w:val="single" w:sz="4" w:space="0" w:color="auto"/>
              <w:left w:val="single" w:sz="4" w:space="0" w:color="auto"/>
              <w:bottom w:val="single" w:sz="4" w:space="0" w:color="auto"/>
              <w:right w:val="single" w:sz="4" w:space="0" w:color="auto"/>
            </w:tcBorders>
            <w:hideMark/>
          </w:tcPr>
          <w:p w14:paraId="19D1B725" w14:textId="77777777" w:rsidR="00421FA4" w:rsidRPr="00421FA4" w:rsidRDefault="00421FA4">
            <w:pPr>
              <w:autoSpaceDE w:val="0"/>
              <w:autoSpaceDN w:val="0"/>
              <w:adjustRightInd w:val="0"/>
              <w:jc w:val="center"/>
              <w:rPr>
                <w:rFonts w:eastAsia="Calibri"/>
                <w:lang w:eastAsia="en-US"/>
              </w:rPr>
            </w:pPr>
            <w:r w:rsidRPr="00421FA4">
              <w:t>***Бытовое обслуживание</w:t>
            </w:r>
          </w:p>
        </w:tc>
        <w:tc>
          <w:tcPr>
            <w:tcW w:w="2529" w:type="dxa"/>
            <w:tcBorders>
              <w:top w:val="single" w:sz="4" w:space="0" w:color="auto"/>
              <w:left w:val="single" w:sz="4" w:space="0" w:color="auto"/>
              <w:bottom w:val="single" w:sz="4" w:space="0" w:color="auto"/>
              <w:right w:val="single" w:sz="4" w:space="0" w:color="auto"/>
            </w:tcBorders>
            <w:hideMark/>
          </w:tcPr>
          <w:p w14:paraId="1D6BB9D8" w14:textId="239DBB30" w:rsidR="00421FA4" w:rsidRPr="00421FA4" w:rsidRDefault="000517FD">
            <w:pPr>
              <w:jc w:val="center"/>
              <w:rPr>
                <w:lang w:eastAsia="ar-SA"/>
              </w:rPr>
            </w:pPr>
            <w:r>
              <w:t>р</w:t>
            </w:r>
            <w:r w:rsidR="00421FA4" w:rsidRPr="00421FA4">
              <w:t>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617" w:type="dxa"/>
            <w:tcBorders>
              <w:top w:val="single" w:sz="4" w:space="0" w:color="auto"/>
              <w:left w:val="single" w:sz="4" w:space="0" w:color="auto"/>
              <w:bottom w:val="single" w:sz="4" w:space="0" w:color="auto"/>
              <w:right w:val="single" w:sz="4" w:space="0" w:color="auto"/>
            </w:tcBorders>
            <w:hideMark/>
          </w:tcPr>
          <w:p w14:paraId="48C55E2C" w14:textId="77777777" w:rsidR="00421FA4" w:rsidRPr="00421FA4" w:rsidRDefault="00000000">
            <w:pPr>
              <w:autoSpaceDE w:val="0"/>
              <w:autoSpaceDN w:val="0"/>
              <w:adjustRightInd w:val="0"/>
              <w:jc w:val="center"/>
            </w:pPr>
            <w:hyperlink r:id="rId69"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3.3</w:t>
              </w:r>
            </w:hyperlink>
          </w:p>
        </w:tc>
        <w:tc>
          <w:tcPr>
            <w:tcW w:w="1424" w:type="dxa"/>
            <w:tcBorders>
              <w:top w:val="single" w:sz="4" w:space="0" w:color="auto"/>
              <w:left w:val="single" w:sz="4" w:space="0" w:color="auto"/>
              <w:bottom w:val="single" w:sz="4" w:space="0" w:color="auto"/>
              <w:right w:val="single" w:sz="4" w:space="0" w:color="auto"/>
            </w:tcBorders>
            <w:hideMark/>
          </w:tcPr>
          <w:p w14:paraId="56BA9B7E" w14:textId="77777777" w:rsidR="00421FA4" w:rsidRPr="00421FA4" w:rsidRDefault="00421FA4">
            <w:pPr>
              <w:widowControl w:val="0"/>
              <w:autoSpaceDE w:val="0"/>
              <w:autoSpaceDN w:val="0"/>
              <w:adjustRightInd w:val="0"/>
              <w:jc w:val="center"/>
            </w:pPr>
            <w:r w:rsidRPr="00421FA4">
              <w:t>300</w:t>
            </w:r>
          </w:p>
        </w:tc>
        <w:tc>
          <w:tcPr>
            <w:tcW w:w="1534" w:type="dxa"/>
            <w:tcBorders>
              <w:top w:val="single" w:sz="4" w:space="0" w:color="auto"/>
              <w:left w:val="single" w:sz="4" w:space="0" w:color="auto"/>
              <w:bottom w:val="single" w:sz="4" w:space="0" w:color="auto"/>
              <w:right w:val="single" w:sz="4" w:space="0" w:color="auto"/>
            </w:tcBorders>
            <w:hideMark/>
          </w:tcPr>
          <w:p w14:paraId="4FEC24FD" w14:textId="3143B4E5" w:rsidR="00421FA4" w:rsidRPr="00421FA4" w:rsidRDefault="004410D6">
            <w:pPr>
              <w:widowControl w:val="0"/>
              <w:autoSpaceDE w:val="0"/>
              <w:autoSpaceDN w:val="0"/>
              <w:adjustRightInd w:val="0"/>
              <w:jc w:val="center"/>
            </w:pPr>
            <w:r>
              <w:t>не</w:t>
            </w:r>
            <w:r w:rsidR="00421FA4" w:rsidRPr="00421FA4">
              <w:t xml:space="preserve"> подлежит установлению</w:t>
            </w:r>
          </w:p>
        </w:tc>
        <w:tc>
          <w:tcPr>
            <w:tcW w:w="1314" w:type="dxa"/>
            <w:tcBorders>
              <w:top w:val="single" w:sz="4" w:space="0" w:color="auto"/>
              <w:left w:val="single" w:sz="4" w:space="0" w:color="auto"/>
              <w:bottom w:val="single" w:sz="4" w:space="0" w:color="auto"/>
              <w:right w:val="single" w:sz="4" w:space="0" w:color="auto"/>
            </w:tcBorders>
            <w:hideMark/>
          </w:tcPr>
          <w:p w14:paraId="3153CD2F" w14:textId="77777777" w:rsidR="00421FA4" w:rsidRPr="00421FA4" w:rsidRDefault="00421FA4">
            <w:pPr>
              <w:widowControl w:val="0"/>
              <w:autoSpaceDE w:val="0"/>
              <w:autoSpaceDN w:val="0"/>
              <w:adjustRightInd w:val="0"/>
              <w:jc w:val="center"/>
            </w:pPr>
            <w:r w:rsidRPr="00421FA4">
              <w:t>50 %</w:t>
            </w:r>
          </w:p>
        </w:tc>
        <w:tc>
          <w:tcPr>
            <w:tcW w:w="1424" w:type="dxa"/>
            <w:tcBorders>
              <w:top w:val="single" w:sz="4" w:space="0" w:color="auto"/>
              <w:left w:val="single" w:sz="4" w:space="0" w:color="auto"/>
              <w:bottom w:val="single" w:sz="4" w:space="0" w:color="auto"/>
              <w:right w:val="single" w:sz="4" w:space="0" w:color="auto"/>
            </w:tcBorders>
            <w:hideMark/>
          </w:tcPr>
          <w:p w14:paraId="76F364A7" w14:textId="77777777" w:rsidR="00421FA4" w:rsidRPr="00421FA4" w:rsidRDefault="00421FA4">
            <w:pPr>
              <w:jc w:val="center"/>
            </w:pPr>
            <w:r w:rsidRPr="00421FA4">
              <w:t>3/5</w:t>
            </w:r>
          </w:p>
          <w:p w14:paraId="7269600A" w14:textId="77777777" w:rsidR="00421FA4" w:rsidRPr="00421FA4" w:rsidRDefault="00421FA4">
            <w:pPr>
              <w:widowControl w:val="0"/>
              <w:autoSpaceDE w:val="0"/>
              <w:autoSpaceDN w:val="0"/>
              <w:adjustRightInd w:val="0"/>
              <w:jc w:val="center"/>
            </w:pPr>
            <w:r w:rsidRPr="00421FA4">
              <w:t>(п.4.1)</w:t>
            </w:r>
          </w:p>
        </w:tc>
        <w:tc>
          <w:tcPr>
            <w:tcW w:w="1424" w:type="dxa"/>
            <w:tcBorders>
              <w:top w:val="single" w:sz="4" w:space="0" w:color="auto"/>
              <w:left w:val="single" w:sz="4" w:space="0" w:color="auto"/>
              <w:bottom w:val="single" w:sz="4" w:space="0" w:color="auto"/>
              <w:right w:val="single" w:sz="4" w:space="0" w:color="auto"/>
            </w:tcBorders>
            <w:hideMark/>
          </w:tcPr>
          <w:p w14:paraId="4F9645C2" w14:textId="77777777" w:rsidR="00421FA4" w:rsidRPr="00421FA4" w:rsidRDefault="00421FA4">
            <w:pPr>
              <w:widowControl w:val="0"/>
              <w:autoSpaceDE w:val="0"/>
              <w:autoSpaceDN w:val="0"/>
              <w:adjustRightInd w:val="0"/>
              <w:jc w:val="center"/>
            </w:pPr>
            <w:r w:rsidRPr="00421FA4">
              <w:t>12</w:t>
            </w:r>
          </w:p>
        </w:tc>
        <w:tc>
          <w:tcPr>
            <w:tcW w:w="1598" w:type="dxa"/>
            <w:tcBorders>
              <w:top w:val="single" w:sz="4" w:space="0" w:color="auto"/>
              <w:left w:val="single" w:sz="4" w:space="0" w:color="auto"/>
              <w:bottom w:val="single" w:sz="4" w:space="0" w:color="auto"/>
              <w:right w:val="single" w:sz="4" w:space="0" w:color="auto"/>
            </w:tcBorders>
            <w:hideMark/>
          </w:tcPr>
          <w:p w14:paraId="52FF137E" w14:textId="3CC8D3B3" w:rsidR="00421FA4" w:rsidRPr="00421FA4" w:rsidRDefault="004410D6">
            <w:pPr>
              <w:jc w:val="center"/>
            </w:pPr>
            <w:r>
              <w:t>не</w:t>
            </w:r>
            <w:r w:rsidR="00421FA4" w:rsidRPr="00421FA4">
              <w:t xml:space="preserve"> ме</w:t>
            </w:r>
            <w:r>
              <w:t>не</w:t>
            </w:r>
            <w:r w:rsidR="00421FA4" w:rsidRPr="00421FA4">
              <w:t>е</w:t>
            </w:r>
          </w:p>
          <w:p w14:paraId="1E9BB7D2" w14:textId="77777777" w:rsidR="00421FA4" w:rsidRPr="00421FA4" w:rsidRDefault="00421FA4">
            <w:pPr>
              <w:widowControl w:val="0"/>
              <w:autoSpaceDE w:val="0"/>
              <w:autoSpaceDN w:val="0"/>
              <w:adjustRightInd w:val="0"/>
              <w:jc w:val="center"/>
            </w:pPr>
            <w:r w:rsidRPr="00421FA4">
              <w:t>10% (п. 4.9)</w:t>
            </w:r>
          </w:p>
        </w:tc>
      </w:tr>
      <w:tr w:rsidR="00421FA4" w:rsidRPr="00421FA4" w14:paraId="6484112E" w14:textId="77777777" w:rsidTr="00A96C91">
        <w:trPr>
          <w:trHeight w:val="20"/>
        </w:trPr>
        <w:tc>
          <w:tcPr>
            <w:tcW w:w="420" w:type="dxa"/>
            <w:tcBorders>
              <w:top w:val="single" w:sz="4" w:space="0" w:color="auto"/>
              <w:left w:val="single" w:sz="4" w:space="0" w:color="auto"/>
              <w:bottom w:val="single" w:sz="4" w:space="0" w:color="auto"/>
              <w:right w:val="single" w:sz="4" w:space="0" w:color="auto"/>
            </w:tcBorders>
          </w:tcPr>
          <w:p w14:paraId="110F3234" w14:textId="77777777" w:rsidR="00421FA4" w:rsidRPr="00421FA4" w:rsidRDefault="00421FA4">
            <w:pPr>
              <w:autoSpaceDE w:val="0"/>
              <w:autoSpaceDN w:val="0"/>
              <w:adjustRightInd w:val="0"/>
              <w:jc w:val="center"/>
              <w:rPr>
                <w:rFonts w:eastAsia="Calibri"/>
              </w:rPr>
            </w:pPr>
            <w:r w:rsidRPr="00421FA4">
              <w:lastRenderedPageBreak/>
              <w:t>8</w:t>
            </w:r>
          </w:p>
          <w:p w14:paraId="0F05BA0E" w14:textId="77777777" w:rsidR="00421FA4" w:rsidRPr="00421FA4" w:rsidRDefault="00421FA4">
            <w:pPr>
              <w:autoSpaceDE w:val="0"/>
              <w:autoSpaceDN w:val="0"/>
              <w:adjustRightInd w:val="0"/>
              <w:jc w:val="center"/>
              <w:rPr>
                <w:rFonts w:eastAsia="Calibri"/>
              </w:rPr>
            </w:pPr>
          </w:p>
        </w:tc>
        <w:tc>
          <w:tcPr>
            <w:tcW w:w="2276" w:type="dxa"/>
            <w:tcBorders>
              <w:top w:val="single" w:sz="4" w:space="0" w:color="auto"/>
              <w:left w:val="single" w:sz="4" w:space="0" w:color="auto"/>
              <w:bottom w:val="single" w:sz="4" w:space="0" w:color="auto"/>
              <w:right w:val="single" w:sz="4" w:space="0" w:color="auto"/>
            </w:tcBorders>
            <w:hideMark/>
          </w:tcPr>
          <w:p w14:paraId="787108B6" w14:textId="77777777" w:rsidR="00421FA4" w:rsidRDefault="00421FA4">
            <w:pPr>
              <w:autoSpaceDE w:val="0"/>
              <w:autoSpaceDN w:val="0"/>
              <w:adjustRightInd w:val="0"/>
              <w:jc w:val="center"/>
            </w:pPr>
            <w:r w:rsidRPr="00421FA4">
              <w:t>***Амбулаторно-поликлиническое обслуживание</w:t>
            </w:r>
          </w:p>
          <w:p w14:paraId="69BF514C" w14:textId="77777777" w:rsidR="0099783C" w:rsidRPr="00421FA4" w:rsidRDefault="0099783C">
            <w:pPr>
              <w:autoSpaceDE w:val="0"/>
              <w:autoSpaceDN w:val="0"/>
              <w:adjustRightInd w:val="0"/>
              <w:jc w:val="center"/>
              <w:rPr>
                <w:rFonts w:eastAsia="Calibri"/>
                <w:lang w:eastAsia="en-US"/>
              </w:rPr>
            </w:pPr>
          </w:p>
        </w:tc>
        <w:tc>
          <w:tcPr>
            <w:tcW w:w="2529" w:type="dxa"/>
            <w:tcBorders>
              <w:top w:val="single" w:sz="4" w:space="0" w:color="auto"/>
              <w:left w:val="single" w:sz="4" w:space="0" w:color="auto"/>
              <w:bottom w:val="single" w:sz="4" w:space="0" w:color="auto"/>
              <w:right w:val="single" w:sz="4" w:space="0" w:color="auto"/>
            </w:tcBorders>
            <w:hideMark/>
          </w:tcPr>
          <w:p w14:paraId="6B9EC2DF" w14:textId="436C81A9" w:rsidR="00421FA4" w:rsidRPr="00421FA4" w:rsidRDefault="000517FD">
            <w:pPr>
              <w:jc w:val="center"/>
              <w:rPr>
                <w:lang w:eastAsia="ar-SA"/>
              </w:rPr>
            </w:pPr>
            <w:r>
              <w:t>р</w:t>
            </w:r>
            <w:r w:rsidR="00421FA4" w:rsidRPr="00421FA4">
              <w:t>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w:t>
            </w:r>
            <w:r w:rsidR="004410D6">
              <w:t>не</w:t>
            </w:r>
            <w:r w:rsidR="00421FA4" w:rsidRPr="00421FA4">
              <w:t>ния, центры матери и ребенка, диагностические центры, молочные кухни, станции донорства крови, клинические лаборатории)</w:t>
            </w:r>
          </w:p>
        </w:tc>
        <w:tc>
          <w:tcPr>
            <w:tcW w:w="617" w:type="dxa"/>
            <w:tcBorders>
              <w:top w:val="single" w:sz="4" w:space="0" w:color="auto"/>
              <w:left w:val="single" w:sz="4" w:space="0" w:color="auto"/>
              <w:bottom w:val="single" w:sz="4" w:space="0" w:color="auto"/>
              <w:right w:val="single" w:sz="4" w:space="0" w:color="auto"/>
            </w:tcBorders>
            <w:hideMark/>
          </w:tcPr>
          <w:p w14:paraId="44A6E54A" w14:textId="77777777" w:rsidR="00421FA4" w:rsidRPr="00421FA4" w:rsidRDefault="00000000">
            <w:pPr>
              <w:autoSpaceDE w:val="0"/>
              <w:autoSpaceDN w:val="0"/>
              <w:adjustRightInd w:val="0"/>
              <w:jc w:val="center"/>
            </w:pPr>
            <w:hyperlink r:id="rId70"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3.4.1</w:t>
              </w:r>
            </w:hyperlink>
          </w:p>
        </w:tc>
        <w:tc>
          <w:tcPr>
            <w:tcW w:w="1424" w:type="dxa"/>
            <w:tcBorders>
              <w:top w:val="single" w:sz="4" w:space="0" w:color="auto"/>
              <w:left w:val="single" w:sz="4" w:space="0" w:color="auto"/>
              <w:bottom w:val="single" w:sz="4" w:space="0" w:color="auto"/>
              <w:right w:val="single" w:sz="4" w:space="0" w:color="auto"/>
            </w:tcBorders>
            <w:hideMark/>
          </w:tcPr>
          <w:p w14:paraId="51B72086" w14:textId="77777777" w:rsidR="00421FA4" w:rsidRPr="00421FA4" w:rsidRDefault="00421FA4">
            <w:pPr>
              <w:widowControl w:val="0"/>
              <w:autoSpaceDE w:val="0"/>
              <w:autoSpaceDN w:val="0"/>
              <w:adjustRightInd w:val="0"/>
              <w:jc w:val="center"/>
            </w:pPr>
            <w:r w:rsidRPr="00421FA4">
              <w:t>300</w:t>
            </w:r>
          </w:p>
        </w:tc>
        <w:tc>
          <w:tcPr>
            <w:tcW w:w="1534" w:type="dxa"/>
            <w:tcBorders>
              <w:top w:val="single" w:sz="4" w:space="0" w:color="auto"/>
              <w:left w:val="single" w:sz="4" w:space="0" w:color="auto"/>
              <w:bottom w:val="single" w:sz="4" w:space="0" w:color="auto"/>
              <w:right w:val="single" w:sz="4" w:space="0" w:color="auto"/>
            </w:tcBorders>
            <w:hideMark/>
          </w:tcPr>
          <w:p w14:paraId="796789F2" w14:textId="6E1325D4" w:rsidR="00421FA4" w:rsidRPr="00421FA4" w:rsidRDefault="004410D6">
            <w:pPr>
              <w:widowControl w:val="0"/>
              <w:autoSpaceDE w:val="0"/>
              <w:autoSpaceDN w:val="0"/>
              <w:adjustRightInd w:val="0"/>
              <w:jc w:val="center"/>
            </w:pPr>
            <w:r>
              <w:t>не</w:t>
            </w:r>
            <w:r w:rsidR="00421FA4" w:rsidRPr="00421FA4">
              <w:t xml:space="preserve"> подлежит установлению</w:t>
            </w:r>
          </w:p>
        </w:tc>
        <w:tc>
          <w:tcPr>
            <w:tcW w:w="1314" w:type="dxa"/>
            <w:tcBorders>
              <w:top w:val="single" w:sz="4" w:space="0" w:color="auto"/>
              <w:left w:val="single" w:sz="4" w:space="0" w:color="auto"/>
              <w:bottom w:val="single" w:sz="4" w:space="0" w:color="auto"/>
              <w:right w:val="single" w:sz="4" w:space="0" w:color="auto"/>
            </w:tcBorders>
            <w:hideMark/>
          </w:tcPr>
          <w:p w14:paraId="1423FDE1" w14:textId="77777777" w:rsidR="00421FA4" w:rsidRPr="00421FA4" w:rsidRDefault="00421FA4">
            <w:pPr>
              <w:widowControl w:val="0"/>
              <w:autoSpaceDE w:val="0"/>
              <w:autoSpaceDN w:val="0"/>
              <w:adjustRightInd w:val="0"/>
              <w:jc w:val="center"/>
            </w:pPr>
            <w:r w:rsidRPr="00421FA4">
              <w:t>50 %</w:t>
            </w:r>
          </w:p>
        </w:tc>
        <w:tc>
          <w:tcPr>
            <w:tcW w:w="1424" w:type="dxa"/>
            <w:tcBorders>
              <w:top w:val="single" w:sz="4" w:space="0" w:color="auto"/>
              <w:left w:val="single" w:sz="4" w:space="0" w:color="auto"/>
              <w:bottom w:val="single" w:sz="4" w:space="0" w:color="auto"/>
              <w:right w:val="single" w:sz="4" w:space="0" w:color="auto"/>
            </w:tcBorders>
            <w:hideMark/>
          </w:tcPr>
          <w:p w14:paraId="43CF690B" w14:textId="77777777" w:rsidR="00421FA4" w:rsidRPr="00421FA4" w:rsidRDefault="00421FA4">
            <w:pPr>
              <w:jc w:val="center"/>
            </w:pPr>
            <w:r w:rsidRPr="00421FA4">
              <w:t>3/5</w:t>
            </w:r>
          </w:p>
          <w:p w14:paraId="06FDAFB4" w14:textId="77777777" w:rsidR="00421FA4" w:rsidRPr="00421FA4" w:rsidRDefault="00421FA4">
            <w:pPr>
              <w:widowControl w:val="0"/>
              <w:autoSpaceDE w:val="0"/>
              <w:autoSpaceDN w:val="0"/>
              <w:adjustRightInd w:val="0"/>
              <w:jc w:val="center"/>
            </w:pPr>
            <w:r w:rsidRPr="00421FA4">
              <w:t>(п.4.1)</w:t>
            </w:r>
          </w:p>
        </w:tc>
        <w:tc>
          <w:tcPr>
            <w:tcW w:w="1424" w:type="dxa"/>
            <w:tcBorders>
              <w:top w:val="single" w:sz="4" w:space="0" w:color="auto"/>
              <w:left w:val="single" w:sz="4" w:space="0" w:color="auto"/>
              <w:bottom w:val="single" w:sz="4" w:space="0" w:color="auto"/>
              <w:right w:val="single" w:sz="4" w:space="0" w:color="auto"/>
            </w:tcBorders>
            <w:hideMark/>
          </w:tcPr>
          <w:p w14:paraId="4D4A44A9" w14:textId="77777777" w:rsidR="00421FA4" w:rsidRPr="00421FA4" w:rsidRDefault="00421FA4">
            <w:pPr>
              <w:widowControl w:val="0"/>
              <w:autoSpaceDE w:val="0"/>
              <w:autoSpaceDN w:val="0"/>
              <w:adjustRightInd w:val="0"/>
              <w:jc w:val="center"/>
            </w:pPr>
            <w:r w:rsidRPr="00421FA4">
              <w:t>12</w:t>
            </w:r>
          </w:p>
        </w:tc>
        <w:tc>
          <w:tcPr>
            <w:tcW w:w="1598" w:type="dxa"/>
            <w:tcBorders>
              <w:top w:val="single" w:sz="4" w:space="0" w:color="auto"/>
              <w:left w:val="single" w:sz="4" w:space="0" w:color="auto"/>
              <w:bottom w:val="single" w:sz="4" w:space="0" w:color="auto"/>
              <w:right w:val="single" w:sz="4" w:space="0" w:color="auto"/>
            </w:tcBorders>
            <w:hideMark/>
          </w:tcPr>
          <w:p w14:paraId="3538F10B" w14:textId="77777777" w:rsidR="00421FA4" w:rsidRPr="00421FA4" w:rsidRDefault="00421FA4">
            <w:pPr>
              <w:widowControl w:val="0"/>
              <w:autoSpaceDE w:val="0"/>
              <w:autoSpaceDN w:val="0"/>
              <w:adjustRightInd w:val="0"/>
              <w:jc w:val="center"/>
            </w:pPr>
            <w:r w:rsidRPr="00421FA4">
              <w:t xml:space="preserve">по расчету согласно заданию на </w:t>
            </w:r>
            <w:proofErr w:type="spellStart"/>
            <w:r w:rsidRPr="00421FA4">
              <w:t>проектирова</w:t>
            </w:r>
            <w:r w:rsidR="00957105">
              <w:t>-</w:t>
            </w:r>
            <w:r w:rsidRPr="00421FA4">
              <w:t>ние</w:t>
            </w:r>
            <w:proofErr w:type="spellEnd"/>
          </w:p>
        </w:tc>
      </w:tr>
      <w:tr w:rsidR="00421FA4" w:rsidRPr="00421FA4" w14:paraId="237E88C2" w14:textId="77777777" w:rsidTr="00A96C91">
        <w:trPr>
          <w:trHeight w:val="20"/>
        </w:trPr>
        <w:tc>
          <w:tcPr>
            <w:tcW w:w="420" w:type="dxa"/>
            <w:tcBorders>
              <w:top w:val="single" w:sz="4" w:space="0" w:color="auto"/>
              <w:left w:val="single" w:sz="4" w:space="0" w:color="auto"/>
              <w:bottom w:val="single" w:sz="4" w:space="0" w:color="auto"/>
              <w:right w:val="single" w:sz="4" w:space="0" w:color="auto"/>
            </w:tcBorders>
            <w:hideMark/>
          </w:tcPr>
          <w:p w14:paraId="3993F7EA" w14:textId="77777777" w:rsidR="00421FA4" w:rsidRPr="00421FA4" w:rsidRDefault="00421FA4">
            <w:pPr>
              <w:autoSpaceDE w:val="0"/>
              <w:autoSpaceDN w:val="0"/>
              <w:adjustRightInd w:val="0"/>
              <w:jc w:val="center"/>
              <w:rPr>
                <w:rFonts w:eastAsia="Calibri"/>
              </w:rPr>
            </w:pPr>
            <w:r w:rsidRPr="00421FA4">
              <w:t>9</w:t>
            </w:r>
          </w:p>
        </w:tc>
        <w:tc>
          <w:tcPr>
            <w:tcW w:w="2276" w:type="dxa"/>
            <w:tcBorders>
              <w:top w:val="single" w:sz="4" w:space="0" w:color="auto"/>
              <w:left w:val="single" w:sz="4" w:space="0" w:color="auto"/>
              <w:bottom w:val="single" w:sz="4" w:space="0" w:color="auto"/>
              <w:right w:val="single" w:sz="4" w:space="0" w:color="auto"/>
            </w:tcBorders>
            <w:hideMark/>
          </w:tcPr>
          <w:p w14:paraId="7C9A9C8D" w14:textId="77777777" w:rsidR="00421FA4" w:rsidRPr="00421FA4" w:rsidRDefault="00421FA4">
            <w:pPr>
              <w:autoSpaceDE w:val="0"/>
              <w:autoSpaceDN w:val="0"/>
              <w:adjustRightInd w:val="0"/>
              <w:jc w:val="center"/>
              <w:rPr>
                <w:rFonts w:eastAsia="Calibri"/>
                <w:lang w:eastAsia="en-US"/>
              </w:rPr>
            </w:pPr>
            <w:r w:rsidRPr="00421FA4">
              <w:rPr>
                <w:rFonts w:eastAsia="Calibri"/>
              </w:rPr>
              <w:t>***Объекты культурно-досуговой деятельности</w:t>
            </w:r>
          </w:p>
        </w:tc>
        <w:tc>
          <w:tcPr>
            <w:tcW w:w="2529" w:type="dxa"/>
            <w:tcBorders>
              <w:top w:val="single" w:sz="4" w:space="0" w:color="auto"/>
              <w:left w:val="single" w:sz="4" w:space="0" w:color="auto"/>
              <w:bottom w:val="single" w:sz="4" w:space="0" w:color="auto"/>
              <w:right w:val="single" w:sz="4" w:space="0" w:color="auto"/>
            </w:tcBorders>
            <w:hideMark/>
          </w:tcPr>
          <w:p w14:paraId="5274D78A" w14:textId="46078119" w:rsidR="00421FA4" w:rsidRPr="00421FA4" w:rsidRDefault="000517FD">
            <w:pPr>
              <w:jc w:val="center"/>
              <w:rPr>
                <w:lang w:eastAsia="ar-SA"/>
              </w:rPr>
            </w:pPr>
            <w:r>
              <w:t>р</w:t>
            </w:r>
            <w:r w:rsidR="00421FA4" w:rsidRPr="00421FA4">
              <w:t>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w:t>
            </w:r>
            <w:r w:rsidR="004410D6">
              <w:t>не</w:t>
            </w:r>
            <w:r w:rsidR="00421FA4" w:rsidRPr="00421FA4">
              <w:t>тариев</w:t>
            </w:r>
          </w:p>
        </w:tc>
        <w:tc>
          <w:tcPr>
            <w:tcW w:w="617" w:type="dxa"/>
            <w:tcBorders>
              <w:top w:val="single" w:sz="4" w:space="0" w:color="auto"/>
              <w:left w:val="single" w:sz="4" w:space="0" w:color="auto"/>
              <w:bottom w:val="single" w:sz="4" w:space="0" w:color="auto"/>
              <w:right w:val="single" w:sz="4" w:space="0" w:color="auto"/>
            </w:tcBorders>
            <w:hideMark/>
          </w:tcPr>
          <w:p w14:paraId="677DAEF5" w14:textId="77777777" w:rsidR="00421FA4" w:rsidRPr="00421FA4" w:rsidRDefault="00421FA4">
            <w:pPr>
              <w:autoSpaceDE w:val="0"/>
              <w:autoSpaceDN w:val="0"/>
              <w:adjustRightInd w:val="0"/>
              <w:jc w:val="center"/>
            </w:pPr>
            <w:r w:rsidRPr="00421FA4">
              <w:rPr>
                <w:rFonts w:eastAsia="Calibri"/>
              </w:rPr>
              <w:t>3.6.1</w:t>
            </w:r>
          </w:p>
        </w:tc>
        <w:tc>
          <w:tcPr>
            <w:tcW w:w="1424" w:type="dxa"/>
            <w:tcBorders>
              <w:top w:val="single" w:sz="4" w:space="0" w:color="auto"/>
              <w:left w:val="single" w:sz="4" w:space="0" w:color="auto"/>
              <w:bottom w:val="single" w:sz="4" w:space="0" w:color="auto"/>
              <w:right w:val="single" w:sz="4" w:space="0" w:color="auto"/>
            </w:tcBorders>
            <w:hideMark/>
          </w:tcPr>
          <w:p w14:paraId="5BADE76F" w14:textId="77777777" w:rsidR="00421FA4" w:rsidRPr="00421FA4" w:rsidRDefault="00421FA4">
            <w:pPr>
              <w:widowControl w:val="0"/>
              <w:autoSpaceDE w:val="0"/>
              <w:autoSpaceDN w:val="0"/>
              <w:adjustRightInd w:val="0"/>
              <w:jc w:val="center"/>
            </w:pPr>
            <w:r w:rsidRPr="00421FA4">
              <w:rPr>
                <w:rFonts w:eastAsia="Calibri"/>
              </w:rPr>
              <w:t>600</w:t>
            </w:r>
          </w:p>
        </w:tc>
        <w:tc>
          <w:tcPr>
            <w:tcW w:w="1534" w:type="dxa"/>
            <w:tcBorders>
              <w:top w:val="single" w:sz="4" w:space="0" w:color="auto"/>
              <w:left w:val="single" w:sz="4" w:space="0" w:color="auto"/>
              <w:bottom w:val="single" w:sz="4" w:space="0" w:color="auto"/>
              <w:right w:val="single" w:sz="4" w:space="0" w:color="auto"/>
            </w:tcBorders>
            <w:hideMark/>
          </w:tcPr>
          <w:p w14:paraId="399485E2" w14:textId="29594DE5" w:rsidR="00421FA4" w:rsidRPr="00421FA4" w:rsidRDefault="004410D6">
            <w:pPr>
              <w:widowControl w:val="0"/>
              <w:autoSpaceDE w:val="0"/>
              <w:autoSpaceDN w:val="0"/>
              <w:adjustRightInd w:val="0"/>
              <w:jc w:val="center"/>
            </w:pPr>
            <w:r>
              <w:t>не</w:t>
            </w:r>
            <w:r w:rsidR="00421FA4" w:rsidRPr="00421FA4">
              <w:t xml:space="preserve"> подлежит установлению</w:t>
            </w:r>
          </w:p>
        </w:tc>
        <w:tc>
          <w:tcPr>
            <w:tcW w:w="1314" w:type="dxa"/>
            <w:tcBorders>
              <w:top w:val="single" w:sz="4" w:space="0" w:color="auto"/>
              <w:left w:val="single" w:sz="4" w:space="0" w:color="auto"/>
              <w:bottom w:val="single" w:sz="4" w:space="0" w:color="auto"/>
              <w:right w:val="single" w:sz="4" w:space="0" w:color="auto"/>
            </w:tcBorders>
            <w:hideMark/>
          </w:tcPr>
          <w:p w14:paraId="11E112E9" w14:textId="77777777" w:rsidR="00421FA4" w:rsidRPr="00421FA4" w:rsidRDefault="00421FA4">
            <w:pPr>
              <w:widowControl w:val="0"/>
              <w:autoSpaceDE w:val="0"/>
              <w:autoSpaceDN w:val="0"/>
              <w:adjustRightInd w:val="0"/>
              <w:jc w:val="center"/>
            </w:pPr>
            <w:r w:rsidRPr="00421FA4">
              <w:rPr>
                <w:rFonts w:eastAsia="Calibri"/>
              </w:rPr>
              <w:t>50 %</w:t>
            </w:r>
          </w:p>
        </w:tc>
        <w:tc>
          <w:tcPr>
            <w:tcW w:w="1424" w:type="dxa"/>
            <w:tcBorders>
              <w:top w:val="single" w:sz="4" w:space="0" w:color="auto"/>
              <w:left w:val="single" w:sz="4" w:space="0" w:color="auto"/>
              <w:bottom w:val="single" w:sz="4" w:space="0" w:color="auto"/>
              <w:right w:val="single" w:sz="4" w:space="0" w:color="auto"/>
            </w:tcBorders>
            <w:hideMark/>
          </w:tcPr>
          <w:p w14:paraId="029F2607" w14:textId="77777777" w:rsidR="00421FA4" w:rsidRPr="00421FA4" w:rsidRDefault="00421FA4">
            <w:pPr>
              <w:jc w:val="center"/>
            </w:pPr>
            <w:r w:rsidRPr="00421FA4">
              <w:t>3/5</w:t>
            </w:r>
          </w:p>
          <w:p w14:paraId="2E82828E" w14:textId="77777777" w:rsidR="00421FA4" w:rsidRPr="00421FA4" w:rsidRDefault="00421FA4">
            <w:pPr>
              <w:widowControl w:val="0"/>
              <w:autoSpaceDE w:val="0"/>
              <w:autoSpaceDN w:val="0"/>
              <w:adjustRightInd w:val="0"/>
              <w:jc w:val="center"/>
            </w:pPr>
            <w:r w:rsidRPr="00421FA4">
              <w:t>(п.4.1)</w:t>
            </w:r>
          </w:p>
        </w:tc>
        <w:tc>
          <w:tcPr>
            <w:tcW w:w="1424" w:type="dxa"/>
            <w:tcBorders>
              <w:top w:val="single" w:sz="4" w:space="0" w:color="auto"/>
              <w:left w:val="single" w:sz="4" w:space="0" w:color="auto"/>
              <w:bottom w:val="single" w:sz="4" w:space="0" w:color="auto"/>
              <w:right w:val="single" w:sz="4" w:space="0" w:color="auto"/>
            </w:tcBorders>
            <w:hideMark/>
          </w:tcPr>
          <w:p w14:paraId="5FD75B47" w14:textId="77777777" w:rsidR="00421FA4" w:rsidRPr="00421FA4" w:rsidRDefault="00421FA4">
            <w:pPr>
              <w:widowControl w:val="0"/>
              <w:autoSpaceDE w:val="0"/>
              <w:autoSpaceDN w:val="0"/>
              <w:adjustRightInd w:val="0"/>
              <w:jc w:val="center"/>
            </w:pPr>
            <w:r w:rsidRPr="00421FA4">
              <w:rPr>
                <w:rFonts w:eastAsia="Calibri"/>
              </w:rPr>
              <w:t>12</w:t>
            </w:r>
          </w:p>
        </w:tc>
        <w:tc>
          <w:tcPr>
            <w:tcW w:w="1598" w:type="dxa"/>
            <w:tcBorders>
              <w:top w:val="single" w:sz="4" w:space="0" w:color="auto"/>
              <w:left w:val="single" w:sz="4" w:space="0" w:color="auto"/>
              <w:bottom w:val="single" w:sz="4" w:space="0" w:color="auto"/>
              <w:right w:val="single" w:sz="4" w:space="0" w:color="auto"/>
            </w:tcBorders>
            <w:hideMark/>
          </w:tcPr>
          <w:p w14:paraId="63D58D87" w14:textId="71E6D9D1" w:rsidR="00421FA4" w:rsidRPr="00421FA4" w:rsidRDefault="004410D6">
            <w:pPr>
              <w:jc w:val="center"/>
            </w:pPr>
            <w:r>
              <w:t>не</w:t>
            </w:r>
            <w:r w:rsidR="00421FA4" w:rsidRPr="00421FA4">
              <w:t xml:space="preserve"> ме</w:t>
            </w:r>
            <w:r>
              <w:t>не</w:t>
            </w:r>
            <w:r w:rsidR="00421FA4" w:rsidRPr="00421FA4">
              <w:t>е</w:t>
            </w:r>
          </w:p>
          <w:p w14:paraId="12A372F9" w14:textId="77777777" w:rsidR="00421FA4" w:rsidRPr="00421FA4" w:rsidRDefault="00421FA4">
            <w:pPr>
              <w:widowControl w:val="0"/>
              <w:autoSpaceDE w:val="0"/>
              <w:autoSpaceDN w:val="0"/>
              <w:adjustRightInd w:val="0"/>
              <w:jc w:val="center"/>
            </w:pPr>
            <w:r w:rsidRPr="00421FA4">
              <w:t>10% (п. 4.9)</w:t>
            </w:r>
          </w:p>
        </w:tc>
      </w:tr>
      <w:tr w:rsidR="00421FA4" w:rsidRPr="00421FA4" w14:paraId="02AB7D1C" w14:textId="77777777" w:rsidTr="00A96C91">
        <w:trPr>
          <w:trHeight w:val="20"/>
        </w:trPr>
        <w:tc>
          <w:tcPr>
            <w:tcW w:w="420" w:type="dxa"/>
            <w:tcBorders>
              <w:top w:val="single" w:sz="4" w:space="0" w:color="auto"/>
              <w:left w:val="single" w:sz="4" w:space="0" w:color="auto"/>
              <w:bottom w:val="single" w:sz="4" w:space="0" w:color="auto"/>
              <w:right w:val="single" w:sz="4" w:space="0" w:color="auto"/>
            </w:tcBorders>
          </w:tcPr>
          <w:p w14:paraId="48514D32" w14:textId="77777777" w:rsidR="00421FA4" w:rsidRPr="00421FA4" w:rsidRDefault="00421FA4">
            <w:pPr>
              <w:autoSpaceDE w:val="0"/>
              <w:autoSpaceDN w:val="0"/>
              <w:adjustRightInd w:val="0"/>
              <w:jc w:val="center"/>
              <w:rPr>
                <w:rFonts w:eastAsia="Calibri"/>
              </w:rPr>
            </w:pPr>
            <w:r w:rsidRPr="00421FA4">
              <w:lastRenderedPageBreak/>
              <w:t>10</w:t>
            </w:r>
          </w:p>
          <w:p w14:paraId="720B6561" w14:textId="77777777" w:rsidR="00421FA4" w:rsidRPr="00421FA4" w:rsidRDefault="00421FA4">
            <w:pPr>
              <w:autoSpaceDE w:val="0"/>
              <w:autoSpaceDN w:val="0"/>
              <w:adjustRightInd w:val="0"/>
              <w:jc w:val="center"/>
              <w:rPr>
                <w:rFonts w:eastAsia="Calibri"/>
              </w:rPr>
            </w:pPr>
          </w:p>
        </w:tc>
        <w:tc>
          <w:tcPr>
            <w:tcW w:w="2276" w:type="dxa"/>
            <w:tcBorders>
              <w:top w:val="single" w:sz="4" w:space="0" w:color="auto"/>
              <w:left w:val="single" w:sz="4" w:space="0" w:color="auto"/>
              <w:bottom w:val="single" w:sz="4" w:space="0" w:color="auto"/>
              <w:right w:val="single" w:sz="4" w:space="0" w:color="auto"/>
            </w:tcBorders>
            <w:hideMark/>
          </w:tcPr>
          <w:p w14:paraId="3A3D41DC" w14:textId="77777777" w:rsidR="00421FA4" w:rsidRPr="00421FA4" w:rsidRDefault="00421FA4">
            <w:pPr>
              <w:autoSpaceDE w:val="0"/>
              <w:autoSpaceDN w:val="0"/>
              <w:adjustRightInd w:val="0"/>
              <w:jc w:val="center"/>
              <w:rPr>
                <w:rFonts w:eastAsia="Calibri"/>
                <w:lang w:eastAsia="en-US"/>
              </w:rPr>
            </w:pPr>
            <w:r w:rsidRPr="00421FA4">
              <w:t>Осуществление религиозных обрядов</w:t>
            </w:r>
          </w:p>
        </w:tc>
        <w:tc>
          <w:tcPr>
            <w:tcW w:w="2529" w:type="dxa"/>
            <w:tcBorders>
              <w:top w:val="single" w:sz="4" w:space="0" w:color="auto"/>
              <w:left w:val="single" w:sz="4" w:space="0" w:color="auto"/>
              <w:bottom w:val="single" w:sz="4" w:space="0" w:color="auto"/>
              <w:right w:val="single" w:sz="4" w:space="0" w:color="auto"/>
            </w:tcBorders>
            <w:hideMark/>
          </w:tcPr>
          <w:p w14:paraId="5B146611" w14:textId="7E562159" w:rsidR="00421FA4" w:rsidRPr="00421FA4" w:rsidRDefault="000517FD">
            <w:pPr>
              <w:jc w:val="center"/>
              <w:rPr>
                <w:lang w:eastAsia="ar-SA"/>
              </w:rPr>
            </w:pPr>
            <w:r>
              <w:t>р</w:t>
            </w:r>
            <w:r w:rsidR="00421FA4" w:rsidRPr="00421FA4">
              <w:t>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617" w:type="dxa"/>
            <w:tcBorders>
              <w:top w:val="single" w:sz="4" w:space="0" w:color="auto"/>
              <w:left w:val="single" w:sz="4" w:space="0" w:color="auto"/>
              <w:bottom w:val="single" w:sz="4" w:space="0" w:color="auto"/>
              <w:right w:val="single" w:sz="4" w:space="0" w:color="auto"/>
            </w:tcBorders>
            <w:hideMark/>
          </w:tcPr>
          <w:p w14:paraId="389C8F84" w14:textId="77777777" w:rsidR="00421FA4" w:rsidRPr="00421FA4" w:rsidRDefault="00421FA4">
            <w:pPr>
              <w:autoSpaceDE w:val="0"/>
              <w:autoSpaceDN w:val="0"/>
              <w:adjustRightInd w:val="0"/>
              <w:jc w:val="center"/>
            </w:pPr>
            <w:r w:rsidRPr="00421FA4">
              <w:t>3.7.1</w:t>
            </w:r>
          </w:p>
        </w:tc>
        <w:tc>
          <w:tcPr>
            <w:tcW w:w="1424" w:type="dxa"/>
            <w:tcBorders>
              <w:top w:val="single" w:sz="4" w:space="0" w:color="auto"/>
              <w:left w:val="single" w:sz="4" w:space="0" w:color="auto"/>
              <w:bottom w:val="single" w:sz="4" w:space="0" w:color="auto"/>
              <w:right w:val="single" w:sz="4" w:space="0" w:color="auto"/>
            </w:tcBorders>
            <w:hideMark/>
          </w:tcPr>
          <w:p w14:paraId="693A7FA9" w14:textId="77777777" w:rsidR="00421FA4" w:rsidRPr="00421FA4" w:rsidRDefault="00421FA4">
            <w:pPr>
              <w:widowControl w:val="0"/>
              <w:autoSpaceDE w:val="0"/>
              <w:autoSpaceDN w:val="0"/>
              <w:adjustRightInd w:val="0"/>
              <w:jc w:val="center"/>
            </w:pPr>
            <w:r w:rsidRPr="00421FA4">
              <w:t>100</w:t>
            </w:r>
          </w:p>
        </w:tc>
        <w:tc>
          <w:tcPr>
            <w:tcW w:w="1534" w:type="dxa"/>
            <w:tcBorders>
              <w:top w:val="single" w:sz="4" w:space="0" w:color="auto"/>
              <w:left w:val="single" w:sz="4" w:space="0" w:color="auto"/>
              <w:bottom w:val="single" w:sz="4" w:space="0" w:color="auto"/>
              <w:right w:val="single" w:sz="4" w:space="0" w:color="auto"/>
            </w:tcBorders>
            <w:hideMark/>
          </w:tcPr>
          <w:p w14:paraId="044065E4" w14:textId="5217AB5F" w:rsidR="00421FA4" w:rsidRPr="00421FA4" w:rsidRDefault="004410D6">
            <w:pPr>
              <w:widowControl w:val="0"/>
              <w:autoSpaceDE w:val="0"/>
              <w:autoSpaceDN w:val="0"/>
              <w:adjustRightInd w:val="0"/>
              <w:jc w:val="center"/>
            </w:pPr>
            <w:r>
              <w:t>не</w:t>
            </w:r>
            <w:r w:rsidR="000517FD" w:rsidRPr="00421FA4">
              <w:t xml:space="preserve"> </w:t>
            </w:r>
            <w:r w:rsidR="00421FA4" w:rsidRPr="00421FA4">
              <w:t>подлежит установлению</w:t>
            </w:r>
          </w:p>
        </w:tc>
        <w:tc>
          <w:tcPr>
            <w:tcW w:w="1314" w:type="dxa"/>
            <w:tcBorders>
              <w:top w:val="single" w:sz="4" w:space="0" w:color="auto"/>
              <w:left w:val="single" w:sz="4" w:space="0" w:color="auto"/>
              <w:bottom w:val="single" w:sz="4" w:space="0" w:color="auto"/>
              <w:right w:val="single" w:sz="4" w:space="0" w:color="auto"/>
            </w:tcBorders>
            <w:hideMark/>
          </w:tcPr>
          <w:p w14:paraId="35919A18" w14:textId="77777777" w:rsidR="00421FA4" w:rsidRPr="00421FA4" w:rsidRDefault="00421FA4">
            <w:pPr>
              <w:widowControl w:val="0"/>
              <w:autoSpaceDE w:val="0"/>
              <w:autoSpaceDN w:val="0"/>
              <w:adjustRightInd w:val="0"/>
              <w:jc w:val="center"/>
            </w:pPr>
            <w:r w:rsidRPr="00421FA4">
              <w:t>50 %</w:t>
            </w:r>
          </w:p>
        </w:tc>
        <w:tc>
          <w:tcPr>
            <w:tcW w:w="1424" w:type="dxa"/>
            <w:tcBorders>
              <w:top w:val="single" w:sz="4" w:space="0" w:color="auto"/>
              <w:left w:val="single" w:sz="4" w:space="0" w:color="auto"/>
              <w:bottom w:val="single" w:sz="4" w:space="0" w:color="auto"/>
              <w:right w:val="single" w:sz="4" w:space="0" w:color="auto"/>
            </w:tcBorders>
            <w:hideMark/>
          </w:tcPr>
          <w:p w14:paraId="2DD16263" w14:textId="77777777" w:rsidR="00421FA4" w:rsidRPr="00421FA4" w:rsidRDefault="00421FA4">
            <w:pPr>
              <w:jc w:val="center"/>
            </w:pPr>
            <w:r w:rsidRPr="00421FA4">
              <w:t>3/5</w:t>
            </w:r>
          </w:p>
          <w:p w14:paraId="54B8375F" w14:textId="77777777" w:rsidR="00421FA4" w:rsidRPr="00421FA4" w:rsidRDefault="00421FA4">
            <w:pPr>
              <w:widowControl w:val="0"/>
              <w:autoSpaceDE w:val="0"/>
              <w:autoSpaceDN w:val="0"/>
              <w:adjustRightInd w:val="0"/>
              <w:jc w:val="center"/>
            </w:pPr>
            <w:r w:rsidRPr="00421FA4">
              <w:t>(п.4.1)</w:t>
            </w:r>
          </w:p>
        </w:tc>
        <w:tc>
          <w:tcPr>
            <w:tcW w:w="1424" w:type="dxa"/>
            <w:tcBorders>
              <w:top w:val="single" w:sz="4" w:space="0" w:color="auto"/>
              <w:left w:val="single" w:sz="4" w:space="0" w:color="auto"/>
              <w:bottom w:val="single" w:sz="4" w:space="0" w:color="auto"/>
              <w:right w:val="single" w:sz="4" w:space="0" w:color="auto"/>
            </w:tcBorders>
            <w:hideMark/>
          </w:tcPr>
          <w:p w14:paraId="3A311553" w14:textId="7E345667" w:rsidR="00421FA4" w:rsidRPr="00421FA4" w:rsidRDefault="004410D6">
            <w:pPr>
              <w:widowControl w:val="0"/>
              <w:autoSpaceDE w:val="0"/>
              <w:autoSpaceDN w:val="0"/>
              <w:adjustRightInd w:val="0"/>
              <w:jc w:val="center"/>
            </w:pPr>
            <w:r>
              <w:t>не</w:t>
            </w:r>
            <w:r w:rsidR="00421FA4" w:rsidRPr="00421FA4">
              <w:t xml:space="preserve"> подлежит установлению</w:t>
            </w:r>
          </w:p>
        </w:tc>
        <w:tc>
          <w:tcPr>
            <w:tcW w:w="1598" w:type="dxa"/>
            <w:tcBorders>
              <w:top w:val="single" w:sz="4" w:space="0" w:color="auto"/>
              <w:left w:val="single" w:sz="4" w:space="0" w:color="auto"/>
              <w:bottom w:val="single" w:sz="4" w:space="0" w:color="auto"/>
              <w:right w:val="single" w:sz="4" w:space="0" w:color="auto"/>
            </w:tcBorders>
            <w:hideMark/>
          </w:tcPr>
          <w:p w14:paraId="080BD484" w14:textId="01F09C5E" w:rsidR="00421FA4" w:rsidRPr="00421FA4" w:rsidRDefault="004410D6">
            <w:pPr>
              <w:jc w:val="center"/>
            </w:pPr>
            <w:r>
              <w:t>не</w:t>
            </w:r>
            <w:r w:rsidR="00421FA4" w:rsidRPr="00421FA4">
              <w:t xml:space="preserve"> ме</w:t>
            </w:r>
            <w:r>
              <w:t>не</w:t>
            </w:r>
            <w:r w:rsidR="00421FA4" w:rsidRPr="00421FA4">
              <w:t>е</w:t>
            </w:r>
          </w:p>
          <w:p w14:paraId="48E48ABE" w14:textId="77777777" w:rsidR="00421FA4" w:rsidRPr="00421FA4" w:rsidRDefault="00421FA4">
            <w:pPr>
              <w:widowControl w:val="0"/>
              <w:autoSpaceDE w:val="0"/>
              <w:autoSpaceDN w:val="0"/>
              <w:adjustRightInd w:val="0"/>
              <w:jc w:val="center"/>
            </w:pPr>
            <w:r w:rsidRPr="00421FA4">
              <w:t>10% (п. 4.9)</w:t>
            </w:r>
          </w:p>
        </w:tc>
      </w:tr>
      <w:tr w:rsidR="00421FA4" w:rsidRPr="00421FA4" w14:paraId="4B05C55A" w14:textId="77777777" w:rsidTr="00A96C91">
        <w:trPr>
          <w:trHeight w:val="20"/>
        </w:trPr>
        <w:tc>
          <w:tcPr>
            <w:tcW w:w="420" w:type="dxa"/>
            <w:tcBorders>
              <w:top w:val="single" w:sz="4" w:space="0" w:color="auto"/>
              <w:left w:val="single" w:sz="4" w:space="0" w:color="auto"/>
              <w:bottom w:val="single" w:sz="4" w:space="0" w:color="auto"/>
              <w:right w:val="single" w:sz="4" w:space="0" w:color="auto"/>
            </w:tcBorders>
            <w:hideMark/>
          </w:tcPr>
          <w:p w14:paraId="6096FB97" w14:textId="2C8A2716" w:rsidR="00421FA4" w:rsidRPr="00421FA4" w:rsidRDefault="00421FA4">
            <w:pPr>
              <w:autoSpaceDE w:val="0"/>
              <w:autoSpaceDN w:val="0"/>
              <w:adjustRightInd w:val="0"/>
              <w:jc w:val="center"/>
              <w:rPr>
                <w:rFonts w:eastAsia="Calibri"/>
              </w:rPr>
            </w:pPr>
            <w:r w:rsidRPr="00421FA4">
              <w:t>1</w:t>
            </w:r>
            <w:r w:rsidR="006F1D25">
              <w:t>1</w:t>
            </w:r>
          </w:p>
        </w:tc>
        <w:tc>
          <w:tcPr>
            <w:tcW w:w="2276" w:type="dxa"/>
            <w:tcBorders>
              <w:top w:val="single" w:sz="4" w:space="0" w:color="auto"/>
              <w:left w:val="single" w:sz="4" w:space="0" w:color="auto"/>
              <w:bottom w:val="single" w:sz="4" w:space="0" w:color="auto"/>
              <w:right w:val="single" w:sz="4" w:space="0" w:color="auto"/>
            </w:tcBorders>
            <w:hideMark/>
          </w:tcPr>
          <w:p w14:paraId="1B3EBDDA" w14:textId="348E5E5B" w:rsidR="00421FA4" w:rsidRPr="00421FA4" w:rsidRDefault="00421FA4">
            <w:pPr>
              <w:autoSpaceDE w:val="0"/>
              <w:autoSpaceDN w:val="0"/>
              <w:adjustRightInd w:val="0"/>
              <w:jc w:val="center"/>
              <w:rPr>
                <w:rFonts w:eastAsia="Calibri"/>
                <w:lang w:eastAsia="en-US"/>
              </w:rPr>
            </w:pPr>
            <w:r w:rsidRPr="00421FA4">
              <w:t xml:space="preserve">Обеспечение деятельности в области гидрометеорологии и смежных с </w:t>
            </w:r>
            <w:r w:rsidR="004410D6">
              <w:t>не</w:t>
            </w:r>
            <w:r w:rsidRPr="00421FA4">
              <w:t>й областях</w:t>
            </w:r>
          </w:p>
        </w:tc>
        <w:tc>
          <w:tcPr>
            <w:tcW w:w="2529" w:type="dxa"/>
            <w:tcBorders>
              <w:top w:val="single" w:sz="4" w:space="0" w:color="auto"/>
              <w:left w:val="single" w:sz="4" w:space="0" w:color="auto"/>
              <w:bottom w:val="single" w:sz="4" w:space="0" w:color="auto"/>
              <w:right w:val="single" w:sz="4" w:space="0" w:color="auto"/>
            </w:tcBorders>
            <w:hideMark/>
          </w:tcPr>
          <w:p w14:paraId="5106208C" w14:textId="7EC70084" w:rsidR="00421FA4" w:rsidRPr="00421FA4" w:rsidRDefault="000517FD">
            <w:pPr>
              <w:jc w:val="center"/>
              <w:rPr>
                <w:lang w:eastAsia="ar-SA"/>
              </w:rPr>
            </w:pPr>
            <w:r>
              <w:t>р</w:t>
            </w:r>
            <w:r w:rsidR="00421FA4" w:rsidRPr="00421FA4">
              <w:t>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w:t>
            </w:r>
            <w:r w:rsidR="00986C61">
              <w:t>-</w:t>
            </w:r>
            <w:proofErr w:type="spellStart"/>
            <w:r w:rsidR="00421FA4" w:rsidRPr="00421FA4">
              <w:t>ческих</w:t>
            </w:r>
            <w:proofErr w:type="spellEnd"/>
            <w:r w:rsidR="00421FA4" w:rsidRPr="00421FA4">
              <w:t>, агрометеорологических и гелиогеофизических характеристик, уровня загряз</w:t>
            </w:r>
            <w:r w:rsidR="004410D6">
              <w:t>не</w:t>
            </w:r>
            <w:r w:rsidR="00421FA4" w:rsidRPr="00421FA4">
              <w:t xml:space="preserve">ния атмосферного воздуха, почв, водных объектов, в том числе по гидробиологическим показателям, и </w:t>
            </w:r>
            <w:r w:rsidR="00421FA4" w:rsidRPr="00421FA4">
              <w:lastRenderedPageBreak/>
              <w:t xml:space="preserve">околоземного - космического пространства, зданий и сооружений, используемых в области гидрометеорологии и смежных с </w:t>
            </w:r>
            <w:r w:rsidR="004410D6">
              <w:t>не</w:t>
            </w:r>
            <w:r w:rsidR="00421FA4" w:rsidRPr="00421FA4">
              <w:t>й областях (доплеровские метеорологические радиолокаторы, гидрологические посты и другие)</w:t>
            </w:r>
          </w:p>
        </w:tc>
        <w:tc>
          <w:tcPr>
            <w:tcW w:w="617" w:type="dxa"/>
            <w:tcBorders>
              <w:top w:val="single" w:sz="4" w:space="0" w:color="auto"/>
              <w:left w:val="single" w:sz="4" w:space="0" w:color="auto"/>
              <w:bottom w:val="single" w:sz="4" w:space="0" w:color="auto"/>
              <w:right w:val="single" w:sz="4" w:space="0" w:color="auto"/>
            </w:tcBorders>
            <w:hideMark/>
          </w:tcPr>
          <w:p w14:paraId="731B7838" w14:textId="77777777" w:rsidR="00421FA4" w:rsidRPr="00421FA4" w:rsidRDefault="00000000">
            <w:pPr>
              <w:autoSpaceDE w:val="0"/>
              <w:autoSpaceDN w:val="0"/>
              <w:adjustRightInd w:val="0"/>
              <w:jc w:val="center"/>
            </w:pPr>
            <w:hyperlink r:id="rId71"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3.9.1</w:t>
              </w:r>
            </w:hyperlink>
          </w:p>
        </w:tc>
        <w:tc>
          <w:tcPr>
            <w:tcW w:w="8718" w:type="dxa"/>
            <w:gridSpan w:val="6"/>
            <w:tcBorders>
              <w:top w:val="single" w:sz="4" w:space="0" w:color="auto"/>
              <w:left w:val="single" w:sz="4" w:space="0" w:color="auto"/>
              <w:bottom w:val="single" w:sz="4" w:space="0" w:color="auto"/>
              <w:right w:val="single" w:sz="4" w:space="0" w:color="auto"/>
            </w:tcBorders>
            <w:hideMark/>
          </w:tcPr>
          <w:p w14:paraId="7FDFE29E" w14:textId="65CE89FD" w:rsidR="00421FA4" w:rsidRPr="00421FA4" w:rsidRDefault="004410D6">
            <w:pPr>
              <w:widowControl w:val="0"/>
              <w:autoSpaceDE w:val="0"/>
              <w:autoSpaceDN w:val="0"/>
              <w:adjustRightInd w:val="0"/>
              <w:jc w:val="center"/>
            </w:pPr>
            <w:r>
              <w:t>не</w:t>
            </w:r>
            <w:r w:rsidR="00421FA4" w:rsidRPr="00421FA4">
              <w:t xml:space="preserve"> подлежит установлению</w:t>
            </w:r>
          </w:p>
        </w:tc>
      </w:tr>
      <w:tr w:rsidR="00421FA4" w:rsidRPr="00421FA4" w14:paraId="01B0B020" w14:textId="77777777" w:rsidTr="00A96C91">
        <w:trPr>
          <w:trHeight w:val="20"/>
        </w:trPr>
        <w:tc>
          <w:tcPr>
            <w:tcW w:w="420" w:type="dxa"/>
            <w:tcBorders>
              <w:top w:val="single" w:sz="4" w:space="0" w:color="auto"/>
              <w:left w:val="single" w:sz="4" w:space="0" w:color="auto"/>
              <w:bottom w:val="single" w:sz="4" w:space="0" w:color="auto"/>
              <w:right w:val="single" w:sz="4" w:space="0" w:color="auto"/>
            </w:tcBorders>
            <w:hideMark/>
          </w:tcPr>
          <w:p w14:paraId="3770F493" w14:textId="66026A97" w:rsidR="00421FA4" w:rsidRPr="00421FA4" w:rsidRDefault="00421FA4">
            <w:pPr>
              <w:autoSpaceDE w:val="0"/>
              <w:autoSpaceDN w:val="0"/>
              <w:adjustRightInd w:val="0"/>
              <w:jc w:val="center"/>
              <w:rPr>
                <w:rFonts w:eastAsia="Calibri"/>
              </w:rPr>
            </w:pPr>
            <w:r w:rsidRPr="00421FA4">
              <w:t>1</w:t>
            </w:r>
            <w:r w:rsidR="006F1D25">
              <w:t>2</w:t>
            </w:r>
          </w:p>
        </w:tc>
        <w:tc>
          <w:tcPr>
            <w:tcW w:w="2276" w:type="dxa"/>
            <w:tcBorders>
              <w:top w:val="single" w:sz="4" w:space="0" w:color="auto"/>
              <w:left w:val="single" w:sz="4" w:space="0" w:color="auto"/>
              <w:bottom w:val="single" w:sz="4" w:space="0" w:color="auto"/>
              <w:right w:val="single" w:sz="4" w:space="0" w:color="auto"/>
            </w:tcBorders>
            <w:hideMark/>
          </w:tcPr>
          <w:p w14:paraId="03636DF1" w14:textId="77777777" w:rsidR="00421FA4" w:rsidRPr="00421FA4" w:rsidRDefault="00421FA4">
            <w:pPr>
              <w:autoSpaceDE w:val="0"/>
              <w:autoSpaceDN w:val="0"/>
              <w:adjustRightInd w:val="0"/>
              <w:jc w:val="center"/>
              <w:rPr>
                <w:rFonts w:eastAsia="Calibri"/>
                <w:lang w:eastAsia="en-US"/>
              </w:rPr>
            </w:pPr>
            <w:r w:rsidRPr="00421FA4">
              <w:t>***Амбулаторное ветеринарное обслуживание</w:t>
            </w:r>
          </w:p>
        </w:tc>
        <w:tc>
          <w:tcPr>
            <w:tcW w:w="2529" w:type="dxa"/>
            <w:tcBorders>
              <w:top w:val="single" w:sz="4" w:space="0" w:color="auto"/>
              <w:left w:val="single" w:sz="4" w:space="0" w:color="auto"/>
              <w:bottom w:val="single" w:sz="4" w:space="0" w:color="auto"/>
              <w:right w:val="single" w:sz="4" w:space="0" w:color="auto"/>
            </w:tcBorders>
            <w:hideMark/>
          </w:tcPr>
          <w:p w14:paraId="187D756B" w14:textId="51DEDF6E" w:rsidR="00421FA4" w:rsidRPr="00421FA4" w:rsidRDefault="000517FD">
            <w:pPr>
              <w:jc w:val="center"/>
              <w:rPr>
                <w:lang w:eastAsia="ar-SA"/>
              </w:rPr>
            </w:pPr>
            <w:r>
              <w:t>р</w:t>
            </w:r>
            <w:r w:rsidR="00421FA4" w:rsidRPr="00421FA4">
              <w:t>азмещение объектов капитального строительства, предназначенных для оказания ветеринарных услуг без содержания животных</w:t>
            </w:r>
          </w:p>
        </w:tc>
        <w:tc>
          <w:tcPr>
            <w:tcW w:w="617" w:type="dxa"/>
            <w:tcBorders>
              <w:top w:val="single" w:sz="4" w:space="0" w:color="auto"/>
              <w:left w:val="single" w:sz="4" w:space="0" w:color="auto"/>
              <w:bottom w:val="single" w:sz="4" w:space="0" w:color="auto"/>
              <w:right w:val="single" w:sz="4" w:space="0" w:color="auto"/>
            </w:tcBorders>
            <w:hideMark/>
          </w:tcPr>
          <w:p w14:paraId="200E4C8F" w14:textId="77777777" w:rsidR="00421FA4" w:rsidRPr="00421FA4" w:rsidRDefault="00000000">
            <w:pPr>
              <w:autoSpaceDE w:val="0"/>
              <w:autoSpaceDN w:val="0"/>
              <w:adjustRightInd w:val="0"/>
              <w:jc w:val="center"/>
            </w:pPr>
            <w:hyperlink r:id="rId72"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3.10.1</w:t>
              </w:r>
            </w:hyperlink>
          </w:p>
        </w:tc>
        <w:tc>
          <w:tcPr>
            <w:tcW w:w="1424" w:type="dxa"/>
            <w:tcBorders>
              <w:top w:val="single" w:sz="4" w:space="0" w:color="auto"/>
              <w:left w:val="single" w:sz="4" w:space="0" w:color="auto"/>
              <w:bottom w:val="single" w:sz="4" w:space="0" w:color="auto"/>
              <w:right w:val="single" w:sz="4" w:space="0" w:color="auto"/>
            </w:tcBorders>
            <w:hideMark/>
          </w:tcPr>
          <w:p w14:paraId="5F9BD6C0" w14:textId="77777777" w:rsidR="00421FA4" w:rsidRPr="00421FA4" w:rsidRDefault="00421FA4">
            <w:pPr>
              <w:widowControl w:val="0"/>
              <w:autoSpaceDE w:val="0"/>
              <w:autoSpaceDN w:val="0"/>
              <w:adjustRightInd w:val="0"/>
              <w:jc w:val="center"/>
            </w:pPr>
            <w:r w:rsidRPr="00421FA4">
              <w:t>300</w:t>
            </w:r>
          </w:p>
        </w:tc>
        <w:tc>
          <w:tcPr>
            <w:tcW w:w="1534" w:type="dxa"/>
            <w:tcBorders>
              <w:top w:val="single" w:sz="4" w:space="0" w:color="auto"/>
              <w:left w:val="single" w:sz="4" w:space="0" w:color="auto"/>
              <w:bottom w:val="single" w:sz="4" w:space="0" w:color="auto"/>
              <w:right w:val="single" w:sz="4" w:space="0" w:color="auto"/>
            </w:tcBorders>
            <w:hideMark/>
          </w:tcPr>
          <w:p w14:paraId="788A648E" w14:textId="2936A444" w:rsidR="00421FA4" w:rsidRPr="00421FA4" w:rsidRDefault="004410D6">
            <w:pPr>
              <w:widowControl w:val="0"/>
              <w:autoSpaceDE w:val="0"/>
              <w:autoSpaceDN w:val="0"/>
              <w:adjustRightInd w:val="0"/>
              <w:jc w:val="center"/>
            </w:pPr>
            <w:r>
              <w:t>не</w:t>
            </w:r>
            <w:r w:rsidR="000517FD" w:rsidRPr="00421FA4">
              <w:t xml:space="preserve"> </w:t>
            </w:r>
            <w:r w:rsidR="00421FA4" w:rsidRPr="00421FA4">
              <w:t>подлежит установлению</w:t>
            </w:r>
          </w:p>
        </w:tc>
        <w:tc>
          <w:tcPr>
            <w:tcW w:w="1314" w:type="dxa"/>
            <w:tcBorders>
              <w:top w:val="single" w:sz="4" w:space="0" w:color="auto"/>
              <w:left w:val="single" w:sz="4" w:space="0" w:color="auto"/>
              <w:bottom w:val="single" w:sz="4" w:space="0" w:color="auto"/>
              <w:right w:val="single" w:sz="4" w:space="0" w:color="auto"/>
            </w:tcBorders>
            <w:hideMark/>
          </w:tcPr>
          <w:p w14:paraId="70408F7F" w14:textId="77777777" w:rsidR="00421FA4" w:rsidRPr="00421FA4" w:rsidRDefault="00421FA4">
            <w:pPr>
              <w:widowControl w:val="0"/>
              <w:autoSpaceDE w:val="0"/>
              <w:autoSpaceDN w:val="0"/>
              <w:adjustRightInd w:val="0"/>
              <w:jc w:val="center"/>
            </w:pPr>
            <w:r w:rsidRPr="00421FA4">
              <w:t>50 %</w:t>
            </w:r>
          </w:p>
        </w:tc>
        <w:tc>
          <w:tcPr>
            <w:tcW w:w="1424" w:type="dxa"/>
            <w:tcBorders>
              <w:top w:val="single" w:sz="4" w:space="0" w:color="auto"/>
              <w:left w:val="single" w:sz="4" w:space="0" w:color="auto"/>
              <w:bottom w:val="single" w:sz="4" w:space="0" w:color="auto"/>
              <w:right w:val="single" w:sz="4" w:space="0" w:color="auto"/>
            </w:tcBorders>
            <w:hideMark/>
          </w:tcPr>
          <w:p w14:paraId="77CDFB56" w14:textId="77777777" w:rsidR="00421FA4" w:rsidRPr="00421FA4" w:rsidRDefault="00421FA4">
            <w:pPr>
              <w:jc w:val="center"/>
            </w:pPr>
            <w:r w:rsidRPr="00421FA4">
              <w:t>3/5</w:t>
            </w:r>
          </w:p>
          <w:p w14:paraId="34300A5A" w14:textId="77777777" w:rsidR="00421FA4" w:rsidRPr="00421FA4" w:rsidRDefault="00421FA4">
            <w:pPr>
              <w:widowControl w:val="0"/>
              <w:autoSpaceDE w:val="0"/>
              <w:autoSpaceDN w:val="0"/>
              <w:adjustRightInd w:val="0"/>
              <w:jc w:val="center"/>
            </w:pPr>
            <w:r w:rsidRPr="00421FA4">
              <w:t>(п.4.1)</w:t>
            </w:r>
          </w:p>
        </w:tc>
        <w:tc>
          <w:tcPr>
            <w:tcW w:w="1424" w:type="dxa"/>
            <w:tcBorders>
              <w:top w:val="single" w:sz="4" w:space="0" w:color="auto"/>
              <w:left w:val="single" w:sz="4" w:space="0" w:color="auto"/>
              <w:bottom w:val="single" w:sz="4" w:space="0" w:color="auto"/>
              <w:right w:val="single" w:sz="4" w:space="0" w:color="auto"/>
            </w:tcBorders>
            <w:hideMark/>
          </w:tcPr>
          <w:p w14:paraId="3209FF21" w14:textId="77777777" w:rsidR="00421FA4" w:rsidRPr="00421FA4" w:rsidRDefault="00421FA4">
            <w:pPr>
              <w:widowControl w:val="0"/>
              <w:autoSpaceDE w:val="0"/>
              <w:autoSpaceDN w:val="0"/>
              <w:adjustRightInd w:val="0"/>
              <w:jc w:val="center"/>
            </w:pPr>
            <w:r w:rsidRPr="00421FA4">
              <w:t>12</w:t>
            </w:r>
          </w:p>
        </w:tc>
        <w:tc>
          <w:tcPr>
            <w:tcW w:w="1598" w:type="dxa"/>
            <w:tcBorders>
              <w:top w:val="single" w:sz="4" w:space="0" w:color="auto"/>
              <w:left w:val="single" w:sz="4" w:space="0" w:color="auto"/>
              <w:bottom w:val="single" w:sz="4" w:space="0" w:color="auto"/>
              <w:right w:val="single" w:sz="4" w:space="0" w:color="auto"/>
            </w:tcBorders>
            <w:hideMark/>
          </w:tcPr>
          <w:p w14:paraId="448D6610" w14:textId="70FA711B" w:rsidR="00421FA4" w:rsidRPr="00421FA4" w:rsidRDefault="004410D6">
            <w:pPr>
              <w:jc w:val="center"/>
            </w:pPr>
            <w:r>
              <w:t>не</w:t>
            </w:r>
            <w:r w:rsidR="00421FA4" w:rsidRPr="00421FA4">
              <w:t xml:space="preserve"> ме</w:t>
            </w:r>
            <w:r>
              <w:t>не</w:t>
            </w:r>
            <w:r w:rsidR="00421FA4" w:rsidRPr="00421FA4">
              <w:t>е</w:t>
            </w:r>
          </w:p>
          <w:p w14:paraId="7F913BD1" w14:textId="77777777" w:rsidR="00421FA4" w:rsidRPr="00421FA4" w:rsidRDefault="00421FA4">
            <w:pPr>
              <w:widowControl w:val="0"/>
              <w:autoSpaceDE w:val="0"/>
              <w:autoSpaceDN w:val="0"/>
              <w:adjustRightInd w:val="0"/>
              <w:jc w:val="center"/>
            </w:pPr>
            <w:r w:rsidRPr="00421FA4">
              <w:t>10% (п. 4.9)</w:t>
            </w:r>
          </w:p>
        </w:tc>
      </w:tr>
      <w:tr w:rsidR="00421FA4" w:rsidRPr="00421FA4" w14:paraId="26795DAF" w14:textId="77777777" w:rsidTr="00A96C91">
        <w:trPr>
          <w:trHeight w:val="20"/>
        </w:trPr>
        <w:tc>
          <w:tcPr>
            <w:tcW w:w="420" w:type="dxa"/>
            <w:tcBorders>
              <w:top w:val="single" w:sz="4" w:space="0" w:color="auto"/>
              <w:left w:val="single" w:sz="4" w:space="0" w:color="auto"/>
              <w:bottom w:val="single" w:sz="4" w:space="0" w:color="auto"/>
              <w:right w:val="single" w:sz="4" w:space="0" w:color="auto"/>
            </w:tcBorders>
            <w:hideMark/>
          </w:tcPr>
          <w:p w14:paraId="72615E04" w14:textId="36C02B9D" w:rsidR="00421FA4" w:rsidRPr="00421FA4" w:rsidRDefault="00421FA4">
            <w:pPr>
              <w:autoSpaceDE w:val="0"/>
              <w:autoSpaceDN w:val="0"/>
              <w:adjustRightInd w:val="0"/>
              <w:jc w:val="center"/>
              <w:rPr>
                <w:rFonts w:eastAsia="Calibri"/>
              </w:rPr>
            </w:pPr>
            <w:r w:rsidRPr="00421FA4">
              <w:t>1</w:t>
            </w:r>
            <w:r w:rsidR="006F1D25">
              <w:t>3</w:t>
            </w:r>
          </w:p>
        </w:tc>
        <w:tc>
          <w:tcPr>
            <w:tcW w:w="2276" w:type="dxa"/>
            <w:tcBorders>
              <w:top w:val="single" w:sz="4" w:space="0" w:color="auto"/>
              <w:left w:val="single" w:sz="4" w:space="0" w:color="auto"/>
              <w:bottom w:val="single" w:sz="4" w:space="0" w:color="auto"/>
              <w:right w:val="single" w:sz="4" w:space="0" w:color="auto"/>
            </w:tcBorders>
            <w:hideMark/>
          </w:tcPr>
          <w:p w14:paraId="1C60A79C" w14:textId="77777777" w:rsidR="00421FA4" w:rsidRPr="00421FA4" w:rsidRDefault="00421FA4">
            <w:pPr>
              <w:autoSpaceDE w:val="0"/>
              <w:autoSpaceDN w:val="0"/>
              <w:adjustRightInd w:val="0"/>
              <w:jc w:val="center"/>
              <w:rPr>
                <w:rFonts w:eastAsia="Calibri"/>
                <w:lang w:eastAsia="en-US"/>
              </w:rPr>
            </w:pPr>
            <w:r w:rsidRPr="00421FA4">
              <w:t>***Деловое управление</w:t>
            </w:r>
          </w:p>
        </w:tc>
        <w:tc>
          <w:tcPr>
            <w:tcW w:w="2529" w:type="dxa"/>
            <w:tcBorders>
              <w:top w:val="single" w:sz="4" w:space="0" w:color="auto"/>
              <w:left w:val="single" w:sz="4" w:space="0" w:color="auto"/>
              <w:bottom w:val="single" w:sz="4" w:space="0" w:color="auto"/>
              <w:right w:val="single" w:sz="4" w:space="0" w:color="auto"/>
            </w:tcBorders>
            <w:hideMark/>
          </w:tcPr>
          <w:p w14:paraId="430AC24B" w14:textId="11B74028" w:rsidR="00421FA4" w:rsidRPr="00421FA4" w:rsidRDefault="000517FD">
            <w:pPr>
              <w:jc w:val="center"/>
              <w:rPr>
                <w:lang w:eastAsia="ar-SA"/>
              </w:rPr>
            </w:pPr>
            <w:r>
              <w:t>р</w:t>
            </w:r>
            <w:r w:rsidR="00421FA4" w:rsidRPr="00421FA4">
              <w:t xml:space="preserve">азмещение объектов капитального строительства с целью: размещения объектов управленческой деятельности, </w:t>
            </w:r>
            <w:r w:rsidR="004410D6">
              <w:t>не</w:t>
            </w:r>
            <w:r w:rsidR="00421FA4" w:rsidRPr="00421FA4">
              <w:t xml:space="preserve"> связанной с государственным или муниципальным управлением и оказанием услуг, а </w:t>
            </w:r>
            <w:r w:rsidR="00421FA4" w:rsidRPr="00421FA4">
              <w:lastRenderedPageBreak/>
              <w:t xml:space="preserve">также с целью обеспечения совершения сделок, </w:t>
            </w:r>
            <w:r w:rsidR="004410D6">
              <w:t>не</w:t>
            </w:r>
            <w:r w:rsidR="00421FA4" w:rsidRPr="00421FA4">
              <w:t xml:space="preserve">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617" w:type="dxa"/>
            <w:tcBorders>
              <w:top w:val="single" w:sz="4" w:space="0" w:color="auto"/>
              <w:left w:val="single" w:sz="4" w:space="0" w:color="auto"/>
              <w:bottom w:val="single" w:sz="4" w:space="0" w:color="auto"/>
              <w:right w:val="single" w:sz="4" w:space="0" w:color="auto"/>
            </w:tcBorders>
            <w:hideMark/>
          </w:tcPr>
          <w:p w14:paraId="0ECCA10C" w14:textId="77777777" w:rsidR="00421FA4" w:rsidRPr="00421FA4" w:rsidRDefault="00000000">
            <w:pPr>
              <w:autoSpaceDE w:val="0"/>
              <w:autoSpaceDN w:val="0"/>
              <w:adjustRightInd w:val="0"/>
              <w:jc w:val="center"/>
            </w:pPr>
            <w:hyperlink r:id="rId73"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4.1</w:t>
              </w:r>
            </w:hyperlink>
          </w:p>
        </w:tc>
        <w:tc>
          <w:tcPr>
            <w:tcW w:w="1424" w:type="dxa"/>
            <w:tcBorders>
              <w:top w:val="single" w:sz="4" w:space="0" w:color="auto"/>
              <w:left w:val="single" w:sz="4" w:space="0" w:color="auto"/>
              <w:bottom w:val="single" w:sz="4" w:space="0" w:color="auto"/>
              <w:right w:val="single" w:sz="4" w:space="0" w:color="auto"/>
            </w:tcBorders>
            <w:hideMark/>
          </w:tcPr>
          <w:p w14:paraId="5B4B0F1E" w14:textId="77777777" w:rsidR="00421FA4" w:rsidRPr="00421FA4" w:rsidRDefault="00421FA4">
            <w:pPr>
              <w:widowControl w:val="0"/>
              <w:autoSpaceDE w:val="0"/>
              <w:autoSpaceDN w:val="0"/>
              <w:adjustRightInd w:val="0"/>
              <w:jc w:val="center"/>
            </w:pPr>
            <w:r w:rsidRPr="00421FA4">
              <w:t>300</w:t>
            </w:r>
          </w:p>
        </w:tc>
        <w:tc>
          <w:tcPr>
            <w:tcW w:w="1534" w:type="dxa"/>
            <w:tcBorders>
              <w:top w:val="single" w:sz="4" w:space="0" w:color="auto"/>
              <w:left w:val="single" w:sz="4" w:space="0" w:color="auto"/>
              <w:bottom w:val="single" w:sz="4" w:space="0" w:color="auto"/>
              <w:right w:val="single" w:sz="4" w:space="0" w:color="auto"/>
            </w:tcBorders>
            <w:hideMark/>
          </w:tcPr>
          <w:p w14:paraId="698FCFDB" w14:textId="2ADAE319" w:rsidR="00421FA4" w:rsidRPr="00421FA4" w:rsidRDefault="004410D6">
            <w:pPr>
              <w:widowControl w:val="0"/>
              <w:autoSpaceDE w:val="0"/>
              <w:autoSpaceDN w:val="0"/>
              <w:adjustRightInd w:val="0"/>
              <w:jc w:val="center"/>
            </w:pPr>
            <w:r>
              <w:t>не</w:t>
            </w:r>
            <w:r w:rsidR="00421FA4" w:rsidRPr="00421FA4">
              <w:t xml:space="preserve"> подлежит установлению</w:t>
            </w:r>
          </w:p>
        </w:tc>
        <w:tc>
          <w:tcPr>
            <w:tcW w:w="1314" w:type="dxa"/>
            <w:tcBorders>
              <w:top w:val="single" w:sz="4" w:space="0" w:color="auto"/>
              <w:left w:val="single" w:sz="4" w:space="0" w:color="auto"/>
              <w:bottom w:val="single" w:sz="4" w:space="0" w:color="auto"/>
              <w:right w:val="single" w:sz="4" w:space="0" w:color="auto"/>
            </w:tcBorders>
            <w:hideMark/>
          </w:tcPr>
          <w:p w14:paraId="4D25FC38" w14:textId="77777777" w:rsidR="00421FA4" w:rsidRPr="00421FA4" w:rsidRDefault="00421FA4">
            <w:pPr>
              <w:widowControl w:val="0"/>
              <w:autoSpaceDE w:val="0"/>
              <w:autoSpaceDN w:val="0"/>
              <w:adjustRightInd w:val="0"/>
              <w:jc w:val="center"/>
            </w:pPr>
            <w:r w:rsidRPr="00421FA4">
              <w:t>50 %</w:t>
            </w:r>
          </w:p>
        </w:tc>
        <w:tc>
          <w:tcPr>
            <w:tcW w:w="1424" w:type="dxa"/>
            <w:tcBorders>
              <w:top w:val="single" w:sz="4" w:space="0" w:color="auto"/>
              <w:left w:val="single" w:sz="4" w:space="0" w:color="auto"/>
              <w:bottom w:val="single" w:sz="4" w:space="0" w:color="auto"/>
              <w:right w:val="single" w:sz="4" w:space="0" w:color="auto"/>
            </w:tcBorders>
            <w:hideMark/>
          </w:tcPr>
          <w:p w14:paraId="4549CD41" w14:textId="77777777" w:rsidR="00421FA4" w:rsidRPr="00421FA4" w:rsidRDefault="00421FA4">
            <w:pPr>
              <w:jc w:val="center"/>
            </w:pPr>
            <w:r w:rsidRPr="00421FA4">
              <w:t>3/5</w:t>
            </w:r>
          </w:p>
          <w:p w14:paraId="3B541972" w14:textId="77777777" w:rsidR="00421FA4" w:rsidRPr="00421FA4" w:rsidRDefault="00421FA4">
            <w:pPr>
              <w:widowControl w:val="0"/>
              <w:autoSpaceDE w:val="0"/>
              <w:autoSpaceDN w:val="0"/>
              <w:adjustRightInd w:val="0"/>
              <w:jc w:val="center"/>
            </w:pPr>
            <w:r w:rsidRPr="00421FA4">
              <w:t>(п.4.1)</w:t>
            </w:r>
          </w:p>
        </w:tc>
        <w:tc>
          <w:tcPr>
            <w:tcW w:w="1424" w:type="dxa"/>
            <w:tcBorders>
              <w:top w:val="single" w:sz="4" w:space="0" w:color="auto"/>
              <w:left w:val="single" w:sz="4" w:space="0" w:color="auto"/>
              <w:bottom w:val="single" w:sz="4" w:space="0" w:color="auto"/>
              <w:right w:val="single" w:sz="4" w:space="0" w:color="auto"/>
            </w:tcBorders>
            <w:hideMark/>
          </w:tcPr>
          <w:p w14:paraId="2460F44C" w14:textId="77777777" w:rsidR="00421FA4" w:rsidRPr="00421FA4" w:rsidRDefault="00421FA4">
            <w:pPr>
              <w:widowControl w:val="0"/>
              <w:autoSpaceDE w:val="0"/>
              <w:autoSpaceDN w:val="0"/>
              <w:adjustRightInd w:val="0"/>
              <w:jc w:val="center"/>
            </w:pPr>
            <w:r w:rsidRPr="00421FA4">
              <w:t>12</w:t>
            </w:r>
          </w:p>
        </w:tc>
        <w:tc>
          <w:tcPr>
            <w:tcW w:w="1598" w:type="dxa"/>
            <w:tcBorders>
              <w:top w:val="single" w:sz="4" w:space="0" w:color="auto"/>
              <w:left w:val="single" w:sz="4" w:space="0" w:color="auto"/>
              <w:bottom w:val="single" w:sz="4" w:space="0" w:color="auto"/>
              <w:right w:val="single" w:sz="4" w:space="0" w:color="auto"/>
            </w:tcBorders>
            <w:hideMark/>
          </w:tcPr>
          <w:p w14:paraId="3688BED5" w14:textId="1F063006" w:rsidR="00421FA4" w:rsidRPr="00421FA4" w:rsidRDefault="004410D6">
            <w:pPr>
              <w:jc w:val="center"/>
            </w:pPr>
            <w:r>
              <w:t>не</w:t>
            </w:r>
            <w:r w:rsidR="00421FA4" w:rsidRPr="00421FA4">
              <w:t xml:space="preserve"> ме</w:t>
            </w:r>
            <w:r>
              <w:t>не</w:t>
            </w:r>
            <w:r w:rsidR="00421FA4" w:rsidRPr="00421FA4">
              <w:t>е</w:t>
            </w:r>
          </w:p>
          <w:p w14:paraId="370DC633" w14:textId="77777777" w:rsidR="00421FA4" w:rsidRPr="00421FA4" w:rsidRDefault="00421FA4">
            <w:pPr>
              <w:widowControl w:val="0"/>
              <w:autoSpaceDE w:val="0"/>
              <w:autoSpaceDN w:val="0"/>
              <w:adjustRightInd w:val="0"/>
              <w:jc w:val="center"/>
            </w:pPr>
            <w:r w:rsidRPr="00421FA4">
              <w:t>10% (п. 4.9)</w:t>
            </w:r>
          </w:p>
        </w:tc>
      </w:tr>
      <w:tr w:rsidR="00421FA4" w:rsidRPr="00421FA4" w14:paraId="24E7F18E" w14:textId="77777777" w:rsidTr="00A96C91">
        <w:trPr>
          <w:trHeight w:val="20"/>
        </w:trPr>
        <w:tc>
          <w:tcPr>
            <w:tcW w:w="420" w:type="dxa"/>
            <w:tcBorders>
              <w:top w:val="single" w:sz="4" w:space="0" w:color="auto"/>
              <w:left w:val="single" w:sz="4" w:space="0" w:color="auto"/>
              <w:bottom w:val="single" w:sz="4" w:space="0" w:color="auto"/>
              <w:right w:val="single" w:sz="4" w:space="0" w:color="auto"/>
            </w:tcBorders>
            <w:hideMark/>
          </w:tcPr>
          <w:p w14:paraId="190BBD2C" w14:textId="4EA22D6B" w:rsidR="00421FA4" w:rsidRPr="00421FA4" w:rsidRDefault="00421FA4">
            <w:pPr>
              <w:autoSpaceDE w:val="0"/>
              <w:autoSpaceDN w:val="0"/>
              <w:adjustRightInd w:val="0"/>
              <w:jc w:val="center"/>
              <w:rPr>
                <w:rFonts w:eastAsia="Calibri"/>
              </w:rPr>
            </w:pPr>
            <w:r w:rsidRPr="00421FA4">
              <w:t>1</w:t>
            </w:r>
            <w:r w:rsidR="006F1D25">
              <w:t>4</w:t>
            </w:r>
          </w:p>
        </w:tc>
        <w:tc>
          <w:tcPr>
            <w:tcW w:w="2276" w:type="dxa"/>
            <w:tcBorders>
              <w:top w:val="single" w:sz="4" w:space="0" w:color="auto"/>
              <w:left w:val="single" w:sz="4" w:space="0" w:color="auto"/>
              <w:bottom w:val="single" w:sz="4" w:space="0" w:color="auto"/>
              <w:right w:val="single" w:sz="4" w:space="0" w:color="auto"/>
            </w:tcBorders>
            <w:hideMark/>
          </w:tcPr>
          <w:p w14:paraId="7264F61B" w14:textId="77777777" w:rsidR="00421FA4" w:rsidRPr="00421FA4" w:rsidRDefault="00421FA4">
            <w:pPr>
              <w:autoSpaceDE w:val="0"/>
              <w:autoSpaceDN w:val="0"/>
              <w:adjustRightInd w:val="0"/>
              <w:jc w:val="center"/>
              <w:rPr>
                <w:rFonts w:eastAsia="Calibri"/>
                <w:lang w:eastAsia="en-US"/>
              </w:rPr>
            </w:pPr>
            <w:r w:rsidRPr="00421FA4">
              <w:t>***Рынки</w:t>
            </w:r>
          </w:p>
        </w:tc>
        <w:tc>
          <w:tcPr>
            <w:tcW w:w="2529" w:type="dxa"/>
            <w:tcBorders>
              <w:top w:val="single" w:sz="4" w:space="0" w:color="auto"/>
              <w:left w:val="single" w:sz="4" w:space="0" w:color="auto"/>
              <w:bottom w:val="single" w:sz="4" w:space="0" w:color="auto"/>
              <w:right w:val="single" w:sz="4" w:space="0" w:color="auto"/>
            </w:tcBorders>
            <w:hideMark/>
          </w:tcPr>
          <w:p w14:paraId="264261B2" w14:textId="6DEC063C" w:rsidR="00421FA4" w:rsidRPr="00421FA4" w:rsidRDefault="000517FD">
            <w:pPr>
              <w:jc w:val="center"/>
              <w:rPr>
                <w:lang w:eastAsia="ar-SA"/>
              </w:rPr>
            </w:pPr>
            <w:r>
              <w:t>р</w:t>
            </w:r>
            <w:r w:rsidR="00421FA4" w:rsidRPr="00421FA4">
              <w:t xml:space="preserve">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w:t>
            </w:r>
            <w:r w:rsidR="004410D6">
              <w:t>не</w:t>
            </w:r>
            <w:r w:rsidR="00421FA4" w:rsidRPr="00421FA4">
              <w:t xml:space="preserve"> располагает торговой площадью более 200 м</w:t>
            </w:r>
            <w:r w:rsidR="003A20C9">
              <w:rPr>
                <w:vertAlign w:val="superscript"/>
              </w:rPr>
              <w:t>2</w:t>
            </w:r>
            <w:r w:rsidR="00421FA4" w:rsidRPr="00421FA4">
              <w:t>; размещение гаражей и (или) стоянок для автомобилей сотрудников и посетителей рынка</w:t>
            </w:r>
          </w:p>
        </w:tc>
        <w:tc>
          <w:tcPr>
            <w:tcW w:w="617" w:type="dxa"/>
            <w:tcBorders>
              <w:top w:val="single" w:sz="4" w:space="0" w:color="auto"/>
              <w:left w:val="single" w:sz="4" w:space="0" w:color="auto"/>
              <w:bottom w:val="single" w:sz="4" w:space="0" w:color="auto"/>
              <w:right w:val="single" w:sz="4" w:space="0" w:color="auto"/>
            </w:tcBorders>
            <w:hideMark/>
          </w:tcPr>
          <w:p w14:paraId="5BAAB51E" w14:textId="77777777" w:rsidR="00421FA4" w:rsidRPr="00421FA4" w:rsidRDefault="00000000">
            <w:pPr>
              <w:autoSpaceDE w:val="0"/>
              <w:autoSpaceDN w:val="0"/>
              <w:adjustRightInd w:val="0"/>
              <w:jc w:val="center"/>
            </w:pPr>
            <w:hyperlink r:id="rId74"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4.3</w:t>
              </w:r>
            </w:hyperlink>
          </w:p>
        </w:tc>
        <w:tc>
          <w:tcPr>
            <w:tcW w:w="1424" w:type="dxa"/>
            <w:tcBorders>
              <w:top w:val="single" w:sz="4" w:space="0" w:color="auto"/>
              <w:left w:val="single" w:sz="4" w:space="0" w:color="auto"/>
              <w:bottom w:val="single" w:sz="4" w:space="0" w:color="auto"/>
              <w:right w:val="single" w:sz="4" w:space="0" w:color="auto"/>
            </w:tcBorders>
            <w:hideMark/>
          </w:tcPr>
          <w:p w14:paraId="3EF3165E" w14:textId="77777777" w:rsidR="00421FA4" w:rsidRPr="00421FA4" w:rsidRDefault="00421FA4">
            <w:pPr>
              <w:widowControl w:val="0"/>
              <w:autoSpaceDE w:val="0"/>
              <w:autoSpaceDN w:val="0"/>
              <w:adjustRightInd w:val="0"/>
              <w:jc w:val="center"/>
            </w:pPr>
            <w:r w:rsidRPr="00421FA4">
              <w:t>300</w:t>
            </w:r>
          </w:p>
        </w:tc>
        <w:tc>
          <w:tcPr>
            <w:tcW w:w="1534" w:type="dxa"/>
            <w:tcBorders>
              <w:top w:val="single" w:sz="4" w:space="0" w:color="auto"/>
              <w:left w:val="single" w:sz="4" w:space="0" w:color="auto"/>
              <w:bottom w:val="single" w:sz="4" w:space="0" w:color="auto"/>
              <w:right w:val="single" w:sz="4" w:space="0" w:color="auto"/>
            </w:tcBorders>
            <w:hideMark/>
          </w:tcPr>
          <w:p w14:paraId="0EADDF28" w14:textId="063F5E2C" w:rsidR="00421FA4" w:rsidRPr="00421FA4" w:rsidRDefault="004410D6">
            <w:pPr>
              <w:widowControl w:val="0"/>
              <w:autoSpaceDE w:val="0"/>
              <w:autoSpaceDN w:val="0"/>
              <w:adjustRightInd w:val="0"/>
              <w:jc w:val="center"/>
            </w:pPr>
            <w:r>
              <w:t>не</w:t>
            </w:r>
            <w:r w:rsidR="000517FD" w:rsidRPr="00421FA4">
              <w:t xml:space="preserve"> </w:t>
            </w:r>
            <w:r w:rsidR="00421FA4" w:rsidRPr="00421FA4">
              <w:t>подлежит установлению</w:t>
            </w:r>
          </w:p>
        </w:tc>
        <w:tc>
          <w:tcPr>
            <w:tcW w:w="1314" w:type="dxa"/>
            <w:tcBorders>
              <w:top w:val="single" w:sz="4" w:space="0" w:color="auto"/>
              <w:left w:val="single" w:sz="4" w:space="0" w:color="auto"/>
              <w:bottom w:val="single" w:sz="4" w:space="0" w:color="auto"/>
              <w:right w:val="single" w:sz="4" w:space="0" w:color="auto"/>
            </w:tcBorders>
            <w:hideMark/>
          </w:tcPr>
          <w:p w14:paraId="3F56AE30" w14:textId="77777777" w:rsidR="00421FA4" w:rsidRPr="00421FA4" w:rsidRDefault="00421FA4">
            <w:pPr>
              <w:widowControl w:val="0"/>
              <w:autoSpaceDE w:val="0"/>
              <w:autoSpaceDN w:val="0"/>
              <w:adjustRightInd w:val="0"/>
              <w:jc w:val="center"/>
            </w:pPr>
            <w:r w:rsidRPr="00421FA4">
              <w:t>50 %</w:t>
            </w:r>
          </w:p>
        </w:tc>
        <w:tc>
          <w:tcPr>
            <w:tcW w:w="1424" w:type="dxa"/>
            <w:tcBorders>
              <w:top w:val="single" w:sz="4" w:space="0" w:color="auto"/>
              <w:left w:val="single" w:sz="4" w:space="0" w:color="auto"/>
              <w:bottom w:val="single" w:sz="4" w:space="0" w:color="auto"/>
              <w:right w:val="single" w:sz="4" w:space="0" w:color="auto"/>
            </w:tcBorders>
            <w:hideMark/>
          </w:tcPr>
          <w:p w14:paraId="7B654B2A" w14:textId="77777777" w:rsidR="00421FA4" w:rsidRPr="00421FA4" w:rsidRDefault="00421FA4">
            <w:pPr>
              <w:jc w:val="center"/>
            </w:pPr>
            <w:r w:rsidRPr="00421FA4">
              <w:t>3/5</w:t>
            </w:r>
          </w:p>
          <w:p w14:paraId="78018164" w14:textId="77777777" w:rsidR="00421FA4" w:rsidRPr="00421FA4" w:rsidRDefault="00421FA4">
            <w:pPr>
              <w:widowControl w:val="0"/>
              <w:autoSpaceDE w:val="0"/>
              <w:autoSpaceDN w:val="0"/>
              <w:adjustRightInd w:val="0"/>
              <w:jc w:val="center"/>
            </w:pPr>
            <w:r w:rsidRPr="00421FA4">
              <w:t>(п.4.1)</w:t>
            </w:r>
          </w:p>
        </w:tc>
        <w:tc>
          <w:tcPr>
            <w:tcW w:w="1424" w:type="dxa"/>
            <w:tcBorders>
              <w:top w:val="single" w:sz="4" w:space="0" w:color="auto"/>
              <w:left w:val="single" w:sz="4" w:space="0" w:color="auto"/>
              <w:bottom w:val="single" w:sz="4" w:space="0" w:color="auto"/>
              <w:right w:val="single" w:sz="4" w:space="0" w:color="auto"/>
            </w:tcBorders>
            <w:hideMark/>
          </w:tcPr>
          <w:p w14:paraId="6CCDD256" w14:textId="77777777" w:rsidR="00421FA4" w:rsidRPr="00421FA4" w:rsidRDefault="00421FA4">
            <w:pPr>
              <w:widowControl w:val="0"/>
              <w:autoSpaceDE w:val="0"/>
              <w:autoSpaceDN w:val="0"/>
              <w:adjustRightInd w:val="0"/>
              <w:jc w:val="center"/>
            </w:pPr>
            <w:r w:rsidRPr="00421FA4">
              <w:t>12</w:t>
            </w:r>
          </w:p>
        </w:tc>
        <w:tc>
          <w:tcPr>
            <w:tcW w:w="1598" w:type="dxa"/>
            <w:tcBorders>
              <w:top w:val="single" w:sz="4" w:space="0" w:color="auto"/>
              <w:left w:val="single" w:sz="4" w:space="0" w:color="auto"/>
              <w:bottom w:val="single" w:sz="4" w:space="0" w:color="auto"/>
              <w:right w:val="single" w:sz="4" w:space="0" w:color="auto"/>
            </w:tcBorders>
            <w:hideMark/>
          </w:tcPr>
          <w:p w14:paraId="2F0B1492" w14:textId="230C551E" w:rsidR="00421FA4" w:rsidRPr="00421FA4" w:rsidRDefault="004410D6">
            <w:pPr>
              <w:jc w:val="center"/>
            </w:pPr>
            <w:r>
              <w:t>не</w:t>
            </w:r>
            <w:r w:rsidR="00421FA4" w:rsidRPr="00421FA4">
              <w:t xml:space="preserve"> ме</w:t>
            </w:r>
            <w:r>
              <w:t>не</w:t>
            </w:r>
            <w:r w:rsidR="00421FA4" w:rsidRPr="00421FA4">
              <w:t>е</w:t>
            </w:r>
          </w:p>
          <w:p w14:paraId="5720EB19" w14:textId="77777777" w:rsidR="00421FA4" w:rsidRPr="00421FA4" w:rsidRDefault="00421FA4">
            <w:pPr>
              <w:widowControl w:val="0"/>
              <w:autoSpaceDE w:val="0"/>
              <w:autoSpaceDN w:val="0"/>
              <w:adjustRightInd w:val="0"/>
              <w:jc w:val="center"/>
            </w:pPr>
            <w:r w:rsidRPr="00421FA4">
              <w:t>10% (п. 4.9)</w:t>
            </w:r>
          </w:p>
        </w:tc>
      </w:tr>
      <w:tr w:rsidR="00421FA4" w:rsidRPr="00421FA4" w14:paraId="62B84021" w14:textId="77777777" w:rsidTr="00A96C91">
        <w:trPr>
          <w:trHeight w:val="20"/>
        </w:trPr>
        <w:tc>
          <w:tcPr>
            <w:tcW w:w="420" w:type="dxa"/>
            <w:tcBorders>
              <w:top w:val="single" w:sz="4" w:space="0" w:color="auto"/>
              <w:left w:val="single" w:sz="4" w:space="0" w:color="auto"/>
              <w:bottom w:val="nil"/>
              <w:right w:val="single" w:sz="4" w:space="0" w:color="auto"/>
            </w:tcBorders>
            <w:hideMark/>
          </w:tcPr>
          <w:p w14:paraId="712A9565" w14:textId="4A645F6B" w:rsidR="00421FA4" w:rsidRPr="00421FA4" w:rsidRDefault="00421FA4">
            <w:pPr>
              <w:autoSpaceDE w:val="0"/>
              <w:autoSpaceDN w:val="0"/>
              <w:adjustRightInd w:val="0"/>
              <w:jc w:val="center"/>
              <w:rPr>
                <w:rFonts w:eastAsia="Calibri"/>
              </w:rPr>
            </w:pPr>
            <w:r w:rsidRPr="00421FA4">
              <w:lastRenderedPageBreak/>
              <w:t>1</w:t>
            </w:r>
            <w:r w:rsidR="006F1D25">
              <w:t>5</w:t>
            </w:r>
          </w:p>
        </w:tc>
        <w:tc>
          <w:tcPr>
            <w:tcW w:w="2276" w:type="dxa"/>
            <w:tcBorders>
              <w:top w:val="single" w:sz="4" w:space="0" w:color="auto"/>
              <w:left w:val="single" w:sz="4" w:space="0" w:color="auto"/>
              <w:bottom w:val="single" w:sz="4" w:space="0" w:color="auto"/>
              <w:right w:val="single" w:sz="4" w:space="0" w:color="auto"/>
            </w:tcBorders>
            <w:hideMark/>
          </w:tcPr>
          <w:p w14:paraId="09B24878" w14:textId="77777777" w:rsidR="00421FA4" w:rsidRPr="00421FA4" w:rsidRDefault="00421FA4">
            <w:pPr>
              <w:autoSpaceDE w:val="0"/>
              <w:autoSpaceDN w:val="0"/>
              <w:adjustRightInd w:val="0"/>
              <w:jc w:val="center"/>
              <w:rPr>
                <w:rFonts w:eastAsia="Calibri"/>
                <w:lang w:eastAsia="en-US"/>
              </w:rPr>
            </w:pPr>
            <w:r w:rsidRPr="00421FA4">
              <w:t>***Магазины</w:t>
            </w:r>
          </w:p>
        </w:tc>
        <w:tc>
          <w:tcPr>
            <w:tcW w:w="2529" w:type="dxa"/>
            <w:tcBorders>
              <w:top w:val="single" w:sz="4" w:space="0" w:color="auto"/>
              <w:left w:val="single" w:sz="4" w:space="0" w:color="auto"/>
              <w:bottom w:val="single" w:sz="4" w:space="0" w:color="auto"/>
              <w:right w:val="single" w:sz="4" w:space="0" w:color="auto"/>
            </w:tcBorders>
            <w:hideMark/>
          </w:tcPr>
          <w:p w14:paraId="1792D1FA" w14:textId="6EA39551" w:rsidR="00421FA4" w:rsidRPr="00FE5FFE" w:rsidRDefault="000517FD">
            <w:pPr>
              <w:jc w:val="center"/>
              <w:rPr>
                <w:vertAlign w:val="superscript"/>
                <w:lang w:eastAsia="ar-SA"/>
              </w:rPr>
            </w:pPr>
            <w:r>
              <w:t>р</w:t>
            </w:r>
            <w:r w:rsidR="00421FA4" w:rsidRPr="00421FA4">
              <w:t>азмещение объектов капитального строительства, предназначенных для продажи товаров, торговая площадь которых составляет до 5000 м</w:t>
            </w:r>
            <w:r w:rsidR="00FE5FFE">
              <w:rPr>
                <w:vertAlign w:val="superscript"/>
              </w:rPr>
              <w:t>2</w:t>
            </w:r>
          </w:p>
        </w:tc>
        <w:tc>
          <w:tcPr>
            <w:tcW w:w="617" w:type="dxa"/>
            <w:tcBorders>
              <w:top w:val="single" w:sz="4" w:space="0" w:color="auto"/>
              <w:left w:val="single" w:sz="4" w:space="0" w:color="auto"/>
              <w:bottom w:val="single" w:sz="4" w:space="0" w:color="auto"/>
              <w:right w:val="single" w:sz="4" w:space="0" w:color="auto"/>
            </w:tcBorders>
            <w:hideMark/>
          </w:tcPr>
          <w:p w14:paraId="768E2801" w14:textId="77777777" w:rsidR="00421FA4" w:rsidRPr="00421FA4" w:rsidRDefault="00000000">
            <w:pPr>
              <w:autoSpaceDE w:val="0"/>
              <w:autoSpaceDN w:val="0"/>
              <w:adjustRightInd w:val="0"/>
              <w:jc w:val="center"/>
            </w:pPr>
            <w:hyperlink r:id="rId75"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4.4</w:t>
              </w:r>
            </w:hyperlink>
          </w:p>
        </w:tc>
        <w:tc>
          <w:tcPr>
            <w:tcW w:w="1424" w:type="dxa"/>
            <w:tcBorders>
              <w:top w:val="single" w:sz="4" w:space="0" w:color="auto"/>
              <w:left w:val="single" w:sz="4" w:space="0" w:color="auto"/>
              <w:bottom w:val="single" w:sz="4" w:space="0" w:color="auto"/>
              <w:right w:val="single" w:sz="4" w:space="0" w:color="auto"/>
            </w:tcBorders>
            <w:hideMark/>
          </w:tcPr>
          <w:p w14:paraId="46A19371" w14:textId="0D3DE19D" w:rsidR="00421FA4" w:rsidRPr="00421FA4" w:rsidRDefault="004410D6">
            <w:pPr>
              <w:widowControl w:val="0"/>
              <w:autoSpaceDE w:val="0"/>
              <w:autoSpaceDN w:val="0"/>
              <w:adjustRightInd w:val="0"/>
              <w:jc w:val="center"/>
            </w:pPr>
            <w:r>
              <w:t>не</w:t>
            </w:r>
            <w:r w:rsidR="00421FA4" w:rsidRPr="00421FA4">
              <w:t xml:space="preserve"> подлежит </w:t>
            </w:r>
            <w:proofErr w:type="spellStart"/>
            <w:r w:rsidR="00421FA4" w:rsidRPr="00421FA4">
              <w:t>установ</w:t>
            </w:r>
            <w:r w:rsidR="006834D9">
              <w:t>-</w:t>
            </w:r>
            <w:r w:rsidR="00421FA4" w:rsidRPr="00421FA4">
              <w:t>лению</w:t>
            </w:r>
            <w:proofErr w:type="spellEnd"/>
          </w:p>
        </w:tc>
        <w:tc>
          <w:tcPr>
            <w:tcW w:w="1534" w:type="dxa"/>
            <w:tcBorders>
              <w:top w:val="single" w:sz="4" w:space="0" w:color="auto"/>
              <w:left w:val="single" w:sz="4" w:space="0" w:color="auto"/>
              <w:bottom w:val="single" w:sz="4" w:space="0" w:color="auto"/>
              <w:right w:val="single" w:sz="4" w:space="0" w:color="auto"/>
            </w:tcBorders>
            <w:hideMark/>
          </w:tcPr>
          <w:p w14:paraId="3FA2313D" w14:textId="4ACEF750" w:rsidR="00421FA4" w:rsidRPr="00421FA4" w:rsidRDefault="004410D6">
            <w:pPr>
              <w:widowControl w:val="0"/>
              <w:autoSpaceDE w:val="0"/>
              <w:autoSpaceDN w:val="0"/>
              <w:adjustRightInd w:val="0"/>
              <w:jc w:val="center"/>
            </w:pPr>
            <w:r>
              <w:t>не</w:t>
            </w:r>
            <w:r w:rsidR="000517FD" w:rsidRPr="00421FA4">
              <w:t xml:space="preserve"> </w:t>
            </w:r>
            <w:r w:rsidR="00421FA4" w:rsidRPr="00421FA4">
              <w:t>подлежит установлению</w:t>
            </w:r>
          </w:p>
        </w:tc>
        <w:tc>
          <w:tcPr>
            <w:tcW w:w="1314" w:type="dxa"/>
            <w:tcBorders>
              <w:top w:val="single" w:sz="4" w:space="0" w:color="auto"/>
              <w:left w:val="single" w:sz="4" w:space="0" w:color="auto"/>
              <w:bottom w:val="single" w:sz="4" w:space="0" w:color="auto"/>
              <w:right w:val="single" w:sz="4" w:space="0" w:color="auto"/>
            </w:tcBorders>
            <w:hideMark/>
          </w:tcPr>
          <w:p w14:paraId="4C47CD2C" w14:textId="77777777" w:rsidR="00421FA4" w:rsidRPr="00421FA4" w:rsidRDefault="00421FA4">
            <w:pPr>
              <w:widowControl w:val="0"/>
              <w:autoSpaceDE w:val="0"/>
              <w:autoSpaceDN w:val="0"/>
              <w:adjustRightInd w:val="0"/>
              <w:jc w:val="center"/>
            </w:pPr>
            <w:r w:rsidRPr="00421FA4">
              <w:t>50 %</w:t>
            </w:r>
          </w:p>
        </w:tc>
        <w:tc>
          <w:tcPr>
            <w:tcW w:w="1424" w:type="dxa"/>
            <w:tcBorders>
              <w:top w:val="single" w:sz="4" w:space="0" w:color="auto"/>
              <w:left w:val="single" w:sz="4" w:space="0" w:color="auto"/>
              <w:bottom w:val="single" w:sz="4" w:space="0" w:color="auto"/>
              <w:right w:val="single" w:sz="4" w:space="0" w:color="auto"/>
            </w:tcBorders>
            <w:hideMark/>
          </w:tcPr>
          <w:p w14:paraId="7996ECEB" w14:textId="77777777" w:rsidR="00421FA4" w:rsidRPr="00421FA4" w:rsidRDefault="00421FA4">
            <w:pPr>
              <w:jc w:val="center"/>
            </w:pPr>
            <w:r w:rsidRPr="00421FA4">
              <w:t>3/5</w:t>
            </w:r>
          </w:p>
          <w:p w14:paraId="2E0BEEB4" w14:textId="77777777" w:rsidR="00421FA4" w:rsidRPr="00421FA4" w:rsidRDefault="00421FA4">
            <w:pPr>
              <w:widowControl w:val="0"/>
              <w:autoSpaceDE w:val="0"/>
              <w:autoSpaceDN w:val="0"/>
              <w:adjustRightInd w:val="0"/>
              <w:jc w:val="center"/>
            </w:pPr>
            <w:r w:rsidRPr="00421FA4">
              <w:t>(п.4.1)</w:t>
            </w:r>
          </w:p>
        </w:tc>
        <w:tc>
          <w:tcPr>
            <w:tcW w:w="1424" w:type="dxa"/>
            <w:tcBorders>
              <w:top w:val="single" w:sz="4" w:space="0" w:color="auto"/>
              <w:left w:val="single" w:sz="4" w:space="0" w:color="auto"/>
              <w:bottom w:val="single" w:sz="4" w:space="0" w:color="auto"/>
              <w:right w:val="single" w:sz="4" w:space="0" w:color="auto"/>
            </w:tcBorders>
            <w:hideMark/>
          </w:tcPr>
          <w:p w14:paraId="1AD148A2" w14:textId="77777777" w:rsidR="00421FA4" w:rsidRPr="00421FA4" w:rsidRDefault="00421FA4">
            <w:pPr>
              <w:widowControl w:val="0"/>
              <w:autoSpaceDE w:val="0"/>
              <w:autoSpaceDN w:val="0"/>
              <w:adjustRightInd w:val="0"/>
              <w:jc w:val="center"/>
            </w:pPr>
            <w:r w:rsidRPr="00421FA4">
              <w:t>12</w:t>
            </w:r>
          </w:p>
        </w:tc>
        <w:tc>
          <w:tcPr>
            <w:tcW w:w="1598" w:type="dxa"/>
            <w:tcBorders>
              <w:top w:val="single" w:sz="4" w:space="0" w:color="auto"/>
              <w:left w:val="single" w:sz="4" w:space="0" w:color="auto"/>
              <w:bottom w:val="single" w:sz="4" w:space="0" w:color="auto"/>
              <w:right w:val="single" w:sz="4" w:space="0" w:color="auto"/>
            </w:tcBorders>
            <w:hideMark/>
          </w:tcPr>
          <w:p w14:paraId="69DC2F23" w14:textId="4BCD0D72" w:rsidR="00421FA4" w:rsidRPr="00421FA4" w:rsidRDefault="004410D6">
            <w:pPr>
              <w:jc w:val="center"/>
            </w:pPr>
            <w:r>
              <w:t>не</w:t>
            </w:r>
            <w:r w:rsidR="00421FA4" w:rsidRPr="00421FA4">
              <w:t xml:space="preserve"> ме</w:t>
            </w:r>
            <w:r>
              <w:t>не</w:t>
            </w:r>
            <w:r w:rsidR="00421FA4" w:rsidRPr="00421FA4">
              <w:t>е</w:t>
            </w:r>
          </w:p>
          <w:p w14:paraId="3F094C13" w14:textId="77777777" w:rsidR="00421FA4" w:rsidRPr="00421FA4" w:rsidRDefault="00421FA4">
            <w:pPr>
              <w:widowControl w:val="0"/>
              <w:autoSpaceDE w:val="0"/>
              <w:autoSpaceDN w:val="0"/>
              <w:adjustRightInd w:val="0"/>
              <w:jc w:val="center"/>
            </w:pPr>
            <w:r w:rsidRPr="00421FA4">
              <w:t>10% (п. 4.9)</w:t>
            </w:r>
          </w:p>
        </w:tc>
      </w:tr>
      <w:tr w:rsidR="00421FA4" w:rsidRPr="00421FA4" w14:paraId="2A2DCFD5" w14:textId="77777777" w:rsidTr="00A96C91">
        <w:trPr>
          <w:trHeight w:val="20"/>
        </w:trPr>
        <w:tc>
          <w:tcPr>
            <w:tcW w:w="420" w:type="dxa"/>
            <w:tcBorders>
              <w:top w:val="single" w:sz="4" w:space="0" w:color="auto"/>
              <w:left w:val="single" w:sz="4" w:space="0" w:color="auto"/>
              <w:bottom w:val="single" w:sz="4" w:space="0" w:color="auto"/>
              <w:right w:val="single" w:sz="4" w:space="0" w:color="auto"/>
            </w:tcBorders>
            <w:hideMark/>
          </w:tcPr>
          <w:p w14:paraId="53C5402B" w14:textId="215D71B7" w:rsidR="00421FA4" w:rsidRPr="00421FA4" w:rsidRDefault="00421FA4">
            <w:pPr>
              <w:autoSpaceDE w:val="0"/>
              <w:autoSpaceDN w:val="0"/>
              <w:adjustRightInd w:val="0"/>
              <w:jc w:val="center"/>
              <w:rPr>
                <w:rFonts w:eastAsia="Calibri"/>
              </w:rPr>
            </w:pPr>
            <w:r w:rsidRPr="00421FA4">
              <w:t>1</w:t>
            </w:r>
            <w:r w:rsidR="006F1D25">
              <w:t>6</w:t>
            </w:r>
          </w:p>
        </w:tc>
        <w:tc>
          <w:tcPr>
            <w:tcW w:w="2276" w:type="dxa"/>
            <w:tcBorders>
              <w:top w:val="single" w:sz="4" w:space="0" w:color="auto"/>
              <w:left w:val="single" w:sz="4" w:space="0" w:color="auto"/>
              <w:bottom w:val="single" w:sz="4" w:space="0" w:color="auto"/>
              <w:right w:val="single" w:sz="4" w:space="0" w:color="auto"/>
            </w:tcBorders>
            <w:hideMark/>
          </w:tcPr>
          <w:p w14:paraId="513B99FF" w14:textId="77777777" w:rsidR="00421FA4" w:rsidRPr="00421FA4" w:rsidRDefault="00421FA4">
            <w:pPr>
              <w:autoSpaceDE w:val="0"/>
              <w:autoSpaceDN w:val="0"/>
              <w:adjustRightInd w:val="0"/>
              <w:jc w:val="center"/>
              <w:rPr>
                <w:rFonts w:eastAsia="Calibri"/>
                <w:lang w:eastAsia="en-US"/>
              </w:rPr>
            </w:pPr>
            <w:r w:rsidRPr="00421FA4">
              <w:t>***Общественное питание</w:t>
            </w:r>
          </w:p>
        </w:tc>
        <w:tc>
          <w:tcPr>
            <w:tcW w:w="2529" w:type="dxa"/>
            <w:tcBorders>
              <w:top w:val="single" w:sz="4" w:space="0" w:color="auto"/>
              <w:left w:val="single" w:sz="4" w:space="0" w:color="auto"/>
              <w:bottom w:val="single" w:sz="4" w:space="0" w:color="auto"/>
              <w:right w:val="single" w:sz="4" w:space="0" w:color="auto"/>
            </w:tcBorders>
            <w:hideMark/>
          </w:tcPr>
          <w:p w14:paraId="768FA672" w14:textId="7B64661A" w:rsidR="00421FA4" w:rsidRPr="00421FA4" w:rsidRDefault="000517FD">
            <w:pPr>
              <w:jc w:val="center"/>
              <w:rPr>
                <w:lang w:eastAsia="ar-SA"/>
              </w:rPr>
            </w:pPr>
            <w:r>
              <w:rPr>
                <w:rFonts w:eastAsia="Calibri"/>
              </w:rPr>
              <w:t>р</w:t>
            </w:r>
            <w:r w:rsidR="00421FA4" w:rsidRPr="00421FA4">
              <w:rPr>
                <w:rFonts w:eastAsia="Calibri"/>
              </w:rPr>
              <w:t>азмещение объектов капитального строительства в целях устройства мест общественного питания (рестораны, кафе, столовые, закусочные, бары)</w:t>
            </w:r>
          </w:p>
        </w:tc>
        <w:tc>
          <w:tcPr>
            <w:tcW w:w="617" w:type="dxa"/>
            <w:tcBorders>
              <w:top w:val="single" w:sz="4" w:space="0" w:color="auto"/>
              <w:left w:val="single" w:sz="4" w:space="0" w:color="auto"/>
              <w:bottom w:val="single" w:sz="4" w:space="0" w:color="auto"/>
              <w:right w:val="single" w:sz="4" w:space="0" w:color="auto"/>
            </w:tcBorders>
            <w:hideMark/>
          </w:tcPr>
          <w:p w14:paraId="7FF1694F" w14:textId="77777777" w:rsidR="00421FA4" w:rsidRPr="00421FA4" w:rsidRDefault="00000000">
            <w:pPr>
              <w:autoSpaceDE w:val="0"/>
              <w:autoSpaceDN w:val="0"/>
              <w:adjustRightInd w:val="0"/>
              <w:jc w:val="center"/>
            </w:pPr>
            <w:hyperlink r:id="rId76"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4.6</w:t>
              </w:r>
            </w:hyperlink>
          </w:p>
        </w:tc>
        <w:tc>
          <w:tcPr>
            <w:tcW w:w="1424" w:type="dxa"/>
            <w:tcBorders>
              <w:top w:val="single" w:sz="4" w:space="0" w:color="auto"/>
              <w:left w:val="single" w:sz="4" w:space="0" w:color="auto"/>
              <w:bottom w:val="single" w:sz="4" w:space="0" w:color="auto"/>
              <w:right w:val="single" w:sz="4" w:space="0" w:color="auto"/>
            </w:tcBorders>
            <w:hideMark/>
          </w:tcPr>
          <w:p w14:paraId="6B61EC50" w14:textId="64B40B8A" w:rsidR="00421FA4" w:rsidRPr="00421FA4" w:rsidRDefault="004410D6">
            <w:pPr>
              <w:widowControl w:val="0"/>
              <w:autoSpaceDE w:val="0"/>
              <w:autoSpaceDN w:val="0"/>
              <w:adjustRightInd w:val="0"/>
              <w:jc w:val="center"/>
            </w:pPr>
            <w:r>
              <w:t>не</w:t>
            </w:r>
            <w:r w:rsidR="00421FA4" w:rsidRPr="00421FA4">
              <w:t xml:space="preserve"> подлежит </w:t>
            </w:r>
            <w:proofErr w:type="spellStart"/>
            <w:r w:rsidR="00421FA4" w:rsidRPr="00421FA4">
              <w:t>установ</w:t>
            </w:r>
            <w:r w:rsidR="006834D9">
              <w:t>-</w:t>
            </w:r>
            <w:r w:rsidR="00421FA4" w:rsidRPr="00421FA4">
              <w:t>лению</w:t>
            </w:r>
            <w:proofErr w:type="spellEnd"/>
          </w:p>
        </w:tc>
        <w:tc>
          <w:tcPr>
            <w:tcW w:w="1534" w:type="dxa"/>
            <w:tcBorders>
              <w:top w:val="single" w:sz="4" w:space="0" w:color="auto"/>
              <w:left w:val="single" w:sz="4" w:space="0" w:color="auto"/>
              <w:bottom w:val="single" w:sz="4" w:space="0" w:color="auto"/>
              <w:right w:val="single" w:sz="4" w:space="0" w:color="auto"/>
            </w:tcBorders>
            <w:hideMark/>
          </w:tcPr>
          <w:p w14:paraId="26B3B991" w14:textId="282153DD" w:rsidR="00421FA4" w:rsidRPr="00421FA4" w:rsidRDefault="004410D6">
            <w:pPr>
              <w:widowControl w:val="0"/>
              <w:autoSpaceDE w:val="0"/>
              <w:autoSpaceDN w:val="0"/>
              <w:adjustRightInd w:val="0"/>
              <w:jc w:val="center"/>
            </w:pPr>
            <w:r>
              <w:t>не</w:t>
            </w:r>
            <w:r w:rsidR="00421FA4" w:rsidRPr="00421FA4">
              <w:t xml:space="preserve"> подлежит установлению</w:t>
            </w:r>
          </w:p>
        </w:tc>
        <w:tc>
          <w:tcPr>
            <w:tcW w:w="1314" w:type="dxa"/>
            <w:tcBorders>
              <w:top w:val="single" w:sz="4" w:space="0" w:color="auto"/>
              <w:left w:val="single" w:sz="4" w:space="0" w:color="auto"/>
              <w:bottom w:val="single" w:sz="4" w:space="0" w:color="auto"/>
              <w:right w:val="single" w:sz="4" w:space="0" w:color="auto"/>
            </w:tcBorders>
            <w:hideMark/>
          </w:tcPr>
          <w:p w14:paraId="57E2B6EE" w14:textId="77777777" w:rsidR="00421FA4" w:rsidRPr="00421FA4" w:rsidRDefault="00421FA4">
            <w:pPr>
              <w:widowControl w:val="0"/>
              <w:autoSpaceDE w:val="0"/>
              <w:autoSpaceDN w:val="0"/>
              <w:adjustRightInd w:val="0"/>
              <w:jc w:val="center"/>
            </w:pPr>
            <w:r w:rsidRPr="00421FA4">
              <w:t>50 %</w:t>
            </w:r>
          </w:p>
        </w:tc>
        <w:tc>
          <w:tcPr>
            <w:tcW w:w="1424" w:type="dxa"/>
            <w:tcBorders>
              <w:top w:val="single" w:sz="4" w:space="0" w:color="auto"/>
              <w:left w:val="single" w:sz="4" w:space="0" w:color="auto"/>
              <w:bottom w:val="single" w:sz="4" w:space="0" w:color="auto"/>
              <w:right w:val="single" w:sz="4" w:space="0" w:color="auto"/>
            </w:tcBorders>
            <w:hideMark/>
          </w:tcPr>
          <w:p w14:paraId="2F90BEB3" w14:textId="77777777" w:rsidR="00421FA4" w:rsidRPr="00421FA4" w:rsidRDefault="00421FA4">
            <w:pPr>
              <w:jc w:val="center"/>
            </w:pPr>
            <w:r w:rsidRPr="00421FA4">
              <w:t>3/5</w:t>
            </w:r>
          </w:p>
          <w:p w14:paraId="5EF0A4A1" w14:textId="77777777" w:rsidR="00421FA4" w:rsidRPr="00421FA4" w:rsidRDefault="00421FA4">
            <w:pPr>
              <w:widowControl w:val="0"/>
              <w:autoSpaceDE w:val="0"/>
              <w:autoSpaceDN w:val="0"/>
              <w:adjustRightInd w:val="0"/>
              <w:jc w:val="center"/>
            </w:pPr>
            <w:r w:rsidRPr="00421FA4">
              <w:t>(п.4.1)</w:t>
            </w:r>
          </w:p>
        </w:tc>
        <w:tc>
          <w:tcPr>
            <w:tcW w:w="1424" w:type="dxa"/>
            <w:tcBorders>
              <w:top w:val="single" w:sz="4" w:space="0" w:color="auto"/>
              <w:left w:val="single" w:sz="4" w:space="0" w:color="auto"/>
              <w:bottom w:val="single" w:sz="4" w:space="0" w:color="auto"/>
              <w:right w:val="single" w:sz="4" w:space="0" w:color="auto"/>
            </w:tcBorders>
            <w:hideMark/>
          </w:tcPr>
          <w:p w14:paraId="50E898E4" w14:textId="77777777" w:rsidR="00421FA4" w:rsidRPr="00421FA4" w:rsidRDefault="00421FA4">
            <w:pPr>
              <w:widowControl w:val="0"/>
              <w:autoSpaceDE w:val="0"/>
              <w:autoSpaceDN w:val="0"/>
              <w:adjustRightInd w:val="0"/>
              <w:jc w:val="center"/>
            </w:pPr>
            <w:r w:rsidRPr="00421FA4">
              <w:t>12</w:t>
            </w:r>
          </w:p>
        </w:tc>
        <w:tc>
          <w:tcPr>
            <w:tcW w:w="1598" w:type="dxa"/>
            <w:tcBorders>
              <w:top w:val="single" w:sz="4" w:space="0" w:color="auto"/>
              <w:left w:val="single" w:sz="4" w:space="0" w:color="auto"/>
              <w:bottom w:val="single" w:sz="4" w:space="0" w:color="auto"/>
              <w:right w:val="single" w:sz="4" w:space="0" w:color="auto"/>
            </w:tcBorders>
            <w:hideMark/>
          </w:tcPr>
          <w:p w14:paraId="063E4BF5" w14:textId="064DA9A4" w:rsidR="00421FA4" w:rsidRPr="00421FA4" w:rsidRDefault="004B428C">
            <w:pPr>
              <w:jc w:val="center"/>
            </w:pPr>
            <w:r>
              <w:t>н</w:t>
            </w:r>
            <w:r w:rsidR="004410D6">
              <w:t>е</w:t>
            </w:r>
            <w:r w:rsidR="00421FA4" w:rsidRPr="00421FA4">
              <w:t xml:space="preserve"> ме</w:t>
            </w:r>
            <w:r w:rsidR="004410D6">
              <w:t>не</w:t>
            </w:r>
            <w:r w:rsidR="00421FA4" w:rsidRPr="00421FA4">
              <w:t>е</w:t>
            </w:r>
          </w:p>
          <w:p w14:paraId="1EF4A36A" w14:textId="77777777" w:rsidR="00421FA4" w:rsidRPr="00421FA4" w:rsidRDefault="00421FA4">
            <w:pPr>
              <w:widowControl w:val="0"/>
              <w:autoSpaceDE w:val="0"/>
              <w:autoSpaceDN w:val="0"/>
              <w:adjustRightInd w:val="0"/>
              <w:jc w:val="center"/>
            </w:pPr>
            <w:r w:rsidRPr="00421FA4">
              <w:t>10% (п. 4.9)</w:t>
            </w:r>
          </w:p>
        </w:tc>
      </w:tr>
      <w:tr w:rsidR="00421FA4" w:rsidRPr="00421FA4" w14:paraId="03D235CD" w14:textId="77777777" w:rsidTr="00A96C91">
        <w:trPr>
          <w:trHeight w:val="20"/>
        </w:trPr>
        <w:tc>
          <w:tcPr>
            <w:tcW w:w="420" w:type="dxa"/>
            <w:tcBorders>
              <w:top w:val="single" w:sz="4" w:space="0" w:color="auto"/>
              <w:left w:val="single" w:sz="4" w:space="0" w:color="auto"/>
              <w:bottom w:val="single" w:sz="4" w:space="0" w:color="auto"/>
              <w:right w:val="single" w:sz="4" w:space="0" w:color="auto"/>
            </w:tcBorders>
            <w:hideMark/>
          </w:tcPr>
          <w:p w14:paraId="3A8AEC4E" w14:textId="6D76CA29" w:rsidR="00421FA4" w:rsidRPr="00421FA4" w:rsidRDefault="00421FA4">
            <w:pPr>
              <w:autoSpaceDE w:val="0"/>
              <w:autoSpaceDN w:val="0"/>
              <w:adjustRightInd w:val="0"/>
              <w:jc w:val="center"/>
            </w:pPr>
            <w:r w:rsidRPr="00421FA4">
              <w:t>1</w:t>
            </w:r>
            <w:r w:rsidR="006F1D25">
              <w:t>7</w:t>
            </w:r>
          </w:p>
        </w:tc>
        <w:tc>
          <w:tcPr>
            <w:tcW w:w="2276" w:type="dxa"/>
            <w:tcBorders>
              <w:top w:val="single" w:sz="4" w:space="0" w:color="auto"/>
              <w:left w:val="nil"/>
              <w:bottom w:val="single" w:sz="4" w:space="0" w:color="auto"/>
              <w:right w:val="single" w:sz="4" w:space="0" w:color="auto"/>
            </w:tcBorders>
            <w:hideMark/>
          </w:tcPr>
          <w:p w14:paraId="7E984293" w14:textId="77777777" w:rsidR="00421FA4" w:rsidRPr="00421FA4" w:rsidRDefault="00421FA4">
            <w:pPr>
              <w:autoSpaceDE w:val="0"/>
              <w:autoSpaceDN w:val="0"/>
              <w:adjustRightInd w:val="0"/>
              <w:jc w:val="center"/>
            </w:pPr>
            <w:r w:rsidRPr="00986C61">
              <w:t xml:space="preserve">***Гостиничное обслуживание </w:t>
            </w:r>
            <w:r w:rsidRPr="00986C61">
              <w:rPr>
                <w:rFonts w:eastAsia="Calibri"/>
              </w:rPr>
              <w:t>(п.5)</w:t>
            </w:r>
          </w:p>
        </w:tc>
        <w:tc>
          <w:tcPr>
            <w:tcW w:w="2529" w:type="dxa"/>
            <w:tcBorders>
              <w:top w:val="single" w:sz="4" w:space="0" w:color="auto"/>
              <w:left w:val="single" w:sz="4" w:space="0" w:color="auto"/>
              <w:bottom w:val="single" w:sz="4" w:space="0" w:color="auto"/>
              <w:right w:val="single" w:sz="4" w:space="0" w:color="auto"/>
            </w:tcBorders>
            <w:hideMark/>
          </w:tcPr>
          <w:p w14:paraId="323F043A" w14:textId="1789FFCD" w:rsidR="00421FA4" w:rsidRPr="00421FA4" w:rsidRDefault="004B428C">
            <w:pPr>
              <w:jc w:val="center"/>
              <w:rPr>
                <w:rFonts w:eastAsia="Calibri"/>
              </w:rPr>
            </w:pPr>
            <w:r>
              <w:t>р</w:t>
            </w:r>
            <w:r w:rsidR="00421FA4" w:rsidRPr="00421FA4">
              <w:t>азмещение гостиниц</w:t>
            </w:r>
          </w:p>
        </w:tc>
        <w:tc>
          <w:tcPr>
            <w:tcW w:w="617" w:type="dxa"/>
            <w:tcBorders>
              <w:top w:val="single" w:sz="4" w:space="0" w:color="auto"/>
              <w:left w:val="single" w:sz="4" w:space="0" w:color="auto"/>
              <w:bottom w:val="single" w:sz="4" w:space="0" w:color="auto"/>
              <w:right w:val="single" w:sz="4" w:space="0" w:color="auto"/>
            </w:tcBorders>
            <w:hideMark/>
          </w:tcPr>
          <w:p w14:paraId="3692049B" w14:textId="77777777" w:rsidR="00421FA4" w:rsidRPr="00421FA4" w:rsidRDefault="00000000">
            <w:pPr>
              <w:autoSpaceDE w:val="0"/>
              <w:autoSpaceDN w:val="0"/>
              <w:adjustRightInd w:val="0"/>
              <w:jc w:val="center"/>
              <w:rPr>
                <w:rFonts w:ascii="Calibri" w:eastAsia="Calibri" w:hAnsi="Calibri"/>
                <w:sz w:val="22"/>
                <w:szCs w:val="22"/>
              </w:rPr>
            </w:pPr>
            <w:hyperlink r:id="rId77"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4.7</w:t>
              </w:r>
            </w:hyperlink>
          </w:p>
        </w:tc>
        <w:tc>
          <w:tcPr>
            <w:tcW w:w="2958" w:type="dxa"/>
            <w:gridSpan w:val="2"/>
            <w:tcBorders>
              <w:top w:val="single" w:sz="4" w:space="0" w:color="auto"/>
              <w:left w:val="single" w:sz="4" w:space="0" w:color="auto"/>
              <w:bottom w:val="single" w:sz="4" w:space="0" w:color="auto"/>
              <w:right w:val="single" w:sz="4" w:space="0" w:color="auto"/>
            </w:tcBorders>
            <w:hideMark/>
          </w:tcPr>
          <w:p w14:paraId="1AC7787D" w14:textId="15C48870" w:rsidR="00421FA4" w:rsidRPr="00421FA4" w:rsidRDefault="004B428C">
            <w:pPr>
              <w:widowControl w:val="0"/>
              <w:autoSpaceDE w:val="0"/>
              <w:autoSpaceDN w:val="0"/>
              <w:adjustRightInd w:val="0"/>
              <w:jc w:val="center"/>
              <w:rPr>
                <w:sz w:val="20"/>
                <w:szCs w:val="20"/>
              </w:rPr>
            </w:pPr>
            <w:r>
              <w:t>не</w:t>
            </w:r>
            <w:r w:rsidR="00421FA4" w:rsidRPr="00421FA4">
              <w:t xml:space="preserve"> подлежит установлению</w:t>
            </w:r>
          </w:p>
        </w:tc>
        <w:tc>
          <w:tcPr>
            <w:tcW w:w="1314" w:type="dxa"/>
            <w:tcBorders>
              <w:top w:val="single" w:sz="4" w:space="0" w:color="auto"/>
              <w:left w:val="single" w:sz="4" w:space="0" w:color="auto"/>
              <w:bottom w:val="single" w:sz="4" w:space="0" w:color="auto"/>
              <w:right w:val="single" w:sz="4" w:space="0" w:color="auto"/>
            </w:tcBorders>
            <w:hideMark/>
          </w:tcPr>
          <w:p w14:paraId="71662681" w14:textId="77777777" w:rsidR="00421FA4" w:rsidRPr="00421FA4" w:rsidRDefault="00421FA4">
            <w:pPr>
              <w:widowControl w:val="0"/>
              <w:autoSpaceDE w:val="0"/>
              <w:autoSpaceDN w:val="0"/>
              <w:adjustRightInd w:val="0"/>
              <w:jc w:val="center"/>
            </w:pPr>
            <w:r w:rsidRPr="00421FA4">
              <w:t>50 %</w:t>
            </w:r>
          </w:p>
        </w:tc>
        <w:tc>
          <w:tcPr>
            <w:tcW w:w="1424" w:type="dxa"/>
            <w:tcBorders>
              <w:top w:val="single" w:sz="4" w:space="0" w:color="auto"/>
              <w:left w:val="single" w:sz="4" w:space="0" w:color="auto"/>
              <w:bottom w:val="single" w:sz="4" w:space="0" w:color="auto"/>
              <w:right w:val="single" w:sz="4" w:space="0" w:color="auto"/>
            </w:tcBorders>
            <w:hideMark/>
          </w:tcPr>
          <w:p w14:paraId="76E00D8F" w14:textId="77777777" w:rsidR="00421FA4" w:rsidRPr="00421FA4" w:rsidRDefault="00421FA4">
            <w:pPr>
              <w:jc w:val="center"/>
              <w:rPr>
                <w:lang w:eastAsia="en-US"/>
              </w:rPr>
            </w:pPr>
            <w:r w:rsidRPr="00421FA4">
              <w:t>3/5</w:t>
            </w:r>
          </w:p>
          <w:p w14:paraId="0C7519F8" w14:textId="77777777" w:rsidR="00421FA4" w:rsidRPr="00421FA4" w:rsidRDefault="00421FA4">
            <w:pPr>
              <w:jc w:val="center"/>
              <w:rPr>
                <w:lang w:eastAsia="ar-SA"/>
              </w:rPr>
            </w:pPr>
            <w:r w:rsidRPr="00421FA4">
              <w:t>(п.4.1)</w:t>
            </w:r>
          </w:p>
        </w:tc>
        <w:tc>
          <w:tcPr>
            <w:tcW w:w="1424" w:type="dxa"/>
            <w:tcBorders>
              <w:top w:val="single" w:sz="4" w:space="0" w:color="auto"/>
              <w:left w:val="single" w:sz="4" w:space="0" w:color="auto"/>
              <w:bottom w:val="single" w:sz="4" w:space="0" w:color="auto"/>
              <w:right w:val="single" w:sz="4" w:space="0" w:color="auto"/>
            </w:tcBorders>
            <w:hideMark/>
          </w:tcPr>
          <w:p w14:paraId="0371EBAE" w14:textId="77777777" w:rsidR="00421FA4" w:rsidRPr="00421FA4" w:rsidRDefault="00421FA4">
            <w:pPr>
              <w:widowControl w:val="0"/>
              <w:autoSpaceDE w:val="0"/>
              <w:autoSpaceDN w:val="0"/>
              <w:adjustRightInd w:val="0"/>
              <w:jc w:val="center"/>
            </w:pPr>
            <w:r w:rsidRPr="00421FA4">
              <w:t>12</w:t>
            </w:r>
          </w:p>
        </w:tc>
        <w:tc>
          <w:tcPr>
            <w:tcW w:w="1598" w:type="dxa"/>
            <w:tcBorders>
              <w:top w:val="single" w:sz="4" w:space="0" w:color="auto"/>
              <w:left w:val="single" w:sz="4" w:space="0" w:color="auto"/>
              <w:bottom w:val="single" w:sz="4" w:space="0" w:color="auto"/>
              <w:right w:val="single" w:sz="4" w:space="0" w:color="auto"/>
            </w:tcBorders>
            <w:hideMark/>
          </w:tcPr>
          <w:p w14:paraId="446B289C" w14:textId="1BBAE80D" w:rsidR="00421FA4" w:rsidRPr="00421FA4" w:rsidRDefault="004B428C">
            <w:pPr>
              <w:jc w:val="center"/>
            </w:pPr>
            <w:r>
              <w:t>не</w:t>
            </w:r>
            <w:r w:rsidR="00421FA4" w:rsidRPr="00421FA4">
              <w:t xml:space="preserve"> ме</w:t>
            </w:r>
            <w:r w:rsidR="004410D6">
              <w:t>не</w:t>
            </w:r>
            <w:r w:rsidR="00421FA4" w:rsidRPr="00421FA4">
              <w:t>е</w:t>
            </w:r>
          </w:p>
          <w:p w14:paraId="5E01BD90" w14:textId="77777777" w:rsidR="00421FA4" w:rsidRPr="00421FA4" w:rsidRDefault="00421FA4">
            <w:pPr>
              <w:jc w:val="center"/>
            </w:pPr>
            <w:r w:rsidRPr="00421FA4">
              <w:t>15% (п. 4.9)</w:t>
            </w:r>
          </w:p>
        </w:tc>
      </w:tr>
      <w:tr w:rsidR="00421FA4" w:rsidRPr="00421FA4" w14:paraId="6919A5CB" w14:textId="77777777" w:rsidTr="00A96C91">
        <w:trPr>
          <w:trHeight w:val="480"/>
        </w:trPr>
        <w:tc>
          <w:tcPr>
            <w:tcW w:w="420" w:type="dxa"/>
            <w:tcBorders>
              <w:top w:val="single" w:sz="4" w:space="0" w:color="auto"/>
              <w:left w:val="single" w:sz="4" w:space="0" w:color="auto"/>
              <w:bottom w:val="single" w:sz="4" w:space="0" w:color="auto"/>
              <w:right w:val="single" w:sz="4" w:space="0" w:color="auto"/>
            </w:tcBorders>
            <w:hideMark/>
          </w:tcPr>
          <w:p w14:paraId="3266AFF2" w14:textId="1FDFF2ED" w:rsidR="00421FA4" w:rsidRPr="00421FA4" w:rsidRDefault="006F1D25">
            <w:pPr>
              <w:autoSpaceDE w:val="0"/>
              <w:autoSpaceDN w:val="0"/>
              <w:adjustRightInd w:val="0"/>
              <w:jc w:val="center"/>
              <w:rPr>
                <w:rFonts w:eastAsia="Calibri"/>
              </w:rPr>
            </w:pPr>
            <w:r>
              <w:rPr>
                <w:rFonts w:eastAsia="Calibri"/>
              </w:rPr>
              <w:t>18</w:t>
            </w:r>
          </w:p>
        </w:tc>
        <w:tc>
          <w:tcPr>
            <w:tcW w:w="2276" w:type="dxa"/>
            <w:tcBorders>
              <w:top w:val="single" w:sz="4" w:space="0" w:color="auto"/>
              <w:left w:val="single" w:sz="4" w:space="0" w:color="auto"/>
              <w:bottom w:val="single" w:sz="4" w:space="0" w:color="auto"/>
              <w:right w:val="single" w:sz="4" w:space="0" w:color="auto"/>
            </w:tcBorders>
            <w:hideMark/>
          </w:tcPr>
          <w:p w14:paraId="2878B2C7" w14:textId="77777777" w:rsidR="00421FA4" w:rsidRPr="00421FA4" w:rsidRDefault="00421FA4">
            <w:pPr>
              <w:autoSpaceDE w:val="0"/>
              <w:autoSpaceDN w:val="0"/>
              <w:adjustRightInd w:val="0"/>
              <w:jc w:val="center"/>
              <w:rPr>
                <w:rFonts w:eastAsia="Calibri"/>
                <w:lang w:eastAsia="en-US"/>
              </w:rPr>
            </w:pPr>
            <w:r w:rsidRPr="00421FA4">
              <w:t>***Обеспечение занятий спортом в помещениях</w:t>
            </w:r>
          </w:p>
        </w:tc>
        <w:tc>
          <w:tcPr>
            <w:tcW w:w="2529" w:type="dxa"/>
            <w:tcBorders>
              <w:top w:val="single" w:sz="4" w:space="0" w:color="auto"/>
              <w:left w:val="single" w:sz="4" w:space="0" w:color="auto"/>
              <w:bottom w:val="single" w:sz="4" w:space="0" w:color="auto"/>
              <w:right w:val="single" w:sz="4" w:space="0" w:color="auto"/>
            </w:tcBorders>
            <w:hideMark/>
          </w:tcPr>
          <w:p w14:paraId="396F4A4B" w14:textId="0A610759" w:rsidR="00421FA4" w:rsidRPr="00421FA4" w:rsidRDefault="004B428C">
            <w:pPr>
              <w:jc w:val="center"/>
              <w:rPr>
                <w:lang w:eastAsia="ar-SA"/>
              </w:rPr>
            </w:pPr>
            <w:r>
              <w:t>р</w:t>
            </w:r>
            <w:r w:rsidR="00421FA4" w:rsidRPr="00421FA4">
              <w:t>азмещение спортивных клубов, спортивных залов, бассейнов, физкультурно-оздоровительных комплексов в зданиях и сооружениях</w:t>
            </w:r>
          </w:p>
        </w:tc>
        <w:tc>
          <w:tcPr>
            <w:tcW w:w="617" w:type="dxa"/>
            <w:tcBorders>
              <w:top w:val="single" w:sz="4" w:space="0" w:color="auto"/>
              <w:left w:val="single" w:sz="4" w:space="0" w:color="auto"/>
              <w:bottom w:val="single" w:sz="4" w:space="0" w:color="auto"/>
              <w:right w:val="single" w:sz="4" w:space="0" w:color="auto"/>
            </w:tcBorders>
            <w:hideMark/>
          </w:tcPr>
          <w:p w14:paraId="7D81FC74" w14:textId="77777777" w:rsidR="00421FA4" w:rsidRPr="00421FA4" w:rsidRDefault="00000000">
            <w:pPr>
              <w:autoSpaceDE w:val="0"/>
              <w:autoSpaceDN w:val="0"/>
              <w:adjustRightInd w:val="0"/>
              <w:jc w:val="center"/>
              <w:rPr>
                <w:rFonts w:eastAsia="Calibri"/>
              </w:rPr>
            </w:pPr>
            <w:hyperlink r:id="rId78"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5.1</w:t>
              </w:r>
            </w:hyperlink>
            <w:r w:rsidR="00421FA4" w:rsidRPr="00421FA4">
              <w:t>.2</w:t>
            </w:r>
          </w:p>
        </w:tc>
        <w:tc>
          <w:tcPr>
            <w:tcW w:w="1424" w:type="dxa"/>
            <w:tcBorders>
              <w:top w:val="single" w:sz="4" w:space="0" w:color="auto"/>
              <w:left w:val="single" w:sz="4" w:space="0" w:color="auto"/>
              <w:bottom w:val="single" w:sz="4" w:space="0" w:color="auto"/>
              <w:right w:val="single" w:sz="4" w:space="0" w:color="auto"/>
            </w:tcBorders>
            <w:hideMark/>
          </w:tcPr>
          <w:p w14:paraId="7EBEECD7" w14:textId="77777777" w:rsidR="00421FA4" w:rsidRPr="00421FA4" w:rsidRDefault="00421FA4">
            <w:pPr>
              <w:widowControl w:val="0"/>
              <w:autoSpaceDE w:val="0"/>
              <w:autoSpaceDN w:val="0"/>
              <w:adjustRightInd w:val="0"/>
              <w:jc w:val="center"/>
            </w:pPr>
            <w:r w:rsidRPr="00421FA4">
              <w:t>400</w:t>
            </w:r>
          </w:p>
        </w:tc>
        <w:tc>
          <w:tcPr>
            <w:tcW w:w="1534" w:type="dxa"/>
            <w:tcBorders>
              <w:top w:val="single" w:sz="4" w:space="0" w:color="auto"/>
              <w:left w:val="single" w:sz="4" w:space="0" w:color="auto"/>
              <w:bottom w:val="single" w:sz="4" w:space="0" w:color="auto"/>
              <w:right w:val="single" w:sz="4" w:space="0" w:color="auto"/>
            </w:tcBorders>
            <w:hideMark/>
          </w:tcPr>
          <w:p w14:paraId="7D90FA4C" w14:textId="116AAE4D" w:rsidR="00421FA4" w:rsidRPr="00421FA4" w:rsidRDefault="004B428C">
            <w:pPr>
              <w:widowControl w:val="0"/>
              <w:autoSpaceDE w:val="0"/>
              <w:autoSpaceDN w:val="0"/>
              <w:adjustRightInd w:val="0"/>
              <w:jc w:val="center"/>
            </w:pPr>
            <w:r>
              <w:t>не</w:t>
            </w:r>
            <w:r w:rsidR="00421FA4" w:rsidRPr="00421FA4">
              <w:t xml:space="preserve"> подлежит установлению</w:t>
            </w:r>
          </w:p>
        </w:tc>
        <w:tc>
          <w:tcPr>
            <w:tcW w:w="1314" w:type="dxa"/>
            <w:tcBorders>
              <w:top w:val="single" w:sz="4" w:space="0" w:color="auto"/>
              <w:left w:val="single" w:sz="4" w:space="0" w:color="auto"/>
              <w:bottom w:val="single" w:sz="4" w:space="0" w:color="auto"/>
              <w:right w:val="single" w:sz="4" w:space="0" w:color="auto"/>
            </w:tcBorders>
            <w:hideMark/>
          </w:tcPr>
          <w:p w14:paraId="3DDF421A" w14:textId="77777777" w:rsidR="00421FA4" w:rsidRPr="00421FA4" w:rsidRDefault="00421FA4">
            <w:pPr>
              <w:widowControl w:val="0"/>
              <w:autoSpaceDE w:val="0"/>
              <w:autoSpaceDN w:val="0"/>
              <w:adjustRightInd w:val="0"/>
              <w:jc w:val="center"/>
            </w:pPr>
            <w:r w:rsidRPr="00421FA4">
              <w:t>50 %</w:t>
            </w:r>
          </w:p>
        </w:tc>
        <w:tc>
          <w:tcPr>
            <w:tcW w:w="1424" w:type="dxa"/>
            <w:tcBorders>
              <w:top w:val="single" w:sz="4" w:space="0" w:color="auto"/>
              <w:left w:val="single" w:sz="4" w:space="0" w:color="auto"/>
              <w:bottom w:val="single" w:sz="4" w:space="0" w:color="auto"/>
              <w:right w:val="single" w:sz="4" w:space="0" w:color="auto"/>
            </w:tcBorders>
            <w:hideMark/>
          </w:tcPr>
          <w:p w14:paraId="38F7A91A" w14:textId="77777777" w:rsidR="00421FA4" w:rsidRPr="00421FA4" w:rsidRDefault="00421FA4">
            <w:pPr>
              <w:jc w:val="center"/>
            </w:pPr>
            <w:r w:rsidRPr="00421FA4">
              <w:t>3/5</w:t>
            </w:r>
          </w:p>
          <w:p w14:paraId="101F1321" w14:textId="77777777" w:rsidR="00421FA4" w:rsidRPr="00421FA4" w:rsidRDefault="00421FA4">
            <w:pPr>
              <w:widowControl w:val="0"/>
              <w:autoSpaceDE w:val="0"/>
              <w:autoSpaceDN w:val="0"/>
              <w:adjustRightInd w:val="0"/>
              <w:jc w:val="center"/>
            </w:pPr>
            <w:r w:rsidRPr="00421FA4">
              <w:t>(п.4.1)</w:t>
            </w:r>
          </w:p>
        </w:tc>
        <w:tc>
          <w:tcPr>
            <w:tcW w:w="1424" w:type="dxa"/>
            <w:tcBorders>
              <w:top w:val="single" w:sz="4" w:space="0" w:color="auto"/>
              <w:left w:val="single" w:sz="4" w:space="0" w:color="auto"/>
              <w:bottom w:val="single" w:sz="4" w:space="0" w:color="auto"/>
              <w:right w:val="single" w:sz="4" w:space="0" w:color="auto"/>
            </w:tcBorders>
            <w:hideMark/>
          </w:tcPr>
          <w:p w14:paraId="132D93CF" w14:textId="77777777" w:rsidR="00421FA4" w:rsidRPr="00421FA4" w:rsidRDefault="00421FA4">
            <w:pPr>
              <w:widowControl w:val="0"/>
              <w:autoSpaceDE w:val="0"/>
              <w:autoSpaceDN w:val="0"/>
              <w:adjustRightInd w:val="0"/>
              <w:jc w:val="center"/>
            </w:pPr>
            <w:r w:rsidRPr="00421FA4">
              <w:t>12</w:t>
            </w:r>
          </w:p>
        </w:tc>
        <w:tc>
          <w:tcPr>
            <w:tcW w:w="1598" w:type="dxa"/>
            <w:tcBorders>
              <w:top w:val="single" w:sz="4" w:space="0" w:color="auto"/>
              <w:left w:val="single" w:sz="4" w:space="0" w:color="auto"/>
              <w:bottom w:val="single" w:sz="4" w:space="0" w:color="auto"/>
              <w:right w:val="single" w:sz="4" w:space="0" w:color="auto"/>
            </w:tcBorders>
            <w:hideMark/>
          </w:tcPr>
          <w:p w14:paraId="568C363A" w14:textId="6489EEB0" w:rsidR="00421FA4" w:rsidRPr="00421FA4" w:rsidRDefault="004B428C">
            <w:pPr>
              <w:jc w:val="center"/>
            </w:pPr>
            <w:r>
              <w:t>не</w:t>
            </w:r>
            <w:r w:rsidR="00421FA4" w:rsidRPr="00421FA4">
              <w:t xml:space="preserve"> ме</w:t>
            </w:r>
            <w:r w:rsidR="004410D6">
              <w:t>не</w:t>
            </w:r>
            <w:r w:rsidR="00421FA4" w:rsidRPr="00421FA4">
              <w:t>е</w:t>
            </w:r>
          </w:p>
          <w:p w14:paraId="5C093A97" w14:textId="77777777" w:rsidR="00421FA4" w:rsidRPr="00421FA4" w:rsidRDefault="00421FA4">
            <w:pPr>
              <w:widowControl w:val="0"/>
              <w:autoSpaceDE w:val="0"/>
              <w:autoSpaceDN w:val="0"/>
              <w:adjustRightInd w:val="0"/>
              <w:jc w:val="center"/>
            </w:pPr>
            <w:r w:rsidRPr="00421FA4">
              <w:t>10% (п. 4.9)</w:t>
            </w:r>
          </w:p>
        </w:tc>
      </w:tr>
      <w:tr w:rsidR="00421FA4" w:rsidRPr="00421FA4" w14:paraId="208D2323" w14:textId="77777777" w:rsidTr="00A96C91">
        <w:trPr>
          <w:trHeight w:val="480"/>
        </w:trPr>
        <w:tc>
          <w:tcPr>
            <w:tcW w:w="420" w:type="dxa"/>
            <w:tcBorders>
              <w:top w:val="single" w:sz="4" w:space="0" w:color="auto"/>
              <w:left w:val="single" w:sz="4" w:space="0" w:color="auto"/>
              <w:bottom w:val="single" w:sz="4" w:space="0" w:color="auto"/>
              <w:right w:val="single" w:sz="4" w:space="0" w:color="auto"/>
            </w:tcBorders>
            <w:hideMark/>
          </w:tcPr>
          <w:p w14:paraId="17FA4F04" w14:textId="67685F2B" w:rsidR="00421FA4" w:rsidRPr="00421FA4" w:rsidRDefault="006F1D25">
            <w:pPr>
              <w:autoSpaceDE w:val="0"/>
              <w:autoSpaceDN w:val="0"/>
              <w:adjustRightInd w:val="0"/>
              <w:jc w:val="center"/>
              <w:rPr>
                <w:rFonts w:eastAsia="Calibri"/>
              </w:rPr>
            </w:pPr>
            <w:r>
              <w:rPr>
                <w:rFonts w:eastAsia="Calibri"/>
              </w:rPr>
              <w:t>19</w:t>
            </w:r>
          </w:p>
        </w:tc>
        <w:tc>
          <w:tcPr>
            <w:tcW w:w="2276" w:type="dxa"/>
            <w:tcBorders>
              <w:top w:val="single" w:sz="4" w:space="0" w:color="auto"/>
              <w:left w:val="single" w:sz="4" w:space="0" w:color="auto"/>
              <w:bottom w:val="single" w:sz="4" w:space="0" w:color="auto"/>
              <w:right w:val="single" w:sz="4" w:space="0" w:color="auto"/>
            </w:tcBorders>
            <w:hideMark/>
          </w:tcPr>
          <w:p w14:paraId="78B60000" w14:textId="77777777" w:rsidR="00421FA4" w:rsidRPr="00421FA4" w:rsidRDefault="00421FA4">
            <w:pPr>
              <w:autoSpaceDE w:val="0"/>
              <w:autoSpaceDN w:val="0"/>
              <w:adjustRightInd w:val="0"/>
              <w:jc w:val="center"/>
              <w:rPr>
                <w:lang w:eastAsia="en-US"/>
              </w:rPr>
            </w:pPr>
            <w:r w:rsidRPr="00421FA4">
              <w:rPr>
                <w:rFonts w:eastAsia="Calibri"/>
              </w:rPr>
              <w:t>Историко-культурная деятельность</w:t>
            </w:r>
          </w:p>
        </w:tc>
        <w:tc>
          <w:tcPr>
            <w:tcW w:w="2529" w:type="dxa"/>
            <w:tcBorders>
              <w:top w:val="single" w:sz="4" w:space="0" w:color="auto"/>
              <w:left w:val="single" w:sz="4" w:space="0" w:color="auto"/>
              <w:bottom w:val="single" w:sz="4" w:space="0" w:color="auto"/>
              <w:right w:val="single" w:sz="4" w:space="0" w:color="auto"/>
            </w:tcBorders>
            <w:hideMark/>
          </w:tcPr>
          <w:p w14:paraId="792AFF00" w14:textId="53590EF9" w:rsidR="00421FA4" w:rsidRPr="00421FA4" w:rsidRDefault="004B428C">
            <w:pPr>
              <w:jc w:val="center"/>
              <w:rPr>
                <w:lang w:eastAsia="ar-SA"/>
              </w:rPr>
            </w:pPr>
            <w:r>
              <w:t>с</w:t>
            </w:r>
            <w:r w:rsidR="00421FA4" w:rsidRPr="00421FA4">
              <w:t>охра</w:t>
            </w:r>
            <w:r w:rsidR="004410D6">
              <w:t>не</w:t>
            </w:r>
            <w:r w:rsidR="00421FA4" w:rsidRPr="00421FA4">
              <w:t xml:space="preserve">ние и изучение объектов культурного наследия народов Российской Федерации </w:t>
            </w:r>
            <w:r w:rsidR="00421FA4" w:rsidRPr="00421FA4">
              <w:lastRenderedPageBreak/>
              <w:t>(памятников истории и культуры), в том числе: объектов археологического наследия,</w:t>
            </w:r>
            <w:r w:rsidR="00421FA4" w:rsidRPr="00421FA4">
              <w:br/>
              <w:t xml:space="preserve">достопримечательных мест, мест бытования исторических промыслов, производств и ремесел, исторических поселений, </w:t>
            </w:r>
            <w:r w:rsidR="004410D6">
              <w:t>не</w:t>
            </w:r>
            <w:r w:rsidR="00421FA4" w:rsidRPr="00421FA4">
              <w:t>действующих военных и гражданских захоро</w:t>
            </w:r>
            <w:r w:rsidR="004410D6">
              <w:t>не</w:t>
            </w:r>
            <w:r w:rsidR="00421FA4" w:rsidRPr="00421FA4">
              <w:t>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617" w:type="dxa"/>
            <w:tcBorders>
              <w:top w:val="single" w:sz="4" w:space="0" w:color="auto"/>
              <w:left w:val="single" w:sz="4" w:space="0" w:color="auto"/>
              <w:bottom w:val="single" w:sz="4" w:space="0" w:color="auto"/>
              <w:right w:val="single" w:sz="4" w:space="0" w:color="auto"/>
            </w:tcBorders>
            <w:hideMark/>
          </w:tcPr>
          <w:p w14:paraId="01859EB6" w14:textId="77777777" w:rsidR="00421FA4" w:rsidRPr="00421FA4" w:rsidRDefault="00000000">
            <w:pPr>
              <w:autoSpaceDE w:val="0"/>
              <w:autoSpaceDN w:val="0"/>
              <w:adjustRightInd w:val="0"/>
              <w:jc w:val="center"/>
              <w:rPr>
                <w:rFonts w:ascii="Calibri" w:eastAsia="Calibri" w:hAnsi="Calibri"/>
                <w:sz w:val="22"/>
                <w:szCs w:val="22"/>
              </w:rPr>
            </w:pPr>
            <w:hyperlink r:id="rId79"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9.3</w:t>
              </w:r>
            </w:hyperlink>
          </w:p>
        </w:tc>
        <w:tc>
          <w:tcPr>
            <w:tcW w:w="8718" w:type="dxa"/>
            <w:gridSpan w:val="6"/>
            <w:tcBorders>
              <w:top w:val="single" w:sz="4" w:space="0" w:color="auto"/>
              <w:left w:val="single" w:sz="4" w:space="0" w:color="auto"/>
              <w:bottom w:val="single" w:sz="4" w:space="0" w:color="auto"/>
              <w:right w:val="single" w:sz="4" w:space="0" w:color="auto"/>
            </w:tcBorders>
            <w:hideMark/>
          </w:tcPr>
          <w:p w14:paraId="7E265B65" w14:textId="1A97CC7F" w:rsidR="00421FA4" w:rsidRPr="00421FA4" w:rsidRDefault="004B428C">
            <w:pPr>
              <w:jc w:val="center"/>
              <w:rPr>
                <w:sz w:val="20"/>
                <w:szCs w:val="20"/>
              </w:rPr>
            </w:pPr>
            <w:r>
              <w:t>не</w:t>
            </w:r>
            <w:r w:rsidR="00421FA4" w:rsidRPr="00421FA4">
              <w:t xml:space="preserve"> подлежит установлению</w:t>
            </w:r>
          </w:p>
        </w:tc>
      </w:tr>
    </w:tbl>
    <w:bookmarkEnd w:id="68"/>
    <w:p w14:paraId="0B51B6B7" w14:textId="77777777" w:rsidR="00421FA4" w:rsidRPr="006834D9" w:rsidRDefault="00421FA4" w:rsidP="00421FA4">
      <w:pPr>
        <w:rPr>
          <w:rFonts w:eastAsia="Calibri"/>
          <w:sz w:val="16"/>
          <w:szCs w:val="16"/>
          <w:lang w:eastAsia="en-US"/>
        </w:rPr>
      </w:pPr>
      <w:r w:rsidRPr="00421FA4">
        <w:rPr>
          <w:rFonts w:eastAsia="Calibri"/>
        </w:rPr>
        <w:t>*</w:t>
      </w:r>
    </w:p>
    <w:tbl>
      <w:tblPr>
        <w:tblW w:w="5039"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8"/>
        <w:gridCol w:w="1423"/>
        <w:gridCol w:w="2423"/>
        <w:gridCol w:w="10400"/>
      </w:tblGrid>
      <w:tr w:rsidR="00421FA4" w:rsidRPr="00421FA4" w14:paraId="75B572E4" w14:textId="77777777" w:rsidTr="008E6327">
        <w:tc>
          <w:tcPr>
            <w:tcW w:w="428" w:type="dxa"/>
            <w:tcBorders>
              <w:top w:val="single" w:sz="4" w:space="0" w:color="auto"/>
              <w:left w:val="single" w:sz="4" w:space="0" w:color="auto"/>
              <w:bottom w:val="single" w:sz="4" w:space="0" w:color="auto"/>
              <w:right w:val="single" w:sz="4" w:space="0" w:color="auto"/>
            </w:tcBorders>
            <w:vAlign w:val="center"/>
            <w:hideMark/>
          </w:tcPr>
          <w:p w14:paraId="58DB32B7" w14:textId="77777777" w:rsidR="00421FA4" w:rsidRPr="006834D9" w:rsidRDefault="00421FA4">
            <w:pPr>
              <w:ind w:left="-110" w:right="-106"/>
              <w:jc w:val="center"/>
              <w:rPr>
                <w:rFonts w:eastAsia="Calibri"/>
                <w:sz w:val="23"/>
                <w:szCs w:val="23"/>
              </w:rPr>
            </w:pPr>
            <w:r w:rsidRPr="006834D9">
              <w:rPr>
                <w:rFonts w:eastAsia="Calibri"/>
                <w:sz w:val="23"/>
                <w:szCs w:val="23"/>
              </w:rPr>
              <w:t>№</w:t>
            </w:r>
          </w:p>
          <w:p w14:paraId="6C358512" w14:textId="77777777" w:rsidR="00421FA4" w:rsidRPr="006834D9" w:rsidRDefault="00421FA4">
            <w:pPr>
              <w:ind w:left="-110" w:right="-106"/>
              <w:jc w:val="center"/>
              <w:rPr>
                <w:rFonts w:eastAsia="Calibri"/>
                <w:sz w:val="23"/>
                <w:szCs w:val="23"/>
              </w:rPr>
            </w:pPr>
            <w:r w:rsidRPr="006834D9">
              <w:rPr>
                <w:rFonts w:eastAsia="Calibri"/>
                <w:sz w:val="23"/>
                <w:szCs w:val="23"/>
              </w:rPr>
              <w:t>п/п</w:t>
            </w:r>
          </w:p>
        </w:tc>
        <w:tc>
          <w:tcPr>
            <w:tcW w:w="1423" w:type="dxa"/>
            <w:tcBorders>
              <w:top w:val="single" w:sz="4" w:space="0" w:color="auto"/>
              <w:left w:val="single" w:sz="4" w:space="0" w:color="auto"/>
              <w:bottom w:val="single" w:sz="4" w:space="0" w:color="auto"/>
              <w:right w:val="single" w:sz="4" w:space="0" w:color="auto"/>
            </w:tcBorders>
            <w:vAlign w:val="center"/>
            <w:hideMark/>
          </w:tcPr>
          <w:p w14:paraId="5C3F07A3" w14:textId="73F85AA2" w:rsidR="00421FA4" w:rsidRPr="006834D9" w:rsidRDefault="00421FA4">
            <w:pPr>
              <w:jc w:val="center"/>
              <w:rPr>
                <w:rFonts w:eastAsia="Calibri"/>
                <w:sz w:val="23"/>
                <w:szCs w:val="23"/>
              </w:rPr>
            </w:pPr>
            <w:r w:rsidRPr="006834D9">
              <w:rPr>
                <w:rFonts w:eastAsia="Calibri"/>
                <w:sz w:val="23"/>
                <w:szCs w:val="23"/>
              </w:rPr>
              <w:t xml:space="preserve">Код (числовое </w:t>
            </w:r>
            <w:proofErr w:type="spellStart"/>
            <w:r w:rsidRPr="006834D9">
              <w:rPr>
                <w:rFonts w:eastAsia="Calibri"/>
                <w:sz w:val="23"/>
                <w:szCs w:val="23"/>
              </w:rPr>
              <w:t>обозначе</w:t>
            </w:r>
            <w:r w:rsidR="006F1D25">
              <w:rPr>
                <w:rFonts w:eastAsia="Calibri"/>
                <w:sz w:val="23"/>
                <w:szCs w:val="23"/>
              </w:rPr>
              <w:t>-</w:t>
            </w:r>
            <w:r w:rsidRPr="006834D9">
              <w:rPr>
                <w:rFonts w:eastAsia="Calibri"/>
                <w:sz w:val="23"/>
                <w:szCs w:val="23"/>
              </w:rPr>
              <w:t>ние</w:t>
            </w:r>
            <w:proofErr w:type="spellEnd"/>
            <w:r w:rsidRPr="006834D9">
              <w:rPr>
                <w:rFonts w:eastAsia="Calibri"/>
                <w:sz w:val="23"/>
                <w:szCs w:val="23"/>
              </w:rPr>
              <w:t xml:space="preserve"> ВРИ)</w:t>
            </w:r>
          </w:p>
        </w:tc>
        <w:tc>
          <w:tcPr>
            <w:tcW w:w="2423" w:type="dxa"/>
            <w:tcBorders>
              <w:top w:val="single" w:sz="4" w:space="0" w:color="auto"/>
              <w:left w:val="single" w:sz="4" w:space="0" w:color="auto"/>
              <w:bottom w:val="single" w:sz="4" w:space="0" w:color="auto"/>
              <w:right w:val="single" w:sz="4" w:space="0" w:color="auto"/>
            </w:tcBorders>
            <w:vAlign w:val="center"/>
            <w:hideMark/>
          </w:tcPr>
          <w:p w14:paraId="7914DB0B" w14:textId="77777777" w:rsidR="00421FA4" w:rsidRPr="006834D9" w:rsidRDefault="00421FA4">
            <w:pPr>
              <w:jc w:val="center"/>
              <w:rPr>
                <w:rFonts w:eastAsia="Calibri"/>
                <w:sz w:val="23"/>
                <w:szCs w:val="23"/>
              </w:rPr>
            </w:pPr>
            <w:r w:rsidRPr="006834D9">
              <w:rPr>
                <w:rFonts w:eastAsia="Calibri"/>
                <w:sz w:val="23"/>
                <w:szCs w:val="23"/>
              </w:rPr>
              <w:t>Наименование ВРИ</w:t>
            </w:r>
          </w:p>
        </w:tc>
        <w:tc>
          <w:tcPr>
            <w:tcW w:w="10399" w:type="dxa"/>
            <w:tcBorders>
              <w:top w:val="single" w:sz="4" w:space="0" w:color="auto"/>
              <w:left w:val="single" w:sz="4" w:space="0" w:color="auto"/>
              <w:bottom w:val="single" w:sz="4" w:space="0" w:color="auto"/>
              <w:right w:val="single" w:sz="4" w:space="0" w:color="auto"/>
            </w:tcBorders>
            <w:vAlign w:val="center"/>
            <w:hideMark/>
          </w:tcPr>
          <w:p w14:paraId="3024253D" w14:textId="77777777" w:rsidR="00421FA4" w:rsidRPr="006834D9" w:rsidRDefault="00421FA4">
            <w:pPr>
              <w:jc w:val="center"/>
              <w:rPr>
                <w:rFonts w:eastAsia="Calibri"/>
                <w:sz w:val="23"/>
                <w:szCs w:val="23"/>
              </w:rPr>
            </w:pPr>
            <w:r w:rsidRPr="006834D9">
              <w:rPr>
                <w:rFonts w:eastAsia="Calibri"/>
                <w:sz w:val="23"/>
                <w:szCs w:val="23"/>
              </w:rPr>
              <w:t>Описание ВРИ</w:t>
            </w:r>
          </w:p>
        </w:tc>
      </w:tr>
      <w:tr w:rsidR="006F1D25" w:rsidRPr="00421FA4" w14:paraId="0C6BD782" w14:textId="77777777" w:rsidTr="008E6327">
        <w:tc>
          <w:tcPr>
            <w:tcW w:w="428" w:type="dxa"/>
            <w:tcBorders>
              <w:top w:val="single" w:sz="4" w:space="0" w:color="auto"/>
              <w:left w:val="single" w:sz="4" w:space="0" w:color="auto"/>
              <w:bottom w:val="single" w:sz="4" w:space="0" w:color="auto"/>
              <w:right w:val="single" w:sz="4" w:space="0" w:color="auto"/>
            </w:tcBorders>
            <w:vAlign w:val="center"/>
          </w:tcPr>
          <w:p w14:paraId="3ED445EB" w14:textId="20374090" w:rsidR="006F1D25" w:rsidRPr="006834D9" w:rsidRDefault="006F1D25">
            <w:pPr>
              <w:ind w:left="-110" w:right="-106"/>
              <w:jc w:val="center"/>
              <w:rPr>
                <w:rFonts w:eastAsia="Calibri"/>
                <w:sz w:val="23"/>
                <w:szCs w:val="23"/>
              </w:rPr>
            </w:pPr>
            <w:r>
              <w:rPr>
                <w:rFonts w:eastAsia="Calibri"/>
                <w:sz w:val="23"/>
                <w:szCs w:val="23"/>
              </w:rPr>
              <w:t>1</w:t>
            </w:r>
          </w:p>
        </w:tc>
        <w:tc>
          <w:tcPr>
            <w:tcW w:w="1423" w:type="dxa"/>
            <w:tcBorders>
              <w:top w:val="single" w:sz="4" w:space="0" w:color="auto"/>
              <w:left w:val="single" w:sz="4" w:space="0" w:color="auto"/>
              <w:bottom w:val="single" w:sz="4" w:space="0" w:color="auto"/>
              <w:right w:val="single" w:sz="4" w:space="0" w:color="auto"/>
            </w:tcBorders>
            <w:vAlign w:val="center"/>
          </w:tcPr>
          <w:p w14:paraId="708B2E59" w14:textId="02B49FD8" w:rsidR="006F1D25" w:rsidRPr="006834D9" w:rsidRDefault="006F1D25">
            <w:pPr>
              <w:jc w:val="center"/>
              <w:rPr>
                <w:rFonts w:eastAsia="Calibri"/>
                <w:sz w:val="23"/>
                <w:szCs w:val="23"/>
              </w:rPr>
            </w:pPr>
            <w:r>
              <w:rPr>
                <w:rFonts w:eastAsia="Calibri"/>
                <w:sz w:val="23"/>
                <w:szCs w:val="23"/>
              </w:rPr>
              <w:t>2</w:t>
            </w:r>
          </w:p>
        </w:tc>
        <w:tc>
          <w:tcPr>
            <w:tcW w:w="2423" w:type="dxa"/>
            <w:tcBorders>
              <w:top w:val="single" w:sz="4" w:space="0" w:color="auto"/>
              <w:left w:val="single" w:sz="4" w:space="0" w:color="auto"/>
              <w:bottom w:val="single" w:sz="4" w:space="0" w:color="auto"/>
              <w:right w:val="single" w:sz="4" w:space="0" w:color="auto"/>
            </w:tcBorders>
            <w:vAlign w:val="center"/>
          </w:tcPr>
          <w:p w14:paraId="267DEE57" w14:textId="6664D88A" w:rsidR="006F1D25" w:rsidRPr="006834D9" w:rsidRDefault="006F1D25">
            <w:pPr>
              <w:jc w:val="center"/>
              <w:rPr>
                <w:rFonts w:eastAsia="Calibri"/>
                <w:sz w:val="23"/>
                <w:szCs w:val="23"/>
              </w:rPr>
            </w:pPr>
            <w:r>
              <w:rPr>
                <w:rFonts w:eastAsia="Calibri"/>
                <w:sz w:val="23"/>
                <w:szCs w:val="23"/>
              </w:rPr>
              <w:t>3</w:t>
            </w:r>
          </w:p>
        </w:tc>
        <w:tc>
          <w:tcPr>
            <w:tcW w:w="10399" w:type="dxa"/>
            <w:tcBorders>
              <w:top w:val="single" w:sz="4" w:space="0" w:color="auto"/>
              <w:left w:val="single" w:sz="4" w:space="0" w:color="auto"/>
              <w:bottom w:val="single" w:sz="4" w:space="0" w:color="auto"/>
              <w:right w:val="single" w:sz="4" w:space="0" w:color="auto"/>
            </w:tcBorders>
            <w:vAlign w:val="center"/>
          </w:tcPr>
          <w:p w14:paraId="482D498F" w14:textId="45D41361" w:rsidR="006F1D25" w:rsidRPr="006834D9" w:rsidRDefault="006F1D25">
            <w:pPr>
              <w:jc w:val="center"/>
              <w:rPr>
                <w:rFonts w:eastAsia="Calibri"/>
                <w:sz w:val="23"/>
                <w:szCs w:val="23"/>
              </w:rPr>
            </w:pPr>
            <w:r>
              <w:rPr>
                <w:rFonts w:eastAsia="Calibri"/>
                <w:sz w:val="23"/>
                <w:szCs w:val="23"/>
              </w:rPr>
              <w:t>4</w:t>
            </w:r>
          </w:p>
        </w:tc>
      </w:tr>
      <w:tr w:rsidR="006F1D25" w:rsidRPr="00421FA4" w14:paraId="3614E219" w14:textId="77777777" w:rsidTr="008E6327">
        <w:tc>
          <w:tcPr>
            <w:tcW w:w="428" w:type="dxa"/>
            <w:tcBorders>
              <w:top w:val="single" w:sz="4" w:space="0" w:color="auto"/>
              <w:left w:val="single" w:sz="4" w:space="0" w:color="auto"/>
              <w:bottom w:val="single" w:sz="4" w:space="0" w:color="auto"/>
              <w:right w:val="single" w:sz="4" w:space="0" w:color="auto"/>
            </w:tcBorders>
            <w:vAlign w:val="center"/>
          </w:tcPr>
          <w:p w14:paraId="01CB4C20" w14:textId="5A32A489" w:rsidR="006F1D25" w:rsidRDefault="006F1D25">
            <w:pPr>
              <w:ind w:left="-110" w:right="-106"/>
              <w:jc w:val="center"/>
              <w:rPr>
                <w:rFonts w:eastAsia="Calibri"/>
                <w:sz w:val="23"/>
                <w:szCs w:val="23"/>
              </w:rPr>
            </w:pPr>
            <w:r>
              <w:rPr>
                <w:rFonts w:eastAsia="Calibri"/>
                <w:sz w:val="23"/>
                <w:szCs w:val="23"/>
              </w:rPr>
              <w:lastRenderedPageBreak/>
              <w:t>1</w:t>
            </w:r>
          </w:p>
        </w:tc>
        <w:tc>
          <w:tcPr>
            <w:tcW w:w="1423" w:type="dxa"/>
            <w:tcBorders>
              <w:top w:val="single" w:sz="4" w:space="0" w:color="auto"/>
              <w:left w:val="single" w:sz="4" w:space="0" w:color="auto"/>
              <w:bottom w:val="single" w:sz="4" w:space="0" w:color="auto"/>
              <w:right w:val="single" w:sz="4" w:space="0" w:color="auto"/>
            </w:tcBorders>
            <w:vAlign w:val="center"/>
          </w:tcPr>
          <w:p w14:paraId="6F341D92" w14:textId="63DEF23C" w:rsidR="006F1D25" w:rsidRDefault="006F1D25">
            <w:pPr>
              <w:jc w:val="center"/>
              <w:rPr>
                <w:rFonts w:eastAsia="Calibri"/>
                <w:sz w:val="23"/>
                <w:szCs w:val="23"/>
              </w:rPr>
            </w:pPr>
            <w:r>
              <w:rPr>
                <w:rFonts w:eastAsia="Calibri"/>
                <w:sz w:val="23"/>
                <w:szCs w:val="23"/>
              </w:rPr>
              <w:t>2</w:t>
            </w:r>
          </w:p>
        </w:tc>
        <w:tc>
          <w:tcPr>
            <w:tcW w:w="2423" w:type="dxa"/>
            <w:tcBorders>
              <w:top w:val="single" w:sz="4" w:space="0" w:color="auto"/>
              <w:left w:val="single" w:sz="4" w:space="0" w:color="auto"/>
              <w:bottom w:val="single" w:sz="4" w:space="0" w:color="auto"/>
              <w:right w:val="single" w:sz="4" w:space="0" w:color="auto"/>
            </w:tcBorders>
            <w:vAlign w:val="center"/>
          </w:tcPr>
          <w:p w14:paraId="3D5F61DA" w14:textId="7AFFD929" w:rsidR="006F1D25" w:rsidRDefault="006F1D25">
            <w:pPr>
              <w:jc w:val="center"/>
              <w:rPr>
                <w:rFonts w:eastAsia="Calibri"/>
                <w:sz w:val="23"/>
                <w:szCs w:val="23"/>
              </w:rPr>
            </w:pPr>
            <w:r>
              <w:rPr>
                <w:rFonts w:eastAsia="Calibri"/>
                <w:sz w:val="23"/>
                <w:szCs w:val="23"/>
              </w:rPr>
              <w:t>3</w:t>
            </w:r>
          </w:p>
        </w:tc>
        <w:tc>
          <w:tcPr>
            <w:tcW w:w="10399" w:type="dxa"/>
            <w:tcBorders>
              <w:top w:val="single" w:sz="4" w:space="0" w:color="auto"/>
              <w:left w:val="single" w:sz="4" w:space="0" w:color="auto"/>
              <w:bottom w:val="single" w:sz="4" w:space="0" w:color="auto"/>
              <w:right w:val="single" w:sz="4" w:space="0" w:color="auto"/>
            </w:tcBorders>
            <w:vAlign w:val="center"/>
          </w:tcPr>
          <w:p w14:paraId="0F39C3B0" w14:textId="443AF347" w:rsidR="006F1D25" w:rsidRDefault="006F1D25">
            <w:pPr>
              <w:jc w:val="center"/>
              <w:rPr>
                <w:rFonts w:eastAsia="Calibri"/>
                <w:sz w:val="23"/>
                <w:szCs w:val="23"/>
              </w:rPr>
            </w:pPr>
            <w:r>
              <w:rPr>
                <w:rFonts w:eastAsia="Calibri"/>
                <w:sz w:val="23"/>
                <w:szCs w:val="23"/>
              </w:rPr>
              <w:t>4</w:t>
            </w:r>
          </w:p>
        </w:tc>
      </w:tr>
      <w:tr w:rsidR="00421FA4" w:rsidRPr="00421FA4" w14:paraId="413BAF49" w14:textId="77777777" w:rsidTr="008E6327">
        <w:tc>
          <w:tcPr>
            <w:tcW w:w="428" w:type="dxa"/>
            <w:tcBorders>
              <w:top w:val="single" w:sz="4" w:space="0" w:color="auto"/>
              <w:left w:val="single" w:sz="4" w:space="0" w:color="auto"/>
              <w:bottom w:val="single" w:sz="4" w:space="0" w:color="auto"/>
              <w:right w:val="single" w:sz="4" w:space="0" w:color="auto"/>
            </w:tcBorders>
            <w:hideMark/>
          </w:tcPr>
          <w:p w14:paraId="4D059DF2" w14:textId="77777777" w:rsidR="00421FA4" w:rsidRPr="006834D9" w:rsidRDefault="00421FA4">
            <w:pPr>
              <w:jc w:val="center"/>
              <w:rPr>
                <w:rFonts w:eastAsia="Calibri"/>
                <w:sz w:val="23"/>
                <w:szCs w:val="23"/>
              </w:rPr>
            </w:pPr>
            <w:r w:rsidRPr="006834D9">
              <w:rPr>
                <w:rFonts w:eastAsia="Calibri"/>
                <w:sz w:val="23"/>
                <w:szCs w:val="23"/>
              </w:rPr>
              <w:t>1</w:t>
            </w:r>
          </w:p>
        </w:tc>
        <w:tc>
          <w:tcPr>
            <w:tcW w:w="1423" w:type="dxa"/>
            <w:tcBorders>
              <w:top w:val="single" w:sz="4" w:space="0" w:color="auto"/>
              <w:left w:val="single" w:sz="4" w:space="0" w:color="auto"/>
              <w:bottom w:val="single" w:sz="4" w:space="0" w:color="auto"/>
              <w:right w:val="single" w:sz="4" w:space="0" w:color="auto"/>
            </w:tcBorders>
            <w:hideMark/>
          </w:tcPr>
          <w:p w14:paraId="6B893656" w14:textId="77777777" w:rsidR="00421FA4" w:rsidRPr="006834D9" w:rsidRDefault="00421FA4">
            <w:pPr>
              <w:autoSpaceDE w:val="0"/>
              <w:autoSpaceDN w:val="0"/>
              <w:adjustRightInd w:val="0"/>
              <w:jc w:val="center"/>
              <w:rPr>
                <w:rFonts w:eastAsia="Calibri"/>
                <w:sz w:val="23"/>
                <w:szCs w:val="23"/>
              </w:rPr>
            </w:pPr>
            <w:r w:rsidRPr="006834D9">
              <w:rPr>
                <w:rFonts w:eastAsia="Calibri"/>
                <w:sz w:val="23"/>
                <w:szCs w:val="23"/>
              </w:rPr>
              <w:t>2.7.2</w:t>
            </w:r>
          </w:p>
        </w:tc>
        <w:tc>
          <w:tcPr>
            <w:tcW w:w="2423" w:type="dxa"/>
            <w:tcBorders>
              <w:top w:val="single" w:sz="4" w:space="0" w:color="auto"/>
              <w:left w:val="single" w:sz="4" w:space="0" w:color="auto"/>
              <w:bottom w:val="single" w:sz="4" w:space="0" w:color="auto"/>
              <w:right w:val="single" w:sz="4" w:space="0" w:color="auto"/>
            </w:tcBorders>
            <w:hideMark/>
          </w:tcPr>
          <w:p w14:paraId="09F670E4" w14:textId="715E58D0" w:rsidR="00421FA4" w:rsidRPr="006834D9" w:rsidRDefault="00FE5FFE">
            <w:pPr>
              <w:autoSpaceDE w:val="0"/>
              <w:autoSpaceDN w:val="0"/>
              <w:adjustRightInd w:val="0"/>
              <w:jc w:val="center"/>
              <w:rPr>
                <w:rFonts w:eastAsia="Calibri"/>
                <w:sz w:val="23"/>
                <w:szCs w:val="23"/>
              </w:rPr>
            </w:pPr>
            <w:r>
              <w:rPr>
                <w:rFonts w:eastAsia="Calibri"/>
                <w:sz w:val="23"/>
                <w:szCs w:val="23"/>
              </w:rPr>
              <w:t>р</w:t>
            </w:r>
            <w:r w:rsidR="00421FA4" w:rsidRPr="006834D9">
              <w:rPr>
                <w:rFonts w:eastAsia="Calibri"/>
                <w:sz w:val="23"/>
                <w:szCs w:val="23"/>
              </w:rPr>
              <w:t>азмещение гаражей для собственных нужд</w:t>
            </w:r>
          </w:p>
        </w:tc>
        <w:tc>
          <w:tcPr>
            <w:tcW w:w="10399" w:type="dxa"/>
            <w:tcBorders>
              <w:top w:val="single" w:sz="4" w:space="0" w:color="auto"/>
              <w:left w:val="single" w:sz="4" w:space="0" w:color="auto"/>
              <w:bottom w:val="single" w:sz="4" w:space="0" w:color="auto"/>
              <w:right w:val="single" w:sz="4" w:space="0" w:color="auto"/>
            </w:tcBorders>
            <w:hideMark/>
          </w:tcPr>
          <w:p w14:paraId="4E5580D1" w14:textId="7D73A006" w:rsidR="00421FA4" w:rsidRPr="006834D9" w:rsidRDefault="00FE5FFE" w:rsidP="00FE5FFE">
            <w:pPr>
              <w:rPr>
                <w:rFonts w:eastAsia="Calibri"/>
                <w:sz w:val="23"/>
                <w:szCs w:val="23"/>
              </w:rPr>
            </w:pPr>
            <w:r>
              <w:rPr>
                <w:rFonts w:eastAsia="Calibri"/>
                <w:sz w:val="23"/>
                <w:szCs w:val="23"/>
              </w:rPr>
              <w:t>р</w:t>
            </w:r>
            <w:r w:rsidR="00421FA4" w:rsidRPr="006834D9">
              <w:rPr>
                <w:rFonts w:eastAsia="Calibri"/>
                <w:sz w:val="23"/>
                <w:szCs w:val="23"/>
              </w:rPr>
              <w:t>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r>
      <w:tr w:rsidR="00421FA4" w:rsidRPr="00421FA4" w14:paraId="61BC320F" w14:textId="77777777" w:rsidTr="008E6327">
        <w:tc>
          <w:tcPr>
            <w:tcW w:w="428" w:type="dxa"/>
            <w:tcBorders>
              <w:top w:val="single" w:sz="4" w:space="0" w:color="auto"/>
              <w:left w:val="single" w:sz="4" w:space="0" w:color="auto"/>
              <w:bottom w:val="single" w:sz="4" w:space="0" w:color="auto"/>
              <w:right w:val="single" w:sz="4" w:space="0" w:color="auto"/>
            </w:tcBorders>
            <w:hideMark/>
          </w:tcPr>
          <w:p w14:paraId="29C069CC" w14:textId="77777777" w:rsidR="00421FA4" w:rsidRPr="006834D9" w:rsidRDefault="00421FA4">
            <w:pPr>
              <w:jc w:val="center"/>
              <w:rPr>
                <w:rFonts w:eastAsia="Calibri"/>
                <w:sz w:val="23"/>
                <w:szCs w:val="23"/>
              </w:rPr>
            </w:pPr>
            <w:r w:rsidRPr="006834D9">
              <w:rPr>
                <w:rFonts w:eastAsia="Calibri"/>
                <w:sz w:val="23"/>
                <w:szCs w:val="23"/>
              </w:rPr>
              <w:t>2</w:t>
            </w:r>
          </w:p>
        </w:tc>
        <w:tc>
          <w:tcPr>
            <w:tcW w:w="1423" w:type="dxa"/>
            <w:tcBorders>
              <w:top w:val="single" w:sz="4" w:space="0" w:color="auto"/>
              <w:left w:val="single" w:sz="4" w:space="0" w:color="auto"/>
              <w:bottom w:val="single" w:sz="4" w:space="0" w:color="auto"/>
              <w:right w:val="single" w:sz="4" w:space="0" w:color="auto"/>
            </w:tcBorders>
            <w:hideMark/>
          </w:tcPr>
          <w:p w14:paraId="55A78EA0" w14:textId="77777777" w:rsidR="00421FA4" w:rsidRPr="006834D9" w:rsidRDefault="00421FA4">
            <w:pPr>
              <w:autoSpaceDE w:val="0"/>
              <w:autoSpaceDN w:val="0"/>
              <w:adjustRightInd w:val="0"/>
              <w:jc w:val="center"/>
              <w:rPr>
                <w:rFonts w:eastAsia="Calibri"/>
                <w:sz w:val="23"/>
                <w:szCs w:val="23"/>
              </w:rPr>
            </w:pPr>
            <w:r w:rsidRPr="006834D9">
              <w:rPr>
                <w:rFonts w:eastAsia="Calibri"/>
                <w:sz w:val="23"/>
                <w:szCs w:val="23"/>
              </w:rPr>
              <w:t>4.9</w:t>
            </w:r>
          </w:p>
        </w:tc>
        <w:tc>
          <w:tcPr>
            <w:tcW w:w="2423" w:type="dxa"/>
            <w:tcBorders>
              <w:top w:val="single" w:sz="4" w:space="0" w:color="auto"/>
              <w:left w:val="single" w:sz="4" w:space="0" w:color="auto"/>
              <w:bottom w:val="single" w:sz="4" w:space="0" w:color="auto"/>
              <w:right w:val="single" w:sz="4" w:space="0" w:color="auto"/>
            </w:tcBorders>
            <w:hideMark/>
          </w:tcPr>
          <w:p w14:paraId="18176FF6" w14:textId="577E0C29" w:rsidR="00421FA4" w:rsidRPr="006834D9" w:rsidRDefault="00FE5FFE">
            <w:pPr>
              <w:autoSpaceDE w:val="0"/>
              <w:autoSpaceDN w:val="0"/>
              <w:adjustRightInd w:val="0"/>
              <w:jc w:val="center"/>
              <w:rPr>
                <w:rFonts w:eastAsia="Calibri"/>
                <w:sz w:val="23"/>
                <w:szCs w:val="23"/>
              </w:rPr>
            </w:pPr>
            <w:r>
              <w:rPr>
                <w:rFonts w:eastAsia="Calibri"/>
                <w:sz w:val="23"/>
                <w:szCs w:val="23"/>
              </w:rPr>
              <w:t>с</w:t>
            </w:r>
            <w:r w:rsidR="00421FA4" w:rsidRPr="006834D9">
              <w:rPr>
                <w:rFonts w:eastAsia="Calibri"/>
                <w:sz w:val="23"/>
                <w:szCs w:val="23"/>
              </w:rPr>
              <w:t>лужебные гаражи</w:t>
            </w:r>
          </w:p>
        </w:tc>
        <w:tc>
          <w:tcPr>
            <w:tcW w:w="10399" w:type="dxa"/>
            <w:tcBorders>
              <w:top w:val="single" w:sz="4" w:space="0" w:color="auto"/>
              <w:left w:val="single" w:sz="4" w:space="0" w:color="auto"/>
              <w:bottom w:val="single" w:sz="4" w:space="0" w:color="auto"/>
              <w:right w:val="single" w:sz="4" w:space="0" w:color="auto"/>
            </w:tcBorders>
            <w:hideMark/>
          </w:tcPr>
          <w:p w14:paraId="562EF00E" w14:textId="3C48CE85" w:rsidR="00421FA4" w:rsidRPr="006834D9" w:rsidRDefault="00FE5FFE" w:rsidP="00FE5FFE">
            <w:pPr>
              <w:rPr>
                <w:rFonts w:eastAsia="Calibri"/>
                <w:sz w:val="23"/>
                <w:szCs w:val="23"/>
              </w:rPr>
            </w:pPr>
            <w:r>
              <w:rPr>
                <w:rFonts w:eastAsia="Calibri"/>
                <w:sz w:val="23"/>
                <w:szCs w:val="23"/>
              </w:rPr>
              <w:t>р</w:t>
            </w:r>
            <w:r w:rsidR="00421FA4" w:rsidRPr="006834D9">
              <w:rPr>
                <w:rFonts w:eastAsia="Calibri"/>
                <w:sz w:val="23"/>
                <w:szCs w:val="23"/>
              </w:rPr>
              <w:t>азмещение постоянных или временных гаражей, стоянок для хра</w:t>
            </w:r>
            <w:r w:rsidR="004410D6">
              <w:rPr>
                <w:rFonts w:eastAsia="Calibri"/>
                <w:sz w:val="23"/>
                <w:szCs w:val="23"/>
              </w:rPr>
              <w:t>не</w:t>
            </w:r>
            <w:r w:rsidR="00421FA4" w:rsidRPr="006834D9">
              <w:rPr>
                <w:rFonts w:eastAsia="Calibri"/>
                <w:sz w:val="23"/>
                <w:szCs w:val="23"/>
              </w:rPr>
              <w:t>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w:t>
            </w:r>
            <w:r w:rsidR="004410D6">
              <w:rPr>
                <w:rFonts w:eastAsia="Calibri"/>
                <w:sz w:val="23"/>
                <w:szCs w:val="23"/>
              </w:rPr>
              <w:t>не</w:t>
            </w:r>
            <w:r w:rsidR="00421FA4" w:rsidRPr="006834D9">
              <w:rPr>
                <w:rFonts w:eastAsia="Calibri"/>
                <w:sz w:val="23"/>
                <w:szCs w:val="23"/>
              </w:rPr>
              <w:t>ния транспортных средств общего пользования, в том числе в депо</w:t>
            </w:r>
          </w:p>
        </w:tc>
      </w:tr>
      <w:tr w:rsidR="00421FA4" w:rsidRPr="00421FA4" w14:paraId="0CF52185" w14:textId="77777777" w:rsidTr="008E6327">
        <w:tc>
          <w:tcPr>
            <w:tcW w:w="428" w:type="dxa"/>
            <w:tcBorders>
              <w:top w:val="single" w:sz="4" w:space="0" w:color="auto"/>
              <w:left w:val="single" w:sz="4" w:space="0" w:color="auto"/>
              <w:bottom w:val="single" w:sz="4" w:space="0" w:color="auto"/>
              <w:right w:val="single" w:sz="4" w:space="0" w:color="auto"/>
            </w:tcBorders>
            <w:hideMark/>
          </w:tcPr>
          <w:p w14:paraId="0BD955A6" w14:textId="77777777" w:rsidR="00421FA4" w:rsidRPr="006834D9" w:rsidRDefault="00421FA4">
            <w:pPr>
              <w:jc w:val="center"/>
              <w:rPr>
                <w:rFonts w:eastAsia="Calibri"/>
                <w:sz w:val="23"/>
                <w:szCs w:val="23"/>
              </w:rPr>
            </w:pPr>
            <w:r w:rsidRPr="006834D9">
              <w:rPr>
                <w:rFonts w:eastAsia="Calibri"/>
                <w:sz w:val="23"/>
                <w:szCs w:val="23"/>
              </w:rPr>
              <w:t>3</w:t>
            </w:r>
          </w:p>
        </w:tc>
        <w:tc>
          <w:tcPr>
            <w:tcW w:w="1423" w:type="dxa"/>
            <w:tcBorders>
              <w:top w:val="single" w:sz="4" w:space="0" w:color="auto"/>
              <w:left w:val="single" w:sz="4" w:space="0" w:color="auto"/>
              <w:bottom w:val="single" w:sz="4" w:space="0" w:color="auto"/>
              <w:right w:val="single" w:sz="4" w:space="0" w:color="auto"/>
            </w:tcBorders>
            <w:hideMark/>
          </w:tcPr>
          <w:p w14:paraId="2BB77FDF" w14:textId="77777777" w:rsidR="00421FA4" w:rsidRPr="006834D9" w:rsidRDefault="00421FA4">
            <w:pPr>
              <w:autoSpaceDE w:val="0"/>
              <w:autoSpaceDN w:val="0"/>
              <w:adjustRightInd w:val="0"/>
              <w:jc w:val="center"/>
              <w:rPr>
                <w:rFonts w:eastAsia="Calibri"/>
                <w:sz w:val="23"/>
                <w:szCs w:val="23"/>
              </w:rPr>
            </w:pPr>
            <w:r w:rsidRPr="006834D9">
              <w:rPr>
                <w:rFonts w:eastAsia="Calibri"/>
                <w:sz w:val="23"/>
                <w:szCs w:val="23"/>
              </w:rPr>
              <w:t>7.2.3</w:t>
            </w:r>
          </w:p>
        </w:tc>
        <w:tc>
          <w:tcPr>
            <w:tcW w:w="2423" w:type="dxa"/>
            <w:tcBorders>
              <w:top w:val="single" w:sz="4" w:space="0" w:color="auto"/>
              <w:left w:val="single" w:sz="4" w:space="0" w:color="auto"/>
              <w:bottom w:val="single" w:sz="4" w:space="0" w:color="auto"/>
              <w:right w:val="single" w:sz="4" w:space="0" w:color="auto"/>
            </w:tcBorders>
            <w:hideMark/>
          </w:tcPr>
          <w:p w14:paraId="39B15B30" w14:textId="7903BF8B" w:rsidR="00421FA4" w:rsidRPr="006834D9" w:rsidRDefault="00FE5FFE">
            <w:pPr>
              <w:autoSpaceDE w:val="0"/>
              <w:autoSpaceDN w:val="0"/>
              <w:adjustRightInd w:val="0"/>
              <w:jc w:val="center"/>
              <w:rPr>
                <w:rFonts w:eastAsia="Calibri"/>
                <w:sz w:val="23"/>
                <w:szCs w:val="23"/>
              </w:rPr>
            </w:pPr>
            <w:r>
              <w:rPr>
                <w:rFonts w:eastAsia="Calibri"/>
                <w:sz w:val="23"/>
                <w:szCs w:val="23"/>
              </w:rPr>
              <w:t>с</w:t>
            </w:r>
            <w:r w:rsidR="00421FA4" w:rsidRPr="006834D9">
              <w:rPr>
                <w:rFonts w:eastAsia="Calibri"/>
                <w:sz w:val="23"/>
                <w:szCs w:val="23"/>
              </w:rPr>
              <w:t>тоянки транспорта общего пользования</w:t>
            </w:r>
          </w:p>
        </w:tc>
        <w:tc>
          <w:tcPr>
            <w:tcW w:w="10399" w:type="dxa"/>
            <w:tcBorders>
              <w:top w:val="single" w:sz="4" w:space="0" w:color="auto"/>
              <w:left w:val="single" w:sz="4" w:space="0" w:color="auto"/>
              <w:bottom w:val="single" w:sz="4" w:space="0" w:color="auto"/>
              <w:right w:val="single" w:sz="4" w:space="0" w:color="auto"/>
            </w:tcBorders>
            <w:hideMark/>
          </w:tcPr>
          <w:p w14:paraId="64041DB9" w14:textId="189DF0B8" w:rsidR="00421FA4" w:rsidRPr="006834D9" w:rsidRDefault="00FE5FFE" w:rsidP="00FE5FFE">
            <w:pPr>
              <w:rPr>
                <w:rFonts w:eastAsia="Calibri"/>
                <w:sz w:val="23"/>
                <w:szCs w:val="23"/>
              </w:rPr>
            </w:pPr>
            <w:r>
              <w:rPr>
                <w:rFonts w:eastAsia="Calibri"/>
                <w:sz w:val="23"/>
                <w:szCs w:val="23"/>
              </w:rPr>
              <w:t>р</w:t>
            </w:r>
            <w:r w:rsidR="00421FA4" w:rsidRPr="006834D9">
              <w:rPr>
                <w:rFonts w:eastAsia="Calibri"/>
                <w:sz w:val="23"/>
                <w:szCs w:val="23"/>
              </w:rPr>
              <w:t>азмещение стоянок транспортных средств, осуществляющих перевозки людей по установленному маршруту</w:t>
            </w:r>
          </w:p>
        </w:tc>
      </w:tr>
    </w:tbl>
    <w:p w14:paraId="3313A097" w14:textId="77777777" w:rsidR="00421FA4" w:rsidRPr="006834D9" w:rsidRDefault="00421FA4" w:rsidP="00421FA4">
      <w:pPr>
        <w:ind w:firstLine="709"/>
        <w:rPr>
          <w:rFonts w:eastAsia="Calibri"/>
          <w:sz w:val="16"/>
          <w:szCs w:val="16"/>
          <w:lang w:eastAsia="en-US"/>
        </w:rPr>
      </w:pPr>
    </w:p>
    <w:p w14:paraId="1304A051" w14:textId="16036DF6" w:rsidR="00421FA4" w:rsidRPr="00421FA4" w:rsidRDefault="00421FA4" w:rsidP="0099783C">
      <w:pPr>
        <w:widowControl w:val="0"/>
        <w:autoSpaceDE w:val="0"/>
        <w:autoSpaceDN w:val="0"/>
        <w:adjustRightInd w:val="0"/>
        <w:ind w:right="-31" w:firstLine="709"/>
        <w:jc w:val="both"/>
        <w:rPr>
          <w:rFonts w:eastAsia="Calibri"/>
          <w:lang w:eastAsia="ar-SA"/>
        </w:rPr>
      </w:pPr>
      <w:r w:rsidRPr="00421FA4">
        <w:rPr>
          <w:szCs w:val="28"/>
        </w:rPr>
        <w:t xml:space="preserve">** </w:t>
      </w:r>
      <w:r w:rsidRPr="00421FA4">
        <w:rPr>
          <w:rFonts w:eastAsia="Calibri"/>
        </w:rPr>
        <w:t xml:space="preserve">Только для существующих малоэтажных многоквартирных жилых домов, построенных до 2018 года, год постройки которых подтверждается техническим паспортом, </w:t>
      </w:r>
      <w:r w:rsidRPr="00421FA4">
        <w:t xml:space="preserve">документами государственного учета, ситуационными планами, содержащимися в технических паспортах, расположенных на земельных участках объектов </w:t>
      </w:r>
      <w:r w:rsidR="004410D6">
        <w:t>не</w:t>
      </w:r>
      <w:r w:rsidRPr="00421FA4">
        <w:t>движимости, которые находятся в архивах организаций по государственному техническому учету и (или) технической инвентаризации.</w:t>
      </w:r>
    </w:p>
    <w:p w14:paraId="338706A3" w14:textId="77777777" w:rsidR="00421FA4" w:rsidRPr="00421FA4" w:rsidRDefault="00421FA4" w:rsidP="0099783C">
      <w:pPr>
        <w:ind w:right="-31" w:firstLine="709"/>
        <w:jc w:val="both"/>
        <w:rPr>
          <w:rFonts w:eastAsia="Calibri"/>
        </w:rPr>
      </w:pPr>
      <w:r w:rsidRPr="00421FA4">
        <w:rPr>
          <w:rFonts w:eastAsia="Calibri"/>
        </w:rPr>
        <w:t>***</w:t>
      </w:r>
      <w:r w:rsidRPr="00421FA4">
        <w:rPr>
          <w:rFonts w:eastAsia="Calibri"/>
          <w:spacing w:val="2"/>
        </w:rPr>
        <w:t xml:space="preserve"> Параметры принимать согласно статье 19 «Требования к архитектурно-градостроительному облику объекта капитального строительства».</w:t>
      </w:r>
    </w:p>
    <w:p w14:paraId="5E16726E" w14:textId="77777777" w:rsidR="00421FA4" w:rsidRPr="00421FA4" w:rsidRDefault="00421FA4" w:rsidP="0099783C">
      <w:pPr>
        <w:widowControl w:val="0"/>
        <w:autoSpaceDE w:val="0"/>
        <w:autoSpaceDN w:val="0"/>
        <w:adjustRightInd w:val="0"/>
        <w:ind w:right="-31" w:firstLine="709"/>
        <w:jc w:val="both"/>
        <w:rPr>
          <w:sz w:val="28"/>
          <w:szCs w:val="28"/>
        </w:rPr>
      </w:pPr>
      <w:r w:rsidRPr="00421FA4">
        <w:rPr>
          <w:sz w:val="28"/>
          <w:szCs w:val="28"/>
        </w:rPr>
        <w:t xml:space="preserve">4. Иные предельные параметры. </w:t>
      </w:r>
    </w:p>
    <w:p w14:paraId="1E30D049" w14:textId="77777777" w:rsidR="00421FA4" w:rsidRPr="00421FA4" w:rsidRDefault="00421FA4" w:rsidP="0099783C">
      <w:pPr>
        <w:widowControl w:val="0"/>
        <w:autoSpaceDE w:val="0"/>
        <w:autoSpaceDN w:val="0"/>
        <w:adjustRightInd w:val="0"/>
        <w:ind w:right="-31" w:firstLine="709"/>
        <w:jc w:val="both"/>
        <w:rPr>
          <w:sz w:val="28"/>
          <w:szCs w:val="28"/>
        </w:rPr>
      </w:pPr>
      <w:bookmarkStart w:id="69" w:name="_Hlk100234255"/>
      <w:r w:rsidRPr="00421FA4">
        <w:rPr>
          <w:sz w:val="28"/>
          <w:szCs w:val="28"/>
        </w:rPr>
        <w:t>4.1.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14:paraId="51B350B1" w14:textId="77777777" w:rsidR="00421FA4" w:rsidRPr="00421FA4" w:rsidRDefault="00421FA4" w:rsidP="0099783C">
      <w:pPr>
        <w:widowControl w:val="0"/>
        <w:autoSpaceDE w:val="0"/>
        <w:autoSpaceDN w:val="0"/>
        <w:adjustRightInd w:val="0"/>
        <w:ind w:right="-31" w:firstLine="709"/>
        <w:jc w:val="both"/>
        <w:rPr>
          <w:sz w:val="28"/>
          <w:szCs w:val="28"/>
        </w:rPr>
      </w:pPr>
      <w:r w:rsidRPr="00421FA4">
        <w:rPr>
          <w:sz w:val="28"/>
          <w:szCs w:val="28"/>
        </w:rPr>
        <w:t>- минимальный отступ зданий, сооружений, строений от границы, отделяющей земельный участок от территории общего пользования (улицы), - 5 метров, проездов, переулков - 3 метра;</w:t>
      </w:r>
    </w:p>
    <w:p w14:paraId="672B7DC6" w14:textId="77777777" w:rsidR="00421FA4" w:rsidRPr="00421FA4" w:rsidRDefault="00421FA4" w:rsidP="0099783C">
      <w:pPr>
        <w:widowControl w:val="0"/>
        <w:autoSpaceDE w:val="0"/>
        <w:autoSpaceDN w:val="0"/>
        <w:adjustRightInd w:val="0"/>
        <w:ind w:right="-31" w:firstLine="709"/>
        <w:jc w:val="both"/>
        <w:rPr>
          <w:sz w:val="28"/>
          <w:szCs w:val="28"/>
        </w:rPr>
      </w:pPr>
      <w:r w:rsidRPr="00421FA4">
        <w:rPr>
          <w:sz w:val="28"/>
          <w:szCs w:val="28"/>
        </w:rPr>
        <w:t>- минимальный отступ зданий, сооружений, строений от границ смежных земельных участков - 3 метра (за исключением вспомогательных построек);</w:t>
      </w:r>
    </w:p>
    <w:p w14:paraId="0A850F37" w14:textId="77777777" w:rsidR="00421FA4" w:rsidRPr="00421FA4" w:rsidRDefault="00421FA4" w:rsidP="0099783C">
      <w:pPr>
        <w:widowControl w:val="0"/>
        <w:autoSpaceDE w:val="0"/>
        <w:autoSpaceDN w:val="0"/>
        <w:adjustRightInd w:val="0"/>
        <w:ind w:right="-31" w:firstLine="709"/>
        <w:jc w:val="both"/>
        <w:rPr>
          <w:sz w:val="28"/>
          <w:szCs w:val="28"/>
        </w:rPr>
      </w:pPr>
      <w:r w:rsidRPr="00421FA4">
        <w:rPr>
          <w:sz w:val="28"/>
          <w:szCs w:val="28"/>
        </w:rPr>
        <w:t>- минимальный отступ вспомогательных построек от границ смежных земельных участков - 1 метр.</w:t>
      </w:r>
    </w:p>
    <w:p w14:paraId="2DA5753E" w14:textId="7C16C55C" w:rsidR="00421FA4" w:rsidRPr="00421FA4" w:rsidRDefault="00421FA4" w:rsidP="0099783C">
      <w:pPr>
        <w:widowControl w:val="0"/>
        <w:autoSpaceDE w:val="0"/>
        <w:autoSpaceDN w:val="0"/>
        <w:adjustRightInd w:val="0"/>
        <w:ind w:right="-31" w:firstLine="709"/>
        <w:jc w:val="both"/>
        <w:rPr>
          <w:sz w:val="28"/>
          <w:szCs w:val="28"/>
        </w:rPr>
      </w:pPr>
      <w:r w:rsidRPr="00421FA4">
        <w:rPr>
          <w:sz w:val="28"/>
          <w:szCs w:val="28"/>
        </w:rPr>
        <w:t>4.2. Допускается блокировка зданий, строений и сооружений, расположенных на смежных земельных участках, по письменному согласию правообладателей смежных земельных участков и (или) объектов капитального строительства, подпись которых должна быть удостоверена нотариально, с учетом предоставления разрешения на откло</w:t>
      </w:r>
      <w:r w:rsidR="004410D6">
        <w:rPr>
          <w:sz w:val="28"/>
          <w:szCs w:val="28"/>
        </w:rPr>
        <w:t>не</w:t>
      </w:r>
      <w:r w:rsidRPr="00421FA4">
        <w:rPr>
          <w:sz w:val="28"/>
          <w:szCs w:val="28"/>
        </w:rPr>
        <w:t>ние от предельных параметров разрешенного строительства, реконструкции объектов капитального строительства в установленном законодательством порядке.</w:t>
      </w:r>
    </w:p>
    <w:p w14:paraId="3F8F9135" w14:textId="77777777" w:rsidR="00421FA4" w:rsidRPr="00421FA4" w:rsidRDefault="00421FA4" w:rsidP="0099783C">
      <w:pPr>
        <w:widowControl w:val="0"/>
        <w:autoSpaceDE w:val="0"/>
        <w:autoSpaceDN w:val="0"/>
        <w:adjustRightInd w:val="0"/>
        <w:ind w:right="-31" w:firstLine="709"/>
        <w:jc w:val="both"/>
        <w:rPr>
          <w:sz w:val="28"/>
          <w:szCs w:val="28"/>
        </w:rPr>
      </w:pPr>
      <w:r w:rsidRPr="00421FA4">
        <w:rPr>
          <w:sz w:val="28"/>
          <w:szCs w:val="28"/>
        </w:rPr>
        <w:t xml:space="preserve">4.3. Расстоянием между зданиями и сооружениями считается расстояние в свету между наружными стенами или другими конструкциями. При наличии выступающих более чем на 1 метр конструкций зданий или сооружений </w:t>
      </w:r>
      <w:r w:rsidRPr="00421FA4">
        <w:rPr>
          <w:sz w:val="28"/>
          <w:szCs w:val="28"/>
        </w:rPr>
        <w:lastRenderedPageBreak/>
        <w:t>принимается расстояние между этими конструкциями.</w:t>
      </w:r>
    </w:p>
    <w:p w14:paraId="01C27540" w14:textId="77777777" w:rsidR="00421FA4" w:rsidRPr="00421FA4" w:rsidRDefault="00421FA4" w:rsidP="0099783C">
      <w:pPr>
        <w:widowControl w:val="0"/>
        <w:autoSpaceDE w:val="0"/>
        <w:autoSpaceDN w:val="0"/>
        <w:adjustRightInd w:val="0"/>
        <w:ind w:right="-31" w:firstLine="709"/>
        <w:jc w:val="both"/>
        <w:rPr>
          <w:sz w:val="28"/>
          <w:szCs w:val="28"/>
        </w:rPr>
      </w:pPr>
      <w:r w:rsidRPr="00421FA4">
        <w:rPr>
          <w:sz w:val="28"/>
          <w:szCs w:val="28"/>
        </w:rPr>
        <w:t>4.4. Максимальная высота ограждения между земельными участками, а также между земельными участками и территориями общего пользования: 1,8 метров.</w:t>
      </w:r>
    </w:p>
    <w:p w14:paraId="1C18C74F" w14:textId="255B05A2" w:rsidR="00421FA4" w:rsidRPr="00421FA4" w:rsidRDefault="00421FA4" w:rsidP="0099783C">
      <w:pPr>
        <w:widowControl w:val="0"/>
        <w:autoSpaceDE w:val="0"/>
        <w:autoSpaceDN w:val="0"/>
        <w:adjustRightInd w:val="0"/>
        <w:ind w:right="-31" w:firstLine="709"/>
        <w:jc w:val="both"/>
        <w:rPr>
          <w:sz w:val="28"/>
          <w:szCs w:val="28"/>
        </w:rPr>
      </w:pPr>
      <w:r w:rsidRPr="00421FA4">
        <w:rPr>
          <w:sz w:val="28"/>
          <w:szCs w:val="28"/>
        </w:rPr>
        <w:t xml:space="preserve">4.5. </w:t>
      </w:r>
      <w:r w:rsidRPr="00421FA4">
        <w:rPr>
          <w:rFonts w:eastAsia="Calibri"/>
          <w:sz w:val="28"/>
          <w:szCs w:val="28"/>
        </w:rPr>
        <w:t xml:space="preserve">Процент застройки подземной части </w:t>
      </w:r>
      <w:r w:rsidR="004410D6">
        <w:rPr>
          <w:rFonts w:eastAsia="Calibri"/>
          <w:sz w:val="28"/>
          <w:szCs w:val="28"/>
        </w:rPr>
        <w:t>не</w:t>
      </w:r>
      <w:r w:rsidRPr="00421FA4">
        <w:rPr>
          <w:rFonts w:eastAsia="Calibri"/>
          <w:sz w:val="28"/>
          <w:szCs w:val="28"/>
        </w:rPr>
        <w:t xml:space="preserve"> регламентируется. При этом минимальный отступ подземной части здания от границ смежных земельных участков и от границы, отделяющей земельный участок от территории общего пользования, – 1 метр</w:t>
      </w:r>
      <w:r w:rsidRPr="00421FA4">
        <w:rPr>
          <w:sz w:val="28"/>
          <w:szCs w:val="28"/>
          <w:lang w:eastAsia="zh-CN"/>
        </w:rPr>
        <w:t>.</w:t>
      </w:r>
    </w:p>
    <w:p w14:paraId="7DA2D7DF" w14:textId="51EC841D" w:rsidR="00421FA4" w:rsidRPr="00421FA4" w:rsidRDefault="00421FA4" w:rsidP="0099783C">
      <w:pPr>
        <w:widowControl w:val="0"/>
        <w:autoSpaceDE w:val="0"/>
        <w:autoSpaceDN w:val="0"/>
        <w:adjustRightInd w:val="0"/>
        <w:ind w:right="-31" w:firstLine="709"/>
        <w:jc w:val="both"/>
        <w:rPr>
          <w:sz w:val="28"/>
          <w:szCs w:val="28"/>
        </w:rPr>
      </w:pPr>
      <w:r w:rsidRPr="00421FA4">
        <w:rPr>
          <w:sz w:val="28"/>
          <w:szCs w:val="28"/>
        </w:rPr>
        <w:t>4.6. Допускается откло</w:t>
      </w:r>
      <w:r w:rsidR="004410D6">
        <w:rPr>
          <w:sz w:val="28"/>
          <w:szCs w:val="28"/>
        </w:rPr>
        <w:t>не</w:t>
      </w:r>
      <w:r w:rsidRPr="00421FA4">
        <w:rPr>
          <w:sz w:val="28"/>
          <w:szCs w:val="28"/>
        </w:rPr>
        <w:t>ние от предельных параметров разрешенного строительства объектов капитального строительства и размеров земельных участков в установленном Градостроительным кодексом Российской Федерации порядке при предоставлении соответствующего обоснования (предоставлении расчета, выпол</w:t>
      </w:r>
      <w:r w:rsidR="004410D6">
        <w:rPr>
          <w:sz w:val="28"/>
          <w:szCs w:val="28"/>
        </w:rPr>
        <w:t>не</w:t>
      </w:r>
      <w:r w:rsidRPr="00421FA4">
        <w:rPr>
          <w:sz w:val="28"/>
          <w:szCs w:val="28"/>
        </w:rPr>
        <w:t>нного проектной организацией на основании требований технических регламентов, строительных норм и правил, других нормативных документов, действующих на территории Российской Федерации).</w:t>
      </w:r>
    </w:p>
    <w:p w14:paraId="6B40835D" w14:textId="2573D7BE" w:rsidR="00421FA4" w:rsidRPr="00421FA4" w:rsidRDefault="00421FA4" w:rsidP="0099783C">
      <w:pPr>
        <w:widowControl w:val="0"/>
        <w:autoSpaceDE w:val="0"/>
        <w:autoSpaceDN w:val="0"/>
        <w:adjustRightInd w:val="0"/>
        <w:ind w:right="-31" w:firstLine="709"/>
        <w:jc w:val="both"/>
        <w:rPr>
          <w:sz w:val="28"/>
          <w:szCs w:val="28"/>
        </w:rPr>
      </w:pPr>
      <w:r w:rsidRPr="00421FA4">
        <w:rPr>
          <w:sz w:val="28"/>
          <w:szCs w:val="28"/>
        </w:rPr>
        <w:t>4.7. При перераспределении смежных земельных участков площадь увеличиваемого земельного участка для размещения домов индивидуальной жилой застройки может составлять ме</w:t>
      </w:r>
      <w:r w:rsidR="004410D6">
        <w:rPr>
          <w:sz w:val="28"/>
          <w:szCs w:val="28"/>
        </w:rPr>
        <w:t>не</w:t>
      </w:r>
      <w:r w:rsidRPr="00421FA4">
        <w:rPr>
          <w:sz w:val="28"/>
          <w:szCs w:val="28"/>
        </w:rPr>
        <w:t xml:space="preserve">е 400 </w:t>
      </w:r>
      <w:r w:rsidR="00830256" w:rsidRPr="00830256">
        <w:rPr>
          <w:sz w:val="28"/>
          <w:szCs w:val="28"/>
        </w:rPr>
        <w:t>м</w:t>
      </w:r>
      <w:r w:rsidR="00830256" w:rsidRPr="00830256">
        <w:rPr>
          <w:sz w:val="28"/>
          <w:szCs w:val="28"/>
          <w:vertAlign w:val="superscript"/>
        </w:rPr>
        <w:t>2</w:t>
      </w:r>
      <w:r w:rsidRPr="00421FA4">
        <w:rPr>
          <w:sz w:val="28"/>
          <w:szCs w:val="28"/>
        </w:rPr>
        <w:t xml:space="preserve">, при условии, что площадь уменьшаемого в результате перераспределения земельного участка </w:t>
      </w:r>
      <w:r w:rsidR="004410D6">
        <w:rPr>
          <w:sz w:val="28"/>
          <w:szCs w:val="28"/>
        </w:rPr>
        <w:t>не</w:t>
      </w:r>
      <w:r w:rsidRPr="00421FA4">
        <w:rPr>
          <w:sz w:val="28"/>
          <w:szCs w:val="28"/>
        </w:rPr>
        <w:t xml:space="preserve"> будет ме</w:t>
      </w:r>
      <w:r w:rsidR="004410D6">
        <w:rPr>
          <w:sz w:val="28"/>
          <w:szCs w:val="28"/>
        </w:rPr>
        <w:t>не</w:t>
      </w:r>
      <w:r w:rsidRPr="00421FA4">
        <w:rPr>
          <w:sz w:val="28"/>
          <w:szCs w:val="28"/>
        </w:rPr>
        <w:t xml:space="preserve">е 400 </w:t>
      </w:r>
      <w:r w:rsidR="00830256" w:rsidRPr="00830256">
        <w:rPr>
          <w:sz w:val="28"/>
          <w:szCs w:val="28"/>
        </w:rPr>
        <w:t>м</w:t>
      </w:r>
      <w:r w:rsidR="00830256" w:rsidRPr="00830256">
        <w:rPr>
          <w:sz w:val="28"/>
          <w:szCs w:val="28"/>
          <w:vertAlign w:val="superscript"/>
        </w:rPr>
        <w:t>2</w:t>
      </w:r>
      <w:r w:rsidRPr="00421FA4">
        <w:rPr>
          <w:sz w:val="28"/>
          <w:szCs w:val="28"/>
        </w:rPr>
        <w:t xml:space="preserve">. Площадь увеличиваемого земельного участка </w:t>
      </w:r>
      <w:r w:rsidR="004410D6">
        <w:rPr>
          <w:sz w:val="28"/>
          <w:szCs w:val="28"/>
        </w:rPr>
        <w:t>не</w:t>
      </w:r>
      <w:r w:rsidRPr="00421FA4">
        <w:rPr>
          <w:sz w:val="28"/>
          <w:szCs w:val="28"/>
        </w:rPr>
        <w:t xml:space="preserve"> должна превышать 1500 </w:t>
      </w:r>
      <w:r w:rsidR="00830256" w:rsidRPr="00830256">
        <w:rPr>
          <w:sz w:val="28"/>
          <w:szCs w:val="28"/>
        </w:rPr>
        <w:t>м</w:t>
      </w:r>
      <w:r w:rsidR="00830256" w:rsidRPr="00830256">
        <w:rPr>
          <w:sz w:val="28"/>
          <w:szCs w:val="28"/>
          <w:vertAlign w:val="superscript"/>
        </w:rPr>
        <w:t>2</w:t>
      </w:r>
      <w:r w:rsidRPr="00421FA4">
        <w:rPr>
          <w:sz w:val="28"/>
          <w:szCs w:val="28"/>
        </w:rPr>
        <w:t>.</w:t>
      </w:r>
    </w:p>
    <w:p w14:paraId="24FC82A5" w14:textId="4726B9B3" w:rsidR="00421FA4" w:rsidRPr="00421FA4" w:rsidRDefault="00421FA4" w:rsidP="0099783C">
      <w:pPr>
        <w:widowControl w:val="0"/>
        <w:autoSpaceDE w:val="0"/>
        <w:autoSpaceDN w:val="0"/>
        <w:adjustRightInd w:val="0"/>
        <w:ind w:right="-31" w:firstLine="709"/>
        <w:jc w:val="both"/>
        <w:rPr>
          <w:sz w:val="28"/>
          <w:szCs w:val="28"/>
        </w:rPr>
      </w:pPr>
      <w:r w:rsidRPr="00421FA4">
        <w:rPr>
          <w:sz w:val="28"/>
          <w:szCs w:val="28"/>
        </w:rPr>
        <w:t>4.8. Расстояние от объектов капитального строительства до объектов, расположенных на смежных земельных участках, следует принимать на основании действующих строительных, экологических, санитарно-эпидемиологических, противопожарных норм, нормативов градостроительного проектирования</w:t>
      </w:r>
      <w:r w:rsidR="000A104D" w:rsidRPr="000A104D">
        <w:t xml:space="preserve"> </w:t>
      </w:r>
      <w:r w:rsidR="000A104D" w:rsidRPr="000A104D">
        <w:rPr>
          <w:sz w:val="28"/>
          <w:szCs w:val="28"/>
        </w:rPr>
        <w:t>городского округа</w:t>
      </w:r>
      <w:r w:rsidRPr="00421FA4">
        <w:rPr>
          <w:sz w:val="28"/>
          <w:szCs w:val="28"/>
        </w:rPr>
        <w:t xml:space="preserve"> и Правил.</w:t>
      </w:r>
    </w:p>
    <w:p w14:paraId="062CB129" w14:textId="61905A5C" w:rsidR="00421FA4" w:rsidRPr="00421FA4" w:rsidRDefault="00421FA4" w:rsidP="0099783C">
      <w:pPr>
        <w:widowControl w:val="0"/>
        <w:autoSpaceDE w:val="0"/>
        <w:autoSpaceDN w:val="0"/>
        <w:adjustRightInd w:val="0"/>
        <w:ind w:right="-31" w:firstLine="709"/>
        <w:jc w:val="both"/>
        <w:rPr>
          <w:sz w:val="28"/>
          <w:szCs w:val="28"/>
        </w:rPr>
      </w:pPr>
      <w:bookmarkStart w:id="70" w:name="_Hlk100218855"/>
      <w:r w:rsidRPr="00421FA4">
        <w:rPr>
          <w:sz w:val="28"/>
          <w:szCs w:val="28"/>
        </w:rPr>
        <w:t xml:space="preserve">4.9. </w:t>
      </w:r>
      <w:bookmarkStart w:id="71" w:name="_Hlk100234078"/>
      <w:r w:rsidRPr="00421FA4">
        <w:rPr>
          <w:sz w:val="28"/>
          <w:szCs w:val="28"/>
        </w:rPr>
        <w:t>Минимальный процент озеле</w:t>
      </w:r>
      <w:r w:rsidR="004410D6">
        <w:rPr>
          <w:sz w:val="28"/>
          <w:szCs w:val="28"/>
        </w:rPr>
        <w:t>не</w:t>
      </w:r>
      <w:r w:rsidRPr="00421FA4">
        <w:rPr>
          <w:sz w:val="28"/>
          <w:szCs w:val="28"/>
        </w:rPr>
        <w:t>ния принимается в зависимости от площади земельного участка:</w:t>
      </w:r>
    </w:p>
    <w:p w14:paraId="7B9534BA" w14:textId="402B7136" w:rsidR="00421FA4" w:rsidRPr="00830256" w:rsidRDefault="00421FA4" w:rsidP="0099783C">
      <w:pPr>
        <w:widowControl w:val="0"/>
        <w:autoSpaceDE w:val="0"/>
        <w:autoSpaceDN w:val="0"/>
        <w:adjustRightInd w:val="0"/>
        <w:ind w:right="-31" w:firstLine="709"/>
        <w:jc w:val="both"/>
        <w:rPr>
          <w:sz w:val="28"/>
          <w:szCs w:val="28"/>
        </w:rPr>
      </w:pPr>
      <w:r w:rsidRPr="00830256">
        <w:rPr>
          <w:sz w:val="28"/>
          <w:szCs w:val="28"/>
        </w:rPr>
        <w:t xml:space="preserve">- до 1500 </w:t>
      </w:r>
      <w:bookmarkStart w:id="72" w:name="_Hlk231285804"/>
      <w:r w:rsidR="00830256" w:rsidRPr="00830256">
        <w:rPr>
          <w:sz w:val="28"/>
          <w:szCs w:val="28"/>
        </w:rPr>
        <w:t>м</w:t>
      </w:r>
      <w:r w:rsidR="00830256" w:rsidRPr="00830256">
        <w:rPr>
          <w:sz w:val="28"/>
          <w:szCs w:val="28"/>
          <w:vertAlign w:val="superscript"/>
        </w:rPr>
        <w:t>2</w:t>
      </w:r>
      <w:bookmarkEnd w:id="72"/>
      <w:r w:rsidRPr="00830256">
        <w:rPr>
          <w:sz w:val="28"/>
          <w:szCs w:val="28"/>
        </w:rPr>
        <w:t xml:space="preserve"> – 10 %;</w:t>
      </w:r>
      <w:r w:rsidR="00830256" w:rsidRPr="00830256">
        <w:rPr>
          <w:sz w:val="28"/>
          <w:szCs w:val="28"/>
        </w:rPr>
        <w:t xml:space="preserve"> </w:t>
      </w:r>
    </w:p>
    <w:p w14:paraId="2614C4AC" w14:textId="06112261" w:rsidR="00421FA4" w:rsidRPr="00830256" w:rsidRDefault="00421FA4" w:rsidP="0099783C">
      <w:pPr>
        <w:widowControl w:val="0"/>
        <w:autoSpaceDE w:val="0"/>
        <w:autoSpaceDN w:val="0"/>
        <w:adjustRightInd w:val="0"/>
        <w:ind w:right="-31" w:firstLine="709"/>
        <w:jc w:val="both"/>
        <w:rPr>
          <w:sz w:val="28"/>
          <w:szCs w:val="28"/>
        </w:rPr>
      </w:pPr>
      <w:r w:rsidRPr="00830256">
        <w:rPr>
          <w:sz w:val="28"/>
          <w:szCs w:val="28"/>
        </w:rPr>
        <w:t xml:space="preserve">- от 1500 </w:t>
      </w:r>
      <w:r w:rsidR="00830256" w:rsidRPr="00830256">
        <w:rPr>
          <w:sz w:val="28"/>
          <w:szCs w:val="28"/>
        </w:rPr>
        <w:t>м</w:t>
      </w:r>
      <w:r w:rsidR="00830256" w:rsidRPr="00830256">
        <w:rPr>
          <w:sz w:val="28"/>
          <w:szCs w:val="28"/>
          <w:vertAlign w:val="superscript"/>
        </w:rPr>
        <w:t xml:space="preserve">2 </w:t>
      </w:r>
      <w:r w:rsidRPr="00830256">
        <w:rPr>
          <w:sz w:val="28"/>
          <w:szCs w:val="28"/>
        </w:rPr>
        <w:t xml:space="preserve">до 3000 </w:t>
      </w:r>
      <w:r w:rsidR="00830256" w:rsidRPr="00830256">
        <w:rPr>
          <w:sz w:val="28"/>
          <w:szCs w:val="28"/>
        </w:rPr>
        <w:t>м</w:t>
      </w:r>
      <w:r w:rsidR="00830256" w:rsidRPr="00830256">
        <w:rPr>
          <w:sz w:val="28"/>
          <w:szCs w:val="28"/>
          <w:vertAlign w:val="superscript"/>
        </w:rPr>
        <w:t xml:space="preserve">2 </w:t>
      </w:r>
      <w:r w:rsidRPr="00830256">
        <w:rPr>
          <w:sz w:val="28"/>
          <w:szCs w:val="28"/>
        </w:rPr>
        <w:t>– 20 %;</w:t>
      </w:r>
    </w:p>
    <w:p w14:paraId="05C9D321" w14:textId="32C94859" w:rsidR="00421FA4" w:rsidRPr="00830256" w:rsidRDefault="00421FA4" w:rsidP="0099783C">
      <w:pPr>
        <w:widowControl w:val="0"/>
        <w:autoSpaceDE w:val="0"/>
        <w:autoSpaceDN w:val="0"/>
        <w:adjustRightInd w:val="0"/>
        <w:ind w:right="-31" w:firstLine="709"/>
        <w:jc w:val="both"/>
        <w:rPr>
          <w:sz w:val="28"/>
          <w:szCs w:val="28"/>
        </w:rPr>
      </w:pPr>
      <w:r w:rsidRPr="00830256">
        <w:rPr>
          <w:sz w:val="28"/>
          <w:szCs w:val="28"/>
        </w:rPr>
        <w:t xml:space="preserve">- свыше 3000 </w:t>
      </w:r>
      <w:r w:rsidR="00830256" w:rsidRPr="00830256">
        <w:rPr>
          <w:sz w:val="28"/>
          <w:szCs w:val="28"/>
        </w:rPr>
        <w:t>м</w:t>
      </w:r>
      <w:r w:rsidR="00830256" w:rsidRPr="00830256">
        <w:rPr>
          <w:sz w:val="28"/>
          <w:szCs w:val="28"/>
          <w:vertAlign w:val="superscript"/>
        </w:rPr>
        <w:t xml:space="preserve">2 </w:t>
      </w:r>
      <w:r w:rsidRPr="00830256">
        <w:rPr>
          <w:sz w:val="28"/>
          <w:szCs w:val="28"/>
        </w:rPr>
        <w:t>– 30 %.</w:t>
      </w:r>
    </w:p>
    <w:bookmarkEnd w:id="70"/>
    <w:bookmarkEnd w:id="71"/>
    <w:p w14:paraId="2AB547E5" w14:textId="43A54C3B" w:rsidR="00421FA4" w:rsidRPr="00421FA4" w:rsidRDefault="00421FA4" w:rsidP="0099783C">
      <w:pPr>
        <w:widowControl w:val="0"/>
        <w:autoSpaceDE w:val="0"/>
        <w:autoSpaceDN w:val="0"/>
        <w:adjustRightInd w:val="0"/>
        <w:ind w:right="-31" w:firstLine="709"/>
        <w:jc w:val="both"/>
        <w:rPr>
          <w:sz w:val="28"/>
          <w:szCs w:val="28"/>
        </w:rPr>
      </w:pPr>
      <w:r w:rsidRPr="00421FA4">
        <w:rPr>
          <w:sz w:val="28"/>
          <w:szCs w:val="28"/>
        </w:rPr>
        <w:t>4.10. Прочие параметры разрешенного строительства и реконструкции объектов капитального строительства определяются на основе требований технических регламентов, региональных и нормативов градостроительного проектирования</w:t>
      </w:r>
      <w:r w:rsidR="000A104D" w:rsidRPr="000A104D">
        <w:t xml:space="preserve"> </w:t>
      </w:r>
      <w:r w:rsidR="000A104D" w:rsidRPr="000A104D">
        <w:rPr>
          <w:sz w:val="28"/>
          <w:szCs w:val="28"/>
        </w:rPr>
        <w:t>городского округа</w:t>
      </w:r>
      <w:r w:rsidRPr="00421FA4">
        <w:rPr>
          <w:sz w:val="28"/>
          <w:szCs w:val="28"/>
        </w:rPr>
        <w:t>.</w:t>
      </w:r>
    </w:p>
    <w:p w14:paraId="0793EACC" w14:textId="77777777" w:rsidR="00421FA4" w:rsidRPr="00421FA4" w:rsidRDefault="00421FA4" w:rsidP="0099783C">
      <w:pPr>
        <w:widowControl w:val="0"/>
        <w:autoSpaceDE w:val="0"/>
        <w:autoSpaceDN w:val="0"/>
        <w:adjustRightInd w:val="0"/>
        <w:ind w:right="-31" w:firstLine="709"/>
        <w:jc w:val="both"/>
        <w:rPr>
          <w:sz w:val="28"/>
          <w:szCs w:val="28"/>
        </w:rPr>
      </w:pPr>
      <w:r w:rsidRPr="00421FA4">
        <w:rPr>
          <w:sz w:val="28"/>
          <w:szCs w:val="28"/>
        </w:rPr>
        <w:t>4.11. Проектные и строительные работы вести в соответствии с установленными параметрами разрешенного строительства (реконструкции), а также требованиями технических регламентов, строительных норм и правил, других нормативных документов, действующих на территории Российской Федерации.</w:t>
      </w:r>
    </w:p>
    <w:p w14:paraId="50A335FA" w14:textId="77777777" w:rsidR="00421FA4" w:rsidRPr="00421FA4" w:rsidRDefault="00421FA4" w:rsidP="0099783C">
      <w:pPr>
        <w:widowControl w:val="0"/>
        <w:autoSpaceDE w:val="0"/>
        <w:autoSpaceDN w:val="0"/>
        <w:adjustRightInd w:val="0"/>
        <w:ind w:right="-31" w:firstLine="709"/>
        <w:jc w:val="both"/>
        <w:rPr>
          <w:sz w:val="28"/>
          <w:szCs w:val="28"/>
        </w:rPr>
      </w:pPr>
      <w:bookmarkStart w:id="73" w:name="_Hlk106654625"/>
      <w:r w:rsidRPr="00421FA4">
        <w:rPr>
          <w:sz w:val="28"/>
          <w:szCs w:val="28"/>
        </w:rPr>
        <w:t xml:space="preserve">4.12. </w:t>
      </w:r>
      <w:bookmarkStart w:id="74" w:name="_Hlk106652080"/>
      <w:r w:rsidRPr="00421FA4">
        <w:rPr>
          <w:sz w:val="28"/>
          <w:szCs w:val="28"/>
        </w:rPr>
        <w:t xml:space="preserve">Вспомогательные строения и сооружения, размещаемые на земельных участках с видами разрешенного </w:t>
      </w:r>
      <w:r w:rsidRPr="00421FA4">
        <w:rPr>
          <w:sz w:val="28"/>
          <w:szCs w:val="28"/>
        </w:rPr>
        <w:lastRenderedPageBreak/>
        <w:t>использования 2.1 «Для индивидуального жилищного строительства», 2.2 «Для ведения личного подсобного хозяйства (приусадебный земельный участок)»:</w:t>
      </w:r>
    </w:p>
    <w:p w14:paraId="205A958F" w14:textId="0B5F6015" w:rsidR="00421FA4" w:rsidRPr="00421FA4" w:rsidRDefault="00526BA0" w:rsidP="0099783C">
      <w:pPr>
        <w:ind w:right="-31" w:firstLine="709"/>
        <w:jc w:val="both"/>
        <w:rPr>
          <w:sz w:val="28"/>
          <w:szCs w:val="28"/>
        </w:rPr>
      </w:pPr>
      <w:r>
        <w:rPr>
          <w:sz w:val="28"/>
          <w:szCs w:val="28"/>
        </w:rPr>
        <w:t>Р</w:t>
      </w:r>
      <w:r w:rsidR="00421FA4" w:rsidRPr="00421FA4">
        <w:rPr>
          <w:sz w:val="28"/>
          <w:szCs w:val="28"/>
        </w:rPr>
        <w:t xml:space="preserve">азмещение вспомогательных построек (включая гараж, беседки, навес и бассейн) возможно на расстоянии 5 метров со стороны улицы, 3 метра со стороны проезда, переулка </w:t>
      </w:r>
    </w:p>
    <w:p w14:paraId="4E284B57" w14:textId="3F7606B2" w:rsidR="00421FA4" w:rsidRPr="00421FA4" w:rsidRDefault="004410D6" w:rsidP="0099783C">
      <w:pPr>
        <w:ind w:right="-31" w:firstLine="709"/>
        <w:jc w:val="both"/>
        <w:rPr>
          <w:sz w:val="28"/>
          <w:szCs w:val="28"/>
        </w:rPr>
      </w:pPr>
      <w:r>
        <w:rPr>
          <w:sz w:val="28"/>
          <w:szCs w:val="28"/>
        </w:rPr>
        <w:t>Не</w:t>
      </w:r>
      <w:r w:rsidR="00421FA4" w:rsidRPr="00421FA4">
        <w:rPr>
          <w:sz w:val="28"/>
          <w:szCs w:val="28"/>
        </w:rPr>
        <w:t xml:space="preserve"> допускается размещение вспомогательных строений (за исключением гаража и открытого бассейна) перед основным строением со стороны улиц и проездов.</w:t>
      </w:r>
    </w:p>
    <w:p w14:paraId="7ADF31E0" w14:textId="77777777" w:rsidR="00421FA4" w:rsidRPr="00421FA4" w:rsidRDefault="00421FA4" w:rsidP="0099783C">
      <w:pPr>
        <w:widowControl w:val="0"/>
        <w:autoSpaceDE w:val="0"/>
        <w:autoSpaceDN w:val="0"/>
        <w:adjustRightInd w:val="0"/>
        <w:ind w:right="-31" w:firstLine="709"/>
        <w:jc w:val="both"/>
        <w:rPr>
          <w:sz w:val="28"/>
          <w:szCs w:val="28"/>
        </w:rPr>
      </w:pPr>
      <w:r w:rsidRPr="00421FA4">
        <w:rPr>
          <w:sz w:val="28"/>
          <w:szCs w:val="28"/>
        </w:rPr>
        <w:t>- максимальное количество надземных этажей строений и сооружений вспомогательного использования - 1;</w:t>
      </w:r>
    </w:p>
    <w:p w14:paraId="5F896671" w14:textId="77777777" w:rsidR="00421FA4" w:rsidRPr="00421FA4" w:rsidRDefault="00421FA4" w:rsidP="0099783C">
      <w:pPr>
        <w:widowControl w:val="0"/>
        <w:autoSpaceDE w:val="0"/>
        <w:autoSpaceDN w:val="0"/>
        <w:adjustRightInd w:val="0"/>
        <w:ind w:right="-31" w:firstLine="709"/>
        <w:jc w:val="both"/>
        <w:rPr>
          <w:sz w:val="28"/>
          <w:szCs w:val="28"/>
        </w:rPr>
      </w:pPr>
      <w:r w:rsidRPr="00421FA4">
        <w:rPr>
          <w:sz w:val="28"/>
          <w:szCs w:val="28"/>
        </w:rPr>
        <w:t>- максимальная высота строений и сооружений вспомогательного использования - 4 метра;</w:t>
      </w:r>
    </w:p>
    <w:p w14:paraId="352BF7DC" w14:textId="1AD32FC1" w:rsidR="00421FA4" w:rsidRPr="00421FA4" w:rsidRDefault="00421FA4" w:rsidP="0099783C">
      <w:pPr>
        <w:widowControl w:val="0"/>
        <w:autoSpaceDE w:val="0"/>
        <w:autoSpaceDN w:val="0"/>
        <w:adjustRightInd w:val="0"/>
        <w:ind w:right="-31" w:firstLine="709"/>
        <w:jc w:val="both"/>
        <w:rPr>
          <w:sz w:val="28"/>
          <w:szCs w:val="28"/>
        </w:rPr>
      </w:pPr>
      <w:r w:rsidRPr="00421FA4">
        <w:rPr>
          <w:sz w:val="28"/>
          <w:szCs w:val="28"/>
        </w:rPr>
        <w:t xml:space="preserve">- максимальная площадь строений и сооружений вспомогательного использования - 60 </w:t>
      </w:r>
      <w:r w:rsidR="00830256" w:rsidRPr="00830256">
        <w:rPr>
          <w:sz w:val="28"/>
          <w:szCs w:val="28"/>
        </w:rPr>
        <w:t>м</w:t>
      </w:r>
      <w:r w:rsidR="00830256" w:rsidRPr="00830256">
        <w:rPr>
          <w:sz w:val="28"/>
          <w:szCs w:val="28"/>
          <w:vertAlign w:val="superscript"/>
        </w:rPr>
        <w:t>2</w:t>
      </w:r>
      <w:r w:rsidRPr="00421FA4">
        <w:rPr>
          <w:sz w:val="28"/>
          <w:szCs w:val="28"/>
        </w:rPr>
        <w:t>.</w:t>
      </w:r>
    </w:p>
    <w:bookmarkEnd w:id="74"/>
    <w:p w14:paraId="72D08198" w14:textId="77777777" w:rsidR="00421FA4" w:rsidRPr="00421FA4" w:rsidRDefault="00421FA4" w:rsidP="0099783C">
      <w:pPr>
        <w:widowControl w:val="0"/>
        <w:autoSpaceDE w:val="0"/>
        <w:autoSpaceDN w:val="0"/>
        <w:adjustRightInd w:val="0"/>
        <w:ind w:right="-31" w:firstLine="709"/>
        <w:jc w:val="both"/>
        <w:rPr>
          <w:sz w:val="28"/>
          <w:szCs w:val="28"/>
        </w:rPr>
      </w:pPr>
      <w:r w:rsidRPr="00421FA4">
        <w:rPr>
          <w:sz w:val="28"/>
          <w:szCs w:val="28"/>
        </w:rPr>
        <w:t>Допускается блокировка строений и сооружений вспомогательного использования на смежных земельных участках по взаимному (удостоверенному) согласию правообладателей при новом строительстве с учетом противопожарных требований.</w:t>
      </w:r>
    </w:p>
    <w:p w14:paraId="440899C8" w14:textId="600B7D24" w:rsidR="00421FA4" w:rsidRPr="00421FA4" w:rsidRDefault="00421FA4" w:rsidP="0099783C">
      <w:pPr>
        <w:ind w:right="-31" w:firstLine="709"/>
        <w:jc w:val="both"/>
        <w:rPr>
          <w:sz w:val="28"/>
          <w:szCs w:val="28"/>
        </w:rPr>
      </w:pPr>
      <w:r w:rsidRPr="00421FA4">
        <w:rPr>
          <w:sz w:val="28"/>
          <w:szCs w:val="28"/>
        </w:rPr>
        <w:t xml:space="preserve">4.13. Для земельного участка с видом разрешенного использования 2.1 «Для индивидуального жилищного строительства», 2.2 «Для ведения личного подсобного хозяйства (приусадебный земельный участок)» </w:t>
      </w:r>
      <w:r w:rsidR="004410D6">
        <w:rPr>
          <w:sz w:val="28"/>
          <w:szCs w:val="28"/>
        </w:rPr>
        <w:t>не</w:t>
      </w:r>
      <w:r w:rsidRPr="00421FA4">
        <w:rPr>
          <w:sz w:val="28"/>
          <w:szCs w:val="28"/>
        </w:rPr>
        <w:t xml:space="preserve"> допускается образование земельных участков в том числе путем раздела, выдела, перераспределения шириной ме</w:t>
      </w:r>
      <w:r w:rsidR="004410D6">
        <w:rPr>
          <w:sz w:val="28"/>
          <w:szCs w:val="28"/>
        </w:rPr>
        <w:t>не</w:t>
      </w:r>
      <w:r w:rsidRPr="00421FA4">
        <w:rPr>
          <w:sz w:val="28"/>
          <w:szCs w:val="28"/>
        </w:rPr>
        <w:t>е 12 метров по фасадам, выходящим на территории общего пользования.</w:t>
      </w:r>
    </w:p>
    <w:p w14:paraId="19006759" w14:textId="503E126B" w:rsidR="00421FA4" w:rsidRPr="00421FA4" w:rsidRDefault="00421FA4" w:rsidP="0099783C">
      <w:pPr>
        <w:ind w:right="-31" w:firstLine="709"/>
        <w:jc w:val="both"/>
        <w:rPr>
          <w:sz w:val="28"/>
          <w:szCs w:val="28"/>
          <w:lang w:eastAsia="zh-CN"/>
        </w:rPr>
      </w:pPr>
      <w:r w:rsidRPr="00421FA4">
        <w:rPr>
          <w:sz w:val="28"/>
          <w:szCs w:val="28"/>
          <w:lang w:eastAsia="zh-CN"/>
        </w:rPr>
        <w:t>4.14. На земельном участке</w:t>
      </w:r>
      <w:r w:rsidRPr="00421FA4">
        <w:rPr>
          <w:sz w:val="28"/>
          <w:szCs w:val="28"/>
        </w:rPr>
        <w:t xml:space="preserve"> с видом разрешенного использования 2.1 «Для индивидуального жилищного строительства», 2.2 «Для ведения личного подсобного хозяйства (приусадебный земельный участок)» </w:t>
      </w:r>
      <w:r w:rsidRPr="00421FA4">
        <w:rPr>
          <w:sz w:val="28"/>
          <w:szCs w:val="28"/>
          <w:lang w:eastAsia="zh-CN"/>
        </w:rPr>
        <w:t xml:space="preserve">разрешается размещать </w:t>
      </w:r>
      <w:r w:rsidR="004410D6">
        <w:rPr>
          <w:sz w:val="28"/>
          <w:szCs w:val="28"/>
          <w:lang w:eastAsia="zh-CN"/>
        </w:rPr>
        <w:t>не</w:t>
      </w:r>
      <w:r w:rsidRPr="00421FA4">
        <w:rPr>
          <w:sz w:val="28"/>
          <w:szCs w:val="28"/>
          <w:lang w:eastAsia="zh-CN"/>
        </w:rPr>
        <w:t xml:space="preserve"> более одного объекта индивидуального жилищного строительства.</w:t>
      </w:r>
    </w:p>
    <w:p w14:paraId="3F898511" w14:textId="58D5E660" w:rsidR="00421FA4" w:rsidRPr="00421FA4" w:rsidRDefault="00421FA4" w:rsidP="0099783C">
      <w:pPr>
        <w:ind w:right="-31" w:firstLine="709"/>
        <w:jc w:val="both"/>
        <w:rPr>
          <w:rFonts w:eastAsia="Calibri"/>
          <w:sz w:val="28"/>
          <w:szCs w:val="28"/>
          <w:lang w:eastAsia="zh-CN"/>
        </w:rPr>
      </w:pPr>
      <w:r w:rsidRPr="00421FA4">
        <w:rPr>
          <w:rFonts w:eastAsia="Calibri"/>
          <w:sz w:val="28"/>
          <w:szCs w:val="28"/>
        </w:rPr>
        <w:t>4.15. Максимальная площадь возводимого индивидуального жилого дома с количеством</w:t>
      </w:r>
      <w:r w:rsidRPr="00421FA4">
        <w:rPr>
          <w:sz w:val="28"/>
          <w:szCs w:val="28"/>
        </w:rPr>
        <w:t xml:space="preserve"> надземных</w:t>
      </w:r>
      <w:r w:rsidRPr="00421FA4">
        <w:rPr>
          <w:rFonts w:eastAsia="Calibri"/>
          <w:sz w:val="28"/>
          <w:szCs w:val="28"/>
        </w:rPr>
        <w:t xml:space="preserve"> этажей </w:t>
      </w:r>
      <w:r w:rsidR="004410D6">
        <w:rPr>
          <w:rFonts w:eastAsia="Calibri"/>
          <w:sz w:val="28"/>
          <w:szCs w:val="28"/>
        </w:rPr>
        <w:t>не</w:t>
      </w:r>
      <w:r w:rsidRPr="00421FA4">
        <w:rPr>
          <w:rFonts w:eastAsia="Calibri"/>
          <w:sz w:val="28"/>
          <w:szCs w:val="28"/>
        </w:rPr>
        <w:t xml:space="preserve"> более, чем три (включая мансардный) </w:t>
      </w:r>
      <w:r w:rsidR="004410D6">
        <w:rPr>
          <w:rFonts w:eastAsia="Calibri"/>
          <w:sz w:val="28"/>
          <w:szCs w:val="28"/>
        </w:rPr>
        <w:t>не</w:t>
      </w:r>
      <w:r w:rsidRPr="00421FA4">
        <w:rPr>
          <w:rFonts w:eastAsia="Calibri"/>
          <w:sz w:val="28"/>
          <w:szCs w:val="28"/>
        </w:rPr>
        <w:t xml:space="preserve"> должна превышать общей площади 550 </w:t>
      </w:r>
      <w:r w:rsidR="00830256" w:rsidRPr="00830256">
        <w:rPr>
          <w:sz w:val="28"/>
          <w:szCs w:val="28"/>
        </w:rPr>
        <w:t>м</w:t>
      </w:r>
      <w:r w:rsidR="00830256" w:rsidRPr="00830256">
        <w:rPr>
          <w:sz w:val="28"/>
          <w:szCs w:val="28"/>
          <w:vertAlign w:val="superscript"/>
        </w:rPr>
        <w:t>2</w:t>
      </w:r>
      <w:r w:rsidRPr="00421FA4">
        <w:rPr>
          <w:rFonts w:eastAsia="Calibri"/>
          <w:sz w:val="28"/>
          <w:szCs w:val="28"/>
        </w:rPr>
        <w:t>.</w:t>
      </w:r>
    </w:p>
    <w:bookmarkEnd w:id="73"/>
    <w:p w14:paraId="19C2BECF" w14:textId="77777777" w:rsidR="00421FA4" w:rsidRPr="00421FA4" w:rsidRDefault="00421FA4" w:rsidP="0099783C">
      <w:pPr>
        <w:ind w:right="-31" w:firstLine="709"/>
        <w:jc w:val="both"/>
        <w:rPr>
          <w:rFonts w:eastAsia="Calibri"/>
          <w:sz w:val="28"/>
          <w:szCs w:val="28"/>
          <w:lang w:eastAsia="zh-CN"/>
        </w:rPr>
      </w:pPr>
      <w:r w:rsidRPr="00421FA4">
        <w:rPr>
          <w:rFonts w:eastAsia="Calibri"/>
          <w:sz w:val="28"/>
          <w:szCs w:val="28"/>
          <w:lang w:eastAsia="zh-CN"/>
        </w:rPr>
        <w:t>4.16. 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технические регламенты, градостроительные и строительные нормы и Правила.</w:t>
      </w:r>
    </w:p>
    <w:p w14:paraId="5566BB74" w14:textId="69105B4D" w:rsidR="006F1D25" w:rsidRDefault="006F1D25" w:rsidP="0099783C">
      <w:pPr>
        <w:ind w:right="-31" w:firstLine="709"/>
        <w:jc w:val="both"/>
        <w:rPr>
          <w:sz w:val="28"/>
          <w:szCs w:val="28"/>
        </w:rPr>
      </w:pPr>
      <w:r w:rsidRPr="00421FA4">
        <w:rPr>
          <w:sz w:val="28"/>
          <w:szCs w:val="28"/>
        </w:rPr>
        <w:t>4.17. Изме</w:t>
      </w:r>
      <w:r>
        <w:rPr>
          <w:sz w:val="28"/>
          <w:szCs w:val="28"/>
        </w:rPr>
        <w:t>не</w:t>
      </w:r>
      <w:r w:rsidRPr="00421FA4">
        <w:rPr>
          <w:sz w:val="28"/>
          <w:szCs w:val="28"/>
        </w:rPr>
        <w:t>ние общего рельефа участка, осуществляемое путем выемки или насыпи, ведущее к изме</w:t>
      </w:r>
      <w:r>
        <w:rPr>
          <w:sz w:val="28"/>
          <w:szCs w:val="28"/>
        </w:rPr>
        <w:t>не</w:t>
      </w:r>
      <w:r w:rsidRPr="00421FA4">
        <w:rPr>
          <w:sz w:val="28"/>
          <w:szCs w:val="28"/>
        </w:rPr>
        <w:t>нию существующей водоотводной (дренажной) системы, к заболачиванию (переувлаж</w:t>
      </w:r>
      <w:r>
        <w:rPr>
          <w:sz w:val="28"/>
          <w:szCs w:val="28"/>
        </w:rPr>
        <w:t>не</w:t>
      </w:r>
      <w:r w:rsidRPr="00421FA4">
        <w:rPr>
          <w:sz w:val="28"/>
          <w:szCs w:val="28"/>
        </w:rPr>
        <w:t xml:space="preserve">нию) смежных участков или нарушению иных законных прав их владельцев, </w:t>
      </w:r>
      <w:r>
        <w:rPr>
          <w:sz w:val="28"/>
          <w:szCs w:val="28"/>
        </w:rPr>
        <w:t>не</w:t>
      </w:r>
      <w:r w:rsidRPr="00421FA4">
        <w:rPr>
          <w:sz w:val="28"/>
          <w:szCs w:val="28"/>
        </w:rPr>
        <w:t xml:space="preserve"> допускается. </w:t>
      </w:r>
      <w:proofErr w:type="gramStart"/>
      <w:r w:rsidRPr="00421FA4">
        <w:rPr>
          <w:sz w:val="28"/>
          <w:szCs w:val="28"/>
        </w:rPr>
        <w:t>При</w:t>
      </w:r>
      <w:r>
        <w:rPr>
          <w:sz w:val="28"/>
          <w:szCs w:val="28"/>
        </w:rPr>
        <w:t xml:space="preserve"> </w:t>
      </w:r>
      <w:r w:rsidRPr="00421FA4">
        <w:rPr>
          <w:sz w:val="28"/>
          <w:szCs w:val="28"/>
        </w:rPr>
        <w:t xml:space="preserve"> </w:t>
      </w:r>
      <w:r>
        <w:rPr>
          <w:sz w:val="28"/>
          <w:szCs w:val="28"/>
        </w:rPr>
        <w:t>не</w:t>
      </w:r>
      <w:r w:rsidRPr="00421FA4">
        <w:rPr>
          <w:sz w:val="28"/>
          <w:szCs w:val="28"/>
        </w:rPr>
        <w:t>обходимости</w:t>
      </w:r>
      <w:proofErr w:type="gramEnd"/>
      <w:r w:rsidRPr="00421FA4">
        <w:rPr>
          <w:sz w:val="28"/>
          <w:szCs w:val="28"/>
        </w:rPr>
        <w:t xml:space="preserve"> </w:t>
      </w:r>
      <w:r>
        <w:rPr>
          <w:sz w:val="28"/>
          <w:szCs w:val="28"/>
        </w:rPr>
        <w:t xml:space="preserve"> </w:t>
      </w:r>
      <w:r w:rsidRPr="00421FA4">
        <w:rPr>
          <w:sz w:val="28"/>
          <w:szCs w:val="28"/>
        </w:rPr>
        <w:t>изме</w:t>
      </w:r>
      <w:r>
        <w:rPr>
          <w:sz w:val="28"/>
          <w:szCs w:val="28"/>
        </w:rPr>
        <w:t>не</w:t>
      </w:r>
      <w:r w:rsidRPr="00421FA4">
        <w:rPr>
          <w:sz w:val="28"/>
          <w:szCs w:val="28"/>
        </w:rPr>
        <w:t xml:space="preserve">ния </w:t>
      </w:r>
      <w:r>
        <w:rPr>
          <w:sz w:val="28"/>
          <w:szCs w:val="28"/>
        </w:rPr>
        <w:t xml:space="preserve"> </w:t>
      </w:r>
      <w:r w:rsidRPr="00421FA4">
        <w:rPr>
          <w:sz w:val="28"/>
          <w:szCs w:val="28"/>
        </w:rPr>
        <w:t xml:space="preserve">рельефа </w:t>
      </w:r>
      <w:r>
        <w:rPr>
          <w:sz w:val="28"/>
          <w:szCs w:val="28"/>
        </w:rPr>
        <w:t xml:space="preserve"> </w:t>
      </w:r>
      <w:r w:rsidRPr="00421FA4">
        <w:rPr>
          <w:sz w:val="28"/>
          <w:szCs w:val="28"/>
        </w:rPr>
        <w:t xml:space="preserve">должны </w:t>
      </w:r>
      <w:r>
        <w:rPr>
          <w:sz w:val="28"/>
          <w:szCs w:val="28"/>
        </w:rPr>
        <w:t xml:space="preserve"> </w:t>
      </w:r>
      <w:r w:rsidRPr="00421FA4">
        <w:rPr>
          <w:sz w:val="28"/>
          <w:szCs w:val="28"/>
        </w:rPr>
        <w:t>быть</w:t>
      </w:r>
    </w:p>
    <w:p w14:paraId="5F1ED8AC" w14:textId="2A29EB93" w:rsidR="00421FA4" w:rsidRPr="00421FA4" w:rsidRDefault="00421FA4" w:rsidP="006F1D25">
      <w:pPr>
        <w:ind w:right="-31"/>
        <w:jc w:val="both"/>
        <w:rPr>
          <w:sz w:val="28"/>
          <w:szCs w:val="28"/>
          <w:lang w:eastAsia="en-US"/>
        </w:rPr>
      </w:pPr>
      <w:r w:rsidRPr="00421FA4">
        <w:rPr>
          <w:sz w:val="28"/>
          <w:szCs w:val="28"/>
        </w:rPr>
        <w:lastRenderedPageBreak/>
        <w:t>выпол</w:t>
      </w:r>
      <w:r w:rsidR="004410D6">
        <w:rPr>
          <w:sz w:val="28"/>
          <w:szCs w:val="28"/>
        </w:rPr>
        <w:t>не</w:t>
      </w:r>
      <w:r w:rsidRPr="00421FA4">
        <w:rPr>
          <w:sz w:val="28"/>
          <w:szCs w:val="28"/>
        </w:rPr>
        <w:t xml:space="preserve">ны мероприятия по </w:t>
      </w:r>
      <w:r w:rsidR="004410D6">
        <w:rPr>
          <w:sz w:val="28"/>
          <w:szCs w:val="28"/>
        </w:rPr>
        <w:t>не</w:t>
      </w:r>
      <w:r w:rsidRPr="00421FA4">
        <w:rPr>
          <w:sz w:val="28"/>
          <w:szCs w:val="28"/>
        </w:rPr>
        <w:t xml:space="preserve">допущению возможных </w:t>
      </w:r>
      <w:r w:rsidR="004410D6">
        <w:rPr>
          <w:sz w:val="28"/>
          <w:szCs w:val="28"/>
        </w:rPr>
        <w:t>не</w:t>
      </w:r>
      <w:r w:rsidRPr="00421FA4">
        <w:rPr>
          <w:sz w:val="28"/>
          <w:szCs w:val="28"/>
        </w:rPr>
        <w:t>гативных последствий.</w:t>
      </w:r>
    </w:p>
    <w:p w14:paraId="3D6B37A5" w14:textId="697CF63B" w:rsidR="00421FA4" w:rsidRPr="00421FA4" w:rsidRDefault="00421FA4" w:rsidP="0099783C">
      <w:pPr>
        <w:ind w:right="-31" w:firstLine="709"/>
        <w:jc w:val="both"/>
        <w:rPr>
          <w:sz w:val="28"/>
          <w:szCs w:val="28"/>
          <w:lang w:eastAsia="ar-SA"/>
        </w:rPr>
      </w:pPr>
      <w:r w:rsidRPr="00421FA4">
        <w:rPr>
          <w:sz w:val="28"/>
          <w:szCs w:val="28"/>
        </w:rPr>
        <w:t xml:space="preserve">4.18. Отмостка должна располагаться в пределах отведенного (предоставленного) земельного участка. Ширина отмостки зданий должна быть </w:t>
      </w:r>
      <w:r w:rsidR="004410D6">
        <w:rPr>
          <w:sz w:val="28"/>
          <w:szCs w:val="28"/>
        </w:rPr>
        <w:t>не</w:t>
      </w:r>
      <w:r w:rsidRPr="00421FA4">
        <w:rPr>
          <w:sz w:val="28"/>
          <w:szCs w:val="28"/>
        </w:rPr>
        <w:t xml:space="preserve"> ме</w:t>
      </w:r>
      <w:r w:rsidR="004410D6">
        <w:rPr>
          <w:sz w:val="28"/>
          <w:szCs w:val="28"/>
        </w:rPr>
        <w:t>не</w:t>
      </w:r>
      <w:r w:rsidRPr="00421FA4">
        <w:rPr>
          <w:sz w:val="28"/>
          <w:szCs w:val="28"/>
        </w:rPr>
        <w:t xml:space="preserve">е 0,8 метра. Уклон отмостки рекомендуется принимать </w:t>
      </w:r>
      <w:r w:rsidR="004410D6">
        <w:rPr>
          <w:sz w:val="28"/>
          <w:szCs w:val="28"/>
        </w:rPr>
        <w:t>не</w:t>
      </w:r>
      <w:r w:rsidRPr="00421FA4">
        <w:rPr>
          <w:sz w:val="28"/>
          <w:szCs w:val="28"/>
        </w:rPr>
        <w:t xml:space="preserve"> ме</w:t>
      </w:r>
      <w:r w:rsidR="004410D6">
        <w:rPr>
          <w:sz w:val="28"/>
          <w:szCs w:val="28"/>
        </w:rPr>
        <w:t>не</w:t>
      </w:r>
      <w:r w:rsidRPr="00421FA4">
        <w:rPr>
          <w:sz w:val="28"/>
          <w:szCs w:val="28"/>
        </w:rPr>
        <w:t>е 10 % в сторону от здания.</w:t>
      </w:r>
    </w:p>
    <w:p w14:paraId="554283C4" w14:textId="77777777" w:rsidR="00421FA4" w:rsidRPr="00421FA4" w:rsidRDefault="00421FA4" w:rsidP="0099783C">
      <w:pPr>
        <w:ind w:right="-31" w:firstLine="709"/>
        <w:jc w:val="both"/>
        <w:rPr>
          <w:sz w:val="28"/>
          <w:szCs w:val="28"/>
        </w:rPr>
      </w:pPr>
      <w:r w:rsidRPr="00421FA4">
        <w:rPr>
          <w:sz w:val="28"/>
          <w:szCs w:val="28"/>
        </w:rPr>
        <w:t>4.19. Все строения должны быть обеспечены системами водоотведения с кровли с целью предотвращения подтопления соседних земельных участков и строений.</w:t>
      </w:r>
    </w:p>
    <w:p w14:paraId="73C5D356" w14:textId="53C01881" w:rsidR="00421FA4" w:rsidRPr="00421FA4" w:rsidRDefault="00421FA4" w:rsidP="0099783C">
      <w:pPr>
        <w:ind w:right="-31" w:firstLine="709"/>
        <w:jc w:val="both"/>
        <w:rPr>
          <w:sz w:val="28"/>
          <w:szCs w:val="28"/>
        </w:rPr>
      </w:pPr>
      <w:r w:rsidRPr="005F3256">
        <w:rPr>
          <w:sz w:val="28"/>
          <w:szCs w:val="28"/>
        </w:rPr>
        <w:t xml:space="preserve">4.20. Раздел земельных участков в целях строительства объектов капитального строительства жилого, социального и общественно-делового назначения площадью </w:t>
      </w:r>
      <w:r w:rsidR="00B24992">
        <w:rPr>
          <w:sz w:val="28"/>
          <w:szCs w:val="28"/>
        </w:rPr>
        <w:t xml:space="preserve">от </w:t>
      </w:r>
      <w:r w:rsidRPr="005F3256">
        <w:rPr>
          <w:sz w:val="28"/>
          <w:szCs w:val="28"/>
        </w:rPr>
        <w:t>0,5 га и более осуществляется в соответствии с утвержденной документацией по планировке территории.</w:t>
      </w:r>
    </w:p>
    <w:p w14:paraId="074981FB" w14:textId="77777777" w:rsidR="00421FA4" w:rsidRPr="00421FA4" w:rsidRDefault="00421FA4" w:rsidP="0099783C">
      <w:pPr>
        <w:widowControl w:val="0"/>
        <w:autoSpaceDE w:val="0"/>
        <w:autoSpaceDN w:val="0"/>
        <w:adjustRightInd w:val="0"/>
        <w:ind w:right="-31" w:firstLine="709"/>
        <w:jc w:val="both"/>
        <w:rPr>
          <w:rFonts w:eastAsia="Calibri"/>
          <w:sz w:val="28"/>
          <w:szCs w:val="28"/>
        </w:rPr>
      </w:pPr>
      <w:bookmarkStart w:id="75" w:name="_Hlk107515220"/>
      <w:r w:rsidRPr="00421FA4">
        <w:rPr>
          <w:rFonts w:eastAsia="Calibri"/>
          <w:sz w:val="28"/>
          <w:szCs w:val="28"/>
        </w:rPr>
        <w:t xml:space="preserve">5. Для вида разрешенного использования земельных участков с </w:t>
      </w:r>
      <w:hyperlink r:id="rId80"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Pr="00421FA4">
          <w:rPr>
            <w:rStyle w:val="a5"/>
            <w:rFonts w:eastAsia="Calibri"/>
            <w:color w:val="auto"/>
            <w:sz w:val="28"/>
            <w:szCs w:val="28"/>
            <w:u w:val="none"/>
          </w:rPr>
          <w:t>кодом 4.7</w:t>
        </w:r>
      </w:hyperlink>
      <w:r w:rsidRPr="00421FA4">
        <w:rPr>
          <w:rFonts w:eastAsia="Calibri"/>
          <w:sz w:val="28"/>
          <w:szCs w:val="28"/>
        </w:rPr>
        <w:t xml:space="preserve"> «Гостиничное обслуживание» строительство апарт-отелей и комплексов апартаментов запрещено.</w:t>
      </w:r>
    </w:p>
    <w:p w14:paraId="2A0C37DA" w14:textId="4AE82BDB" w:rsidR="00421FA4" w:rsidRPr="00421FA4" w:rsidRDefault="00421FA4" w:rsidP="0099783C">
      <w:pPr>
        <w:widowControl w:val="0"/>
        <w:autoSpaceDE w:val="0"/>
        <w:autoSpaceDN w:val="0"/>
        <w:adjustRightInd w:val="0"/>
        <w:ind w:right="-31" w:firstLine="709"/>
        <w:jc w:val="both"/>
        <w:rPr>
          <w:sz w:val="28"/>
          <w:szCs w:val="28"/>
          <w:lang w:eastAsia="en-US"/>
        </w:rPr>
      </w:pPr>
      <w:r w:rsidRPr="00421FA4">
        <w:rPr>
          <w:sz w:val="28"/>
          <w:szCs w:val="28"/>
        </w:rPr>
        <w:t xml:space="preserve">6. В границах зон высотного регулирования на расстоянии 500 метров от береговой линии Черного моря </w:t>
      </w:r>
      <w:r w:rsidR="004410D6">
        <w:rPr>
          <w:sz w:val="28"/>
          <w:szCs w:val="28"/>
        </w:rPr>
        <w:t>не</w:t>
      </w:r>
      <w:r w:rsidRPr="00421FA4">
        <w:rPr>
          <w:sz w:val="28"/>
          <w:szCs w:val="28"/>
        </w:rPr>
        <w:t xml:space="preserve"> допускается строительство многоквартирной жилой застройки.</w:t>
      </w:r>
    </w:p>
    <w:bookmarkEnd w:id="75"/>
    <w:p w14:paraId="31C76C7B" w14:textId="77777777" w:rsidR="00421FA4" w:rsidRPr="00421FA4" w:rsidRDefault="00421FA4" w:rsidP="0099783C">
      <w:pPr>
        <w:ind w:right="-31" w:firstLine="709"/>
        <w:jc w:val="both"/>
        <w:rPr>
          <w:sz w:val="28"/>
          <w:szCs w:val="28"/>
          <w:lang w:eastAsia="ar-SA"/>
        </w:rPr>
      </w:pPr>
      <w:r w:rsidRPr="00421FA4">
        <w:rPr>
          <w:sz w:val="28"/>
          <w:szCs w:val="28"/>
        </w:rPr>
        <w:t>7.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 главой 10 Правил, требованиями законодательства Российской Федерации.</w:t>
      </w:r>
    </w:p>
    <w:p w14:paraId="4A996CB2" w14:textId="3081F705" w:rsidR="00421FA4" w:rsidRDefault="00421FA4" w:rsidP="0099783C">
      <w:pPr>
        <w:ind w:right="-31" w:firstLine="709"/>
        <w:jc w:val="both"/>
        <w:rPr>
          <w:sz w:val="28"/>
          <w:szCs w:val="28"/>
        </w:rPr>
      </w:pPr>
      <w:r w:rsidRPr="00421FA4">
        <w:rPr>
          <w:sz w:val="28"/>
          <w:szCs w:val="28"/>
        </w:rPr>
        <w:t xml:space="preserve">8. В границах территориальной зоны Ж1.1, применительно к которой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устанавливаются согласно нормативам </w:t>
      </w:r>
      <w:bookmarkStart w:id="76" w:name="_Hlk229563993"/>
      <w:r w:rsidRPr="00421FA4">
        <w:rPr>
          <w:sz w:val="28"/>
          <w:szCs w:val="28"/>
        </w:rPr>
        <w:t>градостроительного проектирования</w:t>
      </w:r>
      <w:r w:rsidR="00B24992">
        <w:rPr>
          <w:sz w:val="28"/>
          <w:szCs w:val="28"/>
        </w:rPr>
        <w:t xml:space="preserve"> городского округа</w:t>
      </w:r>
      <w:bookmarkEnd w:id="76"/>
      <w:r w:rsidR="00B24992">
        <w:rPr>
          <w:sz w:val="28"/>
          <w:szCs w:val="28"/>
        </w:rPr>
        <w:t>.</w:t>
      </w:r>
    </w:p>
    <w:p w14:paraId="7AEBC379" w14:textId="1C7DC742" w:rsidR="00421FA4" w:rsidRPr="006F1D25" w:rsidRDefault="00C44A51" w:rsidP="00645613">
      <w:pPr>
        <w:ind w:right="-31" w:firstLine="709"/>
        <w:jc w:val="both"/>
        <w:rPr>
          <w:sz w:val="28"/>
          <w:szCs w:val="28"/>
        </w:rPr>
      </w:pPr>
      <w:r w:rsidRPr="006F1D25">
        <w:rPr>
          <w:sz w:val="28"/>
          <w:szCs w:val="28"/>
        </w:rPr>
        <w:t xml:space="preserve">9. </w:t>
      </w:r>
      <w:bookmarkStart w:id="77" w:name="_Hlk229641653"/>
      <w:bookmarkStart w:id="78" w:name="_Hlk229640462"/>
      <w:r w:rsidR="0014283A" w:rsidRPr="006F1D25">
        <w:rPr>
          <w:sz w:val="28"/>
          <w:szCs w:val="28"/>
        </w:rPr>
        <w:t>В границах территориальной зоны</w:t>
      </w:r>
      <w:r w:rsidR="0014283A" w:rsidRPr="006F1D25">
        <w:t xml:space="preserve"> Ж1.</w:t>
      </w:r>
      <w:r w:rsidR="0014283A" w:rsidRPr="006F1D25">
        <w:rPr>
          <w:sz w:val="28"/>
          <w:szCs w:val="28"/>
        </w:rPr>
        <w:t>1, в случае отсутствия централизованных систем водоотведения (канализации) допускается приме</w:t>
      </w:r>
      <w:r w:rsidR="004410D6" w:rsidRPr="006F1D25">
        <w:rPr>
          <w:sz w:val="28"/>
          <w:szCs w:val="28"/>
        </w:rPr>
        <w:t>не</w:t>
      </w:r>
      <w:r w:rsidR="0014283A" w:rsidRPr="006F1D25">
        <w:rPr>
          <w:sz w:val="28"/>
          <w:szCs w:val="28"/>
        </w:rPr>
        <w:t xml:space="preserve">ние любых разрешенных доступных технологий на функционирующих объектах, а также при их реконструкции и строительстве новых (сооружений по очистке и обеззараживанию хозяйственно-бытовых; локальных очистных сооружений канализации, </w:t>
      </w:r>
      <w:r w:rsidR="004410D6" w:rsidRPr="006F1D25">
        <w:rPr>
          <w:sz w:val="28"/>
          <w:szCs w:val="28"/>
        </w:rPr>
        <w:t>не</w:t>
      </w:r>
      <w:r w:rsidR="0014283A" w:rsidRPr="006F1D25">
        <w:rPr>
          <w:sz w:val="28"/>
          <w:szCs w:val="28"/>
        </w:rPr>
        <w:t xml:space="preserve"> имеющих водоотведения в общесплавную канализацию; локальных очистных сооружений для лив</w:t>
      </w:r>
      <w:r w:rsidR="004410D6" w:rsidRPr="006F1D25">
        <w:rPr>
          <w:sz w:val="28"/>
          <w:szCs w:val="28"/>
        </w:rPr>
        <w:t>не</w:t>
      </w:r>
      <w:r w:rsidR="0014283A" w:rsidRPr="006F1D25">
        <w:rPr>
          <w:sz w:val="28"/>
          <w:szCs w:val="28"/>
        </w:rPr>
        <w:t>вых, талых и паводковых вод)</w:t>
      </w:r>
      <w:r w:rsidR="006E62ED" w:rsidRPr="006F1D25">
        <w:rPr>
          <w:sz w:val="28"/>
          <w:szCs w:val="28"/>
        </w:rPr>
        <w:t xml:space="preserve">, </w:t>
      </w:r>
      <w:r w:rsidR="00AD5F8C" w:rsidRPr="006F1D25">
        <w:rPr>
          <w:sz w:val="28"/>
          <w:szCs w:val="28"/>
        </w:rPr>
        <w:t>с</w:t>
      </w:r>
      <w:r w:rsidR="006E62ED" w:rsidRPr="006F1D25">
        <w:rPr>
          <w:sz w:val="28"/>
          <w:szCs w:val="28"/>
        </w:rPr>
        <w:t>огласно</w:t>
      </w:r>
      <w:r w:rsidR="00AD5F8C" w:rsidRPr="006F1D25">
        <w:rPr>
          <w:sz w:val="28"/>
          <w:szCs w:val="28"/>
        </w:rPr>
        <w:t xml:space="preserve"> требованиям постановления Главного государственного санитарного врача Российской Федерации от 28 января 2021 года № 4 «Об утверждении санитарных правил и норм СанПиН 3.3686-21 «Санитарно-эпидемиологические требования по профилактике инфекционных болез</w:t>
      </w:r>
      <w:r w:rsidR="004410D6" w:rsidRPr="006F1D25">
        <w:rPr>
          <w:sz w:val="28"/>
          <w:szCs w:val="28"/>
        </w:rPr>
        <w:t>не</w:t>
      </w:r>
      <w:r w:rsidR="00AD5F8C" w:rsidRPr="006F1D25">
        <w:rPr>
          <w:sz w:val="28"/>
          <w:szCs w:val="28"/>
        </w:rPr>
        <w:t>й».</w:t>
      </w:r>
      <w:bookmarkEnd w:id="69"/>
      <w:bookmarkEnd w:id="77"/>
      <w:bookmarkEnd w:id="78"/>
    </w:p>
    <w:p w14:paraId="25C42034" w14:textId="77777777" w:rsidR="00645613" w:rsidRPr="00645613" w:rsidRDefault="00645613" w:rsidP="00645613">
      <w:pPr>
        <w:ind w:right="-31" w:firstLine="709"/>
        <w:jc w:val="both"/>
        <w:rPr>
          <w:color w:val="00B050"/>
          <w:sz w:val="28"/>
          <w:szCs w:val="28"/>
        </w:rPr>
      </w:pPr>
    </w:p>
    <w:bookmarkEnd w:id="67"/>
    <w:p w14:paraId="245BE1D1" w14:textId="6701BF6F" w:rsidR="00421FA4" w:rsidRDefault="00421FA4" w:rsidP="00645613">
      <w:pPr>
        <w:ind w:right="-31" w:firstLine="709"/>
        <w:jc w:val="center"/>
        <w:outlineLvl w:val="0"/>
        <w:rPr>
          <w:sz w:val="28"/>
          <w:szCs w:val="28"/>
        </w:rPr>
      </w:pPr>
      <w:r w:rsidRPr="00421FA4">
        <w:rPr>
          <w:sz w:val="28"/>
          <w:szCs w:val="28"/>
        </w:rPr>
        <w:t>Статья 32. Ж1.2 Зона застройки индивидуальными жилыми домами</w:t>
      </w:r>
    </w:p>
    <w:p w14:paraId="27CEBB14" w14:textId="77777777" w:rsidR="00645613" w:rsidRPr="00645613" w:rsidRDefault="00645613" w:rsidP="00645613">
      <w:pPr>
        <w:ind w:right="-31" w:firstLine="709"/>
        <w:jc w:val="center"/>
        <w:outlineLvl w:val="0"/>
        <w:rPr>
          <w:sz w:val="28"/>
          <w:szCs w:val="28"/>
        </w:rPr>
      </w:pPr>
    </w:p>
    <w:p w14:paraId="73F2C2A0" w14:textId="0917D808" w:rsidR="00421FA4" w:rsidRPr="00421FA4" w:rsidRDefault="00421FA4" w:rsidP="0099783C">
      <w:pPr>
        <w:widowControl w:val="0"/>
        <w:autoSpaceDE w:val="0"/>
        <w:autoSpaceDN w:val="0"/>
        <w:adjustRightInd w:val="0"/>
        <w:ind w:right="-31" w:firstLine="709"/>
        <w:jc w:val="both"/>
        <w:rPr>
          <w:sz w:val="28"/>
          <w:szCs w:val="28"/>
        </w:rPr>
      </w:pPr>
      <w:bookmarkStart w:id="79" w:name="_Hlk97806607"/>
      <w:r w:rsidRPr="00421FA4">
        <w:rPr>
          <w:sz w:val="28"/>
          <w:szCs w:val="28"/>
        </w:rPr>
        <w:t>1. Территориальная зона Ж1.2 предназначена для размещения индивидуальных жилых домов, домов блокированной застройки, объектов обслуживания жилой застройки, объектов дошкольного, начального и сред</w:t>
      </w:r>
      <w:r w:rsidR="004410D6">
        <w:rPr>
          <w:sz w:val="28"/>
          <w:szCs w:val="28"/>
        </w:rPr>
        <w:t>не</w:t>
      </w:r>
      <w:r w:rsidRPr="00421FA4">
        <w:rPr>
          <w:sz w:val="28"/>
          <w:szCs w:val="28"/>
        </w:rPr>
        <w:t>го общего образования, культурно-досуговой деятельности, спорта, территорий общего пользования.</w:t>
      </w:r>
    </w:p>
    <w:p w14:paraId="43215AB4" w14:textId="6AAD8E76" w:rsidR="00421FA4" w:rsidRPr="00421FA4" w:rsidRDefault="00421FA4" w:rsidP="0099783C">
      <w:pPr>
        <w:widowControl w:val="0"/>
        <w:autoSpaceDE w:val="0"/>
        <w:autoSpaceDN w:val="0"/>
        <w:adjustRightInd w:val="0"/>
        <w:ind w:right="-31" w:firstLine="709"/>
        <w:jc w:val="both"/>
        <w:rPr>
          <w:sz w:val="28"/>
          <w:szCs w:val="28"/>
        </w:rPr>
      </w:pPr>
      <w:r w:rsidRPr="00421FA4">
        <w:rPr>
          <w:sz w:val="28"/>
          <w:szCs w:val="28"/>
        </w:rPr>
        <w:t>2. При размещении объектов капитально строительства в зо</w:t>
      </w:r>
      <w:r w:rsidR="004410D6">
        <w:rPr>
          <w:sz w:val="28"/>
          <w:szCs w:val="28"/>
        </w:rPr>
        <w:t>не</w:t>
      </w:r>
      <w:r w:rsidRPr="00421FA4">
        <w:rPr>
          <w:sz w:val="28"/>
          <w:szCs w:val="28"/>
        </w:rPr>
        <w:t xml:space="preserve"> Ж1.2 предельное количество этажей следует принимать </w:t>
      </w:r>
      <w:r w:rsidR="004410D6">
        <w:rPr>
          <w:sz w:val="28"/>
          <w:szCs w:val="28"/>
        </w:rPr>
        <w:t>не</w:t>
      </w:r>
      <w:r w:rsidRPr="00421FA4">
        <w:rPr>
          <w:sz w:val="28"/>
          <w:szCs w:val="28"/>
        </w:rPr>
        <w:t xml:space="preserve"> более 3-х надземных этажей для всех видов разрешенного использования.</w:t>
      </w:r>
    </w:p>
    <w:p w14:paraId="2CB74870" w14:textId="7BC9D0C9" w:rsidR="00645613" w:rsidRDefault="00421FA4" w:rsidP="006F1D25">
      <w:pPr>
        <w:widowControl w:val="0"/>
        <w:autoSpaceDE w:val="0"/>
        <w:autoSpaceDN w:val="0"/>
        <w:adjustRightInd w:val="0"/>
        <w:ind w:right="-31" w:firstLine="709"/>
        <w:jc w:val="both"/>
        <w:rPr>
          <w:sz w:val="28"/>
          <w:szCs w:val="28"/>
        </w:rPr>
      </w:pPr>
      <w:r w:rsidRPr="00421FA4">
        <w:rPr>
          <w:sz w:val="28"/>
          <w:szCs w:val="28"/>
        </w:rPr>
        <w:t>3. Перечень видов разрешенного использования земельных участков, объектов капитального строительства и предельные параметры разрешенного строительства, реконструкции объектов капитального строительства в зо</w:t>
      </w:r>
      <w:r w:rsidR="004410D6">
        <w:rPr>
          <w:sz w:val="28"/>
          <w:szCs w:val="28"/>
        </w:rPr>
        <w:t>не</w:t>
      </w:r>
      <w:r w:rsidRPr="00421FA4">
        <w:rPr>
          <w:sz w:val="28"/>
          <w:szCs w:val="28"/>
        </w:rPr>
        <w:t xml:space="preserve"> Ж1.2:</w:t>
      </w:r>
    </w:p>
    <w:p w14:paraId="3FF953E8" w14:textId="77777777" w:rsidR="006F1D25" w:rsidRDefault="006F1D25" w:rsidP="006F1D25">
      <w:pPr>
        <w:widowControl w:val="0"/>
        <w:autoSpaceDE w:val="0"/>
        <w:autoSpaceDN w:val="0"/>
        <w:adjustRightInd w:val="0"/>
        <w:ind w:right="-31" w:firstLine="709"/>
        <w:jc w:val="both"/>
        <w:rPr>
          <w:sz w:val="28"/>
          <w:szCs w:val="28"/>
        </w:rPr>
      </w:pPr>
    </w:p>
    <w:p w14:paraId="5D9DEBB1" w14:textId="77777777" w:rsidR="006F1D25" w:rsidRDefault="006F1D25" w:rsidP="006F1D25">
      <w:pPr>
        <w:widowControl w:val="0"/>
        <w:autoSpaceDE w:val="0"/>
        <w:autoSpaceDN w:val="0"/>
        <w:adjustRightInd w:val="0"/>
        <w:ind w:right="-31" w:firstLine="709"/>
        <w:jc w:val="both"/>
        <w:rPr>
          <w:sz w:val="28"/>
          <w:szCs w:val="28"/>
        </w:rPr>
      </w:pPr>
    </w:p>
    <w:tbl>
      <w:tblPr>
        <w:tblStyle w:val="af0"/>
        <w:tblW w:w="5000" w:type="pct"/>
        <w:tblLayout w:type="fixed"/>
        <w:tblLook w:val="04A0" w:firstRow="1" w:lastRow="0" w:firstColumn="1" w:lastColumn="0" w:noHBand="0" w:noVBand="1"/>
      </w:tblPr>
      <w:tblGrid>
        <w:gridCol w:w="423"/>
        <w:gridCol w:w="2269"/>
        <w:gridCol w:w="2690"/>
        <w:gridCol w:w="711"/>
        <w:gridCol w:w="1418"/>
        <w:gridCol w:w="1419"/>
        <w:gridCol w:w="988"/>
        <w:gridCol w:w="1417"/>
        <w:gridCol w:w="1561"/>
        <w:gridCol w:w="1664"/>
      </w:tblGrid>
      <w:tr w:rsidR="0027572B" w14:paraId="74405D65" w14:textId="77777777" w:rsidTr="006F1D25">
        <w:trPr>
          <w:trHeight w:val="1268"/>
        </w:trPr>
        <w:tc>
          <w:tcPr>
            <w:tcW w:w="423" w:type="dxa"/>
            <w:vMerge w:val="restart"/>
            <w:vAlign w:val="center"/>
          </w:tcPr>
          <w:p w14:paraId="65547AF1" w14:textId="77777777" w:rsidR="0027572B" w:rsidRDefault="0027572B" w:rsidP="00EA54E6">
            <w:pPr>
              <w:widowControl w:val="0"/>
              <w:autoSpaceDE w:val="0"/>
              <w:autoSpaceDN w:val="0"/>
              <w:adjustRightInd w:val="0"/>
              <w:ind w:left="-120" w:right="-31"/>
              <w:jc w:val="both"/>
              <w:rPr>
                <w:sz w:val="28"/>
                <w:szCs w:val="28"/>
              </w:rPr>
            </w:pPr>
            <w:r w:rsidRPr="005628F9">
              <w:rPr>
                <w:sz w:val="28"/>
                <w:szCs w:val="28"/>
              </w:rPr>
              <w:t>№ п/п</w:t>
            </w:r>
          </w:p>
        </w:tc>
        <w:tc>
          <w:tcPr>
            <w:tcW w:w="2269" w:type="dxa"/>
            <w:vMerge w:val="restart"/>
            <w:tcBorders>
              <w:right w:val="single" w:sz="4" w:space="0" w:color="auto"/>
            </w:tcBorders>
            <w:vAlign w:val="center"/>
          </w:tcPr>
          <w:p w14:paraId="74FD6C87" w14:textId="77777777" w:rsidR="0027572B" w:rsidRPr="005628F9" w:rsidRDefault="0027572B" w:rsidP="00EA54E6">
            <w:pPr>
              <w:widowControl w:val="0"/>
              <w:autoSpaceDE w:val="0"/>
              <w:autoSpaceDN w:val="0"/>
              <w:adjustRightInd w:val="0"/>
              <w:ind w:right="-31"/>
              <w:jc w:val="both"/>
            </w:pPr>
            <w:r w:rsidRPr="005628F9">
              <w:t>Наименование ВРИ</w:t>
            </w:r>
          </w:p>
        </w:tc>
        <w:tc>
          <w:tcPr>
            <w:tcW w:w="2690" w:type="dxa"/>
            <w:vMerge w:val="restart"/>
            <w:tcBorders>
              <w:top w:val="single" w:sz="4" w:space="0" w:color="auto"/>
              <w:left w:val="single" w:sz="4" w:space="0" w:color="auto"/>
              <w:right w:val="single" w:sz="4" w:space="0" w:color="auto"/>
            </w:tcBorders>
            <w:vAlign w:val="center"/>
          </w:tcPr>
          <w:p w14:paraId="39397659" w14:textId="77777777" w:rsidR="0027572B" w:rsidRDefault="0027572B" w:rsidP="00C81411">
            <w:pPr>
              <w:widowControl w:val="0"/>
              <w:autoSpaceDE w:val="0"/>
              <w:autoSpaceDN w:val="0"/>
              <w:adjustRightInd w:val="0"/>
              <w:ind w:right="-31"/>
              <w:jc w:val="center"/>
              <w:rPr>
                <w:sz w:val="28"/>
                <w:szCs w:val="28"/>
              </w:rPr>
            </w:pPr>
            <w:r>
              <w:t>О</w:t>
            </w:r>
            <w:r w:rsidRPr="00421FA4">
              <w:t>писание ВРИ</w:t>
            </w:r>
          </w:p>
        </w:tc>
        <w:tc>
          <w:tcPr>
            <w:tcW w:w="711" w:type="dxa"/>
            <w:vMerge w:val="restart"/>
            <w:tcBorders>
              <w:left w:val="single" w:sz="4" w:space="0" w:color="auto"/>
            </w:tcBorders>
            <w:vAlign w:val="center"/>
          </w:tcPr>
          <w:p w14:paraId="6C7DFF2F" w14:textId="08E31521" w:rsidR="0027572B" w:rsidRPr="005628F9" w:rsidRDefault="0027572B" w:rsidP="00EA54E6">
            <w:pPr>
              <w:widowControl w:val="0"/>
              <w:autoSpaceDE w:val="0"/>
              <w:autoSpaceDN w:val="0"/>
              <w:adjustRightInd w:val="0"/>
              <w:ind w:right="-31"/>
              <w:jc w:val="center"/>
            </w:pPr>
            <w:r>
              <w:t>К</w:t>
            </w:r>
            <w:r w:rsidRPr="005628F9">
              <w:t>од</w:t>
            </w:r>
            <w:r>
              <w:t xml:space="preserve"> (</w:t>
            </w:r>
            <w:proofErr w:type="spellStart"/>
            <w:proofErr w:type="gramStart"/>
            <w:r>
              <w:t>чис</w:t>
            </w:r>
            <w:proofErr w:type="spellEnd"/>
            <w:r>
              <w:t>-</w:t>
            </w:r>
            <w:proofErr w:type="spellStart"/>
            <w:r>
              <w:t>ло</w:t>
            </w:r>
            <w:proofErr w:type="spellEnd"/>
            <w:r>
              <w:t>-вое</w:t>
            </w:r>
            <w:proofErr w:type="gramEnd"/>
            <w:r>
              <w:t xml:space="preserve"> обо</w:t>
            </w:r>
            <w:r w:rsidR="006F1D25">
              <w:t>-</w:t>
            </w:r>
            <w:proofErr w:type="spellStart"/>
            <w:r>
              <w:t>зна</w:t>
            </w:r>
            <w:proofErr w:type="spellEnd"/>
            <w:r w:rsidR="006F1D25">
              <w:t>-</w:t>
            </w:r>
            <w:r>
              <w:t>че</w:t>
            </w:r>
            <w:r w:rsidR="006F1D25">
              <w:t>-</w:t>
            </w:r>
            <w:proofErr w:type="spellStart"/>
            <w:r>
              <w:t>ни</w:t>
            </w:r>
            <w:r w:rsidR="006F1D25">
              <w:t>е</w:t>
            </w:r>
            <w:proofErr w:type="spellEnd"/>
            <w:r>
              <w:t xml:space="preserve"> ВРИ)</w:t>
            </w:r>
          </w:p>
        </w:tc>
        <w:tc>
          <w:tcPr>
            <w:tcW w:w="2837" w:type="dxa"/>
            <w:gridSpan w:val="2"/>
            <w:vAlign w:val="center"/>
          </w:tcPr>
          <w:p w14:paraId="6ADD327E" w14:textId="13A89C27" w:rsidR="0027572B" w:rsidRDefault="0027572B" w:rsidP="00EA54E6">
            <w:pPr>
              <w:widowControl w:val="0"/>
              <w:autoSpaceDE w:val="0"/>
              <w:autoSpaceDN w:val="0"/>
              <w:adjustRightInd w:val="0"/>
              <w:ind w:right="-31"/>
              <w:jc w:val="center"/>
            </w:pPr>
            <w:r w:rsidRPr="00421FA4">
              <w:t>Предельные размеры земельных участков (м</w:t>
            </w:r>
            <w:r w:rsidR="00E269A1">
              <w:rPr>
                <w:vertAlign w:val="superscript"/>
              </w:rPr>
              <w:t>2</w:t>
            </w:r>
            <w:r w:rsidRPr="00421FA4">
              <w:t>)</w:t>
            </w:r>
          </w:p>
          <w:p w14:paraId="38B39986" w14:textId="77777777" w:rsidR="0027572B" w:rsidRDefault="0027572B" w:rsidP="00EA54E6">
            <w:pPr>
              <w:widowControl w:val="0"/>
              <w:autoSpaceDE w:val="0"/>
              <w:autoSpaceDN w:val="0"/>
              <w:adjustRightInd w:val="0"/>
              <w:ind w:right="-31"/>
              <w:jc w:val="center"/>
              <w:rPr>
                <w:sz w:val="28"/>
                <w:szCs w:val="28"/>
              </w:rPr>
            </w:pPr>
          </w:p>
        </w:tc>
        <w:tc>
          <w:tcPr>
            <w:tcW w:w="988" w:type="dxa"/>
            <w:vMerge w:val="restart"/>
            <w:vAlign w:val="center"/>
          </w:tcPr>
          <w:p w14:paraId="5D156F70" w14:textId="623F47AF" w:rsidR="0027572B" w:rsidRDefault="0027572B" w:rsidP="00EA54E6">
            <w:pPr>
              <w:widowControl w:val="0"/>
              <w:autoSpaceDE w:val="0"/>
              <w:autoSpaceDN w:val="0"/>
              <w:adjustRightInd w:val="0"/>
              <w:ind w:right="-31"/>
              <w:jc w:val="center"/>
              <w:rPr>
                <w:sz w:val="28"/>
                <w:szCs w:val="28"/>
              </w:rPr>
            </w:pPr>
            <w:proofErr w:type="gramStart"/>
            <w:r w:rsidRPr="00421FA4">
              <w:t>Макси</w:t>
            </w:r>
            <w:r w:rsidR="00C81411">
              <w:t>-</w:t>
            </w:r>
            <w:proofErr w:type="spellStart"/>
            <w:r w:rsidRPr="00421FA4">
              <w:t>маль</w:t>
            </w:r>
            <w:proofErr w:type="spellEnd"/>
            <w:r w:rsidR="006F1D25">
              <w:t>-</w:t>
            </w:r>
            <w:proofErr w:type="spellStart"/>
            <w:r w:rsidRPr="00421FA4">
              <w:t>ный</w:t>
            </w:r>
            <w:proofErr w:type="spellEnd"/>
            <w:proofErr w:type="gramEnd"/>
            <w:r w:rsidRPr="00421FA4">
              <w:t xml:space="preserve"> про</w:t>
            </w:r>
            <w:r w:rsidR="006F1D25">
              <w:t>-</w:t>
            </w:r>
            <w:r w:rsidRPr="00421FA4">
              <w:t>цент за</w:t>
            </w:r>
            <w:r w:rsidR="006F1D25">
              <w:t>-</w:t>
            </w:r>
            <w:r w:rsidRPr="00421FA4">
              <w:t>строй</w:t>
            </w:r>
            <w:r w:rsidR="00C81411">
              <w:t>-</w:t>
            </w:r>
            <w:proofErr w:type="spellStart"/>
            <w:r w:rsidRPr="00421FA4">
              <w:t>ки</w:t>
            </w:r>
            <w:proofErr w:type="spellEnd"/>
            <w:r w:rsidRPr="00421FA4">
              <w:t xml:space="preserve"> в грани</w:t>
            </w:r>
            <w:r w:rsidR="00161D74">
              <w:t>-</w:t>
            </w:r>
            <w:proofErr w:type="spellStart"/>
            <w:r w:rsidRPr="00421FA4">
              <w:t>цах</w:t>
            </w:r>
            <w:proofErr w:type="spellEnd"/>
            <w:r w:rsidRPr="00421FA4">
              <w:t xml:space="preserve"> земель</w:t>
            </w:r>
            <w:r w:rsidR="00C81411">
              <w:t>-</w:t>
            </w:r>
            <w:proofErr w:type="spellStart"/>
            <w:r w:rsidRPr="00421FA4">
              <w:t>ного</w:t>
            </w:r>
            <w:proofErr w:type="spellEnd"/>
            <w:r w:rsidRPr="00421FA4">
              <w:t xml:space="preserve"> участка</w:t>
            </w:r>
            <w:r>
              <w:t xml:space="preserve"> (м)</w:t>
            </w:r>
          </w:p>
        </w:tc>
        <w:tc>
          <w:tcPr>
            <w:tcW w:w="1417" w:type="dxa"/>
            <w:vMerge w:val="restart"/>
            <w:vAlign w:val="center"/>
          </w:tcPr>
          <w:p w14:paraId="1A60F9A6" w14:textId="77777777" w:rsidR="0027572B" w:rsidRDefault="0027572B" w:rsidP="00EA54E6">
            <w:pPr>
              <w:widowControl w:val="0"/>
              <w:autoSpaceDE w:val="0"/>
              <w:autoSpaceDN w:val="0"/>
              <w:adjustRightInd w:val="0"/>
              <w:ind w:right="-31"/>
              <w:jc w:val="center"/>
            </w:pPr>
            <w:proofErr w:type="spellStart"/>
            <w:r w:rsidRPr="00421FA4">
              <w:t>Минималь</w:t>
            </w:r>
            <w:r>
              <w:t>-</w:t>
            </w:r>
            <w:r w:rsidRPr="00421FA4">
              <w:t>ные</w:t>
            </w:r>
            <w:proofErr w:type="spellEnd"/>
            <w:r w:rsidRPr="00421FA4">
              <w:t xml:space="preserve"> отступы от границ земельного участка (м)</w:t>
            </w:r>
          </w:p>
          <w:p w14:paraId="1556269B" w14:textId="77777777" w:rsidR="0027572B" w:rsidRDefault="0027572B" w:rsidP="00EA54E6">
            <w:pPr>
              <w:widowControl w:val="0"/>
              <w:autoSpaceDE w:val="0"/>
              <w:autoSpaceDN w:val="0"/>
              <w:adjustRightInd w:val="0"/>
              <w:ind w:right="-31"/>
              <w:jc w:val="center"/>
            </w:pPr>
          </w:p>
          <w:p w14:paraId="2513BEDC" w14:textId="77777777" w:rsidR="0027572B" w:rsidRDefault="0027572B" w:rsidP="00EA54E6">
            <w:pPr>
              <w:widowControl w:val="0"/>
              <w:autoSpaceDE w:val="0"/>
              <w:autoSpaceDN w:val="0"/>
              <w:adjustRightInd w:val="0"/>
              <w:ind w:right="-31"/>
              <w:jc w:val="center"/>
            </w:pPr>
          </w:p>
          <w:p w14:paraId="018DBA65" w14:textId="77777777" w:rsidR="0027572B" w:rsidRDefault="0027572B" w:rsidP="00EA54E6">
            <w:pPr>
              <w:widowControl w:val="0"/>
              <w:autoSpaceDE w:val="0"/>
              <w:autoSpaceDN w:val="0"/>
              <w:adjustRightInd w:val="0"/>
              <w:ind w:right="-31"/>
              <w:jc w:val="center"/>
            </w:pPr>
          </w:p>
          <w:p w14:paraId="35345835" w14:textId="77777777" w:rsidR="0027572B" w:rsidRDefault="0027572B" w:rsidP="00EA54E6">
            <w:pPr>
              <w:widowControl w:val="0"/>
              <w:autoSpaceDE w:val="0"/>
              <w:autoSpaceDN w:val="0"/>
              <w:adjustRightInd w:val="0"/>
              <w:ind w:right="-31"/>
              <w:rPr>
                <w:sz w:val="28"/>
                <w:szCs w:val="28"/>
              </w:rPr>
            </w:pPr>
          </w:p>
        </w:tc>
        <w:tc>
          <w:tcPr>
            <w:tcW w:w="1561" w:type="dxa"/>
            <w:vMerge w:val="restart"/>
            <w:vAlign w:val="center"/>
          </w:tcPr>
          <w:p w14:paraId="3428C6D7" w14:textId="77777777" w:rsidR="0027572B" w:rsidRDefault="0027572B" w:rsidP="00EA54E6">
            <w:pPr>
              <w:widowControl w:val="0"/>
              <w:autoSpaceDE w:val="0"/>
              <w:autoSpaceDN w:val="0"/>
              <w:adjustRightInd w:val="0"/>
              <w:ind w:right="-31"/>
              <w:jc w:val="center"/>
              <w:rPr>
                <w:sz w:val="28"/>
                <w:szCs w:val="28"/>
              </w:rPr>
            </w:pPr>
            <w:r w:rsidRPr="00421FA4">
              <w:t>Предельная высота зданий (м)</w:t>
            </w:r>
          </w:p>
        </w:tc>
        <w:tc>
          <w:tcPr>
            <w:tcW w:w="1664" w:type="dxa"/>
            <w:vMerge w:val="restart"/>
            <w:vAlign w:val="center"/>
          </w:tcPr>
          <w:p w14:paraId="1B61066E" w14:textId="16E78E58" w:rsidR="0027572B" w:rsidRDefault="0027572B" w:rsidP="00EA54E6">
            <w:pPr>
              <w:widowControl w:val="0"/>
              <w:autoSpaceDE w:val="0"/>
              <w:autoSpaceDN w:val="0"/>
              <w:adjustRightInd w:val="0"/>
              <w:ind w:right="-31"/>
              <w:jc w:val="center"/>
              <w:rPr>
                <w:sz w:val="28"/>
                <w:szCs w:val="28"/>
              </w:rPr>
            </w:pPr>
            <w:proofErr w:type="spellStart"/>
            <w:r w:rsidRPr="00421FA4">
              <w:t>Минималь</w:t>
            </w:r>
            <w:r w:rsidR="00161D74">
              <w:t>-</w:t>
            </w:r>
            <w:r w:rsidRPr="00421FA4">
              <w:t>ный</w:t>
            </w:r>
            <w:proofErr w:type="spellEnd"/>
            <w:r w:rsidRPr="00421FA4">
              <w:t xml:space="preserve"> процент озеле</w:t>
            </w:r>
            <w:r w:rsidR="004410D6">
              <w:t>не</w:t>
            </w:r>
            <w:r w:rsidRPr="00421FA4">
              <w:t>ния земельного участка</w:t>
            </w:r>
          </w:p>
        </w:tc>
      </w:tr>
      <w:tr w:rsidR="0027572B" w14:paraId="4F0A9671" w14:textId="77777777" w:rsidTr="006F1D25">
        <w:trPr>
          <w:trHeight w:val="1267"/>
        </w:trPr>
        <w:tc>
          <w:tcPr>
            <w:tcW w:w="423" w:type="dxa"/>
            <w:vMerge/>
          </w:tcPr>
          <w:p w14:paraId="2D9D67AC" w14:textId="77777777" w:rsidR="0027572B" w:rsidRPr="005628F9" w:rsidRDefault="0027572B" w:rsidP="00EA54E6">
            <w:pPr>
              <w:widowControl w:val="0"/>
              <w:autoSpaceDE w:val="0"/>
              <w:autoSpaceDN w:val="0"/>
              <w:adjustRightInd w:val="0"/>
              <w:ind w:left="-120" w:right="-31"/>
              <w:jc w:val="both"/>
              <w:rPr>
                <w:sz w:val="28"/>
                <w:szCs w:val="28"/>
              </w:rPr>
            </w:pPr>
          </w:p>
        </w:tc>
        <w:tc>
          <w:tcPr>
            <w:tcW w:w="2269" w:type="dxa"/>
            <w:vMerge/>
            <w:tcBorders>
              <w:right w:val="single" w:sz="4" w:space="0" w:color="auto"/>
            </w:tcBorders>
          </w:tcPr>
          <w:p w14:paraId="0A9EF872" w14:textId="77777777" w:rsidR="0027572B" w:rsidRPr="005628F9" w:rsidRDefault="0027572B" w:rsidP="00EA54E6">
            <w:pPr>
              <w:widowControl w:val="0"/>
              <w:autoSpaceDE w:val="0"/>
              <w:autoSpaceDN w:val="0"/>
              <w:adjustRightInd w:val="0"/>
              <w:ind w:right="-31"/>
              <w:jc w:val="both"/>
            </w:pPr>
          </w:p>
        </w:tc>
        <w:tc>
          <w:tcPr>
            <w:tcW w:w="2690" w:type="dxa"/>
            <w:vMerge/>
            <w:tcBorders>
              <w:left w:val="single" w:sz="4" w:space="0" w:color="auto"/>
              <w:bottom w:val="single" w:sz="4" w:space="0" w:color="auto"/>
              <w:right w:val="single" w:sz="4" w:space="0" w:color="auto"/>
            </w:tcBorders>
          </w:tcPr>
          <w:p w14:paraId="0FADE16B" w14:textId="77777777" w:rsidR="0027572B" w:rsidRDefault="0027572B" w:rsidP="00EA54E6">
            <w:pPr>
              <w:widowControl w:val="0"/>
              <w:autoSpaceDE w:val="0"/>
              <w:autoSpaceDN w:val="0"/>
              <w:adjustRightInd w:val="0"/>
              <w:ind w:right="-31"/>
              <w:jc w:val="both"/>
            </w:pPr>
          </w:p>
        </w:tc>
        <w:tc>
          <w:tcPr>
            <w:tcW w:w="711" w:type="dxa"/>
            <w:vMerge/>
            <w:tcBorders>
              <w:left w:val="single" w:sz="4" w:space="0" w:color="auto"/>
            </w:tcBorders>
          </w:tcPr>
          <w:p w14:paraId="1CAD7B99" w14:textId="77777777" w:rsidR="0027572B" w:rsidRDefault="0027572B" w:rsidP="00EA54E6">
            <w:pPr>
              <w:widowControl w:val="0"/>
              <w:autoSpaceDE w:val="0"/>
              <w:autoSpaceDN w:val="0"/>
              <w:adjustRightInd w:val="0"/>
              <w:ind w:right="-31"/>
              <w:jc w:val="center"/>
            </w:pPr>
          </w:p>
        </w:tc>
        <w:tc>
          <w:tcPr>
            <w:tcW w:w="1418" w:type="dxa"/>
          </w:tcPr>
          <w:p w14:paraId="16196732" w14:textId="50AE5379" w:rsidR="0027572B" w:rsidRPr="00421FA4" w:rsidRDefault="0027572B" w:rsidP="00EA54E6">
            <w:pPr>
              <w:widowControl w:val="0"/>
              <w:autoSpaceDE w:val="0"/>
              <w:autoSpaceDN w:val="0"/>
              <w:adjustRightInd w:val="0"/>
              <w:ind w:right="-31"/>
              <w:jc w:val="center"/>
            </w:pPr>
            <w:r w:rsidRPr="00421FA4">
              <w:rPr>
                <w:lang w:val="en-US"/>
              </w:rPr>
              <w:t>min</w:t>
            </w:r>
          </w:p>
        </w:tc>
        <w:tc>
          <w:tcPr>
            <w:tcW w:w="1419" w:type="dxa"/>
          </w:tcPr>
          <w:p w14:paraId="466B5920" w14:textId="39E1CF6F" w:rsidR="0027572B" w:rsidRPr="00421FA4" w:rsidRDefault="0027572B" w:rsidP="00EA54E6">
            <w:pPr>
              <w:widowControl w:val="0"/>
              <w:autoSpaceDE w:val="0"/>
              <w:autoSpaceDN w:val="0"/>
              <w:adjustRightInd w:val="0"/>
              <w:ind w:right="-31"/>
              <w:jc w:val="center"/>
            </w:pPr>
            <w:r w:rsidRPr="00421FA4">
              <w:rPr>
                <w:lang w:val="en-US"/>
              </w:rPr>
              <w:t>max</w:t>
            </w:r>
          </w:p>
        </w:tc>
        <w:tc>
          <w:tcPr>
            <w:tcW w:w="988" w:type="dxa"/>
            <w:vMerge/>
          </w:tcPr>
          <w:p w14:paraId="1F46F17A" w14:textId="77777777" w:rsidR="0027572B" w:rsidRPr="00421FA4" w:rsidRDefault="0027572B" w:rsidP="00EA54E6">
            <w:pPr>
              <w:widowControl w:val="0"/>
              <w:autoSpaceDE w:val="0"/>
              <w:autoSpaceDN w:val="0"/>
              <w:adjustRightInd w:val="0"/>
              <w:ind w:right="-31"/>
              <w:jc w:val="center"/>
            </w:pPr>
          </w:p>
        </w:tc>
        <w:tc>
          <w:tcPr>
            <w:tcW w:w="1417" w:type="dxa"/>
            <w:vMerge/>
          </w:tcPr>
          <w:p w14:paraId="7FAA886B" w14:textId="77777777" w:rsidR="0027572B" w:rsidRPr="00421FA4" w:rsidRDefault="0027572B" w:rsidP="00EA54E6">
            <w:pPr>
              <w:widowControl w:val="0"/>
              <w:autoSpaceDE w:val="0"/>
              <w:autoSpaceDN w:val="0"/>
              <w:adjustRightInd w:val="0"/>
              <w:ind w:right="-31"/>
              <w:jc w:val="center"/>
            </w:pPr>
          </w:p>
        </w:tc>
        <w:tc>
          <w:tcPr>
            <w:tcW w:w="1561" w:type="dxa"/>
            <w:vMerge/>
          </w:tcPr>
          <w:p w14:paraId="4C406C6D" w14:textId="77777777" w:rsidR="0027572B" w:rsidRPr="00421FA4" w:rsidRDefault="0027572B" w:rsidP="00EA54E6">
            <w:pPr>
              <w:widowControl w:val="0"/>
              <w:autoSpaceDE w:val="0"/>
              <w:autoSpaceDN w:val="0"/>
              <w:adjustRightInd w:val="0"/>
              <w:ind w:right="-31"/>
              <w:jc w:val="center"/>
            </w:pPr>
          </w:p>
        </w:tc>
        <w:tc>
          <w:tcPr>
            <w:tcW w:w="1664" w:type="dxa"/>
            <w:vMerge/>
          </w:tcPr>
          <w:p w14:paraId="5E8C7FAA" w14:textId="77777777" w:rsidR="0027572B" w:rsidRPr="00421FA4" w:rsidRDefault="0027572B" w:rsidP="00EA54E6">
            <w:pPr>
              <w:widowControl w:val="0"/>
              <w:autoSpaceDE w:val="0"/>
              <w:autoSpaceDN w:val="0"/>
              <w:adjustRightInd w:val="0"/>
              <w:ind w:right="-31"/>
              <w:jc w:val="center"/>
            </w:pPr>
          </w:p>
        </w:tc>
      </w:tr>
    </w:tbl>
    <w:p w14:paraId="69E92450" w14:textId="77777777" w:rsidR="006F1D25" w:rsidRPr="00645613" w:rsidRDefault="006F1D25" w:rsidP="00421FA4">
      <w:pPr>
        <w:widowControl w:val="0"/>
        <w:autoSpaceDE w:val="0"/>
        <w:autoSpaceDN w:val="0"/>
        <w:adjustRightInd w:val="0"/>
        <w:ind w:firstLine="709"/>
        <w:jc w:val="both"/>
        <w:rPr>
          <w:sz w:val="8"/>
          <w:szCs w:val="28"/>
        </w:rPr>
      </w:pPr>
    </w:p>
    <w:tbl>
      <w:tblPr>
        <w:tblpPr w:leftFromText="180" w:rightFromText="180" w:vertAnchor="text" w:tblpY="1"/>
        <w:tblOverlap w:val="never"/>
        <w:tblW w:w="5000" w:type="pct"/>
        <w:tblLayout w:type="fixed"/>
        <w:tblCellMar>
          <w:top w:w="57" w:type="dxa"/>
          <w:left w:w="28" w:type="dxa"/>
          <w:bottom w:w="57" w:type="dxa"/>
          <w:right w:w="28" w:type="dxa"/>
        </w:tblCellMar>
        <w:tblLook w:val="04A0" w:firstRow="1" w:lastRow="0" w:firstColumn="1" w:lastColumn="0" w:noHBand="0" w:noVBand="1"/>
      </w:tblPr>
      <w:tblGrid>
        <w:gridCol w:w="296"/>
        <w:gridCol w:w="2430"/>
        <w:gridCol w:w="2701"/>
        <w:gridCol w:w="656"/>
        <w:gridCol w:w="1365"/>
        <w:gridCol w:w="1523"/>
        <w:gridCol w:w="944"/>
        <w:gridCol w:w="1156"/>
        <w:gridCol w:w="264"/>
        <w:gridCol w:w="1520"/>
        <w:gridCol w:w="1705"/>
      </w:tblGrid>
      <w:tr w:rsidR="00421FA4" w:rsidRPr="00421FA4" w14:paraId="09BFEFCA" w14:textId="77777777" w:rsidTr="00531B84">
        <w:trPr>
          <w:trHeight w:val="381"/>
          <w:tblHeader/>
        </w:trPr>
        <w:tc>
          <w:tcPr>
            <w:tcW w:w="296" w:type="dxa"/>
            <w:tcBorders>
              <w:top w:val="single" w:sz="4" w:space="0" w:color="auto"/>
              <w:left w:val="single" w:sz="4" w:space="0" w:color="auto"/>
              <w:bottom w:val="single" w:sz="4" w:space="0" w:color="auto"/>
              <w:right w:val="single" w:sz="4" w:space="0" w:color="auto"/>
            </w:tcBorders>
            <w:vAlign w:val="center"/>
            <w:hideMark/>
          </w:tcPr>
          <w:bookmarkEnd w:id="79"/>
          <w:p w14:paraId="688F6CD8" w14:textId="26DF9C95" w:rsidR="00421FA4" w:rsidRPr="00421FA4" w:rsidRDefault="0027572B" w:rsidP="0027572B">
            <w:pPr>
              <w:jc w:val="center"/>
              <w:rPr>
                <w:lang w:eastAsia="ar-SA"/>
              </w:rPr>
            </w:pPr>
            <w:r>
              <w:rPr>
                <w:lang w:eastAsia="ar-SA"/>
              </w:rPr>
              <w:t>1</w:t>
            </w:r>
          </w:p>
        </w:tc>
        <w:tc>
          <w:tcPr>
            <w:tcW w:w="2430" w:type="dxa"/>
            <w:tcBorders>
              <w:top w:val="single" w:sz="4" w:space="0" w:color="auto"/>
              <w:left w:val="single" w:sz="4" w:space="0" w:color="auto"/>
              <w:bottom w:val="single" w:sz="4" w:space="0" w:color="auto"/>
              <w:right w:val="single" w:sz="4" w:space="0" w:color="auto"/>
            </w:tcBorders>
            <w:vAlign w:val="center"/>
            <w:hideMark/>
          </w:tcPr>
          <w:p w14:paraId="614F9161" w14:textId="6B86D000" w:rsidR="00421FA4" w:rsidRPr="00421FA4" w:rsidRDefault="0027572B" w:rsidP="0027572B">
            <w:pPr>
              <w:jc w:val="center"/>
              <w:rPr>
                <w:lang w:eastAsia="ar-SA"/>
              </w:rPr>
            </w:pPr>
            <w:r>
              <w:rPr>
                <w:lang w:eastAsia="ar-SA"/>
              </w:rPr>
              <w:t>2</w:t>
            </w:r>
          </w:p>
        </w:tc>
        <w:tc>
          <w:tcPr>
            <w:tcW w:w="2701" w:type="dxa"/>
            <w:tcBorders>
              <w:top w:val="single" w:sz="4" w:space="0" w:color="auto"/>
              <w:left w:val="single" w:sz="4" w:space="0" w:color="auto"/>
              <w:bottom w:val="nil"/>
              <w:right w:val="single" w:sz="4" w:space="0" w:color="auto"/>
            </w:tcBorders>
            <w:vAlign w:val="center"/>
            <w:hideMark/>
          </w:tcPr>
          <w:p w14:paraId="44891A31" w14:textId="2DE681F8" w:rsidR="00421FA4" w:rsidRPr="00421FA4" w:rsidRDefault="0027572B" w:rsidP="0027572B">
            <w:pPr>
              <w:jc w:val="center"/>
              <w:rPr>
                <w:lang w:eastAsia="ar-SA"/>
              </w:rPr>
            </w:pPr>
            <w:r>
              <w:rPr>
                <w:lang w:eastAsia="ar-SA"/>
              </w:rPr>
              <w:t>3</w:t>
            </w:r>
          </w:p>
        </w:tc>
        <w:tc>
          <w:tcPr>
            <w:tcW w:w="656" w:type="dxa"/>
            <w:tcBorders>
              <w:top w:val="single" w:sz="4" w:space="0" w:color="auto"/>
              <w:left w:val="single" w:sz="4" w:space="0" w:color="auto"/>
              <w:bottom w:val="single" w:sz="4" w:space="0" w:color="auto"/>
              <w:right w:val="single" w:sz="4" w:space="0" w:color="auto"/>
            </w:tcBorders>
            <w:vAlign w:val="center"/>
            <w:hideMark/>
          </w:tcPr>
          <w:p w14:paraId="5ABEAF7A" w14:textId="7F14C535" w:rsidR="00421FA4" w:rsidRPr="00421FA4" w:rsidRDefault="0027572B" w:rsidP="0027572B">
            <w:pPr>
              <w:jc w:val="center"/>
              <w:rPr>
                <w:lang w:eastAsia="ar-SA"/>
              </w:rPr>
            </w:pPr>
            <w:r>
              <w:rPr>
                <w:lang w:eastAsia="ar-SA"/>
              </w:rPr>
              <w:t>4</w:t>
            </w:r>
          </w:p>
        </w:tc>
        <w:tc>
          <w:tcPr>
            <w:tcW w:w="1365" w:type="dxa"/>
            <w:tcBorders>
              <w:top w:val="single" w:sz="4" w:space="0" w:color="auto"/>
              <w:left w:val="single" w:sz="4" w:space="0" w:color="auto"/>
              <w:bottom w:val="single" w:sz="4" w:space="0" w:color="auto"/>
              <w:right w:val="single" w:sz="4" w:space="0" w:color="auto"/>
            </w:tcBorders>
            <w:vAlign w:val="center"/>
            <w:hideMark/>
          </w:tcPr>
          <w:p w14:paraId="605EC7D1" w14:textId="5ADE7258" w:rsidR="00421FA4" w:rsidRPr="00421FA4" w:rsidRDefault="0027572B" w:rsidP="0027572B">
            <w:pPr>
              <w:jc w:val="center"/>
            </w:pPr>
            <w:r>
              <w:t>5</w:t>
            </w:r>
          </w:p>
        </w:tc>
        <w:tc>
          <w:tcPr>
            <w:tcW w:w="1523" w:type="dxa"/>
            <w:tcBorders>
              <w:top w:val="single" w:sz="4" w:space="0" w:color="auto"/>
              <w:left w:val="single" w:sz="4" w:space="0" w:color="auto"/>
              <w:bottom w:val="single" w:sz="4" w:space="0" w:color="auto"/>
              <w:right w:val="single" w:sz="4" w:space="0" w:color="auto"/>
            </w:tcBorders>
            <w:vAlign w:val="center"/>
            <w:hideMark/>
          </w:tcPr>
          <w:p w14:paraId="2F24775E" w14:textId="22D58FFC" w:rsidR="00421FA4" w:rsidRPr="00421FA4" w:rsidRDefault="0027572B" w:rsidP="0027572B">
            <w:pPr>
              <w:jc w:val="center"/>
            </w:pPr>
            <w:r>
              <w:t>6</w:t>
            </w:r>
          </w:p>
        </w:tc>
        <w:tc>
          <w:tcPr>
            <w:tcW w:w="944" w:type="dxa"/>
            <w:tcBorders>
              <w:top w:val="single" w:sz="4" w:space="0" w:color="auto"/>
              <w:left w:val="single" w:sz="4" w:space="0" w:color="auto"/>
              <w:bottom w:val="single" w:sz="4" w:space="0" w:color="auto"/>
              <w:right w:val="single" w:sz="4" w:space="0" w:color="auto"/>
            </w:tcBorders>
            <w:vAlign w:val="center"/>
            <w:hideMark/>
          </w:tcPr>
          <w:p w14:paraId="25040DD8" w14:textId="76016D3E" w:rsidR="00421FA4" w:rsidRPr="00421FA4" w:rsidRDefault="0027572B" w:rsidP="0027572B">
            <w:pPr>
              <w:jc w:val="center"/>
              <w:rPr>
                <w:lang w:eastAsia="ar-SA"/>
              </w:rPr>
            </w:pPr>
            <w:r>
              <w:rPr>
                <w:lang w:eastAsia="ar-SA"/>
              </w:rPr>
              <w:t>7</w:t>
            </w:r>
          </w:p>
        </w:tc>
        <w:tc>
          <w:tcPr>
            <w:tcW w:w="1420" w:type="dxa"/>
            <w:gridSpan w:val="2"/>
            <w:tcBorders>
              <w:top w:val="single" w:sz="4" w:space="0" w:color="auto"/>
              <w:left w:val="single" w:sz="4" w:space="0" w:color="auto"/>
              <w:bottom w:val="single" w:sz="4" w:space="0" w:color="auto"/>
              <w:right w:val="single" w:sz="4" w:space="0" w:color="auto"/>
            </w:tcBorders>
            <w:vAlign w:val="center"/>
            <w:hideMark/>
          </w:tcPr>
          <w:p w14:paraId="2793CFE4" w14:textId="2FC8D44B" w:rsidR="00421FA4" w:rsidRPr="00421FA4" w:rsidRDefault="0027572B" w:rsidP="0027572B">
            <w:pPr>
              <w:jc w:val="center"/>
              <w:rPr>
                <w:lang w:eastAsia="ar-SA"/>
              </w:rPr>
            </w:pPr>
            <w:r>
              <w:rPr>
                <w:lang w:eastAsia="ar-SA"/>
              </w:rPr>
              <w:t>8</w:t>
            </w:r>
          </w:p>
        </w:tc>
        <w:tc>
          <w:tcPr>
            <w:tcW w:w="1520" w:type="dxa"/>
            <w:tcBorders>
              <w:top w:val="single" w:sz="4" w:space="0" w:color="auto"/>
              <w:left w:val="single" w:sz="4" w:space="0" w:color="auto"/>
              <w:bottom w:val="single" w:sz="4" w:space="0" w:color="auto"/>
              <w:right w:val="single" w:sz="4" w:space="0" w:color="auto"/>
            </w:tcBorders>
            <w:vAlign w:val="center"/>
            <w:hideMark/>
          </w:tcPr>
          <w:p w14:paraId="6C9B2F0C" w14:textId="468502F5" w:rsidR="00421FA4" w:rsidRPr="00421FA4" w:rsidRDefault="0027572B" w:rsidP="0027572B">
            <w:pPr>
              <w:jc w:val="center"/>
              <w:rPr>
                <w:lang w:eastAsia="ar-SA"/>
              </w:rPr>
            </w:pPr>
            <w:r>
              <w:rPr>
                <w:lang w:eastAsia="ar-SA"/>
              </w:rPr>
              <w:t>9</w:t>
            </w:r>
          </w:p>
        </w:tc>
        <w:tc>
          <w:tcPr>
            <w:tcW w:w="1705" w:type="dxa"/>
            <w:tcBorders>
              <w:top w:val="single" w:sz="4" w:space="0" w:color="auto"/>
              <w:left w:val="single" w:sz="4" w:space="0" w:color="auto"/>
              <w:bottom w:val="nil"/>
              <w:right w:val="single" w:sz="4" w:space="0" w:color="auto"/>
            </w:tcBorders>
            <w:vAlign w:val="center"/>
            <w:hideMark/>
          </w:tcPr>
          <w:p w14:paraId="1868DBAB" w14:textId="682EDE5A" w:rsidR="00421FA4" w:rsidRPr="00421FA4" w:rsidRDefault="0027572B" w:rsidP="0027572B">
            <w:pPr>
              <w:jc w:val="center"/>
              <w:rPr>
                <w:lang w:eastAsia="ar-SA"/>
              </w:rPr>
            </w:pPr>
            <w:r>
              <w:rPr>
                <w:lang w:eastAsia="ar-SA"/>
              </w:rPr>
              <w:t>10</w:t>
            </w:r>
          </w:p>
        </w:tc>
      </w:tr>
      <w:tr w:rsidR="00421FA4" w:rsidRPr="00421FA4" w14:paraId="055838C3" w14:textId="77777777" w:rsidTr="00531B84">
        <w:trPr>
          <w:trHeight w:val="20"/>
        </w:trPr>
        <w:tc>
          <w:tcPr>
            <w:tcW w:w="14560" w:type="dxa"/>
            <w:gridSpan w:val="11"/>
            <w:tcBorders>
              <w:top w:val="single" w:sz="4" w:space="0" w:color="auto"/>
              <w:left w:val="single" w:sz="4" w:space="0" w:color="auto"/>
              <w:bottom w:val="single" w:sz="4" w:space="0" w:color="auto"/>
              <w:right w:val="single" w:sz="4" w:space="0" w:color="auto"/>
            </w:tcBorders>
            <w:hideMark/>
          </w:tcPr>
          <w:p w14:paraId="235EC27F" w14:textId="77777777" w:rsidR="00421FA4" w:rsidRPr="00421FA4" w:rsidRDefault="00421FA4">
            <w:pPr>
              <w:jc w:val="center"/>
            </w:pPr>
            <w:r w:rsidRPr="00421FA4">
              <w:rPr>
                <w:b/>
              </w:rPr>
              <w:t>Основные виды разрешенного использования зоны Ж1.2</w:t>
            </w:r>
          </w:p>
        </w:tc>
      </w:tr>
      <w:tr w:rsidR="00421FA4" w:rsidRPr="00421FA4" w14:paraId="7878EE96" w14:textId="77777777" w:rsidTr="00531B84">
        <w:trPr>
          <w:trHeight w:val="3343"/>
        </w:trPr>
        <w:tc>
          <w:tcPr>
            <w:tcW w:w="296" w:type="dxa"/>
            <w:tcBorders>
              <w:top w:val="single" w:sz="4" w:space="0" w:color="auto"/>
              <w:left w:val="single" w:sz="4" w:space="0" w:color="auto"/>
              <w:bottom w:val="single" w:sz="4" w:space="0" w:color="auto"/>
              <w:right w:val="single" w:sz="4" w:space="0" w:color="auto"/>
            </w:tcBorders>
            <w:hideMark/>
          </w:tcPr>
          <w:p w14:paraId="24865447" w14:textId="34BAC2A4" w:rsidR="00421FA4" w:rsidRPr="00421FA4" w:rsidRDefault="00421FA4">
            <w:pPr>
              <w:jc w:val="center"/>
            </w:pPr>
          </w:p>
        </w:tc>
        <w:tc>
          <w:tcPr>
            <w:tcW w:w="2430" w:type="dxa"/>
            <w:tcBorders>
              <w:top w:val="single" w:sz="4" w:space="0" w:color="auto"/>
              <w:left w:val="single" w:sz="4" w:space="0" w:color="auto"/>
              <w:bottom w:val="single" w:sz="4" w:space="0" w:color="auto"/>
              <w:right w:val="single" w:sz="4" w:space="0" w:color="auto"/>
            </w:tcBorders>
            <w:hideMark/>
          </w:tcPr>
          <w:p w14:paraId="505BED8D" w14:textId="03CCDA97" w:rsidR="00421FA4" w:rsidRPr="00421FA4" w:rsidRDefault="00421FA4">
            <w:pPr>
              <w:jc w:val="center"/>
            </w:pPr>
            <w:r w:rsidRPr="00421FA4">
              <w:t>Для индивидуального жилищного строительства</w:t>
            </w:r>
          </w:p>
        </w:tc>
        <w:tc>
          <w:tcPr>
            <w:tcW w:w="2701" w:type="dxa"/>
            <w:tcBorders>
              <w:top w:val="single" w:sz="4" w:space="0" w:color="auto"/>
              <w:left w:val="single" w:sz="4" w:space="0" w:color="auto"/>
              <w:bottom w:val="single" w:sz="4" w:space="0" w:color="auto"/>
              <w:right w:val="single" w:sz="4" w:space="0" w:color="auto"/>
            </w:tcBorders>
            <w:hideMark/>
          </w:tcPr>
          <w:p w14:paraId="71B5182E" w14:textId="652BE220" w:rsidR="00421FA4" w:rsidRPr="00421FA4" w:rsidRDefault="004B428C">
            <w:pPr>
              <w:autoSpaceDE w:val="0"/>
              <w:autoSpaceDN w:val="0"/>
              <w:adjustRightInd w:val="0"/>
              <w:jc w:val="center"/>
              <w:rPr>
                <w:rFonts w:eastAsia="Calibri"/>
              </w:rPr>
            </w:pPr>
            <w:r>
              <w:t>р</w:t>
            </w:r>
            <w:r w:rsidR="00421FA4" w:rsidRPr="00421FA4">
              <w:t xml:space="preserve">азмещение жилого дома (отдельно стоящего здания количеством надземных этажей </w:t>
            </w:r>
            <w:r w:rsidR="004410D6">
              <w:t>не</w:t>
            </w:r>
            <w:r w:rsidR="00421FA4" w:rsidRPr="00421FA4">
              <w:t xml:space="preserve"> более чем три, высотой </w:t>
            </w:r>
            <w:r w:rsidR="004410D6">
              <w:t>не</w:t>
            </w:r>
            <w:r w:rsidR="00421FA4" w:rsidRPr="00421FA4">
              <w:t xml:space="preserve">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w:t>
            </w:r>
            <w:r w:rsidR="004410D6">
              <w:t>не</w:t>
            </w:r>
            <w:r w:rsidR="00421FA4" w:rsidRPr="00421FA4">
              <w:t xml:space="preserve"> предназначенного для раздела на самостоятельные объекты </w:t>
            </w:r>
            <w:r w:rsidR="004410D6">
              <w:t>не</w:t>
            </w:r>
            <w:r w:rsidR="00421FA4" w:rsidRPr="00421FA4">
              <w:t>движимости); выращивание сельскохозяйственных культур; размещение гаражей для собственных нужд и хозяйственных построек</w:t>
            </w:r>
          </w:p>
        </w:tc>
        <w:tc>
          <w:tcPr>
            <w:tcW w:w="656" w:type="dxa"/>
            <w:tcBorders>
              <w:top w:val="single" w:sz="4" w:space="0" w:color="auto"/>
              <w:left w:val="single" w:sz="4" w:space="0" w:color="auto"/>
              <w:bottom w:val="single" w:sz="4" w:space="0" w:color="auto"/>
              <w:right w:val="single" w:sz="4" w:space="0" w:color="auto"/>
            </w:tcBorders>
            <w:hideMark/>
          </w:tcPr>
          <w:p w14:paraId="4B6D945F" w14:textId="77777777" w:rsidR="00421FA4" w:rsidRPr="00421FA4" w:rsidRDefault="00000000">
            <w:pPr>
              <w:jc w:val="center"/>
            </w:pPr>
            <w:hyperlink r:id="rId81"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2.1</w:t>
              </w:r>
            </w:hyperlink>
          </w:p>
        </w:tc>
        <w:tc>
          <w:tcPr>
            <w:tcW w:w="1365" w:type="dxa"/>
            <w:tcBorders>
              <w:top w:val="single" w:sz="4" w:space="0" w:color="auto"/>
              <w:left w:val="single" w:sz="4" w:space="0" w:color="auto"/>
              <w:bottom w:val="single" w:sz="4" w:space="0" w:color="auto"/>
              <w:right w:val="single" w:sz="4" w:space="0" w:color="auto"/>
            </w:tcBorders>
            <w:hideMark/>
          </w:tcPr>
          <w:p w14:paraId="45E1DD7F" w14:textId="77777777" w:rsidR="00421FA4" w:rsidRPr="00421FA4" w:rsidRDefault="00421FA4">
            <w:pPr>
              <w:jc w:val="center"/>
            </w:pPr>
            <w:r w:rsidRPr="00421FA4">
              <w:t>300</w:t>
            </w:r>
          </w:p>
          <w:p w14:paraId="04FB3AF0" w14:textId="77777777" w:rsidR="00421FA4" w:rsidRPr="00421FA4" w:rsidRDefault="00421FA4">
            <w:pPr>
              <w:jc w:val="center"/>
            </w:pPr>
            <w:r w:rsidRPr="00421FA4">
              <w:t>(400 для вновь образуемых)</w:t>
            </w:r>
          </w:p>
        </w:tc>
        <w:tc>
          <w:tcPr>
            <w:tcW w:w="1523" w:type="dxa"/>
            <w:tcBorders>
              <w:top w:val="single" w:sz="4" w:space="0" w:color="auto"/>
              <w:left w:val="single" w:sz="4" w:space="0" w:color="auto"/>
              <w:bottom w:val="single" w:sz="4" w:space="0" w:color="auto"/>
              <w:right w:val="single" w:sz="4" w:space="0" w:color="auto"/>
            </w:tcBorders>
            <w:hideMark/>
          </w:tcPr>
          <w:p w14:paraId="3510CEF2" w14:textId="77777777" w:rsidR="00421FA4" w:rsidRPr="00421FA4" w:rsidRDefault="00421FA4">
            <w:pPr>
              <w:jc w:val="center"/>
            </w:pPr>
            <w:r w:rsidRPr="00421FA4">
              <w:t>1500</w:t>
            </w:r>
          </w:p>
        </w:tc>
        <w:tc>
          <w:tcPr>
            <w:tcW w:w="944" w:type="dxa"/>
            <w:tcBorders>
              <w:top w:val="single" w:sz="4" w:space="0" w:color="auto"/>
              <w:left w:val="single" w:sz="4" w:space="0" w:color="auto"/>
              <w:bottom w:val="single" w:sz="4" w:space="0" w:color="auto"/>
              <w:right w:val="single" w:sz="4" w:space="0" w:color="auto"/>
            </w:tcBorders>
            <w:hideMark/>
          </w:tcPr>
          <w:p w14:paraId="60DFF7DF" w14:textId="77777777" w:rsidR="00421FA4" w:rsidRPr="00421FA4" w:rsidRDefault="00421FA4">
            <w:pPr>
              <w:jc w:val="center"/>
            </w:pPr>
            <w:r w:rsidRPr="00421FA4">
              <w:t>50 %</w:t>
            </w:r>
          </w:p>
        </w:tc>
        <w:tc>
          <w:tcPr>
            <w:tcW w:w="1420" w:type="dxa"/>
            <w:gridSpan w:val="2"/>
            <w:tcBorders>
              <w:top w:val="single" w:sz="4" w:space="0" w:color="auto"/>
              <w:left w:val="single" w:sz="4" w:space="0" w:color="auto"/>
              <w:bottom w:val="single" w:sz="4" w:space="0" w:color="auto"/>
              <w:right w:val="single" w:sz="4" w:space="0" w:color="auto"/>
            </w:tcBorders>
            <w:hideMark/>
          </w:tcPr>
          <w:p w14:paraId="0B351DAD" w14:textId="77777777" w:rsidR="00421FA4" w:rsidRPr="00421FA4" w:rsidRDefault="00421FA4">
            <w:pPr>
              <w:jc w:val="center"/>
            </w:pPr>
            <w:r w:rsidRPr="00421FA4">
              <w:t>3/5</w:t>
            </w:r>
          </w:p>
          <w:p w14:paraId="0FC02C66" w14:textId="77777777" w:rsidR="00421FA4" w:rsidRPr="00421FA4" w:rsidRDefault="00421FA4">
            <w:pPr>
              <w:jc w:val="center"/>
            </w:pPr>
            <w:r w:rsidRPr="00421FA4">
              <w:t>(п.4.1)</w:t>
            </w:r>
          </w:p>
        </w:tc>
        <w:tc>
          <w:tcPr>
            <w:tcW w:w="1520" w:type="dxa"/>
            <w:tcBorders>
              <w:top w:val="single" w:sz="4" w:space="0" w:color="auto"/>
              <w:left w:val="single" w:sz="4" w:space="0" w:color="auto"/>
              <w:bottom w:val="single" w:sz="4" w:space="0" w:color="auto"/>
              <w:right w:val="single" w:sz="4" w:space="0" w:color="auto"/>
            </w:tcBorders>
            <w:hideMark/>
          </w:tcPr>
          <w:p w14:paraId="5A740185" w14:textId="77777777" w:rsidR="00421FA4" w:rsidRPr="00421FA4" w:rsidRDefault="00421FA4">
            <w:pPr>
              <w:jc w:val="center"/>
            </w:pPr>
            <w:r w:rsidRPr="00421FA4">
              <w:t>20</w:t>
            </w:r>
          </w:p>
          <w:p w14:paraId="2F6B3B8F" w14:textId="77777777" w:rsidR="00421FA4" w:rsidRPr="00421FA4" w:rsidRDefault="00421FA4">
            <w:pPr>
              <w:jc w:val="center"/>
            </w:pPr>
            <w:r w:rsidRPr="00421FA4">
              <w:t>3 надземных этажа</w:t>
            </w:r>
          </w:p>
        </w:tc>
        <w:tc>
          <w:tcPr>
            <w:tcW w:w="1705" w:type="dxa"/>
            <w:tcBorders>
              <w:top w:val="single" w:sz="4" w:space="0" w:color="auto"/>
              <w:left w:val="single" w:sz="4" w:space="0" w:color="auto"/>
              <w:bottom w:val="single" w:sz="4" w:space="0" w:color="auto"/>
              <w:right w:val="single" w:sz="4" w:space="0" w:color="auto"/>
            </w:tcBorders>
            <w:hideMark/>
          </w:tcPr>
          <w:p w14:paraId="3FD8BA89" w14:textId="133ADC50" w:rsidR="00421FA4" w:rsidRPr="00421FA4" w:rsidRDefault="004410D6">
            <w:pPr>
              <w:jc w:val="center"/>
            </w:pPr>
            <w:r>
              <w:t>не</w:t>
            </w:r>
            <w:r w:rsidR="00421FA4" w:rsidRPr="00421FA4">
              <w:t xml:space="preserve"> подлежит установлению</w:t>
            </w:r>
          </w:p>
        </w:tc>
      </w:tr>
      <w:tr w:rsidR="00421FA4" w:rsidRPr="00421FA4" w14:paraId="65D2FF5E" w14:textId="77777777" w:rsidTr="00531B84">
        <w:trPr>
          <w:trHeight w:val="20"/>
        </w:trPr>
        <w:tc>
          <w:tcPr>
            <w:tcW w:w="296" w:type="dxa"/>
            <w:tcBorders>
              <w:top w:val="single" w:sz="4" w:space="0" w:color="auto"/>
              <w:left w:val="single" w:sz="4" w:space="0" w:color="auto"/>
              <w:bottom w:val="single" w:sz="4" w:space="0" w:color="auto"/>
              <w:right w:val="single" w:sz="4" w:space="0" w:color="auto"/>
            </w:tcBorders>
            <w:hideMark/>
          </w:tcPr>
          <w:p w14:paraId="5265E202" w14:textId="77777777" w:rsidR="00421FA4" w:rsidRPr="00421FA4" w:rsidRDefault="00421FA4">
            <w:pPr>
              <w:jc w:val="center"/>
              <w:rPr>
                <w:lang w:val="en-US"/>
              </w:rPr>
            </w:pPr>
            <w:r w:rsidRPr="00421FA4">
              <w:t>2</w:t>
            </w:r>
          </w:p>
        </w:tc>
        <w:tc>
          <w:tcPr>
            <w:tcW w:w="2430" w:type="dxa"/>
            <w:tcBorders>
              <w:top w:val="single" w:sz="4" w:space="0" w:color="auto"/>
              <w:left w:val="single" w:sz="4" w:space="0" w:color="auto"/>
              <w:bottom w:val="single" w:sz="4" w:space="0" w:color="auto"/>
              <w:right w:val="single" w:sz="4" w:space="0" w:color="auto"/>
            </w:tcBorders>
            <w:hideMark/>
          </w:tcPr>
          <w:p w14:paraId="299C47C3" w14:textId="77777777" w:rsidR="00421FA4" w:rsidRPr="00421FA4" w:rsidRDefault="00421FA4">
            <w:pPr>
              <w:jc w:val="center"/>
            </w:pPr>
            <w:r w:rsidRPr="00421FA4">
              <w:t>Предоставление коммунальных услуг</w:t>
            </w:r>
          </w:p>
        </w:tc>
        <w:tc>
          <w:tcPr>
            <w:tcW w:w="2701" w:type="dxa"/>
            <w:tcBorders>
              <w:top w:val="single" w:sz="4" w:space="0" w:color="auto"/>
              <w:left w:val="single" w:sz="4" w:space="0" w:color="auto"/>
              <w:bottom w:val="single" w:sz="4" w:space="0" w:color="auto"/>
              <w:right w:val="single" w:sz="4" w:space="0" w:color="auto"/>
            </w:tcBorders>
            <w:hideMark/>
          </w:tcPr>
          <w:p w14:paraId="6B79BFEE" w14:textId="4A76E270" w:rsidR="00421FA4" w:rsidRPr="00421FA4" w:rsidRDefault="004B428C">
            <w:pPr>
              <w:autoSpaceDE w:val="0"/>
              <w:autoSpaceDN w:val="0"/>
              <w:adjustRightInd w:val="0"/>
              <w:jc w:val="center"/>
              <w:rPr>
                <w:rFonts w:eastAsia="Calibri"/>
              </w:rPr>
            </w:pPr>
            <w:r>
              <w:rPr>
                <w:rFonts w:eastAsia="Calibri"/>
              </w:rPr>
              <w:t>р</w:t>
            </w:r>
            <w:r w:rsidR="00421FA4" w:rsidRPr="00421FA4">
              <w:rPr>
                <w:rFonts w:eastAsia="Calibri"/>
              </w:rPr>
              <w:t xml:space="preserve">азмещение зданий и сооружений, обеспечивающих поставку воды, тепла, электричества, газа, отвод канализационных </w:t>
            </w:r>
            <w:r w:rsidR="00421FA4" w:rsidRPr="00421FA4">
              <w:rPr>
                <w:rFonts w:eastAsia="Calibri"/>
              </w:rPr>
              <w:lastRenderedPageBreak/>
              <w:t xml:space="preserve">стоков, очистку и уборку объектов </w:t>
            </w:r>
            <w:r w:rsidR="004410D6">
              <w:rPr>
                <w:rFonts w:eastAsia="Calibri"/>
              </w:rPr>
              <w:t>не</w:t>
            </w:r>
            <w:r w:rsidR="00421FA4" w:rsidRPr="00421FA4">
              <w:rPr>
                <w:rFonts w:eastAsia="Calibri"/>
              </w:rPr>
              <w:t xml:space="preserve">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w:t>
            </w:r>
            <w:r w:rsidR="004410D6">
              <w:rPr>
                <w:rFonts w:eastAsia="Calibri"/>
              </w:rPr>
              <w:t>не</w:t>
            </w:r>
            <w:r w:rsidR="00421FA4" w:rsidRPr="00421FA4">
              <w:rPr>
                <w:rFonts w:eastAsia="Calibri"/>
              </w:rPr>
              <w:t>обходимых для сбора и плавки с</w:t>
            </w:r>
            <w:r w:rsidR="004410D6">
              <w:rPr>
                <w:rFonts w:eastAsia="Calibri"/>
              </w:rPr>
              <w:t>не</w:t>
            </w:r>
            <w:r w:rsidR="00421FA4" w:rsidRPr="00421FA4">
              <w:rPr>
                <w:rFonts w:eastAsia="Calibri"/>
              </w:rPr>
              <w:t>га)</w:t>
            </w:r>
          </w:p>
        </w:tc>
        <w:tc>
          <w:tcPr>
            <w:tcW w:w="656" w:type="dxa"/>
            <w:tcBorders>
              <w:top w:val="single" w:sz="4" w:space="0" w:color="auto"/>
              <w:left w:val="single" w:sz="4" w:space="0" w:color="auto"/>
              <w:bottom w:val="single" w:sz="4" w:space="0" w:color="auto"/>
              <w:right w:val="single" w:sz="4" w:space="0" w:color="auto"/>
            </w:tcBorders>
            <w:hideMark/>
          </w:tcPr>
          <w:p w14:paraId="38C5013A" w14:textId="77777777" w:rsidR="00421FA4" w:rsidRPr="00421FA4" w:rsidRDefault="00000000">
            <w:pPr>
              <w:jc w:val="center"/>
            </w:pPr>
            <w:hyperlink r:id="rId82"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3.1</w:t>
              </w:r>
            </w:hyperlink>
            <w:r w:rsidR="00421FA4" w:rsidRPr="00421FA4">
              <w:t>.1</w:t>
            </w:r>
          </w:p>
        </w:tc>
        <w:tc>
          <w:tcPr>
            <w:tcW w:w="8477" w:type="dxa"/>
            <w:gridSpan w:val="7"/>
            <w:tcBorders>
              <w:top w:val="single" w:sz="4" w:space="0" w:color="auto"/>
              <w:left w:val="single" w:sz="4" w:space="0" w:color="auto"/>
              <w:bottom w:val="single" w:sz="4" w:space="0" w:color="auto"/>
              <w:right w:val="single" w:sz="4" w:space="0" w:color="auto"/>
            </w:tcBorders>
            <w:hideMark/>
          </w:tcPr>
          <w:p w14:paraId="78CCD9F8" w14:textId="06D795EB" w:rsidR="00421FA4" w:rsidRPr="00421FA4" w:rsidRDefault="004B428C">
            <w:pPr>
              <w:jc w:val="center"/>
            </w:pPr>
            <w:r>
              <w:t xml:space="preserve">не подлежит </w:t>
            </w:r>
            <w:r w:rsidR="00421FA4" w:rsidRPr="00421FA4">
              <w:t>установлению</w:t>
            </w:r>
          </w:p>
        </w:tc>
      </w:tr>
      <w:tr w:rsidR="00421FA4" w:rsidRPr="00421FA4" w14:paraId="4588AF00" w14:textId="77777777" w:rsidTr="00531B84">
        <w:trPr>
          <w:trHeight w:val="20"/>
        </w:trPr>
        <w:tc>
          <w:tcPr>
            <w:tcW w:w="296" w:type="dxa"/>
            <w:tcBorders>
              <w:top w:val="single" w:sz="4" w:space="0" w:color="auto"/>
              <w:left w:val="single" w:sz="4" w:space="0" w:color="auto"/>
              <w:bottom w:val="single" w:sz="4" w:space="0" w:color="auto"/>
              <w:right w:val="single" w:sz="4" w:space="0" w:color="auto"/>
            </w:tcBorders>
            <w:hideMark/>
          </w:tcPr>
          <w:p w14:paraId="6A9BB826" w14:textId="77777777" w:rsidR="00421FA4" w:rsidRPr="00421FA4" w:rsidRDefault="00421FA4">
            <w:pPr>
              <w:jc w:val="center"/>
            </w:pPr>
            <w:r w:rsidRPr="00421FA4">
              <w:rPr>
                <w:lang w:val="en-US"/>
              </w:rPr>
              <w:t>3</w:t>
            </w:r>
          </w:p>
        </w:tc>
        <w:tc>
          <w:tcPr>
            <w:tcW w:w="2430" w:type="dxa"/>
            <w:tcBorders>
              <w:top w:val="single" w:sz="4" w:space="0" w:color="auto"/>
              <w:left w:val="single" w:sz="4" w:space="0" w:color="auto"/>
              <w:bottom w:val="single" w:sz="4" w:space="0" w:color="auto"/>
              <w:right w:val="single" w:sz="4" w:space="0" w:color="auto"/>
            </w:tcBorders>
            <w:hideMark/>
          </w:tcPr>
          <w:p w14:paraId="72F4856F" w14:textId="77777777" w:rsidR="00421FA4" w:rsidRPr="00421FA4" w:rsidRDefault="00421FA4">
            <w:pPr>
              <w:jc w:val="center"/>
            </w:pPr>
            <w:r w:rsidRPr="00421FA4">
              <w:t>***Оказание услуг связи</w:t>
            </w:r>
          </w:p>
        </w:tc>
        <w:tc>
          <w:tcPr>
            <w:tcW w:w="2701" w:type="dxa"/>
            <w:tcBorders>
              <w:top w:val="single" w:sz="4" w:space="0" w:color="auto"/>
              <w:left w:val="single" w:sz="4" w:space="0" w:color="auto"/>
              <w:bottom w:val="single" w:sz="4" w:space="0" w:color="auto"/>
              <w:right w:val="single" w:sz="4" w:space="0" w:color="auto"/>
            </w:tcBorders>
            <w:hideMark/>
          </w:tcPr>
          <w:p w14:paraId="29AFE84A" w14:textId="3395AA90" w:rsidR="00421FA4" w:rsidRPr="00421FA4" w:rsidRDefault="004B428C">
            <w:pPr>
              <w:autoSpaceDE w:val="0"/>
              <w:autoSpaceDN w:val="0"/>
              <w:adjustRightInd w:val="0"/>
              <w:jc w:val="center"/>
              <w:rPr>
                <w:rFonts w:eastAsia="Calibri"/>
              </w:rPr>
            </w:pPr>
            <w:r>
              <w:rPr>
                <w:rFonts w:eastAsia="Calibri"/>
              </w:rPr>
              <w:t>р</w:t>
            </w:r>
            <w:r w:rsidR="00421FA4" w:rsidRPr="00421FA4">
              <w:rPr>
                <w:rFonts w:eastAsia="Calibri"/>
              </w:rPr>
              <w:t>азмещение зданий, предназначенных для размещения пунктов оказания услуг почтовой, телеграфной, междугород</w:t>
            </w:r>
            <w:r w:rsidR="004410D6">
              <w:rPr>
                <w:rFonts w:eastAsia="Calibri"/>
              </w:rPr>
              <w:t>не</w:t>
            </w:r>
            <w:r w:rsidR="00421FA4" w:rsidRPr="00421FA4">
              <w:rPr>
                <w:rFonts w:eastAsia="Calibri"/>
              </w:rPr>
              <w:t>й и международной телефонной связи</w:t>
            </w:r>
          </w:p>
        </w:tc>
        <w:tc>
          <w:tcPr>
            <w:tcW w:w="656" w:type="dxa"/>
            <w:tcBorders>
              <w:top w:val="single" w:sz="4" w:space="0" w:color="auto"/>
              <w:left w:val="single" w:sz="4" w:space="0" w:color="auto"/>
              <w:bottom w:val="single" w:sz="4" w:space="0" w:color="auto"/>
              <w:right w:val="single" w:sz="4" w:space="0" w:color="auto"/>
            </w:tcBorders>
            <w:hideMark/>
          </w:tcPr>
          <w:p w14:paraId="5C6F2730" w14:textId="77777777" w:rsidR="00421FA4" w:rsidRPr="00421FA4" w:rsidRDefault="00421FA4">
            <w:pPr>
              <w:jc w:val="center"/>
              <w:rPr>
                <w:rFonts w:ascii="Calibri" w:eastAsia="Calibri" w:hAnsi="Calibri"/>
              </w:rPr>
            </w:pPr>
            <w:r w:rsidRPr="00421FA4">
              <w:t>3.2.3</w:t>
            </w:r>
          </w:p>
        </w:tc>
        <w:tc>
          <w:tcPr>
            <w:tcW w:w="1365" w:type="dxa"/>
            <w:tcBorders>
              <w:top w:val="single" w:sz="4" w:space="0" w:color="auto"/>
              <w:left w:val="single" w:sz="4" w:space="0" w:color="auto"/>
              <w:bottom w:val="single" w:sz="4" w:space="0" w:color="auto"/>
              <w:right w:val="single" w:sz="4" w:space="0" w:color="auto"/>
            </w:tcBorders>
            <w:hideMark/>
          </w:tcPr>
          <w:p w14:paraId="2F3F4124" w14:textId="77777777" w:rsidR="00421FA4" w:rsidRPr="00421FA4" w:rsidRDefault="00421FA4">
            <w:pPr>
              <w:jc w:val="center"/>
            </w:pPr>
            <w:r w:rsidRPr="00421FA4">
              <w:t>300</w:t>
            </w:r>
          </w:p>
        </w:tc>
        <w:tc>
          <w:tcPr>
            <w:tcW w:w="1523" w:type="dxa"/>
            <w:tcBorders>
              <w:top w:val="single" w:sz="4" w:space="0" w:color="auto"/>
              <w:left w:val="single" w:sz="4" w:space="0" w:color="auto"/>
              <w:bottom w:val="single" w:sz="4" w:space="0" w:color="auto"/>
              <w:right w:val="single" w:sz="4" w:space="0" w:color="auto"/>
            </w:tcBorders>
            <w:hideMark/>
          </w:tcPr>
          <w:p w14:paraId="28B2E0B7" w14:textId="66D92641" w:rsidR="00421FA4" w:rsidRPr="00421FA4" w:rsidRDefault="004B428C">
            <w:pPr>
              <w:jc w:val="center"/>
            </w:pPr>
            <w:r>
              <w:t xml:space="preserve">не подлежит </w:t>
            </w:r>
            <w:r w:rsidR="00421FA4" w:rsidRPr="00421FA4">
              <w:t>установлению</w:t>
            </w:r>
          </w:p>
        </w:tc>
        <w:tc>
          <w:tcPr>
            <w:tcW w:w="944" w:type="dxa"/>
            <w:tcBorders>
              <w:top w:val="single" w:sz="4" w:space="0" w:color="auto"/>
              <w:left w:val="single" w:sz="4" w:space="0" w:color="auto"/>
              <w:bottom w:val="single" w:sz="4" w:space="0" w:color="auto"/>
              <w:right w:val="single" w:sz="4" w:space="0" w:color="auto"/>
            </w:tcBorders>
            <w:hideMark/>
          </w:tcPr>
          <w:p w14:paraId="71638FC3" w14:textId="77777777" w:rsidR="00421FA4" w:rsidRPr="00421FA4" w:rsidRDefault="00421FA4">
            <w:pPr>
              <w:jc w:val="center"/>
            </w:pPr>
            <w:r w:rsidRPr="00421FA4">
              <w:t>50 %</w:t>
            </w:r>
          </w:p>
        </w:tc>
        <w:tc>
          <w:tcPr>
            <w:tcW w:w="1420" w:type="dxa"/>
            <w:gridSpan w:val="2"/>
            <w:tcBorders>
              <w:top w:val="single" w:sz="4" w:space="0" w:color="auto"/>
              <w:left w:val="single" w:sz="4" w:space="0" w:color="auto"/>
              <w:bottom w:val="single" w:sz="4" w:space="0" w:color="auto"/>
              <w:right w:val="single" w:sz="4" w:space="0" w:color="auto"/>
            </w:tcBorders>
            <w:hideMark/>
          </w:tcPr>
          <w:p w14:paraId="138F3064" w14:textId="77777777" w:rsidR="00421FA4" w:rsidRPr="00421FA4" w:rsidRDefault="00421FA4">
            <w:pPr>
              <w:jc w:val="center"/>
            </w:pPr>
            <w:r w:rsidRPr="00421FA4">
              <w:t>3/5</w:t>
            </w:r>
          </w:p>
          <w:p w14:paraId="77402C3D" w14:textId="77777777" w:rsidR="00421FA4" w:rsidRPr="00421FA4" w:rsidRDefault="00421FA4">
            <w:pPr>
              <w:jc w:val="center"/>
            </w:pPr>
            <w:r w:rsidRPr="00421FA4">
              <w:t>(п.4.1)</w:t>
            </w:r>
          </w:p>
        </w:tc>
        <w:tc>
          <w:tcPr>
            <w:tcW w:w="1520" w:type="dxa"/>
            <w:tcBorders>
              <w:top w:val="single" w:sz="4" w:space="0" w:color="auto"/>
              <w:left w:val="single" w:sz="4" w:space="0" w:color="auto"/>
              <w:bottom w:val="single" w:sz="4" w:space="0" w:color="auto"/>
              <w:right w:val="single" w:sz="4" w:space="0" w:color="auto"/>
            </w:tcBorders>
            <w:hideMark/>
          </w:tcPr>
          <w:p w14:paraId="73EE1E09" w14:textId="77777777" w:rsidR="00421FA4" w:rsidRPr="00421FA4" w:rsidRDefault="00421FA4">
            <w:pPr>
              <w:jc w:val="center"/>
            </w:pPr>
            <w:r w:rsidRPr="00421FA4">
              <w:t>12</w:t>
            </w:r>
          </w:p>
        </w:tc>
        <w:tc>
          <w:tcPr>
            <w:tcW w:w="1705" w:type="dxa"/>
            <w:tcBorders>
              <w:top w:val="single" w:sz="4" w:space="0" w:color="auto"/>
              <w:left w:val="single" w:sz="4" w:space="0" w:color="auto"/>
              <w:bottom w:val="single" w:sz="4" w:space="0" w:color="auto"/>
              <w:right w:val="single" w:sz="4" w:space="0" w:color="auto"/>
            </w:tcBorders>
            <w:hideMark/>
          </w:tcPr>
          <w:p w14:paraId="11034578" w14:textId="3A0490E6" w:rsidR="00421FA4" w:rsidRPr="00421FA4" w:rsidRDefault="004B428C">
            <w:pPr>
              <w:jc w:val="center"/>
            </w:pPr>
            <w:r>
              <w:t>н</w:t>
            </w:r>
            <w:r w:rsidR="004410D6">
              <w:t>е</w:t>
            </w:r>
            <w:r w:rsidR="00421FA4" w:rsidRPr="00421FA4">
              <w:t xml:space="preserve"> ме</w:t>
            </w:r>
            <w:r w:rsidR="004410D6">
              <w:t>не</w:t>
            </w:r>
            <w:r w:rsidR="00421FA4" w:rsidRPr="00421FA4">
              <w:t xml:space="preserve">е </w:t>
            </w:r>
          </w:p>
          <w:p w14:paraId="458CCC5C" w14:textId="77777777" w:rsidR="00421FA4" w:rsidRPr="00421FA4" w:rsidRDefault="00421FA4">
            <w:pPr>
              <w:jc w:val="center"/>
            </w:pPr>
            <w:r w:rsidRPr="00421FA4">
              <w:t xml:space="preserve">10% (п. 4.9) </w:t>
            </w:r>
          </w:p>
        </w:tc>
      </w:tr>
      <w:tr w:rsidR="00421FA4" w:rsidRPr="00421FA4" w14:paraId="6A0ACE4A" w14:textId="77777777" w:rsidTr="00531B84">
        <w:trPr>
          <w:trHeight w:val="20"/>
        </w:trPr>
        <w:tc>
          <w:tcPr>
            <w:tcW w:w="296" w:type="dxa"/>
            <w:tcBorders>
              <w:top w:val="single" w:sz="4" w:space="0" w:color="auto"/>
              <w:left w:val="single" w:sz="4" w:space="0" w:color="auto"/>
              <w:bottom w:val="single" w:sz="4" w:space="0" w:color="auto"/>
              <w:right w:val="single" w:sz="4" w:space="0" w:color="auto"/>
            </w:tcBorders>
          </w:tcPr>
          <w:p w14:paraId="27AE7B14" w14:textId="77777777" w:rsidR="00421FA4" w:rsidRPr="00421FA4" w:rsidRDefault="00421FA4">
            <w:pPr>
              <w:jc w:val="center"/>
            </w:pPr>
            <w:r w:rsidRPr="00421FA4">
              <w:t>4</w:t>
            </w:r>
          </w:p>
          <w:p w14:paraId="6BB46D34" w14:textId="77777777" w:rsidR="00421FA4" w:rsidRPr="00421FA4" w:rsidRDefault="00421FA4">
            <w:pPr>
              <w:jc w:val="center"/>
            </w:pPr>
          </w:p>
        </w:tc>
        <w:tc>
          <w:tcPr>
            <w:tcW w:w="2430" w:type="dxa"/>
            <w:tcBorders>
              <w:top w:val="single" w:sz="4" w:space="0" w:color="auto"/>
              <w:left w:val="single" w:sz="4" w:space="0" w:color="auto"/>
              <w:bottom w:val="single" w:sz="4" w:space="0" w:color="auto"/>
              <w:right w:val="single" w:sz="4" w:space="0" w:color="auto"/>
            </w:tcBorders>
            <w:hideMark/>
          </w:tcPr>
          <w:p w14:paraId="03CE53EA" w14:textId="464014BF" w:rsidR="00421FA4" w:rsidRPr="00421FA4" w:rsidRDefault="00421FA4">
            <w:pPr>
              <w:jc w:val="center"/>
            </w:pPr>
            <w:r w:rsidRPr="00421FA4">
              <w:t>Дошкольное, начальное и сред</w:t>
            </w:r>
            <w:r w:rsidR="004410D6">
              <w:t>не</w:t>
            </w:r>
            <w:r w:rsidRPr="00421FA4">
              <w:t>е общее образование</w:t>
            </w:r>
          </w:p>
        </w:tc>
        <w:tc>
          <w:tcPr>
            <w:tcW w:w="2701" w:type="dxa"/>
            <w:tcBorders>
              <w:top w:val="single" w:sz="4" w:space="0" w:color="auto"/>
              <w:left w:val="single" w:sz="4" w:space="0" w:color="auto"/>
              <w:bottom w:val="single" w:sz="4" w:space="0" w:color="auto"/>
              <w:right w:val="single" w:sz="4" w:space="0" w:color="auto"/>
            </w:tcBorders>
            <w:hideMark/>
          </w:tcPr>
          <w:p w14:paraId="1D75DA67" w14:textId="5A071617" w:rsidR="00421FA4" w:rsidRPr="00421FA4" w:rsidRDefault="004B428C">
            <w:pPr>
              <w:autoSpaceDE w:val="0"/>
              <w:autoSpaceDN w:val="0"/>
              <w:adjustRightInd w:val="0"/>
              <w:jc w:val="center"/>
              <w:rPr>
                <w:rFonts w:eastAsia="Calibri"/>
              </w:rPr>
            </w:pPr>
            <w:r>
              <w:rPr>
                <w:rFonts w:eastAsia="Calibri"/>
              </w:rPr>
              <w:t>р</w:t>
            </w:r>
            <w:r w:rsidR="00421FA4" w:rsidRPr="00421FA4">
              <w:rPr>
                <w:rFonts w:eastAsia="Calibri"/>
              </w:rPr>
              <w:t xml:space="preserve">азмещение объектов капитального строительства, предназначенных для </w:t>
            </w:r>
            <w:r w:rsidR="00421FA4" w:rsidRPr="00421FA4">
              <w:rPr>
                <w:rFonts w:eastAsia="Calibri"/>
              </w:rPr>
              <w:lastRenderedPageBreak/>
              <w:t>просвещения, дошкольного, начального и сред</w:t>
            </w:r>
            <w:r w:rsidR="004410D6">
              <w:rPr>
                <w:rFonts w:eastAsia="Calibri"/>
              </w:rPr>
              <w:t>не</w:t>
            </w:r>
            <w:r w:rsidR="00421FA4" w:rsidRPr="00421FA4">
              <w:rPr>
                <w:rFonts w:eastAsia="Calibri"/>
              </w:rPr>
              <w:t>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656" w:type="dxa"/>
            <w:tcBorders>
              <w:top w:val="single" w:sz="4" w:space="0" w:color="auto"/>
              <w:left w:val="single" w:sz="4" w:space="0" w:color="auto"/>
              <w:bottom w:val="single" w:sz="4" w:space="0" w:color="auto"/>
              <w:right w:val="single" w:sz="4" w:space="0" w:color="auto"/>
            </w:tcBorders>
            <w:hideMark/>
          </w:tcPr>
          <w:p w14:paraId="4D486334" w14:textId="77777777" w:rsidR="00421FA4" w:rsidRPr="00421FA4" w:rsidRDefault="00000000">
            <w:pPr>
              <w:jc w:val="center"/>
            </w:pPr>
            <w:hyperlink r:id="rId83"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3.5.1</w:t>
              </w:r>
            </w:hyperlink>
          </w:p>
        </w:tc>
        <w:tc>
          <w:tcPr>
            <w:tcW w:w="2888" w:type="dxa"/>
            <w:gridSpan w:val="2"/>
            <w:tcBorders>
              <w:top w:val="single" w:sz="4" w:space="0" w:color="auto"/>
              <w:left w:val="single" w:sz="4" w:space="0" w:color="auto"/>
              <w:bottom w:val="single" w:sz="4" w:space="0" w:color="auto"/>
              <w:right w:val="single" w:sz="4" w:space="0" w:color="auto"/>
            </w:tcBorders>
            <w:hideMark/>
          </w:tcPr>
          <w:p w14:paraId="6D12AE29" w14:textId="32F050FD" w:rsidR="00421FA4" w:rsidRPr="00421FA4" w:rsidRDefault="004B428C">
            <w:pPr>
              <w:jc w:val="center"/>
              <w:rPr>
                <w:shd w:val="clear" w:color="auto" w:fill="FFFF00"/>
              </w:rPr>
            </w:pPr>
            <w:r>
              <w:t>н</w:t>
            </w:r>
            <w:r w:rsidR="004410D6">
              <w:t>е</w:t>
            </w:r>
            <w:r w:rsidR="00421FA4" w:rsidRPr="00421FA4">
              <w:t xml:space="preserve"> подлежит установлению</w:t>
            </w:r>
          </w:p>
        </w:tc>
        <w:tc>
          <w:tcPr>
            <w:tcW w:w="944" w:type="dxa"/>
            <w:tcBorders>
              <w:top w:val="single" w:sz="4" w:space="0" w:color="auto"/>
              <w:left w:val="single" w:sz="4" w:space="0" w:color="auto"/>
              <w:bottom w:val="single" w:sz="4" w:space="0" w:color="auto"/>
              <w:right w:val="single" w:sz="4" w:space="0" w:color="auto"/>
            </w:tcBorders>
            <w:hideMark/>
          </w:tcPr>
          <w:p w14:paraId="00B046CC" w14:textId="77777777" w:rsidR="00421FA4" w:rsidRPr="00421FA4" w:rsidRDefault="00421FA4">
            <w:pPr>
              <w:jc w:val="center"/>
            </w:pPr>
            <w:r w:rsidRPr="00421FA4">
              <w:t>50 %</w:t>
            </w:r>
          </w:p>
        </w:tc>
        <w:tc>
          <w:tcPr>
            <w:tcW w:w="1420" w:type="dxa"/>
            <w:gridSpan w:val="2"/>
            <w:tcBorders>
              <w:top w:val="single" w:sz="4" w:space="0" w:color="auto"/>
              <w:left w:val="single" w:sz="4" w:space="0" w:color="auto"/>
              <w:bottom w:val="single" w:sz="4" w:space="0" w:color="auto"/>
              <w:right w:val="single" w:sz="4" w:space="0" w:color="auto"/>
            </w:tcBorders>
            <w:hideMark/>
          </w:tcPr>
          <w:p w14:paraId="0598A2CE" w14:textId="77777777" w:rsidR="00421FA4" w:rsidRPr="00421FA4" w:rsidRDefault="00421FA4">
            <w:pPr>
              <w:jc w:val="center"/>
            </w:pPr>
            <w:r w:rsidRPr="00421FA4">
              <w:t>3/5</w:t>
            </w:r>
          </w:p>
          <w:p w14:paraId="4BAA7022" w14:textId="77777777" w:rsidR="00421FA4" w:rsidRPr="00421FA4" w:rsidRDefault="00421FA4">
            <w:pPr>
              <w:jc w:val="center"/>
            </w:pPr>
            <w:r w:rsidRPr="00421FA4">
              <w:t>(п.4.1)</w:t>
            </w:r>
          </w:p>
        </w:tc>
        <w:tc>
          <w:tcPr>
            <w:tcW w:w="3225" w:type="dxa"/>
            <w:gridSpan w:val="2"/>
            <w:tcBorders>
              <w:top w:val="single" w:sz="4" w:space="0" w:color="auto"/>
              <w:left w:val="single" w:sz="4" w:space="0" w:color="auto"/>
              <w:bottom w:val="single" w:sz="4" w:space="0" w:color="auto"/>
              <w:right w:val="single" w:sz="4" w:space="0" w:color="auto"/>
            </w:tcBorders>
            <w:hideMark/>
          </w:tcPr>
          <w:p w14:paraId="649CAFA2" w14:textId="77777777" w:rsidR="00421FA4" w:rsidRPr="00421FA4" w:rsidRDefault="00421FA4">
            <w:pPr>
              <w:jc w:val="center"/>
            </w:pPr>
            <w:r w:rsidRPr="00421FA4">
              <w:t>по расчету согласно заданию на проектирование</w:t>
            </w:r>
          </w:p>
        </w:tc>
      </w:tr>
      <w:tr w:rsidR="00421FA4" w:rsidRPr="00421FA4" w14:paraId="25CDA5D5" w14:textId="77777777" w:rsidTr="00531B84">
        <w:trPr>
          <w:trHeight w:val="20"/>
        </w:trPr>
        <w:tc>
          <w:tcPr>
            <w:tcW w:w="296" w:type="dxa"/>
            <w:tcBorders>
              <w:top w:val="single" w:sz="4" w:space="0" w:color="auto"/>
              <w:left w:val="single" w:sz="4" w:space="0" w:color="auto"/>
              <w:bottom w:val="single" w:sz="4" w:space="0" w:color="auto"/>
              <w:right w:val="single" w:sz="4" w:space="0" w:color="auto"/>
            </w:tcBorders>
            <w:hideMark/>
          </w:tcPr>
          <w:p w14:paraId="3B98D110" w14:textId="77777777" w:rsidR="00421FA4" w:rsidRPr="00421FA4" w:rsidRDefault="00421FA4">
            <w:pPr>
              <w:jc w:val="center"/>
            </w:pPr>
            <w:r w:rsidRPr="00421FA4">
              <w:t>5</w:t>
            </w:r>
          </w:p>
        </w:tc>
        <w:tc>
          <w:tcPr>
            <w:tcW w:w="2430" w:type="dxa"/>
            <w:tcBorders>
              <w:top w:val="single" w:sz="4" w:space="0" w:color="auto"/>
              <w:left w:val="single" w:sz="4" w:space="0" w:color="auto"/>
              <w:bottom w:val="single" w:sz="4" w:space="0" w:color="auto"/>
              <w:right w:val="single" w:sz="4" w:space="0" w:color="auto"/>
            </w:tcBorders>
            <w:hideMark/>
          </w:tcPr>
          <w:p w14:paraId="70992707" w14:textId="77777777" w:rsidR="00421FA4" w:rsidRPr="00421FA4" w:rsidRDefault="00421FA4">
            <w:pPr>
              <w:jc w:val="center"/>
            </w:pPr>
            <w:r w:rsidRPr="00421FA4">
              <w:rPr>
                <w:rFonts w:eastAsia="Calibri"/>
              </w:rPr>
              <w:t>Парки культуры и отдыха</w:t>
            </w:r>
          </w:p>
        </w:tc>
        <w:tc>
          <w:tcPr>
            <w:tcW w:w="2701" w:type="dxa"/>
            <w:tcBorders>
              <w:top w:val="single" w:sz="4" w:space="0" w:color="auto"/>
              <w:left w:val="single" w:sz="4" w:space="0" w:color="auto"/>
              <w:bottom w:val="single" w:sz="4" w:space="0" w:color="auto"/>
              <w:right w:val="single" w:sz="4" w:space="0" w:color="auto"/>
            </w:tcBorders>
            <w:hideMark/>
          </w:tcPr>
          <w:p w14:paraId="3E7B3E0A" w14:textId="1D965215" w:rsidR="00421FA4" w:rsidRPr="00421FA4" w:rsidRDefault="004B428C">
            <w:pPr>
              <w:autoSpaceDE w:val="0"/>
              <w:autoSpaceDN w:val="0"/>
              <w:adjustRightInd w:val="0"/>
              <w:jc w:val="center"/>
              <w:rPr>
                <w:rFonts w:eastAsia="Calibri"/>
              </w:rPr>
            </w:pPr>
            <w:r>
              <w:rPr>
                <w:rFonts w:eastAsia="Calibri"/>
              </w:rPr>
              <w:t>р</w:t>
            </w:r>
            <w:r w:rsidR="00421FA4" w:rsidRPr="00421FA4">
              <w:rPr>
                <w:rFonts w:eastAsia="Calibri"/>
              </w:rPr>
              <w:t>азмещение парков культуры и отдыха</w:t>
            </w:r>
          </w:p>
        </w:tc>
        <w:tc>
          <w:tcPr>
            <w:tcW w:w="656" w:type="dxa"/>
            <w:tcBorders>
              <w:top w:val="single" w:sz="4" w:space="0" w:color="auto"/>
              <w:left w:val="single" w:sz="4" w:space="0" w:color="auto"/>
              <w:bottom w:val="single" w:sz="4" w:space="0" w:color="auto"/>
              <w:right w:val="single" w:sz="4" w:space="0" w:color="auto"/>
            </w:tcBorders>
            <w:hideMark/>
          </w:tcPr>
          <w:p w14:paraId="1907E146" w14:textId="77777777" w:rsidR="00421FA4" w:rsidRPr="00421FA4" w:rsidRDefault="00421FA4">
            <w:pPr>
              <w:jc w:val="center"/>
              <w:rPr>
                <w:rFonts w:ascii="Calibri" w:eastAsia="Calibri" w:hAnsi="Calibri"/>
              </w:rPr>
            </w:pPr>
            <w:r w:rsidRPr="00421FA4">
              <w:t>3.6.2</w:t>
            </w:r>
          </w:p>
        </w:tc>
        <w:tc>
          <w:tcPr>
            <w:tcW w:w="4988" w:type="dxa"/>
            <w:gridSpan w:val="4"/>
            <w:tcBorders>
              <w:top w:val="single" w:sz="4" w:space="0" w:color="auto"/>
              <w:left w:val="single" w:sz="4" w:space="0" w:color="auto"/>
              <w:bottom w:val="single" w:sz="4" w:space="0" w:color="auto"/>
              <w:right w:val="single" w:sz="4" w:space="0" w:color="auto"/>
            </w:tcBorders>
            <w:hideMark/>
          </w:tcPr>
          <w:p w14:paraId="5E59F386" w14:textId="2F6ABF88" w:rsidR="00421FA4" w:rsidRPr="00421FA4" w:rsidRDefault="004B428C">
            <w:pPr>
              <w:jc w:val="center"/>
            </w:pPr>
            <w:r>
              <w:t xml:space="preserve">не подлежит </w:t>
            </w:r>
            <w:r w:rsidR="00421FA4" w:rsidRPr="00421FA4">
              <w:t>установлению</w:t>
            </w:r>
          </w:p>
        </w:tc>
        <w:tc>
          <w:tcPr>
            <w:tcW w:w="3489" w:type="dxa"/>
            <w:gridSpan w:val="3"/>
            <w:tcBorders>
              <w:top w:val="single" w:sz="4" w:space="0" w:color="auto"/>
              <w:left w:val="single" w:sz="4" w:space="0" w:color="auto"/>
              <w:bottom w:val="single" w:sz="4" w:space="0" w:color="auto"/>
              <w:right w:val="single" w:sz="4" w:space="0" w:color="auto"/>
            </w:tcBorders>
            <w:hideMark/>
          </w:tcPr>
          <w:p w14:paraId="3BE04541" w14:textId="77777777" w:rsidR="00421FA4" w:rsidRPr="00421FA4" w:rsidRDefault="00421FA4">
            <w:pPr>
              <w:jc w:val="center"/>
            </w:pPr>
            <w:r w:rsidRPr="00421FA4">
              <w:t>50 %</w:t>
            </w:r>
          </w:p>
        </w:tc>
      </w:tr>
      <w:tr w:rsidR="00421FA4" w:rsidRPr="00421FA4" w14:paraId="1634763F" w14:textId="77777777" w:rsidTr="00531B84">
        <w:trPr>
          <w:trHeight w:val="20"/>
        </w:trPr>
        <w:tc>
          <w:tcPr>
            <w:tcW w:w="296" w:type="dxa"/>
            <w:tcBorders>
              <w:top w:val="single" w:sz="4" w:space="0" w:color="auto"/>
              <w:left w:val="single" w:sz="4" w:space="0" w:color="auto"/>
              <w:bottom w:val="single" w:sz="4" w:space="0" w:color="auto"/>
              <w:right w:val="single" w:sz="4" w:space="0" w:color="auto"/>
            </w:tcBorders>
            <w:hideMark/>
          </w:tcPr>
          <w:p w14:paraId="5D5FA056" w14:textId="77777777" w:rsidR="00421FA4" w:rsidRPr="00421FA4" w:rsidRDefault="00421FA4">
            <w:pPr>
              <w:jc w:val="center"/>
              <w:rPr>
                <w:rFonts w:eastAsia="Calibri"/>
              </w:rPr>
            </w:pPr>
            <w:r w:rsidRPr="00421FA4">
              <w:t>6</w:t>
            </w:r>
          </w:p>
        </w:tc>
        <w:tc>
          <w:tcPr>
            <w:tcW w:w="2430" w:type="dxa"/>
            <w:tcBorders>
              <w:top w:val="single" w:sz="4" w:space="0" w:color="auto"/>
              <w:left w:val="single" w:sz="4" w:space="0" w:color="auto"/>
              <w:bottom w:val="single" w:sz="4" w:space="0" w:color="auto"/>
              <w:right w:val="single" w:sz="4" w:space="0" w:color="auto"/>
            </w:tcBorders>
            <w:hideMark/>
          </w:tcPr>
          <w:p w14:paraId="3896F9C8" w14:textId="77777777" w:rsidR="00421FA4" w:rsidRPr="00421FA4" w:rsidRDefault="00421FA4">
            <w:pPr>
              <w:jc w:val="center"/>
              <w:rPr>
                <w:lang w:eastAsia="en-US"/>
              </w:rPr>
            </w:pPr>
            <w:r w:rsidRPr="00421FA4">
              <w:t>Площадки для занятий спортом</w:t>
            </w:r>
          </w:p>
        </w:tc>
        <w:tc>
          <w:tcPr>
            <w:tcW w:w="2701" w:type="dxa"/>
            <w:tcBorders>
              <w:top w:val="single" w:sz="4" w:space="0" w:color="auto"/>
              <w:left w:val="single" w:sz="4" w:space="0" w:color="auto"/>
              <w:bottom w:val="single" w:sz="4" w:space="0" w:color="auto"/>
              <w:right w:val="single" w:sz="4" w:space="0" w:color="auto"/>
            </w:tcBorders>
            <w:hideMark/>
          </w:tcPr>
          <w:p w14:paraId="12F92EC6" w14:textId="6D5C43F9" w:rsidR="00421FA4" w:rsidRPr="00421FA4" w:rsidRDefault="004B428C">
            <w:pPr>
              <w:autoSpaceDE w:val="0"/>
              <w:autoSpaceDN w:val="0"/>
              <w:adjustRightInd w:val="0"/>
              <w:jc w:val="center"/>
              <w:rPr>
                <w:rFonts w:eastAsia="Calibri"/>
                <w:lang w:eastAsia="ar-SA"/>
              </w:rPr>
            </w:pPr>
            <w:r>
              <w:rPr>
                <w:rFonts w:eastAsia="Calibri"/>
              </w:rPr>
              <w:t>р</w:t>
            </w:r>
            <w:r w:rsidR="00421FA4" w:rsidRPr="00421FA4">
              <w:rPr>
                <w:rFonts w:eastAsia="Calibri"/>
              </w:rPr>
              <w:t>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656" w:type="dxa"/>
            <w:tcBorders>
              <w:top w:val="single" w:sz="4" w:space="0" w:color="auto"/>
              <w:left w:val="single" w:sz="4" w:space="0" w:color="auto"/>
              <w:bottom w:val="single" w:sz="4" w:space="0" w:color="auto"/>
              <w:right w:val="single" w:sz="4" w:space="0" w:color="auto"/>
            </w:tcBorders>
            <w:hideMark/>
          </w:tcPr>
          <w:p w14:paraId="7C840F7C" w14:textId="77777777" w:rsidR="00421FA4" w:rsidRPr="00421FA4" w:rsidRDefault="00421FA4">
            <w:pPr>
              <w:jc w:val="center"/>
              <w:rPr>
                <w:rFonts w:ascii="Calibri" w:eastAsia="Calibri" w:hAnsi="Calibri"/>
              </w:rPr>
            </w:pPr>
            <w:r w:rsidRPr="00421FA4">
              <w:t>5.1.3</w:t>
            </w:r>
          </w:p>
        </w:tc>
        <w:tc>
          <w:tcPr>
            <w:tcW w:w="8477" w:type="dxa"/>
            <w:gridSpan w:val="7"/>
            <w:tcBorders>
              <w:top w:val="single" w:sz="4" w:space="0" w:color="auto"/>
              <w:left w:val="single" w:sz="4" w:space="0" w:color="auto"/>
              <w:bottom w:val="single" w:sz="4" w:space="0" w:color="auto"/>
              <w:right w:val="single" w:sz="4" w:space="0" w:color="auto"/>
            </w:tcBorders>
            <w:hideMark/>
          </w:tcPr>
          <w:p w14:paraId="7152F2AB" w14:textId="37A7BB0E" w:rsidR="00421FA4" w:rsidRPr="00421FA4" w:rsidRDefault="004B428C">
            <w:pPr>
              <w:jc w:val="center"/>
            </w:pPr>
            <w:r>
              <w:t>н</w:t>
            </w:r>
            <w:r w:rsidR="004410D6">
              <w:t>е</w:t>
            </w:r>
            <w:r w:rsidR="00421FA4" w:rsidRPr="00421FA4">
              <w:t xml:space="preserve"> подлежит установлению</w:t>
            </w:r>
          </w:p>
        </w:tc>
      </w:tr>
      <w:tr w:rsidR="00421FA4" w:rsidRPr="00421FA4" w14:paraId="3EE342E9" w14:textId="77777777" w:rsidTr="00531B84">
        <w:trPr>
          <w:trHeight w:val="20"/>
        </w:trPr>
        <w:tc>
          <w:tcPr>
            <w:tcW w:w="296" w:type="dxa"/>
            <w:tcBorders>
              <w:top w:val="single" w:sz="4" w:space="0" w:color="auto"/>
              <w:left w:val="single" w:sz="4" w:space="0" w:color="auto"/>
              <w:bottom w:val="single" w:sz="4" w:space="0" w:color="auto"/>
              <w:right w:val="single" w:sz="4" w:space="0" w:color="auto"/>
            </w:tcBorders>
          </w:tcPr>
          <w:p w14:paraId="706D7436" w14:textId="77777777" w:rsidR="00421FA4" w:rsidRPr="00421FA4" w:rsidRDefault="00421FA4">
            <w:pPr>
              <w:jc w:val="center"/>
              <w:rPr>
                <w:lang w:eastAsia="en-US"/>
              </w:rPr>
            </w:pPr>
            <w:r w:rsidRPr="00421FA4">
              <w:lastRenderedPageBreak/>
              <w:t>7</w:t>
            </w:r>
          </w:p>
          <w:p w14:paraId="32103AEC" w14:textId="77777777" w:rsidR="00421FA4" w:rsidRPr="00421FA4" w:rsidRDefault="00421FA4">
            <w:pPr>
              <w:jc w:val="center"/>
              <w:rPr>
                <w:lang w:eastAsia="ar-SA"/>
              </w:rPr>
            </w:pPr>
          </w:p>
        </w:tc>
        <w:tc>
          <w:tcPr>
            <w:tcW w:w="2430" w:type="dxa"/>
            <w:tcBorders>
              <w:top w:val="single" w:sz="4" w:space="0" w:color="auto"/>
              <w:left w:val="nil"/>
              <w:bottom w:val="single" w:sz="4" w:space="0" w:color="auto"/>
              <w:right w:val="single" w:sz="4" w:space="0" w:color="auto"/>
            </w:tcBorders>
            <w:hideMark/>
          </w:tcPr>
          <w:p w14:paraId="33B13A97" w14:textId="77777777" w:rsidR="00421FA4" w:rsidRPr="00421FA4" w:rsidRDefault="00421FA4">
            <w:pPr>
              <w:jc w:val="center"/>
            </w:pPr>
            <w:r w:rsidRPr="00421FA4">
              <w:rPr>
                <w:rFonts w:eastAsia="Calibri"/>
              </w:rPr>
              <w:t>Связь</w:t>
            </w:r>
          </w:p>
        </w:tc>
        <w:tc>
          <w:tcPr>
            <w:tcW w:w="2701" w:type="dxa"/>
            <w:tcBorders>
              <w:top w:val="single" w:sz="4" w:space="0" w:color="auto"/>
              <w:left w:val="single" w:sz="4" w:space="0" w:color="auto"/>
              <w:bottom w:val="single" w:sz="4" w:space="0" w:color="auto"/>
              <w:right w:val="single" w:sz="4" w:space="0" w:color="auto"/>
            </w:tcBorders>
            <w:hideMark/>
          </w:tcPr>
          <w:p w14:paraId="312177F1" w14:textId="6AD61FEB" w:rsidR="00421FA4" w:rsidRPr="00421FA4" w:rsidRDefault="004B428C">
            <w:pPr>
              <w:autoSpaceDE w:val="0"/>
              <w:autoSpaceDN w:val="0"/>
              <w:adjustRightInd w:val="0"/>
              <w:jc w:val="center"/>
              <w:rPr>
                <w:rFonts w:eastAsia="Calibri"/>
              </w:rPr>
            </w:pPr>
            <w:r>
              <w:t>р</w:t>
            </w:r>
            <w:r w:rsidR="00421FA4" w:rsidRPr="00421FA4">
              <w:t>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656" w:type="dxa"/>
            <w:tcBorders>
              <w:top w:val="single" w:sz="4" w:space="0" w:color="auto"/>
              <w:left w:val="single" w:sz="4" w:space="0" w:color="auto"/>
              <w:bottom w:val="single" w:sz="4" w:space="0" w:color="auto"/>
              <w:right w:val="single" w:sz="4" w:space="0" w:color="auto"/>
            </w:tcBorders>
            <w:hideMark/>
          </w:tcPr>
          <w:p w14:paraId="6C031E28" w14:textId="77777777" w:rsidR="00421FA4" w:rsidRPr="00421FA4" w:rsidRDefault="00000000">
            <w:pPr>
              <w:jc w:val="center"/>
            </w:pPr>
            <w:hyperlink r:id="rId84" w:history="1">
              <w:r w:rsidR="00421FA4" w:rsidRPr="00421FA4">
                <w:rPr>
                  <w:rStyle w:val="a5"/>
                  <w:rFonts w:eastAsia="Calibri"/>
                  <w:color w:val="auto"/>
                  <w:u w:val="none"/>
                </w:rPr>
                <w:t>6.8</w:t>
              </w:r>
            </w:hyperlink>
          </w:p>
        </w:tc>
        <w:tc>
          <w:tcPr>
            <w:tcW w:w="8477" w:type="dxa"/>
            <w:gridSpan w:val="7"/>
            <w:tcBorders>
              <w:top w:val="single" w:sz="4" w:space="0" w:color="auto"/>
              <w:left w:val="single" w:sz="4" w:space="0" w:color="auto"/>
              <w:bottom w:val="single" w:sz="4" w:space="0" w:color="auto"/>
              <w:right w:val="single" w:sz="4" w:space="0" w:color="auto"/>
            </w:tcBorders>
            <w:hideMark/>
          </w:tcPr>
          <w:p w14:paraId="4EA8DAEB" w14:textId="33623D3F" w:rsidR="00421FA4" w:rsidRPr="00421FA4" w:rsidRDefault="004B428C">
            <w:pPr>
              <w:jc w:val="center"/>
            </w:pPr>
            <w:r>
              <w:t>н</w:t>
            </w:r>
            <w:r w:rsidR="004410D6">
              <w:t>е</w:t>
            </w:r>
            <w:r w:rsidR="00421FA4" w:rsidRPr="00421FA4">
              <w:t xml:space="preserve"> подлежит установлению</w:t>
            </w:r>
          </w:p>
        </w:tc>
      </w:tr>
      <w:tr w:rsidR="00421FA4" w:rsidRPr="00421FA4" w14:paraId="703D0354" w14:textId="77777777" w:rsidTr="00531B84">
        <w:trPr>
          <w:trHeight w:val="20"/>
        </w:trPr>
        <w:tc>
          <w:tcPr>
            <w:tcW w:w="296" w:type="dxa"/>
            <w:tcBorders>
              <w:top w:val="single" w:sz="4" w:space="0" w:color="auto"/>
              <w:left w:val="single" w:sz="4" w:space="0" w:color="auto"/>
              <w:bottom w:val="single" w:sz="4" w:space="0" w:color="auto"/>
              <w:right w:val="single" w:sz="4" w:space="0" w:color="auto"/>
            </w:tcBorders>
            <w:hideMark/>
          </w:tcPr>
          <w:p w14:paraId="74BCD53D" w14:textId="2760B505" w:rsidR="00421FA4" w:rsidRPr="00421FA4" w:rsidRDefault="006F1D25">
            <w:pPr>
              <w:autoSpaceDE w:val="0"/>
              <w:autoSpaceDN w:val="0"/>
              <w:adjustRightInd w:val="0"/>
              <w:jc w:val="center"/>
              <w:rPr>
                <w:rFonts w:eastAsia="Calibri"/>
              </w:rPr>
            </w:pPr>
            <w:r>
              <w:rPr>
                <w:rFonts w:eastAsia="Calibri"/>
              </w:rPr>
              <w:t>8</w:t>
            </w:r>
          </w:p>
        </w:tc>
        <w:tc>
          <w:tcPr>
            <w:tcW w:w="2430" w:type="dxa"/>
            <w:tcBorders>
              <w:top w:val="single" w:sz="4" w:space="0" w:color="auto"/>
              <w:left w:val="single" w:sz="4" w:space="0" w:color="auto"/>
              <w:bottom w:val="single" w:sz="4" w:space="0" w:color="auto"/>
              <w:right w:val="single" w:sz="4" w:space="0" w:color="auto"/>
            </w:tcBorders>
            <w:hideMark/>
          </w:tcPr>
          <w:p w14:paraId="0B4D8644" w14:textId="77777777" w:rsidR="00421FA4" w:rsidRPr="00421FA4" w:rsidRDefault="00421FA4">
            <w:pPr>
              <w:autoSpaceDE w:val="0"/>
              <w:autoSpaceDN w:val="0"/>
              <w:adjustRightInd w:val="0"/>
              <w:jc w:val="center"/>
              <w:rPr>
                <w:rFonts w:eastAsia="Calibri"/>
                <w:lang w:eastAsia="en-US"/>
              </w:rPr>
            </w:pPr>
            <w:r w:rsidRPr="00421FA4">
              <w:t>Земельные участки (территории) общего пользования</w:t>
            </w:r>
          </w:p>
        </w:tc>
        <w:tc>
          <w:tcPr>
            <w:tcW w:w="2701" w:type="dxa"/>
            <w:tcBorders>
              <w:top w:val="single" w:sz="4" w:space="0" w:color="auto"/>
              <w:left w:val="single" w:sz="4" w:space="0" w:color="auto"/>
              <w:bottom w:val="single" w:sz="4" w:space="0" w:color="auto"/>
              <w:right w:val="single" w:sz="4" w:space="0" w:color="auto"/>
            </w:tcBorders>
            <w:hideMark/>
          </w:tcPr>
          <w:p w14:paraId="382490FB" w14:textId="2B697249" w:rsidR="00421FA4" w:rsidRPr="00421FA4" w:rsidRDefault="004B428C">
            <w:pPr>
              <w:autoSpaceDE w:val="0"/>
              <w:autoSpaceDN w:val="0"/>
              <w:adjustRightInd w:val="0"/>
              <w:jc w:val="center"/>
              <w:rPr>
                <w:rFonts w:eastAsia="Calibri"/>
                <w:lang w:eastAsia="ar-SA"/>
              </w:rPr>
            </w:pPr>
            <w:r>
              <w:rPr>
                <w:rFonts w:eastAsia="Calibri"/>
              </w:rPr>
              <w:t>з</w:t>
            </w:r>
            <w:r w:rsidR="00421FA4" w:rsidRPr="00421FA4">
              <w:rPr>
                <w:rFonts w:eastAsia="Calibri"/>
              </w:rPr>
              <w:t>емельные участки общего пользования. Содержание данного вида разрешенного использования включает в себя содержание видов разрешенного использования</w:t>
            </w:r>
            <w:r>
              <w:rPr>
                <w:rFonts w:eastAsia="Calibri"/>
              </w:rPr>
              <w:t xml:space="preserve"> </w:t>
            </w:r>
            <w:r w:rsidR="00421FA4" w:rsidRPr="00421FA4">
              <w:rPr>
                <w:rFonts w:eastAsia="Calibri"/>
              </w:rPr>
              <w:t>с кодами 12.0.1-12.0.2</w:t>
            </w:r>
          </w:p>
        </w:tc>
        <w:tc>
          <w:tcPr>
            <w:tcW w:w="656" w:type="dxa"/>
            <w:tcBorders>
              <w:top w:val="single" w:sz="4" w:space="0" w:color="auto"/>
              <w:left w:val="single" w:sz="4" w:space="0" w:color="auto"/>
              <w:bottom w:val="single" w:sz="4" w:space="0" w:color="auto"/>
              <w:right w:val="single" w:sz="4" w:space="0" w:color="auto"/>
            </w:tcBorders>
            <w:hideMark/>
          </w:tcPr>
          <w:p w14:paraId="6DDAC273" w14:textId="77777777" w:rsidR="00421FA4" w:rsidRPr="00421FA4" w:rsidRDefault="00421FA4">
            <w:pPr>
              <w:autoSpaceDE w:val="0"/>
              <w:autoSpaceDN w:val="0"/>
              <w:adjustRightInd w:val="0"/>
              <w:jc w:val="center"/>
            </w:pPr>
            <w:r w:rsidRPr="00421FA4">
              <w:t>12.0</w:t>
            </w:r>
          </w:p>
        </w:tc>
        <w:tc>
          <w:tcPr>
            <w:tcW w:w="8477" w:type="dxa"/>
            <w:gridSpan w:val="7"/>
            <w:tcBorders>
              <w:top w:val="single" w:sz="4" w:space="0" w:color="auto"/>
              <w:left w:val="single" w:sz="4" w:space="0" w:color="auto"/>
              <w:bottom w:val="single" w:sz="4" w:space="0" w:color="auto"/>
              <w:right w:val="single" w:sz="4" w:space="0" w:color="auto"/>
            </w:tcBorders>
            <w:hideMark/>
          </w:tcPr>
          <w:p w14:paraId="7C62AABD" w14:textId="75FD729E" w:rsidR="00421FA4" w:rsidRPr="00421FA4" w:rsidRDefault="004B428C">
            <w:pPr>
              <w:widowControl w:val="0"/>
              <w:autoSpaceDE w:val="0"/>
              <w:autoSpaceDN w:val="0"/>
              <w:adjustRightInd w:val="0"/>
              <w:jc w:val="center"/>
            </w:pPr>
            <w:r>
              <w:t>н</w:t>
            </w:r>
            <w:r w:rsidR="004410D6">
              <w:t>е</w:t>
            </w:r>
            <w:r w:rsidR="00421FA4" w:rsidRPr="00421FA4">
              <w:t xml:space="preserve"> подлежит установлению</w:t>
            </w:r>
          </w:p>
        </w:tc>
      </w:tr>
      <w:tr w:rsidR="00421FA4" w:rsidRPr="00421FA4" w14:paraId="06EA683E" w14:textId="77777777" w:rsidTr="00531B84">
        <w:trPr>
          <w:trHeight w:val="20"/>
        </w:trPr>
        <w:tc>
          <w:tcPr>
            <w:tcW w:w="296" w:type="dxa"/>
            <w:tcBorders>
              <w:top w:val="single" w:sz="4" w:space="0" w:color="auto"/>
              <w:left w:val="single" w:sz="4" w:space="0" w:color="auto"/>
              <w:bottom w:val="single" w:sz="4" w:space="0" w:color="auto"/>
              <w:right w:val="single" w:sz="4" w:space="0" w:color="auto"/>
            </w:tcBorders>
            <w:hideMark/>
          </w:tcPr>
          <w:p w14:paraId="6FB5924B" w14:textId="4C8C3C4D" w:rsidR="00421FA4" w:rsidRPr="00421FA4" w:rsidRDefault="006F1D25">
            <w:pPr>
              <w:autoSpaceDE w:val="0"/>
              <w:autoSpaceDN w:val="0"/>
              <w:adjustRightInd w:val="0"/>
              <w:jc w:val="center"/>
              <w:rPr>
                <w:rFonts w:eastAsia="Calibri"/>
              </w:rPr>
            </w:pPr>
            <w:r>
              <w:rPr>
                <w:rFonts w:eastAsia="Calibri"/>
              </w:rPr>
              <w:lastRenderedPageBreak/>
              <w:t>9</w:t>
            </w:r>
          </w:p>
        </w:tc>
        <w:tc>
          <w:tcPr>
            <w:tcW w:w="2430" w:type="dxa"/>
            <w:tcBorders>
              <w:top w:val="single" w:sz="4" w:space="0" w:color="auto"/>
              <w:left w:val="single" w:sz="4" w:space="0" w:color="auto"/>
              <w:bottom w:val="single" w:sz="4" w:space="0" w:color="auto"/>
              <w:right w:val="single" w:sz="4" w:space="0" w:color="auto"/>
            </w:tcBorders>
            <w:hideMark/>
          </w:tcPr>
          <w:p w14:paraId="23BA2CED" w14:textId="77777777" w:rsidR="00421FA4" w:rsidRPr="00421FA4" w:rsidRDefault="00421FA4">
            <w:pPr>
              <w:autoSpaceDE w:val="0"/>
              <w:autoSpaceDN w:val="0"/>
              <w:adjustRightInd w:val="0"/>
              <w:jc w:val="center"/>
              <w:rPr>
                <w:rFonts w:eastAsia="Calibri"/>
                <w:lang w:eastAsia="en-US"/>
              </w:rPr>
            </w:pPr>
            <w:r w:rsidRPr="00421FA4">
              <w:t>Улично-дорожная сеть</w:t>
            </w:r>
          </w:p>
        </w:tc>
        <w:tc>
          <w:tcPr>
            <w:tcW w:w="2701" w:type="dxa"/>
            <w:tcBorders>
              <w:top w:val="single" w:sz="4" w:space="0" w:color="auto"/>
              <w:left w:val="single" w:sz="4" w:space="0" w:color="auto"/>
              <w:bottom w:val="single" w:sz="4" w:space="0" w:color="auto"/>
              <w:right w:val="single" w:sz="4" w:space="0" w:color="auto"/>
            </w:tcBorders>
            <w:hideMark/>
          </w:tcPr>
          <w:p w14:paraId="385A464E" w14:textId="4588C7E5" w:rsidR="00421FA4" w:rsidRPr="00421FA4" w:rsidRDefault="004B428C">
            <w:pPr>
              <w:autoSpaceDE w:val="0"/>
              <w:autoSpaceDN w:val="0"/>
              <w:adjustRightInd w:val="0"/>
              <w:jc w:val="center"/>
              <w:rPr>
                <w:rFonts w:eastAsia="Calibri"/>
                <w:lang w:eastAsia="ar-SA"/>
              </w:rPr>
            </w:pPr>
            <w:r>
              <w:rPr>
                <w:rFonts w:eastAsia="Calibri"/>
              </w:rPr>
              <w:t>р</w:t>
            </w:r>
            <w:r w:rsidR="00421FA4" w:rsidRPr="00421FA4">
              <w:rPr>
                <w:rFonts w:eastAsia="Calibri"/>
              </w:rPr>
              <w:t xml:space="preserve">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00421FA4" w:rsidRPr="00421FA4">
              <w:rPr>
                <w:rFonts w:eastAsia="Calibri"/>
              </w:rPr>
              <w:t>велотранспортной</w:t>
            </w:r>
            <w:proofErr w:type="spellEnd"/>
            <w:r w:rsidR="00421FA4" w:rsidRPr="00421FA4">
              <w:rPr>
                <w:rFonts w:eastAsia="Calibri"/>
              </w:rPr>
              <w:t xml:space="preserve"> и инже</w:t>
            </w:r>
            <w:r w:rsidR="004410D6">
              <w:rPr>
                <w:rFonts w:eastAsia="Calibri"/>
              </w:rPr>
              <w:t>не</w:t>
            </w:r>
            <w:r w:rsidR="00421FA4" w:rsidRPr="00421FA4">
              <w:rPr>
                <w:rFonts w:eastAsia="Calibri"/>
              </w:rPr>
              <w:t xml:space="preserve">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w:t>
            </w:r>
            <w:r w:rsidR="004410D6">
              <w:rPr>
                <w:rFonts w:eastAsia="Calibri"/>
              </w:rPr>
              <w:t>не</w:t>
            </w:r>
            <w:r w:rsidR="00421FA4" w:rsidRPr="00421FA4">
              <w:rPr>
                <w:rFonts w:eastAsia="Calibri"/>
              </w:rPr>
              <w:t>капитальных сооружений, предназначенных для охраны транспортных средств</w:t>
            </w:r>
          </w:p>
        </w:tc>
        <w:tc>
          <w:tcPr>
            <w:tcW w:w="656" w:type="dxa"/>
            <w:tcBorders>
              <w:top w:val="single" w:sz="4" w:space="0" w:color="auto"/>
              <w:left w:val="single" w:sz="4" w:space="0" w:color="auto"/>
              <w:bottom w:val="single" w:sz="4" w:space="0" w:color="auto"/>
              <w:right w:val="single" w:sz="4" w:space="0" w:color="auto"/>
            </w:tcBorders>
            <w:hideMark/>
          </w:tcPr>
          <w:p w14:paraId="7A47FFBD" w14:textId="77777777" w:rsidR="00421FA4" w:rsidRPr="00421FA4" w:rsidRDefault="00421FA4">
            <w:pPr>
              <w:autoSpaceDE w:val="0"/>
              <w:autoSpaceDN w:val="0"/>
              <w:adjustRightInd w:val="0"/>
              <w:jc w:val="center"/>
            </w:pPr>
            <w:r w:rsidRPr="00421FA4">
              <w:t>12.0.1</w:t>
            </w:r>
          </w:p>
        </w:tc>
        <w:tc>
          <w:tcPr>
            <w:tcW w:w="8477" w:type="dxa"/>
            <w:gridSpan w:val="7"/>
            <w:tcBorders>
              <w:top w:val="single" w:sz="4" w:space="0" w:color="auto"/>
              <w:left w:val="single" w:sz="4" w:space="0" w:color="auto"/>
              <w:bottom w:val="single" w:sz="4" w:space="0" w:color="auto"/>
              <w:right w:val="single" w:sz="4" w:space="0" w:color="auto"/>
            </w:tcBorders>
            <w:hideMark/>
          </w:tcPr>
          <w:p w14:paraId="1AF897C8" w14:textId="32F4B66C" w:rsidR="00AD0179" w:rsidRDefault="00645613">
            <w:pPr>
              <w:widowControl w:val="0"/>
              <w:autoSpaceDE w:val="0"/>
              <w:autoSpaceDN w:val="0"/>
              <w:adjustRightInd w:val="0"/>
              <w:jc w:val="center"/>
            </w:pPr>
            <w:r>
              <w:t>у</w:t>
            </w:r>
            <w:r w:rsidR="00421FA4" w:rsidRPr="00421FA4">
              <w:t>станавливаются</w:t>
            </w:r>
            <w:r w:rsidR="0046127C">
              <w:t xml:space="preserve"> </w:t>
            </w:r>
            <w:bookmarkStart w:id="80" w:name="_Hlk229664138"/>
            <w:r w:rsidR="0046127C" w:rsidRPr="0046127C">
              <w:t>норматив</w:t>
            </w:r>
            <w:r w:rsidR="0046127C">
              <w:t>ами</w:t>
            </w:r>
            <w:r w:rsidR="0046127C" w:rsidRPr="0046127C">
              <w:t xml:space="preserve"> градостроительного </w:t>
            </w:r>
          </w:p>
          <w:p w14:paraId="372AFAF5" w14:textId="6101BE90" w:rsidR="00421FA4" w:rsidRPr="00421FA4" w:rsidRDefault="0046127C">
            <w:pPr>
              <w:widowControl w:val="0"/>
              <w:autoSpaceDE w:val="0"/>
              <w:autoSpaceDN w:val="0"/>
              <w:adjustRightInd w:val="0"/>
              <w:jc w:val="center"/>
            </w:pPr>
            <w:r w:rsidRPr="0046127C">
              <w:t>проектирования городского округа</w:t>
            </w:r>
            <w:bookmarkEnd w:id="80"/>
          </w:p>
        </w:tc>
      </w:tr>
      <w:tr w:rsidR="00421FA4" w:rsidRPr="00421FA4" w14:paraId="61143A9C" w14:textId="77777777" w:rsidTr="00531B84">
        <w:trPr>
          <w:trHeight w:val="20"/>
        </w:trPr>
        <w:tc>
          <w:tcPr>
            <w:tcW w:w="296" w:type="dxa"/>
            <w:tcBorders>
              <w:top w:val="single" w:sz="4" w:space="0" w:color="auto"/>
              <w:left w:val="single" w:sz="4" w:space="0" w:color="auto"/>
              <w:bottom w:val="single" w:sz="4" w:space="0" w:color="auto"/>
              <w:right w:val="single" w:sz="4" w:space="0" w:color="auto"/>
            </w:tcBorders>
            <w:hideMark/>
          </w:tcPr>
          <w:p w14:paraId="69ADC0D4" w14:textId="79C79D38" w:rsidR="00421FA4" w:rsidRPr="00421FA4" w:rsidRDefault="00421FA4">
            <w:pPr>
              <w:autoSpaceDE w:val="0"/>
              <w:autoSpaceDN w:val="0"/>
              <w:adjustRightInd w:val="0"/>
              <w:jc w:val="center"/>
              <w:rPr>
                <w:rFonts w:eastAsia="Calibri"/>
              </w:rPr>
            </w:pPr>
            <w:r w:rsidRPr="00421FA4">
              <w:rPr>
                <w:rFonts w:eastAsia="Calibri"/>
              </w:rPr>
              <w:t>1</w:t>
            </w:r>
            <w:r w:rsidR="006F1D25">
              <w:rPr>
                <w:rFonts w:eastAsia="Calibri"/>
              </w:rPr>
              <w:t>0</w:t>
            </w:r>
          </w:p>
        </w:tc>
        <w:tc>
          <w:tcPr>
            <w:tcW w:w="2430" w:type="dxa"/>
            <w:tcBorders>
              <w:top w:val="single" w:sz="4" w:space="0" w:color="auto"/>
              <w:left w:val="single" w:sz="4" w:space="0" w:color="auto"/>
              <w:bottom w:val="single" w:sz="4" w:space="0" w:color="auto"/>
              <w:right w:val="single" w:sz="4" w:space="0" w:color="auto"/>
            </w:tcBorders>
            <w:hideMark/>
          </w:tcPr>
          <w:p w14:paraId="49CB6898" w14:textId="77777777" w:rsidR="00421FA4" w:rsidRPr="00421FA4" w:rsidRDefault="00421FA4">
            <w:pPr>
              <w:autoSpaceDE w:val="0"/>
              <w:autoSpaceDN w:val="0"/>
              <w:adjustRightInd w:val="0"/>
              <w:jc w:val="center"/>
              <w:rPr>
                <w:rFonts w:eastAsia="Calibri"/>
                <w:lang w:eastAsia="en-US"/>
              </w:rPr>
            </w:pPr>
            <w:r w:rsidRPr="00421FA4">
              <w:t>Благоустройство территории</w:t>
            </w:r>
          </w:p>
        </w:tc>
        <w:tc>
          <w:tcPr>
            <w:tcW w:w="2701" w:type="dxa"/>
            <w:tcBorders>
              <w:top w:val="single" w:sz="4" w:space="0" w:color="auto"/>
              <w:left w:val="single" w:sz="4" w:space="0" w:color="auto"/>
              <w:bottom w:val="single" w:sz="4" w:space="0" w:color="auto"/>
              <w:right w:val="single" w:sz="4" w:space="0" w:color="auto"/>
            </w:tcBorders>
            <w:hideMark/>
          </w:tcPr>
          <w:p w14:paraId="1B78786C" w14:textId="1DAD5B16" w:rsidR="00421FA4" w:rsidRPr="00421FA4" w:rsidRDefault="004B428C">
            <w:pPr>
              <w:autoSpaceDE w:val="0"/>
              <w:autoSpaceDN w:val="0"/>
              <w:adjustRightInd w:val="0"/>
              <w:jc w:val="center"/>
              <w:rPr>
                <w:rFonts w:eastAsia="Calibri"/>
                <w:lang w:eastAsia="ar-SA"/>
              </w:rPr>
            </w:pPr>
            <w:r>
              <w:rPr>
                <w:rFonts w:eastAsia="Calibri"/>
              </w:rPr>
              <w:t>р</w:t>
            </w:r>
            <w:r w:rsidR="00421FA4" w:rsidRPr="00421FA4">
              <w:rPr>
                <w:rFonts w:eastAsia="Calibri"/>
              </w:rPr>
              <w:t xml:space="preserve">азмещение декоративных, технических, планировочных, </w:t>
            </w:r>
            <w:r w:rsidR="00421FA4" w:rsidRPr="00421FA4">
              <w:rPr>
                <w:rFonts w:eastAsia="Calibri"/>
              </w:rPr>
              <w:lastRenderedPageBreak/>
              <w:t>конструктивных устройств, элементов озеле</w:t>
            </w:r>
            <w:r w:rsidR="004410D6">
              <w:rPr>
                <w:rFonts w:eastAsia="Calibri"/>
              </w:rPr>
              <w:t>не</w:t>
            </w:r>
            <w:r w:rsidR="00421FA4" w:rsidRPr="00421FA4">
              <w:rPr>
                <w:rFonts w:eastAsia="Calibri"/>
              </w:rPr>
              <w:t xml:space="preserve">ния, различных видов оборудования и оформления, малых архитектурных форм, </w:t>
            </w:r>
            <w:r w:rsidR="004410D6">
              <w:rPr>
                <w:rFonts w:eastAsia="Calibri"/>
              </w:rPr>
              <w:t>не</w:t>
            </w:r>
            <w:r w:rsidR="00421FA4" w:rsidRPr="00421FA4">
              <w:rPr>
                <w:rFonts w:eastAsia="Calibri"/>
              </w:rPr>
              <w:t xml:space="preserve">капитальных </w:t>
            </w:r>
            <w:r w:rsidR="004410D6">
              <w:rPr>
                <w:rFonts w:eastAsia="Calibri"/>
              </w:rPr>
              <w:t>не</w:t>
            </w:r>
            <w:r w:rsidR="00421FA4" w:rsidRPr="00421FA4">
              <w:rPr>
                <w:rFonts w:eastAsia="Calibri"/>
              </w:rPr>
              <w:t>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656" w:type="dxa"/>
            <w:tcBorders>
              <w:top w:val="single" w:sz="4" w:space="0" w:color="auto"/>
              <w:left w:val="single" w:sz="4" w:space="0" w:color="auto"/>
              <w:bottom w:val="single" w:sz="4" w:space="0" w:color="auto"/>
              <w:right w:val="single" w:sz="4" w:space="0" w:color="auto"/>
            </w:tcBorders>
            <w:hideMark/>
          </w:tcPr>
          <w:p w14:paraId="77B07B9B" w14:textId="77777777" w:rsidR="00421FA4" w:rsidRPr="00421FA4" w:rsidRDefault="00421FA4">
            <w:pPr>
              <w:autoSpaceDE w:val="0"/>
              <w:autoSpaceDN w:val="0"/>
              <w:adjustRightInd w:val="0"/>
              <w:jc w:val="center"/>
            </w:pPr>
            <w:r w:rsidRPr="00421FA4">
              <w:lastRenderedPageBreak/>
              <w:t>12.0.2</w:t>
            </w:r>
          </w:p>
        </w:tc>
        <w:tc>
          <w:tcPr>
            <w:tcW w:w="8477" w:type="dxa"/>
            <w:gridSpan w:val="7"/>
            <w:tcBorders>
              <w:top w:val="single" w:sz="4" w:space="0" w:color="auto"/>
              <w:left w:val="single" w:sz="4" w:space="0" w:color="auto"/>
              <w:bottom w:val="single" w:sz="4" w:space="0" w:color="auto"/>
              <w:right w:val="single" w:sz="4" w:space="0" w:color="auto"/>
            </w:tcBorders>
            <w:hideMark/>
          </w:tcPr>
          <w:p w14:paraId="4882E83D" w14:textId="02D98C4E" w:rsidR="00421FA4" w:rsidRPr="00421FA4" w:rsidRDefault="004B428C">
            <w:pPr>
              <w:widowControl w:val="0"/>
              <w:autoSpaceDE w:val="0"/>
              <w:autoSpaceDN w:val="0"/>
              <w:adjustRightInd w:val="0"/>
              <w:jc w:val="center"/>
            </w:pPr>
            <w:r>
              <w:t>н</w:t>
            </w:r>
            <w:r w:rsidR="004410D6">
              <w:t>е</w:t>
            </w:r>
            <w:r w:rsidR="00421FA4" w:rsidRPr="00421FA4">
              <w:t xml:space="preserve"> подлежит установлению</w:t>
            </w:r>
          </w:p>
        </w:tc>
      </w:tr>
      <w:tr w:rsidR="00421FA4" w:rsidRPr="00421FA4" w14:paraId="469EA37E" w14:textId="77777777" w:rsidTr="00531B84">
        <w:trPr>
          <w:trHeight w:val="20"/>
        </w:trPr>
        <w:tc>
          <w:tcPr>
            <w:tcW w:w="14560" w:type="dxa"/>
            <w:gridSpan w:val="11"/>
            <w:tcBorders>
              <w:top w:val="single" w:sz="4" w:space="0" w:color="auto"/>
              <w:left w:val="single" w:sz="4" w:space="0" w:color="auto"/>
              <w:bottom w:val="single" w:sz="4" w:space="0" w:color="auto"/>
              <w:right w:val="single" w:sz="4" w:space="0" w:color="auto"/>
            </w:tcBorders>
            <w:hideMark/>
          </w:tcPr>
          <w:p w14:paraId="60195354" w14:textId="13D72B52" w:rsidR="00421FA4" w:rsidRPr="00421FA4" w:rsidRDefault="00421FA4">
            <w:pPr>
              <w:jc w:val="center"/>
              <w:rPr>
                <w:b/>
              </w:rPr>
            </w:pPr>
            <w:r w:rsidRPr="00421FA4">
              <w:rPr>
                <w:b/>
              </w:rPr>
              <w:t xml:space="preserve">Вспомогательные виды разрешенного использования зоны Ж1.2 </w:t>
            </w:r>
            <w:r w:rsidR="004410D6">
              <w:rPr>
                <w:b/>
              </w:rPr>
              <w:t>не</w:t>
            </w:r>
            <w:r w:rsidRPr="00421FA4">
              <w:rPr>
                <w:b/>
              </w:rPr>
              <w:t xml:space="preserve"> устанавливаются</w:t>
            </w:r>
          </w:p>
        </w:tc>
      </w:tr>
      <w:tr w:rsidR="00421FA4" w:rsidRPr="00421FA4" w14:paraId="5A8B949C" w14:textId="77777777" w:rsidTr="00531B84">
        <w:trPr>
          <w:trHeight w:val="20"/>
        </w:trPr>
        <w:tc>
          <w:tcPr>
            <w:tcW w:w="14560" w:type="dxa"/>
            <w:gridSpan w:val="11"/>
            <w:tcBorders>
              <w:top w:val="single" w:sz="4" w:space="0" w:color="auto"/>
              <w:left w:val="single" w:sz="4" w:space="0" w:color="auto"/>
              <w:bottom w:val="single" w:sz="4" w:space="0" w:color="auto"/>
              <w:right w:val="single" w:sz="4" w:space="0" w:color="auto"/>
            </w:tcBorders>
            <w:hideMark/>
          </w:tcPr>
          <w:p w14:paraId="4EF2FAC7" w14:textId="77777777" w:rsidR="00421FA4" w:rsidRPr="00421FA4" w:rsidRDefault="00421FA4">
            <w:pPr>
              <w:widowControl w:val="0"/>
              <w:autoSpaceDE w:val="0"/>
              <w:autoSpaceDN w:val="0"/>
              <w:adjustRightInd w:val="0"/>
              <w:jc w:val="center"/>
            </w:pPr>
            <w:r w:rsidRPr="00421FA4">
              <w:rPr>
                <w:b/>
              </w:rPr>
              <w:t>Условно разрешенные виды использования зоны Ж1.2</w:t>
            </w:r>
          </w:p>
        </w:tc>
      </w:tr>
      <w:tr w:rsidR="00421FA4" w:rsidRPr="00421FA4" w14:paraId="0C741E77" w14:textId="77777777" w:rsidTr="00531B84">
        <w:trPr>
          <w:trHeight w:val="135"/>
        </w:trPr>
        <w:tc>
          <w:tcPr>
            <w:tcW w:w="296" w:type="dxa"/>
            <w:tcBorders>
              <w:top w:val="single" w:sz="4" w:space="0" w:color="auto"/>
              <w:left w:val="single" w:sz="4" w:space="0" w:color="auto"/>
              <w:bottom w:val="single" w:sz="4" w:space="0" w:color="auto"/>
              <w:right w:val="single" w:sz="4" w:space="0" w:color="auto"/>
            </w:tcBorders>
            <w:hideMark/>
          </w:tcPr>
          <w:p w14:paraId="37D1093A" w14:textId="77777777" w:rsidR="00421FA4" w:rsidRPr="00421FA4" w:rsidRDefault="00421FA4">
            <w:pPr>
              <w:autoSpaceDE w:val="0"/>
              <w:autoSpaceDN w:val="0"/>
              <w:adjustRightInd w:val="0"/>
              <w:jc w:val="center"/>
            </w:pPr>
            <w:r w:rsidRPr="00421FA4">
              <w:t>1</w:t>
            </w:r>
          </w:p>
        </w:tc>
        <w:tc>
          <w:tcPr>
            <w:tcW w:w="2430" w:type="dxa"/>
            <w:tcBorders>
              <w:top w:val="single" w:sz="4" w:space="0" w:color="auto"/>
              <w:left w:val="nil"/>
              <w:bottom w:val="single" w:sz="4" w:space="0" w:color="auto"/>
              <w:right w:val="single" w:sz="4" w:space="0" w:color="auto"/>
            </w:tcBorders>
            <w:hideMark/>
          </w:tcPr>
          <w:p w14:paraId="695BC6C4" w14:textId="77777777" w:rsidR="00421FA4" w:rsidRPr="006F1D25" w:rsidRDefault="00421FA4">
            <w:pPr>
              <w:jc w:val="center"/>
              <w:rPr>
                <w:rFonts w:eastAsia="Calibri"/>
              </w:rPr>
            </w:pPr>
            <w:r w:rsidRPr="006F1D25">
              <w:rPr>
                <w:rFonts w:eastAsia="Calibri"/>
              </w:rPr>
              <w:t>Малоэтажная многоквартирная жилая застройка**</w:t>
            </w:r>
          </w:p>
          <w:p w14:paraId="00E53F19" w14:textId="77777777" w:rsidR="00421FA4" w:rsidRPr="00421FA4" w:rsidRDefault="00421FA4">
            <w:pPr>
              <w:autoSpaceDE w:val="0"/>
              <w:autoSpaceDN w:val="0"/>
              <w:adjustRightInd w:val="0"/>
              <w:jc w:val="center"/>
              <w:rPr>
                <w:lang w:eastAsia="en-US"/>
              </w:rPr>
            </w:pPr>
            <w:r w:rsidRPr="006F1D25">
              <w:rPr>
                <w:rFonts w:eastAsia="Calibri"/>
              </w:rPr>
              <w:t>(п.6)</w:t>
            </w:r>
          </w:p>
        </w:tc>
        <w:tc>
          <w:tcPr>
            <w:tcW w:w="2701" w:type="dxa"/>
            <w:tcBorders>
              <w:top w:val="single" w:sz="4" w:space="0" w:color="auto"/>
              <w:left w:val="single" w:sz="4" w:space="0" w:color="auto"/>
              <w:bottom w:val="single" w:sz="4" w:space="0" w:color="auto"/>
              <w:right w:val="single" w:sz="4" w:space="0" w:color="auto"/>
            </w:tcBorders>
            <w:hideMark/>
          </w:tcPr>
          <w:p w14:paraId="75B25927" w14:textId="60D06A1F" w:rsidR="00421FA4" w:rsidRPr="00421FA4" w:rsidRDefault="004B428C">
            <w:pPr>
              <w:autoSpaceDE w:val="0"/>
              <w:autoSpaceDN w:val="0"/>
              <w:adjustRightInd w:val="0"/>
              <w:jc w:val="center"/>
              <w:rPr>
                <w:rFonts w:eastAsia="Calibri"/>
                <w:lang w:eastAsia="ar-SA"/>
              </w:rPr>
            </w:pPr>
            <w:r>
              <w:t>р</w:t>
            </w:r>
            <w:r w:rsidR="00421FA4" w:rsidRPr="00421FA4">
              <w:t xml:space="preserve">азмещение малоэтажных многоквартирных домов (многоквартирные дома высотой до 4 этажей, включая мансардный); обустройство спортивных и детских площадок, площадок для отдыха; размещение объектов обслуживания жилой застройки во встроенных, </w:t>
            </w:r>
            <w:r w:rsidR="00421FA4" w:rsidRPr="00421FA4">
              <w:lastRenderedPageBreak/>
              <w:t xml:space="preserve">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w:t>
            </w:r>
            <w:r w:rsidR="004410D6">
              <w:t>не</w:t>
            </w:r>
            <w:r w:rsidR="00421FA4" w:rsidRPr="00421FA4">
              <w:t xml:space="preserve"> составляет более 15% общей площади помещений дома</w:t>
            </w:r>
          </w:p>
        </w:tc>
        <w:tc>
          <w:tcPr>
            <w:tcW w:w="656" w:type="dxa"/>
            <w:tcBorders>
              <w:top w:val="single" w:sz="4" w:space="0" w:color="auto"/>
              <w:left w:val="single" w:sz="4" w:space="0" w:color="auto"/>
              <w:bottom w:val="single" w:sz="4" w:space="0" w:color="auto"/>
              <w:right w:val="single" w:sz="4" w:space="0" w:color="auto"/>
            </w:tcBorders>
            <w:hideMark/>
          </w:tcPr>
          <w:p w14:paraId="56131A6A" w14:textId="77777777" w:rsidR="00421FA4" w:rsidRPr="00421FA4" w:rsidRDefault="00000000">
            <w:pPr>
              <w:autoSpaceDE w:val="0"/>
              <w:autoSpaceDN w:val="0"/>
              <w:adjustRightInd w:val="0"/>
              <w:jc w:val="center"/>
              <w:rPr>
                <w:rFonts w:ascii="Calibri" w:eastAsia="Calibri" w:hAnsi="Calibri"/>
                <w:sz w:val="22"/>
                <w:szCs w:val="22"/>
              </w:rPr>
            </w:pPr>
            <w:hyperlink r:id="rId85"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2.1</w:t>
              </w:r>
            </w:hyperlink>
            <w:r w:rsidR="00421FA4" w:rsidRPr="00421FA4">
              <w:t>.1</w:t>
            </w:r>
          </w:p>
        </w:tc>
        <w:tc>
          <w:tcPr>
            <w:tcW w:w="1365" w:type="dxa"/>
            <w:tcBorders>
              <w:top w:val="single" w:sz="4" w:space="0" w:color="auto"/>
              <w:left w:val="single" w:sz="4" w:space="0" w:color="auto"/>
              <w:bottom w:val="single" w:sz="4" w:space="0" w:color="auto"/>
              <w:right w:val="single" w:sz="4" w:space="0" w:color="auto"/>
            </w:tcBorders>
          </w:tcPr>
          <w:p w14:paraId="35E93371" w14:textId="77777777" w:rsidR="00421FA4" w:rsidRPr="00421FA4" w:rsidRDefault="00421FA4">
            <w:pPr>
              <w:jc w:val="center"/>
              <w:rPr>
                <w:sz w:val="20"/>
                <w:szCs w:val="20"/>
              </w:rPr>
            </w:pPr>
            <w:r w:rsidRPr="00421FA4">
              <w:t>600</w:t>
            </w:r>
          </w:p>
          <w:p w14:paraId="4E675536" w14:textId="77777777" w:rsidR="00421FA4" w:rsidRPr="00421FA4" w:rsidRDefault="00421FA4">
            <w:pPr>
              <w:jc w:val="center"/>
            </w:pPr>
          </w:p>
        </w:tc>
        <w:tc>
          <w:tcPr>
            <w:tcW w:w="1523" w:type="dxa"/>
            <w:tcBorders>
              <w:top w:val="single" w:sz="4" w:space="0" w:color="auto"/>
              <w:left w:val="single" w:sz="4" w:space="0" w:color="auto"/>
              <w:bottom w:val="single" w:sz="4" w:space="0" w:color="auto"/>
              <w:right w:val="single" w:sz="4" w:space="0" w:color="auto"/>
            </w:tcBorders>
            <w:hideMark/>
          </w:tcPr>
          <w:p w14:paraId="6D3CC651" w14:textId="026D05A3" w:rsidR="00421FA4" w:rsidRPr="00421FA4" w:rsidRDefault="004B428C">
            <w:pPr>
              <w:widowControl w:val="0"/>
              <w:autoSpaceDE w:val="0"/>
              <w:autoSpaceDN w:val="0"/>
              <w:adjustRightInd w:val="0"/>
              <w:jc w:val="center"/>
            </w:pPr>
            <w:r>
              <w:t>н</w:t>
            </w:r>
            <w:r w:rsidR="004410D6">
              <w:t>е</w:t>
            </w:r>
            <w:r w:rsidR="00421FA4" w:rsidRPr="00421FA4">
              <w:t xml:space="preserve"> подлежит </w:t>
            </w:r>
            <w:proofErr w:type="spellStart"/>
            <w:r w:rsidR="00421FA4" w:rsidRPr="00421FA4">
              <w:t>установ</w:t>
            </w:r>
            <w:r w:rsidR="00A800C2">
              <w:t>-</w:t>
            </w:r>
            <w:r w:rsidR="00421FA4" w:rsidRPr="00421FA4">
              <w:t>лению</w:t>
            </w:r>
            <w:proofErr w:type="spellEnd"/>
          </w:p>
        </w:tc>
        <w:tc>
          <w:tcPr>
            <w:tcW w:w="944" w:type="dxa"/>
            <w:tcBorders>
              <w:top w:val="single" w:sz="4" w:space="0" w:color="auto"/>
              <w:left w:val="single" w:sz="4" w:space="0" w:color="auto"/>
              <w:bottom w:val="single" w:sz="4" w:space="0" w:color="auto"/>
              <w:right w:val="single" w:sz="4" w:space="0" w:color="auto"/>
            </w:tcBorders>
            <w:hideMark/>
          </w:tcPr>
          <w:p w14:paraId="4F90F920" w14:textId="77777777" w:rsidR="00421FA4" w:rsidRPr="00421FA4" w:rsidRDefault="00421FA4">
            <w:pPr>
              <w:widowControl w:val="0"/>
              <w:autoSpaceDE w:val="0"/>
              <w:autoSpaceDN w:val="0"/>
              <w:adjustRightInd w:val="0"/>
              <w:jc w:val="center"/>
            </w:pPr>
            <w:r w:rsidRPr="00421FA4">
              <w:t>50 %</w:t>
            </w:r>
          </w:p>
        </w:tc>
        <w:tc>
          <w:tcPr>
            <w:tcW w:w="1420" w:type="dxa"/>
            <w:gridSpan w:val="2"/>
            <w:tcBorders>
              <w:top w:val="single" w:sz="4" w:space="0" w:color="auto"/>
              <w:left w:val="single" w:sz="4" w:space="0" w:color="auto"/>
              <w:bottom w:val="single" w:sz="4" w:space="0" w:color="auto"/>
              <w:right w:val="single" w:sz="4" w:space="0" w:color="auto"/>
            </w:tcBorders>
            <w:hideMark/>
          </w:tcPr>
          <w:p w14:paraId="07B22974" w14:textId="77777777" w:rsidR="00421FA4" w:rsidRPr="00421FA4" w:rsidRDefault="00421FA4">
            <w:pPr>
              <w:jc w:val="center"/>
            </w:pPr>
            <w:r w:rsidRPr="00421FA4">
              <w:t>3/5</w:t>
            </w:r>
          </w:p>
          <w:p w14:paraId="58ECFF09" w14:textId="77777777" w:rsidR="00421FA4" w:rsidRPr="00421FA4" w:rsidRDefault="00421FA4">
            <w:pPr>
              <w:jc w:val="center"/>
            </w:pPr>
            <w:r w:rsidRPr="00421FA4">
              <w:t>(п.4.1)</w:t>
            </w:r>
          </w:p>
        </w:tc>
        <w:tc>
          <w:tcPr>
            <w:tcW w:w="1520" w:type="dxa"/>
            <w:tcBorders>
              <w:top w:val="single" w:sz="4" w:space="0" w:color="auto"/>
              <w:left w:val="single" w:sz="4" w:space="0" w:color="auto"/>
              <w:bottom w:val="single" w:sz="4" w:space="0" w:color="auto"/>
              <w:right w:val="single" w:sz="4" w:space="0" w:color="auto"/>
            </w:tcBorders>
            <w:hideMark/>
          </w:tcPr>
          <w:p w14:paraId="1700E971" w14:textId="2A3CD319" w:rsidR="00421FA4" w:rsidRPr="00421FA4" w:rsidRDefault="00421FA4">
            <w:pPr>
              <w:jc w:val="center"/>
            </w:pPr>
            <w:r w:rsidRPr="00421FA4">
              <w:t>1</w:t>
            </w:r>
            <w:r w:rsidR="00531B84">
              <w:t>6</w:t>
            </w:r>
          </w:p>
          <w:p w14:paraId="1908607B" w14:textId="08CFD851" w:rsidR="00421FA4" w:rsidRPr="00421FA4" w:rsidRDefault="00531B84">
            <w:pPr>
              <w:jc w:val="center"/>
            </w:pPr>
            <w:r>
              <w:t>4</w:t>
            </w:r>
            <w:r w:rsidR="00421FA4" w:rsidRPr="00421FA4">
              <w:t xml:space="preserve"> надземных этажа</w:t>
            </w:r>
          </w:p>
        </w:tc>
        <w:tc>
          <w:tcPr>
            <w:tcW w:w="1705" w:type="dxa"/>
            <w:tcBorders>
              <w:top w:val="single" w:sz="4" w:space="0" w:color="auto"/>
              <w:left w:val="single" w:sz="4" w:space="0" w:color="auto"/>
              <w:bottom w:val="single" w:sz="4" w:space="0" w:color="auto"/>
              <w:right w:val="single" w:sz="4" w:space="0" w:color="auto"/>
            </w:tcBorders>
            <w:hideMark/>
          </w:tcPr>
          <w:p w14:paraId="716A0CA6" w14:textId="77777777" w:rsidR="00421FA4" w:rsidRPr="00421FA4" w:rsidRDefault="00421FA4">
            <w:pPr>
              <w:widowControl w:val="0"/>
              <w:autoSpaceDE w:val="0"/>
              <w:autoSpaceDN w:val="0"/>
              <w:adjustRightInd w:val="0"/>
              <w:jc w:val="center"/>
            </w:pPr>
            <w:r w:rsidRPr="00421FA4">
              <w:t>15 %</w:t>
            </w:r>
          </w:p>
        </w:tc>
      </w:tr>
      <w:tr w:rsidR="00421FA4" w:rsidRPr="00421FA4" w14:paraId="276A6606" w14:textId="77777777" w:rsidTr="00531B84">
        <w:trPr>
          <w:trHeight w:val="135"/>
        </w:trPr>
        <w:tc>
          <w:tcPr>
            <w:tcW w:w="296" w:type="dxa"/>
            <w:tcBorders>
              <w:top w:val="single" w:sz="4" w:space="0" w:color="auto"/>
              <w:left w:val="single" w:sz="4" w:space="0" w:color="auto"/>
              <w:bottom w:val="single" w:sz="4" w:space="0" w:color="auto"/>
              <w:right w:val="single" w:sz="4" w:space="0" w:color="auto"/>
            </w:tcBorders>
            <w:hideMark/>
          </w:tcPr>
          <w:p w14:paraId="5DC16CE8" w14:textId="77777777" w:rsidR="00421FA4" w:rsidRPr="00421FA4" w:rsidRDefault="00421FA4">
            <w:pPr>
              <w:autoSpaceDE w:val="0"/>
              <w:autoSpaceDN w:val="0"/>
              <w:adjustRightInd w:val="0"/>
              <w:jc w:val="center"/>
            </w:pPr>
            <w:r w:rsidRPr="00421FA4">
              <w:t>2</w:t>
            </w:r>
          </w:p>
        </w:tc>
        <w:tc>
          <w:tcPr>
            <w:tcW w:w="2430" w:type="dxa"/>
            <w:tcBorders>
              <w:top w:val="single" w:sz="4" w:space="0" w:color="auto"/>
              <w:left w:val="single" w:sz="4" w:space="0" w:color="auto"/>
              <w:bottom w:val="single" w:sz="4" w:space="0" w:color="auto"/>
              <w:right w:val="single" w:sz="4" w:space="0" w:color="auto"/>
            </w:tcBorders>
            <w:hideMark/>
          </w:tcPr>
          <w:p w14:paraId="607BEA87" w14:textId="77777777" w:rsidR="00421FA4" w:rsidRPr="00421FA4" w:rsidRDefault="00421FA4">
            <w:pPr>
              <w:autoSpaceDE w:val="0"/>
              <w:autoSpaceDN w:val="0"/>
              <w:adjustRightInd w:val="0"/>
              <w:jc w:val="center"/>
              <w:rPr>
                <w:rFonts w:eastAsia="Calibri"/>
              </w:rPr>
            </w:pPr>
            <w:r w:rsidRPr="00785200">
              <w:t>***</w:t>
            </w:r>
            <w:r w:rsidRPr="00421FA4">
              <w:t>Блокированная жилая застройка</w:t>
            </w:r>
          </w:p>
        </w:tc>
        <w:tc>
          <w:tcPr>
            <w:tcW w:w="2701" w:type="dxa"/>
            <w:tcBorders>
              <w:top w:val="single" w:sz="4" w:space="0" w:color="auto"/>
              <w:left w:val="single" w:sz="4" w:space="0" w:color="auto"/>
              <w:bottom w:val="single" w:sz="4" w:space="0" w:color="auto"/>
              <w:right w:val="single" w:sz="4" w:space="0" w:color="auto"/>
            </w:tcBorders>
            <w:hideMark/>
          </w:tcPr>
          <w:p w14:paraId="0CE12C9D" w14:textId="196EA7D3" w:rsidR="00421FA4" w:rsidRPr="00421FA4" w:rsidRDefault="004B428C">
            <w:pPr>
              <w:autoSpaceDE w:val="0"/>
              <w:autoSpaceDN w:val="0"/>
              <w:adjustRightInd w:val="0"/>
              <w:jc w:val="center"/>
              <w:rPr>
                <w:rFonts w:eastAsia="Calibri"/>
                <w:lang w:eastAsia="en-US"/>
              </w:rPr>
            </w:pPr>
            <w:r>
              <w:t>р</w:t>
            </w:r>
            <w:r w:rsidR="00421FA4" w:rsidRPr="00421FA4">
              <w:t xml:space="preserve">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w:t>
            </w:r>
            <w:r w:rsidR="00421FA4" w:rsidRPr="00421FA4">
              <w:lastRenderedPageBreak/>
              <w:t>спортивных и детских площадок, площадок для отдыха</w:t>
            </w:r>
          </w:p>
        </w:tc>
        <w:tc>
          <w:tcPr>
            <w:tcW w:w="656" w:type="dxa"/>
            <w:tcBorders>
              <w:top w:val="single" w:sz="4" w:space="0" w:color="auto"/>
              <w:left w:val="single" w:sz="4" w:space="0" w:color="auto"/>
              <w:bottom w:val="single" w:sz="4" w:space="0" w:color="auto"/>
              <w:right w:val="single" w:sz="4" w:space="0" w:color="auto"/>
            </w:tcBorders>
            <w:hideMark/>
          </w:tcPr>
          <w:p w14:paraId="35794845" w14:textId="77777777" w:rsidR="00421FA4" w:rsidRPr="00421FA4" w:rsidRDefault="00000000">
            <w:pPr>
              <w:autoSpaceDE w:val="0"/>
              <w:autoSpaceDN w:val="0"/>
              <w:adjustRightInd w:val="0"/>
              <w:jc w:val="center"/>
              <w:rPr>
                <w:rFonts w:ascii="Calibri" w:eastAsia="Calibri" w:hAnsi="Calibri"/>
                <w:sz w:val="22"/>
                <w:szCs w:val="22"/>
                <w:lang w:eastAsia="ar-SA"/>
              </w:rPr>
            </w:pPr>
            <w:hyperlink r:id="rId86"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2.</w:t>
              </w:r>
            </w:hyperlink>
            <w:r w:rsidR="00421FA4" w:rsidRPr="00421FA4">
              <w:t>3</w:t>
            </w:r>
          </w:p>
        </w:tc>
        <w:tc>
          <w:tcPr>
            <w:tcW w:w="1365" w:type="dxa"/>
            <w:tcBorders>
              <w:top w:val="single" w:sz="4" w:space="0" w:color="auto"/>
              <w:left w:val="single" w:sz="4" w:space="0" w:color="auto"/>
              <w:bottom w:val="single" w:sz="4" w:space="0" w:color="auto"/>
              <w:right w:val="single" w:sz="4" w:space="0" w:color="auto"/>
            </w:tcBorders>
            <w:hideMark/>
          </w:tcPr>
          <w:p w14:paraId="08D6529D" w14:textId="77777777" w:rsidR="00421FA4" w:rsidRPr="00421FA4" w:rsidRDefault="00421FA4">
            <w:pPr>
              <w:jc w:val="center"/>
              <w:rPr>
                <w:sz w:val="20"/>
                <w:szCs w:val="20"/>
              </w:rPr>
            </w:pPr>
            <w:r w:rsidRPr="00421FA4">
              <w:t>200</w:t>
            </w:r>
          </w:p>
          <w:p w14:paraId="212C18D2" w14:textId="77777777" w:rsidR="00421FA4" w:rsidRPr="00421FA4" w:rsidRDefault="00421FA4">
            <w:pPr>
              <w:jc w:val="center"/>
            </w:pPr>
            <w:r w:rsidRPr="00421FA4">
              <w:t>(на один блок)</w:t>
            </w:r>
          </w:p>
        </w:tc>
        <w:tc>
          <w:tcPr>
            <w:tcW w:w="1523" w:type="dxa"/>
            <w:tcBorders>
              <w:top w:val="single" w:sz="4" w:space="0" w:color="auto"/>
              <w:left w:val="single" w:sz="4" w:space="0" w:color="auto"/>
              <w:bottom w:val="single" w:sz="4" w:space="0" w:color="auto"/>
              <w:right w:val="single" w:sz="4" w:space="0" w:color="auto"/>
            </w:tcBorders>
            <w:hideMark/>
          </w:tcPr>
          <w:p w14:paraId="33C0E437" w14:textId="77777777" w:rsidR="00421FA4" w:rsidRPr="00421FA4" w:rsidRDefault="00421FA4">
            <w:pPr>
              <w:widowControl w:val="0"/>
              <w:autoSpaceDE w:val="0"/>
              <w:autoSpaceDN w:val="0"/>
              <w:adjustRightInd w:val="0"/>
              <w:jc w:val="center"/>
            </w:pPr>
            <w:r w:rsidRPr="00421FA4">
              <w:t>20000</w:t>
            </w:r>
          </w:p>
        </w:tc>
        <w:tc>
          <w:tcPr>
            <w:tcW w:w="944" w:type="dxa"/>
            <w:tcBorders>
              <w:top w:val="single" w:sz="4" w:space="0" w:color="auto"/>
              <w:left w:val="single" w:sz="4" w:space="0" w:color="auto"/>
              <w:bottom w:val="single" w:sz="4" w:space="0" w:color="auto"/>
              <w:right w:val="single" w:sz="4" w:space="0" w:color="auto"/>
            </w:tcBorders>
            <w:hideMark/>
          </w:tcPr>
          <w:p w14:paraId="09FFE71A" w14:textId="77777777" w:rsidR="00421FA4" w:rsidRPr="00421FA4" w:rsidRDefault="00421FA4">
            <w:pPr>
              <w:widowControl w:val="0"/>
              <w:autoSpaceDE w:val="0"/>
              <w:autoSpaceDN w:val="0"/>
              <w:adjustRightInd w:val="0"/>
              <w:jc w:val="center"/>
            </w:pPr>
            <w:r w:rsidRPr="00421FA4">
              <w:t>50 %</w:t>
            </w:r>
          </w:p>
        </w:tc>
        <w:tc>
          <w:tcPr>
            <w:tcW w:w="1420" w:type="dxa"/>
            <w:gridSpan w:val="2"/>
            <w:tcBorders>
              <w:top w:val="single" w:sz="4" w:space="0" w:color="auto"/>
              <w:left w:val="single" w:sz="4" w:space="0" w:color="auto"/>
              <w:bottom w:val="single" w:sz="4" w:space="0" w:color="auto"/>
              <w:right w:val="single" w:sz="4" w:space="0" w:color="auto"/>
            </w:tcBorders>
            <w:hideMark/>
          </w:tcPr>
          <w:p w14:paraId="3951911C" w14:textId="77777777" w:rsidR="00421FA4" w:rsidRPr="00421FA4" w:rsidRDefault="00421FA4">
            <w:pPr>
              <w:jc w:val="center"/>
            </w:pPr>
            <w:r w:rsidRPr="00421FA4">
              <w:t>3/5</w:t>
            </w:r>
          </w:p>
          <w:p w14:paraId="0938AFA6" w14:textId="77777777" w:rsidR="00421FA4" w:rsidRPr="00421FA4" w:rsidRDefault="00421FA4">
            <w:pPr>
              <w:jc w:val="center"/>
            </w:pPr>
            <w:r w:rsidRPr="00421FA4">
              <w:t>(п.4.1)</w:t>
            </w:r>
          </w:p>
        </w:tc>
        <w:tc>
          <w:tcPr>
            <w:tcW w:w="1520" w:type="dxa"/>
            <w:tcBorders>
              <w:top w:val="single" w:sz="4" w:space="0" w:color="auto"/>
              <w:left w:val="single" w:sz="4" w:space="0" w:color="auto"/>
              <w:bottom w:val="single" w:sz="4" w:space="0" w:color="auto"/>
              <w:right w:val="single" w:sz="4" w:space="0" w:color="auto"/>
            </w:tcBorders>
            <w:hideMark/>
          </w:tcPr>
          <w:p w14:paraId="5EB729ED" w14:textId="77777777" w:rsidR="00421FA4" w:rsidRPr="00421FA4" w:rsidRDefault="00421FA4">
            <w:pPr>
              <w:jc w:val="center"/>
            </w:pPr>
            <w:r w:rsidRPr="00421FA4">
              <w:t>12</w:t>
            </w:r>
          </w:p>
          <w:p w14:paraId="33D052E6" w14:textId="77777777" w:rsidR="00421FA4" w:rsidRPr="00421FA4" w:rsidRDefault="00421FA4">
            <w:pPr>
              <w:jc w:val="center"/>
            </w:pPr>
            <w:r w:rsidRPr="00421FA4">
              <w:t>3 надземных этажа</w:t>
            </w:r>
          </w:p>
        </w:tc>
        <w:tc>
          <w:tcPr>
            <w:tcW w:w="1705" w:type="dxa"/>
            <w:tcBorders>
              <w:top w:val="single" w:sz="4" w:space="0" w:color="auto"/>
              <w:left w:val="single" w:sz="4" w:space="0" w:color="auto"/>
              <w:bottom w:val="single" w:sz="4" w:space="0" w:color="auto"/>
              <w:right w:val="single" w:sz="4" w:space="0" w:color="auto"/>
            </w:tcBorders>
            <w:hideMark/>
          </w:tcPr>
          <w:p w14:paraId="5A090750" w14:textId="77777777" w:rsidR="00421FA4" w:rsidRPr="00421FA4" w:rsidRDefault="00421FA4">
            <w:pPr>
              <w:widowControl w:val="0"/>
              <w:autoSpaceDE w:val="0"/>
              <w:autoSpaceDN w:val="0"/>
              <w:adjustRightInd w:val="0"/>
              <w:jc w:val="center"/>
            </w:pPr>
            <w:r w:rsidRPr="00421FA4">
              <w:t>10%</w:t>
            </w:r>
          </w:p>
        </w:tc>
      </w:tr>
      <w:tr w:rsidR="00421FA4" w:rsidRPr="00421FA4" w14:paraId="6C7244E1" w14:textId="77777777" w:rsidTr="00531B84">
        <w:trPr>
          <w:trHeight w:val="2049"/>
        </w:trPr>
        <w:tc>
          <w:tcPr>
            <w:tcW w:w="296" w:type="dxa"/>
            <w:tcBorders>
              <w:top w:val="single" w:sz="4" w:space="0" w:color="auto"/>
              <w:left w:val="single" w:sz="4" w:space="0" w:color="auto"/>
              <w:bottom w:val="single" w:sz="4" w:space="0" w:color="auto"/>
              <w:right w:val="single" w:sz="4" w:space="0" w:color="auto"/>
            </w:tcBorders>
            <w:hideMark/>
          </w:tcPr>
          <w:p w14:paraId="37D8C57A" w14:textId="77777777" w:rsidR="00421FA4" w:rsidRPr="00421FA4" w:rsidRDefault="00421FA4">
            <w:pPr>
              <w:autoSpaceDE w:val="0"/>
              <w:autoSpaceDN w:val="0"/>
              <w:adjustRightInd w:val="0"/>
              <w:jc w:val="center"/>
            </w:pPr>
            <w:r w:rsidRPr="00421FA4">
              <w:t>3</w:t>
            </w:r>
          </w:p>
        </w:tc>
        <w:tc>
          <w:tcPr>
            <w:tcW w:w="2430" w:type="dxa"/>
            <w:tcBorders>
              <w:top w:val="single" w:sz="4" w:space="0" w:color="auto"/>
              <w:left w:val="single" w:sz="4" w:space="0" w:color="auto"/>
              <w:bottom w:val="single" w:sz="4" w:space="0" w:color="auto"/>
              <w:right w:val="single" w:sz="4" w:space="0" w:color="auto"/>
            </w:tcBorders>
            <w:hideMark/>
          </w:tcPr>
          <w:p w14:paraId="121CB63C" w14:textId="701098BC" w:rsidR="00421FA4" w:rsidRPr="00421FA4" w:rsidRDefault="00421FA4">
            <w:pPr>
              <w:autoSpaceDE w:val="0"/>
              <w:autoSpaceDN w:val="0"/>
              <w:adjustRightInd w:val="0"/>
              <w:jc w:val="center"/>
              <w:rPr>
                <w:rFonts w:eastAsia="Calibri"/>
              </w:rPr>
            </w:pPr>
            <w:r w:rsidRPr="00421FA4">
              <w:t>***Хра</w:t>
            </w:r>
            <w:r w:rsidR="004410D6">
              <w:t>не</w:t>
            </w:r>
            <w:r w:rsidRPr="00421FA4">
              <w:t>ние автотранспорта</w:t>
            </w:r>
          </w:p>
        </w:tc>
        <w:tc>
          <w:tcPr>
            <w:tcW w:w="2701" w:type="dxa"/>
            <w:tcBorders>
              <w:top w:val="single" w:sz="4" w:space="0" w:color="auto"/>
              <w:left w:val="single" w:sz="4" w:space="0" w:color="auto"/>
              <w:bottom w:val="single" w:sz="4" w:space="0" w:color="auto"/>
              <w:right w:val="single" w:sz="4" w:space="0" w:color="auto"/>
            </w:tcBorders>
            <w:hideMark/>
          </w:tcPr>
          <w:p w14:paraId="7287D843" w14:textId="503BCFE5" w:rsidR="00421FA4" w:rsidRPr="00421FA4" w:rsidRDefault="004B428C">
            <w:pPr>
              <w:autoSpaceDE w:val="0"/>
              <w:autoSpaceDN w:val="0"/>
              <w:adjustRightInd w:val="0"/>
              <w:jc w:val="center"/>
              <w:rPr>
                <w:rFonts w:eastAsia="Calibri"/>
                <w:lang w:eastAsia="en-US"/>
              </w:rPr>
            </w:pPr>
            <w:r>
              <w:rPr>
                <w:rFonts w:eastAsia="Calibri"/>
              </w:rPr>
              <w:t>р</w:t>
            </w:r>
            <w:r w:rsidR="00421FA4" w:rsidRPr="00421FA4">
              <w:rPr>
                <w:rFonts w:eastAsia="Calibri"/>
              </w:rPr>
              <w:t>азмещение отдельно стоящих и пристроенных гаражей, в том числе подземных, предназначенных для хра</w:t>
            </w:r>
            <w:r w:rsidR="004410D6">
              <w:rPr>
                <w:rFonts w:eastAsia="Calibri"/>
              </w:rPr>
              <w:t>не</w:t>
            </w:r>
            <w:r w:rsidR="00421FA4" w:rsidRPr="00421FA4">
              <w:rPr>
                <w:rFonts w:eastAsia="Calibri"/>
              </w:rPr>
              <w:t>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кодами 2.7.2*, 4.9*</w:t>
            </w:r>
          </w:p>
        </w:tc>
        <w:tc>
          <w:tcPr>
            <w:tcW w:w="656" w:type="dxa"/>
            <w:tcBorders>
              <w:top w:val="single" w:sz="4" w:space="0" w:color="auto"/>
              <w:left w:val="single" w:sz="4" w:space="0" w:color="auto"/>
              <w:bottom w:val="single" w:sz="4" w:space="0" w:color="auto"/>
              <w:right w:val="single" w:sz="4" w:space="0" w:color="auto"/>
            </w:tcBorders>
            <w:hideMark/>
          </w:tcPr>
          <w:p w14:paraId="60807295" w14:textId="77777777" w:rsidR="00421FA4" w:rsidRPr="00421FA4" w:rsidRDefault="00000000">
            <w:pPr>
              <w:autoSpaceDE w:val="0"/>
              <w:autoSpaceDN w:val="0"/>
              <w:adjustRightInd w:val="0"/>
              <w:jc w:val="center"/>
              <w:rPr>
                <w:rFonts w:ascii="Calibri" w:eastAsia="Calibri" w:hAnsi="Calibri"/>
                <w:sz w:val="22"/>
                <w:szCs w:val="22"/>
                <w:lang w:eastAsia="ar-SA"/>
              </w:rPr>
            </w:pPr>
            <w:hyperlink r:id="rId87"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2.7.1</w:t>
              </w:r>
            </w:hyperlink>
          </w:p>
        </w:tc>
        <w:tc>
          <w:tcPr>
            <w:tcW w:w="1365" w:type="dxa"/>
            <w:tcBorders>
              <w:top w:val="single" w:sz="4" w:space="0" w:color="auto"/>
              <w:left w:val="single" w:sz="4" w:space="0" w:color="auto"/>
              <w:bottom w:val="single" w:sz="4" w:space="0" w:color="auto"/>
              <w:right w:val="single" w:sz="4" w:space="0" w:color="auto"/>
            </w:tcBorders>
            <w:hideMark/>
          </w:tcPr>
          <w:p w14:paraId="3AB89BDD" w14:textId="77777777" w:rsidR="00421FA4" w:rsidRPr="00421FA4" w:rsidRDefault="00421FA4">
            <w:pPr>
              <w:jc w:val="center"/>
              <w:rPr>
                <w:sz w:val="20"/>
                <w:szCs w:val="20"/>
              </w:rPr>
            </w:pPr>
            <w:r w:rsidRPr="00421FA4">
              <w:t>100</w:t>
            </w:r>
          </w:p>
        </w:tc>
        <w:tc>
          <w:tcPr>
            <w:tcW w:w="1523" w:type="dxa"/>
            <w:tcBorders>
              <w:top w:val="single" w:sz="4" w:space="0" w:color="auto"/>
              <w:left w:val="single" w:sz="4" w:space="0" w:color="auto"/>
              <w:bottom w:val="single" w:sz="4" w:space="0" w:color="auto"/>
              <w:right w:val="single" w:sz="4" w:space="0" w:color="auto"/>
            </w:tcBorders>
            <w:hideMark/>
          </w:tcPr>
          <w:p w14:paraId="5740500A" w14:textId="117B202E" w:rsidR="00421FA4" w:rsidRPr="00421FA4" w:rsidRDefault="004B428C">
            <w:pPr>
              <w:widowControl w:val="0"/>
              <w:autoSpaceDE w:val="0"/>
              <w:autoSpaceDN w:val="0"/>
              <w:adjustRightInd w:val="0"/>
              <w:jc w:val="center"/>
            </w:pPr>
            <w:r>
              <w:t>н</w:t>
            </w:r>
            <w:r w:rsidR="004410D6">
              <w:t>е</w:t>
            </w:r>
            <w:r w:rsidR="00421FA4" w:rsidRPr="00421FA4">
              <w:t xml:space="preserve"> подлежит </w:t>
            </w:r>
            <w:proofErr w:type="spellStart"/>
            <w:r w:rsidR="00421FA4" w:rsidRPr="00421FA4">
              <w:t>установ</w:t>
            </w:r>
            <w:r w:rsidR="00A800C2">
              <w:t>-</w:t>
            </w:r>
            <w:r w:rsidR="00421FA4" w:rsidRPr="00421FA4">
              <w:t>лению</w:t>
            </w:r>
            <w:proofErr w:type="spellEnd"/>
          </w:p>
        </w:tc>
        <w:tc>
          <w:tcPr>
            <w:tcW w:w="944" w:type="dxa"/>
            <w:tcBorders>
              <w:top w:val="single" w:sz="4" w:space="0" w:color="auto"/>
              <w:left w:val="single" w:sz="4" w:space="0" w:color="auto"/>
              <w:bottom w:val="single" w:sz="4" w:space="0" w:color="auto"/>
              <w:right w:val="single" w:sz="4" w:space="0" w:color="auto"/>
            </w:tcBorders>
            <w:hideMark/>
          </w:tcPr>
          <w:p w14:paraId="594B78E8" w14:textId="77777777" w:rsidR="00421FA4" w:rsidRPr="00421FA4" w:rsidRDefault="00421FA4">
            <w:pPr>
              <w:widowControl w:val="0"/>
              <w:autoSpaceDE w:val="0"/>
              <w:autoSpaceDN w:val="0"/>
              <w:adjustRightInd w:val="0"/>
              <w:jc w:val="center"/>
            </w:pPr>
            <w:r w:rsidRPr="00421FA4">
              <w:t>75 %</w:t>
            </w:r>
          </w:p>
        </w:tc>
        <w:tc>
          <w:tcPr>
            <w:tcW w:w="1420" w:type="dxa"/>
            <w:gridSpan w:val="2"/>
            <w:tcBorders>
              <w:top w:val="single" w:sz="4" w:space="0" w:color="auto"/>
              <w:left w:val="single" w:sz="4" w:space="0" w:color="auto"/>
              <w:bottom w:val="single" w:sz="4" w:space="0" w:color="auto"/>
              <w:right w:val="single" w:sz="4" w:space="0" w:color="auto"/>
            </w:tcBorders>
            <w:hideMark/>
          </w:tcPr>
          <w:p w14:paraId="3F6A3DFD" w14:textId="77777777" w:rsidR="00421FA4" w:rsidRPr="00421FA4" w:rsidRDefault="00421FA4">
            <w:pPr>
              <w:jc w:val="center"/>
            </w:pPr>
            <w:r w:rsidRPr="00421FA4">
              <w:t>3/5</w:t>
            </w:r>
          </w:p>
          <w:p w14:paraId="69D8E75A" w14:textId="77777777" w:rsidR="00421FA4" w:rsidRPr="00421FA4" w:rsidRDefault="00421FA4">
            <w:pPr>
              <w:widowControl w:val="0"/>
              <w:autoSpaceDE w:val="0"/>
              <w:autoSpaceDN w:val="0"/>
              <w:adjustRightInd w:val="0"/>
              <w:jc w:val="center"/>
            </w:pPr>
            <w:r w:rsidRPr="00421FA4">
              <w:t>(п.4.1)</w:t>
            </w:r>
          </w:p>
        </w:tc>
        <w:tc>
          <w:tcPr>
            <w:tcW w:w="1520" w:type="dxa"/>
            <w:tcBorders>
              <w:top w:val="single" w:sz="4" w:space="0" w:color="auto"/>
              <w:left w:val="single" w:sz="4" w:space="0" w:color="auto"/>
              <w:bottom w:val="single" w:sz="4" w:space="0" w:color="auto"/>
              <w:right w:val="single" w:sz="4" w:space="0" w:color="auto"/>
            </w:tcBorders>
            <w:hideMark/>
          </w:tcPr>
          <w:p w14:paraId="41305CBC" w14:textId="77777777" w:rsidR="00421FA4" w:rsidRPr="00421FA4" w:rsidRDefault="00421FA4">
            <w:pPr>
              <w:jc w:val="center"/>
            </w:pPr>
            <w:r w:rsidRPr="00421FA4">
              <w:t>12</w:t>
            </w:r>
          </w:p>
        </w:tc>
        <w:tc>
          <w:tcPr>
            <w:tcW w:w="1705" w:type="dxa"/>
            <w:tcBorders>
              <w:top w:val="single" w:sz="4" w:space="0" w:color="auto"/>
              <w:left w:val="single" w:sz="4" w:space="0" w:color="auto"/>
              <w:bottom w:val="single" w:sz="4" w:space="0" w:color="auto"/>
              <w:right w:val="single" w:sz="4" w:space="0" w:color="auto"/>
            </w:tcBorders>
            <w:hideMark/>
          </w:tcPr>
          <w:p w14:paraId="7762677E" w14:textId="59A3FFE5" w:rsidR="00421FA4" w:rsidRPr="00421FA4" w:rsidRDefault="004B428C">
            <w:pPr>
              <w:jc w:val="center"/>
            </w:pPr>
            <w:r>
              <w:t>н</w:t>
            </w:r>
            <w:r w:rsidR="004410D6">
              <w:t>е</w:t>
            </w:r>
            <w:r w:rsidR="00421FA4" w:rsidRPr="00421FA4">
              <w:t xml:space="preserve"> ме</w:t>
            </w:r>
            <w:r w:rsidR="004410D6">
              <w:t>не</w:t>
            </w:r>
            <w:r w:rsidR="00421FA4" w:rsidRPr="00421FA4">
              <w:t xml:space="preserve">е </w:t>
            </w:r>
          </w:p>
          <w:p w14:paraId="15294CC1" w14:textId="77777777" w:rsidR="00421FA4" w:rsidRPr="00421FA4" w:rsidRDefault="00421FA4">
            <w:pPr>
              <w:widowControl w:val="0"/>
              <w:autoSpaceDE w:val="0"/>
              <w:autoSpaceDN w:val="0"/>
              <w:adjustRightInd w:val="0"/>
              <w:jc w:val="center"/>
            </w:pPr>
            <w:r w:rsidRPr="00421FA4">
              <w:t>10% (п. 4.9)</w:t>
            </w:r>
          </w:p>
        </w:tc>
      </w:tr>
      <w:tr w:rsidR="00421FA4" w:rsidRPr="00421FA4" w14:paraId="48125058" w14:textId="77777777" w:rsidTr="00531B84">
        <w:trPr>
          <w:trHeight w:val="20"/>
        </w:trPr>
        <w:tc>
          <w:tcPr>
            <w:tcW w:w="296" w:type="dxa"/>
            <w:tcBorders>
              <w:top w:val="single" w:sz="4" w:space="0" w:color="auto"/>
              <w:left w:val="single" w:sz="4" w:space="0" w:color="auto"/>
              <w:bottom w:val="single" w:sz="4" w:space="0" w:color="auto"/>
              <w:right w:val="single" w:sz="4" w:space="0" w:color="auto"/>
            </w:tcBorders>
            <w:hideMark/>
          </w:tcPr>
          <w:p w14:paraId="76C9517D" w14:textId="77777777" w:rsidR="00421FA4" w:rsidRPr="00421FA4" w:rsidRDefault="00421FA4">
            <w:pPr>
              <w:autoSpaceDE w:val="0"/>
              <w:autoSpaceDN w:val="0"/>
              <w:adjustRightInd w:val="0"/>
              <w:jc w:val="center"/>
              <w:rPr>
                <w:rFonts w:eastAsia="Calibri"/>
              </w:rPr>
            </w:pPr>
            <w:r w:rsidRPr="00421FA4">
              <w:t>4</w:t>
            </w:r>
          </w:p>
        </w:tc>
        <w:tc>
          <w:tcPr>
            <w:tcW w:w="2430" w:type="dxa"/>
            <w:tcBorders>
              <w:top w:val="single" w:sz="4" w:space="0" w:color="auto"/>
              <w:left w:val="single" w:sz="4" w:space="0" w:color="auto"/>
              <w:bottom w:val="single" w:sz="4" w:space="0" w:color="auto"/>
              <w:right w:val="single" w:sz="4" w:space="0" w:color="auto"/>
            </w:tcBorders>
            <w:hideMark/>
          </w:tcPr>
          <w:p w14:paraId="24481C07" w14:textId="77777777" w:rsidR="00421FA4" w:rsidRPr="00421FA4" w:rsidRDefault="00421FA4">
            <w:pPr>
              <w:autoSpaceDE w:val="0"/>
              <w:autoSpaceDN w:val="0"/>
              <w:adjustRightInd w:val="0"/>
              <w:jc w:val="center"/>
              <w:rPr>
                <w:rFonts w:eastAsia="Calibri"/>
                <w:lang w:eastAsia="en-US"/>
              </w:rPr>
            </w:pPr>
            <w:r w:rsidRPr="00421FA4">
              <w:t>***Административные здания организаций, обеспечивающих предоставление коммунальных услуг</w:t>
            </w:r>
          </w:p>
        </w:tc>
        <w:tc>
          <w:tcPr>
            <w:tcW w:w="2701" w:type="dxa"/>
            <w:tcBorders>
              <w:top w:val="single" w:sz="4" w:space="0" w:color="auto"/>
              <w:left w:val="single" w:sz="4" w:space="0" w:color="auto"/>
              <w:bottom w:val="single" w:sz="4" w:space="0" w:color="auto"/>
              <w:right w:val="single" w:sz="4" w:space="0" w:color="auto"/>
            </w:tcBorders>
            <w:hideMark/>
          </w:tcPr>
          <w:p w14:paraId="7D67F681" w14:textId="31623D09" w:rsidR="00421FA4" w:rsidRPr="00421FA4" w:rsidRDefault="004B428C">
            <w:pPr>
              <w:autoSpaceDE w:val="0"/>
              <w:autoSpaceDN w:val="0"/>
              <w:adjustRightInd w:val="0"/>
              <w:jc w:val="center"/>
              <w:rPr>
                <w:rFonts w:eastAsia="Calibri"/>
                <w:lang w:eastAsia="ar-SA"/>
              </w:rPr>
            </w:pPr>
            <w:r>
              <w:rPr>
                <w:rFonts w:eastAsia="Calibri"/>
              </w:rPr>
              <w:t>р</w:t>
            </w:r>
            <w:r w:rsidR="00421FA4" w:rsidRPr="00421FA4">
              <w:rPr>
                <w:rFonts w:eastAsia="Calibri"/>
              </w:rPr>
              <w:t>азмещение зданий, предназначенных для приема физических и юридических лиц в связи с предоставлением им коммунальных услуг</w:t>
            </w:r>
          </w:p>
        </w:tc>
        <w:tc>
          <w:tcPr>
            <w:tcW w:w="656" w:type="dxa"/>
            <w:tcBorders>
              <w:top w:val="single" w:sz="4" w:space="0" w:color="auto"/>
              <w:left w:val="single" w:sz="4" w:space="0" w:color="auto"/>
              <w:bottom w:val="single" w:sz="4" w:space="0" w:color="auto"/>
              <w:right w:val="single" w:sz="4" w:space="0" w:color="auto"/>
            </w:tcBorders>
            <w:hideMark/>
          </w:tcPr>
          <w:p w14:paraId="1868BB63" w14:textId="77777777" w:rsidR="00421FA4" w:rsidRPr="00421FA4" w:rsidRDefault="00000000">
            <w:pPr>
              <w:autoSpaceDE w:val="0"/>
              <w:autoSpaceDN w:val="0"/>
              <w:adjustRightInd w:val="0"/>
              <w:jc w:val="center"/>
            </w:pPr>
            <w:hyperlink r:id="rId88"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3.1</w:t>
              </w:r>
            </w:hyperlink>
            <w:r w:rsidR="00421FA4" w:rsidRPr="00421FA4">
              <w:t>.2</w:t>
            </w:r>
          </w:p>
        </w:tc>
        <w:tc>
          <w:tcPr>
            <w:tcW w:w="1365" w:type="dxa"/>
            <w:tcBorders>
              <w:top w:val="single" w:sz="4" w:space="0" w:color="auto"/>
              <w:left w:val="single" w:sz="4" w:space="0" w:color="auto"/>
              <w:bottom w:val="single" w:sz="4" w:space="0" w:color="auto"/>
              <w:right w:val="single" w:sz="4" w:space="0" w:color="auto"/>
            </w:tcBorders>
            <w:hideMark/>
          </w:tcPr>
          <w:p w14:paraId="04E976A5" w14:textId="77777777" w:rsidR="00421FA4" w:rsidRPr="00421FA4" w:rsidRDefault="00421FA4">
            <w:pPr>
              <w:widowControl w:val="0"/>
              <w:autoSpaceDE w:val="0"/>
              <w:autoSpaceDN w:val="0"/>
              <w:adjustRightInd w:val="0"/>
              <w:jc w:val="center"/>
            </w:pPr>
            <w:r w:rsidRPr="00421FA4">
              <w:t>300</w:t>
            </w:r>
          </w:p>
        </w:tc>
        <w:tc>
          <w:tcPr>
            <w:tcW w:w="1523" w:type="dxa"/>
            <w:tcBorders>
              <w:top w:val="single" w:sz="4" w:space="0" w:color="auto"/>
              <w:left w:val="single" w:sz="4" w:space="0" w:color="auto"/>
              <w:bottom w:val="single" w:sz="4" w:space="0" w:color="auto"/>
              <w:right w:val="single" w:sz="4" w:space="0" w:color="auto"/>
            </w:tcBorders>
            <w:hideMark/>
          </w:tcPr>
          <w:p w14:paraId="0B795BD4" w14:textId="0EAD9B31" w:rsidR="00421FA4" w:rsidRPr="00421FA4" w:rsidRDefault="004B428C">
            <w:pPr>
              <w:widowControl w:val="0"/>
              <w:autoSpaceDE w:val="0"/>
              <w:autoSpaceDN w:val="0"/>
              <w:adjustRightInd w:val="0"/>
              <w:jc w:val="center"/>
            </w:pPr>
            <w:r>
              <w:t>н</w:t>
            </w:r>
            <w:r w:rsidR="004410D6">
              <w:t>е</w:t>
            </w:r>
            <w:r w:rsidR="00421FA4" w:rsidRPr="00421FA4">
              <w:t xml:space="preserve"> подлежит </w:t>
            </w:r>
            <w:proofErr w:type="spellStart"/>
            <w:r w:rsidR="00421FA4" w:rsidRPr="00421FA4">
              <w:t>установ</w:t>
            </w:r>
            <w:r w:rsidR="00A800C2">
              <w:t>-</w:t>
            </w:r>
            <w:r w:rsidR="00421FA4" w:rsidRPr="00421FA4">
              <w:t>лению</w:t>
            </w:r>
            <w:proofErr w:type="spellEnd"/>
          </w:p>
        </w:tc>
        <w:tc>
          <w:tcPr>
            <w:tcW w:w="944" w:type="dxa"/>
            <w:tcBorders>
              <w:top w:val="single" w:sz="4" w:space="0" w:color="auto"/>
              <w:left w:val="single" w:sz="4" w:space="0" w:color="auto"/>
              <w:bottom w:val="single" w:sz="4" w:space="0" w:color="auto"/>
              <w:right w:val="single" w:sz="4" w:space="0" w:color="auto"/>
            </w:tcBorders>
            <w:hideMark/>
          </w:tcPr>
          <w:p w14:paraId="49C49D38" w14:textId="77777777" w:rsidR="00421FA4" w:rsidRPr="00421FA4" w:rsidRDefault="00421FA4">
            <w:pPr>
              <w:widowControl w:val="0"/>
              <w:autoSpaceDE w:val="0"/>
              <w:autoSpaceDN w:val="0"/>
              <w:adjustRightInd w:val="0"/>
              <w:jc w:val="center"/>
            </w:pPr>
            <w:r w:rsidRPr="00421FA4">
              <w:t>50 %</w:t>
            </w:r>
          </w:p>
        </w:tc>
        <w:tc>
          <w:tcPr>
            <w:tcW w:w="1420" w:type="dxa"/>
            <w:gridSpan w:val="2"/>
            <w:tcBorders>
              <w:top w:val="single" w:sz="4" w:space="0" w:color="auto"/>
              <w:left w:val="single" w:sz="4" w:space="0" w:color="auto"/>
              <w:bottom w:val="single" w:sz="4" w:space="0" w:color="auto"/>
              <w:right w:val="single" w:sz="4" w:space="0" w:color="auto"/>
            </w:tcBorders>
            <w:hideMark/>
          </w:tcPr>
          <w:p w14:paraId="16D058F2" w14:textId="77777777" w:rsidR="00421FA4" w:rsidRPr="00421FA4" w:rsidRDefault="00421FA4">
            <w:pPr>
              <w:jc w:val="center"/>
            </w:pPr>
            <w:r w:rsidRPr="00421FA4">
              <w:t>3/5</w:t>
            </w:r>
          </w:p>
          <w:p w14:paraId="51F0E918" w14:textId="77777777" w:rsidR="00421FA4" w:rsidRPr="00421FA4" w:rsidRDefault="00421FA4">
            <w:pPr>
              <w:widowControl w:val="0"/>
              <w:autoSpaceDE w:val="0"/>
              <w:autoSpaceDN w:val="0"/>
              <w:adjustRightInd w:val="0"/>
              <w:jc w:val="center"/>
            </w:pPr>
            <w:r w:rsidRPr="00421FA4">
              <w:t>(п.4.1)</w:t>
            </w:r>
          </w:p>
        </w:tc>
        <w:tc>
          <w:tcPr>
            <w:tcW w:w="1520" w:type="dxa"/>
            <w:tcBorders>
              <w:top w:val="single" w:sz="4" w:space="0" w:color="auto"/>
              <w:left w:val="single" w:sz="4" w:space="0" w:color="auto"/>
              <w:bottom w:val="single" w:sz="4" w:space="0" w:color="auto"/>
              <w:right w:val="single" w:sz="4" w:space="0" w:color="auto"/>
            </w:tcBorders>
            <w:hideMark/>
          </w:tcPr>
          <w:p w14:paraId="222B2BDE" w14:textId="77777777" w:rsidR="00421FA4" w:rsidRPr="00421FA4" w:rsidRDefault="00421FA4">
            <w:pPr>
              <w:widowControl w:val="0"/>
              <w:autoSpaceDE w:val="0"/>
              <w:autoSpaceDN w:val="0"/>
              <w:adjustRightInd w:val="0"/>
              <w:jc w:val="center"/>
            </w:pPr>
            <w:r w:rsidRPr="00421FA4">
              <w:t>12</w:t>
            </w:r>
          </w:p>
        </w:tc>
        <w:tc>
          <w:tcPr>
            <w:tcW w:w="1705" w:type="dxa"/>
            <w:tcBorders>
              <w:top w:val="single" w:sz="4" w:space="0" w:color="auto"/>
              <w:left w:val="single" w:sz="4" w:space="0" w:color="auto"/>
              <w:bottom w:val="single" w:sz="4" w:space="0" w:color="auto"/>
              <w:right w:val="single" w:sz="4" w:space="0" w:color="auto"/>
            </w:tcBorders>
            <w:hideMark/>
          </w:tcPr>
          <w:p w14:paraId="6D3E9792" w14:textId="0B0B818E" w:rsidR="00421FA4" w:rsidRPr="00421FA4" w:rsidRDefault="004B428C">
            <w:pPr>
              <w:jc w:val="center"/>
            </w:pPr>
            <w:r>
              <w:t>н</w:t>
            </w:r>
            <w:r w:rsidR="004410D6">
              <w:t>е</w:t>
            </w:r>
            <w:r w:rsidR="00421FA4" w:rsidRPr="00421FA4">
              <w:t xml:space="preserve"> ме</w:t>
            </w:r>
            <w:r w:rsidR="004410D6">
              <w:t>не</w:t>
            </w:r>
            <w:r w:rsidR="00421FA4" w:rsidRPr="00421FA4">
              <w:t xml:space="preserve">е </w:t>
            </w:r>
          </w:p>
          <w:p w14:paraId="1549B786" w14:textId="77777777" w:rsidR="00421FA4" w:rsidRPr="00421FA4" w:rsidRDefault="00421FA4">
            <w:pPr>
              <w:widowControl w:val="0"/>
              <w:autoSpaceDE w:val="0"/>
              <w:autoSpaceDN w:val="0"/>
              <w:adjustRightInd w:val="0"/>
              <w:jc w:val="center"/>
            </w:pPr>
            <w:r w:rsidRPr="00421FA4">
              <w:t>10% (п. 4.9)</w:t>
            </w:r>
          </w:p>
        </w:tc>
      </w:tr>
      <w:tr w:rsidR="00421FA4" w:rsidRPr="00421FA4" w14:paraId="1B74085D" w14:textId="77777777" w:rsidTr="00531B84">
        <w:trPr>
          <w:trHeight w:val="20"/>
        </w:trPr>
        <w:tc>
          <w:tcPr>
            <w:tcW w:w="296" w:type="dxa"/>
            <w:tcBorders>
              <w:top w:val="single" w:sz="4" w:space="0" w:color="auto"/>
              <w:left w:val="single" w:sz="4" w:space="0" w:color="auto"/>
              <w:bottom w:val="nil"/>
              <w:right w:val="single" w:sz="4" w:space="0" w:color="auto"/>
            </w:tcBorders>
            <w:hideMark/>
          </w:tcPr>
          <w:p w14:paraId="01A11072" w14:textId="77777777" w:rsidR="00421FA4" w:rsidRPr="00421FA4" w:rsidRDefault="00421FA4">
            <w:pPr>
              <w:autoSpaceDE w:val="0"/>
              <w:autoSpaceDN w:val="0"/>
              <w:adjustRightInd w:val="0"/>
              <w:jc w:val="center"/>
            </w:pPr>
            <w:r w:rsidRPr="00421FA4">
              <w:t>5</w:t>
            </w:r>
          </w:p>
        </w:tc>
        <w:tc>
          <w:tcPr>
            <w:tcW w:w="2430" w:type="dxa"/>
            <w:tcBorders>
              <w:top w:val="single" w:sz="4" w:space="0" w:color="auto"/>
              <w:left w:val="nil"/>
              <w:bottom w:val="single" w:sz="4" w:space="0" w:color="auto"/>
              <w:right w:val="single" w:sz="4" w:space="0" w:color="auto"/>
            </w:tcBorders>
            <w:hideMark/>
          </w:tcPr>
          <w:p w14:paraId="1B009C0A" w14:textId="77777777" w:rsidR="00421FA4" w:rsidRPr="00421FA4" w:rsidRDefault="00421FA4">
            <w:pPr>
              <w:autoSpaceDE w:val="0"/>
              <w:autoSpaceDN w:val="0"/>
              <w:adjustRightInd w:val="0"/>
              <w:jc w:val="center"/>
            </w:pPr>
            <w:r w:rsidRPr="00421FA4">
              <w:t>***Дома социального обслуживания</w:t>
            </w:r>
          </w:p>
        </w:tc>
        <w:tc>
          <w:tcPr>
            <w:tcW w:w="2701" w:type="dxa"/>
            <w:tcBorders>
              <w:top w:val="single" w:sz="4" w:space="0" w:color="auto"/>
              <w:left w:val="single" w:sz="4" w:space="0" w:color="auto"/>
              <w:bottom w:val="single" w:sz="4" w:space="0" w:color="auto"/>
              <w:right w:val="single" w:sz="4" w:space="0" w:color="auto"/>
            </w:tcBorders>
            <w:hideMark/>
          </w:tcPr>
          <w:p w14:paraId="016EEF13" w14:textId="5B218DE7" w:rsidR="00421FA4" w:rsidRPr="00421FA4" w:rsidRDefault="004B428C">
            <w:pPr>
              <w:autoSpaceDE w:val="0"/>
              <w:autoSpaceDN w:val="0"/>
              <w:adjustRightInd w:val="0"/>
              <w:jc w:val="center"/>
              <w:rPr>
                <w:rFonts w:eastAsia="Calibri"/>
              </w:rPr>
            </w:pPr>
            <w:r>
              <w:t>р</w:t>
            </w:r>
            <w:r w:rsidR="00421FA4" w:rsidRPr="00421FA4">
              <w:t xml:space="preserve">азмещение зданий, предназначенных для размещения домов престарелых, домов ребенка, детских домов, пунктов ночлега для </w:t>
            </w:r>
            <w:r w:rsidR="00421FA4" w:rsidRPr="00421FA4">
              <w:lastRenderedPageBreak/>
              <w:t>бездомных граждан; размещение объектов капитального строительства для временного размещения вынужденных переселенцев, лиц, признанных беженцами</w:t>
            </w:r>
          </w:p>
        </w:tc>
        <w:tc>
          <w:tcPr>
            <w:tcW w:w="656" w:type="dxa"/>
            <w:tcBorders>
              <w:top w:val="single" w:sz="4" w:space="0" w:color="auto"/>
              <w:left w:val="single" w:sz="4" w:space="0" w:color="auto"/>
              <w:bottom w:val="single" w:sz="4" w:space="0" w:color="auto"/>
              <w:right w:val="single" w:sz="4" w:space="0" w:color="auto"/>
            </w:tcBorders>
            <w:hideMark/>
          </w:tcPr>
          <w:p w14:paraId="17D656CD" w14:textId="77777777" w:rsidR="00421FA4" w:rsidRPr="00421FA4" w:rsidRDefault="00421FA4">
            <w:pPr>
              <w:autoSpaceDE w:val="0"/>
              <w:autoSpaceDN w:val="0"/>
              <w:adjustRightInd w:val="0"/>
              <w:jc w:val="center"/>
              <w:rPr>
                <w:rFonts w:ascii="Calibri" w:eastAsia="Calibri" w:hAnsi="Calibri"/>
                <w:sz w:val="22"/>
                <w:szCs w:val="22"/>
              </w:rPr>
            </w:pPr>
            <w:r w:rsidRPr="00421FA4">
              <w:lastRenderedPageBreak/>
              <w:t>3.2.1</w:t>
            </w:r>
          </w:p>
        </w:tc>
        <w:tc>
          <w:tcPr>
            <w:tcW w:w="1365" w:type="dxa"/>
            <w:tcBorders>
              <w:top w:val="single" w:sz="4" w:space="0" w:color="auto"/>
              <w:left w:val="single" w:sz="4" w:space="0" w:color="auto"/>
              <w:bottom w:val="single" w:sz="4" w:space="0" w:color="auto"/>
              <w:right w:val="single" w:sz="4" w:space="0" w:color="auto"/>
            </w:tcBorders>
            <w:hideMark/>
          </w:tcPr>
          <w:p w14:paraId="14CCBCB9" w14:textId="77777777" w:rsidR="00421FA4" w:rsidRPr="00421FA4" w:rsidRDefault="00421FA4">
            <w:pPr>
              <w:widowControl w:val="0"/>
              <w:autoSpaceDE w:val="0"/>
              <w:autoSpaceDN w:val="0"/>
              <w:adjustRightInd w:val="0"/>
              <w:jc w:val="center"/>
              <w:rPr>
                <w:sz w:val="20"/>
                <w:szCs w:val="20"/>
              </w:rPr>
            </w:pPr>
            <w:r w:rsidRPr="00421FA4">
              <w:t>300</w:t>
            </w:r>
          </w:p>
        </w:tc>
        <w:tc>
          <w:tcPr>
            <w:tcW w:w="1523" w:type="dxa"/>
            <w:tcBorders>
              <w:top w:val="single" w:sz="4" w:space="0" w:color="auto"/>
              <w:left w:val="single" w:sz="4" w:space="0" w:color="auto"/>
              <w:bottom w:val="single" w:sz="4" w:space="0" w:color="auto"/>
              <w:right w:val="single" w:sz="4" w:space="0" w:color="auto"/>
            </w:tcBorders>
            <w:hideMark/>
          </w:tcPr>
          <w:p w14:paraId="0D70BC0F" w14:textId="4337B686" w:rsidR="00421FA4" w:rsidRPr="00421FA4" w:rsidRDefault="004B428C">
            <w:pPr>
              <w:widowControl w:val="0"/>
              <w:autoSpaceDE w:val="0"/>
              <w:autoSpaceDN w:val="0"/>
              <w:adjustRightInd w:val="0"/>
              <w:jc w:val="center"/>
            </w:pPr>
            <w:r>
              <w:t>н</w:t>
            </w:r>
            <w:r w:rsidR="004410D6">
              <w:t>е</w:t>
            </w:r>
            <w:r w:rsidR="00421FA4" w:rsidRPr="00421FA4">
              <w:t xml:space="preserve"> подлежит </w:t>
            </w:r>
            <w:proofErr w:type="spellStart"/>
            <w:r w:rsidR="00421FA4" w:rsidRPr="00421FA4">
              <w:t>установ</w:t>
            </w:r>
            <w:r w:rsidR="00A800C2">
              <w:t>-</w:t>
            </w:r>
            <w:r w:rsidR="00421FA4" w:rsidRPr="00421FA4">
              <w:t>лению</w:t>
            </w:r>
            <w:proofErr w:type="spellEnd"/>
          </w:p>
        </w:tc>
        <w:tc>
          <w:tcPr>
            <w:tcW w:w="944" w:type="dxa"/>
            <w:tcBorders>
              <w:top w:val="single" w:sz="4" w:space="0" w:color="auto"/>
              <w:left w:val="single" w:sz="4" w:space="0" w:color="auto"/>
              <w:bottom w:val="single" w:sz="4" w:space="0" w:color="auto"/>
              <w:right w:val="single" w:sz="4" w:space="0" w:color="auto"/>
            </w:tcBorders>
            <w:hideMark/>
          </w:tcPr>
          <w:p w14:paraId="38EB3D6D" w14:textId="77777777" w:rsidR="00421FA4" w:rsidRPr="00421FA4" w:rsidRDefault="00421FA4">
            <w:pPr>
              <w:widowControl w:val="0"/>
              <w:autoSpaceDE w:val="0"/>
              <w:autoSpaceDN w:val="0"/>
              <w:adjustRightInd w:val="0"/>
              <w:jc w:val="center"/>
            </w:pPr>
            <w:r w:rsidRPr="00421FA4">
              <w:t>40 %</w:t>
            </w:r>
          </w:p>
        </w:tc>
        <w:tc>
          <w:tcPr>
            <w:tcW w:w="1420" w:type="dxa"/>
            <w:gridSpan w:val="2"/>
            <w:tcBorders>
              <w:top w:val="single" w:sz="4" w:space="0" w:color="auto"/>
              <w:left w:val="single" w:sz="4" w:space="0" w:color="auto"/>
              <w:bottom w:val="single" w:sz="4" w:space="0" w:color="auto"/>
              <w:right w:val="single" w:sz="4" w:space="0" w:color="auto"/>
            </w:tcBorders>
            <w:hideMark/>
          </w:tcPr>
          <w:p w14:paraId="33A05E5B" w14:textId="77777777" w:rsidR="00421FA4" w:rsidRPr="00421FA4" w:rsidRDefault="00421FA4">
            <w:pPr>
              <w:jc w:val="center"/>
            </w:pPr>
            <w:r w:rsidRPr="00421FA4">
              <w:t>3/5</w:t>
            </w:r>
          </w:p>
        </w:tc>
        <w:tc>
          <w:tcPr>
            <w:tcW w:w="1520" w:type="dxa"/>
            <w:tcBorders>
              <w:top w:val="single" w:sz="4" w:space="0" w:color="auto"/>
              <w:left w:val="single" w:sz="4" w:space="0" w:color="auto"/>
              <w:bottom w:val="single" w:sz="4" w:space="0" w:color="auto"/>
              <w:right w:val="single" w:sz="4" w:space="0" w:color="auto"/>
            </w:tcBorders>
            <w:hideMark/>
          </w:tcPr>
          <w:p w14:paraId="2A50A825" w14:textId="77777777" w:rsidR="00421FA4" w:rsidRPr="00421FA4" w:rsidRDefault="00421FA4">
            <w:pPr>
              <w:widowControl w:val="0"/>
              <w:autoSpaceDE w:val="0"/>
              <w:autoSpaceDN w:val="0"/>
              <w:adjustRightInd w:val="0"/>
              <w:jc w:val="center"/>
              <w:rPr>
                <w:lang w:val="en-US"/>
              </w:rPr>
            </w:pPr>
            <w:r w:rsidRPr="00421FA4">
              <w:rPr>
                <w:lang w:val="en-US"/>
              </w:rPr>
              <w:t>12</w:t>
            </w:r>
          </w:p>
        </w:tc>
        <w:tc>
          <w:tcPr>
            <w:tcW w:w="1705" w:type="dxa"/>
            <w:tcBorders>
              <w:top w:val="single" w:sz="4" w:space="0" w:color="auto"/>
              <w:left w:val="single" w:sz="4" w:space="0" w:color="auto"/>
              <w:bottom w:val="single" w:sz="4" w:space="0" w:color="auto"/>
              <w:right w:val="single" w:sz="4" w:space="0" w:color="auto"/>
            </w:tcBorders>
            <w:hideMark/>
          </w:tcPr>
          <w:p w14:paraId="734F5A2C" w14:textId="68ACE97A" w:rsidR="00421FA4" w:rsidRPr="00421FA4" w:rsidRDefault="004B428C">
            <w:pPr>
              <w:jc w:val="center"/>
            </w:pPr>
            <w:r>
              <w:t>н</w:t>
            </w:r>
            <w:r w:rsidR="004410D6">
              <w:t>е</w:t>
            </w:r>
            <w:r w:rsidR="00421FA4" w:rsidRPr="00421FA4">
              <w:t xml:space="preserve"> ме</w:t>
            </w:r>
            <w:r w:rsidR="004410D6">
              <w:t>не</w:t>
            </w:r>
            <w:r w:rsidR="00421FA4" w:rsidRPr="00421FA4">
              <w:t xml:space="preserve">е </w:t>
            </w:r>
          </w:p>
          <w:p w14:paraId="464335CE" w14:textId="77777777" w:rsidR="00421FA4" w:rsidRPr="00421FA4" w:rsidRDefault="00421FA4">
            <w:pPr>
              <w:jc w:val="center"/>
            </w:pPr>
            <w:r w:rsidRPr="00421FA4">
              <w:t>10% (п.4.9)</w:t>
            </w:r>
          </w:p>
        </w:tc>
      </w:tr>
      <w:tr w:rsidR="00421FA4" w:rsidRPr="00421FA4" w14:paraId="4FB6636E" w14:textId="77777777" w:rsidTr="00531B84">
        <w:trPr>
          <w:trHeight w:val="20"/>
        </w:trPr>
        <w:tc>
          <w:tcPr>
            <w:tcW w:w="296" w:type="dxa"/>
            <w:tcBorders>
              <w:top w:val="single" w:sz="4" w:space="0" w:color="auto"/>
              <w:left w:val="single" w:sz="4" w:space="0" w:color="auto"/>
              <w:bottom w:val="single" w:sz="4" w:space="0" w:color="auto"/>
              <w:right w:val="single" w:sz="4" w:space="0" w:color="auto"/>
            </w:tcBorders>
            <w:hideMark/>
          </w:tcPr>
          <w:p w14:paraId="4D719A2C" w14:textId="77777777" w:rsidR="00421FA4" w:rsidRPr="00421FA4" w:rsidRDefault="00421FA4">
            <w:pPr>
              <w:autoSpaceDE w:val="0"/>
              <w:autoSpaceDN w:val="0"/>
              <w:adjustRightInd w:val="0"/>
              <w:jc w:val="center"/>
              <w:rPr>
                <w:rFonts w:eastAsia="Calibri"/>
              </w:rPr>
            </w:pPr>
            <w:r w:rsidRPr="00421FA4">
              <w:t>6</w:t>
            </w:r>
          </w:p>
        </w:tc>
        <w:tc>
          <w:tcPr>
            <w:tcW w:w="2430" w:type="dxa"/>
            <w:tcBorders>
              <w:top w:val="single" w:sz="4" w:space="0" w:color="auto"/>
              <w:left w:val="single" w:sz="4" w:space="0" w:color="auto"/>
              <w:bottom w:val="single" w:sz="4" w:space="0" w:color="auto"/>
              <w:right w:val="single" w:sz="4" w:space="0" w:color="auto"/>
            </w:tcBorders>
            <w:hideMark/>
          </w:tcPr>
          <w:p w14:paraId="1A346147" w14:textId="77777777" w:rsidR="00421FA4" w:rsidRPr="00421FA4" w:rsidRDefault="00421FA4">
            <w:pPr>
              <w:autoSpaceDE w:val="0"/>
              <w:autoSpaceDN w:val="0"/>
              <w:adjustRightInd w:val="0"/>
              <w:jc w:val="center"/>
              <w:rPr>
                <w:rFonts w:eastAsia="Calibri"/>
                <w:lang w:eastAsia="en-US"/>
              </w:rPr>
            </w:pPr>
            <w:r w:rsidRPr="00421FA4">
              <w:t>***Оказание социальной помощи населению</w:t>
            </w:r>
          </w:p>
        </w:tc>
        <w:tc>
          <w:tcPr>
            <w:tcW w:w="2701" w:type="dxa"/>
            <w:tcBorders>
              <w:top w:val="single" w:sz="4" w:space="0" w:color="auto"/>
              <w:left w:val="single" w:sz="4" w:space="0" w:color="auto"/>
              <w:bottom w:val="single" w:sz="4" w:space="0" w:color="auto"/>
              <w:right w:val="single" w:sz="4" w:space="0" w:color="auto"/>
            </w:tcBorders>
            <w:hideMark/>
          </w:tcPr>
          <w:p w14:paraId="6684ABB8" w14:textId="38F9282E" w:rsidR="00421FA4" w:rsidRPr="00421FA4" w:rsidRDefault="004B428C">
            <w:pPr>
              <w:autoSpaceDE w:val="0"/>
              <w:autoSpaceDN w:val="0"/>
              <w:adjustRightInd w:val="0"/>
              <w:jc w:val="center"/>
              <w:rPr>
                <w:rFonts w:eastAsia="Calibri"/>
                <w:lang w:eastAsia="ar-SA"/>
              </w:rPr>
            </w:pPr>
            <w:r>
              <w:rPr>
                <w:rFonts w:eastAsia="Calibri"/>
              </w:rPr>
              <w:t>р</w:t>
            </w:r>
            <w:r w:rsidR="00421FA4" w:rsidRPr="00421FA4">
              <w:rPr>
                <w:rFonts w:eastAsia="Calibri"/>
              </w:rPr>
              <w:t xml:space="preserve">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w:t>
            </w:r>
            <w:r w:rsidR="004410D6">
              <w:rPr>
                <w:rFonts w:eastAsia="Calibri"/>
              </w:rPr>
              <w:t>не</w:t>
            </w:r>
            <w:r w:rsidR="00421FA4" w:rsidRPr="00421FA4">
              <w:rPr>
                <w:rFonts w:eastAsia="Calibri"/>
              </w:rPr>
              <w:t xml:space="preserve">коммерческих организаций: </w:t>
            </w:r>
            <w:r w:rsidR="004410D6">
              <w:rPr>
                <w:rFonts w:eastAsia="Calibri"/>
              </w:rPr>
              <w:t>не</w:t>
            </w:r>
            <w:r w:rsidR="00421FA4" w:rsidRPr="00421FA4">
              <w:rPr>
                <w:rFonts w:eastAsia="Calibri"/>
              </w:rPr>
              <w:t>коммерческих фондов, благотворительных организаций, клубов по интересам</w:t>
            </w:r>
          </w:p>
        </w:tc>
        <w:tc>
          <w:tcPr>
            <w:tcW w:w="656" w:type="dxa"/>
            <w:tcBorders>
              <w:top w:val="single" w:sz="4" w:space="0" w:color="auto"/>
              <w:left w:val="single" w:sz="4" w:space="0" w:color="auto"/>
              <w:bottom w:val="single" w:sz="4" w:space="0" w:color="auto"/>
              <w:right w:val="single" w:sz="4" w:space="0" w:color="auto"/>
            </w:tcBorders>
            <w:hideMark/>
          </w:tcPr>
          <w:p w14:paraId="0ABCA443" w14:textId="77777777" w:rsidR="00421FA4" w:rsidRPr="00421FA4" w:rsidRDefault="00000000">
            <w:pPr>
              <w:autoSpaceDE w:val="0"/>
              <w:autoSpaceDN w:val="0"/>
              <w:adjustRightInd w:val="0"/>
              <w:jc w:val="center"/>
            </w:pPr>
            <w:hyperlink r:id="rId89"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3.2</w:t>
              </w:r>
            </w:hyperlink>
            <w:r w:rsidR="00421FA4" w:rsidRPr="00421FA4">
              <w:t>.2</w:t>
            </w:r>
          </w:p>
        </w:tc>
        <w:tc>
          <w:tcPr>
            <w:tcW w:w="1365" w:type="dxa"/>
            <w:tcBorders>
              <w:top w:val="single" w:sz="4" w:space="0" w:color="auto"/>
              <w:left w:val="single" w:sz="4" w:space="0" w:color="auto"/>
              <w:bottom w:val="single" w:sz="4" w:space="0" w:color="auto"/>
              <w:right w:val="single" w:sz="4" w:space="0" w:color="auto"/>
            </w:tcBorders>
            <w:hideMark/>
          </w:tcPr>
          <w:p w14:paraId="01F65FD5" w14:textId="77777777" w:rsidR="00421FA4" w:rsidRPr="00421FA4" w:rsidRDefault="00421FA4">
            <w:pPr>
              <w:widowControl w:val="0"/>
              <w:autoSpaceDE w:val="0"/>
              <w:autoSpaceDN w:val="0"/>
              <w:adjustRightInd w:val="0"/>
              <w:jc w:val="center"/>
            </w:pPr>
            <w:r w:rsidRPr="00421FA4">
              <w:t>300</w:t>
            </w:r>
          </w:p>
        </w:tc>
        <w:tc>
          <w:tcPr>
            <w:tcW w:w="1523" w:type="dxa"/>
            <w:tcBorders>
              <w:top w:val="single" w:sz="4" w:space="0" w:color="auto"/>
              <w:left w:val="single" w:sz="4" w:space="0" w:color="auto"/>
              <w:bottom w:val="single" w:sz="4" w:space="0" w:color="auto"/>
              <w:right w:val="single" w:sz="4" w:space="0" w:color="auto"/>
            </w:tcBorders>
            <w:hideMark/>
          </w:tcPr>
          <w:p w14:paraId="63C71869" w14:textId="349AA1B0" w:rsidR="00421FA4" w:rsidRPr="00421FA4" w:rsidRDefault="004B428C">
            <w:pPr>
              <w:widowControl w:val="0"/>
              <w:autoSpaceDE w:val="0"/>
              <w:autoSpaceDN w:val="0"/>
              <w:adjustRightInd w:val="0"/>
              <w:jc w:val="center"/>
            </w:pPr>
            <w:r>
              <w:t>н</w:t>
            </w:r>
            <w:r w:rsidR="004410D6">
              <w:t>е</w:t>
            </w:r>
            <w:r w:rsidR="00421FA4" w:rsidRPr="00421FA4">
              <w:t xml:space="preserve"> подлежит </w:t>
            </w:r>
            <w:proofErr w:type="spellStart"/>
            <w:r w:rsidR="00421FA4" w:rsidRPr="00421FA4">
              <w:t>установ</w:t>
            </w:r>
            <w:r w:rsidR="00A800C2">
              <w:t>-</w:t>
            </w:r>
            <w:r w:rsidR="00421FA4" w:rsidRPr="00421FA4">
              <w:t>лению</w:t>
            </w:r>
            <w:proofErr w:type="spellEnd"/>
          </w:p>
        </w:tc>
        <w:tc>
          <w:tcPr>
            <w:tcW w:w="944" w:type="dxa"/>
            <w:tcBorders>
              <w:top w:val="single" w:sz="4" w:space="0" w:color="auto"/>
              <w:left w:val="single" w:sz="4" w:space="0" w:color="auto"/>
              <w:bottom w:val="single" w:sz="4" w:space="0" w:color="auto"/>
              <w:right w:val="single" w:sz="4" w:space="0" w:color="auto"/>
            </w:tcBorders>
            <w:hideMark/>
          </w:tcPr>
          <w:p w14:paraId="68007087" w14:textId="77777777" w:rsidR="00421FA4" w:rsidRPr="00421FA4" w:rsidRDefault="00421FA4">
            <w:pPr>
              <w:widowControl w:val="0"/>
              <w:autoSpaceDE w:val="0"/>
              <w:autoSpaceDN w:val="0"/>
              <w:adjustRightInd w:val="0"/>
              <w:jc w:val="center"/>
            </w:pPr>
            <w:r w:rsidRPr="00421FA4">
              <w:t>50 %</w:t>
            </w:r>
          </w:p>
        </w:tc>
        <w:tc>
          <w:tcPr>
            <w:tcW w:w="1420" w:type="dxa"/>
            <w:gridSpan w:val="2"/>
            <w:tcBorders>
              <w:top w:val="single" w:sz="4" w:space="0" w:color="auto"/>
              <w:left w:val="single" w:sz="4" w:space="0" w:color="auto"/>
              <w:bottom w:val="single" w:sz="4" w:space="0" w:color="auto"/>
              <w:right w:val="single" w:sz="4" w:space="0" w:color="auto"/>
            </w:tcBorders>
            <w:hideMark/>
          </w:tcPr>
          <w:p w14:paraId="73E9C99A" w14:textId="77777777" w:rsidR="00421FA4" w:rsidRPr="00421FA4" w:rsidRDefault="00421FA4">
            <w:pPr>
              <w:jc w:val="center"/>
            </w:pPr>
            <w:r w:rsidRPr="00421FA4">
              <w:t>3/5</w:t>
            </w:r>
          </w:p>
          <w:p w14:paraId="6AE7FBA0" w14:textId="77777777" w:rsidR="00421FA4" w:rsidRPr="00421FA4" w:rsidRDefault="00421FA4">
            <w:pPr>
              <w:widowControl w:val="0"/>
              <w:autoSpaceDE w:val="0"/>
              <w:autoSpaceDN w:val="0"/>
              <w:adjustRightInd w:val="0"/>
              <w:jc w:val="center"/>
            </w:pPr>
            <w:r w:rsidRPr="00421FA4">
              <w:t>(п.4.1)</w:t>
            </w:r>
          </w:p>
        </w:tc>
        <w:tc>
          <w:tcPr>
            <w:tcW w:w="1520" w:type="dxa"/>
            <w:tcBorders>
              <w:top w:val="single" w:sz="4" w:space="0" w:color="auto"/>
              <w:left w:val="single" w:sz="4" w:space="0" w:color="auto"/>
              <w:bottom w:val="single" w:sz="4" w:space="0" w:color="auto"/>
              <w:right w:val="single" w:sz="4" w:space="0" w:color="auto"/>
            </w:tcBorders>
            <w:hideMark/>
          </w:tcPr>
          <w:p w14:paraId="60AD0B81" w14:textId="77777777" w:rsidR="00421FA4" w:rsidRPr="00421FA4" w:rsidRDefault="00421FA4">
            <w:pPr>
              <w:widowControl w:val="0"/>
              <w:autoSpaceDE w:val="0"/>
              <w:autoSpaceDN w:val="0"/>
              <w:adjustRightInd w:val="0"/>
              <w:jc w:val="center"/>
            </w:pPr>
            <w:r w:rsidRPr="00421FA4">
              <w:t>12</w:t>
            </w:r>
          </w:p>
        </w:tc>
        <w:tc>
          <w:tcPr>
            <w:tcW w:w="1705" w:type="dxa"/>
            <w:tcBorders>
              <w:top w:val="single" w:sz="4" w:space="0" w:color="auto"/>
              <w:left w:val="single" w:sz="4" w:space="0" w:color="auto"/>
              <w:bottom w:val="single" w:sz="4" w:space="0" w:color="auto"/>
              <w:right w:val="single" w:sz="4" w:space="0" w:color="auto"/>
            </w:tcBorders>
            <w:hideMark/>
          </w:tcPr>
          <w:p w14:paraId="699F40BB" w14:textId="5FEC448D" w:rsidR="00421FA4" w:rsidRPr="00421FA4" w:rsidRDefault="004B428C">
            <w:pPr>
              <w:jc w:val="center"/>
            </w:pPr>
            <w:r>
              <w:t>н</w:t>
            </w:r>
            <w:r w:rsidR="004410D6">
              <w:t>е</w:t>
            </w:r>
            <w:r w:rsidR="00421FA4" w:rsidRPr="00421FA4">
              <w:t xml:space="preserve"> ме</w:t>
            </w:r>
            <w:r w:rsidR="004410D6">
              <w:t>не</w:t>
            </w:r>
            <w:r w:rsidR="00421FA4" w:rsidRPr="00421FA4">
              <w:t xml:space="preserve">е </w:t>
            </w:r>
          </w:p>
          <w:p w14:paraId="1D834337" w14:textId="77777777" w:rsidR="00421FA4" w:rsidRPr="00421FA4" w:rsidRDefault="00421FA4">
            <w:pPr>
              <w:widowControl w:val="0"/>
              <w:autoSpaceDE w:val="0"/>
              <w:autoSpaceDN w:val="0"/>
              <w:adjustRightInd w:val="0"/>
              <w:jc w:val="center"/>
            </w:pPr>
            <w:r w:rsidRPr="00421FA4">
              <w:t>10% (п. 4.9)</w:t>
            </w:r>
          </w:p>
        </w:tc>
      </w:tr>
      <w:tr w:rsidR="00421FA4" w:rsidRPr="00421FA4" w14:paraId="71BC4EF8" w14:textId="77777777" w:rsidTr="00531B84">
        <w:trPr>
          <w:trHeight w:val="20"/>
        </w:trPr>
        <w:tc>
          <w:tcPr>
            <w:tcW w:w="296" w:type="dxa"/>
            <w:tcBorders>
              <w:top w:val="single" w:sz="4" w:space="0" w:color="auto"/>
              <w:left w:val="single" w:sz="4" w:space="0" w:color="auto"/>
              <w:bottom w:val="single" w:sz="4" w:space="0" w:color="auto"/>
              <w:right w:val="single" w:sz="4" w:space="0" w:color="auto"/>
            </w:tcBorders>
            <w:hideMark/>
          </w:tcPr>
          <w:p w14:paraId="2311539F" w14:textId="77777777" w:rsidR="00421FA4" w:rsidRPr="00421FA4" w:rsidRDefault="00421FA4">
            <w:pPr>
              <w:autoSpaceDE w:val="0"/>
              <w:autoSpaceDN w:val="0"/>
              <w:adjustRightInd w:val="0"/>
              <w:jc w:val="center"/>
              <w:rPr>
                <w:rFonts w:eastAsia="Calibri"/>
              </w:rPr>
            </w:pPr>
            <w:r w:rsidRPr="00421FA4">
              <w:lastRenderedPageBreak/>
              <w:t>7</w:t>
            </w:r>
          </w:p>
        </w:tc>
        <w:tc>
          <w:tcPr>
            <w:tcW w:w="2430" w:type="dxa"/>
            <w:tcBorders>
              <w:top w:val="single" w:sz="4" w:space="0" w:color="auto"/>
              <w:left w:val="single" w:sz="4" w:space="0" w:color="auto"/>
              <w:bottom w:val="single" w:sz="4" w:space="0" w:color="auto"/>
              <w:right w:val="single" w:sz="4" w:space="0" w:color="auto"/>
            </w:tcBorders>
            <w:hideMark/>
          </w:tcPr>
          <w:p w14:paraId="6AC1BA60" w14:textId="77777777" w:rsidR="00421FA4" w:rsidRPr="00421FA4" w:rsidRDefault="00421FA4">
            <w:pPr>
              <w:autoSpaceDE w:val="0"/>
              <w:autoSpaceDN w:val="0"/>
              <w:adjustRightInd w:val="0"/>
              <w:jc w:val="center"/>
              <w:rPr>
                <w:rFonts w:eastAsia="Calibri"/>
                <w:lang w:eastAsia="en-US"/>
              </w:rPr>
            </w:pPr>
            <w:r w:rsidRPr="00421FA4">
              <w:t>***Бытовое обслуживание</w:t>
            </w:r>
          </w:p>
        </w:tc>
        <w:tc>
          <w:tcPr>
            <w:tcW w:w="2701" w:type="dxa"/>
            <w:tcBorders>
              <w:top w:val="single" w:sz="4" w:space="0" w:color="auto"/>
              <w:left w:val="single" w:sz="4" w:space="0" w:color="auto"/>
              <w:bottom w:val="single" w:sz="4" w:space="0" w:color="auto"/>
              <w:right w:val="single" w:sz="4" w:space="0" w:color="auto"/>
            </w:tcBorders>
            <w:hideMark/>
          </w:tcPr>
          <w:p w14:paraId="2517D6E2" w14:textId="7D28016E" w:rsidR="00421FA4" w:rsidRPr="00421FA4" w:rsidRDefault="004B428C">
            <w:pPr>
              <w:autoSpaceDE w:val="0"/>
              <w:autoSpaceDN w:val="0"/>
              <w:adjustRightInd w:val="0"/>
              <w:jc w:val="center"/>
              <w:rPr>
                <w:rFonts w:eastAsia="Calibri"/>
                <w:lang w:eastAsia="ar-SA"/>
              </w:rPr>
            </w:pPr>
            <w:r>
              <w:rPr>
                <w:rFonts w:eastAsia="Calibri"/>
              </w:rPr>
              <w:t>р</w:t>
            </w:r>
            <w:r w:rsidR="00421FA4" w:rsidRPr="00421FA4">
              <w:rPr>
                <w:rFonts w:eastAsia="Calibri"/>
              </w:rPr>
              <w:t>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656" w:type="dxa"/>
            <w:tcBorders>
              <w:top w:val="single" w:sz="4" w:space="0" w:color="auto"/>
              <w:left w:val="single" w:sz="4" w:space="0" w:color="auto"/>
              <w:bottom w:val="single" w:sz="4" w:space="0" w:color="auto"/>
              <w:right w:val="single" w:sz="4" w:space="0" w:color="auto"/>
            </w:tcBorders>
            <w:hideMark/>
          </w:tcPr>
          <w:p w14:paraId="1E9B660F" w14:textId="77777777" w:rsidR="00421FA4" w:rsidRPr="00421FA4" w:rsidRDefault="00000000">
            <w:pPr>
              <w:autoSpaceDE w:val="0"/>
              <w:autoSpaceDN w:val="0"/>
              <w:adjustRightInd w:val="0"/>
              <w:jc w:val="center"/>
            </w:pPr>
            <w:hyperlink r:id="rId90"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3.3</w:t>
              </w:r>
            </w:hyperlink>
          </w:p>
        </w:tc>
        <w:tc>
          <w:tcPr>
            <w:tcW w:w="1365" w:type="dxa"/>
            <w:tcBorders>
              <w:top w:val="single" w:sz="4" w:space="0" w:color="auto"/>
              <w:left w:val="single" w:sz="4" w:space="0" w:color="auto"/>
              <w:bottom w:val="single" w:sz="4" w:space="0" w:color="auto"/>
              <w:right w:val="single" w:sz="4" w:space="0" w:color="auto"/>
            </w:tcBorders>
            <w:hideMark/>
          </w:tcPr>
          <w:p w14:paraId="4AA70BA4" w14:textId="77777777" w:rsidR="00421FA4" w:rsidRPr="00421FA4" w:rsidRDefault="00421FA4">
            <w:pPr>
              <w:widowControl w:val="0"/>
              <w:autoSpaceDE w:val="0"/>
              <w:autoSpaceDN w:val="0"/>
              <w:adjustRightInd w:val="0"/>
              <w:jc w:val="center"/>
            </w:pPr>
            <w:r w:rsidRPr="00421FA4">
              <w:t>300</w:t>
            </w:r>
          </w:p>
        </w:tc>
        <w:tc>
          <w:tcPr>
            <w:tcW w:w="1523" w:type="dxa"/>
            <w:tcBorders>
              <w:top w:val="single" w:sz="4" w:space="0" w:color="auto"/>
              <w:left w:val="single" w:sz="4" w:space="0" w:color="auto"/>
              <w:bottom w:val="single" w:sz="4" w:space="0" w:color="auto"/>
              <w:right w:val="single" w:sz="4" w:space="0" w:color="auto"/>
            </w:tcBorders>
            <w:hideMark/>
          </w:tcPr>
          <w:p w14:paraId="05766348" w14:textId="5E49152E" w:rsidR="00421FA4" w:rsidRPr="00421FA4" w:rsidRDefault="004B428C">
            <w:pPr>
              <w:widowControl w:val="0"/>
              <w:autoSpaceDE w:val="0"/>
              <w:autoSpaceDN w:val="0"/>
              <w:adjustRightInd w:val="0"/>
              <w:jc w:val="center"/>
            </w:pPr>
            <w:r>
              <w:t>н</w:t>
            </w:r>
            <w:r w:rsidR="004410D6">
              <w:t>е</w:t>
            </w:r>
            <w:r w:rsidR="00421FA4" w:rsidRPr="00421FA4">
              <w:t xml:space="preserve"> подлежит </w:t>
            </w:r>
            <w:proofErr w:type="spellStart"/>
            <w:r w:rsidR="00421FA4" w:rsidRPr="00421FA4">
              <w:t>установ</w:t>
            </w:r>
            <w:r w:rsidR="00A800C2">
              <w:t>-</w:t>
            </w:r>
            <w:r w:rsidR="00421FA4" w:rsidRPr="00421FA4">
              <w:t>лению</w:t>
            </w:r>
            <w:proofErr w:type="spellEnd"/>
          </w:p>
        </w:tc>
        <w:tc>
          <w:tcPr>
            <w:tcW w:w="944" w:type="dxa"/>
            <w:tcBorders>
              <w:top w:val="single" w:sz="4" w:space="0" w:color="auto"/>
              <w:left w:val="single" w:sz="4" w:space="0" w:color="auto"/>
              <w:bottom w:val="single" w:sz="4" w:space="0" w:color="auto"/>
              <w:right w:val="single" w:sz="4" w:space="0" w:color="auto"/>
            </w:tcBorders>
            <w:hideMark/>
          </w:tcPr>
          <w:p w14:paraId="29CB6653" w14:textId="77777777" w:rsidR="00421FA4" w:rsidRPr="00421FA4" w:rsidRDefault="00421FA4">
            <w:pPr>
              <w:widowControl w:val="0"/>
              <w:autoSpaceDE w:val="0"/>
              <w:autoSpaceDN w:val="0"/>
              <w:adjustRightInd w:val="0"/>
              <w:jc w:val="center"/>
            </w:pPr>
            <w:r w:rsidRPr="00421FA4">
              <w:t>50 %</w:t>
            </w:r>
          </w:p>
        </w:tc>
        <w:tc>
          <w:tcPr>
            <w:tcW w:w="1420" w:type="dxa"/>
            <w:gridSpan w:val="2"/>
            <w:tcBorders>
              <w:top w:val="single" w:sz="4" w:space="0" w:color="auto"/>
              <w:left w:val="single" w:sz="4" w:space="0" w:color="auto"/>
              <w:bottom w:val="single" w:sz="4" w:space="0" w:color="auto"/>
              <w:right w:val="single" w:sz="4" w:space="0" w:color="auto"/>
            </w:tcBorders>
            <w:hideMark/>
          </w:tcPr>
          <w:p w14:paraId="7B213539" w14:textId="77777777" w:rsidR="00421FA4" w:rsidRPr="00421FA4" w:rsidRDefault="00421FA4">
            <w:pPr>
              <w:jc w:val="center"/>
            </w:pPr>
            <w:r w:rsidRPr="00421FA4">
              <w:t>3/5</w:t>
            </w:r>
          </w:p>
          <w:p w14:paraId="4403B8F4" w14:textId="77777777" w:rsidR="00421FA4" w:rsidRPr="00421FA4" w:rsidRDefault="00421FA4">
            <w:pPr>
              <w:widowControl w:val="0"/>
              <w:autoSpaceDE w:val="0"/>
              <w:autoSpaceDN w:val="0"/>
              <w:adjustRightInd w:val="0"/>
              <w:jc w:val="center"/>
            </w:pPr>
            <w:r w:rsidRPr="00421FA4">
              <w:t>(п.4.1)</w:t>
            </w:r>
          </w:p>
        </w:tc>
        <w:tc>
          <w:tcPr>
            <w:tcW w:w="1520" w:type="dxa"/>
            <w:tcBorders>
              <w:top w:val="single" w:sz="4" w:space="0" w:color="auto"/>
              <w:left w:val="single" w:sz="4" w:space="0" w:color="auto"/>
              <w:bottom w:val="single" w:sz="4" w:space="0" w:color="auto"/>
              <w:right w:val="single" w:sz="4" w:space="0" w:color="auto"/>
            </w:tcBorders>
            <w:hideMark/>
          </w:tcPr>
          <w:p w14:paraId="5DDB3C2F" w14:textId="77777777" w:rsidR="00421FA4" w:rsidRPr="00421FA4" w:rsidRDefault="00421FA4">
            <w:pPr>
              <w:widowControl w:val="0"/>
              <w:autoSpaceDE w:val="0"/>
              <w:autoSpaceDN w:val="0"/>
              <w:adjustRightInd w:val="0"/>
              <w:jc w:val="center"/>
            </w:pPr>
            <w:r w:rsidRPr="00421FA4">
              <w:t>12</w:t>
            </w:r>
          </w:p>
        </w:tc>
        <w:tc>
          <w:tcPr>
            <w:tcW w:w="1705" w:type="dxa"/>
            <w:tcBorders>
              <w:top w:val="single" w:sz="4" w:space="0" w:color="auto"/>
              <w:left w:val="single" w:sz="4" w:space="0" w:color="auto"/>
              <w:bottom w:val="single" w:sz="4" w:space="0" w:color="auto"/>
              <w:right w:val="single" w:sz="4" w:space="0" w:color="auto"/>
            </w:tcBorders>
            <w:hideMark/>
          </w:tcPr>
          <w:p w14:paraId="3EA0C538" w14:textId="08A0932A" w:rsidR="00421FA4" w:rsidRPr="00421FA4" w:rsidRDefault="004B428C">
            <w:pPr>
              <w:jc w:val="center"/>
            </w:pPr>
            <w:r>
              <w:t>н</w:t>
            </w:r>
            <w:r w:rsidR="004410D6">
              <w:t>е</w:t>
            </w:r>
            <w:r w:rsidR="00421FA4" w:rsidRPr="00421FA4">
              <w:t xml:space="preserve"> ме</w:t>
            </w:r>
            <w:r w:rsidR="004410D6">
              <w:t>не</w:t>
            </w:r>
            <w:r w:rsidR="00421FA4" w:rsidRPr="00421FA4">
              <w:t xml:space="preserve">е </w:t>
            </w:r>
          </w:p>
          <w:p w14:paraId="38BACFA2" w14:textId="77777777" w:rsidR="00421FA4" w:rsidRPr="00421FA4" w:rsidRDefault="00421FA4">
            <w:pPr>
              <w:widowControl w:val="0"/>
              <w:autoSpaceDE w:val="0"/>
              <w:autoSpaceDN w:val="0"/>
              <w:adjustRightInd w:val="0"/>
              <w:jc w:val="center"/>
            </w:pPr>
            <w:r w:rsidRPr="00421FA4">
              <w:t>10% (п. 4.9)</w:t>
            </w:r>
          </w:p>
        </w:tc>
      </w:tr>
      <w:tr w:rsidR="00421FA4" w:rsidRPr="00421FA4" w14:paraId="7F3C899F" w14:textId="77777777" w:rsidTr="00531B84">
        <w:trPr>
          <w:trHeight w:val="20"/>
        </w:trPr>
        <w:tc>
          <w:tcPr>
            <w:tcW w:w="296" w:type="dxa"/>
            <w:tcBorders>
              <w:top w:val="single" w:sz="4" w:space="0" w:color="auto"/>
              <w:left w:val="single" w:sz="4" w:space="0" w:color="auto"/>
              <w:bottom w:val="single" w:sz="4" w:space="0" w:color="auto"/>
              <w:right w:val="single" w:sz="4" w:space="0" w:color="auto"/>
            </w:tcBorders>
          </w:tcPr>
          <w:p w14:paraId="602E671E" w14:textId="77777777" w:rsidR="00421FA4" w:rsidRPr="00421FA4" w:rsidRDefault="00421FA4">
            <w:pPr>
              <w:autoSpaceDE w:val="0"/>
              <w:autoSpaceDN w:val="0"/>
              <w:adjustRightInd w:val="0"/>
              <w:jc w:val="center"/>
              <w:rPr>
                <w:rFonts w:eastAsia="Calibri"/>
              </w:rPr>
            </w:pPr>
            <w:r w:rsidRPr="00421FA4">
              <w:t>8</w:t>
            </w:r>
          </w:p>
          <w:p w14:paraId="6F36E0CF" w14:textId="77777777" w:rsidR="00421FA4" w:rsidRPr="00421FA4" w:rsidRDefault="00421FA4">
            <w:pPr>
              <w:autoSpaceDE w:val="0"/>
              <w:autoSpaceDN w:val="0"/>
              <w:adjustRightInd w:val="0"/>
              <w:jc w:val="center"/>
              <w:rPr>
                <w:rFonts w:eastAsia="Calibri"/>
              </w:rPr>
            </w:pPr>
          </w:p>
        </w:tc>
        <w:tc>
          <w:tcPr>
            <w:tcW w:w="2430" w:type="dxa"/>
            <w:tcBorders>
              <w:top w:val="single" w:sz="4" w:space="0" w:color="auto"/>
              <w:left w:val="single" w:sz="4" w:space="0" w:color="auto"/>
              <w:bottom w:val="single" w:sz="4" w:space="0" w:color="auto"/>
              <w:right w:val="single" w:sz="4" w:space="0" w:color="auto"/>
            </w:tcBorders>
            <w:hideMark/>
          </w:tcPr>
          <w:p w14:paraId="275B4928" w14:textId="77777777" w:rsidR="00421FA4" w:rsidRPr="00421FA4" w:rsidRDefault="00421FA4">
            <w:pPr>
              <w:autoSpaceDE w:val="0"/>
              <w:autoSpaceDN w:val="0"/>
              <w:adjustRightInd w:val="0"/>
              <w:jc w:val="center"/>
              <w:rPr>
                <w:rFonts w:eastAsia="Calibri"/>
                <w:lang w:eastAsia="en-US"/>
              </w:rPr>
            </w:pPr>
            <w:r w:rsidRPr="00421FA4">
              <w:t>***Амбулаторно-поликлиническое обслуживание</w:t>
            </w:r>
          </w:p>
        </w:tc>
        <w:tc>
          <w:tcPr>
            <w:tcW w:w="2701" w:type="dxa"/>
            <w:tcBorders>
              <w:top w:val="single" w:sz="4" w:space="0" w:color="auto"/>
              <w:left w:val="single" w:sz="4" w:space="0" w:color="auto"/>
              <w:bottom w:val="single" w:sz="4" w:space="0" w:color="auto"/>
              <w:right w:val="single" w:sz="4" w:space="0" w:color="auto"/>
            </w:tcBorders>
            <w:hideMark/>
          </w:tcPr>
          <w:p w14:paraId="741242FE" w14:textId="3B9C622A" w:rsidR="00421FA4" w:rsidRPr="00421FA4" w:rsidRDefault="004B428C">
            <w:pPr>
              <w:autoSpaceDE w:val="0"/>
              <w:autoSpaceDN w:val="0"/>
              <w:adjustRightInd w:val="0"/>
              <w:jc w:val="center"/>
              <w:rPr>
                <w:rFonts w:eastAsia="Calibri"/>
                <w:lang w:eastAsia="ar-SA"/>
              </w:rPr>
            </w:pPr>
            <w:r>
              <w:rPr>
                <w:rFonts w:eastAsia="Calibri"/>
              </w:rPr>
              <w:t>р</w:t>
            </w:r>
            <w:r w:rsidR="00421FA4" w:rsidRPr="00421FA4">
              <w:rPr>
                <w:rFonts w:eastAsia="Calibri"/>
              </w:rPr>
              <w:t>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w:t>
            </w:r>
            <w:r w:rsidR="004410D6">
              <w:rPr>
                <w:rFonts w:eastAsia="Calibri"/>
              </w:rPr>
              <w:t>не</w:t>
            </w:r>
            <w:r w:rsidR="00421FA4" w:rsidRPr="00421FA4">
              <w:rPr>
                <w:rFonts w:eastAsia="Calibri"/>
              </w:rPr>
              <w:t>ния, центры матери и ребенка, диагностические центры, молочные кухни, станции донорства крови, клинические лаборатории)</w:t>
            </w:r>
          </w:p>
        </w:tc>
        <w:tc>
          <w:tcPr>
            <w:tcW w:w="656" w:type="dxa"/>
            <w:tcBorders>
              <w:top w:val="single" w:sz="4" w:space="0" w:color="auto"/>
              <w:left w:val="single" w:sz="4" w:space="0" w:color="auto"/>
              <w:bottom w:val="single" w:sz="4" w:space="0" w:color="auto"/>
              <w:right w:val="single" w:sz="4" w:space="0" w:color="auto"/>
            </w:tcBorders>
            <w:hideMark/>
          </w:tcPr>
          <w:p w14:paraId="7BA104B4" w14:textId="77777777" w:rsidR="00421FA4" w:rsidRPr="00421FA4" w:rsidRDefault="00000000">
            <w:pPr>
              <w:autoSpaceDE w:val="0"/>
              <w:autoSpaceDN w:val="0"/>
              <w:adjustRightInd w:val="0"/>
              <w:jc w:val="center"/>
            </w:pPr>
            <w:hyperlink r:id="rId91"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3.4.1</w:t>
              </w:r>
            </w:hyperlink>
          </w:p>
        </w:tc>
        <w:tc>
          <w:tcPr>
            <w:tcW w:w="1365" w:type="dxa"/>
            <w:tcBorders>
              <w:top w:val="single" w:sz="4" w:space="0" w:color="auto"/>
              <w:left w:val="single" w:sz="4" w:space="0" w:color="auto"/>
              <w:bottom w:val="single" w:sz="4" w:space="0" w:color="auto"/>
              <w:right w:val="single" w:sz="4" w:space="0" w:color="auto"/>
            </w:tcBorders>
            <w:hideMark/>
          </w:tcPr>
          <w:p w14:paraId="6B3E6619" w14:textId="44859623" w:rsidR="00421FA4" w:rsidRPr="00421FA4" w:rsidRDefault="004B428C">
            <w:pPr>
              <w:widowControl w:val="0"/>
              <w:autoSpaceDE w:val="0"/>
              <w:autoSpaceDN w:val="0"/>
              <w:adjustRightInd w:val="0"/>
              <w:jc w:val="center"/>
            </w:pPr>
            <w:r>
              <w:t>н</w:t>
            </w:r>
            <w:r w:rsidR="004410D6">
              <w:t>е</w:t>
            </w:r>
            <w:r w:rsidR="009D70FD" w:rsidRPr="005F3256">
              <w:t xml:space="preserve"> подлежит </w:t>
            </w:r>
            <w:proofErr w:type="spellStart"/>
            <w:r w:rsidR="009D70FD" w:rsidRPr="005F3256">
              <w:t>установле-нию</w:t>
            </w:r>
            <w:proofErr w:type="spellEnd"/>
          </w:p>
        </w:tc>
        <w:tc>
          <w:tcPr>
            <w:tcW w:w="1523" w:type="dxa"/>
            <w:tcBorders>
              <w:top w:val="single" w:sz="4" w:space="0" w:color="auto"/>
              <w:left w:val="single" w:sz="4" w:space="0" w:color="auto"/>
              <w:bottom w:val="single" w:sz="4" w:space="0" w:color="auto"/>
              <w:right w:val="single" w:sz="4" w:space="0" w:color="auto"/>
            </w:tcBorders>
            <w:hideMark/>
          </w:tcPr>
          <w:p w14:paraId="53DFBEE6" w14:textId="78FC3F33" w:rsidR="00421FA4" w:rsidRPr="00421FA4" w:rsidRDefault="004B428C">
            <w:pPr>
              <w:widowControl w:val="0"/>
              <w:autoSpaceDE w:val="0"/>
              <w:autoSpaceDN w:val="0"/>
              <w:adjustRightInd w:val="0"/>
              <w:jc w:val="center"/>
            </w:pPr>
            <w:r>
              <w:t>н</w:t>
            </w:r>
            <w:r w:rsidR="004410D6">
              <w:t>е</w:t>
            </w:r>
            <w:r w:rsidR="00421FA4" w:rsidRPr="00421FA4">
              <w:t xml:space="preserve"> подлежит </w:t>
            </w:r>
            <w:proofErr w:type="spellStart"/>
            <w:r w:rsidR="00421FA4" w:rsidRPr="00421FA4">
              <w:t>установле</w:t>
            </w:r>
            <w:r w:rsidR="009D70FD">
              <w:t>-</w:t>
            </w:r>
            <w:r w:rsidR="00421FA4" w:rsidRPr="00421FA4">
              <w:t>нию</w:t>
            </w:r>
            <w:proofErr w:type="spellEnd"/>
          </w:p>
        </w:tc>
        <w:tc>
          <w:tcPr>
            <w:tcW w:w="944" w:type="dxa"/>
            <w:tcBorders>
              <w:top w:val="single" w:sz="4" w:space="0" w:color="auto"/>
              <w:left w:val="single" w:sz="4" w:space="0" w:color="auto"/>
              <w:bottom w:val="single" w:sz="4" w:space="0" w:color="auto"/>
              <w:right w:val="single" w:sz="4" w:space="0" w:color="auto"/>
            </w:tcBorders>
            <w:hideMark/>
          </w:tcPr>
          <w:p w14:paraId="49AB5419" w14:textId="77777777" w:rsidR="00421FA4" w:rsidRPr="00421FA4" w:rsidRDefault="00421FA4">
            <w:pPr>
              <w:widowControl w:val="0"/>
              <w:autoSpaceDE w:val="0"/>
              <w:autoSpaceDN w:val="0"/>
              <w:adjustRightInd w:val="0"/>
              <w:jc w:val="center"/>
            </w:pPr>
            <w:r w:rsidRPr="00421FA4">
              <w:t>50 %</w:t>
            </w:r>
          </w:p>
        </w:tc>
        <w:tc>
          <w:tcPr>
            <w:tcW w:w="1420" w:type="dxa"/>
            <w:gridSpan w:val="2"/>
            <w:tcBorders>
              <w:top w:val="single" w:sz="4" w:space="0" w:color="auto"/>
              <w:left w:val="single" w:sz="4" w:space="0" w:color="auto"/>
              <w:bottom w:val="single" w:sz="4" w:space="0" w:color="auto"/>
              <w:right w:val="single" w:sz="4" w:space="0" w:color="auto"/>
            </w:tcBorders>
            <w:hideMark/>
          </w:tcPr>
          <w:p w14:paraId="4CC6150E" w14:textId="77777777" w:rsidR="00421FA4" w:rsidRPr="00421FA4" w:rsidRDefault="00421FA4">
            <w:pPr>
              <w:jc w:val="center"/>
            </w:pPr>
            <w:r w:rsidRPr="00421FA4">
              <w:t>3/5</w:t>
            </w:r>
          </w:p>
          <w:p w14:paraId="662288FC" w14:textId="77777777" w:rsidR="00421FA4" w:rsidRPr="00421FA4" w:rsidRDefault="00421FA4">
            <w:pPr>
              <w:widowControl w:val="0"/>
              <w:autoSpaceDE w:val="0"/>
              <w:autoSpaceDN w:val="0"/>
              <w:adjustRightInd w:val="0"/>
              <w:jc w:val="center"/>
            </w:pPr>
            <w:r w:rsidRPr="00421FA4">
              <w:t>(п.4.1)</w:t>
            </w:r>
          </w:p>
        </w:tc>
        <w:tc>
          <w:tcPr>
            <w:tcW w:w="1520" w:type="dxa"/>
            <w:tcBorders>
              <w:top w:val="single" w:sz="4" w:space="0" w:color="auto"/>
              <w:left w:val="single" w:sz="4" w:space="0" w:color="auto"/>
              <w:bottom w:val="single" w:sz="4" w:space="0" w:color="auto"/>
              <w:right w:val="single" w:sz="4" w:space="0" w:color="auto"/>
            </w:tcBorders>
            <w:hideMark/>
          </w:tcPr>
          <w:p w14:paraId="55EE0FA6" w14:textId="77777777" w:rsidR="00421FA4" w:rsidRPr="00421FA4" w:rsidRDefault="00421FA4">
            <w:pPr>
              <w:widowControl w:val="0"/>
              <w:autoSpaceDE w:val="0"/>
              <w:autoSpaceDN w:val="0"/>
              <w:adjustRightInd w:val="0"/>
              <w:jc w:val="center"/>
            </w:pPr>
            <w:r w:rsidRPr="00421FA4">
              <w:t>12</w:t>
            </w:r>
          </w:p>
        </w:tc>
        <w:tc>
          <w:tcPr>
            <w:tcW w:w="1705" w:type="dxa"/>
            <w:tcBorders>
              <w:top w:val="single" w:sz="4" w:space="0" w:color="auto"/>
              <w:left w:val="single" w:sz="4" w:space="0" w:color="auto"/>
              <w:bottom w:val="single" w:sz="4" w:space="0" w:color="auto"/>
              <w:right w:val="single" w:sz="4" w:space="0" w:color="auto"/>
            </w:tcBorders>
            <w:hideMark/>
          </w:tcPr>
          <w:p w14:paraId="28DB46EC" w14:textId="77777777" w:rsidR="00421FA4" w:rsidRPr="00421FA4" w:rsidRDefault="00421FA4">
            <w:pPr>
              <w:widowControl w:val="0"/>
              <w:autoSpaceDE w:val="0"/>
              <w:autoSpaceDN w:val="0"/>
              <w:adjustRightInd w:val="0"/>
              <w:jc w:val="center"/>
            </w:pPr>
            <w:r w:rsidRPr="00421FA4">
              <w:t>по расчету согласно заданию на проектирование</w:t>
            </w:r>
          </w:p>
        </w:tc>
      </w:tr>
      <w:tr w:rsidR="00421FA4" w:rsidRPr="00421FA4" w14:paraId="6DFAF319" w14:textId="77777777" w:rsidTr="00531B84">
        <w:trPr>
          <w:trHeight w:val="20"/>
        </w:trPr>
        <w:tc>
          <w:tcPr>
            <w:tcW w:w="296" w:type="dxa"/>
            <w:tcBorders>
              <w:top w:val="single" w:sz="4" w:space="0" w:color="auto"/>
              <w:left w:val="single" w:sz="4" w:space="0" w:color="auto"/>
              <w:bottom w:val="single" w:sz="4" w:space="0" w:color="auto"/>
              <w:right w:val="single" w:sz="4" w:space="0" w:color="auto"/>
            </w:tcBorders>
            <w:hideMark/>
          </w:tcPr>
          <w:p w14:paraId="50789A50" w14:textId="77777777" w:rsidR="00421FA4" w:rsidRPr="00421FA4" w:rsidRDefault="00421FA4">
            <w:pPr>
              <w:autoSpaceDE w:val="0"/>
              <w:autoSpaceDN w:val="0"/>
              <w:adjustRightInd w:val="0"/>
              <w:jc w:val="center"/>
              <w:rPr>
                <w:rFonts w:eastAsia="Calibri"/>
              </w:rPr>
            </w:pPr>
            <w:r w:rsidRPr="00421FA4">
              <w:t>9</w:t>
            </w:r>
          </w:p>
        </w:tc>
        <w:tc>
          <w:tcPr>
            <w:tcW w:w="2430" w:type="dxa"/>
            <w:tcBorders>
              <w:top w:val="single" w:sz="4" w:space="0" w:color="auto"/>
              <w:left w:val="single" w:sz="4" w:space="0" w:color="auto"/>
              <w:bottom w:val="single" w:sz="4" w:space="0" w:color="auto"/>
              <w:right w:val="single" w:sz="4" w:space="0" w:color="auto"/>
            </w:tcBorders>
            <w:hideMark/>
          </w:tcPr>
          <w:p w14:paraId="3DC4CB26" w14:textId="77777777" w:rsidR="00421FA4" w:rsidRPr="00421FA4" w:rsidRDefault="00421FA4">
            <w:pPr>
              <w:autoSpaceDE w:val="0"/>
              <w:autoSpaceDN w:val="0"/>
              <w:adjustRightInd w:val="0"/>
              <w:jc w:val="center"/>
              <w:rPr>
                <w:rFonts w:eastAsia="Calibri"/>
                <w:lang w:eastAsia="en-US"/>
              </w:rPr>
            </w:pPr>
            <w:r w:rsidRPr="00421FA4">
              <w:rPr>
                <w:rFonts w:eastAsia="Calibri"/>
              </w:rPr>
              <w:t>***Объекты культурно-досуговой деятельности</w:t>
            </w:r>
          </w:p>
        </w:tc>
        <w:tc>
          <w:tcPr>
            <w:tcW w:w="2701" w:type="dxa"/>
            <w:tcBorders>
              <w:top w:val="single" w:sz="4" w:space="0" w:color="auto"/>
              <w:left w:val="single" w:sz="4" w:space="0" w:color="auto"/>
              <w:bottom w:val="single" w:sz="4" w:space="0" w:color="auto"/>
              <w:right w:val="single" w:sz="4" w:space="0" w:color="auto"/>
            </w:tcBorders>
            <w:hideMark/>
          </w:tcPr>
          <w:p w14:paraId="41B253B6" w14:textId="2727B298" w:rsidR="00421FA4" w:rsidRPr="00421FA4" w:rsidRDefault="004B428C">
            <w:pPr>
              <w:autoSpaceDE w:val="0"/>
              <w:autoSpaceDN w:val="0"/>
              <w:adjustRightInd w:val="0"/>
              <w:jc w:val="center"/>
              <w:rPr>
                <w:rFonts w:eastAsia="Calibri"/>
                <w:lang w:eastAsia="ar-SA"/>
              </w:rPr>
            </w:pPr>
            <w:r>
              <w:rPr>
                <w:rFonts w:eastAsia="Calibri"/>
              </w:rPr>
              <w:t>размещение зданий</w:t>
            </w:r>
            <w:r w:rsidR="00421FA4" w:rsidRPr="00421FA4">
              <w:rPr>
                <w:rFonts w:eastAsia="Calibri"/>
              </w:rPr>
              <w:t xml:space="preserve">, предназначенных для размещения музеев, </w:t>
            </w:r>
            <w:r w:rsidR="00421FA4" w:rsidRPr="00421FA4">
              <w:rPr>
                <w:rFonts w:eastAsia="Calibri"/>
              </w:rPr>
              <w:lastRenderedPageBreak/>
              <w:t>выставочных залов, художественных галерей, домов культуры, библиотек, кинотеатров и кинозалов, театров, филармоний, концертных залов, пла</w:t>
            </w:r>
            <w:r w:rsidR="004410D6">
              <w:rPr>
                <w:rFonts w:eastAsia="Calibri"/>
              </w:rPr>
              <w:t>не</w:t>
            </w:r>
            <w:r w:rsidR="00421FA4" w:rsidRPr="00421FA4">
              <w:rPr>
                <w:rFonts w:eastAsia="Calibri"/>
              </w:rPr>
              <w:t>тариев</w:t>
            </w:r>
          </w:p>
        </w:tc>
        <w:tc>
          <w:tcPr>
            <w:tcW w:w="656" w:type="dxa"/>
            <w:tcBorders>
              <w:top w:val="single" w:sz="4" w:space="0" w:color="auto"/>
              <w:left w:val="single" w:sz="4" w:space="0" w:color="auto"/>
              <w:bottom w:val="single" w:sz="4" w:space="0" w:color="auto"/>
              <w:right w:val="single" w:sz="4" w:space="0" w:color="auto"/>
            </w:tcBorders>
            <w:hideMark/>
          </w:tcPr>
          <w:p w14:paraId="71423DF6" w14:textId="77777777" w:rsidR="00421FA4" w:rsidRPr="00421FA4" w:rsidRDefault="00421FA4">
            <w:pPr>
              <w:autoSpaceDE w:val="0"/>
              <w:autoSpaceDN w:val="0"/>
              <w:adjustRightInd w:val="0"/>
              <w:jc w:val="center"/>
            </w:pPr>
            <w:r w:rsidRPr="00421FA4">
              <w:rPr>
                <w:rFonts w:eastAsia="Calibri"/>
              </w:rPr>
              <w:lastRenderedPageBreak/>
              <w:t>3.6.1</w:t>
            </w:r>
          </w:p>
        </w:tc>
        <w:tc>
          <w:tcPr>
            <w:tcW w:w="1365" w:type="dxa"/>
            <w:tcBorders>
              <w:top w:val="single" w:sz="4" w:space="0" w:color="auto"/>
              <w:left w:val="single" w:sz="4" w:space="0" w:color="auto"/>
              <w:bottom w:val="single" w:sz="4" w:space="0" w:color="auto"/>
              <w:right w:val="single" w:sz="4" w:space="0" w:color="auto"/>
            </w:tcBorders>
            <w:hideMark/>
          </w:tcPr>
          <w:p w14:paraId="15500633" w14:textId="77777777" w:rsidR="00421FA4" w:rsidRPr="00421FA4" w:rsidRDefault="00421FA4">
            <w:pPr>
              <w:widowControl w:val="0"/>
              <w:autoSpaceDE w:val="0"/>
              <w:autoSpaceDN w:val="0"/>
              <w:adjustRightInd w:val="0"/>
              <w:jc w:val="center"/>
            </w:pPr>
            <w:r w:rsidRPr="00421FA4">
              <w:rPr>
                <w:rFonts w:eastAsia="Calibri"/>
              </w:rPr>
              <w:t>600</w:t>
            </w:r>
          </w:p>
        </w:tc>
        <w:tc>
          <w:tcPr>
            <w:tcW w:w="1523" w:type="dxa"/>
            <w:tcBorders>
              <w:top w:val="single" w:sz="4" w:space="0" w:color="auto"/>
              <w:left w:val="single" w:sz="4" w:space="0" w:color="auto"/>
              <w:bottom w:val="single" w:sz="4" w:space="0" w:color="auto"/>
              <w:right w:val="single" w:sz="4" w:space="0" w:color="auto"/>
            </w:tcBorders>
            <w:hideMark/>
          </w:tcPr>
          <w:p w14:paraId="3A0A8182" w14:textId="17A9FC18" w:rsidR="00421FA4" w:rsidRPr="00421FA4" w:rsidRDefault="004B428C">
            <w:pPr>
              <w:widowControl w:val="0"/>
              <w:autoSpaceDE w:val="0"/>
              <w:autoSpaceDN w:val="0"/>
              <w:adjustRightInd w:val="0"/>
              <w:jc w:val="center"/>
            </w:pPr>
            <w:r>
              <w:t>н</w:t>
            </w:r>
            <w:r w:rsidR="004410D6">
              <w:t>е</w:t>
            </w:r>
            <w:r w:rsidR="00421FA4" w:rsidRPr="00421FA4">
              <w:t xml:space="preserve"> подлежит </w:t>
            </w:r>
            <w:proofErr w:type="spellStart"/>
            <w:r w:rsidR="00421FA4" w:rsidRPr="00421FA4">
              <w:t>установ</w:t>
            </w:r>
            <w:r w:rsidR="00A800C2">
              <w:t>-</w:t>
            </w:r>
            <w:r w:rsidR="00421FA4" w:rsidRPr="00421FA4">
              <w:t>лению</w:t>
            </w:r>
            <w:proofErr w:type="spellEnd"/>
          </w:p>
        </w:tc>
        <w:tc>
          <w:tcPr>
            <w:tcW w:w="944" w:type="dxa"/>
            <w:tcBorders>
              <w:top w:val="single" w:sz="4" w:space="0" w:color="auto"/>
              <w:left w:val="single" w:sz="4" w:space="0" w:color="auto"/>
              <w:bottom w:val="single" w:sz="4" w:space="0" w:color="auto"/>
              <w:right w:val="single" w:sz="4" w:space="0" w:color="auto"/>
            </w:tcBorders>
            <w:hideMark/>
          </w:tcPr>
          <w:p w14:paraId="40172DCC" w14:textId="77777777" w:rsidR="00421FA4" w:rsidRPr="00421FA4" w:rsidRDefault="00421FA4">
            <w:pPr>
              <w:widowControl w:val="0"/>
              <w:autoSpaceDE w:val="0"/>
              <w:autoSpaceDN w:val="0"/>
              <w:adjustRightInd w:val="0"/>
              <w:jc w:val="center"/>
            </w:pPr>
            <w:r w:rsidRPr="00421FA4">
              <w:rPr>
                <w:rFonts w:eastAsia="Calibri"/>
              </w:rPr>
              <w:t>50 %</w:t>
            </w:r>
          </w:p>
        </w:tc>
        <w:tc>
          <w:tcPr>
            <w:tcW w:w="1420" w:type="dxa"/>
            <w:gridSpan w:val="2"/>
            <w:tcBorders>
              <w:top w:val="single" w:sz="4" w:space="0" w:color="auto"/>
              <w:left w:val="single" w:sz="4" w:space="0" w:color="auto"/>
              <w:bottom w:val="single" w:sz="4" w:space="0" w:color="auto"/>
              <w:right w:val="single" w:sz="4" w:space="0" w:color="auto"/>
            </w:tcBorders>
            <w:hideMark/>
          </w:tcPr>
          <w:p w14:paraId="5444AF38" w14:textId="77777777" w:rsidR="00421FA4" w:rsidRPr="00421FA4" w:rsidRDefault="00421FA4">
            <w:pPr>
              <w:jc w:val="center"/>
            </w:pPr>
            <w:r w:rsidRPr="00421FA4">
              <w:t>3/5</w:t>
            </w:r>
          </w:p>
          <w:p w14:paraId="6A02D574" w14:textId="77777777" w:rsidR="00421FA4" w:rsidRPr="00421FA4" w:rsidRDefault="00421FA4">
            <w:pPr>
              <w:widowControl w:val="0"/>
              <w:autoSpaceDE w:val="0"/>
              <w:autoSpaceDN w:val="0"/>
              <w:adjustRightInd w:val="0"/>
              <w:jc w:val="center"/>
            </w:pPr>
            <w:r w:rsidRPr="00421FA4">
              <w:t>(п.4.1)</w:t>
            </w:r>
          </w:p>
        </w:tc>
        <w:tc>
          <w:tcPr>
            <w:tcW w:w="1520" w:type="dxa"/>
            <w:tcBorders>
              <w:top w:val="single" w:sz="4" w:space="0" w:color="auto"/>
              <w:left w:val="single" w:sz="4" w:space="0" w:color="auto"/>
              <w:bottom w:val="single" w:sz="4" w:space="0" w:color="auto"/>
              <w:right w:val="single" w:sz="4" w:space="0" w:color="auto"/>
            </w:tcBorders>
            <w:hideMark/>
          </w:tcPr>
          <w:p w14:paraId="09C3A261" w14:textId="77777777" w:rsidR="00421FA4" w:rsidRPr="00421FA4" w:rsidRDefault="00421FA4">
            <w:pPr>
              <w:widowControl w:val="0"/>
              <w:autoSpaceDE w:val="0"/>
              <w:autoSpaceDN w:val="0"/>
              <w:adjustRightInd w:val="0"/>
              <w:jc w:val="center"/>
            </w:pPr>
            <w:r w:rsidRPr="00421FA4">
              <w:rPr>
                <w:rFonts w:eastAsia="Calibri"/>
              </w:rPr>
              <w:t>12</w:t>
            </w:r>
          </w:p>
        </w:tc>
        <w:tc>
          <w:tcPr>
            <w:tcW w:w="1705" w:type="dxa"/>
            <w:tcBorders>
              <w:top w:val="single" w:sz="4" w:space="0" w:color="auto"/>
              <w:left w:val="single" w:sz="4" w:space="0" w:color="auto"/>
              <w:bottom w:val="single" w:sz="4" w:space="0" w:color="auto"/>
              <w:right w:val="single" w:sz="4" w:space="0" w:color="auto"/>
            </w:tcBorders>
            <w:hideMark/>
          </w:tcPr>
          <w:p w14:paraId="3139118C" w14:textId="548099C7" w:rsidR="00421FA4" w:rsidRPr="00421FA4" w:rsidRDefault="004B428C">
            <w:pPr>
              <w:jc w:val="center"/>
            </w:pPr>
            <w:r>
              <w:t>не</w:t>
            </w:r>
            <w:r w:rsidRPr="00421FA4">
              <w:t xml:space="preserve"> </w:t>
            </w:r>
            <w:r w:rsidR="00421FA4" w:rsidRPr="00421FA4">
              <w:t>ме</w:t>
            </w:r>
            <w:r w:rsidR="004410D6">
              <w:t>не</w:t>
            </w:r>
            <w:r w:rsidR="00421FA4" w:rsidRPr="00421FA4">
              <w:t xml:space="preserve">е </w:t>
            </w:r>
          </w:p>
          <w:p w14:paraId="7562E513" w14:textId="77777777" w:rsidR="00421FA4" w:rsidRPr="00421FA4" w:rsidRDefault="00421FA4">
            <w:pPr>
              <w:widowControl w:val="0"/>
              <w:autoSpaceDE w:val="0"/>
              <w:autoSpaceDN w:val="0"/>
              <w:adjustRightInd w:val="0"/>
              <w:jc w:val="center"/>
            </w:pPr>
            <w:r w:rsidRPr="00421FA4">
              <w:t>10% (п. 4.9)</w:t>
            </w:r>
          </w:p>
        </w:tc>
      </w:tr>
      <w:tr w:rsidR="00421FA4" w:rsidRPr="00421FA4" w14:paraId="3FAAEAF4" w14:textId="77777777" w:rsidTr="00531B84">
        <w:trPr>
          <w:trHeight w:val="20"/>
        </w:trPr>
        <w:tc>
          <w:tcPr>
            <w:tcW w:w="296" w:type="dxa"/>
            <w:tcBorders>
              <w:top w:val="single" w:sz="4" w:space="0" w:color="auto"/>
              <w:left w:val="single" w:sz="4" w:space="0" w:color="auto"/>
              <w:bottom w:val="single" w:sz="4" w:space="0" w:color="auto"/>
              <w:right w:val="single" w:sz="4" w:space="0" w:color="auto"/>
            </w:tcBorders>
          </w:tcPr>
          <w:p w14:paraId="4F4D072F" w14:textId="77777777" w:rsidR="00421FA4" w:rsidRPr="00421FA4" w:rsidRDefault="00421FA4">
            <w:pPr>
              <w:autoSpaceDE w:val="0"/>
              <w:autoSpaceDN w:val="0"/>
              <w:adjustRightInd w:val="0"/>
              <w:jc w:val="center"/>
              <w:rPr>
                <w:rFonts w:eastAsia="Calibri"/>
              </w:rPr>
            </w:pPr>
            <w:r w:rsidRPr="00421FA4">
              <w:t>10</w:t>
            </w:r>
          </w:p>
          <w:p w14:paraId="59196EB7" w14:textId="77777777" w:rsidR="00421FA4" w:rsidRPr="00421FA4" w:rsidRDefault="00421FA4">
            <w:pPr>
              <w:autoSpaceDE w:val="0"/>
              <w:autoSpaceDN w:val="0"/>
              <w:adjustRightInd w:val="0"/>
              <w:jc w:val="center"/>
              <w:rPr>
                <w:rFonts w:eastAsia="Calibri"/>
              </w:rPr>
            </w:pPr>
          </w:p>
        </w:tc>
        <w:tc>
          <w:tcPr>
            <w:tcW w:w="2430" w:type="dxa"/>
            <w:tcBorders>
              <w:top w:val="single" w:sz="4" w:space="0" w:color="auto"/>
              <w:left w:val="single" w:sz="4" w:space="0" w:color="auto"/>
              <w:bottom w:val="single" w:sz="4" w:space="0" w:color="auto"/>
              <w:right w:val="single" w:sz="4" w:space="0" w:color="auto"/>
            </w:tcBorders>
            <w:hideMark/>
          </w:tcPr>
          <w:p w14:paraId="3FB937C0" w14:textId="77777777" w:rsidR="00421FA4" w:rsidRPr="00421FA4" w:rsidRDefault="00421FA4">
            <w:pPr>
              <w:autoSpaceDE w:val="0"/>
              <w:autoSpaceDN w:val="0"/>
              <w:adjustRightInd w:val="0"/>
              <w:jc w:val="center"/>
              <w:rPr>
                <w:rFonts w:eastAsia="Calibri"/>
                <w:lang w:eastAsia="en-US"/>
              </w:rPr>
            </w:pPr>
            <w:r w:rsidRPr="00421FA4">
              <w:t>Осуществление религиозных обрядов</w:t>
            </w:r>
          </w:p>
        </w:tc>
        <w:tc>
          <w:tcPr>
            <w:tcW w:w="2701" w:type="dxa"/>
            <w:tcBorders>
              <w:top w:val="single" w:sz="4" w:space="0" w:color="auto"/>
              <w:left w:val="single" w:sz="4" w:space="0" w:color="auto"/>
              <w:bottom w:val="single" w:sz="4" w:space="0" w:color="auto"/>
              <w:right w:val="single" w:sz="4" w:space="0" w:color="auto"/>
            </w:tcBorders>
            <w:hideMark/>
          </w:tcPr>
          <w:p w14:paraId="3F9C8F5A" w14:textId="6647FABD" w:rsidR="00421FA4" w:rsidRPr="00421FA4" w:rsidRDefault="004B428C">
            <w:pPr>
              <w:autoSpaceDE w:val="0"/>
              <w:autoSpaceDN w:val="0"/>
              <w:adjustRightInd w:val="0"/>
              <w:jc w:val="center"/>
              <w:rPr>
                <w:rFonts w:eastAsia="Calibri"/>
                <w:lang w:eastAsia="ar-SA"/>
              </w:rPr>
            </w:pPr>
            <w:r>
              <w:rPr>
                <w:rFonts w:eastAsia="Calibri"/>
              </w:rPr>
              <w:t>р</w:t>
            </w:r>
            <w:r w:rsidR="00421FA4" w:rsidRPr="00421FA4">
              <w:rPr>
                <w:rFonts w:eastAsia="Calibri"/>
              </w:rPr>
              <w:t>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656" w:type="dxa"/>
            <w:tcBorders>
              <w:top w:val="single" w:sz="4" w:space="0" w:color="auto"/>
              <w:left w:val="single" w:sz="4" w:space="0" w:color="auto"/>
              <w:bottom w:val="single" w:sz="4" w:space="0" w:color="auto"/>
              <w:right w:val="single" w:sz="4" w:space="0" w:color="auto"/>
            </w:tcBorders>
            <w:hideMark/>
          </w:tcPr>
          <w:p w14:paraId="743437EC" w14:textId="77777777" w:rsidR="00421FA4" w:rsidRPr="00421FA4" w:rsidRDefault="00421FA4">
            <w:pPr>
              <w:autoSpaceDE w:val="0"/>
              <w:autoSpaceDN w:val="0"/>
              <w:adjustRightInd w:val="0"/>
              <w:jc w:val="center"/>
            </w:pPr>
            <w:r w:rsidRPr="00421FA4">
              <w:t>3.7.1</w:t>
            </w:r>
          </w:p>
        </w:tc>
        <w:tc>
          <w:tcPr>
            <w:tcW w:w="1365" w:type="dxa"/>
            <w:tcBorders>
              <w:top w:val="single" w:sz="4" w:space="0" w:color="auto"/>
              <w:left w:val="single" w:sz="4" w:space="0" w:color="auto"/>
              <w:bottom w:val="single" w:sz="4" w:space="0" w:color="auto"/>
              <w:right w:val="single" w:sz="4" w:space="0" w:color="auto"/>
            </w:tcBorders>
            <w:hideMark/>
          </w:tcPr>
          <w:p w14:paraId="12525CD6" w14:textId="77777777" w:rsidR="00421FA4" w:rsidRPr="00421FA4" w:rsidRDefault="00421FA4">
            <w:pPr>
              <w:widowControl w:val="0"/>
              <w:autoSpaceDE w:val="0"/>
              <w:autoSpaceDN w:val="0"/>
              <w:adjustRightInd w:val="0"/>
              <w:jc w:val="center"/>
            </w:pPr>
            <w:r w:rsidRPr="00421FA4">
              <w:t>100</w:t>
            </w:r>
          </w:p>
        </w:tc>
        <w:tc>
          <w:tcPr>
            <w:tcW w:w="1523" w:type="dxa"/>
            <w:tcBorders>
              <w:top w:val="single" w:sz="4" w:space="0" w:color="auto"/>
              <w:left w:val="single" w:sz="4" w:space="0" w:color="auto"/>
              <w:bottom w:val="single" w:sz="4" w:space="0" w:color="auto"/>
              <w:right w:val="single" w:sz="4" w:space="0" w:color="auto"/>
            </w:tcBorders>
            <w:hideMark/>
          </w:tcPr>
          <w:p w14:paraId="7CC03A35" w14:textId="71071863" w:rsidR="00421FA4" w:rsidRPr="00421FA4" w:rsidRDefault="004B428C">
            <w:pPr>
              <w:widowControl w:val="0"/>
              <w:autoSpaceDE w:val="0"/>
              <w:autoSpaceDN w:val="0"/>
              <w:adjustRightInd w:val="0"/>
              <w:jc w:val="center"/>
            </w:pPr>
            <w:r>
              <w:t>не</w:t>
            </w:r>
            <w:r w:rsidRPr="00421FA4">
              <w:t xml:space="preserve"> </w:t>
            </w:r>
            <w:r w:rsidR="00421FA4" w:rsidRPr="00421FA4">
              <w:t xml:space="preserve">подлежит </w:t>
            </w:r>
            <w:proofErr w:type="spellStart"/>
            <w:r w:rsidR="00421FA4" w:rsidRPr="00421FA4">
              <w:t>установ</w:t>
            </w:r>
            <w:r w:rsidR="00A800C2">
              <w:t>-</w:t>
            </w:r>
            <w:r w:rsidR="00421FA4" w:rsidRPr="00421FA4">
              <w:t>лению</w:t>
            </w:r>
            <w:proofErr w:type="spellEnd"/>
          </w:p>
        </w:tc>
        <w:tc>
          <w:tcPr>
            <w:tcW w:w="944" w:type="dxa"/>
            <w:tcBorders>
              <w:top w:val="single" w:sz="4" w:space="0" w:color="auto"/>
              <w:left w:val="single" w:sz="4" w:space="0" w:color="auto"/>
              <w:bottom w:val="single" w:sz="4" w:space="0" w:color="auto"/>
              <w:right w:val="single" w:sz="4" w:space="0" w:color="auto"/>
            </w:tcBorders>
            <w:hideMark/>
          </w:tcPr>
          <w:p w14:paraId="7585F37E" w14:textId="77777777" w:rsidR="00421FA4" w:rsidRPr="00421FA4" w:rsidRDefault="00421FA4">
            <w:pPr>
              <w:widowControl w:val="0"/>
              <w:autoSpaceDE w:val="0"/>
              <w:autoSpaceDN w:val="0"/>
              <w:adjustRightInd w:val="0"/>
              <w:jc w:val="center"/>
            </w:pPr>
            <w:r w:rsidRPr="00421FA4">
              <w:t>50 %</w:t>
            </w:r>
          </w:p>
        </w:tc>
        <w:tc>
          <w:tcPr>
            <w:tcW w:w="1420" w:type="dxa"/>
            <w:gridSpan w:val="2"/>
            <w:tcBorders>
              <w:top w:val="single" w:sz="4" w:space="0" w:color="auto"/>
              <w:left w:val="single" w:sz="4" w:space="0" w:color="auto"/>
              <w:bottom w:val="single" w:sz="4" w:space="0" w:color="auto"/>
              <w:right w:val="single" w:sz="4" w:space="0" w:color="auto"/>
            </w:tcBorders>
            <w:hideMark/>
          </w:tcPr>
          <w:p w14:paraId="2EDB2CE0" w14:textId="77777777" w:rsidR="00421FA4" w:rsidRPr="00421FA4" w:rsidRDefault="00421FA4">
            <w:pPr>
              <w:jc w:val="center"/>
            </w:pPr>
            <w:r w:rsidRPr="00421FA4">
              <w:t>3/5</w:t>
            </w:r>
          </w:p>
          <w:p w14:paraId="295549D8" w14:textId="77777777" w:rsidR="00421FA4" w:rsidRPr="00421FA4" w:rsidRDefault="00421FA4">
            <w:pPr>
              <w:widowControl w:val="0"/>
              <w:autoSpaceDE w:val="0"/>
              <w:autoSpaceDN w:val="0"/>
              <w:adjustRightInd w:val="0"/>
              <w:jc w:val="center"/>
            </w:pPr>
            <w:r w:rsidRPr="00421FA4">
              <w:t>(п.4.1)</w:t>
            </w:r>
          </w:p>
        </w:tc>
        <w:tc>
          <w:tcPr>
            <w:tcW w:w="1520" w:type="dxa"/>
            <w:tcBorders>
              <w:top w:val="single" w:sz="4" w:space="0" w:color="auto"/>
              <w:left w:val="single" w:sz="4" w:space="0" w:color="auto"/>
              <w:bottom w:val="single" w:sz="4" w:space="0" w:color="auto"/>
              <w:right w:val="single" w:sz="4" w:space="0" w:color="auto"/>
            </w:tcBorders>
            <w:hideMark/>
          </w:tcPr>
          <w:p w14:paraId="47FEAD59" w14:textId="383F6EEC" w:rsidR="00421FA4" w:rsidRPr="00421FA4" w:rsidRDefault="004B428C">
            <w:pPr>
              <w:widowControl w:val="0"/>
              <w:autoSpaceDE w:val="0"/>
              <w:autoSpaceDN w:val="0"/>
              <w:adjustRightInd w:val="0"/>
              <w:jc w:val="center"/>
            </w:pPr>
            <w:r>
              <w:t>не</w:t>
            </w:r>
            <w:r w:rsidRPr="00421FA4">
              <w:t xml:space="preserve"> </w:t>
            </w:r>
            <w:r w:rsidR="00421FA4" w:rsidRPr="00421FA4">
              <w:t xml:space="preserve">подлежит </w:t>
            </w:r>
            <w:proofErr w:type="spellStart"/>
            <w:r w:rsidR="00421FA4" w:rsidRPr="00421FA4">
              <w:t>установ</w:t>
            </w:r>
            <w:r w:rsidR="005F3256">
              <w:t>-</w:t>
            </w:r>
            <w:r w:rsidR="00421FA4" w:rsidRPr="00421FA4">
              <w:t>лению</w:t>
            </w:r>
            <w:proofErr w:type="spellEnd"/>
          </w:p>
        </w:tc>
        <w:tc>
          <w:tcPr>
            <w:tcW w:w="1705" w:type="dxa"/>
            <w:tcBorders>
              <w:top w:val="single" w:sz="4" w:space="0" w:color="auto"/>
              <w:left w:val="single" w:sz="4" w:space="0" w:color="auto"/>
              <w:bottom w:val="single" w:sz="4" w:space="0" w:color="auto"/>
              <w:right w:val="single" w:sz="4" w:space="0" w:color="auto"/>
            </w:tcBorders>
            <w:hideMark/>
          </w:tcPr>
          <w:p w14:paraId="104D0CEC" w14:textId="748F2F5E" w:rsidR="00421FA4" w:rsidRPr="00421FA4" w:rsidRDefault="004B428C">
            <w:pPr>
              <w:jc w:val="center"/>
            </w:pPr>
            <w:r>
              <w:t>не</w:t>
            </w:r>
            <w:r w:rsidRPr="00421FA4">
              <w:t xml:space="preserve"> </w:t>
            </w:r>
            <w:r w:rsidR="00421FA4" w:rsidRPr="00421FA4">
              <w:t>ме</w:t>
            </w:r>
            <w:r w:rsidR="004410D6">
              <w:t>не</w:t>
            </w:r>
            <w:r w:rsidR="00421FA4" w:rsidRPr="00421FA4">
              <w:t xml:space="preserve">е </w:t>
            </w:r>
          </w:p>
          <w:p w14:paraId="76F56830" w14:textId="77777777" w:rsidR="00421FA4" w:rsidRPr="00421FA4" w:rsidRDefault="00421FA4">
            <w:pPr>
              <w:widowControl w:val="0"/>
              <w:autoSpaceDE w:val="0"/>
              <w:autoSpaceDN w:val="0"/>
              <w:adjustRightInd w:val="0"/>
              <w:jc w:val="center"/>
            </w:pPr>
            <w:r w:rsidRPr="00421FA4">
              <w:t>10% (п.4.9)</w:t>
            </w:r>
          </w:p>
        </w:tc>
      </w:tr>
      <w:tr w:rsidR="00421FA4" w:rsidRPr="00421FA4" w14:paraId="7E6C9DE5" w14:textId="77777777" w:rsidTr="00531B84">
        <w:trPr>
          <w:trHeight w:val="20"/>
        </w:trPr>
        <w:tc>
          <w:tcPr>
            <w:tcW w:w="296" w:type="dxa"/>
            <w:tcBorders>
              <w:top w:val="single" w:sz="4" w:space="0" w:color="auto"/>
              <w:left w:val="single" w:sz="4" w:space="0" w:color="auto"/>
              <w:bottom w:val="nil"/>
              <w:right w:val="single" w:sz="4" w:space="0" w:color="auto"/>
            </w:tcBorders>
            <w:hideMark/>
          </w:tcPr>
          <w:p w14:paraId="1D19A69A" w14:textId="3F84B878" w:rsidR="00421FA4" w:rsidRPr="00421FA4" w:rsidRDefault="00421FA4">
            <w:pPr>
              <w:autoSpaceDE w:val="0"/>
              <w:autoSpaceDN w:val="0"/>
              <w:adjustRightInd w:val="0"/>
              <w:jc w:val="center"/>
              <w:rPr>
                <w:rFonts w:eastAsia="Calibri"/>
              </w:rPr>
            </w:pPr>
            <w:r w:rsidRPr="00421FA4">
              <w:t>1</w:t>
            </w:r>
            <w:r w:rsidR="006F1D25">
              <w:t>1</w:t>
            </w:r>
          </w:p>
        </w:tc>
        <w:tc>
          <w:tcPr>
            <w:tcW w:w="2430" w:type="dxa"/>
            <w:tcBorders>
              <w:top w:val="single" w:sz="4" w:space="0" w:color="auto"/>
              <w:left w:val="single" w:sz="4" w:space="0" w:color="auto"/>
              <w:bottom w:val="single" w:sz="4" w:space="0" w:color="auto"/>
              <w:right w:val="single" w:sz="4" w:space="0" w:color="auto"/>
            </w:tcBorders>
            <w:hideMark/>
          </w:tcPr>
          <w:p w14:paraId="7C191438" w14:textId="0EB23360" w:rsidR="00421FA4" w:rsidRPr="00421FA4" w:rsidRDefault="00421FA4">
            <w:pPr>
              <w:autoSpaceDE w:val="0"/>
              <w:autoSpaceDN w:val="0"/>
              <w:adjustRightInd w:val="0"/>
              <w:jc w:val="center"/>
              <w:rPr>
                <w:rFonts w:eastAsia="Calibri"/>
                <w:lang w:eastAsia="en-US"/>
              </w:rPr>
            </w:pPr>
            <w:r w:rsidRPr="00421FA4">
              <w:t xml:space="preserve">Обеспечение деятельности в области гидрометеорологии и смежных с </w:t>
            </w:r>
            <w:r w:rsidR="004410D6">
              <w:t>не</w:t>
            </w:r>
            <w:r w:rsidRPr="00421FA4">
              <w:t>й областях</w:t>
            </w:r>
          </w:p>
        </w:tc>
        <w:tc>
          <w:tcPr>
            <w:tcW w:w="2701" w:type="dxa"/>
            <w:tcBorders>
              <w:top w:val="single" w:sz="4" w:space="0" w:color="auto"/>
              <w:left w:val="single" w:sz="4" w:space="0" w:color="auto"/>
              <w:bottom w:val="single" w:sz="4" w:space="0" w:color="auto"/>
              <w:right w:val="single" w:sz="4" w:space="0" w:color="auto"/>
            </w:tcBorders>
            <w:hideMark/>
          </w:tcPr>
          <w:p w14:paraId="6929A3F9" w14:textId="39768446" w:rsidR="00421FA4" w:rsidRPr="00421FA4" w:rsidRDefault="004B428C">
            <w:pPr>
              <w:autoSpaceDE w:val="0"/>
              <w:autoSpaceDN w:val="0"/>
              <w:adjustRightInd w:val="0"/>
              <w:jc w:val="center"/>
              <w:rPr>
                <w:rFonts w:eastAsia="Calibri"/>
                <w:lang w:eastAsia="ar-SA"/>
              </w:rPr>
            </w:pPr>
            <w:r>
              <w:rPr>
                <w:rFonts w:eastAsia="Calibri"/>
              </w:rPr>
              <w:t>р</w:t>
            </w:r>
            <w:r w:rsidR="00421FA4" w:rsidRPr="00421FA4">
              <w:rPr>
                <w:rFonts w:eastAsia="Calibri"/>
              </w:rPr>
              <w:t xml:space="preserve">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w:t>
            </w:r>
            <w:r w:rsidR="00421FA4" w:rsidRPr="00421FA4">
              <w:rPr>
                <w:rFonts w:eastAsia="Calibri"/>
              </w:rPr>
              <w:lastRenderedPageBreak/>
              <w:t>загряз</w:t>
            </w:r>
            <w:r w:rsidR="004410D6">
              <w:rPr>
                <w:rFonts w:eastAsia="Calibri"/>
              </w:rPr>
              <w:t>не</w:t>
            </w:r>
            <w:r w:rsidR="00421FA4" w:rsidRPr="00421FA4">
              <w:rPr>
                <w:rFonts w:eastAsia="Calibri"/>
              </w:rPr>
              <w:t xml:space="preserve">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w:t>
            </w:r>
            <w:r w:rsidR="004410D6">
              <w:rPr>
                <w:rFonts w:eastAsia="Calibri"/>
              </w:rPr>
              <w:t>не</w:t>
            </w:r>
            <w:r w:rsidR="00421FA4" w:rsidRPr="00421FA4">
              <w:rPr>
                <w:rFonts w:eastAsia="Calibri"/>
              </w:rPr>
              <w:t>й областях (доплеровские метеорологические радиолокаторы, гидрологические посты и другие)</w:t>
            </w:r>
          </w:p>
        </w:tc>
        <w:tc>
          <w:tcPr>
            <w:tcW w:w="656" w:type="dxa"/>
            <w:tcBorders>
              <w:top w:val="single" w:sz="4" w:space="0" w:color="auto"/>
              <w:left w:val="single" w:sz="4" w:space="0" w:color="auto"/>
              <w:bottom w:val="single" w:sz="4" w:space="0" w:color="auto"/>
              <w:right w:val="single" w:sz="4" w:space="0" w:color="auto"/>
            </w:tcBorders>
            <w:hideMark/>
          </w:tcPr>
          <w:p w14:paraId="7D847C91" w14:textId="77777777" w:rsidR="00421FA4" w:rsidRPr="00421FA4" w:rsidRDefault="00000000">
            <w:pPr>
              <w:autoSpaceDE w:val="0"/>
              <w:autoSpaceDN w:val="0"/>
              <w:adjustRightInd w:val="0"/>
              <w:jc w:val="center"/>
            </w:pPr>
            <w:hyperlink r:id="rId92"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3.9.1</w:t>
              </w:r>
            </w:hyperlink>
          </w:p>
        </w:tc>
        <w:tc>
          <w:tcPr>
            <w:tcW w:w="8477" w:type="dxa"/>
            <w:gridSpan w:val="7"/>
            <w:tcBorders>
              <w:top w:val="single" w:sz="4" w:space="0" w:color="auto"/>
              <w:left w:val="single" w:sz="4" w:space="0" w:color="auto"/>
              <w:bottom w:val="single" w:sz="4" w:space="0" w:color="auto"/>
              <w:right w:val="single" w:sz="4" w:space="0" w:color="auto"/>
            </w:tcBorders>
            <w:hideMark/>
          </w:tcPr>
          <w:p w14:paraId="5EABC334" w14:textId="03A1405F" w:rsidR="00421FA4" w:rsidRPr="00421FA4" w:rsidRDefault="004B428C">
            <w:pPr>
              <w:widowControl w:val="0"/>
              <w:autoSpaceDE w:val="0"/>
              <w:autoSpaceDN w:val="0"/>
              <w:adjustRightInd w:val="0"/>
              <w:jc w:val="center"/>
            </w:pPr>
            <w:r>
              <w:t>не</w:t>
            </w:r>
            <w:r w:rsidRPr="00421FA4">
              <w:t xml:space="preserve"> </w:t>
            </w:r>
            <w:r w:rsidR="00421FA4" w:rsidRPr="00421FA4">
              <w:t>подлежит установлению</w:t>
            </w:r>
          </w:p>
        </w:tc>
      </w:tr>
      <w:tr w:rsidR="00421FA4" w:rsidRPr="00421FA4" w14:paraId="7B2C0033" w14:textId="77777777" w:rsidTr="00531B84">
        <w:trPr>
          <w:trHeight w:val="20"/>
        </w:trPr>
        <w:tc>
          <w:tcPr>
            <w:tcW w:w="296" w:type="dxa"/>
            <w:tcBorders>
              <w:top w:val="single" w:sz="4" w:space="0" w:color="auto"/>
              <w:left w:val="single" w:sz="4" w:space="0" w:color="auto"/>
              <w:bottom w:val="single" w:sz="4" w:space="0" w:color="auto"/>
              <w:right w:val="single" w:sz="4" w:space="0" w:color="auto"/>
            </w:tcBorders>
            <w:hideMark/>
          </w:tcPr>
          <w:p w14:paraId="27F24BA2" w14:textId="2CCA43B0" w:rsidR="00421FA4" w:rsidRPr="00421FA4" w:rsidRDefault="00421FA4">
            <w:pPr>
              <w:autoSpaceDE w:val="0"/>
              <w:autoSpaceDN w:val="0"/>
              <w:adjustRightInd w:val="0"/>
              <w:jc w:val="center"/>
              <w:rPr>
                <w:rFonts w:eastAsia="Calibri"/>
              </w:rPr>
            </w:pPr>
            <w:r w:rsidRPr="00421FA4">
              <w:t>1</w:t>
            </w:r>
            <w:r w:rsidR="006F1D25">
              <w:t>2</w:t>
            </w:r>
          </w:p>
        </w:tc>
        <w:tc>
          <w:tcPr>
            <w:tcW w:w="2430" w:type="dxa"/>
            <w:tcBorders>
              <w:top w:val="single" w:sz="4" w:space="0" w:color="auto"/>
              <w:left w:val="single" w:sz="4" w:space="0" w:color="auto"/>
              <w:bottom w:val="single" w:sz="4" w:space="0" w:color="auto"/>
              <w:right w:val="single" w:sz="4" w:space="0" w:color="auto"/>
            </w:tcBorders>
            <w:hideMark/>
          </w:tcPr>
          <w:p w14:paraId="154C5FFE" w14:textId="77777777" w:rsidR="00421FA4" w:rsidRPr="00421FA4" w:rsidRDefault="00421FA4">
            <w:pPr>
              <w:autoSpaceDE w:val="0"/>
              <w:autoSpaceDN w:val="0"/>
              <w:adjustRightInd w:val="0"/>
              <w:jc w:val="center"/>
              <w:rPr>
                <w:rFonts w:eastAsia="Calibri"/>
                <w:lang w:eastAsia="en-US"/>
              </w:rPr>
            </w:pPr>
            <w:r w:rsidRPr="00421FA4">
              <w:t>***Амбулаторное ветеринарное обслуживание</w:t>
            </w:r>
          </w:p>
        </w:tc>
        <w:tc>
          <w:tcPr>
            <w:tcW w:w="2701" w:type="dxa"/>
            <w:tcBorders>
              <w:top w:val="single" w:sz="4" w:space="0" w:color="auto"/>
              <w:left w:val="single" w:sz="4" w:space="0" w:color="auto"/>
              <w:bottom w:val="single" w:sz="4" w:space="0" w:color="auto"/>
              <w:right w:val="single" w:sz="4" w:space="0" w:color="auto"/>
            </w:tcBorders>
            <w:hideMark/>
          </w:tcPr>
          <w:p w14:paraId="2E0B5A75" w14:textId="5FB466DE" w:rsidR="00421FA4" w:rsidRPr="00421FA4" w:rsidRDefault="004B428C">
            <w:pPr>
              <w:autoSpaceDE w:val="0"/>
              <w:autoSpaceDN w:val="0"/>
              <w:adjustRightInd w:val="0"/>
              <w:jc w:val="center"/>
              <w:rPr>
                <w:rFonts w:eastAsia="Calibri"/>
                <w:lang w:eastAsia="ar-SA"/>
              </w:rPr>
            </w:pPr>
            <w:r>
              <w:rPr>
                <w:rFonts w:eastAsia="Calibri"/>
              </w:rPr>
              <w:t>р</w:t>
            </w:r>
            <w:r w:rsidR="00421FA4" w:rsidRPr="00421FA4">
              <w:rPr>
                <w:rFonts w:eastAsia="Calibri"/>
              </w:rPr>
              <w:t>азмещение объектов капитального строительства, предназначенных для оказания ветеринарных услуг без содержания животных</w:t>
            </w:r>
          </w:p>
        </w:tc>
        <w:tc>
          <w:tcPr>
            <w:tcW w:w="656" w:type="dxa"/>
            <w:tcBorders>
              <w:top w:val="single" w:sz="4" w:space="0" w:color="auto"/>
              <w:left w:val="single" w:sz="4" w:space="0" w:color="auto"/>
              <w:bottom w:val="single" w:sz="4" w:space="0" w:color="auto"/>
              <w:right w:val="single" w:sz="4" w:space="0" w:color="auto"/>
            </w:tcBorders>
            <w:hideMark/>
          </w:tcPr>
          <w:p w14:paraId="049A036A" w14:textId="77777777" w:rsidR="00421FA4" w:rsidRPr="00421FA4" w:rsidRDefault="00000000">
            <w:pPr>
              <w:autoSpaceDE w:val="0"/>
              <w:autoSpaceDN w:val="0"/>
              <w:adjustRightInd w:val="0"/>
              <w:jc w:val="center"/>
            </w:pPr>
            <w:hyperlink r:id="rId93"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3.10.1</w:t>
              </w:r>
            </w:hyperlink>
          </w:p>
        </w:tc>
        <w:tc>
          <w:tcPr>
            <w:tcW w:w="1365" w:type="dxa"/>
            <w:tcBorders>
              <w:top w:val="single" w:sz="4" w:space="0" w:color="auto"/>
              <w:left w:val="single" w:sz="4" w:space="0" w:color="auto"/>
              <w:bottom w:val="single" w:sz="4" w:space="0" w:color="auto"/>
              <w:right w:val="single" w:sz="4" w:space="0" w:color="auto"/>
            </w:tcBorders>
            <w:hideMark/>
          </w:tcPr>
          <w:p w14:paraId="2381A2DF" w14:textId="77777777" w:rsidR="00421FA4" w:rsidRPr="00421FA4" w:rsidRDefault="00421FA4">
            <w:pPr>
              <w:widowControl w:val="0"/>
              <w:autoSpaceDE w:val="0"/>
              <w:autoSpaceDN w:val="0"/>
              <w:adjustRightInd w:val="0"/>
              <w:jc w:val="center"/>
            </w:pPr>
            <w:r w:rsidRPr="00421FA4">
              <w:t>300</w:t>
            </w:r>
          </w:p>
        </w:tc>
        <w:tc>
          <w:tcPr>
            <w:tcW w:w="1523" w:type="dxa"/>
            <w:tcBorders>
              <w:top w:val="single" w:sz="4" w:space="0" w:color="auto"/>
              <w:left w:val="single" w:sz="4" w:space="0" w:color="auto"/>
              <w:bottom w:val="single" w:sz="4" w:space="0" w:color="auto"/>
              <w:right w:val="single" w:sz="4" w:space="0" w:color="auto"/>
            </w:tcBorders>
            <w:hideMark/>
          </w:tcPr>
          <w:p w14:paraId="3F5202AE" w14:textId="2C865E73" w:rsidR="00421FA4" w:rsidRPr="00421FA4" w:rsidRDefault="004B428C">
            <w:pPr>
              <w:widowControl w:val="0"/>
              <w:autoSpaceDE w:val="0"/>
              <w:autoSpaceDN w:val="0"/>
              <w:adjustRightInd w:val="0"/>
              <w:jc w:val="center"/>
            </w:pPr>
            <w:proofErr w:type="gramStart"/>
            <w:r>
              <w:t>не</w:t>
            </w:r>
            <w:r w:rsidRPr="00421FA4">
              <w:t xml:space="preserve"> </w:t>
            </w:r>
            <w:r w:rsidR="00421FA4" w:rsidRPr="00421FA4">
              <w:t xml:space="preserve"> подлежит</w:t>
            </w:r>
            <w:proofErr w:type="gramEnd"/>
            <w:r w:rsidR="00421FA4" w:rsidRPr="00421FA4">
              <w:t xml:space="preserve"> </w:t>
            </w:r>
            <w:proofErr w:type="spellStart"/>
            <w:r w:rsidR="00421FA4" w:rsidRPr="00421FA4">
              <w:t>установ</w:t>
            </w:r>
            <w:r w:rsidR="00A800C2">
              <w:t>-</w:t>
            </w:r>
            <w:r w:rsidR="00421FA4" w:rsidRPr="00421FA4">
              <w:t>лению</w:t>
            </w:r>
            <w:proofErr w:type="spellEnd"/>
          </w:p>
        </w:tc>
        <w:tc>
          <w:tcPr>
            <w:tcW w:w="944" w:type="dxa"/>
            <w:tcBorders>
              <w:top w:val="single" w:sz="4" w:space="0" w:color="auto"/>
              <w:left w:val="single" w:sz="4" w:space="0" w:color="auto"/>
              <w:bottom w:val="single" w:sz="4" w:space="0" w:color="auto"/>
              <w:right w:val="single" w:sz="4" w:space="0" w:color="auto"/>
            </w:tcBorders>
            <w:hideMark/>
          </w:tcPr>
          <w:p w14:paraId="483D937E" w14:textId="77777777" w:rsidR="00421FA4" w:rsidRPr="00421FA4" w:rsidRDefault="00421FA4">
            <w:pPr>
              <w:widowControl w:val="0"/>
              <w:autoSpaceDE w:val="0"/>
              <w:autoSpaceDN w:val="0"/>
              <w:adjustRightInd w:val="0"/>
              <w:jc w:val="center"/>
            </w:pPr>
            <w:r w:rsidRPr="00421FA4">
              <w:t>50 %</w:t>
            </w:r>
          </w:p>
        </w:tc>
        <w:tc>
          <w:tcPr>
            <w:tcW w:w="1420" w:type="dxa"/>
            <w:gridSpan w:val="2"/>
            <w:tcBorders>
              <w:top w:val="single" w:sz="4" w:space="0" w:color="auto"/>
              <w:left w:val="single" w:sz="4" w:space="0" w:color="auto"/>
              <w:bottom w:val="single" w:sz="4" w:space="0" w:color="auto"/>
              <w:right w:val="single" w:sz="4" w:space="0" w:color="auto"/>
            </w:tcBorders>
            <w:hideMark/>
          </w:tcPr>
          <w:p w14:paraId="7D503125" w14:textId="77777777" w:rsidR="00421FA4" w:rsidRPr="00421FA4" w:rsidRDefault="00421FA4">
            <w:pPr>
              <w:jc w:val="center"/>
            </w:pPr>
            <w:r w:rsidRPr="00421FA4">
              <w:t>3/5</w:t>
            </w:r>
          </w:p>
          <w:p w14:paraId="087A599F" w14:textId="77777777" w:rsidR="00421FA4" w:rsidRPr="00421FA4" w:rsidRDefault="00421FA4">
            <w:pPr>
              <w:widowControl w:val="0"/>
              <w:autoSpaceDE w:val="0"/>
              <w:autoSpaceDN w:val="0"/>
              <w:adjustRightInd w:val="0"/>
              <w:jc w:val="center"/>
            </w:pPr>
            <w:r w:rsidRPr="00421FA4">
              <w:t>(п.4.1)</w:t>
            </w:r>
          </w:p>
        </w:tc>
        <w:tc>
          <w:tcPr>
            <w:tcW w:w="1520" w:type="dxa"/>
            <w:tcBorders>
              <w:top w:val="single" w:sz="4" w:space="0" w:color="auto"/>
              <w:left w:val="single" w:sz="4" w:space="0" w:color="auto"/>
              <w:bottom w:val="single" w:sz="4" w:space="0" w:color="auto"/>
              <w:right w:val="single" w:sz="4" w:space="0" w:color="auto"/>
            </w:tcBorders>
            <w:hideMark/>
          </w:tcPr>
          <w:p w14:paraId="58CCE1EE" w14:textId="77777777" w:rsidR="00421FA4" w:rsidRPr="00421FA4" w:rsidRDefault="00421FA4">
            <w:pPr>
              <w:widowControl w:val="0"/>
              <w:autoSpaceDE w:val="0"/>
              <w:autoSpaceDN w:val="0"/>
              <w:adjustRightInd w:val="0"/>
              <w:jc w:val="center"/>
            </w:pPr>
            <w:r w:rsidRPr="00421FA4">
              <w:t>12</w:t>
            </w:r>
          </w:p>
        </w:tc>
        <w:tc>
          <w:tcPr>
            <w:tcW w:w="1705" w:type="dxa"/>
            <w:tcBorders>
              <w:top w:val="single" w:sz="4" w:space="0" w:color="auto"/>
              <w:left w:val="single" w:sz="4" w:space="0" w:color="auto"/>
              <w:bottom w:val="single" w:sz="4" w:space="0" w:color="auto"/>
              <w:right w:val="single" w:sz="4" w:space="0" w:color="auto"/>
            </w:tcBorders>
            <w:hideMark/>
          </w:tcPr>
          <w:p w14:paraId="47045801" w14:textId="02C89C5C" w:rsidR="00421FA4" w:rsidRPr="00421FA4" w:rsidRDefault="004B428C">
            <w:pPr>
              <w:jc w:val="center"/>
            </w:pPr>
            <w:proofErr w:type="gramStart"/>
            <w:r>
              <w:t>не</w:t>
            </w:r>
            <w:r w:rsidRPr="00421FA4">
              <w:t xml:space="preserve"> </w:t>
            </w:r>
            <w:r w:rsidR="00421FA4" w:rsidRPr="00421FA4">
              <w:t xml:space="preserve"> ме</w:t>
            </w:r>
            <w:r w:rsidR="004410D6">
              <w:t>не</w:t>
            </w:r>
            <w:r w:rsidR="00421FA4" w:rsidRPr="00421FA4">
              <w:t>е</w:t>
            </w:r>
            <w:proofErr w:type="gramEnd"/>
            <w:r w:rsidR="00421FA4" w:rsidRPr="00421FA4">
              <w:t xml:space="preserve"> </w:t>
            </w:r>
          </w:p>
          <w:p w14:paraId="0CB0F176" w14:textId="77777777" w:rsidR="00421FA4" w:rsidRPr="00421FA4" w:rsidRDefault="00421FA4">
            <w:pPr>
              <w:widowControl w:val="0"/>
              <w:autoSpaceDE w:val="0"/>
              <w:autoSpaceDN w:val="0"/>
              <w:adjustRightInd w:val="0"/>
              <w:jc w:val="center"/>
            </w:pPr>
            <w:r w:rsidRPr="00421FA4">
              <w:t>10% (п. 4.9)</w:t>
            </w:r>
          </w:p>
        </w:tc>
      </w:tr>
      <w:tr w:rsidR="00421FA4" w:rsidRPr="00421FA4" w14:paraId="4C5C0DAD" w14:textId="77777777" w:rsidTr="00531B84">
        <w:trPr>
          <w:trHeight w:val="20"/>
        </w:trPr>
        <w:tc>
          <w:tcPr>
            <w:tcW w:w="296" w:type="dxa"/>
            <w:tcBorders>
              <w:top w:val="single" w:sz="4" w:space="0" w:color="auto"/>
              <w:left w:val="single" w:sz="4" w:space="0" w:color="auto"/>
              <w:bottom w:val="single" w:sz="4" w:space="0" w:color="auto"/>
              <w:right w:val="single" w:sz="4" w:space="0" w:color="auto"/>
            </w:tcBorders>
            <w:hideMark/>
          </w:tcPr>
          <w:p w14:paraId="6210978A" w14:textId="41DBE55E" w:rsidR="00421FA4" w:rsidRPr="00421FA4" w:rsidRDefault="00421FA4">
            <w:pPr>
              <w:autoSpaceDE w:val="0"/>
              <w:autoSpaceDN w:val="0"/>
              <w:adjustRightInd w:val="0"/>
              <w:jc w:val="center"/>
              <w:rPr>
                <w:rFonts w:eastAsia="Calibri"/>
              </w:rPr>
            </w:pPr>
            <w:r w:rsidRPr="00421FA4">
              <w:t>1</w:t>
            </w:r>
            <w:r w:rsidR="006F1D25">
              <w:t>3</w:t>
            </w:r>
          </w:p>
        </w:tc>
        <w:tc>
          <w:tcPr>
            <w:tcW w:w="2430" w:type="dxa"/>
            <w:tcBorders>
              <w:top w:val="single" w:sz="4" w:space="0" w:color="auto"/>
              <w:left w:val="single" w:sz="4" w:space="0" w:color="auto"/>
              <w:bottom w:val="single" w:sz="4" w:space="0" w:color="auto"/>
              <w:right w:val="single" w:sz="4" w:space="0" w:color="auto"/>
            </w:tcBorders>
            <w:hideMark/>
          </w:tcPr>
          <w:p w14:paraId="31928271" w14:textId="77777777" w:rsidR="00421FA4" w:rsidRPr="00421FA4" w:rsidRDefault="00421FA4">
            <w:pPr>
              <w:autoSpaceDE w:val="0"/>
              <w:autoSpaceDN w:val="0"/>
              <w:adjustRightInd w:val="0"/>
              <w:jc w:val="center"/>
              <w:rPr>
                <w:rFonts w:eastAsia="Calibri"/>
                <w:lang w:eastAsia="en-US"/>
              </w:rPr>
            </w:pPr>
            <w:r w:rsidRPr="00421FA4">
              <w:t>***Деловое управление</w:t>
            </w:r>
          </w:p>
        </w:tc>
        <w:tc>
          <w:tcPr>
            <w:tcW w:w="2701" w:type="dxa"/>
            <w:tcBorders>
              <w:top w:val="single" w:sz="4" w:space="0" w:color="auto"/>
              <w:left w:val="single" w:sz="4" w:space="0" w:color="auto"/>
              <w:bottom w:val="single" w:sz="4" w:space="0" w:color="auto"/>
              <w:right w:val="single" w:sz="4" w:space="0" w:color="auto"/>
            </w:tcBorders>
            <w:hideMark/>
          </w:tcPr>
          <w:p w14:paraId="5CA305D0" w14:textId="43BC0CC2" w:rsidR="00421FA4" w:rsidRPr="00421FA4" w:rsidRDefault="004B428C">
            <w:pPr>
              <w:autoSpaceDE w:val="0"/>
              <w:autoSpaceDN w:val="0"/>
              <w:adjustRightInd w:val="0"/>
              <w:jc w:val="center"/>
              <w:rPr>
                <w:rFonts w:eastAsia="Calibri"/>
                <w:lang w:eastAsia="ar-SA"/>
              </w:rPr>
            </w:pPr>
            <w:r>
              <w:rPr>
                <w:rFonts w:eastAsia="Calibri"/>
              </w:rPr>
              <w:t>р</w:t>
            </w:r>
            <w:r w:rsidR="00421FA4" w:rsidRPr="00421FA4">
              <w:rPr>
                <w:rFonts w:eastAsia="Calibri"/>
              </w:rPr>
              <w:t xml:space="preserve">азмещение объектов капитального строительства с целью: размещения объектов управленческой деятельности, </w:t>
            </w:r>
            <w:r w:rsidR="004410D6">
              <w:rPr>
                <w:rFonts w:eastAsia="Calibri"/>
              </w:rPr>
              <w:t>не</w:t>
            </w:r>
            <w:r w:rsidR="00421FA4" w:rsidRPr="00421FA4">
              <w:rPr>
                <w:rFonts w:eastAsia="Calibri"/>
              </w:rPr>
              <w:t xml:space="preserve"> </w:t>
            </w:r>
            <w:r w:rsidR="00421FA4" w:rsidRPr="00421FA4">
              <w:rPr>
                <w:rFonts w:eastAsia="Calibri"/>
              </w:rPr>
              <w:lastRenderedPageBreak/>
              <w:t xml:space="preserve">связанной с государственным или муниципальным управлением и </w:t>
            </w:r>
          </w:p>
          <w:p w14:paraId="7522D174" w14:textId="0CEBB685" w:rsidR="00421FA4" w:rsidRPr="00421FA4" w:rsidRDefault="00421FA4">
            <w:pPr>
              <w:autoSpaceDE w:val="0"/>
              <w:autoSpaceDN w:val="0"/>
              <w:adjustRightInd w:val="0"/>
              <w:jc w:val="center"/>
              <w:rPr>
                <w:rFonts w:eastAsia="Calibri"/>
              </w:rPr>
            </w:pPr>
            <w:r w:rsidRPr="00421FA4">
              <w:rPr>
                <w:rFonts w:eastAsia="Calibri"/>
              </w:rPr>
              <w:t xml:space="preserve">оказанием услуг, а также с целью обеспечения совершения сделок, </w:t>
            </w:r>
            <w:r w:rsidR="004410D6">
              <w:rPr>
                <w:rFonts w:eastAsia="Calibri"/>
              </w:rPr>
              <w:t>не</w:t>
            </w:r>
            <w:r w:rsidRPr="00421FA4">
              <w:rPr>
                <w:rFonts w:eastAsia="Calibri"/>
              </w:rPr>
              <w:t xml:space="preserve">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656" w:type="dxa"/>
            <w:tcBorders>
              <w:top w:val="single" w:sz="4" w:space="0" w:color="auto"/>
              <w:left w:val="single" w:sz="4" w:space="0" w:color="auto"/>
              <w:bottom w:val="single" w:sz="4" w:space="0" w:color="auto"/>
              <w:right w:val="single" w:sz="4" w:space="0" w:color="auto"/>
            </w:tcBorders>
            <w:hideMark/>
          </w:tcPr>
          <w:p w14:paraId="53CA47A0" w14:textId="77777777" w:rsidR="00421FA4" w:rsidRPr="00421FA4" w:rsidRDefault="00000000">
            <w:pPr>
              <w:autoSpaceDE w:val="0"/>
              <w:autoSpaceDN w:val="0"/>
              <w:adjustRightInd w:val="0"/>
              <w:jc w:val="center"/>
            </w:pPr>
            <w:hyperlink r:id="rId94"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4.1</w:t>
              </w:r>
            </w:hyperlink>
          </w:p>
        </w:tc>
        <w:tc>
          <w:tcPr>
            <w:tcW w:w="1365" w:type="dxa"/>
            <w:tcBorders>
              <w:top w:val="single" w:sz="4" w:space="0" w:color="auto"/>
              <w:left w:val="single" w:sz="4" w:space="0" w:color="auto"/>
              <w:bottom w:val="single" w:sz="4" w:space="0" w:color="auto"/>
              <w:right w:val="single" w:sz="4" w:space="0" w:color="auto"/>
            </w:tcBorders>
            <w:hideMark/>
          </w:tcPr>
          <w:p w14:paraId="122AA1F7" w14:textId="77777777" w:rsidR="00421FA4" w:rsidRPr="00421FA4" w:rsidRDefault="00421FA4">
            <w:pPr>
              <w:widowControl w:val="0"/>
              <w:autoSpaceDE w:val="0"/>
              <w:autoSpaceDN w:val="0"/>
              <w:adjustRightInd w:val="0"/>
              <w:jc w:val="center"/>
            </w:pPr>
            <w:r w:rsidRPr="00421FA4">
              <w:t>300</w:t>
            </w:r>
          </w:p>
        </w:tc>
        <w:tc>
          <w:tcPr>
            <w:tcW w:w="1523" w:type="dxa"/>
            <w:tcBorders>
              <w:top w:val="single" w:sz="4" w:space="0" w:color="auto"/>
              <w:left w:val="single" w:sz="4" w:space="0" w:color="auto"/>
              <w:bottom w:val="single" w:sz="4" w:space="0" w:color="auto"/>
              <w:right w:val="single" w:sz="4" w:space="0" w:color="auto"/>
            </w:tcBorders>
            <w:hideMark/>
          </w:tcPr>
          <w:p w14:paraId="0894363C" w14:textId="51725626" w:rsidR="00421FA4" w:rsidRPr="00421FA4" w:rsidRDefault="004B428C">
            <w:pPr>
              <w:widowControl w:val="0"/>
              <w:autoSpaceDE w:val="0"/>
              <w:autoSpaceDN w:val="0"/>
              <w:adjustRightInd w:val="0"/>
              <w:jc w:val="center"/>
            </w:pPr>
            <w:r>
              <w:t>не</w:t>
            </w:r>
            <w:r w:rsidRPr="00421FA4">
              <w:t xml:space="preserve"> </w:t>
            </w:r>
            <w:r w:rsidR="00421FA4" w:rsidRPr="00421FA4">
              <w:t xml:space="preserve">подлежит </w:t>
            </w:r>
            <w:proofErr w:type="spellStart"/>
            <w:r w:rsidR="00421FA4" w:rsidRPr="00421FA4">
              <w:t>установ</w:t>
            </w:r>
            <w:r w:rsidR="00A800C2">
              <w:t>-</w:t>
            </w:r>
            <w:r w:rsidR="00421FA4" w:rsidRPr="00421FA4">
              <w:t>лению</w:t>
            </w:r>
            <w:proofErr w:type="spellEnd"/>
          </w:p>
        </w:tc>
        <w:tc>
          <w:tcPr>
            <w:tcW w:w="944" w:type="dxa"/>
            <w:tcBorders>
              <w:top w:val="single" w:sz="4" w:space="0" w:color="auto"/>
              <w:left w:val="single" w:sz="4" w:space="0" w:color="auto"/>
              <w:bottom w:val="single" w:sz="4" w:space="0" w:color="auto"/>
              <w:right w:val="single" w:sz="4" w:space="0" w:color="auto"/>
            </w:tcBorders>
            <w:hideMark/>
          </w:tcPr>
          <w:p w14:paraId="38F1436F" w14:textId="77777777" w:rsidR="00421FA4" w:rsidRPr="00421FA4" w:rsidRDefault="00421FA4">
            <w:pPr>
              <w:widowControl w:val="0"/>
              <w:autoSpaceDE w:val="0"/>
              <w:autoSpaceDN w:val="0"/>
              <w:adjustRightInd w:val="0"/>
              <w:jc w:val="center"/>
            </w:pPr>
            <w:r w:rsidRPr="00421FA4">
              <w:t>50 %</w:t>
            </w:r>
          </w:p>
        </w:tc>
        <w:tc>
          <w:tcPr>
            <w:tcW w:w="1420" w:type="dxa"/>
            <w:gridSpan w:val="2"/>
            <w:tcBorders>
              <w:top w:val="single" w:sz="4" w:space="0" w:color="auto"/>
              <w:left w:val="single" w:sz="4" w:space="0" w:color="auto"/>
              <w:bottom w:val="single" w:sz="4" w:space="0" w:color="auto"/>
              <w:right w:val="single" w:sz="4" w:space="0" w:color="auto"/>
            </w:tcBorders>
            <w:hideMark/>
          </w:tcPr>
          <w:p w14:paraId="1AB4D68A" w14:textId="77777777" w:rsidR="00421FA4" w:rsidRPr="00421FA4" w:rsidRDefault="00421FA4">
            <w:pPr>
              <w:jc w:val="center"/>
            </w:pPr>
            <w:r w:rsidRPr="00421FA4">
              <w:t>3/5</w:t>
            </w:r>
          </w:p>
          <w:p w14:paraId="26971E1D" w14:textId="77777777" w:rsidR="00421FA4" w:rsidRPr="00421FA4" w:rsidRDefault="00421FA4">
            <w:pPr>
              <w:widowControl w:val="0"/>
              <w:autoSpaceDE w:val="0"/>
              <w:autoSpaceDN w:val="0"/>
              <w:adjustRightInd w:val="0"/>
              <w:jc w:val="center"/>
            </w:pPr>
            <w:r w:rsidRPr="00421FA4">
              <w:t>(п.4.1)</w:t>
            </w:r>
          </w:p>
        </w:tc>
        <w:tc>
          <w:tcPr>
            <w:tcW w:w="1520" w:type="dxa"/>
            <w:tcBorders>
              <w:top w:val="single" w:sz="4" w:space="0" w:color="auto"/>
              <w:left w:val="single" w:sz="4" w:space="0" w:color="auto"/>
              <w:bottom w:val="single" w:sz="4" w:space="0" w:color="auto"/>
              <w:right w:val="single" w:sz="4" w:space="0" w:color="auto"/>
            </w:tcBorders>
            <w:hideMark/>
          </w:tcPr>
          <w:p w14:paraId="0E6AF7EF" w14:textId="77777777" w:rsidR="00421FA4" w:rsidRPr="00421FA4" w:rsidRDefault="00421FA4">
            <w:pPr>
              <w:widowControl w:val="0"/>
              <w:autoSpaceDE w:val="0"/>
              <w:autoSpaceDN w:val="0"/>
              <w:adjustRightInd w:val="0"/>
              <w:jc w:val="center"/>
            </w:pPr>
            <w:r w:rsidRPr="00421FA4">
              <w:t>12</w:t>
            </w:r>
          </w:p>
        </w:tc>
        <w:tc>
          <w:tcPr>
            <w:tcW w:w="1705" w:type="dxa"/>
            <w:tcBorders>
              <w:top w:val="single" w:sz="4" w:space="0" w:color="auto"/>
              <w:left w:val="single" w:sz="4" w:space="0" w:color="auto"/>
              <w:bottom w:val="single" w:sz="4" w:space="0" w:color="auto"/>
              <w:right w:val="single" w:sz="4" w:space="0" w:color="auto"/>
            </w:tcBorders>
            <w:hideMark/>
          </w:tcPr>
          <w:p w14:paraId="38B6448C" w14:textId="092D6364" w:rsidR="00421FA4" w:rsidRPr="00421FA4" w:rsidRDefault="004B428C">
            <w:pPr>
              <w:jc w:val="center"/>
            </w:pPr>
            <w:proofErr w:type="gramStart"/>
            <w:r>
              <w:t>не</w:t>
            </w:r>
            <w:r w:rsidRPr="00421FA4">
              <w:t xml:space="preserve"> </w:t>
            </w:r>
            <w:r w:rsidR="00421FA4" w:rsidRPr="00421FA4">
              <w:t xml:space="preserve"> ме</w:t>
            </w:r>
            <w:r w:rsidR="004410D6">
              <w:t>не</w:t>
            </w:r>
            <w:r w:rsidR="00421FA4" w:rsidRPr="00421FA4">
              <w:t>е</w:t>
            </w:r>
            <w:proofErr w:type="gramEnd"/>
            <w:r w:rsidR="00421FA4" w:rsidRPr="00421FA4">
              <w:t xml:space="preserve"> </w:t>
            </w:r>
          </w:p>
          <w:p w14:paraId="43707598" w14:textId="77777777" w:rsidR="00421FA4" w:rsidRPr="00421FA4" w:rsidRDefault="00421FA4">
            <w:pPr>
              <w:widowControl w:val="0"/>
              <w:autoSpaceDE w:val="0"/>
              <w:autoSpaceDN w:val="0"/>
              <w:adjustRightInd w:val="0"/>
              <w:jc w:val="center"/>
            </w:pPr>
            <w:r w:rsidRPr="00421FA4">
              <w:t>10% (п. 4.9)</w:t>
            </w:r>
          </w:p>
        </w:tc>
      </w:tr>
      <w:tr w:rsidR="00421FA4" w:rsidRPr="00421FA4" w14:paraId="2FCE1D8E" w14:textId="77777777" w:rsidTr="00531B84">
        <w:trPr>
          <w:trHeight w:val="20"/>
        </w:trPr>
        <w:tc>
          <w:tcPr>
            <w:tcW w:w="296" w:type="dxa"/>
            <w:tcBorders>
              <w:top w:val="single" w:sz="4" w:space="0" w:color="auto"/>
              <w:left w:val="single" w:sz="4" w:space="0" w:color="auto"/>
              <w:bottom w:val="single" w:sz="4" w:space="0" w:color="auto"/>
              <w:right w:val="single" w:sz="4" w:space="0" w:color="auto"/>
            </w:tcBorders>
            <w:hideMark/>
          </w:tcPr>
          <w:p w14:paraId="02858E4D" w14:textId="5C4FDA07" w:rsidR="00421FA4" w:rsidRPr="00421FA4" w:rsidRDefault="00421FA4">
            <w:pPr>
              <w:autoSpaceDE w:val="0"/>
              <w:autoSpaceDN w:val="0"/>
              <w:adjustRightInd w:val="0"/>
              <w:jc w:val="center"/>
              <w:rPr>
                <w:rFonts w:eastAsia="Calibri"/>
              </w:rPr>
            </w:pPr>
            <w:r w:rsidRPr="00421FA4">
              <w:t>1</w:t>
            </w:r>
            <w:r w:rsidR="006F1D25">
              <w:t>4</w:t>
            </w:r>
          </w:p>
        </w:tc>
        <w:tc>
          <w:tcPr>
            <w:tcW w:w="2430" w:type="dxa"/>
            <w:tcBorders>
              <w:top w:val="single" w:sz="4" w:space="0" w:color="auto"/>
              <w:left w:val="single" w:sz="4" w:space="0" w:color="auto"/>
              <w:bottom w:val="single" w:sz="4" w:space="0" w:color="auto"/>
              <w:right w:val="single" w:sz="4" w:space="0" w:color="auto"/>
            </w:tcBorders>
            <w:hideMark/>
          </w:tcPr>
          <w:p w14:paraId="58B0DB64" w14:textId="77777777" w:rsidR="00421FA4" w:rsidRPr="00421FA4" w:rsidRDefault="00421FA4">
            <w:pPr>
              <w:autoSpaceDE w:val="0"/>
              <w:autoSpaceDN w:val="0"/>
              <w:adjustRightInd w:val="0"/>
              <w:jc w:val="center"/>
              <w:rPr>
                <w:rFonts w:eastAsia="Calibri"/>
                <w:lang w:eastAsia="en-US"/>
              </w:rPr>
            </w:pPr>
            <w:r w:rsidRPr="00421FA4">
              <w:t>***Рынки</w:t>
            </w:r>
          </w:p>
        </w:tc>
        <w:tc>
          <w:tcPr>
            <w:tcW w:w="2701" w:type="dxa"/>
            <w:tcBorders>
              <w:top w:val="single" w:sz="4" w:space="0" w:color="auto"/>
              <w:left w:val="single" w:sz="4" w:space="0" w:color="auto"/>
              <w:bottom w:val="single" w:sz="4" w:space="0" w:color="auto"/>
              <w:right w:val="single" w:sz="4" w:space="0" w:color="auto"/>
            </w:tcBorders>
            <w:hideMark/>
          </w:tcPr>
          <w:p w14:paraId="13DD66BF" w14:textId="78343030" w:rsidR="00421FA4" w:rsidRPr="00421FA4" w:rsidRDefault="004B428C">
            <w:pPr>
              <w:tabs>
                <w:tab w:val="left" w:pos="811"/>
              </w:tabs>
              <w:autoSpaceDE w:val="0"/>
              <w:autoSpaceDN w:val="0"/>
              <w:adjustRightInd w:val="0"/>
              <w:jc w:val="center"/>
              <w:rPr>
                <w:rFonts w:eastAsia="Calibri"/>
                <w:lang w:eastAsia="ar-SA"/>
              </w:rPr>
            </w:pPr>
            <w:r>
              <w:rPr>
                <w:rFonts w:eastAsia="Calibri"/>
              </w:rPr>
              <w:t>р</w:t>
            </w:r>
            <w:r w:rsidR="00421FA4" w:rsidRPr="00421FA4">
              <w:rPr>
                <w:rFonts w:eastAsia="Calibri"/>
              </w:rPr>
              <w:t xml:space="preserve">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w:t>
            </w:r>
            <w:r w:rsidR="004410D6">
              <w:rPr>
                <w:rFonts w:eastAsia="Calibri"/>
              </w:rPr>
              <w:t>не</w:t>
            </w:r>
            <w:r w:rsidR="00421FA4" w:rsidRPr="00421FA4">
              <w:rPr>
                <w:rFonts w:eastAsia="Calibri"/>
              </w:rPr>
              <w:t xml:space="preserve"> располагает торговой площадью более 200 м</w:t>
            </w:r>
            <w:r w:rsidR="003A20C9">
              <w:rPr>
                <w:rFonts w:eastAsia="Calibri"/>
                <w:vertAlign w:val="superscript"/>
              </w:rPr>
              <w:t>2</w:t>
            </w:r>
            <w:r w:rsidR="00421FA4" w:rsidRPr="00421FA4">
              <w:rPr>
                <w:rFonts w:eastAsia="Calibri"/>
              </w:rPr>
              <w:t xml:space="preserve">; размещение гаражей и (или) стоянок для автомобилей </w:t>
            </w:r>
            <w:r w:rsidR="00421FA4" w:rsidRPr="00421FA4">
              <w:rPr>
                <w:rFonts w:eastAsia="Calibri"/>
              </w:rPr>
              <w:lastRenderedPageBreak/>
              <w:t>сотрудников и посетителей рынка</w:t>
            </w:r>
          </w:p>
        </w:tc>
        <w:tc>
          <w:tcPr>
            <w:tcW w:w="656" w:type="dxa"/>
            <w:tcBorders>
              <w:top w:val="single" w:sz="4" w:space="0" w:color="auto"/>
              <w:left w:val="single" w:sz="4" w:space="0" w:color="auto"/>
              <w:bottom w:val="single" w:sz="4" w:space="0" w:color="auto"/>
              <w:right w:val="single" w:sz="4" w:space="0" w:color="auto"/>
            </w:tcBorders>
            <w:hideMark/>
          </w:tcPr>
          <w:p w14:paraId="2FBB6895" w14:textId="77777777" w:rsidR="00421FA4" w:rsidRPr="00421FA4" w:rsidRDefault="00000000">
            <w:pPr>
              <w:autoSpaceDE w:val="0"/>
              <w:autoSpaceDN w:val="0"/>
              <w:adjustRightInd w:val="0"/>
              <w:jc w:val="center"/>
            </w:pPr>
            <w:hyperlink r:id="rId95"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4.3</w:t>
              </w:r>
            </w:hyperlink>
          </w:p>
        </w:tc>
        <w:tc>
          <w:tcPr>
            <w:tcW w:w="1365" w:type="dxa"/>
            <w:tcBorders>
              <w:top w:val="single" w:sz="4" w:space="0" w:color="auto"/>
              <w:left w:val="single" w:sz="4" w:space="0" w:color="auto"/>
              <w:bottom w:val="single" w:sz="4" w:space="0" w:color="auto"/>
              <w:right w:val="single" w:sz="4" w:space="0" w:color="auto"/>
            </w:tcBorders>
            <w:hideMark/>
          </w:tcPr>
          <w:p w14:paraId="43A7E2A3" w14:textId="77777777" w:rsidR="00421FA4" w:rsidRPr="00421FA4" w:rsidRDefault="00421FA4">
            <w:pPr>
              <w:widowControl w:val="0"/>
              <w:autoSpaceDE w:val="0"/>
              <w:autoSpaceDN w:val="0"/>
              <w:adjustRightInd w:val="0"/>
              <w:jc w:val="center"/>
            </w:pPr>
            <w:r w:rsidRPr="00421FA4">
              <w:t>300</w:t>
            </w:r>
          </w:p>
        </w:tc>
        <w:tc>
          <w:tcPr>
            <w:tcW w:w="1523" w:type="dxa"/>
            <w:tcBorders>
              <w:top w:val="single" w:sz="4" w:space="0" w:color="auto"/>
              <w:left w:val="single" w:sz="4" w:space="0" w:color="auto"/>
              <w:bottom w:val="single" w:sz="4" w:space="0" w:color="auto"/>
              <w:right w:val="single" w:sz="4" w:space="0" w:color="auto"/>
            </w:tcBorders>
            <w:hideMark/>
          </w:tcPr>
          <w:p w14:paraId="1AAE5E22" w14:textId="7F1BBA48" w:rsidR="00421FA4" w:rsidRPr="00421FA4" w:rsidRDefault="004B428C">
            <w:pPr>
              <w:widowControl w:val="0"/>
              <w:autoSpaceDE w:val="0"/>
              <w:autoSpaceDN w:val="0"/>
              <w:adjustRightInd w:val="0"/>
              <w:jc w:val="center"/>
            </w:pPr>
            <w:proofErr w:type="gramStart"/>
            <w:r>
              <w:t>не</w:t>
            </w:r>
            <w:r w:rsidRPr="00421FA4">
              <w:t xml:space="preserve"> </w:t>
            </w:r>
            <w:r w:rsidR="00421FA4" w:rsidRPr="00421FA4">
              <w:t xml:space="preserve"> подлежит</w:t>
            </w:r>
            <w:proofErr w:type="gramEnd"/>
            <w:r w:rsidR="00421FA4" w:rsidRPr="00421FA4">
              <w:t xml:space="preserve"> </w:t>
            </w:r>
            <w:proofErr w:type="spellStart"/>
            <w:r w:rsidR="00421FA4" w:rsidRPr="00421FA4">
              <w:t>установ</w:t>
            </w:r>
            <w:r w:rsidR="00A800C2">
              <w:t>-</w:t>
            </w:r>
            <w:r w:rsidR="00421FA4" w:rsidRPr="00421FA4">
              <w:t>лению</w:t>
            </w:r>
            <w:proofErr w:type="spellEnd"/>
          </w:p>
        </w:tc>
        <w:tc>
          <w:tcPr>
            <w:tcW w:w="944" w:type="dxa"/>
            <w:tcBorders>
              <w:top w:val="single" w:sz="4" w:space="0" w:color="auto"/>
              <w:left w:val="single" w:sz="4" w:space="0" w:color="auto"/>
              <w:bottom w:val="single" w:sz="4" w:space="0" w:color="auto"/>
              <w:right w:val="single" w:sz="4" w:space="0" w:color="auto"/>
            </w:tcBorders>
            <w:hideMark/>
          </w:tcPr>
          <w:p w14:paraId="2E5E0CCE" w14:textId="77777777" w:rsidR="00421FA4" w:rsidRPr="00421FA4" w:rsidRDefault="00421FA4">
            <w:pPr>
              <w:widowControl w:val="0"/>
              <w:autoSpaceDE w:val="0"/>
              <w:autoSpaceDN w:val="0"/>
              <w:adjustRightInd w:val="0"/>
              <w:jc w:val="center"/>
            </w:pPr>
            <w:r w:rsidRPr="00421FA4">
              <w:t>50 %</w:t>
            </w:r>
          </w:p>
        </w:tc>
        <w:tc>
          <w:tcPr>
            <w:tcW w:w="1420" w:type="dxa"/>
            <w:gridSpan w:val="2"/>
            <w:tcBorders>
              <w:top w:val="single" w:sz="4" w:space="0" w:color="auto"/>
              <w:left w:val="single" w:sz="4" w:space="0" w:color="auto"/>
              <w:bottom w:val="single" w:sz="4" w:space="0" w:color="auto"/>
              <w:right w:val="single" w:sz="4" w:space="0" w:color="auto"/>
            </w:tcBorders>
            <w:hideMark/>
          </w:tcPr>
          <w:p w14:paraId="691DF521" w14:textId="77777777" w:rsidR="00421FA4" w:rsidRPr="00421FA4" w:rsidRDefault="00421FA4">
            <w:pPr>
              <w:jc w:val="center"/>
            </w:pPr>
            <w:r w:rsidRPr="00421FA4">
              <w:t>3/5</w:t>
            </w:r>
          </w:p>
          <w:p w14:paraId="3D51D8F7" w14:textId="77777777" w:rsidR="00421FA4" w:rsidRPr="00421FA4" w:rsidRDefault="00421FA4">
            <w:pPr>
              <w:widowControl w:val="0"/>
              <w:autoSpaceDE w:val="0"/>
              <w:autoSpaceDN w:val="0"/>
              <w:adjustRightInd w:val="0"/>
              <w:jc w:val="center"/>
            </w:pPr>
            <w:r w:rsidRPr="00421FA4">
              <w:t>(п.4.1)</w:t>
            </w:r>
          </w:p>
        </w:tc>
        <w:tc>
          <w:tcPr>
            <w:tcW w:w="1520" w:type="dxa"/>
            <w:tcBorders>
              <w:top w:val="single" w:sz="4" w:space="0" w:color="auto"/>
              <w:left w:val="single" w:sz="4" w:space="0" w:color="auto"/>
              <w:bottom w:val="single" w:sz="4" w:space="0" w:color="auto"/>
              <w:right w:val="single" w:sz="4" w:space="0" w:color="auto"/>
            </w:tcBorders>
            <w:hideMark/>
          </w:tcPr>
          <w:p w14:paraId="07FD5DBE" w14:textId="77777777" w:rsidR="00421FA4" w:rsidRPr="00421FA4" w:rsidRDefault="00421FA4">
            <w:pPr>
              <w:widowControl w:val="0"/>
              <w:autoSpaceDE w:val="0"/>
              <w:autoSpaceDN w:val="0"/>
              <w:adjustRightInd w:val="0"/>
              <w:jc w:val="center"/>
            </w:pPr>
            <w:r w:rsidRPr="00421FA4">
              <w:t>12</w:t>
            </w:r>
          </w:p>
        </w:tc>
        <w:tc>
          <w:tcPr>
            <w:tcW w:w="1705" w:type="dxa"/>
            <w:tcBorders>
              <w:top w:val="single" w:sz="4" w:space="0" w:color="auto"/>
              <w:left w:val="single" w:sz="4" w:space="0" w:color="auto"/>
              <w:bottom w:val="single" w:sz="4" w:space="0" w:color="auto"/>
              <w:right w:val="single" w:sz="4" w:space="0" w:color="auto"/>
            </w:tcBorders>
            <w:hideMark/>
          </w:tcPr>
          <w:p w14:paraId="1E01E59E" w14:textId="41FC26B5" w:rsidR="00421FA4" w:rsidRPr="00421FA4" w:rsidRDefault="004B428C">
            <w:pPr>
              <w:jc w:val="center"/>
            </w:pPr>
            <w:proofErr w:type="gramStart"/>
            <w:r>
              <w:t>не</w:t>
            </w:r>
            <w:r w:rsidRPr="00421FA4">
              <w:t xml:space="preserve"> </w:t>
            </w:r>
            <w:r w:rsidR="00421FA4" w:rsidRPr="00421FA4">
              <w:t xml:space="preserve"> ме</w:t>
            </w:r>
            <w:r w:rsidR="004410D6">
              <w:t>не</w:t>
            </w:r>
            <w:r w:rsidR="00421FA4" w:rsidRPr="00421FA4">
              <w:t>е</w:t>
            </w:r>
            <w:proofErr w:type="gramEnd"/>
            <w:r w:rsidR="00421FA4" w:rsidRPr="00421FA4">
              <w:t xml:space="preserve"> </w:t>
            </w:r>
          </w:p>
          <w:p w14:paraId="49D29C97" w14:textId="77777777" w:rsidR="00421FA4" w:rsidRPr="00421FA4" w:rsidRDefault="00421FA4">
            <w:pPr>
              <w:widowControl w:val="0"/>
              <w:autoSpaceDE w:val="0"/>
              <w:autoSpaceDN w:val="0"/>
              <w:adjustRightInd w:val="0"/>
              <w:jc w:val="center"/>
            </w:pPr>
            <w:r w:rsidRPr="00421FA4">
              <w:t>10% (п. 4.9)</w:t>
            </w:r>
          </w:p>
        </w:tc>
      </w:tr>
      <w:tr w:rsidR="00421FA4" w:rsidRPr="00421FA4" w14:paraId="5C098AA4" w14:textId="77777777" w:rsidTr="00531B84">
        <w:trPr>
          <w:trHeight w:val="20"/>
        </w:trPr>
        <w:tc>
          <w:tcPr>
            <w:tcW w:w="296" w:type="dxa"/>
            <w:tcBorders>
              <w:top w:val="single" w:sz="4" w:space="0" w:color="auto"/>
              <w:left w:val="single" w:sz="4" w:space="0" w:color="auto"/>
              <w:bottom w:val="single" w:sz="4" w:space="0" w:color="auto"/>
              <w:right w:val="single" w:sz="4" w:space="0" w:color="auto"/>
            </w:tcBorders>
            <w:hideMark/>
          </w:tcPr>
          <w:p w14:paraId="11509C1E" w14:textId="17F54AFA" w:rsidR="00421FA4" w:rsidRPr="00421FA4" w:rsidRDefault="00421FA4">
            <w:pPr>
              <w:autoSpaceDE w:val="0"/>
              <w:autoSpaceDN w:val="0"/>
              <w:adjustRightInd w:val="0"/>
              <w:jc w:val="center"/>
              <w:rPr>
                <w:rFonts w:eastAsia="Calibri"/>
              </w:rPr>
            </w:pPr>
            <w:r w:rsidRPr="00421FA4">
              <w:t>1</w:t>
            </w:r>
            <w:r w:rsidR="006F1D25">
              <w:t>5</w:t>
            </w:r>
          </w:p>
        </w:tc>
        <w:tc>
          <w:tcPr>
            <w:tcW w:w="2430" w:type="dxa"/>
            <w:tcBorders>
              <w:top w:val="single" w:sz="4" w:space="0" w:color="auto"/>
              <w:left w:val="single" w:sz="4" w:space="0" w:color="auto"/>
              <w:bottom w:val="single" w:sz="4" w:space="0" w:color="auto"/>
              <w:right w:val="single" w:sz="4" w:space="0" w:color="auto"/>
            </w:tcBorders>
            <w:hideMark/>
          </w:tcPr>
          <w:p w14:paraId="5C81E1F8" w14:textId="77777777" w:rsidR="00421FA4" w:rsidRPr="00421FA4" w:rsidRDefault="00421FA4">
            <w:pPr>
              <w:autoSpaceDE w:val="0"/>
              <w:autoSpaceDN w:val="0"/>
              <w:adjustRightInd w:val="0"/>
              <w:jc w:val="center"/>
              <w:rPr>
                <w:rFonts w:eastAsia="Calibri"/>
                <w:lang w:eastAsia="en-US"/>
              </w:rPr>
            </w:pPr>
            <w:r w:rsidRPr="00421FA4">
              <w:t>***Магазины</w:t>
            </w:r>
          </w:p>
        </w:tc>
        <w:tc>
          <w:tcPr>
            <w:tcW w:w="2701" w:type="dxa"/>
            <w:tcBorders>
              <w:top w:val="single" w:sz="4" w:space="0" w:color="auto"/>
              <w:left w:val="single" w:sz="4" w:space="0" w:color="auto"/>
              <w:bottom w:val="single" w:sz="4" w:space="0" w:color="auto"/>
              <w:right w:val="single" w:sz="4" w:space="0" w:color="auto"/>
            </w:tcBorders>
            <w:hideMark/>
          </w:tcPr>
          <w:p w14:paraId="7DC6D456" w14:textId="65D955FE" w:rsidR="00421FA4" w:rsidRPr="00421FA4" w:rsidRDefault="004B428C">
            <w:pPr>
              <w:widowControl w:val="0"/>
              <w:autoSpaceDE w:val="0"/>
              <w:autoSpaceDN w:val="0"/>
              <w:adjustRightInd w:val="0"/>
              <w:ind w:right="-4"/>
              <w:jc w:val="center"/>
              <w:rPr>
                <w:rFonts w:eastAsia="Calibri"/>
                <w:lang w:eastAsia="ar-SA"/>
              </w:rPr>
            </w:pPr>
            <w:r>
              <w:rPr>
                <w:rFonts w:eastAsia="Calibri"/>
              </w:rPr>
              <w:t>р</w:t>
            </w:r>
            <w:r w:rsidR="00421FA4" w:rsidRPr="00421FA4">
              <w:rPr>
                <w:rFonts w:eastAsia="Calibri"/>
              </w:rPr>
              <w:t>азмещение объектов капитального</w:t>
            </w:r>
          </w:p>
          <w:p w14:paraId="4FCCE100" w14:textId="77777777" w:rsidR="00421FA4" w:rsidRPr="00421FA4" w:rsidRDefault="00421FA4">
            <w:pPr>
              <w:widowControl w:val="0"/>
              <w:autoSpaceDE w:val="0"/>
              <w:autoSpaceDN w:val="0"/>
              <w:adjustRightInd w:val="0"/>
              <w:ind w:right="-4"/>
              <w:jc w:val="center"/>
              <w:rPr>
                <w:rFonts w:eastAsia="Calibri"/>
              </w:rPr>
            </w:pPr>
            <w:r w:rsidRPr="00421FA4">
              <w:rPr>
                <w:rFonts w:eastAsia="Calibri"/>
              </w:rPr>
              <w:t>строительства, предназначенных</w:t>
            </w:r>
          </w:p>
          <w:p w14:paraId="01E09D49" w14:textId="77777777" w:rsidR="00421FA4" w:rsidRPr="00421FA4" w:rsidRDefault="00421FA4">
            <w:pPr>
              <w:widowControl w:val="0"/>
              <w:autoSpaceDE w:val="0"/>
              <w:autoSpaceDN w:val="0"/>
              <w:adjustRightInd w:val="0"/>
              <w:ind w:right="-4"/>
              <w:jc w:val="center"/>
              <w:rPr>
                <w:rFonts w:eastAsia="Calibri"/>
              </w:rPr>
            </w:pPr>
            <w:r w:rsidRPr="00421FA4">
              <w:rPr>
                <w:rFonts w:eastAsia="Calibri"/>
              </w:rPr>
              <w:t>для продажи товаров, торговая</w:t>
            </w:r>
          </w:p>
          <w:p w14:paraId="20FEBCA8" w14:textId="77777777" w:rsidR="00421FA4" w:rsidRPr="00421FA4" w:rsidRDefault="00421FA4">
            <w:pPr>
              <w:widowControl w:val="0"/>
              <w:autoSpaceDE w:val="0"/>
              <w:autoSpaceDN w:val="0"/>
              <w:adjustRightInd w:val="0"/>
              <w:ind w:right="-4"/>
              <w:jc w:val="center"/>
              <w:rPr>
                <w:rFonts w:eastAsia="Calibri"/>
              </w:rPr>
            </w:pPr>
            <w:r w:rsidRPr="00421FA4">
              <w:rPr>
                <w:rFonts w:eastAsia="Calibri"/>
              </w:rPr>
              <w:t>площадь которых составляет</w:t>
            </w:r>
          </w:p>
          <w:p w14:paraId="67984948" w14:textId="3ABE6918" w:rsidR="00421FA4" w:rsidRPr="003A20C9" w:rsidRDefault="00421FA4">
            <w:pPr>
              <w:autoSpaceDE w:val="0"/>
              <w:autoSpaceDN w:val="0"/>
              <w:adjustRightInd w:val="0"/>
              <w:ind w:right="-4"/>
              <w:jc w:val="center"/>
              <w:rPr>
                <w:rFonts w:eastAsia="Calibri"/>
                <w:vertAlign w:val="superscript"/>
              </w:rPr>
            </w:pPr>
            <w:r w:rsidRPr="00421FA4">
              <w:rPr>
                <w:rFonts w:eastAsia="Calibri"/>
              </w:rPr>
              <w:t>до 5000 м</w:t>
            </w:r>
            <w:r w:rsidR="003A20C9">
              <w:rPr>
                <w:rFonts w:eastAsia="Calibri"/>
                <w:vertAlign w:val="superscript"/>
              </w:rPr>
              <w:t>2</w:t>
            </w:r>
          </w:p>
        </w:tc>
        <w:tc>
          <w:tcPr>
            <w:tcW w:w="656" w:type="dxa"/>
            <w:tcBorders>
              <w:top w:val="single" w:sz="4" w:space="0" w:color="auto"/>
              <w:left w:val="single" w:sz="4" w:space="0" w:color="auto"/>
              <w:bottom w:val="single" w:sz="4" w:space="0" w:color="auto"/>
              <w:right w:val="single" w:sz="4" w:space="0" w:color="auto"/>
            </w:tcBorders>
            <w:hideMark/>
          </w:tcPr>
          <w:p w14:paraId="58402E3D" w14:textId="77777777" w:rsidR="00421FA4" w:rsidRPr="00421FA4" w:rsidRDefault="00000000">
            <w:pPr>
              <w:autoSpaceDE w:val="0"/>
              <w:autoSpaceDN w:val="0"/>
              <w:adjustRightInd w:val="0"/>
              <w:jc w:val="center"/>
            </w:pPr>
            <w:hyperlink r:id="rId96"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4.4</w:t>
              </w:r>
            </w:hyperlink>
          </w:p>
        </w:tc>
        <w:tc>
          <w:tcPr>
            <w:tcW w:w="2888" w:type="dxa"/>
            <w:gridSpan w:val="2"/>
            <w:tcBorders>
              <w:top w:val="single" w:sz="4" w:space="0" w:color="auto"/>
              <w:left w:val="single" w:sz="4" w:space="0" w:color="auto"/>
              <w:bottom w:val="single" w:sz="4" w:space="0" w:color="auto"/>
              <w:right w:val="single" w:sz="4" w:space="0" w:color="auto"/>
            </w:tcBorders>
            <w:hideMark/>
          </w:tcPr>
          <w:p w14:paraId="313AC742" w14:textId="7E7322E8" w:rsidR="00421FA4" w:rsidRPr="00421FA4" w:rsidRDefault="00FE350F">
            <w:pPr>
              <w:widowControl w:val="0"/>
              <w:autoSpaceDE w:val="0"/>
              <w:autoSpaceDN w:val="0"/>
              <w:adjustRightInd w:val="0"/>
              <w:jc w:val="center"/>
            </w:pPr>
            <w:r>
              <w:t>н</w:t>
            </w:r>
            <w:r w:rsidR="004410D6">
              <w:t>е</w:t>
            </w:r>
            <w:r w:rsidR="00421FA4" w:rsidRPr="00421FA4">
              <w:t xml:space="preserve"> подлежит установлению</w:t>
            </w:r>
          </w:p>
        </w:tc>
        <w:tc>
          <w:tcPr>
            <w:tcW w:w="944" w:type="dxa"/>
            <w:tcBorders>
              <w:top w:val="single" w:sz="4" w:space="0" w:color="auto"/>
              <w:left w:val="single" w:sz="4" w:space="0" w:color="auto"/>
              <w:bottom w:val="single" w:sz="4" w:space="0" w:color="auto"/>
              <w:right w:val="single" w:sz="4" w:space="0" w:color="auto"/>
            </w:tcBorders>
            <w:hideMark/>
          </w:tcPr>
          <w:p w14:paraId="36FAF470" w14:textId="77777777" w:rsidR="00421FA4" w:rsidRPr="00421FA4" w:rsidRDefault="00421FA4">
            <w:pPr>
              <w:widowControl w:val="0"/>
              <w:autoSpaceDE w:val="0"/>
              <w:autoSpaceDN w:val="0"/>
              <w:adjustRightInd w:val="0"/>
              <w:jc w:val="center"/>
            </w:pPr>
            <w:r w:rsidRPr="00421FA4">
              <w:t>60 %</w:t>
            </w:r>
          </w:p>
        </w:tc>
        <w:tc>
          <w:tcPr>
            <w:tcW w:w="1420" w:type="dxa"/>
            <w:gridSpan w:val="2"/>
            <w:tcBorders>
              <w:top w:val="single" w:sz="4" w:space="0" w:color="auto"/>
              <w:left w:val="single" w:sz="4" w:space="0" w:color="auto"/>
              <w:bottom w:val="single" w:sz="4" w:space="0" w:color="auto"/>
              <w:right w:val="single" w:sz="4" w:space="0" w:color="auto"/>
            </w:tcBorders>
            <w:hideMark/>
          </w:tcPr>
          <w:p w14:paraId="54802EC6" w14:textId="77777777" w:rsidR="00421FA4" w:rsidRPr="00421FA4" w:rsidRDefault="00421FA4">
            <w:pPr>
              <w:jc w:val="center"/>
            </w:pPr>
            <w:r w:rsidRPr="00421FA4">
              <w:t>3/5</w:t>
            </w:r>
          </w:p>
          <w:p w14:paraId="548F43B6" w14:textId="77777777" w:rsidR="00421FA4" w:rsidRPr="00421FA4" w:rsidRDefault="00421FA4">
            <w:pPr>
              <w:widowControl w:val="0"/>
              <w:autoSpaceDE w:val="0"/>
              <w:autoSpaceDN w:val="0"/>
              <w:adjustRightInd w:val="0"/>
              <w:jc w:val="center"/>
            </w:pPr>
            <w:r w:rsidRPr="00421FA4">
              <w:t>(п.4.1)</w:t>
            </w:r>
          </w:p>
        </w:tc>
        <w:tc>
          <w:tcPr>
            <w:tcW w:w="1520" w:type="dxa"/>
            <w:tcBorders>
              <w:top w:val="single" w:sz="4" w:space="0" w:color="auto"/>
              <w:left w:val="single" w:sz="4" w:space="0" w:color="auto"/>
              <w:bottom w:val="single" w:sz="4" w:space="0" w:color="auto"/>
              <w:right w:val="single" w:sz="4" w:space="0" w:color="auto"/>
            </w:tcBorders>
            <w:hideMark/>
          </w:tcPr>
          <w:p w14:paraId="17257888" w14:textId="77777777" w:rsidR="00421FA4" w:rsidRPr="00421FA4" w:rsidRDefault="00421FA4">
            <w:pPr>
              <w:widowControl w:val="0"/>
              <w:autoSpaceDE w:val="0"/>
              <w:autoSpaceDN w:val="0"/>
              <w:adjustRightInd w:val="0"/>
              <w:jc w:val="center"/>
            </w:pPr>
            <w:r w:rsidRPr="00421FA4">
              <w:t>12</w:t>
            </w:r>
          </w:p>
        </w:tc>
        <w:tc>
          <w:tcPr>
            <w:tcW w:w="1705" w:type="dxa"/>
            <w:tcBorders>
              <w:top w:val="single" w:sz="4" w:space="0" w:color="auto"/>
              <w:left w:val="single" w:sz="4" w:space="0" w:color="auto"/>
              <w:bottom w:val="single" w:sz="4" w:space="0" w:color="auto"/>
              <w:right w:val="single" w:sz="4" w:space="0" w:color="auto"/>
            </w:tcBorders>
            <w:hideMark/>
          </w:tcPr>
          <w:p w14:paraId="138DC3F7" w14:textId="40A17A38" w:rsidR="00421FA4" w:rsidRPr="00421FA4" w:rsidRDefault="004B428C">
            <w:pPr>
              <w:jc w:val="center"/>
            </w:pPr>
            <w:r>
              <w:t>не</w:t>
            </w:r>
            <w:r w:rsidRPr="00421FA4">
              <w:t xml:space="preserve"> </w:t>
            </w:r>
            <w:r w:rsidR="00421FA4" w:rsidRPr="00421FA4">
              <w:t>ме</w:t>
            </w:r>
            <w:r w:rsidR="004410D6">
              <w:t>не</w:t>
            </w:r>
            <w:r w:rsidR="00421FA4" w:rsidRPr="00421FA4">
              <w:t xml:space="preserve">е </w:t>
            </w:r>
          </w:p>
          <w:p w14:paraId="40A383F1" w14:textId="77777777" w:rsidR="00421FA4" w:rsidRPr="00421FA4" w:rsidRDefault="00421FA4">
            <w:pPr>
              <w:widowControl w:val="0"/>
              <w:autoSpaceDE w:val="0"/>
              <w:autoSpaceDN w:val="0"/>
              <w:adjustRightInd w:val="0"/>
              <w:jc w:val="center"/>
            </w:pPr>
            <w:r w:rsidRPr="00421FA4">
              <w:t>10% (п. 4.9)</w:t>
            </w:r>
          </w:p>
        </w:tc>
      </w:tr>
      <w:tr w:rsidR="00421FA4" w:rsidRPr="00421FA4" w14:paraId="45309D57" w14:textId="77777777" w:rsidTr="00531B84">
        <w:trPr>
          <w:trHeight w:val="20"/>
        </w:trPr>
        <w:tc>
          <w:tcPr>
            <w:tcW w:w="296" w:type="dxa"/>
            <w:tcBorders>
              <w:top w:val="single" w:sz="4" w:space="0" w:color="auto"/>
              <w:left w:val="single" w:sz="4" w:space="0" w:color="auto"/>
              <w:bottom w:val="single" w:sz="4" w:space="0" w:color="auto"/>
              <w:right w:val="single" w:sz="4" w:space="0" w:color="auto"/>
            </w:tcBorders>
            <w:hideMark/>
          </w:tcPr>
          <w:p w14:paraId="71A6A2C6" w14:textId="0ED46E1C" w:rsidR="00421FA4" w:rsidRPr="00421FA4" w:rsidRDefault="00421FA4">
            <w:pPr>
              <w:autoSpaceDE w:val="0"/>
              <w:autoSpaceDN w:val="0"/>
              <w:adjustRightInd w:val="0"/>
              <w:jc w:val="center"/>
              <w:rPr>
                <w:rFonts w:eastAsia="Calibri"/>
              </w:rPr>
            </w:pPr>
            <w:r w:rsidRPr="00421FA4">
              <w:t>1</w:t>
            </w:r>
            <w:r w:rsidR="006F1D25">
              <w:t>6</w:t>
            </w:r>
          </w:p>
        </w:tc>
        <w:tc>
          <w:tcPr>
            <w:tcW w:w="2430" w:type="dxa"/>
            <w:tcBorders>
              <w:top w:val="single" w:sz="4" w:space="0" w:color="auto"/>
              <w:left w:val="single" w:sz="4" w:space="0" w:color="auto"/>
              <w:bottom w:val="single" w:sz="4" w:space="0" w:color="auto"/>
              <w:right w:val="single" w:sz="4" w:space="0" w:color="auto"/>
            </w:tcBorders>
            <w:hideMark/>
          </w:tcPr>
          <w:p w14:paraId="20BF8A55" w14:textId="77777777" w:rsidR="00421FA4" w:rsidRPr="00421FA4" w:rsidRDefault="00421FA4">
            <w:pPr>
              <w:autoSpaceDE w:val="0"/>
              <w:autoSpaceDN w:val="0"/>
              <w:adjustRightInd w:val="0"/>
              <w:jc w:val="center"/>
              <w:rPr>
                <w:rFonts w:eastAsia="Calibri"/>
                <w:lang w:eastAsia="en-US"/>
              </w:rPr>
            </w:pPr>
            <w:r w:rsidRPr="00421FA4">
              <w:t>***Общественное питание</w:t>
            </w:r>
          </w:p>
        </w:tc>
        <w:tc>
          <w:tcPr>
            <w:tcW w:w="2701" w:type="dxa"/>
            <w:tcBorders>
              <w:top w:val="single" w:sz="4" w:space="0" w:color="auto"/>
              <w:left w:val="single" w:sz="4" w:space="0" w:color="auto"/>
              <w:bottom w:val="single" w:sz="4" w:space="0" w:color="auto"/>
              <w:right w:val="single" w:sz="4" w:space="0" w:color="auto"/>
            </w:tcBorders>
            <w:hideMark/>
          </w:tcPr>
          <w:p w14:paraId="6F2A90DB" w14:textId="234A4215" w:rsidR="00421FA4" w:rsidRPr="00421FA4" w:rsidRDefault="004B428C">
            <w:pPr>
              <w:autoSpaceDE w:val="0"/>
              <w:autoSpaceDN w:val="0"/>
              <w:adjustRightInd w:val="0"/>
              <w:jc w:val="center"/>
              <w:rPr>
                <w:rFonts w:eastAsia="Calibri"/>
                <w:lang w:eastAsia="ar-SA"/>
              </w:rPr>
            </w:pPr>
            <w:r>
              <w:rPr>
                <w:rFonts w:eastAsia="Calibri"/>
              </w:rPr>
              <w:t>р</w:t>
            </w:r>
            <w:r w:rsidR="00421FA4" w:rsidRPr="00421FA4">
              <w:rPr>
                <w:rFonts w:eastAsia="Calibri"/>
              </w:rPr>
              <w:t>азмещение объектов капитального строительства в целях устройства мест общественного питания (рестораны, кафе, столовые, закусочные, бары)</w:t>
            </w:r>
          </w:p>
        </w:tc>
        <w:tc>
          <w:tcPr>
            <w:tcW w:w="656" w:type="dxa"/>
            <w:tcBorders>
              <w:top w:val="single" w:sz="4" w:space="0" w:color="auto"/>
              <w:left w:val="single" w:sz="4" w:space="0" w:color="auto"/>
              <w:bottom w:val="single" w:sz="4" w:space="0" w:color="auto"/>
              <w:right w:val="single" w:sz="4" w:space="0" w:color="auto"/>
            </w:tcBorders>
            <w:hideMark/>
          </w:tcPr>
          <w:p w14:paraId="4F040151" w14:textId="77777777" w:rsidR="00421FA4" w:rsidRPr="00421FA4" w:rsidRDefault="00000000">
            <w:pPr>
              <w:autoSpaceDE w:val="0"/>
              <w:autoSpaceDN w:val="0"/>
              <w:adjustRightInd w:val="0"/>
              <w:jc w:val="center"/>
            </w:pPr>
            <w:hyperlink r:id="rId97"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4.6</w:t>
              </w:r>
            </w:hyperlink>
          </w:p>
        </w:tc>
        <w:tc>
          <w:tcPr>
            <w:tcW w:w="2888" w:type="dxa"/>
            <w:gridSpan w:val="2"/>
            <w:tcBorders>
              <w:top w:val="single" w:sz="4" w:space="0" w:color="auto"/>
              <w:left w:val="single" w:sz="4" w:space="0" w:color="auto"/>
              <w:bottom w:val="single" w:sz="4" w:space="0" w:color="auto"/>
              <w:right w:val="single" w:sz="4" w:space="0" w:color="auto"/>
            </w:tcBorders>
            <w:hideMark/>
          </w:tcPr>
          <w:p w14:paraId="67B35FA8" w14:textId="43E31FD7" w:rsidR="00421FA4" w:rsidRPr="00421FA4" w:rsidRDefault="004B428C">
            <w:pPr>
              <w:widowControl w:val="0"/>
              <w:autoSpaceDE w:val="0"/>
              <w:autoSpaceDN w:val="0"/>
              <w:adjustRightInd w:val="0"/>
              <w:jc w:val="center"/>
            </w:pPr>
            <w:proofErr w:type="gramStart"/>
            <w:r>
              <w:t>не</w:t>
            </w:r>
            <w:r w:rsidRPr="00421FA4">
              <w:t xml:space="preserve"> </w:t>
            </w:r>
            <w:r w:rsidR="00421FA4" w:rsidRPr="00421FA4">
              <w:t xml:space="preserve"> подлежит</w:t>
            </w:r>
            <w:proofErr w:type="gramEnd"/>
            <w:r w:rsidR="00421FA4" w:rsidRPr="00421FA4">
              <w:t xml:space="preserve"> установлению</w:t>
            </w:r>
          </w:p>
        </w:tc>
        <w:tc>
          <w:tcPr>
            <w:tcW w:w="944" w:type="dxa"/>
            <w:tcBorders>
              <w:top w:val="single" w:sz="4" w:space="0" w:color="auto"/>
              <w:left w:val="single" w:sz="4" w:space="0" w:color="auto"/>
              <w:bottom w:val="single" w:sz="4" w:space="0" w:color="auto"/>
              <w:right w:val="single" w:sz="4" w:space="0" w:color="auto"/>
            </w:tcBorders>
            <w:hideMark/>
          </w:tcPr>
          <w:p w14:paraId="6769AB10" w14:textId="77777777" w:rsidR="00421FA4" w:rsidRPr="00421FA4" w:rsidRDefault="00421FA4">
            <w:pPr>
              <w:widowControl w:val="0"/>
              <w:autoSpaceDE w:val="0"/>
              <w:autoSpaceDN w:val="0"/>
              <w:adjustRightInd w:val="0"/>
              <w:jc w:val="center"/>
            </w:pPr>
            <w:r w:rsidRPr="00421FA4">
              <w:t>50 %</w:t>
            </w:r>
          </w:p>
        </w:tc>
        <w:tc>
          <w:tcPr>
            <w:tcW w:w="1420" w:type="dxa"/>
            <w:gridSpan w:val="2"/>
            <w:tcBorders>
              <w:top w:val="single" w:sz="4" w:space="0" w:color="auto"/>
              <w:left w:val="single" w:sz="4" w:space="0" w:color="auto"/>
              <w:bottom w:val="single" w:sz="4" w:space="0" w:color="auto"/>
              <w:right w:val="single" w:sz="4" w:space="0" w:color="auto"/>
            </w:tcBorders>
            <w:hideMark/>
          </w:tcPr>
          <w:p w14:paraId="5BD46864" w14:textId="77777777" w:rsidR="00421FA4" w:rsidRPr="00421FA4" w:rsidRDefault="00421FA4">
            <w:pPr>
              <w:jc w:val="center"/>
            </w:pPr>
            <w:r w:rsidRPr="00421FA4">
              <w:t>3/5</w:t>
            </w:r>
          </w:p>
          <w:p w14:paraId="7EB5AD86" w14:textId="77777777" w:rsidR="00421FA4" w:rsidRPr="00421FA4" w:rsidRDefault="00421FA4">
            <w:pPr>
              <w:widowControl w:val="0"/>
              <w:autoSpaceDE w:val="0"/>
              <w:autoSpaceDN w:val="0"/>
              <w:adjustRightInd w:val="0"/>
              <w:jc w:val="center"/>
            </w:pPr>
            <w:r w:rsidRPr="00421FA4">
              <w:t>(п.4.1)</w:t>
            </w:r>
          </w:p>
        </w:tc>
        <w:tc>
          <w:tcPr>
            <w:tcW w:w="1520" w:type="dxa"/>
            <w:tcBorders>
              <w:top w:val="single" w:sz="4" w:space="0" w:color="auto"/>
              <w:left w:val="single" w:sz="4" w:space="0" w:color="auto"/>
              <w:bottom w:val="single" w:sz="4" w:space="0" w:color="auto"/>
              <w:right w:val="single" w:sz="4" w:space="0" w:color="auto"/>
            </w:tcBorders>
            <w:hideMark/>
          </w:tcPr>
          <w:p w14:paraId="1ACEEEC9" w14:textId="77777777" w:rsidR="00421FA4" w:rsidRPr="00421FA4" w:rsidRDefault="00421FA4">
            <w:pPr>
              <w:widowControl w:val="0"/>
              <w:autoSpaceDE w:val="0"/>
              <w:autoSpaceDN w:val="0"/>
              <w:adjustRightInd w:val="0"/>
              <w:jc w:val="center"/>
            </w:pPr>
            <w:r w:rsidRPr="00421FA4">
              <w:t>12</w:t>
            </w:r>
          </w:p>
        </w:tc>
        <w:tc>
          <w:tcPr>
            <w:tcW w:w="1705" w:type="dxa"/>
            <w:tcBorders>
              <w:top w:val="single" w:sz="4" w:space="0" w:color="auto"/>
              <w:left w:val="single" w:sz="4" w:space="0" w:color="auto"/>
              <w:bottom w:val="single" w:sz="4" w:space="0" w:color="auto"/>
              <w:right w:val="single" w:sz="4" w:space="0" w:color="auto"/>
            </w:tcBorders>
            <w:hideMark/>
          </w:tcPr>
          <w:p w14:paraId="0FAB474D" w14:textId="0F2BF0AE" w:rsidR="00421FA4" w:rsidRPr="00421FA4" w:rsidRDefault="004B428C">
            <w:pPr>
              <w:jc w:val="center"/>
            </w:pPr>
            <w:proofErr w:type="gramStart"/>
            <w:r>
              <w:t>не</w:t>
            </w:r>
            <w:r w:rsidRPr="00421FA4">
              <w:t xml:space="preserve"> </w:t>
            </w:r>
            <w:r w:rsidR="00421FA4" w:rsidRPr="00421FA4">
              <w:t xml:space="preserve"> ме</w:t>
            </w:r>
            <w:r w:rsidR="004410D6">
              <w:t>не</w:t>
            </w:r>
            <w:r w:rsidR="00421FA4" w:rsidRPr="00421FA4">
              <w:t>е</w:t>
            </w:r>
            <w:proofErr w:type="gramEnd"/>
            <w:r w:rsidR="00421FA4" w:rsidRPr="00421FA4">
              <w:t xml:space="preserve"> </w:t>
            </w:r>
          </w:p>
          <w:p w14:paraId="38DB03E1" w14:textId="77777777" w:rsidR="00421FA4" w:rsidRPr="00421FA4" w:rsidRDefault="00421FA4">
            <w:pPr>
              <w:widowControl w:val="0"/>
              <w:autoSpaceDE w:val="0"/>
              <w:autoSpaceDN w:val="0"/>
              <w:adjustRightInd w:val="0"/>
              <w:jc w:val="center"/>
            </w:pPr>
            <w:r w:rsidRPr="00421FA4">
              <w:t>10% (п. 4.9)</w:t>
            </w:r>
          </w:p>
        </w:tc>
      </w:tr>
      <w:tr w:rsidR="00421FA4" w:rsidRPr="00421FA4" w14:paraId="6DEEB68A" w14:textId="77777777" w:rsidTr="00531B84">
        <w:trPr>
          <w:trHeight w:val="480"/>
        </w:trPr>
        <w:tc>
          <w:tcPr>
            <w:tcW w:w="296" w:type="dxa"/>
            <w:tcBorders>
              <w:top w:val="single" w:sz="4" w:space="0" w:color="auto"/>
              <w:left w:val="single" w:sz="4" w:space="0" w:color="auto"/>
              <w:bottom w:val="single" w:sz="4" w:space="0" w:color="auto"/>
              <w:right w:val="single" w:sz="4" w:space="0" w:color="auto"/>
            </w:tcBorders>
            <w:hideMark/>
          </w:tcPr>
          <w:p w14:paraId="7510DAD5" w14:textId="7CF4103C" w:rsidR="00421FA4" w:rsidRPr="00421FA4" w:rsidRDefault="00421FA4">
            <w:pPr>
              <w:autoSpaceDE w:val="0"/>
              <w:autoSpaceDN w:val="0"/>
              <w:adjustRightInd w:val="0"/>
              <w:jc w:val="center"/>
            </w:pPr>
            <w:r w:rsidRPr="00421FA4">
              <w:rPr>
                <w:rFonts w:eastAsia="Calibri"/>
              </w:rPr>
              <w:t>1</w:t>
            </w:r>
            <w:r w:rsidR="006F1D25">
              <w:rPr>
                <w:rFonts w:eastAsia="Calibri"/>
              </w:rPr>
              <w:t>7</w:t>
            </w:r>
          </w:p>
        </w:tc>
        <w:tc>
          <w:tcPr>
            <w:tcW w:w="2430" w:type="dxa"/>
            <w:tcBorders>
              <w:top w:val="single" w:sz="4" w:space="0" w:color="auto"/>
              <w:left w:val="nil"/>
              <w:bottom w:val="single" w:sz="4" w:space="0" w:color="auto"/>
              <w:right w:val="single" w:sz="4" w:space="0" w:color="auto"/>
            </w:tcBorders>
            <w:hideMark/>
          </w:tcPr>
          <w:p w14:paraId="22A8217B" w14:textId="77777777" w:rsidR="00421FA4" w:rsidRPr="00421FA4" w:rsidRDefault="00421FA4">
            <w:pPr>
              <w:autoSpaceDE w:val="0"/>
              <w:autoSpaceDN w:val="0"/>
              <w:adjustRightInd w:val="0"/>
              <w:jc w:val="center"/>
            </w:pPr>
            <w:r w:rsidRPr="00421FA4">
              <w:t>***Гостиничное обслуживание</w:t>
            </w:r>
          </w:p>
          <w:p w14:paraId="27192827" w14:textId="77777777" w:rsidR="00421FA4" w:rsidRPr="00421FA4" w:rsidRDefault="00421FA4">
            <w:pPr>
              <w:autoSpaceDE w:val="0"/>
              <w:autoSpaceDN w:val="0"/>
              <w:adjustRightInd w:val="0"/>
              <w:jc w:val="center"/>
            </w:pPr>
            <w:r w:rsidRPr="00421FA4">
              <w:rPr>
                <w:rFonts w:eastAsia="Calibri"/>
              </w:rPr>
              <w:t>(п.5)</w:t>
            </w:r>
          </w:p>
        </w:tc>
        <w:tc>
          <w:tcPr>
            <w:tcW w:w="2701" w:type="dxa"/>
            <w:tcBorders>
              <w:top w:val="single" w:sz="4" w:space="0" w:color="auto"/>
              <w:left w:val="single" w:sz="4" w:space="0" w:color="auto"/>
              <w:bottom w:val="single" w:sz="4" w:space="0" w:color="auto"/>
              <w:right w:val="single" w:sz="4" w:space="0" w:color="auto"/>
            </w:tcBorders>
            <w:hideMark/>
          </w:tcPr>
          <w:p w14:paraId="0B262A0D" w14:textId="284DA263" w:rsidR="00421FA4" w:rsidRPr="00421FA4" w:rsidRDefault="004B428C">
            <w:pPr>
              <w:autoSpaceDE w:val="0"/>
              <w:autoSpaceDN w:val="0"/>
              <w:adjustRightInd w:val="0"/>
              <w:jc w:val="center"/>
              <w:rPr>
                <w:rFonts w:eastAsia="Calibri"/>
              </w:rPr>
            </w:pPr>
            <w:r>
              <w:t>р</w:t>
            </w:r>
            <w:r w:rsidR="00421FA4" w:rsidRPr="00421FA4">
              <w:t>азмещение гостиниц</w:t>
            </w:r>
          </w:p>
        </w:tc>
        <w:tc>
          <w:tcPr>
            <w:tcW w:w="656" w:type="dxa"/>
            <w:tcBorders>
              <w:top w:val="single" w:sz="4" w:space="0" w:color="auto"/>
              <w:left w:val="single" w:sz="4" w:space="0" w:color="auto"/>
              <w:bottom w:val="single" w:sz="4" w:space="0" w:color="auto"/>
              <w:right w:val="single" w:sz="4" w:space="0" w:color="auto"/>
            </w:tcBorders>
            <w:hideMark/>
          </w:tcPr>
          <w:p w14:paraId="5227EBF2" w14:textId="77777777" w:rsidR="00421FA4" w:rsidRPr="00421FA4" w:rsidRDefault="00000000">
            <w:pPr>
              <w:autoSpaceDE w:val="0"/>
              <w:autoSpaceDN w:val="0"/>
              <w:adjustRightInd w:val="0"/>
              <w:jc w:val="center"/>
              <w:rPr>
                <w:rFonts w:ascii="Calibri" w:eastAsia="Calibri" w:hAnsi="Calibri"/>
                <w:sz w:val="22"/>
                <w:szCs w:val="22"/>
              </w:rPr>
            </w:pPr>
            <w:hyperlink r:id="rId98"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4.7</w:t>
              </w:r>
            </w:hyperlink>
          </w:p>
        </w:tc>
        <w:tc>
          <w:tcPr>
            <w:tcW w:w="2888" w:type="dxa"/>
            <w:gridSpan w:val="2"/>
            <w:tcBorders>
              <w:top w:val="single" w:sz="4" w:space="0" w:color="auto"/>
              <w:left w:val="single" w:sz="4" w:space="0" w:color="auto"/>
              <w:bottom w:val="single" w:sz="4" w:space="0" w:color="auto"/>
              <w:right w:val="single" w:sz="4" w:space="0" w:color="auto"/>
            </w:tcBorders>
            <w:hideMark/>
          </w:tcPr>
          <w:p w14:paraId="609377BB" w14:textId="1D6F9263" w:rsidR="00421FA4" w:rsidRPr="00421FA4" w:rsidRDefault="004B428C">
            <w:pPr>
              <w:widowControl w:val="0"/>
              <w:autoSpaceDE w:val="0"/>
              <w:autoSpaceDN w:val="0"/>
              <w:adjustRightInd w:val="0"/>
              <w:jc w:val="center"/>
              <w:rPr>
                <w:sz w:val="20"/>
                <w:szCs w:val="20"/>
              </w:rPr>
            </w:pPr>
            <w:r>
              <w:t>не</w:t>
            </w:r>
            <w:r w:rsidRPr="00421FA4">
              <w:t xml:space="preserve"> </w:t>
            </w:r>
            <w:r w:rsidR="00421FA4" w:rsidRPr="00421FA4">
              <w:t>подлежит установлению</w:t>
            </w:r>
          </w:p>
        </w:tc>
        <w:tc>
          <w:tcPr>
            <w:tcW w:w="944" w:type="dxa"/>
            <w:tcBorders>
              <w:top w:val="single" w:sz="4" w:space="0" w:color="auto"/>
              <w:left w:val="single" w:sz="4" w:space="0" w:color="auto"/>
              <w:bottom w:val="single" w:sz="4" w:space="0" w:color="auto"/>
              <w:right w:val="single" w:sz="4" w:space="0" w:color="auto"/>
            </w:tcBorders>
            <w:hideMark/>
          </w:tcPr>
          <w:p w14:paraId="14653274" w14:textId="77777777" w:rsidR="00421FA4" w:rsidRPr="00421FA4" w:rsidRDefault="00421FA4">
            <w:pPr>
              <w:widowControl w:val="0"/>
              <w:autoSpaceDE w:val="0"/>
              <w:autoSpaceDN w:val="0"/>
              <w:adjustRightInd w:val="0"/>
              <w:jc w:val="center"/>
            </w:pPr>
            <w:r w:rsidRPr="00421FA4">
              <w:t>50 %</w:t>
            </w:r>
          </w:p>
        </w:tc>
        <w:tc>
          <w:tcPr>
            <w:tcW w:w="1420" w:type="dxa"/>
            <w:gridSpan w:val="2"/>
            <w:tcBorders>
              <w:top w:val="single" w:sz="4" w:space="0" w:color="auto"/>
              <w:left w:val="single" w:sz="4" w:space="0" w:color="auto"/>
              <w:bottom w:val="single" w:sz="4" w:space="0" w:color="auto"/>
              <w:right w:val="single" w:sz="4" w:space="0" w:color="auto"/>
            </w:tcBorders>
            <w:hideMark/>
          </w:tcPr>
          <w:p w14:paraId="094D46BD" w14:textId="77777777" w:rsidR="00421FA4" w:rsidRPr="00421FA4" w:rsidRDefault="00421FA4">
            <w:pPr>
              <w:jc w:val="center"/>
            </w:pPr>
            <w:r w:rsidRPr="00421FA4">
              <w:t>3/5</w:t>
            </w:r>
          </w:p>
          <w:p w14:paraId="749F75C8" w14:textId="77777777" w:rsidR="00421FA4" w:rsidRPr="00421FA4" w:rsidRDefault="00421FA4">
            <w:pPr>
              <w:jc w:val="center"/>
            </w:pPr>
            <w:r w:rsidRPr="00421FA4">
              <w:t>(п.4.1)</w:t>
            </w:r>
          </w:p>
        </w:tc>
        <w:tc>
          <w:tcPr>
            <w:tcW w:w="1520" w:type="dxa"/>
            <w:tcBorders>
              <w:top w:val="single" w:sz="4" w:space="0" w:color="auto"/>
              <w:left w:val="single" w:sz="4" w:space="0" w:color="auto"/>
              <w:bottom w:val="single" w:sz="4" w:space="0" w:color="auto"/>
              <w:right w:val="single" w:sz="4" w:space="0" w:color="auto"/>
            </w:tcBorders>
            <w:hideMark/>
          </w:tcPr>
          <w:p w14:paraId="2476718B" w14:textId="77777777" w:rsidR="00421FA4" w:rsidRPr="00421FA4" w:rsidRDefault="00421FA4">
            <w:pPr>
              <w:widowControl w:val="0"/>
              <w:autoSpaceDE w:val="0"/>
              <w:autoSpaceDN w:val="0"/>
              <w:adjustRightInd w:val="0"/>
              <w:jc w:val="center"/>
            </w:pPr>
            <w:r w:rsidRPr="00421FA4">
              <w:t>12</w:t>
            </w:r>
          </w:p>
        </w:tc>
        <w:tc>
          <w:tcPr>
            <w:tcW w:w="1705" w:type="dxa"/>
            <w:tcBorders>
              <w:top w:val="single" w:sz="4" w:space="0" w:color="auto"/>
              <w:left w:val="single" w:sz="4" w:space="0" w:color="auto"/>
              <w:bottom w:val="single" w:sz="4" w:space="0" w:color="auto"/>
              <w:right w:val="single" w:sz="4" w:space="0" w:color="auto"/>
            </w:tcBorders>
            <w:hideMark/>
          </w:tcPr>
          <w:p w14:paraId="6EEEACF2" w14:textId="330C386F" w:rsidR="00421FA4" w:rsidRPr="00421FA4" w:rsidRDefault="004B428C">
            <w:pPr>
              <w:jc w:val="center"/>
            </w:pPr>
            <w:proofErr w:type="gramStart"/>
            <w:r>
              <w:t>не</w:t>
            </w:r>
            <w:r w:rsidRPr="00421FA4">
              <w:t xml:space="preserve"> </w:t>
            </w:r>
            <w:r w:rsidR="00421FA4" w:rsidRPr="00421FA4">
              <w:t xml:space="preserve"> ме</w:t>
            </w:r>
            <w:r w:rsidR="004410D6">
              <w:t>не</w:t>
            </w:r>
            <w:r w:rsidR="00421FA4" w:rsidRPr="00421FA4">
              <w:t>е</w:t>
            </w:r>
            <w:proofErr w:type="gramEnd"/>
            <w:r w:rsidR="00421FA4" w:rsidRPr="00421FA4">
              <w:t xml:space="preserve"> </w:t>
            </w:r>
          </w:p>
          <w:p w14:paraId="556DBCBE" w14:textId="77777777" w:rsidR="00421FA4" w:rsidRPr="00421FA4" w:rsidRDefault="00421FA4">
            <w:pPr>
              <w:jc w:val="center"/>
            </w:pPr>
            <w:r w:rsidRPr="00421FA4">
              <w:t>15% (п. 4.9)</w:t>
            </w:r>
          </w:p>
        </w:tc>
      </w:tr>
      <w:tr w:rsidR="00421FA4" w:rsidRPr="00421FA4" w14:paraId="33DA6F32" w14:textId="77777777" w:rsidTr="00531B84">
        <w:trPr>
          <w:trHeight w:val="480"/>
        </w:trPr>
        <w:tc>
          <w:tcPr>
            <w:tcW w:w="296" w:type="dxa"/>
            <w:tcBorders>
              <w:top w:val="single" w:sz="4" w:space="0" w:color="auto"/>
              <w:left w:val="single" w:sz="4" w:space="0" w:color="auto"/>
              <w:bottom w:val="single" w:sz="4" w:space="0" w:color="auto"/>
              <w:right w:val="single" w:sz="4" w:space="0" w:color="auto"/>
            </w:tcBorders>
            <w:hideMark/>
          </w:tcPr>
          <w:p w14:paraId="79DDAD16" w14:textId="52BCC8C4" w:rsidR="00421FA4" w:rsidRPr="00421FA4" w:rsidRDefault="006F1D25">
            <w:pPr>
              <w:autoSpaceDE w:val="0"/>
              <w:autoSpaceDN w:val="0"/>
              <w:adjustRightInd w:val="0"/>
              <w:jc w:val="center"/>
              <w:rPr>
                <w:rFonts w:eastAsia="Calibri"/>
              </w:rPr>
            </w:pPr>
            <w:r>
              <w:rPr>
                <w:rFonts w:eastAsia="Calibri"/>
              </w:rPr>
              <w:t>18</w:t>
            </w:r>
          </w:p>
        </w:tc>
        <w:tc>
          <w:tcPr>
            <w:tcW w:w="2430" w:type="dxa"/>
            <w:tcBorders>
              <w:top w:val="single" w:sz="4" w:space="0" w:color="auto"/>
              <w:left w:val="single" w:sz="4" w:space="0" w:color="auto"/>
              <w:bottom w:val="single" w:sz="4" w:space="0" w:color="auto"/>
              <w:right w:val="single" w:sz="4" w:space="0" w:color="auto"/>
            </w:tcBorders>
            <w:hideMark/>
          </w:tcPr>
          <w:p w14:paraId="484626FE" w14:textId="77777777" w:rsidR="00421FA4" w:rsidRPr="00421FA4" w:rsidRDefault="00421FA4">
            <w:pPr>
              <w:autoSpaceDE w:val="0"/>
              <w:autoSpaceDN w:val="0"/>
              <w:adjustRightInd w:val="0"/>
              <w:jc w:val="center"/>
              <w:rPr>
                <w:rFonts w:eastAsia="Calibri"/>
                <w:lang w:eastAsia="en-US"/>
              </w:rPr>
            </w:pPr>
            <w:r w:rsidRPr="00421FA4">
              <w:t>***Обеспечение занятий спортом в помещениях</w:t>
            </w:r>
          </w:p>
        </w:tc>
        <w:tc>
          <w:tcPr>
            <w:tcW w:w="2701" w:type="dxa"/>
            <w:tcBorders>
              <w:top w:val="single" w:sz="4" w:space="0" w:color="auto"/>
              <w:left w:val="single" w:sz="4" w:space="0" w:color="auto"/>
              <w:bottom w:val="single" w:sz="4" w:space="0" w:color="auto"/>
              <w:right w:val="single" w:sz="4" w:space="0" w:color="auto"/>
            </w:tcBorders>
            <w:hideMark/>
          </w:tcPr>
          <w:p w14:paraId="4652BDCF" w14:textId="634F601B" w:rsidR="00421FA4" w:rsidRPr="00421FA4" w:rsidRDefault="004B428C">
            <w:pPr>
              <w:autoSpaceDE w:val="0"/>
              <w:autoSpaceDN w:val="0"/>
              <w:adjustRightInd w:val="0"/>
              <w:jc w:val="center"/>
              <w:rPr>
                <w:rFonts w:eastAsia="Calibri"/>
                <w:lang w:eastAsia="ar-SA"/>
              </w:rPr>
            </w:pPr>
            <w:r>
              <w:rPr>
                <w:rFonts w:eastAsia="Calibri"/>
              </w:rPr>
              <w:t>р</w:t>
            </w:r>
            <w:r w:rsidR="00421FA4" w:rsidRPr="00421FA4">
              <w:rPr>
                <w:rFonts w:eastAsia="Calibri"/>
              </w:rPr>
              <w:t>азмещение спортивных клубов, спортивных залов, бассейнов, физкультурно-оздоровительных комплексов в зданиях и сооружениях</w:t>
            </w:r>
          </w:p>
        </w:tc>
        <w:tc>
          <w:tcPr>
            <w:tcW w:w="656" w:type="dxa"/>
            <w:tcBorders>
              <w:top w:val="single" w:sz="4" w:space="0" w:color="auto"/>
              <w:left w:val="single" w:sz="4" w:space="0" w:color="auto"/>
              <w:bottom w:val="single" w:sz="4" w:space="0" w:color="auto"/>
              <w:right w:val="single" w:sz="4" w:space="0" w:color="auto"/>
            </w:tcBorders>
            <w:hideMark/>
          </w:tcPr>
          <w:p w14:paraId="6F487860" w14:textId="77777777" w:rsidR="00421FA4" w:rsidRPr="00421FA4" w:rsidRDefault="00000000">
            <w:pPr>
              <w:autoSpaceDE w:val="0"/>
              <w:autoSpaceDN w:val="0"/>
              <w:adjustRightInd w:val="0"/>
              <w:jc w:val="center"/>
              <w:rPr>
                <w:rFonts w:eastAsia="Calibri"/>
              </w:rPr>
            </w:pPr>
            <w:hyperlink r:id="rId99"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5.1</w:t>
              </w:r>
            </w:hyperlink>
            <w:r w:rsidR="00421FA4" w:rsidRPr="00421FA4">
              <w:t>.2</w:t>
            </w:r>
          </w:p>
        </w:tc>
        <w:tc>
          <w:tcPr>
            <w:tcW w:w="1365" w:type="dxa"/>
            <w:tcBorders>
              <w:top w:val="single" w:sz="4" w:space="0" w:color="auto"/>
              <w:left w:val="single" w:sz="4" w:space="0" w:color="auto"/>
              <w:bottom w:val="single" w:sz="4" w:space="0" w:color="auto"/>
              <w:right w:val="single" w:sz="4" w:space="0" w:color="auto"/>
            </w:tcBorders>
            <w:hideMark/>
          </w:tcPr>
          <w:p w14:paraId="4A3EF455" w14:textId="77777777" w:rsidR="00421FA4" w:rsidRPr="00421FA4" w:rsidRDefault="00421FA4">
            <w:pPr>
              <w:widowControl w:val="0"/>
              <w:autoSpaceDE w:val="0"/>
              <w:autoSpaceDN w:val="0"/>
              <w:adjustRightInd w:val="0"/>
              <w:jc w:val="center"/>
            </w:pPr>
            <w:r w:rsidRPr="00421FA4">
              <w:t>400</w:t>
            </w:r>
          </w:p>
        </w:tc>
        <w:tc>
          <w:tcPr>
            <w:tcW w:w="1523" w:type="dxa"/>
            <w:tcBorders>
              <w:top w:val="single" w:sz="4" w:space="0" w:color="auto"/>
              <w:left w:val="single" w:sz="4" w:space="0" w:color="auto"/>
              <w:bottom w:val="single" w:sz="4" w:space="0" w:color="auto"/>
              <w:right w:val="single" w:sz="4" w:space="0" w:color="auto"/>
            </w:tcBorders>
            <w:hideMark/>
          </w:tcPr>
          <w:p w14:paraId="6C304BA6" w14:textId="101EB2BF" w:rsidR="00421FA4" w:rsidRPr="00421FA4" w:rsidRDefault="004B428C">
            <w:pPr>
              <w:widowControl w:val="0"/>
              <w:autoSpaceDE w:val="0"/>
              <w:autoSpaceDN w:val="0"/>
              <w:adjustRightInd w:val="0"/>
              <w:jc w:val="center"/>
            </w:pPr>
            <w:proofErr w:type="gramStart"/>
            <w:r>
              <w:t>не</w:t>
            </w:r>
            <w:r w:rsidRPr="00421FA4">
              <w:t xml:space="preserve"> </w:t>
            </w:r>
            <w:r w:rsidR="00421FA4" w:rsidRPr="00421FA4">
              <w:t xml:space="preserve"> подлежит</w:t>
            </w:r>
            <w:proofErr w:type="gramEnd"/>
            <w:r w:rsidR="00421FA4" w:rsidRPr="00421FA4">
              <w:t xml:space="preserve"> </w:t>
            </w:r>
            <w:proofErr w:type="spellStart"/>
            <w:r w:rsidR="00421FA4" w:rsidRPr="00421FA4">
              <w:t>установ</w:t>
            </w:r>
            <w:r w:rsidR="00A800C2">
              <w:t>-</w:t>
            </w:r>
            <w:r w:rsidR="00421FA4" w:rsidRPr="00421FA4">
              <w:t>лению</w:t>
            </w:r>
            <w:proofErr w:type="spellEnd"/>
          </w:p>
        </w:tc>
        <w:tc>
          <w:tcPr>
            <w:tcW w:w="944" w:type="dxa"/>
            <w:tcBorders>
              <w:top w:val="single" w:sz="4" w:space="0" w:color="auto"/>
              <w:left w:val="single" w:sz="4" w:space="0" w:color="auto"/>
              <w:bottom w:val="single" w:sz="4" w:space="0" w:color="auto"/>
              <w:right w:val="single" w:sz="4" w:space="0" w:color="auto"/>
            </w:tcBorders>
            <w:hideMark/>
          </w:tcPr>
          <w:p w14:paraId="13D3194A" w14:textId="77777777" w:rsidR="00421FA4" w:rsidRPr="00421FA4" w:rsidRDefault="00421FA4">
            <w:pPr>
              <w:widowControl w:val="0"/>
              <w:autoSpaceDE w:val="0"/>
              <w:autoSpaceDN w:val="0"/>
              <w:adjustRightInd w:val="0"/>
              <w:jc w:val="center"/>
            </w:pPr>
            <w:r w:rsidRPr="00421FA4">
              <w:t>50 %</w:t>
            </w:r>
          </w:p>
        </w:tc>
        <w:tc>
          <w:tcPr>
            <w:tcW w:w="1420" w:type="dxa"/>
            <w:gridSpan w:val="2"/>
            <w:tcBorders>
              <w:top w:val="single" w:sz="4" w:space="0" w:color="auto"/>
              <w:left w:val="single" w:sz="4" w:space="0" w:color="auto"/>
              <w:bottom w:val="single" w:sz="4" w:space="0" w:color="auto"/>
              <w:right w:val="single" w:sz="4" w:space="0" w:color="auto"/>
            </w:tcBorders>
            <w:hideMark/>
          </w:tcPr>
          <w:p w14:paraId="247DFAA2" w14:textId="77777777" w:rsidR="00421FA4" w:rsidRPr="00421FA4" w:rsidRDefault="00421FA4">
            <w:pPr>
              <w:jc w:val="center"/>
            </w:pPr>
            <w:r w:rsidRPr="00421FA4">
              <w:t>3/5</w:t>
            </w:r>
          </w:p>
          <w:p w14:paraId="1004EF06" w14:textId="77777777" w:rsidR="00421FA4" w:rsidRPr="00421FA4" w:rsidRDefault="00421FA4">
            <w:pPr>
              <w:widowControl w:val="0"/>
              <w:autoSpaceDE w:val="0"/>
              <w:autoSpaceDN w:val="0"/>
              <w:adjustRightInd w:val="0"/>
              <w:jc w:val="center"/>
            </w:pPr>
            <w:r w:rsidRPr="00421FA4">
              <w:t>(п.4.1)</w:t>
            </w:r>
          </w:p>
        </w:tc>
        <w:tc>
          <w:tcPr>
            <w:tcW w:w="1520" w:type="dxa"/>
            <w:tcBorders>
              <w:top w:val="single" w:sz="4" w:space="0" w:color="auto"/>
              <w:left w:val="single" w:sz="4" w:space="0" w:color="auto"/>
              <w:bottom w:val="single" w:sz="4" w:space="0" w:color="auto"/>
              <w:right w:val="single" w:sz="4" w:space="0" w:color="auto"/>
            </w:tcBorders>
            <w:hideMark/>
          </w:tcPr>
          <w:p w14:paraId="28526850" w14:textId="77777777" w:rsidR="00421FA4" w:rsidRPr="00421FA4" w:rsidRDefault="00421FA4">
            <w:pPr>
              <w:widowControl w:val="0"/>
              <w:autoSpaceDE w:val="0"/>
              <w:autoSpaceDN w:val="0"/>
              <w:adjustRightInd w:val="0"/>
              <w:jc w:val="center"/>
            </w:pPr>
            <w:r w:rsidRPr="00421FA4">
              <w:t>12</w:t>
            </w:r>
          </w:p>
        </w:tc>
        <w:tc>
          <w:tcPr>
            <w:tcW w:w="1705" w:type="dxa"/>
            <w:tcBorders>
              <w:top w:val="single" w:sz="4" w:space="0" w:color="auto"/>
              <w:left w:val="single" w:sz="4" w:space="0" w:color="auto"/>
              <w:bottom w:val="single" w:sz="4" w:space="0" w:color="auto"/>
              <w:right w:val="single" w:sz="4" w:space="0" w:color="auto"/>
            </w:tcBorders>
            <w:hideMark/>
          </w:tcPr>
          <w:p w14:paraId="7C788233" w14:textId="4332CED3" w:rsidR="00421FA4" w:rsidRPr="00421FA4" w:rsidRDefault="004B428C">
            <w:pPr>
              <w:jc w:val="center"/>
            </w:pPr>
            <w:proofErr w:type="gramStart"/>
            <w:r>
              <w:t>не</w:t>
            </w:r>
            <w:r w:rsidRPr="00421FA4">
              <w:t xml:space="preserve"> </w:t>
            </w:r>
            <w:r w:rsidR="00421FA4" w:rsidRPr="00421FA4">
              <w:t xml:space="preserve"> ме</w:t>
            </w:r>
            <w:r w:rsidR="004410D6">
              <w:t>не</w:t>
            </w:r>
            <w:r w:rsidR="00421FA4" w:rsidRPr="00421FA4">
              <w:t>е</w:t>
            </w:r>
            <w:proofErr w:type="gramEnd"/>
            <w:r w:rsidR="00421FA4" w:rsidRPr="00421FA4">
              <w:t xml:space="preserve"> </w:t>
            </w:r>
          </w:p>
          <w:p w14:paraId="3627E71F" w14:textId="77777777" w:rsidR="00421FA4" w:rsidRPr="00421FA4" w:rsidRDefault="00421FA4">
            <w:pPr>
              <w:widowControl w:val="0"/>
              <w:autoSpaceDE w:val="0"/>
              <w:autoSpaceDN w:val="0"/>
              <w:adjustRightInd w:val="0"/>
              <w:jc w:val="center"/>
            </w:pPr>
            <w:r w:rsidRPr="00421FA4">
              <w:t>10% (п. 4.9)</w:t>
            </w:r>
          </w:p>
        </w:tc>
      </w:tr>
      <w:tr w:rsidR="00421FA4" w:rsidRPr="00421FA4" w14:paraId="3B618F4A" w14:textId="77777777" w:rsidTr="00531B84">
        <w:trPr>
          <w:trHeight w:val="480"/>
        </w:trPr>
        <w:tc>
          <w:tcPr>
            <w:tcW w:w="296" w:type="dxa"/>
            <w:tcBorders>
              <w:top w:val="single" w:sz="4" w:space="0" w:color="auto"/>
              <w:left w:val="single" w:sz="4" w:space="0" w:color="auto"/>
              <w:bottom w:val="single" w:sz="4" w:space="0" w:color="auto"/>
              <w:right w:val="single" w:sz="4" w:space="0" w:color="auto"/>
            </w:tcBorders>
            <w:hideMark/>
          </w:tcPr>
          <w:p w14:paraId="5DE8B052" w14:textId="08EC5387" w:rsidR="00421FA4" w:rsidRPr="00421FA4" w:rsidRDefault="006F1D25">
            <w:pPr>
              <w:autoSpaceDE w:val="0"/>
              <w:autoSpaceDN w:val="0"/>
              <w:adjustRightInd w:val="0"/>
              <w:jc w:val="center"/>
              <w:rPr>
                <w:rFonts w:eastAsia="Calibri"/>
              </w:rPr>
            </w:pPr>
            <w:r>
              <w:rPr>
                <w:rFonts w:eastAsia="Calibri"/>
              </w:rPr>
              <w:lastRenderedPageBreak/>
              <w:t>19</w:t>
            </w:r>
          </w:p>
        </w:tc>
        <w:tc>
          <w:tcPr>
            <w:tcW w:w="2430" w:type="dxa"/>
            <w:tcBorders>
              <w:top w:val="single" w:sz="4" w:space="0" w:color="auto"/>
              <w:left w:val="single" w:sz="4" w:space="0" w:color="auto"/>
              <w:bottom w:val="single" w:sz="4" w:space="0" w:color="auto"/>
              <w:right w:val="single" w:sz="4" w:space="0" w:color="auto"/>
            </w:tcBorders>
            <w:hideMark/>
          </w:tcPr>
          <w:p w14:paraId="42C12DDA" w14:textId="77777777" w:rsidR="00421FA4" w:rsidRPr="00421FA4" w:rsidRDefault="00421FA4">
            <w:pPr>
              <w:autoSpaceDE w:val="0"/>
              <w:autoSpaceDN w:val="0"/>
              <w:adjustRightInd w:val="0"/>
              <w:jc w:val="center"/>
              <w:rPr>
                <w:lang w:eastAsia="en-US"/>
              </w:rPr>
            </w:pPr>
            <w:r w:rsidRPr="00421FA4">
              <w:rPr>
                <w:rFonts w:eastAsia="Calibri"/>
              </w:rPr>
              <w:t>Историко-культурная деятельность</w:t>
            </w:r>
          </w:p>
        </w:tc>
        <w:tc>
          <w:tcPr>
            <w:tcW w:w="2701" w:type="dxa"/>
            <w:tcBorders>
              <w:top w:val="single" w:sz="4" w:space="0" w:color="auto"/>
              <w:left w:val="single" w:sz="4" w:space="0" w:color="auto"/>
              <w:bottom w:val="single" w:sz="4" w:space="0" w:color="auto"/>
              <w:right w:val="single" w:sz="4" w:space="0" w:color="auto"/>
            </w:tcBorders>
            <w:hideMark/>
          </w:tcPr>
          <w:p w14:paraId="0808EBE6" w14:textId="634F7AAE" w:rsidR="00421FA4" w:rsidRPr="00421FA4" w:rsidRDefault="004B428C">
            <w:pPr>
              <w:autoSpaceDE w:val="0"/>
              <w:autoSpaceDN w:val="0"/>
              <w:adjustRightInd w:val="0"/>
              <w:jc w:val="center"/>
              <w:rPr>
                <w:rFonts w:eastAsia="Calibri"/>
                <w:lang w:eastAsia="ar-SA"/>
              </w:rPr>
            </w:pPr>
            <w:r>
              <w:rPr>
                <w:rFonts w:eastAsia="Calibri"/>
              </w:rPr>
              <w:t>с</w:t>
            </w:r>
            <w:r w:rsidR="00421FA4" w:rsidRPr="00421FA4">
              <w:rPr>
                <w:rFonts w:eastAsia="Calibri"/>
              </w:rPr>
              <w:t>охра</w:t>
            </w:r>
            <w:r w:rsidR="004410D6">
              <w:rPr>
                <w:rFonts w:eastAsia="Calibri"/>
              </w:rPr>
              <w:t>не</w:t>
            </w:r>
            <w:r w:rsidR="00421FA4" w:rsidRPr="00421FA4">
              <w:rPr>
                <w:rFonts w:eastAsia="Calibri"/>
              </w:rPr>
              <w:t>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w:t>
            </w:r>
            <w:r w:rsidR="00421FA4" w:rsidRPr="00421FA4">
              <w:rPr>
                <w:rFonts w:eastAsia="Calibri"/>
              </w:rPr>
              <w:br/>
              <w:t xml:space="preserve">достопримечательных мест, мест бытования исторических промыслов, производств и ремесел, исторических поселений, </w:t>
            </w:r>
            <w:r w:rsidR="004410D6">
              <w:rPr>
                <w:rFonts w:eastAsia="Calibri"/>
              </w:rPr>
              <w:t>не</w:t>
            </w:r>
            <w:r w:rsidR="00421FA4" w:rsidRPr="00421FA4">
              <w:rPr>
                <w:rFonts w:eastAsia="Calibri"/>
              </w:rPr>
              <w:t>действующих военных и гражданских захоро</w:t>
            </w:r>
            <w:r w:rsidR="004410D6">
              <w:rPr>
                <w:rFonts w:eastAsia="Calibri"/>
              </w:rPr>
              <w:t>не</w:t>
            </w:r>
            <w:r w:rsidR="00421FA4" w:rsidRPr="00421FA4">
              <w:rPr>
                <w:rFonts w:eastAsia="Calibri"/>
              </w:rPr>
              <w:t>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656" w:type="dxa"/>
            <w:tcBorders>
              <w:top w:val="single" w:sz="4" w:space="0" w:color="auto"/>
              <w:left w:val="single" w:sz="4" w:space="0" w:color="auto"/>
              <w:bottom w:val="single" w:sz="4" w:space="0" w:color="auto"/>
              <w:right w:val="single" w:sz="4" w:space="0" w:color="auto"/>
            </w:tcBorders>
            <w:hideMark/>
          </w:tcPr>
          <w:p w14:paraId="594E9904" w14:textId="77777777" w:rsidR="00421FA4" w:rsidRPr="00421FA4" w:rsidRDefault="00000000">
            <w:pPr>
              <w:autoSpaceDE w:val="0"/>
              <w:autoSpaceDN w:val="0"/>
              <w:adjustRightInd w:val="0"/>
              <w:jc w:val="center"/>
              <w:rPr>
                <w:rFonts w:ascii="Calibri" w:eastAsia="Calibri" w:hAnsi="Calibri"/>
                <w:sz w:val="22"/>
                <w:szCs w:val="22"/>
              </w:rPr>
            </w:pPr>
            <w:hyperlink r:id="rId100"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9.3</w:t>
              </w:r>
            </w:hyperlink>
          </w:p>
        </w:tc>
        <w:tc>
          <w:tcPr>
            <w:tcW w:w="8477" w:type="dxa"/>
            <w:gridSpan w:val="7"/>
            <w:tcBorders>
              <w:top w:val="single" w:sz="4" w:space="0" w:color="auto"/>
              <w:left w:val="single" w:sz="4" w:space="0" w:color="auto"/>
              <w:bottom w:val="single" w:sz="4" w:space="0" w:color="auto"/>
              <w:right w:val="single" w:sz="4" w:space="0" w:color="auto"/>
            </w:tcBorders>
            <w:hideMark/>
          </w:tcPr>
          <w:p w14:paraId="37510CB7" w14:textId="7177E886" w:rsidR="00421FA4" w:rsidRPr="00421FA4" w:rsidRDefault="004B428C">
            <w:pPr>
              <w:jc w:val="center"/>
              <w:rPr>
                <w:sz w:val="20"/>
                <w:szCs w:val="20"/>
              </w:rPr>
            </w:pPr>
            <w:r>
              <w:t>не</w:t>
            </w:r>
            <w:r w:rsidRPr="00421FA4">
              <w:t xml:space="preserve"> </w:t>
            </w:r>
            <w:r w:rsidR="00421FA4" w:rsidRPr="00421FA4">
              <w:t>подлежит установлению</w:t>
            </w:r>
          </w:p>
        </w:tc>
      </w:tr>
      <w:tr w:rsidR="00421FA4" w:rsidRPr="00421FA4" w14:paraId="034A599C" w14:textId="77777777" w:rsidTr="00531B84">
        <w:trPr>
          <w:trHeight w:val="480"/>
        </w:trPr>
        <w:tc>
          <w:tcPr>
            <w:tcW w:w="296" w:type="dxa"/>
            <w:tcBorders>
              <w:top w:val="single" w:sz="4" w:space="0" w:color="auto"/>
              <w:left w:val="single" w:sz="4" w:space="0" w:color="auto"/>
              <w:bottom w:val="single" w:sz="4" w:space="0" w:color="auto"/>
              <w:right w:val="single" w:sz="4" w:space="0" w:color="auto"/>
            </w:tcBorders>
            <w:hideMark/>
          </w:tcPr>
          <w:p w14:paraId="0A824BD8" w14:textId="42CEEF03" w:rsidR="00421FA4" w:rsidRPr="00421FA4" w:rsidRDefault="00421FA4">
            <w:pPr>
              <w:autoSpaceDE w:val="0"/>
              <w:autoSpaceDN w:val="0"/>
              <w:adjustRightInd w:val="0"/>
              <w:jc w:val="center"/>
              <w:rPr>
                <w:rFonts w:eastAsia="Calibri"/>
              </w:rPr>
            </w:pPr>
            <w:r w:rsidRPr="00421FA4">
              <w:rPr>
                <w:rFonts w:eastAsia="Calibri"/>
              </w:rPr>
              <w:t>2</w:t>
            </w:r>
            <w:r w:rsidR="006F1D25">
              <w:rPr>
                <w:rFonts w:eastAsia="Calibri"/>
              </w:rPr>
              <w:t>0</w:t>
            </w:r>
          </w:p>
        </w:tc>
        <w:tc>
          <w:tcPr>
            <w:tcW w:w="2430" w:type="dxa"/>
            <w:tcBorders>
              <w:top w:val="single" w:sz="4" w:space="0" w:color="auto"/>
              <w:left w:val="single" w:sz="4" w:space="0" w:color="auto"/>
              <w:bottom w:val="single" w:sz="4" w:space="0" w:color="auto"/>
              <w:right w:val="single" w:sz="4" w:space="0" w:color="auto"/>
            </w:tcBorders>
            <w:hideMark/>
          </w:tcPr>
          <w:p w14:paraId="43A4572A" w14:textId="77777777" w:rsidR="00421FA4" w:rsidRPr="00421FA4" w:rsidRDefault="00421FA4">
            <w:pPr>
              <w:autoSpaceDE w:val="0"/>
              <w:autoSpaceDN w:val="0"/>
              <w:adjustRightInd w:val="0"/>
              <w:jc w:val="center"/>
              <w:rPr>
                <w:lang w:eastAsia="en-US"/>
              </w:rPr>
            </w:pPr>
            <w:r w:rsidRPr="00421FA4">
              <w:t>Религиозное управление и образование</w:t>
            </w:r>
          </w:p>
        </w:tc>
        <w:tc>
          <w:tcPr>
            <w:tcW w:w="2701" w:type="dxa"/>
            <w:tcBorders>
              <w:top w:val="single" w:sz="4" w:space="0" w:color="auto"/>
              <w:left w:val="single" w:sz="4" w:space="0" w:color="auto"/>
              <w:bottom w:val="single" w:sz="4" w:space="0" w:color="auto"/>
              <w:right w:val="single" w:sz="4" w:space="0" w:color="auto"/>
            </w:tcBorders>
            <w:hideMark/>
          </w:tcPr>
          <w:p w14:paraId="12B0BADB" w14:textId="1F1C01C1" w:rsidR="00421FA4" w:rsidRPr="00421FA4" w:rsidRDefault="00CE4691">
            <w:pPr>
              <w:jc w:val="center"/>
              <w:rPr>
                <w:rFonts w:eastAsia="Calibri"/>
                <w:lang w:eastAsia="ar-SA"/>
              </w:rPr>
            </w:pPr>
            <w:r>
              <w:t>р</w:t>
            </w:r>
            <w:r w:rsidR="00421FA4" w:rsidRPr="00421FA4">
              <w:t xml:space="preserve">азмещение зданий, предназначенных для постоянного </w:t>
            </w:r>
            <w:r w:rsidR="00421FA4" w:rsidRPr="00421FA4">
              <w:lastRenderedPageBreak/>
              <w:t>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c>
          <w:tcPr>
            <w:tcW w:w="656" w:type="dxa"/>
            <w:tcBorders>
              <w:top w:val="single" w:sz="4" w:space="0" w:color="auto"/>
              <w:left w:val="single" w:sz="4" w:space="0" w:color="auto"/>
              <w:bottom w:val="single" w:sz="4" w:space="0" w:color="auto"/>
              <w:right w:val="single" w:sz="4" w:space="0" w:color="auto"/>
            </w:tcBorders>
            <w:hideMark/>
          </w:tcPr>
          <w:p w14:paraId="20FD19CF" w14:textId="77777777" w:rsidR="00421FA4" w:rsidRPr="00421FA4" w:rsidRDefault="00421FA4">
            <w:pPr>
              <w:autoSpaceDE w:val="0"/>
              <w:autoSpaceDN w:val="0"/>
              <w:adjustRightInd w:val="0"/>
              <w:jc w:val="center"/>
            </w:pPr>
            <w:r w:rsidRPr="00421FA4">
              <w:lastRenderedPageBreak/>
              <w:t>3.7.2</w:t>
            </w:r>
          </w:p>
        </w:tc>
        <w:tc>
          <w:tcPr>
            <w:tcW w:w="1365" w:type="dxa"/>
            <w:tcBorders>
              <w:top w:val="single" w:sz="4" w:space="0" w:color="auto"/>
              <w:left w:val="single" w:sz="4" w:space="0" w:color="auto"/>
              <w:bottom w:val="single" w:sz="4" w:space="0" w:color="auto"/>
              <w:right w:val="single" w:sz="4" w:space="0" w:color="auto"/>
            </w:tcBorders>
            <w:hideMark/>
          </w:tcPr>
          <w:p w14:paraId="28D3E128" w14:textId="77777777" w:rsidR="00421FA4" w:rsidRPr="00421FA4" w:rsidRDefault="00421FA4">
            <w:pPr>
              <w:widowControl w:val="0"/>
              <w:autoSpaceDE w:val="0"/>
              <w:autoSpaceDN w:val="0"/>
              <w:adjustRightInd w:val="0"/>
              <w:jc w:val="center"/>
            </w:pPr>
            <w:r w:rsidRPr="00421FA4">
              <w:t>600</w:t>
            </w:r>
          </w:p>
        </w:tc>
        <w:tc>
          <w:tcPr>
            <w:tcW w:w="1523" w:type="dxa"/>
            <w:tcBorders>
              <w:top w:val="single" w:sz="4" w:space="0" w:color="auto"/>
              <w:left w:val="single" w:sz="4" w:space="0" w:color="auto"/>
              <w:bottom w:val="single" w:sz="4" w:space="0" w:color="auto"/>
              <w:right w:val="single" w:sz="4" w:space="0" w:color="auto"/>
            </w:tcBorders>
            <w:hideMark/>
          </w:tcPr>
          <w:p w14:paraId="637195E5" w14:textId="0366BDED" w:rsidR="00421FA4" w:rsidRPr="00421FA4" w:rsidRDefault="00CE4691">
            <w:pPr>
              <w:widowControl w:val="0"/>
              <w:autoSpaceDE w:val="0"/>
              <w:autoSpaceDN w:val="0"/>
              <w:adjustRightInd w:val="0"/>
              <w:jc w:val="center"/>
            </w:pPr>
            <w:r>
              <w:t xml:space="preserve">не подлежит установлению </w:t>
            </w:r>
          </w:p>
        </w:tc>
        <w:tc>
          <w:tcPr>
            <w:tcW w:w="944" w:type="dxa"/>
            <w:tcBorders>
              <w:top w:val="single" w:sz="4" w:space="0" w:color="auto"/>
              <w:left w:val="single" w:sz="4" w:space="0" w:color="auto"/>
              <w:bottom w:val="single" w:sz="4" w:space="0" w:color="auto"/>
              <w:right w:val="single" w:sz="4" w:space="0" w:color="auto"/>
            </w:tcBorders>
            <w:hideMark/>
          </w:tcPr>
          <w:p w14:paraId="17904E48" w14:textId="77777777" w:rsidR="00421FA4" w:rsidRPr="00421FA4" w:rsidRDefault="00421FA4">
            <w:pPr>
              <w:widowControl w:val="0"/>
              <w:autoSpaceDE w:val="0"/>
              <w:autoSpaceDN w:val="0"/>
              <w:adjustRightInd w:val="0"/>
              <w:jc w:val="center"/>
            </w:pPr>
            <w:r w:rsidRPr="00421FA4">
              <w:t>50%</w:t>
            </w:r>
          </w:p>
        </w:tc>
        <w:tc>
          <w:tcPr>
            <w:tcW w:w="1420" w:type="dxa"/>
            <w:gridSpan w:val="2"/>
            <w:tcBorders>
              <w:top w:val="single" w:sz="4" w:space="0" w:color="auto"/>
              <w:left w:val="single" w:sz="4" w:space="0" w:color="auto"/>
              <w:bottom w:val="single" w:sz="4" w:space="0" w:color="auto"/>
              <w:right w:val="single" w:sz="4" w:space="0" w:color="auto"/>
            </w:tcBorders>
            <w:hideMark/>
          </w:tcPr>
          <w:p w14:paraId="1617DCB4" w14:textId="77777777" w:rsidR="00421FA4" w:rsidRPr="00421FA4" w:rsidRDefault="00421FA4">
            <w:pPr>
              <w:jc w:val="center"/>
              <w:rPr>
                <w:rFonts w:eastAsia="Calibri"/>
              </w:rPr>
            </w:pPr>
            <w:r w:rsidRPr="00421FA4">
              <w:t>3/5</w:t>
            </w:r>
          </w:p>
          <w:p w14:paraId="2C7A8FE0" w14:textId="77777777" w:rsidR="00421FA4" w:rsidRPr="00421FA4" w:rsidRDefault="00421FA4">
            <w:pPr>
              <w:jc w:val="center"/>
            </w:pPr>
            <w:r w:rsidRPr="00421FA4">
              <w:t>(п.4.1)</w:t>
            </w:r>
          </w:p>
        </w:tc>
        <w:tc>
          <w:tcPr>
            <w:tcW w:w="1520" w:type="dxa"/>
            <w:tcBorders>
              <w:top w:val="single" w:sz="4" w:space="0" w:color="auto"/>
              <w:left w:val="single" w:sz="4" w:space="0" w:color="auto"/>
              <w:bottom w:val="single" w:sz="4" w:space="0" w:color="auto"/>
              <w:right w:val="single" w:sz="4" w:space="0" w:color="auto"/>
            </w:tcBorders>
            <w:hideMark/>
          </w:tcPr>
          <w:p w14:paraId="74EE5DD6" w14:textId="77777777" w:rsidR="00421FA4" w:rsidRPr="00421FA4" w:rsidRDefault="00421FA4">
            <w:pPr>
              <w:widowControl w:val="0"/>
              <w:autoSpaceDE w:val="0"/>
              <w:autoSpaceDN w:val="0"/>
              <w:adjustRightInd w:val="0"/>
              <w:jc w:val="center"/>
            </w:pPr>
            <w:r w:rsidRPr="00421FA4">
              <w:t>12</w:t>
            </w:r>
          </w:p>
        </w:tc>
        <w:tc>
          <w:tcPr>
            <w:tcW w:w="1705" w:type="dxa"/>
            <w:tcBorders>
              <w:top w:val="single" w:sz="4" w:space="0" w:color="auto"/>
              <w:left w:val="single" w:sz="4" w:space="0" w:color="auto"/>
              <w:bottom w:val="single" w:sz="4" w:space="0" w:color="auto"/>
              <w:right w:val="single" w:sz="4" w:space="0" w:color="auto"/>
            </w:tcBorders>
            <w:hideMark/>
          </w:tcPr>
          <w:p w14:paraId="7792D64C" w14:textId="69AB89A8" w:rsidR="00421FA4" w:rsidRPr="00421FA4" w:rsidRDefault="00CE4691">
            <w:pPr>
              <w:jc w:val="center"/>
            </w:pPr>
            <w:r>
              <w:t>не</w:t>
            </w:r>
            <w:r w:rsidRPr="00421FA4">
              <w:t xml:space="preserve"> </w:t>
            </w:r>
            <w:r w:rsidR="00421FA4" w:rsidRPr="00421FA4">
              <w:t>ме</w:t>
            </w:r>
            <w:r w:rsidR="004410D6">
              <w:t>не</w:t>
            </w:r>
            <w:r w:rsidR="00421FA4" w:rsidRPr="00421FA4">
              <w:t>е</w:t>
            </w:r>
          </w:p>
          <w:p w14:paraId="57340FAE" w14:textId="77777777" w:rsidR="00421FA4" w:rsidRPr="00421FA4" w:rsidRDefault="00421FA4">
            <w:pPr>
              <w:widowControl w:val="0"/>
              <w:autoSpaceDE w:val="0"/>
              <w:autoSpaceDN w:val="0"/>
              <w:adjustRightInd w:val="0"/>
              <w:jc w:val="center"/>
            </w:pPr>
            <w:r w:rsidRPr="00421FA4">
              <w:t>10% (п. 4.9)</w:t>
            </w:r>
          </w:p>
        </w:tc>
      </w:tr>
      <w:tr w:rsidR="001D071E" w:rsidRPr="00421FA4" w14:paraId="4B0CF721" w14:textId="77777777" w:rsidTr="00531B84">
        <w:trPr>
          <w:trHeight w:val="480"/>
        </w:trPr>
        <w:tc>
          <w:tcPr>
            <w:tcW w:w="296" w:type="dxa"/>
            <w:tcBorders>
              <w:top w:val="single" w:sz="4" w:space="0" w:color="auto"/>
              <w:left w:val="single" w:sz="4" w:space="0" w:color="auto"/>
              <w:bottom w:val="single" w:sz="4" w:space="0" w:color="auto"/>
              <w:right w:val="single" w:sz="4" w:space="0" w:color="auto"/>
            </w:tcBorders>
          </w:tcPr>
          <w:p w14:paraId="565C6F84" w14:textId="748FFB40" w:rsidR="001D071E" w:rsidRPr="005F3256" w:rsidRDefault="001D071E" w:rsidP="001D071E">
            <w:pPr>
              <w:autoSpaceDE w:val="0"/>
              <w:autoSpaceDN w:val="0"/>
              <w:adjustRightInd w:val="0"/>
              <w:jc w:val="center"/>
              <w:rPr>
                <w:rFonts w:eastAsia="Calibri"/>
              </w:rPr>
            </w:pPr>
            <w:r w:rsidRPr="005F3256">
              <w:rPr>
                <w:rFonts w:eastAsia="Calibri"/>
              </w:rPr>
              <w:t>2</w:t>
            </w:r>
            <w:r w:rsidR="006F1D25">
              <w:rPr>
                <w:rFonts w:eastAsia="Calibri"/>
              </w:rPr>
              <w:t>1</w:t>
            </w:r>
          </w:p>
        </w:tc>
        <w:tc>
          <w:tcPr>
            <w:tcW w:w="2430" w:type="dxa"/>
            <w:tcBorders>
              <w:top w:val="single" w:sz="4" w:space="0" w:color="auto"/>
              <w:left w:val="single" w:sz="4" w:space="0" w:color="auto"/>
              <w:bottom w:val="single" w:sz="4" w:space="0" w:color="auto"/>
              <w:right w:val="single" w:sz="4" w:space="0" w:color="auto"/>
            </w:tcBorders>
          </w:tcPr>
          <w:p w14:paraId="332EFD7D" w14:textId="03F53C9D" w:rsidR="001D071E" w:rsidRPr="005F3256" w:rsidRDefault="001D071E" w:rsidP="001D071E">
            <w:pPr>
              <w:jc w:val="center"/>
              <w:rPr>
                <w:lang w:eastAsia="en-US"/>
              </w:rPr>
            </w:pPr>
            <w:r w:rsidRPr="005F3256">
              <w:t>Сред</w:t>
            </w:r>
            <w:r w:rsidR="004410D6">
              <w:t>не</w:t>
            </w:r>
            <w:r w:rsidRPr="005F3256">
              <w:t>этажная жилая застройка</w:t>
            </w:r>
          </w:p>
          <w:p w14:paraId="2CBF696C" w14:textId="77777777" w:rsidR="001D071E" w:rsidRPr="005F3256" w:rsidRDefault="001D071E" w:rsidP="001D071E">
            <w:pPr>
              <w:autoSpaceDE w:val="0"/>
              <w:autoSpaceDN w:val="0"/>
              <w:adjustRightInd w:val="0"/>
              <w:ind w:right="-31"/>
              <w:jc w:val="center"/>
              <w:rPr>
                <w:rFonts w:eastAsia="Calibri"/>
                <w:lang w:eastAsia="ar-SA"/>
              </w:rPr>
            </w:pPr>
            <w:r w:rsidRPr="005F3256">
              <w:t>(</w:t>
            </w:r>
            <w:proofErr w:type="gramStart"/>
            <w:r w:rsidRPr="005F3256">
              <w:t>п.6)*</w:t>
            </w:r>
            <w:proofErr w:type="gramEnd"/>
            <w:r w:rsidRPr="005F3256">
              <w:t>*</w:t>
            </w:r>
          </w:p>
        </w:tc>
        <w:tc>
          <w:tcPr>
            <w:tcW w:w="2701" w:type="dxa"/>
            <w:tcBorders>
              <w:top w:val="single" w:sz="4" w:space="0" w:color="auto"/>
              <w:left w:val="single" w:sz="4" w:space="0" w:color="auto"/>
              <w:bottom w:val="single" w:sz="4" w:space="0" w:color="auto"/>
              <w:right w:val="single" w:sz="4" w:space="0" w:color="auto"/>
            </w:tcBorders>
          </w:tcPr>
          <w:p w14:paraId="463C12E0" w14:textId="0275DD6D" w:rsidR="001D071E" w:rsidRPr="005F3256" w:rsidRDefault="00CE4691" w:rsidP="001D071E">
            <w:pPr>
              <w:ind w:right="-4"/>
              <w:jc w:val="center"/>
              <w:rPr>
                <w:rFonts w:eastAsia="Calibri"/>
              </w:rPr>
            </w:pPr>
            <w:r>
              <w:t>р</w:t>
            </w:r>
            <w:r w:rsidR="001D071E" w:rsidRPr="005F3256">
              <w:t xml:space="preserve">азмещение многоквартирных домов этажностью </w:t>
            </w:r>
            <w:r w:rsidR="004410D6">
              <w:t>не</w:t>
            </w:r>
            <w:r w:rsidR="001D071E" w:rsidRPr="005F3256">
              <w:t xml:space="preserve"> выше восьми этажей; благоустройство и озеле</w:t>
            </w:r>
            <w:r w:rsidR="004410D6">
              <w:t>не</w:t>
            </w:r>
            <w:r w:rsidR="001D071E" w:rsidRPr="005F3256">
              <w:t xml:space="preserve">ние; размещение подземных гаражей и автостоянок; обустройство спортивных и детских площадок, площадок для отдыха; размещение объектов обслуживания жилой застройки во встроенных, </w:t>
            </w:r>
            <w:r w:rsidR="001D071E" w:rsidRPr="005F3256">
              <w:lastRenderedPageBreak/>
              <w:t xml:space="preserve">пристроенных и встроенно-пристроенных помещениях многоквартирного дома, если общая площадь таких помещений в многоквартирном доме </w:t>
            </w:r>
            <w:r w:rsidR="004410D6">
              <w:t>не</w:t>
            </w:r>
            <w:r w:rsidR="001D071E" w:rsidRPr="005F3256">
              <w:t xml:space="preserve"> составляет более 20% общей площади помещений дома</w:t>
            </w:r>
          </w:p>
        </w:tc>
        <w:tc>
          <w:tcPr>
            <w:tcW w:w="656" w:type="dxa"/>
            <w:tcBorders>
              <w:top w:val="single" w:sz="4" w:space="0" w:color="auto"/>
              <w:left w:val="single" w:sz="4" w:space="0" w:color="auto"/>
              <w:bottom w:val="single" w:sz="4" w:space="0" w:color="auto"/>
              <w:right w:val="single" w:sz="4" w:space="0" w:color="auto"/>
            </w:tcBorders>
          </w:tcPr>
          <w:p w14:paraId="09ACEF86" w14:textId="77777777" w:rsidR="001D071E" w:rsidRPr="005F3256" w:rsidRDefault="001D071E" w:rsidP="001D071E">
            <w:pPr>
              <w:autoSpaceDE w:val="0"/>
              <w:autoSpaceDN w:val="0"/>
              <w:adjustRightInd w:val="0"/>
              <w:jc w:val="center"/>
              <w:rPr>
                <w:rFonts w:ascii="Calibri" w:hAnsi="Calibri"/>
                <w:sz w:val="22"/>
                <w:szCs w:val="22"/>
              </w:rPr>
            </w:pPr>
            <w:r w:rsidRPr="005F3256">
              <w:lastRenderedPageBreak/>
              <w:t>2.5</w:t>
            </w:r>
          </w:p>
        </w:tc>
        <w:tc>
          <w:tcPr>
            <w:tcW w:w="1365" w:type="dxa"/>
            <w:tcBorders>
              <w:top w:val="single" w:sz="4" w:space="0" w:color="auto"/>
              <w:left w:val="single" w:sz="4" w:space="0" w:color="auto"/>
              <w:bottom w:val="single" w:sz="4" w:space="0" w:color="auto"/>
              <w:right w:val="single" w:sz="4" w:space="0" w:color="auto"/>
            </w:tcBorders>
          </w:tcPr>
          <w:p w14:paraId="4A6D9A7B" w14:textId="77777777" w:rsidR="001D071E" w:rsidRPr="005F3256" w:rsidRDefault="001D071E" w:rsidP="001D071E">
            <w:pPr>
              <w:widowControl w:val="0"/>
              <w:autoSpaceDE w:val="0"/>
              <w:autoSpaceDN w:val="0"/>
              <w:adjustRightInd w:val="0"/>
              <w:jc w:val="center"/>
              <w:rPr>
                <w:sz w:val="20"/>
                <w:szCs w:val="20"/>
              </w:rPr>
            </w:pPr>
            <w:r w:rsidRPr="005F3256">
              <w:t xml:space="preserve">2000     </w:t>
            </w:r>
          </w:p>
        </w:tc>
        <w:tc>
          <w:tcPr>
            <w:tcW w:w="1523" w:type="dxa"/>
            <w:tcBorders>
              <w:top w:val="single" w:sz="4" w:space="0" w:color="auto"/>
              <w:left w:val="single" w:sz="4" w:space="0" w:color="auto"/>
              <w:bottom w:val="single" w:sz="4" w:space="0" w:color="auto"/>
              <w:right w:val="single" w:sz="4" w:space="0" w:color="auto"/>
            </w:tcBorders>
          </w:tcPr>
          <w:p w14:paraId="69CC405D" w14:textId="16B45676" w:rsidR="001D071E" w:rsidRPr="005F3256" w:rsidRDefault="00CE4691" w:rsidP="001D071E">
            <w:pPr>
              <w:widowControl w:val="0"/>
              <w:autoSpaceDE w:val="0"/>
              <w:autoSpaceDN w:val="0"/>
              <w:adjustRightInd w:val="0"/>
              <w:jc w:val="center"/>
            </w:pPr>
            <w:proofErr w:type="gramStart"/>
            <w:r>
              <w:t>не</w:t>
            </w:r>
            <w:r w:rsidRPr="00421FA4">
              <w:t xml:space="preserve"> </w:t>
            </w:r>
            <w:r w:rsidR="001D071E" w:rsidRPr="005F3256">
              <w:t xml:space="preserve"> подлежит</w:t>
            </w:r>
            <w:proofErr w:type="gramEnd"/>
            <w:r w:rsidR="001D071E" w:rsidRPr="005F3256">
              <w:t xml:space="preserve">    </w:t>
            </w:r>
            <w:proofErr w:type="spellStart"/>
            <w:r w:rsidR="001D071E" w:rsidRPr="005F3256">
              <w:t>установ</w:t>
            </w:r>
            <w:r w:rsidR="00A800C2" w:rsidRPr="005F3256">
              <w:t>-</w:t>
            </w:r>
            <w:r w:rsidR="001D071E" w:rsidRPr="005F3256">
              <w:t>лению</w:t>
            </w:r>
            <w:proofErr w:type="spellEnd"/>
          </w:p>
        </w:tc>
        <w:tc>
          <w:tcPr>
            <w:tcW w:w="944" w:type="dxa"/>
            <w:tcBorders>
              <w:top w:val="single" w:sz="4" w:space="0" w:color="auto"/>
              <w:left w:val="single" w:sz="4" w:space="0" w:color="auto"/>
              <w:bottom w:val="single" w:sz="4" w:space="0" w:color="auto"/>
              <w:right w:val="single" w:sz="4" w:space="0" w:color="auto"/>
            </w:tcBorders>
          </w:tcPr>
          <w:p w14:paraId="5BCE2E43" w14:textId="77777777" w:rsidR="001D071E" w:rsidRPr="005F3256" w:rsidRDefault="001D071E" w:rsidP="001D071E">
            <w:pPr>
              <w:widowControl w:val="0"/>
              <w:autoSpaceDE w:val="0"/>
              <w:autoSpaceDN w:val="0"/>
              <w:adjustRightInd w:val="0"/>
              <w:jc w:val="center"/>
            </w:pPr>
            <w:r w:rsidRPr="005F3256">
              <w:t>40%</w:t>
            </w:r>
          </w:p>
        </w:tc>
        <w:tc>
          <w:tcPr>
            <w:tcW w:w="1420" w:type="dxa"/>
            <w:gridSpan w:val="2"/>
            <w:tcBorders>
              <w:top w:val="single" w:sz="4" w:space="0" w:color="auto"/>
              <w:left w:val="single" w:sz="4" w:space="0" w:color="auto"/>
              <w:bottom w:val="single" w:sz="4" w:space="0" w:color="auto"/>
              <w:right w:val="single" w:sz="4" w:space="0" w:color="auto"/>
            </w:tcBorders>
          </w:tcPr>
          <w:p w14:paraId="0FD1B18F" w14:textId="77777777" w:rsidR="001D071E" w:rsidRPr="005F3256" w:rsidRDefault="001D071E" w:rsidP="001D071E">
            <w:pPr>
              <w:jc w:val="center"/>
            </w:pPr>
            <w:r w:rsidRPr="005F3256">
              <w:t>3/5</w:t>
            </w:r>
          </w:p>
          <w:p w14:paraId="7A958008" w14:textId="77777777" w:rsidR="001D071E" w:rsidRPr="005F3256" w:rsidRDefault="001D071E" w:rsidP="001D071E">
            <w:pPr>
              <w:jc w:val="center"/>
            </w:pPr>
            <w:r w:rsidRPr="005F3256">
              <w:t>(п. 4.1)</w:t>
            </w:r>
          </w:p>
        </w:tc>
        <w:tc>
          <w:tcPr>
            <w:tcW w:w="1520" w:type="dxa"/>
            <w:tcBorders>
              <w:top w:val="single" w:sz="4" w:space="0" w:color="auto"/>
              <w:left w:val="single" w:sz="4" w:space="0" w:color="auto"/>
              <w:bottom w:val="single" w:sz="4" w:space="0" w:color="auto"/>
              <w:right w:val="single" w:sz="4" w:space="0" w:color="auto"/>
            </w:tcBorders>
          </w:tcPr>
          <w:p w14:paraId="545D9EE1" w14:textId="77777777" w:rsidR="001D071E" w:rsidRPr="005F3256" w:rsidRDefault="001D071E" w:rsidP="001D071E">
            <w:pPr>
              <w:jc w:val="center"/>
            </w:pPr>
            <w:r w:rsidRPr="005F3256">
              <w:t>28</w:t>
            </w:r>
          </w:p>
          <w:p w14:paraId="26A4EDD7" w14:textId="77777777" w:rsidR="001D071E" w:rsidRPr="005F3256" w:rsidRDefault="001D071E" w:rsidP="001D071E">
            <w:pPr>
              <w:jc w:val="center"/>
            </w:pPr>
            <w:r w:rsidRPr="005F3256">
              <w:t>8 надземных этажей</w:t>
            </w:r>
          </w:p>
          <w:p w14:paraId="20450B41" w14:textId="77777777" w:rsidR="001D071E" w:rsidRPr="005F3256" w:rsidRDefault="001D071E" w:rsidP="001D071E">
            <w:pPr>
              <w:jc w:val="center"/>
            </w:pPr>
          </w:p>
        </w:tc>
        <w:tc>
          <w:tcPr>
            <w:tcW w:w="1705" w:type="dxa"/>
            <w:tcBorders>
              <w:top w:val="single" w:sz="4" w:space="0" w:color="auto"/>
              <w:left w:val="single" w:sz="4" w:space="0" w:color="auto"/>
              <w:bottom w:val="single" w:sz="4" w:space="0" w:color="auto"/>
              <w:right w:val="single" w:sz="4" w:space="0" w:color="auto"/>
            </w:tcBorders>
          </w:tcPr>
          <w:p w14:paraId="13CD6E4B" w14:textId="77777777" w:rsidR="001D071E" w:rsidRPr="005F3256" w:rsidRDefault="001D071E" w:rsidP="001D071E">
            <w:pPr>
              <w:jc w:val="center"/>
            </w:pPr>
            <w:r w:rsidRPr="005F3256">
              <w:t>15%</w:t>
            </w:r>
          </w:p>
        </w:tc>
      </w:tr>
    </w:tbl>
    <w:p w14:paraId="38A44644" w14:textId="77777777" w:rsidR="00161D74" w:rsidRPr="00421FA4" w:rsidRDefault="00161D74" w:rsidP="00421FA4">
      <w:pPr>
        <w:rPr>
          <w:rFonts w:eastAsia="Calibri"/>
          <w:sz w:val="20"/>
          <w:szCs w:val="20"/>
          <w:lang w:eastAsia="ar-SA"/>
        </w:rPr>
      </w:pPr>
    </w:p>
    <w:p w14:paraId="608FDF2E" w14:textId="77777777" w:rsidR="00421FA4" w:rsidRPr="00421FA4" w:rsidRDefault="00421FA4" w:rsidP="00421FA4">
      <w:pPr>
        <w:rPr>
          <w:rFonts w:eastAsia="Calibri"/>
          <w:lang w:eastAsia="en-US"/>
        </w:rPr>
      </w:pPr>
      <w:r w:rsidRPr="00421FA4">
        <w:rPr>
          <w:rFonts w:eastAsia="Calibri"/>
        </w:rPr>
        <w:t>*</w:t>
      </w:r>
    </w:p>
    <w:tbl>
      <w:tblPr>
        <w:tblW w:w="147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416"/>
        <w:gridCol w:w="2411"/>
        <w:gridCol w:w="10461"/>
      </w:tblGrid>
      <w:tr w:rsidR="00421FA4" w:rsidRPr="00421FA4" w14:paraId="311B1FBE" w14:textId="77777777" w:rsidTr="006F1D25">
        <w:tc>
          <w:tcPr>
            <w:tcW w:w="426" w:type="dxa"/>
            <w:tcBorders>
              <w:top w:val="single" w:sz="4" w:space="0" w:color="auto"/>
              <w:left w:val="single" w:sz="4" w:space="0" w:color="auto"/>
              <w:bottom w:val="single" w:sz="4" w:space="0" w:color="auto"/>
              <w:right w:val="single" w:sz="4" w:space="0" w:color="auto"/>
            </w:tcBorders>
            <w:vAlign w:val="center"/>
            <w:hideMark/>
          </w:tcPr>
          <w:p w14:paraId="0A71E19F" w14:textId="77777777" w:rsidR="00421FA4" w:rsidRPr="00421FA4" w:rsidRDefault="00421FA4">
            <w:pPr>
              <w:ind w:left="-110" w:right="-106"/>
              <w:jc w:val="center"/>
              <w:rPr>
                <w:rFonts w:eastAsia="Calibri"/>
              </w:rPr>
            </w:pPr>
            <w:r w:rsidRPr="00421FA4">
              <w:rPr>
                <w:rFonts w:eastAsia="Calibri"/>
              </w:rPr>
              <w:t>№ п/п</w:t>
            </w:r>
          </w:p>
        </w:tc>
        <w:tc>
          <w:tcPr>
            <w:tcW w:w="1416" w:type="dxa"/>
            <w:tcBorders>
              <w:top w:val="single" w:sz="4" w:space="0" w:color="auto"/>
              <w:left w:val="single" w:sz="4" w:space="0" w:color="auto"/>
              <w:bottom w:val="single" w:sz="4" w:space="0" w:color="auto"/>
              <w:right w:val="single" w:sz="4" w:space="0" w:color="auto"/>
            </w:tcBorders>
            <w:vAlign w:val="center"/>
            <w:hideMark/>
          </w:tcPr>
          <w:p w14:paraId="4DE9588B" w14:textId="2D8EB28E" w:rsidR="00421FA4" w:rsidRPr="00421FA4" w:rsidRDefault="00421FA4">
            <w:pPr>
              <w:jc w:val="center"/>
              <w:rPr>
                <w:rFonts w:eastAsia="Calibri"/>
              </w:rPr>
            </w:pPr>
            <w:r w:rsidRPr="00421FA4">
              <w:rPr>
                <w:rFonts w:eastAsia="Calibri"/>
              </w:rPr>
              <w:t xml:space="preserve">Код (числовое </w:t>
            </w:r>
            <w:proofErr w:type="spellStart"/>
            <w:r w:rsidRPr="00421FA4">
              <w:rPr>
                <w:rFonts w:eastAsia="Calibri"/>
              </w:rPr>
              <w:t>обозначе</w:t>
            </w:r>
            <w:r w:rsidR="00E91276">
              <w:rPr>
                <w:rFonts w:eastAsia="Calibri"/>
              </w:rPr>
              <w:t>-</w:t>
            </w:r>
            <w:r w:rsidRPr="00421FA4">
              <w:rPr>
                <w:rFonts w:eastAsia="Calibri"/>
              </w:rPr>
              <w:t>ние</w:t>
            </w:r>
            <w:proofErr w:type="spellEnd"/>
            <w:r w:rsidRPr="00421FA4">
              <w:rPr>
                <w:rFonts w:eastAsia="Calibri"/>
              </w:rPr>
              <w:t xml:space="preserve"> ВРИ)</w:t>
            </w:r>
          </w:p>
        </w:tc>
        <w:tc>
          <w:tcPr>
            <w:tcW w:w="2411" w:type="dxa"/>
            <w:tcBorders>
              <w:top w:val="single" w:sz="4" w:space="0" w:color="auto"/>
              <w:left w:val="single" w:sz="4" w:space="0" w:color="auto"/>
              <w:bottom w:val="single" w:sz="4" w:space="0" w:color="auto"/>
              <w:right w:val="single" w:sz="4" w:space="0" w:color="auto"/>
            </w:tcBorders>
            <w:vAlign w:val="center"/>
            <w:hideMark/>
          </w:tcPr>
          <w:p w14:paraId="0BF6A6CA" w14:textId="77777777" w:rsidR="00421FA4" w:rsidRPr="00421FA4" w:rsidRDefault="00421FA4">
            <w:pPr>
              <w:jc w:val="center"/>
              <w:rPr>
                <w:rFonts w:eastAsia="Calibri"/>
              </w:rPr>
            </w:pPr>
            <w:r w:rsidRPr="00421FA4">
              <w:rPr>
                <w:rFonts w:eastAsia="Calibri"/>
              </w:rPr>
              <w:t>Наименование ВРИ</w:t>
            </w:r>
          </w:p>
        </w:tc>
        <w:tc>
          <w:tcPr>
            <w:tcW w:w="10461" w:type="dxa"/>
            <w:tcBorders>
              <w:top w:val="single" w:sz="4" w:space="0" w:color="auto"/>
              <w:left w:val="single" w:sz="4" w:space="0" w:color="auto"/>
              <w:bottom w:val="single" w:sz="4" w:space="0" w:color="auto"/>
              <w:right w:val="single" w:sz="4" w:space="0" w:color="auto"/>
            </w:tcBorders>
            <w:vAlign w:val="center"/>
            <w:hideMark/>
          </w:tcPr>
          <w:p w14:paraId="10694224" w14:textId="77777777" w:rsidR="00421FA4" w:rsidRPr="00421FA4" w:rsidRDefault="00421FA4">
            <w:pPr>
              <w:jc w:val="center"/>
              <w:rPr>
                <w:rFonts w:eastAsia="Calibri"/>
              </w:rPr>
            </w:pPr>
            <w:r w:rsidRPr="00421FA4">
              <w:rPr>
                <w:rFonts w:eastAsia="Calibri"/>
              </w:rPr>
              <w:t>Описание ВРИ</w:t>
            </w:r>
          </w:p>
        </w:tc>
      </w:tr>
      <w:tr w:rsidR="00421FA4" w:rsidRPr="00421FA4" w14:paraId="1424D3E5" w14:textId="77777777" w:rsidTr="006F1D25">
        <w:tc>
          <w:tcPr>
            <w:tcW w:w="426" w:type="dxa"/>
            <w:tcBorders>
              <w:top w:val="single" w:sz="4" w:space="0" w:color="auto"/>
              <w:left w:val="single" w:sz="4" w:space="0" w:color="auto"/>
              <w:bottom w:val="single" w:sz="4" w:space="0" w:color="auto"/>
              <w:right w:val="single" w:sz="4" w:space="0" w:color="auto"/>
            </w:tcBorders>
            <w:hideMark/>
          </w:tcPr>
          <w:p w14:paraId="789D8C7E" w14:textId="77777777" w:rsidR="00421FA4" w:rsidRPr="00421FA4" w:rsidRDefault="00421FA4">
            <w:pPr>
              <w:jc w:val="center"/>
              <w:rPr>
                <w:rFonts w:eastAsia="Calibri"/>
              </w:rPr>
            </w:pPr>
            <w:r w:rsidRPr="00421FA4">
              <w:rPr>
                <w:rFonts w:eastAsia="Calibri"/>
              </w:rPr>
              <w:t>1</w:t>
            </w:r>
          </w:p>
        </w:tc>
        <w:tc>
          <w:tcPr>
            <w:tcW w:w="1416" w:type="dxa"/>
            <w:tcBorders>
              <w:top w:val="single" w:sz="4" w:space="0" w:color="auto"/>
              <w:left w:val="single" w:sz="4" w:space="0" w:color="auto"/>
              <w:bottom w:val="single" w:sz="4" w:space="0" w:color="auto"/>
              <w:right w:val="single" w:sz="4" w:space="0" w:color="auto"/>
            </w:tcBorders>
            <w:hideMark/>
          </w:tcPr>
          <w:p w14:paraId="4F23C11F" w14:textId="77777777" w:rsidR="00421FA4" w:rsidRPr="00421FA4" w:rsidRDefault="00421FA4">
            <w:pPr>
              <w:autoSpaceDE w:val="0"/>
              <w:autoSpaceDN w:val="0"/>
              <w:adjustRightInd w:val="0"/>
              <w:jc w:val="center"/>
              <w:rPr>
                <w:rFonts w:eastAsia="Calibri"/>
              </w:rPr>
            </w:pPr>
            <w:r w:rsidRPr="00421FA4">
              <w:rPr>
                <w:rFonts w:eastAsia="Calibri"/>
              </w:rPr>
              <w:t>2.7.2</w:t>
            </w:r>
          </w:p>
        </w:tc>
        <w:tc>
          <w:tcPr>
            <w:tcW w:w="2411" w:type="dxa"/>
            <w:tcBorders>
              <w:top w:val="single" w:sz="4" w:space="0" w:color="auto"/>
              <w:left w:val="single" w:sz="4" w:space="0" w:color="auto"/>
              <w:bottom w:val="single" w:sz="4" w:space="0" w:color="auto"/>
              <w:right w:val="single" w:sz="4" w:space="0" w:color="auto"/>
            </w:tcBorders>
            <w:hideMark/>
          </w:tcPr>
          <w:p w14:paraId="29B4AC23" w14:textId="724B3F72" w:rsidR="00421FA4" w:rsidRPr="00421FA4" w:rsidRDefault="000F3896">
            <w:pPr>
              <w:autoSpaceDE w:val="0"/>
              <w:autoSpaceDN w:val="0"/>
              <w:adjustRightInd w:val="0"/>
              <w:jc w:val="center"/>
              <w:rPr>
                <w:rFonts w:eastAsia="Calibri"/>
              </w:rPr>
            </w:pPr>
            <w:r>
              <w:rPr>
                <w:rFonts w:eastAsia="Calibri"/>
              </w:rPr>
              <w:t>р</w:t>
            </w:r>
            <w:r w:rsidR="00421FA4" w:rsidRPr="00421FA4">
              <w:rPr>
                <w:rFonts w:eastAsia="Calibri"/>
              </w:rPr>
              <w:t>азмещение гаражей для собственных нужд</w:t>
            </w:r>
          </w:p>
        </w:tc>
        <w:tc>
          <w:tcPr>
            <w:tcW w:w="10461" w:type="dxa"/>
            <w:tcBorders>
              <w:top w:val="single" w:sz="4" w:space="0" w:color="auto"/>
              <w:left w:val="single" w:sz="4" w:space="0" w:color="auto"/>
              <w:bottom w:val="single" w:sz="4" w:space="0" w:color="auto"/>
              <w:right w:val="single" w:sz="4" w:space="0" w:color="auto"/>
            </w:tcBorders>
            <w:hideMark/>
          </w:tcPr>
          <w:p w14:paraId="133C8772" w14:textId="2295F3B9" w:rsidR="00421FA4" w:rsidRPr="00421FA4" w:rsidRDefault="000F3896" w:rsidP="00161D74">
            <w:pPr>
              <w:jc w:val="center"/>
              <w:rPr>
                <w:rFonts w:eastAsia="Calibri"/>
              </w:rPr>
            </w:pPr>
            <w:r>
              <w:rPr>
                <w:rFonts w:eastAsia="Calibri"/>
              </w:rPr>
              <w:t>р</w:t>
            </w:r>
            <w:r w:rsidR="00421FA4" w:rsidRPr="00421FA4">
              <w:rPr>
                <w:rFonts w:eastAsia="Calibri"/>
              </w:rPr>
              <w:t>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r>
      <w:tr w:rsidR="00421FA4" w:rsidRPr="00421FA4" w14:paraId="78078F14" w14:textId="77777777" w:rsidTr="006F1D25">
        <w:tc>
          <w:tcPr>
            <w:tcW w:w="426" w:type="dxa"/>
            <w:tcBorders>
              <w:top w:val="single" w:sz="4" w:space="0" w:color="auto"/>
              <w:left w:val="single" w:sz="4" w:space="0" w:color="auto"/>
              <w:bottom w:val="single" w:sz="4" w:space="0" w:color="auto"/>
              <w:right w:val="single" w:sz="4" w:space="0" w:color="auto"/>
            </w:tcBorders>
            <w:hideMark/>
          </w:tcPr>
          <w:p w14:paraId="63E1A380" w14:textId="77777777" w:rsidR="00421FA4" w:rsidRPr="00421FA4" w:rsidRDefault="00421FA4">
            <w:pPr>
              <w:jc w:val="center"/>
              <w:rPr>
                <w:rFonts w:eastAsia="Calibri"/>
              </w:rPr>
            </w:pPr>
            <w:r w:rsidRPr="00421FA4">
              <w:rPr>
                <w:rFonts w:eastAsia="Calibri"/>
              </w:rPr>
              <w:t>2</w:t>
            </w:r>
          </w:p>
        </w:tc>
        <w:tc>
          <w:tcPr>
            <w:tcW w:w="1416" w:type="dxa"/>
            <w:tcBorders>
              <w:top w:val="single" w:sz="4" w:space="0" w:color="auto"/>
              <w:left w:val="single" w:sz="4" w:space="0" w:color="auto"/>
              <w:bottom w:val="single" w:sz="4" w:space="0" w:color="auto"/>
              <w:right w:val="single" w:sz="4" w:space="0" w:color="auto"/>
            </w:tcBorders>
            <w:hideMark/>
          </w:tcPr>
          <w:p w14:paraId="624A3EE3" w14:textId="77777777" w:rsidR="00421FA4" w:rsidRPr="00421FA4" w:rsidRDefault="00421FA4">
            <w:pPr>
              <w:autoSpaceDE w:val="0"/>
              <w:autoSpaceDN w:val="0"/>
              <w:adjustRightInd w:val="0"/>
              <w:jc w:val="center"/>
              <w:rPr>
                <w:rFonts w:eastAsia="Calibri"/>
              </w:rPr>
            </w:pPr>
            <w:r w:rsidRPr="00421FA4">
              <w:rPr>
                <w:rFonts w:eastAsia="Calibri"/>
              </w:rPr>
              <w:t>4.9</w:t>
            </w:r>
          </w:p>
        </w:tc>
        <w:tc>
          <w:tcPr>
            <w:tcW w:w="2411" w:type="dxa"/>
            <w:tcBorders>
              <w:top w:val="single" w:sz="4" w:space="0" w:color="auto"/>
              <w:left w:val="single" w:sz="4" w:space="0" w:color="auto"/>
              <w:bottom w:val="single" w:sz="4" w:space="0" w:color="auto"/>
              <w:right w:val="single" w:sz="4" w:space="0" w:color="auto"/>
            </w:tcBorders>
            <w:hideMark/>
          </w:tcPr>
          <w:p w14:paraId="555B7F0D" w14:textId="34C539CE" w:rsidR="00421FA4" w:rsidRPr="00421FA4" w:rsidRDefault="000F3896">
            <w:pPr>
              <w:autoSpaceDE w:val="0"/>
              <w:autoSpaceDN w:val="0"/>
              <w:adjustRightInd w:val="0"/>
              <w:jc w:val="center"/>
              <w:rPr>
                <w:rFonts w:eastAsia="Calibri"/>
              </w:rPr>
            </w:pPr>
            <w:r>
              <w:rPr>
                <w:rFonts w:eastAsia="Calibri"/>
              </w:rPr>
              <w:t>с</w:t>
            </w:r>
            <w:r w:rsidR="00421FA4" w:rsidRPr="00421FA4">
              <w:rPr>
                <w:rFonts w:eastAsia="Calibri"/>
              </w:rPr>
              <w:t>лужебные гаражи</w:t>
            </w:r>
          </w:p>
        </w:tc>
        <w:tc>
          <w:tcPr>
            <w:tcW w:w="10461" w:type="dxa"/>
            <w:tcBorders>
              <w:top w:val="single" w:sz="4" w:space="0" w:color="auto"/>
              <w:left w:val="single" w:sz="4" w:space="0" w:color="auto"/>
              <w:bottom w:val="single" w:sz="4" w:space="0" w:color="auto"/>
              <w:right w:val="single" w:sz="4" w:space="0" w:color="auto"/>
            </w:tcBorders>
            <w:hideMark/>
          </w:tcPr>
          <w:p w14:paraId="322607D7" w14:textId="60294E87" w:rsidR="00421FA4" w:rsidRPr="00421FA4" w:rsidRDefault="000F3896" w:rsidP="00161D74">
            <w:pPr>
              <w:jc w:val="center"/>
              <w:rPr>
                <w:rFonts w:eastAsia="Calibri"/>
              </w:rPr>
            </w:pPr>
            <w:r>
              <w:rPr>
                <w:rFonts w:eastAsia="Calibri"/>
              </w:rPr>
              <w:t>р</w:t>
            </w:r>
            <w:r w:rsidR="00421FA4" w:rsidRPr="00421FA4">
              <w:rPr>
                <w:rFonts w:eastAsia="Calibri"/>
              </w:rPr>
              <w:t>азмещение постоянных или временных гаражей, стоянок для хра</w:t>
            </w:r>
            <w:r w:rsidR="004410D6">
              <w:rPr>
                <w:rFonts w:eastAsia="Calibri"/>
              </w:rPr>
              <w:t>не</w:t>
            </w:r>
            <w:r w:rsidR="00421FA4" w:rsidRPr="00421FA4">
              <w:rPr>
                <w:rFonts w:eastAsia="Calibri"/>
              </w:rPr>
              <w:t>ния служебного автотранспорта, используемого в целях осуществления видов деятельности, предусмотренных видами разрешенного использования с кодами 3.0, 4.0</w:t>
            </w:r>
            <w:r w:rsidR="00E269A1">
              <w:rPr>
                <w:rFonts w:eastAsia="Calibri"/>
              </w:rPr>
              <w:t xml:space="preserve">, </w:t>
            </w:r>
            <w:r w:rsidR="00421FA4" w:rsidRPr="00421FA4">
              <w:rPr>
                <w:rFonts w:eastAsia="Calibri"/>
              </w:rPr>
              <w:t>а также для стоянки и хра</w:t>
            </w:r>
            <w:r w:rsidR="004410D6">
              <w:rPr>
                <w:rFonts w:eastAsia="Calibri"/>
              </w:rPr>
              <w:t>не</w:t>
            </w:r>
            <w:r w:rsidR="00421FA4" w:rsidRPr="00421FA4">
              <w:rPr>
                <w:rFonts w:eastAsia="Calibri"/>
              </w:rPr>
              <w:t>ния транспортных средств общего пользования, в том числе в депо</w:t>
            </w:r>
          </w:p>
        </w:tc>
      </w:tr>
      <w:tr w:rsidR="00421FA4" w:rsidRPr="00421FA4" w14:paraId="638BEFA1" w14:textId="77777777" w:rsidTr="006F1D25">
        <w:tc>
          <w:tcPr>
            <w:tcW w:w="426" w:type="dxa"/>
            <w:tcBorders>
              <w:top w:val="single" w:sz="4" w:space="0" w:color="auto"/>
              <w:left w:val="single" w:sz="4" w:space="0" w:color="auto"/>
              <w:bottom w:val="single" w:sz="4" w:space="0" w:color="auto"/>
              <w:right w:val="single" w:sz="4" w:space="0" w:color="auto"/>
            </w:tcBorders>
            <w:hideMark/>
          </w:tcPr>
          <w:p w14:paraId="5508F983" w14:textId="77777777" w:rsidR="00421FA4" w:rsidRPr="00421FA4" w:rsidRDefault="00421FA4">
            <w:pPr>
              <w:jc w:val="center"/>
              <w:rPr>
                <w:rFonts w:eastAsia="Calibri"/>
              </w:rPr>
            </w:pPr>
            <w:r w:rsidRPr="00421FA4">
              <w:rPr>
                <w:rFonts w:eastAsia="Calibri"/>
              </w:rPr>
              <w:t>3</w:t>
            </w:r>
          </w:p>
        </w:tc>
        <w:tc>
          <w:tcPr>
            <w:tcW w:w="1416" w:type="dxa"/>
            <w:tcBorders>
              <w:top w:val="single" w:sz="4" w:space="0" w:color="auto"/>
              <w:left w:val="single" w:sz="4" w:space="0" w:color="auto"/>
              <w:bottom w:val="single" w:sz="4" w:space="0" w:color="auto"/>
              <w:right w:val="single" w:sz="4" w:space="0" w:color="auto"/>
            </w:tcBorders>
            <w:hideMark/>
          </w:tcPr>
          <w:p w14:paraId="5458EB2F" w14:textId="77777777" w:rsidR="00421FA4" w:rsidRPr="00421FA4" w:rsidRDefault="00421FA4">
            <w:pPr>
              <w:autoSpaceDE w:val="0"/>
              <w:autoSpaceDN w:val="0"/>
              <w:adjustRightInd w:val="0"/>
              <w:jc w:val="center"/>
              <w:rPr>
                <w:rFonts w:eastAsia="Calibri"/>
              </w:rPr>
            </w:pPr>
            <w:r w:rsidRPr="00421FA4">
              <w:rPr>
                <w:rFonts w:eastAsia="Calibri"/>
              </w:rPr>
              <w:t>7.2.3</w:t>
            </w:r>
          </w:p>
        </w:tc>
        <w:tc>
          <w:tcPr>
            <w:tcW w:w="2411" w:type="dxa"/>
            <w:tcBorders>
              <w:top w:val="single" w:sz="4" w:space="0" w:color="auto"/>
              <w:left w:val="single" w:sz="4" w:space="0" w:color="auto"/>
              <w:bottom w:val="single" w:sz="4" w:space="0" w:color="auto"/>
              <w:right w:val="single" w:sz="4" w:space="0" w:color="auto"/>
            </w:tcBorders>
            <w:hideMark/>
          </w:tcPr>
          <w:p w14:paraId="724346AF" w14:textId="080AFA3D" w:rsidR="00421FA4" w:rsidRPr="00421FA4" w:rsidRDefault="000F3896">
            <w:pPr>
              <w:autoSpaceDE w:val="0"/>
              <w:autoSpaceDN w:val="0"/>
              <w:adjustRightInd w:val="0"/>
              <w:jc w:val="center"/>
              <w:rPr>
                <w:rFonts w:eastAsia="Calibri"/>
              </w:rPr>
            </w:pPr>
            <w:r>
              <w:rPr>
                <w:rFonts w:eastAsia="Calibri"/>
              </w:rPr>
              <w:t>с</w:t>
            </w:r>
            <w:r w:rsidR="00421FA4" w:rsidRPr="00421FA4">
              <w:rPr>
                <w:rFonts w:eastAsia="Calibri"/>
              </w:rPr>
              <w:t>тоянки транспорта общего пользования</w:t>
            </w:r>
          </w:p>
        </w:tc>
        <w:tc>
          <w:tcPr>
            <w:tcW w:w="10461" w:type="dxa"/>
            <w:tcBorders>
              <w:top w:val="single" w:sz="4" w:space="0" w:color="auto"/>
              <w:left w:val="single" w:sz="4" w:space="0" w:color="auto"/>
              <w:bottom w:val="single" w:sz="4" w:space="0" w:color="auto"/>
              <w:right w:val="single" w:sz="4" w:space="0" w:color="auto"/>
            </w:tcBorders>
            <w:hideMark/>
          </w:tcPr>
          <w:p w14:paraId="19FB94E6" w14:textId="5EDE4015" w:rsidR="00421FA4" w:rsidRPr="00421FA4" w:rsidRDefault="000F3896" w:rsidP="00161D74">
            <w:pPr>
              <w:jc w:val="center"/>
              <w:rPr>
                <w:rFonts w:eastAsia="Calibri"/>
              </w:rPr>
            </w:pPr>
            <w:r>
              <w:rPr>
                <w:rFonts w:eastAsia="Calibri"/>
              </w:rPr>
              <w:t>р</w:t>
            </w:r>
            <w:r w:rsidR="00421FA4" w:rsidRPr="00421FA4">
              <w:rPr>
                <w:rFonts w:eastAsia="Calibri"/>
              </w:rPr>
              <w:t>азмещение стоянок транспортных средств, осуществляющих перевозки людей по установленному маршруту</w:t>
            </w:r>
          </w:p>
        </w:tc>
      </w:tr>
    </w:tbl>
    <w:p w14:paraId="0A74D68C" w14:textId="77777777" w:rsidR="00421FA4" w:rsidRPr="00421FA4" w:rsidRDefault="00421FA4" w:rsidP="00421FA4">
      <w:pPr>
        <w:widowControl w:val="0"/>
        <w:autoSpaceDE w:val="0"/>
        <w:autoSpaceDN w:val="0"/>
        <w:adjustRightInd w:val="0"/>
        <w:ind w:firstLine="709"/>
        <w:jc w:val="both"/>
        <w:rPr>
          <w:szCs w:val="28"/>
          <w:lang w:eastAsia="en-US"/>
        </w:rPr>
      </w:pPr>
    </w:p>
    <w:p w14:paraId="3F577148" w14:textId="7EAD3BDA" w:rsidR="00421FA4" w:rsidRPr="00421FA4" w:rsidRDefault="00421FA4" w:rsidP="009A3F4D">
      <w:pPr>
        <w:widowControl w:val="0"/>
        <w:autoSpaceDE w:val="0"/>
        <w:autoSpaceDN w:val="0"/>
        <w:adjustRightInd w:val="0"/>
        <w:ind w:right="-31" w:firstLine="709"/>
        <w:jc w:val="both"/>
        <w:rPr>
          <w:rFonts w:eastAsia="Calibri"/>
          <w:lang w:eastAsia="ar-SA"/>
        </w:rPr>
      </w:pPr>
      <w:r w:rsidRPr="005F3256">
        <w:rPr>
          <w:szCs w:val="28"/>
        </w:rPr>
        <w:t xml:space="preserve">** </w:t>
      </w:r>
      <w:r w:rsidR="00A1744B" w:rsidRPr="005F3256">
        <w:rPr>
          <w:rFonts w:eastAsia="Calibri"/>
        </w:rPr>
        <w:t>Т</w:t>
      </w:r>
      <w:r w:rsidRPr="005F3256">
        <w:rPr>
          <w:rFonts w:eastAsia="Calibri"/>
        </w:rPr>
        <w:t>ол</w:t>
      </w:r>
      <w:r w:rsidR="008E7AD4" w:rsidRPr="005F3256">
        <w:rPr>
          <w:rFonts w:eastAsia="Calibri"/>
        </w:rPr>
        <w:t>ько для существующих сред</w:t>
      </w:r>
      <w:r w:rsidR="004410D6">
        <w:rPr>
          <w:rFonts w:eastAsia="Calibri"/>
        </w:rPr>
        <w:t>не</w:t>
      </w:r>
      <w:r w:rsidR="008E7AD4" w:rsidRPr="005F3256">
        <w:rPr>
          <w:rFonts w:eastAsia="Calibri"/>
        </w:rPr>
        <w:t>этажных</w:t>
      </w:r>
      <w:r w:rsidRPr="005F3256">
        <w:rPr>
          <w:rFonts w:eastAsia="Calibri"/>
        </w:rPr>
        <w:t xml:space="preserve"> многоквартирных жилых домов, построенных до 2018 года, год постройки которых подтверждается техническим паспортом, </w:t>
      </w:r>
      <w:r w:rsidRPr="005F3256">
        <w:t xml:space="preserve">документами государственного учета, ситуационными планами, содержащимися в технических паспортах, расположенных на земельных участках объектов </w:t>
      </w:r>
      <w:r w:rsidR="004410D6">
        <w:t>не</w:t>
      </w:r>
      <w:r w:rsidRPr="005F3256">
        <w:t>движимости, которые находятся в архивах организаций по государственному техническому учету и (или) технической инвентаризации.</w:t>
      </w:r>
    </w:p>
    <w:p w14:paraId="18A1A862" w14:textId="77777777" w:rsidR="00421FA4" w:rsidRPr="00421FA4" w:rsidRDefault="00421FA4" w:rsidP="009A3F4D">
      <w:pPr>
        <w:ind w:right="-31" w:firstLine="709"/>
        <w:jc w:val="both"/>
        <w:rPr>
          <w:rFonts w:eastAsia="Calibri"/>
        </w:rPr>
      </w:pPr>
      <w:r w:rsidRPr="00421FA4">
        <w:t>***</w:t>
      </w:r>
      <w:r w:rsidRPr="00421FA4">
        <w:rPr>
          <w:rFonts w:eastAsia="Calibri"/>
          <w:spacing w:val="2"/>
        </w:rPr>
        <w:t>Параметры принимать согласно статье 19 «Требования к архитектурно-градостроительному облику объекта капитального строительства».</w:t>
      </w:r>
    </w:p>
    <w:p w14:paraId="0CC5672F" w14:textId="77777777" w:rsidR="00421FA4" w:rsidRPr="00421FA4" w:rsidRDefault="00421FA4" w:rsidP="009A3F4D">
      <w:pPr>
        <w:widowControl w:val="0"/>
        <w:autoSpaceDE w:val="0"/>
        <w:autoSpaceDN w:val="0"/>
        <w:adjustRightInd w:val="0"/>
        <w:ind w:right="-31" w:firstLine="709"/>
        <w:jc w:val="both"/>
        <w:rPr>
          <w:sz w:val="28"/>
          <w:szCs w:val="28"/>
        </w:rPr>
      </w:pPr>
      <w:r w:rsidRPr="00421FA4">
        <w:rPr>
          <w:sz w:val="28"/>
          <w:szCs w:val="28"/>
        </w:rPr>
        <w:lastRenderedPageBreak/>
        <w:t xml:space="preserve">4. Иные предельные параметры. </w:t>
      </w:r>
    </w:p>
    <w:p w14:paraId="0C1436AA" w14:textId="77777777" w:rsidR="00421FA4" w:rsidRPr="00421FA4" w:rsidRDefault="00421FA4" w:rsidP="009A3F4D">
      <w:pPr>
        <w:widowControl w:val="0"/>
        <w:autoSpaceDE w:val="0"/>
        <w:autoSpaceDN w:val="0"/>
        <w:adjustRightInd w:val="0"/>
        <w:ind w:right="-31" w:firstLine="709"/>
        <w:jc w:val="both"/>
        <w:rPr>
          <w:sz w:val="28"/>
          <w:szCs w:val="28"/>
        </w:rPr>
      </w:pPr>
      <w:r w:rsidRPr="00421FA4">
        <w:rPr>
          <w:sz w:val="28"/>
          <w:szCs w:val="28"/>
        </w:rPr>
        <w:t>4.1.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14:paraId="7E81E142" w14:textId="77777777" w:rsidR="00421FA4" w:rsidRPr="00421FA4" w:rsidRDefault="00421FA4" w:rsidP="009A3F4D">
      <w:pPr>
        <w:widowControl w:val="0"/>
        <w:autoSpaceDE w:val="0"/>
        <w:autoSpaceDN w:val="0"/>
        <w:adjustRightInd w:val="0"/>
        <w:ind w:right="-31" w:firstLine="709"/>
        <w:jc w:val="both"/>
        <w:rPr>
          <w:sz w:val="28"/>
          <w:szCs w:val="28"/>
        </w:rPr>
      </w:pPr>
      <w:r w:rsidRPr="00421FA4">
        <w:rPr>
          <w:sz w:val="28"/>
          <w:szCs w:val="28"/>
        </w:rPr>
        <w:t>- минимальный отступ зданий, сооружений, строений от границы, отделяющей земельный участок от территории общего пользования (улицы), - 5 метров, проездов, переулков - 3 метра;</w:t>
      </w:r>
    </w:p>
    <w:p w14:paraId="57ABA872" w14:textId="77777777" w:rsidR="00421FA4" w:rsidRPr="00421FA4" w:rsidRDefault="00421FA4" w:rsidP="009A3F4D">
      <w:pPr>
        <w:widowControl w:val="0"/>
        <w:autoSpaceDE w:val="0"/>
        <w:autoSpaceDN w:val="0"/>
        <w:adjustRightInd w:val="0"/>
        <w:ind w:right="-31" w:firstLine="709"/>
        <w:jc w:val="both"/>
        <w:rPr>
          <w:sz w:val="28"/>
          <w:szCs w:val="28"/>
        </w:rPr>
      </w:pPr>
      <w:r w:rsidRPr="00421FA4">
        <w:rPr>
          <w:sz w:val="28"/>
          <w:szCs w:val="28"/>
        </w:rPr>
        <w:t>- минимальный отступ зданий, сооружений, строений от границ смежных земельных участков - 3 метра (за исключением вспомогательных построек);</w:t>
      </w:r>
    </w:p>
    <w:p w14:paraId="6F6A06D6" w14:textId="77777777" w:rsidR="00421FA4" w:rsidRPr="00421FA4" w:rsidRDefault="00421FA4" w:rsidP="009A3F4D">
      <w:pPr>
        <w:widowControl w:val="0"/>
        <w:autoSpaceDE w:val="0"/>
        <w:autoSpaceDN w:val="0"/>
        <w:adjustRightInd w:val="0"/>
        <w:ind w:right="-31" w:firstLine="709"/>
        <w:jc w:val="both"/>
        <w:rPr>
          <w:sz w:val="28"/>
          <w:szCs w:val="28"/>
        </w:rPr>
      </w:pPr>
      <w:r w:rsidRPr="00421FA4">
        <w:rPr>
          <w:sz w:val="28"/>
          <w:szCs w:val="28"/>
        </w:rPr>
        <w:t>- минимальный отступ вспомогательных построек от границ смежных земельных участков - 1 метр.</w:t>
      </w:r>
    </w:p>
    <w:p w14:paraId="51952F62" w14:textId="2000FFBD" w:rsidR="00421FA4" w:rsidRPr="00421FA4" w:rsidRDefault="00421FA4" w:rsidP="009A3F4D">
      <w:pPr>
        <w:widowControl w:val="0"/>
        <w:autoSpaceDE w:val="0"/>
        <w:autoSpaceDN w:val="0"/>
        <w:adjustRightInd w:val="0"/>
        <w:ind w:right="-31" w:firstLine="709"/>
        <w:jc w:val="both"/>
        <w:rPr>
          <w:sz w:val="28"/>
          <w:szCs w:val="28"/>
        </w:rPr>
      </w:pPr>
      <w:r w:rsidRPr="00421FA4">
        <w:rPr>
          <w:sz w:val="28"/>
          <w:szCs w:val="28"/>
        </w:rPr>
        <w:t>4.2. Допускается блокировка зданий, строений и сооружений, расположенных на смежных земельных участках, по письменному согласию правообладателей смежных земельных участков и (или) объектов капитального строительства, подпись которых должна быть удостоверена нотариально, с учетом предоставления разрешения на откло</w:t>
      </w:r>
      <w:r w:rsidR="004410D6">
        <w:rPr>
          <w:sz w:val="28"/>
          <w:szCs w:val="28"/>
        </w:rPr>
        <w:t>не</w:t>
      </w:r>
      <w:r w:rsidRPr="00421FA4">
        <w:rPr>
          <w:sz w:val="28"/>
          <w:szCs w:val="28"/>
        </w:rPr>
        <w:t>ние от предельных параметров разрешенного строительства, реконструкции объектов капитального строительства в установленном законодательством порядке.</w:t>
      </w:r>
    </w:p>
    <w:p w14:paraId="6347B551" w14:textId="77777777" w:rsidR="00421FA4" w:rsidRPr="00421FA4" w:rsidRDefault="00421FA4" w:rsidP="009A3F4D">
      <w:pPr>
        <w:widowControl w:val="0"/>
        <w:autoSpaceDE w:val="0"/>
        <w:autoSpaceDN w:val="0"/>
        <w:adjustRightInd w:val="0"/>
        <w:ind w:right="-31" w:firstLine="709"/>
        <w:jc w:val="both"/>
        <w:rPr>
          <w:sz w:val="28"/>
          <w:szCs w:val="28"/>
        </w:rPr>
      </w:pPr>
      <w:r w:rsidRPr="00421FA4">
        <w:rPr>
          <w:sz w:val="28"/>
          <w:szCs w:val="28"/>
        </w:rPr>
        <w:t>4.3. Расстоянием между зданиями и сооружениями считается расстояние в свету между наружными стенами или другими конструкциями. При наличии выступающих более чем на 1 метр конструкций зданий или сооружений принимается расстояние между этими конструкциями.</w:t>
      </w:r>
    </w:p>
    <w:p w14:paraId="5103C1C9" w14:textId="77777777" w:rsidR="00421FA4" w:rsidRPr="00421FA4" w:rsidRDefault="00421FA4" w:rsidP="009A3F4D">
      <w:pPr>
        <w:widowControl w:val="0"/>
        <w:autoSpaceDE w:val="0"/>
        <w:autoSpaceDN w:val="0"/>
        <w:adjustRightInd w:val="0"/>
        <w:ind w:right="-31" w:firstLine="709"/>
        <w:jc w:val="both"/>
        <w:rPr>
          <w:sz w:val="28"/>
          <w:szCs w:val="28"/>
        </w:rPr>
      </w:pPr>
      <w:r w:rsidRPr="00421FA4">
        <w:rPr>
          <w:sz w:val="28"/>
          <w:szCs w:val="28"/>
        </w:rPr>
        <w:t>4.4. Максимальная высота ограждения между земельными участками, а также между земельными участками и территориями общего пользования: 1,8 метра.</w:t>
      </w:r>
    </w:p>
    <w:p w14:paraId="182E224D" w14:textId="326361C9" w:rsidR="00421FA4" w:rsidRPr="00421FA4" w:rsidRDefault="00421FA4" w:rsidP="009A3F4D">
      <w:pPr>
        <w:widowControl w:val="0"/>
        <w:autoSpaceDE w:val="0"/>
        <w:autoSpaceDN w:val="0"/>
        <w:adjustRightInd w:val="0"/>
        <w:ind w:right="-31" w:firstLine="709"/>
        <w:jc w:val="both"/>
        <w:rPr>
          <w:sz w:val="28"/>
          <w:szCs w:val="28"/>
          <w:lang w:eastAsia="zh-CN"/>
        </w:rPr>
      </w:pPr>
      <w:r w:rsidRPr="00421FA4">
        <w:rPr>
          <w:sz w:val="28"/>
          <w:szCs w:val="28"/>
        </w:rPr>
        <w:t xml:space="preserve">4.5. </w:t>
      </w:r>
      <w:r w:rsidRPr="00421FA4">
        <w:rPr>
          <w:rFonts w:eastAsia="Calibri"/>
          <w:sz w:val="28"/>
          <w:szCs w:val="28"/>
        </w:rPr>
        <w:t xml:space="preserve">Процент застройки подземной части </w:t>
      </w:r>
      <w:r w:rsidR="004410D6">
        <w:rPr>
          <w:rFonts w:eastAsia="Calibri"/>
          <w:sz w:val="28"/>
          <w:szCs w:val="28"/>
        </w:rPr>
        <w:t>не</w:t>
      </w:r>
      <w:r w:rsidRPr="00421FA4">
        <w:rPr>
          <w:rFonts w:eastAsia="Calibri"/>
          <w:sz w:val="28"/>
          <w:szCs w:val="28"/>
        </w:rPr>
        <w:t xml:space="preserve"> регламентируется. При этом минимальный отступ подземной части здания от границ смежных земельных участков и от границы, отделяющей земельный участок от территории общего пользования, – 1 метр</w:t>
      </w:r>
      <w:r w:rsidRPr="00421FA4">
        <w:rPr>
          <w:sz w:val="28"/>
          <w:szCs w:val="28"/>
          <w:lang w:eastAsia="zh-CN"/>
        </w:rPr>
        <w:t>.</w:t>
      </w:r>
    </w:p>
    <w:p w14:paraId="3CE69520" w14:textId="734D8613" w:rsidR="00421FA4" w:rsidRPr="00421FA4" w:rsidRDefault="00421FA4" w:rsidP="009A3F4D">
      <w:pPr>
        <w:ind w:right="-31" w:firstLine="709"/>
        <w:jc w:val="both"/>
        <w:rPr>
          <w:sz w:val="28"/>
          <w:szCs w:val="28"/>
          <w:lang w:eastAsia="ar-SA"/>
        </w:rPr>
      </w:pPr>
      <w:r w:rsidRPr="00421FA4">
        <w:rPr>
          <w:sz w:val="28"/>
          <w:szCs w:val="28"/>
        </w:rPr>
        <w:t>4.6. Допускается откло</w:t>
      </w:r>
      <w:r w:rsidR="004410D6">
        <w:rPr>
          <w:sz w:val="28"/>
          <w:szCs w:val="28"/>
        </w:rPr>
        <w:t>не</w:t>
      </w:r>
      <w:r w:rsidRPr="00421FA4">
        <w:rPr>
          <w:sz w:val="28"/>
          <w:szCs w:val="28"/>
        </w:rPr>
        <w:t>ние от предельных параметров разрешенного строительства объектов капитального строительства и размеров земельных участков в установленном Градостроительным кодексом Российской Федерации порядке при предоставлении соответствующего обоснования (предоставлении расчета, выпол</w:t>
      </w:r>
      <w:r w:rsidR="004410D6">
        <w:rPr>
          <w:sz w:val="28"/>
          <w:szCs w:val="28"/>
        </w:rPr>
        <w:t>не</w:t>
      </w:r>
      <w:r w:rsidRPr="00421FA4">
        <w:rPr>
          <w:sz w:val="28"/>
          <w:szCs w:val="28"/>
        </w:rPr>
        <w:t xml:space="preserve">нного проектной организацией на основании требований технических регламентов, строительных норм и правил, других нормативных документов, действующих на территории Российской Федерации). </w:t>
      </w:r>
    </w:p>
    <w:p w14:paraId="74F3CC75" w14:textId="66BB9D3A" w:rsidR="00421FA4" w:rsidRPr="00421FA4" w:rsidRDefault="00421FA4" w:rsidP="009A3F4D">
      <w:pPr>
        <w:widowControl w:val="0"/>
        <w:autoSpaceDE w:val="0"/>
        <w:autoSpaceDN w:val="0"/>
        <w:adjustRightInd w:val="0"/>
        <w:ind w:right="-31" w:firstLine="709"/>
        <w:jc w:val="both"/>
        <w:rPr>
          <w:sz w:val="28"/>
          <w:szCs w:val="28"/>
        </w:rPr>
      </w:pPr>
      <w:r w:rsidRPr="00421FA4">
        <w:rPr>
          <w:sz w:val="28"/>
          <w:szCs w:val="28"/>
        </w:rPr>
        <w:t>4.7. При перераспределении смежных земельных участков площадь увеличиваемого земельного участка для размещения домов индивидуальной жилой застройки может составлять ме</w:t>
      </w:r>
      <w:r w:rsidR="004410D6">
        <w:rPr>
          <w:sz w:val="28"/>
          <w:szCs w:val="28"/>
        </w:rPr>
        <w:t>не</w:t>
      </w:r>
      <w:r w:rsidRPr="00421FA4">
        <w:rPr>
          <w:sz w:val="28"/>
          <w:szCs w:val="28"/>
        </w:rPr>
        <w:t xml:space="preserve">е 400 </w:t>
      </w:r>
      <w:r w:rsidR="00830256" w:rsidRPr="00830256">
        <w:rPr>
          <w:sz w:val="28"/>
          <w:szCs w:val="28"/>
        </w:rPr>
        <w:t>м</w:t>
      </w:r>
      <w:r w:rsidR="00830256" w:rsidRPr="00830256">
        <w:rPr>
          <w:sz w:val="28"/>
          <w:szCs w:val="28"/>
          <w:vertAlign w:val="superscript"/>
        </w:rPr>
        <w:t>2</w:t>
      </w:r>
      <w:r w:rsidRPr="00421FA4">
        <w:rPr>
          <w:sz w:val="28"/>
          <w:szCs w:val="28"/>
        </w:rPr>
        <w:t xml:space="preserve">, при условии, что площадь уменьшаемого в результате перераспределения земельного участка </w:t>
      </w:r>
      <w:r w:rsidR="004410D6">
        <w:rPr>
          <w:sz w:val="28"/>
          <w:szCs w:val="28"/>
        </w:rPr>
        <w:t>не</w:t>
      </w:r>
      <w:r w:rsidRPr="00421FA4">
        <w:rPr>
          <w:sz w:val="28"/>
          <w:szCs w:val="28"/>
        </w:rPr>
        <w:t xml:space="preserve"> будет ме</w:t>
      </w:r>
      <w:r w:rsidR="004410D6">
        <w:rPr>
          <w:sz w:val="28"/>
          <w:szCs w:val="28"/>
        </w:rPr>
        <w:t>не</w:t>
      </w:r>
      <w:r w:rsidRPr="00421FA4">
        <w:rPr>
          <w:sz w:val="28"/>
          <w:szCs w:val="28"/>
        </w:rPr>
        <w:t xml:space="preserve">е 400 </w:t>
      </w:r>
      <w:r w:rsidR="00830256" w:rsidRPr="00830256">
        <w:rPr>
          <w:sz w:val="28"/>
          <w:szCs w:val="28"/>
        </w:rPr>
        <w:t>м</w:t>
      </w:r>
      <w:r w:rsidR="00830256" w:rsidRPr="00830256">
        <w:rPr>
          <w:sz w:val="28"/>
          <w:szCs w:val="28"/>
          <w:vertAlign w:val="superscript"/>
        </w:rPr>
        <w:t>2</w:t>
      </w:r>
      <w:r w:rsidRPr="00421FA4">
        <w:rPr>
          <w:sz w:val="28"/>
          <w:szCs w:val="28"/>
        </w:rPr>
        <w:t xml:space="preserve">. Площадь увеличиваемого </w:t>
      </w:r>
      <w:r w:rsidRPr="00421FA4">
        <w:rPr>
          <w:sz w:val="28"/>
          <w:szCs w:val="28"/>
        </w:rPr>
        <w:lastRenderedPageBreak/>
        <w:t xml:space="preserve">земельного участка </w:t>
      </w:r>
      <w:r w:rsidR="004410D6">
        <w:rPr>
          <w:sz w:val="28"/>
          <w:szCs w:val="28"/>
        </w:rPr>
        <w:t>не</w:t>
      </w:r>
      <w:r w:rsidRPr="00421FA4">
        <w:rPr>
          <w:sz w:val="28"/>
          <w:szCs w:val="28"/>
        </w:rPr>
        <w:t xml:space="preserve"> должна превышать 1500 </w:t>
      </w:r>
      <w:r w:rsidR="00830256" w:rsidRPr="00830256">
        <w:rPr>
          <w:sz w:val="28"/>
          <w:szCs w:val="28"/>
        </w:rPr>
        <w:t>м</w:t>
      </w:r>
      <w:r w:rsidR="00830256" w:rsidRPr="00830256">
        <w:rPr>
          <w:sz w:val="28"/>
          <w:szCs w:val="28"/>
          <w:vertAlign w:val="superscript"/>
        </w:rPr>
        <w:t>2</w:t>
      </w:r>
      <w:r w:rsidRPr="00421FA4">
        <w:rPr>
          <w:sz w:val="28"/>
          <w:szCs w:val="28"/>
        </w:rPr>
        <w:t>.</w:t>
      </w:r>
    </w:p>
    <w:p w14:paraId="47F78A8E" w14:textId="6B10696A" w:rsidR="00421FA4" w:rsidRPr="00421FA4" w:rsidRDefault="00421FA4" w:rsidP="009A3F4D">
      <w:pPr>
        <w:widowControl w:val="0"/>
        <w:autoSpaceDE w:val="0"/>
        <w:autoSpaceDN w:val="0"/>
        <w:adjustRightInd w:val="0"/>
        <w:ind w:right="-31" w:firstLine="709"/>
        <w:jc w:val="both"/>
        <w:rPr>
          <w:sz w:val="28"/>
          <w:szCs w:val="28"/>
        </w:rPr>
      </w:pPr>
      <w:r w:rsidRPr="00421FA4">
        <w:rPr>
          <w:sz w:val="28"/>
          <w:szCs w:val="28"/>
        </w:rPr>
        <w:t xml:space="preserve">4.8. Расстояние от объектов капитального строительства до объектов, расположенных на смежных земельных участках, следует принимать на основании действующих строительных, экологических, санитарно-эпидемиологических, противопожарных норм, нормативов градостроительного проектирования </w:t>
      </w:r>
      <w:r w:rsidR="000A104D" w:rsidRPr="000A104D">
        <w:rPr>
          <w:sz w:val="28"/>
          <w:szCs w:val="28"/>
        </w:rPr>
        <w:t xml:space="preserve">городского округа </w:t>
      </w:r>
      <w:r w:rsidRPr="00421FA4">
        <w:rPr>
          <w:sz w:val="28"/>
          <w:szCs w:val="28"/>
        </w:rPr>
        <w:t>и Правил.</w:t>
      </w:r>
    </w:p>
    <w:p w14:paraId="7E8B52B5" w14:textId="5ABA68BC" w:rsidR="00421FA4" w:rsidRPr="00421FA4" w:rsidRDefault="00421FA4" w:rsidP="009A3F4D">
      <w:pPr>
        <w:widowControl w:val="0"/>
        <w:autoSpaceDE w:val="0"/>
        <w:autoSpaceDN w:val="0"/>
        <w:adjustRightInd w:val="0"/>
        <w:ind w:right="-31" w:firstLine="709"/>
        <w:jc w:val="both"/>
        <w:rPr>
          <w:sz w:val="28"/>
          <w:szCs w:val="28"/>
        </w:rPr>
      </w:pPr>
      <w:r w:rsidRPr="00421FA4">
        <w:rPr>
          <w:sz w:val="28"/>
          <w:szCs w:val="28"/>
        </w:rPr>
        <w:t>4.9. Минимальный процент озеле</w:t>
      </w:r>
      <w:r w:rsidR="004410D6">
        <w:rPr>
          <w:sz w:val="28"/>
          <w:szCs w:val="28"/>
        </w:rPr>
        <w:t>не</w:t>
      </w:r>
      <w:r w:rsidRPr="00421FA4">
        <w:rPr>
          <w:sz w:val="28"/>
          <w:szCs w:val="28"/>
        </w:rPr>
        <w:t>ния принимается в зависимости от площади земельного участка:</w:t>
      </w:r>
    </w:p>
    <w:p w14:paraId="41F0E3E3" w14:textId="42DD21EF" w:rsidR="00421FA4" w:rsidRPr="00421FA4" w:rsidRDefault="00421FA4" w:rsidP="009A3F4D">
      <w:pPr>
        <w:widowControl w:val="0"/>
        <w:autoSpaceDE w:val="0"/>
        <w:autoSpaceDN w:val="0"/>
        <w:adjustRightInd w:val="0"/>
        <w:ind w:right="-31" w:firstLine="709"/>
        <w:jc w:val="both"/>
        <w:rPr>
          <w:sz w:val="28"/>
          <w:szCs w:val="28"/>
        </w:rPr>
      </w:pPr>
      <w:r w:rsidRPr="00421FA4">
        <w:rPr>
          <w:sz w:val="28"/>
          <w:szCs w:val="28"/>
        </w:rPr>
        <w:t xml:space="preserve">- до 1500 </w:t>
      </w:r>
      <w:r w:rsidR="00830256" w:rsidRPr="00830256">
        <w:rPr>
          <w:sz w:val="28"/>
          <w:szCs w:val="28"/>
        </w:rPr>
        <w:t>м</w:t>
      </w:r>
      <w:r w:rsidR="00830256" w:rsidRPr="00830256">
        <w:rPr>
          <w:sz w:val="28"/>
          <w:szCs w:val="28"/>
          <w:vertAlign w:val="superscript"/>
        </w:rPr>
        <w:t>2</w:t>
      </w:r>
      <w:r w:rsidRPr="00421FA4">
        <w:rPr>
          <w:sz w:val="28"/>
          <w:szCs w:val="28"/>
        </w:rPr>
        <w:t xml:space="preserve"> -10 %;</w:t>
      </w:r>
    </w:p>
    <w:p w14:paraId="5163584D" w14:textId="3A081A3F" w:rsidR="00421FA4" w:rsidRPr="00421FA4" w:rsidRDefault="00421FA4" w:rsidP="009A3F4D">
      <w:pPr>
        <w:widowControl w:val="0"/>
        <w:autoSpaceDE w:val="0"/>
        <w:autoSpaceDN w:val="0"/>
        <w:adjustRightInd w:val="0"/>
        <w:ind w:right="-31" w:firstLine="709"/>
        <w:jc w:val="both"/>
        <w:rPr>
          <w:sz w:val="28"/>
          <w:szCs w:val="28"/>
        </w:rPr>
      </w:pPr>
      <w:r w:rsidRPr="00421FA4">
        <w:rPr>
          <w:sz w:val="28"/>
          <w:szCs w:val="28"/>
        </w:rPr>
        <w:t xml:space="preserve">- от 1500 </w:t>
      </w:r>
      <w:r w:rsidR="00830256" w:rsidRPr="00830256">
        <w:rPr>
          <w:sz w:val="28"/>
          <w:szCs w:val="28"/>
        </w:rPr>
        <w:t>м</w:t>
      </w:r>
      <w:r w:rsidR="00830256" w:rsidRPr="00830256">
        <w:rPr>
          <w:sz w:val="28"/>
          <w:szCs w:val="28"/>
          <w:vertAlign w:val="superscript"/>
        </w:rPr>
        <w:t>2</w:t>
      </w:r>
      <w:r w:rsidRPr="00421FA4">
        <w:rPr>
          <w:sz w:val="28"/>
          <w:szCs w:val="28"/>
        </w:rPr>
        <w:t xml:space="preserve"> до 3000 </w:t>
      </w:r>
      <w:r w:rsidR="00830256" w:rsidRPr="00830256">
        <w:rPr>
          <w:sz w:val="28"/>
          <w:szCs w:val="28"/>
        </w:rPr>
        <w:t>м</w:t>
      </w:r>
      <w:r w:rsidR="00830256" w:rsidRPr="00830256">
        <w:rPr>
          <w:sz w:val="28"/>
          <w:szCs w:val="28"/>
          <w:vertAlign w:val="superscript"/>
        </w:rPr>
        <w:t>2</w:t>
      </w:r>
      <w:r w:rsidRPr="00421FA4">
        <w:rPr>
          <w:sz w:val="28"/>
          <w:szCs w:val="28"/>
        </w:rPr>
        <w:t xml:space="preserve"> – 20 %;</w:t>
      </w:r>
    </w:p>
    <w:p w14:paraId="6B3F5DD5" w14:textId="781789D7" w:rsidR="00421FA4" w:rsidRPr="00421FA4" w:rsidRDefault="00421FA4" w:rsidP="009A3F4D">
      <w:pPr>
        <w:widowControl w:val="0"/>
        <w:autoSpaceDE w:val="0"/>
        <w:autoSpaceDN w:val="0"/>
        <w:adjustRightInd w:val="0"/>
        <w:ind w:right="-31" w:firstLine="709"/>
        <w:jc w:val="both"/>
        <w:rPr>
          <w:sz w:val="28"/>
          <w:szCs w:val="28"/>
        </w:rPr>
      </w:pPr>
      <w:r w:rsidRPr="00421FA4">
        <w:rPr>
          <w:sz w:val="28"/>
          <w:szCs w:val="28"/>
        </w:rPr>
        <w:t xml:space="preserve">- свыше 3000 </w:t>
      </w:r>
      <w:r w:rsidR="00830256" w:rsidRPr="00830256">
        <w:rPr>
          <w:sz w:val="28"/>
          <w:szCs w:val="28"/>
        </w:rPr>
        <w:t>м</w:t>
      </w:r>
      <w:r w:rsidR="00830256" w:rsidRPr="00830256">
        <w:rPr>
          <w:sz w:val="28"/>
          <w:szCs w:val="28"/>
          <w:vertAlign w:val="superscript"/>
        </w:rPr>
        <w:t>2</w:t>
      </w:r>
      <w:r w:rsidRPr="00421FA4">
        <w:rPr>
          <w:sz w:val="28"/>
          <w:szCs w:val="28"/>
        </w:rPr>
        <w:t xml:space="preserve"> – 30 %.</w:t>
      </w:r>
    </w:p>
    <w:p w14:paraId="78FFA8BD" w14:textId="640CE216" w:rsidR="00421FA4" w:rsidRPr="00421FA4" w:rsidRDefault="00421FA4" w:rsidP="009A3F4D">
      <w:pPr>
        <w:widowControl w:val="0"/>
        <w:autoSpaceDE w:val="0"/>
        <w:autoSpaceDN w:val="0"/>
        <w:adjustRightInd w:val="0"/>
        <w:ind w:right="-31" w:firstLine="709"/>
        <w:jc w:val="both"/>
        <w:rPr>
          <w:sz w:val="28"/>
          <w:szCs w:val="28"/>
        </w:rPr>
      </w:pPr>
      <w:r w:rsidRPr="00421FA4">
        <w:rPr>
          <w:sz w:val="28"/>
          <w:szCs w:val="28"/>
        </w:rPr>
        <w:t>4.10. Прочие параметры разрешенного строительства и реконструкции объектов капитального строительства определяются на основе требований технических регламентов, региональных и нормативов градостроительного проектирования</w:t>
      </w:r>
      <w:r w:rsidR="000A104D" w:rsidRPr="000A104D">
        <w:t xml:space="preserve"> </w:t>
      </w:r>
      <w:r w:rsidR="000A104D" w:rsidRPr="000A104D">
        <w:rPr>
          <w:sz w:val="28"/>
          <w:szCs w:val="28"/>
        </w:rPr>
        <w:t>городского округа</w:t>
      </w:r>
      <w:r w:rsidRPr="00421FA4">
        <w:rPr>
          <w:sz w:val="28"/>
          <w:szCs w:val="28"/>
        </w:rPr>
        <w:t>.</w:t>
      </w:r>
    </w:p>
    <w:p w14:paraId="02F95E50" w14:textId="77777777" w:rsidR="00421FA4" w:rsidRPr="00421FA4" w:rsidRDefault="00421FA4" w:rsidP="009A3F4D">
      <w:pPr>
        <w:widowControl w:val="0"/>
        <w:autoSpaceDE w:val="0"/>
        <w:autoSpaceDN w:val="0"/>
        <w:adjustRightInd w:val="0"/>
        <w:ind w:right="-31" w:firstLine="709"/>
        <w:jc w:val="both"/>
        <w:rPr>
          <w:sz w:val="28"/>
          <w:szCs w:val="28"/>
        </w:rPr>
      </w:pPr>
      <w:r w:rsidRPr="00421FA4">
        <w:rPr>
          <w:sz w:val="28"/>
          <w:szCs w:val="28"/>
        </w:rPr>
        <w:t>4.11. Проектные и строительные работы вести в соответствии с установленными параметрами разрешенного строительства (реконструкции), а также требованиями технических регламентов, строительных норм и правил, других нормативных документов, действующих на территории Российской Федерации.</w:t>
      </w:r>
    </w:p>
    <w:p w14:paraId="33A3DC16" w14:textId="77777777" w:rsidR="00421FA4" w:rsidRPr="00421FA4" w:rsidRDefault="00421FA4" w:rsidP="009A3F4D">
      <w:pPr>
        <w:widowControl w:val="0"/>
        <w:autoSpaceDE w:val="0"/>
        <w:autoSpaceDN w:val="0"/>
        <w:adjustRightInd w:val="0"/>
        <w:ind w:right="-31" w:firstLine="709"/>
        <w:jc w:val="both"/>
        <w:rPr>
          <w:sz w:val="28"/>
          <w:szCs w:val="28"/>
        </w:rPr>
      </w:pPr>
      <w:r w:rsidRPr="00421FA4">
        <w:rPr>
          <w:sz w:val="28"/>
          <w:szCs w:val="28"/>
        </w:rPr>
        <w:t>4.12. Вспомогательные строения и сооружения, размещаемые на земельных участках с видами разрешенного использования 2.1 «Для индивидуального жилищного строительства»:</w:t>
      </w:r>
    </w:p>
    <w:p w14:paraId="303EF43D" w14:textId="77777777" w:rsidR="00421FA4" w:rsidRPr="00421FA4" w:rsidRDefault="00421FA4" w:rsidP="009A3F4D">
      <w:pPr>
        <w:ind w:right="-31" w:firstLine="709"/>
        <w:jc w:val="both"/>
        <w:rPr>
          <w:sz w:val="28"/>
          <w:szCs w:val="28"/>
        </w:rPr>
      </w:pPr>
      <w:r w:rsidRPr="00421FA4">
        <w:rPr>
          <w:sz w:val="28"/>
          <w:szCs w:val="28"/>
        </w:rPr>
        <w:t xml:space="preserve">Размещение вспомогательных построек (включая гараж, беседки, навес и бассейн) возможно на расстоянии 5 метров со стороны улицы, 3 метра со стороны проезда, переулка. </w:t>
      </w:r>
    </w:p>
    <w:p w14:paraId="7A2C9422" w14:textId="051D4E14" w:rsidR="00421FA4" w:rsidRPr="00421FA4" w:rsidRDefault="004410D6" w:rsidP="009A3F4D">
      <w:pPr>
        <w:ind w:right="-31" w:firstLine="709"/>
        <w:jc w:val="both"/>
        <w:rPr>
          <w:sz w:val="28"/>
          <w:szCs w:val="28"/>
        </w:rPr>
      </w:pPr>
      <w:r>
        <w:rPr>
          <w:sz w:val="28"/>
          <w:szCs w:val="28"/>
        </w:rPr>
        <w:t>Не</w:t>
      </w:r>
      <w:r w:rsidR="00421FA4" w:rsidRPr="00421FA4">
        <w:rPr>
          <w:sz w:val="28"/>
          <w:szCs w:val="28"/>
        </w:rPr>
        <w:t xml:space="preserve"> допускается размещение вспомогательных строений (за исключением гаража и открытого бассейна) перед основным строением со стороны улиц и проездов.</w:t>
      </w:r>
    </w:p>
    <w:p w14:paraId="1B3BE39A" w14:textId="77777777" w:rsidR="00421FA4" w:rsidRPr="00421FA4" w:rsidRDefault="00421FA4" w:rsidP="009A3F4D">
      <w:pPr>
        <w:widowControl w:val="0"/>
        <w:autoSpaceDE w:val="0"/>
        <w:autoSpaceDN w:val="0"/>
        <w:adjustRightInd w:val="0"/>
        <w:ind w:right="-31" w:firstLine="709"/>
        <w:jc w:val="both"/>
        <w:rPr>
          <w:sz w:val="28"/>
          <w:szCs w:val="28"/>
        </w:rPr>
      </w:pPr>
      <w:r w:rsidRPr="00421FA4">
        <w:rPr>
          <w:sz w:val="28"/>
          <w:szCs w:val="28"/>
        </w:rPr>
        <w:t>- максимальное количество надземных этажей строений и сооружений вспомогательного использования - 1;</w:t>
      </w:r>
    </w:p>
    <w:p w14:paraId="6397392D" w14:textId="77777777" w:rsidR="00421FA4" w:rsidRPr="00421FA4" w:rsidRDefault="00421FA4" w:rsidP="009A3F4D">
      <w:pPr>
        <w:widowControl w:val="0"/>
        <w:autoSpaceDE w:val="0"/>
        <w:autoSpaceDN w:val="0"/>
        <w:adjustRightInd w:val="0"/>
        <w:ind w:right="-31" w:firstLine="709"/>
        <w:jc w:val="both"/>
        <w:rPr>
          <w:sz w:val="28"/>
          <w:szCs w:val="28"/>
        </w:rPr>
      </w:pPr>
      <w:r w:rsidRPr="00421FA4">
        <w:rPr>
          <w:sz w:val="28"/>
          <w:szCs w:val="28"/>
        </w:rPr>
        <w:t>- максимальная высота строений и сооружений вспомогательного использования - 4 метра;</w:t>
      </w:r>
    </w:p>
    <w:p w14:paraId="3B794FF6" w14:textId="1AE4336D" w:rsidR="00421FA4" w:rsidRPr="00421FA4" w:rsidRDefault="00421FA4" w:rsidP="009A3F4D">
      <w:pPr>
        <w:widowControl w:val="0"/>
        <w:autoSpaceDE w:val="0"/>
        <w:autoSpaceDN w:val="0"/>
        <w:adjustRightInd w:val="0"/>
        <w:ind w:right="-31" w:firstLine="709"/>
        <w:jc w:val="both"/>
        <w:rPr>
          <w:sz w:val="28"/>
          <w:szCs w:val="28"/>
        </w:rPr>
      </w:pPr>
      <w:r w:rsidRPr="00421FA4">
        <w:rPr>
          <w:sz w:val="28"/>
          <w:szCs w:val="28"/>
        </w:rPr>
        <w:t xml:space="preserve">- максимальная площадь строений и сооружений вспомогательного использования - 60 </w:t>
      </w:r>
      <w:r w:rsidR="00830256" w:rsidRPr="00830256">
        <w:rPr>
          <w:sz w:val="28"/>
          <w:szCs w:val="28"/>
        </w:rPr>
        <w:t>м</w:t>
      </w:r>
      <w:r w:rsidR="00830256" w:rsidRPr="00830256">
        <w:rPr>
          <w:sz w:val="28"/>
          <w:szCs w:val="28"/>
          <w:vertAlign w:val="superscript"/>
        </w:rPr>
        <w:t>2</w:t>
      </w:r>
      <w:r w:rsidRPr="00421FA4">
        <w:rPr>
          <w:sz w:val="28"/>
          <w:szCs w:val="28"/>
        </w:rPr>
        <w:t>.</w:t>
      </w:r>
    </w:p>
    <w:p w14:paraId="37FD5753" w14:textId="77777777" w:rsidR="00421FA4" w:rsidRPr="00421FA4" w:rsidRDefault="00421FA4" w:rsidP="009A3F4D">
      <w:pPr>
        <w:widowControl w:val="0"/>
        <w:autoSpaceDE w:val="0"/>
        <w:autoSpaceDN w:val="0"/>
        <w:adjustRightInd w:val="0"/>
        <w:ind w:right="-31" w:firstLine="709"/>
        <w:jc w:val="both"/>
        <w:rPr>
          <w:sz w:val="28"/>
          <w:szCs w:val="28"/>
        </w:rPr>
      </w:pPr>
      <w:r w:rsidRPr="00421FA4">
        <w:rPr>
          <w:sz w:val="28"/>
          <w:szCs w:val="28"/>
        </w:rPr>
        <w:t xml:space="preserve">Допускается блокировка строений и сооружений вспомогательного использования на смежных земельных </w:t>
      </w:r>
    </w:p>
    <w:p w14:paraId="0D0BE585" w14:textId="77777777" w:rsidR="00421FA4" w:rsidRPr="00421FA4" w:rsidRDefault="00421FA4" w:rsidP="009A3F4D">
      <w:pPr>
        <w:widowControl w:val="0"/>
        <w:autoSpaceDE w:val="0"/>
        <w:autoSpaceDN w:val="0"/>
        <w:adjustRightInd w:val="0"/>
        <w:ind w:right="-31"/>
        <w:jc w:val="both"/>
        <w:rPr>
          <w:sz w:val="28"/>
          <w:szCs w:val="28"/>
        </w:rPr>
      </w:pPr>
      <w:r w:rsidRPr="00421FA4">
        <w:rPr>
          <w:sz w:val="28"/>
          <w:szCs w:val="28"/>
        </w:rPr>
        <w:t>участках по взаимному (удостоверенному) согласию правообладателей при новом строительстве с учетом противопожарных требований.</w:t>
      </w:r>
    </w:p>
    <w:p w14:paraId="1C70D50B" w14:textId="356FA1D2" w:rsidR="00421FA4" w:rsidRPr="00421FA4" w:rsidRDefault="00421FA4" w:rsidP="009A3F4D">
      <w:pPr>
        <w:ind w:right="-31" w:firstLine="709"/>
        <w:jc w:val="both"/>
        <w:rPr>
          <w:sz w:val="28"/>
          <w:szCs w:val="28"/>
        </w:rPr>
      </w:pPr>
      <w:r w:rsidRPr="00421FA4">
        <w:rPr>
          <w:sz w:val="28"/>
          <w:szCs w:val="28"/>
        </w:rPr>
        <w:t xml:space="preserve">4.13. Для земельного участка с видом разрешенного использования 2.1 «Для индивидуального жилищного строительства» </w:t>
      </w:r>
      <w:r w:rsidR="004410D6">
        <w:rPr>
          <w:sz w:val="28"/>
          <w:szCs w:val="28"/>
        </w:rPr>
        <w:t>не</w:t>
      </w:r>
      <w:r w:rsidRPr="00421FA4">
        <w:rPr>
          <w:sz w:val="28"/>
          <w:szCs w:val="28"/>
        </w:rPr>
        <w:t xml:space="preserve"> допускается образование земельных участков в том числе путем раздела, выдела, перераспределения шириной ме</w:t>
      </w:r>
      <w:r w:rsidR="004410D6">
        <w:rPr>
          <w:sz w:val="28"/>
          <w:szCs w:val="28"/>
        </w:rPr>
        <w:t>не</w:t>
      </w:r>
      <w:r w:rsidRPr="00421FA4">
        <w:rPr>
          <w:sz w:val="28"/>
          <w:szCs w:val="28"/>
        </w:rPr>
        <w:t>е 12 м по фасадам, выходящим на территории общего пользования.</w:t>
      </w:r>
    </w:p>
    <w:p w14:paraId="2FA9C38A" w14:textId="0830E0D3" w:rsidR="00421FA4" w:rsidRPr="00421FA4" w:rsidRDefault="00421FA4" w:rsidP="009A3F4D">
      <w:pPr>
        <w:ind w:right="-31" w:firstLine="709"/>
        <w:jc w:val="both"/>
        <w:rPr>
          <w:sz w:val="28"/>
          <w:szCs w:val="28"/>
          <w:lang w:eastAsia="zh-CN"/>
        </w:rPr>
      </w:pPr>
      <w:r w:rsidRPr="00421FA4">
        <w:rPr>
          <w:sz w:val="28"/>
          <w:szCs w:val="28"/>
          <w:lang w:eastAsia="zh-CN"/>
        </w:rPr>
        <w:lastRenderedPageBreak/>
        <w:t>4.14. На земельном участке</w:t>
      </w:r>
      <w:r w:rsidRPr="00421FA4">
        <w:rPr>
          <w:sz w:val="28"/>
          <w:szCs w:val="28"/>
        </w:rPr>
        <w:t xml:space="preserve"> с видом разрешенного использования 2.1 «Для индивидуального жилищного строительства» </w:t>
      </w:r>
      <w:r w:rsidRPr="00421FA4">
        <w:rPr>
          <w:sz w:val="28"/>
          <w:szCs w:val="28"/>
          <w:lang w:eastAsia="zh-CN"/>
        </w:rPr>
        <w:t xml:space="preserve">разрешается размещать </w:t>
      </w:r>
      <w:r w:rsidR="004410D6">
        <w:rPr>
          <w:sz w:val="28"/>
          <w:szCs w:val="28"/>
          <w:lang w:eastAsia="zh-CN"/>
        </w:rPr>
        <w:t>не</w:t>
      </w:r>
      <w:r w:rsidRPr="00421FA4">
        <w:rPr>
          <w:sz w:val="28"/>
          <w:szCs w:val="28"/>
          <w:lang w:eastAsia="zh-CN"/>
        </w:rPr>
        <w:t xml:space="preserve"> более одного объекта индивидуального жилищного строительства.</w:t>
      </w:r>
    </w:p>
    <w:p w14:paraId="1EBF55FC" w14:textId="3F4EEAF4" w:rsidR="00421FA4" w:rsidRPr="00421FA4" w:rsidRDefault="00421FA4" w:rsidP="009A3F4D">
      <w:pPr>
        <w:ind w:right="-31" w:firstLine="709"/>
        <w:jc w:val="both"/>
        <w:rPr>
          <w:rFonts w:eastAsia="Calibri"/>
          <w:sz w:val="28"/>
          <w:szCs w:val="28"/>
          <w:lang w:eastAsia="zh-CN"/>
        </w:rPr>
      </w:pPr>
      <w:r w:rsidRPr="00421FA4">
        <w:rPr>
          <w:rFonts w:eastAsia="Calibri"/>
          <w:sz w:val="28"/>
          <w:szCs w:val="28"/>
        </w:rPr>
        <w:t>4.15. Максимальная площадь возводимого индивидуального жилого дома с количеством</w:t>
      </w:r>
      <w:r w:rsidRPr="00421FA4">
        <w:rPr>
          <w:sz w:val="28"/>
          <w:szCs w:val="28"/>
        </w:rPr>
        <w:t xml:space="preserve"> надземных</w:t>
      </w:r>
      <w:r w:rsidRPr="00421FA4">
        <w:rPr>
          <w:rFonts w:eastAsia="Calibri"/>
          <w:sz w:val="28"/>
          <w:szCs w:val="28"/>
        </w:rPr>
        <w:t xml:space="preserve"> этажей </w:t>
      </w:r>
      <w:r w:rsidR="004410D6">
        <w:rPr>
          <w:rFonts w:eastAsia="Calibri"/>
          <w:sz w:val="28"/>
          <w:szCs w:val="28"/>
        </w:rPr>
        <w:t>не</w:t>
      </w:r>
      <w:r w:rsidRPr="00421FA4">
        <w:rPr>
          <w:rFonts w:eastAsia="Calibri"/>
          <w:sz w:val="28"/>
          <w:szCs w:val="28"/>
        </w:rPr>
        <w:t xml:space="preserve"> более, чем три (включая мансардный) </w:t>
      </w:r>
      <w:r w:rsidR="004410D6">
        <w:rPr>
          <w:rFonts w:eastAsia="Calibri"/>
          <w:sz w:val="28"/>
          <w:szCs w:val="28"/>
        </w:rPr>
        <w:t>не</w:t>
      </w:r>
      <w:r w:rsidRPr="00421FA4">
        <w:rPr>
          <w:rFonts w:eastAsia="Calibri"/>
          <w:sz w:val="28"/>
          <w:szCs w:val="28"/>
        </w:rPr>
        <w:t xml:space="preserve"> должна превышать общей площади 550 </w:t>
      </w:r>
      <w:r w:rsidR="00830256" w:rsidRPr="00830256">
        <w:rPr>
          <w:sz w:val="28"/>
          <w:szCs w:val="28"/>
        </w:rPr>
        <w:t>м</w:t>
      </w:r>
      <w:r w:rsidR="00830256" w:rsidRPr="00830256">
        <w:rPr>
          <w:sz w:val="28"/>
          <w:szCs w:val="28"/>
          <w:vertAlign w:val="superscript"/>
        </w:rPr>
        <w:t>2</w:t>
      </w:r>
      <w:r w:rsidRPr="00421FA4">
        <w:rPr>
          <w:rFonts w:eastAsia="Calibri"/>
          <w:sz w:val="28"/>
          <w:szCs w:val="28"/>
        </w:rPr>
        <w:t>.</w:t>
      </w:r>
    </w:p>
    <w:p w14:paraId="2D5257A6" w14:textId="77777777" w:rsidR="00421FA4" w:rsidRPr="00421FA4" w:rsidRDefault="00421FA4" w:rsidP="009A3F4D">
      <w:pPr>
        <w:ind w:right="-31" w:firstLine="709"/>
        <w:jc w:val="both"/>
        <w:rPr>
          <w:rFonts w:eastAsia="Calibri"/>
          <w:sz w:val="28"/>
          <w:szCs w:val="28"/>
          <w:lang w:eastAsia="zh-CN"/>
        </w:rPr>
      </w:pPr>
      <w:r w:rsidRPr="00421FA4">
        <w:rPr>
          <w:rFonts w:eastAsia="Calibri"/>
          <w:sz w:val="28"/>
          <w:szCs w:val="28"/>
          <w:lang w:eastAsia="zh-CN"/>
        </w:rPr>
        <w:t>4.16. 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технические регламенты, градостроительные и строительные нормы и Правила.</w:t>
      </w:r>
    </w:p>
    <w:p w14:paraId="08F852D0" w14:textId="27244F6F" w:rsidR="00D05525" w:rsidRDefault="00D05525" w:rsidP="009A3F4D">
      <w:pPr>
        <w:ind w:right="-31" w:firstLine="709"/>
        <w:jc w:val="both"/>
        <w:rPr>
          <w:sz w:val="28"/>
          <w:szCs w:val="28"/>
        </w:rPr>
      </w:pPr>
      <w:r w:rsidRPr="00421FA4">
        <w:rPr>
          <w:sz w:val="28"/>
          <w:szCs w:val="28"/>
        </w:rPr>
        <w:t>4.17. Изме</w:t>
      </w:r>
      <w:r>
        <w:rPr>
          <w:sz w:val="28"/>
          <w:szCs w:val="28"/>
        </w:rPr>
        <w:t>не</w:t>
      </w:r>
      <w:r w:rsidRPr="00421FA4">
        <w:rPr>
          <w:sz w:val="28"/>
          <w:szCs w:val="28"/>
        </w:rPr>
        <w:t>ние общего рельефа участка, осуществляемое путем выемки или насыпи, ведущее к изме</w:t>
      </w:r>
      <w:r>
        <w:rPr>
          <w:sz w:val="28"/>
          <w:szCs w:val="28"/>
        </w:rPr>
        <w:t>не</w:t>
      </w:r>
      <w:r w:rsidRPr="00421FA4">
        <w:rPr>
          <w:sz w:val="28"/>
          <w:szCs w:val="28"/>
        </w:rPr>
        <w:t>нию существующей водоотводной (дренажной) системы, к заболачиванию (переувлаж</w:t>
      </w:r>
      <w:r>
        <w:rPr>
          <w:sz w:val="28"/>
          <w:szCs w:val="28"/>
        </w:rPr>
        <w:t>не</w:t>
      </w:r>
      <w:r w:rsidRPr="00421FA4">
        <w:rPr>
          <w:sz w:val="28"/>
          <w:szCs w:val="28"/>
        </w:rPr>
        <w:t xml:space="preserve">нию) смежных участков или нарушению иных законных прав их владельцев, </w:t>
      </w:r>
      <w:r>
        <w:rPr>
          <w:sz w:val="28"/>
          <w:szCs w:val="28"/>
        </w:rPr>
        <w:t>не</w:t>
      </w:r>
      <w:r w:rsidRPr="00421FA4">
        <w:rPr>
          <w:sz w:val="28"/>
          <w:szCs w:val="28"/>
        </w:rPr>
        <w:t xml:space="preserve"> допускается. При </w:t>
      </w:r>
      <w:proofErr w:type="gramStart"/>
      <w:r>
        <w:rPr>
          <w:sz w:val="28"/>
          <w:szCs w:val="28"/>
        </w:rPr>
        <w:t>не</w:t>
      </w:r>
      <w:r w:rsidRPr="00421FA4">
        <w:rPr>
          <w:sz w:val="28"/>
          <w:szCs w:val="28"/>
        </w:rPr>
        <w:t xml:space="preserve">обходимости </w:t>
      </w:r>
      <w:r>
        <w:rPr>
          <w:sz w:val="28"/>
          <w:szCs w:val="28"/>
        </w:rPr>
        <w:t xml:space="preserve"> </w:t>
      </w:r>
      <w:r w:rsidRPr="00421FA4">
        <w:rPr>
          <w:sz w:val="28"/>
          <w:szCs w:val="28"/>
        </w:rPr>
        <w:t>изме</w:t>
      </w:r>
      <w:r>
        <w:rPr>
          <w:sz w:val="28"/>
          <w:szCs w:val="28"/>
        </w:rPr>
        <w:t>не</w:t>
      </w:r>
      <w:r w:rsidRPr="00421FA4">
        <w:rPr>
          <w:sz w:val="28"/>
          <w:szCs w:val="28"/>
        </w:rPr>
        <w:t>ния</w:t>
      </w:r>
      <w:proofErr w:type="gramEnd"/>
      <w:r w:rsidRPr="00421FA4">
        <w:rPr>
          <w:sz w:val="28"/>
          <w:szCs w:val="28"/>
        </w:rPr>
        <w:t xml:space="preserve"> </w:t>
      </w:r>
      <w:r>
        <w:rPr>
          <w:sz w:val="28"/>
          <w:szCs w:val="28"/>
        </w:rPr>
        <w:t xml:space="preserve"> </w:t>
      </w:r>
      <w:r w:rsidRPr="00421FA4">
        <w:rPr>
          <w:sz w:val="28"/>
          <w:szCs w:val="28"/>
        </w:rPr>
        <w:t xml:space="preserve">рельефа </w:t>
      </w:r>
      <w:r>
        <w:rPr>
          <w:sz w:val="28"/>
          <w:szCs w:val="28"/>
        </w:rPr>
        <w:t xml:space="preserve"> </w:t>
      </w:r>
      <w:r w:rsidRPr="00421FA4">
        <w:rPr>
          <w:sz w:val="28"/>
          <w:szCs w:val="28"/>
        </w:rPr>
        <w:t xml:space="preserve">должны </w:t>
      </w:r>
      <w:r>
        <w:rPr>
          <w:sz w:val="28"/>
          <w:szCs w:val="28"/>
        </w:rPr>
        <w:t xml:space="preserve"> </w:t>
      </w:r>
      <w:r w:rsidRPr="00421FA4">
        <w:rPr>
          <w:sz w:val="28"/>
          <w:szCs w:val="28"/>
        </w:rPr>
        <w:t>быть</w:t>
      </w:r>
    </w:p>
    <w:p w14:paraId="4AF9507F" w14:textId="7E0C3DE2" w:rsidR="00421FA4" w:rsidRPr="00421FA4" w:rsidRDefault="00421FA4" w:rsidP="00D05525">
      <w:pPr>
        <w:ind w:right="-31"/>
        <w:jc w:val="both"/>
        <w:rPr>
          <w:sz w:val="28"/>
          <w:szCs w:val="28"/>
          <w:lang w:eastAsia="en-US"/>
        </w:rPr>
      </w:pPr>
      <w:r w:rsidRPr="00421FA4">
        <w:rPr>
          <w:sz w:val="28"/>
          <w:szCs w:val="28"/>
        </w:rPr>
        <w:t>выпол</w:t>
      </w:r>
      <w:r w:rsidR="004410D6">
        <w:rPr>
          <w:sz w:val="28"/>
          <w:szCs w:val="28"/>
        </w:rPr>
        <w:t>не</w:t>
      </w:r>
      <w:r w:rsidRPr="00421FA4">
        <w:rPr>
          <w:sz w:val="28"/>
          <w:szCs w:val="28"/>
        </w:rPr>
        <w:t xml:space="preserve">ны мероприятия по </w:t>
      </w:r>
      <w:r w:rsidR="004410D6">
        <w:rPr>
          <w:sz w:val="28"/>
          <w:szCs w:val="28"/>
        </w:rPr>
        <w:t>не</w:t>
      </w:r>
      <w:r w:rsidRPr="00421FA4">
        <w:rPr>
          <w:sz w:val="28"/>
          <w:szCs w:val="28"/>
        </w:rPr>
        <w:t xml:space="preserve">допущению возможных </w:t>
      </w:r>
      <w:r w:rsidR="004410D6">
        <w:rPr>
          <w:sz w:val="28"/>
          <w:szCs w:val="28"/>
        </w:rPr>
        <w:t>не</w:t>
      </w:r>
      <w:r w:rsidRPr="00421FA4">
        <w:rPr>
          <w:sz w:val="28"/>
          <w:szCs w:val="28"/>
        </w:rPr>
        <w:t>гативных последствий.</w:t>
      </w:r>
    </w:p>
    <w:p w14:paraId="59920621" w14:textId="72D443DC" w:rsidR="00421FA4" w:rsidRPr="00421FA4" w:rsidRDefault="00421FA4" w:rsidP="009A3F4D">
      <w:pPr>
        <w:ind w:right="-31" w:firstLine="709"/>
        <w:jc w:val="both"/>
        <w:rPr>
          <w:sz w:val="28"/>
          <w:szCs w:val="28"/>
          <w:lang w:eastAsia="ar-SA"/>
        </w:rPr>
      </w:pPr>
      <w:r w:rsidRPr="00421FA4">
        <w:rPr>
          <w:sz w:val="28"/>
          <w:szCs w:val="28"/>
        </w:rPr>
        <w:t xml:space="preserve">4.18. Отмостка должна располагаться в пределах отведенного (предоставленного) земельного участка. Ширина отмостки зданий должна быть </w:t>
      </w:r>
      <w:r w:rsidR="004410D6">
        <w:rPr>
          <w:sz w:val="28"/>
          <w:szCs w:val="28"/>
        </w:rPr>
        <w:t>не</w:t>
      </w:r>
      <w:r w:rsidRPr="00421FA4">
        <w:rPr>
          <w:sz w:val="28"/>
          <w:szCs w:val="28"/>
        </w:rPr>
        <w:t xml:space="preserve"> ме</w:t>
      </w:r>
      <w:r w:rsidR="004410D6">
        <w:rPr>
          <w:sz w:val="28"/>
          <w:szCs w:val="28"/>
        </w:rPr>
        <w:t>не</w:t>
      </w:r>
      <w:r w:rsidRPr="00421FA4">
        <w:rPr>
          <w:sz w:val="28"/>
          <w:szCs w:val="28"/>
        </w:rPr>
        <w:t xml:space="preserve">е 0,8 метра. Уклон отмостки рекомендуется принимать </w:t>
      </w:r>
      <w:r w:rsidR="004410D6">
        <w:rPr>
          <w:sz w:val="28"/>
          <w:szCs w:val="28"/>
        </w:rPr>
        <w:t>не</w:t>
      </w:r>
      <w:r w:rsidRPr="00421FA4">
        <w:rPr>
          <w:sz w:val="28"/>
          <w:szCs w:val="28"/>
        </w:rPr>
        <w:t xml:space="preserve"> ме</w:t>
      </w:r>
      <w:r w:rsidR="004410D6">
        <w:rPr>
          <w:sz w:val="28"/>
          <w:szCs w:val="28"/>
        </w:rPr>
        <w:t>не</w:t>
      </w:r>
      <w:r w:rsidRPr="00421FA4">
        <w:rPr>
          <w:sz w:val="28"/>
          <w:szCs w:val="28"/>
        </w:rPr>
        <w:t>е 10 % в сторону от здания.</w:t>
      </w:r>
    </w:p>
    <w:p w14:paraId="520212B4" w14:textId="77777777" w:rsidR="00421FA4" w:rsidRPr="00421FA4" w:rsidRDefault="00421FA4" w:rsidP="009A3F4D">
      <w:pPr>
        <w:ind w:right="-31" w:firstLine="709"/>
        <w:jc w:val="both"/>
        <w:rPr>
          <w:sz w:val="28"/>
          <w:szCs w:val="28"/>
        </w:rPr>
      </w:pPr>
      <w:r w:rsidRPr="00421FA4">
        <w:rPr>
          <w:sz w:val="28"/>
          <w:szCs w:val="28"/>
        </w:rPr>
        <w:t>4.19. Все строения должны быть обеспечены системами водоотведения с кровли с целью предотвращения подтопления соседних земельных участков и строений.</w:t>
      </w:r>
    </w:p>
    <w:p w14:paraId="349460C1" w14:textId="77777777" w:rsidR="00421FA4" w:rsidRPr="00421FA4" w:rsidRDefault="00421FA4" w:rsidP="009A3F4D">
      <w:pPr>
        <w:ind w:right="-31" w:firstLine="709"/>
        <w:jc w:val="both"/>
        <w:rPr>
          <w:sz w:val="28"/>
          <w:szCs w:val="28"/>
        </w:rPr>
      </w:pPr>
      <w:r w:rsidRPr="005F3256">
        <w:rPr>
          <w:sz w:val="28"/>
          <w:szCs w:val="28"/>
        </w:rPr>
        <w:t>4.20. Раздел земельных участков в целях строительства объектов капитального строительства жилого, социального и общественно-делового назначения площадью 0,5 га и более осуществляется в соответствии с утвержденной документацией по планировке территории.</w:t>
      </w:r>
    </w:p>
    <w:p w14:paraId="3B508C07" w14:textId="77777777" w:rsidR="00421FA4" w:rsidRPr="00421FA4" w:rsidRDefault="00421FA4" w:rsidP="009A3F4D">
      <w:pPr>
        <w:widowControl w:val="0"/>
        <w:autoSpaceDE w:val="0"/>
        <w:autoSpaceDN w:val="0"/>
        <w:adjustRightInd w:val="0"/>
        <w:ind w:right="-31" w:firstLine="709"/>
        <w:jc w:val="both"/>
        <w:rPr>
          <w:rFonts w:eastAsia="Calibri"/>
          <w:sz w:val="28"/>
          <w:szCs w:val="28"/>
        </w:rPr>
      </w:pPr>
      <w:r w:rsidRPr="00421FA4">
        <w:rPr>
          <w:rFonts w:eastAsia="Calibri"/>
          <w:sz w:val="28"/>
          <w:szCs w:val="28"/>
        </w:rPr>
        <w:t xml:space="preserve">5. Для вида разрешенного использования земельных участков с </w:t>
      </w:r>
      <w:hyperlink r:id="rId101"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Pr="00421FA4">
          <w:rPr>
            <w:rStyle w:val="a5"/>
            <w:rFonts w:eastAsia="Calibri"/>
            <w:color w:val="auto"/>
            <w:sz w:val="28"/>
            <w:szCs w:val="28"/>
            <w:u w:val="none"/>
          </w:rPr>
          <w:t>кодом 4.7</w:t>
        </w:r>
      </w:hyperlink>
      <w:r w:rsidRPr="00421FA4">
        <w:rPr>
          <w:rFonts w:eastAsia="Calibri"/>
          <w:sz w:val="28"/>
          <w:szCs w:val="28"/>
        </w:rPr>
        <w:t xml:space="preserve"> «Гостиничное обслуживание» строительство апарт-отелей и комплексов апартаментов запрещено.</w:t>
      </w:r>
    </w:p>
    <w:p w14:paraId="1C18C010" w14:textId="25F6EFEE" w:rsidR="00421FA4" w:rsidRPr="00421FA4" w:rsidRDefault="00421FA4" w:rsidP="009A3F4D">
      <w:pPr>
        <w:widowControl w:val="0"/>
        <w:autoSpaceDE w:val="0"/>
        <w:autoSpaceDN w:val="0"/>
        <w:adjustRightInd w:val="0"/>
        <w:ind w:right="-31" w:firstLine="709"/>
        <w:jc w:val="both"/>
        <w:rPr>
          <w:sz w:val="28"/>
          <w:szCs w:val="28"/>
          <w:lang w:eastAsia="en-US"/>
        </w:rPr>
      </w:pPr>
      <w:r w:rsidRPr="00421FA4">
        <w:rPr>
          <w:sz w:val="28"/>
          <w:szCs w:val="28"/>
        </w:rPr>
        <w:t xml:space="preserve">6. В границах зон высотного регулирования на расстоянии 500 метров от береговой линии Черного моря </w:t>
      </w:r>
      <w:r w:rsidR="004410D6">
        <w:rPr>
          <w:sz w:val="28"/>
          <w:szCs w:val="28"/>
        </w:rPr>
        <w:t>не</w:t>
      </w:r>
      <w:r w:rsidRPr="00421FA4">
        <w:rPr>
          <w:sz w:val="28"/>
          <w:szCs w:val="28"/>
        </w:rPr>
        <w:t xml:space="preserve"> допускается строительство многоквартирной жилой застройки.</w:t>
      </w:r>
    </w:p>
    <w:p w14:paraId="519E8502" w14:textId="77777777" w:rsidR="006F1D25" w:rsidRDefault="006F1D25" w:rsidP="006F1D25">
      <w:pPr>
        <w:ind w:right="-31" w:firstLine="709"/>
        <w:jc w:val="both"/>
        <w:rPr>
          <w:sz w:val="28"/>
          <w:szCs w:val="28"/>
        </w:rPr>
      </w:pPr>
      <w:r w:rsidRPr="00421FA4">
        <w:rPr>
          <w:sz w:val="28"/>
          <w:szCs w:val="28"/>
        </w:rPr>
        <w:t>7.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 главой 10 Правил, требованиями законодательства Российской Федерации.</w:t>
      </w:r>
    </w:p>
    <w:p w14:paraId="519CE87B" w14:textId="27D906B2" w:rsidR="006F1D25" w:rsidRDefault="006F1D25" w:rsidP="006F1D25">
      <w:pPr>
        <w:ind w:right="-31" w:firstLine="709"/>
        <w:jc w:val="both"/>
        <w:rPr>
          <w:sz w:val="28"/>
          <w:szCs w:val="28"/>
        </w:rPr>
      </w:pPr>
      <w:r w:rsidRPr="006F1D25">
        <w:rPr>
          <w:sz w:val="28"/>
          <w:szCs w:val="28"/>
        </w:rPr>
        <w:t>8. В границах территориальной зоны Ж1.2, в случае отсутствия централизованных систем водоотведения</w:t>
      </w:r>
      <w:r>
        <w:rPr>
          <w:sz w:val="28"/>
          <w:szCs w:val="28"/>
        </w:rPr>
        <w:t xml:space="preserve"> (</w:t>
      </w:r>
      <w:proofErr w:type="spellStart"/>
      <w:r>
        <w:rPr>
          <w:sz w:val="28"/>
          <w:szCs w:val="28"/>
        </w:rPr>
        <w:t>канилиза</w:t>
      </w:r>
      <w:proofErr w:type="spellEnd"/>
      <w:r>
        <w:rPr>
          <w:sz w:val="28"/>
          <w:szCs w:val="28"/>
        </w:rPr>
        <w:t>-</w:t>
      </w:r>
    </w:p>
    <w:p w14:paraId="53B177F0" w14:textId="4F88FA77" w:rsidR="0027572B" w:rsidRPr="006F1D25" w:rsidRDefault="00AD5F8C" w:rsidP="006F1D25">
      <w:pPr>
        <w:ind w:right="-31"/>
        <w:jc w:val="both"/>
        <w:rPr>
          <w:sz w:val="28"/>
          <w:szCs w:val="28"/>
        </w:rPr>
      </w:pPr>
      <w:r w:rsidRPr="006F1D25">
        <w:rPr>
          <w:sz w:val="28"/>
          <w:szCs w:val="28"/>
        </w:rPr>
        <w:lastRenderedPageBreak/>
        <w:t xml:space="preserve"> </w:t>
      </w:r>
      <w:proofErr w:type="spellStart"/>
      <w:r w:rsidRPr="006F1D25">
        <w:rPr>
          <w:sz w:val="28"/>
          <w:szCs w:val="28"/>
        </w:rPr>
        <w:t>ции</w:t>
      </w:r>
      <w:proofErr w:type="spellEnd"/>
      <w:r w:rsidRPr="006F1D25">
        <w:rPr>
          <w:sz w:val="28"/>
          <w:szCs w:val="28"/>
        </w:rPr>
        <w:t>) допускается приме</w:t>
      </w:r>
      <w:r w:rsidR="004410D6" w:rsidRPr="006F1D25">
        <w:rPr>
          <w:sz w:val="28"/>
          <w:szCs w:val="28"/>
        </w:rPr>
        <w:t>не</w:t>
      </w:r>
      <w:r w:rsidRPr="006F1D25">
        <w:rPr>
          <w:sz w:val="28"/>
          <w:szCs w:val="28"/>
        </w:rPr>
        <w:t xml:space="preserve">ние любых разрешенных доступных технологий на функционирующих объектах, а также при их реконструкции и строительстве новых (сооружений по очистке и обеззараживанию хозяйственно-бытовых; локальных очистных сооружений канализации, </w:t>
      </w:r>
      <w:r w:rsidR="004410D6" w:rsidRPr="006F1D25">
        <w:rPr>
          <w:sz w:val="28"/>
          <w:szCs w:val="28"/>
        </w:rPr>
        <w:t>не</w:t>
      </w:r>
      <w:r w:rsidRPr="006F1D25">
        <w:rPr>
          <w:sz w:val="28"/>
          <w:szCs w:val="28"/>
        </w:rPr>
        <w:t xml:space="preserve"> имеющих водоотведения в общесплавную канализацию; локальных очистных сооружений для лив</w:t>
      </w:r>
      <w:r w:rsidR="004410D6" w:rsidRPr="006F1D25">
        <w:rPr>
          <w:sz w:val="28"/>
          <w:szCs w:val="28"/>
        </w:rPr>
        <w:t>не</w:t>
      </w:r>
      <w:r w:rsidRPr="006F1D25">
        <w:rPr>
          <w:sz w:val="28"/>
          <w:szCs w:val="28"/>
        </w:rPr>
        <w:t>вых, талых и паводковых вод)</w:t>
      </w:r>
      <w:r w:rsidR="006E62ED" w:rsidRPr="006F1D25">
        <w:rPr>
          <w:sz w:val="28"/>
          <w:szCs w:val="28"/>
        </w:rPr>
        <w:t xml:space="preserve">, </w:t>
      </w:r>
      <w:r w:rsidRPr="006F1D25">
        <w:rPr>
          <w:sz w:val="28"/>
          <w:szCs w:val="28"/>
        </w:rPr>
        <w:t>с</w:t>
      </w:r>
      <w:r w:rsidR="006E62ED" w:rsidRPr="006F1D25">
        <w:rPr>
          <w:sz w:val="28"/>
          <w:szCs w:val="28"/>
        </w:rPr>
        <w:t>огласно</w:t>
      </w:r>
      <w:r w:rsidRPr="006F1D25">
        <w:rPr>
          <w:sz w:val="28"/>
          <w:szCs w:val="28"/>
        </w:rPr>
        <w:t xml:space="preserve"> требованиям постановления Главного государственного санитарного врача Российской Федерации от 28 января 2021 года № 4 «Об утверждении санитарных правил и норм СанПиН 3.3686-21 «Санитарно-эпидемиологические требования по профилактике инфекционных болез</w:t>
      </w:r>
      <w:r w:rsidR="004410D6" w:rsidRPr="006F1D25">
        <w:rPr>
          <w:sz w:val="28"/>
          <w:szCs w:val="28"/>
        </w:rPr>
        <w:t>не</w:t>
      </w:r>
      <w:r w:rsidRPr="006F1D25">
        <w:rPr>
          <w:sz w:val="28"/>
          <w:szCs w:val="28"/>
        </w:rPr>
        <w:t>й»</w:t>
      </w:r>
      <w:r w:rsidR="000F3896" w:rsidRPr="006F1D25">
        <w:rPr>
          <w:sz w:val="28"/>
          <w:szCs w:val="28"/>
        </w:rPr>
        <w:t>.</w:t>
      </w:r>
    </w:p>
    <w:p w14:paraId="778DB9A1" w14:textId="77777777" w:rsidR="00D05525" w:rsidRPr="006F1D25" w:rsidRDefault="00D05525" w:rsidP="000F3896">
      <w:pPr>
        <w:ind w:right="-31" w:firstLine="709"/>
        <w:jc w:val="both"/>
        <w:rPr>
          <w:sz w:val="28"/>
          <w:szCs w:val="28"/>
        </w:rPr>
      </w:pPr>
    </w:p>
    <w:p w14:paraId="03CA26CA" w14:textId="77777777" w:rsidR="00F913F2" w:rsidRPr="00133983" w:rsidRDefault="00F913F2" w:rsidP="00F913F2">
      <w:pPr>
        <w:jc w:val="center"/>
        <w:rPr>
          <w:sz w:val="28"/>
          <w:szCs w:val="28"/>
        </w:rPr>
      </w:pPr>
      <w:r w:rsidRPr="00133983">
        <w:rPr>
          <w:color w:val="000000" w:themeColor="text1"/>
          <w:sz w:val="28"/>
          <w:szCs w:val="28"/>
        </w:rPr>
        <w:t>Статья 32</w:t>
      </w:r>
      <w:r w:rsidRPr="00133983">
        <w:rPr>
          <w:color w:val="000000" w:themeColor="text1"/>
          <w:sz w:val="28"/>
          <w:szCs w:val="28"/>
          <w:vertAlign w:val="superscript"/>
        </w:rPr>
        <w:t>1</w:t>
      </w:r>
      <w:r w:rsidRPr="00133983">
        <w:rPr>
          <w:color w:val="000000" w:themeColor="text1"/>
          <w:sz w:val="28"/>
          <w:szCs w:val="28"/>
        </w:rPr>
        <w:t>. Ж1.2.1. Зона застройки индивидуальными жилыми домами с возможностью размещения объектов, предназначенных для временного проживания граждан в период их работы, службы или обучения</w:t>
      </w:r>
    </w:p>
    <w:p w14:paraId="7D3EB612" w14:textId="77777777" w:rsidR="00F913F2" w:rsidRPr="00C06DB6" w:rsidRDefault="00F913F2" w:rsidP="00F913F2">
      <w:pPr>
        <w:jc w:val="center"/>
        <w:rPr>
          <w:sz w:val="28"/>
          <w:szCs w:val="28"/>
        </w:rPr>
      </w:pPr>
    </w:p>
    <w:p w14:paraId="69DBD48F" w14:textId="3AF734AA" w:rsidR="00F913F2" w:rsidRPr="00653C70" w:rsidRDefault="00F913F2" w:rsidP="00F913F2">
      <w:pPr>
        <w:ind w:firstLine="709"/>
        <w:jc w:val="both"/>
        <w:rPr>
          <w:sz w:val="28"/>
          <w:szCs w:val="28"/>
        </w:rPr>
      </w:pPr>
      <w:r w:rsidRPr="00653C70">
        <w:rPr>
          <w:sz w:val="28"/>
          <w:szCs w:val="28"/>
        </w:rPr>
        <w:t>1. Территориальная зона Ж1.2</w:t>
      </w:r>
      <w:r>
        <w:rPr>
          <w:sz w:val="28"/>
          <w:szCs w:val="28"/>
        </w:rPr>
        <w:t>.1</w:t>
      </w:r>
      <w:r w:rsidRPr="00653C70">
        <w:rPr>
          <w:sz w:val="28"/>
          <w:szCs w:val="28"/>
        </w:rPr>
        <w:t xml:space="preserve"> предназначена для размещения индивидуальных жилых домов, домов блокированной застройки, объектов обслуживания жилой застройки, объектов дошкольного, начального и сред</w:t>
      </w:r>
      <w:r w:rsidR="004410D6">
        <w:rPr>
          <w:sz w:val="28"/>
          <w:szCs w:val="28"/>
        </w:rPr>
        <w:t>не</w:t>
      </w:r>
      <w:r w:rsidRPr="00653C70">
        <w:rPr>
          <w:sz w:val="28"/>
          <w:szCs w:val="28"/>
        </w:rPr>
        <w:t>го общего образования, культурно-досуговой деятельности, спорта, территорий общего пользования</w:t>
      </w:r>
      <w:r>
        <w:rPr>
          <w:sz w:val="28"/>
          <w:szCs w:val="28"/>
        </w:rPr>
        <w:t xml:space="preserve">, с возможностью размещения </w:t>
      </w:r>
      <w:r w:rsidRPr="00A55601">
        <w:rPr>
          <w:sz w:val="28"/>
          <w:szCs w:val="28"/>
        </w:rPr>
        <w:t>объектов, предназначенных для временного проживания граждан в период их работы, службы или обучения</w:t>
      </w:r>
      <w:r>
        <w:rPr>
          <w:sz w:val="28"/>
          <w:szCs w:val="28"/>
        </w:rPr>
        <w:t>.</w:t>
      </w:r>
    </w:p>
    <w:p w14:paraId="31767440" w14:textId="1B5A8C8F" w:rsidR="00F913F2" w:rsidRPr="00653C70" w:rsidRDefault="00F913F2" w:rsidP="00F913F2">
      <w:pPr>
        <w:ind w:firstLine="709"/>
        <w:jc w:val="both"/>
        <w:rPr>
          <w:sz w:val="28"/>
          <w:szCs w:val="28"/>
        </w:rPr>
      </w:pPr>
      <w:r w:rsidRPr="00653C70">
        <w:rPr>
          <w:sz w:val="28"/>
          <w:szCs w:val="28"/>
        </w:rPr>
        <w:t>2. При размещении объектов капитально строительства в зо</w:t>
      </w:r>
      <w:r w:rsidR="004410D6">
        <w:rPr>
          <w:sz w:val="28"/>
          <w:szCs w:val="28"/>
        </w:rPr>
        <w:t>не</w:t>
      </w:r>
      <w:r w:rsidRPr="00653C70">
        <w:rPr>
          <w:sz w:val="28"/>
          <w:szCs w:val="28"/>
        </w:rPr>
        <w:t xml:space="preserve"> Ж1.2</w:t>
      </w:r>
      <w:r>
        <w:rPr>
          <w:sz w:val="28"/>
          <w:szCs w:val="28"/>
        </w:rPr>
        <w:t>.1</w:t>
      </w:r>
      <w:r w:rsidRPr="00653C70">
        <w:rPr>
          <w:sz w:val="28"/>
          <w:szCs w:val="28"/>
        </w:rPr>
        <w:t xml:space="preserve"> предельное количество этажей следует принимать </w:t>
      </w:r>
      <w:r w:rsidR="004410D6">
        <w:rPr>
          <w:sz w:val="28"/>
          <w:szCs w:val="28"/>
        </w:rPr>
        <w:t>не</w:t>
      </w:r>
      <w:r w:rsidRPr="00653C70">
        <w:rPr>
          <w:sz w:val="28"/>
          <w:szCs w:val="28"/>
        </w:rPr>
        <w:t xml:space="preserve"> более 3-х надземных этажей для всех видов разрешенного использования.</w:t>
      </w:r>
    </w:p>
    <w:p w14:paraId="5AC819D3" w14:textId="50611ECF" w:rsidR="00F913F2" w:rsidRDefault="00F913F2" w:rsidP="009A3F4D">
      <w:pPr>
        <w:ind w:right="-31" w:firstLine="709"/>
        <w:jc w:val="both"/>
        <w:rPr>
          <w:sz w:val="28"/>
          <w:szCs w:val="28"/>
        </w:rPr>
      </w:pPr>
      <w:r w:rsidRPr="00653C70">
        <w:rPr>
          <w:sz w:val="28"/>
          <w:szCs w:val="28"/>
        </w:rPr>
        <w:t>3.</w:t>
      </w:r>
      <w:r>
        <w:rPr>
          <w:sz w:val="28"/>
          <w:szCs w:val="28"/>
        </w:rPr>
        <w:t xml:space="preserve"> </w:t>
      </w:r>
      <w:r w:rsidRPr="00653C70">
        <w:rPr>
          <w:sz w:val="28"/>
          <w:szCs w:val="28"/>
        </w:rPr>
        <w:t>Перечень видов</w:t>
      </w:r>
      <w:r>
        <w:rPr>
          <w:sz w:val="28"/>
          <w:szCs w:val="28"/>
        </w:rPr>
        <w:t xml:space="preserve"> </w:t>
      </w:r>
      <w:r w:rsidRPr="00653C70">
        <w:rPr>
          <w:sz w:val="28"/>
          <w:szCs w:val="28"/>
        </w:rPr>
        <w:t>разрешенного</w:t>
      </w:r>
      <w:r>
        <w:rPr>
          <w:sz w:val="28"/>
          <w:szCs w:val="28"/>
        </w:rPr>
        <w:t xml:space="preserve"> </w:t>
      </w:r>
      <w:r w:rsidRPr="00653C70">
        <w:rPr>
          <w:sz w:val="28"/>
          <w:szCs w:val="28"/>
        </w:rPr>
        <w:t>использования</w:t>
      </w:r>
      <w:r>
        <w:rPr>
          <w:sz w:val="28"/>
          <w:szCs w:val="28"/>
        </w:rPr>
        <w:t xml:space="preserve"> </w:t>
      </w:r>
      <w:r w:rsidRPr="00653C70">
        <w:rPr>
          <w:sz w:val="28"/>
          <w:szCs w:val="28"/>
        </w:rPr>
        <w:t>земельных участков,</w:t>
      </w:r>
      <w:r>
        <w:rPr>
          <w:sz w:val="28"/>
          <w:szCs w:val="28"/>
        </w:rPr>
        <w:t xml:space="preserve"> </w:t>
      </w:r>
      <w:r w:rsidRPr="00653C70">
        <w:rPr>
          <w:sz w:val="28"/>
          <w:szCs w:val="28"/>
        </w:rPr>
        <w:t>объектов капитального строительства и предельные параметры разрешенного строительства, реконструкции объектов капитального строительства в</w:t>
      </w:r>
      <w:r>
        <w:rPr>
          <w:sz w:val="28"/>
          <w:szCs w:val="28"/>
        </w:rPr>
        <w:t xml:space="preserve"> </w:t>
      </w:r>
      <w:r w:rsidRPr="00653C70">
        <w:rPr>
          <w:sz w:val="28"/>
          <w:szCs w:val="28"/>
        </w:rPr>
        <w:t>зо</w:t>
      </w:r>
      <w:r w:rsidR="004410D6">
        <w:rPr>
          <w:sz w:val="28"/>
          <w:szCs w:val="28"/>
        </w:rPr>
        <w:t>не</w:t>
      </w:r>
      <w:r w:rsidRPr="00F913F2">
        <w:rPr>
          <w:sz w:val="28"/>
          <w:szCs w:val="28"/>
        </w:rPr>
        <w:t xml:space="preserve"> </w:t>
      </w:r>
      <w:r>
        <w:rPr>
          <w:sz w:val="28"/>
          <w:szCs w:val="28"/>
        </w:rPr>
        <w:t>Ж1.2.1:</w:t>
      </w:r>
    </w:p>
    <w:p w14:paraId="415FBEED" w14:textId="77777777" w:rsidR="0027572B" w:rsidRDefault="0027572B" w:rsidP="009A3F4D">
      <w:pPr>
        <w:ind w:right="-31" w:firstLine="709"/>
        <w:jc w:val="both"/>
        <w:rPr>
          <w:sz w:val="28"/>
          <w:szCs w:val="28"/>
        </w:rPr>
      </w:pPr>
    </w:p>
    <w:tbl>
      <w:tblPr>
        <w:tblStyle w:val="af0"/>
        <w:tblW w:w="14557" w:type="dxa"/>
        <w:tblLayout w:type="fixed"/>
        <w:tblLook w:val="04A0" w:firstRow="1" w:lastRow="0" w:firstColumn="1" w:lastColumn="0" w:noHBand="0" w:noVBand="1"/>
      </w:tblPr>
      <w:tblGrid>
        <w:gridCol w:w="419"/>
        <w:gridCol w:w="2121"/>
        <w:gridCol w:w="2558"/>
        <w:gridCol w:w="709"/>
        <w:gridCol w:w="1335"/>
        <w:gridCol w:w="1336"/>
        <w:gridCol w:w="1414"/>
        <w:gridCol w:w="1555"/>
        <w:gridCol w:w="1414"/>
        <w:gridCol w:w="1696"/>
      </w:tblGrid>
      <w:tr w:rsidR="0027572B" w14:paraId="400B2C54" w14:textId="77777777" w:rsidTr="00E269A1">
        <w:trPr>
          <w:trHeight w:val="1268"/>
        </w:trPr>
        <w:tc>
          <w:tcPr>
            <w:tcW w:w="419" w:type="dxa"/>
            <w:vMerge w:val="restart"/>
            <w:vAlign w:val="center"/>
          </w:tcPr>
          <w:p w14:paraId="6AE97445" w14:textId="77777777" w:rsidR="0027572B" w:rsidRDefault="0027572B" w:rsidP="00EA54E6">
            <w:pPr>
              <w:widowControl w:val="0"/>
              <w:autoSpaceDE w:val="0"/>
              <w:autoSpaceDN w:val="0"/>
              <w:adjustRightInd w:val="0"/>
              <w:ind w:left="-120" w:right="-31"/>
              <w:jc w:val="both"/>
              <w:rPr>
                <w:sz w:val="28"/>
                <w:szCs w:val="28"/>
              </w:rPr>
            </w:pPr>
            <w:r w:rsidRPr="005628F9">
              <w:rPr>
                <w:sz w:val="28"/>
                <w:szCs w:val="28"/>
              </w:rPr>
              <w:t>№ п/п</w:t>
            </w:r>
          </w:p>
        </w:tc>
        <w:tc>
          <w:tcPr>
            <w:tcW w:w="2121" w:type="dxa"/>
            <w:vMerge w:val="restart"/>
            <w:tcBorders>
              <w:right w:val="single" w:sz="4" w:space="0" w:color="auto"/>
            </w:tcBorders>
            <w:vAlign w:val="center"/>
          </w:tcPr>
          <w:p w14:paraId="191E60E6" w14:textId="77777777" w:rsidR="0027572B" w:rsidRPr="005628F9" w:rsidRDefault="0027572B" w:rsidP="00EA54E6">
            <w:pPr>
              <w:widowControl w:val="0"/>
              <w:autoSpaceDE w:val="0"/>
              <w:autoSpaceDN w:val="0"/>
              <w:adjustRightInd w:val="0"/>
              <w:ind w:right="-31"/>
              <w:jc w:val="both"/>
            </w:pPr>
            <w:r w:rsidRPr="005628F9">
              <w:t>Наименование ВРИ</w:t>
            </w:r>
          </w:p>
        </w:tc>
        <w:tc>
          <w:tcPr>
            <w:tcW w:w="2558" w:type="dxa"/>
            <w:vMerge w:val="restart"/>
            <w:tcBorders>
              <w:top w:val="single" w:sz="4" w:space="0" w:color="auto"/>
              <w:left w:val="single" w:sz="4" w:space="0" w:color="auto"/>
              <w:right w:val="single" w:sz="4" w:space="0" w:color="auto"/>
            </w:tcBorders>
            <w:vAlign w:val="center"/>
          </w:tcPr>
          <w:p w14:paraId="3D780556" w14:textId="77777777" w:rsidR="0027572B" w:rsidRDefault="0027572B" w:rsidP="00EA54E6">
            <w:pPr>
              <w:widowControl w:val="0"/>
              <w:autoSpaceDE w:val="0"/>
              <w:autoSpaceDN w:val="0"/>
              <w:adjustRightInd w:val="0"/>
              <w:ind w:right="-31"/>
              <w:jc w:val="both"/>
              <w:rPr>
                <w:sz w:val="28"/>
                <w:szCs w:val="28"/>
              </w:rPr>
            </w:pPr>
            <w:r>
              <w:t>О</w:t>
            </w:r>
            <w:r w:rsidRPr="00421FA4">
              <w:t>писание ВРИ</w:t>
            </w:r>
          </w:p>
        </w:tc>
        <w:tc>
          <w:tcPr>
            <w:tcW w:w="709" w:type="dxa"/>
            <w:vMerge w:val="restart"/>
            <w:tcBorders>
              <w:left w:val="single" w:sz="4" w:space="0" w:color="auto"/>
            </w:tcBorders>
            <w:vAlign w:val="center"/>
          </w:tcPr>
          <w:p w14:paraId="40718D68" w14:textId="77777777" w:rsidR="0027572B" w:rsidRPr="005628F9" w:rsidRDefault="0027572B" w:rsidP="00EA54E6">
            <w:pPr>
              <w:widowControl w:val="0"/>
              <w:autoSpaceDE w:val="0"/>
              <w:autoSpaceDN w:val="0"/>
              <w:adjustRightInd w:val="0"/>
              <w:ind w:right="-31"/>
              <w:jc w:val="center"/>
            </w:pPr>
            <w:r>
              <w:t>К</w:t>
            </w:r>
            <w:r w:rsidRPr="005628F9">
              <w:t>од</w:t>
            </w:r>
            <w:r>
              <w:t xml:space="preserve"> (</w:t>
            </w:r>
            <w:proofErr w:type="spellStart"/>
            <w:proofErr w:type="gramStart"/>
            <w:r>
              <w:t>чис</w:t>
            </w:r>
            <w:proofErr w:type="spellEnd"/>
            <w:r>
              <w:t>-</w:t>
            </w:r>
            <w:proofErr w:type="spellStart"/>
            <w:r>
              <w:t>ло</w:t>
            </w:r>
            <w:proofErr w:type="spellEnd"/>
            <w:r>
              <w:t>-вое</w:t>
            </w:r>
            <w:proofErr w:type="gramEnd"/>
            <w:r>
              <w:t xml:space="preserve"> </w:t>
            </w:r>
            <w:proofErr w:type="spellStart"/>
            <w:r>
              <w:t>обозначени</w:t>
            </w:r>
            <w:proofErr w:type="spellEnd"/>
            <w:r>
              <w:t xml:space="preserve"> ВРИ)</w:t>
            </w:r>
          </w:p>
        </w:tc>
        <w:tc>
          <w:tcPr>
            <w:tcW w:w="2671" w:type="dxa"/>
            <w:gridSpan w:val="2"/>
            <w:vAlign w:val="center"/>
          </w:tcPr>
          <w:p w14:paraId="5F4AAE77" w14:textId="03BFAF3B" w:rsidR="0027572B" w:rsidRDefault="0027572B" w:rsidP="00EA54E6">
            <w:pPr>
              <w:widowControl w:val="0"/>
              <w:autoSpaceDE w:val="0"/>
              <w:autoSpaceDN w:val="0"/>
              <w:adjustRightInd w:val="0"/>
              <w:ind w:right="-31"/>
              <w:jc w:val="center"/>
            </w:pPr>
            <w:r w:rsidRPr="00421FA4">
              <w:t>Предельные размеры земельных участков (м</w:t>
            </w:r>
            <w:r w:rsidR="00E269A1">
              <w:rPr>
                <w:vertAlign w:val="superscript"/>
              </w:rPr>
              <w:t>2</w:t>
            </w:r>
            <w:r w:rsidRPr="00421FA4">
              <w:t>)</w:t>
            </w:r>
          </w:p>
          <w:p w14:paraId="4F13E358" w14:textId="77777777" w:rsidR="0027572B" w:rsidRDefault="0027572B" w:rsidP="00EA54E6">
            <w:pPr>
              <w:widowControl w:val="0"/>
              <w:autoSpaceDE w:val="0"/>
              <w:autoSpaceDN w:val="0"/>
              <w:adjustRightInd w:val="0"/>
              <w:ind w:right="-31"/>
              <w:jc w:val="center"/>
              <w:rPr>
                <w:sz w:val="28"/>
                <w:szCs w:val="28"/>
              </w:rPr>
            </w:pPr>
          </w:p>
        </w:tc>
        <w:tc>
          <w:tcPr>
            <w:tcW w:w="1414" w:type="dxa"/>
            <w:vMerge w:val="restart"/>
            <w:vAlign w:val="center"/>
          </w:tcPr>
          <w:p w14:paraId="4905982F" w14:textId="284CA6AF" w:rsidR="0027572B" w:rsidRDefault="0027572B" w:rsidP="00EA54E6">
            <w:pPr>
              <w:widowControl w:val="0"/>
              <w:autoSpaceDE w:val="0"/>
              <w:autoSpaceDN w:val="0"/>
              <w:adjustRightInd w:val="0"/>
              <w:ind w:right="-31"/>
              <w:jc w:val="center"/>
              <w:rPr>
                <w:sz w:val="28"/>
                <w:szCs w:val="28"/>
              </w:rPr>
            </w:pPr>
            <w:proofErr w:type="gramStart"/>
            <w:r w:rsidRPr="00421FA4">
              <w:t>Макси</w:t>
            </w:r>
            <w:r w:rsidR="00E269A1">
              <w:t>-</w:t>
            </w:r>
            <w:proofErr w:type="spellStart"/>
            <w:r w:rsidRPr="00421FA4">
              <w:t>мальный</w:t>
            </w:r>
            <w:proofErr w:type="spellEnd"/>
            <w:proofErr w:type="gramEnd"/>
            <w:r w:rsidRPr="00421FA4">
              <w:t xml:space="preserve"> процент застройки в границах земельного участка</w:t>
            </w:r>
            <w:r>
              <w:t xml:space="preserve"> (м)</w:t>
            </w:r>
          </w:p>
        </w:tc>
        <w:tc>
          <w:tcPr>
            <w:tcW w:w="1555" w:type="dxa"/>
            <w:vMerge w:val="restart"/>
            <w:vAlign w:val="center"/>
          </w:tcPr>
          <w:p w14:paraId="76AC2E85" w14:textId="77777777" w:rsidR="0027572B" w:rsidRDefault="0027572B" w:rsidP="00EA54E6">
            <w:pPr>
              <w:widowControl w:val="0"/>
              <w:autoSpaceDE w:val="0"/>
              <w:autoSpaceDN w:val="0"/>
              <w:adjustRightInd w:val="0"/>
              <w:ind w:right="-31"/>
              <w:jc w:val="center"/>
            </w:pPr>
            <w:proofErr w:type="spellStart"/>
            <w:r w:rsidRPr="00421FA4">
              <w:t>Минималь</w:t>
            </w:r>
            <w:r>
              <w:t>-</w:t>
            </w:r>
            <w:r w:rsidRPr="00421FA4">
              <w:t>ные</w:t>
            </w:r>
            <w:proofErr w:type="spellEnd"/>
            <w:r w:rsidRPr="00421FA4">
              <w:t xml:space="preserve"> отступы от границ земельного участка (м)</w:t>
            </w:r>
          </w:p>
          <w:p w14:paraId="4681904A" w14:textId="77777777" w:rsidR="0027572B" w:rsidRDefault="0027572B" w:rsidP="00EA54E6">
            <w:pPr>
              <w:widowControl w:val="0"/>
              <w:autoSpaceDE w:val="0"/>
              <w:autoSpaceDN w:val="0"/>
              <w:adjustRightInd w:val="0"/>
              <w:ind w:right="-31"/>
              <w:jc w:val="center"/>
            </w:pPr>
          </w:p>
          <w:p w14:paraId="738936FA" w14:textId="77777777" w:rsidR="0027572B" w:rsidRDefault="0027572B" w:rsidP="00EA54E6">
            <w:pPr>
              <w:widowControl w:val="0"/>
              <w:autoSpaceDE w:val="0"/>
              <w:autoSpaceDN w:val="0"/>
              <w:adjustRightInd w:val="0"/>
              <w:ind w:right="-31"/>
              <w:jc w:val="center"/>
            </w:pPr>
          </w:p>
          <w:p w14:paraId="720F1BB0" w14:textId="77777777" w:rsidR="0027572B" w:rsidRDefault="0027572B" w:rsidP="00EA54E6">
            <w:pPr>
              <w:widowControl w:val="0"/>
              <w:autoSpaceDE w:val="0"/>
              <w:autoSpaceDN w:val="0"/>
              <w:adjustRightInd w:val="0"/>
              <w:ind w:right="-31"/>
              <w:jc w:val="center"/>
            </w:pPr>
          </w:p>
          <w:p w14:paraId="48A62D57" w14:textId="77777777" w:rsidR="0027572B" w:rsidRDefault="0027572B" w:rsidP="00EA54E6">
            <w:pPr>
              <w:widowControl w:val="0"/>
              <w:autoSpaceDE w:val="0"/>
              <w:autoSpaceDN w:val="0"/>
              <w:adjustRightInd w:val="0"/>
              <w:ind w:right="-31"/>
              <w:rPr>
                <w:sz w:val="28"/>
                <w:szCs w:val="28"/>
              </w:rPr>
            </w:pPr>
          </w:p>
        </w:tc>
        <w:tc>
          <w:tcPr>
            <w:tcW w:w="1414" w:type="dxa"/>
            <w:vMerge w:val="restart"/>
            <w:vAlign w:val="center"/>
          </w:tcPr>
          <w:p w14:paraId="2A264CEE" w14:textId="77777777" w:rsidR="0027572B" w:rsidRDefault="0027572B" w:rsidP="00EA54E6">
            <w:pPr>
              <w:widowControl w:val="0"/>
              <w:autoSpaceDE w:val="0"/>
              <w:autoSpaceDN w:val="0"/>
              <w:adjustRightInd w:val="0"/>
              <w:ind w:right="-31"/>
              <w:jc w:val="center"/>
              <w:rPr>
                <w:sz w:val="28"/>
                <w:szCs w:val="28"/>
              </w:rPr>
            </w:pPr>
            <w:r w:rsidRPr="00421FA4">
              <w:t>Предельная высота зданий (м)</w:t>
            </w:r>
          </w:p>
        </w:tc>
        <w:tc>
          <w:tcPr>
            <w:tcW w:w="1696" w:type="dxa"/>
            <w:vMerge w:val="restart"/>
            <w:vAlign w:val="center"/>
          </w:tcPr>
          <w:p w14:paraId="1A6216A3" w14:textId="314D81F9" w:rsidR="0027572B" w:rsidRDefault="0027572B" w:rsidP="00EA54E6">
            <w:pPr>
              <w:widowControl w:val="0"/>
              <w:autoSpaceDE w:val="0"/>
              <w:autoSpaceDN w:val="0"/>
              <w:adjustRightInd w:val="0"/>
              <w:ind w:right="-31"/>
              <w:jc w:val="center"/>
              <w:rPr>
                <w:sz w:val="28"/>
                <w:szCs w:val="28"/>
              </w:rPr>
            </w:pPr>
            <w:r w:rsidRPr="00421FA4">
              <w:t>Минимальный процент озеле</w:t>
            </w:r>
            <w:r w:rsidR="004410D6">
              <w:t>не</w:t>
            </w:r>
            <w:r w:rsidRPr="00421FA4">
              <w:t>ния земельного участка</w:t>
            </w:r>
          </w:p>
        </w:tc>
      </w:tr>
      <w:tr w:rsidR="0027572B" w14:paraId="372E099E" w14:textId="77777777" w:rsidTr="00C81FE1">
        <w:trPr>
          <w:trHeight w:val="1267"/>
        </w:trPr>
        <w:tc>
          <w:tcPr>
            <w:tcW w:w="419" w:type="dxa"/>
            <w:vMerge/>
          </w:tcPr>
          <w:p w14:paraId="4654DBFA" w14:textId="77777777" w:rsidR="0027572B" w:rsidRPr="005628F9" w:rsidRDefault="0027572B" w:rsidP="00EA54E6">
            <w:pPr>
              <w:widowControl w:val="0"/>
              <w:autoSpaceDE w:val="0"/>
              <w:autoSpaceDN w:val="0"/>
              <w:adjustRightInd w:val="0"/>
              <w:ind w:left="-120" w:right="-31"/>
              <w:jc w:val="both"/>
              <w:rPr>
                <w:sz w:val="28"/>
                <w:szCs w:val="28"/>
              </w:rPr>
            </w:pPr>
          </w:p>
        </w:tc>
        <w:tc>
          <w:tcPr>
            <w:tcW w:w="2121" w:type="dxa"/>
            <w:vMerge/>
            <w:tcBorders>
              <w:right w:val="single" w:sz="4" w:space="0" w:color="auto"/>
            </w:tcBorders>
          </w:tcPr>
          <w:p w14:paraId="4087DBFD" w14:textId="77777777" w:rsidR="0027572B" w:rsidRPr="005628F9" w:rsidRDefault="0027572B" w:rsidP="00EA54E6">
            <w:pPr>
              <w:widowControl w:val="0"/>
              <w:autoSpaceDE w:val="0"/>
              <w:autoSpaceDN w:val="0"/>
              <w:adjustRightInd w:val="0"/>
              <w:ind w:right="-31"/>
              <w:jc w:val="both"/>
            </w:pPr>
          </w:p>
        </w:tc>
        <w:tc>
          <w:tcPr>
            <w:tcW w:w="2558" w:type="dxa"/>
            <w:vMerge/>
            <w:tcBorders>
              <w:left w:val="single" w:sz="4" w:space="0" w:color="auto"/>
              <w:right w:val="single" w:sz="4" w:space="0" w:color="auto"/>
            </w:tcBorders>
          </w:tcPr>
          <w:p w14:paraId="370F4E67" w14:textId="77777777" w:rsidR="0027572B" w:rsidRDefault="0027572B" w:rsidP="00EA54E6">
            <w:pPr>
              <w:widowControl w:val="0"/>
              <w:autoSpaceDE w:val="0"/>
              <w:autoSpaceDN w:val="0"/>
              <w:adjustRightInd w:val="0"/>
              <w:ind w:right="-31"/>
              <w:jc w:val="both"/>
            </w:pPr>
          </w:p>
        </w:tc>
        <w:tc>
          <w:tcPr>
            <w:tcW w:w="709" w:type="dxa"/>
            <w:vMerge/>
            <w:tcBorders>
              <w:left w:val="single" w:sz="4" w:space="0" w:color="auto"/>
            </w:tcBorders>
          </w:tcPr>
          <w:p w14:paraId="613FA8EC" w14:textId="77777777" w:rsidR="0027572B" w:rsidRDefault="0027572B" w:rsidP="00EA54E6">
            <w:pPr>
              <w:widowControl w:val="0"/>
              <w:autoSpaceDE w:val="0"/>
              <w:autoSpaceDN w:val="0"/>
              <w:adjustRightInd w:val="0"/>
              <w:ind w:right="-31"/>
              <w:jc w:val="center"/>
            </w:pPr>
          </w:p>
        </w:tc>
        <w:tc>
          <w:tcPr>
            <w:tcW w:w="1335" w:type="dxa"/>
          </w:tcPr>
          <w:p w14:paraId="40B8113F" w14:textId="002CF1B9" w:rsidR="0027572B" w:rsidRPr="00421FA4" w:rsidRDefault="0027572B" w:rsidP="00EA54E6">
            <w:pPr>
              <w:widowControl w:val="0"/>
              <w:autoSpaceDE w:val="0"/>
              <w:autoSpaceDN w:val="0"/>
              <w:adjustRightInd w:val="0"/>
              <w:ind w:right="-31"/>
              <w:jc w:val="center"/>
            </w:pPr>
            <w:r w:rsidRPr="0027572B">
              <w:rPr>
                <w:lang w:val="en-US"/>
              </w:rPr>
              <w:t>min</w:t>
            </w:r>
          </w:p>
        </w:tc>
        <w:tc>
          <w:tcPr>
            <w:tcW w:w="1336" w:type="dxa"/>
          </w:tcPr>
          <w:p w14:paraId="624047F7" w14:textId="0741339B" w:rsidR="0027572B" w:rsidRPr="00421FA4" w:rsidRDefault="0027572B" w:rsidP="00EA54E6">
            <w:pPr>
              <w:widowControl w:val="0"/>
              <w:autoSpaceDE w:val="0"/>
              <w:autoSpaceDN w:val="0"/>
              <w:adjustRightInd w:val="0"/>
              <w:ind w:right="-31"/>
              <w:jc w:val="center"/>
            </w:pPr>
            <w:r w:rsidRPr="0027572B">
              <w:rPr>
                <w:lang w:val="en-US"/>
              </w:rPr>
              <w:t>max</w:t>
            </w:r>
          </w:p>
        </w:tc>
        <w:tc>
          <w:tcPr>
            <w:tcW w:w="1414" w:type="dxa"/>
            <w:vMerge/>
          </w:tcPr>
          <w:p w14:paraId="5715AD97" w14:textId="77777777" w:rsidR="0027572B" w:rsidRPr="00421FA4" w:rsidRDefault="0027572B" w:rsidP="00EA54E6">
            <w:pPr>
              <w:widowControl w:val="0"/>
              <w:autoSpaceDE w:val="0"/>
              <w:autoSpaceDN w:val="0"/>
              <w:adjustRightInd w:val="0"/>
              <w:ind w:right="-31"/>
              <w:jc w:val="center"/>
            </w:pPr>
          </w:p>
        </w:tc>
        <w:tc>
          <w:tcPr>
            <w:tcW w:w="1555" w:type="dxa"/>
            <w:vMerge/>
          </w:tcPr>
          <w:p w14:paraId="75B1520B" w14:textId="77777777" w:rsidR="0027572B" w:rsidRPr="00421FA4" w:rsidRDefault="0027572B" w:rsidP="00EA54E6">
            <w:pPr>
              <w:widowControl w:val="0"/>
              <w:autoSpaceDE w:val="0"/>
              <w:autoSpaceDN w:val="0"/>
              <w:adjustRightInd w:val="0"/>
              <w:ind w:right="-31"/>
              <w:jc w:val="center"/>
            </w:pPr>
          </w:p>
        </w:tc>
        <w:tc>
          <w:tcPr>
            <w:tcW w:w="1414" w:type="dxa"/>
            <w:vMerge/>
          </w:tcPr>
          <w:p w14:paraId="2EA5682F" w14:textId="77777777" w:rsidR="0027572B" w:rsidRPr="00421FA4" w:rsidRDefault="0027572B" w:rsidP="00EA54E6">
            <w:pPr>
              <w:widowControl w:val="0"/>
              <w:autoSpaceDE w:val="0"/>
              <w:autoSpaceDN w:val="0"/>
              <w:adjustRightInd w:val="0"/>
              <w:ind w:right="-31"/>
              <w:jc w:val="center"/>
            </w:pPr>
          </w:p>
        </w:tc>
        <w:tc>
          <w:tcPr>
            <w:tcW w:w="1696" w:type="dxa"/>
            <w:vMerge/>
          </w:tcPr>
          <w:p w14:paraId="1A9A940A" w14:textId="77777777" w:rsidR="0027572B" w:rsidRPr="00421FA4" w:rsidRDefault="0027572B" w:rsidP="00EA54E6">
            <w:pPr>
              <w:widowControl w:val="0"/>
              <w:autoSpaceDE w:val="0"/>
              <w:autoSpaceDN w:val="0"/>
              <w:adjustRightInd w:val="0"/>
              <w:ind w:right="-31"/>
              <w:jc w:val="center"/>
            </w:pPr>
          </w:p>
        </w:tc>
      </w:tr>
      <w:tr w:rsidR="006F1D25" w14:paraId="6885E860" w14:textId="77777777" w:rsidTr="00EF4FF4">
        <w:trPr>
          <w:trHeight w:hRule="exact" w:val="397"/>
        </w:trPr>
        <w:tc>
          <w:tcPr>
            <w:tcW w:w="419" w:type="dxa"/>
          </w:tcPr>
          <w:p w14:paraId="376F049A" w14:textId="1ABF0565" w:rsidR="006F1D25" w:rsidRPr="005628F9" w:rsidRDefault="00EF4FF4" w:rsidP="00EF4FF4">
            <w:pPr>
              <w:widowControl w:val="0"/>
              <w:autoSpaceDE w:val="0"/>
              <w:autoSpaceDN w:val="0"/>
              <w:adjustRightInd w:val="0"/>
              <w:ind w:left="-120" w:right="-31"/>
              <w:jc w:val="center"/>
              <w:rPr>
                <w:sz w:val="28"/>
                <w:szCs w:val="28"/>
              </w:rPr>
            </w:pPr>
            <w:r>
              <w:rPr>
                <w:sz w:val="28"/>
                <w:szCs w:val="28"/>
              </w:rPr>
              <w:t>1</w:t>
            </w:r>
          </w:p>
        </w:tc>
        <w:tc>
          <w:tcPr>
            <w:tcW w:w="2121" w:type="dxa"/>
            <w:tcBorders>
              <w:right w:val="single" w:sz="4" w:space="0" w:color="auto"/>
            </w:tcBorders>
          </w:tcPr>
          <w:p w14:paraId="391050DA" w14:textId="2D3EBFE5" w:rsidR="006F1D25" w:rsidRPr="005628F9" w:rsidRDefault="00EF4FF4" w:rsidP="00EF4FF4">
            <w:pPr>
              <w:widowControl w:val="0"/>
              <w:autoSpaceDE w:val="0"/>
              <w:autoSpaceDN w:val="0"/>
              <w:adjustRightInd w:val="0"/>
              <w:ind w:right="-31"/>
              <w:jc w:val="center"/>
            </w:pPr>
            <w:r>
              <w:t>2</w:t>
            </w:r>
          </w:p>
        </w:tc>
        <w:tc>
          <w:tcPr>
            <w:tcW w:w="2558" w:type="dxa"/>
            <w:tcBorders>
              <w:left w:val="single" w:sz="4" w:space="0" w:color="auto"/>
              <w:right w:val="single" w:sz="4" w:space="0" w:color="auto"/>
            </w:tcBorders>
          </w:tcPr>
          <w:p w14:paraId="41FA8AEB" w14:textId="5B54839D" w:rsidR="006F1D25" w:rsidRDefault="00EF4FF4" w:rsidP="00EF4FF4">
            <w:pPr>
              <w:widowControl w:val="0"/>
              <w:autoSpaceDE w:val="0"/>
              <w:autoSpaceDN w:val="0"/>
              <w:adjustRightInd w:val="0"/>
              <w:ind w:right="-31"/>
              <w:jc w:val="center"/>
            </w:pPr>
            <w:r>
              <w:t>3</w:t>
            </w:r>
          </w:p>
        </w:tc>
        <w:tc>
          <w:tcPr>
            <w:tcW w:w="709" w:type="dxa"/>
            <w:tcBorders>
              <w:left w:val="single" w:sz="4" w:space="0" w:color="auto"/>
            </w:tcBorders>
          </w:tcPr>
          <w:p w14:paraId="43B03D67" w14:textId="544A0C8E" w:rsidR="006F1D25" w:rsidRDefault="00EF4FF4" w:rsidP="00EF4FF4">
            <w:pPr>
              <w:widowControl w:val="0"/>
              <w:autoSpaceDE w:val="0"/>
              <w:autoSpaceDN w:val="0"/>
              <w:adjustRightInd w:val="0"/>
              <w:ind w:right="-31"/>
              <w:jc w:val="center"/>
            </w:pPr>
            <w:r>
              <w:t>4</w:t>
            </w:r>
          </w:p>
        </w:tc>
        <w:tc>
          <w:tcPr>
            <w:tcW w:w="1335" w:type="dxa"/>
          </w:tcPr>
          <w:p w14:paraId="5B305EB3" w14:textId="37D07A5B" w:rsidR="006F1D25" w:rsidRPr="00EF4FF4" w:rsidRDefault="00EF4FF4" w:rsidP="00EF4FF4">
            <w:pPr>
              <w:widowControl w:val="0"/>
              <w:autoSpaceDE w:val="0"/>
              <w:autoSpaceDN w:val="0"/>
              <w:adjustRightInd w:val="0"/>
              <w:ind w:right="-31"/>
              <w:jc w:val="center"/>
            </w:pPr>
            <w:r>
              <w:t>5</w:t>
            </w:r>
          </w:p>
        </w:tc>
        <w:tc>
          <w:tcPr>
            <w:tcW w:w="1336" w:type="dxa"/>
          </w:tcPr>
          <w:p w14:paraId="69ADE166" w14:textId="53F2B592" w:rsidR="006F1D25" w:rsidRPr="00EF4FF4" w:rsidRDefault="00EF4FF4" w:rsidP="00EF4FF4">
            <w:pPr>
              <w:widowControl w:val="0"/>
              <w:autoSpaceDE w:val="0"/>
              <w:autoSpaceDN w:val="0"/>
              <w:adjustRightInd w:val="0"/>
              <w:ind w:right="-31"/>
              <w:jc w:val="center"/>
            </w:pPr>
            <w:r>
              <w:t>6</w:t>
            </w:r>
          </w:p>
        </w:tc>
        <w:tc>
          <w:tcPr>
            <w:tcW w:w="1414" w:type="dxa"/>
          </w:tcPr>
          <w:p w14:paraId="4EAD073B" w14:textId="212C8AF1" w:rsidR="006F1D25" w:rsidRPr="00421FA4" w:rsidRDefault="00EF4FF4" w:rsidP="00EF4FF4">
            <w:pPr>
              <w:widowControl w:val="0"/>
              <w:autoSpaceDE w:val="0"/>
              <w:autoSpaceDN w:val="0"/>
              <w:adjustRightInd w:val="0"/>
              <w:ind w:right="-31"/>
              <w:jc w:val="center"/>
            </w:pPr>
            <w:r>
              <w:t>7</w:t>
            </w:r>
          </w:p>
        </w:tc>
        <w:tc>
          <w:tcPr>
            <w:tcW w:w="1555" w:type="dxa"/>
          </w:tcPr>
          <w:p w14:paraId="5EFB41F7" w14:textId="44DAFE6A" w:rsidR="006F1D25" w:rsidRPr="00421FA4" w:rsidRDefault="00EF4FF4" w:rsidP="00EF4FF4">
            <w:pPr>
              <w:widowControl w:val="0"/>
              <w:autoSpaceDE w:val="0"/>
              <w:autoSpaceDN w:val="0"/>
              <w:adjustRightInd w:val="0"/>
              <w:ind w:right="-31"/>
              <w:jc w:val="center"/>
            </w:pPr>
            <w:r>
              <w:t>8</w:t>
            </w:r>
          </w:p>
        </w:tc>
        <w:tc>
          <w:tcPr>
            <w:tcW w:w="1414" w:type="dxa"/>
          </w:tcPr>
          <w:p w14:paraId="681E9145" w14:textId="205F118F" w:rsidR="006F1D25" w:rsidRPr="00421FA4" w:rsidRDefault="00EF4FF4" w:rsidP="00EF4FF4">
            <w:pPr>
              <w:widowControl w:val="0"/>
              <w:autoSpaceDE w:val="0"/>
              <w:autoSpaceDN w:val="0"/>
              <w:adjustRightInd w:val="0"/>
              <w:ind w:right="-31"/>
              <w:jc w:val="center"/>
            </w:pPr>
            <w:r>
              <w:t>9</w:t>
            </w:r>
          </w:p>
        </w:tc>
        <w:tc>
          <w:tcPr>
            <w:tcW w:w="1696" w:type="dxa"/>
          </w:tcPr>
          <w:p w14:paraId="77B7FD86" w14:textId="5466118E" w:rsidR="006F1D25" w:rsidRPr="00421FA4" w:rsidRDefault="00EF4FF4" w:rsidP="00EF4FF4">
            <w:pPr>
              <w:widowControl w:val="0"/>
              <w:autoSpaceDE w:val="0"/>
              <w:autoSpaceDN w:val="0"/>
              <w:adjustRightInd w:val="0"/>
              <w:ind w:right="-31"/>
              <w:jc w:val="center"/>
            </w:pPr>
            <w:r>
              <w:t>10</w:t>
            </w:r>
          </w:p>
        </w:tc>
      </w:tr>
    </w:tbl>
    <w:p w14:paraId="3F5F8D26" w14:textId="77777777" w:rsidR="00F913F2" w:rsidRPr="00645613" w:rsidRDefault="00F913F2" w:rsidP="0027572B">
      <w:pPr>
        <w:ind w:right="-598"/>
        <w:jc w:val="both"/>
        <w:rPr>
          <w:rFonts w:eastAsia="Calibri"/>
          <w:sz w:val="8"/>
          <w:szCs w:val="28"/>
        </w:rPr>
      </w:pPr>
    </w:p>
    <w:tbl>
      <w:tblPr>
        <w:tblW w:w="14596" w:type="dxa"/>
        <w:tblLayout w:type="fixed"/>
        <w:tblCellMar>
          <w:top w:w="57" w:type="dxa"/>
          <w:left w:w="28" w:type="dxa"/>
          <w:bottom w:w="57" w:type="dxa"/>
          <w:right w:w="28" w:type="dxa"/>
        </w:tblCellMar>
        <w:tblLook w:val="0000" w:firstRow="0" w:lastRow="0" w:firstColumn="0" w:lastColumn="0" w:noHBand="0" w:noVBand="0"/>
      </w:tblPr>
      <w:tblGrid>
        <w:gridCol w:w="421"/>
        <w:gridCol w:w="2126"/>
        <w:gridCol w:w="2551"/>
        <w:gridCol w:w="709"/>
        <w:gridCol w:w="1276"/>
        <w:gridCol w:w="1417"/>
        <w:gridCol w:w="1418"/>
        <w:gridCol w:w="1559"/>
        <w:gridCol w:w="1418"/>
        <w:gridCol w:w="1701"/>
      </w:tblGrid>
      <w:tr w:rsidR="00F913F2" w:rsidRPr="0027572B" w14:paraId="35AE80CB" w14:textId="77777777" w:rsidTr="0027572B">
        <w:trPr>
          <w:trHeight w:val="340"/>
          <w:tblHeader/>
        </w:trPr>
        <w:tc>
          <w:tcPr>
            <w:tcW w:w="421" w:type="dxa"/>
            <w:tcBorders>
              <w:top w:val="single" w:sz="4" w:space="0" w:color="auto"/>
              <w:left w:val="single" w:sz="4" w:space="0" w:color="auto"/>
              <w:bottom w:val="single" w:sz="4" w:space="0" w:color="auto"/>
              <w:right w:val="single" w:sz="4" w:space="0" w:color="auto"/>
            </w:tcBorders>
            <w:vAlign w:val="center"/>
            <w:hideMark/>
          </w:tcPr>
          <w:p w14:paraId="60A394E2" w14:textId="5EF8F0BD" w:rsidR="00F913F2" w:rsidRPr="0027572B" w:rsidRDefault="0027572B" w:rsidP="0027572B">
            <w:pPr>
              <w:ind w:right="-37"/>
              <w:jc w:val="center"/>
              <w:rPr>
                <w:lang w:eastAsia="ar-SA"/>
              </w:rPr>
            </w:pPr>
            <w:bookmarkStart w:id="81" w:name="_Hlk229658522"/>
            <w:r>
              <w:rPr>
                <w:lang w:eastAsia="ar-SA"/>
              </w:rPr>
              <w:lastRenderedPageBreak/>
              <w:t>1</w:t>
            </w:r>
          </w:p>
        </w:tc>
        <w:tc>
          <w:tcPr>
            <w:tcW w:w="2126" w:type="dxa"/>
            <w:tcBorders>
              <w:top w:val="single" w:sz="4" w:space="0" w:color="auto"/>
              <w:left w:val="single" w:sz="4" w:space="0" w:color="auto"/>
              <w:bottom w:val="single" w:sz="4" w:space="0" w:color="auto"/>
              <w:right w:val="single" w:sz="4" w:space="0" w:color="auto"/>
            </w:tcBorders>
            <w:vAlign w:val="center"/>
            <w:hideMark/>
          </w:tcPr>
          <w:p w14:paraId="7E9384B4" w14:textId="0F386977" w:rsidR="00F913F2" w:rsidRPr="0027572B" w:rsidRDefault="0027572B" w:rsidP="0027572B">
            <w:pPr>
              <w:ind w:right="-37"/>
              <w:jc w:val="center"/>
              <w:rPr>
                <w:lang w:eastAsia="ar-SA"/>
              </w:rPr>
            </w:pPr>
            <w:r>
              <w:rPr>
                <w:lang w:eastAsia="ar-SA"/>
              </w:rPr>
              <w:t>2</w:t>
            </w:r>
          </w:p>
        </w:tc>
        <w:tc>
          <w:tcPr>
            <w:tcW w:w="2551" w:type="dxa"/>
            <w:tcBorders>
              <w:top w:val="single" w:sz="4" w:space="0" w:color="auto"/>
              <w:left w:val="single" w:sz="4" w:space="0" w:color="auto"/>
              <w:bottom w:val="nil"/>
              <w:right w:val="single" w:sz="4" w:space="0" w:color="auto"/>
            </w:tcBorders>
            <w:vAlign w:val="center"/>
            <w:hideMark/>
          </w:tcPr>
          <w:p w14:paraId="7C56EF17" w14:textId="0232B5CD" w:rsidR="00F913F2" w:rsidRPr="0027572B" w:rsidRDefault="0027572B" w:rsidP="0027572B">
            <w:pPr>
              <w:ind w:right="-37"/>
              <w:jc w:val="center"/>
              <w:rPr>
                <w:lang w:eastAsia="ar-SA"/>
              </w:rPr>
            </w:pPr>
            <w:r>
              <w:rPr>
                <w:lang w:eastAsia="ar-SA"/>
              </w:rPr>
              <w:t>3</w:t>
            </w:r>
          </w:p>
        </w:tc>
        <w:tc>
          <w:tcPr>
            <w:tcW w:w="709" w:type="dxa"/>
            <w:tcBorders>
              <w:top w:val="single" w:sz="4" w:space="0" w:color="auto"/>
              <w:left w:val="single" w:sz="4" w:space="0" w:color="auto"/>
              <w:bottom w:val="single" w:sz="4" w:space="0" w:color="auto"/>
              <w:right w:val="single" w:sz="4" w:space="0" w:color="auto"/>
            </w:tcBorders>
            <w:vAlign w:val="center"/>
            <w:hideMark/>
          </w:tcPr>
          <w:p w14:paraId="2E1F2F61" w14:textId="6E753C75" w:rsidR="00F913F2" w:rsidRPr="0027572B" w:rsidRDefault="0027572B" w:rsidP="0027572B">
            <w:pPr>
              <w:ind w:right="-37"/>
              <w:jc w:val="center"/>
              <w:rPr>
                <w:lang w:eastAsia="ar-SA"/>
              </w:rPr>
            </w:pPr>
            <w:r>
              <w:rPr>
                <w:lang w:eastAsia="ar-SA"/>
              </w:rPr>
              <w:t>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D6976F9" w14:textId="229D3D2F" w:rsidR="00F913F2" w:rsidRPr="0027572B" w:rsidRDefault="0027572B" w:rsidP="0027572B">
            <w:pPr>
              <w:ind w:right="-37"/>
              <w:jc w:val="center"/>
            </w:pPr>
            <w:r>
              <w:t>5</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2062D63" w14:textId="0540F50A" w:rsidR="00F913F2" w:rsidRPr="0027572B" w:rsidRDefault="0027572B" w:rsidP="0027572B">
            <w:pPr>
              <w:ind w:right="-37"/>
              <w:jc w:val="center"/>
            </w:pPr>
            <w:r>
              <w:t>6</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207FD6A" w14:textId="2805469E" w:rsidR="00F913F2" w:rsidRPr="0027572B" w:rsidRDefault="0027572B" w:rsidP="0027572B">
            <w:pPr>
              <w:ind w:right="-37"/>
              <w:jc w:val="center"/>
              <w:rPr>
                <w:lang w:eastAsia="ar-SA"/>
              </w:rPr>
            </w:pPr>
            <w:r>
              <w:rPr>
                <w:lang w:eastAsia="ar-SA"/>
              </w:rPr>
              <w:t>7</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791AC2B" w14:textId="6D72E7E6" w:rsidR="00F913F2" w:rsidRPr="0027572B" w:rsidRDefault="0027572B" w:rsidP="0027572B">
            <w:pPr>
              <w:ind w:right="-10"/>
              <w:jc w:val="center"/>
              <w:rPr>
                <w:lang w:eastAsia="ar-SA"/>
              </w:rPr>
            </w:pPr>
            <w:r>
              <w:rPr>
                <w:lang w:eastAsia="ar-SA"/>
              </w:rPr>
              <w:t>8</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A86AD3C" w14:textId="6C374DDA" w:rsidR="00F913F2" w:rsidRPr="0027572B" w:rsidRDefault="0027572B" w:rsidP="0027572B">
            <w:pPr>
              <w:ind w:right="-10"/>
              <w:jc w:val="center"/>
              <w:rPr>
                <w:lang w:eastAsia="ar-SA"/>
              </w:rPr>
            </w:pPr>
            <w:r>
              <w:rPr>
                <w:lang w:eastAsia="ar-SA"/>
              </w:rPr>
              <w:t>9</w:t>
            </w:r>
          </w:p>
        </w:tc>
        <w:tc>
          <w:tcPr>
            <w:tcW w:w="1701" w:type="dxa"/>
            <w:tcBorders>
              <w:top w:val="single" w:sz="4" w:space="0" w:color="auto"/>
              <w:left w:val="single" w:sz="4" w:space="0" w:color="auto"/>
              <w:bottom w:val="nil"/>
              <w:right w:val="single" w:sz="4" w:space="0" w:color="auto"/>
            </w:tcBorders>
            <w:vAlign w:val="center"/>
            <w:hideMark/>
          </w:tcPr>
          <w:p w14:paraId="2BB0B8CE" w14:textId="7B3AE9C5" w:rsidR="00F913F2" w:rsidRPr="0027572B" w:rsidRDefault="0027572B" w:rsidP="0027572B">
            <w:pPr>
              <w:ind w:right="-10"/>
              <w:jc w:val="center"/>
              <w:rPr>
                <w:lang w:eastAsia="ar-SA"/>
              </w:rPr>
            </w:pPr>
            <w:r>
              <w:rPr>
                <w:lang w:eastAsia="ar-SA"/>
              </w:rPr>
              <w:t>10</w:t>
            </w:r>
          </w:p>
        </w:tc>
      </w:tr>
      <w:tr w:rsidR="008040E9" w:rsidRPr="0027572B" w14:paraId="4062C1BC" w14:textId="77777777" w:rsidTr="0027572B">
        <w:trPr>
          <w:trHeight w:val="20"/>
        </w:trPr>
        <w:tc>
          <w:tcPr>
            <w:tcW w:w="14596" w:type="dxa"/>
            <w:gridSpan w:val="10"/>
            <w:tcBorders>
              <w:top w:val="single" w:sz="4" w:space="0" w:color="auto"/>
              <w:left w:val="single" w:sz="4" w:space="0" w:color="auto"/>
              <w:bottom w:val="single" w:sz="4" w:space="0" w:color="auto"/>
              <w:right w:val="single" w:sz="4" w:space="0" w:color="auto"/>
            </w:tcBorders>
          </w:tcPr>
          <w:p w14:paraId="3DFA24CE" w14:textId="6D1024A6" w:rsidR="008040E9" w:rsidRPr="0027572B" w:rsidRDefault="008040E9" w:rsidP="008040E9">
            <w:pPr>
              <w:ind w:right="-10"/>
              <w:jc w:val="center"/>
              <w:rPr>
                <w:lang w:eastAsia="ar-SA"/>
              </w:rPr>
            </w:pPr>
            <w:r w:rsidRPr="0027572B">
              <w:rPr>
                <w:b/>
              </w:rPr>
              <w:t>Основные виды разрешенного использования зоны Ж1.2.1</w:t>
            </w:r>
          </w:p>
        </w:tc>
      </w:tr>
      <w:tr w:rsidR="008040E9" w:rsidRPr="0027572B" w14:paraId="33B4DB01" w14:textId="77777777" w:rsidTr="0027572B">
        <w:trPr>
          <w:trHeight w:val="20"/>
        </w:trPr>
        <w:tc>
          <w:tcPr>
            <w:tcW w:w="421" w:type="dxa"/>
            <w:tcBorders>
              <w:top w:val="single" w:sz="4" w:space="0" w:color="auto"/>
              <w:left w:val="single" w:sz="4" w:space="0" w:color="auto"/>
              <w:bottom w:val="single" w:sz="4" w:space="0" w:color="auto"/>
              <w:right w:val="single" w:sz="4" w:space="0" w:color="auto"/>
            </w:tcBorders>
          </w:tcPr>
          <w:p w14:paraId="3E158F09" w14:textId="41127851" w:rsidR="008040E9" w:rsidRPr="0027572B" w:rsidRDefault="008040E9" w:rsidP="008040E9">
            <w:pPr>
              <w:ind w:right="-37"/>
              <w:rPr>
                <w:lang w:eastAsia="ar-SA"/>
              </w:rPr>
            </w:pPr>
            <w:r w:rsidRPr="0027572B">
              <w:t>1</w:t>
            </w:r>
          </w:p>
        </w:tc>
        <w:tc>
          <w:tcPr>
            <w:tcW w:w="2126" w:type="dxa"/>
            <w:tcBorders>
              <w:top w:val="single" w:sz="4" w:space="0" w:color="auto"/>
              <w:left w:val="single" w:sz="4" w:space="0" w:color="auto"/>
              <w:bottom w:val="single" w:sz="4" w:space="0" w:color="auto"/>
              <w:right w:val="single" w:sz="4" w:space="0" w:color="auto"/>
            </w:tcBorders>
          </w:tcPr>
          <w:p w14:paraId="5C1D14E0" w14:textId="728D0C7A" w:rsidR="008040E9" w:rsidRPr="0027572B" w:rsidRDefault="008040E9" w:rsidP="000B3279">
            <w:pPr>
              <w:ind w:right="-37"/>
              <w:jc w:val="center"/>
              <w:rPr>
                <w:lang w:eastAsia="ar-SA"/>
              </w:rPr>
            </w:pPr>
            <w:r w:rsidRPr="0027572B">
              <w:t xml:space="preserve">Для </w:t>
            </w:r>
            <w:proofErr w:type="gramStart"/>
            <w:r w:rsidRPr="0027572B">
              <w:t>индивиду</w:t>
            </w:r>
            <w:r w:rsidR="00CA7A91">
              <w:t>-</w:t>
            </w:r>
            <w:proofErr w:type="spellStart"/>
            <w:r w:rsidRPr="0027572B">
              <w:t>ального</w:t>
            </w:r>
            <w:proofErr w:type="spellEnd"/>
            <w:proofErr w:type="gramEnd"/>
            <w:r w:rsidRPr="0027572B">
              <w:t xml:space="preserve"> жилищного строительства</w:t>
            </w:r>
          </w:p>
        </w:tc>
        <w:tc>
          <w:tcPr>
            <w:tcW w:w="2551" w:type="dxa"/>
            <w:tcBorders>
              <w:top w:val="single" w:sz="4" w:space="0" w:color="auto"/>
              <w:left w:val="single" w:sz="4" w:space="0" w:color="auto"/>
              <w:bottom w:val="single" w:sz="4" w:space="0" w:color="auto"/>
              <w:right w:val="single" w:sz="4" w:space="0" w:color="auto"/>
            </w:tcBorders>
          </w:tcPr>
          <w:p w14:paraId="62B6AF96" w14:textId="00219375" w:rsidR="008040E9" w:rsidRPr="0027572B" w:rsidRDefault="0027572B" w:rsidP="000B3279">
            <w:pPr>
              <w:ind w:right="-37"/>
              <w:jc w:val="center"/>
              <w:rPr>
                <w:lang w:eastAsia="ar-SA"/>
              </w:rPr>
            </w:pPr>
            <w:r>
              <w:t>р</w:t>
            </w:r>
            <w:r w:rsidR="008040E9" w:rsidRPr="0027572B">
              <w:t xml:space="preserve">азмещение жилого дома (отдельно стоящего здания количеством надземных этажей </w:t>
            </w:r>
            <w:r w:rsidR="004410D6">
              <w:t>не</w:t>
            </w:r>
            <w:r w:rsidR="008040E9" w:rsidRPr="0027572B">
              <w:t xml:space="preserve"> более чем три, высотой </w:t>
            </w:r>
            <w:r w:rsidR="004410D6">
              <w:t>не</w:t>
            </w:r>
            <w:r w:rsidR="008040E9" w:rsidRPr="0027572B">
              <w:t xml:space="preserve">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w:t>
            </w:r>
            <w:r w:rsidR="004410D6">
              <w:t>не</w:t>
            </w:r>
            <w:r w:rsidR="008040E9" w:rsidRPr="0027572B">
              <w:t xml:space="preserve"> предназначенного для раздела на самостоятельные объекты </w:t>
            </w:r>
            <w:r w:rsidR="004410D6">
              <w:t>не</w:t>
            </w:r>
            <w:r w:rsidR="008040E9" w:rsidRPr="0027572B">
              <w:t>движимости); выращивание сельскохозяйственных культур; размещение гаражей для собственных нужд и хозяйственных построек</w:t>
            </w:r>
          </w:p>
        </w:tc>
        <w:tc>
          <w:tcPr>
            <w:tcW w:w="709" w:type="dxa"/>
            <w:tcBorders>
              <w:top w:val="single" w:sz="4" w:space="0" w:color="auto"/>
              <w:left w:val="single" w:sz="4" w:space="0" w:color="auto"/>
              <w:bottom w:val="single" w:sz="4" w:space="0" w:color="auto"/>
              <w:right w:val="single" w:sz="4" w:space="0" w:color="auto"/>
            </w:tcBorders>
          </w:tcPr>
          <w:p w14:paraId="157B0202" w14:textId="1A3C9529" w:rsidR="008040E9" w:rsidRPr="0027572B" w:rsidRDefault="008040E9" w:rsidP="008040E9">
            <w:pPr>
              <w:ind w:right="-37"/>
              <w:rPr>
                <w:lang w:eastAsia="ar-SA"/>
              </w:rPr>
            </w:pPr>
            <w:r w:rsidRPr="0027572B">
              <w:t>2.1</w:t>
            </w:r>
          </w:p>
        </w:tc>
        <w:tc>
          <w:tcPr>
            <w:tcW w:w="1276" w:type="dxa"/>
            <w:tcBorders>
              <w:top w:val="single" w:sz="4" w:space="0" w:color="auto"/>
              <w:left w:val="single" w:sz="4" w:space="0" w:color="auto"/>
              <w:bottom w:val="single" w:sz="4" w:space="0" w:color="auto"/>
              <w:right w:val="single" w:sz="4" w:space="0" w:color="auto"/>
            </w:tcBorders>
          </w:tcPr>
          <w:p w14:paraId="2132FACC" w14:textId="77777777" w:rsidR="008040E9" w:rsidRPr="0027572B" w:rsidRDefault="008040E9" w:rsidP="008040E9">
            <w:pPr>
              <w:ind w:right="-37"/>
              <w:jc w:val="center"/>
            </w:pPr>
            <w:r w:rsidRPr="0027572B">
              <w:t>300</w:t>
            </w:r>
          </w:p>
          <w:p w14:paraId="2B08CB83" w14:textId="413BED9F" w:rsidR="008040E9" w:rsidRPr="0027572B" w:rsidRDefault="008040E9" w:rsidP="008040E9">
            <w:pPr>
              <w:ind w:right="-37"/>
              <w:jc w:val="center"/>
            </w:pPr>
            <w:r w:rsidRPr="0027572B">
              <w:t>(400 для вновь</w:t>
            </w:r>
            <w:r w:rsidR="00D05525">
              <w:t xml:space="preserve"> </w:t>
            </w:r>
            <w:proofErr w:type="spellStart"/>
            <w:r w:rsidR="00D05525">
              <w:t>обра</w:t>
            </w:r>
            <w:proofErr w:type="spellEnd"/>
            <w:r w:rsidR="00D05525">
              <w:t>-</w:t>
            </w:r>
            <w:r w:rsidRPr="0027572B">
              <w:t xml:space="preserve"> </w:t>
            </w:r>
            <w:proofErr w:type="spellStart"/>
            <w:r w:rsidRPr="0027572B">
              <w:t>зуемых</w:t>
            </w:r>
            <w:proofErr w:type="spellEnd"/>
            <w:r w:rsidRPr="0027572B">
              <w:t>)</w:t>
            </w:r>
          </w:p>
        </w:tc>
        <w:tc>
          <w:tcPr>
            <w:tcW w:w="1417" w:type="dxa"/>
            <w:tcBorders>
              <w:top w:val="single" w:sz="4" w:space="0" w:color="auto"/>
              <w:left w:val="single" w:sz="4" w:space="0" w:color="auto"/>
              <w:bottom w:val="single" w:sz="4" w:space="0" w:color="auto"/>
              <w:right w:val="single" w:sz="4" w:space="0" w:color="auto"/>
            </w:tcBorders>
          </w:tcPr>
          <w:p w14:paraId="0B7430B1" w14:textId="21105763" w:rsidR="008040E9" w:rsidRPr="0027572B" w:rsidRDefault="008040E9" w:rsidP="008040E9">
            <w:pPr>
              <w:ind w:right="-37"/>
              <w:jc w:val="center"/>
            </w:pPr>
            <w:r w:rsidRPr="0027572B">
              <w:t>1500</w:t>
            </w:r>
          </w:p>
        </w:tc>
        <w:tc>
          <w:tcPr>
            <w:tcW w:w="1418" w:type="dxa"/>
            <w:tcBorders>
              <w:top w:val="single" w:sz="4" w:space="0" w:color="auto"/>
              <w:left w:val="single" w:sz="4" w:space="0" w:color="auto"/>
              <w:bottom w:val="single" w:sz="4" w:space="0" w:color="auto"/>
              <w:right w:val="single" w:sz="4" w:space="0" w:color="auto"/>
            </w:tcBorders>
          </w:tcPr>
          <w:p w14:paraId="037CB073" w14:textId="0AF54650" w:rsidR="008040E9" w:rsidRPr="0027572B" w:rsidRDefault="008040E9" w:rsidP="008040E9">
            <w:pPr>
              <w:ind w:right="-37"/>
              <w:rPr>
                <w:lang w:eastAsia="ar-SA"/>
              </w:rPr>
            </w:pPr>
            <w:r w:rsidRPr="0027572B">
              <w:t>50 %</w:t>
            </w:r>
          </w:p>
        </w:tc>
        <w:tc>
          <w:tcPr>
            <w:tcW w:w="1559" w:type="dxa"/>
            <w:tcBorders>
              <w:top w:val="single" w:sz="4" w:space="0" w:color="auto"/>
              <w:left w:val="single" w:sz="4" w:space="0" w:color="auto"/>
              <w:bottom w:val="single" w:sz="4" w:space="0" w:color="auto"/>
              <w:right w:val="single" w:sz="4" w:space="0" w:color="auto"/>
            </w:tcBorders>
          </w:tcPr>
          <w:p w14:paraId="7E971A44" w14:textId="77777777" w:rsidR="008040E9" w:rsidRPr="0027572B" w:rsidRDefault="008040E9" w:rsidP="008040E9">
            <w:pPr>
              <w:ind w:right="-10"/>
              <w:jc w:val="center"/>
            </w:pPr>
            <w:r w:rsidRPr="0027572B">
              <w:t>3/5</w:t>
            </w:r>
          </w:p>
          <w:p w14:paraId="6189DD74" w14:textId="05D78D2E" w:rsidR="008040E9" w:rsidRPr="0027572B" w:rsidRDefault="008040E9" w:rsidP="008040E9">
            <w:pPr>
              <w:ind w:right="-10"/>
              <w:rPr>
                <w:lang w:eastAsia="ar-SA"/>
              </w:rPr>
            </w:pPr>
            <w:r w:rsidRPr="0027572B">
              <w:t>(п.4.1)</w:t>
            </w:r>
          </w:p>
        </w:tc>
        <w:tc>
          <w:tcPr>
            <w:tcW w:w="1418" w:type="dxa"/>
            <w:tcBorders>
              <w:top w:val="single" w:sz="4" w:space="0" w:color="auto"/>
              <w:left w:val="single" w:sz="4" w:space="0" w:color="auto"/>
              <w:bottom w:val="single" w:sz="4" w:space="0" w:color="auto"/>
              <w:right w:val="single" w:sz="4" w:space="0" w:color="auto"/>
            </w:tcBorders>
          </w:tcPr>
          <w:p w14:paraId="394FD589" w14:textId="77777777" w:rsidR="008040E9" w:rsidRPr="0027572B" w:rsidRDefault="008040E9" w:rsidP="00D05525">
            <w:pPr>
              <w:ind w:right="-10"/>
              <w:jc w:val="center"/>
            </w:pPr>
            <w:r w:rsidRPr="0027572B">
              <w:t>20</w:t>
            </w:r>
          </w:p>
          <w:p w14:paraId="01019565" w14:textId="46BFA89C" w:rsidR="008040E9" w:rsidRPr="0027572B" w:rsidRDefault="008040E9" w:rsidP="00D05525">
            <w:pPr>
              <w:ind w:right="-10"/>
              <w:jc w:val="center"/>
              <w:rPr>
                <w:lang w:eastAsia="ar-SA"/>
              </w:rPr>
            </w:pPr>
            <w:r w:rsidRPr="0027572B">
              <w:t>3 надземных этажа</w:t>
            </w:r>
          </w:p>
        </w:tc>
        <w:tc>
          <w:tcPr>
            <w:tcW w:w="1701" w:type="dxa"/>
            <w:tcBorders>
              <w:top w:val="single" w:sz="4" w:space="0" w:color="auto"/>
              <w:left w:val="single" w:sz="4" w:space="0" w:color="auto"/>
              <w:bottom w:val="single" w:sz="4" w:space="0" w:color="auto"/>
              <w:right w:val="single" w:sz="4" w:space="0" w:color="auto"/>
            </w:tcBorders>
          </w:tcPr>
          <w:p w14:paraId="34CCE689" w14:textId="00CB0045" w:rsidR="008040E9" w:rsidRPr="0027572B" w:rsidRDefault="004410D6" w:rsidP="00D05525">
            <w:pPr>
              <w:ind w:right="-10"/>
              <w:jc w:val="center"/>
              <w:rPr>
                <w:lang w:eastAsia="ar-SA"/>
              </w:rPr>
            </w:pPr>
            <w:r>
              <w:t>не</w:t>
            </w:r>
            <w:r w:rsidR="008040E9" w:rsidRPr="0027572B">
              <w:t xml:space="preserve"> подлежит установлению</w:t>
            </w:r>
          </w:p>
        </w:tc>
      </w:tr>
      <w:tr w:rsidR="008040E9" w:rsidRPr="0027572B" w14:paraId="6A6B9AA4" w14:textId="77777777" w:rsidTr="0027572B">
        <w:trPr>
          <w:trHeight w:val="20"/>
        </w:trPr>
        <w:tc>
          <w:tcPr>
            <w:tcW w:w="421" w:type="dxa"/>
            <w:tcBorders>
              <w:top w:val="single" w:sz="4" w:space="0" w:color="auto"/>
              <w:left w:val="single" w:sz="4" w:space="0" w:color="auto"/>
              <w:bottom w:val="single" w:sz="4" w:space="0" w:color="auto"/>
              <w:right w:val="single" w:sz="4" w:space="0" w:color="auto"/>
            </w:tcBorders>
            <w:hideMark/>
          </w:tcPr>
          <w:p w14:paraId="5902E596" w14:textId="77777777" w:rsidR="008040E9" w:rsidRPr="0027572B" w:rsidRDefault="008040E9" w:rsidP="008040E9">
            <w:pPr>
              <w:ind w:right="-37"/>
              <w:jc w:val="center"/>
            </w:pPr>
            <w:r w:rsidRPr="0027572B">
              <w:lastRenderedPageBreak/>
              <w:t>2</w:t>
            </w:r>
          </w:p>
        </w:tc>
        <w:tc>
          <w:tcPr>
            <w:tcW w:w="2126" w:type="dxa"/>
            <w:tcBorders>
              <w:top w:val="single" w:sz="4" w:space="0" w:color="auto"/>
              <w:left w:val="single" w:sz="4" w:space="0" w:color="auto"/>
              <w:bottom w:val="single" w:sz="4" w:space="0" w:color="auto"/>
              <w:right w:val="single" w:sz="4" w:space="0" w:color="auto"/>
            </w:tcBorders>
            <w:hideMark/>
          </w:tcPr>
          <w:p w14:paraId="5F2EA3E6" w14:textId="2779611E" w:rsidR="008040E9" w:rsidRPr="0027572B" w:rsidRDefault="008040E9" w:rsidP="008040E9">
            <w:pPr>
              <w:ind w:right="-37"/>
              <w:jc w:val="center"/>
            </w:pPr>
            <w:r w:rsidRPr="0027572B">
              <w:t>Предоставление коммунальных услуг</w:t>
            </w:r>
          </w:p>
        </w:tc>
        <w:tc>
          <w:tcPr>
            <w:tcW w:w="2551" w:type="dxa"/>
            <w:tcBorders>
              <w:top w:val="single" w:sz="4" w:space="0" w:color="auto"/>
              <w:left w:val="single" w:sz="4" w:space="0" w:color="auto"/>
              <w:bottom w:val="single" w:sz="4" w:space="0" w:color="auto"/>
              <w:right w:val="single" w:sz="4" w:space="0" w:color="auto"/>
            </w:tcBorders>
            <w:hideMark/>
          </w:tcPr>
          <w:p w14:paraId="1B52AACA" w14:textId="26C3F2B2" w:rsidR="008040E9" w:rsidRPr="0027572B" w:rsidRDefault="00CE4691" w:rsidP="008040E9">
            <w:pPr>
              <w:autoSpaceDE w:val="0"/>
              <w:autoSpaceDN w:val="0"/>
              <w:adjustRightInd w:val="0"/>
              <w:ind w:right="-37"/>
              <w:jc w:val="center"/>
              <w:rPr>
                <w:rFonts w:eastAsia="Calibri"/>
              </w:rPr>
            </w:pPr>
            <w:r>
              <w:rPr>
                <w:rFonts w:eastAsia="Calibri"/>
              </w:rPr>
              <w:t>р</w:t>
            </w:r>
            <w:r w:rsidR="008040E9" w:rsidRPr="0027572B">
              <w:rPr>
                <w:rFonts w:eastAsia="Calibri"/>
              </w:rPr>
              <w:t xml:space="preserve">азмещение зданий и сооружений, обеспечивающих поставку воды, тепла, электричества, газа, отвод канализационных стоков, очистку и уборку объектов </w:t>
            </w:r>
            <w:r w:rsidR="004410D6">
              <w:rPr>
                <w:rFonts w:eastAsia="Calibri"/>
              </w:rPr>
              <w:t>не</w:t>
            </w:r>
            <w:r w:rsidR="008040E9" w:rsidRPr="0027572B">
              <w:rPr>
                <w:rFonts w:eastAsia="Calibri"/>
              </w:rPr>
              <w:t xml:space="preserve">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w:t>
            </w:r>
            <w:r w:rsidR="004410D6">
              <w:rPr>
                <w:rFonts w:eastAsia="Calibri"/>
              </w:rPr>
              <w:t>не</w:t>
            </w:r>
            <w:r w:rsidR="008040E9" w:rsidRPr="0027572B">
              <w:rPr>
                <w:rFonts w:eastAsia="Calibri"/>
              </w:rPr>
              <w:t>обходимых для сбора и плавки с</w:t>
            </w:r>
            <w:r w:rsidR="004410D6">
              <w:rPr>
                <w:rFonts w:eastAsia="Calibri"/>
              </w:rPr>
              <w:t>не</w:t>
            </w:r>
            <w:r w:rsidR="008040E9" w:rsidRPr="0027572B">
              <w:rPr>
                <w:rFonts w:eastAsia="Calibri"/>
              </w:rPr>
              <w:t>га)</w:t>
            </w:r>
          </w:p>
        </w:tc>
        <w:tc>
          <w:tcPr>
            <w:tcW w:w="709" w:type="dxa"/>
            <w:tcBorders>
              <w:top w:val="single" w:sz="4" w:space="0" w:color="auto"/>
              <w:left w:val="single" w:sz="4" w:space="0" w:color="auto"/>
              <w:bottom w:val="single" w:sz="4" w:space="0" w:color="auto"/>
              <w:right w:val="single" w:sz="4" w:space="0" w:color="auto"/>
            </w:tcBorders>
            <w:hideMark/>
          </w:tcPr>
          <w:p w14:paraId="4D6EC101" w14:textId="77777777" w:rsidR="008040E9" w:rsidRPr="0027572B" w:rsidRDefault="008040E9" w:rsidP="008040E9">
            <w:pPr>
              <w:ind w:right="-37"/>
              <w:jc w:val="center"/>
            </w:pPr>
            <w:r w:rsidRPr="0027572B">
              <w:t>3.1.1</w:t>
            </w:r>
          </w:p>
        </w:tc>
        <w:tc>
          <w:tcPr>
            <w:tcW w:w="8789" w:type="dxa"/>
            <w:gridSpan w:val="6"/>
            <w:tcBorders>
              <w:top w:val="single" w:sz="4" w:space="0" w:color="auto"/>
              <w:left w:val="single" w:sz="4" w:space="0" w:color="auto"/>
              <w:bottom w:val="single" w:sz="4" w:space="0" w:color="auto"/>
              <w:right w:val="single" w:sz="4" w:space="0" w:color="auto"/>
            </w:tcBorders>
            <w:hideMark/>
          </w:tcPr>
          <w:p w14:paraId="2CEF10FE" w14:textId="5E30CE56" w:rsidR="008040E9" w:rsidRPr="0027572B" w:rsidRDefault="004410D6" w:rsidP="008040E9">
            <w:pPr>
              <w:ind w:right="-37"/>
              <w:jc w:val="center"/>
            </w:pPr>
            <w:r>
              <w:t>не</w:t>
            </w:r>
            <w:r w:rsidR="008040E9" w:rsidRPr="0027572B">
              <w:t xml:space="preserve"> подлежит установлению</w:t>
            </w:r>
          </w:p>
        </w:tc>
      </w:tr>
      <w:tr w:rsidR="008040E9" w:rsidRPr="0027572B" w14:paraId="6E61F9D7" w14:textId="77777777" w:rsidTr="0027572B">
        <w:trPr>
          <w:trHeight w:val="20"/>
        </w:trPr>
        <w:tc>
          <w:tcPr>
            <w:tcW w:w="421" w:type="dxa"/>
            <w:tcBorders>
              <w:top w:val="single" w:sz="4" w:space="0" w:color="auto"/>
              <w:left w:val="single" w:sz="4" w:space="0" w:color="auto"/>
              <w:bottom w:val="single" w:sz="4" w:space="0" w:color="auto"/>
              <w:right w:val="single" w:sz="4" w:space="0" w:color="auto"/>
            </w:tcBorders>
            <w:hideMark/>
          </w:tcPr>
          <w:p w14:paraId="3D187286" w14:textId="2E62D342" w:rsidR="008040E9" w:rsidRPr="0027572B" w:rsidRDefault="008040E9" w:rsidP="008040E9">
            <w:pPr>
              <w:ind w:right="-37"/>
              <w:jc w:val="center"/>
            </w:pPr>
            <w:r w:rsidRPr="0027572B">
              <w:rPr>
                <w:lang w:val="en-US"/>
              </w:rPr>
              <w:t>3</w:t>
            </w:r>
          </w:p>
        </w:tc>
        <w:tc>
          <w:tcPr>
            <w:tcW w:w="2126" w:type="dxa"/>
            <w:tcBorders>
              <w:top w:val="single" w:sz="4" w:space="0" w:color="auto"/>
              <w:left w:val="single" w:sz="4" w:space="0" w:color="auto"/>
              <w:bottom w:val="single" w:sz="4" w:space="0" w:color="auto"/>
              <w:right w:val="single" w:sz="4" w:space="0" w:color="auto"/>
            </w:tcBorders>
            <w:hideMark/>
          </w:tcPr>
          <w:p w14:paraId="6DEE5C90" w14:textId="77777777" w:rsidR="008040E9" w:rsidRPr="0027572B" w:rsidRDefault="008040E9" w:rsidP="008040E9">
            <w:pPr>
              <w:ind w:right="-37"/>
              <w:jc w:val="center"/>
            </w:pPr>
            <w:r w:rsidRPr="0027572B">
              <w:t>*Оказание услуг связи</w:t>
            </w:r>
          </w:p>
        </w:tc>
        <w:tc>
          <w:tcPr>
            <w:tcW w:w="2551" w:type="dxa"/>
            <w:tcBorders>
              <w:top w:val="single" w:sz="4" w:space="0" w:color="auto"/>
              <w:left w:val="single" w:sz="4" w:space="0" w:color="auto"/>
              <w:bottom w:val="single" w:sz="4" w:space="0" w:color="auto"/>
              <w:right w:val="single" w:sz="4" w:space="0" w:color="auto"/>
            </w:tcBorders>
            <w:hideMark/>
          </w:tcPr>
          <w:p w14:paraId="6C61F101" w14:textId="788E085E" w:rsidR="008040E9" w:rsidRPr="0027572B" w:rsidRDefault="0027572B" w:rsidP="008040E9">
            <w:pPr>
              <w:autoSpaceDE w:val="0"/>
              <w:autoSpaceDN w:val="0"/>
              <w:adjustRightInd w:val="0"/>
              <w:ind w:right="-37"/>
              <w:jc w:val="center"/>
              <w:rPr>
                <w:rFonts w:eastAsia="Calibri"/>
              </w:rPr>
            </w:pPr>
            <w:r>
              <w:rPr>
                <w:rFonts w:eastAsia="Calibri"/>
              </w:rPr>
              <w:t>р</w:t>
            </w:r>
            <w:r w:rsidR="008040E9" w:rsidRPr="0027572B">
              <w:rPr>
                <w:rFonts w:eastAsia="Calibri"/>
              </w:rPr>
              <w:t>азмещение зданий, предназначенных для размещения пунктов оказания услуг почтовой, телеграфной, междугород</w:t>
            </w:r>
            <w:r w:rsidR="004410D6">
              <w:rPr>
                <w:rFonts w:eastAsia="Calibri"/>
              </w:rPr>
              <w:t>не</w:t>
            </w:r>
            <w:r w:rsidR="008040E9" w:rsidRPr="0027572B">
              <w:rPr>
                <w:rFonts w:eastAsia="Calibri"/>
              </w:rPr>
              <w:t xml:space="preserve">й и </w:t>
            </w:r>
            <w:r w:rsidR="008040E9" w:rsidRPr="0027572B">
              <w:rPr>
                <w:rFonts w:eastAsia="Calibri"/>
              </w:rPr>
              <w:lastRenderedPageBreak/>
              <w:t>международной телефонной связи</w:t>
            </w:r>
          </w:p>
        </w:tc>
        <w:tc>
          <w:tcPr>
            <w:tcW w:w="709" w:type="dxa"/>
            <w:tcBorders>
              <w:top w:val="single" w:sz="4" w:space="0" w:color="auto"/>
              <w:left w:val="single" w:sz="4" w:space="0" w:color="auto"/>
              <w:bottom w:val="single" w:sz="4" w:space="0" w:color="auto"/>
              <w:right w:val="single" w:sz="4" w:space="0" w:color="auto"/>
            </w:tcBorders>
            <w:hideMark/>
          </w:tcPr>
          <w:p w14:paraId="04679466" w14:textId="77777777" w:rsidR="008040E9" w:rsidRPr="0027572B" w:rsidRDefault="008040E9" w:rsidP="008040E9">
            <w:pPr>
              <w:ind w:right="-37"/>
              <w:jc w:val="center"/>
              <w:rPr>
                <w:rFonts w:ascii="Calibri" w:eastAsia="Calibri" w:hAnsi="Calibri"/>
              </w:rPr>
            </w:pPr>
            <w:r w:rsidRPr="0027572B">
              <w:lastRenderedPageBreak/>
              <w:t>3.2.3</w:t>
            </w:r>
          </w:p>
        </w:tc>
        <w:tc>
          <w:tcPr>
            <w:tcW w:w="1276" w:type="dxa"/>
            <w:tcBorders>
              <w:top w:val="single" w:sz="4" w:space="0" w:color="auto"/>
              <w:left w:val="single" w:sz="4" w:space="0" w:color="auto"/>
              <w:bottom w:val="single" w:sz="4" w:space="0" w:color="auto"/>
              <w:right w:val="single" w:sz="4" w:space="0" w:color="auto"/>
            </w:tcBorders>
            <w:hideMark/>
          </w:tcPr>
          <w:p w14:paraId="14B4C93A" w14:textId="77777777" w:rsidR="008040E9" w:rsidRPr="0027572B" w:rsidRDefault="008040E9" w:rsidP="008040E9">
            <w:pPr>
              <w:ind w:right="-37"/>
              <w:jc w:val="center"/>
            </w:pPr>
            <w:r w:rsidRPr="0027572B">
              <w:t>300</w:t>
            </w:r>
          </w:p>
        </w:tc>
        <w:tc>
          <w:tcPr>
            <w:tcW w:w="1417" w:type="dxa"/>
            <w:tcBorders>
              <w:top w:val="single" w:sz="4" w:space="0" w:color="auto"/>
              <w:left w:val="single" w:sz="4" w:space="0" w:color="auto"/>
              <w:bottom w:val="single" w:sz="4" w:space="0" w:color="auto"/>
              <w:right w:val="single" w:sz="4" w:space="0" w:color="auto"/>
            </w:tcBorders>
            <w:hideMark/>
          </w:tcPr>
          <w:p w14:paraId="76986413" w14:textId="1FD81E9A" w:rsidR="008040E9" w:rsidRPr="0027572B" w:rsidRDefault="004410D6" w:rsidP="008040E9">
            <w:pPr>
              <w:ind w:right="-37"/>
              <w:jc w:val="center"/>
            </w:pPr>
            <w:r>
              <w:t>не</w:t>
            </w:r>
            <w:r w:rsidR="008040E9" w:rsidRPr="0027572B">
              <w:t xml:space="preserve"> подлежит </w:t>
            </w:r>
            <w:proofErr w:type="spellStart"/>
            <w:r w:rsidR="008040E9" w:rsidRPr="0027572B">
              <w:t>установле</w:t>
            </w:r>
            <w:r w:rsidR="00FE5FFE">
              <w:t>-</w:t>
            </w:r>
            <w:r w:rsidR="008040E9" w:rsidRPr="0027572B">
              <w:t>нию</w:t>
            </w:r>
            <w:proofErr w:type="spellEnd"/>
          </w:p>
        </w:tc>
        <w:tc>
          <w:tcPr>
            <w:tcW w:w="1418" w:type="dxa"/>
            <w:tcBorders>
              <w:top w:val="single" w:sz="4" w:space="0" w:color="auto"/>
              <w:left w:val="single" w:sz="4" w:space="0" w:color="auto"/>
              <w:bottom w:val="single" w:sz="4" w:space="0" w:color="auto"/>
              <w:right w:val="single" w:sz="4" w:space="0" w:color="auto"/>
            </w:tcBorders>
            <w:hideMark/>
          </w:tcPr>
          <w:p w14:paraId="4F441AF9" w14:textId="77777777" w:rsidR="008040E9" w:rsidRPr="0027572B" w:rsidRDefault="008040E9" w:rsidP="008040E9">
            <w:pPr>
              <w:ind w:right="-37"/>
              <w:jc w:val="center"/>
            </w:pPr>
            <w:r w:rsidRPr="0027572B">
              <w:t>50 %</w:t>
            </w:r>
          </w:p>
        </w:tc>
        <w:tc>
          <w:tcPr>
            <w:tcW w:w="1559" w:type="dxa"/>
            <w:tcBorders>
              <w:top w:val="single" w:sz="4" w:space="0" w:color="auto"/>
              <w:left w:val="single" w:sz="4" w:space="0" w:color="auto"/>
              <w:bottom w:val="single" w:sz="4" w:space="0" w:color="auto"/>
              <w:right w:val="single" w:sz="4" w:space="0" w:color="auto"/>
            </w:tcBorders>
            <w:hideMark/>
          </w:tcPr>
          <w:p w14:paraId="02CB95DB" w14:textId="77777777" w:rsidR="008040E9" w:rsidRPr="0027572B" w:rsidRDefault="008040E9" w:rsidP="008040E9">
            <w:pPr>
              <w:ind w:right="-10"/>
              <w:jc w:val="center"/>
            </w:pPr>
            <w:r w:rsidRPr="0027572B">
              <w:t>3/5</w:t>
            </w:r>
          </w:p>
          <w:p w14:paraId="5740AC67" w14:textId="77777777" w:rsidR="008040E9" w:rsidRPr="0027572B" w:rsidRDefault="008040E9" w:rsidP="008040E9">
            <w:pPr>
              <w:ind w:right="-10"/>
              <w:jc w:val="center"/>
            </w:pPr>
            <w:r w:rsidRPr="0027572B">
              <w:t>(п.4.1)</w:t>
            </w:r>
          </w:p>
        </w:tc>
        <w:tc>
          <w:tcPr>
            <w:tcW w:w="1418" w:type="dxa"/>
            <w:tcBorders>
              <w:top w:val="single" w:sz="4" w:space="0" w:color="auto"/>
              <w:left w:val="single" w:sz="4" w:space="0" w:color="auto"/>
              <w:bottom w:val="single" w:sz="4" w:space="0" w:color="auto"/>
              <w:right w:val="single" w:sz="4" w:space="0" w:color="auto"/>
            </w:tcBorders>
            <w:hideMark/>
          </w:tcPr>
          <w:p w14:paraId="6722CDF3" w14:textId="77777777" w:rsidR="008040E9" w:rsidRPr="0027572B" w:rsidRDefault="008040E9" w:rsidP="008040E9">
            <w:pPr>
              <w:ind w:right="-10"/>
              <w:jc w:val="center"/>
            </w:pPr>
            <w:r w:rsidRPr="0027572B">
              <w:t>12</w:t>
            </w:r>
          </w:p>
        </w:tc>
        <w:tc>
          <w:tcPr>
            <w:tcW w:w="1701" w:type="dxa"/>
            <w:tcBorders>
              <w:top w:val="single" w:sz="4" w:space="0" w:color="auto"/>
              <w:left w:val="single" w:sz="4" w:space="0" w:color="auto"/>
              <w:bottom w:val="single" w:sz="4" w:space="0" w:color="auto"/>
              <w:right w:val="single" w:sz="4" w:space="0" w:color="auto"/>
            </w:tcBorders>
            <w:hideMark/>
          </w:tcPr>
          <w:p w14:paraId="3D43CEA6" w14:textId="37C4CEE5" w:rsidR="008040E9" w:rsidRPr="0027572B" w:rsidRDefault="004410D6" w:rsidP="008040E9">
            <w:pPr>
              <w:ind w:right="-10"/>
              <w:jc w:val="center"/>
            </w:pPr>
            <w:r>
              <w:t>не</w:t>
            </w:r>
            <w:r w:rsidR="008040E9" w:rsidRPr="0027572B">
              <w:t xml:space="preserve"> ме</w:t>
            </w:r>
            <w:r>
              <w:t>не</w:t>
            </w:r>
            <w:r w:rsidR="008040E9" w:rsidRPr="0027572B">
              <w:t xml:space="preserve">е </w:t>
            </w:r>
          </w:p>
          <w:p w14:paraId="6D5B9B4E" w14:textId="77777777" w:rsidR="008040E9" w:rsidRPr="0027572B" w:rsidRDefault="008040E9" w:rsidP="008040E9">
            <w:pPr>
              <w:ind w:right="-10"/>
              <w:jc w:val="center"/>
            </w:pPr>
            <w:r w:rsidRPr="0027572B">
              <w:t xml:space="preserve">10% (п. 4.9) </w:t>
            </w:r>
          </w:p>
        </w:tc>
      </w:tr>
      <w:tr w:rsidR="008040E9" w:rsidRPr="0027572B" w14:paraId="14662FEB" w14:textId="77777777" w:rsidTr="0027572B">
        <w:trPr>
          <w:trHeight w:val="20"/>
        </w:trPr>
        <w:tc>
          <w:tcPr>
            <w:tcW w:w="421" w:type="dxa"/>
            <w:tcBorders>
              <w:top w:val="single" w:sz="4" w:space="0" w:color="auto"/>
              <w:left w:val="single" w:sz="4" w:space="0" w:color="auto"/>
              <w:bottom w:val="single" w:sz="4" w:space="0" w:color="auto"/>
              <w:right w:val="single" w:sz="4" w:space="0" w:color="auto"/>
            </w:tcBorders>
          </w:tcPr>
          <w:p w14:paraId="3FBAACB5" w14:textId="77777777" w:rsidR="008040E9" w:rsidRPr="0027572B" w:rsidRDefault="008040E9" w:rsidP="008040E9">
            <w:pPr>
              <w:ind w:right="-37"/>
              <w:jc w:val="center"/>
              <w:rPr>
                <w:lang w:val="en-US"/>
              </w:rPr>
            </w:pPr>
            <w:r w:rsidRPr="0027572B">
              <w:t>4</w:t>
            </w:r>
          </w:p>
        </w:tc>
        <w:tc>
          <w:tcPr>
            <w:tcW w:w="2126" w:type="dxa"/>
            <w:tcBorders>
              <w:top w:val="single" w:sz="4" w:space="0" w:color="auto"/>
              <w:left w:val="single" w:sz="4" w:space="0" w:color="auto"/>
              <w:bottom w:val="single" w:sz="4" w:space="0" w:color="auto"/>
              <w:right w:val="single" w:sz="4" w:space="0" w:color="auto"/>
            </w:tcBorders>
          </w:tcPr>
          <w:p w14:paraId="7780827A" w14:textId="28249AB5" w:rsidR="008040E9" w:rsidRPr="0027572B" w:rsidRDefault="00CA7A91" w:rsidP="008040E9">
            <w:pPr>
              <w:ind w:right="-37"/>
              <w:jc w:val="center"/>
            </w:pPr>
            <w:r w:rsidRPr="00CA7A91">
              <w:rPr>
                <w:color w:val="00B050"/>
                <w:vertAlign w:val="superscript"/>
              </w:rPr>
              <w:t>*</w:t>
            </w:r>
            <w:r w:rsidR="008040E9" w:rsidRPr="0027572B">
              <w:t>Общежития</w:t>
            </w:r>
          </w:p>
        </w:tc>
        <w:tc>
          <w:tcPr>
            <w:tcW w:w="2551" w:type="dxa"/>
            <w:tcBorders>
              <w:top w:val="single" w:sz="4" w:space="0" w:color="auto"/>
              <w:left w:val="single" w:sz="4" w:space="0" w:color="auto"/>
              <w:bottom w:val="single" w:sz="4" w:space="0" w:color="auto"/>
              <w:right w:val="single" w:sz="4" w:space="0" w:color="auto"/>
            </w:tcBorders>
          </w:tcPr>
          <w:p w14:paraId="181A83A6" w14:textId="36F24AF8" w:rsidR="008040E9" w:rsidRPr="0027572B" w:rsidRDefault="0027572B" w:rsidP="008040E9">
            <w:pPr>
              <w:autoSpaceDE w:val="0"/>
              <w:autoSpaceDN w:val="0"/>
              <w:adjustRightInd w:val="0"/>
              <w:ind w:right="-37"/>
              <w:jc w:val="center"/>
              <w:rPr>
                <w:rFonts w:eastAsia="Calibri"/>
              </w:rPr>
            </w:pPr>
            <w:r>
              <w:t>р</w:t>
            </w:r>
            <w:r w:rsidR="008040E9" w:rsidRPr="0027572B">
              <w:t>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кодом 4.7</w:t>
            </w:r>
          </w:p>
        </w:tc>
        <w:tc>
          <w:tcPr>
            <w:tcW w:w="709" w:type="dxa"/>
            <w:tcBorders>
              <w:top w:val="single" w:sz="4" w:space="0" w:color="auto"/>
              <w:left w:val="single" w:sz="4" w:space="0" w:color="auto"/>
              <w:bottom w:val="single" w:sz="4" w:space="0" w:color="auto"/>
              <w:right w:val="single" w:sz="4" w:space="0" w:color="auto"/>
            </w:tcBorders>
          </w:tcPr>
          <w:p w14:paraId="4C393E90" w14:textId="77777777" w:rsidR="008040E9" w:rsidRPr="0027572B" w:rsidRDefault="008040E9" w:rsidP="008040E9">
            <w:pPr>
              <w:ind w:right="-37"/>
              <w:jc w:val="center"/>
            </w:pPr>
            <w:r w:rsidRPr="0027572B">
              <w:t>3.2.4</w:t>
            </w:r>
          </w:p>
        </w:tc>
        <w:tc>
          <w:tcPr>
            <w:tcW w:w="1276" w:type="dxa"/>
            <w:tcBorders>
              <w:top w:val="single" w:sz="4" w:space="0" w:color="auto"/>
              <w:left w:val="single" w:sz="4" w:space="0" w:color="auto"/>
              <w:bottom w:val="single" w:sz="4" w:space="0" w:color="auto"/>
              <w:right w:val="single" w:sz="4" w:space="0" w:color="auto"/>
            </w:tcBorders>
          </w:tcPr>
          <w:p w14:paraId="4B21EA30" w14:textId="3317C494" w:rsidR="008040E9" w:rsidRPr="0027572B" w:rsidRDefault="004410D6" w:rsidP="008040E9">
            <w:pPr>
              <w:ind w:right="-37"/>
              <w:jc w:val="center"/>
            </w:pPr>
            <w:r>
              <w:t>не</w:t>
            </w:r>
            <w:r w:rsidR="008040E9" w:rsidRPr="0027572B">
              <w:t xml:space="preserve"> подлежит </w:t>
            </w:r>
            <w:proofErr w:type="spellStart"/>
            <w:r w:rsidR="008040E9" w:rsidRPr="0027572B">
              <w:t>установле</w:t>
            </w:r>
            <w:r w:rsidR="00D05525">
              <w:t>-</w:t>
            </w:r>
            <w:r w:rsidR="008040E9" w:rsidRPr="0027572B">
              <w:t>нию</w:t>
            </w:r>
            <w:proofErr w:type="spellEnd"/>
          </w:p>
          <w:p w14:paraId="6F21FF0A" w14:textId="77777777" w:rsidR="008040E9" w:rsidRPr="0027572B" w:rsidRDefault="008040E9" w:rsidP="008040E9">
            <w:pPr>
              <w:ind w:right="-37"/>
            </w:pPr>
          </w:p>
          <w:p w14:paraId="0642070A" w14:textId="77777777" w:rsidR="008040E9" w:rsidRPr="0027572B" w:rsidRDefault="008040E9" w:rsidP="008040E9">
            <w:pPr>
              <w:ind w:right="-37"/>
            </w:pPr>
          </w:p>
          <w:p w14:paraId="2E14CD65" w14:textId="77777777" w:rsidR="008040E9" w:rsidRPr="0027572B" w:rsidRDefault="008040E9" w:rsidP="008040E9">
            <w:pPr>
              <w:ind w:right="-37"/>
              <w:jc w:val="center"/>
            </w:pPr>
          </w:p>
        </w:tc>
        <w:tc>
          <w:tcPr>
            <w:tcW w:w="1417" w:type="dxa"/>
            <w:tcBorders>
              <w:top w:val="single" w:sz="4" w:space="0" w:color="auto"/>
              <w:left w:val="single" w:sz="4" w:space="0" w:color="auto"/>
              <w:bottom w:val="single" w:sz="4" w:space="0" w:color="auto"/>
              <w:right w:val="single" w:sz="4" w:space="0" w:color="auto"/>
            </w:tcBorders>
          </w:tcPr>
          <w:p w14:paraId="6F186F75" w14:textId="1EFF9291" w:rsidR="008040E9" w:rsidRPr="0027572B" w:rsidRDefault="004410D6" w:rsidP="008040E9">
            <w:pPr>
              <w:ind w:right="-37"/>
              <w:jc w:val="center"/>
            </w:pPr>
            <w:r>
              <w:t>не</w:t>
            </w:r>
            <w:r w:rsidR="008040E9" w:rsidRPr="0027572B">
              <w:t xml:space="preserve"> подлежит </w:t>
            </w:r>
            <w:proofErr w:type="spellStart"/>
            <w:r w:rsidR="008040E9" w:rsidRPr="0027572B">
              <w:t>установ-лению</w:t>
            </w:r>
            <w:proofErr w:type="spellEnd"/>
          </w:p>
          <w:p w14:paraId="1778DE8E" w14:textId="77777777" w:rsidR="008040E9" w:rsidRPr="0027572B" w:rsidRDefault="008040E9" w:rsidP="008040E9">
            <w:pPr>
              <w:ind w:right="-37"/>
            </w:pPr>
          </w:p>
          <w:p w14:paraId="12FEBB97" w14:textId="77777777" w:rsidR="008040E9" w:rsidRPr="0027572B" w:rsidRDefault="008040E9" w:rsidP="008040E9">
            <w:pPr>
              <w:ind w:right="-37"/>
            </w:pPr>
          </w:p>
          <w:p w14:paraId="516F46B4" w14:textId="77777777" w:rsidR="008040E9" w:rsidRPr="0027572B" w:rsidRDefault="008040E9" w:rsidP="008040E9">
            <w:pPr>
              <w:ind w:right="-37"/>
            </w:pPr>
          </w:p>
          <w:p w14:paraId="34F83FBB" w14:textId="77777777" w:rsidR="008040E9" w:rsidRPr="0027572B" w:rsidRDefault="008040E9" w:rsidP="008040E9">
            <w:pPr>
              <w:ind w:right="-37"/>
              <w:jc w:val="center"/>
            </w:pPr>
          </w:p>
        </w:tc>
        <w:tc>
          <w:tcPr>
            <w:tcW w:w="1418" w:type="dxa"/>
            <w:tcBorders>
              <w:top w:val="single" w:sz="4" w:space="0" w:color="auto"/>
              <w:left w:val="single" w:sz="4" w:space="0" w:color="auto"/>
              <w:bottom w:val="single" w:sz="4" w:space="0" w:color="auto"/>
              <w:right w:val="single" w:sz="4" w:space="0" w:color="auto"/>
            </w:tcBorders>
          </w:tcPr>
          <w:p w14:paraId="32B1C8B1" w14:textId="77777777" w:rsidR="008040E9" w:rsidRPr="0027572B" w:rsidRDefault="008040E9" w:rsidP="008040E9">
            <w:pPr>
              <w:ind w:right="-37"/>
              <w:jc w:val="center"/>
            </w:pPr>
            <w:r w:rsidRPr="0027572B">
              <w:t>50 %</w:t>
            </w:r>
          </w:p>
          <w:p w14:paraId="696D0D62" w14:textId="77777777" w:rsidR="008040E9" w:rsidRPr="0027572B" w:rsidRDefault="008040E9" w:rsidP="008040E9">
            <w:pPr>
              <w:ind w:right="-37"/>
            </w:pPr>
          </w:p>
          <w:p w14:paraId="17A755B3" w14:textId="77777777" w:rsidR="008040E9" w:rsidRPr="0027572B" w:rsidRDefault="008040E9" w:rsidP="008040E9">
            <w:pPr>
              <w:ind w:right="-37"/>
              <w:jc w:val="center"/>
            </w:pPr>
          </w:p>
        </w:tc>
        <w:tc>
          <w:tcPr>
            <w:tcW w:w="1559" w:type="dxa"/>
            <w:tcBorders>
              <w:top w:val="single" w:sz="4" w:space="0" w:color="auto"/>
              <w:left w:val="single" w:sz="4" w:space="0" w:color="auto"/>
              <w:bottom w:val="single" w:sz="4" w:space="0" w:color="auto"/>
              <w:right w:val="single" w:sz="4" w:space="0" w:color="auto"/>
            </w:tcBorders>
          </w:tcPr>
          <w:p w14:paraId="098F797D" w14:textId="77777777" w:rsidR="008040E9" w:rsidRPr="0027572B" w:rsidRDefault="008040E9" w:rsidP="008040E9">
            <w:pPr>
              <w:ind w:right="-10"/>
              <w:jc w:val="center"/>
            </w:pPr>
            <w:r w:rsidRPr="0027572B">
              <w:t>3/5</w:t>
            </w:r>
          </w:p>
          <w:p w14:paraId="6034727F" w14:textId="77777777" w:rsidR="008040E9" w:rsidRPr="0027572B" w:rsidRDefault="008040E9" w:rsidP="008040E9">
            <w:pPr>
              <w:ind w:right="-10"/>
              <w:jc w:val="center"/>
            </w:pPr>
            <w:r w:rsidRPr="0027572B">
              <w:t>(п.4.1)</w:t>
            </w:r>
          </w:p>
        </w:tc>
        <w:tc>
          <w:tcPr>
            <w:tcW w:w="1418" w:type="dxa"/>
            <w:tcBorders>
              <w:top w:val="single" w:sz="4" w:space="0" w:color="auto"/>
              <w:left w:val="single" w:sz="4" w:space="0" w:color="auto"/>
              <w:bottom w:val="single" w:sz="4" w:space="0" w:color="auto"/>
              <w:right w:val="single" w:sz="4" w:space="0" w:color="auto"/>
            </w:tcBorders>
          </w:tcPr>
          <w:p w14:paraId="571953EB" w14:textId="77777777" w:rsidR="008040E9" w:rsidRPr="0027572B" w:rsidRDefault="008040E9" w:rsidP="008040E9">
            <w:pPr>
              <w:ind w:right="-10"/>
              <w:jc w:val="center"/>
            </w:pPr>
            <w:r w:rsidRPr="0027572B">
              <w:t>15</w:t>
            </w:r>
          </w:p>
          <w:p w14:paraId="01B539CA" w14:textId="3FF5244D" w:rsidR="008040E9" w:rsidRPr="0027572B" w:rsidRDefault="008040E9" w:rsidP="008040E9">
            <w:pPr>
              <w:ind w:right="-10"/>
              <w:jc w:val="center"/>
            </w:pPr>
            <w:r w:rsidRPr="0027572B">
              <w:t>3 надземных этажа</w:t>
            </w:r>
          </w:p>
        </w:tc>
        <w:tc>
          <w:tcPr>
            <w:tcW w:w="1701" w:type="dxa"/>
            <w:tcBorders>
              <w:top w:val="single" w:sz="4" w:space="0" w:color="auto"/>
              <w:left w:val="single" w:sz="4" w:space="0" w:color="auto"/>
              <w:bottom w:val="single" w:sz="4" w:space="0" w:color="auto"/>
              <w:right w:val="single" w:sz="4" w:space="0" w:color="auto"/>
            </w:tcBorders>
          </w:tcPr>
          <w:p w14:paraId="20769E93" w14:textId="27627272" w:rsidR="008040E9" w:rsidRPr="0027572B" w:rsidRDefault="004410D6" w:rsidP="008040E9">
            <w:pPr>
              <w:ind w:right="-10"/>
              <w:jc w:val="center"/>
            </w:pPr>
            <w:r>
              <w:t>не</w:t>
            </w:r>
            <w:r w:rsidR="008040E9" w:rsidRPr="0027572B">
              <w:t xml:space="preserve"> ме</w:t>
            </w:r>
            <w:r>
              <w:t>не</w:t>
            </w:r>
            <w:r w:rsidR="008040E9" w:rsidRPr="0027572B">
              <w:t xml:space="preserve">е </w:t>
            </w:r>
          </w:p>
          <w:p w14:paraId="01AE3CFC" w14:textId="77777777" w:rsidR="008040E9" w:rsidRPr="0027572B" w:rsidRDefault="008040E9" w:rsidP="008040E9">
            <w:pPr>
              <w:ind w:right="-10"/>
              <w:jc w:val="center"/>
            </w:pPr>
            <w:r w:rsidRPr="0027572B">
              <w:t>10% (п.4</w:t>
            </w:r>
            <w:r w:rsidRPr="0027572B">
              <w:rPr>
                <w:lang w:val="en-US"/>
              </w:rPr>
              <w:t>.9</w:t>
            </w:r>
            <w:r w:rsidRPr="0027572B">
              <w:t>)</w:t>
            </w:r>
          </w:p>
        </w:tc>
      </w:tr>
      <w:tr w:rsidR="008040E9" w:rsidRPr="0027572B" w14:paraId="392F07BF" w14:textId="77777777" w:rsidTr="0027572B">
        <w:trPr>
          <w:trHeight w:val="20"/>
        </w:trPr>
        <w:tc>
          <w:tcPr>
            <w:tcW w:w="421" w:type="dxa"/>
            <w:tcBorders>
              <w:top w:val="single" w:sz="4" w:space="0" w:color="auto"/>
              <w:left w:val="single" w:sz="4" w:space="0" w:color="auto"/>
              <w:bottom w:val="single" w:sz="4" w:space="0" w:color="auto"/>
              <w:right w:val="single" w:sz="4" w:space="0" w:color="auto"/>
            </w:tcBorders>
          </w:tcPr>
          <w:p w14:paraId="2F490FD5" w14:textId="77777777" w:rsidR="008040E9" w:rsidRPr="0027572B" w:rsidRDefault="008040E9" w:rsidP="008040E9">
            <w:pPr>
              <w:ind w:right="-37"/>
              <w:jc w:val="center"/>
            </w:pPr>
            <w:r w:rsidRPr="0027572B">
              <w:t>5</w:t>
            </w:r>
          </w:p>
          <w:p w14:paraId="20F13779" w14:textId="77777777" w:rsidR="008040E9" w:rsidRPr="0027572B" w:rsidRDefault="008040E9" w:rsidP="008040E9">
            <w:pPr>
              <w:ind w:right="-37"/>
              <w:jc w:val="center"/>
            </w:pPr>
          </w:p>
        </w:tc>
        <w:tc>
          <w:tcPr>
            <w:tcW w:w="2126" w:type="dxa"/>
            <w:tcBorders>
              <w:top w:val="single" w:sz="4" w:space="0" w:color="auto"/>
              <w:left w:val="single" w:sz="4" w:space="0" w:color="auto"/>
              <w:bottom w:val="single" w:sz="4" w:space="0" w:color="auto"/>
              <w:right w:val="single" w:sz="4" w:space="0" w:color="auto"/>
            </w:tcBorders>
            <w:hideMark/>
          </w:tcPr>
          <w:p w14:paraId="60E9CF4F" w14:textId="0832EE07" w:rsidR="008040E9" w:rsidRPr="0027572B" w:rsidRDefault="008040E9" w:rsidP="008040E9">
            <w:pPr>
              <w:ind w:right="-37"/>
              <w:jc w:val="center"/>
            </w:pPr>
            <w:r w:rsidRPr="0027572B">
              <w:t xml:space="preserve">Дошкольное, начальное </w:t>
            </w:r>
          </w:p>
          <w:p w14:paraId="04C2E5F1" w14:textId="0E33AC4F" w:rsidR="008040E9" w:rsidRPr="0027572B" w:rsidRDefault="008040E9" w:rsidP="008040E9">
            <w:pPr>
              <w:ind w:right="-37"/>
              <w:jc w:val="center"/>
            </w:pPr>
            <w:r w:rsidRPr="0027572B">
              <w:t>и сред</w:t>
            </w:r>
            <w:r w:rsidR="004410D6">
              <w:t>не</w:t>
            </w:r>
            <w:r w:rsidRPr="0027572B">
              <w:t>е общее образование</w:t>
            </w:r>
          </w:p>
        </w:tc>
        <w:tc>
          <w:tcPr>
            <w:tcW w:w="2551" w:type="dxa"/>
            <w:tcBorders>
              <w:top w:val="single" w:sz="4" w:space="0" w:color="auto"/>
              <w:left w:val="single" w:sz="4" w:space="0" w:color="auto"/>
              <w:bottom w:val="single" w:sz="4" w:space="0" w:color="auto"/>
              <w:right w:val="single" w:sz="4" w:space="0" w:color="auto"/>
            </w:tcBorders>
            <w:hideMark/>
          </w:tcPr>
          <w:p w14:paraId="43FBF2AB" w14:textId="3602554D" w:rsidR="008040E9" w:rsidRPr="0027572B" w:rsidRDefault="0027572B" w:rsidP="008040E9">
            <w:pPr>
              <w:autoSpaceDE w:val="0"/>
              <w:autoSpaceDN w:val="0"/>
              <w:adjustRightInd w:val="0"/>
              <w:ind w:right="-37"/>
              <w:jc w:val="center"/>
              <w:rPr>
                <w:rFonts w:eastAsia="Calibri"/>
              </w:rPr>
            </w:pPr>
            <w:r>
              <w:rPr>
                <w:rFonts w:eastAsia="Calibri"/>
              </w:rPr>
              <w:t>р</w:t>
            </w:r>
            <w:r w:rsidR="008040E9" w:rsidRPr="0027572B">
              <w:rPr>
                <w:rFonts w:eastAsia="Calibri"/>
              </w:rPr>
              <w:t>азмещение объектов капитального строительства, предназначенных для просвещения, дошкольного, начального и сред</w:t>
            </w:r>
            <w:r w:rsidR="004410D6">
              <w:rPr>
                <w:rFonts w:eastAsia="Calibri"/>
              </w:rPr>
              <w:t>не</w:t>
            </w:r>
            <w:r w:rsidR="008040E9" w:rsidRPr="0027572B">
              <w:rPr>
                <w:rFonts w:eastAsia="Calibri"/>
              </w:rPr>
              <w:t xml:space="preserve">го общего образования (детские ясли, детские сады, школы, лицеи, гимназии, художественные, музыкальные школы, образовательные </w:t>
            </w:r>
            <w:r w:rsidR="008040E9" w:rsidRPr="0027572B">
              <w:rPr>
                <w:rFonts w:eastAsia="Calibri"/>
              </w:rPr>
              <w:lastRenderedPageBreak/>
              <w:t>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709" w:type="dxa"/>
            <w:tcBorders>
              <w:top w:val="single" w:sz="4" w:space="0" w:color="auto"/>
              <w:left w:val="single" w:sz="4" w:space="0" w:color="auto"/>
              <w:bottom w:val="single" w:sz="4" w:space="0" w:color="auto"/>
              <w:right w:val="single" w:sz="4" w:space="0" w:color="auto"/>
            </w:tcBorders>
            <w:hideMark/>
          </w:tcPr>
          <w:p w14:paraId="339952BA" w14:textId="77777777" w:rsidR="008040E9" w:rsidRPr="0027572B" w:rsidRDefault="008040E9" w:rsidP="008040E9">
            <w:pPr>
              <w:ind w:right="-37"/>
              <w:jc w:val="center"/>
            </w:pPr>
            <w:r w:rsidRPr="0027572B">
              <w:lastRenderedPageBreak/>
              <w:t>3.5.1</w:t>
            </w:r>
          </w:p>
        </w:tc>
        <w:tc>
          <w:tcPr>
            <w:tcW w:w="2693" w:type="dxa"/>
            <w:gridSpan w:val="2"/>
            <w:tcBorders>
              <w:top w:val="single" w:sz="4" w:space="0" w:color="auto"/>
              <w:left w:val="single" w:sz="4" w:space="0" w:color="auto"/>
              <w:bottom w:val="single" w:sz="4" w:space="0" w:color="auto"/>
              <w:right w:val="single" w:sz="4" w:space="0" w:color="auto"/>
            </w:tcBorders>
            <w:hideMark/>
          </w:tcPr>
          <w:p w14:paraId="1C0783C9" w14:textId="1972DDBA" w:rsidR="008040E9" w:rsidRPr="0027572B" w:rsidRDefault="004410D6" w:rsidP="008040E9">
            <w:pPr>
              <w:ind w:right="-37"/>
              <w:jc w:val="center"/>
              <w:rPr>
                <w:shd w:val="clear" w:color="auto" w:fill="FFFF00"/>
              </w:rPr>
            </w:pPr>
            <w:r>
              <w:t>не</w:t>
            </w:r>
            <w:r w:rsidR="008040E9" w:rsidRPr="0027572B">
              <w:t xml:space="preserve"> подлежит установлению</w:t>
            </w:r>
          </w:p>
        </w:tc>
        <w:tc>
          <w:tcPr>
            <w:tcW w:w="1418" w:type="dxa"/>
            <w:tcBorders>
              <w:top w:val="single" w:sz="4" w:space="0" w:color="auto"/>
              <w:left w:val="single" w:sz="4" w:space="0" w:color="auto"/>
              <w:bottom w:val="single" w:sz="4" w:space="0" w:color="auto"/>
              <w:right w:val="single" w:sz="4" w:space="0" w:color="auto"/>
            </w:tcBorders>
            <w:hideMark/>
          </w:tcPr>
          <w:p w14:paraId="6757842B" w14:textId="77777777" w:rsidR="008040E9" w:rsidRPr="0027572B" w:rsidRDefault="008040E9" w:rsidP="008040E9">
            <w:pPr>
              <w:ind w:right="-37"/>
              <w:jc w:val="center"/>
            </w:pPr>
            <w:r w:rsidRPr="0027572B">
              <w:t>50 %</w:t>
            </w:r>
          </w:p>
        </w:tc>
        <w:tc>
          <w:tcPr>
            <w:tcW w:w="1559" w:type="dxa"/>
            <w:tcBorders>
              <w:top w:val="single" w:sz="4" w:space="0" w:color="auto"/>
              <w:left w:val="single" w:sz="4" w:space="0" w:color="auto"/>
              <w:bottom w:val="single" w:sz="4" w:space="0" w:color="auto"/>
              <w:right w:val="single" w:sz="4" w:space="0" w:color="auto"/>
            </w:tcBorders>
            <w:hideMark/>
          </w:tcPr>
          <w:p w14:paraId="237650C5" w14:textId="77777777" w:rsidR="008040E9" w:rsidRPr="0027572B" w:rsidRDefault="008040E9" w:rsidP="008040E9">
            <w:pPr>
              <w:ind w:right="-10"/>
              <w:jc w:val="center"/>
            </w:pPr>
            <w:r w:rsidRPr="0027572B">
              <w:t>3/5</w:t>
            </w:r>
          </w:p>
          <w:p w14:paraId="0D0565AB" w14:textId="77777777" w:rsidR="008040E9" w:rsidRPr="0027572B" w:rsidRDefault="008040E9" w:rsidP="008040E9">
            <w:pPr>
              <w:ind w:right="-10"/>
              <w:jc w:val="center"/>
            </w:pPr>
            <w:r w:rsidRPr="0027572B">
              <w:t>(п.4.1)</w:t>
            </w:r>
          </w:p>
        </w:tc>
        <w:tc>
          <w:tcPr>
            <w:tcW w:w="3119" w:type="dxa"/>
            <w:gridSpan w:val="2"/>
            <w:tcBorders>
              <w:top w:val="single" w:sz="4" w:space="0" w:color="auto"/>
              <w:left w:val="single" w:sz="4" w:space="0" w:color="auto"/>
              <w:bottom w:val="single" w:sz="4" w:space="0" w:color="auto"/>
              <w:right w:val="single" w:sz="4" w:space="0" w:color="auto"/>
            </w:tcBorders>
            <w:hideMark/>
          </w:tcPr>
          <w:p w14:paraId="231A0B44" w14:textId="77777777" w:rsidR="008040E9" w:rsidRPr="0027572B" w:rsidRDefault="008040E9" w:rsidP="008040E9">
            <w:pPr>
              <w:ind w:right="-10"/>
              <w:jc w:val="center"/>
            </w:pPr>
            <w:r w:rsidRPr="0027572B">
              <w:t>по расчету согласно заданию на проектирование</w:t>
            </w:r>
          </w:p>
        </w:tc>
      </w:tr>
      <w:tr w:rsidR="008040E9" w:rsidRPr="0027572B" w14:paraId="0DC5A4A8" w14:textId="77777777" w:rsidTr="0027572B">
        <w:trPr>
          <w:trHeight w:val="20"/>
        </w:trPr>
        <w:tc>
          <w:tcPr>
            <w:tcW w:w="421" w:type="dxa"/>
            <w:tcBorders>
              <w:top w:val="single" w:sz="4" w:space="0" w:color="auto"/>
              <w:left w:val="single" w:sz="4" w:space="0" w:color="auto"/>
              <w:bottom w:val="single" w:sz="4" w:space="0" w:color="auto"/>
              <w:right w:val="single" w:sz="4" w:space="0" w:color="auto"/>
            </w:tcBorders>
            <w:hideMark/>
          </w:tcPr>
          <w:p w14:paraId="5C48EE45" w14:textId="77777777" w:rsidR="008040E9" w:rsidRPr="0027572B" w:rsidRDefault="008040E9" w:rsidP="008040E9">
            <w:pPr>
              <w:ind w:right="-37"/>
              <w:jc w:val="center"/>
            </w:pPr>
            <w:r w:rsidRPr="0027572B">
              <w:t>6</w:t>
            </w:r>
          </w:p>
        </w:tc>
        <w:tc>
          <w:tcPr>
            <w:tcW w:w="2126" w:type="dxa"/>
            <w:tcBorders>
              <w:top w:val="single" w:sz="4" w:space="0" w:color="auto"/>
              <w:left w:val="single" w:sz="4" w:space="0" w:color="auto"/>
              <w:bottom w:val="single" w:sz="4" w:space="0" w:color="auto"/>
              <w:right w:val="single" w:sz="4" w:space="0" w:color="auto"/>
            </w:tcBorders>
            <w:hideMark/>
          </w:tcPr>
          <w:p w14:paraId="74E9BCA2" w14:textId="77777777" w:rsidR="008040E9" w:rsidRPr="0027572B" w:rsidRDefault="008040E9" w:rsidP="008040E9">
            <w:pPr>
              <w:ind w:right="-37"/>
              <w:jc w:val="center"/>
            </w:pPr>
            <w:r w:rsidRPr="0027572B">
              <w:rPr>
                <w:rFonts w:eastAsia="Calibri"/>
              </w:rPr>
              <w:t>Парки культуры и отдыха</w:t>
            </w:r>
          </w:p>
        </w:tc>
        <w:tc>
          <w:tcPr>
            <w:tcW w:w="2551" w:type="dxa"/>
            <w:tcBorders>
              <w:top w:val="single" w:sz="4" w:space="0" w:color="auto"/>
              <w:left w:val="single" w:sz="4" w:space="0" w:color="auto"/>
              <w:bottom w:val="single" w:sz="4" w:space="0" w:color="auto"/>
              <w:right w:val="single" w:sz="4" w:space="0" w:color="auto"/>
            </w:tcBorders>
            <w:hideMark/>
          </w:tcPr>
          <w:p w14:paraId="45F67E73" w14:textId="6D091443" w:rsidR="008040E9" w:rsidRPr="0027572B" w:rsidRDefault="0027572B" w:rsidP="008040E9">
            <w:pPr>
              <w:autoSpaceDE w:val="0"/>
              <w:autoSpaceDN w:val="0"/>
              <w:adjustRightInd w:val="0"/>
              <w:ind w:right="-37"/>
              <w:jc w:val="center"/>
              <w:rPr>
                <w:rFonts w:eastAsia="Calibri"/>
              </w:rPr>
            </w:pPr>
            <w:r>
              <w:rPr>
                <w:rFonts w:eastAsia="Calibri"/>
              </w:rPr>
              <w:t>р</w:t>
            </w:r>
            <w:r w:rsidR="008040E9" w:rsidRPr="0027572B">
              <w:rPr>
                <w:rFonts w:eastAsia="Calibri"/>
              </w:rPr>
              <w:t>азмещение парков культуры и отдыха</w:t>
            </w:r>
          </w:p>
        </w:tc>
        <w:tc>
          <w:tcPr>
            <w:tcW w:w="709" w:type="dxa"/>
            <w:tcBorders>
              <w:top w:val="single" w:sz="4" w:space="0" w:color="auto"/>
              <w:left w:val="single" w:sz="4" w:space="0" w:color="auto"/>
              <w:bottom w:val="single" w:sz="4" w:space="0" w:color="auto"/>
              <w:right w:val="single" w:sz="4" w:space="0" w:color="auto"/>
            </w:tcBorders>
            <w:hideMark/>
          </w:tcPr>
          <w:p w14:paraId="1C5DD553" w14:textId="77777777" w:rsidR="008040E9" w:rsidRPr="0027572B" w:rsidRDefault="008040E9" w:rsidP="008040E9">
            <w:pPr>
              <w:ind w:right="-37"/>
              <w:jc w:val="center"/>
              <w:rPr>
                <w:rFonts w:ascii="Calibri" w:eastAsia="Calibri" w:hAnsi="Calibri"/>
              </w:rPr>
            </w:pPr>
            <w:r w:rsidRPr="0027572B">
              <w:t>3.6.2</w:t>
            </w:r>
          </w:p>
        </w:tc>
        <w:tc>
          <w:tcPr>
            <w:tcW w:w="7088" w:type="dxa"/>
            <w:gridSpan w:val="5"/>
            <w:tcBorders>
              <w:top w:val="single" w:sz="4" w:space="0" w:color="auto"/>
              <w:left w:val="single" w:sz="4" w:space="0" w:color="auto"/>
              <w:bottom w:val="single" w:sz="4" w:space="0" w:color="auto"/>
              <w:right w:val="single" w:sz="4" w:space="0" w:color="auto"/>
            </w:tcBorders>
            <w:hideMark/>
          </w:tcPr>
          <w:p w14:paraId="56CD98EF" w14:textId="29A04DEA" w:rsidR="008040E9" w:rsidRPr="0027572B" w:rsidRDefault="004410D6" w:rsidP="008040E9">
            <w:pPr>
              <w:ind w:right="-37"/>
              <w:jc w:val="center"/>
            </w:pPr>
            <w:r>
              <w:t>не</w:t>
            </w:r>
            <w:r w:rsidR="008040E9" w:rsidRPr="0027572B">
              <w:t xml:space="preserve"> подлежит установлению</w:t>
            </w:r>
          </w:p>
        </w:tc>
        <w:tc>
          <w:tcPr>
            <w:tcW w:w="1701" w:type="dxa"/>
            <w:tcBorders>
              <w:top w:val="single" w:sz="4" w:space="0" w:color="auto"/>
              <w:left w:val="single" w:sz="4" w:space="0" w:color="auto"/>
              <w:bottom w:val="single" w:sz="4" w:space="0" w:color="auto"/>
              <w:right w:val="single" w:sz="4" w:space="0" w:color="auto"/>
            </w:tcBorders>
            <w:hideMark/>
          </w:tcPr>
          <w:p w14:paraId="2870E31D" w14:textId="77777777" w:rsidR="008040E9" w:rsidRPr="0027572B" w:rsidRDefault="008040E9" w:rsidP="008040E9">
            <w:pPr>
              <w:ind w:right="-10"/>
              <w:jc w:val="center"/>
            </w:pPr>
            <w:r w:rsidRPr="0027572B">
              <w:t>50 %</w:t>
            </w:r>
          </w:p>
        </w:tc>
      </w:tr>
      <w:tr w:rsidR="008040E9" w:rsidRPr="0027572B" w14:paraId="591BE94B" w14:textId="77777777" w:rsidTr="0027572B">
        <w:trPr>
          <w:trHeight w:val="20"/>
        </w:trPr>
        <w:tc>
          <w:tcPr>
            <w:tcW w:w="421" w:type="dxa"/>
            <w:tcBorders>
              <w:top w:val="single" w:sz="4" w:space="0" w:color="auto"/>
              <w:left w:val="single" w:sz="4" w:space="0" w:color="auto"/>
              <w:bottom w:val="single" w:sz="4" w:space="0" w:color="auto"/>
              <w:right w:val="single" w:sz="4" w:space="0" w:color="auto"/>
            </w:tcBorders>
            <w:hideMark/>
          </w:tcPr>
          <w:p w14:paraId="724A81B1" w14:textId="77777777" w:rsidR="008040E9" w:rsidRPr="0027572B" w:rsidRDefault="008040E9" w:rsidP="008040E9">
            <w:pPr>
              <w:ind w:right="-37"/>
              <w:jc w:val="center"/>
              <w:rPr>
                <w:rFonts w:eastAsia="Calibri"/>
              </w:rPr>
            </w:pPr>
            <w:r w:rsidRPr="0027572B">
              <w:t>7</w:t>
            </w:r>
          </w:p>
        </w:tc>
        <w:tc>
          <w:tcPr>
            <w:tcW w:w="2126" w:type="dxa"/>
            <w:tcBorders>
              <w:top w:val="single" w:sz="4" w:space="0" w:color="auto"/>
              <w:left w:val="single" w:sz="4" w:space="0" w:color="auto"/>
              <w:bottom w:val="single" w:sz="4" w:space="0" w:color="auto"/>
              <w:right w:val="single" w:sz="4" w:space="0" w:color="auto"/>
            </w:tcBorders>
            <w:hideMark/>
          </w:tcPr>
          <w:p w14:paraId="2F5E5A23" w14:textId="77777777" w:rsidR="008040E9" w:rsidRPr="0027572B" w:rsidRDefault="008040E9" w:rsidP="008040E9">
            <w:pPr>
              <w:ind w:right="-37"/>
              <w:jc w:val="center"/>
              <w:rPr>
                <w:lang w:eastAsia="en-US"/>
              </w:rPr>
            </w:pPr>
            <w:r w:rsidRPr="0027572B">
              <w:t>Площадки для занятий спортом</w:t>
            </w:r>
          </w:p>
        </w:tc>
        <w:tc>
          <w:tcPr>
            <w:tcW w:w="2551" w:type="dxa"/>
            <w:tcBorders>
              <w:top w:val="single" w:sz="4" w:space="0" w:color="auto"/>
              <w:left w:val="single" w:sz="4" w:space="0" w:color="auto"/>
              <w:bottom w:val="single" w:sz="4" w:space="0" w:color="auto"/>
              <w:right w:val="single" w:sz="4" w:space="0" w:color="auto"/>
            </w:tcBorders>
            <w:hideMark/>
          </w:tcPr>
          <w:p w14:paraId="51B4CDDA" w14:textId="1A68163E" w:rsidR="008040E9" w:rsidRPr="0027572B" w:rsidRDefault="0027572B" w:rsidP="008040E9">
            <w:pPr>
              <w:autoSpaceDE w:val="0"/>
              <w:autoSpaceDN w:val="0"/>
              <w:adjustRightInd w:val="0"/>
              <w:ind w:right="-37"/>
              <w:jc w:val="center"/>
              <w:rPr>
                <w:rFonts w:eastAsia="Calibri"/>
                <w:lang w:eastAsia="ar-SA"/>
              </w:rPr>
            </w:pPr>
            <w:r>
              <w:rPr>
                <w:rFonts w:eastAsia="Calibri"/>
              </w:rPr>
              <w:t>р</w:t>
            </w:r>
            <w:r w:rsidR="008040E9" w:rsidRPr="0027572B">
              <w:rPr>
                <w:rFonts w:eastAsia="Calibri"/>
              </w:rPr>
              <w:t>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709" w:type="dxa"/>
            <w:tcBorders>
              <w:top w:val="single" w:sz="4" w:space="0" w:color="auto"/>
              <w:left w:val="single" w:sz="4" w:space="0" w:color="auto"/>
              <w:bottom w:val="single" w:sz="4" w:space="0" w:color="auto"/>
              <w:right w:val="single" w:sz="4" w:space="0" w:color="auto"/>
            </w:tcBorders>
            <w:hideMark/>
          </w:tcPr>
          <w:p w14:paraId="2049F592" w14:textId="77777777" w:rsidR="008040E9" w:rsidRPr="0027572B" w:rsidRDefault="008040E9" w:rsidP="008040E9">
            <w:pPr>
              <w:ind w:right="-37"/>
              <w:jc w:val="center"/>
              <w:rPr>
                <w:rFonts w:ascii="Calibri" w:eastAsia="Calibri" w:hAnsi="Calibri"/>
              </w:rPr>
            </w:pPr>
            <w:r w:rsidRPr="0027572B">
              <w:t>5.1.3</w:t>
            </w:r>
          </w:p>
        </w:tc>
        <w:tc>
          <w:tcPr>
            <w:tcW w:w="8789" w:type="dxa"/>
            <w:gridSpan w:val="6"/>
            <w:tcBorders>
              <w:top w:val="single" w:sz="4" w:space="0" w:color="auto"/>
              <w:left w:val="single" w:sz="4" w:space="0" w:color="auto"/>
              <w:bottom w:val="single" w:sz="4" w:space="0" w:color="auto"/>
              <w:right w:val="single" w:sz="4" w:space="0" w:color="auto"/>
            </w:tcBorders>
            <w:hideMark/>
          </w:tcPr>
          <w:p w14:paraId="505E9F8E" w14:textId="0E7D81C1" w:rsidR="008040E9" w:rsidRPr="0027572B" w:rsidRDefault="004410D6" w:rsidP="008040E9">
            <w:pPr>
              <w:ind w:right="-37"/>
              <w:jc w:val="center"/>
            </w:pPr>
            <w:r>
              <w:t>не</w:t>
            </w:r>
            <w:r w:rsidR="008040E9" w:rsidRPr="0027572B">
              <w:t xml:space="preserve"> подлежит установлению</w:t>
            </w:r>
          </w:p>
        </w:tc>
      </w:tr>
      <w:tr w:rsidR="008040E9" w:rsidRPr="0027572B" w14:paraId="546D9534" w14:textId="77777777" w:rsidTr="0027572B">
        <w:trPr>
          <w:trHeight w:val="20"/>
        </w:trPr>
        <w:tc>
          <w:tcPr>
            <w:tcW w:w="421" w:type="dxa"/>
            <w:tcBorders>
              <w:top w:val="single" w:sz="4" w:space="0" w:color="auto"/>
              <w:left w:val="single" w:sz="4" w:space="0" w:color="auto"/>
              <w:bottom w:val="single" w:sz="4" w:space="0" w:color="auto"/>
              <w:right w:val="single" w:sz="4" w:space="0" w:color="auto"/>
            </w:tcBorders>
          </w:tcPr>
          <w:p w14:paraId="72934259" w14:textId="77777777" w:rsidR="008040E9" w:rsidRPr="0027572B" w:rsidRDefault="008040E9" w:rsidP="008040E9">
            <w:pPr>
              <w:ind w:right="-37"/>
              <w:jc w:val="center"/>
              <w:rPr>
                <w:lang w:eastAsia="en-US"/>
              </w:rPr>
            </w:pPr>
            <w:r w:rsidRPr="0027572B">
              <w:t>8</w:t>
            </w:r>
          </w:p>
          <w:p w14:paraId="166536E9" w14:textId="77777777" w:rsidR="008040E9" w:rsidRPr="0027572B" w:rsidRDefault="008040E9" w:rsidP="008040E9">
            <w:pPr>
              <w:ind w:right="-37"/>
              <w:jc w:val="center"/>
              <w:rPr>
                <w:lang w:eastAsia="ar-SA"/>
              </w:rPr>
            </w:pPr>
          </w:p>
        </w:tc>
        <w:tc>
          <w:tcPr>
            <w:tcW w:w="2126" w:type="dxa"/>
            <w:tcBorders>
              <w:top w:val="single" w:sz="4" w:space="0" w:color="auto"/>
              <w:left w:val="nil"/>
              <w:bottom w:val="single" w:sz="4" w:space="0" w:color="auto"/>
              <w:right w:val="single" w:sz="4" w:space="0" w:color="auto"/>
            </w:tcBorders>
            <w:hideMark/>
          </w:tcPr>
          <w:p w14:paraId="43F855BF" w14:textId="77777777" w:rsidR="008040E9" w:rsidRPr="0027572B" w:rsidRDefault="008040E9" w:rsidP="008040E9">
            <w:pPr>
              <w:ind w:right="-37"/>
              <w:jc w:val="center"/>
            </w:pPr>
            <w:r w:rsidRPr="0027572B">
              <w:rPr>
                <w:rFonts w:eastAsia="Calibri"/>
              </w:rPr>
              <w:t>Связь</w:t>
            </w:r>
          </w:p>
        </w:tc>
        <w:tc>
          <w:tcPr>
            <w:tcW w:w="2551" w:type="dxa"/>
            <w:tcBorders>
              <w:top w:val="single" w:sz="4" w:space="0" w:color="auto"/>
              <w:left w:val="single" w:sz="4" w:space="0" w:color="auto"/>
              <w:bottom w:val="single" w:sz="4" w:space="0" w:color="auto"/>
              <w:right w:val="single" w:sz="4" w:space="0" w:color="auto"/>
            </w:tcBorders>
            <w:hideMark/>
          </w:tcPr>
          <w:p w14:paraId="28FE56B5" w14:textId="3572E9A1" w:rsidR="008040E9" w:rsidRPr="0027572B" w:rsidRDefault="0027572B" w:rsidP="008040E9">
            <w:pPr>
              <w:autoSpaceDE w:val="0"/>
              <w:autoSpaceDN w:val="0"/>
              <w:adjustRightInd w:val="0"/>
              <w:ind w:right="-37"/>
              <w:jc w:val="center"/>
              <w:rPr>
                <w:rFonts w:eastAsia="Calibri"/>
              </w:rPr>
            </w:pPr>
            <w:r>
              <w:t>р</w:t>
            </w:r>
            <w:r w:rsidR="008040E9" w:rsidRPr="0027572B">
              <w:t xml:space="preserve">азмещение объектов связи, радиовещания, телевидения, включая воздушные радиорелейные, надземные и подземные кабельные линии связи, </w:t>
            </w:r>
            <w:r w:rsidR="008040E9" w:rsidRPr="0027572B">
              <w:lastRenderedPageBreak/>
              <w:t>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709" w:type="dxa"/>
            <w:tcBorders>
              <w:top w:val="single" w:sz="4" w:space="0" w:color="auto"/>
              <w:left w:val="single" w:sz="4" w:space="0" w:color="auto"/>
              <w:bottom w:val="single" w:sz="4" w:space="0" w:color="auto"/>
              <w:right w:val="single" w:sz="4" w:space="0" w:color="auto"/>
            </w:tcBorders>
            <w:hideMark/>
          </w:tcPr>
          <w:p w14:paraId="40511AD2" w14:textId="77777777" w:rsidR="008040E9" w:rsidRPr="0027572B" w:rsidRDefault="008040E9" w:rsidP="008040E9">
            <w:pPr>
              <w:ind w:right="-37"/>
              <w:jc w:val="center"/>
            </w:pPr>
            <w:r w:rsidRPr="0027572B">
              <w:rPr>
                <w:rFonts w:eastAsia="Calibri"/>
              </w:rPr>
              <w:lastRenderedPageBreak/>
              <w:t>6.8</w:t>
            </w:r>
          </w:p>
        </w:tc>
        <w:tc>
          <w:tcPr>
            <w:tcW w:w="8789" w:type="dxa"/>
            <w:gridSpan w:val="6"/>
            <w:tcBorders>
              <w:top w:val="single" w:sz="4" w:space="0" w:color="auto"/>
              <w:left w:val="single" w:sz="4" w:space="0" w:color="auto"/>
              <w:bottom w:val="single" w:sz="4" w:space="0" w:color="auto"/>
              <w:right w:val="single" w:sz="4" w:space="0" w:color="auto"/>
            </w:tcBorders>
            <w:hideMark/>
          </w:tcPr>
          <w:p w14:paraId="027EC58E" w14:textId="70DCA4EB" w:rsidR="008040E9" w:rsidRPr="0027572B" w:rsidRDefault="004410D6" w:rsidP="008040E9">
            <w:pPr>
              <w:ind w:right="-37"/>
              <w:jc w:val="center"/>
            </w:pPr>
            <w:r>
              <w:t>не</w:t>
            </w:r>
            <w:r w:rsidR="0027572B" w:rsidRPr="0027572B">
              <w:t xml:space="preserve"> </w:t>
            </w:r>
            <w:r w:rsidR="008040E9" w:rsidRPr="0027572B">
              <w:t>подлежит установлению</w:t>
            </w:r>
          </w:p>
        </w:tc>
      </w:tr>
      <w:tr w:rsidR="008040E9" w:rsidRPr="0027572B" w14:paraId="514901C5" w14:textId="77777777" w:rsidTr="0027572B">
        <w:trPr>
          <w:trHeight w:val="20"/>
        </w:trPr>
        <w:tc>
          <w:tcPr>
            <w:tcW w:w="421" w:type="dxa"/>
            <w:tcBorders>
              <w:top w:val="single" w:sz="4" w:space="0" w:color="auto"/>
              <w:left w:val="single" w:sz="4" w:space="0" w:color="auto"/>
              <w:bottom w:val="single" w:sz="4" w:space="0" w:color="auto"/>
              <w:right w:val="single" w:sz="4" w:space="0" w:color="auto"/>
            </w:tcBorders>
            <w:hideMark/>
          </w:tcPr>
          <w:p w14:paraId="0B01C3B6" w14:textId="77777777" w:rsidR="008040E9" w:rsidRPr="0027572B" w:rsidRDefault="008040E9" w:rsidP="008040E9">
            <w:pPr>
              <w:autoSpaceDE w:val="0"/>
              <w:autoSpaceDN w:val="0"/>
              <w:adjustRightInd w:val="0"/>
              <w:ind w:right="-37"/>
              <w:jc w:val="center"/>
              <w:rPr>
                <w:rFonts w:eastAsia="Calibri"/>
              </w:rPr>
            </w:pPr>
            <w:r w:rsidRPr="0027572B">
              <w:t>9</w:t>
            </w:r>
          </w:p>
        </w:tc>
        <w:tc>
          <w:tcPr>
            <w:tcW w:w="2126" w:type="dxa"/>
            <w:tcBorders>
              <w:top w:val="single" w:sz="4" w:space="0" w:color="auto"/>
              <w:left w:val="single" w:sz="4" w:space="0" w:color="auto"/>
              <w:bottom w:val="single" w:sz="4" w:space="0" w:color="auto"/>
              <w:right w:val="single" w:sz="4" w:space="0" w:color="auto"/>
            </w:tcBorders>
            <w:hideMark/>
          </w:tcPr>
          <w:p w14:paraId="5DBDE319" w14:textId="0083AAC7" w:rsidR="008040E9" w:rsidRPr="0027572B" w:rsidRDefault="008040E9" w:rsidP="008040E9">
            <w:pPr>
              <w:autoSpaceDE w:val="0"/>
              <w:autoSpaceDN w:val="0"/>
              <w:adjustRightInd w:val="0"/>
              <w:ind w:right="-37"/>
              <w:jc w:val="center"/>
              <w:rPr>
                <w:rFonts w:eastAsia="Calibri"/>
              </w:rPr>
            </w:pPr>
            <w:r w:rsidRPr="0027572B">
              <w:rPr>
                <w:rFonts w:eastAsia="Calibri"/>
              </w:rPr>
              <w:t>*Обеспечение внутрен</w:t>
            </w:r>
            <w:r w:rsidR="004410D6">
              <w:rPr>
                <w:rFonts w:eastAsia="Calibri"/>
              </w:rPr>
              <w:t>не</w:t>
            </w:r>
            <w:r w:rsidRPr="0027572B">
              <w:rPr>
                <w:rFonts w:eastAsia="Calibri"/>
              </w:rPr>
              <w:t>го правопорядка</w:t>
            </w:r>
          </w:p>
        </w:tc>
        <w:tc>
          <w:tcPr>
            <w:tcW w:w="2551" w:type="dxa"/>
            <w:tcBorders>
              <w:top w:val="single" w:sz="4" w:space="0" w:color="auto"/>
              <w:left w:val="single" w:sz="4" w:space="0" w:color="auto"/>
              <w:bottom w:val="single" w:sz="4" w:space="0" w:color="auto"/>
              <w:right w:val="single" w:sz="4" w:space="0" w:color="auto"/>
            </w:tcBorders>
            <w:hideMark/>
          </w:tcPr>
          <w:p w14:paraId="58BE28F2" w14:textId="3BEA3C14" w:rsidR="008040E9" w:rsidRPr="0027572B" w:rsidRDefault="0027572B" w:rsidP="008040E9">
            <w:pPr>
              <w:autoSpaceDE w:val="0"/>
              <w:autoSpaceDN w:val="0"/>
              <w:adjustRightInd w:val="0"/>
              <w:ind w:right="-37"/>
              <w:jc w:val="center"/>
              <w:rPr>
                <w:rFonts w:eastAsia="Calibri"/>
                <w:lang w:eastAsia="en-US"/>
              </w:rPr>
            </w:pPr>
            <w:r>
              <w:rPr>
                <w:rFonts w:eastAsia="Calibri"/>
              </w:rPr>
              <w:t>р</w:t>
            </w:r>
            <w:r w:rsidR="008040E9" w:rsidRPr="0027572B">
              <w:rPr>
                <w:rFonts w:eastAsia="Calibri"/>
              </w:rPr>
              <w:t xml:space="preserve">азмещение объектов капитального строительства, </w:t>
            </w:r>
            <w:r w:rsidR="004410D6">
              <w:rPr>
                <w:rFonts w:eastAsia="Calibri"/>
              </w:rPr>
              <w:t>не</w:t>
            </w:r>
            <w:r w:rsidR="008040E9" w:rsidRPr="0027572B">
              <w:rPr>
                <w:rFonts w:eastAsia="Calibri"/>
              </w:rPr>
              <w:t xml:space="preserve">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w:t>
            </w:r>
            <w:r w:rsidR="008040E9" w:rsidRPr="0027572B">
              <w:rPr>
                <w:rFonts w:eastAsia="Calibri"/>
              </w:rPr>
              <w:lastRenderedPageBreak/>
              <w:t>производственных зданий</w:t>
            </w:r>
          </w:p>
        </w:tc>
        <w:tc>
          <w:tcPr>
            <w:tcW w:w="709" w:type="dxa"/>
            <w:tcBorders>
              <w:top w:val="single" w:sz="4" w:space="0" w:color="auto"/>
              <w:left w:val="single" w:sz="4" w:space="0" w:color="auto"/>
              <w:bottom w:val="single" w:sz="4" w:space="0" w:color="auto"/>
              <w:right w:val="single" w:sz="4" w:space="0" w:color="auto"/>
            </w:tcBorders>
            <w:hideMark/>
          </w:tcPr>
          <w:p w14:paraId="1235B737" w14:textId="77777777" w:rsidR="008040E9" w:rsidRPr="0027572B" w:rsidRDefault="008040E9" w:rsidP="008040E9">
            <w:pPr>
              <w:autoSpaceDE w:val="0"/>
              <w:autoSpaceDN w:val="0"/>
              <w:adjustRightInd w:val="0"/>
              <w:ind w:right="-37"/>
              <w:jc w:val="center"/>
              <w:rPr>
                <w:rFonts w:eastAsia="Calibri"/>
              </w:rPr>
            </w:pPr>
            <w:r w:rsidRPr="0027572B">
              <w:lastRenderedPageBreak/>
              <w:t>8.3</w:t>
            </w:r>
          </w:p>
        </w:tc>
        <w:tc>
          <w:tcPr>
            <w:tcW w:w="2693" w:type="dxa"/>
            <w:gridSpan w:val="2"/>
            <w:tcBorders>
              <w:top w:val="single" w:sz="4" w:space="0" w:color="auto"/>
              <w:left w:val="single" w:sz="4" w:space="0" w:color="auto"/>
              <w:bottom w:val="single" w:sz="4" w:space="0" w:color="auto"/>
              <w:right w:val="single" w:sz="4" w:space="0" w:color="auto"/>
            </w:tcBorders>
            <w:hideMark/>
          </w:tcPr>
          <w:p w14:paraId="31C270A7" w14:textId="58586126" w:rsidR="008040E9" w:rsidRPr="0027572B" w:rsidRDefault="004410D6" w:rsidP="008040E9">
            <w:pPr>
              <w:widowControl w:val="0"/>
              <w:autoSpaceDE w:val="0"/>
              <w:autoSpaceDN w:val="0"/>
              <w:adjustRightInd w:val="0"/>
              <w:ind w:right="-37"/>
              <w:jc w:val="center"/>
            </w:pPr>
            <w:r>
              <w:t>не</w:t>
            </w:r>
            <w:r w:rsidR="008040E9" w:rsidRPr="0027572B">
              <w:t xml:space="preserve"> подлежит установлению</w:t>
            </w:r>
          </w:p>
        </w:tc>
        <w:tc>
          <w:tcPr>
            <w:tcW w:w="1418" w:type="dxa"/>
            <w:tcBorders>
              <w:top w:val="single" w:sz="4" w:space="0" w:color="auto"/>
              <w:left w:val="single" w:sz="4" w:space="0" w:color="auto"/>
              <w:bottom w:val="single" w:sz="4" w:space="0" w:color="auto"/>
              <w:right w:val="single" w:sz="4" w:space="0" w:color="auto"/>
            </w:tcBorders>
            <w:hideMark/>
          </w:tcPr>
          <w:p w14:paraId="0B688EF0" w14:textId="77777777" w:rsidR="008040E9" w:rsidRPr="0027572B" w:rsidRDefault="008040E9" w:rsidP="008040E9">
            <w:pPr>
              <w:widowControl w:val="0"/>
              <w:autoSpaceDE w:val="0"/>
              <w:autoSpaceDN w:val="0"/>
              <w:adjustRightInd w:val="0"/>
              <w:ind w:right="-37"/>
              <w:jc w:val="center"/>
            </w:pPr>
            <w:r w:rsidRPr="0027572B">
              <w:t>50 %</w:t>
            </w:r>
          </w:p>
        </w:tc>
        <w:tc>
          <w:tcPr>
            <w:tcW w:w="1559" w:type="dxa"/>
            <w:tcBorders>
              <w:top w:val="single" w:sz="4" w:space="0" w:color="auto"/>
              <w:left w:val="single" w:sz="4" w:space="0" w:color="auto"/>
              <w:bottom w:val="single" w:sz="4" w:space="0" w:color="auto"/>
              <w:right w:val="single" w:sz="4" w:space="0" w:color="auto"/>
            </w:tcBorders>
            <w:hideMark/>
          </w:tcPr>
          <w:p w14:paraId="45403F9D" w14:textId="77777777" w:rsidR="008040E9" w:rsidRPr="0027572B" w:rsidRDefault="008040E9" w:rsidP="008040E9">
            <w:pPr>
              <w:ind w:right="-10"/>
              <w:jc w:val="center"/>
              <w:rPr>
                <w:lang w:eastAsia="en-US"/>
              </w:rPr>
            </w:pPr>
            <w:r w:rsidRPr="0027572B">
              <w:t>3/5</w:t>
            </w:r>
          </w:p>
          <w:p w14:paraId="4CD54D3D" w14:textId="77777777" w:rsidR="008040E9" w:rsidRPr="0027572B" w:rsidRDefault="008040E9" w:rsidP="008040E9">
            <w:pPr>
              <w:widowControl w:val="0"/>
              <w:autoSpaceDE w:val="0"/>
              <w:autoSpaceDN w:val="0"/>
              <w:adjustRightInd w:val="0"/>
              <w:ind w:right="-10"/>
              <w:jc w:val="center"/>
            </w:pPr>
            <w:r w:rsidRPr="0027572B">
              <w:t>(п.4.1)</w:t>
            </w:r>
          </w:p>
        </w:tc>
        <w:tc>
          <w:tcPr>
            <w:tcW w:w="1418" w:type="dxa"/>
            <w:tcBorders>
              <w:top w:val="single" w:sz="4" w:space="0" w:color="auto"/>
              <w:left w:val="single" w:sz="4" w:space="0" w:color="auto"/>
              <w:bottom w:val="single" w:sz="4" w:space="0" w:color="auto"/>
              <w:right w:val="single" w:sz="4" w:space="0" w:color="auto"/>
            </w:tcBorders>
            <w:hideMark/>
          </w:tcPr>
          <w:p w14:paraId="2E0109E2" w14:textId="77777777" w:rsidR="008040E9" w:rsidRPr="0027572B" w:rsidRDefault="008040E9" w:rsidP="008040E9">
            <w:pPr>
              <w:widowControl w:val="0"/>
              <w:autoSpaceDE w:val="0"/>
              <w:autoSpaceDN w:val="0"/>
              <w:adjustRightInd w:val="0"/>
              <w:ind w:right="-10"/>
              <w:jc w:val="center"/>
            </w:pPr>
            <w:r w:rsidRPr="0027572B">
              <w:t>12</w:t>
            </w:r>
          </w:p>
        </w:tc>
        <w:tc>
          <w:tcPr>
            <w:tcW w:w="1701" w:type="dxa"/>
            <w:tcBorders>
              <w:top w:val="single" w:sz="4" w:space="0" w:color="auto"/>
              <w:left w:val="single" w:sz="4" w:space="0" w:color="auto"/>
              <w:bottom w:val="single" w:sz="4" w:space="0" w:color="auto"/>
              <w:right w:val="single" w:sz="4" w:space="0" w:color="auto"/>
            </w:tcBorders>
            <w:hideMark/>
          </w:tcPr>
          <w:p w14:paraId="78E4EC14" w14:textId="6CADDDE9" w:rsidR="008040E9" w:rsidRPr="0027572B" w:rsidRDefault="004410D6" w:rsidP="008040E9">
            <w:pPr>
              <w:ind w:right="-10"/>
              <w:jc w:val="center"/>
              <w:rPr>
                <w:lang w:eastAsia="en-US"/>
              </w:rPr>
            </w:pPr>
            <w:r>
              <w:t>не</w:t>
            </w:r>
            <w:r w:rsidR="008040E9" w:rsidRPr="0027572B">
              <w:t xml:space="preserve"> ме</w:t>
            </w:r>
            <w:r>
              <w:t>не</w:t>
            </w:r>
            <w:r w:rsidR="008040E9" w:rsidRPr="0027572B">
              <w:t xml:space="preserve">е </w:t>
            </w:r>
          </w:p>
          <w:p w14:paraId="0141B853" w14:textId="77777777" w:rsidR="008040E9" w:rsidRPr="0027572B" w:rsidRDefault="008040E9" w:rsidP="008040E9">
            <w:pPr>
              <w:widowControl w:val="0"/>
              <w:autoSpaceDE w:val="0"/>
              <w:autoSpaceDN w:val="0"/>
              <w:adjustRightInd w:val="0"/>
              <w:ind w:right="-10"/>
              <w:jc w:val="center"/>
              <w:rPr>
                <w:lang w:eastAsia="ar-SA"/>
              </w:rPr>
            </w:pPr>
            <w:r w:rsidRPr="0027572B">
              <w:t>10% (п. 4.9)</w:t>
            </w:r>
          </w:p>
        </w:tc>
      </w:tr>
      <w:tr w:rsidR="008040E9" w:rsidRPr="0027572B" w14:paraId="51D76ED5" w14:textId="77777777" w:rsidTr="0027572B">
        <w:trPr>
          <w:trHeight w:val="20"/>
        </w:trPr>
        <w:tc>
          <w:tcPr>
            <w:tcW w:w="421" w:type="dxa"/>
            <w:tcBorders>
              <w:top w:val="single" w:sz="4" w:space="0" w:color="auto"/>
              <w:left w:val="single" w:sz="4" w:space="0" w:color="auto"/>
              <w:bottom w:val="single" w:sz="4" w:space="0" w:color="auto"/>
              <w:right w:val="single" w:sz="4" w:space="0" w:color="auto"/>
            </w:tcBorders>
            <w:hideMark/>
          </w:tcPr>
          <w:p w14:paraId="78D5D68E" w14:textId="77777777" w:rsidR="008040E9" w:rsidRPr="0027572B" w:rsidRDefault="008040E9" w:rsidP="008040E9">
            <w:pPr>
              <w:autoSpaceDE w:val="0"/>
              <w:autoSpaceDN w:val="0"/>
              <w:adjustRightInd w:val="0"/>
              <w:ind w:right="-37"/>
              <w:jc w:val="center"/>
              <w:rPr>
                <w:rFonts w:eastAsia="Calibri"/>
              </w:rPr>
            </w:pPr>
            <w:r w:rsidRPr="0027572B">
              <w:rPr>
                <w:rFonts w:eastAsia="Calibri"/>
              </w:rPr>
              <w:t>10</w:t>
            </w: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14:paraId="3E94F1C8" w14:textId="286CF4AE" w:rsidR="008040E9" w:rsidRPr="0027572B" w:rsidRDefault="008040E9" w:rsidP="008040E9">
            <w:pPr>
              <w:autoSpaceDE w:val="0"/>
              <w:autoSpaceDN w:val="0"/>
              <w:adjustRightInd w:val="0"/>
              <w:ind w:right="-37"/>
              <w:jc w:val="center"/>
              <w:rPr>
                <w:rFonts w:eastAsia="Calibri"/>
                <w:lang w:eastAsia="en-US"/>
              </w:rPr>
            </w:pPr>
            <w:r w:rsidRPr="0027572B">
              <w:rPr>
                <w:rFonts w:eastAsia="Calibri"/>
              </w:rPr>
              <w:t>Курортная деятельность</w:t>
            </w:r>
          </w:p>
        </w:tc>
        <w:tc>
          <w:tcPr>
            <w:tcW w:w="2551" w:type="dxa"/>
            <w:tcBorders>
              <w:top w:val="single" w:sz="4" w:space="0" w:color="auto"/>
              <w:left w:val="single" w:sz="4" w:space="0" w:color="auto"/>
              <w:bottom w:val="single" w:sz="4" w:space="0" w:color="auto"/>
              <w:right w:val="single" w:sz="4" w:space="0" w:color="auto"/>
            </w:tcBorders>
            <w:shd w:val="clear" w:color="auto" w:fill="FFFFFF"/>
            <w:hideMark/>
          </w:tcPr>
          <w:p w14:paraId="730C6A95" w14:textId="411AAB06" w:rsidR="008040E9" w:rsidRPr="0027572B" w:rsidRDefault="0027572B" w:rsidP="008040E9">
            <w:pPr>
              <w:autoSpaceDE w:val="0"/>
              <w:autoSpaceDN w:val="0"/>
              <w:adjustRightInd w:val="0"/>
              <w:ind w:right="-37"/>
              <w:jc w:val="center"/>
              <w:rPr>
                <w:rFonts w:eastAsia="Calibri"/>
                <w:lang w:eastAsia="ar-SA"/>
              </w:rPr>
            </w:pPr>
            <w:r>
              <w:rPr>
                <w:rFonts w:eastAsia="Calibri"/>
              </w:rPr>
              <w:t>и</w:t>
            </w:r>
            <w:r w:rsidR="008040E9" w:rsidRPr="0027572B">
              <w:rPr>
                <w:rFonts w:eastAsia="Calibri"/>
              </w:rPr>
              <w:t>спользование, в том числе с их извлечением, для лечения  и оздоровления человека природных лечебных ресурсов (месторождения ми</w:t>
            </w:r>
            <w:r w:rsidR="004410D6">
              <w:rPr>
                <w:rFonts w:eastAsia="Calibri"/>
              </w:rPr>
              <w:t>не</w:t>
            </w:r>
            <w:r w:rsidR="008040E9" w:rsidRPr="0027572B">
              <w:rPr>
                <w:rFonts w:eastAsia="Calibri"/>
              </w:rPr>
              <w:t>ральных вод, лечебные грязи, рапой лиманов и озер, особый климат и иные природные факторы и условия, которые используются или могут использоваться для профилактики и лечения заболеваний человека), а также охрана лечебных ресурсов от истощения и уничтожения в границах первой зоны округа горно-санитарной или санитарной охраны лечебно-оздоровительных местностей и курорта</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3E61C9AB" w14:textId="77777777" w:rsidR="008040E9" w:rsidRPr="0027572B" w:rsidRDefault="008040E9" w:rsidP="008040E9">
            <w:pPr>
              <w:autoSpaceDE w:val="0"/>
              <w:autoSpaceDN w:val="0"/>
              <w:adjustRightInd w:val="0"/>
              <w:ind w:right="-37"/>
              <w:jc w:val="center"/>
              <w:rPr>
                <w:rFonts w:ascii="Calibri" w:eastAsia="Calibri" w:hAnsi="Calibri"/>
              </w:rPr>
            </w:pPr>
            <w:r w:rsidRPr="0027572B">
              <w:t>9.2</w:t>
            </w:r>
          </w:p>
        </w:tc>
        <w:tc>
          <w:tcPr>
            <w:tcW w:w="8789" w:type="dxa"/>
            <w:gridSpan w:val="6"/>
            <w:tcBorders>
              <w:top w:val="single" w:sz="4" w:space="0" w:color="auto"/>
              <w:left w:val="single" w:sz="4" w:space="0" w:color="auto"/>
              <w:bottom w:val="single" w:sz="4" w:space="0" w:color="auto"/>
              <w:right w:val="single" w:sz="4" w:space="0" w:color="auto"/>
            </w:tcBorders>
            <w:shd w:val="clear" w:color="auto" w:fill="FFFFFF"/>
            <w:hideMark/>
          </w:tcPr>
          <w:p w14:paraId="4882828E" w14:textId="558BF611" w:rsidR="008040E9" w:rsidRPr="0027572B" w:rsidRDefault="004410D6" w:rsidP="008040E9">
            <w:pPr>
              <w:widowControl w:val="0"/>
              <w:autoSpaceDE w:val="0"/>
              <w:autoSpaceDN w:val="0"/>
              <w:adjustRightInd w:val="0"/>
              <w:ind w:right="-37"/>
              <w:jc w:val="center"/>
            </w:pPr>
            <w:r>
              <w:t>не</w:t>
            </w:r>
            <w:r w:rsidR="008040E9" w:rsidRPr="0027572B">
              <w:t xml:space="preserve"> подлежит установлению</w:t>
            </w:r>
          </w:p>
        </w:tc>
      </w:tr>
      <w:tr w:rsidR="008040E9" w:rsidRPr="0027572B" w14:paraId="740C37A7" w14:textId="77777777" w:rsidTr="0027572B">
        <w:trPr>
          <w:trHeight w:val="20"/>
        </w:trPr>
        <w:tc>
          <w:tcPr>
            <w:tcW w:w="421" w:type="dxa"/>
            <w:tcBorders>
              <w:top w:val="single" w:sz="4" w:space="0" w:color="auto"/>
              <w:left w:val="single" w:sz="4" w:space="0" w:color="auto"/>
              <w:bottom w:val="single" w:sz="4" w:space="0" w:color="auto"/>
              <w:right w:val="single" w:sz="4" w:space="0" w:color="auto"/>
            </w:tcBorders>
            <w:hideMark/>
          </w:tcPr>
          <w:p w14:paraId="50C3B4C6" w14:textId="77777777" w:rsidR="008040E9" w:rsidRPr="0027572B" w:rsidRDefault="008040E9" w:rsidP="008040E9">
            <w:pPr>
              <w:autoSpaceDE w:val="0"/>
              <w:autoSpaceDN w:val="0"/>
              <w:adjustRightInd w:val="0"/>
              <w:ind w:right="-37"/>
              <w:jc w:val="center"/>
              <w:rPr>
                <w:rFonts w:eastAsia="Calibri"/>
              </w:rPr>
            </w:pPr>
            <w:r w:rsidRPr="0027572B">
              <w:rPr>
                <w:rFonts w:eastAsia="Calibri"/>
              </w:rPr>
              <w:lastRenderedPageBreak/>
              <w:t>11</w:t>
            </w:r>
          </w:p>
        </w:tc>
        <w:tc>
          <w:tcPr>
            <w:tcW w:w="2126" w:type="dxa"/>
            <w:tcBorders>
              <w:top w:val="single" w:sz="4" w:space="0" w:color="auto"/>
              <w:left w:val="single" w:sz="4" w:space="0" w:color="auto"/>
              <w:bottom w:val="single" w:sz="4" w:space="0" w:color="auto"/>
              <w:right w:val="single" w:sz="4" w:space="0" w:color="auto"/>
            </w:tcBorders>
            <w:hideMark/>
          </w:tcPr>
          <w:p w14:paraId="7EFAF022" w14:textId="3CAC774D" w:rsidR="008040E9" w:rsidRPr="0027572B" w:rsidRDefault="008040E9" w:rsidP="008040E9">
            <w:pPr>
              <w:autoSpaceDE w:val="0"/>
              <w:autoSpaceDN w:val="0"/>
              <w:adjustRightInd w:val="0"/>
              <w:ind w:right="-37"/>
              <w:jc w:val="center"/>
              <w:rPr>
                <w:rFonts w:eastAsia="Calibri"/>
                <w:lang w:eastAsia="en-US"/>
              </w:rPr>
            </w:pPr>
            <w:r w:rsidRPr="0027572B">
              <w:t>Земельные участки (территории) общего пользования</w:t>
            </w:r>
          </w:p>
        </w:tc>
        <w:tc>
          <w:tcPr>
            <w:tcW w:w="2551" w:type="dxa"/>
            <w:tcBorders>
              <w:top w:val="single" w:sz="4" w:space="0" w:color="auto"/>
              <w:left w:val="single" w:sz="4" w:space="0" w:color="auto"/>
              <w:bottom w:val="single" w:sz="4" w:space="0" w:color="auto"/>
              <w:right w:val="single" w:sz="4" w:space="0" w:color="auto"/>
            </w:tcBorders>
            <w:hideMark/>
          </w:tcPr>
          <w:p w14:paraId="7BDB513E" w14:textId="53ECCCFD" w:rsidR="008040E9" w:rsidRPr="0027572B" w:rsidRDefault="0027572B" w:rsidP="008040E9">
            <w:pPr>
              <w:autoSpaceDE w:val="0"/>
              <w:autoSpaceDN w:val="0"/>
              <w:adjustRightInd w:val="0"/>
              <w:ind w:right="-37"/>
              <w:jc w:val="center"/>
              <w:rPr>
                <w:rFonts w:eastAsia="Calibri"/>
                <w:lang w:eastAsia="ar-SA"/>
              </w:rPr>
            </w:pPr>
            <w:r>
              <w:rPr>
                <w:rFonts w:eastAsia="Calibri"/>
              </w:rPr>
              <w:t>з</w:t>
            </w:r>
            <w:r w:rsidR="008040E9" w:rsidRPr="0027572B">
              <w:rPr>
                <w:rFonts w:eastAsia="Calibri"/>
              </w:rPr>
              <w:t>емельные участки общего пользования. Содержание данного вида разрешенного использования включает в себя содержание видов разрешенного использования</w:t>
            </w:r>
            <w:r>
              <w:rPr>
                <w:rFonts w:eastAsia="Calibri"/>
              </w:rPr>
              <w:t xml:space="preserve"> </w:t>
            </w:r>
            <w:r w:rsidR="008040E9" w:rsidRPr="0027572B">
              <w:rPr>
                <w:rFonts w:eastAsia="Calibri"/>
              </w:rPr>
              <w:t>с кодами 12.0.1-12.0.2</w:t>
            </w:r>
          </w:p>
        </w:tc>
        <w:tc>
          <w:tcPr>
            <w:tcW w:w="709" w:type="dxa"/>
            <w:tcBorders>
              <w:top w:val="single" w:sz="4" w:space="0" w:color="auto"/>
              <w:left w:val="single" w:sz="4" w:space="0" w:color="auto"/>
              <w:bottom w:val="single" w:sz="4" w:space="0" w:color="auto"/>
              <w:right w:val="single" w:sz="4" w:space="0" w:color="auto"/>
            </w:tcBorders>
            <w:hideMark/>
          </w:tcPr>
          <w:p w14:paraId="27C8B255" w14:textId="77777777" w:rsidR="008040E9" w:rsidRPr="0027572B" w:rsidRDefault="008040E9" w:rsidP="008040E9">
            <w:pPr>
              <w:autoSpaceDE w:val="0"/>
              <w:autoSpaceDN w:val="0"/>
              <w:adjustRightInd w:val="0"/>
              <w:ind w:right="-37"/>
              <w:jc w:val="center"/>
            </w:pPr>
            <w:r w:rsidRPr="0027572B">
              <w:t>12.0</w:t>
            </w:r>
          </w:p>
        </w:tc>
        <w:tc>
          <w:tcPr>
            <w:tcW w:w="8789" w:type="dxa"/>
            <w:gridSpan w:val="6"/>
            <w:tcBorders>
              <w:top w:val="single" w:sz="4" w:space="0" w:color="auto"/>
              <w:left w:val="single" w:sz="4" w:space="0" w:color="auto"/>
              <w:bottom w:val="single" w:sz="4" w:space="0" w:color="auto"/>
              <w:right w:val="single" w:sz="4" w:space="0" w:color="auto"/>
            </w:tcBorders>
            <w:hideMark/>
          </w:tcPr>
          <w:p w14:paraId="596E35A1" w14:textId="41E9E386" w:rsidR="008040E9" w:rsidRPr="0027572B" w:rsidRDefault="004410D6" w:rsidP="008040E9">
            <w:pPr>
              <w:widowControl w:val="0"/>
              <w:autoSpaceDE w:val="0"/>
              <w:autoSpaceDN w:val="0"/>
              <w:adjustRightInd w:val="0"/>
              <w:ind w:right="-37"/>
              <w:jc w:val="center"/>
            </w:pPr>
            <w:r>
              <w:t>не</w:t>
            </w:r>
            <w:r w:rsidR="008040E9" w:rsidRPr="0027572B">
              <w:t xml:space="preserve"> подлежит установлению</w:t>
            </w:r>
          </w:p>
        </w:tc>
      </w:tr>
      <w:tr w:rsidR="008040E9" w:rsidRPr="0027572B" w14:paraId="2B852340" w14:textId="77777777" w:rsidTr="0027572B">
        <w:trPr>
          <w:trHeight w:val="20"/>
        </w:trPr>
        <w:tc>
          <w:tcPr>
            <w:tcW w:w="421" w:type="dxa"/>
            <w:tcBorders>
              <w:top w:val="single" w:sz="4" w:space="0" w:color="auto"/>
              <w:left w:val="single" w:sz="4" w:space="0" w:color="auto"/>
              <w:bottom w:val="single" w:sz="4" w:space="0" w:color="auto"/>
              <w:right w:val="single" w:sz="4" w:space="0" w:color="auto"/>
            </w:tcBorders>
            <w:hideMark/>
          </w:tcPr>
          <w:p w14:paraId="13BFFD87" w14:textId="77777777" w:rsidR="008040E9" w:rsidRPr="0027572B" w:rsidRDefault="008040E9" w:rsidP="008040E9">
            <w:pPr>
              <w:autoSpaceDE w:val="0"/>
              <w:autoSpaceDN w:val="0"/>
              <w:adjustRightInd w:val="0"/>
              <w:ind w:right="-37"/>
              <w:jc w:val="center"/>
              <w:rPr>
                <w:rFonts w:eastAsia="Calibri"/>
              </w:rPr>
            </w:pPr>
            <w:r w:rsidRPr="0027572B">
              <w:rPr>
                <w:rFonts w:eastAsia="Calibri"/>
              </w:rPr>
              <w:t>12</w:t>
            </w:r>
          </w:p>
        </w:tc>
        <w:tc>
          <w:tcPr>
            <w:tcW w:w="2126" w:type="dxa"/>
            <w:tcBorders>
              <w:top w:val="single" w:sz="4" w:space="0" w:color="auto"/>
              <w:left w:val="single" w:sz="4" w:space="0" w:color="auto"/>
              <w:bottom w:val="single" w:sz="4" w:space="0" w:color="auto"/>
              <w:right w:val="single" w:sz="4" w:space="0" w:color="auto"/>
            </w:tcBorders>
            <w:hideMark/>
          </w:tcPr>
          <w:p w14:paraId="476DE142" w14:textId="77777777" w:rsidR="008040E9" w:rsidRPr="0027572B" w:rsidRDefault="008040E9" w:rsidP="008040E9">
            <w:pPr>
              <w:autoSpaceDE w:val="0"/>
              <w:autoSpaceDN w:val="0"/>
              <w:adjustRightInd w:val="0"/>
              <w:ind w:right="-37"/>
              <w:jc w:val="center"/>
              <w:rPr>
                <w:rFonts w:eastAsia="Calibri"/>
                <w:lang w:eastAsia="en-US"/>
              </w:rPr>
            </w:pPr>
            <w:r w:rsidRPr="0027572B">
              <w:t>Улично-дорожная сеть</w:t>
            </w:r>
          </w:p>
        </w:tc>
        <w:tc>
          <w:tcPr>
            <w:tcW w:w="2551" w:type="dxa"/>
            <w:tcBorders>
              <w:top w:val="single" w:sz="4" w:space="0" w:color="auto"/>
              <w:left w:val="single" w:sz="4" w:space="0" w:color="auto"/>
              <w:bottom w:val="single" w:sz="4" w:space="0" w:color="auto"/>
              <w:right w:val="single" w:sz="4" w:space="0" w:color="auto"/>
            </w:tcBorders>
            <w:hideMark/>
          </w:tcPr>
          <w:p w14:paraId="5D678A2D" w14:textId="573679E3" w:rsidR="008040E9" w:rsidRPr="0027572B" w:rsidRDefault="0027572B" w:rsidP="008040E9">
            <w:pPr>
              <w:autoSpaceDE w:val="0"/>
              <w:autoSpaceDN w:val="0"/>
              <w:adjustRightInd w:val="0"/>
              <w:ind w:right="-37"/>
              <w:jc w:val="center"/>
              <w:rPr>
                <w:rFonts w:eastAsia="Calibri"/>
                <w:lang w:eastAsia="ar-SA"/>
              </w:rPr>
            </w:pPr>
            <w:r>
              <w:rPr>
                <w:rFonts w:eastAsia="Calibri"/>
              </w:rPr>
              <w:t>р</w:t>
            </w:r>
            <w:r w:rsidR="008040E9" w:rsidRPr="0027572B">
              <w:rPr>
                <w:rFonts w:eastAsia="Calibri"/>
              </w:rPr>
              <w:t xml:space="preserve">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008040E9" w:rsidRPr="0027572B">
              <w:rPr>
                <w:rFonts w:eastAsia="Calibri"/>
              </w:rPr>
              <w:t>велотранспортной</w:t>
            </w:r>
            <w:proofErr w:type="spellEnd"/>
            <w:r w:rsidR="008040E9" w:rsidRPr="0027572B">
              <w:rPr>
                <w:rFonts w:eastAsia="Calibri"/>
              </w:rPr>
              <w:t xml:space="preserve"> и инже</w:t>
            </w:r>
            <w:r w:rsidR="004410D6">
              <w:rPr>
                <w:rFonts w:eastAsia="Calibri"/>
              </w:rPr>
              <w:t>не</w:t>
            </w:r>
            <w:r w:rsidR="008040E9" w:rsidRPr="0027572B">
              <w:rPr>
                <w:rFonts w:eastAsia="Calibri"/>
              </w:rPr>
              <w:t xml:space="preserve">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w:t>
            </w:r>
            <w:r w:rsidR="008040E9" w:rsidRPr="0027572B">
              <w:rPr>
                <w:rFonts w:eastAsia="Calibri"/>
              </w:rPr>
              <w:lastRenderedPageBreak/>
              <w:t xml:space="preserve">использования с кодами 2.7.1, 4.9*, 7.2.3*, а также </w:t>
            </w:r>
            <w:r w:rsidR="004410D6">
              <w:rPr>
                <w:rFonts w:eastAsia="Calibri"/>
              </w:rPr>
              <w:t>не</w:t>
            </w:r>
            <w:r w:rsidR="008040E9" w:rsidRPr="0027572B">
              <w:rPr>
                <w:rFonts w:eastAsia="Calibri"/>
              </w:rPr>
              <w:t>капитальных сооружений, предназначенных для охраны транспортных средств</w:t>
            </w:r>
          </w:p>
        </w:tc>
        <w:tc>
          <w:tcPr>
            <w:tcW w:w="709" w:type="dxa"/>
            <w:tcBorders>
              <w:top w:val="single" w:sz="4" w:space="0" w:color="auto"/>
              <w:left w:val="single" w:sz="4" w:space="0" w:color="auto"/>
              <w:bottom w:val="single" w:sz="4" w:space="0" w:color="auto"/>
              <w:right w:val="single" w:sz="4" w:space="0" w:color="auto"/>
            </w:tcBorders>
            <w:hideMark/>
          </w:tcPr>
          <w:p w14:paraId="682CBB15" w14:textId="77777777" w:rsidR="008040E9" w:rsidRPr="0027572B" w:rsidRDefault="008040E9" w:rsidP="008040E9">
            <w:pPr>
              <w:autoSpaceDE w:val="0"/>
              <w:autoSpaceDN w:val="0"/>
              <w:adjustRightInd w:val="0"/>
              <w:ind w:right="-37"/>
              <w:jc w:val="center"/>
            </w:pPr>
            <w:r w:rsidRPr="0027572B">
              <w:lastRenderedPageBreak/>
              <w:t>12.0.1</w:t>
            </w:r>
          </w:p>
        </w:tc>
        <w:tc>
          <w:tcPr>
            <w:tcW w:w="8789" w:type="dxa"/>
            <w:gridSpan w:val="6"/>
            <w:tcBorders>
              <w:top w:val="single" w:sz="4" w:space="0" w:color="auto"/>
              <w:left w:val="single" w:sz="4" w:space="0" w:color="auto"/>
              <w:bottom w:val="single" w:sz="4" w:space="0" w:color="auto"/>
              <w:right w:val="single" w:sz="4" w:space="0" w:color="auto"/>
            </w:tcBorders>
            <w:hideMark/>
          </w:tcPr>
          <w:p w14:paraId="216FD2CF" w14:textId="223084FF" w:rsidR="00AD0179" w:rsidRPr="0027572B" w:rsidRDefault="0027572B" w:rsidP="008040E9">
            <w:pPr>
              <w:widowControl w:val="0"/>
              <w:autoSpaceDE w:val="0"/>
              <w:autoSpaceDN w:val="0"/>
              <w:adjustRightInd w:val="0"/>
              <w:ind w:right="-37"/>
              <w:jc w:val="center"/>
            </w:pPr>
            <w:r>
              <w:t>у</w:t>
            </w:r>
            <w:r w:rsidR="008040E9" w:rsidRPr="0027572B">
              <w:t xml:space="preserve">станавливаются </w:t>
            </w:r>
            <w:r w:rsidR="0046127C" w:rsidRPr="0027572B">
              <w:t xml:space="preserve">нормативами градостроительного </w:t>
            </w:r>
          </w:p>
          <w:p w14:paraId="1712138F" w14:textId="6DAD0398" w:rsidR="008040E9" w:rsidRPr="0027572B" w:rsidRDefault="0046127C" w:rsidP="008040E9">
            <w:pPr>
              <w:widowControl w:val="0"/>
              <w:autoSpaceDE w:val="0"/>
              <w:autoSpaceDN w:val="0"/>
              <w:adjustRightInd w:val="0"/>
              <w:ind w:right="-37"/>
              <w:jc w:val="center"/>
            </w:pPr>
            <w:r w:rsidRPr="0027572B">
              <w:t>проектирования городского округа</w:t>
            </w:r>
          </w:p>
        </w:tc>
      </w:tr>
      <w:tr w:rsidR="008040E9" w:rsidRPr="0027572B" w14:paraId="5E4F222F" w14:textId="77777777" w:rsidTr="0027572B">
        <w:trPr>
          <w:trHeight w:val="20"/>
        </w:trPr>
        <w:tc>
          <w:tcPr>
            <w:tcW w:w="421" w:type="dxa"/>
            <w:tcBorders>
              <w:top w:val="single" w:sz="4" w:space="0" w:color="auto"/>
              <w:left w:val="single" w:sz="4" w:space="0" w:color="auto"/>
              <w:bottom w:val="single" w:sz="4" w:space="0" w:color="auto"/>
              <w:right w:val="single" w:sz="4" w:space="0" w:color="auto"/>
            </w:tcBorders>
            <w:hideMark/>
          </w:tcPr>
          <w:p w14:paraId="2DA620F9" w14:textId="77777777" w:rsidR="008040E9" w:rsidRPr="0027572B" w:rsidRDefault="008040E9" w:rsidP="008040E9">
            <w:pPr>
              <w:autoSpaceDE w:val="0"/>
              <w:autoSpaceDN w:val="0"/>
              <w:adjustRightInd w:val="0"/>
              <w:ind w:right="-37"/>
              <w:jc w:val="center"/>
              <w:rPr>
                <w:rFonts w:eastAsia="Calibri"/>
              </w:rPr>
            </w:pPr>
            <w:r w:rsidRPr="0027572B">
              <w:rPr>
                <w:rFonts w:eastAsia="Calibri"/>
              </w:rPr>
              <w:t>13</w:t>
            </w:r>
          </w:p>
        </w:tc>
        <w:tc>
          <w:tcPr>
            <w:tcW w:w="2126" w:type="dxa"/>
            <w:tcBorders>
              <w:top w:val="single" w:sz="4" w:space="0" w:color="auto"/>
              <w:left w:val="single" w:sz="4" w:space="0" w:color="auto"/>
              <w:bottom w:val="single" w:sz="4" w:space="0" w:color="auto"/>
              <w:right w:val="single" w:sz="4" w:space="0" w:color="auto"/>
            </w:tcBorders>
            <w:hideMark/>
          </w:tcPr>
          <w:p w14:paraId="594BB850" w14:textId="3618FEF3" w:rsidR="008040E9" w:rsidRPr="0027572B" w:rsidRDefault="008040E9" w:rsidP="008040E9">
            <w:pPr>
              <w:autoSpaceDE w:val="0"/>
              <w:autoSpaceDN w:val="0"/>
              <w:adjustRightInd w:val="0"/>
              <w:ind w:right="-37"/>
              <w:jc w:val="center"/>
              <w:rPr>
                <w:rFonts w:eastAsia="Calibri"/>
                <w:lang w:eastAsia="en-US"/>
              </w:rPr>
            </w:pPr>
            <w:r w:rsidRPr="0027572B">
              <w:t>Благоустройство территории</w:t>
            </w:r>
          </w:p>
        </w:tc>
        <w:tc>
          <w:tcPr>
            <w:tcW w:w="2551" w:type="dxa"/>
            <w:tcBorders>
              <w:top w:val="single" w:sz="4" w:space="0" w:color="auto"/>
              <w:left w:val="single" w:sz="4" w:space="0" w:color="auto"/>
              <w:bottom w:val="single" w:sz="4" w:space="0" w:color="auto"/>
              <w:right w:val="single" w:sz="4" w:space="0" w:color="auto"/>
            </w:tcBorders>
            <w:hideMark/>
          </w:tcPr>
          <w:p w14:paraId="48EAB652" w14:textId="7CBF13A9" w:rsidR="008040E9" w:rsidRPr="0027572B" w:rsidRDefault="00CE4691" w:rsidP="008040E9">
            <w:pPr>
              <w:autoSpaceDE w:val="0"/>
              <w:autoSpaceDN w:val="0"/>
              <w:adjustRightInd w:val="0"/>
              <w:ind w:right="-37"/>
              <w:jc w:val="center"/>
              <w:rPr>
                <w:rFonts w:eastAsia="Calibri"/>
                <w:lang w:eastAsia="ar-SA"/>
              </w:rPr>
            </w:pPr>
            <w:r>
              <w:rPr>
                <w:rFonts w:eastAsia="Calibri"/>
              </w:rPr>
              <w:t>р</w:t>
            </w:r>
            <w:r w:rsidR="008040E9" w:rsidRPr="0027572B">
              <w:rPr>
                <w:rFonts w:eastAsia="Calibri"/>
              </w:rPr>
              <w:t>азмещение декоративных, технических, планировочных, конструктивных устройств, элементов озеле</w:t>
            </w:r>
            <w:r w:rsidR="004410D6">
              <w:rPr>
                <w:rFonts w:eastAsia="Calibri"/>
              </w:rPr>
              <w:t>не</w:t>
            </w:r>
            <w:r w:rsidR="008040E9" w:rsidRPr="0027572B">
              <w:rPr>
                <w:rFonts w:eastAsia="Calibri"/>
              </w:rPr>
              <w:t xml:space="preserve">ния, различных видов оборудования и оформления, малых архитектурных форм, </w:t>
            </w:r>
            <w:r w:rsidR="004410D6">
              <w:rPr>
                <w:rFonts w:eastAsia="Calibri"/>
              </w:rPr>
              <w:t>не</w:t>
            </w:r>
            <w:r w:rsidR="008040E9" w:rsidRPr="0027572B">
              <w:rPr>
                <w:rFonts w:eastAsia="Calibri"/>
              </w:rPr>
              <w:t xml:space="preserve">капитальных </w:t>
            </w:r>
            <w:r w:rsidR="004410D6">
              <w:rPr>
                <w:rFonts w:eastAsia="Calibri"/>
              </w:rPr>
              <w:t>не</w:t>
            </w:r>
            <w:r w:rsidR="008040E9" w:rsidRPr="0027572B">
              <w:rPr>
                <w:rFonts w:eastAsia="Calibri"/>
              </w:rPr>
              <w:t>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709" w:type="dxa"/>
            <w:tcBorders>
              <w:top w:val="single" w:sz="4" w:space="0" w:color="auto"/>
              <w:left w:val="single" w:sz="4" w:space="0" w:color="auto"/>
              <w:bottom w:val="single" w:sz="4" w:space="0" w:color="auto"/>
              <w:right w:val="single" w:sz="4" w:space="0" w:color="auto"/>
            </w:tcBorders>
            <w:hideMark/>
          </w:tcPr>
          <w:p w14:paraId="6F6138C9" w14:textId="77777777" w:rsidR="008040E9" w:rsidRPr="0027572B" w:rsidRDefault="008040E9" w:rsidP="008040E9">
            <w:pPr>
              <w:autoSpaceDE w:val="0"/>
              <w:autoSpaceDN w:val="0"/>
              <w:adjustRightInd w:val="0"/>
              <w:ind w:right="-37"/>
              <w:jc w:val="center"/>
            </w:pPr>
            <w:r w:rsidRPr="0027572B">
              <w:t>12.0.2</w:t>
            </w:r>
          </w:p>
        </w:tc>
        <w:tc>
          <w:tcPr>
            <w:tcW w:w="8789" w:type="dxa"/>
            <w:gridSpan w:val="6"/>
            <w:tcBorders>
              <w:top w:val="single" w:sz="4" w:space="0" w:color="auto"/>
              <w:left w:val="single" w:sz="4" w:space="0" w:color="auto"/>
              <w:bottom w:val="single" w:sz="4" w:space="0" w:color="auto"/>
              <w:right w:val="single" w:sz="4" w:space="0" w:color="auto"/>
            </w:tcBorders>
            <w:hideMark/>
          </w:tcPr>
          <w:p w14:paraId="7FCC5E6B" w14:textId="2BC67391" w:rsidR="008040E9" w:rsidRPr="0027572B" w:rsidRDefault="004410D6" w:rsidP="008040E9">
            <w:pPr>
              <w:widowControl w:val="0"/>
              <w:autoSpaceDE w:val="0"/>
              <w:autoSpaceDN w:val="0"/>
              <w:adjustRightInd w:val="0"/>
              <w:ind w:right="-37"/>
              <w:jc w:val="center"/>
            </w:pPr>
            <w:r>
              <w:t>не</w:t>
            </w:r>
            <w:r w:rsidR="008040E9" w:rsidRPr="0027572B">
              <w:t xml:space="preserve"> подлежит установлению</w:t>
            </w:r>
          </w:p>
        </w:tc>
      </w:tr>
      <w:tr w:rsidR="008040E9" w:rsidRPr="0027572B" w14:paraId="3EA24478" w14:textId="77777777" w:rsidTr="00B13270">
        <w:trPr>
          <w:trHeight w:val="20"/>
        </w:trPr>
        <w:tc>
          <w:tcPr>
            <w:tcW w:w="14596" w:type="dxa"/>
            <w:gridSpan w:val="10"/>
            <w:tcBorders>
              <w:top w:val="single" w:sz="4" w:space="0" w:color="auto"/>
              <w:left w:val="single" w:sz="4" w:space="0" w:color="auto"/>
              <w:bottom w:val="single" w:sz="4" w:space="0" w:color="auto"/>
              <w:right w:val="single" w:sz="4" w:space="0" w:color="auto"/>
            </w:tcBorders>
            <w:hideMark/>
          </w:tcPr>
          <w:p w14:paraId="1CDF53E5" w14:textId="453AA154" w:rsidR="008040E9" w:rsidRPr="0027572B" w:rsidRDefault="008040E9" w:rsidP="008040E9">
            <w:pPr>
              <w:ind w:right="-37"/>
              <w:jc w:val="center"/>
              <w:rPr>
                <w:b/>
              </w:rPr>
            </w:pPr>
            <w:r w:rsidRPr="0027572B">
              <w:rPr>
                <w:b/>
              </w:rPr>
              <w:t xml:space="preserve">Вспомогательные виды разрешенного использования зоны Ж1.2.1 </w:t>
            </w:r>
            <w:r w:rsidR="004410D6">
              <w:rPr>
                <w:b/>
              </w:rPr>
              <w:t>не</w:t>
            </w:r>
            <w:r w:rsidRPr="0027572B">
              <w:rPr>
                <w:b/>
              </w:rPr>
              <w:t xml:space="preserve"> устанавливаются</w:t>
            </w:r>
          </w:p>
        </w:tc>
      </w:tr>
      <w:tr w:rsidR="008040E9" w:rsidRPr="0027572B" w14:paraId="3E05FEF2" w14:textId="77777777" w:rsidTr="00B13270">
        <w:trPr>
          <w:trHeight w:val="20"/>
        </w:trPr>
        <w:tc>
          <w:tcPr>
            <w:tcW w:w="14596" w:type="dxa"/>
            <w:gridSpan w:val="10"/>
            <w:tcBorders>
              <w:top w:val="single" w:sz="4" w:space="0" w:color="auto"/>
              <w:left w:val="single" w:sz="4" w:space="0" w:color="auto"/>
              <w:bottom w:val="single" w:sz="4" w:space="0" w:color="auto"/>
              <w:right w:val="single" w:sz="4" w:space="0" w:color="auto"/>
            </w:tcBorders>
            <w:hideMark/>
          </w:tcPr>
          <w:p w14:paraId="722985FC" w14:textId="77777777" w:rsidR="008040E9" w:rsidRPr="0027572B" w:rsidRDefault="008040E9" w:rsidP="008040E9">
            <w:pPr>
              <w:widowControl w:val="0"/>
              <w:autoSpaceDE w:val="0"/>
              <w:autoSpaceDN w:val="0"/>
              <w:adjustRightInd w:val="0"/>
              <w:ind w:right="-37"/>
              <w:jc w:val="center"/>
            </w:pPr>
            <w:r w:rsidRPr="0027572B">
              <w:rPr>
                <w:b/>
              </w:rPr>
              <w:t>Условно разрешенные виды использования зоны Ж1.2.1</w:t>
            </w:r>
          </w:p>
        </w:tc>
      </w:tr>
      <w:tr w:rsidR="008040E9" w:rsidRPr="0027572B" w14:paraId="7184FC4B" w14:textId="77777777" w:rsidTr="0027572B">
        <w:trPr>
          <w:trHeight w:val="20"/>
        </w:trPr>
        <w:tc>
          <w:tcPr>
            <w:tcW w:w="421" w:type="dxa"/>
            <w:tcBorders>
              <w:top w:val="single" w:sz="4" w:space="0" w:color="auto"/>
              <w:left w:val="single" w:sz="4" w:space="0" w:color="auto"/>
              <w:bottom w:val="single" w:sz="4" w:space="0" w:color="auto"/>
              <w:right w:val="single" w:sz="4" w:space="0" w:color="auto"/>
            </w:tcBorders>
            <w:hideMark/>
          </w:tcPr>
          <w:p w14:paraId="0712610F" w14:textId="77777777" w:rsidR="008040E9" w:rsidRPr="0027572B" w:rsidRDefault="008040E9" w:rsidP="008040E9">
            <w:pPr>
              <w:autoSpaceDE w:val="0"/>
              <w:autoSpaceDN w:val="0"/>
              <w:adjustRightInd w:val="0"/>
              <w:ind w:right="-37"/>
              <w:jc w:val="center"/>
            </w:pPr>
            <w:r w:rsidRPr="0027572B">
              <w:lastRenderedPageBreak/>
              <w:t>1</w:t>
            </w:r>
          </w:p>
        </w:tc>
        <w:tc>
          <w:tcPr>
            <w:tcW w:w="2126" w:type="dxa"/>
            <w:tcBorders>
              <w:top w:val="single" w:sz="4" w:space="0" w:color="auto"/>
              <w:left w:val="nil"/>
              <w:bottom w:val="single" w:sz="4" w:space="0" w:color="auto"/>
              <w:right w:val="single" w:sz="4" w:space="0" w:color="auto"/>
            </w:tcBorders>
            <w:hideMark/>
          </w:tcPr>
          <w:p w14:paraId="67223970" w14:textId="61C37CF5" w:rsidR="008040E9" w:rsidRPr="0027572B" w:rsidRDefault="008040E9" w:rsidP="008040E9">
            <w:pPr>
              <w:ind w:right="-37"/>
              <w:jc w:val="center"/>
              <w:rPr>
                <w:rFonts w:eastAsia="Calibri"/>
              </w:rPr>
            </w:pPr>
            <w:r w:rsidRPr="0027572B">
              <w:rPr>
                <w:rFonts w:eastAsia="Calibri"/>
              </w:rPr>
              <w:t>Малоэтажная многоквартирная жилая застрой-ка***</w:t>
            </w:r>
          </w:p>
          <w:p w14:paraId="27027859" w14:textId="77777777" w:rsidR="008040E9" w:rsidRPr="0027572B" w:rsidRDefault="008040E9" w:rsidP="008040E9">
            <w:pPr>
              <w:autoSpaceDE w:val="0"/>
              <w:autoSpaceDN w:val="0"/>
              <w:adjustRightInd w:val="0"/>
              <w:ind w:right="-37"/>
              <w:jc w:val="center"/>
              <w:rPr>
                <w:lang w:eastAsia="en-US"/>
              </w:rPr>
            </w:pPr>
            <w:r w:rsidRPr="0027572B">
              <w:rPr>
                <w:rFonts w:eastAsia="Calibri"/>
              </w:rPr>
              <w:t>(п.6)</w:t>
            </w:r>
          </w:p>
        </w:tc>
        <w:tc>
          <w:tcPr>
            <w:tcW w:w="2551" w:type="dxa"/>
            <w:tcBorders>
              <w:top w:val="single" w:sz="4" w:space="0" w:color="auto"/>
              <w:left w:val="single" w:sz="4" w:space="0" w:color="auto"/>
              <w:bottom w:val="single" w:sz="4" w:space="0" w:color="auto"/>
              <w:right w:val="single" w:sz="4" w:space="0" w:color="auto"/>
            </w:tcBorders>
            <w:hideMark/>
          </w:tcPr>
          <w:p w14:paraId="24CFAF12" w14:textId="7A092E51" w:rsidR="008040E9" w:rsidRPr="0027572B" w:rsidRDefault="007E4159" w:rsidP="008040E9">
            <w:pPr>
              <w:autoSpaceDE w:val="0"/>
              <w:autoSpaceDN w:val="0"/>
              <w:adjustRightInd w:val="0"/>
              <w:ind w:right="-37"/>
              <w:jc w:val="center"/>
              <w:rPr>
                <w:rFonts w:eastAsia="Calibri"/>
                <w:lang w:eastAsia="ar-SA"/>
              </w:rPr>
            </w:pPr>
            <w:r>
              <w:t>р</w:t>
            </w:r>
            <w:r w:rsidR="008040E9" w:rsidRPr="0027572B">
              <w:t xml:space="preserve">азмещение малоэтажных многоквартирных домов (многоквартирные дома высотой до 4 этажей, включая мансардный); 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w:t>
            </w:r>
            <w:r w:rsidR="004410D6">
              <w:t>не</w:t>
            </w:r>
            <w:r w:rsidR="008040E9" w:rsidRPr="0027572B">
              <w:t xml:space="preserve"> составляет более 15% общей площади помещений дома</w:t>
            </w:r>
          </w:p>
        </w:tc>
        <w:tc>
          <w:tcPr>
            <w:tcW w:w="709" w:type="dxa"/>
            <w:tcBorders>
              <w:top w:val="single" w:sz="4" w:space="0" w:color="auto"/>
              <w:left w:val="single" w:sz="4" w:space="0" w:color="auto"/>
              <w:bottom w:val="single" w:sz="4" w:space="0" w:color="auto"/>
              <w:right w:val="single" w:sz="4" w:space="0" w:color="auto"/>
            </w:tcBorders>
            <w:hideMark/>
          </w:tcPr>
          <w:p w14:paraId="4E7C1CFB" w14:textId="77777777" w:rsidR="008040E9" w:rsidRPr="0027572B" w:rsidRDefault="008040E9" w:rsidP="008040E9">
            <w:pPr>
              <w:autoSpaceDE w:val="0"/>
              <w:autoSpaceDN w:val="0"/>
              <w:adjustRightInd w:val="0"/>
              <w:ind w:right="-37"/>
              <w:jc w:val="center"/>
              <w:rPr>
                <w:rFonts w:ascii="Calibri" w:eastAsia="Calibri" w:hAnsi="Calibri"/>
              </w:rPr>
            </w:pPr>
            <w:r w:rsidRPr="0027572B">
              <w:t>2.1.1</w:t>
            </w:r>
          </w:p>
        </w:tc>
        <w:tc>
          <w:tcPr>
            <w:tcW w:w="1276" w:type="dxa"/>
            <w:tcBorders>
              <w:top w:val="single" w:sz="4" w:space="0" w:color="auto"/>
              <w:left w:val="single" w:sz="4" w:space="0" w:color="auto"/>
              <w:bottom w:val="single" w:sz="4" w:space="0" w:color="auto"/>
              <w:right w:val="single" w:sz="4" w:space="0" w:color="auto"/>
            </w:tcBorders>
          </w:tcPr>
          <w:p w14:paraId="0A70A20D" w14:textId="77777777" w:rsidR="008040E9" w:rsidRPr="0027572B" w:rsidRDefault="008040E9" w:rsidP="008040E9">
            <w:pPr>
              <w:ind w:right="-37"/>
              <w:jc w:val="center"/>
            </w:pPr>
            <w:r w:rsidRPr="0027572B">
              <w:t>600</w:t>
            </w:r>
          </w:p>
          <w:p w14:paraId="1E059089" w14:textId="77777777" w:rsidR="008040E9" w:rsidRPr="0027572B" w:rsidRDefault="008040E9" w:rsidP="008040E9">
            <w:pPr>
              <w:ind w:right="-37"/>
              <w:jc w:val="center"/>
            </w:pPr>
          </w:p>
        </w:tc>
        <w:tc>
          <w:tcPr>
            <w:tcW w:w="1417" w:type="dxa"/>
            <w:tcBorders>
              <w:top w:val="single" w:sz="4" w:space="0" w:color="auto"/>
              <w:left w:val="single" w:sz="4" w:space="0" w:color="auto"/>
              <w:bottom w:val="single" w:sz="4" w:space="0" w:color="auto"/>
              <w:right w:val="single" w:sz="4" w:space="0" w:color="auto"/>
            </w:tcBorders>
            <w:hideMark/>
          </w:tcPr>
          <w:p w14:paraId="56869A01" w14:textId="18FFC319" w:rsidR="008040E9" w:rsidRPr="0027572B" w:rsidRDefault="004410D6" w:rsidP="008040E9">
            <w:pPr>
              <w:widowControl w:val="0"/>
              <w:autoSpaceDE w:val="0"/>
              <w:autoSpaceDN w:val="0"/>
              <w:adjustRightInd w:val="0"/>
              <w:ind w:right="-37"/>
              <w:jc w:val="center"/>
            </w:pPr>
            <w:r>
              <w:t>не</w:t>
            </w:r>
            <w:r w:rsidR="007E4159" w:rsidRPr="0027572B">
              <w:t xml:space="preserve"> </w:t>
            </w:r>
            <w:r w:rsidR="008040E9" w:rsidRPr="0027572B">
              <w:t xml:space="preserve">подлежит </w:t>
            </w:r>
            <w:proofErr w:type="spellStart"/>
            <w:r w:rsidR="008040E9" w:rsidRPr="0027572B">
              <w:t>установ-лению</w:t>
            </w:r>
            <w:proofErr w:type="spellEnd"/>
          </w:p>
        </w:tc>
        <w:tc>
          <w:tcPr>
            <w:tcW w:w="1418" w:type="dxa"/>
            <w:tcBorders>
              <w:top w:val="single" w:sz="4" w:space="0" w:color="auto"/>
              <w:left w:val="single" w:sz="4" w:space="0" w:color="auto"/>
              <w:bottom w:val="single" w:sz="4" w:space="0" w:color="auto"/>
              <w:right w:val="single" w:sz="4" w:space="0" w:color="auto"/>
            </w:tcBorders>
            <w:hideMark/>
          </w:tcPr>
          <w:p w14:paraId="04CF0816" w14:textId="77777777" w:rsidR="008040E9" w:rsidRPr="0027572B" w:rsidRDefault="008040E9" w:rsidP="008040E9">
            <w:pPr>
              <w:widowControl w:val="0"/>
              <w:autoSpaceDE w:val="0"/>
              <w:autoSpaceDN w:val="0"/>
              <w:adjustRightInd w:val="0"/>
              <w:ind w:right="-37"/>
              <w:jc w:val="center"/>
            </w:pPr>
            <w:r w:rsidRPr="0027572B">
              <w:t>50 %</w:t>
            </w:r>
          </w:p>
        </w:tc>
        <w:tc>
          <w:tcPr>
            <w:tcW w:w="1559" w:type="dxa"/>
            <w:tcBorders>
              <w:top w:val="single" w:sz="4" w:space="0" w:color="auto"/>
              <w:left w:val="single" w:sz="4" w:space="0" w:color="auto"/>
              <w:bottom w:val="single" w:sz="4" w:space="0" w:color="auto"/>
              <w:right w:val="single" w:sz="4" w:space="0" w:color="auto"/>
            </w:tcBorders>
            <w:hideMark/>
          </w:tcPr>
          <w:p w14:paraId="1575E0CD" w14:textId="77777777" w:rsidR="008040E9" w:rsidRPr="0027572B" w:rsidRDefault="008040E9" w:rsidP="008040E9">
            <w:pPr>
              <w:ind w:right="-10"/>
              <w:jc w:val="center"/>
            </w:pPr>
            <w:r w:rsidRPr="0027572B">
              <w:t>3/5</w:t>
            </w:r>
          </w:p>
          <w:p w14:paraId="663DE3C6" w14:textId="77777777" w:rsidR="008040E9" w:rsidRPr="0027572B" w:rsidRDefault="008040E9" w:rsidP="008040E9">
            <w:pPr>
              <w:ind w:right="-10"/>
              <w:jc w:val="center"/>
            </w:pPr>
            <w:r w:rsidRPr="0027572B">
              <w:t>(п.4.1)</w:t>
            </w:r>
          </w:p>
        </w:tc>
        <w:tc>
          <w:tcPr>
            <w:tcW w:w="1418" w:type="dxa"/>
            <w:tcBorders>
              <w:top w:val="single" w:sz="4" w:space="0" w:color="auto"/>
              <w:left w:val="single" w:sz="4" w:space="0" w:color="auto"/>
              <w:bottom w:val="single" w:sz="4" w:space="0" w:color="auto"/>
              <w:right w:val="single" w:sz="4" w:space="0" w:color="auto"/>
            </w:tcBorders>
            <w:hideMark/>
          </w:tcPr>
          <w:p w14:paraId="6F5811D2" w14:textId="77777777" w:rsidR="008040E9" w:rsidRPr="0027572B" w:rsidRDefault="008040E9" w:rsidP="008040E9">
            <w:pPr>
              <w:ind w:right="-10"/>
              <w:jc w:val="center"/>
            </w:pPr>
            <w:r w:rsidRPr="0027572B">
              <w:t>12</w:t>
            </w:r>
          </w:p>
          <w:p w14:paraId="20B09EE6" w14:textId="77777777" w:rsidR="008040E9" w:rsidRPr="0027572B" w:rsidRDefault="008040E9" w:rsidP="008040E9">
            <w:pPr>
              <w:ind w:right="-10"/>
              <w:jc w:val="center"/>
            </w:pPr>
            <w:r w:rsidRPr="0027572B">
              <w:t>3 надземных этажа</w:t>
            </w:r>
          </w:p>
        </w:tc>
        <w:tc>
          <w:tcPr>
            <w:tcW w:w="1701" w:type="dxa"/>
            <w:tcBorders>
              <w:top w:val="single" w:sz="4" w:space="0" w:color="auto"/>
              <w:left w:val="single" w:sz="4" w:space="0" w:color="auto"/>
              <w:bottom w:val="single" w:sz="4" w:space="0" w:color="auto"/>
              <w:right w:val="single" w:sz="4" w:space="0" w:color="auto"/>
            </w:tcBorders>
            <w:hideMark/>
          </w:tcPr>
          <w:p w14:paraId="32CCAFE7" w14:textId="77777777" w:rsidR="008040E9" w:rsidRPr="0027572B" w:rsidRDefault="008040E9" w:rsidP="008040E9">
            <w:pPr>
              <w:widowControl w:val="0"/>
              <w:autoSpaceDE w:val="0"/>
              <w:autoSpaceDN w:val="0"/>
              <w:adjustRightInd w:val="0"/>
              <w:ind w:right="-10"/>
              <w:jc w:val="center"/>
            </w:pPr>
            <w:r w:rsidRPr="0027572B">
              <w:t>15 %</w:t>
            </w:r>
          </w:p>
        </w:tc>
      </w:tr>
      <w:tr w:rsidR="008040E9" w:rsidRPr="0027572B" w14:paraId="54C73040" w14:textId="77777777" w:rsidTr="00EF4FF4">
        <w:trPr>
          <w:trHeight w:val="20"/>
        </w:trPr>
        <w:tc>
          <w:tcPr>
            <w:tcW w:w="421" w:type="dxa"/>
            <w:tcBorders>
              <w:top w:val="single" w:sz="4" w:space="0" w:color="auto"/>
              <w:left w:val="single" w:sz="4" w:space="0" w:color="auto"/>
              <w:bottom w:val="single" w:sz="4" w:space="0" w:color="auto"/>
              <w:right w:val="single" w:sz="4" w:space="0" w:color="auto"/>
            </w:tcBorders>
            <w:hideMark/>
          </w:tcPr>
          <w:p w14:paraId="15CFBF1C" w14:textId="77777777" w:rsidR="008040E9" w:rsidRPr="0027572B" w:rsidRDefault="008040E9" w:rsidP="008040E9">
            <w:pPr>
              <w:autoSpaceDE w:val="0"/>
              <w:autoSpaceDN w:val="0"/>
              <w:adjustRightInd w:val="0"/>
              <w:ind w:right="-37"/>
              <w:jc w:val="center"/>
            </w:pPr>
            <w:r w:rsidRPr="0027572B">
              <w:t>2</w:t>
            </w:r>
          </w:p>
        </w:tc>
        <w:tc>
          <w:tcPr>
            <w:tcW w:w="2126" w:type="dxa"/>
            <w:tcBorders>
              <w:top w:val="single" w:sz="4" w:space="0" w:color="auto"/>
              <w:left w:val="single" w:sz="4" w:space="0" w:color="auto"/>
              <w:bottom w:val="single" w:sz="4" w:space="0" w:color="auto"/>
              <w:right w:val="single" w:sz="4" w:space="0" w:color="auto"/>
            </w:tcBorders>
            <w:hideMark/>
          </w:tcPr>
          <w:p w14:paraId="5DE3645F" w14:textId="5C8E4B73" w:rsidR="008040E9" w:rsidRPr="0027572B" w:rsidRDefault="008040E9" w:rsidP="008040E9">
            <w:pPr>
              <w:autoSpaceDE w:val="0"/>
              <w:autoSpaceDN w:val="0"/>
              <w:adjustRightInd w:val="0"/>
              <w:ind w:right="-37"/>
              <w:jc w:val="center"/>
              <w:rPr>
                <w:rFonts w:eastAsia="Calibri"/>
              </w:rPr>
            </w:pPr>
            <w:r w:rsidRPr="00785200">
              <w:t>*</w:t>
            </w:r>
            <w:r w:rsidRPr="0027572B">
              <w:t>Блокированная жилая застройка</w:t>
            </w:r>
          </w:p>
        </w:tc>
        <w:tc>
          <w:tcPr>
            <w:tcW w:w="2551" w:type="dxa"/>
            <w:tcBorders>
              <w:top w:val="single" w:sz="4" w:space="0" w:color="auto"/>
              <w:left w:val="single" w:sz="4" w:space="0" w:color="auto"/>
              <w:bottom w:val="single" w:sz="4" w:space="0" w:color="auto"/>
              <w:right w:val="single" w:sz="4" w:space="0" w:color="auto"/>
            </w:tcBorders>
            <w:hideMark/>
          </w:tcPr>
          <w:p w14:paraId="778E6A1F" w14:textId="1C252D9B" w:rsidR="008040E9" w:rsidRPr="0027572B" w:rsidRDefault="007E4159" w:rsidP="008040E9">
            <w:pPr>
              <w:autoSpaceDE w:val="0"/>
              <w:autoSpaceDN w:val="0"/>
              <w:adjustRightInd w:val="0"/>
              <w:ind w:right="-37"/>
              <w:jc w:val="center"/>
              <w:rPr>
                <w:rFonts w:eastAsia="Calibri"/>
                <w:lang w:eastAsia="en-US"/>
              </w:rPr>
            </w:pPr>
            <w:r>
              <w:t>р</w:t>
            </w:r>
            <w:r w:rsidR="008040E9" w:rsidRPr="0027572B">
              <w:t xml:space="preserve">азмещение жилого дома, блокированного с другим жилым домом (другими жилыми домами) в одном ряду общей боковой стеной </w:t>
            </w:r>
            <w:r w:rsidR="008040E9" w:rsidRPr="0027572B">
              <w:lastRenderedPageBreak/>
              <w:t>(общими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
        </w:tc>
        <w:tc>
          <w:tcPr>
            <w:tcW w:w="709" w:type="dxa"/>
            <w:tcBorders>
              <w:top w:val="single" w:sz="4" w:space="0" w:color="auto"/>
              <w:left w:val="single" w:sz="4" w:space="0" w:color="auto"/>
              <w:bottom w:val="single" w:sz="4" w:space="0" w:color="auto"/>
              <w:right w:val="single" w:sz="4" w:space="0" w:color="auto"/>
            </w:tcBorders>
            <w:hideMark/>
          </w:tcPr>
          <w:p w14:paraId="2D8A30C2" w14:textId="77777777" w:rsidR="008040E9" w:rsidRPr="0027572B" w:rsidRDefault="008040E9" w:rsidP="008040E9">
            <w:pPr>
              <w:autoSpaceDE w:val="0"/>
              <w:autoSpaceDN w:val="0"/>
              <w:adjustRightInd w:val="0"/>
              <w:ind w:right="-37"/>
              <w:jc w:val="center"/>
              <w:rPr>
                <w:rFonts w:ascii="Calibri" w:eastAsia="Calibri" w:hAnsi="Calibri"/>
                <w:lang w:eastAsia="ar-SA"/>
              </w:rPr>
            </w:pPr>
            <w:r w:rsidRPr="0027572B">
              <w:lastRenderedPageBreak/>
              <w:t>2.3</w:t>
            </w:r>
          </w:p>
        </w:tc>
        <w:tc>
          <w:tcPr>
            <w:tcW w:w="1276" w:type="dxa"/>
            <w:tcBorders>
              <w:top w:val="single" w:sz="4" w:space="0" w:color="auto"/>
              <w:left w:val="single" w:sz="4" w:space="0" w:color="auto"/>
              <w:bottom w:val="single" w:sz="4" w:space="0" w:color="auto"/>
              <w:right w:val="single" w:sz="4" w:space="0" w:color="auto"/>
            </w:tcBorders>
            <w:hideMark/>
          </w:tcPr>
          <w:p w14:paraId="297D41F1" w14:textId="77777777" w:rsidR="008040E9" w:rsidRPr="0027572B" w:rsidRDefault="008040E9" w:rsidP="008040E9">
            <w:pPr>
              <w:ind w:right="-37"/>
              <w:jc w:val="center"/>
            </w:pPr>
            <w:r w:rsidRPr="0027572B">
              <w:t>200</w:t>
            </w:r>
          </w:p>
          <w:p w14:paraId="45578E9F" w14:textId="77777777" w:rsidR="008040E9" w:rsidRPr="0027572B" w:rsidRDefault="008040E9" w:rsidP="008040E9">
            <w:pPr>
              <w:ind w:right="-37"/>
              <w:jc w:val="center"/>
            </w:pPr>
            <w:r w:rsidRPr="0027572B">
              <w:t>(на один блок)</w:t>
            </w:r>
          </w:p>
        </w:tc>
        <w:tc>
          <w:tcPr>
            <w:tcW w:w="1417" w:type="dxa"/>
            <w:tcBorders>
              <w:top w:val="single" w:sz="4" w:space="0" w:color="auto"/>
              <w:left w:val="single" w:sz="4" w:space="0" w:color="auto"/>
              <w:bottom w:val="single" w:sz="4" w:space="0" w:color="auto"/>
              <w:right w:val="single" w:sz="4" w:space="0" w:color="auto"/>
            </w:tcBorders>
            <w:hideMark/>
          </w:tcPr>
          <w:p w14:paraId="4B073BF5" w14:textId="77777777" w:rsidR="008040E9" w:rsidRPr="0027572B" w:rsidRDefault="008040E9" w:rsidP="008040E9">
            <w:pPr>
              <w:widowControl w:val="0"/>
              <w:autoSpaceDE w:val="0"/>
              <w:autoSpaceDN w:val="0"/>
              <w:adjustRightInd w:val="0"/>
              <w:ind w:right="-37"/>
              <w:jc w:val="center"/>
            </w:pPr>
            <w:r w:rsidRPr="0027572B">
              <w:t>20000</w:t>
            </w:r>
          </w:p>
        </w:tc>
        <w:tc>
          <w:tcPr>
            <w:tcW w:w="1418" w:type="dxa"/>
            <w:tcBorders>
              <w:top w:val="single" w:sz="4" w:space="0" w:color="auto"/>
              <w:left w:val="single" w:sz="4" w:space="0" w:color="auto"/>
              <w:bottom w:val="single" w:sz="4" w:space="0" w:color="auto"/>
              <w:right w:val="single" w:sz="4" w:space="0" w:color="auto"/>
            </w:tcBorders>
            <w:hideMark/>
          </w:tcPr>
          <w:p w14:paraId="6F9409CE" w14:textId="77777777" w:rsidR="008040E9" w:rsidRPr="0027572B" w:rsidRDefault="008040E9" w:rsidP="008040E9">
            <w:pPr>
              <w:widowControl w:val="0"/>
              <w:autoSpaceDE w:val="0"/>
              <w:autoSpaceDN w:val="0"/>
              <w:adjustRightInd w:val="0"/>
              <w:ind w:right="-37"/>
              <w:jc w:val="center"/>
            </w:pPr>
            <w:r w:rsidRPr="0027572B">
              <w:t>50 %</w:t>
            </w:r>
          </w:p>
        </w:tc>
        <w:tc>
          <w:tcPr>
            <w:tcW w:w="1559" w:type="dxa"/>
            <w:tcBorders>
              <w:top w:val="single" w:sz="4" w:space="0" w:color="auto"/>
              <w:left w:val="single" w:sz="4" w:space="0" w:color="auto"/>
              <w:bottom w:val="single" w:sz="4" w:space="0" w:color="auto"/>
              <w:right w:val="single" w:sz="4" w:space="0" w:color="auto"/>
            </w:tcBorders>
            <w:hideMark/>
          </w:tcPr>
          <w:p w14:paraId="1D4921F1" w14:textId="77777777" w:rsidR="008040E9" w:rsidRPr="0027572B" w:rsidRDefault="008040E9" w:rsidP="008040E9">
            <w:pPr>
              <w:ind w:right="-10"/>
              <w:jc w:val="center"/>
            </w:pPr>
            <w:r w:rsidRPr="0027572B">
              <w:t>3/5</w:t>
            </w:r>
          </w:p>
          <w:p w14:paraId="19A7E901" w14:textId="77777777" w:rsidR="008040E9" w:rsidRPr="0027572B" w:rsidRDefault="008040E9" w:rsidP="008040E9">
            <w:pPr>
              <w:ind w:right="-10"/>
              <w:jc w:val="center"/>
            </w:pPr>
            <w:r w:rsidRPr="0027572B">
              <w:t>(п.4.1)</w:t>
            </w:r>
          </w:p>
        </w:tc>
        <w:tc>
          <w:tcPr>
            <w:tcW w:w="1418" w:type="dxa"/>
            <w:tcBorders>
              <w:top w:val="single" w:sz="4" w:space="0" w:color="auto"/>
              <w:left w:val="single" w:sz="4" w:space="0" w:color="auto"/>
              <w:bottom w:val="single" w:sz="4" w:space="0" w:color="auto"/>
              <w:right w:val="single" w:sz="4" w:space="0" w:color="auto"/>
            </w:tcBorders>
            <w:hideMark/>
          </w:tcPr>
          <w:p w14:paraId="59A285A8" w14:textId="77777777" w:rsidR="008040E9" w:rsidRPr="0027572B" w:rsidRDefault="008040E9" w:rsidP="008040E9">
            <w:pPr>
              <w:ind w:right="-10"/>
              <w:jc w:val="center"/>
            </w:pPr>
            <w:r w:rsidRPr="0027572B">
              <w:t>12</w:t>
            </w:r>
          </w:p>
          <w:p w14:paraId="4AEE6402" w14:textId="77777777" w:rsidR="008040E9" w:rsidRPr="0027572B" w:rsidRDefault="008040E9" w:rsidP="008040E9">
            <w:pPr>
              <w:ind w:right="-10"/>
              <w:jc w:val="center"/>
            </w:pPr>
            <w:r w:rsidRPr="0027572B">
              <w:t>3 надземных этажа</w:t>
            </w:r>
          </w:p>
        </w:tc>
        <w:tc>
          <w:tcPr>
            <w:tcW w:w="1701" w:type="dxa"/>
            <w:tcBorders>
              <w:top w:val="single" w:sz="4" w:space="0" w:color="auto"/>
              <w:left w:val="single" w:sz="4" w:space="0" w:color="auto"/>
              <w:bottom w:val="single" w:sz="4" w:space="0" w:color="auto"/>
              <w:right w:val="single" w:sz="4" w:space="0" w:color="auto"/>
            </w:tcBorders>
            <w:hideMark/>
          </w:tcPr>
          <w:p w14:paraId="367F82BC" w14:textId="77777777" w:rsidR="008040E9" w:rsidRPr="0027572B" w:rsidRDefault="008040E9" w:rsidP="008040E9">
            <w:pPr>
              <w:widowControl w:val="0"/>
              <w:autoSpaceDE w:val="0"/>
              <w:autoSpaceDN w:val="0"/>
              <w:adjustRightInd w:val="0"/>
              <w:ind w:right="-10"/>
              <w:jc w:val="center"/>
            </w:pPr>
            <w:r w:rsidRPr="0027572B">
              <w:t>10%</w:t>
            </w:r>
          </w:p>
        </w:tc>
      </w:tr>
      <w:tr w:rsidR="008040E9" w:rsidRPr="0027572B" w14:paraId="51DD5B16" w14:textId="77777777" w:rsidTr="00EF4FF4">
        <w:trPr>
          <w:trHeight w:val="20"/>
        </w:trPr>
        <w:tc>
          <w:tcPr>
            <w:tcW w:w="421" w:type="dxa"/>
            <w:tcBorders>
              <w:top w:val="single" w:sz="4" w:space="0" w:color="auto"/>
              <w:left w:val="single" w:sz="4" w:space="0" w:color="auto"/>
              <w:bottom w:val="single" w:sz="4" w:space="0" w:color="auto"/>
              <w:right w:val="single" w:sz="4" w:space="0" w:color="auto"/>
            </w:tcBorders>
            <w:hideMark/>
          </w:tcPr>
          <w:p w14:paraId="7892EBCD" w14:textId="77777777" w:rsidR="008040E9" w:rsidRPr="0027572B" w:rsidRDefault="008040E9" w:rsidP="008040E9">
            <w:pPr>
              <w:autoSpaceDE w:val="0"/>
              <w:autoSpaceDN w:val="0"/>
              <w:adjustRightInd w:val="0"/>
              <w:ind w:right="-37"/>
              <w:jc w:val="center"/>
            </w:pPr>
            <w:r w:rsidRPr="0027572B">
              <w:t>3</w:t>
            </w:r>
          </w:p>
        </w:tc>
        <w:tc>
          <w:tcPr>
            <w:tcW w:w="2126" w:type="dxa"/>
            <w:tcBorders>
              <w:top w:val="single" w:sz="4" w:space="0" w:color="auto"/>
              <w:left w:val="single" w:sz="4" w:space="0" w:color="auto"/>
              <w:bottom w:val="single" w:sz="4" w:space="0" w:color="auto"/>
              <w:right w:val="single" w:sz="4" w:space="0" w:color="auto"/>
            </w:tcBorders>
            <w:hideMark/>
          </w:tcPr>
          <w:p w14:paraId="376D0E89" w14:textId="5604B41F" w:rsidR="008040E9" w:rsidRPr="0027572B" w:rsidRDefault="008040E9" w:rsidP="008040E9">
            <w:pPr>
              <w:autoSpaceDE w:val="0"/>
              <w:autoSpaceDN w:val="0"/>
              <w:adjustRightInd w:val="0"/>
              <w:ind w:right="-37"/>
              <w:jc w:val="center"/>
              <w:rPr>
                <w:rFonts w:eastAsia="Calibri"/>
              </w:rPr>
            </w:pPr>
            <w:r w:rsidRPr="0027572B">
              <w:t>*Хра</w:t>
            </w:r>
            <w:r w:rsidR="004410D6">
              <w:t>не</w:t>
            </w:r>
            <w:r w:rsidRPr="0027572B">
              <w:t>ние автотранспорта</w:t>
            </w:r>
          </w:p>
        </w:tc>
        <w:tc>
          <w:tcPr>
            <w:tcW w:w="2551" w:type="dxa"/>
            <w:tcBorders>
              <w:top w:val="single" w:sz="4" w:space="0" w:color="auto"/>
              <w:left w:val="single" w:sz="4" w:space="0" w:color="auto"/>
              <w:bottom w:val="single" w:sz="4" w:space="0" w:color="auto"/>
              <w:right w:val="single" w:sz="4" w:space="0" w:color="auto"/>
            </w:tcBorders>
            <w:hideMark/>
          </w:tcPr>
          <w:p w14:paraId="6DD3695F" w14:textId="5BE8DF6E" w:rsidR="008040E9" w:rsidRPr="0027572B" w:rsidRDefault="007E4159" w:rsidP="008040E9">
            <w:pPr>
              <w:autoSpaceDE w:val="0"/>
              <w:autoSpaceDN w:val="0"/>
              <w:adjustRightInd w:val="0"/>
              <w:ind w:right="-37"/>
              <w:jc w:val="center"/>
              <w:rPr>
                <w:rFonts w:eastAsia="Calibri"/>
                <w:lang w:eastAsia="en-US"/>
              </w:rPr>
            </w:pPr>
            <w:r>
              <w:rPr>
                <w:rFonts w:eastAsia="Calibri"/>
              </w:rPr>
              <w:t>р</w:t>
            </w:r>
            <w:r w:rsidR="008040E9" w:rsidRPr="0027572B">
              <w:rPr>
                <w:rFonts w:eastAsia="Calibri"/>
              </w:rPr>
              <w:t>азмещение отдельно стоящих и пристроенных гаражей, в том числе подземных, предназначенных для хра</w:t>
            </w:r>
            <w:r w:rsidR="004410D6">
              <w:rPr>
                <w:rFonts w:eastAsia="Calibri"/>
              </w:rPr>
              <w:t>не</w:t>
            </w:r>
            <w:r w:rsidR="008040E9" w:rsidRPr="0027572B">
              <w:rPr>
                <w:rFonts w:eastAsia="Calibri"/>
              </w:rPr>
              <w:t xml:space="preserve">ния автотранспорта, в том числе с разделением на машино-места, за исключением гаражей, размещение которых предусмотрено содержанием видов разрешенного </w:t>
            </w:r>
            <w:r w:rsidR="008040E9" w:rsidRPr="0027572B">
              <w:rPr>
                <w:rFonts w:eastAsia="Calibri"/>
              </w:rPr>
              <w:lastRenderedPageBreak/>
              <w:t>использования с кодами 2.7.2*, 4.9*</w:t>
            </w:r>
          </w:p>
        </w:tc>
        <w:tc>
          <w:tcPr>
            <w:tcW w:w="709" w:type="dxa"/>
            <w:tcBorders>
              <w:top w:val="single" w:sz="4" w:space="0" w:color="auto"/>
              <w:left w:val="single" w:sz="4" w:space="0" w:color="auto"/>
              <w:bottom w:val="single" w:sz="4" w:space="0" w:color="auto"/>
              <w:right w:val="single" w:sz="4" w:space="0" w:color="auto"/>
            </w:tcBorders>
            <w:hideMark/>
          </w:tcPr>
          <w:p w14:paraId="627E45EA" w14:textId="77777777" w:rsidR="008040E9" w:rsidRPr="0027572B" w:rsidRDefault="008040E9" w:rsidP="008040E9">
            <w:pPr>
              <w:autoSpaceDE w:val="0"/>
              <w:autoSpaceDN w:val="0"/>
              <w:adjustRightInd w:val="0"/>
              <w:ind w:right="-37"/>
              <w:jc w:val="center"/>
              <w:rPr>
                <w:rFonts w:ascii="Calibri" w:eastAsia="Calibri" w:hAnsi="Calibri"/>
                <w:lang w:eastAsia="ar-SA"/>
              </w:rPr>
            </w:pPr>
            <w:r w:rsidRPr="0027572B">
              <w:lastRenderedPageBreak/>
              <w:t>2.7.1</w:t>
            </w:r>
          </w:p>
        </w:tc>
        <w:tc>
          <w:tcPr>
            <w:tcW w:w="1276" w:type="dxa"/>
            <w:tcBorders>
              <w:top w:val="single" w:sz="4" w:space="0" w:color="auto"/>
              <w:left w:val="single" w:sz="4" w:space="0" w:color="auto"/>
              <w:bottom w:val="single" w:sz="4" w:space="0" w:color="auto"/>
              <w:right w:val="single" w:sz="4" w:space="0" w:color="auto"/>
            </w:tcBorders>
            <w:hideMark/>
          </w:tcPr>
          <w:p w14:paraId="214D0B22" w14:textId="77777777" w:rsidR="008040E9" w:rsidRPr="0027572B" w:rsidRDefault="008040E9" w:rsidP="008040E9">
            <w:pPr>
              <w:ind w:right="-37"/>
              <w:jc w:val="center"/>
            </w:pPr>
            <w:r w:rsidRPr="0027572B">
              <w:t>100</w:t>
            </w:r>
          </w:p>
        </w:tc>
        <w:tc>
          <w:tcPr>
            <w:tcW w:w="1417" w:type="dxa"/>
            <w:tcBorders>
              <w:top w:val="single" w:sz="4" w:space="0" w:color="auto"/>
              <w:left w:val="single" w:sz="4" w:space="0" w:color="auto"/>
              <w:bottom w:val="single" w:sz="4" w:space="0" w:color="auto"/>
              <w:right w:val="single" w:sz="4" w:space="0" w:color="auto"/>
            </w:tcBorders>
            <w:hideMark/>
          </w:tcPr>
          <w:p w14:paraId="23B0EB20" w14:textId="481F144E" w:rsidR="008040E9" w:rsidRPr="0027572B" w:rsidRDefault="004410D6" w:rsidP="008040E9">
            <w:pPr>
              <w:widowControl w:val="0"/>
              <w:autoSpaceDE w:val="0"/>
              <w:autoSpaceDN w:val="0"/>
              <w:adjustRightInd w:val="0"/>
              <w:ind w:right="-37"/>
              <w:jc w:val="center"/>
            </w:pPr>
            <w:r>
              <w:t>не</w:t>
            </w:r>
            <w:r w:rsidR="008040E9" w:rsidRPr="0027572B">
              <w:t xml:space="preserve"> подлежит </w:t>
            </w:r>
            <w:proofErr w:type="spellStart"/>
            <w:r w:rsidR="008040E9" w:rsidRPr="0027572B">
              <w:t>установ-лению</w:t>
            </w:r>
            <w:proofErr w:type="spellEnd"/>
          </w:p>
        </w:tc>
        <w:tc>
          <w:tcPr>
            <w:tcW w:w="1418" w:type="dxa"/>
            <w:tcBorders>
              <w:top w:val="single" w:sz="4" w:space="0" w:color="auto"/>
              <w:left w:val="single" w:sz="4" w:space="0" w:color="auto"/>
              <w:bottom w:val="single" w:sz="4" w:space="0" w:color="auto"/>
              <w:right w:val="single" w:sz="4" w:space="0" w:color="auto"/>
            </w:tcBorders>
            <w:hideMark/>
          </w:tcPr>
          <w:p w14:paraId="5538E0F2" w14:textId="77777777" w:rsidR="008040E9" w:rsidRPr="0027572B" w:rsidRDefault="008040E9" w:rsidP="008040E9">
            <w:pPr>
              <w:widowControl w:val="0"/>
              <w:autoSpaceDE w:val="0"/>
              <w:autoSpaceDN w:val="0"/>
              <w:adjustRightInd w:val="0"/>
              <w:ind w:right="-37"/>
              <w:jc w:val="center"/>
            </w:pPr>
            <w:r w:rsidRPr="0027572B">
              <w:t>75 %</w:t>
            </w:r>
          </w:p>
        </w:tc>
        <w:tc>
          <w:tcPr>
            <w:tcW w:w="1559" w:type="dxa"/>
            <w:tcBorders>
              <w:top w:val="single" w:sz="4" w:space="0" w:color="auto"/>
              <w:left w:val="single" w:sz="4" w:space="0" w:color="auto"/>
              <w:bottom w:val="single" w:sz="4" w:space="0" w:color="auto"/>
              <w:right w:val="single" w:sz="4" w:space="0" w:color="auto"/>
            </w:tcBorders>
            <w:hideMark/>
          </w:tcPr>
          <w:p w14:paraId="021A9835" w14:textId="77777777" w:rsidR="008040E9" w:rsidRPr="0027572B" w:rsidRDefault="008040E9" w:rsidP="008040E9">
            <w:pPr>
              <w:ind w:right="-10"/>
              <w:jc w:val="center"/>
            </w:pPr>
            <w:r w:rsidRPr="0027572B">
              <w:t>3/5</w:t>
            </w:r>
          </w:p>
          <w:p w14:paraId="514DD922" w14:textId="77777777" w:rsidR="008040E9" w:rsidRPr="0027572B" w:rsidRDefault="008040E9" w:rsidP="008040E9">
            <w:pPr>
              <w:widowControl w:val="0"/>
              <w:autoSpaceDE w:val="0"/>
              <w:autoSpaceDN w:val="0"/>
              <w:adjustRightInd w:val="0"/>
              <w:ind w:right="-10"/>
              <w:jc w:val="center"/>
            </w:pPr>
            <w:r w:rsidRPr="0027572B">
              <w:t>(п.4.1)</w:t>
            </w:r>
          </w:p>
        </w:tc>
        <w:tc>
          <w:tcPr>
            <w:tcW w:w="1418" w:type="dxa"/>
            <w:tcBorders>
              <w:top w:val="single" w:sz="4" w:space="0" w:color="auto"/>
              <w:left w:val="single" w:sz="4" w:space="0" w:color="auto"/>
              <w:bottom w:val="single" w:sz="4" w:space="0" w:color="auto"/>
              <w:right w:val="single" w:sz="4" w:space="0" w:color="auto"/>
            </w:tcBorders>
            <w:hideMark/>
          </w:tcPr>
          <w:p w14:paraId="328FC9D1" w14:textId="77777777" w:rsidR="008040E9" w:rsidRPr="0027572B" w:rsidRDefault="008040E9" w:rsidP="008040E9">
            <w:pPr>
              <w:ind w:right="-10"/>
              <w:jc w:val="center"/>
            </w:pPr>
            <w:r w:rsidRPr="0027572B">
              <w:t>12</w:t>
            </w:r>
          </w:p>
        </w:tc>
        <w:tc>
          <w:tcPr>
            <w:tcW w:w="1701" w:type="dxa"/>
            <w:tcBorders>
              <w:top w:val="single" w:sz="4" w:space="0" w:color="auto"/>
              <w:left w:val="single" w:sz="4" w:space="0" w:color="auto"/>
              <w:bottom w:val="single" w:sz="4" w:space="0" w:color="auto"/>
              <w:right w:val="single" w:sz="4" w:space="0" w:color="auto"/>
            </w:tcBorders>
            <w:hideMark/>
          </w:tcPr>
          <w:p w14:paraId="513E26F3" w14:textId="2D8B8DA7" w:rsidR="008040E9" w:rsidRPr="0027572B" w:rsidRDefault="004410D6" w:rsidP="008040E9">
            <w:pPr>
              <w:ind w:right="-10"/>
              <w:jc w:val="center"/>
            </w:pPr>
            <w:r>
              <w:t>не</w:t>
            </w:r>
            <w:r w:rsidR="008040E9" w:rsidRPr="0027572B">
              <w:t xml:space="preserve"> ме</w:t>
            </w:r>
            <w:r>
              <w:t>не</w:t>
            </w:r>
            <w:r w:rsidR="008040E9" w:rsidRPr="0027572B">
              <w:t xml:space="preserve">е </w:t>
            </w:r>
          </w:p>
          <w:p w14:paraId="586911D1" w14:textId="77777777" w:rsidR="008040E9" w:rsidRPr="0027572B" w:rsidRDefault="008040E9" w:rsidP="008040E9">
            <w:pPr>
              <w:widowControl w:val="0"/>
              <w:autoSpaceDE w:val="0"/>
              <w:autoSpaceDN w:val="0"/>
              <w:adjustRightInd w:val="0"/>
              <w:ind w:right="-10"/>
              <w:jc w:val="center"/>
            </w:pPr>
            <w:r w:rsidRPr="0027572B">
              <w:t>10% (п. 4.9)</w:t>
            </w:r>
          </w:p>
        </w:tc>
      </w:tr>
      <w:tr w:rsidR="008040E9" w:rsidRPr="0027572B" w14:paraId="3E322C5F" w14:textId="77777777" w:rsidTr="00EF4FF4">
        <w:trPr>
          <w:trHeight w:val="20"/>
        </w:trPr>
        <w:tc>
          <w:tcPr>
            <w:tcW w:w="421" w:type="dxa"/>
            <w:tcBorders>
              <w:top w:val="single" w:sz="4" w:space="0" w:color="auto"/>
              <w:left w:val="single" w:sz="4" w:space="0" w:color="auto"/>
              <w:bottom w:val="single" w:sz="4" w:space="0" w:color="auto"/>
              <w:right w:val="single" w:sz="4" w:space="0" w:color="auto"/>
            </w:tcBorders>
            <w:hideMark/>
          </w:tcPr>
          <w:p w14:paraId="33FC44DE" w14:textId="77777777" w:rsidR="008040E9" w:rsidRPr="0027572B" w:rsidRDefault="008040E9" w:rsidP="008040E9">
            <w:pPr>
              <w:autoSpaceDE w:val="0"/>
              <w:autoSpaceDN w:val="0"/>
              <w:adjustRightInd w:val="0"/>
              <w:ind w:right="-37"/>
              <w:jc w:val="center"/>
              <w:rPr>
                <w:rFonts w:eastAsia="Calibri"/>
              </w:rPr>
            </w:pPr>
            <w:r w:rsidRPr="0027572B">
              <w:t>4</w:t>
            </w:r>
          </w:p>
        </w:tc>
        <w:tc>
          <w:tcPr>
            <w:tcW w:w="2126" w:type="dxa"/>
            <w:tcBorders>
              <w:top w:val="single" w:sz="4" w:space="0" w:color="auto"/>
              <w:left w:val="single" w:sz="4" w:space="0" w:color="auto"/>
              <w:bottom w:val="single" w:sz="4" w:space="0" w:color="auto"/>
              <w:right w:val="single" w:sz="4" w:space="0" w:color="auto"/>
            </w:tcBorders>
            <w:hideMark/>
          </w:tcPr>
          <w:p w14:paraId="6FEAC55F" w14:textId="398A9372" w:rsidR="008040E9" w:rsidRPr="0027572B" w:rsidRDefault="008040E9" w:rsidP="008040E9">
            <w:pPr>
              <w:autoSpaceDE w:val="0"/>
              <w:autoSpaceDN w:val="0"/>
              <w:adjustRightInd w:val="0"/>
              <w:ind w:right="-37"/>
              <w:jc w:val="center"/>
              <w:rPr>
                <w:rFonts w:eastAsia="Calibri"/>
                <w:lang w:eastAsia="en-US"/>
              </w:rPr>
            </w:pPr>
            <w:r w:rsidRPr="0027572B">
              <w:t>*</w:t>
            </w:r>
            <w:proofErr w:type="spellStart"/>
            <w:r w:rsidRPr="0027572B">
              <w:t>Админи-стративные</w:t>
            </w:r>
            <w:proofErr w:type="spellEnd"/>
            <w:r w:rsidRPr="0027572B">
              <w:t xml:space="preserve"> здания организаций, обеспечивающих предоставление коммунальных услуг</w:t>
            </w:r>
          </w:p>
        </w:tc>
        <w:tc>
          <w:tcPr>
            <w:tcW w:w="2551" w:type="dxa"/>
            <w:tcBorders>
              <w:top w:val="single" w:sz="4" w:space="0" w:color="auto"/>
              <w:left w:val="single" w:sz="4" w:space="0" w:color="auto"/>
              <w:bottom w:val="single" w:sz="4" w:space="0" w:color="auto"/>
              <w:right w:val="single" w:sz="4" w:space="0" w:color="auto"/>
            </w:tcBorders>
            <w:hideMark/>
          </w:tcPr>
          <w:p w14:paraId="1CA2CDB7" w14:textId="4C375262" w:rsidR="008040E9" w:rsidRPr="0027572B" w:rsidRDefault="007E4159" w:rsidP="008040E9">
            <w:pPr>
              <w:autoSpaceDE w:val="0"/>
              <w:autoSpaceDN w:val="0"/>
              <w:adjustRightInd w:val="0"/>
              <w:ind w:right="-37"/>
              <w:jc w:val="center"/>
              <w:rPr>
                <w:rFonts w:eastAsia="Calibri"/>
                <w:lang w:eastAsia="ar-SA"/>
              </w:rPr>
            </w:pPr>
            <w:r>
              <w:rPr>
                <w:rFonts w:eastAsia="Calibri"/>
              </w:rPr>
              <w:t>р</w:t>
            </w:r>
            <w:r w:rsidR="008040E9" w:rsidRPr="0027572B">
              <w:rPr>
                <w:rFonts w:eastAsia="Calibri"/>
              </w:rPr>
              <w:t>азмещение зданий, предназначенных для приема физических и юридических лиц в связи с предоставлением им коммунальных услуг</w:t>
            </w:r>
          </w:p>
        </w:tc>
        <w:tc>
          <w:tcPr>
            <w:tcW w:w="709" w:type="dxa"/>
            <w:tcBorders>
              <w:top w:val="single" w:sz="4" w:space="0" w:color="auto"/>
              <w:left w:val="single" w:sz="4" w:space="0" w:color="auto"/>
              <w:bottom w:val="single" w:sz="4" w:space="0" w:color="auto"/>
              <w:right w:val="single" w:sz="4" w:space="0" w:color="auto"/>
            </w:tcBorders>
            <w:hideMark/>
          </w:tcPr>
          <w:p w14:paraId="2CBAB73B" w14:textId="77777777" w:rsidR="008040E9" w:rsidRPr="0027572B" w:rsidRDefault="008040E9" w:rsidP="008040E9">
            <w:pPr>
              <w:autoSpaceDE w:val="0"/>
              <w:autoSpaceDN w:val="0"/>
              <w:adjustRightInd w:val="0"/>
              <w:ind w:right="-37"/>
              <w:jc w:val="center"/>
            </w:pPr>
            <w:r w:rsidRPr="0027572B">
              <w:t>3.1.2</w:t>
            </w:r>
          </w:p>
        </w:tc>
        <w:tc>
          <w:tcPr>
            <w:tcW w:w="1276" w:type="dxa"/>
            <w:tcBorders>
              <w:top w:val="single" w:sz="4" w:space="0" w:color="auto"/>
              <w:left w:val="single" w:sz="4" w:space="0" w:color="auto"/>
              <w:bottom w:val="single" w:sz="4" w:space="0" w:color="auto"/>
              <w:right w:val="single" w:sz="4" w:space="0" w:color="auto"/>
            </w:tcBorders>
            <w:hideMark/>
          </w:tcPr>
          <w:p w14:paraId="12140C6E" w14:textId="77777777" w:rsidR="008040E9" w:rsidRPr="0027572B" w:rsidRDefault="008040E9" w:rsidP="008040E9">
            <w:pPr>
              <w:widowControl w:val="0"/>
              <w:autoSpaceDE w:val="0"/>
              <w:autoSpaceDN w:val="0"/>
              <w:adjustRightInd w:val="0"/>
              <w:ind w:right="-37"/>
              <w:jc w:val="center"/>
            </w:pPr>
            <w:r w:rsidRPr="0027572B">
              <w:t>300</w:t>
            </w:r>
          </w:p>
        </w:tc>
        <w:tc>
          <w:tcPr>
            <w:tcW w:w="1417" w:type="dxa"/>
            <w:tcBorders>
              <w:top w:val="single" w:sz="4" w:space="0" w:color="auto"/>
              <w:left w:val="single" w:sz="4" w:space="0" w:color="auto"/>
              <w:bottom w:val="single" w:sz="4" w:space="0" w:color="auto"/>
              <w:right w:val="single" w:sz="4" w:space="0" w:color="auto"/>
            </w:tcBorders>
            <w:hideMark/>
          </w:tcPr>
          <w:p w14:paraId="262DA211" w14:textId="0FC85033" w:rsidR="008040E9" w:rsidRPr="0027572B" w:rsidRDefault="004410D6" w:rsidP="008040E9">
            <w:pPr>
              <w:widowControl w:val="0"/>
              <w:autoSpaceDE w:val="0"/>
              <w:autoSpaceDN w:val="0"/>
              <w:adjustRightInd w:val="0"/>
              <w:ind w:right="-37"/>
              <w:jc w:val="center"/>
            </w:pPr>
            <w:r>
              <w:t>не</w:t>
            </w:r>
            <w:r w:rsidR="008040E9" w:rsidRPr="0027572B">
              <w:t xml:space="preserve"> подлежит </w:t>
            </w:r>
            <w:proofErr w:type="spellStart"/>
            <w:r w:rsidR="008040E9" w:rsidRPr="0027572B">
              <w:t>установ-лению</w:t>
            </w:r>
            <w:proofErr w:type="spellEnd"/>
          </w:p>
        </w:tc>
        <w:tc>
          <w:tcPr>
            <w:tcW w:w="1418" w:type="dxa"/>
            <w:tcBorders>
              <w:top w:val="single" w:sz="4" w:space="0" w:color="auto"/>
              <w:left w:val="single" w:sz="4" w:space="0" w:color="auto"/>
              <w:bottom w:val="single" w:sz="4" w:space="0" w:color="auto"/>
              <w:right w:val="single" w:sz="4" w:space="0" w:color="auto"/>
            </w:tcBorders>
            <w:hideMark/>
          </w:tcPr>
          <w:p w14:paraId="3FAF324E" w14:textId="77777777" w:rsidR="008040E9" w:rsidRPr="0027572B" w:rsidRDefault="008040E9" w:rsidP="008040E9">
            <w:pPr>
              <w:widowControl w:val="0"/>
              <w:autoSpaceDE w:val="0"/>
              <w:autoSpaceDN w:val="0"/>
              <w:adjustRightInd w:val="0"/>
              <w:ind w:right="-37"/>
              <w:jc w:val="center"/>
            </w:pPr>
            <w:r w:rsidRPr="0027572B">
              <w:t>50 %</w:t>
            </w:r>
          </w:p>
        </w:tc>
        <w:tc>
          <w:tcPr>
            <w:tcW w:w="1559" w:type="dxa"/>
            <w:tcBorders>
              <w:top w:val="single" w:sz="4" w:space="0" w:color="auto"/>
              <w:left w:val="single" w:sz="4" w:space="0" w:color="auto"/>
              <w:bottom w:val="single" w:sz="4" w:space="0" w:color="auto"/>
              <w:right w:val="single" w:sz="4" w:space="0" w:color="auto"/>
            </w:tcBorders>
            <w:hideMark/>
          </w:tcPr>
          <w:p w14:paraId="3F29A2CB" w14:textId="77777777" w:rsidR="008040E9" w:rsidRPr="0027572B" w:rsidRDefault="008040E9" w:rsidP="008040E9">
            <w:pPr>
              <w:ind w:right="-10"/>
              <w:jc w:val="center"/>
            </w:pPr>
            <w:r w:rsidRPr="0027572B">
              <w:t>3/5</w:t>
            </w:r>
          </w:p>
          <w:p w14:paraId="3B571206" w14:textId="77777777" w:rsidR="008040E9" w:rsidRPr="0027572B" w:rsidRDefault="008040E9" w:rsidP="008040E9">
            <w:pPr>
              <w:widowControl w:val="0"/>
              <w:autoSpaceDE w:val="0"/>
              <w:autoSpaceDN w:val="0"/>
              <w:adjustRightInd w:val="0"/>
              <w:ind w:right="-10"/>
              <w:jc w:val="center"/>
            </w:pPr>
            <w:r w:rsidRPr="0027572B">
              <w:t>(п.4.1)</w:t>
            </w:r>
          </w:p>
        </w:tc>
        <w:tc>
          <w:tcPr>
            <w:tcW w:w="1418" w:type="dxa"/>
            <w:tcBorders>
              <w:top w:val="single" w:sz="4" w:space="0" w:color="auto"/>
              <w:left w:val="single" w:sz="4" w:space="0" w:color="auto"/>
              <w:bottom w:val="single" w:sz="4" w:space="0" w:color="auto"/>
              <w:right w:val="single" w:sz="4" w:space="0" w:color="auto"/>
            </w:tcBorders>
            <w:hideMark/>
          </w:tcPr>
          <w:p w14:paraId="165B4693" w14:textId="77777777" w:rsidR="008040E9" w:rsidRPr="0027572B" w:rsidRDefault="008040E9" w:rsidP="008040E9">
            <w:pPr>
              <w:widowControl w:val="0"/>
              <w:autoSpaceDE w:val="0"/>
              <w:autoSpaceDN w:val="0"/>
              <w:adjustRightInd w:val="0"/>
              <w:ind w:right="-10"/>
              <w:jc w:val="center"/>
            </w:pPr>
            <w:r w:rsidRPr="0027572B">
              <w:t>12</w:t>
            </w:r>
          </w:p>
        </w:tc>
        <w:tc>
          <w:tcPr>
            <w:tcW w:w="1701" w:type="dxa"/>
            <w:tcBorders>
              <w:top w:val="single" w:sz="4" w:space="0" w:color="auto"/>
              <w:left w:val="single" w:sz="4" w:space="0" w:color="auto"/>
              <w:bottom w:val="single" w:sz="4" w:space="0" w:color="auto"/>
              <w:right w:val="single" w:sz="4" w:space="0" w:color="auto"/>
            </w:tcBorders>
            <w:hideMark/>
          </w:tcPr>
          <w:p w14:paraId="46AF3970" w14:textId="41D779ED" w:rsidR="008040E9" w:rsidRPr="0027572B" w:rsidRDefault="004410D6" w:rsidP="008040E9">
            <w:pPr>
              <w:ind w:right="-10"/>
              <w:jc w:val="center"/>
            </w:pPr>
            <w:r>
              <w:t>не</w:t>
            </w:r>
            <w:r w:rsidR="007E4159" w:rsidRPr="0027572B">
              <w:t xml:space="preserve"> </w:t>
            </w:r>
            <w:r w:rsidR="008040E9" w:rsidRPr="0027572B">
              <w:t>ме</w:t>
            </w:r>
            <w:r>
              <w:t>не</w:t>
            </w:r>
            <w:r w:rsidR="008040E9" w:rsidRPr="0027572B">
              <w:t xml:space="preserve">е </w:t>
            </w:r>
          </w:p>
          <w:p w14:paraId="4B3B54D4" w14:textId="77777777" w:rsidR="008040E9" w:rsidRPr="0027572B" w:rsidRDefault="008040E9" w:rsidP="008040E9">
            <w:pPr>
              <w:widowControl w:val="0"/>
              <w:autoSpaceDE w:val="0"/>
              <w:autoSpaceDN w:val="0"/>
              <w:adjustRightInd w:val="0"/>
              <w:ind w:right="-10"/>
              <w:jc w:val="center"/>
            </w:pPr>
            <w:r w:rsidRPr="0027572B">
              <w:t>10% (п. 4.9)</w:t>
            </w:r>
          </w:p>
        </w:tc>
      </w:tr>
      <w:tr w:rsidR="008040E9" w:rsidRPr="0027572B" w14:paraId="562D9DE2" w14:textId="77777777" w:rsidTr="0027572B">
        <w:trPr>
          <w:trHeight w:val="20"/>
        </w:trPr>
        <w:tc>
          <w:tcPr>
            <w:tcW w:w="421" w:type="dxa"/>
            <w:tcBorders>
              <w:top w:val="single" w:sz="4" w:space="0" w:color="auto"/>
              <w:left w:val="single" w:sz="4" w:space="0" w:color="auto"/>
              <w:bottom w:val="single" w:sz="4" w:space="0" w:color="auto"/>
              <w:right w:val="single" w:sz="4" w:space="0" w:color="auto"/>
            </w:tcBorders>
            <w:hideMark/>
          </w:tcPr>
          <w:p w14:paraId="25DD0CCF" w14:textId="77777777" w:rsidR="008040E9" w:rsidRPr="0027572B" w:rsidRDefault="008040E9" w:rsidP="008040E9">
            <w:pPr>
              <w:autoSpaceDE w:val="0"/>
              <w:autoSpaceDN w:val="0"/>
              <w:adjustRightInd w:val="0"/>
              <w:ind w:right="-37"/>
              <w:jc w:val="center"/>
            </w:pPr>
            <w:r w:rsidRPr="0027572B">
              <w:t>5</w:t>
            </w:r>
          </w:p>
        </w:tc>
        <w:tc>
          <w:tcPr>
            <w:tcW w:w="2126" w:type="dxa"/>
            <w:tcBorders>
              <w:top w:val="single" w:sz="4" w:space="0" w:color="auto"/>
              <w:left w:val="nil"/>
              <w:bottom w:val="single" w:sz="4" w:space="0" w:color="auto"/>
              <w:right w:val="single" w:sz="4" w:space="0" w:color="auto"/>
            </w:tcBorders>
            <w:hideMark/>
          </w:tcPr>
          <w:p w14:paraId="2C4121F0" w14:textId="14475C07" w:rsidR="008040E9" w:rsidRPr="0027572B" w:rsidRDefault="008040E9" w:rsidP="008040E9">
            <w:pPr>
              <w:autoSpaceDE w:val="0"/>
              <w:autoSpaceDN w:val="0"/>
              <w:adjustRightInd w:val="0"/>
              <w:ind w:right="-37"/>
              <w:jc w:val="center"/>
            </w:pPr>
            <w:r w:rsidRPr="0027572B">
              <w:t>*Дома социального обслуживания</w:t>
            </w:r>
          </w:p>
        </w:tc>
        <w:tc>
          <w:tcPr>
            <w:tcW w:w="2551" w:type="dxa"/>
            <w:tcBorders>
              <w:top w:val="single" w:sz="4" w:space="0" w:color="auto"/>
              <w:left w:val="single" w:sz="4" w:space="0" w:color="auto"/>
              <w:bottom w:val="single" w:sz="4" w:space="0" w:color="auto"/>
              <w:right w:val="single" w:sz="4" w:space="0" w:color="auto"/>
            </w:tcBorders>
            <w:hideMark/>
          </w:tcPr>
          <w:p w14:paraId="59BFCBA1" w14:textId="54F0D979" w:rsidR="008040E9" w:rsidRPr="0027572B" w:rsidRDefault="00CE4691" w:rsidP="008040E9">
            <w:pPr>
              <w:autoSpaceDE w:val="0"/>
              <w:autoSpaceDN w:val="0"/>
              <w:adjustRightInd w:val="0"/>
              <w:ind w:right="-37"/>
              <w:jc w:val="center"/>
              <w:rPr>
                <w:rFonts w:eastAsia="Calibri"/>
              </w:rPr>
            </w:pPr>
            <w:r>
              <w:t>р</w:t>
            </w:r>
            <w:r w:rsidR="008040E9" w:rsidRPr="0027572B">
              <w:t>азмещение зданий, предназначенных для размещения домов престарелых, домов ребенка, детских домов, пунктов ночлега для бездомных граждан; размещение объектов капитального строительства для временного размещения вынужденных переселенцев, лиц, признанных беженцами</w:t>
            </w:r>
          </w:p>
        </w:tc>
        <w:tc>
          <w:tcPr>
            <w:tcW w:w="709" w:type="dxa"/>
            <w:tcBorders>
              <w:top w:val="single" w:sz="4" w:space="0" w:color="auto"/>
              <w:left w:val="single" w:sz="4" w:space="0" w:color="auto"/>
              <w:bottom w:val="single" w:sz="4" w:space="0" w:color="auto"/>
              <w:right w:val="single" w:sz="4" w:space="0" w:color="auto"/>
            </w:tcBorders>
            <w:hideMark/>
          </w:tcPr>
          <w:p w14:paraId="2DF3B85B" w14:textId="77777777" w:rsidR="008040E9" w:rsidRPr="0027572B" w:rsidRDefault="008040E9" w:rsidP="008040E9">
            <w:pPr>
              <w:autoSpaceDE w:val="0"/>
              <w:autoSpaceDN w:val="0"/>
              <w:adjustRightInd w:val="0"/>
              <w:ind w:right="-37"/>
              <w:jc w:val="center"/>
              <w:rPr>
                <w:rFonts w:ascii="Calibri" w:eastAsia="Calibri" w:hAnsi="Calibri"/>
              </w:rPr>
            </w:pPr>
            <w:r w:rsidRPr="0027572B">
              <w:t>3.2.1</w:t>
            </w:r>
          </w:p>
        </w:tc>
        <w:tc>
          <w:tcPr>
            <w:tcW w:w="1276" w:type="dxa"/>
            <w:tcBorders>
              <w:top w:val="single" w:sz="4" w:space="0" w:color="auto"/>
              <w:left w:val="single" w:sz="4" w:space="0" w:color="auto"/>
              <w:bottom w:val="single" w:sz="4" w:space="0" w:color="auto"/>
              <w:right w:val="single" w:sz="4" w:space="0" w:color="auto"/>
            </w:tcBorders>
            <w:hideMark/>
          </w:tcPr>
          <w:p w14:paraId="79F43EDE" w14:textId="77777777" w:rsidR="008040E9" w:rsidRPr="0027572B" w:rsidRDefault="008040E9" w:rsidP="008040E9">
            <w:pPr>
              <w:widowControl w:val="0"/>
              <w:autoSpaceDE w:val="0"/>
              <w:autoSpaceDN w:val="0"/>
              <w:adjustRightInd w:val="0"/>
              <w:ind w:right="-37"/>
              <w:jc w:val="center"/>
            </w:pPr>
            <w:r w:rsidRPr="0027572B">
              <w:t>300</w:t>
            </w:r>
          </w:p>
        </w:tc>
        <w:tc>
          <w:tcPr>
            <w:tcW w:w="1417" w:type="dxa"/>
            <w:tcBorders>
              <w:top w:val="single" w:sz="4" w:space="0" w:color="auto"/>
              <w:left w:val="single" w:sz="4" w:space="0" w:color="auto"/>
              <w:bottom w:val="single" w:sz="4" w:space="0" w:color="auto"/>
              <w:right w:val="single" w:sz="4" w:space="0" w:color="auto"/>
            </w:tcBorders>
            <w:hideMark/>
          </w:tcPr>
          <w:p w14:paraId="2A1CB340" w14:textId="3669FA7E" w:rsidR="008040E9" w:rsidRPr="0027572B" w:rsidRDefault="004410D6" w:rsidP="008040E9">
            <w:pPr>
              <w:widowControl w:val="0"/>
              <w:autoSpaceDE w:val="0"/>
              <w:autoSpaceDN w:val="0"/>
              <w:adjustRightInd w:val="0"/>
              <w:ind w:right="-37"/>
              <w:jc w:val="center"/>
            </w:pPr>
            <w:r>
              <w:t>не</w:t>
            </w:r>
            <w:r w:rsidR="008040E9" w:rsidRPr="0027572B">
              <w:t xml:space="preserve"> подлежит </w:t>
            </w:r>
            <w:proofErr w:type="spellStart"/>
            <w:r w:rsidR="008040E9" w:rsidRPr="0027572B">
              <w:t>установ-лению</w:t>
            </w:r>
            <w:proofErr w:type="spellEnd"/>
          </w:p>
        </w:tc>
        <w:tc>
          <w:tcPr>
            <w:tcW w:w="1418" w:type="dxa"/>
            <w:tcBorders>
              <w:top w:val="single" w:sz="4" w:space="0" w:color="auto"/>
              <w:left w:val="single" w:sz="4" w:space="0" w:color="auto"/>
              <w:bottom w:val="single" w:sz="4" w:space="0" w:color="auto"/>
              <w:right w:val="single" w:sz="4" w:space="0" w:color="auto"/>
            </w:tcBorders>
            <w:hideMark/>
          </w:tcPr>
          <w:p w14:paraId="2A15679B" w14:textId="77777777" w:rsidR="008040E9" w:rsidRPr="0027572B" w:rsidRDefault="008040E9" w:rsidP="008040E9">
            <w:pPr>
              <w:widowControl w:val="0"/>
              <w:autoSpaceDE w:val="0"/>
              <w:autoSpaceDN w:val="0"/>
              <w:adjustRightInd w:val="0"/>
              <w:ind w:right="-37"/>
              <w:jc w:val="center"/>
            </w:pPr>
            <w:r w:rsidRPr="0027572B">
              <w:t>40 %</w:t>
            </w:r>
          </w:p>
        </w:tc>
        <w:tc>
          <w:tcPr>
            <w:tcW w:w="1559" w:type="dxa"/>
            <w:tcBorders>
              <w:top w:val="single" w:sz="4" w:space="0" w:color="auto"/>
              <w:left w:val="single" w:sz="4" w:space="0" w:color="auto"/>
              <w:bottom w:val="single" w:sz="4" w:space="0" w:color="auto"/>
              <w:right w:val="single" w:sz="4" w:space="0" w:color="auto"/>
            </w:tcBorders>
            <w:hideMark/>
          </w:tcPr>
          <w:p w14:paraId="1234787B" w14:textId="77777777" w:rsidR="008040E9" w:rsidRPr="0027572B" w:rsidRDefault="008040E9" w:rsidP="008040E9">
            <w:pPr>
              <w:ind w:right="-10"/>
              <w:jc w:val="center"/>
            </w:pPr>
            <w:r w:rsidRPr="0027572B">
              <w:t>3/5</w:t>
            </w:r>
          </w:p>
        </w:tc>
        <w:tc>
          <w:tcPr>
            <w:tcW w:w="1418" w:type="dxa"/>
            <w:tcBorders>
              <w:top w:val="single" w:sz="4" w:space="0" w:color="auto"/>
              <w:left w:val="single" w:sz="4" w:space="0" w:color="auto"/>
              <w:bottom w:val="single" w:sz="4" w:space="0" w:color="auto"/>
              <w:right w:val="single" w:sz="4" w:space="0" w:color="auto"/>
            </w:tcBorders>
            <w:hideMark/>
          </w:tcPr>
          <w:p w14:paraId="01FED1FE" w14:textId="77777777" w:rsidR="008040E9" w:rsidRPr="0027572B" w:rsidRDefault="008040E9" w:rsidP="008040E9">
            <w:pPr>
              <w:widowControl w:val="0"/>
              <w:autoSpaceDE w:val="0"/>
              <w:autoSpaceDN w:val="0"/>
              <w:adjustRightInd w:val="0"/>
              <w:ind w:right="-10"/>
              <w:jc w:val="center"/>
              <w:rPr>
                <w:lang w:val="en-US"/>
              </w:rPr>
            </w:pPr>
            <w:r w:rsidRPr="0027572B">
              <w:rPr>
                <w:lang w:val="en-US"/>
              </w:rPr>
              <w:t>12</w:t>
            </w:r>
          </w:p>
        </w:tc>
        <w:tc>
          <w:tcPr>
            <w:tcW w:w="1701" w:type="dxa"/>
            <w:tcBorders>
              <w:top w:val="single" w:sz="4" w:space="0" w:color="auto"/>
              <w:left w:val="single" w:sz="4" w:space="0" w:color="auto"/>
              <w:bottom w:val="single" w:sz="4" w:space="0" w:color="auto"/>
              <w:right w:val="single" w:sz="4" w:space="0" w:color="auto"/>
            </w:tcBorders>
            <w:hideMark/>
          </w:tcPr>
          <w:p w14:paraId="27CA9F71" w14:textId="43798E25" w:rsidR="008040E9" w:rsidRPr="0027572B" w:rsidRDefault="004410D6" w:rsidP="008040E9">
            <w:pPr>
              <w:ind w:right="-10"/>
              <w:jc w:val="center"/>
            </w:pPr>
            <w:r>
              <w:t>не</w:t>
            </w:r>
            <w:r w:rsidR="008040E9" w:rsidRPr="0027572B">
              <w:t xml:space="preserve"> ме</w:t>
            </w:r>
            <w:r>
              <w:t>не</w:t>
            </w:r>
            <w:r w:rsidR="008040E9" w:rsidRPr="0027572B">
              <w:t xml:space="preserve">е </w:t>
            </w:r>
          </w:p>
          <w:p w14:paraId="2353854D" w14:textId="77777777" w:rsidR="008040E9" w:rsidRPr="0027572B" w:rsidRDefault="008040E9" w:rsidP="008040E9">
            <w:pPr>
              <w:ind w:right="-10"/>
              <w:jc w:val="center"/>
            </w:pPr>
            <w:r w:rsidRPr="0027572B">
              <w:t>10% (п.4.9)</w:t>
            </w:r>
          </w:p>
        </w:tc>
      </w:tr>
      <w:tr w:rsidR="008040E9" w:rsidRPr="0027572B" w14:paraId="132896F5" w14:textId="77777777" w:rsidTr="0027572B">
        <w:trPr>
          <w:trHeight w:val="20"/>
        </w:trPr>
        <w:tc>
          <w:tcPr>
            <w:tcW w:w="421" w:type="dxa"/>
            <w:tcBorders>
              <w:top w:val="single" w:sz="4" w:space="0" w:color="auto"/>
              <w:left w:val="single" w:sz="4" w:space="0" w:color="auto"/>
              <w:bottom w:val="single" w:sz="4" w:space="0" w:color="auto"/>
              <w:right w:val="single" w:sz="4" w:space="0" w:color="auto"/>
            </w:tcBorders>
            <w:hideMark/>
          </w:tcPr>
          <w:p w14:paraId="2F0EC8CF" w14:textId="77777777" w:rsidR="008040E9" w:rsidRPr="0027572B" w:rsidRDefault="008040E9" w:rsidP="008040E9">
            <w:pPr>
              <w:autoSpaceDE w:val="0"/>
              <w:autoSpaceDN w:val="0"/>
              <w:adjustRightInd w:val="0"/>
              <w:ind w:right="-37"/>
              <w:jc w:val="center"/>
              <w:rPr>
                <w:rFonts w:eastAsia="Calibri"/>
              </w:rPr>
            </w:pPr>
            <w:r w:rsidRPr="0027572B">
              <w:t>6</w:t>
            </w:r>
          </w:p>
        </w:tc>
        <w:tc>
          <w:tcPr>
            <w:tcW w:w="2126" w:type="dxa"/>
            <w:tcBorders>
              <w:top w:val="single" w:sz="4" w:space="0" w:color="auto"/>
              <w:left w:val="single" w:sz="4" w:space="0" w:color="auto"/>
              <w:bottom w:val="single" w:sz="4" w:space="0" w:color="auto"/>
              <w:right w:val="single" w:sz="4" w:space="0" w:color="auto"/>
            </w:tcBorders>
            <w:hideMark/>
          </w:tcPr>
          <w:p w14:paraId="653A81A4" w14:textId="77777777" w:rsidR="008040E9" w:rsidRPr="0027572B" w:rsidRDefault="008040E9" w:rsidP="008040E9">
            <w:pPr>
              <w:autoSpaceDE w:val="0"/>
              <w:autoSpaceDN w:val="0"/>
              <w:adjustRightInd w:val="0"/>
              <w:ind w:right="-37"/>
              <w:jc w:val="center"/>
              <w:rPr>
                <w:rFonts w:eastAsia="Calibri"/>
                <w:lang w:eastAsia="en-US"/>
              </w:rPr>
            </w:pPr>
            <w:r w:rsidRPr="0027572B">
              <w:t>*Оказание социальной помощи населению</w:t>
            </w:r>
          </w:p>
        </w:tc>
        <w:tc>
          <w:tcPr>
            <w:tcW w:w="2551" w:type="dxa"/>
            <w:tcBorders>
              <w:top w:val="single" w:sz="4" w:space="0" w:color="auto"/>
              <w:left w:val="single" w:sz="4" w:space="0" w:color="auto"/>
              <w:bottom w:val="single" w:sz="4" w:space="0" w:color="auto"/>
              <w:right w:val="single" w:sz="4" w:space="0" w:color="auto"/>
            </w:tcBorders>
            <w:hideMark/>
          </w:tcPr>
          <w:p w14:paraId="108C659F" w14:textId="5148A33B" w:rsidR="008040E9" w:rsidRPr="0027572B" w:rsidRDefault="007E4159" w:rsidP="008040E9">
            <w:pPr>
              <w:autoSpaceDE w:val="0"/>
              <w:autoSpaceDN w:val="0"/>
              <w:adjustRightInd w:val="0"/>
              <w:ind w:right="-37"/>
              <w:jc w:val="center"/>
              <w:rPr>
                <w:rFonts w:eastAsia="Calibri"/>
                <w:lang w:eastAsia="ar-SA"/>
              </w:rPr>
            </w:pPr>
            <w:r>
              <w:rPr>
                <w:rFonts w:eastAsia="Calibri"/>
              </w:rPr>
              <w:t>р</w:t>
            </w:r>
            <w:r w:rsidR="008040E9" w:rsidRPr="0027572B">
              <w:rPr>
                <w:rFonts w:eastAsia="Calibri"/>
              </w:rPr>
              <w:t xml:space="preserve">азмещение зданий, предназначенных для служб психологической и бесплатной юридической помощи, социальных, пенсионных и иных служб (службы </w:t>
            </w:r>
            <w:r w:rsidR="008040E9" w:rsidRPr="0027572B">
              <w:rPr>
                <w:rFonts w:eastAsia="Calibri"/>
              </w:rPr>
              <w:lastRenderedPageBreak/>
              <w:t xml:space="preserve">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w:t>
            </w:r>
            <w:r w:rsidR="004410D6">
              <w:rPr>
                <w:rFonts w:eastAsia="Calibri"/>
              </w:rPr>
              <w:t>не</w:t>
            </w:r>
            <w:r w:rsidR="008040E9" w:rsidRPr="0027572B">
              <w:rPr>
                <w:rFonts w:eastAsia="Calibri"/>
              </w:rPr>
              <w:t xml:space="preserve">коммерческих организаций: </w:t>
            </w:r>
            <w:r w:rsidR="004410D6">
              <w:rPr>
                <w:rFonts w:eastAsia="Calibri"/>
              </w:rPr>
              <w:t>не</w:t>
            </w:r>
            <w:r w:rsidR="008040E9" w:rsidRPr="0027572B">
              <w:rPr>
                <w:rFonts w:eastAsia="Calibri"/>
              </w:rPr>
              <w:t>коммерческих фондов, благотворительных организаций, клубов по интересам</w:t>
            </w:r>
          </w:p>
        </w:tc>
        <w:tc>
          <w:tcPr>
            <w:tcW w:w="709" w:type="dxa"/>
            <w:tcBorders>
              <w:top w:val="single" w:sz="4" w:space="0" w:color="auto"/>
              <w:left w:val="single" w:sz="4" w:space="0" w:color="auto"/>
              <w:bottom w:val="single" w:sz="4" w:space="0" w:color="auto"/>
              <w:right w:val="single" w:sz="4" w:space="0" w:color="auto"/>
            </w:tcBorders>
            <w:hideMark/>
          </w:tcPr>
          <w:p w14:paraId="75232D98" w14:textId="77777777" w:rsidR="008040E9" w:rsidRPr="0027572B" w:rsidRDefault="008040E9" w:rsidP="008040E9">
            <w:pPr>
              <w:autoSpaceDE w:val="0"/>
              <w:autoSpaceDN w:val="0"/>
              <w:adjustRightInd w:val="0"/>
              <w:ind w:right="-37"/>
              <w:jc w:val="center"/>
            </w:pPr>
            <w:r w:rsidRPr="0027572B">
              <w:lastRenderedPageBreak/>
              <w:t>3.2.2</w:t>
            </w:r>
          </w:p>
        </w:tc>
        <w:tc>
          <w:tcPr>
            <w:tcW w:w="1276" w:type="dxa"/>
            <w:tcBorders>
              <w:top w:val="single" w:sz="4" w:space="0" w:color="auto"/>
              <w:left w:val="single" w:sz="4" w:space="0" w:color="auto"/>
              <w:bottom w:val="single" w:sz="4" w:space="0" w:color="auto"/>
              <w:right w:val="single" w:sz="4" w:space="0" w:color="auto"/>
            </w:tcBorders>
            <w:hideMark/>
          </w:tcPr>
          <w:p w14:paraId="61992032" w14:textId="77777777" w:rsidR="008040E9" w:rsidRPr="0027572B" w:rsidRDefault="008040E9" w:rsidP="008040E9">
            <w:pPr>
              <w:widowControl w:val="0"/>
              <w:autoSpaceDE w:val="0"/>
              <w:autoSpaceDN w:val="0"/>
              <w:adjustRightInd w:val="0"/>
              <w:ind w:right="-37"/>
              <w:jc w:val="center"/>
            </w:pPr>
            <w:r w:rsidRPr="0027572B">
              <w:t>300</w:t>
            </w:r>
          </w:p>
        </w:tc>
        <w:tc>
          <w:tcPr>
            <w:tcW w:w="1417" w:type="dxa"/>
            <w:tcBorders>
              <w:top w:val="single" w:sz="4" w:space="0" w:color="auto"/>
              <w:left w:val="single" w:sz="4" w:space="0" w:color="auto"/>
              <w:bottom w:val="single" w:sz="4" w:space="0" w:color="auto"/>
              <w:right w:val="single" w:sz="4" w:space="0" w:color="auto"/>
            </w:tcBorders>
            <w:hideMark/>
          </w:tcPr>
          <w:p w14:paraId="4A75014B" w14:textId="3C77B641" w:rsidR="008040E9" w:rsidRPr="0027572B" w:rsidRDefault="004410D6" w:rsidP="008040E9">
            <w:pPr>
              <w:widowControl w:val="0"/>
              <w:autoSpaceDE w:val="0"/>
              <w:autoSpaceDN w:val="0"/>
              <w:adjustRightInd w:val="0"/>
              <w:ind w:right="-37"/>
              <w:jc w:val="center"/>
            </w:pPr>
            <w:r>
              <w:t>не</w:t>
            </w:r>
            <w:r w:rsidR="008040E9" w:rsidRPr="0027572B">
              <w:t xml:space="preserve"> подлежит </w:t>
            </w:r>
            <w:proofErr w:type="spellStart"/>
            <w:r w:rsidR="008040E9" w:rsidRPr="0027572B">
              <w:t>установ-лению</w:t>
            </w:r>
            <w:proofErr w:type="spellEnd"/>
          </w:p>
        </w:tc>
        <w:tc>
          <w:tcPr>
            <w:tcW w:w="1418" w:type="dxa"/>
            <w:tcBorders>
              <w:top w:val="single" w:sz="4" w:space="0" w:color="auto"/>
              <w:left w:val="single" w:sz="4" w:space="0" w:color="auto"/>
              <w:bottom w:val="single" w:sz="4" w:space="0" w:color="auto"/>
              <w:right w:val="single" w:sz="4" w:space="0" w:color="auto"/>
            </w:tcBorders>
            <w:hideMark/>
          </w:tcPr>
          <w:p w14:paraId="05BF8001" w14:textId="77777777" w:rsidR="008040E9" w:rsidRPr="0027572B" w:rsidRDefault="008040E9" w:rsidP="008040E9">
            <w:pPr>
              <w:widowControl w:val="0"/>
              <w:autoSpaceDE w:val="0"/>
              <w:autoSpaceDN w:val="0"/>
              <w:adjustRightInd w:val="0"/>
              <w:ind w:right="-37"/>
              <w:jc w:val="center"/>
            </w:pPr>
            <w:r w:rsidRPr="0027572B">
              <w:t>50 %</w:t>
            </w:r>
          </w:p>
        </w:tc>
        <w:tc>
          <w:tcPr>
            <w:tcW w:w="1559" w:type="dxa"/>
            <w:tcBorders>
              <w:top w:val="single" w:sz="4" w:space="0" w:color="auto"/>
              <w:left w:val="single" w:sz="4" w:space="0" w:color="auto"/>
              <w:bottom w:val="single" w:sz="4" w:space="0" w:color="auto"/>
              <w:right w:val="single" w:sz="4" w:space="0" w:color="auto"/>
            </w:tcBorders>
            <w:hideMark/>
          </w:tcPr>
          <w:p w14:paraId="1E9E4D1B" w14:textId="77777777" w:rsidR="008040E9" w:rsidRPr="0027572B" w:rsidRDefault="008040E9" w:rsidP="008040E9">
            <w:pPr>
              <w:ind w:right="-10"/>
              <w:jc w:val="center"/>
            </w:pPr>
            <w:r w:rsidRPr="0027572B">
              <w:t>3/5</w:t>
            </w:r>
          </w:p>
          <w:p w14:paraId="3A00B4C3" w14:textId="77777777" w:rsidR="008040E9" w:rsidRPr="0027572B" w:rsidRDefault="008040E9" w:rsidP="008040E9">
            <w:pPr>
              <w:widowControl w:val="0"/>
              <w:autoSpaceDE w:val="0"/>
              <w:autoSpaceDN w:val="0"/>
              <w:adjustRightInd w:val="0"/>
              <w:ind w:right="-10"/>
              <w:jc w:val="center"/>
            </w:pPr>
            <w:r w:rsidRPr="0027572B">
              <w:t>(п.4.1)</w:t>
            </w:r>
          </w:p>
        </w:tc>
        <w:tc>
          <w:tcPr>
            <w:tcW w:w="1418" w:type="dxa"/>
            <w:tcBorders>
              <w:top w:val="single" w:sz="4" w:space="0" w:color="auto"/>
              <w:left w:val="single" w:sz="4" w:space="0" w:color="auto"/>
              <w:bottom w:val="single" w:sz="4" w:space="0" w:color="auto"/>
              <w:right w:val="single" w:sz="4" w:space="0" w:color="auto"/>
            </w:tcBorders>
            <w:hideMark/>
          </w:tcPr>
          <w:p w14:paraId="48238045" w14:textId="77777777" w:rsidR="008040E9" w:rsidRPr="0027572B" w:rsidRDefault="008040E9" w:rsidP="008040E9">
            <w:pPr>
              <w:widowControl w:val="0"/>
              <w:autoSpaceDE w:val="0"/>
              <w:autoSpaceDN w:val="0"/>
              <w:adjustRightInd w:val="0"/>
              <w:ind w:right="-10"/>
              <w:jc w:val="center"/>
            </w:pPr>
            <w:r w:rsidRPr="0027572B">
              <w:t>12</w:t>
            </w:r>
          </w:p>
        </w:tc>
        <w:tc>
          <w:tcPr>
            <w:tcW w:w="1701" w:type="dxa"/>
            <w:tcBorders>
              <w:top w:val="single" w:sz="4" w:space="0" w:color="auto"/>
              <w:left w:val="single" w:sz="4" w:space="0" w:color="auto"/>
              <w:bottom w:val="single" w:sz="4" w:space="0" w:color="auto"/>
              <w:right w:val="single" w:sz="4" w:space="0" w:color="auto"/>
            </w:tcBorders>
            <w:hideMark/>
          </w:tcPr>
          <w:p w14:paraId="14FCB255" w14:textId="1B32C81F" w:rsidR="008040E9" w:rsidRPr="0027572B" w:rsidRDefault="004410D6" w:rsidP="008040E9">
            <w:pPr>
              <w:ind w:right="-10"/>
              <w:jc w:val="center"/>
            </w:pPr>
            <w:r>
              <w:t>не</w:t>
            </w:r>
            <w:r w:rsidR="007E4159" w:rsidRPr="0027572B">
              <w:t xml:space="preserve"> </w:t>
            </w:r>
            <w:r w:rsidR="008040E9" w:rsidRPr="0027572B">
              <w:t>ме</w:t>
            </w:r>
            <w:r>
              <w:t>не</w:t>
            </w:r>
            <w:r w:rsidR="008040E9" w:rsidRPr="0027572B">
              <w:t xml:space="preserve">е </w:t>
            </w:r>
          </w:p>
          <w:p w14:paraId="3D52237F" w14:textId="77777777" w:rsidR="008040E9" w:rsidRPr="0027572B" w:rsidRDefault="008040E9" w:rsidP="008040E9">
            <w:pPr>
              <w:widowControl w:val="0"/>
              <w:autoSpaceDE w:val="0"/>
              <w:autoSpaceDN w:val="0"/>
              <w:adjustRightInd w:val="0"/>
              <w:ind w:right="-10"/>
              <w:jc w:val="center"/>
            </w:pPr>
            <w:r w:rsidRPr="0027572B">
              <w:t>10% (п. 4.9)</w:t>
            </w:r>
          </w:p>
        </w:tc>
      </w:tr>
      <w:tr w:rsidR="008040E9" w:rsidRPr="0027572B" w14:paraId="3DC14080" w14:textId="77777777" w:rsidTr="0027572B">
        <w:trPr>
          <w:trHeight w:val="20"/>
        </w:trPr>
        <w:tc>
          <w:tcPr>
            <w:tcW w:w="421" w:type="dxa"/>
            <w:tcBorders>
              <w:top w:val="single" w:sz="4" w:space="0" w:color="auto"/>
              <w:left w:val="single" w:sz="4" w:space="0" w:color="auto"/>
              <w:bottom w:val="nil"/>
              <w:right w:val="single" w:sz="4" w:space="0" w:color="auto"/>
            </w:tcBorders>
            <w:hideMark/>
          </w:tcPr>
          <w:p w14:paraId="1733E3FD" w14:textId="77777777" w:rsidR="008040E9" w:rsidRPr="0027572B" w:rsidRDefault="008040E9" w:rsidP="008040E9">
            <w:pPr>
              <w:autoSpaceDE w:val="0"/>
              <w:autoSpaceDN w:val="0"/>
              <w:adjustRightInd w:val="0"/>
              <w:ind w:right="-37"/>
              <w:jc w:val="center"/>
              <w:rPr>
                <w:rFonts w:eastAsia="Calibri"/>
              </w:rPr>
            </w:pPr>
            <w:r w:rsidRPr="0027572B">
              <w:t>7</w:t>
            </w:r>
          </w:p>
        </w:tc>
        <w:tc>
          <w:tcPr>
            <w:tcW w:w="2126" w:type="dxa"/>
            <w:tcBorders>
              <w:top w:val="single" w:sz="4" w:space="0" w:color="auto"/>
              <w:left w:val="single" w:sz="4" w:space="0" w:color="auto"/>
              <w:bottom w:val="single" w:sz="4" w:space="0" w:color="auto"/>
              <w:right w:val="single" w:sz="4" w:space="0" w:color="auto"/>
            </w:tcBorders>
            <w:hideMark/>
          </w:tcPr>
          <w:p w14:paraId="3CBE101E" w14:textId="672F16B5" w:rsidR="008040E9" w:rsidRPr="0027572B" w:rsidRDefault="008040E9" w:rsidP="008040E9">
            <w:pPr>
              <w:autoSpaceDE w:val="0"/>
              <w:autoSpaceDN w:val="0"/>
              <w:adjustRightInd w:val="0"/>
              <w:ind w:right="-37"/>
              <w:jc w:val="center"/>
              <w:rPr>
                <w:rFonts w:eastAsia="Calibri"/>
                <w:lang w:eastAsia="en-US"/>
              </w:rPr>
            </w:pPr>
            <w:r w:rsidRPr="0027572B">
              <w:t>*Бытовое обслуживание</w:t>
            </w:r>
          </w:p>
        </w:tc>
        <w:tc>
          <w:tcPr>
            <w:tcW w:w="2551" w:type="dxa"/>
            <w:tcBorders>
              <w:top w:val="single" w:sz="4" w:space="0" w:color="auto"/>
              <w:left w:val="single" w:sz="4" w:space="0" w:color="auto"/>
              <w:bottom w:val="single" w:sz="4" w:space="0" w:color="auto"/>
              <w:right w:val="single" w:sz="4" w:space="0" w:color="auto"/>
            </w:tcBorders>
            <w:hideMark/>
          </w:tcPr>
          <w:p w14:paraId="627D1302" w14:textId="79457986" w:rsidR="008040E9" w:rsidRPr="0027572B" w:rsidRDefault="00CE4691" w:rsidP="008040E9">
            <w:pPr>
              <w:autoSpaceDE w:val="0"/>
              <w:autoSpaceDN w:val="0"/>
              <w:adjustRightInd w:val="0"/>
              <w:ind w:right="-37"/>
              <w:jc w:val="center"/>
              <w:rPr>
                <w:rFonts w:eastAsia="Calibri"/>
                <w:lang w:eastAsia="ar-SA"/>
              </w:rPr>
            </w:pPr>
            <w:r>
              <w:rPr>
                <w:rFonts w:eastAsia="Calibri"/>
              </w:rPr>
              <w:t>р</w:t>
            </w:r>
            <w:r w:rsidR="008040E9" w:rsidRPr="0027572B">
              <w:rPr>
                <w:rFonts w:eastAsia="Calibri"/>
              </w:rPr>
              <w:t>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709" w:type="dxa"/>
            <w:tcBorders>
              <w:top w:val="single" w:sz="4" w:space="0" w:color="auto"/>
              <w:left w:val="single" w:sz="4" w:space="0" w:color="auto"/>
              <w:bottom w:val="single" w:sz="4" w:space="0" w:color="auto"/>
              <w:right w:val="single" w:sz="4" w:space="0" w:color="auto"/>
            </w:tcBorders>
            <w:hideMark/>
          </w:tcPr>
          <w:p w14:paraId="734F11D5" w14:textId="77777777" w:rsidR="008040E9" w:rsidRPr="0027572B" w:rsidRDefault="008040E9" w:rsidP="008040E9">
            <w:pPr>
              <w:autoSpaceDE w:val="0"/>
              <w:autoSpaceDN w:val="0"/>
              <w:adjustRightInd w:val="0"/>
              <w:ind w:right="-37"/>
              <w:jc w:val="center"/>
            </w:pPr>
            <w:r w:rsidRPr="0027572B">
              <w:t>3.3</w:t>
            </w:r>
          </w:p>
        </w:tc>
        <w:tc>
          <w:tcPr>
            <w:tcW w:w="1276" w:type="dxa"/>
            <w:tcBorders>
              <w:top w:val="single" w:sz="4" w:space="0" w:color="auto"/>
              <w:left w:val="single" w:sz="4" w:space="0" w:color="auto"/>
              <w:bottom w:val="single" w:sz="4" w:space="0" w:color="auto"/>
              <w:right w:val="single" w:sz="4" w:space="0" w:color="auto"/>
            </w:tcBorders>
            <w:hideMark/>
          </w:tcPr>
          <w:p w14:paraId="3B6C1DFA" w14:textId="77777777" w:rsidR="008040E9" w:rsidRPr="0027572B" w:rsidRDefault="008040E9" w:rsidP="008040E9">
            <w:pPr>
              <w:widowControl w:val="0"/>
              <w:autoSpaceDE w:val="0"/>
              <w:autoSpaceDN w:val="0"/>
              <w:adjustRightInd w:val="0"/>
              <w:ind w:right="-37"/>
              <w:jc w:val="center"/>
            </w:pPr>
            <w:r w:rsidRPr="0027572B">
              <w:t>300</w:t>
            </w:r>
          </w:p>
        </w:tc>
        <w:tc>
          <w:tcPr>
            <w:tcW w:w="1417" w:type="dxa"/>
            <w:tcBorders>
              <w:top w:val="single" w:sz="4" w:space="0" w:color="auto"/>
              <w:left w:val="single" w:sz="4" w:space="0" w:color="auto"/>
              <w:bottom w:val="single" w:sz="4" w:space="0" w:color="auto"/>
              <w:right w:val="single" w:sz="4" w:space="0" w:color="auto"/>
            </w:tcBorders>
            <w:hideMark/>
          </w:tcPr>
          <w:p w14:paraId="3DC6D491" w14:textId="1876D182" w:rsidR="008040E9" w:rsidRPr="0027572B" w:rsidRDefault="004410D6" w:rsidP="008040E9">
            <w:pPr>
              <w:widowControl w:val="0"/>
              <w:autoSpaceDE w:val="0"/>
              <w:autoSpaceDN w:val="0"/>
              <w:adjustRightInd w:val="0"/>
              <w:ind w:right="-37"/>
              <w:jc w:val="center"/>
            </w:pPr>
            <w:r>
              <w:t>не</w:t>
            </w:r>
            <w:r w:rsidR="007E4159" w:rsidRPr="0027572B">
              <w:t xml:space="preserve"> </w:t>
            </w:r>
            <w:r w:rsidR="008040E9" w:rsidRPr="0027572B">
              <w:t xml:space="preserve">подлежит </w:t>
            </w:r>
            <w:proofErr w:type="spellStart"/>
            <w:r w:rsidR="008040E9" w:rsidRPr="0027572B">
              <w:t>установ-лению</w:t>
            </w:r>
            <w:proofErr w:type="spellEnd"/>
          </w:p>
        </w:tc>
        <w:tc>
          <w:tcPr>
            <w:tcW w:w="1418" w:type="dxa"/>
            <w:tcBorders>
              <w:top w:val="single" w:sz="4" w:space="0" w:color="auto"/>
              <w:left w:val="single" w:sz="4" w:space="0" w:color="auto"/>
              <w:bottom w:val="single" w:sz="4" w:space="0" w:color="auto"/>
              <w:right w:val="single" w:sz="4" w:space="0" w:color="auto"/>
            </w:tcBorders>
            <w:hideMark/>
          </w:tcPr>
          <w:p w14:paraId="0FD582DD" w14:textId="77777777" w:rsidR="008040E9" w:rsidRPr="0027572B" w:rsidRDefault="008040E9" w:rsidP="008040E9">
            <w:pPr>
              <w:widowControl w:val="0"/>
              <w:autoSpaceDE w:val="0"/>
              <w:autoSpaceDN w:val="0"/>
              <w:adjustRightInd w:val="0"/>
              <w:ind w:right="-37"/>
              <w:jc w:val="center"/>
            </w:pPr>
            <w:r w:rsidRPr="0027572B">
              <w:t>50 %</w:t>
            </w:r>
          </w:p>
        </w:tc>
        <w:tc>
          <w:tcPr>
            <w:tcW w:w="1559" w:type="dxa"/>
            <w:tcBorders>
              <w:top w:val="single" w:sz="4" w:space="0" w:color="auto"/>
              <w:left w:val="single" w:sz="4" w:space="0" w:color="auto"/>
              <w:bottom w:val="single" w:sz="4" w:space="0" w:color="auto"/>
              <w:right w:val="single" w:sz="4" w:space="0" w:color="auto"/>
            </w:tcBorders>
            <w:hideMark/>
          </w:tcPr>
          <w:p w14:paraId="0D0A1701" w14:textId="77777777" w:rsidR="008040E9" w:rsidRPr="0027572B" w:rsidRDefault="008040E9" w:rsidP="008040E9">
            <w:pPr>
              <w:ind w:right="-10"/>
              <w:jc w:val="center"/>
            </w:pPr>
            <w:r w:rsidRPr="0027572B">
              <w:t>3/5</w:t>
            </w:r>
          </w:p>
          <w:p w14:paraId="5721361D" w14:textId="77777777" w:rsidR="008040E9" w:rsidRPr="0027572B" w:rsidRDefault="008040E9" w:rsidP="008040E9">
            <w:pPr>
              <w:widowControl w:val="0"/>
              <w:autoSpaceDE w:val="0"/>
              <w:autoSpaceDN w:val="0"/>
              <w:adjustRightInd w:val="0"/>
              <w:ind w:right="-10"/>
              <w:jc w:val="center"/>
            </w:pPr>
            <w:r w:rsidRPr="0027572B">
              <w:t>(п.4.1)</w:t>
            </w:r>
          </w:p>
        </w:tc>
        <w:tc>
          <w:tcPr>
            <w:tcW w:w="1418" w:type="dxa"/>
            <w:tcBorders>
              <w:top w:val="single" w:sz="4" w:space="0" w:color="auto"/>
              <w:left w:val="single" w:sz="4" w:space="0" w:color="auto"/>
              <w:bottom w:val="single" w:sz="4" w:space="0" w:color="auto"/>
              <w:right w:val="single" w:sz="4" w:space="0" w:color="auto"/>
            </w:tcBorders>
            <w:hideMark/>
          </w:tcPr>
          <w:p w14:paraId="3025CB94" w14:textId="77777777" w:rsidR="008040E9" w:rsidRPr="0027572B" w:rsidRDefault="008040E9" w:rsidP="008040E9">
            <w:pPr>
              <w:widowControl w:val="0"/>
              <w:autoSpaceDE w:val="0"/>
              <w:autoSpaceDN w:val="0"/>
              <w:adjustRightInd w:val="0"/>
              <w:ind w:right="-10"/>
              <w:jc w:val="center"/>
            </w:pPr>
            <w:r w:rsidRPr="0027572B">
              <w:t>12</w:t>
            </w:r>
          </w:p>
        </w:tc>
        <w:tc>
          <w:tcPr>
            <w:tcW w:w="1701" w:type="dxa"/>
            <w:tcBorders>
              <w:top w:val="single" w:sz="4" w:space="0" w:color="auto"/>
              <w:left w:val="single" w:sz="4" w:space="0" w:color="auto"/>
              <w:bottom w:val="single" w:sz="4" w:space="0" w:color="auto"/>
              <w:right w:val="single" w:sz="4" w:space="0" w:color="auto"/>
            </w:tcBorders>
            <w:hideMark/>
          </w:tcPr>
          <w:p w14:paraId="34FFCCD3" w14:textId="6E7E2635" w:rsidR="008040E9" w:rsidRPr="0027572B" w:rsidRDefault="004410D6" w:rsidP="008040E9">
            <w:pPr>
              <w:ind w:right="-10"/>
              <w:jc w:val="center"/>
            </w:pPr>
            <w:r>
              <w:t>не</w:t>
            </w:r>
            <w:r w:rsidR="008040E9" w:rsidRPr="0027572B">
              <w:t xml:space="preserve"> ме</w:t>
            </w:r>
            <w:r>
              <w:t>не</w:t>
            </w:r>
            <w:r w:rsidR="008040E9" w:rsidRPr="0027572B">
              <w:t xml:space="preserve">е </w:t>
            </w:r>
          </w:p>
          <w:p w14:paraId="54618F3F" w14:textId="77777777" w:rsidR="008040E9" w:rsidRPr="0027572B" w:rsidRDefault="008040E9" w:rsidP="008040E9">
            <w:pPr>
              <w:widowControl w:val="0"/>
              <w:autoSpaceDE w:val="0"/>
              <w:autoSpaceDN w:val="0"/>
              <w:adjustRightInd w:val="0"/>
              <w:ind w:right="-10"/>
              <w:jc w:val="center"/>
            </w:pPr>
            <w:r w:rsidRPr="0027572B">
              <w:t>10% (п. 4.9)</w:t>
            </w:r>
          </w:p>
        </w:tc>
      </w:tr>
      <w:tr w:rsidR="008040E9" w:rsidRPr="0027572B" w14:paraId="1B7A704B" w14:textId="77777777" w:rsidTr="0027572B">
        <w:trPr>
          <w:trHeight w:val="20"/>
        </w:trPr>
        <w:tc>
          <w:tcPr>
            <w:tcW w:w="421" w:type="dxa"/>
            <w:tcBorders>
              <w:top w:val="single" w:sz="4" w:space="0" w:color="auto"/>
              <w:left w:val="single" w:sz="4" w:space="0" w:color="auto"/>
              <w:bottom w:val="single" w:sz="4" w:space="0" w:color="auto"/>
              <w:right w:val="single" w:sz="4" w:space="0" w:color="auto"/>
            </w:tcBorders>
          </w:tcPr>
          <w:p w14:paraId="39D43575" w14:textId="77777777" w:rsidR="008040E9" w:rsidRPr="0027572B" w:rsidRDefault="008040E9" w:rsidP="008040E9">
            <w:pPr>
              <w:autoSpaceDE w:val="0"/>
              <w:autoSpaceDN w:val="0"/>
              <w:adjustRightInd w:val="0"/>
              <w:ind w:right="-37"/>
              <w:jc w:val="center"/>
              <w:rPr>
                <w:rFonts w:eastAsia="Calibri"/>
              </w:rPr>
            </w:pPr>
            <w:r w:rsidRPr="0027572B">
              <w:lastRenderedPageBreak/>
              <w:t>8</w:t>
            </w:r>
          </w:p>
          <w:p w14:paraId="1D13A3DF" w14:textId="77777777" w:rsidR="008040E9" w:rsidRPr="0027572B" w:rsidRDefault="008040E9" w:rsidP="008040E9">
            <w:pPr>
              <w:autoSpaceDE w:val="0"/>
              <w:autoSpaceDN w:val="0"/>
              <w:adjustRightInd w:val="0"/>
              <w:ind w:right="-37"/>
              <w:jc w:val="center"/>
              <w:rPr>
                <w:rFonts w:eastAsia="Calibri"/>
              </w:rPr>
            </w:pPr>
          </w:p>
        </w:tc>
        <w:tc>
          <w:tcPr>
            <w:tcW w:w="2126" w:type="dxa"/>
            <w:tcBorders>
              <w:top w:val="single" w:sz="4" w:space="0" w:color="auto"/>
              <w:left w:val="single" w:sz="4" w:space="0" w:color="auto"/>
              <w:bottom w:val="single" w:sz="4" w:space="0" w:color="auto"/>
              <w:right w:val="single" w:sz="4" w:space="0" w:color="auto"/>
            </w:tcBorders>
            <w:hideMark/>
          </w:tcPr>
          <w:p w14:paraId="158257BD" w14:textId="5E626B2D" w:rsidR="008040E9" w:rsidRPr="0027572B" w:rsidRDefault="008040E9" w:rsidP="008040E9">
            <w:pPr>
              <w:autoSpaceDE w:val="0"/>
              <w:autoSpaceDN w:val="0"/>
              <w:adjustRightInd w:val="0"/>
              <w:ind w:right="-37"/>
              <w:jc w:val="center"/>
              <w:rPr>
                <w:rFonts w:eastAsia="Calibri"/>
                <w:lang w:eastAsia="en-US"/>
              </w:rPr>
            </w:pPr>
            <w:r w:rsidRPr="0027572B">
              <w:t>*Амбулаторно-поликлиническое обслуживание</w:t>
            </w:r>
          </w:p>
        </w:tc>
        <w:tc>
          <w:tcPr>
            <w:tcW w:w="2551" w:type="dxa"/>
            <w:tcBorders>
              <w:top w:val="single" w:sz="4" w:space="0" w:color="auto"/>
              <w:left w:val="single" w:sz="4" w:space="0" w:color="auto"/>
              <w:bottom w:val="single" w:sz="4" w:space="0" w:color="auto"/>
              <w:right w:val="single" w:sz="4" w:space="0" w:color="auto"/>
            </w:tcBorders>
            <w:hideMark/>
          </w:tcPr>
          <w:p w14:paraId="446CAA34" w14:textId="291748BF" w:rsidR="008040E9" w:rsidRPr="0027572B" w:rsidRDefault="00CE4691" w:rsidP="008040E9">
            <w:pPr>
              <w:autoSpaceDE w:val="0"/>
              <w:autoSpaceDN w:val="0"/>
              <w:adjustRightInd w:val="0"/>
              <w:ind w:right="-37"/>
              <w:jc w:val="center"/>
              <w:rPr>
                <w:rFonts w:eastAsia="Calibri"/>
                <w:lang w:eastAsia="ar-SA"/>
              </w:rPr>
            </w:pPr>
            <w:r>
              <w:rPr>
                <w:rFonts w:eastAsia="Calibri"/>
              </w:rPr>
              <w:t>р</w:t>
            </w:r>
            <w:r w:rsidR="008040E9" w:rsidRPr="0027572B">
              <w:rPr>
                <w:rFonts w:eastAsia="Calibri"/>
              </w:rPr>
              <w:t>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w:t>
            </w:r>
            <w:r w:rsidR="004410D6">
              <w:rPr>
                <w:rFonts w:eastAsia="Calibri"/>
              </w:rPr>
              <w:t>не</w:t>
            </w:r>
            <w:r w:rsidR="008040E9" w:rsidRPr="0027572B">
              <w:rPr>
                <w:rFonts w:eastAsia="Calibri"/>
              </w:rPr>
              <w:t>ния, центры матери и ребенка, диагностические центры, молочные кухни, станции донорства крови, клинические лаборатории)</w:t>
            </w:r>
          </w:p>
        </w:tc>
        <w:tc>
          <w:tcPr>
            <w:tcW w:w="709" w:type="dxa"/>
            <w:tcBorders>
              <w:top w:val="single" w:sz="4" w:space="0" w:color="auto"/>
              <w:left w:val="single" w:sz="4" w:space="0" w:color="auto"/>
              <w:bottom w:val="single" w:sz="4" w:space="0" w:color="auto"/>
              <w:right w:val="single" w:sz="4" w:space="0" w:color="auto"/>
            </w:tcBorders>
            <w:hideMark/>
          </w:tcPr>
          <w:p w14:paraId="17CA5DBE" w14:textId="77777777" w:rsidR="008040E9" w:rsidRPr="0027572B" w:rsidRDefault="008040E9" w:rsidP="008040E9">
            <w:pPr>
              <w:autoSpaceDE w:val="0"/>
              <w:autoSpaceDN w:val="0"/>
              <w:adjustRightInd w:val="0"/>
              <w:ind w:right="-37"/>
              <w:jc w:val="center"/>
            </w:pPr>
            <w:r w:rsidRPr="0027572B">
              <w:t>3.4.1</w:t>
            </w:r>
          </w:p>
        </w:tc>
        <w:tc>
          <w:tcPr>
            <w:tcW w:w="1276" w:type="dxa"/>
            <w:tcBorders>
              <w:top w:val="single" w:sz="4" w:space="0" w:color="auto"/>
              <w:left w:val="single" w:sz="4" w:space="0" w:color="auto"/>
              <w:bottom w:val="single" w:sz="4" w:space="0" w:color="auto"/>
              <w:right w:val="single" w:sz="4" w:space="0" w:color="auto"/>
            </w:tcBorders>
            <w:hideMark/>
          </w:tcPr>
          <w:p w14:paraId="497AF520" w14:textId="3ED469C3" w:rsidR="008040E9" w:rsidRPr="0027572B" w:rsidRDefault="004410D6" w:rsidP="008040E9">
            <w:pPr>
              <w:widowControl w:val="0"/>
              <w:autoSpaceDE w:val="0"/>
              <w:autoSpaceDN w:val="0"/>
              <w:adjustRightInd w:val="0"/>
              <w:ind w:right="-37"/>
              <w:jc w:val="center"/>
            </w:pPr>
            <w:r>
              <w:t>не</w:t>
            </w:r>
            <w:r w:rsidR="008040E9" w:rsidRPr="0027572B">
              <w:t xml:space="preserve"> подлежит </w:t>
            </w:r>
            <w:proofErr w:type="spellStart"/>
            <w:r w:rsidR="008040E9" w:rsidRPr="0027572B">
              <w:t>установле-нию</w:t>
            </w:r>
            <w:proofErr w:type="spellEnd"/>
          </w:p>
        </w:tc>
        <w:tc>
          <w:tcPr>
            <w:tcW w:w="1417" w:type="dxa"/>
            <w:tcBorders>
              <w:top w:val="single" w:sz="4" w:space="0" w:color="auto"/>
              <w:left w:val="single" w:sz="4" w:space="0" w:color="auto"/>
              <w:bottom w:val="single" w:sz="4" w:space="0" w:color="auto"/>
              <w:right w:val="single" w:sz="4" w:space="0" w:color="auto"/>
            </w:tcBorders>
            <w:hideMark/>
          </w:tcPr>
          <w:p w14:paraId="0D1AA1D2" w14:textId="34E2A5D5" w:rsidR="008040E9" w:rsidRPr="0027572B" w:rsidRDefault="004410D6" w:rsidP="008040E9">
            <w:pPr>
              <w:widowControl w:val="0"/>
              <w:autoSpaceDE w:val="0"/>
              <w:autoSpaceDN w:val="0"/>
              <w:adjustRightInd w:val="0"/>
              <w:ind w:right="-37"/>
              <w:jc w:val="center"/>
            </w:pPr>
            <w:r>
              <w:t>не</w:t>
            </w:r>
            <w:r w:rsidR="007E4159" w:rsidRPr="0027572B">
              <w:t xml:space="preserve"> </w:t>
            </w:r>
            <w:r w:rsidR="008040E9" w:rsidRPr="0027572B">
              <w:t xml:space="preserve">подлежит </w:t>
            </w:r>
            <w:proofErr w:type="spellStart"/>
            <w:r w:rsidR="008040E9" w:rsidRPr="0027572B">
              <w:t>установле-нию</w:t>
            </w:r>
            <w:proofErr w:type="spellEnd"/>
          </w:p>
        </w:tc>
        <w:tc>
          <w:tcPr>
            <w:tcW w:w="1418" w:type="dxa"/>
            <w:tcBorders>
              <w:top w:val="single" w:sz="4" w:space="0" w:color="auto"/>
              <w:left w:val="single" w:sz="4" w:space="0" w:color="auto"/>
              <w:bottom w:val="single" w:sz="4" w:space="0" w:color="auto"/>
              <w:right w:val="single" w:sz="4" w:space="0" w:color="auto"/>
            </w:tcBorders>
            <w:hideMark/>
          </w:tcPr>
          <w:p w14:paraId="51BEBCEB" w14:textId="77777777" w:rsidR="008040E9" w:rsidRPr="0027572B" w:rsidRDefault="008040E9" w:rsidP="008040E9">
            <w:pPr>
              <w:widowControl w:val="0"/>
              <w:autoSpaceDE w:val="0"/>
              <w:autoSpaceDN w:val="0"/>
              <w:adjustRightInd w:val="0"/>
              <w:ind w:right="-37"/>
              <w:jc w:val="center"/>
            </w:pPr>
            <w:r w:rsidRPr="0027572B">
              <w:t>50 %</w:t>
            </w:r>
          </w:p>
        </w:tc>
        <w:tc>
          <w:tcPr>
            <w:tcW w:w="1559" w:type="dxa"/>
            <w:tcBorders>
              <w:top w:val="single" w:sz="4" w:space="0" w:color="auto"/>
              <w:left w:val="single" w:sz="4" w:space="0" w:color="auto"/>
              <w:bottom w:val="single" w:sz="4" w:space="0" w:color="auto"/>
              <w:right w:val="single" w:sz="4" w:space="0" w:color="auto"/>
            </w:tcBorders>
            <w:hideMark/>
          </w:tcPr>
          <w:p w14:paraId="1D627617" w14:textId="77777777" w:rsidR="008040E9" w:rsidRPr="0027572B" w:rsidRDefault="008040E9" w:rsidP="008040E9">
            <w:pPr>
              <w:ind w:right="-10"/>
              <w:jc w:val="center"/>
            </w:pPr>
            <w:r w:rsidRPr="0027572B">
              <w:t>3/5</w:t>
            </w:r>
          </w:p>
          <w:p w14:paraId="6559075A" w14:textId="77777777" w:rsidR="008040E9" w:rsidRPr="0027572B" w:rsidRDefault="008040E9" w:rsidP="008040E9">
            <w:pPr>
              <w:widowControl w:val="0"/>
              <w:autoSpaceDE w:val="0"/>
              <w:autoSpaceDN w:val="0"/>
              <w:adjustRightInd w:val="0"/>
              <w:ind w:right="-10"/>
              <w:jc w:val="center"/>
            </w:pPr>
            <w:r w:rsidRPr="0027572B">
              <w:t>(п.4.1)</w:t>
            </w:r>
          </w:p>
        </w:tc>
        <w:tc>
          <w:tcPr>
            <w:tcW w:w="1418" w:type="dxa"/>
            <w:tcBorders>
              <w:top w:val="single" w:sz="4" w:space="0" w:color="auto"/>
              <w:left w:val="single" w:sz="4" w:space="0" w:color="auto"/>
              <w:bottom w:val="single" w:sz="4" w:space="0" w:color="auto"/>
              <w:right w:val="single" w:sz="4" w:space="0" w:color="auto"/>
            </w:tcBorders>
            <w:hideMark/>
          </w:tcPr>
          <w:p w14:paraId="237BEDF9" w14:textId="77777777" w:rsidR="008040E9" w:rsidRPr="0027572B" w:rsidRDefault="008040E9" w:rsidP="008040E9">
            <w:pPr>
              <w:widowControl w:val="0"/>
              <w:autoSpaceDE w:val="0"/>
              <w:autoSpaceDN w:val="0"/>
              <w:adjustRightInd w:val="0"/>
              <w:ind w:right="-10"/>
              <w:jc w:val="center"/>
            </w:pPr>
            <w:r w:rsidRPr="0027572B">
              <w:t>12</w:t>
            </w:r>
          </w:p>
        </w:tc>
        <w:tc>
          <w:tcPr>
            <w:tcW w:w="1701" w:type="dxa"/>
            <w:tcBorders>
              <w:top w:val="single" w:sz="4" w:space="0" w:color="auto"/>
              <w:left w:val="single" w:sz="4" w:space="0" w:color="auto"/>
              <w:bottom w:val="single" w:sz="4" w:space="0" w:color="auto"/>
              <w:right w:val="single" w:sz="4" w:space="0" w:color="auto"/>
            </w:tcBorders>
            <w:hideMark/>
          </w:tcPr>
          <w:p w14:paraId="646540F9" w14:textId="77777777" w:rsidR="008040E9" w:rsidRPr="0027572B" w:rsidRDefault="008040E9" w:rsidP="008040E9">
            <w:pPr>
              <w:widowControl w:val="0"/>
              <w:autoSpaceDE w:val="0"/>
              <w:autoSpaceDN w:val="0"/>
              <w:adjustRightInd w:val="0"/>
              <w:ind w:right="-10"/>
              <w:jc w:val="center"/>
            </w:pPr>
            <w:r w:rsidRPr="0027572B">
              <w:t>по расчету согласно заданию на проектирование</w:t>
            </w:r>
          </w:p>
        </w:tc>
      </w:tr>
      <w:tr w:rsidR="008040E9" w:rsidRPr="0027572B" w14:paraId="54E16BDB" w14:textId="77777777" w:rsidTr="0027572B">
        <w:trPr>
          <w:trHeight w:val="20"/>
        </w:trPr>
        <w:tc>
          <w:tcPr>
            <w:tcW w:w="421" w:type="dxa"/>
            <w:tcBorders>
              <w:top w:val="single" w:sz="4" w:space="0" w:color="auto"/>
              <w:left w:val="single" w:sz="4" w:space="0" w:color="auto"/>
              <w:bottom w:val="single" w:sz="4" w:space="0" w:color="auto"/>
              <w:right w:val="single" w:sz="4" w:space="0" w:color="auto"/>
            </w:tcBorders>
            <w:hideMark/>
          </w:tcPr>
          <w:p w14:paraId="4332ACEF" w14:textId="77777777" w:rsidR="008040E9" w:rsidRPr="0027572B" w:rsidRDefault="008040E9" w:rsidP="008040E9">
            <w:pPr>
              <w:autoSpaceDE w:val="0"/>
              <w:autoSpaceDN w:val="0"/>
              <w:adjustRightInd w:val="0"/>
              <w:ind w:right="-37"/>
              <w:jc w:val="center"/>
              <w:rPr>
                <w:rFonts w:eastAsia="Calibri"/>
              </w:rPr>
            </w:pPr>
            <w:r w:rsidRPr="0027572B">
              <w:t>9</w:t>
            </w:r>
          </w:p>
        </w:tc>
        <w:tc>
          <w:tcPr>
            <w:tcW w:w="2126" w:type="dxa"/>
            <w:tcBorders>
              <w:top w:val="single" w:sz="4" w:space="0" w:color="auto"/>
              <w:left w:val="single" w:sz="4" w:space="0" w:color="auto"/>
              <w:bottom w:val="single" w:sz="4" w:space="0" w:color="auto"/>
              <w:right w:val="single" w:sz="4" w:space="0" w:color="auto"/>
            </w:tcBorders>
            <w:hideMark/>
          </w:tcPr>
          <w:p w14:paraId="0A2135CD" w14:textId="10A22355" w:rsidR="008040E9" w:rsidRPr="0027572B" w:rsidRDefault="008040E9" w:rsidP="008040E9">
            <w:pPr>
              <w:autoSpaceDE w:val="0"/>
              <w:autoSpaceDN w:val="0"/>
              <w:adjustRightInd w:val="0"/>
              <w:ind w:right="-37"/>
              <w:jc w:val="center"/>
              <w:rPr>
                <w:rFonts w:eastAsia="Calibri"/>
                <w:lang w:eastAsia="en-US"/>
              </w:rPr>
            </w:pPr>
            <w:r w:rsidRPr="0027572B">
              <w:rPr>
                <w:rFonts w:eastAsia="Calibri"/>
              </w:rPr>
              <w:t>*Объекты культурно-досуговой деятельности</w:t>
            </w:r>
          </w:p>
        </w:tc>
        <w:tc>
          <w:tcPr>
            <w:tcW w:w="2551" w:type="dxa"/>
            <w:tcBorders>
              <w:top w:val="single" w:sz="4" w:space="0" w:color="auto"/>
              <w:left w:val="single" w:sz="4" w:space="0" w:color="auto"/>
              <w:bottom w:val="single" w:sz="4" w:space="0" w:color="auto"/>
              <w:right w:val="single" w:sz="4" w:space="0" w:color="auto"/>
            </w:tcBorders>
            <w:hideMark/>
          </w:tcPr>
          <w:p w14:paraId="3719BF4F" w14:textId="13F3D8AD" w:rsidR="008040E9" w:rsidRPr="0027572B" w:rsidRDefault="007E4159" w:rsidP="008040E9">
            <w:pPr>
              <w:autoSpaceDE w:val="0"/>
              <w:autoSpaceDN w:val="0"/>
              <w:adjustRightInd w:val="0"/>
              <w:ind w:right="-37"/>
              <w:jc w:val="center"/>
              <w:rPr>
                <w:rFonts w:eastAsia="Calibri"/>
                <w:lang w:eastAsia="ar-SA"/>
              </w:rPr>
            </w:pPr>
            <w:r>
              <w:rPr>
                <w:rFonts w:eastAsia="Calibri"/>
              </w:rPr>
              <w:t>р</w:t>
            </w:r>
            <w:r w:rsidR="008040E9" w:rsidRPr="0027572B">
              <w:rPr>
                <w:rFonts w:eastAsia="Calibri"/>
              </w:rPr>
              <w:t>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w:t>
            </w:r>
            <w:r w:rsidR="004410D6">
              <w:rPr>
                <w:rFonts w:eastAsia="Calibri"/>
              </w:rPr>
              <w:t>не</w:t>
            </w:r>
            <w:r w:rsidR="008040E9" w:rsidRPr="0027572B">
              <w:rPr>
                <w:rFonts w:eastAsia="Calibri"/>
              </w:rPr>
              <w:t>тариев</w:t>
            </w:r>
          </w:p>
        </w:tc>
        <w:tc>
          <w:tcPr>
            <w:tcW w:w="709" w:type="dxa"/>
            <w:tcBorders>
              <w:top w:val="single" w:sz="4" w:space="0" w:color="auto"/>
              <w:left w:val="single" w:sz="4" w:space="0" w:color="auto"/>
              <w:bottom w:val="single" w:sz="4" w:space="0" w:color="auto"/>
              <w:right w:val="single" w:sz="4" w:space="0" w:color="auto"/>
            </w:tcBorders>
            <w:hideMark/>
          </w:tcPr>
          <w:p w14:paraId="71CCF843" w14:textId="77777777" w:rsidR="008040E9" w:rsidRPr="0027572B" w:rsidRDefault="008040E9" w:rsidP="008040E9">
            <w:pPr>
              <w:autoSpaceDE w:val="0"/>
              <w:autoSpaceDN w:val="0"/>
              <w:adjustRightInd w:val="0"/>
              <w:ind w:right="-37"/>
              <w:jc w:val="center"/>
            </w:pPr>
            <w:r w:rsidRPr="0027572B">
              <w:rPr>
                <w:rFonts w:eastAsia="Calibri"/>
              </w:rPr>
              <w:t>3.6.1</w:t>
            </w:r>
          </w:p>
        </w:tc>
        <w:tc>
          <w:tcPr>
            <w:tcW w:w="1276" w:type="dxa"/>
            <w:tcBorders>
              <w:top w:val="single" w:sz="4" w:space="0" w:color="auto"/>
              <w:left w:val="single" w:sz="4" w:space="0" w:color="auto"/>
              <w:bottom w:val="single" w:sz="4" w:space="0" w:color="auto"/>
              <w:right w:val="single" w:sz="4" w:space="0" w:color="auto"/>
            </w:tcBorders>
            <w:hideMark/>
          </w:tcPr>
          <w:p w14:paraId="5F5D15E1" w14:textId="77777777" w:rsidR="008040E9" w:rsidRPr="0027572B" w:rsidRDefault="008040E9" w:rsidP="008040E9">
            <w:pPr>
              <w:widowControl w:val="0"/>
              <w:autoSpaceDE w:val="0"/>
              <w:autoSpaceDN w:val="0"/>
              <w:adjustRightInd w:val="0"/>
              <w:ind w:right="-37"/>
              <w:jc w:val="center"/>
            </w:pPr>
            <w:r w:rsidRPr="0027572B">
              <w:rPr>
                <w:rFonts w:eastAsia="Calibri"/>
              </w:rPr>
              <w:t>600</w:t>
            </w:r>
          </w:p>
        </w:tc>
        <w:tc>
          <w:tcPr>
            <w:tcW w:w="1417" w:type="dxa"/>
            <w:tcBorders>
              <w:top w:val="single" w:sz="4" w:space="0" w:color="auto"/>
              <w:left w:val="single" w:sz="4" w:space="0" w:color="auto"/>
              <w:bottom w:val="single" w:sz="4" w:space="0" w:color="auto"/>
              <w:right w:val="single" w:sz="4" w:space="0" w:color="auto"/>
            </w:tcBorders>
            <w:hideMark/>
          </w:tcPr>
          <w:p w14:paraId="111D362D" w14:textId="0BFF0324" w:rsidR="008040E9" w:rsidRPr="0027572B" w:rsidRDefault="004410D6" w:rsidP="008040E9">
            <w:pPr>
              <w:widowControl w:val="0"/>
              <w:autoSpaceDE w:val="0"/>
              <w:autoSpaceDN w:val="0"/>
              <w:adjustRightInd w:val="0"/>
              <w:ind w:right="-37"/>
              <w:jc w:val="center"/>
            </w:pPr>
            <w:r>
              <w:t>не</w:t>
            </w:r>
            <w:r w:rsidR="008040E9" w:rsidRPr="0027572B">
              <w:t xml:space="preserve"> подлежит </w:t>
            </w:r>
            <w:proofErr w:type="spellStart"/>
            <w:r w:rsidR="008040E9" w:rsidRPr="0027572B">
              <w:t>установ-лению</w:t>
            </w:r>
            <w:proofErr w:type="spellEnd"/>
          </w:p>
        </w:tc>
        <w:tc>
          <w:tcPr>
            <w:tcW w:w="1418" w:type="dxa"/>
            <w:tcBorders>
              <w:top w:val="single" w:sz="4" w:space="0" w:color="auto"/>
              <w:left w:val="single" w:sz="4" w:space="0" w:color="auto"/>
              <w:bottom w:val="single" w:sz="4" w:space="0" w:color="auto"/>
              <w:right w:val="single" w:sz="4" w:space="0" w:color="auto"/>
            </w:tcBorders>
            <w:hideMark/>
          </w:tcPr>
          <w:p w14:paraId="28B4233B" w14:textId="77777777" w:rsidR="008040E9" w:rsidRPr="0027572B" w:rsidRDefault="008040E9" w:rsidP="008040E9">
            <w:pPr>
              <w:widowControl w:val="0"/>
              <w:autoSpaceDE w:val="0"/>
              <w:autoSpaceDN w:val="0"/>
              <w:adjustRightInd w:val="0"/>
              <w:ind w:right="-37"/>
              <w:jc w:val="center"/>
            </w:pPr>
            <w:r w:rsidRPr="0027572B">
              <w:rPr>
                <w:rFonts w:eastAsia="Calibri"/>
              </w:rPr>
              <w:t>50 %</w:t>
            </w:r>
          </w:p>
        </w:tc>
        <w:tc>
          <w:tcPr>
            <w:tcW w:w="1559" w:type="dxa"/>
            <w:tcBorders>
              <w:top w:val="single" w:sz="4" w:space="0" w:color="auto"/>
              <w:left w:val="single" w:sz="4" w:space="0" w:color="auto"/>
              <w:bottom w:val="single" w:sz="4" w:space="0" w:color="auto"/>
              <w:right w:val="single" w:sz="4" w:space="0" w:color="auto"/>
            </w:tcBorders>
            <w:hideMark/>
          </w:tcPr>
          <w:p w14:paraId="21B861D5" w14:textId="77777777" w:rsidR="008040E9" w:rsidRPr="0027572B" w:rsidRDefault="008040E9" w:rsidP="008040E9">
            <w:pPr>
              <w:ind w:right="-10"/>
              <w:jc w:val="center"/>
            </w:pPr>
            <w:r w:rsidRPr="0027572B">
              <w:t>3/5</w:t>
            </w:r>
          </w:p>
          <w:p w14:paraId="398DE239" w14:textId="77777777" w:rsidR="008040E9" w:rsidRPr="0027572B" w:rsidRDefault="008040E9" w:rsidP="008040E9">
            <w:pPr>
              <w:widowControl w:val="0"/>
              <w:autoSpaceDE w:val="0"/>
              <w:autoSpaceDN w:val="0"/>
              <w:adjustRightInd w:val="0"/>
              <w:ind w:right="-10"/>
              <w:jc w:val="center"/>
            </w:pPr>
            <w:r w:rsidRPr="0027572B">
              <w:t>(п.4.1)</w:t>
            </w:r>
          </w:p>
        </w:tc>
        <w:tc>
          <w:tcPr>
            <w:tcW w:w="1418" w:type="dxa"/>
            <w:tcBorders>
              <w:top w:val="single" w:sz="4" w:space="0" w:color="auto"/>
              <w:left w:val="single" w:sz="4" w:space="0" w:color="auto"/>
              <w:bottom w:val="single" w:sz="4" w:space="0" w:color="auto"/>
              <w:right w:val="single" w:sz="4" w:space="0" w:color="auto"/>
            </w:tcBorders>
            <w:hideMark/>
          </w:tcPr>
          <w:p w14:paraId="132C873E" w14:textId="77777777" w:rsidR="008040E9" w:rsidRPr="0027572B" w:rsidRDefault="008040E9" w:rsidP="008040E9">
            <w:pPr>
              <w:widowControl w:val="0"/>
              <w:autoSpaceDE w:val="0"/>
              <w:autoSpaceDN w:val="0"/>
              <w:adjustRightInd w:val="0"/>
              <w:ind w:right="-10"/>
              <w:jc w:val="center"/>
            </w:pPr>
            <w:r w:rsidRPr="0027572B">
              <w:rPr>
                <w:rFonts w:eastAsia="Calibri"/>
              </w:rPr>
              <w:t>12</w:t>
            </w:r>
          </w:p>
        </w:tc>
        <w:tc>
          <w:tcPr>
            <w:tcW w:w="1701" w:type="dxa"/>
            <w:tcBorders>
              <w:top w:val="single" w:sz="4" w:space="0" w:color="auto"/>
              <w:left w:val="single" w:sz="4" w:space="0" w:color="auto"/>
              <w:bottom w:val="single" w:sz="4" w:space="0" w:color="auto"/>
              <w:right w:val="single" w:sz="4" w:space="0" w:color="auto"/>
            </w:tcBorders>
            <w:hideMark/>
          </w:tcPr>
          <w:p w14:paraId="2E4D0388" w14:textId="56D29C94" w:rsidR="008040E9" w:rsidRPr="0027572B" w:rsidRDefault="004410D6" w:rsidP="008040E9">
            <w:pPr>
              <w:ind w:right="-10"/>
              <w:jc w:val="center"/>
            </w:pPr>
            <w:r>
              <w:t>не</w:t>
            </w:r>
            <w:r w:rsidR="008040E9" w:rsidRPr="0027572B">
              <w:t xml:space="preserve"> ме</w:t>
            </w:r>
            <w:r>
              <w:t>не</w:t>
            </w:r>
            <w:r w:rsidR="008040E9" w:rsidRPr="0027572B">
              <w:t xml:space="preserve">е </w:t>
            </w:r>
          </w:p>
          <w:p w14:paraId="5B8D401C" w14:textId="77777777" w:rsidR="008040E9" w:rsidRPr="0027572B" w:rsidRDefault="008040E9" w:rsidP="008040E9">
            <w:pPr>
              <w:widowControl w:val="0"/>
              <w:autoSpaceDE w:val="0"/>
              <w:autoSpaceDN w:val="0"/>
              <w:adjustRightInd w:val="0"/>
              <w:ind w:right="-10"/>
              <w:jc w:val="center"/>
            </w:pPr>
            <w:r w:rsidRPr="0027572B">
              <w:t>10% (п. 4.9)</w:t>
            </w:r>
          </w:p>
        </w:tc>
      </w:tr>
      <w:tr w:rsidR="008040E9" w:rsidRPr="0027572B" w14:paraId="0A5036C1" w14:textId="77777777" w:rsidTr="007E4159">
        <w:trPr>
          <w:trHeight w:val="20"/>
        </w:trPr>
        <w:tc>
          <w:tcPr>
            <w:tcW w:w="421" w:type="dxa"/>
            <w:tcBorders>
              <w:top w:val="single" w:sz="4" w:space="0" w:color="auto"/>
              <w:left w:val="single" w:sz="4" w:space="0" w:color="auto"/>
              <w:bottom w:val="single" w:sz="4" w:space="0" w:color="auto"/>
              <w:right w:val="single" w:sz="4" w:space="0" w:color="auto"/>
            </w:tcBorders>
          </w:tcPr>
          <w:p w14:paraId="66F389CC" w14:textId="77777777" w:rsidR="008040E9" w:rsidRPr="0027572B" w:rsidRDefault="008040E9" w:rsidP="008040E9">
            <w:pPr>
              <w:autoSpaceDE w:val="0"/>
              <w:autoSpaceDN w:val="0"/>
              <w:adjustRightInd w:val="0"/>
              <w:ind w:right="-37"/>
              <w:jc w:val="center"/>
              <w:rPr>
                <w:rFonts w:eastAsia="Calibri"/>
              </w:rPr>
            </w:pPr>
            <w:r w:rsidRPr="0027572B">
              <w:lastRenderedPageBreak/>
              <w:t>10</w:t>
            </w:r>
          </w:p>
          <w:p w14:paraId="27FA3DC3" w14:textId="77777777" w:rsidR="008040E9" w:rsidRPr="0027572B" w:rsidRDefault="008040E9" w:rsidP="008040E9">
            <w:pPr>
              <w:autoSpaceDE w:val="0"/>
              <w:autoSpaceDN w:val="0"/>
              <w:adjustRightInd w:val="0"/>
              <w:ind w:right="-37"/>
              <w:jc w:val="center"/>
              <w:rPr>
                <w:rFonts w:eastAsia="Calibri"/>
              </w:rPr>
            </w:pPr>
          </w:p>
        </w:tc>
        <w:tc>
          <w:tcPr>
            <w:tcW w:w="2126" w:type="dxa"/>
            <w:tcBorders>
              <w:top w:val="single" w:sz="4" w:space="0" w:color="auto"/>
              <w:left w:val="single" w:sz="4" w:space="0" w:color="auto"/>
              <w:bottom w:val="single" w:sz="4" w:space="0" w:color="auto"/>
              <w:right w:val="single" w:sz="4" w:space="0" w:color="auto"/>
            </w:tcBorders>
            <w:hideMark/>
          </w:tcPr>
          <w:p w14:paraId="462035D6" w14:textId="37321C7E" w:rsidR="008040E9" w:rsidRPr="0027572B" w:rsidRDefault="008040E9" w:rsidP="008040E9">
            <w:pPr>
              <w:autoSpaceDE w:val="0"/>
              <w:autoSpaceDN w:val="0"/>
              <w:adjustRightInd w:val="0"/>
              <w:ind w:right="-37"/>
              <w:jc w:val="center"/>
              <w:rPr>
                <w:rFonts w:eastAsia="Calibri"/>
                <w:lang w:eastAsia="en-US"/>
              </w:rPr>
            </w:pPr>
            <w:r w:rsidRPr="0027572B">
              <w:t>Осуществление религиозных обрядов</w:t>
            </w:r>
          </w:p>
        </w:tc>
        <w:tc>
          <w:tcPr>
            <w:tcW w:w="2551" w:type="dxa"/>
            <w:tcBorders>
              <w:top w:val="single" w:sz="4" w:space="0" w:color="auto"/>
              <w:left w:val="single" w:sz="4" w:space="0" w:color="auto"/>
              <w:bottom w:val="single" w:sz="4" w:space="0" w:color="auto"/>
              <w:right w:val="single" w:sz="4" w:space="0" w:color="auto"/>
            </w:tcBorders>
            <w:hideMark/>
          </w:tcPr>
          <w:p w14:paraId="5CBE1DF8" w14:textId="2AB9CD30" w:rsidR="008040E9" w:rsidRPr="0027572B" w:rsidRDefault="007E4159" w:rsidP="008040E9">
            <w:pPr>
              <w:autoSpaceDE w:val="0"/>
              <w:autoSpaceDN w:val="0"/>
              <w:adjustRightInd w:val="0"/>
              <w:ind w:right="-37"/>
              <w:jc w:val="center"/>
              <w:rPr>
                <w:rFonts w:eastAsia="Calibri"/>
                <w:lang w:eastAsia="ar-SA"/>
              </w:rPr>
            </w:pPr>
            <w:r>
              <w:rPr>
                <w:rFonts w:eastAsia="Calibri"/>
              </w:rPr>
              <w:t>р</w:t>
            </w:r>
            <w:r w:rsidR="008040E9" w:rsidRPr="0027572B">
              <w:rPr>
                <w:rFonts w:eastAsia="Calibri"/>
              </w:rPr>
              <w:t>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709" w:type="dxa"/>
            <w:tcBorders>
              <w:top w:val="single" w:sz="4" w:space="0" w:color="auto"/>
              <w:left w:val="single" w:sz="4" w:space="0" w:color="auto"/>
              <w:bottom w:val="single" w:sz="4" w:space="0" w:color="auto"/>
              <w:right w:val="single" w:sz="4" w:space="0" w:color="auto"/>
            </w:tcBorders>
            <w:hideMark/>
          </w:tcPr>
          <w:p w14:paraId="04909B06" w14:textId="77777777" w:rsidR="008040E9" w:rsidRPr="0027572B" w:rsidRDefault="008040E9" w:rsidP="008040E9">
            <w:pPr>
              <w:autoSpaceDE w:val="0"/>
              <w:autoSpaceDN w:val="0"/>
              <w:adjustRightInd w:val="0"/>
              <w:ind w:right="-37"/>
              <w:jc w:val="center"/>
            </w:pPr>
            <w:r w:rsidRPr="0027572B">
              <w:t>3.7.1</w:t>
            </w:r>
          </w:p>
        </w:tc>
        <w:tc>
          <w:tcPr>
            <w:tcW w:w="1276" w:type="dxa"/>
            <w:tcBorders>
              <w:top w:val="single" w:sz="4" w:space="0" w:color="auto"/>
              <w:left w:val="single" w:sz="4" w:space="0" w:color="auto"/>
              <w:bottom w:val="single" w:sz="4" w:space="0" w:color="auto"/>
              <w:right w:val="single" w:sz="4" w:space="0" w:color="auto"/>
            </w:tcBorders>
            <w:hideMark/>
          </w:tcPr>
          <w:p w14:paraId="3A97E62F" w14:textId="77777777" w:rsidR="008040E9" w:rsidRPr="0027572B" w:rsidRDefault="008040E9" w:rsidP="008040E9">
            <w:pPr>
              <w:widowControl w:val="0"/>
              <w:autoSpaceDE w:val="0"/>
              <w:autoSpaceDN w:val="0"/>
              <w:adjustRightInd w:val="0"/>
              <w:ind w:right="-37"/>
              <w:jc w:val="center"/>
            </w:pPr>
            <w:r w:rsidRPr="0027572B">
              <w:t>100</w:t>
            </w:r>
          </w:p>
        </w:tc>
        <w:tc>
          <w:tcPr>
            <w:tcW w:w="1417" w:type="dxa"/>
            <w:tcBorders>
              <w:top w:val="single" w:sz="4" w:space="0" w:color="auto"/>
              <w:left w:val="single" w:sz="4" w:space="0" w:color="auto"/>
              <w:bottom w:val="single" w:sz="4" w:space="0" w:color="auto"/>
              <w:right w:val="single" w:sz="4" w:space="0" w:color="auto"/>
            </w:tcBorders>
            <w:hideMark/>
          </w:tcPr>
          <w:p w14:paraId="70666AF8" w14:textId="3A4726C0" w:rsidR="008040E9" w:rsidRPr="0027572B" w:rsidRDefault="004410D6" w:rsidP="008040E9">
            <w:pPr>
              <w:widowControl w:val="0"/>
              <w:autoSpaceDE w:val="0"/>
              <w:autoSpaceDN w:val="0"/>
              <w:adjustRightInd w:val="0"/>
              <w:ind w:right="-37"/>
              <w:jc w:val="center"/>
            </w:pPr>
            <w:r>
              <w:t>не</w:t>
            </w:r>
            <w:r w:rsidR="008040E9" w:rsidRPr="0027572B">
              <w:t xml:space="preserve"> подлежит </w:t>
            </w:r>
            <w:proofErr w:type="spellStart"/>
            <w:r w:rsidR="008040E9" w:rsidRPr="0027572B">
              <w:t>установ-лению</w:t>
            </w:r>
            <w:proofErr w:type="spellEnd"/>
          </w:p>
        </w:tc>
        <w:tc>
          <w:tcPr>
            <w:tcW w:w="1418" w:type="dxa"/>
            <w:tcBorders>
              <w:top w:val="single" w:sz="4" w:space="0" w:color="auto"/>
              <w:left w:val="single" w:sz="4" w:space="0" w:color="auto"/>
              <w:bottom w:val="single" w:sz="4" w:space="0" w:color="auto"/>
              <w:right w:val="single" w:sz="4" w:space="0" w:color="auto"/>
            </w:tcBorders>
            <w:hideMark/>
          </w:tcPr>
          <w:p w14:paraId="24229A64" w14:textId="77777777" w:rsidR="008040E9" w:rsidRPr="0027572B" w:rsidRDefault="008040E9" w:rsidP="008040E9">
            <w:pPr>
              <w:widowControl w:val="0"/>
              <w:autoSpaceDE w:val="0"/>
              <w:autoSpaceDN w:val="0"/>
              <w:adjustRightInd w:val="0"/>
              <w:ind w:right="-37"/>
              <w:jc w:val="center"/>
            </w:pPr>
            <w:r w:rsidRPr="0027572B">
              <w:t>50 %</w:t>
            </w:r>
          </w:p>
        </w:tc>
        <w:tc>
          <w:tcPr>
            <w:tcW w:w="1559" w:type="dxa"/>
            <w:tcBorders>
              <w:top w:val="single" w:sz="4" w:space="0" w:color="auto"/>
              <w:left w:val="single" w:sz="4" w:space="0" w:color="auto"/>
              <w:bottom w:val="single" w:sz="4" w:space="0" w:color="auto"/>
              <w:right w:val="single" w:sz="4" w:space="0" w:color="auto"/>
            </w:tcBorders>
            <w:hideMark/>
          </w:tcPr>
          <w:p w14:paraId="5E89B030" w14:textId="77777777" w:rsidR="008040E9" w:rsidRPr="0027572B" w:rsidRDefault="008040E9" w:rsidP="008040E9">
            <w:pPr>
              <w:ind w:right="-10"/>
              <w:jc w:val="center"/>
            </w:pPr>
            <w:r w:rsidRPr="0027572B">
              <w:t>3/5</w:t>
            </w:r>
          </w:p>
          <w:p w14:paraId="633914AD" w14:textId="77777777" w:rsidR="008040E9" w:rsidRPr="0027572B" w:rsidRDefault="008040E9" w:rsidP="008040E9">
            <w:pPr>
              <w:widowControl w:val="0"/>
              <w:autoSpaceDE w:val="0"/>
              <w:autoSpaceDN w:val="0"/>
              <w:adjustRightInd w:val="0"/>
              <w:ind w:right="-10"/>
              <w:jc w:val="center"/>
            </w:pPr>
            <w:r w:rsidRPr="0027572B">
              <w:t>(п.4.1)</w:t>
            </w:r>
          </w:p>
        </w:tc>
        <w:tc>
          <w:tcPr>
            <w:tcW w:w="1418" w:type="dxa"/>
            <w:tcBorders>
              <w:top w:val="single" w:sz="4" w:space="0" w:color="auto"/>
              <w:left w:val="single" w:sz="4" w:space="0" w:color="auto"/>
              <w:bottom w:val="single" w:sz="4" w:space="0" w:color="auto"/>
              <w:right w:val="single" w:sz="4" w:space="0" w:color="auto"/>
            </w:tcBorders>
            <w:hideMark/>
          </w:tcPr>
          <w:p w14:paraId="1FDB18A0" w14:textId="4B36FAF9" w:rsidR="008040E9" w:rsidRPr="0027572B" w:rsidRDefault="004410D6" w:rsidP="008040E9">
            <w:pPr>
              <w:widowControl w:val="0"/>
              <w:autoSpaceDE w:val="0"/>
              <w:autoSpaceDN w:val="0"/>
              <w:adjustRightInd w:val="0"/>
              <w:ind w:right="-10"/>
              <w:jc w:val="center"/>
            </w:pPr>
            <w:r>
              <w:t>не</w:t>
            </w:r>
            <w:r w:rsidR="008040E9" w:rsidRPr="0027572B">
              <w:t xml:space="preserve"> подлежит </w:t>
            </w:r>
            <w:proofErr w:type="spellStart"/>
            <w:r w:rsidR="008040E9" w:rsidRPr="0027572B">
              <w:t>установ-лению</w:t>
            </w:r>
            <w:proofErr w:type="spellEnd"/>
          </w:p>
        </w:tc>
        <w:tc>
          <w:tcPr>
            <w:tcW w:w="1701" w:type="dxa"/>
            <w:tcBorders>
              <w:top w:val="single" w:sz="4" w:space="0" w:color="auto"/>
              <w:left w:val="single" w:sz="4" w:space="0" w:color="auto"/>
              <w:bottom w:val="single" w:sz="4" w:space="0" w:color="auto"/>
              <w:right w:val="single" w:sz="4" w:space="0" w:color="auto"/>
            </w:tcBorders>
            <w:hideMark/>
          </w:tcPr>
          <w:p w14:paraId="334C7B8E" w14:textId="54ADC1D2" w:rsidR="008040E9" w:rsidRPr="0027572B" w:rsidRDefault="004410D6" w:rsidP="008040E9">
            <w:pPr>
              <w:ind w:right="-10"/>
              <w:jc w:val="center"/>
            </w:pPr>
            <w:r>
              <w:t>не</w:t>
            </w:r>
            <w:r w:rsidR="007E4159" w:rsidRPr="0027572B">
              <w:t xml:space="preserve"> </w:t>
            </w:r>
            <w:r w:rsidR="008040E9" w:rsidRPr="0027572B">
              <w:t>ме</w:t>
            </w:r>
            <w:r>
              <w:t>не</w:t>
            </w:r>
            <w:r w:rsidR="008040E9" w:rsidRPr="0027572B">
              <w:t xml:space="preserve">е </w:t>
            </w:r>
          </w:p>
          <w:p w14:paraId="182CD0BA" w14:textId="77777777" w:rsidR="008040E9" w:rsidRPr="0027572B" w:rsidRDefault="008040E9" w:rsidP="008040E9">
            <w:pPr>
              <w:widowControl w:val="0"/>
              <w:autoSpaceDE w:val="0"/>
              <w:autoSpaceDN w:val="0"/>
              <w:adjustRightInd w:val="0"/>
              <w:ind w:right="-10"/>
              <w:jc w:val="center"/>
            </w:pPr>
            <w:r w:rsidRPr="0027572B">
              <w:t>10% (п.4.9)</w:t>
            </w:r>
          </w:p>
        </w:tc>
      </w:tr>
      <w:tr w:rsidR="008040E9" w:rsidRPr="0027572B" w14:paraId="41DE7E4D" w14:textId="77777777" w:rsidTr="007E4159">
        <w:trPr>
          <w:trHeight w:val="20"/>
        </w:trPr>
        <w:tc>
          <w:tcPr>
            <w:tcW w:w="421" w:type="dxa"/>
            <w:tcBorders>
              <w:top w:val="single" w:sz="4" w:space="0" w:color="auto"/>
              <w:left w:val="single" w:sz="4" w:space="0" w:color="auto"/>
              <w:bottom w:val="single" w:sz="4" w:space="0" w:color="auto"/>
              <w:right w:val="single" w:sz="4" w:space="0" w:color="auto"/>
            </w:tcBorders>
            <w:hideMark/>
          </w:tcPr>
          <w:p w14:paraId="42515305" w14:textId="77777777" w:rsidR="008040E9" w:rsidRPr="0027572B" w:rsidRDefault="008040E9" w:rsidP="008040E9">
            <w:pPr>
              <w:autoSpaceDE w:val="0"/>
              <w:autoSpaceDN w:val="0"/>
              <w:adjustRightInd w:val="0"/>
              <w:ind w:right="-37"/>
              <w:jc w:val="center"/>
              <w:rPr>
                <w:rFonts w:eastAsia="Calibri"/>
              </w:rPr>
            </w:pPr>
            <w:r w:rsidRPr="0027572B">
              <w:rPr>
                <w:lang w:val="en-US"/>
              </w:rPr>
              <w:t>1</w:t>
            </w:r>
            <w:r w:rsidRPr="0027572B">
              <w:t>1</w:t>
            </w:r>
          </w:p>
        </w:tc>
        <w:tc>
          <w:tcPr>
            <w:tcW w:w="2126" w:type="dxa"/>
            <w:tcBorders>
              <w:top w:val="single" w:sz="4" w:space="0" w:color="auto"/>
              <w:left w:val="single" w:sz="4" w:space="0" w:color="auto"/>
              <w:bottom w:val="single" w:sz="4" w:space="0" w:color="auto"/>
              <w:right w:val="single" w:sz="4" w:space="0" w:color="auto"/>
            </w:tcBorders>
            <w:hideMark/>
          </w:tcPr>
          <w:p w14:paraId="44EAB68A" w14:textId="187BD27C" w:rsidR="008040E9" w:rsidRPr="0027572B" w:rsidRDefault="008040E9" w:rsidP="008040E9">
            <w:pPr>
              <w:autoSpaceDE w:val="0"/>
              <w:autoSpaceDN w:val="0"/>
              <w:adjustRightInd w:val="0"/>
              <w:ind w:right="-37"/>
              <w:jc w:val="center"/>
              <w:rPr>
                <w:lang w:eastAsia="en-US"/>
              </w:rPr>
            </w:pPr>
            <w:r w:rsidRPr="0027572B">
              <w:t>*Государственное управление</w:t>
            </w:r>
          </w:p>
        </w:tc>
        <w:tc>
          <w:tcPr>
            <w:tcW w:w="2551" w:type="dxa"/>
            <w:tcBorders>
              <w:top w:val="single" w:sz="4" w:space="0" w:color="auto"/>
              <w:left w:val="single" w:sz="4" w:space="0" w:color="auto"/>
              <w:bottom w:val="single" w:sz="4" w:space="0" w:color="auto"/>
              <w:right w:val="single" w:sz="4" w:space="0" w:color="auto"/>
            </w:tcBorders>
            <w:hideMark/>
          </w:tcPr>
          <w:p w14:paraId="7B69B029" w14:textId="53BF39F3" w:rsidR="008040E9" w:rsidRPr="0027572B" w:rsidRDefault="007E4159" w:rsidP="008040E9">
            <w:pPr>
              <w:autoSpaceDE w:val="0"/>
              <w:autoSpaceDN w:val="0"/>
              <w:adjustRightInd w:val="0"/>
              <w:ind w:right="-37"/>
              <w:jc w:val="center"/>
              <w:rPr>
                <w:rFonts w:eastAsia="Calibri"/>
                <w:lang w:eastAsia="ar-SA"/>
              </w:rPr>
            </w:pPr>
            <w:r>
              <w:rPr>
                <w:rFonts w:eastAsia="Calibri"/>
              </w:rPr>
              <w:t>р</w:t>
            </w:r>
            <w:r w:rsidR="008040E9" w:rsidRPr="0027572B">
              <w:rPr>
                <w:rFonts w:eastAsia="Calibri"/>
              </w:rPr>
              <w:t xml:space="preserve">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w:t>
            </w:r>
            <w:r w:rsidR="004410D6">
              <w:rPr>
                <w:rFonts w:eastAsia="Calibri"/>
              </w:rPr>
              <w:t>не</w:t>
            </w:r>
            <w:r w:rsidR="008040E9" w:rsidRPr="0027572B">
              <w:rPr>
                <w:rFonts w:eastAsia="Calibri"/>
              </w:rPr>
              <w:t xml:space="preserve">посредственно обеспечивающих их деятельность или оказывающих государственные </w:t>
            </w:r>
          </w:p>
          <w:p w14:paraId="2098018B" w14:textId="77777777" w:rsidR="008040E9" w:rsidRPr="0027572B" w:rsidRDefault="008040E9" w:rsidP="008040E9">
            <w:pPr>
              <w:autoSpaceDE w:val="0"/>
              <w:autoSpaceDN w:val="0"/>
              <w:adjustRightInd w:val="0"/>
              <w:ind w:right="-37"/>
              <w:jc w:val="center"/>
              <w:rPr>
                <w:rFonts w:eastAsia="Calibri"/>
              </w:rPr>
            </w:pPr>
            <w:r w:rsidRPr="0027572B">
              <w:rPr>
                <w:rFonts w:eastAsia="Calibri"/>
              </w:rPr>
              <w:t>и (или) муниципальные услуги</w:t>
            </w:r>
          </w:p>
        </w:tc>
        <w:tc>
          <w:tcPr>
            <w:tcW w:w="709" w:type="dxa"/>
            <w:tcBorders>
              <w:top w:val="single" w:sz="4" w:space="0" w:color="auto"/>
              <w:left w:val="single" w:sz="4" w:space="0" w:color="auto"/>
              <w:bottom w:val="single" w:sz="4" w:space="0" w:color="auto"/>
              <w:right w:val="single" w:sz="4" w:space="0" w:color="auto"/>
            </w:tcBorders>
            <w:hideMark/>
          </w:tcPr>
          <w:p w14:paraId="027FF3A9" w14:textId="77777777" w:rsidR="008040E9" w:rsidRPr="0027572B" w:rsidRDefault="008040E9" w:rsidP="008040E9">
            <w:pPr>
              <w:autoSpaceDE w:val="0"/>
              <w:autoSpaceDN w:val="0"/>
              <w:adjustRightInd w:val="0"/>
              <w:ind w:right="-37"/>
              <w:jc w:val="center"/>
            </w:pPr>
            <w:r w:rsidRPr="0027572B">
              <w:t>3.8.1</w:t>
            </w:r>
          </w:p>
        </w:tc>
        <w:tc>
          <w:tcPr>
            <w:tcW w:w="1276" w:type="dxa"/>
            <w:tcBorders>
              <w:top w:val="single" w:sz="4" w:space="0" w:color="auto"/>
              <w:left w:val="single" w:sz="4" w:space="0" w:color="auto"/>
              <w:bottom w:val="single" w:sz="4" w:space="0" w:color="auto"/>
              <w:right w:val="single" w:sz="4" w:space="0" w:color="auto"/>
            </w:tcBorders>
            <w:hideMark/>
          </w:tcPr>
          <w:p w14:paraId="01B35CC9" w14:textId="77777777" w:rsidR="008040E9" w:rsidRPr="0027572B" w:rsidRDefault="008040E9" w:rsidP="008040E9">
            <w:pPr>
              <w:widowControl w:val="0"/>
              <w:autoSpaceDE w:val="0"/>
              <w:autoSpaceDN w:val="0"/>
              <w:adjustRightInd w:val="0"/>
              <w:ind w:right="-37"/>
              <w:jc w:val="center"/>
            </w:pPr>
            <w:r w:rsidRPr="0027572B">
              <w:t>300</w:t>
            </w:r>
          </w:p>
        </w:tc>
        <w:tc>
          <w:tcPr>
            <w:tcW w:w="1417" w:type="dxa"/>
            <w:tcBorders>
              <w:top w:val="single" w:sz="4" w:space="0" w:color="auto"/>
              <w:left w:val="single" w:sz="4" w:space="0" w:color="auto"/>
              <w:bottom w:val="single" w:sz="4" w:space="0" w:color="auto"/>
              <w:right w:val="single" w:sz="4" w:space="0" w:color="auto"/>
            </w:tcBorders>
            <w:hideMark/>
          </w:tcPr>
          <w:p w14:paraId="58FB3BF3" w14:textId="4216BC42" w:rsidR="008040E9" w:rsidRPr="0027572B" w:rsidRDefault="004410D6" w:rsidP="008040E9">
            <w:pPr>
              <w:widowControl w:val="0"/>
              <w:autoSpaceDE w:val="0"/>
              <w:autoSpaceDN w:val="0"/>
              <w:adjustRightInd w:val="0"/>
              <w:ind w:right="-37"/>
              <w:jc w:val="center"/>
            </w:pPr>
            <w:r>
              <w:t>не</w:t>
            </w:r>
            <w:r w:rsidR="007E4159" w:rsidRPr="0027572B">
              <w:t xml:space="preserve"> </w:t>
            </w:r>
            <w:r w:rsidR="008040E9" w:rsidRPr="0027572B">
              <w:t xml:space="preserve">подлежит </w:t>
            </w:r>
            <w:proofErr w:type="spellStart"/>
            <w:r w:rsidR="008040E9" w:rsidRPr="0027572B">
              <w:t>установ-лению</w:t>
            </w:r>
            <w:proofErr w:type="spellEnd"/>
          </w:p>
        </w:tc>
        <w:tc>
          <w:tcPr>
            <w:tcW w:w="1418" w:type="dxa"/>
            <w:tcBorders>
              <w:top w:val="single" w:sz="4" w:space="0" w:color="auto"/>
              <w:left w:val="single" w:sz="4" w:space="0" w:color="auto"/>
              <w:bottom w:val="single" w:sz="4" w:space="0" w:color="auto"/>
              <w:right w:val="single" w:sz="4" w:space="0" w:color="auto"/>
            </w:tcBorders>
            <w:hideMark/>
          </w:tcPr>
          <w:p w14:paraId="3937BB34" w14:textId="77777777" w:rsidR="008040E9" w:rsidRPr="0027572B" w:rsidRDefault="008040E9" w:rsidP="008040E9">
            <w:pPr>
              <w:widowControl w:val="0"/>
              <w:autoSpaceDE w:val="0"/>
              <w:autoSpaceDN w:val="0"/>
              <w:adjustRightInd w:val="0"/>
              <w:ind w:right="-37"/>
              <w:jc w:val="center"/>
            </w:pPr>
            <w:r w:rsidRPr="0027572B">
              <w:t>50 %</w:t>
            </w:r>
          </w:p>
        </w:tc>
        <w:tc>
          <w:tcPr>
            <w:tcW w:w="1559" w:type="dxa"/>
            <w:tcBorders>
              <w:top w:val="single" w:sz="4" w:space="0" w:color="auto"/>
              <w:left w:val="single" w:sz="4" w:space="0" w:color="auto"/>
              <w:bottom w:val="single" w:sz="4" w:space="0" w:color="auto"/>
              <w:right w:val="single" w:sz="4" w:space="0" w:color="auto"/>
            </w:tcBorders>
            <w:hideMark/>
          </w:tcPr>
          <w:p w14:paraId="2A159B99" w14:textId="77777777" w:rsidR="008040E9" w:rsidRPr="0027572B" w:rsidRDefault="008040E9" w:rsidP="008040E9">
            <w:pPr>
              <w:ind w:right="-10"/>
              <w:jc w:val="center"/>
            </w:pPr>
            <w:r w:rsidRPr="0027572B">
              <w:t>3/5</w:t>
            </w:r>
          </w:p>
          <w:p w14:paraId="19FF1107" w14:textId="77777777" w:rsidR="008040E9" w:rsidRPr="0027572B" w:rsidRDefault="008040E9" w:rsidP="008040E9">
            <w:pPr>
              <w:widowControl w:val="0"/>
              <w:autoSpaceDE w:val="0"/>
              <w:autoSpaceDN w:val="0"/>
              <w:adjustRightInd w:val="0"/>
              <w:ind w:right="-10"/>
              <w:jc w:val="center"/>
            </w:pPr>
            <w:r w:rsidRPr="0027572B">
              <w:t>(п.4.1)</w:t>
            </w:r>
          </w:p>
        </w:tc>
        <w:tc>
          <w:tcPr>
            <w:tcW w:w="1418" w:type="dxa"/>
            <w:tcBorders>
              <w:top w:val="single" w:sz="4" w:space="0" w:color="auto"/>
              <w:left w:val="single" w:sz="4" w:space="0" w:color="auto"/>
              <w:bottom w:val="single" w:sz="4" w:space="0" w:color="auto"/>
              <w:right w:val="single" w:sz="4" w:space="0" w:color="auto"/>
            </w:tcBorders>
            <w:hideMark/>
          </w:tcPr>
          <w:p w14:paraId="693D0837" w14:textId="77777777" w:rsidR="008040E9" w:rsidRPr="0027572B" w:rsidRDefault="008040E9" w:rsidP="008040E9">
            <w:pPr>
              <w:widowControl w:val="0"/>
              <w:autoSpaceDE w:val="0"/>
              <w:autoSpaceDN w:val="0"/>
              <w:adjustRightInd w:val="0"/>
              <w:ind w:right="-10"/>
              <w:jc w:val="center"/>
            </w:pPr>
            <w:r w:rsidRPr="0027572B">
              <w:t>12</w:t>
            </w:r>
          </w:p>
        </w:tc>
        <w:tc>
          <w:tcPr>
            <w:tcW w:w="1701" w:type="dxa"/>
            <w:tcBorders>
              <w:top w:val="single" w:sz="4" w:space="0" w:color="auto"/>
              <w:left w:val="single" w:sz="4" w:space="0" w:color="auto"/>
              <w:bottom w:val="single" w:sz="4" w:space="0" w:color="auto"/>
              <w:right w:val="single" w:sz="4" w:space="0" w:color="auto"/>
            </w:tcBorders>
            <w:hideMark/>
          </w:tcPr>
          <w:p w14:paraId="65711B8A" w14:textId="28216F0B" w:rsidR="008040E9" w:rsidRPr="0027572B" w:rsidRDefault="004410D6" w:rsidP="008040E9">
            <w:pPr>
              <w:ind w:right="-10"/>
              <w:jc w:val="center"/>
            </w:pPr>
            <w:r>
              <w:t>не</w:t>
            </w:r>
            <w:r w:rsidR="008040E9" w:rsidRPr="0027572B">
              <w:t xml:space="preserve"> ме</w:t>
            </w:r>
            <w:r>
              <w:t>не</w:t>
            </w:r>
            <w:r w:rsidR="008040E9" w:rsidRPr="0027572B">
              <w:t xml:space="preserve">е </w:t>
            </w:r>
          </w:p>
          <w:p w14:paraId="3F3A7D1C" w14:textId="77777777" w:rsidR="008040E9" w:rsidRPr="0027572B" w:rsidRDefault="008040E9" w:rsidP="008040E9">
            <w:pPr>
              <w:widowControl w:val="0"/>
              <w:autoSpaceDE w:val="0"/>
              <w:autoSpaceDN w:val="0"/>
              <w:adjustRightInd w:val="0"/>
              <w:ind w:right="-10"/>
              <w:jc w:val="center"/>
            </w:pPr>
            <w:r w:rsidRPr="0027572B">
              <w:t>10% (п. 4.9)</w:t>
            </w:r>
          </w:p>
        </w:tc>
      </w:tr>
      <w:tr w:rsidR="008040E9" w:rsidRPr="0027572B" w14:paraId="263AF8B1" w14:textId="77777777" w:rsidTr="007E4159">
        <w:trPr>
          <w:trHeight w:val="20"/>
        </w:trPr>
        <w:tc>
          <w:tcPr>
            <w:tcW w:w="421" w:type="dxa"/>
            <w:tcBorders>
              <w:top w:val="single" w:sz="4" w:space="0" w:color="auto"/>
              <w:left w:val="single" w:sz="4" w:space="0" w:color="auto"/>
              <w:bottom w:val="single" w:sz="4" w:space="0" w:color="auto"/>
              <w:right w:val="single" w:sz="4" w:space="0" w:color="auto"/>
            </w:tcBorders>
            <w:hideMark/>
          </w:tcPr>
          <w:p w14:paraId="0FA035BB" w14:textId="77777777" w:rsidR="008040E9" w:rsidRPr="0027572B" w:rsidRDefault="008040E9" w:rsidP="008040E9">
            <w:pPr>
              <w:autoSpaceDE w:val="0"/>
              <w:autoSpaceDN w:val="0"/>
              <w:adjustRightInd w:val="0"/>
              <w:ind w:right="-37"/>
              <w:jc w:val="center"/>
              <w:rPr>
                <w:rFonts w:eastAsia="Calibri"/>
              </w:rPr>
            </w:pPr>
            <w:r w:rsidRPr="0027572B">
              <w:t>12</w:t>
            </w:r>
          </w:p>
        </w:tc>
        <w:tc>
          <w:tcPr>
            <w:tcW w:w="2126" w:type="dxa"/>
            <w:tcBorders>
              <w:top w:val="single" w:sz="4" w:space="0" w:color="auto"/>
              <w:left w:val="single" w:sz="4" w:space="0" w:color="auto"/>
              <w:bottom w:val="single" w:sz="4" w:space="0" w:color="auto"/>
              <w:right w:val="single" w:sz="4" w:space="0" w:color="auto"/>
            </w:tcBorders>
            <w:hideMark/>
          </w:tcPr>
          <w:p w14:paraId="1039EDAD" w14:textId="16C38155" w:rsidR="008040E9" w:rsidRPr="0027572B" w:rsidRDefault="008040E9" w:rsidP="008040E9">
            <w:pPr>
              <w:autoSpaceDE w:val="0"/>
              <w:autoSpaceDN w:val="0"/>
              <w:adjustRightInd w:val="0"/>
              <w:ind w:right="-37"/>
              <w:jc w:val="center"/>
              <w:rPr>
                <w:rFonts w:eastAsia="Calibri"/>
                <w:lang w:eastAsia="en-US"/>
              </w:rPr>
            </w:pPr>
            <w:r w:rsidRPr="0027572B">
              <w:t xml:space="preserve">Обеспечение деятельности в области гидрометеорологии </w:t>
            </w:r>
            <w:r w:rsidRPr="0027572B">
              <w:lastRenderedPageBreak/>
              <w:t xml:space="preserve">и смежных с </w:t>
            </w:r>
            <w:r w:rsidR="004410D6">
              <w:t>не</w:t>
            </w:r>
            <w:r w:rsidRPr="0027572B">
              <w:t>й областях</w:t>
            </w:r>
          </w:p>
        </w:tc>
        <w:tc>
          <w:tcPr>
            <w:tcW w:w="2551" w:type="dxa"/>
            <w:tcBorders>
              <w:top w:val="single" w:sz="4" w:space="0" w:color="auto"/>
              <w:left w:val="single" w:sz="4" w:space="0" w:color="auto"/>
              <w:bottom w:val="single" w:sz="4" w:space="0" w:color="auto"/>
              <w:right w:val="single" w:sz="4" w:space="0" w:color="auto"/>
            </w:tcBorders>
            <w:hideMark/>
          </w:tcPr>
          <w:p w14:paraId="195FB5CE" w14:textId="0E9802BE" w:rsidR="008040E9" w:rsidRPr="0027572B" w:rsidRDefault="007E4159" w:rsidP="008040E9">
            <w:pPr>
              <w:autoSpaceDE w:val="0"/>
              <w:autoSpaceDN w:val="0"/>
              <w:adjustRightInd w:val="0"/>
              <w:ind w:right="-37"/>
              <w:jc w:val="center"/>
              <w:rPr>
                <w:rFonts w:eastAsia="Calibri"/>
                <w:lang w:eastAsia="ar-SA"/>
              </w:rPr>
            </w:pPr>
            <w:r>
              <w:rPr>
                <w:rFonts w:eastAsia="Calibri"/>
              </w:rPr>
              <w:lastRenderedPageBreak/>
              <w:t>р</w:t>
            </w:r>
            <w:r w:rsidR="008040E9" w:rsidRPr="0027572B">
              <w:rPr>
                <w:rFonts w:eastAsia="Calibri"/>
              </w:rPr>
              <w:t xml:space="preserve">азмещение объектов капитального строительства, предназначенных для </w:t>
            </w:r>
            <w:r w:rsidR="008040E9" w:rsidRPr="0027572B">
              <w:rPr>
                <w:rFonts w:eastAsia="Calibri"/>
              </w:rPr>
              <w:lastRenderedPageBreak/>
              <w:t>наблюдений за физическими и химическими процессами, происходящими в окружающей среде, определения ее гидрометеорологи</w:t>
            </w:r>
            <w:r w:rsidR="00D05525">
              <w:rPr>
                <w:rFonts w:eastAsia="Calibri"/>
              </w:rPr>
              <w:t>-</w:t>
            </w:r>
            <w:proofErr w:type="spellStart"/>
            <w:r w:rsidR="008040E9" w:rsidRPr="0027572B">
              <w:rPr>
                <w:rFonts w:eastAsia="Calibri"/>
              </w:rPr>
              <w:t>ческих</w:t>
            </w:r>
            <w:proofErr w:type="spellEnd"/>
            <w:r w:rsidR="008040E9" w:rsidRPr="0027572B">
              <w:rPr>
                <w:rFonts w:eastAsia="Calibri"/>
              </w:rPr>
              <w:t>, агрометеорологических и гелиогеофизических характеристик, уровня загряз</w:t>
            </w:r>
            <w:r w:rsidR="004410D6">
              <w:rPr>
                <w:rFonts w:eastAsia="Calibri"/>
              </w:rPr>
              <w:t>не</w:t>
            </w:r>
            <w:r w:rsidR="008040E9" w:rsidRPr="0027572B">
              <w:rPr>
                <w:rFonts w:eastAsia="Calibri"/>
              </w:rPr>
              <w:t xml:space="preserve">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w:t>
            </w:r>
            <w:r w:rsidR="004410D6">
              <w:rPr>
                <w:rFonts w:eastAsia="Calibri"/>
              </w:rPr>
              <w:t>не</w:t>
            </w:r>
            <w:r w:rsidR="008040E9" w:rsidRPr="0027572B">
              <w:rPr>
                <w:rFonts w:eastAsia="Calibri"/>
              </w:rPr>
              <w:t>й областях (доплеровские метеорологические радиолокаторы, гидрологические посты и другие)</w:t>
            </w:r>
          </w:p>
        </w:tc>
        <w:tc>
          <w:tcPr>
            <w:tcW w:w="709" w:type="dxa"/>
            <w:tcBorders>
              <w:top w:val="single" w:sz="4" w:space="0" w:color="auto"/>
              <w:left w:val="single" w:sz="4" w:space="0" w:color="auto"/>
              <w:bottom w:val="single" w:sz="4" w:space="0" w:color="auto"/>
              <w:right w:val="single" w:sz="4" w:space="0" w:color="auto"/>
            </w:tcBorders>
            <w:hideMark/>
          </w:tcPr>
          <w:p w14:paraId="07CE5CE8" w14:textId="77777777" w:rsidR="008040E9" w:rsidRPr="0027572B" w:rsidRDefault="008040E9" w:rsidP="008040E9">
            <w:pPr>
              <w:autoSpaceDE w:val="0"/>
              <w:autoSpaceDN w:val="0"/>
              <w:adjustRightInd w:val="0"/>
              <w:ind w:right="-37"/>
              <w:jc w:val="center"/>
            </w:pPr>
            <w:r w:rsidRPr="0027572B">
              <w:lastRenderedPageBreak/>
              <w:t>3.9.1</w:t>
            </w:r>
          </w:p>
        </w:tc>
        <w:tc>
          <w:tcPr>
            <w:tcW w:w="8789" w:type="dxa"/>
            <w:gridSpan w:val="6"/>
            <w:tcBorders>
              <w:top w:val="single" w:sz="4" w:space="0" w:color="auto"/>
              <w:left w:val="single" w:sz="4" w:space="0" w:color="auto"/>
              <w:bottom w:val="single" w:sz="4" w:space="0" w:color="auto"/>
              <w:right w:val="single" w:sz="4" w:space="0" w:color="auto"/>
            </w:tcBorders>
            <w:hideMark/>
          </w:tcPr>
          <w:p w14:paraId="12CEE52F" w14:textId="1ED47CE1" w:rsidR="008040E9" w:rsidRPr="0027572B" w:rsidRDefault="004410D6" w:rsidP="008040E9">
            <w:pPr>
              <w:widowControl w:val="0"/>
              <w:autoSpaceDE w:val="0"/>
              <w:autoSpaceDN w:val="0"/>
              <w:adjustRightInd w:val="0"/>
              <w:ind w:right="-37"/>
              <w:jc w:val="center"/>
            </w:pPr>
            <w:r>
              <w:t>не</w:t>
            </w:r>
            <w:r w:rsidR="007E4159" w:rsidRPr="0027572B">
              <w:t xml:space="preserve"> </w:t>
            </w:r>
            <w:r w:rsidR="008040E9" w:rsidRPr="0027572B">
              <w:t>подлежит установлению</w:t>
            </w:r>
          </w:p>
        </w:tc>
      </w:tr>
      <w:tr w:rsidR="008040E9" w:rsidRPr="0027572B" w14:paraId="7215E4A1" w14:textId="77777777" w:rsidTr="00261DB0">
        <w:trPr>
          <w:trHeight w:val="20"/>
        </w:trPr>
        <w:tc>
          <w:tcPr>
            <w:tcW w:w="421" w:type="dxa"/>
            <w:tcBorders>
              <w:top w:val="single" w:sz="4" w:space="0" w:color="auto"/>
              <w:left w:val="single" w:sz="4" w:space="0" w:color="auto"/>
              <w:bottom w:val="single" w:sz="4" w:space="0" w:color="auto"/>
              <w:right w:val="single" w:sz="4" w:space="0" w:color="auto"/>
            </w:tcBorders>
            <w:hideMark/>
          </w:tcPr>
          <w:p w14:paraId="3F63761E" w14:textId="77777777" w:rsidR="008040E9" w:rsidRPr="0027572B" w:rsidRDefault="008040E9" w:rsidP="008040E9">
            <w:pPr>
              <w:autoSpaceDE w:val="0"/>
              <w:autoSpaceDN w:val="0"/>
              <w:adjustRightInd w:val="0"/>
              <w:ind w:right="-37"/>
              <w:jc w:val="center"/>
              <w:rPr>
                <w:rFonts w:eastAsia="Calibri"/>
              </w:rPr>
            </w:pPr>
            <w:r w:rsidRPr="0027572B">
              <w:lastRenderedPageBreak/>
              <w:t>13</w:t>
            </w:r>
          </w:p>
        </w:tc>
        <w:tc>
          <w:tcPr>
            <w:tcW w:w="2126" w:type="dxa"/>
            <w:tcBorders>
              <w:top w:val="single" w:sz="4" w:space="0" w:color="auto"/>
              <w:left w:val="single" w:sz="4" w:space="0" w:color="auto"/>
              <w:bottom w:val="single" w:sz="4" w:space="0" w:color="auto"/>
              <w:right w:val="single" w:sz="4" w:space="0" w:color="auto"/>
            </w:tcBorders>
            <w:hideMark/>
          </w:tcPr>
          <w:p w14:paraId="65B7323D" w14:textId="4C860A1D" w:rsidR="008040E9" w:rsidRPr="0027572B" w:rsidRDefault="008040E9" w:rsidP="008040E9">
            <w:pPr>
              <w:autoSpaceDE w:val="0"/>
              <w:autoSpaceDN w:val="0"/>
              <w:adjustRightInd w:val="0"/>
              <w:ind w:right="-37"/>
              <w:jc w:val="center"/>
              <w:rPr>
                <w:rFonts w:eastAsia="Calibri"/>
                <w:lang w:eastAsia="en-US"/>
              </w:rPr>
            </w:pPr>
            <w:r w:rsidRPr="0027572B">
              <w:t>*Амбулаторное ветерина</w:t>
            </w:r>
            <w:r w:rsidR="007E4159">
              <w:t>р</w:t>
            </w:r>
            <w:r w:rsidRPr="0027572B">
              <w:t>ное обслуживание</w:t>
            </w:r>
          </w:p>
        </w:tc>
        <w:tc>
          <w:tcPr>
            <w:tcW w:w="2551" w:type="dxa"/>
            <w:tcBorders>
              <w:top w:val="single" w:sz="4" w:space="0" w:color="auto"/>
              <w:left w:val="single" w:sz="4" w:space="0" w:color="auto"/>
              <w:bottom w:val="single" w:sz="4" w:space="0" w:color="auto"/>
              <w:right w:val="single" w:sz="4" w:space="0" w:color="auto"/>
            </w:tcBorders>
            <w:hideMark/>
          </w:tcPr>
          <w:p w14:paraId="400F4A18" w14:textId="7DA2C156" w:rsidR="008040E9" w:rsidRPr="0027572B" w:rsidRDefault="007E4159" w:rsidP="008040E9">
            <w:pPr>
              <w:autoSpaceDE w:val="0"/>
              <w:autoSpaceDN w:val="0"/>
              <w:adjustRightInd w:val="0"/>
              <w:ind w:right="-37"/>
              <w:jc w:val="center"/>
              <w:rPr>
                <w:rFonts w:eastAsia="Calibri"/>
                <w:lang w:eastAsia="ar-SA"/>
              </w:rPr>
            </w:pPr>
            <w:r>
              <w:rPr>
                <w:rFonts w:eastAsia="Calibri"/>
              </w:rPr>
              <w:t>р</w:t>
            </w:r>
            <w:r w:rsidR="008040E9" w:rsidRPr="0027572B">
              <w:rPr>
                <w:rFonts w:eastAsia="Calibri"/>
              </w:rPr>
              <w:t>азмещение объектов капитального строительства, предназначенных для оказания ветеринарных услуг без содержания животных</w:t>
            </w:r>
          </w:p>
        </w:tc>
        <w:tc>
          <w:tcPr>
            <w:tcW w:w="709" w:type="dxa"/>
            <w:tcBorders>
              <w:top w:val="single" w:sz="4" w:space="0" w:color="auto"/>
              <w:left w:val="single" w:sz="4" w:space="0" w:color="auto"/>
              <w:bottom w:val="single" w:sz="4" w:space="0" w:color="auto"/>
              <w:right w:val="single" w:sz="4" w:space="0" w:color="auto"/>
            </w:tcBorders>
            <w:hideMark/>
          </w:tcPr>
          <w:p w14:paraId="259A3ED5" w14:textId="77777777" w:rsidR="008040E9" w:rsidRPr="0027572B" w:rsidRDefault="008040E9" w:rsidP="008040E9">
            <w:pPr>
              <w:autoSpaceDE w:val="0"/>
              <w:autoSpaceDN w:val="0"/>
              <w:adjustRightInd w:val="0"/>
              <w:ind w:right="-37"/>
              <w:jc w:val="center"/>
            </w:pPr>
            <w:r w:rsidRPr="0027572B">
              <w:t>3.10.1</w:t>
            </w:r>
          </w:p>
        </w:tc>
        <w:tc>
          <w:tcPr>
            <w:tcW w:w="1276" w:type="dxa"/>
            <w:tcBorders>
              <w:top w:val="single" w:sz="4" w:space="0" w:color="auto"/>
              <w:left w:val="single" w:sz="4" w:space="0" w:color="auto"/>
              <w:bottom w:val="single" w:sz="4" w:space="0" w:color="auto"/>
              <w:right w:val="single" w:sz="4" w:space="0" w:color="auto"/>
            </w:tcBorders>
            <w:hideMark/>
          </w:tcPr>
          <w:p w14:paraId="29692921" w14:textId="77777777" w:rsidR="008040E9" w:rsidRPr="0027572B" w:rsidRDefault="008040E9" w:rsidP="008040E9">
            <w:pPr>
              <w:widowControl w:val="0"/>
              <w:autoSpaceDE w:val="0"/>
              <w:autoSpaceDN w:val="0"/>
              <w:adjustRightInd w:val="0"/>
              <w:ind w:right="-37"/>
              <w:jc w:val="center"/>
            </w:pPr>
            <w:r w:rsidRPr="0027572B">
              <w:t>300</w:t>
            </w:r>
          </w:p>
        </w:tc>
        <w:tc>
          <w:tcPr>
            <w:tcW w:w="1417" w:type="dxa"/>
            <w:tcBorders>
              <w:top w:val="single" w:sz="4" w:space="0" w:color="auto"/>
              <w:left w:val="single" w:sz="4" w:space="0" w:color="auto"/>
              <w:bottom w:val="single" w:sz="4" w:space="0" w:color="auto"/>
              <w:right w:val="single" w:sz="4" w:space="0" w:color="auto"/>
            </w:tcBorders>
            <w:hideMark/>
          </w:tcPr>
          <w:p w14:paraId="425B8FDC" w14:textId="7AECBFD8" w:rsidR="008040E9" w:rsidRPr="0027572B" w:rsidRDefault="004410D6" w:rsidP="008040E9">
            <w:pPr>
              <w:widowControl w:val="0"/>
              <w:autoSpaceDE w:val="0"/>
              <w:autoSpaceDN w:val="0"/>
              <w:adjustRightInd w:val="0"/>
              <w:ind w:right="-37"/>
              <w:jc w:val="center"/>
            </w:pPr>
            <w:r>
              <w:t>не</w:t>
            </w:r>
            <w:r w:rsidR="008040E9" w:rsidRPr="0027572B">
              <w:t xml:space="preserve"> подлежит </w:t>
            </w:r>
            <w:proofErr w:type="spellStart"/>
            <w:r w:rsidR="008040E9" w:rsidRPr="0027572B">
              <w:t>установ-лению</w:t>
            </w:r>
            <w:proofErr w:type="spellEnd"/>
          </w:p>
        </w:tc>
        <w:tc>
          <w:tcPr>
            <w:tcW w:w="1418" w:type="dxa"/>
            <w:tcBorders>
              <w:top w:val="single" w:sz="4" w:space="0" w:color="auto"/>
              <w:left w:val="single" w:sz="4" w:space="0" w:color="auto"/>
              <w:bottom w:val="single" w:sz="4" w:space="0" w:color="auto"/>
              <w:right w:val="single" w:sz="4" w:space="0" w:color="auto"/>
            </w:tcBorders>
            <w:hideMark/>
          </w:tcPr>
          <w:p w14:paraId="4DAABF97" w14:textId="77777777" w:rsidR="008040E9" w:rsidRPr="0027572B" w:rsidRDefault="008040E9" w:rsidP="008040E9">
            <w:pPr>
              <w:widowControl w:val="0"/>
              <w:autoSpaceDE w:val="0"/>
              <w:autoSpaceDN w:val="0"/>
              <w:adjustRightInd w:val="0"/>
              <w:ind w:right="-37"/>
              <w:jc w:val="center"/>
            </w:pPr>
            <w:r w:rsidRPr="0027572B">
              <w:t>50 %</w:t>
            </w:r>
          </w:p>
        </w:tc>
        <w:tc>
          <w:tcPr>
            <w:tcW w:w="1559" w:type="dxa"/>
            <w:tcBorders>
              <w:top w:val="single" w:sz="4" w:space="0" w:color="auto"/>
              <w:left w:val="single" w:sz="4" w:space="0" w:color="auto"/>
              <w:bottom w:val="single" w:sz="4" w:space="0" w:color="auto"/>
              <w:right w:val="single" w:sz="4" w:space="0" w:color="auto"/>
            </w:tcBorders>
            <w:hideMark/>
          </w:tcPr>
          <w:p w14:paraId="2A84E770" w14:textId="77777777" w:rsidR="008040E9" w:rsidRPr="0027572B" w:rsidRDefault="008040E9" w:rsidP="008040E9">
            <w:pPr>
              <w:ind w:right="-10"/>
              <w:jc w:val="center"/>
            </w:pPr>
            <w:r w:rsidRPr="0027572B">
              <w:t>3/5</w:t>
            </w:r>
          </w:p>
          <w:p w14:paraId="47AF7686" w14:textId="77777777" w:rsidR="008040E9" w:rsidRPr="0027572B" w:rsidRDefault="008040E9" w:rsidP="008040E9">
            <w:pPr>
              <w:widowControl w:val="0"/>
              <w:autoSpaceDE w:val="0"/>
              <w:autoSpaceDN w:val="0"/>
              <w:adjustRightInd w:val="0"/>
              <w:ind w:right="-10"/>
              <w:jc w:val="center"/>
            </w:pPr>
            <w:r w:rsidRPr="0027572B">
              <w:t>(п.4.1)</w:t>
            </w:r>
          </w:p>
        </w:tc>
        <w:tc>
          <w:tcPr>
            <w:tcW w:w="1418" w:type="dxa"/>
            <w:tcBorders>
              <w:top w:val="single" w:sz="4" w:space="0" w:color="auto"/>
              <w:left w:val="single" w:sz="4" w:space="0" w:color="auto"/>
              <w:bottom w:val="single" w:sz="4" w:space="0" w:color="auto"/>
              <w:right w:val="single" w:sz="4" w:space="0" w:color="auto"/>
            </w:tcBorders>
            <w:hideMark/>
          </w:tcPr>
          <w:p w14:paraId="3162CD6B" w14:textId="77777777" w:rsidR="008040E9" w:rsidRPr="0027572B" w:rsidRDefault="008040E9" w:rsidP="008040E9">
            <w:pPr>
              <w:widowControl w:val="0"/>
              <w:autoSpaceDE w:val="0"/>
              <w:autoSpaceDN w:val="0"/>
              <w:adjustRightInd w:val="0"/>
              <w:ind w:right="-10"/>
              <w:jc w:val="center"/>
            </w:pPr>
            <w:r w:rsidRPr="0027572B">
              <w:t>12</w:t>
            </w:r>
          </w:p>
        </w:tc>
        <w:tc>
          <w:tcPr>
            <w:tcW w:w="1701" w:type="dxa"/>
            <w:tcBorders>
              <w:top w:val="single" w:sz="4" w:space="0" w:color="auto"/>
              <w:left w:val="single" w:sz="4" w:space="0" w:color="auto"/>
              <w:bottom w:val="single" w:sz="4" w:space="0" w:color="auto"/>
              <w:right w:val="single" w:sz="4" w:space="0" w:color="auto"/>
            </w:tcBorders>
            <w:hideMark/>
          </w:tcPr>
          <w:p w14:paraId="366F5A70" w14:textId="242C38F5" w:rsidR="008040E9" w:rsidRPr="0027572B" w:rsidRDefault="004410D6" w:rsidP="008040E9">
            <w:pPr>
              <w:ind w:right="-10"/>
              <w:jc w:val="center"/>
            </w:pPr>
            <w:r>
              <w:t>не</w:t>
            </w:r>
            <w:r w:rsidR="007E4159" w:rsidRPr="0027572B">
              <w:t xml:space="preserve"> </w:t>
            </w:r>
            <w:r w:rsidR="008040E9" w:rsidRPr="0027572B">
              <w:t>ме</w:t>
            </w:r>
            <w:r>
              <w:t>не</w:t>
            </w:r>
            <w:r w:rsidR="008040E9" w:rsidRPr="0027572B">
              <w:t xml:space="preserve">е </w:t>
            </w:r>
          </w:p>
          <w:p w14:paraId="68ED48FC" w14:textId="77777777" w:rsidR="008040E9" w:rsidRPr="0027572B" w:rsidRDefault="008040E9" w:rsidP="008040E9">
            <w:pPr>
              <w:widowControl w:val="0"/>
              <w:autoSpaceDE w:val="0"/>
              <w:autoSpaceDN w:val="0"/>
              <w:adjustRightInd w:val="0"/>
              <w:ind w:right="-10"/>
              <w:jc w:val="center"/>
            </w:pPr>
            <w:r w:rsidRPr="0027572B">
              <w:t>10% (п. 4.9)</w:t>
            </w:r>
          </w:p>
        </w:tc>
      </w:tr>
      <w:tr w:rsidR="008040E9" w:rsidRPr="0027572B" w14:paraId="64DA0483" w14:textId="77777777" w:rsidTr="00261DB0">
        <w:trPr>
          <w:trHeight w:val="20"/>
        </w:trPr>
        <w:tc>
          <w:tcPr>
            <w:tcW w:w="421" w:type="dxa"/>
            <w:tcBorders>
              <w:top w:val="single" w:sz="4" w:space="0" w:color="auto"/>
              <w:left w:val="single" w:sz="4" w:space="0" w:color="auto"/>
              <w:bottom w:val="single" w:sz="4" w:space="0" w:color="auto"/>
              <w:right w:val="single" w:sz="4" w:space="0" w:color="auto"/>
            </w:tcBorders>
            <w:hideMark/>
          </w:tcPr>
          <w:p w14:paraId="4CF0E2B5" w14:textId="77777777" w:rsidR="008040E9" w:rsidRPr="0027572B" w:rsidRDefault="008040E9" w:rsidP="008040E9">
            <w:pPr>
              <w:autoSpaceDE w:val="0"/>
              <w:autoSpaceDN w:val="0"/>
              <w:adjustRightInd w:val="0"/>
              <w:ind w:right="-37"/>
              <w:jc w:val="center"/>
              <w:rPr>
                <w:rFonts w:eastAsia="Calibri"/>
              </w:rPr>
            </w:pPr>
            <w:r w:rsidRPr="0027572B">
              <w:t>14</w:t>
            </w:r>
          </w:p>
        </w:tc>
        <w:tc>
          <w:tcPr>
            <w:tcW w:w="2126" w:type="dxa"/>
            <w:tcBorders>
              <w:top w:val="single" w:sz="4" w:space="0" w:color="auto"/>
              <w:left w:val="single" w:sz="4" w:space="0" w:color="auto"/>
              <w:bottom w:val="single" w:sz="4" w:space="0" w:color="auto"/>
              <w:right w:val="single" w:sz="4" w:space="0" w:color="auto"/>
            </w:tcBorders>
            <w:hideMark/>
          </w:tcPr>
          <w:p w14:paraId="50361B16" w14:textId="77777777" w:rsidR="008040E9" w:rsidRPr="0027572B" w:rsidRDefault="008040E9" w:rsidP="008040E9">
            <w:pPr>
              <w:autoSpaceDE w:val="0"/>
              <w:autoSpaceDN w:val="0"/>
              <w:adjustRightInd w:val="0"/>
              <w:ind w:right="-37"/>
              <w:jc w:val="center"/>
              <w:rPr>
                <w:rFonts w:eastAsia="Calibri"/>
                <w:lang w:eastAsia="en-US"/>
              </w:rPr>
            </w:pPr>
            <w:r w:rsidRPr="0027572B">
              <w:t>*Деловое управление</w:t>
            </w:r>
          </w:p>
        </w:tc>
        <w:tc>
          <w:tcPr>
            <w:tcW w:w="2551" w:type="dxa"/>
            <w:tcBorders>
              <w:top w:val="single" w:sz="4" w:space="0" w:color="auto"/>
              <w:left w:val="single" w:sz="4" w:space="0" w:color="auto"/>
              <w:bottom w:val="single" w:sz="4" w:space="0" w:color="auto"/>
              <w:right w:val="single" w:sz="4" w:space="0" w:color="auto"/>
            </w:tcBorders>
            <w:hideMark/>
          </w:tcPr>
          <w:p w14:paraId="46B9F2F5" w14:textId="2994BF9D" w:rsidR="008040E9" w:rsidRPr="0027572B" w:rsidRDefault="007E4159" w:rsidP="008040E9">
            <w:pPr>
              <w:autoSpaceDE w:val="0"/>
              <w:autoSpaceDN w:val="0"/>
              <w:adjustRightInd w:val="0"/>
              <w:ind w:right="-37"/>
              <w:jc w:val="center"/>
              <w:rPr>
                <w:rFonts w:eastAsia="Calibri"/>
                <w:lang w:eastAsia="ar-SA"/>
              </w:rPr>
            </w:pPr>
            <w:r>
              <w:rPr>
                <w:rFonts w:eastAsia="Calibri"/>
              </w:rPr>
              <w:t>р</w:t>
            </w:r>
            <w:r w:rsidR="008040E9" w:rsidRPr="0027572B">
              <w:rPr>
                <w:rFonts w:eastAsia="Calibri"/>
              </w:rPr>
              <w:t xml:space="preserve">азмещение объектов капитального строительства с целью: размещения объектов управленческой деятельности, </w:t>
            </w:r>
            <w:r w:rsidR="004410D6">
              <w:rPr>
                <w:rFonts w:eastAsia="Calibri"/>
              </w:rPr>
              <w:t>не</w:t>
            </w:r>
            <w:r w:rsidR="008040E9" w:rsidRPr="0027572B">
              <w:rPr>
                <w:rFonts w:eastAsia="Calibri"/>
              </w:rPr>
              <w:t xml:space="preserve"> связанной с государственным или муниципальным управлением и </w:t>
            </w:r>
          </w:p>
          <w:p w14:paraId="66AA8448" w14:textId="555E1AF3" w:rsidR="008040E9" w:rsidRPr="0027572B" w:rsidRDefault="008040E9" w:rsidP="008040E9">
            <w:pPr>
              <w:autoSpaceDE w:val="0"/>
              <w:autoSpaceDN w:val="0"/>
              <w:adjustRightInd w:val="0"/>
              <w:ind w:right="-37"/>
              <w:jc w:val="center"/>
              <w:rPr>
                <w:rFonts w:eastAsia="Calibri"/>
              </w:rPr>
            </w:pPr>
            <w:r w:rsidRPr="0027572B">
              <w:rPr>
                <w:rFonts w:eastAsia="Calibri"/>
              </w:rPr>
              <w:t xml:space="preserve">оказанием услуг, а также с целью обеспечения совершения сделок, </w:t>
            </w:r>
            <w:r w:rsidR="004410D6">
              <w:rPr>
                <w:rFonts w:eastAsia="Calibri"/>
              </w:rPr>
              <w:t>не</w:t>
            </w:r>
            <w:r w:rsidRPr="0027572B">
              <w:rPr>
                <w:rFonts w:eastAsia="Calibri"/>
              </w:rPr>
              <w:t xml:space="preserve">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709" w:type="dxa"/>
            <w:tcBorders>
              <w:top w:val="single" w:sz="4" w:space="0" w:color="auto"/>
              <w:left w:val="single" w:sz="4" w:space="0" w:color="auto"/>
              <w:bottom w:val="single" w:sz="4" w:space="0" w:color="auto"/>
              <w:right w:val="single" w:sz="4" w:space="0" w:color="auto"/>
            </w:tcBorders>
            <w:hideMark/>
          </w:tcPr>
          <w:p w14:paraId="36A1B1D9" w14:textId="77777777" w:rsidR="008040E9" w:rsidRPr="0027572B" w:rsidRDefault="008040E9" w:rsidP="008040E9">
            <w:pPr>
              <w:autoSpaceDE w:val="0"/>
              <w:autoSpaceDN w:val="0"/>
              <w:adjustRightInd w:val="0"/>
              <w:ind w:right="-37"/>
              <w:jc w:val="center"/>
            </w:pPr>
            <w:r w:rsidRPr="0027572B">
              <w:t>4.1</w:t>
            </w:r>
          </w:p>
        </w:tc>
        <w:tc>
          <w:tcPr>
            <w:tcW w:w="1276" w:type="dxa"/>
            <w:tcBorders>
              <w:top w:val="single" w:sz="4" w:space="0" w:color="auto"/>
              <w:left w:val="single" w:sz="4" w:space="0" w:color="auto"/>
              <w:bottom w:val="single" w:sz="4" w:space="0" w:color="auto"/>
              <w:right w:val="single" w:sz="4" w:space="0" w:color="auto"/>
            </w:tcBorders>
            <w:hideMark/>
          </w:tcPr>
          <w:p w14:paraId="743096B0" w14:textId="77777777" w:rsidR="008040E9" w:rsidRPr="0027572B" w:rsidRDefault="008040E9" w:rsidP="008040E9">
            <w:pPr>
              <w:widowControl w:val="0"/>
              <w:autoSpaceDE w:val="0"/>
              <w:autoSpaceDN w:val="0"/>
              <w:adjustRightInd w:val="0"/>
              <w:ind w:right="-37"/>
              <w:jc w:val="center"/>
            </w:pPr>
            <w:r w:rsidRPr="0027572B">
              <w:t>300</w:t>
            </w:r>
          </w:p>
        </w:tc>
        <w:tc>
          <w:tcPr>
            <w:tcW w:w="1417" w:type="dxa"/>
            <w:tcBorders>
              <w:top w:val="single" w:sz="4" w:space="0" w:color="auto"/>
              <w:left w:val="single" w:sz="4" w:space="0" w:color="auto"/>
              <w:bottom w:val="single" w:sz="4" w:space="0" w:color="auto"/>
              <w:right w:val="single" w:sz="4" w:space="0" w:color="auto"/>
            </w:tcBorders>
            <w:hideMark/>
          </w:tcPr>
          <w:p w14:paraId="0711DB5F" w14:textId="3664DD8F" w:rsidR="008040E9" w:rsidRPr="0027572B" w:rsidRDefault="004410D6" w:rsidP="008040E9">
            <w:pPr>
              <w:widowControl w:val="0"/>
              <w:autoSpaceDE w:val="0"/>
              <w:autoSpaceDN w:val="0"/>
              <w:adjustRightInd w:val="0"/>
              <w:ind w:right="-37"/>
              <w:jc w:val="center"/>
            </w:pPr>
            <w:r>
              <w:t>не</w:t>
            </w:r>
            <w:r w:rsidR="008040E9" w:rsidRPr="0027572B">
              <w:t xml:space="preserve"> подлежит </w:t>
            </w:r>
            <w:proofErr w:type="spellStart"/>
            <w:r w:rsidR="008040E9" w:rsidRPr="0027572B">
              <w:t>установ-лению</w:t>
            </w:r>
            <w:proofErr w:type="spellEnd"/>
          </w:p>
        </w:tc>
        <w:tc>
          <w:tcPr>
            <w:tcW w:w="1418" w:type="dxa"/>
            <w:tcBorders>
              <w:top w:val="single" w:sz="4" w:space="0" w:color="auto"/>
              <w:left w:val="single" w:sz="4" w:space="0" w:color="auto"/>
              <w:bottom w:val="single" w:sz="4" w:space="0" w:color="auto"/>
              <w:right w:val="single" w:sz="4" w:space="0" w:color="auto"/>
            </w:tcBorders>
            <w:hideMark/>
          </w:tcPr>
          <w:p w14:paraId="531981AF" w14:textId="77777777" w:rsidR="008040E9" w:rsidRPr="0027572B" w:rsidRDefault="008040E9" w:rsidP="008040E9">
            <w:pPr>
              <w:widowControl w:val="0"/>
              <w:autoSpaceDE w:val="0"/>
              <w:autoSpaceDN w:val="0"/>
              <w:adjustRightInd w:val="0"/>
              <w:ind w:right="-37"/>
              <w:jc w:val="center"/>
            </w:pPr>
            <w:r w:rsidRPr="0027572B">
              <w:t>50 %</w:t>
            </w:r>
          </w:p>
        </w:tc>
        <w:tc>
          <w:tcPr>
            <w:tcW w:w="1559" w:type="dxa"/>
            <w:tcBorders>
              <w:top w:val="single" w:sz="4" w:space="0" w:color="auto"/>
              <w:left w:val="single" w:sz="4" w:space="0" w:color="auto"/>
              <w:bottom w:val="single" w:sz="4" w:space="0" w:color="auto"/>
              <w:right w:val="single" w:sz="4" w:space="0" w:color="auto"/>
            </w:tcBorders>
            <w:hideMark/>
          </w:tcPr>
          <w:p w14:paraId="1490FCEE" w14:textId="77777777" w:rsidR="008040E9" w:rsidRPr="0027572B" w:rsidRDefault="008040E9" w:rsidP="008040E9">
            <w:pPr>
              <w:ind w:right="-10"/>
              <w:jc w:val="center"/>
            </w:pPr>
            <w:r w:rsidRPr="0027572B">
              <w:t>3/5</w:t>
            </w:r>
          </w:p>
          <w:p w14:paraId="1943EE96" w14:textId="77777777" w:rsidR="008040E9" w:rsidRPr="0027572B" w:rsidRDefault="008040E9" w:rsidP="008040E9">
            <w:pPr>
              <w:widowControl w:val="0"/>
              <w:autoSpaceDE w:val="0"/>
              <w:autoSpaceDN w:val="0"/>
              <w:adjustRightInd w:val="0"/>
              <w:ind w:right="-10"/>
              <w:jc w:val="center"/>
            </w:pPr>
            <w:r w:rsidRPr="0027572B">
              <w:t>(п.4.1)</w:t>
            </w:r>
          </w:p>
        </w:tc>
        <w:tc>
          <w:tcPr>
            <w:tcW w:w="1418" w:type="dxa"/>
            <w:tcBorders>
              <w:top w:val="single" w:sz="4" w:space="0" w:color="auto"/>
              <w:left w:val="single" w:sz="4" w:space="0" w:color="auto"/>
              <w:bottom w:val="single" w:sz="4" w:space="0" w:color="auto"/>
              <w:right w:val="single" w:sz="4" w:space="0" w:color="auto"/>
            </w:tcBorders>
            <w:hideMark/>
          </w:tcPr>
          <w:p w14:paraId="5E24A5D7" w14:textId="77777777" w:rsidR="008040E9" w:rsidRPr="0027572B" w:rsidRDefault="008040E9" w:rsidP="008040E9">
            <w:pPr>
              <w:widowControl w:val="0"/>
              <w:autoSpaceDE w:val="0"/>
              <w:autoSpaceDN w:val="0"/>
              <w:adjustRightInd w:val="0"/>
              <w:ind w:right="-10"/>
              <w:jc w:val="center"/>
            </w:pPr>
            <w:r w:rsidRPr="0027572B">
              <w:t>12</w:t>
            </w:r>
          </w:p>
        </w:tc>
        <w:tc>
          <w:tcPr>
            <w:tcW w:w="1701" w:type="dxa"/>
            <w:tcBorders>
              <w:top w:val="single" w:sz="4" w:space="0" w:color="auto"/>
              <w:left w:val="single" w:sz="4" w:space="0" w:color="auto"/>
              <w:bottom w:val="single" w:sz="4" w:space="0" w:color="auto"/>
              <w:right w:val="single" w:sz="4" w:space="0" w:color="auto"/>
            </w:tcBorders>
            <w:hideMark/>
          </w:tcPr>
          <w:p w14:paraId="3EFB0F88" w14:textId="1F17A452" w:rsidR="008040E9" w:rsidRPr="0027572B" w:rsidRDefault="004410D6" w:rsidP="008040E9">
            <w:pPr>
              <w:ind w:right="-10"/>
              <w:jc w:val="center"/>
            </w:pPr>
            <w:r>
              <w:t>Не</w:t>
            </w:r>
            <w:r w:rsidR="008040E9" w:rsidRPr="0027572B">
              <w:t xml:space="preserve"> ме</w:t>
            </w:r>
            <w:r>
              <w:t>не</w:t>
            </w:r>
            <w:r w:rsidR="008040E9" w:rsidRPr="0027572B">
              <w:t xml:space="preserve">е </w:t>
            </w:r>
          </w:p>
          <w:p w14:paraId="408FB9DC" w14:textId="77777777" w:rsidR="008040E9" w:rsidRPr="0027572B" w:rsidRDefault="008040E9" w:rsidP="008040E9">
            <w:pPr>
              <w:widowControl w:val="0"/>
              <w:autoSpaceDE w:val="0"/>
              <w:autoSpaceDN w:val="0"/>
              <w:adjustRightInd w:val="0"/>
              <w:ind w:right="-10"/>
              <w:jc w:val="center"/>
            </w:pPr>
            <w:r w:rsidRPr="0027572B">
              <w:t>10% (п. 4.9)</w:t>
            </w:r>
          </w:p>
        </w:tc>
      </w:tr>
      <w:tr w:rsidR="008040E9" w:rsidRPr="0027572B" w14:paraId="30F472B9" w14:textId="77777777" w:rsidTr="00261DB0">
        <w:trPr>
          <w:trHeight w:val="20"/>
        </w:trPr>
        <w:tc>
          <w:tcPr>
            <w:tcW w:w="421" w:type="dxa"/>
            <w:tcBorders>
              <w:top w:val="single" w:sz="4" w:space="0" w:color="auto"/>
              <w:left w:val="single" w:sz="4" w:space="0" w:color="auto"/>
              <w:bottom w:val="single" w:sz="4" w:space="0" w:color="auto"/>
              <w:right w:val="single" w:sz="4" w:space="0" w:color="auto"/>
            </w:tcBorders>
            <w:hideMark/>
          </w:tcPr>
          <w:p w14:paraId="1AEBFC65" w14:textId="77777777" w:rsidR="008040E9" w:rsidRPr="0027572B" w:rsidRDefault="008040E9" w:rsidP="008040E9">
            <w:pPr>
              <w:autoSpaceDE w:val="0"/>
              <w:autoSpaceDN w:val="0"/>
              <w:adjustRightInd w:val="0"/>
              <w:ind w:right="-37"/>
              <w:jc w:val="center"/>
              <w:rPr>
                <w:rFonts w:eastAsia="Calibri"/>
              </w:rPr>
            </w:pPr>
            <w:r w:rsidRPr="0027572B">
              <w:lastRenderedPageBreak/>
              <w:t>15</w:t>
            </w:r>
          </w:p>
        </w:tc>
        <w:tc>
          <w:tcPr>
            <w:tcW w:w="2126" w:type="dxa"/>
            <w:tcBorders>
              <w:top w:val="single" w:sz="4" w:space="0" w:color="auto"/>
              <w:left w:val="single" w:sz="4" w:space="0" w:color="auto"/>
              <w:bottom w:val="single" w:sz="4" w:space="0" w:color="auto"/>
              <w:right w:val="single" w:sz="4" w:space="0" w:color="auto"/>
            </w:tcBorders>
            <w:hideMark/>
          </w:tcPr>
          <w:p w14:paraId="6A3E6A42" w14:textId="77777777" w:rsidR="008040E9" w:rsidRPr="0027572B" w:rsidRDefault="008040E9" w:rsidP="008040E9">
            <w:pPr>
              <w:autoSpaceDE w:val="0"/>
              <w:autoSpaceDN w:val="0"/>
              <w:adjustRightInd w:val="0"/>
              <w:ind w:right="-37"/>
              <w:jc w:val="center"/>
              <w:rPr>
                <w:rFonts w:eastAsia="Calibri"/>
                <w:lang w:eastAsia="en-US"/>
              </w:rPr>
            </w:pPr>
            <w:r w:rsidRPr="0027572B">
              <w:t>*Рынки</w:t>
            </w:r>
          </w:p>
        </w:tc>
        <w:tc>
          <w:tcPr>
            <w:tcW w:w="2551" w:type="dxa"/>
            <w:tcBorders>
              <w:top w:val="single" w:sz="4" w:space="0" w:color="auto"/>
              <w:left w:val="single" w:sz="4" w:space="0" w:color="auto"/>
              <w:bottom w:val="single" w:sz="4" w:space="0" w:color="auto"/>
              <w:right w:val="single" w:sz="4" w:space="0" w:color="auto"/>
            </w:tcBorders>
            <w:hideMark/>
          </w:tcPr>
          <w:p w14:paraId="777F4F53" w14:textId="7EA9F8EE" w:rsidR="008040E9" w:rsidRPr="0027572B" w:rsidRDefault="007E4159" w:rsidP="008040E9">
            <w:pPr>
              <w:tabs>
                <w:tab w:val="left" w:pos="811"/>
              </w:tabs>
              <w:autoSpaceDE w:val="0"/>
              <w:autoSpaceDN w:val="0"/>
              <w:adjustRightInd w:val="0"/>
              <w:ind w:right="-37"/>
              <w:jc w:val="center"/>
              <w:rPr>
                <w:rFonts w:eastAsia="Calibri"/>
                <w:lang w:eastAsia="ar-SA"/>
              </w:rPr>
            </w:pPr>
            <w:r>
              <w:rPr>
                <w:rFonts w:eastAsia="Calibri"/>
              </w:rPr>
              <w:t>р</w:t>
            </w:r>
            <w:r w:rsidR="008040E9" w:rsidRPr="0027572B">
              <w:rPr>
                <w:rFonts w:eastAsia="Calibri"/>
              </w:rPr>
              <w:t xml:space="preserve">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w:t>
            </w:r>
            <w:r w:rsidR="004410D6">
              <w:rPr>
                <w:rFonts w:eastAsia="Calibri"/>
              </w:rPr>
              <w:t>не</w:t>
            </w:r>
            <w:r w:rsidR="008040E9" w:rsidRPr="0027572B">
              <w:rPr>
                <w:rFonts w:eastAsia="Calibri"/>
              </w:rPr>
              <w:t xml:space="preserve"> располагает торговой площадью более 200 м</w:t>
            </w:r>
            <w:r w:rsidR="003A20C9">
              <w:rPr>
                <w:rFonts w:eastAsia="Calibri"/>
                <w:vertAlign w:val="superscript"/>
              </w:rPr>
              <w:t>2</w:t>
            </w:r>
            <w:r w:rsidR="008040E9" w:rsidRPr="0027572B">
              <w:rPr>
                <w:rFonts w:eastAsia="Calibri"/>
              </w:rPr>
              <w:t>; размещение гаражей и (или) стоянок для автомобилей сотрудников и посетителей рынка</w:t>
            </w:r>
          </w:p>
        </w:tc>
        <w:tc>
          <w:tcPr>
            <w:tcW w:w="709" w:type="dxa"/>
            <w:tcBorders>
              <w:top w:val="single" w:sz="4" w:space="0" w:color="auto"/>
              <w:left w:val="single" w:sz="4" w:space="0" w:color="auto"/>
              <w:bottom w:val="single" w:sz="4" w:space="0" w:color="auto"/>
              <w:right w:val="single" w:sz="4" w:space="0" w:color="auto"/>
            </w:tcBorders>
            <w:hideMark/>
          </w:tcPr>
          <w:p w14:paraId="6A130BD3" w14:textId="77777777" w:rsidR="008040E9" w:rsidRPr="0027572B" w:rsidRDefault="008040E9" w:rsidP="008040E9">
            <w:pPr>
              <w:autoSpaceDE w:val="0"/>
              <w:autoSpaceDN w:val="0"/>
              <w:adjustRightInd w:val="0"/>
              <w:ind w:right="-37"/>
              <w:jc w:val="center"/>
            </w:pPr>
            <w:r w:rsidRPr="0027572B">
              <w:t>4.3</w:t>
            </w:r>
          </w:p>
        </w:tc>
        <w:tc>
          <w:tcPr>
            <w:tcW w:w="1276" w:type="dxa"/>
            <w:tcBorders>
              <w:top w:val="single" w:sz="4" w:space="0" w:color="auto"/>
              <w:left w:val="single" w:sz="4" w:space="0" w:color="auto"/>
              <w:bottom w:val="single" w:sz="4" w:space="0" w:color="auto"/>
              <w:right w:val="single" w:sz="4" w:space="0" w:color="auto"/>
            </w:tcBorders>
            <w:hideMark/>
          </w:tcPr>
          <w:p w14:paraId="77B99469" w14:textId="77777777" w:rsidR="008040E9" w:rsidRPr="0027572B" w:rsidRDefault="008040E9" w:rsidP="008040E9">
            <w:pPr>
              <w:widowControl w:val="0"/>
              <w:autoSpaceDE w:val="0"/>
              <w:autoSpaceDN w:val="0"/>
              <w:adjustRightInd w:val="0"/>
              <w:ind w:right="-37"/>
              <w:jc w:val="center"/>
            </w:pPr>
            <w:r w:rsidRPr="0027572B">
              <w:t>300</w:t>
            </w:r>
          </w:p>
        </w:tc>
        <w:tc>
          <w:tcPr>
            <w:tcW w:w="1417" w:type="dxa"/>
            <w:tcBorders>
              <w:top w:val="single" w:sz="4" w:space="0" w:color="auto"/>
              <w:left w:val="single" w:sz="4" w:space="0" w:color="auto"/>
              <w:bottom w:val="single" w:sz="4" w:space="0" w:color="auto"/>
              <w:right w:val="single" w:sz="4" w:space="0" w:color="auto"/>
            </w:tcBorders>
            <w:hideMark/>
          </w:tcPr>
          <w:p w14:paraId="257F7C87" w14:textId="4416C981" w:rsidR="008040E9" w:rsidRPr="0027572B" w:rsidRDefault="004410D6" w:rsidP="008040E9">
            <w:pPr>
              <w:widowControl w:val="0"/>
              <w:autoSpaceDE w:val="0"/>
              <w:autoSpaceDN w:val="0"/>
              <w:adjustRightInd w:val="0"/>
              <w:ind w:right="-37"/>
              <w:jc w:val="center"/>
            </w:pPr>
            <w:r>
              <w:t>не</w:t>
            </w:r>
            <w:r w:rsidR="008040E9" w:rsidRPr="0027572B">
              <w:t xml:space="preserve"> подлежит </w:t>
            </w:r>
            <w:proofErr w:type="spellStart"/>
            <w:r w:rsidR="008040E9" w:rsidRPr="0027572B">
              <w:t>установ-лению</w:t>
            </w:r>
            <w:proofErr w:type="spellEnd"/>
          </w:p>
        </w:tc>
        <w:tc>
          <w:tcPr>
            <w:tcW w:w="1418" w:type="dxa"/>
            <w:tcBorders>
              <w:top w:val="single" w:sz="4" w:space="0" w:color="auto"/>
              <w:left w:val="single" w:sz="4" w:space="0" w:color="auto"/>
              <w:bottom w:val="single" w:sz="4" w:space="0" w:color="auto"/>
              <w:right w:val="single" w:sz="4" w:space="0" w:color="auto"/>
            </w:tcBorders>
            <w:hideMark/>
          </w:tcPr>
          <w:p w14:paraId="26D90E9A" w14:textId="77777777" w:rsidR="008040E9" w:rsidRPr="0027572B" w:rsidRDefault="008040E9" w:rsidP="008040E9">
            <w:pPr>
              <w:widowControl w:val="0"/>
              <w:autoSpaceDE w:val="0"/>
              <w:autoSpaceDN w:val="0"/>
              <w:adjustRightInd w:val="0"/>
              <w:ind w:right="-37"/>
              <w:jc w:val="center"/>
            </w:pPr>
            <w:r w:rsidRPr="0027572B">
              <w:t>50 %</w:t>
            </w:r>
          </w:p>
        </w:tc>
        <w:tc>
          <w:tcPr>
            <w:tcW w:w="1559" w:type="dxa"/>
            <w:tcBorders>
              <w:top w:val="single" w:sz="4" w:space="0" w:color="auto"/>
              <w:left w:val="single" w:sz="4" w:space="0" w:color="auto"/>
              <w:bottom w:val="single" w:sz="4" w:space="0" w:color="auto"/>
              <w:right w:val="single" w:sz="4" w:space="0" w:color="auto"/>
            </w:tcBorders>
            <w:hideMark/>
          </w:tcPr>
          <w:p w14:paraId="7011EF54" w14:textId="77777777" w:rsidR="008040E9" w:rsidRPr="0027572B" w:rsidRDefault="008040E9" w:rsidP="008040E9">
            <w:pPr>
              <w:ind w:right="-10"/>
              <w:jc w:val="center"/>
            </w:pPr>
            <w:r w:rsidRPr="0027572B">
              <w:t>3/5</w:t>
            </w:r>
          </w:p>
          <w:p w14:paraId="7B174AFE" w14:textId="77777777" w:rsidR="008040E9" w:rsidRPr="0027572B" w:rsidRDefault="008040E9" w:rsidP="008040E9">
            <w:pPr>
              <w:widowControl w:val="0"/>
              <w:autoSpaceDE w:val="0"/>
              <w:autoSpaceDN w:val="0"/>
              <w:adjustRightInd w:val="0"/>
              <w:ind w:right="-10"/>
              <w:jc w:val="center"/>
            </w:pPr>
            <w:r w:rsidRPr="0027572B">
              <w:t>(п.4.1)</w:t>
            </w:r>
          </w:p>
        </w:tc>
        <w:tc>
          <w:tcPr>
            <w:tcW w:w="1418" w:type="dxa"/>
            <w:tcBorders>
              <w:top w:val="single" w:sz="4" w:space="0" w:color="auto"/>
              <w:left w:val="single" w:sz="4" w:space="0" w:color="auto"/>
              <w:bottom w:val="single" w:sz="4" w:space="0" w:color="auto"/>
              <w:right w:val="single" w:sz="4" w:space="0" w:color="auto"/>
            </w:tcBorders>
            <w:hideMark/>
          </w:tcPr>
          <w:p w14:paraId="47A4FE9D" w14:textId="77777777" w:rsidR="008040E9" w:rsidRPr="0027572B" w:rsidRDefault="008040E9" w:rsidP="008040E9">
            <w:pPr>
              <w:widowControl w:val="0"/>
              <w:autoSpaceDE w:val="0"/>
              <w:autoSpaceDN w:val="0"/>
              <w:adjustRightInd w:val="0"/>
              <w:ind w:right="-10"/>
              <w:jc w:val="center"/>
            </w:pPr>
            <w:r w:rsidRPr="0027572B">
              <w:t>12</w:t>
            </w:r>
          </w:p>
        </w:tc>
        <w:tc>
          <w:tcPr>
            <w:tcW w:w="1701" w:type="dxa"/>
            <w:tcBorders>
              <w:top w:val="single" w:sz="4" w:space="0" w:color="auto"/>
              <w:left w:val="single" w:sz="4" w:space="0" w:color="auto"/>
              <w:bottom w:val="single" w:sz="4" w:space="0" w:color="auto"/>
              <w:right w:val="single" w:sz="4" w:space="0" w:color="auto"/>
            </w:tcBorders>
            <w:hideMark/>
          </w:tcPr>
          <w:p w14:paraId="1FC8AF1E" w14:textId="540085FD" w:rsidR="008040E9" w:rsidRPr="0027572B" w:rsidRDefault="004410D6" w:rsidP="008040E9">
            <w:pPr>
              <w:ind w:right="-10"/>
              <w:jc w:val="center"/>
            </w:pPr>
            <w:r>
              <w:t>не</w:t>
            </w:r>
            <w:r w:rsidR="008040E9" w:rsidRPr="0027572B">
              <w:t xml:space="preserve"> ме</w:t>
            </w:r>
            <w:r>
              <w:t>не</w:t>
            </w:r>
            <w:r w:rsidR="008040E9" w:rsidRPr="0027572B">
              <w:t xml:space="preserve">е </w:t>
            </w:r>
          </w:p>
          <w:p w14:paraId="70F2E2D1" w14:textId="77777777" w:rsidR="008040E9" w:rsidRPr="0027572B" w:rsidRDefault="008040E9" w:rsidP="008040E9">
            <w:pPr>
              <w:widowControl w:val="0"/>
              <w:autoSpaceDE w:val="0"/>
              <w:autoSpaceDN w:val="0"/>
              <w:adjustRightInd w:val="0"/>
              <w:ind w:right="-10"/>
              <w:jc w:val="center"/>
            </w:pPr>
            <w:r w:rsidRPr="0027572B">
              <w:t>10% (п. 4.9)</w:t>
            </w:r>
          </w:p>
        </w:tc>
      </w:tr>
      <w:tr w:rsidR="008040E9" w:rsidRPr="0027572B" w14:paraId="097D24B6" w14:textId="77777777" w:rsidTr="0027572B">
        <w:trPr>
          <w:trHeight w:val="20"/>
        </w:trPr>
        <w:tc>
          <w:tcPr>
            <w:tcW w:w="421" w:type="dxa"/>
            <w:tcBorders>
              <w:top w:val="single" w:sz="4" w:space="0" w:color="auto"/>
              <w:left w:val="single" w:sz="4" w:space="0" w:color="auto"/>
              <w:bottom w:val="single" w:sz="4" w:space="0" w:color="auto"/>
              <w:right w:val="single" w:sz="4" w:space="0" w:color="auto"/>
            </w:tcBorders>
            <w:hideMark/>
          </w:tcPr>
          <w:p w14:paraId="2CE1F45B" w14:textId="77777777" w:rsidR="008040E9" w:rsidRPr="0027572B" w:rsidRDefault="008040E9" w:rsidP="008040E9">
            <w:pPr>
              <w:autoSpaceDE w:val="0"/>
              <w:autoSpaceDN w:val="0"/>
              <w:adjustRightInd w:val="0"/>
              <w:ind w:right="-37"/>
              <w:jc w:val="center"/>
              <w:rPr>
                <w:rFonts w:eastAsia="Calibri"/>
              </w:rPr>
            </w:pPr>
            <w:r w:rsidRPr="0027572B">
              <w:t>16</w:t>
            </w:r>
          </w:p>
        </w:tc>
        <w:tc>
          <w:tcPr>
            <w:tcW w:w="2126" w:type="dxa"/>
            <w:tcBorders>
              <w:top w:val="single" w:sz="4" w:space="0" w:color="auto"/>
              <w:left w:val="single" w:sz="4" w:space="0" w:color="auto"/>
              <w:bottom w:val="single" w:sz="4" w:space="0" w:color="auto"/>
              <w:right w:val="single" w:sz="4" w:space="0" w:color="auto"/>
            </w:tcBorders>
            <w:hideMark/>
          </w:tcPr>
          <w:p w14:paraId="73681608" w14:textId="77777777" w:rsidR="008040E9" w:rsidRPr="0027572B" w:rsidRDefault="008040E9" w:rsidP="008040E9">
            <w:pPr>
              <w:autoSpaceDE w:val="0"/>
              <w:autoSpaceDN w:val="0"/>
              <w:adjustRightInd w:val="0"/>
              <w:ind w:right="-37"/>
              <w:jc w:val="center"/>
              <w:rPr>
                <w:rFonts w:eastAsia="Calibri"/>
                <w:lang w:eastAsia="en-US"/>
              </w:rPr>
            </w:pPr>
            <w:r w:rsidRPr="0027572B">
              <w:t>*Магазины</w:t>
            </w:r>
          </w:p>
        </w:tc>
        <w:tc>
          <w:tcPr>
            <w:tcW w:w="2551" w:type="dxa"/>
            <w:tcBorders>
              <w:top w:val="single" w:sz="4" w:space="0" w:color="auto"/>
              <w:left w:val="single" w:sz="4" w:space="0" w:color="auto"/>
              <w:bottom w:val="single" w:sz="4" w:space="0" w:color="auto"/>
              <w:right w:val="single" w:sz="4" w:space="0" w:color="auto"/>
            </w:tcBorders>
            <w:hideMark/>
          </w:tcPr>
          <w:p w14:paraId="7B221BFA" w14:textId="67189C97" w:rsidR="008040E9" w:rsidRPr="0027572B" w:rsidRDefault="007E4159" w:rsidP="008040E9">
            <w:pPr>
              <w:widowControl w:val="0"/>
              <w:autoSpaceDE w:val="0"/>
              <w:autoSpaceDN w:val="0"/>
              <w:adjustRightInd w:val="0"/>
              <w:ind w:right="-37"/>
              <w:jc w:val="center"/>
              <w:rPr>
                <w:rFonts w:eastAsia="Calibri"/>
                <w:lang w:eastAsia="ar-SA"/>
              </w:rPr>
            </w:pPr>
            <w:r>
              <w:rPr>
                <w:rFonts w:eastAsia="Calibri"/>
              </w:rPr>
              <w:t>р</w:t>
            </w:r>
            <w:r w:rsidR="008040E9" w:rsidRPr="0027572B">
              <w:rPr>
                <w:rFonts w:eastAsia="Calibri"/>
              </w:rPr>
              <w:t>азмещение объектов капитального</w:t>
            </w:r>
          </w:p>
          <w:p w14:paraId="66983563" w14:textId="77777777" w:rsidR="008040E9" w:rsidRPr="0027572B" w:rsidRDefault="008040E9" w:rsidP="008040E9">
            <w:pPr>
              <w:widowControl w:val="0"/>
              <w:autoSpaceDE w:val="0"/>
              <w:autoSpaceDN w:val="0"/>
              <w:adjustRightInd w:val="0"/>
              <w:ind w:right="-37"/>
              <w:jc w:val="center"/>
              <w:rPr>
                <w:rFonts w:eastAsia="Calibri"/>
              </w:rPr>
            </w:pPr>
            <w:r w:rsidRPr="0027572B">
              <w:rPr>
                <w:rFonts w:eastAsia="Calibri"/>
              </w:rPr>
              <w:t>строительства, предназначенных</w:t>
            </w:r>
          </w:p>
          <w:p w14:paraId="784502A2" w14:textId="77777777" w:rsidR="008040E9" w:rsidRPr="0027572B" w:rsidRDefault="008040E9" w:rsidP="008040E9">
            <w:pPr>
              <w:widowControl w:val="0"/>
              <w:autoSpaceDE w:val="0"/>
              <w:autoSpaceDN w:val="0"/>
              <w:adjustRightInd w:val="0"/>
              <w:ind w:right="-37"/>
              <w:jc w:val="center"/>
              <w:rPr>
                <w:rFonts w:eastAsia="Calibri"/>
              </w:rPr>
            </w:pPr>
            <w:r w:rsidRPr="0027572B">
              <w:rPr>
                <w:rFonts w:eastAsia="Calibri"/>
              </w:rPr>
              <w:t>для продажи товаров, торговая</w:t>
            </w:r>
          </w:p>
          <w:p w14:paraId="0A8301BB" w14:textId="77777777" w:rsidR="008040E9" w:rsidRPr="0027572B" w:rsidRDefault="008040E9" w:rsidP="008040E9">
            <w:pPr>
              <w:widowControl w:val="0"/>
              <w:autoSpaceDE w:val="0"/>
              <w:autoSpaceDN w:val="0"/>
              <w:adjustRightInd w:val="0"/>
              <w:ind w:right="-37"/>
              <w:jc w:val="center"/>
              <w:rPr>
                <w:rFonts w:eastAsia="Calibri"/>
              </w:rPr>
            </w:pPr>
            <w:r w:rsidRPr="0027572B">
              <w:rPr>
                <w:rFonts w:eastAsia="Calibri"/>
              </w:rPr>
              <w:t>площадь которых составляет</w:t>
            </w:r>
          </w:p>
          <w:p w14:paraId="5EE62698" w14:textId="781B38E2" w:rsidR="008040E9" w:rsidRPr="003A20C9" w:rsidRDefault="008040E9" w:rsidP="008040E9">
            <w:pPr>
              <w:autoSpaceDE w:val="0"/>
              <w:autoSpaceDN w:val="0"/>
              <w:adjustRightInd w:val="0"/>
              <w:ind w:right="-37"/>
              <w:jc w:val="center"/>
              <w:rPr>
                <w:rFonts w:eastAsia="Calibri"/>
                <w:vertAlign w:val="superscript"/>
              </w:rPr>
            </w:pPr>
            <w:r w:rsidRPr="0027572B">
              <w:rPr>
                <w:rFonts w:eastAsia="Calibri"/>
              </w:rPr>
              <w:t>до 5000 м</w:t>
            </w:r>
            <w:r w:rsidR="003A20C9">
              <w:rPr>
                <w:rFonts w:eastAsia="Calibri"/>
                <w:vertAlign w:val="superscript"/>
              </w:rPr>
              <w:t>2</w:t>
            </w:r>
          </w:p>
        </w:tc>
        <w:tc>
          <w:tcPr>
            <w:tcW w:w="709" w:type="dxa"/>
            <w:tcBorders>
              <w:top w:val="single" w:sz="4" w:space="0" w:color="auto"/>
              <w:left w:val="single" w:sz="4" w:space="0" w:color="auto"/>
              <w:bottom w:val="single" w:sz="4" w:space="0" w:color="auto"/>
              <w:right w:val="single" w:sz="4" w:space="0" w:color="auto"/>
            </w:tcBorders>
            <w:hideMark/>
          </w:tcPr>
          <w:p w14:paraId="3E636FE2" w14:textId="77777777" w:rsidR="008040E9" w:rsidRPr="0027572B" w:rsidRDefault="008040E9" w:rsidP="008040E9">
            <w:pPr>
              <w:autoSpaceDE w:val="0"/>
              <w:autoSpaceDN w:val="0"/>
              <w:adjustRightInd w:val="0"/>
              <w:ind w:right="-37"/>
              <w:jc w:val="center"/>
            </w:pPr>
            <w:r w:rsidRPr="0027572B">
              <w:t>4.4</w:t>
            </w:r>
          </w:p>
        </w:tc>
        <w:tc>
          <w:tcPr>
            <w:tcW w:w="2693" w:type="dxa"/>
            <w:gridSpan w:val="2"/>
            <w:tcBorders>
              <w:top w:val="single" w:sz="4" w:space="0" w:color="auto"/>
              <w:left w:val="single" w:sz="4" w:space="0" w:color="auto"/>
              <w:bottom w:val="single" w:sz="4" w:space="0" w:color="auto"/>
              <w:right w:val="single" w:sz="4" w:space="0" w:color="auto"/>
            </w:tcBorders>
            <w:hideMark/>
          </w:tcPr>
          <w:p w14:paraId="07C802B4" w14:textId="18A14A5B" w:rsidR="008040E9" w:rsidRPr="0027572B" w:rsidRDefault="004410D6" w:rsidP="008040E9">
            <w:pPr>
              <w:widowControl w:val="0"/>
              <w:autoSpaceDE w:val="0"/>
              <w:autoSpaceDN w:val="0"/>
              <w:adjustRightInd w:val="0"/>
              <w:ind w:right="-37"/>
              <w:jc w:val="center"/>
            </w:pPr>
            <w:r>
              <w:t>не</w:t>
            </w:r>
            <w:r w:rsidR="008040E9" w:rsidRPr="0027572B">
              <w:t xml:space="preserve"> подлежит установлению</w:t>
            </w:r>
          </w:p>
        </w:tc>
        <w:tc>
          <w:tcPr>
            <w:tcW w:w="1418" w:type="dxa"/>
            <w:tcBorders>
              <w:top w:val="single" w:sz="4" w:space="0" w:color="auto"/>
              <w:left w:val="single" w:sz="4" w:space="0" w:color="auto"/>
              <w:bottom w:val="single" w:sz="4" w:space="0" w:color="auto"/>
              <w:right w:val="single" w:sz="4" w:space="0" w:color="auto"/>
            </w:tcBorders>
            <w:hideMark/>
          </w:tcPr>
          <w:p w14:paraId="1F1C5F73" w14:textId="77777777" w:rsidR="008040E9" w:rsidRPr="0027572B" w:rsidRDefault="008040E9" w:rsidP="008040E9">
            <w:pPr>
              <w:widowControl w:val="0"/>
              <w:autoSpaceDE w:val="0"/>
              <w:autoSpaceDN w:val="0"/>
              <w:adjustRightInd w:val="0"/>
              <w:ind w:right="-37"/>
              <w:jc w:val="center"/>
            </w:pPr>
            <w:r w:rsidRPr="0027572B">
              <w:t>60 %</w:t>
            </w:r>
          </w:p>
        </w:tc>
        <w:tc>
          <w:tcPr>
            <w:tcW w:w="1559" w:type="dxa"/>
            <w:tcBorders>
              <w:top w:val="single" w:sz="4" w:space="0" w:color="auto"/>
              <w:left w:val="single" w:sz="4" w:space="0" w:color="auto"/>
              <w:bottom w:val="single" w:sz="4" w:space="0" w:color="auto"/>
              <w:right w:val="single" w:sz="4" w:space="0" w:color="auto"/>
            </w:tcBorders>
            <w:hideMark/>
          </w:tcPr>
          <w:p w14:paraId="1E869120" w14:textId="77777777" w:rsidR="008040E9" w:rsidRPr="0027572B" w:rsidRDefault="008040E9" w:rsidP="008040E9">
            <w:pPr>
              <w:ind w:right="-10"/>
              <w:jc w:val="center"/>
            </w:pPr>
            <w:r w:rsidRPr="0027572B">
              <w:t>3/5</w:t>
            </w:r>
          </w:p>
          <w:p w14:paraId="2B7A4401" w14:textId="77777777" w:rsidR="008040E9" w:rsidRPr="0027572B" w:rsidRDefault="008040E9" w:rsidP="008040E9">
            <w:pPr>
              <w:widowControl w:val="0"/>
              <w:autoSpaceDE w:val="0"/>
              <w:autoSpaceDN w:val="0"/>
              <w:adjustRightInd w:val="0"/>
              <w:ind w:right="-10"/>
              <w:jc w:val="center"/>
            </w:pPr>
            <w:r w:rsidRPr="0027572B">
              <w:t>(п.4.1)</w:t>
            </w:r>
          </w:p>
        </w:tc>
        <w:tc>
          <w:tcPr>
            <w:tcW w:w="1418" w:type="dxa"/>
            <w:tcBorders>
              <w:top w:val="single" w:sz="4" w:space="0" w:color="auto"/>
              <w:left w:val="single" w:sz="4" w:space="0" w:color="auto"/>
              <w:bottom w:val="single" w:sz="4" w:space="0" w:color="auto"/>
              <w:right w:val="single" w:sz="4" w:space="0" w:color="auto"/>
            </w:tcBorders>
            <w:hideMark/>
          </w:tcPr>
          <w:p w14:paraId="0C8FA9DE" w14:textId="77777777" w:rsidR="008040E9" w:rsidRPr="0027572B" w:rsidRDefault="008040E9" w:rsidP="008040E9">
            <w:pPr>
              <w:widowControl w:val="0"/>
              <w:autoSpaceDE w:val="0"/>
              <w:autoSpaceDN w:val="0"/>
              <w:adjustRightInd w:val="0"/>
              <w:ind w:right="-10"/>
              <w:jc w:val="center"/>
            </w:pPr>
            <w:r w:rsidRPr="0027572B">
              <w:t>12</w:t>
            </w:r>
          </w:p>
        </w:tc>
        <w:tc>
          <w:tcPr>
            <w:tcW w:w="1701" w:type="dxa"/>
            <w:tcBorders>
              <w:top w:val="single" w:sz="4" w:space="0" w:color="auto"/>
              <w:left w:val="single" w:sz="4" w:space="0" w:color="auto"/>
              <w:bottom w:val="single" w:sz="4" w:space="0" w:color="auto"/>
              <w:right w:val="single" w:sz="4" w:space="0" w:color="auto"/>
            </w:tcBorders>
            <w:hideMark/>
          </w:tcPr>
          <w:p w14:paraId="7E745268" w14:textId="2D73AA7B" w:rsidR="008040E9" w:rsidRPr="0027572B" w:rsidRDefault="004410D6" w:rsidP="008040E9">
            <w:pPr>
              <w:ind w:right="-10"/>
              <w:jc w:val="center"/>
            </w:pPr>
            <w:r>
              <w:t>не</w:t>
            </w:r>
            <w:r w:rsidR="007E4159" w:rsidRPr="0027572B">
              <w:t xml:space="preserve"> </w:t>
            </w:r>
            <w:r w:rsidR="008040E9" w:rsidRPr="0027572B">
              <w:t>ме</w:t>
            </w:r>
            <w:r>
              <w:t>не</w:t>
            </w:r>
            <w:r w:rsidR="008040E9" w:rsidRPr="0027572B">
              <w:t xml:space="preserve">е </w:t>
            </w:r>
          </w:p>
          <w:p w14:paraId="4F8A58CA" w14:textId="77777777" w:rsidR="008040E9" w:rsidRPr="0027572B" w:rsidRDefault="008040E9" w:rsidP="008040E9">
            <w:pPr>
              <w:widowControl w:val="0"/>
              <w:autoSpaceDE w:val="0"/>
              <w:autoSpaceDN w:val="0"/>
              <w:adjustRightInd w:val="0"/>
              <w:ind w:right="-10"/>
              <w:jc w:val="center"/>
            </w:pPr>
            <w:r w:rsidRPr="0027572B">
              <w:t>10% (п. 4.9)</w:t>
            </w:r>
          </w:p>
        </w:tc>
      </w:tr>
      <w:tr w:rsidR="008040E9" w:rsidRPr="0027572B" w14:paraId="2CBB6981" w14:textId="77777777" w:rsidTr="0027572B">
        <w:trPr>
          <w:trHeight w:val="20"/>
        </w:trPr>
        <w:tc>
          <w:tcPr>
            <w:tcW w:w="421" w:type="dxa"/>
            <w:tcBorders>
              <w:top w:val="single" w:sz="4" w:space="0" w:color="auto"/>
              <w:left w:val="single" w:sz="4" w:space="0" w:color="auto"/>
              <w:bottom w:val="single" w:sz="4" w:space="0" w:color="auto"/>
              <w:right w:val="single" w:sz="4" w:space="0" w:color="auto"/>
            </w:tcBorders>
            <w:hideMark/>
          </w:tcPr>
          <w:p w14:paraId="20F6201A" w14:textId="77777777" w:rsidR="008040E9" w:rsidRPr="0027572B" w:rsidRDefault="008040E9" w:rsidP="008040E9">
            <w:pPr>
              <w:autoSpaceDE w:val="0"/>
              <w:autoSpaceDN w:val="0"/>
              <w:adjustRightInd w:val="0"/>
              <w:ind w:right="-37"/>
              <w:jc w:val="center"/>
              <w:rPr>
                <w:rFonts w:eastAsia="Calibri"/>
              </w:rPr>
            </w:pPr>
            <w:r w:rsidRPr="0027572B">
              <w:t>17</w:t>
            </w:r>
          </w:p>
        </w:tc>
        <w:tc>
          <w:tcPr>
            <w:tcW w:w="2126" w:type="dxa"/>
            <w:tcBorders>
              <w:top w:val="single" w:sz="4" w:space="0" w:color="auto"/>
              <w:left w:val="single" w:sz="4" w:space="0" w:color="auto"/>
              <w:bottom w:val="single" w:sz="4" w:space="0" w:color="auto"/>
              <w:right w:val="single" w:sz="4" w:space="0" w:color="auto"/>
            </w:tcBorders>
            <w:hideMark/>
          </w:tcPr>
          <w:p w14:paraId="1D3A51F3" w14:textId="6E69A67F" w:rsidR="008040E9" w:rsidRPr="0027572B" w:rsidRDefault="008040E9" w:rsidP="008040E9">
            <w:pPr>
              <w:autoSpaceDE w:val="0"/>
              <w:autoSpaceDN w:val="0"/>
              <w:adjustRightInd w:val="0"/>
              <w:ind w:right="-37"/>
              <w:jc w:val="center"/>
              <w:rPr>
                <w:rFonts w:eastAsia="Calibri"/>
                <w:lang w:eastAsia="en-US"/>
              </w:rPr>
            </w:pPr>
            <w:r w:rsidRPr="0027572B">
              <w:t xml:space="preserve">*Банковская и страховая </w:t>
            </w:r>
            <w:proofErr w:type="gramStart"/>
            <w:r w:rsidRPr="0027572B">
              <w:t>деятель-</w:t>
            </w:r>
            <w:proofErr w:type="spellStart"/>
            <w:r w:rsidRPr="0027572B">
              <w:t>ность</w:t>
            </w:r>
            <w:proofErr w:type="spellEnd"/>
            <w:proofErr w:type="gramEnd"/>
          </w:p>
        </w:tc>
        <w:tc>
          <w:tcPr>
            <w:tcW w:w="2551" w:type="dxa"/>
            <w:tcBorders>
              <w:top w:val="single" w:sz="4" w:space="0" w:color="auto"/>
              <w:left w:val="single" w:sz="4" w:space="0" w:color="auto"/>
              <w:bottom w:val="single" w:sz="4" w:space="0" w:color="auto"/>
              <w:right w:val="single" w:sz="4" w:space="0" w:color="auto"/>
            </w:tcBorders>
            <w:hideMark/>
          </w:tcPr>
          <w:p w14:paraId="61669C36" w14:textId="41BBB5F0" w:rsidR="008040E9" w:rsidRPr="0027572B" w:rsidRDefault="007E4159" w:rsidP="008040E9">
            <w:pPr>
              <w:autoSpaceDE w:val="0"/>
              <w:autoSpaceDN w:val="0"/>
              <w:adjustRightInd w:val="0"/>
              <w:ind w:right="-37"/>
              <w:jc w:val="center"/>
              <w:rPr>
                <w:rFonts w:eastAsia="Calibri"/>
                <w:lang w:eastAsia="ar-SA"/>
              </w:rPr>
            </w:pPr>
            <w:r>
              <w:rPr>
                <w:rFonts w:eastAsia="Calibri"/>
              </w:rPr>
              <w:t>р</w:t>
            </w:r>
            <w:r w:rsidR="008040E9" w:rsidRPr="0027572B">
              <w:rPr>
                <w:rFonts w:eastAsia="Calibri"/>
              </w:rPr>
              <w:t xml:space="preserve">азмещение объектов капитального строительства, </w:t>
            </w:r>
            <w:r w:rsidR="008040E9" w:rsidRPr="0027572B">
              <w:rPr>
                <w:rFonts w:eastAsia="Calibri"/>
              </w:rPr>
              <w:lastRenderedPageBreak/>
              <w:t>предназначенных для размещения организаций, оказывающих банковские и страховые услуги</w:t>
            </w:r>
          </w:p>
        </w:tc>
        <w:tc>
          <w:tcPr>
            <w:tcW w:w="709" w:type="dxa"/>
            <w:tcBorders>
              <w:top w:val="single" w:sz="4" w:space="0" w:color="auto"/>
              <w:left w:val="single" w:sz="4" w:space="0" w:color="auto"/>
              <w:bottom w:val="single" w:sz="4" w:space="0" w:color="auto"/>
              <w:right w:val="single" w:sz="4" w:space="0" w:color="auto"/>
            </w:tcBorders>
            <w:hideMark/>
          </w:tcPr>
          <w:p w14:paraId="3883A1A7" w14:textId="77777777" w:rsidR="008040E9" w:rsidRPr="0027572B" w:rsidRDefault="008040E9" w:rsidP="008040E9">
            <w:pPr>
              <w:autoSpaceDE w:val="0"/>
              <w:autoSpaceDN w:val="0"/>
              <w:adjustRightInd w:val="0"/>
              <w:ind w:right="-37"/>
              <w:jc w:val="center"/>
            </w:pPr>
            <w:r w:rsidRPr="0027572B">
              <w:lastRenderedPageBreak/>
              <w:t>4.5</w:t>
            </w:r>
          </w:p>
        </w:tc>
        <w:tc>
          <w:tcPr>
            <w:tcW w:w="1276" w:type="dxa"/>
            <w:tcBorders>
              <w:top w:val="single" w:sz="4" w:space="0" w:color="auto"/>
              <w:left w:val="single" w:sz="4" w:space="0" w:color="auto"/>
              <w:bottom w:val="single" w:sz="4" w:space="0" w:color="auto"/>
              <w:right w:val="single" w:sz="4" w:space="0" w:color="auto"/>
            </w:tcBorders>
            <w:hideMark/>
          </w:tcPr>
          <w:p w14:paraId="2CDD5BEF" w14:textId="77777777" w:rsidR="008040E9" w:rsidRPr="0027572B" w:rsidRDefault="008040E9" w:rsidP="008040E9">
            <w:pPr>
              <w:widowControl w:val="0"/>
              <w:autoSpaceDE w:val="0"/>
              <w:autoSpaceDN w:val="0"/>
              <w:adjustRightInd w:val="0"/>
              <w:ind w:right="-37"/>
              <w:jc w:val="center"/>
            </w:pPr>
            <w:r w:rsidRPr="0027572B">
              <w:t>300</w:t>
            </w:r>
          </w:p>
        </w:tc>
        <w:tc>
          <w:tcPr>
            <w:tcW w:w="1417" w:type="dxa"/>
            <w:tcBorders>
              <w:top w:val="single" w:sz="4" w:space="0" w:color="auto"/>
              <w:left w:val="single" w:sz="4" w:space="0" w:color="auto"/>
              <w:bottom w:val="single" w:sz="4" w:space="0" w:color="auto"/>
              <w:right w:val="single" w:sz="4" w:space="0" w:color="auto"/>
            </w:tcBorders>
            <w:hideMark/>
          </w:tcPr>
          <w:p w14:paraId="431CB89D" w14:textId="0369B4E6" w:rsidR="008040E9" w:rsidRPr="0027572B" w:rsidRDefault="004410D6" w:rsidP="008040E9">
            <w:pPr>
              <w:widowControl w:val="0"/>
              <w:autoSpaceDE w:val="0"/>
              <w:autoSpaceDN w:val="0"/>
              <w:adjustRightInd w:val="0"/>
              <w:ind w:right="-37"/>
              <w:jc w:val="center"/>
            </w:pPr>
            <w:r>
              <w:t>не</w:t>
            </w:r>
            <w:r w:rsidR="008040E9" w:rsidRPr="0027572B">
              <w:t xml:space="preserve"> подлежит </w:t>
            </w:r>
            <w:proofErr w:type="spellStart"/>
            <w:r w:rsidR="008040E9" w:rsidRPr="0027572B">
              <w:t>установ-лению</w:t>
            </w:r>
            <w:proofErr w:type="spellEnd"/>
          </w:p>
        </w:tc>
        <w:tc>
          <w:tcPr>
            <w:tcW w:w="1418" w:type="dxa"/>
            <w:tcBorders>
              <w:top w:val="single" w:sz="4" w:space="0" w:color="auto"/>
              <w:left w:val="single" w:sz="4" w:space="0" w:color="auto"/>
              <w:bottom w:val="single" w:sz="4" w:space="0" w:color="auto"/>
              <w:right w:val="single" w:sz="4" w:space="0" w:color="auto"/>
            </w:tcBorders>
            <w:hideMark/>
          </w:tcPr>
          <w:p w14:paraId="3FE3423E" w14:textId="77777777" w:rsidR="008040E9" w:rsidRPr="0027572B" w:rsidRDefault="008040E9" w:rsidP="008040E9">
            <w:pPr>
              <w:widowControl w:val="0"/>
              <w:autoSpaceDE w:val="0"/>
              <w:autoSpaceDN w:val="0"/>
              <w:adjustRightInd w:val="0"/>
              <w:ind w:right="-37"/>
              <w:jc w:val="center"/>
            </w:pPr>
            <w:r w:rsidRPr="0027572B">
              <w:t>50 %</w:t>
            </w:r>
          </w:p>
        </w:tc>
        <w:tc>
          <w:tcPr>
            <w:tcW w:w="1559" w:type="dxa"/>
            <w:tcBorders>
              <w:top w:val="single" w:sz="4" w:space="0" w:color="auto"/>
              <w:left w:val="single" w:sz="4" w:space="0" w:color="auto"/>
              <w:bottom w:val="single" w:sz="4" w:space="0" w:color="auto"/>
              <w:right w:val="single" w:sz="4" w:space="0" w:color="auto"/>
            </w:tcBorders>
            <w:hideMark/>
          </w:tcPr>
          <w:p w14:paraId="0C710AE2" w14:textId="77777777" w:rsidR="008040E9" w:rsidRPr="0027572B" w:rsidRDefault="008040E9" w:rsidP="008040E9">
            <w:pPr>
              <w:ind w:right="-10"/>
              <w:jc w:val="center"/>
            </w:pPr>
            <w:r w:rsidRPr="0027572B">
              <w:t>3/5</w:t>
            </w:r>
          </w:p>
          <w:p w14:paraId="67BB4914" w14:textId="77777777" w:rsidR="008040E9" w:rsidRPr="0027572B" w:rsidRDefault="008040E9" w:rsidP="008040E9">
            <w:pPr>
              <w:widowControl w:val="0"/>
              <w:autoSpaceDE w:val="0"/>
              <w:autoSpaceDN w:val="0"/>
              <w:adjustRightInd w:val="0"/>
              <w:ind w:right="-10"/>
              <w:jc w:val="center"/>
            </w:pPr>
            <w:r w:rsidRPr="0027572B">
              <w:t>(п.4.1)</w:t>
            </w:r>
          </w:p>
        </w:tc>
        <w:tc>
          <w:tcPr>
            <w:tcW w:w="1418" w:type="dxa"/>
            <w:tcBorders>
              <w:top w:val="single" w:sz="4" w:space="0" w:color="auto"/>
              <w:left w:val="single" w:sz="4" w:space="0" w:color="auto"/>
              <w:bottom w:val="single" w:sz="4" w:space="0" w:color="auto"/>
              <w:right w:val="single" w:sz="4" w:space="0" w:color="auto"/>
            </w:tcBorders>
            <w:hideMark/>
          </w:tcPr>
          <w:p w14:paraId="16EF8153" w14:textId="77777777" w:rsidR="008040E9" w:rsidRPr="0027572B" w:rsidRDefault="008040E9" w:rsidP="008040E9">
            <w:pPr>
              <w:widowControl w:val="0"/>
              <w:autoSpaceDE w:val="0"/>
              <w:autoSpaceDN w:val="0"/>
              <w:adjustRightInd w:val="0"/>
              <w:ind w:right="-10"/>
              <w:jc w:val="center"/>
            </w:pPr>
            <w:r w:rsidRPr="0027572B">
              <w:t>12</w:t>
            </w:r>
          </w:p>
        </w:tc>
        <w:tc>
          <w:tcPr>
            <w:tcW w:w="1701" w:type="dxa"/>
            <w:tcBorders>
              <w:top w:val="single" w:sz="4" w:space="0" w:color="auto"/>
              <w:left w:val="single" w:sz="4" w:space="0" w:color="auto"/>
              <w:bottom w:val="single" w:sz="4" w:space="0" w:color="auto"/>
              <w:right w:val="single" w:sz="4" w:space="0" w:color="auto"/>
            </w:tcBorders>
            <w:hideMark/>
          </w:tcPr>
          <w:p w14:paraId="7D4106B2" w14:textId="1154C124" w:rsidR="008040E9" w:rsidRPr="0027572B" w:rsidRDefault="004410D6" w:rsidP="008040E9">
            <w:pPr>
              <w:ind w:right="-10"/>
              <w:jc w:val="center"/>
            </w:pPr>
            <w:r>
              <w:t>не</w:t>
            </w:r>
            <w:r w:rsidR="008040E9" w:rsidRPr="0027572B">
              <w:t xml:space="preserve"> ме</w:t>
            </w:r>
            <w:r>
              <w:t>не</w:t>
            </w:r>
            <w:r w:rsidR="008040E9" w:rsidRPr="0027572B">
              <w:t xml:space="preserve">е </w:t>
            </w:r>
          </w:p>
          <w:p w14:paraId="42AAC7AF" w14:textId="77777777" w:rsidR="008040E9" w:rsidRPr="0027572B" w:rsidRDefault="008040E9" w:rsidP="008040E9">
            <w:pPr>
              <w:widowControl w:val="0"/>
              <w:autoSpaceDE w:val="0"/>
              <w:autoSpaceDN w:val="0"/>
              <w:adjustRightInd w:val="0"/>
              <w:ind w:right="-10"/>
              <w:jc w:val="center"/>
            </w:pPr>
            <w:r w:rsidRPr="0027572B">
              <w:t>10% (п. 4.9)</w:t>
            </w:r>
          </w:p>
        </w:tc>
      </w:tr>
      <w:tr w:rsidR="008040E9" w:rsidRPr="0027572B" w14:paraId="7B0E29B0" w14:textId="77777777" w:rsidTr="0027572B">
        <w:trPr>
          <w:trHeight w:val="20"/>
        </w:trPr>
        <w:tc>
          <w:tcPr>
            <w:tcW w:w="421" w:type="dxa"/>
            <w:tcBorders>
              <w:top w:val="single" w:sz="4" w:space="0" w:color="auto"/>
              <w:left w:val="single" w:sz="4" w:space="0" w:color="auto"/>
              <w:bottom w:val="single" w:sz="4" w:space="0" w:color="auto"/>
              <w:right w:val="single" w:sz="4" w:space="0" w:color="auto"/>
            </w:tcBorders>
            <w:hideMark/>
          </w:tcPr>
          <w:p w14:paraId="2CCB470A" w14:textId="77777777" w:rsidR="008040E9" w:rsidRPr="0027572B" w:rsidRDefault="008040E9" w:rsidP="008040E9">
            <w:pPr>
              <w:autoSpaceDE w:val="0"/>
              <w:autoSpaceDN w:val="0"/>
              <w:adjustRightInd w:val="0"/>
              <w:ind w:right="-37"/>
              <w:jc w:val="center"/>
              <w:rPr>
                <w:rFonts w:eastAsia="Calibri"/>
              </w:rPr>
            </w:pPr>
            <w:r w:rsidRPr="0027572B">
              <w:t>18</w:t>
            </w:r>
          </w:p>
        </w:tc>
        <w:tc>
          <w:tcPr>
            <w:tcW w:w="2126" w:type="dxa"/>
            <w:tcBorders>
              <w:top w:val="single" w:sz="4" w:space="0" w:color="auto"/>
              <w:left w:val="single" w:sz="4" w:space="0" w:color="auto"/>
              <w:bottom w:val="single" w:sz="4" w:space="0" w:color="auto"/>
              <w:right w:val="single" w:sz="4" w:space="0" w:color="auto"/>
            </w:tcBorders>
            <w:hideMark/>
          </w:tcPr>
          <w:p w14:paraId="0D7127EC" w14:textId="5D90200B" w:rsidR="008040E9" w:rsidRPr="0027572B" w:rsidRDefault="008040E9" w:rsidP="008040E9">
            <w:pPr>
              <w:autoSpaceDE w:val="0"/>
              <w:autoSpaceDN w:val="0"/>
              <w:adjustRightInd w:val="0"/>
              <w:ind w:right="-37"/>
              <w:jc w:val="center"/>
              <w:rPr>
                <w:rFonts w:eastAsia="Calibri"/>
                <w:lang w:eastAsia="en-US"/>
              </w:rPr>
            </w:pPr>
            <w:r w:rsidRPr="0027572B">
              <w:t>*Общественное питание</w:t>
            </w:r>
          </w:p>
        </w:tc>
        <w:tc>
          <w:tcPr>
            <w:tcW w:w="2551" w:type="dxa"/>
            <w:tcBorders>
              <w:top w:val="single" w:sz="4" w:space="0" w:color="auto"/>
              <w:left w:val="single" w:sz="4" w:space="0" w:color="auto"/>
              <w:bottom w:val="single" w:sz="4" w:space="0" w:color="auto"/>
              <w:right w:val="single" w:sz="4" w:space="0" w:color="auto"/>
            </w:tcBorders>
            <w:hideMark/>
          </w:tcPr>
          <w:p w14:paraId="491541AE" w14:textId="4FF6B474" w:rsidR="008040E9" w:rsidRPr="0027572B" w:rsidRDefault="007E4159" w:rsidP="008040E9">
            <w:pPr>
              <w:autoSpaceDE w:val="0"/>
              <w:autoSpaceDN w:val="0"/>
              <w:adjustRightInd w:val="0"/>
              <w:ind w:right="-37"/>
              <w:jc w:val="center"/>
              <w:rPr>
                <w:rFonts w:eastAsia="Calibri"/>
                <w:lang w:eastAsia="ar-SA"/>
              </w:rPr>
            </w:pPr>
            <w:r>
              <w:rPr>
                <w:rFonts w:eastAsia="Calibri"/>
              </w:rPr>
              <w:t>р</w:t>
            </w:r>
            <w:r w:rsidR="008040E9" w:rsidRPr="0027572B">
              <w:rPr>
                <w:rFonts w:eastAsia="Calibri"/>
              </w:rPr>
              <w:t>азмещение объектов капитального строительства в целях устройства мест общественного питания (рестораны, кафе, столовые, закусочные, бары)</w:t>
            </w:r>
          </w:p>
        </w:tc>
        <w:tc>
          <w:tcPr>
            <w:tcW w:w="709" w:type="dxa"/>
            <w:tcBorders>
              <w:top w:val="single" w:sz="4" w:space="0" w:color="auto"/>
              <w:left w:val="single" w:sz="4" w:space="0" w:color="auto"/>
              <w:bottom w:val="single" w:sz="4" w:space="0" w:color="auto"/>
              <w:right w:val="single" w:sz="4" w:space="0" w:color="auto"/>
            </w:tcBorders>
            <w:hideMark/>
          </w:tcPr>
          <w:p w14:paraId="4F858BD9" w14:textId="77777777" w:rsidR="008040E9" w:rsidRPr="0027572B" w:rsidRDefault="008040E9" w:rsidP="008040E9">
            <w:pPr>
              <w:autoSpaceDE w:val="0"/>
              <w:autoSpaceDN w:val="0"/>
              <w:adjustRightInd w:val="0"/>
              <w:ind w:right="-37"/>
              <w:jc w:val="center"/>
            </w:pPr>
            <w:r w:rsidRPr="0027572B">
              <w:t>4.6</w:t>
            </w:r>
          </w:p>
        </w:tc>
        <w:tc>
          <w:tcPr>
            <w:tcW w:w="2693" w:type="dxa"/>
            <w:gridSpan w:val="2"/>
            <w:tcBorders>
              <w:top w:val="single" w:sz="4" w:space="0" w:color="auto"/>
              <w:left w:val="single" w:sz="4" w:space="0" w:color="auto"/>
              <w:bottom w:val="single" w:sz="4" w:space="0" w:color="auto"/>
              <w:right w:val="single" w:sz="4" w:space="0" w:color="auto"/>
            </w:tcBorders>
            <w:hideMark/>
          </w:tcPr>
          <w:p w14:paraId="5152E34A" w14:textId="4D925727" w:rsidR="008040E9" w:rsidRPr="0027572B" w:rsidRDefault="004410D6" w:rsidP="008040E9">
            <w:pPr>
              <w:widowControl w:val="0"/>
              <w:autoSpaceDE w:val="0"/>
              <w:autoSpaceDN w:val="0"/>
              <w:adjustRightInd w:val="0"/>
              <w:ind w:right="-37"/>
              <w:jc w:val="center"/>
            </w:pPr>
            <w:r>
              <w:t>не</w:t>
            </w:r>
            <w:r w:rsidR="008040E9" w:rsidRPr="0027572B">
              <w:t xml:space="preserve"> подлежит установлению</w:t>
            </w:r>
          </w:p>
        </w:tc>
        <w:tc>
          <w:tcPr>
            <w:tcW w:w="1418" w:type="dxa"/>
            <w:tcBorders>
              <w:top w:val="single" w:sz="4" w:space="0" w:color="auto"/>
              <w:left w:val="single" w:sz="4" w:space="0" w:color="auto"/>
              <w:bottom w:val="single" w:sz="4" w:space="0" w:color="auto"/>
              <w:right w:val="single" w:sz="4" w:space="0" w:color="auto"/>
            </w:tcBorders>
            <w:hideMark/>
          </w:tcPr>
          <w:p w14:paraId="73E67774" w14:textId="77777777" w:rsidR="008040E9" w:rsidRPr="0027572B" w:rsidRDefault="008040E9" w:rsidP="008040E9">
            <w:pPr>
              <w:widowControl w:val="0"/>
              <w:autoSpaceDE w:val="0"/>
              <w:autoSpaceDN w:val="0"/>
              <w:adjustRightInd w:val="0"/>
              <w:ind w:right="-37"/>
              <w:jc w:val="center"/>
            </w:pPr>
            <w:r w:rsidRPr="0027572B">
              <w:t>50 %</w:t>
            </w:r>
          </w:p>
        </w:tc>
        <w:tc>
          <w:tcPr>
            <w:tcW w:w="1559" w:type="dxa"/>
            <w:tcBorders>
              <w:top w:val="single" w:sz="4" w:space="0" w:color="auto"/>
              <w:left w:val="single" w:sz="4" w:space="0" w:color="auto"/>
              <w:bottom w:val="single" w:sz="4" w:space="0" w:color="auto"/>
              <w:right w:val="single" w:sz="4" w:space="0" w:color="auto"/>
            </w:tcBorders>
            <w:hideMark/>
          </w:tcPr>
          <w:p w14:paraId="6B819AB8" w14:textId="77777777" w:rsidR="008040E9" w:rsidRPr="0027572B" w:rsidRDefault="008040E9" w:rsidP="008040E9">
            <w:pPr>
              <w:ind w:right="-10"/>
              <w:jc w:val="center"/>
            </w:pPr>
            <w:r w:rsidRPr="0027572B">
              <w:t>3/5</w:t>
            </w:r>
          </w:p>
          <w:p w14:paraId="66196F2A" w14:textId="77777777" w:rsidR="008040E9" w:rsidRPr="0027572B" w:rsidRDefault="008040E9" w:rsidP="008040E9">
            <w:pPr>
              <w:widowControl w:val="0"/>
              <w:autoSpaceDE w:val="0"/>
              <w:autoSpaceDN w:val="0"/>
              <w:adjustRightInd w:val="0"/>
              <w:ind w:right="-10"/>
              <w:jc w:val="center"/>
            </w:pPr>
            <w:r w:rsidRPr="0027572B">
              <w:t>(п.4.1)</w:t>
            </w:r>
          </w:p>
        </w:tc>
        <w:tc>
          <w:tcPr>
            <w:tcW w:w="1418" w:type="dxa"/>
            <w:tcBorders>
              <w:top w:val="single" w:sz="4" w:space="0" w:color="auto"/>
              <w:left w:val="single" w:sz="4" w:space="0" w:color="auto"/>
              <w:bottom w:val="single" w:sz="4" w:space="0" w:color="auto"/>
              <w:right w:val="single" w:sz="4" w:space="0" w:color="auto"/>
            </w:tcBorders>
            <w:hideMark/>
          </w:tcPr>
          <w:p w14:paraId="78CA94DE" w14:textId="77777777" w:rsidR="008040E9" w:rsidRPr="0027572B" w:rsidRDefault="008040E9" w:rsidP="008040E9">
            <w:pPr>
              <w:widowControl w:val="0"/>
              <w:autoSpaceDE w:val="0"/>
              <w:autoSpaceDN w:val="0"/>
              <w:adjustRightInd w:val="0"/>
              <w:ind w:right="-10"/>
              <w:jc w:val="center"/>
            </w:pPr>
            <w:r w:rsidRPr="0027572B">
              <w:t>12</w:t>
            </w:r>
          </w:p>
        </w:tc>
        <w:tc>
          <w:tcPr>
            <w:tcW w:w="1701" w:type="dxa"/>
            <w:tcBorders>
              <w:top w:val="single" w:sz="4" w:space="0" w:color="auto"/>
              <w:left w:val="single" w:sz="4" w:space="0" w:color="auto"/>
              <w:bottom w:val="single" w:sz="4" w:space="0" w:color="auto"/>
              <w:right w:val="single" w:sz="4" w:space="0" w:color="auto"/>
            </w:tcBorders>
            <w:hideMark/>
          </w:tcPr>
          <w:p w14:paraId="0EBDF719" w14:textId="18EECEA2" w:rsidR="008040E9" w:rsidRPr="0027572B" w:rsidRDefault="004410D6" w:rsidP="008040E9">
            <w:pPr>
              <w:ind w:right="-10"/>
              <w:jc w:val="center"/>
            </w:pPr>
            <w:r>
              <w:t>не</w:t>
            </w:r>
            <w:r w:rsidR="007E4159" w:rsidRPr="0027572B">
              <w:t xml:space="preserve"> </w:t>
            </w:r>
            <w:r w:rsidR="008040E9" w:rsidRPr="0027572B">
              <w:t>ме</w:t>
            </w:r>
            <w:r>
              <w:t>не</w:t>
            </w:r>
            <w:r w:rsidR="008040E9" w:rsidRPr="0027572B">
              <w:t xml:space="preserve">е </w:t>
            </w:r>
          </w:p>
          <w:p w14:paraId="28BD23AB" w14:textId="77777777" w:rsidR="008040E9" w:rsidRPr="0027572B" w:rsidRDefault="008040E9" w:rsidP="008040E9">
            <w:pPr>
              <w:widowControl w:val="0"/>
              <w:autoSpaceDE w:val="0"/>
              <w:autoSpaceDN w:val="0"/>
              <w:adjustRightInd w:val="0"/>
              <w:ind w:right="-10"/>
              <w:jc w:val="center"/>
            </w:pPr>
            <w:r w:rsidRPr="0027572B">
              <w:t>10% (п. 4.9)</w:t>
            </w:r>
          </w:p>
        </w:tc>
      </w:tr>
      <w:tr w:rsidR="008040E9" w:rsidRPr="0027572B" w14:paraId="0F81959F" w14:textId="77777777" w:rsidTr="0027572B">
        <w:trPr>
          <w:trHeight w:val="20"/>
        </w:trPr>
        <w:tc>
          <w:tcPr>
            <w:tcW w:w="421" w:type="dxa"/>
            <w:tcBorders>
              <w:top w:val="single" w:sz="4" w:space="0" w:color="auto"/>
              <w:left w:val="single" w:sz="4" w:space="0" w:color="auto"/>
              <w:bottom w:val="single" w:sz="4" w:space="0" w:color="auto"/>
              <w:right w:val="single" w:sz="4" w:space="0" w:color="auto"/>
            </w:tcBorders>
            <w:hideMark/>
          </w:tcPr>
          <w:p w14:paraId="69624B95" w14:textId="77777777" w:rsidR="008040E9" w:rsidRPr="0027572B" w:rsidRDefault="008040E9" w:rsidP="008040E9">
            <w:pPr>
              <w:autoSpaceDE w:val="0"/>
              <w:autoSpaceDN w:val="0"/>
              <w:adjustRightInd w:val="0"/>
              <w:ind w:right="-37"/>
              <w:jc w:val="center"/>
            </w:pPr>
            <w:r w:rsidRPr="0027572B">
              <w:rPr>
                <w:rFonts w:eastAsia="Calibri"/>
              </w:rPr>
              <w:t>19</w:t>
            </w:r>
          </w:p>
        </w:tc>
        <w:tc>
          <w:tcPr>
            <w:tcW w:w="2126" w:type="dxa"/>
            <w:tcBorders>
              <w:top w:val="single" w:sz="4" w:space="0" w:color="auto"/>
              <w:left w:val="nil"/>
              <w:bottom w:val="single" w:sz="4" w:space="0" w:color="auto"/>
              <w:right w:val="single" w:sz="4" w:space="0" w:color="auto"/>
            </w:tcBorders>
            <w:hideMark/>
          </w:tcPr>
          <w:p w14:paraId="7AFA7CB3" w14:textId="192797CD" w:rsidR="008040E9" w:rsidRPr="0027572B" w:rsidRDefault="008040E9" w:rsidP="008040E9">
            <w:pPr>
              <w:autoSpaceDE w:val="0"/>
              <w:autoSpaceDN w:val="0"/>
              <w:adjustRightInd w:val="0"/>
              <w:ind w:right="-37"/>
              <w:jc w:val="center"/>
            </w:pPr>
            <w:r w:rsidRPr="0027572B">
              <w:t>*Гостиничное обслуживание</w:t>
            </w:r>
          </w:p>
          <w:p w14:paraId="768EDC9B" w14:textId="77777777" w:rsidR="008040E9" w:rsidRPr="0027572B" w:rsidRDefault="008040E9" w:rsidP="008040E9">
            <w:pPr>
              <w:autoSpaceDE w:val="0"/>
              <w:autoSpaceDN w:val="0"/>
              <w:adjustRightInd w:val="0"/>
              <w:ind w:right="-37"/>
              <w:jc w:val="center"/>
            </w:pPr>
            <w:r w:rsidRPr="0027572B">
              <w:rPr>
                <w:rFonts w:eastAsia="Calibri"/>
              </w:rPr>
              <w:t>(п.5)</w:t>
            </w:r>
          </w:p>
        </w:tc>
        <w:tc>
          <w:tcPr>
            <w:tcW w:w="2551" w:type="dxa"/>
            <w:tcBorders>
              <w:top w:val="single" w:sz="4" w:space="0" w:color="auto"/>
              <w:left w:val="single" w:sz="4" w:space="0" w:color="auto"/>
              <w:bottom w:val="single" w:sz="4" w:space="0" w:color="auto"/>
              <w:right w:val="single" w:sz="4" w:space="0" w:color="auto"/>
            </w:tcBorders>
            <w:hideMark/>
          </w:tcPr>
          <w:p w14:paraId="61B210A1" w14:textId="35FE42EA" w:rsidR="008040E9" w:rsidRPr="0027572B" w:rsidRDefault="007E4159" w:rsidP="008040E9">
            <w:pPr>
              <w:autoSpaceDE w:val="0"/>
              <w:autoSpaceDN w:val="0"/>
              <w:adjustRightInd w:val="0"/>
              <w:ind w:right="-37"/>
              <w:jc w:val="center"/>
              <w:rPr>
                <w:rFonts w:eastAsia="Calibri"/>
              </w:rPr>
            </w:pPr>
            <w:r>
              <w:t>р</w:t>
            </w:r>
            <w:r w:rsidR="008040E9" w:rsidRPr="0027572B">
              <w:t>азмещение гостиниц</w:t>
            </w:r>
          </w:p>
        </w:tc>
        <w:tc>
          <w:tcPr>
            <w:tcW w:w="709" w:type="dxa"/>
            <w:tcBorders>
              <w:top w:val="single" w:sz="4" w:space="0" w:color="auto"/>
              <w:left w:val="single" w:sz="4" w:space="0" w:color="auto"/>
              <w:bottom w:val="single" w:sz="4" w:space="0" w:color="auto"/>
              <w:right w:val="single" w:sz="4" w:space="0" w:color="auto"/>
            </w:tcBorders>
            <w:hideMark/>
          </w:tcPr>
          <w:p w14:paraId="0734E71B" w14:textId="77777777" w:rsidR="008040E9" w:rsidRPr="0027572B" w:rsidRDefault="008040E9" w:rsidP="008040E9">
            <w:pPr>
              <w:autoSpaceDE w:val="0"/>
              <w:autoSpaceDN w:val="0"/>
              <w:adjustRightInd w:val="0"/>
              <w:ind w:right="-37"/>
              <w:jc w:val="center"/>
              <w:rPr>
                <w:rFonts w:ascii="Calibri" w:eastAsia="Calibri" w:hAnsi="Calibri"/>
              </w:rPr>
            </w:pPr>
            <w:r w:rsidRPr="0027572B">
              <w:t>4.7</w:t>
            </w:r>
          </w:p>
        </w:tc>
        <w:tc>
          <w:tcPr>
            <w:tcW w:w="2693" w:type="dxa"/>
            <w:gridSpan w:val="2"/>
            <w:tcBorders>
              <w:top w:val="single" w:sz="4" w:space="0" w:color="auto"/>
              <w:left w:val="single" w:sz="4" w:space="0" w:color="auto"/>
              <w:bottom w:val="single" w:sz="4" w:space="0" w:color="auto"/>
              <w:right w:val="single" w:sz="4" w:space="0" w:color="auto"/>
            </w:tcBorders>
            <w:hideMark/>
          </w:tcPr>
          <w:p w14:paraId="13929888" w14:textId="07DB1C75" w:rsidR="008040E9" w:rsidRPr="0027572B" w:rsidRDefault="004410D6" w:rsidP="008040E9">
            <w:pPr>
              <w:widowControl w:val="0"/>
              <w:autoSpaceDE w:val="0"/>
              <w:autoSpaceDN w:val="0"/>
              <w:adjustRightInd w:val="0"/>
              <w:ind w:right="-37"/>
              <w:jc w:val="center"/>
            </w:pPr>
            <w:r>
              <w:t>не</w:t>
            </w:r>
            <w:r w:rsidR="008040E9" w:rsidRPr="0027572B">
              <w:t xml:space="preserve"> подлежит установлению</w:t>
            </w:r>
          </w:p>
        </w:tc>
        <w:tc>
          <w:tcPr>
            <w:tcW w:w="1418" w:type="dxa"/>
            <w:tcBorders>
              <w:top w:val="single" w:sz="4" w:space="0" w:color="auto"/>
              <w:left w:val="single" w:sz="4" w:space="0" w:color="auto"/>
              <w:bottom w:val="single" w:sz="4" w:space="0" w:color="auto"/>
              <w:right w:val="single" w:sz="4" w:space="0" w:color="auto"/>
            </w:tcBorders>
            <w:hideMark/>
          </w:tcPr>
          <w:p w14:paraId="79F242D7" w14:textId="77777777" w:rsidR="008040E9" w:rsidRPr="0027572B" w:rsidRDefault="008040E9" w:rsidP="008040E9">
            <w:pPr>
              <w:widowControl w:val="0"/>
              <w:autoSpaceDE w:val="0"/>
              <w:autoSpaceDN w:val="0"/>
              <w:adjustRightInd w:val="0"/>
              <w:ind w:right="-37"/>
              <w:jc w:val="center"/>
            </w:pPr>
            <w:r w:rsidRPr="0027572B">
              <w:t>50 %</w:t>
            </w:r>
          </w:p>
        </w:tc>
        <w:tc>
          <w:tcPr>
            <w:tcW w:w="1559" w:type="dxa"/>
            <w:tcBorders>
              <w:top w:val="single" w:sz="4" w:space="0" w:color="auto"/>
              <w:left w:val="single" w:sz="4" w:space="0" w:color="auto"/>
              <w:bottom w:val="single" w:sz="4" w:space="0" w:color="auto"/>
              <w:right w:val="single" w:sz="4" w:space="0" w:color="auto"/>
            </w:tcBorders>
            <w:hideMark/>
          </w:tcPr>
          <w:p w14:paraId="5DFB1D1A" w14:textId="77777777" w:rsidR="008040E9" w:rsidRPr="0027572B" w:rsidRDefault="008040E9" w:rsidP="008040E9">
            <w:pPr>
              <w:ind w:right="-10"/>
              <w:jc w:val="center"/>
            </w:pPr>
            <w:r w:rsidRPr="0027572B">
              <w:t>3/5</w:t>
            </w:r>
          </w:p>
          <w:p w14:paraId="059856F9" w14:textId="77777777" w:rsidR="008040E9" w:rsidRPr="0027572B" w:rsidRDefault="008040E9" w:rsidP="008040E9">
            <w:pPr>
              <w:ind w:right="-10"/>
              <w:jc w:val="center"/>
            </w:pPr>
            <w:r w:rsidRPr="0027572B">
              <w:t>(п.4.1)</w:t>
            </w:r>
          </w:p>
        </w:tc>
        <w:tc>
          <w:tcPr>
            <w:tcW w:w="1418" w:type="dxa"/>
            <w:tcBorders>
              <w:top w:val="single" w:sz="4" w:space="0" w:color="auto"/>
              <w:left w:val="single" w:sz="4" w:space="0" w:color="auto"/>
              <w:bottom w:val="single" w:sz="4" w:space="0" w:color="auto"/>
              <w:right w:val="single" w:sz="4" w:space="0" w:color="auto"/>
            </w:tcBorders>
            <w:hideMark/>
          </w:tcPr>
          <w:p w14:paraId="404D50D8" w14:textId="77777777" w:rsidR="008040E9" w:rsidRPr="0027572B" w:rsidRDefault="008040E9" w:rsidP="008040E9">
            <w:pPr>
              <w:widowControl w:val="0"/>
              <w:autoSpaceDE w:val="0"/>
              <w:autoSpaceDN w:val="0"/>
              <w:adjustRightInd w:val="0"/>
              <w:ind w:right="-10"/>
              <w:jc w:val="center"/>
            </w:pPr>
            <w:r w:rsidRPr="0027572B">
              <w:t>12</w:t>
            </w:r>
          </w:p>
        </w:tc>
        <w:tc>
          <w:tcPr>
            <w:tcW w:w="1701" w:type="dxa"/>
            <w:tcBorders>
              <w:top w:val="single" w:sz="4" w:space="0" w:color="auto"/>
              <w:left w:val="single" w:sz="4" w:space="0" w:color="auto"/>
              <w:bottom w:val="single" w:sz="4" w:space="0" w:color="auto"/>
              <w:right w:val="single" w:sz="4" w:space="0" w:color="auto"/>
            </w:tcBorders>
            <w:hideMark/>
          </w:tcPr>
          <w:p w14:paraId="712345C2" w14:textId="470BC2BA" w:rsidR="008040E9" w:rsidRPr="0027572B" w:rsidRDefault="004410D6" w:rsidP="008040E9">
            <w:pPr>
              <w:ind w:right="-10"/>
              <w:jc w:val="center"/>
            </w:pPr>
            <w:r>
              <w:t>не</w:t>
            </w:r>
            <w:r w:rsidR="008040E9" w:rsidRPr="0027572B">
              <w:t xml:space="preserve"> ме</w:t>
            </w:r>
            <w:r>
              <w:t>не</w:t>
            </w:r>
            <w:r w:rsidR="008040E9" w:rsidRPr="0027572B">
              <w:t xml:space="preserve">е </w:t>
            </w:r>
          </w:p>
          <w:p w14:paraId="713814C4" w14:textId="77777777" w:rsidR="008040E9" w:rsidRPr="0027572B" w:rsidRDefault="008040E9" w:rsidP="008040E9">
            <w:pPr>
              <w:ind w:right="-10"/>
              <w:jc w:val="center"/>
            </w:pPr>
            <w:r w:rsidRPr="0027572B">
              <w:t>15% (п. 4.9)</w:t>
            </w:r>
          </w:p>
        </w:tc>
      </w:tr>
      <w:tr w:rsidR="008040E9" w:rsidRPr="0027572B" w14:paraId="2A74CB9B" w14:textId="77777777" w:rsidTr="007E4159">
        <w:trPr>
          <w:trHeight w:val="20"/>
        </w:trPr>
        <w:tc>
          <w:tcPr>
            <w:tcW w:w="421" w:type="dxa"/>
            <w:tcBorders>
              <w:top w:val="single" w:sz="4" w:space="0" w:color="auto"/>
              <w:left w:val="single" w:sz="4" w:space="0" w:color="auto"/>
              <w:bottom w:val="single" w:sz="4" w:space="0" w:color="auto"/>
              <w:right w:val="single" w:sz="4" w:space="0" w:color="auto"/>
            </w:tcBorders>
            <w:hideMark/>
          </w:tcPr>
          <w:p w14:paraId="7955B652" w14:textId="77777777" w:rsidR="008040E9" w:rsidRPr="0027572B" w:rsidRDefault="008040E9" w:rsidP="008040E9">
            <w:pPr>
              <w:autoSpaceDE w:val="0"/>
              <w:autoSpaceDN w:val="0"/>
              <w:adjustRightInd w:val="0"/>
              <w:ind w:right="-37"/>
              <w:jc w:val="center"/>
              <w:rPr>
                <w:rFonts w:eastAsia="Calibri"/>
              </w:rPr>
            </w:pPr>
            <w:r w:rsidRPr="0027572B">
              <w:rPr>
                <w:rFonts w:eastAsia="Calibri"/>
              </w:rPr>
              <w:t>20</w:t>
            </w:r>
          </w:p>
        </w:tc>
        <w:tc>
          <w:tcPr>
            <w:tcW w:w="2126" w:type="dxa"/>
            <w:tcBorders>
              <w:top w:val="single" w:sz="4" w:space="0" w:color="auto"/>
              <w:left w:val="single" w:sz="4" w:space="0" w:color="auto"/>
              <w:bottom w:val="single" w:sz="4" w:space="0" w:color="auto"/>
              <w:right w:val="single" w:sz="4" w:space="0" w:color="auto"/>
            </w:tcBorders>
            <w:hideMark/>
          </w:tcPr>
          <w:p w14:paraId="68406584" w14:textId="2A61A807" w:rsidR="008040E9" w:rsidRPr="0027572B" w:rsidRDefault="008040E9" w:rsidP="008040E9">
            <w:pPr>
              <w:autoSpaceDE w:val="0"/>
              <w:autoSpaceDN w:val="0"/>
              <w:adjustRightInd w:val="0"/>
              <w:ind w:right="-37"/>
              <w:jc w:val="center"/>
              <w:rPr>
                <w:rFonts w:eastAsia="Calibri"/>
                <w:lang w:eastAsia="en-US"/>
              </w:rPr>
            </w:pPr>
            <w:r w:rsidRPr="0027572B">
              <w:t>*Обеспечение занятий спортом в помещениях</w:t>
            </w:r>
          </w:p>
        </w:tc>
        <w:tc>
          <w:tcPr>
            <w:tcW w:w="2551" w:type="dxa"/>
            <w:tcBorders>
              <w:top w:val="single" w:sz="4" w:space="0" w:color="auto"/>
              <w:left w:val="single" w:sz="4" w:space="0" w:color="auto"/>
              <w:bottom w:val="single" w:sz="4" w:space="0" w:color="auto"/>
              <w:right w:val="single" w:sz="4" w:space="0" w:color="auto"/>
            </w:tcBorders>
            <w:hideMark/>
          </w:tcPr>
          <w:p w14:paraId="0983715E" w14:textId="6FB34143" w:rsidR="008040E9" w:rsidRPr="0027572B" w:rsidRDefault="007E4159" w:rsidP="008040E9">
            <w:pPr>
              <w:autoSpaceDE w:val="0"/>
              <w:autoSpaceDN w:val="0"/>
              <w:adjustRightInd w:val="0"/>
              <w:ind w:right="-37"/>
              <w:jc w:val="center"/>
              <w:rPr>
                <w:rFonts w:eastAsia="Calibri"/>
                <w:lang w:eastAsia="ar-SA"/>
              </w:rPr>
            </w:pPr>
            <w:r>
              <w:rPr>
                <w:rFonts w:eastAsia="Calibri"/>
              </w:rPr>
              <w:t>р</w:t>
            </w:r>
            <w:r w:rsidR="008040E9" w:rsidRPr="0027572B">
              <w:rPr>
                <w:rFonts w:eastAsia="Calibri"/>
              </w:rPr>
              <w:t>азмещение спортивных клубов, спортивных залов, бассейнов, физкультурно-оздоровительных комплексов в зданиях и сооружениях</w:t>
            </w:r>
          </w:p>
        </w:tc>
        <w:tc>
          <w:tcPr>
            <w:tcW w:w="709" w:type="dxa"/>
            <w:tcBorders>
              <w:top w:val="single" w:sz="4" w:space="0" w:color="auto"/>
              <w:left w:val="single" w:sz="4" w:space="0" w:color="auto"/>
              <w:bottom w:val="single" w:sz="4" w:space="0" w:color="auto"/>
              <w:right w:val="single" w:sz="4" w:space="0" w:color="auto"/>
            </w:tcBorders>
            <w:hideMark/>
          </w:tcPr>
          <w:p w14:paraId="12A0D2A8" w14:textId="77777777" w:rsidR="008040E9" w:rsidRPr="0027572B" w:rsidRDefault="008040E9" w:rsidP="008040E9">
            <w:pPr>
              <w:autoSpaceDE w:val="0"/>
              <w:autoSpaceDN w:val="0"/>
              <w:adjustRightInd w:val="0"/>
              <w:ind w:right="-37"/>
              <w:jc w:val="center"/>
              <w:rPr>
                <w:rFonts w:eastAsia="Calibri"/>
              </w:rPr>
            </w:pPr>
            <w:r w:rsidRPr="0027572B">
              <w:t>5.1.2</w:t>
            </w:r>
          </w:p>
        </w:tc>
        <w:tc>
          <w:tcPr>
            <w:tcW w:w="1276" w:type="dxa"/>
            <w:tcBorders>
              <w:top w:val="single" w:sz="4" w:space="0" w:color="auto"/>
              <w:left w:val="single" w:sz="4" w:space="0" w:color="auto"/>
              <w:bottom w:val="single" w:sz="4" w:space="0" w:color="auto"/>
              <w:right w:val="single" w:sz="4" w:space="0" w:color="auto"/>
            </w:tcBorders>
            <w:hideMark/>
          </w:tcPr>
          <w:p w14:paraId="3EBE30A7" w14:textId="77777777" w:rsidR="008040E9" w:rsidRPr="0027572B" w:rsidRDefault="008040E9" w:rsidP="008040E9">
            <w:pPr>
              <w:widowControl w:val="0"/>
              <w:autoSpaceDE w:val="0"/>
              <w:autoSpaceDN w:val="0"/>
              <w:adjustRightInd w:val="0"/>
              <w:ind w:right="-37"/>
              <w:jc w:val="center"/>
            </w:pPr>
            <w:r w:rsidRPr="0027572B">
              <w:t>400</w:t>
            </w:r>
          </w:p>
        </w:tc>
        <w:tc>
          <w:tcPr>
            <w:tcW w:w="1417" w:type="dxa"/>
            <w:tcBorders>
              <w:top w:val="single" w:sz="4" w:space="0" w:color="auto"/>
              <w:left w:val="single" w:sz="4" w:space="0" w:color="auto"/>
              <w:bottom w:val="single" w:sz="4" w:space="0" w:color="auto"/>
              <w:right w:val="single" w:sz="4" w:space="0" w:color="auto"/>
            </w:tcBorders>
            <w:hideMark/>
          </w:tcPr>
          <w:p w14:paraId="215D444C" w14:textId="3B7F360A" w:rsidR="008040E9" w:rsidRPr="0027572B" w:rsidRDefault="004410D6" w:rsidP="008040E9">
            <w:pPr>
              <w:widowControl w:val="0"/>
              <w:autoSpaceDE w:val="0"/>
              <w:autoSpaceDN w:val="0"/>
              <w:adjustRightInd w:val="0"/>
              <w:ind w:right="-37"/>
              <w:jc w:val="center"/>
            </w:pPr>
            <w:r>
              <w:t>не</w:t>
            </w:r>
            <w:r w:rsidR="008040E9" w:rsidRPr="0027572B">
              <w:t xml:space="preserve"> подлежит </w:t>
            </w:r>
            <w:proofErr w:type="spellStart"/>
            <w:r w:rsidR="008040E9" w:rsidRPr="0027572B">
              <w:t>установ-лению</w:t>
            </w:r>
            <w:proofErr w:type="spellEnd"/>
          </w:p>
        </w:tc>
        <w:tc>
          <w:tcPr>
            <w:tcW w:w="1418" w:type="dxa"/>
            <w:tcBorders>
              <w:top w:val="single" w:sz="4" w:space="0" w:color="auto"/>
              <w:left w:val="single" w:sz="4" w:space="0" w:color="auto"/>
              <w:bottom w:val="single" w:sz="4" w:space="0" w:color="auto"/>
              <w:right w:val="single" w:sz="4" w:space="0" w:color="auto"/>
            </w:tcBorders>
            <w:hideMark/>
          </w:tcPr>
          <w:p w14:paraId="1211D1FB" w14:textId="77777777" w:rsidR="008040E9" w:rsidRPr="0027572B" w:rsidRDefault="008040E9" w:rsidP="008040E9">
            <w:pPr>
              <w:widowControl w:val="0"/>
              <w:autoSpaceDE w:val="0"/>
              <w:autoSpaceDN w:val="0"/>
              <w:adjustRightInd w:val="0"/>
              <w:ind w:right="-37"/>
              <w:jc w:val="center"/>
            </w:pPr>
            <w:r w:rsidRPr="0027572B">
              <w:t>50 %</w:t>
            </w:r>
          </w:p>
        </w:tc>
        <w:tc>
          <w:tcPr>
            <w:tcW w:w="1559" w:type="dxa"/>
            <w:tcBorders>
              <w:top w:val="single" w:sz="4" w:space="0" w:color="auto"/>
              <w:left w:val="single" w:sz="4" w:space="0" w:color="auto"/>
              <w:bottom w:val="single" w:sz="4" w:space="0" w:color="auto"/>
              <w:right w:val="single" w:sz="4" w:space="0" w:color="auto"/>
            </w:tcBorders>
            <w:hideMark/>
          </w:tcPr>
          <w:p w14:paraId="50B150C4" w14:textId="77777777" w:rsidR="008040E9" w:rsidRPr="0027572B" w:rsidRDefault="008040E9" w:rsidP="008040E9">
            <w:pPr>
              <w:ind w:right="-10"/>
              <w:jc w:val="center"/>
            </w:pPr>
            <w:r w:rsidRPr="0027572B">
              <w:t>3/5</w:t>
            </w:r>
          </w:p>
          <w:p w14:paraId="3D744D17" w14:textId="77777777" w:rsidR="008040E9" w:rsidRPr="0027572B" w:rsidRDefault="008040E9" w:rsidP="008040E9">
            <w:pPr>
              <w:widowControl w:val="0"/>
              <w:autoSpaceDE w:val="0"/>
              <w:autoSpaceDN w:val="0"/>
              <w:adjustRightInd w:val="0"/>
              <w:ind w:right="-10"/>
              <w:jc w:val="center"/>
            </w:pPr>
            <w:r w:rsidRPr="0027572B">
              <w:t>(п.4.1)</w:t>
            </w:r>
          </w:p>
        </w:tc>
        <w:tc>
          <w:tcPr>
            <w:tcW w:w="1418" w:type="dxa"/>
            <w:tcBorders>
              <w:top w:val="single" w:sz="4" w:space="0" w:color="auto"/>
              <w:left w:val="single" w:sz="4" w:space="0" w:color="auto"/>
              <w:bottom w:val="single" w:sz="4" w:space="0" w:color="auto"/>
              <w:right w:val="single" w:sz="4" w:space="0" w:color="auto"/>
            </w:tcBorders>
            <w:hideMark/>
          </w:tcPr>
          <w:p w14:paraId="31BE35AF" w14:textId="77777777" w:rsidR="008040E9" w:rsidRPr="0027572B" w:rsidRDefault="008040E9" w:rsidP="008040E9">
            <w:pPr>
              <w:widowControl w:val="0"/>
              <w:autoSpaceDE w:val="0"/>
              <w:autoSpaceDN w:val="0"/>
              <w:adjustRightInd w:val="0"/>
              <w:ind w:right="-10"/>
              <w:jc w:val="center"/>
            </w:pPr>
            <w:r w:rsidRPr="0027572B">
              <w:t>12</w:t>
            </w:r>
          </w:p>
        </w:tc>
        <w:tc>
          <w:tcPr>
            <w:tcW w:w="1701" w:type="dxa"/>
            <w:tcBorders>
              <w:top w:val="single" w:sz="4" w:space="0" w:color="auto"/>
              <w:left w:val="single" w:sz="4" w:space="0" w:color="auto"/>
              <w:bottom w:val="single" w:sz="4" w:space="0" w:color="auto"/>
              <w:right w:val="single" w:sz="4" w:space="0" w:color="auto"/>
            </w:tcBorders>
            <w:hideMark/>
          </w:tcPr>
          <w:p w14:paraId="691E5B9B" w14:textId="2F6EDD05" w:rsidR="008040E9" w:rsidRPr="0027572B" w:rsidRDefault="004410D6" w:rsidP="008040E9">
            <w:pPr>
              <w:ind w:right="-10"/>
              <w:jc w:val="center"/>
            </w:pPr>
            <w:r>
              <w:t>не</w:t>
            </w:r>
            <w:r w:rsidR="007E4159" w:rsidRPr="0027572B">
              <w:t xml:space="preserve"> </w:t>
            </w:r>
            <w:r w:rsidR="008040E9" w:rsidRPr="0027572B">
              <w:t>ме</w:t>
            </w:r>
            <w:r>
              <w:t>не</w:t>
            </w:r>
            <w:r w:rsidR="008040E9" w:rsidRPr="0027572B">
              <w:t xml:space="preserve">е </w:t>
            </w:r>
          </w:p>
          <w:p w14:paraId="4CAD2BC4" w14:textId="77777777" w:rsidR="008040E9" w:rsidRPr="0027572B" w:rsidRDefault="008040E9" w:rsidP="008040E9">
            <w:pPr>
              <w:widowControl w:val="0"/>
              <w:autoSpaceDE w:val="0"/>
              <w:autoSpaceDN w:val="0"/>
              <w:adjustRightInd w:val="0"/>
              <w:ind w:right="-10"/>
              <w:jc w:val="center"/>
            </w:pPr>
            <w:r w:rsidRPr="0027572B">
              <w:t>10% (п. 4.9)</w:t>
            </w:r>
          </w:p>
        </w:tc>
      </w:tr>
      <w:tr w:rsidR="008040E9" w:rsidRPr="0027572B" w14:paraId="730777AD" w14:textId="77777777" w:rsidTr="007E4159">
        <w:trPr>
          <w:trHeight w:val="20"/>
        </w:trPr>
        <w:tc>
          <w:tcPr>
            <w:tcW w:w="421" w:type="dxa"/>
            <w:tcBorders>
              <w:top w:val="single" w:sz="4" w:space="0" w:color="auto"/>
              <w:left w:val="single" w:sz="4" w:space="0" w:color="auto"/>
              <w:bottom w:val="single" w:sz="4" w:space="0" w:color="auto"/>
              <w:right w:val="single" w:sz="4" w:space="0" w:color="auto"/>
            </w:tcBorders>
            <w:hideMark/>
          </w:tcPr>
          <w:p w14:paraId="5DB3C522" w14:textId="77777777" w:rsidR="008040E9" w:rsidRPr="0027572B" w:rsidRDefault="008040E9" w:rsidP="008040E9">
            <w:pPr>
              <w:autoSpaceDE w:val="0"/>
              <w:autoSpaceDN w:val="0"/>
              <w:adjustRightInd w:val="0"/>
              <w:ind w:right="-37"/>
              <w:jc w:val="center"/>
              <w:rPr>
                <w:rFonts w:eastAsia="Calibri"/>
              </w:rPr>
            </w:pPr>
            <w:r w:rsidRPr="0027572B">
              <w:rPr>
                <w:rFonts w:eastAsia="Calibri"/>
              </w:rPr>
              <w:t>21</w:t>
            </w:r>
          </w:p>
        </w:tc>
        <w:tc>
          <w:tcPr>
            <w:tcW w:w="2126" w:type="dxa"/>
            <w:tcBorders>
              <w:top w:val="single" w:sz="4" w:space="0" w:color="auto"/>
              <w:left w:val="single" w:sz="4" w:space="0" w:color="auto"/>
              <w:bottom w:val="single" w:sz="4" w:space="0" w:color="auto"/>
              <w:right w:val="single" w:sz="4" w:space="0" w:color="auto"/>
            </w:tcBorders>
            <w:hideMark/>
          </w:tcPr>
          <w:p w14:paraId="549EA2A9" w14:textId="77777777" w:rsidR="008040E9" w:rsidRPr="0027572B" w:rsidRDefault="008040E9" w:rsidP="008040E9">
            <w:pPr>
              <w:autoSpaceDE w:val="0"/>
              <w:autoSpaceDN w:val="0"/>
              <w:adjustRightInd w:val="0"/>
              <w:ind w:right="-37"/>
              <w:jc w:val="center"/>
              <w:rPr>
                <w:lang w:eastAsia="en-US"/>
              </w:rPr>
            </w:pPr>
            <w:r w:rsidRPr="0027572B">
              <w:rPr>
                <w:rFonts w:eastAsia="Calibri"/>
              </w:rPr>
              <w:t xml:space="preserve">Историко-культурная </w:t>
            </w:r>
            <w:proofErr w:type="gramStart"/>
            <w:r w:rsidRPr="0027572B">
              <w:rPr>
                <w:rFonts w:eastAsia="Calibri"/>
              </w:rPr>
              <w:t>деятель-</w:t>
            </w:r>
            <w:proofErr w:type="spellStart"/>
            <w:r w:rsidRPr="0027572B">
              <w:rPr>
                <w:rFonts w:eastAsia="Calibri"/>
              </w:rPr>
              <w:t>ность</w:t>
            </w:r>
            <w:proofErr w:type="spellEnd"/>
            <w:proofErr w:type="gramEnd"/>
          </w:p>
        </w:tc>
        <w:tc>
          <w:tcPr>
            <w:tcW w:w="2551" w:type="dxa"/>
            <w:tcBorders>
              <w:top w:val="single" w:sz="4" w:space="0" w:color="auto"/>
              <w:left w:val="single" w:sz="4" w:space="0" w:color="auto"/>
              <w:bottom w:val="single" w:sz="4" w:space="0" w:color="auto"/>
              <w:right w:val="single" w:sz="4" w:space="0" w:color="auto"/>
            </w:tcBorders>
            <w:hideMark/>
          </w:tcPr>
          <w:p w14:paraId="64D30A27" w14:textId="661F29F8" w:rsidR="008040E9" w:rsidRPr="0027572B" w:rsidRDefault="007E4159" w:rsidP="008040E9">
            <w:pPr>
              <w:autoSpaceDE w:val="0"/>
              <w:autoSpaceDN w:val="0"/>
              <w:adjustRightInd w:val="0"/>
              <w:ind w:right="-37"/>
              <w:jc w:val="center"/>
              <w:rPr>
                <w:rFonts w:eastAsia="Calibri"/>
                <w:lang w:eastAsia="ar-SA"/>
              </w:rPr>
            </w:pPr>
            <w:r>
              <w:rPr>
                <w:rFonts w:eastAsia="Calibri"/>
              </w:rPr>
              <w:t>с</w:t>
            </w:r>
            <w:r w:rsidR="008040E9" w:rsidRPr="0027572B">
              <w:rPr>
                <w:rFonts w:eastAsia="Calibri"/>
              </w:rPr>
              <w:t>охра</w:t>
            </w:r>
            <w:r w:rsidR="004410D6">
              <w:rPr>
                <w:rFonts w:eastAsia="Calibri"/>
              </w:rPr>
              <w:t>не</w:t>
            </w:r>
            <w:r w:rsidR="008040E9" w:rsidRPr="0027572B">
              <w:rPr>
                <w:rFonts w:eastAsia="Calibri"/>
              </w:rPr>
              <w:t xml:space="preserve">ние и изучение объектов культурного наследия народов Российской Федерации (памятников истории и культуры), в том числе: </w:t>
            </w:r>
            <w:r w:rsidR="008040E9" w:rsidRPr="0027572B">
              <w:rPr>
                <w:rFonts w:eastAsia="Calibri"/>
              </w:rPr>
              <w:lastRenderedPageBreak/>
              <w:t>объектов археологического наследия,</w:t>
            </w:r>
            <w:r w:rsidR="008040E9" w:rsidRPr="0027572B">
              <w:rPr>
                <w:rFonts w:eastAsia="Calibri"/>
              </w:rPr>
              <w:br/>
              <w:t xml:space="preserve">достопримечательных мест, мест бытования исторических промыслов, производств и ремесел, исторических поселений, </w:t>
            </w:r>
            <w:r w:rsidR="004410D6">
              <w:rPr>
                <w:rFonts w:eastAsia="Calibri"/>
              </w:rPr>
              <w:t>не</w:t>
            </w:r>
            <w:r w:rsidR="008040E9" w:rsidRPr="0027572B">
              <w:rPr>
                <w:rFonts w:eastAsia="Calibri"/>
              </w:rPr>
              <w:t>действующих военных и гражданских захоро</w:t>
            </w:r>
            <w:r w:rsidR="004410D6">
              <w:rPr>
                <w:rFonts w:eastAsia="Calibri"/>
              </w:rPr>
              <w:t>не</w:t>
            </w:r>
            <w:r w:rsidR="008040E9" w:rsidRPr="0027572B">
              <w:rPr>
                <w:rFonts w:eastAsia="Calibri"/>
              </w:rPr>
              <w:t>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709" w:type="dxa"/>
            <w:tcBorders>
              <w:top w:val="single" w:sz="4" w:space="0" w:color="auto"/>
              <w:left w:val="single" w:sz="4" w:space="0" w:color="auto"/>
              <w:bottom w:val="single" w:sz="4" w:space="0" w:color="auto"/>
              <w:right w:val="single" w:sz="4" w:space="0" w:color="auto"/>
            </w:tcBorders>
            <w:hideMark/>
          </w:tcPr>
          <w:p w14:paraId="0F39756E" w14:textId="77777777" w:rsidR="008040E9" w:rsidRPr="0027572B" w:rsidRDefault="008040E9" w:rsidP="008040E9">
            <w:pPr>
              <w:autoSpaceDE w:val="0"/>
              <w:autoSpaceDN w:val="0"/>
              <w:adjustRightInd w:val="0"/>
              <w:ind w:right="-37"/>
              <w:jc w:val="center"/>
              <w:rPr>
                <w:rFonts w:ascii="Calibri" w:eastAsia="Calibri" w:hAnsi="Calibri"/>
              </w:rPr>
            </w:pPr>
            <w:r w:rsidRPr="0027572B">
              <w:lastRenderedPageBreak/>
              <w:t>9.3</w:t>
            </w:r>
          </w:p>
        </w:tc>
        <w:tc>
          <w:tcPr>
            <w:tcW w:w="8789" w:type="dxa"/>
            <w:gridSpan w:val="6"/>
            <w:tcBorders>
              <w:top w:val="single" w:sz="4" w:space="0" w:color="auto"/>
              <w:left w:val="single" w:sz="4" w:space="0" w:color="auto"/>
              <w:bottom w:val="single" w:sz="4" w:space="0" w:color="auto"/>
              <w:right w:val="single" w:sz="4" w:space="0" w:color="auto"/>
            </w:tcBorders>
            <w:hideMark/>
          </w:tcPr>
          <w:p w14:paraId="2A5AA8B9" w14:textId="347D9177" w:rsidR="008040E9" w:rsidRPr="0027572B" w:rsidRDefault="004410D6" w:rsidP="008040E9">
            <w:pPr>
              <w:ind w:right="-37"/>
              <w:jc w:val="center"/>
            </w:pPr>
            <w:r>
              <w:t>не</w:t>
            </w:r>
            <w:r w:rsidR="008040E9" w:rsidRPr="0027572B">
              <w:t xml:space="preserve"> подлежит установлению</w:t>
            </w:r>
          </w:p>
        </w:tc>
      </w:tr>
      <w:tr w:rsidR="007E4159" w:rsidRPr="0027572B" w14:paraId="5824639A" w14:textId="77777777" w:rsidTr="00642701">
        <w:trPr>
          <w:trHeight w:val="20"/>
        </w:trPr>
        <w:tc>
          <w:tcPr>
            <w:tcW w:w="421" w:type="dxa"/>
            <w:tcBorders>
              <w:top w:val="single" w:sz="4" w:space="0" w:color="auto"/>
              <w:left w:val="single" w:sz="4" w:space="0" w:color="auto"/>
              <w:bottom w:val="single" w:sz="4" w:space="0" w:color="auto"/>
              <w:right w:val="single" w:sz="4" w:space="0" w:color="auto"/>
            </w:tcBorders>
            <w:hideMark/>
          </w:tcPr>
          <w:p w14:paraId="00872A14" w14:textId="77777777" w:rsidR="007E4159" w:rsidRPr="0027572B" w:rsidRDefault="007E4159" w:rsidP="008040E9">
            <w:pPr>
              <w:autoSpaceDE w:val="0"/>
              <w:autoSpaceDN w:val="0"/>
              <w:adjustRightInd w:val="0"/>
              <w:ind w:right="-37"/>
              <w:jc w:val="center"/>
              <w:rPr>
                <w:rFonts w:eastAsia="Calibri"/>
              </w:rPr>
            </w:pPr>
            <w:r w:rsidRPr="0027572B">
              <w:rPr>
                <w:rFonts w:eastAsia="Calibri"/>
              </w:rPr>
              <w:t>22</w:t>
            </w:r>
          </w:p>
        </w:tc>
        <w:tc>
          <w:tcPr>
            <w:tcW w:w="2126" w:type="dxa"/>
            <w:tcBorders>
              <w:top w:val="single" w:sz="4" w:space="0" w:color="auto"/>
              <w:left w:val="single" w:sz="4" w:space="0" w:color="auto"/>
              <w:bottom w:val="single" w:sz="4" w:space="0" w:color="auto"/>
              <w:right w:val="single" w:sz="4" w:space="0" w:color="auto"/>
            </w:tcBorders>
            <w:hideMark/>
          </w:tcPr>
          <w:p w14:paraId="4CAA82DF" w14:textId="32341C3E" w:rsidR="007E4159" w:rsidRPr="007E4159" w:rsidRDefault="007E4159" w:rsidP="007E4159">
            <w:pPr>
              <w:autoSpaceDE w:val="0"/>
              <w:autoSpaceDN w:val="0"/>
              <w:adjustRightInd w:val="0"/>
              <w:ind w:right="-37"/>
              <w:jc w:val="center"/>
              <w:rPr>
                <w:rFonts w:eastAsia="Calibri"/>
                <w:lang w:eastAsia="en-US"/>
              </w:rPr>
            </w:pPr>
            <w:r w:rsidRPr="0027572B">
              <w:rPr>
                <w:rFonts w:eastAsia="Calibri"/>
              </w:rPr>
              <w:t xml:space="preserve">Стоянки </w:t>
            </w:r>
            <w:proofErr w:type="gramStart"/>
            <w:r w:rsidRPr="0027572B">
              <w:rPr>
                <w:rFonts w:eastAsia="Calibri"/>
              </w:rPr>
              <w:t>транспорт-</w:t>
            </w:r>
            <w:proofErr w:type="spellStart"/>
            <w:r w:rsidRPr="0027572B">
              <w:rPr>
                <w:rFonts w:eastAsia="Calibri"/>
              </w:rPr>
              <w:t>ных</w:t>
            </w:r>
            <w:proofErr w:type="spellEnd"/>
            <w:proofErr w:type="gramEnd"/>
            <w:r>
              <w:rPr>
                <w:rFonts w:eastAsia="Calibri"/>
                <w:lang w:eastAsia="en-US"/>
              </w:rPr>
              <w:t xml:space="preserve"> </w:t>
            </w:r>
            <w:r w:rsidRPr="0027572B">
              <w:rPr>
                <w:rFonts w:eastAsia="Calibri"/>
              </w:rPr>
              <w:t>средств</w:t>
            </w:r>
          </w:p>
        </w:tc>
        <w:tc>
          <w:tcPr>
            <w:tcW w:w="2551" w:type="dxa"/>
            <w:tcBorders>
              <w:top w:val="single" w:sz="4" w:space="0" w:color="auto"/>
              <w:left w:val="single" w:sz="4" w:space="0" w:color="auto"/>
              <w:bottom w:val="single" w:sz="4" w:space="0" w:color="auto"/>
              <w:right w:val="single" w:sz="4" w:space="0" w:color="auto"/>
            </w:tcBorders>
            <w:hideMark/>
          </w:tcPr>
          <w:p w14:paraId="446B8093" w14:textId="0164A4DC" w:rsidR="007E4159" w:rsidRPr="0027572B" w:rsidRDefault="007E4159" w:rsidP="008040E9">
            <w:pPr>
              <w:ind w:right="-37"/>
              <w:jc w:val="center"/>
              <w:rPr>
                <w:rFonts w:eastAsia="Calibri"/>
              </w:rPr>
            </w:pPr>
            <w:r>
              <w:t>р</w:t>
            </w:r>
            <w:r w:rsidRPr="0027572B">
              <w:t>азмещение стоянок (парковок) легковых автомобилей и</w:t>
            </w:r>
          </w:p>
          <w:p w14:paraId="6B305FE4" w14:textId="77777777" w:rsidR="007E4159" w:rsidRPr="0027572B" w:rsidRDefault="007E4159" w:rsidP="008040E9">
            <w:pPr>
              <w:ind w:right="-37"/>
              <w:jc w:val="center"/>
            </w:pPr>
            <w:r w:rsidRPr="0027572B">
              <w:t xml:space="preserve">других </w:t>
            </w:r>
            <w:proofErr w:type="spellStart"/>
            <w:r w:rsidRPr="0027572B">
              <w:t>мототранспортных</w:t>
            </w:r>
            <w:proofErr w:type="spellEnd"/>
            <w:r w:rsidRPr="0027572B">
              <w:t xml:space="preserve"> средств, </w:t>
            </w:r>
          </w:p>
          <w:p w14:paraId="39DB9B86" w14:textId="77777777" w:rsidR="007E4159" w:rsidRPr="0027572B" w:rsidRDefault="007E4159" w:rsidP="008040E9">
            <w:pPr>
              <w:ind w:right="-37"/>
              <w:jc w:val="center"/>
            </w:pPr>
            <w:r w:rsidRPr="0027572B">
              <w:t xml:space="preserve">в том числе мотоциклов, </w:t>
            </w:r>
            <w:r w:rsidRPr="0027572B">
              <w:lastRenderedPageBreak/>
              <w:t>мотороллеров, мотоколясок, мопедов, скутеров, за исключением встроенных, пристроенных</w:t>
            </w:r>
          </w:p>
          <w:p w14:paraId="38EA3A86" w14:textId="77777777" w:rsidR="007E4159" w:rsidRPr="0027572B" w:rsidRDefault="007E4159" w:rsidP="008040E9">
            <w:pPr>
              <w:autoSpaceDE w:val="0"/>
              <w:autoSpaceDN w:val="0"/>
              <w:adjustRightInd w:val="0"/>
              <w:ind w:right="-37"/>
              <w:jc w:val="center"/>
              <w:rPr>
                <w:rFonts w:eastAsia="Calibri"/>
              </w:rPr>
            </w:pPr>
            <w:r w:rsidRPr="0027572B">
              <w:t>и встроенно-пристроенных стоянок</w:t>
            </w:r>
          </w:p>
        </w:tc>
        <w:tc>
          <w:tcPr>
            <w:tcW w:w="709" w:type="dxa"/>
            <w:tcBorders>
              <w:top w:val="single" w:sz="4" w:space="0" w:color="auto"/>
              <w:left w:val="single" w:sz="4" w:space="0" w:color="auto"/>
              <w:bottom w:val="single" w:sz="4" w:space="0" w:color="auto"/>
              <w:right w:val="single" w:sz="4" w:space="0" w:color="auto"/>
            </w:tcBorders>
            <w:hideMark/>
          </w:tcPr>
          <w:p w14:paraId="0CD3EE2A" w14:textId="77777777" w:rsidR="007E4159" w:rsidRPr="0027572B" w:rsidRDefault="007E4159" w:rsidP="008040E9">
            <w:pPr>
              <w:autoSpaceDE w:val="0"/>
              <w:autoSpaceDN w:val="0"/>
              <w:adjustRightInd w:val="0"/>
              <w:ind w:right="-37"/>
              <w:jc w:val="center"/>
              <w:rPr>
                <w:rFonts w:eastAsia="Calibri"/>
              </w:rPr>
            </w:pPr>
            <w:r w:rsidRPr="0027572B">
              <w:lastRenderedPageBreak/>
              <w:t>4.9.2</w:t>
            </w:r>
          </w:p>
        </w:tc>
        <w:tc>
          <w:tcPr>
            <w:tcW w:w="8789" w:type="dxa"/>
            <w:gridSpan w:val="6"/>
            <w:tcBorders>
              <w:top w:val="single" w:sz="4" w:space="0" w:color="auto"/>
              <w:left w:val="single" w:sz="4" w:space="0" w:color="auto"/>
              <w:bottom w:val="single" w:sz="4" w:space="0" w:color="auto"/>
              <w:right w:val="single" w:sz="4" w:space="0" w:color="auto"/>
            </w:tcBorders>
            <w:hideMark/>
          </w:tcPr>
          <w:p w14:paraId="0CFCC529" w14:textId="1A9CA9B1" w:rsidR="007E4159" w:rsidRPr="0027572B" w:rsidRDefault="004410D6" w:rsidP="008040E9">
            <w:pPr>
              <w:ind w:right="-10"/>
              <w:jc w:val="center"/>
            </w:pPr>
            <w:r>
              <w:t>не</w:t>
            </w:r>
            <w:r w:rsidR="007E4159" w:rsidRPr="0027572B">
              <w:t xml:space="preserve"> подлежит установлению</w:t>
            </w:r>
          </w:p>
        </w:tc>
      </w:tr>
      <w:tr w:rsidR="008040E9" w:rsidRPr="0027572B" w14:paraId="6E7A11AC" w14:textId="77777777" w:rsidTr="0027572B">
        <w:trPr>
          <w:trHeight w:val="20"/>
        </w:trPr>
        <w:tc>
          <w:tcPr>
            <w:tcW w:w="421" w:type="dxa"/>
            <w:tcBorders>
              <w:top w:val="single" w:sz="4" w:space="0" w:color="auto"/>
              <w:left w:val="single" w:sz="4" w:space="0" w:color="auto"/>
              <w:bottom w:val="single" w:sz="4" w:space="0" w:color="auto"/>
              <w:right w:val="single" w:sz="4" w:space="0" w:color="auto"/>
            </w:tcBorders>
            <w:hideMark/>
          </w:tcPr>
          <w:p w14:paraId="070DDD25" w14:textId="77777777" w:rsidR="008040E9" w:rsidRPr="0027572B" w:rsidRDefault="008040E9" w:rsidP="008040E9">
            <w:pPr>
              <w:autoSpaceDE w:val="0"/>
              <w:autoSpaceDN w:val="0"/>
              <w:adjustRightInd w:val="0"/>
              <w:ind w:right="-37"/>
              <w:jc w:val="center"/>
              <w:rPr>
                <w:rFonts w:eastAsia="Calibri"/>
              </w:rPr>
            </w:pPr>
            <w:r w:rsidRPr="0027572B">
              <w:rPr>
                <w:rFonts w:eastAsia="Calibri"/>
              </w:rPr>
              <w:t>23</w:t>
            </w:r>
          </w:p>
        </w:tc>
        <w:tc>
          <w:tcPr>
            <w:tcW w:w="2126" w:type="dxa"/>
            <w:tcBorders>
              <w:top w:val="single" w:sz="4" w:space="0" w:color="auto"/>
              <w:left w:val="single" w:sz="4" w:space="0" w:color="auto"/>
              <w:bottom w:val="single" w:sz="4" w:space="0" w:color="auto"/>
              <w:right w:val="single" w:sz="4" w:space="0" w:color="auto"/>
            </w:tcBorders>
            <w:hideMark/>
          </w:tcPr>
          <w:p w14:paraId="39E991E2" w14:textId="77777777" w:rsidR="008040E9" w:rsidRPr="0027572B" w:rsidRDefault="008040E9" w:rsidP="008040E9">
            <w:pPr>
              <w:autoSpaceDE w:val="0"/>
              <w:autoSpaceDN w:val="0"/>
              <w:adjustRightInd w:val="0"/>
              <w:ind w:right="-37"/>
              <w:jc w:val="center"/>
              <w:rPr>
                <w:lang w:eastAsia="en-US"/>
              </w:rPr>
            </w:pPr>
            <w:r w:rsidRPr="0027572B">
              <w:t>Религиозное управление и образование</w:t>
            </w:r>
          </w:p>
        </w:tc>
        <w:tc>
          <w:tcPr>
            <w:tcW w:w="2551" w:type="dxa"/>
            <w:tcBorders>
              <w:top w:val="single" w:sz="4" w:space="0" w:color="auto"/>
              <w:left w:val="single" w:sz="4" w:space="0" w:color="auto"/>
              <w:bottom w:val="single" w:sz="4" w:space="0" w:color="auto"/>
              <w:right w:val="single" w:sz="4" w:space="0" w:color="auto"/>
            </w:tcBorders>
            <w:hideMark/>
          </w:tcPr>
          <w:p w14:paraId="508E62D8" w14:textId="3803210F" w:rsidR="008040E9" w:rsidRPr="0027572B" w:rsidRDefault="007E4159" w:rsidP="008040E9">
            <w:pPr>
              <w:ind w:right="-37"/>
              <w:jc w:val="center"/>
              <w:rPr>
                <w:rFonts w:eastAsia="Calibri"/>
                <w:lang w:eastAsia="ar-SA"/>
              </w:rPr>
            </w:pPr>
            <w:r>
              <w:t>р</w:t>
            </w:r>
            <w:r w:rsidR="008040E9" w:rsidRPr="0027572B">
              <w:t>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c>
          <w:tcPr>
            <w:tcW w:w="709" w:type="dxa"/>
            <w:tcBorders>
              <w:top w:val="single" w:sz="4" w:space="0" w:color="auto"/>
              <w:left w:val="single" w:sz="4" w:space="0" w:color="auto"/>
              <w:bottom w:val="single" w:sz="4" w:space="0" w:color="auto"/>
              <w:right w:val="single" w:sz="4" w:space="0" w:color="auto"/>
            </w:tcBorders>
            <w:hideMark/>
          </w:tcPr>
          <w:p w14:paraId="0172C6D9" w14:textId="77777777" w:rsidR="008040E9" w:rsidRPr="0027572B" w:rsidRDefault="008040E9" w:rsidP="008040E9">
            <w:pPr>
              <w:autoSpaceDE w:val="0"/>
              <w:autoSpaceDN w:val="0"/>
              <w:adjustRightInd w:val="0"/>
              <w:ind w:right="-37"/>
              <w:jc w:val="center"/>
            </w:pPr>
            <w:r w:rsidRPr="0027572B">
              <w:t>3.7.2</w:t>
            </w:r>
          </w:p>
        </w:tc>
        <w:tc>
          <w:tcPr>
            <w:tcW w:w="1276" w:type="dxa"/>
            <w:tcBorders>
              <w:top w:val="single" w:sz="4" w:space="0" w:color="auto"/>
              <w:left w:val="single" w:sz="4" w:space="0" w:color="auto"/>
              <w:bottom w:val="single" w:sz="4" w:space="0" w:color="auto"/>
              <w:right w:val="single" w:sz="4" w:space="0" w:color="auto"/>
            </w:tcBorders>
            <w:hideMark/>
          </w:tcPr>
          <w:p w14:paraId="2B432629" w14:textId="77777777" w:rsidR="008040E9" w:rsidRPr="0027572B" w:rsidRDefault="008040E9" w:rsidP="008040E9">
            <w:pPr>
              <w:widowControl w:val="0"/>
              <w:autoSpaceDE w:val="0"/>
              <w:autoSpaceDN w:val="0"/>
              <w:adjustRightInd w:val="0"/>
              <w:ind w:right="-37"/>
              <w:jc w:val="center"/>
            </w:pPr>
            <w:r w:rsidRPr="0027572B">
              <w:t>600</w:t>
            </w:r>
          </w:p>
        </w:tc>
        <w:tc>
          <w:tcPr>
            <w:tcW w:w="1417" w:type="dxa"/>
            <w:tcBorders>
              <w:top w:val="single" w:sz="4" w:space="0" w:color="auto"/>
              <w:left w:val="single" w:sz="4" w:space="0" w:color="auto"/>
              <w:bottom w:val="single" w:sz="4" w:space="0" w:color="auto"/>
              <w:right w:val="single" w:sz="4" w:space="0" w:color="auto"/>
            </w:tcBorders>
            <w:hideMark/>
          </w:tcPr>
          <w:p w14:paraId="4A1BB6A1" w14:textId="70836001" w:rsidR="008040E9" w:rsidRPr="0027572B" w:rsidRDefault="004410D6" w:rsidP="008040E9">
            <w:pPr>
              <w:widowControl w:val="0"/>
              <w:autoSpaceDE w:val="0"/>
              <w:autoSpaceDN w:val="0"/>
              <w:adjustRightInd w:val="0"/>
              <w:ind w:right="-37"/>
              <w:jc w:val="center"/>
            </w:pPr>
            <w:r>
              <w:t>не</w:t>
            </w:r>
            <w:r w:rsidR="008040E9" w:rsidRPr="0027572B">
              <w:t xml:space="preserve"> подлежит </w:t>
            </w:r>
            <w:proofErr w:type="spellStart"/>
            <w:r w:rsidR="008040E9" w:rsidRPr="0027572B">
              <w:t>установ-лению</w:t>
            </w:r>
            <w:proofErr w:type="spellEnd"/>
          </w:p>
        </w:tc>
        <w:tc>
          <w:tcPr>
            <w:tcW w:w="1418" w:type="dxa"/>
            <w:tcBorders>
              <w:top w:val="single" w:sz="4" w:space="0" w:color="auto"/>
              <w:left w:val="single" w:sz="4" w:space="0" w:color="auto"/>
              <w:bottom w:val="single" w:sz="4" w:space="0" w:color="auto"/>
              <w:right w:val="single" w:sz="4" w:space="0" w:color="auto"/>
            </w:tcBorders>
            <w:hideMark/>
          </w:tcPr>
          <w:p w14:paraId="243A2BA0" w14:textId="77777777" w:rsidR="008040E9" w:rsidRPr="0027572B" w:rsidRDefault="008040E9" w:rsidP="008040E9">
            <w:pPr>
              <w:widowControl w:val="0"/>
              <w:autoSpaceDE w:val="0"/>
              <w:autoSpaceDN w:val="0"/>
              <w:adjustRightInd w:val="0"/>
              <w:ind w:right="-37"/>
              <w:jc w:val="center"/>
            </w:pPr>
            <w:r w:rsidRPr="0027572B">
              <w:t>50%</w:t>
            </w:r>
          </w:p>
        </w:tc>
        <w:tc>
          <w:tcPr>
            <w:tcW w:w="1559" w:type="dxa"/>
            <w:tcBorders>
              <w:top w:val="single" w:sz="4" w:space="0" w:color="auto"/>
              <w:left w:val="single" w:sz="4" w:space="0" w:color="auto"/>
              <w:bottom w:val="single" w:sz="4" w:space="0" w:color="auto"/>
              <w:right w:val="single" w:sz="4" w:space="0" w:color="auto"/>
            </w:tcBorders>
            <w:hideMark/>
          </w:tcPr>
          <w:p w14:paraId="66A84EEC" w14:textId="77777777" w:rsidR="008040E9" w:rsidRPr="0027572B" w:rsidRDefault="008040E9" w:rsidP="008040E9">
            <w:pPr>
              <w:ind w:right="-10"/>
              <w:jc w:val="center"/>
              <w:rPr>
                <w:rFonts w:eastAsia="Calibri"/>
              </w:rPr>
            </w:pPr>
            <w:r w:rsidRPr="0027572B">
              <w:t>3/5</w:t>
            </w:r>
          </w:p>
          <w:p w14:paraId="61E89D9B" w14:textId="77777777" w:rsidR="008040E9" w:rsidRPr="0027572B" w:rsidRDefault="008040E9" w:rsidP="008040E9">
            <w:pPr>
              <w:ind w:right="-10"/>
              <w:jc w:val="center"/>
            </w:pPr>
            <w:r w:rsidRPr="0027572B">
              <w:t>(п.4.1)</w:t>
            </w:r>
          </w:p>
        </w:tc>
        <w:tc>
          <w:tcPr>
            <w:tcW w:w="1418" w:type="dxa"/>
            <w:tcBorders>
              <w:top w:val="single" w:sz="4" w:space="0" w:color="auto"/>
              <w:left w:val="single" w:sz="4" w:space="0" w:color="auto"/>
              <w:bottom w:val="single" w:sz="4" w:space="0" w:color="auto"/>
              <w:right w:val="single" w:sz="4" w:space="0" w:color="auto"/>
            </w:tcBorders>
            <w:hideMark/>
          </w:tcPr>
          <w:p w14:paraId="33F33666" w14:textId="77777777" w:rsidR="008040E9" w:rsidRPr="0027572B" w:rsidRDefault="008040E9" w:rsidP="008040E9">
            <w:pPr>
              <w:widowControl w:val="0"/>
              <w:autoSpaceDE w:val="0"/>
              <w:autoSpaceDN w:val="0"/>
              <w:adjustRightInd w:val="0"/>
              <w:ind w:right="-10"/>
              <w:jc w:val="center"/>
            </w:pPr>
            <w:r w:rsidRPr="0027572B">
              <w:t>12</w:t>
            </w:r>
          </w:p>
        </w:tc>
        <w:tc>
          <w:tcPr>
            <w:tcW w:w="1701" w:type="dxa"/>
            <w:tcBorders>
              <w:top w:val="single" w:sz="4" w:space="0" w:color="auto"/>
              <w:left w:val="single" w:sz="4" w:space="0" w:color="auto"/>
              <w:bottom w:val="single" w:sz="4" w:space="0" w:color="auto"/>
              <w:right w:val="single" w:sz="4" w:space="0" w:color="auto"/>
            </w:tcBorders>
            <w:hideMark/>
          </w:tcPr>
          <w:p w14:paraId="147AC0E6" w14:textId="6E4AEAAE" w:rsidR="008040E9" w:rsidRPr="0027572B" w:rsidRDefault="004410D6" w:rsidP="008040E9">
            <w:pPr>
              <w:ind w:right="-10"/>
              <w:jc w:val="center"/>
            </w:pPr>
            <w:r>
              <w:t>не</w:t>
            </w:r>
            <w:r w:rsidR="008040E9" w:rsidRPr="0027572B">
              <w:t xml:space="preserve"> ме</w:t>
            </w:r>
            <w:r>
              <w:t>не</w:t>
            </w:r>
            <w:r w:rsidR="008040E9" w:rsidRPr="0027572B">
              <w:t>е</w:t>
            </w:r>
          </w:p>
          <w:p w14:paraId="4446E2DD" w14:textId="77777777" w:rsidR="008040E9" w:rsidRPr="0027572B" w:rsidRDefault="008040E9" w:rsidP="008040E9">
            <w:pPr>
              <w:widowControl w:val="0"/>
              <w:autoSpaceDE w:val="0"/>
              <w:autoSpaceDN w:val="0"/>
              <w:adjustRightInd w:val="0"/>
              <w:ind w:right="-10"/>
              <w:jc w:val="center"/>
            </w:pPr>
            <w:r w:rsidRPr="0027572B">
              <w:t>10% (п. 4.9)</w:t>
            </w:r>
          </w:p>
        </w:tc>
      </w:tr>
      <w:tr w:rsidR="008040E9" w:rsidRPr="0027572B" w14:paraId="512809D8" w14:textId="77777777" w:rsidTr="0027572B">
        <w:trPr>
          <w:trHeight w:val="20"/>
        </w:trPr>
        <w:tc>
          <w:tcPr>
            <w:tcW w:w="421" w:type="dxa"/>
            <w:tcBorders>
              <w:top w:val="single" w:sz="4" w:space="0" w:color="auto"/>
              <w:left w:val="single" w:sz="4" w:space="0" w:color="auto"/>
              <w:bottom w:val="single" w:sz="4" w:space="0" w:color="auto"/>
              <w:right w:val="single" w:sz="4" w:space="0" w:color="auto"/>
            </w:tcBorders>
          </w:tcPr>
          <w:p w14:paraId="5C04E812" w14:textId="77777777" w:rsidR="008040E9" w:rsidRPr="0027572B" w:rsidRDefault="008040E9" w:rsidP="008040E9">
            <w:pPr>
              <w:autoSpaceDE w:val="0"/>
              <w:autoSpaceDN w:val="0"/>
              <w:adjustRightInd w:val="0"/>
              <w:ind w:right="-37"/>
              <w:jc w:val="center"/>
              <w:rPr>
                <w:rFonts w:eastAsia="Calibri"/>
              </w:rPr>
            </w:pPr>
            <w:r w:rsidRPr="0027572B">
              <w:rPr>
                <w:rFonts w:eastAsia="Calibri"/>
              </w:rPr>
              <w:lastRenderedPageBreak/>
              <w:t>24</w:t>
            </w:r>
          </w:p>
        </w:tc>
        <w:tc>
          <w:tcPr>
            <w:tcW w:w="2126" w:type="dxa"/>
            <w:tcBorders>
              <w:top w:val="single" w:sz="4" w:space="0" w:color="auto"/>
              <w:left w:val="single" w:sz="4" w:space="0" w:color="auto"/>
              <w:bottom w:val="single" w:sz="4" w:space="0" w:color="auto"/>
              <w:right w:val="single" w:sz="4" w:space="0" w:color="auto"/>
            </w:tcBorders>
          </w:tcPr>
          <w:p w14:paraId="4347ECA8" w14:textId="41DF9ED3" w:rsidR="008040E9" w:rsidRPr="0027572B" w:rsidRDefault="008040E9" w:rsidP="008040E9">
            <w:pPr>
              <w:ind w:right="-37"/>
              <w:jc w:val="center"/>
              <w:rPr>
                <w:lang w:eastAsia="en-US"/>
              </w:rPr>
            </w:pPr>
            <w:r w:rsidRPr="0027572B">
              <w:t>Сред</w:t>
            </w:r>
            <w:r w:rsidR="004410D6">
              <w:t>не</w:t>
            </w:r>
            <w:r w:rsidRPr="0027572B">
              <w:t>этажная жилая застройка</w:t>
            </w:r>
          </w:p>
          <w:p w14:paraId="394EB502" w14:textId="77777777" w:rsidR="008040E9" w:rsidRPr="0027572B" w:rsidRDefault="008040E9" w:rsidP="008040E9">
            <w:pPr>
              <w:autoSpaceDE w:val="0"/>
              <w:autoSpaceDN w:val="0"/>
              <w:adjustRightInd w:val="0"/>
              <w:ind w:right="-37"/>
              <w:jc w:val="center"/>
              <w:rPr>
                <w:rFonts w:eastAsia="Calibri"/>
                <w:lang w:eastAsia="ar-SA"/>
              </w:rPr>
            </w:pPr>
            <w:r w:rsidRPr="0027572B">
              <w:t>(</w:t>
            </w:r>
            <w:proofErr w:type="gramStart"/>
            <w:r w:rsidRPr="0027572B">
              <w:t>п.6)*</w:t>
            </w:r>
            <w:proofErr w:type="gramEnd"/>
            <w:r w:rsidRPr="0027572B">
              <w:t>**</w:t>
            </w:r>
          </w:p>
        </w:tc>
        <w:tc>
          <w:tcPr>
            <w:tcW w:w="2551" w:type="dxa"/>
            <w:tcBorders>
              <w:top w:val="single" w:sz="4" w:space="0" w:color="auto"/>
              <w:left w:val="single" w:sz="4" w:space="0" w:color="auto"/>
              <w:bottom w:val="single" w:sz="4" w:space="0" w:color="auto"/>
              <w:right w:val="single" w:sz="4" w:space="0" w:color="auto"/>
            </w:tcBorders>
          </w:tcPr>
          <w:p w14:paraId="1B82EE9D" w14:textId="073C68F3" w:rsidR="008040E9" w:rsidRPr="0027572B" w:rsidRDefault="007E4159" w:rsidP="008040E9">
            <w:pPr>
              <w:ind w:right="-37"/>
              <w:jc w:val="center"/>
              <w:rPr>
                <w:rFonts w:eastAsia="Calibri"/>
              </w:rPr>
            </w:pPr>
            <w:r>
              <w:t>р</w:t>
            </w:r>
            <w:r w:rsidR="008040E9" w:rsidRPr="0027572B">
              <w:t xml:space="preserve">азмещение многоквартирных домов этажностью </w:t>
            </w:r>
            <w:r w:rsidR="004410D6">
              <w:t>не</w:t>
            </w:r>
            <w:r w:rsidR="008040E9" w:rsidRPr="0027572B">
              <w:t xml:space="preserve"> выше восьми этажей; благоустройство и озеле</w:t>
            </w:r>
            <w:r w:rsidR="004410D6">
              <w:t>не</w:t>
            </w:r>
            <w:r w:rsidR="008040E9" w:rsidRPr="0027572B">
              <w:t xml:space="preserve">ние; размещение подземных гаражей и автостоянок; 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w:t>
            </w:r>
            <w:r w:rsidR="004410D6">
              <w:t>не</w:t>
            </w:r>
            <w:r w:rsidR="008040E9" w:rsidRPr="0027572B">
              <w:t xml:space="preserve"> составляет более 20% общей площади помещений дома</w:t>
            </w:r>
          </w:p>
        </w:tc>
        <w:tc>
          <w:tcPr>
            <w:tcW w:w="709" w:type="dxa"/>
            <w:tcBorders>
              <w:top w:val="single" w:sz="4" w:space="0" w:color="auto"/>
              <w:left w:val="single" w:sz="4" w:space="0" w:color="auto"/>
              <w:bottom w:val="single" w:sz="4" w:space="0" w:color="auto"/>
              <w:right w:val="single" w:sz="4" w:space="0" w:color="auto"/>
            </w:tcBorders>
          </w:tcPr>
          <w:p w14:paraId="0908AB32" w14:textId="77777777" w:rsidR="008040E9" w:rsidRPr="0027572B" w:rsidRDefault="008040E9" w:rsidP="008040E9">
            <w:pPr>
              <w:autoSpaceDE w:val="0"/>
              <w:autoSpaceDN w:val="0"/>
              <w:adjustRightInd w:val="0"/>
              <w:ind w:right="-37"/>
              <w:jc w:val="center"/>
              <w:rPr>
                <w:rFonts w:ascii="Calibri" w:hAnsi="Calibri"/>
              </w:rPr>
            </w:pPr>
            <w:r w:rsidRPr="0027572B">
              <w:t>2.5</w:t>
            </w:r>
          </w:p>
        </w:tc>
        <w:tc>
          <w:tcPr>
            <w:tcW w:w="1276" w:type="dxa"/>
            <w:tcBorders>
              <w:top w:val="single" w:sz="4" w:space="0" w:color="auto"/>
              <w:left w:val="single" w:sz="4" w:space="0" w:color="auto"/>
              <w:bottom w:val="single" w:sz="4" w:space="0" w:color="auto"/>
              <w:right w:val="single" w:sz="4" w:space="0" w:color="auto"/>
            </w:tcBorders>
          </w:tcPr>
          <w:p w14:paraId="2C9C4C72" w14:textId="77777777" w:rsidR="008040E9" w:rsidRPr="0027572B" w:rsidRDefault="008040E9" w:rsidP="008040E9">
            <w:pPr>
              <w:widowControl w:val="0"/>
              <w:autoSpaceDE w:val="0"/>
              <w:autoSpaceDN w:val="0"/>
              <w:adjustRightInd w:val="0"/>
              <w:ind w:right="-37"/>
              <w:jc w:val="center"/>
            </w:pPr>
            <w:r w:rsidRPr="0027572B">
              <w:t xml:space="preserve">2000     </w:t>
            </w:r>
          </w:p>
        </w:tc>
        <w:tc>
          <w:tcPr>
            <w:tcW w:w="1417" w:type="dxa"/>
            <w:tcBorders>
              <w:top w:val="single" w:sz="4" w:space="0" w:color="auto"/>
              <w:left w:val="single" w:sz="4" w:space="0" w:color="auto"/>
              <w:bottom w:val="single" w:sz="4" w:space="0" w:color="auto"/>
              <w:right w:val="single" w:sz="4" w:space="0" w:color="auto"/>
            </w:tcBorders>
          </w:tcPr>
          <w:p w14:paraId="032D7C7F" w14:textId="267663EC" w:rsidR="008040E9" w:rsidRPr="0027572B" w:rsidRDefault="004410D6" w:rsidP="008040E9">
            <w:pPr>
              <w:widowControl w:val="0"/>
              <w:autoSpaceDE w:val="0"/>
              <w:autoSpaceDN w:val="0"/>
              <w:adjustRightInd w:val="0"/>
              <w:ind w:right="-37"/>
              <w:jc w:val="center"/>
            </w:pPr>
            <w:r>
              <w:t>не</w:t>
            </w:r>
            <w:r w:rsidR="008040E9" w:rsidRPr="0027572B">
              <w:t xml:space="preserve"> подлежит    </w:t>
            </w:r>
            <w:proofErr w:type="spellStart"/>
            <w:r w:rsidR="008040E9" w:rsidRPr="0027572B">
              <w:t>установ-лению</w:t>
            </w:r>
            <w:proofErr w:type="spellEnd"/>
          </w:p>
        </w:tc>
        <w:tc>
          <w:tcPr>
            <w:tcW w:w="1418" w:type="dxa"/>
            <w:tcBorders>
              <w:top w:val="single" w:sz="4" w:space="0" w:color="auto"/>
              <w:left w:val="single" w:sz="4" w:space="0" w:color="auto"/>
              <w:bottom w:val="single" w:sz="4" w:space="0" w:color="auto"/>
              <w:right w:val="single" w:sz="4" w:space="0" w:color="auto"/>
            </w:tcBorders>
          </w:tcPr>
          <w:p w14:paraId="030DC7C4" w14:textId="77777777" w:rsidR="008040E9" w:rsidRPr="0027572B" w:rsidRDefault="008040E9" w:rsidP="008040E9">
            <w:pPr>
              <w:widowControl w:val="0"/>
              <w:autoSpaceDE w:val="0"/>
              <w:autoSpaceDN w:val="0"/>
              <w:adjustRightInd w:val="0"/>
              <w:ind w:right="-37"/>
              <w:jc w:val="center"/>
            </w:pPr>
            <w:r w:rsidRPr="0027572B">
              <w:t>40%</w:t>
            </w:r>
          </w:p>
        </w:tc>
        <w:tc>
          <w:tcPr>
            <w:tcW w:w="1559" w:type="dxa"/>
            <w:tcBorders>
              <w:top w:val="single" w:sz="4" w:space="0" w:color="auto"/>
              <w:left w:val="single" w:sz="4" w:space="0" w:color="auto"/>
              <w:bottom w:val="single" w:sz="4" w:space="0" w:color="auto"/>
              <w:right w:val="single" w:sz="4" w:space="0" w:color="auto"/>
            </w:tcBorders>
          </w:tcPr>
          <w:p w14:paraId="42B56373" w14:textId="77777777" w:rsidR="008040E9" w:rsidRPr="0027572B" w:rsidRDefault="008040E9" w:rsidP="008040E9">
            <w:pPr>
              <w:ind w:right="-10"/>
              <w:jc w:val="center"/>
            </w:pPr>
            <w:r w:rsidRPr="0027572B">
              <w:t>3/5</w:t>
            </w:r>
          </w:p>
          <w:p w14:paraId="43B51AEC" w14:textId="77777777" w:rsidR="008040E9" w:rsidRPr="0027572B" w:rsidRDefault="008040E9" w:rsidP="008040E9">
            <w:pPr>
              <w:ind w:right="-10"/>
              <w:jc w:val="center"/>
            </w:pPr>
            <w:r w:rsidRPr="0027572B">
              <w:t>(п. 4.1)</w:t>
            </w:r>
          </w:p>
        </w:tc>
        <w:tc>
          <w:tcPr>
            <w:tcW w:w="1418" w:type="dxa"/>
            <w:tcBorders>
              <w:top w:val="single" w:sz="4" w:space="0" w:color="auto"/>
              <w:left w:val="single" w:sz="4" w:space="0" w:color="auto"/>
              <w:bottom w:val="single" w:sz="4" w:space="0" w:color="auto"/>
              <w:right w:val="single" w:sz="4" w:space="0" w:color="auto"/>
            </w:tcBorders>
          </w:tcPr>
          <w:p w14:paraId="15D6B45E" w14:textId="77777777" w:rsidR="008040E9" w:rsidRPr="0027572B" w:rsidRDefault="008040E9" w:rsidP="008040E9">
            <w:pPr>
              <w:ind w:right="-10"/>
              <w:jc w:val="center"/>
            </w:pPr>
            <w:r w:rsidRPr="0027572B">
              <w:t>28</w:t>
            </w:r>
          </w:p>
          <w:p w14:paraId="68D22B73" w14:textId="77777777" w:rsidR="008040E9" w:rsidRPr="0027572B" w:rsidRDefault="008040E9" w:rsidP="008040E9">
            <w:pPr>
              <w:ind w:right="-10"/>
              <w:jc w:val="center"/>
            </w:pPr>
            <w:r w:rsidRPr="0027572B">
              <w:t>8 надземных этажей</w:t>
            </w:r>
          </w:p>
          <w:p w14:paraId="61D9C88C" w14:textId="77777777" w:rsidR="008040E9" w:rsidRPr="0027572B" w:rsidRDefault="008040E9" w:rsidP="008040E9">
            <w:pPr>
              <w:ind w:right="-10"/>
              <w:jc w:val="center"/>
            </w:pPr>
          </w:p>
        </w:tc>
        <w:tc>
          <w:tcPr>
            <w:tcW w:w="1701" w:type="dxa"/>
            <w:tcBorders>
              <w:top w:val="single" w:sz="4" w:space="0" w:color="auto"/>
              <w:left w:val="single" w:sz="4" w:space="0" w:color="auto"/>
              <w:bottom w:val="single" w:sz="4" w:space="0" w:color="auto"/>
              <w:right w:val="single" w:sz="4" w:space="0" w:color="auto"/>
            </w:tcBorders>
          </w:tcPr>
          <w:p w14:paraId="7AEF80AB" w14:textId="77777777" w:rsidR="008040E9" w:rsidRPr="0027572B" w:rsidRDefault="008040E9" w:rsidP="008040E9">
            <w:pPr>
              <w:ind w:right="-10"/>
              <w:jc w:val="center"/>
            </w:pPr>
            <w:r w:rsidRPr="0027572B">
              <w:t>15%</w:t>
            </w:r>
          </w:p>
        </w:tc>
      </w:tr>
      <w:bookmarkEnd w:id="81"/>
    </w:tbl>
    <w:p w14:paraId="1994B828" w14:textId="77777777" w:rsidR="000F3896" w:rsidRDefault="000F3896" w:rsidP="000F3896">
      <w:pPr>
        <w:ind w:right="-598"/>
        <w:jc w:val="both"/>
        <w:rPr>
          <w:rFonts w:eastAsia="Calibri"/>
          <w:sz w:val="28"/>
          <w:szCs w:val="28"/>
        </w:rPr>
      </w:pPr>
    </w:p>
    <w:p w14:paraId="468B8977" w14:textId="72257DCF" w:rsidR="000F3896" w:rsidRDefault="000F3896" w:rsidP="00421FA4">
      <w:pPr>
        <w:ind w:right="-598" w:firstLine="709"/>
        <w:jc w:val="both"/>
      </w:pPr>
      <w:r w:rsidRPr="0027572B">
        <w:t>* Параметры принимать согласно статье 19 «Требования к архитектурно-градостроительному облику объекта капитального строительства</w:t>
      </w:r>
    </w:p>
    <w:p w14:paraId="10DA5238" w14:textId="6082B75E" w:rsidR="000F3896" w:rsidRDefault="000F3896" w:rsidP="00421FA4">
      <w:pPr>
        <w:ind w:right="-598" w:firstLine="709"/>
        <w:jc w:val="both"/>
        <w:rPr>
          <w:rFonts w:eastAsia="Calibri"/>
          <w:sz w:val="28"/>
          <w:szCs w:val="28"/>
        </w:rPr>
      </w:pPr>
      <w:r w:rsidRPr="0027572B">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3"/>
        <w:gridCol w:w="1416"/>
        <w:gridCol w:w="2411"/>
        <w:gridCol w:w="10773"/>
      </w:tblGrid>
      <w:tr w:rsidR="000F3896" w:rsidRPr="0027572B" w14:paraId="7A96AA4D" w14:textId="77777777" w:rsidTr="00D05525">
        <w:tc>
          <w:tcPr>
            <w:tcW w:w="313" w:type="dxa"/>
            <w:tcBorders>
              <w:top w:val="single" w:sz="4" w:space="0" w:color="auto"/>
              <w:left w:val="single" w:sz="4" w:space="0" w:color="auto"/>
              <w:bottom w:val="single" w:sz="4" w:space="0" w:color="auto"/>
              <w:right w:val="single" w:sz="4" w:space="0" w:color="auto"/>
            </w:tcBorders>
            <w:hideMark/>
          </w:tcPr>
          <w:p w14:paraId="11C309CA" w14:textId="77777777" w:rsidR="000F3896" w:rsidRPr="0027572B" w:rsidRDefault="000F3896" w:rsidP="0078777F">
            <w:pPr>
              <w:ind w:left="-110" w:right="-106"/>
              <w:jc w:val="center"/>
              <w:rPr>
                <w:rFonts w:eastAsia="Calibri"/>
              </w:rPr>
            </w:pPr>
            <w:r w:rsidRPr="0027572B">
              <w:rPr>
                <w:rFonts w:eastAsia="Calibri"/>
              </w:rPr>
              <w:t>№</w:t>
            </w:r>
          </w:p>
          <w:p w14:paraId="025B47C1" w14:textId="77777777" w:rsidR="000F3896" w:rsidRPr="0027572B" w:rsidRDefault="000F3896" w:rsidP="0078777F">
            <w:pPr>
              <w:ind w:left="-110" w:right="-106"/>
              <w:jc w:val="center"/>
              <w:rPr>
                <w:rFonts w:eastAsia="Calibri"/>
              </w:rPr>
            </w:pPr>
            <w:r w:rsidRPr="0027572B">
              <w:rPr>
                <w:rFonts w:eastAsia="Calibri"/>
              </w:rPr>
              <w:t>п/п</w:t>
            </w:r>
          </w:p>
        </w:tc>
        <w:tc>
          <w:tcPr>
            <w:tcW w:w="1416" w:type="dxa"/>
            <w:tcBorders>
              <w:top w:val="single" w:sz="4" w:space="0" w:color="auto"/>
              <w:left w:val="single" w:sz="4" w:space="0" w:color="auto"/>
              <w:bottom w:val="single" w:sz="4" w:space="0" w:color="auto"/>
              <w:right w:val="single" w:sz="4" w:space="0" w:color="auto"/>
            </w:tcBorders>
            <w:vAlign w:val="center"/>
            <w:hideMark/>
          </w:tcPr>
          <w:p w14:paraId="02DC6187" w14:textId="77777777" w:rsidR="000F3896" w:rsidRPr="0027572B" w:rsidRDefault="000F3896" w:rsidP="0078777F">
            <w:pPr>
              <w:jc w:val="center"/>
              <w:rPr>
                <w:rFonts w:eastAsia="Calibri"/>
              </w:rPr>
            </w:pPr>
            <w:r w:rsidRPr="0027572B">
              <w:rPr>
                <w:rFonts w:eastAsia="Calibri"/>
              </w:rPr>
              <w:t xml:space="preserve">Код (числовое </w:t>
            </w:r>
            <w:proofErr w:type="spellStart"/>
            <w:r w:rsidRPr="0027572B">
              <w:rPr>
                <w:rFonts w:eastAsia="Calibri"/>
              </w:rPr>
              <w:lastRenderedPageBreak/>
              <w:t>обозначе-ние</w:t>
            </w:r>
            <w:proofErr w:type="spellEnd"/>
            <w:r w:rsidRPr="0027572B">
              <w:rPr>
                <w:rFonts w:eastAsia="Calibri"/>
              </w:rPr>
              <w:t xml:space="preserve"> ВРИ)</w:t>
            </w:r>
          </w:p>
        </w:tc>
        <w:tc>
          <w:tcPr>
            <w:tcW w:w="2411" w:type="dxa"/>
            <w:tcBorders>
              <w:top w:val="single" w:sz="4" w:space="0" w:color="auto"/>
              <w:left w:val="single" w:sz="4" w:space="0" w:color="auto"/>
              <w:bottom w:val="single" w:sz="4" w:space="0" w:color="auto"/>
              <w:right w:val="single" w:sz="4" w:space="0" w:color="auto"/>
            </w:tcBorders>
            <w:vAlign w:val="center"/>
            <w:hideMark/>
          </w:tcPr>
          <w:p w14:paraId="5B96242D" w14:textId="77777777" w:rsidR="000F3896" w:rsidRPr="0027572B" w:rsidRDefault="000F3896" w:rsidP="0078777F">
            <w:pPr>
              <w:jc w:val="center"/>
              <w:rPr>
                <w:rFonts w:eastAsia="Calibri"/>
              </w:rPr>
            </w:pPr>
            <w:r w:rsidRPr="0027572B">
              <w:rPr>
                <w:rFonts w:eastAsia="Calibri"/>
              </w:rPr>
              <w:lastRenderedPageBreak/>
              <w:t>Наименование ВРИ</w:t>
            </w:r>
          </w:p>
        </w:tc>
        <w:tc>
          <w:tcPr>
            <w:tcW w:w="10773" w:type="dxa"/>
            <w:tcBorders>
              <w:top w:val="single" w:sz="4" w:space="0" w:color="auto"/>
              <w:left w:val="single" w:sz="4" w:space="0" w:color="auto"/>
              <w:bottom w:val="single" w:sz="4" w:space="0" w:color="auto"/>
              <w:right w:val="single" w:sz="4" w:space="0" w:color="auto"/>
            </w:tcBorders>
            <w:vAlign w:val="center"/>
            <w:hideMark/>
          </w:tcPr>
          <w:p w14:paraId="29F6C2AA" w14:textId="77777777" w:rsidR="000F3896" w:rsidRPr="0027572B" w:rsidRDefault="000F3896" w:rsidP="0078777F">
            <w:pPr>
              <w:jc w:val="center"/>
              <w:rPr>
                <w:rFonts w:eastAsia="Calibri"/>
              </w:rPr>
            </w:pPr>
            <w:r w:rsidRPr="0027572B">
              <w:rPr>
                <w:rFonts w:eastAsia="Calibri"/>
              </w:rPr>
              <w:t>Описание ВРИ</w:t>
            </w:r>
          </w:p>
        </w:tc>
      </w:tr>
      <w:tr w:rsidR="000F3896" w:rsidRPr="0027572B" w14:paraId="01D1AB23" w14:textId="77777777" w:rsidTr="0078777F">
        <w:tc>
          <w:tcPr>
            <w:tcW w:w="313" w:type="dxa"/>
            <w:tcBorders>
              <w:top w:val="single" w:sz="4" w:space="0" w:color="auto"/>
              <w:left w:val="single" w:sz="4" w:space="0" w:color="auto"/>
              <w:bottom w:val="single" w:sz="4" w:space="0" w:color="auto"/>
              <w:right w:val="single" w:sz="4" w:space="0" w:color="auto"/>
            </w:tcBorders>
            <w:hideMark/>
          </w:tcPr>
          <w:p w14:paraId="0110552C" w14:textId="77777777" w:rsidR="000F3896" w:rsidRPr="0027572B" w:rsidRDefault="000F3896" w:rsidP="0078777F">
            <w:pPr>
              <w:jc w:val="center"/>
              <w:rPr>
                <w:rFonts w:eastAsia="Calibri"/>
              </w:rPr>
            </w:pPr>
            <w:r w:rsidRPr="0027572B">
              <w:rPr>
                <w:rFonts w:eastAsia="Calibri"/>
              </w:rPr>
              <w:t>1</w:t>
            </w:r>
          </w:p>
        </w:tc>
        <w:tc>
          <w:tcPr>
            <w:tcW w:w="1416" w:type="dxa"/>
            <w:tcBorders>
              <w:top w:val="single" w:sz="4" w:space="0" w:color="auto"/>
              <w:left w:val="single" w:sz="4" w:space="0" w:color="auto"/>
              <w:bottom w:val="single" w:sz="4" w:space="0" w:color="auto"/>
              <w:right w:val="single" w:sz="4" w:space="0" w:color="auto"/>
            </w:tcBorders>
            <w:hideMark/>
          </w:tcPr>
          <w:p w14:paraId="6AA01C93" w14:textId="77777777" w:rsidR="000F3896" w:rsidRPr="0027572B" w:rsidRDefault="000F3896" w:rsidP="0078777F">
            <w:pPr>
              <w:autoSpaceDE w:val="0"/>
              <w:autoSpaceDN w:val="0"/>
              <w:adjustRightInd w:val="0"/>
              <w:jc w:val="center"/>
              <w:rPr>
                <w:rFonts w:eastAsia="Calibri"/>
              </w:rPr>
            </w:pPr>
            <w:r w:rsidRPr="0027572B">
              <w:rPr>
                <w:rFonts w:eastAsia="Calibri"/>
              </w:rPr>
              <w:t>2.7.2</w:t>
            </w:r>
          </w:p>
        </w:tc>
        <w:tc>
          <w:tcPr>
            <w:tcW w:w="2411" w:type="dxa"/>
            <w:tcBorders>
              <w:top w:val="single" w:sz="4" w:space="0" w:color="auto"/>
              <w:left w:val="single" w:sz="4" w:space="0" w:color="auto"/>
              <w:bottom w:val="single" w:sz="4" w:space="0" w:color="auto"/>
              <w:right w:val="single" w:sz="4" w:space="0" w:color="auto"/>
            </w:tcBorders>
            <w:hideMark/>
          </w:tcPr>
          <w:p w14:paraId="1B7517F6" w14:textId="77777777" w:rsidR="000F3896" w:rsidRPr="0027572B" w:rsidRDefault="000F3896" w:rsidP="0078777F">
            <w:pPr>
              <w:autoSpaceDE w:val="0"/>
              <w:autoSpaceDN w:val="0"/>
              <w:adjustRightInd w:val="0"/>
              <w:jc w:val="center"/>
              <w:rPr>
                <w:rFonts w:eastAsia="Calibri"/>
              </w:rPr>
            </w:pPr>
            <w:r>
              <w:rPr>
                <w:rFonts w:eastAsia="Calibri"/>
              </w:rPr>
              <w:t>р</w:t>
            </w:r>
            <w:r w:rsidRPr="0027572B">
              <w:rPr>
                <w:rFonts w:eastAsia="Calibri"/>
              </w:rPr>
              <w:t>азмещение гаражей для собственных нужд</w:t>
            </w:r>
          </w:p>
        </w:tc>
        <w:tc>
          <w:tcPr>
            <w:tcW w:w="10773" w:type="dxa"/>
            <w:tcBorders>
              <w:top w:val="single" w:sz="4" w:space="0" w:color="auto"/>
              <w:left w:val="single" w:sz="4" w:space="0" w:color="auto"/>
              <w:bottom w:val="single" w:sz="4" w:space="0" w:color="auto"/>
              <w:right w:val="single" w:sz="4" w:space="0" w:color="auto"/>
            </w:tcBorders>
            <w:hideMark/>
          </w:tcPr>
          <w:p w14:paraId="7624EE2A" w14:textId="77777777" w:rsidR="000F3896" w:rsidRPr="0027572B" w:rsidRDefault="000F3896" w:rsidP="00D05525">
            <w:pPr>
              <w:jc w:val="center"/>
              <w:rPr>
                <w:rFonts w:eastAsia="Calibri"/>
              </w:rPr>
            </w:pPr>
            <w:r>
              <w:rPr>
                <w:rFonts w:eastAsia="Calibri"/>
              </w:rPr>
              <w:t>р</w:t>
            </w:r>
            <w:r w:rsidRPr="0027572B">
              <w:rPr>
                <w:rFonts w:eastAsia="Calibri"/>
              </w:rPr>
              <w:t>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r>
      <w:tr w:rsidR="000F3896" w:rsidRPr="0027572B" w14:paraId="08DAA8EF" w14:textId="77777777" w:rsidTr="0078777F">
        <w:tc>
          <w:tcPr>
            <w:tcW w:w="313" w:type="dxa"/>
            <w:tcBorders>
              <w:top w:val="single" w:sz="4" w:space="0" w:color="auto"/>
              <w:left w:val="single" w:sz="4" w:space="0" w:color="auto"/>
              <w:bottom w:val="single" w:sz="4" w:space="0" w:color="auto"/>
              <w:right w:val="single" w:sz="4" w:space="0" w:color="auto"/>
            </w:tcBorders>
            <w:hideMark/>
          </w:tcPr>
          <w:p w14:paraId="639F0427" w14:textId="77777777" w:rsidR="000F3896" w:rsidRPr="0027572B" w:rsidRDefault="000F3896" w:rsidP="0078777F">
            <w:pPr>
              <w:jc w:val="center"/>
              <w:rPr>
                <w:rFonts w:eastAsia="Calibri"/>
              </w:rPr>
            </w:pPr>
            <w:r w:rsidRPr="0027572B">
              <w:rPr>
                <w:rFonts w:eastAsia="Calibri"/>
              </w:rPr>
              <w:t>2</w:t>
            </w:r>
          </w:p>
        </w:tc>
        <w:tc>
          <w:tcPr>
            <w:tcW w:w="1416" w:type="dxa"/>
            <w:tcBorders>
              <w:top w:val="single" w:sz="4" w:space="0" w:color="auto"/>
              <w:left w:val="single" w:sz="4" w:space="0" w:color="auto"/>
              <w:bottom w:val="single" w:sz="4" w:space="0" w:color="auto"/>
              <w:right w:val="single" w:sz="4" w:space="0" w:color="auto"/>
            </w:tcBorders>
            <w:hideMark/>
          </w:tcPr>
          <w:p w14:paraId="666F2CFA" w14:textId="77777777" w:rsidR="000F3896" w:rsidRPr="0027572B" w:rsidRDefault="000F3896" w:rsidP="0078777F">
            <w:pPr>
              <w:autoSpaceDE w:val="0"/>
              <w:autoSpaceDN w:val="0"/>
              <w:adjustRightInd w:val="0"/>
              <w:jc w:val="center"/>
              <w:rPr>
                <w:rFonts w:eastAsia="Calibri"/>
              </w:rPr>
            </w:pPr>
            <w:r w:rsidRPr="0027572B">
              <w:rPr>
                <w:rFonts w:eastAsia="Calibri"/>
              </w:rPr>
              <w:t>4.9</w:t>
            </w:r>
          </w:p>
        </w:tc>
        <w:tc>
          <w:tcPr>
            <w:tcW w:w="2411" w:type="dxa"/>
            <w:tcBorders>
              <w:top w:val="single" w:sz="4" w:space="0" w:color="auto"/>
              <w:left w:val="single" w:sz="4" w:space="0" w:color="auto"/>
              <w:bottom w:val="single" w:sz="4" w:space="0" w:color="auto"/>
              <w:right w:val="single" w:sz="4" w:space="0" w:color="auto"/>
            </w:tcBorders>
            <w:hideMark/>
          </w:tcPr>
          <w:p w14:paraId="521D5760" w14:textId="77777777" w:rsidR="000F3896" w:rsidRPr="0027572B" w:rsidRDefault="000F3896" w:rsidP="0078777F">
            <w:pPr>
              <w:autoSpaceDE w:val="0"/>
              <w:autoSpaceDN w:val="0"/>
              <w:adjustRightInd w:val="0"/>
              <w:jc w:val="center"/>
              <w:rPr>
                <w:rFonts w:eastAsia="Calibri"/>
              </w:rPr>
            </w:pPr>
            <w:r>
              <w:rPr>
                <w:rFonts w:eastAsia="Calibri"/>
              </w:rPr>
              <w:t>с</w:t>
            </w:r>
            <w:r w:rsidRPr="0027572B">
              <w:rPr>
                <w:rFonts w:eastAsia="Calibri"/>
              </w:rPr>
              <w:t>лужебные гаражи</w:t>
            </w:r>
          </w:p>
        </w:tc>
        <w:tc>
          <w:tcPr>
            <w:tcW w:w="10773" w:type="dxa"/>
            <w:tcBorders>
              <w:top w:val="single" w:sz="4" w:space="0" w:color="auto"/>
              <w:left w:val="single" w:sz="4" w:space="0" w:color="auto"/>
              <w:bottom w:val="single" w:sz="4" w:space="0" w:color="auto"/>
              <w:right w:val="single" w:sz="4" w:space="0" w:color="auto"/>
            </w:tcBorders>
            <w:hideMark/>
          </w:tcPr>
          <w:p w14:paraId="4AADCE93" w14:textId="77777777" w:rsidR="000F3896" w:rsidRPr="0027572B" w:rsidRDefault="000F3896" w:rsidP="00D05525">
            <w:pPr>
              <w:jc w:val="center"/>
              <w:rPr>
                <w:rFonts w:eastAsia="Calibri"/>
              </w:rPr>
            </w:pPr>
            <w:r>
              <w:rPr>
                <w:rFonts w:eastAsia="Calibri"/>
              </w:rPr>
              <w:t>р</w:t>
            </w:r>
            <w:r w:rsidRPr="0027572B">
              <w:rPr>
                <w:rFonts w:eastAsia="Calibri"/>
              </w:rPr>
              <w:t>азмещение постоянных или временных гаражей, стоянок для хра</w:t>
            </w:r>
            <w:r>
              <w:rPr>
                <w:rFonts w:eastAsia="Calibri"/>
              </w:rPr>
              <w:t>не</w:t>
            </w:r>
            <w:r w:rsidRPr="0027572B">
              <w:rPr>
                <w:rFonts w:eastAsia="Calibri"/>
              </w:rPr>
              <w:t>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w:t>
            </w:r>
            <w:r>
              <w:rPr>
                <w:rFonts w:eastAsia="Calibri"/>
              </w:rPr>
              <w:t>не</w:t>
            </w:r>
            <w:r w:rsidRPr="0027572B">
              <w:rPr>
                <w:rFonts w:eastAsia="Calibri"/>
              </w:rPr>
              <w:t>ния транспортных средств общего пользования, в том числе в депо</w:t>
            </w:r>
          </w:p>
        </w:tc>
      </w:tr>
      <w:tr w:rsidR="000F3896" w:rsidRPr="0027572B" w14:paraId="74413645" w14:textId="77777777" w:rsidTr="0078777F">
        <w:tc>
          <w:tcPr>
            <w:tcW w:w="313" w:type="dxa"/>
            <w:tcBorders>
              <w:top w:val="single" w:sz="4" w:space="0" w:color="auto"/>
              <w:left w:val="single" w:sz="4" w:space="0" w:color="auto"/>
              <w:bottom w:val="single" w:sz="4" w:space="0" w:color="auto"/>
              <w:right w:val="single" w:sz="4" w:space="0" w:color="auto"/>
            </w:tcBorders>
            <w:hideMark/>
          </w:tcPr>
          <w:p w14:paraId="478F8FE5" w14:textId="77777777" w:rsidR="000F3896" w:rsidRPr="0027572B" w:rsidRDefault="000F3896" w:rsidP="0078777F">
            <w:pPr>
              <w:jc w:val="center"/>
              <w:rPr>
                <w:rFonts w:eastAsia="Calibri"/>
              </w:rPr>
            </w:pPr>
            <w:r w:rsidRPr="0027572B">
              <w:rPr>
                <w:rFonts w:eastAsia="Calibri"/>
              </w:rPr>
              <w:t>3</w:t>
            </w:r>
          </w:p>
        </w:tc>
        <w:tc>
          <w:tcPr>
            <w:tcW w:w="1416" w:type="dxa"/>
            <w:tcBorders>
              <w:top w:val="single" w:sz="4" w:space="0" w:color="auto"/>
              <w:left w:val="single" w:sz="4" w:space="0" w:color="auto"/>
              <w:bottom w:val="single" w:sz="4" w:space="0" w:color="auto"/>
              <w:right w:val="single" w:sz="4" w:space="0" w:color="auto"/>
            </w:tcBorders>
            <w:hideMark/>
          </w:tcPr>
          <w:p w14:paraId="6990316F" w14:textId="77777777" w:rsidR="000F3896" w:rsidRPr="0027572B" w:rsidRDefault="000F3896" w:rsidP="0078777F">
            <w:pPr>
              <w:autoSpaceDE w:val="0"/>
              <w:autoSpaceDN w:val="0"/>
              <w:adjustRightInd w:val="0"/>
              <w:jc w:val="center"/>
              <w:rPr>
                <w:rFonts w:eastAsia="Calibri"/>
              </w:rPr>
            </w:pPr>
            <w:r w:rsidRPr="0027572B">
              <w:rPr>
                <w:rFonts w:eastAsia="Calibri"/>
              </w:rPr>
              <w:t>7.2.3</w:t>
            </w:r>
          </w:p>
        </w:tc>
        <w:tc>
          <w:tcPr>
            <w:tcW w:w="2411" w:type="dxa"/>
            <w:tcBorders>
              <w:top w:val="single" w:sz="4" w:space="0" w:color="auto"/>
              <w:left w:val="single" w:sz="4" w:space="0" w:color="auto"/>
              <w:bottom w:val="single" w:sz="4" w:space="0" w:color="auto"/>
              <w:right w:val="single" w:sz="4" w:space="0" w:color="auto"/>
            </w:tcBorders>
            <w:hideMark/>
          </w:tcPr>
          <w:p w14:paraId="5BC56915" w14:textId="77777777" w:rsidR="000F3896" w:rsidRPr="0027572B" w:rsidRDefault="000F3896" w:rsidP="0078777F">
            <w:pPr>
              <w:autoSpaceDE w:val="0"/>
              <w:autoSpaceDN w:val="0"/>
              <w:adjustRightInd w:val="0"/>
              <w:jc w:val="center"/>
              <w:rPr>
                <w:rFonts w:eastAsia="Calibri"/>
              </w:rPr>
            </w:pPr>
            <w:r>
              <w:rPr>
                <w:rFonts w:eastAsia="Calibri"/>
              </w:rPr>
              <w:t>с</w:t>
            </w:r>
            <w:r w:rsidRPr="0027572B">
              <w:rPr>
                <w:rFonts w:eastAsia="Calibri"/>
              </w:rPr>
              <w:t>тоянки транспорта общего пользования</w:t>
            </w:r>
          </w:p>
        </w:tc>
        <w:tc>
          <w:tcPr>
            <w:tcW w:w="10773" w:type="dxa"/>
            <w:tcBorders>
              <w:top w:val="single" w:sz="4" w:space="0" w:color="auto"/>
              <w:left w:val="single" w:sz="4" w:space="0" w:color="auto"/>
              <w:bottom w:val="single" w:sz="4" w:space="0" w:color="auto"/>
              <w:right w:val="single" w:sz="4" w:space="0" w:color="auto"/>
            </w:tcBorders>
            <w:hideMark/>
          </w:tcPr>
          <w:p w14:paraId="3F5D2AD6" w14:textId="77777777" w:rsidR="000F3896" w:rsidRPr="0027572B" w:rsidRDefault="000F3896" w:rsidP="00D05525">
            <w:pPr>
              <w:jc w:val="center"/>
              <w:rPr>
                <w:rFonts w:eastAsia="Calibri"/>
              </w:rPr>
            </w:pPr>
            <w:r>
              <w:rPr>
                <w:rFonts w:eastAsia="Calibri"/>
              </w:rPr>
              <w:t>р</w:t>
            </w:r>
            <w:r w:rsidRPr="0027572B">
              <w:rPr>
                <w:rFonts w:eastAsia="Calibri"/>
              </w:rPr>
              <w:t>азмещение стоянок транспортных средств, осуществляющих перевозки людей по установленному маршруту</w:t>
            </w:r>
          </w:p>
        </w:tc>
      </w:tr>
    </w:tbl>
    <w:p w14:paraId="61B4F6D4" w14:textId="77777777" w:rsidR="000F3896" w:rsidRDefault="000F3896" w:rsidP="00421FA4">
      <w:pPr>
        <w:ind w:right="-598" w:firstLine="709"/>
        <w:jc w:val="both"/>
        <w:rPr>
          <w:rFonts w:eastAsia="Calibri"/>
          <w:sz w:val="28"/>
          <w:szCs w:val="28"/>
        </w:rPr>
      </w:pPr>
    </w:p>
    <w:p w14:paraId="74C3ACA4" w14:textId="4A80597B" w:rsidR="000F3896" w:rsidRDefault="000F3896" w:rsidP="00421FA4">
      <w:pPr>
        <w:ind w:right="-598" w:firstLine="709"/>
        <w:jc w:val="both"/>
        <w:rPr>
          <w:rFonts w:eastAsia="Calibri"/>
          <w:sz w:val="28"/>
          <w:szCs w:val="28"/>
        </w:rPr>
      </w:pPr>
      <w:r w:rsidRPr="0027572B">
        <w:t>***Только для существующих сред</w:t>
      </w:r>
      <w:r>
        <w:t>не</w:t>
      </w:r>
      <w:r w:rsidRPr="0027572B">
        <w:t xml:space="preserve">этажных многоквартирных жилых домов, построенных до 2018 года, год постройки которых подтверждается техническим паспортом, документами государственного учета, ситуационными планами, содержащимися в технических паспортах, расположенных на земельных участках объектов </w:t>
      </w:r>
      <w:r>
        <w:t>не</w:t>
      </w:r>
      <w:r w:rsidRPr="0027572B">
        <w:t>движимости, которые находятся в архивах организаций по государственному техническому учету и (или) технической инвентаризации.</w:t>
      </w:r>
    </w:p>
    <w:p w14:paraId="1D1C559C" w14:textId="77777777" w:rsidR="00F913F2" w:rsidRPr="007A780B" w:rsidRDefault="00F913F2" w:rsidP="00F913F2">
      <w:pPr>
        <w:tabs>
          <w:tab w:val="left" w:pos="4185"/>
        </w:tabs>
        <w:ind w:firstLine="709"/>
        <w:jc w:val="both"/>
        <w:rPr>
          <w:sz w:val="20"/>
          <w:szCs w:val="20"/>
        </w:rPr>
      </w:pPr>
      <w:r w:rsidRPr="00653C70">
        <w:rPr>
          <w:sz w:val="28"/>
          <w:szCs w:val="28"/>
        </w:rPr>
        <w:t xml:space="preserve">4. Иные предельные параметры. </w:t>
      </w:r>
    </w:p>
    <w:p w14:paraId="630CF2C0" w14:textId="77777777" w:rsidR="00F913F2" w:rsidRPr="00653C70" w:rsidRDefault="00F913F2" w:rsidP="00F913F2">
      <w:pPr>
        <w:ind w:firstLine="709"/>
        <w:jc w:val="both"/>
        <w:rPr>
          <w:sz w:val="28"/>
          <w:szCs w:val="28"/>
        </w:rPr>
      </w:pPr>
      <w:r w:rsidRPr="00653C70">
        <w:rPr>
          <w:sz w:val="28"/>
          <w:szCs w:val="28"/>
        </w:rPr>
        <w:t>4.1.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14:paraId="02C9889E" w14:textId="36A5046A" w:rsidR="00F913F2" w:rsidRPr="00653C70" w:rsidRDefault="00F913F2" w:rsidP="00F913F2">
      <w:pPr>
        <w:ind w:firstLine="709"/>
        <w:jc w:val="both"/>
        <w:rPr>
          <w:sz w:val="28"/>
          <w:szCs w:val="28"/>
        </w:rPr>
      </w:pPr>
      <w:r w:rsidRPr="00653C70">
        <w:rPr>
          <w:sz w:val="28"/>
          <w:szCs w:val="28"/>
        </w:rPr>
        <w:t>- минимальный отступ зданий, сооружений, строений от границы, отделяющей земельный участок от территории общего пользования (улицы), - 5 метров, проездов, переулков - 3 метра;</w:t>
      </w:r>
    </w:p>
    <w:p w14:paraId="088AD936" w14:textId="77777777" w:rsidR="00F913F2" w:rsidRPr="00653C70" w:rsidRDefault="00F913F2" w:rsidP="00F913F2">
      <w:pPr>
        <w:ind w:firstLine="709"/>
        <w:jc w:val="both"/>
        <w:rPr>
          <w:sz w:val="28"/>
          <w:szCs w:val="28"/>
        </w:rPr>
      </w:pPr>
      <w:r w:rsidRPr="00653C70">
        <w:rPr>
          <w:sz w:val="28"/>
          <w:szCs w:val="28"/>
        </w:rPr>
        <w:t>- минимальный отступ зданий, сооружений, строений от границ смежных земельных участков - 3 метра (за исключением вспомогательных построек);</w:t>
      </w:r>
    </w:p>
    <w:p w14:paraId="51BBAEDB" w14:textId="77777777" w:rsidR="00F913F2" w:rsidRPr="00653C70" w:rsidRDefault="00F913F2" w:rsidP="00F913F2">
      <w:pPr>
        <w:ind w:firstLine="709"/>
        <w:jc w:val="both"/>
        <w:rPr>
          <w:sz w:val="28"/>
          <w:szCs w:val="28"/>
        </w:rPr>
      </w:pPr>
      <w:r w:rsidRPr="00653C70">
        <w:rPr>
          <w:sz w:val="28"/>
          <w:szCs w:val="28"/>
        </w:rPr>
        <w:t>- минимальный отступ вспомогательных построек от границ смежных земельных участков - 1 метр.</w:t>
      </w:r>
    </w:p>
    <w:p w14:paraId="0BE0BD07" w14:textId="77777777" w:rsidR="00EF4FF4" w:rsidRPr="00653C70" w:rsidRDefault="00EF4FF4" w:rsidP="00EF4FF4">
      <w:pPr>
        <w:ind w:firstLine="709"/>
        <w:jc w:val="both"/>
        <w:rPr>
          <w:sz w:val="28"/>
          <w:szCs w:val="28"/>
        </w:rPr>
      </w:pPr>
      <w:r w:rsidRPr="00653C70">
        <w:rPr>
          <w:sz w:val="28"/>
          <w:szCs w:val="28"/>
        </w:rPr>
        <w:t>4.2. Допускается блокировка зданий, строений и сооружений, расположенных на смежных земельных участках, по письменному согласию правообладателей смежных земельных участков и (или) объектов капитального строительства, подпись которых должна быть удостоверена нотариально, с учетом предоставления разрешения на откло</w:t>
      </w:r>
      <w:r>
        <w:rPr>
          <w:sz w:val="28"/>
          <w:szCs w:val="28"/>
        </w:rPr>
        <w:t>не</w:t>
      </w:r>
      <w:r w:rsidRPr="00653C70">
        <w:rPr>
          <w:sz w:val="28"/>
          <w:szCs w:val="28"/>
        </w:rPr>
        <w:t>ние от предельных параметров разрешенного строительства, реконструкции объектов капитального строительства в установленном законодательством порядке.</w:t>
      </w:r>
    </w:p>
    <w:p w14:paraId="7EB6EDB7" w14:textId="27D42BF1" w:rsidR="00EF4FF4" w:rsidRDefault="00EF4FF4" w:rsidP="00EF4FF4">
      <w:pPr>
        <w:ind w:firstLine="709"/>
        <w:jc w:val="both"/>
        <w:rPr>
          <w:sz w:val="28"/>
          <w:szCs w:val="28"/>
        </w:rPr>
      </w:pPr>
      <w:r w:rsidRPr="00653C70">
        <w:rPr>
          <w:sz w:val="28"/>
          <w:szCs w:val="28"/>
        </w:rPr>
        <w:t>4.3. Расстоянием между зданиями и сооружениями считается расстояние в свету между наружными стенами или другими конструкциями. При наличии выступающих более чем на 1 метр конструкций зданий или сооружений</w:t>
      </w:r>
      <w:r>
        <w:rPr>
          <w:sz w:val="28"/>
          <w:szCs w:val="28"/>
        </w:rPr>
        <w:t xml:space="preserve"> </w:t>
      </w:r>
      <w:proofErr w:type="spellStart"/>
      <w:r>
        <w:rPr>
          <w:sz w:val="28"/>
          <w:szCs w:val="28"/>
        </w:rPr>
        <w:t>принима</w:t>
      </w:r>
      <w:proofErr w:type="spellEnd"/>
      <w:r>
        <w:rPr>
          <w:sz w:val="28"/>
          <w:szCs w:val="28"/>
        </w:rPr>
        <w:t>-</w:t>
      </w:r>
    </w:p>
    <w:p w14:paraId="50E09076" w14:textId="3BF4353E" w:rsidR="00F913F2" w:rsidRPr="00653C70" w:rsidRDefault="00F913F2" w:rsidP="00EF4FF4">
      <w:pPr>
        <w:jc w:val="both"/>
        <w:rPr>
          <w:sz w:val="28"/>
          <w:szCs w:val="28"/>
        </w:rPr>
      </w:pPr>
      <w:proofErr w:type="spellStart"/>
      <w:r w:rsidRPr="00653C70">
        <w:rPr>
          <w:sz w:val="28"/>
          <w:szCs w:val="28"/>
        </w:rPr>
        <w:lastRenderedPageBreak/>
        <w:t>ется</w:t>
      </w:r>
      <w:proofErr w:type="spellEnd"/>
      <w:r w:rsidRPr="00653C70">
        <w:rPr>
          <w:sz w:val="28"/>
          <w:szCs w:val="28"/>
        </w:rPr>
        <w:t xml:space="preserve"> расстояние между этими конструкциями.</w:t>
      </w:r>
    </w:p>
    <w:p w14:paraId="5212EF42" w14:textId="0ECAFB9C" w:rsidR="00F913F2" w:rsidRPr="00653C70" w:rsidRDefault="00F913F2" w:rsidP="00F913F2">
      <w:pPr>
        <w:ind w:firstLine="709"/>
        <w:jc w:val="both"/>
        <w:rPr>
          <w:sz w:val="28"/>
          <w:szCs w:val="28"/>
        </w:rPr>
      </w:pPr>
      <w:r w:rsidRPr="00653C70">
        <w:rPr>
          <w:sz w:val="28"/>
          <w:szCs w:val="28"/>
        </w:rPr>
        <w:t>4.4. Максимальная высота ограждения между земельными участками, а также между земельными участками и территориями общего пользования:</w:t>
      </w:r>
      <w:r>
        <w:rPr>
          <w:sz w:val="28"/>
          <w:szCs w:val="28"/>
        </w:rPr>
        <w:t xml:space="preserve"> </w:t>
      </w:r>
      <w:r w:rsidRPr="00653C70">
        <w:rPr>
          <w:sz w:val="28"/>
          <w:szCs w:val="28"/>
        </w:rPr>
        <w:t>1,8 метра.</w:t>
      </w:r>
    </w:p>
    <w:p w14:paraId="3B71A280" w14:textId="03AE0E8E" w:rsidR="00F913F2" w:rsidRPr="00653C70" w:rsidRDefault="00F913F2" w:rsidP="00F913F2">
      <w:pPr>
        <w:ind w:firstLine="709"/>
        <w:jc w:val="both"/>
        <w:rPr>
          <w:sz w:val="28"/>
          <w:szCs w:val="28"/>
        </w:rPr>
      </w:pPr>
      <w:r w:rsidRPr="00653C70">
        <w:rPr>
          <w:sz w:val="28"/>
          <w:szCs w:val="28"/>
        </w:rPr>
        <w:t xml:space="preserve">4.5. Процент застройки подземной части </w:t>
      </w:r>
      <w:r w:rsidR="004410D6">
        <w:rPr>
          <w:sz w:val="28"/>
          <w:szCs w:val="28"/>
        </w:rPr>
        <w:t>не</w:t>
      </w:r>
      <w:r w:rsidRPr="00653C70">
        <w:rPr>
          <w:sz w:val="28"/>
          <w:szCs w:val="28"/>
        </w:rPr>
        <w:t xml:space="preserve"> регламентируется. При этом минимальный отступ подземной части здания от границ смежных земельных участков и от границы, отделяющей земельный участок от территории общего пользования, </w:t>
      </w:r>
      <w:r>
        <w:rPr>
          <w:sz w:val="28"/>
          <w:szCs w:val="28"/>
        </w:rPr>
        <w:t>-</w:t>
      </w:r>
      <w:r w:rsidRPr="00653C70">
        <w:rPr>
          <w:sz w:val="28"/>
          <w:szCs w:val="28"/>
        </w:rPr>
        <w:t xml:space="preserve"> 1 метр.</w:t>
      </w:r>
    </w:p>
    <w:p w14:paraId="1173D514" w14:textId="1DB05D0B" w:rsidR="00F913F2" w:rsidRPr="00653C70" w:rsidRDefault="00F913F2" w:rsidP="00F913F2">
      <w:pPr>
        <w:ind w:firstLine="709"/>
        <w:jc w:val="both"/>
        <w:rPr>
          <w:sz w:val="28"/>
          <w:szCs w:val="28"/>
        </w:rPr>
      </w:pPr>
      <w:r w:rsidRPr="00653C70">
        <w:rPr>
          <w:sz w:val="28"/>
          <w:szCs w:val="28"/>
        </w:rPr>
        <w:t>4.6. Допускается откло</w:t>
      </w:r>
      <w:r w:rsidR="004410D6">
        <w:rPr>
          <w:sz w:val="28"/>
          <w:szCs w:val="28"/>
        </w:rPr>
        <w:t>не</w:t>
      </w:r>
      <w:r w:rsidRPr="00653C70">
        <w:rPr>
          <w:sz w:val="28"/>
          <w:szCs w:val="28"/>
        </w:rPr>
        <w:t>ние от предельных параметров разрешенного строительства объектов капитального строительства и размеров земельных участков в установленном Градостроительным кодексом Российской Федерации порядке при предоставлении соответствующего обоснования (предоставлении расчета, выпол</w:t>
      </w:r>
      <w:r w:rsidR="004410D6">
        <w:rPr>
          <w:sz w:val="28"/>
          <w:szCs w:val="28"/>
        </w:rPr>
        <w:t>не</w:t>
      </w:r>
      <w:r w:rsidRPr="00653C70">
        <w:rPr>
          <w:sz w:val="28"/>
          <w:szCs w:val="28"/>
        </w:rPr>
        <w:t xml:space="preserve">нного проектной организацией на основании требований технических регламентов, строительных норм и правил, других нормативных документов, действующих на территории Российской Федерации). </w:t>
      </w:r>
    </w:p>
    <w:p w14:paraId="23C22C2C" w14:textId="7E41299F" w:rsidR="00F913F2" w:rsidRPr="00653C70" w:rsidRDefault="00F913F2" w:rsidP="00F913F2">
      <w:pPr>
        <w:ind w:firstLine="709"/>
        <w:jc w:val="both"/>
        <w:rPr>
          <w:sz w:val="28"/>
          <w:szCs w:val="28"/>
        </w:rPr>
      </w:pPr>
      <w:r w:rsidRPr="00653C70">
        <w:rPr>
          <w:sz w:val="28"/>
          <w:szCs w:val="28"/>
        </w:rPr>
        <w:t>4.7. При перераспределении смежных земельных участков площадь увеличиваемого земельного участка для размещения домов индивидуальной жилой застройки может составлять ме</w:t>
      </w:r>
      <w:r w:rsidR="004410D6">
        <w:rPr>
          <w:sz w:val="28"/>
          <w:szCs w:val="28"/>
        </w:rPr>
        <w:t>не</w:t>
      </w:r>
      <w:r w:rsidRPr="00653C70">
        <w:rPr>
          <w:sz w:val="28"/>
          <w:szCs w:val="28"/>
        </w:rPr>
        <w:t xml:space="preserve">е 400 </w:t>
      </w:r>
      <w:r w:rsidR="00830256" w:rsidRPr="00830256">
        <w:rPr>
          <w:sz w:val="28"/>
          <w:szCs w:val="28"/>
        </w:rPr>
        <w:t>м</w:t>
      </w:r>
      <w:r w:rsidR="00830256" w:rsidRPr="00830256">
        <w:rPr>
          <w:sz w:val="28"/>
          <w:szCs w:val="28"/>
          <w:vertAlign w:val="superscript"/>
        </w:rPr>
        <w:t>2</w:t>
      </w:r>
      <w:r w:rsidRPr="00653C70">
        <w:rPr>
          <w:sz w:val="28"/>
          <w:szCs w:val="28"/>
        </w:rPr>
        <w:t xml:space="preserve">, при условии, что площадь уменьшаемого в результате перераспределения земельного участка </w:t>
      </w:r>
      <w:r w:rsidR="004410D6">
        <w:rPr>
          <w:sz w:val="28"/>
          <w:szCs w:val="28"/>
        </w:rPr>
        <w:t>не</w:t>
      </w:r>
      <w:r w:rsidRPr="00653C70">
        <w:rPr>
          <w:sz w:val="28"/>
          <w:szCs w:val="28"/>
        </w:rPr>
        <w:t xml:space="preserve"> будет ме</w:t>
      </w:r>
      <w:r w:rsidR="004410D6">
        <w:rPr>
          <w:sz w:val="28"/>
          <w:szCs w:val="28"/>
        </w:rPr>
        <w:t>не</w:t>
      </w:r>
      <w:r w:rsidRPr="00653C70">
        <w:rPr>
          <w:sz w:val="28"/>
          <w:szCs w:val="28"/>
        </w:rPr>
        <w:t xml:space="preserve">е 400 </w:t>
      </w:r>
      <w:r w:rsidR="00830256" w:rsidRPr="00830256">
        <w:rPr>
          <w:sz w:val="28"/>
          <w:szCs w:val="28"/>
        </w:rPr>
        <w:t>м</w:t>
      </w:r>
      <w:r w:rsidR="00830256" w:rsidRPr="00830256">
        <w:rPr>
          <w:sz w:val="28"/>
          <w:szCs w:val="28"/>
          <w:vertAlign w:val="superscript"/>
        </w:rPr>
        <w:t>2</w:t>
      </w:r>
      <w:r w:rsidRPr="00653C70">
        <w:rPr>
          <w:sz w:val="28"/>
          <w:szCs w:val="28"/>
        </w:rPr>
        <w:t xml:space="preserve">. Площадь увеличиваемого земельного участка </w:t>
      </w:r>
      <w:r w:rsidR="004410D6">
        <w:rPr>
          <w:sz w:val="28"/>
          <w:szCs w:val="28"/>
        </w:rPr>
        <w:t>не</w:t>
      </w:r>
      <w:r w:rsidRPr="00653C70">
        <w:rPr>
          <w:sz w:val="28"/>
          <w:szCs w:val="28"/>
        </w:rPr>
        <w:t xml:space="preserve"> должна превышать 1500 </w:t>
      </w:r>
      <w:r w:rsidR="00830256" w:rsidRPr="00830256">
        <w:rPr>
          <w:sz w:val="28"/>
          <w:szCs w:val="28"/>
        </w:rPr>
        <w:t>м</w:t>
      </w:r>
      <w:r w:rsidR="00830256" w:rsidRPr="00830256">
        <w:rPr>
          <w:sz w:val="28"/>
          <w:szCs w:val="28"/>
          <w:vertAlign w:val="superscript"/>
        </w:rPr>
        <w:t>2</w:t>
      </w:r>
      <w:r w:rsidRPr="00653C70">
        <w:rPr>
          <w:sz w:val="28"/>
          <w:szCs w:val="28"/>
        </w:rPr>
        <w:t>.</w:t>
      </w:r>
    </w:p>
    <w:p w14:paraId="6B254788" w14:textId="11BEEB4D" w:rsidR="00F913F2" w:rsidRPr="00653C70" w:rsidRDefault="00F913F2" w:rsidP="00F913F2">
      <w:pPr>
        <w:ind w:firstLine="709"/>
        <w:jc w:val="both"/>
        <w:rPr>
          <w:sz w:val="28"/>
          <w:szCs w:val="28"/>
        </w:rPr>
      </w:pPr>
      <w:r w:rsidRPr="00653C70">
        <w:rPr>
          <w:sz w:val="28"/>
          <w:szCs w:val="28"/>
        </w:rPr>
        <w:t xml:space="preserve">4.8. Расстояние от объектов капитального строительства до объектов, расположенных на смежных земельных участках, следует принимать на основании действующих строительных, экологических, санитарно-эпидемиологических, противопожарных норм, нормативов градостроительного проектирования </w:t>
      </w:r>
      <w:r w:rsidR="000A104D" w:rsidRPr="000A104D">
        <w:rPr>
          <w:sz w:val="28"/>
          <w:szCs w:val="28"/>
        </w:rPr>
        <w:t xml:space="preserve">городского округа </w:t>
      </w:r>
      <w:r w:rsidRPr="00653C70">
        <w:rPr>
          <w:sz w:val="28"/>
          <w:szCs w:val="28"/>
        </w:rPr>
        <w:t>и Правил.</w:t>
      </w:r>
    </w:p>
    <w:p w14:paraId="10362B6A" w14:textId="29DF10A6" w:rsidR="00F913F2" w:rsidRPr="00653C70" w:rsidRDefault="00F913F2" w:rsidP="00F913F2">
      <w:pPr>
        <w:ind w:firstLine="709"/>
        <w:jc w:val="both"/>
        <w:rPr>
          <w:sz w:val="28"/>
          <w:szCs w:val="28"/>
        </w:rPr>
      </w:pPr>
      <w:r w:rsidRPr="00653C70">
        <w:rPr>
          <w:sz w:val="28"/>
          <w:szCs w:val="28"/>
        </w:rPr>
        <w:t>4.9. Минимальный процент озеле</w:t>
      </w:r>
      <w:r w:rsidR="004410D6">
        <w:rPr>
          <w:sz w:val="28"/>
          <w:szCs w:val="28"/>
        </w:rPr>
        <w:t>не</w:t>
      </w:r>
      <w:r w:rsidRPr="00653C70">
        <w:rPr>
          <w:sz w:val="28"/>
          <w:szCs w:val="28"/>
        </w:rPr>
        <w:t>ния принимается в зависимости от площади земельного участка:</w:t>
      </w:r>
    </w:p>
    <w:p w14:paraId="092C307E" w14:textId="3FD03A86" w:rsidR="00F913F2" w:rsidRPr="00653C70" w:rsidRDefault="00F913F2" w:rsidP="00F913F2">
      <w:pPr>
        <w:ind w:firstLine="709"/>
        <w:jc w:val="both"/>
        <w:rPr>
          <w:sz w:val="28"/>
          <w:szCs w:val="28"/>
        </w:rPr>
      </w:pPr>
      <w:r w:rsidRPr="00653C70">
        <w:rPr>
          <w:sz w:val="28"/>
          <w:szCs w:val="28"/>
        </w:rPr>
        <w:t xml:space="preserve">- до 1500 </w:t>
      </w:r>
      <w:r w:rsidR="00830256" w:rsidRPr="00830256">
        <w:rPr>
          <w:sz w:val="28"/>
          <w:szCs w:val="28"/>
        </w:rPr>
        <w:t>м</w:t>
      </w:r>
      <w:r w:rsidR="00830256" w:rsidRPr="00830256">
        <w:rPr>
          <w:sz w:val="28"/>
          <w:szCs w:val="28"/>
          <w:vertAlign w:val="superscript"/>
        </w:rPr>
        <w:t>2</w:t>
      </w:r>
      <w:r w:rsidRPr="00653C70">
        <w:rPr>
          <w:sz w:val="28"/>
          <w:szCs w:val="28"/>
        </w:rPr>
        <w:t xml:space="preserve"> -10 %;</w:t>
      </w:r>
    </w:p>
    <w:p w14:paraId="7F4D00FA" w14:textId="504F66C4" w:rsidR="00F913F2" w:rsidRPr="00653C70" w:rsidRDefault="00F913F2" w:rsidP="00F913F2">
      <w:pPr>
        <w:ind w:firstLine="709"/>
        <w:jc w:val="both"/>
        <w:rPr>
          <w:sz w:val="28"/>
          <w:szCs w:val="28"/>
        </w:rPr>
      </w:pPr>
      <w:r w:rsidRPr="00653C70">
        <w:rPr>
          <w:sz w:val="28"/>
          <w:szCs w:val="28"/>
        </w:rPr>
        <w:t xml:space="preserve">- от 1500 </w:t>
      </w:r>
      <w:r w:rsidR="00830256" w:rsidRPr="00830256">
        <w:rPr>
          <w:sz w:val="28"/>
          <w:szCs w:val="28"/>
        </w:rPr>
        <w:t>м</w:t>
      </w:r>
      <w:r w:rsidR="00830256" w:rsidRPr="00830256">
        <w:rPr>
          <w:sz w:val="28"/>
          <w:szCs w:val="28"/>
          <w:vertAlign w:val="superscript"/>
        </w:rPr>
        <w:t>2</w:t>
      </w:r>
      <w:r w:rsidRPr="00653C70">
        <w:rPr>
          <w:sz w:val="28"/>
          <w:szCs w:val="28"/>
        </w:rPr>
        <w:t xml:space="preserve"> до 3000 </w:t>
      </w:r>
      <w:r w:rsidR="00830256" w:rsidRPr="00830256">
        <w:rPr>
          <w:sz w:val="28"/>
          <w:szCs w:val="28"/>
        </w:rPr>
        <w:t>м</w:t>
      </w:r>
      <w:r w:rsidR="00830256" w:rsidRPr="00830256">
        <w:rPr>
          <w:sz w:val="28"/>
          <w:szCs w:val="28"/>
          <w:vertAlign w:val="superscript"/>
        </w:rPr>
        <w:t>2</w:t>
      </w:r>
      <w:r w:rsidRPr="00653C70">
        <w:rPr>
          <w:sz w:val="28"/>
          <w:szCs w:val="28"/>
        </w:rPr>
        <w:t xml:space="preserve"> – 20 %;</w:t>
      </w:r>
    </w:p>
    <w:p w14:paraId="482B614B" w14:textId="484C1820" w:rsidR="00F913F2" w:rsidRPr="00653C70" w:rsidRDefault="00F913F2" w:rsidP="00F913F2">
      <w:pPr>
        <w:ind w:firstLine="709"/>
        <w:jc w:val="both"/>
        <w:rPr>
          <w:sz w:val="28"/>
          <w:szCs w:val="28"/>
        </w:rPr>
      </w:pPr>
      <w:r w:rsidRPr="00653C70">
        <w:rPr>
          <w:sz w:val="28"/>
          <w:szCs w:val="28"/>
        </w:rPr>
        <w:t xml:space="preserve">- свыше 3000 </w:t>
      </w:r>
      <w:r w:rsidR="00830256" w:rsidRPr="00830256">
        <w:rPr>
          <w:sz w:val="28"/>
          <w:szCs w:val="28"/>
        </w:rPr>
        <w:t>м</w:t>
      </w:r>
      <w:r w:rsidR="00830256" w:rsidRPr="00830256">
        <w:rPr>
          <w:sz w:val="28"/>
          <w:szCs w:val="28"/>
          <w:vertAlign w:val="superscript"/>
        </w:rPr>
        <w:t>2</w:t>
      </w:r>
      <w:r w:rsidRPr="00653C70">
        <w:rPr>
          <w:sz w:val="28"/>
          <w:szCs w:val="28"/>
        </w:rPr>
        <w:t xml:space="preserve"> – 30 %.</w:t>
      </w:r>
    </w:p>
    <w:p w14:paraId="4340586E" w14:textId="6725845B" w:rsidR="00F913F2" w:rsidRPr="00653C70" w:rsidRDefault="00F913F2" w:rsidP="00F913F2">
      <w:pPr>
        <w:ind w:firstLine="709"/>
        <w:jc w:val="both"/>
        <w:rPr>
          <w:sz w:val="28"/>
          <w:szCs w:val="28"/>
        </w:rPr>
      </w:pPr>
      <w:r w:rsidRPr="00653C70">
        <w:rPr>
          <w:sz w:val="28"/>
          <w:szCs w:val="28"/>
        </w:rPr>
        <w:t>4.10. Прочие параметры разрешенного строительства и реконструкции объектов капитального строительства определяются на основе требований технических регламентов, региональных и нормативов градостроительного проектирования</w:t>
      </w:r>
      <w:r w:rsidR="000A104D" w:rsidRPr="000A104D">
        <w:t xml:space="preserve"> </w:t>
      </w:r>
      <w:r w:rsidR="000A104D" w:rsidRPr="000A104D">
        <w:rPr>
          <w:sz w:val="28"/>
          <w:szCs w:val="28"/>
        </w:rPr>
        <w:t>городского округа</w:t>
      </w:r>
      <w:r w:rsidRPr="00653C70">
        <w:rPr>
          <w:sz w:val="28"/>
          <w:szCs w:val="28"/>
        </w:rPr>
        <w:t>.</w:t>
      </w:r>
    </w:p>
    <w:p w14:paraId="111CC728" w14:textId="77777777" w:rsidR="00EF4FF4" w:rsidRPr="00653C70" w:rsidRDefault="00EF4FF4" w:rsidP="00EF4FF4">
      <w:pPr>
        <w:ind w:firstLine="709"/>
        <w:jc w:val="both"/>
        <w:rPr>
          <w:sz w:val="28"/>
          <w:szCs w:val="28"/>
        </w:rPr>
      </w:pPr>
      <w:r w:rsidRPr="00653C70">
        <w:rPr>
          <w:sz w:val="28"/>
          <w:szCs w:val="28"/>
        </w:rPr>
        <w:t>4.11. Проектные и строительные работы вести в соответствии с установленными параметрами разрешенного строительства (реконструкции), а также требованиями технических регламентов, строительных норм и правил, других нормативных документов, действующих на территории Российской Федерации.</w:t>
      </w:r>
    </w:p>
    <w:p w14:paraId="23BE5992" w14:textId="3A2F5C52" w:rsidR="00EF4FF4" w:rsidRDefault="00EF4FF4" w:rsidP="00EF4FF4">
      <w:pPr>
        <w:ind w:firstLine="709"/>
        <w:jc w:val="both"/>
        <w:rPr>
          <w:sz w:val="28"/>
          <w:szCs w:val="28"/>
        </w:rPr>
      </w:pPr>
      <w:r w:rsidRPr="00653C70">
        <w:rPr>
          <w:sz w:val="28"/>
          <w:szCs w:val="28"/>
        </w:rPr>
        <w:t xml:space="preserve">4.12. Вспомогательные строения и сооружения, размещаемые </w:t>
      </w:r>
      <w:r>
        <w:rPr>
          <w:sz w:val="28"/>
          <w:szCs w:val="28"/>
        </w:rPr>
        <w:t xml:space="preserve">  </w:t>
      </w:r>
      <w:r w:rsidRPr="00653C70">
        <w:rPr>
          <w:sz w:val="28"/>
          <w:szCs w:val="28"/>
        </w:rPr>
        <w:t xml:space="preserve">на </w:t>
      </w:r>
      <w:r>
        <w:rPr>
          <w:sz w:val="28"/>
          <w:szCs w:val="28"/>
        </w:rPr>
        <w:t xml:space="preserve">  </w:t>
      </w:r>
      <w:r w:rsidRPr="00653C70">
        <w:rPr>
          <w:sz w:val="28"/>
          <w:szCs w:val="28"/>
        </w:rPr>
        <w:t>земельных</w:t>
      </w:r>
      <w:r>
        <w:rPr>
          <w:sz w:val="28"/>
          <w:szCs w:val="28"/>
        </w:rPr>
        <w:t xml:space="preserve">  </w:t>
      </w:r>
      <w:r w:rsidRPr="00653C70">
        <w:rPr>
          <w:sz w:val="28"/>
          <w:szCs w:val="28"/>
        </w:rPr>
        <w:t xml:space="preserve"> участках </w:t>
      </w:r>
      <w:r>
        <w:rPr>
          <w:sz w:val="28"/>
          <w:szCs w:val="28"/>
        </w:rPr>
        <w:t xml:space="preserve">  </w:t>
      </w:r>
      <w:r w:rsidRPr="00653C70">
        <w:rPr>
          <w:sz w:val="28"/>
          <w:szCs w:val="28"/>
        </w:rPr>
        <w:t>с</w:t>
      </w:r>
      <w:r>
        <w:rPr>
          <w:sz w:val="28"/>
          <w:szCs w:val="28"/>
        </w:rPr>
        <w:t xml:space="preserve">  </w:t>
      </w:r>
      <w:r w:rsidRPr="00653C70">
        <w:rPr>
          <w:sz w:val="28"/>
          <w:szCs w:val="28"/>
        </w:rPr>
        <w:t xml:space="preserve"> видами </w:t>
      </w:r>
      <w:r>
        <w:rPr>
          <w:sz w:val="28"/>
          <w:szCs w:val="28"/>
        </w:rPr>
        <w:t xml:space="preserve">  </w:t>
      </w:r>
      <w:r w:rsidRPr="00653C70">
        <w:rPr>
          <w:sz w:val="28"/>
          <w:szCs w:val="28"/>
        </w:rPr>
        <w:t>разрешенного</w:t>
      </w:r>
    </w:p>
    <w:p w14:paraId="47C8CDCE" w14:textId="3395B3BA" w:rsidR="00F913F2" w:rsidRPr="00653C70" w:rsidRDefault="00F913F2" w:rsidP="00EF4FF4">
      <w:pPr>
        <w:jc w:val="both"/>
        <w:rPr>
          <w:sz w:val="28"/>
          <w:szCs w:val="28"/>
        </w:rPr>
      </w:pPr>
      <w:r w:rsidRPr="00653C70">
        <w:rPr>
          <w:sz w:val="28"/>
          <w:szCs w:val="28"/>
        </w:rPr>
        <w:lastRenderedPageBreak/>
        <w:t>использования 2.1 «Для индивидуального жилищного строительства»:</w:t>
      </w:r>
    </w:p>
    <w:p w14:paraId="7D8C3BC9" w14:textId="77777777" w:rsidR="00F913F2" w:rsidRPr="00653C70" w:rsidRDefault="00F913F2" w:rsidP="00F913F2">
      <w:pPr>
        <w:ind w:firstLine="709"/>
        <w:jc w:val="both"/>
        <w:rPr>
          <w:sz w:val="28"/>
          <w:szCs w:val="28"/>
        </w:rPr>
      </w:pPr>
      <w:r w:rsidRPr="00653C70">
        <w:rPr>
          <w:sz w:val="28"/>
          <w:szCs w:val="28"/>
        </w:rPr>
        <w:t xml:space="preserve">Размещение вспомогательных построек (включая гараж, беседки, навес и бассейн) возможно на расстоянии 5 метров со стороны улицы, 3 метра со стороны проезда, переулка. </w:t>
      </w:r>
    </w:p>
    <w:p w14:paraId="07DE9A10" w14:textId="0B741760" w:rsidR="00F913F2" w:rsidRPr="00653C70" w:rsidRDefault="004410D6" w:rsidP="00F913F2">
      <w:pPr>
        <w:ind w:firstLine="709"/>
        <w:jc w:val="both"/>
        <w:rPr>
          <w:sz w:val="28"/>
          <w:szCs w:val="28"/>
        </w:rPr>
      </w:pPr>
      <w:r>
        <w:rPr>
          <w:sz w:val="28"/>
          <w:szCs w:val="28"/>
        </w:rPr>
        <w:t>Не</w:t>
      </w:r>
      <w:r w:rsidR="00F913F2" w:rsidRPr="00653C70">
        <w:rPr>
          <w:sz w:val="28"/>
          <w:szCs w:val="28"/>
        </w:rPr>
        <w:t xml:space="preserve"> допускается размещение вспомогательных строений (за исключением гаража и открытого бассейна) перед основным строением со стороны улиц и проездов.</w:t>
      </w:r>
    </w:p>
    <w:p w14:paraId="01C91E06" w14:textId="77777777" w:rsidR="00F913F2" w:rsidRPr="00653C70" w:rsidRDefault="00F913F2" w:rsidP="00F913F2">
      <w:pPr>
        <w:ind w:firstLine="709"/>
        <w:jc w:val="both"/>
        <w:rPr>
          <w:sz w:val="28"/>
          <w:szCs w:val="28"/>
        </w:rPr>
      </w:pPr>
      <w:r w:rsidRPr="00653C70">
        <w:rPr>
          <w:sz w:val="28"/>
          <w:szCs w:val="28"/>
        </w:rPr>
        <w:t>- максимальное количество надземных этажей строений и сооружений вспомогательного использования - 1;</w:t>
      </w:r>
    </w:p>
    <w:p w14:paraId="1B91873A" w14:textId="77777777" w:rsidR="00F913F2" w:rsidRPr="00653C70" w:rsidRDefault="00F913F2" w:rsidP="00F913F2">
      <w:pPr>
        <w:ind w:firstLine="709"/>
        <w:jc w:val="both"/>
        <w:rPr>
          <w:sz w:val="28"/>
          <w:szCs w:val="28"/>
        </w:rPr>
      </w:pPr>
      <w:r w:rsidRPr="00653C70">
        <w:rPr>
          <w:sz w:val="28"/>
          <w:szCs w:val="28"/>
        </w:rPr>
        <w:t>- максимальная высота строений и сооружений вспомогательного использования - 4 метра;</w:t>
      </w:r>
    </w:p>
    <w:p w14:paraId="38FD74A5" w14:textId="0FE1A9EC" w:rsidR="00F913F2" w:rsidRPr="00653C70" w:rsidRDefault="00F913F2" w:rsidP="00F913F2">
      <w:pPr>
        <w:ind w:firstLine="709"/>
        <w:jc w:val="both"/>
        <w:rPr>
          <w:sz w:val="28"/>
          <w:szCs w:val="28"/>
        </w:rPr>
      </w:pPr>
      <w:r w:rsidRPr="00653C70">
        <w:rPr>
          <w:sz w:val="28"/>
          <w:szCs w:val="28"/>
        </w:rPr>
        <w:t xml:space="preserve">- максимальная площадь строений и сооружений вспомогательного использования - 60 </w:t>
      </w:r>
      <w:r w:rsidR="00830256" w:rsidRPr="00830256">
        <w:rPr>
          <w:sz w:val="28"/>
          <w:szCs w:val="28"/>
        </w:rPr>
        <w:t>м</w:t>
      </w:r>
      <w:r w:rsidR="00830256" w:rsidRPr="00830256">
        <w:rPr>
          <w:sz w:val="28"/>
          <w:szCs w:val="28"/>
          <w:vertAlign w:val="superscript"/>
        </w:rPr>
        <w:t>2</w:t>
      </w:r>
      <w:r w:rsidRPr="00653C70">
        <w:rPr>
          <w:sz w:val="28"/>
          <w:szCs w:val="28"/>
        </w:rPr>
        <w:t>.</w:t>
      </w:r>
    </w:p>
    <w:p w14:paraId="6E70ADBD" w14:textId="77777777" w:rsidR="00F913F2" w:rsidRPr="00653C70" w:rsidRDefault="00F913F2" w:rsidP="00F913F2">
      <w:pPr>
        <w:ind w:firstLine="709"/>
        <w:jc w:val="both"/>
        <w:rPr>
          <w:sz w:val="28"/>
          <w:szCs w:val="28"/>
        </w:rPr>
      </w:pPr>
      <w:r w:rsidRPr="00653C70">
        <w:rPr>
          <w:sz w:val="28"/>
          <w:szCs w:val="28"/>
        </w:rPr>
        <w:t xml:space="preserve">Допускается блокировка строений и сооружений вспомогательного использования на смежных земельных </w:t>
      </w:r>
    </w:p>
    <w:p w14:paraId="73C616A8" w14:textId="77777777" w:rsidR="00F913F2" w:rsidRPr="00653C70" w:rsidRDefault="00F913F2" w:rsidP="00F913F2">
      <w:pPr>
        <w:ind w:firstLine="709"/>
        <w:jc w:val="both"/>
        <w:rPr>
          <w:sz w:val="28"/>
          <w:szCs w:val="28"/>
        </w:rPr>
      </w:pPr>
      <w:r w:rsidRPr="00653C70">
        <w:rPr>
          <w:sz w:val="28"/>
          <w:szCs w:val="28"/>
        </w:rPr>
        <w:t>участках по взаимному (удостоверенному) согласию правообладателей при новом строительстве с учетом противопожарных требований.</w:t>
      </w:r>
    </w:p>
    <w:p w14:paraId="1160138F" w14:textId="3F7964E7" w:rsidR="00F913F2" w:rsidRPr="00653C70" w:rsidRDefault="00F913F2" w:rsidP="00F913F2">
      <w:pPr>
        <w:ind w:firstLine="709"/>
        <w:jc w:val="both"/>
        <w:rPr>
          <w:sz w:val="28"/>
          <w:szCs w:val="28"/>
        </w:rPr>
      </w:pPr>
      <w:r w:rsidRPr="00653C70">
        <w:rPr>
          <w:sz w:val="28"/>
          <w:szCs w:val="28"/>
        </w:rPr>
        <w:t xml:space="preserve">4.13. Для земельного участка с видом разрешенного использования 2.1 «Для индивидуального жилищного строительства» </w:t>
      </w:r>
      <w:r w:rsidR="004410D6">
        <w:rPr>
          <w:sz w:val="28"/>
          <w:szCs w:val="28"/>
        </w:rPr>
        <w:t>не</w:t>
      </w:r>
      <w:r w:rsidRPr="00653C70">
        <w:rPr>
          <w:sz w:val="28"/>
          <w:szCs w:val="28"/>
        </w:rPr>
        <w:t xml:space="preserve"> допускается образование земельных участков в том числе путем раздела, выдела, перераспределения шириной ме</w:t>
      </w:r>
      <w:r w:rsidR="004410D6">
        <w:rPr>
          <w:sz w:val="28"/>
          <w:szCs w:val="28"/>
        </w:rPr>
        <w:t>не</w:t>
      </w:r>
      <w:r w:rsidRPr="00653C70">
        <w:rPr>
          <w:sz w:val="28"/>
          <w:szCs w:val="28"/>
        </w:rPr>
        <w:t>е 12 м по фасадам, выходящим на территории общего пользования.</w:t>
      </w:r>
    </w:p>
    <w:p w14:paraId="2DDB1769" w14:textId="161EFB35" w:rsidR="00F913F2" w:rsidRPr="00653C70" w:rsidRDefault="00F913F2" w:rsidP="00F913F2">
      <w:pPr>
        <w:ind w:firstLine="709"/>
        <w:jc w:val="both"/>
        <w:rPr>
          <w:sz w:val="28"/>
          <w:szCs w:val="28"/>
        </w:rPr>
      </w:pPr>
      <w:r w:rsidRPr="00653C70">
        <w:rPr>
          <w:sz w:val="28"/>
          <w:szCs w:val="28"/>
        </w:rPr>
        <w:t xml:space="preserve">4.14. На земельном участке с видом разрешенного использования 2.1 «Для индивидуального жилищного строительства» разрешается размещать </w:t>
      </w:r>
      <w:r w:rsidR="004410D6">
        <w:rPr>
          <w:sz w:val="28"/>
          <w:szCs w:val="28"/>
        </w:rPr>
        <w:t>не</w:t>
      </w:r>
      <w:r w:rsidRPr="00653C70">
        <w:rPr>
          <w:sz w:val="28"/>
          <w:szCs w:val="28"/>
        </w:rPr>
        <w:t xml:space="preserve"> более одного объекта индивидуального жилищного строительства.</w:t>
      </w:r>
    </w:p>
    <w:p w14:paraId="491DF567" w14:textId="718D6241" w:rsidR="00F913F2" w:rsidRPr="00653C70" w:rsidRDefault="00F913F2" w:rsidP="00F913F2">
      <w:pPr>
        <w:ind w:firstLine="709"/>
        <w:jc w:val="both"/>
        <w:rPr>
          <w:sz w:val="28"/>
          <w:szCs w:val="28"/>
        </w:rPr>
      </w:pPr>
      <w:r w:rsidRPr="00653C70">
        <w:rPr>
          <w:sz w:val="28"/>
          <w:szCs w:val="28"/>
        </w:rPr>
        <w:t xml:space="preserve">4.15. Максимальная площадь возводимого индивидуального жилого дома с количеством надземных этажей </w:t>
      </w:r>
      <w:r w:rsidR="004410D6">
        <w:rPr>
          <w:sz w:val="28"/>
          <w:szCs w:val="28"/>
        </w:rPr>
        <w:t>не</w:t>
      </w:r>
      <w:r w:rsidRPr="00653C70">
        <w:rPr>
          <w:sz w:val="28"/>
          <w:szCs w:val="28"/>
        </w:rPr>
        <w:t xml:space="preserve"> более, чем три (включая мансардный) </w:t>
      </w:r>
      <w:r w:rsidR="004410D6">
        <w:rPr>
          <w:sz w:val="28"/>
          <w:szCs w:val="28"/>
        </w:rPr>
        <w:t>не</w:t>
      </w:r>
      <w:r w:rsidRPr="00653C70">
        <w:rPr>
          <w:sz w:val="28"/>
          <w:szCs w:val="28"/>
        </w:rPr>
        <w:t xml:space="preserve"> должна превышать общей площади 550 </w:t>
      </w:r>
      <w:r w:rsidR="00830256" w:rsidRPr="00830256">
        <w:rPr>
          <w:sz w:val="28"/>
          <w:szCs w:val="28"/>
        </w:rPr>
        <w:t>м</w:t>
      </w:r>
      <w:r w:rsidR="00830256" w:rsidRPr="00830256">
        <w:rPr>
          <w:sz w:val="28"/>
          <w:szCs w:val="28"/>
          <w:vertAlign w:val="superscript"/>
        </w:rPr>
        <w:t>2</w:t>
      </w:r>
      <w:r w:rsidRPr="00653C70">
        <w:rPr>
          <w:sz w:val="28"/>
          <w:szCs w:val="28"/>
        </w:rPr>
        <w:t>.</w:t>
      </w:r>
    </w:p>
    <w:p w14:paraId="1D5C5D97" w14:textId="77777777" w:rsidR="00F913F2" w:rsidRPr="00653C70" w:rsidRDefault="00F913F2" w:rsidP="00F913F2">
      <w:pPr>
        <w:ind w:firstLine="709"/>
        <w:jc w:val="both"/>
        <w:rPr>
          <w:sz w:val="28"/>
          <w:szCs w:val="28"/>
        </w:rPr>
      </w:pPr>
      <w:r w:rsidRPr="00653C70">
        <w:rPr>
          <w:sz w:val="28"/>
          <w:szCs w:val="28"/>
        </w:rPr>
        <w:t>4.16. 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технические регламенты, градостроительные и строительные нормы и Правила.</w:t>
      </w:r>
    </w:p>
    <w:p w14:paraId="456A1169" w14:textId="77777777" w:rsidR="00EF4FF4" w:rsidRPr="00653C70" w:rsidRDefault="00EF4FF4" w:rsidP="00EF4FF4">
      <w:pPr>
        <w:ind w:firstLine="709"/>
        <w:jc w:val="both"/>
        <w:rPr>
          <w:sz w:val="28"/>
          <w:szCs w:val="28"/>
        </w:rPr>
      </w:pPr>
      <w:r w:rsidRPr="00653C70">
        <w:rPr>
          <w:sz w:val="28"/>
          <w:szCs w:val="28"/>
        </w:rPr>
        <w:t>4.17. Изме</w:t>
      </w:r>
      <w:r>
        <w:rPr>
          <w:sz w:val="28"/>
          <w:szCs w:val="28"/>
        </w:rPr>
        <w:t>не</w:t>
      </w:r>
      <w:r w:rsidRPr="00653C70">
        <w:rPr>
          <w:sz w:val="28"/>
          <w:szCs w:val="28"/>
        </w:rPr>
        <w:t>ние общего рельефа участка, осуществляемое путем выемки или насыпи, ведущее к изме</w:t>
      </w:r>
      <w:r>
        <w:rPr>
          <w:sz w:val="28"/>
          <w:szCs w:val="28"/>
        </w:rPr>
        <w:t>не</w:t>
      </w:r>
      <w:r w:rsidRPr="00653C70">
        <w:rPr>
          <w:sz w:val="28"/>
          <w:szCs w:val="28"/>
        </w:rPr>
        <w:t>нию существующей водоотводной (дренажной) системы, к заболачиванию (переувлаж</w:t>
      </w:r>
      <w:r>
        <w:rPr>
          <w:sz w:val="28"/>
          <w:szCs w:val="28"/>
        </w:rPr>
        <w:t>не</w:t>
      </w:r>
      <w:r w:rsidRPr="00653C70">
        <w:rPr>
          <w:sz w:val="28"/>
          <w:szCs w:val="28"/>
        </w:rPr>
        <w:t xml:space="preserve">нию) смежных участков или нарушению иных законных прав их владельцев, </w:t>
      </w:r>
      <w:r>
        <w:rPr>
          <w:sz w:val="28"/>
          <w:szCs w:val="28"/>
        </w:rPr>
        <w:t>не</w:t>
      </w:r>
      <w:r w:rsidRPr="00653C70">
        <w:rPr>
          <w:sz w:val="28"/>
          <w:szCs w:val="28"/>
        </w:rPr>
        <w:t xml:space="preserve"> допускается. При </w:t>
      </w:r>
      <w:r>
        <w:rPr>
          <w:sz w:val="28"/>
          <w:szCs w:val="28"/>
        </w:rPr>
        <w:t>не</w:t>
      </w:r>
      <w:r w:rsidRPr="00653C70">
        <w:rPr>
          <w:sz w:val="28"/>
          <w:szCs w:val="28"/>
        </w:rPr>
        <w:t>обходимости изме</w:t>
      </w:r>
      <w:r>
        <w:rPr>
          <w:sz w:val="28"/>
          <w:szCs w:val="28"/>
        </w:rPr>
        <w:t>не</w:t>
      </w:r>
      <w:r w:rsidRPr="00653C70">
        <w:rPr>
          <w:sz w:val="28"/>
          <w:szCs w:val="28"/>
        </w:rPr>
        <w:t>ния рельефа должны быть выпол</w:t>
      </w:r>
      <w:r>
        <w:rPr>
          <w:sz w:val="28"/>
          <w:szCs w:val="28"/>
        </w:rPr>
        <w:t>не</w:t>
      </w:r>
      <w:r w:rsidRPr="00653C70">
        <w:rPr>
          <w:sz w:val="28"/>
          <w:szCs w:val="28"/>
        </w:rPr>
        <w:t xml:space="preserve">ны мероприятия по </w:t>
      </w:r>
      <w:r>
        <w:rPr>
          <w:sz w:val="28"/>
          <w:szCs w:val="28"/>
        </w:rPr>
        <w:t>не</w:t>
      </w:r>
      <w:r w:rsidRPr="00653C70">
        <w:rPr>
          <w:sz w:val="28"/>
          <w:szCs w:val="28"/>
        </w:rPr>
        <w:t xml:space="preserve">допущению возможных </w:t>
      </w:r>
      <w:r>
        <w:rPr>
          <w:sz w:val="28"/>
          <w:szCs w:val="28"/>
        </w:rPr>
        <w:t>не</w:t>
      </w:r>
      <w:r w:rsidRPr="00653C70">
        <w:rPr>
          <w:sz w:val="28"/>
          <w:szCs w:val="28"/>
        </w:rPr>
        <w:t>гативных последствий.</w:t>
      </w:r>
    </w:p>
    <w:p w14:paraId="7865E73A" w14:textId="112AC828" w:rsidR="00EF4FF4" w:rsidRDefault="00EF4FF4" w:rsidP="00EF4FF4">
      <w:pPr>
        <w:ind w:firstLine="709"/>
        <w:jc w:val="both"/>
        <w:rPr>
          <w:sz w:val="28"/>
          <w:szCs w:val="28"/>
        </w:rPr>
      </w:pPr>
      <w:r w:rsidRPr="00653C70">
        <w:rPr>
          <w:sz w:val="28"/>
          <w:szCs w:val="28"/>
        </w:rPr>
        <w:t xml:space="preserve">4.18. Отмостка должна располагаться в пределах отведенного (предоставленного) земельного участка. Ширина отмостки зданий должна быть </w:t>
      </w:r>
      <w:r>
        <w:rPr>
          <w:sz w:val="28"/>
          <w:szCs w:val="28"/>
        </w:rPr>
        <w:t>не</w:t>
      </w:r>
      <w:r w:rsidRPr="00653C70">
        <w:rPr>
          <w:sz w:val="28"/>
          <w:szCs w:val="28"/>
        </w:rPr>
        <w:t xml:space="preserve"> ме</w:t>
      </w:r>
      <w:r>
        <w:rPr>
          <w:sz w:val="28"/>
          <w:szCs w:val="28"/>
        </w:rPr>
        <w:t>не</w:t>
      </w:r>
      <w:r w:rsidRPr="00653C70">
        <w:rPr>
          <w:sz w:val="28"/>
          <w:szCs w:val="28"/>
        </w:rPr>
        <w:t xml:space="preserve">е 0,8 метра. Уклон отмостки рекомендуется принимать </w:t>
      </w:r>
      <w:r>
        <w:rPr>
          <w:sz w:val="28"/>
          <w:szCs w:val="28"/>
        </w:rPr>
        <w:t>не</w:t>
      </w:r>
      <w:r w:rsidRPr="00653C70">
        <w:rPr>
          <w:sz w:val="28"/>
          <w:szCs w:val="28"/>
        </w:rPr>
        <w:t xml:space="preserve"> ме</w:t>
      </w:r>
      <w:r>
        <w:rPr>
          <w:sz w:val="28"/>
          <w:szCs w:val="28"/>
        </w:rPr>
        <w:t>не</w:t>
      </w:r>
      <w:r w:rsidRPr="00653C70">
        <w:rPr>
          <w:sz w:val="28"/>
          <w:szCs w:val="28"/>
        </w:rPr>
        <w:t>е 10 % в сторону от</w:t>
      </w:r>
    </w:p>
    <w:p w14:paraId="5A524C7C" w14:textId="24AABEE5" w:rsidR="00F913F2" w:rsidRPr="00653C70" w:rsidRDefault="00F913F2" w:rsidP="00EF4FF4">
      <w:pPr>
        <w:jc w:val="both"/>
        <w:rPr>
          <w:sz w:val="28"/>
          <w:szCs w:val="28"/>
        </w:rPr>
      </w:pPr>
      <w:r w:rsidRPr="00653C70">
        <w:rPr>
          <w:sz w:val="28"/>
          <w:szCs w:val="28"/>
        </w:rPr>
        <w:lastRenderedPageBreak/>
        <w:t>здания.</w:t>
      </w:r>
    </w:p>
    <w:p w14:paraId="224D1348" w14:textId="77777777" w:rsidR="00F913F2" w:rsidRPr="00653C70" w:rsidRDefault="00F913F2" w:rsidP="00F913F2">
      <w:pPr>
        <w:ind w:firstLine="709"/>
        <w:jc w:val="both"/>
        <w:rPr>
          <w:sz w:val="28"/>
          <w:szCs w:val="28"/>
        </w:rPr>
      </w:pPr>
      <w:r w:rsidRPr="00653C70">
        <w:rPr>
          <w:sz w:val="28"/>
          <w:szCs w:val="28"/>
        </w:rPr>
        <w:t>4.19. Все строения должны быть обеспечены системами водоотведения с кровли с целью предотвращения подтопления соседних земельных участков и строений.</w:t>
      </w:r>
    </w:p>
    <w:p w14:paraId="01E969A8" w14:textId="77777777" w:rsidR="00F913F2" w:rsidRPr="00653C70" w:rsidRDefault="00F913F2" w:rsidP="00F913F2">
      <w:pPr>
        <w:ind w:firstLine="709"/>
        <w:jc w:val="both"/>
        <w:rPr>
          <w:sz w:val="28"/>
          <w:szCs w:val="28"/>
        </w:rPr>
      </w:pPr>
      <w:r w:rsidRPr="00653C70">
        <w:rPr>
          <w:sz w:val="28"/>
          <w:szCs w:val="28"/>
        </w:rPr>
        <w:t>4.20. Раздел земельных участков в целях строительства объектов капитального строительства жилого, социального и общественно-делового назначения площадью 0,5 га и более осуществляется в соответствии с утвержденной документацией по планировке территории.</w:t>
      </w:r>
    </w:p>
    <w:p w14:paraId="728703DB" w14:textId="77777777" w:rsidR="00F913F2" w:rsidRPr="00653C70" w:rsidRDefault="00F913F2" w:rsidP="00F913F2">
      <w:pPr>
        <w:ind w:firstLine="709"/>
        <w:jc w:val="both"/>
        <w:rPr>
          <w:sz w:val="28"/>
          <w:szCs w:val="28"/>
        </w:rPr>
      </w:pPr>
      <w:r w:rsidRPr="00653C70">
        <w:rPr>
          <w:sz w:val="28"/>
          <w:szCs w:val="28"/>
        </w:rPr>
        <w:t>5. Для вида разрешенного использования земельных участков с кодом 4.7 «Гостиничное обслуживание» строительство апарт-отелей и комплексов апартаментов запрещено.</w:t>
      </w:r>
    </w:p>
    <w:p w14:paraId="40ABE0BF" w14:textId="26C2AE15" w:rsidR="00F913F2" w:rsidRPr="00653C70" w:rsidRDefault="00F913F2" w:rsidP="00F913F2">
      <w:pPr>
        <w:ind w:firstLine="709"/>
        <w:jc w:val="both"/>
        <w:rPr>
          <w:sz w:val="28"/>
          <w:szCs w:val="28"/>
        </w:rPr>
      </w:pPr>
      <w:r w:rsidRPr="00653C70">
        <w:rPr>
          <w:sz w:val="28"/>
          <w:szCs w:val="28"/>
        </w:rPr>
        <w:t xml:space="preserve">6. В границах зон высотного регулирования на расстоянии 500 метров от береговой линии Черного моря </w:t>
      </w:r>
      <w:r w:rsidR="004410D6">
        <w:rPr>
          <w:sz w:val="28"/>
          <w:szCs w:val="28"/>
        </w:rPr>
        <w:t>не</w:t>
      </w:r>
      <w:r w:rsidRPr="00653C70">
        <w:rPr>
          <w:sz w:val="28"/>
          <w:szCs w:val="28"/>
        </w:rPr>
        <w:t xml:space="preserve"> допускается строительство многоквартирной жилой застройки.</w:t>
      </w:r>
    </w:p>
    <w:p w14:paraId="551206C2" w14:textId="041C2924" w:rsidR="00F913F2" w:rsidRDefault="00F913F2" w:rsidP="008040E9">
      <w:pPr>
        <w:ind w:firstLine="709"/>
        <w:jc w:val="both"/>
        <w:rPr>
          <w:sz w:val="28"/>
          <w:szCs w:val="28"/>
        </w:rPr>
      </w:pPr>
      <w:r w:rsidRPr="00653C70">
        <w:rPr>
          <w:sz w:val="28"/>
          <w:szCs w:val="28"/>
        </w:rPr>
        <w:t>7.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 главой 10 Правил, требованиями законодательства Российской Федерации.</w:t>
      </w:r>
      <w:r>
        <w:rPr>
          <w:sz w:val="28"/>
          <w:szCs w:val="28"/>
        </w:rPr>
        <w:t>»</w:t>
      </w:r>
      <w:r w:rsidR="009A3F4D">
        <w:rPr>
          <w:sz w:val="28"/>
          <w:szCs w:val="28"/>
        </w:rPr>
        <w:t>.</w:t>
      </w:r>
    </w:p>
    <w:p w14:paraId="1DF60F8F" w14:textId="77777777" w:rsidR="00F913F2" w:rsidRPr="00421FA4" w:rsidRDefault="00F913F2" w:rsidP="007E4159">
      <w:pPr>
        <w:ind w:right="-598"/>
        <w:jc w:val="both"/>
        <w:rPr>
          <w:rFonts w:eastAsia="Calibri"/>
          <w:sz w:val="28"/>
          <w:szCs w:val="28"/>
        </w:rPr>
      </w:pPr>
    </w:p>
    <w:p w14:paraId="3C2CFF6F" w14:textId="77777777" w:rsidR="00421FA4" w:rsidRPr="00421FA4" w:rsidRDefault="00421FA4" w:rsidP="00421FA4">
      <w:pPr>
        <w:ind w:right="-598" w:firstLine="709"/>
        <w:jc w:val="center"/>
        <w:outlineLvl w:val="0"/>
        <w:rPr>
          <w:sz w:val="28"/>
          <w:szCs w:val="28"/>
        </w:rPr>
      </w:pPr>
      <w:r w:rsidRPr="00421FA4">
        <w:rPr>
          <w:sz w:val="28"/>
          <w:szCs w:val="28"/>
        </w:rPr>
        <w:t>Статья 33. Ж2. Зона застройки малоэтажными жилыми домами</w:t>
      </w:r>
    </w:p>
    <w:p w14:paraId="25501B92" w14:textId="77777777" w:rsidR="00421FA4" w:rsidRPr="00421FA4" w:rsidRDefault="00421FA4" w:rsidP="00421FA4">
      <w:pPr>
        <w:ind w:right="-598" w:firstLine="709"/>
        <w:jc w:val="center"/>
        <w:rPr>
          <w:sz w:val="28"/>
          <w:szCs w:val="28"/>
        </w:rPr>
      </w:pPr>
    </w:p>
    <w:p w14:paraId="0D3E6624" w14:textId="46183F9B" w:rsidR="00421FA4" w:rsidRPr="00421FA4" w:rsidRDefault="00421FA4" w:rsidP="009A3F4D">
      <w:pPr>
        <w:ind w:right="-31" w:firstLine="709"/>
        <w:jc w:val="both"/>
        <w:rPr>
          <w:rFonts w:eastAsia="Calibri"/>
          <w:sz w:val="28"/>
          <w:szCs w:val="28"/>
        </w:rPr>
      </w:pPr>
      <w:bookmarkStart w:id="82" w:name="_Hlk88577789"/>
      <w:bookmarkStart w:id="83" w:name="_Hlk97812505"/>
      <w:r w:rsidRPr="00421FA4">
        <w:rPr>
          <w:sz w:val="28"/>
          <w:szCs w:val="28"/>
        </w:rPr>
        <w:t>1. Территориальная зона Ж2 выделена для формирования жилых районов с размещением малоэтажных многоквартирных жилых домов, объектов обслуживания жилой застройки, объектов дошкольного, начального и сред</w:t>
      </w:r>
      <w:r w:rsidR="004410D6">
        <w:rPr>
          <w:sz w:val="28"/>
          <w:szCs w:val="28"/>
        </w:rPr>
        <w:t>не</w:t>
      </w:r>
      <w:r w:rsidRPr="00421FA4">
        <w:rPr>
          <w:sz w:val="28"/>
          <w:szCs w:val="28"/>
        </w:rPr>
        <w:t>го общего образования, культурно-досуговой деятельности, спорта, хра</w:t>
      </w:r>
      <w:r w:rsidR="004410D6">
        <w:rPr>
          <w:sz w:val="28"/>
          <w:szCs w:val="28"/>
        </w:rPr>
        <w:t>не</w:t>
      </w:r>
      <w:r w:rsidRPr="00421FA4">
        <w:rPr>
          <w:sz w:val="28"/>
          <w:szCs w:val="28"/>
        </w:rPr>
        <w:t>ния автотранспорта, территорий общего пользования</w:t>
      </w:r>
    </w:p>
    <w:p w14:paraId="2DE12C1A" w14:textId="35748D2B" w:rsidR="00421FA4" w:rsidRPr="00421FA4" w:rsidRDefault="00421FA4" w:rsidP="009A3F4D">
      <w:pPr>
        <w:ind w:right="-31" w:firstLine="709"/>
        <w:jc w:val="both"/>
        <w:rPr>
          <w:sz w:val="28"/>
          <w:szCs w:val="28"/>
        </w:rPr>
      </w:pPr>
      <w:r w:rsidRPr="00421FA4">
        <w:rPr>
          <w:sz w:val="28"/>
          <w:szCs w:val="28"/>
        </w:rPr>
        <w:t>2. При размещении объектов капитально строительства в зо</w:t>
      </w:r>
      <w:r w:rsidR="004410D6">
        <w:rPr>
          <w:sz w:val="28"/>
          <w:szCs w:val="28"/>
        </w:rPr>
        <w:t>не</w:t>
      </w:r>
      <w:r w:rsidRPr="00421FA4">
        <w:rPr>
          <w:sz w:val="28"/>
          <w:szCs w:val="28"/>
        </w:rPr>
        <w:t xml:space="preserve"> Ж2 предельное количество этажей следует принимать </w:t>
      </w:r>
      <w:r w:rsidR="004410D6">
        <w:rPr>
          <w:sz w:val="28"/>
          <w:szCs w:val="28"/>
        </w:rPr>
        <w:t>не</w:t>
      </w:r>
      <w:r w:rsidRPr="00421FA4">
        <w:rPr>
          <w:sz w:val="28"/>
          <w:szCs w:val="28"/>
        </w:rPr>
        <w:t xml:space="preserve"> более 4-х надземных этажей для всех видов разрешенного использования.</w:t>
      </w:r>
    </w:p>
    <w:p w14:paraId="32659DB0" w14:textId="0537BC0B" w:rsidR="00421FA4" w:rsidRDefault="00421FA4" w:rsidP="009A3F4D">
      <w:pPr>
        <w:widowControl w:val="0"/>
        <w:autoSpaceDE w:val="0"/>
        <w:autoSpaceDN w:val="0"/>
        <w:adjustRightInd w:val="0"/>
        <w:ind w:right="-31" w:firstLine="709"/>
        <w:jc w:val="both"/>
        <w:rPr>
          <w:sz w:val="28"/>
          <w:szCs w:val="28"/>
        </w:rPr>
      </w:pPr>
      <w:r w:rsidRPr="00421FA4">
        <w:rPr>
          <w:sz w:val="28"/>
          <w:szCs w:val="28"/>
        </w:rPr>
        <w:t>3. Перечень видов разрешенного использования земельных участков, объектов капитального строительства и предельные параметры разрешенного строительства, реконструкции объектов капитального строительства в зо</w:t>
      </w:r>
      <w:r w:rsidR="004410D6">
        <w:rPr>
          <w:sz w:val="28"/>
          <w:szCs w:val="28"/>
        </w:rPr>
        <w:t>не</w:t>
      </w:r>
      <w:r w:rsidRPr="00421FA4">
        <w:rPr>
          <w:sz w:val="28"/>
          <w:szCs w:val="28"/>
        </w:rPr>
        <w:t xml:space="preserve"> Ж2:</w:t>
      </w:r>
    </w:p>
    <w:p w14:paraId="75361491" w14:textId="77777777" w:rsidR="00EA3562" w:rsidRDefault="00EA3562" w:rsidP="009A3F4D">
      <w:pPr>
        <w:widowControl w:val="0"/>
        <w:autoSpaceDE w:val="0"/>
        <w:autoSpaceDN w:val="0"/>
        <w:adjustRightInd w:val="0"/>
        <w:ind w:right="-31" w:firstLine="709"/>
        <w:jc w:val="both"/>
        <w:rPr>
          <w:sz w:val="28"/>
          <w:szCs w:val="28"/>
        </w:rPr>
      </w:pPr>
    </w:p>
    <w:p w14:paraId="015A3B31" w14:textId="77777777" w:rsidR="00EF4FF4" w:rsidRDefault="00EF4FF4" w:rsidP="009A3F4D">
      <w:pPr>
        <w:widowControl w:val="0"/>
        <w:autoSpaceDE w:val="0"/>
        <w:autoSpaceDN w:val="0"/>
        <w:adjustRightInd w:val="0"/>
        <w:ind w:right="-31" w:firstLine="709"/>
        <w:jc w:val="both"/>
        <w:rPr>
          <w:sz w:val="28"/>
          <w:szCs w:val="28"/>
        </w:rPr>
      </w:pPr>
    </w:p>
    <w:tbl>
      <w:tblPr>
        <w:tblStyle w:val="af0"/>
        <w:tblW w:w="14557" w:type="dxa"/>
        <w:tblLayout w:type="fixed"/>
        <w:tblLook w:val="04A0" w:firstRow="1" w:lastRow="0" w:firstColumn="1" w:lastColumn="0" w:noHBand="0" w:noVBand="1"/>
      </w:tblPr>
      <w:tblGrid>
        <w:gridCol w:w="421"/>
        <w:gridCol w:w="2409"/>
        <w:gridCol w:w="2835"/>
        <w:gridCol w:w="851"/>
        <w:gridCol w:w="1276"/>
        <w:gridCol w:w="1275"/>
        <w:gridCol w:w="1134"/>
        <w:gridCol w:w="1134"/>
        <w:gridCol w:w="1843"/>
        <w:gridCol w:w="1379"/>
      </w:tblGrid>
      <w:tr w:rsidR="00EA3562" w14:paraId="2BA5A68A" w14:textId="77777777" w:rsidTr="00094F87">
        <w:trPr>
          <w:trHeight w:val="1268"/>
        </w:trPr>
        <w:tc>
          <w:tcPr>
            <w:tcW w:w="421" w:type="dxa"/>
            <w:vMerge w:val="restart"/>
            <w:vAlign w:val="center"/>
          </w:tcPr>
          <w:p w14:paraId="69E48CC5" w14:textId="77777777" w:rsidR="00EA3562" w:rsidRDefault="00EA3562" w:rsidP="0078777F">
            <w:pPr>
              <w:widowControl w:val="0"/>
              <w:autoSpaceDE w:val="0"/>
              <w:autoSpaceDN w:val="0"/>
              <w:adjustRightInd w:val="0"/>
              <w:ind w:left="-120" w:right="-31"/>
              <w:jc w:val="both"/>
              <w:rPr>
                <w:sz w:val="28"/>
                <w:szCs w:val="28"/>
              </w:rPr>
            </w:pPr>
            <w:r w:rsidRPr="005628F9">
              <w:rPr>
                <w:sz w:val="28"/>
                <w:szCs w:val="28"/>
              </w:rPr>
              <w:lastRenderedPageBreak/>
              <w:t>№ п/п</w:t>
            </w:r>
          </w:p>
        </w:tc>
        <w:tc>
          <w:tcPr>
            <w:tcW w:w="2409" w:type="dxa"/>
            <w:vMerge w:val="restart"/>
            <w:tcBorders>
              <w:right w:val="single" w:sz="4" w:space="0" w:color="auto"/>
            </w:tcBorders>
            <w:vAlign w:val="center"/>
          </w:tcPr>
          <w:p w14:paraId="7FF953AE" w14:textId="77777777" w:rsidR="00EA3562" w:rsidRPr="005628F9" w:rsidRDefault="00EA3562" w:rsidP="0078777F">
            <w:pPr>
              <w:widowControl w:val="0"/>
              <w:autoSpaceDE w:val="0"/>
              <w:autoSpaceDN w:val="0"/>
              <w:adjustRightInd w:val="0"/>
              <w:ind w:right="-31"/>
              <w:jc w:val="both"/>
            </w:pPr>
            <w:r w:rsidRPr="005628F9">
              <w:t>Наименование ВРИ</w:t>
            </w:r>
          </w:p>
        </w:tc>
        <w:tc>
          <w:tcPr>
            <w:tcW w:w="2835" w:type="dxa"/>
            <w:vMerge w:val="restart"/>
            <w:tcBorders>
              <w:top w:val="single" w:sz="4" w:space="0" w:color="auto"/>
              <w:left w:val="single" w:sz="4" w:space="0" w:color="auto"/>
              <w:right w:val="single" w:sz="4" w:space="0" w:color="auto"/>
            </w:tcBorders>
            <w:vAlign w:val="center"/>
          </w:tcPr>
          <w:p w14:paraId="1B0C2C8E" w14:textId="77777777" w:rsidR="00EA3562" w:rsidRDefault="00EA3562" w:rsidP="00094F87">
            <w:pPr>
              <w:widowControl w:val="0"/>
              <w:autoSpaceDE w:val="0"/>
              <w:autoSpaceDN w:val="0"/>
              <w:adjustRightInd w:val="0"/>
              <w:ind w:right="-31"/>
              <w:jc w:val="center"/>
              <w:rPr>
                <w:sz w:val="28"/>
                <w:szCs w:val="28"/>
              </w:rPr>
            </w:pPr>
            <w:r>
              <w:t>О</w:t>
            </w:r>
            <w:r w:rsidRPr="00421FA4">
              <w:t>писание ВРИ</w:t>
            </w:r>
          </w:p>
        </w:tc>
        <w:tc>
          <w:tcPr>
            <w:tcW w:w="851" w:type="dxa"/>
            <w:vMerge w:val="restart"/>
            <w:tcBorders>
              <w:left w:val="single" w:sz="4" w:space="0" w:color="auto"/>
            </w:tcBorders>
            <w:vAlign w:val="center"/>
          </w:tcPr>
          <w:p w14:paraId="062A4DBA" w14:textId="1FF493D7" w:rsidR="00094F87" w:rsidRDefault="00EA3562" w:rsidP="0078777F">
            <w:pPr>
              <w:widowControl w:val="0"/>
              <w:autoSpaceDE w:val="0"/>
              <w:autoSpaceDN w:val="0"/>
              <w:adjustRightInd w:val="0"/>
              <w:ind w:right="-31"/>
              <w:jc w:val="center"/>
            </w:pPr>
            <w:r>
              <w:t>К</w:t>
            </w:r>
            <w:r w:rsidRPr="005628F9">
              <w:t>од</w:t>
            </w:r>
            <w:r>
              <w:t xml:space="preserve"> (</w:t>
            </w:r>
            <w:proofErr w:type="spellStart"/>
            <w:r>
              <w:t>чис-ловое</w:t>
            </w:r>
            <w:proofErr w:type="spellEnd"/>
            <w:r>
              <w:t xml:space="preserve"> обоз</w:t>
            </w:r>
            <w:r w:rsidR="00094F87">
              <w:t>-</w:t>
            </w:r>
            <w:proofErr w:type="spellStart"/>
            <w:r>
              <w:t>наче</w:t>
            </w:r>
            <w:proofErr w:type="spellEnd"/>
            <w:r w:rsidR="00094F87">
              <w:t>-</w:t>
            </w:r>
          </w:p>
          <w:p w14:paraId="3D15FE41" w14:textId="04D86C96" w:rsidR="00EA3562" w:rsidRPr="005628F9" w:rsidRDefault="00EA3562" w:rsidP="0078777F">
            <w:pPr>
              <w:widowControl w:val="0"/>
              <w:autoSpaceDE w:val="0"/>
              <w:autoSpaceDN w:val="0"/>
              <w:adjustRightInd w:val="0"/>
              <w:ind w:right="-31"/>
              <w:jc w:val="center"/>
            </w:pPr>
            <w:proofErr w:type="spellStart"/>
            <w:r>
              <w:t>ни</w:t>
            </w:r>
            <w:r w:rsidR="00094F87">
              <w:t>е</w:t>
            </w:r>
            <w:proofErr w:type="spellEnd"/>
            <w:r>
              <w:t xml:space="preserve"> ВРИ)</w:t>
            </w:r>
          </w:p>
        </w:tc>
        <w:tc>
          <w:tcPr>
            <w:tcW w:w="2551" w:type="dxa"/>
            <w:gridSpan w:val="2"/>
            <w:vAlign w:val="center"/>
          </w:tcPr>
          <w:p w14:paraId="0FC7E613" w14:textId="55AEAAD8" w:rsidR="00EA3562" w:rsidRDefault="00EA3562" w:rsidP="0078777F">
            <w:pPr>
              <w:widowControl w:val="0"/>
              <w:autoSpaceDE w:val="0"/>
              <w:autoSpaceDN w:val="0"/>
              <w:adjustRightInd w:val="0"/>
              <w:ind w:right="-31"/>
              <w:jc w:val="center"/>
            </w:pPr>
            <w:r w:rsidRPr="00421FA4">
              <w:t>Предельные размеры земельных участков (м</w:t>
            </w:r>
            <w:r w:rsidR="004863BE">
              <w:rPr>
                <w:vertAlign w:val="superscript"/>
              </w:rPr>
              <w:t>2</w:t>
            </w:r>
            <w:r w:rsidRPr="00421FA4">
              <w:t>)</w:t>
            </w:r>
          </w:p>
          <w:p w14:paraId="02D20DF2" w14:textId="77777777" w:rsidR="00EA3562" w:rsidRDefault="00EA3562" w:rsidP="0078777F">
            <w:pPr>
              <w:widowControl w:val="0"/>
              <w:autoSpaceDE w:val="0"/>
              <w:autoSpaceDN w:val="0"/>
              <w:adjustRightInd w:val="0"/>
              <w:ind w:right="-31"/>
              <w:jc w:val="center"/>
              <w:rPr>
                <w:sz w:val="28"/>
                <w:szCs w:val="28"/>
              </w:rPr>
            </w:pPr>
          </w:p>
        </w:tc>
        <w:tc>
          <w:tcPr>
            <w:tcW w:w="1134" w:type="dxa"/>
            <w:vMerge w:val="restart"/>
            <w:vAlign w:val="center"/>
          </w:tcPr>
          <w:p w14:paraId="4F6DA261" w14:textId="33FF1B0B" w:rsidR="00EA3562" w:rsidRDefault="00EA3562" w:rsidP="0078777F">
            <w:pPr>
              <w:widowControl w:val="0"/>
              <w:autoSpaceDE w:val="0"/>
              <w:autoSpaceDN w:val="0"/>
              <w:adjustRightInd w:val="0"/>
              <w:ind w:right="-31"/>
              <w:jc w:val="center"/>
              <w:rPr>
                <w:sz w:val="28"/>
                <w:szCs w:val="28"/>
              </w:rPr>
            </w:pPr>
            <w:proofErr w:type="gramStart"/>
            <w:r w:rsidRPr="00421FA4">
              <w:t>Макси</w:t>
            </w:r>
            <w:r w:rsidR="00094F87">
              <w:t>-</w:t>
            </w:r>
            <w:proofErr w:type="spellStart"/>
            <w:r w:rsidRPr="00421FA4">
              <w:t>мал</w:t>
            </w:r>
            <w:r>
              <w:t>ь</w:t>
            </w:r>
            <w:r w:rsidRPr="00421FA4">
              <w:t>ный</w:t>
            </w:r>
            <w:proofErr w:type="spellEnd"/>
            <w:proofErr w:type="gramEnd"/>
            <w:r w:rsidRPr="00421FA4">
              <w:t xml:space="preserve"> процент застрой</w:t>
            </w:r>
            <w:r w:rsidR="00094F87">
              <w:t>-</w:t>
            </w:r>
            <w:proofErr w:type="spellStart"/>
            <w:r w:rsidRPr="00421FA4">
              <w:t>ки</w:t>
            </w:r>
            <w:proofErr w:type="spellEnd"/>
            <w:r w:rsidRPr="00421FA4">
              <w:t xml:space="preserve"> в границах земель</w:t>
            </w:r>
            <w:r w:rsidR="00094F87">
              <w:t>-</w:t>
            </w:r>
            <w:proofErr w:type="spellStart"/>
            <w:r w:rsidRPr="00421FA4">
              <w:t>ного</w:t>
            </w:r>
            <w:proofErr w:type="spellEnd"/>
            <w:r w:rsidRPr="00421FA4">
              <w:t xml:space="preserve"> участка</w:t>
            </w:r>
            <w:r>
              <w:t xml:space="preserve"> (м)</w:t>
            </w:r>
          </w:p>
        </w:tc>
        <w:tc>
          <w:tcPr>
            <w:tcW w:w="1134" w:type="dxa"/>
            <w:vMerge w:val="restart"/>
            <w:vAlign w:val="center"/>
          </w:tcPr>
          <w:p w14:paraId="5841ECEC" w14:textId="77777777" w:rsidR="00094F87" w:rsidRDefault="00094F87" w:rsidP="0078777F">
            <w:pPr>
              <w:widowControl w:val="0"/>
              <w:autoSpaceDE w:val="0"/>
              <w:autoSpaceDN w:val="0"/>
              <w:adjustRightInd w:val="0"/>
              <w:ind w:right="-31"/>
              <w:jc w:val="center"/>
            </w:pPr>
          </w:p>
          <w:p w14:paraId="3BFB3630" w14:textId="7DCA62EC" w:rsidR="00EA3562" w:rsidRDefault="00EA3562" w:rsidP="00094F87">
            <w:pPr>
              <w:widowControl w:val="0"/>
              <w:autoSpaceDE w:val="0"/>
              <w:autoSpaceDN w:val="0"/>
              <w:adjustRightInd w:val="0"/>
              <w:ind w:right="-31"/>
              <w:jc w:val="center"/>
            </w:pPr>
            <w:proofErr w:type="gramStart"/>
            <w:r w:rsidRPr="00421FA4">
              <w:t>Мини</w:t>
            </w:r>
            <w:r>
              <w:t>-</w:t>
            </w:r>
            <w:proofErr w:type="spellStart"/>
            <w:r w:rsidRPr="00421FA4">
              <w:t>мальные</w:t>
            </w:r>
            <w:proofErr w:type="spellEnd"/>
            <w:proofErr w:type="gramEnd"/>
            <w:r w:rsidRPr="00421FA4">
              <w:t xml:space="preserve"> отступы от границ земель</w:t>
            </w:r>
            <w:r>
              <w:t>-</w:t>
            </w:r>
            <w:proofErr w:type="spellStart"/>
            <w:r w:rsidRPr="00421FA4">
              <w:t>ного</w:t>
            </w:r>
            <w:proofErr w:type="spellEnd"/>
            <w:r w:rsidRPr="00421FA4">
              <w:t xml:space="preserve"> участка (м)</w:t>
            </w:r>
          </w:p>
          <w:p w14:paraId="4D3B0054" w14:textId="77777777" w:rsidR="00EA3562" w:rsidRDefault="00EA3562" w:rsidP="0078777F">
            <w:pPr>
              <w:widowControl w:val="0"/>
              <w:autoSpaceDE w:val="0"/>
              <w:autoSpaceDN w:val="0"/>
              <w:adjustRightInd w:val="0"/>
              <w:ind w:right="-31"/>
              <w:rPr>
                <w:sz w:val="28"/>
                <w:szCs w:val="28"/>
              </w:rPr>
            </w:pPr>
          </w:p>
        </w:tc>
        <w:tc>
          <w:tcPr>
            <w:tcW w:w="1843" w:type="dxa"/>
            <w:vMerge w:val="restart"/>
            <w:vAlign w:val="center"/>
          </w:tcPr>
          <w:p w14:paraId="6B886B68" w14:textId="77777777" w:rsidR="00EA3562" w:rsidRDefault="00EA3562" w:rsidP="0078777F">
            <w:pPr>
              <w:widowControl w:val="0"/>
              <w:autoSpaceDE w:val="0"/>
              <w:autoSpaceDN w:val="0"/>
              <w:adjustRightInd w:val="0"/>
              <w:ind w:right="-31"/>
              <w:jc w:val="center"/>
              <w:rPr>
                <w:sz w:val="28"/>
                <w:szCs w:val="28"/>
              </w:rPr>
            </w:pPr>
            <w:r w:rsidRPr="00421FA4">
              <w:t>Предельная высота зданий (м)</w:t>
            </w:r>
          </w:p>
        </w:tc>
        <w:tc>
          <w:tcPr>
            <w:tcW w:w="1379" w:type="dxa"/>
            <w:vMerge w:val="restart"/>
            <w:vAlign w:val="center"/>
          </w:tcPr>
          <w:p w14:paraId="6B8D6D43" w14:textId="23FCF45E" w:rsidR="00EA3562" w:rsidRDefault="00EA3562" w:rsidP="0078777F">
            <w:pPr>
              <w:widowControl w:val="0"/>
              <w:autoSpaceDE w:val="0"/>
              <w:autoSpaceDN w:val="0"/>
              <w:adjustRightInd w:val="0"/>
              <w:ind w:right="-31"/>
              <w:jc w:val="center"/>
              <w:rPr>
                <w:sz w:val="28"/>
                <w:szCs w:val="28"/>
              </w:rPr>
            </w:pPr>
            <w:proofErr w:type="gramStart"/>
            <w:r w:rsidRPr="00421FA4">
              <w:t>Мини</w:t>
            </w:r>
            <w:r>
              <w:t>-</w:t>
            </w:r>
            <w:proofErr w:type="spellStart"/>
            <w:r w:rsidRPr="00421FA4">
              <w:t>мальный</w:t>
            </w:r>
            <w:proofErr w:type="spellEnd"/>
            <w:proofErr w:type="gramEnd"/>
            <w:r w:rsidRPr="00421FA4">
              <w:t xml:space="preserve"> процент озеле</w:t>
            </w:r>
            <w:r>
              <w:t>не</w:t>
            </w:r>
            <w:r w:rsidRPr="00421FA4">
              <w:t>ния земельного участка</w:t>
            </w:r>
          </w:p>
        </w:tc>
      </w:tr>
      <w:tr w:rsidR="00EA3562" w14:paraId="27AD3865" w14:textId="77777777" w:rsidTr="00094F87">
        <w:trPr>
          <w:trHeight w:val="1267"/>
        </w:trPr>
        <w:tc>
          <w:tcPr>
            <w:tcW w:w="421" w:type="dxa"/>
            <w:vMerge/>
          </w:tcPr>
          <w:p w14:paraId="6937E117" w14:textId="77777777" w:rsidR="00EA3562" w:rsidRPr="005628F9" w:rsidRDefault="00EA3562" w:rsidP="0078777F">
            <w:pPr>
              <w:widowControl w:val="0"/>
              <w:autoSpaceDE w:val="0"/>
              <w:autoSpaceDN w:val="0"/>
              <w:adjustRightInd w:val="0"/>
              <w:ind w:left="-120" w:right="-31"/>
              <w:jc w:val="both"/>
              <w:rPr>
                <w:sz w:val="28"/>
                <w:szCs w:val="28"/>
              </w:rPr>
            </w:pPr>
          </w:p>
        </w:tc>
        <w:tc>
          <w:tcPr>
            <w:tcW w:w="2409" w:type="dxa"/>
            <w:vMerge/>
            <w:tcBorders>
              <w:right w:val="single" w:sz="4" w:space="0" w:color="auto"/>
            </w:tcBorders>
          </w:tcPr>
          <w:p w14:paraId="1FC319AE" w14:textId="77777777" w:rsidR="00EA3562" w:rsidRPr="005628F9" w:rsidRDefault="00EA3562" w:rsidP="0078777F">
            <w:pPr>
              <w:widowControl w:val="0"/>
              <w:autoSpaceDE w:val="0"/>
              <w:autoSpaceDN w:val="0"/>
              <w:adjustRightInd w:val="0"/>
              <w:ind w:right="-31"/>
              <w:jc w:val="both"/>
            </w:pPr>
          </w:p>
        </w:tc>
        <w:tc>
          <w:tcPr>
            <w:tcW w:w="2835" w:type="dxa"/>
            <w:vMerge/>
            <w:tcBorders>
              <w:left w:val="single" w:sz="4" w:space="0" w:color="auto"/>
              <w:right w:val="single" w:sz="4" w:space="0" w:color="auto"/>
            </w:tcBorders>
          </w:tcPr>
          <w:p w14:paraId="1ABCF863" w14:textId="77777777" w:rsidR="00EA3562" w:rsidRDefault="00EA3562" w:rsidP="0078777F">
            <w:pPr>
              <w:widowControl w:val="0"/>
              <w:autoSpaceDE w:val="0"/>
              <w:autoSpaceDN w:val="0"/>
              <w:adjustRightInd w:val="0"/>
              <w:ind w:right="-31"/>
              <w:jc w:val="both"/>
            </w:pPr>
          </w:p>
        </w:tc>
        <w:tc>
          <w:tcPr>
            <w:tcW w:w="851" w:type="dxa"/>
            <w:vMerge/>
            <w:tcBorders>
              <w:left w:val="single" w:sz="4" w:space="0" w:color="auto"/>
            </w:tcBorders>
          </w:tcPr>
          <w:p w14:paraId="5E91AF13" w14:textId="77777777" w:rsidR="00EA3562" w:rsidRDefault="00EA3562" w:rsidP="0078777F">
            <w:pPr>
              <w:widowControl w:val="0"/>
              <w:autoSpaceDE w:val="0"/>
              <w:autoSpaceDN w:val="0"/>
              <w:adjustRightInd w:val="0"/>
              <w:ind w:right="-31"/>
              <w:jc w:val="center"/>
            </w:pPr>
          </w:p>
        </w:tc>
        <w:tc>
          <w:tcPr>
            <w:tcW w:w="1276" w:type="dxa"/>
          </w:tcPr>
          <w:p w14:paraId="1C06C25C" w14:textId="59CA53AF" w:rsidR="00EA3562" w:rsidRPr="00EA3562" w:rsidRDefault="00EA3562" w:rsidP="0078777F">
            <w:pPr>
              <w:widowControl w:val="0"/>
              <w:autoSpaceDE w:val="0"/>
              <w:autoSpaceDN w:val="0"/>
              <w:adjustRightInd w:val="0"/>
              <w:ind w:right="-31"/>
              <w:jc w:val="center"/>
              <w:rPr>
                <w:lang w:val="en-US"/>
              </w:rPr>
            </w:pPr>
            <w:r>
              <w:rPr>
                <w:lang w:val="en-US"/>
              </w:rPr>
              <w:t>min</w:t>
            </w:r>
          </w:p>
        </w:tc>
        <w:tc>
          <w:tcPr>
            <w:tcW w:w="1275" w:type="dxa"/>
          </w:tcPr>
          <w:p w14:paraId="15F66630" w14:textId="5B175AF9" w:rsidR="00EA3562" w:rsidRPr="00EA3562" w:rsidRDefault="00EA3562" w:rsidP="0078777F">
            <w:pPr>
              <w:widowControl w:val="0"/>
              <w:autoSpaceDE w:val="0"/>
              <w:autoSpaceDN w:val="0"/>
              <w:adjustRightInd w:val="0"/>
              <w:ind w:right="-31"/>
              <w:jc w:val="center"/>
              <w:rPr>
                <w:lang w:val="en-US"/>
              </w:rPr>
            </w:pPr>
            <w:r>
              <w:rPr>
                <w:lang w:val="en-US"/>
              </w:rPr>
              <w:t>max</w:t>
            </w:r>
          </w:p>
        </w:tc>
        <w:tc>
          <w:tcPr>
            <w:tcW w:w="1134" w:type="dxa"/>
            <w:vMerge/>
          </w:tcPr>
          <w:p w14:paraId="28BB03B3" w14:textId="77777777" w:rsidR="00EA3562" w:rsidRPr="00421FA4" w:rsidRDefault="00EA3562" w:rsidP="0078777F">
            <w:pPr>
              <w:widowControl w:val="0"/>
              <w:autoSpaceDE w:val="0"/>
              <w:autoSpaceDN w:val="0"/>
              <w:adjustRightInd w:val="0"/>
              <w:ind w:right="-31"/>
              <w:jc w:val="center"/>
            </w:pPr>
          </w:p>
        </w:tc>
        <w:tc>
          <w:tcPr>
            <w:tcW w:w="1134" w:type="dxa"/>
            <w:vMerge/>
          </w:tcPr>
          <w:p w14:paraId="2989AFB6" w14:textId="77777777" w:rsidR="00EA3562" w:rsidRPr="00421FA4" w:rsidRDefault="00EA3562" w:rsidP="0078777F">
            <w:pPr>
              <w:widowControl w:val="0"/>
              <w:autoSpaceDE w:val="0"/>
              <w:autoSpaceDN w:val="0"/>
              <w:adjustRightInd w:val="0"/>
              <w:ind w:right="-31"/>
              <w:jc w:val="center"/>
            </w:pPr>
          </w:p>
        </w:tc>
        <w:tc>
          <w:tcPr>
            <w:tcW w:w="1843" w:type="dxa"/>
            <w:vMerge/>
          </w:tcPr>
          <w:p w14:paraId="2226B01C" w14:textId="77777777" w:rsidR="00EA3562" w:rsidRPr="00421FA4" w:rsidRDefault="00EA3562" w:rsidP="0078777F">
            <w:pPr>
              <w:widowControl w:val="0"/>
              <w:autoSpaceDE w:val="0"/>
              <w:autoSpaceDN w:val="0"/>
              <w:adjustRightInd w:val="0"/>
              <w:ind w:right="-31"/>
              <w:jc w:val="center"/>
            </w:pPr>
          </w:p>
        </w:tc>
        <w:tc>
          <w:tcPr>
            <w:tcW w:w="1379" w:type="dxa"/>
            <w:vMerge/>
          </w:tcPr>
          <w:p w14:paraId="413EF797" w14:textId="77777777" w:rsidR="00EA3562" w:rsidRPr="00421FA4" w:rsidRDefault="00EA3562" w:rsidP="0078777F">
            <w:pPr>
              <w:widowControl w:val="0"/>
              <w:autoSpaceDE w:val="0"/>
              <w:autoSpaceDN w:val="0"/>
              <w:adjustRightInd w:val="0"/>
              <w:ind w:right="-31"/>
              <w:jc w:val="center"/>
            </w:pPr>
          </w:p>
        </w:tc>
      </w:tr>
    </w:tbl>
    <w:p w14:paraId="7880596F" w14:textId="77777777" w:rsidR="005628F9" w:rsidRPr="00645613" w:rsidRDefault="005628F9" w:rsidP="009A3F4D">
      <w:pPr>
        <w:widowControl w:val="0"/>
        <w:autoSpaceDE w:val="0"/>
        <w:autoSpaceDN w:val="0"/>
        <w:adjustRightInd w:val="0"/>
        <w:ind w:right="-31" w:firstLine="709"/>
        <w:jc w:val="both"/>
        <w:rPr>
          <w:sz w:val="8"/>
          <w:szCs w:val="28"/>
        </w:rP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28" w:type="dxa"/>
          <w:bottom w:w="57" w:type="dxa"/>
          <w:right w:w="28" w:type="dxa"/>
        </w:tblCellMar>
        <w:tblLook w:val="04A0" w:firstRow="1" w:lastRow="0" w:firstColumn="1" w:lastColumn="0" w:noHBand="0" w:noVBand="1"/>
      </w:tblPr>
      <w:tblGrid>
        <w:gridCol w:w="343"/>
        <w:gridCol w:w="2430"/>
        <w:gridCol w:w="2975"/>
        <w:gridCol w:w="801"/>
        <w:gridCol w:w="1280"/>
        <w:gridCol w:w="1238"/>
        <w:gridCol w:w="1136"/>
        <w:gridCol w:w="1132"/>
        <w:gridCol w:w="1843"/>
        <w:gridCol w:w="1531"/>
      </w:tblGrid>
      <w:tr w:rsidR="00EA3562" w:rsidRPr="00421FA4" w14:paraId="7BB34B76" w14:textId="77777777" w:rsidTr="00EA3562">
        <w:trPr>
          <w:trHeight w:val="403"/>
          <w:tblHeader/>
        </w:trPr>
        <w:tc>
          <w:tcPr>
            <w:tcW w:w="343" w:type="dxa"/>
            <w:tcBorders>
              <w:top w:val="single" w:sz="4" w:space="0" w:color="auto"/>
              <w:left w:val="single" w:sz="4" w:space="0" w:color="auto"/>
              <w:bottom w:val="single" w:sz="4" w:space="0" w:color="auto"/>
              <w:right w:val="single" w:sz="4" w:space="0" w:color="auto"/>
            </w:tcBorders>
            <w:vAlign w:val="center"/>
            <w:hideMark/>
          </w:tcPr>
          <w:p w14:paraId="5D8C1C41" w14:textId="5FC1CAC4" w:rsidR="00421FA4" w:rsidRPr="005270F6" w:rsidRDefault="005270F6" w:rsidP="005270F6">
            <w:pPr>
              <w:jc w:val="center"/>
              <w:rPr>
                <w:rFonts w:eastAsia="Calibri"/>
              </w:rPr>
            </w:pPr>
            <w:bookmarkStart w:id="84" w:name="_Hlk229658409"/>
            <w:r w:rsidRPr="005270F6">
              <w:rPr>
                <w:rFonts w:eastAsia="Calibri"/>
              </w:rPr>
              <w:t>1</w:t>
            </w:r>
          </w:p>
        </w:tc>
        <w:tc>
          <w:tcPr>
            <w:tcW w:w="2430" w:type="dxa"/>
            <w:tcBorders>
              <w:top w:val="single" w:sz="4" w:space="0" w:color="auto"/>
              <w:left w:val="single" w:sz="4" w:space="0" w:color="auto"/>
              <w:bottom w:val="single" w:sz="4" w:space="0" w:color="auto"/>
              <w:right w:val="single" w:sz="4" w:space="0" w:color="auto"/>
            </w:tcBorders>
            <w:vAlign w:val="center"/>
            <w:hideMark/>
          </w:tcPr>
          <w:p w14:paraId="6324CC24" w14:textId="7A2271F0" w:rsidR="00421FA4" w:rsidRPr="005270F6" w:rsidRDefault="005270F6" w:rsidP="005270F6">
            <w:pPr>
              <w:jc w:val="center"/>
              <w:rPr>
                <w:rFonts w:eastAsia="Calibri"/>
              </w:rPr>
            </w:pPr>
            <w:r w:rsidRPr="005270F6">
              <w:rPr>
                <w:rFonts w:eastAsia="Calibri"/>
              </w:rPr>
              <w:t>2</w:t>
            </w:r>
          </w:p>
        </w:tc>
        <w:tc>
          <w:tcPr>
            <w:tcW w:w="2975" w:type="dxa"/>
            <w:tcBorders>
              <w:top w:val="single" w:sz="4" w:space="0" w:color="auto"/>
              <w:left w:val="single" w:sz="4" w:space="0" w:color="auto"/>
              <w:bottom w:val="single" w:sz="4" w:space="0" w:color="auto"/>
              <w:right w:val="single" w:sz="4" w:space="0" w:color="auto"/>
            </w:tcBorders>
            <w:vAlign w:val="center"/>
            <w:hideMark/>
          </w:tcPr>
          <w:p w14:paraId="15B87BD0" w14:textId="2E06E1DC" w:rsidR="00421FA4" w:rsidRPr="005270F6" w:rsidRDefault="005270F6" w:rsidP="005270F6">
            <w:pPr>
              <w:tabs>
                <w:tab w:val="left" w:pos="0"/>
              </w:tabs>
              <w:ind w:right="297"/>
              <w:jc w:val="center"/>
              <w:rPr>
                <w:rFonts w:eastAsia="Calibri"/>
              </w:rPr>
            </w:pPr>
            <w:r w:rsidRPr="005270F6">
              <w:rPr>
                <w:rFonts w:eastAsia="Calibri"/>
              </w:rPr>
              <w:t>3</w:t>
            </w:r>
          </w:p>
        </w:tc>
        <w:tc>
          <w:tcPr>
            <w:tcW w:w="801" w:type="dxa"/>
            <w:tcBorders>
              <w:top w:val="single" w:sz="4" w:space="0" w:color="auto"/>
              <w:left w:val="single" w:sz="4" w:space="0" w:color="auto"/>
              <w:bottom w:val="single" w:sz="4" w:space="0" w:color="auto"/>
              <w:right w:val="single" w:sz="4" w:space="0" w:color="auto"/>
            </w:tcBorders>
            <w:vAlign w:val="center"/>
            <w:hideMark/>
          </w:tcPr>
          <w:p w14:paraId="6172A244" w14:textId="5ED6E6CD" w:rsidR="00421FA4" w:rsidRPr="005270F6" w:rsidRDefault="005270F6" w:rsidP="005270F6">
            <w:pPr>
              <w:jc w:val="center"/>
              <w:rPr>
                <w:rFonts w:eastAsia="Calibri"/>
              </w:rPr>
            </w:pPr>
            <w:r w:rsidRPr="005270F6">
              <w:rPr>
                <w:rFonts w:eastAsia="Calibri"/>
              </w:rPr>
              <w:t>4</w:t>
            </w:r>
          </w:p>
        </w:tc>
        <w:tc>
          <w:tcPr>
            <w:tcW w:w="1280" w:type="dxa"/>
            <w:tcBorders>
              <w:top w:val="single" w:sz="4" w:space="0" w:color="auto"/>
              <w:left w:val="single" w:sz="4" w:space="0" w:color="auto"/>
              <w:bottom w:val="single" w:sz="4" w:space="0" w:color="auto"/>
              <w:right w:val="single" w:sz="4" w:space="0" w:color="auto"/>
            </w:tcBorders>
            <w:vAlign w:val="center"/>
            <w:hideMark/>
          </w:tcPr>
          <w:p w14:paraId="05C80464" w14:textId="6969A47C" w:rsidR="00421FA4" w:rsidRPr="005270F6" w:rsidRDefault="005270F6" w:rsidP="005270F6">
            <w:pPr>
              <w:jc w:val="center"/>
              <w:rPr>
                <w:rFonts w:eastAsia="Calibri"/>
              </w:rPr>
            </w:pPr>
            <w:r w:rsidRPr="005270F6">
              <w:rPr>
                <w:rFonts w:eastAsia="Calibri"/>
              </w:rPr>
              <w:t>5</w:t>
            </w:r>
          </w:p>
        </w:tc>
        <w:tc>
          <w:tcPr>
            <w:tcW w:w="1238" w:type="dxa"/>
            <w:tcBorders>
              <w:top w:val="single" w:sz="4" w:space="0" w:color="auto"/>
              <w:left w:val="single" w:sz="4" w:space="0" w:color="auto"/>
              <w:bottom w:val="single" w:sz="4" w:space="0" w:color="auto"/>
              <w:right w:val="single" w:sz="4" w:space="0" w:color="auto"/>
            </w:tcBorders>
            <w:vAlign w:val="center"/>
            <w:hideMark/>
          </w:tcPr>
          <w:p w14:paraId="655D2334" w14:textId="484A9FCE" w:rsidR="00421FA4" w:rsidRPr="005270F6" w:rsidRDefault="005270F6">
            <w:pPr>
              <w:jc w:val="center"/>
              <w:rPr>
                <w:rFonts w:eastAsia="Calibri"/>
              </w:rPr>
            </w:pPr>
            <w:r w:rsidRPr="005270F6">
              <w:rPr>
                <w:rFonts w:eastAsia="Calibri"/>
              </w:rPr>
              <w:t>6</w:t>
            </w:r>
          </w:p>
        </w:tc>
        <w:tc>
          <w:tcPr>
            <w:tcW w:w="1136" w:type="dxa"/>
            <w:tcBorders>
              <w:top w:val="single" w:sz="4" w:space="0" w:color="auto"/>
              <w:left w:val="single" w:sz="4" w:space="0" w:color="auto"/>
              <w:bottom w:val="single" w:sz="4" w:space="0" w:color="auto"/>
              <w:right w:val="single" w:sz="4" w:space="0" w:color="auto"/>
            </w:tcBorders>
            <w:vAlign w:val="center"/>
            <w:hideMark/>
          </w:tcPr>
          <w:p w14:paraId="411C688B" w14:textId="71E17D05" w:rsidR="00421FA4" w:rsidRPr="005270F6" w:rsidRDefault="005270F6" w:rsidP="005270F6">
            <w:pPr>
              <w:jc w:val="center"/>
              <w:rPr>
                <w:rFonts w:eastAsia="Calibri"/>
              </w:rPr>
            </w:pPr>
            <w:r w:rsidRPr="005270F6">
              <w:rPr>
                <w:rFonts w:eastAsia="Calibri"/>
              </w:rPr>
              <w:t>7</w:t>
            </w:r>
          </w:p>
        </w:tc>
        <w:tc>
          <w:tcPr>
            <w:tcW w:w="1132" w:type="dxa"/>
            <w:tcBorders>
              <w:top w:val="single" w:sz="4" w:space="0" w:color="auto"/>
              <w:left w:val="single" w:sz="4" w:space="0" w:color="auto"/>
              <w:bottom w:val="single" w:sz="4" w:space="0" w:color="auto"/>
              <w:right w:val="single" w:sz="4" w:space="0" w:color="auto"/>
            </w:tcBorders>
            <w:vAlign w:val="center"/>
            <w:hideMark/>
          </w:tcPr>
          <w:p w14:paraId="79E3707D" w14:textId="72862B30" w:rsidR="00421FA4" w:rsidRPr="005270F6" w:rsidRDefault="005270F6" w:rsidP="005270F6">
            <w:pPr>
              <w:jc w:val="center"/>
              <w:rPr>
                <w:rFonts w:eastAsia="Calibri"/>
              </w:rPr>
            </w:pPr>
            <w:r w:rsidRPr="005270F6">
              <w:rPr>
                <w:rFonts w:eastAsia="Calibri"/>
              </w:rPr>
              <w:t>8</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55F5D01" w14:textId="2033D2BD" w:rsidR="00421FA4" w:rsidRPr="005270F6" w:rsidRDefault="005270F6" w:rsidP="005270F6">
            <w:pPr>
              <w:jc w:val="center"/>
              <w:rPr>
                <w:rFonts w:eastAsia="Calibri"/>
              </w:rPr>
            </w:pPr>
            <w:r w:rsidRPr="005270F6">
              <w:rPr>
                <w:rFonts w:eastAsia="Calibri"/>
              </w:rPr>
              <w:t>9</w:t>
            </w:r>
          </w:p>
        </w:tc>
        <w:tc>
          <w:tcPr>
            <w:tcW w:w="1531" w:type="dxa"/>
            <w:tcBorders>
              <w:top w:val="single" w:sz="4" w:space="0" w:color="auto"/>
              <w:left w:val="single" w:sz="4" w:space="0" w:color="auto"/>
              <w:bottom w:val="single" w:sz="4" w:space="0" w:color="auto"/>
              <w:right w:val="single" w:sz="4" w:space="0" w:color="auto"/>
            </w:tcBorders>
            <w:vAlign w:val="center"/>
            <w:hideMark/>
          </w:tcPr>
          <w:p w14:paraId="567FB0ED" w14:textId="4D9EE673" w:rsidR="00421FA4" w:rsidRPr="005270F6" w:rsidRDefault="005270F6" w:rsidP="005270F6">
            <w:pPr>
              <w:jc w:val="center"/>
              <w:rPr>
                <w:rFonts w:eastAsia="Calibri"/>
              </w:rPr>
            </w:pPr>
            <w:r w:rsidRPr="005270F6">
              <w:rPr>
                <w:rFonts w:eastAsia="Calibri"/>
              </w:rPr>
              <w:t>10</w:t>
            </w:r>
          </w:p>
        </w:tc>
      </w:tr>
      <w:tr w:rsidR="00421FA4" w:rsidRPr="00421FA4" w14:paraId="752347FE" w14:textId="77777777" w:rsidTr="00EA3562">
        <w:trPr>
          <w:trHeight w:val="20"/>
        </w:trPr>
        <w:tc>
          <w:tcPr>
            <w:tcW w:w="14709" w:type="dxa"/>
            <w:gridSpan w:val="10"/>
            <w:tcBorders>
              <w:top w:val="single" w:sz="4" w:space="0" w:color="auto"/>
              <w:left w:val="single" w:sz="4" w:space="0" w:color="auto"/>
              <w:bottom w:val="single" w:sz="4" w:space="0" w:color="auto"/>
              <w:right w:val="single" w:sz="4" w:space="0" w:color="auto"/>
            </w:tcBorders>
            <w:hideMark/>
          </w:tcPr>
          <w:p w14:paraId="2862E621" w14:textId="77777777" w:rsidR="00421FA4" w:rsidRPr="00421FA4" w:rsidRDefault="00421FA4">
            <w:pPr>
              <w:jc w:val="center"/>
            </w:pPr>
            <w:r w:rsidRPr="00421FA4">
              <w:rPr>
                <w:b/>
              </w:rPr>
              <w:t>Основные виды разрешенного использования зоны Ж2</w:t>
            </w:r>
          </w:p>
        </w:tc>
      </w:tr>
      <w:tr w:rsidR="00EA3562" w:rsidRPr="00421FA4" w14:paraId="0BB5EEED" w14:textId="77777777" w:rsidTr="005138D2">
        <w:trPr>
          <w:trHeight w:val="20"/>
        </w:trPr>
        <w:tc>
          <w:tcPr>
            <w:tcW w:w="343" w:type="dxa"/>
            <w:tcBorders>
              <w:top w:val="single" w:sz="4" w:space="0" w:color="auto"/>
              <w:left w:val="single" w:sz="4" w:space="0" w:color="auto"/>
              <w:bottom w:val="single" w:sz="4" w:space="0" w:color="auto"/>
              <w:right w:val="single" w:sz="4" w:space="0" w:color="auto"/>
            </w:tcBorders>
            <w:hideMark/>
          </w:tcPr>
          <w:p w14:paraId="658DCA77" w14:textId="77777777" w:rsidR="00421FA4" w:rsidRPr="00421FA4" w:rsidRDefault="00421FA4">
            <w:pPr>
              <w:jc w:val="center"/>
            </w:pPr>
            <w:r w:rsidRPr="00421FA4">
              <w:t>1</w:t>
            </w:r>
          </w:p>
        </w:tc>
        <w:tc>
          <w:tcPr>
            <w:tcW w:w="2430" w:type="dxa"/>
            <w:tcBorders>
              <w:top w:val="single" w:sz="4" w:space="0" w:color="auto"/>
              <w:left w:val="single" w:sz="4" w:space="0" w:color="auto"/>
              <w:bottom w:val="single" w:sz="4" w:space="0" w:color="auto"/>
              <w:right w:val="single" w:sz="4" w:space="0" w:color="auto"/>
            </w:tcBorders>
            <w:hideMark/>
          </w:tcPr>
          <w:p w14:paraId="0B9D265A" w14:textId="77777777" w:rsidR="00421FA4" w:rsidRPr="00835A90" w:rsidRDefault="00421FA4">
            <w:pPr>
              <w:jc w:val="center"/>
              <w:rPr>
                <w:rFonts w:eastAsia="Calibri"/>
              </w:rPr>
            </w:pPr>
            <w:r w:rsidRPr="00835A90">
              <w:rPr>
                <w:rFonts w:eastAsia="Calibri"/>
              </w:rPr>
              <w:t>***Малоэтажная многоквартирная жилая застройка</w:t>
            </w:r>
          </w:p>
          <w:p w14:paraId="26D50C7C" w14:textId="77777777" w:rsidR="00421FA4" w:rsidRPr="00421FA4" w:rsidRDefault="00421FA4">
            <w:pPr>
              <w:jc w:val="center"/>
              <w:rPr>
                <w:lang w:eastAsia="en-US"/>
              </w:rPr>
            </w:pPr>
            <w:r w:rsidRPr="00835A90">
              <w:rPr>
                <w:rFonts w:eastAsia="Calibri"/>
              </w:rPr>
              <w:t>(п.6)</w:t>
            </w:r>
          </w:p>
        </w:tc>
        <w:tc>
          <w:tcPr>
            <w:tcW w:w="2975" w:type="dxa"/>
            <w:tcBorders>
              <w:top w:val="single" w:sz="4" w:space="0" w:color="auto"/>
              <w:left w:val="single" w:sz="4" w:space="0" w:color="auto"/>
              <w:bottom w:val="single" w:sz="4" w:space="0" w:color="auto"/>
              <w:right w:val="single" w:sz="4" w:space="0" w:color="auto"/>
            </w:tcBorders>
            <w:hideMark/>
          </w:tcPr>
          <w:p w14:paraId="564CB6F4" w14:textId="4C8BFFBE" w:rsidR="00421FA4" w:rsidRPr="00421FA4" w:rsidRDefault="00CE4691">
            <w:pPr>
              <w:autoSpaceDE w:val="0"/>
              <w:autoSpaceDN w:val="0"/>
              <w:adjustRightInd w:val="0"/>
              <w:jc w:val="center"/>
              <w:rPr>
                <w:lang w:eastAsia="ar-SA"/>
              </w:rPr>
            </w:pPr>
            <w:r>
              <w:t>р</w:t>
            </w:r>
            <w:r w:rsidR="00421FA4" w:rsidRPr="00421FA4">
              <w:t xml:space="preserve">азмещение малоэтажных многоквартирных домов (многоквартирные дома высотой до 4 этажей, включая мансардный); 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w:t>
            </w:r>
            <w:r w:rsidR="004410D6">
              <w:t>не</w:t>
            </w:r>
            <w:r w:rsidR="00421FA4" w:rsidRPr="00421FA4">
              <w:t xml:space="preserve"> составляет более 15% </w:t>
            </w:r>
            <w:r w:rsidR="00421FA4" w:rsidRPr="00421FA4">
              <w:lastRenderedPageBreak/>
              <w:t>общей площади помещений дома</w:t>
            </w:r>
          </w:p>
        </w:tc>
        <w:tc>
          <w:tcPr>
            <w:tcW w:w="801" w:type="dxa"/>
            <w:tcBorders>
              <w:top w:val="single" w:sz="4" w:space="0" w:color="auto"/>
              <w:left w:val="single" w:sz="4" w:space="0" w:color="auto"/>
              <w:bottom w:val="single" w:sz="4" w:space="0" w:color="auto"/>
              <w:right w:val="single" w:sz="4" w:space="0" w:color="auto"/>
            </w:tcBorders>
            <w:hideMark/>
          </w:tcPr>
          <w:p w14:paraId="58139A89" w14:textId="77777777" w:rsidR="00421FA4" w:rsidRPr="00421FA4" w:rsidRDefault="00000000">
            <w:pPr>
              <w:jc w:val="center"/>
              <w:rPr>
                <w:rFonts w:ascii="Calibri" w:eastAsia="Calibri" w:hAnsi="Calibri"/>
                <w:sz w:val="22"/>
                <w:szCs w:val="22"/>
              </w:rPr>
            </w:pPr>
            <w:hyperlink r:id="rId102"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2.1</w:t>
              </w:r>
            </w:hyperlink>
            <w:r w:rsidR="00421FA4" w:rsidRPr="00421FA4">
              <w:t>.1</w:t>
            </w:r>
          </w:p>
        </w:tc>
        <w:tc>
          <w:tcPr>
            <w:tcW w:w="1280" w:type="dxa"/>
            <w:tcBorders>
              <w:top w:val="single" w:sz="4" w:space="0" w:color="auto"/>
              <w:left w:val="single" w:sz="4" w:space="0" w:color="auto"/>
              <w:bottom w:val="single" w:sz="4" w:space="0" w:color="auto"/>
              <w:right w:val="single" w:sz="4" w:space="0" w:color="auto"/>
            </w:tcBorders>
          </w:tcPr>
          <w:p w14:paraId="031C6931" w14:textId="77777777" w:rsidR="00421FA4" w:rsidRPr="00421FA4" w:rsidRDefault="00421FA4">
            <w:pPr>
              <w:jc w:val="center"/>
              <w:rPr>
                <w:sz w:val="20"/>
                <w:szCs w:val="20"/>
              </w:rPr>
            </w:pPr>
            <w:r w:rsidRPr="00421FA4">
              <w:t>1000</w:t>
            </w:r>
          </w:p>
          <w:p w14:paraId="73FC3418" w14:textId="77777777" w:rsidR="00421FA4" w:rsidRPr="00421FA4" w:rsidRDefault="00421FA4">
            <w:pPr>
              <w:jc w:val="center"/>
            </w:pPr>
          </w:p>
        </w:tc>
        <w:tc>
          <w:tcPr>
            <w:tcW w:w="1238" w:type="dxa"/>
            <w:tcBorders>
              <w:top w:val="single" w:sz="4" w:space="0" w:color="auto"/>
              <w:left w:val="single" w:sz="4" w:space="0" w:color="auto"/>
              <w:bottom w:val="single" w:sz="4" w:space="0" w:color="auto"/>
              <w:right w:val="single" w:sz="4" w:space="0" w:color="auto"/>
            </w:tcBorders>
            <w:hideMark/>
          </w:tcPr>
          <w:p w14:paraId="2D677EDF" w14:textId="517F7179" w:rsidR="00421FA4" w:rsidRPr="00421FA4" w:rsidRDefault="00CE4691">
            <w:pPr>
              <w:jc w:val="center"/>
            </w:pPr>
            <w:r>
              <w:t>не</w:t>
            </w:r>
            <w:r w:rsidR="00421FA4" w:rsidRPr="00421FA4">
              <w:t xml:space="preserve"> подлежит </w:t>
            </w:r>
            <w:proofErr w:type="spellStart"/>
            <w:r w:rsidR="00421FA4" w:rsidRPr="00421FA4">
              <w:t>установ</w:t>
            </w:r>
            <w:r w:rsidR="00A800C2">
              <w:t>-</w:t>
            </w:r>
            <w:r w:rsidR="00421FA4" w:rsidRPr="00421FA4">
              <w:t>лению</w:t>
            </w:r>
            <w:proofErr w:type="spellEnd"/>
          </w:p>
        </w:tc>
        <w:tc>
          <w:tcPr>
            <w:tcW w:w="1136" w:type="dxa"/>
            <w:tcBorders>
              <w:top w:val="single" w:sz="4" w:space="0" w:color="auto"/>
              <w:left w:val="single" w:sz="4" w:space="0" w:color="auto"/>
              <w:bottom w:val="single" w:sz="4" w:space="0" w:color="auto"/>
              <w:right w:val="single" w:sz="4" w:space="0" w:color="auto"/>
            </w:tcBorders>
            <w:hideMark/>
          </w:tcPr>
          <w:p w14:paraId="767B0F0B" w14:textId="77777777" w:rsidR="00421FA4" w:rsidRPr="00421FA4" w:rsidRDefault="00421FA4">
            <w:pPr>
              <w:jc w:val="center"/>
            </w:pPr>
            <w:r w:rsidRPr="00421FA4">
              <w:t>50 %</w:t>
            </w:r>
          </w:p>
        </w:tc>
        <w:tc>
          <w:tcPr>
            <w:tcW w:w="1132" w:type="dxa"/>
            <w:tcBorders>
              <w:top w:val="single" w:sz="4" w:space="0" w:color="auto"/>
              <w:left w:val="single" w:sz="4" w:space="0" w:color="auto"/>
              <w:bottom w:val="single" w:sz="4" w:space="0" w:color="auto"/>
              <w:right w:val="single" w:sz="4" w:space="0" w:color="auto"/>
            </w:tcBorders>
            <w:hideMark/>
          </w:tcPr>
          <w:p w14:paraId="69FD179F" w14:textId="77777777" w:rsidR="00421FA4" w:rsidRPr="00421FA4" w:rsidRDefault="00421FA4">
            <w:pPr>
              <w:jc w:val="center"/>
            </w:pPr>
            <w:r w:rsidRPr="00421FA4">
              <w:t>3/5</w:t>
            </w:r>
          </w:p>
          <w:p w14:paraId="2D802E11" w14:textId="77777777" w:rsidR="00421FA4" w:rsidRPr="00421FA4" w:rsidRDefault="00421FA4">
            <w:pPr>
              <w:jc w:val="center"/>
            </w:pPr>
            <w:r w:rsidRPr="00421FA4">
              <w:t>(п.4.1)</w:t>
            </w:r>
          </w:p>
        </w:tc>
        <w:tc>
          <w:tcPr>
            <w:tcW w:w="1843" w:type="dxa"/>
            <w:tcBorders>
              <w:top w:val="single" w:sz="4" w:space="0" w:color="auto"/>
              <w:left w:val="single" w:sz="4" w:space="0" w:color="auto"/>
              <w:bottom w:val="single" w:sz="4" w:space="0" w:color="auto"/>
              <w:right w:val="single" w:sz="4" w:space="0" w:color="auto"/>
            </w:tcBorders>
            <w:hideMark/>
          </w:tcPr>
          <w:p w14:paraId="29740CF5" w14:textId="77777777" w:rsidR="00421FA4" w:rsidRPr="00421FA4" w:rsidRDefault="00421FA4">
            <w:pPr>
              <w:jc w:val="center"/>
            </w:pPr>
            <w:r w:rsidRPr="00421FA4">
              <w:t>16</w:t>
            </w:r>
          </w:p>
          <w:p w14:paraId="6421D11E" w14:textId="77777777" w:rsidR="00421FA4" w:rsidRPr="00421FA4" w:rsidRDefault="00421FA4">
            <w:pPr>
              <w:jc w:val="center"/>
            </w:pPr>
            <w:r w:rsidRPr="00421FA4">
              <w:t>4 надземных этажа</w:t>
            </w:r>
          </w:p>
        </w:tc>
        <w:tc>
          <w:tcPr>
            <w:tcW w:w="1531" w:type="dxa"/>
            <w:tcBorders>
              <w:top w:val="single" w:sz="4" w:space="0" w:color="auto"/>
              <w:left w:val="single" w:sz="4" w:space="0" w:color="auto"/>
              <w:bottom w:val="single" w:sz="4" w:space="0" w:color="auto"/>
              <w:right w:val="single" w:sz="4" w:space="0" w:color="auto"/>
            </w:tcBorders>
            <w:hideMark/>
          </w:tcPr>
          <w:p w14:paraId="00605BFF" w14:textId="77777777" w:rsidR="00421FA4" w:rsidRPr="00421FA4" w:rsidRDefault="00421FA4">
            <w:pPr>
              <w:jc w:val="center"/>
            </w:pPr>
            <w:r w:rsidRPr="00421FA4">
              <w:t>15%</w:t>
            </w:r>
          </w:p>
        </w:tc>
      </w:tr>
      <w:tr w:rsidR="00FA7950" w:rsidRPr="00421FA4" w14:paraId="7E8758F8" w14:textId="77777777" w:rsidTr="005138D2">
        <w:trPr>
          <w:trHeight w:val="20"/>
        </w:trPr>
        <w:tc>
          <w:tcPr>
            <w:tcW w:w="343" w:type="dxa"/>
            <w:tcBorders>
              <w:top w:val="single" w:sz="4" w:space="0" w:color="auto"/>
              <w:left w:val="single" w:sz="4" w:space="0" w:color="auto"/>
              <w:bottom w:val="single" w:sz="4" w:space="0" w:color="auto"/>
              <w:right w:val="single" w:sz="4" w:space="0" w:color="auto"/>
            </w:tcBorders>
          </w:tcPr>
          <w:p w14:paraId="582BCD90" w14:textId="1A9BA92D" w:rsidR="00FA7950" w:rsidRDefault="00FA7950">
            <w:pPr>
              <w:jc w:val="center"/>
            </w:pPr>
            <w:r>
              <w:t>2</w:t>
            </w:r>
          </w:p>
          <w:p w14:paraId="18D61BA0" w14:textId="77777777" w:rsidR="00FA7950" w:rsidRDefault="00FA7950">
            <w:pPr>
              <w:jc w:val="center"/>
            </w:pPr>
          </w:p>
          <w:p w14:paraId="206B4EE7" w14:textId="77777777" w:rsidR="00FA7950" w:rsidRDefault="00FA7950">
            <w:pPr>
              <w:jc w:val="center"/>
            </w:pPr>
          </w:p>
          <w:p w14:paraId="19E5B099" w14:textId="77777777" w:rsidR="00FA7950" w:rsidRPr="00421FA4" w:rsidRDefault="00FA7950" w:rsidP="00FA7950"/>
        </w:tc>
        <w:tc>
          <w:tcPr>
            <w:tcW w:w="2430" w:type="dxa"/>
            <w:tcBorders>
              <w:top w:val="single" w:sz="4" w:space="0" w:color="auto"/>
              <w:left w:val="single" w:sz="4" w:space="0" w:color="auto"/>
              <w:bottom w:val="single" w:sz="4" w:space="0" w:color="auto"/>
              <w:right w:val="single" w:sz="4" w:space="0" w:color="auto"/>
            </w:tcBorders>
          </w:tcPr>
          <w:p w14:paraId="1BB48F69" w14:textId="4CAFB24C" w:rsidR="00FA7950" w:rsidRPr="00FA7950" w:rsidRDefault="00FA7950">
            <w:pPr>
              <w:jc w:val="center"/>
              <w:rPr>
                <w:rFonts w:eastAsia="Calibri"/>
              </w:rPr>
            </w:pPr>
            <w:r>
              <w:rPr>
                <w:rFonts w:eastAsia="Calibri"/>
                <w:vertAlign w:val="superscript"/>
              </w:rPr>
              <w:t xml:space="preserve">*** </w:t>
            </w:r>
            <w:r>
              <w:rPr>
                <w:rFonts w:eastAsia="Calibri"/>
              </w:rPr>
              <w:t>Блокированная жилая застройка</w:t>
            </w:r>
          </w:p>
        </w:tc>
        <w:tc>
          <w:tcPr>
            <w:tcW w:w="2975" w:type="dxa"/>
            <w:tcBorders>
              <w:top w:val="single" w:sz="4" w:space="0" w:color="auto"/>
              <w:left w:val="single" w:sz="4" w:space="0" w:color="auto"/>
              <w:bottom w:val="single" w:sz="4" w:space="0" w:color="auto"/>
              <w:right w:val="single" w:sz="4" w:space="0" w:color="auto"/>
            </w:tcBorders>
          </w:tcPr>
          <w:p w14:paraId="78EE80F7" w14:textId="43A56B17" w:rsidR="00FA7950" w:rsidRDefault="00FA7950" w:rsidP="00FA7950">
            <w:pPr>
              <w:jc w:val="center"/>
            </w:pPr>
            <w:r w:rsidRPr="00FA7950">
              <w:t>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
        </w:tc>
        <w:tc>
          <w:tcPr>
            <w:tcW w:w="801" w:type="dxa"/>
            <w:tcBorders>
              <w:top w:val="single" w:sz="4" w:space="0" w:color="auto"/>
              <w:left w:val="single" w:sz="4" w:space="0" w:color="auto"/>
              <w:bottom w:val="single" w:sz="4" w:space="0" w:color="auto"/>
              <w:right w:val="single" w:sz="4" w:space="0" w:color="auto"/>
            </w:tcBorders>
          </w:tcPr>
          <w:p w14:paraId="70D66B0E" w14:textId="4F4A6DE7" w:rsidR="00FA7950" w:rsidRDefault="00FA7950">
            <w:pPr>
              <w:jc w:val="center"/>
            </w:pPr>
            <w:r>
              <w:t>2.3</w:t>
            </w:r>
          </w:p>
        </w:tc>
        <w:tc>
          <w:tcPr>
            <w:tcW w:w="1280" w:type="dxa"/>
            <w:tcBorders>
              <w:top w:val="single" w:sz="4" w:space="0" w:color="auto"/>
              <w:left w:val="single" w:sz="4" w:space="0" w:color="auto"/>
              <w:bottom w:val="single" w:sz="4" w:space="0" w:color="auto"/>
              <w:right w:val="single" w:sz="4" w:space="0" w:color="auto"/>
            </w:tcBorders>
          </w:tcPr>
          <w:p w14:paraId="6CD5E481" w14:textId="0C322863" w:rsidR="00FA7950" w:rsidRPr="00421FA4" w:rsidRDefault="00FA7950">
            <w:pPr>
              <w:jc w:val="center"/>
            </w:pPr>
            <w:r>
              <w:t>200 (на один блок)</w:t>
            </w:r>
          </w:p>
        </w:tc>
        <w:tc>
          <w:tcPr>
            <w:tcW w:w="1238" w:type="dxa"/>
            <w:tcBorders>
              <w:top w:val="single" w:sz="4" w:space="0" w:color="auto"/>
              <w:left w:val="single" w:sz="4" w:space="0" w:color="auto"/>
              <w:bottom w:val="single" w:sz="4" w:space="0" w:color="auto"/>
              <w:right w:val="single" w:sz="4" w:space="0" w:color="auto"/>
            </w:tcBorders>
          </w:tcPr>
          <w:p w14:paraId="64AC22C5" w14:textId="2BD6735A" w:rsidR="00FA7950" w:rsidRDefault="00FA7950">
            <w:pPr>
              <w:jc w:val="center"/>
            </w:pPr>
            <w:r>
              <w:t>не подлежит установлению</w:t>
            </w:r>
          </w:p>
        </w:tc>
        <w:tc>
          <w:tcPr>
            <w:tcW w:w="1136" w:type="dxa"/>
            <w:tcBorders>
              <w:top w:val="single" w:sz="4" w:space="0" w:color="auto"/>
              <w:left w:val="single" w:sz="4" w:space="0" w:color="auto"/>
              <w:bottom w:val="single" w:sz="4" w:space="0" w:color="auto"/>
              <w:right w:val="single" w:sz="4" w:space="0" w:color="auto"/>
            </w:tcBorders>
          </w:tcPr>
          <w:p w14:paraId="3ABECDC9" w14:textId="1CF42F0E" w:rsidR="00FA7950" w:rsidRPr="00421FA4" w:rsidRDefault="00FA7950">
            <w:pPr>
              <w:jc w:val="center"/>
            </w:pPr>
            <w:r>
              <w:t>50%</w:t>
            </w:r>
          </w:p>
        </w:tc>
        <w:tc>
          <w:tcPr>
            <w:tcW w:w="1132" w:type="dxa"/>
            <w:tcBorders>
              <w:top w:val="single" w:sz="4" w:space="0" w:color="auto"/>
              <w:left w:val="single" w:sz="4" w:space="0" w:color="auto"/>
              <w:bottom w:val="single" w:sz="4" w:space="0" w:color="auto"/>
              <w:right w:val="single" w:sz="4" w:space="0" w:color="auto"/>
            </w:tcBorders>
          </w:tcPr>
          <w:p w14:paraId="54D07760" w14:textId="77777777" w:rsidR="00FA7950" w:rsidRDefault="00FA7950">
            <w:pPr>
              <w:jc w:val="center"/>
            </w:pPr>
            <w:r>
              <w:t xml:space="preserve">3/5 </w:t>
            </w:r>
          </w:p>
          <w:p w14:paraId="44E97947" w14:textId="16FBCC11" w:rsidR="00FA7950" w:rsidRPr="00421FA4" w:rsidRDefault="00FA7950">
            <w:pPr>
              <w:jc w:val="center"/>
            </w:pPr>
            <w:r>
              <w:t>(п.4.1.)</w:t>
            </w:r>
          </w:p>
        </w:tc>
        <w:tc>
          <w:tcPr>
            <w:tcW w:w="1843" w:type="dxa"/>
            <w:tcBorders>
              <w:top w:val="single" w:sz="4" w:space="0" w:color="auto"/>
              <w:left w:val="single" w:sz="4" w:space="0" w:color="auto"/>
              <w:bottom w:val="single" w:sz="4" w:space="0" w:color="auto"/>
              <w:right w:val="single" w:sz="4" w:space="0" w:color="auto"/>
            </w:tcBorders>
          </w:tcPr>
          <w:p w14:paraId="2A7828A8" w14:textId="77777777" w:rsidR="00FA7950" w:rsidRDefault="00FA7950">
            <w:pPr>
              <w:jc w:val="center"/>
            </w:pPr>
            <w:r>
              <w:t>12</w:t>
            </w:r>
          </w:p>
          <w:p w14:paraId="4BDE69CA" w14:textId="5F66AC60" w:rsidR="00FA7950" w:rsidRPr="00421FA4" w:rsidRDefault="00FA7950">
            <w:pPr>
              <w:jc w:val="center"/>
            </w:pPr>
            <w:r>
              <w:t>3 надземных этажа</w:t>
            </w:r>
          </w:p>
        </w:tc>
        <w:tc>
          <w:tcPr>
            <w:tcW w:w="1531" w:type="dxa"/>
            <w:tcBorders>
              <w:top w:val="single" w:sz="4" w:space="0" w:color="auto"/>
              <w:left w:val="single" w:sz="4" w:space="0" w:color="auto"/>
              <w:bottom w:val="single" w:sz="4" w:space="0" w:color="auto"/>
              <w:right w:val="single" w:sz="4" w:space="0" w:color="auto"/>
            </w:tcBorders>
          </w:tcPr>
          <w:p w14:paraId="2E8D51C9" w14:textId="3BDE25FE" w:rsidR="00FA7950" w:rsidRPr="00421FA4" w:rsidRDefault="00FA7950">
            <w:pPr>
              <w:jc w:val="center"/>
            </w:pPr>
            <w:r>
              <w:t>10%</w:t>
            </w:r>
          </w:p>
        </w:tc>
      </w:tr>
      <w:tr w:rsidR="00EA3562" w:rsidRPr="00421FA4" w14:paraId="01B4FBFC" w14:textId="77777777" w:rsidTr="005138D2">
        <w:trPr>
          <w:trHeight w:val="20"/>
        </w:trPr>
        <w:tc>
          <w:tcPr>
            <w:tcW w:w="343" w:type="dxa"/>
            <w:tcBorders>
              <w:top w:val="single" w:sz="4" w:space="0" w:color="auto"/>
              <w:left w:val="single" w:sz="4" w:space="0" w:color="auto"/>
              <w:bottom w:val="single" w:sz="4" w:space="0" w:color="auto"/>
              <w:right w:val="single" w:sz="4" w:space="0" w:color="auto"/>
            </w:tcBorders>
            <w:hideMark/>
          </w:tcPr>
          <w:p w14:paraId="08F5B035" w14:textId="77777777" w:rsidR="00421FA4" w:rsidRPr="00421FA4" w:rsidRDefault="00421FA4">
            <w:pPr>
              <w:jc w:val="center"/>
            </w:pPr>
            <w:r w:rsidRPr="00421FA4">
              <w:t>3</w:t>
            </w:r>
          </w:p>
        </w:tc>
        <w:tc>
          <w:tcPr>
            <w:tcW w:w="2430" w:type="dxa"/>
            <w:tcBorders>
              <w:top w:val="single" w:sz="4" w:space="0" w:color="auto"/>
              <w:left w:val="single" w:sz="4" w:space="0" w:color="auto"/>
              <w:bottom w:val="single" w:sz="4" w:space="0" w:color="auto"/>
              <w:right w:val="single" w:sz="4" w:space="0" w:color="auto"/>
            </w:tcBorders>
            <w:hideMark/>
          </w:tcPr>
          <w:p w14:paraId="5475A01E" w14:textId="28AC6E01" w:rsidR="00421FA4" w:rsidRPr="00421FA4" w:rsidRDefault="00421FA4">
            <w:pPr>
              <w:jc w:val="center"/>
            </w:pPr>
            <w:r w:rsidRPr="00421FA4">
              <w:t>***Хра</w:t>
            </w:r>
            <w:r w:rsidR="004410D6">
              <w:t>не</w:t>
            </w:r>
            <w:r w:rsidRPr="00421FA4">
              <w:t>ние автотранспорта</w:t>
            </w:r>
          </w:p>
        </w:tc>
        <w:tc>
          <w:tcPr>
            <w:tcW w:w="2975" w:type="dxa"/>
            <w:tcBorders>
              <w:top w:val="single" w:sz="4" w:space="0" w:color="auto"/>
              <w:left w:val="single" w:sz="4" w:space="0" w:color="auto"/>
              <w:bottom w:val="single" w:sz="4" w:space="0" w:color="auto"/>
              <w:right w:val="single" w:sz="4" w:space="0" w:color="auto"/>
            </w:tcBorders>
            <w:hideMark/>
          </w:tcPr>
          <w:p w14:paraId="3F8C87F3" w14:textId="210B245B" w:rsidR="00421FA4" w:rsidRPr="00421FA4" w:rsidRDefault="00CE4691">
            <w:pPr>
              <w:autoSpaceDE w:val="0"/>
              <w:autoSpaceDN w:val="0"/>
              <w:adjustRightInd w:val="0"/>
              <w:jc w:val="center"/>
            </w:pPr>
            <w:r>
              <w:t>р</w:t>
            </w:r>
            <w:r w:rsidR="00421FA4" w:rsidRPr="00421FA4">
              <w:t>азмещение отдельно стоящих и пристроенных гаражей, в том числе подземных, предназначенных для хра</w:t>
            </w:r>
            <w:r w:rsidR="004410D6">
              <w:t>не</w:t>
            </w:r>
            <w:r w:rsidR="00421FA4" w:rsidRPr="00421FA4">
              <w:t xml:space="preserve">ния автотранспорта, в том числе с разделением на машино-места, за исключением гаражей, </w:t>
            </w:r>
            <w:r w:rsidR="00421FA4" w:rsidRPr="00421FA4">
              <w:lastRenderedPageBreak/>
              <w:t>размещение которых предусмотрено содержанием видов разрешенного использования с кодами 2.7.2*, 4.9*</w:t>
            </w:r>
          </w:p>
        </w:tc>
        <w:tc>
          <w:tcPr>
            <w:tcW w:w="801" w:type="dxa"/>
            <w:tcBorders>
              <w:top w:val="single" w:sz="4" w:space="0" w:color="auto"/>
              <w:left w:val="single" w:sz="4" w:space="0" w:color="auto"/>
              <w:bottom w:val="single" w:sz="4" w:space="0" w:color="auto"/>
              <w:right w:val="single" w:sz="4" w:space="0" w:color="auto"/>
            </w:tcBorders>
            <w:hideMark/>
          </w:tcPr>
          <w:p w14:paraId="0D484215" w14:textId="77777777" w:rsidR="00421FA4" w:rsidRPr="00421FA4" w:rsidRDefault="00000000">
            <w:pPr>
              <w:jc w:val="center"/>
              <w:rPr>
                <w:rFonts w:ascii="Calibri" w:eastAsia="Calibri" w:hAnsi="Calibri"/>
              </w:rPr>
            </w:pPr>
            <w:hyperlink r:id="rId103"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2.7.1</w:t>
              </w:r>
            </w:hyperlink>
          </w:p>
        </w:tc>
        <w:tc>
          <w:tcPr>
            <w:tcW w:w="1280" w:type="dxa"/>
            <w:tcBorders>
              <w:top w:val="single" w:sz="4" w:space="0" w:color="auto"/>
              <w:left w:val="single" w:sz="4" w:space="0" w:color="auto"/>
              <w:bottom w:val="single" w:sz="4" w:space="0" w:color="auto"/>
              <w:right w:val="single" w:sz="4" w:space="0" w:color="auto"/>
            </w:tcBorders>
            <w:hideMark/>
          </w:tcPr>
          <w:p w14:paraId="281BDA13" w14:textId="77777777" w:rsidR="00421FA4" w:rsidRPr="00421FA4" w:rsidRDefault="00421FA4">
            <w:pPr>
              <w:jc w:val="center"/>
            </w:pPr>
            <w:r w:rsidRPr="00421FA4">
              <w:t>100</w:t>
            </w:r>
          </w:p>
        </w:tc>
        <w:tc>
          <w:tcPr>
            <w:tcW w:w="1238" w:type="dxa"/>
            <w:tcBorders>
              <w:top w:val="single" w:sz="4" w:space="0" w:color="auto"/>
              <w:left w:val="single" w:sz="4" w:space="0" w:color="auto"/>
              <w:bottom w:val="single" w:sz="4" w:space="0" w:color="auto"/>
              <w:right w:val="single" w:sz="4" w:space="0" w:color="auto"/>
            </w:tcBorders>
            <w:hideMark/>
          </w:tcPr>
          <w:p w14:paraId="4F89D874" w14:textId="65ACC5B6" w:rsidR="00421FA4" w:rsidRPr="00421FA4" w:rsidRDefault="00CE4691">
            <w:pPr>
              <w:jc w:val="center"/>
            </w:pPr>
            <w:r>
              <w:t>не</w:t>
            </w:r>
            <w:r w:rsidRPr="00421FA4">
              <w:t xml:space="preserve"> </w:t>
            </w:r>
            <w:r w:rsidR="00421FA4" w:rsidRPr="00421FA4">
              <w:t xml:space="preserve">подлежит </w:t>
            </w:r>
            <w:proofErr w:type="spellStart"/>
            <w:r w:rsidR="00421FA4" w:rsidRPr="00421FA4">
              <w:t>установ</w:t>
            </w:r>
            <w:r w:rsidR="00A800C2">
              <w:t>-</w:t>
            </w:r>
            <w:r w:rsidR="00421FA4" w:rsidRPr="00421FA4">
              <w:t>лению</w:t>
            </w:r>
            <w:proofErr w:type="spellEnd"/>
          </w:p>
        </w:tc>
        <w:tc>
          <w:tcPr>
            <w:tcW w:w="1136" w:type="dxa"/>
            <w:tcBorders>
              <w:top w:val="single" w:sz="4" w:space="0" w:color="auto"/>
              <w:left w:val="single" w:sz="4" w:space="0" w:color="auto"/>
              <w:bottom w:val="single" w:sz="4" w:space="0" w:color="auto"/>
              <w:right w:val="single" w:sz="4" w:space="0" w:color="auto"/>
            </w:tcBorders>
            <w:hideMark/>
          </w:tcPr>
          <w:p w14:paraId="7641B3E7" w14:textId="77777777" w:rsidR="00421FA4" w:rsidRPr="00421FA4" w:rsidRDefault="00421FA4">
            <w:pPr>
              <w:jc w:val="center"/>
            </w:pPr>
            <w:r w:rsidRPr="00421FA4">
              <w:t>75 %</w:t>
            </w:r>
          </w:p>
        </w:tc>
        <w:tc>
          <w:tcPr>
            <w:tcW w:w="1132" w:type="dxa"/>
            <w:tcBorders>
              <w:top w:val="single" w:sz="4" w:space="0" w:color="auto"/>
              <w:left w:val="single" w:sz="4" w:space="0" w:color="auto"/>
              <w:bottom w:val="single" w:sz="4" w:space="0" w:color="auto"/>
              <w:right w:val="single" w:sz="4" w:space="0" w:color="auto"/>
            </w:tcBorders>
            <w:hideMark/>
          </w:tcPr>
          <w:p w14:paraId="519F95FC" w14:textId="77777777" w:rsidR="00421FA4" w:rsidRPr="00421FA4" w:rsidRDefault="00421FA4">
            <w:pPr>
              <w:jc w:val="center"/>
            </w:pPr>
            <w:r w:rsidRPr="00421FA4">
              <w:t>3/5</w:t>
            </w:r>
          </w:p>
          <w:p w14:paraId="7249C221" w14:textId="77777777" w:rsidR="00421FA4" w:rsidRPr="00421FA4" w:rsidRDefault="00421FA4">
            <w:pPr>
              <w:jc w:val="center"/>
            </w:pPr>
            <w:r w:rsidRPr="00421FA4">
              <w:t>(п.4.1)</w:t>
            </w:r>
          </w:p>
        </w:tc>
        <w:tc>
          <w:tcPr>
            <w:tcW w:w="1843" w:type="dxa"/>
            <w:tcBorders>
              <w:top w:val="single" w:sz="4" w:space="0" w:color="auto"/>
              <w:left w:val="single" w:sz="4" w:space="0" w:color="auto"/>
              <w:bottom w:val="single" w:sz="4" w:space="0" w:color="auto"/>
              <w:right w:val="single" w:sz="4" w:space="0" w:color="auto"/>
            </w:tcBorders>
            <w:hideMark/>
          </w:tcPr>
          <w:p w14:paraId="12A9672C" w14:textId="77777777" w:rsidR="00421FA4" w:rsidRPr="00421FA4" w:rsidRDefault="00421FA4">
            <w:pPr>
              <w:jc w:val="center"/>
            </w:pPr>
            <w:r w:rsidRPr="00421FA4">
              <w:t>16</w:t>
            </w:r>
          </w:p>
        </w:tc>
        <w:tc>
          <w:tcPr>
            <w:tcW w:w="1531" w:type="dxa"/>
            <w:tcBorders>
              <w:top w:val="single" w:sz="4" w:space="0" w:color="auto"/>
              <w:left w:val="single" w:sz="4" w:space="0" w:color="auto"/>
              <w:bottom w:val="single" w:sz="4" w:space="0" w:color="auto"/>
              <w:right w:val="single" w:sz="4" w:space="0" w:color="auto"/>
            </w:tcBorders>
            <w:hideMark/>
          </w:tcPr>
          <w:p w14:paraId="07E7CE24" w14:textId="2EE36E4C" w:rsidR="00421FA4" w:rsidRPr="00421FA4" w:rsidRDefault="00CE4691">
            <w:pPr>
              <w:jc w:val="center"/>
            </w:pPr>
            <w:r>
              <w:t>не</w:t>
            </w:r>
            <w:r w:rsidR="00421FA4" w:rsidRPr="00421FA4">
              <w:t xml:space="preserve"> ме</w:t>
            </w:r>
            <w:r w:rsidR="004410D6">
              <w:t>не</w:t>
            </w:r>
            <w:r w:rsidR="00421FA4" w:rsidRPr="00421FA4">
              <w:t xml:space="preserve">е </w:t>
            </w:r>
          </w:p>
          <w:p w14:paraId="62DBF5AC" w14:textId="77777777" w:rsidR="00421FA4" w:rsidRPr="00421FA4" w:rsidRDefault="00421FA4">
            <w:pPr>
              <w:jc w:val="center"/>
            </w:pPr>
            <w:r w:rsidRPr="00421FA4">
              <w:t>10%</w:t>
            </w:r>
          </w:p>
          <w:p w14:paraId="2B6CA2F9" w14:textId="77777777" w:rsidR="00421FA4" w:rsidRPr="00421FA4" w:rsidRDefault="00421FA4">
            <w:pPr>
              <w:jc w:val="center"/>
            </w:pPr>
            <w:r w:rsidRPr="00421FA4">
              <w:t xml:space="preserve"> (п. 4.9)</w:t>
            </w:r>
          </w:p>
        </w:tc>
      </w:tr>
      <w:tr w:rsidR="00FF3702" w:rsidRPr="00421FA4" w14:paraId="4C01F0A4" w14:textId="77777777" w:rsidTr="00EA3562">
        <w:trPr>
          <w:trHeight w:val="20"/>
        </w:trPr>
        <w:tc>
          <w:tcPr>
            <w:tcW w:w="343" w:type="dxa"/>
            <w:tcBorders>
              <w:top w:val="single" w:sz="4" w:space="0" w:color="auto"/>
              <w:left w:val="single" w:sz="4" w:space="0" w:color="auto"/>
              <w:bottom w:val="single" w:sz="4" w:space="0" w:color="auto"/>
              <w:right w:val="single" w:sz="4" w:space="0" w:color="auto"/>
            </w:tcBorders>
            <w:hideMark/>
          </w:tcPr>
          <w:p w14:paraId="173397A4" w14:textId="77777777" w:rsidR="00421FA4" w:rsidRPr="00421FA4" w:rsidRDefault="00421FA4">
            <w:pPr>
              <w:jc w:val="center"/>
            </w:pPr>
            <w:r w:rsidRPr="00421FA4">
              <w:t>4</w:t>
            </w:r>
          </w:p>
        </w:tc>
        <w:tc>
          <w:tcPr>
            <w:tcW w:w="2430" w:type="dxa"/>
            <w:tcBorders>
              <w:top w:val="single" w:sz="4" w:space="0" w:color="auto"/>
              <w:left w:val="single" w:sz="4" w:space="0" w:color="auto"/>
              <w:bottom w:val="single" w:sz="4" w:space="0" w:color="auto"/>
              <w:right w:val="single" w:sz="4" w:space="0" w:color="auto"/>
            </w:tcBorders>
            <w:hideMark/>
          </w:tcPr>
          <w:p w14:paraId="314D1EB0" w14:textId="77777777" w:rsidR="00421FA4" w:rsidRPr="00421FA4" w:rsidRDefault="00421FA4">
            <w:pPr>
              <w:jc w:val="center"/>
            </w:pPr>
            <w:r w:rsidRPr="00421FA4">
              <w:t>Предоставление коммунальных услуг</w:t>
            </w:r>
          </w:p>
        </w:tc>
        <w:tc>
          <w:tcPr>
            <w:tcW w:w="2975" w:type="dxa"/>
            <w:tcBorders>
              <w:top w:val="single" w:sz="4" w:space="0" w:color="auto"/>
              <w:left w:val="single" w:sz="4" w:space="0" w:color="auto"/>
              <w:bottom w:val="single" w:sz="4" w:space="0" w:color="auto"/>
              <w:right w:val="single" w:sz="4" w:space="0" w:color="auto"/>
            </w:tcBorders>
            <w:hideMark/>
          </w:tcPr>
          <w:p w14:paraId="769F0194" w14:textId="3A54ABAA" w:rsidR="00421FA4" w:rsidRPr="00421FA4" w:rsidRDefault="00CE4691">
            <w:pPr>
              <w:autoSpaceDE w:val="0"/>
              <w:autoSpaceDN w:val="0"/>
              <w:adjustRightInd w:val="0"/>
              <w:jc w:val="center"/>
            </w:pPr>
            <w:r>
              <w:t>р</w:t>
            </w:r>
            <w:r w:rsidR="00421FA4" w:rsidRPr="00421FA4">
              <w:t xml:space="preserve">азмещение зданий и сооружений, обеспечивающих поставку воды, тепла, электричества, газа, отвод канализационных стоков, очистку и уборку объектов </w:t>
            </w:r>
            <w:r w:rsidR="004410D6">
              <w:t>не</w:t>
            </w:r>
            <w:r w:rsidR="00421FA4" w:rsidRPr="00421FA4">
              <w:t xml:space="preserve">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w:t>
            </w:r>
            <w:r w:rsidR="004410D6">
              <w:t>не</w:t>
            </w:r>
            <w:r w:rsidR="00421FA4" w:rsidRPr="00421FA4">
              <w:t>обходимых для сбора и плавки с</w:t>
            </w:r>
            <w:r w:rsidR="004410D6">
              <w:t>не</w:t>
            </w:r>
            <w:r w:rsidR="00421FA4" w:rsidRPr="00421FA4">
              <w:t>га)</w:t>
            </w:r>
          </w:p>
        </w:tc>
        <w:tc>
          <w:tcPr>
            <w:tcW w:w="801" w:type="dxa"/>
            <w:tcBorders>
              <w:top w:val="single" w:sz="4" w:space="0" w:color="auto"/>
              <w:left w:val="single" w:sz="4" w:space="0" w:color="auto"/>
              <w:bottom w:val="single" w:sz="4" w:space="0" w:color="auto"/>
              <w:right w:val="single" w:sz="4" w:space="0" w:color="auto"/>
            </w:tcBorders>
            <w:hideMark/>
          </w:tcPr>
          <w:p w14:paraId="4D0C7B15" w14:textId="77777777" w:rsidR="00421FA4" w:rsidRPr="00421FA4" w:rsidRDefault="00000000">
            <w:pPr>
              <w:jc w:val="center"/>
            </w:pPr>
            <w:hyperlink r:id="rId104"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3.1</w:t>
              </w:r>
            </w:hyperlink>
            <w:r w:rsidR="00421FA4" w:rsidRPr="00421FA4">
              <w:t>.1</w:t>
            </w:r>
          </w:p>
        </w:tc>
        <w:tc>
          <w:tcPr>
            <w:tcW w:w="8160" w:type="dxa"/>
            <w:gridSpan w:val="6"/>
            <w:tcBorders>
              <w:top w:val="single" w:sz="4" w:space="0" w:color="auto"/>
              <w:left w:val="single" w:sz="4" w:space="0" w:color="auto"/>
              <w:bottom w:val="single" w:sz="4" w:space="0" w:color="auto"/>
              <w:right w:val="single" w:sz="4" w:space="0" w:color="auto"/>
            </w:tcBorders>
            <w:hideMark/>
          </w:tcPr>
          <w:p w14:paraId="72DAB941" w14:textId="0D4BDB8C" w:rsidR="00421FA4" w:rsidRPr="00421FA4" w:rsidRDefault="00CE4691">
            <w:pPr>
              <w:jc w:val="center"/>
            </w:pPr>
            <w:r>
              <w:t>не</w:t>
            </w:r>
            <w:r w:rsidR="00421FA4" w:rsidRPr="00421FA4">
              <w:t xml:space="preserve"> подлежит установлению</w:t>
            </w:r>
          </w:p>
        </w:tc>
      </w:tr>
      <w:tr w:rsidR="00EA3562" w:rsidRPr="00421FA4" w14:paraId="0BA05AC1" w14:textId="77777777" w:rsidTr="005138D2">
        <w:trPr>
          <w:trHeight w:val="20"/>
        </w:trPr>
        <w:tc>
          <w:tcPr>
            <w:tcW w:w="343" w:type="dxa"/>
            <w:tcBorders>
              <w:top w:val="single" w:sz="4" w:space="0" w:color="auto"/>
              <w:left w:val="single" w:sz="4" w:space="0" w:color="auto"/>
              <w:bottom w:val="single" w:sz="4" w:space="0" w:color="auto"/>
              <w:right w:val="single" w:sz="4" w:space="0" w:color="auto"/>
            </w:tcBorders>
            <w:hideMark/>
          </w:tcPr>
          <w:p w14:paraId="0179B181" w14:textId="77777777" w:rsidR="00421FA4" w:rsidRPr="00421FA4" w:rsidRDefault="00421FA4">
            <w:pPr>
              <w:jc w:val="center"/>
            </w:pPr>
            <w:r w:rsidRPr="00421FA4">
              <w:t>5</w:t>
            </w:r>
          </w:p>
        </w:tc>
        <w:tc>
          <w:tcPr>
            <w:tcW w:w="2430" w:type="dxa"/>
            <w:tcBorders>
              <w:top w:val="single" w:sz="4" w:space="0" w:color="auto"/>
              <w:left w:val="single" w:sz="4" w:space="0" w:color="auto"/>
              <w:bottom w:val="single" w:sz="4" w:space="0" w:color="auto"/>
              <w:right w:val="single" w:sz="4" w:space="0" w:color="auto"/>
            </w:tcBorders>
            <w:hideMark/>
          </w:tcPr>
          <w:p w14:paraId="349B40E2" w14:textId="77777777" w:rsidR="00421FA4" w:rsidRPr="00421FA4" w:rsidRDefault="00421FA4">
            <w:pPr>
              <w:jc w:val="center"/>
            </w:pPr>
            <w:r w:rsidRPr="00421FA4">
              <w:t>***Оказание услуг связи</w:t>
            </w:r>
          </w:p>
        </w:tc>
        <w:tc>
          <w:tcPr>
            <w:tcW w:w="2975" w:type="dxa"/>
            <w:tcBorders>
              <w:top w:val="single" w:sz="4" w:space="0" w:color="auto"/>
              <w:left w:val="single" w:sz="4" w:space="0" w:color="auto"/>
              <w:bottom w:val="single" w:sz="4" w:space="0" w:color="auto"/>
              <w:right w:val="single" w:sz="4" w:space="0" w:color="auto"/>
            </w:tcBorders>
            <w:hideMark/>
          </w:tcPr>
          <w:p w14:paraId="4314FF96" w14:textId="6D849C0F" w:rsidR="00421FA4" w:rsidRPr="00421FA4" w:rsidRDefault="00CE4691">
            <w:pPr>
              <w:autoSpaceDE w:val="0"/>
              <w:autoSpaceDN w:val="0"/>
              <w:adjustRightInd w:val="0"/>
              <w:jc w:val="center"/>
            </w:pPr>
            <w:r>
              <w:t>р</w:t>
            </w:r>
            <w:r w:rsidR="00421FA4" w:rsidRPr="00421FA4">
              <w:t xml:space="preserve">азмещение зданий, предназначенных для размещения пунктов </w:t>
            </w:r>
            <w:r w:rsidR="00421FA4" w:rsidRPr="00421FA4">
              <w:lastRenderedPageBreak/>
              <w:t>оказания услуг почтовой, телеграфной, междугород</w:t>
            </w:r>
            <w:r w:rsidR="004410D6">
              <w:t>не</w:t>
            </w:r>
            <w:r w:rsidR="00421FA4" w:rsidRPr="00421FA4">
              <w:t>й и международной телефонной связи</w:t>
            </w:r>
          </w:p>
        </w:tc>
        <w:tc>
          <w:tcPr>
            <w:tcW w:w="801" w:type="dxa"/>
            <w:tcBorders>
              <w:top w:val="single" w:sz="4" w:space="0" w:color="auto"/>
              <w:left w:val="single" w:sz="4" w:space="0" w:color="auto"/>
              <w:bottom w:val="single" w:sz="4" w:space="0" w:color="auto"/>
              <w:right w:val="single" w:sz="4" w:space="0" w:color="auto"/>
            </w:tcBorders>
            <w:hideMark/>
          </w:tcPr>
          <w:p w14:paraId="179DE889" w14:textId="77777777" w:rsidR="00421FA4" w:rsidRPr="00421FA4" w:rsidRDefault="00421FA4">
            <w:pPr>
              <w:jc w:val="center"/>
              <w:rPr>
                <w:rFonts w:ascii="Calibri" w:eastAsia="Calibri" w:hAnsi="Calibri"/>
              </w:rPr>
            </w:pPr>
            <w:r w:rsidRPr="00421FA4">
              <w:lastRenderedPageBreak/>
              <w:t>3.2.3</w:t>
            </w:r>
          </w:p>
        </w:tc>
        <w:tc>
          <w:tcPr>
            <w:tcW w:w="1280" w:type="dxa"/>
            <w:tcBorders>
              <w:top w:val="single" w:sz="4" w:space="0" w:color="auto"/>
              <w:left w:val="single" w:sz="4" w:space="0" w:color="auto"/>
              <w:bottom w:val="single" w:sz="4" w:space="0" w:color="auto"/>
              <w:right w:val="single" w:sz="4" w:space="0" w:color="auto"/>
            </w:tcBorders>
            <w:hideMark/>
          </w:tcPr>
          <w:p w14:paraId="1FEE930F" w14:textId="77777777" w:rsidR="00421FA4" w:rsidRPr="00421FA4" w:rsidRDefault="00421FA4">
            <w:pPr>
              <w:jc w:val="center"/>
            </w:pPr>
            <w:r w:rsidRPr="00421FA4">
              <w:t>300</w:t>
            </w:r>
          </w:p>
        </w:tc>
        <w:tc>
          <w:tcPr>
            <w:tcW w:w="1238" w:type="dxa"/>
            <w:tcBorders>
              <w:top w:val="single" w:sz="4" w:space="0" w:color="auto"/>
              <w:left w:val="single" w:sz="4" w:space="0" w:color="auto"/>
              <w:bottom w:val="single" w:sz="4" w:space="0" w:color="auto"/>
              <w:right w:val="single" w:sz="4" w:space="0" w:color="auto"/>
            </w:tcBorders>
            <w:hideMark/>
          </w:tcPr>
          <w:p w14:paraId="1E8C5E46" w14:textId="7A8540B9" w:rsidR="00421FA4" w:rsidRPr="00421FA4" w:rsidRDefault="00CE4691">
            <w:pPr>
              <w:jc w:val="center"/>
            </w:pPr>
            <w:r>
              <w:t>не</w:t>
            </w:r>
            <w:r w:rsidRPr="00421FA4">
              <w:t xml:space="preserve"> </w:t>
            </w:r>
            <w:r w:rsidR="00421FA4" w:rsidRPr="00421FA4">
              <w:t xml:space="preserve">подлежит </w:t>
            </w:r>
            <w:proofErr w:type="spellStart"/>
            <w:r w:rsidR="00421FA4" w:rsidRPr="00421FA4">
              <w:lastRenderedPageBreak/>
              <w:t>установ</w:t>
            </w:r>
            <w:r w:rsidR="00A800C2">
              <w:t>-</w:t>
            </w:r>
            <w:r w:rsidR="00421FA4" w:rsidRPr="00421FA4">
              <w:t>лению</w:t>
            </w:r>
            <w:proofErr w:type="spellEnd"/>
          </w:p>
        </w:tc>
        <w:tc>
          <w:tcPr>
            <w:tcW w:w="1136" w:type="dxa"/>
            <w:tcBorders>
              <w:top w:val="single" w:sz="4" w:space="0" w:color="auto"/>
              <w:left w:val="single" w:sz="4" w:space="0" w:color="auto"/>
              <w:bottom w:val="single" w:sz="4" w:space="0" w:color="auto"/>
              <w:right w:val="single" w:sz="4" w:space="0" w:color="auto"/>
            </w:tcBorders>
            <w:hideMark/>
          </w:tcPr>
          <w:p w14:paraId="0A096346" w14:textId="77777777" w:rsidR="00421FA4" w:rsidRPr="00421FA4" w:rsidRDefault="00421FA4">
            <w:pPr>
              <w:jc w:val="center"/>
            </w:pPr>
            <w:r w:rsidRPr="00421FA4">
              <w:lastRenderedPageBreak/>
              <w:t>50 %</w:t>
            </w:r>
          </w:p>
        </w:tc>
        <w:tc>
          <w:tcPr>
            <w:tcW w:w="1132" w:type="dxa"/>
            <w:tcBorders>
              <w:top w:val="single" w:sz="4" w:space="0" w:color="auto"/>
              <w:left w:val="single" w:sz="4" w:space="0" w:color="auto"/>
              <w:bottom w:val="single" w:sz="4" w:space="0" w:color="auto"/>
              <w:right w:val="single" w:sz="4" w:space="0" w:color="auto"/>
            </w:tcBorders>
            <w:hideMark/>
          </w:tcPr>
          <w:p w14:paraId="25321E9E" w14:textId="77777777" w:rsidR="00421FA4" w:rsidRPr="00421FA4" w:rsidRDefault="00421FA4">
            <w:pPr>
              <w:jc w:val="center"/>
            </w:pPr>
            <w:r w:rsidRPr="00421FA4">
              <w:t>3/5</w:t>
            </w:r>
          </w:p>
          <w:p w14:paraId="0ECD50FE" w14:textId="77777777" w:rsidR="00421FA4" w:rsidRPr="00421FA4" w:rsidRDefault="00421FA4">
            <w:pPr>
              <w:jc w:val="center"/>
            </w:pPr>
            <w:r w:rsidRPr="00421FA4">
              <w:t>(п.4.1)</w:t>
            </w:r>
          </w:p>
        </w:tc>
        <w:tc>
          <w:tcPr>
            <w:tcW w:w="1843" w:type="dxa"/>
            <w:tcBorders>
              <w:top w:val="single" w:sz="4" w:space="0" w:color="auto"/>
              <w:left w:val="single" w:sz="4" w:space="0" w:color="auto"/>
              <w:bottom w:val="single" w:sz="4" w:space="0" w:color="auto"/>
              <w:right w:val="single" w:sz="4" w:space="0" w:color="auto"/>
            </w:tcBorders>
            <w:hideMark/>
          </w:tcPr>
          <w:p w14:paraId="75A8DF96" w14:textId="77777777" w:rsidR="00421FA4" w:rsidRPr="00421FA4" w:rsidRDefault="00421FA4">
            <w:pPr>
              <w:jc w:val="center"/>
            </w:pPr>
            <w:r w:rsidRPr="00421FA4">
              <w:t>16</w:t>
            </w:r>
          </w:p>
        </w:tc>
        <w:tc>
          <w:tcPr>
            <w:tcW w:w="1531" w:type="dxa"/>
            <w:tcBorders>
              <w:top w:val="single" w:sz="4" w:space="0" w:color="auto"/>
              <w:left w:val="single" w:sz="4" w:space="0" w:color="auto"/>
              <w:bottom w:val="single" w:sz="4" w:space="0" w:color="auto"/>
              <w:right w:val="single" w:sz="4" w:space="0" w:color="auto"/>
            </w:tcBorders>
            <w:hideMark/>
          </w:tcPr>
          <w:p w14:paraId="6A9669FC" w14:textId="2B432977" w:rsidR="00421FA4" w:rsidRPr="00421FA4" w:rsidRDefault="00CE4691">
            <w:pPr>
              <w:jc w:val="center"/>
            </w:pPr>
            <w:r>
              <w:t>не</w:t>
            </w:r>
            <w:r w:rsidR="00421FA4" w:rsidRPr="00421FA4">
              <w:t xml:space="preserve"> ме</w:t>
            </w:r>
            <w:r w:rsidR="004410D6">
              <w:t>не</w:t>
            </w:r>
            <w:r w:rsidR="00421FA4" w:rsidRPr="00421FA4">
              <w:t xml:space="preserve">е </w:t>
            </w:r>
          </w:p>
          <w:p w14:paraId="276CE95A" w14:textId="77777777" w:rsidR="00421FA4" w:rsidRPr="00421FA4" w:rsidRDefault="00421FA4">
            <w:pPr>
              <w:jc w:val="center"/>
            </w:pPr>
            <w:r w:rsidRPr="00421FA4">
              <w:t>10%</w:t>
            </w:r>
          </w:p>
          <w:p w14:paraId="1840DE64" w14:textId="77777777" w:rsidR="00421FA4" w:rsidRPr="00421FA4" w:rsidRDefault="00421FA4">
            <w:pPr>
              <w:jc w:val="center"/>
            </w:pPr>
            <w:r w:rsidRPr="00421FA4">
              <w:t xml:space="preserve"> (п. 4.9)</w:t>
            </w:r>
          </w:p>
        </w:tc>
      </w:tr>
      <w:tr w:rsidR="00EA3562" w:rsidRPr="00421FA4" w14:paraId="326D51F9" w14:textId="77777777" w:rsidTr="005138D2">
        <w:trPr>
          <w:trHeight w:val="20"/>
        </w:trPr>
        <w:tc>
          <w:tcPr>
            <w:tcW w:w="343" w:type="dxa"/>
            <w:tcBorders>
              <w:top w:val="single" w:sz="4" w:space="0" w:color="auto"/>
              <w:left w:val="single" w:sz="4" w:space="0" w:color="auto"/>
              <w:bottom w:val="single" w:sz="4" w:space="0" w:color="auto"/>
              <w:right w:val="single" w:sz="4" w:space="0" w:color="auto"/>
            </w:tcBorders>
            <w:hideMark/>
          </w:tcPr>
          <w:p w14:paraId="21C648F9" w14:textId="77777777" w:rsidR="00421FA4" w:rsidRPr="00421FA4" w:rsidRDefault="00421FA4">
            <w:pPr>
              <w:jc w:val="center"/>
            </w:pPr>
            <w:r w:rsidRPr="00421FA4">
              <w:t>6</w:t>
            </w:r>
          </w:p>
        </w:tc>
        <w:tc>
          <w:tcPr>
            <w:tcW w:w="2430" w:type="dxa"/>
            <w:tcBorders>
              <w:top w:val="single" w:sz="4" w:space="0" w:color="auto"/>
              <w:left w:val="single" w:sz="4" w:space="0" w:color="auto"/>
              <w:bottom w:val="single" w:sz="4" w:space="0" w:color="auto"/>
              <w:right w:val="single" w:sz="4" w:space="0" w:color="auto"/>
            </w:tcBorders>
            <w:hideMark/>
          </w:tcPr>
          <w:p w14:paraId="4EEA4E66" w14:textId="77777777" w:rsidR="00421FA4" w:rsidRPr="00421FA4" w:rsidRDefault="00421FA4">
            <w:pPr>
              <w:jc w:val="center"/>
            </w:pPr>
            <w:r w:rsidRPr="00421FA4">
              <w:t>***Бытовое обслуживание</w:t>
            </w:r>
          </w:p>
        </w:tc>
        <w:tc>
          <w:tcPr>
            <w:tcW w:w="2975" w:type="dxa"/>
            <w:tcBorders>
              <w:top w:val="single" w:sz="4" w:space="0" w:color="auto"/>
              <w:left w:val="single" w:sz="4" w:space="0" w:color="auto"/>
              <w:bottom w:val="single" w:sz="4" w:space="0" w:color="auto"/>
              <w:right w:val="single" w:sz="4" w:space="0" w:color="auto"/>
            </w:tcBorders>
            <w:hideMark/>
          </w:tcPr>
          <w:p w14:paraId="0DCE8602" w14:textId="62A75EEA" w:rsidR="00421FA4" w:rsidRPr="00421FA4" w:rsidRDefault="00CE4691">
            <w:pPr>
              <w:autoSpaceDE w:val="0"/>
              <w:autoSpaceDN w:val="0"/>
              <w:adjustRightInd w:val="0"/>
              <w:jc w:val="center"/>
              <w:rPr>
                <w:lang w:eastAsia="en-US"/>
              </w:rPr>
            </w:pPr>
            <w:r>
              <w:t>р</w:t>
            </w:r>
            <w:r w:rsidR="00421FA4" w:rsidRPr="00421FA4">
              <w:t>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801" w:type="dxa"/>
            <w:tcBorders>
              <w:top w:val="single" w:sz="4" w:space="0" w:color="auto"/>
              <w:left w:val="single" w:sz="4" w:space="0" w:color="auto"/>
              <w:bottom w:val="single" w:sz="4" w:space="0" w:color="auto"/>
              <w:right w:val="single" w:sz="4" w:space="0" w:color="auto"/>
            </w:tcBorders>
            <w:hideMark/>
          </w:tcPr>
          <w:p w14:paraId="46F7C43B" w14:textId="77777777" w:rsidR="00421FA4" w:rsidRPr="00421FA4" w:rsidRDefault="00000000">
            <w:pPr>
              <w:jc w:val="center"/>
            </w:pPr>
            <w:hyperlink r:id="rId105"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3.3</w:t>
              </w:r>
            </w:hyperlink>
          </w:p>
        </w:tc>
        <w:tc>
          <w:tcPr>
            <w:tcW w:w="1280" w:type="dxa"/>
            <w:tcBorders>
              <w:top w:val="single" w:sz="4" w:space="0" w:color="auto"/>
              <w:left w:val="single" w:sz="4" w:space="0" w:color="auto"/>
              <w:bottom w:val="single" w:sz="4" w:space="0" w:color="auto"/>
              <w:right w:val="single" w:sz="4" w:space="0" w:color="auto"/>
            </w:tcBorders>
            <w:hideMark/>
          </w:tcPr>
          <w:p w14:paraId="2A2FEC8B" w14:textId="77777777" w:rsidR="00421FA4" w:rsidRPr="00421FA4" w:rsidRDefault="00421FA4">
            <w:pPr>
              <w:jc w:val="center"/>
            </w:pPr>
            <w:r w:rsidRPr="00421FA4">
              <w:t>300</w:t>
            </w:r>
          </w:p>
        </w:tc>
        <w:tc>
          <w:tcPr>
            <w:tcW w:w="1238" w:type="dxa"/>
            <w:tcBorders>
              <w:top w:val="single" w:sz="4" w:space="0" w:color="auto"/>
              <w:left w:val="single" w:sz="4" w:space="0" w:color="auto"/>
              <w:bottom w:val="single" w:sz="4" w:space="0" w:color="auto"/>
              <w:right w:val="single" w:sz="4" w:space="0" w:color="auto"/>
            </w:tcBorders>
            <w:hideMark/>
          </w:tcPr>
          <w:p w14:paraId="0B92538F" w14:textId="7990B242" w:rsidR="00421FA4" w:rsidRPr="00421FA4" w:rsidRDefault="00CE4691">
            <w:pPr>
              <w:jc w:val="center"/>
            </w:pPr>
            <w:r>
              <w:t>не</w:t>
            </w:r>
            <w:r w:rsidR="00421FA4" w:rsidRPr="00421FA4">
              <w:t xml:space="preserve"> подлежит </w:t>
            </w:r>
            <w:proofErr w:type="spellStart"/>
            <w:r w:rsidR="00421FA4" w:rsidRPr="00421FA4">
              <w:t>установ</w:t>
            </w:r>
            <w:r w:rsidR="00A800C2">
              <w:t>-</w:t>
            </w:r>
            <w:r w:rsidR="00421FA4" w:rsidRPr="00421FA4">
              <w:t>лению</w:t>
            </w:r>
            <w:proofErr w:type="spellEnd"/>
          </w:p>
        </w:tc>
        <w:tc>
          <w:tcPr>
            <w:tcW w:w="1136" w:type="dxa"/>
            <w:tcBorders>
              <w:top w:val="single" w:sz="4" w:space="0" w:color="auto"/>
              <w:left w:val="single" w:sz="4" w:space="0" w:color="auto"/>
              <w:bottom w:val="single" w:sz="4" w:space="0" w:color="auto"/>
              <w:right w:val="single" w:sz="4" w:space="0" w:color="auto"/>
            </w:tcBorders>
            <w:hideMark/>
          </w:tcPr>
          <w:p w14:paraId="079C5E3C" w14:textId="77777777" w:rsidR="00421FA4" w:rsidRPr="00421FA4" w:rsidRDefault="00421FA4">
            <w:pPr>
              <w:jc w:val="center"/>
              <w:rPr>
                <w:lang w:eastAsia="en-US"/>
              </w:rPr>
            </w:pPr>
            <w:r w:rsidRPr="00421FA4">
              <w:t>50 %</w:t>
            </w:r>
          </w:p>
        </w:tc>
        <w:tc>
          <w:tcPr>
            <w:tcW w:w="1132" w:type="dxa"/>
            <w:tcBorders>
              <w:top w:val="single" w:sz="4" w:space="0" w:color="auto"/>
              <w:left w:val="single" w:sz="4" w:space="0" w:color="auto"/>
              <w:bottom w:val="single" w:sz="4" w:space="0" w:color="auto"/>
              <w:right w:val="single" w:sz="4" w:space="0" w:color="auto"/>
            </w:tcBorders>
            <w:hideMark/>
          </w:tcPr>
          <w:p w14:paraId="14D7C9A3" w14:textId="77777777" w:rsidR="00421FA4" w:rsidRPr="00421FA4" w:rsidRDefault="00421FA4">
            <w:pPr>
              <w:jc w:val="center"/>
              <w:rPr>
                <w:lang w:eastAsia="ar-SA"/>
              </w:rPr>
            </w:pPr>
            <w:r w:rsidRPr="00421FA4">
              <w:t>3/5</w:t>
            </w:r>
          </w:p>
          <w:p w14:paraId="355F41A4" w14:textId="77777777" w:rsidR="00421FA4" w:rsidRPr="00421FA4" w:rsidRDefault="00421FA4">
            <w:pPr>
              <w:jc w:val="center"/>
            </w:pPr>
            <w:r w:rsidRPr="00421FA4">
              <w:t>(п.4.1)</w:t>
            </w:r>
          </w:p>
        </w:tc>
        <w:tc>
          <w:tcPr>
            <w:tcW w:w="1843" w:type="dxa"/>
            <w:tcBorders>
              <w:top w:val="single" w:sz="4" w:space="0" w:color="auto"/>
              <w:left w:val="single" w:sz="4" w:space="0" w:color="auto"/>
              <w:bottom w:val="single" w:sz="4" w:space="0" w:color="auto"/>
              <w:right w:val="single" w:sz="4" w:space="0" w:color="auto"/>
            </w:tcBorders>
            <w:hideMark/>
          </w:tcPr>
          <w:p w14:paraId="2265F8BC" w14:textId="77777777" w:rsidR="00421FA4" w:rsidRPr="00421FA4" w:rsidRDefault="00421FA4">
            <w:pPr>
              <w:jc w:val="center"/>
            </w:pPr>
            <w:r w:rsidRPr="00421FA4">
              <w:t>16</w:t>
            </w:r>
          </w:p>
        </w:tc>
        <w:tc>
          <w:tcPr>
            <w:tcW w:w="1531" w:type="dxa"/>
            <w:tcBorders>
              <w:top w:val="single" w:sz="4" w:space="0" w:color="auto"/>
              <w:left w:val="single" w:sz="4" w:space="0" w:color="auto"/>
              <w:bottom w:val="single" w:sz="4" w:space="0" w:color="auto"/>
              <w:right w:val="single" w:sz="4" w:space="0" w:color="auto"/>
            </w:tcBorders>
            <w:hideMark/>
          </w:tcPr>
          <w:p w14:paraId="3D041B10" w14:textId="325E75AC" w:rsidR="00421FA4" w:rsidRPr="00421FA4" w:rsidRDefault="00CE4691">
            <w:pPr>
              <w:jc w:val="center"/>
            </w:pPr>
            <w:r>
              <w:t>не</w:t>
            </w:r>
            <w:r w:rsidR="00421FA4" w:rsidRPr="00421FA4">
              <w:t xml:space="preserve"> ме</w:t>
            </w:r>
            <w:r w:rsidR="004410D6">
              <w:t>не</w:t>
            </w:r>
            <w:r w:rsidR="00421FA4" w:rsidRPr="00421FA4">
              <w:t xml:space="preserve">е </w:t>
            </w:r>
          </w:p>
          <w:p w14:paraId="618F1BB0" w14:textId="77777777" w:rsidR="00421FA4" w:rsidRPr="00421FA4" w:rsidRDefault="00421FA4">
            <w:pPr>
              <w:jc w:val="center"/>
            </w:pPr>
            <w:r w:rsidRPr="00421FA4">
              <w:t xml:space="preserve">10% </w:t>
            </w:r>
          </w:p>
          <w:p w14:paraId="4A2617D6" w14:textId="77777777" w:rsidR="00421FA4" w:rsidRPr="00421FA4" w:rsidRDefault="00421FA4">
            <w:pPr>
              <w:jc w:val="center"/>
            </w:pPr>
            <w:r w:rsidRPr="00421FA4">
              <w:t>(п. 4.9)</w:t>
            </w:r>
          </w:p>
        </w:tc>
      </w:tr>
      <w:tr w:rsidR="00EA3562" w:rsidRPr="00421FA4" w14:paraId="52707E93" w14:textId="77777777" w:rsidTr="005138D2">
        <w:trPr>
          <w:trHeight w:val="20"/>
        </w:trPr>
        <w:tc>
          <w:tcPr>
            <w:tcW w:w="343" w:type="dxa"/>
            <w:tcBorders>
              <w:top w:val="single" w:sz="4" w:space="0" w:color="auto"/>
              <w:left w:val="single" w:sz="4" w:space="0" w:color="auto"/>
              <w:bottom w:val="single" w:sz="4" w:space="0" w:color="auto"/>
              <w:right w:val="single" w:sz="4" w:space="0" w:color="auto"/>
            </w:tcBorders>
            <w:hideMark/>
          </w:tcPr>
          <w:p w14:paraId="26EE8025" w14:textId="77777777" w:rsidR="00421FA4" w:rsidRPr="00421FA4" w:rsidRDefault="00421FA4">
            <w:pPr>
              <w:jc w:val="center"/>
            </w:pPr>
            <w:r w:rsidRPr="00421FA4">
              <w:t>7</w:t>
            </w:r>
          </w:p>
        </w:tc>
        <w:tc>
          <w:tcPr>
            <w:tcW w:w="2430" w:type="dxa"/>
            <w:tcBorders>
              <w:top w:val="single" w:sz="4" w:space="0" w:color="auto"/>
              <w:left w:val="single" w:sz="4" w:space="0" w:color="auto"/>
              <w:bottom w:val="single" w:sz="4" w:space="0" w:color="auto"/>
              <w:right w:val="single" w:sz="4" w:space="0" w:color="auto"/>
            </w:tcBorders>
            <w:hideMark/>
          </w:tcPr>
          <w:p w14:paraId="26B6D83F" w14:textId="77777777" w:rsidR="00421FA4" w:rsidRPr="00421FA4" w:rsidRDefault="00421FA4">
            <w:pPr>
              <w:jc w:val="center"/>
            </w:pPr>
            <w:r w:rsidRPr="00421FA4">
              <w:t>***Амбулаторно-поликлиническое обслуживание</w:t>
            </w:r>
          </w:p>
        </w:tc>
        <w:tc>
          <w:tcPr>
            <w:tcW w:w="2975" w:type="dxa"/>
            <w:tcBorders>
              <w:top w:val="single" w:sz="4" w:space="0" w:color="auto"/>
              <w:left w:val="single" w:sz="4" w:space="0" w:color="auto"/>
              <w:bottom w:val="single" w:sz="4" w:space="0" w:color="auto"/>
              <w:right w:val="single" w:sz="4" w:space="0" w:color="auto"/>
            </w:tcBorders>
            <w:hideMark/>
          </w:tcPr>
          <w:p w14:paraId="4F92A355" w14:textId="44A3B284" w:rsidR="00421FA4" w:rsidRPr="00421FA4" w:rsidRDefault="00CE4691">
            <w:pPr>
              <w:autoSpaceDE w:val="0"/>
              <w:autoSpaceDN w:val="0"/>
              <w:adjustRightInd w:val="0"/>
              <w:jc w:val="center"/>
            </w:pPr>
            <w:r>
              <w:t>р</w:t>
            </w:r>
            <w:r w:rsidR="00421FA4" w:rsidRPr="00421FA4">
              <w:t>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w:t>
            </w:r>
            <w:r w:rsidR="004410D6">
              <w:t>не</w:t>
            </w:r>
            <w:r w:rsidR="00421FA4" w:rsidRPr="00421FA4">
              <w:t xml:space="preserve">ния, центры матери и ребенка, диагностические центры, молочные кухни, станции </w:t>
            </w:r>
            <w:r w:rsidR="00421FA4" w:rsidRPr="00421FA4">
              <w:lastRenderedPageBreak/>
              <w:t>донорства крови, клинические лаборатории)</w:t>
            </w:r>
          </w:p>
        </w:tc>
        <w:tc>
          <w:tcPr>
            <w:tcW w:w="801" w:type="dxa"/>
            <w:tcBorders>
              <w:top w:val="single" w:sz="4" w:space="0" w:color="auto"/>
              <w:left w:val="single" w:sz="4" w:space="0" w:color="auto"/>
              <w:bottom w:val="single" w:sz="4" w:space="0" w:color="auto"/>
              <w:right w:val="single" w:sz="4" w:space="0" w:color="auto"/>
            </w:tcBorders>
            <w:hideMark/>
          </w:tcPr>
          <w:p w14:paraId="4790C16E" w14:textId="77777777" w:rsidR="00421FA4" w:rsidRPr="00421FA4" w:rsidRDefault="00000000">
            <w:pPr>
              <w:jc w:val="center"/>
              <w:rPr>
                <w:rFonts w:ascii="Calibri" w:eastAsia="Calibri" w:hAnsi="Calibri"/>
                <w:sz w:val="22"/>
                <w:szCs w:val="22"/>
              </w:rPr>
            </w:pPr>
            <w:hyperlink r:id="rId106"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3.4.1</w:t>
              </w:r>
            </w:hyperlink>
          </w:p>
        </w:tc>
        <w:tc>
          <w:tcPr>
            <w:tcW w:w="1280" w:type="dxa"/>
            <w:tcBorders>
              <w:top w:val="single" w:sz="4" w:space="0" w:color="auto"/>
              <w:left w:val="single" w:sz="4" w:space="0" w:color="auto"/>
              <w:bottom w:val="single" w:sz="4" w:space="0" w:color="auto"/>
              <w:right w:val="single" w:sz="4" w:space="0" w:color="auto"/>
            </w:tcBorders>
            <w:hideMark/>
          </w:tcPr>
          <w:p w14:paraId="175972BA" w14:textId="77777777" w:rsidR="00421FA4" w:rsidRPr="00421FA4" w:rsidRDefault="00421FA4">
            <w:pPr>
              <w:jc w:val="center"/>
              <w:rPr>
                <w:sz w:val="18"/>
                <w:szCs w:val="18"/>
              </w:rPr>
            </w:pPr>
            <w:r w:rsidRPr="00421FA4">
              <w:t>300</w:t>
            </w:r>
          </w:p>
        </w:tc>
        <w:tc>
          <w:tcPr>
            <w:tcW w:w="1238" w:type="dxa"/>
            <w:tcBorders>
              <w:top w:val="single" w:sz="4" w:space="0" w:color="auto"/>
              <w:left w:val="single" w:sz="4" w:space="0" w:color="auto"/>
              <w:bottom w:val="single" w:sz="4" w:space="0" w:color="auto"/>
              <w:right w:val="single" w:sz="4" w:space="0" w:color="auto"/>
            </w:tcBorders>
            <w:hideMark/>
          </w:tcPr>
          <w:p w14:paraId="5D931446" w14:textId="0538C5BC" w:rsidR="00421FA4" w:rsidRPr="00421FA4" w:rsidRDefault="00CE4691">
            <w:pPr>
              <w:jc w:val="center"/>
              <w:rPr>
                <w:sz w:val="20"/>
                <w:szCs w:val="20"/>
              </w:rPr>
            </w:pPr>
            <w:r>
              <w:t>не</w:t>
            </w:r>
            <w:r w:rsidR="00421FA4" w:rsidRPr="00421FA4">
              <w:t xml:space="preserve"> подлежит </w:t>
            </w:r>
            <w:proofErr w:type="spellStart"/>
            <w:r w:rsidR="00421FA4" w:rsidRPr="00421FA4">
              <w:t>установ</w:t>
            </w:r>
            <w:r w:rsidR="00A800C2">
              <w:t>-</w:t>
            </w:r>
            <w:r w:rsidR="00421FA4" w:rsidRPr="00421FA4">
              <w:t>лению</w:t>
            </w:r>
            <w:proofErr w:type="spellEnd"/>
          </w:p>
        </w:tc>
        <w:tc>
          <w:tcPr>
            <w:tcW w:w="1136" w:type="dxa"/>
            <w:tcBorders>
              <w:top w:val="single" w:sz="4" w:space="0" w:color="auto"/>
              <w:left w:val="single" w:sz="4" w:space="0" w:color="auto"/>
              <w:bottom w:val="single" w:sz="4" w:space="0" w:color="auto"/>
              <w:right w:val="single" w:sz="4" w:space="0" w:color="auto"/>
            </w:tcBorders>
            <w:hideMark/>
          </w:tcPr>
          <w:p w14:paraId="6E7D9EF0" w14:textId="77777777" w:rsidR="00421FA4" w:rsidRPr="00421FA4" w:rsidRDefault="00421FA4">
            <w:pPr>
              <w:jc w:val="center"/>
            </w:pPr>
            <w:r w:rsidRPr="00421FA4">
              <w:t>50 %</w:t>
            </w:r>
          </w:p>
        </w:tc>
        <w:tc>
          <w:tcPr>
            <w:tcW w:w="1132" w:type="dxa"/>
            <w:tcBorders>
              <w:top w:val="single" w:sz="4" w:space="0" w:color="auto"/>
              <w:left w:val="single" w:sz="4" w:space="0" w:color="auto"/>
              <w:bottom w:val="single" w:sz="4" w:space="0" w:color="auto"/>
              <w:right w:val="single" w:sz="4" w:space="0" w:color="auto"/>
            </w:tcBorders>
            <w:hideMark/>
          </w:tcPr>
          <w:p w14:paraId="64475166" w14:textId="77777777" w:rsidR="00421FA4" w:rsidRPr="00421FA4" w:rsidRDefault="00421FA4">
            <w:pPr>
              <w:jc w:val="center"/>
            </w:pPr>
            <w:r w:rsidRPr="00421FA4">
              <w:t>3/5</w:t>
            </w:r>
          </w:p>
          <w:p w14:paraId="1F0AABC5" w14:textId="77777777" w:rsidR="00421FA4" w:rsidRPr="00421FA4" w:rsidRDefault="00421FA4">
            <w:pPr>
              <w:jc w:val="center"/>
            </w:pPr>
            <w:r w:rsidRPr="00421FA4">
              <w:t>(п.4.1)</w:t>
            </w:r>
          </w:p>
        </w:tc>
        <w:tc>
          <w:tcPr>
            <w:tcW w:w="1843" w:type="dxa"/>
            <w:tcBorders>
              <w:top w:val="single" w:sz="4" w:space="0" w:color="auto"/>
              <w:left w:val="single" w:sz="4" w:space="0" w:color="auto"/>
              <w:bottom w:val="single" w:sz="4" w:space="0" w:color="auto"/>
              <w:right w:val="single" w:sz="4" w:space="0" w:color="auto"/>
            </w:tcBorders>
            <w:hideMark/>
          </w:tcPr>
          <w:p w14:paraId="776C65C0" w14:textId="77777777" w:rsidR="00421FA4" w:rsidRPr="00421FA4" w:rsidRDefault="00421FA4">
            <w:pPr>
              <w:jc w:val="center"/>
            </w:pPr>
            <w:r w:rsidRPr="00421FA4">
              <w:t>16</w:t>
            </w:r>
          </w:p>
        </w:tc>
        <w:tc>
          <w:tcPr>
            <w:tcW w:w="1531" w:type="dxa"/>
            <w:tcBorders>
              <w:top w:val="single" w:sz="4" w:space="0" w:color="auto"/>
              <w:left w:val="single" w:sz="4" w:space="0" w:color="auto"/>
              <w:bottom w:val="single" w:sz="4" w:space="0" w:color="auto"/>
              <w:right w:val="single" w:sz="4" w:space="0" w:color="auto"/>
            </w:tcBorders>
            <w:hideMark/>
          </w:tcPr>
          <w:p w14:paraId="14887801" w14:textId="77777777" w:rsidR="00421FA4" w:rsidRPr="00421FA4" w:rsidRDefault="00421FA4">
            <w:pPr>
              <w:jc w:val="center"/>
            </w:pPr>
            <w:r w:rsidRPr="00421FA4">
              <w:t>по расчету согласно заданию на проектирование</w:t>
            </w:r>
          </w:p>
        </w:tc>
      </w:tr>
      <w:tr w:rsidR="00FF3702" w:rsidRPr="00421FA4" w14:paraId="2FBBAC86" w14:textId="77777777" w:rsidTr="005138D2">
        <w:trPr>
          <w:trHeight w:val="20"/>
        </w:trPr>
        <w:tc>
          <w:tcPr>
            <w:tcW w:w="343" w:type="dxa"/>
            <w:tcBorders>
              <w:top w:val="single" w:sz="4" w:space="0" w:color="auto"/>
              <w:left w:val="single" w:sz="4" w:space="0" w:color="auto"/>
              <w:bottom w:val="single" w:sz="4" w:space="0" w:color="auto"/>
              <w:right w:val="single" w:sz="4" w:space="0" w:color="auto"/>
            </w:tcBorders>
            <w:hideMark/>
          </w:tcPr>
          <w:p w14:paraId="40B4C0CB" w14:textId="77777777" w:rsidR="00421FA4" w:rsidRPr="00421FA4" w:rsidRDefault="00421FA4">
            <w:pPr>
              <w:jc w:val="center"/>
            </w:pPr>
            <w:r w:rsidRPr="00421FA4">
              <w:t>8</w:t>
            </w:r>
          </w:p>
        </w:tc>
        <w:tc>
          <w:tcPr>
            <w:tcW w:w="2430" w:type="dxa"/>
            <w:tcBorders>
              <w:top w:val="single" w:sz="4" w:space="0" w:color="auto"/>
              <w:left w:val="single" w:sz="4" w:space="0" w:color="auto"/>
              <w:bottom w:val="single" w:sz="4" w:space="0" w:color="auto"/>
              <w:right w:val="single" w:sz="4" w:space="0" w:color="auto"/>
            </w:tcBorders>
            <w:hideMark/>
          </w:tcPr>
          <w:p w14:paraId="7154FB18" w14:textId="30717EED" w:rsidR="00421FA4" w:rsidRPr="00421FA4" w:rsidRDefault="00421FA4">
            <w:pPr>
              <w:jc w:val="center"/>
            </w:pPr>
            <w:r w:rsidRPr="00421FA4">
              <w:t>Дошкольное, начальное и сред</w:t>
            </w:r>
            <w:r w:rsidR="004410D6">
              <w:t>не</w:t>
            </w:r>
            <w:r w:rsidRPr="00421FA4">
              <w:t>е общее образование</w:t>
            </w:r>
          </w:p>
        </w:tc>
        <w:tc>
          <w:tcPr>
            <w:tcW w:w="2975" w:type="dxa"/>
            <w:tcBorders>
              <w:top w:val="single" w:sz="4" w:space="0" w:color="auto"/>
              <w:left w:val="single" w:sz="4" w:space="0" w:color="auto"/>
              <w:bottom w:val="single" w:sz="4" w:space="0" w:color="auto"/>
              <w:right w:val="single" w:sz="4" w:space="0" w:color="auto"/>
            </w:tcBorders>
            <w:hideMark/>
          </w:tcPr>
          <w:p w14:paraId="6431AF45" w14:textId="59539A07" w:rsidR="00421FA4" w:rsidRPr="00421FA4" w:rsidRDefault="00CE4691">
            <w:pPr>
              <w:autoSpaceDE w:val="0"/>
              <w:autoSpaceDN w:val="0"/>
              <w:adjustRightInd w:val="0"/>
              <w:jc w:val="center"/>
            </w:pPr>
            <w:r>
              <w:t>р</w:t>
            </w:r>
            <w:r w:rsidR="00421FA4" w:rsidRPr="00421FA4">
              <w:t>азмещение объектов капитального строительства, предназначенных для просвещения, дошкольного, начального и сред</w:t>
            </w:r>
            <w:r w:rsidR="004410D6">
              <w:t>не</w:t>
            </w:r>
            <w:r w:rsidR="00421FA4" w:rsidRPr="00421FA4">
              <w:t>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801" w:type="dxa"/>
            <w:tcBorders>
              <w:top w:val="single" w:sz="4" w:space="0" w:color="auto"/>
              <w:left w:val="single" w:sz="4" w:space="0" w:color="auto"/>
              <w:bottom w:val="single" w:sz="4" w:space="0" w:color="auto"/>
              <w:right w:val="single" w:sz="4" w:space="0" w:color="auto"/>
            </w:tcBorders>
            <w:hideMark/>
          </w:tcPr>
          <w:p w14:paraId="611DC51A" w14:textId="77777777" w:rsidR="00421FA4" w:rsidRPr="00421FA4" w:rsidRDefault="00000000">
            <w:pPr>
              <w:jc w:val="center"/>
            </w:pPr>
            <w:hyperlink r:id="rId107"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3.5.1</w:t>
              </w:r>
            </w:hyperlink>
          </w:p>
        </w:tc>
        <w:tc>
          <w:tcPr>
            <w:tcW w:w="2518" w:type="dxa"/>
            <w:gridSpan w:val="2"/>
            <w:tcBorders>
              <w:top w:val="single" w:sz="4" w:space="0" w:color="auto"/>
              <w:left w:val="single" w:sz="4" w:space="0" w:color="auto"/>
              <w:bottom w:val="single" w:sz="4" w:space="0" w:color="auto"/>
              <w:right w:val="single" w:sz="4" w:space="0" w:color="auto"/>
            </w:tcBorders>
            <w:hideMark/>
          </w:tcPr>
          <w:p w14:paraId="4E1F6AE2" w14:textId="43FA92BC" w:rsidR="00421FA4" w:rsidRPr="00421FA4" w:rsidRDefault="00CE4691">
            <w:pPr>
              <w:jc w:val="center"/>
              <w:rPr>
                <w:shd w:val="clear" w:color="auto" w:fill="FFFF00"/>
              </w:rPr>
            </w:pPr>
            <w:r>
              <w:t>не</w:t>
            </w:r>
            <w:r w:rsidRPr="00421FA4">
              <w:t xml:space="preserve"> </w:t>
            </w:r>
            <w:r w:rsidR="00421FA4" w:rsidRPr="00421FA4">
              <w:t>подлежит установлению</w:t>
            </w:r>
          </w:p>
        </w:tc>
        <w:tc>
          <w:tcPr>
            <w:tcW w:w="1136" w:type="dxa"/>
            <w:tcBorders>
              <w:top w:val="single" w:sz="4" w:space="0" w:color="auto"/>
              <w:left w:val="single" w:sz="4" w:space="0" w:color="auto"/>
              <w:bottom w:val="single" w:sz="4" w:space="0" w:color="auto"/>
              <w:right w:val="single" w:sz="4" w:space="0" w:color="auto"/>
            </w:tcBorders>
            <w:hideMark/>
          </w:tcPr>
          <w:p w14:paraId="26544448" w14:textId="77777777" w:rsidR="00421FA4" w:rsidRPr="00421FA4" w:rsidRDefault="00421FA4">
            <w:pPr>
              <w:jc w:val="center"/>
            </w:pPr>
            <w:r w:rsidRPr="00421FA4">
              <w:t>50 %</w:t>
            </w:r>
          </w:p>
        </w:tc>
        <w:tc>
          <w:tcPr>
            <w:tcW w:w="1132" w:type="dxa"/>
            <w:tcBorders>
              <w:top w:val="single" w:sz="4" w:space="0" w:color="auto"/>
              <w:left w:val="single" w:sz="4" w:space="0" w:color="auto"/>
              <w:bottom w:val="single" w:sz="4" w:space="0" w:color="auto"/>
              <w:right w:val="single" w:sz="4" w:space="0" w:color="auto"/>
            </w:tcBorders>
            <w:hideMark/>
          </w:tcPr>
          <w:p w14:paraId="09CC5261" w14:textId="77777777" w:rsidR="00421FA4" w:rsidRPr="00421FA4" w:rsidRDefault="00421FA4">
            <w:pPr>
              <w:jc w:val="center"/>
            </w:pPr>
            <w:r w:rsidRPr="00421FA4">
              <w:t>3/5</w:t>
            </w:r>
          </w:p>
          <w:p w14:paraId="7E810D01" w14:textId="77777777" w:rsidR="00421FA4" w:rsidRPr="00421FA4" w:rsidRDefault="00421FA4">
            <w:pPr>
              <w:jc w:val="center"/>
            </w:pPr>
            <w:r w:rsidRPr="00421FA4">
              <w:t>(п.4.1)</w:t>
            </w:r>
          </w:p>
        </w:tc>
        <w:tc>
          <w:tcPr>
            <w:tcW w:w="3374" w:type="dxa"/>
            <w:gridSpan w:val="2"/>
            <w:tcBorders>
              <w:top w:val="single" w:sz="4" w:space="0" w:color="auto"/>
              <w:left w:val="single" w:sz="4" w:space="0" w:color="auto"/>
              <w:bottom w:val="single" w:sz="4" w:space="0" w:color="auto"/>
              <w:right w:val="single" w:sz="4" w:space="0" w:color="auto"/>
            </w:tcBorders>
            <w:hideMark/>
          </w:tcPr>
          <w:p w14:paraId="37DCE14A" w14:textId="77777777" w:rsidR="00421FA4" w:rsidRPr="00421FA4" w:rsidRDefault="00421FA4">
            <w:pPr>
              <w:jc w:val="center"/>
            </w:pPr>
            <w:r w:rsidRPr="00421FA4">
              <w:t>по расчету согласно заданию на проектирование</w:t>
            </w:r>
          </w:p>
        </w:tc>
      </w:tr>
      <w:tr w:rsidR="00EA3562" w:rsidRPr="00421FA4" w14:paraId="672E5016" w14:textId="77777777" w:rsidTr="005138D2">
        <w:trPr>
          <w:trHeight w:val="20"/>
        </w:trPr>
        <w:tc>
          <w:tcPr>
            <w:tcW w:w="343" w:type="dxa"/>
            <w:tcBorders>
              <w:top w:val="single" w:sz="4" w:space="0" w:color="auto"/>
              <w:left w:val="single" w:sz="4" w:space="0" w:color="auto"/>
              <w:bottom w:val="single" w:sz="4" w:space="0" w:color="auto"/>
              <w:right w:val="single" w:sz="4" w:space="0" w:color="auto"/>
            </w:tcBorders>
            <w:hideMark/>
          </w:tcPr>
          <w:p w14:paraId="4DD665F3" w14:textId="77777777" w:rsidR="00421FA4" w:rsidRPr="00421FA4" w:rsidRDefault="00421FA4">
            <w:pPr>
              <w:jc w:val="center"/>
            </w:pPr>
            <w:r w:rsidRPr="00421FA4">
              <w:t>9</w:t>
            </w:r>
          </w:p>
        </w:tc>
        <w:tc>
          <w:tcPr>
            <w:tcW w:w="2430" w:type="dxa"/>
            <w:tcBorders>
              <w:top w:val="single" w:sz="4" w:space="0" w:color="auto"/>
              <w:left w:val="single" w:sz="4" w:space="0" w:color="auto"/>
              <w:bottom w:val="single" w:sz="4" w:space="0" w:color="auto"/>
              <w:right w:val="single" w:sz="4" w:space="0" w:color="auto"/>
            </w:tcBorders>
            <w:hideMark/>
          </w:tcPr>
          <w:p w14:paraId="3511E9E1" w14:textId="77777777" w:rsidR="00421FA4" w:rsidRPr="00421FA4" w:rsidRDefault="00421FA4">
            <w:pPr>
              <w:jc w:val="center"/>
            </w:pPr>
            <w:r w:rsidRPr="00421FA4">
              <w:rPr>
                <w:rFonts w:eastAsia="Calibri"/>
              </w:rPr>
              <w:t>***Объекты культурно-досуговой деятельности</w:t>
            </w:r>
          </w:p>
        </w:tc>
        <w:tc>
          <w:tcPr>
            <w:tcW w:w="2975" w:type="dxa"/>
            <w:tcBorders>
              <w:top w:val="single" w:sz="4" w:space="0" w:color="auto"/>
              <w:left w:val="single" w:sz="4" w:space="0" w:color="auto"/>
              <w:bottom w:val="single" w:sz="4" w:space="0" w:color="auto"/>
              <w:right w:val="single" w:sz="4" w:space="0" w:color="auto"/>
            </w:tcBorders>
            <w:hideMark/>
          </w:tcPr>
          <w:p w14:paraId="0B4624F9" w14:textId="42D8CE8B" w:rsidR="00421FA4" w:rsidRPr="00421FA4" w:rsidRDefault="00CE4691">
            <w:pPr>
              <w:autoSpaceDE w:val="0"/>
              <w:autoSpaceDN w:val="0"/>
              <w:adjustRightInd w:val="0"/>
              <w:jc w:val="center"/>
            </w:pPr>
            <w:r>
              <w:t>р</w:t>
            </w:r>
            <w:r w:rsidR="00421FA4" w:rsidRPr="00421FA4">
              <w:t xml:space="preserve">азмещение зданий, предназначенных для размещения музеев, выставочных залов, художественных галерей, домов культуры, библиотек, </w:t>
            </w:r>
            <w:r w:rsidR="00421FA4" w:rsidRPr="00421FA4">
              <w:lastRenderedPageBreak/>
              <w:t>кинотеатров и кинозалов, театров, филармоний, концертных залов, пла</w:t>
            </w:r>
            <w:r w:rsidR="004410D6">
              <w:t>не</w:t>
            </w:r>
            <w:r w:rsidR="00421FA4" w:rsidRPr="00421FA4">
              <w:t>тариев</w:t>
            </w:r>
          </w:p>
        </w:tc>
        <w:tc>
          <w:tcPr>
            <w:tcW w:w="801" w:type="dxa"/>
            <w:tcBorders>
              <w:top w:val="single" w:sz="4" w:space="0" w:color="auto"/>
              <w:left w:val="single" w:sz="4" w:space="0" w:color="auto"/>
              <w:bottom w:val="single" w:sz="4" w:space="0" w:color="auto"/>
              <w:right w:val="single" w:sz="4" w:space="0" w:color="auto"/>
            </w:tcBorders>
            <w:hideMark/>
          </w:tcPr>
          <w:p w14:paraId="1D051BD5" w14:textId="77777777" w:rsidR="00421FA4" w:rsidRPr="00421FA4" w:rsidRDefault="00421FA4">
            <w:pPr>
              <w:jc w:val="center"/>
              <w:rPr>
                <w:rFonts w:ascii="Calibri" w:eastAsia="Calibri" w:hAnsi="Calibri"/>
                <w:sz w:val="22"/>
                <w:szCs w:val="22"/>
              </w:rPr>
            </w:pPr>
            <w:r w:rsidRPr="00421FA4">
              <w:rPr>
                <w:rFonts w:eastAsia="Calibri"/>
              </w:rPr>
              <w:lastRenderedPageBreak/>
              <w:t>3.6.1</w:t>
            </w:r>
          </w:p>
        </w:tc>
        <w:tc>
          <w:tcPr>
            <w:tcW w:w="1280" w:type="dxa"/>
            <w:tcBorders>
              <w:top w:val="single" w:sz="4" w:space="0" w:color="auto"/>
              <w:left w:val="single" w:sz="4" w:space="0" w:color="auto"/>
              <w:bottom w:val="single" w:sz="4" w:space="0" w:color="auto"/>
              <w:right w:val="single" w:sz="4" w:space="0" w:color="auto"/>
            </w:tcBorders>
            <w:hideMark/>
          </w:tcPr>
          <w:p w14:paraId="680976C5" w14:textId="77777777" w:rsidR="00421FA4" w:rsidRPr="00421FA4" w:rsidRDefault="00421FA4">
            <w:pPr>
              <w:jc w:val="center"/>
              <w:rPr>
                <w:sz w:val="18"/>
                <w:szCs w:val="18"/>
              </w:rPr>
            </w:pPr>
            <w:r w:rsidRPr="00421FA4">
              <w:rPr>
                <w:rFonts w:eastAsia="Calibri"/>
              </w:rPr>
              <w:t>600</w:t>
            </w:r>
          </w:p>
        </w:tc>
        <w:tc>
          <w:tcPr>
            <w:tcW w:w="1238" w:type="dxa"/>
            <w:tcBorders>
              <w:top w:val="single" w:sz="4" w:space="0" w:color="auto"/>
              <w:left w:val="single" w:sz="4" w:space="0" w:color="auto"/>
              <w:bottom w:val="single" w:sz="4" w:space="0" w:color="auto"/>
              <w:right w:val="single" w:sz="4" w:space="0" w:color="auto"/>
            </w:tcBorders>
            <w:hideMark/>
          </w:tcPr>
          <w:p w14:paraId="4E1E4CD7" w14:textId="72810009" w:rsidR="00421FA4" w:rsidRPr="00421FA4" w:rsidRDefault="00611571">
            <w:pPr>
              <w:jc w:val="center"/>
              <w:rPr>
                <w:sz w:val="20"/>
                <w:szCs w:val="20"/>
              </w:rPr>
            </w:pPr>
            <w:r>
              <w:t>н</w:t>
            </w:r>
            <w:r w:rsidR="004410D6">
              <w:t>е</w:t>
            </w:r>
            <w:r w:rsidR="00421FA4" w:rsidRPr="00421FA4">
              <w:t xml:space="preserve"> подлежит </w:t>
            </w:r>
            <w:proofErr w:type="spellStart"/>
            <w:r w:rsidR="00421FA4" w:rsidRPr="00421FA4">
              <w:t>установ</w:t>
            </w:r>
            <w:r w:rsidR="00A800C2">
              <w:t>-</w:t>
            </w:r>
            <w:r w:rsidR="00421FA4" w:rsidRPr="00421FA4">
              <w:t>лению</w:t>
            </w:r>
            <w:proofErr w:type="spellEnd"/>
          </w:p>
        </w:tc>
        <w:tc>
          <w:tcPr>
            <w:tcW w:w="1136" w:type="dxa"/>
            <w:tcBorders>
              <w:top w:val="single" w:sz="4" w:space="0" w:color="auto"/>
              <w:left w:val="single" w:sz="4" w:space="0" w:color="auto"/>
              <w:bottom w:val="single" w:sz="4" w:space="0" w:color="auto"/>
              <w:right w:val="single" w:sz="4" w:space="0" w:color="auto"/>
            </w:tcBorders>
            <w:hideMark/>
          </w:tcPr>
          <w:p w14:paraId="7B76B5CF" w14:textId="77777777" w:rsidR="00421FA4" w:rsidRPr="00421FA4" w:rsidRDefault="00421FA4">
            <w:pPr>
              <w:jc w:val="center"/>
            </w:pPr>
            <w:r w:rsidRPr="00421FA4">
              <w:rPr>
                <w:rFonts w:eastAsia="Calibri"/>
              </w:rPr>
              <w:t>50 %</w:t>
            </w:r>
          </w:p>
        </w:tc>
        <w:tc>
          <w:tcPr>
            <w:tcW w:w="1132" w:type="dxa"/>
            <w:tcBorders>
              <w:top w:val="single" w:sz="4" w:space="0" w:color="auto"/>
              <w:left w:val="single" w:sz="4" w:space="0" w:color="auto"/>
              <w:bottom w:val="single" w:sz="4" w:space="0" w:color="auto"/>
              <w:right w:val="single" w:sz="4" w:space="0" w:color="auto"/>
            </w:tcBorders>
            <w:hideMark/>
          </w:tcPr>
          <w:p w14:paraId="1429C102" w14:textId="77777777" w:rsidR="00421FA4" w:rsidRPr="00421FA4" w:rsidRDefault="00421FA4">
            <w:pPr>
              <w:jc w:val="center"/>
            </w:pPr>
            <w:r w:rsidRPr="00421FA4">
              <w:t>3/5</w:t>
            </w:r>
          </w:p>
          <w:p w14:paraId="20DE387A" w14:textId="77777777" w:rsidR="00421FA4" w:rsidRPr="00421FA4" w:rsidRDefault="00421FA4">
            <w:pPr>
              <w:jc w:val="center"/>
            </w:pPr>
            <w:r w:rsidRPr="00421FA4">
              <w:t>(п.4.1)</w:t>
            </w:r>
          </w:p>
        </w:tc>
        <w:tc>
          <w:tcPr>
            <w:tcW w:w="1843" w:type="dxa"/>
            <w:tcBorders>
              <w:top w:val="single" w:sz="4" w:space="0" w:color="auto"/>
              <w:left w:val="single" w:sz="4" w:space="0" w:color="auto"/>
              <w:bottom w:val="single" w:sz="4" w:space="0" w:color="auto"/>
              <w:right w:val="single" w:sz="4" w:space="0" w:color="auto"/>
            </w:tcBorders>
            <w:hideMark/>
          </w:tcPr>
          <w:p w14:paraId="0829767E" w14:textId="77777777" w:rsidR="00421FA4" w:rsidRPr="00421FA4" w:rsidRDefault="00421FA4">
            <w:pPr>
              <w:jc w:val="center"/>
            </w:pPr>
            <w:r w:rsidRPr="00421FA4">
              <w:t>16</w:t>
            </w:r>
          </w:p>
        </w:tc>
        <w:tc>
          <w:tcPr>
            <w:tcW w:w="1531" w:type="dxa"/>
            <w:tcBorders>
              <w:top w:val="single" w:sz="4" w:space="0" w:color="auto"/>
              <w:left w:val="single" w:sz="4" w:space="0" w:color="auto"/>
              <w:bottom w:val="single" w:sz="4" w:space="0" w:color="auto"/>
              <w:right w:val="single" w:sz="4" w:space="0" w:color="auto"/>
            </w:tcBorders>
            <w:hideMark/>
          </w:tcPr>
          <w:p w14:paraId="39B36EE7" w14:textId="312B32DE" w:rsidR="00421FA4" w:rsidRPr="00421FA4" w:rsidRDefault="00611571">
            <w:pPr>
              <w:jc w:val="center"/>
            </w:pPr>
            <w:r>
              <w:t>н</w:t>
            </w:r>
            <w:r w:rsidR="004410D6">
              <w:t>е</w:t>
            </w:r>
            <w:r w:rsidR="00421FA4" w:rsidRPr="00421FA4">
              <w:t xml:space="preserve"> ме</w:t>
            </w:r>
            <w:r w:rsidR="004410D6">
              <w:t>не</w:t>
            </w:r>
            <w:r w:rsidR="00421FA4" w:rsidRPr="00421FA4">
              <w:t xml:space="preserve">е </w:t>
            </w:r>
          </w:p>
          <w:p w14:paraId="33B2776C" w14:textId="77777777" w:rsidR="00421FA4" w:rsidRPr="00421FA4" w:rsidRDefault="00421FA4">
            <w:pPr>
              <w:jc w:val="center"/>
            </w:pPr>
            <w:r w:rsidRPr="00421FA4">
              <w:t xml:space="preserve">10% </w:t>
            </w:r>
          </w:p>
          <w:p w14:paraId="609C4C77" w14:textId="77777777" w:rsidR="00421FA4" w:rsidRPr="00421FA4" w:rsidRDefault="00421FA4">
            <w:pPr>
              <w:jc w:val="center"/>
            </w:pPr>
            <w:r w:rsidRPr="00421FA4">
              <w:t>(п. 4.9)</w:t>
            </w:r>
          </w:p>
        </w:tc>
      </w:tr>
      <w:tr w:rsidR="00FF3702" w:rsidRPr="00421FA4" w14:paraId="2A0125BB" w14:textId="77777777" w:rsidTr="00EA3562">
        <w:trPr>
          <w:trHeight w:val="20"/>
        </w:trPr>
        <w:tc>
          <w:tcPr>
            <w:tcW w:w="343" w:type="dxa"/>
            <w:tcBorders>
              <w:top w:val="single" w:sz="4" w:space="0" w:color="auto"/>
              <w:left w:val="single" w:sz="4" w:space="0" w:color="auto"/>
              <w:bottom w:val="single" w:sz="4" w:space="0" w:color="auto"/>
              <w:right w:val="single" w:sz="4" w:space="0" w:color="auto"/>
            </w:tcBorders>
            <w:hideMark/>
          </w:tcPr>
          <w:p w14:paraId="76C35A8B" w14:textId="77777777" w:rsidR="00421FA4" w:rsidRPr="00421FA4" w:rsidRDefault="00421FA4">
            <w:pPr>
              <w:jc w:val="center"/>
            </w:pPr>
            <w:r w:rsidRPr="00421FA4">
              <w:t>10</w:t>
            </w:r>
          </w:p>
        </w:tc>
        <w:tc>
          <w:tcPr>
            <w:tcW w:w="2430" w:type="dxa"/>
            <w:tcBorders>
              <w:top w:val="single" w:sz="4" w:space="0" w:color="auto"/>
              <w:left w:val="single" w:sz="4" w:space="0" w:color="auto"/>
              <w:bottom w:val="single" w:sz="4" w:space="0" w:color="auto"/>
              <w:right w:val="single" w:sz="4" w:space="0" w:color="auto"/>
            </w:tcBorders>
            <w:hideMark/>
          </w:tcPr>
          <w:p w14:paraId="3F757EAE" w14:textId="77777777" w:rsidR="00421FA4" w:rsidRPr="00421FA4" w:rsidRDefault="00421FA4">
            <w:pPr>
              <w:jc w:val="center"/>
            </w:pPr>
            <w:r w:rsidRPr="00421FA4">
              <w:rPr>
                <w:rFonts w:eastAsia="Calibri"/>
              </w:rPr>
              <w:t>Парки культуры и отдыха</w:t>
            </w:r>
          </w:p>
        </w:tc>
        <w:tc>
          <w:tcPr>
            <w:tcW w:w="2975" w:type="dxa"/>
            <w:tcBorders>
              <w:top w:val="single" w:sz="4" w:space="0" w:color="auto"/>
              <w:left w:val="single" w:sz="4" w:space="0" w:color="auto"/>
              <w:bottom w:val="single" w:sz="4" w:space="0" w:color="auto"/>
              <w:right w:val="single" w:sz="4" w:space="0" w:color="auto"/>
            </w:tcBorders>
            <w:hideMark/>
          </w:tcPr>
          <w:p w14:paraId="1989C08A" w14:textId="786F809B" w:rsidR="00421FA4" w:rsidRPr="00421FA4" w:rsidRDefault="00CE4691">
            <w:pPr>
              <w:autoSpaceDE w:val="0"/>
              <w:autoSpaceDN w:val="0"/>
              <w:adjustRightInd w:val="0"/>
              <w:jc w:val="center"/>
            </w:pPr>
            <w:r>
              <w:t>р</w:t>
            </w:r>
            <w:r w:rsidR="00421FA4" w:rsidRPr="00421FA4">
              <w:t>азмещение парков культуры и отдыха</w:t>
            </w:r>
          </w:p>
        </w:tc>
        <w:tc>
          <w:tcPr>
            <w:tcW w:w="801" w:type="dxa"/>
            <w:tcBorders>
              <w:top w:val="single" w:sz="4" w:space="0" w:color="auto"/>
              <w:left w:val="single" w:sz="4" w:space="0" w:color="auto"/>
              <w:bottom w:val="single" w:sz="4" w:space="0" w:color="auto"/>
              <w:right w:val="single" w:sz="4" w:space="0" w:color="auto"/>
            </w:tcBorders>
            <w:hideMark/>
          </w:tcPr>
          <w:p w14:paraId="54AC341D" w14:textId="77777777" w:rsidR="00421FA4" w:rsidRPr="00421FA4" w:rsidRDefault="00421FA4">
            <w:pPr>
              <w:jc w:val="center"/>
              <w:rPr>
                <w:rFonts w:ascii="Calibri" w:eastAsia="Calibri" w:hAnsi="Calibri"/>
              </w:rPr>
            </w:pPr>
            <w:r w:rsidRPr="00421FA4">
              <w:t>3.6.2</w:t>
            </w:r>
          </w:p>
        </w:tc>
        <w:tc>
          <w:tcPr>
            <w:tcW w:w="6629" w:type="dxa"/>
            <w:gridSpan w:val="5"/>
            <w:tcBorders>
              <w:top w:val="single" w:sz="4" w:space="0" w:color="auto"/>
              <w:left w:val="single" w:sz="4" w:space="0" w:color="auto"/>
              <w:bottom w:val="single" w:sz="4" w:space="0" w:color="auto"/>
              <w:right w:val="single" w:sz="4" w:space="0" w:color="auto"/>
            </w:tcBorders>
            <w:hideMark/>
          </w:tcPr>
          <w:p w14:paraId="6D582F66" w14:textId="4D85644E" w:rsidR="00421FA4" w:rsidRPr="00421FA4" w:rsidRDefault="004410D6">
            <w:pPr>
              <w:jc w:val="center"/>
            </w:pPr>
            <w:r>
              <w:t>Не</w:t>
            </w:r>
            <w:r w:rsidR="00421FA4" w:rsidRPr="00421FA4">
              <w:t xml:space="preserve"> подлежит установлению</w:t>
            </w:r>
          </w:p>
        </w:tc>
        <w:tc>
          <w:tcPr>
            <w:tcW w:w="1531" w:type="dxa"/>
            <w:tcBorders>
              <w:top w:val="single" w:sz="4" w:space="0" w:color="auto"/>
              <w:left w:val="single" w:sz="4" w:space="0" w:color="auto"/>
              <w:bottom w:val="single" w:sz="4" w:space="0" w:color="auto"/>
              <w:right w:val="single" w:sz="4" w:space="0" w:color="auto"/>
            </w:tcBorders>
            <w:hideMark/>
          </w:tcPr>
          <w:p w14:paraId="6B1F475A" w14:textId="77777777" w:rsidR="00421FA4" w:rsidRPr="00421FA4" w:rsidRDefault="00421FA4">
            <w:pPr>
              <w:jc w:val="center"/>
            </w:pPr>
            <w:r w:rsidRPr="00421FA4">
              <w:t>50%</w:t>
            </w:r>
          </w:p>
        </w:tc>
      </w:tr>
      <w:tr w:rsidR="00EA3562" w:rsidRPr="00421FA4" w14:paraId="0CE4EF4A" w14:textId="77777777" w:rsidTr="005138D2">
        <w:trPr>
          <w:trHeight w:val="20"/>
        </w:trPr>
        <w:tc>
          <w:tcPr>
            <w:tcW w:w="343" w:type="dxa"/>
            <w:tcBorders>
              <w:top w:val="single" w:sz="4" w:space="0" w:color="auto"/>
              <w:left w:val="single" w:sz="4" w:space="0" w:color="auto"/>
              <w:bottom w:val="single" w:sz="4" w:space="0" w:color="auto"/>
              <w:right w:val="single" w:sz="4" w:space="0" w:color="auto"/>
            </w:tcBorders>
            <w:hideMark/>
          </w:tcPr>
          <w:p w14:paraId="09114F47" w14:textId="77777777" w:rsidR="00421FA4" w:rsidRPr="00421FA4" w:rsidRDefault="00421FA4">
            <w:pPr>
              <w:jc w:val="center"/>
            </w:pPr>
            <w:r w:rsidRPr="00421FA4">
              <w:t>11</w:t>
            </w:r>
          </w:p>
        </w:tc>
        <w:tc>
          <w:tcPr>
            <w:tcW w:w="2430" w:type="dxa"/>
            <w:tcBorders>
              <w:top w:val="single" w:sz="4" w:space="0" w:color="auto"/>
              <w:left w:val="single" w:sz="4" w:space="0" w:color="auto"/>
              <w:bottom w:val="single" w:sz="4" w:space="0" w:color="auto"/>
              <w:right w:val="single" w:sz="4" w:space="0" w:color="auto"/>
            </w:tcBorders>
            <w:hideMark/>
          </w:tcPr>
          <w:p w14:paraId="781B102F" w14:textId="77777777" w:rsidR="00421FA4" w:rsidRPr="00421FA4" w:rsidRDefault="00421FA4">
            <w:pPr>
              <w:jc w:val="center"/>
            </w:pPr>
            <w:r w:rsidRPr="00421FA4">
              <w:t>***Обеспечение занятий спортом в помещениях</w:t>
            </w:r>
          </w:p>
        </w:tc>
        <w:tc>
          <w:tcPr>
            <w:tcW w:w="2975" w:type="dxa"/>
            <w:tcBorders>
              <w:top w:val="single" w:sz="4" w:space="0" w:color="auto"/>
              <w:left w:val="single" w:sz="4" w:space="0" w:color="auto"/>
              <w:bottom w:val="single" w:sz="4" w:space="0" w:color="auto"/>
              <w:right w:val="single" w:sz="4" w:space="0" w:color="auto"/>
            </w:tcBorders>
            <w:hideMark/>
          </w:tcPr>
          <w:p w14:paraId="4148E086" w14:textId="3741D8BD" w:rsidR="00421FA4" w:rsidRPr="00421FA4" w:rsidRDefault="00CE4691">
            <w:pPr>
              <w:autoSpaceDE w:val="0"/>
              <w:autoSpaceDN w:val="0"/>
              <w:adjustRightInd w:val="0"/>
              <w:jc w:val="center"/>
            </w:pPr>
            <w:r>
              <w:t>р</w:t>
            </w:r>
            <w:r w:rsidR="00421FA4" w:rsidRPr="00421FA4">
              <w:t>азмещение спортивных клубов, спортивных залов, бассейнов, физкультурно-оздоровительных комплексов в зданиях и сооружениях</w:t>
            </w:r>
          </w:p>
        </w:tc>
        <w:tc>
          <w:tcPr>
            <w:tcW w:w="801" w:type="dxa"/>
            <w:tcBorders>
              <w:top w:val="single" w:sz="4" w:space="0" w:color="auto"/>
              <w:left w:val="single" w:sz="4" w:space="0" w:color="auto"/>
              <w:bottom w:val="single" w:sz="4" w:space="0" w:color="auto"/>
              <w:right w:val="single" w:sz="4" w:space="0" w:color="auto"/>
            </w:tcBorders>
            <w:hideMark/>
          </w:tcPr>
          <w:p w14:paraId="23DA3B7D" w14:textId="77777777" w:rsidR="00421FA4" w:rsidRPr="00421FA4" w:rsidRDefault="00000000">
            <w:pPr>
              <w:jc w:val="center"/>
            </w:pPr>
            <w:hyperlink r:id="rId108"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5.1</w:t>
              </w:r>
            </w:hyperlink>
            <w:r w:rsidR="00421FA4" w:rsidRPr="00421FA4">
              <w:t>.2</w:t>
            </w:r>
          </w:p>
        </w:tc>
        <w:tc>
          <w:tcPr>
            <w:tcW w:w="1280" w:type="dxa"/>
            <w:tcBorders>
              <w:top w:val="single" w:sz="4" w:space="0" w:color="auto"/>
              <w:left w:val="single" w:sz="4" w:space="0" w:color="auto"/>
              <w:bottom w:val="single" w:sz="4" w:space="0" w:color="auto"/>
              <w:right w:val="single" w:sz="4" w:space="0" w:color="auto"/>
            </w:tcBorders>
            <w:hideMark/>
          </w:tcPr>
          <w:p w14:paraId="0628F6D7" w14:textId="77777777" w:rsidR="00421FA4" w:rsidRPr="00421FA4" w:rsidRDefault="00421FA4">
            <w:pPr>
              <w:jc w:val="center"/>
            </w:pPr>
            <w:r w:rsidRPr="00421FA4">
              <w:t>400</w:t>
            </w:r>
          </w:p>
        </w:tc>
        <w:tc>
          <w:tcPr>
            <w:tcW w:w="1238" w:type="dxa"/>
            <w:tcBorders>
              <w:top w:val="single" w:sz="4" w:space="0" w:color="auto"/>
              <w:left w:val="single" w:sz="4" w:space="0" w:color="auto"/>
              <w:bottom w:val="single" w:sz="4" w:space="0" w:color="auto"/>
              <w:right w:val="single" w:sz="4" w:space="0" w:color="auto"/>
            </w:tcBorders>
            <w:hideMark/>
          </w:tcPr>
          <w:p w14:paraId="6C925412" w14:textId="53C8A50B" w:rsidR="00421FA4" w:rsidRPr="00421FA4" w:rsidRDefault="00CE4691">
            <w:pPr>
              <w:jc w:val="center"/>
            </w:pPr>
            <w:r>
              <w:t>не</w:t>
            </w:r>
            <w:r w:rsidR="00421FA4" w:rsidRPr="00421FA4">
              <w:t xml:space="preserve"> подлежит </w:t>
            </w:r>
            <w:proofErr w:type="spellStart"/>
            <w:r w:rsidR="00421FA4" w:rsidRPr="00421FA4">
              <w:t>установ</w:t>
            </w:r>
            <w:r w:rsidR="00A800C2">
              <w:t>-</w:t>
            </w:r>
            <w:r w:rsidR="00421FA4" w:rsidRPr="00421FA4">
              <w:t>лению</w:t>
            </w:r>
            <w:proofErr w:type="spellEnd"/>
          </w:p>
        </w:tc>
        <w:tc>
          <w:tcPr>
            <w:tcW w:w="1136" w:type="dxa"/>
            <w:tcBorders>
              <w:top w:val="single" w:sz="4" w:space="0" w:color="auto"/>
              <w:left w:val="single" w:sz="4" w:space="0" w:color="auto"/>
              <w:bottom w:val="single" w:sz="4" w:space="0" w:color="auto"/>
              <w:right w:val="single" w:sz="4" w:space="0" w:color="auto"/>
            </w:tcBorders>
            <w:hideMark/>
          </w:tcPr>
          <w:p w14:paraId="44B018B2" w14:textId="77777777" w:rsidR="00421FA4" w:rsidRPr="00421FA4" w:rsidRDefault="00421FA4">
            <w:pPr>
              <w:jc w:val="center"/>
            </w:pPr>
            <w:r w:rsidRPr="00421FA4">
              <w:t>50 %</w:t>
            </w:r>
          </w:p>
        </w:tc>
        <w:tc>
          <w:tcPr>
            <w:tcW w:w="1132" w:type="dxa"/>
            <w:tcBorders>
              <w:top w:val="single" w:sz="4" w:space="0" w:color="auto"/>
              <w:left w:val="single" w:sz="4" w:space="0" w:color="auto"/>
              <w:bottom w:val="single" w:sz="4" w:space="0" w:color="auto"/>
              <w:right w:val="single" w:sz="4" w:space="0" w:color="auto"/>
            </w:tcBorders>
            <w:hideMark/>
          </w:tcPr>
          <w:p w14:paraId="32B03CB5" w14:textId="77777777" w:rsidR="00421FA4" w:rsidRPr="00421FA4" w:rsidRDefault="00421FA4">
            <w:pPr>
              <w:jc w:val="center"/>
            </w:pPr>
            <w:r w:rsidRPr="00421FA4">
              <w:t>3/5</w:t>
            </w:r>
          </w:p>
          <w:p w14:paraId="2E15AFA4" w14:textId="77777777" w:rsidR="00421FA4" w:rsidRPr="00421FA4" w:rsidRDefault="00421FA4">
            <w:pPr>
              <w:jc w:val="center"/>
            </w:pPr>
            <w:r w:rsidRPr="00421FA4">
              <w:t>(п.4.1)</w:t>
            </w:r>
          </w:p>
        </w:tc>
        <w:tc>
          <w:tcPr>
            <w:tcW w:w="1843" w:type="dxa"/>
            <w:tcBorders>
              <w:top w:val="single" w:sz="4" w:space="0" w:color="auto"/>
              <w:left w:val="single" w:sz="4" w:space="0" w:color="auto"/>
              <w:bottom w:val="single" w:sz="4" w:space="0" w:color="auto"/>
              <w:right w:val="single" w:sz="4" w:space="0" w:color="auto"/>
            </w:tcBorders>
            <w:hideMark/>
          </w:tcPr>
          <w:p w14:paraId="10FFEFC9" w14:textId="77777777" w:rsidR="00421FA4" w:rsidRPr="00421FA4" w:rsidRDefault="00421FA4">
            <w:pPr>
              <w:jc w:val="center"/>
            </w:pPr>
            <w:r w:rsidRPr="00421FA4">
              <w:t>16</w:t>
            </w:r>
          </w:p>
        </w:tc>
        <w:tc>
          <w:tcPr>
            <w:tcW w:w="1531" w:type="dxa"/>
            <w:tcBorders>
              <w:top w:val="single" w:sz="4" w:space="0" w:color="auto"/>
              <w:left w:val="single" w:sz="4" w:space="0" w:color="auto"/>
              <w:bottom w:val="single" w:sz="4" w:space="0" w:color="auto"/>
              <w:right w:val="single" w:sz="4" w:space="0" w:color="auto"/>
            </w:tcBorders>
            <w:hideMark/>
          </w:tcPr>
          <w:p w14:paraId="459EB741" w14:textId="24924A39" w:rsidR="00421FA4" w:rsidRPr="00421FA4" w:rsidRDefault="00CE4691">
            <w:pPr>
              <w:jc w:val="center"/>
            </w:pPr>
            <w:r>
              <w:t>не</w:t>
            </w:r>
            <w:r w:rsidR="00421FA4" w:rsidRPr="00421FA4">
              <w:t xml:space="preserve"> ме</w:t>
            </w:r>
            <w:r w:rsidR="004410D6">
              <w:t>не</w:t>
            </w:r>
            <w:r w:rsidR="00421FA4" w:rsidRPr="00421FA4">
              <w:t xml:space="preserve">е </w:t>
            </w:r>
          </w:p>
          <w:p w14:paraId="74E90C28" w14:textId="77777777" w:rsidR="00421FA4" w:rsidRPr="00421FA4" w:rsidRDefault="00421FA4">
            <w:pPr>
              <w:jc w:val="center"/>
            </w:pPr>
            <w:r w:rsidRPr="00421FA4">
              <w:t xml:space="preserve">10% </w:t>
            </w:r>
          </w:p>
          <w:p w14:paraId="2B8448AD" w14:textId="77777777" w:rsidR="00421FA4" w:rsidRPr="00421FA4" w:rsidRDefault="00421FA4">
            <w:pPr>
              <w:jc w:val="center"/>
            </w:pPr>
            <w:r w:rsidRPr="00421FA4">
              <w:t>(п. 4.9)</w:t>
            </w:r>
          </w:p>
        </w:tc>
      </w:tr>
      <w:tr w:rsidR="00FF3702" w:rsidRPr="00421FA4" w14:paraId="0A3358AC" w14:textId="77777777" w:rsidTr="00EA3562">
        <w:trPr>
          <w:trHeight w:val="20"/>
        </w:trPr>
        <w:tc>
          <w:tcPr>
            <w:tcW w:w="343" w:type="dxa"/>
            <w:tcBorders>
              <w:top w:val="single" w:sz="4" w:space="0" w:color="auto"/>
              <w:left w:val="single" w:sz="4" w:space="0" w:color="auto"/>
              <w:bottom w:val="single" w:sz="4" w:space="0" w:color="auto"/>
              <w:right w:val="single" w:sz="4" w:space="0" w:color="auto"/>
            </w:tcBorders>
            <w:hideMark/>
          </w:tcPr>
          <w:p w14:paraId="45BCA693" w14:textId="77777777" w:rsidR="00421FA4" w:rsidRPr="00421FA4" w:rsidRDefault="00421FA4">
            <w:pPr>
              <w:jc w:val="center"/>
              <w:rPr>
                <w:rFonts w:eastAsia="Calibri"/>
              </w:rPr>
            </w:pPr>
            <w:r w:rsidRPr="00421FA4">
              <w:rPr>
                <w:rFonts w:eastAsia="Calibri"/>
              </w:rPr>
              <w:t>12</w:t>
            </w:r>
          </w:p>
        </w:tc>
        <w:tc>
          <w:tcPr>
            <w:tcW w:w="2430" w:type="dxa"/>
            <w:tcBorders>
              <w:top w:val="single" w:sz="4" w:space="0" w:color="auto"/>
              <w:left w:val="single" w:sz="4" w:space="0" w:color="auto"/>
              <w:bottom w:val="single" w:sz="4" w:space="0" w:color="auto"/>
              <w:right w:val="single" w:sz="4" w:space="0" w:color="auto"/>
            </w:tcBorders>
            <w:hideMark/>
          </w:tcPr>
          <w:p w14:paraId="714F342F" w14:textId="77777777" w:rsidR="00421FA4" w:rsidRPr="00421FA4" w:rsidRDefault="00421FA4">
            <w:pPr>
              <w:jc w:val="center"/>
              <w:rPr>
                <w:lang w:eastAsia="en-US"/>
              </w:rPr>
            </w:pPr>
            <w:r w:rsidRPr="00421FA4">
              <w:t>Площадки для занятий спортом</w:t>
            </w:r>
          </w:p>
        </w:tc>
        <w:tc>
          <w:tcPr>
            <w:tcW w:w="2975" w:type="dxa"/>
            <w:tcBorders>
              <w:top w:val="single" w:sz="4" w:space="0" w:color="auto"/>
              <w:left w:val="single" w:sz="4" w:space="0" w:color="auto"/>
              <w:bottom w:val="single" w:sz="4" w:space="0" w:color="auto"/>
              <w:right w:val="single" w:sz="4" w:space="0" w:color="auto"/>
            </w:tcBorders>
            <w:hideMark/>
          </w:tcPr>
          <w:p w14:paraId="0691E6AA" w14:textId="38A8A3A3" w:rsidR="00421FA4" w:rsidRPr="00421FA4" w:rsidRDefault="00CE4691">
            <w:pPr>
              <w:autoSpaceDE w:val="0"/>
              <w:autoSpaceDN w:val="0"/>
              <w:adjustRightInd w:val="0"/>
              <w:jc w:val="center"/>
              <w:rPr>
                <w:lang w:eastAsia="ar-SA"/>
              </w:rPr>
            </w:pPr>
            <w:r>
              <w:t>р</w:t>
            </w:r>
            <w:r w:rsidR="00421FA4" w:rsidRPr="00421FA4">
              <w:t>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801" w:type="dxa"/>
            <w:tcBorders>
              <w:top w:val="single" w:sz="4" w:space="0" w:color="auto"/>
              <w:left w:val="single" w:sz="4" w:space="0" w:color="auto"/>
              <w:bottom w:val="single" w:sz="4" w:space="0" w:color="auto"/>
              <w:right w:val="single" w:sz="4" w:space="0" w:color="auto"/>
            </w:tcBorders>
            <w:hideMark/>
          </w:tcPr>
          <w:p w14:paraId="264AB757" w14:textId="77777777" w:rsidR="00421FA4" w:rsidRPr="00421FA4" w:rsidRDefault="00421FA4">
            <w:pPr>
              <w:jc w:val="center"/>
              <w:rPr>
                <w:rFonts w:ascii="Calibri" w:eastAsia="Calibri" w:hAnsi="Calibri"/>
              </w:rPr>
            </w:pPr>
            <w:r w:rsidRPr="00421FA4">
              <w:t>5.1.3</w:t>
            </w:r>
          </w:p>
        </w:tc>
        <w:tc>
          <w:tcPr>
            <w:tcW w:w="8160" w:type="dxa"/>
            <w:gridSpan w:val="6"/>
            <w:tcBorders>
              <w:top w:val="single" w:sz="4" w:space="0" w:color="auto"/>
              <w:left w:val="single" w:sz="4" w:space="0" w:color="auto"/>
              <w:bottom w:val="single" w:sz="4" w:space="0" w:color="auto"/>
              <w:right w:val="single" w:sz="4" w:space="0" w:color="auto"/>
            </w:tcBorders>
            <w:hideMark/>
          </w:tcPr>
          <w:p w14:paraId="1B684532" w14:textId="75588A78" w:rsidR="00421FA4" w:rsidRPr="00421FA4" w:rsidRDefault="00CE4691">
            <w:pPr>
              <w:jc w:val="center"/>
            </w:pPr>
            <w:r>
              <w:t>не</w:t>
            </w:r>
            <w:r w:rsidRPr="00421FA4">
              <w:t xml:space="preserve"> </w:t>
            </w:r>
            <w:r w:rsidR="00421FA4" w:rsidRPr="00421FA4">
              <w:t>подлежит установлению</w:t>
            </w:r>
          </w:p>
        </w:tc>
      </w:tr>
      <w:tr w:rsidR="00FF3702" w:rsidRPr="00421FA4" w14:paraId="5DB1EBF2" w14:textId="77777777" w:rsidTr="00EA3562">
        <w:trPr>
          <w:trHeight w:val="20"/>
        </w:trPr>
        <w:tc>
          <w:tcPr>
            <w:tcW w:w="343" w:type="dxa"/>
            <w:tcBorders>
              <w:top w:val="single" w:sz="4" w:space="0" w:color="auto"/>
              <w:left w:val="single" w:sz="4" w:space="0" w:color="auto"/>
              <w:bottom w:val="single" w:sz="4" w:space="0" w:color="auto"/>
              <w:right w:val="single" w:sz="4" w:space="0" w:color="auto"/>
            </w:tcBorders>
            <w:hideMark/>
          </w:tcPr>
          <w:p w14:paraId="4564E39A" w14:textId="1F8AEEE5" w:rsidR="00421FA4" w:rsidRPr="00421FA4" w:rsidRDefault="00421FA4">
            <w:pPr>
              <w:autoSpaceDE w:val="0"/>
              <w:autoSpaceDN w:val="0"/>
              <w:adjustRightInd w:val="0"/>
              <w:jc w:val="center"/>
              <w:rPr>
                <w:rFonts w:eastAsia="Calibri"/>
              </w:rPr>
            </w:pPr>
            <w:r w:rsidRPr="00421FA4">
              <w:rPr>
                <w:rFonts w:eastAsia="Calibri"/>
              </w:rPr>
              <w:t>1</w:t>
            </w:r>
            <w:r w:rsidR="00EF4FF4">
              <w:rPr>
                <w:rFonts w:eastAsia="Calibri"/>
              </w:rPr>
              <w:t>3</w:t>
            </w:r>
          </w:p>
        </w:tc>
        <w:tc>
          <w:tcPr>
            <w:tcW w:w="2430" w:type="dxa"/>
            <w:tcBorders>
              <w:top w:val="single" w:sz="4" w:space="0" w:color="auto"/>
              <w:left w:val="single" w:sz="4" w:space="0" w:color="auto"/>
              <w:bottom w:val="single" w:sz="4" w:space="0" w:color="auto"/>
              <w:right w:val="single" w:sz="4" w:space="0" w:color="auto"/>
            </w:tcBorders>
            <w:hideMark/>
          </w:tcPr>
          <w:p w14:paraId="4A7C6AB4" w14:textId="77777777" w:rsidR="00421FA4" w:rsidRPr="00421FA4" w:rsidRDefault="00421FA4">
            <w:pPr>
              <w:autoSpaceDE w:val="0"/>
              <w:autoSpaceDN w:val="0"/>
              <w:adjustRightInd w:val="0"/>
              <w:jc w:val="center"/>
              <w:rPr>
                <w:rFonts w:eastAsia="Calibri"/>
                <w:lang w:eastAsia="en-US"/>
              </w:rPr>
            </w:pPr>
            <w:r w:rsidRPr="00421FA4">
              <w:rPr>
                <w:rFonts w:eastAsia="Calibri"/>
              </w:rPr>
              <w:t>Историко-культурная деятельность</w:t>
            </w:r>
          </w:p>
        </w:tc>
        <w:tc>
          <w:tcPr>
            <w:tcW w:w="2975" w:type="dxa"/>
            <w:tcBorders>
              <w:top w:val="single" w:sz="4" w:space="0" w:color="auto"/>
              <w:left w:val="single" w:sz="4" w:space="0" w:color="auto"/>
              <w:bottom w:val="single" w:sz="4" w:space="0" w:color="auto"/>
              <w:right w:val="single" w:sz="4" w:space="0" w:color="auto"/>
            </w:tcBorders>
            <w:hideMark/>
          </w:tcPr>
          <w:p w14:paraId="22165A7A" w14:textId="174010E0" w:rsidR="00421FA4" w:rsidRPr="00421FA4" w:rsidRDefault="00CE4691">
            <w:pPr>
              <w:autoSpaceDE w:val="0"/>
              <w:autoSpaceDN w:val="0"/>
              <w:adjustRightInd w:val="0"/>
              <w:jc w:val="center"/>
              <w:rPr>
                <w:lang w:eastAsia="ar-SA"/>
              </w:rPr>
            </w:pPr>
            <w:r>
              <w:t>с</w:t>
            </w:r>
            <w:r w:rsidR="00421FA4" w:rsidRPr="00421FA4">
              <w:t>охра</w:t>
            </w:r>
            <w:r w:rsidR="004410D6">
              <w:t>не</w:t>
            </w:r>
            <w:r w:rsidR="00421FA4" w:rsidRPr="00421FA4">
              <w:t>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w:t>
            </w:r>
            <w:r w:rsidR="00421FA4" w:rsidRPr="00421FA4">
              <w:br/>
              <w:t xml:space="preserve">достопримечательных мест, мест бытования исторических промыслов, </w:t>
            </w:r>
            <w:r w:rsidR="00421FA4" w:rsidRPr="00421FA4">
              <w:lastRenderedPageBreak/>
              <w:t xml:space="preserve">производств и ремесел, исторических поселений, </w:t>
            </w:r>
            <w:r w:rsidR="004410D6">
              <w:t>не</w:t>
            </w:r>
            <w:r w:rsidR="00421FA4" w:rsidRPr="00421FA4">
              <w:t>действующих военных и гражданских захоро</w:t>
            </w:r>
            <w:r w:rsidR="004410D6">
              <w:t>не</w:t>
            </w:r>
            <w:r w:rsidR="00421FA4" w:rsidRPr="00421FA4">
              <w:t>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801" w:type="dxa"/>
            <w:tcBorders>
              <w:top w:val="single" w:sz="4" w:space="0" w:color="auto"/>
              <w:left w:val="single" w:sz="4" w:space="0" w:color="auto"/>
              <w:bottom w:val="single" w:sz="4" w:space="0" w:color="auto"/>
              <w:right w:val="single" w:sz="4" w:space="0" w:color="auto"/>
            </w:tcBorders>
            <w:hideMark/>
          </w:tcPr>
          <w:p w14:paraId="4E99C10D" w14:textId="77777777" w:rsidR="00421FA4" w:rsidRPr="00421FA4" w:rsidRDefault="00000000">
            <w:pPr>
              <w:autoSpaceDE w:val="0"/>
              <w:autoSpaceDN w:val="0"/>
              <w:adjustRightInd w:val="0"/>
              <w:jc w:val="center"/>
            </w:pPr>
            <w:hyperlink r:id="rId109"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9.3</w:t>
              </w:r>
            </w:hyperlink>
          </w:p>
        </w:tc>
        <w:tc>
          <w:tcPr>
            <w:tcW w:w="8160" w:type="dxa"/>
            <w:gridSpan w:val="6"/>
            <w:tcBorders>
              <w:top w:val="single" w:sz="4" w:space="0" w:color="auto"/>
              <w:left w:val="single" w:sz="4" w:space="0" w:color="auto"/>
              <w:bottom w:val="single" w:sz="4" w:space="0" w:color="auto"/>
              <w:right w:val="single" w:sz="4" w:space="0" w:color="auto"/>
            </w:tcBorders>
            <w:hideMark/>
          </w:tcPr>
          <w:p w14:paraId="7B8FFB8B" w14:textId="556789EB" w:rsidR="00421FA4" w:rsidRPr="00421FA4" w:rsidRDefault="00CE4691">
            <w:pPr>
              <w:widowControl w:val="0"/>
              <w:autoSpaceDE w:val="0"/>
              <w:autoSpaceDN w:val="0"/>
              <w:adjustRightInd w:val="0"/>
              <w:jc w:val="center"/>
            </w:pPr>
            <w:r>
              <w:t>не</w:t>
            </w:r>
            <w:r w:rsidR="00421FA4" w:rsidRPr="00421FA4">
              <w:t xml:space="preserve"> подлежит установлению</w:t>
            </w:r>
          </w:p>
        </w:tc>
      </w:tr>
      <w:tr w:rsidR="00FF3702" w:rsidRPr="00421FA4" w14:paraId="31798990" w14:textId="77777777" w:rsidTr="00EA3562">
        <w:trPr>
          <w:trHeight w:val="20"/>
        </w:trPr>
        <w:tc>
          <w:tcPr>
            <w:tcW w:w="343" w:type="dxa"/>
            <w:tcBorders>
              <w:top w:val="single" w:sz="4" w:space="0" w:color="auto"/>
              <w:left w:val="single" w:sz="4" w:space="0" w:color="auto"/>
              <w:bottom w:val="single" w:sz="4" w:space="0" w:color="auto"/>
              <w:right w:val="single" w:sz="4" w:space="0" w:color="auto"/>
            </w:tcBorders>
            <w:hideMark/>
          </w:tcPr>
          <w:p w14:paraId="00EF17C7" w14:textId="62AB4998" w:rsidR="00421FA4" w:rsidRPr="00421FA4" w:rsidRDefault="00421FA4">
            <w:pPr>
              <w:autoSpaceDE w:val="0"/>
              <w:autoSpaceDN w:val="0"/>
              <w:adjustRightInd w:val="0"/>
              <w:jc w:val="center"/>
              <w:rPr>
                <w:rFonts w:eastAsia="Calibri"/>
              </w:rPr>
            </w:pPr>
            <w:r w:rsidRPr="00421FA4">
              <w:rPr>
                <w:rFonts w:eastAsia="Calibri"/>
              </w:rPr>
              <w:t>1</w:t>
            </w:r>
            <w:r w:rsidR="00EF4FF4">
              <w:rPr>
                <w:rFonts w:eastAsia="Calibri"/>
              </w:rPr>
              <w:t>4</w:t>
            </w:r>
          </w:p>
        </w:tc>
        <w:tc>
          <w:tcPr>
            <w:tcW w:w="2430" w:type="dxa"/>
            <w:tcBorders>
              <w:top w:val="single" w:sz="4" w:space="0" w:color="auto"/>
              <w:left w:val="single" w:sz="4" w:space="0" w:color="auto"/>
              <w:bottom w:val="single" w:sz="4" w:space="0" w:color="auto"/>
              <w:right w:val="single" w:sz="4" w:space="0" w:color="auto"/>
            </w:tcBorders>
            <w:hideMark/>
          </w:tcPr>
          <w:p w14:paraId="6F6FEBEE" w14:textId="77777777" w:rsidR="00421FA4" w:rsidRPr="00421FA4" w:rsidRDefault="00421FA4">
            <w:pPr>
              <w:autoSpaceDE w:val="0"/>
              <w:autoSpaceDN w:val="0"/>
              <w:adjustRightInd w:val="0"/>
              <w:jc w:val="center"/>
              <w:rPr>
                <w:rFonts w:eastAsia="Calibri"/>
                <w:lang w:eastAsia="en-US"/>
              </w:rPr>
            </w:pPr>
            <w:r w:rsidRPr="00421FA4">
              <w:t>Земельные участки (территории) общего пользования</w:t>
            </w:r>
          </w:p>
        </w:tc>
        <w:tc>
          <w:tcPr>
            <w:tcW w:w="2975" w:type="dxa"/>
            <w:tcBorders>
              <w:top w:val="single" w:sz="4" w:space="0" w:color="auto"/>
              <w:left w:val="single" w:sz="4" w:space="0" w:color="auto"/>
              <w:bottom w:val="single" w:sz="4" w:space="0" w:color="auto"/>
              <w:right w:val="single" w:sz="4" w:space="0" w:color="auto"/>
            </w:tcBorders>
            <w:hideMark/>
          </w:tcPr>
          <w:p w14:paraId="33BB03F9" w14:textId="18934289" w:rsidR="00421FA4" w:rsidRPr="00421FA4" w:rsidRDefault="00CE4691">
            <w:pPr>
              <w:autoSpaceDE w:val="0"/>
              <w:autoSpaceDN w:val="0"/>
              <w:adjustRightInd w:val="0"/>
              <w:jc w:val="center"/>
              <w:rPr>
                <w:lang w:eastAsia="ar-SA"/>
              </w:rPr>
            </w:pPr>
            <w:r>
              <w:t>з</w:t>
            </w:r>
            <w:r w:rsidR="00421FA4" w:rsidRPr="00421FA4">
              <w:t>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12.0.1-12.0.2</w:t>
            </w:r>
          </w:p>
        </w:tc>
        <w:tc>
          <w:tcPr>
            <w:tcW w:w="801" w:type="dxa"/>
            <w:tcBorders>
              <w:top w:val="single" w:sz="4" w:space="0" w:color="auto"/>
              <w:left w:val="single" w:sz="4" w:space="0" w:color="auto"/>
              <w:bottom w:val="single" w:sz="4" w:space="0" w:color="auto"/>
              <w:right w:val="single" w:sz="4" w:space="0" w:color="auto"/>
            </w:tcBorders>
            <w:hideMark/>
          </w:tcPr>
          <w:p w14:paraId="289425E0" w14:textId="77777777" w:rsidR="00421FA4" w:rsidRPr="00421FA4" w:rsidRDefault="00421FA4">
            <w:pPr>
              <w:autoSpaceDE w:val="0"/>
              <w:autoSpaceDN w:val="0"/>
              <w:adjustRightInd w:val="0"/>
              <w:jc w:val="center"/>
            </w:pPr>
            <w:r w:rsidRPr="00421FA4">
              <w:t>12.0</w:t>
            </w:r>
          </w:p>
        </w:tc>
        <w:tc>
          <w:tcPr>
            <w:tcW w:w="8160" w:type="dxa"/>
            <w:gridSpan w:val="6"/>
            <w:tcBorders>
              <w:top w:val="single" w:sz="4" w:space="0" w:color="auto"/>
              <w:left w:val="single" w:sz="4" w:space="0" w:color="auto"/>
              <w:bottom w:val="single" w:sz="4" w:space="0" w:color="auto"/>
              <w:right w:val="single" w:sz="4" w:space="0" w:color="auto"/>
            </w:tcBorders>
            <w:hideMark/>
          </w:tcPr>
          <w:p w14:paraId="567DC19D" w14:textId="68CE5963" w:rsidR="00421FA4" w:rsidRPr="00421FA4" w:rsidRDefault="00CE4691">
            <w:pPr>
              <w:widowControl w:val="0"/>
              <w:autoSpaceDE w:val="0"/>
              <w:autoSpaceDN w:val="0"/>
              <w:adjustRightInd w:val="0"/>
              <w:jc w:val="center"/>
            </w:pPr>
            <w:r>
              <w:t>не</w:t>
            </w:r>
            <w:r w:rsidR="00421FA4" w:rsidRPr="00421FA4">
              <w:t xml:space="preserve"> подлежит установлению</w:t>
            </w:r>
          </w:p>
        </w:tc>
      </w:tr>
      <w:tr w:rsidR="00FF3702" w:rsidRPr="00421FA4" w14:paraId="1CFE4B17" w14:textId="77777777" w:rsidTr="00EA3562">
        <w:trPr>
          <w:trHeight w:val="20"/>
        </w:trPr>
        <w:tc>
          <w:tcPr>
            <w:tcW w:w="343" w:type="dxa"/>
            <w:tcBorders>
              <w:top w:val="single" w:sz="4" w:space="0" w:color="auto"/>
              <w:left w:val="single" w:sz="4" w:space="0" w:color="auto"/>
              <w:bottom w:val="single" w:sz="4" w:space="0" w:color="auto"/>
              <w:right w:val="single" w:sz="4" w:space="0" w:color="auto"/>
            </w:tcBorders>
            <w:hideMark/>
          </w:tcPr>
          <w:p w14:paraId="1E9F37E0" w14:textId="29023430" w:rsidR="00421FA4" w:rsidRPr="00421FA4" w:rsidRDefault="00421FA4">
            <w:pPr>
              <w:autoSpaceDE w:val="0"/>
              <w:autoSpaceDN w:val="0"/>
              <w:adjustRightInd w:val="0"/>
              <w:jc w:val="center"/>
              <w:rPr>
                <w:rFonts w:eastAsia="Calibri"/>
              </w:rPr>
            </w:pPr>
            <w:r w:rsidRPr="00421FA4">
              <w:rPr>
                <w:rFonts w:eastAsia="Calibri"/>
              </w:rPr>
              <w:t>1</w:t>
            </w:r>
            <w:r w:rsidR="00EF4FF4">
              <w:rPr>
                <w:rFonts w:eastAsia="Calibri"/>
              </w:rPr>
              <w:t>5</w:t>
            </w:r>
          </w:p>
        </w:tc>
        <w:tc>
          <w:tcPr>
            <w:tcW w:w="2430" w:type="dxa"/>
            <w:tcBorders>
              <w:top w:val="single" w:sz="4" w:space="0" w:color="auto"/>
              <w:left w:val="single" w:sz="4" w:space="0" w:color="auto"/>
              <w:bottom w:val="single" w:sz="4" w:space="0" w:color="auto"/>
              <w:right w:val="single" w:sz="4" w:space="0" w:color="auto"/>
            </w:tcBorders>
            <w:hideMark/>
          </w:tcPr>
          <w:p w14:paraId="5D2F48B1" w14:textId="77777777" w:rsidR="00421FA4" w:rsidRPr="00421FA4" w:rsidRDefault="00421FA4">
            <w:pPr>
              <w:autoSpaceDE w:val="0"/>
              <w:autoSpaceDN w:val="0"/>
              <w:adjustRightInd w:val="0"/>
              <w:jc w:val="center"/>
              <w:rPr>
                <w:rFonts w:eastAsia="Calibri"/>
                <w:lang w:eastAsia="en-US"/>
              </w:rPr>
            </w:pPr>
            <w:r w:rsidRPr="00421FA4">
              <w:t>Улично-дорожная сеть</w:t>
            </w:r>
          </w:p>
        </w:tc>
        <w:tc>
          <w:tcPr>
            <w:tcW w:w="2975" w:type="dxa"/>
            <w:tcBorders>
              <w:top w:val="single" w:sz="4" w:space="0" w:color="auto"/>
              <w:left w:val="single" w:sz="4" w:space="0" w:color="auto"/>
              <w:bottom w:val="single" w:sz="4" w:space="0" w:color="auto"/>
              <w:right w:val="single" w:sz="4" w:space="0" w:color="auto"/>
            </w:tcBorders>
            <w:hideMark/>
          </w:tcPr>
          <w:p w14:paraId="7A04909A" w14:textId="26E75C30" w:rsidR="00421FA4" w:rsidRPr="00421FA4" w:rsidRDefault="00CE4691">
            <w:pPr>
              <w:autoSpaceDE w:val="0"/>
              <w:autoSpaceDN w:val="0"/>
              <w:adjustRightInd w:val="0"/>
              <w:jc w:val="center"/>
              <w:rPr>
                <w:lang w:eastAsia="ar-SA"/>
              </w:rPr>
            </w:pPr>
            <w:r>
              <w:t>р</w:t>
            </w:r>
            <w:r w:rsidR="00421FA4" w:rsidRPr="00421FA4">
              <w:t xml:space="preserve">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00421FA4" w:rsidRPr="00421FA4">
              <w:lastRenderedPageBreak/>
              <w:t>велотранспортной</w:t>
            </w:r>
            <w:proofErr w:type="spellEnd"/>
            <w:r w:rsidR="00421FA4" w:rsidRPr="00421FA4">
              <w:t xml:space="preserve"> и инже</w:t>
            </w:r>
            <w:r w:rsidR="004410D6">
              <w:t>не</w:t>
            </w:r>
            <w:r w:rsidR="00421FA4" w:rsidRPr="00421FA4">
              <w:t xml:space="preserve">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w:t>
            </w:r>
            <w:r w:rsidR="004410D6">
              <w:t>не</w:t>
            </w:r>
            <w:r w:rsidR="00421FA4" w:rsidRPr="00421FA4">
              <w:t>капитальных сооружений, предназначенных для охраны транспортных средств</w:t>
            </w:r>
          </w:p>
        </w:tc>
        <w:tc>
          <w:tcPr>
            <w:tcW w:w="801" w:type="dxa"/>
            <w:tcBorders>
              <w:top w:val="single" w:sz="4" w:space="0" w:color="auto"/>
              <w:left w:val="single" w:sz="4" w:space="0" w:color="auto"/>
              <w:bottom w:val="single" w:sz="4" w:space="0" w:color="auto"/>
              <w:right w:val="single" w:sz="4" w:space="0" w:color="auto"/>
            </w:tcBorders>
            <w:hideMark/>
          </w:tcPr>
          <w:p w14:paraId="1C2C7023" w14:textId="77777777" w:rsidR="00421FA4" w:rsidRPr="00421FA4" w:rsidRDefault="00421FA4">
            <w:pPr>
              <w:autoSpaceDE w:val="0"/>
              <w:autoSpaceDN w:val="0"/>
              <w:adjustRightInd w:val="0"/>
              <w:jc w:val="center"/>
            </w:pPr>
            <w:r w:rsidRPr="00421FA4">
              <w:lastRenderedPageBreak/>
              <w:t>12.0.1</w:t>
            </w:r>
          </w:p>
        </w:tc>
        <w:tc>
          <w:tcPr>
            <w:tcW w:w="8160" w:type="dxa"/>
            <w:gridSpan w:val="6"/>
            <w:tcBorders>
              <w:top w:val="single" w:sz="4" w:space="0" w:color="auto"/>
              <w:left w:val="single" w:sz="4" w:space="0" w:color="auto"/>
              <w:bottom w:val="single" w:sz="4" w:space="0" w:color="auto"/>
              <w:right w:val="single" w:sz="4" w:space="0" w:color="auto"/>
            </w:tcBorders>
            <w:hideMark/>
          </w:tcPr>
          <w:p w14:paraId="77D1CE9D" w14:textId="3C279E24" w:rsidR="00AD0179" w:rsidRDefault="00CE4691">
            <w:pPr>
              <w:widowControl w:val="0"/>
              <w:autoSpaceDE w:val="0"/>
              <w:autoSpaceDN w:val="0"/>
              <w:adjustRightInd w:val="0"/>
              <w:jc w:val="center"/>
            </w:pPr>
            <w:r>
              <w:t>у</w:t>
            </w:r>
            <w:r w:rsidR="00421FA4" w:rsidRPr="00421FA4">
              <w:t xml:space="preserve">станавливаются </w:t>
            </w:r>
            <w:r w:rsidR="0046127C" w:rsidRPr="0046127C">
              <w:t xml:space="preserve">нормативами градостроительного </w:t>
            </w:r>
          </w:p>
          <w:p w14:paraId="6FD6C2DB" w14:textId="59F71AF3" w:rsidR="00421FA4" w:rsidRPr="00421FA4" w:rsidRDefault="0046127C">
            <w:pPr>
              <w:widowControl w:val="0"/>
              <w:autoSpaceDE w:val="0"/>
              <w:autoSpaceDN w:val="0"/>
              <w:adjustRightInd w:val="0"/>
              <w:jc w:val="center"/>
            </w:pPr>
            <w:r w:rsidRPr="0046127C">
              <w:t>проектирования городского округа</w:t>
            </w:r>
          </w:p>
        </w:tc>
      </w:tr>
      <w:tr w:rsidR="00FF3702" w:rsidRPr="00421FA4" w14:paraId="1B97A2B7" w14:textId="77777777" w:rsidTr="00EA3562">
        <w:trPr>
          <w:trHeight w:val="20"/>
        </w:trPr>
        <w:tc>
          <w:tcPr>
            <w:tcW w:w="343" w:type="dxa"/>
            <w:tcBorders>
              <w:top w:val="single" w:sz="4" w:space="0" w:color="auto"/>
              <w:left w:val="single" w:sz="4" w:space="0" w:color="auto"/>
              <w:bottom w:val="single" w:sz="4" w:space="0" w:color="auto"/>
              <w:right w:val="single" w:sz="4" w:space="0" w:color="auto"/>
            </w:tcBorders>
            <w:hideMark/>
          </w:tcPr>
          <w:p w14:paraId="62936AD3" w14:textId="063DB537" w:rsidR="00421FA4" w:rsidRPr="00421FA4" w:rsidRDefault="00421FA4">
            <w:pPr>
              <w:autoSpaceDE w:val="0"/>
              <w:autoSpaceDN w:val="0"/>
              <w:adjustRightInd w:val="0"/>
              <w:jc w:val="center"/>
              <w:rPr>
                <w:rFonts w:eastAsia="Calibri"/>
              </w:rPr>
            </w:pPr>
            <w:r w:rsidRPr="00421FA4">
              <w:rPr>
                <w:rFonts w:eastAsia="Calibri"/>
              </w:rPr>
              <w:t>1</w:t>
            </w:r>
            <w:r w:rsidR="00EF4FF4">
              <w:rPr>
                <w:rFonts w:eastAsia="Calibri"/>
              </w:rPr>
              <w:t>6</w:t>
            </w:r>
          </w:p>
        </w:tc>
        <w:tc>
          <w:tcPr>
            <w:tcW w:w="2430" w:type="dxa"/>
            <w:tcBorders>
              <w:top w:val="single" w:sz="4" w:space="0" w:color="auto"/>
              <w:left w:val="single" w:sz="4" w:space="0" w:color="auto"/>
              <w:bottom w:val="single" w:sz="4" w:space="0" w:color="auto"/>
              <w:right w:val="single" w:sz="4" w:space="0" w:color="auto"/>
            </w:tcBorders>
            <w:hideMark/>
          </w:tcPr>
          <w:p w14:paraId="4C7606B4" w14:textId="77777777" w:rsidR="00421FA4" w:rsidRPr="00421FA4" w:rsidRDefault="00421FA4">
            <w:pPr>
              <w:autoSpaceDE w:val="0"/>
              <w:autoSpaceDN w:val="0"/>
              <w:adjustRightInd w:val="0"/>
              <w:jc w:val="center"/>
              <w:rPr>
                <w:rFonts w:eastAsia="Calibri"/>
                <w:lang w:eastAsia="en-US"/>
              </w:rPr>
            </w:pPr>
            <w:r w:rsidRPr="00421FA4">
              <w:t>Благоустройство территории</w:t>
            </w:r>
          </w:p>
        </w:tc>
        <w:tc>
          <w:tcPr>
            <w:tcW w:w="2975" w:type="dxa"/>
            <w:tcBorders>
              <w:top w:val="single" w:sz="4" w:space="0" w:color="auto"/>
              <w:left w:val="single" w:sz="4" w:space="0" w:color="auto"/>
              <w:bottom w:val="single" w:sz="4" w:space="0" w:color="auto"/>
              <w:right w:val="single" w:sz="4" w:space="0" w:color="auto"/>
            </w:tcBorders>
            <w:hideMark/>
          </w:tcPr>
          <w:p w14:paraId="66EC105D" w14:textId="00391A67" w:rsidR="00421FA4" w:rsidRPr="00421FA4" w:rsidRDefault="00CE4691">
            <w:pPr>
              <w:autoSpaceDE w:val="0"/>
              <w:autoSpaceDN w:val="0"/>
              <w:adjustRightInd w:val="0"/>
              <w:jc w:val="center"/>
              <w:rPr>
                <w:lang w:eastAsia="ar-SA"/>
              </w:rPr>
            </w:pPr>
            <w:r>
              <w:t>р</w:t>
            </w:r>
            <w:r w:rsidR="00421FA4" w:rsidRPr="00421FA4">
              <w:t>азмещение декоративных, технических, планировочных, конструктивных устройств, элементов озеле</w:t>
            </w:r>
            <w:r w:rsidR="004410D6">
              <w:t>не</w:t>
            </w:r>
            <w:r w:rsidR="00421FA4" w:rsidRPr="00421FA4">
              <w:t xml:space="preserve">ния, различных видов оборудования и оформления, малых архитектурных форм, </w:t>
            </w:r>
            <w:r w:rsidR="004410D6">
              <w:t>не</w:t>
            </w:r>
            <w:r w:rsidR="00421FA4" w:rsidRPr="00421FA4">
              <w:t xml:space="preserve">капитальных </w:t>
            </w:r>
            <w:r w:rsidR="004410D6">
              <w:t>не</w:t>
            </w:r>
            <w:r w:rsidR="00421FA4" w:rsidRPr="00421FA4">
              <w:t xml:space="preserve">стационарных строений и сооружений, информационных щитов и указателей, применяемых как составные части </w:t>
            </w:r>
            <w:r w:rsidR="00421FA4" w:rsidRPr="00421FA4">
              <w:lastRenderedPageBreak/>
              <w:t>благоустройства территории, общественных туалетов</w:t>
            </w:r>
          </w:p>
        </w:tc>
        <w:tc>
          <w:tcPr>
            <w:tcW w:w="801" w:type="dxa"/>
            <w:tcBorders>
              <w:top w:val="single" w:sz="4" w:space="0" w:color="auto"/>
              <w:left w:val="single" w:sz="4" w:space="0" w:color="auto"/>
              <w:bottom w:val="single" w:sz="4" w:space="0" w:color="auto"/>
              <w:right w:val="single" w:sz="4" w:space="0" w:color="auto"/>
            </w:tcBorders>
            <w:hideMark/>
          </w:tcPr>
          <w:p w14:paraId="093CABFC" w14:textId="77777777" w:rsidR="00421FA4" w:rsidRPr="00421FA4" w:rsidRDefault="00421FA4">
            <w:pPr>
              <w:autoSpaceDE w:val="0"/>
              <w:autoSpaceDN w:val="0"/>
              <w:adjustRightInd w:val="0"/>
              <w:jc w:val="center"/>
            </w:pPr>
            <w:r w:rsidRPr="00421FA4">
              <w:lastRenderedPageBreak/>
              <w:t>12.0.2</w:t>
            </w:r>
          </w:p>
        </w:tc>
        <w:tc>
          <w:tcPr>
            <w:tcW w:w="8160" w:type="dxa"/>
            <w:gridSpan w:val="6"/>
            <w:tcBorders>
              <w:top w:val="single" w:sz="4" w:space="0" w:color="auto"/>
              <w:left w:val="single" w:sz="4" w:space="0" w:color="auto"/>
              <w:bottom w:val="single" w:sz="4" w:space="0" w:color="auto"/>
              <w:right w:val="single" w:sz="4" w:space="0" w:color="auto"/>
            </w:tcBorders>
            <w:hideMark/>
          </w:tcPr>
          <w:p w14:paraId="779EA11C" w14:textId="5E9FEE29" w:rsidR="00421FA4" w:rsidRPr="00421FA4" w:rsidRDefault="00CE4691">
            <w:pPr>
              <w:widowControl w:val="0"/>
              <w:autoSpaceDE w:val="0"/>
              <w:autoSpaceDN w:val="0"/>
              <w:adjustRightInd w:val="0"/>
              <w:jc w:val="center"/>
            </w:pPr>
            <w:r>
              <w:t>не</w:t>
            </w:r>
            <w:r w:rsidRPr="00421FA4">
              <w:t xml:space="preserve"> </w:t>
            </w:r>
            <w:r w:rsidR="00421FA4" w:rsidRPr="00421FA4">
              <w:t>подлежит установлению</w:t>
            </w:r>
          </w:p>
        </w:tc>
      </w:tr>
      <w:tr w:rsidR="00421FA4" w:rsidRPr="00421FA4" w14:paraId="6890F777" w14:textId="77777777" w:rsidTr="00EA3562">
        <w:trPr>
          <w:trHeight w:val="20"/>
        </w:trPr>
        <w:tc>
          <w:tcPr>
            <w:tcW w:w="14709" w:type="dxa"/>
            <w:gridSpan w:val="10"/>
            <w:tcBorders>
              <w:top w:val="single" w:sz="4" w:space="0" w:color="auto"/>
              <w:left w:val="single" w:sz="4" w:space="0" w:color="auto"/>
              <w:bottom w:val="single" w:sz="4" w:space="0" w:color="auto"/>
              <w:right w:val="single" w:sz="4" w:space="0" w:color="auto"/>
            </w:tcBorders>
            <w:hideMark/>
          </w:tcPr>
          <w:p w14:paraId="2349FD8E" w14:textId="55D6132F" w:rsidR="00421FA4" w:rsidRPr="00421FA4" w:rsidRDefault="00421FA4">
            <w:pPr>
              <w:jc w:val="center"/>
              <w:rPr>
                <w:b/>
              </w:rPr>
            </w:pPr>
            <w:r w:rsidRPr="00421FA4">
              <w:rPr>
                <w:b/>
              </w:rPr>
              <w:t xml:space="preserve">Вспомогательные виды разрешенного использования зоны Ж2 </w:t>
            </w:r>
            <w:r w:rsidR="004410D6">
              <w:rPr>
                <w:b/>
              </w:rPr>
              <w:t>не</w:t>
            </w:r>
            <w:r w:rsidRPr="00421FA4">
              <w:rPr>
                <w:b/>
              </w:rPr>
              <w:t xml:space="preserve"> устанавливаются</w:t>
            </w:r>
          </w:p>
        </w:tc>
      </w:tr>
      <w:tr w:rsidR="00421FA4" w:rsidRPr="00421FA4" w14:paraId="71248F1E" w14:textId="77777777" w:rsidTr="00EA3562">
        <w:trPr>
          <w:trHeight w:val="20"/>
        </w:trPr>
        <w:tc>
          <w:tcPr>
            <w:tcW w:w="14709" w:type="dxa"/>
            <w:gridSpan w:val="10"/>
            <w:tcBorders>
              <w:top w:val="single" w:sz="4" w:space="0" w:color="auto"/>
              <w:left w:val="single" w:sz="4" w:space="0" w:color="auto"/>
              <w:bottom w:val="single" w:sz="4" w:space="0" w:color="auto"/>
              <w:right w:val="single" w:sz="4" w:space="0" w:color="auto"/>
            </w:tcBorders>
            <w:hideMark/>
          </w:tcPr>
          <w:p w14:paraId="1C7289FE" w14:textId="7FE8A5FB" w:rsidR="00421FA4" w:rsidRPr="00421FA4" w:rsidRDefault="00EA3562">
            <w:pPr>
              <w:widowControl w:val="0"/>
              <w:autoSpaceDE w:val="0"/>
              <w:autoSpaceDN w:val="0"/>
              <w:adjustRightInd w:val="0"/>
              <w:jc w:val="center"/>
            </w:pPr>
            <w:r>
              <w:rPr>
                <w:b/>
              </w:rPr>
              <w:t>У</w:t>
            </w:r>
            <w:r w:rsidR="00421FA4" w:rsidRPr="00421FA4">
              <w:rPr>
                <w:b/>
              </w:rPr>
              <w:t>словно разрешенные виды использования зоны Ж2</w:t>
            </w:r>
          </w:p>
        </w:tc>
      </w:tr>
      <w:tr w:rsidR="00EA3562" w:rsidRPr="00421FA4" w14:paraId="6C4547FC" w14:textId="77777777" w:rsidTr="005138D2">
        <w:trPr>
          <w:trHeight w:val="4196"/>
        </w:trPr>
        <w:tc>
          <w:tcPr>
            <w:tcW w:w="343" w:type="dxa"/>
            <w:tcBorders>
              <w:top w:val="single" w:sz="4" w:space="0" w:color="auto"/>
              <w:left w:val="single" w:sz="4" w:space="0" w:color="auto"/>
              <w:bottom w:val="single" w:sz="4" w:space="0" w:color="auto"/>
              <w:right w:val="single" w:sz="4" w:space="0" w:color="auto"/>
            </w:tcBorders>
            <w:hideMark/>
          </w:tcPr>
          <w:p w14:paraId="2293546E" w14:textId="3A378933" w:rsidR="00926529" w:rsidRPr="00421FA4" w:rsidRDefault="00926529">
            <w:pPr>
              <w:autoSpaceDE w:val="0"/>
              <w:autoSpaceDN w:val="0"/>
              <w:adjustRightInd w:val="0"/>
              <w:jc w:val="center"/>
            </w:pPr>
          </w:p>
        </w:tc>
        <w:tc>
          <w:tcPr>
            <w:tcW w:w="2430" w:type="dxa"/>
            <w:tcBorders>
              <w:top w:val="single" w:sz="4" w:space="0" w:color="auto"/>
              <w:left w:val="single" w:sz="4" w:space="0" w:color="auto"/>
              <w:bottom w:val="single" w:sz="4" w:space="0" w:color="auto"/>
              <w:right w:val="single" w:sz="4" w:space="0" w:color="auto"/>
            </w:tcBorders>
            <w:hideMark/>
          </w:tcPr>
          <w:p w14:paraId="091AD469" w14:textId="13973697" w:rsidR="00926529" w:rsidRPr="00421FA4" w:rsidRDefault="00926529">
            <w:pPr>
              <w:autoSpaceDE w:val="0"/>
              <w:autoSpaceDN w:val="0"/>
              <w:adjustRightInd w:val="0"/>
              <w:jc w:val="center"/>
            </w:pPr>
            <w:r w:rsidRPr="00EF4FF4">
              <w:t>Для индивидуального жилищного строительства</w:t>
            </w:r>
          </w:p>
        </w:tc>
        <w:tc>
          <w:tcPr>
            <w:tcW w:w="2975" w:type="dxa"/>
            <w:tcBorders>
              <w:top w:val="single" w:sz="4" w:space="0" w:color="auto"/>
              <w:left w:val="single" w:sz="4" w:space="0" w:color="auto"/>
              <w:bottom w:val="single" w:sz="4" w:space="0" w:color="auto"/>
              <w:right w:val="single" w:sz="4" w:space="0" w:color="auto"/>
            </w:tcBorders>
          </w:tcPr>
          <w:p w14:paraId="65536874" w14:textId="0B3052EA" w:rsidR="00926529" w:rsidRPr="00421FA4" w:rsidRDefault="00CE4691">
            <w:pPr>
              <w:autoSpaceDE w:val="0"/>
              <w:autoSpaceDN w:val="0"/>
              <w:adjustRightInd w:val="0"/>
              <w:jc w:val="center"/>
            </w:pPr>
            <w:r>
              <w:t>р</w:t>
            </w:r>
            <w:r w:rsidR="00926529" w:rsidRPr="00421FA4">
              <w:t xml:space="preserve">азмещение жилого дома (отдельно стоящего здания количеством надземных этажей </w:t>
            </w:r>
            <w:r w:rsidR="004410D6">
              <w:t>не</w:t>
            </w:r>
            <w:r w:rsidR="00926529" w:rsidRPr="00421FA4">
              <w:t xml:space="preserve"> более чем три, высотой </w:t>
            </w:r>
            <w:r w:rsidR="004410D6">
              <w:t>не</w:t>
            </w:r>
            <w:r w:rsidR="00926529" w:rsidRPr="00421FA4">
              <w:t xml:space="preserve">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w:t>
            </w:r>
            <w:r w:rsidR="004410D6">
              <w:t>не</w:t>
            </w:r>
            <w:r w:rsidR="00926529" w:rsidRPr="00421FA4">
              <w:t xml:space="preserve"> предназначенного для</w:t>
            </w:r>
          </w:p>
        </w:tc>
        <w:tc>
          <w:tcPr>
            <w:tcW w:w="801" w:type="dxa"/>
            <w:tcBorders>
              <w:top w:val="single" w:sz="4" w:space="0" w:color="auto"/>
              <w:left w:val="single" w:sz="4" w:space="0" w:color="auto"/>
              <w:bottom w:val="single" w:sz="4" w:space="0" w:color="auto"/>
              <w:right w:val="single" w:sz="4" w:space="0" w:color="auto"/>
            </w:tcBorders>
            <w:hideMark/>
          </w:tcPr>
          <w:p w14:paraId="4BDB1FB4" w14:textId="77777777" w:rsidR="00926529" w:rsidRPr="00421FA4" w:rsidRDefault="00000000">
            <w:pPr>
              <w:autoSpaceDE w:val="0"/>
              <w:autoSpaceDN w:val="0"/>
              <w:adjustRightInd w:val="0"/>
              <w:jc w:val="center"/>
            </w:pPr>
            <w:hyperlink r:id="rId110"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926529" w:rsidRPr="00421FA4">
                <w:rPr>
                  <w:rStyle w:val="a5"/>
                  <w:color w:val="auto"/>
                  <w:u w:val="none"/>
                </w:rPr>
                <w:t>2.1</w:t>
              </w:r>
            </w:hyperlink>
          </w:p>
        </w:tc>
        <w:tc>
          <w:tcPr>
            <w:tcW w:w="1280" w:type="dxa"/>
            <w:tcBorders>
              <w:top w:val="single" w:sz="4" w:space="0" w:color="auto"/>
              <w:left w:val="single" w:sz="4" w:space="0" w:color="auto"/>
              <w:bottom w:val="single" w:sz="4" w:space="0" w:color="auto"/>
              <w:right w:val="single" w:sz="4" w:space="0" w:color="auto"/>
            </w:tcBorders>
            <w:hideMark/>
          </w:tcPr>
          <w:p w14:paraId="305C1602" w14:textId="77777777" w:rsidR="00926529" w:rsidRPr="00421FA4" w:rsidRDefault="00926529">
            <w:pPr>
              <w:widowControl w:val="0"/>
              <w:autoSpaceDE w:val="0"/>
              <w:autoSpaceDN w:val="0"/>
              <w:adjustRightInd w:val="0"/>
              <w:jc w:val="center"/>
            </w:pPr>
            <w:r w:rsidRPr="00421FA4">
              <w:t xml:space="preserve">300 </w:t>
            </w:r>
          </w:p>
          <w:p w14:paraId="57C5077E" w14:textId="4E51DA35" w:rsidR="00926529" w:rsidRPr="00421FA4" w:rsidRDefault="00926529">
            <w:pPr>
              <w:widowControl w:val="0"/>
              <w:autoSpaceDE w:val="0"/>
              <w:autoSpaceDN w:val="0"/>
              <w:adjustRightInd w:val="0"/>
              <w:jc w:val="center"/>
            </w:pPr>
            <w:r w:rsidRPr="00421FA4">
              <w:t>(400 для вно</w:t>
            </w:r>
            <w:r>
              <w:t>вь образуемых</w:t>
            </w:r>
          </w:p>
        </w:tc>
        <w:tc>
          <w:tcPr>
            <w:tcW w:w="1238" w:type="dxa"/>
            <w:tcBorders>
              <w:top w:val="single" w:sz="4" w:space="0" w:color="auto"/>
              <w:left w:val="single" w:sz="4" w:space="0" w:color="auto"/>
              <w:bottom w:val="single" w:sz="4" w:space="0" w:color="auto"/>
              <w:right w:val="single" w:sz="4" w:space="0" w:color="auto"/>
            </w:tcBorders>
            <w:hideMark/>
          </w:tcPr>
          <w:p w14:paraId="3CBD5287" w14:textId="77777777" w:rsidR="00926529" w:rsidRPr="00421FA4" w:rsidRDefault="00926529">
            <w:pPr>
              <w:jc w:val="center"/>
            </w:pPr>
            <w:r w:rsidRPr="00421FA4">
              <w:t>1500</w:t>
            </w:r>
          </w:p>
        </w:tc>
        <w:tc>
          <w:tcPr>
            <w:tcW w:w="1136" w:type="dxa"/>
            <w:tcBorders>
              <w:top w:val="single" w:sz="4" w:space="0" w:color="auto"/>
              <w:left w:val="single" w:sz="4" w:space="0" w:color="auto"/>
              <w:bottom w:val="single" w:sz="4" w:space="0" w:color="auto"/>
              <w:right w:val="single" w:sz="4" w:space="0" w:color="auto"/>
            </w:tcBorders>
            <w:hideMark/>
          </w:tcPr>
          <w:p w14:paraId="4613D225" w14:textId="77777777" w:rsidR="00926529" w:rsidRPr="00421FA4" w:rsidRDefault="00926529">
            <w:pPr>
              <w:widowControl w:val="0"/>
              <w:autoSpaceDE w:val="0"/>
              <w:autoSpaceDN w:val="0"/>
              <w:adjustRightInd w:val="0"/>
              <w:jc w:val="center"/>
            </w:pPr>
            <w:r w:rsidRPr="00421FA4">
              <w:t>50 %</w:t>
            </w:r>
          </w:p>
        </w:tc>
        <w:tc>
          <w:tcPr>
            <w:tcW w:w="1132" w:type="dxa"/>
            <w:tcBorders>
              <w:top w:val="single" w:sz="4" w:space="0" w:color="auto"/>
              <w:left w:val="single" w:sz="4" w:space="0" w:color="auto"/>
              <w:bottom w:val="single" w:sz="4" w:space="0" w:color="auto"/>
              <w:right w:val="single" w:sz="4" w:space="0" w:color="auto"/>
            </w:tcBorders>
            <w:hideMark/>
          </w:tcPr>
          <w:p w14:paraId="0171ABC3" w14:textId="77777777" w:rsidR="00926529" w:rsidRPr="00421FA4" w:rsidRDefault="00926529">
            <w:pPr>
              <w:jc w:val="center"/>
            </w:pPr>
            <w:r w:rsidRPr="00421FA4">
              <w:t>3/5</w:t>
            </w:r>
          </w:p>
          <w:p w14:paraId="00D714E9" w14:textId="77777777" w:rsidR="00926529" w:rsidRPr="00421FA4" w:rsidRDefault="00926529">
            <w:pPr>
              <w:jc w:val="center"/>
            </w:pPr>
            <w:r w:rsidRPr="00421FA4">
              <w:t>(п.4.1)</w:t>
            </w:r>
          </w:p>
        </w:tc>
        <w:tc>
          <w:tcPr>
            <w:tcW w:w="1843" w:type="dxa"/>
            <w:tcBorders>
              <w:top w:val="single" w:sz="4" w:space="0" w:color="auto"/>
              <w:left w:val="single" w:sz="4" w:space="0" w:color="auto"/>
              <w:right w:val="single" w:sz="4" w:space="0" w:color="auto"/>
            </w:tcBorders>
            <w:hideMark/>
          </w:tcPr>
          <w:p w14:paraId="5649E38B" w14:textId="77777777" w:rsidR="00926529" w:rsidRPr="00421FA4" w:rsidRDefault="00926529">
            <w:pPr>
              <w:jc w:val="center"/>
            </w:pPr>
            <w:r w:rsidRPr="00421FA4">
              <w:t>20</w:t>
            </w:r>
          </w:p>
          <w:p w14:paraId="6BAB39F9" w14:textId="77777777" w:rsidR="00926529" w:rsidRPr="00421FA4" w:rsidRDefault="00926529">
            <w:pPr>
              <w:widowControl w:val="0"/>
              <w:autoSpaceDE w:val="0"/>
              <w:autoSpaceDN w:val="0"/>
              <w:adjustRightInd w:val="0"/>
              <w:jc w:val="center"/>
            </w:pPr>
            <w:r w:rsidRPr="00421FA4">
              <w:t>3 надземных этажа</w:t>
            </w:r>
          </w:p>
        </w:tc>
        <w:tc>
          <w:tcPr>
            <w:tcW w:w="1531" w:type="dxa"/>
            <w:tcBorders>
              <w:top w:val="single" w:sz="4" w:space="0" w:color="auto"/>
              <w:left w:val="single" w:sz="4" w:space="0" w:color="auto"/>
              <w:bottom w:val="single" w:sz="4" w:space="0" w:color="auto"/>
              <w:right w:val="single" w:sz="4" w:space="0" w:color="auto"/>
            </w:tcBorders>
            <w:hideMark/>
          </w:tcPr>
          <w:p w14:paraId="22DBFB52" w14:textId="37061178" w:rsidR="00926529" w:rsidRPr="00421FA4" w:rsidRDefault="00CE4691">
            <w:pPr>
              <w:widowControl w:val="0"/>
              <w:autoSpaceDE w:val="0"/>
              <w:autoSpaceDN w:val="0"/>
              <w:adjustRightInd w:val="0"/>
              <w:jc w:val="center"/>
            </w:pPr>
            <w:r>
              <w:t>не</w:t>
            </w:r>
            <w:r w:rsidRPr="00421FA4">
              <w:t xml:space="preserve"> </w:t>
            </w:r>
            <w:r w:rsidR="00926529" w:rsidRPr="00421FA4">
              <w:t>подлежит установлению</w:t>
            </w:r>
          </w:p>
        </w:tc>
      </w:tr>
      <w:tr w:rsidR="00EA3562" w:rsidRPr="00421FA4" w14:paraId="6E1DE54E" w14:textId="77777777" w:rsidTr="005138D2">
        <w:trPr>
          <w:trHeight w:val="458"/>
        </w:trPr>
        <w:tc>
          <w:tcPr>
            <w:tcW w:w="343" w:type="dxa"/>
            <w:tcBorders>
              <w:top w:val="single" w:sz="4" w:space="0" w:color="auto"/>
              <w:left w:val="single" w:sz="4" w:space="0" w:color="auto"/>
              <w:bottom w:val="single" w:sz="4" w:space="0" w:color="auto"/>
              <w:right w:val="single" w:sz="4" w:space="0" w:color="auto"/>
            </w:tcBorders>
          </w:tcPr>
          <w:p w14:paraId="7215579C" w14:textId="77777777" w:rsidR="00926529" w:rsidRPr="00421FA4" w:rsidRDefault="00926529" w:rsidP="00926529">
            <w:pPr>
              <w:autoSpaceDE w:val="0"/>
              <w:autoSpaceDN w:val="0"/>
              <w:adjustRightInd w:val="0"/>
              <w:jc w:val="center"/>
            </w:pPr>
          </w:p>
        </w:tc>
        <w:tc>
          <w:tcPr>
            <w:tcW w:w="2430" w:type="dxa"/>
            <w:tcBorders>
              <w:top w:val="single" w:sz="4" w:space="0" w:color="auto"/>
              <w:left w:val="single" w:sz="4" w:space="0" w:color="auto"/>
              <w:bottom w:val="single" w:sz="4" w:space="0" w:color="auto"/>
              <w:right w:val="single" w:sz="4" w:space="0" w:color="auto"/>
            </w:tcBorders>
          </w:tcPr>
          <w:p w14:paraId="37CEEB3E" w14:textId="77777777" w:rsidR="00926529" w:rsidRPr="00421FA4" w:rsidRDefault="00926529" w:rsidP="00926529">
            <w:pPr>
              <w:autoSpaceDE w:val="0"/>
              <w:autoSpaceDN w:val="0"/>
              <w:adjustRightInd w:val="0"/>
              <w:jc w:val="center"/>
            </w:pPr>
          </w:p>
        </w:tc>
        <w:tc>
          <w:tcPr>
            <w:tcW w:w="2975" w:type="dxa"/>
            <w:tcBorders>
              <w:top w:val="single" w:sz="4" w:space="0" w:color="auto"/>
              <w:left w:val="single" w:sz="4" w:space="0" w:color="auto"/>
              <w:bottom w:val="single" w:sz="4" w:space="0" w:color="auto"/>
              <w:right w:val="single" w:sz="4" w:space="0" w:color="auto"/>
            </w:tcBorders>
          </w:tcPr>
          <w:p w14:paraId="18236ED6" w14:textId="734E714F" w:rsidR="00926529" w:rsidRPr="00421FA4" w:rsidRDefault="00926529" w:rsidP="00926529">
            <w:pPr>
              <w:autoSpaceDE w:val="0"/>
              <w:autoSpaceDN w:val="0"/>
              <w:adjustRightInd w:val="0"/>
              <w:jc w:val="center"/>
            </w:pPr>
            <w:r w:rsidRPr="00421FA4">
              <w:t xml:space="preserve">раздела на самостоятельные объекты </w:t>
            </w:r>
            <w:r w:rsidR="004410D6">
              <w:t>не</w:t>
            </w:r>
            <w:r w:rsidRPr="00421FA4">
              <w:t>движимости); выращивание сельскохозяйственных культур; размещение гаражей для собственных нужд и хозяйственных построек</w:t>
            </w:r>
          </w:p>
        </w:tc>
        <w:tc>
          <w:tcPr>
            <w:tcW w:w="801" w:type="dxa"/>
            <w:tcBorders>
              <w:top w:val="single" w:sz="4" w:space="0" w:color="auto"/>
              <w:left w:val="single" w:sz="4" w:space="0" w:color="auto"/>
              <w:bottom w:val="single" w:sz="4" w:space="0" w:color="auto"/>
              <w:right w:val="single" w:sz="4" w:space="0" w:color="auto"/>
            </w:tcBorders>
          </w:tcPr>
          <w:p w14:paraId="225FBBE5" w14:textId="77777777" w:rsidR="00926529" w:rsidRPr="00421FA4" w:rsidRDefault="00926529" w:rsidP="00926529">
            <w:pPr>
              <w:autoSpaceDE w:val="0"/>
              <w:autoSpaceDN w:val="0"/>
              <w:adjustRightInd w:val="0"/>
              <w:jc w:val="center"/>
            </w:pPr>
          </w:p>
        </w:tc>
        <w:tc>
          <w:tcPr>
            <w:tcW w:w="1280" w:type="dxa"/>
            <w:tcBorders>
              <w:top w:val="single" w:sz="4" w:space="0" w:color="auto"/>
              <w:left w:val="single" w:sz="4" w:space="0" w:color="auto"/>
              <w:bottom w:val="single" w:sz="4" w:space="0" w:color="auto"/>
              <w:right w:val="single" w:sz="4" w:space="0" w:color="auto"/>
            </w:tcBorders>
          </w:tcPr>
          <w:p w14:paraId="4DB803DA" w14:textId="26E95B12" w:rsidR="00926529" w:rsidRPr="00421FA4" w:rsidRDefault="00926529" w:rsidP="00926529">
            <w:pPr>
              <w:widowControl w:val="0"/>
              <w:autoSpaceDE w:val="0"/>
              <w:autoSpaceDN w:val="0"/>
              <w:adjustRightInd w:val="0"/>
              <w:jc w:val="center"/>
            </w:pPr>
          </w:p>
        </w:tc>
        <w:tc>
          <w:tcPr>
            <w:tcW w:w="1238" w:type="dxa"/>
            <w:tcBorders>
              <w:top w:val="single" w:sz="4" w:space="0" w:color="auto"/>
              <w:left w:val="single" w:sz="4" w:space="0" w:color="auto"/>
              <w:bottom w:val="single" w:sz="4" w:space="0" w:color="auto"/>
              <w:right w:val="single" w:sz="4" w:space="0" w:color="auto"/>
            </w:tcBorders>
          </w:tcPr>
          <w:p w14:paraId="27789CDC" w14:textId="77777777" w:rsidR="00926529" w:rsidRPr="00421FA4" w:rsidRDefault="00926529" w:rsidP="00926529">
            <w:pPr>
              <w:jc w:val="center"/>
            </w:pPr>
          </w:p>
        </w:tc>
        <w:tc>
          <w:tcPr>
            <w:tcW w:w="1136" w:type="dxa"/>
            <w:tcBorders>
              <w:top w:val="single" w:sz="4" w:space="0" w:color="auto"/>
              <w:left w:val="single" w:sz="4" w:space="0" w:color="auto"/>
              <w:bottom w:val="single" w:sz="4" w:space="0" w:color="auto"/>
              <w:right w:val="single" w:sz="4" w:space="0" w:color="auto"/>
            </w:tcBorders>
          </w:tcPr>
          <w:p w14:paraId="59267584" w14:textId="77777777" w:rsidR="00926529" w:rsidRPr="00421FA4" w:rsidRDefault="00926529" w:rsidP="00926529">
            <w:pPr>
              <w:widowControl w:val="0"/>
              <w:autoSpaceDE w:val="0"/>
              <w:autoSpaceDN w:val="0"/>
              <w:adjustRightInd w:val="0"/>
              <w:jc w:val="center"/>
            </w:pPr>
          </w:p>
        </w:tc>
        <w:tc>
          <w:tcPr>
            <w:tcW w:w="1132" w:type="dxa"/>
            <w:tcBorders>
              <w:top w:val="single" w:sz="4" w:space="0" w:color="auto"/>
              <w:left w:val="single" w:sz="4" w:space="0" w:color="auto"/>
              <w:bottom w:val="single" w:sz="4" w:space="0" w:color="auto"/>
              <w:right w:val="single" w:sz="4" w:space="0" w:color="auto"/>
            </w:tcBorders>
          </w:tcPr>
          <w:p w14:paraId="337741BD" w14:textId="77777777" w:rsidR="00926529" w:rsidRPr="00421FA4" w:rsidRDefault="00926529" w:rsidP="00926529">
            <w:pPr>
              <w:jc w:val="center"/>
            </w:pPr>
          </w:p>
        </w:tc>
        <w:tc>
          <w:tcPr>
            <w:tcW w:w="1843" w:type="dxa"/>
            <w:tcBorders>
              <w:top w:val="single" w:sz="4" w:space="0" w:color="auto"/>
              <w:left w:val="single" w:sz="4" w:space="0" w:color="auto"/>
              <w:bottom w:val="single" w:sz="4" w:space="0" w:color="auto"/>
              <w:right w:val="single" w:sz="4" w:space="0" w:color="auto"/>
            </w:tcBorders>
          </w:tcPr>
          <w:p w14:paraId="0121C203" w14:textId="77777777" w:rsidR="00926529" w:rsidRPr="00421FA4" w:rsidRDefault="00926529" w:rsidP="00926529">
            <w:pPr>
              <w:widowControl w:val="0"/>
              <w:autoSpaceDE w:val="0"/>
              <w:autoSpaceDN w:val="0"/>
              <w:adjustRightInd w:val="0"/>
              <w:jc w:val="center"/>
            </w:pPr>
          </w:p>
        </w:tc>
        <w:tc>
          <w:tcPr>
            <w:tcW w:w="1531" w:type="dxa"/>
            <w:tcBorders>
              <w:top w:val="single" w:sz="4" w:space="0" w:color="auto"/>
              <w:left w:val="single" w:sz="4" w:space="0" w:color="auto"/>
              <w:bottom w:val="single" w:sz="4" w:space="0" w:color="auto"/>
              <w:right w:val="single" w:sz="4" w:space="0" w:color="auto"/>
            </w:tcBorders>
          </w:tcPr>
          <w:p w14:paraId="071C921C" w14:textId="77777777" w:rsidR="00926529" w:rsidRPr="00421FA4" w:rsidRDefault="00926529" w:rsidP="00926529">
            <w:pPr>
              <w:widowControl w:val="0"/>
              <w:autoSpaceDE w:val="0"/>
              <w:autoSpaceDN w:val="0"/>
              <w:adjustRightInd w:val="0"/>
              <w:jc w:val="center"/>
            </w:pPr>
          </w:p>
        </w:tc>
      </w:tr>
      <w:tr w:rsidR="00EA3562" w:rsidRPr="00421FA4" w14:paraId="4ACB8611" w14:textId="77777777" w:rsidTr="005138D2">
        <w:trPr>
          <w:trHeight w:val="458"/>
        </w:trPr>
        <w:tc>
          <w:tcPr>
            <w:tcW w:w="343" w:type="dxa"/>
            <w:tcBorders>
              <w:top w:val="single" w:sz="4" w:space="0" w:color="auto"/>
              <w:left w:val="single" w:sz="4" w:space="0" w:color="auto"/>
              <w:bottom w:val="single" w:sz="4" w:space="0" w:color="auto"/>
              <w:right w:val="single" w:sz="4" w:space="0" w:color="auto"/>
            </w:tcBorders>
            <w:hideMark/>
          </w:tcPr>
          <w:p w14:paraId="60AA6E3A" w14:textId="77777777" w:rsidR="00926529" w:rsidRPr="00421FA4" w:rsidRDefault="00926529" w:rsidP="00926529">
            <w:pPr>
              <w:autoSpaceDE w:val="0"/>
              <w:autoSpaceDN w:val="0"/>
              <w:adjustRightInd w:val="0"/>
              <w:jc w:val="center"/>
            </w:pPr>
            <w:r w:rsidRPr="00421FA4">
              <w:lastRenderedPageBreak/>
              <w:t>2</w:t>
            </w:r>
          </w:p>
        </w:tc>
        <w:tc>
          <w:tcPr>
            <w:tcW w:w="2430" w:type="dxa"/>
            <w:tcBorders>
              <w:top w:val="single" w:sz="4" w:space="0" w:color="auto"/>
              <w:left w:val="single" w:sz="4" w:space="0" w:color="auto"/>
              <w:bottom w:val="single" w:sz="4" w:space="0" w:color="auto"/>
              <w:right w:val="single" w:sz="4" w:space="0" w:color="auto"/>
            </w:tcBorders>
            <w:hideMark/>
          </w:tcPr>
          <w:p w14:paraId="05537FA4" w14:textId="77777777" w:rsidR="00926529" w:rsidRPr="00421FA4" w:rsidRDefault="00926529" w:rsidP="00926529">
            <w:pPr>
              <w:autoSpaceDE w:val="0"/>
              <w:autoSpaceDN w:val="0"/>
              <w:adjustRightInd w:val="0"/>
              <w:jc w:val="center"/>
            </w:pPr>
            <w:r w:rsidRPr="00EF4FF4">
              <w:t>Размещение гаражей для собственных нужд</w:t>
            </w:r>
          </w:p>
        </w:tc>
        <w:tc>
          <w:tcPr>
            <w:tcW w:w="2975" w:type="dxa"/>
            <w:tcBorders>
              <w:top w:val="single" w:sz="4" w:space="0" w:color="auto"/>
              <w:left w:val="single" w:sz="4" w:space="0" w:color="auto"/>
              <w:bottom w:val="single" w:sz="4" w:space="0" w:color="auto"/>
              <w:right w:val="single" w:sz="4" w:space="0" w:color="auto"/>
            </w:tcBorders>
            <w:hideMark/>
          </w:tcPr>
          <w:p w14:paraId="6F545E83" w14:textId="6A0D96A0" w:rsidR="00926529" w:rsidRPr="00421FA4" w:rsidRDefault="00CE4691" w:rsidP="00926529">
            <w:pPr>
              <w:autoSpaceDE w:val="0"/>
              <w:autoSpaceDN w:val="0"/>
              <w:adjustRightInd w:val="0"/>
              <w:jc w:val="center"/>
            </w:pPr>
            <w:r>
              <w:t>р</w:t>
            </w:r>
            <w:r w:rsidR="00926529" w:rsidRPr="00421FA4">
              <w:t>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801" w:type="dxa"/>
            <w:tcBorders>
              <w:top w:val="single" w:sz="4" w:space="0" w:color="auto"/>
              <w:left w:val="single" w:sz="4" w:space="0" w:color="auto"/>
              <w:bottom w:val="single" w:sz="4" w:space="0" w:color="auto"/>
              <w:right w:val="single" w:sz="4" w:space="0" w:color="auto"/>
            </w:tcBorders>
            <w:hideMark/>
          </w:tcPr>
          <w:p w14:paraId="12BAC0AD" w14:textId="77777777" w:rsidR="00926529" w:rsidRPr="00421FA4" w:rsidRDefault="00926529" w:rsidP="00926529">
            <w:pPr>
              <w:autoSpaceDE w:val="0"/>
              <w:autoSpaceDN w:val="0"/>
              <w:adjustRightInd w:val="0"/>
              <w:jc w:val="center"/>
              <w:rPr>
                <w:rFonts w:ascii="Calibri" w:eastAsia="Calibri" w:hAnsi="Calibri"/>
                <w:sz w:val="22"/>
                <w:szCs w:val="22"/>
              </w:rPr>
            </w:pPr>
            <w:r w:rsidRPr="00421FA4">
              <w:t>2.7.2</w:t>
            </w:r>
          </w:p>
        </w:tc>
        <w:tc>
          <w:tcPr>
            <w:tcW w:w="1280" w:type="dxa"/>
            <w:tcBorders>
              <w:top w:val="single" w:sz="4" w:space="0" w:color="auto"/>
              <w:left w:val="single" w:sz="4" w:space="0" w:color="auto"/>
              <w:bottom w:val="single" w:sz="4" w:space="0" w:color="auto"/>
              <w:right w:val="single" w:sz="4" w:space="0" w:color="auto"/>
            </w:tcBorders>
            <w:hideMark/>
          </w:tcPr>
          <w:p w14:paraId="217E74B5" w14:textId="77777777" w:rsidR="00926529" w:rsidRPr="00421FA4" w:rsidRDefault="00926529" w:rsidP="00926529">
            <w:pPr>
              <w:widowControl w:val="0"/>
              <w:autoSpaceDE w:val="0"/>
              <w:autoSpaceDN w:val="0"/>
              <w:adjustRightInd w:val="0"/>
              <w:jc w:val="center"/>
              <w:rPr>
                <w:sz w:val="20"/>
                <w:szCs w:val="20"/>
              </w:rPr>
            </w:pPr>
            <w:r w:rsidRPr="00421FA4">
              <w:t>20</w:t>
            </w:r>
          </w:p>
        </w:tc>
        <w:tc>
          <w:tcPr>
            <w:tcW w:w="1238" w:type="dxa"/>
            <w:tcBorders>
              <w:top w:val="single" w:sz="4" w:space="0" w:color="auto"/>
              <w:left w:val="single" w:sz="4" w:space="0" w:color="auto"/>
              <w:bottom w:val="single" w:sz="4" w:space="0" w:color="auto"/>
              <w:right w:val="single" w:sz="4" w:space="0" w:color="auto"/>
            </w:tcBorders>
            <w:hideMark/>
          </w:tcPr>
          <w:p w14:paraId="0B4FFEA7" w14:textId="25D17C75" w:rsidR="00926529" w:rsidRPr="00421FA4" w:rsidRDefault="00CE4691" w:rsidP="00926529">
            <w:pPr>
              <w:jc w:val="center"/>
            </w:pPr>
            <w:r>
              <w:t>не</w:t>
            </w:r>
            <w:r w:rsidR="00926529" w:rsidRPr="00421FA4">
              <w:t xml:space="preserve"> подлежит </w:t>
            </w:r>
            <w:proofErr w:type="spellStart"/>
            <w:r w:rsidR="00926529" w:rsidRPr="00421FA4">
              <w:t>установ</w:t>
            </w:r>
            <w:r w:rsidR="00926529">
              <w:t>-</w:t>
            </w:r>
            <w:r w:rsidR="00926529" w:rsidRPr="00421FA4">
              <w:t>лению</w:t>
            </w:r>
            <w:proofErr w:type="spellEnd"/>
          </w:p>
        </w:tc>
        <w:tc>
          <w:tcPr>
            <w:tcW w:w="1136" w:type="dxa"/>
            <w:tcBorders>
              <w:top w:val="single" w:sz="4" w:space="0" w:color="auto"/>
              <w:left w:val="single" w:sz="4" w:space="0" w:color="auto"/>
              <w:bottom w:val="single" w:sz="4" w:space="0" w:color="auto"/>
              <w:right w:val="single" w:sz="4" w:space="0" w:color="auto"/>
            </w:tcBorders>
            <w:hideMark/>
          </w:tcPr>
          <w:p w14:paraId="16E8F74E" w14:textId="77777777" w:rsidR="00926529" w:rsidRPr="00421FA4" w:rsidRDefault="00926529" w:rsidP="00926529">
            <w:pPr>
              <w:widowControl w:val="0"/>
              <w:autoSpaceDE w:val="0"/>
              <w:autoSpaceDN w:val="0"/>
              <w:adjustRightInd w:val="0"/>
              <w:jc w:val="center"/>
            </w:pPr>
            <w:r w:rsidRPr="00421FA4">
              <w:t>75 %</w:t>
            </w:r>
          </w:p>
        </w:tc>
        <w:tc>
          <w:tcPr>
            <w:tcW w:w="1132" w:type="dxa"/>
            <w:tcBorders>
              <w:top w:val="single" w:sz="4" w:space="0" w:color="auto"/>
              <w:left w:val="single" w:sz="4" w:space="0" w:color="auto"/>
              <w:bottom w:val="single" w:sz="4" w:space="0" w:color="auto"/>
              <w:right w:val="single" w:sz="4" w:space="0" w:color="auto"/>
            </w:tcBorders>
            <w:hideMark/>
          </w:tcPr>
          <w:p w14:paraId="02642C61" w14:textId="77777777" w:rsidR="00926529" w:rsidRPr="00421FA4" w:rsidRDefault="00926529" w:rsidP="00926529">
            <w:pPr>
              <w:jc w:val="center"/>
            </w:pPr>
            <w:r w:rsidRPr="00421FA4">
              <w:t>3/5</w:t>
            </w:r>
          </w:p>
          <w:p w14:paraId="58072BD3" w14:textId="77777777" w:rsidR="00926529" w:rsidRPr="00421FA4" w:rsidRDefault="00926529" w:rsidP="00926529">
            <w:pPr>
              <w:widowControl w:val="0"/>
              <w:autoSpaceDE w:val="0"/>
              <w:autoSpaceDN w:val="0"/>
              <w:adjustRightInd w:val="0"/>
              <w:jc w:val="center"/>
            </w:pPr>
            <w:r w:rsidRPr="00421FA4">
              <w:t>(п.4.1)</w:t>
            </w:r>
          </w:p>
        </w:tc>
        <w:tc>
          <w:tcPr>
            <w:tcW w:w="1843" w:type="dxa"/>
            <w:tcBorders>
              <w:top w:val="single" w:sz="4" w:space="0" w:color="auto"/>
              <w:left w:val="single" w:sz="4" w:space="0" w:color="auto"/>
              <w:bottom w:val="single" w:sz="4" w:space="0" w:color="auto"/>
              <w:right w:val="single" w:sz="4" w:space="0" w:color="auto"/>
            </w:tcBorders>
            <w:hideMark/>
          </w:tcPr>
          <w:p w14:paraId="26292C67" w14:textId="77777777" w:rsidR="00926529" w:rsidRPr="00421FA4" w:rsidRDefault="00926529" w:rsidP="00926529">
            <w:pPr>
              <w:widowControl w:val="0"/>
              <w:autoSpaceDE w:val="0"/>
              <w:autoSpaceDN w:val="0"/>
              <w:adjustRightInd w:val="0"/>
              <w:jc w:val="center"/>
            </w:pPr>
            <w:r w:rsidRPr="00421FA4">
              <w:t>6</w:t>
            </w:r>
          </w:p>
          <w:p w14:paraId="1499215F" w14:textId="77777777" w:rsidR="00926529" w:rsidRPr="00421FA4" w:rsidRDefault="00926529" w:rsidP="00926529">
            <w:pPr>
              <w:widowControl w:val="0"/>
              <w:autoSpaceDE w:val="0"/>
              <w:autoSpaceDN w:val="0"/>
              <w:adjustRightInd w:val="0"/>
              <w:jc w:val="center"/>
            </w:pPr>
            <w:r w:rsidRPr="00421FA4">
              <w:t>1 надземный этаж</w:t>
            </w:r>
          </w:p>
        </w:tc>
        <w:tc>
          <w:tcPr>
            <w:tcW w:w="1531" w:type="dxa"/>
            <w:tcBorders>
              <w:top w:val="single" w:sz="4" w:space="0" w:color="auto"/>
              <w:left w:val="single" w:sz="4" w:space="0" w:color="auto"/>
              <w:bottom w:val="single" w:sz="4" w:space="0" w:color="auto"/>
              <w:right w:val="single" w:sz="4" w:space="0" w:color="auto"/>
            </w:tcBorders>
            <w:hideMark/>
          </w:tcPr>
          <w:p w14:paraId="51A1E498" w14:textId="77777777" w:rsidR="00926529" w:rsidRPr="00421FA4" w:rsidRDefault="00926529" w:rsidP="00926529">
            <w:pPr>
              <w:widowControl w:val="0"/>
              <w:autoSpaceDE w:val="0"/>
              <w:autoSpaceDN w:val="0"/>
              <w:adjustRightInd w:val="0"/>
              <w:jc w:val="center"/>
            </w:pPr>
            <w:r w:rsidRPr="00421FA4">
              <w:t>0 %</w:t>
            </w:r>
          </w:p>
        </w:tc>
      </w:tr>
      <w:tr w:rsidR="00EA3562" w:rsidRPr="00421FA4" w14:paraId="1D91557D" w14:textId="77777777" w:rsidTr="005138D2">
        <w:trPr>
          <w:trHeight w:val="20"/>
        </w:trPr>
        <w:tc>
          <w:tcPr>
            <w:tcW w:w="343" w:type="dxa"/>
            <w:tcBorders>
              <w:top w:val="single" w:sz="4" w:space="0" w:color="auto"/>
              <w:left w:val="single" w:sz="4" w:space="0" w:color="auto"/>
              <w:bottom w:val="single" w:sz="4" w:space="0" w:color="auto"/>
              <w:right w:val="single" w:sz="4" w:space="0" w:color="auto"/>
            </w:tcBorders>
            <w:hideMark/>
          </w:tcPr>
          <w:p w14:paraId="7CE314C3" w14:textId="77777777" w:rsidR="00926529" w:rsidRPr="00421FA4" w:rsidRDefault="00926529" w:rsidP="00926529">
            <w:pPr>
              <w:autoSpaceDE w:val="0"/>
              <w:autoSpaceDN w:val="0"/>
              <w:adjustRightInd w:val="0"/>
              <w:jc w:val="center"/>
              <w:rPr>
                <w:rFonts w:eastAsia="Calibri"/>
              </w:rPr>
            </w:pPr>
            <w:r w:rsidRPr="00421FA4">
              <w:rPr>
                <w:rFonts w:eastAsia="Calibri"/>
              </w:rPr>
              <w:t>3</w:t>
            </w:r>
          </w:p>
        </w:tc>
        <w:tc>
          <w:tcPr>
            <w:tcW w:w="2430" w:type="dxa"/>
            <w:tcBorders>
              <w:top w:val="single" w:sz="4" w:space="0" w:color="auto"/>
              <w:left w:val="single" w:sz="4" w:space="0" w:color="auto"/>
              <w:bottom w:val="single" w:sz="4" w:space="0" w:color="auto"/>
              <w:right w:val="single" w:sz="4" w:space="0" w:color="auto"/>
            </w:tcBorders>
            <w:hideMark/>
          </w:tcPr>
          <w:p w14:paraId="2EA06DD5" w14:textId="77777777" w:rsidR="00926529" w:rsidRPr="00421FA4" w:rsidRDefault="00926529" w:rsidP="00926529">
            <w:pPr>
              <w:autoSpaceDE w:val="0"/>
              <w:autoSpaceDN w:val="0"/>
              <w:adjustRightInd w:val="0"/>
              <w:jc w:val="center"/>
              <w:rPr>
                <w:rFonts w:eastAsia="Calibri"/>
                <w:lang w:eastAsia="en-US"/>
              </w:rPr>
            </w:pPr>
            <w:r w:rsidRPr="00421FA4">
              <w:t>***Административные здания организаций, обеспечивающих предоставление коммунальных услуг</w:t>
            </w:r>
          </w:p>
        </w:tc>
        <w:tc>
          <w:tcPr>
            <w:tcW w:w="2975" w:type="dxa"/>
            <w:tcBorders>
              <w:top w:val="single" w:sz="4" w:space="0" w:color="auto"/>
              <w:left w:val="single" w:sz="4" w:space="0" w:color="auto"/>
              <w:bottom w:val="single" w:sz="4" w:space="0" w:color="auto"/>
              <w:right w:val="single" w:sz="4" w:space="0" w:color="auto"/>
            </w:tcBorders>
            <w:hideMark/>
          </w:tcPr>
          <w:p w14:paraId="5BA25AEB" w14:textId="30294538" w:rsidR="00926529" w:rsidRPr="00421FA4" w:rsidRDefault="00CE4691" w:rsidP="00926529">
            <w:pPr>
              <w:autoSpaceDE w:val="0"/>
              <w:autoSpaceDN w:val="0"/>
              <w:adjustRightInd w:val="0"/>
              <w:jc w:val="center"/>
              <w:rPr>
                <w:lang w:eastAsia="ar-SA"/>
              </w:rPr>
            </w:pPr>
            <w:r>
              <w:t>р</w:t>
            </w:r>
            <w:r w:rsidR="00926529" w:rsidRPr="00421FA4">
              <w:t>азмещение зданий, предназначенных для приема физических и юридических лиц в связи с предоставлением им коммунальных услуг</w:t>
            </w:r>
          </w:p>
        </w:tc>
        <w:tc>
          <w:tcPr>
            <w:tcW w:w="801" w:type="dxa"/>
            <w:tcBorders>
              <w:top w:val="single" w:sz="4" w:space="0" w:color="auto"/>
              <w:left w:val="single" w:sz="4" w:space="0" w:color="auto"/>
              <w:bottom w:val="single" w:sz="4" w:space="0" w:color="auto"/>
              <w:right w:val="single" w:sz="4" w:space="0" w:color="auto"/>
            </w:tcBorders>
            <w:hideMark/>
          </w:tcPr>
          <w:p w14:paraId="7E86E1B4" w14:textId="77777777" w:rsidR="00926529" w:rsidRPr="00421FA4" w:rsidRDefault="00000000" w:rsidP="00926529">
            <w:pPr>
              <w:autoSpaceDE w:val="0"/>
              <w:autoSpaceDN w:val="0"/>
              <w:adjustRightInd w:val="0"/>
              <w:jc w:val="center"/>
            </w:pPr>
            <w:hyperlink r:id="rId111"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926529" w:rsidRPr="00421FA4">
                <w:rPr>
                  <w:rStyle w:val="a5"/>
                  <w:color w:val="auto"/>
                  <w:u w:val="none"/>
                </w:rPr>
                <w:t>3.1</w:t>
              </w:r>
            </w:hyperlink>
            <w:r w:rsidR="00926529" w:rsidRPr="00421FA4">
              <w:t>.2</w:t>
            </w:r>
          </w:p>
        </w:tc>
        <w:tc>
          <w:tcPr>
            <w:tcW w:w="1280" w:type="dxa"/>
            <w:tcBorders>
              <w:top w:val="single" w:sz="4" w:space="0" w:color="auto"/>
              <w:left w:val="single" w:sz="4" w:space="0" w:color="auto"/>
              <w:bottom w:val="single" w:sz="4" w:space="0" w:color="auto"/>
              <w:right w:val="single" w:sz="4" w:space="0" w:color="auto"/>
            </w:tcBorders>
            <w:hideMark/>
          </w:tcPr>
          <w:p w14:paraId="178DABA8" w14:textId="77777777" w:rsidR="00926529" w:rsidRPr="00421FA4" w:rsidRDefault="00926529" w:rsidP="00926529">
            <w:pPr>
              <w:widowControl w:val="0"/>
              <w:autoSpaceDE w:val="0"/>
              <w:autoSpaceDN w:val="0"/>
              <w:adjustRightInd w:val="0"/>
              <w:jc w:val="center"/>
            </w:pPr>
            <w:r w:rsidRPr="00421FA4">
              <w:t>300</w:t>
            </w:r>
          </w:p>
        </w:tc>
        <w:tc>
          <w:tcPr>
            <w:tcW w:w="1238" w:type="dxa"/>
            <w:tcBorders>
              <w:top w:val="single" w:sz="4" w:space="0" w:color="auto"/>
              <w:left w:val="single" w:sz="4" w:space="0" w:color="auto"/>
              <w:bottom w:val="single" w:sz="4" w:space="0" w:color="auto"/>
              <w:right w:val="single" w:sz="4" w:space="0" w:color="auto"/>
            </w:tcBorders>
            <w:hideMark/>
          </w:tcPr>
          <w:p w14:paraId="30FF09D9" w14:textId="6EE43763" w:rsidR="00926529" w:rsidRPr="00421FA4" w:rsidRDefault="00CE4691" w:rsidP="00926529">
            <w:pPr>
              <w:widowControl w:val="0"/>
              <w:autoSpaceDE w:val="0"/>
              <w:autoSpaceDN w:val="0"/>
              <w:adjustRightInd w:val="0"/>
              <w:jc w:val="center"/>
            </w:pPr>
            <w:r>
              <w:t>не</w:t>
            </w:r>
            <w:r w:rsidRPr="00421FA4">
              <w:t xml:space="preserve"> </w:t>
            </w:r>
            <w:r w:rsidR="00926529" w:rsidRPr="00421FA4">
              <w:t xml:space="preserve">подлежит </w:t>
            </w:r>
            <w:proofErr w:type="spellStart"/>
            <w:r w:rsidR="00926529" w:rsidRPr="00421FA4">
              <w:t>установ</w:t>
            </w:r>
            <w:r w:rsidR="00926529">
              <w:t>-</w:t>
            </w:r>
            <w:r w:rsidR="00926529" w:rsidRPr="00421FA4">
              <w:t>лению</w:t>
            </w:r>
            <w:proofErr w:type="spellEnd"/>
          </w:p>
        </w:tc>
        <w:tc>
          <w:tcPr>
            <w:tcW w:w="1136" w:type="dxa"/>
            <w:tcBorders>
              <w:top w:val="single" w:sz="4" w:space="0" w:color="auto"/>
              <w:left w:val="single" w:sz="4" w:space="0" w:color="auto"/>
              <w:bottom w:val="single" w:sz="4" w:space="0" w:color="auto"/>
              <w:right w:val="single" w:sz="4" w:space="0" w:color="auto"/>
            </w:tcBorders>
            <w:hideMark/>
          </w:tcPr>
          <w:p w14:paraId="43299E0D" w14:textId="77777777" w:rsidR="00926529" w:rsidRPr="00421FA4" w:rsidRDefault="00926529" w:rsidP="00926529">
            <w:pPr>
              <w:widowControl w:val="0"/>
              <w:autoSpaceDE w:val="0"/>
              <w:autoSpaceDN w:val="0"/>
              <w:adjustRightInd w:val="0"/>
              <w:jc w:val="center"/>
            </w:pPr>
            <w:r w:rsidRPr="00421FA4">
              <w:t>50 %</w:t>
            </w:r>
          </w:p>
        </w:tc>
        <w:tc>
          <w:tcPr>
            <w:tcW w:w="1132" w:type="dxa"/>
            <w:tcBorders>
              <w:top w:val="single" w:sz="4" w:space="0" w:color="auto"/>
              <w:left w:val="single" w:sz="4" w:space="0" w:color="auto"/>
              <w:bottom w:val="single" w:sz="4" w:space="0" w:color="auto"/>
              <w:right w:val="single" w:sz="4" w:space="0" w:color="auto"/>
            </w:tcBorders>
            <w:hideMark/>
          </w:tcPr>
          <w:p w14:paraId="2EA138DB" w14:textId="77777777" w:rsidR="00926529" w:rsidRPr="00421FA4" w:rsidRDefault="00926529" w:rsidP="00926529">
            <w:pPr>
              <w:jc w:val="center"/>
            </w:pPr>
            <w:r w:rsidRPr="00421FA4">
              <w:t>3/5</w:t>
            </w:r>
          </w:p>
          <w:p w14:paraId="7A0F051E" w14:textId="77777777" w:rsidR="00926529" w:rsidRPr="00421FA4" w:rsidRDefault="00926529" w:rsidP="00926529">
            <w:pPr>
              <w:widowControl w:val="0"/>
              <w:autoSpaceDE w:val="0"/>
              <w:autoSpaceDN w:val="0"/>
              <w:adjustRightInd w:val="0"/>
              <w:jc w:val="center"/>
            </w:pPr>
            <w:r w:rsidRPr="00421FA4">
              <w:t>(п.4.1)</w:t>
            </w:r>
          </w:p>
        </w:tc>
        <w:tc>
          <w:tcPr>
            <w:tcW w:w="1843" w:type="dxa"/>
            <w:tcBorders>
              <w:top w:val="single" w:sz="4" w:space="0" w:color="auto"/>
              <w:left w:val="single" w:sz="4" w:space="0" w:color="auto"/>
              <w:bottom w:val="single" w:sz="4" w:space="0" w:color="auto"/>
              <w:right w:val="single" w:sz="4" w:space="0" w:color="auto"/>
            </w:tcBorders>
            <w:hideMark/>
          </w:tcPr>
          <w:p w14:paraId="2D444EC1" w14:textId="77777777" w:rsidR="00926529" w:rsidRPr="00421FA4" w:rsidRDefault="00926529" w:rsidP="00926529">
            <w:pPr>
              <w:widowControl w:val="0"/>
              <w:autoSpaceDE w:val="0"/>
              <w:autoSpaceDN w:val="0"/>
              <w:adjustRightInd w:val="0"/>
              <w:jc w:val="center"/>
            </w:pPr>
            <w:r w:rsidRPr="00421FA4">
              <w:t>16</w:t>
            </w:r>
          </w:p>
        </w:tc>
        <w:tc>
          <w:tcPr>
            <w:tcW w:w="1531" w:type="dxa"/>
            <w:tcBorders>
              <w:top w:val="single" w:sz="4" w:space="0" w:color="auto"/>
              <w:left w:val="single" w:sz="4" w:space="0" w:color="auto"/>
              <w:bottom w:val="single" w:sz="4" w:space="0" w:color="auto"/>
              <w:right w:val="single" w:sz="4" w:space="0" w:color="auto"/>
            </w:tcBorders>
            <w:hideMark/>
          </w:tcPr>
          <w:p w14:paraId="308E0985" w14:textId="559C5D90" w:rsidR="00926529" w:rsidRPr="00421FA4" w:rsidRDefault="00CE4691" w:rsidP="00926529">
            <w:pPr>
              <w:jc w:val="center"/>
            </w:pPr>
            <w:r>
              <w:t>не</w:t>
            </w:r>
            <w:r w:rsidRPr="00421FA4">
              <w:t xml:space="preserve"> </w:t>
            </w:r>
            <w:r w:rsidR="00926529" w:rsidRPr="00421FA4">
              <w:t>ме</w:t>
            </w:r>
            <w:r w:rsidR="004410D6">
              <w:t>не</w:t>
            </w:r>
            <w:r w:rsidR="00926529" w:rsidRPr="00421FA4">
              <w:t xml:space="preserve">е </w:t>
            </w:r>
          </w:p>
          <w:p w14:paraId="54101120" w14:textId="77777777" w:rsidR="00926529" w:rsidRPr="00421FA4" w:rsidRDefault="00926529" w:rsidP="00926529">
            <w:pPr>
              <w:widowControl w:val="0"/>
              <w:autoSpaceDE w:val="0"/>
              <w:autoSpaceDN w:val="0"/>
              <w:adjustRightInd w:val="0"/>
              <w:jc w:val="center"/>
            </w:pPr>
            <w:r w:rsidRPr="00421FA4">
              <w:t>10%</w:t>
            </w:r>
          </w:p>
          <w:p w14:paraId="076DE25A" w14:textId="77777777" w:rsidR="00926529" w:rsidRPr="00421FA4" w:rsidRDefault="00926529" w:rsidP="00926529">
            <w:pPr>
              <w:widowControl w:val="0"/>
              <w:autoSpaceDE w:val="0"/>
              <w:autoSpaceDN w:val="0"/>
              <w:adjustRightInd w:val="0"/>
              <w:jc w:val="center"/>
            </w:pPr>
            <w:r w:rsidRPr="00421FA4">
              <w:t xml:space="preserve"> (п. 4.9)</w:t>
            </w:r>
          </w:p>
        </w:tc>
      </w:tr>
      <w:tr w:rsidR="00EA3562" w:rsidRPr="00421FA4" w14:paraId="06BDBB32" w14:textId="77777777" w:rsidTr="005138D2">
        <w:trPr>
          <w:trHeight w:val="20"/>
        </w:trPr>
        <w:tc>
          <w:tcPr>
            <w:tcW w:w="343" w:type="dxa"/>
            <w:tcBorders>
              <w:top w:val="single" w:sz="4" w:space="0" w:color="auto"/>
              <w:left w:val="single" w:sz="4" w:space="0" w:color="auto"/>
              <w:bottom w:val="single" w:sz="4" w:space="0" w:color="auto"/>
              <w:right w:val="single" w:sz="4" w:space="0" w:color="auto"/>
            </w:tcBorders>
            <w:hideMark/>
          </w:tcPr>
          <w:p w14:paraId="6B895820" w14:textId="77777777" w:rsidR="00926529" w:rsidRPr="00421FA4" w:rsidRDefault="00926529" w:rsidP="00926529">
            <w:pPr>
              <w:autoSpaceDE w:val="0"/>
              <w:autoSpaceDN w:val="0"/>
              <w:adjustRightInd w:val="0"/>
              <w:jc w:val="center"/>
            </w:pPr>
            <w:r w:rsidRPr="00421FA4">
              <w:t>4</w:t>
            </w:r>
          </w:p>
        </w:tc>
        <w:tc>
          <w:tcPr>
            <w:tcW w:w="2430" w:type="dxa"/>
            <w:tcBorders>
              <w:top w:val="single" w:sz="4" w:space="0" w:color="auto"/>
              <w:left w:val="single" w:sz="4" w:space="0" w:color="auto"/>
              <w:bottom w:val="single" w:sz="4" w:space="0" w:color="auto"/>
              <w:right w:val="single" w:sz="4" w:space="0" w:color="auto"/>
            </w:tcBorders>
            <w:shd w:val="clear" w:color="auto" w:fill="FFFFFF"/>
            <w:hideMark/>
          </w:tcPr>
          <w:p w14:paraId="0F06BAEA" w14:textId="77777777" w:rsidR="00926529" w:rsidRPr="00421FA4" w:rsidRDefault="00926529" w:rsidP="00926529">
            <w:pPr>
              <w:autoSpaceDE w:val="0"/>
              <w:autoSpaceDN w:val="0"/>
              <w:adjustRightInd w:val="0"/>
              <w:jc w:val="center"/>
            </w:pPr>
            <w:r w:rsidRPr="00421FA4">
              <w:t>***Дома социального обслуживания</w:t>
            </w:r>
          </w:p>
        </w:tc>
        <w:tc>
          <w:tcPr>
            <w:tcW w:w="2975" w:type="dxa"/>
            <w:tcBorders>
              <w:top w:val="single" w:sz="4" w:space="0" w:color="auto"/>
              <w:left w:val="single" w:sz="4" w:space="0" w:color="auto"/>
              <w:bottom w:val="single" w:sz="4" w:space="0" w:color="auto"/>
              <w:right w:val="single" w:sz="4" w:space="0" w:color="auto"/>
            </w:tcBorders>
            <w:shd w:val="clear" w:color="auto" w:fill="FFFFFF"/>
            <w:hideMark/>
          </w:tcPr>
          <w:p w14:paraId="103D5D15" w14:textId="5B017F22" w:rsidR="00926529" w:rsidRPr="00421FA4" w:rsidRDefault="00CE4691" w:rsidP="00926529">
            <w:pPr>
              <w:autoSpaceDE w:val="0"/>
              <w:autoSpaceDN w:val="0"/>
              <w:adjustRightInd w:val="0"/>
              <w:jc w:val="center"/>
            </w:pPr>
            <w:r>
              <w:t>р</w:t>
            </w:r>
            <w:r w:rsidR="00926529" w:rsidRPr="00421FA4">
              <w:t>азмещение зданий, предназначенных для размещения домов престарелых, домов ребенка, детских домов, пунктов ночлега для бездомных граждан; размещение объектов капитального строительства для временного размещения вынужденных переселенцев, лиц, признанных беженцами</w:t>
            </w:r>
          </w:p>
        </w:tc>
        <w:tc>
          <w:tcPr>
            <w:tcW w:w="801" w:type="dxa"/>
            <w:tcBorders>
              <w:top w:val="single" w:sz="4" w:space="0" w:color="auto"/>
              <w:left w:val="single" w:sz="4" w:space="0" w:color="auto"/>
              <w:bottom w:val="single" w:sz="4" w:space="0" w:color="auto"/>
              <w:right w:val="single" w:sz="4" w:space="0" w:color="auto"/>
            </w:tcBorders>
            <w:shd w:val="clear" w:color="auto" w:fill="FFFFFF"/>
            <w:hideMark/>
          </w:tcPr>
          <w:p w14:paraId="1D289957" w14:textId="77777777" w:rsidR="00926529" w:rsidRPr="00421FA4" w:rsidRDefault="00926529" w:rsidP="00926529">
            <w:pPr>
              <w:autoSpaceDE w:val="0"/>
              <w:autoSpaceDN w:val="0"/>
              <w:adjustRightInd w:val="0"/>
              <w:jc w:val="center"/>
              <w:rPr>
                <w:rFonts w:ascii="Calibri" w:eastAsia="Calibri" w:hAnsi="Calibri"/>
                <w:sz w:val="22"/>
                <w:szCs w:val="22"/>
              </w:rPr>
            </w:pPr>
            <w:r w:rsidRPr="00421FA4">
              <w:t>3.2.1</w:t>
            </w:r>
          </w:p>
        </w:tc>
        <w:tc>
          <w:tcPr>
            <w:tcW w:w="1280" w:type="dxa"/>
            <w:tcBorders>
              <w:top w:val="single" w:sz="4" w:space="0" w:color="auto"/>
              <w:left w:val="single" w:sz="4" w:space="0" w:color="auto"/>
              <w:bottom w:val="single" w:sz="4" w:space="0" w:color="auto"/>
              <w:right w:val="single" w:sz="4" w:space="0" w:color="auto"/>
            </w:tcBorders>
            <w:hideMark/>
          </w:tcPr>
          <w:p w14:paraId="398F669D" w14:textId="77777777" w:rsidR="00926529" w:rsidRPr="00421FA4" w:rsidRDefault="00926529" w:rsidP="00926529">
            <w:pPr>
              <w:widowControl w:val="0"/>
              <w:autoSpaceDE w:val="0"/>
              <w:autoSpaceDN w:val="0"/>
              <w:adjustRightInd w:val="0"/>
              <w:jc w:val="center"/>
              <w:rPr>
                <w:sz w:val="20"/>
                <w:szCs w:val="20"/>
              </w:rPr>
            </w:pPr>
            <w:r w:rsidRPr="00421FA4">
              <w:t>300</w:t>
            </w:r>
          </w:p>
        </w:tc>
        <w:tc>
          <w:tcPr>
            <w:tcW w:w="1238" w:type="dxa"/>
            <w:tcBorders>
              <w:top w:val="single" w:sz="4" w:space="0" w:color="auto"/>
              <w:left w:val="single" w:sz="4" w:space="0" w:color="auto"/>
              <w:bottom w:val="single" w:sz="4" w:space="0" w:color="auto"/>
              <w:right w:val="single" w:sz="4" w:space="0" w:color="auto"/>
            </w:tcBorders>
            <w:hideMark/>
          </w:tcPr>
          <w:p w14:paraId="4D605DDD" w14:textId="2D68EA46" w:rsidR="00926529" w:rsidRPr="00421FA4" w:rsidRDefault="00CE4691" w:rsidP="00926529">
            <w:pPr>
              <w:widowControl w:val="0"/>
              <w:autoSpaceDE w:val="0"/>
              <w:autoSpaceDN w:val="0"/>
              <w:adjustRightInd w:val="0"/>
              <w:jc w:val="center"/>
            </w:pPr>
            <w:r>
              <w:t>не</w:t>
            </w:r>
            <w:r w:rsidR="00926529" w:rsidRPr="00421FA4">
              <w:t xml:space="preserve"> подлежит </w:t>
            </w:r>
            <w:proofErr w:type="spellStart"/>
            <w:r w:rsidR="00926529" w:rsidRPr="00421FA4">
              <w:t>установ</w:t>
            </w:r>
            <w:r w:rsidR="00926529">
              <w:t>-</w:t>
            </w:r>
            <w:r w:rsidR="00926529" w:rsidRPr="00421FA4">
              <w:t>лению</w:t>
            </w:r>
            <w:proofErr w:type="spellEnd"/>
          </w:p>
        </w:tc>
        <w:tc>
          <w:tcPr>
            <w:tcW w:w="1136" w:type="dxa"/>
            <w:tcBorders>
              <w:top w:val="single" w:sz="4" w:space="0" w:color="auto"/>
              <w:left w:val="single" w:sz="4" w:space="0" w:color="auto"/>
              <w:bottom w:val="single" w:sz="4" w:space="0" w:color="auto"/>
              <w:right w:val="single" w:sz="4" w:space="0" w:color="auto"/>
            </w:tcBorders>
            <w:hideMark/>
          </w:tcPr>
          <w:p w14:paraId="04FDD668" w14:textId="77777777" w:rsidR="00926529" w:rsidRPr="00421FA4" w:rsidRDefault="00926529" w:rsidP="00926529">
            <w:pPr>
              <w:widowControl w:val="0"/>
              <w:autoSpaceDE w:val="0"/>
              <w:autoSpaceDN w:val="0"/>
              <w:adjustRightInd w:val="0"/>
              <w:jc w:val="center"/>
            </w:pPr>
            <w:r w:rsidRPr="00421FA4">
              <w:t>50 %</w:t>
            </w:r>
          </w:p>
        </w:tc>
        <w:tc>
          <w:tcPr>
            <w:tcW w:w="1132" w:type="dxa"/>
            <w:tcBorders>
              <w:top w:val="single" w:sz="4" w:space="0" w:color="auto"/>
              <w:left w:val="single" w:sz="4" w:space="0" w:color="auto"/>
              <w:bottom w:val="single" w:sz="4" w:space="0" w:color="auto"/>
              <w:right w:val="single" w:sz="4" w:space="0" w:color="auto"/>
            </w:tcBorders>
            <w:hideMark/>
          </w:tcPr>
          <w:p w14:paraId="19171592" w14:textId="77777777" w:rsidR="00926529" w:rsidRPr="00421FA4" w:rsidRDefault="00926529" w:rsidP="00926529">
            <w:pPr>
              <w:widowControl w:val="0"/>
              <w:autoSpaceDE w:val="0"/>
              <w:autoSpaceDN w:val="0"/>
              <w:adjustRightInd w:val="0"/>
              <w:jc w:val="center"/>
            </w:pPr>
            <w:r w:rsidRPr="00421FA4">
              <w:t>3</w:t>
            </w:r>
          </w:p>
          <w:p w14:paraId="25A347F3" w14:textId="77777777" w:rsidR="00926529" w:rsidRPr="00421FA4" w:rsidRDefault="00926529" w:rsidP="00926529">
            <w:pPr>
              <w:widowControl w:val="0"/>
              <w:autoSpaceDE w:val="0"/>
              <w:autoSpaceDN w:val="0"/>
              <w:adjustRightInd w:val="0"/>
              <w:jc w:val="center"/>
            </w:pPr>
            <w:r w:rsidRPr="00421FA4">
              <w:t>(п.4.1)</w:t>
            </w:r>
          </w:p>
        </w:tc>
        <w:tc>
          <w:tcPr>
            <w:tcW w:w="1843" w:type="dxa"/>
            <w:tcBorders>
              <w:top w:val="single" w:sz="4" w:space="0" w:color="auto"/>
              <w:left w:val="single" w:sz="4" w:space="0" w:color="auto"/>
              <w:bottom w:val="single" w:sz="4" w:space="0" w:color="auto"/>
              <w:right w:val="single" w:sz="4" w:space="0" w:color="auto"/>
            </w:tcBorders>
            <w:shd w:val="clear" w:color="auto" w:fill="FFFFFF"/>
            <w:hideMark/>
          </w:tcPr>
          <w:p w14:paraId="040BFAD1" w14:textId="77777777" w:rsidR="00926529" w:rsidRPr="00421FA4" w:rsidRDefault="00926529" w:rsidP="00926529">
            <w:pPr>
              <w:widowControl w:val="0"/>
              <w:autoSpaceDE w:val="0"/>
              <w:autoSpaceDN w:val="0"/>
              <w:adjustRightInd w:val="0"/>
              <w:jc w:val="center"/>
            </w:pPr>
            <w:r w:rsidRPr="00421FA4">
              <w:t>16</w:t>
            </w:r>
          </w:p>
        </w:tc>
        <w:tc>
          <w:tcPr>
            <w:tcW w:w="1531" w:type="dxa"/>
            <w:tcBorders>
              <w:top w:val="single" w:sz="4" w:space="0" w:color="auto"/>
              <w:left w:val="single" w:sz="4" w:space="0" w:color="auto"/>
              <w:bottom w:val="single" w:sz="4" w:space="0" w:color="auto"/>
              <w:right w:val="single" w:sz="4" w:space="0" w:color="auto"/>
            </w:tcBorders>
            <w:hideMark/>
          </w:tcPr>
          <w:p w14:paraId="5AA1C69E" w14:textId="7762C469" w:rsidR="00926529" w:rsidRPr="00421FA4" w:rsidRDefault="00CE4691" w:rsidP="00926529">
            <w:pPr>
              <w:jc w:val="center"/>
            </w:pPr>
            <w:r>
              <w:t>не</w:t>
            </w:r>
            <w:r w:rsidR="00926529" w:rsidRPr="00421FA4">
              <w:t xml:space="preserve"> ме</w:t>
            </w:r>
            <w:r w:rsidR="004410D6">
              <w:t>не</w:t>
            </w:r>
            <w:r w:rsidR="00926529" w:rsidRPr="00421FA4">
              <w:t xml:space="preserve">е </w:t>
            </w:r>
          </w:p>
          <w:p w14:paraId="0B4D7910" w14:textId="77777777" w:rsidR="00926529" w:rsidRPr="00421FA4" w:rsidRDefault="00926529" w:rsidP="00926529">
            <w:pPr>
              <w:widowControl w:val="0"/>
              <w:autoSpaceDE w:val="0"/>
              <w:autoSpaceDN w:val="0"/>
              <w:adjustRightInd w:val="0"/>
              <w:jc w:val="center"/>
            </w:pPr>
            <w:r w:rsidRPr="00421FA4">
              <w:t>10%</w:t>
            </w:r>
          </w:p>
          <w:p w14:paraId="362A103D" w14:textId="77777777" w:rsidR="00926529" w:rsidRPr="00421FA4" w:rsidRDefault="00926529" w:rsidP="00926529">
            <w:pPr>
              <w:widowControl w:val="0"/>
              <w:autoSpaceDE w:val="0"/>
              <w:autoSpaceDN w:val="0"/>
              <w:adjustRightInd w:val="0"/>
              <w:jc w:val="center"/>
            </w:pPr>
            <w:r w:rsidRPr="00421FA4">
              <w:t xml:space="preserve"> (п. 4.9)</w:t>
            </w:r>
          </w:p>
        </w:tc>
      </w:tr>
      <w:tr w:rsidR="00EA3562" w:rsidRPr="00421FA4" w14:paraId="7F80B827" w14:textId="77777777" w:rsidTr="005138D2">
        <w:trPr>
          <w:trHeight w:val="20"/>
        </w:trPr>
        <w:tc>
          <w:tcPr>
            <w:tcW w:w="343" w:type="dxa"/>
            <w:tcBorders>
              <w:top w:val="single" w:sz="4" w:space="0" w:color="auto"/>
              <w:left w:val="single" w:sz="4" w:space="0" w:color="auto"/>
              <w:bottom w:val="single" w:sz="4" w:space="0" w:color="auto"/>
              <w:right w:val="single" w:sz="4" w:space="0" w:color="auto"/>
            </w:tcBorders>
            <w:hideMark/>
          </w:tcPr>
          <w:p w14:paraId="37C32822" w14:textId="77777777" w:rsidR="00926529" w:rsidRPr="00421FA4" w:rsidRDefault="00926529" w:rsidP="00926529">
            <w:pPr>
              <w:autoSpaceDE w:val="0"/>
              <w:autoSpaceDN w:val="0"/>
              <w:adjustRightInd w:val="0"/>
              <w:jc w:val="center"/>
              <w:rPr>
                <w:rFonts w:eastAsia="Calibri"/>
              </w:rPr>
            </w:pPr>
            <w:r w:rsidRPr="00421FA4">
              <w:t>5</w:t>
            </w:r>
          </w:p>
        </w:tc>
        <w:tc>
          <w:tcPr>
            <w:tcW w:w="2430" w:type="dxa"/>
            <w:tcBorders>
              <w:top w:val="single" w:sz="4" w:space="0" w:color="auto"/>
              <w:left w:val="single" w:sz="4" w:space="0" w:color="auto"/>
              <w:bottom w:val="single" w:sz="4" w:space="0" w:color="auto"/>
              <w:right w:val="single" w:sz="4" w:space="0" w:color="auto"/>
            </w:tcBorders>
            <w:hideMark/>
          </w:tcPr>
          <w:p w14:paraId="54E77851" w14:textId="77777777" w:rsidR="00926529" w:rsidRPr="00421FA4" w:rsidRDefault="00926529" w:rsidP="00926529">
            <w:pPr>
              <w:autoSpaceDE w:val="0"/>
              <w:autoSpaceDN w:val="0"/>
              <w:adjustRightInd w:val="0"/>
              <w:jc w:val="center"/>
              <w:rPr>
                <w:rFonts w:eastAsia="Calibri"/>
                <w:lang w:eastAsia="en-US"/>
              </w:rPr>
            </w:pPr>
            <w:r w:rsidRPr="00421FA4">
              <w:t>***Оказание социальной помощи населению</w:t>
            </w:r>
          </w:p>
        </w:tc>
        <w:tc>
          <w:tcPr>
            <w:tcW w:w="2975" w:type="dxa"/>
            <w:tcBorders>
              <w:top w:val="single" w:sz="4" w:space="0" w:color="auto"/>
              <w:left w:val="single" w:sz="4" w:space="0" w:color="auto"/>
              <w:bottom w:val="single" w:sz="4" w:space="0" w:color="auto"/>
              <w:right w:val="single" w:sz="4" w:space="0" w:color="auto"/>
            </w:tcBorders>
            <w:hideMark/>
          </w:tcPr>
          <w:p w14:paraId="4EFF9EB5" w14:textId="1806F9AD" w:rsidR="00926529" w:rsidRPr="00421FA4" w:rsidRDefault="00CE4691" w:rsidP="00926529">
            <w:pPr>
              <w:autoSpaceDE w:val="0"/>
              <w:autoSpaceDN w:val="0"/>
              <w:adjustRightInd w:val="0"/>
              <w:jc w:val="center"/>
              <w:rPr>
                <w:lang w:eastAsia="ar-SA"/>
              </w:rPr>
            </w:pPr>
            <w:r>
              <w:t>р</w:t>
            </w:r>
            <w:r w:rsidR="00926529" w:rsidRPr="00421FA4">
              <w:t xml:space="preserve">азмещение зданий, предназначенных для служб психологической и </w:t>
            </w:r>
            <w:r w:rsidR="00926529" w:rsidRPr="00421FA4">
              <w:lastRenderedPageBreak/>
              <w:t xml:space="preserve">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w:t>
            </w:r>
            <w:r w:rsidR="004410D6">
              <w:t>не</w:t>
            </w:r>
            <w:r w:rsidR="00926529" w:rsidRPr="00421FA4">
              <w:t xml:space="preserve">коммерческих организаций: </w:t>
            </w:r>
            <w:r w:rsidR="004410D6">
              <w:t>не</w:t>
            </w:r>
            <w:r w:rsidR="00926529" w:rsidRPr="00421FA4">
              <w:t>коммерческих фондов, благотворительных организаций, клубов по интересам</w:t>
            </w:r>
          </w:p>
        </w:tc>
        <w:tc>
          <w:tcPr>
            <w:tcW w:w="801" w:type="dxa"/>
            <w:tcBorders>
              <w:top w:val="single" w:sz="4" w:space="0" w:color="auto"/>
              <w:left w:val="single" w:sz="4" w:space="0" w:color="auto"/>
              <w:bottom w:val="single" w:sz="4" w:space="0" w:color="auto"/>
              <w:right w:val="single" w:sz="4" w:space="0" w:color="auto"/>
            </w:tcBorders>
            <w:hideMark/>
          </w:tcPr>
          <w:p w14:paraId="3F785315" w14:textId="77777777" w:rsidR="00926529" w:rsidRPr="00421FA4" w:rsidRDefault="00000000" w:rsidP="00926529">
            <w:pPr>
              <w:autoSpaceDE w:val="0"/>
              <w:autoSpaceDN w:val="0"/>
              <w:adjustRightInd w:val="0"/>
              <w:jc w:val="center"/>
            </w:pPr>
            <w:hyperlink r:id="rId112"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926529" w:rsidRPr="00421FA4">
                <w:rPr>
                  <w:rStyle w:val="a5"/>
                  <w:color w:val="auto"/>
                  <w:u w:val="none"/>
                </w:rPr>
                <w:t>3.2</w:t>
              </w:r>
            </w:hyperlink>
            <w:r w:rsidR="00926529" w:rsidRPr="00421FA4">
              <w:t>.2</w:t>
            </w:r>
          </w:p>
        </w:tc>
        <w:tc>
          <w:tcPr>
            <w:tcW w:w="1280" w:type="dxa"/>
            <w:tcBorders>
              <w:top w:val="single" w:sz="4" w:space="0" w:color="auto"/>
              <w:left w:val="single" w:sz="4" w:space="0" w:color="auto"/>
              <w:bottom w:val="single" w:sz="4" w:space="0" w:color="auto"/>
              <w:right w:val="single" w:sz="4" w:space="0" w:color="auto"/>
            </w:tcBorders>
            <w:hideMark/>
          </w:tcPr>
          <w:p w14:paraId="0618117E" w14:textId="77777777" w:rsidR="00926529" w:rsidRPr="00421FA4" w:rsidRDefault="00926529" w:rsidP="00926529">
            <w:pPr>
              <w:widowControl w:val="0"/>
              <w:autoSpaceDE w:val="0"/>
              <w:autoSpaceDN w:val="0"/>
              <w:adjustRightInd w:val="0"/>
              <w:jc w:val="center"/>
            </w:pPr>
            <w:r w:rsidRPr="00421FA4">
              <w:t>300</w:t>
            </w:r>
          </w:p>
        </w:tc>
        <w:tc>
          <w:tcPr>
            <w:tcW w:w="1238" w:type="dxa"/>
            <w:tcBorders>
              <w:top w:val="single" w:sz="4" w:space="0" w:color="auto"/>
              <w:left w:val="single" w:sz="4" w:space="0" w:color="auto"/>
              <w:bottom w:val="single" w:sz="4" w:space="0" w:color="auto"/>
              <w:right w:val="single" w:sz="4" w:space="0" w:color="auto"/>
            </w:tcBorders>
            <w:hideMark/>
          </w:tcPr>
          <w:p w14:paraId="6463BF7A" w14:textId="01186155" w:rsidR="00926529" w:rsidRPr="00421FA4" w:rsidRDefault="00CE4691" w:rsidP="00926529">
            <w:pPr>
              <w:widowControl w:val="0"/>
              <w:autoSpaceDE w:val="0"/>
              <w:autoSpaceDN w:val="0"/>
              <w:adjustRightInd w:val="0"/>
              <w:jc w:val="center"/>
            </w:pPr>
            <w:r>
              <w:t>не</w:t>
            </w:r>
            <w:r w:rsidR="00926529" w:rsidRPr="00421FA4">
              <w:t xml:space="preserve"> подлежит </w:t>
            </w:r>
            <w:proofErr w:type="spellStart"/>
            <w:r w:rsidR="00926529" w:rsidRPr="00421FA4">
              <w:t>установ</w:t>
            </w:r>
            <w:r w:rsidR="00926529">
              <w:t>-</w:t>
            </w:r>
            <w:r w:rsidR="00926529" w:rsidRPr="00421FA4">
              <w:lastRenderedPageBreak/>
              <w:t>лению</w:t>
            </w:r>
            <w:proofErr w:type="spellEnd"/>
          </w:p>
        </w:tc>
        <w:tc>
          <w:tcPr>
            <w:tcW w:w="1136" w:type="dxa"/>
            <w:tcBorders>
              <w:top w:val="single" w:sz="4" w:space="0" w:color="auto"/>
              <w:left w:val="single" w:sz="4" w:space="0" w:color="auto"/>
              <w:bottom w:val="single" w:sz="4" w:space="0" w:color="auto"/>
              <w:right w:val="single" w:sz="4" w:space="0" w:color="auto"/>
            </w:tcBorders>
            <w:hideMark/>
          </w:tcPr>
          <w:p w14:paraId="61B587B5" w14:textId="77777777" w:rsidR="00926529" w:rsidRPr="00421FA4" w:rsidRDefault="00926529" w:rsidP="00926529">
            <w:pPr>
              <w:widowControl w:val="0"/>
              <w:autoSpaceDE w:val="0"/>
              <w:autoSpaceDN w:val="0"/>
              <w:adjustRightInd w:val="0"/>
              <w:jc w:val="center"/>
            </w:pPr>
            <w:r w:rsidRPr="00421FA4">
              <w:lastRenderedPageBreak/>
              <w:t>50 %</w:t>
            </w:r>
          </w:p>
        </w:tc>
        <w:tc>
          <w:tcPr>
            <w:tcW w:w="1132" w:type="dxa"/>
            <w:tcBorders>
              <w:top w:val="single" w:sz="4" w:space="0" w:color="auto"/>
              <w:left w:val="single" w:sz="4" w:space="0" w:color="auto"/>
              <w:bottom w:val="single" w:sz="4" w:space="0" w:color="auto"/>
              <w:right w:val="single" w:sz="4" w:space="0" w:color="auto"/>
            </w:tcBorders>
            <w:hideMark/>
          </w:tcPr>
          <w:p w14:paraId="0C24032C" w14:textId="77777777" w:rsidR="00926529" w:rsidRPr="00421FA4" w:rsidRDefault="00926529" w:rsidP="00926529">
            <w:pPr>
              <w:widowControl w:val="0"/>
              <w:autoSpaceDE w:val="0"/>
              <w:autoSpaceDN w:val="0"/>
              <w:adjustRightInd w:val="0"/>
              <w:jc w:val="center"/>
            </w:pPr>
            <w:r w:rsidRPr="00421FA4">
              <w:t>3</w:t>
            </w:r>
          </w:p>
          <w:p w14:paraId="5C9A6F59" w14:textId="77777777" w:rsidR="00926529" w:rsidRPr="00421FA4" w:rsidRDefault="00926529" w:rsidP="00926529">
            <w:pPr>
              <w:widowControl w:val="0"/>
              <w:autoSpaceDE w:val="0"/>
              <w:autoSpaceDN w:val="0"/>
              <w:adjustRightInd w:val="0"/>
              <w:jc w:val="center"/>
            </w:pPr>
            <w:r w:rsidRPr="00421FA4">
              <w:t>(п.4.1)</w:t>
            </w:r>
          </w:p>
        </w:tc>
        <w:tc>
          <w:tcPr>
            <w:tcW w:w="1843" w:type="dxa"/>
            <w:tcBorders>
              <w:top w:val="single" w:sz="4" w:space="0" w:color="auto"/>
              <w:left w:val="single" w:sz="4" w:space="0" w:color="auto"/>
              <w:bottom w:val="single" w:sz="4" w:space="0" w:color="auto"/>
              <w:right w:val="single" w:sz="4" w:space="0" w:color="auto"/>
            </w:tcBorders>
            <w:hideMark/>
          </w:tcPr>
          <w:p w14:paraId="2BAE844C" w14:textId="77777777" w:rsidR="00926529" w:rsidRPr="00421FA4" w:rsidRDefault="00926529" w:rsidP="00926529">
            <w:pPr>
              <w:widowControl w:val="0"/>
              <w:autoSpaceDE w:val="0"/>
              <w:autoSpaceDN w:val="0"/>
              <w:adjustRightInd w:val="0"/>
              <w:jc w:val="center"/>
            </w:pPr>
            <w:r w:rsidRPr="00421FA4">
              <w:t>16</w:t>
            </w:r>
          </w:p>
        </w:tc>
        <w:tc>
          <w:tcPr>
            <w:tcW w:w="1531" w:type="dxa"/>
            <w:tcBorders>
              <w:top w:val="single" w:sz="4" w:space="0" w:color="auto"/>
              <w:left w:val="single" w:sz="4" w:space="0" w:color="auto"/>
              <w:bottom w:val="single" w:sz="4" w:space="0" w:color="auto"/>
              <w:right w:val="single" w:sz="4" w:space="0" w:color="auto"/>
            </w:tcBorders>
            <w:hideMark/>
          </w:tcPr>
          <w:p w14:paraId="61161EB7" w14:textId="569B35BA" w:rsidR="00926529" w:rsidRPr="00421FA4" w:rsidRDefault="00CE4691" w:rsidP="00926529">
            <w:pPr>
              <w:jc w:val="center"/>
            </w:pPr>
            <w:r>
              <w:t>не</w:t>
            </w:r>
            <w:r w:rsidR="00926529" w:rsidRPr="00421FA4">
              <w:t xml:space="preserve"> ме</w:t>
            </w:r>
            <w:r w:rsidR="004410D6">
              <w:t>не</w:t>
            </w:r>
            <w:r w:rsidR="00926529" w:rsidRPr="00421FA4">
              <w:t xml:space="preserve">е </w:t>
            </w:r>
          </w:p>
          <w:p w14:paraId="28A53AC8" w14:textId="77777777" w:rsidR="00926529" w:rsidRPr="00421FA4" w:rsidRDefault="00926529" w:rsidP="00926529">
            <w:pPr>
              <w:widowControl w:val="0"/>
              <w:autoSpaceDE w:val="0"/>
              <w:autoSpaceDN w:val="0"/>
              <w:adjustRightInd w:val="0"/>
              <w:jc w:val="center"/>
            </w:pPr>
            <w:r w:rsidRPr="00421FA4">
              <w:t xml:space="preserve">10% </w:t>
            </w:r>
          </w:p>
          <w:p w14:paraId="65CCDE80" w14:textId="77777777" w:rsidR="00926529" w:rsidRPr="00421FA4" w:rsidRDefault="00926529" w:rsidP="00926529">
            <w:pPr>
              <w:widowControl w:val="0"/>
              <w:autoSpaceDE w:val="0"/>
              <w:autoSpaceDN w:val="0"/>
              <w:adjustRightInd w:val="0"/>
              <w:jc w:val="center"/>
            </w:pPr>
            <w:r w:rsidRPr="00421FA4">
              <w:t>(п. 4.9)</w:t>
            </w:r>
          </w:p>
        </w:tc>
      </w:tr>
      <w:tr w:rsidR="00EA3562" w:rsidRPr="00421FA4" w14:paraId="1631CD81" w14:textId="77777777" w:rsidTr="005138D2">
        <w:trPr>
          <w:trHeight w:val="20"/>
        </w:trPr>
        <w:tc>
          <w:tcPr>
            <w:tcW w:w="343" w:type="dxa"/>
            <w:tcBorders>
              <w:top w:val="single" w:sz="4" w:space="0" w:color="auto"/>
              <w:left w:val="single" w:sz="4" w:space="0" w:color="auto"/>
              <w:bottom w:val="single" w:sz="4" w:space="0" w:color="auto"/>
              <w:right w:val="single" w:sz="4" w:space="0" w:color="auto"/>
            </w:tcBorders>
            <w:hideMark/>
          </w:tcPr>
          <w:p w14:paraId="0825A057" w14:textId="77777777" w:rsidR="00926529" w:rsidRPr="00421FA4" w:rsidRDefault="00926529" w:rsidP="00926529">
            <w:pPr>
              <w:autoSpaceDE w:val="0"/>
              <w:autoSpaceDN w:val="0"/>
              <w:adjustRightInd w:val="0"/>
              <w:jc w:val="center"/>
              <w:rPr>
                <w:rFonts w:eastAsia="Calibri"/>
              </w:rPr>
            </w:pPr>
            <w:r w:rsidRPr="00421FA4">
              <w:t>6</w:t>
            </w:r>
          </w:p>
        </w:tc>
        <w:tc>
          <w:tcPr>
            <w:tcW w:w="2430" w:type="dxa"/>
            <w:tcBorders>
              <w:top w:val="single" w:sz="4" w:space="0" w:color="auto"/>
              <w:left w:val="single" w:sz="4" w:space="0" w:color="auto"/>
              <w:bottom w:val="single" w:sz="4" w:space="0" w:color="auto"/>
              <w:right w:val="single" w:sz="4" w:space="0" w:color="auto"/>
            </w:tcBorders>
            <w:hideMark/>
          </w:tcPr>
          <w:p w14:paraId="2684D9F0" w14:textId="77777777" w:rsidR="00926529" w:rsidRPr="00421FA4" w:rsidRDefault="00926529" w:rsidP="00926529">
            <w:pPr>
              <w:autoSpaceDE w:val="0"/>
              <w:autoSpaceDN w:val="0"/>
              <w:adjustRightInd w:val="0"/>
              <w:jc w:val="center"/>
              <w:rPr>
                <w:rFonts w:eastAsia="Calibri"/>
                <w:lang w:eastAsia="en-US"/>
              </w:rPr>
            </w:pPr>
            <w:r w:rsidRPr="00421FA4">
              <w:rPr>
                <w:rFonts w:eastAsia="Calibri"/>
              </w:rPr>
              <w:t>Стационарное медицинское обслуживание</w:t>
            </w:r>
          </w:p>
        </w:tc>
        <w:tc>
          <w:tcPr>
            <w:tcW w:w="2975" w:type="dxa"/>
            <w:tcBorders>
              <w:top w:val="single" w:sz="4" w:space="0" w:color="auto"/>
              <w:left w:val="single" w:sz="4" w:space="0" w:color="auto"/>
              <w:bottom w:val="single" w:sz="4" w:space="0" w:color="auto"/>
              <w:right w:val="single" w:sz="4" w:space="0" w:color="auto"/>
            </w:tcBorders>
            <w:hideMark/>
          </w:tcPr>
          <w:p w14:paraId="51A985BB" w14:textId="48E1F1DF" w:rsidR="00926529" w:rsidRPr="00421FA4" w:rsidRDefault="00CE4691" w:rsidP="00926529">
            <w:pPr>
              <w:autoSpaceDE w:val="0"/>
              <w:autoSpaceDN w:val="0"/>
              <w:adjustRightInd w:val="0"/>
              <w:jc w:val="center"/>
              <w:rPr>
                <w:lang w:eastAsia="ar-SA"/>
              </w:rPr>
            </w:pPr>
            <w:r>
              <w:t>р</w:t>
            </w:r>
            <w:r w:rsidR="00926529" w:rsidRPr="00421FA4">
              <w:t xml:space="preserve">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w:t>
            </w:r>
            <w:r w:rsidR="00926529" w:rsidRPr="00421FA4">
              <w:lastRenderedPageBreak/>
              <w:t>услуги по лечению в стационаре); размещение станций скорой помощи; размещение площадок санитарной авиации</w:t>
            </w:r>
          </w:p>
        </w:tc>
        <w:tc>
          <w:tcPr>
            <w:tcW w:w="801" w:type="dxa"/>
            <w:tcBorders>
              <w:top w:val="single" w:sz="4" w:space="0" w:color="auto"/>
              <w:left w:val="single" w:sz="4" w:space="0" w:color="auto"/>
              <w:bottom w:val="single" w:sz="4" w:space="0" w:color="auto"/>
              <w:right w:val="single" w:sz="4" w:space="0" w:color="auto"/>
            </w:tcBorders>
            <w:hideMark/>
          </w:tcPr>
          <w:p w14:paraId="6F7C43F4" w14:textId="77777777" w:rsidR="00926529" w:rsidRPr="00421FA4" w:rsidRDefault="00926529" w:rsidP="00926529">
            <w:pPr>
              <w:autoSpaceDE w:val="0"/>
              <w:autoSpaceDN w:val="0"/>
              <w:adjustRightInd w:val="0"/>
              <w:jc w:val="center"/>
            </w:pPr>
            <w:r w:rsidRPr="00421FA4">
              <w:lastRenderedPageBreak/>
              <w:t>3.4.2</w:t>
            </w:r>
          </w:p>
        </w:tc>
        <w:tc>
          <w:tcPr>
            <w:tcW w:w="1280" w:type="dxa"/>
            <w:tcBorders>
              <w:top w:val="single" w:sz="4" w:space="0" w:color="auto"/>
              <w:left w:val="single" w:sz="4" w:space="0" w:color="auto"/>
              <w:bottom w:val="single" w:sz="4" w:space="0" w:color="auto"/>
              <w:right w:val="single" w:sz="4" w:space="0" w:color="auto"/>
            </w:tcBorders>
            <w:hideMark/>
          </w:tcPr>
          <w:p w14:paraId="0D47CC7F" w14:textId="77777777" w:rsidR="00926529" w:rsidRPr="00421FA4" w:rsidRDefault="00926529" w:rsidP="00926529">
            <w:pPr>
              <w:widowControl w:val="0"/>
              <w:autoSpaceDE w:val="0"/>
              <w:autoSpaceDN w:val="0"/>
              <w:adjustRightInd w:val="0"/>
              <w:jc w:val="center"/>
            </w:pPr>
            <w:r w:rsidRPr="00421FA4">
              <w:t>400</w:t>
            </w:r>
          </w:p>
        </w:tc>
        <w:tc>
          <w:tcPr>
            <w:tcW w:w="1238" w:type="dxa"/>
            <w:tcBorders>
              <w:top w:val="single" w:sz="4" w:space="0" w:color="auto"/>
              <w:left w:val="single" w:sz="4" w:space="0" w:color="auto"/>
              <w:bottom w:val="single" w:sz="4" w:space="0" w:color="auto"/>
              <w:right w:val="single" w:sz="4" w:space="0" w:color="auto"/>
            </w:tcBorders>
            <w:hideMark/>
          </w:tcPr>
          <w:p w14:paraId="167CEA7F" w14:textId="2E8FFF14" w:rsidR="00926529" w:rsidRPr="00421FA4" w:rsidRDefault="00CE4691" w:rsidP="00926529">
            <w:pPr>
              <w:widowControl w:val="0"/>
              <w:autoSpaceDE w:val="0"/>
              <w:autoSpaceDN w:val="0"/>
              <w:adjustRightInd w:val="0"/>
              <w:jc w:val="center"/>
            </w:pPr>
            <w:r>
              <w:t>не</w:t>
            </w:r>
            <w:r w:rsidR="00926529" w:rsidRPr="00421FA4">
              <w:t xml:space="preserve"> подлежит </w:t>
            </w:r>
            <w:proofErr w:type="spellStart"/>
            <w:r w:rsidR="00926529" w:rsidRPr="00421FA4">
              <w:t>установ</w:t>
            </w:r>
            <w:r w:rsidR="00926529">
              <w:t>-</w:t>
            </w:r>
            <w:r w:rsidR="00926529" w:rsidRPr="00421FA4">
              <w:t>лению</w:t>
            </w:r>
            <w:proofErr w:type="spellEnd"/>
          </w:p>
        </w:tc>
        <w:tc>
          <w:tcPr>
            <w:tcW w:w="1136" w:type="dxa"/>
            <w:tcBorders>
              <w:top w:val="single" w:sz="4" w:space="0" w:color="auto"/>
              <w:left w:val="single" w:sz="4" w:space="0" w:color="auto"/>
              <w:bottom w:val="single" w:sz="4" w:space="0" w:color="auto"/>
              <w:right w:val="single" w:sz="4" w:space="0" w:color="auto"/>
            </w:tcBorders>
            <w:hideMark/>
          </w:tcPr>
          <w:p w14:paraId="513CD31E" w14:textId="77777777" w:rsidR="00926529" w:rsidRPr="00421FA4" w:rsidRDefault="00926529" w:rsidP="00926529">
            <w:pPr>
              <w:widowControl w:val="0"/>
              <w:autoSpaceDE w:val="0"/>
              <w:autoSpaceDN w:val="0"/>
              <w:adjustRightInd w:val="0"/>
              <w:jc w:val="center"/>
            </w:pPr>
            <w:r w:rsidRPr="00421FA4">
              <w:t>50 %</w:t>
            </w:r>
          </w:p>
        </w:tc>
        <w:tc>
          <w:tcPr>
            <w:tcW w:w="1132" w:type="dxa"/>
            <w:tcBorders>
              <w:top w:val="single" w:sz="4" w:space="0" w:color="auto"/>
              <w:left w:val="single" w:sz="4" w:space="0" w:color="auto"/>
              <w:bottom w:val="single" w:sz="4" w:space="0" w:color="auto"/>
              <w:right w:val="single" w:sz="4" w:space="0" w:color="auto"/>
            </w:tcBorders>
            <w:hideMark/>
          </w:tcPr>
          <w:p w14:paraId="257BFC98" w14:textId="77777777" w:rsidR="00926529" w:rsidRPr="00421FA4" w:rsidRDefault="00926529" w:rsidP="00926529">
            <w:pPr>
              <w:jc w:val="center"/>
            </w:pPr>
            <w:r w:rsidRPr="00421FA4">
              <w:t>3/5</w:t>
            </w:r>
          </w:p>
          <w:p w14:paraId="20960CC4" w14:textId="77777777" w:rsidR="00926529" w:rsidRPr="00421FA4" w:rsidRDefault="00926529" w:rsidP="00926529">
            <w:pPr>
              <w:widowControl w:val="0"/>
              <w:autoSpaceDE w:val="0"/>
              <w:autoSpaceDN w:val="0"/>
              <w:adjustRightInd w:val="0"/>
              <w:jc w:val="center"/>
            </w:pPr>
            <w:r w:rsidRPr="00421FA4">
              <w:t>(п.4.1)</w:t>
            </w:r>
          </w:p>
        </w:tc>
        <w:tc>
          <w:tcPr>
            <w:tcW w:w="1843" w:type="dxa"/>
            <w:tcBorders>
              <w:top w:val="single" w:sz="4" w:space="0" w:color="auto"/>
              <w:left w:val="single" w:sz="4" w:space="0" w:color="auto"/>
              <w:bottom w:val="single" w:sz="4" w:space="0" w:color="auto"/>
              <w:right w:val="single" w:sz="4" w:space="0" w:color="auto"/>
            </w:tcBorders>
            <w:hideMark/>
          </w:tcPr>
          <w:p w14:paraId="377481DD" w14:textId="77777777" w:rsidR="00926529" w:rsidRPr="00421FA4" w:rsidRDefault="00926529" w:rsidP="00926529">
            <w:pPr>
              <w:widowControl w:val="0"/>
              <w:autoSpaceDE w:val="0"/>
              <w:autoSpaceDN w:val="0"/>
              <w:adjustRightInd w:val="0"/>
              <w:jc w:val="center"/>
            </w:pPr>
            <w:r w:rsidRPr="00421FA4">
              <w:t>16</w:t>
            </w:r>
          </w:p>
        </w:tc>
        <w:tc>
          <w:tcPr>
            <w:tcW w:w="1531" w:type="dxa"/>
            <w:tcBorders>
              <w:top w:val="single" w:sz="4" w:space="0" w:color="auto"/>
              <w:left w:val="single" w:sz="4" w:space="0" w:color="auto"/>
              <w:bottom w:val="single" w:sz="4" w:space="0" w:color="auto"/>
              <w:right w:val="single" w:sz="4" w:space="0" w:color="auto"/>
            </w:tcBorders>
            <w:hideMark/>
          </w:tcPr>
          <w:p w14:paraId="0BA6B9C7" w14:textId="77777777" w:rsidR="00926529" w:rsidRPr="00421FA4" w:rsidRDefault="00926529" w:rsidP="00926529">
            <w:pPr>
              <w:widowControl w:val="0"/>
              <w:autoSpaceDE w:val="0"/>
              <w:autoSpaceDN w:val="0"/>
              <w:adjustRightInd w:val="0"/>
              <w:jc w:val="center"/>
            </w:pPr>
            <w:r w:rsidRPr="00421FA4">
              <w:t>по расчету согласно заданию на проектирование</w:t>
            </w:r>
          </w:p>
        </w:tc>
      </w:tr>
      <w:tr w:rsidR="00EA3562" w:rsidRPr="00421FA4" w14:paraId="400E1247" w14:textId="77777777" w:rsidTr="005138D2">
        <w:trPr>
          <w:trHeight w:val="20"/>
        </w:trPr>
        <w:tc>
          <w:tcPr>
            <w:tcW w:w="343" w:type="dxa"/>
            <w:tcBorders>
              <w:top w:val="single" w:sz="4" w:space="0" w:color="auto"/>
              <w:left w:val="single" w:sz="4" w:space="0" w:color="auto"/>
              <w:bottom w:val="single" w:sz="4" w:space="0" w:color="auto"/>
              <w:right w:val="single" w:sz="4" w:space="0" w:color="auto"/>
            </w:tcBorders>
            <w:hideMark/>
          </w:tcPr>
          <w:p w14:paraId="0FA588E9" w14:textId="77777777" w:rsidR="00926529" w:rsidRPr="00421FA4" w:rsidRDefault="00926529" w:rsidP="00926529">
            <w:pPr>
              <w:autoSpaceDE w:val="0"/>
              <w:autoSpaceDN w:val="0"/>
              <w:adjustRightInd w:val="0"/>
              <w:jc w:val="center"/>
              <w:rPr>
                <w:rFonts w:eastAsia="Calibri"/>
              </w:rPr>
            </w:pPr>
            <w:r w:rsidRPr="00421FA4">
              <w:rPr>
                <w:rFonts w:eastAsia="Calibri"/>
              </w:rPr>
              <w:t>7</w:t>
            </w:r>
          </w:p>
        </w:tc>
        <w:tc>
          <w:tcPr>
            <w:tcW w:w="2430" w:type="dxa"/>
            <w:tcBorders>
              <w:top w:val="single" w:sz="4" w:space="0" w:color="auto"/>
              <w:left w:val="single" w:sz="4" w:space="0" w:color="auto"/>
              <w:bottom w:val="single" w:sz="4" w:space="0" w:color="auto"/>
              <w:right w:val="single" w:sz="4" w:space="0" w:color="auto"/>
            </w:tcBorders>
            <w:hideMark/>
          </w:tcPr>
          <w:p w14:paraId="5C820B37" w14:textId="77777777" w:rsidR="00926529" w:rsidRPr="00421FA4" w:rsidRDefault="00926529" w:rsidP="00926529">
            <w:pPr>
              <w:autoSpaceDE w:val="0"/>
              <w:autoSpaceDN w:val="0"/>
              <w:adjustRightInd w:val="0"/>
              <w:jc w:val="center"/>
              <w:rPr>
                <w:rFonts w:eastAsia="Calibri"/>
                <w:lang w:eastAsia="en-US"/>
              </w:rPr>
            </w:pPr>
            <w:r w:rsidRPr="00421FA4">
              <w:t>Осуществление религиозных обрядов</w:t>
            </w:r>
          </w:p>
        </w:tc>
        <w:tc>
          <w:tcPr>
            <w:tcW w:w="2975" w:type="dxa"/>
            <w:tcBorders>
              <w:top w:val="single" w:sz="4" w:space="0" w:color="auto"/>
              <w:left w:val="single" w:sz="4" w:space="0" w:color="auto"/>
              <w:bottom w:val="single" w:sz="4" w:space="0" w:color="auto"/>
              <w:right w:val="single" w:sz="4" w:space="0" w:color="auto"/>
            </w:tcBorders>
            <w:hideMark/>
          </w:tcPr>
          <w:p w14:paraId="03F51C25" w14:textId="67536C56" w:rsidR="00926529" w:rsidRPr="00421FA4" w:rsidRDefault="00CE4691" w:rsidP="00926529">
            <w:pPr>
              <w:autoSpaceDE w:val="0"/>
              <w:autoSpaceDN w:val="0"/>
              <w:adjustRightInd w:val="0"/>
              <w:jc w:val="center"/>
              <w:rPr>
                <w:lang w:eastAsia="ar-SA"/>
              </w:rPr>
            </w:pPr>
            <w:r>
              <w:t>р</w:t>
            </w:r>
            <w:r w:rsidR="00926529" w:rsidRPr="00421FA4">
              <w:t>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r w:rsidR="00926529" w:rsidRPr="00421FA4">
              <w:tab/>
            </w:r>
          </w:p>
        </w:tc>
        <w:tc>
          <w:tcPr>
            <w:tcW w:w="801" w:type="dxa"/>
            <w:tcBorders>
              <w:top w:val="single" w:sz="4" w:space="0" w:color="auto"/>
              <w:left w:val="single" w:sz="4" w:space="0" w:color="auto"/>
              <w:bottom w:val="single" w:sz="4" w:space="0" w:color="auto"/>
              <w:right w:val="single" w:sz="4" w:space="0" w:color="auto"/>
            </w:tcBorders>
            <w:hideMark/>
          </w:tcPr>
          <w:p w14:paraId="6D455EC7" w14:textId="77777777" w:rsidR="00926529" w:rsidRPr="00421FA4" w:rsidRDefault="00926529" w:rsidP="00926529">
            <w:pPr>
              <w:autoSpaceDE w:val="0"/>
              <w:autoSpaceDN w:val="0"/>
              <w:adjustRightInd w:val="0"/>
              <w:jc w:val="center"/>
            </w:pPr>
            <w:r w:rsidRPr="00421FA4">
              <w:t>3.7.1</w:t>
            </w:r>
          </w:p>
        </w:tc>
        <w:tc>
          <w:tcPr>
            <w:tcW w:w="1280" w:type="dxa"/>
            <w:tcBorders>
              <w:top w:val="single" w:sz="4" w:space="0" w:color="auto"/>
              <w:left w:val="single" w:sz="4" w:space="0" w:color="auto"/>
              <w:bottom w:val="single" w:sz="4" w:space="0" w:color="auto"/>
              <w:right w:val="single" w:sz="4" w:space="0" w:color="auto"/>
            </w:tcBorders>
            <w:hideMark/>
          </w:tcPr>
          <w:p w14:paraId="1951DFFF" w14:textId="77777777" w:rsidR="00926529" w:rsidRPr="00421FA4" w:rsidRDefault="00926529" w:rsidP="00926529">
            <w:pPr>
              <w:widowControl w:val="0"/>
              <w:autoSpaceDE w:val="0"/>
              <w:autoSpaceDN w:val="0"/>
              <w:adjustRightInd w:val="0"/>
              <w:jc w:val="center"/>
            </w:pPr>
            <w:r w:rsidRPr="00421FA4">
              <w:t>100</w:t>
            </w:r>
          </w:p>
        </w:tc>
        <w:tc>
          <w:tcPr>
            <w:tcW w:w="1238" w:type="dxa"/>
            <w:tcBorders>
              <w:top w:val="single" w:sz="4" w:space="0" w:color="auto"/>
              <w:left w:val="single" w:sz="4" w:space="0" w:color="auto"/>
              <w:bottom w:val="single" w:sz="4" w:space="0" w:color="auto"/>
              <w:right w:val="single" w:sz="4" w:space="0" w:color="auto"/>
            </w:tcBorders>
            <w:hideMark/>
          </w:tcPr>
          <w:p w14:paraId="750AFC18" w14:textId="5B152A19" w:rsidR="00926529" w:rsidRPr="00421FA4" w:rsidRDefault="00CE4691" w:rsidP="00926529">
            <w:pPr>
              <w:widowControl w:val="0"/>
              <w:autoSpaceDE w:val="0"/>
              <w:autoSpaceDN w:val="0"/>
              <w:adjustRightInd w:val="0"/>
              <w:jc w:val="center"/>
            </w:pPr>
            <w:r>
              <w:t>не</w:t>
            </w:r>
            <w:r w:rsidR="00926529" w:rsidRPr="00421FA4">
              <w:t xml:space="preserve"> подлежит </w:t>
            </w:r>
            <w:proofErr w:type="spellStart"/>
            <w:r w:rsidR="00926529" w:rsidRPr="00421FA4">
              <w:t>установ</w:t>
            </w:r>
            <w:r w:rsidR="00926529">
              <w:t>-</w:t>
            </w:r>
            <w:r w:rsidR="00926529" w:rsidRPr="00421FA4">
              <w:t>лению</w:t>
            </w:r>
            <w:proofErr w:type="spellEnd"/>
          </w:p>
        </w:tc>
        <w:tc>
          <w:tcPr>
            <w:tcW w:w="1136" w:type="dxa"/>
            <w:tcBorders>
              <w:top w:val="single" w:sz="4" w:space="0" w:color="auto"/>
              <w:left w:val="single" w:sz="4" w:space="0" w:color="auto"/>
              <w:bottom w:val="single" w:sz="4" w:space="0" w:color="auto"/>
              <w:right w:val="single" w:sz="4" w:space="0" w:color="auto"/>
            </w:tcBorders>
            <w:hideMark/>
          </w:tcPr>
          <w:p w14:paraId="41762958" w14:textId="77777777" w:rsidR="00926529" w:rsidRPr="00421FA4" w:rsidRDefault="00926529" w:rsidP="00926529">
            <w:pPr>
              <w:widowControl w:val="0"/>
              <w:autoSpaceDE w:val="0"/>
              <w:autoSpaceDN w:val="0"/>
              <w:adjustRightInd w:val="0"/>
              <w:jc w:val="center"/>
            </w:pPr>
            <w:r w:rsidRPr="00421FA4">
              <w:t>50 %</w:t>
            </w:r>
          </w:p>
        </w:tc>
        <w:tc>
          <w:tcPr>
            <w:tcW w:w="1132" w:type="dxa"/>
            <w:tcBorders>
              <w:top w:val="single" w:sz="4" w:space="0" w:color="auto"/>
              <w:left w:val="single" w:sz="4" w:space="0" w:color="auto"/>
              <w:bottom w:val="single" w:sz="4" w:space="0" w:color="auto"/>
              <w:right w:val="single" w:sz="4" w:space="0" w:color="auto"/>
            </w:tcBorders>
            <w:hideMark/>
          </w:tcPr>
          <w:p w14:paraId="6D1CDBEC" w14:textId="77777777" w:rsidR="00926529" w:rsidRPr="00421FA4" w:rsidRDefault="00926529" w:rsidP="00926529">
            <w:pPr>
              <w:jc w:val="center"/>
            </w:pPr>
            <w:r w:rsidRPr="00421FA4">
              <w:t>3/5</w:t>
            </w:r>
          </w:p>
          <w:p w14:paraId="072DED77" w14:textId="77777777" w:rsidR="00926529" w:rsidRPr="00421FA4" w:rsidRDefault="00926529" w:rsidP="00926529">
            <w:pPr>
              <w:widowControl w:val="0"/>
              <w:autoSpaceDE w:val="0"/>
              <w:autoSpaceDN w:val="0"/>
              <w:adjustRightInd w:val="0"/>
              <w:jc w:val="center"/>
            </w:pPr>
            <w:r w:rsidRPr="00421FA4">
              <w:t>(п.4.1)</w:t>
            </w:r>
          </w:p>
        </w:tc>
        <w:tc>
          <w:tcPr>
            <w:tcW w:w="1843" w:type="dxa"/>
            <w:tcBorders>
              <w:top w:val="single" w:sz="4" w:space="0" w:color="auto"/>
              <w:left w:val="single" w:sz="4" w:space="0" w:color="auto"/>
              <w:bottom w:val="single" w:sz="4" w:space="0" w:color="auto"/>
              <w:right w:val="single" w:sz="4" w:space="0" w:color="auto"/>
            </w:tcBorders>
            <w:hideMark/>
          </w:tcPr>
          <w:p w14:paraId="07FBA41C" w14:textId="1EB7891B" w:rsidR="00926529" w:rsidRPr="00421FA4" w:rsidRDefault="00CE4691" w:rsidP="00926529">
            <w:pPr>
              <w:widowControl w:val="0"/>
              <w:autoSpaceDE w:val="0"/>
              <w:autoSpaceDN w:val="0"/>
              <w:adjustRightInd w:val="0"/>
              <w:jc w:val="center"/>
            </w:pPr>
            <w:r>
              <w:t>не</w:t>
            </w:r>
            <w:r w:rsidR="00926529" w:rsidRPr="00421FA4">
              <w:t xml:space="preserve"> подлежит установлению</w:t>
            </w:r>
          </w:p>
        </w:tc>
        <w:tc>
          <w:tcPr>
            <w:tcW w:w="1531" w:type="dxa"/>
            <w:tcBorders>
              <w:top w:val="single" w:sz="4" w:space="0" w:color="auto"/>
              <w:left w:val="single" w:sz="4" w:space="0" w:color="auto"/>
              <w:bottom w:val="single" w:sz="4" w:space="0" w:color="auto"/>
              <w:right w:val="single" w:sz="4" w:space="0" w:color="auto"/>
            </w:tcBorders>
            <w:hideMark/>
          </w:tcPr>
          <w:p w14:paraId="5BD36A49" w14:textId="3B15AA93" w:rsidR="00926529" w:rsidRPr="00421FA4" w:rsidRDefault="00CE4691" w:rsidP="00926529">
            <w:pPr>
              <w:jc w:val="center"/>
            </w:pPr>
            <w:r>
              <w:t>не</w:t>
            </w:r>
            <w:r w:rsidR="00926529" w:rsidRPr="00421FA4">
              <w:t xml:space="preserve"> ме</w:t>
            </w:r>
            <w:r w:rsidR="004410D6">
              <w:t>не</w:t>
            </w:r>
            <w:r w:rsidR="00926529" w:rsidRPr="00421FA4">
              <w:t xml:space="preserve">е </w:t>
            </w:r>
          </w:p>
          <w:p w14:paraId="58A1617D" w14:textId="77777777" w:rsidR="00926529" w:rsidRPr="00421FA4" w:rsidRDefault="00926529" w:rsidP="00926529">
            <w:pPr>
              <w:widowControl w:val="0"/>
              <w:autoSpaceDE w:val="0"/>
              <w:autoSpaceDN w:val="0"/>
              <w:adjustRightInd w:val="0"/>
              <w:jc w:val="center"/>
            </w:pPr>
            <w:r w:rsidRPr="00421FA4">
              <w:t xml:space="preserve">10% </w:t>
            </w:r>
          </w:p>
          <w:p w14:paraId="4225D2A0" w14:textId="77777777" w:rsidR="00926529" w:rsidRPr="00421FA4" w:rsidRDefault="00926529" w:rsidP="00926529">
            <w:pPr>
              <w:widowControl w:val="0"/>
              <w:autoSpaceDE w:val="0"/>
              <w:autoSpaceDN w:val="0"/>
              <w:adjustRightInd w:val="0"/>
              <w:jc w:val="center"/>
            </w:pPr>
            <w:r w:rsidRPr="00421FA4">
              <w:t>(п. 4.9)</w:t>
            </w:r>
          </w:p>
        </w:tc>
      </w:tr>
      <w:tr w:rsidR="00FF3702" w:rsidRPr="00421FA4" w14:paraId="12D6BD9B" w14:textId="77777777" w:rsidTr="00EA3562">
        <w:trPr>
          <w:trHeight w:val="20"/>
        </w:trPr>
        <w:tc>
          <w:tcPr>
            <w:tcW w:w="343" w:type="dxa"/>
            <w:tcBorders>
              <w:top w:val="single" w:sz="4" w:space="0" w:color="auto"/>
              <w:left w:val="single" w:sz="4" w:space="0" w:color="auto"/>
              <w:bottom w:val="single" w:sz="4" w:space="0" w:color="auto"/>
              <w:right w:val="single" w:sz="4" w:space="0" w:color="auto"/>
            </w:tcBorders>
            <w:hideMark/>
          </w:tcPr>
          <w:p w14:paraId="39B13C84" w14:textId="0E79F9D5" w:rsidR="00926529" w:rsidRPr="00421FA4" w:rsidRDefault="00EF4FF4" w:rsidP="00926529">
            <w:pPr>
              <w:autoSpaceDE w:val="0"/>
              <w:autoSpaceDN w:val="0"/>
              <w:adjustRightInd w:val="0"/>
              <w:jc w:val="center"/>
              <w:rPr>
                <w:rFonts w:eastAsia="Calibri"/>
              </w:rPr>
            </w:pPr>
            <w:r>
              <w:rPr>
                <w:rFonts w:eastAsia="Calibri"/>
              </w:rPr>
              <w:t>8</w:t>
            </w:r>
          </w:p>
        </w:tc>
        <w:tc>
          <w:tcPr>
            <w:tcW w:w="2430" w:type="dxa"/>
            <w:tcBorders>
              <w:top w:val="single" w:sz="4" w:space="0" w:color="auto"/>
              <w:left w:val="single" w:sz="4" w:space="0" w:color="auto"/>
              <w:bottom w:val="single" w:sz="4" w:space="0" w:color="auto"/>
              <w:right w:val="single" w:sz="4" w:space="0" w:color="auto"/>
            </w:tcBorders>
            <w:hideMark/>
          </w:tcPr>
          <w:p w14:paraId="5F6B543D" w14:textId="06E8233D" w:rsidR="00926529" w:rsidRPr="00421FA4" w:rsidRDefault="00926529" w:rsidP="00926529">
            <w:pPr>
              <w:autoSpaceDE w:val="0"/>
              <w:autoSpaceDN w:val="0"/>
              <w:adjustRightInd w:val="0"/>
              <w:jc w:val="center"/>
              <w:rPr>
                <w:rFonts w:eastAsia="Calibri"/>
                <w:lang w:eastAsia="en-US"/>
              </w:rPr>
            </w:pPr>
            <w:r w:rsidRPr="00421FA4">
              <w:t xml:space="preserve">Обеспечение деятельности в области гидрометеорологии и смежных с </w:t>
            </w:r>
            <w:r w:rsidR="004410D6">
              <w:t>не</w:t>
            </w:r>
            <w:r w:rsidRPr="00421FA4">
              <w:t>й областях</w:t>
            </w:r>
          </w:p>
        </w:tc>
        <w:tc>
          <w:tcPr>
            <w:tcW w:w="2975" w:type="dxa"/>
            <w:tcBorders>
              <w:top w:val="single" w:sz="4" w:space="0" w:color="auto"/>
              <w:left w:val="single" w:sz="4" w:space="0" w:color="auto"/>
              <w:bottom w:val="single" w:sz="4" w:space="0" w:color="auto"/>
              <w:right w:val="single" w:sz="4" w:space="0" w:color="auto"/>
            </w:tcBorders>
            <w:hideMark/>
          </w:tcPr>
          <w:p w14:paraId="338BA285" w14:textId="00130649" w:rsidR="00926529" w:rsidRPr="00421FA4" w:rsidRDefault="00CE4691" w:rsidP="00926529">
            <w:pPr>
              <w:autoSpaceDE w:val="0"/>
              <w:autoSpaceDN w:val="0"/>
              <w:adjustRightInd w:val="0"/>
              <w:jc w:val="center"/>
              <w:rPr>
                <w:lang w:eastAsia="ar-SA"/>
              </w:rPr>
            </w:pPr>
            <w:r>
              <w:t>р</w:t>
            </w:r>
            <w:r w:rsidR="00926529" w:rsidRPr="00421FA4">
              <w:t>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w:t>
            </w:r>
            <w:r w:rsidR="004410D6">
              <w:t>не</w:t>
            </w:r>
            <w:r w:rsidR="00926529" w:rsidRPr="00421FA4">
              <w:t xml:space="preserve">ния атмосферного воздуха, почв, водных объектов, в том числе по гидробиологическим </w:t>
            </w:r>
            <w:r w:rsidR="00926529" w:rsidRPr="00421FA4">
              <w:lastRenderedPageBreak/>
              <w:t xml:space="preserve">показателям, и околоземного - космического пространства, зданий и сооружений, используемых в области гидрометеорологии и смежных с </w:t>
            </w:r>
            <w:r w:rsidR="004410D6">
              <w:t>не</w:t>
            </w:r>
            <w:r w:rsidR="00926529" w:rsidRPr="00421FA4">
              <w:t>й областях (доплеровские метеорологические радиолокаторы, гидрологические посты и другие)</w:t>
            </w:r>
          </w:p>
        </w:tc>
        <w:tc>
          <w:tcPr>
            <w:tcW w:w="801" w:type="dxa"/>
            <w:tcBorders>
              <w:top w:val="single" w:sz="4" w:space="0" w:color="auto"/>
              <w:left w:val="single" w:sz="4" w:space="0" w:color="auto"/>
              <w:bottom w:val="single" w:sz="4" w:space="0" w:color="auto"/>
              <w:right w:val="single" w:sz="4" w:space="0" w:color="auto"/>
            </w:tcBorders>
            <w:hideMark/>
          </w:tcPr>
          <w:p w14:paraId="0EE6938C" w14:textId="77777777" w:rsidR="00926529" w:rsidRPr="00421FA4" w:rsidRDefault="00000000" w:rsidP="00926529">
            <w:pPr>
              <w:autoSpaceDE w:val="0"/>
              <w:autoSpaceDN w:val="0"/>
              <w:adjustRightInd w:val="0"/>
              <w:jc w:val="center"/>
            </w:pPr>
            <w:hyperlink r:id="rId113"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926529" w:rsidRPr="00421FA4">
                <w:rPr>
                  <w:rStyle w:val="a5"/>
                  <w:color w:val="auto"/>
                  <w:u w:val="none"/>
                </w:rPr>
                <w:t>3.9.1</w:t>
              </w:r>
            </w:hyperlink>
          </w:p>
        </w:tc>
        <w:tc>
          <w:tcPr>
            <w:tcW w:w="8160" w:type="dxa"/>
            <w:gridSpan w:val="6"/>
            <w:tcBorders>
              <w:top w:val="single" w:sz="4" w:space="0" w:color="auto"/>
              <w:left w:val="single" w:sz="4" w:space="0" w:color="auto"/>
              <w:bottom w:val="single" w:sz="4" w:space="0" w:color="auto"/>
              <w:right w:val="single" w:sz="4" w:space="0" w:color="auto"/>
            </w:tcBorders>
            <w:hideMark/>
          </w:tcPr>
          <w:p w14:paraId="3EB7236C" w14:textId="0A55E9EF" w:rsidR="00926529" w:rsidRPr="00421FA4" w:rsidRDefault="00CE4691" w:rsidP="00926529">
            <w:pPr>
              <w:widowControl w:val="0"/>
              <w:autoSpaceDE w:val="0"/>
              <w:autoSpaceDN w:val="0"/>
              <w:adjustRightInd w:val="0"/>
              <w:jc w:val="center"/>
            </w:pPr>
            <w:r>
              <w:t>не</w:t>
            </w:r>
            <w:r w:rsidR="00926529" w:rsidRPr="00421FA4">
              <w:t xml:space="preserve"> подлежит установлению</w:t>
            </w:r>
          </w:p>
        </w:tc>
      </w:tr>
      <w:tr w:rsidR="00EA3562" w:rsidRPr="00421FA4" w14:paraId="31F0FEA9" w14:textId="77777777" w:rsidTr="005138D2">
        <w:trPr>
          <w:trHeight w:val="20"/>
        </w:trPr>
        <w:tc>
          <w:tcPr>
            <w:tcW w:w="343" w:type="dxa"/>
            <w:tcBorders>
              <w:top w:val="single" w:sz="4" w:space="0" w:color="auto"/>
              <w:left w:val="single" w:sz="4" w:space="0" w:color="auto"/>
              <w:bottom w:val="single" w:sz="4" w:space="0" w:color="auto"/>
              <w:right w:val="single" w:sz="4" w:space="0" w:color="auto"/>
            </w:tcBorders>
            <w:hideMark/>
          </w:tcPr>
          <w:p w14:paraId="53348ED7" w14:textId="3B0360BD" w:rsidR="00926529" w:rsidRPr="00421FA4" w:rsidRDefault="00EF4FF4" w:rsidP="00926529">
            <w:pPr>
              <w:autoSpaceDE w:val="0"/>
              <w:autoSpaceDN w:val="0"/>
              <w:adjustRightInd w:val="0"/>
              <w:jc w:val="center"/>
              <w:rPr>
                <w:rFonts w:eastAsia="Calibri"/>
              </w:rPr>
            </w:pPr>
            <w:r>
              <w:rPr>
                <w:rFonts w:eastAsia="Calibri"/>
              </w:rPr>
              <w:t>9</w:t>
            </w:r>
          </w:p>
        </w:tc>
        <w:tc>
          <w:tcPr>
            <w:tcW w:w="2430" w:type="dxa"/>
            <w:tcBorders>
              <w:top w:val="single" w:sz="4" w:space="0" w:color="auto"/>
              <w:left w:val="single" w:sz="4" w:space="0" w:color="auto"/>
              <w:bottom w:val="single" w:sz="4" w:space="0" w:color="auto"/>
              <w:right w:val="single" w:sz="4" w:space="0" w:color="auto"/>
            </w:tcBorders>
            <w:hideMark/>
          </w:tcPr>
          <w:p w14:paraId="2258BC67" w14:textId="77777777" w:rsidR="00926529" w:rsidRPr="00421FA4" w:rsidRDefault="00926529" w:rsidP="00926529">
            <w:pPr>
              <w:autoSpaceDE w:val="0"/>
              <w:autoSpaceDN w:val="0"/>
              <w:adjustRightInd w:val="0"/>
              <w:jc w:val="center"/>
              <w:rPr>
                <w:rFonts w:eastAsia="Calibri"/>
                <w:lang w:eastAsia="en-US"/>
              </w:rPr>
            </w:pPr>
            <w:r w:rsidRPr="00421FA4">
              <w:t>***Амбулаторное ветеринарное обслуживание</w:t>
            </w:r>
          </w:p>
        </w:tc>
        <w:tc>
          <w:tcPr>
            <w:tcW w:w="2975" w:type="dxa"/>
            <w:tcBorders>
              <w:top w:val="single" w:sz="4" w:space="0" w:color="auto"/>
              <w:left w:val="single" w:sz="4" w:space="0" w:color="auto"/>
              <w:bottom w:val="single" w:sz="4" w:space="0" w:color="auto"/>
              <w:right w:val="single" w:sz="4" w:space="0" w:color="auto"/>
            </w:tcBorders>
            <w:hideMark/>
          </w:tcPr>
          <w:p w14:paraId="41407D48" w14:textId="3A69D6C4" w:rsidR="00926529" w:rsidRPr="00421FA4" w:rsidRDefault="00CE4691" w:rsidP="00926529">
            <w:pPr>
              <w:autoSpaceDE w:val="0"/>
              <w:autoSpaceDN w:val="0"/>
              <w:adjustRightInd w:val="0"/>
              <w:jc w:val="center"/>
              <w:rPr>
                <w:lang w:eastAsia="ar-SA"/>
              </w:rPr>
            </w:pPr>
            <w:r>
              <w:t>р</w:t>
            </w:r>
            <w:r w:rsidR="00926529" w:rsidRPr="00421FA4">
              <w:t>азмещение объектов капитального строительства, предназначенных для оказания ветеринарных услуг без содержания животных</w:t>
            </w:r>
          </w:p>
        </w:tc>
        <w:tc>
          <w:tcPr>
            <w:tcW w:w="801" w:type="dxa"/>
            <w:tcBorders>
              <w:top w:val="single" w:sz="4" w:space="0" w:color="auto"/>
              <w:left w:val="single" w:sz="4" w:space="0" w:color="auto"/>
              <w:bottom w:val="single" w:sz="4" w:space="0" w:color="auto"/>
              <w:right w:val="single" w:sz="4" w:space="0" w:color="auto"/>
            </w:tcBorders>
            <w:hideMark/>
          </w:tcPr>
          <w:p w14:paraId="62130008" w14:textId="77777777" w:rsidR="00926529" w:rsidRPr="00421FA4" w:rsidRDefault="00000000" w:rsidP="00926529">
            <w:pPr>
              <w:autoSpaceDE w:val="0"/>
              <w:autoSpaceDN w:val="0"/>
              <w:adjustRightInd w:val="0"/>
              <w:jc w:val="center"/>
            </w:pPr>
            <w:hyperlink r:id="rId114"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926529" w:rsidRPr="00421FA4">
                <w:rPr>
                  <w:rStyle w:val="a5"/>
                  <w:color w:val="auto"/>
                  <w:u w:val="none"/>
                </w:rPr>
                <w:t>3.10.1</w:t>
              </w:r>
            </w:hyperlink>
          </w:p>
        </w:tc>
        <w:tc>
          <w:tcPr>
            <w:tcW w:w="1280" w:type="dxa"/>
            <w:tcBorders>
              <w:top w:val="single" w:sz="4" w:space="0" w:color="auto"/>
              <w:left w:val="single" w:sz="4" w:space="0" w:color="auto"/>
              <w:bottom w:val="single" w:sz="4" w:space="0" w:color="auto"/>
              <w:right w:val="single" w:sz="4" w:space="0" w:color="auto"/>
            </w:tcBorders>
            <w:hideMark/>
          </w:tcPr>
          <w:p w14:paraId="0DF51AAF" w14:textId="77777777" w:rsidR="00926529" w:rsidRPr="00421FA4" w:rsidRDefault="00926529" w:rsidP="00926529">
            <w:pPr>
              <w:widowControl w:val="0"/>
              <w:autoSpaceDE w:val="0"/>
              <w:autoSpaceDN w:val="0"/>
              <w:adjustRightInd w:val="0"/>
              <w:jc w:val="center"/>
            </w:pPr>
            <w:r w:rsidRPr="00421FA4">
              <w:t>300</w:t>
            </w:r>
          </w:p>
        </w:tc>
        <w:tc>
          <w:tcPr>
            <w:tcW w:w="1238" w:type="dxa"/>
            <w:tcBorders>
              <w:top w:val="single" w:sz="4" w:space="0" w:color="auto"/>
              <w:left w:val="single" w:sz="4" w:space="0" w:color="auto"/>
              <w:bottom w:val="single" w:sz="4" w:space="0" w:color="auto"/>
              <w:right w:val="single" w:sz="4" w:space="0" w:color="auto"/>
            </w:tcBorders>
            <w:hideMark/>
          </w:tcPr>
          <w:p w14:paraId="0F0D7502" w14:textId="64C79723" w:rsidR="00926529" w:rsidRPr="00421FA4" w:rsidRDefault="00CE4691" w:rsidP="00926529">
            <w:pPr>
              <w:widowControl w:val="0"/>
              <w:autoSpaceDE w:val="0"/>
              <w:autoSpaceDN w:val="0"/>
              <w:adjustRightInd w:val="0"/>
              <w:jc w:val="center"/>
            </w:pPr>
            <w:r>
              <w:t>не</w:t>
            </w:r>
            <w:r w:rsidRPr="00421FA4">
              <w:t xml:space="preserve"> </w:t>
            </w:r>
            <w:r w:rsidR="00926529" w:rsidRPr="00421FA4">
              <w:t xml:space="preserve">подлежит </w:t>
            </w:r>
            <w:proofErr w:type="spellStart"/>
            <w:r w:rsidR="00926529" w:rsidRPr="00421FA4">
              <w:t>установ</w:t>
            </w:r>
            <w:r w:rsidR="00926529">
              <w:t>-</w:t>
            </w:r>
            <w:r w:rsidR="00926529" w:rsidRPr="00421FA4">
              <w:t>лению</w:t>
            </w:r>
            <w:proofErr w:type="spellEnd"/>
          </w:p>
        </w:tc>
        <w:tc>
          <w:tcPr>
            <w:tcW w:w="1136" w:type="dxa"/>
            <w:tcBorders>
              <w:top w:val="single" w:sz="4" w:space="0" w:color="auto"/>
              <w:left w:val="single" w:sz="4" w:space="0" w:color="auto"/>
              <w:bottom w:val="single" w:sz="4" w:space="0" w:color="auto"/>
              <w:right w:val="single" w:sz="4" w:space="0" w:color="auto"/>
            </w:tcBorders>
            <w:hideMark/>
          </w:tcPr>
          <w:p w14:paraId="124E8181" w14:textId="77777777" w:rsidR="00926529" w:rsidRPr="00421FA4" w:rsidRDefault="00926529" w:rsidP="00926529">
            <w:pPr>
              <w:widowControl w:val="0"/>
              <w:autoSpaceDE w:val="0"/>
              <w:autoSpaceDN w:val="0"/>
              <w:adjustRightInd w:val="0"/>
              <w:jc w:val="center"/>
            </w:pPr>
            <w:r w:rsidRPr="00421FA4">
              <w:t>50 %</w:t>
            </w:r>
          </w:p>
        </w:tc>
        <w:tc>
          <w:tcPr>
            <w:tcW w:w="1132" w:type="dxa"/>
            <w:tcBorders>
              <w:top w:val="single" w:sz="4" w:space="0" w:color="auto"/>
              <w:left w:val="single" w:sz="4" w:space="0" w:color="auto"/>
              <w:bottom w:val="single" w:sz="4" w:space="0" w:color="auto"/>
              <w:right w:val="single" w:sz="4" w:space="0" w:color="auto"/>
            </w:tcBorders>
            <w:hideMark/>
          </w:tcPr>
          <w:p w14:paraId="68CAF90B" w14:textId="77777777" w:rsidR="00926529" w:rsidRPr="00421FA4" w:rsidRDefault="00926529" w:rsidP="00926529">
            <w:pPr>
              <w:jc w:val="center"/>
            </w:pPr>
            <w:r w:rsidRPr="00421FA4">
              <w:t>3/5</w:t>
            </w:r>
          </w:p>
          <w:p w14:paraId="4DC10A44" w14:textId="77777777" w:rsidR="00926529" w:rsidRPr="00421FA4" w:rsidRDefault="00926529" w:rsidP="00926529">
            <w:pPr>
              <w:widowControl w:val="0"/>
              <w:autoSpaceDE w:val="0"/>
              <w:autoSpaceDN w:val="0"/>
              <w:adjustRightInd w:val="0"/>
              <w:jc w:val="center"/>
            </w:pPr>
            <w:r w:rsidRPr="00421FA4">
              <w:t>(п.4.1)</w:t>
            </w:r>
          </w:p>
        </w:tc>
        <w:tc>
          <w:tcPr>
            <w:tcW w:w="1843" w:type="dxa"/>
            <w:tcBorders>
              <w:top w:val="single" w:sz="4" w:space="0" w:color="auto"/>
              <w:left w:val="single" w:sz="4" w:space="0" w:color="auto"/>
              <w:bottom w:val="single" w:sz="4" w:space="0" w:color="auto"/>
              <w:right w:val="single" w:sz="4" w:space="0" w:color="auto"/>
            </w:tcBorders>
            <w:hideMark/>
          </w:tcPr>
          <w:p w14:paraId="01B3A26E" w14:textId="77777777" w:rsidR="00926529" w:rsidRPr="00421FA4" w:rsidRDefault="00926529" w:rsidP="00926529">
            <w:pPr>
              <w:widowControl w:val="0"/>
              <w:autoSpaceDE w:val="0"/>
              <w:autoSpaceDN w:val="0"/>
              <w:adjustRightInd w:val="0"/>
              <w:jc w:val="center"/>
            </w:pPr>
            <w:r w:rsidRPr="00421FA4">
              <w:t>16</w:t>
            </w:r>
          </w:p>
        </w:tc>
        <w:tc>
          <w:tcPr>
            <w:tcW w:w="1531" w:type="dxa"/>
            <w:tcBorders>
              <w:top w:val="single" w:sz="4" w:space="0" w:color="auto"/>
              <w:left w:val="single" w:sz="4" w:space="0" w:color="auto"/>
              <w:bottom w:val="single" w:sz="4" w:space="0" w:color="auto"/>
              <w:right w:val="single" w:sz="4" w:space="0" w:color="auto"/>
            </w:tcBorders>
            <w:hideMark/>
          </w:tcPr>
          <w:p w14:paraId="636B13A0" w14:textId="4CF579F9" w:rsidR="00926529" w:rsidRPr="00421FA4" w:rsidRDefault="00CE4691" w:rsidP="00926529">
            <w:pPr>
              <w:jc w:val="center"/>
            </w:pPr>
            <w:r>
              <w:t>не</w:t>
            </w:r>
            <w:r w:rsidR="00926529" w:rsidRPr="00421FA4">
              <w:t xml:space="preserve"> ме</w:t>
            </w:r>
            <w:r w:rsidR="004410D6">
              <w:t>не</w:t>
            </w:r>
            <w:r w:rsidR="00926529" w:rsidRPr="00421FA4">
              <w:t xml:space="preserve">е </w:t>
            </w:r>
          </w:p>
          <w:p w14:paraId="1DDCCDC7" w14:textId="77777777" w:rsidR="00926529" w:rsidRPr="00421FA4" w:rsidRDefault="00926529" w:rsidP="00926529">
            <w:pPr>
              <w:widowControl w:val="0"/>
              <w:autoSpaceDE w:val="0"/>
              <w:autoSpaceDN w:val="0"/>
              <w:adjustRightInd w:val="0"/>
              <w:jc w:val="center"/>
            </w:pPr>
            <w:r w:rsidRPr="00421FA4">
              <w:t>10%</w:t>
            </w:r>
          </w:p>
          <w:p w14:paraId="3ACEFDF2" w14:textId="77777777" w:rsidR="00926529" w:rsidRPr="00421FA4" w:rsidRDefault="00926529" w:rsidP="00926529">
            <w:pPr>
              <w:widowControl w:val="0"/>
              <w:autoSpaceDE w:val="0"/>
              <w:autoSpaceDN w:val="0"/>
              <w:adjustRightInd w:val="0"/>
              <w:jc w:val="center"/>
            </w:pPr>
            <w:r w:rsidRPr="00421FA4">
              <w:t xml:space="preserve"> (п. 4.9)</w:t>
            </w:r>
          </w:p>
        </w:tc>
      </w:tr>
      <w:tr w:rsidR="00EA3562" w:rsidRPr="00421FA4" w14:paraId="78C339FD" w14:textId="77777777" w:rsidTr="005138D2">
        <w:trPr>
          <w:trHeight w:val="20"/>
        </w:trPr>
        <w:tc>
          <w:tcPr>
            <w:tcW w:w="343" w:type="dxa"/>
            <w:tcBorders>
              <w:top w:val="single" w:sz="4" w:space="0" w:color="auto"/>
              <w:left w:val="single" w:sz="4" w:space="0" w:color="auto"/>
              <w:bottom w:val="single" w:sz="4" w:space="0" w:color="auto"/>
              <w:right w:val="single" w:sz="4" w:space="0" w:color="auto"/>
            </w:tcBorders>
            <w:hideMark/>
          </w:tcPr>
          <w:p w14:paraId="056679C2" w14:textId="073D9208" w:rsidR="00926529" w:rsidRPr="00421FA4" w:rsidRDefault="00926529" w:rsidP="00926529">
            <w:pPr>
              <w:autoSpaceDE w:val="0"/>
              <w:autoSpaceDN w:val="0"/>
              <w:adjustRightInd w:val="0"/>
              <w:jc w:val="center"/>
              <w:rPr>
                <w:rFonts w:eastAsia="Calibri"/>
              </w:rPr>
            </w:pPr>
            <w:r w:rsidRPr="00421FA4">
              <w:rPr>
                <w:rFonts w:eastAsia="Calibri"/>
              </w:rPr>
              <w:t>1</w:t>
            </w:r>
            <w:r w:rsidR="00EF4FF4">
              <w:rPr>
                <w:rFonts w:eastAsia="Calibri"/>
              </w:rPr>
              <w:t>0</w:t>
            </w:r>
          </w:p>
        </w:tc>
        <w:tc>
          <w:tcPr>
            <w:tcW w:w="2430" w:type="dxa"/>
            <w:tcBorders>
              <w:top w:val="single" w:sz="4" w:space="0" w:color="auto"/>
              <w:left w:val="single" w:sz="4" w:space="0" w:color="auto"/>
              <w:bottom w:val="single" w:sz="4" w:space="0" w:color="auto"/>
              <w:right w:val="single" w:sz="4" w:space="0" w:color="auto"/>
            </w:tcBorders>
            <w:hideMark/>
          </w:tcPr>
          <w:p w14:paraId="4759AB38" w14:textId="77777777" w:rsidR="00926529" w:rsidRPr="00421FA4" w:rsidRDefault="00926529" w:rsidP="00926529">
            <w:pPr>
              <w:autoSpaceDE w:val="0"/>
              <w:autoSpaceDN w:val="0"/>
              <w:adjustRightInd w:val="0"/>
              <w:jc w:val="center"/>
              <w:rPr>
                <w:rFonts w:eastAsia="Calibri"/>
                <w:lang w:eastAsia="en-US"/>
              </w:rPr>
            </w:pPr>
            <w:r w:rsidRPr="00421FA4">
              <w:t>***Деловое управление</w:t>
            </w:r>
          </w:p>
        </w:tc>
        <w:tc>
          <w:tcPr>
            <w:tcW w:w="2975" w:type="dxa"/>
            <w:tcBorders>
              <w:top w:val="single" w:sz="4" w:space="0" w:color="auto"/>
              <w:left w:val="single" w:sz="4" w:space="0" w:color="auto"/>
              <w:bottom w:val="single" w:sz="4" w:space="0" w:color="auto"/>
              <w:right w:val="single" w:sz="4" w:space="0" w:color="auto"/>
            </w:tcBorders>
            <w:hideMark/>
          </w:tcPr>
          <w:p w14:paraId="560A4F78" w14:textId="485E4D15" w:rsidR="00926529" w:rsidRPr="00421FA4" w:rsidRDefault="00926529" w:rsidP="00926529">
            <w:pPr>
              <w:autoSpaceDE w:val="0"/>
              <w:autoSpaceDN w:val="0"/>
              <w:adjustRightInd w:val="0"/>
              <w:jc w:val="center"/>
              <w:rPr>
                <w:lang w:eastAsia="ar-SA"/>
              </w:rPr>
            </w:pPr>
            <w:r w:rsidRPr="00421FA4">
              <w:t xml:space="preserve">Размещение объектов капитального строительства с целью: размещения объектов управленческой деятельности, </w:t>
            </w:r>
            <w:r w:rsidR="004410D6">
              <w:t>не</w:t>
            </w:r>
            <w:r w:rsidRPr="00421FA4">
              <w:t xml:space="preserve"> связанной с государственным или муниципальным управлением и оказанием услуг, а также с целью обеспечения совершения сделок, </w:t>
            </w:r>
            <w:r w:rsidR="004410D6">
              <w:t>не</w:t>
            </w:r>
            <w:r w:rsidRPr="00421FA4">
              <w:t xml:space="preserve"> требующих передачи товара в момент </w:t>
            </w:r>
            <w:r w:rsidRPr="00421FA4">
              <w:lastRenderedPageBreak/>
              <w:t>их совершения между организациями, в том числе биржевая деятельность (за исключением банковской и страховой деятельности)</w:t>
            </w:r>
          </w:p>
        </w:tc>
        <w:tc>
          <w:tcPr>
            <w:tcW w:w="801" w:type="dxa"/>
            <w:tcBorders>
              <w:top w:val="single" w:sz="4" w:space="0" w:color="auto"/>
              <w:left w:val="single" w:sz="4" w:space="0" w:color="auto"/>
              <w:bottom w:val="single" w:sz="4" w:space="0" w:color="auto"/>
              <w:right w:val="single" w:sz="4" w:space="0" w:color="auto"/>
            </w:tcBorders>
            <w:hideMark/>
          </w:tcPr>
          <w:p w14:paraId="64979D69" w14:textId="77777777" w:rsidR="00926529" w:rsidRPr="00421FA4" w:rsidRDefault="00000000" w:rsidP="00926529">
            <w:pPr>
              <w:autoSpaceDE w:val="0"/>
              <w:autoSpaceDN w:val="0"/>
              <w:adjustRightInd w:val="0"/>
              <w:jc w:val="center"/>
            </w:pPr>
            <w:hyperlink r:id="rId115"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926529" w:rsidRPr="00421FA4">
                <w:rPr>
                  <w:rStyle w:val="a5"/>
                  <w:color w:val="auto"/>
                  <w:u w:val="none"/>
                </w:rPr>
                <w:t>4.1</w:t>
              </w:r>
            </w:hyperlink>
          </w:p>
        </w:tc>
        <w:tc>
          <w:tcPr>
            <w:tcW w:w="1280" w:type="dxa"/>
            <w:tcBorders>
              <w:top w:val="single" w:sz="4" w:space="0" w:color="auto"/>
              <w:left w:val="single" w:sz="4" w:space="0" w:color="auto"/>
              <w:bottom w:val="single" w:sz="4" w:space="0" w:color="auto"/>
              <w:right w:val="single" w:sz="4" w:space="0" w:color="auto"/>
            </w:tcBorders>
            <w:hideMark/>
          </w:tcPr>
          <w:p w14:paraId="277EB7C9" w14:textId="77777777" w:rsidR="00926529" w:rsidRPr="00421FA4" w:rsidRDefault="00926529" w:rsidP="00926529">
            <w:pPr>
              <w:widowControl w:val="0"/>
              <w:autoSpaceDE w:val="0"/>
              <w:autoSpaceDN w:val="0"/>
              <w:adjustRightInd w:val="0"/>
              <w:jc w:val="center"/>
            </w:pPr>
            <w:r w:rsidRPr="00421FA4">
              <w:t>300</w:t>
            </w:r>
          </w:p>
        </w:tc>
        <w:tc>
          <w:tcPr>
            <w:tcW w:w="1238" w:type="dxa"/>
            <w:tcBorders>
              <w:top w:val="single" w:sz="4" w:space="0" w:color="auto"/>
              <w:left w:val="single" w:sz="4" w:space="0" w:color="auto"/>
              <w:bottom w:val="single" w:sz="4" w:space="0" w:color="auto"/>
              <w:right w:val="single" w:sz="4" w:space="0" w:color="auto"/>
            </w:tcBorders>
            <w:hideMark/>
          </w:tcPr>
          <w:p w14:paraId="435D7069" w14:textId="0C061490" w:rsidR="00926529" w:rsidRPr="00421FA4" w:rsidRDefault="00CE4691" w:rsidP="00926529">
            <w:pPr>
              <w:widowControl w:val="0"/>
              <w:autoSpaceDE w:val="0"/>
              <w:autoSpaceDN w:val="0"/>
              <w:adjustRightInd w:val="0"/>
              <w:jc w:val="center"/>
            </w:pPr>
            <w:r>
              <w:t>не</w:t>
            </w:r>
            <w:r w:rsidR="00926529" w:rsidRPr="00421FA4">
              <w:t xml:space="preserve"> подлежит </w:t>
            </w:r>
            <w:proofErr w:type="spellStart"/>
            <w:r w:rsidR="00926529" w:rsidRPr="00421FA4">
              <w:t>установ</w:t>
            </w:r>
            <w:r w:rsidR="00926529">
              <w:t>-</w:t>
            </w:r>
            <w:r w:rsidR="00926529" w:rsidRPr="00421FA4">
              <w:t>лению</w:t>
            </w:r>
            <w:proofErr w:type="spellEnd"/>
          </w:p>
        </w:tc>
        <w:tc>
          <w:tcPr>
            <w:tcW w:w="1136" w:type="dxa"/>
            <w:tcBorders>
              <w:top w:val="single" w:sz="4" w:space="0" w:color="auto"/>
              <w:left w:val="single" w:sz="4" w:space="0" w:color="auto"/>
              <w:bottom w:val="single" w:sz="4" w:space="0" w:color="auto"/>
              <w:right w:val="single" w:sz="4" w:space="0" w:color="auto"/>
            </w:tcBorders>
            <w:hideMark/>
          </w:tcPr>
          <w:p w14:paraId="72AE568A" w14:textId="77777777" w:rsidR="00926529" w:rsidRPr="00421FA4" w:rsidRDefault="00926529" w:rsidP="00926529">
            <w:pPr>
              <w:widowControl w:val="0"/>
              <w:autoSpaceDE w:val="0"/>
              <w:autoSpaceDN w:val="0"/>
              <w:adjustRightInd w:val="0"/>
              <w:jc w:val="center"/>
            </w:pPr>
            <w:r w:rsidRPr="00421FA4">
              <w:t>50 %</w:t>
            </w:r>
          </w:p>
        </w:tc>
        <w:tc>
          <w:tcPr>
            <w:tcW w:w="1132" w:type="dxa"/>
            <w:tcBorders>
              <w:top w:val="single" w:sz="4" w:space="0" w:color="auto"/>
              <w:left w:val="single" w:sz="4" w:space="0" w:color="auto"/>
              <w:bottom w:val="single" w:sz="4" w:space="0" w:color="auto"/>
              <w:right w:val="single" w:sz="4" w:space="0" w:color="auto"/>
            </w:tcBorders>
            <w:hideMark/>
          </w:tcPr>
          <w:p w14:paraId="253AE9A4" w14:textId="77777777" w:rsidR="00926529" w:rsidRPr="00421FA4" w:rsidRDefault="00926529" w:rsidP="00926529">
            <w:pPr>
              <w:jc w:val="center"/>
            </w:pPr>
            <w:r w:rsidRPr="00421FA4">
              <w:t>3/5</w:t>
            </w:r>
          </w:p>
          <w:p w14:paraId="6021F5A5" w14:textId="77777777" w:rsidR="00926529" w:rsidRPr="00421FA4" w:rsidRDefault="00926529" w:rsidP="00926529">
            <w:pPr>
              <w:widowControl w:val="0"/>
              <w:autoSpaceDE w:val="0"/>
              <w:autoSpaceDN w:val="0"/>
              <w:adjustRightInd w:val="0"/>
              <w:jc w:val="center"/>
            </w:pPr>
            <w:r w:rsidRPr="00421FA4">
              <w:t>(п.4.1)</w:t>
            </w:r>
          </w:p>
        </w:tc>
        <w:tc>
          <w:tcPr>
            <w:tcW w:w="1843" w:type="dxa"/>
            <w:tcBorders>
              <w:top w:val="single" w:sz="4" w:space="0" w:color="auto"/>
              <w:left w:val="single" w:sz="4" w:space="0" w:color="auto"/>
              <w:bottom w:val="single" w:sz="4" w:space="0" w:color="auto"/>
              <w:right w:val="single" w:sz="4" w:space="0" w:color="auto"/>
            </w:tcBorders>
            <w:hideMark/>
          </w:tcPr>
          <w:p w14:paraId="11D99635" w14:textId="77777777" w:rsidR="00926529" w:rsidRPr="00421FA4" w:rsidRDefault="00926529" w:rsidP="00926529">
            <w:pPr>
              <w:widowControl w:val="0"/>
              <w:autoSpaceDE w:val="0"/>
              <w:autoSpaceDN w:val="0"/>
              <w:adjustRightInd w:val="0"/>
              <w:jc w:val="center"/>
            </w:pPr>
            <w:r w:rsidRPr="00421FA4">
              <w:t>16</w:t>
            </w:r>
          </w:p>
        </w:tc>
        <w:tc>
          <w:tcPr>
            <w:tcW w:w="1531" w:type="dxa"/>
            <w:tcBorders>
              <w:top w:val="single" w:sz="4" w:space="0" w:color="auto"/>
              <w:left w:val="single" w:sz="4" w:space="0" w:color="auto"/>
              <w:bottom w:val="single" w:sz="4" w:space="0" w:color="auto"/>
              <w:right w:val="single" w:sz="4" w:space="0" w:color="auto"/>
            </w:tcBorders>
            <w:hideMark/>
          </w:tcPr>
          <w:p w14:paraId="63642BDE" w14:textId="3D54CC6B" w:rsidR="00926529" w:rsidRPr="00421FA4" w:rsidRDefault="00CE4691" w:rsidP="00926529">
            <w:pPr>
              <w:jc w:val="center"/>
            </w:pPr>
            <w:r>
              <w:t>не</w:t>
            </w:r>
            <w:r w:rsidR="00926529" w:rsidRPr="00421FA4">
              <w:t xml:space="preserve"> ме</w:t>
            </w:r>
            <w:r w:rsidR="004410D6">
              <w:t>не</w:t>
            </w:r>
            <w:r w:rsidR="00926529" w:rsidRPr="00421FA4">
              <w:t xml:space="preserve">е </w:t>
            </w:r>
          </w:p>
          <w:p w14:paraId="14F3E1D5" w14:textId="77777777" w:rsidR="00926529" w:rsidRPr="00421FA4" w:rsidRDefault="00926529" w:rsidP="00926529">
            <w:pPr>
              <w:widowControl w:val="0"/>
              <w:autoSpaceDE w:val="0"/>
              <w:autoSpaceDN w:val="0"/>
              <w:adjustRightInd w:val="0"/>
              <w:jc w:val="center"/>
            </w:pPr>
            <w:r w:rsidRPr="00421FA4">
              <w:t xml:space="preserve">10% </w:t>
            </w:r>
          </w:p>
          <w:p w14:paraId="6B2B575B" w14:textId="77777777" w:rsidR="00926529" w:rsidRPr="00421FA4" w:rsidRDefault="00926529" w:rsidP="00926529">
            <w:pPr>
              <w:widowControl w:val="0"/>
              <w:autoSpaceDE w:val="0"/>
              <w:autoSpaceDN w:val="0"/>
              <w:adjustRightInd w:val="0"/>
              <w:jc w:val="center"/>
            </w:pPr>
            <w:r w:rsidRPr="00421FA4">
              <w:t>(п. 4.9)</w:t>
            </w:r>
          </w:p>
        </w:tc>
      </w:tr>
      <w:tr w:rsidR="00EA3562" w:rsidRPr="00421FA4" w14:paraId="111124CB" w14:textId="77777777" w:rsidTr="005138D2">
        <w:trPr>
          <w:trHeight w:val="20"/>
        </w:trPr>
        <w:tc>
          <w:tcPr>
            <w:tcW w:w="343" w:type="dxa"/>
            <w:tcBorders>
              <w:top w:val="single" w:sz="4" w:space="0" w:color="auto"/>
              <w:left w:val="single" w:sz="4" w:space="0" w:color="auto"/>
              <w:bottom w:val="single" w:sz="4" w:space="0" w:color="auto"/>
              <w:right w:val="single" w:sz="4" w:space="0" w:color="auto"/>
            </w:tcBorders>
            <w:hideMark/>
          </w:tcPr>
          <w:p w14:paraId="74948988" w14:textId="123F87D6" w:rsidR="00926529" w:rsidRPr="00421FA4" w:rsidRDefault="00926529" w:rsidP="00926529">
            <w:pPr>
              <w:autoSpaceDE w:val="0"/>
              <w:autoSpaceDN w:val="0"/>
              <w:adjustRightInd w:val="0"/>
              <w:jc w:val="center"/>
              <w:rPr>
                <w:rFonts w:eastAsia="Calibri"/>
              </w:rPr>
            </w:pPr>
            <w:r w:rsidRPr="00421FA4">
              <w:t>1</w:t>
            </w:r>
            <w:r w:rsidR="00EF4FF4">
              <w:t>1</w:t>
            </w:r>
          </w:p>
        </w:tc>
        <w:tc>
          <w:tcPr>
            <w:tcW w:w="2430" w:type="dxa"/>
            <w:tcBorders>
              <w:top w:val="single" w:sz="4" w:space="0" w:color="auto"/>
              <w:left w:val="single" w:sz="4" w:space="0" w:color="auto"/>
              <w:bottom w:val="single" w:sz="4" w:space="0" w:color="auto"/>
              <w:right w:val="single" w:sz="4" w:space="0" w:color="auto"/>
            </w:tcBorders>
            <w:hideMark/>
          </w:tcPr>
          <w:p w14:paraId="016D1288" w14:textId="77777777" w:rsidR="00926529" w:rsidRPr="00421FA4" w:rsidRDefault="00926529" w:rsidP="00926529">
            <w:pPr>
              <w:autoSpaceDE w:val="0"/>
              <w:autoSpaceDN w:val="0"/>
              <w:adjustRightInd w:val="0"/>
              <w:jc w:val="center"/>
              <w:rPr>
                <w:lang w:eastAsia="en-US"/>
              </w:rPr>
            </w:pPr>
            <w:r w:rsidRPr="00421FA4">
              <w:t>***Магазины</w:t>
            </w:r>
          </w:p>
        </w:tc>
        <w:tc>
          <w:tcPr>
            <w:tcW w:w="2975" w:type="dxa"/>
            <w:tcBorders>
              <w:top w:val="single" w:sz="4" w:space="0" w:color="auto"/>
              <w:left w:val="single" w:sz="4" w:space="0" w:color="auto"/>
              <w:bottom w:val="single" w:sz="4" w:space="0" w:color="auto"/>
              <w:right w:val="single" w:sz="4" w:space="0" w:color="auto"/>
            </w:tcBorders>
            <w:hideMark/>
          </w:tcPr>
          <w:p w14:paraId="506CA314" w14:textId="2A69FFF9" w:rsidR="00926529" w:rsidRPr="003A20C9" w:rsidRDefault="00CE4691" w:rsidP="00926529">
            <w:pPr>
              <w:autoSpaceDE w:val="0"/>
              <w:autoSpaceDN w:val="0"/>
              <w:adjustRightInd w:val="0"/>
              <w:jc w:val="center"/>
              <w:rPr>
                <w:vertAlign w:val="superscript"/>
                <w:lang w:eastAsia="ar-SA"/>
              </w:rPr>
            </w:pPr>
            <w:r>
              <w:t>р</w:t>
            </w:r>
            <w:r w:rsidR="00926529" w:rsidRPr="00421FA4">
              <w:t>азмещение объектов капитального строительства, предназначенных для продажи товаров, торговая площадь которых составляет до 5000 м</w:t>
            </w:r>
            <w:r w:rsidR="003A20C9">
              <w:rPr>
                <w:vertAlign w:val="superscript"/>
              </w:rPr>
              <w:t>2</w:t>
            </w:r>
          </w:p>
        </w:tc>
        <w:tc>
          <w:tcPr>
            <w:tcW w:w="801" w:type="dxa"/>
            <w:tcBorders>
              <w:top w:val="single" w:sz="4" w:space="0" w:color="auto"/>
              <w:left w:val="single" w:sz="4" w:space="0" w:color="auto"/>
              <w:bottom w:val="single" w:sz="4" w:space="0" w:color="auto"/>
              <w:right w:val="single" w:sz="4" w:space="0" w:color="auto"/>
            </w:tcBorders>
            <w:hideMark/>
          </w:tcPr>
          <w:p w14:paraId="72B90E88" w14:textId="77777777" w:rsidR="00926529" w:rsidRPr="00421FA4" w:rsidRDefault="00000000" w:rsidP="00926529">
            <w:pPr>
              <w:autoSpaceDE w:val="0"/>
              <w:autoSpaceDN w:val="0"/>
              <w:adjustRightInd w:val="0"/>
              <w:jc w:val="center"/>
              <w:rPr>
                <w:rFonts w:ascii="Calibri" w:eastAsia="Calibri" w:hAnsi="Calibri"/>
                <w:sz w:val="22"/>
                <w:szCs w:val="22"/>
              </w:rPr>
            </w:pPr>
            <w:hyperlink r:id="rId116"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926529" w:rsidRPr="00421FA4">
                <w:rPr>
                  <w:rStyle w:val="a5"/>
                  <w:color w:val="auto"/>
                  <w:u w:val="none"/>
                </w:rPr>
                <w:t>4.4</w:t>
              </w:r>
            </w:hyperlink>
          </w:p>
        </w:tc>
        <w:tc>
          <w:tcPr>
            <w:tcW w:w="2518" w:type="dxa"/>
            <w:gridSpan w:val="2"/>
            <w:tcBorders>
              <w:top w:val="single" w:sz="4" w:space="0" w:color="auto"/>
              <w:left w:val="single" w:sz="4" w:space="0" w:color="auto"/>
              <w:bottom w:val="single" w:sz="4" w:space="0" w:color="auto"/>
              <w:right w:val="single" w:sz="4" w:space="0" w:color="auto"/>
            </w:tcBorders>
            <w:hideMark/>
          </w:tcPr>
          <w:p w14:paraId="406F5BA9" w14:textId="47285C65" w:rsidR="00926529" w:rsidRPr="00421FA4" w:rsidRDefault="00CE4691" w:rsidP="00926529">
            <w:pPr>
              <w:widowControl w:val="0"/>
              <w:autoSpaceDE w:val="0"/>
              <w:autoSpaceDN w:val="0"/>
              <w:adjustRightInd w:val="0"/>
              <w:jc w:val="center"/>
              <w:rPr>
                <w:sz w:val="20"/>
                <w:szCs w:val="20"/>
              </w:rPr>
            </w:pPr>
            <w:r>
              <w:t>не</w:t>
            </w:r>
            <w:r w:rsidR="00926529" w:rsidRPr="00421FA4">
              <w:t xml:space="preserve"> подлежит установлению</w:t>
            </w:r>
          </w:p>
        </w:tc>
        <w:tc>
          <w:tcPr>
            <w:tcW w:w="1136" w:type="dxa"/>
            <w:tcBorders>
              <w:top w:val="single" w:sz="4" w:space="0" w:color="auto"/>
              <w:left w:val="single" w:sz="4" w:space="0" w:color="auto"/>
              <w:bottom w:val="single" w:sz="4" w:space="0" w:color="auto"/>
              <w:right w:val="single" w:sz="4" w:space="0" w:color="auto"/>
            </w:tcBorders>
            <w:hideMark/>
          </w:tcPr>
          <w:p w14:paraId="0B1C3DBC" w14:textId="77777777" w:rsidR="00926529" w:rsidRPr="00421FA4" w:rsidRDefault="00926529" w:rsidP="00926529">
            <w:pPr>
              <w:widowControl w:val="0"/>
              <w:autoSpaceDE w:val="0"/>
              <w:autoSpaceDN w:val="0"/>
              <w:adjustRightInd w:val="0"/>
              <w:jc w:val="center"/>
            </w:pPr>
            <w:r w:rsidRPr="00421FA4">
              <w:t>50 %</w:t>
            </w:r>
          </w:p>
        </w:tc>
        <w:tc>
          <w:tcPr>
            <w:tcW w:w="1132" w:type="dxa"/>
            <w:tcBorders>
              <w:top w:val="single" w:sz="4" w:space="0" w:color="auto"/>
              <w:left w:val="single" w:sz="4" w:space="0" w:color="auto"/>
              <w:bottom w:val="single" w:sz="4" w:space="0" w:color="auto"/>
              <w:right w:val="single" w:sz="4" w:space="0" w:color="auto"/>
            </w:tcBorders>
            <w:hideMark/>
          </w:tcPr>
          <w:p w14:paraId="557918E2" w14:textId="77777777" w:rsidR="00926529" w:rsidRPr="00421FA4" w:rsidRDefault="00926529" w:rsidP="00926529">
            <w:pPr>
              <w:jc w:val="center"/>
            </w:pPr>
            <w:r w:rsidRPr="00421FA4">
              <w:t>3/5</w:t>
            </w:r>
          </w:p>
          <w:p w14:paraId="21BC69CC" w14:textId="77777777" w:rsidR="00926529" w:rsidRPr="00421FA4" w:rsidRDefault="00926529" w:rsidP="00926529">
            <w:pPr>
              <w:jc w:val="center"/>
            </w:pPr>
            <w:r w:rsidRPr="00421FA4">
              <w:t>(п.4.1)</w:t>
            </w:r>
          </w:p>
        </w:tc>
        <w:tc>
          <w:tcPr>
            <w:tcW w:w="1843" w:type="dxa"/>
            <w:tcBorders>
              <w:top w:val="single" w:sz="4" w:space="0" w:color="auto"/>
              <w:left w:val="single" w:sz="4" w:space="0" w:color="auto"/>
              <w:bottom w:val="single" w:sz="4" w:space="0" w:color="auto"/>
              <w:right w:val="single" w:sz="4" w:space="0" w:color="auto"/>
            </w:tcBorders>
            <w:hideMark/>
          </w:tcPr>
          <w:p w14:paraId="54338CD4" w14:textId="77777777" w:rsidR="00926529" w:rsidRPr="00421FA4" w:rsidRDefault="00926529" w:rsidP="00926529">
            <w:pPr>
              <w:widowControl w:val="0"/>
              <w:autoSpaceDE w:val="0"/>
              <w:autoSpaceDN w:val="0"/>
              <w:adjustRightInd w:val="0"/>
              <w:jc w:val="center"/>
            </w:pPr>
            <w:r w:rsidRPr="00421FA4">
              <w:t>16</w:t>
            </w:r>
          </w:p>
        </w:tc>
        <w:tc>
          <w:tcPr>
            <w:tcW w:w="1531" w:type="dxa"/>
            <w:tcBorders>
              <w:top w:val="single" w:sz="4" w:space="0" w:color="auto"/>
              <w:left w:val="single" w:sz="4" w:space="0" w:color="auto"/>
              <w:bottom w:val="single" w:sz="4" w:space="0" w:color="auto"/>
              <w:right w:val="single" w:sz="4" w:space="0" w:color="auto"/>
            </w:tcBorders>
            <w:hideMark/>
          </w:tcPr>
          <w:p w14:paraId="58AE7310" w14:textId="16B7BF1F" w:rsidR="00926529" w:rsidRPr="00421FA4" w:rsidRDefault="00CE4691" w:rsidP="00926529">
            <w:pPr>
              <w:jc w:val="center"/>
            </w:pPr>
            <w:r>
              <w:t>не</w:t>
            </w:r>
            <w:r w:rsidR="00926529" w:rsidRPr="00421FA4">
              <w:t xml:space="preserve"> ме</w:t>
            </w:r>
            <w:r w:rsidR="004410D6">
              <w:t>не</w:t>
            </w:r>
            <w:r w:rsidR="00926529" w:rsidRPr="00421FA4">
              <w:t xml:space="preserve">е </w:t>
            </w:r>
          </w:p>
          <w:p w14:paraId="378102AE" w14:textId="77777777" w:rsidR="00926529" w:rsidRPr="00421FA4" w:rsidRDefault="00926529" w:rsidP="00926529">
            <w:pPr>
              <w:jc w:val="center"/>
            </w:pPr>
            <w:r w:rsidRPr="00421FA4">
              <w:t xml:space="preserve">10% </w:t>
            </w:r>
          </w:p>
          <w:p w14:paraId="6B50AD31" w14:textId="77777777" w:rsidR="00926529" w:rsidRPr="00421FA4" w:rsidRDefault="00926529" w:rsidP="00926529">
            <w:pPr>
              <w:jc w:val="center"/>
            </w:pPr>
            <w:r w:rsidRPr="00421FA4">
              <w:t>(п. 4.9)</w:t>
            </w:r>
          </w:p>
        </w:tc>
      </w:tr>
      <w:tr w:rsidR="00EA3562" w:rsidRPr="00421FA4" w14:paraId="44ED196C" w14:textId="77777777" w:rsidTr="005138D2">
        <w:trPr>
          <w:trHeight w:val="20"/>
        </w:trPr>
        <w:tc>
          <w:tcPr>
            <w:tcW w:w="343" w:type="dxa"/>
            <w:tcBorders>
              <w:top w:val="single" w:sz="4" w:space="0" w:color="auto"/>
              <w:left w:val="single" w:sz="4" w:space="0" w:color="auto"/>
              <w:bottom w:val="single" w:sz="4" w:space="0" w:color="auto"/>
              <w:right w:val="single" w:sz="4" w:space="0" w:color="auto"/>
            </w:tcBorders>
            <w:hideMark/>
          </w:tcPr>
          <w:p w14:paraId="59BD3A1D" w14:textId="13FA5C52" w:rsidR="00926529" w:rsidRPr="00421FA4" w:rsidRDefault="00926529" w:rsidP="00926529">
            <w:pPr>
              <w:autoSpaceDE w:val="0"/>
              <w:autoSpaceDN w:val="0"/>
              <w:adjustRightInd w:val="0"/>
              <w:jc w:val="center"/>
              <w:rPr>
                <w:rFonts w:eastAsia="Calibri"/>
              </w:rPr>
            </w:pPr>
            <w:r w:rsidRPr="00421FA4">
              <w:t>1</w:t>
            </w:r>
            <w:r w:rsidR="00EF4FF4">
              <w:t>2</w:t>
            </w:r>
          </w:p>
        </w:tc>
        <w:tc>
          <w:tcPr>
            <w:tcW w:w="2430" w:type="dxa"/>
            <w:tcBorders>
              <w:top w:val="single" w:sz="4" w:space="0" w:color="auto"/>
              <w:left w:val="single" w:sz="4" w:space="0" w:color="auto"/>
              <w:bottom w:val="single" w:sz="4" w:space="0" w:color="auto"/>
              <w:right w:val="single" w:sz="4" w:space="0" w:color="auto"/>
            </w:tcBorders>
            <w:hideMark/>
          </w:tcPr>
          <w:p w14:paraId="4B6B577B" w14:textId="77777777" w:rsidR="00926529" w:rsidRPr="00421FA4" w:rsidRDefault="00926529" w:rsidP="00926529">
            <w:pPr>
              <w:autoSpaceDE w:val="0"/>
              <w:autoSpaceDN w:val="0"/>
              <w:adjustRightInd w:val="0"/>
              <w:jc w:val="center"/>
              <w:rPr>
                <w:lang w:eastAsia="en-US"/>
              </w:rPr>
            </w:pPr>
            <w:r w:rsidRPr="00421FA4">
              <w:t>***Общественное питание</w:t>
            </w:r>
          </w:p>
        </w:tc>
        <w:tc>
          <w:tcPr>
            <w:tcW w:w="2975" w:type="dxa"/>
            <w:tcBorders>
              <w:top w:val="single" w:sz="4" w:space="0" w:color="auto"/>
              <w:left w:val="single" w:sz="4" w:space="0" w:color="auto"/>
              <w:bottom w:val="single" w:sz="4" w:space="0" w:color="auto"/>
              <w:right w:val="single" w:sz="4" w:space="0" w:color="auto"/>
            </w:tcBorders>
            <w:hideMark/>
          </w:tcPr>
          <w:p w14:paraId="7007E791" w14:textId="319DCC4B" w:rsidR="00926529" w:rsidRPr="00421FA4" w:rsidRDefault="00CE4691" w:rsidP="00926529">
            <w:pPr>
              <w:autoSpaceDE w:val="0"/>
              <w:autoSpaceDN w:val="0"/>
              <w:adjustRightInd w:val="0"/>
              <w:jc w:val="center"/>
              <w:rPr>
                <w:lang w:eastAsia="ar-SA"/>
              </w:rPr>
            </w:pPr>
            <w:r>
              <w:t>р</w:t>
            </w:r>
            <w:r w:rsidR="00926529" w:rsidRPr="00421FA4">
              <w:t>азмещение объектов капитального строительства в целях устройства мест общественного питания (рестораны, кафе, столовые, закусочные, бары)</w:t>
            </w:r>
          </w:p>
        </w:tc>
        <w:tc>
          <w:tcPr>
            <w:tcW w:w="801" w:type="dxa"/>
            <w:tcBorders>
              <w:top w:val="single" w:sz="4" w:space="0" w:color="auto"/>
              <w:left w:val="single" w:sz="4" w:space="0" w:color="auto"/>
              <w:bottom w:val="single" w:sz="4" w:space="0" w:color="auto"/>
              <w:right w:val="single" w:sz="4" w:space="0" w:color="auto"/>
            </w:tcBorders>
            <w:hideMark/>
          </w:tcPr>
          <w:p w14:paraId="7A4B965D" w14:textId="77777777" w:rsidR="00926529" w:rsidRPr="00421FA4" w:rsidRDefault="00000000" w:rsidP="00926529">
            <w:pPr>
              <w:autoSpaceDE w:val="0"/>
              <w:autoSpaceDN w:val="0"/>
              <w:adjustRightInd w:val="0"/>
              <w:jc w:val="center"/>
              <w:rPr>
                <w:rFonts w:ascii="Calibri" w:eastAsia="Calibri" w:hAnsi="Calibri"/>
                <w:sz w:val="22"/>
                <w:szCs w:val="22"/>
              </w:rPr>
            </w:pPr>
            <w:hyperlink r:id="rId117"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926529" w:rsidRPr="00421FA4">
                <w:rPr>
                  <w:rStyle w:val="a5"/>
                  <w:color w:val="auto"/>
                  <w:u w:val="none"/>
                </w:rPr>
                <w:t>4.6</w:t>
              </w:r>
            </w:hyperlink>
          </w:p>
        </w:tc>
        <w:tc>
          <w:tcPr>
            <w:tcW w:w="2518" w:type="dxa"/>
            <w:gridSpan w:val="2"/>
            <w:tcBorders>
              <w:top w:val="single" w:sz="4" w:space="0" w:color="auto"/>
              <w:left w:val="single" w:sz="4" w:space="0" w:color="auto"/>
              <w:bottom w:val="single" w:sz="4" w:space="0" w:color="auto"/>
              <w:right w:val="single" w:sz="4" w:space="0" w:color="auto"/>
            </w:tcBorders>
            <w:hideMark/>
          </w:tcPr>
          <w:p w14:paraId="40D4752E" w14:textId="7BA17294" w:rsidR="00926529" w:rsidRPr="00421FA4" w:rsidRDefault="00CE4691" w:rsidP="00926529">
            <w:pPr>
              <w:widowControl w:val="0"/>
              <w:autoSpaceDE w:val="0"/>
              <w:autoSpaceDN w:val="0"/>
              <w:adjustRightInd w:val="0"/>
              <w:jc w:val="center"/>
              <w:rPr>
                <w:sz w:val="20"/>
                <w:szCs w:val="20"/>
              </w:rPr>
            </w:pPr>
            <w:r>
              <w:t>не</w:t>
            </w:r>
            <w:r w:rsidR="00926529" w:rsidRPr="00421FA4">
              <w:t xml:space="preserve"> подлежит установлению</w:t>
            </w:r>
          </w:p>
        </w:tc>
        <w:tc>
          <w:tcPr>
            <w:tcW w:w="1136" w:type="dxa"/>
            <w:tcBorders>
              <w:top w:val="single" w:sz="4" w:space="0" w:color="auto"/>
              <w:left w:val="single" w:sz="4" w:space="0" w:color="auto"/>
              <w:bottom w:val="single" w:sz="4" w:space="0" w:color="auto"/>
              <w:right w:val="single" w:sz="4" w:space="0" w:color="auto"/>
            </w:tcBorders>
            <w:hideMark/>
          </w:tcPr>
          <w:p w14:paraId="31A0483E" w14:textId="77777777" w:rsidR="00926529" w:rsidRPr="00421FA4" w:rsidRDefault="00926529" w:rsidP="00926529">
            <w:pPr>
              <w:widowControl w:val="0"/>
              <w:autoSpaceDE w:val="0"/>
              <w:autoSpaceDN w:val="0"/>
              <w:adjustRightInd w:val="0"/>
              <w:jc w:val="center"/>
            </w:pPr>
            <w:r w:rsidRPr="00421FA4">
              <w:t>50 %</w:t>
            </w:r>
          </w:p>
        </w:tc>
        <w:tc>
          <w:tcPr>
            <w:tcW w:w="1132" w:type="dxa"/>
            <w:tcBorders>
              <w:top w:val="single" w:sz="4" w:space="0" w:color="auto"/>
              <w:left w:val="single" w:sz="4" w:space="0" w:color="auto"/>
              <w:bottom w:val="single" w:sz="4" w:space="0" w:color="auto"/>
              <w:right w:val="single" w:sz="4" w:space="0" w:color="auto"/>
            </w:tcBorders>
            <w:hideMark/>
          </w:tcPr>
          <w:p w14:paraId="6D0046E4" w14:textId="77777777" w:rsidR="00926529" w:rsidRPr="00421FA4" w:rsidRDefault="00926529" w:rsidP="00926529">
            <w:pPr>
              <w:jc w:val="center"/>
            </w:pPr>
            <w:r w:rsidRPr="00421FA4">
              <w:t>3/5</w:t>
            </w:r>
          </w:p>
          <w:p w14:paraId="3EAC86E6" w14:textId="77777777" w:rsidR="00926529" w:rsidRPr="00421FA4" w:rsidRDefault="00926529" w:rsidP="00926529">
            <w:pPr>
              <w:jc w:val="center"/>
            </w:pPr>
            <w:r w:rsidRPr="00421FA4">
              <w:t>(п.4.1)</w:t>
            </w:r>
          </w:p>
        </w:tc>
        <w:tc>
          <w:tcPr>
            <w:tcW w:w="1843" w:type="dxa"/>
            <w:tcBorders>
              <w:top w:val="single" w:sz="4" w:space="0" w:color="auto"/>
              <w:left w:val="single" w:sz="4" w:space="0" w:color="auto"/>
              <w:bottom w:val="single" w:sz="4" w:space="0" w:color="auto"/>
              <w:right w:val="single" w:sz="4" w:space="0" w:color="auto"/>
            </w:tcBorders>
            <w:hideMark/>
          </w:tcPr>
          <w:p w14:paraId="7BBFF8F2" w14:textId="77777777" w:rsidR="00926529" w:rsidRPr="00421FA4" w:rsidRDefault="00926529" w:rsidP="00926529">
            <w:pPr>
              <w:widowControl w:val="0"/>
              <w:autoSpaceDE w:val="0"/>
              <w:autoSpaceDN w:val="0"/>
              <w:adjustRightInd w:val="0"/>
              <w:jc w:val="center"/>
            </w:pPr>
            <w:r w:rsidRPr="00421FA4">
              <w:t>16</w:t>
            </w:r>
          </w:p>
        </w:tc>
        <w:tc>
          <w:tcPr>
            <w:tcW w:w="1531" w:type="dxa"/>
            <w:tcBorders>
              <w:top w:val="single" w:sz="4" w:space="0" w:color="auto"/>
              <w:left w:val="single" w:sz="4" w:space="0" w:color="auto"/>
              <w:bottom w:val="single" w:sz="4" w:space="0" w:color="auto"/>
              <w:right w:val="single" w:sz="4" w:space="0" w:color="auto"/>
            </w:tcBorders>
            <w:hideMark/>
          </w:tcPr>
          <w:p w14:paraId="0EBE627D" w14:textId="09534EC3" w:rsidR="00926529" w:rsidRPr="00421FA4" w:rsidRDefault="00CE4691" w:rsidP="00926529">
            <w:pPr>
              <w:jc w:val="center"/>
            </w:pPr>
            <w:r>
              <w:t>не</w:t>
            </w:r>
            <w:r w:rsidR="00926529" w:rsidRPr="00421FA4">
              <w:t xml:space="preserve"> ме</w:t>
            </w:r>
            <w:r w:rsidR="004410D6">
              <w:t>не</w:t>
            </w:r>
            <w:r w:rsidR="00926529" w:rsidRPr="00421FA4">
              <w:t xml:space="preserve">е </w:t>
            </w:r>
          </w:p>
          <w:p w14:paraId="38D51194" w14:textId="77777777" w:rsidR="00926529" w:rsidRPr="00421FA4" w:rsidRDefault="00926529" w:rsidP="00926529">
            <w:pPr>
              <w:jc w:val="center"/>
            </w:pPr>
            <w:r w:rsidRPr="00421FA4">
              <w:t xml:space="preserve">10% </w:t>
            </w:r>
          </w:p>
          <w:p w14:paraId="61102F22" w14:textId="77777777" w:rsidR="00926529" w:rsidRPr="00421FA4" w:rsidRDefault="00926529" w:rsidP="00926529">
            <w:pPr>
              <w:jc w:val="center"/>
            </w:pPr>
            <w:r w:rsidRPr="00421FA4">
              <w:t>(п. 4.9)</w:t>
            </w:r>
          </w:p>
        </w:tc>
      </w:tr>
      <w:tr w:rsidR="00EA3562" w:rsidRPr="00421FA4" w14:paraId="6BDBAE92" w14:textId="77777777" w:rsidTr="005138D2">
        <w:trPr>
          <w:trHeight w:val="20"/>
        </w:trPr>
        <w:tc>
          <w:tcPr>
            <w:tcW w:w="343" w:type="dxa"/>
            <w:tcBorders>
              <w:top w:val="single" w:sz="4" w:space="0" w:color="auto"/>
              <w:left w:val="single" w:sz="4" w:space="0" w:color="auto"/>
              <w:bottom w:val="single" w:sz="4" w:space="0" w:color="auto"/>
              <w:right w:val="single" w:sz="4" w:space="0" w:color="auto"/>
            </w:tcBorders>
            <w:hideMark/>
          </w:tcPr>
          <w:p w14:paraId="2568001C" w14:textId="51D28BE7" w:rsidR="00926529" w:rsidRPr="00421FA4" w:rsidRDefault="00926529" w:rsidP="00926529">
            <w:pPr>
              <w:autoSpaceDE w:val="0"/>
              <w:autoSpaceDN w:val="0"/>
              <w:adjustRightInd w:val="0"/>
              <w:jc w:val="center"/>
              <w:rPr>
                <w:rFonts w:eastAsia="Calibri"/>
              </w:rPr>
            </w:pPr>
            <w:r w:rsidRPr="00421FA4">
              <w:rPr>
                <w:rFonts w:eastAsia="Calibri"/>
              </w:rPr>
              <w:t>1</w:t>
            </w:r>
            <w:r w:rsidR="00EF4FF4">
              <w:rPr>
                <w:rFonts w:eastAsia="Calibri"/>
              </w:rPr>
              <w:t>3</w:t>
            </w:r>
          </w:p>
        </w:tc>
        <w:tc>
          <w:tcPr>
            <w:tcW w:w="2430" w:type="dxa"/>
            <w:tcBorders>
              <w:top w:val="single" w:sz="4" w:space="0" w:color="auto"/>
              <w:left w:val="single" w:sz="4" w:space="0" w:color="auto"/>
              <w:bottom w:val="single" w:sz="4" w:space="0" w:color="auto"/>
              <w:right w:val="single" w:sz="4" w:space="0" w:color="auto"/>
            </w:tcBorders>
            <w:hideMark/>
          </w:tcPr>
          <w:p w14:paraId="21D8FB14" w14:textId="77777777" w:rsidR="00926529" w:rsidRPr="00421FA4" w:rsidRDefault="00926529" w:rsidP="00926529">
            <w:pPr>
              <w:autoSpaceDE w:val="0"/>
              <w:autoSpaceDN w:val="0"/>
              <w:adjustRightInd w:val="0"/>
              <w:jc w:val="center"/>
              <w:rPr>
                <w:lang w:eastAsia="en-US"/>
              </w:rPr>
            </w:pPr>
            <w:r w:rsidRPr="00421FA4">
              <w:t>***Гостиничное обслуживание</w:t>
            </w:r>
          </w:p>
          <w:p w14:paraId="1C24FDFE" w14:textId="77777777" w:rsidR="00926529" w:rsidRPr="00421FA4" w:rsidRDefault="00926529" w:rsidP="00926529">
            <w:pPr>
              <w:autoSpaceDE w:val="0"/>
              <w:autoSpaceDN w:val="0"/>
              <w:adjustRightInd w:val="0"/>
              <w:jc w:val="center"/>
              <w:rPr>
                <w:rFonts w:eastAsia="Calibri"/>
                <w:lang w:eastAsia="ar-SA"/>
              </w:rPr>
            </w:pPr>
            <w:r w:rsidRPr="00421FA4">
              <w:rPr>
                <w:rFonts w:eastAsia="Calibri"/>
              </w:rPr>
              <w:t>(п.5)</w:t>
            </w:r>
          </w:p>
        </w:tc>
        <w:tc>
          <w:tcPr>
            <w:tcW w:w="2975" w:type="dxa"/>
            <w:tcBorders>
              <w:top w:val="single" w:sz="4" w:space="0" w:color="auto"/>
              <w:left w:val="single" w:sz="4" w:space="0" w:color="auto"/>
              <w:bottom w:val="single" w:sz="4" w:space="0" w:color="auto"/>
              <w:right w:val="single" w:sz="4" w:space="0" w:color="auto"/>
            </w:tcBorders>
            <w:hideMark/>
          </w:tcPr>
          <w:p w14:paraId="5230B6F0" w14:textId="4E4F36D9" w:rsidR="00926529" w:rsidRPr="00421FA4" w:rsidRDefault="00CE4691" w:rsidP="00926529">
            <w:pPr>
              <w:autoSpaceDE w:val="0"/>
              <w:autoSpaceDN w:val="0"/>
              <w:adjustRightInd w:val="0"/>
              <w:jc w:val="center"/>
            </w:pPr>
            <w:r>
              <w:t>р</w:t>
            </w:r>
            <w:r w:rsidR="00926529" w:rsidRPr="00421FA4">
              <w:t>азмещение гостиниц</w:t>
            </w:r>
          </w:p>
        </w:tc>
        <w:tc>
          <w:tcPr>
            <w:tcW w:w="801" w:type="dxa"/>
            <w:tcBorders>
              <w:top w:val="single" w:sz="4" w:space="0" w:color="auto"/>
              <w:left w:val="single" w:sz="4" w:space="0" w:color="auto"/>
              <w:bottom w:val="single" w:sz="4" w:space="0" w:color="auto"/>
              <w:right w:val="single" w:sz="4" w:space="0" w:color="auto"/>
            </w:tcBorders>
            <w:hideMark/>
          </w:tcPr>
          <w:p w14:paraId="31E701D6" w14:textId="77777777" w:rsidR="00926529" w:rsidRPr="00421FA4" w:rsidRDefault="00000000" w:rsidP="00926529">
            <w:pPr>
              <w:autoSpaceDE w:val="0"/>
              <w:autoSpaceDN w:val="0"/>
              <w:adjustRightInd w:val="0"/>
              <w:jc w:val="center"/>
            </w:pPr>
            <w:hyperlink r:id="rId118"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926529" w:rsidRPr="00421FA4">
                <w:rPr>
                  <w:rStyle w:val="a5"/>
                  <w:color w:val="auto"/>
                  <w:u w:val="none"/>
                </w:rPr>
                <w:t>4.7</w:t>
              </w:r>
            </w:hyperlink>
          </w:p>
        </w:tc>
        <w:tc>
          <w:tcPr>
            <w:tcW w:w="2518" w:type="dxa"/>
            <w:gridSpan w:val="2"/>
            <w:tcBorders>
              <w:top w:val="single" w:sz="4" w:space="0" w:color="auto"/>
              <w:left w:val="single" w:sz="4" w:space="0" w:color="auto"/>
              <w:bottom w:val="single" w:sz="4" w:space="0" w:color="auto"/>
              <w:right w:val="single" w:sz="4" w:space="0" w:color="auto"/>
            </w:tcBorders>
            <w:hideMark/>
          </w:tcPr>
          <w:p w14:paraId="063E30C2" w14:textId="13F04A42" w:rsidR="00926529" w:rsidRPr="00421FA4" w:rsidRDefault="00CE4691" w:rsidP="00926529">
            <w:pPr>
              <w:widowControl w:val="0"/>
              <w:autoSpaceDE w:val="0"/>
              <w:autoSpaceDN w:val="0"/>
              <w:adjustRightInd w:val="0"/>
              <w:jc w:val="center"/>
            </w:pPr>
            <w:r>
              <w:t>не</w:t>
            </w:r>
            <w:r w:rsidR="00926529" w:rsidRPr="00421FA4">
              <w:t xml:space="preserve"> подлежит установлению</w:t>
            </w:r>
          </w:p>
        </w:tc>
        <w:tc>
          <w:tcPr>
            <w:tcW w:w="1136" w:type="dxa"/>
            <w:tcBorders>
              <w:top w:val="single" w:sz="4" w:space="0" w:color="auto"/>
              <w:left w:val="single" w:sz="4" w:space="0" w:color="auto"/>
              <w:bottom w:val="single" w:sz="4" w:space="0" w:color="auto"/>
              <w:right w:val="single" w:sz="4" w:space="0" w:color="auto"/>
            </w:tcBorders>
            <w:hideMark/>
          </w:tcPr>
          <w:p w14:paraId="1AE136EE" w14:textId="77777777" w:rsidR="00926529" w:rsidRPr="00421FA4" w:rsidRDefault="00926529" w:rsidP="00926529">
            <w:pPr>
              <w:widowControl w:val="0"/>
              <w:autoSpaceDE w:val="0"/>
              <w:autoSpaceDN w:val="0"/>
              <w:adjustRightInd w:val="0"/>
              <w:jc w:val="center"/>
            </w:pPr>
            <w:r w:rsidRPr="00421FA4">
              <w:t>50 %</w:t>
            </w:r>
          </w:p>
        </w:tc>
        <w:tc>
          <w:tcPr>
            <w:tcW w:w="1132" w:type="dxa"/>
            <w:tcBorders>
              <w:top w:val="single" w:sz="4" w:space="0" w:color="auto"/>
              <w:left w:val="single" w:sz="4" w:space="0" w:color="auto"/>
              <w:bottom w:val="single" w:sz="4" w:space="0" w:color="auto"/>
              <w:right w:val="single" w:sz="4" w:space="0" w:color="auto"/>
            </w:tcBorders>
            <w:hideMark/>
          </w:tcPr>
          <w:p w14:paraId="4D0501A1" w14:textId="77777777" w:rsidR="00926529" w:rsidRPr="00421FA4" w:rsidRDefault="00926529" w:rsidP="00926529">
            <w:pPr>
              <w:jc w:val="center"/>
            </w:pPr>
            <w:r w:rsidRPr="00421FA4">
              <w:t>3/5</w:t>
            </w:r>
          </w:p>
          <w:p w14:paraId="541C6E08" w14:textId="77777777" w:rsidR="00926529" w:rsidRPr="00421FA4" w:rsidRDefault="00926529" w:rsidP="00926529">
            <w:pPr>
              <w:widowControl w:val="0"/>
              <w:autoSpaceDE w:val="0"/>
              <w:autoSpaceDN w:val="0"/>
              <w:adjustRightInd w:val="0"/>
              <w:jc w:val="center"/>
            </w:pPr>
            <w:r w:rsidRPr="00421FA4">
              <w:t>(п.4.1)</w:t>
            </w:r>
          </w:p>
        </w:tc>
        <w:tc>
          <w:tcPr>
            <w:tcW w:w="1843" w:type="dxa"/>
            <w:tcBorders>
              <w:top w:val="single" w:sz="4" w:space="0" w:color="auto"/>
              <w:left w:val="single" w:sz="4" w:space="0" w:color="auto"/>
              <w:bottom w:val="single" w:sz="4" w:space="0" w:color="auto"/>
              <w:right w:val="single" w:sz="4" w:space="0" w:color="auto"/>
            </w:tcBorders>
            <w:hideMark/>
          </w:tcPr>
          <w:p w14:paraId="61B5FC00" w14:textId="77777777" w:rsidR="00926529" w:rsidRPr="00421FA4" w:rsidRDefault="00926529" w:rsidP="00926529">
            <w:pPr>
              <w:widowControl w:val="0"/>
              <w:autoSpaceDE w:val="0"/>
              <w:autoSpaceDN w:val="0"/>
              <w:adjustRightInd w:val="0"/>
              <w:jc w:val="center"/>
            </w:pPr>
            <w:r w:rsidRPr="00421FA4">
              <w:t>16</w:t>
            </w:r>
          </w:p>
        </w:tc>
        <w:tc>
          <w:tcPr>
            <w:tcW w:w="1531" w:type="dxa"/>
            <w:tcBorders>
              <w:top w:val="single" w:sz="4" w:space="0" w:color="auto"/>
              <w:left w:val="single" w:sz="4" w:space="0" w:color="auto"/>
              <w:bottom w:val="single" w:sz="4" w:space="0" w:color="auto"/>
              <w:right w:val="single" w:sz="4" w:space="0" w:color="auto"/>
            </w:tcBorders>
            <w:hideMark/>
          </w:tcPr>
          <w:p w14:paraId="1D9176B3" w14:textId="2E28F1C8" w:rsidR="00926529" w:rsidRPr="00421FA4" w:rsidRDefault="004410D6" w:rsidP="00926529">
            <w:pPr>
              <w:jc w:val="center"/>
            </w:pPr>
            <w:r>
              <w:t>Не</w:t>
            </w:r>
            <w:r w:rsidR="00926529" w:rsidRPr="00421FA4">
              <w:t xml:space="preserve"> ме</w:t>
            </w:r>
            <w:r>
              <w:t>не</w:t>
            </w:r>
            <w:r w:rsidR="00926529" w:rsidRPr="00421FA4">
              <w:t xml:space="preserve">е </w:t>
            </w:r>
          </w:p>
          <w:p w14:paraId="70837DAD" w14:textId="77777777" w:rsidR="00926529" w:rsidRPr="00421FA4" w:rsidRDefault="00926529" w:rsidP="00926529">
            <w:pPr>
              <w:widowControl w:val="0"/>
              <w:autoSpaceDE w:val="0"/>
              <w:autoSpaceDN w:val="0"/>
              <w:adjustRightInd w:val="0"/>
              <w:jc w:val="center"/>
            </w:pPr>
            <w:r w:rsidRPr="00421FA4">
              <w:t>15%</w:t>
            </w:r>
          </w:p>
          <w:p w14:paraId="7F794F14" w14:textId="77777777" w:rsidR="00926529" w:rsidRPr="00421FA4" w:rsidRDefault="00926529" w:rsidP="00926529">
            <w:pPr>
              <w:widowControl w:val="0"/>
              <w:autoSpaceDE w:val="0"/>
              <w:autoSpaceDN w:val="0"/>
              <w:adjustRightInd w:val="0"/>
              <w:jc w:val="center"/>
            </w:pPr>
            <w:r w:rsidRPr="00421FA4">
              <w:t xml:space="preserve"> (п. 4.9)</w:t>
            </w:r>
          </w:p>
        </w:tc>
      </w:tr>
      <w:bookmarkEnd w:id="84"/>
    </w:tbl>
    <w:p w14:paraId="1AF411A0" w14:textId="77777777" w:rsidR="00611571" w:rsidRDefault="00611571" w:rsidP="00421FA4">
      <w:pPr>
        <w:rPr>
          <w:rFonts w:eastAsia="Calibri"/>
        </w:rPr>
      </w:pPr>
    </w:p>
    <w:p w14:paraId="6BB03EB6" w14:textId="1F8FC887" w:rsidR="00421FA4" w:rsidRPr="00421FA4" w:rsidRDefault="00421FA4" w:rsidP="00421FA4">
      <w:pPr>
        <w:rPr>
          <w:rFonts w:eastAsia="Calibri"/>
          <w:lang w:eastAsia="en-US"/>
        </w:rPr>
      </w:pPr>
      <w:r w:rsidRPr="00421FA4">
        <w:rPr>
          <w:rFonts w:eastAsia="Calibri"/>
        </w:rPr>
        <w:t>*</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5"/>
        <w:gridCol w:w="1423"/>
        <w:gridCol w:w="2423"/>
        <w:gridCol w:w="10399"/>
      </w:tblGrid>
      <w:tr w:rsidR="00421FA4" w:rsidRPr="00421FA4" w14:paraId="6115E3B1" w14:textId="77777777" w:rsidTr="00EF4FF4">
        <w:tc>
          <w:tcPr>
            <w:tcW w:w="313" w:type="dxa"/>
            <w:tcBorders>
              <w:top w:val="single" w:sz="4" w:space="0" w:color="auto"/>
              <w:left w:val="single" w:sz="4" w:space="0" w:color="auto"/>
              <w:bottom w:val="single" w:sz="4" w:space="0" w:color="auto"/>
              <w:right w:val="single" w:sz="4" w:space="0" w:color="auto"/>
            </w:tcBorders>
            <w:vAlign w:val="center"/>
            <w:hideMark/>
          </w:tcPr>
          <w:p w14:paraId="6362B95C" w14:textId="77777777" w:rsidR="00421FA4" w:rsidRPr="00421FA4" w:rsidRDefault="00421FA4">
            <w:pPr>
              <w:ind w:left="-110" w:right="-106"/>
              <w:rPr>
                <w:rFonts w:eastAsia="Calibri"/>
                <w:sz w:val="20"/>
              </w:rPr>
            </w:pPr>
            <w:r w:rsidRPr="00421FA4">
              <w:rPr>
                <w:rFonts w:eastAsia="Calibri"/>
              </w:rPr>
              <w:t>№ п/п</w:t>
            </w:r>
          </w:p>
        </w:tc>
        <w:tc>
          <w:tcPr>
            <w:tcW w:w="1416" w:type="dxa"/>
            <w:tcBorders>
              <w:top w:val="single" w:sz="4" w:space="0" w:color="auto"/>
              <w:left w:val="single" w:sz="4" w:space="0" w:color="auto"/>
              <w:bottom w:val="single" w:sz="4" w:space="0" w:color="auto"/>
              <w:right w:val="single" w:sz="4" w:space="0" w:color="auto"/>
            </w:tcBorders>
            <w:vAlign w:val="center"/>
            <w:hideMark/>
          </w:tcPr>
          <w:p w14:paraId="5D6DF854" w14:textId="5664AFA0" w:rsidR="00421FA4" w:rsidRPr="00421FA4" w:rsidRDefault="00421FA4" w:rsidP="00EA3562">
            <w:pPr>
              <w:jc w:val="center"/>
              <w:rPr>
                <w:rFonts w:eastAsia="Calibri"/>
                <w:szCs w:val="20"/>
              </w:rPr>
            </w:pPr>
            <w:r w:rsidRPr="00421FA4">
              <w:rPr>
                <w:rFonts w:eastAsia="Calibri"/>
              </w:rPr>
              <w:t xml:space="preserve">Код (числовое </w:t>
            </w:r>
            <w:proofErr w:type="spellStart"/>
            <w:r w:rsidRPr="00421FA4">
              <w:rPr>
                <w:rFonts w:eastAsia="Calibri"/>
              </w:rPr>
              <w:t>обозначе</w:t>
            </w:r>
            <w:r w:rsidR="00E91276">
              <w:rPr>
                <w:rFonts w:eastAsia="Calibri"/>
              </w:rPr>
              <w:t>-</w:t>
            </w:r>
            <w:r w:rsidRPr="00421FA4">
              <w:rPr>
                <w:rFonts w:eastAsia="Calibri"/>
              </w:rPr>
              <w:t>ние</w:t>
            </w:r>
            <w:proofErr w:type="spellEnd"/>
            <w:r w:rsidRPr="00421FA4">
              <w:rPr>
                <w:rFonts w:eastAsia="Calibri"/>
              </w:rPr>
              <w:t xml:space="preserve"> ВРИ)</w:t>
            </w:r>
          </w:p>
        </w:tc>
        <w:tc>
          <w:tcPr>
            <w:tcW w:w="2411" w:type="dxa"/>
            <w:tcBorders>
              <w:top w:val="single" w:sz="4" w:space="0" w:color="auto"/>
              <w:left w:val="single" w:sz="4" w:space="0" w:color="auto"/>
              <w:bottom w:val="single" w:sz="4" w:space="0" w:color="auto"/>
              <w:right w:val="single" w:sz="4" w:space="0" w:color="auto"/>
            </w:tcBorders>
            <w:vAlign w:val="center"/>
            <w:hideMark/>
          </w:tcPr>
          <w:p w14:paraId="5EDC9CA9" w14:textId="77777777" w:rsidR="00421FA4" w:rsidRPr="00421FA4" w:rsidRDefault="00421FA4" w:rsidP="00EA3562">
            <w:pPr>
              <w:jc w:val="center"/>
              <w:rPr>
                <w:rFonts w:eastAsia="Calibri"/>
              </w:rPr>
            </w:pPr>
            <w:r w:rsidRPr="00421FA4">
              <w:rPr>
                <w:rFonts w:eastAsia="Calibri"/>
              </w:rPr>
              <w:t>Наименование ВРИ</w:t>
            </w:r>
          </w:p>
        </w:tc>
        <w:tc>
          <w:tcPr>
            <w:tcW w:w="10348" w:type="dxa"/>
            <w:tcBorders>
              <w:top w:val="single" w:sz="4" w:space="0" w:color="auto"/>
              <w:left w:val="single" w:sz="4" w:space="0" w:color="auto"/>
              <w:bottom w:val="single" w:sz="4" w:space="0" w:color="auto"/>
              <w:right w:val="single" w:sz="4" w:space="0" w:color="auto"/>
            </w:tcBorders>
            <w:vAlign w:val="center"/>
            <w:hideMark/>
          </w:tcPr>
          <w:p w14:paraId="5072D9AF" w14:textId="3255715E" w:rsidR="00421FA4" w:rsidRPr="00421FA4" w:rsidRDefault="00421FA4" w:rsidP="00EA3562">
            <w:pPr>
              <w:jc w:val="center"/>
              <w:rPr>
                <w:rFonts w:eastAsia="Calibri"/>
                <w:szCs w:val="20"/>
              </w:rPr>
            </w:pPr>
            <w:r w:rsidRPr="00421FA4">
              <w:rPr>
                <w:rFonts w:eastAsia="Calibri"/>
              </w:rPr>
              <w:t>Описание ВРИ</w:t>
            </w:r>
          </w:p>
        </w:tc>
      </w:tr>
      <w:tr w:rsidR="00421FA4" w:rsidRPr="00421FA4" w14:paraId="66338008" w14:textId="77777777" w:rsidTr="00EF4FF4">
        <w:tc>
          <w:tcPr>
            <w:tcW w:w="313" w:type="dxa"/>
            <w:tcBorders>
              <w:top w:val="single" w:sz="4" w:space="0" w:color="auto"/>
              <w:left w:val="single" w:sz="4" w:space="0" w:color="auto"/>
              <w:bottom w:val="single" w:sz="4" w:space="0" w:color="auto"/>
              <w:right w:val="single" w:sz="4" w:space="0" w:color="auto"/>
            </w:tcBorders>
            <w:hideMark/>
          </w:tcPr>
          <w:p w14:paraId="1FCCE454" w14:textId="77777777" w:rsidR="00421FA4" w:rsidRPr="00421FA4" w:rsidRDefault="00421FA4">
            <w:pPr>
              <w:rPr>
                <w:rFonts w:eastAsia="Calibri"/>
              </w:rPr>
            </w:pPr>
            <w:r w:rsidRPr="00421FA4">
              <w:rPr>
                <w:rFonts w:eastAsia="Calibri"/>
              </w:rPr>
              <w:t>1</w:t>
            </w:r>
          </w:p>
        </w:tc>
        <w:tc>
          <w:tcPr>
            <w:tcW w:w="1416" w:type="dxa"/>
            <w:tcBorders>
              <w:top w:val="single" w:sz="4" w:space="0" w:color="auto"/>
              <w:left w:val="single" w:sz="4" w:space="0" w:color="auto"/>
              <w:bottom w:val="single" w:sz="4" w:space="0" w:color="auto"/>
              <w:right w:val="single" w:sz="4" w:space="0" w:color="auto"/>
            </w:tcBorders>
            <w:hideMark/>
          </w:tcPr>
          <w:p w14:paraId="12603AFE" w14:textId="2EFDC5B9" w:rsidR="00421FA4" w:rsidRPr="00421FA4" w:rsidRDefault="00EA3562">
            <w:pPr>
              <w:autoSpaceDE w:val="0"/>
              <w:autoSpaceDN w:val="0"/>
              <w:adjustRightInd w:val="0"/>
              <w:rPr>
                <w:rFonts w:eastAsia="Calibri"/>
              </w:rPr>
            </w:pPr>
            <w:r>
              <w:rPr>
                <w:rFonts w:eastAsia="Calibri"/>
              </w:rPr>
              <w:t xml:space="preserve">     </w:t>
            </w:r>
            <w:r w:rsidR="00421FA4" w:rsidRPr="00421FA4">
              <w:rPr>
                <w:rFonts w:eastAsia="Calibri"/>
              </w:rPr>
              <w:t>2.7.2</w:t>
            </w:r>
          </w:p>
        </w:tc>
        <w:tc>
          <w:tcPr>
            <w:tcW w:w="2411" w:type="dxa"/>
            <w:tcBorders>
              <w:top w:val="single" w:sz="4" w:space="0" w:color="auto"/>
              <w:left w:val="single" w:sz="4" w:space="0" w:color="auto"/>
              <w:bottom w:val="single" w:sz="4" w:space="0" w:color="auto"/>
              <w:right w:val="single" w:sz="4" w:space="0" w:color="auto"/>
            </w:tcBorders>
            <w:hideMark/>
          </w:tcPr>
          <w:p w14:paraId="10C3D8E6" w14:textId="42DACA83" w:rsidR="00421FA4" w:rsidRPr="00421FA4" w:rsidRDefault="00EA3562" w:rsidP="00FA7950">
            <w:pPr>
              <w:autoSpaceDE w:val="0"/>
              <w:autoSpaceDN w:val="0"/>
              <w:adjustRightInd w:val="0"/>
              <w:jc w:val="center"/>
              <w:rPr>
                <w:rFonts w:eastAsia="Calibri"/>
              </w:rPr>
            </w:pPr>
            <w:r>
              <w:rPr>
                <w:rFonts w:eastAsia="Calibri"/>
              </w:rPr>
              <w:t>р</w:t>
            </w:r>
            <w:r w:rsidR="00421FA4" w:rsidRPr="00421FA4">
              <w:rPr>
                <w:rFonts w:eastAsia="Calibri"/>
              </w:rPr>
              <w:t>азмещение гаражей для собственных нужд</w:t>
            </w:r>
          </w:p>
        </w:tc>
        <w:tc>
          <w:tcPr>
            <w:tcW w:w="10348" w:type="dxa"/>
            <w:tcBorders>
              <w:top w:val="single" w:sz="4" w:space="0" w:color="auto"/>
              <w:left w:val="single" w:sz="4" w:space="0" w:color="auto"/>
              <w:bottom w:val="single" w:sz="4" w:space="0" w:color="auto"/>
              <w:right w:val="single" w:sz="4" w:space="0" w:color="auto"/>
            </w:tcBorders>
            <w:vAlign w:val="center"/>
            <w:hideMark/>
          </w:tcPr>
          <w:p w14:paraId="4464B2FD" w14:textId="5CD5BDE5" w:rsidR="00421FA4" w:rsidRPr="00421FA4" w:rsidRDefault="00EA3562" w:rsidP="00FA7950">
            <w:pPr>
              <w:jc w:val="center"/>
              <w:rPr>
                <w:rFonts w:eastAsia="Calibri"/>
              </w:rPr>
            </w:pPr>
            <w:r>
              <w:rPr>
                <w:rFonts w:eastAsia="Calibri"/>
              </w:rPr>
              <w:t>р</w:t>
            </w:r>
            <w:r w:rsidR="00421FA4" w:rsidRPr="00421FA4">
              <w:rPr>
                <w:rFonts w:eastAsia="Calibri"/>
              </w:rPr>
              <w:t>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r>
      <w:tr w:rsidR="00421FA4" w:rsidRPr="00421FA4" w14:paraId="198954EE" w14:textId="77777777" w:rsidTr="00EF4FF4">
        <w:tc>
          <w:tcPr>
            <w:tcW w:w="313" w:type="dxa"/>
            <w:tcBorders>
              <w:top w:val="single" w:sz="4" w:space="0" w:color="auto"/>
              <w:left w:val="single" w:sz="4" w:space="0" w:color="auto"/>
              <w:bottom w:val="single" w:sz="4" w:space="0" w:color="auto"/>
              <w:right w:val="single" w:sz="4" w:space="0" w:color="auto"/>
            </w:tcBorders>
            <w:hideMark/>
          </w:tcPr>
          <w:p w14:paraId="60C390DD" w14:textId="77777777" w:rsidR="00421FA4" w:rsidRPr="00421FA4" w:rsidRDefault="00421FA4">
            <w:pPr>
              <w:rPr>
                <w:rFonts w:eastAsia="Calibri"/>
              </w:rPr>
            </w:pPr>
            <w:r w:rsidRPr="00421FA4">
              <w:rPr>
                <w:rFonts w:eastAsia="Calibri"/>
              </w:rPr>
              <w:lastRenderedPageBreak/>
              <w:t>2</w:t>
            </w:r>
          </w:p>
        </w:tc>
        <w:tc>
          <w:tcPr>
            <w:tcW w:w="1416" w:type="dxa"/>
            <w:tcBorders>
              <w:top w:val="single" w:sz="4" w:space="0" w:color="auto"/>
              <w:left w:val="single" w:sz="4" w:space="0" w:color="auto"/>
              <w:bottom w:val="single" w:sz="4" w:space="0" w:color="auto"/>
              <w:right w:val="single" w:sz="4" w:space="0" w:color="auto"/>
            </w:tcBorders>
            <w:hideMark/>
          </w:tcPr>
          <w:p w14:paraId="499965F2" w14:textId="7D5907FF" w:rsidR="00421FA4" w:rsidRPr="00421FA4" w:rsidRDefault="00EA3562">
            <w:pPr>
              <w:autoSpaceDE w:val="0"/>
              <w:autoSpaceDN w:val="0"/>
              <w:adjustRightInd w:val="0"/>
              <w:rPr>
                <w:rFonts w:eastAsia="Calibri"/>
              </w:rPr>
            </w:pPr>
            <w:r>
              <w:rPr>
                <w:rFonts w:eastAsia="Calibri"/>
              </w:rPr>
              <w:t xml:space="preserve">      </w:t>
            </w:r>
            <w:r w:rsidR="00421FA4" w:rsidRPr="00421FA4">
              <w:rPr>
                <w:rFonts w:eastAsia="Calibri"/>
              </w:rPr>
              <w:t>4.9</w:t>
            </w:r>
          </w:p>
        </w:tc>
        <w:tc>
          <w:tcPr>
            <w:tcW w:w="2411" w:type="dxa"/>
            <w:tcBorders>
              <w:top w:val="single" w:sz="4" w:space="0" w:color="auto"/>
              <w:left w:val="single" w:sz="4" w:space="0" w:color="auto"/>
              <w:bottom w:val="single" w:sz="4" w:space="0" w:color="auto"/>
              <w:right w:val="single" w:sz="4" w:space="0" w:color="auto"/>
            </w:tcBorders>
            <w:hideMark/>
          </w:tcPr>
          <w:p w14:paraId="1CE8D1D4" w14:textId="00031113" w:rsidR="00421FA4" w:rsidRPr="00421FA4" w:rsidRDefault="00EA3562" w:rsidP="00FA7950">
            <w:pPr>
              <w:autoSpaceDE w:val="0"/>
              <w:autoSpaceDN w:val="0"/>
              <w:adjustRightInd w:val="0"/>
              <w:jc w:val="center"/>
              <w:rPr>
                <w:rFonts w:eastAsia="Calibri"/>
              </w:rPr>
            </w:pPr>
            <w:r>
              <w:rPr>
                <w:rFonts w:eastAsia="Calibri"/>
              </w:rPr>
              <w:t>с</w:t>
            </w:r>
            <w:r w:rsidR="00421FA4" w:rsidRPr="00421FA4">
              <w:rPr>
                <w:rFonts w:eastAsia="Calibri"/>
              </w:rPr>
              <w:t>лужебные гаражи</w:t>
            </w:r>
          </w:p>
        </w:tc>
        <w:tc>
          <w:tcPr>
            <w:tcW w:w="10348" w:type="dxa"/>
            <w:tcBorders>
              <w:top w:val="single" w:sz="4" w:space="0" w:color="auto"/>
              <w:left w:val="single" w:sz="4" w:space="0" w:color="auto"/>
              <w:bottom w:val="single" w:sz="4" w:space="0" w:color="auto"/>
              <w:right w:val="single" w:sz="4" w:space="0" w:color="auto"/>
            </w:tcBorders>
            <w:vAlign w:val="center"/>
            <w:hideMark/>
          </w:tcPr>
          <w:p w14:paraId="2AC66E7C" w14:textId="58F5EA3D" w:rsidR="00421FA4" w:rsidRPr="00421FA4" w:rsidRDefault="00EA3562" w:rsidP="00FA7950">
            <w:pPr>
              <w:jc w:val="center"/>
              <w:rPr>
                <w:rFonts w:eastAsia="Calibri"/>
              </w:rPr>
            </w:pPr>
            <w:r>
              <w:rPr>
                <w:rFonts w:eastAsia="Calibri"/>
              </w:rPr>
              <w:t>р</w:t>
            </w:r>
            <w:r w:rsidR="00421FA4" w:rsidRPr="00421FA4">
              <w:rPr>
                <w:rFonts w:eastAsia="Calibri"/>
              </w:rPr>
              <w:t>азмещение постоянных или временных гаражей, стоянок для хра</w:t>
            </w:r>
            <w:r w:rsidR="004410D6">
              <w:rPr>
                <w:rFonts w:eastAsia="Calibri"/>
              </w:rPr>
              <w:t>не</w:t>
            </w:r>
            <w:r w:rsidR="00421FA4" w:rsidRPr="00421FA4">
              <w:rPr>
                <w:rFonts w:eastAsia="Calibri"/>
              </w:rPr>
              <w:t>ния служебного автотранспорта, используемого в целях осуществления видов деятельности, предусмотренных видами разрешенного использования с кодами 3.0, 4.0,</w:t>
            </w:r>
            <w:r w:rsidR="00421FA4" w:rsidRPr="00421FA4">
              <w:rPr>
                <w:rFonts w:eastAsia="Calibri"/>
              </w:rPr>
              <w:br/>
              <w:t>а также для стоянки и хра</w:t>
            </w:r>
            <w:r w:rsidR="004410D6">
              <w:rPr>
                <w:rFonts w:eastAsia="Calibri"/>
              </w:rPr>
              <w:t>не</w:t>
            </w:r>
            <w:r w:rsidR="00421FA4" w:rsidRPr="00421FA4">
              <w:rPr>
                <w:rFonts w:eastAsia="Calibri"/>
              </w:rPr>
              <w:t>ния транспортных средств общего пользования, в том числе в депо</w:t>
            </w:r>
          </w:p>
        </w:tc>
      </w:tr>
      <w:tr w:rsidR="00421FA4" w:rsidRPr="00421FA4" w14:paraId="5FD96415" w14:textId="77777777" w:rsidTr="00EF4FF4">
        <w:tc>
          <w:tcPr>
            <w:tcW w:w="313" w:type="dxa"/>
            <w:tcBorders>
              <w:top w:val="single" w:sz="4" w:space="0" w:color="auto"/>
              <w:left w:val="single" w:sz="4" w:space="0" w:color="auto"/>
              <w:bottom w:val="single" w:sz="4" w:space="0" w:color="auto"/>
              <w:right w:val="single" w:sz="4" w:space="0" w:color="auto"/>
            </w:tcBorders>
            <w:hideMark/>
          </w:tcPr>
          <w:p w14:paraId="448BE5AF" w14:textId="77777777" w:rsidR="00421FA4" w:rsidRPr="00421FA4" w:rsidRDefault="00421FA4">
            <w:pPr>
              <w:rPr>
                <w:rFonts w:eastAsia="Calibri"/>
              </w:rPr>
            </w:pPr>
            <w:r w:rsidRPr="00421FA4">
              <w:rPr>
                <w:rFonts w:eastAsia="Calibri"/>
              </w:rPr>
              <w:t>3</w:t>
            </w:r>
          </w:p>
        </w:tc>
        <w:tc>
          <w:tcPr>
            <w:tcW w:w="1416" w:type="dxa"/>
            <w:tcBorders>
              <w:top w:val="single" w:sz="4" w:space="0" w:color="auto"/>
              <w:left w:val="single" w:sz="4" w:space="0" w:color="auto"/>
              <w:bottom w:val="single" w:sz="4" w:space="0" w:color="auto"/>
              <w:right w:val="single" w:sz="4" w:space="0" w:color="auto"/>
            </w:tcBorders>
            <w:hideMark/>
          </w:tcPr>
          <w:p w14:paraId="45F73F65" w14:textId="77E0DBF2" w:rsidR="00421FA4" w:rsidRPr="00421FA4" w:rsidRDefault="00EA3562">
            <w:pPr>
              <w:autoSpaceDE w:val="0"/>
              <w:autoSpaceDN w:val="0"/>
              <w:adjustRightInd w:val="0"/>
              <w:rPr>
                <w:rFonts w:eastAsia="Calibri"/>
              </w:rPr>
            </w:pPr>
            <w:r>
              <w:rPr>
                <w:rFonts w:eastAsia="Calibri"/>
              </w:rPr>
              <w:t xml:space="preserve">    </w:t>
            </w:r>
            <w:r w:rsidR="00421FA4" w:rsidRPr="00421FA4">
              <w:rPr>
                <w:rFonts w:eastAsia="Calibri"/>
              </w:rPr>
              <w:t>7.2.3</w:t>
            </w:r>
          </w:p>
        </w:tc>
        <w:tc>
          <w:tcPr>
            <w:tcW w:w="2411" w:type="dxa"/>
            <w:tcBorders>
              <w:top w:val="single" w:sz="4" w:space="0" w:color="auto"/>
              <w:left w:val="single" w:sz="4" w:space="0" w:color="auto"/>
              <w:bottom w:val="single" w:sz="4" w:space="0" w:color="auto"/>
              <w:right w:val="single" w:sz="4" w:space="0" w:color="auto"/>
            </w:tcBorders>
            <w:hideMark/>
          </w:tcPr>
          <w:p w14:paraId="3947D0D8" w14:textId="348FA3A0" w:rsidR="00421FA4" w:rsidRPr="00421FA4" w:rsidRDefault="00EA3562" w:rsidP="00FA7950">
            <w:pPr>
              <w:autoSpaceDE w:val="0"/>
              <w:autoSpaceDN w:val="0"/>
              <w:adjustRightInd w:val="0"/>
              <w:jc w:val="center"/>
              <w:rPr>
                <w:rFonts w:eastAsia="Calibri"/>
              </w:rPr>
            </w:pPr>
            <w:r>
              <w:rPr>
                <w:rFonts w:eastAsia="Calibri"/>
              </w:rPr>
              <w:t>с</w:t>
            </w:r>
            <w:r w:rsidR="00421FA4" w:rsidRPr="00421FA4">
              <w:rPr>
                <w:rFonts w:eastAsia="Calibri"/>
              </w:rPr>
              <w:t>тоянки транспорта общего пользования</w:t>
            </w:r>
          </w:p>
        </w:tc>
        <w:tc>
          <w:tcPr>
            <w:tcW w:w="10348" w:type="dxa"/>
            <w:tcBorders>
              <w:top w:val="single" w:sz="4" w:space="0" w:color="auto"/>
              <w:left w:val="single" w:sz="4" w:space="0" w:color="auto"/>
              <w:bottom w:val="single" w:sz="4" w:space="0" w:color="auto"/>
              <w:right w:val="single" w:sz="4" w:space="0" w:color="auto"/>
            </w:tcBorders>
            <w:vAlign w:val="center"/>
            <w:hideMark/>
          </w:tcPr>
          <w:p w14:paraId="1323CF6E" w14:textId="370CDE33" w:rsidR="00421FA4" w:rsidRPr="00421FA4" w:rsidRDefault="00EA3562" w:rsidP="00FA7950">
            <w:pPr>
              <w:jc w:val="center"/>
              <w:rPr>
                <w:rFonts w:eastAsia="Calibri"/>
              </w:rPr>
            </w:pPr>
            <w:r>
              <w:rPr>
                <w:rFonts w:eastAsia="Calibri"/>
              </w:rPr>
              <w:t>р</w:t>
            </w:r>
            <w:r w:rsidR="00421FA4" w:rsidRPr="00421FA4">
              <w:rPr>
                <w:rFonts w:eastAsia="Calibri"/>
              </w:rPr>
              <w:t>азмещение стоянок транспортных средств, осуществляющих перевозки людей по установленному маршруту</w:t>
            </w:r>
          </w:p>
        </w:tc>
      </w:tr>
    </w:tbl>
    <w:p w14:paraId="31E17184" w14:textId="77777777" w:rsidR="00421FA4" w:rsidRPr="00421FA4" w:rsidRDefault="00421FA4" w:rsidP="00421FA4">
      <w:pPr>
        <w:ind w:firstLine="709"/>
        <w:jc w:val="both"/>
        <w:rPr>
          <w:rFonts w:eastAsia="Calibri"/>
          <w:highlight w:val="yellow"/>
          <w:lang w:eastAsia="ar-SA"/>
        </w:rPr>
      </w:pPr>
    </w:p>
    <w:p w14:paraId="30CCA068" w14:textId="14D3CA0A" w:rsidR="00421FA4" w:rsidRPr="00421FA4" w:rsidRDefault="00421FA4" w:rsidP="008F1F69">
      <w:pPr>
        <w:ind w:right="-31" w:firstLine="709"/>
        <w:jc w:val="both"/>
      </w:pPr>
      <w:r w:rsidRPr="00421FA4">
        <w:rPr>
          <w:rFonts w:eastAsia="Calibri"/>
        </w:rPr>
        <w:t>**только для существующих сред</w:t>
      </w:r>
      <w:r w:rsidR="004410D6">
        <w:rPr>
          <w:rFonts w:eastAsia="Calibri"/>
        </w:rPr>
        <w:t>не</w:t>
      </w:r>
      <w:r w:rsidRPr="00421FA4">
        <w:rPr>
          <w:rFonts w:eastAsia="Calibri"/>
        </w:rPr>
        <w:t xml:space="preserve">этажных многоквартирных жилых домов, построенных до 2018 года, год постройки которых подтверждается техническим паспортом, </w:t>
      </w:r>
      <w:r w:rsidRPr="00421FA4">
        <w:t xml:space="preserve">документами государственного учета, ситуационными планами, содержащимися в технических паспортах, расположенных на земельных участках объектов </w:t>
      </w:r>
      <w:r w:rsidR="004410D6">
        <w:t>не</w:t>
      </w:r>
      <w:r w:rsidRPr="00421FA4">
        <w:t>движимости, которые находятся в архивах организаций по государственному техническому учету и (или) технической инвентаризации.</w:t>
      </w:r>
    </w:p>
    <w:p w14:paraId="35328C40" w14:textId="77777777" w:rsidR="00421FA4" w:rsidRPr="00421FA4" w:rsidRDefault="00421FA4" w:rsidP="008F1F69">
      <w:pPr>
        <w:ind w:right="-31" w:firstLine="709"/>
        <w:jc w:val="both"/>
        <w:rPr>
          <w:rFonts w:eastAsia="Calibri"/>
        </w:rPr>
      </w:pPr>
      <w:r w:rsidRPr="00421FA4">
        <w:rPr>
          <w:rFonts w:eastAsia="Calibri"/>
        </w:rPr>
        <w:t>***</w:t>
      </w:r>
      <w:r w:rsidRPr="00421FA4">
        <w:rPr>
          <w:rFonts w:eastAsia="Calibri"/>
          <w:spacing w:val="2"/>
        </w:rPr>
        <w:t xml:space="preserve"> Параметры принимать согласно статье 19 «Требования к архитектурно-градостроительному облику объекта капитального строительства».</w:t>
      </w:r>
    </w:p>
    <w:p w14:paraId="6F3B3E40" w14:textId="77777777" w:rsidR="00421FA4" w:rsidRPr="00421FA4" w:rsidRDefault="00421FA4" w:rsidP="008F1F69">
      <w:pPr>
        <w:widowControl w:val="0"/>
        <w:autoSpaceDE w:val="0"/>
        <w:autoSpaceDN w:val="0"/>
        <w:adjustRightInd w:val="0"/>
        <w:ind w:right="-31" w:firstLine="709"/>
        <w:jc w:val="both"/>
        <w:rPr>
          <w:sz w:val="28"/>
          <w:szCs w:val="28"/>
        </w:rPr>
      </w:pPr>
      <w:r w:rsidRPr="00421FA4">
        <w:rPr>
          <w:sz w:val="28"/>
          <w:szCs w:val="28"/>
        </w:rPr>
        <w:t xml:space="preserve">4. Иные предельные параметры. </w:t>
      </w:r>
    </w:p>
    <w:p w14:paraId="4ED016A2" w14:textId="77777777" w:rsidR="00421FA4" w:rsidRPr="00421FA4" w:rsidRDefault="00421FA4" w:rsidP="008F1F69">
      <w:pPr>
        <w:widowControl w:val="0"/>
        <w:autoSpaceDE w:val="0"/>
        <w:autoSpaceDN w:val="0"/>
        <w:adjustRightInd w:val="0"/>
        <w:ind w:right="-31" w:firstLine="709"/>
        <w:jc w:val="both"/>
        <w:rPr>
          <w:sz w:val="28"/>
          <w:szCs w:val="28"/>
        </w:rPr>
      </w:pPr>
      <w:r w:rsidRPr="00421FA4">
        <w:rPr>
          <w:sz w:val="28"/>
          <w:szCs w:val="28"/>
        </w:rPr>
        <w:t>4.1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14:paraId="20012895" w14:textId="77777777" w:rsidR="00421FA4" w:rsidRPr="00421FA4" w:rsidRDefault="00421FA4" w:rsidP="008F1F69">
      <w:pPr>
        <w:widowControl w:val="0"/>
        <w:autoSpaceDE w:val="0"/>
        <w:autoSpaceDN w:val="0"/>
        <w:adjustRightInd w:val="0"/>
        <w:ind w:right="-31" w:firstLine="709"/>
        <w:jc w:val="both"/>
        <w:rPr>
          <w:sz w:val="28"/>
          <w:szCs w:val="28"/>
        </w:rPr>
      </w:pPr>
      <w:r w:rsidRPr="00421FA4">
        <w:rPr>
          <w:sz w:val="28"/>
          <w:szCs w:val="28"/>
        </w:rPr>
        <w:t>- минимальный отступ зданий, сооружений, строений от границы, отделяющей земельный участок от территории общего пользования (улицы), - 5 метров, проездов, переулков - 3 метра;</w:t>
      </w:r>
    </w:p>
    <w:p w14:paraId="677EACE6" w14:textId="77777777" w:rsidR="00421FA4" w:rsidRPr="00421FA4" w:rsidRDefault="00421FA4" w:rsidP="008F1F69">
      <w:pPr>
        <w:widowControl w:val="0"/>
        <w:autoSpaceDE w:val="0"/>
        <w:autoSpaceDN w:val="0"/>
        <w:adjustRightInd w:val="0"/>
        <w:ind w:right="-31" w:firstLine="709"/>
        <w:jc w:val="both"/>
        <w:rPr>
          <w:sz w:val="28"/>
          <w:szCs w:val="28"/>
        </w:rPr>
      </w:pPr>
      <w:r w:rsidRPr="00421FA4">
        <w:rPr>
          <w:sz w:val="28"/>
          <w:szCs w:val="28"/>
        </w:rPr>
        <w:t>- минимальный отступ зданий, сооружений, строений от границ смежных земельных участков - 3 метра (за исключением вспомогательных построек);</w:t>
      </w:r>
    </w:p>
    <w:p w14:paraId="01BBEC6B" w14:textId="77777777" w:rsidR="00421FA4" w:rsidRPr="00421FA4" w:rsidRDefault="00421FA4" w:rsidP="008F1F69">
      <w:pPr>
        <w:widowControl w:val="0"/>
        <w:autoSpaceDE w:val="0"/>
        <w:autoSpaceDN w:val="0"/>
        <w:adjustRightInd w:val="0"/>
        <w:ind w:right="-31" w:firstLine="709"/>
        <w:jc w:val="both"/>
        <w:rPr>
          <w:sz w:val="28"/>
          <w:szCs w:val="28"/>
        </w:rPr>
      </w:pPr>
      <w:r w:rsidRPr="00421FA4">
        <w:rPr>
          <w:sz w:val="28"/>
          <w:szCs w:val="28"/>
        </w:rPr>
        <w:t>- минимальный отступ вспомогательных построек от границ смежных земельных участков - 1 метр.</w:t>
      </w:r>
    </w:p>
    <w:p w14:paraId="216977D3" w14:textId="78C992BC" w:rsidR="00421FA4" w:rsidRPr="00421FA4" w:rsidRDefault="00421FA4" w:rsidP="008F1F69">
      <w:pPr>
        <w:widowControl w:val="0"/>
        <w:autoSpaceDE w:val="0"/>
        <w:autoSpaceDN w:val="0"/>
        <w:adjustRightInd w:val="0"/>
        <w:ind w:right="-31" w:firstLine="709"/>
        <w:jc w:val="both"/>
        <w:rPr>
          <w:sz w:val="28"/>
          <w:szCs w:val="28"/>
        </w:rPr>
      </w:pPr>
      <w:r w:rsidRPr="00421FA4">
        <w:rPr>
          <w:sz w:val="28"/>
          <w:szCs w:val="28"/>
        </w:rPr>
        <w:t>4.2. Допускается блокировка зданий, строений и сооружений, расположенных на смежных земельных участках, по письменному согласию правообладателей смежных земельных участков и (или) объектов капитального строительства, подпись которых должна быть удостоверена нотариально, с учетом предоставления разрешения на откло</w:t>
      </w:r>
      <w:r w:rsidR="004410D6">
        <w:rPr>
          <w:sz w:val="28"/>
          <w:szCs w:val="28"/>
        </w:rPr>
        <w:t>не</w:t>
      </w:r>
      <w:r w:rsidRPr="00421FA4">
        <w:rPr>
          <w:sz w:val="28"/>
          <w:szCs w:val="28"/>
        </w:rPr>
        <w:t>ние от предельных параметров разрешенного строительства, реконструкции объектов капитального строительства в установленном законодательством порядке.</w:t>
      </w:r>
    </w:p>
    <w:p w14:paraId="6626A0E9" w14:textId="77777777" w:rsidR="00421FA4" w:rsidRPr="00421FA4" w:rsidRDefault="00421FA4" w:rsidP="008F1F69">
      <w:pPr>
        <w:widowControl w:val="0"/>
        <w:autoSpaceDE w:val="0"/>
        <w:autoSpaceDN w:val="0"/>
        <w:adjustRightInd w:val="0"/>
        <w:ind w:right="-31" w:firstLine="709"/>
        <w:jc w:val="both"/>
        <w:rPr>
          <w:sz w:val="28"/>
          <w:szCs w:val="28"/>
        </w:rPr>
      </w:pPr>
      <w:r w:rsidRPr="00421FA4">
        <w:rPr>
          <w:sz w:val="28"/>
          <w:szCs w:val="28"/>
        </w:rPr>
        <w:t>4.3. Расстоянием между зданиями и сооружениями считается расстояние в свету между наружными стенами или другими конструкциями. При наличии выступающих более чем на 1 метр конструкций зданий или сооружений принимается расстояние между этими конструкциями.</w:t>
      </w:r>
    </w:p>
    <w:p w14:paraId="72F7F185" w14:textId="77777777" w:rsidR="00421FA4" w:rsidRPr="00421FA4" w:rsidRDefault="00421FA4" w:rsidP="008F1F69">
      <w:pPr>
        <w:widowControl w:val="0"/>
        <w:autoSpaceDE w:val="0"/>
        <w:autoSpaceDN w:val="0"/>
        <w:adjustRightInd w:val="0"/>
        <w:ind w:right="-31" w:firstLine="709"/>
        <w:jc w:val="both"/>
        <w:rPr>
          <w:sz w:val="28"/>
          <w:szCs w:val="28"/>
        </w:rPr>
      </w:pPr>
      <w:r w:rsidRPr="00421FA4">
        <w:rPr>
          <w:sz w:val="28"/>
          <w:szCs w:val="28"/>
        </w:rPr>
        <w:t>4.4. Максимальная высота ограждения между земельными участками, а также между земельными участками и территориями общего пользования: 1,8 метра.</w:t>
      </w:r>
    </w:p>
    <w:p w14:paraId="2CF96438" w14:textId="654F4B64" w:rsidR="00421FA4" w:rsidRPr="00421FA4" w:rsidRDefault="00421FA4" w:rsidP="008F1F69">
      <w:pPr>
        <w:ind w:right="-31" w:firstLine="709"/>
        <w:jc w:val="both"/>
        <w:rPr>
          <w:rFonts w:eastAsia="Calibri"/>
          <w:sz w:val="28"/>
          <w:szCs w:val="28"/>
        </w:rPr>
      </w:pPr>
      <w:r w:rsidRPr="00421FA4">
        <w:rPr>
          <w:sz w:val="28"/>
          <w:szCs w:val="28"/>
        </w:rPr>
        <w:lastRenderedPageBreak/>
        <w:t>4.5. Норма по парковкам транспортных средств при строительстве и реконструкции многоквартирных жилых домов рассчитывается согласно нормативам градостроительного проектирования</w:t>
      </w:r>
      <w:r w:rsidR="000A104D" w:rsidRPr="000A104D">
        <w:t xml:space="preserve"> </w:t>
      </w:r>
      <w:r w:rsidR="000A104D" w:rsidRPr="000A104D">
        <w:rPr>
          <w:sz w:val="28"/>
          <w:szCs w:val="28"/>
        </w:rPr>
        <w:t>городского округа</w:t>
      </w:r>
      <w:r w:rsidRPr="00421FA4">
        <w:rPr>
          <w:sz w:val="28"/>
          <w:szCs w:val="28"/>
        </w:rPr>
        <w:t>.</w:t>
      </w:r>
    </w:p>
    <w:p w14:paraId="76867735" w14:textId="2A5FE19C" w:rsidR="00421FA4" w:rsidRPr="00421FA4" w:rsidRDefault="00421FA4" w:rsidP="008F1F69">
      <w:pPr>
        <w:widowControl w:val="0"/>
        <w:autoSpaceDE w:val="0"/>
        <w:autoSpaceDN w:val="0"/>
        <w:adjustRightInd w:val="0"/>
        <w:ind w:right="-31" w:firstLine="709"/>
        <w:jc w:val="both"/>
        <w:rPr>
          <w:sz w:val="28"/>
          <w:szCs w:val="28"/>
        </w:rPr>
      </w:pPr>
      <w:r w:rsidRPr="00421FA4">
        <w:rPr>
          <w:sz w:val="28"/>
          <w:szCs w:val="28"/>
        </w:rPr>
        <w:t xml:space="preserve">4.6. </w:t>
      </w:r>
      <w:r w:rsidRPr="00421FA4">
        <w:rPr>
          <w:rFonts w:eastAsia="Calibri"/>
          <w:sz w:val="28"/>
          <w:szCs w:val="28"/>
        </w:rPr>
        <w:t xml:space="preserve">Процент застройки подземной части </w:t>
      </w:r>
      <w:r w:rsidR="004410D6">
        <w:rPr>
          <w:rFonts w:eastAsia="Calibri"/>
          <w:sz w:val="28"/>
          <w:szCs w:val="28"/>
        </w:rPr>
        <w:t>не</w:t>
      </w:r>
      <w:r w:rsidRPr="00421FA4">
        <w:rPr>
          <w:rFonts w:eastAsia="Calibri"/>
          <w:sz w:val="28"/>
          <w:szCs w:val="28"/>
        </w:rPr>
        <w:t xml:space="preserve"> регламентируется. При этом минимальный отступ подземной части здания от границ смежных земельных участков и от границы, отделяющей земельный участок от территории общего пользования, – 1 метр</w:t>
      </w:r>
      <w:r w:rsidRPr="00421FA4">
        <w:rPr>
          <w:sz w:val="28"/>
          <w:szCs w:val="28"/>
          <w:lang w:eastAsia="zh-CN"/>
        </w:rPr>
        <w:t>.</w:t>
      </w:r>
    </w:p>
    <w:p w14:paraId="1F98154E" w14:textId="645F50CD" w:rsidR="00421FA4" w:rsidRPr="00421FA4" w:rsidRDefault="00421FA4" w:rsidP="008F1F69">
      <w:pPr>
        <w:widowControl w:val="0"/>
        <w:autoSpaceDE w:val="0"/>
        <w:autoSpaceDN w:val="0"/>
        <w:adjustRightInd w:val="0"/>
        <w:ind w:right="-31" w:firstLine="709"/>
        <w:jc w:val="both"/>
        <w:rPr>
          <w:sz w:val="28"/>
          <w:szCs w:val="28"/>
        </w:rPr>
      </w:pPr>
      <w:r w:rsidRPr="00421FA4">
        <w:rPr>
          <w:sz w:val="28"/>
          <w:szCs w:val="28"/>
        </w:rPr>
        <w:t>4.7. При перераспределении смежных земельных участков площадь увеличиваемого земельного участка для размещения домов индивидуальной жилой застройки может составлять ме</w:t>
      </w:r>
      <w:r w:rsidR="004410D6">
        <w:rPr>
          <w:sz w:val="28"/>
          <w:szCs w:val="28"/>
        </w:rPr>
        <w:t>не</w:t>
      </w:r>
      <w:r w:rsidRPr="00421FA4">
        <w:rPr>
          <w:sz w:val="28"/>
          <w:szCs w:val="28"/>
        </w:rPr>
        <w:t>е 400 м</w:t>
      </w:r>
      <w:r w:rsidR="003A20C9">
        <w:rPr>
          <w:sz w:val="28"/>
          <w:szCs w:val="28"/>
          <w:vertAlign w:val="superscript"/>
        </w:rPr>
        <w:t>2</w:t>
      </w:r>
      <w:r w:rsidRPr="00421FA4">
        <w:rPr>
          <w:sz w:val="28"/>
          <w:szCs w:val="28"/>
        </w:rPr>
        <w:t xml:space="preserve">, при условии, что площадь уменьшаемого в результате перераспределения земельного участка </w:t>
      </w:r>
      <w:r w:rsidR="004410D6">
        <w:rPr>
          <w:sz w:val="28"/>
          <w:szCs w:val="28"/>
        </w:rPr>
        <w:t>не</w:t>
      </w:r>
      <w:r w:rsidRPr="00421FA4">
        <w:rPr>
          <w:sz w:val="28"/>
          <w:szCs w:val="28"/>
        </w:rPr>
        <w:t xml:space="preserve"> будет ме</w:t>
      </w:r>
      <w:r w:rsidR="004410D6">
        <w:rPr>
          <w:sz w:val="28"/>
          <w:szCs w:val="28"/>
        </w:rPr>
        <w:t>не</w:t>
      </w:r>
      <w:r w:rsidRPr="00421FA4">
        <w:rPr>
          <w:sz w:val="28"/>
          <w:szCs w:val="28"/>
        </w:rPr>
        <w:t>е 400 м</w:t>
      </w:r>
      <w:r w:rsidR="003A20C9">
        <w:rPr>
          <w:sz w:val="28"/>
          <w:szCs w:val="28"/>
          <w:vertAlign w:val="superscript"/>
        </w:rPr>
        <w:t>2</w:t>
      </w:r>
      <w:r w:rsidRPr="00421FA4">
        <w:rPr>
          <w:sz w:val="28"/>
          <w:szCs w:val="28"/>
        </w:rPr>
        <w:t>.</w:t>
      </w:r>
    </w:p>
    <w:p w14:paraId="28761E4A" w14:textId="09D5FD87" w:rsidR="00421FA4" w:rsidRPr="00421FA4" w:rsidRDefault="00421FA4" w:rsidP="008F1F69">
      <w:pPr>
        <w:widowControl w:val="0"/>
        <w:autoSpaceDE w:val="0"/>
        <w:autoSpaceDN w:val="0"/>
        <w:adjustRightInd w:val="0"/>
        <w:ind w:right="-31" w:firstLine="709"/>
        <w:jc w:val="both"/>
        <w:rPr>
          <w:sz w:val="28"/>
          <w:szCs w:val="28"/>
        </w:rPr>
      </w:pPr>
      <w:r w:rsidRPr="00421FA4">
        <w:rPr>
          <w:sz w:val="28"/>
          <w:szCs w:val="28"/>
        </w:rPr>
        <w:t xml:space="preserve">4.8. Расстояние от объектов капитального строительства до объектов, расположенных на смежных земельных участках, следует принимать на основании действующих строительных, экологических, санитарно-эпидемиологических, противопожарных норм, нормативов градостроительного проектирования </w:t>
      </w:r>
      <w:r w:rsidR="000A104D" w:rsidRPr="000A104D">
        <w:rPr>
          <w:sz w:val="28"/>
          <w:szCs w:val="28"/>
        </w:rPr>
        <w:t xml:space="preserve">городского округа </w:t>
      </w:r>
      <w:r w:rsidRPr="00421FA4">
        <w:rPr>
          <w:sz w:val="28"/>
          <w:szCs w:val="28"/>
        </w:rPr>
        <w:t>и Правил.</w:t>
      </w:r>
    </w:p>
    <w:p w14:paraId="5674C543" w14:textId="3172129D" w:rsidR="00421FA4" w:rsidRPr="00421FA4" w:rsidRDefault="00421FA4" w:rsidP="008F1F69">
      <w:pPr>
        <w:widowControl w:val="0"/>
        <w:autoSpaceDE w:val="0"/>
        <w:autoSpaceDN w:val="0"/>
        <w:adjustRightInd w:val="0"/>
        <w:ind w:right="-31" w:firstLine="709"/>
        <w:jc w:val="both"/>
        <w:rPr>
          <w:sz w:val="28"/>
          <w:szCs w:val="28"/>
        </w:rPr>
      </w:pPr>
      <w:r w:rsidRPr="00421FA4">
        <w:rPr>
          <w:sz w:val="28"/>
          <w:szCs w:val="28"/>
        </w:rPr>
        <w:t>4.9. Минимальный процент озеле</w:t>
      </w:r>
      <w:r w:rsidR="004410D6">
        <w:rPr>
          <w:sz w:val="28"/>
          <w:szCs w:val="28"/>
        </w:rPr>
        <w:t>не</w:t>
      </w:r>
      <w:r w:rsidRPr="00421FA4">
        <w:rPr>
          <w:sz w:val="28"/>
          <w:szCs w:val="28"/>
        </w:rPr>
        <w:t>ния принимается в зависимости от площади земельного участка:</w:t>
      </w:r>
    </w:p>
    <w:p w14:paraId="58C08703" w14:textId="1BB6B041" w:rsidR="00421FA4" w:rsidRPr="00421FA4" w:rsidRDefault="00421FA4" w:rsidP="008F1F69">
      <w:pPr>
        <w:widowControl w:val="0"/>
        <w:autoSpaceDE w:val="0"/>
        <w:autoSpaceDN w:val="0"/>
        <w:adjustRightInd w:val="0"/>
        <w:ind w:right="-31" w:firstLine="709"/>
        <w:jc w:val="both"/>
        <w:rPr>
          <w:sz w:val="28"/>
          <w:szCs w:val="28"/>
        </w:rPr>
      </w:pPr>
      <w:r w:rsidRPr="00421FA4">
        <w:rPr>
          <w:sz w:val="28"/>
          <w:szCs w:val="28"/>
        </w:rPr>
        <w:t>- до 1500 м</w:t>
      </w:r>
      <w:r w:rsidR="003A20C9">
        <w:rPr>
          <w:sz w:val="28"/>
          <w:szCs w:val="28"/>
          <w:vertAlign w:val="superscript"/>
        </w:rPr>
        <w:t>2</w:t>
      </w:r>
      <w:r w:rsidRPr="00421FA4">
        <w:rPr>
          <w:sz w:val="28"/>
          <w:szCs w:val="28"/>
        </w:rPr>
        <w:t xml:space="preserve"> –10 %;</w:t>
      </w:r>
    </w:p>
    <w:p w14:paraId="6D08589A" w14:textId="4EDD052A" w:rsidR="00421FA4" w:rsidRPr="00421FA4" w:rsidRDefault="00421FA4" w:rsidP="008F1F69">
      <w:pPr>
        <w:widowControl w:val="0"/>
        <w:autoSpaceDE w:val="0"/>
        <w:autoSpaceDN w:val="0"/>
        <w:adjustRightInd w:val="0"/>
        <w:ind w:right="-31" w:firstLine="709"/>
        <w:jc w:val="both"/>
        <w:rPr>
          <w:sz w:val="28"/>
          <w:szCs w:val="28"/>
        </w:rPr>
      </w:pPr>
      <w:r w:rsidRPr="00421FA4">
        <w:rPr>
          <w:sz w:val="28"/>
          <w:szCs w:val="28"/>
        </w:rPr>
        <w:t>- от 1500 м</w:t>
      </w:r>
      <w:r w:rsidR="003A20C9">
        <w:rPr>
          <w:sz w:val="28"/>
          <w:szCs w:val="28"/>
          <w:vertAlign w:val="superscript"/>
        </w:rPr>
        <w:t>2</w:t>
      </w:r>
      <w:r w:rsidRPr="00421FA4">
        <w:rPr>
          <w:sz w:val="28"/>
          <w:szCs w:val="28"/>
        </w:rPr>
        <w:t xml:space="preserve"> до 3000 м</w:t>
      </w:r>
      <w:r w:rsidR="003A20C9">
        <w:rPr>
          <w:sz w:val="28"/>
          <w:szCs w:val="28"/>
          <w:vertAlign w:val="superscript"/>
        </w:rPr>
        <w:t>2</w:t>
      </w:r>
      <w:r w:rsidRPr="00421FA4">
        <w:rPr>
          <w:sz w:val="28"/>
          <w:szCs w:val="28"/>
        </w:rPr>
        <w:t xml:space="preserve"> – 20 %;</w:t>
      </w:r>
    </w:p>
    <w:p w14:paraId="743BF5F7" w14:textId="08628D0A" w:rsidR="00421FA4" w:rsidRPr="00421FA4" w:rsidRDefault="00421FA4" w:rsidP="008F1F69">
      <w:pPr>
        <w:widowControl w:val="0"/>
        <w:autoSpaceDE w:val="0"/>
        <w:autoSpaceDN w:val="0"/>
        <w:adjustRightInd w:val="0"/>
        <w:ind w:right="-31" w:firstLine="709"/>
        <w:jc w:val="both"/>
        <w:rPr>
          <w:sz w:val="28"/>
          <w:szCs w:val="28"/>
        </w:rPr>
      </w:pPr>
      <w:r w:rsidRPr="00421FA4">
        <w:rPr>
          <w:sz w:val="28"/>
          <w:szCs w:val="28"/>
        </w:rPr>
        <w:t>- свыше 3000 м</w:t>
      </w:r>
      <w:r w:rsidR="003A20C9">
        <w:rPr>
          <w:sz w:val="28"/>
          <w:szCs w:val="28"/>
          <w:vertAlign w:val="superscript"/>
        </w:rPr>
        <w:t>2</w:t>
      </w:r>
      <w:r w:rsidRPr="00421FA4">
        <w:rPr>
          <w:sz w:val="28"/>
          <w:szCs w:val="28"/>
        </w:rPr>
        <w:t xml:space="preserve"> – 30 %.</w:t>
      </w:r>
    </w:p>
    <w:p w14:paraId="3B5805D5" w14:textId="3BE43249" w:rsidR="00421FA4" w:rsidRPr="00421FA4" w:rsidRDefault="00421FA4" w:rsidP="008F1F69">
      <w:pPr>
        <w:widowControl w:val="0"/>
        <w:autoSpaceDE w:val="0"/>
        <w:autoSpaceDN w:val="0"/>
        <w:adjustRightInd w:val="0"/>
        <w:ind w:right="-31" w:firstLine="709"/>
        <w:jc w:val="both"/>
        <w:rPr>
          <w:sz w:val="28"/>
          <w:szCs w:val="28"/>
        </w:rPr>
      </w:pPr>
      <w:r w:rsidRPr="00421FA4">
        <w:rPr>
          <w:sz w:val="28"/>
          <w:szCs w:val="28"/>
        </w:rPr>
        <w:t>4.10. Прочие параметры разрешенного строительства и реконструкции объектов капитального строительства определяются на основе требований технических регламентов, региональных и нормативов градостроительного проектирования</w:t>
      </w:r>
      <w:r w:rsidR="000A104D" w:rsidRPr="000A104D">
        <w:t xml:space="preserve"> </w:t>
      </w:r>
      <w:r w:rsidR="000A104D" w:rsidRPr="000A104D">
        <w:rPr>
          <w:sz w:val="28"/>
          <w:szCs w:val="28"/>
        </w:rPr>
        <w:t>городского округа</w:t>
      </w:r>
      <w:r w:rsidRPr="00421FA4">
        <w:rPr>
          <w:sz w:val="28"/>
          <w:szCs w:val="28"/>
        </w:rPr>
        <w:t>.</w:t>
      </w:r>
    </w:p>
    <w:p w14:paraId="3AE49505" w14:textId="77777777" w:rsidR="00421FA4" w:rsidRPr="00421FA4" w:rsidRDefault="00421FA4" w:rsidP="008F1F69">
      <w:pPr>
        <w:widowControl w:val="0"/>
        <w:autoSpaceDE w:val="0"/>
        <w:autoSpaceDN w:val="0"/>
        <w:adjustRightInd w:val="0"/>
        <w:ind w:right="-31" w:firstLine="709"/>
        <w:jc w:val="both"/>
        <w:rPr>
          <w:sz w:val="28"/>
          <w:szCs w:val="28"/>
        </w:rPr>
      </w:pPr>
      <w:r w:rsidRPr="00421FA4">
        <w:rPr>
          <w:sz w:val="28"/>
          <w:szCs w:val="28"/>
        </w:rPr>
        <w:t>4.11. Проектные и строительные работы вести в соответствии с установленными параметрами разрешенного строительства (реконструкции), а также требованиями технических регламентов, строительных норм и правил, других нормативных документов, действующих на территории Российской Федерации.</w:t>
      </w:r>
    </w:p>
    <w:p w14:paraId="6E35B615" w14:textId="77777777" w:rsidR="00421FA4" w:rsidRPr="00421FA4" w:rsidRDefault="00421FA4" w:rsidP="008F1F69">
      <w:pPr>
        <w:widowControl w:val="0"/>
        <w:autoSpaceDE w:val="0"/>
        <w:autoSpaceDN w:val="0"/>
        <w:adjustRightInd w:val="0"/>
        <w:ind w:right="-31" w:firstLine="709"/>
        <w:jc w:val="both"/>
        <w:rPr>
          <w:sz w:val="28"/>
          <w:szCs w:val="28"/>
        </w:rPr>
      </w:pPr>
      <w:r w:rsidRPr="00421FA4">
        <w:rPr>
          <w:sz w:val="28"/>
          <w:szCs w:val="28"/>
        </w:rPr>
        <w:t>4.12. Вспомогательные строения и сооружения, размещаемые на земельных участках с видами разрешенного использования 2.1 «Для индивидуального жилищного строительства»</w:t>
      </w:r>
    </w:p>
    <w:p w14:paraId="1D973898" w14:textId="77777777" w:rsidR="00421FA4" w:rsidRPr="00421FA4" w:rsidRDefault="00421FA4" w:rsidP="008F1F69">
      <w:pPr>
        <w:ind w:right="-31" w:firstLine="709"/>
        <w:jc w:val="both"/>
        <w:rPr>
          <w:sz w:val="28"/>
          <w:szCs w:val="28"/>
        </w:rPr>
      </w:pPr>
      <w:r w:rsidRPr="00421FA4">
        <w:rPr>
          <w:sz w:val="28"/>
          <w:szCs w:val="28"/>
        </w:rPr>
        <w:t xml:space="preserve">Размещение вспомогательных построек (включая гараж, беседки, навес и бассейн) возможно на расстоянии 5 метров со стороны улицы, 3 метра со стороны проезда, переулка </w:t>
      </w:r>
    </w:p>
    <w:p w14:paraId="4D62E786" w14:textId="5506AA7A" w:rsidR="00421FA4" w:rsidRPr="00421FA4" w:rsidRDefault="004410D6" w:rsidP="008F1F69">
      <w:pPr>
        <w:ind w:right="-31" w:firstLine="709"/>
        <w:jc w:val="both"/>
        <w:rPr>
          <w:sz w:val="28"/>
          <w:szCs w:val="28"/>
        </w:rPr>
      </w:pPr>
      <w:r>
        <w:rPr>
          <w:sz w:val="28"/>
          <w:szCs w:val="28"/>
        </w:rPr>
        <w:t>Не</w:t>
      </w:r>
      <w:r w:rsidR="00421FA4" w:rsidRPr="00421FA4">
        <w:rPr>
          <w:sz w:val="28"/>
          <w:szCs w:val="28"/>
        </w:rPr>
        <w:t xml:space="preserve"> допускается размещение вспомогательных строений (за исключением гаража и открытого бассейна) перед основным строением со стороны улиц и проездов.</w:t>
      </w:r>
    </w:p>
    <w:p w14:paraId="6658E462" w14:textId="77777777" w:rsidR="00421FA4" w:rsidRPr="00421FA4" w:rsidRDefault="00421FA4" w:rsidP="008F1F69">
      <w:pPr>
        <w:widowControl w:val="0"/>
        <w:autoSpaceDE w:val="0"/>
        <w:autoSpaceDN w:val="0"/>
        <w:adjustRightInd w:val="0"/>
        <w:ind w:right="-31" w:firstLine="709"/>
        <w:jc w:val="both"/>
        <w:rPr>
          <w:sz w:val="28"/>
          <w:szCs w:val="28"/>
        </w:rPr>
      </w:pPr>
      <w:r w:rsidRPr="00421FA4">
        <w:rPr>
          <w:sz w:val="28"/>
          <w:szCs w:val="28"/>
        </w:rPr>
        <w:t>- максимальное количество надземных этажей строений и сооружений вспомогательного использования - 1;</w:t>
      </w:r>
    </w:p>
    <w:p w14:paraId="7B3E623C" w14:textId="77777777" w:rsidR="00421FA4" w:rsidRPr="00421FA4" w:rsidRDefault="00421FA4" w:rsidP="008F1F69">
      <w:pPr>
        <w:widowControl w:val="0"/>
        <w:autoSpaceDE w:val="0"/>
        <w:autoSpaceDN w:val="0"/>
        <w:adjustRightInd w:val="0"/>
        <w:ind w:right="-31" w:firstLine="709"/>
        <w:jc w:val="both"/>
        <w:rPr>
          <w:sz w:val="28"/>
          <w:szCs w:val="28"/>
        </w:rPr>
      </w:pPr>
      <w:r w:rsidRPr="00421FA4">
        <w:rPr>
          <w:sz w:val="28"/>
          <w:szCs w:val="28"/>
        </w:rPr>
        <w:t>- максимальная высота строений и сооружений вспомогательного использования - 4 метра;</w:t>
      </w:r>
    </w:p>
    <w:p w14:paraId="234B8173" w14:textId="7B456039" w:rsidR="00421FA4" w:rsidRPr="00421FA4" w:rsidRDefault="00421FA4" w:rsidP="008F1F69">
      <w:pPr>
        <w:widowControl w:val="0"/>
        <w:autoSpaceDE w:val="0"/>
        <w:autoSpaceDN w:val="0"/>
        <w:adjustRightInd w:val="0"/>
        <w:ind w:right="-31" w:firstLine="709"/>
        <w:jc w:val="both"/>
        <w:rPr>
          <w:sz w:val="28"/>
          <w:szCs w:val="28"/>
        </w:rPr>
      </w:pPr>
      <w:r w:rsidRPr="00421FA4">
        <w:rPr>
          <w:sz w:val="28"/>
          <w:szCs w:val="28"/>
        </w:rPr>
        <w:lastRenderedPageBreak/>
        <w:t xml:space="preserve">- максимальная площадь строений и сооружений вспомогательного использования - 60 </w:t>
      </w:r>
      <w:r w:rsidR="00830256" w:rsidRPr="00830256">
        <w:rPr>
          <w:sz w:val="28"/>
          <w:szCs w:val="28"/>
        </w:rPr>
        <w:t>м</w:t>
      </w:r>
      <w:r w:rsidR="00830256" w:rsidRPr="00830256">
        <w:rPr>
          <w:sz w:val="28"/>
          <w:szCs w:val="28"/>
          <w:vertAlign w:val="superscript"/>
        </w:rPr>
        <w:t>2</w:t>
      </w:r>
      <w:r w:rsidRPr="00421FA4">
        <w:rPr>
          <w:sz w:val="28"/>
          <w:szCs w:val="28"/>
        </w:rPr>
        <w:t>;</w:t>
      </w:r>
    </w:p>
    <w:p w14:paraId="22B1D0C0" w14:textId="77777777" w:rsidR="00421FA4" w:rsidRPr="00421FA4" w:rsidRDefault="00421FA4" w:rsidP="008F1F69">
      <w:pPr>
        <w:widowControl w:val="0"/>
        <w:autoSpaceDE w:val="0"/>
        <w:autoSpaceDN w:val="0"/>
        <w:adjustRightInd w:val="0"/>
        <w:ind w:right="-31" w:firstLine="709"/>
        <w:jc w:val="both"/>
        <w:rPr>
          <w:sz w:val="28"/>
          <w:szCs w:val="28"/>
        </w:rPr>
      </w:pPr>
      <w:r w:rsidRPr="00421FA4">
        <w:rPr>
          <w:sz w:val="28"/>
          <w:szCs w:val="28"/>
        </w:rPr>
        <w:t>Допускается блокировка строений и сооружений вспомогательного использования на смежных земельных участках по взаимному (удостоверенному) согласию правообладателей при новом строительстве с учетом противопожарных требований.</w:t>
      </w:r>
    </w:p>
    <w:p w14:paraId="621812BE" w14:textId="77777777" w:rsidR="00FA7950" w:rsidRPr="00421FA4" w:rsidRDefault="00FA7950" w:rsidP="00FA7950">
      <w:pPr>
        <w:ind w:right="-31" w:firstLine="709"/>
        <w:jc w:val="both"/>
        <w:rPr>
          <w:sz w:val="28"/>
          <w:szCs w:val="28"/>
        </w:rPr>
      </w:pPr>
      <w:r w:rsidRPr="00421FA4">
        <w:rPr>
          <w:sz w:val="28"/>
          <w:szCs w:val="28"/>
        </w:rPr>
        <w:t xml:space="preserve">4.13. Для земельного участка с видом разрешенного использования 2.1 «Для индивидуального жилищного строительства» </w:t>
      </w:r>
      <w:r>
        <w:rPr>
          <w:sz w:val="28"/>
          <w:szCs w:val="28"/>
        </w:rPr>
        <w:t>не</w:t>
      </w:r>
      <w:r w:rsidRPr="00421FA4">
        <w:rPr>
          <w:sz w:val="28"/>
          <w:szCs w:val="28"/>
        </w:rPr>
        <w:t xml:space="preserve"> допускается образование земельных участков в том числе путем раздела, выдела, перераспределения шириной ме</w:t>
      </w:r>
      <w:r>
        <w:rPr>
          <w:sz w:val="28"/>
          <w:szCs w:val="28"/>
        </w:rPr>
        <w:t>не</w:t>
      </w:r>
      <w:r w:rsidRPr="00421FA4">
        <w:rPr>
          <w:sz w:val="28"/>
          <w:szCs w:val="28"/>
        </w:rPr>
        <w:t>е 12 метров по фасадам, выходящим на территории общего пользования.</w:t>
      </w:r>
    </w:p>
    <w:p w14:paraId="0B9EA757" w14:textId="3E6FB105" w:rsidR="00FA7950" w:rsidRDefault="00FA7950" w:rsidP="00FA7950">
      <w:pPr>
        <w:ind w:right="-31" w:firstLine="709"/>
        <w:jc w:val="both"/>
        <w:rPr>
          <w:sz w:val="28"/>
          <w:szCs w:val="28"/>
        </w:rPr>
      </w:pPr>
      <w:r w:rsidRPr="00421FA4">
        <w:rPr>
          <w:sz w:val="28"/>
          <w:szCs w:val="28"/>
          <w:lang w:eastAsia="zh-CN"/>
        </w:rPr>
        <w:t>4.14. На земельном участке</w:t>
      </w:r>
      <w:r w:rsidRPr="00421FA4">
        <w:rPr>
          <w:sz w:val="28"/>
          <w:szCs w:val="28"/>
        </w:rPr>
        <w:t xml:space="preserve"> с видом разрешенного </w:t>
      </w:r>
      <w:proofErr w:type="gramStart"/>
      <w:r w:rsidRPr="00421FA4">
        <w:rPr>
          <w:sz w:val="28"/>
          <w:szCs w:val="28"/>
        </w:rPr>
        <w:t xml:space="preserve">использования </w:t>
      </w:r>
      <w:r>
        <w:rPr>
          <w:sz w:val="28"/>
          <w:szCs w:val="28"/>
        </w:rPr>
        <w:t xml:space="preserve"> </w:t>
      </w:r>
      <w:r w:rsidRPr="00421FA4">
        <w:rPr>
          <w:sz w:val="28"/>
          <w:szCs w:val="28"/>
        </w:rPr>
        <w:t>2.1</w:t>
      </w:r>
      <w:proofErr w:type="gramEnd"/>
      <w:r w:rsidRPr="00421FA4">
        <w:rPr>
          <w:sz w:val="28"/>
          <w:szCs w:val="28"/>
        </w:rPr>
        <w:t xml:space="preserve"> </w:t>
      </w:r>
      <w:r>
        <w:rPr>
          <w:sz w:val="28"/>
          <w:szCs w:val="28"/>
        </w:rPr>
        <w:t xml:space="preserve"> </w:t>
      </w:r>
      <w:r w:rsidRPr="00421FA4">
        <w:rPr>
          <w:sz w:val="28"/>
          <w:szCs w:val="28"/>
        </w:rPr>
        <w:t xml:space="preserve">«Для </w:t>
      </w:r>
      <w:r>
        <w:rPr>
          <w:sz w:val="28"/>
          <w:szCs w:val="28"/>
        </w:rPr>
        <w:t xml:space="preserve"> </w:t>
      </w:r>
      <w:r w:rsidRPr="00421FA4">
        <w:rPr>
          <w:sz w:val="28"/>
          <w:szCs w:val="28"/>
        </w:rPr>
        <w:t xml:space="preserve">индивидуального </w:t>
      </w:r>
      <w:r>
        <w:rPr>
          <w:sz w:val="28"/>
          <w:szCs w:val="28"/>
        </w:rPr>
        <w:t xml:space="preserve"> </w:t>
      </w:r>
      <w:r w:rsidRPr="00421FA4">
        <w:rPr>
          <w:sz w:val="28"/>
          <w:szCs w:val="28"/>
        </w:rPr>
        <w:t>жилищного</w:t>
      </w:r>
      <w:r>
        <w:rPr>
          <w:sz w:val="28"/>
          <w:szCs w:val="28"/>
        </w:rPr>
        <w:t xml:space="preserve">  строи-</w:t>
      </w:r>
    </w:p>
    <w:p w14:paraId="5939BA59" w14:textId="569A1485" w:rsidR="00421FA4" w:rsidRPr="00421FA4" w:rsidRDefault="00421FA4" w:rsidP="00FA7950">
      <w:pPr>
        <w:ind w:right="-31"/>
        <w:jc w:val="both"/>
        <w:rPr>
          <w:sz w:val="28"/>
          <w:szCs w:val="28"/>
          <w:lang w:eastAsia="zh-CN"/>
        </w:rPr>
      </w:pPr>
      <w:proofErr w:type="spellStart"/>
      <w:r w:rsidRPr="00421FA4">
        <w:rPr>
          <w:sz w:val="28"/>
          <w:szCs w:val="28"/>
        </w:rPr>
        <w:t>тельства</w:t>
      </w:r>
      <w:proofErr w:type="spellEnd"/>
      <w:r w:rsidRPr="00421FA4">
        <w:rPr>
          <w:sz w:val="28"/>
          <w:szCs w:val="28"/>
        </w:rPr>
        <w:t xml:space="preserve">» </w:t>
      </w:r>
      <w:r w:rsidRPr="00421FA4">
        <w:rPr>
          <w:sz w:val="28"/>
          <w:szCs w:val="28"/>
          <w:lang w:eastAsia="zh-CN"/>
        </w:rPr>
        <w:t xml:space="preserve">разрешается размещать </w:t>
      </w:r>
      <w:r w:rsidR="004410D6">
        <w:rPr>
          <w:sz w:val="28"/>
          <w:szCs w:val="28"/>
          <w:lang w:eastAsia="zh-CN"/>
        </w:rPr>
        <w:t>не</w:t>
      </w:r>
      <w:r w:rsidRPr="00421FA4">
        <w:rPr>
          <w:sz w:val="28"/>
          <w:szCs w:val="28"/>
          <w:lang w:eastAsia="zh-CN"/>
        </w:rPr>
        <w:t xml:space="preserve"> более одного объекта индивидуального жилищного строительства.</w:t>
      </w:r>
    </w:p>
    <w:p w14:paraId="16AECD0A" w14:textId="323BE8EB" w:rsidR="00421FA4" w:rsidRPr="00421FA4" w:rsidRDefault="00421FA4" w:rsidP="008F1F69">
      <w:pPr>
        <w:ind w:right="-31" w:firstLine="709"/>
        <w:jc w:val="both"/>
        <w:rPr>
          <w:rFonts w:eastAsia="Calibri"/>
          <w:sz w:val="28"/>
          <w:szCs w:val="28"/>
          <w:lang w:eastAsia="zh-CN"/>
        </w:rPr>
      </w:pPr>
      <w:r w:rsidRPr="00421FA4">
        <w:rPr>
          <w:rFonts w:eastAsia="Calibri"/>
          <w:sz w:val="28"/>
          <w:szCs w:val="28"/>
        </w:rPr>
        <w:t>4.15. Максимальная площадь возводимого индивидуального жилого дома с количеством</w:t>
      </w:r>
      <w:r w:rsidRPr="00421FA4">
        <w:rPr>
          <w:sz w:val="28"/>
          <w:szCs w:val="28"/>
        </w:rPr>
        <w:t xml:space="preserve"> надземных</w:t>
      </w:r>
      <w:r w:rsidRPr="00421FA4">
        <w:rPr>
          <w:rFonts w:eastAsia="Calibri"/>
          <w:sz w:val="28"/>
          <w:szCs w:val="28"/>
        </w:rPr>
        <w:t xml:space="preserve"> этажей </w:t>
      </w:r>
      <w:r w:rsidR="004410D6">
        <w:rPr>
          <w:rFonts w:eastAsia="Calibri"/>
          <w:sz w:val="28"/>
          <w:szCs w:val="28"/>
        </w:rPr>
        <w:t>не</w:t>
      </w:r>
      <w:r w:rsidRPr="00421FA4">
        <w:rPr>
          <w:rFonts w:eastAsia="Calibri"/>
          <w:sz w:val="28"/>
          <w:szCs w:val="28"/>
        </w:rPr>
        <w:t xml:space="preserve"> более чем три (включая мансардный) </w:t>
      </w:r>
      <w:r w:rsidR="004410D6">
        <w:rPr>
          <w:rFonts w:eastAsia="Calibri"/>
          <w:sz w:val="28"/>
          <w:szCs w:val="28"/>
        </w:rPr>
        <w:t>не</w:t>
      </w:r>
      <w:r w:rsidRPr="00421FA4">
        <w:rPr>
          <w:rFonts w:eastAsia="Calibri"/>
          <w:sz w:val="28"/>
          <w:szCs w:val="28"/>
        </w:rPr>
        <w:t xml:space="preserve"> должна превышать общей площади 550 </w:t>
      </w:r>
      <w:r w:rsidR="00830256" w:rsidRPr="00830256">
        <w:rPr>
          <w:sz w:val="28"/>
          <w:szCs w:val="28"/>
        </w:rPr>
        <w:t>м</w:t>
      </w:r>
      <w:r w:rsidR="00830256" w:rsidRPr="00830256">
        <w:rPr>
          <w:sz w:val="28"/>
          <w:szCs w:val="28"/>
          <w:vertAlign w:val="superscript"/>
        </w:rPr>
        <w:t>2</w:t>
      </w:r>
      <w:r w:rsidRPr="00421FA4">
        <w:rPr>
          <w:rFonts w:eastAsia="Calibri"/>
          <w:sz w:val="28"/>
          <w:szCs w:val="28"/>
        </w:rPr>
        <w:t>.</w:t>
      </w:r>
    </w:p>
    <w:p w14:paraId="4AFCB0E7" w14:textId="77777777" w:rsidR="00421FA4" w:rsidRPr="00421FA4" w:rsidRDefault="00421FA4" w:rsidP="008F1F69">
      <w:pPr>
        <w:ind w:right="-31" w:firstLine="709"/>
        <w:jc w:val="both"/>
        <w:rPr>
          <w:rFonts w:eastAsia="Calibri"/>
          <w:sz w:val="28"/>
          <w:szCs w:val="28"/>
          <w:lang w:eastAsia="zh-CN"/>
        </w:rPr>
      </w:pPr>
      <w:r w:rsidRPr="00421FA4">
        <w:rPr>
          <w:rFonts w:eastAsia="Calibri"/>
          <w:sz w:val="28"/>
          <w:szCs w:val="28"/>
          <w:lang w:eastAsia="zh-CN"/>
        </w:rPr>
        <w:t>4.16. 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технические регламенты, градостроительные и строительные нормы и Правила.</w:t>
      </w:r>
    </w:p>
    <w:p w14:paraId="79015A64" w14:textId="77777777" w:rsidR="00611571" w:rsidRPr="00421FA4" w:rsidRDefault="00611571" w:rsidP="00611571">
      <w:pPr>
        <w:ind w:right="-31" w:firstLine="709"/>
        <w:jc w:val="both"/>
        <w:rPr>
          <w:sz w:val="28"/>
          <w:szCs w:val="28"/>
          <w:lang w:eastAsia="en-US"/>
        </w:rPr>
      </w:pPr>
      <w:r w:rsidRPr="00421FA4">
        <w:rPr>
          <w:sz w:val="28"/>
          <w:szCs w:val="28"/>
        </w:rPr>
        <w:t>4.17. Изме</w:t>
      </w:r>
      <w:r>
        <w:rPr>
          <w:sz w:val="28"/>
          <w:szCs w:val="28"/>
        </w:rPr>
        <w:t>не</w:t>
      </w:r>
      <w:r w:rsidRPr="00421FA4">
        <w:rPr>
          <w:sz w:val="28"/>
          <w:szCs w:val="28"/>
        </w:rPr>
        <w:t>ние общего рельефа участка, осуществляемое путем выемки или насыпи, ведущее к изме</w:t>
      </w:r>
      <w:r>
        <w:rPr>
          <w:sz w:val="28"/>
          <w:szCs w:val="28"/>
        </w:rPr>
        <w:t>не</w:t>
      </w:r>
      <w:r w:rsidRPr="00421FA4">
        <w:rPr>
          <w:sz w:val="28"/>
          <w:szCs w:val="28"/>
        </w:rPr>
        <w:t>нию существующей водоотводной (дренажной) системы, к заболачиванию (переувлаж</w:t>
      </w:r>
      <w:r>
        <w:rPr>
          <w:sz w:val="28"/>
          <w:szCs w:val="28"/>
        </w:rPr>
        <w:t>не</w:t>
      </w:r>
      <w:r w:rsidRPr="00421FA4">
        <w:rPr>
          <w:sz w:val="28"/>
          <w:szCs w:val="28"/>
        </w:rPr>
        <w:t xml:space="preserve">нию) смежных участков или нарушению иных законных прав их владельцев, </w:t>
      </w:r>
      <w:r>
        <w:rPr>
          <w:sz w:val="28"/>
          <w:szCs w:val="28"/>
        </w:rPr>
        <w:t>не</w:t>
      </w:r>
      <w:r w:rsidRPr="00421FA4">
        <w:rPr>
          <w:sz w:val="28"/>
          <w:szCs w:val="28"/>
        </w:rPr>
        <w:t xml:space="preserve"> допускается. При </w:t>
      </w:r>
      <w:r>
        <w:rPr>
          <w:sz w:val="28"/>
          <w:szCs w:val="28"/>
        </w:rPr>
        <w:t>не</w:t>
      </w:r>
      <w:r w:rsidRPr="00421FA4">
        <w:rPr>
          <w:sz w:val="28"/>
          <w:szCs w:val="28"/>
        </w:rPr>
        <w:t>обходимости изме</w:t>
      </w:r>
      <w:r>
        <w:rPr>
          <w:sz w:val="28"/>
          <w:szCs w:val="28"/>
        </w:rPr>
        <w:t>не</w:t>
      </w:r>
      <w:r w:rsidRPr="00421FA4">
        <w:rPr>
          <w:sz w:val="28"/>
          <w:szCs w:val="28"/>
        </w:rPr>
        <w:t>ния рельефа должны быть выпол</w:t>
      </w:r>
      <w:r>
        <w:rPr>
          <w:sz w:val="28"/>
          <w:szCs w:val="28"/>
        </w:rPr>
        <w:t>не</w:t>
      </w:r>
      <w:r w:rsidRPr="00421FA4">
        <w:rPr>
          <w:sz w:val="28"/>
          <w:szCs w:val="28"/>
        </w:rPr>
        <w:t xml:space="preserve">ны мероприятия по </w:t>
      </w:r>
      <w:r>
        <w:rPr>
          <w:sz w:val="28"/>
          <w:szCs w:val="28"/>
        </w:rPr>
        <w:t>не</w:t>
      </w:r>
      <w:r w:rsidRPr="00421FA4">
        <w:rPr>
          <w:sz w:val="28"/>
          <w:szCs w:val="28"/>
        </w:rPr>
        <w:t xml:space="preserve">допущению возможных </w:t>
      </w:r>
      <w:r>
        <w:rPr>
          <w:sz w:val="28"/>
          <w:szCs w:val="28"/>
        </w:rPr>
        <w:t>не</w:t>
      </w:r>
      <w:r w:rsidRPr="00421FA4">
        <w:rPr>
          <w:sz w:val="28"/>
          <w:szCs w:val="28"/>
        </w:rPr>
        <w:t>гативных последствий.</w:t>
      </w:r>
    </w:p>
    <w:p w14:paraId="72C052B3" w14:textId="320337F4" w:rsidR="00611571" w:rsidRDefault="00611571" w:rsidP="00611571">
      <w:pPr>
        <w:ind w:right="-31" w:firstLine="709"/>
        <w:jc w:val="both"/>
        <w:rPr>
          <w:sz w:val="28"/>
          <w:szCs w:val="28"/>
        </w:rPr>
      </w:pPr>
      <w:r w:rsidRPr="00421FA4">
        <w:rPr>
          <w:sz w:val="28"/>
          <w:szCs w:val="28"/>
        </w:rPr>
        <w:t xml:space="preserve">4.18. Отмостка должна располагаться в пределах отведенного (предоставленного) земельного участка. Ширина отмостки зданий должна быть </w:t>
      </w:r>
      <w:r>
        <w:rPr>
          <w:sz w:val="28"/>
          <w:szCs w:val="28"/>
        </w:rPr>
        <w:t>не</w:t>
      </w:r>
      <w:r w:rsidRPr="00421FA4">
        <w:rPr>
          <w:sz w:val="28"/>
          <w:szCs w:val="28"/>
        </w:rPr>
        <w:t xml:space="preserve"> ме</w:t>
      </w:r>
      <w:r>
        <w:rPr>
          <w:sz w:val="28"/>
          <w:szCs w:val="28"/>
        </w:rPr>
        <w:t>не</w:t>
      </w:r>
      <w:r w:rsidRPr="00421FA4">
        <w:rPr>
          <w:sz w:val="28"/>
          <w:szCs w:val="28"/>
        </w:rPr>
        <w:t xml:space="preserve">е 0,8 метра. Уклон отмостки рекомендуется принимать </w:t>
      </w:r>
      <w:r>
        <w:rPr>
          <w:sz w:val="28"/>
          <w:szCs w:val="28"/>
        </w:rPr>
        <w:t>не</w:t>
      </w:r>
      <w:r w:rsidRPr="00421FA4">
        <w:rPr>
          <w:sz w:val="28"/>
          <w:szCs w:val="28"/>
        </w:rPr>
        <w:t xml:space="preserve"> ме</w:t>
      </w:r>
      <w:r>
        <w:rPr>
          <w:sz w:val="28"/>
          <w:szCs w:val="28"/>
        </w:rPr>
        <w:t>не</w:t>
      </w:r>
      <w:r w:rsidRPr="00421FA4">
        <w:rPr>
          <w:sz w:val="28"/>
          <w:szCs w:val="28"/>
        </w:rPr>
        <w:t xml:space="preserve">е 10 % </w:t>
      </w:r>
      <w:proofErr w:type="gramStart"/>
      <w:r w:rsidRPr="00421FA4">
        <w:rPr>
          <w:sz w:val="28"/>
          <w:szCs w:val="28"/>
        </w:rPr>
        <w:t xml:space="preserve">в </w:t>
      </w:r>
      <w:r>
        <w:rPr>
          <w:sz w:val="28"/>
          <w:szCs w:val="28"/>
        </w:rPr>
        <w:t xml:space="preserve"> </w:t>
      </w:r>
      <w:r w:rsidRPr="00421FA4">
        <w:rPr>
          <w:sz w:val="28"/>
          <w:szCs w:val="28"/>
        </w:rPr>
        <w:t>сторону</w:t>
      </w:r>
      <w:proofErr w:type="gramEnd"/>
      <w:r w:rsidRPr="00421FA4">
        <w:rPr>
          <w:sz w:val="28"/>
          <w:szCs w:val="28"/>
        </w:rPr>
        <w:t xml:space="preserve"> </w:t>
      </w:r>
      <w:r>
        <w:rPr>
          <w:sz w:val="28"/>
          <w:szCs w:val="28"/>
        </w:rPr>
        <w:t xml:space="preserve"> </w:t>
      </w:r>
      <w:r w:rsidRPr="00421FA4">
        <w:rPr>
          <w:sz w:val="28"/>
          <w:szCs w:val="28"/>
        </w:rPr>
        <w:t>от</w:t>
      </w:r>
    </w:p>
    <w:p w14:paraId="47C6D3DC" w14:textId="26507E13" w:rsidR="00421FA4" w:rsidRPr="00421FA4" w:rsidRDefault="00421FA4" w:rsidP="00611571">
      <w:pPr>
        <w:ind w:right="-31"/>
        <w:jc w:val="both"/>
        <w:rPr>
          <w:sz w:val="28"/>
          <w:szCs w:val="28"/>
          <w:lang w:eastAsia="ar-SA"/>
        </w:rPr>
      </w:pPr>
      <w:r w:rsidRPr="00421FA4">
        <w:rPr>
          <w:sz w:val="28"/>
          <w:szCs w:val="28"/>
        </w:rPr>
        <w:t>здания.</w:t>
      </w:r>
    </w:p>
    <w:p w14:paraId="31BA8520" w14:textId="77777777" w:rsidR="00421FA4" w:rsidRPr="00421FA4" w:rsidRDefault="00421FA4" w:rsidP="008F1F69">
      <w:pPr>
        <w:ind w:right="-31" w:firstLine="709"/>
        <w:jc w:val="both"/>
        <w:rPr>
          <w:sz w:val="28"/>
          <w:szCs w:val="28"/>
        </w:rPr>
      </w:pPr>
      <w:r w:rsidRPr="00421FA4">
        <w:rPr>
          <w:sz w:val="28"/>
          <w:szCs w:val="28"/>
        </w:rPr>
        <w:t>4.19. Все строения должны быть обеспечены системами водоотведения с кровли с целью предотвращения подтопления соседних земельных участков и строений.</w:t>
      </w:r>
    </w:p>
    <w:p w14:paraId="698D72D4" w14:textId="5E23C259" w:rsidR="00EF4FF4" w:rsidRDefault="00EF4FF4" w:rsidP="008F1F69">
      <w:pPr>
        <w:ind w:right="-31" w:firstLine="709"/>
        <w:jc w:val="both"/>
        <w:rPr>
          <w:sz w:val="28"/>
          <w:szCs w:val="28"/>
        </w:rPr>
      </w:pPr>
      <w:r w:rsidRPr="00421FA4">
        <w:rPr>
          <w:sz w:val="28"/>
          <w:szCs w:val="28"/>
        </w:rPr>
        <w:t>4.20. Допускается откло</w:t>
      </w:r>
      <w:r>
        <w:rPr>
          <w:sz w:val="28"/>
          <w:szCs w:val="28"/>
        </w:rPr>
        <w:t>не</w:t>
      </w:r>
      <w:r w:rsidRPr="00421FA4">
        <w:rPr>
          <w:sz w:val="28"/>
          <w:szCs w:val="28"/>
        </w:rPr>
        <w:t>ние от предельных параметров разрешенного строительства объектов капитального строительства и размеров земельных участков в установленном Градостроительным кодексом Российской Федерации порядке при предоставлении соответствующего обоснования (предоставлении расчета, выпол</w:t>
      </w:r>
      <w:r>
        <w:rPr>
          <w:sz w:val="28"/>
          <w:szCs w:val="28"/>
        </w:rPr>
        <w:t>не</w:t>
      </w:r>
      <w:r w:rsidRPr="00421FA4">
        <w:rPr>
          <w:sz w:val="28"/>
          <w:szCs w:val="28"/>
        </w:rPr>
        <w:t xml:space="preserve">нного проектной организацией на основании требований </w:t>
      </w:r>
      <w:proofErr w:type="gramStart"/>
      <w:r w:rsidRPr="00421FA4">
        <w:rPr>
          <w:sz w:val="28"/>
          <w:szCs w:val="28"/>
        </w:rPr>
        <w:t xml:space="preserve">технических </w:t>
      </w:r>
      <w:r>
        <w:rPr>
          <w:sz w:val="28"/>
          <w:szCs w:val="28"/>
        </w:rPr>
        <w:t xml:space="preserve"> </w:t>
      </w:r>
      <w:r w:rsidRPr="00421FA4">
        <w:rPr>
          <w:sz w:val="28"/>
          <w:szCs w:val="28"/>
        </w:rPr>
        <w:t>регламентов</w:t>
      </w:r>
      <w:proofErr w:type="gramEnd"/>
      <w:r w:rsidRPr="00421FA4">
        <w:rPr>
          <w:sz w:val="28"/>
          <w:szCs w:val="28"/>
        </w:rPr>
        <w:t>,</w:t>
      </w:r>
      <w:r>
        <w:rPr>
          <w:sz w:val="28"/>
          <w:szCs w:val="28"/>
        </w:rPr>
        <w:t xml:space="preserve"> </w:t>
      </w:r>
      <w:r w:rsidRPr="00421FA4">
        <w:rPr>
          <w:sz w:val="28"/>
          <w:szCs w:val="28"/>
        </w:rPr>
        <w:t xml:space="preserve"> строительных </w:t>
      </w:r>
      <w:r>
        <w:rPr>
          <w:sz w:val="28"/>
          <w:szCs w:val="28"/>
        </w:rPr>
        <w:t xml:space="preserve"> </w:t>
      </w:r>
      <w:r w:rsidRPr="00421FA4">
        <w:rPr>
          <w:sz w:val="28"/>
          <w:szCs w:val="28"/>
        </w:rPr>
        <w:t xml:space="preserve">норм </w:t>
      </w:r>
      <w:r>
        <w:rPr>
          <w:sz w:val="28"/>
          <w:szCs w:val="28"/>
        </w:rPr>
        <w:t xml:space="preserve"> </w:t>
      </w:r>
      <w:r w:rsidRPr="00421FA4">
        <w:rPr>
          <w:sz w:val="28"/>
          <w:szCs w:val="28"/>
        </w:rPr>
        <w:t>и</w:t>
      </w:r>
      <w:r>
        <w:rPr>
          <w:sz w:val="28"/>
          <w:szCs w:val="28"/>
        </w:rPr>
        <w:t xml:space="preserve"> </w:t>
      </w:r>
      <w:r w:rsidRPr="00421FA4">
        <w:rPr>
          <w:sz w:val="28"/>
          <w:szCs w:val="28"/>
        </w:rPr>
        <w:t xml:space="preserve"> правил, </w:t>
      </w:r>
      <w:r>
        <w:rPr>
          <w:sz w:val="28"/>
          <w:szCs w:val="28"/>
        </w:rPr>
        <w:t xml:space="preserve"> </w:t>
      </w:r>
      <w:r w:rsidRPr="00421FA4">
        <w:rPr>
          <w:sz w:val="28"/>
          <w:szCs w:val="28"/>
        </w:rPr>
        <w:t xml:space="preserve">других </w:t>
      </w:r>
      <w:r>
        <w:rPr>
          <w:sz w:val="28"/>
          <w:szCs w:val="28"/>
        </w:rPr>
        <w:t xml:space="preserve"> </w:t>
      </w:r>
      <w:r w:rsidRPr="00421FA4">
        <w:rPr>
          <w:sz w:val="28"/>
          <w:szCs w:val="28"/>
        </w:rPr>
        <w:t>нормативных</w:t>
      </w:r>
    </w:p>
    <w:p w14:paraId="5B91ED2C" w14:textId="78081FE3" w:rsidR="00421FA4" w:rsidRPr="00421FA4" w:rsidRDefault="00421FA4" w:rsidP="00EF4FF4">
      <w:pPr>
        <w:ind w:right="-31"/>
        <w:jc w:val="both"/>
        <w:rPr>
          <w:sz w:val="28"/>
          <w:szCs w:val="28"/>
        </w:rPr>
      </w:pPr>
      <w:r w:rsidRPr="00421FA4">
        <w:rPr>
          <w:sz w:val="28"/>
          <w:szCs w:val="28"/>
        </w:rPr>
        <w:lastRenderedPageBreak/>
        <w:t>документов, действующих на территории Российской Федерации).</w:t>
      </w:r>
    </w:p>
    <w:p w14:paraId="084494F1" w14:textId="77777777" w:rsidR="00421FA4" w:rsidRPr="00421FA4" w:rsidRDefault="00421FA4" w:rsidP="008F1F69">
      <w:pPr>
        <w:widowControl w:val="0"/>
        <w:autoSpaceDE w:val="0"/>
        <w:autoSpaceDN w:val="0"/>
        <w:adjustRightInd w:val="0"/>
        <w:ind w:right="-31" w:firstLine="709"/>
        <w:jc w:val="both"/>
        <w:rPr>
          <w:rFonts w:eastAsia="Calibri"/>
          <w:sz w:val="28"/>
          <w:szCs w:val="28"/>
        </w:rPr>
      </w:pPr>
      <w:r w:rsidRPr="00421FA4">
        <w:rPr>
          <w:rFonts w:eastAsia="Calibri"/>
          <w:sz w:val="28"/>
          <w:szCs w:val="28"/>
        </w:rPr>
        <w:t xml:space="preserve">5. Для вида разрешенного использования земельных участков с </w:t>
      </w:r>
      <w:hyperlink r:id="rId119"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Pr="00421FA4">
          <w:rPr>
            <w:rStyle w:val="a5"/>
            <w:rFonts w:eastAsia="Calibri"/>
            <w:color w:val="auto"/>
            <w:sz w:val="28"/>
            <w:szCs w:val="28"/>
            <w:u w:val="none"/>
          </w:rPr>
          <w:t>кодом 4.7</w:t>
        </w:r>
      </w:hyperlink>
      <w:r w:rsidRPr="00421FA4">
        <w:rPr>
          <w:rFonts w:eastAsia="Calibri"/>
          <w:sz w:val="28"/>
          <w:szCs w:val="28"/>
        </w:rPr>
        <w:t xml:space="preserve"> «Гостиничное обслуживание» строительство апарт-отелей и комплексов апартаментов запрещено.</w:t>
      </w:r>
    </w:p>
    <w:p w14:paraId="4A12A0DD" w14:textId="6D31E3A2" w:rsidR="00421FA4" w:rsidRPr="00421FA4" w:rsidRDefault="00421FA4" w:rsidP="008F1F69">
      <w:pPr>
        <w:widowControl w:val="0"/>
        <w:autoSpaceDE w:val="0"/>
        <w:autoSpaceDN w:val="0"/>
        <w:adjustRightInd w:val="0"/>
        <w:ind w:right="-31" w:firstLine="709"/>
        <w:jc w:val="both"/>
        <w:rPr>
          <w:sz w:val="28"/>
          <w:szCs w:val="28"/>
          <w:lang w:eastAsia="en-US"/>
        </w:rPr>
      </w:pPr>
      <w:r w:rsidRPr="00421FA4">
        <w:rPr>
          <w:sz w:val="28"/>
          <w:szCs w:val="28"/>
        </w:rPr>
        <w:t xml:space="preserve">6. В границах зон высотного регулирования на расстоянии 500 метров от береговой линии Черного моря </w:t>
      </w:r>
      <w:r w:rsidR="004410D6">
        <w:rPr>
          <w:sz w:val="28"/>
          <w:szCs w:val="28"/>
        </w:rPr>
        <w:t>не</w:t>
      </w:r>
      <w:r w:rsidRPr="00421FA4">
        <w:rPr>
          <w:sz w:val="28"/>
          <w:szCs w:val="28"/>
        </w:rPr>
        <w:t xml:space="preserve"> допускается строительство многоквартирной жилой застройки.</w:t>
      </w:r>
    </w:p>
    <w:p w14:paraId="664ED7D8" w14:textId="77777777" w:rsidR="00FA7950" w:rsidRPr="00421FA4" w:rsidRDefault="00FA7950" w:rsidP="00FA7950">
      <w:pPr>
        <w:widowControl w:val="0"/>
        <w:autoSpaceDE w:val="0"/>
        <w:autoSpaceDN w:val="0"/>
        <w:adjustRightInd w:val="0"/>
        <w:ind w:right="-31" w:firstLine="709"/>
        <w:jc w:val="both"/>
        <w:rPr>
          <w:sz w:val="28"/>
          <w:szCs w:val="28"/>
          <w:lang w:eastAsia="ar-SA"/>
        </w:rPr>
      </w:pPr>
      <w:r w:rsidRPr="00421FA4">
        <w:rPr>
          <w:sz w:val="28"/>
          <w:szCs w:val="28"/>
        </w:rPr>
        <w:t>Границы зон высотного регулирования отображены на карте градостроительного зонирования Правил.</w:t>
      </w:r>
    </w:p>
    <w:p w14:paraId="004DB423" w14:textId="23E7BED2" w:rsidR="00FA7950" w:rsidRDefault="00FA7950" w:rsidP="00FA7950">
      <w:pPr>
        <w:widowControl w:val="0"/>
        <w:autoSpaceDE w:val="0"/>
        <w:autoSpaceDN w:val="0"/>
        <w:adjustRightInd w:val="0"/>
        <w:ind w:right="-31" w:firstLine="709"/>
        <w:jc w:val="both"/>
        <w:rPr>
          <w:sz w:val="28"/>
          <w:szCs w:val="28"/>
        </w:rPr>
      </w:pPr>
      <w:r w:rsidRPr="00421FA4">
        <w:rPr>
          <w:sz w:val="28"/>
          <w:szCs w:val="28"/>
        </w:rPr>
        <w:t xml:space="preserve">7. В случае если земельный участок или объект капитального строительства находится в границах зоны </w:t>
      </w:r>
      <w:proofErr w:type="gramStart"/>
      <w:r w:rsidRPr="00421FA4">
        <w:rPr>
          <w:sz w:val="28"/>
          <w:szCs w:val="28"/>
        </w:rPr>
        <w:t xml:space="preserve">с </w:t>
      </w:r>
      <w:r>
        <w:rPr>
          <w:sz w:val="28"/>
          <w:szCs w:val="28"/>
        </w:rPr>
        <w:t xml:space="preserve"> </w:t>
      </w:r>
      <w:r w:rsidRPr="00421FA4">
        <w:rPr>
          <w:sz w:val="28"/>
          <w:szCs w:val="28"/>
        </w:rPr>
        <w:t>особыми</w:t>
      </w:r>
      <w:proofErr w:type="gramEnd"/>
    </w:p>
    <w:p w14:paraId="19201519" w14:textId="1E240134" w:rsidR="00421FA4" w:rsidRPr="00421FA4" w:rsidRDefault="00421FA4" w:rsidP="00FA7950">
      <w:pPr>
        <w:ind w:right="-31"/>
        <w:jc w:val="both"/>
        <w:rPr>
          <w:sz w:val="28"/>
          <w:szCs w:val="28"/>
        </w:rPr>
      </w:pPr>
      <w:r w:rsidRPr="00421FA4">
        <w:rPr>
          <w:sz w:val="28"/>
          <w:szCs w:val="28"/>
        </w:rPr>
        <w:t>условиями использования территорий, на них устанавливаются ограничения использования земельного участка в соответствии с главой 10 Правил, требованиями законодательства Российской Федерации.</w:t>
      </w:r>
    </w:p>
    <w:p w14:paraId="7ED61CC5" w14:textId="161DC73E" w:rsidR="00421FA4" w:rsidRPr="00421FA4" w:rsidRDefault="00421FA4" w:rsidP="008F1F69">
      <w:pPr>
        <w:ind w:right="-31" w:firstLine="709"/>
        <w:jc w:val="both"/>
        <w:rPr>
          <w:sz w:val="28"/>
          <w:szCs w:val="28"/>
        </w:rPr>
      </w:pPr>
      <w:r w:rsidRPr="00421FA4">
        <w:rPr>
          <w:sz w:val="28"/>
          <w:szCs w:val="28"/>
        </w:rPr>
        <w:t>9. Иные показатели по параметрам застройки зоны Ж2: территории объектов обслуживания населения; требования и параметры по временному хра</w:t>
      </w:r>
      <w:r w:rsidR="004410D6">
        <w:rPr>
          <w:sz w:val="28"/>
          <w:szCs w:val="28"/>
        </w:rPr>
        <w:t>не</w:t>
      </w:r>
      <w:r w:rsidRPr="00421FA4">
        <w:rPr>
          <w:sz w:val="28"/>
          <w:szCs w:val="28"/>
        </w:rPr>
        <w:t>нию индивидуальных транспортных средств, размещению гаражей и открытых автостоянок, требования и параметры к доле озеле</w:t>
      </w:r>
      <w:r w:rsidR="004410D6">
        <w:rPr>
          <w:sz w:val="28"/>
          <w:szCs w:val="28"/>
        </w:rPr>
        <w:t>не</w:t>
      </w:r>
      <w:r w:rsidRPr="00421FA4">
        <w:rPr>
          <w:sz w:val="28"/>
          <w:szCs w:val="28"/>
        </w:rPr>
        <w:t>нной территории земельных участков регламентируются и устанавливаются нормативами градостроительного проектирования</w:t>
      </w:r>
      <w:r w:rsidR="000A104D" w:rsidRPr="000A104D">
        <w:t xml:space="preserve"> </w:t>
      </w:r>
      <w:r w:rsidR="000A104D" w:rsidRPr="000A104D">
        <w:rPr>
          <w:sz w:val="28"/>
          <w:szCs w:val="28"/>
        </w:rPr>
        <w:t>городского округа</w:t>
      </w:r>
      <w:r w:rsidRPr="00421FA4">
        <w:rPr>
          <w:sz w:val="28"/>
          <w:szCs w:val="28"/>
        </w:rPr>
        <w:t>.</w:t>
      </w:r>
    </w:p>
    <w:p w14:paraId="771AB6B6" w14:textId="435CEEEB" w:rsidR="00421FA4" w:rsidRDefault="00421FA4" w:rsidP="008F1F69">
      <w:pPr>
        <w:ind w:right="-31" w:firstLine="709"/>
        <w:jc w:val="both"/>
        <w:rPr>
          <w:sz w:val="28"/>
          <w:szCs w:val="28"/>
        </w:rPr>
      </w:pPr>
      <w:r w:rsidRPr="00421FA4">
        <w:rPr>
          <w:sz w:val="28"/>
          <w:szCs w:val="28"/>
        </w:rPr>
        <w:t xml:space="preserve">10. В границах территориальной зоны Ж2, применительно к которой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устанавливаются согласно </w:t>
      </w:r>
      <w:r w:rsidR="00CE5DB2">
        <w:rPr>
          <w:sz w:val="28"/>
          <w:szCs w:val="28"/>
        </w:rPr>
        <w:t>нормативам градостроительного проектирования городского округа</w:t>
      </w:r>
      <w:r w:rsidRPr="00421FA4">
        <w:rPr>
          <w:sz w:val="28"/>
          <w:szCs w:val="28"/>
        </w:rPr>
        <w:t>.</w:t>
      </w:r>
    </w:p>
    <w:p w14:paraId="56E05BC7" w14:textId="1E87581C" w:rsidR="00421FA4" w:rsidRPr="00EF4FF4" w:rsidRDefault="00CE5DB2" w:rsidP="008F1F69">
      <w:pPr>
        <w:ind w:right="-31" w:firstLine="709"/>
        <w:jc w:val="both"/>
        <w:rPr>
          <w:sz w:val="28"/>
          <w:szCs w:val="28"/>
        </w:rPr>
      </w:pPr>
      <w:r w:rsidRPr="00EF4FF4">
        <w:rPr>
          <w:sz w:val="28"/>
          <w:szCs w:val="28"/>
        </w:rPr>
        <w:t xml:space="preserve">11. </w:t>
      </w:r>
      <w:r w:rsidR="00AD5F8C" w:rsidRPr="00EF4FF4">
        <w:rPr>
          <w:sz w:val="28"/>
          <w:szCs w:val="28"/>
        </w:rPr>
        <w:t>В границах территориальной зоны</w:t>
      </w:r>
      <w:r w:rsidR="00AD5F8C" w:rsidRPr="00EF4FF4">
        <w:t xml:space="preserve"> Ж1.</w:t>
      </w:r>
      <w:r w:rsidR="00AD5F8C" w:rsidRPr="00EF4FF4">
        <w:rPr>
          <w:sz w:val="28"/>
          <w:szCs w:val="28"/>
        </w:rPr>
        <w:t>2.1, в случае отсутствия централизованных систем водоотведения (канализации)</w:t>
      </w:r>
      <w:r w:rsidR="00261DB0" w:rsidRPr="00EF4FF4">
        <w:rPr>
          <w:sz w:val="28"/>
          <w:szCs w:val="28"/>
        </w:rPr>
        <w:t>,</w:t>
      </w:r>
      <w:r w:rsidR="00AD5F8C" w:rsidRPr="00EF4FF4">
        <w:rPr>
          <w:sz w:val="28"/>
          <w:szCs w:val="28"/>
        </w:rPr>
        <w:t xml:space="preserve"> допускается приме</w:t>
      </w:r>
      <w:r w:rsidR="004410D6" w:rsidRPr="00EF4FF4">
        <w:rPr>
          <w:sz w:val="28"/>
          <w:szCs w:val="28"/>
        </w:rPr>
        <w:t>не</w:t>
      </w:r>
      <w:r w:rsidR="00AD5F8C" w:rsidRPr="00EF4FF4">
        <w:rPr>
          <w:sz w:val="28"/>
          <w:szCs w:val="28"/>
        </w:rPr>
        <w:t xml:space="preserve">ние любых разрешенных доступных технологий на функционирующих объектах, а также при их реконструкции и строительстве новых (сооружений по очистке и обеззараживанию хозяйственно-бытовых; локальных очистных сооружений канализации, </w:t>
      </w:r>
      <w:r w:rsidR="004410D6" w:rsidRPr="00EF4FF4">
        <w:rPr>
          <w:sz w:val="28"/>
          <w:szCs w:val="28"/>
        </w:rPr>
        <w:t>не</w:t>
      </w:r>
      <w:r w:rsidR="00AD5F8C" w:rsidRPr="00EF4FF4">
        <w:rPr>
          <w:sz w:val="28"/>
          <w:szCs w:val="28"/>
        </w:rPr>
        <w:t xml:space="preserve"> имеющих водоотведения в общесплавную канализацию; локальных очистных сооружений для лив</w:t>
      </w:r>
      <w:r w:rsidR="004410D6" w:rsidRPr="00EF4FF4">
        <w:rPr>
          <w:sz w:val="28"/>
          <w:szCs w:val="28"/>
        </w:rPr>
        <w:t>не</w:t>
      </w:r>
      <w:r w:rsidR="00AD5F8C" w:rsidRPr="00EF4FF4">
        <w:rPr>
          <w:sz w:val="28"/>
          <w:szCs w:val="28"/>
        </w:rPr>
        <w:t>вых, талых и паводковых вод)</w:t>
      </w:r>
      <w:r w:rsidR="006E62ED" w:rsidRPr="00EF4FF4">
        <w:rPr>
          <w:sz w:val="28"/>
          <w:szCs w:val="28"/>
        </w:rPr>
        <w:t>, согласно</w:t>
      </w:r>
      <w:r w:rsidR="00AD5F8C" w:rsidRPr="00EF4FF4">
        <w:rPr>
          <w:sz w:val="28"/>
          <w:szCs w:val="28"/>
        </w:rPr>
        <w:t xml:space="preserve"> требованиям постановления Главного государственного санитарного врача Российской Федерации от 28 января 2021 года № 4 «Об утверждении санитарных правил и норм СанПиН 3.3686-21 «Санитарно-эпидемиологические требования по профилактике инфекционных болез</w:t>
      </w:r>
      <w:r w:rsidR="004410D6" w:rsidRPr="00EF4FF4">
        <w:rPr>
          <w:sz w:val="28"/>
          <w:szCs w:val="28"/>
        </w:rPr>
        <w:t>не</w:t>
      </w:r>
      <w:r w:rsidR="00AD5F8C" w:rsidRPr="00EF4FF4">
        <w:rPr>
          <w:sz w:val="28"/>
          <w:szCs w:val="28"/>
        </w:rPr>
        <w:t>й».</w:t>
      </w:r>
    </w:p>
    <w:p w14:paraId="30D4C958" w14:textId="77777777" w:rsidR="00AD5F8C" w:rsidRDefault="00AD5F8C" w:rsidP="008F1F69">
      <w:pPr>
        <w:ind w:right="-31" w:firstLine="709"/>
        <w:jc w:val="both"/>
        <w:rPr>
          <w:b/>
          <w:sz w:val="28"/>
          <w:szCs w:val="28"/>
        </w:rPr>
      </w:pPr>
    </w:p>
    <w:p w14:paraId="2696A3E3" w14:textId="77777777" w:rsidR="00EF4FF4" w:rsidRDefault="00EF4FF4" w:rsidP="008F1F69">
      <w:pPr>
        <w:ind w:right="-31" w:firstLine="709"/>
        <w:jc w:val="both"/>
        <w:rPr>
          <w:b/>
          <w:sz w:val="28"/>
          <w:szCs w:val="28"/>
        </w:rPr>
      </w:pPr>
    </w:p>
    <w:p w14:paraId="633ECA91" w14:textId="77777777" w:rsidR="00EF4FF4" w:rsidRPr="00EF4FF4" w:rsidRDefault="00EF4FF4" w:rsidP="008F1F69">
      <w:pPr>
        <w:ind w:right="-31" w:firstLine="709"/>
        <w:jc w:val="both"/>
        <w:rPr>
          <w:b/>
          <w:sz w:val="28"/>
          <w:szCs w:val="28"/>
        </w:rPr>
      </w:pPr>
    </w:p>
    <w:bookmarkEnd w:id="82"/>
    <w:bookmarkEnd w:id="83"/>
    <w:p w14:paraId="782DBE47" w14:textId="44D19CC6" w:rsidR="00421FA4" w:rsidRPr="00421FA4" w:rsidRDefault="00421FA4" w:rsidP="008F1F69">
      <w:pPr>
        <w:ind w:right="-31" w:firstLine="709"/>
        <w:jc w:val="center"/>
        <w:outlineLvl w:val="0"/>
        <w:rPr>
          <w:sz w:val="28"/>
          <w:szCs w:val="28"/>
        </w:rPr>
      </w:pPr>
      <w:r w:rsidRPr="00421FA4">
        <w:rPr>
          <w:sz w:val="28"/>
          <w:szCs w:val="28"/>
        </w:rPr>
        <w:lastRenderedPageBreak/>
        <w:t>Статья 34. Ж3. Зона застройки сред</w:t>
      </w:r>
      <w:r w:rsidR="004410D6">
        <w:rPr>
          <w:sz w:val="28"/>
          <w:szCs w:val="28"/>
        </w:rPr>
        <w:t>не</w:t>
      </w:r>
      <w:r w:rsidRPr="00421FA4">
        <w:rPr>
          <w:sz w:val="28"/>
          <w:szCs w:val="28"/>
        </w:rPr>
        <w:t>этажными жилыми домами</w:t>
      </w:r>
    </w:p>
    <w:p w14:paraId="0DE99398" w14:textId="77777777" w:rsidR="00421FA4" w:rsidRPr="00421FA4" w:rsidRDefault="00421FA4" w:rsidP="008F1F69">
      <w:pPr>
        <w:ind w:right="-31" w:firstLine="709"/>
        <w:jc w:val="center"/>
        <w:rPr>
          <w:sz w:val="28"/>
          <w:szCs w:val="28"/>
        </w:rPr>
      </w:pPr>
    </w:p>
    <w:p w14:paraId="54CFF3FA" w14:textId="192A69F6" w:rsidR="00421FA4" w:rsidRPr="00421FA4" w:rsidRDefault="00421FA4" w:rsidP="008F1F69">
      <w:pPr>
        <w:ind w:right="-31" w:firstLine="709"/>
        <w:jc w:val="both"/>
        <w:rPr>
          <w:rFonts w:eastAsia="Calibri"/>
          <w:sz w:val="28"/>
          <w:szCs w:val="28"/>
        </w:rPr>
      </w:pPr>
      <w:r w:rsidRPr="005F3256">
        <w:rPr>
          <w:sz w:val="28"/>
          <w:szCs w:val="28"/>
        </w:rPr>
        <w:t>1. Территориальная зона Ж3 выделена для обеспечения правовых условий формирования районов сред</w:t>
      </w:r>
      <w:r w:rsidR="004410D6">
        <w:rPr>
          <w:sz w:val="28"/>
          <w:szCs w:val="28"/>
        </w:rPr>
        <w:t>не</w:t>
      </w:r>
      <w:r w:rsidRPr="005F3256">
        <w:rPr>
          <w:sz w:val="28"/>
          <w:szCs w:val="28"/>
        </w:rPr>
        <w:t>этажной жилой застройки, объектов обслуживания жилой застройки, объектов дошкольного, начального и сред</w:t>
      </w:r>
      <w:r w:rsidR="004410D6">
        <w:rPr>
          <w:sz w:val="28"/>
          <w:szCs w:val="28"/>
        </w:rPr>
        <w:t>не</w:t>
      </w:r>
      <w:r w:rsidRPr="005F3256">
        <w:rPr>
          <w:sz w:val="28"/>
          <w:szCs w:val="28"/>
        </w:rPr>
        <w:t>го общего образования, культурно-досуговой деятельности, спорта, хра</w:t>
      </w:r>
      <w:r w:rsidR="004410D6">
        <w:rPr>
          <w:sz w:val="28"/>
          <w:szCs w:val="28"/>
        </w:rPr>
        <w:t>не</w:t>
      </w:r>
      <w:r w:rsidRPr="005F3256">
        <w:rPr>
          <w:sz w:val="28"/>
          <w:szCs w:val="28"/>
        </w:rPr>
        <w:t xml:space="preserve">ния автотранспорта, </w:t>
      </w:r>
      <w:r w:rsidR="00A800C2" w:rsidRPr="005F3256">
        <w:rPr>
          <w:sz w:val="28"/>
          <w:szCs w:val="28"/>
        </w:rPr>
        <w:t>объекто</w:t>
      </w:r>
      <w:r w:rsidR="00A1744B" w:rsidRPr="005F3256">
        <w:rPr>
          <w:sz w:val="28"/>
          <w:szCs w:val="28"/>
        </w:rPr>
        <w:t>в</w:t>
      </w:r>
      <w:r w:rsidR="00A800C2" w:rsidRPr="005F3256">
        <w:rPr>
          <w:sz w:val="28"/>
          <w:szCs w:val="28"/>
        </w:rPr>
        <w:t xml:space="preserve"> обороны, </w:t>
      </w:r>
      <w:r w:rsidRPr="005F3256">
        <w:rPr>
          <w:sz w:val="28"/>
          <w:szCs w:val="28"/>
        </w:rPr>
        <w:t>территорий общего пользования</w:t>
      </w:r>
      <w:r w:rsidR="00A1744B" w:rsidRPr="005F3256">
        <w:rPr>
          <w:sz w:val="28"/>
          <w:szCs w:val="28"/>
        </w:rPr>
        <w:t>.</w:t>
      </w:r>
    </w:p>
    <w:p w14:paraId="48CF9BC8" w14:textId="6832F976" w:rsidR="00421FA4" w:rsidRPr="00421FA4" w:rsidRDefault="00421FA4" w:rsidP="008F1F69">
      <w:pPr>
        <w:ind w:right="-31" w:firstLine="709"/>
        <w:jc w:val="both"/>
        <w:rPr>
          <w:sz w:val="28"/>
          <w:szCs w:val="28"/>
        </w:rPr>
      </w:pPr>
      <w:r w:rsidRPr="00421FA4">
        <w:rPr>
          <w:sz w:val="28"/>
          <w:szCs w:val="28"/>
        </w:rPr>
        <w:t>2. При размещении объектов капитально строительства в зо</w:t>
      </w:r>
      <w:r w:rsidR="004410D6">
        <w:rPr>
          <w:sz w:val="28"/>
          <w:szCs w:val="28"/>
        </w:rPr>
        <w:t>не</w:t>
      </w:r>
      <w:r w:rsidRPr="00421FA4">
        <w:rPr>
          <w:sz w:val="28"/>
          <w:szCs w:val="28"/>
        </w:rPr>
        <w:t xml:space="preserve"> Ж3 предельное количество этажей следует принимать </w:t>
      </w:r>
      <w:r w:rsidR="004410D6">
        <w:rPr>
          <w:sz w:val="28"/>
          <w:szCs w:val="28"/>
        </w:rPr>
        <w:t>не</w:t>
      </w:r>
      <w:r w:rsidRPr="00421FA4">
        <w:rPr>
          <w:sz w:val="28"/>
          <w:szCs w:val="28"/>
        </w:rPr>
        <w:t xml:space="preserve"> более 8 надземных этажей для всех видов разрешенного использования.</w:t>
      </w:r>
    </w:p>
    <w:p w14:paraId="5F9818F4" w14:textId="3B3201E9" w:rsidR="00421FA4" w:rsidRDefault="00421FA4" w:rsidP="008F1F69">
      <w:pPr>
        <w:widowControl w:val="0"/>
        <w:autoSpaceDE w:val="0"/>
        <w:autoSpaceDN w:val="0"/>
        <w:adjustRightInd w:val="0"/>
        <w:ind w:right="-31" w:firstLine="709"/>
        <w:jc w:val="both"/>
        <w:rPr>
          <w:sz w:val="28"/>
          <w:szCs w:val="28"/>
        </w:rPr>
      </w:pPr>
      <w:r w:rsidRPr="00421FA4">
        <w:rPr>
          <w:sz w:val="28"/>
          <w:szCs w:val="28"/>
        </w:rPr>
        <w:t>3. Перечень видов разрешенного использования земельных участков, объектов капитального строительства и предельные параметры разрешенного строительства, реконструкции объектов капитального строительства в зо</w:t>
      </w:r>
      <w:r w:rsidR="004410D6">
        <w:rPr>
          <w:sz w:val="28"/>
          <w:szCs w:val="28"/>
        </w:rPr>
        <w:t>не</w:t>
      </w:r>
      <w:r w:rsidRPr="00421FA4">
        <w:rPr>
          <w:sz w:val="28"/>
          <w:szCs w:val="28"/>
        </w:rPr>
        <w:t xml:space="preserve"> Ж3:</w:t>
      </w:r>
    </w:p>
    <w:p w14:paraId="41F5ACF0" w14:textId="77777777" w:rsidR="00801C00" w:rsidRDefault="00801C00" w:rsidP="008F1F69">
      <w:pPr>
        <w:widowControl w:val="0"/>
        <w:autoSpaceDE w:val="0"/>
        <w:autoSpaceDN w:val="0"/>
        <w:adjustRightInd w:val="0"/>
        <w:ind w:right="-31" w:firstLine="709"/>
        <w:jc w:val="both"/>
        <w:rPr>
          <w:sz w:val="28"/>
          <w:szCs w:val="28"/>
        </w:rPr>
      </w:pPr>
    </w:p>
    <w:tbl>
      <w:tblPr>
        <w:tblStyle w:val="af0"/>
        <w:tblW w:w="14596" w:type="dxa"/>
        <w:tblLayout w:type="fixed"/>
        <w:tblLook w:val="04A0" w:firstRow="1" w:lastRow="0" w:firstColumn="1" w:lastColumn="0" w:noHBand="0" w:noVBand="1"/>
      </w:tblPr>
      <w:tblGrid>
        <w:gridCol w:w="421"/>
        <w:gridCol w:w="1984"/>
        <w:gridCol w:w="2693"/>
        <w:gridCol w:w="851"/>
        <w:gridCol w:w="850"/>
        <w:gridCol w:w="1418"/>
        <w:gridCol w:w="1559"/>
        <w:gridCol w:w="1559"/>
        <w:gridCol w:w="1560"/>
        <w:gridCol w:w="1701"/>
      </w:tblGrid>
      <w:tr w:rsidR="00801C00" w14:paraId="69CD9274" w14:textId="77777777" w:rsidTr="00914DE3">
        <w:trPr>
          <w:trHeight w:val="1268"/>
        </w:trPr>
        <w:tc>
          <w:tcPr>
            <w:tcW w:w="421" w:type="dxa"/>
            <w:vMerge w:val="restart"/>
            <w:vAlign w:val="center"/>
          </w:tcPr>
          <w:p w14:paraId="70524953" w14:textId="77777777" w:rsidR="00801C00" w:rsidRDefault="00801C00" w:rsidP="0082674F">
            <w:pPr>
              <w:widowControl w:val="0"/>
              <w:autoSpaceDE w:val="0"/>
              <w:autoSpaceDN w:val="0"/>
              <w:adjustRightInd w:val="0"/>
              <w:ind w:left="-120" w:right="-31"/>
              <w:jc w:val="both"/>
              <w:rPr>
                <w:sz w:val="28"/>
                <w:szCs w:val="28"/>
              </w:rPr>
            </w:pPr>
            <w:r w:rsidRPr="005628F9">
              <w:rPr>
                <w:sz w:val="28"/>
                <w:szCs w:val="28"/>
              </w:rPr>
              <w:t>№ п/п</w:t>
            </w:r>
          </w:p>
        </w:tc>
        <w:tc>
          <w:tcPr>
            <w:tcW w:w="1984" w:type="dxa"/>
            <w:vMerge w:val="restart"/>
            <w:tcBorders>
              <w:right w:val="single" w:sz="4" w:space="0" w:color="auto"/>
            </w:tcBorders>
            <w:vAlign w:val="center"/>
          </w:tcPr>
          <w:p w14:paraId="1FD3DE81" w14:textId="77777777" w:rsidR="00801C00" w:rsidRPr="005628F9" w:rsidRDefault="00801C00" w:rsidP="00EA3562">
            <w:pPr>
              <w:widowControl w:val="0"/>
              <w:autoSpaceDE w:val="0"/>
              <w:autoSpaceDN w:val="0"/>
              <w:adjustRightInd w:val="0"/>
              <w:ind w:right="-31"/>
              <w:jc w:val="center"/>
            </w:pPr>
            <w:r w:rsidRPr="005628F9">
              <w:t>Наименование ВРИ</w:t>
            </w:r>
          </w:p>
        </w:tc>
        <w:tc>
          <w:tcPr>
            <w:tcW w:w="2693" w:type="dxa"/>
            <w:vMerge w:val="restart"/>
            <w:tcBorders>
              <w:top w:val="single" w:sz="4" w:space="0" w:color="auto"/>
              <w:left w:val="single" w:sz="4" w:space="0" w:color="auto"/>
              <w:right w:val="single" w:sz="4" w:space="0" w:color="auto"/>
            </w:tcBorders>
            <w:vAlign w:val="center"/>
          </w:tcPr>
          <w:p w14:paraId="1E0BBD54" w14:textId="77777777" w:rsidR="00801C00" w:rsidRDefault="00801C00" w:rsidP="00EA3562">
            <w:pPr>
              <w:widowControl w:val="0"/>
              <w:autoSpaceDE w:val="0"/>
              <w:autoSpaceDN w:val="0"/>
              <w:adjustRightInd w:val="0"/>
              <w:ind w:right="-31"/>
              <w:jc w:val="center"/>
              <w:rPr>
                <w:sz w:val="28"/>
                <w:szCs w:val="28"/>
              </w:rPr>
            </w:pPr>
            <w:r>
              <w:t>О</w:t>
            </w:r>
            <w:r w:rsidRPr="00421FA4">
              <w:t>писание ВРИ</w:t>
            </w:r>
          </w:p>
        </w:tc>
        <w:tc>
          <w:tcPr>
            <w:tcW w:w="851" w:type="dxa"/>
            <w:vMerge w:val="restart"/>
            <w:tcBorders>
              <w:left w:val="single" w:sz="4" w:space="0" w:color="auto"/>
            </w:tcBorders>
            <w:vAlign w:val="center"/>
          </w:tcPr>
          <w:p w14:paraId="436AF76A" w14:textId="553D6944" w:rsidR="00801C00" w:rsidRPr="005628F9" w:rsidRDefault="00801C00" w:rsidP="0082674F">
            <w:pPr>
              <w:widowControl w:val="0"/>
              <w:autoSpaceDE w:val="0"/>
              <w:autoSpaceDN w:val="0"/>
              <w:adjustRightInd w:val="0"/>
              <w:ind w:right="-31"/>
              <w:jc w:val="center"/>
            </w:pPr>
            <w:r>
              <w:t>К</w:t>
            </w:r>
            <w:r w:rsidRPr="005628F9">
              <w:t>од</w:t>
            </w:r>
            <w:r>
              <w:t xml:space="preserve"> (</w:t>
            </w:r>
            <w:proofErr w:type="spellStart"/>
            <w:r>
              <w:t>чис-ловое</w:t>
            </w:r>
            <w:proofErr w:type="spellEnd"/>
            <w:r>
              <w:t xml:space="preserve"> </w:t>
            </w:r>
            <w:proofErr w:type="gramStart"/>
            <w:r>
              <w:t>обоз</w:t>
            </w:r>
            <w:r w:rsidR="00914DE3">
              <w:t>-</w:t>
            </w:r>
            <w:proofErr w:type="spellStart"/>
            <w:r>
              <w:t>наче</w:t>
            </w:r>
            <w:proofErr w:type="spellEnd"/>
            <w:r w:rsidR="00914DE3">
              <w:t>-</w:t>
            </w:r>
            <w:proofErr w:type="spellStart"/>
            <w:r>
              <w:t>ни</w:t>
            </w:r>
            <w:r w:rsidR="00914DE3">
              <w:t>е</w:t>
            </w:r>
            <w:proofErr w:type="spellEnd"/>
            <w:proofErr w:type="gramEnd"/>
            <w:r>
              <w:t xml:space="preserve"> ВРИ)</w:t>
            </w:r>
          </w:p>
        </w:tc>
        <w:tc>
          <w:tcPr>
            <w:tcW w:w="2268" w:type="dxa"/>
            <w:gridSpan w:val="2"/>
            <w:vAlign w:val="center"/>
          </w:tcPr>
          <w:p w14:paraId="79A26450" w14:textId="6228245F" w:rsidR="00801C00" w:rsidRDefault="00801C00" w:rsidP="0082674F">
            <w:pPr>
              <w:widowControl w:val="0"/>
              <w:autoSpaceDE w:val="0"/>
              <w:autoSpaceDN w:val="0"/>
              <w:adjustRightInd w:val="0"/>
              <w:ind w:right="-31"/>
              <w:jc w:val="center"/>
              <w:rPr>
                <w:sz w:val="28"/>
                <w:szCs w:val="28"/>
              </w:rPr>
            </w:pPr>
            <w:r w:rsidRPr="00421FA4">
              <w:t>Предельные размеры земельных участков (м</w:t>
            </w:r>
            <w:r w:rsidR="00E269A1">
              <w:rPr>
                <w:vertAlign w:val="superscript"/>
              </w:rPr>
              <w:t>2</w:t>
            </w:r>
            <w:r w:rsidRPr="00421FA4">
              <w:t>)</w:t>
            </w:r>
          </w:p>
        </w:tc>
        <w:tc>
          <w:tcPr>
            <w:tcW w:w="1559" w:type="dxa"/>
            <w:vMerge w:val="restart"/>
            <w:vAlign w:val="center"/>
          </w:tcPr>
          <w:p w14:paraId="65EF43DA" w14:textId="77777777" w:rsidR="00801C00" w:rsidRDefault="00801C00" w:rsidP="0082674F">
            <w:pPr>
              <w:widowControl w:val="0"/>
              <w:autoSpaceDE w:val="0"/>
              <w:autoSpaceDN w:val="0"/>
              <w:adjustRightInd w:val="0"/>
              <w:ind w:right="-31"/>
              <w:jc w:val="center"/>
              <w:rPr>
                <w:sz w:val="28"/>
                <w:szCs w:val="28"/>
              </w:rPr>
            </w:pPr>
            <w:proofErr w:type="spellStart"/>
            <w:r w:rsidRPr="00421FA4">
              <w:t>Максималь</w:t>
            </w:r>
            <w:r>
              <w:t>-</w:t>
            </w:r>
            <w:r w:rsidRPr="00421FA4">
              <w:t>ный</w:t>
            </w:r>
            <w:proofErr w:type="spellEnd"/>
            <w:r w:rsidRPr="00421FA4">
              <w:t xml:space="preserve"> процент застройки в границах земельного участка</w:t>
            </w:r>
            <w:r>
              <w:t xml:space="preserve"> (м)</w:t>
            </w:r>
          </w:p>
        </w:tc>
        <w:tc>
          <w:tcPr>
            <w:tcW w:w="1559" w:type="dxa"/>
            <w:vMerge w:val="restart"/>
            <w:vAlign w:val="center"/>
          </w:tcPr>
          <w:p w14:paraId="270AE687" w14:textId="77777777" w:rsidR="00801C00" w:rsidRDefault="00801C00" w:rsidP="0082674F">
            <w:pPr>
              <w:widowControl w:val="0"/>
              <w:autoSpaceDE w:val="0"/>
              <w:autoSpaceDN w:val="0"/>
              <w:adjustRightInd w:val="0"/>
              <w:ind w:right="-31"/>
              <w:jc w:val="center"/>
            </w:pPr>
            <w:proofErr w:type="spellStart"/>
            <w:r w:rsidRPr="00421FA4">
              <w:t>Минималь</w:t>
            </w:r>
            <w:r>
              <w:t>-</w:t>
            </w:r>
            <w:r w:rsidRPr="00421FA4">
              <w:t>ные</w:t>
            </w:r>
            <w:proofErr w:type="spellEnd"/>
            <w:r w:rsidRPr="00421FA4">
              <w:t xml:space="preserve"> отступы от границ земельного участка (м)</w:t>
            </w:r>
          </w:p>
          <w:p w14:paraId="5C4F58B4" w14:textId="77777777" w:rsidR="00801C00" w:rsidRDefault="00801C00" w:rsidP="0082674F">
            <w:pPr>
              <w:widowControl w:val="0"/>
              <w:autoSpaceDE w:val="0"/>
              <w:autoSpaceDN w:val="0"/>
              <w:adjustRightInd w:val="0"/>
              <w:ind w:right="-31"/>
              <w:rPr>
                <w:sz w:val="28"/>
                <w:szCs w:val="28"/>
              </w:rPr>
            </w:pPr>
          </w:p>
        </w:tc>
        <w:tc>
          <w:tcPr>
            <w:tcW w:w="1560" w:type="dxa"/>
            <w:vMerge w:val="restart"/>
            <w:vAlign w:val="center"/>
          </w:tcPr>
          <w:p w14:paraId="6B0ADC3C" w14:textId="77777777" w:rsidR="00801C00" w:rsidRDefault="00801C00" w:rsidP="0082674F">
            <w:pPr>
              <w:widowControl w:val="0"/>
              <w:autoSpaceDE w:val="0"/>
              <w:autoSpaceDN w:val="0"/>
              <w:adjustRightInd w:val="0"/>
              <w:ind w:right="-31"/>
              <w:jc w:val="center"/>
              <w:rPr>
                <w:sz w:val="28"/>
                <w:szCs w:val="28"/>
              </w:rPr>
            </w:pPr>
            <w:r w:rsidRPr="00421FA4">
              <w:t>Предельная высота зданий (м)</w:t>
            </w:r>
          </w:p>
        </w:tc>
        <w:tc>
          <w:tcPr>
            <w:tcW w:w="1701" w:type="dxa"/>
            <w:vMerge w:val="restart"/>
            <w:vAlign w:val="center"/>
          </w:tcPr>
          <w:p w14:paraId="1AAFEAC0" w14:textId="36D380BF" w:rsidR="00801C00" w:rsidRDefault="00801C00" w:rsidP="0082674F">
            <w:pPr>
              <w:widowControl w:val="0"/>
              <w:autoSpaceDE w:val="0"/>
              <w:autoSpaceDN w:val="0"/>
              <w:adjustRightInd w:val="0"/>
              <w:ind w:right="-31"/>
              <w:jc w:val="center"/>
              <w:rPr>
                <w:sz w:val="28"/>
                <w:szCs w:val="28"/>
              </w:rPr>
            </w:pPr>
            <w:r w:rsidRPr="00421FA4">
              <w:t>Минимальный процент озеле</w:t>
            </w:r>
            <w:r w:rsidR="004410D6">
              <w:t>не</w:t>
            </w:r>
            <w:r w:rsidRPr="00421FA4">
              <w:t>ния земельного участка</w:t>
            </w:r>
          </w:p>
        </w:tc>
      </w:tr>
      <w:tr w:rsidR="00801C00" w14:paraId="616A5B4E" w14:textId="77777777" w:rsidTr="00914DE3">
        <w:trPr>
          <w:trHeight w:val="1267"/>
        </w:trPr>
        <w:tc>
          <w:tcPr>
            <w:tcW w:w="421" w:type="dxa"/>
            <w:vMerge/>
          </w:tcPr>
          <w:p w14:paraId="63604BC8" w14:textId="77777777" w:rsidR="00801C00" w:rsidRPr="005628F9" w:rsidRDefault="00801C00" w:rsidP="00801C00">
            <w:pPr>
              <w:widowControl w:val="0"/>
              <w:autoSpaceDE w:val="0"/>
              <w:autoSpaceDN w:val="0"/>
              <w:adjustRightInd w:val="0"/>
              <w:ind w:left="-120" w:right="-31"/>
              <w:jc w:val="both"/>
              <w:rPr>
                <w:sz w:val="28"/>
                <w:szCs w:val="28"/>
              </w:rPr>
            </w:pPr>
          </w:p>
        </w:tc>
        <w:tc>
          <w:tcPr>
            <w:tcW w:w="1984" w:type="dxa"/>
            <w:vMerge/>
            <w:tcBorders>
              <w:right w:val="single" w:sz="4" w:space="0" w:color="auto"/>
            </w:tcBorders>
          </w:tcPr>
          <w:p w14:paraId="004831B8" w14:textId="77777777" w:rsidR="00801C00" w:rsidRPr="005628F9" w:rsidRDefault="00801C00" w:rsidP="00801C00">
            <w:pPr>
              <w:widowControl w:val="0"/>
              <w:autoSpaceDE w:val="0"/>
              <w:autoSpaceDN w:val="0"/>
              <w:adjustRightInd w:val="0"/>
              <w:ind w:right="-31"/>
              <w:jc w:val="both"/>
            </w:pPr>
          </w:p>
        </w:tc>
        <w:tc>
          <w:tcPr>
            <w:tcW w:w="2693" w:type="dxa"/>
            <w:vMerge/>
            <w:tcBorders>
              <w:left w:val="single" w:sz="4" w:space="0" w:color="auto"/>
              <w:bottom w:val="single" w:sz="4" w:space="0" w:color="auto"/>
              <w:right w:val="single" w:sz="4" w:space="0" w:color="auto"/>
            </w:tcBorders>
          </w:tcPr>
          <w:p w14:paraId="6CA80F32" w14:textId="77777777" w:rsidR="00801C00" w:rsidRDefault="00801C00" w:rsidP="00801C00">
            <w:pPr>
              <w:widowControl w:val="0"/>
              <w:autoSpaceDE w:val="0"/>
              <w:autoSpaceDN w:val="0"/>
              <w:adjustRightInd w:val="0"/>
              <w:ind w:right="-31"/>
              <w:jc w:val="both"/>
            </w:pPr>
          </w:p>
        </w:tc>
        <w:tc>
          <w:tcPr>
            <w:tcW w:w="851" w:type="dxa"/>
            <w:vMerge/>
            <w:tcBorders>
              <w:left w:val="single" w:sz="4" w:space="0" w:color="auto"/>
            </w:tcBorders>
          </w:tcPr>
          <w:p w14:paraId="065BE994" w14:textId="77777777" w:rsidR="00801C00" w:rsidRDefault="00801C00" w:rsidP="00801C00">
            <w:pPr>
              <w:widowControl w:val="0"/>
              <w:autoSpaceDE w:val="0"/>
              <w:autoSpaceDN w:val="0"/>
              <w:adjustRightInd w:val="0"/>
              <w:ind w:right="-31"/>
              <w:jc w:val="center"/>
            </w:pPr>
          </w:p>
        </w:tc>
        <w:tc>
          <w:tcPr>
            <w:tcW w:w="850" w:type="dxa"/>
          </w:tcPr>
          <w:p w14:paraId="3C669A0D" w14:textId="055E31BB" w:rsidR="00801C00" w:rsidRPr="00421FA4" w:rsidRDefault="00801C00" w:rsidP="00801C00">
            <w:pPr>
              <w:widowControl w:val="0"/>
              <w:autoSpaceDE w:val="0"/>
              <w:autoSpaceDN w:val="0"/>
              <w:adjustRightInd w:val="0"/>
              <w:ind w:right="-31"/>
              <w:jc w:val="center"/>
            </w:pPr>
            <w:proofErr w:type="spellStart"/>
            <w:r w:rsidRPr="00A913C2">
              <w:t>min</w:t>
            </w:r>
            <w:proofErr w:type="spellEnd"/>
          </w:p>
        </w:tc>
        <w:tc>
          <w:tcPr>
            <w:tcW w:w="1418" w:type="dxa"/>
          </w:tcPr>
          <w:p w14:paraId="0F1C90BC" w14:textId="09A67721" w:rsidR="00801C00" w:rsidRPr="00421FA4" w:rsidRDefault="00801C00" w:rsidP="00801C00">
            <w:pPr>
              <w:widowControl w:val="0"/>
              <w:autoSpaceDE w:val="0"/>
              <w:autoSpaceDN w:val="0"/>
              <w:adjustRightInd w:val="0"/>
              <w:ind w:right="-31"/>
              <w:jc w:val="center"/>
            </w:pPr>
            <w:proofErr w:type="spellStart"/>
            <w:r w:rsidRPr="00A913C2">
              <w:t>max</w:t>
            </w:r>
            <w:proofErr w:type="spellEnd"/>
          </w:p>
        </w:tc>
        <w:tc>
          <w:tcPr>
            <w:tcW w:w="1559" w:type="dxa"/>
            <w:vMerge/>
          </w:tcPr>
          <w:p w14:paraId="55E93817" w14:textId="77777777" w:rsidR="00801C00" w:rsidRPr="00421FA4" w:rsidRDefault="00801C00" w:rsidP="00801C00">
            <w:pPr>
              <w:widowControl w:val="0"/>
              <w:autoSpaceDE w:val="0"/>
              <w:autoSpaceDN w:val="0"/>
              <w:adjustRightInd w:val="0"/>
              <w:ind w:right="-31"/>
              <w:jc w:val="center"/>
            </w:pPr>
          </w:p>
        </w:tc>
        <w:tc>
          <w:tcPr>
            <w:tcW w:w="1559" w:type="dxa"/>
            <w:vMerge/>
          </w:tcPr>
          <w:p w14:paraId="6F19A23E" w14:textId="77777777" w:rsidR="00801C00" w:rsidRPr="00421FA4" w:rsidRDefault="00801C00" w:rsidP="00801C00">
            <w:pPr>
              <w:widowControl w:val="0"/>
              <w:autoSpaceDE w:val="0"/>
              <w:autoSpaceDN w:val="0"/>
              <w:adjustRightInd w:val="0"/>
              <w:ind w:right="-31"/>
              <w:jc w:val="center"/>
            </w:pPr>
          </w:p>
        </w:tc>
        <w:tc>
          <w:tcPr>
            <w:tcW w:w="1560" w:type="dxa"/>
            <w:vMerge/>
          </w:tcPr>
          <w:p w14:paraId="45722733" w14:textId="77777777" w:rsidR="00801C00" w:rsidRPr="00421FA4" w:rsidRDefault="00801C00" w:rsidP="00801C00">
            <w:pPr>
              <w:widowControl w:val="0"/>
              <w:autoSpaceDE w:val="0"/>
              <w:autoSpaceDN w:val="0"/>
              <w:adjustRightInd w:val="0"/>
              <w:ind w:right="-31"/>
              <w:jc w:val="center"/>
            </w:pPr>
          </w:p>
        </w:tc>
        <w:tc>
          <w:tcPr>
            <w:tcW w:w="1701" w:type="dxa"/>
            <w:vMerge/>
          </w:tcPr>
          <w:p w14:paraId="4756A0F9" w14:textId="77777777" w:rsidR="00801C00" w:rsidRPr="00421FA4" w:rsidRDefault="00801C00" w:rsidP="00801C00">
            <w:pPr>
              <w:widowControl w:val="0"/>
              <w:autoSpaceDE w:val="0"/>
              <w:autoSpaceDN w:val="0"/>
              <w:adjustRightInd w:val="0"/>
              <w:ind w:right="-31"/>
              <w:jc w:val="center"/>
            </w:pPr>
          </w:p>
        </w:tc>
      </w:tr>
    </w:tbl>
    <w:p w14:paraId="06D9A80C" w14:textId="77777777" w:rsidR="008F1F69" w:rsidRPr="00611571" w:rsidRDefault="008F1F69" w:rsidP="008F1F69">
      <w:pPr>
        <w:widowControl w:val="0"/>
        <w:autoSpaceDE w:val="0"/>
        <w:autoSpaceDN w:val="0"/>
        <w:adjustRightInd w:val="0"/>
        <w:ind w:right="-31" w:firstLine="709"/>
        <w:jc w:val="both"/>
        <w:rPr>
          <w:sz w:val="8"/>
          <w:szCs w:val="28"/>
        </w:rPr>
      </w:pPr>
    </w:p>
    <w:tbl>
      <w:tblPr>
        <w:tblW w:w="14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28" w:type="dxa"/>
          <w:bottom w:w="57" w:type="dxa"/>
          <w:right w:w="28" w:type="dxa"/>
        </w:tblCellMar>
        <w:tblLook w:val="04A0" w:firstRow="1" w:lastRow="0" w:firstColumn="1" w:lastColumn="0" w:noHBand="0" w:noVBand="1"/>
      </w:tblPr>
      <w:tblGrid>
        <w:gridCol w:w="297"/>
        <w:gridCol w:w="2091"/>
        <w:gridCol w:w="2773"/>
        <w:gridCol w:w="656"/>
        <w:gridCol w:w="941"/>
        <w:gridCol w:w="1523"/>
        <w:gridCol w:w="1522"/>
        <w:gridCol w:w="1526"/>
        <w:gridCol w:w="1522"/>
        <w:gridCol w:w="1713"/>
      </w:tblGrid>
      <w:tr w:rsidR="00421FA4" w:rsidRPr="00421FA4" w14:paraId="4754E8C0" w14:textId="77777777" w:rsidTr="00801C00">
        <w:trPr>
          <w:trHeight w:val="370"/>
          <w:tblHeader/>
        </w:trPr>
        <w:tc>
          <w:tcPr>
            <w:tcW w:w="297" w:type="dxa"/>
            <w:tcBorders>
              <w:top w:val="single" w:sz="4" w:space="0" w:color="auto"/>
              <w:left w:val="single" w:sz="4" w:space="0" w:color="auto"/>
              <w:bottom w:val="single" w:sz="4" w:space="0" w:color="auto"/>
              <w:right w:val="single" w:sz="4" w:space="0" w:color="auto"/>
            </w:tcBorders>
            <w:vAlign w:val="center"/>
            <w:hideMark/>
          </w:tcPr>
          <w:p w14:paraId="0E338624" w14:textId="3B7E549A" w:rsidR="00421FA4" w:rsidRPr="00421FA4" w:rsidRDefault="008F1F69" w:rsidP="008F1F69">
            <w:pPr>
              <w:jc w:val="center"/>
              <w:rPr>
                <w:lang w:eastAsia="ar-SA"/>
              </w:rPr>
            </w:pPr>
            <w:r>
              <w:rPr>
                <w:lang w:eastAsia="ar-SA"/>
              </w:rPr>
              <w:t>1</w:t>
            </w:r>
          </w:p>
        </w:tc>
        <w:tc>
          <w:tcPr>
            <w:tcW w:w="2091" w:type="dxa"/>
            <w:tcBorders>
              <w:top w:val="single" w:sz="4" w:space="0" w:color="auto"/>
              <w:left w:val="single" w:sz="4" w:space="0" w:color="auto"/>
              <w:bottom w:val="single" w:sz="4" w:space="0" w:color="auto"/>
              <w:right w:val="single" w:sz="4" w:space="0" w:color="auto"/>
            </w:tcBorders>
            <w:vAlign w:val="center"/>
            <w:hideMark/>
          </w:tcPr>
          <w:p w14:paraId="69ADBFBC" w14:textId="78806CFC" w:rsidR="00421FA4" w:rsidRPr="00421FA4" w:rsidRDefault="008F1F69" w:rsidP="008F1F69">
            <w:pPr>
              <w:jc w:val="center"/>
              <w:rPr>
                <w:lang w:eastAsia="ar-SA"/>
              </w:rPr>
            </w:pPr>
            <w:r>
              <w:rPr>
                <w:lang w:eastAsia="ar-SA"/>
              </w:rPr>
              <w:t>2</w:t>
            </w:r>
          </w:p>
        </w:tc>
        <w:tc>
          <w:tcPr>
            <w:tcW w:w="2773" w:type="dxa"/>
            <w:tcBorders>
              <w:top w:val="single" w:sz="4" w:space="0" w:color="auto"/>
              <w:left w:val="single" w:sz="4" w:space="0" w:color="auto"/>
              <w:bottom w:val="single" w:sz="4" w:space="0" w:color="auto"/>
              <w:right w:val="single" w:sz="4" w:space="0" w:color="auto"/>
            </w:tcBorders>
            <w:vAlign w:val="center"/>
            <w:hideMark/>
          </w:tcPr>
          <w:p w14:paraId="49A17307" w14:textId="71E205F7" w:rsidR="00421FA4" w:rsidRPr="00421FA4" w:rsidRDefault="008F1F69" w:rsidP="008F1F69">
            <w:pPr>
              <w:jc w:val="center"/>
              <w:rPr>
                <w:lang w:eastAsia="ar-SA"/>
              </w:rPr>
            </w:pPr>
            <w:r>
              <w:rPr>
                <w:lang w:eastAsia="ar-SA"/>
              </w:rPr>
              <w:t>3</w:t>
            </w:r>
          </w:p>
        </w:tc>
        <w:tc>
          <w:tcPr>
            <w:tcW w:w="656" w:type="dxa"/>
            <w:tcBorders>
              <w:top w:val="single" w:sz="4" w:space="0" w:color="auto"/>
              <w:left w:val="single" w:sz="4" w:space="0" w:color="auto"/>
              <w:bottom w:val="single" w:sz="4" w:space="0" w:color="auto"/>
              <w:right w:val="single" w:sz="4" w:space="0" w:color="auto"/>
            </w:tcBorders>
            <w:vAlign w:val="center"/>
            <w:hideMark/>
          </w:tcPr>
          <w:p w14:paraId="51C6A451" w14:textId="070BCFD7" w:rsidR="00421FA4" w:rsidRPr="00421FA4" w:rsidRDefault="008F1F69" w:rsidP="008F1F69">
            <w:pPr>
              <w:jc w:val="center"/>
              <w:rPr>
                <w:lang w:eastAsia="ar-SA"/>
              </w:rPr>
            </w:pPr>
            <w:r>
              <w:rPr>
                <w:lang w:eastAsia="ar-SA"/>
              </w:rPr>
              <w:t>4</w:t>
            </w:r>
          </w:p>
        </w:tc>
        <w:tc>
          <w:tcPr>
            <w:tcW w:w="941" w:type="dxa"/>
            <w:tcBorders>
              <w:top w:val="single" w:sz="4" w:space="0" w:color="auto"/>
              <w:left w:val="single" w:sz="4" w:space="0" w:color="auto"/>
              <w:bottom w:val="single" w:sz="4" w:space="0" w:color="auto"/>
              <w:right w:val="single" w:sz="4" w:space="0" w:color="auto"/>
            </w:tcBorders>
            <w:vAlign w:val="center"/>
            <w:hideMark/>
          </w:tcPr>
          <w:p w14:paraId="4C9A89EC" w14:textId="58F2EED5" w:rsidR="00421FA4" w:rsidRPr="008F1F69" w:rsidRDefault="008F1F69">
            <w:pPr>
              <w:jc w:val="center"/>
            </w:pPr>
            <w:r>
              <w:t>5</w:t>
            </w:r>
          </w:p>
        </w:tc>
        <w:tc>
          <w:tcPr>
            <w:tcW w:w="1523" w:type="dxa"/>
            <w:tcBorders>
              <w:top w:val="single" w:sz="4" w:space="0" w:color="auto"/>
              <w:left w:val="single" w:sz="4" w:space="0" w:color="auto"/>
              <w:bottom w:val="single" w:sz="4" w:space="0" w:color="auto"/>
              <w:right w:val="single" w:sz="4" w:space="0" w:color="auto"/>
            </w:tcBorders>
            <w:vAlign w:val="center"/>
            <w:hideMark/>
          </w:tcPr>
          <w:p w14:paraId="5FA9FC0C" w14:textId="61A229AB" w:rsidR="00421FA4" w:rsidRPr="008F1F69" w:rsidRDefault="008F1F69">
            <w:pPr>
              <w:jc w:val="center"/>
            </w:pPr>
            <w:r>
              <w:t>6</w:t>
            </w:r>
          </w:p>
        </w:tc>
        <w:tc>
          <w:tcPr>
            <w:tcW w:w="1522" w:type="dxa"/>
            <w:tcBorders>
              <w:top w:val="single" w:sz="4" w:space="0" w:color="auto"/>
              <w:left w:val="single" w:sz="4" w:space="0" w:color="auto"/>
              <w:bottom w:val="single" w:sz="4" w:space="0" w:color="auto"/>
              <w:right w:val="single" w:sz="4" w:space="0" w:color="auto"/>
            </w:tcBorders>
            <w:vAlign w:val="center"/>
            <w:hideMark/>
          </w:tcPr>
          <w:p w14:paraId="173745FB" w14:textId="25257FEE" w:rsidR="00421FA4" w:rsidRPr="00421FA4" w:rsidRDefault="008F1F69" w:rsidP="008F1F69">
            <w:pPr>
              <w:jc w:val="center"/>
              <w:rPr>
                <w:lang w:eastAsia="ar-SA"/>
              </w:rPr>
            </w:pPr>
            <w:r>
              <w:rPr>
                <w:lang w:eastAsia="ar-SA"/>
              </w:rPr>
              <w:t>7</w:t>
            </w:r>
          </w:p>
        </w:tc>
        <w:tc>
          <w:tcPr>
            <w:tcW w:w="1526" w:type="dxa"/>
            <w:tcBorders>
              <w:top w:val="single" w:sz="4" w:space="0" w:color="auto"/>
              <w:left w:val="single" w:sz="4" w:space="0" w:color="auto"/>
              <w:bottom w:val="single" w:sz="4" w:space="0" w:color="auto"/>
              <w:right w:val="single" w:sz="4" w:space="0" w:color="auto"/>
            </w:tcBorders>
            <w:vAlign w:val="center"/>
            <w:hideMark/>
          </w:tcPr>
          <w:p w14:paraId="3E847E0F" w14:textId="2AA99C23" w:rsidR="00421FA4" w:rsidRPr="00421FA4" w:rsidRDefault="008F1F69" w:rsidP="008F1F69">
            <w:pPr>
              <w:jc w:val="center"/>
              <w:rPr>
                <w:lang w:eastAsia="ar-SA"/>
              </w:rPr>
            </w:pPr>
            <w:r>
              <w:rPr>
                <w:lang w:eastAsia="ar-SA"/>
              </w:rPr>
              <w:t>8</w:t>
            </w:r>
          </w:p>
        </w:tc>
        <w:tc>
          <w:tcPr>
            <w:tcW w:w="1522" w:type="dxa"/>
            <w:tcBorders>
              <w:top w:val="single" w:sz="4" w:space="0" w:color="auto"/>
              <w:left w:val="single" w:sz="4" w:space="0" w:color="auto"/>
              <w:bottom w:val="single" w:sz="4" w:space="0" w:color="auto"/>
              <w:right w:val="single" w:sz="4" w:space="0" w:color="auto"/>
            </w:tcBorders>
            <w:vAlign w:val="center"/>
            <w:hideMark/>
          </w:tcPr>
          <w:p w14:paraId="7BE4D10C" w14:textId="47D7B9EA" w:rsidR="00421FA4" w:rsidRPr="00421FA4" w:rsidRDefault="008F1F69" w:rsidP="008F1F69">
            <w:pPr>
              <w:jc w:val="center"/>
              <w:rPr>
                <w:lang w:eastAsia="ar-SA"/>
              </w:rPr>
            </w:pPr>
            <w:r>
              <w:rPr>
                <w:lang w:eastAsia="ar-SA"/>
              </w:rPr>
              <w:t>9</w:t>
            </w:r>
          </w:p>
        </w:tc>
        <w:tc>
          <w:tcPr>
            <w:tcW w:w="1713" w:type="dxa"/>
            <w:tcBorders>
              <w:top w:val="single" w:sz="4" w:space="0" w:color="auto"/>
              <w:left w:val="single" w:sz="4" w:space="0" w:color="auto"/>
              <w:bottom w:val="single" w:sz="4" w:space="0" w:color="auto"/>
              <w:right w:val="single" w:sz="4" w:space="0" w:color="auto"/>
            </w:tcBorders>
            <w:vAlign w:val="center"/>
            <w:hideMark/>
          </w:tcPr>
          <w:p w14:paraId="1434C421" w14:textId="4B3DF9E4" w:rsidR="00421FA4" w:rsidRPr="00421FA4" w:rsidRDefault="008F1F69" w:rsidP="008F1F69">
            <w:pPr>
              <w:jc w:val="center"/>
              <w:rPr>
                <w:lang w:eastAsia="ar-SA"/>
              </w:rPr>
            </w:pPr>
            <w:r>
              <w:rPr>
                <w:lang w:eastAsia="ar-SA"/>
              </w:rPr>
              <w:t>10</w:t>
            </w:r>
          </w:p>
        </w:tc>
      </w:tr>
      <w:tr w:rsidR="00421FA4" w:rsidRPr="00421FA4" w14:paraId="6EE58800" w14:textId="77777777" w:rsidTr="00801C00">
        <w:trPr>
          <w:trHeight w:val="20"/>
        </w:trPr>
        <w:tc>
          <w:tcPr>
            <w:tcW w:w="14564" w:type="dxa"/>
            <w:gridSpan w:val="10"/>
            <w:tcBorders>
              <w:top w:val="single" w:sz="4" w:space="0" w:color="auto"/>
              <w:left w:val="single" w:sz="4" w:space="0" w:color="auto"/>
              <w:bottom w:val="single" w:sz="4" w:space="0" w:color="auto"/>
              <w:right w:val="single" w:sz="4" w:space="0" w:color="auto"/>
            </w:tcBorders>
            <w:hideMark/>
          </w:tcPr>
          <w:p w14:paraId="1F71E186" w14:textId="77777777" w:rsidR="00421FA4" w:rsidRPr="00421FA4" w:rsidRDefault="00421FA4">
            <w:pPr>
              <w:jc w:val="center"/>
            </w:pPr>
            <w:r w:rsidRPr="00421FA4">
              <w:rPr>
                <w:b/>
              </w:rPr>
              <w:t>Основные виды разрешенного использования зоны Ж3</w:t>
            </w:r>
          </w:p>
        </w:tc>
      </w:tr>
      <w:tr w:rsidR="00421FA4" w:rsidRPr="00421FA4" w14:paraId="017065EA" w14:textId="77777777" w:rsidTr="00801C00">
        <w:trPr>
          <w:trHeight w:val="20"/>
        </w:trPr>
        <w:tc>
          <w:tcPr>
            <w:tcW w:w="297" w:type="dxa"/>
            <w:tcBorders>
              <w:top w:val="single" w:sz="4" w:space="0" w:color="auto"/>
              <w:left w:val="single" w:sz="4" w:space="0" w:color="auto"/>
              <w:bottom w:val="single" w:sz="4" w:space="0" w:color="auto"/>
              <w:right w:val="single" w:sz="4" w:space="0" w:color="auto"/>
            </w:tcBorders>
            <w:hideMark/>
          </w:tcPr>
          <w:p w14:paraId="769F5C49" w14:textId="77777777" w:rsidR="00421FA4" w:rsidRPr="00421FA4" w:rsidRDefault="00421FA4">
            <w:pPr>
              <w:jc w:val="center"/>
              <w:rPr>
                <w:lang w:val="en-US"/>
              </w:rPr>
            </w:pPr>
            <w:r w:rsidRPr="00421FA4">
              <w:rPr>
                <w:lang w:val="en-US"/>
              </w:rPr>
              <w:t>1</w:t>
            </w:r>
          </w:p>
        </w:tc>
        <w:tc>
          <w:tcPr>
            <w:tcW w:w="2091" w:type="dxa"/>
            <w:tcBorders>
              <w:top w:val="single" w:sz="4" w:space="0" w:color="auto"/>
              <w:left w:val="single" w:sz="4" w:space="0" w:color="auto"/>
              <w:bottom w:val="single" w:sz="4" w:space="0" w:color="auto"/>
              <w:right w:val="single" w:sz="4" w:space="0" w:color="auto"/>
            </w:tcBorders>
            <w:hideMark/>
          </w:tcPr>
          <w:p w14:paraId="5AA45920" w14:textId="77777777" w:rsidR="00421FA4" w:rsidRPr="00EF4FF4" w:rsidRDefault="00421FA4">
            <w:pPr>
              <w:jc w:val="center"/>
              <w:rPr>
                <w:rFonts w:eastAsia="Calibri"/>
              </w:rPr>
            </w:pPr>
            <w:r w:rsidRPr="00EF4FF4">
              <w:rPr>
                <w:rFonts w:eastAsia="Calibri"/>
              </w:rPr>
              <w:t>**Малоэтажная многоквартирная жилая застройка</w:t>
            </w:r>
          </w:p>
          <w:p w14:paraId="6DFBFD29" w14:textId="77777777" w:rsidR="00421FA4" w:rsidRPr="00421FA4" w:rsidRDefault="00421FA4">
            <w:pPr>
              <w:jc w:val="center"/>
              <w:rPr>
                <w:lang w:eastAsia="en-US"/>
              </w:rPr>
            </w:pPr>
            <w:r w:rsidRPr="00EF4FF4">
              <w:rPr>
                <w:rFonts w:eastAsia="Calibri"/>
              </w:rPr>
              <w:t>(п.6)</w:t>
            </w:r>
          </w:p>
        </w:tc>
        <w:tc>
          <w:tcPr>
            <w:tcW w:w="2773" w:type="dxa"/>
            <w:tcBorders>
              <w:top w:val="single" w:sz="4" w:space="0" w:color="auto"/>
              <w:left w:val="single" w:sz="4" w:space="0" w:color="auto"/>
              <w:bottom w:val="single" w:sz="4" w:space="0" w:color="auto"/>
              <w:right w:val="single" w:sz="4" w:space="0" w:color="auto"/>
            </w:tcBorders>
            <w:hideMark/>
          </w:tcPr>
          <w:p w14:paraId="772BF43E" w14:textId="3742D959" w:rsidR="00421FA4" w:rsidRPr="00421FA4" w:rsidRDefault="00CE4691">
            <w:pPr>
              <w:jc w:val="center"/>
              <w:rPr>
                <w:lang w:eastAsia="ar-SA"/>
              </w:rPr>
            </w:pPr>
            <w:r>
              <w:t>р</w:t>
            </w:r>
            <w:r w:rsidR="00421FA4" w:rsidRPr="00421FA4">
              <w:t xml:space="preserve">азмещение малоэтажных многоквартирных домов (многоквартирные дома высотой до 4 этажей, включая мансардный); обустройство спортивных и детских площадок, площадок для отдыха; </w:t>
            </w:r>
            <w:r w:rsidR="00421FA4" w:rsidRPr="00421FA4">
              <w:lastRenderedPageBreak/>
              <w:t xml:space="preserve">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w:t>
            </w:r>
            <w:r w:rsidR="004410D6">
              <w:t>не</w:t>
            </w:r>
            <w:r w:rsidR="00421FA4" w:rsidRPr="00421FA4">
              <w:t xml:space="preserve"> составляет более 15% общей площади помещений дома</w:t>
            </w:r>
          </w:p>
        </w:tc>
        <w:tc>
          <w:tcPr>
            <w:tcW w:w="656" w:type="dxa"/>
            <w:tcBorders>
              <w:top w:val="single" w:sz="4" w:space="0" w:color="auto"/>
              <w:left w:val="single" w:sz="4" w:space="0" w:color="auto"/>
              <w:bottom w:val="single" w:sz="4" w:space="0" w:color="auto"/>
              <w:right w:val="single" w:sz="4" w:space="0" w:color="auto"/>
            </w:tcBorders>
            <w:hideMark/>
          </w:tcPr>
          <w:p w14:paraId="6C45F385" w14:textId="77777777" w:rsidR="00421FA4" w:rsidRPr="00421FA4" w:rsidRDefault="00000000">
            <w:pPr>
              <w:jc w:val="center"/>
              <w:rPr>
                <w:rFonts w:ascii="Calibri" w:eastAsia="Calibri" w:hAnsi="Calibri"/>
                <w:sz w:val="22"/>
                <w:szCs w:val="22"/>
              </w:rPr>
            </w:pPr>
            <w:hyperlink r:id="rId120"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2.1</w:t>
              </w:r>
            </w:hyperlink>
            <w:r w:rsidR="00421FA4" w:rsidRPr="00421FA4">
              <w:t>.1</w:t>
            </w:r>
          </w:p>
        </w:tc>
        <w:tc>
          <w:tcPr>
            <w:tcW w:w="941" w:type="dxa"/>
            <w:tcBorders>
              <w:top w:val="single" w:sz="4" w:space="0" w:color="auto"/>
              <w:left w:val="single" w:sz="4" w:space="0" w:color="auto"/>
              <w:bottom w:val="single" w:sz="4" w:space="0" w:color="auto"/>
              <w:right w:val="single" w:sz="4" w:space="0" w:color="auto"/>
            </w:tcBorders>
          </w:tcPr>
          <w:p w14:paraId="529C1F0A" w14:textId="77777777" w:rsidR="00421FA4" w:rsidRPr="00421FA4" w:rsidRDefault="00421FA4">
            <w:pPr>
              <w:jc w:val="center"/>
              <w:rPr>
                <w:sz w:val="20"/>
                <w:szCs w:val="20"/>
              </w:rPr>
            </w:pPr>
            <w:r w:rsidRPr="00421FA4">
              <w:t>1000</w:t>
            </w:r>
          </w:p>
          <w:p w14:paraId="4A5FA7DC" w14:textId="77777777" w:rsidR="00421FA4" w:rsidRPr="00421FA4" w:rsidRDefault="00421FA4">
            <w:pPr>
              <w:jc w:val="center"/>
            </w:pPr>
          </w:p>
        </w:tc>
        <w:tc>
          <w:tcPr>
            <w:tcW w:w="1523" w:type="dxa"/>
            <w:tcBorders>
              <w:top w:val="single" w:sz="4" w:space="0" w:color="auto"/>
              <w:left w:val="single" w:sz="4" w:space="0" w:color="auto"/>
              <w:bottom w:val="single" w:sz="4" w:space="0" w:color="auto"/>
              <w:right w:val="single" w:sz="4" w:space="0" w:color="auto"/>
            </w:tcBorders>
            <w:hideMark/>
          </w:tcPr>
          <w:p w14:paraId="52B78BF8" w14:textId="77777777" w:rsidR="00421FA4" w:rsidRPr="00421FA4" w:rsidRDefault="00421FA4">
            <w:pPr>
              <w:jc w:val="center"/>
            </w:pPr>
            <w:r w:rsidRPr="00421FA4">
              <w:t>100000</w:t>
            </w:r>
          </w:p>
        </w:tc>
        <w:tc>
          <w:tcPr>
            <w:tcW w:w="1522" w:type="dxa"/>
            <w:tcBorders>
              <w:top w:val="single" w:sz="4" w:space="0" w:color="auto"/>
              <w:left w:val="single" w:sz="4" w:space="0" w:color="auto"/>
              <w:bottom w:val="single" w:sz="4" w:space="0" w:color="auto"/>
              <w:right w:val="single" w:sz="4" w:space="0" w:color="auto"/>
            </w:tcBorders>
            <w:hideMark/>
          </w:tcPr>
          <w:p w14:paraId="66819C42" w14:textId="77777777" w:rsidR="00421FA4" w:rsidRPr="00421FA4" w:rsidRDefault="00421FA4">
            <w:pPr>
              <w:jc w:val="center"/>
            </w:pPr>
            <w:r w:rsidRPr="00421FA4">
              <w:t>50 %</w:t>
            </w:r>
          </w:p>
        </w:tc>
        <w:tc>
          <w:tcPr>
            <w:tcW w:w="1526" w:type="dxa"/>
            <w:tcBorders>
              <w:top w:val="single" w:sz="4" w:space="0" w:color="auto"/>
              <w:left w:val="single" w:sz="4" w:space="0" w:color="auto"/>
              <w:bottom w:val="single" w:sz="4" w:space="0" w:color="auto"/>
              <w:right w:val="single" w:sz="4" w:space="0" w:color="auto"/>
            </w:tcBorders>
            <w:hideMark/>
          </w:tcPr>
          <w:p w14:paraId="155470C9" w14:textId="77777777" w:rsidR="00421FA4" w:rsidRPr="00421FA4" w:rsidRDefault="00421FA4">
            <w:pPr>
              <w:jc w:val="center"/>
            </w:pPr>
            <w:r w:rsidRPr="00421FA4">
              <w:t>3/5</w:t>
            </w:r>
          </w:p>
          <w:p w14:paraId="63779C92" w14:textId="77777777" w:rsidR="00421FA4" w:rsidRPr="00421FA4" w:rsidRDefault="00421FA4">
            <w:pPr>
              <w:jc w:val="center"/>
            </w:pPr>
            <w:r w:rsidRPr="00421FA4">
              <w:t>(п.4.1)</w:t>
            </w:r>
          </w:p>
        </w:tc>
        <w:tc>
          <w:tcPr>
            <w:tcW w:w="1522" w:type="dxa"/>
            <w:tcBorders>
              <w:top w:val="single" w:sz="4" w:space="0" w:color="auto"/>
              <w:left w:val="single" w:sz="4" w:space="0" w:color="auto"/>
              <w:bottom w:val="single" w:sz="4" w:space="0" w:color="auto"/>
              <w:right w:val="single" w:sz="4" w:space="0" w:color="auto"/>
            </w:tcBorders>
            <w:hideMark/>
          </w:tcPr>
          <w:p w14:paraId="7EBE66CD" w14:textId="77777777" w:rsidR="00421FA4" w:rsidRPr="00421FA4" w:rsidRDefault="00421FA4">
            <w:pPr>
              <w:jc w:val="center"/>
              <w:rPr>
                <w:lang w:val="en-US"/>
              </w:rPr>
            </w:pPr>
            <w:r w:rsidRPr="00421FA4">
              <w:rPr>
                <w:lang w:val="en-US"/>
              </w:rPr>
              <w:t>16</w:t>
            </w:r>
          </w:p>
          <w:p w14:paraId="697AB78A" w14:textId="77777777" w:rsidR="00421FA4" w:rsidRPr="00421FA4" w:rsidRDefault="00421FA4">
            <w:pPr>
              <w:jc w:val="center"/>
            </w:pPr>
            <w:r w:rsidRPr="00421FA4">
              <w:t>4 надземных этажа</w:t>
            </w:r>
          </w:p>
          <w:p w14:paraId="23E006B8" w14:textId="77777777" w:rsidR="00421FA4" w:rsidRPr="00421FA4" w:rsidRDefault="00421FA4">
            <w:pPr>
              <w:jc w:val="center"/>
              <w:rPr>
                <w:lang w:val="en-US"/>
              </w:rPr>
            </w:pPr>
            <w:r w:rsidRPr="00421FA4">
              <w:t>(п.7)</w:t>
            </w:r>
          </w:p>
        </w:tc>
        <w:tc>
          <w:tcPr>
            <w:tcW w:w="1713" w:type="dxa"/>
            <w:tcBorders>
              <w:top w:val="single" w:sz="4" w:space="0" w:color="auto"/>
              <w:left w:val="single" w:sz="4" w:space="0" w:color="auto"/>
              <w:bottom w:val="single" w:sz="4" w:space="0" w:color="auto"/>
              <w:right w:val="single" w:sz="4" w:space="0" w:color="auto"/>
            </w:tcBorders>
            <w:hideMark/>
          </w:tcPr>
          <w:p w14:paraId="646E95A9" w14:textId="77777777" w:rsidR="00421FA4" w:rsidRPr="00421FA4" w:rsidRDefault="00421FA4">
            <w:pPr>
              <w:jc w:val="center"/>
            </w:pPr>
            <w:r w:rsidRPr="00421FA4">
              <w:t>15 %</w:t>
            </w:r>
          </w:p>
        </w:tc>
      </w:tr>
      <w:tr w:rsidR="00421FA4" w:rsidRPr="00421FA4" w14:paraId="57D22002" w14:textId="77777777" w:rsidTr="00801C00">
        <w:trPr>
          <w:trHeight w:val="20"/>
        </w:trPr>
        <w:tc>
          <w:tcPr>
            <w:tcW w:w="297" w:type="dxa"/>
            <w:tcBorders>
              <w:top w:val="single" w:sz="4" w:space="0" w:color="auto"/>
              <w:left w:val="single" w:sz="4" w:space="0" w:color="auto"/>
              <w:bottom w:val="single" w:sz="4" w:space="0" w:color="auto"/>
              <w:right w:val="single" w:sz="4" w:space="0" w:color="auto"/>
            </w:tcBorders>
            <w:hideMark/>
          </w:tcPr>
          <w:p w14:paraId="50027C9A" w14:textId="77777777" w:rsidR="00421FA4" w:rsidRPr="00421FA4" w:rsidRDefault="00421FA4">
            <w:pPr>
              <w:jc w:val="center"/>
            </w:pPr>
            <w:r w:rsidRPr="00421FA4">
              <w:t>2</w:t>
            </w:r>
          </w:p>
        </w:tc>
        <w:tc>
          <w:tcPr>
            <w:tcW w:w="2091" w:type="dxa"/>
            <w:tcBorders>
              <w:top w:val="single" w:sz="4" w:space="0" w:color="auto"/>
              <w:left w:val="single" w:sz="4" w:space="0" w:color="auto"/>
              <w:bottom w:val="single" w:sz="4" w:space="0" w:color="auto"/>
              <w:right w:val="single" w:sz="4" w:space="0" w:color="auto"/>
            </w:tcBorders>
            <w:hideMark/>
          </w:tcPr>
          <w:p w14:paraId="0A72FB70" w14:textId="140CE786" w:rsidR="00421FA4" w:rsidRPr="00421FA4" w:rsidRDefault="00421FA4">
            <w:pPr>
              <w:jc w:val="center"/>
            </w:pPr>
            <w:r w:rsidRPr="00421FA4">
              <w:t>**Сред</w:t>
            </w:r>
            <w:r w:rsidR="004410D6">
              <w:t>не</w:t>
            </w:r>
            <w:r w:rsidRPr="00421FA4">
              <w:t>этажная жилая застройка</w:t>
            </w:r>
          </w:p>
          <w:p w14:paraId="7824AE4F" w14:textId="77777777" w:rsidR="00421FA4" w:rsidRPr="00421FA4" w:rsidRDefault="00421FA4">
            <w:pPr>
              <w:jc w:val="center"/>
            </w:pPr>
            <w:r w:rsidRPr="00421FA4">
              <w:t>(п.6)</w:t>
            </w:r>
          </w:p>
        </w:tc>
        <w:tc>
          <w:tcPr>
            <w:tcW w:w="2773" w:type="dxa"/>
            <w:tcBorders>
              <w:top w:val="single" w:sz="4" w:space="0" w:color="auto"/>
              <w:left w:val="single" w:sz="4" w:space="0" w:color="auto"/>
              <w:bottom w:val="single" w:sz="4" w:space="0" w:color="auto"/>
              <w:right w:val="single" w:sz="4" w:space="0" w:color="auto"/>
            </w:tcBorders>
            <w:hideMark/>
          </w:tcPr>
          <w:p w14:paraId="323FF680" w14:textId="7C59AFCA" w:rsidR="00421FA4" w:rsidRPr="00421FA4" w:rsidRDefault="00CE4691">
            <w:pPr>
              <w:jc w:val="center"/>
            </w:pPr>
            <w:r>
              <w:t>р</w:t>
            </w:r>
            <w:r w:rsidR="00421FA4" w:rsidRPr="00421FA4">
              <w:t xml:space="preserve">азмещение многоквартирных домов этажностью </w:t>
            </w:r>
            <w:r w:rsidR="004410D6">
              <w:t>не</w:t>
            </w:r>
            <w:r w:rsidR="00421FA4" w:rsidRPr="00421FA4">
              <w:t xml:space="preserve"> выше восьми этажей; благоустройство и озеле</w:t>
            </w:r>
            <w:r w:rsidR="004410D6">
              <w:t>не</w:t>
            </w:r>
            <w:r w:rsidR="00421FA4" w:rsidRPr="00421FA4">
              <w:t xml:space="preserve">ние; размещение подземных гаражей и автостоянок; 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w:t>
            </w:r>
            <w:r w:rsidR="00421FA4" w:rsidRPr="00421FA4">
              <w:lastRenderedPageBreak/>
              <w:t xml:space="preserve">многоквартирного дома, если общая площадь таких помещений в многоквартирном доме </w:t>
            </w:r>
            <w:r w:rsidR="004410D6">
              <w:t>не</w:t>
            </w:r>
            <w:r w:rsidR="00421FA4" w:rsidRPr="00421FA4">
              <w:t xml:space="preserve"> составляет более 20% общей площади помещений дома</w:t>
            </w:r>
          </w:p>
        </w:tc>
        <w:tc>
          <w:tcPr>
            <w:tcW w:w="656" w:type="dxa"/>
            <w:tcBorders>
              <w:top w:val="single" w:sz="4" w:space="0" w:color="auto"/>
              <w:left w:val="single" w:sz="4" w:space="0" w:color="auto"/>
              <w:bottom w:val="single" w:sz="4" w:space="0" w:color="auto"/>
              <w:right w:val="single" w:sz="4" w:space="0" w:color="auto"/>
            </w:tcBorders>
            <w:hideMark/>
          </w:tcPr>
          <w:p w14:paraId="5AE05242" w14:textId="77777777" w:rsidR="00421FA4" w:rsidRPr="00421FA4" w:rsidRDefault="00000000">
            <w:pPr>
              <w:jc w:val="center"/>
              <w:rPr>
                <w:rFonts w:ascii="Calibri" w:eastAsia="Calibri" w:hAnsi="Calibri"/>
              </w:rPr>
            </w:pPr>
            <w:hyperlink r:id="rId121"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2.</w:t>
              </w:r>
            </w:hyperlink>
            <w:r w:rsidR="00421FA4" w:rsidRPr="00421FA4">
              <w:t>5</w:t>
            </w:r>
          </w:p>
        </w:tc>
        <w:tc>
          <w:tcPr>
            <w:tcW w:w="941" w:type="dxa"/>
            <w:tcBorders>
              <w:top w:val="single" w:sz="4" w:space="0" w:color="auto"/>
              <w:left w:val="single" w:sz="4" w:space="0" w:color="auto"/>
              <w:bottom w:val="single" w:sz="4" w:space="0" w:color="auto"/>
              <w:right w:val="single" w:sz="4" w:space="0" w:color="auto"/>
            </w:tcBorders>
            <w:hideMark/>
          </w:tcPr>
          <w:p w14:paraId="6AC08BEF" w14:textId="77777777" w:rsidR="00421FA4" w:rsidRPr="00421FA4" w:rsidRDefault="00421FA4">
            <w:pPr>
              <w:jc w:val="center"/>
            </w:pPr>
            <w:r w:rsidRPr="00421FA4">
              <w:t>2000</w:t>
            </w:r>
          </w:p>
        </w:tc>
        <w:tc>
          <w:tcPr>
            <w:tcW w:w="1523" w:type="dxa"/>
            <w:tcBorders>
              <w:top w:val="single" w:sz="4" w:space="0" w:color="auto"/>
              <w:left w:val="single" w:sz="4" w:space="0" w:color="auto"/>
              <w:bottom w:val="single" w:sz="4" w:space="0" w:color="auto"/>
              <w:right w:val="single" w:sz="4" w:space="0" w:color="auto"/>
            </w:tcBorders>
            <w:hideMark/>
          </w:tcPr>
          <w:p w14:paraId="77C5477B" w14:textId="7421266E" w:rsidR="00421FA4" w:rsidRPr="00421FA4" w:rsidRDefault="00CE4691">
            <w:pPr>
              <w:jc w:val="center"/>
            </w:pPr>
            <w:r>
              <w:t>не</w:t>
            </w:r>
            <w:r w:rsidR="00421FA4" w:rsidRPr="00421FA4">
              <w:t xml:space="preserve"> подлежит </w:t>
            </w:r>
            <w:proofErr w:type="spellStart"/>
            <w:r w:rsidR="00421FA4" w:rsidRPr="00421FA4">
              <w:t>установ</w:t>
            </w:r>
            <w:r w:rsidR="00A800C2">
              <w:t>-</w:t>
            </w:r>
            <w:r w:rsidR="00421FA4" w:rsidRPr="00421FA4">
              <w:t>лению</w:t>
            </w:r>
            <w:proofErr w:type="spellEnd"/>
          </w:p>
        </w:tc>
        <w:tc>
          <w:tcPr>
            <w:tcW w:w="1522" w:type="dxa"/>
            <w:tcBorders>
              <w:top w:val="single" w:sz="4" w:space="0" w:color="auto"/>
              <w:left w:val="single" w:sz="4" w:space="0" w:color="auto"/>
              <w:bottom w:val="single" w:sz="4" w:space="0" w:color="auto"/>
              <w:right w:val="single" w:sz="4" w:space="0" w:color="auto"/>
            </w:tcBorders>
          </w:tcPr>
          <w:p w14:paraId="66543CF5" w14:textId="77777777" w:rsidR="00421FA4" w:rsidRPr="00421FA4" w:rsidRDefault="00421FA4">
            <w:pPr>
              <w:jc w:val="center"/>
            </w:pPr>
            <w:r w:rsidRPr="00421FA4">
              <w:t>40%</w:t>
            </w:r>
          </w:p>
          <w:p w14:paraId="48B365D6" w14:textId="77777777" w:rsidR="00421FA4" w:rsidRPr="00421FA4" w:rsidRDefault="00421FA4">
            <w:pPr>
              <w:jc w:val="center"/>
            </w:pPr>
          </w:p>
        </w:tc>
        <w:tc>
          <w:tcPr>
            <w:tcW w:w="1526" w:type="dxa"/>
            <w:tcBorders>
              <w:top w:val="single" w:sz="4" w:space="0" w:color="auto"/>
              <w:left w:val="single" w:sz="4" w:space="0" w:color="auto"/>
              <w:bottom w:val="single" w:sz="4" w:space="0" w:color="auto"/>
              <w:right w:val="single" w:sz="4" w:space="0" w:color="auto"/>
            </w:tcBorders>
            <w:hideMark/>
          </w:tcPr>
          <w:p w14:paraId="25568CA0" w14:textId="77777777" w:rsidR="00421FA4" w:rsidRPr="00421FA4" w:rsidRDefault="00421FA4">
            <w:pPr>
              <w:jc w:val="center"/>
            </w:pPr>
            <w:r w:rsidRPr="00421FA4">
              <w:t>3/5</w:t>
            </w:r>
          </w:p>
          <w:p w14:paraId="045D8D5A" w14:textId="77777777" w:rsidR="00421FA4" w:rsidRPr="00421FA4" w:rsidRDefault="00421FA4">
            <w:pPr>
              <w:jc w:val="center"/>
            </w:pPr>
            <w:r w:rsidRPr="00421FA4">
              <w:t>(п.4.1)</w:t>
            </w:r>
          </w:p>
        </w:tc>
        <w:tc>
          <w:tcPr>
            <w:tcW w:w="1522" w:type="dxa"/>
            <w:tcBorders>
              <w:top w:val="single" w:sz="4" w:space="0" w:color="auto"/>
              <w:left w:val="single" w:sz="4" w:space="0" w:color="auto"/>
              <w:bottom w:val="single" w:sz="4" w:space="0" w:color="auto"/>
              <w:right w:val="single" w:sz="4" w:space="0" w:color="auto"/>
            </w:tcBorders>
          </w:tcPr>
          <w:p w14:paraId="14046427" w14:textId="77777777" w:rsidR="00421FA4" w:rsidRPr="00421FA4" w:rsidRDefault="00421FA4">
            <w:pPr>
              <w:jc w:val="center"/>
            </w:pPr>
            <w:r w:rsidRPr="00421FA4">
              <w:t>28</w:t>
            </w:r>
          </w:p>
          <w:p w14:paraId="0782F753" w14:textId="77777777" w:rsidR="00421FA4" w:rsidRPr="00421FA4" w:rsidRDefault="00421FA4">
            <w:pPr>
              <w:jc w:val="center"/>
            </w:pPr>
            <w:r w:rsidRPr="00421FA4">
              <w:t>8 надземных этажей</w:t>
            </w:r>
          </w:p>
          <w:p w14:paraId="4656E5BF" w14:textId="77777777" w:rsidR="00421FA4" w:rsidRPr="00421FA4" w:rsidRDefault="00421FA4">
            <w:pPr>
              <w:jc w:val="center"/>
            </w:pPr>
            <w:r w:rsidRPr="00421FA4">
              <w:t>(п.7)</w:t>
            </w:r>
          </w:p>
          <w:p w14:paraId="0EB8ABE1" w14:textId="77777777" w:rsidR="00421FA4" w:rsidRPr="00421FA4" w:rsidRDefault="00421FA4">
            <w:pPr>
              <w:jc w:val="center"/>
            </w:pPr>
          </w:p>
        </w:tc>
        <w:tc>
          <w:tcPr>
            <w:tcW w:w="1713" w:type="dxa"/>
            <w:tcBorders>
              <w:top w:val="single" w:sz="4" w:space="0" w:color="auto"/>
              <w:left w:val="single" w:sz="4" w:space="0" w:color="auto"/>
              <w:bottom w:val="single" w:sz="4" w:space="0" w:color="auto"/>
              <w:right w:val="single" w:sz="4" w:space="0" w:color="auto"/>
            </w:tcBorders>
            <w:hideMark/>
          </w:tcPr>
          <w:p w14:paraId="5DA681E5" w14:textId="77777777" w:rsidR="00421FA4" w:rsidRPr="00421FA4" w:rsidRDefault="00421FA4">
            <w:pPr>
              <w:jc w:val="center"/>
            </w:pPr>
            <w:r w:rsidRPr="00421FA4">
              <w:t>15 %</w:t>
            </w:r>
          </w:p>
        </w:tc>
      </w:tr>
      <w:tr w:rsidR="00421FA4" w:rsidRPr="00421FA4" w14:paraId="6826140B" w14:textId="77777777" w:rsidTr="00801C00">
        <w:trPr>
          <w:trHeight w:val="20"/>
        </w:trPr>
        <w:tc>
          <w:tcPr>
            <w:tcW w:w="297" w:type="dxa"/>
            <w:tcBorders>
              <w:top w:val="single" w:sz="4" w:space="0" w:color="auto"/>
              <w:left w:val="single" w:sz="4" w:space="0" w:color="auto"/>
              <w:bottom w:val="single" w:sz="4" w:space="0" w:color="auto"/>
              <w:right w:val="single" w:sz="4" w:space="0" w:color="auto"/>
            </w:tcBorders>
            <w:hideMark/>
          </w:tcPr>
          <w:p w14:paraId="3322C332" w14:textId="77777777" w:rsidR="00421FA4" w:rsidRPr="00421FA4" w:rsidRDefault="00421FA4">
            <w:pPr>
              <w:jc w:val="center"/>
            </w:pPr>
            <w:r w:rsidRPr="00421FA4">
              <w:t>3</w:t>
            </w:r>
          </w:p>
        </w:tc>
        <w:tc>
          <w:tcPr>
            <w:tcW w:w="2091" w:type="dxa"/>
            <w:tcBorders>
              <w:top w:val="single" w:sz="4" w:space="0" w:color="auto"/>
              <w:left w:val="single" w:sz="4" w:space="0" w:color="auto"/>
              <w:bottom w:val="single" w:sz="4" w:space="0" w:color="auto"/>
              <w:right w:val="single" w:sz="4" w:space="0" w:color="auto"/>
            </w:tcBorders>
            <w:hideMark/>
          </w:tcPr>
          <w:p w14:paraId="57A7202B" w14:textId="5A7D61D1" w:rsidR="00421FA4" w:rsidRPr="00421FA4" w:rsidRDefault="00421FA4">
            <w:pPr>
              <w:jc w:val="center"/>
            </w:pPr>
            <w:r w:rsidRPr="00421FA4">
              <w:t>**Хра</w:t>
            </w:r>
            <w:r w:rsidR="004410D6">
              <w:t>не</w:t>
            </w:r>
            <w:r w:rsidRPr="00421FA4">
              <w:t>ние автотранспорта</w:t>
            </w:r>
          </w:p>
        </w:tc>
        <w:tc>
          <w:tcPr>
            <w:tcW w:w="2773" w:type="dxa"/>
            <w:tcBorders>
              <w:top w:val="single" w:sz="4" w:space="0" w:color="auto"/>
              <w:left w:val="single" w:sz="4" w:space="0" w:color="auto"/>
              <w:bottom w:val="single" w:sz="4" w:space="0" w:color="auto"/>
              <w:right w:val="single" w:sz="4" w:space="0" w:color="auto"/>
            </w:tcBorders>
            <w:hideMark/>
          </w:tcPr>
          <w:p w14:paraId="4189E4A4" w14:textId="13436D51" w:rsidR="00421FA4" w:rsidRPr="00421FA4" w:rsidRDefault="00CE4691">
            <w:pPr>
              <w:jc w:val="center"/>
            </w:pPr>
            <w:r>
              <w:t>р</w:t>
            </w:r>
            <w:r w:rsidR="00421FA4" w:rsidRPr="00421FA4">
              <w:t>азмещение отдельно стоящих и пристроенных гаражей, в том числе подземных, предназначенных для хра</w:t>
            </w:r>
            <w:r w:rsidR="004410D6">
              <w:t>не</w:t>
            </w:r>
            <w:r w:rsidR="00421FA4" w:rsidRPr="00421FA4">
              <w:t>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кодами 2.7.2*, 4.9*</w:t>
            </w:r>
          </w:p>
        </w:tc>
        <w:tc>
          <w:tcPr>
            <w:tcW w:w="656" w:type="dxa"/>
            <w:tcBorders>
              <w:top w:val="single" w:sz="4" w:space="0" w:color="auto"/>
              <w:left w:val="single" w:sz="4" w:space="0" w:color="auto"/>
              <w:bottom w:val="single" w:sz="4" w:space="0" w:color="auto"/>
              <w:right w:val="single" w:sz="4" w:space="0" w:color="auto"/>
            </w:tcBorders>
            <w:hideMark/>
          </w:tcPr>
          <w:p w14:paraId="62154B4E" w14:textId="77777777" w:rsidR="00421FA4" w:rsidRPr="00421FA4" w:rsidRDefault="00000000">
            <w:pPr>
              <w:jc w:val="center"/>
              <w:rPr>
                <w:rFonts w:ascii="Calibri" w:eastAsia="Calibri" w:hAnsi="Calibri"/>
              </w:rPr>
            </w:pPr>
            <w:hyperlink r:id="rId122"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2.7.1</w:t>
              </w:r>
            </w:hyperlink>
          </w:p>
        </w:tc>
        <w:tc>
          <w:tcPr>
            <w:tcW w:w="941" w:type="dxa"/>
            <w:tcBorders>
              <w:top w:val="single" w:sz="4" w:space="0" w:color="auto"/>
              <w:left w:val="single" w:sz="4" w:space="0" w:color="auto"/>
              <w:bottom w:val="single" w:sz="4" w:space="0" w:color="auto"/>
              <w:right w:val="single" w:sz="4" w:space="0" w:color="auto"/>
            </w:tcBorders>
            <w:hideMark/>
          </w:tcPr>
          <w:p w14:paraId="65F6E678" w14:textId="77777777" w:rsidR="00421FA4" w:rsidRPr="00421FA4" w:rsidRDefault="00421FA4">
            <w:pPr>
              <w:jc w:val="center"/>
            </w:pPr>
            <w:r w:rsidRPr="00421FA4">
              <w:t>100</w:t>
            </w:r>
          </w:p>
        </w:tc>
        <w:tc>
          <w:tcPr>
            <w:tcW w:w="1523" w:type="dxa"/>
            <w:tcBorders>
              <w:top w:val="single" w:sz="4" w:space="0" w:color="auto"/>
              <w:left w:val="single" w:sz="4" w:space="0" w:color="auto"/>
              <w:bottom w:val="single" w:sz="4" w:space="0" w:color="auto"/>
              <w:right w:val="single" w:sz="4" w:space="0" w:color="auto"/>
            </w:tcBorders>
            <w:hideMark/>
          </w:tcPr>
          <w:p w14:paraId="4BF48274" w14:textId="172524F4" w:rsidR="00421FA4" w:rsidRPr="00421FA4" w:rsidRDefault="00CE4691">
            <w:pPr>
              <w:jc w:val="center"/>
            </w:pPr>
            <w:r>
              <w:t>не</w:t>
            </w:r>
            <w:r w:rsidR="00421FA4" w:rsidRPr="00421FA4">
              <w:t xml:space="preserve"> подлежит </w:t>
            </w:r>
            <w:proofErr w:type="spellStart"/>
            <w:r w:rsidR="00421FA4" w:rsidRPr="00421FA4">
              <w:t>установ</w:t>
            </w:r>
            <w:r w:rsidR="00A800C2">
              <w:t>-</w:t>
            </w:r>
            <w:r w:rsidR="00421FA4" w:rsidRPr="00421FA4">
              <w:t>лению</w:t>
            </w:r>
            <w:proofErr w:type="spellEnd"/>
          </w:p>
        </w:tc>
        <w:tc>
          <w:tcPr>
            <w:tcW w:w="1522" w:type="dxa"/>
            <w:tcBorders>
              <w:top w:val="single" w:sz="4" w:space="0" w:color="auto"/>
              <w:left w:val="single" w:sz="4" w:space="0" w:color="auto"/>
              <w:bottom w:val="single" w:sz="4" w:space="0" w:color="auto"/>
              <w:right w:val="single" w:sz="4" w:space="0" w:color="auto"/>
            </w:tcBorders>
            <w:hideMark/>
          </w:tcPr>
          <w:p w14:paraId="7E3D7574" w14:textId="77777777" w:rsidR="00421FA4" w:rsidRPr="00421FA4" w:rsidRDefault="00421FA4">
            <w:pPr>
              <w:jc w:val="center"/>
            </w:pPr>
            <w:r w:rsidRPr="00421FA4">
              <w:t>75 %</w:t>
            </w:r>
          </w:p>
        </w:tc>
        <w:tc>
          <w:tcPr>
            <w:tcW w:w="1526" w:type="dxa"/>
            <w:tcBorders>
              <w:top w:val="single" w:sz="4" w:space="0" w:color="auto"/>
              <w:left w:val="single" w:sz="4" w:space="0" w:color="auto"/>
              <w:bottom w:val="single" w:sz="4" w:space="0" w:color="auto"/>
              <w:right w:val="single" w:sz="4" w:space="0" w:color="auto"/>
            </w:tcBorders>
            <w:hideMark/>
          </w:tcPr>
          <w:p w14:paraId="16CFD0C3" w14:textId="77777777" w:rsidR="00421FA4" w:rsidRPr="00421FA4" w:rsidRDefault="00421FA4">
            <w:pPr>
              <w:jc w:val="center"/>
            </w:pPr>
            <w:r w:rsidRPr="00421FA4">
              <w:t>3/5</w:t>
            </w:r>
          </w:p>
          <w:p w14:paraId="3D8898CA" w14:textId="77777777" w:rsidR="00421FA4" w:rsidRPr="00421FA4" w:rsidRDefault="00421FA4">
            <w:pPr>
              <w:jc w:val="center"/>
            </w:pPr>
            <w:r w:rsidRPr="00421FA4">
              <w:t>(п.4.1)</w:t>
            </w:r>
          </w:p>
        </w:tc>
        <w:tc>
          <w:tcPr>
            <w:tcW w:w="1522" w:type="dxa"/>
            <w:tcBorders>
              <w:top w:val="single" w:sz="4" w:space="0" w:color="auto"/>
              <w:left w:val="single" w:sz="4" w:space="0" w:color="auto"/>
              <w:bottom w:val="single" w:sz="4" w:space="0" w:color="auto"/>
              <w:right w:val="single" w:sz="4" w:space="0" w:color="auto"/>
            </w:tcBorders>
            <w:hideMark/>
          </w:tcPr>
          <w:p w14:paraId="3C5A4FF4" w14:textId="77777777" w:rsidR="00421FA4" w:rsidRPr="00421FA4" w:rsidRDefault="00421FA4">
            <w:pPr>
              <w:jc w:val="center"/>
            </w:pPr>
            <w:r w:rsidRPr="00421FA4">
              <w:t>20</w:t>
            </w:r>
          </w:p>
        </w:tc>
        <w:tc>
          <w:tcPr>
            <w:tcW w:w="1713" w:type="dxa"/>
            <w:tcBorders>
              <w:top w:val="single" w:sz="4" w:space="0" w:color="auto"/>
              <w:left w:val="single" w:sz="4" w:space="0" w:color="auto"/>
              <w:bottom w:val="single" w:sz="4" w:space="0" w:color="auto"/>
              <w:right w:val="single" w:sz="4" w:space="0" w:color="auto"/>
            </w:tcBorders>
            <w:hideMark/>
          </w:tcPr>
          <w:p w14:paraId="6FBA23EC" w14:textId="5F6B0B2E" w:rsidR="00421FA4" w:rsidRPr="00421FA4" w:rsidRDefault="00CE4691">
            <w:pPr>
              <w:jc w:val="center"/>
            </w:pPr>
            <w:r>
              <w:t>не</w:t>
            </w:r>
            <w:r w:rsidR="00421FA4" w:rsidRPr="00421FA4">
              <w:t xml:space="preserve"> ме</w:t>
            </w:r>
            <w:r w:rsidR="004410D6">
              <w:t>не</w:t>
            </w:r>
            <w:r w:rsidR="00421FA4" w:rsidRPr="00421FA4">
              <w:t xml:space="preserve">е </w:t>
            </w:r>
          </w:p>
          <w:p w14:paraId="5300FE3C" w14:textId="77777777" w:rsidR="00421FA4" w:rsidRPr="00421FA4" w:rsidRDefault="00421FA4">
            <w:pPr>
              <w:jc w:val="center"/>
            </w:pPr>
            <w:r w:rsidRPr="00421FA4">
              <w:t>10% (п. 4.8)</w:t>
            </w:r>
          </w:p>
        </w:tc>
      </w:tr>
      <w:tr w:rsidR="00421FA4" w:rsidRPr="00421FA4" w14:paraId="0EEF498C" w14:textId="77777777" w:rsidTr="00801C00">
        <w:trPr>
          <w:trHeight w:val="20"/>
        </w:trPr>
        <w:tc>
          <w:tcPr>
            <w:tcW w:w="297" w:type="dxa"/>
            <w:tcBorders>
              <w:top w:val="single" w:sz="4" w:space="0" w:color="auto"/>
              <w:left w:val="single" w:sz="4" w:space="0" w:color="auto"/>
              <w:bottom w:val="single" w:sz="4" w:space="0" w:color="auto"/>
              <w:right w:val="single" w:sz="4" w:space="0" w:color="auto"/>
            </w:tcBorders>
            <w:hideMark/>
          </w:tcPr>
          <w:p w14:paraId="17DBD871" w14:textId="77777777" w:rsidR="00421FA4" w:rsidRPr="00421FA4" w:rsidRDefault="00421FA4">
            <w:pPr>
              <w:jc w:val="center"/>
            </w:pPr>
            <w:r w:rsidRPr="00421FA4">
              <w:t>4</w:t>
            </w:r>
          </w:p>
        </w:tc>
        <w:tc>
          <w:tcPr>
            <w:tcW w:w="2091" w:type="dxa"/>
            <w:tcBorders>
              <w:top w:val="single" w:sz="4" w:space="0" w:color="auto"/>
              <w:left w:val="single" w:sz="4" w:space="0" w:color="auto"/>
              <w:bottom w:val="single" w:sz="4" w:space="0" w:color="auto"/>
              <w:right w:val="single" w:sz="4" w:space="0" w:color="auto"/>
            </w:tcBorders>
            <w:hideMark/>
          </w:tcPr>
          <w:p w14:paraId="680B36D9" w14:textId="77777777" w:rsidR="00421FA4" w:rsidRPr="00421FA4" w:rsidRDefault="00421FA4">
            <w:pPr>
              <w:jc w:val="center"/>
            </w:pPr>
            <w:r w:rsidRPr="00421FA4">
              <w:t>Предоставление коммунальных услуг</w:t>
            </w:r>
          </w:p>
        </w:tc>
        <w:tc>
          <w:tcPr>
            <w:tcW w:w="2773" w:type="dxa"/>
            <w:tcBorders>
              <w:top w:val="single" w:sz="4" w:space="0" w:color="auto"/>
              <w:left w:val="single" w:sz="4" w:space="0" w:color="auto"/>
              <w:bottom w:val="single" w:sz="4" w:space="0" w:color="auto"/>
              <w:right w:val="single" w:sz="4" w:space="0" w:color="auto"/>
            </w:tcBorders>
            <w:hideMark/>
          </w:tcPr>
          <w:p w14:paraId="11440DD5" w14:textId="6AF1709C" w:rsidR="00421FA4" w:rsidRPr="00421FA4" w:rsidRDefault="00CE4691">
            <w:pPr>
              <w:jc w:val="center"/>
            </w:pPr>
            <w:r>
              <w:t>р</w:t>
            </w:r>
            <w:r w:rsidR="00421FA4" w:rsidRPr="00421FA4">
              <w:t xml:space="preserve">азмещение зданий и сооружений, обеспечивающих поставку воды, тепла, электричества, газа, отвод канализационных стоков, очистку и уборку объектов </w:t>
            </w:r>
            <w:r w:rsidR="004410D6">
              <w:t>не</w:t>
            </w:r>
            <w:r w:rsidR="00421FA4" w:rsidRPr="00421FA4">
              <w:t xml:space="preserve">движимости (котельных, водозаборов, </w:t>
            </w:r>
            <w:r w:rsidR="00421FA4" w:rsidRPr="00421FA4">
              <w:lastRenderedPageBreak/>
              <w:t xml:space="preserve">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w:t>
            </w:r>
            <w:r w:rsidR="004410D6">
              <w:t>не</w:t>
            </w:r>
            <w:r w:rsidR="00421FA4" w:rsidRPr="00421FA4">
              <w:t>обходимых для сбора и плавки с</w:t>
            </w:r>
            <w:r w:rsidR="004410D6">
              <w:t>не</w:t>
            </w:r>
            <w:r w:rsidR="00421FA4" w:rsidRPr="00421FA4">
              <w:t>га)</w:t>
            </w:r>
          </w:p>
        </w:tc>
        <w:tc>
          <w:tcPr>
            <w:tcW w:w="656" w:type="dxa"/>
            <w:tcBorders>
              <w:top w:val="single" w:sz="4" w:space="0" w:color="auto"/>
              <w:left w:val="single" w:sz="4" w:space="0" w:color="auto"/>
              <w:bottom w:val="single" w:sz="4" w:space="0" w:color="auto"/>
              <w:right w:val="single" w:sz="4" w:space="0" w:color="auto"/>
            </w:tcBorders>
            <w:hideMark/>
          </w:tcPr>
          <w:p w14:paraId="7AD3668A" w14:textId="77777777" w:rsidR="00421FA4" w:rsidRPr="00421FA4" w:rsidRDefault="00000000">
            <w:pPr>
              <w:jc w:val="center"/>
            </w:pPr>
            <w:hyperlink r:id="rId123"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3.1</w:t>
              </w:r>
            </w:hyperlink>
            <w:r w:rsidR="00421FA4" w:rsidRPr="00421FA4">
              <w:t>.1</w:t>
            </w:r>
          </w:p>
        </w:tc>
        <w:tc>
          <w:tcPr>
            <w:tcW w:w="8747" w:type="dxa"/>
            <w:gridSpan w:val="6"/>
            <w:tcBorders>
              <w:top w:val="single" w:sz="4" w:space="0" w:color="auto"/>
              <w:left w:val="single" w:sz="4" w:space="0" w:color="auto"/>
              <w:bottom w:val="single" w:sz="4" w:space="0" w:color="auto"/>
              <w:right w:val="single" w:sz="4" w:space="0" w:color="auto"/>
            </w:tcBorders>
            <w:hideMark/>
          </w:tcPr>
          <w:p w14:paraId="1B11A4E3" w14:textId="54B3E3A4" w:rsidR="00421FA4" w:rsidRPr="00421FA4" w:rsidRDefault="00CE4691">
            <w:pPr>
              <w:jc w:val="center"/>
            </w:pPr>
            <w:r>
              <w:t>не</w:t>
            </w:r>
            <w:r w:rsidR="00421FA4" w:rsidRPr="00421FA4">
              <w:t xml:space="preserve"> подлежит установлению</w:t>
            </w:r>
          </w:p>
        </w:tc>
      </w:tr>
      <w:tr w:rsidR="00421FA4" w:rsidRPr="00421FA4" w14:paraId="52977017" w14:textId="77777777" w:rsidTr="00801C00">
        <w:trPr>
          <w:trHeight w:val="3450"/>
        </w:trPr>
        <w:tc>
          <w:tcPr>
            <w:tcW w:w="297" w:type="dxa"/>
            <w:tcBorders>
              <w:top w:val="single" w:sz="4" w:space="0" w:color="auto"/>
              <w:left w:val="single" w:sz="4" w:space="0" w:color="auto"/>
              <w:bottom w:val="single" w:sz="4" w:space="0" w:color="auto"/>
              <w:right w:val="single" w:sz="4" w:space="0" w:color="auto"/>
            </w:tcBorders>
            <w:hideMark/>
          </w:tcPr>
          <w:p w14:paraId="0CE5325D" w14:textId="77777777" w:rsidR="00421FA4" w:rsidRPr="00421FA4" w:rsidRDefault="00421FA4">
            <w:r w:rsidRPr="00421FA4">
              <w:t>5</w:t>
            </w:r>
          </w:p>
        </w:tc>
        <w:tc>
          <w:tcPr>
            <w:tcW w:w="2091" w:type="dxa"/>
            <w:tcBorders>
              <w:top w:val="single" w:sz="4" w:space="0" w:color="auto"/>
              <w:left w:val="single" w:sz="4" w:space="0" w:color="auto"/>
              <w:bottom w:val="single" w:sz="4" w:space="0" w:color="auto"/>
              <w:right w:val="single" w:sz="4" w:space="0" w:color="auto"/>
            </w:tcBorders>
            <w:hideMark/>
          </w:tcPr>
          <w:p w14:paraId="4FC9DD98" w14:textId="77777777" w:rsidR="00421FA4" w:rsidRPr="00421FA4" w:rsidRDefault="00421FA4" w:rsidP="00EF4FF4">
            <w:pPr>
              <w:jc w:val="center"/>
            </w:pPr>
            <w:r w:rsidRPr="00421FA4">
              <w:t>**Оказание социальной помощи населению</w:t>
            </w:r>
          </w:p>
        </w:tc>
        <w:tc>
          <w:tcPr>
            <w:tcW w:w="2773" w:type="dxa"/>
            <w:tcBorders>
              <w:top w:val="single" w:sz="4" w:space="0" w:color="auto"/>
              <w:left w:val="single" w:sz="4" w:space="0" w:color="auto"/>
              <w:bottom w:val="single" w:sz="4" w:space="0" w:color="auto"/>
              <w:right w:val="single" w:sz="4" w:space="0" w:color="auto"/>
            </w:tcBorders>
            <w:hideMark/>
          </w:tcPr>
          <w:p w14:paraId="0E46F8D2" w14:textId="21CCD6D1" w:rsidR="00421FA4" w:rsidRPr="00421FA4" w:rsidRDefault="00CE4691">
            <w:pPr>
              <w:jc w:val="center"/>
              <w:rPr>
                <w:lang w:eastAsia="en-US"/>
              </w:rPr>
            </w:pPr>
            <w:r>
              <w:t>р</w:t>
            </w:r>
            <w:r w:rsidR="00421FA4" w:rsidRPr="00421FA4">
              <w:t xml:space="preserve">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w:t>
            </w:r>
            <w:r w:rsidR="00421FA4" w:rsidRPr="00421FA4">
              <w:lastRenderedPageBreak/>
              <w:t xml:space="preserve">также для размещения общественных </w:t>
            </w:r>
            <w:r w:rsidR="004410D6">
              <w:t>не</w:t>
            </w:r>
            <w:r w:rsidR="00421FA4" w:rsidRPr="00421FA4">
              <w:t xml:space="preserve">коммерческих организаций: </w:t>
            </w:r>
            <w:r w:rsidR="004410D6">
              <w:t>не</w:t>
            </w:r>
            <w:r w:rsidR="00421FA4" w:rsidRPr="00421FA4">
              <w:t>коммерческих фондов, благотворительных организаций, клубов по интересам</w:t>
            </w:r>
          </w:p>
        </w:tc>
        <w:tc>
          <w:tcPr>
            <w:tcW w:w="656" w:type="dxa"/>
            <w:tcBorders>
              <w:top w:val="single" w:sz="4" w:space="0" w:color="auto"/>
              <w:left w:val="single" w:sz="4" w:space="0" w:color="auto"/>
              <w:bottom w:val="single" w:sz="4" w:space="0" w:color="auto"/>
              <w:right w:val="single" w:sz="4" w:space="0" w:color="auto"/>
            </w:tcBorders>
            <w:hideMark/>
          </w:tcPr>
          <w:p w14:paraId="53C459A5" w14:textId="77777777" w:rsidR="00421FA4" w:rsidRPr="00421FA4" w:rsidRDefault="00000000">
            <w:pPr>
              <w:jc w:val="center"/>
            </w:pPr>
            <w:hyperlink r:id="rId124"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3.2</w:t>
              </w:r>
            </w:hyperlink>
            <w:r w:rsidR="00421FA4" w:rsidRPr="00421FA4">
              <w:t>.2</w:t>
            </w:r>
          </w:p>
        </w:tc>
        <w:tc>
          <w:tcPr>
            <w:tcW w:w="941" w:type="dxa"/>
            <w:tcBorders>
              <w:top w:val="single" w:sz="4" w:space="0" w:color="auto"/>
              <w:left w:val="single" w:sz="4" w:space="0" w:color="auto"/>
              <w:bottom w:val="single" w:sz="4" w:space="0" w:color="auto"/>
              <w:right w:val="single" w:sz="4" w:space="0" w:color="auto"/>
            </w:tcBorders>
            <w:hideMark/>
          </w:tcPr>
          <w:p w14:paraId="2EAFE21D" w14:textId="77777777" w:rsidR="00421FA4" w:rsidRPr="00421FA4" w:rsidRDefault="00421FA4">
            <w:pPr>
              <w:jc w:val="center"/>
            </w:pPr>
            <w:r w:rsidRPr="00421FA4">
              <w:t>300</w:t>
            </w:r>
          </w:p>
        </w:tc>
        <w:tc>
          <w:tcPr>
            <w:tcW w:w="1523" w:type="dxa"/>
            <w:tcBorders>
              <w:top w:val="single" w:sz="4" w:space="0" w:color="auto"/>
              <w:left w:val="single" w:sz="4" w:space="0" w:color="auto"/>
              <w:bottom w:val="single" w:sz="4" w:space="0" w:color="auto"/>
              <w:right w:val="single" w:sz="4" w:space="0" w:color="auto"/>
            </w:tcBorders>
            <w:hideMark/>
          </w:tcPr>
          <w:p w14:paraId="2C823DD7" w14:textId="755E81E6" w:rsidR="00421FA4" w:rsidRPr="00421FA4" w:rsidRDefault="00CE4691">
            <w:pPr>
              <w:jc w:val="center"/>
            </w:pPr>
            <w:r>
              <w:t>не</w:t>
            </w:r>
            <w:r w:rsidR="00421FA4" w:rsidRPr="00421FA4">
              <w:t xml:space="preserve"> подлежит </w:t>
            </w:r>
            <w:proofErr w:type="spellStart"/>
            <w:r w:rsidR="00421FA4" w:rsidRPr="00421FA4">
              <w:t>установ</w:t>
            </w:r>
            <w:r w:rsidR="00A800C2">
              <w:t>-</w:t>
            </w:r>
            <w:r w:rsidR="00421FA4" w:rsidRPr="00421FA4">
              <w:t>лению</w:t>
            </w:r>
            <w:proofErr w:type="spellEnd"/>
          </w:p>
        </w:tc>
        <w:tc>
          <w:tcPr>
            <w:tcW w:w="1522" w:type="dxa"/>
            <w:tcBorders>
              <w:top w:val="single" w:sz="4" w:space="0" w:color="auto"/>
              <w:left w:val="single" w:sz="4" w:space="0" w:color="auto"/>
              <w:bottom w:val="single" w:sz="4" w:space="0" w:color="auto"/>
              <w:right w:val="single" w:sz="4" w:space="0" w:color="auto"/>
            </w:tcBorders>
            <w:hideMark/>
          </w:tcPr>
          <w:p w14:paraId="1B8B29A3" w14:textId="77777777" w:rsidR="00421FA4" w:rsidRPr="00421FA4" w:rsidRDefault="00421FA4">
            <w:pPr>
              <w:jc w:val="center"/>
              <w:rPr>
                <w:lang w:eastAsia="en-US"/>
              </w:rPr>
            </w:pPr>
            <w:r w:rsidRPr="00421FA4">
              <w:t>40 %</w:t>
            </w:r>
          </w:p>
        </w:tc>
        <w:tc>
          <w:tcPr>
            <w:tcW w:w="1526" w:type="dxa"/>
            <w:tcBorders>
              <w:top w:val="single" w:sz="4" w:space="0" w:color="auto"/>
              <w:left w:val="single" w:sz="4" w:space="0" w:color="auto"/>
              <w:bottom w:val="single" w:sz="4" w:space="0" w:color="auto"/>
              <w:right w:val="single" w:sz="4" w:space="0" w:color="auto"/>
            </w:tcBorders>
            <w:hideMark/>
          </w:tcPr>
          <w:p w14:paraId="44C92576" w14:textId="77777777" w:rsidR="00421FA4" w:rsidRPr="00421FA4" w:rsidRDefault="00421FA4">
            <w:pPr>
              <w:jc w:val="center"/>
              <w:rPr>
                <w:lang w:eastAsia="ar-SA"/>
              </w:rPr>
            </w:pPr>
            <w:r w:rsidRPr="00421FA4">
              <w:t>3/5</w:t>
            </w:r>
          </w:p>
          <w:p w14:paraId="73AEF223" w14:textId="77777777" w:rsidR="00421FA4" w:rsidRPr="00421FA4" w:rsidRDefault="00421FA4">
            <w:pPr>
              <w:jc w:val="center"/>
            </w:pPr>
            <w:r w:rsidRPr="00421FA4">
              <w:t>(п.4.1)</w:t>
            </w:r>
          </w:p>
        </w:tc>
        <w:tc>
          <w:tcPr>
            <w:tcW w:w="1522" w:type="dxa"/>
            <w:tcBorders>
              <w:top w:val="single" w:sz="4" w:space="0" w:color="auto"/>
              <w:left w:val="single" w:sz="4" w:space="0" w:color="auto"/>
              <w:bottom w:val="single" w:sz="4" w:space="0" w:color="auto"/>
              <w:right w:val="single" w:sz="4" w:space="0" w:color="auto"/>
            </w:tcBorders>
            <w:hideMark/>
          </w:tcPr>
          <w:p w14:paraId="198C137E" w14:textId="77777777" w:rsidR="00421FA4" w:rsidRPr="00421FA4" w:rsidRDefault="00421FA4">
            <w:pPr>
              <w:jc w:val="center"/>
            </w:pPr>
            <w:r w:rsidRPr="00421FA4">
              <w:t>20</w:t>
            </w:r>
          </w:p>
        </w:tc>
        <w:tc>
          <w:tcPr>
            <w:tcW w:w="1713" w:type="dxa"/>
            <w:tcBorders>
              <w:top w:val="single" w:sz="4" w:space="0" w:color="auto"/>
              <w:left w:val="single" w:sz="4" w:space="0" w:color="auto"/>
              <w:bottom w:val="single" w:sz="4" w:space="0" w:color="auto"/>
              <w:right w:val="single" w:sz="4" w:space="0" w:color="auto"/>
            </w:tcBorders>
            <w:hideMark/>
          </w:tcPr>
          <w:p w14:paraId="2DD4761B" w14:textId="70CAC137" w:rsidR="00421FA4" w:rsidRPr="00421FA4" w:rsidRDefault="00CE4691">
            <w:pPr>
              <w:jc w:val="center"/>
            </w:pPr>
            <w:r>
              <w:t>не</w:t>
            </w:r>
            <w:r w:rsidR="00421FA4" w:rsidRPr="00421FA4">
              <w:t xml:space="preserve"> ме</w:t>
            </w:r>
            <w:r w:rsidR="004410D6">
              <w:t>не</w:t>
            </w:r>
            <w:r w:rsidR="00421FA4" w:rsidRPr="00421FA4">
              <w:t xml:space="preserve">е </w:t>
            </w:r>
          </w:p>
          <w:p w14:paraId="4AC3BF87" w14:textId="77777777" w:rsidR="00421FA4" w:rsidRPr="00421FA4" w:rsidRDefault="00421FA4">
            <w:pPr>
              <w:jc w:val="center"/>
            </w:pPr>
            <w:r w:rsidRPr="00421FA4">
              <w:t>10% (п. 4.8).</w:t>
            </w:r>
          </w:p>
        </w:tc>
      </w:tr>
      <w:tr w:rsidR="00421FA4" w:rsidRPr="00421FA4" w14:paraId="7D148BB1" w14:textId="77777777" w:rsidTr="00801C00">
        <w:trPr>
          <w:trHeight w:val="20"/>
        </w:trPr>
        <w:tc>
          <w:tcPr>
            <w:tcW w:w="297" w:type="dxa"/>
            <w:tcBorders>
              <w:top w:val="single" w:sz="4" w:space="0" w:color="auto"/>
              <w:left w:val="single" w:sz="4" w:space="0" w:color="auto"/>
              <w:bottom w:val="single" w:sz="4" w:space="0" w:color="auto"/>
              <w:right w:val="single" w:sz="4" w:space="0" w:color="auto"/>
            </w:tcBorders>
            <w:hideMark/>
          </w:tcPr>
          <w:p w14:paraId="16B3F83A" w14:textId="77777777" w:rsidR="00421FA4" w:rsidRPr="00421FA4" w:rsidRDefault="00421FA4">
            <w:pPr>
              <w:jc w:val="center"/>
            </w:pPr>
            <w:r w:rsidRPr="00421FA4">
              <w:t>6</w:t>
            </w:r>
          </w:p>
        </w:tc>
        <w:tc>
          <w:tcPr>
            <w:tcW w:w="2091" w:type="dxa"/>
            <w:tcBorders>
              <w:top w:val="single" w:sz="4" w:space="0" w:color="auto"/>
              <w:left w:val="single" w:sz="4" w:space="0" w:color="auto"/>
              <w:bottom w:val="single" w:sz="4" w:space="0" w:color="auto"/>
              <w:right w:val="single" w:sz="4" w:space="0" w:color="auto"/>
            </w:tcBorders>
            <w:hideMark/>
          </w:tcPr>
          <w:p w14:paraId="114682B1" w14:textId="77777777" w:rsidR="00421FA4" w:rsidRPr="00421FA4" w:rsidRDefault="00421FA4">
            <w:pPr>
              <w:jc w:val="center"/>
            </w:pPr>
            <w:r w:rsidRPr="00421FA4">
              <w:t>**Оказание услуг связи</w:t>
            </w:r>
          </w:p>
        </w:tc>
        <w:tc>
          <w:tcPr>
            <w:tcW w:w="2773" w:type="dxa"/>
            <w:tcBorders>
              <w:top w:val="single" w:sz="4" w:space="0" w:color="auto"/>
              <w:left w:val="single" w:sz="4" w:space="0" w:color="auto"/>
              <w:bottom w:val="single" w:sz="4" w:space="0" w:color="auto"/>
              <w:right w:val="single" w:sz="4" w:space="0" w:color="auto"/>
            </w:tcBorders>
            <w:hideMark/>
          </w:tcPr>
          <w:p w14:paraId="59108DED" w14:textId="7A2099EF" w:rsidR="00421FA4" w:rsidRPr="00421FA4" w:rsidRDefault="00CE4691">
            <w:pPr>
              <w:jc w:val="center"/>
            </w:pPr>
            <w:r>
              <w:t>р</w:t>
            </w:r>
            <w:r w:rsidR="00421FA4" w:rsidRPr="00421FA4">
              <w:t>азмещение зданий, предназначенных для размещения пунктов оказания услуг почтовой, телеграфной, междугород</w:t>
            </w:r>
            <w:r w:rsidR="004410D6">
              <w:t>не</w:t>
            </w:r>
            <w:r w:rsidR="00421FA4" w:rsidRPr="00421FA4">
              <w:t>й и международной телефонной связи</w:t>
            </w:r>
          </w:p>
        </w:tc>
        <w:tc>
          <w:tcPr>
            <w:tcW w:w="656" w:type="dxa"/>
            <w:tcBorders>
              <w:top w:val="single" w:sz="4" w:space="0" w:color="auto"/>
              <w:left w:val="single" w:sz="4" w:space="0" w:color="auto"/>
              <w:bottom w:val="single" w:sz="4" w:space="0" w:color="auto"/>
              <w:right w:val="single" w:sz="4" w:space="0" w:color="auto"/>
            </w:tcBorders>
            <w:hideMark/>
          </w:tcPr>
          <w:p w14:paraId="6B219DD4" w14:textId="77777777" w:rsidR="00421FA4" w:rsidRPr="00421FA4" w:rsidRDefault="00421FA4">
            <w:pPr>
              <w:jc w:val="center"/>
              <w:rPr>
                <w:rFonts w:ascii="Calibri" w:eastAsia="Calibri" w:hAnsi="Calibri"/>
              </w:rPr>
            </w:pPr>
            <w:r w:rsidRPr="00421FA4">
              <w:t>3.2.3</w:t>
            </w:r>
          </w:p>
        </w:tc>
        <w:tc>
          <w:tcPr>
            <w:tcW w:w="941" w:type="dxa"/>
            <w:tcBorders>
              <w:top w:val="single" w:sz="4" w:space="0" w:color="auto"/>
              <w:left w:val="single" w:sz="4" w:space="0" w:color="auto"/>
              <w:bottom w:val="single" w:sz="4" w:space="0" w:color="auto"/>
              <w:right w:val="single" w:sz="4" w:space="0" w:color="auto"/>
            </w:tcBorders>
            <w:hideMark/>
          </w:tcPr>
          <w:p w14:paraId="03B0BAF7" w14:textId="77777777" w:rsidR="00421FA4" w:rsidRPr="00421FA4" w:rsidRDefault="00421FA4">
            <w:pPr>
              <w:jc w:val="center"/>
            </w:pPr>
            <w:r w:rsidRPr="00421FA4">
              <w:t>300</w:t>
            </w:r>
          </w:p>
        </w:tc>
        <w:tc>
          <w:tcPr>
            <w:tcW w:w="1523" w:type="dxa"/>
            <w:tcBorders>
              <w:top w:val="single" w:sz="4" w:space="0" w:color="auto"/>
              <w:left w:val="single" w:sz="4" w:space="0" w:color="auto"/>
              <w:bottom w:val="single" w:sz="4" w:space="0" w:color="auto"/>
              <w:right w:val="single" w:sz="4" w:space="0" w:color="auto"/>
            </w:tcBorders>
            <w:hideMark/>
          </w:tcPr>
          <w:p w14:paraId="2E014D67" w14:textId="521504A7" w:rsidR="00421FA4" w:rsidRPr="00421FA4" w:rsidRDefault="00CE4691">
            <w:pPr>
              <w:jc w:val="center"/>
            </w:pPr>
            <w:r>
              <w:t>не</w:t>
            </w:r>
            <w:r w:rsidR="00421FA4" w:rsidRPr="00421FA4">
              <w:t xml:space="preserve"> подлежит </w:t>
            </w:r>
            <w:proofErr w:type="spellStart"/>
            <w:r w:rsidR="00421FA4" w:rsidRPr="00421FA4">
              <w:t>установ</w:t>
            </w:r>
            <w:r w:rsidR="00A800C2">
              <w:t>-</w:t>
            </w:r>
            <w:r w:rsidR="00421FA4" w:rsidRPr="00421FA4">
              <w:t>лению</w:t>
            </w:r>
            <w:proofErr w:type="spellEnd"/>
          </w:p>
        </w:tc>
        <w:tc>
          <w:tcPr>
            <w:tcW w:w="1522" w:type="dxa"/>
            <w:tcBorders>
              <w:top w:val="single" w:sz="4" w:space="0" w:color="auto"/>
              <w:left w:val="single" w:sz="4" w:space="0" w:color="auto"/>
              <w:bottom w:val="single" w:sz="4" w:space="0" w:color="auto"/>
              <w:right w:val="single" w:sz="4" w:space="0" w:color="auto"/>
            </w:tcBorders>
            <w:hideMark/>
          </w:tcPr>
          <w:p w14:paraId="030340B0" w14:textId="77777777" w:rsidR="00421FA4" w:rsidRPr="00421FA4" w:rsidRDefault="00421FA4">
            <w:pPr>
              <w:jc w:val="center"/>
            </w:pPr>
            <w:r w:rsidRPr="00421FA4">
              <w:t>40 %</w:t>
            </w:r>
          </w:p>
        </w:tc>
        <w:tc>
          <w:tcPr>
            <w:tcW w:w="1526" w:type="dxa"/>
            <w:tcBorders>
              <w:top w:val="single" w:sz="4" w:space="0" w:color="auto"/>
              <w:left w:val="single" w:sz="4" w:space="0" w:color="auto"/>
              <w:bottom w:val="single" w:sz="4" w:space="0" w:color="auto"/>
              <w:right w:val="single" w:sz="4" w:space="0" w:color="auto"/>
            </w:tcBorders>
            <w:hideMark/>
          </w:tcPr>
          <w:p w14:paraId="2ED5525E" w14:textId="77777777" w:rsidR="00421FA4" w:rsidRPr="00421FA4" w:rsidRDefault="00421FA4">
            <w:pPr>
              <w:jc w:val="center"/>
            </w:pPr>
            <w:r w:rsidRPr="00421FA4">
              <w:t>3/5</w:t>
            </w:r>
          </w:p>
          <w:p w14:paraId="48C59CFE" w14:textId="77777777" w:rsidR="00421FA4" w:rsidRPr="00421FA4" w:rsidRDefault="00421FA4">
            <w:pPr>
              <w:jc w:val="center"/>
            </w:pPr>
            <w:r w:rsidRPr="00421FA4">
              <w:t>(п.4.1)</w:t>
            </w:r>
          </w:p>
        </w:tc>
        <w:tc>
          <w:tcPr>
            <w:tcW w:w="1522" w:type="dxa"/>
            <w:tcBorders>
              <w:top w:val="single" w:sz="4" w:space="0" w:color="auto"/>
              <w:left w:val="single" w:sz="4" w:space="0" w:color="auto"/>
              <w:bottom w:val="single" w:sz="4" w:space="0" w:color="auto"/>
              <w:right w:val="single" w:sz="4" w:space="0" w:color="auto"/>
            </w:tcBorders>
            <w:hideMark/>
          </w:tcPr>
          <w:p w14:paraId="602499A2" w14:textId="77777777" w:rsidR="00421FA4" w:rsidRPr="00421FA4" w:rsidRDefault="00421FA4">
            <w:pPr>
              <w:jc w:val="center"/>
            </w:pPr>
            <w:r w:rsidRPr="00421FA4">
              <w:t>20</w:t>
            </w:r>
          </w:p>
        </w:tc>
        <w:tc>
          <w:tcPr>
            <w:tcW w:w="1713" w:type="dxa"/>
            <w:tcBorders>
              <w:top w:val="single" w:sz="4" w:space="0" w:color="auto"/>
              <w:left w:val="single" w:sz="4" w:space="0" w:color="auto"/>
              <w:bottom w:val="single" w:sz="4" w:space="0" w:color="auto"/>
              <w:right w:val="single" w:sz="4" w:space="0" w:color="auto"/>
            </w:tcBorders>
            <w:hideMark/>
          </w:tcPr>
          <w:p w14:paraId="7726C220" w14:textId="66D6E87D" w:rsidR="00421FA4" w:rsidRPr="00421FA4" w:rsidRDefault="00CE4691">
            <w:pPr>
              <w:jc w:val="center"/>
            </w:pPr>
            <w:r>
              <w:t>не</w:t>
            </w:r>
            <w:r w:rsidR="00421FA4" w:rsidRPr="00421FA4">
              <w:t xml:space="preserve"> ме</w:t>
            </w:r>
            <w:r w:rsidR="004410D6">
              <w:t>не</w:t>
            </w:r>
            <w:r w:rsidR="00421FA4" w:rsidRPr="00421FA4">
              <w:t xml:space="preserve">е </w:t>
            </w:r>
          </w:p>
          <w:p w14:paraId="24F24382" w14:textId="77777777" w:rsidR="00421FA4" w:rsidRPr="00421FA4" w:rsidRDefault="00421FA4">
            <w:pPr>
              <w:jc w:val="center"/>
            </w:pPr>
            <w:r w:rsidRPr="00421FA4">
              <w:t>10% (п. 4.8)</w:t>
            </w:r>
          </w:p>
        </w:tc>
      </w:tr>
      <w:tr w:rsidR="00421FA4" w:rsidRPr="00421FA4" w14:paraId="768E590D" w14:textId="77777777" w:rsidTr="00801C00">
        <w:trPr>
          <w:trHeight w:val="20"/>
        </w:trPr>
        <w:tc>
          <w:tcPr>
            <w:tcW w:w="297" w:type="dxa"/>
            <w:tcBorders>
              <w:top w:val="single" w:sz="4" w:space="0" w:color="auto"/>
              <w:left w:val="single" w:sz="4" w:space="0" w:color="auto"/>
              <w:bottom w:val="single" w:sz="4" w:space="0" w:color="auto"/>
              <w:right w:val="single" w:sz="4" w:space="0" w:color="auto"/>
            </w:tcBorders>
            <w:hideMark/>
          </w:tcPr>
          <w:p w14:paraId="184011B8" w14:textId="77777777" w:rsidR="00421FA4" w:rsidRPr="00421FA4" w:rsidRDefault="00421FA4">
            <w:pPr>
              <w:jc w:val="center"/>
            </w:pPr>
            <w:r w:rsidRPr="00421FA4">
              <w:t>7</w:t>
            </w:r>
          </w:p>
        </w:tc>
        <w:tc>
          <w:tcPr>
            <w:tcW w:w="2091" w:type="dxa"/>
            <w:tcBorders>
              <w:top w:val="single" w:sz="4" w:space="0" w:color="auto"/>
              <w:left w:val="single" w:sz="4" w:space="0" w:color="auto"/>
              <w:bottom w:val="single" w:sz="4" w:space="0" w:color="auto"/>
              <w:right w:val="single" w:sz="4" w:space="0" w:color="auto"/>
            </w:tcBorders>
            <w:hideMark/>
          </w:tcPr>
          <w:p w14:paraId="6CF4829A" w14:textId="77777777" w:rsidR="00421FA4" w:rsidRPr="00421FA4" w:rsidRDefault="00421FA4">
            <w:pPr>
              <w:jc w:val="center"/>
            </w:pPr>
            <w:r w:rsidRPr="00421FA4">
              <w:t>**Амбулаторно-поликлиническое обслуживание</w:t>
            </w:r>
          </w:p>
        </w:tc>
        <w:tc>
          <w:tcPr>
            <w:tcW w:w="2773" w:type="dxa"/>
            <w:tcBorders>
              <w:top w:val="single" w:sz="4" w:space="0" w:color="auto"/>
              <w:left w:val="single" w:sz="4" w:space="0" w:color="auto"/>
              <w:bottom w:val="single" w:sz="4" w:space="0" w:color="auto"/>
              <w:right w:val="single" w:sz="4" w:space="0" w:color="auto"/>
            </w:tcBorders>
            <w:hideMark/>
          </w:tcPr>
          <w:p w14:paraId="7B434813" w14:textId="53A82B88" w:rsidR="00421FA4" w:rsidRPr="00421FA4" w:rsidRDefault="00CE4691">
            <w:pPr>
              <w:jc w:val="center"/>
            </w:pPr>
            <w:r>
              <w:t>р</w:t>
            </w:r>
            <w:r w:rsidR="00421FA4" w:rsidRPr="00421FA4">
              <w:t>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w:t>
            </w:r>
            <w:r w:rsidR="004410D6">
              <w:t>не</w:t>
            </w:r>
            <w:r w:rsidR="00421FA4" w:rsidRPr="00421FA4">
              <w:t xml:space="preserve">ния, </w:t>
            </w:r>
            <w:r w:rsidR="00421FA4" w:rsidRPr="00421FA4">
              <w:lastRenderedPageBreak/>
              <w:t>центры матери и ребенка, диагностические центры, молочные кухни, станции донорства крови, клинические лаборатории)</w:t>
            </w:r>
          </w:p>
        </w:tc>
        <w:tc>
          <w:tcPr>
            <w:tcW w:w="656" w:type="dxa"/>
            <w:tcBorders>
              <w:top w:val="single" w:sz="4" w:space="0" w:color="auto"/>
              <w:left w:val="single" w:sz="4" w:space="0" w:color="auto"/>
              <w:bottom w:val="single" w:sz="4" w:space="0" w:color="auto"/>
              <w:right w:val="single" w:sz="4" w:space="0" w:color="auto"/>
            </w:tcBorders>
            <w:hideMark/>
          </w:tcPr>
          <w:p w14:paraId="5F31041A" w14:textId="77777777" w:rsidR="00421FA4" w:rsidRPr="00421FA4" w:rsidRDefault="00000000">
            <w:pPr>
              <w:jc w:val="center"/>
              <w:rPr>
                <w:rFonts w:ascii="Calibri" w:eastAsia="Calibri" w:hAnsi="Calibri"/>
                <w:sz w:val="22"/>
                <w:szCs w:val="22"/>
              </w:rPr>
            </w:pPr>
            <w:hyperlink r:id="rId125"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3.4.1</w:t>
              </w:r>
            </w:hyperlink>
          </w:p>
        </w:tc>
        <w:tc>
          <w:tcPr>
            <w:tcW w:w="941" w:type="dxa"/>
            <w:tcBorders>
              <w:top w:val="single" w:sz="4" w:space="0" w:color="auto"/>
              <w:left w:val="single" w:sz="4" w:space="0" w:color="auto"/>
              <w:bottom w:val="single" w:sz="4" w:space="0" w:color="auto"/>
              <w:right w:val="single" w:sz="4" w:space="0" w:color="auto"/>
            </w:tcBorders>
            <w:hideMark/>
          </w:tcPr>
          <w:p w14:paraId="76773561" w14:textId="77777777" w:rsidR="00421FA4" w:rsidRPr="00421FA4" w:rsidRDefault="00421FA4">
            <w:pPr>
              <w:jc w:val="center"/>
              <w:rPr>
                <w:sz w:val="18"/>
                <w:szCs w:val="18"/>
              </w:rPr>
            </w:pPr>
            <w:r w:rsidRPr="00421FA4">
              <w:t>300</w:t>
            </w:r>
          </w:p>
        </w:tc>
        <w:tc>
          <w:tcPr>
            <w:tcW w:w="1523" w:type="dxa"/>
            <w:tcBorders>
              <w:top w:val="single" w:sz="4" w:space="0" w:color="auto"/>
              <w:left w:val="single" w:sz="4" w:space="0" w:color="auto"/>
              <w:bottom w:val="single" w:sz="4" w:space="0" w:color="auto"/>
              <w:right w:val="single" w:sz="4" w:space="0" w:color="auto"/>
            </w:tcBorders>
            <w:hideMark/>
          </w:tcPr>
          <w:p w14:paraId="5647C592" w14:textId="76683AFE" w:rsidR="00421FA4" w:rsidRPr="00421FA4" w:rsidRDefault="00CE4691">
            <w:pPr>
              <w:jc w:val="center"/>
              <w:rPr>
                <w:sz w:val="20"/>
                <w:szCs w:val="20"/>
              </w:rPr>
            </w:pPr>
            <w:r>
              <w:t>не</w:t>
            </w:r>
            <w:r w:rsidRPr="00421FA4">
              <w:t xml:space="preserve"> </w:t>
            </w:r>
            <w:r w:rsidR="00421FA4" w:rsidRPr="00421FA4">
              <w:t xml:space="preserve">подлежит </w:t>
            </w:r>
            <w:proofErr w:type="spellStart"/>
            <w:r w:rsidR="00421FA4" w:rsidRPr="00421FA4">
              <w:t>установ</w:t>
            </w:r>
            <w:r w:rsidR="00A800C2">
              <w:t>-</w:t>
            </w:r>
            <w:r w:rsidR="00421FA4" w:rsidRPr="00421FA4">
              <w:t>лению</w:t>
            </w:r>
            <w:proofErr w:type="spellEnd"/>
          </w:p>
        </w:tc>
        <w:tc>
          <w:tcPr>
            <w:tcW w:w="1522" w:type="dxa"/>
            <w:tcBorders>
              <w:top w:val="single" w:sz="4" w:space="0" w:color="auto"/>
              <w:left w:val="single" w:sz="4" w:space="0" w:color="auto"/>
              <w:bottom w:val="single" w:sz="4" w:space="0" w:color="auto"/>
              <w:right w:val="single" w:sz="4" w:space="0" w:color="auto"/>
            </w:tcBorders>
            <w:hideMark/>
          </w:tcPr>
          <w:p w14:paraId="1A734B48" w14:textId="77777777" w:rsidR="00421FA4" w:rsidRPr="00421FA4" w:rsidRDefault="00421FA4">
            <w:pPr>
              <w:jc w:val="center"/>
            </w:pPr>
            <w:r w:rsidRPr="00421FA4">
              <w:t>40 %</w:t>
            </w:r>
          </w:p>
        </w:tc>
        <w:tc>
          <w:tcPr>
            <w:tcW w:w="1526" w:type="dxa"/>
            <w:tcBorders>
              <w:top w:val="single" w:sz="4" w:space="0" w:color="auto"/>
              <w:left w:val="single" w:sz="4" w:space="0" w:color="auto"/>
              <w:bottom w:val="single" w:sz="4" w:space="0" w:color="auto"/>
              <w:right w:val="single" w:sz="4" w:space="0" w:color="auto"/>
            </w:tcBorders>
            <w:hideMark/>
          </w:tcPr>
          <w:p w14:paraId="541BC972" w14:textId="77777777" w:rsidR="00421FA4" w:rsidRPr="00421FA4" w:rsidRDefault="00421FA4">
            <w:pPr>
              <w:jc w:val="center"/>
            </w:pPr>
            <w:r w:rsidRPr="00421FA4">
              <w:t>3/5</w:t>
            </w:r>
          </w:p>
          <w:p w14:paraId="490BEE69" w14:textId="77777777" w:rsidR="00421FA4" w:rsidRPr="00421FA4" w:rsidRDefault="00421FA4">
            <w:pPr>
              <w:jc w:val="center"/>
            </w:pPr>
            <w:r w:rsidRPr="00421FA4">
              <w:t>(п.4.1)</w:t>
            </w:r>
          </w:p>
        </w:tc>
        <w:tc>
          <w:tcPr>
            <w:tcW w:w="1522" w:type="dxa"/>
            <w:tcBorders>
              <w:top w:val="single" w:sz="4" w:space="0" w:color="auto"/>
              <w:left w:val="single" w:sz="4" w:space="0" w:color="auto"/>
              <w:bottom w:val="single" w:sz="4" w:space="0" w:color="auto"/>
              <w:right w:val="single" w:sz="4" w:space="0" w:color="auto"/>
            </w:tcBorders>
            <w:hideMark/>
          </w:tcPr>
          <w:p w14:paraId="69C5FD5F" w14:textId="77777777" w:rsidR="00421FA4" w:rsidRPr="00421FA4" w:rsidRDefault="00421FA4">
            <w:pPr>
              <w:jc w:val="center"/>
            </w:pPr>
            <w:r w:rsidRPr="00421FA4">
              <w:t>20</w:t>
            </w:r>
          </w:p>
        </w:tc>
        <w:tc>
          <w:tcPr>
            <w:tcW w:w="1713" w:type="dxa"/>
            <w:tcBorders>
              <w:top w:val="single" w:sz="4" w:space="0" w:color="auto"/>
              <w:left w:val="single" w:sz="4" w:space="0" w:color="auto"/>
              <w:bottom w:val="single" w:sz="4" w:space="0" w:color="auto"/>
              <w:right w:val="single" w:sz="4" w:space="0" w:color="auto"/>
            </w:tcBorders>
            <w:hideMark/>
          </w:tcPr>
          <w:p w14:paraId="6B960D6F" w14:textId="77777777" w:rsidR="00421FA4" w:rsidRPr="00421FA4" w:rsidRDefault="00421FA4">
            <w:pPr>
              <w:jc w:val="center"/>
            </w:pPr>
            <w:r w:rsidRPr="00421FA4">
              <w:t>по расчету согласно заданию на проектирование</w:t>
            </w:r>
          </w:p>
        </w:tc>
      </w:tr>
      <w:tr w:rsidR="00421FA4" w:rsidRPr="00421FA4" w14:paraId="4988DFA0" w14:textId="77777777" w:rsidTr="00801C00">
        <w:trPr>
          <w:trHeight w:val="20"/>
        </w:trPr>
        <w:tc>
          <w:tcPr>
            <w:tcW w:w="297" w:type="dxa"/>
            <w:tcBorders>
              <w:top w:val="single" w:sz="4" w:space="0" w:color="auto"/>
              <w:left w:val="single" w:sz="4" w:space="0" w:color="auto"/>
              <w:bottom w:val="single" w:sz="4" w:space="0" w:color="auto"/>
              <w:right w:val="single" w:sz="4" w:space="0" w:color="auto"/>
            </w:tcBorders>
            <w:hideMark/>
          </w:tcPr>
          <w:p w14:paraId="4DFB4022" w14:textId="77777777" w:rsidR="00421FA4" w:rsidRPr="00421FA4" w:rsidRDefault="00421FA4">
            <w:pPr>
              <w:jc w:val="center"/>
            </w:pPr>
            <w:r w:rsidRPr="00421FA4">
              <w:t>8</w:t>
            </w:r>
          </w:p>
        </w:tc>
        <w:tc>
          <w:tcPr>
            <w:tcW w:w="2091" w:type="dxa"/>
            <w:tcBorders>
              <w:top w:val="single" w:sz="4" w:space="0" w:color="auto"/>
              <w:left w:val="single" w:sz="4" w:space="0" w:color="auto"/>
              <w:bottom w:val="single" w:sz="4" w:space="0" w:color="auto"/>
              <w:right w:val="single" w:sz="4" w:space="0" w:color="auto"/>
            </w:tcBorders>
            <w:hideMark/>
          </w:tcPr>
          <w:p w14:paraId="3AD82E4C" w14:textId="666502B4" w:rsidR="00421FA4" w:rsidRPr="00421FA4" w:rsidRDefault="00421FA4">
            <w:pPr>
              <w:jc w:val="center"/>
            </w:pPr>
            <w:r w:rsidRPr="00421FA4">
              <w:t>Дошкольное, начальное и сред</w:t>
            </w:r>
            <w:r w:rsidR="004410D6">
              <w:t>не</w:t>
            </w:r>
            <w:r w:rsidRPr="00421FA4">
              <w:t>е общее образование</w:t>
            </w:r>
          </w:p>
        </w:tc>
        <w:tc>
          <w:tcPr>
            <w:tcW w:w="2773" w:type="dxa"/>
            <w:tcBorders>
              <w:top w:val="single" w:sz="4" w:space="0" w:color="auto"/>
              <w:left w:val="single" w:sz="4" w:space="0" w:color="auto"/>
              <w:bottom w:val="single" w:sz="4" w:space="0" w:color="auto"/>
              <w:right w:val="single" w:sz="4" w:space="0" w:color="auto"/>
            </w:tcBorders>
            <w:hideMark/>
          </w:tcPr>
          <w:p w14:paraId="1274DA33" w14:textId="52FDC8FD" w:rsidR="00421FA4" w:rsidRPr="00421FA4" w:rsidRDefault="00CE4691">
            <w:pPr>
              <w:jc w:val="center"/>
            </w:pPr>
            <w:r>
              <w:t>р</w:t>
            </w:r>
            <w:r w:rsidR="00421FA4" w:rsidRPr="00421FA4">
              <w:t>азмещение объектов капитального строительства, предназначенных для просвещения, дошкольного, начального и сред</w:t>
            </w:r>
            <w:r w:rsidR="004410D6">
              <w:t>не</w:t>
            </w:r>
            <w:r w:rsidR="00421FA4" w:rsidRPr="00421FA4">
              <w:t>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656" w:type="dxa"/>
            <w:tcBorders>
              <w:top w:val="single" w:sz="4" w:space="0" w:color="auto"/>
              <w:left w:val="single" w:sz="4" w:space="0" w:color="auto"/>
              <w:bottom w:val="single" w:sz="4" w:space="0" w:color="auto"/>
              <w:right w:val="single" w:sz="4" w:space="0" w:color="auto"/>
            </w:tcBorders>
            <w:hideMark/>
          </w:tcPr>
          <w:p w14:paraId="27E3A009" w14:textId="77777777" w:rsidR="00421FA4" w:rsidRPr="00421FA4" w:rsidRDefault="00000000">
            <w:pPr>
              <w:jc w:val="center"/>
            </w:pPr>
            <w:hyperlink r:id="rId126"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3.5.1</w:t>
              </w:r>
            </w:hyperlink>
          </w:p>
        </w:tc>
        <w:tc>
          <w:tcPr>
            <w:tcW w:w="2464" w:type="dxa"/>
            <w:gridSpan w:val="2"/>
            <w:tcBorders>
              <w:top w:val="single" w:sz="4" w:space="0" w:color="auto"/>
              <w:left w:val="single" w:sz="4" w:space="0" w:color="auto"/>
              <w:bottom w:val="single" w:sz="4" w:space="0" w:color="auto"/>
              <w:right w:val="single" w:sz="4" w:space="0" w:color="auto"/>
            </w:tcBorders>
            <w:hideMark/>
          </w:tcPr>
          <w:p w14:paraId="627F3403" w14:textId="46C39066" w:rsidR="00421FA4" w:rsidRPr="00421FA4" w:rsidRDefault="00CE4691">
            <w:pPr>
              <w:jc w:val="center"/>
              <w:rPr>
                <w:shd w:val="clear" w:color="auto" w:fill="FFFF00"/>
              </w:rPr>
            </w:pPr>
            <w:r>
              <w:t>не</w:t>
            </w:r>
            <w:r w:rsidR="00421FA4" w:rsidRPr="00421FA4">
              <w:t xml:space="preserve"> подлежит </w:t>
            </w:r>
            <w:proofErr w:type="spellStart"/>
            <w:r w:rsidR="00421FA4" w:rsidRPr="00421FA4">
              <w:t>установ</w:t>
            </w:r>
            <w:r w:rsidR="00A800C2">
              <w:t>-</w:t>
            </w:r>
            <w:r w:rsidR="00421FA4" w:rsidRPr="00421FA4">
              <w:t>лению</w:t>
            </w:r>
            <w:proofErr w:type="spellEnd"/>
          </w:p>
        </w:tc>
        <w:tc>
          <w:tcPr>
            <w:tcW w:w="1522" w:type="dxa"/>
            <w:tcBorders>
              <w:top w:val="single" w:sz="4" w:space="0" w:color="auto"/>
              <w:left w:val="single" w:sz="4" w:space="0" w:color="auto"/>
              <w:bottom w:val="single" w:sz="4" w:space="0" w:color="auto"/>
              <w:right w:val="single" w:sz="4" w:space="0" w:color="auto"/>
            </w:tcBorders>
            <w:hideMark/>
          </w:tcPr>
          <w:p w14:paraId="44FB4084" w14:textId="77777777" w:rsidR="00421FA4" w:rsidRPr="00421FA4" w:rsidRDefault="00421FA4">
            <w:pPr>
              <w:jc w:val="center"/>
            </w:pPr>
            <w:r w:rsidRPr="00421FA4">
              <w:t>40 %</w:t>
            </w:r>
          </w:p>
        </w:tc>
        <w:tc>
          <w:tcPr>
            <w:tcW w:w="1526" w:type="dxa"/>
            <w:tcBorders>
              <w:top w:val="single" w:sz="4" w:space="0" w:color="auto"/>
              <w:left w:val="single" w:sz="4" w:space="0" w:color="auto"/>
              <w:bottom w:val="single" w:sz="4" w:space="0" w:color="auto"/>
              <w:right w:val="single" w:sz="4" w:space="0" w:color="auto"/>
            </w:tcBorders>
            <w:hideMark/>
          </w:tcPr>
          <w:p w14:paraId="75E6D13B" w14:textId="77777777" w:rsidR="00421FA4" w:rsidRPr="00421FA4" w:rsidRDefault="00421FA4">
            <w:pPr>
              <w:jc w:val="center"/>
            </w:pPr>
            <w:r w:rsidRPr="00421FA4">
              <w:t>3/5</w:t>
            </w:r>
          </w:p>
          <w:p w14:paraId="32F5B700" w14:textId="77777777" w:rsidR="00421FA4" w:rsidRPr="00421FA4" w:rsidRDefault="00421FA4">
            <w:pPr>
              <w:jc w:val="center"/>
            </w:pPr>
            <w:r w:rsidRPr="00421FA4">
              <w:t>(п.4.1)</w:t>
            </w:r>
          </w:p>
        </w:tc>
        <w:tc>
          <w:tcPr>
            <w:tcW w:w="3235" w:type="dxa"/>
            <w:gridSpan w:val="2"/>
            <w:tcBorders>
              <w:top w:val="single" w:sz="4" w:space="0" w:color="auto"/>
              <w:left w:val="single" w:sz="4" w:space="0" w:color="auto"/>
              <w:bottom w:val="single" w:sz="4" w:space="0" w:color="auto"/>
              <w:right w:val="single" w:sz="4" w:space="0" w:color="auto"/>
            </w:tcBorders>
            <w:hideMark/>
          </w:tcPr>
          <w:p w14:paraId="177A4A80" w14:textId="77777777" w:rsidR="00421FA4" w:rsidRPr="00421FA4" w:rsidRDefault="00421FA4">
            <w:pPr>
              <w:jc w:val="center"/>
            </w:pPr>
            <w:r w:rsidRPr="00421FA4">
              <w:t>по расчету согласно заданию на проектирование</w:t>
            </w:r>
          </w:p>
        </w:tc>
      </w:tr>
      <w:tr w:rsidR="00421FA4" w:rsidRPr="00421FA4" w14:paraId="0A1A22F7" w14:textId="77777777" w:rsidTr="00801C00">
        <w:trPr>
          <w:trHeight w:val="20"/>
        </w:trPr>
        <w:tc>
          <w:tcPr>
            <w:tcW w:w="297" w:type="dxa"/>
            <w:tcBorders>
              <w:top w:val="single" w:sz="4" w:space="0" w:color="auto"/>
              <w:left w:val="single" w:sz="4" w:space="0" w:color="auto"/>
              <w:bottom w:val="single" w:sz="4" w:space="0" w:color="auto"/>
              <w:right w:val="single" w:sz="4" w:space="0" w:color="auto"/>
            </w:tcBorders>
            <w:hideMark/>
          </w:tcPr>
          <w:p w14:paraId="22F7CFC6" w14:textId="77777777" w:rsidR="00421FA4" w:rsidRPr="00421FA4" w:rsidRDefault="00421FA4">
            <w:pPr>
              <w:jc w:val="center"/>
            </w:pPr>
            <w:r w:rsidRPr="00421FA4">
              <w:lastRenderedPageBreak/>
              <w:t>9</w:t>
            </w:r>
          </w:p>
        </w:tc>
        <w:tc>
          <w:tcPr>
            <w:tcW w:w="2091" w:type="dxa"/>
            <w:tcBorders>
              <w:top w:val="single" w:sz="4" w:space="0" w:color="auto"/>
              <w:left w:val="single" w:sz="4" w:space="0" w:color="auto"/>
              <w:bottom w:val="single" w:sz="4" w:space="0" w:color="auto"/>
              <w:right w:val="single" w:sz="4" w:space="0" w:color="auto"/>
            </w:tcBorders>
            <w:hideMark/>
          </w:tcPr>
          <w:p w14:paraId="17EA9FD2" w14:textId="77777777" w:rsidR="00421FA4" w:rsidRPr="00421FA4" w:rsidRDefault="00421FA4">
            <w:pPr>
              <w:jc w:val="center"/>
            </w:pPr>
            <w:r w:rsidRPr="00421FA4">
              <w:rPr>
                <w:rFonts w:eastAsia="Calibri"/>
              </w:rPr>
              <w:t>**Объекты культурно-досуговой деятельности</w:t>
            </w:r>
          </w:p>
        </w:tc>
        <w:tc>
          <w:tcPr>
            <w:tcW w:w="2773" w:type="dxa"/>
            <w:tcBorders>
              <w:top w:val="single" w:sz="4" w:space="0" w:color="auto"/>
              <w:left w:val="single" w:sz="4" w:space="0" w:color="auto"/>
              <w:bottom w:val="single" w:sz="4" w:space="0" w:color="auto"/>
              <w:right w:val="single" w:sz="4" w:space="0" w:color="auto"/>
            </w:tcBorders>
            <w:hideMark/>
          </w:tcPr>
          <w:p w14:paraId="1F01FA4E" w14:textId="13642130" w:rsidR="00421FA4" w:rsidRPr="00421FA4" w:rsidRDefault="00CE4691">
            <w:pPr>
              <w:jc w:val="center"/>
            </w:pPr>
            <w:r>
              <w:t>р</w:t>
            </w:r>
            <w:r w:rsidR="00421FA4" w:rsidRPr="00421FA4">
              <w:t>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w:t>
            </w:r>
            <w:r w:rsidR="004410D6">
              <w:t>не</w:t>
            </w:r>
            <w:r w:rsidR="00421FA4" w:rsidRPr="00421FA4">
              <w:t>тариев</w:t>
            </w:r>
          </w:p>
        </w:tc>
        <w:tc>
          <w:tcPr>
            <w:tcW w:w="656" w:type="dxa"/>
            <w:tcBorders>
              <w:top w:val="single" w:sz="4" w:space="0" w:color="auto"/>
              <w:left w:val="single" w:sz="4" w:space="0" w:color="auto"/>
              <w:bottom w:val="single" w:sz="4" w:space="0" w:color="auto"/>
              <w:right w:val="single" w:sz="4" w:space="0" w:color="auto"/>
            </w:tcBorders>
            <w:hideMark/>
          </w:tcPr>
          <w:p w14:paraId="29EC52F6" w14:textId="77777777" w:rsidR="00421FA4" w:rsidRPr="00421FA4" w:rsidRDefault="00421FA4">
            <w:pPr>
              <w:jc w:val="center"/>
              <w:rPr>
                <w:rFonts w:ascii="Calibri" w:eastAsia="Calibri" w:hAnsi="Calibri"/>
                <w:sz w:val="22"/>
                <w:szCs w:val="22"/>
              </w:rPr>
            </w:pPr>
            <w:r w:rsidRPr="00421FA4">
              <w:rPr>
                <w:rFonts w:eastAsia="Calibri"/>
              </w:rPr>
              <w:t>3.6.1</w:t>
            </w:r>
          </w:p>
        </w:tc>
        <w:tc>
          <w:tcPr>
            <w:tcW w:w="2464" w:type="dxa"/>
            <w:gridSpan w:val="2"/>
            <w:tcBorders>
              <w:top w:val="single" w:sz="4" w:space="0" w:color="auto"/>
              <w:left w:val="single" w:sz="4" w:space="0" w:color="auto"/>
              <w:bottom w:val="single" w:sz="4" w:space="0" w:color="auto"/>
              <w:right w:val="single" w:sz="4" w:space="0" w:color="auto"/>
            </w:tcBorders>
            <w:hideMark/>
          </w:tcPr>
          <w:p w14:paraId="6A376BED" w14:textId="46ECF079" w:rsidR="00421FA4" w:rsidRPr="00421FA4" w:rsidRDefault="00CE4691">
            <w:pPr>
              <w:jc w:val="center"/>
              <w:rPr>
                <w:sz w:val="20"/>
                <w:szCs w:val="20"/>
              </w:rPr>
            </w:pPr>
            <w:r>
              <w:t>не</w:t>
            </w:r>
            <w:r w:rsidR="00421FA4" w:rsidRPr="00421FA4">
              <w:t xml:space="preserve"> подлежит установлению</w:t>
            </w:r>
          </w:p>
        </w:tc>
        <w:tc>
          <w:tcPr>
            <w:tcW w:w="1522" w:type="dxa"/>
            <w:tcBorders>
              <w:top w:val="single" w:sz="4" w:space="0" w:color="auto"/>
              <w:left w:val="single" w:sz="4" w:space="0" w:color="auto"/>
              <w:bottom w:val="single" w:sz="4" w:space="0" w:color="auto"/>
              <w:right w:val="single" w:sz="4" w:space="0" w:color="auto"/>
            </w:tcBorders>
            <w:hideMark/>
          </w:tcPr>
          <w:p w14:paraId="6B3444A7" w14:textId="77777777" w:rsidR="00421FA4" w:rsidRPr="00421FA4" w:rsidRDefault="00421FA4">
            <w:pPr>
              <w:jc w:val="center"/>
            </w:pPr>
            <w:r w:rsidRPr="00421FA4">
              <w:rPr>
                <w:rFonts w:eastAsia="Calibri"/>
              </w:rPr>
              <w:t>40 %</w:t>
            </w:r>
          </w:p>
        </w:tc>
        <w:tc>
          <w:tcPr>
            <w:tcW w:w="1526" w:type="dxa"/>
            <w:tcBorders>
              <w:top w:val="single" w:sz="4" w:space="0" w:color="auto"/>
              <w:left w:val="single" w:sz="4" w:space="0" w:color="auto"/>
              <w:bottom w:val="single" w:sz="4" w:space="0" w:color="auto"/>
              <w:right w:val="single" w:sz="4" w:space="0" w:color="auto"/>
            </w:tcBorders>
            <w:hideMark/>
          </w:tcPr>
          <w:p w14:paraId="4F3AA78A" w14:textId="77777777" w:rsidR="00421FA4" w:rsidRPr="00421FA4" w:rsidRDefault="00421FA4">
            <w:pPr>
              <w:jc w:val="center"/>
              <w:rPr>
                <w:rFonts w:eastAsia="Calibri"/>
              </w:rPr>
            </w:pPr>
            <w:r w:rsidRPr="00421FA4">
              <w:rPr>
                <w:rFonts w:eastAsia="Calibri"/>
              </w:rPr>
              <w:t>3/5</w:t>
            </w:r>
          </w:p>
          <w:p w14:paraId="183A3021" w14:textId="77777777" w:rsidR="00421FA4" w:rsidRPr="00421FA4" w:rsidRDefault="00421FA4">
            <w:pPr>
              <w:jc w:val="center"/>
              <w:rPr>
                <w:lang w:eastAsia="en-US"/>
              </w:rPr>
            </w:pPr>
            <w:r w:rsidRPr="00421FA4">
              <w:t>(п.4.1)</w:t>
            </w:r>
          </w:p>
        </w:tc>
        <w:tc>
          <w:tcPr>
            <w:tcW w:w="1522" w:type="dxa"/>
            <w:tcBorders>
              <w:top w:val="single" w:sz="4" w:space="0" w:color="auto"/>
              <w:left w:val="single" w:sz="4" w:space="0" w:color="auto"/>
              <w:bottom w:val="single" w:sz="4" w:space="0" w:color="auto"/>
              <w:right w:val="single" w:sz="4" w:space="0" w:color="auto"/>
            </w:tcBorders>
            <w:hideMark/>
          </w:tcPr>
          <w:p w14:paraId="0B55110C" w14:textId="77777777" w:rsidR="00421FA4" w:rsidRPr="00421FA4" w:rsidRDefault="00421FA4">
            <w:pPr>
              <w:jc w:val="center"/>
              <w:rPr>
                <w:lang w:eastAsia="ar-SA"/>
              </w:rPr>
            </w:pPr>
            <w:r w:rsidRPr="00421FA4">
              <w:rPr>
                <w:rFonts w:eastAsia="Calibri"/>
              </w:rPr>
              <w:t>20</w:t>
            </w:r>
          </w:p>
        </w:tc>
        <w:tc>
          <w:tcPr>
            <w:tcW w:w="1713" w:type="dxa"/>
            <w:tcBorders>
              <w:top w:val="single" w:sz="4" w:space="0" w:color="auto"/>
              <w:left w:val="single" w:sz="4" w:space="0" w:color="auto"/>
              <w:bottom w:val="single" w:sz="4" w:space="0" w:color="auto"/>
              <w:right w:val="single" w:sz="4" w:space="0" w:color="auto"/>
            </w:tcBorders>
            <w:hideMark/>
          </w:tcPr>
          <w:p w14:paraId="597BAF88" w14:textId="7B15D0E3" w:rsidR="00421FA4" w:rsidRPr="00421FA4" w:rsidRDefault="00CE4691">
            <w:pPr>
              <w:jc w:val="center"/>
            </w:pPr>
            <w:r>
              <w:t>не</w:t>
            </w:r>
            <w:r w:rsidR="00421FA4" w:rsidRPr="00421FA4">
              <w:t xml:space="preserve"> ме</w:t>
            </w:r>
            <w:r w:rsidR="004410D6">
              <w:t>не</w:t>
            </w:r>
            <w:r w:rsidR="00421FA4" w:rsidRPr="00421FA4">
              <w:t xml:space="preserve">е </w:t>
            </w:r>
          </w:p>
          <w:p w14:paraId="7909DAC1" w14:textId="77777777" w:rsidR="00421FA4" w:rsidRPr="00421FA4" w:rsidRDefault="00421FA4">
            <w:pPr>
              <w:jc w:val="center"/>
            </w:pPr>
            <w:r w:rsidRPr="00421FA4">
              <w:t>10% (п. 4.8)</w:t>
            </w:r>
          </w:p>
        </w:tc>
      </w:tr>
      <w:tr w:rsidR="00421FA4" w:rsidRPr="00421FA4" w14:paraId="79630487" w14:textId="77777777" w:rsidTr="00801C00">
        <w:trPr>
          <w:trHeight w:val="20"/>
        </w:trPr>
        <w:tc>
          <w:tcPr>
            <w:tcW w:w="297" w:type="dxa"/>
            <w:tcBorders>
              <w:top w:val="single" w:sz="4" w:space="0" w:color="auto"/>
              <w:left w:val="single" w:sz="4" w:space="0" w:color="auto"/>
              <w:bottom w:val="single" w:sz="4" w:space="0" w:color="auto"/>
              <w:right w:val="single" w:sz="4" w:space="0" w:color="auto"/>
            </w:tcBorders>
            <w:hideMark/>
          </w:tcPr>
          <w:p w14:paraId="27BC1328" w14:textId="77777777" w:rsidR="00421FA4" w:rsidRPr="00421FA4" w:rsidRDefault="00421FA4">
            <w:pPr>
              <w:jc w:val="center"/>
            </w:pPr>
            <w:r w:rsidRPr="00421FA4">
              <w:t>10</w:t>
            </w:r>
          </w:p>
        </w:tc>
        <w:tc>
          <w:tcPr>
            <w:tcW w:w="2091" w:type="dxa"/>
            <w:tcBorders>
              <w:top w:val="single" w:sz="4" w:space="0" w:color="auto"/>
              <w:left w:val="single" w:sz="4" w:space="0" w:color="auto"/>
              <w:bottom w:val="single" w:sz="4" w:space="0" w:color="auto"/>
              <w:right w:val="single" w:sz="4" w:space="0" w:color="auto"/>
            </w:tcBorders>
            <w:hideMark/>
          </w:tcPr>
          <w:p w14:paraId="7537AC8F" w14:textId="77777777" w:rsidR="00421FA4" w:rsidRPr="00421FA4" w:rsidRDefault="00421FA4">
            <w:pPr>
              <w:jc w:val="center"/>
            </w:pPr>
            <w:r w:rsidRPr="00421FA4">
              <w:rPr>
                <w:rFonts w:eastAsia="Calibri"/>
              </w:rPr>
              <w:t>Парки культуры и отдыха</w:t>
            </w:r>
          </w:p>
        </w:tc>
        <w:tc>
          <w:tcPr>
            <w:tcW w:w="2773" w:type="dxa"/>
            <w:tcBorders>
              <w:top w:val="single" w:sz="4" w:space="0" w:color="auto"/>
              <w:left w:val="single" w:sz="4" w:space="0" w:color="auto"/>
              <w:bottom w:val="single" w:sz="4" w:space="0" w:color="auto"/>
              <w:right w:val="single" w:sz="4" w:space="0" w:color="auto"/>
            </w:tcBorders>
            <w:hideMark/>
          </w:tcPr>
          <w:p w14:paraId="73E3F1A4" w14:textId="2B1FB577" w:rsidR="00421FA4" w:rsidRPr="00421FA4" w:rsidRDefault="00CE4691">
            <w:pPr>
              <w:jc w:val="center"/>
            </w:pPr>
            <w:r>
              <w:t>р</w:t>
            </w:r>
            <w:r w:rsidR="00421FA4" w:rsidRPr="00421FA4">
              <w:t>азмещение парков культуры и отдыха</w:t>
            </w:r>
          </w:p>
        </w:tc>
        <w:tc>
          <w:tcPr>
            <w:tcW w:w="656" w:type="dxa"/>
            <w:tcBorders>
              <w:top w:val="single" w:sz="4" w:space="0" w:color="auto"/>
              <w:left w:val="single" w:sz="4" w:space="0" w:color="auto"/>
              <w:bottom w:val="single" w:sz="4" w:space="0" w:color="auto"/>
              <w:right w:val="single" w:sz="4" w:space="0" w:color="auto"/>
            </w:tcBorders>
            <w:hideMark/>
          </w:tcPr>
          <w:p w14:paraId="0ABA1EFC" w14:textId="77777777" w:rsidR="00421FA4" w:rsidRPr="00421FA4" w:rsidRDefault="00421FA4">
            <w:pPr>
              <w:jc w:val="center"/>
              <w:rPr>
                <w:rFonts w:ascii="Calibri" w:eastAsia="Calibri" w:hAnsi="Calibri"/>
              </w:rPr>
            </w:pPr>
            <w:r w:rsidRPr="00421FA4">
              <w:t>3.6.2</w:t>
            </w:r>
          </w:p>
        </w:tc>
        <w:tc>
          <w:tcPr>
            <w:tcW w:w="7034" w:type="dxa"/>
            <w:gridSpan w:val="5"/>
            <w:tcBorders>
              <w:top w:val="single" w:sz="4" w:space="0" w:color="auto"/>
              <w:left w:val="single" w:sz="4" w:space="0" w:color="auto"/>
              <w:bottom w:val="single" w:sz="4" w:space="0" w:color="auto"/>
              <w:right w:val="single" w:sz="4" w:space="0" w:color="auto"/>
            </w:tcBorders>
            <w:hideMark/>
          </w:tcPr>
          <w:p w14:paraId="21436D82" w14:textId="2665B91C" w:rsidR="00421FA4" w:rsidRPr="00421FA4" w:rsidRDefault="00CE4691">
            <w:pPr>
              <w:jc w:val="center"/>
            </w:pPr>
            <w:r>
              <w:t>не</w:t>
            </w:r>
            <w:r w:rsidRPr="00421FA4">
              <w:t xml:space="preserve"> </w:t>
            </w:r>
            <w:r w:rsidR="00421FA4" w:rsidRPr="00421FA4">
              <w:t>подлежит установлению</w:t>
            </w:r>
          </w:p>
        </w:tc>
        <w:tc>
          <w:tcPr>
            <w:tcW w:w="1713" w:type="dxa"/>
            <w:tcBorders>
              <w:top w:val="single" w:sz="4" w:space="0" w:color="auto"/>
              <w:left w:val="single" w:sz="4" w:space="0" w:color="auto"/>
              <w:bottom w:val="single" w:sz="4" w:space="0" w:color="auto"/>
              <w:right w:val="single" w:sz="4" w:space="0" w:color="auto"/>
            </w:tcBorders>
            <w:hideMark/>
          </w:tcPr>
          <w:p w14:paraId="32CCE467" w14:textId="77777777" w:rsidR="00421FA4" w:rsidRPr="00421FA4" w:rsidRDefault="00421FA4">
            <w:pPr>
              <w:jc w:val="center"/>
            </w:pPr>
            <w:r w:rsidRPr="00421FA4">
              <w:t>50 %</w:t>
            </w:r>
          </w:p>
        </w:tc>
      </w:tr>
      <w:tr w:rsidR="00421FA4" w:rsidRPr="00421FA4" w14:paraId="401FA905" w14:textId="77777777" w:rsidTr="00801C00">
        <w:trPr>
          <w:trHeight w:val="20"/>
        </w:trPr>
        <w:tc>
          <w:tcPr>
            <w:tcW w:w="297" w:type="dxa"/>
            <w:tcBorders>
              <w:top w:val="single" w:sz="4" w:space="0" w:color="auto"/>
              <w:left w:val="single" w:sz="4" w:space="0" w:color="auto"/>
              <w:bottom w:val="single" w:sz="4" w:space="0" w:color="auto"/>
              <w:right w:val="single" w:sz="4" w:space="0" w:color="auto"/>
            </w:tcBorders>
            <w:hideMark/>
          </w:tcPr>
          <w:p w14:paraId="66B1A953" w14:textId="77777777" w:rsidR="00421FA4" w:rsidRPr="00421FA4" w:rsidRDefault="00421FA4">
            <w:pPr>
              <w:jc w:val="center"/>
            </w:pPr>
            <w:r w:rsidRPr="00421FA4">
              <w:t>11</w:t>
            </w:r>
          </w:p>
        </w:tc>
        <w:tc>
          <w:tcPr>
            <w:tcW w:w="2091" w:type="dxa"/>
            <w:tcBorders>
              <w:top w:val="single" w:sz="4" w:space="0" w:color="auto"/>
              <w:left w:val="single" w:sz="4" w:space="0" w:color="auto"/>
              <w:bottom w:val="single" w:sz="4" w:space="0" w:color="auto"/>
              <w:right w:val="single" w:sz="4" w:space="0" w:color="auto"/>
            </w:tcBorders>
            <w:hideMark/>
          </w:tcPr>
          <w:p w14:paraId="48B9BFC6" w14:textId="77777777" w:rsidR="00421FA4" w:rsidRPr="00421FA4" w:rsidRDefault="00421FA4">
            <w:pPr>
              <w:jc w:val="center"/>
            </w:pPr>
            <w:r w:rsidRPr="00421FA4">
              <w:t>**Обеспечение занятий спортом в помещениях</w:t>
            </w:r>
          </w:p>
        </w:tc>
        <w:tc>
          <w:tcPr>
            <w:tcW w:w="2773" w:type="dxa"/>
            <w:tcBorders>
              <w:top w:val="single" w:sz="4" w:space="0" w:color="auto"/>
              <w:left w:val="single" w:sz="4" w:space="0" w:color="auto"/>
              <w:bottom w:val="single" w:sz="4" w:space="0" w:color="auto"/>
              <w:right w:val="single" w:sz="4" w:space="0" w:color="auto"/>
            </w:tcBorders>
            <w:hideMark/>
          </w:tcPr>
          <w:p w14:paraId="18FEFAFB" w14:textId="4FD83530" w:rsidR="00421FA4" w:rsidRPr="00421FA4" w:rsidRDefault="00CE4691">
            <w:pPr>
              <w:jc w:val="center"/>
            </w:pPr>
            <w:r>
              <w:t>р</w:t>
            </w:r>
            <w:r w:rsidR="00421FA4" w:rsidRPr="00421FA4">
              <w:t>азмещение спортивных клубов, спортивных залов, бассейнов, физкультурно-оздоровительных комплексов в зданиях и сооружениях</w:t>
            </w:r>
          </w:p>
        </w:tc>
        <w:tc>
          <w:tcPr>
            <w:tcW w:w="656" w:type="dxa"/>
            <w:tcBorders>
              <w:top w:val="single" w:sz="4" w:space="0" w:color="auto"/>
              <w:left w:val="single" w:sz="4" w:space="0" w:color="auto"/>
              <w:bottom w:val="single" w:sz="4" w:space="0" w:color="auto"/>
              <w:right w:val="single" w:sz="4" w:space="0" w:color="auto"/>
            </w:tcBorders>
            <w:hideMark/>
          </w:tcPr>
          <w:p w14:paraId="08EF1FD1" w14:textId="77777777" w:rsidR="00421FA4" w:rsidRPr="00421FA4" w:rsidRDefault="00000000">
            <w:pPr>
              <w:jc w:val="center"/>
            </w:pPr>
            <w:hyperlink r:id="rId127"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5.1</w:t>
              </w:r>
            </w:hyperlink>
            <w:r w:rsidR="00421FA4" w:rsidRPr="00421FA4">
              <w:t>.2</w:t>
            </w:r>
          </w:p>
        </w:tc>
        <w:tc>
          <w:tcPr>
            <w:tcW w:w="941" w:type="dxa"/>
            <w:tcBorders>
              <w:top w:val="single" w:sz="4" w:space="0" w:color="auto"/>
              <w:left w:val="single" w:sz="4" w:space="0" w:color="auto"/>
              <w:bottom w:val="single" w:sz="4" w:space="0" w:color="auto"/>
              <w:right w:val="single" w:sz="4" w:space="0" w:color="auto"/>
            </w:tcBorders>
            <w:hideMark/>
          </w:tcPr>
          <w:p w14:paraId="58A443FB" w14:textId="77777777" w:rsidR="00421FA4" w:rsidRPr="00421FA4" w:rsidRDefault="00421FA4">
            <w:pPr>
              <w:jc w:val="center"/>
            </w:pPr>
            <w:r w:rsidRPr="00421FA4">
              <w:t>400</w:t>
            </w:r>
          </w:p>
        </w:tc>
        <w:tc>
          <w:tcPr>
            <w:tcW w:w="1523" w:type="dxa"/>
            <w:tcBorders>
              <w:top w:val="single" w:sz="4" w:space="0" w:color="auto"/>
              <w:left w:val="single" w:sz="4" w:space="0" w:color="auto"/>
              <w:bottom w:val="single" w:sz="4" w:space="0" w:color="auto"/>
              <w:right w:val="single" w:sz="4" w:space="0" w:color="auto"/>
            </w:tcBorders>
            <w:hideMark/>
          </w:tcPr>
          <w:p w14:paraId="30D0D0B9" w14:textId="32DCB2DF" w:rsidR="00421FA4" w:rsidRPr="00421FA4" w:rsidRDefault="00CE4691">
            <w:pPr>
              <w:jc w:val="center"/>
            </w:pPr>
            <w:r>
              <w:t>не</w:t>
            </w:r>
            <w:r w:rsidR="00421FA4" w:rsidRPr="00421FA4">
              <w:t xml:space="preserve"> подлежит </w:t>
            </w:r>
            <w:proofErr w:type="spellStart"/>
            <w:r w:rsidR="00421FA4" w:rsidRPr="00421FA4">
              <w:t>установ</w:t>
            </w:r>
            <w:r w:rsidR="00A800C2">
              <w:t>-</w:t>
            </w:r>
            <w:r w:rsidR="00421FA4" w:rsidRPr="00421FA4">
              <w:t>лению</w:t>
            </w:r>
            <w:proofErr w:type="spellEnd"/>
          </w:p>
        </w:tc>
        <w:tc>
          <w:tcPr>
            <w:tcW w:w="1522" w:type="dxa"/>
            <w:tcBorders>
              <w:top w:val="single" w:sz="4" w:space="0" w:color="auto"/>
              <w:left w:val="single" w:sz="4" w:space="0" w:color="auto"/>
              <w:bottom w:val="single" w:sz="4" w:space="0" w:color="auto"/>
              <w:right w:val="single" w:sz="4" w:space="0" w:color="auto"/>
            </w:tcBorders>
            <w:hideMark/>
          </w:tcPr>
          <w:p w14:paraId="55E40932" w14:textId="77777777" w:rsidR="00421FA4" w:rsidRPr="00421FA4" w:rsidRDefault="00421FA4">
            <w:pPr>
              <w:jc w:val="center"/>
            </w:pPr>
            <w:r w:rsidRPr="00421FA4">
              <w:t>40 %</w:t>
            </w:r>
          </w:p>
        </w:tc>
        <w:tc>
          <w:tcPr>
            <w:tcW w:w="1526" w:type="dxa"/>
            <w:tcBorders>
              <w:top w:val="single" w:sz="4" w:space="0" w:color="auto"/>
              <w:left w:val="single" w:sz="4" w:space="0" w:color="auto"/>
              <w:bottom w:val="single" w:sz="4" w:space="0" w:color="auto"/>
              <w:right w:val="single" w:sz="4" w:space="0" w:color="auto"/>
            </w:tcBorders>
            <w:hideMark/>
          </w:tcPr>
          <w:p w14:paraId="2841A1A7" w14:textId="77777777" w:rsidR="00421FA4" w:rsidRPr="00421FA4" w:rsidRDefault="00421FA4">
            <w:pPr>
              <w:jc w:val="center"/>
            </w:pPr>
            <w:r w:rsidRPr="00421FA4">
              <w:t>3/5</w:t>
            </w:r>
          </w:p>
          <w:p w14:paraId="78E33904" w14:textId="77777777" w:rsidR="00421FA4" w:rsidRPr="00421FA4" w:rsidRDefault="00421FA4">
            <w:pPr>
              <w:jc w:val="center"/>
            </w:pPr>
            <w:r w:rsidRPr="00421FA4">
              <w:t>(п.4.1)</w:t>
            </w:r>
          </w:p>
        </w:tc>
        <w:tc>
          <w:tcPr>
            <w:tcW w:w="1522" w:type="dxa"/>
            <w:tcBorders>
              <w:top w:val="single" w:sz="4" w:space="0" w:color="auto"/>
              <w:left w:val="single" w:sz="4" w:space="0" w:color="auto"/>
              <w:bottom w:val="single" w:sz="4" w:space="0" w:color="auto"/>
              <w:right w:val="single" w:sz="4" w:space="0" w:color="auto"/>
            </w:tcBorders>
            <w:hideMark/>
          </w:tcPr>
          <w:p w14:paraId="400F34E1" w14:textId="77777777" w:rsidR="00421FA4" w:rsidRPr="00421FA4" w:rsidRDefault="00421FA4">
            <w:pPr>
              <w:jc w:val="center"/>
            </w:pPr>
            <w:r w:rsidRPr="00421FA4">
              <w:t>20</w:t>
            </w:r>
          </w:p>
        </w:tc>
        <w:tc>
          <w:tcPr>
            <w:tcW w:w="1713" w:type="dxa"/>
            <w:tcBorders>
              <w:top w:val="single" w:sz="4" w:space="0" w:color="auto"/>
              <w:left w:val="single" w:sz="4" w:space="0" w:color="auto"/>
              <w:bottom w:val="single" w:sz="4" w:space="0" w:color="auto"/>
              <w:right w:val="single" w:sz="4" w:space="0" w:color="auto"/>
            </w:tcBorders>
            <w:hideMark/>
          </w:tcPr>
          <w:p w14:paraId="226C8145" w14:textId="6E904B3C" w:rsidR="00421FA4" w:rsidRPr="00421FA4" w:rsidRDefault="00CE4691">
            <w:pPr>
              <w:jc w:val="center"/>
            </w:pPr>
            <w:r>
              <w:t>не</w:t>
            </w:r>
            <w:r w:rsidR="00421FA4" w:rsidRPr="00421FA4">
              <w:t xml:space="preserve"> ме</w:t>
            </w:r>
            <w:r w:rsidR="004410D6">
              <w:t>не</w:t>
            </w:r>
            <w:r w:rsidR="00421FA4" w:rsidRPr="00421FA4">
              <w:t xml:space="preserve">е </w:t>
            </w:r>
          </w:p>
          <w:p w14:paraId="37A7EC43" w14:textId="77777777" w:rsidR="00421FA4" w:rsidRPr="00421FA4" w:rsidRDefault="00421FA4">
            <w:pPr>
              <w:jc w:val="center"/>
            </w:pPr>
            <w:r w:rsidRPr="00421FA4">
              <w:t>10% (п. 4.8)</w:t>
            </w:r>
          </w:p>
        </w:tc>
      </w:tr>
      <w:tr w:rsidR="00421FA4" w:rsidRPr="00421FA4" w14:paraId="3C887ED6" w14:textId="77777777" w:rsidTr="00801C00">
        <w:trPr>
          <w:trHeight w:val="20"/>
        </w:trPr>
        <w:tc>
          <w:tcPr>
            <w:tcW w:w="297" w:type="dxa"/>
            <w:tcBorders>
              <w:top w:val="single" w:sz="4" w:space="0" w:color="auto"/>
              <w:left w:val="single" w:sz="4" w:space="0" w:color="auto"/>
              <w:bottom w:val="single" w:sz="4" w:space="0" w:color="auto"/>
              <w:right w:val="single" w:sz="4" w:space="0" w:color="auto"/>
            </w:tcBorders>
            <w:hideMark/>
          </w:tcPr>
          <w:p w14:paraId="19A40720" w14:textId="77777777" w:rsidR="00421FA4" w:rsidRPr="00421FA4" w:rsidRDefault="00421FA4">
            <w:pPr>
              <w:jc w:val="center"/>
              <w:rPr>
                <w:rFonts w:eastAsia="Calibri"/>
              </w:rPr>
            </w:pPr>
            <w:r w:rsidRPr="00421FA4">
              <w:t>12</w:t>
            </w:r>
          </w:p>
        </w:tc>
        <w:tc>
          <w:tcPr>
            <w:tcW w:w="2091" w:type="dxa"/>
            <w:tcBorders>
              <w:top w:val="single" w:sz="4" w:space="0" w:color="auto"/>
              <w:left w:val="single" w:sz="4" w:space="0" w:color="auto"/>
              <w:bottom w:val="single" w:sz="4" w:space="0" w:color="auto"/>
              <w:right w:val="single" w:sz="4" w:space="0" w:color="auto"/>
            </w:tcBorders>
            <w:hideMark/>
          </w:tcPr>
          <w:p w14:paraId="44B21617" w14:textId="77777777" w:rsidR="00421FA4" w:rsidRPr="00421FA4" w:rsidRDefault="00421FA4">
            <w:pPr>
              <w:jc w:val="center"/>
              <w:rPr>
                <w:lang w:eastAsia="en-US"/>
              </w:rPr>
            </w:pPr>
            <w:r w:rsidRPr="00421FA4">
              <w:t>Площадки для занятий спортом</w:t>
            </w:r>
          </w:p>
        </w:tc>
        <w:tc>
          <w:tcPr>
            <w:tcW w:w="2773" w:type="dxa"/>
            <w:tcBorders>
              <w:top w:val="single" w:sz="4" w:space="0" w:color="auto"/>
              <w:left w:val="single" w:sz="4" w:space="0" w:color="auto"/>
              <w:bottom w:val="single" w:sz="4" w:space="0" w:color="auto"/>
              <w:right w:val="single" w:sz="4" w:space="0" w:color="auto"/>
            </w:tcBorders>
            <w:hideMark/>
          </w:tcPr>
          <w:p w14:paraId="7F06446C" w14:textId="4817781E" w:rsidR="00421FA4" w:rsidRPr="00421FA4" w:rsidRDefault="00CE4691">
            <w:pPr>
              <w:jc w:val="center"/>
              <w:rPr>
                <w:lang w:eastAsia="ar-SA"/>
              </w:rPr>
            </w:pPr>
            <w:r>
              <w:t>р</w:t>
            </w:r>
            <w:r w:rsidR="00421FA4" w:rsidRPr="00421FA4">
              <w:t>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656" w:type="dxa"/>
            <w:tcBorders>
              <w:top w:val="single" w:sz="4" w:space="0" w:color="auto"/>
              <w:left w:val="single" w:sz="4" w:space="0" w:color="auto"/>
              <w:bottom w:val="single" w:sz="4" w:space="0" w:color="auto"/>
              <w:right w:val="single" w:sz="4" w:space="0" w:color="auto"/>
            </w:tcBorders>
            <w:hideMark/>
          </w:tcPr>
          <w:p w14:paraId="2E7BDBCC" w14:textId="77777777" w:rsidR="00421FA4" w:rsidRPr="00421FA4" w:rsidRDefault="00421FA4">
            <w:pPr>
              <w:jc w:val="center"/>
              <w:rPr>
                <w:rFonts w:ascii="Calibri" w:eastAsia="Calibri" w:hAnsi="Calibri"/>
              </w:rPr>
            </w:pPr>
            <w:r w:rsidRPr="00421FA4">
              <w:t>5.1.3</w:t>
            </w:r>
          </w:p>
        </w:tc>
        <w:tc>
          <w:tcPr>
            <w:tcW w:w="8747" w:type="dxa"/>
            <w:gridSpan w:val="6"/>
            <w:tcBorders>
              <w:top w:val="single" w:sz="4" w:space="0" w:color="auto"/>
              <w:left w:val="single" w:sz="4" w:space="0" w:color="auto"/>
              <w:bottom w:val="single" w:sz="4" w:space="0" w:color="auto"/>
              <w:right w:val="single" w:sz="4" w:space="0" w:color="auto"/>
            </w:tcBorders>
            <w:hideMark/>
          </w:tcPr>
          <w:p w14:paraId="60ABDEA0" w14:textId="59421168" w:rsidR="00421FA4" w:rsidRPr="00421FA4" w:rsidRDefault="00CE4691">
            <w:pPr>
              <w:jc w:val="center"/>
            </w:pPr>
            <w:r>
              <w:t>не</w:t>
            </w:r>
            <w:r w:rsidR="00421FA4" w:rsidRPr="00421FA4">
              <w:t xml:space="preserve"> подлежит установлению</w:t>
            </w:r>
          </w:p>
        </w:tc>
      </w:tr>
      <w:tr w:rsidR="00421FA4" w:rsidRPr="00421FA4" w14:paraId="32752C60" w14:textId="77777777" w:rsidTr="00801C00">
        <w:trPr>
          <w:trHeight w:val="20"/>
        </w:trPr>
        <w:tc>
          <w:tcPr>
            <w:tcW w:w="297" w:type="dxa"/>
            <w:tcBorders>
              <w:top w:val="single" w:sz="4" w:space="0" w:color="auto"/>
              <w:left w:val="single" w:sz="4" w:space="0" w:color="auto"/>
              <w:bottom w:val="single" w:sz="4" w:space="0" w:color="auto"/>
              <w:right w:val="single" w:sz="4" w:space="0" w:color="auto"/>
            </w:tcBorders>
            <w:hideMark/>
          </w:tcPr>
          <w:p w14:paraId="6221636A" w14:textId="088F270E" w:rsidR="00421FA4" w:rsidRPr="00421FA4" w:rsidRDefault="00421FA4">
            <w:pPr>
              <w:autoSpaceDE w:val="0"/>
              <w:autoSpaceDN w:val="0"/>
              <w:adjustRightInd w:val="0"/>
              <w:jc w:val="center"/>
              <w:rPr>
                <w:rFonts w:eastAsia="Calibri"/>
              </w:rPr>
            </w:pPr>
            <w:r w:rsidRPr="00421FA4">
              <w:rPr>
                <w:rFonts w:eastAsia="Calibri"/>
              </w:rPr>
              <w:t>1</w:t>
            </w:r>
            <w:r w:rsidR="00EF4FF4">
              <w:rPr>
                <w:rFonts w:eastAsia="Calibri"/>
              </w:rPr>
              <w:t>3</w:t>
            </w:r>
          </w:p>
        </w:tc>
        <w:tc>
          <w:tcPr>
            <w:tcW w:w="2091" w:type="dxa"/>
            <w:tcBorders>
              <w:top w:val="single" w:sz="4" w:space="0" w:color="auto"/>
              <w:left w:val="single" w:sz="4" w:space="0" w:color="auto"/>
              <w:bottom w:val="single" w:sz="4" w:space="0" w:color="auto"/>
              <w:right w:val="single" w:sz="4" w:space="0" w:color="auto"/>
            </w:tcBorders>
            <w:hideMark/>
          </w:tcPr>
          <w:p w14:paraId="35EFBC7D" w14:textId="77777777" w:rsidR="00421FA4" w:rsidRPr="00421FA4" w:rsidRDefault="00421FA4">
            <w:pPr>
              <w:autoSpaceDE w:val="0"/>
              <w:autoSpaceDN w:val="0"/>
              <w:adjustRightInd w:val="0"/>
              <w:jc w:val="center"/>
              <w:rPr>
                <w:rFonts w:eastAsia="Calibri"/>
                <w:lang w:eastAsia="en-US"/>
              </w:rPr>
            </w:pPr>
            <w:r w:rsidRPr="00421FA4">
              <w:rPr>
                <w:rFonts w:eastAsia="Calibri"/>
              </w:rPr>
              <w:t>Историко-культурная деятельность</w:t>
            </w:r>
          </w:p>
        </w:tc>
        <w:tc>
          <w:tcPr>
            <w:tcW w:w="2773" w:type="dxa"/>
            <w:tcBorders>
              <w:top w:val="single" w:sz="4" w:space="0" w:color="auto"/>
              <w:left w:val="single" w:sz="4" w:space="0" w:color="auto"/>
              <w:bottom w:val="single" w:sz="4" w:space="0" w:color="auto"/>
              <w:right w:val="single" w:sz="4" w:space="0" w:color="auto"/>
            </w:tcBorders>
            <w:hideMark/>
          </w:tcPr>
          <w:p w14:paraId="491EDF3A" w14:textId="6EA13E86" w:rsidR="00421FA4" w:rsidRPr="00421FA4" w:rsidRDefault="00CE4691">
            <w:pPr>
              <w:autoSpaceDE w:val="0"/>
              <w:autoSpaceDN w:val="0"/>
              <w:adjustRightInd w:val="0"/>
              <w:jc w:val="center"/>
              <w:rPr>
                <w:lang w:eastAsia="ar-SA"/>
              </w:rPr>
            </w:pPr>
            <w:r>
              <w:t>с</w:t>
            </w:r>
            <w:r w:rsidR="00421FA4" w:rsidRPr="00421FA4">
              <w:t>охра</w:t>
            </w:r>
            <w:r w:rsidR="004410D6">
              <w:t>не</w:t>
            </w:r>
            <w:r w:rsidR="00421FA4" w:rsidRPr="00421FA4">
              <w:t xml:space="preserve">ние и изучение объектов культурного наследия народов </w:t>
            </w:r>
            <w:r w:rsidR="00421FA4" w:rsidRPr="00421FA4">
              <w:lastRenderedPageBreak/>
              <w:t>Российской Федерации (памятников истории и культуры), в том числе: объектов археологического наследия,</w:t>
            </w:r>
            <w:r w:rsidR="00421FA4" w:rsidRPr="00421FA4">
              <w:br/>
              <w:t xml:space="preserve">достопримечательных мест, мест бытования исторических промыслов, производств и ремесел, исторических поселений, </w:t>
            </w:r>
            <w:r w:rsidR="004410D6">
              <w:t>не</w:t>
            </w:r>
            <w:r w:rsidR="00421FA4" w:rsidRPr="00421FA4">
              <w:t>действующих военных и гражданских захоро</w:t>
            </w:r>
            <w:r w:rsidR="004410D6">
              <w:t>не</w:t>
            </w:r>
            <w:r w:rsidR="00421FA4" w:rsidRPr="00421FA4">
              <w:t>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656" w:type="dxa"/>
            <w:tcBorders>
              <w:top w:val="single" w:sz="4" w:space="0" w:color="auto"/>
              <w:left w:val="single" w:sz="4" w:space="0" w:color="auto"/>
              <w:bottom w:val="single" w:sz="4" w:space="0" w:color="auto"/>
              <w:right w:val="single" w:sz="4" w:space="0" w:color="auto"/>
            </w:tcBorders>
            <w:hideMark/>
          </w:tcPr>
          <w:p w14:paraId="4066896A" w14:textId="77777777" w:rsidR="00421FA4" w:rsidRPr="00421FA4" w:rsidRDefault="00000000">
            <w:pPr>
              <w:autoSpaceDE w:val="0"/>
              <w:autoSpaceDN w:val="0"/>
              <w:adjustRightInd w:val="0"/>
              <w:jc w:val="center"/>
            </w:pPr>
            <w:hyperlink r:id="rId128"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9.3</w:t>
              </w:r>
            </w:hyperlink>
          </w:p>
        </w:tc>
        <w:tc>
          <w:tcPr>
            <w:tcW w:w="8747" w:type="dxa"/>
            <w:gridSpan w:val="6"/>
            <w:tcBorders>
              <w:top w:val="single" w:sz="4" w:space="0" w:color="auto"/>
              <w:left w:val="single" w:sz="4" w:space="0" w:color="auto"/>
              <w:bottom w:val="single" w:sz="4" w:space="0" w:color="auto"/>
              <w:right w:val="single" w:sz="4" w:space="0" w:color="auto"/>
            </w:tcBorders>
            <w:hideMark/>
          </w:tcPr>
          <w:p w14:paraId="38B27D14" w14:textId="07B8633A" w:rsidR="00421FA4" w:rsidRPr="00421FA4" w:rsidRDefault="00CE4691">
            <w:pPr>
              <w:widowControl w:val="0"/>
              <w:autoSpaceDE w:val="0"/>
              <w:autoSpaceDN w:val="0"/>
              <w:adjustRightInd w:val="0"/>
              <w:jc w:val="center"/>
            </w:pPr>
            <w:r>
              <w:t>не</w:t>
            </w:r>
            <w:r w:rsidR="00421FA4" w:rsidRPr="00421FA4">
              <w:t xml:space="preserve"> подлежит установлению</w:t>
            </w:r>
          </w:p>
        </w:tc>
      </w:tr>
      <w:tr w:rsidR="00421FA4" w:rsidRPr="00421FA4" w14:paraId="6173249F" w14:textId="77777777" w:rsidTr="00801C00">
        <w:trPr>
          <w:trHeight w:val="20"/>
        </w:trPr>
        <w:tc>
          <w:tcPr>
            <w:tcW w:w="297" w:type="dxa"/>
            <w:tcBorders>
              <w:top w:val="single" w:sz="4" w:space="0" w:color="auto"/>
              <w:left w:val="single" w:sz="4" w:space="0" w:color="auto"/>
              <w:bottom w:val="single" w:sz="4" w:space="0" w:color="auto"/>
              <w:right w:val="single" w:sz="4" w:space="0" w:color="auto"/>
            </w:tcBorders>
            <w:hideMark/>
          </w:tcPr>
          <w:p w14:paraId="7A92155D" w14:textId="22BBE3D5" w:rsidR="00421FA4" w:rsidRPr="00421FA4" w:rsidRDefault="00421FA4">
            <w:pPr>
              <w:autoSpaceDE w:val="0"/>
              <w:autoSpaceDN w:val="0"/>
              <w:adjustRightInd w:val="0"/>
              <w:jc w:val="center"/>
              <w:rPr>
                <w:rFonts w:eastAsia="Calibri"/>
              </w:rPr>
            </w:pPr>
            <w:r w:rsidRPr="00421FA4">
              <w:rPr>
                <w:rFonts w:eastAsia="Calibri"/>
              </w:rPr>
              <w:t>1</w:t>
            </w:r>
            <w:r w:rsidR="00EF4FF4">
              <w:rPr>
                <w:rFonts w:eastAsia="Calibri"/>
              </w:rPr>
              <w:t>4</w:t>
            </w:r>
          </w:p>
        </w:tc>
        <w:tc>
          <w:tcPr>
            <w:tcW w:w="2091" w:type="dxa"/>
            <w:tcBorders>
              <w:top w:val="single" w:sz="4" w:space="0" w:color="auto"/>
              <w:left w:val="single" w:sz="4" w:space="0" w:color="auto"/>
              <w:bottom w:val="single" w:sz="4" w:space="0" w:color="auto"/>
              <w:right w:val="single" w:sz="4" w:space="0" w:color="auto"/>
            </w:tcBorders>
            <w:hideMark/>
          </w:tcPr>
          <w:p w14:paraId="514A8CB7" w14:textId="77777777" w:rsidR="00421FA4" w:rsidRPr="00421FA4" w:rsidRDefault="00421FA4">
            <w:pPr>
              <w:autoSpaceDE w:val="0"/>
              <w:autoSpaceDN w:val="0"/>
              <w:adjustRightInd w:val="0"/>
              <w:jc w:val="center"/>
              <w:rPr>
                <w:rFonts w:eastAsia="Calibri"/>
                <w:lang w:eastAsia="en-US"/>
              </w:rPr>
            </w:pPr>
            <w:r w:rsidRPr="00421FA4">
              <w:t>Земельные участки (территории) общего пользования</w:t>
            </w:r>
          </w:p>
        </w:tc>
        <w:tc>
          <w:tcPr>
            <w:tcW w:w="2773" w:type="dxa"/>
            <w:tcBorders>
              <w:top w:val="single" w:sz="4" w:space="0" w:color="auto"/>
              <w:left w:val="single" w:sz="4" w:space="0" w:color="auto"/>
              <w:bottom w:val="single" w:sz="4" w:space="0" w:color="auto"/>
              <w:right w:val="single" w:sz="4" w:space="0" w:color="auto"/>
            </w:tcBorders>
            <w:hideMark/>
          </w:tcPr>
          <w:p w14:paraId="3405331B" w14:textId="0135DC66" w:rsidR="00421FA4" w:rsidRPr="00421FA4" w:rsidRDefault="00CE4691">
            <w:pPr>
              <w:autoSpaceDE w:val="0"/>
              <w:autoSpaceDN w:val="0"/>
              <w:adjustRightInd w:val="0"/>
              <w:jc w:val="center"/>
              <w:rPr>
                <w:lang w:eastAsia="ar-SA"/>
              </w:rPr>
            </w:pPr>
            <w:r>
              <w:t>з</w:t>
            </w:r>
            <w:r w:rsidR="00421FA4" w:rsidRPr="00421FA4">
              <w:t xml:space="preserve">емельные участки общего пользования. Содержание данного вида разрешенного использования включает в себя содержание видов разрешенного </w:t>
            </w:r>
            <w:r w:rsidR="00421FA4" w:rsidRPr="00421FA4">
              <w:lastRenderedPageBreak/>
              <w:t>использования</w:t>
            </w:r>
            <w:r w:rsidR="00421FA4" w:rsidRPr="00421FA4">
              <w:br/>
              <w:t>с кодами 12.0.1-12.0.2</w:t>
            </w:r>
          </w:p>
        </w:tc>
        <w:tc>
          <w:tcPr>
            <w:tcW w:w="656" w:type="dxa"/>
            <w:tcBorders>
              <w:top w:val="single" w:sz="4" w:space="0" w:color="auto"/>
              <w:left w:val="single" w:sz="4" w:space="0" w:color="auto"/>
              <w:bottom w:val="single" w:sz="4" w:space="0" w:color="auto"/>
              <w:right w:val="single" w:sz="4" w:space="0" w:color="auto"/>
            </w:tcBorders>
            <w:hideMark/>
          </w:tcPr>
          <w:p w14:paraId="4686587E" w14:textId="77777777" w:rsidR="00421FA4" w:rsidRPr="00421FA4" w:rsidRDefault="00421FA4">
            <w:pPr>
              <w:autoSpaceDE w:val="0"/>
              <w:autoSpaceDN w:val="0"/>
              <w:adjustRightInd w:val="0"/>
              <w:jc w:val="center"/>
            </w:pPr>
            <w:r w:rsidRPr="00421FA4">
              <w:lastRenderedPageBreak/>
              <w:t>12.0</w:t>
            </w:r>
          </w:p>
        </w:tc>
        <w:tc>
          <w:tcPr>
            <w:tcW w:w="8747" w:type="dxa"/>
            <w:gridSpan w:val="6"/>
            <w:tcBorders>
              <w:top w:val="single" w:sz="4" w:space="0" w:color="auto"/>
              <w:left w:val="single" w:sz="4" w:space="0" w:color="auto"/>
              <w:bottom w:val="single" w:sz="4" w:space="0" w:color="auto"/>
              <w:right w:val="single" w:sz="4" w:space="0" w:color="auto"/>
            </w:tcBorders>
            <w:hideMark/>
          </w:tcPr>
          <w:p w14:paraId="2AFDB0C4" w14:textId="77860E46" w:rsidR="00421FA4" w:rsidRPr="00421FA4" w:rsidRDefault="00CE4691">
            <w:pPr>
              <w:widowControl w:val="0"/>
              <w:autoSpaceDE w:val="0"/>
              <w:autoSpaceDN w:val="0"/>
              <w:adjustRightInd w:val="0"/>
              <w:jc w:val="center"/>
            </w:pPr>
            <w:r>
              <w:t>не</w:t>
            </w:r>
            <w:r w:rsidR="00421FA4" w:rsidRPr="00421FA4">
              <w:t xml:space="preserve"> подлежит установлению</w:t>
            </w:r>
          </w:p>
        </w:tc>
      </w:tr>
      <w:tr w:rsidR="00421FA4" w:rsidRPr="00421FA4" w14:paraId="7A59B134" w14:textId="77777777" w:rsidTr="00801C00">
        <w:trPr>
          <w:trHeight w:val="20"/>
        </w:trPr>
        <w:tc>
          <w:tcPr>
            <w:tcW w:w="297" w:type="dxa"/>
            <w:tcBorders>
              <w:top w:val="single" w:sz="4" w:space="0" w:color="auto"/>
              <w:left w:val="single" w:sz="4" w:space="0" w:color="auto"/>
              <w:bottom w:val="single" w:sz="4" w:space="0" w:color="auto"/>
              <w:right w:val="single" w:sz="4" w:space="0" w:color="auto"/>
            </w:tcBorders>
            <w:hideMark/>
          </w:tcPr>
          <w:p w14:paraId="1950C44D" w14:textId="74F8ACF3" w:rsidR="00421FA4" w:rsidRPr="00421FA4" w:rsidRDefault="00421FA4">
            <w:pPr>
              <w:autoSpaceDE w:val="0"/>
              <w:autoSpaceDN w:val="0"/>
              <w:adjustRightInd w:val="0"/>
              <w:jc w:val="center"/>
              <w:rPr>
                <w:rFonts w:eastAsia="Calibri"/>
              </w:rPr>
            </w:pPr>
            <w:r w:rsidRPr="00421FA4">
              <w:rPr>
                <w:rFonts w:eastAsia="Calibri"/>
              </w:rPr>
              <w:t>1</w:t>
            </w:r>
            <w:r w:rsidR="00EF4FF4">
              <w:rPr>
                <w:rFonts w:eastAsia="Calibri"/>
              </w:rPr>
              <w:t>5</w:t>
            </w:r>
          </w:p>
        </w:tc>
        <w:tc>
          <w:tcPr>
            <w:tcW w:w="2091" w:type="dxa"/>
            <w:tcBorders>
              <w:top w:val="single" w:sz="4" w:space="0" w:color="auto"/>
              <w:left w:val="single" w:sz="4" w:space="0" w:color="auto"/>
              <w:bottom w:val="single" w:sz="4" w:space="0" w:color="auto"/>
              <w:right w:val="single" w:sz="4" w:space="0" w:color="auto"/>
            </w:tcBorders>
            <w:hideMark/>
          </w:tcPr>
          <w:p w14:paraId="4A877DF6" w14:textId="77777777" w:rsidR="00421FA4" w:rsidRPr="00421FA4" w:rsidRDefault="00421FA4">
            <w:pPr>
              <w:autoSpaceDE w:val="0"/>
              <w:autoSpaceDN w:val="0"/>
              <w:adjustRightInd w:val="0"/>
              <w:jc w:val="center"/>
              <w:rPr>
                <w:rFonts w:eastAsia="Calibri"/>
                <w:lang w:eastAsia="en-US"/>
              </w:rPr>
            </w:pPr>
            <w:r w:rsidRPr="00421FA4">
              <w:t>Улично-дорожная сеть</w:t>
            </w:r>
          </w:p>
        </w:tc>
        <w:tc>
          <w:tcPr>
            <w:tcW w:w="2773" w:type="dxa"/>
            <w:tcBorders>
              <w:top w:val="single" w:sz="4" w:space="0" w:color="auto"/>
              <w:left w:val="single" w:sz="4" w:space="0" w:color="auto"/>
              <w:bottom w:val="single" w:sz="4" w:space="0" w:color="auto"/>
              <w:right w:val="single" w:sz="4" w:space="0" w:color="auto"/>
            </w:tcBorders>
            <w:hideMark/>
          </w:tcPr>
          <w:p w14:paraId="4AF824DA" w14:textId="6D2B0DDE" w:rsidR="00421FA4" w:rsidRPr="00421FA4" w:rsidRDefault="00CE4691">
            <w:pPr>
              <w:autoSpaceDE w:val="0"/>
              <w:autoSpaceDN w:val="0"/>
              <w:adjustRightInd w:val="0"/>
              <w:jc w:val="center"/>
              <w:rPr>
                <w:lang w:eastAsia="ar-SA"/>
              </w:rPr>
            </w:pPr>
            <w:r>
              <w:t>р</w:t>
            </w:r>
            <w:r w:rsidR="00421FA4" w:rsidRPr="00421FA4">
              <w:t xml:space="preserve">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00421FA4" w:rsidRPr="00421FA4">
              <w:t>велотранспортной</w:t>
            </w:r>
            <w:proofErr w:type="spellEnd"/>
            <w:r w:rsidR="00421FA4" w:rsidRPr="00421FA4">
              <w:t xml:space="preserve"> и инже</w:t>
            </w:r>
            <w:r w:rsidR="004410D6">
              <w:t>не</w:t>
            </w:r>
            <w:r w:rsidR="00421FA4" w:rsidRPr="00421FA4">
              <w:t xml:space="preserve">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w:t>
            </w:r>
            <w:r w:rsidR="004410D6">
              <w:t>не</w:t>
            </w:r>
            <w:r w:rsidR="00421FA4" w:rsidRPr="00421FA4">
              <w:t>капитальных сооружений, предназначенных для охраны транспортных средств</w:t>
            </w:r>
          </w:p>
        </w:tc>
        <w:tc>
          <w:tcPr>
            <w:tcW w:w="656" w:type="dxa"/>
            <w:tcBorders>
              <w:top w:val="single" w:sz="4" w:space="0" w:color="auto"/>
              <w:left w:val="single" w:sz="4" w:space="0" w:color="auto"/>
              <w:bottom w:val="single" w:sz="4" w:space="0" w:color="auto"/>
              <w:right w:val="single" w:sz="4" w:space="0" w:color="auto"/>
            </w:tcBorders>
            <w:hideMark/>
          </w:tcPr>
          <w:p w14:paraId="2CAA9AE9" w14:textId="77777777" w:rsidR="00421FA4" w:rsidRPr="00421FA4" w:rsidRDefault="00421FA4">
            <w:pPr>
              <w:autoSpaceDE w:val="0"/>
              <w:autoSpaceDN w:val="0"/>
              <w:adjustRightInd w:val="0"/>
              <w:jc w:val="center"/>
            </w:pPr>
            <w:r w:rsidRPr="00421FA4">
              <w:t>12.0.1</w:t>
            </w:r>
          </w:p>
        </w:tc>
        <w:tc>
          <w:tcPr>
            <w:tcW w:w="8747" w:type="dxa"/>
            <w:gridSpan w:val="6"/>
            <w:tcBorders>
              <w:top w:val="single" w:sz="4" w:space="0" w:color="auto"/>
              <w:left w:val="single" w:sz="4" w:space="0" w:color="auto"/>
              <w:bottom w:val="single" w:sz="4" w:space="0" w:color="auto"/>
              <w:right w:val="single" w:sz="4" w:space="0" w:color="auto"/>
            </w:tcBorders>
            <w:hideMark/>
          </w:tcPr>
          <w:p w14:paraId="0F43F2C1" w14:textId="43C27FF7" w:rsidR="00AD0179" w:rsidRDefault="00CE4691">
            <w:pPr>
              <w:widowControl w:val="0"/>
              <w:autoSpaceDE w:val="0"/>
              <w:autoSpaceDN w:val="0"/>
              <w:adjustRightInd w:val="0"/>
              <w:jc w:val="center"/>
            </w:pPr>
            <w:r>
              <w:t>у</w:t>
            </w:r>
            <w:r w:rsidR="00421FA4" w:rsidRPr="00421FA4">
              <w:t xml:space="preserve">станавливаются </w:t>
            </w:r>
            <w:r w:rsidR="0046127C" w:rsidRPr="0046127C">
              <w:t xml:space="preserve">нормативами градостроительного </w:t>
            </w:r>
          </w:p>
          <w:p w14:paraId="28059CB6" w14:textId="46F06448" w:rsidR="00421FA4" w:rsidRPr="00421FA4" w:rsidRDefault="0046127C">
            <w:pPr>
              <w:widowControl w:val="0"/>
              <w:autoSpaceDE w:val="0"/>
              <w:autoSpaceDN w:val="0"/>
              <w:adjustRightInd w:val="0"/>
              <w:jc w:val="center"/>
            </w:pPr>
            <w:r w:rsidRPr="0046127C">
              <w:t>проектирования городского округа</w:t>
            </w:r>
          </w:p>
        </w:tc>
      </w:tr>
      <w:tr w:rsidR="00421FA4" w:rsidRPr="00421FA4" w14:paraId="2948E367" w14:textId="77777777" w:rsidTr="00801C00">
        <w:trPr>
          <w:trHeight w:val="20"/>
        </w:trPr>
        <w:tc>
          <w:tcPr>
            <w:tcW w:w="297" w:type="dxa"/>
            <w:tcBorders>
              <w:top w:val="single" w:sz="4" w:space="0" w:color="auto"/>
              <w:left w:val="single" w:sz="4" w:space="0" w:color="auto"/>
              <w:bottom w:val="single" w:sz="4" w:space="0" w:color="auto"/>
              <w:right w:val="single" w:sz="4" w:space="0" w:color="auto"/>
            </w:tcBorders>
            <w:hideMark/>
          </w:tcPr>
          <w:p w14:paraId="5DF015D8" w14:textId="302490CE" w:rsidR="00421FA4" w:rsidRPr="00421FA4" w:rsidRDefault="00EF4FF4">
            <w:pPr>
              <w:autoSpaceDE w:val="0"/>
              <w:autoSpaceDN w:val="0"/>
              <w:adjustRightInd w:val="0"/>
              <w:jc w:val="center"/>
              <w:rPr>
                <w:rFonts w:eastAsia="Calibri"/>
              </w:rPr>
            </w:pPr>
            <w:r>
              <w:rPr>
                <w:rFonts w:eastAsia="Calibri"/>
              </w:rPr>
              <w:lastRenderedPageBreak/>
              <w:t>16</w:t>
            </w:r>
          </w:p>
        </w:tc>
        <w:tc>
          <w:tcPr>
            <w:tcW w:w="2091" w:type="dxa"/>
            <w:tcBorders>
              <w:top w:val="single" w:sz="4" w:space="0" w:color="auto"/>
              <w:left w:val="single" w:sz="4" w:space="0" w:color="auto"/>
              <w:bottom w:val="single" w:sz="4" w:space="0" w:color="auto"/>
              <w:right w:val="single" w:sz="4" w:space="0" w:color="auto"/>
            </w:tcBorders>
            <w:hideMark/>
          </w:tcPr>
          <w:p w14:paraId="5E82E658" w14:textId="77777777" w:rsidR="00421FA4" w:rsidRPr="00421FA4" w:rsidRDefault="00421FA4">
            <w:pPr>
              <w:autoSpaceDE w:val="0"/>
              <w:autoSpaceDN w:val="0"/>
              <w:adjustRightInd w:val="0"/>
              <w:jc w:val="center"/>
              <w:rPr>
                <w:rFonts w:eastAsia="Calibri"/>
                <w:lang w:eastAsia="en-US"/>
              </w:rPr>
            </w:pPr>
            <w:r w:rsidRPr="00421FA4">
              <w:t>Благоустройство территории</w:t>
            </w:r>
          </w:p>
        </w:tc>
        <w:tc>
          <w:tcPr>
            <w:tcW w:w="2773" w:type="dxa"/>
            <w:tcBorders>
              <w:top w:val="single" w:sz="4" w:space="0" w:color="auto"/>
              <w:left w:val="single" w:sz="4" w:space="0" w:color="auto"/>
              <w:bottom w:val="single" w:sz="4" w:space="0" w:color="auto"/>
              <w:right w:val="single" w:sz="4" w:space="0" w:color="auto"/>
            </w:tcBorders>
            <w:hideMark/>
          </w:tcPr>
          <w:p w14:paraId="5ECBA6DE" w14:textId="08DF83F3" w:rsidR="00421FA4" w:rsidRPr="00421FA4" w:rsidRDefault="00CE4691">
            <w:pPr>
              <w:autoSpaceDE w:val="0"/>
              <w:autoSpaceDN w:val="0"/>
              <w:adjustRightInd w:val="0"/>
              <w:jc w:val="center"/>
              <w:rPr>
                <w:lang w:eastAsia="ar-SA"/>
              </w:rPr>
            </w:pPr>
            <w:r>
              <w:t>р</w:t>
            </w:r>
            <w:r w:rsidR="00421FA4" w:rsidRPr="00421FA4">
              <w:t>азмещение декоративных, технических, планировочных, конструктивных устройств, элементов озеле</w:t>
            </w:r>
            <w:r w:rsidR="004410D6">
              <w:t>не</w:t>
            </w:r>
            <w:r w:rsidR="00421FA4" w:rsidRPr="00421FA4">
              <w:t xml:space="preserve">ния, различных видов оборудования и оформления, малых архитектурных форм, </w:t>
            </w:r>
            <w:r w:rsidR="004410D6">
              <w:t>не</w:t>
            </w:r>
            <w:r w:rsidR="00421FA4" w:rsidRPr="00421FA4">
              <w:t xml:space="preserve">капитальных </w:t>
            </w:r>
            <w:r w:rsidR="004410D6">
              <w:t>не</w:t>
            </w:r>
            <w:r w:rsidR="00421FA4" w:rsidRPr="00421FA4">
              <w:t>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656" w:type="dxa"/>
            <w:tcBorders>
              <w:top w:val="single" w:sz="4" w:space="0" w:color="auto"/>
              <w:left w:val="single" w:sz="4" w:space="0" w:color="auto"/>
              <w:bottom w:val="single" w:sz="4" w:space="0" w:color="auto"/>
              <w:right w:val="single" w:sz="4" w:space="0" w:color="auto"/>
            </w:tcBorders>
            <w:hideMark/>
          </w:tcPr>
          <w:p w14:paraId="45CD77E0" w14:textId="77777777" w:rsidR="00421FA4" w:rsidRPr="00421FA4" w:rsidRDefault="00421FA4">
            <w:pPr>
              <w:autoSpaceDE w:val="0"/>
              <w:autoSpaceDN w:val="0"/>
              <w:adjustRightInd w:val="0"/>
              <w:jc w:val="center"/>
            </w:pPr>
            <w:r w:rsidRPr="00421FA4">
              <w:t>12.0.2</w:t>
            </w:r>
          </w:p>
        </w:tc>
        <w:tc>
          <w:tcPr>
            <w:tcW w:w="8747" w:type="dxa"/>
            <w:gridSpan w:val="6"/>
            <w:tcBorders>
              <w:top w:val="single" w:sz="4" w:space="0" w:color="auto"/>
              <w:left w:val="single" w:sz="4" w:space="0" w:color="auto"/>
              <w:bottom w:val="single" w:sz="4" w:space="0" w:color="auto"/>
              <w:right w:val="single" w:sz="4" w:space="0" w:color="auto"/>
            </w:tcBorders>
            <w:hideMark/>
          </w:tcPr>
          <w:p w14:paraId="767CB56C" w14:textId="7F0B3BB4" w:rsidR="00421FA4" w:rsidRPr="00421FA4" w:rsidRDefault="00CE4691">
            <w:pPr>
              <w:widowControl w:val="0"/>
              <w:autoSpaceDE w:val="0"/>
              <w:autoSpaceDN w:val="0"/>
              <w:adjustRightInd w:val="0"/>
              <w:jc w:val="center"/>
            </w:pPr>
            <w:r>
              <w:t>не</w:t>
            </w:r>
            <w:r w:rsidR="00421FA4" w:rsidRPr="00421FA4">
              <w:t xml:space="preserve"> подлежит установлению</w:t>
            </w:r>
          </w:p>
        </w:tc>
      </w:tr>
      <w:tr w:rsidR="006F5185" w:rsidRPr="00421FA4" w14:paraId="5CD27195" w14:textId="77777777" w:rsidTr="00801C00">
        <w:trPr>
          <w:trHeight w:val="20"/>
        </w:trPr>
        <w:tc>
          <w:tcPr>
            <w:tcW w:w="297" w:type="dxa"/>
            <w:tcBorders>
              <w:top w:val="single" w:sz="4" w:space="0" w:color="auto"/>
              <w:left w:val="single" w:sz="4" w:space="0" w:color="auto"/>
              <w:bottom w:val="single" w:sz="4" w:space="0" w:color="auto"/>
              <w:right w:val="single" w:sz="4" w:space="0" w:color="auto"/>
            </w:tcBorders>
          </w:tcPr>
          <w:p w14:paraId="1E2CD4E7" w14:textId="2FEED49F" w:rsidR="006F5185" w:rsidRPr="00421FA4" w:rsidRDefault="00EF4FF4" w:rsidP="006F5185">
            <w:pPr>
              <w:autoSpaceDE w:val="0"/>
              <w:autoSpaceDN w:val="0"/>
              <w:adjustRightInd w:val="0"/>
              <w:jc w:val="center"/>
              <w:rPr>
                <w:rFonts w:eastAsia="Calibri"/>
              </w:rPr>
            </w:pPr>
            <w:r>
              <w:rPr>
                <w:rFonts w:eastAsia="Calibri"/>
              </w:rPr>
              <w:t>17</w:t>
            </w:r>
          </w:p>
        </w:tc>
        <w:tc>
          <w:tcPr>
            <w:tcW w:w="2091" w:type="dxa"/>
            <w:tcBorders>
              <w:top w:val="single" w:sz="4" w:space="0" w:color="auto"/>
              <w:left w:val="single" w:sz="4" w:space="0" w:color="auto"/>
              <w:bottom w:val="single" w:sz="4" w:space="0" w:color="auto"/>
              <w:right w:val="single" w:sz="4" w:space="0" w:color="auto"/>
            </w:tcBorders>
          </w:tcPr>
          <w:p w14:paraId="38F06761" w14:textId="3001C7E8" w:rsidR="006F5185" w:rsidRPr="00421FA4" w:rsidRDefault="006F5185" w:rsidP="006F5185">
            <w:pPr>
              <w:autoSpaceDE w:val="0"/>
              <w:autoSpaceDN w:val="0"/>
              <w:adjustRightInd w:val="0"/>
              <w:jc w:val="center"/>
            </w:pPr>
            <w:r w:rsidRPr="00B43469">
              <w:t>Обеспечение обороны и безопасности</w:t>
            </w:r>
          </w:p>
        </w:tc>
        <w:tc>
          <w:tcPr>
            <w:tcW w:w="2773" w:type="dxa"/>
            <w:tcBorders>
              <w:top w:val="single" w:sz="4" w:space="0" w:color="auto"/>
              <w:left w:val="single" w:sz="4" w:space="0" w:color="auto"/>
              <w:bottom w:val="single" w:sz="4" w:space="0" w:color="auto"/>
              <w:right w:val="single" w:sz="4" w:space="0" w:color="auto"/>
            </w:tcBorders>
          </w:tcPr>
          <w:p w14:paraId="79BAB652" w14:textId="45FF0E5F" w:rsidR="006F5185" w:rsidRPr="00421FA4" w:rsidRDefault="00CE4691" w:rsidP="006F5185">
            <w:pPr>
              <w:autoSpaceDE w:val="0"/>
              <w:autoSpaceDN w:val="0"/>
              <w:adjustRightInd w:val="0"/>
              <w:jc w:val="center"/>
            </w:pPr>
            <w:r>
              <w:t>р</w:t>
            </w:r>
            <w:r w:rsidR="006F5185" w:rsidRPr="00B43469">
              <w:t xml:space="preserve">азмещение объектов капитального строительства, </w:t>
            </w:r>
            <w:r w:rsidR="004410D6">
              <w:t>не</w:t>
            </w:r>
            <w:r w:rsidR="006F5185" w:rsidRPr="00B43469">
              <w:t xml:space="preserve">обходимых для подготовки и поддержания в боевой готовности Вооруженных Сил Российской Федерации, других войск, воинских формирований и органов управлений ими (размещение </w:t>
            </w:r>
            <w:r w:rsidR="006F5185" w:rsidRPr="00B43469">
              <w:lastRenderedPageBreak/>
              <w:t>военных организаций, внутренних войск, учреждений и других объектов, дислокация войск и сил флота), проведение воинских учений и других мероприятий, направленных на обеспечение боевой готовности воинских частей; размещение зданий военных училищ, военных институтов, военных университетов, военных академий; размещение объектов, обеспечивающих осуществление таможенной деятельности</w:t>
            </w:r>
          </w:p>
        </w:tc>
        <w:tc>
          <w:tcPr>
            <w:tcW w:w="656" w:type="dxa"/>
            <w:tcBorders>
              <w:top w:val="single" w:sz="4" w:space="0" w:color="auto"/>
              <w:left w:val="single" w:sz="4" w:space="0" w:color="auto"/>
              <w:bottom w:val="single" w:sz="4" w:space="0" w:color="auto"/>
              <w:right w:val="single" w:sz="4" w:space="0" w:color="auto"/>
            </w:tcBorders>
          </w:tcPr>
          <w:p w14:paraId="0AF16FF0" w14:textId="03C3C2BC" w:rsidR="006F5185" w:rsidRPr="00421FA4" w:rsidRDefault="006F5185" w:rsidP="006F5185">
            <w:pPr>
              <w:autoSpaceDE w:val="0"/>
              <w:autoSpaceDN w:val="0"/>
              <w:adjustRightInd w:val="0"/>
              <w:jc w:val="center"/>
            </w:pPr>
            <w:r w:rsidRPr="00B43469">
              <w:lastRenderedPageBreak/>
              <w:t>8.0</w:t>
            </w:r>
          </w:p>
        </w:tc>
        <w:tc>
          <w:tcPr>
            <w:tcW w:w="8747" w:type="dxa"/>
            <w:gridSpan w:val="6"/>
            <w:tcBorders>
              <w:top w:val="single" w:sz="4" w:space="0" w:color="auto"/>
              <w:left w:val="single" w:sz="4" w:space="0" w:color="auto"/>
              <w:bottom w:val="single" w:sz="4" w:space="0" w:color="auto"/>
              <w:right w:val="single" w:sz="4" w:space="0" w:color="auto"/>
            </w:tcBorders>
          </w:tcPr>
          <w:p w14:paraId="6B5FFF4F" w14:textId="2C37FC9B" w:rsidR="006F5185" w:rsidRPr="00421FA4" w:rsidRDefault="00CE4691" w:rsidP="006F5185">
            <w:pPr>
              <w:widowControl w:val="0"/>
              <w:autoSpaceDE w:val="0"/>
              <w:autoSpaceDN w:val="0"/>
              <w:adjustRightInd w:val="0"/>
              <w:jc w:val="center"/>
            </w:pPr>
            <w:r>
              <w:t>не</w:t>
            </w:r>
            <w:r w:rsidRPr="00421FA4">
              <w:t xml:space="preserve"> </w:t>
            </w:r>
            <w:r w:rsidR="006F5185" w:rsidRPr="00B43469">
              <w:t>подлежит установлению</w:t>
            </w:r>
          </w:p>
        </w:tc>
      </w:tr>
      <w:tr w:rsidR="00421FA4" w:rsidRPr="00421FA4" w14:paraId="3952EBB5" w14:textId="77777777" w:rsidTr="00801C00">
        <w:trPr>
          <w:trHeight w:val="20"/>
        </w:trPr>
        <w:tc>
          <w:tcPr>
            <w:tcW w:w="14564" w:type="dxa"/>
            <w:gridSpan w:val="10"/>
            <w:tcBorders>
              <w:top w:val="single" w:sz="4" w:space="0" w:color="auto"/>
              <w:left w:val="single" w:sz="4" w:space="0" w:color="auto"/>
              <w:bottom w:val="single" w:sz="4" w:space="0" w:color="auto"/>
              <w:right w:val="single" w:sz="4" w:space="0" w:color="auto"/>
            </w:tcBorders>
            <w:hideMark/>
          </w:tcPr>
          <w:p w14:paraId="6C48A0EF" w14:textId="5E9831EC" w:rsidR="00421FA4" w:rsidRPr="00421FA4" w:rsidRDefault="00421FA4">
            <w:pPr>
              <w:jc w:val="center"/>
              <w:rPr>
                <w:b/>
              </w:rPr>
            </w:pPr>
            <w:r w:rsidRPr="00421FA4">
              <w:rPr>
                <w:b/>
              </w:rPr>
              <w:t xml:space="preserve">Вспомогательные виды разрешенного использования зоны Ж3 </w:t>
            </w:r>
            <w:r w:rsidR="004410D6">
              <w:rPr>
                <w:b/>
              </w:rPr>
              <w:t>не</w:t>
            </w:r>
            <w:r w:rsidRPr="00421FA4">
              <w:rPr>
                <w:b/>
              </w:rPr>
              <w:t xml:space="preserve"> устанавливаются</w:t>
            </w:r>
          </w:p>
        </w:tc>
      </w:tr>
      <w:tr w:rsidR="00421FA4" w:rsidRPr="00421FA4" w14:paraId="75979821" w14:textId="77777777" w:rsidTr="00801C00">
        <w:trPr>
          <w:trHeight w:val="20"/>
        </w:trPr>
        <w:tc>
          <w:tcPr>
            <w:tcW w:w="14564" w:type="dxa"/>
            <w:gridSpan w:val="10"/>
            <w:tcBorders>
              <w:top w:val="single" w:sz="4" w:space="0" w:color="auto"/>
              <w:left w:val="single" w:sz="4" w:space="0" w:color="auto"/>
              <w:bottom w:val="single" w:sz="4" w:space="0" w:color="auto"/>
              <w:right w:val="single" w:sz="4" w:space="0" w:color="auto"/>
            </w:tcBorders>
            <w:hideMark/>
          </w:tcPr>
          <w:p w14:paraId="3D295466" w14:textId="77777777" w:rsidR="00421FA4" w:rsidRPr="00421FA4" w:rsidRDefault="00421FA4">
            <w:pPr>
              <w:widowControl w:val="0"/>
              <w:autoSpaceDE w:val="0"/>
              <w:autoSpaceDN w:val="0"/>
              <w:adjustRightInd w:val="0"/>
              <w:jc w:val="center"/>
            </w:pPr>
            <w:r w:rsidRPr="00421FA4">
              <w:rPr>
                <w:b/>
              </w:rPr>
              <w:t>Условно разрешенные виды использования зоны Ж3</w:t>
            </w:r>
          </w:p>
        </w:tc>
      </w:tr>
      <w:tr w:rsidR="00421FA4" w:rsidRPr="00421FA4" w14:paraId="488E62B7" w14:textId="77777777" w:rsidTr="00801C00">
        <w:trPr>
          <w:trHeight w:val="20"/>
        </w:trPr>
        <w:tc>
          <w:tcPr>
            <w:tcW w:w="297" w:type="dxa"/>
            <w:tcBorders>
              <w:top w:val="single" w:sz="4" w:space="0" w:color="auto"/>
              <w:left w:val="single" w:sz="4" w:space="0" w:color="auto"/>
              <w:bottom w:val="single" w:sz="4" w:space="0" w:color="auto"/>
              <w:right w:val="single" w:sz="4" w:space="0" w:color="auto"/>
            </w:tcBorders>
          </w:tcPr>
          <w:p w14:paraId="53B42A57" w14:textId="77777777" w:rsidR="00421FA4" w:rsidRPr="00421FA4" w:rsidRDefault="00421FA4">
            <w:pPr>
              <w:autoSpaceDE w:val="0"/>
              <w:autoSpaceDN w:val="0"/>
              <w:adjustRightInd w:val="0"/>
              <w:jc w:val="center"/>
            </w:pPr>
            <w:r w:rsidRPr="00421FA4">
              <w:t>1</w:t>
            </w:r>
          </w:p>
          <w:p w14:paraId="41C92B4A" w14:textId="77777777" w:rsidR="00421FA4" w:rsidRPr="00421FA4" w:rsidRDefault="00421FA4">
            <w:pPr>
              <w:autoSpaceDE w:val="0"/>
              <w:autoSpaceDN w:val="0"/>
              <w:adjustRightInd w:val="0"/>
              <w:jc w:val="center"/>
              <w:rPr>
                <w:rFonts w:eastAsia="Calibri"/>
                <w:lang w:val="en-US"/>
              </w:rPr>
            </w:pPr>
          </w:p>
        </w:tc>
        <w:tc>
          <w:tcPr>
            <w:tcW w:w="2091" w:type="dxa"/>
            <w:tcBorders>
              <w:top w:val="single" w:sz="4" w:space="0" w:color="auto"/>
              <w:left w:val="single" w:sz="4" w:space="0" w:color="auto"/>
              <w:bottom w:val="single" w:sz="4" w:space="0" w:color="auto"/>
              <w:right w:val="single" w:sz="4" w:space="0" w:color="auto"/>
            </w:tcBorders>
            <w:hideMark/>
          </w:tcPr>
          <w:p w14:paraId="5D8E8DFF" w14:textId="77777777" w:rsidR="00421FA4" w:rsidRPr="00421FA4" w:rsidRDefault="00421FA4">
            <w:pPr>
              <w:autoSpaceDE w:val="0"/>
              <w:autoSpaceDN w:val="0"/>
              <w:adjustRightInd w:val="0"/>
              <w:jc w:val="center"/>
              <w:rPr>
                <w:rFonts w:eastAsia="Calibri"/>
                <w:lang w:eastAsia="en-US"/>
              </w:rPr>
            </w:pPr>
            <w:r w:rsidRPr="00421FA4">
              <w:t>Административные здания организаций, обеспечивающих предоставление коммунальных услуг</w:t>
            </w:r>
          </w:p>
        </w:tc>
        <w:tc>
          <w:tcPr>
            <w:tcW w:w="2773" w:type="dxa"/>
            <w:tcBorders>
              <w:top w:val="single" w:sz="4" w:space="0" w:color="auto"/>
              <w:left w:val="single" w:sz="4" w:space="0" w:color="auto"/>
              <w:bottom w:val="single" w:sz="4" w:space="0" w:color="auto"/>
              <w:right w:val="single" w:sz="4" w:space="0" w:color="auto"/>
            </w:tcBorders>
            <w:hideMark/>
          </w:tcPr>
          <w:p w14:paraId="40EA60DB" w14:textId="5AE398AA" w:rsidR="00421FA4" w:rsidRPr="00421FA4" w:rsidRDefault="00CE4691">
            <w:pPr>
              <w:autoSpaceDE w:val="0"/>
              <w:autoSpaceDN w:val="0"/>
              <w:adjustRightInd w:val="0"/>
              <w:jc w:val="center"/>
              <w:rPr>
                <w:lang w:eastAsia="ar-SA"/>
              </w:rPr>
            </w:pPr>
            <w:r>
              <w:t>р</w:t>
            </w:r>
            <w:r w:rsidR="00421FA4" w:rsidRPr="00421FA4">
              <w:t>азмещение зданий, предназначенных для приема физических и юридических лиц в связи с предоставлением им коммунальных услуг</w:t>
            </w:r>
          </w:p>
        </w:tc>
        <w:tc>
          <w:tcPr>
            <w:tcW w:w="656" w:type="dxa"/>
            <w:tcBorders>
              <w:top w:val="single" w:sz="4" w:space="0" w:color="auto"/>
              <w:left w:val="single" w:sz="4" w:space="0" w:color="auto"/>
              <w:bottom w:val="single" w:sz="4" w:space="0" w:color="auto"/>
              <w:right w:val="single" w:sz="4" w:space="0" w:color="auto"/>
            </w:tcBorders>
            <w:hideMark/>
          </w:tcPr>
          <w:p w14:paraId="7A9276A4" w14:textId="77777777" w:rsidR="00421FA4" w:rsidRPr="00421FA4" w:rsidRDefault="00000000">
            <w:pPr>
              <w:autoSpaceDE w:val="0"/>
              <w:autoSpaceDN w:val="0"/>
              <w:adjustRightInd w:val="0"/>
              <w:jc w:val="center"/>
            </w:pPr>
            <w:hyperlink r:id="rId129"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3.1</w:t>
              </w:r>
            </w:hyperlink>
            <w:r w:rsidR="00421FA4" w:rsidRPr="00421FA4">
              <w:t>.2</w:t>
            </w:r>
          </w:p>
        </w:tc>
        <w:tc>
          <w:tcPr>
            <w:tcW w:w="941" w:type="dxa"/>
            <w:tcBorders>
              <w:top w:val="single" w:sz="4" w:space="0" w:color="auto"/>
              <w:left w:val="single" w:sz="4" w:space="0" w:color="auto"/>
              <w:bottom w:val="single" w:sz="4" w:space="0" w:color="auto"/>
              <w:right w:val="single" w:sz="4" w:space="0" w:color="auto"/>
            </w:tcBorders>
            <w:hideMark/>
          </w:tcPr>
          <w:p w14:paraId="5FDE5D8C" w14:textId="77777777" w:rsidR="00421FA4" w:rsidRPr="00421FA4" w:rsidRDefault="00421FA4">
            <w:pPr>
              <w:widowControl w:val="0"/>
              <w:autoSpaceDE w:val="0"/>
              <w:autoSpaceDN w:val="0"/>
              <w:adjustRightInd w:val="0"/>
              <w:jc w:val="center"/>
            </w:pPr>
            <w:r w:rsidRPr="00421FA4">
              <w:t>300</w:t>
            </w:r>
          </w:p>
        </w:tc>
        <w:tc>
          <w:tcPr>
            <w:tcW w:w="1523" w:type="dxa"/>
            <w:tcBorders>
              <w:top w:val="single" w:sz="4" w:space="0" w:color="auto"/>
              <w:left w:val="single" w:sz="4" w:space="0" w:color="auto"/>
              <w:bottom w:val="single" w:sz="4" w:space="0" w:color="auto"/>
              <w:right w:val="single" w:sz="4" w:space="0" w:color="auto"/>
            </w:tcBorders>
            <w:hideMark/>
          </w:tcPr>
          <w:p w14:paraId="70B7BA51" w14:textId="41E0D605" w:rsidR="00421FA4" w:rsidRPr="00421FA4" w:rsidRDefault="00CE4691">
            <w:pPr>
              <w:widowControl w:val="0"/>
              <w:autoSpaceDE w:val="0"/>
              <w:autoSpaceDN w:val="0"/>
              <w:adjustRightInd w:val="0"/>
              <w:jc w:val="center"/>
            </w:pPr>
            <w:r>
              <w:t>не</w:t>
            </w:r>
            <w:r w:rsidR="00421FA4" w:rsidRPr="00421FA4">
              <w:t xml:space="preserve"> подлежит </w:t>
            </w:r>
            <w:proofErr w:type="spellStart"/>
            <w:r w:rsidR="00421FA4" w:rsidRPr="00421FA4">
              <w:t>установ</w:t>
            </w:r>
            <w:r w:rsidR="00A800C2">
              <w:t>-</w:t>
            </w:r>
            <w:r w:rsidR="00421FA4" w:rsidRPr="00421FA4">
              <w:t>лению</w:t>
            </w:r>
            <w:proofErr w:type="spellEnd"/>
          </w:p>
        </w:tc>
        <w:tc>
          <w:tcPr>
            <w:tcW w:w="1522" w:type="dxa"/>
            <w:tcBorders>
              <w:top w:val="single" w:sz="4" w:space="0" w:color="auto"/>
              <w:left w:val="single" w:sz="4" w:space="0" w:color="auto"/>
              <w:bottom w:val="single" w:sz="4" w:space="0" w:color="auto"/>
              <w:right w:val="single" w:sz="4" w:space="0" w:color="auto"/>
            </w:tcBorders>
            <w:hideMark/>
          </w:tcPr>
          <w:p w14:paraId="5373BC4C" w14:textId="77777777" w:rsidR="00421FA4" w:rsidRPr="00421FA4" w:rsidRDefault="00421FA4">
            <w:pPr>
              <w:widowControl w:val="0"/>
              <w:autoSpaceDE w:val="0"/>
              <w:autoSpaceDN w:val="0"/>
              <w:adjustRightInd w:val="0"/>
              <w:jc w:val="center"/>
            </w:pPr>
            <w:r w:rsidRPr="00421FA4">
              <w:t>40 %</w:t>
            </w:r>
          </w:p>
        </w:tc>
        <w:tc>
          <w:tcPr>
            <w:tcW w:w="1526" w:type="dxa"/>
            <w:tcBorders>
              <w:top w:val="single" w:sz="4" w:space="0" w:color="auto"/>
              <w:left w:val="single" w:sz="4" w:space="0" w:color="auto"/>
              <w:bottom w:val="single" w:sz="4" w:space="0" w:color="auto"/>
              <w:right w:val="single" w:sz="4" w:space="0" w:color="auto"/>
            </w:tcBorders>
            <w:hideMark/>
          </w:tcPr>
          <w:p w14:paraId="1A0B87A7" w14:textId="77777777" w:rsidR="00421FA4" w:rsidRPr="00421FA4" w:rsidRDefault="00421FA4">
            <w:pPr>
              <w:widowControl w:val="0"/>
              <w:autoSpaceDE w:val="0"/>
              <w:autoSpaceDN w:val="0"/>
              <w:adjustRightInd w:val="0"/>
              <w:jc w:val="center"/>
            </w:pPr>
            <w:r w:rsidRPr="00421FA4">
              <w:t>3/5</w:t>
            </w:r>
          </w:p>
          <w:p w14:paraId="475FD58E" w14:textId="77777777" w:rsidR="00421FA4" w:rsidRPr="00421FA4" w:rsidRDefault="00421FA4">
            <w:pPr>
              <w:widowControl w:val="0"/>
              <w:autoSpaceDE w:val="0"/>
              <w:autoSpaceDN w:val="0"/>
              <w:adjustRightInd w:val="0"/>
              <w:jc w:val="center"/>
            </w:pPr>
            <w:r w:rsidRPr="00421FA4">
              <w:t>(п.4.1)</w:t>
            </w:r>
          </w:p>
        </w:tc>
        <w:tc>
          <w:tcPr>
            <w:tcW w:w="1522" w:type="dxa"/>
            <w:tcBorders>
              <w:top w:val="single" w:sz="4" w:space="0" w:color="auto"/>
              <w:left w:val="single" w:sz="4" w:space="0" w:color="auto"/>
              <w:bottom w:val="single" w:sz="4" w:space="0" w:color="auto"/>
              <w:right w:val="single" w:sz="4" w:space="0" w:color="auto"/>
            </w:tcBorders>
            <w:hideMark/>
          </w:tcPr>
          <w:p w14:paraId="429071CB" w14:textId="77777777" w:rsidR="00421FA4" w:rsidRPr="00421FA4" w:rsidRDefault="00421FA4">
            <w:pPr>
              <w:widowControl w:val="0"/>
              <w:autoSpaceDE w:val="0"/>
              <w:autoSpaceDN w:val="0"/>
              <w:adjustRightInd w:val="0"/>
              <w:jc w:val="center"/>
            </w:pPr>
            <w:r w:rsidRPr="00421FA4">
              <w:t>20</w:t>
            </w:r>
          </w:p>
        </w:tc>
        <w:tc>
          <w:tcPr>
            <w:tcW w:w="1713" w:type="dxa"/>
            <w:tcBorders>
              <w:top w:val="single" w:sz="4" w:space="0" w:color="auto"/>
              <w:left w:val="single" w:sz="4" w:space="0" w:color="auto"/>
              <w:bottom w:val="single" w:sz="4" w:space="0" w:color="auto"/>
              <w:right w:val="single" w:sz="4" w:space="0" w:color="auto"/>
            </w:tcBorders>
            <w:hideMark/>
          </w:tcPr>
          <w:p w14:paraId="3A6A3DFB" w14:textId="0FEFB757" w:rsidR="00421FA4" w:rsidRPr="00421FA4" w:rsidRDefault="00CE4691">
            <w:pPr>
              <w:jc w:val="center"/>
            </w:pPr>
            <w:r>
              <w:t>не</w:t>
            </w:r>
            <w:r w:rsidR="00421FA4" w:rsidRPr="00421FA4">
              <w:t xml:space="preserve"> ме</w:t>
            </w:r>
            <w:r w:rsidR="004410D6">
              <w:t>не</w:t>
            </w:r>
            <w:r w:rsidR="00421FA4" w:rsidRPr="00421FA4">
              <w:t xml:space="preserve">е </w:t>
            </w:r>
          </w:p>
          <w:p w14:paraId="18D899BB" w14:textId="77777777" w:rsidR="00421FA4" w:rsidRPr="00421FA4" w:rsidRDefault="00421FA4">
            <w:pPr>
              <w:widowControl w:val="0"/>
              <w:autoSpaceDE w:val="0"/>
              <w:autoSpaceDN w:val="0"/>
              <w:adjustRightInd w:val="0"/>
              <w:jc w:val="center"/>
            </w:pPr>
            <w:r w:rsidRPr="00421FA4">
              <w:t>10% (п. 4.8)</w:t>
            </w:r>
          </w:p>
        </w:tc>
      </w:tr>
      <w:tr w:rsidR="00421FA4" w:rsidRPr="00421FA4" w14:paraId="548B6AE9" w14:textId="77777777" w:rsidTr="00801C00">
        <w:trPr>
          <w:trHeight w:val="135"/>
        </w:trPr>
        <w:tc>
          <w:tcPr>
            <w:tcW w:w="297" w:type="dxa"/>
            <w:tcBorders>
              <w:top w:val="single" w:sz="4" w:space="0" w:color="auto"/>
              <w:left w:val="single" w:sz="4" w:space="0" w:color="auto"/>
              <w:bottom w:val="single" w:sz="4" w:space="0" w:color="auto"/>
              <w:right w:val="single" w:sz="4" w:space="0" w:color="auto"/>
            </w:tcBorders>
            <w:hideMark/>
          </w:tcPr>
          <w:p w14:paraId="196DE0C6" w14:textId="77777777" w:rsidR="00421FA4" w:rsidRPr="00421FA4" w:rsidRDefault="00421FA4">
            <w:pPr>
              <w:autoSpaceDE w:val="0"/>
              <w:autoSpaceDN w:val="0"/>
              <w:adjustRightInd w:val="0"/>
              <w:jc w:val="center"/>
            </w:pPr>
            <w:r w:rsidRPr="00421FA4">
              <w:rPr>
                <w:rFonts w:eastAsia="Calibri"/>
              </w:rPr>
              <w:lastRenderedPageBreak/>
              <w:t>2</w:t>
            </w:r>
          </w:p>
        </w:tc>
        <w:tc>
          <w:tcPr>
            <w:tcW w:w="2091" w:type="dxa"/>
            <w:tcBorders>
              <w:top w:val="single" w:sz="4" w:space="0" w:color="auto"/>
              <w:left w:val="single" w:sz="4" w:space="0" w:color="auto"/>
              <w:bottom w:val="single" w:sz="4" w:space="0" w:color="auto"/>
              <w:right w:val="single" w:sz="4" w:space="0" w:color="auto"/>
            </w:tcBorders>
            <w:hideMark/>
          </w:tcPr>
          <w:p w14:paraId="2754BAB0" w14:textId="77777777" w:rsidR="00421FA4" w:rsidRPr="00421FA4" w:rsidRDefault="00421FA4">
            <w:pPr>
              <w:autoSpaceDE w:val="0"/>
              <w:autoSpaceDN w:val="0"/>
              <w:adjustRightInd w:val="0"/>
              <w:jc w:val="center"/>
            </w:pPr>
            <w:r w:rsidRPr="00421FA4">
              <w:t>**Дома социального обслуживания</w:t>
            </w:r>
          </w:p>
        </w:tc>
        <w:tc>
          <w:tcPr>
            <w:tcW w:w="2773" w:type="dxa"/>
            <w:tcBorders>
              <w:top w:val="single" w:sz="4" w:space="0" w:color="auto"/>
              <w:left w:val="single" w:sz="4" w:space="0" w:color="auto"/>
              <w:bottom w:val="single" w:sz="4" w:space="0" w:color="auto"/>
              <w:right w:val="single" w:sz="4" w:space="0" w:color="auto"/>
            </w:tcBorders>
            <w:hideMark/>
          </w:tcPr>
          <w:p w14:paraId="788AB299" w14:textId="75D04CCB" w:rsidR="00421FA4" w:rsidRPr="00421FA4" w:rsidRDefault="00CE4691">
            <w:pPr>
              <w:autoSpaceDE w:val="0"/>
              <w:autoSpaceDN w:val="0"/>
              <w:adjustRightInd w:val="0"/>
              <w:jc w:val="center"/>
            </w:pPr>
            <w:r>
              <w:t>р</w:t>
            </w:r>
            <w:r w:rsidR="00421FA4" w:rsidRPr="00421FA4">
              <w:t>азмещение зданий, предназначенных для размещения домов престарелых, домов ребенка, детских домов, пунктов ночлега для бездомных граждан; размещение объектов капитального строительства для временного размещения вынужденных переселенцев, лиц, признанных беженцами</w:t>
            </w:r>
          </w:p>
        </w:tc>
        <w:tc>
          <w:tcPr>
            <w:tcW w:w="656" w:type="dxa"/>
            <w:tcBorders>
              <w:top w:val="single" w:sz="4" w:space="0" w:color="auto"/>
              <w:left w:val="single" w:sz="4" w:space="0" w:color="auto"/>
              <w:bottom w:val="single" w:sz="4" w:space="0" w:color="auto"/>
              <w:right w:val="single" w:sz="4" w:space="0" w:color="auto"/>
            </w:tcBorders>
            <w:hideMark/>
          </w:tcPr>
          <w:p w14:paraId="7BF28E6A" w14:textId="77777777" w:rsidR="00421FA4" w:rsidRPr="00421FA4" w:rsidRDefault="00421FA4">
            <w:pPr>
              <w:autoSpaceDE w:val="0"/>
              <w:autoSpaceDN w:val="0"/>
              <w:adjustRightInd w:val="0"/>
              <w:jc w:val="center"/>
              <w:rPr>
                <w:rFonts w:ascii="Calibri" w:eastAsia="Calibri" w:hAnsi="Calibri"/>
                <w:sz w:val="22"/>
                <w:szCs w:val="22"/>
              </w:rPr>
            </w:pPr>
            <w:r w:rsidRPr="00421FA4">
              <w:t>3.2.1</w:t>
            </w:r>
          </w:p>
        </w:tc>
        <w:tc>
          <w:tcPr>
            <w:tcW w:w="941" w:type="dxa"/>
            <w:tcBorders>
              <w:top w:val="single" w:sz="4" w:space="0" w:color="auto"/>
              <w:left w:val="single" w:sz="4" w:space="0" w:color="auto"/>
              <w:bottom w:val="single" w:sz="4" w:space="0" w:color="auto"/>
              <w:right w:val="single" w:sz="4" w:space="0" w:color="auto"/>
            </w:tcBorders>
            <w:hideMark/>
          </w:tcPr>
          <w:p w14:paraId="234E7C02" w14:textId="77777777" w:rsidR="00421FA4" w:rsidRPr="00421FA4" w:rsidRDefault="00421FA4">
            <w:pPr>
              <w:widowControl w:val="0"/>
              <w:autoSpaceDE w:val="0"/>
              <w:autoSpaceDN w:val="0"/>
              <w:adjustRightInd w:val="0"/>
              <w:jc w:val="center"/>
              <w:rPr>
                <w:sz w:val="20"/>
                <w:szCs w:val="20"/>
              </w:rPr>
            </w:pPr>
            <w:r w:rsidRPr="00421FA4">
              <w:t>300</w:t>
            </w:r>
          </w:p>
        </w:tc>
        <w:tc>
          <w:tcPr>
            <w:tcW w:w="1523" w:type="dxa"/>
            <w:tcBorders>
              <w:top w:val="single" w:sz="4" w:space="0" w:color="auto"/>
              <w:left w:val="single" w:sz="4" w:space="0" w:color="auto"/>
              <w:bottom w:val="single" w:sz="4" w:space="0" w:color="auto"/>
              <w:right w:val="single" w:sz="4" w:space="0" w:color="auto"/>
            </w:tcBorders>
            <w:hideMark/>
          </w:tcPr>
          <w:p w14:paraId="14F82A2D" w14:textId="13754296" w:rsidR="00421FA4" w:rsidRPr="00421FA4" w:rsidRDefault="00CE4691">
            <w:pPr>
              <w:widowControl w:val="0"/>
              <w:autoSpaceDE w:val="0"/>
              <w:autoSpaceDN w:val="0"/>
              <w:adjustRightInd w:val="0"/>
              <w:jc w:val="center"/>
            </w:pPr>
            <w:r>
              <w:t>не</w:t>
            </w:r>
            <w:r w:rsidRPr="00421FA4">
              <w:t xml:space="preserve"> </w:t>
            </w:r>
            <w:r w:rsidR="00421FA4" w:rsidRPr="00421FA4">
              <w:t xml:space="preserve">подлежит </w:t>
            </w:r>
            <w:proofErr w:type="spellStart"/>
            <w:r w:rsidR="00421FA4" w:rsidRPr="00421FA4">
              <w:t>установ</w:t>
            </w:r>
            <w:r w:rsidR="00A800C2">
              <w:t>-</w:t>
            </w:r>
            <w:r w:rsidR="00421FA4" w:rsidRPr="00421FA4">
              <w:t>лению</w:t>
            </w:r>
            <w:proofErr w:type="spellEnd"/>
          </w:p>
        </w:tc>
        <w:tc>
          <w:tcPr>
            <w:tcW w:w="1522" w:type="dxa"/>
            <w:tcBorders>
              <w:top w:val="single" w:sz="4" w:space="0" w:color="auto"/>
              <w:left w:val="single" w:sz="4" w:space="0" w:color="auto"/>
              <w:bottom w:val="single" w:sz="4" w:space="0" w:color="auto"/>
              <w:right w:val="single" w:sz="4" w:space="0" w:color="auto"/>
            </w:tcBorders>
            <w:hideMark/>
          </w:tcPr>
          <w:p w14:paraId="0F76C4D6" w14:textId="77777777" w:rsidR="00421FA4" w:rsidRPr="00421FA4" w:rsidRDefault="00421FA4">
            <w:pPr>
              <w:widowControl w:val="0"/>
              <w:autoSpaceDE w:val="0"/>
              <w:autoSpaceDN w:val="0"/>
              <w:adjustRightInd w:val="0"/>
              <w:jc w:val="center"/>
            </w:pPr>
            <w:r w:rsidRPr="00421FA4">
              <w:t>40 %</w:t>
            </w:r>
          </w:p>
        </w:tc>
        <w:tc>
          <w:tcPr>
            <w:tcW w:w="1526" w:type="dxa"/>
            <w:tcBorders>
              <w:top w:val="single" w:sz="4" w:space="0" w:color="auto"/>
              <w:left w:val="single" w:sz="4" w:space="0" w:color="auto"/>
              <w:bottom w:val="single" w:sz="4" w:space="0" w:color="auto"/>
              <w:right w:val="single" w:sz="4" w:space="0" w:color="auto"/>
            </w:tcBorders>
            <w:hideMark/>
          </w:tcPr>
          <w:p w14:paraId="5A69F9F7" w14:textId="77777777" w:rsidR="00421FA4" w:rsidRPr="00421FA4" w:rsidRDefault="00421FA4">
            <w:pPr>
              <w:widowControl w:val="0"/>
              <w:autoSpaceDE w:val="0"/>
              <w:autoSpaceDN w:val="0"/>
              <w:adjustRightInd w:val="0"/>
              <w:jc w:val="center"/>
            </w:pPr>
            <w:r w:rsidRPr="00421FA4">
              <w:t>3/5</w:t>
            </w:r>
          </w:p>
          <w:p w14:paraId="2EA769B9" w14:textId="77777777" w:rsidR="00421FA4" w:rsidRPr="00421FA4" w:rsidRDefault="00421FA4">
            <w:pPr>
              <w:widowControl w:val="0"/>
              <w:autoSpaceDE w:val="0"/>
              <w:autoSpaceDN w:val="0"/>
              <w:adjustRightInd w:val="0"/>
              <w:jc w:val="center"/>
              <w:rPr>
                <w:lang w:eastAsia="en-US"/>
              </w:rPr>
            </w:pPr>
            <w:r w:rsidRPr="00421FA4">
              <w:t>(п.4.1)</w:t>
            </w:r>
          </w:p>
        </w:tc>
        <w:tc>
          <w:tcPr>
            <w:tcW w:w="1522" w:type="dxa"/>
            <w:tcBorders>
              <w:top w:val="single" w:sz="4" w:space="0" w:color="auto"/>
              <w:left w:val="single" w:sz="4" w:space="0" w:color="auto"/>
              <w:bottom w:val="single" w:sz="4" w:space="0" w:color="auto"/>
              <w:right w:val="single" w:sz="4" w:space="0" w:color="auto"/>
            </w:tcBorders>
            <w:hideMark/>
          </w:tcPr>
          <w:p w14:paraId="678FB4BF" w14:textId="77777777" w:rsidR="00421FA4" w:rsidRPr="00421FA4" w:rsidRDefault="00421FA4">
            <w:pPr>
              <w:widowControl w:val="0"/>
              <w:autoSpaceDE w:val="0"/>
              <w:autoSpaceDN w:val="0"/>
              <w:adjustRightInd w:val="0"/>
              <w:jc w:val="center"/>
              <w:rPr>
                <w:lang w:eastAsia="ar-SA"/>
              </w:rPr>
            </w:pPr>
            <w:r w:rsidRPr="00421FA4">
              <w:t>20</w:t>
            </w:r>
          </w:p>
        </w:tc>
        <w:tc>
          <w:tcPr>
            <w:tcW w:w="1713" w:type="dxa"/>
            <w:tcBorders>
              <w:top w:val="single" w:sz="4" w:space="0" w:color="auto"/>
              <w:left w:val="single" w:sz="4" w:space="0" w:color="auto"/>
              <w:bottom w:val="single" w:sz="4" w:space="0" w:color="auto"/>
              <w:right w:val="single" w:sz="4" w:space="0" w:color="auto"/>
            </w:tcBorders>
            <w:hideMark/>
          </w:tcPr>
          <w:p w14:paraId="0F15FBBA" w14:textId="2ADA65F9" w:rsidR="00421FA4" w:rsidRPr="00421FA4" w:rsidRDefault="00CE4691">
            <w:pPr>
              <w:jc w:val="center"/>
            </w:pPr>
            <w:r>
              <w:t>не</w:t>
            </w:r>
            <w:r w:rsidR="00421FA4" w:rsidRPr="00421FA4">
              <w:t xml:space="preserve"> ме</w:t>
            </w:r>
            <w:r w:rsidR="004410D6">
              <w:t>не</w:t>
            </w:r>
            <w:r w:rsidR="00421FA4" w:rsidRPr="00421FA4">
              <w:t xml:space="preserve">е </w:t>
            </w:r>
          </w:p>
          <w:p w14:paraId="5966B71B" w14:textId="77777777" w:rsidR="00421FA4" w:rsidRPr="00421FA4" w:rsidRDefault="00421FA4">
            <w:pPr>
              <w:widowControl w:val="0"/>
              <w:autoSpaceDE w:val="0"/>
              <w:autoSpaceDN w:val="0"/>
              <w:adjustRightInd w:val="0"/>
              <w:jc w:val="center"/>
            </w:pPr>
            <w:r w:rsidRPr="00421FA4">
              <w:t>10% (п. 4.8)</w:t>
            </w:r>
          </w:p>
        </w:tc>
      </w:tr>
      <w:tr w:rsidR="00421FA4" w:rsidRPr="00421FA4" w14:paraId="68C9EF5A" w14:textId="77777777" w:rsidTr="00801C00">
        <w:trPr>
          <w:trHeight w:val="135"/>
        </w:trPr>
        <w:tc>
          <w:tcPr>
            <w:tcW w:w="297" w:type="dxa"/>
            <w:tcBorders>
              <w:top w:val="single" w:sz="4" w:space="0" w:color="auto"/>
              <w:left w:val="single" w:sz="4" w:space="0" w:color="auto"/>
              <w:bottom w:val="single" w:sz="4" w:space="0" w:color="auto"/>
              <w:right w:val="single" w:sz="4" w:space="0" w:color="auto"/>
            </w:tcBorders>
            <w:hideMark/>
          </w:tcPr>
          <w:p w14:paraId="03916043" w14:textId="77777777" w:rsidR="00421FA4" w:rsidRPr="00421FA4" w:rsidRDefault="00421FA4">
            <w:pPr>
              <w:autoSpaceDE w:val="0"/>
              <w:autoSpaceDN w:val="0"/>
              <w:adjustRightInd w:val="0"/>
              <w:jc w:val="center"/>
              <w:rPr>
                <w:rFonts w:eastAsia="Calibri"/>
              </w:rPr>
            </w:pPr>
            <w:r w:rsidRPr="00421FA4">
              <w:t>3</w:t>
            </w:r>
          </w:p>
        </w:tc>
        <w:tc>
          <w:tcPr>
            <w:tcW w:w="2091" w:type="dxa"/>
            <w:tcBorders>
              <w:top w:val="single" w:sz="4" w:space="0" w:color="auto"/>
              <w:left w:val="single" w:sz="4" w:space="0" w:color="auto"/>
              <w:bottom w:val="single" w:sz="4" w:space="0" w:color="auto"/>
              <w:right w:val="single" w:sz="4" w:space="0" w:color="auto"/>
            </w:tcBorders>
            <w:hideMark/>
          </w:tcPr>
          <w:p w14:paraId="7B26A83A" w14:textId="77777777" w:rsidR="00421FA4" w:rsidRPr="00421FA4" w:rsidRDefault="00421FA4">
            <w:pPr>
              <w:autoSpaceDE w:val="0"/>
              <w:autoSpaceDN w:val="0"/>
              <w:adjustRightInd w:val="0"/>
              <w:jc w:val="center"/>
            </w:pPr>
            <w:r w:rsidRPr="00421FA4">
              <w:t>**Бытовое обслуживание</w:t>
            </w:r>
          </w:p>
        </w:tc>
        <w:tc>
          <w:tcPr>
            <w:tcW w:w="2773" w:type="dxa"/>
            <w:tcBorders>
              <w:top w:val="single" w:sz="4" w:space="0" w:color="auto"/>
              <w:left w:val="single" w:sz="4" w:space="0" w:color="auto"/>
              <w:bottom w:val="single" w:sz="4" w:space="0" w:color="auto"/>
              <w:right w:val="single" w:sz="4" w:space="0" w:color="auto"/>
            </w:tcBorders>
            <w:hideMark/>
          </w:tcPr>
          <w:p w14:paraId="1510BAA0" w14:textId="658CC8F6" w:rsidR="00421FA4" w:rsidRPr="00421FA4" w:rsidRDefault="00CE4691">
            <w:pPr>
              <w:autoSpaceDE w:val="0"/>
              <w:autoSpaceDN w:val="0"/>
              <w:adjustRightInd w:val="0"/>
              <w:jc w:val="center"/>
              <w:rPr>
                <w:lang w:eastAsia="en-US"/>
              </w:rPr>
            </w:pPr>
            <w:r>
              <w:t>р</w:t>
            </w:r>
            <w:r w:rsidR="00421FA4" w:rsidRPr="00421FA4">
              <w:t>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656" w:type="dxa"/>
            <w:tcBorders>
              <w:top w:val="single" w:sz="4" w:space="0" w:color="auto"/>
              <w:left w:val="single" w:sz="4" w:space="0" w:color="auto"/>
              <w:bottom w:val="single" w:sz="4" w:space="0" w:color="auto"/>
              <w:right w:val="single" w:sz="4" w:space="0" w:color="auto"/>
            </w:tcBorders>
            <w:hideMark/>
          </w:tcPr>
          <w:p w14:paraId="3DD441D9" w14:textId="77777777" w:rsidR="00421FA4" w:rsidRPr="00421FA4" w:rsidRDefault="00000000">
            <w:pPr>
              <w:autoSpaceDE w:val="0"/>
              <w:autoSpaceDN w:val="0"/>
              <w:adjustRightInd w:val="0"/>
              <w:jc w:val="center"/>
            </w:pPr>
            <w:hyperlink r:id="rId130"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3.3</w:t>
              </w:r>
            </w:hyperlink>
          </w:p>
        </w:tc>
        <w:tc>
          <w:tcPr>
            <w:tcW w:w="941" w:type="dxa"/>
            <w:tcBorders>
              <w:top w:val="single" w:sz="4" w:space="0" w:color="auto"/>
              <w:left w:val="single" w:sz="4" w:space="0" w:color="auto"/>
              <w:bottom w:val="single" w:sz="4" w:space="0" w:color="auto"/>
              <w:right w:val="single" w:sz="4" w:space="0" w:color="auto"/>
            </w:tcBorders>
            <w:hideMark/>
          </w:tcPr>
          <w:p w14:paraId="12EF04BE" w14:textId="77777777" w:rsidR="00421FA4" w:rsidRPr="00421FA4" w:rsidRDefault="00421FA4">
            <w:pPr>
              <w:widowControl w:val="0"/>
              <w:autoSpaceDE w:val="0"/>
              <w:autoSpaceDN w:val="0"/>
              <w:adjustRightInd w:val="0"/>
              <w:jc w:val="center"/>
            </w:pPr>
            <w:r w:rsidRPr="00421FA4">
              <w:t>300</w:t>
            </w:r>
          </w:p>
        </w:tc>
        <w:tc>
          <w:tcPr>
            <w:tcW w:w="1523" w:type="dxa"/>
            <w:tcBorders>
              <w:top w:val="single" w:sz="4" w:space="0" w:color="auto"/>
              <w:left w:val="single" w:sz="4" w:space="0" w:color="auto"/>
              <w:bottom w:val="single" w:sz="4" w:space="0" w:color="auto"/>
              <w:right w:val="single" w:sz="4" w:space="0" w:color="auto"/>
            </w:tcBorders>
            <w:hideMark/>
          </w:tcPr>
          <w:p w14:paraId="76959781" w14:textId="4E93FA28" w:rsidR="00421FA4" w:rsidRPr="00421FA4" w:rsidRDefault="00CE4691">
            <w:pPr>
              <w:widowControl w:val="0"/>
              <w:autoSpaceDE w:val="0"/>
              <w:autoSpaceDN w:val="0"/>
              <w:adjustRightInd w:val="0"/>
              <w:jc w:val="center"/>
            </w:pPr>
            <w:r>
              <w:t>не</w:t>
            </w:r>
            <w:r w:rsidR="00421FA4" w:rsidRPr="00421FA4">
              <w:t xml:space="preserve"> подлежит </w:t>
            </w:r>
            <w:proofErr w:type="spellStart"/>
            <w:r w:rsidR="00421FA4" w:rsidRPr="00421FA4">
              <w:t>установ</w:t>
            </w:r>
            <w:r w:rsidR="00A800C2">
              <w:t>-</w:t>
            </w:r>
            <w:r w:rsidR="00421FA4" w:rsidRPr="00421FA4">
              <w:t>лению</w:t>
            </w:r>
            <w:proofErr w:type="spellEnd"/>
          </w:p>
        </w:tc>
        <w:tc>
          <w:tcPr>
            <w:tcW w:w="1522" w:type="dxa"/>
            <w:tcBorders>
              <w:top w:val="single" w:sz="4" w:space="0" w:color="auto"/>
              <w:left w:val="single" w:sz="4" w:space="0" w:color="auto"/>
              <w:bottom w:val="single" w:sz="4" w:space="0" w:color="auto"/>
              <w:right w:val="single" w:sz="4" w:space="0" w:color="auto"/>
            </w:tcBorders>
            <w:hideMark/>
          </w:tcPr>
          <w:p w14:paraId="63E22FB0" w14:textId="77777777" w:rsidR="00421FA4" w:rsidRPr="00421FA4" w:rsidRDefault="00421FA4">
            <w:pPr>
              <w:widowControl w:val="0"/>
              <w:autoSpaceDE w:val="0"/>
              <w:autoSpaceDN w:val="0"/>
              <w:adjustRightInd w:val="0"/>
              <w:jc w:val="center"/>
            </w:pPr>
            <w:r w:rsidRPr="00421FA4">
              <w:t>40 %</w:t>
            </w:r>
          </w:p>
        </w:tc>
        <w:tc>
          <w:tcPr>
            <w:tcW w:w="1526" w:type="dxa"/>
            <w:tcBorders>
              <w:top w:val="single" w:sz="4" w:space="0" w:color="auto"/>
              <w:left w:val="single" w:sz="4" w:space="0" w:color="auto"/>
              <w:bottom w:val="single" w:sz="4" w:space="0" w:color="auto"/>
              <w:right w:val="single" w:sz="4" w:space="0" w:color="auto"/>
            </w:tcBorders>
            <w:hideMark/>
          </w:tcPr>
          <w:p w14:paraId="774C6EA4" w14:textId="77777777" w:rsidR="00421FA4" w:rsidRPr="00421FA4" w:rsidRDefault="00421FA4">
            <w:pPr>
              <w:jc w:val="center"/>
              <w:rPr>
                <w:lang w:eastAsia="en-US"/>
              </w:rPr>
            </w:pPr>
            <w:r w:rsidRPr="00421FA4">
              <w:t>3/5</w:t>
            </w:r>
          </w:p>
          <w:p w14:paraId="4A3D8582" w14:textId="77777777" w:rsidR="00421FA4" w:rsidRPr="00421FA4" w:rsidRDefault="00421FA4">
            <w:pPr>
              <w:widowControl w:val="0"/>
              <w:autoSpaceDE w:val="0"/>
              <w:autoSpaceDN w:val="0"/>
              <w:adjustRightInd w:val="0"/>
              <w:jc w:val="center"/>
            </w:pPr>
            <w:r w:rsidRPr="00421FA4">
              <w:t>(п.4.1)</w:t>
            </w:r>
          </w:p>
        </w:tc>
        <w:tc>
          <w:tcPr>
            <w:tcW w:w="1522" w:type="dxa"/>
            <w:tcBorders>
              <w:top w:val="single" w:sz="4" w:space="0" w:color="auto"/>
              <w:left w:val="single" w:sz="4" w:space="0" w:color="auto"/>
              <w:bottom w:val="single" w:sz="4" w:space="0" w:color="auto"/>
              <w:right w:val="single" w:sz="4" w:space="0" w:color="auto"/>
            </w:tcBorders>
            <w:hideMark/>
          </w:tcPr>
          <w:p w14:paraId="3537B6DA" w14:textId="77777777" w:rsidR="00421FA4" w:rsidRPr="00421FA4" w:rsidRDefault="00421FA4">
            <w:pPr>
              <w:widowControl w:val="0"/>
              <w:autoSpaceDE w:val="0"/>
              <w:autoSpaceDN w:val="0"/>
              <w:adjustRightInd w:val="0"/>
              <w:jc w:val="center"/>
              <w:rPr>
                <w:lang w:eastAsia="en-US"/>
              </w:rPr>
            </w:pPr>
            <w:r w:rsidRPr="00421FA4">
              <w:t>20</w:t>
            </w:r>
          </w:p>
        </w:tc>
        <w:tc>
          <w:tcPr>
            <w:tcW w:w="1713" w:type="dxa"/>
            <w:tcBorders>
              <w:top w:val="single" w:sz="4" w:space="0" w:color="auto"/>
              <w:left w:val="single" w:sz="4" w:space="0" w:color="auto"/>
              <w:bottom w:val="single" w:sz="4" w:space="0" w:color="auto"/>
              <w:right w:val="single" w:sz="4" w:space="0" w:color="auto"/>
            </w:tcBorders>
            <w:hideMark/>
          </w:tcPr>
          <w:p w14:paraId="356E8EE1" w14:textId="291E63CC" w:rsidR="00421FA4" w:rsidRPr="00421FA4" w:rsidRDefault="00CE4691">
            <w:pPr>
              <w:jc w:val="center"/>
              <w:rPr>
                <w:lang w:eastAsia="ar-SA"/>
              </w:rPr>
            </w:pPr>
            <w:r>
              <w:t>не</w:t>
            </w:r>
            <w:r w:rsidR="00421FA4" w:rsidRPr="00421FA4">
              <w:t xml:space="preserve"> ме</w:t>
            </w:r>
            <w:r w:rsidR="004410D6">
              <w:t>не</w:t>
            </w:r>
            <w:r w:rsidR="00421FA4" w:rsidRPr="00421FA4">
              <w:t xml:space="preserve">е </w:t>
            </w:r>
          </w:p>
          <w:p w14:paraId="6D6C24BA" w14:textId="77777777" w:rsidR="00421FA4" w:rsidRPr="00421FA4" w:rsidRDefault="00421FA4">
            <w:pPr>
              <w:jc w:val="center"/>
            </w:pPr>
            <w:r w:rsidRPr="00421FA4">
              <w:t>10% (п. 4.8)</w:t>
            </w:r>
          </w:p>
        </w:tc>
      </w:tr>
      <w:tr w:rsidR="00421FA4" w:rsidRPr="00421FA4" w14:paraId="62E46462" w14:textId="77777777" w:rsidTr="00801C00">
        <w:trPr>
          <w:trHeight w:val="20"/>
        </w:trPr>
        <w:tc>
          <w:tcPr>
            <w:tcW w:w="297" w:type="dxa"/>
            <w:tcBorders>
              <w:top w:val="single" w:sz="4" w:space="0" w:color="auto"/>
              <w:left w:val="single" w:sz="4" w:space="0" w:color="auto"/>
              <w:bottom w:val="single" w:sz="4" w:space="0" w:color="auto"/>
              <w:right w:val="single" w:sz="4" w:space="0" w:color="auto"/>
            </w:tcBorders>
            <w:hideMark/>
          </w:tcPr>
          <w:p w14:paraId="25F02C3C" w14:textId="77777777" w:rsidR="00421FA4" w:rsidRPr="00421FA4" w:rsidRDefault="00421FA4">
            <w:pPr>
              <w:autoSpaceDE w:val="0"/>
              <w:autoSpaceDN w:val="0"/>
              <w:adjustRightInd w:val="0"/>
              <w:jc w:val="center"/>
              <w:rPr>
                <w:rFonts w:eastAsia="Calibri"/>
              </w:rPr>
            </w:pPr>
            <w:r w:rsidRPr="00421FA4">
              <w:rPr>
                <w:rFonts w:eastAsia="Calibri"/>
              </w:rPr>
              <w:t>4</w:t>
            </w:r>
          </w:p>
        </w:tc>
        <w:tc>
          <w:tcPr>
            <w:tcW w:w="2091" w:type="dxa"/>
            <w:tcBorders>
              <w:top w:val="single" w:sz="4" w:space="0" w:color="auto"/>
              <w:left w:val="single" w:sz="4" w:space="0" w:color="auto"/>
              <w:bottom w:val="single" w:sz="4" w:space="0" w:color="auto"/>
              <w:right w:val="single" w:sz="4" w:space="0" w:color="auto"/>
            </w:tcBorders>
            <w:hideMark/>
          </w:tcPr>
          <w:p w14:paraId="09DDB9CA" w14:textId="77777777" w:rsidR="00421FA4" w:rsidRPr="00421FA4" w:rsidRDefault="00421FA4">
            <w:pPr>
              <w:autoSpaceDE w:val="0"/>
              <w:autoSpaceDN w:val="0"/>
              <w:adjustRightInd w:val="0"/>
              <w:jc w:val="center"/>
              <w:rPr>
                <w:rFonts w:eastAsia="Calibri"/>
                <w:lang w:eastAsia="en-US"/>
              </w:rPr>
            </w:pPr>
            <w:r w:rsidRPr="00421FA4">
              <w:rPr>
                <w:rFonts w:eastAsia="Calibri"/>
              </w:rPr>
              <w:t>Стационарное медицинское обслуживание</w:t>
            </w:r>
          </w:p>
        </w:tc>
        <w:tc>
          <w:tcPr>
            <w:tcW w:w="2773" w:type="dxa"/>
            <w:tcBorders>
              <w:top w:val="single" w:sz="4" w:space="0" w:color="auto"/>
              <w:left w:val="single" w:sz="4" w:space="0" w:color="auto"/>
              <w:bottom w:val="single" w:sz="4" w:space="0" w:color="auto"/>
              <w:right w:val="single" w:sz="4" w:space="0" w:color="auto"/>
            </w:tcBorders>
            <w:hideMark/>
          </w:tcPr>
          <w:p w14:paraId="1A2D3282" w14:textId="75DE91EE" w:rsidR="00421FA4" w:rsidRPr="00421FA4" w:rsidRDefault="000F1325">
            <w:pPr>
              <w:autoSpaceDE w:val="0"/>
              <w:autoSpaceDN w:val="0"/>
              <w:adjustRightInd w:val="0"/>
              <w:jc w:val="center"/>
              <w:rPr>
                <w:lang w:eastAsia="ar-SA"/>
              </w:rPr>
            </w:pPr>
            <w:r>
              <w:t>р</w:t>
            </w:r>
            <w:r w:rsidR="00421FA4" w:rsidRPr="00421FA4">
              <w:t xml:space="preserve">азмещение объектов капитального строительства, предназначенных для оказания гражданам медицинской помощи в </w:t>
            </w:r>
            <w:r w:rsidR="00421FA4" w:rsidRPr="00421FA4">
              <w:lastRenderedPageBreak/>
              <w:t>стационарах (больницы, родильные дома, диспансеры, научно-</w:t>
            </w:r>
            <w:r w:rsidR="00421FA4" w:rsidRPr="00421FA4">
              <w:br/>
              <w:t>медицинские учреждения и прочие объекты, обеспечивающие оказание услуги по лечению в стационаре); размещение станций скорой помощи; размещение площадок санитарной авиации</w:t>
            </w:r>
          </w:p>
        </w:tc>
        <w:tc>
          <w:tcPr>
            <w:tcW w:w="656" w:type="dxa"/>
            <w:tcBorders>
              <w:top w:val="single" w:sz="4" w:space="0" w:color="auto"/>
              <w:left w:val="single" w:sz="4" w:space="0" w:color="auto"/>
              <w:bottom w:val="single" w:sz="4" w:space="0" w:color="auto"/>
              <w:right w:val="single" w:sz="4" w:space="0" w:color="auto"/>
            </w:tcBorders>
            <w:hideMark/>
          </w:tcPr>
          <w:p w14:paraId="52F75A93" w14:textId="77777777" w:rsidR="00421FA4" w:rsidRPr="00421FA4" w:rsidRDefault="00421FA4">
            <w:pPr>
              <w:autoSpaceDE w:val="0"/>
              <w:autoSpaceDN w:val="0"/>
              <w:adjustRightInd w:val="0"/>
              <w:jc w:val="center"/>
            </w:pPr>
            <w:r w:rsidRPr="00421FA4">
              <w:lastRenderedPageBreak/>
              <w:t>3.4.2</w:t>
            </w:r>
          </w:p>
        </w:tc>
        <w:tc>
          <w:tcPr>
            <w:tcW w:w="941" w:type="dxa"/>
            <w:tcBorders>
              <w:top w:val="single" w:sz="4" w:space="0" w:color="auto"/>
              <w:left w:val="single" w:sz="4" w:space="0" w:color="auto"/>
              <w:bottom w:val="single" w:sz="4" w:space="0" w:color="auto"/>
              <w:right w:val="single" w:sz="4" w:space="0" w:color="auto"/>
            </w:tcBorders>
            <w:hideMark/>
          </w:tcPr>
          <w:p w14:paraId="765A9FD4" w14:textId="77777777" w:rsidR="00421FA4" w:rsidRPr="00421FA4" w:rsidRDefault="00421FA4">
            <w:pPr>
              <w:widowControl w:val="0"/>
              <w:autoSpaceDE w:val="0"/>
              <w:autoSpaceDN w:val="0"/>
              <w:adjustRightInd w:val="0"/>
              <w:jc w:val="center"/>
            </w:pPr>
            <w:r w:rsidRPr="00421FA4">
              <w:t>400</w:t>
            </w:r>
          </w:p>
        </w:tc>
        <w:tc>
          <w:tcPr>
            <w:tcW w:w="1523" w:type="dxa"/>
            <w:tcBorders>
              <w:top w:val="single" w:sz="4" w:space="0" w:color="auto"/>
              <w:left w:val="single" w:sz="4" w:space="0" w:color="auto"/>
              <w:bottom w:val="single" w:sz="4" w:space="0" w:color="auto"/>
              <w:right w:val="single" w:sz="4" w:space="0" w:color="auto"/>
            </w:tcBorders>
            <w:hideMark/>
          </w:tcPr>
          <w:p w14:paraId="0DB26D79" w14:textId="3DE328DA" w:rsidR="00421FA4" w:rsidRPr="00421FA4" w:rsidRDefault="000F1325">
            <w:pPr>
              <w:widowControl w:val="0"/>
              <w:autoSpaceDE w:val="0"/>
              <w:autoSpaceDN w:val="0"/>
              <w:adjustRightInd w:val="0"/>
              <w:jc w:val="center"/>
            </w:pPr>
            <w:r>
              <w:t>не</w:t>
            </w:r>
            <w:r w:rsidR="00421FA4" w:rsidRPr="00421FA4">
              <w:t xml:space="preserve"> подлежит </w:t>
            </w:r>
            <w:proofErr w:type="spellStart"/>
            <w:r w:rsidR="00421FA4" w:rsidRPr="00421FA4">
              <w:t>установ</w:t>
            </w:r>
            <w:r w:rsidR="00A800C2">
              <w:t>-</w:t>
            </w:r>
            <w:r w:rsidR="00421FA4" w:rsidRPr="00421FA4">
              <w:t>лению</w:t>
            </w:r>
            <w:proofErr w:type="spellEnd"/>
          </w:p>
        </w:tc>
        <w:tc>
          <w:tcPr>
            <w:tcW w:w="1522" w:type="dxa"/>
            <w:tcBorders>
              <w:top w:val="single" w:sz="4" w:space="0" w:color="auto"/>
              <w:left w:val="single" w:sz="4" w:space="0" w:color="auto"/>
              <w:bottom w:val="single" w:sz="4" w:space="0" w:color="auto"/>
              <w:right w:val="single" w:sz="4" w:space="0" w:color="auto"/>
            </w:tcBorders>
            <w:hideMark/>
          </w:tcPr>
          <w:p w14:paraId="111E6C57" w14:textId="77777777" w:rsidR="00421FA4" w:rsidRPr="00421FA4" w:rsidRDefault="00421FA4">
            <w:pPr>
              <w:widowControl w:val="0"/>
              <w:autoSpaceDE w:val="0"/>
              <w:autoSpaceDN w:val="0"/>
              <w:adjustRightInd w:val="0"/>
              <w:jc w:val="center"/>
            </w:pPr>
            <w:r w:rsidRPr="00421FA4">
              <w:t>40 %</w:t>
            </w:r>
          </w:p>
        </w:tc>
        <w:tc>
          <w:tcPr>
            <w:tcW w:w="1526" w:type="dxa"/>
            <w:tcBorders>
              <w:top w:val="single" w:sz="4" w:space="0" w:color="auto"/>
              <w:left w:val="single" w:sz="4" w:space="0" w:color="auto"/>
              <w:bottom w:val="single" w:sz="4" w:space="0" w:color="auto"/>
              <w:right w:val="single" w:sz="4" w:space="0" w:color="auto"/>
            </w:tcBorders>
            <w:hideMark/>
          </w:tcPr>
          <w:p w14:paraId="572EED9E" w14:textId="77777777" w:rsidR="00421FA4" w:rsidRPr="00421FA4" w:rsidRDefault="00421FA4">
            <w:pPr>
              <w:widowControl w:val="0"/>
              <w:autoSpaceDE w:val="0"/>
              <w:autoSpaceDN w:val="0"/>
              <w:adjustRightInd w:val="0"/>
              <w:jc w:val="center"/>
            </w:pPr>
            <w:r w:rsidRPr="00421FA4">
              <w:t>3/5</w:t>
            </w:r>
          </w:p>
          <w:p w14:paraId="3E5EA017" w14:textId="77777777" w:rsidR="00421FA4" w:rsidRPr="00421FA4" w:rsidRDefault="00421FA4">
            <w:pPr>
              <w:widowControl w:val="0"/>
              <w:autoSpaceDE w:val="0"/>
              <w:autoSpaceDN w:val="0"/>
              <w:adjustRightInd w:val="0"/>
              <w:jc w:val="center"/>
              <w:rPr>
                <w:lang w:eastAsia="en-US"/>
              </w:rPr>
            </w:pPr>
            <w:r w:rsidRPr="00421FA4">
              <w:t>(п.4.1)</w:t>
            </w:r>
          </w:p>
        </w:tc>
        <w:tc>
          <w:tcPr>
            <w:tcW w:w="1522" w:type="dxa"/>
            <w:tcBorders>
              <w:top w:val="single" w:sz="4" w:space="0" w:color="auto"/>
              <w:left w:val="single" w:sz="4" w:space="0" w:color="auto"/>
              <w:bottom w:val="single" w:sz="4" w:space="0" w:color="auto"/>
              <w:right w:val="single" w:sz="4" w:space="0" w:color="auto"/>
            </w:tcBorders>
            <w:hideMark/>
          </w:tcPr>
          <w:p w14:paraId="4F305617" w14:textId="77777777" w:rsidR="00421FA4" w:rsidRPr="00421FA4" w:rsidRDefault="00421FA4">
            <w:pPr>
              <w:widowControl w:val="0"/>
              <w:autoSpaceDE w:val="0"/>
              <w:autoSpaceDN w:val="0"/>
              <w:adjustRightInd w:val="0"/>
              <w:jc w:val="center"/>
              <w:rPr>
                <w:lang w:eastAsia="ar-SA"/>
              </w:rPr>
            </w:pPr>
            <w:r w:rsidRPr="00421FA4">
              <w:t>20</w:t>
            </w:r>
          </w:p>
        </w:tc>
        <w:tc>
          <w:tcPr>
            <w:tcW w:w="1713" w:type="dxa"/>
            <w:tcBorders>
              <w:top w:val="single" w:sz="4" w:space="0" w:color="auto"/>
              <w:left w:val="single" w:sz="4" w:space="0" w:color="auto"/>
              <w:bottom w:val="single" w:sz="4" w:space="0" w:color="auto"/>
              <w:right w:val="single" w:sz="4" w:space="0" w:color="auto"/>
            </w:tcBorders>
            <w:hideMark/>
          </w:tcPr>
          <w:p w14:paraId="0C6391FE" w14:textId="77777777" w:rsidR="00421FA4" w:rsidRPr="00421FA4" w:rsidRDefault="00421FA4">
            <w:pPr>
              <w:widowControl w:val="0"/>
              <w:autoSpaceDE w:val="0"/>
              <w:autoSpaceDN w:val="0"/>
              <w:adjustRightInd w:val="0"/>
              <w:jc w:val="center"/>
            </w:pPr>
            <w:r w:rsidRPr="00421FA4">
              <w:t>по расчету согласно заданию на проектирование</w:t>
            </w:r>
          </w:p>
        </w:tc>
      </w:tr>
      <w:tr w:rsidR="00421FA4" w:rsidRPr="00421FA4" w14:paraId="6D6B4487" w14:textId="77777777" w:rsidTr="00801C00">
        <w:trPr>
          <w:trHeight w:val="20"/>
        </w:trPr>
        <w:tc>
          <w:tcPr>
            <w:tcW w:w="297" w:type="dxa"/>
            <w:tcBorders>
              <w:top w:val="single" w:sz="4" w:space="0" w:color="auto"/>
              <w:left w:val="single" w:sz="4" w:space="0" w:color="auto"/>
              <w:bottom w:val="single" w:sz="4" w:space="0" w:color="auto"/>
              <w:right w:val="single" w:sz="4" w:space="0" w:color="auto"/>
            </w:tcBorders>
          </w:tcPr>
          <w:p w14:paraId="6EEBFCC2" w14:textId="77777777" w:rsidR="00421FA4" w:rsidRPr="00421FA4" w:rsidRDefault="00421FA4">
            <w:pPr>
              <w:autoSpaceDE w:val="0"/>
              <w:autoSpaceDN w:val="0"/>
              <w:adjustRightInd w:val="0"/>
              <w:jc w:val="center"/>
              <w:rPr>
                <w:rFonts w:eastAsia="Calibri"/>
              </w:rPr>
            </w:pPr>
            <w:r w:rsidRPr="00421FA4">
              <w:rPr>
                <w:rFonts w:eastAsia="Calibri"/>
              </w:rPr>
              <w:t>5</w:t>
            </w:r>
          </w:p>
          <w:p w14:paraId="6E4C93A9" w14:textId="77777777" w:rsidR="00421FA4" w:rsidRPr="00421FA4" w:rsidRDefault="00421FA4">
            <w:pPr>
              <w:autoSpaceDE w:val="0"/>
              <w:autoSpaceDN w:val="0"/>
              <w:adjustRightInd w:val="0"/>
              <w:jc w:val="center"/>
              <w:rPr>
                <w:rFonts w:eastAsia="Calibri"/>
              </w:rPr>
            </w:pPr>
          </w:p>
        </w:tc>
        <w:tc>
          <w:tcPr>
            <w:tcW w:w="2091" w:type="dxa"/>
            <w:tcBorders>
              <w:top w:val="single" w:sz="4" w:space="0" w:color="auto"/>
              <w:left w:val="single" w:sz="4" w:space="0" w:color="auto"/>
              <w:bottom w:val="single" w:sz="4" w:space="0" w:color="auto"/>
              <w:right w:val="single" w:sz="4" w:space="0" w:color="auto"/>
            </w:tcBorders>
            <w:hideMark/>
          </w:tcPr>
          <w:p w14:paraId="0AC9BDE6" w14:textId="77777777" w:rsidR="00421FA4" w:rsidRPr="00421FA4" w:rsidRDefault="00421FA4">
            <w:pPr>
              <w:autoSpaceDE w:val="0"/>
              <w:autoSpaceDN w:val="0"/>
              <w:adjustRightInd w:val="0"/>
              <w:jc w:val="center"/>
              <w:rPr>
                <w:rFonts w:eastAsia="Calibri"/>
                <w:lang w:eastAsia="en-US"/>
              </w:rPr>
            </w:pPr>
            <w:r w:rsidRPr="00421FA4">
              <w:t>Осуществление религиозных обрядов</w:t>
            </w:r>
          </w:p>
        </w:tc>
        <w:tc>
          <w:tcPr>
            <w:tcW w:w="2773" w:type="dxa"/>
            <w:tcBorders>
              <w:top w:val="single" w:sz="4" w:space="0" w:color="auto"/>
              <w:left w:val="single" w:sz="4" w:space="0" w:color="auto"/>
              <w:bottom w:val="single" w:sz="4" w:space="0" w:color="auto"/>
              <w:right w:val="single" w:sz="4" w:space="0" w:color="auto"/>
            </w:tcBorders>
            <w:hideMark/>
          </w:tcPr>
          <w:p w14:paraId="7886CBA3" w14:textId="4BD9B443" w:rsidR="00421FA4" w:rsidRPr="00421FA4" w:rsidRDefault="000F1325">
            <w:pPr>
              <w:autoSpaceDE w:val="0"/>
              <w:autoSpaceDN w:val="0"/>
              <w:adjustRightInd w:val="0"/>
              <w:jc w:val="center"/>
              <w:rPr>
                <w:lang w:eastAsia="ar-SA"/>
              </w:rPr>
            </w:pPr>
            <w:r>
              <w:t>р</w:t>
            </w:r>
            <w:r w:rsidR="00421FA4" w:rsidRPr="00421FA4">
              <w:t>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656" w:type="dxa"/>
            <w:tcBorders>
              <w:top w:val="single" w:sz="4" w:space="0" w:color="auto"/>
              <w:left w:val="single" w:sz="4" w:space="0" w:color="auto"/>
              <w:bottom w:val="single" w:sz="4" w:space="0" w:color="auto"/>
              <w:right w:val="single" w:sz="4" w:space="0" w:color="auto"/>
            </w:tcBorders>
            <w:hideMark/>
          </w:tcPr>
          <w:p w14:paraId="663F1710" w14:textId="77777777" w:rsidR="00421FA4" w:rsidRPr="00421FA4" w:rsidRDefault="00421FA4">
            <w:pPr>
              <w:autoSpaceDE w:val="0"/>
              <w:autoSpaceDN w:val="0"/>
              <w:adjustRightInd w:val="0"/>
              <w:jc w:val="center"/>
            </w:pPr>
            <w:r w:rsidRPr="00421FA4">
              <w:t>3.7.1</w:t>
            </w:r>
          </w:p>
        </w:tc>
        <w:tc>
          <w:tcPr>
            <w:tcW w:w="941" w:type="dxa"/>
            <w:tcBorders>
              <w:top w:val="single" w:sz="4" w:space="0" w:color="auto"/>
              <w:left w:val="single" w:sz="4" w:space="0" w:color="auto"/>
              <w:bottom w:val="single" w:sz="4" w:space="0" w:color="auto"/>
              <w:right w:val="single" w:sz="4" w:space="0" w:color="auto"/>
            </w:tcBorders>
            <w:hideMark/>
          </w:tcPr>
          <w:p w14:paraId="1D649B8E" w14:textId="77777777" w:rsidR="00421FA4" w:rsidRPr="00421FA4" w:rsidRDefault="00421FA4">
            <w:pPr>
              <w:widowControl w:val="0"/>
              <w:autoSpaceDE w:val="0"/>
              <w:autoSpaceDN w:val="0"/>
              <w:adjustRightInd w:val="0"/>
              <w:jc w:val="center"/>
            </w:pPr>
            <w:r w:rsidRPr="00421FA4">
              <w:t>100</w:t>
            </w:r>
          </w:p>
        </w:tc>
        <w:tc>
          <w:tcPr>
            <w:tcW w:w="1523" w:type="dxa"/>
            <w:tcBorders>
              <w:top w:val="single" w:sz="4" w:space="0" w:color="auto"/>
              <w:left w:val="single" w:sz="4" w:space="0" w:color="auto"/>
              <w:bottom w:val="single" w:sz="4" w:space="0" w:color="auto"/>
              <w:right w:val="single" w:sz="4" w:space="0" w:color="auto"/>
            </w:tcBorders>
            <w:hideMark/>
          </w:tcPr>
          <w:p w14:paraId="37B048CA" w14:textId="6ED7BE4F" w:rsidR="00421FA4" w:rsidRPr="00421FA4" w:rsidRDefault="000F1325">
            <w:pPr>
              <w:widowControl w:val="0"/>
              <w:autoSpaceDE w:val="0"/>
              <w:autoSpaceDN w:val="0"/>
              <w:adjustRightInd w:val="0"/>
              <w:jc w:val="center"/>
            </w:pPr>
            <w:r>
              <w:t>не</w:t>
            </w:r>
            <w:r w:rsidR="00421FA4" w:rsidRPr="00421FA4">
              <w:t xml:space="preserve"> подлежит </w:t>
            </w:r>
            <w:proofErr w:type="spellStart"/>
            <w:r w:rsidR="00421FA4" w:rsidRPr="00421FA4">
              <w:t>установ</w:t>
            </w:r>
            <w:r w:rsidR="00A800C2">
              <w:t>-</w:t>
            </w:r>
            <w:r w:rsidR="00421FA4" w:rsidRPr="00421FA4">
              <w:t>лению</w:t>
            </w:r>
            <w:proofErr w:type="spellEnd"/>
          </w:p>
        </w:tc>
        <w:tc>
          <w:tcPr>
            <w:tcW w:w="1522" w:type="dxa"/>
            <w:tcBorders>
              <w:top w:val="single" w:sz="4" w:space="0" w:color="auto"/>
              <w:left w:val="single" w:sz="4" w:space="0" w:color="auto"/>
              <w:bottom w:val="single" w:sz="4" w:space="0" w:color="auto"/>
              <w:right w:val="single" w:sz="4" w:space="0" w:color="auto"/>
            </w:tcBorders>
            <w:hideMark/>
          </w:tcPr>
          <w:p w14:paraId="00E53BB0" w14:textId="77777777" w:rsidR="00421FA4" w:rsidRPr="00421FA4" w:rsidRDefault="00421FA4">
            <w:pPr>
              <w:widowControl w:val="0"/>
              <w:autoSpaceDE w:val="0"/>
              <w:autoSpaceDN w:val="0"/>
              <w:adjustRightInd w:val="0"/>
              <w:jc w:val="center"/>
            </w:pPr>
            <w:r w:rsidRPr="00421FA4">
              <w:t>40 %</w:t>
            </w:r>
          </w:p>
        </w:tc>
        <w:tc>
          <w:tcPr>
            <w:tcW w:w="1526" w:type="dxa"/>
            <w:tcBorders>
              <w:top w:val="single" w:sz="4" w:space="0" w:color="auto"/>
              <w:left w:val="single" w:sz="4" w:space="0" w:color="auto"/>
              <w:bottom w:val="single" w:sz="4" w:space="0" w:color="auto"/>
              <w:right w:val="single" w:sz="4" w:space="0" w:color="auto"/>
            </w:tcBorders>
            <w:hideMark/>
          </w:tcPr>
          <w:p w14:paraId="752F7B4B" w14:textId="77777777" w:rsidR="00421FA4" w:rsidRPr="00421FA4" w:rsidRDefault="00421FA4">
            <w:pPr>
              <w:widowControl w:val="0"/>
              <w:autoSpaceDE w:val="0"/>
              <w:autoSpaceDN w:val="0"/>
              <w:adjustRightInd w:val="0"/>
              <w:jc w:val="center"/>
            </w:pPr>
            <w:r w:rsidRPr="00421FA4">
              <w:t>3/5</w:t>
            </w:r>
          </w:p>
          <w:p w14:paraId="3999DA78" w14:textId="77777777" w:rsidR="00421FA4" w:rsidRPr="00421FA4" w:rsidRDefault="00421FA4">
            <w:pPr>
              <w:widowControl w:val="0"/>
              <w:autoSpaceDE w:val="0"/>
              <w:autoSpaceDN w:val="0"/>
              <w:adjustRightInd w:val="0"/>
              <w:jc w:val="center"/>
            </w:pPr>
            <w:r w:rsidRPr="00421FA4">
              <w:t>(п.4.1)</w:t>
            </w:r>
          </w:p>
        </w:tc>
        <w:tc>
          <w:tcPr>
            <w:tcW w:w="1522" w:type="dxa"/>
            <w:tcBorders>
              <w:top w:val="single" w:sz="4" w:space="0" w:color="auto"/>
              <w:left w:val="single" w:sz="4" w:space="0" w:color="auto"/>
              <w:bottom w:val="single" w:sz="4" w:space="0" w:color="auto"/>
              <w:right w:val="single" w:sz="4" w:space="0" w:color="auto"/>
            </w:tcBorders>
            <w:hideMark/>
          </w:tcPr>
          <w:p w14:paraId="5E5EF41A" w14:textId="3F327158" w:rsidR="00421FA4" w:rsidRPr="00421FA4" w:rsidRDefault="000F1325">
            <w:pPr>
              <w:widowControl w:val="0"/>
              <w:autoSpaceDE w:val="0"/>
              <w:autoSpaceDN w:val="0"/>
              <w:adjustRightInd w:val="0"/>
              <w:jc w:val="center"/>
            </w:pPr>
            <w:r>
              <w:t>не</w:t>
            </w:r>
            <w:r w:rsidRPr="00421FA4">
              <w:t xml:space="preserve"> </w:t>
            </w:r>
            <w:r w:rsidR="00421FA4" w:rsidRPr="00421FA4">
              <w:t>подлежит установлению</w:t>
            </w:r>
          </w:p>
        </w:tc>
        <w:tc>
          <w:tcPr>
            <w:tcW w:w="1713" w:type="dxa"/>
            <w:tcBorders>
              <w:top w:val="single" w:sz="4" w:space="0" w:color="auto"/>
              <w:left w:val="single" w:sz="4" w:space="0" w:color="auto"/>
              <w:bottom w:val="single" w:sz="4" w:space="0" w:color="auto"/>
              <w:right w:val="single" w:sz="4" w:space="0" w:color="auto"/>
            </w:tcBorders>
            <w:hideMark/>
          </w:tcPr>
          <w:p w14:paraId="7BC7605C" w14:textId="2C84A744" w:rsidR="00421FA4" w:rsidRPr="00421FA4" w:rsidRDefault="000F1325">
            <w:pPr>
              <w:jc w:val="center"/>
            </w:pPr>
            <w:r>
              <w:t>не</w:t>
            </w:r>
            <w:r w:rsidR="00421FA4" w:rsidRPr="00421FA4">
              <w:t xml:space="preserve"> ме</w:t>
            </w:r>
            <w:r w:rsidR="004410D6">
              <w:t>не</w:t>
            </w:r>
            <w:r w:rsidR="00421FA4" w:rsidRPr="00421FA4">
              <w:t xml:space="preserve">е </w:t>
            </w:r>
          </w:p>
          <w:p w14:paraId="2AC89E3D" w14:textId="77777777" w:rsidR="00421FA4" w:rsidRPr="00421FA4" w:rsidRDefault="00421FA4">
            <w:pPr>
              <w:widowControl w:val="0"/>
              <w:autoSpaceDE w:val="0"/>
              <w:autoSpaceDN w:val="0"/>
              <w:adjustRightInd w:val="0"/>
              <w:jc w:val="center"/>
            </w:pPr>
            <w:r w:rsidRPr="00421FA4">
              <w:t>10% (п. 4.8)</w:t>
            </w:r>
          </w:p>
        </w:tc>
      </w:tr>
      <w:tr w:rsidR="00421FA4" w:rsidRPr="00421FA4" w14:paraId="2367893B" w14:textId="77777777" w:rsidTr="00801C00">
        <w:trPr>
          <w:trHeight w:val="20"/>
        </w:trPr>
        <w:tc>
          <w:tcPr>
            <w:tcW w:w="297" w:type="dxa"/>
            <w:tcBorders>
              <w:top w:val="single" w:sz="4" w:space="0" w:color="auto"/>
              <w:left w:val="single" w:sz="4" w:space="0" w:color="auto"/>
              <w:bottom w:val="single" w:sz="4" w:space="0" w:color="auto"/>
              <w:right w:val="single" w:sz="4" w:space="0" w:color="auto"/>
            </w:tcBorders>
          </w:tcPr>
          <w:p w14:paraId="604B27AD" w14:textId="07AF0F55" w:rsidR="00421FA4" w:rsidRPr="00421FA4" w:rsidRDefault="00EF4FF4">
            <w:pPr>
              <w:autoSpaceDE w:val="0"/>
              <w:autoSpaceDN w:val="0"/>
              <w:adjustRightInd w:val="0"/>
              <w:jc w:val="center"/>
              <w:rPr>
                <w:rFonts w:eastAsia="Calibri"/>
              </w:rPr>
            </w:pPr>
            <w:r>
              <w:rPr>
                <w:rFonts w:eastAsia="Calibri"/>
              </w:rPr>
              <w:t>6</w:t>
            </w:r>
          </w:p>
          <w:p w14:paraId="3E3DF3DC" w14:textId="77777777" w:rsidR="00421FA4" w:rsidRPr="00421FA4" w:rsidRDefault="00421FA4">
            <w:pPr>
              <w:autoSpaceDE w:val="0"/>
              <w:autoSpaceDN w:val="0"/>
              <w:adjustRightInd w:val="0"/>
              <w:jc w:val="center"/>
              <w:rPr>
                <w:rFonts w:eastAsia="Calibri"/>
              </w:rPr>
            </w:pPr>
          </w:p>
        </w:tc>
        <w:tc>
          <w:tcPr>
            <w:tcW w:w="2091" w:type="dxa"/>
            <w:tcBorders>
              <w:top w:val="single" w:sz="4" w:space="0" w:color="auto"/>
              <w:left w:val="single" w:sz="4" w:space="0" w:color="auto"/>
              <w:bottom w:val="single" w:sz="4" w:space="0" w:color="auto"/>
              <w:right w:val="single" w:sz="4" w:space="0" w:color="auto"/>
            </w:tcBorders>
            <w:hideMark/>
          </w:tcPr>
          <w:p w14:paraId="69C11ADB" w14:textId="1EBF7C23" w:rsidR="00421FA4" w:rsidRPr="00421FA4" w:rsidRDefault="00421FA4">
            <w:pPr>
              <w:autoSpaceDE w:val="0"/>
              <w:autoSpaceDN w:val="0"/>
              <w:adjustRightInd w:val="0"/>
              <w:jc w:val="center"/>
              <w:rPr>
                <w:rFonts w:eastAsia="Calibri"/>
                <w:lang w:eastAsia="en-US"/>
              </w:rPr>
            </w:pPr>
            <w:r w:rsidRPr="00421FA4">
              <w:t xml:space="preserve">Обеспечение деятельности в области гидрометеорологии и смежных с </w:t>
            </w:r>
            <w:r w:rsidR="004410D6">
              <w:t>не</w:t>
            </w:r>
            <w:r w:rsidRPr="00421FA4">
              <w:t>й областях</w:t>
            </w:r>
          </w:p>
        </w:tc>
        <w:tc>
          <w:tcPr>
            <w:tcW w:w="2773" w:type="dxa"/>
            <w:tcBorders>
              <w:top w:val="single" w:sz="4" w:space="0" w:color="auto"/>
              <w:left w:val="single" w:sz="4" w:space="0" w:color="auto"/>
              <w:bottom w:val="single" w:sz="4" w:space="0" w:color="auto"/>
              <w:right w:val="single" w:sz="4" w:space="0" w:color="auto"/>
            </w:tcBorders>
            <w:hideMark/>
          </w:tcPr>
          <w:p w14:paraId="30303EE4" w14:textId="48A2671B" w:rsidR="00421FA4" w:rsidRPr="00421FA4" w:rsidRDefault="000F1325">
            <w:pPr>
              <w:autoSpaceDE w:val="0"/>
              <w:autoSpaceDN w:val="0"/>
              <w:adjustRightInd w:val="0"/>
              <w:jc w:val="center"/>
              <w:rPr>
                <w:lang w:eastAsia="ar-SA"/>
              </w:rPr>
            </w:pPr>
            <w:r>
              <w:t>р</w:t>
            </w:r>
            <w:r w:rsidR="00421FA4" w:rsidRPr="00421FA4">
              <w:t xml:space="preserve">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w:t>
            </w:r>
            <w:r w:rsidR="00421FA4" w:rsidRPr="00421FA4">
              <w:lastRenderedPageBreak/>
              <w:t>гидрометеорологических, агрометеорологических и гелиогеофизических характеристик, уровня загряз</w:t>
            </w:r>
            <w:r w:rsidR="004410D6">
              <w:t>не</w:t>
            </w:r>
            <w:r w:rsidR="00421FA4" w:rsidRPr="00421FA4">
              <w:t xml:space="preserve">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w:t>
            </w:r>
            <w:r w:rsidR="004410D6">
              <w:t>не</w:t>
            </w:r>
            <w:r w:rsidR="00421FA4" w:rsidRPr="00421FA4">
              <w:t>й областях (доплеровские метеорологические радиолокаторы, гидрологические посты и другие)</w:t>
            </w:r>
          </w:p>
        </w:tc>
        <w:tc>
          <w:tcPr>
            <w:tcW w:w="656" w:type="dxa"/>
            <w:tcBorders>
              <w:top w:val="single" w:sz="4" w:space="0" w:color="auto"/>
              <w:left w:val="single" w:sz="4" w:space="0" w:color="auto"/>
              <w:bottom w:val="single" w:sz="4" w:space="0" w:color="auto"/>
              <w:right w:val="single" w:sz="4" w:space="0" w:color="auto"/>
            </w:tcBorders>
            <w:hideMark/>
          </w:tcPr>
          <w:p w14:paraId="45E989EB" w14:textId="77777777" w:rsidR="00421FA4" w:rsidRPr="00421FA4" w:rsidRDefault="00000000">
            <w:pPr>
              <w:autoSpaceDE w:val="0"/>
              <w:autoSpaceDN w:val="0"/>
              <w:adjustRightInd w:val="0"/>
              <w:jc w:val="center"/>
            </w:pPr>
            <w:hyperlink r:id="rId131"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3.9.1</w:t>
              </w:r>
            </w:hyperlink>
          </w:p>
        </w:tc>
        <w:tc>
          <w:tcPr>
            <w:tcW w:w="8747" w:type="dxa"/>
            <w:gridSpan w:val="6"/>
            <w:tcBorders>
              <w:top w:val="single" w:sz="4" w:space="0" w:color="auto"/>
              <w:left w:val="single" w:sz="4" w:space="0" w:color="auto"/>
              <w:bottom w:val="single" w:sz="4" w:space="0" w:color="auto"/>
              <w:right w:val="single" w:sz="4" w:space="0" w:color="auto"/>
            </w:tcBorders>
            <w:hideMark/>
          </w:tcPr>
          <w:p w14:paraId="2B5CD516" w14:textId="6C705052" w:rsidR="00421FA4" w:rsidRPr="00421FA4" w:rsidRDefault="000F1325">
            <w:pPr>
              <w:widowControl w:val="0"/>
              <w:autoSpaceDE w:val="0"/>
              <w:autoSpaceDN w:val="0"/>
              <w:adjustRightInd w:val="0"/>
              <w:jc w:val="center"/>
            </w:pPr>
            <w:r>
              <w:t>не</w:t>
            </w:r>
            <w:r w:rsidR="00421FA4" w:rsidRPr="00421FA4">
              <w:t xml:space="preserve"> подлежит установлению</w:t>
            </w:r>
          </w:p>
        </w:tc>
      </w:tr>
      <w:tr w:rsidR="00421FA4" w:rsidRPr="00421FA4" w14:paraId="33C12CDA" w14:textId="77777777" w:rsidTr="00801C00">
        <w:trPr>
          <w:trHeight w:val="135"/>
        </w:trPr>
        <w:tc>
          <w:tcPr>
            <w:tcW w:w="297" w:type="dxa"/>
            <w:tcBorders>
              <w:top w:val="single" w:sz="4" w:space="0" w:color="auto"/>
              <w:left w:val="single" w:sz="4" w:space="0" w:color="auto"/>
              <w:bottom w:val="single" w:sz="4" w:space="0" w:color="auto"/>
              <w:right w:val="single" w:sz="4" w:space="0" w:color="auto"/>
            </w:tcBorders>
            <w:hideMark/>
          </w:tcPr>
          <w:p w14:paraId="560866E9" w14:textId="308C7698" w:rsidR="00421FA4" w:rsidRPr="00421FA4" w:rsidRDefault="00EF4FF4">
            <w:pPr>
              <w:autoSpaceDE w:val="0"/>
              <w:autoSpaceDN w:val="0"/>
              <w:adjustRightInd w:val="0"/>
              <w:jc w:val="center"/>
              <w:rPr>
                <w:rFonts w:eastAsia="Calibri"/>
              </w:rPr>
            </w:pPr>
            <w:r>
              <w:rPr>
                <w:rFonts w:eastAsia="Calibri"/>
              </w:rPr>
              <w:t>7</w:t>
            </w:r>
          </w:p>
        </w:tc>
        <w:tc>
          <w:tcPr>
            <w:tcW w:w="2091" w:type="dxa"/>
            <w:tcBorders>
              <w:top w:val="single" w:sz="4" w:space="0" w:color="auto"/>
              <w:left w:val="single" w:sz="4" w:space="0" w:color="auto"/>
              <w:bottom w:val="single" w:sz="4" w:space="0" w:color="auto"/>
              <w:right w:val="single" w:sz="4" w:space="0" w:color="auto"/>
            </w:tcBorders>
            <w:hideMark/>
          </w:tcPr>
          <w:p w14:paraId="1B60E79E" w14:textId="77777777" w:rsidR="00421FA4" w:rsidRPr="00421FA4" w:rsidRDefault="00421FA4">
            <w:pPr>
              <w:autoSpaceDE w:val="0"/>
              <w:autoSpaceDN w:val="0"/>
              <w:adjustRightInd w:val="0"/>
              <w:jc w:val="center"/>
              <w:rPr>
                <w:lang w:eastAsia="en-US"/>
              </w:rPr>
            </w:pPr>
            <w:r w:rsidRPr="00421FA4">
              <w:t>**Амбулаторное ветеринарное обслуживание</w:t>
            </w:r>
          </w:p>
        </w:tc>
        <w:tc>
          <w:tcPr>
            <w:tcW w:w="2773" w:type="dxa"/>
            <w:tcBorders>
              <w:top w:val="single" w:sz="4" w:space="0" w:color="auto"/>
              <w:left w:val="single" w:sz="4" w:space="0" w:color="auto"/>
              <w:bottom w:val="single" w:sz="4" w:space="0" w:color="auto"/>
              <w:right w:val="single" w:sz="4" w:space="0" w:color="auto"/>
            </w:tcBorders>
            <w:hideMark/>
          </w:tcPr>
          <w:p w14:paraId="6FA24C3F" w14:textId="77AD5327" w:rsidR="00421FA4" w:rsidRPr="00421FA4" w:rsidRDefault="000F1325">
            <w:pPr>
              <w:autoSpaceDE w:val="0"/>
              <w:autoSpaceDN w:val="0"/>
              <w:adjustRightInd w:val="0"/>
              <w:jc w:val="center"/>
              <w:rPr>
                <w:lang w:eastAsia="ar-SA"/>
              </w:rPr>
            </w:pPr>
            <w:r>
              <w:t>р</w:t>
            </w:r>
            <w:r w:rsidR="00421FA4" w:rsidRPr="00421FA4">
              <w:t>азмещение объектов капитального строительства, предназначенных для оказания ветеринарных услуг без содержания животных</w:t>
            </w:r>
          </w:p>
        </w:tc>
        <w:tc>
          <w:tcPr>
            <w:tcW w:w="656" w:type="dxa"/>
            <w:tcBorders>
              <w:top w:val="single" w:sz="4" w:space="0" w:color="auto"/>
              <w:left w:val="single" w:sz="4" w:space="0" w:color="auto"/>
              <w:bottom w:val="single" w:sz="4" w:space="0" w:color="auto"/>
              <w:right w:val="single" w:sz="4" w:space="0" w:color="auto"/>
            </w:tcBorders>
            <w:hideMark/>
          </w:tcPr>
          <w:p w14:paraId="40540167" w14:textId="77777777" w:rsidR="00421FA4" w:rsidRPr="00421FA4" w:rsidRDefault="00000000">
            <w:pPr>
              <w:autoSpaceDE w:val="0"/>
              <w:autoSpaceDN w:val="0"/>
              <w:adjustRightInd w:val="0"/>
              <w:jc w:val="center"/>
              <w:rPr>
                <w:rFonts w:ascii="Calibri" w:eastAsia="Calibri" w:hAnsi="Calibri"/>
                <w:sz w:val="22"/>
                <w:szCs w:val="22"/>
              </w:rPr>
            </w:pPr>
            <w:hyperlink r:id="rId132"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3.10.1</w:t>
              </w:r>
            </w:hyperlink>
          </w:p>
        </w:tc>
        <w:tc>
          <w:tcPr>
            <w:tcW w:w="941" w:type="dxa"/>
            <w:tcBorders>
              <w:top w:val="single" w:sz="4" w:space="0" w:color="auto"/>
              <w:left w:val="single" w:sz="4" w:space="0" w:color="auto"/>
              <w:bottom w:val="single" w:sz="4" w:space="0" w:color="auto"/>
              <w:right w:val="single" w:sz="4" w:space="0" w:color="auto"/>
            </w:tcBorders>
            <w:hideMark/>
          </w:tcPr>
          <w:p w14:paraId="71C69146" w14:textId="77777777" w:rsidR="00421FA4" w:rsidRPr="00421FA4" w:rsidRDefault="00421FA4">
            <w:pPr>
              <w:widowControl w:val="0"/>
              <w:autoSpaceDE w:val="0"/>
              <w:autoSpaceDN w:val="0"/>
              <w:adjustRightInd w:val="0"/>
              <w:jc w:val="center"/>
              <w:rPr>
                <w:sz w:val="20"/>
                <w:szCs w:val="20"/>
              </w:rPr>
            </w:pPr>
            <w:r w:rsidRPr="00421FA4">
              <w:t>300</w:t>
            </w:r>
          </w:p>
        </w:tc>
        <w:tc>
          <w:tcPr>
            <w:tcW w:w="1523" w:type="dxa"/>
            <w:tcBorders>
              <w:top w:val="single" w:sz="4" w:space="0" w:color="auto"/>
              <w:left w:val="single" w:sz="4" w:space="0" w:color="auto"/>
              <w:bottom w:val="single" w:sz="4" w:space="0" w:color="auto"/>
              <w:right w:val="single" w:sz="4" w:space="0" w:color="auto"/>
            </w:tcBorders>
            <w:hideMark/>
          </w:tcPr>
          <w:p w14:paraId="69C027DC" w14:textId="50E7557B" w:rsidR="00421FA4" w:rsidRPr="00421FA4" w:rsidRDefault="000F1325">
            <w:pPr>
              <w:widowControl w:val="0"/>
              <w:autoSpaceDE w:val="0"/>
              <w:autoSpaceDN w:val="0"/>
              <w:adjustRightInd w:val="0"/>
              <w:jc w:val="center"/>
            </w:pPr>
            <w:r>
              <w:t>не</w:t>
            </w:r>
            <w:r w:rsidR="00421FA4" w:rsidRPr="00421FA4">
              <w:t xml:space="preserve"> подлежит установлению</w:t>
            </w:r>
          </w:p>
        </w:tc>
        <w:tc>
          <w:tcPr>
            <w:tcW w:w="1522" w:type="dxa"/>
            <w:tcBorders>
              <w:top w:val="single" w:sz="4" w:space="0" w:color="auto"/>
              <w:left w:val="single" w:sz="4" w:space="0" w:color="auto"/>
              <w:bottom w:val="single" w:sz="4" w:space="0" w:color="auto"/>
              <w:right w:val="single" w:sz="4" w:space="0" w:color="auto"/>
            </w:tcBorders>
            <w:hideMark/>
          </w:tcPr>
          <w:p w14:paraId="0BC5FF76" w14:textId="77777777" w:rsidR="00421FA4" w:rsidRPr="00421FA4" w:rsidRDefault="00421FA4">
            <w:pPr>
              <w:widowControl w:val="0"/>
              <w:autoSpaceDE w:val="0"/>
              <w:autoSpaceDN w:val="0"/>
              <w:adjustRightInd w:val="0"/>
              <w:jc w:val="center"/>
            </w:pPr>
            <w:r w:rsidRPr="00421FA4">
              <w:t>40 %</w:t>
            </w:r>
          </w:p>
        </w:tc>
        <w:tc>
          <w:tcPr>
            <w:tcW w:w="1526" w:type="dxa"/>
            <w:tcBorders>
              <w:top w:val="single" w:sz="4" w:space="0" w:color="auto"/>
              <w:left w:val="single" w:sz="4" w:space="0" w:color="auto"/>
              <w:bottom w:val="single" w:sz="4" w:space="0" w:color="auto"/>
              <w:right w:val="single" w:sz="4" w:space="0" w:color="auto"/>
            </w:tcBorders>
            <w:hideMark/>
          </w:tcPr>
          <w:p w14:paraId="45E611DB" w14:textId="77777777" w:rsidR="00421FA4" w:rsidRPr="00421FA4" w:rsidRDefault="00421FA4">
            <w:pPr>
              <w:widowControl w:val="0"/>
              <w:autoSpaceDE w:val="0"/>
              <w:autoSpaceDN w:val="0"/>
              <w:adjustRightInd w:val="0"/>
              <w:jc w:val="center"/>
            </w:pPr>
            <w:r w:rsidRPr="00421FA4">
              <w:t>3/5</w:t>
            </w:r>
          </w:p>
          <w:p w14:paraId="2647DD0C" w14:textId="77777777" w:rsidR="00421FA4" w:rsidRPr="00421FA4" w:rsidRDefault="00421FA4">
            <w:pPr>
              <w:widowControl w:val="0"/>
              <w:autoSpaceDE w:val="0"/>
              <w:autoSpaceDN w:val="0"/>
              <w:adjustRightInd w:val="0"/>
              <w:jc w:val="center"/>
            </w:pPr>
            <w:r w:rsidRPr="00421FA4">
              <w:t>(п.4.1)</w:t>
            </w:r>
          </w:p>
        </w:tc>
        <w:tc>
          <w:tcPr>
            <w:tcW w:w="1522" w:type="dxa"/>
            <w:tcBorders>
              <w:top w:val="single" w:sz="4" w:space="0" w:color="auto"/>
              <w:left w:val="single" w:sz="4" w:space="0" w:color="auto"/>
              <w:bottom w:val="single" w:sz="4" w:space="0" w:color="auto"/>
              <w:right w:val="single" w:sz="4" w:space="0" w:color="auto"/>
            </w:tcBorders>
            <w:hideMark/>
          </w:tcPr>
          <w:p w14:paraId="2DF7CAB6" w14:textId="77777777" w:rsidR="00421FA4" w:rsidRPr="00421FA4" w:rsidRDefault="00421FA4">
            <w:pPr>
              <w:widowControl w:val="0"/>
              <w:autoSpaceDE w:val="0"/>
              <w:autoSpaceDN w:val="0"/>
              <w:adjustRightInd w:val="0"/>
              <w:jc w:val="center"/>
            </w:pPr>
            <w:r w:rsidRPr="00421FA4">
              <w:t>20</w:t>
            </w:r>
          </w:p>
        </w:tc>
        <w:tc>
          <w:tcPr>
            <w:tcW w:w="1713" w:type="dxa"/>
            <w:tcBorders>
              <w:top w:val="single" w:sz="4" w:space="0" w:color="auto"/>
              <w:left w:val="single" w:sz="4" w:space="0" w:color="auto"/>
              <w:bottom w:val="single" w:sz="4" w:space="0" w:color="auto"/>
              <w:right w:val="single" w:sz="4" w:space="0" w:color="auto"/>
            </w:tcBorders>
            <w:hideMark/>
          </w:tcPr>
          <w:p w14:paraId="1628682F" w14:textId="582906E4" w:rsidR="00421FA4" w:rsidRPr="00421FA4" w:rsidRDefault="000F1325">
            <w:pPr>
              <w:jc w:val="center"/>
            </w:pPr>
            <w:r>
              <w:t>не</w:t>
            </w:r>
            <w:r w:rsidR="00421FA4" w:rsidRPr="00421FA4">
              <w:t xml:space="preserve"> ме</w:t>
            </w:r>
            <w:r w:rsidR="004410D6">
              <w:t>не</w:t>
            </w:r>
            <w:r w:rsidR="00421FA4" w:rsidRPr="00421FA4">
              <w:t xml:space="preserve">е </w:t>
            </w:r>
          </w:p>
          <w:p w14:paraId="2731922A" w14:textId="77777777" w:rsidR="00421FA4" w:rsidRPr="00421FA4" w:rsidRDefault="00421FA4">
            <w:pPr>
              <w:widowControl w:val="0"/>
              <w:autoSpaceDE w:val="0"/>
              <w:autoSpaceDN w:val="0"/>
              <w:adjustRightInd w:val="0"/>
              <w:jc w:val="center"/>
            </w:pPr>
            <w:r w:rsidRPr="00421FA4">
              <w:t>10% (п. 4.8)</w:t>
            </w:r>
          </w:p>
        </w:tc>
      </w:tr>
      <w:tr w:rsidR="00421FA4" w:rsidRPr="00421FA4" w14:paraId="7B843CB7" w14:textId="77777777" w:rsidTr="00801C00">
        <w:trPr>
          <w:trHeight w:val="20"/>
        </w:trPr>
        <w:tc>
          <w:tcPr>
            <w:tcW w:w="297" w:type="dxa"/>
            <w:tcBorders>
              <w:top w:val="single" w:sz="4" w:space="0" w:color="auto"/>
              <w:left w:val="single" w:sz="4" w:space="0" w:color="auto"/>
              <w:bottom w:val="single" w:sz="4" w:space="0" w:color="auto"/>
              <w:right w:val="single" w:sz="4" w:space="0" w:color="auto"/>
            </w:tcBorders>
            <w:hideMark/>
          </w:tcPr>
          <w:p w14:paraId="14E267A3" w14:textId="1C5E7359" w:rsidR="00421FA4" w:rsidRPr="00421FA4" w:rsidRDefault="00EF4FF4">
            <w:pPr>
              <w:autoSpaceDE w:val="0"/>
              <w:autoSpaceDN w:val="0"/>
              <w:adjustRightInd w:val="0"/>
              <w:jc w:val="center"/>
              <w:rPr>
                <w:rFonts w:eastAsia="Calibri"/>
              </w:rPr>
            </w:pPr>
            <w:r>
              <w:rPr>
                <w:rFonts w:eastAsia="Calibri"/>
              </w:rPr>
              <w:t>8</w:t>
            </w:r>
          </w:p>
        </w:tc>
        <w:tc>
          <w:tcPr>
            <w:tcW w:w="2091" w:type="dxa"/>
            <w:tcBorders>
              <w:top w:val="single" w:sz="4" w:space="0" w:color="auto"/>
              <w:left w:val="single" w:sz="4" w:space="0" w:color="auto"/>
              <w:bottom w:val="single" w:sz="4" w:space="0" w:color="auto"/>
              <w:right w:val="single" w:sz="4" w:space="0" w:color="auto"/>
            </w:tcBorders>
            <w:hideMark/>
          </w:tcPr>
          <w:p w14:paraId="4CAE93C8" w14:textId="77777777" w:rsidR="00421FA4" w:rsidRPr="00421FA4" w:rsidRDefault="00421FA4">
            <w:pPr>
              <w:autoSpaceDE w:val="0"/>
              <w:autoSpaceDN w:val="0"/>
              <w:adjustRightInd w:val="0"/>
              <w:jc w:val="center"/>
              <w:rPr>
                <w:rFonts w:eastAsia="Calibri"/>
                <w:lang w:eastAsia="en-US"/>
              </w:rPr>
            </w:pPr>
            <w:r w:rsidRPr="00421FA4">
              <w:t>**Деловое управление</w:t>
            </w:r>
          </w:p>
        </w:tc>
        <w:tc>
          <w:tcPr>
            <w:tcW w:w="2773" w:type="dxa"/>
            <w:tcBorders>
              <w:top w:val="single" w:sz="4" w:space="0" w:color="auto"/>
              <w:left w:val="single" w:sz="4" w:space="0" w:color="auto"/>
              <w:bottom w:val="single" w:sz="4" w:space="0" w:color="auto"/>
              <w:right w:val="single" w:sz="4" w:space="0" w:color="auto"/>
            </w:tcBorders>
            <w:hideMark/>
          </w:tcPr>
          <w:p w14:paraId="60684901" w14:textId="171BB45D" w:rsidR="00421FA4" w:rsidRPr="00421FA4" w:rsidRDefault="000F1325">
            <w:pPr>
              <w:autoSpaceDE w:val="0"/>
              <w:autoSpaceDN w:val="0"/>
              <w:adjustRightInd w:val="0"/>
              <w:jc w:val="center"/>
              <w:rPr>
                <w:lang w:eastAsia="ar-SA"/>
              </w:rPr>
            </w:pPr>
            <w:r>
              <w:t>р</w:t>
            </w:r>
            <w:r w:rsidR="00421FA4" w:rsidRPr="00421FA4">
              <w:t xml:space="preserve">азмещение объектов капитального </w:t>
            </w:r>
            <w:r w:rsidR="00421FA4" w:rsidRPr="00421FA4">
              <w:lastRenderedPageBreak/>
              <w:t xml:space="preserve">строительства с целью: размещения объектов управленческой деятельности, </w:t>
            </w:r>
            <w:r w:rsidR="004410D6">
              <w:t>не</w:t>
            </w:r>
            <w:r w:rsidR="00421FA4" w:rsidRPr="00421FA4">
              <w:t xml:space="preserve"> связанной с государственным или муниципальным управлением и оказанием услуг, а также с целью обеспечения совершения сделок, </w:t>
            </w:r>
            <w:r w:rsidR="004410D6">
              <w:t>не</w:t>
            </w:r>
            <w:r w:rsidR="00421FA4" w:rsidRPr="00421FA4">
              <w:t xml:space="preserve">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656" w:type="dxa"/>
            <w:tcBorders>
              <w:top w:val="single" w:sz="4" w:space="0" w:color="auto"/>
              <w:left w:val="single" w:sz="4" w:space="0" w:color="auto"/>
              <w:bottom w:val="single" w:sz="4" w:space="0" w:color="auto"/>
              <w:right w:val="single" w:sz="4" w:space="0" w:color="auto"/>
            </w:tcBorders>
            <w:hideMark/>
          </w:tcPr>
          <w:p w14:paraId="1BC5940A" w14:textId="77777777" w:rsidR="00421FA4" w:rsidRPr="00421FA4" w:rsidRDefault="00000000">
            <w:pPr>
              <w:autoSpaceDE w:val="0"/>
              <w:autoSpaceDN w:val="0"/>
              <w:adjustRightInd w:val="0"/>
              <w:jc w:val="center"/>
            </w:pPr>
            <w:hyperlink r:id="rId133"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4.1</w:t>
              </w:r>
            </w:hyperlink>
          </w:p>
        </w:tc>
        <w:tc>
          <w:tcPr>
            <w:tcW w:w="941" w:type="dxa"/>
            <w:tcBorders>
              <w:top w:val="single" w:sz="4" w:space="0" w:color="auto"/>
              <w:left w:val="single" w:sz="4" w:space="0" w:color="auto"/>
              <w:bottom w:val="single" w:sz="4" w:space="0" w:color="auto"/>
              <w:right w:val="single" w:sz="4" w:space="0" w:color="auto"/>
            </w:tcBorders>
            <w:hideMark/>
          </w:tcPr>
          <w:p w14:paraId="05CD13F6" w14:textId="77777777" w:rsidR="00421FA4" w:rsidRPr="00421FA4" w:rsidRDefault="00421FA4">
            <w:pPr>
              <w:widowControl w:val="0"/>
              <w:autoSpaceDE w:val="0"/>
              <w:autoSpaceDN w:val="0"/>
              <w:adjustRightInd w:val="0"/>
              <w:jc w:val="center"/>
            </w:pPr>
            <w:r w:rsidRPr="00421FA4">
              <w:t>300</w:t>
            </w:r>
          </w:p>
        </w:tc>
        <w:tc>
          <w:tcPr>
            <w:tcW w:w="1523" w:type="dxa"/>
            <w:tcBorders>
              <w:top w:val="single" w:sz="4" w:space="0" w:color="auto"/>
              <w:left w:val="single" w:sz="4" w:space="0" w:color="auto"/>
              <w:bottom w:val="single" w:sz="4" w:space="0" w:color="auto"/>
              <w:right w:val="single" w:sz="4" w:space="0" w:color="auto"/>
            </w:tcBorders>
            <w:hideMark/>
          </w:tcPr>
          <w:p w14:paraId="27836D0E" w14:textId="5997D240" w:rsidR="00421FA4" w:rsidRPr="00421FA4" w:rsidRDefault="000F1325">
            <w:pPr>
              <w:widowControl w:val="0"/>
              <w:autoSpaceDE w:val="0"/>
              <w:autoSpaceDN w:val="0"/>
              <w:adjustRightInd w:val="0"/>
              <w:jc w:val="center"/>
            </w:pPr>
            <w:r>
              <w:t>не</w:t>
            </w:r>
            <w:r w:rsidR="00421FA4" w:rsidRPr="00421FA4">
              <w:t xml:space="preserve"> подлежит </w:t>
            </w:r>
            <w:proofErr w:type="spellStart"/>
            <w:r w:rsidR="00421FA4" w:rsidRPr="00421FA4">
              <w:t>установ</w:t>
            </w:r>
            <w:r w:rsidR="00A800C2">
              <w:t>-</w:t>
            </w:r>
            <w:r w:rsidR="00421FA4" w:rsidRPr="00421FA4">
              <w:lastRenderedPageBreak/>
              <w:t>лению</w:t>
            </w:r>
            <w:proofErr w:type="spellEnd"/>
          </w:p>
        </w:tc>
        <w:tc>
          <w:tcPr>
            <w:tcW w:w="1522" w:type="dxa"/>
            <w:tcBorders>
              <w:top w:val="single" w:sz="4" w:space="0" w:color="auto"/>
              <w:left w:val="single" w:sz="4" w:space="0" w:color="auto"/>
              <w:bottom w:val="single" w:sz="4" w:space="0" w:color="auto"/>
              <w:right w:val="single" w:sz="4" w:space="0" w:color="auto"/>
            </w:tcBorders>
            <w:hideMark/>
          </w:tcPr>
          <w:p w14:paraId="77FB7DC3" w14:textId="77777777" w:rsidR="00421FA4" w:rsidRPr="00421FA4" w:rsidRDefault="00421FA4">
            <w:pPr>
              <w:widowControl w:val="0"/>
              <w:autoSpaceDE w:val="0"/>
              <w:autoSpaceDN w:val="0"/>
              <w:adjustRightInd w:val="0"/>
              <w:jc w:val="center"/>
            </w:pPr>
            <w:r w:rsidRPr="00421FA4">
              <w:lastRenderedPageBreak/>
              <w:t>40 %</w:t>
            </w:r>
          </w:p>
        </w:tc>
        <w:tc>
          <w:tcPr>
            <w:tcW w:w="1526" w:type="dxa"/>
            <w:tcBorders>
              <w:top w:val="single" w:sz="4" w:space="0" w:color="auto"/>
              <w:left w:val="single" w:sz="4" w:space="0" w:color="auto"/>
              <w:bottom w:val="single" w:sz="4" w:space="0" w:color="auto"/>
              <w:right w:val="single" w:sz="4" w:space="0" w:color="auto"/>
            </w:tcBorders>
            <w:hideMark/>
          </w:tcPr>
          <w:p w14:paraId="06148D37" w14:textId="77777777" w:rsidR="00421FA4" w:rsidRPr="00421FA4" w:rsidRDefault="00421FA4">
            <w:pPr>
              <w:widowControl w:val="0"/>
              <w:autoSpaceDE w:val="0"/>
              <w:autoSpaceDN w:val="0"/>
              <w:adjustRightInd w:val="0"/>
              <w:jc w:val="center"/>
            </w:pPr>
            <w:r w:rsidRPr="00421FA4">
              <w:t>3/5</w:t>
            </w:r>
          </w:p>
          <w:p w14:paraId="5D7A35B2" w14:textId="77777777" w:rsidR="00421FA4" w:rsidRPr="00421FA4" w:rsidRDefault="00421FA4">
            <w:pPr>
              <w:widowControl w:val="0"/>
              <w:autoSpaceDE w:val="0"/>
              <w:autoSpaceDN w:val="0"/>
              <w:adjustRightInd w:val="0"/>
              <w:jc w:val="center"/>
            </w:pPr>
            <w:r w:rsidRPr="00421FA4">
              <w:t>(п.4.1)</w:t>
            </w:r>
          </w:p>
        </w:tc>
        <w:tc>
          <w:tcPr>
            <w:tcW w:w="1522" w:type="dxa"/>
            <w:tcBorders>
              <w:top w:val="single" w:sz="4" w:space="0" w:color="auto"/>
              <w:left w:val="single" w:sz="4" w:space="0" w:color="auto"/>
              <w:bottom w:val="single" w:sz="4" w:space="0" w:color="auto"/>
              <w:right w:val="single" w:sz="4" w:space="0" w:color="auto"/>
            </w:tcBorders>
            <w:hideMark/>
          </w:tcPr>
          <w:p w14:paraId="346AC8C7" w14:textId="77777777" w:rsidR="00421FA4" w:rsidRPr="00421FA4" w:rsidRDefault="00421FA4">
            <w:pPr>
              <w:widowControl w:val="0"/>
              <w:autoSpaceDE w:val="0"/>
              <w:autoSpaceDN w:val="0"/>
              <w:adjustRightInd w:val="0"/>
              <w:jc w:val="center"/>
            </w:pPr>
            <w:r w:rsidRPr="00421FA4">
              <w:t>20</w:t>
            </w:r>
          </w:p>
        </w:tc>
        <w:tc>
          <w:tcPr>
            <w:tcW w:w="1713" w:type="dxa"/>
            <w:tcBorders>
              <w:top w:val="single" w:sz="4" w:space="0" w:color="auto"/>
              <w:left w:val="single" w:sz="4" w:space="0" w:color="auto"/>
              <w:bottom w:val="single" w:sz="4" w:space="0" w:color="auto"/>
              <w:right w:val="single" w:sz="4" w:space="0" w:color="auto"/>
            </w:tcBorders>
            <w:hideMark/>
          </w:tcPr>
          <w:p w14:paraId="7FA54F55" w14:textId="2ECF2F92" w:rsidR="00421FA4" w:rsidRPr="00421FA4" w:rsidRDefault="000F1325">
            <w:pPr>
              <w:jc w:val="center"/>
            </w:pPr>
            <w:r>
              <w:t>не</w:t>
            </w:r>
            <w:r w:rsidRPr="00421FA4">
              <w:t xml:space="preserve"> </w:t>
            </w:r>
            <w:r w:rsidR="00421FA4" w:rsidRPr="00421FA4">
              <w:t>ме</w:t>
            </w:r>
            <w:r w:rsidR="004410D6">
              <w:t>не</w:t>
            </w:r>
            <w:r w:rsidR="00421FA4" w:rsidRPr="00421FA4">
              <w:t xml:space="preserve">е </w:t>
            </w:r>
          </w:p>
          <w:p w14:paraId="03E1764E" w14:textId="77777777" w:rsidR="00421FA4" w:rsidRPr="00421FA4" w:rsidRDefault="00421FA4">
            <w:pPr>
              <w:widowControl w:val="0"/>
              <w:autoSpaceDE w:val="0"/>
              <w:autoSpaceDN w:val="0"/>
              <w:adjustRightInd w:val="0"/>
              <w:jc w:val="center"/>
            </w:pPr>
            <w:r w:rsidRPr="00421FA4">
              <w:t>10% (п. 4.8)</w:t>
            </w:r>
          </w:p>
        </w:tc>
      </w:tr>
      <w:tr w:rsidR="00421FA4" w:rsidRPr="00421FA4" w14:paraId="6D4FE3CE" w14:textId="77777777" w:rsidTr="00801C00">
        <w:trPr>
          <w:trHeight w:val="20"/>
        </w:trPr>
        <w:tc>
          <w:tcPr>
            <w:tcW w:w="297" w:type="dxa"/>
            <w:tcBorders>
              <w:top w:val="single" w:sz="4" w:space="0" w:color="auto"/>
              <w:left w:val="single" w:sz="4" w:space="0" w:color="auto"/>
              <w:bottom w:val="single" w:sz="4" w:space="0" w:color="auto"/>
              <w:right w:val="single" w:sz="4" w:space="0" w:color="auto"/>
            </w:tcBorders>
            <w:hideMark/>
          </w:tcPr>
          <w:p w14:paraId="2A5CB919" w14:textId="240E1F4F" w:rsidR="00421FA4" w:rsidRPr="00421FA4" w:rsidRDefault="00EF4FF4">
            <w:pPr>
              <w:autoSpaceDE w:val="0"/>
              <w:autoSpaceDN w:val="0"/>
              <w:adjustRightInd w:val="0"/>
              <w:jc w:val="center"/>
            </w:pPr>
            <w:r>
              <w:rPr>
                <w:rFonts w:eastAsia="Calibri"/>
              </w:rPr>
              <w:t>9</w:t>
            </w:r>
          </w:p>
        </w:tc>
        <w:tc>
          <w:tcPr>
            <w:tcW w:w="2091" w:type="dxa"/>
            <w:tcBorders>
              <w:top w:val="single" w:sz="4" w:space="0" w:color="auto"/>
              <w:left w:val="single" w:sz="4" w:space="0" w:color="auto"/>
              <w:bottom w:val="single" w:sz="4" w:space="0" w:color="auto"/>
              <w:right w:val="single" w:sz="4" w:space="0" w:color="auto"/>
            </w:tcBorders>
            <w:shd w:val="clear" w:color="auto" w:fill="FFFFFF"/>
            <w:hideMark/>
          </w:tcPr>
          <w:p w14:paraId="4235C0CF" w14:textId="77777777" w:rsidR="00421FA4" w:rsidRPr="00421FA4" w:rsidRDefault="00421FA4">
            <w:pPr>
              <w:autoSpaceDE w:val="0"/>
              <w:autoSpaceDN w:val="0"/>
              <w:adjustRightInd w:val="0"/>
              <w:jc w:val="center"/>
              <w:rPr>
                <w:rFonts w:eastAsia="Calibri"/>
              </w:rPr>
            </w:pPr>
            <w:r w:rsidRPr="00421FA4">
              <w:t>**Рынки</w:t>
            </w:r>
          </w:p>
        </w:tc>
        <w:tc>
          <w:tcPr>
            <w:tcW w:w="2773" w:type="dxa"/>
            <w:tcBorders>
              <w:top w:val="single" w:sz="4" w:space="0" w:color="auto"/>
              <w:left w:val="single" w:sz="4" w:space="0" w:color="auto"/>
              <w:bottom w:val="single" w:sz="4" w:space="0" w:color="auto"/>
              <w:right w:val="single" w:sz="4" w:space="0" w:color="auto"/>
            </w:tcBorders>
            <w:shd w:val="clear" w:color="auto" w:fill="FFFFFF"/>
            <w:hideMark/>
          </w:tcPr>
          <w:p w14:paraId="23329F0A" w14:textId="11034534" w:rsidR="00421FA4" w:rsidRPr="00421FA4" w:rsidRDefault="000F1325">
            <w:pPr>
              <w:autoSpaceDE w:val="0"/>
              <w:autoSpaceDN w:val="0"/>
              <w:adjustRightInd w:val="0"/>
              <w:jc w:val="center"/>
            </w:pPr>
            <w:r>
              <w:t>р</w:t>
            </w:r>
            <w:r w:rsidR="00421FA4" w:rsidRPr="00421FA4">
              <w:t xml:space="preserve">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w:t>
            </w:r>
            <w:r w:rsidR="004410D6">
              <w:t>не</w:t>
            </w:r>
            <w:r w:rsidR="00421FA4" w:rsidRPr="00421FA4">
              <w:t xml:space="preserve"> располагает торговой площадью более 200 м</w:t>
            </w:r>
            <w:r w:rsidR="003A20C9">
              <w:rPr>
                <w:vertAlign w:val="superscript"/>
              </w:rPr>
              <w:t>2</w:t>
            </w:r>
            <w:r w:rsidR="00421FA4" w:rsidRPr="00421FA4">
              <w:t xml:space="preserve">; размещение гаражей и </w:t>
            </w:r>
            <w:r w:rsidR="00421FA4" w:rsidRPr="00421FA4">
              <w:lastRenderedPageBreak/>
              <w:t>(или) стоянок для автомобилей сотрудников и посетителей рынка</w:t>
            </w:r>
          </w:p>
        </w:tc>
        <w:tc>
          <w:tcPr>
            <w:tcW w:w="656" w:type="dxa"/>
            <w:tcBorders>
              <w:top w:val="single" w:sz="4" w:space="0" w:color="auto"/>
              <w:left w:val="single" w:sz="4" w:space="0" w:color="auto"/>
              <w:bottom w:val="single" w:sz="4" w:space="0" w:color="auto"/>
              <w:right w:val="single" w:sz="4" w:space="0" w:color="auto"/>
            </w:tcBorders>
            <w:shd w:val="clear" w:color="auto" w:fill="FFFFFF"/>
            <w:hideMark/>
          </w:tcPr>
          <w:p w14:paraId="680C144D" w14:textId="77777777" w:rsidR="00421FA4" w:rsidRPr="00421FA4" w:rsidRDefault="00000000">
            <w:pPr>
              <w:autoSpaceDE w:val="0"/>
              <w:autoSpaceDN w:val="0"/>
              <w:adjustRightInd w:val="0"/>
              <w:jc w:val="center"/>
            </w:pPr>
            <w:hyperlink r:id="rId134"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4.3</w:t>
              </w:r>
            </w:hyperlink>
          </w:p>
        </w:tc>
        <w:tc>
          <w:tcPr>
            <w:tcW w:w="941" w:type="dxa"/>
            <w:tcBorders>
              <w:top w:val="single" w:sz="4" w:space="0" w:color="auto"/>
              <w:left w:val="single" w:sz="4" w:space="0" w:color="auto"/>
              <w:bottom w:val="single" w:sz="4" w:space="0" w:color="auto"/>
              <w:right w:val="single" w:sz="4" w:space="0" w:color="auto"/>
            </w:tcBorders>
            <w:hideMark/>
          </w:tcPr>
          <w:p w14:paraId="3273CDBA" w14:textId="77777777" w:rsidR="00421FA4" w:rsidRPr="00421FA4" w:rsidRDefault="00421FA4">
            <w:pPr>
              <w:widowControl w:val="0"/>
              <w:autoSpaceDE w:val="0"/>
              <w:autoSpaceDN w:val="0"/>
              <w:adjustRightInd w:val="0"/>
              <w:jc w:val="center"/>
            </w:pPr>
            <w:r w:rsidRPr="00421FA4">
              <w:t>300</w:t>
            </w:r>
          </w:p>
        </w:tc>
        <w:tc>
          <w:tcPr>
            <w:tcW w:w="1523" w:type="dxa"/>
            <w:tcBorders>
              <w:top w:val="single" w:sz="4" w:space="0" w:color="auto"/>
              <w:left w:val="single" w:sz="4" w:space="0" w:color="auto"/>
              <w:bottom w:val="single" w:sz="4" w:space="0" w:color="auto"/>
              <w:right w:val="single" w:sz="4" w:space="0" w:color="auto"/>
            </w:tcBorders>
            <w:hideMark/>
          </w:tcPr>
          <w:p w14:paraId="1FA826CC" w14:textId="47319F6C" w:rsidR="00421FA4" w:rsidRPr="00421FA4" w:rsidRDefault="000F1325">
            <w:pPr>
              <w:widowControl w:val="0"/>
              <w:autoSpaceDE w:val="0"/>
              <w:autoSpaceDN w:val="0"/>
              <w:adjustRightInd w:val="0"/>
              <w:jc w:val="center"/>
            </w:pPr>
            <w:r>
              <w:t>не</w:t>
            </w:r>
            <w:r w:rsidR="00421FA4" w:rsidRPr="00421FA4">
              <w:t xml:space="preserve"> подлежит </w:t>
            </w:r>
            <w:proofErr w:type="spellStart"/>
            <w:r w:rsidR="00421FA4" w:rsidRPr="00421FA4">
              <w:t>установ</w:t>
            </w:r>
            <w:r w:rsidR="00A800C2">
              <w:t>-</w:t>
            </w:r>
            <w:r w:rsidR="00421FA4" w:rsidRPr="00421FA4">
              <w:t>лению</w:t>
            </w:r>
            <w:proofErr w:type="spellEnd"/>
          </w:p>
        </w:tc>
        <w:tc>
          <w:tcPr>
            <w:tcW w:w="1522" w:type="dxa"/>
            <w:tcBorders>
              <w:top w:val="single" w:sz="4" w:space="0" w:color="auto"/>
              <w:left w:val="single" w:sz="4" w:space="0" w:color="auto"/>
              <w:bottom w:val="single" w:sz="4" w:space="0" w:color="auto"/>
              <w:right w:val="single" w:sz="4" w:space="0" w:color="auto"/>
            </w:tcBorders>
            <w:hideMark/>
          </w:tcPr>
          <w:p w14:paraId="10E52BDD" w14:textId="77777777" w:rsidR="00421FA4" w:rsidRPr="00421FA4" w:rsidRDefault="00421FA4">
            <w:pPr>
              <w:widowControl w:val="0"/>
              <w:autoSpaceDE w:val="0"/>
              <w:autoSpaceDN w:val="0"/>
              <w:adjustRightInd w:val="0"/>
              <w:jc w:val="center"/>
            </w:pPr>
            <w:r w:rsidRPr="00421FA4">
              <w:t>40 %</w:t>
            </w:r>
          </w:p>
        </w:tc>
        <w:tc>
          <w:tcPr>
            <w:tcW w:w="1526" w:type="dxa"/>
            <w:tcBorders>
              <w:top w:val="single" w:sz="4" w:space="0" w:color="auto"/>
              <w:left w:val="single" w:sz="4" w:space="0" w:color="auto"/>
              <w:bottom w:val="single" w:sz="4" w:space="0" w:color="auto"/>
              <w:right w:val="single" w:sz="4" w:space="0" w:color="auto"/>
            </w:tcBorders>
            <w:hideMark/>
          </w:tcPr>
          <w:p w14:paraId="42D08943" w14:textId="77777777" w:rsidR="00421FA4" w:rsidRPr="00421FA4" w:rsidRDefault="00421FA4">
            <w:pPr>
              <w:widowControl w:val="0"/>
              <w:autoSpaceDE w:val="0"/>
              <w:autoSpaceDN w:val="0"/>
              <w:adjustRightInd w:val="0"/>
              <w:jc w:val="center"/>
            </w:pPr>
            <w:r w:rsidRPr="00421FA4">
              <w:t>3/5</w:t>
            </w:r>
          </w:p>
          <w:p w14:paraId="552EB039" w14:textId="77777777" w:rsidR="00421FA4" w:rsidRPr="00421FA4" w:rsidRDefault="00421FA4">
            <w:pPr>
              <w:widowControl w:val="0"/>
              <w:autoSpaceDE w:val="0"/>
              <w:autoSpaceDN w:val="0"/>
              <w:adjustRightInd w:val="0"/>
              <w:jc w:val="center"/>
            </w:pPr>
            <w:r w:rsidRPr="00421FA4">
              <w:t>(п.4.1)</w:t>
            </w:r>
          </w:p>
        </w:tc>
        <w:tc>
          <w:tcPr>
            <w:tcW w:w="1522" w:type="dxa"/>
            <w:tcBorders>
              <w:top w:val="single" w:sz="4" w:space="0" w:color="auto"/>
              <w:left w:val="single" w:sz="4" w:space="0" w:color="auto"/>
              <w:bottom w:val="single" w:sz="4" w:space="0" w:color="auto"/>
              <w:right w:val="single" w:sz="4" w:space="0" w:color="auto"/>
            </w:tcBorders>
            <w:shd w:val="clear" w:color="auto" w:fill="FFFFFF"/>
            <w:hideMark/>
          </w:tcPr>
          <w:p w14:paraId="7B2B4F39" w14:textId="77777777" w:rsidR="00421FA4" w:rsidRPr="00421FA4" w:rsidRDefault="00421FA4">
            <w:pPr>
              <w:widowControl w:val="0"/>
              <w:autoSpaceDE w:val="0"/>
              <w:autoSpaceDN w:val="0"/>
              <w:adjustRightInd w:val="0"/>
              <w:jc w:val="center"/>
            </w:pPr>
            <w:r w:rsidRPr="00421FA4">
              <w:t>20</w:t>
            </w:r>
          </w:p>
        </w:tc>
        <w:tc>
          <w:tcPr>
            <w:tcW w:w="1713" w:type="dxa"/>
            <w:tcBorders>
              <w:top w:val="single" w:sz="4" w:space="0" w:color="auto"/>
              <w:left w:val="single" w:sz="4" w:space="0" w:color="auto"/>
              <w:bottom w:val="single" w:sz="4" w:space="0" w:color="auto"/>
              <w:right w:val="single" w:sz="4" w:space="0" w:color="auto"/>
            </w:tcBorders>
            <w:hideMark/>
          </w:tcPr>
          <w:p w14:paraId="478B39B7" w14:textId="04EDCEE7" w:rsidR="00421FA4" w:rsidRPr="00421FA4" w:rsidRDefault="000F1325">
            <w:pPr>
              <w:jc w:val="center"/>
            </w:pPr>
            <w:r>
              <w:t>не</w:t>
            </w:r>
            <w:r w:rsidR="00421FA4" w:rsidRPr="00421FA4">
              <w:t xml:space="preserve"> ме</w:t>
            </w:r>
            <w:r w:rsidR="004410D6">
              <w:t>не</w:t>
            </w:r>
            <w:r w:rsidR="00421FA4" w:rsidRPr="00421FA4">
              <w:t xml:space="preserve">е </w:t>
            </w:r>
          </w:p>
          <w:p w14:paraId="4331ECA2" w14:textId="77777777" w:rsidR="00421FA4" w:rsidRPr="00421FA4" w:rsidRDefault="00421FA4">
            <w:pPr>
              <w:widowControl w:val="0"/>
              <w:autoSpaceDE w:val="0"/>
              <w:autoSpaceDN w:val="0"/>
              <w:adjustRightInd w:val="0"/>
              <w:jc w:val="center"/>
            </w:pPr>
            <w:r w:rsidRPr="00421FA4">
              <w:t>10% (п. 4.8)</w:t>
            </w:r>
          </w:p>
        </w:tc>
      </w:tr>
      <w:tr w:rsidR="00421FA4" w:rsidRPr="00421FA4" w14:paraId="0DB3CE19" w14:textId="77777777" w:rsidTr="00801C00">
        <w:trPr>
          <w:trHeight w:val="20"/>
        </w:trPr>
        <w:tc>
          <w:tcPr>
            <w:tcW w:w="297" w:type="dxa"/>
            <w:tcBorders>
              <w:top w:val="single" w:sz="4" w:space="0" w:color="auto"/>
              <w:left w:val="single" w:sz="4" w:space="0" w:color="auto"/>
              <w:bottom w:val="single" w:sz="4" w:space="0" w:color="auto"/>
              <w:right w:val="single" w:sz="4" w:space="0" w:color="auto"/>
            </w:tcBorders>
            <w:hideMark/>
          </w:tcPr>
          <w:p w14:paraId="2CE357B0" w14:textId="78EDF56A" w:rsidR="00421FA4" w:rsidRPr="00421FA4" w:rsidRDefault="00421FA4">
            <w:pPr>
              <w:autoSpaceDE w:val="0"/>
              <w:autoSpaceDN w:val="0"/>
              <w:adjustRightInd w:val="0"/>
              <w:jc w:val="center"/>
              <w:rPr>
                <w:rFonts w:eastAsia="Calibri"/>
              </w:rPr>
            </w:pPr>
            <w:r w:rsidRPr="00421FA4">
              <w:t>1</w:t>
            </w:r>
            <w:r w:rsidR="00EF4FF4">
              <w:t>0</w:t>
            </w:r>
          </w:p>
        </w:tc>
        <w:tc>
          <w:tcPr>
            <w:tcW w:w="2091" w:type="dxa"/>
            <w:tcBorders>
              <w:top w:val="single" w:sz="4" w:space="0" w:color="auto"/>
              <w:left w:val="single" w:sz="4" w:space="0" w:color="auto"/>
              <w:bottom w:val="single" w:sz="4" w:space="0" w:color="auto"/>
              <w:right w:val="single" w:sz="4" w:space="0" w:color="auto"/>
            </w:tcBorders>
            <w:shd w:val="clear" w:color="auto" w:fill="FFFFFF"/>
            <w:hideMark/>
          </w:tcPr>
          <w:p w14:paraId="28A7CC89" w14:textId="77777777" w:rsidR="00421FA4" w:rsidRPr="00421FA4" w:rsidRDefault="00421FA4">
            <w:pPr>
              <w:autoSpaceDE w:val="0"/>
              <w:autoSpaceDN w:val="0"/>
              <w:adjustRightInd w:val="0"/>
              <w:jc w:val="center"/>
              <w:rPr>
                <w:lang w:eastAsia="en-US"/>
              </w:rPr>
            </w:pPr>
            <w:r w:rsidRPr="00421FA4">
              <w:t>**Магазины</w:t>
            </w:r>
          </w:p>
        </w:tc>
        <w:tc>
          <w:tcPr>
            <w:tcW w:w="2773" w:type="dxa"/>
            <w:tcBorders>
              <w:top w:val="single" w:sz="4" w:space="0" w:color="auto"/>
              <w:left w:val="single" w:sz="4" w:space="0" w:color="auto"/>
              <w:bottom w:val="single" w:sz="4" w:space="0" w:color="auto"/>
              <w:right w:val="single" w:sz="4" w:space="0" w:color="auto"/>
            </w:tcBorders>
            <w:shd w:val="clear" w:color="auto" w:fill="FFFFFF"/>
            <w:hideMark/>
          </w:tcPr>
          <w:p w14:paraId="485E7631" w14:textId="750DF391" w:rsidR="00421FA4" w:rsidRPr="003A20C9" w:rsidRDefault="000F1325">
            <w:pPr>
              <w:autoSpaceDE w:val="0"/>
              <w:autoSpaceDN w:val="0"/>
              <w:adjustRightInd w:val="0"/>
              <w:jc w:val="center"/>
              <w:rPr>
                <w:vertAlign w:val="superscript"/>
                <w:lang w:eastAsia="ar-SA"/>
              </w:rPr>
            </w:pPr>
            <w:r>
              <w:t>р</w:t>
            </w:r>
            <w:r w:rsidR="00421FA4" w:rsidRPr="00421FA4">
              <w:t>азмещение объектов капитального строительства, предназначенных для продажи товаров, торговая площадь которых составляет до 5000 м</w:t>
            </w:r>
            <w:r w:rsidR="003A20C9">
              <w:rPr>
                <w:vertAlign w:val="superscript"/>
              </w:rPr>
              <w:t>2</w:t>
            </w:r>
          </w:p>
        </w:tc>
        <w:tc>
          <w:tcPr>
            <w:tcW w:w="656" w:type="dxa"/>
            <w:tcBorders>
              <w:top w:val="single" w:sz="4" w:space="0" w:color="auto"/>
              <w:left w:val="single" w:sz="4" w:space="0" w:color="auto"/>
              <w:bottom w:val="single" w:sz="4" w:space="0" w:color="auto"/>
              <w:right w:val="single" w:sz="4" w:space="0" w:color="auto"/>
            </w:tcBorders>
            <w:shd w:val="clear" w:color="auto" w:fill="FFFFFF"/>
            <w:hideMark/>
          </w:tcPr>
          <w:p w14:paraId="6AE90825" w14:textId="77777777" w:rsidR="00421FA4" w:rsidRPr="00421FA4" w:rsidRDefault="00000000">
            <w:pPr>
              <w:autoSpaceDE w:val="0"/>
              <w:autoSpaceDN w:val="0"/>
              <w:adjustRightInd w:val="0"/>
              <w:jc w:val="center"/>
              <w:rPr>
                <w:rFonts w:ascii="Calibri" w:eastAsia="Calibri" w:hAnsi="Calibri"/>
                <w:sz w:val="22"/>
                <w:szCs w:val="22"/>
              </w:rPr>
            </w:pPr>
            <w:hyperlink r:id="rId135"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4.4</w:t>
              </w:r>
            </w:hyperlink>
          </w:p>
        </w:tc>
        <w:tc>
          <w:tcPr>
            <w:tcW w:w="2464" w:type="dxa"/>
            <w:gridSpan w:val="2"/>
            <w:tcBorders>
              <w:top w:val="single" w:sz="4" w:space="0" w:color="auto"/>
              <w:left w:val="single" w:sz="4" w:space="0" w:color="auto"/>
              <w:bottom w:val="single" w:sz="4" w:space="0" w:color="auto"/>
              <w:right w:val="single" w:sz="4" w:space="0" w:color="auto"/>
            </w:tcBorders>
            <w:hideMark/>
          </w:tcPr>
          <w:p w14:paraId="08EA6530" w14:textId="2E028822" w:rsidR="00421FA4" w:rsidRPr="00421FA4" w:rsidRDefault="000F1325">
            <w:pPr>
              <w:widowControl w:val="0"/>
              <w:autoSpaceDE w:val="0"/>
              <w:autoSpaceDN w:val="0"/>
              <w:adjustRightInd w:val="0"/>
              <w:jc w:val="center"/>
              <w:rPr>
                <w:sz w:val="20"/>
                <w:szCs w:val="20"/>
              </w:rPr>
            </w:pPr>
            <w:r>
              <w:t>не</w:t>
            </w:r>
            <w:r w:rsidR="00421FA4" w:rsidRPr="00421FA4">
              <w:t xml:space="preserve"> подлежит установлению</w:t>
            </w:r>
          </w:p>
        </w:tc>
        <w:tc>
          <w:tcPr>
            <w:tcW w:w="1522" w:type="dxa"/>
            <w:tcBorders>
              <w:top w:val="single" w:sz="4" w:space="0" w:color="auto"/>
              <w:left w:val="single" w:sz="4" w:space="0" w:color="auto"/>
              <w:bottom w:val="single" w:sz="4" w:space="0" w:color="auto"/>
              <w:right w:val="single" w:sz="4" w:space="0" w:color="auto"/>
            </w:tcBorders>
            <w:hideMark/>
          </w:tcPr>
          <w:p w14:paraId="23388BBA" w14:textId="77777777" w:rsidR="00421FA4" w:rsidRPr="00421FA4" w:rsidRDefault="00421FA4">
            <w:pPr>
              <w:widowControl w:val="0"/>
              <w:autoSpaceDE w:val="0"/>
              <w:autoSpaceDN w:val="0"/>
              <w:adjustRightInd w:val="0"/>
              <w:jc w:val="center"/>
            </w:pPr>
            <w:r w:rsidRPr="00421FA4">
              <w:t>60 %</w:t>
            </w:r>
          </w:p>
        </w:tc>
        <w:tc>
          <w:tcPr>
            <w:tcW w:w="1526" w:type="dxa"/>
            <w:tcBorders>
              <w:top w:val="single" w:sz="4" w:space="0" w:color="auto"/>
              <w:left w:val="single" w:sz="4" w:space="0" w:color="auto"/>
              <w:bottom w:val="single" w:sz="4" w:space="0" w:color="auto"/>
              <w:right w:val="single" w:sz="4" w:space="0" w:color="auto"/>
            </w:tcBorders>
            <w:hideMark/>
          </w:tcPr>
          <w:p w14:paraId="4B551545" w14:textId="77777777" w:rsidR="00421FA4" w:rsidRPr="00421FA4" w:rsidRDefault="00421FA4">
            <w:pPr>
              <w:jc w:val="center"/>
            </w:pPr>
            <w:r w:rsidRPr="00421FA4">
              <w:t>3/5</w:t>
            </w:r>
          </w:p>
          <w:p w14:paraId="1A1DC279" w14:textId="77777777" w:rsidR="00421FA4" w:rsidRPr="00421FA4" w:rsidRDefault="00421FA4">
            <w:pPr>
              <w:widowControl w:val="0"/>
              <w:autoSpaceDE w:val="0"/>
              <w:autoSpaceDN w:val="0"/>
              <w:adjustRightInd w:val="0"/>
              <w:jc w:val="center"/>
            </w:pPr>
            <w:r w:rsidRPr="00421FA4">
              <w:t>(п.4.1)</w:t>
            </w:r>
          </w:p>
        </w:tc>
        <w:tc>
          <w:tcPr>
            <w:tcW w:w="1522" w:type="dxa"/>
            <w:tcBorders>
              <w:top w:val="single" w:sz="4" w:space="0" w:color="auto"/>
              <w:left w:val="single" w:sz="4" w:space="0" w:color="auto"/>
              <w:bottom w:val="single" w:sz="4" w:space="0" w:color="auto"/>
              <w:right w:val="single" w:sz="4" w:space="0" w:color="auto"/>
            </w:tcBorders>
            <w:shd w:val="clear" w:color="auto" w:fill="FFFFFF"/>
            <w:hideMark/>
          </w:tcPr>
          <w:p w14:paraId="02BA5D99" w14:textId="77777777" w:rsidR="00421FA4" w:rsidRPr="00421FA4" w:rsidRDefault="00421FA4">
            <w:pPr>
              <w:widowControl w:val="0"/>
              <w:autoSpaceDE w:val="0"/>
              <w:autoSpaceDN w:val="0"/>
              <w:adjustRightInd w:val="0"/>
              <w:jc w:val="center"/>
            </w:pPr>
            <w:r w:rsidRPr="00421FA4">
              <w:t>20</w:t>
            </w:r>
          </w:p>
        </w:tc>
        <w:tc>
          <w:tcPr>
            <w:tcW w:w="1713" w:type="dxa"/>
            <w:tcBorders>
              <w:top w:val="single" w:sz="4" w:space="0" w:color="auto"/>
              <w:left w:val="single" w:sz="4" w:space="0" w:color="auto"/>
              <w:bottom w:val="single" w:sz="4" w:space="0" w:color="auto"/>
              <w:right w:val="single" w:sz="4" w:space="0" w:color="auto"/>
            </w:tcBorders>
            <w:hideMark/>
          </w:tcPr>
          <w:p w14:paraId="42A56E8E" w14:textId="0F4AF5C9" w:rsidR="00421FA4" w:rsidRPr="00421FA4" w:rsidRDefault="000F1325">
            <w:pPr>
              <w:jc w:val="center"/>
            </w:pPr>
            <w:r>
              <w:t>не</w:t>
            </w:r>
            <w:r w:rsidR="00421FA4" w:rsidRPr="00421FA4">
              <w:t xml:space="preserve"> ме</w:t>
            </w:r>
            <w:r w:rsidR="004410D6">
              <w:t>не</w:t>
            </w:r>
            <w:r w:rsidR="00421FA4" w:rsidRPr="00421FA4">
              <w:t xml:space="preserve">е </w:t>
            </w:r>
          </w:p>
          <w:p w14:paraId="5F8F0B5D" w14:textId="77777777" w:rsidR="00421FA4" w:rsidRPr="00421FA4" w:rsidRDefault="00421FA4">
            <w:pPr>
              <w:widowControl w:val="0"/>
              <w:autoSpaceDE w:val="0"/>
              <w:autoSpaceDN w:val="0"/>
              <w:adjustRightInd w:val="0"/>
              <w:jc w:val="center"/>
            </w:pPr>
            <w:r w:rsidRPr="00421FA4">
              <w:t>10% (п. 4.</w:t>
            </w:r>
            <w:r w:rsidR="00A00A5B">
              <w:t>8</w:t>
            </w:r>
            <w:r w:rsidRPr="00421FA4">
              <w:t>)</w:t>
            </w:r>
          </w:p>
        </w:tc>
      </w:tr>
      <w:tr w:rsidR="00421FA4" w:rsidRPr="00421FA4" w14:paraId="1C355CCA" w14:textId="77777777" w:rsidTr="00801C00">
        <w:trPr>
          <w:trHeight w:val="20"/>
        </w:trPr>
        <w:tc>
          <w:tcPr>
            <w:tcW w:w="297" w:type="dxa"/>
            <w:tcBorders>
              <w:top w:val="single" w:sz="4" w:space="0" w:color="auto"/>
              <w:left w:val="single" w:sz="4" w:space="0" w:color="auto"/>
              <w:bottom w:val="single" w:sz="4" w:space="0" w:color="auto"/>
              <w:right w:val="single" w:sz="4" w:space="0" w:color="auto"/>
            </w:tcBorders>
            <w:hideMark/>
          </w:tcPr>
          <w:p w14:paraId="45F64A5B" w14:textId="2AA36662" w:rsidR="00421FA4" w:rsidRPr="00421FA4" w:rsidRDefault="00421FA4">
            <w:pPr>
              <w:autoSpaceDE w:val="0"/>
              <w:autoSpaceDN w:val="0"/>
              <w:adjustRightInd w:val="0"/>
              <w:jc w:val="center"/>
              <w:rPr>
                <w:rFonts w:eastAsia="Calibri"/>
              </w:rPr>
            </w:pPr>
            <w:r w:rsidRPr="00421FA4">
              <w:rPr>
                <w:rFonts w:eastAsia="Calibri"/>
              </w:rPr>
              <w:t>1</w:t>
            </w:r>
            <w:r w:rsidR="00EF4FF4">
              <w:rPr>
                <w:rFonts w:eastAsia="Calibri"/>
              </w:rPr>
              <w:t>1</w:t>
            </w:r>
          </w:p>
        </w:tc>
        <w:tc>
          <w:tcPr>
            <w:tcW w:w="2091" w:type="dxa"/>
            <w:tcBorders>
              <w:top w:val="single" w:sz="4" w:space="0" w:color="auto"/>
              <w:left w:val="single" w:sz="4" w:space="0" w:color="auto"/>
              <w:bottom w:val="single" w:sz="4" w:space="0" w:color="auto"/>
              <w:right w:val="single" w:sz="4" w:space="0" w:color="auto"/>
            </w:tcBorders>
            <w:hideMark/>
          </w:tcPr>
          <w:p w14:paraId="148F6485" w14:textId="77777777" w:rsidR="00421FA4" w:rsidRPr="00421FA4" w:rsidRDefault="00421FA4">
            <w:pPr>
              <w:autoSpaceDE w:val="0"/>
              <w:autoSpaceDN w:val="0"/>
              <w:adjustRightInd w:val="0"/>
              <w:jc w:val="center"/>
              <w:rPr>
                <w:rFonts w:eastAsia="Calibri"/>
                <w:lang w:eastAsia="en-US"/>
              </w:rPr>
            </w:pPr>
            <w:r w:rsidRPr="00421FA4">
              <w:t>**Общественное питание</w:t>
            </w:r>
          </w:p>
        </w:tc>
        <w:tc>
          <w:tcPr>
            <w:tcW w:w="2773" w:type="dxa"/>
            <w:tcBorders>
              <w:top w:val="single" w:sz="4" w:space="0" w:color="auto"/>
              <w:left w:val="single" w:sz="4" w:space="0" w:color="auto"/>
              <w:bottom w:val="single" w:sz="4" w:space="0" w:color="auto"/>
              <w:right w:val="single" w:sz="4" w:space="0" w:color="auto"/>
            </w:tcBorders>
            <w:hideMark/>
          </w:tcPr>
          <w:p w14:paraId="5C100587" w14:textId="3AFEFEF4" w:rsidR="00421FA4" w:rsidRPr="00421FA4" w:rsidRDefault="000F1325">
            <w:pPr>
              <w:autoSpaceDE w:val="0"/>
              <w:autoSpaceDN w:val="0"/>
              <w:adjustRightInd w:val="0"/>
              <w:jc w:val="center"/>
              <w:rPr>
                <w:lang w:eastAsia="ar-SA"/>
              </w:rPr>
            </w:pPr>
            <w:r>
              <w:t>р</w:t>
            </w:r>
            <w:r w:rsidR="00421FA4" w:rsidRPr="00421FA4">
              <w:t>азмещение объектов капитального строительства в целях устройства мест общественного питания (рестораны, кафе, столовые, закусочные, бары)</w:t>
            </w:r>
          </w:p>
        </w:tc>
        <w:tc>
          <w:tcPr>
            <w:tcW w:w="656" w:type="dxa"/>
            <w:tcBorders>
              <w:top w:val="single" w:sz="4" w:space="0" w:color="auto"/>
              <w:left w:val="single" w:sz="4" w:space="0" w:color="auto"/>
              <w:bottom w:val="single" w:sz="4" w:space="0" w:color="auto"/>
              <w:right w:val="single" w:sz="4" w:space="0" w:color="auto"/>
            </w:tcBorders>
            <w:hideMark/>
          </w:tcPr>
          <w:p w14:paraId="6DB0E342" w14:textId="77777777" w:rsidR="00421FA4" w:rsidRPr="00421FA4" w:rsidRDefault="00000000">
            <w:pPr>
              <w:autoSpaceDE w:val="0"/>
              <w:autoSpaceDN w:val="0"/>
              <w:adjustRightInd w:val="0"/>
              <w:jc w:val="center"/>
            </w:pPr>
            <w:hyperlink r:id="rId136"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4.6</w:t>
              </w:r>
            </w:hyperlink>
          </w:p>
        </w:tc>
        <w:tc>
          <w:tcPr>
            <w:tcW w:w="2464" w:type="dxa"/>
            <w:gridSpan w:val="2"/>
            <w:tcBorders>
              <w:top w:val="single" w:sz="4" w:space="0" w:color="auto"/>
              <w:left w:val="single" w:sz="4" w:space="0" w:color="auto"/>
              <w:bottom w:val="single" w:sz="4" w:space="0" w:color="auto"/>
              <w:right w:val="single" w:sz="4" w:space="0" w:color="auto"/>
            </w:tcBorders>
            <w:hideMark/>
          </w:tcPr>
          <w:p w14:paraId="360B454D" w14:textId="085D9138" w:rsidR="00421FA4" w:rsidRPr="00421FA4" w:rsidRDefault="000F1325">
            <w:pPr>
              <w:widowControl w:val="0"/>
              <w:autoSpaceDE w:val="0"/>
              <w:autoSpaceDN w:val="0"/>
              <w:adjustRightInd w:val="0"/>
              <w:jc w:val="center"/>
            </w:pPr>
            <w:r>
              <w:t>не</w:t>
            </w:r>
            <w:r w:rsidR="00421FA4" w:rsidRPr="00421FA4">
              <w:t xml:space="preserve"> подлежит установлению</w:t>
            </w:r>
          </w:p>
        </w:tc>
        <w:tc>
          <w:tcPr>
            <w:tcW w:w="1522" w:type="dxa"/>
            <w:tcBorders>
              <w:top w:val="single" w:sz="4" w:space="0" w:color="auto"/>
              <w:left w:val="single" w:sz="4" w:space="0" w:color="auto"/>
              <w:bottom w:val="single" w:sz="4" w:space="0" w:color="auto"/>
              <w:right w:val="single" w:sz="4" w:space="0" w:color="auto"/>
            </w:tcBorders>
            <w:hideMark/>
          </w:tcPr>
          <w:p w14:paraId="696E6B38" w14:textId="77777777" w:rsidR="00421FA4" w:rsidRPr="00421FA4" w:rsidRDefault="00421FA4">
            <w:pPr>
              <w:widowControl w:val="0"/>
              <w:autoSpaceDE w:val="0"/>
              <w:autoSpaceDN w:val="0"/>
              <w:adjustRightInd w:val="0"/>
              <w:jc w:val="center"/>
            </w:pPr>
            <w:r w:rsidRPr="00421FA4">
              <w:t>40 %</w:t>
            </w:r>
          </w:p>
        </w:tc>
        <w:tc>
          <w:tcPr>
            <w:tcW w:w="1526" w:type="dxa"/>
            <w:tcBorders>
              <w:top w:val="single" w:sz="4" w:space="0" w:color="auto"/>
              <w:left w:val="single" w:sz="4" w:space="0" w:color="auto"/>
              <w:bottom w:val="single" w:sz="4" w:space="0" w:color="auto"/>
              <w:right w:val="single" w:sz="4" w:space="0" w:color="auto"/>
            </w:tcBorders>
            <w:hideMark/>
          </w:tcPr>
          <w:p w14:paraId="4C1431CA" w14:textId="77777777" w:rsidR="00421FA4" w:rsidRPr="00421FA4" w:rsidRDefault="00421FA4">
            <w:pPr>
              <w:jc w:val="center"/>
            </w:pPr>
            <w:r w:rsidRPr="00421FA4">
              <w:t>3/5</w:t>
            </w:r>
          </w:p>
          <w:p w14:paraId="3DC6E22F" w14:textId="77777777" w:rsidR="00421FA4" w:rsidRPr="00421FA4" w:rsidRDefault="00421FA4">
            <w:pPr>
              <w:widowControl w:val="0"/>
              <w:autoSpaceDE w:val="0"/>
              <w:autoSpaceDN w:val="0"/>
              <w:adjustRightInd w:val="0"/>
              <w:jc w:val="center"/>
              <w:rPr>
                <w:lang w:eastAsia="en-US"/>
              </w:rPr>
            </w:pPr>
            <w:r w:rsidRPr="00421FA4">
              <w:t>(п.4.1)</w:t>
            </w:r>
          </w:p>
        </w:tc>
        <w:tc>
          <w:tcPr>
            <w:tcW w:w="1522" w:type="dxa"/>
            <w:tcBorders>
              <w:top w:val="single" w:sz="4" w:space="0" w:color="auto"/>
              <w:left w:val="single" w:sz="4" w:space="0" w:color="auto"/>
              <w:bottom w:val="single" w:sz="4" w:space="0" w:color="auto"/>
              <w:right w:val="single" w:sz="4" w:space="0" w:color="auto"/>
            </w:tcBorders>
            <w:hideMark/>
          </w:tcPr>
          <w:p w14:paraId="11DFE9B6" w14:textId="77777777" w:rsidR="00421FA4" w:rsidRPr="00421FA4" w:rsidRDefault="00421FA4">
            <w:pPr>
              <w:widowControl w:val="0"/>
              <w:autoSpaceDE w:val="0"/>
              <w:autoSpaceDN w:val="0"/>
              <w:adjustRightInd w:val="0"/>
              <w:jc w:val="center"/>
              <w:rPr>
                <w:lang w:eastAsia="ar-SA"/>
              </w:rPr>
            </w:pPr>
            <w:r w:rsidRPr="00421FA4">
              <w:t>20</w:t>
            </w:r>
          </w:p>
        </w:tc>
        <w:tc>
          <w:tcPr>
            <w:tcW w:w="1713" w:type="dxa"/>
            <w:tcBorders>
              <w:top w:val="single" w:sz="4" w:space="0" w:color="auto"/>
              <w:left w:val="single" w:sz="4" w:space="0" w:color="auto"/>
              <w:bottom w:val="single" w:sz="4" w:space="0" w:color="auto"/>
              <w:right w:val="single" w:sz="4" w:space="0" w:color="auto"/>
            </w:tcBorders>
            <w:hideMark/>
          </w:tcPr>
          <w:p w14:paraId="5615AD47" w14:textId="24A25FDD" w:rsidR="00421FA4" w:rsidRPr="00421FA4" w:rsidRDefault="000F1325">
            <w:pPr>
              <w:jc w:val="center"/>
            </w:pPr>
            <w:r>
              <w:t>не</w:t>
            </w:r>
            <w:r w:rsidR="00421FA4" w:rsidRPr="00421FA4">
              <w:t xml:space="preserve"> ме</w:t>
            </w:r>
            <w:r w:rsidR="004410D6">
              <w:t>не</w:t>
            </w:r>
            <w:r w:rsidR="00421FA4" w:rsidRPr="00421FA4">
              <w:t xml:space="preserve">е </w:t>
            </w:r>
          </w:p>
          <w:p w14:paraId="18A5658C" w14:textId="77777777" w:rsidR="00421FA4" w:rsidRPr="00421FA4" w:rsidRDefault="00421FA4">
            <w:pPr>
              <w:widowControl w:val="0"/>
              <w:autoSpaceDE w:val="0"/>
              <w:autoSpaceDN w:val="0"/>
              <w:adjustRightInd w:val="0"/>
              <w:jc w:val="center"/>
            </w:pPr>
            <w:r w:rsidRPr="00421FA4">
              <w:t>10% (п. 4.8)</w:t>
            </w:r>
          </w:p>
        </w:tc>
      </w:tr>
      <w:tr w:rsidR="00421FA4" w:rsidRPr="00421FA4" w14:paraId="337A7470" w14:textId="77777777" w:rsidTr="00801C00">
        <w:trPr>
          <w:trHeight w:val="20"/>
        </w:trPr>
        <w:tc>
          <w:tcPr>
            <w:tcW w:w="297" w:type="dxa"/>
            <w:tcBorders>
              <w:top w:val="single" w:sz="4" w:space="0" w:color="auto"/>
              <w:left w:val="single" w:sz="4" w:space="0" w:color="auto"/>
              <w:bottom w:val="single" w:sz="4" w:space="0" w:color="auto"/>
              <w:right w:val="single" w:sz="4" w:space="0" w:color="auto"/>
            </w:tcBorders>
            <w:hideMark/>
          </w:tcPr>
          <w:p w14:paraId="46357C50" w14:textId="41163B56" w:rsidR="00421FA4" w:rsidRPr="00421FA4" w:rsidRDefault="00421FA4">
            <w:pPr>
              <w:autoSpaceDE w:val="0"/>
              <w:autoSpaceDN w:val="0"/>
              <w:adjustRightInd w:val="0"/>
              <w:jc w:val="center"/>
              <w:rPr>
                <w:rFonts w:eastAsia="Calibri"/>
              </w:rPr>
            </w:pPr>
            <w:r w:rsidRPr="00421FA4">
              <w:rPr>
                <w:rFonts w:eastAsia="Calibri"/>
              </w:rPr>
              <w:t>1</w:t>
            </w:r>
            <w:r w:rsidR="00EF4FF4">
              <w:rPr>
                <w:rFonts w:eastAsia="Calibri"/>
              </w:rPr>
              <w:t>2</w:t>
            </w:r>
          </w:p>
        </w:tc>
        <w:tc>
          <w:tcPr>
            <w:tcW w:w="2091" w:type="dxa"/>
            <w:tcBorders>
              <w:top w:val="single" w:sz="4" w:space="0" w:color="auto"/>
              <w:left w:val="single" w:sz="4" w:space="0" w:color="auto"/>
              <w:bottom w:val="single" w:sz="4" w:space="0" w:color="auto"/>
              <w:right w:val="single" w:sz="4" w:space="0" w:color="auto"/>
            </w:tcBorders>
            <w:hideMark/>
          </w:tcPr>
          <w:p w14:paraId="0CEED51E" w14:textId="77777777" w:rsidR="00421FA4" w:rsidRPr="00421FA4" w:rsidRDefault="00421FA4">
            <w:pPr>
              <w:autoSpaceDE w:val="0"/>
              <w:autoSpaceDN w:val="0"/>
              <w:adjustRightInd w:val="0"/>
              <w:jc w:val="center"/>
              <w:rPr>
                <w:lang w:eastAsia="en-US"/>
              </w:rPr>
            </w:pPr>
            <w:r w:rsidRPr="00421FA4">
              <w:t>**Гостиничное обслуживание</w:t>
            </w:r>
          </w:p>
          <w:p w14:paraId="4172A163" w14:textId="77777777" w:rsidR="00421FA4" w:rsidRPr="00421FA4" w:rsidRDefault="00421FA4">
            <w:pPr>
              <w:autoSpaceDE w:val="0"/>
              <w:autoSpaceDN w:val="0"/>
              <w:adjustRightInd w:val="0"/>
              <w:jc w:val="center"/>
              <w:rPr>
                <w:rFonts w:eastAsia="Calibri"/>
                <w:lang w:eastAsia="ar-SA"/>
              </w:rPr>
            </w:pPr>
            <w:r w:rsidRPr="00421FA4">
              <w:rPr>
                <w:rFonts w:eastAsia="Calibri"/>
              </w:rPr>
              <w:t>(п.5)</w:t>
            </w:r>
          </w:p>
        </w:tc>
        <w:tc>
          <w:tcPr>
            <w:tcW w:w="2773" w:type="dxa"/>
            <w:tcBorders>
              <w:top w:val="single" w:sz="4" w:space="0" w:color="auto"/>
              <w:left w:val="single" w:sz="4" w:space="0" w:color="auto"/>
              <w:bottom w:val="single" w:sz="4" w:space="0" w:color="auto"/>
              <w:right w:val="single" w:sz="4" w:space="0" w:color="auto"/>
            </w:tcBorders>
            <w:hideMark/>
          </w:tcPr>
          <w:p w14:paraId="65A6235C" w14:textId="6553E9D5" w:rsidR="00421FA4" w:rsidRPr="00421FA4" w:rsidRDefault="000F1325">
            <w:pPr>
              <w:autoSpaceDE w:val="0"/>
              <w:autoSpaceDN w:val="0"/>
              <w:adjustRightInd w:val="0"/>
              <w:jc w:val="center"/>
            </w:pPr>
            <w:r>
              <w:t>р</w:t>
            </w:r>
            <w:r w:rsidR="00421FA4" w:rsidRPr="00421FA4">
              <w:t>азмещение гостиниц</w:t>
            </w:r>
          </w:p>
        </w:tc>
        <w:tc>
          <w:tcPr>
            <w:tcW w:w="656" w:type="dxa"/>
            <w:tcBorders>
              <w:top w:val="single" w:sz="4" w:space="0" w:color="auto"/>
              <w:left w:val="single" w:sz="4" w:space="0" w:color="auto"/>
              <w:bottom w:val="single" w:sz="4" w:space="0" w:color="auto"/>
              <w:right w:val="single" w:sz="4" w:space="0" w:color="auto"/>
            </w:tcBorders>
            <w:hideMark/>
          </w:tcPr>
          <w:p w14:paraId="31A77CCE" w14:textId="77777777" w:rsidR="00421FA4" w:rsidRPr="00421FA4" w:rsidRDefault="00000000">
            <w:pPr>
              <w:autoSpaceDE w:val="0"/>
              <w:autoSpaceDN w:val="0"/>
              <w:adjustRightInd w:val="0"/>
              <w:jc w:val="center"/>
            </w:pPr>
            <w:hyperlink r:id="rId137"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4.7</w:t>
              </w:r>
            </w:hyperlink>
          </w:p>
        </w:tc>
        <w:tc>
          <w:tcPr>
            <w:tcW w:w="2464" w:type="dxa"/>
            <w:gridSpan w:val="2"/>
            <w:tcBorders>
              <w:top w:val="single" w:sz="4" w:space="0" w:color="auto"/>
              <w:left w:val="single" w:sz="4" w:space="0" w:color="auto"/>
              <w:bottom w:val="single" w:sz="4" w:space="0" w:color="auto"/>
              <w:right w:val="single" w:sz="4" w:space="0" w:color="auto"/>
            </w:tcBorders>
            <w:hideMark/>
          </w:tcPr>
          <w:p w14:paraId="016BB266" w14:textId="6D845E6C" w:rsidR="00421FA4" w:rsidRPr="00421FA4" w:rsidRDefault="000F1325">
            <w:pPr>
              <w:widowControl w:val="0"/>
              <w:autoSpaceDE w:val="0"/>
              <w:autoSpaceDN w:val="0"/>
              <w:adjustRightInd w:val="0"/>
              <w:jc w:val="center"/>
            </w:pPr>
            <w:r>
              <w:t>не</w:t>
            </w:r>
            <w:r w:rsidR="00421FA4" w:rsidRPr="00421FA4">
              <w:t xml:space="preserve"> подлежит установлению</w:t>
            </w:r>
          </w:p>
        </w:tc>
        <w:tc>
          <w:tcPr>
            <w:tcW w:w="1522" w:type="dxa"/>
            <w:tcBorders>
              <w:top w:val="single" w:sz="4" w:space="0" w:color="auto"/>
              <w:left w:val="single" w:sz="4" w:space="0" w:color="auto"/>
              <w:bottom w:val="single" w:sz="4" w:space="0" w:color="auto"/>
              <w:right w:val="single" w:sz="4" w:space="0" w:color="auto"/>
            </w:tcBorders>
            <w:hideMark/>
          </w:tcPr>
          <w:p w14:paraId="1BA79214" w14:textId="77777777" w:rsidR="00421FA4" w:rsidRPr="00421FA4" w:rsidRDefault="00421FA4">
            <w:pPr>
              <w:widowControl w:val="0"/>
              <w:autoSpaceDE w:val="0"/>
              <w:autoSpaceDN w:val="0"/>
              <w:adjustRightInd w:val="0"/>
              <w:jc w:val="center"/>
            </w:pPr>
            <w:r w:rsidRPr="00421FA4">
              <w:t>50 %</w:t>
            </w:r>
          </w:p>
        </w:tc>
        <w:tc>
          <w:tcPr>
            <w:tcW w:w="1526" w:type="dxa"/>
            <w:tcBorders>
              <w:top w:val="single" w:sz="4" w:space="0" w:color="auto"/>
              <w:left w:val="single" w:sz="4" w:space="0" w:color="auto"/>
              <w:bottom w:val="single" w:sz="4" w:space="0" w:color="auto"/>
              <w:right w:val="single" w:sz="4" w:space="0" w:color="auto"/>
            </w:tcBorders>
            <w:hideMark/>
          </w:tcPr>
          <w:p w14:paraId="069BC464" w14:textId="77777777" w:rsidR="00421FA4" w:rsidRPr="00421FA4" w:rsidRDefault="00421FA4">
            <w:pPr>
              <w:widowControl w:val="0"/>
              <w:autoSpaceDE w:val="0"/>
              <w:autoSpaceDN w:val="0"/>
              <w:adjustRightInd w:val="0"/>
              <w:jc w:val="center"/>
            </w:pPr>
            <w:r w:rsidRPr="00421FA4">
              <w:t>3/5</w:t>
            </w:r>
          </w:p>
          <w:p w14:paraId="20C9D502" w14:textId="77777777" w:rsidR="00421FA4" w:rsidRPr="00421FA4" w:rsidRDefault="00421FA4">
            <w:pPr>
              <w:widowControl w:val="0"/>
              <w:autoSpaceDE w:val="0"/>
              <w:autoSpaceDN w:val="0"/>
              <w:adjustRightInd w:val="0"/>
              <w:jc w:val="center"/>
            </w:pPr>
            <w:r w:rsidRPr="00421FA4">
              <w:t>(п.4.1)</w:t>
            </w:r>
          </w:p>
        </w:tc>
        <w:tc>
          <w:tcPr>
            <w:tcW w:w="1522" w:type="dxa"/>
            <w:tcBorders>
              <w:top w:val="single" w:sz="4" w:space="0" w:color="auto"/>
              <w:left w:val="single" w:sz="4" w:space="0" w:color="auto"/>
              <w:bottom w:val="single" w:sz="4" w:space="0" w:color="auto"/>
              <w:right w:val="single" w:sz="4" w:space="0" w:color="auto"/>
            </w:tcBorders>
            <w:hideMark/>
          </w:tcPr>
          <w:p w14:paraId="79FD710C" w14:textId="77777777" w:rsidR="00421FA4" w:rsidRPr="00421FA4" w:rsidRDefault="00421FA4">
            <w:pPr>
              <w:widowControl w:val="0"/>
              <w:autoSpaceDE w:val="0"/>
              <w:autoSpaceDN w:val="0"/>
              <w:adjustRightInd w:val="0"/>
              <w:jc w:val="center"/>
            </w:pPr>
            <w:r w:rsidRPr="00421FA4">
              <w:t>20</w:t>
            </w:r>
          </w:p>
        </w:tc>
        <w:tc>
          <w:tcPr>
            <w:tcW w:w="1713" w:type="dxa"/>
            <w:tcBorders>
              <w:top w:val="single" w:sz="4" w:space="0" w:color="auto"/>
              <w:left w:val="single" w:sz="4" w:space="0" w:color="auto"/>
              <w:bottom w:val="single" w:sz="4" w:space="0" w:color="auto"/>
              <w:right w:val="single" w:sz="4" w:space="0" w:color="auto"/>
            </w:tcBorders>
            <w:hideMark/>
          </w:tcPr>
          <w:p w14:paraId="0AE6CE37" w14:textId="7A8AA6F0" w:rsidR="00421FA4" w:rsidRPr="00421FA4" w:rsidRDefault="000F1325">
            <w:pPr>
              <w:jc w:val="center"/>
            </w:pPr>
            <w:r>
              <w:t>не</w:t>
            </w:r>
            <w:r w:rsidR="00421FA4" w:rsidRPr="00421FA4">
              <w:t xml:space="preserve"> ме</w:t>
            </w:r>
            <w:r w:rsidR="004410D6">
              <w:t>не</w:t>
            </w:r>
            <w:r w:rsidR="00421FA4" w:rsidRPr="00421FA4">
              <w:t xml:space="preserve">е </w:t>
            </w:r>
          </w:p>
          <w:p w14:paraId="5381BE9D" w14:textId="77777777" w:rsidR="00421FA4" w:rsidRPr="00421FA4" w:rsidRDefault="00421FA4">
            <w:pPr>
              <w:widowControl w:val="0"/>
              <w:autoSpaceDE w:val="0"/>
              <w:autoSpaceDN w:val="0"/>
              <w:adjustRightInd w:val="0"/>
              <w:jc w:val="center"/>
            </w:pPr>
            <w:r w:rsidRPr="00421FA4">
              <w:t>15% (п. 4.8)</w:t>
            </w:r>
          </w:p>
        </w:tc>
      </w:tr>
      <w:tr w:rsidR="00421FA4" w:rsidRPr="00421FA4" w14:paraId="4BF3FCE8" w14:textId="77777777" w:rsidTr="00801C00">
        <w:trPr>
          <w:trHeight w:val="20"/>
        </w:trPr>
        <w:tc>
          <w:tcPr>
            <w:tcW w:w="297" w:type="dxa"/>
            <w:tcBorders>
              <w:top w:val="single" w:sz="4" w:space="0" w:color="auto"/>
              <w:left w:val="single" w:sz="4" w:space="0" w:color="auto"/>
              <w:bottom w:val="single" w:sz="4" w:space="0" w:color="auto"/>
              <w:right w:val="single" w:sz="4" w:space="0" w:color="auto"/>
            </w:tcBorders>
            <w:hideMark/>
          </w:tcPr>
          <w:p w14:paraId="7BD1B9A3" w14:textId="77777777" w:rsidR="00421FA4" w:rsidRPr="00421FA4" w:rsidRDefault="00421FA4">
            <w:pPr>
              <w:autoSpaceDE w:val="0"/>
              <w:autoSpaceDN w:val="0"/>
              <w:adjustRightInd w:val="0"/>
              <w:jc w:val="center"/>
              <w:rPr>
                <w:rFonts w:eastAsia="Calibri"/>
              </w:rPr>
            </w:pPr>
            <w:r w:rsidRPr="00421FA4">
              <w:rPr>
                <w:rFonts w:eastAsia="Calibri"/>
              </w:rPr>
              <w:t>15</w:t>
            </w:r>
          </w:p>
        </w:tc>
        <w:tc>
          <w:tcPr>
            <w:tcW w:w="2091" w:type="dxa"/>
            <w:tcBorders>
              <w:top w:val="single" w:sz="4" w:space="0" w:color="auto"/>
              <w:left w:val="single" w:sz="4" w:space="0" w:color="auto"/>
              <w:bottom w:val="single" w:sz="4" w:space="0" w:color="auto"/>
              <w:right w:val="single" w:sz="4" w:space="0" w:color="auto"/>
            </w:tcBorders>
            <w:hideMark/>
          </w:tcPr>
          <w:p w14:paraId="37CB90F6" w14:textId="77777777" w:rsidR="00421FA4" w:rsidRPr="00421FA4" w:rsidRDefault="00421FA4">
            <w:pPr>
              <w:autoSpaceDE w:val="0"/>
              <w:autoSpaceDN w:val="0"/>
              <w:adjustRightInd w:val="0"/>
              <w:jc w:val="center"/>
              <w:rPr>
                <w:rFonts w:eastAsia="Calibri"/>
                <w:lang w:eastAsia="en-US"/>
              </w:rPr>
            </w:pPr>
            <w:r w:rsidRPr="00EF4FF4">
              <w:t>Служебные гаражи</w:t>
            </w:r>
          </w:p>
        </w:tc>
        <w:tc>
          <w:tcPr>
            <w:tcW w:w="2773" w:type="dxa"/>
            <w:tcBorders>
              <w:top w:val="single" w:sz="4" w:space="0" w:color="auto"/>
              <w:left w:val="single" w:sz="4" w:space="0" w:color="auto"/>
              <w:bottom w:val="single" w:sz="4" w:space="0" w:color="auto"/>
              <w:right w:val="single" w:sz="4" w:space="0" w:color="auto"/>
            </w:tcBorders>
            <w:hideMark/>
          </w:tcPr>
          <w:p w14:paraId="1784F2D4" w14:textId="795B0E0E" w:rsidR="00421FA4" w:rsidRPr="00421FA4" w:rsidRDefault="000F1325">
            <w:pPr>
              <w:autoSpaceDE w:val="0"/>
              <w:autoSpaceDN w:val="0"/>
              <w:adjustRightInd w:val="0"/>
              <w:jc w:val="center"/>
              <w:rPr>
                <w:lang w:eastAsia="ar-SA"/>
              </w:rPr>
            </w:pPr>
            <w:r>
              <w:t>р</w:t>
            </w:r>
            <w:r w:rsidR="00421FA4" w:rsidRPr="00421FA4">
              <w:t>азмещение постоянных или временных гаражей, стоянок для хра</w:t>
            </w:r>
            <w:r w:rsidR="004410D6">
              <w:t>не</w:t>
            </w:r>
            <w:r w:rsidR="00421FA4" w:rsidRPr="00421FA4">
              <w:t xml:space="preserve">ния служебного автотранспорта, используемого в целях осуществления видов деятельности, </w:t>
            </w:r>
            <w:r w:rsidR="00421FA4" w:rsidRPr="00421FA4">
              <w:lastRenderedPageBreak/>
              <w:t>предусмотренных видами разрешенного использования с кодами 3.0*, 4.0</w:t>
            </w:r>
            <w:proofErr w:type="gramStart"/>
            <w:r w:rsidR="00421FA4" w:rsidRPr="00421FA4">
              <w:t>*,а</w:t>
            </w:r>
            <w:proofErr w:type="gramEnd"/>
            <w:r w:rsidR="00421FA4" w:rsidRPr="00421FA4">
              <w:t xml:space="preserve"> также для стоянки и хра</w:t>
            </w:r>
            <w:r w:rsidR="004410D6">
              <w:t>не</w:t>
            </w:r>
            <w:r w:rsidR="00421FA4" w:rsidRPr="00421FA4">
              <w:t>ния транспортных средств общего пользования, в том числе в депо</w:t>
            </w:r>
          </w:p>
        </w:tc>
        <w:tc>
          <w:tcPr>
            <w:tcW w:w="656" w:type="dxa"/>
            <w:tcBorders>
              <w:top w:val="single" w:sz="4" w:space="0" w:color="auto"/>
              <w:left w:val="single" w:sz="4" w:space="0" w:color="auto"/>
              <w:bottom w:val="single" w:sz="4" w:space="0" w:color="auto"/>
              <w:right w:val="single" w:sz="4" w:space="0" w:color="auto"/>
            </w:tcBorders>
            <w:hideMark/>
          </w:tcPr>
          <w:p w14:paraId="6264711A" w14:textId="77777777" w:rsidR="00421FA4" w:rsidRPr="00421FA4" w:rsidRDefault="00000000">
            <w:pPr>
              <w:autoSpaceDE w:val="0"/>
              <w:autoSpaceDN w:val="0"/>
              <w:adjustRightInd w:val="0"/>
              <w:jc w:val="center"/>
            </w:pPr>
            <w:hyperlink r:id="rId138" w:history="1">
              <w:r w:rsidR="00421FA4" w:rsidRPr="00421FA4">
                <w:rPr>
                  <w:rStyle w:val="a5"/>
                  <w:rFonts w:eastAsia="Calibri"/>
                  <w:color w:val="auto"/>
                  <w:u w:val="none"/>
                </w:rPr>
                <w:t>4.9</w:t>
              </w:r>
            </w:hyperlink>
          </w:p>
        </w:tc>
        <w:tc>
          <w:tcPr>
            <w:tcW w:w="941" w:type="dxa"/>
            <w:tcBorders>
              <w:top w:val="single" w:sz="4" w:space="0" w:color="auto"/>
              <w:left w:val="single" w:sz="4" w:space="0" w:color="auto"/>
              <w:bottom w:val="single" w:sz="4" w:space="0" w:color="auto"/>
              <w:right w:val="single" w:sz="4" w:space="0" w:color="auto"/>
            </w:tcBorders>
            <w:hideMark/>
          </w:tcPr>
          <w:p w14:paraId="4253D43A" w14:textId="77777777" w:rsidR="00421FA4" w:rsidRPr="00421FA4" w:rsidRDefault="00421FA4">
            <w:pPr>
              <w:widowControl w:val="0"/>
              <w:autoSpaceDE w:val="0"/>
              <w:autoSpaceDN w:val="0"/>
              <w:adjustRightInd w:val="0"/>
              <w:jc w:val="center"/>
            </w:pPr>
            <w:r w:rsidRPr="00421FA4">
              <w:t>100</w:t>
            </w:r>
          </w:p>
        </w:tc>
        <w:tc>
          <w:tcPr>
            <w:tcW w:w="1523" w:type="dxa"/>
            <w:tcBorders>
              <w:top w:val="single" w:sz="4" w:space="0" w:color="auto"/>
              <w:left w:val="single" w:sz="4" w:space="0" w:color="auto"/>
              <w:bottom w:val="single" w:sz="4" w:space="0" w:color="auto"/>
              <w:right w:val="single" w:sz="4" w:space="0" w:color="auto"/>
            </w:tcBorders>
            <w:hideMark/>
          </w:tcPr>
          <w:p w14:paraId="2501907C" w14:textId="1E524E32" w:rsidR="00421FA4" w:rsidRPr="00421FA4" w:rsidRDefault="000F1325">
            <w:pPr>
              <w:widowControl w:val="0"/>
              <w:autoSpaceDE w:val="0"/>
              <w:autoSpaceDN w:val="0"/>
              <w:adjustRightInd w:val="0"/>
              <w:jc w:val="center"/>
            </w:pPr>
            <w:r>
              <w:t>не</w:t>
            </w:r>
            <w:r w:rsidRPr="00421FA4">
              <w:t xml:space="preserve"> </w:t>
            </w:r>
            <w:r w:rsidR="00421FA4" w:rsidRPr="00421FA4">
              <w:t xml:space="preserve">подлежит </w:t>
            </w:r>
            <w:proofErr w:type="spellStart"/>
            <w:r w:rsidR="00421FA4" w:rsidRPr="00421FA4">
              <w:t>установ</w:t>
            </w:r>
            <w:r w:rsidR="00A800C2">
              <w:t>-</w:t>
            </w:r>
            <w:r w:rsidR="00421FA4" w:rsidRPr="00421FA4">
              <w:t>лению</w:t>
            </w:r>
            <w:proofErr w:type="spellEnd"/>
          </w:p>
        </w:tc>
        <w:tc>
          <w:tcPr>
            <w:tcW w:w="1522" w:type="dxa"/>
            <w:tcBorders>
              <w:top w:val="single" w:sz="4" w:space="0" w:color="auto"/>
              <w:left w:val="single" w:sz="4" w:space="0" w:color="auto"/>
              <w:bottom w:val="single" w:sz="4" w:space="0" w:color="auto"/>
              <w:right w:val="single" w:sz="4" w:space="0" w:color="auto"/>
            </w:tcBorders>
            <w:hideMark/>
          </w:tcPr>
          <w:p w14:paraId="4810AF9A" w14:textId="77777777" w:rsidR="00421FA4" w:rsidRPr="00421FA4" w:rsidRDefault="00421FA4">
            <w:pPr>
              <w:widowControl w:val="0"/>
              <w:autoSpaceDE w:val="0"/>
              <w:autoSpaceDN w:val="0"/>
              <w:adjustRightInd w:val="0"/>
              <w:jc w:val="center"/>
            </w:pPr>
            <w:r w:rsidRPr="00421FA4">
              <w:t>75 %</w:t>
            </w:r>
          </w:p>
        </w:tc>
        <w:tc>
          <w:tcPr>
            <w:tcW w:w="1526" w:type="dxa"/>
            <w:tcBorders>
              <w:top w:val="single" w:sz="4" w:space="0" w:color="auto"/>
              <w:left w:val="single" w:sz="4" w:space="0" w:color="auto"/>
              <w:bottom w:val="single" w:sz="4" w:space="0" w:color="auto"/>
              <w:right w:val="single" w:sz="4" w:space="0" w:color="auto"/>
            </w:tcBorders>
            <w:hideMark/>
          </w:tcPr>
          <w:p w14:paraId="432D7685" w14:textId="77777777" w:rsidR="00421FA4" w:rsidRPr="00421FA4" w:rsidRDefault="00421FA4">
            <w:pPr>
              <w:widowControl w:val="0"/>
              <w:autoSpaceDE w:val="0"/>
              <w:autoSpaceDN w:val="0"/>
              <w:adjustRightInd w:val="0"/>
              <w:jc w:val="center"/>
            </w:pPr>
            <w:r w:rsidRPr="00421FA4">
              <w:t>3/5</w:t>
            </w:r>
          </w:p>
          <w:p w14:paraId="4228A269" w14:textId="77777777" w:rsidR="00421FA4" w:rsidRPr="00421FA4" w:rsidRDefault="00421FA4">
            <w:pPr>
              <w:widowControl w:val="0"/>
              <w:autoSpaceDE w:val="0"/>
              <w:autoSpaceDN w:val="0"/>
              <w:adjustRightInd w:val="0"/>
              <w:jc w:val="center"/>
            </w:pPr>
            <w:r w:rsidRPr="00421FA4">
              <w:t>(п.4.1)</w:t>
            </w:r>
          </w:p>
        </w:tc>
        <w:tc>
          <w:tcPr>
            <w:tcW w:w="1522" w:type="dxa"/>
            <w:tcBorders>
              <w:top w:val="single" w:sz="4" w:space="0" w:color="auto"/>
              <w:left w:val="single" w:sz="4" w:space="0" w:color="auto"/>
              <w:bottom w:val="single" w:sz="4" w:space="0" w:color="auto"/>
              <w:right w:val="single" w:sz="4" w:space="0" w:color="auto"/>
            </w:tcBorders>
            <w:hideMark/>
          </w:tcPr>
          <w:p w14:paraId="2BEB64AC" w14:textId="77777777" w:rsidR="00421FA4" w:rsidRPr="00421FA4" w:rsidRDefault="00421FA4">
            <w:pPr>
              <w:widowControl w:val="0"/>
              <w:autoSpaceDE w:val="0"/>
              <w:autoSpaceDN w:val="0"/>
              <w:adjustRightInd w:val="0"/>
              <w:jc w:val="center"/>
            </w:pPr>
            <w:r w:rsidRPr="00421FA4">
              <w:t>20</w:t>
            </w:r>
          </w:p>
        </w:tc>
        <w:tc>
          <w:tcPr>
            <w:tcW w:w="1713" w:type="dxa"/>
            <w:tcBorders>
              <w:top w:val="single" w:sz="4" w:space="0" w:color="auto"/>
              <w:left w:val="single" w:sz="4" w:space="0" w:color="auto"/>
              <w:bottom w:val="single" w:sz="4" w:space="0" w:color="auto"/>
              <w:right w:val="single" w:sz="4" w:space="0" w:color="auto"/>
            </w:tcBorders>
            <w:hideMark/>
          </w:tcPr>
          <w:p w14:paraId="0081DBC0" w14:textId="544CACDF" w:rsidR="00421FA4" w:rsidRPr="00421FA4" w:rsidRDefault="000F1325">
            <w:pPr>
              <w:jc w:val="center"/>
            </w:pPr>
            <w:r>
              <w:t>не</w:t>
            </w:r>
            <w:r w:rsidRPr="00421FA4">
              <w:t xml:space="preserve"> </w:t>
            </w:r>
            <w:r w:rsidR="00421FA4" w:rsidRPr="00421FA4">
              <w:t>ме</w:t>
            </w:r>
            <w:r w:rsidR="004410D6">
              <w:t>не</w:t>
            </w:r>
            <w:r w:rsidR="00421FA4" w:rsidRPr="00421FA4">
              <w:t xml:space="preserve">е </w:t>
            </w:r>
          </w:p>
          <w:p w14:paraId="10D8103F" w14:textId="77777777" w:rsidR="00421FA4" w:rsidRPr="00421FA4" w:rsidRDefault="00421FA4">
            <w:pPr>
              <w:widowControl w:val="0"/>
              <w:autoSpaceDE w:val="0"/>
              <w:autoSpaceDN w:val="0"/>
              <w:adjustRightInd w:val="0"/>
              <w:jc w:val="center"/>
            </w:pPr>
            <w:r w:rsidRPr="00421FA4">
              <w:t>10% (п. 4.8)</w:t>
            </w:r>
          </w:p>
        </w:tc>
      </w:tr>
      <w:tr w:rsidR="00421FA4" w:rsidRPr="00421FA4" w14:paraId="638C98E7" w14:textId="77777777" w:rsidTr="00801C00">
        <w:trPr>
          <w:trHeight w:val="20"/>
        </w:trPr>
        <w:tc>
          <w:tcPr>
            <w:tcW w:w="297" w:type="dxa"/>
            <w:tcBorders>
              <w:top w:val="single" w:sz="4" w:space="0" w:color="auto"/>
              <w:left w:val="single" w:sz="4" w:space="0" w:color="auto"/>
              <w:bottom w:val="single" w:sz="4" w:space="0" w:color="auto"/>
              <w:right w:val="single" w:sz="4" w:space="0" w:color="auto"/>
            </w:tcBorders>
            <w:hideMark/>
          </w:tcPr>
          <w:p w14:paraId="6A3A2237" w14:textId="77777777" w:rsidR="00421FA4" w:rsidRPr="00421FA4" w:rsidRDefault="00421FA4">
            <w:pPr>
              <w:autoSpaceDE w:val="0"/>
              <w:autoSpaceDN w:val="0"/>
              <w:adjustRightInd w:val="0"/>
              <w:jc w:val="center"/>
              <w:rPr>
                <w:rFonts w:eastAsia="Calibri"/>
              </w:rPr>
            </w:pPr>
            <w:r w:rsidRPr="00421FA4">
              <w:rPr>
                <w:rFonts w:eastAsia="Calibri"/>
              </w:rPr>
              <w:t>16</w:t>
            </w:r>
          </w:p>
        </w:tc>
        <w:tc>
          <w:tcPr>
            <w:tcW w:w="2091" w:type="dxa"/>
            <w:tcBorders>
              <w:top w:val="single" w:sz="4" w:space="0" w:color="auto"/>
              <w:left w:val="single" w:sz="4" w:space="0" w:color="auto"/>
              <w:bottom w:val="single" w:sz="4" w:space="0" w:color="auto"/>
              <w:right w:val="single" w:sz="4" w:space="0" w:color="auto"/>
            </w:tcBorders>
            <w:hideMark/>
          </w:tcPr>
          <w:p w14:paraId="533F768A" w14:textId="77777777" w:rsidR="00421FA4" w:rsidRPr="00421FA4" w:rsidRDefault="00421FA4">
            <w:pPr>
              <w:autoSpaceDE w:val="0"/>
              <w:autoSpaceDN w:val="0"/>
              <w:adjustRightInd w:val="0"/>
              <w:jc w:val="center"/>
              <w:rPr>
                <w:lang w:eastAsia="en-US"/>
              </w:rPr>
            </w:pPr>
            <w:r w:rsidRPr="00421FA4">
              <w:rPr>
                <w:rFonts w:eastAsia="Calibri"/>
              </w:rPr>
              <w:t>Стоянки транспорта общего пользования</w:t>
            </w:r>
          </w:p>
        </w:tc>
        <w:tc>
          <w:tcPr>
            <w:tcW w:w="2773" w:type="dxa"/>
            <w:tcBorders>
              <w:top w:val="single" w:sz="4" w:space="0" w:color="auto"/>
              <w:left w:val="single" w:sz="4" w:space="0" w:color="auto"/>
              <w:bottom w:val="single" w:sz="4" w:space="0" w:color="auto"/>
              <w:right w:val="single" w:sz="4" w:space="0" w:color="auto"/>
            </w:tcBorders>
            <w:hideMark/>
          </w:tcPr>
          <w:p w14:paraId="44B36ED0" w14:textId="1F7D2E76" w:rsidR="00421FA4" w:rsidRPr="00421FA4" w:rsidRDefault="000F1325">
            <w:pPr>
              <w:autoSpaceDE w:val="0"/>
              <w:autoSpaceDN w:val="0"/>
              <w:adjustRightInd w:val="0"/>
              <w:jc w:val="center"/>
              <w:rPr>
                <w:lang w:eastAsia="ar-SA"/>
              </w:rPr>
            </w:pPr>
            <w:r>
              <w:t>р</w:t>
            </w:r>
            <w:r w:rsidR="00421FA4" w:rsidRPr="00421FA4">
              <w:t>азмещение стоянок транспортных средств, осуществляющих перевозки людей по установленному маршруту</w:t>
            </w:r>
          </w:p>
        </w:tc>
        <w:tc>
          <w:tcPr>
            <w:tcW w:w="656" w:type="dxa"/>
            <w:tcBorders>
              <w:top w:val="single" w:sz="4" w:space="0" w:color="auto"/>
              <w:left w:val="single" w:sz="4" w:space="0" w:color="auto"/>
              <w:bottom w:val="single" w:sz="4" w:space="0" w:color="auto"/>
              <w:right w:val="single" w:sz="4" w:space="0" w:color="auto"/>
            </w:tcBorders>
            <w:hideMark/>
          </w:tcPr>
          <w:p w14:paraId="32AF03DF" w14:textId="77777777" w:rsidR="00421FA4" w:rsidRPr="00421FA4" w:rsidRDefault="00421FA4">
            <w:pPr>
              <w:autoSpaceDE w:val="0"/>
              <w:autoSpaceDN w:val="0"/>
              <w:adjustRightInd w:val="0"/>
              <w:jc w:val="center"/>
              <w:rPr>
                <w:rFonts w:ascii="Calibri" w:eastAsia="Calibri" w:hAnsi="Calibri"/>
                <w:sz w:val="22"/>
                <w:szCs w:val="22"/>
              </w:rPr>
            </w:pPr>
            <w:r w:rsidRPr="00421FA4">
              <w:rPr>
                <w:rFonts w:eastAsia="Calibri"/>
              </w:rPr>
              <w:t>7.2.3</w:t>
            </w:r>
          </w:p>
        </w:tc>
        <w:tc>
          <w:tcPr>
            <w:tcW w:w="941" w:type="dxa"/>
            <w:tcBorders>
              <w:top w:val="single" w:sz="4" w:space="0" w:color="auto"/>
              <w:left w:val="single" w:sz="4" w:space="0" w:color="auto"/>
              <w:bottom w:val="single" w:sz="4" w:space="0" w:color="auto"/>
              <w:right w:val="single" w:sz="4" w:space="0" w:color="auto"/>
            </w:tcBorders>
            <w:hideMark/>
          </w:tcPr>
          <w:p w14:paraId="7F344179" w14:textId="77777777" w:rsidR="00421FA4" w:rsidRPr="00421FA4" w:rsidRDefault="00421FA4">
            <w:pPr>
              <w:widowControl w:val="0"/>
              <w:autoSpaceDE w:val="0"/>
              <w:autoSpaceDN w:val="0"/>
              <w:adjustRightInd w:val="0"/>
              <w:jc w:val="center"/>
              <w:rPr>
                <w:sz w:val="20"/>
                <w:szCs w:val="20"/>
              </w:rPr>
            </w:pPr>
            <w:r w:rsidRPr="00421FA4">
              <w:t>400</w:t>
            </w:r>
          </w:p>
        </w:tc>
        <w:tc>
          <w:tcPr>
            <w:tcW w:w="1523" w:type="dxa"/>
            <w:tcBorders>
              <w:top w:val="single" w:sz="4" w:space="0" w:color="auto"/>
              <w:left w:val="single" w:sz="4" w:space="0" w:color="auto"/>
              <w:bottom w:val="single" w:sz="4" w:space="0" w:color="auto"/>
              <w:right w:val="single" w:sz="4" w:space="0" w:color="auto"/>
            </w:tcBorders>
            <w:hideMark/>
          </w:tcPr>
          <w:p w14:paraId="12C0B965" w14:textId="625B5943" w:rsidR="00421FA4" w:rsidRPr="00421FA4" w:rsidRDefault="000F1325">
            <w:pPr>
              <w:widowControl w:val="0"/>
              <w:autoSpaceDE w:val="0"/>
              <w:autoSpaceDN w:val="0"/>
              <w:adjustRightInd w:val="0"/>
              <w:jc w:val="center"/>
            </w:pPr>
            <w:r>
              <w:t>не</w:t>
            </w:r>
            <w:r w:rsidR="00421FA4" w:rsidRPr="00421FA4">
              <w:t xml:space="preserve"> подлежит </w:t>
            </w:r>
            <w:proofErr w:type="spellStart"/>
            <w:r w:rsidR="00421FA4" w:rsidRPr="00421FA4">
              <w:t>установ</w:t>
            </w:r>
            <w:r w:rsidR="00A800C2">
              <w:t>-</w:t>
            </w:r>
            <w:r w:rsidR="00421FA4" w:rsidRPr="00421FA4">
              <w:t>лению</w:t>
            </w:r>
            <w:proofErr w:type="spellEnd"/>
          </w:p>
        </w:tc>
        <w:tc>
          <w:tcPr>
            <w:tcW w:w="1522" w:type="dxa"/>
            <w:tcBorders>
              <w:top w:val="single" w:sz="4" w:space="0" w:color="auto"/>
              <w:left w:val="single" w:sz="4" w:space="0" w:color="auto"/>
              <w:bottom w:val="single" w:sz="4" w:space="0" w:color="auto"/>
              <w:right w:val="single" w:sz="4" w:space="0" w:color="auto"/>
            </w:tcBorders>
            <w:hideMark/>
          </w:tcPr>
          <w:p w14:paraId="069503AE" w14:textId="77777777" w:rsidR="00421FA4" w:rsidRPr="00421FA4" w:rsidRDefault="00421FA4">
            <w:pPr>
              <w:widowControl w:val="0"/>
              <w:autoSpaceDE w:val="0"/>
              <w:autoSpaceDN w:val="0"/>
              <w:adjustRightInd w:val="0"/>
              <w:jc w:val="center"/>
            </w:pPr>
            <w:r w:rsidRPr="00421FA4">
              <w:t>0 %</w:t>
            </w:r>
          </w:p>
        </w:tc>
        <w:tc>
          <w:tcPr>
            <w:tcW w:w="1526" w:type="dxa"/>
            <w:tcBorders>
              <w:top w:val="single" w:sz="4" w:space="0" w:color="auto"/>
              <w:left w:val="single" w:sz="4" w:space="0" w:color="auto"/>
              <w:bottom w:val="single" w:sz="4" w:space="0" w:color="auto"/>
              <w:right w:val="single" w:sz="4" w:space="0" w:color="auto"/>
            </w:tcBorders>
            <w:hideMark/>
          </w:tcPr>
          <w:p w14:paraId="1DBACF3A" w14:textId="77777777" w:rsidR="00421FA4" w:rsidRPr="00421FA4" w:rsidRDefault="00421FA4">
            <w:pPr>
              <w:widowControl w:val="0"/>
              <w:autoSpaceDE w:val="0"/>
              <w:autoSpaceDN w:val="0"/>
              <w:adjustRightInd w:val="0"/>
              <w:jc w:val="center"/>
            </w:pPr>
            <w:r w:rsidRPr="00421FA4">
              <w:t>0</w:t>
            </w:r>
          </w:p>
          <w:p w14:paraId="22ACB392" w14:textId="77777777" w:rsidR="00421FA4" w:rsidRPr="00421FA4" w:rsidRDefault="00421FA4">
            <w:pPr>
              <w:widowControl w:val="0"/>
              <w:autoSpaceDE w:val="0"/>
              <w:autoSpaceDN w:val="0"/>
              <w:adjustRightInd w:val="0"/>
              <w:jc w:val="center"/>
            </w:pPr>
            <w:r w:rsidRPr="00421FA4">
              <w:t>(п.4.1)</w:t>
            </w:r>
          </w:p>
        </w:tc>
        <w:tc>
          <w:tcPr>
            <w:tcW w:w="3235" w:type="dxa"/>
            <w:gridSpan w:val="2"/>
            <w:tcBorders>
              <w:top w:val="single" w:sz="4" w:space="0" w:color="auto"/>
              <w:left w:val="single" w:sz="4" w:space="0" w:color="auto"/>
              <w:bottom w:val="single" w:sz="4" w:space="0" w:color="auto"/>
              <w:right w:val="single" w:sz="4" w:space="0" w:color="auto"/>
            </w:tcBorders>
            <w:hideMark/>
          </w:tcPr>
          <w:p w14:paraId="5671B72A" w14:textId="35BE777D" w:rsidR="00421FA4" w:rsidRPr="00421FA4" w:rsidRDefault="000F1325">
            <w:pPr>
              <w:jc w:val="center"/>
            </w:pPr>
            <w:r>
              <w:t>не</w:t>
            </w:r>
            <w:r w:rsidRPr="00421FA4">
              <w:t xml:space="preserve"> </w:t>
            </w:r>
            <w:r w:rsidR="00421FA4" w:rsidRPr="00421FA4">
              <w:t>подлежит установлению</w:t>
            </w:r>
          </w:p>
        </w:tc>
      </w:tr>
      <w:tr w:rsidR="000F1325" w:rsidRPr="00421FA4" w14:paraId="459FE246" w14:textId="77777777" w:rsidTr="00CF583F">
        <w:trPr>
          <w:trHeight w:val="20"/>
        </w:trPr>
        <w:tc>
          <w:tcPr>
            <w:tcW w:w="297" w:type="dxa"/>
            <w:tcBorders>
              <w:top w:val="single" w:sz="4" w:space="0" w:color="auto"/>
              <w:left w:val="single" w:sz="4" w:space="0" w:color="auto"/>
              <w:bottom w:val="single" w:sz="4" w:space="0" w:color="auto"/>
              <w:right w:val="single" w:sz="4" w:space="0" w:color="auto"/>
            </w:tcBorders>
            <w:hideMark/>
          </w:tcPr>
          <w:p w14:paraId="23D2BD2C" w14:textId="77777777" w:rsidR="000F1325" w:rsidRPr="00421FA4" w:rsidRDefault="000F1325">
            <w:pPr>
              <w:autoSpaceDE w:val="0"/>
              <w:autoSpaceDN w:val="0"/>
              <w:adjustRightInd w:val="0"/>
              <w:jc w:val="center"/>
              <w:rPr>
                <w:rFonts w:eastAsia="Calibri"/>
              </w:rPr>
            </w:pPr>
            <w:r w:rsidRPr="00421FA4">
              <w:rPr>
                <w:rFonts w:eastAsia="Calibri"/>
              </w:rPr>
              <w:t>17</w:t>
            </w:r>
          </w:p>
        </w:tc>
        <w:tc>
          <w:tcPr>
            <w:tcW w:w="2091" w:type="dxa"/>
            <w:tcBorders>
              <w:top w:val="single" w:sz="4" w:space="0" w:color="auto"/>
              <w:left w:val="single" w:sz="4" w:space="0" w:color="auto"/>
              <w:bottom w:val="single" w:sz="4" w:space="0" w:color="auto"/>
              <w:right w:val="single" w:sz="4" w:space="0" w:color="auto"/>
            </w:tcBorders>
            <w:hideMark/>
          </w:tcPr>
          <w:p w14:paraId="66AFFFFF" w14:textId="6DC69763" w:rsidR="000F1325" w:rsidRPr="00421FA4" w:rsidRDefault="000F1325">
            <w:pPr>
              <w:autoSpaceDE w:val="0"/>
              <w:autoSpaceDN w:val="0"/>
              <w:adjustRightInd w:val="0"/>
              <w:jc w:val="center"/>
              <w:rPr>
                <w:rFonts w:eastAsia="Calibri"/>
                <w:lang w:eastAsia="en-US"/>
              </w:rPr>
            </w:pPr>
            <w:r w:rsidRPr="00421FA4">
              <w:rPr>
                <w:rFonts w:eastAsia="Calibri"/>
              </w:rPr>
              <w:t>Стоянк</w:t>
            </w:r>
            <w:r>
              <w:rPr>
                <w:rFonts w:eastAsia="Calibri"/>
              </w:rPr>
              <w:t>а</w:t>
            </w:r>
            <w:r w:rsidRPr="00421FA4">
              <w:rPr>
                <w:rFonts w:eastAsia="Calibri"/>
              </w:rPr>
              <w:t xml:space="preserve"> транспортных</w:t>
            </w:r>
          </w:p>
          <w:p w14:paraId="08FCD0A0" w14:textId="77777777" w:rsidR="000F1325" w:rsidRPr="00421FA4" w:rsidRDefault="000F1325">
            <w:pPr>
              <w:autoSpaceDE w:val="0"/>
              <w:autoSpaceDN w:val="0"/>
              <w:adjustRightInd w:val="0"/>
              <w:jc w:val="center"/>
              <w:rPr>
                <w:lang w:eastAsia="ar-SA"/>
              </w:rPr>
            </w:pPr>
            <w:r w:rsidRPr="00421FA4">
              <w:rPr>
                <w:rFonts w:eastAsia="Calibri"/>
              </w:rPr>
              <w:t>средств</w:t>
            </w:r>
          </w:p>
        </w:tc>
        <w:tc>
          <w:tcPr>
            <w:tcW w:w="2773" w:type="dxa"/>
            <w:tcBorders>
              <w:top w:val="single" w:sz="4" w:space="0" w:color="auto"/>
              <w:left w:val="single" w:sz="4" w:space="0" w:color="auto"/>
              <w:bottom w:val="single" w:sz="4" w:space="0" w:color="auto"/>
              <w:right w:val="single" w:sz="4" w:space="0" w:color="auto"/>
            </w:tcBorders>
            <w:hideMark/>
          </w:tcPr>
          <w:p w14:paraId="65DC4EAF" w14:textId="7EE26D27" w:rsidR="000F1325" w:rsidRPr="00421FA4" w:rsidRDefault="000F1325">
            <w:pPr>
              <w:jc w:val="center"/>
              <w:rPr>
                <w:rFonts w:eastAsia="Calibri"/>
              </w:rPr>
            </w:pPr>
            <w:r>
              <w:t>р</w:t>
            </w:r>
            <w:r w:rsidRPr="00421FA4">
              <w:t>азмещение стоянок (парковок) легковых автомобилей и</w:t>
            </w:r>
          </w:p>
          <w:p w14:paraId="4FC37121" w14:textId="77777777" w:rsidR="000F1325" w:rsidRPr="00421FA4" w:rsidRDefault="000F1325">
            <w:pPr>
              <w:jc w:val="center"/>
            </w:pPr>
            <w:r w:rsidRPr="00421FA4">
              <w:t xml:space="preserve">других </w:t>
            </w:r>
            <w:proofErr w:type="spellStart"/>
            <w:r w:rsidRPr="00421FA4">
              <w:t>мототранспортных</w:t>
            </w:r>
            <w:proofErr w:type="spellEnd"/>
            <w:r w:rsidRPr="00421FA4">
              <w:t xml:space="preserve"> средств, в том числе мотоциклов, мотороллеров, мотоколясок, мопедов, скутеров, за исключением встроенных,</w:t>
            </w:r>
          </w:p>
          <w:p w14:paraId="17D7EBDD" w14:textId="77777777" w:rsidR="000F1325" w:rsidRPr="00421FA4" w:rsidRDefault="000F1325">
            <w:pPr>
              <w:jc w:val="center"/>
            </w:pPr>
            <w:r w:rsidRPr="00421FA4">
              <w:t>пристроенных и встроенно-пристроенных стоянок</w:t>
            </w:r>
          </w:p>
        </w:tc>
        <w:tc>
          <w:tcPr>
            <w:tcW w:w="656" w:type="dxa"/>
            <w:tcBorders>
              <w:top w:val="single" w:sz="4" w:space="0" w:color="auto"/>
              <w:left w:val="single" w:sz="4" w:space="0" w:color="auto"/>
              <w:bottom w:val="single" w:sz="4" w:space="0" w:color="auto"/>
              <w:right w:val="single" w:sz="4" w:space="0" w:color="auto"/>
            </w:tcBorders>
            <w:hideMark/>
          </w:tcPr>
          <w:p w14:paraId="51802DD7" w14:textId="77777777" w:rsidR="000F1325" w:rsidRPr="00421FA4" w:rsidRDefault="000F1325">
            <w:pPr>
              <w:autoSpaceDE w:val="0"/>
              <w:autoSpaceDN w:val="0"/>
              <w:adjustRightInd w:val="0"/>
              <w:jc w:val="center"/>
              <w:rPr>
                <w:rFonts w:ascii="Calibri" w:hAnsi="Calibri"/>
                <w:sz w:val="22"/>
                <w:szCs w:val="22"/>
              </w:rPr>
            </w:pPr>
            <w:r w:rsidRPr="00421FA4">
              <w:t>4.9.2</w:t>
            </w:r>
          </w:p>
        </w:tc>
        <w:tc>
          <w:tcPr>
            <w:tcW w:w="8747" w:type="dxa"/>
            <w:gridSpan w:val="6"/>
            <w:tcBorders>
              <w:top w:val="single" w:sz="4" w:space="0" w:color="auto"/>
              <w:left w:val="single" w:sz="4" w:space="0" w:color="auto"/>
              <w:bottom w:val="single" w:sz="4" w:space="0" w:color="auto"/>
              <w:right w:val="single" w:sz="4" w:space="0" w:color="auto"/>
            </w:tcBorders>
            <w:hideMark/>
          </w:tcPr>
          <w:p w14:paraId="421BF557" w14:textId="50AD0A80" w:rsidR="000F1325" w:rsidRPr="00421FA4" w:rsidRDefault="000F1325">
            <w:pPr>
              <w:jc w:val="center"/>
            </w:pPr>
            <w:r>
              <w:t>не подлежит установлению</w:t>
            </w:r>
          </w:p>
        </w:tc>
      </w:tr>
      <w:tr w:rsidR="00EC2246" w:rsidRPr="00421FA4" w14:paraId="122834A6" w14:textId="77777777" w:rsidTr="00801C00">
        <w:trPr>
          <w:trHeight w:val="20"/>
        </w:trPr>
        <w:tc>
          <w:tcPr>
            <w:tcW w:w="297" w:type="dxa"/>
            <w:tcBorders>
              <w:top w:val="single" w:sz="4" w:space="0" w:color="auto"/>
              <w:left w:val="single" w:sz="4" w:space="0" w:color="auto"/>
              <w:bottom w:val="single" w:sz="4" w:space="0" w:color="auto"/>
              <w:right w:val="single" w:sz="4" w:space="0" w:color="auto"/>
            </w:tcBorders>
          </w:tcPr>
          <w:p w14:paraId="61C681FC" w14:textId="3E6AE5BE" w:rsidR="00EC2246" w:rsidRPr="005F3256" w:rsidRDefault="00EC2246">
            <w:pPr>
              <w:autoSpaceDE w:val="0"/>
              <w:autoSpaceDN w:val="0"/>
              <w:adjustRightInd w:val="0"/>
              <w:jc w:val="center"/>
              <w:rPr>
                <w:rFonts w:eastAsia="Calibri"/>
              </w:rPr>
            </w:pPr>
            <w:r w:rsidRPr="005F3256">
              <w:rPr>
                <w:rFonts w:eastAsia="Calibri"/>
              </w:rPr>
              <w:t>1</w:t>
            </w:r>
            <w:r w:rsidR="00610895">
              <w:rPr>
                <w:rFonts w:eastAsia="Calibri"/>
              </w:rPr>
              <w:t>8</w:t>
            </w:r>
          </w:p>
        </w:tc>
        <w:tc>
          <w:tcPr>
            <w:tcW w:w="2091" w:type="dxa"/>
            <w:tcBorders>
              <w:top w:val="single" w:sz="4" w:space="0" w:color="auto"/>
              <w:left w:val="single" w:sz="4" w:space="0" w:color="auto"/>
              <w:bottom w:val="single" w:sz="4" w:space="0" w:color="auto"/>
              <w:right w:val="single" w:sz="4" w:space="0" w:color="auto"/>
            </w:tcBorders>
          </w:tcPr>
          <w:p w14:paraId="1775980F" w14:textId="77777777" w:rsidR="00EC2246" w:rsidRPr="005F3256" w:rsidRDefault="00EC2246">
            <w:pPr>
              <w:autoSpaceDE w:val="0"/>
              <w:autoSpaceDN w:val="0"/>
              <w:adjustRightInd w:val="0"/>
              <w:jc w:val="center"/>
              <w:rPr>
                <w:rFonts w:eastAsia="Calibri"/>
              </w:rPr>
            </w:pPr>
            <w:r w:rsidRPr="005F3256">
              <w:rPr>
                <w:rFonts w:eastAsia="Calibri"/>
              </w:rPr>
              <w:t>Обеспечение вооруженных сил</w:t>
            </w:r>
          </w:p>
        </w:tc>
        <w:tc>
          <w:tcPr>
            <w:tcW w:w="2773" w:type="dxa"/>
            <w:tcBorders>
              <w:top w:val="single" w:sz="4" w:space="0" w:color="auto"/>
              <w:left w:val="single" w:sz="4" w:space="0" w:color="auto"/>
              <w:bottom w:val="single" w:sz="4" w:space="0" w:color="auto"/>
              <w:right w:val="single" w:sz="4" w:space="0" w:color="auto"/>
            </w:tcBorders>
          </w:tcPr>
          <w:p w14:paraId="1557466D" w14:textId="0A76221B" w:rsidR="00EC2246" w:rsidRPr="005F3256" w:rsidRDefault="000F1325">
            <w:pPr>
              <w:jc w:val="center"/>
              <w:rPr>
                <w:rFonts w:eastAsia="Calibri"/>
              </w:rPr>
            </w:pPr>
            <w:r>
              <w:rPr>
                <w:rFonts w:eastAsia="Calibri"/>
              </w:rPr>
              <w:t>р</w:t>
            </w:r>
            <w:r w:rsidR="00EC2246" w:rsidRPr="005F3256">
              <w:rPr>
                <w:rFonts w:eastAsia="Calibri"/>
              </w:rPr>
              <w:t xml:space="preserve">азмещение объектов капитального строительства, предназначенных для </w:t>
            </w:r>
            <w:r w:rsidR="00EC2246" w:rsidRPr="005F3256">
              <w:rPr>
                <w:rFonts w:eastAsia="Calibri"/>
              </w:rPr>
              <w:lastRenderedPageBreak/>
              <w:t>разработки, испытания, производства ремонта или уничтожения вооружения, техники военного назначения и боеприпасов; обустройство земельных участков в качестве испытательных полигонов, мест уничтожения вооружения и захоро</w:t>
            </w:r>
            <w:r w:rsidR="004410D6">
              <w:rPr>
                <w:rFonts w:eastAsia="Calibri"/>
              </w:rPr>
              <w:t>не</w:t>
            </w:r>
            <w:r w:rsidR="00EC2246" w:rsidRPr="005F3256">
              <w:rPr>
                <w:rFonts w:eastAsia="Calibri"/>
              </w:rPr>
              <w:t xml:space="preserve">ния отходов, возникающих в связи с использованием, производством, ремонтом или уничтожением вооружений или боеприпасов; размещение объектов капитального строительства, </w:t>
            </w:r>
            <w:r w:rsidR="004410D6">
              <w:rPr>
                <w:rFonts w:eastAsia="Calibri"/>
              </w:rPr>
              <w:t>не</w:t>
            </w:r>
            <w:r w:rsidR="00EC2246" w:rsidRPr="005F3256">
              <w:rPr>
                <w:rFonts w:eastAsia="Calibri"/>
              </w:rPr>
              <w:t>обходимых для создания и хра</w:t>
            </w:r>
            <w:r w:rsidR="004410D6">
              <w:rPr>
                <w:rFonts w:eastAsia="Calibri"/>
              </w:rPr>
              <w:t>не</w:t>
            </w:r>
            <w:r w:rsidR="00EC2246" w:rsidRPr="005F3256">
              <w:rPr>
                <w:rFonts w:eastAsia="Calibri"/>
              </w:rPr>
              <w:t xml:space="preserve">ния запасов материальных ценностей в государственном и мобилизационном резервах (хранилища, склады и другие объекты); размещение объектов, для обеспечения безопасности которых </w:t>
            </w:r>
            <w:r w:rsidR="00EC2246" w:rsidRPr="005F3256">
              <w:rPr>
                <w:rFonts w:eastAsia="Calibri"/>
              </w:rPr>
              <w:lastRenderedPageBreak/>
              <w:t>были созданы закрытые административно-территориальные образования</w:t>
            </w:r>
          </w:p>
        </w:tc>
        <w:tc>
          <w:tcPr>
            <w:tcW w:w="656" w:type="dxa"/>
            <w:tcBorders>
              <w:top w:val="single" w:sz="4" w:space="0" w:color="auto"/>
              <w:left w:val="single" w:sz="4" w:space="0" w:color="auto"/>
              <w:bottom w:val="single" w:sz="4" w:space="0" w:color="auto"/>
              <w:right w:val="single" w:sz="4" w:space="0" w:color="auto"/>
            </w:tcBorders>
          </w:tcPr>
          <w:p w14:paraId="5035884E" w14:textId="77777777" w:rsidR="00EC2246" w:rsidRDefault="00EC2246">
            <w:pPr>
              <w:autoSpaceDE w:val="0"/>
              <w:autoSpaceDN w:val="0"/>
              <w:adjustRightInd w:val="0"/>
              <w:jc w:val="center"/>
            </w:pPr>
            <w:r>
              <w:lastRenderedPageBreak/>
              <w:t>8.1</w:t>
            </w:r>
          </w:p>
        </w:tc>
        <w:tc>
          <w:tcPr>
            <w:tcW w:w="8747" w:type="dxa"/>
            <w:gridSpan w:val="6"/>
            <w:tcBorders>
              <w:top w:val="single" w:sz="4" w:space="0" w:color="auto"/>
              <w:left w:val="single" w:sz="4" w:space="0" w:color="auto"/>
              <w:bottom w:val="single" w:sz="4" w:space="0" w:color="auto"/>
              <w:right w:val="single" w:sz="4" w:space="0" w:color="auto"/>
            </w:tcBorders>
          </w:tcPr>
          <w:p w14:paraId="30BB07D5" w14:textId="06C4DE81" w:rsidR="00EC2246" w:rsidRPr="00421FA4" w:rsidRDefault="000F1325">
            <w:pPr>
              <w:jc w:val="center"/>
            </w:pPr>
            <w:r>
              <w:t>не</w:t>
            </w:r>
            <w:r w:rsidRPr="00421FA4">
              <w:t xml:space="preserve"> </w:t>
            </w:r>
            <w:r w:rsidR="00EC2246">
              <w:t>подлежит установлению</w:t>
            </w:r>
          </w:p>
        </w:tc>
      </w:tr>
    </w:tbl>
    <w:p w14:paraId="2B78759C" w14:textId="77777777" w:rsidR="00421FA4" w:rsidRPr="00421FA4" w:rsidRDefault="00421FA4" w:rsidP="00421FA4">
      <w:pPr>
        <w:rPr>
          <w:rFonts w:eastAsia="Calibri"/>
          <w:lang w:eastAsia="ar-SA"/>
        </w:rPr>
      </w:pPr>
    </w:p>
    <w:p w14:paraId="4744A914" w14:textId="77777777" w:rsidR="00421FA4" w:rsidRPr="00421FA4" w:rsidRDefault="00421FA4" w:rsidP="00421FA4">
      <w:pPr>
        <w:rPr>
          <w:rFonts w:eastAsia="Calibri"/>
        </w:rPr>
      </w:pPr>
      <w:r w:rsidRPr="00421FA4">
        <w:rPr>
          <w:rFonts w:eastAsia="Calibri"/>
        </w:rPr>
        <w:t>*</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4"/>
        <w:gridCol w:w="1138"/>
        <w:gridCol w:w="2423"/>
        <w:gridCol w:w="10395"/>
      </w:tblGrid>
      <w:tr w:rsidR="00421FA4" w:rsidRPr="00421FA4" w14:paraId="7577765F" w14:textId="77777777" w:rsidTr="001D2F0B">
        <w:tc>
          <w:tcPr>
            <w:tcW w:w="604" w:type="dxa"/>
            <w:tcBorders>
              <w:top w:val="single" w:sz="4" w:space="0" w:color="auto"/>
              <w:left w:val="single" w:sz="4" w:space="0" w:color="auto"/>
              <w:bottom w:val="single" w:sz="4" w:space="0" w:color="auto"/>
              <w:right w:val="single" w:sz="4" w:space="0" w:color="auto"/>
            </w:tcBorders>
            <w:vAlign w:val="center"/>
            <w:hideMark/>
          </w:tcPr>
          <w:p w14:paraId="30174214" w14:textId="77777777" w:rsidR="00421FA4" w:rsidRPr="00421FA4" w:rsidRDefault="00421FA4">
            <w:pPr>
              <w:ind w:left="-110" w:right="-106"/>
              <w:rPr>
                <w:rFonts w:eastAsia="Calibri"/>
                <w:sz w:val="20"/>
              </w:rPr>
            </w:pPr>
            <w:r w:rsidRPr="00421FA4">
              <w:rPr>
                <w:rFonts w:eastAsia="Calibri"/>
              </w:rPr>
              <w:t>№ п/п</w:t>
            </w:r>
          </w:p>
        </w:tc>
        <w:tc>
          <w:tcPr>
            <w:tcW w:w="1138" w:type="dxa"/>
            <w:tcBorders>
              <w:top w:val="single" w:sz="4" w:space="0" w:color="auto"/>
              <w:left w:val="single" w:sz="4" w:space="0" w:color="auto"/>
              <w:bottom w:val="single" w:sz="4" w:space="0" w:color="auto"/>
              <w:right w:val="single" w:sz="4" w:space="0" w:color="auto"/>
            </w:tcBorders>
            <w:vAlign w:val="center"/>
            <w:hideMark/>
          </w:tcPr>
          <w:p w14:paraId="074EBCA1" w14:textId="2C6F4905" w:rsidR="00421FA4" w:rsidRPr="00421FA4" w:rsidRDefault="00421FA4" w:rsidP="00EA3562">
            <w:pPr>
              <w:jc w:val="center"/>
              <w:rPr>
                <w:rFonts w:eastAsia="Calibri"/>
                <w:szCs w:val="20"/>
              </w:rPr>
            </w:pPr>
            <w:r w:rsidRPr="00421FA4">
              <w:rPr>
                <w:rFonts w:eastAsia="Calibri"/>
              </w:rPr>
              <w:t>Код (</w:t>
            </w:r>
            <w:proofErr w:type="gramStart"/>
            <w:r w:rsidRPr="00421FA4">
              <w:rPr>
                <w:rFonts w:eastAsia="Calibri"/>
              </w:rPr>
              <w:t>число</w:t>
            </w:r>
            <w:r w:rsidR="00E91276">
              <w:rPr>
                <w:rFonts w:eastAsia="Calibri"/>
              </w:rPr>
              <w:t>-</w:t>
            </w:r>
            <w:r w:rsidRPr="00421FA4">
              <w:rPr>
                <w:rFonts w:eastAsia="Calibri"/>
              </w:rPr>
              <w:t>вое</w:t>
            </w:r>
            <w:proofErr w:type="gramEnd"/>
            <w:r w:rsidRPr="00421FA4">
              <w:rPr>
                <w:rFonts w:eastAsia="Calibri"/>
              </w:rPr>
              <w:t xml:space="preserve"> </w:t>
            </w:r>
            <w:proofErr w:type="spellStart"/>
            <w:r w:rsidRPr="00421FA4">
              <w:rPr>
                <w:rFonts w:eastAsia="Calibri"/>
              </w:rPr>
              <w:t>обозна</w:t>
            </w:r>
            <w:r w:rsidR="00E91276">
              <w:rPr>
                <w:rFonts w:eastAsia="Calibri"/>
              </w:rPr>
              <w:t>-</w:t>
            </w:r>
            <w:r w:rsidRPr="00421FA4">
              <w:rPr>
                <w:rFonts w:eastAsia="Calibri"/>
              </w:rPr>
              <w:t>чение</w:t>
            </w:r>
            <w:proofErr w:type="spellEnd"/>
            <w:r w:rsidRPr="00421FA4">
              <w:rPr>
                <w:rFonts w:eastAsia="Calibri"/>
              </w:rPr>
              <w:t xml:space="preserve"> ВРИ)</w:t>
            </w:r>
          </w:p>
        </w:tc>
        <w:tc>
          <w:tcPr>
            <w:tcW w:w="2423" w:type="dxa"/>
            <w:tcBorders>
              <w:top w:val="single" w:sz="4" w:space="0" w:color="auto"/>
              <w:left w:val="single" w:sz="4" w:space="0" w:color="auto"/>
              <w:bottom w:val="single" w:sz="4" w:space="0" w:color="auto"/>
              <w:right w:val="single" w:sz="4" w:space="0" w:color="auto"/>
            </w:tcBorders>
            <w:vAlign w:val="center"/>
            <w:hideMark/>
          </w:tcPr>
          <w:p w14:paraId="72A72B47" w14:textId="77777777" w:rsidR="00421FA4" w:rsidRPr="00421FA4" w:rsidRDefault="00421FA4" w:rsidP="00EA3562">
            <w:pPr>
              <w:jc w:val="center"/>
              <w:rPr>
                <w:rFonts w:eastAsia="Calibri"/>
              </w:rPr>
            </w:pPr>
            <w:r w:rsidRPr="00421FA4">
              <w:rPr>
                <w:rFonts w:eastAsia="Calibri"/>
              </w:rPr>
              <w:t>Наименование ВРИ</w:t>
            </w:r>
          </w:p>
        </w:tc>
        <w:tc>
          <w:tcPr>
            <w:tcW w:w="10395" w:type="dxa"/>
            <w:tcBorders>
              <w:top w:val="single" w:sz="4" w:space="0" w:color="auto"/>
              <w:left w:val="single" w:sz="4" w:space="0" w:color="auto"/>
              <w:bottom w:val="single" w:sz="4" w:space="0" w:color="auto"/>
              <w:right w:val="single" w:sz="4" w:space="0" w:color="auto"/>
            </w:tcBorders>
            <w:vAlign w:val="center"/>
            <w:hideMark/>
          </w:tcPr>
          <w:p w14:paraId="123424E1" w14:textId="77777777" w:rsidR="00421FA4" w:rsidRPr="00421FA4" w:rsidRDefault="00421FA4" w:rsidP="00EA3562">
            <w:pPr>
              <w:jc w:val="center"/>
              <w:rPr>
                <w:rFonts w:eastAsia="Calibri"/>
                <w:szCs w:val="20"/>
              </w:rPr>
            </w:pPr>
            <w:r w:rsidRPr="00421FA4">
              <w:rPr>
                <w:rFonts w:eastAsia="Calibri"/>
              </w:rPr>
              <w:t>Описание ВРИ</w:t>
            </w:r>
          </w:p>
        </w:tc>
      </w:tr>
      <w:tr w:rsidR="00421FA4" w:rsidRPr="00421FA4" w14:paraId="711DA021" w14:textId="77777777" w:rsidTr="001D2F0B">
        <w:tc>
          <w:tcPr>
            <w:tcW w:w="604" w:type="dxa"/>
            <w:tcBorders>
              <w:top w:val="single" w:sz="4" w:space="0" w:color="auto"/>
              <w:left w:val="single" w:sz="4" w:space="0" w:color="auto"/>
              <w:bottom w:val="single" w:sz="4" w:space="0" w:color="auto"/>
              <w:right w:val="single" w:sz="4" w:space="0" w:color="auto"/>
            </w:tcBorders>
            <w:hideMark/>
          </w:tcPr>
          <w:p w14:paraId="030501EB" w14:textId="77777777" w:rsidR="00421FA4" w:rsidRPr="00421FA4" w:rsidRDefault="00421FA4">
            <w:pPr>
              <w:rPr>
                <w:rFonts w:eastAsia="Calibri"/>
              </w:rPr>
            </w:pPr>
            <w:r w:rsidRPr="00421FA4">
              <w:rPr>
                <w:rFonts w:eastAsia="Calibri"/>
              </w:rPr>
              <w:t>1</w:t>
            </w:r>
          </w:p>
        </w:tc>
        <w:tc>
          <w:tcPr>
            <w:tcW w:w="1138" w:type="dxa"/>
            <w:tcBorders>
              <w:top w:val="single" w:sz="4" w:space="0" w:color="auto"/>
              <w:left w:val="single" w:sz="4" w:space="0" w:color="auto"/>
              <w:bottom w:val="single" w:sz="4" w:space="0" w:color="auto"/>
              <w:right w:val="single" w:sz="4" w:space="0" w:color="auto"/>
            </w:tcBorders>
            <w:hideMark/>
          </w:tcPr>
          <w:p w14:paraId="72273AF5" w14:textId="77777777" w:rsidR="00421FA4" w:rsidRPr="00421FA4" w:rsidRDefault="00421FA4">
            <w:pPr>
              <w:autoSpaceDE w:val="0"/>
              <w:autoSpaceDN w:val="0"/>
              <w:adjustRightInd w:val="0"/>
              <w:rPr>
                <w:rFonts w:eastAsia="Calibri"/>
                <w:highlight w:val="yellow"/>
              </w:rPr>
            </w:pPr>
            <w:r w:rsidRPr="00421FA4">
              <w:rPr>
                <w:rFonts w:eastAsia="Calibri"/>
              </w:rPr>
              <w:t>2.7.2</w:t>
            </w:r>
          </w:p>
        </w:tc>
        <w:tc>
          <w:tcPr>
            <w:tcW w:w="2423" w:type="dxa"/>
            <w:tcBorders>
              <w:top w:val="single" w:sz="4" w:space="0" w:color="auto"/>
              <w:left w:val="single" w:sz="4" w:space="0" w:color="auto"/>
              <w:bottom w:val="single" w:sz="4" w:space="0" w:color="auto"/>
              <w:right w:val="single" w:sz="4" w:space="0" w:color="auto"/>
            </w:tcBorders>
            <w:hideMark/>
          </w:tcPr>
          <w:p w14:paraId="660DB7C0" w14:textId="639D6A51" w:rsidR="00421FA4" w:rsidRPr="00421FA4" w:rsidRDefault="00EA3562" w:rsidP="00EA3562">
            <w:pPr>
              <w:autoSpaceDE w:val="0"/>
              <w:autoSpaceDN w:val="0"/>
              <w:adjustRightInd w:val="0"/>
              <w:jc w:val="center"/>
              <w:rPr>
                <w:rFonts w:eastAsia="Calibri"/>
                <w:highlight w:val="yellow"/>
              </w:rPr>
            </w:pPr>
            <w:r>
              <w:rPr>
                <w:rFonts w:eastAsia="Calibri"/>
              </w:rPr>
              <w:t>р</w:t>
            </w:r>
            <w:r w:rsidR="00421FA4" w:rsidRPr="00421FA4">
              <w:rPr>
                <w:rFonts w:eastAsia="Calibri"/>
              </w:rPr>
              <w:t>азмещение гаражей для собственных нужд</w:t>
            </w:r>
          </w:p>
        </w:tc>
        <w:tc>
          <w:tcPr>
            <w:tcW w:w="10395" w:type="dxa"/>
            <w:tcBorders>
              <w:top w:val="single" w:sz="4" w:space="0" w:color="auto"/>
              <w:left w:val="single" w:sz="4" w:space="0" w:color="auto"/>
              <w:bottom w:val="single" w:sz="4" w:space="0" w:color="auto"/>
              <w:right w:val="single" w:sz="4" w:space="0" w:color="auto"/>
            </w:tcBorders>
            <w:hideMark/>
          </w:tcPr>
          <w:p w14:paraId="374F1D23" w14:textId="254889C1" w:rsidR="00421FA4" w:rsidRPr="00421FA4" w:rsidRDefault="00EA3562" w:rsidP="00E91276">
            <w:pPr>
              <w:jc w:val="center"/>
              <w:rPr>
                <w:rFonts w:eastAsia="Calibri"/>
                <w:highlight w:val="yellow"/>
              </w:rPr>
            </w:pPr>
            <w:r>
              <w:rPr>
                <w:rFonts w:eastAsia="Calibri"/>
              </w:rPr>
              <w:t>р</w:t>
            </w:r>
            <w:r w:rsidR="00421FA4" w:rsidRPr="00421FA4">
              <w:rPr>
                <w:rFonts w:eastAsia="Calibri"/>
              </w:rPr>
              <w:t>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r>
      <w:tr w:rsidR="00421FA4" w:rsidRPr="00421FA4" w14:paraId="45D7C38C" w14:textId="77777777" w:rsidTr="001D2F0B">
        <w:tc>
          <w:tcPr>
            <w:tcW w:w="604" w:type="dxa"/>
            <w:tcBorders>
              <w:top w:val="single" w:sz="4" w:space="0" w:color="auto"/>
              <w:left w:val="single" w:sz="4" w:space="0" w:color="auto"/>
              <w:bottom w:val="single" w:sz="4" w:space="0" w:color="auto"/>
              <w:right w:val="single" w:sz="4" w:space="0" w:color="auto"/>
            </w:tcBorders>
            <w:hideMark/>
          </w:tcPr>
          <w:p w14:paraId="1894F8B8" w14:textId="77777777" w:rsidR="00421FA4" w:rsidRPr="00421FA4" w:rsidRDefault="00421FA4">
            <w:pPr>
              <w:rPr>
                <w:rFonts w:eastAsia="Calibri"/>
              </w:rPr>
            </w:pPr>
            <w:r w:rsidRPr="00421FA4">
              <w:rPr>
                <w:rFonts w:eastAsia="Calibri"/>
              </w:rPr>
              <w:t>2</w:t>
            </w:r>
          </w:p>
        </w:tc>
        <w:tc>
          <w:tcPr>
            <w:tcW w:w="1138" w:type="dxa"/>
            <w:tcBorders>
              <w:top w:val="single" w:sz="4" w:space="0" w:color="auto"/>
              <w:left w:val="single" w:sz="4" w:space="0" w:color="auto"/>
              <w:bottom w:val="single" w:sz="4" w:space="0" w:color="auto"/>
              <w:right w:val="single" w:sz="4" w:space="0" w:color="auto"/>
            </w:tcBorders>
          </w:tcPr>
          <w:p w14:paraId="26165F85" w14:textId="77777777" w:rsidR="00421FA4" w:rsidRPr="00421FA4" w:rsidRDefault="00421FA4">
            <w:pPr>
              <w:rPr>
                <w:rFonts w:eastAsia="Calibri"/>
              </w:rPr>
            </w:pPr>
          </w:p>
          <w:p w14:paraId="435B3F64" w14:textId="77777777" w:rsidR="00421FA4" w:rsidRPr="00421FA4" w:rsidRDefault="00421FA4">
            <w:pPr>
              <w:autoSpaceDE w:val="0"/>
              <w:autoSpaceDN w:val="0"/>
              <w:adjustRightInd w:val="0"/>
              <w:rPr>
                <w:rFonts w:eastAsia="Calibri"/>
              </w:rPr>
            </w:pPr>
            <w:r w:rsidRPr="00421FA4">
              <w:rPr>
                <w:rFonts w:eastAsia="Calibri"/>
              </w:rPr>
              <w:t>3.0</w:t>
            </w:r>
          </w:p>
        </w:tc>
        <w:tc>
          <w:tcPr>
            <w:tcW w:w="2423" w:type="dxa"/>
            <w:tcBorders>
              <w:top w:val="single" w:sz="4" w:space="0" w:color="auto"/>
              <w:left w:val="single" w:sz="4" w:space="0" w:color="auto"/>
              <w:bottom w:val="single" w:sz="4" w:space="0" w:color="auto"/>
              <w:right w:val="single" w:sz="4" w:space="0" w:color="auto"/>
            </w:tcBorders>
            <w:hideMark/>
          </w:tcPr>
          <w:p w14:paraId="1E9BC382" w14:textId="3041FAF5" w:rsidR="00421FA4" w:rsidRPr="00421FA4" w:rsidRDefault="00EA3562" w:rsidP="00EA3562">
            <w:pPr>
              <w:autoSpaceDE w:val="0"/>
              <w:autoSpaceDN w:val="0"/>
              <w:adjustRightInd w:val="0"/>
              <w:jc w:val="center"/>
              <w:rPr>
                <w:rFonts w:eastAsia="Calibri"/>
              </w:rPr>
            </w:pPr>
            <w:r>
              <w:rPr>
                <w:rFonts w:eastAsia="Calibri"/>
              </w:rPr>
              <w:t>о</w:t>
            </w:r>
            <w:r w:rsidR="00421FA4" w:rsidRPr="00421FA4">
              <w:rPr>
                <w:rFonts w:eastAsia="Calibri"/>
              </w:rPr>
              <w:t>бщественное использование объектов капитального строительства</w:t>
            </w:r>
          </w:p>
        </w:tc>
        <w:tc>
          <w:tcPr>
            <w:tcW w:w="10395" w:type="dxa"/>
            <w:tcBorders>
              <w:top w:val="single" w:sz="4" w:space="0" w:color="auto"/>
              <w:left w:val="single" w:sz="4" w:space="0" w:color="auto"/>
              <w:bottom w:val="single" w:sz="4" w:space="0" w:color="auto"/>
              <w:right w:val="single" w:sz="4" w:space="0" w:color="auto"/>
            </w:tcBorders>
            <w:hideMark/>
          </w:tcPr>
          <w:p w14:paraId="58A82672" w14:textId="6CAFC406" w:rsidR="00421FA4" w:rsidRPr="00421FA4" w:rsidRDefault="00EA3562" w:rsidP="00E91276">
            <w:pPr>
              <w:jc w:val="center"/>
              <w:rPr>
                <w:rFonts w:eastAsia="Calibri"/>
              </w:rPr>
            </w:pPr>
            <w:r>
              <w:rPr>
                <w:rFonts w:eastAsia="Calibri"/>
              </w:rPr>
              <w:t>р</w:t>
            </w:r>
            <w:r w:rsidR="00421FA4" w:rsidRPr="00421FA4">
              <w:rPr>
                <w:rFonts w:eastAsia="Calibri"/>
              </w:rPr>
              <w:t>азмещение объектов капитального строительства в целях обеспечения удовлетворения бытовых, социальных и духовных потребностей человека. Содержание данного вида разрешенного использования включает в себя содержание видов разрешенного использования с кодами 3.1-3.10.2</w:t>
            </w:r>
          </w:p>
        </w:tc>
      </w:tr>
      <w:tr w:rsidR="00421FA4" w:rsidRPr="00421FA4" w14:paraId="5B871682" w14:textId="77777777" w:rsidTr="001D2F0B">
        <w:tc>
          <w:tcPr>
            <w:tcW w:w="604" w:type="dxa"/>
            <w:tcBorders>
              <w:top w:val="single" w:sz="4" w:space="0" w:color="auto"/>
              <w:left w:val="single" w:sz="4" w:space="0" w:color="auto"/>
              <w:bottom w:val="single" w:sz="4" w:space="0" w:color="auto"/>
              <w:right w:val="single" w:sz="4" w:space="0" w:color="auto"/>
            </w:tcBorders>
            <w:hideMark/>
          </w:tcPr>
          <w:p w14:paraId="0175AD6D" w14:textId="77777777" w:rsidR="00421FA4" w:rsidRPr="00421FA4" w:rsidRDefault="00421FA4">
            <w:pPr>
              <w:rPr>
                <w:rFonts w:eastAsia="Calibri"/>
              </w:rPr>
            </w:pPr>
            <w:r w:rsidRPr="00421FA4">
              <w:rPr>
                <w:rFonts w:eastAsia="Calibri"/>
              </w:rPr>
              <w:t>3</w:t>
            </w:r>
          </w:p>
        </w:tc>
        <w:tc>
          <w:tcPr>
            <w:tcW w:w="1138" w:type="dxa"/>
            <w:tcBorders>
              <w:top w:val="single" w:sz="4" w:space="0" w:color="auto"/>
              <w:left w:val="single" w:sz="4" w:space="0" w:color="auto"/>
              <w:bottom w:val="single" w:sz="4" w:space="0" w:color="auto"/>
              <w:right w:val="single" w:sz="4" w:space="0" w:color="auto"/>
            </w:tcBorders>
            <w:hideMark/>
          </w:tcPr>
          <w:p w14:paraId="1A8AE0BA" w14:textId="77777777" w:rsidR="00421FA4" w:rsidRPr="00421FA4" w:rsidRDefault="00421FA4">
            <w:pPr>
              <w:autoSpaceDE w:val="0"/>
              <w:autoSpaceDN w:val="0"/>
              <w:adjustRightInd w:val="0"/>
              <w:rPr>
                <w:rFonts w:eastAsia="Calibri"/>
              </w:rPr>
            </w:pPr>
            <w:r w:rsidRPr="00421FA4">
              <w:rPr>
                <w:rFonts w:eastAsia="Calibri"/>
              </w:rPr>
              <w:t>4.0</w:t>
            </w:r>
          </w:p>
        </w:tc>
        <w:tc>
          <w:tcPr>
            <w:tcW w:w="2423" w:type="dxa"/>
            <w:tcBorders>
              <w:top w:val="single" w:sz="4" w:space="0" w:color="auto"/>
              <w:left w:val="single" w:sz="4" w:space="0" w:color="auto"/>
              <w:bottom w:val="single" w:sz="4" w:space="0" w:color="auto"/>
              <w:right w:val="single" w:sz="4" w:space="0" w:color="auto"/>
            </w:tcBorders>
            <w:hideMark/>
          </w:tcPr>
          <w:p w14:paraId="5CDC06E7" w14:textId="652FBD1F" w:rsidR="00421FA4" w:rsidRPr="00421FA4" w:rsidRDefault="00EA3562" w:rsidP="00EA3562">
            <w:pPr>
              <w:autoSpaceDE w:val="0"/>
              <w:autoSpaceDN w:val="0"/>
              <w:adjustRightInd w:val="0"/>
              <w:jc w:val="center"/>
              <w:rPr>
                <w:rFonts w:eastAsia="Calibri"/>
              </w:rPr>
            </w:pPr>
            <w:proofErr w:type="gramStart"/>
            <w:r>
              <w:rPr>
                <w:rFonts w:eastAsia="Calibri"/>
              </w:rPr>
              <w:t>п</w:t>
            </w:r>
            <w:r w:rsidR="00421FA4" w:rsidRPr="00421FA4">
              <w:rPr>
                <w:rFonts w:eastAsia="Calibri"/>
              </w:rPr>
              <w:t>редприниматель</w:t>
            </w:r>
            <w:r>
              <w:rPr>
                <w:rFonts w:eastAsia="Calibri"/>
              </w:rPr>
              <w:t>-</w:t>
            </w:r>
            <w:proofErr w:type="spellStart"/>
            <w:r w:rsidR="00421FA4" w:rsidRPr="00421FA4">
              <w:rPr>
                <w:rFonts w:eastAsia="Calibri"/>
              </w:rPr>
              <w:t>ство</w:t>
            </w:r>
            <w:proofErr w:type="spellEnd"/>
            <w:proofErr w:type="gramEnd"/>
          </w:p>
        </w:tc>
        <w:tc>
          <w:tcPr>
            <w:tcW w:w="10395" w:type="dxa"/>
            <w:tcBorders>
              <w:top w:val="single" w:sz="4" w:space="0" w:color="auto"/>
              <w:left w:val="single" w:sz="4" w:space="0" w:color="auto"/>
              <w:bottom w:val="single" w:sz="4" w:space="0" w:color="auto"/>
              <w:right w:val="single" w:sz="4" w:space="0" w:color="auto"/>
            </w:tcBorders>
            <w:hideMark/>
          </w:tcPr>
          <w:p w14:paraId="0001AE44" w14:textId="35083795" w:rsidR="00421FA4" w:rsidRPr="00421FA4" w:rsidRDefault="00EA3562" w:rsidP="00E91276">
            <w:pPr>
              <w:jc w:val="center"/>
              <w:rPr>
                <w:rFonts w:eastAsia="Calibri"/>
              </w:rPr>
            </w:pPr>
            <w:r>
              <w:rPr>
                <w:rFonts w:eastAsia="Calibri"/>
              </w:rPr>
              <w:t>р</w:t>
            </w:r>
            <w:r w:rsidR="00421FA4" w:rsidRPr="00421FA4">
              <w:rPr>
                <w:rFonts w:eastAsia="Calibri"/>
              </w:rPr>
              <w:t>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кодами 4.1-4.10</w:t>
            </w:r>
          </w:p>
        </w:tc>
      </w:tr>
      <w:tr w:rsidR="00421FA4" w:rsidRPr="00421FA4" w14:paraId="2C8798F3" w14:textId="77777777" w:rsidTr="001D2F0B">
        <w:tc>
          <w:tcPr>
            <w:tcW w:w="604" w:type="dxa"/>
            <w:tcBorders>
              <w:top w:val="single" w:sz="4" w:space="0" w:color="auto"/>
              <w:left w:val="single" w:sz="4" w:space="0" w:color="auto"/>
              <w:bottom w:val="single" w:sz="4" w:space="0" w:color="auto"/>
              <w:right w:val="single" w:sz="4" w:space="0" w:color="auto"/>
            </w:tcBorders>
            <w:hideMark/>
          </w:tcPr>
          <w:p w14:paraId="5E72D26F" w14:textId="3548C555" w:rsidR="00421FA4" w:rsidRPr="00421FA4" w:rsidRDefault="001D2F0B">
            <w:pPr>
              <w:rPr>
                <w:rFonts w:eastAsia="Calibri"/>
              </w:rPr>
            </w:pPr>
            <w:r>
              <w:rPr>
                <w:rFonts w:eastAsia="Calibri"/>
              </w:rPr>
              <w:t>4</w:t>
            </w:r>
          </w:p>
        </w:tc>
        <w:tc>
          <w:tcPr>
            <w:tcW w:w="1138" w:type="dxa"/>
            <w:tcBorders>
              <w:top w:val="single" w:sz="4" w:space="0" w:color="auto"/>
              <w:left w:val="single" w:sz="4" w:space="0" w:color="auto"/>
              <w:bottom w:val="single" w:sz="4" w:space="0" w:color="auto"/>
              <w:right w:val="single" w:sz="4" w:space="0" w:color="auto"/>
            </w:tcBorders>
            <w:hideMark/>
          </w:tcPr>
          <w:p w14:paraId="75FFC5A3" w14:textId="77777777" w:rsidR="00421FA4" w:rsidRPr="00421FA4" w:rsidRDefault="00421FA4" w:rsidP="00FA7950">
            <w:pPr>
              <w:autoSpaceDE w:val="0"/>
              <w:autoSpaceDN w:val="0"/>
              <w:adjustRightInd w:val="0"/>
              <w:jc w:val="center"/>
              <w:rPr>
                <w:rFonts w:eastAsia="Calibri"/>
              </w:rPr>
            </w:pPr>
            <w:r w:rsidRPr="00421FA4">
              <w:rPr>
                <w:rFonts w:eastAsia="Calibri"/>
              </w:rPr>
              <w:t>4.6</w:t>
            </w:r>
          </w:p>
        </w:tc>
        <w:tc>
          <w:tcPr>
            <w:tcW w:w="2423" w:type="dxa"/>
            <w:tcBorders>
              <w:top w:val="single" w:sz="4" w:space="0" w:color="auto"/>
              <w:left w:val="single" w:sz="4" w:space="0" w:color="auto"/>
              <w:bottom w:val="single" w:sz="4" w:space="0" w:color="auto"/>
              <w:right w:val="single" w:sz="4" w:space="0" w:color="auto"/>
            </w:tcBorders>
            <w:hideMark/>
          </w:tcPr>
          <w:p w14:paraId="704DEBD5" w14:textId="22D956A6" w:rsidR="00421FA4" w:rsidRPr="00421FA4" w:rsidRDefault="00EA3562" w:rsidP="00FA7950">
            <w:pPr>
              <w:autoSpaceDE w:val="0"/>
              <w:autoSpaceDN w:val="0"/>
              <w:adjustRightInd w:val="0"/>
              <w:jc w:val="center"/>
              <w:rPr>
                <w:rFonts w:eastAsia="Calibri"/>
              </w:rPr>
            </w:pPr>
            <w:r>
              <w:rPr>
                <w:rFonts w:eastAsia="Calibri"/>
              </w:rPr>
              <w:t>о</w:t>
            </w:r>
            <w:r w:rsidR="00421FA4" w:rsidRPr="00421FA4">
              <w:rPr>
                <w:rFonts w:eastAsia="Calibri"/>
              </w:rPr>
              <w:t>бщественное питание</w:t>
            </w:r>
          </w:p>
        </w:tc>
        <w:tc>
          <w:tcPr>
            <w:tcW w:w="10395" w:type="dxa"/>
            <w:tcBorders>
              <w:top w:val="single" w:sz="4" w:space="0" w:color="auto"/>
              <w:left w:val="single" w:sz="4" w:space="0" w:color="auto"/>
              <w:bottom w:val="single" w:sz="4" w:space="0" w:color="auto"/>
              <w:right w:val="single" w:sz="4" w:space="0" w:color="auto"/>
            </w:tcBorders>
            <w:hideMark/>
          </w:tcPr>
          <w:p w14:paraId="785D40B0" w14:textId="506C281D" w:rsidR="00421FA4" w:rsidRPr="00421FA4" w:rsidRDefault="00EA3562" w:rsidP="00FA7950">
            <w:pPr>
              <w:jc w:val="center"/>
              <w:rPr>
                <w:rFonts w:eastAsia="Calibri"/>
              </w:rPr>
            </w:pPr>
            <w:r>
              <w:rPr>
                <w:rFonts w:eastAsia="Calibri"/>
              </w:rPr>
              <w:t>р</w:t>
            </w:r>
            <w:r w:rsidR="00421FA4" w:rsidRPr="00421FA4">
              <w:rPr>
                <w:rFonts w:eastAsia="Calibri"/>
              </w:rPr>
              <w:t>азмещение объектов капитального строительства в целях устройства мест общественного питания (рестораны, кафе, столовые, закусочные, бары)</w:t>
            </w:r>
          </w:p>
        </w:tc>
      </w:tr>
      <w:tr w:rsidR="00421FA4" w:rsidRPr="00421FA4" w14:paraId="0D4566B0" w14:textId="77777777" w:rsidTr="001D2F0B">
        <w:tc>
          <w:tcPr>
            <w:tcW w:w="604" w:type="dxa"/>
            <w:tcBorders>
              <w:top w:val="single" w:sz="4" w:space="0" w:color="auto"/>
              <w:left w:val="single" w:sz="4" w:space="0" w:color="auto"/>
              <w:bottom w:val="single" w:sz="4" w:space="0" w:color="auto"/>
              <w:right w:val="single" w:sz="4" w:space="0" w:color="auto"/>
            </w:tcBorders>
            <w:hideMark/>
          </w:tcPr>
          <w:p w14:paraId="6903633D" w14:textId="460A2088" w:rsidR="00421FA4" w:rsidRPr="00421FA4" w:rsidRDefault="001D2F0B">
            <w:pPr>
              <w:rPr>
                <w:rFonts w:eastAsia="Calibri"/>
              </w:rPr>
            </w:pPr>
            <w:r>
              <w:rPr>
                <w:rFonts w:eastAsia="Calibri"/>
              </w:rPr>
              <w:t>5</w:t>
            </w:r>
          </w:p>
        </w:tc>
        <w:tc>
          <w:tcPr>
            <w:tcW w:w="1138" w:type="dxa"/>
            <w:tcBorders>
              <w:top w:val="single" w:sz="4" w:space="0" w:color="auto"/>
              <w:left w:val="single" w:sz="4" w:space="0" w:color="auto"/>
              <w:bottom w:val="single" w:sz="4" w:space="0" w:color="auto"/>
              <w:right w:val="single" w:sz="4" w:space="0" w:color="auto"/>
            </w:tcBorders>
            <w:hideMark/>
          </w:tcPr>
          <w:p w14:paraId="42030782" w14:textId="77777777" w:rsidR="00421FA4" w:rsidRPr="00421FA4" w:rsidRDefault="00421FA4" w:rsidP="00FA7950">
            <w:pPr>
              <w:autoSpaceDE w:val="0"/>
              <w:autoSpaceDN w:val="0"/>
              <w:adjustRightInd w:val="0"/>
              <w:jc w:val="center"/>
              <w:rPr>
                <w:rFonts w:eastAsia="Calibri"/>
              </w:rPr>
            </w:pPr>
            <w:r w:rsidRPr="00421FA4">
              <w:rPr>
                <w:rFonts w:eastAsia="Calibri"/>
              </w:rPr>
              <w:t>4.8</w:t>
            </w:r>
          </w:p>
        </w:tc>
        <w:tc>
          <w:tcPr>
            <w:tcW w:w="2423" w:type="dxa"/>
            <w:tcBorders>
              <w:top w:val="single" w:sz="4" w:space="0" w:color="auto"/>
              <w:left w:val="single" w:sz="4" w:space="0" w:color="auto"/>
              <w:bottom w:val="single" w:sz="4" w:space="0" w:color="auto"/>
              <w:right w:val="single" w:sz="4" w:space="0" w:color="auto"/>
            </w:tcBorders>
            <w:hideMark/>
          </w:tcPr>
          <w:p w14:paraId="0943D2BB" w14:textId="0BF5BB95" w:rsidR="00421FA4" w:rsidRPr="00421FA4" w:rsidRDefault="00EA3562" w:rsidP="00FA7950">
            <w:pPr>
              <w:autoSpaceDE w:val="0"/>
              <w:autoSpaceDN w:val="0"/>
              <w:adjustRightInd w:val="0"/>
              <w:jc w:val="center"/>
              <w:rPr>
                <w:rFonts w:eastAsia="Calibri"/>
              </w:rPr>
            </w:pPr>
            <w:r>
              <w:rPr>
                <w:rFonts w:eastAsia="Calibri"/>
              </w:rPr>
              <w:t>р</w:t>
            </w:r>
            <w:r w:rsidR="00421FA4" w:rsidRPr="00421FA4">
              <w:rPr>
                <w:rFonts w:eastAsia="Calibri"/>
              </w:rPr>
              <w:t>азвлечение</w:t>
            </w:r>
          </w:p>
        </w:tc>
        <w:tc>
          <w:tcPr>
            <w:tcW w:w="10395" w:type="dxa"/>
            <w:tcBorders>
              <w:top w:val="single" w:sz="4" w:space="0" w:color="auto"/>
              <w:left w:val="single" w:sz="4" w:space="0" w:color="auto"/>
              <w:bottom w:val="single" w:sz="4" w:space="0" w:color="auto"/>
              <w:right w:val="single" w:sz="4" w:space="0" w:color="auto"/>
            </w:tcBorders>
            <w:hideMark/>
          </w:tcPr>
          <w:p w14:paraId="09F814DF" w14:textId="53DAC6F4" w:rsidR="00421FA4" w:rsidRPr="00421FA4" w:rsidRDefault="00611571" w:rsidP="00FA7950">
            <w:pPr>
              <w:jc w:val="center"/>
              <w:rPr>
                <w:rFonts w:eastAsia="Calibri"/>
              </w:rPr>
            </w:pPr>
            <w:r>
              <w:rPr>
                <w:rFonts w:eastAsia="Calibri"/>
              </w:rPr>
              <w:t>р</w:t>
            </w:r>
            <w:r w:rsidR="00421FA4" w:rsidRPr="00421FA4">
              <w:rPr>
                <w:rFonts w:eastAsia="Calibri"/>
              </w:rPr>
              <w:t>азмещение зданий и сооружений, предназначенных для развлечения. Содержание данного вида разрешенного использования включает в себя содержание видов разрешенного использования с кодами 4.8.1-4.8.3</w:t>
            </w:r>
          </w:p>
        </w:tc>
      </w:tr>
      <w:tr w:rsidR="00421FA4" w:rsidRPr="00421FA4" w14:paraId="1F40917E" w14:textId="77777777" w:rsidTr="001D2F0B">
        <w:tc>
          <w:tcPr>
            <w:tcW w:w="604" w:type="dxa"/>
            <w:tcBorders>
              <w:top w:val="single" w:sz="4" w:space="0" w:color="auto"/>
              <w:left w:val="single" w:sz="4" w:space="0" w:color="auto"/>
              <w:bottom w:val="single" w:sz="4" w:space="0" w:color="auto"/>
              <w:right w:val="single" w:sz="4" w:space="0" w:color="auto"/>
            </w:tcBorders>
            <w:hideMark/>
          </w:tcPr>
          <w:p w14:paraId="3A811FD7" w14:textId="3AC60559" w:rsidR="00421FA4" w:rsidRPr="00421FA4" w:rsidRDefault="001D2F0B">
            <w:pPr>
              <w:rPr>
                <w:rFonts w:eastAsia="Calibri"/>
              </w:rPr>
            </w:pPr>
            <w:r>
              <w:rPr>
                <w:rFonts w:eastAsia="Calibri"/>
              </w:rPr>
              <w:t>6</w:t>
            </w:r>
          </w:p>
        </w:tc>
        <w:tc>
          <w:tcPr>
            <w:tcW w:w="1138" w:type="dxa"/>
            <w:tcBorders>
              <w:top w:val="single" w:sz="4" w:space="0" w:color="auto"/>
              <w:left w:val="single" w:sz="4" w:space="0" w:color="auto"/>
              <w:bottom w:val="single" w:sz="4" w:space="0" w:color="auto"/>
              <w:right w:val="single" w:sz="4" w:space="0" w:color="auto"/>
            </w:tcBorders>
            <w:hideMark/>
          </w:tcPr>
          <w:p w14:paraId="06AF53E6" w14:textId="77777777" w:rsidR="00421FA4" w:rsidRPr="00421FA4" w:rsidRDefault="00421FA4" w:rsidP="00FA7950">
            <w:pPr>
              <w:autoSpaceDE w:val="0"/>
              <w:autoSpaceDN w:val="0"/>
              <w:adjustRightInd w:val="0"/>
              <w:jc w:val="center"/>
              <w:rPr>
                <w:rFonts w:eastAsia="Calibri"/>
              </w:rPr>
            </w:pPr>
            <w:r w:rsidRPr="00421FA4">
              <w:rPr>
                <w:rFonts w:eastAsia="Calibri"/>
              </w:rPr>
              <w:t>4.8.1</w:t>
            </w:r>
          </w:p>
        </w:tc>
        <w:tc>
          <w:tcPr>
            <w:tcW w:w="2423" w:type="dxa"/>
            <w:tcBorders>
              <w:top w:val="single" w:sz="4" w:space="0" w:color="auto"/>
              <w:left w:val="single" w:sz="4" w:space="0" w:color="auto"/>
              <w:bottom w:val="single" w:sz="4" w:space="0" w:color="auto"/>
              <w:right w:val="single" w:sz="4" w:space="0" w:color="auto"/>
            </w:tcBorders>
            <w:hideMark/>
          </w:tcPr>
          <w:p w14:paraId="0F325B66" w14:textId="7FF7522E" w:rsidR="00421FA4" w:rsidRPr="00421FA4" w:rsidRDefault="00EA3562" w:rsidP="00FA7950">
            <w:pPr>
              <w:autoSpaceDE w:val="0"/>
              <w:autoSpaceDN w:val="0"/>
              <w:adjustRightInd w:val="0"/>
              <w:jc w:val="center"/>
              <w:rPr>
                <w:rFonts w:eastAsia="Calibri"/>
              </w:rPr>
            </w:pPr>
            <w:r>
              <w:rPr>
                <w:rFonts w:eastAsia="Calibri"/>
              </w:rPr>
              <w:t>р</w:t>
            </w:r>
            <w:r w:rsidR="00421FA4" w:rsidRPr="00421FA4">
              <w:rPr>
                <w:rFonts w:eastAsia="Calibri"/>
              </w:rPr>
              <w:t>азвлекательные мероприятия</w:t>
            </w:r>
          </w:p>
        </w:tc>
        <w:tc>
          <w:tcPr>
            <w:tcW w:w="10395" w:type="dxa"/>
            <w:tcBorders>
              <w:top w:val="single" w:sz="4" w:space="0" w:color="auto"/>
              <w:left w:val="single" w:sz="4" w:space="0" w:color="auto"/>
              <w:bottom w:val="single" w:sz="4" w:space="0" w:color="auto"/>
              <w:right w:val="single" w:sz="4" w:space="0" w:color="auto"/>
            </w:tcBorders>
            <w:hideMark/>
          </w:tcPr>
          <w:p w14:paraId="19E91E6A" w14:textId="7B168F45" w:rsidR="00421FA4" w:rsidRPr="00421FA4" w:rsidRDefault="00EA3562" w:rsidP="00FA7950">
            <w:pPr>
              <w:jc w:val="center"/>
              <w:rPr>
                <w:rFonts w:eastAsia="Calibri"/>
              </w:rPr>
            </w:pPr>
            <w:r>
              <w:rPr>
                <w:rFonts w:eastAsia="Calibri"/>
              </w:rPr>
              <w:t>р</w:t>
            </w:r>
            <w:r w:rsidR="00421FA4" w:rsidRPr="00421FA4">
              <w:rPr>
                <w:rFonts w:eastAsia="Calibri"/>
              </w:rPr>
              <w:t xml:space="preserve">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w:t>
            </w:r>
            <w:r w:rsidR="00421FA4" w:rsidRPr="00421FA4">
              <w:rPr>
                <w:rFonts w:eastAsia="Calibri"/>
              </w:rPr>
              <w:lastRenderedPageBreak/>
              <w:t>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r>
      <w:tr w:rsidR="00421FA4" w:rsidRPr="00421FA4" w14:paraId="1308CF74" w14:textId="77777777" w:rsidTr="001D2F0B">
        <w:tc>
          <w:tcPr>
            <w:tcW w:w="604" w:type="dxa"/>
            <w:tcBorders>
              <w:top w:val="single" w:sz="4" w:space="0" w:color="auto"/>
              <w:left w:val="single" w:sz="4" w:space="0" w:color="auto"/>
              <w:bottom w:val="single" w:sz="4" w:space="0" w:color="auto"/>
              <w:right w:val="single" w:sz="4" w:space="0" w:color="auto"/>
            </w:tcBorders>
            <w:hideMark/>
          </w:tcPr>
          <w:p w14:paraId="0B1A3F1B" w14:textId="6591CCCE" w:rsidR="00421FA4" w:rsidRPr="00421FA4" w:rsidRDefault="001D2F0B">
            <w:pPr>
              <w:rPr>
                <w:rFonts w:eastAsia="Calibri"/>
              </w:rPr>
            </w:pPr>
            <w:r>
              <w:rPr>
                <w:rFonts w:eastAsia="Calibri"/>
              </w:rPr>
              <w:lastRenderedPageBreak/>
              <w:t>7</w:t>
            </w:r>
          </w:p>
        </w:tc>
        <w:tc>
          <w:tcPr>
            <w:tcW w:w="1138" w:type="dxa"/>
            <w:tcBorders>
              <w:top w:val="single" w:sz="4" w:space="0" w:color="auto"/>
              <w:left w:val="single" w:sz="4" w:space="0" w:color="auto"/>
              <w:bottom w:val="single" w:sz="4" w:space="0" w:color="auto"/>
              <w:right w:val="single" w:sz="4" w:space="0" w:color="auto"/>
            </w:tcBorders>
            <w:hideMark/>
          </w:tcPr>
          <w:p w14:paraId="08F3A85B" w14:textId="77777777" w:rsidR="00421FA4" w:rsidRPr="00421FA4" w:rsidRDefault="00421FA4" w:rsidP="00FA7950">
            <w:pPr>
              <w:autoSpaceDE w:val="0"/>
              <w:autoSpaceDN w:val="0"/>
              <w:adjustRightInd w:val="0"/>
              <w:jc w:val="center"/>
              <w:rPr>
                <w:rFonts w:eastAsia="Calibri"/>
              </w:rPr>
            </w:pPr>
            <w:r w:rsidRPr="00421FA4">
              <w:rPr>
                <w:rFonts w:eastAsia="Calibri"/>
              </w:rPr>
              <w:t>4.8.2</w:t>
            </w:r>
          </w:p>
        </w:tc>
        <w:tc>
          <w:tcPr>
            <w:tcW w:w="2423" w:type="dxa"/>
            <w:tcBorders>
              <w:top w:val="single" w:sz="4" w:space="0" w:color="auto"/>
              <w:left w:val="single" w:sz="4" w:space="0" w:color="auto"/>
              <w:bottom w:val="single" w:sz="4" w:space="0" w:color="auto"/>
              <w:right w:val="single" w:sz="4" w:space="0" w:color="auto"/>
            </w:tcBorders>
            <w:hideMark/>
          </w:tcPr>
          <w:p w14:paraId="068E71B8" w14:textId="6C789360" w:rsidR="00421FA4" w:rsidRPr="00421FA4" w:rsidRDefault="00F370D8" w:rsidP="00FA7950">
            <w:pPr>
              <w:autoSpaceDE w:val="0"/>
              <w:autoSpaceDN w:val="0"/>
              <w:adjustRightInd w:val="0"/>
              <w:jc w:val="center"/>
              <w:rPr>
                <w:rFonts w:eastAsia="Calibri"/>
              </w:rPr>
            </w:pPr>
            <w:r>
              <w:rPr>
                <w:rFonts w:eastAsia="Calibri"/>
              </w:rPr>
              <w:t>п</w:t>
            </w:r>
            <w:r w:rsidR="00421FA4" w:rsidRPr="00421FA4">
              <w:rPr>
                <w:rFonts w:eastAsia="Calibri"/>
              </w:rPr>
              <w:t>роведение азартных игр</w:t>
            </w:r>
          </w:p>
        </w:tc>
        <w:tc>
          <w:tcPr>
            <w:tcW w:w="10395" w:type="dxa"/>
            <w:tcBorders>
              <w:top w:val="single" w:sz="4" w:space="0" w:color="auto"/>
              <w:left w:val="single" w:sz="4" w:space="0" w:color="auto"/>
              <w:bottom w:val="single" w:sz="4" w:space="0" w:color="auto"/>
              <w:right w:val="single" w:sz="4" w:space="0" w:color="auto"/>
            </w:tcBorders>
            <w:hideMark/>
          </w:tcPr>
          <w:p w14:paraId="21AD5E56" w14:textId="0BA66BB5" w:rsidR="00421FA4" w:rsidRPr="00421FA4" w:rsidRDefault="00F370D8" w:rsidP="00FA7950">
            <w:pPr>
              <w:jc w:val="center"/>
              <w:rPr>
                <w:rFonts w:eastAsia="Calibri"/>
              </w:rPr>
            </w:pPr>
            <w:r>
              <w:rPr>
                <w:rFonts w:eastAsia="Calibri"/>
              </w:rPr>
              <w:t>р</w:t>
            </w:r>
            <w:r w:rsidR="00421FA4" w:rsidRPr="00421FA4">
              <w:rPr>
                <w:rFonts w:eastAsia="Calibri"/>
              </w:rPr>
              <w:t>азмещение зданий и сооружений, предназначенных для размещения букмекерских контор, тотализаторов, их пунктов приема ставок в</w:t>
            </w:r>
            <w:r w:rsidR="004410D6">
              <w:rPr>
                <w:rFonts w:eastAsia="Calibri"/>
              </w:rPr>
              <w:t>не</w:t>
            </w:r>
            <w:r w:rsidR="00421FA4" w:rsidRPr="00421FA4">
              <w:rPr>
                <w:rFonts w:eastAsia="Calibri"/>
              </w:rPr>
              <w:t xml:space="preserve"> игорных зон</w:t>
            </w:r>
          </w:p>
        </w:tc>
      </w:tr>
      <w:tr w:rsidR="00421FA4" w:rsidRPr="00421FA4" w14:paraId="17F72209" w14:textId="77777777" w:rsidTr="001D2F0B">
        <w:tc>
          <w:tcPr>
            <w:tcW w:w="604" w:type="dxa"/>
            <w:tcBorders>
              <w:top w:val="single" w:sz="4" w:space="0" w:color="auto"/>
              <w:left w:val="single" w:sz="4" w:space="0" w:color="auto"/>
              <w:bottom w:val="single" w:sz="4" w:space="0" w:color="auto"/>
              <w:right w:val="single" w:sz="4" w:space="0" w:color="auto"/>
            </w:tcBorders>
            <w:hideMark/>
          </w:tcPr>
          <w:p w14:paraId="540B502F" w14:textId="125335A6" w:rsidR="00421FA4" w:rsidRPr="00421FA4" w:rsidRDefault="001D2F0B">
            <w:pPr>
              <w:rPr>
                <w:rFonts w:eastAsia="Calibri"/>
              </w:rPr>
            </w:pPr>
            <w:r>
              <w:rPr>
                <w:rFonts w:eastAsia="Calibri"/>
              </w:rPr>
              <w:t>8</w:t>
            </w:r>
          </w:p>
        </w:tc>
        <w:tc>
          <w:tcPr>
            <w:tcW w:w="1138" w:type="dxa"/>
            <w:tcBorders>
              <w:top w:val="single" w:sz="4" w:space="0" w:color="auto"/>
              <w:left w:val="single" w:sz="4" w:space="0" w:color="auto"/>
              <w:bottom w:val="single" w:sz="4" w:space="0" w:color="auto"/>
              <w:right w:val="single" w:sz="4" w:space="0" w:color="auto"/>
            </w:tcBorders>
            <w:hideMark/>
          </w:tcPr>
          <w:p w14:paraId="510FFA02" w14:textId="77777777" w:rsidR="00421FA4" w:rsidRPr="00421FA4" w:rsidRDefault="00421FA4" w:rsidP="00FA7950">
            <w:pPr>
              <w:autoSpaceDE w:val="0"/>
              <w:autoSpaceDN w:val="0"/>
              <w:adjustRightInd w:val="0"/>
              <w:jc w:val="center"/>
              <w:rPr>
                <w:rFonts w:eastAsia="Calibri"/>
              </w:rPr>
            </w:pPr>
            <w:r w:rsidRPr="00421FA4">
              <w:rPr>
                <w:rFonts w:eastAsia="Calibri"/>
              </w:rPr>
              <w:t>4.8.3</w:t>
            </w:r>
          </w:p>
        </w:tc>
        <w:tc>
          <w:tcPr>
            <w:tcW w:w="2423" w:type="dxa"/>
            <w:tcBorders>
              <w:top w:val="single" w:sz="4" w:space="0" w:color="auto"/>
              <w:left w:val="single" w:sz="4" w:space="0" w:color="auto"/>
              <w:bottom w:val="single" w:sz="4" w:space="0" w:color="auto"/>
              <w:right w:val="single" w:sz="4" w:space="0" w:color="auto"/>
            </w:tcBorders>
            <w:hideMark/>
          </w:tcPr>
          <w:p w14:paraId="6CF6FDE2" w14:textId="5D85FA03" w:rsidR="00421FA4" w:rsidRPr="00421FA4" w:rsidRDefault="00F370D8" w:rsidP="00FA7950">
            <w:pPr>
              <w:autoSpaceDE w:val="0"/>
              <w:autoSpaceDN w:val="0"/>
              <w:adjustRightInd w:val="0"/>
              <w:jc w:val="center"/>
              <w:rPr>
                <w:rFonts w:eastAsia="Calibri"/>
              </w:rPr>
            </w:pPr>
            <w:r>
              <w:rPr>
                <w:rFonts w:eastAsia="Calibri"/>
              </w:rPr>
              <w:t>п</w:t>
            </w:r>
            <w:r w:rsidR="00421FA4" w:rsidRPr="00421FA4">
              <w:rPr>
                <w:rFonts w:eastAsia="Calibri"/>
              </w:rPr>
              <w:t>роведение азартных игр в игорных зонах</w:t>
            </w:r>
          </w:p>
        </w:tc>
        <w:tc>
          <w:tcPr>
            <w:tcW w:w="10395" w:type="dxa"/>
            <w:tcBorders>
              <w:top w:val="single" w:sz="4" w:space="0" w:color="auto"/>
              <w:left w:val="single" w:sz="4" w:space="0" w:color="auto"/>
              <w:bottom w:val="single" w:sz="4" w:space="0" w:color="auto"/>
              <w:right w:val="single" w:sz="4" w:space="0" w:color="auto"/>
            </w:tcBorders>
            <w:hideMark/>
          </w:tcPr>
          <w:p w14:paraId="5A76BB2A" w14:textId="3ADB83D8" w:rsidR="00421FA4" w:rsidRPr="00421FA4" w:rsidRDefault="00F370D8" w:rsidP="00FA7950">
            <w:pPr>
              <w:jc w:val="center"/>
              <w:rPr>
                <w:rFonts w:eastAsia="Calibri"/>
              </w:rPr>
            </w:pPr>
            <w:r>
              <w:rPr>
                <w:rFonts w:eastAsia="Calibri"/>
              </w:rPr>
              <w:t>р</w:t>
            </w:r>
            <w:r w:rsidR="00421FA4" w:rsidRPr="00421FA4">
              <w:rPr>
                <w:rFonts w:eastAsia="Calibri"/>
              </w:rPr>
              <w:t>азмещение зданий и сооружений в игорных зонах, где допускается размещение игорных заведений, залов игровых автоматов, используемых для проведения азартных игр и игровых столов, а также размещение гостиниц и заведений общественного питания для посетителей игорных зон</w:t>
            </w:r>
          </w:p>
        </w:tc>
      </w:tr>
      <w:tr w:rsidR="00421FA4" w:rsidRPr="00421FA4" w14:paraId="0A6CF2CB" w14:textId="77777777" w:rsidTr="001D2F0B">
        <w:tc>
          <w:tcPr>
            <w:tcW w:w="604" w:type="dxa"/>
            <w:tcBorders>
              <w:top w:val="single" w:sz="4" w:space="0" w:color="auto"/>
              <w:left w:val="single" w:sz="4" w:space="0" w:color="auto"/>
              <w:bottom w:val="single" w:sz="4" w:space="0" w:color="auto"/>
              <w:right w:val="single" w:sz="4" w:space="0" w:color="auto"/>
            </w:tcBorders>
            <w:hideMark/>
          </w:tcPr>
          <w:p w14:paraId="7EE17CB2" w14:textId="484177FA" w:rsidR="00421FA4" w:rsidRPr="00FA7950" w:rsidRDefault="001D2F0B">
            <w:pPr>
              <w:rPr>
                <w:rFonts w:eastAsia="Calibri"/>
              </w:rPr>
            </w:pPr>
            <w:r>
              <w:rPr>
                <w:rFonts w:eastAsia="Calibri"/>
              </w:rPr>
              <w:t>9</w:t>
            </w:r>
          </w:p>
        </w:tc>
        <w:tc>
          <w:tcPr>
            <w:tcW w:w="1138" w:type="dxa"/>
            <w:tcBorders>
              <w:top w:val="single" w:sz="4" w:space="0" w:color="auto"/>
              <w:left w:val="single" w:sz="4" w:space="0" w:color="auto"/>
              <w:bottom w:val="single" w:sz="4" w:space="0" w:color="auto"/>
              <w:right w:val="single" w:sz="4" w:space="0" w:color="auto"/>
            </w:tcBorders>
            <w:hideMark/>
          </w:tcPr>
          <w:p w14:paraId="2B79B92B" w14:textId="77777777" w:rsidR="00421FA4" w:rsidRPr="00421FA4" w:rsidRDefault="00421FA4" w:rsidP="00FA7950">
            <w:pPr>
              <w:autoSpaceDE w:val="0"/>
              <w:autoSpaceDN w:val="0"/>
              <w:adjustRightInd w:val="0"/>
              <w:jc w:val="center"/>
              <w:rPr>
                <w:rFonts w:eastAsia="Calibri"/>
              </w:rPr>
            </w:pPr>
            <w:r w:rsidRPr="00421FA4">
              <w:rPr>
                <w:rFonts w:eastAsia="Calibri"/>
              </w:rPr>
              <w:t>4.9</w:t>
            </w:r>
          </w:p>
        </w:tc>
        <w:tc>
          <w:tcPr>
            <w:tcW w:w="2423" w:type="dxa"/>
            <w:tcBorders>
              <w:top w:val="single" w:sz="4" w:space="0" w:color="auto"/>
              <w:left w:val="single" w:sz="4" w:space="0" w:color="auto"/>
              <w:bottom w:val="single" w:sz="4" w:space="0" w:color="auto"/>
              <w:right w:val="single" w:sz="4" w:space="0" w:color="auto"/>
            </w:tcBorders>
            <w:hideMark/>
          </w:tcPr>
          <w:p w14:paraId="77C16DE0" w14:textId="4A0154BD" w:rsidR="00421FA4" w:rsidRPr="00421FA4" w:rsidRDefault="00F370D8" w:rsidP="00FA7950">
            <w:pPr>
              <w:autoSpaceDE w:val="0"/>
              <w:autoSpaceDN w:val="0"/>
              <w:adjustRightInd w:val="0"/>
              <w:jc w:val="center"/>
              <w:rPr>
                <w:rFonts w:eastAsia="Calibri"/>
              </w:rPr>
            </w:pPr>
            <w:r>
              <w:rPr>
                <w:rFonts w:eastAsia="Calibri"/>
              </w:rPr>
              <w:t>с</w:t>
            </w:r>
            <w:r w:rsidR="00421FA4" w:rsidRPr="00421FA4">
              <w:rPr>
                <w:rFonts w:eastAsia="Calibri"/>
              </w:rPr>
              <w:t>лужебные гаражи</w:t>
            </w:r>
          </w:p>
        </w:tc>
        <w:tc>
          <w:tcPr>
            <w:tcW w:w="10395" w:type="dxa"/>
            <w:tcBorders>
              <w:top w:val="single" w:sz="4" w:space="0" w:color="auto"/>
              <w:left w:val="single" w:sz="4" w:space="0" w:color="auto"/>
              <w:bottom w:val="single" w:sz="4" w:space="0" w:color="auto"/>
              <w:right w:val="single" w:sz="4" w:space="0" w:color="auto"/>
            </w:tcBorders>
            <w:hideMark/>
          </w:tcPr>
          <w:p w14:paraId="52A1209C" w14:textId="35B2C6AE" w:rsidR="00421FA4" w:rsidRPr="00421FA4" w:rsidRDefault="00F370D8" w:rsidP="00FA7950">
            <w:pPr>
              <w:jc w:val="center"/>
              <w:rPr>
                <w:rFonts w:eastAsia="Calibri"/>
              </w:rPr>
            </w:pPr>
            <w:r>
              <w:rPr>
                <w:rFonts w:eastAsia="Calibri"/>
              </w:rPr>
              <w:t>р</w:t>
            </w:r>
            <w:r w:rsidR="00421FA4" w:rsidRPr="00421FA4">
              <w:rPr>
                <w:rFonts w:eastAsia="Calibri"/>
              </w:rPr>
              <w:t>азмещение постоянных или временных гаражей, стоянок для хра</w:t>
            </w:r>
            <w:r w:rsidR="004410D6">
              <w:rPr>
                <w:rFonts w:eastAsia="Calibri"/>
              </w:rPr>
              <w:t>не</w:t>
            </w:r>
            <w:r w:rsidR="00421FA4" w:rsidRPr="00421FA4">
              <w:rPr>
                <w:rFonts w:eastAsia="Calibri"/>
              </w:rPr>
              <w:t>ния служебного автотранспорта, используемого в целях осуществления видов деятельности, предусмотренных видами разрешенного использования с кодами 3.0, 4.0,</w:t>
            </w:r>
            <w:r w:rsidR="00421FA4" w:rsidRPr="00421FA4">
              <w:rPr>
                <w:rFonts w:eastAsia="Calibri"/>
              </w:rPr>
              <w:br/>
              <w:t>а также для стоянки и хра</w:t>
            </w:r>
            <w:r w:rsidR="004410D6">
              <w:rPr>
                <w:rFonts w:eastAsia="Calibri"/>
              </w:rPr>
              <w:t>не</w:t>
            </w:r>
            <w:r w:rsidR="00421FA4" w:rsidRPr="00421FA4">
              <w:rPr>
                <w:rFonts w:eastAsia="Calibri"/>
              </w:rPr>
              <w:t>ния транспортных средств общего пользования, в том числе в депо</w:t>
            </w:r>
          </w:p>
        </w:tc>
      </w:tr>
      <w:tr w:rsidR="00421FA4" w:rsidRPr="00421FA4" w14:paraId="5E11220B" w14:textId="77777777" w:rsidTr="001D2F0B">
        <w:tc>
          <w:tcPr>
            <w:tcW w:w="604" w:type="dxa"/>
            <w:tcBorders>
              <w:top w:val="single" w:sz="4" w:space="0" w:color="auto"/>
              <w:left w:val="single" w:sz="4" w:space="0" w:color="auto"/>
              <w:bottom w:val="single" w:sz="4" w:space="0" w:color="auto"/>
              <w:right w:val="single" w:sz="4" w:space="0" w:color="auto"/>
            </w:tcBorders>
            <w:hideMark/>
          </w:tcPr>
          <w:p w14:paraId="10AAFB5D" w14:textId="4F0FD2BC" w:rsidR="00421FA4" w:rsidRPr="00FA7950" w:rsidRDefault="00421FA4">
            <w:pPr>
              <w:rPr>
                <w:rFonts w:eastAsia="Calibri"/>
              </w:rPr>
            </w:pPr>
            <w:r w:rsidRPr="00FA7950">
              <w:rPr>
                <w:rFonts w:eastAsia="Calibri"/>
              </w:rPr>
              <w:t>1</w:t>
            </w:r>
            <w:r w:rsidR="001D2F0B">
              <w:rPr>
                <w:rFonts w:eastAsia="Calibri"/>
              </w:rPr>
              <w:t>0</w:t>
            </w:r>
          </w:p>
        </w:tc>
        <w:tc>
          <w:tcPr>
            <w:tcW w:w="1138" w:type="dxa"/>
            <w:tcBorders>
              <w:top w:val="single" w:sz="4" w:space="0" w:color="auto"/>
              <w:left w:val="single" w:sz="4" w:space="0" w:color="auto"/>
              <w:bottom w:val="single" w:sz="4" w:space="0" w:color="auto"/>
              <w:right w:val="single" w:sz="4" w:space="0" w:color="auto"/>
            </w:tcBorders>
            <w:hideMark/>
          </w:tcPr>
          <w:p w14:paraId="0A79D94F" w14:textId="77777777" w:rsidR="00421FA4" w:rsidRPr="00421FA4" w:rsidRDefault="00421FA4" w:rsidP="00FA7950">
            <w:pPr>
              <w:autoSpaceDE w:val="0"/>
              <w:autoSpaceDN w:val="0"/>
              <w:adjustRightInd w:val="0"/>
              <w:jc w:val="center"/>
              <w:rPr>
                <w:rFonts w:eastAsia="Calibri"/>
              </w:rPr>
            </w:pPr>
            <w:r w:rsidRPr="00421FA4">
              <w:rPr>
                <w:rFonts w:eastAsia="Calibri"/>
              </w:rPr>
              <w:t>7.2.3</w:t>
            </w:r>
          </w:p>
        </w:tc>
        <w:tc>
          <w:tcPr>
            <w:tcW w:w="2423" w:type="dxa"/>
            <w:tcBorders>
              <w:top w:val="single" w:sz="4" w:space="0" w:color="auto"/>
              <w:left w:val="single" w:sz="4" w:space="0" w:color="auto"/>
              <w:bottom w:val="single" w:sz="4" w:space="0" w:color="auto"/>
              <w:right w:val="single" w:sz="4" w:space="0" w:color="auto"/>
            </w:tcBorders>
            <w:hideMark/>
          </w:tcPr>
          <w:p w14:paraId="7F9259DA" w14:textId="594F9D4A" w:rsidR="00421FA4" w:rsidRPr="00421FA4" w:rsidRDefault="00F370D8" w:rsidP="00FA7950">
            <w:pPr>
              <w:autoSpaceDE w:val="0"/>
              <w:autoSpaceDN w:val="0"/>
              <w:adjustRightInd w:val="0"/>
              <w:jc w:val="center"/>
              <w:rPr>
                <w:rFonts w:eastAsia="Calibri"/>
              </w:rPr>
            </w:pPr>
            <w:r>
              <w:rPr>
                <w:rFonts w:eastAsia="Calibri"/>
              </w:rPr>
              <w:t>с</w:t>
            </w:r>
            <w:r w:rsidR="00421FA4" w:rsidRPr="00421FA4">
              <w:rPr>
                <w:rFonts w:eastAsia="Calibri"/>
              </w:rPr>
              <w:t>тоянки транспорта общего пользования</w:t>
            </w:r>
          </w:p>
        </w:tc>
        <w:tc>
          <w:tcPr>
            <w:tcW w:w="10395" w:type="dxa"/>
            <w:tcBorders>
              <w:top w:val="single" w:sz="4" w:space="0" w:color="auto"/>
              <w:left w:val="single" w:sz="4" w:space="0" w:color="auto"/>
              <w:bottom w:val="single" w:sz="4" w:space="0" w:color="auto"/>
              <w:right w:val="single" w:sz="4" w:space="0" w:color="auto"/>
            </w:tcBorders>
            <w:hideMark/>
          </w:tcPr>
          <w:p w14:paraId="2C8DFC34" w14:textId="1DC72097" w:rsidR="00421FA4" w:rsidRPr="00421FA4" w:rsidRDefault="00F370D8" w:rsidP="00FA7950">
            <w:pPr>
              <w:jc w:val="center"/>
              <w:rPr>
                <w:rFonts w:eastAsia="Calibri"/>
              </w:rPr>
            </w:pPr>
            <w:r>
              <w:rPr>
                <w:rFonts w:eastAsia="Calibri"/>
              </w:rPr>
              <w:t>р</w:t>
            </w:r>
            <w:r w:rsidR="00421FA4" w:rsidRPr="00421FA4">
              <w:rPr>
                <w:rFonts w:eastAsia="Calibri"/>
              </w:rPr>
              <w:t>азмещение стоянок транспортных средств, осуществляющих перевозки людей по установленному маршруту</w:t>
            </w:r>
          </w:p>
        </w:tc>
      </w:tr>
    </w:tbl>
    <w:p w14:paraId="5253E0F4" w14:textId="77777777" w:rsidR="00421FA4" w:rsidRPr="00421FA4" w:rsidRDefault="00421FA4" w:rsidP="00421FA4">
      <w:pPr>
        <w:ind w:firstLine="709"/>
        <w:jc w:val="both"/>
        <w:rPr>
          <w:lang w:eastAsia="en-US"/>
        </w:rPr>
      </w:pPr>
    </w:p>
    <w:p w14:paraId="76E9CC20" w14:textId="77777777" w:rsidR="00421FA4" w:rsidRPr="00421FA4" w:rsidRDefault="00421FA4" w:rsidP="00801C00">
      <w:pPr>
        <w:ind w:right="-31" w:firstLine="709"/>
        <w:jc w:val="both"/>
        <w:rPr>
          <w:rFonts w:eastAsia="Calibri"/>
          <w:lang w:eastAsia="ar-SA"/>
        </w:rPr>
      </w:pPr>
      <w:r w:rsidRPr="00421FA4">
        <w:rPr>
          <w:lang w:eastAsia="en-US"/>
        </w:rPr>
        <w:t>**</w:t>
      </w:r>
      <w:r w:rsidRPr="00421FA4">
        <w:rPr>
          <w:rFonts w:eastAsia="Calibri"/>
          <w:spacing w:val="2"/>
        </w:rPr>
        <w:t xml:space="preserve"> Параметры принимать согласно статье 19 «Требования к архитектурно-градостроительному облику объекта капитального строительства».</w:t>
      </w:r>
    </w:p>
    <w:p w14:paraId="0248DF84" w14:textId="77777777" w:rsidR="00421FA4" w:rsidRPr="00421FA4" w:rsidRDefault="00421FA4" w:rsidP="00801C00">
      <w:pPr>
        <w:widowControl w:val="0"/>
        <w:autoSpaceDE w:val="0"/>
        <w:autoSpaceDN w:val="0"/>
        <w:adjustRightInd w:val="0"/>
        <w:ind w:right="-31" w:firstLine="709"/>
        <w:jc w:val="both"/>
        <w:rPr>
          <w:sz w:val="28"/>
          <w:szCs w:val="28"/>
        </w:rPr>
      </w:pPr>
      <w:r w:rsidRPr="00421FA4">
        <w:rPr>
          <w:sz w:val="28"/>
          <w:szCs w:val="28"/>
        </w:rPr>
        <w:t xml:space="preserve">4. Иные предельные параметры. </w:t>
      </w:r>
    </w:p>
    <w:p w14:paraId="40B3700B" w14:textId="77777777" w:rsidR="00421FA4" w:rsidRPr="00421FA4" w:rsidRDefault="00421FA4" w:rsidP="00801C00">
      <w:pPr>
        <w:widowControl w:val="0"/>
        <w:autoSpaceDE w:val="0"/>
        <w:autoSpaceDN w:val="0"/>
        <w:adjustRightInd w:val="0"/>
        <w:ind w:right="-31" w:firstLine="709"/>
        <w:jc w:val="both"/>
        <w:rPr>
          <w:sz w:val="28"/>
          <w:szCs w:val="28"/>
        </w:rPr>
      </w:pPr>
      <w:r w:rsidRPr="00421FA4">
        <w:rPr>
          <w:sz w:val="28"/>
          <w:szCs w:val="28"/>
        </w:rPr>
        <w:t>4.1.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14:paraId="3EDE2C77" w14:textId="77777777" w:rsidR="00421FA4" w:rsidRPr="00421FA4" w:rsidRDefault="00421FA4" w:rsidP="00801C00">
      <w:pPr>
        <w:widowControl w:val="0"/>
        <w:autoSpaceDE w:val="0"/>
        <w:autoSpaceDN w:val="0"/>
        <w:adjustRightInd w:val="0"/>
        <w:ind w:right="-31" w:firstLine="709"/>
        <w:jc w:val="both"/>
        <w:rPr>
          <w:sz w:val="28"/>
          <w:szCs w:val="28"/>
        </w:rPr>
      </w:pPr>
      <w:r w:rsidRPr="00421FA4">
        <w:rPr>
          <w:sz w:val="28"/>
          <w:szCs w:val="28"/>
        </w:rPr>
        <w:t>- минимальный отступ зданий, сооружений, строений от границы, отделяющей земельный участок от территории общего пользования (улицы), - 5 метров, проездов, переулков - 3 метра;</w:t>
      </w:r>
    </w:p>
    <w:p w14:paraId="6C5CB33C" w14:textId="77777777" w:rsidR="00421FA4" w:rsidRPr="00421FA4" w:rsidRDefault="00421FA4" w:rsidP="00801C00">
      <w:pPr>
        <w:widowControl w:val="0"/>
        <w:autoSpaceDE w:val="0"/>
        <w:autoSpaceDN w:val="0"/>
        <w:adjustRightInd w:val="0"/>
        <w:ind w:right="-31" w:firstLine="709"/>
        <w:jc w:val="both"/>
        <w:rPr>
          <w:sz w:val="28"/>
          <w:szCs w:val="28"/>
        </w:rPr>
      </w:pPr>
      <w:r w:rsidRPr="00421FA4">
        <w:rPr>
          <w:sz w:val="28"/>
          <w:szCs w:val="28"/>
        </w:rPr>
        <w:t>- минимальный отступ зданий, сооружений, строений от границ смежных земельных участков - 3 метра (за исключением вспомогательных построек);</w:t>
      </w:r>
    </w:p>
    <w:p w14:paraId="3B54F51D" w14:textId="77777777" w:rsidR="00421FA4" w:rsidRPr="00421FA4" w:rsidRDefault="00421FA4" w:rsidP="00801C00">
      <w:pPr>
        <w:widowControl w:val="0"/>
        <w:autoSpaceDE w:val="0"/>
        <w:autoSpaceDN w:val="0"/>
        <w:adjustRightInd w:val="0"/>
        <w:ind w:right="-31" w:firstLine="709"/>
        <w:jc w:val="both"/>
        <w:rPr>
          <w:sz w:val="28"/>
          <w:szCs w:val="28"/>
        </w:rPr>
      </w:pPr>
      <w:r w:rsidRPr="00421FA4">
        <w:rPr>
          <w:sz w:val="28"/>
          <w:szCs w:val="28"/>
        </w:rPr>
        <w:t>- минимальный отступ вспомогательных построек от границ смежных земельных участков - 1 метр.</w:t>
      </w:r>
    </w:p>
    <w:p w14:paraId="454C3E2A" w14:textId="143F4EE8" w:rsidR="00421FA4" w:rsidRPr="00421FA4" w:rsidRDefault="00421FA4" w:rsidP="00801C00">
      <w:pPr>
        <w:widowControl w:val="0"/>
        <w:autoSpaceDE w:val="0"/>
        <w:autoSpaceDN w:val="0"/>
        <w:adjustRightInd w:val="0"/>
        <w:ind w:right="-31" w:firstLine="709"/>
        <w:jc w:val="both"/>
        <w:rPr>
          <w:sz w:val="28"/>
          <w:szCs w:val="28"/>
        </w:rPr>
      </w:pPr>
      <w:r w:rsidRPr="00421FA4">
        <w:rPr>
          <w:sz w:val="28"/>
          <w:szCs w:val="28"/>
        </w:rPr>
        <w:t>4.2. Допускается блокировка зданий, строений и сооружений, расположенных на смежных земельных участках, по письменному согласию правообладателей смежных земельных участков и (или) объектов капитального строительства, подпись которых должна быть удостоверена нотариально, с учетом предоставления разрешения на откло</w:t>
      </w:r>
      <w:r w:rsidR="004410D6">
        <w:rPr>
          <w:sz w:val="28"/>
          <w:szCs w:val="28"/>
        </w:rPr>
        <w:t>не</w:t>
      </w:r>
      <w:r w:rsidRPr="00421FA4">
        <w:rPr>
          <w:sz w:val="28"/>
          <w:szCs w:val="28"/>
        </w:rPr>
        <w:t>ние от предельных параметров разрешенного строительства, реконструкции объектов капитального строительства в установленном законодательством порядке.</w:t>
      </w:r>
    </w:p>
    <w:p w14:paraId="18F9A8ED" w14:textId="77777777" w:rsidR="00421FA4" w:rsidRPr="00421FA4" w:rsidRDefault="00421FA4" w:rsidP="00801C00">
      <w:pPr>
        <w:widowControl w:val="0"/>
        <w:autoSpaceDE w:val="0"/>
        <w:autoSpaceDN w:val="0"/>
        <w:adjustRightInd w:val="0"/>
        <w:ind w:right="-31" w:firstLine="709"/>
        <w:jc w:val="both"/>
        <w:rPr>
          <w:sz w:val="28"/>
          <w:szCs w:val="28"/>
        </w:rPr>
      </w:pPr>
      <w:r w:rsidRPr="00421FA4">
        <w:rPr>
          <w:sz w:val="28"/>
          <w:szCs w:val="28"/>
        </w:rPr>
        <w:t xml:space="preserve">4.3. Расстоянием между зданиями и сооружениями считается расстояние в свету между наружными стенами или другими конструкциями. При наличии выступающих более чем на 1 метр конструкций зданий или сооружений </w:t>
      </w:r>
      <w:r w:rsidRPr="00421FA4">
        <w:rPr>
          <w:sz w:val="28"/>
          <w:szCs w:val="28"/>
        </w:rPr>
        <w:lastRenderedPageBreak/>
        <w:t>принимается расстояние между этими конструкциями.</w:t>
      </w:r>
    </w:p>
    <w:p w14:paraId="3CD25381" w14:textId="77777777" w:rsidR="00421FA4" w:rsidRPr="00421FA4" w:rsidRDefault="00421FA4" w:rsidP="00801C00">
      <w:pPr>
        <w:widowControl w:val="0"/>
        <w:autoSpaceDE w:val="0"/>
        <w:autoSpaceDN w:val="0"/>
        <w:adjustRightInd w:val="0"/>
        <w:ind w:right="-31" w:firstLine="709"/>
        <w:jc w:val="both"/>
        <w:rPr>
          <w:sz w:val="28"/>
          <w:szCs w:val="28"/>
        </w:rPr>
      </w:pPr>
      <w:r w:rsidRPr="00421FA4">
        <w:rPr>
          <w:sz w:val="28"/>
          <w:szCs w:val="28"/>
        </w:rPr>
        <w:t>4.4. Максимальная высота ограждения между земельными участками, а также между земельными участками и территориями общего пользования: 1,8 метров;</w:t>
      </w:r>
    </w:p>
    <w:p w14:paraId="6BDA59AC" w14:textId="5B289F7A" w:rsidR="00421FA4" w:rsidRPr="00421FA4" w:rsidRDefault="00421FA4" w:rsidP="00801C00">
      <w:pPr>
        <w:widowControl w:val="0"/>
        <w:autoSpaceDE w:val="0"/>
        <w:autoSpaceDN w:val="0"/>
        <w:adjustRightInd w:val="0"/>
        <w:ind w:right="-31" w:firstLine="709"/>
        <w:jc w:val="both"/>
        <w:rPr>
          <w:sz w:val="28"/>
          <w:szCs w:val="28"/>
        </w:rPr>
      </w:pPr>
      <w:r w:rsidRPr="00421FA4">
        <w:rPr>
          <w:sz w:val="28"/>
          <w:szCs w:val="28"/>
        </w:rPr>
        <w:t xml:space="preserve">4.5. </w:t>
      </w:r>
      <w:r w:rsidRPr="00421FA4">
        <w:rPr>
          <w:rFonts w:eastAsia="Calibri"/>
          <w:sz w:val="28"/>
          <w:szCs w:val="28"/>
        </w:rPr>
        <w:t xml:space="preserve">Процент застройки подземной части </w:t>
      </w:r>
      <w:r w:rsidR="004410D6">
        <w:rPr>
          <w:rFonts w:eastAsia="Calibri"/>
          <w:sz w:val="28"/>
          <w:szCs w:val="28"/>
        </w:rPr>
        <w:t>не</w:t>
      </w:r>
      <w:r w:rsidRPr="00421FA4">
        <w:rPr>
          <w:rFonts w:eastAsia="Calibri"/>
          <w:sz w:val="28"/>
          <w:szCs w:val="28"/>
        </w:rPr>
        <w:t xml:space="preserve"> регламентируется. При этом минимальный отступ подземной части здания от границ смежных земельных участков и от границы, отделяющей земельный участок от территории общего пользования, – 1 метр</w:t>
      </w:r>
      <w:r w:rsidRPr="00421FA4">
        <w:rPr>
          <w:sz w:val="28"/>
          <w:szCs w:val="28"/>
          <w:lang w:eastAsia="zh-CN"/>
        </w:rPr>
        <w:t>.</w:t>
      </w:r>
    </w:p>
    <w:p w14:paraId="32AF0536" w14:textId="021B74F2" w:rsidR="00421FA4" w:rsidRPr="00421FA4" w:rsidRDefault="00421FA4" w:rsidP="00801C00">
      <w:pPr>
        <w:widowControl w:val="0"/>
        <w:autoSpaceDE w:val="0"/>
        <w:autoSpaceDN w:val="0"/>
        <w:adjustRightInd w:val="0"/>
        <w:ind w:right="-31" w:firstLine="709"/>
        <w:jc w:val="both"/>
        <w:rPr>
          <w:sz w:val="28"/>
          <w:szCs w:val="28"/>
        </w:rPr>
      </w:pPr>
      <w:r w:rsidRPr="00421FA4">
        <w:rPr>
          <w:sz w:val="28"/>
          <w:szCs w:val="28"/>
        </w:rPr>
        <w:t>4.6. При перераспределении смежных земельных участков площадь увеличиваемого земельного участка для размещения домов индивидуальной жилой застройки может составлять ме</w:t>
      </w:r>
      <w:r w:rsidR="004410D6">
        <w:rPr>
          <w:sz w:val="28"/>
          <w:szCs w:val="28"/>
        </w:rPr>
        <w:t>не</w:t>
      </w:r>
      <w:r w:rsidRPr="00421FA4">
        <w:rPr>
          <w:sz w:val="28"/>
          <w:szCs w:val="28"/>
        </w:rPr>
        <w:t xml:space="preserve">е 400 </w:t>
      </w:r>
      <w:r w:rsidR="00830256" w:rsidRPr="00830256">
        <w:rPr>
          <w:sz w:val="28"/>
          <w:szCs w:val="28"/>
        </w:rPr>
        <w:t>м</w:t>
      </w:r>
      <w:r w:rsidR="00830256" w:rsidRPr="00830256">
        <w:rPr>
          <w:sz w:val="28"/>
          <w:szCs w:val="28"/>
          <w:vertAlign w:val="superscript"/>
        </w:rPr>
        <w:t>2</w:t>
      </w:r>
      <w:r w:rsidRPr="00421FA4">
        <w:rPr>
          <w:sz w:val="28"/>
          <w:szCs w:val="28"/>
        </w:rPr>
        <w:t xml:space="preserve">, при условии, что площадь уменьшаемого в результате перераспределения земельного участка </w:t>
      </w:r>
      <w:r w:rsidR="004410D6">
        <w:rPr>
          <w:sz w:val="28"/>
          <w:szCs w:val="28"/>
        </w:rPr>
        <w:t>не</w:t>
      </w:r>
      <w:r w:rsidRPr="00421FA4">
        <w:rPr>
          <w:sz w:val="28"/>
          <w:szCs w:val="28"/>
        </w:rPr>
        <w:t xml:space="preserve"> будет ме</w:t>
      </w:r>
      <w:r w:rsidR="004410D6">
        <w:rPr>
          <w:sz w:val="28"/>
          <w:szCs w:val="28"/>
        </w:rPr>
        <w:t>не</w:t>
      </w:r>
      <w:r w:rsidRPr="00421FA4">
        <w:rPr>
          <w:sz w:val="28"/>
          <w:szCs w:val="28"/>
        </w:rPr>
        <w:t xml:space="preserve">е 400 </w:t>
      </w:r>
      <w:r w:rsidR="00830256" w:rsidRPr="00830256">
        <w:rPr>
          <w:sz w:val="28"/>
          <w:szCs w:val="28"/>
        </w:rPr>
        <w:t>м</w:t>
      </w:r>
      <w:r w:rsidR="00830256" w:rsidRPr="00830256">
        <w:rPr>
          <w:sz w:val="28"/>
          <w:szCs w:val="28"/>
          <w:vertAlign w:val="superscript"/>
        </w:rPr>
        <w:t>2</w:t>
      </w:r>
      <w:r w:rsidRPr="00421FA4">
        <w:rPr>
          <w:sz w:val="28"/>
          <w:szCs w:val="28"/>
        </w:rPr>
        <w:t>.</w:t>
      </w:r>
    </w:p>
    <w:p w14:paraId="7F67A77A" w14:textId="0DD28643" w:rsidR="00421FA4" w:rsidRPr="00421FA4" w:rsidRDefault="00421FA4" w:rsidP="00801C00">
      <w:pPr>
        <w:widowControl w:val="0"/>
        <w:autoSpaceDE w:val="0"/>
        <w:autoSpaceDN w:val="0"/>
        <w:adjustRightInd w:val="0"/>
        <w:ind w:right="-31" w:firstLine="709"/>
        <w:jc w:val="both"/>
        <w:rPr>
          <w:sz w:val="28"/>
          <w:szCs w:val="28"/>
        </w:rPr>
      </w:pPr>
      <w:r w:rsidRPr="00421FA4">
        <w:rPr>
          <w:sz w:val="28"/>
          <w:szCs w:val="28"/>
        </w:rPr>
        <w:t xml:space="preserve">4.7. Расстояние от объектов капитального строительства до объектов, расположенных на смежных земельных участках, следует принимать на основании действующих строительных, экологических, санитарно-эпидемиологических, противопожарных норм, нормативов градостроительного проектирования </w:t>
      </w:r>
      <w:r w:rsidR="000A104D" w:rsidRPr="000A104D">
        <w:rPr>
          <w:sz w:val="28"/>
          <w:szCs w:val="28"/>
        </w:rPr>
        <w:t xml:space="preserve">городского округа </w:t>
      </w:r>
      <w:r w:rsidRPr="00421FA4">
        <w:rPr>
          <w:sz w:val="28"/>
          <w:szCs w:val="28"/>
        </w:rPr>
        <w:t>и Правил.</w:t>
      </w:r>
    </w:p>
    <w:p w14:paraId="469102BC" w14:textId="7BC99BD7" w:rsidR="00421FA4" w:rsidRPr="00421FA4" w:rsidRDefault="00421FA4" w:rsidP="00801C00">
      <w:pPr>
        <w:widowControl w:val="0"/>
        <w:autoSpaceDE w:val="0"/>
        <w:autoSpaceDN w:val="0"/>
        <w:adjustRightInd w:val="0"/>
        <w:ind w:right="-31" w:firstLine="709"/>
        <w:jc w:val="both"/>
        <w:rPr>
          <w:sz w:val="28"/>
          <w:szCs w:val="28"/>
        </w:rPr>
      </w:pPr>
      <w:r w:rsidRPr="00421FA4">
        <w:rPr>
          <w:sz w:val="28"/>
          <w:szCs w:val="28"/>
        </w:rPr>
        <w:t>4.8. Минимальный процент озеле</w:t>
      </w:r>
      <w:r w:rsidR="004410D6">
        <w:rPr>
          <w:sz w:val="28"/>
          <w:szCs w:val="28"/>
        </w:rPr>
        <w:t>не</w:t>
      </w:r>
      <w:r w:rsidRPr="00421FA4">
        <w:rPr>
          <w:sz w:val="28"/>
          <w:szCs w:val="28"/>
        </w:rPr>
        <w:t>ния принимается в зависимости от площади земельного участка:</w:t>
      </w:r>
    </w:p>
    <w:p w14:paraId="4422B340" w14:textId="45C4EF8E" w:rsidR="00421FA4" w:rsidRPr="00421FA4" w:rsidRDefault="00421FA4" w:rsidP="00801C00">
      <w:pPr>
        <w:widowControl w:val="0"/>
        <w:autoSpaceDE w:val="0"/>
        <w:autoSpaceDN w:val="0"/>
        <w:adjustRightInd w:val="0"/>
        <w:ind w:right="-31" w:firstLine="709"/>
        <w:jc w:val="both"/>
        <w:rPr>
          <w:sz w:val="28"/>
          <w:szCs w:val="28"/>
        </w:rPr>
      </w:pPr>
      <w:r w:rsidRPr="00421FA4">
        <w:rPr>
          <w:sz w:val="28"/>
          <w:szCs w:val="28"/>
        </w:rPr>
        <w:t xml:space="preserve">- до 1500 </w:t>
      </w:r>
      <w:r w:rsidR="00830256" w:rsidRPr="00830256">
        <w:rPr>
          <w:sz w:val="28"/>
          <w:szCs w:val="28"/>
        </w:rPr>
        <w:t>м</w:t>
      </w:r>
      <w:r w:rsidR="00830256" w:rsidRPr="00830256">
        <w:rPr>
          <w:sz w:val="28"/>
          <w:szCs w:val="28"/>
          <w:vertAlign w:val="superscript"/>
        </w:rPr>
        <w:t>2</w:t>
      </w:r>
      <w:r w:rsidRPr="00421FA4">
        <w:rPr>
          <w:sz w:val="28"/>
          <w:szCs w:val="28"/>
        </w:rPr>
        <w:t xml:space="preserve"> –10 %;</w:t>
      </w:r>
    </w:p>
    <w:p w14:paraId="024366A3" w14:textId="3655EA65" w:rsidR="00421FA4" w:rsidRPr="00421FA4" w:rsidRDefault="00421FA4" w:rsidP="00801C00">
      <w:pPr>
        <w:widowControl w:val="0"/>
        <w:autoSpaceDE w:val="0"/>
        <w:autoSpaceDN w:val="0"/>
        <w:adjustRightInd w:val="0"/>
        <w:ind w:right="-31" w:firstLine="709"/>
        <w:jc w:val="both"/>
        <w:rPr>
          <w:sz w:val="28"/>
          <w:szCs w:val="28"/>
        </w:rPr>
      </w:pPr>
      <w:r w:rsidRPr="00421FA4">
        <w:rPr>
          <w:sz w:val="28"/>
          <w:szCs w:val="28"/>
        </w:rPr>
        <w:t xml:space="preserve">- от 1500 </w:t>
      </w:r>
      <w:r w:rsidR="00830256" w:rsidRPr="00830256">
        <w:rPr>
          <w:sz w:val="28"/>
          <w:szCs w:val="28"/>
        </w:rPr>
        <w:t>м</w:t>
      </w:r>
      <w:r w:rsidR="00830256" w:rsidRPr="00830256">
        <w:rPr>
          <w:sz w:val="28"/>
          <w:szCs w:val="28"/>
          <w:vertAlign w:val="superscript"/>
        </w:rPr>
        <w:t>2</w:t>
      </w:r>
      <w:r w:rsidR="00830256">
        <w:rPr>
          <w:sz w:val="28"/>
          <w:szCs w:val="28"/>
          <w:vertAlign w:val="superscript"/>
        </w:rPr>
        <w:t xml:space="preserve"> </w:t>
      </w:r>
      <w:r w:rsidRPr="00421FA4">
        <w:rPr>
          <w:sz w:val="28"/>
          <w:szCs w:val="28"/>
        </w:rPr>
        <w:t xml:space="preserve">до 3000 </w:t>
      </w:r>
      <w:r w:rsidR="00830256" w:rsidRPr="00830256">
        <w:rPr>
          <w:sz w:val="28"/>
          <w:szCs w:val="28"/>
        </w:rPr>
        <w:t>м</w:t>
      </w:r>
      <w:r w:rsidR="00830256" w:rsidRPr="00830256">
        <w:rPr>
          <w:sz w:val="28"/>
          <w:szCs w:val="28"/>
          <w:vertAlign w:val="superscript"/>
        </w:rPr>
        <w:t>2</w:t>
      </w:r>
      <w:r w:rsidRPr="00421FA4">
        <w:rPr>
          <w:sz w:val="28"/>
          <w:szCs w:val="28"/>
        </w:rPr>
        <w:t xml:space="preserve"> – 20 %;</w:t>
      </w:r>
    </w:p>
    <w:p w14:paraId="6EC51A28" w14:textId="44CB888A" w:rsidR="00421FA4" w:rsidRPr="00421FA4" w:rsidRDefault="00421FA4" w:rsidP="00801C00">
      <w:pPr>
        <w:widowControl w:val="0"/>
        <w:autoSpaceDE w:val="0"/>
        <w:autoSpaceDN w:val="0"/>
        <w:adjustRightInd w:val="0"/>
        <w:ind w:right="-31" w:firstLine="709"/>
        <w:jc w:val="both"/>
        <w:rPr>
          <w:sz w:val="28"/>
          <w:szCs w:val="28"/>
        </w:rPr>
      </w:pPr>
      <w:r w:rsidRPr="00421FA4">
        <w:rPr>
          <w:sz w:val="28"/>
          <w:szCs w:val="28"/>
        </w:rPr>
        <w:t xml:space="preserve">- свыше 3000 </w:t>
      </w:r>
      <w:r w:rsidR="00830256" w:rsidRPr="00830256">
        <w:rPr>
          <w:sz w:val="28"/>
          <w:szCs w:val="28"/>
        </w:rPr>
        <w:t>м</w:t>
      </w:r>
      <w:r w:rsidR="00830256" w:rsidRPr="00830256">
        <w:rPr>
          <w:sz w:val="28"/>
          <w:szCs w:val="28"/>
          <w:vertAlign w:val="superscript"/>
        </w:rPr>
        <w:t>2</w:t>
      </w:r>
      <w:r w:rsidRPr="00421FA4">
        <w:rPr>
          <w:sz w:val="28"/>
          <w:szCs w:val="28"/>
        </w:rPr>
        <w:t xml:space="preserve"> – 30 %.</w:t>
      </w:r>
    </w:p>
    <w:p w14:paraId="382AFCB9" w14:textId="77777777" w:rsidR="00FA7950" w:rsidRPr="00421FA4" w:rsidRDefault="00FA7950" w:rsidP="00FA7950">
      <w:pPr>
        <w:widowControl w:val="0"/>
        <w:autoSpaceDE w:val="0"/>
        <w:autoSpaceDN w:val="0"/>
        <w:adjustRightInd w:val="0"/>
        <w:ind w:right="-31" w:firstLine="709"/>
        <w:jc w:val="both"/>
        <w:rPr>
          <w:sz w:val="28"/>
          <w:szCs w:val="28"/>
        </w:rPr>
      </w:pPr>
      <w:r w:rsidRPr="00421FA4">
        <w:rPr>
          <w:sz w:val="28"/>
          <w:szCs w:val="28"/>
        </w:rPr>
        <w:t>4.9. Прочие параметры разрешенного строительства и реконструкции объектов капитального строительства определяются на основе требований технических регламентов, региональных и нормативов градостроительного проектирования</w:t>
      </w:r>
      <w:r w:rsidRPr="000A104D">
        <w:t xml:space="preserve"> </w:t>
      </w:r>
      <w:r w:rsidRPr="000A104D">
        <w:rPr>
          <w:sz w:val="28"/>
          <w:szCs w:val="28"/>
        </w:rPr>
        <w:t>городского округа</w:t>
      </w:r>
      <w:r w:rsidRPr="00421FA4">
        <w:rPr>
          <w:sz w:val="28"/>
          <w:szCs w:val="28"/>
        </w:rPr>
        <w:t>.</w:t>
      </w:r>
    </w:p>
    <w:p w14:paraId="076F3A29" w14:textId="168313CB" w:rsidR="00FA7950" w:rsidRDefault="00FA7950" w:rsidP="00FA7950">
      <w:pPr>
        <w:widowControl w:val="0"/>
        <w:autoSpaceDE w:val="0"/>
        <w:autoSpaceDN w:val="0"/>
        <w:adjustRightInd w:val="0"/>
        <w:ind w:right="-31" w:firstLine="709"/>
        <w:jc w:val="both"/>
        <w:rPr>
          <w:sz w:val="28"/>
          <w:szCs w:val="28"/>
        </w:rPr>
      </w:pPr>
      <w:r w:rsidRPr="00421FA4">
        <w:rPr>
          <w:rFonts w:eastAsia="Calibri"/>
          <w:sz w:val="28"/>
          <w:szCs w:val="28"/>
          <w:lang w:eastAsia="zh-CN"/>
        </w:rPr>
        <w:t xml:space="preserve">4.10. При размещении зданий, строений и сооружений должны соблюдаться, </w:t>
      </w:r>
      <w:proofErr w:type="gramStart"/>
      <w:r w:rsidRPr="00421FA4">
        <w:rPr>
          <w:rFonts w:eastAsia="Calibri"/>
          <w:sz w:val="28"/>
          <w:szCs w:val="28"/>
          <w:lang w:eastAsia="zh-CN"/>
        </w:rPr>
        <w:t>установленные</w:t>
      </w:r>
      <w:r>
        <w:rPr>
          <w:rFonts w:eastAsia="Calibri"/>
          <w:sz w:val="28"/>
          <w:szCs w:val="28"/>
          <w:lang w:eastAsia="zh-CN"/>
        </w:rPr>
        <w:t xml:space="preserve"> </w:t>
      </w:r>
      <w:r w:rsidRPr="00421FA4">
        <w:rPr>
          <w:rFonts w:eastAsia="Calibri"/>
          <w:sz w:val="28"/>
          <w:szCs w:val="28"/>
          <w:lang w:eastAsia="zh-CN"/>
        </w:rPr>
        <w:t xml:space="preserve"> законодательством</w:t>
      </w:r>
      <w:proofErr w:type="gramEnd"/>
      <w:r>
        <w:rPr>
          <w:rFonts w:eastAsia="Calibri"/>
          <w:sz w:val="28"/>
          <w:szCs w:val="28"/>
          <w:lang w:eastAsia="zh-CN"/>
        </w:rPr>
        <w:t xml:space="preserve"> </w:t>
      </w:r>
      <w:r w:rsidRPr="00421FA4">
        <w:rPr>
          <w:rFonts w:eastAsia="Calibri"/>
          <w:sz w:val="28"/>
          <w:szCs w:val="28"/>
          <w:lang w:eastAsia="zh-CN"/>
        </w:rPr>
        <w:t xml:space="preserve"> о</w:t>
      </w:r>
    </w:p>
    <w:p w14:paraId="25D0A3E2" w14:textId="768DC77D" w:rsidR="00421FA4" w:rsidRPr="00421FA4" w:rsidRDefault="00421FA4" w:rsidP="00FA7950">
      <w:pPr>
        <w:ind w:right="-31"/>
        <w:jc w:val="both"/>
        <w:rPr>
          <w:rFonts w:eastAsia="Calibri"/>
          <w:sz w:val="28"/>
          <w:szCs w:val="28"/>
          <w:lang w:eastAsia="zh-CN"/>
        </w:rPr>
      </w:pPr>
      <w:r w:rsidRPr="00421FA4">
        <w:rPr>
          <w:rFonts w:eastAsia="Calibri"/>
          <w:sz w:val="28"/>
          <w:szCs w:val="28"/>
          <w:lang w:eastAsia="zh-CN"/>
        </w:rPr>
        <w:t>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технические регламенты, градостроительные и строительные нормы и Правила.</w:t>
      </w:r>
    </w:p>
    <w:p w14:paraId="7ED80921" w14:textId="77777777" w:rsidR="00611571" w:rsidRPr="00421FA4" w:rsidRDefault="00611571" w:rsidP="00611571">
      <w:pPr>
        <w:ind w:right="-31" w:firstLine="709"/>
        <w:jc w:val="both"/>
        <w:rPr>
          <w:sz w:val="28"/>
          <w:szCs w:val="28"/>
          <w:lang w:eastAsia="en-US"/>
        </w:rPr>
      </w:pPr>
      <w:r w:rsidRPr="00421FA4">
        <w:rPr>
          <w:sz w:val="28"/>
          <w:szCs w:val="28"/>
        </w:rPr>
        <w:t>4.11. Изме</w:t>
      </w:r>
      <w:r>
        <w:rPr>
          <w:sz w:val="28"/>
          <w:szCs w:val="28"/>
        </w:rPr>
        <w:t>не</w:t>
      </w:r>
      <w:r w:rsidRPr="00421FA4">
        <w:rPr>
          <w:sz w:val="28"/>
          <w:szCs w:val="28"/>
        </w:rPr>
        <w:t>ние общего рельефа участка, осуществляемое путем выемки или насыпи, ведущее к изме</w:t>
      </w:r>
      <w:r>
        <w:rPr>
          <w:sz w:val="28"/>
          <w:szCs w:val="28"/>
        </w:rPr>
        <w:t>не</w:t>
      </w:r>
      <w:r w:rsidRPr="00421FA4">
        <w:rPr>
          <w:sz w:val="28"/>
          <w:szCs w:val="28"/>
        </w:rPr>
        <w:t>нию существующей водоотводной (дренажной) системы, к заболачиванию (переувлаж</w:t>
      </w:r>
      <w:r>
        <w:rPr>
          <w:sz w:val="28"/>
          <w:szCs w:val="28"/>
        </w:rPr>
        <w:t>не</w:t>
      </w:r>
      <w:r w:rsidRPr="00421FA4">
        <w:rPr>
          <w:sz w:val="28"/>
          <w:szCs w:val="28"/>
        </w:rPr>
        <w:t xml:space="preserve">нию) смежных участков или нарушению иных законных прав их владельцев, </w:t>
      </w:r>
      <w:r>
        <w:rPr>
          <w:sz w:val="28"/>
          <w:szCs w:val="28"/>
        </w:rPr>
        <w:t>не</w:t>
      </w:r>
      <w:r w:rsidRPr="00421FA4">
        <w:rPr>
          <w:sz w:val="28"/>
          <w:szCs w:val="28"/>
        </w:rPr>
        <w:t xml:space="preserve"> допускается. При </w:t>
      </w:r>
      <w:r>
        <w:rPr>
          <w:sz w:val="28"/>
          <w:szCs w:val="28"/>
        </w:rPr>
        <w:t>не</w:t>
      </w:r>
      <w:r w:rsidRPr="00421FA4">
        <w:rPr>
          <w:sz w:val="28"/>
          <w:szCs w:val="28"/>
        </w:rPr>
        <w:t>обходимости изме</w:t>
      </w:r>
      <w:r>
        <w:rPr>
          <w:sz w:val="28"/>
          <w:szCs w:val="28"/>
        </w:rPr>
        <w:t>не</w:t>
      </w:r>
      <w:r w:rsidRPr="00421FA4">
        <w:rPr>
          <w:sz w:val="28"/>
          <w:szCs w:val="28"/>
        </w:rPr>
        <w:t>ния рельефа должны быть выпол</w:t>
      </w:r>
      <w:r>
        <w:rPr>
          <w:sz w:val="28"/>
          <w:szCs w:val="28"/>
        </w:rPr>
        <w:t>не</w:t>
      </w:r>
      <w:r w:rsidRPr="00421FA4">
        <w:rPr>
          <w:sz w:val="28"/>
          <w:szCs w:val="28"/>
        </w:rPr>
        <w:t xml:space="preserve">ны мероприятия по </w:t>
      </w:r>
      <w:r>
        <w:rPr>
          <w:sz w:val="28"/>
          <w:szCs w:val="28"/>
        </w:rPr>
        <w:t>не</w:t>
      </w:r>
      <w:r w:rsidRPr="00421FA4">
        <w:rPr>
          <w:sz w:val="28"/>
          <w:szCs w:val="28"/>
        </w:rPr>
        <w:t xml:space="preserve">допущению возможных </w:t>
      </w:r>
      <w:r>
        <w:rPr>
          <w:sz w:val="28"/>
          <w:szCs w:val="28"/>
        </w:rPr>
        <w:t>не</w:t>
      </w:r>
      <w:r w:rsidRPr="00421FA4">
        <w:rPr>
          <w:sz w:val="28"/>
          <w:szCs w:val="28"/>
        </w:rPr>
        <w:t>гативных последствий.</w:t>
      </w:r>
    </w:p>
    <w:p w14:paraId="659745CE" w14:textId="39EA4712" w:rsidR="00611571" w:rsidRDefault="00611571" w:rsidP="00611571">
      <w:pPr>
        <w:ind w:right="-31" w:firstLine="709"/>
        <w:jc w:val="both"/>
        <w:rPr>
          <w:sz w:val="28"/>
          <w:szCs w:val="28"/>
        </w:rPr>
      </w:pPr>
      <w:r w:rsidRPr="00421FA4">
        <w:rPr>
          <w:sz w:val="28"/>
          <w:szCs w:val="28"/>
        </w:rPr>
        <w:t xml:space="preserve">4.12. </w:t>
      </w:r>
      <w:proofErr w:type="gramStart"/>
      <w:r w:rsidRPr="00421FA4">
        <w:rPr>
          <w:sz w:val="28"/>
          <w:szCs w:val="28"/>
        </w:rPr>
        <w:t xml:space="preserve">Отмостка </w:t>
      </w:r>
      <w:r>
        <w:rPr>
          <w:sz w:val="28"/>
          <w:szCs w:val="28"/>
        </w:rPr>
        <w:t xml:space="preserve"> </w:t>
      </w:r>
      <w:r w:rsidRPr="00421FA4">
        <w:rPr>
          <w:sz w:val="28"/>
          <w:szCs w:val="28"/>
        </w:rPr>
        <w:t>должна</w:t>
      </w:r>
      <w:proofErr w:type="gramEnd"/>
      <w:r w:rsidRPr="00421FA4">
        <w:rPr>
          <w:sz w:val="28"/>
          <w:szCs w:val="28"/>
        </w:rPr>
        <w:t xml:space="preserve"> </w:t>
      </w:r>
      <w:r>
        <w:rPr>
          <w:sz w:val="28"/>
          <w:szCs w:val="28"/>
        </w:rPr>
        <w:t xml:space="preserve"> </w:t>
      </w:r>
      <w:r w:rsidRPr="00421FA4">
        <w:rPr>
          <w:sz w:val="28"/>
          <w:szCs w:val="28"/>
        </w:rPr>
        <w:t xml:space="preserve">располагаться </w:t>
      </w:r>
      <w:r>
        <w:rPr>
          <w:sz w:val="28"/>
          <w:szCs w:val="28"/>
        </w:rPr>
        <w:t xml:space="preserve"> </w:t>
      </w:r>
      <w:r w:rsidRPr="00421FA4">
        <w:rPr>
          <w:sz w:val="28"/>
          <w:szCs w:val="28"/>
        </w:rPr>
        <w:t xml:space="preserve">в </w:t>
      </w:r>
      <w:r>
        <w:rPr>
          <w:sz w:val="28"/>
          <w:szCs w:val="28"/>
        </w:rPr>
        <w:t xml:space="preserve"> </w:t>
      </w:r>
      <w:r w:rsidRPr="00421FA4">
        <w:rPr>
          <w:sz w:val="28"/>
          <w:szCs w:val="28"/>
        </w:rPr>
        <w:t xml:space="preserve">пределах </w:t>
      </w:r>
      <w:r>
        <w:rPr>
          <w:sz w:val="28"/>
          <w:szCs w:val="28"/>
        </w:rPr>
        <w:t xml:space="preserve"> </w:t>
      </w:r>
      <w:r w:rsidRPr="00421FA4">
        <w:rPr>
          <w:sz w:val="28"/>
          <w:szCs w:val="28"/>
        </w:rPr>
        <w:t xml:space="preserve">отведенного </w:t>
      </w:r>
      <w:r>
        <w:rPr>
          <w:sz w:val="28"/>
          <w:szCs w:val="28"/>
        </w:rPr>
        <w:t xml:space="preserve"> </w:t>
      </w:r>
      <w:r w:rsidRPr="00421FA4">
        <w:rPr>
          <w:sz w:val="28"/>
          <w:szCs w:val="28"/>
        </w:rPr>
        <w:t xml:space="preserve">(предоставленного) </w:t>
      </w:r>
      <w:r>
        <w:rPr>
          <w:sz w:val="28"/>
          <w:szCs w:val="28"/>
        </w:rPr>
        <w:t xml:space="preserve"> </w:t>
      </w:r>
      <w:r w:rsidRPr="00421FA4">
        <w:rPr>
          <w:sz w:val="28"/>
          <w:szCs w:val="28"/>
        </w:rPr>
        <w:t>земельного</w:t>
      </w:r>
      <w:r>
        <w:rPr>
          <w:sz w:val="28"/>
          <w:szCs w:val="28"/>
        </w:rPr>
        <w:t xml:space="preserve"> </w:t>
      </w:r>
      <w:r w:rsidRPr="00421FA4">
        <w:rPr>
          <w:sz w:val="28"/>
          <w:szCs w:val="28"/>
        </w:rPr>
        <w:t xml:space="preserve"> участка. </w:t>
      </w:r>
      <w:r>
        <w:rPr>
          <w:sz w:val="28"/>
          <w:szCs w:val="28"/>
        </w:rPr>
        <w:t xml:space="preserve"> </w:t>
      </w:r>
      <w:r w:rsidRPr="00421FA4">
        <w:rPr>
          <w:sz w:val="28"/>
          <w:szCs w:val="28"/>
        </w:rPr>
        <w:t>Ширина</w:t>
      </w:r>
    </w:p>
    <w:p w14:paraId="4049876C" w14:textId="677E999D" w:rsidR="00421FA4" w:rsidRPr="00421FA4" w:rsidRDefault="00421FA4" w:rsidP="00611571">
      <w:pPr>
        <w:ind w:right="-31"/>
        <w:jc w:val="both"/>
        <w:rPr>
          <w:sz w:val="28"/>
          <w:szCs w:val="28"/>
          <w:lang w:eastAsia="ar-SA"/>
        </w:rPr>
      </w:pPr>
      <w:r w:rsidRPr="00421FA4">
        <w:rPr>
          <w:sz w:val="28"/>
          <w:szCs w:val="28"/>
        </w:rPr>
        <w:lastRenderedPageBreak/>
        <w:t xml:space="preserve">отмостки зданий должна быть </w:t>
      </w:r>
      <w:r w:rsidR="004410D6">
        <w:rPr>
          <w:sz w:val="28"/>
          <w:szCs w:val="28"/>
        </w:rPr>
        <w:t>не</w:t>
      </w:r>
      <w:r w:rsidRPr="00421FA4">
        <w:rPr>
          <w:sz w:val="28"/>
          <w:szCs w:val="28"/>
        </w:rPr>
        <w:t xml:space="preserve"> ме</w:t>
      </w:r>
      <w:r w:rsidR="004410D6">
        <w:rPr>
          <w:sz w:val="28"/>
          <w:szCs w:val="28"/>
        </w:rPr>
        <w:t>не</w:t>
      </w:r>
      <w:r w:rsidRPr="00421FA4">
        <w:rPr>
          <w:sz w:val="28"/>
          <w:szCs w:val="28"/>
        </w:rPr>
        <w:t xml:space="preserve">е 0,8 метра. Уклон отмостки рекомендуется принимать </w:t>
      </w:r>
      <w:r w:rsidR="004410D6">
        <w:rPr>
          <w:sz w:val="28"/>
          <w:szCs w:val="28"/>
        </w:rPr>
        <w:t>не</w:t>
      </w:r>
      <w:r w:rsidRPr="00421FA4">
        <w:rPr>
          <w:sz w:val="28"/>
          <w:szCs w:val="28"/>
        </w:rPr>
        <w:t xml:space="preserve"> ме</w:t>
      </w:r>
      <w:r w:rsidR="004410D6">
        <w:rPr>
          <w:sz w:val="28"/>
          <w:szCs w:val="28"/>
        </w:rPr>
        <w:t>не</w:t>
      </w:r>
      <w:r w:rsidRPr="00421FA4">
        <w:rPr>
          <w:sz w:val="28"/>
          <w:szCs w:val="28"/>
        </w:rPr>
        <w:t>е 10 % в сторону от здания.</w:t>
      </w:r>
    </w:p>
    <w:p w14:paraId="5FDD0CF4" w14:textId="77777777" w:rsidR="00421FA4" w:rsidRPr="00421FA4" w:rsidRDefault="00421FA4" w:rsidP="00801C00">
      <w:pPr>
        <w:ind w:right="-31" w:firstLine="709"/>
        <w:jc w:val="both"/>
        <w:rPr>
          <w:sz w:val="28"/>
          <w:szCs w:val="28"/>
        </w:rPr>
      </w:pPr>
      <w:r w:rsidRPr="00421FA4">
        <w:rPr>
          <w:sz w:val="28"/>
          <w:szCs w:val="28"/>
        </w:rPr>
        <w:t>4.13. Все строения должны быть обеспечены системами водоотведения с кровли с целью предотвращения подтопления соседних земельных участков и строений.</w:t>
      </w:r>
    </w:p>
    <w:p w14:paraId="3E46DADC" w14:textId="77777777" w:rsidR="00421FA4" w:rsidRPr="00421FA4" w:rsidRDefault="00421FA4" w:rsidP="00801C00">
      <w:pPr>
        <w:ind w:right="-31" w:firstLine="709"/>
        <w:jc w:val="both"/>
        <w:rPr>
          <w:sz w:val="28"/>
          <w:szCs w:val="28"/>
        </w:rPr>
      </w:pPr>
      <w:r w:rsidRPr="00421FA4">
        <w:rPr>
          <w:sz w:val="28"/>
          <w:szCs w:val="28"/>
        </w:rPr>
        <w:t>4.14. Проектные и строительные работы вести в соответствии с установленными параметрами разрешенного строительства (реконструкции), а также требованиями технических регламентов, строительных норм и правил, других нормативных документов, действующих на территории Российской Федерации.</w:t>
      </w:r>
    </w:p>
    <w:p w14:paraId="3F470B2E" w14:textId="3F08E0DF" w:rsidR="00421FA4" w:rsidRPr="00421FA4" w:rsidRDefault="00421FA4" w:rsidP="00801C00">
      <w:pPr>
        <w:ind w:right="-31" w:firstLine="709"/>
        <w:jc w:val="both"/>
        <w:rPr>
          <w:sz w:val="28"/>
          <w:szCs w:val="28"/>
        </w:rPr>
      </w:pPr>
      <w:r w:rsidRPr="00421FA4">
        <w:rPr>
          <w:sz w:val="28"/>
          <w:szCs w:val="28"/>
        </w:rPr>
        <w:t>4.15. Допускается откло</w:t>
      </w:r>
      <w:r w:rsidR="004410D6">
        <w:rPr>
          <w:sz w:val="28"/>
          <w:szCs w:val="28"/>
        </w:rPr>
        <w:t>не</w:t>
      </w:r>
      <w:r w:rsidRPr="00421FA4">
        <w:rPr>
          <w:sz w:val="28"/>
          <w:szCs w:val="28"/>
        </w:rPr>
        <w:t>ние от предельных параметров разрешенного строительства объектов капитального строительства и размеров земельных участков в установленном Градостроительным кодексом Российской Федерации порядке при предоставлении соответствующего обоснования (предоставлении расчета, выпол</w:t>
      </w:r>
      <w:r w:rsidR="004410D6">
        <w:rPr>
          <w:sz w:val="28"/>
          <w:szCs w:val="28"/>
        </w:rPr>
        <w:t>не</w:t>
      </w:r>
      <w:r w:rsidRPr="00421FA4">
        <w:rPr>
          <w:sz w:val="28"/>
          <w:szCs w:val="28"/>
        </w:rPr>
        <w:t>нного проектной организацией на основании требований технических регламентов, строительных норм и правил, других нормативных документов, действующих на территории Российской Федерации).</w:t>
      </w:r>
    </w:p>
    <w:p w14:paraId="2384B4B6" w14:textId="77777777" w:rsidR="00421FA4" w:rsidRPr="00421FA4" w:rsidRDefault="00421FA4" w:rsidP="00801C00">
      <w:pPr>
        <w:widowControl w:val="0"/>
        <w:autoSpaceDE w:val="0"/>
        <w:autoSpaceDN w:val="0"/>
        <w:adjustRightInd w:val="0"/>
        <w:ind w:right="-31" w:firstLine="709"/>
        <w:jc w:val="both"/>
        <w:rPr>
          <w:rFonts w:eastAsia="Calibri"/>
          <w:sz w:val="28"/>
          <w:szCs w:val="28"/>
        </w:rPr>
      </w:pPr>
      <w:r w:rsidRPr="00421FA4">
        <w:rPr>
          <w:rFonts w:eastAsia="Calibri"/>
          <w:sz w:val="28"/>
          <w:szCs w:val="28"/>
        </w:rPr>
        <w:t xml:space="preserve">5. Для вида разрешенного использования земельных участков с </w:t>
      </w:r>
      <w:hyperlink r:id="rId139"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Pr="00421FA4">
          <w:rPr>
            <w:rStyle w:val="a5"/>
            <w:rFonts w:eastAsia="Calibri"/>
            <w:color w:val="auto"/>
            <w:sz w:val="28"/>
            <w:szCs w:val="28"/>
            <w:u w:val="none"/>
          </w:rPr>
          <w:t>кодом 4.7</w:t>
        </w:r>
      </w:hyperlink>
      <w:r w:rsidRPr="00421FA4">
        <w:rPr>
          <w:rFonts w:eastAsia="Calibri"/>
          <w:sz w:val="28"/>
          <w:szCs w:val="28"/>
        </w:rPr>
        <w:t xml:space="preserve"> «Гостиничное обслуживание» строительство апарт-отелей и комплексов апартаментов запрещено.</w:t>
      </w:r>
    </w:p>
    <w:p w14:paraId="35156B28" w14:textId="049FCE8B" w:rsidR="00421FA4" w:rsidRPr="00421FA4" w:rsidRDefault="00421FA4" w:rsidP="00801C00">
      <w:pPr>
        <w:widowControl w:val="0"/>
        <w:autoSpaceDE w:val="0"/>
        <w:autoSpaceDN w:val="0"/>
        <w:adjustRightInd w:val="0"/>
        <w:ind w:right="-31" w:firstLine="709"/>
        <w:jc w:val="both"/>
        <w:rPr>
          <w:sz w:val="28"/>
          <w:szCs w:val="28"/>
          <w:lang w:eastAsia="en-US"/>
        </w:rPr>
      </w:pPr>
      <w:r w:rsidRPr="00421FA4">
        <w:rPr>
          <w:sz w:val="28"/>
          <w:szCs w:val="28"/>
        </w:rPr>
        <w:t xml:space="preserve">6. В границах зон высотного регулирования на расстоянии 500 метров от береговой линии Черного моря </w:t>
      </w:r>
      <w:r w:rsidR="004410D6">
        <w:rPr>
          <w:sz w:val="28"/>
          <w:szCs w:val="28"/>
        </w:rPr>
        <w:t>не</w:t>
      </w:r>
      <w:r w:rsidRPr="00421FA4">
        <w:rPr>
          <w:sz w:val="28"/>
          <w:szCs w:val="28"/>
        </w:rPr>
        <w:t xml:space="preserve"> допускается строительство многоквартирной жилой застройки.</w:t>
      </w:r>
    </w:p>
    <w:p w14:paraId="11BCAA7C" w14:textId="77777777" w:rsidR="00421FA4" w:rsidRPr="00421FA4" w:rsidRDefault="00421FA4" w:rsidP="00801C00">
      <w:pPr>
        <w:widowControl w:val="0"/>
        <w:autoSpaceDE w:val="0"/>
        <w:autoSpaceDN w:val="0"/>
        <w:adjustRightInd w:val="0"/>
        <w:ind w:right="-31" w:firstLine="709"/>
        <w:jc w:val="both"/>
        <w:rPr>
          <w:sz w:val="28"/>
          <w:szCs w:val="28"/>
          <w:lang w:eastAsia="ar-SA"/>
        </w:rPr>
      </w:pPr>
      <w:r w:rsidRPr="00421FA4">
        <w:rPr>
          <w:sz w:val="28"/>
          <w:szCs w:val="28"/>
        </w:rPr>
        <w:t>7. Для объектов капитального строительства, расположенных в границах зон высотного регулирования устанавливается предельная (максимальная) высота возводимых зданий, строений, сооружений:</w:t>
      </w:r>
    </w:p>
    <w:p w14:paraId="0DE51F6E" w14:textId="77777777" w:rsidR="00421FA4" w:rsidRPr="00421FA4" w:rsidRDefault="00421FA4" w:rsidP="00801C00">
      <w:pPr>
        <w:widowControl w:val="0"/>
        <w:autoSpaceDE w:val="0"/>
        <w:autoSpaceDN w:val="0"/>
        <w:adjustRightInd w:val="0"/>
        <w:ind w:right="-31" w:firstLine="709"/>
        <w:jc w:val="both"/>
        <w:rPr>
          <w:sz w:val="28"/>
          <w:szCs w:val="28"/>
        </w:rPr>
      </w:pPr>
      <w:r w:rsidRPr="00421FA4">
        <w:rPr>
          <w:sz w:val="28"/>
          <w:szCs w:val="28"/>
        </w:rPr>
        <w:t xml:space="preserve">1) для зоны А (устанавливается на расстоянии 100 метров от береговой линии Черного моря) – 21 метр; </w:t>
      </w:r>
    </w:p>
    <w:p w14:paraId="29F38445" w14:textId="77777777" w:rsidR="00421FA4" w:rsidRPr="00421FA4" w:rsidRDefault="00421FA4" w:rsidP="00801C00">
      <w:pPr>
        <w:widowControl w:val="0"/>
        <w:autoSpaceDE w:val="0"/>
        <w:autoSpaceDN w:val="0"/>
        <w:adjustRightInd w:val="0"/>
        <w:ind w:right="-31" w:firstLine="709"/>
        <w:jc w:val="both"/>
        <w:rPr>
          <w:sz w:val="28"/>
          <w:szCs w:val="28"/>
        </w:rPr>
      </w:pPr>
      <w:r w:rsidRPr="00421FA4">
        <w:rPr>
          <w:sz w:val="28"/>
          <w:szCs w:val="28"/>
        </w:rPr>
        <w:t xml:space="preserve">2) для зоны Б (устанавливается на расстоянии от 100 до 300 метров от береговой линии Черного моря) – 25 метров; </w:t>
      </w:r>
    </w:p>
    <w:p w14:paraId="7E262594" w14:textId="77777777" w:rsidR="00421FA4" w:rsidRPr="00421FA4" w:rsidRDefault="00421FA4" w:rsidP="00801C00">
      <w:pPr>
        <w:widowControl w:val="0"/>
        <w:autoSpaceDE w:val="0"/>
        <w:autoSpaceDN w:val="0"/>
        <w:adjustRightInd w:val="0"/>
        <w:ind w:right="-31" w:firstLine="709"/>
        <w:jc w:val="both"/>
        <w:rPr>
          <w:sz w:val="28"/>
          <w:szCs w:val="28"/>
        </w:rPr>
      </w:pPr>
      <w:r w:rsidRPr="00421FA4">
        <w:rPr>
          <w:sz w:val="28"/>
          <w:szCs w:val="28"/>
        </w:rPr>
        <w:t xml:space="preserve">3) для зоны В (устанавливается на расстоянии от 300 до 500 метров от береговой линии Черного моря) – 30 метров. </w:t>
      </w:r>
    </w:p>
    <w:p w14:paraId="187C88CB" w14:textId="77777777" w:rsidR="00421FA4" w:rsidRPr="00421FA4" w:rsidRDefault="00421FA4" w:rsidP="00801C00">
      <w:pPr>
        <w:widowControl w:val="0"/>
        <w:autoSpaceDE w:val="0"/>
        <w:autoSpaceDN w:val="0"/>
        <w:adjustRightInd w:val="0"/>
        <w:ind w:right="-31" w:firstLine="709"/>
        <w:jc w:val="both"/>
        <w:rPr>
          <w:sz w:val="28"/>
          <w:szCs w:val="28"/>
        </w:rPr>
      </w:pPr>
      <w:r w:rsidRPr="00421FA4">
        <w:rPr>
          <w:sz w:val="28"/>
          <w:szCs w:val="28"/>
        </w:rPr>
        <w:t>Границы зон высотного регулирования отображены на карте градостроительного зонирования Правил.</w:t>
      </w:r>
    </w:p>
    <w:p w14:paraId="7C98881E" w14:textId="77777777" w:rsidR="00421FA4" w:rsidRPr="00421FA4" w:rsidRDefault="00421FA4" w:rsidP="00801C00">
      <w:pPr>
        <w:widowControl w:val="0"/>
        <w:autoSpaceDE w:val="0"/>
        <w:autoSpaceDN w:val="0"/>
        <w:adjustRightInd w:val="0"/>
        <w:ind w:right="-31" w:firstLine="709"/>
        <w:jc w:val="both"/>
        <w:rPr>
          <w:sz w:val="28"/>
          <w:szCs w:val="28"/>
        </w:rPr>
      </w:pPr>
      <w:r w:rsidRPr="00421FA4">
        <w:rPr>
          <w:sz w:val="28"/>
          <w:szCs w:val="28"/>
        </w:rPr>
        <w:t>8.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 главой 10 Правил, требованиями законодательства Российской Федерации.</w:t>
      </w:r>
    </w:p>
    <w:p w14:paraId="02AAE5D5" w14:textId="7CFC7624" w:rsidR="00421FA4" w:rsidRPr="00421FA4" w:rsidRDefault="00421FA4" w:rsidP="00801C00">
      <w:pPr>
        <w:ind w:right="-31" w:firstLine="709"/>
        <w:jc w:val="both"/>
        <w:rPr>
          <w:sz w:val="28"/>
          <w:szCs w:val="28"/>
        </w:rPr>
      </w:pPr>
      <w:r w:rsidRPr="00421FA4">
        <w:rPr>
          <w:sz w:val="28"/>
          <w:szCs w:val="28"/>
        </w:rPr>
        <w:t>9. Иные показатели по параметрам застройки зоны Ж3: территории объектов обслуживания населения; требования и параметры по временному хра</w:t>
      </w:r>
      <w:r w:rsidR="004410D6">
        <w:rPr>
          <w:sz w:val="28"/>
          <w:szCs w:val="28"/>
        </w:rPr>
        <w:t>не</w:t>
      </w:r>
      <w:r w:rsidRPr="00421FA4">
        <w:rPr>
          <w:sz w:val="28"/>
          <w:szCs w:val="28"/>
        </w:rPr>
        <w:t>нию индивидуальных транспортных средств, размещению гаражей и открытых автостоянок, требования и параметры к доле озеле</w:t>
      </w:r>
      <w:r w:rsidR="004410D6">
        <w:rPr>
          <w:sz w:val="28"/>
          <w:szCs w:val="28"/>
        </w:rPr>
        <w:t>не</w:t>
      </w:r>
      <w:r w:rsidRPr="00421FA4">
        <w:rPr>
          <w:sz w:val="28"/>
          <w:szCs w:val="28"/>
        </w:rPr>
        <w:t>нной территории земельных участков регламентируются и устанавливаются нормативами градостроительного проектирования</w:t>
      </w:r>
      <w:r w:rsidR="000A104D" w:rsidRPr="000A104D">
        <w:t xml:space="preserve"> </w:t>
      </w:r>
      <w:r w:rsidR="000A104D" w:rsidRPr="000A104D">
        <w:rPr>
          <w:sz w:val="28"/>
          <w:szCs w:val="28"/>
        </w:rPr>
        <w:t>городского округа</w:t>
      </w:r>
      <w:r w:rsidRPr="00421FA4">
        <w:rPr>
          <w:sz w:val="28"/>
          <w:szCs w:val="28"/>
        </w:rPr>
        <w:t>.</w:t>
      </w:r>
    </w:p>
    <w:p w14:paraId="713FC476" w14:textId="5CB17A71" w:rsidR="00421FA4" w:rsidRPr="00421FA4" w:rsidRDefault="00421FA4" w:rsidP="00801C00">
      <w:pPr>
        <w:ind w:right="-31" w:firstLine="709"/>
        <w:jc w:val="both"/>
        <w:rPr>
          <w:rFonts w:eastAsia="Calibri"/>
          <w:sz w:val="28"/>
          <w:szCs w:val="28"/>
        </w:rPr>
      </w:pPr>
      <w:r w:rsidRPr="00421FA4">
        <w:rPr>
          <w:sz w:val="28"/>
          <w:szCs w:val="28"/>
        </w:rPr>
        <w:lastRenderedPageBreak/>
        <w:t xml:space="preserve">10. В границах территориальной зоны Ж3, применительно к которой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устанавливаются согласно </w:t>
      </w:r>
      <w:r w:rsidR="0046127C" w:rsidRPr="0046127C">
        <w:rPr>
          <w:sz w:val="28"/>
          <w:szCs w:val="28"/>
        </w:rPr>
        <w:t>нормативами градостроительного проектирования городского округа</w:t>
      </w:r>
      <w:r w:rsidRPr="00421FA4">
        <w:rPr>
          <w:sz w:val="28"/>
          <w:szCs w:val="28"/>
        </w:rPr>
        <w:t>.</w:t>
      </w:r>
    </w:p>
    <w:p w14:paraId="3660E9E4" w14:textId="77777777" w:rsidR="00421FA4" w:rsidRPr="00421FA4" w:rsidRDefault="00421FA4" w:rsidP="00801C00">
      <w:pPr>
        <w:ind w:right="-31" w:firstLine="709"/>
        <w:jc w:val="both"/>
        <w:rPr>
          <w:sz w:val="28"/>
          <w:szCs w:val="28"/>
        </w:rPr>
      </w:pPr>
    </w:p>
    <w:p w14:paraId="3EF9A685" w14:textId="77777777" w:rsidR="00421FA4" w:rsidRPr="00421FA4" w:rsidRDefault="00421FA4" w:rsidP="00801C00">
      <w:pPr>
        <w:ind w:right="-31" w:firstLine="709"/>
        <w:jc w:val="center"/>
        <w:outlineLvl w:val="0"/>
        <w:rPr>
          <w:sz w:val="28"/>
          <w:szCs w:val="28"/>
        </w:rPr>
      </w:pPr>
      <w:r w:rsidRPr="00421FA4">
        <w:rPr>
          <w:sz w:val="28"/>
          <w:szCs w:val="28"/>
        </w:rPr>
        <w:t>Статья 35. Ж4. Зона застройки многоэтажными жилыми домами</w:t>
      </w:r>
    </w:p>
    <w:p w14:paraId="0A761C3A" w14:textId="77777777" w:rsidR="00421FA4" w:rsidRPr="00421FA4" w:rsidRDefault="00421FA4" w:rsidP="00801C00">
      <w:pPr>
        <w:ind w:right="-31" w:firstLine="709"/>
        <w:jc w:val="both"/>
        <w:rPr>
          <w:sz w:val="28"/>
          <w:szCs w:val="28"/>
        </w:rPr>
      </w:pPr>
    </w:p>
    <w:p w14:paraId="7025A3BA" w14:textId="40A583ED" w:rsidR="00421FA4" w:rsidRPr="00421FA4" w:rsidRDefault="00421FA4" w:rsidP="00801C00">
      <w:pPr>
        <w:ind w:right="-31" w:firstLine="709"/>
        <w:jc w:val="both"/>
        <w:rPr>
          <w:rFonts w:eastAsia="Calibri"/>
          <w:sz w:val="28"/>
          <w:szCs w:val="28"/>
        </w:rPr>
      </w:pPr>
      <w:bookmarkStart w:id="85" w:name="_Hlk97895455"/>
      <w:r w:rsidRPr="00421FA4">
        <w:rPr>
          <w:sz w:val="28"/>
          <w:szCs w:val="28"/>
        </w:rPr>
        <w:t>1. Территориальная зона Ж4 выделена для обеспечения правовых условий формирования районов многоэтажной жилой застройки, объектов обслуживания жилой застройки, объектов дошкольного, начального и сред</w:t>
      </w:r>
      <w:r w:rsidR="004410D6">
        <w:rPr>
          <w:sz w:val="28"/>
          <w:szCs w:val="28"/>
        </w:rPr>
        <w:t>не</w:t>
      </w:r>
      <w:r w:rsidRPr="00421FA4">
        <w:rPr>
          <w:sz w:val="28"/>
          <w:szCs w:val="28"/>
        </w:rPr>
        <w:t>го общего образования, культурно-досуговой деятельности, спорта, хра</w:t>
      </w:r>
      <w:r w:rsidR="004410D6">
        <w:rPr>
          <w:sz w:val="28"/>
          <w:szCs w:val="28"/>
        </w:rPr>
        <w:t>не</w:t>
      </w:r>
      <w:r w:rsidRPr="00421FA4">
        <w:rPr>
          <w:sz w:val="28"/>
          <w:szCs w:val="28"/>
        </w:rPr>
        <w:t>ния автотранспорта, территорий общего пользования</w:t>
      </w:r>
    </w:p>
    <w:p w14:paraId="6F06FB6C" w14:textId="06217C25" w:rsidR="00421FA4" w:rsidRPr="00421FA4" w:rsidRDefault="00421FA4" w:rsidP="00801C00">
      <w:pPr>
        <w:ind w:right="-31" w:firstLine="709"/>
        <w:jc w:val="both"/>
        <w:rPr>
          <w:sz w:val="28"/>
          <w:szCs w:val="28"/>
        </w:rPr>
      </w:pPr>
      <w:r w:rsidRPr="00421FA4">
        <w:rPr>
          <w:sz w:val="28"/>
          <w:szCs w:val="28"/>
        </w:rPr>
        <w:t>2. При размещении объектов капитально строительства в зо</w:t>
      </w:r>
      <w:r w:rsidR="004410D6">
        <w:rPr>
          <w:sz w:val="28"/>
          <w:szCs w:val="28"/>
        </w:rPr>
        <w:t>не</w:t>
      </w:r>
      <w:r w:rsidRPr="00421FA4">
        <w:rPr>
          <w:sz w:val="28"/>
          <w:szCs w:val="28"/>
        </w:rPr>
        <w:t xml:space="preserve"> Ж4 предельное количество этажей следует принимать </w:t>
      </w:r>
      <w:r w:rsidR="004410D6">
        <w:rPr>
          <w:sz w:val="28"/>
          <w:szCs w:val="28"/>
        </w:rPr>
        <w:t>не</w:t>
      </w:r>
      <w:r w:rsidRPr="00421FA4">
        <w:rPr>
          <w:sz w:val="28"/>
          <w:szCs w:val="28"/>
        </w:rPr>
        <w:t xml:space="preserve"> более 9 надземных этажей для всех видов разрешенного использования.</w:t>
      </w:r>
    </w:p>
    <w:p w14:paraId="79E84AF4" w14:textId="31C137B8" w:rsidR="00421FA4" w:rsidRDefault="00421FA4" w:rsidP="00801C00">
      <w:pPr>
        <w:widowControl w:val="0"/>
        <w:autoSpaceDE w:val="0"/>
        <w:autoSpaceDN w:val="0"/>
        <w:adjustRightInd w:val="0"/>
        <w:ind w:right="-31" w:firstLine="709"/>
        <w:jc w:val="both"/>
        <w:rPr>
          <w:sz w:val="28"/>
          <w:szCs w:val="28"/>
        </w:rPr>
      </w:pPr>
      <w:r w:rsidRPr="00421FA4">
        <w:rPr>
          <w:sz w:val="28"/>
          <w:szCs w:val="28"/>
        </w:rPr>
        <w:t>3. Перечень видов разрешенного использования земельных участков, объектов капитального строительства и предельные параметры разрешенного строительства, реконструкции объектов капитального строительства в зо</w:t>
      </w:r>
      <w:r w:rsidR="004410D6">
        <w:rPr>
          <w:sz w:val="28"/>
          <w:szCs w:val="28"/>
        </w:rPr>
        <w:t>не</w:t>
      </w:r>
      <w:r w:rsidRPr="00421FA4">
        <w:rPr>
          <w:sz w:val="28"/>
          <w:szCs w:val="28"/>
        </w:rPr>
        <w:t xml:space="preserve"> Ж4:</w:t>
      </w:r>
    </w:p>
    <w:p w14:paraId="037ED5DD" w14:textId="77777777" w:rsidR="00801C00" w:rsidRDefault="00801C00" w:rsidP="009A1729">
      <w:pPr>
        <w:widowControl w:val="0"/>
        <w:autoSpaceDE w:val="0"/>
        <w:autoSpaceDN w:val="0"/>
        <w:adjustRightInd w:val="0"/>
        <w:ind w:right="-31"/>
        <w:jc w:val="both"/>
        <w:rPr>
          <w:sz w:val="28"/>
          <w:szCs w:val="28"/>
        </w:rPr>
      </w:pPr>
    </w:p>
    <w:tbl>
      <w:tblPr>
        <w:tblStyle w:val="af0"/>
        <w:tblW w:w="14596" w:type="dxa"/>
        <w:tblLayout w:type="fixed"/>
        <w:tblLook w:val="04A0" w:firstRow="1" w:lastRow="0" w:firstColumn="1" w:lastColumn="0" w:noHBand="0" w:noVBand="1"/>
      </w:tblPr>
      <w:tblGrid>
        <w:gridCol w:w="421"/>
        <w:gridCol w:w="2126"/>
        <w:gridCol w:w="2268"/>
        <w:gridCol w:w="850"/>
        <w:gridCol w:w="1347"/>
        <w:gridCol w:w="1488"/>
        <w:gridCol w:w="1560"/>
        <w:gridCol w:w="1417"/>
        <w:gridCol w:w="1418"/>
        <w:gridCol w:w="1701"/>
      </w:tblGrid>
      <w:tr w:rsidR="00801C00" w14:paraId="1B238AC5" w14:textId="77777777" w:rsidTr="004863BE">
        <w:trPr>
          <w:trHeight w:val="912"/>
        </w:trPr>
        <w:tc>
          <w:tcPr>
            <w:tcW w:w="421" w:type="dxa"/>
            <w:vMerge w:val="restart"/>
            <w:vAlign w:val="center"/>
          </w:tcPr>
          <w:p w14:paraId="53F21733" w14:textId="77777777" w:rsidR="00801C00" w:rsidRDefault="00801C00" w:rsidP="0082674F">
            <w:pPr>
              <w:widowControl w:val="0"/>
              <w:autoSpaceDE w:val="0"/>
              <w:autoSpaceDN w:val="0"/>
              <w:adjustRightInd w:val="0"/>
              <w:ind w:left="-120" w:right="-31"/>
              <w:jc w:val="both"/>
              <w:rPr>
                <w:sz w:val="28"/>
                <w:szCs w:val="28"/>
              </w:rPr>
            </w:pPr>
            <w:bookmarkStart w:id="86" w:name="_Hlk229746650"/>
            <w:r w:rsidRPr="005628F9">
              <w:rPr>
                <w:sz w:val="28"/>
                <w:szCs w:val="28"/>
              </w:rPr>
              <w:t>№ п/п</w:t>
            </w:r>
          </w:p>
        </w:tc>
        <w:tc>
          <w:tcPr>
            <w:tcW w:w="2126" w:type="dxa"/>
            <w:vMerge w:val="restart"/>
            <w:tcBorders>
              <w:right w:val="single" w:sz="4" w:space="0" w:color="auto"/>
            </w:tcBorders>
            <w:vAlign w:val="center"/>
          </w:tcPr>
          <w:p w14:paraId="0970EC8D" w14:textId="77777777" w:rsidR="00801C00" w:rsidRPr="005628F9" w:rsidRDefault="00801C00" w:rsidP="00914DE3">
            <w:pPr>
              <w:widowControl w:val="0"/>
              <w:autoSpaceDE w:val="0"/>
              <w:autoSpaceDN w:val="0"/>
              <w:adjustRightInd w:val="0"/>
              <w:ind w:right="-31"/>
              <w:jc w:val="center"/>
            </w:pPr>
            <w:r w:rsidRPr="005628F9">
              <w:t>Наименование ВРИ</w:t>
            </w:r>
          </w:p>
        </w:tc>
        <w:tc>
          <w:tcPr>
            <w:tcW w:w="2268" w:type="dxa"/>
            <w:vMerge w:val="restart"/>
            <w:tcBorders>
              <w:top w:val="single" w:sz="4" w:space="0" w:color="auto"/>
              <w:left w:val="single" w:sz="4" w:space="0" w:color="auto"/>
              <w:right w:val="single" w:sz="4" w:space="0" w:color="auto"/>
            </w:tcBorders>
            <w:vAlign w:val="center"/>
          </w:tcPr>
          <w:p w14:paraId="4C2F9BB6" w14:textId="77777777" w:rsidR="00801C00" w:rsidRDefault="00801C00" w:rsidP="00914DE3">
            <w:pPr>
              <w:widowControl w:val="0"/>
              <w:autoSpaceDE w:val="0"/>
              <w:autoSpaceDN w:val="0"/>
              <w:adjustRightInd w:val="0"/>
              <w:ind w:right="-31"/>
              <w:jc w:val="center"/>
              <w:rPr>
                <w:sz w:val="28"/>
                <w:szCs w:val="28"/>
              </w:rPr>
            </w:pPr>
            <w:r>
              <w:t>О</w:t>
            </w:r>
            <w:r w:rsidRPr="00421FA4">
              <w:t>писание ВРИ</w:t>
            </w:r>
          </w:p>
        </w:tc>
        <w:tc>
          <w:tcPr>
            <w:tcW w:w="850" w:type="dxa"/>
            <w:vMerge w:val="restart"/>
            <w:tcBorders>
              <w:left w:val="single" w:sz="4" w:space="0" w:color="auto"/>
            </w:tcBorders>
            <w:vAlign w:val="center"/>
          </w:tcPr>
          <w:p w14:paraId="597581B0" w14:textId="097C125B" w:rsidR="00801C00" w:rsidRPr="005628F9" w:rsidRDefault="00801C00" w:rsidP="0082674F">
            <w:pPr>
              <w:widowControl w:val="0"/>
              <w:autoSpaceDE w:val="0"/>
              <w:autoSpaceDN w:val="0"/>
              <w:adjustRightInd w:val="0"/>
              <w:ind w:right="-31"/>
              <w:jc w:val="center"/>
            </w:pPr>
            <w:r>
              <w:t>К</w:t>
            </w:r>
            <w:r w:rsidRPr="005628F9">
              <w:t>од</w:t>
            </w:r>
            <w:r>
              <w:t xml:space="preserve"> (</w:t>
            </w:r>
            <w:proofErr w:type="spellStart"/>
            <w:r>
              <w:t>чис-ловое</w:t>
            </w:r>
            <w:proofErr w:type="spellEnd"/>
            <w:r>
              <w:t xml:space="preserve"> </w:t>
            </w:r>
            <w:proofErr w:type="gramStart"/>
            <w:r>
              <w:t>обоз</w:t>
            </w:r>
            <w:r w:rsidR="00914DE3">
              <w:t>-</w:t>
            </w:r>
            <w:proofErr w:type="spellStart"/>
            <w:r>
              <w:t>наче</w:t>
            </w:r>
            <w:proofErr w:type="spellEnd"/>
            <w:r w:rsidR="00914DE3">
              <w:t>-</w:t>
            </w:r>
            <w:proofErr w:type="spellStart"/>
            <w:r>
              <w:t>ни</w:t>
            </w:r>
            <w:r w:rsidR="00914DE3">
              <w:t>е</w:t>
            </w:r>
            <w:proofErr w:type="spellEnd"/>
            <w:proofErr w:type="gramEnd"/>
            <w:r>
              <w:t xml:space="preserve"> ВРИ)</w:t>
            </w:r>
          </w:p>
        </w:tc>
        <w:tc>
          <w:tcPr>
            <w:tcW w:w="2835" w:type="dxa"/>
            <w:gridSpan w:val="2"/>
            <w:vAlign w:val="center"/>
          </w:tcPr>
          <w:p w14:paraId="0BFD1E59" w14:textId="670849CF" w:rsidR="00801C00" w:rsidRDefault="00801C00" w:rsidP="0082674F">
            <w:pPr>
              <w:widowControl w:val="0"/>
              <w:autoSpaceDE w:val="0"/>
              <w:autoSpaceDN w:val="0"/>
              <w:adjustRightInd w:val="0"/>
              <w:ind w:right="-31"/>
              <w:jc w:val="center"/>
              <w:rPr>
                <w:sz w:val="28"/>
                <w:szCs w:val="28"/>
              </w:rPr>
            </w:pPr>
            <w:r w:rsidRPr="00421FA4">
              <w:t>Предельные размеры земельных участков (м</w:t>
            </w:r>
            <w:r w:rsidR="004863BE">
              <w:rPr>
                <w:vertAlign w:val="superscript"/>
              </w:rPr>
              <w:t>2</w:t>
            </w:r>
            <w:r w:rsidRPr="00421FA4">
              <w:t>)</w:t>
            </w:r>
          </w:p>
        </w:tc>
        <w:tc>
          <w:tcPr>
            <w:tcW w:w="1560" w:type="dxa"/>
            <w:vMerge w:val="restart"/>
            <w:vAlign w:val="center"/>
          </w:tcPr>
          <w:p w14:paraId="0881F4E8" w14:textId="42A6AD3E" w:rsidR="00801C00" w:rsidRDefault="00801C00" w:rsidP="0082674F">
            <w:pPr>
              <w:widowControl w:val="0"/>
              <w:autoSpaceDE w:val="0"/>
              <w:autoSpaceDN w:val="0"/>
              <w:adjustRightInd w:val="0"/>
              <w:ind w:right="-31"/>
              <w:jc w:val="center"/>
              <w:rPr>
                <w:sz w:val="28"/>
                <w:szCs w:val="28"/>
              </w:rPr>
            </w:pPr>
            <w:proofErr w:type="gramStart"/>
            <w:r w:rsidRPr="00421FA4">
              <w:t>Макси</w:t>
            </w:r>
            <w:r w:rsidR="00914DE3">
              <w:t>-</w:t>
            </w:r>
            <w:proofErr w:type="spellStart"/>
            <w:r w:rsidRPr="00421FA4">
              <w:t>мальный</w:t>
            </w:r>
            <w:proofErr w:type="spellEnd"/>
            <w:proofErr w:type="gramEnd"/>
            <w:r w:rsidRPr="00421FA4">
              <w:t xml:space="preserve"> процент застройки в границах земельного участка</w:t>
            </w:r>
            <w:r>
              <w:t xml:space="preserve"> (м)</w:t>
            </w:r>
          </w:p>
        </w:tc>
        <w:tc>
          <w:tcPr>
            <w:tcW w:w="1417" w:type="dxa"/>
            <w:vMerge w:val="restart"/>
            <w:vAlign w:val="center"/>
          </w:tcPr>
          <w:p w14:paraId="7C9D2113" w14:textId="77777777" w:rsidR="00801C00" w:rsidRDefault="00801C00" w:rsidP="0082674F">
            <w:pPr>
              <w:widowControl w:val="0"/>
              <w:autoSpaceDE w:val="0"/>
              <w:autoSpaceDN w:val="0"/>
              <w:adjustRightInd w:val="0"/>
              <w:ind w:right="-31"/>
              <w:jc w:val="center"/>
            </w:pPr>
            <w:proofErr w:type="spellStart"/>
            <w:r w:rsidRPr="00421FA4">
              <w:t>Минималь</w:t>
            </w:r>
            <w:r>
              <w:t>-</w:t>
            </w:r>
            <w:r w:rsidRPr="00421FA4">
              <w:t>ные</w:t>
            </w:r>
            <w:proofErr w:type="spellEnd"/>
            <w:r w:rsidRPr="00421FA4">
              <w:t xml:space="preserve"> отступы от границ земельного участка (м)</w:t>
            </w:r>
          </w:p>
          <w:p w14:paraId="330AC9F8" w14:textId="77777777" w:rsidR="00801C00" w:rsidRDefault="00801C00" w:rsidP="0082674F">
            <w:pPr>
              <w:widowControl w:val="0"/>
              <w:autoSpaceDE w:val="0"/>
              <w:autoSpaceDN w:val="0"/>
              <w:adjustRightInd w:val="0"/>
              <w:ind w:right="-31"/>
              <w:jc w:val="center"/>
            </w:pPr>
          </w:p>
          <w:p w14:paraId="60E52B2B" w14:textId="77777777" w:rsidR="00801C00" w:rsidRDefault="00801C00" w:rsidP="0082674F">
            <w:pPr>
              <w:widowControl w:val="0"/>
              <w:autoSpaceDE w:val="0"/>
              <w:autoSpaceDN w:val="0"/>
              <w:adjustRightInd w:val="0"/>
              <w:ind w:right="-31"/>
              <w:rPr>
                <w:sz w:val="28"/>
                <w:szCs w:val="28"/>
              </w:rPr>
            </w:pPr>
          </w:p>
        </w:tc>
        <w:tc>
          <w:tcPr>
            <w:tcW w:w="1418" w:type="dxa"/>
            <w:vMerge w:val="restart"/>
            <w:vAlign w:val="center"/>
          </w:tcPr>
          <w:p w14:paraId="52B5FE2A" w14:textId="77777777" w:rsidR="00801C00" w:rsidRDefault="00801C00" w:rsidP="0082674F">
            <w:pPr>
              <w:widowControl w:val="0"/>
              <w:autoSpaceDE w:val="0"/>
              <w:autoSpaceDN w:val="0"/>
              <w:adjustRightInd w:val="0"/>
              <w:ind w:right="-31"/>
              <w:jc w:val="center"/>
              <w:rPr>
                <w:sz w:val="28"/>
                <w:szCs w:val="28"/>
              </w:rPr>
            </w:pPr>
            <w:r w:rsidRPr="00421FA4">
              <w:t>Предельная высота зданий (м)</w:t>
            </w:r>
          </w:p>
        </w:tc>
        <w:tc>
          <w:tcPr>
            <w:tcW w:w="1701" w:type="dxa"/>
            <w:vMerge w:val="restart"/>
            <w:vAlign w:val="center"/>
          </w:tcPr>
          <w:p w14:paraId="2AE48087" w14:textId="35649652" w:rsidR="00801C00" w:rsidRDefault="00801C00" w:rsidP="0082674F">
            <w:pPr>
              <w:widowControl w:val="0"/>
              <w:autoSpaceDE w:val="0"/>
              <w:autoSpaceDN w:val="0"/>
              <w:adjustRightInd w:val="0"/>
              <w:ind w:right="-31"/>
              <w:jc w:val="center"/>
              <w:rPr>
                <w:sz w:val="28"/>
                <w:szCs w:val="28"/>
              </w:rPr>
            </w:pPr>
            <w:r w:rsidRPr="00421FA4">
              <w:t>Минимальный процент озеле</w:t>
            </w:r>
            <w:r w:rsidR="004410D6">
              <w:t>не</w:t>
            </w:r>
            <w:r w:rsidRPr="00421FA4">
              <w:t>ния земельного участка</w:t>
            </w:r>
          </w:p>
        </w:tc>
      </w:tr>
      <w:bookmarkEnd w:id="86"/>
      <w:tr w:rsidR="004E3D15" w14:paraId="60E5EBBC" w14:textId="77777777" w:rsidTr="004863BE">
        <w:trPr>
          <w:trHeight w:val="1267"/>
        </w:trPr>
        <w:tc>
          <w:tcPr>
            <w:tcW w:w="421" w:type="dxa"/>
            <w:vMerge/>
          </w:tcPr>
          <w:p w14:paraId="26A6919E" w14:textId="77777777" w:rsidR="004E3D15" w:rsidRPr="005628F9" w:rsidRDefault="004E3D15" w:rsidP="004E3D15">
            <w:pPr>
              <w:widowControl w:val="0"/>
              <w:autoSpaceDE w:val="0"/>
              <w:autoSpaceDN w:val="0"/>
              <w:adjustRightInd w:val="0"/>
              <w:ind w:left="-120" w:right="-31"/>
              <w:jc w:val="both"/>
              <w:rPr>
                <w:sz w:val="28"/>
                <w:szCs w:val="28"/>
              </w:rPr>
            </w:pPr>
          </w:p>
        </w:tc>
        <w:tc>
          <w:tcPr>
            <w:tcW w:w="2126" w:type="dxa"/>
            <w:vMerge/>
            <w:tcBorders>
              <w:right w:val="single" w:sz="4" w:space="0" w:color="auto"/>
            </w:tcBorders>
          </w:tcPr>
          <w:p w14:paraId="5F2D1CEF" w14:textId="77777777" w:rsidR="004E3D15" w:rsidRPr="005628F9" w:rsidRDefault="004E3D15" w:rsidP="004E3D15">
            <w:pPr>
              <w:widowControl w:val="0"/>
              <w:autoSpaceDE w:val="0"/>
              <w:autoSpaceDN w:val="0"/>
              <w:adjustRightInd w:val="0"/>
              <w:ind w:right="-31"/>
              <w:jc w:val="both"/>
            </w:pPr>
          </w:p>
        </w:tc>
        <w:tc>
          <w:tcPr>
            <w:tcW w:w="2268" w:type="dxa"/>
            <w:vMerge/>
            <w:tcBorders>
              <w:left w:val="single" w:sz="4" w:space="0" w:color="auto"/>
              <w:bottom w:val="single" w:sz="4" w:space="0" w:color="auto"/>
              <w:right w:val="single" w:sz="4" w:space="0" w:color="auto"/>
            </w:tcBorders>
          </w:tcPr>
          <w:p w14:paraId="60BBE20D" w14:textId="77777777" w:rsidR="004E3D15" w:rsidRDefault="004E3D15" w:rsidP="004E3D15">
            <w:pPr>
              <w:widowControl w:val="0"/>
              <w:autoSpaceDE w:val="0"/>
              <w:autoSpaceDN w:val="0"/>
              <w:adjustRightInd w:val="0"/>
              <w:ind w:right="-31"/>
              <w:jc w:val="both"/>
            </w:pPr>
          </w:p>
        </w:tc>
        <w:tc>
          <w:tcPr>
            <w:tcW w:w="850" w:type="dxa"/>
            <w:vMerge/>
            <w:tcBorders>
              <w:left w:val="single" w:sz="4" w:space="0" w:color="auto"/>
            </w:tcBorders>
          </w:tcPr>
          <w:p w14:paraId="22DBF5C6" w14:textId="77777777" w:rsidR="004E3D15" w:rsidRDefault="004E3D15" w:rsidP="004E3D15">
            <w:pPr>
              <w:widowControl w:val="0"/>
              <w:autoSpaceDE w:val="0"/>
              <w:autoSpaceDN w:val="0"/>
              <w:adjustRightInd w:val="0"/>
              <w:ind w:right="-31"/>
              <w:jc w:val="center"/>
            </w:pPr>
          </w:p>
        </w:tc>
        <w:tc>
          <w:tcPr>
            <w:tcW w:w="1347" w:type="dxa"/>
          </w:tcPr>
          <w:p w14:paraId="07525629" w14:textId="6BCDC0B9" w:rsidR="004E3D15" w:rsidRPr="00421FA4" w:rsidRDefault="004E3D15" w:rsidP="004E3D15">
            <w:pPr>
              <w:widowControl w:val="0"/>
              <w:autoSpaceDE w:val="0"/>
              <w:autoSpaceDN w:val="0"/>
              <w:adjustRightInd w:val="0"/>
              <w:ind w:right="-31"/>
              <w:jc w:val="center"/>
            </w:pPr>
            <w:proofErr w:type="spellStart"/>
            <w:r w:rsidRPr="003E722E">
              <w:t>min</w:t>
            </w:r>
            <w:proofErr w:type="spellEnd"/>
          </w:p>
        </w:tc>
        <w:tc>
          <w:tcPr>
            <w:tcW w:w="1488" w:type="dxa"/>
          </w:tcPr>
          <w:p w14:paraId="6B7079BB" w14:textId="4F6771C4" w:rsidR="004E3D15" w:rsidRPr="00421FA4" w:rsidRDefault="004E3D15" w:rsidP="004E3D15">
            <w:pPr>
              <w:widowControl w:val="0"/>
              <w:autoSpaceDE w:val="0"/>
              <w:autoSpaceDN w:val="0"/>
              <w:adjustRightInd w:val="0"/>
              <w:ind w:right="-31"/>
              <w:jc w:val="center"/>
            </w:pPr>
            <w:proofErr w:type="spellStart"/>
            <w:r w:rsidRPr="003E722E">
              <w:t>max</w:t>
            </w:r>
            <w:proofErr w:type="spellEnd"/>
          </w:p>
        </w:tc>
        <w:tc>
          <w:tcPr>
            <w:tcW w:w="1560" w:type="dxa"/>
            <w:vMerge/>
          </w:tcPr>
          <w:p w14:paraId="54FADBBD" w14:textId="77777777" w:rsidR="004E3D15" w:rsidRPr="00421FA4" w:rsidRDefault="004E3D15" w:rsidP="004E3D15">
            <w:pPr>
              <w:widowControl w:val="0"/>
              <w:autoSpaceDE w:val="0"/>
              <w:autoSpaceDN w:val="0"/>
              <w:adjustRightInd w:val="0"/>
              <w:ind w:right="-31"/>
              <w:jc w:val="center"/>
            </w:pPr>
          </w:p>
        </w:tc>
        <w:tc>
          <w:tcPr>
            <w:tcW w:w="1417" w:type="dxa"/>
            <w:vMerge/>
          </w:tcPr>
          <w:p w14:paraId="36CCD593" w14:textId="77777777" w:rsidR="004E3D15" w:rsidRPr="00421FA4" w:rsidRDefault="004E3D15" w:rsidP="004E3D15">
            <w:pPr>
              <w:widowControl w:val="0"/>
              <w:autoSpaceDE w:val="0"/>
              <w:autoSpaceDN w:val="0"/>
              <w:adjustRightInd w:val="0"/>
              <w:ind w:right="-31"/>
              <w:jc w:val="center"/>
            </w:pPr>
          </w:p>
        </w:tc>
        <w:tc>
          <w:tcPr>
            <w:tcW w:w="1418" w:type="dxa"/>
            <w:vMerge/>
          </w:tcPr>
          <w:p w14:paraId="6B2A422A" w14:textId="77777777" w:rsidR="004E3D15" w:rsidRPr="00421FA4" w:rsidRDefault="004E3D15" w:rsidP="004E3D15">
            <w:pPr>
              <w:widowControl w:val="0"/>
              <w:autoSpaceDE w:val="0"/>
              <w:autoSpaceDN w:val="0"/>
              <w:adjustRightInd w:val="0"/>
              <w:ind w:right="-31"/>
              <w:jc w:val="center"/>
            </w:pPr>
          </w:p>
        </w:tc>
        <w:tc>
          <w:tcPr>
            <w:tcW w:w="1701" w:type="dxa"/>
            <w:vMerge/>
          </w:tcPr>
          <w:p w14:paraId="4F393653" w14:textId="77777777" w:rsidR="004E3D15" w:rsidRPr="00421FA4" w:rsidRDefault="004E3D15" w:rsidP="004E3D15">
            <w:pPr>
              <w:widowControl w:val="0"/>
              <w:autoSpaceDE w:val="0"/>
              <w:autoSpaceDN w:val="0"/>
              <w:adjustRightInd w:val="0"/>
              <w:ind w:right="-31"/>
              <w:jc w:val="center"/>
            </w:pPr>
          </w:p>
        </w:tc>
      </w:tr>
    </w:tbl>
    <w:p w14:paraId="5F90620F" w14:textId="77777777" w:rsidR="00421FA4" w:rsidRPr="00611571" w:rsidRDefault="00421FA4" w:rsidP="00801C00">
      <w:pPr>
        <w:ind w:right="-31"/>
        <w:jc w:val="both"/>
        <w:rPr>
          <w:sz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28" w:type="dxa"/>
          <w:bottom w:w="57" w:type="dxa"/>
          <w:right w:w="28" w:type="dxa"/>
        </w:tblCellMar>
        <w:tblLook w:val="04A0" w:firstRow="1" w:lastRow="0" w:firstColumn="1" w:lastColumn="0" w:noHBand="0" w:noVBand="1"/>
      </w:tblPr>
      <w:tblGrid>
        <w:gridCol w:w="276"/>
        <w:gridCol w:w="2312"/>
        <w:gridCol w:w="2355"/>
        <w:gridCol w:w="656"/>
        <w:gridCol w:w="1520"/>
        <w:gridCol w:w="1519"/>
        <w:gridCol w:w="1519"/>
        <w:gridCol w:w="1520"/>
        <w:gridCol w:w="1177"/>
        <w:gridCol w:w="1706"/>
      </w:tblGrid>
      <w:tr w:rsidR="00421FA4" w:rsidRPr="00421FA4" w14:paraId="2913C612" w14:textId="77777777" w:rsidTr="009A1729">
        <w:trPr>
          <w:trHeight w:val="284"/>
          <w:tblHeader/>
        </w:trPr>
        <w:tc>
          <w:tcPr>
            <w:tcW w:w="0" w:type="auto"/>
            <w:tcBorders>
              <w:top w:val="single" w:sz="4" w:space="0" w:color="auto"/>
              <w:left w:val="single" w:sz="4" w:space="0" w:color="auto"/>
              <w:bottom w:val="single" w:sz="4" w:space="0" w:color="auto"/>
              <w:right w:val="single" w:sz="4" w:space="0" w:color="auto"/>
            </w:tcBorders>
            <w:vAlign w:val="center"/>
            <w:hideMark/>
          </w:tcPr>
          <w:p w14:paraId="1EAA4748" w14:textId="68BB602A" w:rsidR="00421FA4" w:rsidRPr="00421FA4" w:rsidRDefault="00801C00" w:rsidP="00801C00">
            <w:pPr>
              <w:jc w:val="center"/>
              <w:rPr>
                <w:lang w:eastAsia="ar-SA"/>
              </w:rPr>
            </w:pPr>
            <w:r>
              <w:rPr>
                <w:lang w:eastAsia="ar-SA"/>
              </w:rPr>
              <w:t>1</w:t>
            </w:r>
          </w:p>
        </w:tc>
        <w:tc>
          <w:tcPr>
            <w:tcW w:w="0" w:type="auto"/>
            <w:tcBorders>
              <w:top w:val="single" w:sz="4" w:space="0" w:color="auto"/>
              <w:left w:val="single" w:sz="4" w:space="0" w:color="auto"/>
              <w:bottom w:val="single" w:sz="4" w:space="0" w:color="auto"/>
              <w:right w:val="single" w:sz="4" w:space="0" w:color="auto"/>
            </w:tcBorders>
            <w:vAlign w:val="center"/>
            <w:hideMark/>
          </w:tcPr>
          <w:p w14:paraId="057D6846" w14:textId="77652371" w:rsidR="00421FA4" w:rsidRPr="00421FA4" w:rsidRDefault="00801C00" w:rsidP="00801C00">
            <w:pPr>
              <w:jc w:val="center"/>
              <w:rPr>
                <w:lang w:eastAsia="ar-SA"/>
              </w:rPr>
            </w:pPr>
            <w:r>
              <w:rPr>
                <w:lang w:eastAsia="ar-SA"/>
              </w:rPr>
              <w:t>2</w:t>
            </w:r>
          </w:p>
        </w:tc>
        <w:tc>
          <w:tcPr>
            <w:tcW w:w="0" w:type="auto"/>
            <w:tcBorders>
              <w:top w:val="single" w:sz="4" w:space="0" w:color="auto"/>
              <w:left w:val="single" w:sz="4" w:space="0" w:color="auto"/>
              <w:bottom w:val="single" w:sz="4" w:space="0" w:color="auto"/>
              <w:right w:val="single" w:sz="4" w:space="0" w:color="auto"/>
            </w:tcBorders>
            <w:vAlign w:val="center"/>
            <w:hideMark/>
          </w:tcPr>
          <w:p w14:paraId="371601E6" w14:textId="7E0D8D60" w:rsidR="00421FA4" w:rsidRPr="00421FA4" w:rsidRDefault="00801C00" w:rsidP="00801C00">
            <w:pPr>
              <w:jc w:val="center"/>
              <w:rPr>
                <w:lang w:eastAsia="ar-SA"/>
              </w:rPr>
            </w:pPr>
            <w:r>
              <w:rPr>
                <w:lang w:eastAsia="ar-SA"/>
              </w:rPr>
              <w:t>3</w:t>
            </w:r>
          </w:p>
        </w:tc>
        <w:tc>
          <w:tcPr>
            <w:tcW w:w="0" w:type="auto"/>
            <w:tcBorders>
              <w:top w:val="single" w:sz="4" w:space="0" w:color="auto"/>
              <w:left w:val="single" w:sz="4" w:space="0" w:color="auto"/>
              <w:bottom w:val="single" w:sz="4" w:space="0" w:color="auto"/>
              <w:right w:val="single" w:sz="4" w:space="0" w:color="auto"/>
            </w:tcBorders>
            <w:vAlign w:val="center"/>
            <w:hideMark/>
          </w:tcPr>
          <w:p w14:paraId="62539E6F" w14:textId="68F5884B" w:rsidR="00421FA4" w:rsidRPr="00421FA4" w:rsidRDefault="00801C00" w:rsidP="00801C00">
            <w:pPr>
              <w:jc w:val="center"/>
              <w:rPr>
                <w:lang w:eastAsia="ar-SA"/>
              </w:rPr>
            </w:pPr>
            <w:r>
              <w:rPr>
                <w:lang w:eastAsia="ar-SA"/>
              </w:rPr>
              <w:t>4</w:t>
            </w:r>
          </w:p>
        </w:tc>
        <w:tc>
          <w:tcPr>
            <w:tcW w:w="0" w:type="auto"/>
            <w:tcBorders>
              <w:top w:val="single" w:sz="4" w:space="0" w:color="auto"/>
              <w:left w:val="single" w:sz="4" w:space="0" w:color="auto"/>
              <w:bottom w:val="single" w:sz="4" w:space="0" w:color="auto"/>
              <w:right w:val="single" w:sz="4" w:space="0" w:color="auto"/>
            </w:tcBorders>
            <w:hideMark/>
          </w:tcPr>
          <w:p w14:paraId="3CF1E5E9" w14:textId="31388950" w:rsidR="00421FA4" w:rsidRPr="00801C00" w:rsidRDefault="00801C00">
            <w:pPr>
              <w:jc w:val="center"/>
            </w:pPr>
            <w:r>
              <w:t>5</w:t>
            </w:r>
          </w:p>
        </w:tc>
        <w:tc>
          <w:tcPr>
            <w:tcW w:w="1519" w:type="dxa"/>
            <w:tcBorders>
              <w:top w:val="single" w:sz="4" w:space="0" w:color="auto"/>
              <w:left w:val="single" w:sz="4" w:space="0" w:color="auto"/>
              <w:bottom w:val="single" w:sz="4" w:space="0" w:color="auto"/>
              <w:right w:val="single" w:sz="4" w:space="0" w:color="auto"/>
            </w:tcBorders>
            <w:hideMark/>
          </w:tcPr>
          <w:p w14:paraId="270DF077" w14:textId="3C92FDD0" w:rsidR="00421FA4" w:rsidRPr="00801C00" w:rsidRDefault="00801C00">
            <w:pPr>
              <w:jc w:val="center"/>
            </w:pPr>
            <w:r>
              <w:t>6</w:t>
            </w:r>
          </w:p>
        </w:tc>
        <w:tc>
          <w:tcPr>
            <w:tcW w:w="1519" w:type="dxa"/>
            <w:tcBorders>
              <w:top w:val="single" w:sz="4" w:space="0" w:color="auto"/>
              <w:left w:val="single" w:sz="4" w:space="0" w:color="auto"/>
              <w:bottom w:val="single" w:sz="4" w:space="0" w:color="auto"/>
              <w:right w:val="single" w:sz="4" w:space="0" w:color="auto"/>
            </w:tcBorders>
            <w:vAlign w:val="center"/>
            <w:hideMark/>
          </w:tcPr>
          <w:p w14:paraId="5CCED062" w14:textId="6E1FFB96" w:rsidR="00421FA4" w:rsidRPr="00421FA4" w:rsidRDefault="00801C00" w:rsidP="00801C00">
            <w:pPr>
              <w:jc w:val="center"/>
              <w:rPr>
                <w:lang w:eastAsia="ar-SA"/>
              </w:rPr>
            </w:pPr>
            <w:r>
              <w:rPr>
                <w:lang w:eastAsia="ar-SA"/>
              </w:rPr>
              <w:t>7</w:t>
            </w:r>
          </w:p>
        </w:tc>
        <w:tc>
          <w:tcPr>
            <w:tcW w:w="0" w:type="auto"/>
            <w:tcBorders>
              <w:top w:val="single" w:sz="4" w:space="0" w:color="auto"/>
              <w:left w:val="single" w:sz="4" w:space="0" w:color="auto"/>
              <w:bottom w:val="single" w:sz="4" w:space="0" w:color="auto"/>
              <w:right w:val="single" w:sz="4" w:space="0" w:color="auto"/>
            </w:tcBorders>
            <w:vAlign w:val="center"/>
            <w:hideMark/>
          </w:tcPr>
          <w:p w14:paraId="051D2090" w14:textId="5C03A054" w:rsidR="00421FA4" w:rsidRPr="00421FA4" w:rsidRDefault="00801C00" w:rsidP="00801C00">
            <w:pPr>
              <w:jc w:val="center"/>
              <w:rPr>
                <w:lang w:eastAsia="ar-SA"/>
              </w:rPr>
            </w:pPr>
            <w:r>
              <w:rPr>
                <w:lang w:eastAsia="ar-SA"/>
              </w:rPr>
              <w:t>8</w:t>
            </w:r>
          </w:p>
        </w:tc>
        <w:tc>
          <w:tcPr>
            <w:tcW w:w="0" w:type="auto"/>
            <w:tcBorders>
              <w:top w:val="single" w:sz="4" w:space="0" w:color="auto"/>
              <w:left w:val="single" w:sz="4" w:space="0" w:color="auto"/>
              <w:bottom w:val="single" w:sz="4" w:space="0" w:color="auto"/>
              <w:right w:val="single" w:sz="4" w:space="0" w:color="auto"/>
            </w:tcBorders>
            <w:vAlign w:val="center"/>
            <w:hideMark/>
          </w:tcPr>
          <w:p w14:paraId="4976E970" w14:textId="122A93A8" w:rsidR="00421FA4" w:rsidRPr="00421FA4" w:rsidRDefault="00801C00" w:rsidP="00801C00">
            <w:pPr>
              <w:jc w:val="center"/>
              <w:rPr>
                <w:lang w:eastAsia="ar-SA"/>
              </w:rPr>
            </w:pPr>
            <w:r>
              <w:rPr>
                <w:lang w:eastAsia="ar-SA"/>
              </w:rPr>
              <w:t>9</w:t>
            </w:r>
          </w:p>
        </w:tc>
        <w:tc>
          <w:tcPr>
            <w:tcW w:w="0" w:type="auto"/>
            <w:tcBorders>
              <w:top w:val="single" w:sz="4" w:space="0" w:color="auto"/>
              <w:left w:val="single" w:sz="4" w:space="0" w:color="auto"/>
              <w:bottom w:val="single" w:sz="4" w:space="0" w:color="auto"/>
              <w:right w:val="single" w:sz="4" w:space="0" w:color="auto"/>
            </w:tcBorders>
            <w:vAlign w:val="center"/>
            <w:hideMark/>
          </w:tcPr>
          <w:p w14:paraId="71E63F35" w14:textId="74D24682" w:rsidR="00421FA4" w:rsidRPr="00421FA4" w:rsidRDefault="00801C00" w:rsidP="00801C00">
            <w:pPr>
              <w:jc w:val="center"/>
              <w:rPr>
                <w:lang w:eastAsia="ar-SA"/>
              </w:rPr>
            </w:pPr>
            <w:r>
              <w:rPr>
                <w:lang w:eastAsia="ar-SA"/>
              </w:rPr>
              <w:t>10</w:t>
            </w:r>
          </w:p>
        </w:tc>
      </w:tr>
      <w:tr w:rsidR="00421FA4" w:rsidRPr="00421FA4" w14:paraId="51BF329A" w14:textId="77777777" w:rsidTr="00421FA4">
        <w:trPr>
          <w:trHeight w:val="20"/>
        </w:trPr>
        <w:tc>
          <w:tcPr>
            <w:tcW w:w="0" w:type="auto"/>
            <w:gridSpan w:val="10"/>
            <w:tcBorders>
              <w:top w:val="single" w:sz="4" w:space="0" w:color="auto"/>
              <w:left w:val="single" w:sz="4" w:space="0" w:color="auto"/>
              <w:bottom w:val="single" w:sz="4" w:space="0" w:color="auto"/>
              <w:right w:val="single" w:sz="4" w:space="0" w:color="auto"/>
            </w:tcBorders>
            <w:hideMark/>
          </w:tcPr>
          <w:p w14:paraId="76A27714" w14:textId="77777777" w:rsidR="00421FA4" w:rsidRPr="00421FA4" w:rsidRDefault="00421FA4">
            <w:pPr>
              <w:jc w:val="center"/>
            </w:pPr>
            <w:r w:rsidRPr="00421FA4">
              <w:rPr>
                <w:b/>
              </w:rPr>
              <w:t>Основные виды разрешенного использования зоны Ж4</w:t>
            </w:r>
          </w:p>
        </w:tc>
      </w:tr>
      <w:tr w:rsidR="00421FA4" w:rsidRPr="00421FA4" w14:paraId="38966631" w14:textId="77777777" w:rsidTr="009A1729">
        <w:trPr>
          <w:trHeight w:val="20"/>
        </w:trPr>
        <w:tc>
          <w:tcPr>
            <w:tcW w:w="0" w:type="auto"/>
            <w:tcBorders>
              <w:top w:val="single" w:sz="4" w:space="0" w:color="auto"/>
              <w:left w:val="single" w:sz="4" w:space="0" w:color="auto"/>
              <w:bottom w:val="single" w:sz="4" w:space="0" w:color="auto"/>
              <w:right w:val="single" w:sz="4" w:space="0" w:color="auto"/>
            </w:tcBorders>
            <w:hideMark/>
          </w:tcPr>
          <w:p w14:paraId="2F050CFF" w14:textId="77777777" w:rsidR="00421FA4" w:rsidRPr="00421FA4" w:rsidRDefault="00421FA4">
            <w:pPr>
              <w:jc w:val="center"/>
              <w:rPr>
                <w:lang w:val="en-US"/>
              </w:rPr>
            </w:pPr>
            <w:r w:rsidRPr="00421FA4">
              <w:rPr>
                <w:lang w:val="en-US"/>
              </w:rPr>
              <w:t>1</w:t>
            </w:r>
          </w:p>
        </w:tc>
        <w:tc>
          <w:tcPr>
            <w:tcW w:w="0" w:type="auto"/>
            <w:tcBorders>
              <w:top w:val="single" w:sz="4" w:space="0" w:color="auto"/>
              <w:left w:val="single" w:sz="4" w:space="0" w:color="auto"/>
              <w:bottom w:val="single" w:sz="4" w:space="0" w:color="auto"/>
              <w:right w:val="single" w:sz="4" w:space="0" w:color="auto"/>
            </w:tcBorders>
            <w:hideMark/>
          </w:tcPr>
          <w:p w14:paraId="6FD05E50" w14:textId="450E47BB" w:rsidR="00421FA4" w:rsidRPr="009A1729" w:rsidRDefault="00421FA4">
            <w:pPr>
              <w:jc w:val="center"/>
            </w:pPr>
            <w:r w:rsidRPr="009A1729">
              <w:t>**Сред</w:t>
            </w:r>
            <w:r w:rsidR="004410D6" w:rsidRPr="009A1729">
              <w:t>не</w:t>
            </w:r>
            <w:r w:rsidRPr="009A1729">
              <w:t>этажная жилая застройка</w:t>
            </w:r>
          </w:p>
          <w:p w14:paraId="27BF0E70" w14:textId="77777777" w:rsidR="00421FA4" w:rsidRPr="00421FA4" w:rsidRDefault="00421FA4">
            <w:pPr>
              <w:jc w:val="center"/>
            </w:pPr>
            <w:r w:rsidRPr="009A1729">
              <w:t>(п.6)</w:t>
            </w:r>
          </w:p>
        </w:tc>
        <w:tc>
          <w:tcPr>
            <w:tcW w:w="0" w:type="auto"/>
            <w:tcBorders>
              <w:top w:val="single" w:sz="4" w:space="0" w:color="auto"/>
              <w:left w:val="single" w:sz="4" w:space="0" w:color="auto"/>
              <w:bottom w:val="single" w:sz="4" w:space="0" w:color="auto"/>
              <w:right w:val="single" w:sz="4" w:space="0" w:color="auto"/>
            </w:tcBorders>
            <w:hideMark/>
          </w:tcPr>
          <w:p w14:paraId="67999D67" w14:textId="39BAC7AC" w:rsidR="00421FA4" w:rsidRPr="00421FA4" w:rsidRDefault="000F1325">
            <w:pPr>
              <w:autoSpaceDE w:val="0"/>
              <w:autoSpaceDN w:val="0"/>
              <w:adjustRightInd w:val="0"/>
              <w:jc w:val="center"/>
            </w:pPr>
            <w:r>
              <w:t>р</w:t>
            </w:r>
            <w:r w:rsidR="00421FA4" w:rsidRPr="00421FA4">
              <w:t xml:space="preserve">азмещение многоквартирных домов этажностью </w:t>
            </w:r>
            <w:r w:rsidR="004410D6">
              <w:t>не</w:t>
            </w:r>
            <w:r w:rsidR="00421FA4" w:rsidRPr="00421FA4">
              <w:t xml:space="preserve"> выше восьми этажей; </w:t>
            </w:r>
            <w:r w:rsidR="00421FA4" w:rsidRPr="00421FA4">
              <w:lastRenderedPageBreak/>
              <w:t>благоустройство и озеле</w:t>
            </w:r>
            <w:r w:rsidR="004410D6">
              <w:t>не</w:t>
            </w:r>
            <w:r w:rsidR="00421FA4" w:rsidRPr="00421FA4">
              <w:t xml:space="preserve">ние; размещение подземных гаражей и автостоянок; 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w:t>
            </w:r>
            <w:r w:rsidR="004410D6">
              <w:t>не</w:t>
            </w:r>
            <w:r w:rsidR="00421FA4" w:rsidRPr="00421FA4">
              <w:t xml:space="preserve"> составляет более 20% общей площади помещений дома</w:t>
            </w:r>
          </w:p>
        </w:tc>
        <w:tc>
          <w:tcPr>
            <w:tcW w:w="0" w:type="auto"/>
            <w:tcBorders>
              <w:top w:val="single" w:sz="4" w:space="0" w:color="auto"/>
              <w:left w:val="single" w:sz="4" w:space="0" w:color="auto"/>
              <w:bottom w:val="single" w:sz="4" w:space="0" w:color="auto"/>
              <w:right w:val="single" w:sz="4" w:space="0" w:color="auto"/>
            </w:tcBorders>
            <w:hideMark/>
          </w:tcPr>
          <w:p w14:paraId="0B385389" w14:textId="77777777" w:rsidR="00421FA4" w:rsidRPr="00421FA4" w:rsidRDefault="00000000">
            <w:pPr>
              <w:jc w:val="center"/>
              <w:rPr>
                <w:rFonts w:ascii="Calibri" w:eastAsia="Calibri" w:hAnsi="Calibri"/>
                <w:sz w:val="22"/>
                <w:szCs w:val="22"/>
              </w:rPr>
            </w:pPr>
            <w:hyperlink r:id="rId140"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2.</w:t>
              </w:r>
            </w:hyperlink>
            <w:r w:rsidR="00421FA4" w:rsidRPr="00421FA4">
              <w:t>5</w:t>
            </w:r>
          </w:p>
        </w:tc>
        <w:tc>
          <w:tcPr>
            <w:tcW w:w="0" w:type="auto"/>
            <w:tcBorders>
              <w:top w:val="single" w:sz="4" w:space="0" w:color="auto"/>
              <w:left w:val="single" w:sz="4" w:space="0" w:color="auto"/>
              <w:bottom w:val="single" w:sz="4" w:space="0" w:color="auto"/>
              <w:right w:val="single" w:sz="4" w:space="0" w:color="auto"/>
            </w:tcBorders>
            <w:hideMark/>
          </w:tcPr>
          <w:p w14:paraId="0AE95D74" w14:textId="77777777" w:rsidR="00421FA4" w:rsidRPr="00421FA4" w:rsidRDefault="00421FA4">
            <w:pPr>
              <w:jc w:val="center"/>
              <w:rPr>
                <w:sz w:val="20"/>
                <w:szCs w:val="20"/>
              </w:rPr>
            </w:pPr>
            <w:r w:rsidRPr="00421FA4">
              <w:t>2000</w:t>
            </w:r>
          </w:p>
        </w:tc>
        <w:tc>
          <w:tcPr>
            <w:tcW w:w="1519" w:type="dxa"/>
            <w:tcBorders>
              <w:top w:val="single" w:sz="4" w:space="0" w:color="auto"/>
              <w:left w:val="single" w:sz="4" w:space="0" w:color="auto"/>
              <w:bottom w:val="single" w:sz="4" w:space="0" w:color="auto"/>
              <w:right w:val="single" w:sz="4" w:space="0" w:color="auto"/>
            </w:tcBorders>
            <w:hideMark/>
          </w:tcPr>
          <w:p w14:paraId="35B2E4D6" w14:textId="43B915F6" w:rsidR="00421FA4" w:rsidRPr="00421FA4" w:rsidRDefault="004410D6">
            <w:pPr>
              <w:jc w:val="center"/>
            </w:pPr>
            <w:r>
              <w:t>Не</w:t>
            </w:r>
            <w:r w:rsidR="00421FA4" w:rsidRPr="00421FA4">
              <w:t xml:space="preserve"> подлежит </w:t>
            </w:r>
            <w:proofErr w:type="spellStart"/>
            <w:r w:rsidR="00421FA4" w:rsidRPr="00421FA4">
              <w:t>установ</w:t>
            </w:r>
            <w:r w:rsidR="00A800C2">
              <w:t>-</w:t>
            </w:r>
            <w:r w:rsidR="00421FA4" w:rsidRPr="00421FA4">
              <w:t>лению</w:t>
            </w:r>
            <w:proofErr w:type="spellEnd"/>
          </w:p>
        </w:tc>
        <w:tc>
          <w:tcPr>
            <w:tcW w:w="1519" w:type="dxa"/>
            <w:tcBorders>
              <w:top w:val="single" w:sz="4" w:space="0" w:color="auto"/>
              <w:left w:val="single" w:sz="4" w:space="0" w:color="auto"/>
              <w:bottom w:val="single" w:sz="4" w:space="0" w:color="auto"/>
              <w:right w:val="single" w:sz="4" w:space="0" w:color="auto"/>
            </w:tcBorders>
          </w:tcPr>
          <w:p w14:paraId="2B01BA56" w14:textId="77777777" w:rsidR="00421FA4" w:rsidRPr="00421FA4" w:rsidRDefault="00421FA4">
            <w:pPr>
              <w:jc w:val="center"/>
            </w:pPr>
            <w:r w:rsidRPr="00421FA4">
              <w:t>40 %</w:t>
            </w:r>
          </w:p>
          <w:p w14:paraId="7C5651DA" w14:textId="77777777" w:rsidR="00421FA4" w:rsidRPr="00421FA4" w:rsidRDefault="00421FA4">
            <w:pPr>
              <w:jc w:val="center"/>
            </w:pPr>
          </w:p>
        </w:tc>
        <w:tc>
          <w:tcPr>
            <w:tcW w:w="0" w:type="auto"/>
            <w:tcBorders>
              <w:top w:val="single" w:sz="4" w:space="0" w:color="auto"/>
              <w:left w:val="single" w:sz="4" w:space="0" w:color="auto"/>
              <w:bottom w:val="single" w:sz="4" w:space="0" w:color="auto"/>
              <w:right w:val="single" w:sz="4" w:space="0" w:color="auto"/>
            </w:tcBorders>
            <w:hideMark/>
          </w:tcPr>
          <w:p w14:paraId="168F0585" w14:textId="77777777" w:rsidR="00421FA4" w:rsidRPr="00421FA4" w:rsidRDefault="00421FA4">
            <w:pPr>
              <w:jc w:val="center"/>
            </w:pPr>
            <w:r w:rsidRPr="00421FA4">
              <w:t>3/5</w:t>
            </w:r>
          </w:p>
          <w:p w14:paraId="07D37365" w14:textId="77777777" w:rsidR="00421FA4" w:rsidRPr="00421FA4" w:rsidRDefault="00421FA4">
            <w:pPr>
              <w:jc w:val="center"/>
            </w:pPr>
            <w:r w:rsidRPr="00421FA4">
              <w:t>(п.4.1)</w:t>
            </w:r>
          </w:p>
        </w:tc>
        <w:tc>
          <w:tcPr>
            <w:tcW w:w="0" w:type="auto"/>
            <w:tcBorders>
              <w:top w:val="single" w:sz="4" w:space="0" w:color="auto"/>
              <w:left w:val="single" w:sz="4" w:space="0" w:color="auto"/>
              <w:bottom w:val="single" w:sz="4" w:space="0" w:color="auto"/>
              <w:right w:val="single" w:sz="4" w:space="0" w:color="auto"/>
            </w:tcBorders>
            <w:hideMark/>
          </w:tcPr>
          <w:p w14:paraId="55FEA662" w14:textId="77777777" w:rsidR="00421FA4" w:rsidRPr="00421FA4" w:rsidRDefault="00421FA4">
            <w:pPr>
              <w:jc w:val="center"/>
            </w:pPr>
            <w:r w:rsidRPr="00421FA4">
              <w:t>28</w:t>
            </w:r>
          </w:p>
          <w:p w14:paraId="2541DC63" w14:textId="77777777" w:rsidR="00421FA4" w:rsidRPr="00421FA4" w:rsidRDefault="00421FA4">
            <w:pPr>
              <w:jc w:val="center"/>
            </w:pPr>
            <w:r w:rsidRPr="00421FA4">
              <w:t>8 надземных этажей</w:t>
            </w:r>
          </w:p>
          <w:p w14:paraId="6AB0932F" w14:textId="77777777" w:rsidR="00421FA4" w:rsidRPr="00421FA4" w:rsidRDefault="00421FA4">
            <w:pPr>
              <w:jc w:val="center"/>
            </w:pPr>
            <w:r w:rsidRPr="00421FA4">
              <w:lastRenderedPageBreak/>
              <w:t>(п.7)</w:t>
            </w:r>
          </w:p>
        </w:tc>
        <w:tc>
          <w:tcPr>
            <w:tcW w:w="0" w:type="auto"/>
            <w:tcBorders>
              <w:top w:val="single" w:sz="4" w:space="0" w:color="auto"/>
              <w:left w:val="single" w:sz="4" w:space="0" w:color="auto"/>
              <w:bottom w:val="single" w:sz="4" w:space="0" w:color="auto"/>
              <w:right w:val="single" w:sz="4" w:space="0" w:color="auto"/>
            </w:tcBorders>
            <w:hideMark/>
          </w:tcPr>
          <w:p w14:paraId="130B6E62" w14:textId="77777777" w:rsidR="00421FA4" w:rsidRPr="00421FA4" w:rsidRDefault="00421FA4">
            <w:pPr>
              <w:jc w:val="center"/>
            </w:pPr>
            <w:r w:rsidRPr="00421FA4">
              <w:lastRenderedPageBreak/>
              <w:t>15 %</w:t>
            </w:r>
          </w:p>
        </w:tc>
      </w:tr>
      <w:tr w:rsidR="00421FA4" w:rsidRPr="00421FA4" w14:paraId="6F35C288" w14:textId="77777777" w:rsidTr="009A1729">
        <w:trPr>
          <w:trHeight w:val="20"/>
        </w:trPr>
        <w:tc>
          <w:tcPr>
            <w:tcW w:w="0" w:type="auto"/>
            <w:tcBorders>
              <w:top w:val="single" w:sz="4" w:space="0" w:color="auto"/>
              <w:left w:val="single" w:sz="4" w:space="0" w:color="auto"/>
              <w:bottom w:val="single" w:sz="4" w:space="0" w:color="auto"/>
              <w:right w:val="single" w:sz="4" w:space="0" w:color="auto"/>
            </w:tcBorders>
            <w:hideMark/>
          </w:tcPr>
          <w:p w14:paraId="7CDB2F4D" w14:textId="77777777" w:rsidR="00421FA4" w:rsidRPr="00421FA4" w:rsidRDefault="00421FA4">
            <w:pPr>
              <w:jc w:val="center"/>
            </w:pPr>
            <w:r w:rsidRPr="00421FA4">
              <w:t>2</w:t>
            </w:r>
          </w:p>
        </w:tc>
        <w:tc>
          <w:tcPr>
            <w:tcW w:w="0" w:type="auto"/>
            <w:tcBorders>
              <w:top w:val="single" w:sz="4" w:space="0" w:color="auto"/>
              <w:left w:val="single" w:sz="4" w:space="0" w:color="auto"/>
              <w:bottom w:val="single" w:sz="4" w:space="0" w:color="auto"/>
              <w:right w:val="single" w:sz="4" w:space="0" w:color="auto"/>
            </w:tcBorders>
            <w:hideMark/>
          </w:tcPr>
          <w:p w14:paraId="7FB2A470" w14:textId="77777777" w:rsidR="00421FA4" w:rsidRPr="00421FA4" w:rsidRDefault="00421FA4">
            <w:pPr>
              <w:jc w:val="center"/>
            </w:pPr>
            <w:r w:rsidRPr="00421FA4">
              <w:t>**Многоэтажная жилая застройка (высотная застройка)</w:t>
            </w:r>
          </w:p>
          <w:p w14:paraId="035B6C7B" w14:textId="77777777" w:rsidR="00421FA4" w:rsidRPr="00421FA4" w:rsidRDefault="00421FA4">
            <w:pPr>
              <w:jc w:val="center"/>
              <w:rPr>
                <w:lang w:eastAsia="en-US"/>
              </w:rPr>
            </w:pPr>
            <w:r w:rsidRPr="00421FA4">
              <w:t>(п.6)</w:t>
            </w:r>
          </w:p>
        </w:tc>
        <w:tc>
          <w:tcPr>
            <w:tcW w:w="0" w:type="auto"/>
            <w:tcBorders>
              <w:top w:val="single" w:sz="4" w:space="0" w:color="auto"/>
              <w:left w:val="single" w:sz="4" w:space="0" w:color="auto"/>
              <w:bottom w:val="single" w:sz="4" w:space="0" w:color="auto"/>
              <w:right w:val="single" w:sz="4" w:space="0" w:color="auto"/>
            </w:tcBorders>
            <w:hideMark/>
          </w:tcPr>
          <w:p w14:paraId="655D4DAC" w14:textId="66081A19" w:rsidR="00421FA4" w:rsidRPr="00421FA4" w:rsidRDefault="000F1325">
            <w:pPr>
              <w:autoSpaceDE w:val="0"/>
              <w:autoSpaceDN w:val="0"/>
              <w:adjustRightInd w:val="0"/>
              <w:jc w:val="center"/>
              <w:rPr>
                <w:lang w:eastAsia="ar-SA"/>
              </w:rPr>
            </w:pPr>
            <w:r>
              <w:t>р</w:t>
            </w:r>
            <w:r w:rsidR="00421FA4" w:rsidRPr="00421FA4">
              <w:t>азмещение многоквартирных домов этажностью девять этажей и выше;</w:t>
            </w:r>
            <w:r w:rsidR="00421FA4" w:rsidRPr="00421FA4">
              <w:br/>
              <w:t xml:space="preserve">благоустройство и </w:t>
            </w:r>
            <w:r w:rsidR="00421FA4" w:rsidRPr="00421FA4">
              <w:lastRenderedPageBreak/>
              <w:t>озеле</w:t>
            </w:r>
            <w:r w:rsidR="004410D6">
              <w:t>не</w:t>
            </w:r>
            <w:r w:rsidR="00421FA4" w:rsidRPr="00421FA4">
              <w:t>ние придомовых территорий;</w:t>
            </w:r>
            <w:r w:rsidR="00421FA4" w:rsidRPr="00421FA4">
              <w:br/>
              <w:t>обустройство спортивных и детских площадок, хозяйственных площадок и площадок для отдыха;</w:t>
            </w:r>
            <w:r w:rsidR="00421FA4" w:rsidRPr="00421FA4">
              <w:br/>
              <w:t xml:space="preserve">размещение подземных гаражей и автостоянок, размещение объектов обслуживания жилой застройки во встроенных, пристроенных и встроенно-пристроенных помещениях многоквартирного дома в отдельных помещениях дома, если площадь таких помещений в многоквартирном доме </w:t>
            </w:r>
            <w:r w:rsidR="004410D6">
              <w:t>не</w:t>
            </w:r>
            <w:r w:rsidR="00421FA4" w:rsidRPr="00421FA4">
              <w:t xml:space="preserve"> составляет более 15%</w:t>
            </w:r>
            <w:r w:rsidR="00421FA4" w:rsidRPr="00421FA4">
              <w:br/>
              <w:t>от общей площади дома</w:t>
            </w:r>
          </w:p>
        </w:tc>
        <w:tc>
          <w:tcPr>
            <w:tcW w:w="0" w:type="auto"/>
            <w:tcBorders>
              <w:top w:val="single" w:sz="4" w:space="0" w:color="auto"/>
              <w:left w:val="single" w:sz="4" w:space="0" w:color="auto"/>
              <w:bottom w:val="single" w:sz="4" w:space="0" w:color="auto"/>
              <w:right w:val="single" w:sz="4" w:space="0" w:color="auto"/>
            </w:tcBorders>
            <w:hideMark/>
          </w:tcPr>
          <w:p w14:paraId="4779B905" w14:textId="77777777" w:rsidR="00421FA4" w:rsidRPr="00421FA4" w:rsidRDefault="00000000">
            <w:pPr>
              <w:jc w:val="center"/>
              <w:rPr>
                <w:rFonts w:ascii="Calibri" w:eastAsia="Calibri" w:hAnsi="Calibri"/>
              </w:rPr>
            </w:pPr>
            <w:hyperlink r:id="rId141"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2.6</w:t>
              </w:r>
            </w:hyperlink>
          </w:p>
        </w:tc>
        <w:tc>
          <w:tcPr>
            <w:tcW w:w="0" w:type="auto"/>
            <w:tcBorders>
              <w:top w:val="single" w:sz="4" w:space="0" w:color="auto"/>
              <w:left w:val="single" w:sz="4" w:space="0" w:color="auto"/>
              <w:bottom w:val="single" w:sz="4" w:space="0" w:color="auto"/>
              <w:right w:val="single" w:sz="4" w:space="0" w:color="auto"/>
            </w:tcBorders>
            <w:hideMark/>
          </w:tcPr>
          <w:p w14:paraId="23BBC01F" w14:textId="77777777" w:rsidR="00421FA4" w:rsidRPr="00421FA4" w:rsidRDefault="00421FA4">
            <w:pPr>
              <w:jc w:val="center"/>
            </w:pPr>
            <w:r w:rsidRPr="00421FA4">
              <w:t>5000</w:t>
            </w:r>
          </w:p>
        </w:tc>
        <w:tc>
          <w:tcPr>
            <w:tcW w:w="1519" w:type="dxa"/>
            <w:tcBorders>
              <w:top w:val="single" w:sz="4" w:space="0" w:color="auto"/>
              <w:left w:val="single" w:sz="4" w:space="0" w:color="auto"/>
              <w:bottom w:val="single" w:sz="4" w:space="0" w:color="auto"/>
              <w:right w:val="single" w:sz="4" w:space="0" w:color="auto"/>
            </w:tcBorders>
            <w:hideMark/>
          </w:tcPr>
          <w:p w14:paraId="74C62DCA" w14:textId="66A5F6C3" w:rsidR="00421FA4" w:rsidRPr="00421FA4" w:rsidRDefault="000F1325">
            <w:pPr>
              <w:jc w:val="center"/>
            </w:pPr>
            <w:r>
              <w:t>не</w:t>
            </w:r>
            <w:r w:rsidRPr="00421FA4">
              <w:t xml:space="preserve"> </w:t>
            </w:r>
            <w:r w:rsidR="00421FA4" w:rsidRPr="00421FA4">
              <w:t xml:space="preserve">подлежит </w:t>
            </w:r>
            <w:proofErr w:type="spellStart"/>
            <w:r w:rsidR="00421FA4" w:rsidRPr="00421FA4">
              <w:t>установ</w:t>
            </w:r>
            <w:r w:rsidR="00A800C2">
              <w:t>-</w:t>
            </w:r>
            <w:r w:rsidR="00421FA4" w:rsidRPr="00421FA4">
              <w:t>лению</w:t>
            </w:r>
            <w:proofErr w:type="spellEnd"/>
          </w:p>
        </w:tc>
        <w:tc>
          <w:tcPr>
            <w:tcW w:w="1519" w:type="dxa"/>
            <w:tcBorders>
              <w:top w:val="single" w:sz="4" w:space="0" w:color="auto"/>
              <w:left w:val="single" w:sz="4" w:space="0" w:color="auto"/>
              <w:bottom w:val="single" w:sz="4" w:space="0" w:color="auto"/>
              <w:right w:val="single" w:sz="4" w:space="0" w:color="auto"/>
            </w:tcBorders>
            <w:shd w:val="clear" w:color="auto" w:fill="FFFFFF"/>
          </w:tcPr>
          <w:p w14:paraId="71D797FD" w14:textId="77777777" w:rsidR="00421FA4" w:rsidRPr="00421FA4" w:rsidRDefault="00421FA4">
            <w:pPr>
              <w:jc w:val="center"/>
            </w:pPr>
            <w:r w:rsidRPr="00421FA4">
              <w:t>40 %</w:t>
            </w:r>
          </w:p>
          <w:p w14:paraId="76EEBD9E" w14:textId="77777777" w:rsidR="00421FA4" w:rsidRPr="00421FA4" w:rsidRDefault="00421FA4">
            <w:pPr>
              <w:jc w:val="center"/>
            </w:pPr>
          </w:p>
        </w:tc>
        <w:tc>
          <w:tcPr>
            <w:tcW w:w="0" w:type="auto"/>
            <w:tcBorders>
              <w:top w:val="single" w:sz="4" w:space="0" w:color="auto"/>
              <w:left w:val="single" w:sz="4" w:space="0" w:color="auto"/>
              <w:bottom w:val="single" w:sz="4" w:space="0" w:color="auto"/>
              <w:right w:val="single" w:sz="4" w:space="0" w:color="auto"/>
            </w:tcBorders>
            <w:hideMark/>
          </w:tcPr>
          <w:p w14:paraId="3FED4837" w14:textId="77777777" w:rsidR="00421FA4" w:rsidRPr="00421FA4" w:rsidRDefault="00421FA4">
            <w:pPr>
              <w:jc w:val="center"/>
            </w:pPr>
            <w:r w:rsidRPr="00421FA4">
              <w:t>3/5</w:t>
            </w:r>
          </w:p>
          <w:p w14:paraId="0CF83C87" w14:textId="77777777" w:rsidR="00421FA4" w:rsidRPr="00421FA4" w:rsidRDefault="00421FA4">
            <w:pPr>
              <w:jc w:val="center"/>
              <w:rPr>
                <w:lang w:eastAsia="en-US"/>
              </w:rPr>
            </w:pPr>
            <w:r w:rsidRPr="00421FA4">
              <w:t>(п.4.1)</w:t>
            </w:r>
          </w:p>
        </w:tc>
        <w:tc>
          <w:tcPr>
            <w:tcW w:w="0" w:type="auto"/>
            <w:tcBorders>
              <w:top w:val="single" w:sz="4" w:space="0" w:color="auto"/>
              <w:left w:val="single" w:sz="4" w:space="0" w:color="auto"/>
              <w:bottom w:val="single" w:sz="4" w:space="0" w:color="auto"/>
              <w:right w:val="single" w:sz="4" w:space="0" w:color="auto"/>
            </w:tcBorders>
            <w:hideMark/>
          </w:tcPr>
          <w:p w14:paraId="2A36B2A7" w14:textId="77777777" w:rsidR="00421FA4" w:rsidRPr="00421FA4" w:rsidRDefault="00421FA4">
            <w:pPr>
              <w:jc w:val="center"/>
              <w:rPr>
                <w:lang w:eastAsia="ar-SA"/>
              </w:rPr>
            </w:pPr>
            <w:r w:rsidRPr="00421FA4">
              <w:t>33</w:t>
            </w:r>
          </w:p>
          <w:p w14:paraId="0F707F92" w14:textId="77777777" w:rsidR="00421FA4" w:rsidRPr="00421FA4" w:rsidRDefault="00421FA4">
            <w:pPr>
              <w:jc w:val="center"/>
            </w:pPr>
            <w:r w:rsidRPr="00914DE3">
              <w:rPr>
                <w:color w:val="FF0000"/>
              </w:rPr>
              <w:t xml:space="preserve">9 </w:t>
            </w:r>
            <w:r w:rsidRPr="00421FA4">
              <w:t>надземных этажей</w:t>
            </w:r>
          </w:p>
          <w:p w14:paraId="69DAC1C7" w14:textId="77777777" w:rsidR="00421FA4" w:rsidRPr="00421FA4" w:rsidRDefault="00421FA4">
            <w:pPr>
              <w:jc w:val="center"/>
            </w:pPr>
            <w:r w:rsidRPr="00421FA4">
              <w:t>(п.7)</w:t>
            </w:r>
          </w:p>
        </w:tc>
        <w:tc>
          <w:tcPr>
            <w:tcW w:w="0" w:type="auto"/>
            <w:tcBorders>
              <w:top w:val="single" w:sz="4" w:space="0" w:color="auto"/>
              <w:left w:val="single" w:sz="4" w:space="0" w:color="auto"/>
              <w:bottom w:val="single" w:sz="4" w:space="0" w:color="auto"/>
              <w:right w:val="single" w:sz="4" w:space="0" w:color="auto"/>
            </w:tcBorders>
            <w:hideMark/>
          </w:tcPr>
          <w:p w14:paraId="0848E2E9" w14:textId="77777777" w:rsidR="00421FA4" w:rsidRPr="00421FA4" w:rsidRDefault="00421FA4">
            <w:pPr>
              <w:jc w:val="center"/>
            </w:pPr>
            <w:r w:rsidRPr="00421FA4">
              <w:t>15 %</w:t>
            </w:r>
          </w:p>
        </w:tc>
      </w:tr>
      <w:tr w:rsidR="00421FA4" w:rsidRPr="00421FA4" w14:paraId="5D4993A7" w14:textId="77777777" w:rsidTr="009A1729">
        <w:trPr>
          <w:trHeight w:val="814"/>
        </w:trPr>
        <w:tc>
          <w:tcPr>
            <w:tcW w:w="0" w:type="auto"/>
            <w:tcBorders>
              <w:top w:val="single" w:sz="4" w:space="0" w:color="auto"/>
              <w:left w:val="single" w:sz="4" w:space="0" w:color="auto"/>
              <w:bottom w:val="single" w:sz="4" w:space="0" w:color="auto"/>
              <w:right w:val="single" w:sz="4" w:space="0" w:color="auto"/>
            </w:tcBorders>
            <w:hideMark/>
          </w:tcPr>
          <w:p w14:paraId="7C74DCF4" w14:textId="77777777" w:rsidR="00421FA4" w:rsidRPr="00421FA4" w:rsidRDefault="00421FA4">
            <w:pPr>
              <w:jc w:val="center"/>
            </w:pPr>
            <w:r w:rsidRPr="00421FA4">
              <w:lastRenderedPageBreak/>
              <w:t>3</w:t>
            </w:r>
          </w:p>
        </w:tc>
        <w:tc>
          <w:tcPr>
            <w:tcW w:w="0" w:type="auto"/>
            <w:tcBorders>
              <w:top w:val="single" w:sz="4" w:space="0" w:color="auto"/>
              <w:left w:val="single" w:sz="4" w:space="0" w:color="auto"/>
              <w:bottom w:val="single" w:sz="4" w:space="0" w:color="auto"/>
              <w:right w:val="single" w:sz="4" w:space="0" w:color="auto"/>
            </w:tcBorders>
            <w:hideMark/>
          </w:tcPr>
          <w:p w14:paraId="2A4D7F18" w14:textId="6F654737" w:rsidR="00421FA4" w:rsidRPr="00421FA4" w:rsidRDefault="00421FA4">
            <w:pPr>
              <w:jc w:val="center"/>
            </w:pPr>
            <w:r w:rsidRPr="00421FA4">
              <w:t>**Хра</w:t>
            </w:r>
            <w:r w:rsidR="004410D6">
              <w:t>не</w:t>
            </w:r>
            <w:r w:rsidRPr="00421FA4">
              <w:t>ние автотранспорта</w:t>
            </w:r>
          </w:p>
        </w:tc>
        <w:tc>
          <w:tcPr>
            <w:tcW w:w="0" w:type="auto"/>
            <w:tcBorders>
              <w:top w:val="single" w:sz="4" w:space="0" w:color="auto"/>
              <w:left w:val="single" w:sz="4" w:space="0" w:color="auto"/>
              <w:bottom w:val="single" w:sz="4" w:space="0" w:color="auto"/>
              <w:right w:val="single" w:sz="4" w:space="0" w:color="auto"/>
            </w:tcBorders>
            <w:hideMark/>
          </w:tcPr>
          <w:p w14:paraId="7A117855" w14:textId="2DE7EB3A" w:rsidR="00421FA4" w:rsidRPr="00421FA4" w:rsidRDefault="000F1325">
            <w:pPr>
              <w:autoSpaceDE w:val="0"/>
              <w:autoSpaceDN w:val="0"/>
              <w:adjustRightInd w:val="0"/>
              <w:jc w:val="center"/>
            </w:pPr>
            <w:r>
              <w:t>р</w:t>
            </w:r>
            <w:r w:rsidR="00421FA4" w:rsidRPr="00421FA4">
              <w:t>азмещение отдельно стоящих и пристроенных гаражей, в том числе подземных, предназначенных для хра</w:t>
            </w:r>
            <w:r w:rsidR="004410D6">
              <w:t>не</w:t>
            </w:r>
            <w:r w:rsidR="00421FA4" w:rsidRPr="00421FA4">
              <w:t>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кодами 2.7.2*, 4.9*</w:t>
            </w:r>
          </w:p>
        </w:tc>
        <w:tc>
          <w:tcPr>
            <w:tcW w:w="0" w:type="auto"/>
            <w:tcBorders>
              <w:top w:val="single" w:sz="4" w:space="0" w:color="auto"/>
              <w:left w:val="single" w:sz="4" w:space="0" w:color="auto"/>
              <w:bottom w:val="single" w:sz="4" w:space="0" w:color="auto"/>
              <w:right w:val="single" w:sz="4" w:space="0" w:color="auto"/>
            </w:tcBorders>
            <w:hideMark/>
          </w:tcPr>
          <w:p w14:paraId="0B425310" w14:textId="77777777" w:rsidR="00421FA4" w:rsidRPr="00421FA4" w:rsidRDefault="00000000">
            <w:pPr>
              <w:jc w:val="center"/>
              <w:rPr>
                <w:rFonts w:ascii="Calibri" w:eastAsia="Calibri" w:hAnsi="Calibri"/>
              </w:rPr>
            </w:pPr>
            <w:hyperlink r:id="rId142"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2.7.1</w:t>
              </w:r>
            </w:hyperlink>
          </w:p>
        </w:tc>
        <w:tc>
          <w:tcPr>
            <w:tcW w:w="0" w:type="auto"/>
            <w:tcBorders>
              <w:top w:val="single" w:sz="4" w:space="0" w:color="auto"/>
              <w:left w:val="single" w:sz="4" w:space="0" w:color="auto"/>
              <w:bottom w:val="single" w:sz="4" w:space="0" w:color="auto"/>
              <w:right w:val="single" w:sz="4" w:space="0" w:color="auto"/>
            </w:tcBorders>
            <w:hideMark/>
          </w:tcPr>
          <w:p w14:paraId="0A793BCC" w14:textId="77777777" w:rsidR="00421FA4" w:rsidRPr="00421FA4" w:rsidRDefault="00421FA4">
            <w:pPr>
              <w:jc w:val="center"/>
            </w:pPr>
            <w:r w:rsidRPr="00421FA4">
              <w:t>100</w:t>
            </w:r>
          </w:p>
        </w:tc>
        <w:tc>
          <w:tcPr>
            <w:tcW w:w="1519" w:type="dxa"/>
            <w:tcBorders>
              <w:top w:val="single" w:sz="4" w:space="0" w:color="auto"/>
              <w:left w:val="single" w:sz="4" w:space="0" w:color="auto"/>
              <w:bottom w:val="single" w:sz="4" w:space="0" w:color="auto"/>
              <w:right w:val="single" w:sz="4" w:space="0" w:color="auto"/>
            </w:tcBorders>
            <w:hideMark/>
          </w:tcPr>
          <w:p w14:paraId="67F7B050" w14:textId="3832F993" w:rsidR="00421FA4" w:rsidRPr="00421FA4" w:rsidRDefault="000F1325">
            <w:pPr>
              <w:jc w:val="center"/>
            </w:pPr>
            <w:r>
              <w:t>не</w:t>
            </w:r>
            <w:r w:rsidR="00421FA4" w:rsidRPr="00421FA4">
              <w:t xml:space="preserve"> подлежит </w:t>
            </w:r>
            <w:proofErr w:type="spellStart"/>
            <w:r w:rsidR="00421FA4" w:rsidRPr="00421FA4">
              <w:t>установ</w:t>
            </w:r>
            <w:r w:rsidR="00A800C2">
              <w:t>-</w:t>
            </w:r>
            <w:r w:rsidR="00421FA4" w:rsidRPr="00421FA4">
              <w:t>лению</w:t>
            </w:r>
            <w:proofErr w:type="spellEnd"/>
          </w:p>
        </w:tc>
        <w:tc>
          <w:tcPr>
            <w:tcW w:w="1519" w:type="dxa"/>
            <w:tcBorders>
              <w:top w:val="single" w:sz="4" w:space="0" w:color="auto"/>
              <w:left w:val="single" w:sz="4" w:space="0" w:color="auto"/>
              <w:bottom w:val="single" w:sz="4" w:space="0" w:color="auto"/>
              <w:right w:val="single" w:sz="4" w:space="0" w:color="auto"/>
            </w:tcBorders>
            <w:hideMark/>
          </w:tcPr>
          <w:p w14:paraId="2433D78A" w14:textId="77777777" w:rsidR="00421FA4" w:rsidRPr="00421FA4" w:rsidRDefault="00421FA4">
            <w:pPr>
              <w:jc w:val="center"/>
            </w:pPr>
            <w:r w:rsidRPr="00421FA4">
              <w:t>75 %</w:t>
            </w:r>
          </w:p>
        </w:tc>
        <w:tc>
          <w:tcPr>
            <w:tcW w:w="0" w:type="auto"/>
            <w:tcBorders>
              <w:top w:val="single" w:sz="4" w:space="0" w:color="auto"/>
              <w:left w:val="single" w:sz="4" w:space="0" w:color="auto"/>
              <w:bottom w:val="single" w:sz="4" w:space="0" w:color="auto"/>
              <w:right w:val="single" w:sz="4" w:space="0" w:color="auto"/>
            </w:tcBorders>
            <w:hideMark/>
          </w:tcPr>
          <w:p w14:paraId="73E080E0" w14:textId="77777777" w:rsidR="00421FA4" w:rsidRPr="00421FA4" w:rsidRDefault="00421FA4">
            <w:pPr>
              <w:jc w:val="center"/>
            </w:pPr>
            <w:r w:rsidRPr="00421FA4">
              <w:t>3/5</w:t>
            </w:r>
          </w:p>
          <w:p w14:paraId="06BD16FA" w14:textId="77777777" w:rsidR="00421FA4" w:rsidRPr="00421FA4" w:rsidRDefault="00421FA4">
            <w:pPr>
              <w:jc w:val="center"/>
            </w:pPr>
            <w:r w:rsidRPr="00421FA4">
              <w:t>(п.4.1)</w:t>
            </w:r>
          </w:p>
        </w:tc>
        <w:tc>
          <w:tcPr>
            <w:tcW w:w="0" w:type="auto"/>
            <w:tcBorders>
              <w:top w:val="single" w:sz="4" w:space="0" w:color="auto"/>
              <w:left w:val="single" w:sz="4" w:space="0" w:color="auto"/>
              <w:bottom w:val="single" w:sz="4" w:space="0" w:color="auto"/>
              <w:right w:val="single" w:sz="4" w:space="0" w:color="auto"/>
            </w:tcBorders>
          </w:tcPr>
          <w:p w14:paraId="1F272334" w14:textId="77777777" w:rsidR="00421FA4" w:rsidRPr="00421FA4" w:rsidRDefault="00421FA4">
            <w:pPr>
              <w:jc w:val="center"/>
            </w:pPr>
            <w:r w:rsidRPr="00421FA4">
              <w:t>20</w:t>
            </w:r>
          </w:p>
          <w:p w14:paraId="3B7E4613" w14:textId="77777777" w:rsidR="00421FA4" w:rsidRPr="00421FA4" w:rsidRDefault="00421FA4">
            <w:pPr>
              <w:jc w:val="center"/>
            </w:pPr>
          </w:p>
        </w:tc>
        <w:tc>
          <w:tcPr>
            <w:tcW w:w="0" w:type="auto"/>
            <w:tcBorders>
              <w:top w:val="single" w:sz="4" w:space="0" w:color="auto"/>
              <w:left w:val="single" w:sz="4" w:space="0" w:color="auto"/>
              <w:bottom w:val="single" w:sz="4" w:space="0" w:color="auto"/>
              <w:right w:val="single" w:sz="4" w:space="0" w:color="auto"/>
            </w:tcBorders>
            <w:hideMark/>
          </w:tcPr>
          <w:p w14:paraId="76532BFA" w14:textId="2C03076C" w:rsidR="00421FA4" w:rsidRPr="00421FA4" w:rsidRDefault="000F1325">
            <w:pPr>
              <w:jc w:val="center"/>
            </w:pPr>
            <w:r>
              <w:t>не</w:t>
            </w:r>
            <w:r w:rsidR="00421FA4" w:rsidRPr="00421FA4">
              <w:t xml:space="preserve"> ме</w:t>
            </w:r>
            <w:r w:rsidR="004410D6">
              <w:t>не</w:t>
            </w:r>
            <w:r w:rsidR="00421FA4" w:rsidRPr="00421FA4">
              <w:t xml:space="preserve">е </w:t>
            </w:r>
          </w:p>
          <w:p w14:paraId="6FCB174B" w14:textId="77777777" w:rsidR="00421FA4" w:rsidRPr="00421FA4" w:rsidRDefault="00421FA4">
            <w:pPr>
              <w:jc w:val="center"/>
            </w:pPr>
            <w:r w:rsidRPr="00421FA4">
              <w:t>10% (п. 4.9)</w:t>
            </w:r>
          </w:p>
        </w:tc>
      </w:tr>
      <w:tr w:rsidR="00421FA4" w:rsidRPr="00421FA4" w14:paraId="6ED5947F" w14:textId="77777777" w:rsidTr="00421FA4">
        <w:trPr>
          <w:trHeight w:val="20"/>
        </w:trPr>
        <w:tc>
          <w:tcPr>
            <w:tcW w:w="0" w:type="auto"/>
            <w:tcBorders>
              <w:top w:val="single" w:sz="4" w:space="0" w:color="auto"/>
              <w:left w:val="single" w:sz="4" w:space="0" w:color="auto"/>
              <w:bottom w:val="single" w:sz="4" w:space="0" w:color="auto"/>
              <w:right w:val="single" w:sz="4" w:space="0" w:color="auto"/>
            </w:tcBorders>
            <w:hideMark/>
          </w:tcPr>
          <w:p w14:paraId="6AB24DCC" w14:textId="77777777" w:rsidR="00421FA4" w:rsidRPr="00421FA4" w:rsidRDefault="00421FA4">
            <w:pPr>
              <w:jc w:val="center"/>
            </w:pPr>
            <w:r w:rsidRPr="00421FA4">
              <w:t>4</w:t>
            </w:r>
          </w:p>
        </w:tc>
        <w:tc>
          <w:tcPr>
            <w:tcW w:w="0" w:type="auto"/>
            <w:tcBorders>
              <w:top w:val="single" w:sz="4" w:space="0" w:color="auto"/>
              <w:left w:val="single" w:sz="4" w:space="0" w:color="auto"/>
              <w:bottom w:val="single" w:sz="4" w:space="0" w:color="auto"/>
              <w:right w:val="single" w:sz="4" w:space="0" w:color="auto"/>
            </w:tcBorders>
            <w:hideMark/>
          </w:tcPr>
          <w:p w14:paraId="555F8D09" w14:textId="77777777" w:rsidR="00421FA4" w:rsidRPr="00421FA4" w:rsidRDefault="00421FA4">
            <w:pPr>
              <w:jc w:val="center"/>
            </w:pPr>
            <w:r w:rsidRPr="00421FA4">
              <w:t>Предоставление коммунальных услуг</w:t>
            </w:r>
          </w:p>
        </w:tc>
        <w:tc>
          <w:tcPr>
            <w:tcW w:w="0" w:type="auto"/>
            <w:tcBorders>
              <w:top w:val="single" w:sz="4" w:space="0" w:color="auto"/>
              <w:left w:val="single" w:sz="4" w:space="0" w:color="auto"/>
              <w:bottom w:val="single" w:sz="4" w:space="0" w:color="auto"/>
              <w:right w:val="single" w:sz="4" w:space="0" w:color="auto"/>
            </w:tcBorders>
            <w:hideMark/>
          </w:tcPr>
          <w:p w14:paraId="4DB26AC2" w14:textId="1AD621B2" w:rsidR="00421FA4" w:rsidRPr="00421FA4" w:rsidRDefault="000F1325">
            <w:pPr>
              <w:autoSpaceDE w:val="0"/>
              <w:autoSpaceDN w:val="0"/>
              <w:adjustRightInd w:val="0"/>
              <w:jc w:val="center"/>
            </w:pPr>
            <w:r>
              <w:t>р</w:t>
            </w:r>
            <w:r w:rsidR="00421FA4" w:rsidRPr="00421FA4">
              <w:t xml:space="preserve">азмещение зданий и сооружений, обеспечивающих поставку воды, тепла, электричества, газа, отвод канализационных стоков, очистку и уборку объектов </w:t>
            </w:r>
            <w:r w:rsidR="004410D6">
              <w:t>не</w:t>
            </w:r>
            <w:r w:rsidR="00421FA4" w:rsidRPr="00421FA4">
              <w:t xml:space="preserve">движимости (котельных, водозаборов, очистных сооружений, </w:t>
            </w:r>
            <w:r w:rsidR="00421FA4" w:rsidRPr="00421FA4">
              <w:lastRenderedPageBreak/>
              <w:t xml:space="preserve">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w:t>
            </w:r>
            <w:r w:rsidR="004410D6">
              <w:t>не</w:t>
            </w:r>
            <w:r w:rsidR="00421FA4" w:rsidRPr="00421FA4">
              <w:t>обходимых для сбора и плавки с</w:t>
            </w:r>
            <w:r w:rsidR="004410D6">
              <w:t>не</w:t>
            </w:r>
            <w:r w:rsidR="00421FA4" w:rsidRPr="00421FA4">
              <w:t>га)</w:t>
            </w:r>
          </w:p>
        </w:tc>
        <w:tc>
          <w:tcPr>
            <w:tcW w:w="0" w:type="auto"/>
            <w:tcBorders>
              <w:top w:val="single" w:sz="4" w:space="0" w:color="auto"/>
              <w:left w:val="single" w:sz="4" w:space="0" w:color="auto"/>
              <w:bottom w:val="single" w:sz="4" w:space="0" w:color="auto"/>
              <w:right w:val="single" w:sz="4" w:space="0" w:color="auto"/>
            </w:tcBorders>
            <w:hideMark/>
          </w:tcPr>
          <w:p w14:paraId="50B6822C" w14:textId="77777777" w:rsidR="00421FA4" w:rsidRPr="00421FA4" w:rsidRDefault="00000000">
            <w:pPr>
              <w:jc w:val="center"/>
            </w:pPr>
            <w:hyperlink r:id="rId143"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3.1</w:t>
              </w:r>
            </w:hyperlink>
            <w:r w:rsidR="00421FA4" w:rsidRPr="00421FA4">
              <w:t>.1</w:t>
            </w:r>
          </w:p>
        </w:tc>
        <w:tc>
          <w:tcPr>
            <w:tcW w:w="0" w:type="auto"/>
            <w:gridSpan w:val="6"/>
            <w:tcBorders>
              <w:top w:val="single" w:sz="4" w:space="0" w:color="auto"/>
              <w:left w:val="single" w:sz="4" w:space="0" w:color="auto"/>
              <w:bottom w:val="single" w:sz="4" w:space="0" w:color="auto"/>
              <w:right w:val="single" w:sz="4" w:space="0" w:color="auto"/>
            </w:tcBorders>
            <w:hideMark/>
          </w:tcPr>
          <w:p w14:paraId="04ACA8D5" w14:textId="186A9C43" w:rsidR="00421FA4" w:rsidRPr="00421FA4" w:rsidRDefault="000F1325">
            <w:pPr>
              <w:jc w:val="center"/>
            </w:pPr>
            <w:r>
              <w:t>не</w:t>
            </w:r>
            <w:r w:rsidR="00421FA4" w:rsidRPr="00421FA4">
              <w:t xml:space="preserve"> подлежит установлению</w:t>
            </w:r>
          </w:p>
        </w:tc>
      </w:tr>
      <w:tr w:rsidR="00421FA4" w:rsidRPr="00421FA4" w14:paraId="4F6509B0" w14:textId="77777777" w:rsidTr="009A1729">
        <w:trPr>
          <w:trHeight w:val="3450"/>
        </w:trPr>
        <w:tc>
          <w:tcPr>
            <w:tcW w:w="0" w:type="auto"/>
            <w:tcBorders>
              <w:top w:val="single" w:sz="4" w:space="0" w:color="auto"/>
              <w:left w:val="single" w:sz="4" w:space="0" w:color="auto"/>
              <w:bottom w:val="single" w:sz="4" w:space="0" w:color="auto"/>
              <w:right w:val="single" w:sz="4" w:space="0" w:color="auto"/>
            </w:tcBorders>
            <w:hideMark/>
          </w:tcPr>
          <w:p w14:paraId="12AEB0EB" w14:textId="77777777" w:rsidR="00421FA4" w:rsidRPr="00421FA4" w:rsidRDefault="00421FA4">
            <w:pPr>
              <w:jc w:val="center"/>
            </w:pPr>
            <w:r w:rsidRPr="00421FA4">
              <w:t>5</w:t>
            </w:r>
          </w:p>
        </w:tc>
        <w:tc>
          <w:tcPr>
            <w:tcW w:w="0" w:type="auto"/>
            <w:tcBorders>
              <w:top w:val="single" w:sz="4" w:space="0" w:color="auto"/>
              <w:left w:val="single" w:sz="4" w:space="0" w:color="auto"/>
              <w:bottom w:val="single" w:sz="4" w:space="0" w:color="auto"/>
              <w:right w:val="single" w:sz="4" w:space="0" w:color="auto"/>
            </w:tcBorders>
            <w:hideMark/>
          </w:tcPr>
          <w:p w14:paraId="52C5E6AF" w14:textId="77777777" w:rsidR="00421FA4" w:rsidRPr="00421FA4" w:rsidRDefault="00421FA4">
            <w:pPr>
              <w:jc w:val="center"/>
            </w:pPr>
            <w:r w:rsidRPr="00421FA4">
              <w:t>**Оказание социальной помощи населению</w:t>
            </w:r>
          </w:p>
        </w:tc>
        <w:tc>
          <w:tcPr>
            <w:tcW w:w="0" w:type="auto"/>
            <w:tcBorders>
              <w:top w:val="single" w:sz="4" w:space="0" w:color="auto"/>
              <w:left w:val="single" w:sz="4" w:space="0" w:color="auto"/>
              <w:bottom w:val="single" w:sz="4" w:space="0" w:color="auto"/>
              <w:right w:val="single" w:sz="4" w:space="0" w:color="auto"/>
            </w:tcBorders>
            <w:hideMark/>
          </w:tcPr>
          <w:p w14:paraId="0D2FB413" w14:textId="4C59C1E3" w:rsidR="00421FA4" w:rsidRPr="00421FA4" w:rsidRDefault="000F1325">
            <w:pPr>
              <w:autoSpaceDE w:val="0"/>
              <w:autoSpaceDN w:val="0"/>
              <w:adjustRightInd w:val="0"/>
              <w:jc w:val="center"/>
              <w:rPr>
                <w:lang w:eastAsia="en-US"/>
              </w:rPr>
            </w:pPr>
            <w:r>
              <w:t>р</w:t>
            </w:r>
            <w:r w:rsidR="00421FA4" w:rsidRPr="00421FA4">
              <w:t xml:space="preserve">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w:t>
            </w:r>
            <w:r w:rsidR="00421FA4" w:rsidRPr="00421FA4">
              <w:lastRenderedPageBreak/>
              <w:t xml:space="preserve">социальной помощи и назначения социальных или пенсионных выплат, а также для размещения общественных </w:t>
            </w:r>
            <w:r w:rsidR="004410D6">
              <w:t>не</w:t>
            </w:r>
            <w:r w:rsidR="00421FA4" w:rsidRPr="00421FA4">
              <w:t xml:space="preserve">коммерческих организаций: </w:t>
            </w:r>
            <w:r w:rsidR="004410D6">
              <w:t>не</w:t>
            </w:r>
            <w:r w:rsidR="00421FA4" w:rsidRPr="00421FA4">
              <w:t>коммерческих фондов, благотворительных организаций, клубов по интересам</w:t>
            </w:r>
          </w:p>
        </w:tc>
        <w:tc>
          <w:tcPr>
            <w:tcW w:w="0" w:type="auto"/>
            <w:tcBorders>
              <w:top w:val="single" w:sz="4" w:space="0" w:color="auto"/>
              <w:left w:val="single" w:sz="4" w:space="0" w:color="auto"/>
              <w:bottom w:val="single" w:sz="4" w:space="0" w:color="auto"/>
              <w:right w:val="single" w:sz="4" w:space="0" w:color="auto"/>
            </w:tcBorders>
            <w:hideMark/>
          </w:tcPr>
          <w:p w14:paraId="7A1BF0F9" w14:textId="77777777" w:rsidR="00421FA4" w:rsidRPr="00421FA4" w:rsidRDefault="00000000">
            <w:pPr>
              <w:jc w:val="center"/>
            </w:pPr>
            <w:hyperlink r:id="rId144"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3.2</w:t>
              </w:r>
            </w:hyperlink>
            <w:r w:rsidR="00421FA4" w:rsidRPr="00421FA4">
              <w:t>.2</w:t>
            </w:r>
          </w:p>
        </w:tc>
        <w:tc>
          <w:tcPr>
            <w:tcW w:w="0" w:type="auto"/>
            <w:tcBorders>
              <w:top w:val="single" w:sz="4" w:space="0" w:color="auto"/>
              <w:left w:val="single" w:sz="4" w:space="0" w:color="auto"/>
              <w:bottom w:val="single" w:sz="4" w:space="0" w:color="auto"/>
              <w:right w:val="single" w:sz="4" w:space="0" w:color="auto"/>
            </w:tcBorders>
            <w:hideMark/>
          </w:tcPr>
          <w:p w14:paraId="1CF889E1" w14:textId="77777777" w:rsidR="00421FA4" w:rsidRPr="00421FA4" w:rsidRDefault="00421FA4">
            <w:pPr>
              <w:jc w:val="center"/>
            </w:pPr>
            <w:r w:rsidRPr="00421FA4">
              <w:t>300</w:t>
            </w:r>
          </w:p>
        </w:tc>
        <w:tc>
          <w:tcPr>
            <w:tcW w:w="1519" w:type="dxa"/>
            <w:tcBorders>
              <w:top w:val="single" w:sz="4" w:space="0" w:color="auto"/>
              <w:left w:val="single" w:sz="4" w:space="0" w:color="auto"/>
              <w:bottom w:val="single" w:sz="4" w:space="0" w:color="auto"/>
              <w:right w:val="single" w:sz="4" w:space="0" w:color="auto"/>
            </w:tcBorders>
            <w:hideMark/>
          </w:tcPr>
          <w:p w14:paraId="05CE3550" w14:textId="28756991" w:rsidR="00421FA4" w:rsidRPr="00421FA4" w:rsidRDefault="000F1325">
            <w:pPr>
              <w:jc w:val="center"/>
            </w:pPr>
            <w:r>
              <w:t>не</w:t>
            </w:r>
            <w:r w:rsidR="00421FA4" w:rsidRPr="00421FA4">
              <w:t xml:space="preserve"> подлежит </w:t>
            </w:r>
            <w:proofErr w:type="spellStart"/>
            <w:r w:rsidR="00421FA4" w:rsidRPr="00421FA4">
              <w:t>установ</w:t>
            </w:r>
            <w:r w:rsidR="00A800C2">
              <w:t>-</w:t>
            </w:r>
            <w:r w:rsidR="00421FA4" w:rsidRPr="00421FA4">
              <w:t>лению</w:t>
            </w:r>
            <w:proofErr w:type="spellEnd"/>
          </w:p>
        </w:tc>
        <w:tc>
          <w:tcPr>
            <w:tcW w:w="1519" w:type="dxa"/>
            <w:tcBorders>
              <w:top w:val="single" w:sz="4" w:space="0" w:color="auto"/>
              <w:left w:val="single" w:sz="4" w:space="0" w:color="auto"/>
              <w:bottom w:val="single" w:sz="4" w:space="0" w:color="auto"/>
              <w:right w:val="single" w:sz="4" w:space="0" w:color="auto"/>
            </w:tcBorders>
            <w:hideMark/>
          </w:tcPr>
          <w:p w14:paraId="52DFF6DB" w14:textId="77777777" w:rsidR="00421FA4" w:rsidRPr="00421FA4" w:rsidRDefault="00421FA4">
            <w:pPr>
              <w:jc w:val="center"/>
              <w:rPr>
                <w:lang w:eastAsia="en-US"/>
              </w:rPr>
            </w:pPr>
            <w:r w:rsidRPr="00421FA4">
              <w:t>40 %</w:t>
            </w:r>
          </w:p>
        </w:tc>
        <w:tc>
          <w:tcPr>
            <w:tcW w:w="0" w:type="auto"/>
            <w:tcBorders>
              <w:top w:val="single" w:sz="4" w:space="0" w:color="auto"/>
              <w:left w:val="single" w:sz="4" w:space="0" w:color="auto"/>
              <w:bottom w:val="single" w:sz="4" w:space="0" w:color="auto"/>
              <w:right w:val="single" w:sz="4" w:space="0" w:color="auto"/>
            </w:tcBorders>
            <w:hideMark/>
          </w:tcPr>
          <w:p w14:paraId="750E239F" w14:textId="77777777" w:rsidR="00421FA4" w:rsidRPr="00421FA4" w:rsidRDefault="00421FA4">
            <w:pPr>
              <w:jc w:val="center"/>
              <w:rPr>
                <w:lang w:eastAsia="ar-SA"/>
              </w:rPr>
            </w:pPr>
            <w:r w:rsidRPr="00421FA4">
              <w:t>3/5</w:t>
            </w:r>
          </w:p>
          <w:p w14:paraId="3A797277" w14:textId="77777777" w:rsidR="00421FA4" w:rsidRPr="00421FA4" w:rsidRDefault="00421FA4">
            <w:pPr>
              <w:jc w:val="center"/>
            </w:pPr>
            <w:r w:rsidRPr="00421FA4">
              <w:t>(п.4.1)</w:t>
            </w:r>
          </w:p>
        </w:tc>
        <w:tc>
          <w:tcPr>
            <w:tcW w:w="0" w:type="auto"/>
            <w:tcBorders>
              <w:top w:val="single" w:sz="4" w:space="0" w:color="auto"/>
              <w:left w:val="single" w:sz="4" w:space="0" w:color="auto"/>
              <w:bottom w:val="single" w:sz="4" w:space="0" w:color="auto"/>
              <w:right w:val="single" w:sz="4" w:space="0" w:color="auto"/>
            </w:tcBorders>
            <w:hideMark/>
          </w:tcPr>
          <w:p w14:paraId="602901B1" w14:textId="77777777" w:rsidR="00421FA4" w:rsidRPr="00421FA4" w:rsidRDefault="00421FA4">
            <w:pPr>
              <w:jc w:val="center"/>
            </w:pPr>
            <w:r w:rsidRPr="00421FA4">
              <w:t>20</w:t>
            </w:r>
          </w:p>
        </w:tc>
        <w:tc>
          <w:tcPr>
            <w:tcW w:w="0" w:type="auto"/>
            <w:tcBorders>
              <w:top w:val="single" w:sz="4" w:space="0" w:color="auto"/>
              <w:left w:val="single" w:sz="4" w:space="0" w:color="auto"/>
              <w:bottom w:val="single" w:sz="4" w:space="0" w:color="auto"/>
              <w:right w:val="single" w:sz="4" w:space="0" w:color="auto"/>
            </w:tcBorders>
            <w:hideMark/>
          </w:tcPr>
          <w:p w14:paraId="2032C190" w14:textId="7BF2E6B2" w:rsidR="00421FA4" w:rsidRPr="00421FA4" w:rsidRDefault="000F1325">
            <w:pPr>
              <w:jc w:val="center"/>
            </w:pPr>
            <w:r>
              <w:t>не</w:t>
            </w:r>
            <w:r w:rsidRPr="00421FA4">
              <w:t xml:space="preserve"> </w:t>
            </w:r>
            <w:r w:rsidR="00421FA4" w:rsidRPr="00421FA4">
              <w:t>ме</w:t>
            </w:r>
            <w:r w:rsidR="004410D6">
              <w:t>не</w:t>
            </w:r>
            <w:r w:rsidR="00421FA4" w:rsidRPr="00421FA4">
              <w:t xml:space="preserve">е </w:t>
            </w:r>
          </w:p>
          <w:p w14:paraId="5638781E" w14:textId="77777777" w:rsidR="00421FA4" w:rsidRPr="00421FA4" w:rsidRDefault="00421FA4">
            <w:pPr>
              <w:jc w:val="center"/>
            </w:pPr>
            <w:r w:rsidRPr="00421FA4">
              <w:t>10% (п. 4.9)</w:t>
            </w:r>
          </w:p>
        </w:tc>
      </w:tr>
      <w:tr w:rsidR="00421FA4" w:rsidRPr="00421FA4" w14:paraId="0E78F426" w14:textId="77777777" w:rsidTr="009A1729">
        <w:trPr>
          <w:trHeight w:val="20"/>
        </w:trPr>
        <w:tc>
          <w:tcPr>
            <w:tcW w:w="0" w:type="auto"/>
            <w:tcBorders>
              <w:top w:val="single" w:sz="4" w:space="0" w:color="auto"/>
              <w:left w:val="single" w:sz="4" w:space="0" w:color="auto"/>
              <w:bottom w:val="single" w:sz="4" w:space="0" w:color="auto"/>
              <w:right w:val="single" w:sz="4" w:space="0" w:color="auto"/>
            </w:tcBorders>
            <w:hideMark/>
          </w:tcPr>
          <w:p w14:paraId="72318944" w14:textId="77777777" w:rsidR="00421FA4" w:rsidRPr="00421FA4" w:rsidRDefault="00421FA4">
            <w:pPr>
              <w:jc w:val="center"/>
            </w:pPr>
            <w:r w:rsidRPr="00421FA4">
              <w:t>6</w:t>
            </w:r>
          </w:p>
        </w:tc>
        <w:tc>
          <w:tcPr>
            <w:tcW w:w="0" w:type="auto"/>
            <w:tcBorders>
              <w:top w:val="single" w:sz="4" w:space="0" w:color="auto"/>
              <w:left w:val="single" w:sz="4" w:space="0" w:color="auto"/>
              <w:bottom w:val="single" w:sz="4" w:space="0" w:color="auto"/>
              <w:right w:val="single" w:sz="4" w:space="0" w:color="auto"/>
            </w:tcBorders>
            <w:hideMark/>
          </w:tcPr>
          <w:p w14:paraId="716BD7DB" w14:textId="77777777" w:rsidR="00421FA4" w:rsidRPr="00421FA4" w:rsidRDefault="00421FA4">
            <w:pPr>
              <w:jc w:val="center"/>
            </w:pPr>
            <w:r w:rsidRPr="00421FA4">
              <w:t>**Оказание услуг связи</w:t>
            </w:r>
          </w:p>
        </w:tc>
        <w:tc>
          <w:tcPr>
            <w:tcW w:w="0" w:type="auto"/>
            <w:tcBorders>
              <w:top w:val="single" w:sz="4" w:space="0" w:color="auto"/>
              <w:left w:val="single" w:sz="4" w:space="0" w:color="auto"/>
              <w:bottom w:val="single" w:sz="4" w:space="0" w:color="auto"/>
              <w:right w:val="single" w:sz="4" w:space="0" w:color="auto"/>
            </w:tcBorders>
            <w:hideMark/>
          </w:tcPr>
          <w:p w14:paraId="5144EAF6" w14:textId="621AFE42" w:rsidR="00421FA4" w:rsidRPr="00421FA4" w:rsidRDefault="000F1325">
            <w:pPr>
              <w:autoSpaceDE w:val="0"/>
              <w:autoSpaceDN w:val="0"/>
              <w:adjustRightInd w:val="0"/>
              <w:jc w:val="center"/>
            </w:pPr>
            <w:r>
              <w:t>р</w:t>
            </w:r>
            <w:r w:rsidR="00421FA4" w:rsidRPr="00421FA4">
              <w:t>азмещение зданий, предназначенных для размещения пунктов оказания услуг почтовой, телеграфной, междугород</w:t>
            </w:r>
            <w:r w:rsidR="004410D6">
              <w:t>не</w:t>
            </w:r>
            <w:r w:rsidR="00421FA4" w:rsidRPr="00421FA4">
              <w:t>й и международной телефонной связи</w:t>
            </w:r>
          </w:p>
        </w:tc>
        <w:tc>
          <w:tcPr>
            <w:tcW w:w="0" w:type="auto"/>
            <w:tcBorders>
              <w:top w:val="single" w:sz="4" w:space="0" w:color="auto"/>
              <w:left w:val="single" w:sz="4" w:space="0" w:color="auto"/>
              <w:bottom w:val="single" w:sz="4" w:space="0" w:color="auto"/>
              <w:right w:val="single" w:sz="4" w:space="0" w:color="auto"/>
            </w:tcBorders>
            <w:hideMark/>
          </w:tcPr>
          <w:p w14:paraId="5BF6C9B0" w14:textId="77777777" w:rsidR="00421FA4" w:rsidRPr="00421FA4" w:rsidRDefault="00421FA4">
            <w:pPr>
              <w:jc w:val="center"/>
              <w:rPr>
                <w:rFonts w:ascii="Calibri" w:eastAsia="Calibri" w:hAnsi="Calibri"/>
              </w:rPr>
            </w:pPr>
            <w:r w:rsidRPr="00421FA4">
              <w:t>3.2.3</w:t>
            </w:r>
          </w:p>
        </w:tc>
        <w:tc>
          <w:tcPr>
            <w:tcW w:w="0" w:type="auto"/>
            <w:tcBorders>
              <w:top w:val="single" w:sz="4" w:space="0" w:color="auto"/>
              <w:left w:val="single" w:sz="4" w:space="0" w:color="auto"/>
              <w:bottom w:val="single" w:sz="4" w:space="0" w:color="auto"/>
              <w:right w:val="single" w:sz="4" w:space="0" w:color="auto"/>
            </w:tcBorders>
            <w:hideMark/>
          </w:tcPr>
          <w:p w14:paraId="25A45B7A" w14:textId="77777777" w:rsidR="00421FA4" w:rsidRPr="00421FA4" w:rsidRDefault="00421FA4">
            <w:pPr>
              <w:jc w:val="center"/>
            </w:pPr>
            <w:r w:rsidRPr="00421FA4">
              <w:t>300</w:t>
            </w:r>
          </w:p>
        </w:tc>
        <w:tc>
          <w:tcPr>
            <w:tcW w:w="1519" w:type="dxa"/>
            <w:tcBorders>
              <w:top w:val="single" w:sz="4" w:space="0" w:color="auto"/>
              <w:left w:val="single" w:sz="4" w:space="0" w:color="auto"/>
              <w:bottom w:val="single" w:sz="4" w:space="0" w:color="auto"/>
              <w:right w:val="single" w:sz="4" w:space="0" w:color="auto"/>
            </w:tcBorders>
            <w:hideMark/>
          </w:tcPr>
          <w:p w14:paraId="2D56186F" w14:textId="719623B2" w:rsidR="00421FA4" w:rsidRPr="00421FA4" w:rsidRDefault="000F1325">
            <w:pPr>
              <w:jc w:val="center"/>
            </w:pPr>
            <w:r>
              <w:t>не</w:t>
            </w:r>
            <w:r w:rsidR="00421FA4" w:rsidRPr="00421FA4">
              <w:t xml:space="preserve"> подлежит </w:t>
            </w:r>
            <w:proofErr w:type="spellStart"/>
            <w:r w:rsidR="00421FA4" w:rsidRPr="00421FA4">
              <w:t>установ</w:t>
            </w:r>
            <w:r w:rsidR="00A800C2">
              <w:t>-</w:t>
            </w:r>
            <w:r w:rsidR="00421FA4" w:rsidRPr="00421FA4">
              <w:t>лению</w:t>
            </w:r>
            <w:proofErr w:type="spellEnd"/>
          </w:p>
        </w:tc>
        <w:tc>
          <w:tcPr>
            <w:tcW w:w="1519" w:type="dxa"/>
            <w:tcBorders>
              <w:top w:val="single" w:sz="4" w:space="0" w:color="auto"/>
              <w:left w:val="single" w:sz="4" w:space="0" w:color="auto"/>
              <w:bottom w:val="single" w:sz="4" w:space="0" w:color="auto"/>
              <w:right w:val="single" w:sz="4" w:space="0" w:color="auto"/>
            </w:tcBorders>
            <w:hideMark/>
          </w:tcPr>
          <w:p w14:paraId="5AF42E3E" w14:textId="77777777" w:rsidR="00421FA4" w:rsidRPr="00421FA4" w:rsidRDefault="00421FA4">
            <w:pPr>
              <w:jc w:val="center"/>
            </w:pPr>
            <w:r w:rsidRPr="00421FA4">
              <w:t>40 %</w:t>
            </w:r>
          </w:p>
        </w:tc>
        <w:tc>
          <w:tcPr>
            <w:tcW w:w="0" w:type="auto"/>
            <w:tcBorders>
              <w:top w:val="single" w:sz="4" w:space="0" w:color="auto"/>
              <w:left w:val="single" w:sz="4" w:space="0" w:color="auto"/>
              <w:bottom w:val="single" w:sz="4" w:space="0" w:color="auto"/>
              <w:right w:val="single" w:sz="4" w:space="0" w:color="auto"/>
            </w:tcBorders>
            <w:hideMark/>
          </w:tcPr>
          <w:p w14:paraId="649EEB25" w14:textId="77777777" w:rsidR="00421FA4" w:rsidRPr="00421FA4" w:rsidRDefault="00421FA4">
            <w:pPr>
              <w:jc w:val="center"/>
            </w:pPr>
            <w:r w:rsidRPr="00421FA4">
              <w:t>3/5</w:t>
            </w:r>
          </w:p>
          <w:p w14:paraId="3FAFD67D" w14:textId="77777777" w:rsidR="00421FA4" w:rsidRPr="00421FA4" w:rsidRDefault="00421FA4">
            <w:pPr>
              <w:jc w:val="center"/>
            </w:pPr>
            <w:r w:rsidRPr="00421FA4">
              <w:t>(п.4.1)</w:t>
            </w:r>
          </w:p>
        </w:tc>
        <w:tc>
          <w:tcPr>
            <w:tcW w:w="0" w:type="auto"/>
            <w:tcBorders>
              <w:top w:val="single" w:sz="4" w:space="0" w:color="auto"/>
              <w:left w:val="single" w:sz="4" w:space="0" w:color="auto"/>
              <w:bottom w:val="single" w:sz="4" w:space="0" w:color="auto"/>
              <w:right w:val="single" w:sz="4" w:space="0" w:color="auto"/>
            </w:tcBorders>
            <w:hideMark/>
          </w:tcPr>
          <w:p w14:paraId="57C45067" w14:textId="77777777" w:rsidR="00421FA4" w:rsidRPr="00421FA4" w:rsidRDefault="00421FA4">
            <w:pPr>
              <w:jc w:val="center"/>
            </w:pPr>
            <w:r w:rsidRPr="00421FA4">
              <w:t>20</w:t>
            </w:r>
          </w:p>
        </w:tc>
        <w:tc>
          <w:tcPr>
            <w:tcW w:w="0" w:type="auto"/>
            <w:tcBorders>
              <w:top w:val="single" w:sz="4" w:space="0" w:color="auto"/>
              <w:left w:val="single" w:sz="4" w:space="0" w:color="auto"/>
              <w:bottom w:val="single" w:sz="4" w:space="0" w:color="auto"/>
              <w:right w:val="single" w:sz="4" w:space="0" w:color="auto"/>
            </w:tcBorders>
            <w:hideMark/>
          </w:tcPr>
          <w:p w14:paraId="214D54D7" w14:textId="2407983B" w:rsidR="00421FA4" w:rsidRPr="00421FA4" w:rsidRDefault="000F1325">
            <w:pPr>
              <w:jc w:val="center"/>
            </w:pPr>
            <w:r>
              <w:t>не</w:t>
            </w:r>
            <w:r w:rsidR="00421FA4" w:rsidRPr="00421FA4">
              <w:t xml:space="preserve"> ме</w:t>
            </w:r>
            <w:r w:rsidR="004410D6">
              <w:t>не</w:t>
            </w:r>
            <w:r w:rsidR="00421FA4" w:rsidRPr="00421FA4">
              <w:t xml:space="preserve">е </w:t>
            </w:r>
          </w:p>
          <w:p w14:paraId="2EBC7248" w14:textId="77777777" w:rsidR="00421FA4" w:rsidRPr="00421FA4" w:rsidRDefault="00421FA4">
            <w:pPr>
              <w:jc w:val="center"/>
            </w:pPr>
            <w:r w:rsidRPr="00421FA4">
              <w:t>10% (п. 4.9)</w:t>
            </w:r>
          </w:p>
        </w:tc>
      </w:tr>
      <w:tr w:rsidR="00421FA4" w:rsidRPr="00421FA4" w14:paraId="0FD83481" w14:textId="77777777" w:rsidTr="009A1729">
        <w:trPr>
          <w:trHeight w:val="20"/>
        </w:trPr>
        <w:tc>
          <w:tcPr>
            <w:tcW w:w="0" w:type="auto"/>
            <w:tcBorders>
              <w:top w:val="single" w:sz="4" w:space="0" w:color="auto"/>
              <w:left w:val="single" w:sz="4" w:space="0" w:color="auto"/>
              <w:bottom w:val="single" w:sz="4" w:space="0" w:color="auto"/>
              <w:right w:val="single" w:sz="4" w:space="0" w:color="auto"/>
            </w:tcBorders>
            <w:hideMark/>
          </w:tcPr>
          <w:p w14:paraId="513B0DED" w14:textId="77777777" w:rsidR="00421FA4" w:rsidRPr="00421FA4" w:rsidRDefault="00421FA4">
            <w:pPr>
              <w:jc w:val="center"/>
            </w:pPr>
            <w:r w:rsidRPr="00421FA4">
              <w:t>7</w:t>
            </w:r>
          </w:p>
        </w:tc>
        <w:tc>
          <w:tcPr>
            <w:tcW w:w="0" w:type="auto"/>
            <w:tcBorders>
              <w:top w:val="single" w:sz="4" w:space="0" w:color="auto"/>
              <w:left w:val="single" w:sz="4" w:space="0" w:color="auto"/>
              <w:bottom w:val="single" w:sz="4" w:space="0" w:color="auto"/>
              <w:right w:val="single" w:sz="4" w:space="0" w:color="auto"/>
            </w:tcBorders>
            <w:hideMark/>
          </w:tcPr>
          <w:p w14:paraId="619218CF" w14:textId="77777777" w:rsidR="00421FA4" w:rsidRPr="00421FA4" w:rsidRDefault="00421FA4">
            <w:pPr>
              <w:jc w:val="center"/>
            </w:pPr>
            <w:r w:rsidRPr="00421FA4">
              <w:t>**Амбулаторно-поликлиническое обслуживание</w:t>
            </w:r>
          </w:p>
        </w:tc>
        <w:tc>
          <w:tcPr>
            <w:tcW w:w="0" w:type="auto"/>
            <w:tcBorders>
              <w:top w:val="single" w:sz="4" w:space="0" w:color="auto"/>
              <w:left w:val="single" w:sz="4" w:space="0" w:color="auto"/>
              <w:bottom w:val="single" w:sz="4" w:space="0" w:color="auto"/>
              <w:right w:val="single" w:sz="4" w:space="0" w:color="auto"/>
            </w:tcBorders>
            <w:hideMark/>
          </w:tcPr>
          <w:p w14:paraId="3CCEA3A0" w14:textId="4BB25DE3" w:rsidR="00421FA4" w:rsidRPr="00421FA4" w:rsidRDefault="000F1325">
            <w:pPr>
              <w:autoSpaceDE w:val="0"/>
              <w:autoSpaceDN w:val="0"/>
              <w:adjustRightInd w:val="0"/>
              <w:jc w:val="center"/>
            </w:pPr>
            <w:r>
              <w:t>р</w:t>
            </w:r>
            <w:r w:rsidR="00421FA4" w:rsidRPr="00421FA4">
              <w:t xml:space="preserve">азмещение объектов капитального строительства, предназначенных для оказания гражданам амбулаторно-поликлинической медицинской помощи (поликлиники, </w:t>
            </w:r>
            <w:r w:rsidR="00421FA4" w:rsidRPr="00421FA4">
              <w:lastRenderedPageBreak/>
              <w:t>фельдшерские пункты, пункты здравоохра</w:t>
            </w:r>
            <w:r w:rsidR="004410D6">
              <w:t>не</w:t>
            </w:r>
            <w:r w:rsidR="00421FA4" w:rsidRPr="00421FA4">
              <w:t>ния, центры матери и ребенка, диагностические центры, молочные кухни, станции донорства крови, клинические лаборатории)</w:t>
            </w:r>
          </w:p>
        </w:tc>
        <w:tc>
          <w:tcPr>
            <w:tcW w:w="0" w:type="auto"/>
            <w:tcBorders>
              <w:top w:val="single" w:sz="4" w:space="0" w:color="auto"/>
              <w:left w:val="single" w:sz="4" w:space="0" w:color="auto"/>
              <w:bottom w:val="single" w:sz="4" w:space="0" w:color="auto"/>
              <w:right w:val="single" w:sz="4" w:space="0" w:color="auto"/>
            </w:tcBorders>
            <w:hideMark/>
          </w:tcPr>
          <w:p w14:paraId="5E681694" w14:textId="77777777" w:rsidR="00421FA4" w:rsidRPr="00421FA4" w:rsidRDefault="00000000">
            <w:pPr>
              <w:jc w:val="center"/>
              <w:rPr>
                <w:rFonts w:ascii="Calibri" w:eastAsia="Calibri" w:hAnsi="Calibri"/>
                <w:sz w:val="22"/>
                <w:szCs w:val="22"/>
              </w:rPr>
            </w:pPr>
            <w:hyperlink r:id="rId145"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3.4.1</w:t>
              </w:r>
            </w:hyperlink>
          </w:p>
        </w:tc>
        <w:tc>
          <w:tcPr>
            <w:tcW w:w="0" w:type="auto"/>
            <w:tcBorders>
              <w:top w:val="single" w:sz="4" w:space="0" w:color="auto"/>
              <w:left w:val="single" w:sz="4" w:space="0" w:color="auto"/>
              <w:bottom w:val="single" w:sz="4" w:space="0" w:color="auto"/>
              <w:right w:val="single" w:sz="4" w:space="0" w:color="auto"/>
            </w:tcBorders>
            <w:hideMark/>
          </w:tcPr>
          <w:p w14:paraId="5A37035B" w14:textId="77777777" w:rsidR="00421FA4" w:rsidRPr="00421FA4" w:rsidRDefault="00421FA4">
            <w:pPr>
              <w:jc w:val="center"/>
              <w:rPr>
                <w:sz w:val="18"/>
                <w:szCs w:val="18"/>
              </w:rPr>
            </w:pPr>
            <w:r w:rsidRPr="00421FA4">
              <w:t>300</w:t>
            </w:r>
          </w:p>
        </w:tc>
        <w:tc>
          <w:tcPr>
            <w:tcW w:w="1519" w:type="dxa"/>
            <w:tcBorders>
              <w:top w:val="single" w:sz="4" w:space="0" w:color="auto"/>
              <w:left w:val="single" w:sz="4" w:space="0" w:color="auto"/>
              <w:bottom w:val="single" w:sz="4" w:space="0" w:color="auto"/>
              <w:right w:val="single" w:sz="4" w:space="0" w:color="auto"/>
            </w:tcBorders>
            <w:hideMark/>
          </w:tcPr>
          <w:p w14:paraId="0B88A0DD" w14:textId="79CAF0B0" w:rsidR="00421FA4" w:rsidRPr="00421FA4" w:rsidRDefault="000F1325">
            <w:pPr>
              <w:jc w:val="center"/>
              <w:rPr>
                <w:sz w:val="20"/>
                <w:szCs w:val="20"/>
              </w:rPr>
            </w:pPr>
            <w:r>
              <w:t>не</w:t>
            </w:r>
            <w:r w:rsidR="00421FA4" w:rsidRPr="00421FA4">
              <w:t xml:space="preserve"> подлежит </w:t>
            </w:r>
            <w:proofErr w:type="spellStart"/>
            <w:r w:rsidR="00421FA4" w:rsidRPr="00421FA4">
              <w:t>установ</w:t>
            </w:r>
            <w:r w:rsidR="00A800C2">
              <w:t>-</w:t>
            </w:r>
            <w:r w:rsidR="00421FA4" w:rsidRPr="00421FA4">
              <w:t>лению</w:t>
            </w:r>
            <w:proofErr w:type="spellEnd"/>
          </w:p>
        </w:tc>
        <w:tc>
          <w:tcPr>
            <w:tcW w:w="1519" w:type="dxa"/>
            <w:tcBorders>
              <w:top w:val="single" w:sz="4" w:space="0" w:color="auto"/>
              <w:left w:val="single" w:sz="4" w:space="0" w:color="auto"/>
              <w:bottom w:val="single" w:sz="4" w:space="0" w:color="auto"/>
              <w:right w:val="single" w:sz="4" w:space="0" w:color="auto"/>
            </w:tcBorders>
            <w:hideMark/>
          </w:tcPr>
          <w:p w14:paraId="138FF9DB" w14:textId="77777777" w:rsidR="00421FA4" w:rsidRPr="00421FA4" w:rsidRDefault="00421FA4">
            <w:pPr>
              <w:jc w:val="center"/>
            </w:pPr>
            <w:r w:rsidRPr="00421FA4">
              <w:t>40 %</w:t>
            </w:r>
          </w:p>
        </w:tc>
        <w:tc>
          <w:tcPr>
            <w:tcW w:w="0" w:type="auto"/>
            <w:tcBorders>
              <w:top w:val="single" w:sz="4" w:space="0" w:color="auto"/>
              <w:left w:val="single" w:sz="4" w:space="0" w:color="auto"/>
              <w:bottom w:val="single" w:sz="4" w:space="0" w:color="auto"/>
              <w:right w:val="single" w:sz="4" w:space="0" w:color="auto"/>
            </w:tcBorders>
            <w:hideMark/>
          </w:tcPr>
          <w:p w14:paraId="1571098C" w14:textId="77777777" w:rsidR="00421FA4" w:rsidRPr="00421FA4" w:rsidRDefault="00421FA4">
            <w:pPr>
              <w:jc w:val="center"/>
            </w:pPr>
            <w:r w:rsidRPr="00421FA4">
              <w:t>3/5</w:t>
            </w:r>
          </w:p>
          <w:p w14:paraId="2C88022C" w14:textId="77777777" w:rsidR="00421FA4" w:rsidRPr="00421FA4" w:rsidRDefault="00421FA4">
            <w:pPr>
              <w:jc w:val="center"/>
            </w:pPr>
            <w:r w:rsidRPr="00421FA4">
              <w:t>(п.4.1)</w:t>
            </w:r>
          </w:p>
        </w:tc>
        <w:tc>
          <w:tcPr>
            <w:tcW w:w="0" w:type="auto"/>
            <w:tcBorders>
              <w:top w:val="single" w:sz="4" w:space="0" w:color="auto"/>
              <w:left w:val="single" w:sz="4" w:space="0" w:color="auto"/>
              <w:bottom w:val="single" w:sz="4" w:space="0" w:color="auto"/>
              <w:right w:val="single" w:sz="4" w:space="0" w:color="auto"/>
            </w:tcBorders>
            <w:hideMark/>
          </w:tcPr>
          <w:p w14:paraId="78C8224E" w14:textId="77777777" w:rsidR="00421FA4" w:rsidRPr="00421FA4" w:rsidRDefault="00421FA4">
            <w:pPr>
              <w:jc w:val="center"/>
            </w:pPr>
            <w:r w:rsidRPr="00421FA4">
              <w:t>20</w:t>
            </w:r>
          </w:p>
        </w:tc>
        <w:tc>
          <w:tcPr>
            <w:tcW w:w="0" w:type="auto"/>
            <w:tcBorders>
              <w:top w:val="single" w:sz="4" w:space="0" w:color="auto"/>
              <w:left w:val="single" w:sz="4" w:space="0" w:color="auto"/>
              <w:bottom w:val="single" w:sz="4" w:space="0" w:color="auto"/>
              <w:right w:val="single" w:sz="4" w:space="0" w:color="auto"/>
            </w:tcBorders>
            <w:hideMark/>
          </w:tcPr>
          <w:p w14:paraId="30D8FFC0" w14:textId="77777777" w:rsidR="00421FA4" w:rsidRPr="00421FA4" w:rsidRDefault="00421FA4">
            <w:pPr>
              <w:jc w:val="center"/>
            </w:pPr>
            <w:r w:rsidRPr="00421FA4">
              <w:t>по расчету согласно заданию на проектирование</w:t>
            </w:r>
          </w:p>
        </w:tc>
      </w:tr>
      <w:tr w:rsidR="00421FA4" w:rsidRPr="00421FA4" w14:paraId="4440DB0B" w14:textId="77777777" w:rsidTr="009A1729">
        <w:trPr>
          <w:trHeight w:val="20"/>
        </w:trPr>
        <w:tc>
          <w:tcPr>
            <w:tcW w:w="0" w:type="auto"/>
            <w:tcBorders>
              <w:top w:val="single" w:sz="4" w:space="0" w:color="auto"/>
              <w:left w:val="single" w:sz="4" w:space="0" w:color="auto"/>
              <w:bottom w:val="single" w:sz="4" w:space="0" w:color="auto"/>
              <w:right w:val="single" w:sz="4" w:space="0" w:color="auto"/>
            </w:tcBorders>
          </w:tcPr>
          <w:p w14:paraId="746304D6" w14:textId="77777777" w:rsidR="00421FA4" w:rsidRPr="00421FA4" w:rsidRDefault="00421FA4">
            <w:pPr>
              <w:jc w:val="center"/>
            </w:pPr>
            <w:r w:rsidRPr="00421FA4">
              <w:t>8</w:t>
            </w:r>
          </w:p>
          <w:p w14:paraId="15BD8CFE" w14:textId="77777777" w:rsidR="00421FA4" w:rsidRPr="00421FA4" w:rsidRDefault="00421FA4">
            <w:pPr>
              <w:jc w:val="center"/>
            </w:pPr>
          </w:p>
          <w:p w14:paraId="23D69A82" w14:textId="77777777" w:rsidR="00421FA4" w:rsidRPr="00421FA4" w:rsidRDefault="00421FA4">
            <w:pPr>
              <w:jc w:val="center"/>
            </w:pPr>
          </w:p>
        </w:tc>
        <w:tc>
          <w:tcPr>
            <w:tcW w:w="0" w:type="auto"/>
            <w:tcBorders>
              <w:top w:val="single" w:sz="4" w:space="0" w:color="auto"/>
              <w:left w:val="single" w:sz="4" w:space="0" w:color="auto"/>
              <w:bottom w:val="single" w:sz="4" w:space="0" w:color="auto"/>
              <w:right w:val="single" w:sz="4" w:space="0" w:color="auto"/>
            </w:tcBorders>
            <w:hideMark/>
          </w:tcPr>
          <w:p w14:paraId="7AF22379" w14:textId="6BD9745B" w:rsidR="00421FA4" w:rsidRPr="00421FA4" w:rsidRDefault="00421FA4">
            <w:pPr>
              <w:jc w:val="center"/>
            </w:pPr>
            <w:r w:rsidRPr="00421FA4">
              <w:t>Дошкольное, начальное и сред</w:t>
            </w:r>
            <w:r w:rsidR="004410D6">
              <w:t>не</w:t>
            </w:r>
            <w:r w:rsidRPr="00421FA4">
              <w:t>е общее образование</w:t>
            </w:r>
          </w:p>
        </w:tc>
        <w:tc>
          <w:tcPr>
            <w:tcW w:w="0" w:type="auto"/>
            <w:tcBorders>
              <w:top w:val="single" w:sz="4" w:space="0" w:color="auto"/>
              <w:left w:val="single" w:sz="4" w:space="0" w:color="auto"/>
              <w:bottom w:val="single" w:sz="4" w:space="0" w:color="auto"/>
              <w:right w:val="single" w:sz="4" w:space="0" w:color="auto"/>
            </w:tcBorders>
            <w:hideMark/>
          </w:tcPr>
          <w:p w14:paraId="3647C647" w14:textId="42C59D0A" w:rsidR="00421FA4" w:rsidRPr="00421FA4" w:rsidRDefault="000F1325">
            <w:pPr>
              <w:autoSpaceDE w:val="0"/>
              <w:autoSpaceDN w:val="0"/>
              <w:adjustRightInd w:val="0"/>
              <w:jc w:val="center"/>
            </w:pPr>
            <w:r>
              <w:t>р</w:t>
            </w:r>
            <w:r w:rsidR="00421FA4" w:rsidRPr="00421FA4">
              <w:t>азмещение объектов капитального строительства, предназначенных для просвещения, дошкольного, начального и сред</w:t>
            </w:r>
            <w:r w:rsidR="004410D6">
              <w:t>не</w:t>
            </w:r>
            <w:r w:rsidR="00421FA4" w:rsidRPr="00421FA4">
              <w:t xml:space="preserve">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w:t>
            </w:r>
            <w:r w:rsidR="00421FA4" w:rsidRPr="00421FA4">
              <w:lastRenderedPageBreak/>
              <w:t>просвещению), в том числе зданий, спортивных сооружений, предназначенных для занятия обучающихся физической культурой и спортом</w:t>
            </w:r>
          </w:p>
        </w:tc>
        <w:tc>
          <w:tcPr>
            <w:tcW w:w="0" w:type="auto"/>
            <w:tcBorders>
              <w:top w:val="single" w:sz="4" w:space="0" w:color="auto"/>
              <w:left w:val="single" w:sz="4" w:space="0" w:color="auto"/>
              <w:bottom w:val="single" w:sz="4" w:space="0" w:color="auto"/>
              <w:right w:val="single" w:sz="4" w:space="0" w:color="auto"/>
            </w:tcBorders>
            <w:hideMark/>
          </w:tcPr>
          <w:p w14:paraId="7A8E6C3A" w14:textId="77777777" w:rsidR="00421FA4" w:rsidRPr="00421FA4" w:rsidRDefault="00000000">
            <w:pPr>
              <w:jc w:val="center"/>
            </w:pPr>
            <w:hyperlink r:id="rId146"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3.5.1</w:t>
              </w:r>
            </w:hyperlink>
          </w:p>
        </w:tc>
        <w:tc>
          <w:tcPr>
            <w:tcW w:w="3039" w:type="dxa"/>
            <w:gridSpan w:val="2"/>
            <w:tcBorders>
              <w:top w:val="single" w:sz="4" w:space="0" w:color="auto"/>
              <w:left w:val="single" w:sz="4" w:space="0" w:color="auto"/>
              <w:bottom w:val="single" w:sz="4" w:space="0" w:color="auto"/>
              <w:right w:val="single" w:sz="4" w:space="0" w:color="auto"/>
            </w:tcBorders>
            <w:hideMark/>
          </w:tcPr>
          <w:p w14:paraId="44DAF67D" w14:textId="04F5D522" w:rsidR="00421FA4" w:rsidRPr="00421FA4" w:rsidRDefault="000F1325">
            <w:pPr>
              <w:jc w:val="center"/>
              <w:rPr>
                <w:shd w:val="clear" w:color="auto" w:fill="FFFF00"/>
              </w:rPr>
            </w:pPr>
            <w:r>
              <w:t>не</w:t>
            </w:r>
            <w:r w:rsidR="00421FA4" w:rsidRPr="00421FA4">
              <w:t xml:space="preserve"> подлежит установлению</w:t>
            </w:r>
          </w:p>
        </w:tc>
        <w:tc>
          <w:tcPr>
            <w:tcW w:w="1519" w:type="dxa"/>
            <w:tcBorders>
              <w:top w:val="single" w:sz="4" w:space="0" w:color="auto"/>
              <w:left w:val="single" w:sz="4" w:space="0" w:color="auto"/>
              <w:bottom w:val="single" w:sz="4" w:space="0" w:color="auto"/>
              <w:right w:val="single" w:sz="4" w:space="0" w:color="auto"/>
            </w:tcBorders>
            <w:hideMark/>
          </w:tcPr>
          <w:p w14:paraId="1F2EF859" w14:textId="77777777" w:rsidR="00421FA4" w:rsidRPr="00421FA4" w:rsidRDefault="00421FA4">
            <w:pPr>
              <w:jc w:val="center"/>
            </w:pPr>
            <w:r w:rsidRPr="00421FA4">
              <w:t>40 %</w:t>
            </w:r>
          </w:p>
        </w:tc>
        <w:tc>
          <w:tcPr>
            <w:tcW w:w="0" w:type="auto"/>
            <w:tcBorders>
              <w:top w:val="single" w:sz="4" w:space="0" w:color="auto"/>
              <w:left w:val="single" w:sz="4" w:space="0" w:color="auto"/>
              <w:bottom w:val="single" w:sz="4" w:space="0" w:color="auto"/>
              <w:right w:val="single" w:sz="4" w:space="0" w:color="auto"/>
            </w:tcBorders>
            <w:hideMark/>
          </w:tcPr>
          <w:p w14:paraId="67FA2720" w14:textId="77777777" w:rsidR="00421FA4" w:rsidRPr="00421FA4" w:rsidRDefault="00421FA4">
            <w:pPr>
              <w:jc w:val="center"/>
            </w:pPr>
            <w:r w:rsidRPr="00421FA4">
              <w:t>3/5</w:t>
            </w:r>
          </w:p>
          <w:p w14:paraId="02BBEAB1" w14:textId="77777777" w:rsidR="00421FA4" w:rsidRPr="00421FA4" w:rsidRDefault="00421FA4">
            <w:pPr>
              <w:jc w:val="center"/>
            </w:pPr>
            <w:r w:rsidRPr="00421FA4">
              <w:t>(п.4.1)</w:t>
            </w:r>
          </w:p>
        </w:tc>
        <w:tc>
          <w:tcPr>
            <w:tcW w:w="0" w:type="auto"/>
            <w:gridSpan w:val="2"/>
            <w:tcBorders>
              <w:top w:val="single" w:sz="4" w:space="0" w:color="auto"/>
              <w:left w:val="single" w:sz="4" w:space="0" w:color="auto"/>
              <w:bottom w:val="single" w:sz="4" w:space="0" w:color="auto"/>
              <w:right w:val="single" w:sz="4" w:space="0" w:color="auto"/>
            </w:tcBorders>
            <w:hideMark/>
          </w:tcPr>
          <w:p w14:paraId="7E2749A3" w14:textId="77777777" w:rsidR="00421FA4" w:rsidRPr="00421FA4" w:rsidRDefault="00421FA4">
            <w:pPr>
              <w:jc w:val="center"/>
            </w:pPr>
            <w:r w:rsidRPr="00421FA4">
              <w:t>по расчету согласно заданию на проектирование</w:t>
            </w:r>
          </w:p>
        </w:tc>
      </w:tr>
      <w:tr w:rsidR="00421FA4" w:rsidRPr="00421FA4" w14:paraId="2EBFA0F9" w14:textId="77777777" w:rsidTr="009A1729">
        <w:trPr>
          <w:trHeight w:val="20"/>
        </w:trPr>
        <w:tc>
          <w:tcPr>
            <w:tcW w:w="0" w:type="auto"/>
            <w:tcBorders>
              <w:top w:val="single" w:sz="4" w:space="0" w:color="auto"/>
              <w:left w:val="single" w:sz="4" w:space="0" w:color="auto"/>
              <w:bottom w:val="single" w:sz="4" w:space="0" w:color="auto"/>
              <w:right w:val="single" w:sz="4" w:space="0" w:color="auto"/>
            </w:tcBorders>
            <w:hideMark/>
          </w:tcPr>
          <w:p w14:paraId="072003E6" w14:textId="77777777" w:rsidR="00421FA4" w:rsidRPr="00421FA4" w:rsidRDefault="00421FA4">
            <w:pPr>
              <w:jc w:val="center"/>
            </w:pPr>
            <w:r w:rsidRPr="00421FA4">
              <w:t>9</w:t>
            </w:r>
          </w:p>
        </w:tc>
        <w:tc>
          <w:tcPr>
            <w:tcW w:w="0" w:type="auto"/>
            <w:tcBorders>
              <w:top w:val="single" w:sz="4" w:space="0" w:color="auto"/>
              <w:left w:val="single" w:sz="4" w:space="0" w:color="auto"/>
              <w:bottom w:val="single" w:sz="4" w:space="0" w:color="auto"/>
              <w:right w:val="single" w:sz="4" w:space="0" w:color="auto"/>
            </w:tcBorders>
            <w:hideMark/>
          </w:tcPr>
          <w:p w14:paraId="72424C4B" w14:textId="77777777" w:rsidR="00421FA4" w:rsidRPr="00421FA4" w:rsidRDefault="00421FA4">
            <w:pPr>
              <w:jc w:val="center"/>
            </w:pPr>
            <w:r w:rsidRPr="00421FA4">
              <w:rPr>
                <w:rFonts w:eastAsia="Calibri"/>
              </w:rPr>
              <w:t>**Объекты культурно-досуговой деятельности</w:t>
            </w:r>
          </w:p>
        </w:tc>
        <w:tc>
          <w:tcPr>
            <w:tcW w:w="0" w:type="auto"/>
            <w:tcBorders>
              <w:top w:val="single" w:sz="4" w:space="0" w:color="auto"/>
              <w:left w:val="single" w:sz="4" w:space="0" w:color="auto"/>
              <w:bottom w:val="single" w:sz="4" w:space="0" w:color="auto"/>
              <w:right w:val="single" w:sz="4" w:space="0" w:color="auto"/>
            </w:tcBorders>
            <w:hideMark/>
          </w:tcPr>
          <w:p w14:paraId="7475CCDC" w14:textId="08303930" w:rsidR="00421FA4" w:rsidRPr="00421FA4" w:rsidRDefault="000F1325">
            <w:pPr>
              <w:autoSpaceDE w:val="0"/>
              <w:autoSpaceDN w:val="0"/>
              <w:adjustRightInd w:val="0"/>
              <w:jc w:val="center"/>
            </w:pPr>
            <w:r>
              <w:t>р</w:t>
            </w:r>
            <w:r w:rsidR="00421FA4" w:rsidRPr="00421FA4">
              <w:t>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w:t>
            </w:r>
            <w:r w:rsidR="004410D6">
              <w:t>не</w:t>
            </w:r>
            <w:r w:rsidR="00421FA4" w:rsidRPr="00421FA4">
              <w:t>тариев</w:t>
            </w:r>
          </w:p>
        </w:tc>
        <w:tc>
          <w:tcPr>
            <w:tcW w:w="0" w:type="auto"/>
            <w:tcBorders>
              <w:top w:val="single" w:sz="4" w:space="0" w:color="auto"/>
              <w:left w:val="single" w:sz="4" w:space="0" w:color="auto"/>
              <w:bottom w:val="single" w:sz="4" w:space="0" w:color="auto"/>
              <w:right w:val="single" w:sz="4" w:space="0" w:color="auto"/>
            </w:tcBorders>
            <w:hideMark/>
          </w:tcPr>
          <w:p w14:paraId="6640F840" w14:textId="77777777" w:rsidR="00421FA4" w:rsidRPr="00421FA4" w:rsidRDefault="00421FA4">
            <w:pPr>
              <w:jc w:val="center"/>
              <w:rPr>
                <w:rFonts w:ascii="Calibri" w:eastAsia="Calibri" w:hAnsi="Calibri"/>
                <w:sz w:val="22"/>
                <w:szCs w:val="22"/>
              </w:rPr>
            </w:pPr>
            <w:r w:rsidRPr="00421FA4">
              <w:rPr>
                <w:rFonts w:eastAsia="Calibri"/>
              </w:rPr>
              <w:t>3.6.1</w:t>
            </w:r>
          </w:p>
        </w:tc>
        <w:tc>
          <w:tcPr>
            <w:tcW w:w="0" w:type="auto"/>
            <w:tcBorders>
              <w:top w:val="single" w:sz="4" w:space="0" w:color="auto"/>
              <w:left w:val="single" w:sz="4" w:space="0" w:color="auto"/>
              <w:bottom w:val="single" w:sz="4" w:space="0" w:color="auto"/>
              <w:right w:val="single" w:sz="4" w:space="0" w:color="auto"/>
            </w:tcBorders>
            <w:hideMark/>
          </w:tcPr>
          <w:p w14:paraId="6580917B" w14:textId="77777777" w:rsidR="00421FA4" w:rsidRPr="00421FA4" w:rsidRDefault="00421FA4">
            <w:pPr>
              <w:jc w:val="center"/>
              <w:rPr>
                <w:sz w:val="18"/>
                <w:szCs w:val="18"/>
              </w:rPr>
            </w:pPr>
            <w:r w:rsidRPr="00421FA4">
              <w:rPr>
                <w:rFonts w:eastAsia="Calibri"/>
              </w:rPr>
              <w:t>600</w:t>
            </w:r>
          </w:p>
        </w:tc>
        <w:tc>
          <w:tcPr>
            <w:tcW w:w="1519" w:type="dxa"/>
            <w:tcBorders>
              <w:top w:val="single" w:sz="4" w:space="0" w:color="auto"/>
              <w:left w:val="single" w:sz="4" w:space="0" w:color="auto"/>
              <w:bottom w:val="single" w:sz="4" w:space="0" w:color="auto"/>
              <w:right w:val="single" w:sz="4" w:space="0" w:color="auto"/>
            </w:tcBorders>
            <w:hideMark/>
          </w:tcPr>
          <w:p w14:paraId="1059FA8C" w14:textId="7721B5EC" w:rsidR="00421FA4" w:rsidRPr="00421FA4" w:rsidRDefault="000F1325">
            <w:pPr>
              <w:jc w:val="center"/>
              <w:rPr>
                <w:sz w:val="20"/>
                <w:szCs w:val="20"/>
              </w:rPr>
            </w:pPr>
            <w:r>
              <w:t>не</w:t>
            </w:r>
            <w:r w:rsidRPr="00421FA4">
              <w:t xml:space="preserve"> </w:t>
            </w:r>
            <w:r w:rsidR="00421FA4" w:rsidRPr="00421FA4">
              <w:t xml:space="preserve">подлежит </w:t>
            </w:r>
            <w:proofErr w:type="spellStart"/>
            <w:r w:rsidR="00421FA4" w:rsidRPr="00421FA4">
              <w:t>установ</w:t>
            </w:r>
            <w:r w:rsidR="00A800C2">
              <w:t>-</w:t>
            </w:r>
            <w:r w:rsidR="00421FA4" w:rsidRPr="00421FA4">
              <w:t>лению</w:t>
            </w:r>
            <w:proofErr w:type="spellEnd"/>
          </w:p>
        </w:tc>
        <w:tc>
          <w:tcPr>
            <w:tcW w:w="1519" w:type="dxa"/>
            <w:tcBorders>
              <w:top w:val="single" w:sz="4" w:space="0" w:color="auto"/>
              <w:left w:val="single" w:sz="4" w:space="0" w:color="auto"/>
              <w:bottom w:val="single" w:sz="4" w:space="0" w:color="auto"/>
              <w:right w:val="single" w:sz="4" w:space="0" w:color="auto"/>
            </w:tcBorders>
            <w:hideMark/>
          </w:tcPr>
          <w:p w14:paraId="66ED7EAF" w14:textId="77777777" w:rsidR="00421FA4" w:rsidRPr="00421FA4" w:rsidRDefault="00421FA4">
            <w:pPr>
              <w:jc w:val="center"/>
            </w:pPr>
            <w:r w:rsidRPr="00421FA4">
              <w:rPr>
                <w:rFonts w:eastAsia="Calibri"/>
              </w:rPr>
              <w:t>40 %</w:t>
            </w:r>
          </w:p>
        </w:tc>
        <w:tc>
          <w:tcPr>
            <w:tcW w:w="0" w:type="auto"/>
            <w:tcBorders>
              <w:top w:val="single" w:sz="4" w:space="0" w:color="auto"/>
              <w:left w:val="single" w:sz="4" w:space="0" w:color="auto"/>
              <w:bottom w:val="single" w:sz="4" w:space="0" w:color="auto"/>
              <w:right w:val="single" w:sz="4" w:space="0" w:color="auto"/>
            </w:tcBorders>
            <w:hideMark/>
          </w:tcPr>
          <w:p w14:paraId="4021F7C2" w14:textId="77777777" w:rsidR="00421FA4" w:rsidRPr="00421FA4" w:rsidRDefault="00421FA4">
            <w:pPr>
              <w:jc w:val="center"/>
              <w:rPr>
                <w:rFonts w:eastAsia="Calibri"/>
              </w:rPr>
            </w:pPr>
            <w:r w:rsidRPr="00421FA4">
              <w:rPr>
                <w:rFonts w:eastAsia="Calibri"/>
              </w:rPr>
              <w:t>3</w:t>
            </w:r>
          </w:p>
          <w:p w14:paraId="722AB4CD" w14:textId="77777777" w:rsidR="00421FA4" w:rsidRPr="00421FA4" w:rsidRDefault="00421FA4">
            <w:pPr>
              <w:jc w:val="center"/>
              <w:rPr>
                <w:lang w:eastAsia="en-US"/>
              </w:rPr>
            </w:pPr>
            <w:r w:rsidRPr="00421FA4">
              <w:t>(п.4.1)</w:t>
            </w:r>
          </w:p>
        </w:tc>
        <w:tc>
          <w:tcPr>
            <w:tcW w:w="0" w:type="auto"/>
            <w:tcBorders>
              <w:top w:val="single" w:sz="4" w:space="0" w:color="auto"/>
              <w:left w:val="single" w:sz="4" w:space="0" w:color="auto"/>
              <w:bottom w:val="single" w:sz="4" w:space="0" w:color="auto"/>
              <w:right w:val="single" w:sz="4" w:space="0" w:color="auto"/>
            </w:tcBorders>
            <w:hideMark/>
          </w:tcPr>
          <w:p w14:paraId="6B6708D1" w14:textId="77777777" w:rsidR="00421FA4" w:rsidRPr="00421FA4" w:rsidRDefault="00421FA4">
            <w:pPr>
              <w:jc w:val="center"/>
              <w:rPr>
                <w:lang w:eastAsia="ar-SA"/>
              </w:rPr>
            </w:pPr>
            <w:r w:rsidRPr="00421FA4">
              <w:rPr>
                <w:rFonts w:eastAsia="Calibri"/>
              </w:rPr>
              <w:t>20</w:t>
            </w:r>
          </w:p>
        </w:tc>
        <w:tc>
          <w:tcPr>
            <w:tcW w:w="0" w:type="auto"/>
            <w:tcBorders>
              <w:top w:val="single" w:sz="4" w:space="0" w:color="auto"/>
              <w:left w:val="single" w:sz="4" w:space="0" w:color="auto"/>
              <w:bottom w:val="single" w:sz="4" w:space="0" w:color="auto"/>
              <w:right w:val="single" w:sz="4" w:space="0" w:color="auto"/>
            </w:tcBorders>
            <w:hideMark/>
          </w:tcPr>
          <w:p w14:paraId="6ACA2CF0" w14:textId="331395F3" w:rsidR="00421FA4" w:rsidRPr="00421FA4" w:rsidRDefault="000F1325">
            <w:pPr>
              <w:jc w:val="center"/>
            </w:pPr>
            <w:r>
              <w:t>не</w:t>
            </w:r>
            <w:r w:rsidR="00421FA4" w:rsidRPr="00421FA4">
              <w:t xml:space="preserve"> ме</w:t>
            </w:r>
            <w:r w:rsidR="004410D6">
              <w:t>не</w:t>
            </w:r>
            <w:r w:rsidR="00421FA4" w:rsidRPr="00421FA4">
              <w:t xml:space="preserve">е </w:t>
            </w:r>
          </w:p>
          <w:p w14:paraId="692AEC7F" w14:textId="77777777" w:rsidR="00421FA4" w:rsidRPr="00421FA4" w:rsidRDefault="00421FA4">
            <w:pPr>
              <w:jc w:val="center"/>
            </w:pPr>
            <w:r w:rsidRPr="00421FA4">
              <w:t>10% (п. 4.9)</w:t>
            </w:r>
          </w:p>
        </w:tc>
      </w:tr>
      <w:tr w:rsidR="00421FA4" w:rsidRPr="00421FA4" w14:paraId="12DB4DD7" w14:textId="77777777" w:rsidTr="00421FA4">
        <w:trPr>
          <w:trHeight w:val="20"/>
        </w:trPr>
        <w:tc>
          <w:tcPr>
            <w:tcW w:w="0" w:type="auto"/>
            <w:tcBorders>
              <w:top w:val="single" w:sz="4" w:space="0" w:color="auto"/>
              <w:left w:val="single" w:sz="4" w:space="0" w:color="auto"/>
              <w:bottom w:val="single" w:sz="4" w:space="0" w:color="auto"/>
              <w:right w:val="single" w:sz="4" w:space="0" w:color="auto"/>
            </w:tcBorders>
            <w:hideMark/>
          </w:tcPr>
          <w:p w14:paraId="088F4C53" w14:textId="77777777" w:rsidR="00421FA4" w:rsidRPr="00BD180B" w:rsidRDefault="00421FA4">
            <w:pPr>
              <w:jc w:val="center"/>
              <w:rPr>
                <w:sz w:val="22"/>
                <w:szCs w:val="22"/>
              </w:rPr>
            </w:pPr>
            <w:r w:rsidRPr="00BD180B">
              <w:rPr>
                <w:sz w:val="22"/>
                <w:szCs w:val="22"/>
              </w:rPr>
              <w:t>10</w:t>
            </w:r>
          </w:p>
        </w:tc>
        <w:tc>
          <w:tcPr>
            <w:tcW w:w="0" w:type="auto"/>
            <w:tcBorders>
              <w:top w:val="single" w:sz="4" w:space="0" w:color="auto"/>
              <w:left w:val="single" w:sz="4" w:space="0" w:color="auto"/>
              <w:bottom w:val="single" w:sz="4" w:space="0" w:color="auto"/>
              <w:right w:val="single" w:sz="4" w:space="0" w:color="auto"/>
            </w:tcBorders>
            <w:hideMark/>
          </w:tcPr>
          <w:p w14:paraId="7C6FB3C9" w14:textId="77777777" w:rsidR="00421FA4" w:rsidRPr="00421FA4" w:rsidRDefault="00421FA4">
            <w:pPr>
              <w:jc w:val="center"/>
            </w:pPr>
            <w:r w:rsidRPr="00421FA4">
              <w:rPr>
                <w:rFonts w:eastAsia="Calibri"/>
              </w:rPr>
              <w:t>Парки культуры и отдыха</w:t>
            </w:r>
          </w:p>
        </w:tc>
        <w:tc>
          <w:tcPr>
            <w:tcW w:w="0" w:type="auto"/>
            <w:tcBorders>
              <w:top w:val="single" w:sz="4" w:space="0" w:color="auto"/>
              <w:left w:val="single" w:sz="4" w:space="0" w:color="auto"/>
              <w:bottom w:val="single" w:sz="4" w:space="0" w:color="auto"/>
              <w:right w:val="single" w:sz="4" w:space="0" w:color="auto"/>
            </w:tcBorders>
            <w:hideMark/>
          </w:tcPr>
          <w:p w14:paraId="64512997" w14:textId="2DF87497" w:rsidR="00421FA4" w:rsidRPr="00421FA4" w:rsidRDefault="000F1325">
            <w:pPr>
              <w:autoSpaceDE w:val="0"/>
              <w:autoSpaceDN w:val="0"/>
              <w:adjustRightInd w:val="0"/>
              <w:jc w:val="center"/>
            </w:pPr>
            <w:r>
              <w:t>р</w:t>
            </w:r>
            <w:r w:rsidR="00421FA4" w:rsidRPr="00421FA4">
              <w:t>азмещение парков культуры и отдыха</w:t>
            </w:r>
          </w:p>
        </w:tc>
        <w:tc>
          <w:tcPr>
            <w:tcW w:w="0" w:type="auto"/>
            <w:tcBorders>
              <w:top w:val="single" w:sz="4" w:space="0" w:color="auto"/>
              <w:left w:val="single" w:sz="4" w:space="0" w:color="auto"/>
              <w:bottom w:val="single" w:sz="4" w:space="0" w:color="auto"/>
              <w:right w:val="single" w:sz="4" w:space="0" w:color="auto"/>
            </w:tcBorders>
            <w:hideMark/>
          </w:tcPr>
          <w:p w14:paraId="18B58490" w14:textId="77777777" w:rsidR="00421FA4" w:rsidRPr="00421FA4" w:rsidRDefault="00421FA4">
            <w:pPr>
              <w:jc w:val="center"/>
              <w:rPr>
                <w:rFonts w:ascii="Calibri" w:eastAsia="Calibri" w:hAnsi="Calibri"/>
              </w:rPr>
            </w:pPr>
            <w:r w:rsidRPr="00421FA4">
              <w:t>3.6.2</w:t>
            </w:r>
          </w:p>
        </w:tc>
        <w:tc>
          <w:tcPr>
            <w:tcW w:w="0" w:type="auto"/>
            <w:gridSpan w:val="5"/>
            <w:tcBorders>
              <w:top w:val="single" w:sz="4" w:space="0" w:color="auto"/>
              <w:left w:val="single" w:sz="4" w:space="0" w:color="auto"/>
              <w:bottom w:val="single" w:sz="4" w:space="0" w:color="auto"/>
              <w:right w:val="single" w:sz="4" w:space="0" w:color="auto"/>
            </w:tcBorders>
            <w:hideMark/>
          </w:tcPr>
          <w:p w14:paraId="06AB41B6" w14:textId="2F592F96" w:rsidR="00421FA4" w:rsidRPr="00421FA4" w:rsidRDefault="000F1325">
            <w:pPr>
              <w:jc w:val="center"/>
            </w:pPr>
            <w:r>
              <w:t>не</w:t>
            </w:r>
            <w:r w:rsidR="00421FA4" w:rsidRPr="00421FA4">
              <w:t xml:space="preserve"> подлежит установлению</w:t>
            </w:r>
          </w:p>
        </w:tc>
        <w:tc>
          <w:tcPr>
            <w:tcW w:w="0" w:type="auto"/>
            <w:tcBorders>
              <w:top w:val="single" w:sz="4" w:space="0" w:color="auto"/>
              <w:left w:val="single" w:sz="4" w:space="0" w:color="auto"/>
              <w:bottom w:val="single" w:sz="4" w:space="0" w:color="auto"/>
              <w:right w:val="single" w:sz="4" w:space="0" w:color="auto"/>
            </w:tcBorders>
            <w:hideMark/>
          </w:tcPr>
          <w:p w14:paraId="73049BD6" w14:textId="77777777" w:rsidR="00421FA4" w:rsidRPr="00421FA4" w:rsidRDefault="00421FA4">
            <w:pPr>
              <w:jc w:val="center"/>
            </w:pPr>
            <w:r w:rsidRPr="00421FA4">
              <w:t>50 %</w:t>
            </w:r>
          </w:p>
        </w:tc>
      </w:tr>
      <w:tr w:rsidR="00421FA4" w:rsidRPr="00421FA4" w14:paraId="39EBCA65" w14:textId="77777777" w:rsidTr="009A1729">
        <w:trPr>
          <w:trHeight w:val="20"/>
        </w:trPr>
        <w:tc>
          <w:tcPr>
            <w:tcW w:w="0" w:type="auto"/>
            <w:tcBorders>
              <w:top w:val="single" w:sz="4" w:space="0" w:color="auto"/>
              <w:left w:val="single" w:sz="4" w:space="0" w:color="auto"/>
              <w:bottom w:val="single" w:sz="4" w:space="0" w:color="auto"/>
              <w:right w:val="single" w:sz="4" w:space="0" w:color="auto"/>
            </w:tcBorders>
            <w:hideMark/>
          </w:tcPr>
          <w:p w14:paraId="0245F691" w14:textId="77777777" w:rsidR="00421FA4" w:rsidRPr="00BD180B" w:rsidRDefault="00421FA4">
            <w:pPr>
              <w:jc w:val="center"/>
              <w:rPr>
                <w:sz w:val="22"/>
                <w:szCs w:val="22"/>
              </w:rPr>
            </w:pPr>
            <w:r w:rsidRPr="00BD180B">
              <w:rPr>
                <w:sz w:val="22"/>
                <w:szCs w:val="22"/>
              </w:rPr>
              <w:t>11</w:t>
            </w:r>
          </w:p>
        </w:tc>
        <w:tc>
          <w:tcPr>
            <w:tcW w:w="0" w:type="auto"/>
            <w:tcBorders>
              <w:top w:val="single" w:sz="4" w:space="0" w:color="auto"/>
              <w:left w:val="single" w:sz="4" w:space="0" w:color="auto"/>
              <w:bottom w:val="single" w:sz="4" w:space="0" w:color="auto"/>
              <w:right w:val="single" w:sz="4" w:space="0" w:color="auto"/>
            </w:tcBorders>
            <w:hideMark/>
          </w:tcPr>
          <w:p w14:paraId="5110DAC3" w14:textId="77777777" w:rsidR="00421FA4" w:rsidRPr="00421FA4" w:rsidRDefault="00421FA4">
            <w:pPr>
              <w:jc w:val="center"/>
            </w:pPr>
            <w:r w:rsidRPr="00421FA4">
              <w:t>**Обеспечение занятий спортом в помещениях</w:t>
            </w:r>
          </w:p>
        </w:tc>
        <w:tc>
          <w:tcPr>
            <w:tcW w:w="0" w:type="auto"/>
            <w:tcBorders>
              <w:top w:val="single" w:sz="4" w:space="0" w:color="auto"/>
              <w:left w:val="single" w:sz="4" w:space="0" w:color="auto"/>
              <w:bottom w:val="single" w:sz="4" w:space="0" w:color="auto"/>
              <w:right w:val="single" w:sz="4" w:space="0" w:color="auto"/>
            </w:tcBorders>
            <w:hideMark/>
          </w:tcPr>
          <w:p w14:paraId="0EA54CA0" w14:textId="4BAD320B" w:rsidR="00421FA4" w:rsidRPr="00421FA4" w:rsidRDefault="000F1325">
            <w:pPr>
              <w:autoSpaceDE w:val="0"/>
              <w:autoSpaceDN w:val="0"/>
              <w:adjustRightInd w:val="0"/>
              <w:jc w:val="center"/>
            </w:pPr>
            <w:r>
              <w:t>р</w:t>
            </w:r>
            <w:r w:rsidR="00421FA4" w:rsidRPr="00421FA4">
              <w:t>азмещение спортивных клубов, спортивных залов, бассейнов, физкультурно-оздоровительных комплексов в зданиях и сооружениях</w:t>
            </w:r>
          </w:p>
        </w:tc>
        <w:tc>
          <w:tcPr>
            <w:tcW w:w="0" w:type="auto"/>
            <w:tcBorders>
              <w:top w:val="single" w:sz="4" w:space="0" w:color="auto"/>
              <w:left w:val="single" w:sz="4" w:space="0" w:color="auto"/>
              <w:bottom w:val="single" w:sz="4" w:space="0" w:color="auto"/>
              <w:right w:val="single" w:sz="4" w:space="0" w:color="auto"/>
            </w:tcBorders>
            <w:hideMark/>
          </w:tcPr>
          <w:p w14:paraId="7679622D" w14:textId="77777777" w:rsidR="00421FA4" w:rsidRPr="00421FA4" w:rsidRDefault="00000000">
            <w:pPr>
              <w:jc w:val="center"/>
            </w:pPr>
            <w:hyperlink r:id="rId147"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5.1</w:t>
              </w:r>
            </w:hyperlink>
            <w:r w:rsidR="00421FA4" w:rsidRPr="00421FA4">
              <w:t>.2</w:t>
            </w:r>
          </w:p>
        </w:tc>
        <w:tc>
          <w:tcPr>
            <w:tcW w:w="0" w:type="auto"/>
            <w:tcBorders>
              <w:top w:val="single" w:sz="4" w:space="0" w:color="auto"/>
              <w:left w:val="single" w:sz="4" w:space="0" w:color="auto"/>
              <w:bottom w:val="single" w:sz="4" w:space="0" w:color="auto"/>
              <w:right w:val="single" w:sz="4" w:space="0" w:color="auto"/>
            </w:tcBorders>
            <w:hideMark/>
          </w:tcPr>
          <w:p w14:paraId="29B84033" w14:textId="77777777" w:rsidR="00421FA4" w:rsidRPr="00421FA4" w:rsidRDefault="00421FA4">
            <w:pPr>
              <w:jc w:val="center"/>
            </w:pPr>
            <w:r w:rsidRPr="00421FA4">
              <w:t>400</w:t>
            </w:r>
          </w:p>
        </w:tc>
        <w:tc>
          <w:tcPr>
            <w:tcW w:w="1519" w:type="dxa"/>
            <w:tcBorders>
              <w:top w:val="single" w:sz="4" w:space="0" w:color="auto"/>
              <w:left w:val="single" w:sz="4" w:space="0" w:color="auto"/>
              <w:bottom w:val="single" w:sz="4" w:space="0" w:color="auto"/>
              <w:right w:val="single" w:sz="4" w:space="0" w:color="auto"/>
            </w:tcBorders>
            <w:hideMark/>
          </w:tcPr>
          <w:p w14:paraId="1C83B514" w14:textId="6A7856FE" w:rsidR="00421FA4" w:rsidRPr="00421FA4" w:rsidRDefault="000F1325">
            <w:pPr>
              <w:jc w:val="center"/>
            </w:pPr>
            <w:r>
              <w:t>не</w:t>
            </w:r>
            <w:r w:rsidRPr="00421FA4">
              <w:t xml:space="preserve"> </w:t>
            </w:r>
            <w:r w:rsidR="00421FA4" w:rsidRPr="00421FA4">
              <w:t xml:space="preserve">подлежит </w:t>
            </w:r>
            <w:proofErr w:type="spellStart"/>
            <w:r w:rsidR="00421FA4" w:rsidRPr="00421FA4">
              <w:t>установ</w:t>
            </w:r>
            <w:r w:rsidR="00A800C2">
              <w:t>-</w:t>
            </w:r>
            <w:r w:rsidR="00421FA4" w:rsidRPr="00421FA4">
              <w:t>лению</w:t>
            </w:r>
            <w:proofErr w:type="spellEnd"/>
          </w:p>
        </w:tc>
        <w:tc>
          <w:tcPr>
            <w:tcW w:w="1519" w:type="dxa"/>
            <w:tcBorders>
              <w:top w:val="single" w:sz="4" w:space="0" w:color="auto"/>
              <w:left w:val="single" w:sz="4" w:space="0" w:color="auto"/>
              <w:bottom w:val="single" w:sz="4" w:space="0" w:color="auto"/>
              <w:right w:val="single" w:sz="4" w:space="0" w:color="auto"/>
            </w:tcBorders>
            <w:hideMark/>
          </w:tcPr>
          <w:p w14:paraId="03C67DDC" w14:textId="77777777" w:rsidR="00421FA4" w:rsidRPr="00421FA4" w:rsidRDefault="00421FA4">
            <w:pPr>
              <w:jc w:val="center"/>
            </w:pPr>
            <w:r w:rsidRPr="00421FA4">
              <w:t>40 %</w:t>
            </w:r>
          </w:p>
        </w:tc>
        <w:tc>
          <w:tcPr>
            <w:tcW w:w="0" w:type="auto"/>
            <w:tcBorders>
              <w:top w:val="single" w:sz="4" w:space="0" w:color="auto"/>
              <w:left w:val="single" w:sz="4" w:space="0" w:color="auto"/>
              <w:bottom w:val="single" w:sz="4" w:space="0" w:color="auto"/>
              <w:right w:val="single" w:sz="4" w:space="0" w:color="auto"/>
            </w:tcBorders>
            <w:hideMark/>
          </w:tcPr>
          <w:p w14:paraId="70D7203C" w14:textId="77777777" w:rsidR="00421FA4" w:rsidRPr="00421FA4" w:rsidRDefault="00421FA4">
            <w:pPr>
              <w:jc w:val="center"/>
            </w:pPr>
            <w:r w:rsidRPr="00421FA4">
              <w:t>3/5</w:t>
            </w:r>
          </w:p>
          <w:p w14:paraId="07FC8A4C" w14:textId="77777777" w:rsidR="00421FA4" w:rsidRPr="00421FA4" w:rsidRDefault="00421FA4">
            <w:pPr>
              <w:jc w:val="center"/>
            </w:pPr>
            <w:r w:rsidRPr="00421FA4">
              <w:t>(п.4.1)</w:t>
            </w:r>
          </w:p>
        </w:tc>
        <w:tc>
          <w:tcPr>
            <w:tcW w:w="0" w:type="auto"/>
            <w:tcBorders>
              <w:top w:val="single" w:sz="4" w:space="0" w:color="auto"/>
              <w:left w:val="single" w:sz="4" w:space="0" w:color="auto"/>
              <w:bottom w:val="single" w:sz="4" w:space="0" w:color="auto"/>
              <w:right w:val="single" w:sz="4" w:space="0" w:color="auto"/>
            </w:tcBorders>
            <w:hideMark/>
          </w:tcPr>
          <w:p w14:paraId="7E5239AE" w14:textId="77777777" w:rsidR="00421FA4" w:rsidRPr="00421FA4" w:rsidRDefault="00421FA4">
            <w:pPr>
              <w:jc w:val="center"/>
            </w:pPr>
            <w:r w:rsidRPr="00421FA4">
              <w:t>20</w:t>
            </w:r>
          </w:p>
        </w:tc>
        <w:tc>
          <w:tcPr>
            <w:tcW w:w="0" w:type="auto"/>
            <w:tcBorders>
              <w:top w:val="single" w:sz="4" w:space="0" w:color="auto"/>
              <w:left w:val="single" w:sz="4" w:space="0" w:color="auto"/>
              <w:bottom w:val="single" w:sz="4" w:space="0" w:color="auto"/>
              <w:right w:val="single" w:sz="4" w:space="0" w:color="auto"/>
            </w:tcBorders>
            <w:hideMark/>
          </w:tcPr>
          <w:p w14:paraId="337BD1A1" w14:textId="66CB710F" w:rsidR="00421FA4" w:rsidRPr="00421FA4" w:rsidRDefault="000F1325">
            <w:pPr>
              <w:jc w:val="center"/>
            </w:pPr>
            <w:r>
              <w:t>не</w:t>
            </w:r>
            <w:r w:rsidR="00421FA4" w:rsidRPr="00421FA4">
              <w:t xml:space="preserve"> ме</w:t>
            </w:r>
            <w:r w:rsidR="004410D6">
              <w:t>не</w:t>
            </w:r>
            <w:r w:rsidR="00421FA4" w:rsidRPr="00421FA4">
              <w:t xml:space="preserve">е </w:t>
            </w:r>
          </w:p>
          <w:p w14:paraId="3025EC6C" w14:textId="77777777" w:rsidR="00421FA4" w:rsidRPr="00421FA4" w:rsidRDefault="00421FA4">
            <w:pPr>
              <w:jc w:val="center"/>
            </w:pPr>
            <w:r w:rsidRPr="00421FA4">
              <w:t>10% (п. 4.9)</w:t>
            </w:r>
          </w:p>
        </w:tc>
      </w:tr>
      <w:tr w:rsidR="00421FA4" w:rsidRPr="00421FA4" w14:paraId="0D990212" w14:textId="77777777" w:rsidTr="00421FA4">
        <w:trPr>
          <w:trHeight w:val="20"/>
        </w:trPr>
        <w:tc>
          <w:tcPr>
            <w:tcW w:w="0" w:type="auto"/>
            <w:tcBorders>
              <w:top w:val="single" w:sz="4" w:space="0" w:color="auto"/>
              <w:left w:val="single" w:sz="4" w:space="0" w:color="auto"/>
              <w:bottom w:val="single" w:sz="4" w:space="0" w:color="auto"/>
              <w:right w:val="single" w:sz="4" w:space="0" w:color="auto"/>
            </w:tcBorders>
            <w:hideMark/>
          </w:tcPr>
          <w:p w14:paraId="25C05265" w14:textId="77777777" w:rsidR="00421FA4" w:rsidRPr="00BD180B" w:rsidRDefault="00421FA4">
            <w:pPr>
              <w:jc w:val="center"/>
              <w:rPr>
                <w:rFonts w:eastAsia="Calibri"/>
                <w:sz w:val="22"/>
                <w:szCs w:val="22"/>
              </w:rPr>
            </w:pPr>
            <w:r w:rsidRPr="00BD180B">
              <w:rPr>
                <w:rFonts w:eastAsia="Calibri"/>
                <w:sz w:val="22"/>
                <w:szCs w:val="22"/>
              </w:rPr>
              <w:lastRenderedPageBreak/>
              <w:t>12</w:t>
            </w:r>
          </w:p>
        </w:tc>
        <w:tc>
          <w:tcPr>
            <w:tcW w:w="0" w:type="auto"/>
            <w:tcBorders>
              <w:top w:val="single" w:sz="4" w:space="0" w:color="auto"/>
              <w:left w:val="single" w:sz="4" w:space="0" w:color="auto"/>
              <w:bottom w:val="single" w:sz="4" w:space="0" w:color="auto"/>
              <w:right w:val="single" w:sz="4" w:space="0" w:color="auto"/>
            </w:tcBorders>
            <w:hideMark/>
          </w:tcPr>
          <w:p w14:paraId="5E25AE07" w14:textId="77777777" w:rsidR="00421FA4" w:rsidRPr="00421FA4" w:rsidRDefault="00421FA4">
            <w:pPr>
              <w:jc w:val="center"/>
              <w:rPr>
                <w:lang w:eastAsia="en-US"/>
              </w:rPr>
            </w:pPr>
            <w:r w:rsidRPr="00421FA4">
              <w:t>Площадки для занятий спортом</w:t>
            </w:r>
          </w:p>
        </w:tc>
        <w:tc>
          <w:tcPr>
            <w:tcW w:w="0" w:type="auto"/>
            <w:tcBorders>
              <w:top w:val="single" w:sz="4" w:space="0" w:color="auto"/>
              <w:left w:val="single" w:sz="4" w:space="0" w:color="auto"/>
              <w:bottom w:val="single" w:sz="4" w:space="0" w:color="auto"/>
              <w:right w:val="single" w:sz="4" w:space="0" w:color="auto"/>
            </w:tcBorders>
            <w:hideMark/>
          </w:tcPr>
          <w:p w14:paraId="66922B5E" w14:textId="140AE70F" w:rsidR="00421FA4" w:rsidRPr="00421FA4" w:rsidRDefault="000F1325">
            <w:pPr>
              <w:autoSpaceDE w:val="0"/>
              <w:autoSpaceDN w:val="0"/>
              <w:adjustRightInd w:val="0"/>
              <w:jc w:val="center"/>
              <w:rPr>
                <w:lang w:eastAsia="ar-SA"/>
              </w:rPr>
            </w:pPr>
            <w:r>
              <w:t>р</w:t>
            </w:r>
            <w:r w:rsidR="00421FA4" w:rsidRPr="00421FA4">
              <w:t>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0" w:type="auto"/>
            <w:tcBorders>
              <w:top w:val="single" w:sz="4" w:space="0" w:color="auto"/>
              <w:left w:val="single" w:sz="4" w:space="0" w:color="auto"/>
              <w:bottom w:val="single" w:sz="4" w:space="0" w:color="auto"/>
              <w:right w:val="single" w:sz="4" w:space="0" w:color="auto"/>
            </w:tcBorders>
            <w:hideMark/>
          </w:tcPr>
          <w:p w14:paraId="10969369" w14:textId="77777777" w:rsidR="00421FA4" w:rsidRPr="00421FA4" w:rsidRDefault="00421FA4">
            <w:pPr>
              <w:jc w:val="center"/>
              <w:rPr>
                <w:rFonts w:ascii="Calibri" w:eastAsia="Calibri" w:hAnsi="Calibri"/>
              </w:rPr>
            </w:pPr>
            <w:r w:rsidRPr="00421FA4">
              <w:t>5.1.3</w:t>
            </w:r>
          </w:p>
        </w:tc>
        <w:tc>
          <w:tcPr>
            <w:tcW w:w="0" w:type="auto"/>
            <w:gridSpan w:val="6"/>
            <w:tcBorders>
              <w:top w:val="single" w:sz="4" w:space="0" w:color="auto"/>
              <w:left w:val="single" w:sz="4" w:space="0" w:color="auto"/>
              <w:bottom w:val="single" w:sz="4" w:space="0" w:color="auto"/>
              <w:right w:val="single" w:sz="4" w:space="0" w:color="auto"/>
            </w:tcBorders>
            <w:hideMark/>
          </w:tcPr>
          <w:p w14:paraId="7BA1E9F3" w14:textId="0E9E9091" w:rsidR="00421FA4" w:rsidRPr="00421FA4" w:rsidRDefault="000F1325">
            <w:pPr>
              <w:jc w:val="center"/>
            </w:pPr>
            <w:r>
              <w:t>не</w:t>
            </w:r>
            <w:r w:rsidR="00421FA4" w:rsidRPr="00421FA4">
              <w:t xml:space="preserve"> подлежит установлению</w:t>
            </w:r>
          </w:p>
        </w:tc>
      </w:tr>
      <w:tr w:rsidR="00421FA4" w:rsidRPr="00421FA4" w14:paraId="0724AE78" w14:textId="77777777" w:rsidTr="00421FA4">
        <w:trPr>
          <w:trHeight w:val="20"/>
        </w:trPr>
        <w:tc>
          <w:tcPr>
            <w:tcW w:w="0" w:type="auto"/>
            <w:tcBorders>
              <w:top w:val="single" w:sz="4" w:space="0" w:color="auto"/>
              <w:left w:val="single" w:sz="4" w:space="0" w:color="auto"/>
              <w:bottom w:val="single" w:sz="4" w:space="0" w:color="auto"/>
              <w:right w:val="single" w:sz="4" w:space="0" w:color="auto"/>
            </w:tcBorders>
            <w:hideMark/>
          </w:tcPr>
          <w:p w14:paraId="114C160E" w14:textId="74388308" w:rsidR="00421FA4" w:rsidRPr="00BD180B" w:rsidRDefault="00421FA4">
            <w:pPr>
              <w:autoSpaceDE w:val="0"/>
              <w:autoSpaceDN w:val="0"/>
              <w:adjustRightInd w:val="0"/>
              <w:jc w:val="center"/>
              <w:rPr>
                <w:rFonts w:eastAsia="Calibri"/>
                <w:sz w:val="22"/>
                <w:szCs w:val="22"/>
                <w:lang w:val="en-US"/>
              </w:rPr>
            </w:pPr>
            <w:r w:rsidRPr="00BD180B">
              <w:rPr>
                <w:rFonts w:eastAsia="Calibri"/>
                <w:sz w:val="22"/>
                <w:szCs w:val="22"/>
              </w:rPr>
              <w:t>1</w:t>
            </w:r>
            <w:r w:rsidR="009A1729">
              <w:rPr>
                <w:rFonts w:eastAsia="Calibri"/>
                <w:sz w:val="22"/>
                <w:szCs w:val="22"/>
              </w:rPr>
              <w:t>3</w:t>
            </w:r>
          </w:p>
        </w:tc>
        <w:tc>
          <w:tcPr>
            <w:tcW w:w="0" w:type="auto"/>
            <w:tcBorders>
              <w:top w:val="single" w:sz="4" w:space="0" w:color="auto"/>
              <w:left w:val="single" w:sz="4" w:space="0" w:color="auto"/>
              <w:bottom w:val="single" w:sz="4" w:space="0" w:color="auto"/>
              <w:right w:val="single" w:sz="4" w:space="0" w:color="auto"/>
            </w:tcBorders>
            <w:hideMark/>
          </w:tcPr>
          <w:p w14:paraId="2EF6C997" w14:textId="77777777" w:rsidR="00421FA4" w:rsidRPr="00421FA4" w:rsidRDefault="00421FA4">
            <w:pPr>
              <w:autoSpaceDE w:val="0"/>
              <w:autoSpaceDN w:val="0"/>
              <w:adjustRightInd w:val="0"/>
              <w:jc w:val="center"/>
              <w:rPr>
                <w:rFonts w:eastAsia="Calibri"/>
                <w:lang w:eastAsia="en-US"/>
              </w:rPr>
            </w:pPr>
            <w:r w:rsidRPr="00421FA4">
              <w:rPr>
                <w:rFonts w:eastAsia="Calibri"/>
              </w:rPr>
              <w:t>Историко-культурная деятельность</w:t>
            </w:r>
          </w:p>
        </w:tc>
        <w:tc>
          <w:tcPr>
            <w:tcW w:w="0" w:type="auto"/>
            <w:tcBorders>
              <w:top w:val="single" w:sz="4" w:space="0" w:color="auto"/>
              <w:left w:val="single" w:sz="4" w:space="0" w:color="auto"/>
              <w:bottom w:val="single" w:sz="4" w:space="0" w:color="auto"/>
              <w:right w:val="single" w:sz="4" w:space="0" w:color="auto"/>
            </w:tcBorders>
            <w:hideMark/>
          </w:tcPr>
          <w:p w14:paraId="4CA069AA" w14:textId="33F348B1" w:rsidR="00421FA4" w:rsidRPr="00421FA4" w:rsidRDefault="000F1325">
            <w:pPr>
              <w:autoSpaceDE w:val="0"/>
              <w:autoSpaceDN w:val="0"/>
              <w:adjustRightInd w:val="0"/>
              <w:jc w:val="center"/>
              <w:rPr>
                <w:lang w:eastAsia="ar-SA"/>
              </w:rPr>
            </w:pPr>
            <w:r>
              <w:t>с</w:t>
            </w:r>
            <w:r w:rsidR="00421FA4" w:rsidRPr="00421FA4">
              <w:t>охра</w:t>
            </w:r>
            <w:r w:rsidR="004410D6">
              <w:t>не</w:t>
            </w:r>
            <w:r w:rsidR="00421FA4" w:rsidRPr="00421FA4">
              <w:t>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w:t>
            </w:r>
            <w:r w:rsidR="00421FA4" w:rsidRPr="00421FA4">
              <w:br/>
              <w:t xml:space="preserve">достопримечательных мест, мест бытования исторических промыслов, производств и ремесел, исторических поселений, </w:t>
            </w:r>
            <w:r w:rsidR="004410D6">
              <w:t>не</w:t>
            </w:r>
            <w:r w:rsidR="00421FA4" w:rsidRPr="00421FA4">
              <w:t>действующих военных и гражданских захоро</w:t>
            </w:r>
            <w:r w:rsidR="004410D6">
              <w:t>не</w:t>
            </w:r>
            <w:r w:rsidR="00421FA4" w:rsidRPr="00421FA4">
              <w:t xml:space="preserve">ний, объектов культурного </w:t>
            </w:r>
            <w:r w:rsidR="00421FA4" w:rsidRPr="00421FA4">
              <w:lastRenderedPageBreak/>
              <w:t>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0" w:type="auto"/>
            <w:tcBorders>
              <w:top w:val="single" w:sz="4" w:space="0" w:color="auto"/>
              <w:left w:val="single" w:sz="4" w:space="0" w:color="auto"/>
              <w:bottom w:val="single" w:sz="4" w:space="0" w:color="auto"/>
              <w:right w:val="single" w:sz="4" w:space="0" w:color="auto"/>
            </w:tcBorders>
            <w:hideMark/>
          </w:tcPr>
          <w:p w14:paraId="4102875C" w14:textId="77777777" w:rsidR="00421FA4" w:rsidRPr="00421FA4" w:rsidRDefault="00000000">
            <w:pPr>
              <w:autoSpaceDE w:val="0"/>
              <w:autoSpaceDN w:val="0"/>
              <w:adjustRightInd w:val="0"/>
              <w:jc w:val="center"/>
            </w:pPr>
            <w:hyperlink r:id="rId148"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9.3</w:t>
              </w:r>
            </w:hyperlink>
          </w:p>
        </w:tc>
        <w:tc>
          <w:tcPr>
            <w:tcW w:w="0" w:type="auto"/>
            <w:gridSpan w:val="6"/>
            <w:tcBorders>
              <w:top w:val="single" w:sz="4" w:space="0" w:color="auto"/>
              <w:left w:val="single" w:sz="4" w:space="0" w:color="auto"/>
              <w:bottom w:val="single" w:sz="4" w:space="0" w:color="auto"/>
              <w:right w:val="single" w:sz="4" w:space="0" w:color="auto"/>
            </w:tcBorders>
            <w:hideMark/>
          </w:tcPr>
          <w:p w14:paraId="190F9DC8" w14:textId="6FCB733D" w:rsidR="00421FA4" w:rsidRPr="00421FA4" w:rsidRDefault="000F1325">
            <w:pPr>
              <w:widowControl w:val="0"/>
              <w:autoSpaceDE w:val="0"/>
              <w:autoSpaceDN w:val="0"/>
              <w:adjustRightInd w:val="0"/>
              <w:jc w:val="center"/>
            </w:pPr>
            <w:r>
              <w:t>не</w:t>
            </w:r>
            <w:r w:rsidRPr="00421FA4">
              <w:t xml:space="preserve"> </w:t>
            </w:r>
            <w:r w:rsidR="00421FA4" w:rsidRPr="00421FA4">
              <w:t>подлежит установлению</w:t>
            </w:r>
          </w:p>
        </w:tc>
      </w:tr>
      <w:tr w:rsidR="00421FA4" w:rsidRPr="00421FA4" w14:paraId="2BD5151E" w14:textId="77777777" w:rsidTr="00421FA4">
        <w:trPr>
          <w:trHeight w:val="20"/>
        </w:trPr>
        <w:tc>
          <w:tcPr>
            <w:tcW w:w="0" w:type="auto"/>
            <w:tcBorders>
              <w:top w:val="single" w:sz="4" w:space="0" w:color="auto"/>
              <w:left w:val="single" w:sz="4" w:space="0" w:color="auto"/>
              <w:bottom w:val="single" w:sz="4" w:space="0" w:color="auto"/>
              <w:right w:val="single" w:sz="4" w:space="0" w:color="auto"/>
            </w:tcBorders>
            <w:hideMark/>
          </w:tcPr>
          <w:p w14:paraId="6CD66579" w14:textId="3F2999C8" w:rsidR="00421FA4" w:rsidRPr="00BD180B" w:rsidRDefault="00421FA4">
            <w:pPr>
              <w:autoSpaceDE w:val="0"/>
              <w:autoSpaceDN w:val="0"/>
              <w:adjustRightInd w:val="0"/>
              <w:jc w:val="center"/>
              <w:rPr>
                <w:rFonts w:eastAsia="Calibri"/>
                <w:sz w:val="22"/>
                <w:szCs w:val="22"/>
                <w:lang w:val="en-US"/>
              </w:rPr>
            </w:pPr>
            <w:r w:rsidRPr="00BD180B">
              <w:rPr>
                <w:rFonts w:eastAsia="Calibri"/>
                <w:sz w:val="22"/>
                <w:szCs w:val="22"/>
              </w:rPr>
              <w:t>1</w:t>
            </w:r>
            <w:r w:rsidR="009A1729">
              <w:rPr>
                <w:rFonts w:eastAsia="Calibri"/>
                <w:sz w:val="22"/>
                <w:szCs w:val="22"/>
              </w:rPr>
              <w:t>4</w:t>
            </w:r>
          </w:p>
        </w:tc>
        <w:tc>
          <w:tcPr>
            <w:tcW w:w="0" w:type="auto"/>
            <w:tcBorders>
              <w:top w:val="single" w:sz="4" w:space="0" w:color="auto"/>
              <w:left w:val="single" w:sz="4" w:space="0" w:color="auto"/>
              <w:bottom w:val="single" w:sz="4" w:space="0" w:color="auto"/>
              <w:right w:val="single" w:sz="4" w:space="0" w:color="auto"/>
            </w:tcBorders>
            <w:hideMark/>
          </w:tcPr>
          <w:p w14:paraId="77FFC00D" w14:textId="77777777" w:rsidR="00421FA4" w:rsidRPr="00421FA4" w:rsidRDefault="00421FA4">
            <w:pPr>
              <w:autoSpaceDE w:val="0"/>
              <w:autoSpaceDN w:val="0"/>
              <w:adjustRightInd w:val="0"/>
              <w:jc w:val="center"/>
              <w:rPr>
                <w:rFonts w:eastAsia="Calibri"/>
                <w:lang w:eastAsia="en-US"/>
              </w:rPr>
            </w:pPr>
            <w:r w:rsidRPr="00421FA4">
              <w:t>Земельные участки (территории) общего пользования</w:t>
            </w:r>
          </w:p>
        </w:tc>
        <w:tc>
          <w:tcPr>
            <w:tcW w:w="0" w:type="auto"/>
            <w:tcBorders>
              <w:top w:val="single" w:sz="4" w:space="0" w:color="auto"/>
              <w:left w:val="single" w:sz="4" w:space="0" w:color="auto"/>
              <w:bottom w:val="single" w:sz="4" w:space="0" w:color="auto"/>
              <w:right w:val="single" w:sz="4" w:space="0" w:color="auto"/>
            </w:tcBorders>
            <w:hideMark/>
          </w:tcPr>
          <w:p w14:paraId="29779E8C" w14:textId="5FE505FA" w:rsidR="00421FA4" w:rsidRPr="00421FA4" w:rsidRDefault="000F1325">
            <w:pPr>
              <w:autoSpaceDE w:val="0"/>
              <w:autoSpaceDN w:val="0"/>
              <w:adjustRightInd w:val="0"/>
              <w:jc w:val="center"/>
              <w:rPr>
                <w:lang w:eastAsia="ar-SA"/>
              </w:rPr>
            </w:pPr>
            <w:r>
              <w:t>з</w:t>
            </w:r>
            <w:r w:rsidR="00421FA4" w:rsidRPr="00421FA4">
              <w:t>емельные участки общего пользования. Содержание данного вида разрешенного использования включает в себя содержание видов разрешенного использования</w:t>
            </w:r>
            <w:r w:rsidR="00BD180B">
              <w:t xml:space="preserve"> </w:t>
            </w:r>
            <w:r w:rsidR="00421FA4" w:rsidRPr="00421FA4">
              <w:t>с кодами 12.0.1-12.0.2</w:t>
            </w:r>
          </w:p>
        </w:tc>
        <w:tc>
          <w:tcPr>
            <w:tcW w:w="0" w:type="auto"/>
            <w:tcBorders>
              <w:top w:val="single" w:sz="4" w:space="0" w:color="auto"/>
              <w:left w:val="single" w:sz="4" w:space="0" w:color="auto"/>
              <w:bottom w:val="single" w:sz="4" w:space="0" w:color="auto"/>
              <w:right w:val="single" w:sz="4" w:space="0" w:color="auto"/>
            </w:tcBorders>
            <w:hideMark/>
          </w:tcPr>
          <w:p w14:paraId="6D0A2305" w14:textId="77777777" w:rsidR="00421FA4" w:rsidRPr="00421FA4" w:rsidRDefault="00421FA4">
            <w:pPr>
              <w:autoSpaceDE w:val="0"/>
              <w:autoSpaceDN w:val="0"/>
              <w:adjustRightInd w:val="0"/>
              <w:jc w:val="center"/>
            </w:pPr>
            <w:r w:rsidRPr="00421FA4">
              <w:t>12.0</w:t>
            </w:r>
          </w:p>
        </w:tc>
        <w:tc>
          <w:tcPr>
            <w:tcW w:w="0" w:type="auto"/>
            <w:gridSpan w:val="6"/>
            <w:tcBorders>
              <w:top w:val="single" w:sz="4" w:space="0" w:color="auto"/>
              <w:left w:val="single" w:sz="4" w:space="0" w:color="auto"/>
              <w:bottom w:val="single" w:sz="4" w:space="0" w:color="auto"/>
              <w:right w:val="single" w:sz="4" w:space="0" w:color="auto"/>
            </w:tcBorders>
            <w:hideMark/>
          </w:tcPr>
          <w:p w14:paraId="38EE5F91" w14:textId="0DBC0609" w:rsidR="00421FA4" w:rsidRPr="00421FA4" w:rsidRDefault="000F1325">
            <w:pPr>
              <w:widowControl w:val="0"/>
              <w:autoSpaceDE w:val="0"/>
              <w:autoSpaceDN w:val="0"/>
              <w:adjustRightInd w:val="0"/>
              <w:jc w:val="center"/>
            </w:pPr>
            <w:r>
              <w:t>не</w:t>
            </w:r>
            <w:r w:rsidR="00421FA4" w:rsidRPr="00421FA4">
              <w:t xml:space="preserve"> подлежит установлению</w:t>
            </w:r>
          </w:p>
        </w:tc>
      </w:tr>
      <w:tr w:rsidR="00421FA4" w:rsidRPr="00421FA4" w14:paraId="1BB98F32" w14:textId="77777777" w:rsidTr="00421FA4">
        <w:trPr>
          <w:trHeight w:val="20"/>
        </w:trPr>
        <w:tc>
          <w:tcPr>
            <w:tcW w:w="0" w:type="auto"/>
            <w:tcBorders>
              <w:top w:val="single" w:sz="4" w:space="0" w:color="auto"/>
              <w:left w:val="single" w:sz="4" w:space="0" w:color="auto"/>
              <w:bottom w:val="single" w:sz="4" w:space="0" w:color="auto"/>
              <w:right w:val="single" w:sz="4" w:space="0" w:color="auto"/>
            </w:tcBorders>
            <w:hideMark/>
          </w:tcPr>
          <w:p w14:paraId="2897F8C4" w14:textId="483EF2E8" w:rsidR="00421FA4" w:rsidRPr="00BD180B" w:rsidRDefault="00421FA4">
            <w:pPr>
              <w:autoSpaceDE w:val="0"/>
              <w:autoSpaceDN w:val="0"/>
              <w:adjustRightInd w:val="0"/>
              <w:jc w:val="center"/>
              <w:rPr>
                <w:rFonts w:eastAsia="Calibri"/>
                <w:sz w:val="22"/>
                <w:szCs w:val="22"/>
              </w:rPr>
            </w:pPr>
            <w:r w:rsidRPr="00BD180B">
              <w:rPr>
                <w:rFonts w:eastAsia="Calibri"/>
                <w:sz w:val="22"/>
                <w:szCs w:val="22"/>
              </w:rPr>
              <w:t>1</w:t>
            </w:r>
            <w:r w:rsidR="009A1729">
              <w:rPr>
                <w:rFonts w:eastAsia="Calibri"/>
                <w:sz w:val="22"/>
                <w:szCs w:val="22"/>
              </w:rPr>
              <w:t>5</w:t>
            </w:r>
          </w:p>
        </w:tc>
        <w:tc>
          <w:tcPr>
            <w:tcW w:w="0" w:type="auto"/>
            <w:tcBorders>
              <w:top w:val="single" w:sz="4" w:space="0" w:color="auto"/>
              <w:left w:val="single" w:sz="4" w:space="0" w:color="auto"/>
              <w:bottom w:val="single" w:sz="4" w:space="0" w:color="auto"/>
              <w:right w:val="single" w:sz="4" w:space="0" w:color="auto"/>
            </w:tcBorders>
            <w:hideMark/>
          </w:tcPr>
          <w:p w14:paraId="692F3B03" w14:textId="77777777" w:rsidR="00421FA4" w:rsidRPr="00421FA4" w:rsidRDefault="00421FA4">
            <w:pPr>
              <w:autoSpaceDE w:val="0"/>
              <w:autoSpaceDN w:val="0"/>
              <w:adjustRightInd w:val="0"/>
              <w:jc w:val="center"/>
              <w:rPr>
                <w:rFonts w:eastAsia="Calibri"/>
                <w:lang w:eastAsia="en-US"/>
              </w:rPr>
            </w:pPr>
            <w:r w:rsidRPr="00421FA4">
              <w:t>Улично-дорожная сеть</w:t>
            </w:r>
          </w:p>
        </w:tc>
        <w:tc>
          <w:tcPr>
            <w:tcW w:w="0" w:type="auto"/>
            <w:tcBorders>
              <w:top w:val="single" w:sz="4" w:space="0" w:color="auto"/>
              <w:left w:val="single" w:sz="4" w:space="0" w:color="auto"/>
              <w:bottom w:val="single" w:sz="4" w:space="0" w:color="auto"/>
              <w:right w:val="single" w:sz="4" w:space="0" w:color="auto"/>
            </w:tcBorders>
            <w:hideMark/>
          </w:tcPr>
          <w:p w14:paraId="53F7CAB0" w14:textId="553B0407" w:rsidR="00421FA4" w:rsidRPr="00421FA4" w:rsidRDefault="000F1325">
            <w:pPr>
              <w:autoSpaceDE w:val="0"/>
              <w:autoSpaceDN w:val="0"/>
              <w:adjustRightInd w:val="0"/>
              <w:jc w:val="center"/>
              <w:rPr>
                <w:lang w:eastAsia="ar-SA"/>
              </w:rPr>
            </w:pPr>
            <w:r>
              <w:t>р</w:t>
            </w:r>
            <w:r w:rsidR="00421FA4" w:rsidRPr="00421FA4">
              <w:t xml:space="preserve">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w:t>
            </w:r>
            <w:r w:rsidR="00421FA4" w:rsidRPr="00421FA4">
              <w:lastRenderedPageBreak/>
              <w:t xml:space="preserve">велодорожек и объектов </w:t>
            </w:r>
            <w:proofErr w:type="spellStart"/>
            <w:r w:rsidR="00421FA4" w:rsidRPr="00421FA4">
              <w:t>велотранспортной</w:t>
            </w:r>
            <w:proofErr w:type="spellEnd"/>
            <w:r w:rsidR="00421FA4" w:rsidRPr="00421FA4">
              <w:t xml:space="preserve"> и инже</w:t>
            </w:r>
            <w:r w:rsidR="004410D6">
              <w:t>не</w:t>
            </w:r>
            <w:r w:rsidR="00421FA4" w:rsidRPr="00421FA4">
              <w:t xml:space="preserve">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w:t>
            </w:r>
            <w:r w:rsidR="004410D6">
              <w:t>не</w:t>
            </w:r>
            <w:r w:rsidR="00421FA4" w:rsidRPr="00421FA4">
              <w:t>капитальных сооружений, предназначенных для охраны транспортных средств</w:t>
            </w:r>
          </w:p>
        </w:tc>
        <w:tc>
          <w:tcPr>
            <w:tcW w:w="0" w:type="auto"/>
            <w:tcBorders>
              <w:top w:val="single" w:sz="4" w:space="0" w:color="auto"/>
              <w:left w:val="single" w:sz="4" w:space="0" w:color="auto"/>
              <w:bottom w:val="single" w:sz="4" w:space="0" w:color="auto"/>
              <w:right w:val="single" w:sz="4" w:space="0" w:color="auto"/>
            </w:tcBorders>
            <w:hideMark/>
          </w:tcPr>
          <w:p w14:paraId="6427B1A7" w14:textId="77777777" w:rsidR="00421FA4" w:rsidRPr="00421FA4" w:rsidRDefault="00421FA4">
            <w:pPr>
              <w:autoSpaceDE w:val="0"/>
              <w:autoSpaceDN w:val="0"/>
              <w:adjustRightInd w:val="0"/>
              <w:jc w:val="center"/>
            </w:pPr>
            <w:r w:rsidRPr="00421FA4">
              <w:lastRenderedPageBreak/>
              <w:t>12.0.1</w:t>
            </w:r>
          </w:p>
        </w:tc>
        <w:tc>
          <w:tcPr>
            <w:tcW w:w="0" w:type="auto"/>
            <w:gridSpan w:val="6"/>
            <w:tcBorders>
              <w:top w:val="single" w:sz="4" w:space="0" w:color="auto"/>
              <w:left w:val="single" w:sz="4" w:space="0" w:color="auto"/>
              <w:bottom w:val="single" w:sz="4" w:space="0" w:color="auto"/>
              <w:right w:val="single" w:sz="4" w:space="0" w:color="auto"/>
            </w:tcBorders>
            <w:hideMark/>
          </w:tcPr>
          <w:p w14:paraId="5B4992BE" w14:textId="6590094B" w:rsidR="00AD0179" w:rsidRDefault="000F1325">
            <w:pPr>
              <w:widowControl w:val="0"/>
              <w:autoSpaceDE w:val="0"/>
              <w:autoSpaceDN w:val="0"/>
              <w:adjustRightInd w:val="0"/>
              <w:jc w:val="center"/>
            </w:pPr>
            <w:r>
              <w:t>у</w:t>
            </w:r>
            <w:r w:rsidR="00421FA4" w:rsidRPr="00421FA4">
              <w:t xml:space="preserve">станавливаются </w:t>
            </w:r>
            <w:r w:rsidR="0046127C" w:rsidRPr="0046127C">
              <w:t xml:space="preserve">нормативами градостроительного </w:t>
            </w:r>
          </w:p>
          <w:p w14:paraId="61D74D33" w14:textId="3CC48C5D" w:rsidR="00421FA4" w:rsidRPr="00421FA4" w:rsidRDefault="0046127C">
            <w:pPr>
              <w:widowControl w:val="0"/>
              <w:autoSpaceDE w:val="0"/>
              <w:autoSpaceDN w:val="0"/>
              <w:adjustRightInd w:val="0"/>
              <w:jc w:val="center"/>
            </w:pPr>
            <w:r w:rsidRPr="0046127C">
              <w:t>проектирования городского округа</w:t>
            </w:r>
          </w:p>
        </w:tc>
      </w:tr>
      <w:tr w:rsidR="00421FA4" w:rsidRPr="00421FA4" w14:paraId="6188C18A" w14:textId="77777777" w:rsidTr="00421FA4">
        <w:trPr>
          <w:trHeight w:val="20"/>
        </w:trPr>
        <w:tc>
          <w:tcPr>
            <w:tcW w:w="0" w:type="auto"/>
            <w:tcBorders>
              <w:top w:val="single" w:sz="4" w:space="0" w:color="auto"/>
              <w:left w:val="single" w:sz="4" w:space="0" w:color="auto"/>
              <w:bottom w:val="single" w:sz="4" w:space="0" w:color="auto"/>
              <w:right w:val="single" w:sz="4" w:space="0" w:color="auto"/>
            </w:tcBorders>
            <w:hideMark/>
          </w:tcPr>
          <w:p w14:paraId="38B739B2" w14:textId="77777777" w:rsidR="00421FA4" w:rsidRPr="00BD180B" w:rsidRDefault="00421FA4">
            <w:pPr>
              <w:autoSpaceDE w:val="0"/>
              <w:autoSpaceDN w:val="0"/>
              <w:adjustRightInd w:val="0"/>
              <w:jc w:val="center"/>
              <w:rPr>
                <w:rFonts w:eastAsia="Calibri"/>
                <w:sz w:val="22"/>
                <w:szCs w:val="22"/>
              </w:rPr>
            </w:pPr>
            <w:r w:rsidRPr="00BD180B">
              <w:rPr>
                <w:rFonts w:eastAsia="Calibri"/>
                <w:sz w:val="22"/>
                <w:szCs w:val="22"/>
              </w:rPr>
              <w:t>20</w:t>
            </w:r>
          </w:p>
        </w:tc>
        <w:tc>
          <w:tcPr>
            <w:tcW w:w="0" w:type="auto"/>
            <w:tcBorders>
              <w:top w:val="single" w:sz="4" w:space="0" w:color="auto"/>
              <w:left w:val="single" w:sz="4" w:space="0" w:color="auto"/>
              <w:bottom w:val="single" w:sz="4" w:space="0" w:color="auto"/>
              <w:right w:val="single" w:sz="4" w:space="0" w:color="auto"/>
            </w:tcBorders>
            <w:hideMark/>
          </w:tcPr>
          <w:p w14:paraId="682D34E8" w14:textId="77777777" w:rsidR="00421FA4" w:rsidRPr="00421FA4" w:rsidRDefault="00421FA4">
            <w:pPr>
              <w:autoSpaceDE w:val="0"/>
              <w:autoSpaceDN w:val="0"/>
              <w:adjustRightInd w:val="0"/>
              <w:jc w:val="center"/>
              <w:rPr>
                <w:rFonts w:eastAsia="Calibri"/>
                <w:lang w:eastAsia="en-US"/>
              </w:rPr>
            </w:pPr>
            <w:r w:rsidRPr="00421FA4">
              <w:t>Благоустройство территории</w:t>
            </w:r>
          </w:p>
        </w:tc>
        <w:tc>
          <w:tcPr>
            <w:tcW w:w="0" w:type="auto"/>
            <w:tcBorders>
              <w:top w:val="single" w:sz="4" w:space="0" w:color="auto"/>
              <w:left w:val="single" w:sz="4" w:space="0" w:color="auto"/>
              <w:bottom w:val="single" w:sz="4" w:space="0" w:color="auto"/>
              <w:right w:val="single" w:sz="4" w:space="0" w:color="auto"/>
            </w:tcBorders>
            <w:hideMark/>
          </w:tcPr>
          <w:p w14:paraId="2953A0EB" w14:textId="7CC66308" w:rsidR="00421FA4" w:rsidRPr="00421FA4" w:rsidRDefault="000F1325">
            <w:pPr>
              <w:autoSpaceDE w:val="0"/>
              <w:autoSpaceDN w:val="0"/>
              <w:adjustRightInd w:val="0"/>
              <w:jc w:val="center"/>
              <w:rPr>
                <w:lang w:eastAsia="ar-SA"/>
              </w:rPr>
            </w:pPr>
            <w:r>
              <w:t>р</w:t>
            </w:r>
            <w:r w:rsidR="00421FA4" w:rsidRPr="00421FA4">
              <w:t>азмещение декоративных, технических, планировочных, конструктивных устройств, элементов озеле</w:t>
            </w:r>
            <w:r w:rsidR="004410D6">
              <w:t>не</w:t>
            </w:r>
            <w:r w:rsidR="00421FA4" w:rsidRPr="00421FA4">
              <w:t xml:space="preserve">ния, различных видов оборудования и оформления, малых </w:t>
            </w:r>
            <w:r w:rsidR="00421FA4" w:rsidRPr="00421FA4">
              <w:lastRenderedPageBreak/>
              <w:t xml:space="preserve">архитектурных форм, </w:t>
            </w:r>
            <w:r w:rsidR="004410D6">
              <w:t>не</w:t>
            </w:r>
            <w:r w:rsidR="00421FA4" w:rsidRPr="00421FA4">
              <w:t xml:space="preserve">капитальных </w:t>
            </w:r>
            <w:r w:rsidR="004410D6">
              <w:t>не</w:t>
            </w:r>
            <w:r w:rsidR="00421FA4" w:rsidRPr="00421FA4">
              <w:t>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0" w:type="auto"/>
            <w:tcBorders>
              <w:top w:val="single" w:sz="4" w:space="0" w:color="auto"/>
              <w:left w:val="single" w:sz="4" w:space="0" w:color="auto"/>
              <w:bottom w:val="single" w:sz="4" w:space="0" w:color="auto"/>
              <w:right w:val="single" w:sz="4" w:space="0" w:color="auto"/>
            </w:tcBorders>
            <w:hideMark/>
          </w:tcPr>
          <w:p w14:paraId="08511BC9" w14:textId="77777777" w:rsidR="00421FA4" w:rsidRPr="00421FA4" w:rsidRDefault="00421FA4">
            <w:pPr>
              <w:autoSpaceDE w:val="0"/>
              <w:autoSpaceDN w:val="0"/>
              <w:adjustRightInd w:val="0"/>
              <w:jc w:val="center"/>
            </w:pPr>
            <w:r w:rsidRPr="00421FA4">
              <w:lastRenderedPageBreak/>
              <w:t>12.0.2</w:t>
            </w:r>
          </w:p>
        </w:tc>
        <w:tc>
          <w:tcPr>
            <w:tcW w:w="0" w:type="auto"/>
            <w:gridSpan w:val="6"/>
            <w:tcBorders>
              <w:top w:val="single" w:sz="4" w:space="0" w:color="auto"/>
              <w:left w:val="single" w:sz="4" w:space="0" w:color="auto"/>
              <w:bottom w:val="single" w:sz="4" w:space="0" w:color="auto"/>
              <w:right w:val="single" w:sz="4" w:space="0" w:color="auto"/>
            </w:tcBorders>
            <w:hideMark/>
          </w:tcPr>
          <w:p w14:paraId="2AA39B47" w14:textId="56306B4B" w:rsidR="00421FA4" w:rsidRPr="00421FA4" w:rsidRDefault="000F1325">
            <w:pPr>
              <w:widowControl w:val="0"/>
              <w:autoSpaceDE w:val="0"/>
              <w:autoSpaceDN w:val="0"/>
              <w:adjustRightInd w:val="0"/>
              <w:jc w:val="center"/>
            </w:pPr>
            <w:r>
              <w:t>не</w:t>
            </w:r>
            <w:r w:rsidR="00421FA4" w:rsidRPr="00421FA4">
              <w:t xml:space="preserve"> подлежит установлению</w:t>
            </w:r>
          </w:p>
        </w:tc>
      </w:tr>
      <w:tr w:rsidR="00421FA4" w:rsidRPr="00421FA4" w14:paraId="7F799A3F" w14:textId="77777777" w:rsidTr="00421FA4">
        <w:trPr>
          <w:trHeight w:val="20"/>
        </w:trPr>
        <w:tc>
          <w:tcPr>
            <w:tcW w:w="0" w:type="auto"/>
            <w:gridSpan w:val="10"/>
            <w:tcBorders>
              <w:top w:val="single" w:sz="4" w:space="0" w:color="auto"/>
              <w:left w:val="single" w:sz="4" w:space="0" w:color="auto"/>
              <w:bottom w:val="single" w:sz="4" w:space="0" w:color="auto"/>
              <w:right w:val="single" w:sz="4" w:space="0" w:color="auto"/>
            </w:tcBorders>
            <w:hideMark/>
          </w:tcPr>
          <w:p w14:paraId="5675C7AA" w14:textId="25492302" w:rsidR="00421FA4" w:rsidRPr="00421FA4" w:rsidRDefault="00421FA4">
            <w:pPr>
              <w:jc w:val="center"/>
              <w:rPr>
                <w:b/>
              </w:rPr>
            </w:pPr>
            <w:r w:rsidRPr="00421FA4">
              <w:rPr>
                <w:b/>
              </w:rPr>
              <w:t xml:space="preserve">Вспомогательные виды разрешенного использования зоны Ж4 </w:t>
            </w:r>
            <w:r w:rsidR="004410D6">
              <w:rPr>
                <w:b/>
              </w:rPr>
              <w:t>не</w:t>
            </w:r>
            <w:r w:rsidRPr="00421FA4">
              <w:rPr>
                <w:b/>
              </w:rPr>
              <w:t xml:space="preserve"> устанавливаются</w:t>
            </w:r>
          </w:p>
        </w:tc>
      </w:tr>
      <w:tr w:rsidR="00421FA4" w:rsidRPr="00421FA4" w14:paraId="0B9C0A59" w14:textId="77777777" w:rsidTr="00421FA4">
        <w:trPr>
          <w:trHeight w:val="20"/>
        </w:trPr>
        <w:tc>
          <w:tcPr>
            <w:tcW w:w="0" w:type="auto"/>
            <w:gridSpan w:val="10"/>
            <w:tcBorders>
              <w:top w:val="single" w:sz="4" w:space="0" w:color="auto"/>
              <w:left w:val="single" w:sz="4" w:space="0" w:color="auto"/>
              <w:bottom w:val="single" w:sz="4" w:space="0" w:color="auto"/>
              <w:right w:val="single" w:sz="4" w:space="0" w:color="auto"/>
            </w:tcBorders>
            <w:hideMark/>
          </w:tcPr>
          <w:p w14:paraId="771F6CC0" w14:textId="77777777" w:rsidR="00421FA4" w:rsidRPr="00421FA4" w:rsidRDefault="00421FA4">
            <w:pPr>
              <w:widowControl w:val="0"/>
              <w:autoSpaceDE w:val="0"/>
              <w:autoSpaceDN w:val="0"/>
              <w:adjustRightInd w:val="0"/>
              <w:jc w:val="center"/>
            </w:pPr>
            <w:r w:rsidRPr="00421FA4">
              <w:rPr>
                <w:b/>
              </w:rPr>
              <w:t>Условно разрешенные виды использования зоны Ж4</w:t>
            </w:r>
          </w:p>
        </w:tc>
      </w:tr>
      <w:tr w:rsidR="00421FA4" w:rsidRPr="00421FA4" w14:paraId="709F17ED" w14:textId="77777777" w:rsidTr="009A1729">
        <w:trPr>
          <w:trHeight w:val="1610"/>
        </w:trPr>
        <w:tc>
          <w:tcPr>
            <w:tcW w:w="0" w:type="auto"/>
            <w:tcBorders>
              <w:top w:val="single" w:sz="4" w:space="0" w:color="auto"/>
              <w:left w:val="single" w:sz="4" w:space="0" w:color="auto"/>
              <w:bottom w:val="single" w:sz="4" w:space="0" w:color="auto"/>
              <w:right w:val="single" w:sz="4" w:space="0" w:color="auto"/>
            </w:tcBorders>
            <w:hideMark/>
          </w:tcPr>
          <w:p w14:paraId="7C45B0E6" w14:textId="77777777" w:rsidR="00421FA4" w:rsidRPr="00421FA4" w:rsidRDefault="00421FA4">
            <w:pPr>
              <w:autoSpaceDE w:val="0"/>
              <w:autoSpaceDN w:val="0"/>
              <w:adjustRightInd w:val="0"/>
              <w:jc w:val="center"/>
              <w:rPr>
                <w:rFonts w:eastAsia="Calibri"/>
              </w:rPr>
            </w:pPr>
            <w:r w:rsidRPr="00421FA4">
              <w:rPr>
                <w:rFonts w:eastAsia="Calibri"/>
              </w:rPr>
              <w:t>1</w:t>
            </w:r>
          </w:p>
        </w:tc>
        <w:tc>
          <w:tcPr>
            <w:tcW w:w="0" w:type="auto"/>
            <w:tcBorders>
              <w:top w:val="single" w:sz="4" w:space="0" w:color="auto"/>
              <w:left w:val="single" w:sz="4" w:space="0" w:color="auto"/>
              <w:bottom w:val="single" w:sz="4" w:space="0" w:color="auto"/>
              <w:right w:val="single" w:sz="4" w:space="0" w:color="auto"/>
            </w:tcBorders>
            <w:hideMark/>
          </w:tcPr>
          <w:p w14:paraId="18A06D14" w14:textId="77777777" w:rsidR="00421FA4" w:rsidRPr="00421FA4" w:rsidRDefault="00421FA4">
            <w:pPr>
              <w:autoSpaceDE w:val="0"/>
              <w:autoSpaceDN w:val="0"/>
              <w:adjustRightInd w:val="0"/>
              <w:jc w:val="center"/>
              <w:rPr>
                <w:rFonts w:eastAsia="Calibri"/>
                <w:lang w:eastAsia="en-US"/>
              </w:rPr>
            </w:pPr>
            <w:r w:rsidRPr="00421FA4">
              <w:t>**Административные здания организаций, обеспечивающих предоставление коммунальных услуг</w:t>
            </w:r>
          </w:p>
        </w:tc>
        <w:tc>
          <w:tcPr>
            <w:tcW w:w="0" w:type="auto"/>
            <w:tcBorders>
              <w:top w:val="single" w:sz="4" w:space="0" w:color="auto"/>
              <w:left w:val="single" w:sz="4" w:space="0" w:color="auto"/>
              <w:bottom w:val="single" w:sz="4" w:space="0" w:color="auto"/>
              <w:right w:val="single" w:sz="4" w:space="0" w:color="auto"/>
            </w:tcBorders>
            <w:hideMark/>
          </w:tcPr>
          <w:p w14:paraId="5D85661D" w14:textId="32FA7EB9" w:rsidR="00421FA4" w:rsidRPr="00421FA4" w:rsidRDefault="000F1325">
            <w:pPr>
              <w:autoSpaceDE w:val="0"/>
              <w:autoSpaceDN w:val="0"/>
              <w:adjustRightInd w:val="0"/>
              <w:jc w:val="center"/>
              <w:rPr>
                <w:lang w:eastAsia="ar-SA"/>
              </w:rPr>
            </w:pPr>
            <w:r>
              <w:t>р</w:t>
            </w:r>
            <w:r w:rsidR="00421FA4" w:rsidRPr="00421FA4">
              <w:t>азмещение зданий, предназначенных для приема физических и юридических лиц в связи с предоставлением им коммунальных услуг</w:t>
            </w:r>
          </w:p>
        </w:tc>
        <w:tc>
          <w:tcPr>
            <w:tcW w:w="0" w:type="auto"/>
            <w:tcBorders>
              <w:top w:val="single" w:sz="4" w:space="0" w:color="auto"/>
              <w:left w:val="single" w:sz="4" w:space="0" w:color="auto"/>
              <w:bottom w:val="single" w:sz="4" w:space="0" w:color="auto"/>
              <w:right w:val="single" w:sz="4" w:space="0" w:color="auto"/>
            </w:tcBorders>
            <w:hideMark/>
          </w:tcPr>
          <w:p w14:paraId="61AB5C2C" w14:textId="77777777" w:rsidR="00421FA4" w:rsidRPr="00421FA4" w:rsidRDefault="00000000">
            <w:pPr>
              <w:autoSpaceDE w:val="0"/>
              <w:autoSpaceDN w:val="0"/>
              <w:adjustRightInd w:val="0"/>
              <w:jc w:val="center"/>
            </w:pPr>
            <w:hyperlink r:id="rId149"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3.1</w:t>
              </w:r>
            </w:hyperlink>
            <w:r w:rsidR="00421FA4" w:rsidRPr="00421FA4">
              <w:t>.2</w:t>
            </w:r>
          </w:p>
        </w:tc>
        <w:tc>
          <w:tcPr>
            <w:tcW w:w="0" w:type="auto"/>
            <w:tcBorders>
              <w:top w:val="single" w:sz="4" w:space="0" w:color="auto"/>
              <w:left w:val="single" w:sz="4" w:space="0" w:color="auto"/>
              <w:bottom w:val="single" w:sz="4" w:space="0" w:color="auto"/>
              <w:right w:val="single" w:sz="4" w:space="0" w:color="auto"/>
            </w:tcBorders>
            <w:hideMark/>
          </w:tcPr>
          <w:p w14:paraId="05FBE492" w14:textId="77777777" w:rsidR="00421FA4" w:rsidRPr="00421FA4" w:rsidRDefault="00421FA4">
            <w:pPr>
              <w:widowControl w:val="0"/>
              <w:autoSpaceDE w:val="0"/>
              <w:autoSpaceDN w:val="0"/>
              <w:adjustRightInd w:val="0"/>
              <w:jc w:val="center"/>
            </w:pPr>
            <w:r w:rsidRPr="00421FA4">
              <w:t>300</w:t>
            </w:r>
          </w:p>
        </w:tc>
        <w:tc>
          <w:tcPr>
            <w:tcW w:w="1519" w:type="dxa"/>
            <w:tcBorders>
              <w:top w:val="single" w:sz="4" w:space="0" w:color="auto"/>
              <w:left w:val="single" w:sz="4" w:space="0" w:color="auto"/>
              <w:bottom w:val="single" w:sz="4" w:space="0" w:color="auto"/>
              <w:right w:val="single" w:sz="4" w:space="0" w:color="auto"/>
            </w:tcBorders>
            <w:hideMark/>
          </w:tcPr>
          <w:p w14:paraId="2B7C6DB0" w14:textId="759072B2" w:rsidR="00421FA4" w:rsidRPr="00421FA4" w:rsidRDefault="000F1325">
            <w:pPr>
              <w:widowControl w:val="0"/>
              <w:autoSpaceDE w:val="0"/>
              <w:autoSpaceDN w:val="0"/>
              <w:adjustRightInd w:val="0"/>
              <w:jc w:val="center"/>
            </w:pPr>
            <w:r>
              <w:t>не</w:t>
            </w:r>
            <w:r w:rsidR="00421FA4" w:rsidRPr="00421FA4">
              <w:t xml:space="preserve"> подлежит установлению</w:t>
            </w:r>
          </w:p>
        </w:tc>
        <w:tc>
          <w:tcPr>
            <w:tcW w:w="1519" w:type="dxa"/>
            <w:tcBorders>
              <w:top w:val="single" w:sz="4" w:space="0" w:color="auto"/>
              <w:left w:val="single" w:sz="4" w:space="0" w:color="auto"/>
              <w:bottom w:val="single" w:sz="4" w:space="0" w:color="auto"/>
              <w:right w:val="single" w:sz="4" w:space="0" w:color="auto"/>
            </w:tcBorders>
            <w:hideMark/>
          </w:tcPr>
          <w:p w14:paraId="5F88B8B3" w14:textId="77777777" w:rsidR="00421FA4" w:rsidRPr="00421FA4" w:rsidRDefault="00421FA4">
            <w:pPr>
              <w:widowControl w:val="0"/>
              <w:autoSpaceDE w:val="0"/>
              <w:autoSpaceDN w:val="0"/>
              <w:adjustRightInd w:val="0"/>
              <w:jc w:val="center"/>
            </w:pPr>
            <w:r w:rsidRPr="00421FA4">
              <w:t>40 %</w:t>
            </w:r>
          </w:p>
        </w:tc>
        <w:tc>
          <w:tcPr>
            <w:tcW w:w="0" w:type="auto"/>
            <w:tcBorders>
              <w:top w:val="single" w:sz="4" w:space="0" w:color="auto"/>
              <w:left w:val="single" w:sz="4" w:space="0" w:color="auto"/>
              <w:bottom w:val="single" w:sz="4" w:space="0" w:color="auto"/>
              <w:right w:val="single" w:sz="4" w:space="0" w:color="auto"/>
            </w:tcBorders>
            <w:hideMark/>
          </w:tcPr>
          <w:p w14:paraId="1B229AF9" w14:textId="77777777" w:rsidR="00421FA4" w:rsidRPr="00421FA4" w:rsidRDefault="00421FA4">
            <w:pPr>
              <w:widowControl w:val="0"/>
              <w:autoSpaceDE w:val="0"/>
              <w:autoSpaceDN w:val="0"/>
              <w:adjustRightInd w:val="0"/>
              <w:jc w:val="center"/>
            </w:pPr>
            <w:r w:rsidRPr="00421FA4">
              <w:t>3/5</w:t>
            </w:r>
          </w:p>
          <w:p w14:paraId="19A0042C" w14:textId="77777777" w:rsidR="00421FA4" w:rsidRPr="00421FA4" w:rsidRDefault="00421FA4">
            <w:pPr>
              <w:widowControl w:val="0"/>
              <w:autoSpaceDE w:val="0"/>
              <w:autoSpaceDN w:val="0"/>
              <w:adjustRightInd w:val="0"/>
              <w:jc w:val="center"/>
            </w:pPr>
            <w:r w:rsidRPr="00421FA4">
              <w:t>(п.4.1)</w:t>
            </w:r>
          </w:p>
        </w:tc>
        <w:tc>
          <w:tcPr>
            <w:tcW w:w="0" w:type="auto"/>
            <w:tcBorders>
              <w:top w:val="single" w:sz="4" w:space="0" w:color="auto"/>
              <w:left w:val="single" w:sz="4" w:space="0" w:color="auto"/>
              <w:bottom w:val="single" w:sz="4" w:space="0" w:color="auto"/>
              <w:right w:val="single" w:sz="4" w:space="0" w:color="auto"/>
            </w:tcBorders>
            <w:hideMark/>
          </w:tcPr>
          <w:p w14:paraId="2ACCCAED" w14:textId="77777777" w:rsidR="00421FA4" w:rsidRPr="00421FA4" w:rsidRDefault="00421FA4">
            <w:pPr>
              <w:widowControl w:val="0"/>
              <w:autoSpaceDE w:val="0"/>
              <w:autoSpaceDN w:val="0"/>
              <w:adjustRightInd w:val="0"/>
              <w:jc w:val="center"/>
            </w:pPr>
            <w:r w:rsidRPr="00421FA4">
              <w:t>20</w:t>
            </w:r>
          </w:p>
        </w:tc>
        <w:tc>
          <w:tcPr>
            <w:tcW w:w="0" w:type="auto"/>
            <w:tcBorders>
              <w:top w:val="single" w:sz="4" w:space="0" w:color="auto"/>
              <w:left w:val="single" w:sz="4" w:space="0" w:color="auto"/>
              <w:bottom w:val="single" w:sz="4" w:space="0" w:color="auto"/>
              <w:right w:val="single" w:sz="4" w:space="0" w:color="auto"/>
            </w:tcBorders>
            <w:hideMark/>
          </w:tcPr>
          <w:p w14:paraId="0D91AFC1" w14:textId="08BB76E7" w:rsidR="00421FA4" w:rsidRPr="00421FA4" w:rsidRDefault="000F1325">
            <w:pPr>
              <w:jc w:val="center"/>
            </w:pPr>
            <w:r>
              <w:t>не</w:t>
            </w:r>
            <w:r w:rsidR="00421FA4" w:rsidRPr="00421FA4">
              <w:t xml:space="preserve"> ме</w:t>
            </w:r>
            <w:r w:rsidR="004410D6">
              <w:t>не</w:t>
            </w:r>
            <w:r w:rsidR="00421FA4" w:rsidRPr="00421FA4">
              <w:t xml:space="preserve">е </w:t>
            </w:r>
          </w:p>
          <w:p w14:paraId="291047CC" w14:textId="77777777" w:rsidR="00421FA4" w:rsidRPr="00421FA4" w:rsidRDefault="00421FA4">
            <w:pPr>
              <w:widowControl w:val="0"/>
              <w:autoSpaceDE w:val="0"/>
              <w:autoSpaceDN w:val="0"/>
              <w:adjustRightInd w:val="0"/>
              <w:jc w:val="center"/>
            </w:pPr>
            <w:r w:rsidRPr="00421FA4">
              <w:t>10% (п. 4.9)</w:t>
            </w:r>
          </w:p>
        </w:tc>
      </w:tr>
      <w:tr w:rsidR="00421FA4" w:rsidRPr="00421FA4" w14:paraId="0A3FABA4" w14:textId="77777777" w:rsidTr="009A1729">
        <w:trPr>
          <w:trHeight w:val="814"/>
        </w:trPr>
        <w:tc>
          <w:tcPr>
            <w:tcW w:w="0" w:type="auto"/>
            <w:tcBorders>
              <w:top w:val="single" w:sz="4" w:space="0" w:color="auto"/>
              <w:left w:val="single" w:sz="4" w:space="0" w:color="auto"/>
              <w:bottom w:val="single" w:sz="4" w:space="0" w:color="auto"/>
              <w:right w:val="single" w:sz="4" w:space="0" w:color="auto"/>
            </w:tcBorders>
            <w:hideMark/>
          </w:tcPr>
          <w:p w14:paraId="2265CF7E" w14:textId="77777777" w:rsidR="00421FA4" w:rsidRPr="00421FA4" w:rsidRDefault="00421FA4">
            <w:pPr>
              <w:autoSpaceDE w:val="0"/>
              <w:autoSpaceDN w:val="0"/>
              <w:adjustRightInd w:val="0"/>
              <w:jc w:val="center"/>
            </w:pPr>
            <w:r w:rsidRPr="00421FA4">
              <w:rPr>
                <w:rFonts w:eastAsia="Calibri"/>
              </w:rPr>
              <w:t>2</w:t>
            </w:r>
          </w:p>
        </w:tc>
        <w:tc>
          <w:tcPr>
            <w:tcW w:w="0" w:type="auto"/>
            <w:tcBorders>
              <w:top w:val="single" w:sz="4" w:space="0" w:color="auto"/>
              <w:left w:val="single" w:sz="4" w:space="0" w:color="auto"/>
              <w:bottom w:val="single" w:sz="4" w:space="0" w:color="auto"/>
              <w:right w:val="single" w:sz="4" w:space="0" w:color="auto"/>
            </w:tcBorders>
            <w:hideMark/>
          </w:tcPr>
          <w:p w14:paraId="36D5D9EF" w14:textId="77777777" w:rsidR="00421FA4" w:rsidRPr="00421FA4" w:rsidRDefault="00421FA4">
            <w:pPr>
              <w:autoSpaceDE w:val="0"/>
              <w:autoSpaceDN w:val="0"/>
              <w:adjustRightInd w:val="0"/>
              <w:jc w:val="center"/>
            </w:pPr>
            <w:r w:rsidRPr="00421FA4">
              <w:t>**Дома социального обслуживания</w:t>
            </w:r>
          </w:p>
        </w:tc>
        <w:tc>
          <w:tcPr>
            <w:tcW w:w="0" w:type="auto"/>
            <w:tcBorders>
              <w:top w:val="single" w:sz="4" w:space="0" w:color="auto"/>
              <w:left w:val="single" w:sz="4" w:space="0" w:color="auto"/>
              <w:bottom w:val="single" w:sz="4" w:space="0" w:color="auto"/>
              <w:right w:val="single" w:sz="4" w:space="0" w:color="auto"/>
            </w:tcBorders>
            <w:hideMark/>
          </w:tcPr>
          <w:p w14:paraId="45167267" w14:textId="7B57B021" w:rsidR="00421FA4" w:rsidRPr="00421FA4" w:rsidRDefault="000F1325">
            <w:pPr>
              <w:autoSpaceDE w:val="0"/>
              <w:autoSpaceDN w:val="0"/>
              <w:adjustRightInd w:val="0"/>
              <w:jc w:val="center"/>
            </w:pPr>
            <w:r>
              <w:t>р</w:t>
            </w:r>
            <w:r w:rsidR="00421FA4" w:rsidRPr="00421FA4">
              <w:t xml:space="preserve">азмещение зданий, предназначенных для размещения домов престарелых, домов ребенка, детских домов, пунктов ночлега для бездомных граждан; размещение объектов </w:t>
            </w:r>
            <w:r w:rsidR="00421FA4" w:rsidRPr="00421FA4">
              <w:lastRenderedPageBreak/>
              <w:t>капитального строительства для временного размещения вынужденных переселенцев, лиц, признанных беженцами</w:t>
            </w:r>
          </w:p>
        </w:tc>
        <w:tc>
          <w:tcPr>
            <w:tcW w:w="0" w:type="auto"/>
            <w:tcBorders>
              <w:top w:val="single" w:sz="4" w:space="0" w:color="auto"/>
              <w:left w:val="single" w:sz="4" w:space="0" w:color="auto"/>
              <w:bottom w:val="single" w:sz="4" w:space="0" w:color="auto"/>
              <w:right w:val="single" w:sz="4" w:space="0" w:color="auto"/>
            </w:tcBorders>
            <w:hideMark/>
          </w:tcPr>
          <w:p w14:paraId="092FA553" w14:textId="77777777" w:rsidR="00421FA4" w:rsidRPr="00421FA4" w:rsidRDefault="00421FA4">
            <w:pPr>
              <w:autoSpaceDE w:val="0"/>
              <w:autoSpaceDN w:val="0"/>
              <w:adjustRightInd w:val="0"/>
              <w:jc w:val="center"/>
              <w:rPr>
                <w:rFonts w:ascii="Calibri" w:eastAsia="Calibri" w:hAnsi="Calibri"/>
                <w:sz w:val="22"/>
                <w:szCs w:val="22"/>
              </w:rPr>
            </w:pPr>
            <w:r w:rsidRPr="00421FA4">
              <w:lastRenderedPageBreak/>
              <w:t>3.2.1</w:t>
            </w:r>
          </w:p>
        </w:tc>
        <w:tc>
          <w:tcPr>
            <w:tcW w:w="0" w:type="auto"/>
            <w:tcBorders>
              <w:top w:val="single" w:sz="4" w:space="0" w:color="auto"/>
              <w:left w:val="single" w:sz="4" w:space="0" w:color="auto"/>
              <w:bottom w:val="single" w:sz="4" w:space="0" w:color="auto"/>
              <w:right w:val="single" w:sz="4" w:space="0" w:color="auto"/>
            </w:tcBorders>
            <w:hideMark/>
          </w:tcPr>
          <w:p w14:paraId="03E614B5" w14:textId="77777777" w:rsidR="00421FA4" w:rsidRPr="00421FA4" w:rsidRDefault="00421FA4">
            <w:pPr>
              <w:widowControl w:val="0"/>
              <w:autoSpaceDE w:val="0"/>
              <w:autoSpaceDN w:val="0"/>
              <w:adjustRightInd w:val="0"/>
              <w:jc w:val="center"/>
              <w:rPr>
                <w:sz w:val="20"/>
                <w:szCs w:val="20"/>
              </w:rPr>
            </w:pPr>
            <w:r w:rsidRPr="00421FA4">
              <w:t>300</w:t>
            </w:r>
          </w:p>
        </w:tc>
        <w:tc>
          <w:tcPr>
            <w:tcW w:w="1519" w:type="dxa"/>
            <w:tcBorders>
              <w:top w:val="single" w:sz="4" w:space="0" w:color="auto"/>
              <w:left w:val="single" w:sz="4" w:space="0" w:color="auto"/>
              <w:bottom w:val="single" w:sz="4" w:space="0" w:color="auto"/>
              <w:right w:val="single" w:sz="4" w:space="0" w:color="auto"/>
            </w:tcBorders>
            <w:hideMark/>
          </w:tcPr>
          <w:p w14:paraId="2CB51608" w14:textId="08EEE869" w:rsidR="00421FA4" w:rsidRPr="00421FA4" w:rsidRDefault="000F1325">
            <w:pPr>
              <w:widowControl w:val="0"/>
              <w:autoSpaceDE w:val="0"/>
              <w:autoSpaceDN w:val="0"/>
              <w:adjustRightInd w:val="0"/>
              <w:jc w:val="center"/>
            </w:pPr>
            <w:r>
              <w:t>не</w:t>
            </w:r>
            <w:r w:rsidR="00421FA4" w:rsidRPr="00421FA4">
              <w:t xml:space="preserve"> подлежит </w:t>
            </w:r>
            <w:proofErr w:type="spellStart"/>
            <w:r w:rsidR="00421FA4" w:rsidRPr="00421FA4">
              <w:t>установ</w:t>
            </w:r>
            <w:r w:rsidR="00A800C2">
              <w:t>-</w:t>
            </w:r>
            <w:r w:rsidR="00421FA4" w:rsidRPr="00421FA4">
              <w:t>лению</w:t>
            </w:r>
            <w:proofErr w:type="spellEnd"/>
          </w:p>
        </w:tc>
        <w:tc>
          <w:tcPr>
            <w:tcW w:w="1519" w:type="dxa"/>
            <w:tcBorders>
              <w:top w:val="single" w:sz="4" w:space="0" w:color="auto"/>
              <w:left w:val="single" w:sz="4" w:space="0" w:color="auto"/>
              <w:bottom w:val="single" w:sz="4" w:space="0" w:color="auto"/>
              <w:right w:val="single" w:sz="4" w:space="0" w:color="auto"/>
            </w:tcBorders>
            <w:hideMark/>
          </w:tcPr>
          <w:p w14:paraId="3A1B062D" w14:textId="77777777" w:rsidR="00421FA4" w:rsidRPr="00421FA4" w:rsidRDefault="00421FA4">
            <w:pPr>
              <w:widowControl w:val="0"/>
              <w:autoSpaceDE w:val="0"/>
              <w:autoSpaceDN w:val="0"/>
              <w:adjustRightInd w:val="0"/>
              <w:jc w:val="center"/>
            </w:pPr>
            <w:r w:rsidRPr="00421FA4">
              <w:t>50 %</w:t>
            </w:r>
          </w:p>
        </w:tc>
        <w:tc>
          <w:tcPr>
            <w:tcW w:w="0" w:type="auto"/>
            <w:tcBorders>
              <w:top w:val="single" w:sz="4" w:space="0" w:color="auto"/>
              <w:left w:val="single" w:sz="4" w:space="0" w:color="auto"/>
              <w:bottom w:val="single" w:sz="4" w:space="0" w:color="auto"/>
              <w:right w:val="single" w:sz="4" w:space="0" w:color="auto"/>
            </w:tcBorders>
            <w:hideMark/>
          </w:tcPr>
          <w:p w14:paraId="39C8BAF3" w14:textId="77777777" w:rsidR="00421FA4" w:rsidRPr="00421FA4" w:rsidRDefault="00421FA4">
            <w:pPr>
              <w:widowControl w:val="0"/>
              <w:autoSpaceDE w:val="0"/>
              <w:autoSpaceDN w:val="0"/>
              <w:adjustRightInd w:val="0"/>
              <w:jc w:val="center"/>
            </w:pPr>
            <w:r w:rsidRPr="00421FA4">
              <w:t>3/5</w:t>
            </w:r>
          </w:p>
          <w:p w14:paraId="64B8C482" w14:textId="77777777" w:rsidR="00421FA4" w:rsidRPr="00421FA4" w:rsidRDefault="00421FA4">
            <w:pPr>
              <w:widowControl w:val="0"/>
              <w:autoSpaceDE w:val="0"/>
              <w:autoSpaceDN w:val="0"/>
              <w:adjustRightInd w:val="0"/>
              <w:jc w:val="center"/>
              <w:rPr>
                <w:lang w:eastAsia="en-US"/>
              </w:rPr>
            </w:pPr>
            <w:r w:rsidRPr="00421FA4">
              <w:t>(п.4.1)</w:t>
            </w:r>
          </w:p>
        </w:tc>
        <w:tc>
          <w:tcPr>
            <w:tcW w:w="0" w:type="auto"/>
            <w:tcBorders>
              <w:top w:val="single" w:sz="4" w:space="0" w:color="auto"/>
              <w:left w:val="single" w:sz="4" w:space="0" w:color="auto"/>
              <w:bottom w:val="single" w:sz="4" w:space="0" w:color="auto"/>
              <w:right w:val="single" w:sz="4" w:space="0" w:color="auto"/>
            </w:tcBorders>
          </w:tcPr>
          <w:p w14:paraId="1F578CF7" w14:textId="77777777" w:rsidR="00421FA4" w:rsidRPr="00421FA4" w:rsidRDefault="00421FA4">
            <w:pPr>
              <w:widowControl w:val="0"/>
              <w:autoSpaceDE w:val="0"/>
              <w:autoSpaceDN w:val="0"/>
              <w:adjustRightInd w:val="0"/>
              <w:jc w:val="center"/>
              <w:rPr>
                <w:lang w:eastAsia="ar-SA"/>
              </w:rPr>
            </w:pPr>
            <w:r w:rsidRPr="00421FA4">
              <w:t>20</w:t>
            </w:r>
          </w:p>
          <w:p w14:paraId="7CC79C1F" w14:textId="77777777" w:rsidR="00421FA4" w:rsidRPr="00421FA4" w:rsidRDefault="00421FA4">
            <w:pPr>
              <w:widowControl w:val="0"/>
              <w:autoSpaceDE w:val="0"/>
              <w:autoSpaceDN w:val="0"/>
              <w:adjustRightInd w:val="0"/>
              <w:jc w:val="center"/>
            </w:pPr>
          </w:p>
        </w:tc>
        <w:tc>
          <w:tcPr>
            <w:tcW w:w="0" w:type="auto"/>
            <w:tcBorders>
              <w:top w:val="single" w:sz="4" w:space="0" w:color="auto"/>
              <w:left w:val="single" w:sz="4" w:space="0" w:color="auto"/>
              <w:bottom w:val="single" w:sz="4" w:space="0" w:color="auto"/>
              <w:right w:val="single" w:sz="4" w:space="0" w:color="auto"/>
            </w:tcBorders>
            <w:hideMark/>
          </w:tcPr>
          <w:p w14:paraId="10BD3A8A" w14:textId="6FB16F70" w:rsidR="00421FA4" w:rsidRPr="00421FA4" w:rsidRDefault="000F1325">
            <w:pPr>
              <w:jc w:val="center"/>
            </w:pPr>
            <w:r>
              <w:t>не</w:t>
            </w:r>
            <w:r w:rsidRPr="00421FA4">
              <w:t xml:space="preserve"> </w:t>
            </w:r>
            <w:r w:rsidR="00421FA4" w:rsidRPr="00421FA4">
              <w:t>ме</w:t>
            </w:r>
            <w:r w:rsidR="004410D6">
              <w:t>не</w:t>
            </w:r>
            <w:r w:rsidR="00421FA4" w:rsidRPr="00421FA4">
              <w:t xml:space="preserve">е </w:t>
            </w:r>
          </w:p>
          <w:p w14:paraId="467B7B8D" w14:textId="77777777" w:rsidR="00421FA4" w:rsidRPr="00421FA4" w:rsidRDefault="00421FA4">
            <w:pPr>
              <w:widowControl w:val="0"/>
              <w:autoSpaceDE w:val="0"/>
              <w:autoSpaceDN w:val="0"/>
              <w:adjustRightInd w:val="0"/>
              <w:jc w:val="center"/>
            </w:pPr>
            <w:r w:rsidRPr="00421FA4">
              <w:t>10% (п. 4.9)</w:t>
            </w:r>
          </w:p>
        </w:tc>
      </w:tr>
      <w:tr w:rsidR="00421FA4" w:rsidRPr="00421FA4" w14:paraId="5E3FB3D6" w14:textId="77777777" w:rsidTr="009A1729">
        <w:trPr>
          <w:trHeight w:val="814"/>
        </w:trPr>
        <w:tc>
          <w:tcPr>
            <w:tcW w:w="0" w:type="auto"/>
            <w:tcBorders>
              <w:top w:val="single" w:sz="4" w:space="0" w:color="auto"/>
              <w:left w:val="single" w:sz="4" w:space="0" w:color="auto"/>
              <w:bottom w:val="single" w:sz="4" w:space="0" w:color="auto"/>
              <w:right w:val="single" w:sz="4" w:space="0" w:color="auto"/>
            </w:tcBorders>
            <w:hideMark/>
          </w:tcPr>
          <w:p w14:paraId="47A856C5" w14:textId="77777777" w:rsidR="00421FA4" w:rsidRPr="00421FA4" w:rsidRDefault="00421FA4">
            <w:pPr>
              <w:autoSpaceDE w:val="0"/>
              <w:autoSpaceDN w:val="0"/>
              <w:adjustRightInd w:val="0"/>
              <w:jc w:val="center"/>
            </w:pPr>
            <w:r w:rsidRPr="00421FA4">
              <w:t>3</w:t>
            </w:r>
          </w:p>
        </w:tc>
        <w:tc>
          <w:tcPr>
            <w:tcW w:w="0" w:type="auto"/>
            <w:tcBorders>
              <w:top w:val="single" w:sz="4" w:space="0" w:color="auto"/>
              <w:left w:val="single" w:sz="4" w:space="0" w:color="auto"/>
              <w:bottom w:val="single" w:sz="4" w:space="0" w:color="auto"/>
              <w:right w:val="single" w:sz="4" w:space="0" w:color="auto"/>
            </w:tcBorders>
            <w:hideMark/>
          </w:tcPr>
          <w:p w14:paraId="20159324" w14:textId="77777777" w:rsidR="00421FA4" w:rsidRPr="00421FA4" w:rsidRDefault="00421FA4">
            <w:pPr>
              <w:autoSpaceDE w:val="0"/>
              <w:autoSpaceDN w:val="0"/>
              <w:adjustRightInd w:val="0"/>
              <w:jc w:val="center"/>
            </w:pPr>
            <w:r w:rsidRPr="00421FA4">
              <w:t>**Бытовое обслуживание</w:t>
            </w:r>
          </w:p>
        </w:tc>
        <w:tc>
          <w:tcPr>
            <w:tcW w:w="0" w:type="auto"/>
            <w:tcBorders>
              <w:top w:val="single" w:sz="4" w:space="0" w:color="auto"/>
              <w:left w:val="single" w:sz="4" w:space="0" w:color="auto"/>
              <w:bottom w:val="single" w:sz="4" w:space="0" w:color="auto"/>
              <w:right w:val="single" w:sz="4" w:space="0" w:color="auto"/>
            </w:tcBorders>
            <w:hideMark/>
          </w:tcPr>
          <w:p w14:paraId="76BAA22B" w14:textId="7E964BD2" w:rsidR="00421FA4" w:rsidRPr="00421FA4" w:rsidRDefault="000F1325">
            <w:pPr>
              <w:autoSpaceDE w:val="0"/>
              <w:autoSpaceDN w:val="0"/>
              <w:adjustRightInd w:val="0"/>
              <w:jc w:val="center"/>
              <w:rPr>
                <w:lang w:eastAsia="en-US"/>
              </w:rPr>
            </w:pPr>
            <w:r>
              <w:t>р</w:t>
            </w:r>
            <w:r w:rsidR="00421FA4" w:rsidRPr="00421FA4">
              <w:t>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0" w:type="auto"/>
            <w:tcBorders>
              <w:top w:val="single" w:sz="4" w:space="0" w:color="auto"/>
              <w:left w:val="single" w:sz="4" w:space="0" w:color="auto"/>
              <w:bottom w:val="single" w:sz="4" w:space="0" w:color="auto"/>
              <w:right w:val="single" w:sz="4" w:space="0" w:color="auto"/>
            </w:tcBorders>
            <w:hideMark/>
          </w:tcPr>
          <w:p w14:paraId="70EC4082" w14:textId="77777777" w:rsidR="00421FA4" w:rsidRPr="00421FA4" w:rsidRDefault="00000000">
            <w:pPr>
              <w:widowControl w:val="0"/>
              <w:autoSpaceDE w:val="0"/>
              <w:autoSpaceDN w:val="0"/>
              <w:adjustRightInd w:val="0"/>
              <w:jc w:val="center"/>
            </w:pPr>
            <w:hyperlink r:id="rId150"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3.3</w:t>
              </w:r>
            </w:hyperlink>
          </w:p>
        </w:tc>
        <w:tc>
          <w:tcPr>
            <w:tcW w:w="0" w:type="auto"/>
            <w:tcBorders>
              <w:top w:val="single" w:sz="4" w:space="0" w:color="auto"/>
              <w:left w:val="single" w:sz="4" w:space="0" w:color="auto"/>
              <w:bottom w:val="single" w:sz="4" w:space="0" w:color="auto"/>
              <w:right w:val="single" w:sz="4" w:space="0" w:color="auto"/>
            </w:tcBorders>
            <w:hideMark/>
          </w:tcPr>
          <w:p w14:paraId="3273A2DB" w14:textId="77777777" w:rsidR="00421FA4" w:rsidRPr="00421FA4" w:rsidRDefault="00421FA4">
            <w:pPr>
              <w:widowControl w:val="0"/>
              <w:autoSpaceDE w:val="0"/>
              <w:autoSpaceDN w:val="0"/>
              <w:adjustRightInd w:val="0"/>
              <w:jc w:val="center"/>
            </w:pPr>
            <w:r w:rsidRPr="00421FA4">
              <w:t>300</w:t>
            </w:r>
          </w:p>
        </w:tc>
        <w:tc>
          <w:tcPr>
            <w:tcW w:w="1519" w:type="dxa"/>
            <w:tcBorders>
              <w:top w:val="single" w:sz="4" w:space="0" w:color="auto"/>
              <w:left w:val="single" w:sz="4" w:space="0" w:color="auto"/>
              <w:bottom w:val="single" w:sz="4" w:space="0" w:color="auto"/>
              <w:right w:val="single" w:sz="4" w:space="0" w:color="auto"/>
            </w:tcBorders>
            <w:hideMark/>
          </w:tcPr>
          <w:p w14:paraId="193B6721" w14:textId="09910579" w:rsidR="00421FA4" w:rsidRPr="00421FA4" w:rsidRDefault="000F1325">
            <w:pPr>
              <w:widowControl w:val="0"/>
              <w:autoSpaceDE w:val="0"/>
              <w:autoSpaceDN w:val="0"/>
              <w:adjustRightInd w:val="0"/>
              <w:jc w:val="center"/>
            </w:pPr>
            <w:r>
              <w:t>не</w:t>
            </w:r>
            <w:r w:rsidR="00421FA4" w:rsidRPr="00421FA4">
              <w:t xml:space="preserve"> подлежит </w:t>
            </w:r>
            <w:proofErr w:type="spellStart"/>
            <w:r w:rsidR="00421FA4" w:rsidRPr="00421FA4">
              <w:t>установ</w:t>
            </w:r>
            <w:r w:rsidR="00A800C2">
              <w:t>-</w:t>
            </w:r>
            <w:r w:rsidR="00421FA4" w:rsidRPr="00421FA4">
              <w:t>лению</w:t>
            </w:r>
            <w:proofErr w:type="spellEnd"/>
          </w:p>
        </w:tc>
        <w:tc>
          <w:tcPr>
            <w:tcW w:w="1519" w:type="dxa"/>
            <w:tcBorders>
              <w:top w:val="single" w:sz="4" w:space="0" w:color="auto"/>
              <w:left w:val="single" w:sz="4" w:space="0" w:color="auto"/>
              <w:bottom w:val="single" w:sz="4" w:space="0" w:color="auto"/>
              <w:right w:val="single" w:sz="4" w:space="0" w:color="auto"/>
            </w:tcBorders>
            <w:hideMark/>
          </w:tcPr>
          <w:p w14:paraId="16F01FFA" w14:textId="77777777" w:rsidR="00421FA4" w:rsidRPr="00421FA4" w:rsidRDefault="00421FA4">
            <w:pPr>
              <w:widowControl w:val="0"/>
              <w:autoSpaceDE w:val="0"/>
              <w:autoSpaceDN w:val="0"/>
              <w:adjustRightInd w:val="0"/>
              <w:jc w:val="center"/>
            </w:pPr>
            <w:r w:rsidRPr="00421FA4">
              <w:t>40 %</w:t>
            </w:r>
          </w:p>
        </w:tc>
        <w:tc>
          <w:tcPr>
            <w:tcW w:w="0" w:type="auto"/>
            <w:tcBorders>
              <w:top w:val="single" w:sz="4" w:space="0" w:color="auto"/>
              <w:left w:val="single" w:sz="4" w:space="0" w:color="auto"/>
              <w:bottom w:val="single" w:sz="4" w:space="0" w:color="auto"/>
              <w:right w:val="single" w:sz="4" w:space="0" w:color="auto"/>
            </w:tcBorders>
            <w:hideMark/>
          </w:tcPr>
          <w:p w14:paraId="15077C23" w14:textId="77777777" w:rsidR="00421FA4" w:rsidRPr="00421FA4" w:rsidRDefault="00421FA4">
            <w:pPr>
              <w:jc w:val="center"/>
              <w:rPr>
                <w:lang w:eastAsia="en-US"/>
              </w:rPr>
            </w:pPr>
            <w:r w:rsidRPr="00421FA4">
              <w:t>3/5</w:t>
            </w:r>
          </w:p>
          <w:p w14:paraId="5B31F4AC" w14:textId="77777777" w:rsidR="00421FA4" w:rsidRPr="00421FA4" w:rsidRDefault="00421FA4">
            <w:pPr>
              <w:widowControl w:val="0"/>
              <w:autoSpaceDE w:val="0"/>
              <w:autoSpaceDN w:val="0"/>
              <w:adjustRightInd w:val="0"/>
              <w:jc w:val="center"/>
            </w:pPr>
            <w:r w:rsidRPr="00421FA4">
              <w:t>(п.4.1)</w:t>
            </w:r>
          </w:p>
        </w:tc>
        <w:tc>
          <w:tcPr>
            <w:tcW w:w="0" w:type="auto"/>
            <w:tcBorders>
              <w:top w:val="single" w:sz="4" w:space="0" w:color="auto"/>
              <w:left w:val="single" w:sz="4" w:space="0" w:color="auto"/>
              <w:bottom w:val="single" w:sz="4" w:space="0" w:color="auto"/>
              <w:right w:val="single" w:sz="4" w:space="0" w:color="auto"/>
            </w:tcBorders>
            <w:hideMark/>
          </w:tcPr>
          <w:p w14:paraId="26845FE6" w14:textId="77777777" w:rsidR="00421FA4" w:rsidRPr="00421FA4" w:rsidRDefault="00421FA4">
            <w:pPr>
              <w:widowControl w:val="0"/>
              <w:autoSpaceDE w:val="0"/>
              <w:autoSpaceDN w:val="0"/>
              <w:adjustRightInd w:val="0"/>
              <w:jc w:val="center"/>
              <w:rPr>
                <w:lang w:eastAsia="en-US"/>
              </w:rPr>
            </w:pPr>
            <w:r w:rsidRPr="00421FA4">
              <w:t>20</w:t>
            </w:r>
          </w:p>
        </w:tc>
        <w:tc>
          <w:tcPr>
            <w:tcW w:w="0" w:type="auto"/>
            <w:tcBorders>
              <w:top w:val="single" w:sz="4" w:space="0" w:color="auto"/>
              <w:left w:val="single" w:sz="4" w:space="0" w:color="auto"/>
              <w:bottom w:val="single" w:sz="4" w:space="0" w:color="auto"/>
              <w:right w:val="single" w:sz="4" w:space="0" w:color="auto"/>
            </w:tcBorders>
            <w:hideMark/>
          </w:tcPr>
          <w:p w14:paraId="3F5FC63C" w14:textId="62BC2B6A" w:rsidR="00421FA4" w:rsidRPr="00421FA4" w:rsidRDefault="000F1325">
            <w:pPr>
              <w:jc w:val="center"/>
              <w:rPr>
                <w:lang w:eastAsia="ar-SA"/>
              </w:rPr>
            </w:pPr>
            <w:r>
              <w:t>не</w:t>
            </w:r>
            <w:r w:rsidRPr="00421FA4">
              <w:t xml:space="preserve"> </w:t>
            </w:r>
            <w:r w:rsidR="00421FA4" w:rsidRPr="00421FA4">
              <w:t>ме</w:t>
            </w:r>
            <w:r w:rsidR="004410D6">
              <w:t>не</w:t>
            </w:r>
            <w:r w:rsidR="00421FA4" w:rsidRPr="00421FA4">
              <w:t xml:space="preserve">е </w:t>
            </w:r>
          </w:p>
          <w:p w14:paraId="5844B0CE" w14:textId="77777777" w:rsidR="00421FA4" w:rsidRPr="00421FA4" w:rsidRDefault="00421FA4">
            <w:pPr>
              <w:jc w:val="center"/>
            </w:pPr>
            <w:r w:rsidRPr="00421FA4">
              <w:t>10% (п. 4.9)</w:t>
            </w:r>
          </w:p>
        </w:tc>
      </w:tr>
      <w:tr w:rsidR="00421FA4" w:rsidRPr="00421FA4" w14:paraId="5D81B7D1" w14:textId="77777777" w:rsidTr="009A1729">
        <w:trPr>
          <w:trHeight w:val="690"/>
        </w:trPr>
        <w:tc>
          <w:tcPr>
            <w:tcW w:w="0" w:type="auto"/>
            <w:tcBorders>
              <w:top w:val="single" w:sz="4" w:space="0" w:color="auto"/>
              <w:left w:val="single" w:sz="4" w:space="0" w:color="auto"/>
              <w:bottom w:val="single" w:sz="4" w:space="0" w:color="auto"/>
              <w:right w:val="single" w:sz="4" w:space="0" w:color="auto"/>
            </w:tcBorders>
            <w:hideMark/>
          </w:tcPr>
          <w:p w14:paraId="4CE31340" w14:textId="77777777" w:rsidR="00421FA4" w:rsidRPr="00421FA4" w:rsidRDefault="00421FA4">
            <w:pPr>
              <w:autoSpaceDE w:val="0"/>
              <w:autoSpaceDN w:val="0"/>
              <w:adjustRightInd w:val="0"/>
              <w:jc w:val="center"/>
              <w:rPr>
                <w:rFonts w:eastAsia="Calibri"/>
              </w:rPr>
            </w:pPr>
            <w:r w:rsidRPr="00421FA4">
              <w:t>4</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3E66576A" w14:textId="77777777" w:rsidR="00421FA4" w:rsidRPr="00421FA4" w:rsidRDefault="00421FA4">
            <w:pPr>
              <w:autoSpaceDE w:val="0"/>
              <w:autoSpaceDN w:val="0"/>
              <w:adjustRightInd w:val="0"/>
              <w:jc w:val="center"/>
              <w:rPr>
                <w:rFonts w:eastAsia="Calibri"/>
                <w:lang w:eastAsia="en-US"/>
              </w:rPr>
            </w:pPr>
            <w:r w:rsidRPr="00421FA4">
              <w:rPr>
                <w:rFonts w:eastAsia="Calibri"/>
              </w:rPr>
              <w:t>Стационарное медицинское обслуживание</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77345D30" w14:textId="7CCF15B4" w:rsidR="00421FA4" w:rsidRPr="00421FA4" w:rsidRDefault="000F1325">
            <w:pPr>
              <w:autoSpaceDE w:val="0"/>
              <w:autoSpaceDN w:val="0"/>
              <w:adjustRightInd w:val="0"/>
              <w:jc w:val="center"/>
              <w:rPr>
                <w:lang w:eastAsia="ar-SA"/>
              </w:rPr>
            </w:pPr>
            <w:r>
              <w:t>р</w:t>
            </w:r>
            <w:r w:rsidR="00421FA4" w:rsidRPr="00421FA4">
              <w:t>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w:t>
            </w:r>
            <w:r w:rsidR="00421FA4" w:rsidRPr="00421FA4">
              <w:br/>
              <w:t xml:space="preserve">медицинские </w:t>
            </w:r>
            <w:r w:rsidR="00421FA4" w:rsidRPr="00421FA4">
              <w:lastRenderedPageBreak/>
              <w:t>учреждения и прочие объекты, обеспечивающие оказание услуги по лечению в стационаре); размещение станций скорой помощи; размещение площадок санитарной авиации</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2EE7F8EB" w14:textId="77777777" w:rsidR="00421FA4" w:rsidRPr="00421FA4" w:rsidRDefault="00421FA4">
            <w:pPr>
              <w:autoSpaceDE w:val="0"/>
              <w:autoSpaceDN w:val="0"/>
              <w:adjustRightInd w:val="0"/>
              <w:jc w:val="center"/>
            </w:pPr>
            <w:r w:rsidRPr="00421FA4">
              <w:lastRenderedPageBreak/>
              <w:t>3.4.2</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14451A3A" w14:textId="77777777" w:rsidR="00421FA4" w:rsidRPr="00421FA4" w:rsidRDefault="00421FA4">
            <w:pPr>
              <w:widowControl w:val="0"/>
              <w:autoSpaceDE w:val="0"/>
              <w:autoSpaceDN w:val="0"/>
              <w:adjustRightInd w:val="0"/>
              <w:jc w:val="center"/>
            </w:pPr>
            <w:r w:rsidRPr="00421FA4">
              <w:t>400</w:t>
            </w:r>
          </w:p>
        </w:tc>
        <w:tc>
          <w:tcPr>
            <w:tcW w:w="1519" w:type="dxa"/>
            <w:tcBorders>
              <w:top w:val="single" w:sz="4" w:space="0" w:color="auto"/>
              <w:left w:val="single" w:sz="4" w:space="0" w:color="auto"/>
              <w:bottom w:val="single" w:sz="4" w:space="0" w:color="auto"/>
              <w:right w:val="single" w:sz="4" w:space="0" w:color="auto"/>
            </w:tcBorders>
            <w:shd w:val="clear" w:color="auto" w:fill="FFFFFF"/>
            <w:hideMark/>
          </w:tcPr>
          <w:p w14:paraId="3A0BE828" w14:textId="74E27D83" w:rsidR="00421FA4" w:rsidRPr="00421FA4" w:rsidRDefault="000F1325">
            <w:pPr>
              <w:widowControl w:val="0"/>
              <w:autoSpaceDE w:val="0"/>
              <w:autoSpaceDN w:val="0"/>
              <w:adjustRightInd w:val="0"/>
              <w:jc w:val="center"/>
            </w:pPr>
            <w:r>
              <w:t>не</w:t>
            </w:r>
            <w:r w:rsidR="00421FA4" w:rsidRPr="00421FA4">
              <w:t xml:space="preserve"> подлежит </w:t>
            </w:r>
            <w:proofErr w:type="spellStart"/>
            <w:r w:rsidR="00421FA4" w:rsidRPr="00421FA4">
              <w:t>установ</w:t>
            </w:r>
            <w:r w:rsidR="00A800C2">
              <w:t>-</w:t>
            </w:r>
            <w:r w:rsidR="00421FA4" w:rsidRPr="00421FA4">
              <w:t>лению</w:t>
            </w:r>
            <w:proofErr w:type="spellEnd"/>
          </w:p>
        </w:tc>
        <w:tc>
          <w:tcPr>
            <w:tcW w:w="1519" w:type="dxa"/>
            <w:tcBorders>
              <w:top w:val="single" w:sz="4" w:space="0" w:color="auto"/>
              <w:left w:val="single" w:sz="4" w:space="0" w:color="auto"/>
              <w:bottom w:val="single" w:sz="4" w:space="0" w:color="auto"/>
              <w:right w:val="single" w:sz="4" w:space="0" w:color="auto"/>
            </w:tcBorders>
            <w:shd w:val="clear" w:color="auto" w:fill="FFFFFF"/>
            <w:hideMark/>
          </w:tcPr>
          <w:p w14:paraId="75D60C23" w14:textId="77777777" w:rsidR="00421FA4" w:rsidRPr="00421FA4" w:rsidRDefault="00421FA4">
            <w:pPr>
              <w:widowControl w:val="0"/>
              <w:autoSpaceDE w:val="0"/>
              <w:autoSpaceDN w:val="0"/>
              <w:adjustRightInd w:val="0"/>
              <w:jc w:val="center"/>
            </w:pPr>
            <w:r w:rsidRPr="00421FA4">
              <w:t>50 %</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2F9C911A" w14:textId="77777777" w:rsidR="00421FA4" w:rsidRPr="00421FA4" w:rsidRDefault="00421FA4">
            <w:pPr>
              <w:widowControl w:val="0"/>
              <w:autoSpaceDE w:val="0"/>
              <w:autoSpaceDN w:val="0"/>
              <w:adjustRightInd w:val="0"/>
              <w:jc w:val="center"/>
            </w:pPr>
            <w:r w:rsidRPr="00421FA4">
              <w:t>3/5</w:t>
            </w:r>
          </w:p>
          <w:p w14:paraId="24776BFD" w14:textId="77777777" w:rsidR="00421FA4" w:rsidRPr="00421FA4" w:rsidRDefault="00421FA4">
            <w:pPr>
              <w:widowControl w:val="0"/>
              <w:autoSpaceDE w:val="0"/>
              <w:autoSpaceDN w:val="0"/>
              <w:adjustRightInd w:val="0"/>
              <w:jc w:val="center"/>
              <w:rPr>
                <w:lang w:eastAsia="en-US"/>
              </w:rPr>
            </w:pPr>
            <w:r w:rsidRPr="00421FA4">
              <w:t>(п.4.1)</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14767EB6" w14:textId="77777777" w:rsidR="00421FA4" w:rsidRPr="00421FA4" w:rsidRDefault="00421FA4">
            <w:pPr>
              <w:widowControl w:val="0"/>
              <w:autoSpaceDE w:val="0"/>
              <w:autoSpaceDN w:val="0"/>
              <w:adjustRightInd w:val="0"/>
              <w:jc w:val="center"/>
              <w:rPr>
                <w:lang w:eastAsia="ar-SA"/>
              </w:rPr>
            </w:pPr>
            <w:r w:rsidRPr="00421FA4">
              <w:t>20</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20E7CFA1" w14:textId="77777777" w:rsidR="006834D9" w:rsidRDefault="00421FA4">
            <w:pPr>
              <w:widowControl w:val="0"/>
              <w:autoSpaceDE w:val="0"/>
              <w:autoSpaceDN w:val="0"/>
              <w:adjustRightInd w:val="0"/>
              <w:jc w:val="center"/>
            </w:pPr>
            <w:r w:rsidRPr="00421FA4">
              <w:t xml:space="preserve">по расчету согласно заданию на </w:t>
            </w:r>
            <w:proofErr w:type="spellStart"/>
            <w:r w:rsidRPr="00421FA4">
              <w:t>проектирова</w:t>
            </w:r>
            <w:proofErr w:type="spellEnd"/>
            <w:r w:rsidR="006834D9">
              <w:t>-</w:t>
            </w:r>
          </w:p>
          <w:p w14:paraId="78152036" w14:textId="77777777" w:rsidR="00421FA4" w:rsidRPr="00421FA4" w:rsidRDefault="00421FA4">
            <w:pPr>
              <w:widowControl w:val="0"/>
              <w:autoSpaceDE w:val="0"/>
              <w:autoSpaceDN w:val="0"/>
              <w:adjustRightInd w:val="0"/>
              <w:jc w:val="center"/>
            </w:pPr>
            <w:proofErr w:type="spellStart"/>
            <w:r w:rsidRPr="00421FA4">
              <w:t>ние</w:t>
            </w:r>
            <w:proofErr w:type="spellEnd"/>
          </w:p>
        </w:tc>
      </w:tr>
      <w:tr w:rsidR="00421FA4" w:rsidRPr="00421FA4" w14:paraId="43894CB6" w14:textId="77777777" w:rsidTr="009A1729">
        <w:trPr>
          <w:trHeight w:val="20"/>
        </w:trPr>
        <w:tc>
          <w:tcPr>
            <w:tcW w:w="0" w:type="auto"/>
            <w:tcBorders>
              <w:top w:val="single" w:sz="4" w:space="0" w:color="auto"/>
              <w:left w:val="single" w:sz="4" w:space="0" w:color="auto"/>
              <w:bottom w:val="single" w:sz="4" w:space="0" w:color="auto"/>
              <w:right w:val="single" w:sz="4" w:space="0" w:color="auto"/>
            </w:tcBorders>
          </w:tcPr>
          <w:p w14:paraId="5475C509" w14:textId="77777777" w:rsidR="00421FA4" w:rsidRPr="00421FA4" w:rsidRDefault="00421FA4">
            <w:pPr>
              <w:autoSpaceDE w:val="0"/>
              <w:autoSpaceDN w:val="0"/>
              <w:adjustRightInd w:val="0"/>
              <w:jc w:val="center"/>
            </w:pPr>
            <w:r w:rsidRPr="00421FA4">
              <w:rPr>
                <w:rFonts w:eastAsia="Calibri"/>
              </w:rPr>
              <w:t>5</w:t>
            </w:r>
          </w:p>
          <w:p w14:paraId="4514CAA1" w14:textId="77777777" w:rsidR="00421FA4" w:rsidRPr="00421FA4" w:rsidRDefault="00421FA4">
            <w:pPr>
              <w:autoSpaceDE w:val="0"/>
              <w:autoSpaceDN w:val="0"/>
              <w:adjustRightInd w:val="0"/>
              <w:jc w:val="center"/>
              <w:rPr>
                <w:rFonts w:eastAsia="Calibri"/>
              </w:rPr>
            </w:pPr>
          </w:p>
        </w:tc>
        <w:tc>
          <w:tcPr>
            <w:tcW w:w="0" w:type="auto"/>
            <w:tcBorders>
              <w:top w:val="single" w:sz="4" w:space="0" w:color="auto"/>
              <w:left w:val="single" w:sz="4" w:space="0" w:color="auto"/>
              <w:bottom w:val="single" w:sz="4" w:space="0" w:color="auto"/>
              <w:right w:val="single" w:sz="4" w:space="0" w:color="auto"/>
            </w:tcBorders>
            <w:hideMark/>
          </w:tcPr>
          <w:p w14:paraId="49AE4C98" w14:textId="77777777" w:rsidR="00421FA4" w:rsidRPr="00421FA4" w:rsidRDefault="00421FA4">
            <w:pPr>
              <w:autoSpaceDE w:val="0"/>
              <w:autoSpaceDN w:val="0"/>
              <w:adjustRightInd w:val="0"/>
              <w:jc w:val="center"/>
              <w:rPr>
                <w:rFonts w:eastAsia="Calibri"/>
                <w:lang w:eastAsia="en-US"/>
              </w:rPr>
            </w:pPr>
            <w:r w:rsidRPr="00421FA4">
              <w:t>Осуществление религиозных обрядов</w:t>
            </w:r>
          </w:p>
        </w:tc>
        <w:tc>
          <w:tcPr>
            <w:tcW w:w="0" w:type="auto"/>
            <w:tcBorders>
              <w:top w:val="single" w:sz="4" w:space="0" w:color="auto"/>
              <w:left w:val="single" w:sz="4" w:space="0" w:color="auto"/>
              <w:bottom w:val="single" w:sz="4" w:space="0" w:color="auto"/>
              <w:right w:val="single" w:sz="4" w:space="0" w:color="auto"/>
            </w:tcBorders>
            <w:hideMark/>
          </w:tcPr>
          <w:p w14:paraId="3EBD2F59" w14:textId="7DBB0FC1" w:rsidR="00421FA4" w:rsidRPr="00421FA4" w:rsidRDefault="000F1325">
            <w:pPr>
              <w:autoSpaceDE w:val="0"/>
              <w:autoSpaceDN w:val="0"/>
              <w:adjustRightInd w:val="0"/>
              <w:jc w:val="center"/>
              <w:rPr>
                <w:lang w:eastAsia="ar-SA"/>
              </w:rPr>
            </w:pPr>
            <w:r>
              <w:t>р</w:t>
            </w:r>
            <w:r w:rsidR="00421FA4" w:rsidRPr="00421FA4">
              <w:t>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0" w:type="auto"/>
            <w:tcBorders>
              <w:top w:val="single" w:sz="4" w:space="0" w:color="auto"/>
              <w:left w:val="single" w:sz="4" w:space="0" w:color="auto"/>
              <w:bottom w:val="single" w:sz="4" w:space="0" w:color="auto"/>
              <w:right w:val="single" w:sz="4" w:space="0" w:color="auto"/>
            </w:tcBorders>
            <w:hideMark/>
          </w:tcPr>
          <w:p w14:paraId="7ACE31C9" w14:textId="77777777" w:rsidR="00421FA4" w:rsidRPr="00421FA4" w:rsidRDefault="00421FA4">
            <w:pPr>
              <w:autoSpaceDE w:val="0"/>
              <w:autoSpaceDN w:val="0"/>
              <w:adjustRightInd w:val="0"/>
              <w:jc w:val="center"/>
            </w:pPr>
            <w:r w:rsidRPr="00421FA4">
              <w:t>3.7.1</w:t>
            </w:r>
          </w:p>
        </w:tc>
        <w:tc>
          <w:tcPr>
            <w:tcW w:w="0" w:type="auto"/>
            <w:tcBorders>
              <w:top w:val="single" w:sz="4" w:space="0" w:color="auto"/>
              <w:left w:val="single" w:sz="4" w:space="0" w:color="auto"/>
              <w:bottom w:val="single" w:sz="4" w:space="0" w:color="auto"/>
              <w:right w:val="single" w:sz="4" w:space="0" w:color="auto"/>
            </w:tcBorders>
            <w:hideMark/>
          </w:tcPr>
          <w:p w14:paraId="5358DEA9" w14:textId="77777777" w:rsidR="00421FA4" w:rsidRPr="00421FA4" w:rsidRDefault="00421FA4">
            <w:pPr>
              <w:widowControl w:val="0"/>
              <w:autoSpaceDE w:val="0"/>
              <w:autoSpaceDN w:val="0"/>
              <w:adjustRightInd w:val="0"/>
              <w:jc w:val="center"/>
            </w:pPr>
            <w:r w:rsidRPr="00421FA4">
              <w:t>100</w:t>
            </w:r>
          </w:p>
        </w:tc>
        <w:tc>
          <w:tcPr>
            <w:tcW w:w="1519" w:type="dxa"/>
            <w:tcBorders>
              <w:top w:val="single" w:sz="4" w:space="0" w:color="auto"/>
              <w:left w:val="single" w:sz="4" w:space="0" w:color="auto"/>
              <w:bottom w:val="single" w:sz="4" w:space="0" w:color="auto"/>
              <w:right w:val="single" w:sz="4" w:space="0" w:color="auto"/>
            </w:tcBorders>
            <w:hideMark/>
          </w:tcPr>
          <w:p w14:paraId="1362CFF1" w14:textId="35619758" w:rsidR="00421FA4" w:rsidRPr="00421FA4" w:rsidRDefault="000F1325">
            <w:pPr>
              <w:widowControl w:val="0"/>
              <w:autoSpaceDE w:val="0"/>
              <w:autoSpaceDN w:val="0"/>
              <w:adjustRightInd w:val="0"/>
              <w:jc w:val="center"/>
            </w:pPr>
            <w:r>
              <w:t>не</w:t>
            </w:r>
            <w:r w:rsidR="00421FA4" w:rsidRPr="00421FA4">
              <w:t xml:space="preserve"> подлежит </w:t>
            </w:r>
            <w:proofErr w:type="spellStart"/>
            <w:r w:rsidR="00421FA4" w:rsidRPr="00421FA4">
              <w:t>установ</w:t>
            </w:r>
            <w:r w:rsidR="00A800C2">
              <w:t>-</w:t>
            </w:r>
            <w:r w:rsidR="00421FA4" w:rsidRPr="00421FA4">
              <w:t>лению</w:t>
            </w:r>
            <w:proofErr w:type="spellEnd"/>
          </w:p>
        </w:tc>
        <w:tc>
          <w:tcPr>
            <w:tcW w:w="1519" w:type="dxa"/>
            <w:tcBorders>
              <w:top w:val="single" w:sz="4" w:space="0" w:color="auto"/>
              <w:left w:val="single" w:sz="4" w:space="0" w:color="auto"/>
              <w:bottom w:val="single" w:sz="4" w:space="0" w:color="auto"/>
              <w:right w:val="single" w:sz="4" w:space="0" w:color="auto"/>
            </w:tcBorders>
            <w:hideMark/>
          </w:tcPr>
          <w:p w14:paraId="50CFFC29" w14:textId="77777777" w:rsidR="00421FA4" w:rsidRPr="00421FA4" w:rsidRDefault="00421FA4">
            <w:pPr>
              <w:widowControl w:val="0"/>
              <w:autoSpaceDE w:val="0"/>
              <w:autoSpaceDN w:val="0"/>
              <w:adjustRightInd w:val="0"/>
              <w:jc w:val="center"/>
            </w:pPr>
            <w:r w:rsidRPr="00421FA4">
              <w:t>50 %</w:t>
            </w:r>
          </w:p>
        </w:tc>
        <w:tc>
          <w:tcPr>
            <w:tcW w:w="0" w:type="auto"/>
            <w:tcBorders>
              <w:top w:val="single" w:sz="4" w:space="0" w:color="auto"/>
              <w:left w:val="single" w:sz="4" w:space="0" w:color="auto"/>
              <w:bottom w:val="single" w:sz="4" w:space="0" w:color="auto"/>
              <w:right w:val="single" w:sz="4" w:space="0" w:color="auto"/>
            </w:tcBorders>
            <w:hideMark/>
          </w:tcPr>
          <w:p w14:paraId="56097FCB" w14:textId="77777777" w:rsidR="00421FA4" w:rsidRPr="00421FA4" w:rsidRDefault="00421FA4">
            <w:pPr>
              <w:widowControl w:val="0"/>
              <w:autoSpaceDE w:val="0"/>
              <w:autoSpaceDN w:val="0"/>
              <w:adjustRightInd w:val="0"/>
              <w:jc w:val="center"/>
            </w:pPr>
            <w:r w:rsidRPr="00421FA4">
              <w:t>3/5</w:t>
            </w:r>
          </w:p>
          <w:p w14:paraId="457872DA" w14:textId="77777777" w:rsidR="00421FA4" w:rsidRPr="00421FA4" w:rsidRDefault="00421FA4">
            <w:pPr>
              <w:widowControl w:val="0"/>
              <w:autoSpaceDE w:val="0"/>
              <w:autoSpaceDN w:val="0"/>
              <w:adjustRightInd w:val="0"/>
              <w:jc w:val="center"/>
            </w:pPr>
            <w:r w:rsidRPr="00421FA4">
              <w:t>(п.4.1)</w:t>
            </w:r>
          </w:p>
        </w:tc>
        <w:tc>
          <w:tcPr>
            <w:tcW w:w="0" w:type="auto"/>
            <w:tcBorders>
              <w:top w:val="single" w:sz="4" w:space="0" w:color="auto"/>
              <w:left w:val="single" w:sz="4" w:space="0" w:color="auto"/>
              <w:bottom w:val="single" w:sz="4" w:space="0" w:color="auto"/>
              <w:right w:val="single" w:sz="4" w:space="0" w:color="auto"/>
            </w:tcBorders>
            <w:hideMark/>
          </w:tcPr>
          <w:p w14:paraId="38DAE272" w14:textId="7AF05DD0" w:rsidR="00421FA4" w:rsidRPr="00421FA4" w:rsidRDefault="000F1325">
            <w:pPr>
              <w:widowControl w:val="0"/>
              <w:autoSpaceDE w:val="0"/>
              <w:autoSpaceDN w:val="0"/>
              <w:adjustRightInd w:val="0"/>
              <w:jc w:val="center"/>
            </w:pPr>
            <w:r>
              <w:t>не</w:t>
            </w:r>
            <w:r w:rsidR="00421FA4" w:rsidRPr="00421FA4">
              <w:t xml:space="preserve"> подлежит </w:t>
            </w:r>
            <w:proofErr w:type="spellStart"/>
            <w:r w:rsidR="00421FA4" w:rsidRPr="00421FA4">
              <w:t>установле</w:t>
            </w:r>
            <w:r w:rsidR="00914DE3">
              <w:t>-</w:t>
            </w:r>
            <w:r w:rsidR="00421FA4" w:rsidRPr="00421FA4">
              <w:t>нию</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402E13AB" w14:textId="0B71D76D" w:rsidR="00421FA4" w:rsidRPr="00421FA4" w:rsidRDefault="000F1325">
            <w:pPr>
              <w:jc w:val="center"/>
            </w:pPr>
            <w:r>
              <w:t>не</w:t>
            </w:r>
            <w:r w:rsidR="00421FA4" w:rsidRPr="00421FA4">
              <w:t xml:space="preserve"> ме</w:t>
            </w:r>
            <w:r w:rsidR="004410D6">
              <w:t>не</w:t>
            </w:r>
            <w:r w:rsidR="00421FA4" w:rsidRPr="00421FA4">
              <w:t xml:space="preserve">е </w:t>
            </w:r>
          </w:p>
          <w:p w14:paraId="42B5624F" w14:textId="77777777" w:rsidR="00421FA4" w:rsidRPr="00421FA4" w:rsidRDefault="00421FA4">
            <w:pPr>
              <w:widowControl w:val="0"/>
              <w:autoSpaceDE w:val="0"/>
              <w:autoSpaceDN w:val="0"/>
              <w:adjustRightInd w:val="0"/>
              <w:jc w:val="center"/>
            </w:pPr>
            <w:r w:rsidRPr="00421FA4">
              <w:t>10% (п. 4.9)</w:t>
            </w:r>
          </w:p>
        </w:tc>
      </w:tr>
      <w:tr w:rsidR="00421FA4" w:rsidRPr="00421FA4" w14:paraId="009E5964" w14:textId="77777777" w:rsidTr="00421FA4">
        <w:trPr>
          <w:trHeight w:val="20"/>
        </w:trPr>
        <w:tc>
          <w:tcPr>
            <w:tcW w:w="0" w:type="auto"/>
            <w:tcBorders>
              <w:top w:val="single" w:sz="4" w:space="0" w:color="auto"/>
              <w:left w:val="single" w:sz="4" w:space="0" w:color="auto"/>
              <w:bottom w:val="single" w:sz="4" w:space="0" w:color="auto"/>
              <w:right w:val="single" w:sz="4" w:space="0" w:color="auto"/>
            </w:tcBorders>
            <w:hideMark/>
          </w:tcPr>
          <w:p w14:paraId="4F2E7D96" w14:textId="4B2A52FB" w:rsidR="00421FA4" w:rsidRPr="00421FA4" w:rsidRDefault="009A1729">
            <w:pPr>
              <w:autoSpaceDE w:val="0"/>
              <w:autoSpaceDN w:val="0"/>
              <w:adjustRightInd w:val="0"/>
              <w:jc w:val="center"/>
              <w:rPr>
                <w:rFonts w:eastAsia="Calibri"/>
              </w:rPr>
            </w:pPr>
            <w:r>
              <w:rPr>
                <w:rFonts w:eastAsia="Calibri"/>
              </w:rPr>
              <w:t>6</w:t>
            </w:r>
          </w:p>
        </w:tc>
        <w:tc>
          <w:tcPr>
            <w:tcW w:w="0" w:type="auto"/>
            <w:tcBorders>
              <w:top w:val="single" w:sz="4" w:space="0" w:color="auto"/>
              <w:left w:val="single" w:sz="4" w:space="0" w:color="auto"/>
              <w:bottom w:val="single" w:sz="4" w:space="0" w:color="auto"/>
              <w:right w:val="single" w:sz="4" w:space="0" w:color="auto"/>
            </w:tcBorders>
            <w:hideMark/>
          </w:tcPr>
          <w:p w14:paraId="4594C174" w14:textId="1D8B44AB" w:rsidR="00421FA4" w:rsidRPr="00421FA4" w:rsidRDefault="00421FA4">
            <w:pPr>
              <w:autoSpaceDE w:val="0"/>
              <w:autoSpaceDN w:val="0"/>
              <w:adjustRightInd w:val="0"/>
              <w:jc w:val="center"/>
              <w:rPr>
                <w:rFonts w:eastAsia="Calibri"/>
                <w:lang w:eastAsia="en-US"/>
              </w:rPr>
            </w:pPr>
            <w:r w:rsidRPr="00421FA4">
              <w:t xml:space="preserve">Обеспечение деятельности в области гидрометеорологии и смежных с </w:t>
            </w:r>
            <w:r w:rsidR="004410D6">
              <w:t>не</w:t>
            </w:r>
            <w:r w:rsidRPr="00421FA4">
              <w:t>й областях</w:t>
            </w:r>
          </w:p>
        </w:tc>
        <w:tc>
          <w:tcPr>
            <w:tcW w:w="0" w:type="auto"/>
            <w:tcBorders>
              <w:top w:val="single" w:sz="4" w:space="0" w:color="auto"/>
              <w:left w:val="single" w:sz="4" w:space="0" w:color="auto"/>
              <w:bottom w:val="single" w:sz="4" w:space="0" w:color="auto"/>
              <w:right w:val="single" w:sz="4" w:space="0" w:color="auto"/>
            </w:tcBorders>
            <w:hideMark/>
          </w:tcPr>
          <w:p w14:paraId="76CE506F" w14:textId="351CF22B" w:rsidR="00421FA4" w:rsidRPr="00421FA4" w:rsidRDefault="000F1325" w:rsidP="00A409D3">
            <w:pPr>
              <w:autoSpaceDE w:val="0"/>
              <w:autoSpaceDN w:val="0"/>
              <w:adjustRightInd w:val="0"/>
              <w:jc w:val="center"/>
              <w:rPr>
                <w:lang w:eastAsia="ar-SA"/>
              </w:rPr>
            </w:pPr>
            <w:r>
              <w:t>р</w:t>
            </w:r>
            <w:r w:rsidR="00421FA4" w:rsidRPr="00421FA4">
              <w:t xml:space="preserve">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w:t>
            </w:r>
            <w:r w:rsidR="00421FA4" w:rsidRPr="00421FA4">
              <w:lastRenderedPageBreak/>
              <w:t>гидрометеорологи</w:t>
            </w:r>
            <w:r w:rsidR="00A409D3">
              <w:t>-</w:t>
            </w:r>
            <w:proofErr w:type="spellStart"/>
            <w:r w:rsidR="00421FA4" w:rsidRPr="00421FA4">
              <w:t>ческих</w:t>
            </w:r>
            <w:proofErr w:type="spellEnd"/>
            <w:r w:rsidR="00421FA4" w:rsidRPr="00421FA4">
              <w:t xml:space="preserve">, </w:t>
            </w:r>
            <w:proofErr w:type="spellStart"/>
            <w:r w:rsidR="00421FA4" w:rsidRPr="00421FA4">
              <w:t>агрометеорологичес</w:t>
            </w:r>
            <w:proofErr w:type="spellEnd"/>
            <w:r w:rsidR="00A409D3">
              <w:t>-</w:t>
            </w:r>
            <w:r w:rsidR="00421FA4" w:rsidRPr="00421FA4">
              <w:t>ких и гелиогеофизических характеристик, уровня загряз</w:t>
            </w:r>
            <w:r w:rsidR="004410D6">
              <w:t>не</w:t>
            </w:r>
            <w:r w:rsidR="00421FA4" w:rsidRPr="00421FA4">
              <w:t xml:space="preserve">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w:t>
            </w:r>
            <w:r w:rsidR="004410D6">
              <w:t>не</w:t>
            </w:r>
            <w:r w:rsidR="00421FA4" w:rsidRPr="00421FA4">
              <w:t>й областях (доплеровские метеорологические радиолокаторы, гидрологические посты и другие)</w:t>
            </w:r>
          </w:p>
        </w:tc>
        <w:tc>
          <w:tcPr>
            <w:tcW w:w="0" w:type="auto"/>
            <w:tcBorders>
              <w:top w:val="single" w:sz="4" w:space="0" w:color="auto"/>
              <w:left w:val="single" w:sz="4" w:space="0" w:color="auto"/>
              <w:bottom w:val="single" w:sz="4" w:space="0" w:color="auto"/>
              <w:right w:val="single" w:sz="4" w:space="0" w:color="auto"/>
            </w:tcBorders>
            <w:hideMark/>
          </w:tcPr>
          <w:p w14:paraId="63F0B599" w14:textId="77777777" w:rsidR="00421FA4" w:rsidRPr="00421FA4" w:rsidRDefault="00000000">
            <w:pPr>
              <w:autoSpaceDE w:val="0"/>
              <w:autoSpaceDN w:val="0"/>
              <w:adjustRightInd w:val="0"/>
              <w:jc w:val="center"/>
            </w:pPr>
            <w:hyperlink r:id="rId151"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3.9.1</w:t>
              </w:r>
            </w:hyperlink>
          </w:p>
        </w:tc>
        <w:tc>
          <w:tcPr>
            <w:tcW w:w="0" w:type="auto"/>
            <w:gridSpan w:val="6"/>
            <w:tcBorders>
              <w:top w:val="single" w:sz="4" w:space="0" w:color="auto"/>
              <w:left w:val="single" w:sz="4" w:space="0" w:color="auto"/>
              <w:bottom w:val="single" w:sz="4" w:space="0" w:color="auto"/>
              <w:right w:val="single" w:sz="4" w:space="0" w:color="auto"/>
            </w:tcBorders>
            <w:hideMark/>
          </w:tcPr>
          <w:p w14:paraId="2473916A" w14:textId="6AD56D82" w:rsidR="00421FA4" w:rsidRPr="00421FA4" w:rsidRDefault="000F1325">
            <w:pPr>
              <w:widowControl w:val="0"/>
              <w:autoSpaceDE w:val="0"/>
              <w:autoSpaceDN w:val="0"/>
              <w:adjustRightInd w:val="0"/>
              <w:jc w:val="center"/>
            </w:pPr>
            <w:r>
              <w:t>не</w:t>
            </w:r>
            <w:r w:rsidRPr="00421FA4">
              <w:t xml:space="preserve"> </w:t>
            </w:r>
            <w:r w:rsidR="00421FA4" w:rsidRPr="00421FA4">
              <w:t>подлежит установлению</w:t>
            </w:r>
          </w:p>
        </w:tc>
      </w:tr>
      <w:tr w:rsidR="00421FA4" w:rsidRPr="00421FA4" w14:paraId="0B93FE6D" w14:textId="77777777" w:rsidTr="009A1729">
        <w:trPr>
          <w:trHeight w:val="690"/>
        </w:trPr>
        <w:tc>
          <w:tcPr>
            <w:tcW w:w="0" w:type="auto"/>
            <w:tcBorders>
              <w:top w:val="single" w:sz="4" w:space="0" w:color="auto"/>
              <w:left w:val="single" w:sz="4" w:space="0" w:color="auto"/>
              <w:bottom w:val="single" w:sz="4" w:space="0" w:color="auto"/>
              <w:right w:val="single" w:sz="4" w:space="0" w:color="auto"/>
            </w:tcBorders>
            <w:hideMark/>
          </w:tcPr>
          <w:p w14:paraId="55D8088D" w14:textId="68BD8CC6" w:rsidR="00421FA4" w:rsidRPr="009A1729" w:rsidRDefault="009A1729">
            <w:pPr>
              <w:autoSpaceDE w:val="0"/>
              <w:autoSpaceDN w:val="0"/>
              <w:adjustRightInd w:val="0"/>
              <w:jc w:val="center"/>
              <w:rPr>
                <w:rFonts w:eastAsia="Calibri"/>
              </w:rPr>
            </w:pPr>
            <w:r>
              <w:rPr>
                <w:rFonts w:eastAsia="Calibri"/>
              </w:rPr>
              <w:t>7</w:t>
            </w:r>
          </w:p>
        </w:tc>
        <w:tc>
          <w:tcPr>
            <w:tcW w:w="0" w:type="auto"/>
            <w:tcBorders>
              <w:top w:val="single" w:sz="4" w:space="0" w:color="auto"/>
              <w:left w:val="single" w:sz="4" w:space="0" w:color="auto"/>
              <w:bottom w:val="single" w:sz="4" w:space="0" w:color="auto"/>
              <w:right w:val="single" w:sz="4" w:space="0" w:color="auto"/>
            </w:tcBorders>
            <w:hideMark/>
          </w:tcPr>
          <w:p w14:paraId="5BCCDE0B" w14:textId="77777777" w:rsidR="00421FA4" w:rsidRPr="00421FA4" w:rsidRDefault="00421FA4">
            <w:pPr>
              <w:autoSpaceDE w:val="0"/>
              <w:autoSpaceDN w:val="0"/>
              <w:adjustRightInd w:val="0"/>
              <w:jc w:val="center"/>
              <w:rPr>
                <w:rFonts w:eastAsia="Calibri"/>
                <w:lang w:eastAsia="en-US"/>
              </w:rPr>
            </w:pPr>
            <w:r w:rsidRPr="00421FA4">
              <w:t>**Амбулаторное ветеринарное обслуживание</w:t>
            </w:r>
          </w:p>
        </w:tc>
        <w:tc>
          <w:tcPr>
            <w:tcW w:w="0" w:type="auto"/>
            <w:tcBorders>
              <w:top w:val="single" w:sz="4" w:space="0" w:color="auto"/>
              <w:left w:val="single" w:sz="4" w:space="0" w:color="auto"/>
              <w:bottom w:val="single" w:sz="4" w:space="0" w:color="auto"/>
              <w:right w:val="single" w:sz="4" w:space="0" w:color="auto"/>
            </w:tcBorders>
            <w:hideMark/>
          </w:tcPr>
          <w:p w14:paraId="5D6F229D" w14:textId="1BFEFC32" w:rsidR="00421FA4" w:rsidRPr="00421FA4" w:rsidRDefault="000F1325">
            <w:pPr>
              <w:autoSpaceDE w:val="0"/>
              <w:autoSpaceDN w:val="0"/>
              <w:adjustRightInd w:val="0"/>
              <w:jc w:val="center"/>
              <w:rPr>
                <w:lang w:eastAsia="ar-SA"/>
              </w:rPr>
            </w:pPr>
            <w:r>
              <w:t>р</w:t>
            </w:r>
            <w:r w:rsidR="00421FA4" w:rsidRPr="00421FA4">
              <w:t xml:space="preserve">азмещение объектов капитального строительства, предназначенных для оказания </w:t>
            </w:r>
            <w:r w:rsidR="00421FA4" w:rsidRPr="00421FA4">
              <w:lastRenderedPageBreak/>
              <w:t>ветеринарных услуг без содержания животных</w:t>
            </w:r>
          </w:p>
        </w:tc>
        <w:tc>
          <w:tcPr>
            <w:tcW w:w="0" w:type="auto"/>
            <w:tcBorders>
              <w:top w:val="single" w:sz="4" w:space="0" w:color="auto"/>
              <w:left w:val="single" w:sz="4" w:space="0" w:color="auto"/>
              <w:bottom w:val="single" w:sz="4" w:space="0" w:color="auto"/>
              <w:right w:val="single" w:sz="4" w:space="0" w:color="auto"/>
            </w:tcBorders>
            <w:hideMark/>
          </w:tcPr>
          <w:p w14:paraId="0B8FB9FB" w14:textId="77777777" w:rsidR="00421FA4" w:rsidRPr="00421FA4" w:rsidRDefault="00000000">
            <w:pPr>
              <w:autoSpaceDE w:val="0"/>
              <w:autoSpaceDN w:val="0"/>
              <w:adjustRightInd w:val="0"/>
              <w:jc w:val="center"/>
            </w:pPr>
            <w:hyperlink r:id="rId152"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3.10.1</w:t>
              </w:r>
            </w:hyperlink>
          </w:p>
        </w:tc>
        <w:tc>
          <w:tcPr>
            <w:tcW w:w="0" w:type="auto"/>
            <w:tcBorders>
              <w:top w:val="single" w:sz="4" w:space="0" w:color="auto"/>
              <w:left w:val="single" w:sz="4" w:space="0" w:color="auto"/>
              <w:bottom w:val="single" w:sz="4" w:space="0" w:color="auto"/>
              <w:right w:val="single" w:sz="4" w:space="0" w:color="auto"/>
            </w:tcBorders>
            <w:hideMark/>
          </w:tcPr>
          <w:p w14:paraId="23DE769A" w14:textId="77777777" w:rsidR="00421FA4" w:rsidRPr="00421FA4" w:rsidRDefault="00421FA4">
            <w:pPr>
              <w:widowControl w:val="0"/>
              <w:autoSpaceDE w:val="0"/>
              <w:autoSpaceDN w:val="0"/>
              <w:adjustRightInd w:val="0"/>
              <w:jc w:val="center"/>
            </w:pPr>
            <w:r w:rsidRPr="00421FA4">
              <w:t>300</w:t>
            </w:r>
          </w:p>
        </w:tc>
        <w:tc>
          <w:tcPr>
            <w:tcW w:w="1519" w:type="dxa"/>
            <w:tcBorders>
              <w:top w:val="single" w:sz="4" w:space="0" w:color="auto"/>
              <w:left w:val="single" w:sz="4" w:space="0" w:color="auto"/>
              <w:bottom w:val="single" w:sz="4" w:space="0" w:color="auto"/>
              <w:right w:val="single" w:sz="4" w:space="0" w:color="auto"/>
            </w:tcBorders>
            <w:hideMark/>
          </w:tcPr>
          <w:p w14:paraId="2878B010" w14:textId="2F34F76F" w:rsidR="00421FA4" w:rsidRPr="00421FA4" w:rsidRDefault="000F1325">
            <w:pPr>
              <w:widowControl w:val="0"/>
              <w:autoSpaceDE w:val="0"/>
              <w:autoSpaceDN w:val="0"/>
              <w:adjustRightInd w:val="0"/>
              <w:jc w:val="center"/>
            </w:pPr>
            <w:r>
              <w:t>не</w:t>
            </w:r>
            <w:r w:rsidRPr="00421FA4">
              <w:t xml:space="preserve"> </w:t>
            </w:r>
            <w:r w:rsidR="00421FA4" w:rsidRPr="00421FA4">
              <w:t xml:space="preserve">подлежит </w:t>
            </w:r>
            <w:proofErr w:type="spellStart"/>
            <w:r w:rsidR="00421FA4" w:rsidRPr="00421FA4">
              <w:t>установ</w:t>
            </w:r>
            <w:r w:rsidR="00A800C2">
              <w:t>-</w:t>
            </w:r>
            <w:r w:rsidR="00421FA4" w:rsidRPr="00421FA4">
              <w:t>лению</w:t>
            </w:r>
            <w:proofErr w:type="spellEnd"/>
          </w:p>
        </w:tc>
        <w:tc>
          <w:tcPr>
            <w:tcW w:w="1519" w:type="dxa"/>
            <w:tcBorders>
              <w:top w:val="single" w:sz="4" w:space="0" w:color="auto"/>
              <w:left w:val="single" w:sz="4" w:space="0" w:color="auto"/>
              <w:bottom w:val="single" w:sz="4" w:space="0" w:color="auto"/>
              <w:right w:val="single" w:sz="4" w:space="0" w:color="auto"/>
            </w:tcBorders>
            <w:hideMark/>
          </w:tcPr>
          <w:p w14:paraId="39071F8B" w14:textId="77777777" w:rsidR="00421FA4" w:rsidRPr="00421FA4" w:rsidRDefault="00421FA4">
            <w:pPr>
              <w:widowControl w:val="0"/>
              <w:autoSpaceDE w:val="0"/>
              <w:autoSpaceDN w:val="0"/>
              <w:adjustRightInd w:val="0"/>
              <w:jc w:val="center"/>
            </w:pPr>
            <w:r w:rsidRPr="00421FA4">
              <w:t>40 %</w:t>
            </w:r>
          </w:p>
        </w:tc>
        <w:tc>
          <w:tcPr>
            <w:tcW w:w="0" w:type="auto"/>
            <w:tcBorders>
              <w:top w:val="single" w:sz="4" w:space="0" w:color="auto"/>
              <w:left w:val="single" w:sz="4" w:space="0" w:color="auto"/>
              <w:bottom w:val="single" w:sz="4" w:space="0" w:color="auto"/>
              <w:right w:val="single" w:sz="4" w:space="0" w:color="auto"/>
            </w:tcBorders>
            <w:hideMark/>
          </w:tcPr>
          <w:p w14:paraId="6151E725" w14:textId="77777777" w:rsidR="00421FA4" w:rsidRPr="00421FA4" w:rsidRDefault="00421FA4">
            <w:pPr>
              <w:widowControl w:val="0"/>
              <w:autoSpaceDE w:val="0"/>
              <w:autoSpaceDN w:val="0"/>
              <w:adjustRightInd w:val="0"/>
              <w:jc w:val="center"/>
            </w:pPr>
            <w:r w:rsidRPr="00421FA4">
              <w:t>3/5</w:t>
            </w:r>
          </w:p>
          <w:p w14:paraId="1E1D5381" w14:textId="77777777" w:rsidR="00421FA4" w:rsidRPr="00421FA4" w:rsidRDefault="00421FA4">
            <w:pPr>
              <w:widowControl w:val="0"/>
              <w:autoSpaceDE w:val="0"/>
              <w:autoSpaceDN w:val="0"/>
              <w:adjustRightInd w:val="0"/>
              <w:jc w:val="center"/>
            </w:pPr>
            <w:r w:rsidRPr="00421FA4">
              <w:t>(п.4.1)</w:t>
            </w:r>
          </w:p>
        </w:tc>
        <w:tc>
          <w:tcPr>
            <w:tcW w:w="0" w:type="auto"/>
            <w:tcBorders>
              <w:top w:val="single" w:sz="4" w:space="0" w:color="auto"/>
              <w:left w:val="single" w:sz="4" w:space="0" w:color="auto"/>
              <w:bottom w:val="single" w:sz="4" w:space="0" w:color="auto"/>
              <w:right w:val="single" w:sz="4" w:space="0" w:color="auto"/>
            </w:tcBorders>
            <w:hideMark/>
          </w:tcPr>
          <w:p w14:paraId="66194644" w14:textId="77777777" w:rsidR="00421FA4" w:rsidRPr="00421FA4" w:rsidRDefault="00421FA4">
            <w:pPr>
              <w:widowControl w:val="0"/>
              <w:autoSpaceDE w:val="0"/>
              <w:autoSpaceDN w:val="0"/>
              <w:adjustRightInd w:val="0"/>
              <w:jc w:val="center"/>
            </w:pPr>
            <w:r w:rsidRPr="00421FA4">
              <w:rPr>
                <w:rFonts w:eastAsia="Calibri"/>
              </w:rPr>
              <w:t>20</w:t>
            </w:r>
          </w:p>
        </w:tc>
        <w:tc>
          <w:tcPr>
            <w:tcW w:w="0" w:type="auto"/>
            <w:tcBorders>
              <w:top w:val="single" w:sz="4" w:space="0" w:color="auto"/>
              <w:left w:val="single" w:sz="4" w:space="0" w:color="auto"/>
              <w:bottom w:val="single" w:sz="4" w:space="0" w:color="auto"/>
              <w:right w:val="single" w:sz="4" w:space="0" w:color="auto"/>
            </w:tcBorders>
            <w:hideMark/>
          </w:tcPr>
          <w:p w14:paraId="72A986B3" w14:textId="0404269C" w:rsidR="00421FA4" w:rsidRPr="00421FA4" w:rsidRDefault="000F1325">
            <w:pPr>
              <w:jc w:val="center"/>
            </w:pPr>
            <w:r>
              <w:t>не</w:t>
            </w:r>
            <w:r w:rsidRPr="00421FA4">
              <w:t xml:space="preserve"> </w:t>
            </w:r>
            <w:r w:rsidR="00421FA4" w:rsidRPr="00421FA4">
              <w:t>ме</w:t>
            </w:r>
            <w:r w:rsidR="004410D6">
              <w:t>не</w:t>
            </w:r>
            <w:r w:rsidR="00421FA4" w:rsidRPr="00421FA4">
              <w:t xml:space="preserve">е </w:t>
            </w:r>
          </w:p>
          <w:p w14:paraId="6CA185B9" w14:textId="77777777" w:rsidR="00421FA4" w:rsidRPr="00421FA4" w:rsidRDefault="00421FA4">
            <w:pPr>
              <w:widowControl w:val="0"/>
              <w:autoSpaceDE w:val="0"/>
              <w:autoSpaceDN w:val="0"/>
              <w:adjustRightInd w:val="0"/>
              <w:jc w:val="center"/>
            </w:pPr>
            <w:r w:rsidRPr="00421FA4">
              <w:t>10% (п. 4.9)</w:t>
            </w:r>
          </w:p>
        </w:tc>
      </w:tr>
      <w:tr w:rsidR="00421FA4" w:rsidRPr="00421FA4" w14:paraId="21D8AEAC" w14:textId="77777777" w:rsidTr="009A1729">
        <w:trPr>
          <w:trHeight w:val="20"/>
        </w:trPr>
        <w:tc>
          <w:tcPr>
            <w:tcW w:w="0" w:type="auto"/>
            <w:tcBorders>
              <w:top w:val="single" w:sz="4" w:space="0" w:color="auto"/>
              <w:left w:val="single" w:sz="4" w:space="0" w:color="auto"/>
              <w:bottom w:val="single" w:sz="4" w:space="0" w:color="auto"/>
              <w:right w:val="single" w:sz="4" w:space="0" w:color="auto"/>
            </w:tcBorders>
            <w:hideMark/>
          </w:tcPr>
          <w:p w14:paraId="47944495" w14:textId="6F7D3B34" w:rsidR="00421FA4" w:rsidRPr="00421FA4" w:rsidRDefault="009A1729">
            <w:pPr>
              <w:autoSpaceDE w:val="0"/>
              <w:autoSpaceDN w:val="0"/>
              <w:adjustRightInd w:val="0"/>
              <w:jc w:val="center"/>
              <w:rPr>
                <w:rFonts w:eastAsia="Calibri"/>
              </w:rPr>
            </w:pPr>
            <w:r>
              <w:rPr>
                <w:rFonts w:eastAsia="Calibri"/>
              </w:rPr>
              <w:t>8</w:t>
            </w:r>
          </w:p>
        </w:tc>
        <w:tc>
          <w:tcPr>
            <w:tcW w:w="0" w:type="auto"/>
            <w:tcBorders>
              <w:top w:val="single" w:sz="4" w:space="0" w:color="auto"/>
              <w:left w:val="single" w:sz="4" w:space="0" w:color="auto"/>
              <w:bottom w:val="single" w:sz="4" w:space="0" w:color="auto"/>
              <w:right w:val="single" w:sz="4" w:space="0" w:color="auto"/>
            </w:tcBorders>
            <w:hideMark/>
          </w:tcPr>
          <w:p w14:paraId="1E17EFAF" w14:textId="77777777" w:rsidR="00421FA4" w:rsidRPr="00421FA4" w:rsidRDefault="00421FA4">
            <w:pPr>
              <w:autoSpaceDE w:val="0"/>
              <w:autoSpaceDN w:val="0"/>
              <w:adjustRightInd w:val="0"/>
              <w:jc w:val="center"/>
              <w:rPr>
                <w:rFonts w:eastAsia="Calibri"/>
                <w:lang w:eastAsia="en-US"/>
              </w:rPr>
            </w:pPr>
            <w:r w:rsidRPr="00421FA4">
              <w:t>**Деловое управление</w:t>
            </w:r>
          </w:p>
        </w:tc>
        <w:tc>
          <w:tcPr>
            <w:tcW w:w="0" w:type="auto"/>
            <w:tcBorders>
              <w:top w:val="single" w:sz="4" w:space="0" w:color="auto"/>
              <w:left w:val="single" w:sz="4" w:space="0" w:color="auto"/>
              <w:bottom w:val="single" w:sz="4" w:space="0" w:color="auto"/>
              <w:right w:val="single" w:sz="4" w:space="0" w:color="auto"/>
            </w:tcBorders>
          </w:tcPr>
          <w:p w14:paraId="1752C11A" w14:textId="05FCFF41" w:rsidR="00421FA4" w:rsidRPr="00421FA4" w:rsidRDefault="000F1325">
            <w:pPr>
              <w:autoSpaceDE w:val="0"/>
              <w:autoSpaceDN w:val="0"/>
              <w:adjustRightInd w:val="0"/>
              <w:jc w:val="center"/>
              <w:rPr>
                <w:lang w:eastAsia="ar-SA"/>
              </w:rPr>
            </w:pPr>
            <w:r>
              <w:t>р</w:t>
            </w:r>
            <w:r w:rsidR="00421FA4" w:rsidRPr="00421FA4">
              <w:t xml:space="preserve">азмещение объектов капитального строительства с целью: размещения объектов управленческой деятельности, </w:t>
            </w:r>
            <w:r w:rsidR="004410D6">
              <w:t>не</w:t>
            </w:r>
            <w:r w:rsidR="00421FA4" w:rsidRPr="00421FA4">
              <w:t xml:space="preserve"> связанной с государственным или муниципальным управлением и оказанием услуг, а также с целью обеспечения совершения сделок, </w:t>
            </w:r>
            <w:r w:rsidR="004410D6">
              <w:t>не</w:t>
            </w:r>
            <w:r w:rsidR="00421FA4" w:rsidRPr="00421FA4">
              <w:t xml:space="preserve">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p w14:paraId="5CC6C295" w14:textId="77777777" w:rsidR="00421FA4" w:rsidRPr="00421FA4" w:rsidRDefault="00421FA4">
            <w:pPr>
              <w:autoSpaceDE w:val="0"/>
              <w:autoSpaceDN w:val="0"/>
              <w:adjustRightInd w:val="0"/>
              <w:jc w:val="center"/>
            </w:pPr>
          </w:p>
        </w:tc>
        <w:tc>
          <w:tcPr>
            <w:tcW w:w="0" w:type="auto"/>
            <w:tcBorders>
              <w:top w:val="single" w:sz="4" w:space="0" w:color="auto"/>
              <w:left w:val="single" w:sz="4" w:space="0" w:color="auto"/>
              <w:bottom w:val="single" w:sz="4" w:space="0" w:color="auto"/>
              <w:right w:val="single" w:sz="4" w:space="0" w:color="auto"/>
            </w:tcBorders>
            <w:hideMark/>
          </w:tcPr>
          <w:p w14:paraId="5023BA8D" w14:textId="77777777" w:rsidR="00421FA4" w:rsidRPr="00421FA4" w:rsidRDefault="00000000">
            <w:pPr>
              <w:autoSpaceDE w:val="0"/>
              <w:autoSpaceDN w:val="0"/>
              <w:adjustRightInd w:val="0"/>
              <w:jc w:val="center"/>
            </w:pPr>
            <w:hyperlink r:id="rId153"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4.1</w:t>
              </w:r>
            </w:hyperlink>
          </w:p>
        </w:tc>
        <w:tc>
          <w:tcPr>
            <w:tcW w:w="0" w:type="auto"/>
            <w:tcBorders>
              <w:top w:val="single" w:sz="4" w:space="0" w:color="auto"/>
              <w:left w:val="single" w:sz="4" w:space="0" w:color="auto"/>
              <w:bottom w:val="single" w:sz="4" w:space="0" w:color="auto"/>
              <w:right w:val="single" w:sz="4" w:space="0" w:color="auto"/>
            </w:tcBorders>
            <w:hideMark/>
          </w:tcPr>
          <w:p w14:paraId="05B886B2" w14:textId="77777777" w:rsidR="00421FA4" w:rsidRPr="00421FA4" w:rsidRDefault="00421FA4">
            <w:pPr>
              <w:widowControl w:val="0"/>
              <w:autoSpaceDE w:val="0"/>
              <w:autoSpaceDN w:val="0"/>
              <w:adjustRightInd w:val="0"/>
              <w:jc w:val="center"/>
            </w:pPr>
            <w:r w:rsidRPr="00421FA4">
              <w:t>300</w:t>
            </w:r>
          </w:p>
        </w:tc>
        <w:tc>
          <w:tcPr>
            <w:tcW w:w="1519" w:type="dxa"/>
            <w:tcBorders>
              <w:top w:val="single" w:sz="4" w:space="0" w:color="auto"/>
              <w:left w:val="single" w:sz="4" w:space="0" w:color="auto"/>
              <w:bottom w:val="single" w:sz="4" w:space="0" w:color="auto"/>
              <w:right w:val="single" w:sz="4" w:space="0" w:color="auto"/>
            </w:tcBorders>
            <w:hideMark/>
          </w:tcPr>
          <w:p w14:paraId="13141B7B" w14:textId="19BDEFFC" w:rsidR="00421FA4" w:rsidRPr="00421FA4" w:rsidRDefault="000F1325">
            <w:pPr>
              <w:widowControl w:val="0"/>
              <w:autoSpaceDE w:val="0"/>
              <w:autoSpaceDN w:val="0"/>
              <w:adjustRightInd w:val="0"/>
              <w:jc w:val="center"/>
            </w:pPr>
            <w:r>
              <w:t>не</w:t>
            </w:r>
            <w:r w:rsidR="00421FA4" w:rsidRPr="00421FA4">
              <w:t xml:space="preserve"> подлежит </w:t>
            </w:r>
            <w:proofErr w:type="spellStart"/>
            <w:r w:rsidR="00421FA4" w:rsidRPr="00421FA4">
              <w:t>установ</w:t>
            </w:r>
            <w:r w:rsidR="00A800C2">
              <w:t>-</w:t>
            </w:r>
            <w:r w:rsidR="00421FA4" w:rsidRPr="00421FA4">
              <w:t>лению</w:t>
            </w:r>
            <w:proofErr w:type="spellEnd"/>
          </w:p>
        </w:tc>
        <w:tc>
          <w:tcPr>
            <w:tcW w:w="1519" w:type="dxa"/>
            <w:tcBorders>
              <w:top w:val="single" w:sz="4" w:space="0" w:color="auto"/>
              <w:left w:val="single" w:sz="4" w:space="0" w:color="auto"/>
              <w:bottom w:val="single" w:sz="4" w:space="0" w:color="auto"/>
              <w:right w:val="single" w:sz="4" w:space="0" w:color="auto"/>
            </w:tcBorders>
            <w:hideMark/>
          </w:tcPr>
          <w:p w14:paraId="056EF5BC" w14:textId="77777777" w:rsidR="00421FA4" w:rsidRPr="00421FA4" w:rsidRDefault="00421FA4">
            <w:pPr>
              <w:widowControl w:val="0"/>
              <w:autoSpaceDE w:val="0"/>
              <w:autoSpaceDN w:val="0"/>
              <w:adjustRightInd w:val="0"/>
              <w:jc w:val="center"/>
            </w:pPr>
            <w:r w:rsidRPr="00421FA4">
              <w:t>40 %</w:t>
            </w:r>
          </w:p>
        </w:tc>
        <w:tc>
          <w:tcPr>
            <w:tcW w:w="0" w:type="auto"/>
            <w:tcBorders>
              <w:top w:val="single" w:sz="4" w:space="0" w:color="auto"/>
              <w:left w:val="single" w:sz="4" w:space="0" w:color="auto"/>
              <w:bottom w:val="single" w:sz="4" w:space="0" w:color="auto"/>
              <w:right w:val="single" w:sz="4" w:space="0" w:color="auto"/>
            </w:tcBorders>
            <w:hideMark/>
          </w:tcPr>
          <w:p w14:paraId="0CD5DBAE" w14:textId="77777777" w:rsidR="00421FA4" w:rsidRPr="00421FA4" w:rsidRDefault="00421FA4">
            <w:pPr>
              <w:jc w:val="center"/>
            </w:pPr>
            <w:r w:rsidRPr="00421FA4">
              <w:t>3/5</w:t>
            </w:r>
          </w:p>
          <w:p w14:paraId="03596666" w14:textId="77777777" w:rsidR="00421FA4" w:rsidRPr="00421FA4" w:rsidRDefault="00421FA4">
            <w:pPr>
              <w:widowControl w:val="0"/>
              <w:autoSpaceDE w:val="0"/>
              <w:autoSpaceDN w:val="0"/>
              <w:adjustRightInd w:val="0"/>
              <w:jc w:val="center"/>
            </w:pPr>
            <w:r w:rsidRPr="00421FA4">
              <w:t>(п.4.1)</w:t>
            </w:r>
          </w:p>
        </w:tc>
        <w:tc>
          <w:tcPr>
            <w:tcW w:w="0" w:type="auto"/>
            <w:tcBorders>
              <w:top w:val="single" w:sz="4" w:space="0" w:color="auto"/>
              <w:left w:val="single" w:sz="4" w:space="0" w:color="auto"/>
              <w:bottom w:val="single" w:sz="4" w:space="0" w:color="auto"/>
              <w:right w:val="single" w:sz="4" w:space="0" w:color="auto"/>
            </w:tcBorders>
            <w:hideMark/>
          </w:tcPr>
          <w:p w14:paraId="17BA15C6" w14:textId="77777777" w:rsidR="00421FA4" w:rsidRPr="00421FA4" w:rsidRDefault="00421FA4">
            <w:pPr>
              <w:widowControl w:val="0"/>
              <w:autoSpaceDE w:val="0"/>
              <w:autoSpaceDN w:val="0"/>
              <w:adjustRightInd w:val="0"/>
              <w:jc w:val="center"/>
            </w:pPr>
            <w:r w:rsidRPr="00421FA4">
              <w:t>20</w:t>
            </w:r>
          </w:p>
        </w:tc>
        <w:tc>
          <w:tcPr>
            <w:tcW w:w="0" w:type="auto"/>
            <w:tcBorders>
              <w:top w:val="single" w:sz="4" w:space="0" w:color="auto"/>
              <w:left w:val="single" w:sz="4" w:space="0" w:color="auto"/>
              <w:bottom w:val="single" w:sz="4" w:space="0" w:color="auto"/>
              <w:right w:val="single" w:sz="4" w:space="0" w:color="auto"/>
            </w:tcBorders>
            <w:hideMark/>
          </w:tcPr>
          <w:p w14:paraId="58E201AE" w14:textId="72031CA1" w:rsidR="00421FA4" w:rsidRPr="00421FA4" w:rsidRDefault="000F1325">
            <w:pPr>
              <w:jc w:val="center"/>
            </w:pPr>
            <w:r>
              <w:t>не</w:t>
            </w:r>
            <w:r w:rsidR="00421FA4" w:rsidRPr="00421FA4">
              <w:t xml:space="preserve"> ме</w:t>
            </w:r>
            <w:r w:rsidR="004410D6">
              <w:t>не</w:t>
            </w:r>
            <w:r w:rsidR="00421FA4" w:rsidRPr="00421FA4">
              <w:t xml:space="preserve">е </w:t>
            </w:r>
          </w:p>
          <w:p w14:paraId="71674540" w14:textId="77777777" w:rsidR="00421FA4" w:rsidRPr="00421FA4" w:rsidRDefault="00421FA4">
            <w:pPr>
              <w:jc w:val="center"/>
            </w:pPr>
            <w:r w:rsidRPr="00421FA4">
              <w:t>10% (п. 4.9)</w:t>
            </w:r>
          </w:p>
        </w:tc>
      </w:tr>
      <w:tr w:rsidR="00421FA4" w:rsidRPr="00421FA4" w14:paraId="6C9E981D" w14:textId="77777777" w:rsidTr="009A1729">
        <w:trPr>
          <w:trHeight w:val="20"/>
        </w:trPr>
        <w:tc>
          <w:tcPr>
            <w:tcW w:w="0" w:type="auto"/>
            <w:tcBorders>
              <w:top w:val="single" w:sz="4" w:space="0" w:color="auto"/>
              <w:left w:val="single" w:sz="4" w:space="0" w:color="auto"/>
              <w:bottom w:val="single" w:sz="4" w:space="0" w:color="auto"/>
              <w:right w:val="single" w:sz="4" w:space="0" w:color="auto"/>
            </w:tcBorders>
            <w:hideMark/>
          </w:tcPr>
          <w:p w14:paraId="426A03E9" w14:textId="3A612500" w:rsidR="00421FA4" w:rsidRPr="00914DE3" w:rsidRDefault="009A1729">
            <w:pPr>
              <w:autoSpaceDE w:val="0"/>
              <w:autoSpaceDN w:val="0"/>
              <w:adjustRightInd w:val="0"/>
              <w:jc w:val="center"/>
              <w:rPr>
                <w:sz w:val="22"/>
                <w:szCs w:val="22"/>
              </w:rPr>
            </w:pPr>
            <w:r>
              <w:rPr>
                <w:sz w:val="22"/>
                <w:szCs w:val="22"/>
              </w:rPr>
              <w:t>9</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7824EB97" w14:textId="77777777" w:rsidR="00421FA4" w:rsidRPr="00421FA4" w:rsidRDefault="00421FA4">
            <w:pPr>
              <w:autoSpaceDE w:val="0"/>
              <w:autoSpaceDN w:val="0"/>
              <w:adjustRightInd w:val="0"/>
              <w:jc w:val="center"/>
              <w:rPr>
                <w:rFonts w:eastAsia="Calibri"/>
              </w:rPr>
            </w:pPr>
            <w:r w:rsidRPr="00421FA4">
              <w:t>**Рынки</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0FA07956" w14:textId="77777777" w:rsidR="003A20C9" w:rsidRDefault="000F1325">
            <w:pPr>
              <w:autoSpaceDE w:val="0"/>
              <w:autoSpaceDN w:val="0"/>
              <w:adjustRightInd w:val="0"/>
              <w:jc w:val="center"/>
            </w:pPr>
            <w:r>
              <w:t>р</w:t>
            </w:r>
            <w:r w:rsidR="00421FA4" w:rsidRPr="00421FA4">
              <w:t xml:space="preserve">азмещение объектов капитального </w:t>
            </w:r>
            <w:r w:rsidR="00421FA4" w:rsidRPr="00421FA4">
              <w:lastRenderedPageBreak/>
              <w:t xml:space="preserve">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w:t>
            </w:r>
            <w:r w:rsidR="004410D6">
              <w:t>не</w:t>
            </w:r>
            <w:r w:rsidR="00421FA4" w:rsidRPr="00421FA4">
              <w:t xml:space="preserve"> располагает торговой площадью более </w:t>
            </w:r>
          </w:p>
          <w:p w14:paraId="3B6EF9EA" w14:textId="717AD093" w:rsidR="00421FA4" w:rsidRPr="00421FA4" w:rsidRDefault="00421FA4">
            <w:pPr>
              <w:autoSpaceDE w:val="0"/>
              <w:autoSpaceDN w:val="0"/>
              <w:adjustRightInd w:val="0"/>
              <w:jc w:val="center"/>
            </w:pPr>
            <w:r w:rsidRPr="00421FA4">
              <w:t>200 м</w:t>
            </w:r>
            <w:r w:rsidR="003A20C9">
              <w:rPr>
                <w:vertAlign w:val="superscript"/>
              </w:rPr>
              <w:t>2</w:t>
            </w:r>
            <w:r w:rsidRPr="00421FA4">
              <w:t>; размещение гаражей и (или) стоянок для автомобилей сотрудников и посетителей рынка</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2B765BCD" w14:textId="77777777" w:rsidR="00421FA4" w:rsidRPr="00421FA4" w:rsidRDefault="00000000">
            <w:pPr>
              <w:autoSpaceDE w:val="0"/>
              <w:autoSpaceDN w:val="0"/>
              <w:adjustRightInd w:val="0"/>
              <w:jc w:val="center"/>
            </w:pPr>
            <w:hyperlink r:id="rId154"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4.3</w:t>
              </w:r>
            </w:hyperlink>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76ACA07C" w14:textId="77777777" w:rsidR="00421FA4" w:rsidRPr="00421FA4" w:rsidRDefault="00421FA4">
            <w:pPr>
              <w:widowControl w:val="0"/>
              <w:autoSpaceDE w:val="0"/>
              <w:autoSpaceDN w:val="0"/>
              <w:adjustRightInd w:val="0"/>
              <w:jc w:val="center"/>
            </w:pPr>
            <w:r w:rsidRPr="00421FA4">
              <w:t>1500</w:t>
            </w:r>
          </w:p>
        </w:tc>
        <w:tc>
          <w:tcPr>
            <w:tcW w:w="1519" w:type="dxa"/>
            <w:tcBorders>
              <w:top w:val="single" w:sz="4" w:space="0" w:color="auto"/>
              <w:left w:val="single" w:sz="4" w:space="0" w:color="auto"/>
              <w:bottom w:val="single" w:sz="4" w:space="0" w:color="auto"/>
              <w:right w:val="single" w:sz="4" w:space="0" w:color="auto"/>
            </w:tcBorders>
            <w:shd w:val="clear" w:color="auto" w:fill="FFFFFF"/>
            <w:hideMark/>
          </w:tcPr>
          <w:p w14:paraId="5795AD28" w14:textId="1CEDDC73" w:rsidR="00421FA4" w:rsidRPr="00421FA4" w:rsidRDefault="000F1325">
            <w:pPr>
              <w:widowControl w:val="0"/>
              <w:autoSpaceDE w:val="0"/>
              <w:autoSpaceDN w:val="0"/>
              <w:adjustRightInd w:val="0"/>
              <w:jc w:val="center"/>
            </w:pPr>
            <w:r>
              <w:t>не</w:t>
            </w:r>
            <w:r w:rsidRPr="00421FA4">
              <w:t xml:space="preserve"> </w:t>
            </w:r>
            <w:r w:rsidR="00421FA4" w:rsidRPr="00421FA4">
              <w:t xml:space="preserve">подлежит </w:t>
            </w:r>
            <w:proofErr w:type="spellStart"/>
            <w:r w:rsidR="00421FA4" w:rsidRPr="00421FA4">
              <w:t>установ</w:t>
            </w:r>
            <w:r w:rsidR="00A800C2">
              <w:t>-</w:t>
            </w:r>
            <w:r w:rsidR="00421FA4" w:rsidRPr="00421FA4">
              <w:lastRenderedPageBreak/>
              <w:t>лению</w:t>
            </w:r>
            <w:proofErr w:type="spellEnd"/>
          </w:p>
        </w:tc>
        <w:tc>
          <w:tcPr>
            <w:tcW w:w="1519" w:type="dxa"/>
            <w:tcBorders>
              <w:top w:val="single" w:sz="4" w:space="0" w:color="auto"/>
              <w:left w:val="single" w:sz="4" w:space="0" w:color="auto"/>
              <w:bottom w:val="single" w:sz="4" w:space="0" w:color="auto"/>
              <w:right w:val="single" w:sz="4" w:space="0" w:color="auto"/>
            </w:tcBorders>
            <w:shd w:val="clear" w:color="auto" w:fill="FFFFFF"/>
            <w:hideMark/>
          </w:tcPr>
          <w:p w14:paraId="2420B7F7" w14:textId="77777777" w:rsidR="00421FA4" w:rsidRPr="00421FA4" w:rsidRDefault="00421FA4">
            <w:pPr>
              <w:widowControl w:val="0"/>
              <w:autoSpaceDE w:val="0"/>
              <w:autoSpaceDN w:val="0"/>
              <w:adjustRightInd w:val="0"/>
              <w:jc w:val="center"/>
            </w:pPr>
            <w:r w:rsidRPr="00421FA4">
              <w:lastRenderedPageBreak/>
              <w:t>40 %</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163E4FCE" w14:textId="77777777" w:rsidR="00421FA4" w:rsidRPr="00421FA4" w:rsidRDefault="00421FA4">
            <w:pPr>
              <w:widowControl w:val="0"/>
              <w:autoSpaceDE w:val="0"/>
              <w:autoSpaceDN w:val="0"/>
              <w:adjustRightInd w:val="0"/>
              <w:jc w:val="center"/>
            </w:pPr>
            <w:r w:rsidRPr="00421FA4">
              <w:t>3/5</w:t>
            </w:r>
          </w:p>
          <w:p w14:paraId="6F8859D7" w14:textId="77777777" w:rsidR="00421FA4" w:rsidRPr="00421FA4" w:rsidRDefault="00421FA4">
            <w:pPr>
              <w:widowControl w:val="0"/>
              <w:autoSpaceDE w:val="0"/>
              <w:autoSpaceDN w:val="0"/>
              <w:adjustRightInd w:val="0"/>
              <w:jc w:val="center"/>
            </w:pPr>
            <w:r w:rsidRPr="00421FA4">
              <w:t>(п.4.1)</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5CEB7C4C" w14:textId="77777777" w:rsidR="00421FA4" w:rsidRPr="00421FA4" w:rsidRDefault="00421FA4">
            <w:pPr>
              <w:widowControl w:val="0"/>
              <w:autoSpaceDE w:val="0"/>
              <w:autoSpaceDN w:val="0"/>
              <w:adjustRightInd w:val="0"/>
              <w:jc w:val="center"/>
            </w:pPr>
            <w:r w:rsidRPr="00421FA4">
              <w:t>20</w:t>
            </w:r>
          </w:p>
        </w:tc>
        <w:tc>
          <w:tcPr>
            <w:tcW w:w="0" w:type="auto"/>
            <w:tcBorders>
              <w:top w:val="single" w:sz="4" w:space="0" w:color="auto"/>
              <w:left w:val="single" w:sz="4" w:space="0" w:color="auto"/>
              <w:bottom w:val="single" w:sz="4" w:space="0" w:color="auto"/>
              <w:right w:val="single" w:sz="4" w:space="0" w:color="auto"/>
            </w:tcBorders>
            <w:hideMark/>
          </w:tcPr>
          <w:p w14:paraId="510C5EBA" w14:textId="396FB25E" w:rsidR="00421FA4" w:rsidRPr="00421FA4" w:rsidRDefault="000F1325">
            <w:pPr>
              <w:jc w:val="center"/>
            </w:pPr>
            <w:r>
              <w:t>не</w:t>
            </w:r>
            <w:r w:rsidR="00421FA4" w:rsidRPr="00421FA4">
              <w:t xml:space="preserve"> ме</w:t>
            </w:r>
            <w:r w:rsidR="004410D6">
              <w:t>не</w:t>
            </w:r>
            <w:r w:rsidR="00421FA4" w:rsidRPr="00421FA4">
              <w:t xml:space="preserve">е </w:t>
            </w:r>
          </w:p>
          <w:p w14:paraId="629AEDB8" w14:textId="77777777" w:rsidR="00421FA4" w:rsidRPr="00421FA4" w:rsidRDefault="00421FA4">
            <w:pPr>
              <w:widowControl w:val="0"/>
              <w:autoSpaceDE w:val="0"/>
              <w:autoSpaceDN w:val="0"/>
              <w:adjustRightInd w:val="0"/>
              <w:jc w:val="center"/>
            </w:pPr>
            <w:r w:rsidRPr="00421FA4">
              <w:t>10% (п. 4.9)</w:t>
            </w:r>
          </w:p>
        </w:tc>
      </w:tr>
      <w:tr w:rsidR="00421FA4" w:rsidRPr="00421FA4" w14:paraId="4E1520B0" w14:textId="77777777" w:rsidTr="009A1729">
        <w:trPr>
          <w:trHeight w:val="20"/>
        </w:trPr>
        <w:tc>
          <w:tcPr>
            <w:tcW w:w="0" w:type="auto"/>
            <w:tcBorders>
              <w:top w:val="single" w:sz="4" w:space="0" w:color="auto"/>
              <w:left w:val="single" w:sz="4" w:space="0" w:color="auto"/>
              <w:bottom w:val="single" w:sz="4" w:space="0" w:color="auto"/>
              <w:right w:val="single" w:sz="4" w:space="0" w:color="auto"/>
            </w:tcBorders>
            <w:hideMark/>
          </w:tcPr>
          <w:p w14:paraId="1B3E7C6F" w14:textId="7E1B4900" w:rsidR="00421FA4" w:rsidRPr="00914DE3" w:rsidRDefault="00421FA4">
            <w:pPr>
              <w:autoSpaceDE w:val="0"/>
              <w:autoSpaceDN w:val="0"/>
              <w:adjustRightInd w:val="0"/>
              <w:jc w:val="center"/>
              <w:rPr>
                <w:rFonts w:eastAsia="Calibri"/>
                <w:sz w:val="22"/>
                <w:szCs w:val="22"/>
              </w:rPr>
            </w:pPr>
            <w:r w:rsidRPr="00914DE3">
              <w:rPr>
                <w:rFonts w:eastAsia="Calibri"/>
                <w:sz w:val="22"/>
                <w:szCs w:val="22"/>
              </w:rPr>
              <w:t>1</w:t>
            </w:r>
            <w:r w:rsidR="009A1729">
              <w:rPr>
                <w:rFonts w:eastAsia="Calibri"/>
                <w:sz w:val="22"/>
                <w:szCs w:val="22"/>
              </w:rPr>
              <w:t>0</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47387761" w14:textId="77777777" w:rsidR="00421FA4" w:rsidRPr="00421FA4" w:rsidRDefault="00421FA4">
            <w:pPr>
              <w:autoSpaceDE w:val="0"/>
              <w:autoSpaceDN w:val="0"/>
              <w:adjustRightInd w:val="0"/>
              <w:jc w:val="center"/>
              <w:rPr>
                <w:lang w:eastAsia="en-US"/>
              </w:rPr>
            </w:pPr>
            <w:r w:rsidRPr="00421FA4">
              <w:t>**Магазины</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5C48A1E6" w14:textId="55C7E05E" w:rsidR="00421FA4" w:rsidRPr="003A20C9" w:rsidRDefault="000F1325">
            <w:pPr>
              <w:autoSpaceDE w:val="0"/>
              <w:autoSpaceDN w:val="0"/>
              <w:adjustRightInd w:val="0"/>
              <w:jc w:val="center"/>
              <w:rPr>
                <w:vertAlign w:val="superscript"/>
                <w:lang w:eastAsia="ar-SA"/>
              </w:rPr>
            </w:pPr>
            <w:r>
              <w:t>р</w:t>
            </w:r>
            <w:r w:rsidR="00421FA4" w:rsidRPr="00421FA4">
              <w:t>азмещение объектов капитального строительства, предназначенных для продажи товаров, торговая площадь которых составляет до 5000 м</w:t>
            </w:r>
            <w:r w:rsidR="003A20C9">
              <w:rPr>
                <w:vertAlign w:val="superscript"/>
              </w:rPr>
              <w:t>2</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6977D057" w14:textId="77777777" w:rsidR="00421FA4" w:rsidRPr="00421FA4" w:rsidRDefault="00000000">
            <w:pPr>
              <w:autoSpaceDE w:val="0"/>
              <w:autoSpaceDN w:val="0"/>
              <w:adjustRightInd w:val="0"/>
              <w:jc w:val="center"/>
              <w:rPr>
                <w:rFonts w:ascii="Calibri" w:eastAsia="Calibri" w:hAnsi="Calibri"/>
                <w:sz w:val="22"/>
                <w:szCs w:val="22"/>
              </w:rPr>
            </w:pPr>
            <w:hyperlink r:id="rId155"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4.4</w:t>
              </w:r>
            </w:hyperlink>
          </w:p>
        </w:tc>
        <w:tc>
          <w:tcPr>
            <w:tcW w:w="3039"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34808700" w14:textId="2C2B16FB" w:rsidR="00421FA4" w:rsidRPr="00421FA4" w:rsidRDefault="000F1325">
            <w:pPr>
              <w:widowControl w:val="0"/>
              <w:autoSpaceDE w:val="0"/>
              <w:autoSpaceDN w:val="0"/>
              <w:adjustRightInd w:val="0"/>
              <w:jc w:val="center"/>
              <w:rPr>
                <w:sz w:val="20"/>
                <w:szCs w:val="20"/>
              </w:rPr>
            </w:pPr>
            <w:r>
              <w:t>не</w:t>
            </w:r>
            <w:r w:rsidR="00421FA4" w:rsidRPr="00421FA4">
              <w:t xml:space="preserve"> подлежит установлению</w:t>
            </w:r>
          </w:p>
        </w:tc>
        <w:tc>
          <w:tcPr>
            <w:tcW w:w="1519" w:type="dxa"/>
            <w:tcBorders>
              <w:top w:val="single" w:sz="4" w:space="0" w:color="auto"/>
              <w:left w:val="single" w:sz="4" w:space="0" w:color="auto"/>
              <w:bottom w:val="single" w:sz="4" w:space="0" w:color="auto"/>
              <w:right w:val="single" w:sz="4" w:space="0" w:color="auto"/>
            </w:tcBorders>
            <w:shd w:val="clear" w:color="auto" w:fill="FFFFFF"/>
            <w:hideMark/>
          </w:tcPr>
          <w:p w14:paraId="41C7EC55" w14:textId="77777777" w:rsidR="00421FA4" w:rsidRPr="00421FA4" w:rsidRDefault="00421FA4">
            <w:pPr>
              <w:widowControl w:val="0"/>
              <w:autoSpaceDE w:val="0"/>
              <w:autoSpaceDN w:val="0"/>
              <w:adjustRightInd w:val="0"/>
              <w:jc w:val="center"/>
            </w:pPr>
            <w:r w:rsidRPr="00421FA4">
              <w:t>40 %</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2DC250D9" w14:textId="77777777" w:rsidR="00421FA4" w:rsidRPr="00421FA4" w:rsidRDefault="00421FA4">
            <w:pPr>
              <w:jc w:val="center"/>
            </w:pPr>
            <w:r w:rsidRPr="00421FA4">
              <w:t>3/5</w:t>
            </w:r>
          </w:p>
          <w:p w14:paraId="12A451C0" w14:textId="77777777" w:rsidR="00421FA4" w:rsidRPr="00421FA4" w:rsidRDefault="00421FA4">
            <w:pPr>
              <w:widowControl w:val="0"/>
              <w:autoSpaceDE w:val="0"/>
              <w:autoSpaceDN w:val="0"/>
              <w:adjustRightInd w:val="0"/>
              <w:jc w:val="center"/>
            </w:pPr>
            <w:r w:rsidRPr="00421FA4">
              <w:t>(п.4.1)</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44E10013" w14:textId="77777777" w:rsidR="00421FA4" w:rsidRPr="00421FA4" w:rsidRDefault="00421FA4">
            <w:pPr>
              <w:widowControl w:val="0"/>
              <w:autoSpaceDE w:val="0"/>
              <w:autoSpaceDN w:val="0"/>
              <w:adjustRightInd w:val="0"/>
              <w:jc w:val="center"/>
            </w:pPr>
            <w:r w:rsidRPr="00421FA4">
              <w:t>20</w:t>
            </w:r>
          </w:p>
        </w:tc>
        <w:tc>
          <w:tcPr>
            <w:tcW w:w="0" w:type="auto"/>
            <w:tcBorders>
              <w:top w:val="single" w:sz="4" w:space="0" w:color="auto"/>
              <w:left w:val="single" w:sz="4" w:space="0" w:color="auto"/>
              <w:bottom w:val="single" w:sz="4" w:space="0" w:color="auto"/>
              <w:right w:val="single" w:sz="4" w:space="0" w:color="auto"/>
            </w:tcBorders>
            <w:hideMark/>
          </w:tcPr>
          <w:p w14:paraId="06CCC421" w14:textId="51072126" w:rsidR="00421FA4" w:rsidRPr="00421FA4" w:rsidRDefault="000F1325">
            <w:pPr>
              <w:jc w:val="center"/>
            </w:pPr>
            <w:r>
              <w:t>не</w:t>
            </w:r>
            <w:r w:rsidR="00421FA4" w:rsidRPr="00421FA4">
              <w:t xml:space="preserve"> ме</w:t>
            </w:r>
            <w:r w:rsidR="004410D6">
              <w:t>не</w:t>
            </w:r>
            <w:r w:rsidR="00421FA4" w:rsidRPr="00421FA4">
              <w:t xml:space="preserve">е </w:t>
            </w:r>
          </w:p>
          <w:p w14:paraId="788CD6B0" w14:textId="77777777" w:rsidR="00421FA4" w:rsidRPr="00421FA4" w:rsidRDefault="00421FA4">
            <w:pPr>
              <w:jc w:val="center"/>
            </w:pPr>
            <w:r w:rsidRPr="00421FA4">
              <w:t>10% (п. 4.9)</w:t>
            </w:r>
          </w:p>
        </w:tc>
      </w:tr>
      <w:tr w:rsidR="00421FA4" w:rsidRPr="00421FA4" w14:paraId="78F97398" w14:textId="77777777" w:rsidTr="009A1729">
        <w:trPr>
          <w:trHeight w:val="690"/>
        </w:trPr>
        <w:tc>
          <w:tcPr>
            <w:tcW w:w="0" w:type="auto"/>
            <w:tcBorders>
              <w:top w:val="single" w:sz="4" w:space="0" w:color="auto"/>
              <w:left w:val="single" w:sz="4" w:space="0" w:color="auto"/>
              <w:bottom w:val="single" w:sz="4" w:space="0" w:color="auto"/>
              <w:right w:val="single" w:sz="4" w:space="0" w:color="auto"/>
            </w:tcBorders>
            <w:hideMark/>
          </w:tcPr>
          <w:p w14:paraId="1B93D86E" w14:textId="7DA5DC0C" w:rsidR="00421FA4" w:rsidRPr="00914DE3" w:rsidRDefault="00421FA4">
            <w:pPr>
              <w:autoSpaceDE w:val="0"/>
              <w:autoSpaceDN w:val="0"/>
              <w:adjustRightInd w:val="0"/>
              <w:jc w:val="center"/>
              <w:rPr>
                <w:rFonts w:eastAsia="Calibri"/>
                <w:sz w:val="22"/>
                <w:szCs w:val="22"/>
              </w:rPr>
            </w:pPr>
            <w:r w:rsidRPr="00914DE3">
              <w:rPr>
                <w:rFonts w:eastAsia="Calibri"/>
                <w:sz w:val="22"/>
                <w:szCs w:val="22"/>
              </w:rPr>
              <w:t>1</w:t>
            </w:r>
            <w:r w:rsidR="009A1729">
              <w:rPr>
                <w:rFonts w:eastAsia="Calibri"/>
                <w:sz w:val="22"/>
                <w:szCs w:val="22"/>
              </w:rPr>
              <w:t>1</w:t>
            </w:r>
          </w:p>
        </w:tc>
        <w:tc>
          <w:tcPr>
            <w:tcW w:w="0" w:type="auto"/>
            <w:tcBorders>
              <w:top w:val="single" w:sz="4" w:space="0" w:color="auto"/>
              <w:left w:val="single" w:sz="4" w:space="0" w:color="auto"/>
              <w:bottom w:val="single" w:sz="4" w:space="0" w:color="auto"/>
              <w:right w:val="single" w:sz="4" w:space="0" w:color="auto"/>
            </w:tcBorders>
            <w:hideMark/>
          </w:tcPr>
          <w:p w14:paraId="11E2BB4C" w14:textId="77777777" w:rsidR="00421FA4" w:rsidRPr="00421FA4" w:rsidRDefault="00421FA4">
            <w:pPr>
              <w:autoSpaceDE w:val="0"/>
              <w:autoSpaceDN w:val="0"/>
              <w:adjustRightInd w:val="0"/>
              <w:jc w:val="center"/>
              <w:rPr>
                <w:rFonts w:eastAsia="Calibri"/>
                <w:lang w:eastAsia="en-US"/>
              </w:rPr>
            </w:pPr>
            <w:r w:rsidRPr="00421FA4">
              <w:t>**Банковская и страховая деятельность</w:t>
            </w:r>
          </w:p>
        </w:tc>
        <w:tc>
          <w:tcPr>
            <w:tcW w:w="0" w:type="auto"/>
            <w:tcBorders>
              <w:top w:val="single" w:sz="4" w:space="0" w:color="auto"/>
              <w:left w:val="single" w:sz="4" w:space="0" w:color="auto"/>
              <w:bottom w:val="single" w:sz="4" w:space="0" w:color="auto"/>
              <w:right w:val="single" w:sz="4" w:space="0" w:color="auto"/>
            </w:tcBorders>
            <w:hideMark/>
          </w:tcPr>
          <w:p w14:paraId="42380317" w14:textId="1BB92C11" w:rsidR="00421FA4" w:rsidRPr="00421FA4" w:rsidRDefault="000F1325">
            <w:pPr>
              <w:autoSpaceDE w:val="0"/>
              <w:autoSpaceDN w:val="0"/>
              <w:adjustRightInd w:val="0"/>
              <w:jc w:val="center"/>
              <w:rPr>
                <w:lang w:eastAsia="ar-SA"/>
              </w:rPr>
            </w:pPr>
            <w:r>
              <w:t>р</w:t>
            </w:r>
            <w:r w:rsidR="00421FA4" w:rsidRPr="00421FA4">
              <w:t xml:space="preserve">азмещение объектов капитального строительства, предназначенных для размещения организаций, </w:t>
            </w:r>
            <w:r w:rsidR="00421FA4" w:rsidRPr="00421FA4">
              <w:lastRenderedPageBreak/>
              <w:t>оказывающих банковские и страховые услуги</w:t>
            </w:r>
          </w:p>
        </w:tc>
        <w:tc>
          <w:tcPr>
            <w:tcW w:w="0" w:type="auto"/>
            <w:tcBorders>
              <w:top w:val="single" w:sz="4" w:space="0" w:color="auto"/>
              <w:left w:val="single" w:sz="4" w:space="0" w:color="auto"/>
              <w:bottom w:val="single" w:sz="4" w:space="0" w:color="auto"/>
              <w:right w:val="single" w:sz="4" w:space="0" w:color="auto"/>
            </w:tcBorders>
            <w:hideMark/>
          </w:tcPr>
          <w:p w14:paraId="79DB50D5" w14:textId="77777777" w:rsidR="00421FA4" w:rsidRPr="00421FA4" w:rsidRDefault="00000000">
            <w:pPr>
              <w:autoSpaceDE w:val="0"/>
              <w:autoSpaceDN w:val="0"/>
              <w:adjustRightInd w:val="0"/>
              <w:jc w:val="center"/>
            </w:pPr>
            <w:hyperlink r:id="rId156"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4.5</w:t>
              </w:r>
            </w:hyperlink>
          </w:p>
        </w:tc>
        <w:tc>
          <w:tcPr>
            <w:tcW w:w="0" w:type="auto"/>
            <w:tcBorders>
              <w:top w:val="single" w:sz="4" w:space="0" w:color="auto"/>
              <w:left w:val="single" w:sz="4" w:space="0" w:color="auto"/>
              <w:bottom w:val="single" w:sz="4" w:space="0" w:color="auto"/>
              <w:right w:val="single" w:sz="4" w:space="0" w:color="auto"/>
            </w:tcBorders>
            <w:hideMark/>
          </w:tcPr>
          <w:p w14:paraId="6DB90685" w14:textId="77777777" w:rsidR="00421FA4" w:rsidRPr="00421FA4" w:rsidRDefault="00421FA4">
            <w:pPr>
              <w:widowControl w:val="0"/>
              <w:autoSpaceDE w:val="0"/>
              <w:autoSpaceDN w:val="0"/>
              <w:adjustRightInd w:val="0"/>
              <w:jc w:val="center"/>
            </w:pPr>
            <w:r w:rsidRPr="00421FA4">
              <w:t>1000</w:t>
            </w:r>
          </w:p>
        </w:tc>
        <w:tc>
          <w:tcPr>
            <w:tcW w:w="1519" w:type="dxa"/>
            <w:tcBorders>
              <w:top w:val="single" w:sz="4" w:space="0" w:color="auto"/>
              <w:left w:val="single" w:sz="4" w:space="0" w:color="auto"/>
              <w:bottom w:val="single" w:sz="4" w:space="0" w:color="auto"/>
              <w:right w:val="single" w:sz="4" w:space="0" w:color="auto"/>
            </w:tcBorders>
            <w:hideMark/>
          </w:tcPr>
          <w:p w14:paraId="6E3C01FE" w14:textId="77777777" w:rsidR="00421FA4" w:rsidRPr="00421FA4" w:rsidRDefault="00421FA4">
            <w:pPr>
              <w:widowControl w:val="0"/>
              <w:autoSpaceDE w:val="0"/>
              <w:autoSpaceDN w:val="0"/>
              <w:adjustRightInd w:val="0"/>
              <w:jc w:val="center"/>
            </w:pPr>
            <w:r w:rsidRPr="00421FA4">
              <w:t>10000</w:t>
            </w:r>
          </w:p>
        </w:tc>
        <w:tc>
          <w:tcPr>
            <w:tcW w:w="1519" w:type="dxa"/>
            <w:tcBorders>
              <w:top w:val="single" w:sz="4" w:space="0" w:color="auto"/>
              <w:left w:val="single" w:sz="4" w:space="0" w:color="auto"/>
              <w:bottom w:val="single" w:sz="4" w:space="0" w:color="auto"/>
              <w:right w:val="single" w:sz="4" w:space="0" w:color="auto"/>
            </w:tcBorders>
            <w:hideMark/>
          </w:tcPr>
          <w:p w14:paraId="0F2559D9" w14:textId="77777777" w:rsidR="00421FA4" w:rsidRPr="00421FA4" w:rsidRDefault="00421FA4">
            <w:pPr>
              <w:widowControl w:val="0"/>
              <w:autoSpaceDE w:val="0"/>
              <w:autoSpaceDN w:val="0"/>
              <w:adjustRightInd w:val="0"/>
              <w:jc w:val="center"/>
            </w:pPr>
            <w:r w:rsidRPr="00421FA4">
              <w:t>40 %</w:t>
            </w:r>
          </w:p>
        </w:tc>
        <w:tc>
          <w:tcPr>
            <w:tcW w:w="0" w:type="auto"/>
            <w:tcBorders>
              <w:top w:val="single" w:sz="4" w:space="0" w:color="auto"/>
              <w:left w:val="single" w:sz="4" w:space="0" w:color="auto"/>
              <w:bottom w:val="single" w:sz="4" w:space="0" w:color="auto"/>
              <w:right w:val="single" w:sz="4" w:space="0" w:color="auto"/>
            </w:tcBorders>
            <w:hideMark/>
          </w:tcPr>
          <w:p w14:paraId="26F494F4" w14:textId="77777777" w:rsidR="00421FA4" w:rsidRPr="00421FA4" w:rsidRDefault="00421FA4">
            <w:pPr>
              <w:widowControl w:val="0"/>
              <w:autoSpaceDE w:val="0"/>
              <w:autoSpaceDN w:val="0"/>
              <w:adjustRightInd w:val="0"/>
              <w:jc w:val="center"/>
            </w:pPr>
            <w:r w:rsidRPr="00421FA4">
              <w:t>3/5</w:t>
            </w:r>
          </w:p>
          <w:p w14:paraId="1003142F" w14:textId="77777777" w:rsidR="00421FA4" w:rsidRPr="00421FA4" w:rsidRDefault="00421FA4">
            <w:pPr>
              <w:widowControl w:val="0"/>
              <w:autoSpaceDE w:val="0"/>
              <w:autoSpaceDN w:val="0"/>
              <w:adjustRightInd w:val="0"/>
              <w:jc w:val="center"/>
            </w:pPr>
            <w:r w:rsidRPr="00421FA4">
              <w:t>(п.4.1)</w:t>
            </w:r>
          </w:p>
        </w:tc>
        <w:tc>
          <w:tcPr>
            <w:tcW w:w="0" w:type="auto"/>
            <w:tcBorders>
              <w:top w:val="single" w:sz="4" w:space="0" w:color="auto"/>
              <w:left w:val="single" w:sz="4" w:space="0" w:color="auto"/>
              <w:bottom w:val="single" w:sz="4" w:space="0" w:color="auto"/>
              <w:right w:val="single" w:sz="4" w:space="0" w:color="auto"/>
            </w:tcBorders>
            <w:hideMark/>
          </w:tcPr>
          <w:p w14:paraId="612A03BF" w14:textId="77777777" w:rsidR="00421FA4" w:rsidRPr="00421FA4" w:rsidRDefault="00421FA4">
            <w:pPr>
              <w:widowControl w:val="0"/>
              <w:autoSpaceDE w:val="0"/>
              <w:autoSpaceDN w:val="0"/>
              <w:adjustRightInd w:val="0"/>
              <w:jc w:val="center"/>
            </w:pPr>
            <w:r w:rsidRPr="00421FA4">
              <w:t>20</w:t>
            </w:r>
          </w:p>
        </w:tc>
        <w:tc>
          <w:tcPr>
            <w:tcW w:w="0" w:type="auto"/>
            <w:tcBorders>
              <w:top w:val="single" w:sz="4" w:space="0" w:color="auto"/>
              <w:left w:val="single" w:sz="4" w:space="0" w:color="auto"/>
              <w:bottom w:val="single" w:sz="4" w:space="0" w:color="auto"/>
              <w:right w:val="single" w:sz="4" w:space="0" w:color="auto"/>
            </w:tcBorders>
            <w:hideMark/>
          </w:tcPr>
          <w:p w14:paraId="23DEAAD4" w14:textId="7849730D" w:rsidR="00421FA4" w:rsidRPr="00421FA4" w:rsidRDefault="000F1325">
            <w:pPr>
              <w:jc w:val="center"/>
            </w:pPr>
            <w:r>
              <w:t>не</w:t>
            </w:r>
            <w:r w:rsidRPr="00421FA4">
              <w:t xml:space="preserve"> </w:t>
            </w:r>
            <w:r w:rsidR="00421FA4" w:rsidRPr="00421FA4">
              <w:t>ме</w:t>
            </w:r>
            <w:r w:rsidR="004410D6">
              <w:t>не</w:t>
            </w:r>
            <w:r w:rsidR="00421FA4" w:rsidRPr="00421FA4">
              <w:t xml:space="preserve">е </w:t>
            </w:r>
          </w:p>
          <w:p w14:paraId="304C44D5" w14:textId="77777777" w:rsidR="00421FA4" w:rsidRPr="00421FA4" w:rsidRDefault="00421FA4">
            <w:pPr>
              <w:widowControl w:val="0"/>
              <w:autoSpaceDE w:val="0"/>
              <w:autoSpaceDN w:val="0"/>
              <w:adjustRightInd w:val="0"/>
              <w:jc w:val="center"/>
            </w:pPr>
            <w:r w:rsidRPr="00421FA4">
              <w:t>10% (п. 4.9)</w:t>
            </w:r>
          </w:p>
        </w:tc>
      </w:tr>
      <w:tr w:rsidR="00421FA4" w:rsidRPr="00421FA4" w14:paraId="057BA720" w14:textId="77777777" w:rsidTr="009A1729">
        <w:trPr>
          <w:trHeight w:val="690"/>
        </w:trPr>
        <w:tc>
          <w:tcPr>
            <w:tcW w:w="0" w:type="auto"/>
            <w:tcBorders>
              <w:top w:val="single" w:sz="4" w:space="0" w:color="auto"/>
              <w:left w:val="single" w:sz="4" w:space="0" w:color="auto"/>
              <w:bottom w:val="single" w:sz="4" w:space="0" w:color="auto"/>
              <w:right w:val="single" w:sz="4" w:space="0" w:color="auto"/>
            </w:tcBorders>
          </w:tcPr>
          <w:p w14:paraId="14D494B8" w14:textId="5DEC5B07" w:rsidR="00421FA4" w:rsidRPr="00914DE3" w:rsidRDefault="00421FA4">
            <w:pPr>
              <w:autoSpaceDE w:val="0"/>
              <w:autoSpaceDN w:val="0"/>
              <w:adjustRightInd w:val="0"/>
              <w:jc w:val="center"/>
              <w:rPr>
                <w:rFonts w:eastAsia="Calibri"/>
                <w:sz w:val="22"/>
                <w:szCs w:val="22"/>
              </w:rPr>
            </w:pPr>
            <w:r w:rsidRPr="00914DE3">
              <w:rPr>
                <w:rFonts w:eastAsia="Calibri"/>
                <w:sz w:val="22"/>
                <w:szCs w:val="22"/>
              </w:rPr>
              <w:t>1</w:t>
            </w:r>
            <w:r w:rsidR="009A1729">
              <w:rPr>
                <w:rFonts w:eastAsia="Calibri"/>
                <w:sz w:val="22"/>
                <w:szCs w:val="22"/>
              </w:rPr>
              <w:t>2</w:t>
            </w:r>
          </w:p>
          <w:p w14:paraId="3A5A0C1E" w14:textId="77777777" w:rsidR="00421FA4" w:rsidRPr="00914DE3" w:rsidRDefault="00421FA4">
            <w:pPr>
              <w:autoSpaceDE w:val="0"/>
              <w:autoSpaceDN w:val="0"/>
              <w:adjustRightInd w:val="0"/>
              <w:jc w:val="center"/>
              <w:rPr>
                <w:rFonts w:eastAsia="Calibri"/>
                <w:sz w:val="22"/>
                <w:szCs w:val="22"/>
              </w:rPr>
            </w:pPr>
          </w:p>
        </w:tc>
        <w:tc>
          <w:tcPr>
            <w:tcW w:w="0" w:type="auto"/>
            <w:tcBorders>
              <w:top w:val="single" w:sz="4" w:space="0" w:color="auto"/>
              <w:left w:val="single" w:sz="4" w:space="0" w:color="auto"/>
              <w:bottom w:val="single" w:sz="4" w:space="0" w:color="auto"/>
              <w:right w:val="single" w:sz="4" w:space="0" w:color="auto"/>
            </w:tcBorders>
            <w:hideMark/>
          </w:tcPr>
          <w:p w14:paraId="2B8FBA5C" w14:textId="77777777" w:rsidR="00421FA4" w:rsidRPr="00421FA4" w:rsidRDefault="00421FA4">
            <w:pPr>
              <w:autoSpaceDE w:val="0"/>
              <w:autoSpaceDN w:val="0"/>
              <w:adjustRightInd w:val="0"/>
              <w:jc w:val="center"/>
              <w:rPr>
                <w:lang w:eastAsia="en-US"/>
              </w:rPr>
            </w:pPr>
            <w:r w:rsidRPr="00421FA4">
              <w:t>**Общественное питание</w:t>
            </w:r>
          </w:p>
        </w:tc>
        <w:tc>
          <w:tcPr>
            <w:tcW w:w="0" w:type="auto"/>
            <w:tcBorders>
              <w:top w:val="single" w:sz="4" w:space="0" w:color="auto"/>
              <w:left w:val="single" w:sz="4" w:space="0" w:color="auto"/>
              <w:bottom w:val="single" w:sz="4" w:space="0" w:color="auto"/>
              <w:right w:val="single" w:sz="4" w:space="0" w:color="auto"/>
            </w:tcBorders>
            <w:hideMark/>
          </w:tcPr>
          <w:p w14:paraId="43ED1EA2" w14:textId="0198AAF5" w:rsidR="00421FA4" w:rsidRPr="00421FA4" w:rsidRDefault="000F1325">
            <w:pPr>
              <w:autoSpaceDE w:val="0"/>
              <w:autoSpaceDN w:val="0"/>
              <w:adjustRightInd w:val="0"/>
              <w:jc w:val="center"/>
              <w:rPr>
                <w:lang w:eastAsia="ar-SA"/>
              </w:rPr>
            </w:pPr>
            <w:r>
              <w:t>р</w:t>
            </w:r>
            <w:r w:rsidR="00421FA4" w:rsidRPr="00421FA4">
              <w:t>азмещение объектов капитального строительства в целях устройства мест общественного питания (рестораны, кафе, столовые, закусочные, бары)</w:t>
            </w:r>
          </w:p>
        </w:tc>
        <w:tc>
          <w:tcPr>
            <w:tcW w:w="0" w:type="auto"/>
            <w:tcBorders>
              <w:top w:val="single" w:sz="4" w:space="0" w:color="auto"/>
              <w:left w:val="single" w:sz="4" w:space="0" w:color="auto"/>
              <w:bottom w:val="single" w:sz="4" w:space="0" w:color="auto"/>
              <w:right w:val="single" w:sz="4" w:space="0" w:color="auto"/>
            </w:tcBorders>
            <w:hideMark/>
          </w:tcPr>
          <w:p w14:paraId="7ABD0411" w14:textId="77777777" w:rsidR="00421FA4" w:rsidRPr="00421FA4" w:rsidRDefault="00000000">
            <w:pPr>
              <w:autoSpaceDE w:val="0"/>
              <w:autoSpaceDN w:val="0"/>
              <w:adjustRightInd w:val="0"/>
              <w:jc w:val="center"/>
              <w:rPr>
                <w:rFonts w:ascii="Calibri" w:eastAsia="Calibri" w:hAnsi="Calibri"/>
                <w:sz w:val="22"/>
                <w:szCs w:val="22"/>
              </w:rPr>
            </w:pPr>
            <w:hyperlink r:id="rId157"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4.6</w:t>
              </w:r>
            </w:hyperlink>
          </w:p>
        </w:tc>
        <w:tc>
          <w:tcPr>
            <w:tcW w:w="3039" w:type="dxa"/>
            <w:gridSpan w:val="2"/>
            <w:tcBorders>
              <w:top w:val="single" w:sz="4" w:space="0" w:color="auto"/>
              <w:left w:val="single" w:sz="4" w:space="0" w:color="auto"/>
              <w:bottom w:val="single" w:sz="4" w:space="0" w:color="auto"/>
              <w:right w:val="single" w:sz="4" w:space="0" w:color="auto"/>
            </w:tcBorders>
            <w:hideMark/>
          </w:tcPr>
          <w:p w14:paraId="4051EA80" w14:textId="3BD91E40" w:rsidR="00421FA4" w:rsidRPr="00421FA4" w:rsidRDefault="000F1325">
            <w:pPr>
              <w:widowControl w:val="0"/>
              <w:autoSpaceDE w:val="0"/>
              <w:autoSpaceDN w:val="0"/>
              <w:adjustRightInd w:val="0"/>
              <w:jc w:val="center"/>
              <w:rPr>
                <w:sz w:val="20"/>
                <w:szCs w:val="20"/>
              </w:rPr>
            </w:pPr>
            <w:r>
              <w:t>не</w:t>
            </w:r>
            <w:r w:rsidR="00421FA4" w:rsidRPr="00421FA4">
              <w:t xml:space="preserve"> подлежит установлению</w:t>
            </w:r>
          </w:p>
        </w:tc>
        <w:tc>
          <w:tcPr>
            <w:tcW w:w="1519" w:type="dxa"/>
            <w:tcBorders>
              <w:top w:val="single" w:sz="4" w:space="0" w:color="auto"/>
              <w:left w:val="single" w:sz="4" w:space="0" w:color="auto"/>
              <w:bottom w:val="single" w:sz="4" w:space="0" w:color="auto"/>
              <w:right w:val="single" w:sz="4" w:space="0" w:color="auto"/>
            </w:tcBorders>
            <w:hideMark/>
          </w:tcPr>
          <w:p w14:paraId="219E00C0" w14:textId="77777777" w:rsidR="00421FA4" w:rsidRPr="00421FA4" w:rsidRDefault="00421FA4">
            <w:pPr>
              <w:widowControl w:val="0"/>
              <w:autoSpaceDE w:val="0"/>
              <w:autoSpaceDN w:val="0"/>
              <w:adjustRightInd w:val="0"/>
              <w:jc w:val="center"/>
            </w:pPr>
            <w:r w:rsidRPr="00421FA4">
              <w:t>40%</w:t>
            </w:r>
          </w:p>
        </w:tc>
        <w:tc>
          <w:tcPr>
            <w:tcW w:w="0" w:type="auto"/>
            <w:tcBorders>
              <w:top w:val="single" w:sz="4" w:space="0" w:color="auto"/>
              <w:left w:val="single" w:sz="4" w:space="0" w:color="auto"/>
              <w:bottom w:val="single" w:sz="4" w:space="0" w:color="auto"/>
              <w:right w:val="single" w:sz="4" w:space="0" w:color="auto"/>
            </w:tcBorders>
            <w:hideMark/>
          </w:tcPr>
          <w:p w14:paraId="458F8DD5" w14:textId="77777777" w:rsidR="00421FA4" w:rsidRPr="00421FA4" w:rsidRDefault="00421FA4">
            <w:pPr>
              <w:jc w:val="center"/>
            </w:pPr>
            <w:r w:rsidRPr="00421FA4">
              <w:t>3/5</w:t>
            </w:r>
          </w:p>
          <w:p w14:paraId="2F40F42E" w14:textId="77777777" w:rsidR="00421FA4" w:rsidRPr="00421FA4" w:rsidRDefault="00421FA4">
            <w:pPr>
              <w:widowControl w:val="0"/>
              <w:autoSpaceDE w:val="0"/>
              <w:autoSpaceDN w:val="0"/>
              <w:adjustRightInd w:val="0"/>
              <w:jc w:val="center"/>
              <w:rPr>
                <w:lang w:eastAsia="en-US"/>
              </w:rPr>
            </w:pPr>
            <w:r w:rsidRPr="00421FA4">
              <w:t>(п.4.1)</w:t>
            </w:r>
          </w:p>
        </w:tc>
        <w:tc>
          <w:tcPr>
            <w:tcW w:w="0" w:type="auto"/>
            <w:tcBorders>
              <w:top w:val="single" w:sz="4" w:space="0" w:color="auto"/>
              <w:left w:val="single" w:sz="4" w:space="0" w:color="auto"/>
              <w:bottom w:val="single" w:sz="4" w:space="0" w:color="auto"/>
              <w:right w:val="single" w:sz="4" w:space="0" w:color="auto"/>
            </w:tcBorders>
            <w:hideMark/>
          </w:tcPr>
          <w:p w14:paraId="69E44D58" w14:textId="77777777" w:rsidR="00421FA4" w:rsidRPr="00421FA4" w:rsidRDefault="00421FA4">
            <w:pPr>
              <w:widowControl w:val="0"/>
              <w:autoSpaceDE w:val="0"/>
              <w:autoSpaceDN w:val="0"/>
              <w:adjustRightInd w:val="0"/>
              <w:jc w:val="center"/>
              <w:rPr>
                <w:lang w:eastAsia="ar-SA"/>
              </w:rPr>
            </w:pPr>
            <w:r w:rsidRPr="00421FA4">
              <w:t>20</w:t>
            </w:r>
          </w:p>
        </w:tc>
        <w:tc>
          <w:tcPr>
            <w:tcW w:w="0" w:type="auto"/>
            <w:tcBorders>
              <w:top w:val="single" w:sz="4" w:space="0" w:color="auto"/>
              <w:left w:val="single" w:sz="4" w:space="0" w:color="auto"/>
              <w:bottom w:val="single" w:sz="4" w:space="0" w:color="auto"/>
              <w:right w:val="single" w:sz="4" w:space="0" w:color="auto"/>
            </w:tcBorders>
            <w:hideMark/>
          </w:tcPr>
          <w:p w14:paraId="7678117E" w14:textId="4CA6E5AB" w:rsidR="00421FA4" w:rsidRPr="00421FA4" w:rsidRDefault="000F1325">
            <w:pPr>
              <w:jc w:val="center"/>
            </w:pPr>
            <w:r>
              <w:t>не</w:t>
            </w:r>
            <w:r w:rsidR="00421FA4" w:rsidRPr="00421FA4">
              <w:t xml:space="preserve"> ме</w:t>
            </w:r>
            <w:r w:rsidR="004410D6">
              <w:t>не</w:t>
            </w:r>
            <w:r w:rsidR="00421FA4" w:rsidRPr="00421FA4">
              <w:t xml:space="preserve">е </w:t>
            </w:r>
          </w:p>
          <w:p w14:paraId="7743F785" w14:textId="77777777" w:rsidR="00421FA4" w:rsidRPr="00421FA4" w:rsidRDefault="00421FA4">
            <w:pPr>
              <w:jc w:val="center"/>
            </w:pPr>
            <w:r w:rsidRPr="00421FA4">
              <w:t>10% (п. 4.9)</w:t>
            </w:r>
          </w:p>
        </w:tc>
      </w:tr>
      <w:tr w:rsidR="00421FA4" w:rsidRPr="00421FA4" w14:paraId="5FDA7BD0" w14:textId="77777777" w:rsidTr="009A1729">
        <w:trPr>
          <w:trHeight w:val="690"/>
        </w:trPr>
        <w:tc>
          <w:tcPr>
            <w:tcW w:w="0" w:type="auto"/>
            <w:tcBorders>
              <w:top w:val="single" w:sz="4" w:space="0" w:color="auto"/>
              <w:left w:val="single" w:sz="4" w:space="0" w:color="auto"/>
              <w:bottom w:val="single" w:sz="4" w:space="0" w:color="auto"/>
              <w:right w:val="single" w:sz="4" w:space="0" w:color="auto"/>
            </w:tcBorders>
            <w:hideMark/>
          </w:tcPr>
          <w:p w14:paraId="73C72933" w14:textId="236492E3" w:rsidR="00421FA4" w:rsidRPr="00914DE3" w:rsidRDefault="00421FA4">
            <w:pPr>
              <w:autoSpaceDE w:val="0"/>
              <w:autoSpaceDN w:val="0"/>
              <w:adjustRightInd w:val="0"/>
              <w:jc w:val="center"/>
              <w:rPr>
                <w:rFonts w:eastAsia="Calibri"/>
                <w:sz w:val="22"/>
                <w:szCs w:val="22"/>
              </w:rPr>
            </w:pPr>
            <w:r w:rsidRPr="00914DE3">
              <w:rPr>
                <w:rFonts w:eastAsia="Calibri"/>
                <w:sz w:val="22"/>
                <w:szCs w:val="22"/>
              </w:rPr>
              <w:t>1</w:t>
            </w:r>
            <w:r w:rsidR="009A1729">
              <w:rPr>
                <w:rFonts w:eastAsia="Calibri"/>
                <w:sz w:val="22"/>
                <w:szCs w:val="22"/>
              </w:rPr>
              <w:t>3</w:t>
            </w:r>
          </w:p>
        </w:tc>
        <w:tc>
          <w:tcPr>
            <w:tcW w:w="0" w:type="auto"/>
            <w:tcBorders>
              <w:top w:val="single" w:sz="4" w:space="0" w:color="auto"/>
              <w:left w:val="single" w:sz="4" w:space="0" w:color="auto"/>
              <w:bottom w:val="single" w:sz="4" w:space="0" w:color="auto"/>
              <w:right w:val="single" w:sz="4" w:space="0" w:color="auto"/>
            </w:tcBorders>
            <w:hideMark/>
          </w:tcPr>
          <w:p w14:paraId="3A847AAB" w14:textId="77777777" w:rsidR="00421FA4" w:rsidRPr="00421FA4" w:rsidRDefault="00421FA4">
            <w:pPr>
              <w:autoSpaceDE w:val="0"/>
              <w:autoSpaceDN w:val="0"/>
              <w:adjustRightInd w:val="0"/>
              <w:jc w:val="center"/>
              <w:rPr>
                <w:lang w:eastAsia="en-US"/>
              </w:rPr>
            </w:pPr>
            <w:r w:rsidRPr="00421FA4">
              <w:t>**Гостиничное обслуживание</w:t>
            </w:r>
          </w:p>
          <w:p w14:paraId="0762D6C1" w14:textId="77777777" w:rsidR="00421FA4" w:rsidRPr="00421FA4" w:rsidRDefault="00421FA4">
            <w:pPr>
              <w:autoSpaceDE w:val="0"/>
              <w:autoSpaceDN w:val="0"/>
              <w:adjustRightInd w:val="0"/>
              <w:jc w:val="center"/>
              <w:rPr>
                <w:rFonts w:eastAsia="Calibri"/>
                <w:lang w:eastAsia="ar-SA"/>
              </w:rPr>
            </w:pPr>
            <w:r w:rsidRPr="00421FA4">
              <w:rPr>
                <w:rFonts w:eastAsia="Calibri"/>
              </w:rPr>
              <w:t>(п.5)</w:t>
            </w:r>
          </w:p>
        </w:tc>
        <w:tc>
          <w:tcPr>
            <w:tcW w:w="0" w:type="auto"/>
            <w:tcBorders>
              <w:top w:val="single" w:sz="4" w:space="0" w:color="auto"/>
              <w:left w:val="single" w:sz="4" w:space="0" w:color="auto"/>
              <w:bottom w:val="single" w:sz="4" w:space="0" w:color="auto"/>
              <w:right w:val="single" w:sz="4" w:space="0" w:color="auto"/>
            </w:tcBorders>
            <w:hideMark/>
          </w:tcPr>
          <w:p w14:paraId="75D55B6A" w14:textId="1D217873" w:rsidR="00421FA4" w:rsidRPr="00421FA4" w:rsidRDefault="000F1325">
            <w:pPr>
              <w:autoSpaceDE w:val="0"/>
              <w:autoSpaceDN w:val="0"/>
              <w:adjustRightInd w:val="0"/>
              <w:jc w:val="center"/>
            </w:pPr>
            <w:r>
              <w:t>р</w:t>
            </w:r>
            <w:r w:rsidR="00421FA4" w:rsidRPr="00421FA4">
              <w:t>азмещение гостиниц</w:t>
            </w:r>
          </w:p>
        </w:tc>
        <w:tc>
          <w:tcPr>
            <w:tcW w:w="0" w:type="auto"/>
            <w:tcBorders>
              <w:top w:val="single" w:sz="4" w:space="0" w:color="auto"/>
              <w:left w:val="single" w:sz="4" w:space="0" w:color="auto"/>
              <w:bottom w:val="single" w:sz="4" w:space="0" w:color="auto"/>
              <w:right w:val="single" w:sz="4" w:space="0" w:color="auto"/>
            </w:tcBorders>
            <w:hideMark/>
          </w:tcPr>
          <w:p w14:paraId="1520DF48" w14:textId="77777777" w:rsidR="00421FA4" w:rsidRPr="00421FA4" w:rsidRDefault="00000000">
            <w:pPr>
              <w:autoSpaceDE w:val="0"/>
              <w:autoSpaceDN w:val="0"/>
              <w:adjustRightInd w:val="0"/>
              <w:jc w:val="center"/>
            </w:pPr>
            <w:hyperlink r:id="rId158"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4.7</w:t>
              </w:r>
            </w:hyperlink>
          </w:p>
        </w:tc>
        <w:tc>
          <w:tcPr>
            <w:tcW w:w="3039" w:type="dxa"/>
            <w:gridSpan w:val="2"/>
            <w:tcBorders>
              <w:top w:val="single" w:sz="4" w:space="0" w:color="auto"/>
              <w:left w:val="single" w:sz="4" w:space="0" w:color="auto"/>
              <w:bottom w:val="single" w:sz="4" w:space="0" w:color="auto"/>
              <w:right w:val="single" w:sz="4" w:space="0" w:color="auto"/>
            </w:tcBorders>
            <w:hideMark/>
          </w:tcPr>
          <w:p w14:paraId="292284AE" w14:textId="78D12043" w:rsidR="00421FA4" w:rsidRPr="00421FA4" w:rsidRDefault="000F1325">
            <w:pPr>
              <w:widowControl w:val="0"/>
              <w:autoSpaceDE w:val="0"/>
              <w:autoSpaceDN w:val="0"/>
              <w:adjustRightInd w:val="0"/>
              <w:jc w:val="center"/>
            </w:pPr>
            <w:r>
              <w:t>не</w:t>
            </w:r>
            <w:r w:rsidRPr="00421FA4">
              <w:t xml:space="preserve"> </w:t>
            </w:r>
            <w:r w:rsidR="00421FA4" w:rsidRPr="00421FA4">
              <w:t>подлежит установлению</w:t>
            </w:r>
          </w:p>
        </w:tc>
        <w:tc>
          <w:tcPr>
            <w:tcW w:w="1519" w:type="dxa"/>
            <w:tcBorders>
              <w:top w:val="single" w:sz="4" w:space="0" w:color="auto"/>
              <w:left w:val="single" w:sz="4" w:space="0" w:color="auto"/>
              <w:bottom w:val="single" w:sz="4" w:space="0" w:color="auto"/>
              <w:right w:val="single" w:sz="4" w:space="0" w:color="auto"/>
            </w:tcBorders>
            <w:hideMark/>
          </w:tcPr>
          <w:p w14:paraId="2C48D18B" w14:textId="77777777" w:rsidR="00421FA4" w:rsidRPr="00421FA4" w:rsidRDefault="00421FA4">
            <w:pPr>
              <w:widowControl w:val="0"/>
              <w:autoSpaceDE w:val="0"/>
              <w:autoSpaceDN w:val="0"/>
              <w:adjustRightInd w:val="0"/>
              <w:jc w:val="center"/>
            </w:pPr>
            <w:r w:rsidRPr="00421FA4">
              <w:t>50 %</w:t>
            </w:r>
          </w:p>
        </w:tc>
        <w:tc>
          <w:tcPr>
            <w:tcW w:w="0" w:type="auto"/>
            <w:tcBorders>
              <w:top w:val="single" w:sz="4" w:space="0" w:color="auto"/>
              <w:left w:val="single" w:sz="4" w:space="0" w:color="auto"/>
              <w:bottom w:val="single" w:sz="4" w:space="0" w:color="auto"/>
              <w:right w:val="single" w:sz="4" w:space="0" w:color="auto"/>
            </w:tcBorders>
            <w:hideMark/>
          </w:tcPr>
          <w:p w14:paraId="009B7C2B" w14:textId="77777777" w:rsidR="00421FA4" w:rsidRPr="00421FA4" w:rsidRDefault="00421FA4">
            <w:pPr>
              <w:widowControl w:val="0"/>
              <w:autoSpaceDE w:val="0"/>
              <w:autoSpaceDN w:val="0"/>
              <w:adjustRightInd w:val="0"/>
              <w:jc w:val="center"/>
            </w:pPr>
            <w:r w:rsidRPr="00421FA4">
              <w:t>3/5</w:t>
            </w:r>
          </w:p>
          <w:p w14:paraId="67F739B6" w14:textId="77777777" w:rsidR="00421FA4" w:rsidRPr="00421FA4" w:rsidRDefault="00421FA4">
            <w:pPr>
              <w:widowControl w:val="0"/>
              <w:autoSpaceDE w:val="0"/>
              <w:autoSpaceDN w:val="0"/>
              <w:adjustRightInd w:val="0"/>
              <w:jc w:val="center"/>
            </w:pPr>
            <w:r w:rsidRPr="00421FA4">
              <w:t>(п.4.1)</w:t>
            </w:r>
          </w:p>
        </w:tc>
        <w:tc>
          <w:tcPr>
            <w:tcW w:w="0" w:type="auto"/>
            <w:tcBorders>
              <w:top w:val="single" w:sz="4" w:space="0" w:color="auto"/>
              <w:left w:val="single" w:sz="4" w:space="0" w:color="auto"/>
              <w:bottom w:val="single" w:sz="4" w:space="0" w:color="auto"/>
              <w:right w:val="single" w:sz="4" w:space="0" w:color="auto"/>
            </w:tcBorders>
            <w:hideMark/>
          </w:tcPr>
          <w:p w14:paraId="126DEEE3" w14:textId="77777777" w:rsidR="00421FA4" w:rsidRPr="00421FA4" w:rsidRDefault="00421FA4">
            <w:pPr>
              <w:widowControl w:val="0"/>
              <w:autoSpaceDE w:val="0"/>
              <w:autoSpaceDN w:val="0"/>
              <w:adjustRightInd w:val="0"/>
              <w:jc w:val="center"/>
            </w:pPr>
            <w:r w:rsidRPr="00421FA4">
              <w:t>20</w:t>
            </w:r>
          </w:p>
        </w:tc>
        <w:tc>
          <w:tcPr>
            <w:tcW w:w="0" w:type="auto"/>
            <w:tcBorders>
              <w:top w:val="single" w:sz="4" w:space="0" w:color="auto"/>
              <w:left w:val="single" w:sz="4" w:space="0" w:color="auto"/>
              <w:bottom w:val="single" w:sz="4" w:space="0" w:color="auto"/>
              <w:right w:val="single" w:sz="4" w:space="0" w:color="auto"/>
            </w:tcBorders>
            <w:hideMark/>
          </w:tcPr>
          <w:p w14:paraId="1E722B65" w14:textId="1A0EC405" w:rsidR="00421FA4" w:rsidRPr="00421FA4" w:rsidRDefault="000F1325">
            <w:pPr>
              <w:jc w:val="center"/>
            </w:pPr>
            <w:r>
              <w:t>не</w:t>
            </w:r>
            <w:r w:rsidR="00421FA4" w:rsidRPr="00421FA4">
              <w:t xml:space="preserve"> ме</w:t>
            </w:r>
            <w:r w:rsidR="004410D6">
              <w:t>не</w:t>
            </w:r>
            <w:r w:rsidR="00421FA4" w:rsidRPr="00421FA4">
              <w:t xml:space="preserve">е </w:t>
            </w:r>
          </w:p>
          <w:p w14:paraId="1CF78C9F" w14:textId="77777777" w:rsidR="00421FA4" w:rsidRPr="00421FA4" w:rsidRDefault="00421FA4">
            <w:pPr>
              <w:widowControl w:val="0"/>
              <w:autoSpaceDE w:val="0"/>
              <w:autoSpaceDN w:val="0"/>
              <w:adjustRightInd w:val="0"/>
              <w:jc w:val="center"/>
            </w:pPr>
            <w:r w:rsidRPr="00421FA4">
              <w:t>15% (п. 4.9)</w:t>
            </w:r>
          </w:p>
        </w:tc>
      </w:tr>
      <w:tr w:rsidR="00421FA4" w:rsidRPr="00421FA4" w14:paraId="4C29FDF3" w14:textId="77777777" w:rsidTr="009A1729">
        <w:trPr>
          <w:trHeight w:val="814"/>
        </w:trPr>
        <w:tc>
          <w:tcPr>
            <w:tcW w:w="0" w:type="auto"/>
            <w:tcBorders>
              <w:top w:val="single" w:sz="4" w:space="0" w:color="auto"/>
              <w:left w:val="single" w:sz="4" w:space="0" w:color="auto"/>
              <w:bottom w:val="single" w:sz="4" w:space="0" w:color="auto"/>
              <w:right w:val="single" w:sz="4" w:space="0" w:color="auto"/>
            </w:tcBorders>
          </w:tcPr>
          <w:p w14:paraId="5BCCC269" w14:textId="6341DEA4" w:rsidR="00421FA4" w:rsidRPr="00914DE3" w:rsidRDefault="00421FA4">
            <w:pPr>
              <w:autoSpaceDE w:val="0"/>
              <w:autoSpaceDN w:val="0"/>
              <w:adjustRightInd w:val="0"/>
              <w:jc w:val="center"/>
              <w:rPr>
                <w:rFonts w:eastAsia="Calibri"/>
                <w:sz w:val="22"/>
                <w:szCs w:val="22"/>
              </w:rPr>
            </w:pPr>
            <w:r w:rsidRPr="00914DE3">
              <w:rPr>
                <w:rFonts w:eastAsia="Calibri"/>
                <w:sz w:val="22"/>
                <w:szCs w:val="22"/>
              </w:rPr>
              <w:t>1</w:t>
            </w:r>
            <w:r w:rsidR="009A1729">
              <w:rPr>
                <w:rFonts w:eastAsia="Calibri"/>
                <w:sz w:val="22"/>
                <w:szCs w:val="22"/>
              </w:rPr>
              <w:t>4</w:t>
            </w:r>
          </w:p>
          <w:p w14:paraId="594B2CE8" w14:textId="77777777" w:rsidR="00421FA4" w:rsidRPr="00914DE3" w:rsidRDefault="00421FA4">
            <w:pPr>
              <w:autoSpaceDE w:val="0"/>
              <w:autoSpaceDN w:val="0"/>
              <w:adjustRightInd w:val="0"/>
              <w:jc w:val="center"/>
              <w:rPr>
                <w:rFonts w:eastAsia="Calibri"/>
                <w:sz w:val="22"/>
                <w:szCs w:val="22"/>
              </w:rPr>
            </w:pPr>
          </w:p>
        </w:tc>
        <w:tc>
          <w:tcPr>
            <w:tcW w:w="0" w:type="auto"/>
            <w:tcBorders>
              <w:top w:val="single" w:sz="4" w:space="0" w:color="auto"/>
              <w:left w:val="single" w:sz="4" w:space="0" w:color="auto"/>
              <w:bottom w:val="single" w:sz="4" w:space="0" w:color="auto"/>
              <w:right w:val="single" w:sz="4" w:space="0" w:color="auto"/>
            </w:tcBorders>
            <w:hideMark/>
          </w:tcPr>
          <w:p w14:paraId="3406964D" w14:textId="77777777" w:rsidR="00421FA4" w:rsidRPr="00421FA4" w:rsidRDefault="00421FA4">
            <w:pPr>
              <w:autoSpaceDE w:val="0"/>
              <w:autoSpaceDN w:val="0"/>
              <w:adjustRightInd w:val="0"/>
              <w:jc w:val="center"/>
              <w:rPr>
                <w:rFonts w:eastAsia="Calibri"/>
                <w:lang w:eastAsia="en-US"/>
              </w:rPr>
            </w:pPr>
            <w:r w:rsidRPr="009A1729">
              <w:t>Служебные гаражи</w:t>
            </w:r>
          </w:p>
        </w:tc>
        <w:tc>
          <w:tcPr>
            <w:tcW w:w="0" w:type="auto"/>
            <w:tcBorders>
              <w:top w:val="single" w:sz="4" w:space="0" w:color="auto"/>
              <w:left w:val="single" w:sz="4" w:space="0" w:color="auto"/>
              <w:bottom w:val="single" w:sz="4" w:space="0" w:color="auto"/>
              <w:right w:val="single" w:sz="4" w:space="0" w:color="auto"/>
            </w:tcBorders>
            <w:hideMark/>
          </w:tcPr>
          <w:p w14:paraId="7BC0CF87" w14:textId="08182332" w:rsidR="00421FA4" w:rsidRPr="00421FA4" w:rsidRDefault="000F1325">
            <w:pPr>
              <w:autoSpaceDE w:val="0"/>
              <w:autoSpaceDN w:val="0"/>
              <w:adjustRightInd w:val="0"/>
              <w:jc w:val="center"/>
              <w:rPr>
                <w:lang w:eastAsia="ar-SA"/>
              </w:rPr>
            </w:pPr>
            <w:r>
              <w:t>р</w:t>
            </w:r>
            <w:r w:rsidR="00421FA4" w:rsidRPr="00421FA4">
              <w:t>азмещение постоянных или временных гаражей, стоянок для хра</w:t>
            </w:r>
            <w:r w:rsidR="004410D6">
              <w:t>не</w:t>
            </w:r>
            <w:r w:rsidR="00421FA4" w:rsidRPr="00421FA4">
              <w:t>ния служебного автотранспорта, используемого в целях осуществления видов деятельности, предусмотренных видами разрешенного использования с кодами 3.0*, 4.0*,</w:t>
            </w:r>
            <w:r w:rsidR="00421FA4" w:rsidRPr="00421FA4">
              <w:br/>
              <w:t>а также для стоянки и хра</w:t>
            </w:r>
            <w:r w:rsidR="004410D6">
              <w:t>не</w:t>
            </w:r>
            <w:r w:rsidR="00421FA4" w:rsidRPr="00421FA4">
              <w:t xml:space="preserve">ния транспортных средств </w:t>
            </w:r>
            <w:r w:rsidR="00421FA4" w:rsidRPr="00421FA4">
              <w:lastRenderedPageBreak/>
              <w:t>общего пользования, в том числе в депо</w:t>
            </w:r>
          </w:p>
        </w:tc>
        <w:tc>
          <w:tcPr>
            <w:tcW w:w="0" w:type="auto"/>
            <w:tcBorders>
              <w:top w:val="single" w:sz="4" w:space="0" w:color="auto"/>
              <w:left w:val="single" w:sz="4" w:space="0" w:color="auto"/>
              <w:bottom w:val="single" w:sz="4" w:space="0" w:color="auto"/>
              <w:right w:val="single" w:sz="4" w:space="0" w:color="auto"/>
            </w:tcBorders>
            <w:hideMark/>
          </w:tcPr>
          <w:p w14:paraId="2EE659CB" w14:textId="77777777" w:rsidR="00421FA4" w:rsidRPr="00421FA4" w:rsidRDefault="00000000">
            <w:pPr>
              <w:autoSpaceDE w:val="0"/>
              <w:autoSpaceDN w:val="0"/>
              <w:adjustRightInd w:val="0"/>
              <w:jc w:val="center"/>
            </w:pPr>
            <w:hyperlink r:id="rId159" w:history="1">
              <w:r w:rsidR="00421FA4" w:rsidRPr="00421FA4">
                <w:rPr>
                  <w:rStyle w:val="a5"/>
                  <w:rFonts w:eastAsia="Calibri"/>
                  <w:color w:val="auto"/>
                  <w:u w:val="none"/>
                </w:rPr>
                <w:t>4.9</w:t>
              </w:r>
            </w:hyperlink>
          </w:p>
        </w:tc>
        <w:tc>
          <w:tcPr>
            <w:tcW w:w="0" w:type="auto"/>
            <w:tcBorders>
              <w:top w:val="single" w:sz="4" w:space="0" w:color="auto"/>
              <w:left w:val="single" w:sz="4" w:space="0" w:color="auto"/>
              <w:bottom w:val="single" w:sz="4" w:space="0" w:color="auto"/>
              <w:right w:val="single" w:sz="4" w:space="0" w:color="auto"/>
            </w:tcBorders>
            <w:hideMark/>
          </w:tcPr>
          <w:p w14:paraId="560F7C03" w14:textId="77777777" w:rsidR="00421FA4" w:rsidRPr="00421FA4" w:rsidRDefault="00421FA4">
            <w:pPr>
              <w:widowControl w:val="0"/>
              <w:autoSpaceDE w:val="0"/>
              <w:autoSpaceDN w:val="0"/>
              <w:adjustRightInd w:val="0"/>
              <w:jc w:val="center"/>
            </w:pPr>
            <w:r w:rsidRPr="00421FA4">
              <w:t>100</w:t>
            </w:r>
          </w:p>
        </w:tc>
        <w:tc>
          <w:tcPr>
            <w:tcW w:w="1519" w:type="dxa"/>
            <w:tcBorders>
              <w:top w:val="single" w:sz="4" w:space="0" w:color="auto"/>
              <w:left w:val="single" w:sz="4" w:space="0" w:color="auto"/>
              <w:bottom w:val="single" w:sz="4" w:space="0" w:color="auto"/>
              <w:right w:val="single" w:sz="4" w:space="0" w:color="auto"/>
            </w:tcBorders>
            <w:hideMark/>
          </w:tcPr>
          <w:p w14:paraId="2B1572EE" w14:textId="128F1E05" w:rsidR="00421FA4" w:rsidRPr="00421FA4" w:rsidRDefault="000F1325">
            <w:pPr>
              <w:widowControl w:val="0"/>
              <w:autoSpaceDE w:val="0"/>
              <w:autoSpaceDN w:val="0"/>
              <w:adjustRightInd w:val="0"/>
              <w:jc w:val="center"/>
            </w:pPr>
            <w:r>
              <w:t>не</w:t>
            </w:r>
            <w:r w:rsidRPr="00421FA4">
              <w:t xml:space="preserve"> </w:t>
            </w:r>
            <w:r w:rsidR="00421FA4" w:rsidRPr="00421FA4">
              <w:t xml:space="preserve">подлежит </w:t>
            </w:r>
            <w:proofErr w:type="spellStart"/>
            <w:r w:rsidR="00421FA4" w:rsidRPr="00421FA4">
              <w:t>установ</w:t>
            </w:r>
            <w:r w:rsidR="00A800C2">
              <w:t>-</w:t>
            </w:r>
            <w:r w:rsidR="00421FA4" w:rsidRPr="00421FA4">
              <w:t>лению</w:t>
            </w:r>
            <w:proofErr w:type="spellEnd"/>
          </w:p>
        </w:tc>
        <w:tc>
          <w:tcPr>
            <w:tcW w:w="1519" w:type="dxa"/>
            <w:tcBorders>
              <w:top w:val="single" w:sz="4" w:space="0" w:color="auto"/>
              <w:left w:val="single" w:sz="4" w:space="0" w:color="auto"/>
              <w:bottom w:val="single" w:sz="4" w:space="0" w:color="auto"/>
              <w:right w:val="single" w:sz="4" w:space="0" w:color="auto"/>
            </w:tcBorders>
            <w:hideMark/>
          </w:tcPr>
          <w:p w14:paraId="70E6E741" w14:textId="77777777" w:rsidR="00421FA4" w:rsidRPr="00421FA4" w:rsidRDefault="00421FA4">
            <w:pPr>
              <w:widowControl w:val="0"/>
              <w:autoSpaceDE w:val="0"/>
              <w:autoSpaceDN w:val="0"/>
              <w:adjustRightInd w:val="0"/>
              <w:jc w:val="center"/>
            </w:pPr>
            <w:r w:rsidRPr="00421FA4">
              <w:t>75 %</w:t>
            </w:r>
          </w:p>
        </w:tc>
        <w:tc>
          <w:tcPr>
            <w:tcW w:w="0" w:type="auto"/>
            <w:tcBorders>
              <w:top w:val="single" w:sz="4" w:space="0" w:color="auto"/>
              <w:left w:val="single" w:sz="4" w:space="0" w:color="auto"/>
              <w:bottom w:val="single" w:sz="4" w:space="0" w:color="auto"/>
              <w:right w:val="single" w:sz="4" w:space="0" w:color="auto"/>
            </w:tcBorders>
            <w:hideMark/>
          </w:tcPr>
          <w:p w14:paraId="65429DCD" w14:textId="77777777" w:rsidR="00421FA4" w:rsidRPr="00421FA4" w:rsidRDefault="00421FA4">
            <w:pPr>
              <w:widowControl w:val="0"/>
              <w:autoSpaceDE w:val="0"/>
              <w:autoSpaceDN w:val="0"/>
              <w:adjustRightInd w:val="0"/>
              <w:jc w:val="center"/>
            </w:pPr>
            <w:r w:rsidRPr="00421FA4">
              <w:t>3/5</w:t>
            </w:r>
          </w:p>
          <w:p w14:paraId="47AC9E9C" w14:textId="77777777" w:rsidR="00421FA4" w:rsidRPr="00421FA4" w:rsidRDefault="00421FA4">
            <w:pPr>
              <w:widowControl w:val="0"/>
              <w:autoSpaceDE w:val="0"/>
              <w:autoSpaceDN w:val="0"/>
              <w:adjustRightInd w:val="0"/>
              <w:jc w:val="center"/>
            </w:pPr>
            <w:r w:rsidRPr="00421FA4">
              <w:t>(п.4.1)</w:t>
            </w:r>
          </w:p>
        </w:tc>
        <w:tc>
          <w:tcPr>
            <w:tcW w:w="0" w:type="auto"/>
            <w:tcBorders>
              <w:top w:val="single" w:sz="4" w:space="0" w:color="auto"/>
              <w:left w:val="single" w:sz="4" w:space="0" w:color="auto"/>
              <w:bottom w:val="single" w:sz="4" w:space="0" w:color="auto"/>
              <w:right w:val="single" w:sz="4" w:space="0" w:color="auto"/>
            </w:tcBorders>
          </w:tcPr>
          <w:p w14:paraId="444D980B" w14:textId="77777777" w:rsidR="00421FA4" w:rsidRPr="00421FA4" w:rsidRDefault="00421FA4">
            <w:pPr>
              <w:widowControl w:val="0"/>
              <w:autoSpaceDE w:val="0"/>
              <w:autoSpaceDN w:val="0"/>
              <w:adjustRightInd w:val="0"/>
              <w:jc w:val="center"/>
            </w:pPr>
            <w:r w:rsidRPr="00421FA4">
              <w:t>20</w:t>
            </w:r>
          </w:p>
          <w:p w14:paraId="6FCEC1DF" w14:textId="77777777" w:rsidR="00421FA4" w:rsidRPr="00421FA4" w:rsidRDefault="00421FA4">
            <w:pPr>
              <w:widowControl w:val="0"/>
              <w:autoSpaceDE w:val="0"/>
              <w:autoSpaceDN w:val="0"/>
              <w:adjustRightInd w:val="0"/>
              <w:jc w:val="center"/>
            </w:pPr>
          </w:p>
        </w:tc>
        <w:tc>
          <w:tcPr>
            <w:tcW w:w="0" w:type="auto"/>
            <w:tcBorders>
              <w:top w:val="single" w:sz="4" w:space="0" w:color="auto"/>
              <w:left w:val="single" w:sz="4" w:space="0" w:color="auto"/>
              <w:bottom w:val="single" w:sz="4" w:space="0" w:color="auto"/>
              <w:right w:val="single" w:sz="4" w:space="0" w:color="auto"/>
            </w:tcBorders>
            <w:hideMark/>
          </w:tcPr>
          <w:p w14:paraId="69F08D15" w14:textId="1A8C5534" w:rsidR="00421FA4" w:rsidRPr="00421FA4" w:rsidRDefault="000F1325">
            <w:pPr>
              <w:jc w:val="center"/>
            </w:pPr>
            <w:r>
              <w:t>не</w:t>
            </w:r>
            <w:r w:rsidR="00421FA4" w:rsidRPr="00421FA4">
              <w:t xml:space="preserve"> ме</w:t>
            </w:r>
            <w:r w:rsidR="004410D6">
              <w:t>не</w:t>
            </w:r>
            <w:r w:rsidR="00421FA4" w:rsidRPr="00421FA4">
              <w:t xml:space="preserve">е </w:t>
            </w:r>
          </w:p>
          <w:p w14:paraId="4C614F3F" w14:textId="77777777" w:rsidR="00421FA4" w:rsidRPr="00421FA4" w:rsidRDefault="00421FA4">
            <w:pPr>
              <w:widowControl w:val="0"/>
              <w:autoSpaceDE w:val="0"/>
              <w:autoSpaceDN w:val="0"/>
              <w:adjustRightInd w:val="0"/>
              <w:jc w:val="center"/>
            </w:pPr>
            <w:r w:rsidRPr="00421FA4">
              <w:t>10% (п. 4.9)</w:t>
            </w:r>
          </w:p>
        </w:tc>
      </w:tr>
      <w:tr w:rsidR="00421FA4" w:rsidRPr="00421FA4" w14:paraId="0CB0754C" w14:textId="77777777" w:rsidTr="009A1729">
        <w:trPr>
          <w:trHeight w:val="20"/>
        </w:trPr>
        <w:tc>
          <w:tcPr>
            <w:tcW w:w="0" w:type="auto"/>
            <w:tcBorders>
              <w:top w:val="single" w:sz="4" w:space="0" w:color="auto"/>
              <w:left w:val="single" w:sz="4" w:space="0" w:color="auto"/>
              <w:bottom w:val="single" w:sz="4" w:space="0" w:color="auto"/>
              <w:right w:val="single" w:sz="4" w:space="0" w:color="auto"/>
            </w:tcBorders>
          </w:tcPr>
          <w:p w14:paraId="020039DC" w14:textId="77777777" w:rsidR="00421FA4" w:rsidRPr="00914DE3" w:rsidRDefault="00421FA4">
            <w:pPr>
              <w:autoSpaceDE w:val="0"/>
              <w:autoSpaceDN w:val="0"/>
              <w:adjustRightInd w:val="0"/>
              <w:jc w:val="center"/>
              <w:rPr>
                <w:rFonts w:eastAsia="Calibri"/>
                <w:sz w:val="22"/>
                <w:szCs w:val="22"/>
              </w:rPr>
            </w:pPr>
          </w:p>
          <w:p w14:paraId="5DB85395" w14:textId="3B943299" w:rsidR="00421FA4" w:rsidRPr="00914DE3" w:rsidRDefault="00421FA4">
            <w:pPr>
              <w:autoSpaceDE w:val="0"/>
              <w:autoSpaceDN w:val="0"/>
              <w:adjustRightInd w:val="0"/>
              <w:jc w:val="center"/>
              <w:rPr>
                <w:rFonts w:eastAsia="Calibri"/>
                <w:sz w:val="22"/>
                <w:szCs w:val="22"/>
              </w:rPr>
            </w:pPr>
            <w:r w:rsidRPr="00914DE3">
              <w:rPr>
                <w:rFonts w:eastAsia="Calibri"/>
                <w:sz w:val="22"/>
                <w:szCs w:val="22"/>
              </w:rPr>
              <w:t>1</w:t>
            </w:r>
            <w:r w:rsidR="009A1729">
              <w:rPr>
                <w:rFonts w:eastAsia="Calibri"/>
                <w:sz w:val="22"/>
                <w:szCs w:val="22"/>
              </w:rPr>
              <w:t>5</w:t>
            </w:r>
          </w:p>
        </w:tc>
        <w:tc>
          <w:tcPr>
            <w:tcW w:w="0" w:type="auto"/>
            <w:tcBorders>
              <w:top w:val="single" w:sz="4" w:space="0" w:color="auto"/>
              <w:left w:val="single" w:sz="4" w:space="0" w:color="auto"/>
              <w:bottom w:val="single" w:sz="4" w:space="0" w:color="auto"/>
              <w:right w:val="single" w:sz="4" w:space="0" w:color="auto"/>
            </w:tcBorders>
            <w:hideMark/>
          </w:tcPr>
          <w:p w14:paraId="036B70D9" w14:textId="77777777" w:rsidR="00421FA4" w:rsidRPr="00421FA4" w:rsidRDefault="00421FA4">
            <w:pPr>
              <w:autoSpaceDE w:val="0"/>
              <w:autoSpaceDN w:val="0"/>
              <w:adjustRightInd w:val="0"/>
              <w:jc w:val="center"/>
              <w:rPr>
                <w:rFonts w:eastAsia="Calibri"/>
                <w:lang w:eastAsia="en-US"/>
              </w:rPr>
            </w:pPr>
            <w:r w:rsidRPr="00421FA4">
              <w:rPr>
                <w:rFonts w:eastAsia="Calibri"/>
              </w:rPr>
              <w:t>Стоянки транспорта общего пользования</w:t>
            </w:r>
          </w:p>
        </w:tc>
        <w:tc>
          <w:tcPr>
            <w:tcW w:w="0" w:type="auto"/>
            <w:tcBorders>
              <w:top w:val="single" w:sz="4" w:space="0" w:color="auto"/>
              <w:left w:val="single" w:sz="4" w:space="0" w:color="auto"/>
              <w:bottom w:val="single" w:sz="4" w:space="0" w:color="auto"/>
              <w:right w:val="single" w:sz="4" w:space="0" w:color="auto"/>
            </w:tcBorders>
            <w:hideMark/>
          </w:tcPr>
          <w:p w14:paraId="4BD4E6A9" w14:textId="13D66375" w:rsidR="00421FA4" w:rsidRPr="00421FA4" w:rsidRDefault="000F1325">
            <w:pPr>
              <w:autoSpaceDE w:val="0"/>
              <w:autoSpaceDN w:val="0"/>
              <w:adjustRightInd w:val="0"/>
              <w:jc w:val="center"/>
              <w:rPr>
                <w:lang w:eastAsia="ar-SA"/>
              </w:rPr>
            </w:pPr>
            <w:r>
              <w:t>р</w:t>
            </w:r>
            <w:r w:rsidR="00421FA4" w:rsidRPr="00421FA4">
              <w:t>азмещение стоянок транспортных средств, осуществляющих перевозки людей по установленному маршруту</w:t>
            </w:r>
          </w:p>
        </w:tc>
        <w:tc>
          <w:tcPr>
            <w:tcW w:w="0" w:type="auto"/>
            <w:tcBorders>
              <w:top w:val="single" w:sz="4" w:space="0" w:color="auto"/>
              <w:left w:val="single" w:sz="4" w:space="0" w:color="auto"/>
              <w:bottom w:val="single" w:sz="4" w:space="0" w:color="auto"/>
              <w:right w:val="single" w:sz="4" w:space="0" w:color="auto"/>
            </w:tcBorders>
            <w:hideMark/>
          </w:tcPr>
          <w:p w14:paraId="41A1B337" w14:textId="77777777" w:rsidR="00421FA4" w:rsidRPr="00421FA4" w:rsidRDefault="00421FA4">
            <w:pPr>
              <w:autoSpaceDE w:val="0"/>
              <w:autoSpaceDN w:val="0"/>
              <w:adjustRightInd w:val="0"/>
              <w:jc w:val="center"/>
            </w:pPr>
            <w:r w:rsidRPr="00421FA4">
              <w:rPr>
                <w:rFonts w:eastAsia="Calibri"/>
              </w:rPr>
              <w:t>7.2.3</w:t>
            </w:r>
          </w:p>
        </w:tc>
        <w:tc>
          <w:tcPr>
            <w:tcW w:w="0" w:type="auto"/>
            <w:tcBorders>
              <w:top w:val="single" w:sz="4" w:space="0" w:color="auto"/>
              <w:left w:val="single" w:sz="4" w:space="0" w:color="auto"/>
              <w:bottom w:val="single" w:sz="4" w:space="0" w:color="auto"/>
              <w:right w:val="single" w:sz="4" w:space="0" w:color="auto"/>
            </w:tcBorders>
            <w:hideMark/>
          </w:tcPr>
          <w:p w14:paraId="73652C4E" w14:textId="77777777" w:rsidR="00421FA4" w:rsidRPr="00421FA4" w:rsidRDefault="00421FA4">
            <w:pPr>
              <w:widowControl w:val="0"/>
              <w:autoSpaceDE w:val="0"/>
              <w:autoSpaceDN w:val="0"/>
              <w:adjustRightInd w:val="0"/>
              <w:jc w:val="center"/>
            </w:pPr>
            <w:r w:rsidRPr="00421FA4">
              <w:t>400</w:t>
            </w:r>
          </w:p>
        </w:tc>
        <w:tc>
          <w:tcPr>
            <w:tcW w:w="1519" w:type="dxa"/>
            <w:tcBorders>
              <w:top w:val="single" w:sz="4" w:space="0" w:color="auto"/>
              <w:left w:val="single" w:sz="4" w:space="0" w:color="auto"/>
              <w:bottom w:val="single" w:sz="4" w:space="0" w:color="auto"/>
              <w:right w:val="single" w:sz="4" w:space="0" w:color="auto"/>
            </w:tcBorders>
            <w:hideMark/>
          </w:tcPr>
          <w:p w14:paraId="0B6198B0" w14:textId="55676967" w:rsidR="00421FA4" w:rsidRPr="00421FA4" w:rsidRDefault="000F1325">
            <w:pPr>
              <w:widowControl w:val="0"/>
              <w:autoSpaceDE w:val="0"/>
              <w:autoSpaceDN w:val="0"/>
              <w:adjustRightInd w:val="0"/>
              <w:jc w:val="center"/>
            </w:pPr>
            <w:r>
              <w:t>не</w:t>
            </w:r>
            <w:r w:rsidR="00421FA4" w:rsidRPr="00421FA4">
              <w:t xml:space="preserve"> подлежит </w:t>
            </w:r>
            <w:proofErr w:type="spellStart"/>
            <w:r w:rsidR="00421FA4" w:rsidRPr="00421FA4">
              <w:t>установ</w:t>
            </w:r>
            <w:r w:rsidR="00A800C2">
              <w:t>-</w:t>
            </w:r>
            <w:r w:rsidR="00421FA4" w:rsidRPr="00421FA4">
              <w:t>лению</w:t>
            </w:r>
            <w:proofErr w:type="spellEnd"/>
          </w:p>
        </w:tc>
        <w:tc>
          <w:tcPr>
            <w:tcW w:w="1519" w:type="dxa"/>
            <w:tcBorders>
              <w:top w:val="single" w:sz="4" w:space="0" w:color="auto"/>
              <w:left w:val="single" w:sz="4" w:space="0" w:color="auto"/>
              <w:bottom w:val="single" w:sz="4" w:space="0" w:color="auto"/>
              <w:right w:val="single" w:sz="4" w:space="0" w:color="auto"/>
            </w:tcBorders>
            <w:hideMark/>
          </w:tcPr>
          <w:p w14:paraId="3A2B3E3A" w14:textId="77777777" w:rsidR="00421FA4" w:rsidRPr="00421FA4" w:rsidRDefault="00421FA4">
            <w:pPr>
              <w:widowControl w:val="0"/>
              <w:autoSpaceDE w:val="0"/>
              <w:autoSpaceDN w:val="0"/>
              <w:adjustRightInd w:val="0"/>
              <w:jc w:val="center"/>
            </w:pPr>
            <w:r w:rsidRPr="00421FA4">
              <w:t>0 %</w:t>
            </w:r>
          </w:p>
        </w:tc>
        <w:tc>
          <w:tcPr>
            <w:tcW w:w="0" w:type="auto"/>
            <w:tcBorders>
              <w:top w:val="single" w:sz="4" w:space="0" w:color="auto"/>
              <w:left w:val="single" w:sz="4" w:space="0" w:color="auto"/>
              <w:bottom w:val="single" w:sz="4" w:space="0" w:color="auto"/>
              <w:right w:val="single" w:sz="4" w:space="0" w:color="auto"/>
            </w:tcBorders>
            <w:hideMark/>
          </w:tcPr>
          <w:p w14:paraId="27FF09F1" w14:textId="77777777" w:rsidR="00421FA4" w:rsidRPr="00421FA4" w:rsidRDefault="00421FA4">
            <w:pPr>
              <w:widowControl w:val="0"/>
              <w:autoSpaceDE w:val="0"/>
              <w:autoSpaceDN w:val="0"/>
              <w:adjustRightInd w:val="0"/>
              <w:jc w:val="center"/>
            </w:pPr>
            <w:r w:rsidRPr="00421FA4">
              <w:t>0</w:t>
            </w:r>
          </w:p>
          <w:p w14:paraId="7E2D3857" w14:textId="77777777" w:rsidR="00421FA4" w:rsidRPr="00421FA4" w:rsidRDefault="00421FA4">
            <w:pPr>
              <w:widowControl w:val="0"/>
              <w:autoSpaceDE w:val="0"/>
              <w:autoSpaceDN w:val="0"/>
              <w:adjustRightInd w:val="0"/>
              <w:jc w:val="center"/>
            </w:pPr>
            <w:r w:rsidRPr="00421FA4">
              <w:t>(п.4.1)</w:t>
            </w:r>
          </w:p>
        </w:tc>
        <w:tc>
          <w:tcPr>
            <w:tcW w:w="0" w:type="auto"/>
            <w:gridSpan w:val="2"/>
            <w:tcBorders>
              <w:top w:val="single" w:sz="4" w:space="0" w:color="auto"/>
              <w:left w:val="single" w:sz="4" w:space="0" w:color="auto"/>
              <w:bottom w:val="single" w:sz="4" w:space="0" w:color="auto"/>
              <w:right w:val="single" w:sz="4" w:space="0" w:color="auto"/>
            </w:tcBorders>
            <w:hideMark/>
          </w:tcPr>
          <w:p w14:paraId="27D760FC" w14:textId="11E0743C" w:rsidR="00421FA4" w:rsidRPr="00421FA4" w:rsidRDefault="000F1325">
            <w:pPr>
              <w:widowControl w:val="0"/>
              <w:autoSpaceDE w:val="0"/>
              <w:autoSpaceDN w:val="0"/>
              <w:adjustRightInd w:val="0"/>
              <w:jc w:val="center"/>
            </w:pPr>
            <w:r>
              <w:t>не</w:t>
            </w:r>
            <w:r w:rsidRPr="00421FA4">
              <w:t xml:space="preserve"> </w:t>
            </w:r>
            <w:r w:rsidR="00421FA4" w:rsidRPr="00421FA4">
              <w:t>подлежит установлению</w:t>
            </w:r>
          </w:p>
        </w:tc>
      </w:tr>
      <w:tr w:rsidR="00421FA4" w:rsidRPr="00421FA4" w14:paraId="7BDD3083" w14:textId="77777777" w:rsidTr="009A1729">
        <w:trPr>
          <w:trHeight w:val="20"/>
        </w:trPr>
        <w:tc>
          <w:tcPr>
            <w:tcW w:w="0" w:type="auto"/>
            <w:tcBorders>
              <w:top w:val="single" w:sz="4" w:space="0" w:color="auto"/>
              <w:left w:val="single" w:sz="4" w:space="0" w:color="auto"/>
              <w:bottom w:val="single" w:sz="4" w:space="0" w:color="auto"/>
              <w:right w:val="single" w:sz="4" w:space="0" w:color="auto"/>
            </w:tcBorders>
            <w:hideMark/>
          </w:tcPr>
          <w:p w14:paraId="68909E9A" w14:textId="44E5CE2A" w:rsidR="00421FA4" w:rsidRPr="00914DE3" w:rsidRDefault="00421FA4">
            <w:pPr>
              <w:autoSpaceDE w:val="0"/>
              <w:autoSpaceDN w:val="0"/>
              <w:adjustRightInd w:val="0"/>
              <w:jc w:val="center"/>
              <w:rPr>
                <w:rFonts w:eastAsia="Calibri"/>
                <w:sz w:val="22"/>
                <w:szCs w:val="22"/>
              </w:rPr>
            </w:pPr>
            <w:r w:rsidRPr="00914DE3">
              <w:rPr>
                <w:rFonts w:eastAsia="Calibri"/>
                <w:sz w:val="22"/>
                <w:szCs w:val="22"/>
              </w:rPr>
              <w:t>1</w:t>
            </w:r>
            <w:r w:rsidR="009A1729">
              <w:rPr>
                <w:rFonts w:eastAsia="Calibri"/>
                <w:sz w:val="22"/>
                <w:szCs w:val="22"/>
              </w:rPr>
              <w:t>6</w:t>
            </w:r>
          </w:p>
        </w:tc>
        <w:tc>
          <w:tcPr>
            <w:tcW w:w="0" w:type="auto"/>
            <w:tcBorders>
              <w:top w:val="single" w:sz="4" w:space="0" w:color="auto"/>
              <w:left w:val="single" w:sz="4" w:space="0" w:color="auto"/>
              <w:bottom w:val="single" w:sz="4" w:space="0" w:color="auto"/>
              <w:right w:val="single" w:sz="4" w:space="0" w:color="auto"/>
            </w:tcBorders>
            <w:hideMark/>
          </w:tcPr>
          <w:p w14:paraId="0F216A6A" w14:textId="09E91800" w:rsidR="00421FA4" w:rsidRPr="00421FA4" w:rsidRDefault="00421FA4">
            <w:pPr>
              <w:autoSpaceDE w:val="0"/>
              <w:autoSpaceDN w:val="0"/>
              <w:adjustRightInd w:val="0"/>
              <w:jc w:val="center"/>
              <w:rPr>
                <w:rFonts w:eastAsia="Calibri"/>
                <w:lang w:eastAsia="en-US"/>
              </w:rPr>
            </w:pPr>
            <w:r w:rsidRPr="00421FA4">
              <w:rPr>
                <w:rFonts w:eastAsia="Calibri"/>
              </w:rPr>
              <w:t>Стоянк</w:t>
            </w:r>
            <w:r w:rsidR="00E738B7">
              <w:rPr>
                <w:rFonts w:eastAsia="Calibri"/>
              </w:rPr>
              <w:t>а</w:t>
            </w:r>
            <w:r w:rsidRPr="00421FA4">
              <w:rPr>
                <w:rFonts w:eastAsia="Calibri"/>
              </w:rPr>
              <w:t xml:space="preserve"> транспортных</w:t>
            </w:r>
          </w:p>
          <w:p w14:paraId="0FFC30A3" w14:textId="77777777" w:rsidR="00421FA4" w:rsidRPr="00421FA4" w:rsidRDefault="00421FA4">
            <w:pPr>
              <w:autoSpaceDE w:val="0"/>
              <w:autoSpaceDN w:val="0"/>
              <w:adjustRightInd w:val="0"/>
              <w:jc w:val="center"/>
              <w:rPr>
                <w:rFonts w:eastAsia="Calibri"/>
                <w:lang w:eastAsia="ar-SA"/>
              </w:rPr>
            </w:pPr>
            <w:r w:rsidRPr="00421FA4">
              <w:rPr>
                <w:rFonts w:eastAsia="Calibri"/>
              </w:rPr>
              <w:t>средств</w:t>
            </w:r>
          </w:p>
        </w:tc>
        <w:tc>
          <w:tcPr>
            <w:tcW w:w="0" w:type="auto"/>
            <w:tcBorders>
              <w:top w:val="single" w:sz="4" w:space="0" w:color="auto"/>
              <w:left w:val="single" w:sz="4" w:space="0" w:color="auto"/>
              <w:bottom w:val="single" w:sz="4" w:space="0" w:color="auto"/>
              <w:right w:val="single" w:sz="4" w:space="0" w:color="auto"/>
            </w:tcBorders>
            <w:hideMark/>
          </w:tcPr>
          <w:p w14:paraId="58E2A5AB" w14:textId="2B93BF40" w:rsidR="00421FA4" w:rsidRPr="00421FA4" w:rsidRDefault="000F1325">
            <w:pPr>
              <w:jc w:val="center"/>
              <w:rPr>
                <w:rFonts w:eastAsia="Calibri"/>
              </w:rPr>
            </w:pPr>
            <w:r>
              <w:t>р</w:t>
            </w:r>
            <w:r w:rsidR="00421FA4" w:rsidRPr="00421FA4">
              <w:t>азмещение стоянок (парковок) легковых автомобилей и</w:t>
            </w:r>
          </w:p>
          <w:p w14:paraId="09FA83C4" w14:textId="77777777" w:rsidR="00421FA4" w:rsidRPr="00421FA4" w:rsidRDefault="00421FA4">
            <w:pPr>
              <w:jc w:val="center"/>
            </w:pPr>
            <w:r w:rsidRPr="00421FA4">
              <w:t xml:space="preserve">других </w:t>
            </w:r>
            <w:proofErr w:type="spellStart"/>
            <w:r w:rsidRPr="00421FA4">
              <w:t>мототранспортных</w:t>
            </w:r>
            <w:proofErr w:type="spellEnd"/>
            <w:r w:rsidRPr="00421FA4">
              <w:t xml:space="preserve"> средств, в том числе мотоциклов, мотороллеров, мотоколясок, мопедов, скутеров, за исключением встроенных,</w:t>
            </w:r>
          </w:p>
          <w:p w14:paraId="6A9DA63B" w14:textId="77777777" w:rsidR="00421FA4" w:rsidRPr="00421FA4" w:rsidRDefault="00421FA4">
            <w:pPr>
              <w:jc w:val="center"/>
            </w:pPr>
            <w:r w:rsidRPr="00421FA4">
              <w:t>пристроенных и встроенно-пристроенных стоянок</w:t>
            </w:r>
          </w:p>
        </w:tc>
        <w:tc>
          <w:tcPr>
            <w:tcW w:w="0" w:type="auto"/>
            <w:tcBorders>
              <w:top w:val="single" w:sz="4" w:space="0" w:color="auto"/>
              <w:left w:val="single" w:sz="4" w:space="0" w:color="auto"/>
              <w:bottom w:val="single" w:sz="4" w:space="0" w:color="auto"/>
              <w:right w:val="single" w:sz="4" w:space="0" w:color="auto"/>
            </w:tcBorders>
            <w:hideMark/>
          </w:tcPr>
          <w:p w14:paraId="3CFF0FD5" w14:textId="77777777" w:rsidR="00421FA4" w:rsidRPr="00421FA4" w:rsidRDefault="00421FA4">
            <w:pPr>
              <w:autoSpaceDE w:val="0"/>
              <w:autoSpaceDN w:val="0"/>
              <w:adjustRightInd w:val="0"/>
              <w:jc w:val="center"/>
              <w:rPr>
                <w:rFonts w:eastAsia="Calibri"/>
              </w:rPr>
            </w:pPr>
            <w:r w:rsidRPr="00421FA4">
              <w:rPr>
                <w:rFonts w:eastAsia="Calibri"/>
              </w:rPr>
              <w:t>4.9.2</w:t>
            </w:r>
          </w:p>
        </w:tc>
        <w:tc>
          <w:tcPr>
            <w:tcW w:w="0" w:type="auto"/>
            <w:tcBorders>
              <w:top w:val="single" w:sz="4" w:space="0" w:color="auto"/>
              <w:left w:val="single" w:sz="4" w:space="0" w:color="auto"/>
              <w:bottom w:val="single" w:sz="4" w:space="0" w:color="auto"/>
              <w:right w:val="single" w:sz="4" w:space="0" w:color="auto"/>
            </w:tcBorders>
            <w:hideMark/>
          </w:tcPr>
          <w:p w14:paraId="200F3586" w14:textId="11635AA7" w:rsidR="00421FA4" w:rsidRPr="00421FA4" w:rsidRDefault="000F1325">
            <w:pPr>
              <w:widowControl w:val="0"/>
              <w:autoSpaceDE w:val="0"/>
              <w:autoSpaceDN w:val="0"/>
              <w:adjustRightInd w:val="0"/>
              <w:jc w:val="center"/>
            </w:pPr>
            <w:r>
              <w:t>не</w:t>
            </w:r>
            <w:r w:rsidR="00421FA4" w:rsidRPr="00421FA4">
              <w:t xml:space="preserve"> подлежит установлению</w:t>
            </w:r>
          </w:p>
        </w:tc>
        <w:tc>
          <w:tcPr>
            <w:tcW w:w="1519" w:type="dxa"/>
            <w:tcBorders>
              <w:top w:val="single" w:sz="4" w:space="0" w:color="auto"/>
              <w:left w:val="single" w:sz="4" w:space="0" w:color="auto"/>
              <w:bottom w:val="single" w:sz="4" w:space="0" w:color="auto"/>
              <w:right w:val="single" w:sz="4" w:space="0" w:color="auto"/>
            </w:tcBorders>
            <w:hideMark/>
          </w:tcPr>
          <w:p w14:paraId="028512AD" w14:textId="71CDD534" w:rsidR="00421FA4" w:rsidRPr="00421FA4" w:rsidRDefault="000F1325">
            <w:pPr>
              <w:widowControl w:val="0"/>
              <w:autoSpaceDE w:val="0"/>
              <w:autoSpaceDN w:val="0"/>
              <w:adjustRightInd w:val="0"/>
              <w:jc w:val="center"/>
            </w:pPr>
            <w:r>
              <w:t>не</w:t>
            </w:r>
            <w:r w:rsidRPr="00421FA4">
              <w:t xml:space="preserve"> </w:t>
            </w:r>
            <w:r w:rsidR="00421FA4" w:rsidRPr="00421FA4">
              <w:t xml:space="preserve">подлежит </w:t>
            </w:r>
            <w:proofErr w:type="spellStart"/>
            <w:r w:rsidR="00421FA4" w:rsidRPr="00421FA4">
              <w:t>установ</w:t>
            </w:r>
            <w:r w:rsidR="00A800C2">
              <w:t>-</w:t>
            </w:r>
            <w:r w:rsidR="00421FA4" w:rsidRPr="00421FA4">
              <w:t>лению</w:t>
            </w:r>
            <w:proofErr w:type="spellEnd"/>
          </w:p>
        </w:tc>
        <w:tc>
          <w:tcPr>
            <w:tcW w:w="1519" w:type="dxa"/>
            <w:tcBorders>
              <w:top w:val="single" w:sz="4" w:space="0" w:color="auto"/>
              <w:left w:val="single" w:sz="4" w:space="0" w:color="auto"/>
              <w:bottom w:val="single" w:sz="4" w:space="0" w:color="auto"/>
              <w:right w:val="single" w:sz="4" w:space="0" w:color="auto"/>
            </w:tcBorders>
            <w:hideMark/>
          </w:tcPr>
          <w:p w14:paraId="462A24C7" w14:textId="72248642" w:rsidR="00421FA4" w:rsidRPr="00421FA4" w:rsidRDefault="000F1325">
            <w:pPr>
              <w:widowControl w:val="0"/>
              <w:autoSpaceDE w:val="0"/>
              <w:autoSpaceDN w:val="0"/>
              <w:adjustRightInd w:val="0"/>
              <w:jc w:val="center"/>
            </w:pPr>
            <w:r>
              <w:t>не</w:t>
            </w:r>
            <w:r w:rsidR="00421FA4" w:rsidRPr="00421FA4">
              <w:t xml:space="preserve"> подлежит установлению</w:t>
            </w:r>
          </w:p>
        </w:tc>
        <w:tc>
          <w:tcPr>
            <w:tcW w:w="0" w:type="auto"/>
            <w:tcBorders>
              <w:top w:val="single" w:sz="4" w:space="0" w:color="auto"/>
              <w:left w:val="single" w:sz="4" w:space="0" w:color="auto"/>
              <w:bottom w:val="single" w:sz="4" w:space="0" w:color="auto"/>
              <w:right w:val="single" w:sz="4" w:space="0" w:color="auto"/>
            </w:tcBorders>
            <w:hideMark/>
          </w:tcPr>
          <w:p w14:paraId="59D1CD65" w14:textId="5CCE2B27" w:rsidR="00421FA4" w:rsidRPr="00421FA4" w:rsidRDefault="000F1325">
            <w:pPr>
              <w:widowControl w:val="0"/>
              <w:autoSpaceDE w:val="0"/>
              <w:autoSpaceDN w:val="0"/>
              <w:adjustRightInd w:val="0"/>
              <w:jc w:val="center"/>
            </w:pPr>
            <w:r>
              <w:t>не</w:t>
            </w:r>
            <w:r w:rsidR="00421FA4" w:rsidRPr="00421FA4">
              <w:t xml:space="preserve"> подлежит установлению</w:t>
            </w:r>
          </w:p>
        </w:tc>
        <w:tc>
          <w:tcPr>
            <w:tcW w:w="0" w:type="auto"/>
            <w:gridSpan w:val="2"/>
            <w:tcBorders>
              <w:top w:val="single" w:sz="4" w:space="0" w:color="auto"/>
              <w:left w:val="single" w:sz="4" w:space="0" w:color="auto"/>
              <w:bottom w:val="single" w:sz="4" w:space="0" w:color="auto"/>
              <w:right w:val="single" w:sz="4" w:space="0" w:color="auto"/>
            </w:tcBorders>
            <w:hideMark/>
          </w:tcPr>
          <w:p w14:paraId="60C18A22" w14:textId="63BD534E" w:rsidR="00421FA4" w:rsidRPr="00421FA4" w:rsidRDefault="000F1325">
            <w:pPr>
              <w:widowControl w:val="0"/>
              <w:autoSpaceDE w:val="0"/>
              <w:autoSpaceDN w:val="0"/>
              <w:adjustRightInd w:val="0"/>
              <w:jc w:val="center"/>
            </w:pPr>
            <w:r>
              <w:t>не</w:t>
            </w:r>
            <w:r w:rsidR="00421FA4" w:rsidRPr="00421FA4">
              <w:t xml:space="preserve"> подлежит установлению</w:t>
            </w:r>
          </w:p>
        </w:tc>
      </w:tr>
    </w:tbl>
    <w:p w14:paraId="6F9AFC96" w14:textId="77777777" w:rsidR="00421FA4" w:rsidRPr="00421FA4" w:rsidRDefault="00421FA4" w:rsidP="00421FA4">
      <w:pPr>
        <w:rPr>
          <w:rFonts w:eastAsia="Calibri"/>
          <w:lang w:eastAsia="en-US"/>
        </w:rPr>
      </w:pPr>
    </w:p>
    <w:p w14:paraId="27D8EF05" w14:textId="77777777" w:rsidR="00421FA4" w:rsidRPr="00421FA4" w:rsidRDefault="00421FA4" w:rsidP="00421FA4">
      <w:pPr>
        <w:rPr>
          <w:rFonts w:eastAsia="Calibri"/>
          <w:lang w:eastAsia="ar-SA"/>
        </w:rPr>
      </w:pPr>
      <w:r w:rsidRPr="00421FA4">
        <w:rPr>
          <w:rFonts w:eastAsia="Calibri"/>
        </w:rPr>
        <w:t>*</w:t>
      </w:r>
    </w:p>
    <w:tbl>
      <w:tblPr>
        <w:tblW w:w="144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3"/>
        <w:gridCol w:w="1416"/>
        <w:gridCol w:w="2411"/>
        <w:gridCol w:w="10348"/>
      </w:tblGrid>
      <w:tr w:rsidR="00421FA4" w:rsidRPr="00421FA4" w14:paraId="099420BB" w14:textId="77777777" w:rsidTr="00EE030A">
        <w:tc>
          <w:tcPr>
            <w:tcW w:w="313" w:type="dxa"/>
            <w:tcBorders>
              <w:top w:val="single" w:sz="4" w:space="0" w:color="auto"/>
              <w:left w:val="single" w:sz="4" w:space="0" w:color="auto"/>
              <w:bottom w:val="single" w:sz="4" w:space="0" w:color="auto"/>
              <w:right w:val="single" w:sz="4" w:space="0" w:color="auto"/>
            </w:tcBorders>
            <w:vAlign w:val="center"/>
            <w:hideMark/>
          </w:tcPr>
          <w:p w14:paraId="48565547" w14:textId="77777777" w:rsidR="00421FA4" w:rsidRPr="00421FA4" w:rsidRDefault="00421FA4" w:rsidP="00EE030A">
            <w:pPr>
              <w:ind w:left="-110" w:right="-106"/>
              <w:jc w:val="center"/>
              <w:rPr>
                <w:rFonts w:eastAsia="Calibri"/>
                <w:sz w:val="20"/>
              </w:rPr>
            </w:pPr>
            <w:r w:rsidRPr="00421FA4">
              <w:rPr>
                <w:rFonts w:eastAsia="Calibri"/>
              </w:rPr>
              <w:t>№ п/п</w:t>
            </w:r>
          </w:p>
        </w:tc>
        <w:tc>
          <w:tcPr>
            <w:tcW w:w="1416" w:type="dxa"/>
            <w:tcBorders>
              <w:top w:val="single" w:sz="4" w:space="0" w:color="auto"/>
              <w:left w:val="single" w:sz="4" w:space="0" w:color="auto"/>
              <w:bottom w:val="single" w:sz="4" w:space="0" w:color="auto"/>
              <w:right w:val="single" w:sz="4" w:space="0" w:color="auto"/>
            </w:tcBorders>
            <w:vAlign w:val="center"/>
            <w:hideMark/>
          </w:tcPr>
          <w:p w14:paraId="3312630E" w14:textId="445121A7" w:rsidR="00421FA4" w:rsidRPr="00421FA4" w:rsidRDefault="00421FA4" w:rsidP="00EE030A">
            <w:pPr>
              <w:jc w:val="center"/>
              <w:rPr>
                <w:rFonts w:eastAsia="Calibri"/>
                <w:szCs w:val="20"/>
              </w:rPr>
            </w:pPr>
            <w:r w:rsidRPr="00421FA4">
              <w:rPr>
                <w:rFonts w:eastAsia="Calibri"/>
              </w:rPr>
              <w:t xml:space="preserve">Код (числовое </w:t>
            </w:r>
            <w:proofErr w:type="spellStart"/>
            <w:r w:rsidRPr="00421FA4">
              <w:rPr>
                <w:rFonts w:eastAsia="Calibri"/>
              </w:rPr>
              <w:t>обозначе</w:t>
            </w:r>
            <w:r w:rsidR="00E91276">
              <w:rPr>
                <w:rFonts w:eastAsia="Calibri"/>
              </w:rPr>
              <w:t>-</w:t>
            </w:r>
            <w:r w:rsidRPr="00421FA4">
              <w:rPr>
                <w:rFonts w:eastAsia="Calibri"/>
              </w:rPr>
              <w:t>ние</w:t>
            </w:r>
            <w:proofErr w:type="spellEnd"/>
            <w:r w:rsidRPr="00421FA4">
              <w:rPr>
                <w:rFonts w:eastAsia="Calibri"/>
              </w:rPr>
              <w:t xml:space="preserve"> ВРИ)</w:t>
            </w:r>
          </w:p>
        </w:tc>
        <w:tc>
          <w:tcPr>
            <w:tcW w:w="2411" w:type="dxa"/>
            <w:tcBorders>
              <w:top w:val="single" w:sz="4" w:space="0" w:color="auto"/>
              <w:left w:val="single" w:sz="4" w:space="0" w:color="auto"/>
              <w:bottom w:val="single" w:sz="4" w:space="0" w:color="auto"/>
              <w:right w:val="single" w:sz="4" w:space="0" w:color="auto"/>
            </w:tcBorders>
            <w:vAlign w:val="center"/>
            <w:hideMark/>
          </w:tcPr>
          <w:p w14:paraId="636ED6E4" w14:textId="77777777" w:rsidR="00421FA4" w:rsidRPr="00421FA4" w:rsidRDefault="00421FA4" w:rsidP="00EE030A">
            <w:pPr>
              <w:jc w:val="center"/>
              <w:rPr>
                <w:rFonts w:eastAsia="Calibri"/>
              </w:rPr>
            </w:pPr>
            <w:r w:rsidRPr="00421FA4">
              <w:rPr>
                <w:rFonts w:eastAsia="Calibri"/>
              </w:rPr>
              <w:t>Наименование ВРИ</w:t>
            </w:r>
          </w:p>
        </w:tc>
        <w:tc>
          <w:tcPr>
            <w:tcW w:w="10348" w:type="dxa"/>
            <w:tcBorders>
              <w:top w:val="single" w:sz="4" w:space="0" w:color="auto"/>
              <w:left w:val="single" w:sz="4" w:space="0" w:color="auto"/>
              <w:bottom w:val="single" w:sz="4" w:space="0" w:color="auto"/>
              <w:right w:val="single" w:sz="4" w:space="0" w:color="auto"/>
            </w:tcBorders>
            <w:vAlign w:val="center"/>
            <w:hideMark/>
          </w:tcPr>
          <w:p w14:paraId="2E36DB9F" w14:textId="77777777" w:rsidR="00421FA4" w:rsidRPr="00421FA4" w:rsidRDefault="00421FA4" w:rsidP="00EE030A">
            <w:pPr>
              <w:jc w:val="center"/>
              <w:rPr>
                <w:rFonts w:eastAsia="Calibri"/>
                <w:szCs w:val="20"/>
              </w:rPr>
            </w:pPr>
            <w:r w:rsidRPr="00421FA4">
              <w:rPr>
                <w:rFonts w:eastAsia="Calibri"/>
              </w:rPr>
              <w:t>Описание ВРИ</w:t>
            </w:r>
          </w:p>
        </w:tc>
      </w:tr>
      <w:tr w:rsidR="00421FA4" w:rsidRPr="00421FA4" w14:paraId="2E2BEE61" w14:textId="77777777" w:rsidTr="004E3D15">
        <w:tc>
          <w:tcPr>
            <w:tcW w:w="313" w:type="dxa"/>
            <w:tcBorders>
              <w:top w:val="single" w:sz="4" w:space="0" w:color="auto"/>
              <w:left w:val="single" w:sz="4" w:space="0" w:color="auto"/>
              <w:bottom w:val="single" w:sz="4" w:space="0" w:color="auto"/>
              <w:right w:val="single" w:sz="4" w:space="0" w:color="auto"/>
            </w:tcBorders>
            <w:hideMark/>
          </w:tcPr>
          <w:p w14:paraId="12B861BB" w14:textId="77777777" w:rsidR="00421FA4" w:rsidRPr="00421FA4" w:rsidRDefault="00421FA4">
            <w:pPr>
              <w:rPr>
                <w:rFonts w:eastAsia="Calibri"/>
              </w:rPr>
            </w:pPr>
            <w:r w:rsidRPr="00421FA4">
              <w:rPr>
                <w:rFonts w:eastAsia="Calibri"/>
              </w:rPr>
              <w:lastRenderedPageBreak/>
              <w:t>1</w:t>
            </w:r>
          </w:p>
        </w:tc>
        <w:tc>
          <w:tcPr>
            <w:tcW w:w="1416" w:type="dxa"/>
            <w:tcBorders>
              <w:top w:val="single" w:sz="4" w:space="0" w:color="auto"/>
              <w:left w:val="single" w:sz="4" w:space="0" w:color="auto"/>
              <w:bottom w:val="single" w:sz="4" w:space="0" w:color="auto"/>
              <w:right w:val="single" w:sz="4" w:space="0" w:color="auto"/>
            </w:tcBorders>
            <w:hideMark/>
          </w:tcPr>
          <w:p w14:paraId="4689F476" w14:textId="77777777" w:rsidR="00421FA4" w:rsidRPr="00421FA4" w:rsidRDefault="00421FA4" w:rsidP="00FA7950">
            <w:pPr>
              <w:autoSpaceDE w:val="0"/>
              <w:autoSpaceDN w:val="0"/>
              <w:adjustRightInd w:val="0"/>
              <w:jc w:val="center"/>
              <w:rPr>
                <w:rFonts w:eastAsia="Calibri"/>
              </w:rPr>
            </w:pPr>
            <w:r w:rsidRPr="00421FA4">
              <w:rPr>
                <w:rFonts w:eastAsia="Calibri"/>
              </w:rPr>
              <w:t>2.7.2</w:t>
            </w:r>
          </w:p>
        </w:tc>
        <w:tc>
          <w:tcPr>
            <w:tcW w:w="2411" w:type="dxa"/>
            <w:tcBorders>
              <w:top w:val="single" w:sz="4" w:space="0" w:color="auto"/>
              <w:left w:val="single" w:sz="4" w:space="0" w:color="auto"/>
              <w:bottom w:val="single" w:sz="4" w:space="0" w:color="auto"/>
              <w:right w:val="single" w:sz="4" w:space="0" w:color="auto"/>
            </w:tcBorders>
            <w:hideMark/>
          </w:tcPr>
          <w:p w14:paraId="35742F2E" w14:textId="790EB62B" w:rsidR="00421FA4" w:rsidRPr="00421FA4" w:rsidRDefault="00F370D8" w:rsidP="00FA7950">
            <w:pPr>
              <w:autoSpaceDE w:val="0"/>
              <w:autoSpaceDN w:val="0"/>
              <w:adjustRightInd w:val="0"/>
              <w:jc w:val="center"/>
              <w:rPr>
                <w:rFonts w:eastAsia="Calibri"/>
              </w:rPr>
            </w:pPr>
            <w:r>
              <w:rPr>
                <w:rFonts w:eastAsia="Calibri"/>
              </w:rPr>
              <w:t>р</w:t>
            </w:r>
            <w:r w:rsidR="00421FA4" w:rsidRPr="00421FA4">
              <w:rPr>
                <w:rFonts w:eastAsia="Calibri"/>
              </w:rPr>
              <w:t>азмещение гаражей для собственных нужд</w:t>
            </w:r>
          </w:p>
        </w:tc>
        <w:tc>
          <w:tcPr>
            <w:tcW w:w="10348" w:type="dxa"/>
            <w:tcBorders>
              <w:top w:val="single" w:sz="4" w:space="0" w:color="auto"/>
              <w:left w:val="single" w:sz="4" w:space="0" w:color="auto"/>
              <w:bottom w:val="single" w:sz="4" w:space="0" w:color="auto"/>
              <w:right w:val="single" w:sz="4" w:space="0" w:color="auto"/>
            </w:tcBorders>
            <w:hideMark/>
          </w:tcPr>
          <w:p w14:paraId="4542C928" w14:textId="2679D5DC" w:rsidR="00421FA4" w:rsidRPr="00421FA4" w:rsidRDefault="00F370D8" w:rsidP="00FA7950">
            <w:pPr>
              <w:jc w:val="center"/>
              <w:rPr>
                <w:rFonts w:eastAsia="Calibri"/>
              </w:rPr>
            </w:pPr>
            <w:r>
              <w:rPr>
                <w:rFonts w:eastAsia="Calibri"/>
              </w:rPr>
              <w:t>р</w:t>
            </w:r>
            <w:r w:rsidR="00421FA4" w:rsidRPr="00421FA4">
              <w:rPr>
                <w:rFonts w:eastAsia="Calibri"/>
              </w:rPr>
              <w:t>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r>
      <w:tr w:rsidR="00421FA4" w:rsidRPr="00421FA4" w14:paraId="1AC8FDB8" w14:textId="77777777" w:rsidTr="004E3D15">
        <w:tc>
          <w:tcPr>
            <w:tcW w:w="313" w:type="dxa"/>
            <w:tcBorders>
              <w:top w:val="single" w:sz="4" w:space="0" w:color="auto"/>
              <w:left w:val="single" w:sz="4" w:space="0" w:color="auto"/>
              <w:bottom w:val="single" w:sz="4" w:space="0" w:color="auto"/>
              <w:right w:val="single" w:sz="4" w:space="0" w:color="auto"/>
            </w:tcBorders>
            <w:hideMark/>
          </w:tcPr>
          <w:p w14:paraId="6664D9D3" w14:textId="77777777" w:rsidR="00421FA4" w:rsidRPr="00421FA4" w:rsidRDefault="00421FA4">
            <w:pPr>
              <w:rPr>
                <w:rFonts w:eastAsia="Calibri"/>
              </w:rPr>
            </w:pPr>
            <w:r w:rsidRPr="00421FA4">
              <w:rPr>
                <w:rFonts w:eastAsia="Calibri"/>
              </w:rPr>
              <w:t>2</w:t>
            </w:r>
          </w:p>
        </w:tc>
        <w:tc>
          <w:tcPr>
            <w:tcW w:w="1416" w:type="dxa"/>
            <w:tcBorders>
              <w:top w:val="single" w:sz="4" w:space="0" w:color="auto"/>
              <w:left w:val="single" w:sz="4" w:space="0" w:color="auto"/>
              <w:bottom w:val="single" w:sz="4" w:space="0" w:color="auto"/>
              <w:right w:val="single" w:sz="4" w:space="0" w:color="auto"/>
            </w:tcBorders>
            <w:hideMark/>
          </w:tcPr>
          <w:p w14:paraId="460564A5" w14:textId="77777777" w:rsidR="00421FA4" w:rsidRPr="00421FA4" w:rsidRDefault="00421FA4" w:rsidP="00FA7950">
            <w:pPr>
              <w:autoSpaceDE w:val="0"/>
              <w:autoSpaceDN w:val="0"/>
              <w:adjustRightInd w:val="0"/>
              <w:jc w:val="center"/>
              <w:rPr>
                <w:rFonts w:eastAsia="Calibri"/>
              </w:rPr>
            </w:pPr>
            <w:r w:rsidRPr="00421FA4">
              <w:rPr>
                <w:rFonts w:eastAsia="Calibri"/>
              </w:rPr>
              <w:t>3.0</w:t>
            </w:r>
          </w:p>
        </w:tc>
        <w:tc>
          <w:tcPr>
            <w:tcW w:w="2411" w:type="dxa"/>
            <w:tcBorders>
              <w:top w:val="single" w:sz="4" w:space="0" w:color="auto"/>
              <w:left w:val="single" w:sz="4" w:space="0" w:color="auto"/>
              <w:bottom w:val="single" w:sz="4" w:space="0" w:color="auto"/>
              <w:right w:val="single" w:sz="4" w:space="0" w:color="auto"/>
            </w:tcBorders>
            <w:hideMark/>
          </w:tcPr>
          <w:p w14:paraId="57F2E47C" w14:textId="06ED6367" w:rsidR="00421FA4" w:rsidRPr="00421FA4" w:rsidRDefault="00F370D8" w:rsidP="00FA7950">
            <w:pPr>
              <w:autoSpaceDE w:val="0"/>
              <w:autoSpaceDN w:val="0"/>
              <w:adjustRightInd w:val="0"/>
              <w:jc w:val="center"/>
              <w:rPr>
                <w:rFonts w:eastAsia="Calibri"/>
              </w:rPr>
            </w:pPr>
            <w:r>
              <w:rPr>
                <w:rFonts w:eastAsia="Calibri"/>
              </w:rPr>
              <w:t>о</w:t>
            </w:r>
            <w:r w:rsidR="00421FA4" w:rsidRPr="00421FA4">
              <w:rPr>
                <w:rFonts w:eastAsia="Calibri"/>
              </w:rPr>
              <w:t>бщественное использование объектов капитального строительства</w:t>
            </w:r>
          </w:p>
        </w:tc>
        <w:tc>
          <w:tcPr>
            <w:tcW w:w="10348" w:type="dxa"/>
            <w:tcBorders>
              <w:top w:val="single" w:sz="4" w:space="0" w:color="auto"/>
              <w:left w:val="single" w:sz="4" w:space="0" w:color="auto"/>
              <w:bottom w:val="single" w:sz="4" w:space="0" w:color="auto"/>
              <w:right w:val="single" w:sz="4" w:space="0" w:color="auto"/>
            </w:tcBorders>
            <w:hideMark/>
          </w:tcPr>
          <w:p w14:paraId="1C343B05" w14:textId="5973A362" w:rsidR="00421FA4" w:rsidRPr="00421FA4" w:rsidRDefault="00F370D8" w:rsidP="00FA7950">
            <w:pPr>
              <w:jc w:val="center"/>
              <w:rPr>
                <w:rFonts w:eastAsia="Calibri"/>
              </w:rPr>
            </w:pPr>
            <w:r>
              <w:rPr>
                <w:rFonts w:eastAsia="Calibri"/>
              </w:rPr>
              <w:t>р</w:t>
            </w:r>
            <w:r w:rsidR="00421FA4" w:rsidRPr="00421FA4">
              <w:rPr>
                <w:rFonts w:eastAsia="Calibri"/>
              </w:rPr>
              <w:t>азмещение объектов капитального строительства в целях обеспечения удовлетворения бытовых, социальных и духовных потребностей человека. Содержание данного вида разрешенного использования включает в себя содержание видов разрешенного использования с кодами 3.1-3.10.2</w:t>
            </w:r>
          </w:p>
        </w:tc>
      </w:tr>
      <w:tr w:rsidR="00421FA4" w:rsidRPr="00421FA4" w14:paraId="0BB23033" w14:textId="77777777" w:rsidTr="004E3D15">
        <w:tc>
          <w:tcPr>
            <w:tcW w:w="313" w:type="dxa"/>
            <w:tcBorders>
              <w:top w:val="single" w:sz="4" w:space="0" w:color="auto"/>
              <w:left w:val="single" w:sz="4" w:space="0" w:color="auto"/>
              <w:bottom w:val="single" w:sz="4" w:space="0" w:color="auto"/>
              <w:right w:val="single" w:sz="4" w:space="0" w:color="auto"/>
            </w:tcBorders>
            <w:hideMark/>
          </w:tcPr>
          <w:p w14:paraId="2BBA3996" w14:textId="77777777" w:rsidR="00421FA4" w:rsidRPr="00421FA4" w:rsidRDefault="00421FA4">
            <w:pPr>
              <w:rPr>
                <w:rFonts w:eastAsia="Calibri"/>
              </w:rPr>
            </w:pPr>
            <w:r w:rsidRPr="00421FA4">
              <w:rPr>
                <w:rFonts w:eastAsia="Calibri"/>
              </w:rPr>
              <w:t>3</w:t>
            </w:r>
          </w:p>
        </w:tc>
        <w:tc>
          <w:tcPr>
            <w:tcW w:w="1416" w:type="dxa"/>
            <w:tcBorders>
              <w:top w:val="single" w:sz="4" w:space="0" w:color="auto"/>
              <w:left w:val="single" w:sz="4" w:space="0" w:color="auto"/>
              <w:bottom w:val="single" w:sz="4" w:space="0" w:color="auto"/>
              <w:right w:val="single" w:sz="4" w:space="0" w:color="auto"/>
            </w:tcBorders>
            <w:hideMark/>
          </w:tcPr>
          <w:p w14:paraId="223FFCBF" w14:textId="77777777" w:rsidR="00421FA4" w:rsidRPr="00421FA4" w:rsidRDefault="00421FA4" w:rsidP="00FA7950">
            <w:pPr>
              <w:autoSpaceDE w:val="0"/>
              <w:autoSpaceDN w:val="0"/>
              <w:adjustRightInd w:val="0"/>
              <w:jc w:val="center"/>
              <w:rPr>
                <w:rFonts w:eastAsia="Calibri"/>
              </w:rPr>
            </w:pPr>
            <w:r w:rsidRPr="00421FA4">
              <w:rPr>
                <w:rFonts w:eastAsia="Calibri"/>
              </w:rPr>
              <w:t>4.0</w:t>
            </w:r>
          </w:p>
        </w:tc>
        <w:tc>
          <w:tcPr>
            <w:tcW w:w="2411" w:type="dxa"/>
            <w:tcBorders>
              <w:top w:val="single" w:sz="4" w:space="0" w:color="auto"/>
              <w:left w:val="single" w:sz="4" w:space="0" w:color="auto"/>
              <w:bottom w:val="single" w:sz="4" w:space="0" w:color="auto"/>
              <w:right w:val="single" w:sz="4" w:space="0" w:color="auto"/>
            </w:tcBorders>
            <w:hideMark/>
          </w:tcPr>
          <w:p w14:paraId="0BCFE948" w14:textId="31E74C9D" w:rsidR="00421FA4" w:rsidRPr="00421FA4" w:rsidRDefault="00F370D8" w:rsidP="00FA7950">
            <w:pPr>
              <w:autoSpaceDE w:val="0"/>
              <w:autoSpaceDN w:val="0"/>
              <w:adjustRightInd w:val="0"/>
              <w:jc w:val="center"/>
              <w:rPr>
                <w:rFonts w:eastAsia="Calibri"/>
              </w:rPr>
            </w:pPr>
            <w:r>
              <w:rPr>
                <w:rFonts w:eastAsia="Calibri"/>
              </w:rPr>
              <w:t>п</w:t>
            </w:r>
            <w:r w:rsidR="00421FA4" w:rsidRPr="00421FA4">
              <w:rPr>
                <w:rFonts w:eastAsia="Calibri"/>
              </w:rPr>
              <w:t>редпринимательство</w:t>
            </w:r>
          </w:p>
        </w:tc>
        <w:tc>
          <w:tcPr>
            <w:tcW w:w="10348" w:type="dxa"/>
            <w:tcBorders>
              <w:top w:val="single" w:sz="4" w:space="0" w:color="auto"/>
              <w:left w:val="single" w:sz="4" w:space="0" w:color="auto"/>
              <w:bottom w:val="single" w:sz="4" w:space="0" w:color="auto"/>
              <w:right w:val="single" w:sz="4" w:space="0" w:color="auto"/>
            </w:tcBorders>
            <w:hideMark/>
          </w:tcPr>
          <w:p w14:paraId="423523FB" w14:textId="448D8A17" w:rsidR="00421FA4" w:rsidRPr="00421FA4" w:rsidRDefault="00F370D8" w:rsidP="00FA7950">
            <w:pPr>
              <w:jc w:val="center"/>
              <w:rPr>
                <w:rFonts w:eastAsia="Calibri"/>
              </w:rPr>
            </w:pPr>
            <w:r>
              <w:rPr>
                <w:rFonts w:eastAsia="Calibri"/>
              </w:rPr>
              <w:t>р</w:t>
            </w:r>
            <w:r w:rsidR="00421FA4" w:rsidRPr="00421FA4">
              <w:rPr>
                <w:rFonts w:eastAsia="Calibri"/>
              </w:rPr>
              <w:t>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кодами 4.1-4.10</w:t>
            </w:r>
          </w:p>
        </w:tc>
      </w:tr>
      <w:tr w:rsidR="00421FA4" w:rsidRPr="00421FA4" w14:paraId="0CC6A3DA" w14:textId="77777777" w:rsidTr="004E3D15">
        <w:tc>
          <w:tcPr>
            <w:tcW w:w="313" w:type="dxa"/>
            <w:tcBorders>
              <w:top w:val="single" w:sz="4" w:space="0" w:color="auto"/>
              <w:left w:val="single" w:sz="4" w:space="0" w:color="auto"/>
              <w:bottom w:val="single" w:sz="4" w:space="0" w:color="auto"/>
              <w:right w:val="single" w:sz="4" w:space="0" w:color="auto"/>
            </w:tcBorders>
            <w:hideMark/>
          </w:tcPr>
          <w:p w14:paraId="4DEFCA1A" w14:textId="77777777" w:rsidR="00421FA4" w:rsidRPr="00421FA4" w:rsidRDefault="00421FA4">
            <w:pPr>
              <w:rPr>
                <w:rFonts w:eastAsia="Calibri"/>
              </w:rPr>
            </w:pPr>
            <w:r w:rsidRPr="00421FA4">
              <w:rPr>
                <w:rFonts w:eastAsia="Calibri"/>
              </w:rPr>
              <w:t>4</w:t>
            </w:r>
          </w:p>
        </w:tc>
        <w:tc>
          <w:tcPr>
            <w:tcW w:w="1416" w:type="dxa"/>
            <w:tcBorders>
              <w:top w:val="single" w:sz="4" w:space="0" w:color="auto"/>
              <w:left w:val="single" w:sz="4" w:space="0" w:color="auto"/>
              <w:bottom w:val="single" w:sz="4" w:space="0" w:color="auto"/>
              <w:right w:val="single" w:sz="4" w:space="0" w:color="auto"/>
            </w:tcBorders>
            <w:hideMark/>
          </w:tcPr>
          <w:p w14:paraId="03291C6B" w14:textId="77777777" w:rsidR="00421FA4" w:rsidRPr="00421FA4" w:rsidRDefault="00421FA4" w:rsidP="00FA7950">
            <w:pPr>
              <w:autoSpaceDE w:val="0"/>
              <w:autoSpaceDN w:val="0"/>
              <w:adjustRightInd w:val="0"/>
              <w:jc w:val="center"/>
              <w:rPr>
                <w:rFonts w:eastAsia="Calibri"/>
              </w:rPr>
            </w:pPr>
            <w:r w:rsidRPr="00421FA4">
              <w:rPr>
                <w:rFonts w:eastAsia="Calibri"/>
              </w:rPr>
              <w:t>4.6</w:t>
            </w:r>
          </w:p>
        </w:tc>
        <w:tc>
          <w:tcPr>
            <w:tcW w:w="2411" w:type="dxa"/>
            <w:tcBorders>
              <w:top w:val="single" w:sz="4" w:space="0" w:color="auto"/>
              <w:left w:val="single" w:sz="4" w:space="0" w:color="auto"/>
              <w:bottom w:val="single" w:sz="4" w:space="0" w:color="auto"/>
              <w:right w:val="single" w:sz="4" w:space="0" w:color="auto"/>
            </w:tcBorders>
            <w:hideMark/>
          </w:tcPr>
          <w:p w14:paraId="5B33E799" w14:textId="014DE6B8" w:rsidR="00421FA4" w:rsidRPr="00421FA4" w:rsidRDefault="00F370D8" w:rsidP="00FA7950">
            <w:pPr>
              <w:autoSpaceDE w:val="0"/>
              <w:autoSpaceDN w:val="0"/>
              <w:adjustRightInd w:val="0"/>
              <w:jc w:val="center"/>
              <w:rPr>
                <w:rFonts w:eastAsia="Calibri"/>
              </w:rPr>
            </w:pPr>
            <w:r>
              <w:rPr>
                <w:rFonts w:eastAsia="Calibri"/>
              </w:rPr>
              <w:t>о</w:t>
            </w:r>
            <w:r w:rsidR="00421FA4" w:rsidRPr="00421FA4">
              <w:rPr>
                <w:rFonts w:eastAsia="Calibri"/>
              </w:rPr>
              <w:t>бщественное питание</w:t>
            </w:r>
          </w:p>
        </w:tc>
        <w:tc>
          <w:tcPr>
            <w:tcW w:w="10348" w:type="dxa"/>
            <w:tcBorders>
              <w:top w:val="single" w:sz="4" w:space="0" w:color="auto"/>
              <w:left w:val="single" w:sz="4" w:space="0" w:color="auto"/>
              <w:bottom w:val="single" w:sz="4" w:space="0" w:color="auto"/>
              <w:right w:val="single" w:sz="4" w:space="0" w:color="auto"/>
            </w:tcBorders>
            <w:hideMark/>
          </w:tcPr>
          <w:p w14:paraId="7148B14C" w14:textId="2462194B" w:rsidR="00421FA4" w:rsidRPr="00421FA4" w:rsidRDefault="00F370D8" w:rsidP="00FA7950">
            <w:pPr>
              <w:jc w:val="center"/>
              <w:rPr>
                <w:rFonts w:eastAsia="Calibri"/>
              </w:rPr>
            </w:pPr>
            <w:r>
              <w:rPr>
                <w:rFonts w:eastAsia="Calibri"/>
              </w:rPr>
              <w:t>р</w:t>
            </w:r>
            <w:r w:rsidR="00421FA4" w:rsidRPr="00421FA4">
              <w:rPr>
                <w:rFonts w:eastAsia="Calibri"/>
              </w:rPr>
              <w:t>азмещение объектов капитального строительства в целях устройства мест общественного питания (рестораны, кафе, столовые, закусочные, бары)</w:t>
            </w:r>
          </w:p>
        </w:tc>
      </w:tr>
      <w:tr w:rsidR="00421FA4" w:rsidRPr="00421FA4" w14:paraId="38ACDD7E" w14:textId="77777777" w:rsidTr="004E3D15">
        <w:tc>
          <w:tcPr>
            <w:tcW w:w="313" w:type="dxa"/>
            <w:tcBorders>
              <w:top w:val="single" w:sz="4" w:space="0" w:color="auto"/>
              <w:left w:val="single" w:sz="4" w:space="0" w:color="auto"/>
              <w:bottom w:val="single" w:sz="4" w:space="0" w:color="auto"/>
              <w:right w:val="single" w:sz="4" w:space="0" w:color="auto"/>
            </w:tcBorders>
            <w:hideMark/>
          </w:tcPr>
          <w:p w14:paraId="3B88A3C2" w14:textId="77777777" w:rsidR="00421FA4" w:rsidRPr="00421FA4" w:rsidRDefault="00421FA4">
            <w:pPr>
              <w:rPr>
                <w:rFonts w:eastAsia="Calibri"/>
              </w:rPr>
            </w:pPr>
            <w:r w:rsidRPr="00421FA4">
              <w:rPr>
                <w:rFonts w:eastAsia="Calibri"/>
              </w:rPr>
              <w:t>5</w:t>
            </w:r>
          </w:p>
        </w:tc>
        <w:tc>
          <w:tcPr>
            <w:tcW w:w="1416" w:type="dxa"/>
            <w:tcBorders>
              <w:top w:val="single" w:sz="4" w:space="0" w:color="auto"/>
              <w:left w:val="single" w:sz="4" w:space="0" w:color="auto"/>
              <w:bottom w:val="single" w:sz="4" w:space="0" w:color="auto"/>
              <w:right w:val="single" w:sz="4" w:space="0" w:color="auto"/>
            </w:tcBorders>
            <w:hideMark/>
          </w:tcPr>
          <w:p w14:paraId="03FF20D9" w14:textId="77777777" w:rsidR="00421FA4" w:rsidRPr="00421FA4" w:rsidRDefault="00421FA4" w:rsidP="00FA7950">
            <w:pPr>
              <w:autoSpaceDE w:val="0"/>
              <w:autoSpaceDN w:val="0"/>
              <w:adjustRightInd w:val="0"/>
              <w:jc w:val="center"/>
              <w:rPr>
                <w:rFonts w:eastAsia="Calibri"/>
              </w:rPr>
            </w:pPr>
            <w:r w:rsidRPr="00421FA4">
              <w:rPr>
                <w:rFonts w:eastAsia="Calibri"/>
              </w:rPr>
              <w:t>4.8</w:t>
            </w:r>
          </w:p>
        </w:tc>
        <w:tc>
          <w:tcPr>
            <w:tcW w:w="2411" w:type="dxa"/>
            <w:tcBorders>
              <w:top w:val="single" w:sz="4" w:space="0" w:color="auto"/>
              <w:left w:val="single" w:sz="4" w:space="0" w:color="auto"/>
              <w:bottom w:val="single" w:sz="4" w:space="0" w:color="auto"/>
              <w:right w:val="single" w:sz="4" w:space="0" w:color="auto"/>
            </w:tcBorders>
            <w:hideMark/>
          </w:tcPr>
          <w:p w14:paraId="6D9BD05D" w14:textId="140DD6E0" w:rsidR="00421FA4" w:rsidRPr="00421FA4" w:rsidRDefault="00F370D8" w:rsidP="00FA7950">
            <w:pPr>
              <w:autoSpaceDE w:val="0"/>
              <w:autoSpaceDN w:val="0"/>
              <w:adjustRightInd w:val="0"/>
              <w:jc w:val="center"/>
              <w:rPr>
                <w:rFonts w:eastAsia="Calibri"/>
              </w:rPr>
            </w:pPr>
            <w:r>
              <w:rPr>
                <w:rFonts w:eastAsia="Calibri"/>
              </w:rPr>
              <w:t>р</w:t>
            </w:r>
            <w:r w:rsidR="00421FA4" w:rsidRPr="00421FA4">
              <w:rPr>
                <w:rFonts w:eastAsia="Calibri"/>
              </w:rPr>
              <w:t>азвлечение</w:t>
            </w:r>
          </w:p>
        </w:tc>
        <w:tc>
          <w:tcPr>
            <w:tcW w:w="10348" w:type="dxa"/>
            <w:tcBorders>
              <w:top w:val="single" w:sz="4" w:space="0" w:color="auto"/>
              <w:left w:val="single" w:sz="4" w:space="0" w:color="auto"/>
              <w:bottom w:val="single" w:sz="4" w:space="0" w:color="auto"/>
              <w:right w:val="single" w:sz="4" w:space="0" w:color="auto"/>
            </w:tcBorders>
            <w:hideMark/>
          </w:tcPr>
          <w:p w14:paraId="0D956E15" w14:textId="77777777" w:rsidR="00421FA4" w:rsidRPr="00421FA4" w:rsidRDefault="00421FA4" w:rsidP="00FA7950">
            <w:pPr>
              <w:jc w:val="center"/>
              <w:rPr>
                <w:rFonts w:eastAsia="Calibri"/>
              </w:rPr>
            </w:pPr>
            <w:r w:rsidRPr="00421FA4">
              <w:rPr>
                <w:rFonts w:eastAsia="Calibri"/>
              </w:rPr>
              <w:t>Размещение зданий и сооружений, предназначенных для развлечения. Содержание данного вида разрешенного использования включает в себя содержание видов разрешенного использования с кодами 4.8.1-4.8.3</w:t>
            </w:r>
          </w:p>
        </w:tc>
      </w:tr>
      <w:tr w:rsidR="00421FA4" w:rsidRPr="00421FA4" w14:paraId="297BB30A" w14:textId="77777777" w:rsidTr="004E3D15">
        <w:tc>
          <w:tcPr>
            <w:tcW w:w="313" w:type="dxa"/>
            <w:tcBorders>
              <w:top w:val="single" w:sz="4" w:space="0" w:color="auto"/>
              <w:left w:val="single" w:sz="4" w:space="0" w:color="auto"/>
              <w:bottom w:val="single" w:sz="4" w:space="0" w:color="auto"/>
              <w:right w:val="single" w:sz="4" w:space="0" w:color="auto"/>
            </w:tcBorders>
            <w:hideMark/>
          </w:tcPr>
          <w:p w14:paraId="5AB9F7A6" w14:textId="77777777" w:rsidR="00421FA4" w:rsidRPr="00421FA4" w:rsidRDefault="00421FA4">
            <w:pPr>
              <w:rPr>
                <w:rFonts w:eastAsia="Calibri"/>
              </w:rPr>
            </w:pPr>
            <w:r w:rsidRPr="00421FA4">
              <w:rPr>
                <w:rFonts w:eastAsia="Calibri"/>
              </w:rPr>
              <w:t>6</w:t>
            </w:r>
          </w:p>
        </w:tc>
        <w:tc>
          <w:tcPr>
            <w:tcW w:w="1416" w:type="dxa"/>
            <w:tcBorders>
              <w:top w:val="single" w:sz="4" w:space="0" w:color="auto"/>
              <w:left w:val="single" w:sz="4" w:space="0" w:color="auto"/>
              <w:bottom w:val="single" w:sz="4" w:space="0" w:color="auto"/>
              <w:right w:val="single" w:sz="4" w:space="0" w:color="auto"/>
            </w:tcBorders>
            <w:hideMark/>
          </w:tcPr>
          <w:p w14:paraId="2B5E8315" w14:textId="77777777" w:rsidR="00421FA4" w:rsidRPr="00421FA4" w:rsidRDefault="00421FA4" w:rsidP="00FA7950">
            <w:pPr>
              <w:autoSpaceDE w:val="0"/>
              <w:autoSpaceDN w:val="0"/>
              <w:adjustRightInd w:val="0"/>
              <w:jc w:val="center"/>
              <w:rPr>
                <w:rFonts w:eastAsia="Calibri"/>
              </w:rPr>
            </w:pPr>
            <w:r w:rsidRPr="00421FA4">
              <w:rPr>
                <w:rFonts w:eastAsia="Calibri"/>
              </w:rPr>
              <w:t>4.8.1</w:t>
            </w:r>
          </w:p>
        </w:tc>
        <w:tc>
          <w:tcPr>
            <w:tcW w:w="2411" w:type="dxa"/>
            <w:tcBorders>
              <w:top w:val="single" w:sz="4" w:space="0" w:color="auto"/>
              <w:left w:val="single" w:sz="4" w:space="0" w:color="auto"/>
              <w:bottom w:val="single" w:sz="4" w:space="0" w:color="auto"/>
              <w:right w:val="single" w:sz="4" w:space="0" w:color="auto"/>
            </w:tcBorders>
            <w:hideMark/>
          </w:tcPr>
          <w:p w14:paraId="63D7860F" w14:textId="7763F8A5" w:rsidR="00421FA4" w:rsidRPr="00421FA4" w:rsidRDefault="00F370D8" w:rsidP="00FA7950">
            <w:pPr>
              <w:autoSpaceDE w:val="0"/>
              <w:autoSpaceDN w:val="0"/>
              <w:adjustRightInd w:val="0"/>
              <w:jc w:val="center"/>
              <w:rPr>
                <w:rFonts w:eastAsia="Calibri"/>
              </w:rPr>
            </w:pPr>
            <w:r>
              <w:rPr>
                <w:rFonts w:eastAsia="Calibri"/>
              </w:rPr>
              <w:t>р</w:t>
            </w:r>
            <w:r w:rsidR="00421FA4" w:rsidRPr="00421FA4">
              <w:rPr>
                <w:rFonts w:eastAsia="Calibri"/>
              </w:rPr>
              <w:t>азвлекательные мероприятия</w:t>
            </w:r>
          </w:p>
        </w:tc>
        <w:tc>
          <w:tcPr>
            <w:tcW w:w="10348" w:type="dxa"/>
            <w:tcBorders>
              <w:top w:val="single" w:sz="4" w:space="0" w:color="auto"/>
              <w:left w:val="single" w:sz="4" w:space="0" w:color="auto"/>
              <w:bottom w:val="single" w:sz="4" w:space="0" w:color="auto"/>
              <w:right w:val="single" w:sz="4" w:space="0" w:color="auto"/>
            </w:tcBorders>
            <w:hideMark/>
          </w:tcPr>
          <w:p w14:paraId="5E3EC796" w14:textId="2839D63F" w:rsidR="00421FA4" w:rsidRPr="00421FA4" w:rsidRDefault="00F370D8" w:rsidP="00FA7950">
            <w:pPr>
              <w:jc w:val="center"/>
              <w:rPr>
                <w:rFonts w:eastAsia="Calibri"/>
              </w:rPr>
            </w:pPr>
            <w:r>
              <w:rPr>
                <w:rFonts w:eastAsia="Calibri"/>
              </w:rPr>
              <w:t>р</w:t>
            </w:r>
            <w:r w:rsidR="00421FA4" w:rsidRPr="00421FA4">
              <w:rPr>
                <w:rFonts w:eastAsia="Calibri"/>
              </w:rPr>
              <w:t>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r>
      <w:tr w:rsidR="00421FA4" w:rsidRPr="00421FA4" w14:paraId="4FA5AD7A" w14:textId="77777777" w:rsidTr="004E3D15">
        <w:tc>
          <w:tcPr>
            <w:tcW w:w="313" w:type="dxa"/>
            <w:tcBorders>
              <w:top w:val="single" w:sz="4" w:space="0" w:color="auto"/>
              <w:left w:val="single" w:sz="4" w:space="0" w:color="auto"/>
              <w:bottom w:val="single" w:sz="4" w:space="0" w:color="auto"/>
              <w:right w:val="single" w:sz="4" w:space="0" w:color="auto"/>
            </w:tcBorders>
            <w:hideMark/>
          </w:tcPr>
          <w:p w14:paraId="09904F8B" w14:textId="77777777" w:rsidR="00421FA4" w:rsidRPr="00421FA4" w:rsidRDefault="00421FA4">
            <w:pPr>
              <w:rPr>
                <w:rFonts w:eastAsia="Calibri"/>
              </w:rPr>
            </w:pPr>
            <w:r w:rsidRPr="00421FA4">
              <w:rPr>
                <w:rFonts w:eastAsia="Calibri"/>
              </w:rPr>
              <w:t>7</w:t>
            </w:r>
          </w:p>
        </w:tc>
        <w:tc>
          <w:tcPr>
            <w:tcW w:w="1416" w:type="dxa"/>
            <w:tcBorders>
              <w:top w:val="single" w:sz="4" w:space="0" w:color="auto"/>
              <w:left w:val="single" w:sz="4" w:space="0" w:color="auto"/>
              <w:bottom w:val="single" w:sz="4" w:space="0" w:color="auto"/>
              <w:right w:val="single" w:sz="4" w:space="0" w:color="auto"/>
            </w:tcBorders>
            <w:hideMark/>
          </w:tcPr>
          <w:p w14:paraId="004830DC" w14:textId="77777777" w:rsidR="00421FA4" w:rsidRPr="00421FA4" w:rsidRDefault="00421FA4" w:rsidP="00FA7950">
            <w:pPr>
              <w:autoSpaceDE w:val="0"/>
              <w:autoSpaceDN w:val="0"/>
              <w:adjustRightInd w:val="0"/>
              <w:jc w:val="center"/>
              <w:rPr>
                <w:rFonts w:eastAsia="Calibri"/>
              </w:rPr>
            </w:pPr>
            <w:r w:rsidRPr="00421FA4">
              <w:rPr>
                <w:rFonts w:eastAsia="Calibri"/>
              </w:rPr>
              <w:t>4.8.2</w:t>
            </w:r>
          </w:p>
        </w:tc>
        <w:tc>
          <w:tcPr>
            <w:tcW w:w="2411" w:type="dxa"/>
            <w:tcBorders>
              <w:top w:val="single" w:sz="4" w:space="0" w:color="auto"/>
              <w:left w:val="single" w:sz="4" w:space="0" w:color="auto"/>
              <w:bottom w:val="single" w:sz="4" w:space="0" w:color="auto"/>
              <w:right w:val="single" w:sz="4" w:space="0" w:color="auto"/>
            </w:tcBorders>
            <w:hideMark/>
          </w:tcPr>
          <w:p w14:paraId="6C872596" w14:textId="7C77C442" w:rsidR="00421FA4" w:rsidRPr="00421FA4" w:rsidRDefault="00FA7950" w:rsidP="00FA7950">
            <w:pPr>
              <w:autoSpaceDE w:val="0"/>
              <w:autoSpaceDN w:val="0"/>
              <w:adjustRightInd w:val="0"/>
              <w:jc w:val="center"/>
              <w:rPr>
                <w:rFonts w:eastAsia="Calibri"/>
              </w:rPr>
            </w:pPr>
            <w:r>
              <w:rPr>
                <w:rFonts w:eastAsia="Calibri"/>
              </w:rPr>
              <w:t>п</w:t>
            </w:r>
            <w:r w:rsidR="00421FA4" w:rsidRPr="00421FA4">
              <w:rPr>
                <w:rFonts w:eastAsia="Calibri"/>
              </w:rPr>
              <w:t>роведение азартных игр</w:t>
            </w:r>
          </w:p>
        </w:tc>
        <w:tc>
          <w:tcPr>
            <w:tcW w:w="10348" w:type="dxa"/>
            <w:tcBorders>
              <w:top w:val="single" w:sz="4" w:space="0" w:color="auto"/>
              <w:left w:val="single" w:sz="4" w:space="0" w:color="auto"/>
              <w:bottom w:val="single" w:sz="4" w:space="0" w:color="auto"/>
              <w:right w:val="single" w:sz="4" w:space="0" w:color="auto"/>
            </w:tcBorders>
            <w:hideMark/>
          </w:tcPr>
          <w:p w14:paraId="17B9D824" w14:textId="32150B38" w:rsidR="00421FA4" w:rsidRPr="00421FA4" w:rsidRDefault="00F370D8" w:rsidP="00FA7950">
            <w:pPr>
              <w:jc w:val="center"/>
              <w:rPr>
                <w:rFonts w:eastAsia="Calibri"/>
              </w:rPr>
            </w:pPr>
            <w:r>
              <w:rPr>
                <w:rFonts w:eastAsia="Calibri"/>
              </w:rPr>
              <w:t>р</w:t>
            </w:r>
            <w:r w:rsidR="00421FA4" w:rsidRPr="00421FA4">
              <w:rPr>
                <w:rFonts w:eastAsia="Calibri"/>
              </w:rPr>
              <w:t>азмещение зданий и сооружений, предназначенных для размещения букмекерских контор, тотализаторов, их пунктов приема ставок в</w:t>
            </w:r>
            <w:r w:rsidR="004410D6">
              <w:rPr>
                <w:rFonts w:eastAsia="Calibri"/>
              </w:rPr>
              <w:t>не</w:t>
            </w:r>
            <w:r w:rsidR="00421FA4" w:rsidRPr="00421FA4">
              <w:rPr>
                <w:rFonts w:eastAsia="Calibri"/>
              </w:rPr>
              <w:t xml:space="preserve"> игорных зон</w:t>
            </w:r>
          </w:p>
        </w:tc>
      </w:tr>
      <w:tr w:rsidR="00421FA4" w:rsidRPr="00421FA4" w14:paraId="287FFDDA" w14:textId="77777777" w:rsidTr="004E3D15">
        <w:tc>
          <w:tcPr>
            <w:tcW w:w="313" w:type="dxa"/>
            <w:tcBorders>
              <w:top w:val="single" w:sz="4" w:space="0" w:color="auto"/>
              <w:left w:val="single" w:sz="4" w:space="0" w:color="auto"/>
              <w:bottom w:val="single" w:sz="4" w:space="0" w:color="auto"/>
              <w:right w:val="single" w:sz="4" w:space="0" w:color="auto"/>
            </w:tcBorders>
            <w:hideMark/>
          </w:tcPr>
          <w:p w14:paraId="21FCF757" w14:textId="77777777" w:rsidR="00421FA4" w:rsidRPr="00421FA4" w:rsidRDefault="00421FA4">
            <w:pPr>
              <w:rPr>
                <w:rFonts w:eastAsia="Calibri"/>
              </w:rPr>
            </w:pPr>
            <w:r w:rsidRPr="00421FA4">
              <w:rPr>
                <w:rFonts w:eastAsia="Calibri"/>
              </w:rPr>
              <w:t>8</w:t>
            </w:r>
          </w:p>
        </w:tc>
        <w:tc>
          <w:tcPr>
            <w:tcW w:w="1416" w:type="dxa"/>
            <w:tcBorders>
              <w:top w:val="single" w:sz="4" w:space="0" w:color="auto"/>
              <w:left w:val="single" w:sz="4" w:space="0" w:color="auto"/>
              <w:bottom w:val="single" w:sz="4" w:space="0" w:color="auto"/>
              <w:right w:val="single" w:sz="4" w:space="0" w:color="auto"/>
            </w:tcBorders>
            <w:hideMark/>
          </w:tcPr>
          <w:p w14:paraId="00A98C2B" w14:textId="77777777" w:rsidR="00421FA4" w:rsidRPr="00421FA4" w:rsidRDefault="00421FA4" w:rsidP="00FA7950">
            <w:pPr>
              <w:autoSpaceDE w:val="0"/>
              <w:autoSpaceDN w:val="0"/>
              <w:adjustRightInd w:val="0"/>
              <w:jc w:val="center"/>
              <w:rPr>
                <w:rFonts w:eastAsia="Calibri"/>
              </w:rPr>
            </w:pPr>
            <w:r w:rsidRPr="00421FA4">
              <w:rPr>
                <w:rFonts w:eastAsia="Calibri"/>
              </w:rPr>
              <w:t>4.9</w:t>
            </w:r>
          </w:p>
        </w:tc>
        <w:tc>
          <w:tcPr>
            <w:tcW w:w="2411" w:type="dxa"/>
            <w:tcBorders>
              <w:top w:val="single" w:sz="4" w:space="0" w:color="auto"/>
              <w:left w:val="single" w:sz="4" w:space="0" w:color="auto"/>
              <w:bottom w:val="single" w:sz="4" w:space="0" w:color="auto"/>
              <w:right w:val="single" w:sz="4" w:space="0" w:color="auto"/>
            </w:tcBorders>
            <w:hideMark/>
          </w:tcPr>
          <w:p w14:paraId="0372ECA5" w14:textId="3ABA05DE" w:rsidR="00421FA4" w:rsidRPr="00421FA4" w:rsidRDefault="00FA7950" w:rsidP="00FA7950">
            <w:pPr>
              <w:autoSpaceDE w:val="0"/>
              <w:autoSpaceDN w:val="0"/>
              <w:adjustRightInd w:val="0"/>
              <w:jc w:val="center"/>
              <w:rPr>
                <w:rFonts w:eastAsia="Calibri"/>
              </w:rPr>
            </w:pPr>
            <w:r>
              <w:rPr>
                <w:rFonts w:eastAsia="Calibri"/>
              </w:rPr>
              <w:t>с</w:t>
            </w:r>
            <w:r w:rsidR="00421FA4" w:rsidRPr="00421FA4">
              <w:rPr>
                <w:rFonts w:eastAsia="Calibri"/>
              </w:rPr>
              <w:t>лужебные гаражи</w:t>
            </w:r>
          </w:p>
        </w:tc>
        <w:tc>
          <w:tcPr>
            <w:tcW w:w="10348" w:type="dxa"/>
            <w:tcBorders>
              <w:top w:val="single" w:sz="4" w:space="0" w:color="auto"/>
              <w:left w:val="single" w:sz="4" w:space="0" w:color="auto"/>
              <w:bottom w:val="single" w:sz="4" w:space="0" w:color="auto"/>
              <w:right w:val="single" w:sz="4" w:space="0" w:color="auto"/>
            </w:tcBorders>
            <w:hideMark/>
          </w:tcPr>
          <w:p w14:paraId="6AED310F" w14:textId="292E2B0D" w:rsidR="00421FA4" w:rsidRPr="00421FA4" w:rsidRDefault="00F370D8" w:rsidP="00FA7950">
            <w:pPr>
              <w:jc w:val="center"/>
              <w:rPr>
                <w:rFonts w:eastAsia="Calibri"/>
              </w:rPr>
            </w:pPr>
            <w:r>
              <w:rPr>
                <w:rFonts w:eastAsia="Calibri"/>
              </w:rPr>
              <w:t>р</w:t>
            </w:r>
            <w:r w:rsidR="00421FA4" w:rsidRPr="00421FA4">
              <w:rPr>
                <w:rFonts w:eastAsia="Calibri"/>
              </w:rPr>
              <w:t>азмещение постоянных или временных гаражей, стоянок для хра</w:t>
            </w:r>
            <w:r w:rsidR="004410D6">
              <w:rPr>
                <w:rFonts w:eastAsia="Calibri"/>
              </w:rPr>
              <w:t>не</w:t>
            </w:r>
            <w:r w:rsidR="00421FA4" w:rsidRPr="00421FA4">
              <w:rPr>
                <w:rFonts w:eastAsia="Calibri"/>
              </w:rPr>
              <w:t>ния служебного автотранспорта, используемого в целях осуществления видов деятельности, предусмотренных видами разрешенного использования с кодами 3.0, 4.0,</w:t>
            </w:r>
            <w:r w:rsidR="00421FA4" w:rsidRPr="00421FA4">
              <w:rPr>
                <w:rFonts w:eastAsia="Calibri"/>
              </w:rPr>
              <w:br/>
              <w:t>а также для стоянки и хра</w:t>
            </w:r>
            <w:r w:rsidR="004410D6">
              <w:rPr>
                <w:rFonts w:eastAsia="Calibri"/>
              </w:rPr>
              <w:t>не</w:t>
            </w:r>
            <w:r w:rsidR="00421FA4" w:rsidRPr="00421FA4">
              <w:rPr>
                <w:rFonts w:eastAsia="Calibri"/>
              </w:rPr>
              <w:t>ния транспортных средств общего пользования, в том числе в депо</w:t>
            </w:r>
          </w:p>
        </w:tc>
      </w:tr>
    </w:tbl>
    <w:p w14:paraId="513A4FEA" w14:textId="77777777" w:rsidR="00421FA4" w:rsidRPr="00421FA4" w:rsidRDefault="00421FA4" w:rsidP="00421FA4">
      <w:pPr>
        <w:ind w:firstLine="709"/>
        <w:jc w:val="both"/>
        <w:rPr>
          <w:lang w:eastAsia="ar-SA"/>
        </w:rPr>
      </w:pPr>
    </w:p>
    <w:p w14:paraId="451894EE" w14:textId="77777777" w:rsidR="00421FA4" w:rsidRPr="00421FA4" w:rsidRDefault="00421FA4" w:rsidP="004E3D15">
      <w:pPr>
        <w:ind w:right="-31" w:firstLine="709"/>
        <w:jc w:val="both"/>
        <w:rPr>
          <w:rFonts w:eastAsia="Calibri"/>
        </w:rPr>
      </w:pPr>
      <w:r w:rsidRPr="00421FA4">
        <w:t>**</w:t>
      </w:r>
      <w:r w:rsidRPr="00421FA4">
        <w:rPr>
          <w:rFonts w:eastAsia="Calibri"/>
          <w:spacing w:val="2"/>
        </w:rPr>
        <w:t xml:space="preserve"> Параметры принимать согласно статье 19 «Требования к архитектурно-градостроительному облику объекта капитального строительства».</w:t>
      </w:r>
    </w:p>
    <w:p w14:paraId="5B164EE4" w14:textId="77777777" w:rsidR="00421FA4" w:rsidRPr="00421FA4" w:rsidRDefault="00421FA4" w:rsidP="004E3D15">
      <w:pPr>
        <w:widowControl w:val="0"/>
        <w:autoSpaceDE w:val="0"/>
        <w:autoSpaceDN w:val="0"/>
        <w:adjustRightInd w:val="0"/>
        <w:ind w:right="-31" w:firstLine="709"/>
        <w:jc w:val="both"/>
        <w:rPr>
          <w:sz w:val="28"/>
          <w:szCs w:val="28"/>
        </w:rPr>
      </w:pPr>
      <w:r w:rsidRPr="00421FA4">
        <w:rPr>
          <w:sz w:val="28"/>
          <w:szCs w:val="28"/>
        </w:rPr>
        <w:t xml:space="preserve">4. Иные предельные параметры. </w:t>
      </w:r>
    </w:p>
    <w:p w14:paraId="01DD7845" w14:textId="77777777" w:rsidR="00421FA4" w:rsidRPr="00421FA4" w:rsidRDefault="00421FA4" w:rsidP="004E3D15">
      <w:pPr>
        <w:widowControl w:val="0"/>
        <w:autoSpaceDE w:val="0"/>
        <w:autoSpaceDN w:val="0"/>
        <w:adjustRightInd w:val="0"/>
        <w:ind w:right="-31" w:firstLine="709"/>
        <w:jc w:val="both"/>
        <w:rPr>
          <w:sz w:val="28"/>
          <w:szCs w:val="28"/>
        </w:rPr>
      </w:pPr>
      <w:r w:rsidRPr="00421FA4">
        <w:rPr>
          <w:sz w:val="28"/>
          <w:szCs w:val="28"/>
        </w:rPr>
        <w:t>4.1.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14:paraId="285B90B6" w14:textId="77777777" w:rsidR="00421FA4" w:rsidRPr="00421FA4" w:rsidRDefault="00421FA4" w:rsidP="004E3D15">
      <w:pPr>
        <w:widowControl w:val="0"/>
        <w:autoSpaceDE w:val="0"/>
        <w:autoSpaceDN w:val="0"/>
        <w:adjustRightInd w:val="0"/>
        <w:ind w:right="-31" w:firstLine="709"/>
        <w:jc w:val="both"/>
        <w:rPr>
          <w:sz w:val="28"/>
          <w:szCs w:val="28"/>
        </w:rPr>
      </w:pPr>
      <w:bookmarkStart w:id="87" w:name="_Hlk106652281"/>
      <w:r w:rsidRPr="00421FA4">
        <w:rPr>
          <w:sz w:val="28"/>
          <w:szCs w:val="28"/>
        </w:rPr>
        <w:lastRenderedPageBreak/>
        <w:t>- минимальный отступ зданий, сооружений, строений от границы, отделяющей земельный участок от территории общего пользования (улицы), - 5 метров, проездов, переулков - 3 метра;</w:t>
      </w:r>
    </w:p>
    <w:p w14:paraId="5BCB5EF3" w14:textId="77777777" w:rsidR="00421FA4" w:rsidRPr="00421FA4" w:rsidRDefault="00421FA4" w:rsidP="004E3D15">
      <w:pPr>
        <w:widowControl w:val="0"/>
        <w:autoSpaceDE w:val="0"/>
        <w:autoSpaceDN w:val="0"/>
        <w:adjustRightInd w:val="0"/>
        <w:ind w:right="-31" w:firstLine="709"/>
        <w:jc w:val="both"/>
        <w:rPr>
          <w:sz w:val="28"/>
          <w:szCs w:val="28"/>
        </w:rPr>
      </w:pPr>
      <w:r w:rsidRPr="00421FA4">
        <w:rPr>
          <w:sz w:val="28"/>
          <w:szCs w:val="28"/>
        </w:rPr>
        <w:t>- минимальный отступ зданий, сооружений, строений от границ смежных земельных участков - 3 метра (за исключением вспомогательных построек);</w:t>
      </w:r>
    </w:p>
    <w:p w14:paraId="2406700A" w14:textId="77777777" w:rsidR="00421FA4" w:rsidRPr="00421FA4" w:rsidRDefault="00421FA4" w:rsidP="004E3D15">
      <w:pPr>
        <w:widowControl w:val="0"/>
        <w:autoSpaceDE w:val="0"/>
        <w:autoSpaceDN w:val="0"/>
        <w:adjustRightInd w:val="0"/>
        <w:ind w:right="-31" w:firstLine="709"/>
        <w:jc w:val="both"/>
        <w:rPr>
          <w:sz w:val="28"/>
          <w:szCs w:val="28"/>
        </w:rPr>
      </w:pPr>
      <w:r w:rsidRPr="00421FA4">
        <w:rPr>
          <w:sz w:val="28"/>
          <w:szCs w:val="28"/>
        </w:rPr>
        <w:t>- минимальный отступ вспомогательных построек от границ смежных земельных участков - 1 метр.</w:t>
      </w:r>
    </w:p>
    <w:bookmarkEnd w:id="87"/>
    <w:p w14:paraId="2604E85B" w14:textId="68B6EB51" w:rsidR="00421FA4" w:rsidRPr="00421FA4" w:rsidRDefault="00421FA4" w:rsidP="004E3D15">
      <w:pPr>
        <w:widowControl w:val="0"/>
        <w:autoSpaceDE w:val="0"/>
        <w:autoSpaceDN w:val="0"/>
        <w:adjustRightInd w:val="0"/>
        <w:ind w:right="-31" w:firstLine="709"/>
        <w:jc w:val="both"/>
        <w:rPr>
          <w:sz w:val="28"/>
          <w:szCs w:val="28"/>
        </w:rPr>
      </w:pPr>
      <w:r w:rsidRPr="00421FA4">
        <w:rPr>
          <w:sz w:val="28"/>
          <w:szCs w:val="28"/>
        </w:rPr>
        <w:t>4.2. Допускается блокировка зданий, строений и сооружений, расположенных на смежных земельных участках, по письменному согласию правообладателей смежных земельных участков и (или) объектов капитального строительства, подпись которых должна быть удостоверена нотариально, с учетом предоставления разрешения на откло</w:t>
      </w:r>
      <w:r w:rsidR="004410D6">
        <w:rPr>
          <w:sz w:val="28"/>
          <w:szCs w:val="28"/>
        </w:rPr>
        <w:t>не</w:t>
      </w:r>
      <w:r w:rsidRPr="00421FA4">
        <w:rPr>
          <w:sz w:val="28"/>
          <w:szCs w:val="28"/>
        </w:rPr>
        <w:t>ние от предельных параметров разрешенного строительства, реконструкции объектов капитального строительства в установленном законодательством порядке.</w:t>
      </w:r>
    </w:p>
    <w:p w14:paraId="2552B1CB" w14:textId="77777777" w:rsidR="00421FA4" w:rsidRPr="00421FA4" w:rsidRDefault="00421FA4" w:rsidP="004E3D15">
      <w:pPr>
        <w:widowControl w:val="0"/>
        <w:autoSpaceDE w:val="0"/>
        <w:autoSpaceDN w:val="0"/>
        <w:adjustRightInd w:val="0"/>
        <w:ind w:right="-31" w:firstLine="709"/>
        <w:jc w:val="both"/>
        <w:rPr>
          <w:sz w:val="28"/>
          <w:szCs w:val="28"/>
        </w:rPr>
      </w:pPr>
      <w:r w:rsidRPr="00421FA4">
        <w:rPr>
          <w:sz w:val="28"/>
          <w:szCs w:val="28"/>
        </w:rPr>
        <w:t>4.3. Расстоянием между зданиями и сооружениями считается расстояние в свету между наружными стенами или другими конструкциями. При наличии выступающих более чем на 1 метр конструкций зданий или сооружений принимается расстояние между этими конструкциями.</w:t>
      </w:r>
    </w:p>
    <w:p w14:paraId="707B7E34" w14:textId="77777777" w:rsidR="00421FA4" w:rsidRPr="00421FA4" w:rsidRDefault="00421FA4" w:rsidP="004E3D15">
      <w:pPr>
        <w:widowControl w:val="0"/>
        <w:autoSpaceDE w:val="0"/>
        <w:autoSpaceDN w:val="0"/>
        <w:adjustRightInd w:val="0"/>
        <w:ind w:right="-31" w:firstLine="709"/>
        <w:jc w:val="both"/>
        <w:rPr>
          <w:sz w:val="28"/>
          <w:szCs w:val="28"/>
        </w:rPr>
      </w:pPr>
      <w:r w:rsidRPr="00421FA4">
        <w:rPr>
          <w:sz w:val="28"/>
          <w:szCs w:val="28"/>
        </w:rPr>
        <w:t>4.4. Максимальная высота ограждения между земельными участками, а также между земельными участками и территориями общего пользования: 1,8 метров;</w:t>
      </w:r>
    </w:p>
    <w:p w14:paraId="4CA57957" w14:textId="0A26324F" w:rsidR="00421FA4" w:rsidRPr="00421FA4" w:rsidRDefault="00421FA4" w:rsidP="004E3D15">
      <w:pPr>
        <w:widowControl w:val="0"/>
        <w:autoSpaceDE w:val="0"/>
        <w:autoSpaceDN w:val="0"/>
        <w:adjustRightInd w:val="0"/>
        <w:ind w:right="-31" w:firstLine="709"/>
        <w:jc w:val="both"/>
        <w:rPr>
          <w:sz w:val="28"/>
          <w:szCs w:val="28"/>
        </w:rPr>
      </w:pPr>
      <w:r w:rsidRPr="00421FA4">
        <w:rPr>
          <w:sz w:val="28"/>
          <w:szCs w:val="28"/>
        </w:rPr>
        <w:t>4.5. При перераспределении смежных земельных участков площадь увеличиваемого земельного участка для размещения домов индивидуальной жилой застройки может составлять ме</w:t>
      </w:r>
      <w:r w:rsidR="004410D6">
        <w:rPr>
          <w:sz w:val="28"/>
          <w:szCs w:val="28"/>
        </w:rPr>
        <w:t>не</w:t>
      </w:r>
      <w:r w:rsidRPr="00421FA4">
        <w:rPr>
          <w:sz w:val="28"/>
          <w:szCs w:val="28"/>
        </w:rPr>
        <w:t xml:space="preserve">е 400 </w:t>
      </w:r>
      <w:r w:rsidR="00830256" w:rsidRPr="00830256">
        <w:rPr>
          <w:sz w:val="28"/>
          <w:szCs w:val="28"/>
        </w:rPr>
        <w:t>м</w:t>
      </w:r>
      <w:r w:rsidR="00830256" w:rsidRPr="00830256">
        <w:rPr>
          <w:sz w:val="28"/>
          <w:szCs w:val="28"/>
          <w:vertAlign w:val="superscript"/>
        </w:rPr>
        <w:t>2</w:t>
      </w:r>
      <w:r w:rsidRPr="00421FA4">
        <w:rPr>
          <w:sz w:val="28"/>
          <w:szCs w:val="28"/>
        </w:rPr>
        <w:t xml:space="preserve">, при условии, что площадь уменьшаемого в результате перераспределения земельного участка </w:t>
      </w:r>
      <w:r w:rsidR="004410D6">
        <w:rPr>
          <w:sz w:val="28"/>
          <w:szCs w:val="28"/>
        </w:rPr>
        <w:t>не</w:t>
      </w:r>
      <w:r w:rsidRPr="00421FA4">
        <w:rPr>
          <w:sz w:val="28"/>
          <w:szCs w:val="28"/>
        </w:rPr>
        <w:t xml:space="preserve"> будет ме</w:t>
      </w:r>
      <w:r w:rsidR="004410D6">
        <w:rPr>
          <w:sz w:val="28"/>
          <w:szCs w:val="28"/>
        </w:rPr>
        <w:t>не</w:t>
      </w:r>
      <w:r w:rsidRPr="00421FA4">
        <w:rPr>
          <w:sz w:val="28"/>
          <w:szCs w:val="28"/>
        </w:rPr>
        <w:t xml:space="preserve">е 400 </w:t>
      </w:r>
      <w:r w:rsidR="00830256" w:rsidRPr="00830256">
        <w:rPr>
          <w:sz w:val="28"/>
          <w:szCs w:val="28"/>
        </w:rPr>
        <w:t>м</w:t>
      </w:r>
      <w:r w:rsidR="00830256" w:rsidRPr="00830256">
        <w:rPr>
          <w:sz w:val="28"/>
          <w:szCs w:val="28"/>
          <w:vertAlign w:val="superscript"/>
        </w:rPr>
        <w:t>2</w:t>
      </w:r>
      <w:r w:rsidRPr="00421FA4">
        <w:rPr>
          <w:sz w:val="28"/>
          <w:szCs w:val="28"/>
        </w:rPr>
        <w:t>.</w:t>
      </w:r>
    </w:p>
    <w:p w14:paraId="032CE08A" w14:textId="7FFF02FC" w:rsidR="00421FA4" w:rsidRPr="00421FA4" w:rsidRDefault="00421FA4" w:rsidP="004E3D15">
      <w:pPr>
        <w:widowControl w:val="0"/>
        <w:autoSpaceDE w:val="0"/>
        <w:autoSpaceDN w:val="0"/>
        <w:adjustRightInd w:val="0"/>
        <w:ind w:right="-31" w:firstLine="709"/>
        <w:jc w:val="both"/>
        <w:rPr>
          <w:sz w:val="28"/>
          <w:szCs w:val="28"/>
          <w:lang w:eastAsia="zh-CN"/>
        </w:rPr>
      </w:pPr>
      <w:r w:rsidRPr="00421FA4">
        <w:rPr>
          <w:sz w:val="28"/>
          <w:szCs w:val="28"/>
        </w:rPr>
        <w:t xml:space="preserve">4.6. </w:t>
      </w:r>
      <w:r w:rsidRPr="00421FA4">
        <w:rPr>
          <w:rFonts w:eastAsia="Calibri"/>
          <w:sz w:val="28"/>
          <w:szCs w:val="28"/>
        </w:rPr>
        <w:t xml:space="preserve">Процент застройки подземной части </w:t>
      </w:r>
      <w:r w:rsidR="004410D6">
        <w:rPr>
          <w:rFonts w:eastAsia="Calibri"/>
          <w:sz w:val="28"/>
          <w:szCs w:val="28"/>
        </w:rPr>
        <w:t>не</w:t>
      </w:r>
      <w:r w:rsidRPr="00421FA4">
        <w:rPr>
          <w:rFonts w:eastAsia="Calibri"/>
          <w:sz w:val="28"/>
          <w:szCs w:val="28"/>
        </w:rPr>
        <w:t xml:space="preserve"> регламентируется. При этом минимальный отступ подземной части здания от границ смежных земельных участков и от границы, отделяющей земельный участок от территории общего пользования, – 1 метр</w:t>
      </w:r>
      <w:r w:rsidRPr="00421FA4">
        <w:rPr>
          <w:sz w:val="28"/>
          <w:szCs w:val="28"/>
          <w:lang w:eastAsia="zh-CN"/>
        </w:rPr>
        <w:t>.</w:t>
      </w:r>
    </w:p>
    <w:p w14:paraId="6BAED11E" w14:textId="264F2552" w:rsidR="00421FA4" w:rsidRPr="00421FA4" w:rsidRDefault="00421FA4" w:rsidP="004E3D15">
      <w:pPr>
        <w:widowControl w:val="0"/>
        <w:autoSpaceDE w:val="0"/>
        <w:autoSpaceDN w:val="0"/>
        <w:adjustRightInd w:val="0"/>
        <w:ind w:right="-31" w:firstLine="709"/>
        <w:jc w:val="both"/>
        <w:rPr>
          <w:sz w:val="28"/>
          <w:szCs w:val="28"/>
          <w:lang w:eastAsia="en-US"/>
        </w:rPr>
      </w:pPr>
      <w:r w:rsidRPr="00421FA4">
        <w:rPr>
          <w:sz w:val="28"/>
          <w:szCs w:val="28"/>
        </w:rPr>
        <w:t>4.7. Норма по парковкам транспортных средств при строительстве и реконструкции многоквартирных жилых домов рассчитывается согласно нормативам градостроительного проектирования</w:t>
      </w:r>
      <w:r w:rsidR="000A104D" w:rsidRPr="000A104D">
        <w:t xml:space="preserve"> </w:t>
      </w:r>
      <w:r w:rsidR="000A104D" w:rsidRPr="000A104D">
        <w:rPr>
          <w:sz w:val="28"/>
          <w:szCs w:val="28"/>
        </w:rPr>
        <w:t>городского округа</w:t>
      </w:r>
      <w:r w:rsidRPr="00421FA4">
        <w:rPr>
          <w:sz w:val="28"/>
          <w:szCs w:val="28"/>
        </w:rPr>
        <w:t>.</w:t>
      </w:r>
    </w:p>
    <w:p w14:paraId="2C995494" w14:textId="7EBCE041" w:rsidR="00421FA4" w:rsidRPr="00421FA4" w:rsidRDefault="00421FA4" w:rsidP="004E3D15">
      <w:pPr>
        <w:widowControl w:val="0"/>
        <w:autoSpaceDE w:val="0"/>
        <w:autoSpaceDN w:val="0"/>
        <w:adjustRightInd w:val="0"/>
        <w:ind w:right="-31" w:firstLine="709"/>
        <w:jc w:val="both"/>
        <w:rPr>
          <w:sz w:val="28"/>
          <w:szCs w:val="28"/>
          <w:lang w:eastAsia="ar-SA"/>
        </w:rPr>
      </w:pPr>
      <w:r w:rsidRPr="00421FA4">
        <w:rPr>
          <w:sz w:val="28"/>
          <w:szCs w:val="28"/>
        </w:rPr>
        <w:t xml:space="preserve">4.8. Расстояние от объектов капитального строительства до объектов, расположенных на смежных земельных участках, следует принимать на основании действующих строительных, экологических, санитарно-эпидемиологических, противопожарных норм, нормативов градостроительного проектирования </w:t>
      </w:r>
      <w:r w:rsidR="000A104D" w:rsidRPr="000A104D">
        <w:rPr>
          <w:sz w:val="28"/>
          <w:szCs w:val="28"/>
        </w:rPr>
        <w:t xml:space="preserve">городского округа </w:t>
      </w:r>
      <w:r w:rsidRPr="00421FA4">
        <w:rPr>
          <w:sz w:val="28"/>
          <w:szCs w:val="28"/>
        </w:rPr>
        <w:t>и Правил.</w:t>
      </w:r>
    </w:p>
    <w:p w14:paraId="114E72BB" w14:textId="497546F2" w:rsidR="00421FA4" w:rsidRPr="00421FA4" w:rsidRDefault="00421FA4" w:rsidP="004E3D15">
      <w:pPr>
        <w:widowControl w:val="0"/>
        <w:autoSpaceDE w:val="0"/>
        <w:autoSpaceDN w:val="0"/>
        <w:adjustRightInd w:val="0"/>
        <w:ind w:right="-31" w:firstLine="709"/>
        <w:jc w:val="both"/>
        <w:rPr>
          <w:sz w:val="28"/>
          <w:szCs w:val="28"/>
        </w:rPr>
      </w:pPr>
      <w:r w:rsidRPr="00421FA4">
        <w:rPr>
          <w:sz w:val="28"/>
          <w:szCs w:val="28"/>
        </w:rPr>
        <w:t>4.9. Минимальный процент озеле</w:t>
      </w:r>
      <w:r w:rsidR="004410D6">
        <w:rPr>
          <w:sz w:val="28"/>
          <w:szCs w:val="28"/>
        </w:rPr>
        <w:t>не</w:t>
      </w:r>
      <w:r w:rsidRPr="00421FA4">
        <w:rPr>
          <w:sz w:val="28"/>
          <w:szCs w:val="28"/>
        </w:rPr>
        <w:t>ния принимается в зависимости от площади земельного участка:</w:t>
      </w:r>
    </w:p>
    <w:p w14:paraId="099435EC" w14:textId="59E98D87" w:rsidR="00421FA4" w:rsidRPr="00421FA4" w:rsidRDefault="00421FA4" w:rsidP="004E3D15">
      <w:pPr>
        <w:widowControl w:val="0"/>
        <w:autoSpaceDE w:val="0"/>
        <w:autoSpaceDN w:val="0"/>
        <w:adjustRightInd w:val="0"/>
        <w:ind w:right="-31" w:firstLine="709"/>
        <w:jc w:val="both"/>
        <w:rPr>
          <w:sz w:val="28"/>
          <w:szCs w:val="28"/>
        </w:rPr>
      </w:pPr>
      <w:r w:rsidRPr="00421FA4">
        <w:rPr>
          <w:sz w:val="28"/>
          <w:szCs w:val="28"/>
        </w:rPr>
        <w:t xml:space="preserve">- до 1500 </w:t>
      </w:r>
      <w:r w:rsidR="00830256" w:rsidRPr="00830256">
        <w:rPr>
          <w:sz w:val="28"/>
          <w:szCs w:val="28"/>
        </w:rPr>
        <w:t>м</w:t>
      </w:r>
      <w:r w:rsidR="00830256" w:rsidRPr="00830256">
        <w:rPr>
          <w:sz w:val="28"/>
          <w:szCs w:val="28"/>
          <w:vertAlign w:val="superscript"/>
        </w:rPr>
        <w:t>2</w:t>
      </w:r>
      <w:r w:rsidRPr="00421FA4">
        <w:rPr>
          <w:sz w:val="28"/>
          <w:szCs w:val="28"/>
        </w:rPr>
        <w:t xml:space="preserve"> -10 %;</w:t>
      </w:r>
    </w:p>
    <w:p w14:paraId="15E544E0" w14:textId="463F52B6" w:rsidR="00421FA4" w:rsidRPr="00421FA4" w:rsidRDefault="00421FA4" w:rsidP="004E3D15">
      <w:pPr>
        <w:widowControl w:val="0"/>
        <w:autoSpaceDE w:val="0"/>
        <w:autoSpaceDN w:val="0"/>
        <w:adjustRightInd w:val="0"/>
        <w:ind w:right="-31" w:firstLine="709"/>
        <w:jc w:val="both"/>
        <w:rPr>
          <w:sz w:val="28"/>
          <w:szCs w:val="28"/>
        </w:rPr>
      </w:pPr>
      <w:r w:rsidRPr="00421FA4">
        <w:rPr>
          <w:sz w:val="28"/>
          <w:szCs w:val="28"/>
        </w:rPr>
        <w:t xml:space="preserve">- от 1500 </w:t>
      </w:r>
      <w:r w:rsidR="00830256" w:rsidRPr="00830256">
        <w:rPr>
          <w:sz w:val="28"/>
          <w:szCs w:val="28"/>
        </w:rPr>
        <w:t>м</w:t>
      </w:r>
      <w:r w:rsidR="00830256" w:rsidRPr="00830256">
        <w:rPr>
          <w:sz w:val="28"/>
          <w:szCs w:val="28"/>
          <w:vertAlign w:val="superscript"/>
        </w:rPr>
        <w:t>2</w:t>
      </w:r>
      <w:r w:rsidRPr="00421FA4">
        <w:rPr>
          <w:sz w:val="28"/>
          <w:szCs w:val="28"/>
        </w:rPr>
        <w:t xml:space="preserve"> до 3000 </w:t>
      </w:r>
      <w:r w:rsidR="00830256" w:rsidRPr="00830256">
        <w:rPr>
          <w:sz w:val="28"/>
          <w:szCs w:val="28"/>
        </w:rPr>
        <w:t>м</w:t>
      </w:r>
      <w:r w:rsidR="00830256" w:rsidRPr="00830256">
        <w:rPr>
          <w:sz w:val="28"/>
          <w:szCs w:val="28"/>
          <w:vertAlign w:val="superscript"/>
        </w:rPr>
        <w:t>2</w:t>
      </w:r>
      <w:r w:rsidRPr="00421FA4">
        <w:rPr>
          <w:sz w:val="28"/>
          <w:szCs w:val="28"/>
        </w:rPr>
        <w:t xml:space="preserve"> – 20 %;</w:t>
      </w:r>
    </w:p>
    <w:p w14:paraId="17900A50" w14:textId="1EC676B4" w:rsidR="00421FA4" w:rsidRPr="00421FA4" w:rsidRDefault="00421FA4" w:rsidP="004E3D15">
      <w:pPr>
        <w:widowControl w:val="0"/>
        <w:autoSpaceDE w:val="0"/>
        <w:autoSpaceDN w:val="0"/>
        <w:adjustRightInd w:val="0"/>
        <w:ind w:right="-31" w:firstLine="709"/>
        <w:jc w:val="both"/>
        <w:rPr>
          <w:sz w:val="28"/>
          <w:szCs w:val="28"/>
        </w:rPr>
      </w:pPr>
      <w:r w:rsidRPr="00421FA4">
        <w:rPr>
          <w:sz w:val="28"/>
          <w:szCs w:val="28"/>
        </w:rPr>
        <w:lastRenderedPageBreak/>
        <w:t xml:space="preserve">- свыше 3000 </w:t>
      </w:r>
      <w:r w:rsidR="00830256" w:rsidRPr="00830256">
        <w:rPr>
          <w:sz w:val="28"/>
          <w:szCs w:val="28"/>
        </w:rPr>
        <w:t>м</w:t>
      </w:r>
      <w:r w:rsidR="00830256" w:rsidRPr="00830256">
        <w:rPr>
          <w:sz w:val="28"/>
          <w:szCs w:val="28"/>
          <w:vertAlign w:val="superscript"/>
        </w:rPr>
        <w:t>2</w:t>
      </w:r>
      <w:r w:rsidRPr="00421FA4">
        <w:rPr>
          <w:sz w:val="28"/>
          <w:szCs w:val="28"/>
        </w:rPr>
        <w:t xml:space="preserve"> – 30 %.</w:t>
      </w:r>
    </w:p>
    <w:p w14:paraId="0BE856BD" w14:textId="16BE1D9E" w:rsidR="00421FA4" w:rsidRPr="00421FA4" w:rsidRDefault="00421FA4" w:rsidP="004E3D15">
      <w:pPr>
        <w:widowControl w:val="0"/>
        <w:autoSpaceDE w:val="0"/>
        <w:autoSpaceDN w:val="0"/>
        <w:adjustRightInd w:val="0"/>
        <w:ind w:right="-31" w:firstLine="709"/>
        <w:jc w:val="both"/>
        <w:rPr>
          <w:sz w:val="28"/>
          <w:szCs w:val="28"/>
        </w:rPr>
      </w:pPr>
      <w:r w:rsidRPr="00421FA4">
        <w:rPr>
          <w:sz w:val="28"/>
          <w:szCs w:val="28"/>
        </w:rPr>
        <w:t>4.10. Прочие параметры разрешенного строительства и реконструкции объектов капитального строительства определяются на основе требований технических регламентов, региональных и нормативов градостроительного проектирования</w:t>
      </w:r>
      <w:r w:rsidR="000A104D" w:rsidRPr="000A104D">
        <w:t xml:space="preserve"> </w:t>
      </w:r>
      <w:r w:rsidR="000A104D" w:rsidRPr="000A104D">
        <w:rPr>
          <w:sz w:val="28"/>
          <w:szCs w:val="28"/>
        </w:rPr>
        <w:t>городского округа</w:t>
      </w:r>
      <w:r w:rsidRPr="00421FA4">
        <w:rPr>
          <w:sz w:val="28"/>
          <w:szCs w:val="28"/>
        </w:rPr>
        <w:t>.</w:t>
      </w:r>
    </w:p>
    <w:p w14:paraId="6B54428F" w14:textId="77777777" w:rsidR="00421FA4" w:rsidRPr="00421FA4" w:rsidRDefault="00421FA4" w:rsidP="004E3D15">
      <w:pPr>
        <w:widowControl w:val="0"/>
        <w:autoSpaceDE w:val="0"/>
        <w:autoSpaceDN w:val="0"/>
        <w:adjustRightInd w:val="0"/>
        <w:ind w:right="-31" w:firstLine="709"/>
        <w:jc w:val="both"/>
        <w:rPr>
          <w:rFonts w:eastAsia="Calibri"/>
          <w:sz w:val="28"/>
          <w:szCs w:val="28"/>
          <w:lang w:eastAsia="zh-CN"/>
        </w:rPr>
      </w:pPr>
      <w:r w:rsidRPr="00421FA4">
        <w:rPr>
          <w:rFonts w:eastAsia="Calibri"/>
          <w:sz w:val="28"/>
          <w:szCs w:val="28"/>
          <w:lang w:eastAsia="zh-CN"/>
        </w:rPr>
        <w:t>4.11. 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технические регламенты, градостроительные и строительные нормы и Правила.</w:t>
      </w:r>
    </w:p>
    <w:p w14:paraId="1A8A671B" w14:textId="2D82BF34" w:rsidR="00421FA4" w:rsidRPr="00421FA4" w:rsidRDefault="00421FA4" w:rsidP="004E3D15">
      <w:pPr>
        <w:ind w:right="-31" w:firstLine="709"/>
        <w:jc w:val="both"/>
        <w:rPr>
          <w:sz w:val="28"/>
          <w:szCs w:val="28"/>
          <w:lang w:eastAsia="en-US"/>
        </w:rPr>
      </w:pPr>
      <w:r w:rsidRPr="00421FA4">
        <w:rPr>
          <w:sz w:val="28"/>
          <w:szCs w:val="28"/>
        </w:rPr>
        <w:t>4.12. Изме</w:t>
      </w:r>
      <w:r w:rsidR="004410D6">
        <w:rPr>
          <w:sz w:val="28"/>
          <w:szCs w:val="28"/>
        </w:rPr>
        <w:t>не</w:t>
      </w:r>
      <w:r w:rsidRPr="00421FA4">
        <w:rPr>
          <w:sz w:val="28"/>
          <w:szCs w:val="28"/>
        </w:rPr>
        <w:t>ние общего рельефа участка, осуществляемое путем выемки или насыпи, ведущее к изме</w:t>
      </w:r>
      <w:r w:rsidR="004410D6">
        <w:rPr>
          <w:sz w:val="28"/>
          <w:szCs w:val="28"/>
        </w:rPr>
        <w:t>не</w:t>
      </w:r>
      <w:r w:rsidRPr="00421FA4">
        <w:rPr>
          <w:sz w:val="28"/>
          <w:szCs w:val="28"/>
        </w:rPr>
        <w:t>нию существующей водоотводной (дренажной) системы, к заболачиванию (переувлаж</w:t>
      </w:r>
      <w:r w:rsidR="004410D6">
        <w:rPr>
          <w:sz w:val="28"/>
          <w:szCs w:val="28"/>
        </w:rPr>
        <w:t>не</w:t>
      </w:r>
      <w:r w:rsidRPr="00421FA4">
        <w:rPr>
          <w:sz w:val="28"/>
          <w:szCs w:val="28"/>
        </w:rPr>
        <w:t xml:space="preserve">нию) смежных участков или нарушению иных законных прав их владельцев, </w:t>
      </w:r>
      <w:r w:rsidR="004410D6">
        <w:rPr>
          <w:sz w:val="28"/>
          <w:szCs w:val="28"/>
        </w:rPr>
        <w:t>не</w:t>
      </w:r>
      <w:r w:rsidRPr="00421FA4">
        <w:rPr>
          <w:sz w:val="28"/>
          <w:szCs w:val="28"/>
        </w:rPr>
        <w:t xml:space="preserve"> допускается. При </w:t>
      </w:r>
      <w:r w:rsidR="004410D6">
        <w:rPr>
          <w:sz w:val="28"/>
          <w:szCs w:val="28"/>
        </w:rPr>
        <w:t>не</w:t>
      </w:r>
      <w:r w:rsidRPr="00421FA4">
        <w:rPr>
          <w:sz w:val="28"/>
          <w:szCs w:val="28"/>
        </w:rPr>
        <w:t>обходимости изме</w:t>
      </w:r>
      <w:r w:rsidR="004410D6">
        <w:rPr>
          <w:sz w:val="28"/>
          <w:szCs w:val="28"/>
        </w:rPr>
        <w:t>не</w:t>
      </w:r>
      <w:r w:rsidRPr="00421FA4">
        <w:rPr>
          <w:sz w:val="28"/>
          <w:szCs w:val="28"/>
        </w:rPr>
        <w:t>ния рельефа должны быть выпол</w:t>
      </w:r>
      <w:r w:rsidR="004410D6">
        <w:rPr>
          <w:sz w:val="28"/>
          <w:szCs w:val="28"/>
        </w:rPr>
        <w:t>не</w:t>
      </w:r>
      <w:r w:rsidRPr="00421FA4">
        <w:rPr>
          <w:sz w:val="28"/>
          <w:szCs w:val="28"/>
        </w:rPr>
        <w:t xml:space="preserve">ны мероприятия по </w:t>
      </w:r>
      <w:r w:rsidR="004410D6">
        <w:rPr>
          <w:sz w:val="28"/>
          <w:szCs w:val="28"/>
        </w:rPr>
        <w:t>не</w:t>
      </w:r>
      <w:r w:rsidRPr="00421FA4">
        <w:rPr>
          <w:sz w:val="28"/>
          <w:szCs w:val="28"/>
        </w:rPr>
        <w:t xml:space="preserve">допущению возможных </w:t>
      </w:r>
      <w:r w:rsidR="004410D6">
        <w:rPr>
          <w:sz w:val="28"/>
          <w:szCs w:val="28"/>
        </w:rPr>
        <w:t>не</w:t>
      </w:r>
      <w:r w:rsidRPr="00421FA4">
        <w:rPr>
          <w:sz w:val="28"/>
          <w:szCs w:val="28"/>
        </w:rPr>
        <w:t>гативных последствий.</w:t>
      </w:r>
    </w:p>
    <w:p w14:paraId="02C35674" w14:textId="77777777" w:rsidR="00EE030A" w:rsidRPr="00421FA4" w:rsidRDefault="00EE030A" w:rsidP="00EE030A">
      <w:pPr>
        <w:ind w:right="-31" w:firstLine="709"/>
        <w:jc w:val="both"/>
        <w:rPr>
          <w:sz w:val="28"/>
          <w:szCs w:val="28"/>
          <w:lang w:eastAsia="ar-SA"/>
        </w:rPr>
      </w:pPr>
      <w:r w:rsidRPr="00421FA4">
        <w:rPr>
          <w:sz w:val="28"/>
          <w:szCs w:val="28"/>
        </w:rPr>
        <w:t xml:space="preserve">4.13. Отмостка должна располагаться в пределах отведенного (предоставленного) земельного участка. Ширина отмостки зданий должна быть </w:t>
      </w:r>
      <w:r>
        <w:rPr>
          <w:sz w:val="28"/>
          <w:szCs w:val="28"/>
        </w:rPr>
        <w:t>не</w:t>
      </w:r>
      <w:r w:rsidRPr="00421FA4">
        <w:rPr>
          <w:sz w:val="28"/>
          <w:szCs w:val="28"/>
        </w:rPr>
        <w:t xml:space="preserve"> ме</w:t>
      </w:r>
      <w:r>
        <w:rPr>
          <w:sz w:val="28"/>
          <w:szCs w:val="28"/>
        </w:rPr>
        <w:t>не</w:t>
      </w:r>
      <w:r w:rsidRPr="00421FA4">
        <w:rPr>
          <w:sz w:val="28"/>
          <w:szCs w:val="28"/>
        </w:rPr>
        <w:t xml:space="preserve">е 0,8 метров. Уклон отмостки рекомендуется принимать </w:t>
      </w:r>
      <w:r>
        <w:rPr>
          <w:sz w:val="28"/>
          <w:szCs w:val="28"/>
        </w:rPr>
        <w:t>не</w:t>
      </w:r>
      <w:r w:rsidRPr="00421FA4">
        <w:rPr>
          <w:sz w:val="28"/>
          <w:szCs w:val="28"/>
        </w:rPr>
        <w:t xml:space="preserve"> ме</w:t>
      </w:r>
      <w:r>
        <w:rPr>
          <w:sz w:val="28"/>
          <w:szCs w:val="28"/>
        </w:rPr>
        <w:t>не</w:t>
      </w:r>
      <w:r w:rsidRPr="00421FA4">
        <w:rPr>
          <w:sz w:val="28"/>
          <w:szCs w:val="28"/>
        </w:rPr>
        <w:t>е 10 % в сторону от здания.</w:t>
      </w:r>
    </w:p>
    <w:p w14:paraId="49E3F6BA" w14:textId="593268B5" w:rsidR="00EE030A" w:rsidRDefault="00EE030A" w:rsidP="00EE030A">
      <w:pPr>
        <w:ind w:right="-31" w:firstLine="709"/>
        <w:jc w:val="both"/>
        <w:rPr>
          <w:sz w:val="28"/>
          <w:szCs w:val="28"/>
        </w:rPr>
      </w:pPr>
      <w:r w:rsidRPr="00421FA4">
        <w:rPr>
          <w:sz w:val="28"/>
          <w:szCs w:val="28"/>
        </w:rPr>
        <w:t xml:space="preserve">4.14. Все строения должны быть обеспечены системами водоотведения с кровли </w:t>
      </w:r>
      <w:proofErr w:type="gramStart"/>
      <w:r w:rsidRPr="00421FA4">
        <w:rPr>
          <w:sz w:val="28"/>
          <w:szCs w:val="28"/>
        </w:rPr>
        <w:t xml:space="preserve">с </w:t>
      </w:r>
      <w:r>
        <w:rPr>
          <w:sz w:val="28"/>
          <w:szCs w:val="28"/>
        </w:rPr>
        <w:t xml:space="preserve"> </w:t>
      </w:r>
      <w:r w:rsidRPr="00421FA4">
        <w:rPr>
          <w:sz w:val="28"/>
          <w:szCs w:val="28"/>
        </w:rPr>
        <w:t>целью</w:t>
      </w:r>
      <w:proofErr w:type="gramEnd"/>
      <w:r w:rsidRPr="00421FA4">
        <w:rPr>
          <w:sz w:val="28"/>
          <w:szCs w:val="28"/>
        </w:rPr>
        <w:t xml:space="preserve"> </w:t>
      </w:r>
      <w:r>
        <w:rPr>
          <w:sz w:val="28"/>
          <w:szCs w:val="28"/>
        </w:rPr>
        <w:t xml:space="preserve"> </w:t>
      </w:r>
      <w:r w:rsidRPr="00421FA4">
        <w:rPr>
          <w:sz w:val="28"/>
          <w:szCs w:val="28"/>
        </w:rPr>
        <w:t>предотвращения</w:t>
      </w:r>
      <w:r>
        <w:rPr>
          <w:sz w:val="28"/>
          <w:szCs w:val="28"/>
        </w:rPr>
        <w:t xml:space="preserve">  </w:t>
      </w:r>
      <w:proofErr w:type="spellStart"/>
      <w:r>
        <w:rPr>
          <w:sz w:val="28"/>
          <w:szCs w:val="28"/>
        </w:rPr>
        <w:t>подтоп</w:t>
      </w:r>
      <w:proofErr w:type="spellEnd"/>
      <w:r>
        <w:rPr>
          <w:sz w:val="28"/>
          <w:szCs w:val="28"/>
        </w:rPr>
        <w:t>-</w:t>
      </w:r>
    </w:p>
    <w:p w14:paraId="4BA733E5" w14:textId="3519C027" w:rsidR="00421FA4" w:rsidRPr="00421FA4" w:rsidRDefault="00421FA4" w:rsidP="00EE030A">
      <w:pPr>
        <w:ind w:right="-31"/>
        <w:jc w:val="both"/>
        <w:rPr>
          <w:sz w:val="28"/>
          <w:szCs w:val="28"/>
        </w:rPr>
      </w:pPr>
      <w:proofErr w:type="spellStart"/>
      <w:r w:rsidRPr="00421FA4">
        <w:rPr>
          <w:sz w:val="28"/>
          <w:szCs w:val="28"/>
        </w:rPr>
        <w:t>ления</w:t>
      </w:r>
      <w:proofErr w:type="spellEnd"/>
      <w:r w:rsidRPr="00421FA4">
        <w:rPr>
          <w:sz w:val="28"/>
          <w:szCs w:val="28"/>
        </w:rPr>
        <w:t xml:space="preserve"> соседних земельных участков и строений.</w:t>
      </w:r>
    </w:p>
    <w:p w14:paraId="687EC369" w14:textId="77777777" w:rsidR="00421FA4" w:rsidRPr="00421FA4" w:rsidRDefault="00421FA4" w:rsidP="004E3D15">
      <w:pPr>
        <w:ind w:right="-31" w:firstLine="709"/>
        <w:jc w:val="both"/>
        <w:rPr>
          <w:sz w:val="28"/>
          <w:szCs w:val="28"/>
        </w:rPr>
      </w:pPr>
      <w:r w:rsidRPr="00421FA4">
        <w:rPr>
          <w:sz w:val="28"/>
          <w:szCs w:val="28"/>
        </w:rPr>
        <w:t>4.15. Проектные и строительные работы вести в соответствии с установленными параметрами разрешенного строительства (реконструкции), а также требованиями технических регламентов, строительных норм и правил, других нормативных документов, действующих на территории Российской Федерации.</w:t>
      </w:r>
    </w:p>
    <w:p w14:paraId="621B9093" w14:textId="7E1297E9" w:rsidR="00421FA4" w:rsidRPr="00421FA4" w:rsidRDefault="00421FA4" w:rsidP="004E3D15">
      <w:pPr>
        <w:ind w:right="-31" w:firstLine="709"/>
        <w:jc w:val="both"/>
        <w:rPr>
          <w:sz w:val="28"/>
          <w:szCs w:val="28"/>
        </w:rPr>
      </w:pPr>
      <w:r w:rsidRPr="00421FA4">
        <w:rPr>
          <w:sz w:val="28"/>
          <w:szCs w:val="28"/>
        </w:rPr>
        <w:t>4.16. Допускается откло</w:t>
      </w:r>
      <w:r w:rsidR="004410D6">
        <w:rPr>
          <w:sz w:val="28"/>
          <w:szCs w:val="28"/>
        </w:rPr>
        <w:t>не</w:t>
      </w:r>
      <w:r w:rsidRPr="00421FA4">
        <w:rPr>
          <w:sz w:val="28"/>
          <w:szCs w:val="28"/>
        </w:rPr>
        <w:t>ние от предельных параметров разрешенного строительства объектов капитального строительства и размеров земельных участков в установленном Градостроительным кодексом Российской Федерации порядке при предоставлении соответствующего обоснования (предоставлении расчета, выпол</w:t>
      </w:r>
      <w:r w:rsidR="004410D6">
        <w:rPr>
          <w:sz w:val="28"/>
          <w:szCs w:val="28"/>
        </w:rPr>
        <w:t>не</w:t>
      </w:r>
      <w:r w:rsidRPr="00421FA4">
        <w:rPr>
          <w:sz w:val="28"/>
          <w:szCs w:val="28"/>
        </w:rPr>
        <w:t>нного проектной организацией на основании требований технических регламентов, строительных норм и правил, других нормативных документов, действующих на территории Российской Федерации).</w:t>
      </w:r>
    </w:p>
    <w:p w14:paraId="568633CA" w14:textId="77777777" w:rsidR="00421FA4" w:rsidRPr="00421FA4" w:rsidRDefault="00421FA4" w:rsidP="004E3D15">
      <w:pPr>
        <w:widowControl w:val="0"/>
        <w:autoSpaceDE w:val="0"/>
        <w:autoSpaceDN w:val="0"/>
        <w:adjustRightInd w:val="0"/>
        <w:ind w:right="-31" w:firstLine="709"/>
        <w:jc w:val="both"/>
        <w:rPr>
          <w:rFonts w:eastAsia="Calibri"/>
          <w:sz w:val="28"/>
          <w:szCs w:val="28"/>
        </w:rPr>
      </w:pPr>
      <w:r w:rsidRPr="00421FA4">
        <w:rPr>
          <w:rFonts w:eastAsia="Calibri"/>
          <w:sz w:val="28"/>
          <w:szCs w:val="28"/>
        </w:rPr>
        <w:t xml:space="preserve">5. Для вида разрешенного использования земельных участков с </w:t>
      </w:r>
      <w:hyperlink r:id="rId160"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Pr="00421FA4">
          <w:rPr>
            <w:rStyle w:val="a5"/>
            <w:rFonts w:eastAsia="Calibri"/>
            <w:color w:val="auto"/>
            <w:sz w:val="28"/>
            <w:szCs w:val="28"/>
            <w:u w:val="none"/>
          </w:rPr>
          <w:t>кодом 4.7</w:t>
        </w:r>
      </w:hyperlink>
      <w:r w:rsidRPr="00421FA4">
        <w:rPr>
          <w:rFonts w:eastAsia="Calibri"/>
          <w:sz w:val="28"/>
          <w:szCs w:val="28"/>
        </w:rPr>
        <w:t xml:space="preserve"> «Гостиничное обслуживание» строительство апарт-отелей и комплексов апартаментов запрещено.</w:t>
      </w:r>
    </w:p>
    <w:p w14:paraId="757DA4CC" w14:textId="787BBAF5" w:rsidR="00421FA4" w:rsidRPr="00421FA4" w:rsidRDefault="00421FA4" w:rsidP="004E3D15">
      <w:pPr>
        <w:widowControl w:val="0"/>
        <w:autoSpaceDE w:val="0"/>
        <w:autoSpaceDN w:val="0"/>
        <w:adjustRightInd w:val="0"/>
        <w:ind w:right="-31" w:firstLine="709"/>
        <w:jc w:val="both"/>
        <w:rPr>
          <w:sz w:val="28"/>
          <w:szCs w:val="28"/>
          <w:lang w:eastAsia="en-US"/>
        </w:rPr>
      </w:pPr>
      <w:r w:rsidRPr="00421FA4">
        <w:rPr>
          <w:sz w:val="28"/>
          <w:szCs w:val="28"/>
        </w:rPr>
        <w:t xml:space="preserve">6. В границах зон высотного регулирования на расстоянии 500 м от береговой линии Черного моря </w:t>
      </w:r>
      <w:r w:rsidR="004410D6">
        <w:rPr>
          <w:sz w:val="28"/>
          <w:szCs w:val="28"/>
        </w:rPr>
        <w:t>не</w:t>
      </w:r>
      <w:r w:rsidRPr="00421FA4">
        <w:rPr>
          <w:sz w:val="28"/>
          <w:szCs w:val="28"/>
        </w:rPr>
        <w:t xml:space="preserve"> допускается </w:t>
      </w:r>
      <w:r w:rsidRPr="00421FA4">
        <w:rPr>
          <w:sz w:val="28"/>
          <w:szCs w:val="28"/>
        </w:rPr>
        <w:lastRenderedPageBreak/>
        <w:t>строительство многоквартирной жилой застройки.</w:t>
      </w:r>
    </w:p>
    <w:p w14:paraId="70280CD5" w14:textId="77777777" w:rsidR="00421FA4" w:rsidRPr="00421FA4" w:rsidRDefault="00421FA4" w:rsidP="004E3D15">
      <w:pPr>
        <w:widowControl w:val="0"/>
        <w:autoSpaceDE w:val="0"/>
        <w:autoSpaceDN w:val="0"/>
        <w:adjustRightInd w:val="0"/>
        <w:ind w:right="-31" w:firstLine="709"/>
        <w:jc w:val="both"/>
        <w:rPr>
          <w:sz w:val="28"/>
          <w:szCs w:val="28"/>
          <w:lang w:eastAsia="ar-SA"/>
        </w:rPr>
      </w:pPr>
      <w:r w:rsidRPr="00421FA4">
        <w:rPr>
          <w:sz w:val="28"/>
          <w:szCs w:val="28"/>
        </w:rPr>
        <w:t>7. Для объектов капитального строительства, расположенных в границах зон высотного регулирования устанавливается предельная (максимальная) высота возводимых зданий, строений, сооружений:</w:t>
      </w:r>
    </w:p>
    <w:p w14:paraId="4B8148C8" w14:textId="77777777" w:rsidR="00421FA4" w:rsidRPr="00421FA4" w:rsidRDefault="00421FA4" w:rsidP="004E3D15">
      <w:pPr>
        <w:widowControl w:val="0"/>
        <w:autoSpaceDE w:val="0"/>
        <w:autoSpaceDN w:val="0"/>
        <w:adjustRightInd w:val="0"/>
        <w:ind w:right="-31" w:firstLine="709"/>
        <w:jc w:val="both"/>
        <w:rPr>
          <w:sz w:val="28"/>
          <w:szCs w:val="28"/>
        </w:rPr>
      </w:pPr>
      <w:r w:rsidRPr="00421FA4">
        <w:rPr>
          <w:sz w:val="28"/>
          <w:szCs w:val="28"/>
        </w:rPr>
        <w:t xml:space="preserve">1) для зоны А (устанавливается на расстоянии 100 метров от береговой линии Черного моря) – 21 метр; </w:t>
      </w:r>
    </w:p>
    <w:p w14:paraId="39D1EECF" w14:textId="77777777" w:rsidR="00421FA4" w:rsidRPr="00421FA4" w:rsidRDefault="00421FA4" w:rsidP="004E3D15">
      <w:pPr>
        <w:widowControl w:val="0"/>
        <w:autoSpaceDE w:val="0"/>
        <w:autoSpaceDN w:val="0"/>
        <w:adjustRightInd w:val="0"/>
        <w:ind w:right="-31" w:firstLine="709"/>
        <w:jc w:val="both"/>
        <w:rPr>
          <w:sz w:val="28"/>
          <w:szCs w:val="28"/>
        </w:rPr>
      </w:pPr>
      <w:r w:rsidRPr="00421FA4">
        <w:rPr>
          <w:sz w:val="28"/>
          <w:szCs w:val="28"/>
        </w:rPr>
        <w:t xml:space="preserve">2) для зоны Б (устанавливается на расстоянии от 100 до 300 метров от береговой линии Черного моря) – 25 метров; </w:t>
      </w:r>
    </w:p>
    <w:p w14:paraId="45C33FFC" w14:textId="77777777" w:rsidR="00421FA4" w:rsidRPr="00421FA4" w:rsidRDefault="00421FA4" w:rsidP="004E3D15">
      <w:pPr>
        <w:widowControl w:val="0"/>
        <w:autoSpaceDE w:val="0"/>
        <w:autoSpaceDN w:val="0"/>
        <w:adjustRightInd w:val="0"/>
        <w:ind w:right="-31" w:firstLine="709"/>
        <w:jc w:val="both"/>
        <w:rPr>
          <w:sz w:val="28"/>
          <w:szCs w:val="28"/>
        </w:rPr>
      </w:pPr>
      <w:r w:rsidRPr="00421FA4">
        <w:rPr>
          <w:sz w:val="28"/>
          <w:szCs w:val="28"/>
        </w:rPr>
        <w:t xml:space="preserve">3) для зоны В (устанавливается на расстоянии от 300 до 500 метров от береговой линии Черного моря) – 30 метров. </w:t>
      </w:r>
    </w:p>
    <w:p w14:paraId="6E7A76A5" w14:textId="77777777" w:rsidR="00421FA4" w:rsidRPr="00421FA4" w:rsidRDefault="00421FA4" w:rsidP="004E3D15">
      <w:pPr>
        <w:widowControl w:val="0"/>
        <w:autoSpaceDE w:val="0"/>
        <w:autoSpaceDN w:val="0"/>
        <w:adjustRightInd w:val="0"/>
        <w:ind w:right="-31" w:firstLine="709"/>
        <w:jc w:val="both"/>
        <w:rPr>
          <w:sz w:val="28"/>
          <w:szCs w:val="28"/>
        </w:rPr>
      </w:pPr>
      <w:r w:rsidRPr="00421FA4">
        <w:rPr>
          <w:sz w:val="28"/>
          <w:szCs w:val="28"/>
        </w:rPr>
        <w:t>Границы зон высотного регулирования отображены на карте градостроительного зонирования Правил.</w:t>
      </w:r>
    </w:p>
    <w:p w14:paraId="6B267872" w14:textId="77777777" w:rsidR="00421FA4" w:rsidRPr="00421FA4" w:rsidRDefault="00421FA4" w:rsidP="004E3D15">
      <w:pPr>
        <w:widowControl w:val="0"/>
        <w:autoSpaceDE w:val="0"/>
        <w:autoSpaceDN w:val="0"/>
        <w:adjustRightInd w:val="0"/>
        <w:ind w:right="-31" w:firstLine="709"/>
        <w:jc w:val="both"/>
        <w:rPr>
          <w:sz w:val="28"/>
          <w:szCs w:val="28"/>
        </w:rPr>
      </w:pPr>
      <w:r w:rsidRPr="00421FA4">
        <w:rPr>
          <w:sz w:val="28"/>
          <w:szCs w:val="28"/>
        </w:rPr>
        <w:t>8.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 главой 10 Правил, требованиями законодательства Российской Федерации.</w:t>
      </w:r>
    </w:p>
    <w:p w14:paraId="31932571" w14:textId="75103491" w:rsidR="00EE030A" w:rsidRDefault="00421FA4" w:rsidP="00EE030A">
      <w:pPr>
        <w:ind w:right="-31" w:firstLine="709"/>
        <w:jc w:val="both"/>
        <w:rPr>
          <w:sz w:val="28"/>
          <w:szCs w:val="28"/>
        </w:rPr>
      </w:pPr>
      <w:r w:rsidRPr="00421FA4">
        <w:rPr>
          <w:sz w:val="28"/>
          <w:szCs w:val="28"/>
        </w:rPr>
        <w:t>9. Иные показатели по параметрам застройки зоны Ж4: территории объектов обслуживания населения; требования и параметры по временному хра</w:t>
      </w:r>
      <w:r w:rsidR="004410D6">
        <w:rPr>
          <w:sz w:val="28"/>
          <w:szCs w:val="28"/>
        </w:rPr>
        <w:t>не</w:t>
      </w:r>
      <w:r w:rsidRPr="00421FA4">
        <w:rPr>
          <w:sz w:val="28"/>
          <w:szCs w:val="28"/>
        </w:rPr>
        <w:t>нию индивидуальных транспортных средств, размещению гаражей и открытых автостоянок, требования и параметры к доле озеле</w:t>
      </w:r>
      <w:r w:rsidR="004410D6">
        <w:rPr>
          <w:sz w:val="28"/>
          <w:szCs w:val="28"/>
        </w:rPr>
        <w:t>не</w:t>
      </w:r>
      <w:r w:rsidRPr="00421FA4">
        <w:rPr>
          <w:sz w:val="28"/>
          <w:szCs w:val="28"/>
        </w:rPr>
        <w:t>нной территории земельных участков регламентируются и устанавливаются нормативами градостроительного проектирования</w:t>
      </w:r>
      <w:r w:rsidR="000A104D" w:rsidRPr="000A104D">
        <w:t xml:space="preserve"> </w:t>
      </w:r>
      <w:r w:rsidR="000A104D" w:rsidRPr="000A104D">
        <w:rPr>
          <w:sz w:val="28"/>
          <w:szCs w:val="28"/>
        </w:rPr>
        <w:t>городского округа</w:t>
      </w:r>
      <w:r w:rsidRPr="00421FA4">
        <w:rPr>
          <w:sz w:val="28"/>
          <w:szCs w:val="28"/>
        </w:rPr>
        <w:t>.</w:t>
      </w:r>
    </w:p>
    <w:p w14:paraId="7BB75B3F" w14:textId="77777777" w:rsidR="00421FA4" w:rsidRPr="00EE030A" w:rsidRDefault="00421FA4" w:rsidP="00611571">
      <w:pPr>
        <w:ind w:right="-31"/>
        <w:jc w:val="both"/>
        <w:rPr>
          <w:rFonts w:eastAsia="Calibri"/>
          <w:sz w:val="22"/>
          <w:szCs w:val="22"/>
        </w:rPr>
      </w:pPr>
    </w:p>
    <w:p w14:paraId="2BAFF4DD" w14:textId="7DE7CDBA" w:rsidR="00421FA4" w:rsidRDefault="00421FA4" w:rsidP="00EE030A">
      <w:pPr>
        <w:ind w:right="-31" w:firstLine="709"/>
        <w:jc w:val="center"/>
        <w:outlineLvl w:val="0"/>
        <w:rPr>
          <w:sz w:val="28"/>
          <w:szCs w:val="28"/>
        </w:rPr>
      </w:pPr>
      <w:bookmarkStart w:id="88" w:name="_Hlk98944490"/>
      <w:bookmarkEnd w:id="85"/>
      <w:r w:rsidRPr="00421FA4">
        <w:rPr>
          <w:sz w:val="28"/>
          <w:szCs w:val="28"/>
        </w:rPr>
        <w:t>Статья 36. Градостроительные регламенты для общественно-деловых зон</w:t>
      </w:r>
    </w:p>
    <w:p w14:paraId="7BAFC780" w14:textId="77777777" w:rsidR="00EE030A" w:rsidRDefault="00EE030A" w:rsidP="00EE030A">
      <w:pPr>
        <w:ind w:right="-31" w:firstLine="709"/>
        <w:jc w:val="both"/>
        <w:outlineLvl w:val="0"/>
        <w:rPr>
          <w:sz w:val="28"/>
          <w:szCs w:val="28"/>
        </w:rPr>
      </w:pPr>
    </w:p>
    <w:p w14:paraId="535FC353" w14:textId="635F2D9C" w:rsidR="00EE030A" w:rsidRPr="00EE030A" w:rsidRDefault="00EE030A" w:rsidP="00EE030A">
      <w:pPr>
        <w:ind w:right="-31" w:firstLine="709"/>
        <w:jc w:val="both"/>
        <w:outlineLvl w:val="0"/>
        <w:rPr>
          <w:sz w:val="28"/>
          <w:szCs w:val="28"/>
        </w:rPr>
      </w:pPr>
      <w:r>
        <w:rPr>
          <w:sz w:val="28"/>
          <w:szCs w:val="28"/>
        </w:rPr>
        <w:t xml:space="preserve">1. Общественно-деловые зоны </w:t>
      </w:r>
      <w:r w:rsidRPr="00421FA4">
        <w:rPr>
          <w:sz w:val="28"/>
          <w:szCs w:val="28"/>
        </w:rPr>
        <w:t xml:space="preserve">предназначены </w:t>
      </w:r>
      <w:proofErr w:type="gramStart"/>
      <w:r w:rsidRPr="00421FA4">
        <w:rPr>
          <w:sz w:val="28"/>
          <w:szCs w:val="28"/>
        </w:rPr>
        <w:t>для</w:t>
      </w:r>
      <w:r>
        <w:rPr>
          <w:sz w:val="28"/>
          <w:szCs w:val="28"/>
        </w:rPr>
        <w:t xml:space="preserve"> </w:t>
      </w:r>
      <w:r w:rsidRPr="00421FA4">
        <w:rPr>
          <w:sz w:val="28"/>
          <w:szCs w:val="28"/>
        </w:rPr>
        <w:t xml:space="preserve"> размещения</w:t>
      </w:r>
      <w:proofErr w:type="gramEnd"/>
      <w:r w:rsidRPr="00421FA4">
        <w:rPr>
          <w:sz w:val="28"/>
          <w:szCs w:val="28"/>
        </w:rPr>
        <w:t xml:space="preserve"> </w:t>
      </w:r>
      <w:r>
        <w:rPr>
          <w:sz w:val="28"/>
          <w:szCs w:val="28"/>
        </w:rPr>
        <w:t xml:space="preserve">  </w:t>
      </w:r>
      <w:r w:rsidRPr="00421FA4">
        <w:rPr>
          <w:sz w:val="28"/>
          <w:szCs w:val="28"/>
        </w:rPr>
        <w:t>объектов</w:t>
      </w:r>
      <w:r>
        <w:rPr>
          <w:sz w:val="28"/>
          <w:szCs w:val="28"/>
        </w:rPr>
        <w:t xml:space="preserve">  </w:t>
      </w:r>
      <w:r w:rsidRPr="00421FA4">
        <w:rPr>
          <w:sz w:val="28"/>
          <w:szCs w:val="28"/>
        </w:rPr>
        <w:t xml:space="preserve"> здравоохра</w:t>
      </w:r>
      <w:r>
        <w:rPr>
          <w:sz w:val="28"/>
          <w:szCs w:val="28"/>
        </w:rPr>
        <w:t>не</w:t>
      </w:r>
      <w:r w:rsidRPr="00421FA4">
        <w:rPr>
          <w:sz w:val="28"/>
          <w:szCs w:val="28"/>
        </w:rPr>
        <w:t xml:space="preserve">ния, </w:t>
      </w:r>
      <w:r>
        <w:rPr>
          <w:sz w:val="28"/>
          <w:szCs w:val="28"/>
        </w:rPr>
        <w:t xml:space="preserve">  </w:t>
      </w:r>
      <w:r w:rsidRPr="00421FA4">
        <w:rPr>
          <w:sz w:val="28"/>
          <w:szCs w:val="28"/>
        </w:rPr>
        <w:t>культуры,</w:t>
      </w:r>
      <w:r>
        <w:rPr>
          <w:sz w:val="28"/>
          <w:szCs w:val="28"/>
        </w:rPr>
        <w:t xml:space="preserve">   торговли, </w:t>
      </w:r>
    </w:p>
    <w:p w14:paraId="18517DC8" w14:textId="30528F8A" w:rsidR="00421FA4" w:rsidRPr="00421FA4" w:rsidRDefault="00421FA4" w:rsidP="00EE030A">
      <w:pPr>
        <w:ind w:right="-31"/>
        <w:jc w:val="both"/>
        <w:rPr>
          <w:rFonts w:eastAsia="Calibri"/>
          <w:sz w:val="28"/>
          <w:szCs w:val="28"/>
          <w:lang w:eastAsia="en-US"/>
        </w:rPr>
      </w:pPr>
      <w:r w:rsidRPr="00421FA4">
        <w:rPr>
          <w:sz w:val="28"/>
          <w:szCs w:val="28"/>
        </w:rPr>
        <w:t>общественного питания, социального и коммунально-бытового назначения, предпринимательской деятельности, объектов сред</w:t>
      </w:r>
      <w:r w:rsidR="004410D6">
        <w:rPr>
          <w:sz w:val="28"/>
          <w:szCs w:val="28"/>
        </w:rPr>
        <w:t>не</w:t>
      </w:r>
      <w:r w:rsidRPr="00421FA4">
        <w:rPr>
          <w:sz w:val="28"/>
          <w:szCs w:val="28"/>
        </w:rPr>
        <w:t>го профессионального и высшего профессионального образования, административных, научно-исследовательских учреждений, культовых зданий, спортивных сооружений и объектов, стоянок автомобильного транспорта, объектов делового, финансового назначения, иных объектов, связанных с обеспечением жиз</w:t>
      </w:r>
      <w:r w:rsidR="004410D6">
        <w:rPr>
          <w:sz w:val="28"/>
          <w:szCs w:val="28"/>
        </w:rPr>
        <w:t>не</w:t>
      </w:r>
      <w:r w:rsidRPr="00421FA4">
        <w:rPr>
          <w:sz w:val="28"/>
          <w:szCs w:val="28"/>
        </w:rPr>
        <w:t>деятельности граждан.</w:t>
      </w:r>
    </w:p>
    <w:p w14:paraId="09531DAD" w14:textId="77777777" w:rsidR="00421FA4" w:rsidRPr="00421FA4" w:rsidRDefault="00421FA4" w:rsidP="004E3D15">
      <w:pPr>
        <w:ind w:right="-31" w:firstLine="709"/>
        <w:jc w:val="both"/>
        <w:rPr>
          <w:sz w:val="28"/>
          <w:szCs w:val="28"/>
          <w:lang w:eastAsia="ar-SA"/>
        </w:rPr>
      </w:pPr>
      <w:r w:rsidRPr="00421FA4">
        <w:rPr>
          <w:sz w:val="28"/>
          <w:szCs w:val="28"/>
        </w:rPr>
        <w:t>2. В состав общественно-деловых зон включены следующие территориальные зоны:</w:t>
      </w:r>
    </w:p>
    <w:p w14:paraId="54A63C48" w14:textId="77777777" w:rsidR="00421FA4" w:rsidRPr="00421FA4" w:rsidRDefault="00421FA4" w:rsidP="004E3D15">
      <w:pPr>
        <w:ind w:right="-31" w:firstLine="709"/>
        <w:jc w:val="both"/>
        <w:rPr>
          <w:sz w:val="28"/>
          <w:szCs w:val="28"/>
        </w:rPr>
      </w:pPr>
      <w:r w:rsidRPr="00421FA4">
        <w:rPr>
          <w:sz w:val="28"/>
          <w:szCs w:val="28"/>
        </w:rPr>
        <w:t>1) многофункциональная общественно-деловая зона (ОД1);</w:t>
      </w:r>
    </w:p>
    <w:p w14:paraId="0863661C" w14:textId="77777777" w:rsidR="00421FA4" w:rsidRPr="00421FA4" w:rsidRDefault="00421FA4" w:rsidP="004E3D15">
      <w:pPr>
        <w:ind w:right="-31" w:firstLine="709"/>
        <w:jc w:val="both"/>
        <w:rPr>
          <w:sz w:val="28"/>
          <w:szCs w:val="28"/>
        </w:rPr>
      </w:pPr>
      <w:r w:rsidRPr="00421FA4">
        <w:rPr>
          <w:sz w:val="28"/>
          <w:szCs w:val="28"/>
        </w:rPr>
        <w:t>2) зона специализированной общественной застройки (ОД2);</w:t>
      </w:r>
    </w:p>
    <w:p w14:paraId="6850EC61" w14:textId="77777777" w:rsidR="00421FA4" w:rsidRPr="00421FA4" w:rsidRDefault="00421FA4" w:rsidP="004E3D15">
      <w:pPr>
        <w:ind w:right="-31" w:firstLine="709"/>
        <w:jc w:val="both"/>
        <w:rPr>
          <w:sz w:val="28"/>
          <w:szCs w:val="28"/>
        </w:rPr>
      </w:pPr>
      <w:r w:rsidRPr="00421FA4">
        <w:rPr>
          <w:sz w:val="28"/>
          <w:szCs w:val="28"/>
        </w:rPr>
        <w:t>3) зона специализированной общественной застройки (зона размещения гольф-клуба) (ОД2.1);</w:t>
      </w:r>
    </w:p>
    <w:p w14:paraId="03892586" w14:textId="77777777" w:rsidR="00421FA4" w:rsidRDefault="00421FA4" w:rsidP="004E3D15">
      <w:pPr>
        <w:ind w:right="-31" w:firstLine="709"/>
        <w:jc w:val="both"/>
        <w:rPr>
          <w:sz w:val="28"/>
          <w:szCs w:val="28"/>
        </w:rPr>
      </w:pPr>
      <w:r w:rsidRPr="00421FA4">
        <w:rPr>
          <w:sz w:val="28"/>
          <w:szCs w:val="28"/>
        </w:rPr>
        <w:t>4) зона специализированной общественной застройки с возможностью размещения объектов</w:t>
      </w:r>
      <w:r w:rsidR="00AD76FF">
        <w:rPr>
          <w:sz w:val="28"/>
          <w:szCs w:val="28"/>
        </w:rPr>
        <w:t xml:space="preserve"> спортивного назначения (ОД2.2);</w:t>
      </w:r>
    </w:p>
    <w:p w14:paraId="3141686E" w14:textId="3F2302E4" w:rsidR="00421FA4" w:rsidRPr="009A1729" w:rsidRDefault="00AD76FF" w:rsidP="009A1729">
      <w:pPr>
        <w:ind w:right="-31" w:firstLine="709"/>
        <w:jc w:val="both"/>
        <w:rPr>
          <w:sz w:val="28"/>
          <w:szCs w:val="28"/>
        </w:rPr>
      </w:pPr>
      <w:r>
        <w:rPr>
          <w:sz w:val="28"/>
          <w:szCs w:val="28"/>
        </w:rPr>
        <w:t xml:space="preserve">5) </w:t>
      </w:r>
      <w:r w:rsidRPr="00421FA4">
        <w:rPr>
          <w:sz w:val="28"/>
          <w:szCs w:val="28"/>
        </w:rPr>
        <w:t>зона специализированной общественной застройки с возможностью размещения объектов</w:t>
      </w:r>
      <w:r>
        <w:rPr>
          <w:sz w:val="28"/>
          <w:szCs w:val="28"/>
        </w:rPr>
        <w:t>, предназначенных для временного проживания граждан в период их работы, службы или обучения (ОД2.3);</w:t>
      </w:r>
    </w:p>
    <w:p w14:paraId="355013E9" w14:textId="77777777" w:rsidR="00421FA4" w:rsidRPr="00421FA4" w:rsidRDefault="00421FA4" w:rsidP="004E3D15">
      <w:pPr>
        <w:ind w:right="-31" w:firstLine="709"/>
        <w:jc w:val="center"/>
        <w:outlineLvl w:val="0"/>
        <w:rPr>
          <w:sz w:val="28"/>
          <w:szCs w:val="28"/>
        </w:rPr>
      </w:pPr>
      <w:r w:rsidRPr="00421FA4">
        <w:rPr>
          <w:sz w:val="28"/>
          <w:szCs w:val="28"/>
        </w:rPr>
        <w:lastRenderedPageBreak/>
        <w:t>Статья 37. ОД1. Многофункциональная общественно-деловая зона</w:t>
      </w:r>
    </w:p>
    <w:p w14:paraId="5C18A437" w14:textId="77777777" w:rsidR="00421FA4" w:rsidRPr="00421FA4" w:rsidRDefault="00421FA4" w:rsidP="004E3D15">
      <w:pPr>
        <w:ind w:right="-31" w:firstLine="709"/>
        <w:jc w:val="center"/>
        <w:outlineLvl w:val="0"/>
        <w:rPr>
          <w:sz w:val="28"/>
          <w:szCs w:val="28"/>
        </w:rPr>
      </w:pPr>
    </w:p>
    <w:p w14:paraId="3860B244" w14:textId="450F0151" w:rsidR="00421FA4" w:rsidRPr="00421FA4" w:rsidRDefault="00421FA4" w:rsidP="004E3D15">
      <w:pPr>
        <w:ind w:right="-31" w:firstLine="709"/>
        <w:jc w:val="both"/>
        <w:rPr>
          <w:sz w:val="28"/>
          <w:szCs w:val="28"/>
        </w:rPr>
      </w:pPr>
      <w:r w:rsidRPr="005F3256">
        <w:rPr>
          <w:sz w:val="28"/>
          <w:szCs w:val="28"/>
        </w:rPr>
        <w:t>1. Территориальная зона ОД1 предназначена для размещения объектов общественного использования (объекты коммунального, социального, бытового обслуживания, здравоохра</w:t>
      </w:r>
      <w:r w:rsidR="004410D6">
        <w:rPr>
          <w:sz w:val="28"/>
          <w:szCs w:val="28"/>
        </w:rPr>
        <w:t>не</w:t>
      </w:r>
      <w:r w:rsidRPr="005F3256">
        <w:rPr>
          <w:sz w:val="28"/>
          <w:szCs w:val="28"/>
        </w:rPr>
        <w:t xml:space="preserve">ния, образования и просвещения, культурного развития, религиозного использования, общественного управления, обеспечения научной деятельности, ветеринарного обслуживания), объектов предпринимательства, туристического обслуживания, </w:t>
      </w:r>
      <w:r w:rsidR="00A800C2" w:rsidRPr="005F3256">
        <w:rPr>
          <w:sz w:val="28"/>
          <w:szCs w:val="28"/>
        </w:rPr>
        <w:t xml:space="preserve">водных объектов, </w:t>
      </w:r>
      <w:r w:rsidRPr="005F3256">
        <w:rPr>
          <w:sz w:val="28"/>
          <w:szCs w:val="28"/>
        </w:rPr>
        <w:t>территорий общего пользования.</w:t>
      </w:r>
    </w:p>
    <w:p w14:paraId="0E552832" w14:textId="3D32B24E" w:rsidR="00EE030A" w:rsidRPr="00A50B29" w:rsidRDefault="00421FA4" w:rsidP="009A1729">
      <w:pPr>
        <w:widowControl w:val="0"/>
        <w:autoSpaceDE w:val="0"/>
        <w:autoSpaceDN w:val="0"/>
        <w:adjustRightInd w:val="0"/>
        <w:ind w:right="-31" w:firstLine="709"/>
        <w:jc w:val="both"/>
        <w:rPr>
          <w:sz w:val="28"/>
          <w:szCs w:val="28"/>
        </w:rPr>
      </w:pPr>
      <w:r w:rsidRPr="00421FA4">
        <w:rPr>
          <w:sz w:val="28"/>
          <w:szCs w:val="28"/>
        </w:rPr>
        <w:t>2. Перечень видов разрешенного использования земельных участков, объектов капитального строительства и предельные параметры разрешенного строительства, реконструкции объектов капитального строительства в зо</w:t>
      </w:r>
      <w:r w:rsidR="004410D6">
        <w:rPr>
          <w:sz w:val="28"/>
          <w:szCs w:val="28"/>
        </w:rPr>
        <w:t>не</w:t>
      </w:r>
      <w:r w:rsidRPr="00421FA4">
        <w:rPr>
          <w:sz w:val="28"/>
          <w:szCs w:val="28"/>
        </w:rPr>
        <w:t xml:space="preserve"> ОД1:</w:t>
      </w:r>
    </w:p>
    <w:p w14:paraId="16666541" w14:textId="77777777" w:rsidR="004E3D15" w:rsidRDefault="004E3D15" w:rsidP="00421FA4">
      <w:pPr>
        <w:ind w:firstLine="709"/>
        <w:jc w:val="both"/>
        <w:rPr>
          <w:rFonts w:eastAsia="Calibri"/>
        </w:rPr>
      </w:pPr>
    </w:p>
    <w:tbl>
      <w:tblPr>
        <w:tblStyle w:val="af0"/>
        <w:tblW w:w="14596" w:type="dxa"/>
        <w:tblLayout w:type="fixed"/>
        <w:tblLook w:val="04A0" w:firstRow="1" w:lastRow="0" w:firstColumn="1" w:lastColumn="0" w:noHBand="0" w:noVBand="1"/>
      </w:tblPr>
      <w:tblGrid>
        <w:gridCol w:w="421"/>
        <w:gridCol w:w="2126"/>
        <w:gridCol w:w="2835"/>
        <w:gridCol w:w="850"/>
        <w:gridCol w:w="851"/>
        <w:gridCol w:w="1417"/>
        <w:gridCol w:w="1701"/>
        <w:gridCol w:w="1276"/>
        <w:gridCol w:w="1418"/>
        <w:gridCol w:w="1701"/>
      </w:tblGrid>
      <w:tr w:rsidR="004E3D15" w14:paraId="23E11986" w14:textId="77777777" w:rsidTr="00EE030A">
        <w:trPr>
          <w:trHeight w:val="1134"/>
        </w:trPr>
        <w:tc>
          <w:tcPr>
            <w:tcW w:w="421" w:type="dxa"/>
            <w:vMerge w:val="restart"/>
            <w:vAlign w:val="center"/>
          </w:tcPr>
          <w:p w14:paraId="3CD1FD46" w14:textId="77777777" w:rsidR="004E3D15" w:rsidRDefault="004E3D15" w:rsidP="0082674F">
            <w:pPr>
              <w:widowControl w:val="0"/>
              <w:autoSpaceDE w:val="0"/>
              <w:autoSpaceDN w:val="0"/>
              <w:adjustRightInd w:val="0"/>
              <w:ind w:left="-120" w:right="-31"/>
              <w:jc w:val="both"/>
              <w:rPr>
                <w:sz w:val="28"/>
                <w:szCs w:val="28"/>
              </w:rPr>
            </w:pPr>
            <w:bookmarkStart w:id="89" w:name="_Hlk229747723"/>
            <w:r w:rsidRPr="005628F9">
              <w:rPr>
                <w:sz w:val="28"/>
                <w:szCs w:val="28"/>
              </w:rPr>
              <w:t>№ п/п</w:t>
            </w:r>
          </w:p>
        </w:tc>
        <w:tc>
          <w:tcPr>
            <w:tcW w:w="2126" w:type="dxa"/>
            <w:vMerge w:val="restart"/>
            <w:tcBorders>
              <w:right w:val="single" w:sz="4" w:space="0" w:color="auto"/>
            </w:tcBorders>
            <w:vAlign w:val="center"/>
          </w:tcPr>
          <w:p w14:paraId="5EEE3926" w14:textId="77777777" w:rsidR="004E3D15" w:rsidRPr="005628F9" w:rsidRDefault="004E3D15" w:rsidP="00F370D8">
            <w:pPr>
              <w:widowControl w:val="0"/>
              <w:autoSpaceDE w:val="0"/>
              <w:autoSpaceDN w:val="0"/>
              <w:adjustRightInd w:val="0"/>
              <w:ind w:right="-31"/>
              <w:jc w:val="center"/>
            </w:pPr>
            <w:r w:rsidRPr="005628F9">
              <w:t>Наименование ВРИ</w:t>
            </w:r>
          </w:p>
        </w:tc>
        <w:tc>
          <w:tcPr>
            <w:tcW w:w="2835" w:type="dxa"/>
            <w:vMerge w:val="restart"/>
            <w:tcBorders>
              <w:top w:val="single" w:sz="4" w:space="0" w:color="auto"/>
              <w:left w:val="single" w:sz="4" w:space="0" w:color="auto"/>
              <w:right w:val="single" w:sz="4" w:space="0" w:color="auto"/>
            </w:tcBorders>
            <w:vAlign w:val="center"/>
          </w:tcPr>
          <w:p w14:paraId="74135505" w14:textId="77777777" w:rsidR="004E3D15" w:rsidRDefault="004E3D15" w:rsidP="00F370D8">
            <w:pPr>
              <w:widowControl w:val="0"/>
              <w:autoSpaceDE w:val="0"/>
              <w:autoSpaceDN w:val="0"/>
              <w:adjustRightInd w:val="0"/>
              <w:ind w:right="-31"/>
              <w:jc w:val="center"/>
              <w:rPr>
                <w:sz w:val="28"/>
                <w:szCs w:val="28"/>
              </w:rPr>
            </w:pPr>
            <w:r>
              <w:t>О</w:t>
            </w:r>
            <w:r w:rsidRPr="00421FA4">
              <w:t>писание ВРИ</w:t>
            </w:r>
          </w:p>
        </w:tc>
        <w:tc>
          <w:tcPr>
            <w:tcW w:w="850" w:type="dxa"/>
            <w:vMerge w:val="restart"/>
            <w:tcBorders>
              <w:left w:val="single" w:sz="4" w:space="0" w:color="auto"/>
            </w:tcBorders>
            <w:vAlign w:val="center"/>
          </w:tcPr>
          <w:p w14:paraId="24B1A870" w14:textId="73F3CD0B" w:rsidR="004E3D15" w:rsidRPr="005628F9" w:rsidRDefault="004E3D15" w:rsidP="0082674F">
            <w:pPr>
              <w:widowControl w:val="0"/>
              <w:autoSpaceDE w:val="0"/>
              <w:autoSpaceDN w:val="0"/>
              <w:adjustRightInd w:val="0"/>
              <w:ind w:right="-31"/>
              <w:jc w:val="center"/>
            </w:pPr>
            <w:r>
              <w:t>К</w:t>
            </w:r>
            <w:r w:rsidRPr="005628F9">
              <w:t>од</w:t>
            </w:r>
            <w:r>
              <w:t xml:space="preserve"> (</w:t>
            </w:r>
            <w:proofErr w:type="spellStart"/>
            <w:r>
              <w:t>чис-ловое</w:t>
            </w:r>
            <w:proofErr w:type="spellEnd"/>
            <w:r>
              <w:t xml:space="preserve"> </w:t>
            </w:r>
            <w:proofErr w:type="gramStart"/>
            <w:r>
              <w:t>обоз</w:t>
            </w:r>
            <w:r w:rsidR="00EE030A">
              <w:t>-</w:t>
            </w:r>
            <w:proofErr w:type="spellStart"/>
            <w:r>
              <w:t>наче</w:t>
            </w:r>
            <w:proofErr w:type="spellEnd"/>
            <w:r w:rsidR="00EE030A">
              <w:t>-</w:t>
            </w:r>
            <w:proofErr w:type="spellStart"/>
            <w:r>
              <w:t>ни</w:t>
            </w:r>
            <w:r w:rsidR="00EE030A">
              <w:t>е</w:t>
            </w:r>
            <w:proofErr w:type="spellEnd"/>
            <w:proofErr w:type="gramEnd"/>
            <w:r w:rsidR="00EE030A">
              <w:t xml:space="preserve"> </w:t>
            </w:r>
            <w:r>
              <w:t>ВРИ)</w:t>
            </w:r>
          </w:p>
        </w:tc>
        <w:tc>
          <w:tcPr>
            <w:tcW w:w="2268" w:type="dxa"/>
            <w:gridSpan w:val="2"/>
            <w:vAlign w:val="center"/>
          </w:tcPr>
          <w:p w14:paraId="4E97A1D6" w14:textId="4AB626C7" w:rsidR="004E3D15" w:rsidRDefault="004E3D15" w:rsidP="0082674F">
            <w:pPr>
              <w:widowControl w:val="0"/>
              <w:autoSpaceDE w:val="0"/>
              <w:autoSpaceDN w:val="0"/>
              <w:adjustRightInd w:val="0"/>
              <w:ind w:right="-31"/>
              <w:jc w:val="center"/>
              <w:rPr>
                <w:sz w:val="28"/>
                <w:szCs w:val="28"/>
              </w:rPr>
            </w:pPr>
            <w:r w:rsidRPr="00421FA4">
              <w:t>Предельные размеры земельных участков (м</w:t>
            </w:r>
            <w:r w:rsidR="00880151">
              <w:rPr>
                <w:vertAlign w:val="superscript"/>
              </w:rPr>
              <w:t>2</w:t>
            </w:r>
            <w:r w:rsidRPr="00421FA4">
              <w:t>)</w:t>
            </w:r>
          </w:p>
        </w:tc>
        <w:tc>
          <w:tcPr>
            <w:tcW w:w="1701" w:type="dxa"/>
            <w:vMerge w:val="restart"/>
            <w:vAlign w:val="center"/>
          </w:tcPr>
          <w:p w14:paraId="2A285DB8" w14:textId="4722BA91" w:rsidR="004E3D15" w:rsidRDefault="004E3D15" w:rsidP="0082674F">
            <w:pPr>
              <w:widowControl w:val="0"/>
              <w:autoSpaceDE w:val="0"/>
              <w:autoSpaceDN w:val="0"/>
              <w:adjustRightInd w:val="0"/>
              <w:ind w:right="-31"/>
              <w:jc w:val="center"/>
              <w:rPr>
                <w:sz w:val="28"/>
                <w:szCs w:val="28"/>
              </w:rPr>
            </w:pPr>
            <w:proofErr w:type="gramStart"/>
            <w:r w:rsidRPr="00421FA4">
              <w:t>Макси</w:t>
            </w:r>
            <w:r w:rsidR="00F718EF">
              <w:t>-</w:t>
            </w:r>
            <w:proofErr w:type="spellStart"/>
            <w:r w:rsidRPr="00421FA4">
              <w:t>мальный</w:t>
            </w:r>
            <w:proofErr w:type="spellEnd"/>
            <w:proofErr w:type="gramEnd"/>
            <w:r w:rsidRPr="00421FA4">
              <w:t xml:space="preserve"> процент застройки в границах земельного участка</w:t>
            </w:r>
            <w:r>
              <w:t xml:space="preserve"> (м)</w:t>
            </w:r>
          </w:p>
        </w:tc>
        <w:tc>
          <w:tcPr>
            <w:tcW w:w="1276" w:type="dxa"/>
            <w:vMerge w:val="restart"/>
            <w:vAlign w:val="center"/>
          </w:tcPr>
          <w:p w14:paraId="79EC4D82" w14:textId="0B5C0045" w:rsidR="004E3D15" w:rsidRPr="00EE030A" w:rsidRDefault="004E3D15" w:rsidP="00EE030A">
            <w:pPr>
              <w:widowControl w:val="0"/>
              <w:autoSpaceDE w:val="0"/>
              <w:autoSpaceDN w:val="0"/>
              <w:adjustRightInd w:val="0"/>
              <w:ind w:right="-31"/>
              <w:jc w:val="center"/>
            </w:pPr>
            <w:proofErr w:type="gramStart"/>
            <w:r w:rsidRPr="00421FA4">
              <w:t>Мини</w:t>
            </w:r>
            <w:r w:rsidR="00EE030A">
              <w:t>-</w:t>
            </w:r>
            <w:proofErr w:type="spellStart"/>
            <w:r w:rsidRPr="00421FA4">
              <w:t>мальные</w:t>
            </w:r>
            <w:proofErr w:type="spellEnd"/>
            <w:proofErr w:type="gramEnd"/>
            <w:r w:rsidRPr="00421FA4">
              <w:t xml:space="preserve"> отступы от границ земель</w:t>
            </w:r>
            <w:r w:rsidR="00EE030A">
              <w:t>-</w:t>
            </w:r>
            <w:proofErr w:type="spellStart"/>
            <w:r w:rsidRPr="00421FA4">
              <w:t>ного</w:t>
            </w:r>
            <w:proofErr w:type="spellEnd"/>
            <w:r w:rsidRPr="00421FA4">
              <w:t xml:space="preserve"> участка (м)</w:t>
            </w:r>
          </w:p>
        </w:tc>
        <w:tc>
          <w:tcPr>
            <w:tcW w:w="1418" w:type="dxa"/>
            <w:vMerge w:val="restart"/>
            <w:vAlign w:val="center"/>
          </w:tcPr>
          <w:p w14:paraId="79667866" w14:textId="77777777" w:rsidR="004E3D15" w:rsidRDefault="004E3D15" w:rsidP="0082674F">
            <w:pPr>
              <w:widowControl w:val="0"/>
              <w:autoSpaceDE w:val="0"/>
              <w:autoSpaceDN w:val="0"/>
              <w:adjustRightInd w:val="0"/>
              <w:ind w:right="-31"/>
              <w:jc w:val="center"/>
              <w:rPr>
                <w:sz w:val="28"/>
                <w:szCs w:val="28"/>
              </w:rPr>
            </w:pPr>
            <w:r w:rsidRPr="00421FA4">
              <w:t>Предельная высота зданий (м)</w:t>
            </w:r>
          </w:p>
        </w:tc>
        <w:tc>
          <w:tcPr>
            <w:tcW w:w="1701" w:type="dxa"/>
            <w:vMerge w:val="restart"/>
            <w:vAlign w:val="center"/>
          </w:tcPr>
          <w:p w14:paraId="6B25CAC7" w14:textId="07F1D8C6" w:rsidR="004E3D15" w:rsidRDefault="004E3D15" w:rsidP="0082674F">
            <w:pPr>
              <w:widowControl w:val="0"/>
              <w:autoSpaceDE w:val="0"/>
              <w:autoSpaceDN w:val="0"/>
              <w:adjustRightInd w:val="0"/>
              <w:ind w:right="-31"/>
              <w:jc w:val="center"/>
              <w:rPr>
                <w:sz w:val="28"/>
                <w:szCs w:val="28"/>
              </w:rPr>
            </w:pPr>
            <w:r w:rsidRPr="00421FA4">
              <w:t>Минимальный процент озеле</w:t>
            </w:r>
            <w:r w:rsidR="004410D6">
              <w:t>не</w:t>
            </w:r>
            <w:r w:rsidRPr="00421FA4">
              <w:t>ния земельного участка</w:t>
            </w:r>
          </w:p>
        </w:tc>
      </w:tr>
      <w:bookmarkEnd w:id="89"/>
      <w:tr w:rsidR="004E3D15" w14:paraId="602FEF2A" w14:textId="77777777" w:rsidTr="00EE030A">
        <w:trPr>
          <w:trHeight w:val="1267"/>
        </w:trPr>
        <w:tc>
          <w:tcPr>
            <w:tcW w:w="421" w:type="dxa"/>
            <w:vMerge/>
          </w:tcPr>
          <w:p w14:paraId="4375956B" w14:textId="77777777" w:rsidR="004E3D15" w:rsidRPr="005628F9" w:rsidRDefault="004E3D15" w:rsidP="0082674F">
            <w:pPr>
              <w:widowControl w:val="0"/>
              <w:autoSpaceDE w:val="0"/>
              <w:autoSpaceDN w:val="0"/>
              <w:adjustRightInd w:val="0"/>
              <w:ind w:left="-120" w:right="-31"/>
              <w:jc w:val="both"/>
              <w:rPr>
                <w:sz w:val="28"/>
                <w:szCs w:val="28"/>
              </w:rPr>
            </w:pPr>
          </w:p>
        </w:tc>
        <w:tc>
          <w:tcPr>
            <w:tcW w:w="2126" w:type="dxa"/>
            <w:vMerge/>
            <w:tcBorders>
              <w:right w:val="single" w:sz="4" w:space="0" w:color="auto"/>
            </w:tcBorders>
          </w:tcPr>
          <w:p w14:paraId="10F1F0FB" w14:textId="77777777" w:rsidR="004E3D15" w:rsidRPr="005628F9" w:rsidRDefault="004E3D15" w:rsidP="0082674F">
            <w:pPr>
              <w:widowControl w:val="0"/>
              <w:autoSpaceDE w:val="0"/>
              <w:autoSpaceDN w:val="0"/>
              <w:adjustRightInd w:val="0"/>
              <w:ind w:right="-31"/>
              <w:jc w:val="both"/>
            </w:pPr>
          </w:p>
        </w:tc>
        <w:tc>
          <w:tcPr>
            <w:tcW w:w="2835" w:type="dxa"/>
            <w:vMerge/>
            <w:tcBorders>
              <w:left w:val="single" w:sz="4" w:space="0" w:color="auto"/>
              <w:right w:val="single" w:sz="4" w:space="0" w:color="auto"/>
            </w:tcBorders>
          </w:tcPr>
          <w:p w14:paraId="2CB68F1F" w14:textId="77777777" w:rsidR="004E3D15" w:rsidRDefault="004E3D15" w:rsidP="0082674F">
            <w:pPr>
              <w:widowControl w:val="0"/>
              <w:autoSpaceDE w:val="0"/>
              <w:autoSpaceDN w:val="0"/>
              <w:adjustRightInd w:val="0"/>
              <w:ind w:right="-31"/>
              <w:jc w:val="both"/>
            </w:pPr>
          </w:p>
        </w:tc>
        <w:tc>
          <w:tcPr>
            <w:tcW w:w="850" w:type="dxa"/>
            <w:vMerge/>
            <w:tcBorders>
              <w:left w:val="single" w:sz="4" w:space="0" w:color="auto"/>
            </w:tcBorders>
          </w:tcPr>
          <w:p w14:paraId="729D6C1B" w14:textId="77777777" w:rsidR="004E3D15" w:rsidRDefault="004E3D15" w:rsidP="0082674F">
            <w:pPr>
              <w:widowControl w:val="0"/>
              <w:autoSpaceDE w:val="0"/>
              <w:autoSpaceDN w:val="0"/>
              <w:adjustRightInd w:val="0"/>
              <w:ind w:right="-31"/>
              <w:jc w:val="center"/>
            </w:pPr>
          </w:p>
        </w:tc>
        <w:tc>
          <w:tcPr>
            <w:tcW w:w="851" w:type="dxa"/>
          </w:tcPr>
          <w:p w14:paraId="409530F9" w14:textId="162BFDC9" w:rsidR="004E3D15" w:rsidRPr="00421FA4" w:rsidRDefault="004E3D15" w:rsidP="0082674F">
            <w:pPr>
              <w:widowControl w:val="0"/>
              <w:autoSpaceDE w:val="0"/>
              <w:autoSpaceDN w:val="0"/>
              <w:adjustRightInd w:val="0"/>
              <w:ind w:right="-31"/>
              <w:jc w:val="center"/>
            </w:pPr>
            <w:r w:rsidRPr="00421FA4">
              <w:rPr>
                <w:lang w:val="en-US"/>
              </w:rPr>
              <w:t>min</w:t>
            </w:r>
          </w:p>
        </w:tc>
        <w:tc>
          <w:tcPr>
            <w:tcW w:w="1417" w:type="dxa"/>
          </w:tcPr>
          <w:p w14:paraId="1C492B77" w14:textId="10846641" w:rsidR="004E3D15" w:rsidRPr="00421FA4" w:rsidRDefault="004E3D15" w:rsidP="0082674F">
            <w:pPr>
              <w:widowControl w:val="0"/>
              <w:autoSpaceDE w:val="0"/>
              <w:autoSpaceDN w:val="0"/>
              <w:adjustRightInd w:val="0"/>
              <w:ind w:right="-31"/>
              <w:jc w:val="center"/>
            </w:pPr>
            <w:r w:rsidRPr="00421FA4">
              <w:rPr>
                <w:lang w:val="en-US"/>
              </w:rPr>
              <w:t>max</w:t>
            </w:r>
          </w:p>
        </w:tc>
        <w:tc>
          <w:tcPr>
            <w:tcW w:w="1701" w:type="dxa"/>
            <w:vMerge/>
          </w:tcPr>
          <w:p w14:paraId="3E153E2F" w14:textId="77777777" w:rsidR="004E3D15" w:rsidRPr="00421FA4" w:rsidRDefault="004E3D15" w:rsidP="0082674F">
            <w:pPr>
              <w:widowControl w:val="0"/>
              <w:autoSpaceDE w:val="0"/>
              <w:autoSpaceDN w:val="0"/>
              <w:adjustRightInd w:val="0"/>
              <w:ind w:right="-31"/>
              <w:jc w:val="center"/>
            </w:pPr>
          </w:p>
        </w:tc>
        <w:tc>
          <w:tcPr>
            <w:tcW w:w="1276" w:type="dxa"/>
            <w:vMerge/>
          </w:tcPr>
          <w:p w14:paraId="4FFF75A1" w14:textId="77777777" w:rsidR="004E3D15" w:rsidRPr="00421FA4" w:rsidRDefault="004E3D15" w:rsidP="0082674F">
            <w:pPr>
              <w:widowControl w:val="0"/>
              <w:autoSpaceDE w:val="0"/>
              <w:autoSpaceDN w:val="0"/>
              <w:adjustRightInd w:val="0"/>
              <w:ind w:right="-31"/>
              <w:jc w:val="center"/>
            </w:pPr>
          </w:p>
        </w:tc>
        <w:tc>
          <w:tcPr>
            <w:tcW w:w="1418" w:type="dxa"/>
            <w:vMerge/>
          </w:tcPr>
          <w:p w14:paraId="16507230" w14:textId="77777777" w:rsidR="004E3D15" w:rsidRPr="00421FA4" w:rsidRDefault="004E3D15" w:rsidP="0082674F">
            <w:pPr>
              <w:widowControl w:val="0"/>
              <w:autoSpaceDE w:val="0"/>
              <w:autoSpaceDN w:val="0"/>
              <w:adjustRightInd w:val="0"/>
              <w:ind w:right="-31"/>
              <w:jc w:val="center"/>
            </w:pPr>
          </w:p>
        </w:tc>
        <w:tc>
          <w:tcPr>
            <w:tcW w:w="1701" w:type="dxa"/>
            <w:vMerge/>
          </w:tcPr>
          <w:p w14:paraId="273966F8" w14:textId="77777777" w:rsidR="004E3D15" w:rsidRPr="00421FA4" w:rsidRDefault="004E3D15" w:rsidP="0082674F">
            <w:pPr>
              <w:widowControl w:val="0"/>
              <w:autoSpaceDE w:val="0"/>
              <w:autoSpaceDN w:val="0"/>
              <w:adjustRightInd w:val="0"/>
              <w:ind w:right="-31"/>
              <w:jc w:val="center"/>
            </w:pPr>
          </w:p>
        </w:tc>
      </w:tr>
    </w:tbl>
    <w:p w14:paraId="2C17EA93" w14:textId="77777777" w:rsidR="004E3D15" w:rsidRPr="00A50B29" w:rsidRDefault="004E3D15" w:rsidP="00421FA4">
      <w:pPr>
        <w:ind w:firstLine="709"/>
        <w:jc w:val="both"/>
        <w:rPr>
          <w:rFonts w:eastAsia="Calibri"/>
          <w:sz w:val="8"/>
        </w:rPr>
      </w:pPr>
    </w:p>
    <w:tbl>
      <w:tblPr>
        <w:tblpPr w:leftFromText="180" w:rightFromText="180" w:vertAnchor="text" w:tblpY="1"/>
        <w:tblOverlap w:val="never"/>
        <w:tblW w:w="14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28" w:type="dxa"/>
          <w:bottom w:w="57" w:type="dxa"/>
          <w:right w:w="28" w:type="dxa"/>
        </w:tblCellMar>
        <w:tblLook w:val="04A0" w:firstRow="1" w:lastRow="0" w:firstColumn="1" w:lastColumn="0" w:noHBand="0" w:noVBand="1"/>
      </w:tblPr>
      <w:tblGrid>
        <w:gridCol w:w="366"/>
        <w:gridCol w:w="2217"/>
        <w:gridCol w:w="2798"/>
        <w:gridCol w:w="851"/>
        <w:gridCol w:w="1012"/>
        <w:gridCol w:w="403"/>
        <w:gridCol w:w="1057"/>
        <w:gridCol w:w="358"/>
        <w:gridCol w:w="1301"/>
        <w:gridCol w:w="114"/>
        <w:gridCol w:w="1147"/>
        <w:gridCol w:w="268"/>
        <w:gridCol w:w="1192"/>
        <w:gridCol w:w="1638"/>
        <w:gridCol w:w="8"/>
      </w:tblGrid>
      <w:tr w:rsidR="00421FA4" w:rsidRPr="00421FA4" w14:paraId="53C3D2D4" w14:textId="77777777" w:rsidTr="00301C61">
        <w:trPr>
          <w:gridAfter w:val="1"/>
          <w:wAfter w:w="8" w:type="dxa"/>
          <w:trHeight w:val="294"/>
          <w:tblHeader/>
        </w:trPr>
        <w:tc>
          <w:tcPr>
            <w:tcW w:w="366" w:type="dxa"/>
            <w:tcBorders>
              <w:top w:val="single" w:sz="4" w:space="0" w:color="auto"/>
              <w:left w:val="single" w:sz="4" w:space="0" w:color="auto"/>
              <w:bottom w:val="single" w:sz="4" w:space="0" w:color="auto"/>
              <w:right w:val="single" w:sz="4" w:space="0" w:color="auto"/>
            </w:tcBorders>
            <w:vAlign w:val="center"/>
            <w:hideMark/>
          </w:tcPr>
          <w:p w14:paraId="2E753EB9" w14:textId="3E948A73" w:rsidR="00421FA4" w:rsidRPr="00421FA4" w:rsidRDefault="004E3D15" w:rsidP="004E3D15">
            <w:pPr>
              <w:jc w:val="center"/>
              <w:rPr>
                <w:lang w:eastAsia="ar-SA"/>
              </w:rPr>
            </w:pPr>
            <w:bookmarkStart w:id="90" w:name="_Hlk94362511"/>
            <w:r>
              <w:rPr>
                <w:lang w:eastAsia="ar-SA"/>
              </w:rPr>
              <w:t>1</w:t>
            </w:r>
          </w:p>
        </w:tc>
        <w:tc>
          <w:tcPr>
            <w:tcW w:w="2217" w:type="dxa"/>
            <w:tcBorders>
              <w:top w:val="single" w:sz="4" w:space="0" w:color="auto"/>
              <w:left w:val="single" w:sz="4" w:space="0" w:color="auto"/>
              <w:bottom w:val="single" w:sz="4" w:space="0" w:color="auto"/>
              <w:right w:val="single" w:sz="4" w:space="0" w:color="auto"/>
            </w:tcBorders>
            <w:vAlign w:val="center"/>
            <w:hideMark/>
          </w:tcPr>
          <w:p w14:paraId="62F41CB7" w14:textId="770965D5" w:rsidR="00421FA4" w:rsidRPr="00421FA4" w:rsidRDefault="004E3D15" w:rsidP="004E3D15">
            <w:pPr>
              <w:jc w:val="center"/>
              <w:rPr>
                <w:lang w:eastAsia="ar-SA"/>
              </w:rPr>
            </w:pPr>
            <w:r>
              <w:rPr>
                <w:lang w:eastAsia="ar-SA"/>
              </w:rPr>
              <w:t>2</w:t>
            </w:r>
          </w:p>
        </w:tc>
        <w:tc>
          <w:tcPr>
            <w:tcW w:w="2798" w:type="dxa"/>
            <w:tcBorders>
              <w:top w:val="single" w:sz="4" w:space="0" w:color="auto"/>
              <w:left w:val="single" w:sz="4" w:space="0" w:color="auto"/>
              <w:bottom w:val="single" w:sz="4" w:space="0" w:color="auto"/>
              <w:right w:val="single" w:sz="4" w:space="0" w:color="auto"/>
            </w:tcBorders>
            <w:vAlign w:val="center"/>
            <w:hideMark/>
          </w:tcPr>
          <w:p w14:paraId="49FE8CB2" w14:textId="00E1F1E4" w:rsidR="00421FA4" w:rsidRPr="00421FA4" w:rsidRDefault="004E3D15" w:rsidP="004E3D15">
            <w:pPr>
              <w:jc w:val="center"/>
              <w:rPr>
                <w:lang w:eastAsia="ar-SA"/>
              </w:rPr>
            </w:pPr>
            <w:r>
              <w:rPr>
                <w:lang w:eastAsia="ar-SA"/>
              </w:rPr>
              <w:t>3</w:t>
            </w:r>
          </w:p>
        </w:tc>
        <w:tc>
          <w:tcPr>
            <w:tcW w:w="851" w:type="dxa"/>
            <w:tcBorders>
              <w:top w:val="single" w:sz="4" w:space="0" w:color="auto"/>
              <w:left w:val="single" w:sz="4" w:space="0" w:color="auto"/>
              <w:bottom w:val="single" w:sz="4" w:space="0" w:color="auto"/>
              <w:right w:val="single" w:sz="4" w:space="0" w:color="auto"/>
            </w:tcBorders>
            <w:vAlign w:val="center"/>
            <w:hideMark/>
          </w:tcPr>
          <w:p w14:paraId="456857F0" w14:textId="63244117" w:rsidR="00421FA4" w:rsidRPr="00421FA4" w:rsidRDefault="004E3D15" w:rsidP="004E3D15">
            <w:pPr>
              <w:jc w:val="center"/>
              <w:rPr>
                <w:lang w:eastAsia="ar-SA"/>
              </w:rPr>
            </w:pPr>
            <w:r>
              <w:rPr>
                <w:lang w:eastAsia="ar-SA"/>
              </w:rPr>
              <w:t>4</w:t>
            </w:r>
          </w:p>
        </w:tc>
        <w:tc>
          <w:tcPr>
            <w:tcW w:w="1012" w:type="dxa"/>
            <w:tcBorders>
              <w:top w:val="single" w:sz="4" w:space="0" w:color="auto"/>
              <w:left w:val="single" w:sz="4" w:space="0" w:color="auto"/>
              <w:bottom w:val="single" w:sz="4" w:space="0" w:color="auto"/>
              <w:right w:val="single" w:sz="4" w:space="0" w:color="auto"/>
            </w:tcBorders>
            <w:hideMark/>
          </w:tcPr>
          <w:p w14:paraId="4F0272C5" w14:textId="40740277" w:rsidR="00421FA4" w:rsidRPr="004E3D15" w:rsidRDefault="004E3D15" w:rsidP="00B54F13">
            <w:pPr>
              <w:jc w:val="center"/>
            </w:pPr>
            <w:r>
              <w:t>5</w:t>
            </w:r>
          </w:p>
        </w:tc>
        <w:tc>
          <w:tcPr>
            <w:tcW w:w="1460" w:type="dxa"/>
            <w:gridSpan w:val="2"/>
            <w:tcBorders>
              <w:top w:val="single" w:sz="4" w:space="0" w:color="auto"/>
              <w:left w:val="single" w:sz="4" w:space="0" w:color="auto"/>
              <w:bottom w:val="single" w:sz="4" w:space="0" w:color="auto"/>
              <w:right w:val="single" w:sz="4" w:space="0" w:color="auto"/>
            </w:tcBorders>
            <w:hideMark/>
          </w:tcPr>
          <w:p w14:paraId="2BF9CE94" w14:textId="3D8F73C9" w:rsidR="00421FA4" w:rsidRPr="00421FA4" w:rsidRDefault="004E3D15" w:rsidP="00B54F13">
            <w:pPr>
              <w:jc w:val="center"/>
            </w:pPr>
            <w:r>
              <w:t>6</w:t>
            </w:r>
          </w:p>
        </w:tc>
        <w:tc>
          <w:tcPr>
            <w:tcW w:w="1659" w:type="dxa"/>
            <w:gridSpan w:val="2"/>
            <w:tcBorders>
              <w:top w:val="single" w:sz="4" w:space="0" w:color="auto"/>
              <w:left w:val="single" w:sz="4" w:space="0" w:color="auto"/>
              <w:bottom w:val="single" w:sz="4" w:space="0" w:color="auto"/>
              <w:right w:val="single" w:sz="4" w:space="0" w:color="auto"/>
            </w:tcBorders>
            <w:vAlign w:val="center"/>
            <w:hideMark/>
          </w:tcPr>
          <w:p w14:paraId="2976C388" w14:textId="4359B6B8" w:rsidR="00421FA4" w:rsidRPr="00421FA4" w:rsidRDefault="004E3D15" w:rsidP="004E3D15">
            <w:pPr>
              <w:jc w:val="center"/>
              <w:rPr>
                <w:lang w:eastAsia="ar-SA"/>
              </w:rPr>
            </w:pPr>
            <w:r>
              <w:rPr>
                <w:lang w:eastAsia="ar-SA"/>
              </w:rPr>
              <w:t>7</w:t>
            </w:r>
          </w:p>
        </w:tc>
        <w:tc>
          <w:tcPr>
            <w:tcW w:w="1261" w:type="dxa"/>
            <w:gridSpan w:val="2"/>
            <w:tcBorders>
              <w:top w:val="single" w:sz="4" w:space="0" w:color="auto"/>
              <w:left w:val="single" w:sz="4" w:space="0" w:color="auto"/>
              <w:bottom w:val="single" w:sz="4" w:space="0" w:color="auto"/>
              <w:right w:val="single" w:sz="4" w:space="0" w:color="auto"/>
            </w:tcBorders>
            <w:vAlign w:val="center"/>
            <w:hideMark/>
          </w:tcPr>
          <w:p w14:paraId="4C3801FC" w14:textId="63C37C5F" w:rsidR="00421FA4" w:rsidRPr="00421FA4" w:rsidRDefault="004E3D15" w:rsidP="004E3D15">
            <w:pPr>
              <w:jc w:val="center"/>
              <w:rPr>
                <w:lang w:eastAsia="ar-SA"/>
              </w:rPr>
            </w:pPr>
            <w:r>
              <w:rPr>
                <w:lang w:eastAsia="ar-SA"/>
              </w:rPr>
              <w:t>8</w:t>
            </w:r>
          </w:p>
        </w:tc>
        <w:tc>
          <w:tcPr>
            <w:tcW w:w="1460" w:type="dxa"/>
            <w:gridSpan w:val="2"/>
            <w:tcBorders>
              <w:top w:val="single" w:sz="4" w:space="0" w:color="auto"/>
              <w:left w:val="single" w:sz="4" w:space="0" w:color="auto"/>
              <w:bottom w:val="single" w:sz="4" w:space="0" w:color="auto"/>
              <w:right w:val="single" w:sz="4" w:space="0" w:color="auto"/>
            </w:tcBorders>
            <w:vAlign w:val="center"/>
            <w:hideMark/>
          </w:tcPr>
          <w:p w14:paraId="1BB108A0" w14:textId="5D8725F2" w:rsidR="00421FA4" w:rsidRPr="00421FA4" w:rsidRDefault="004E3D15" w:rsidP="004E3D15">
            <w:pPr>
              <w:jc w:val="center"/>
              <w:rPr>
                <w:lang w:eastAsia="ar-SA"/>
              </w:rPr>
            </w:pPr>
            <w:r>
              <w:rPr>
                <w:lang w:eastAsia="ar-SA"/>
              </w:rPr>
              <w:t>9</w:t>
            </w:r>
          </w:p>
        </w:tc>
        <w:tc>
          <w:tcPr>
            <w:tcW w:w="1638" w:type="dxa"/>
            <w:tcBorders>
              <w:top w:val="single" w:sz="4" w:space="0" w:color="auto"/>
              <w:left w:val="single" w:sz="4" w:space="0" w:color="auto"/>
              <w:bottom w:val="single" w:sz="4" w:space="0" w:color="auto"/>
              <w:right w:val="single" w:sz="4" w:space="0" w:color="auto"/>
            </w:tcBorders>
            <w:vAlign w:val="center"/>
            <w:hideMark/>
          </w:tcPr>
          <w:p w14:paraId="71A4A110" w14:textId="19A4D24B" w:rsidR="00421FA4" w:rsidRPr="00421FA4" w:rsidRDefault="004E3D15" w:rsidP="004E3D15">
            <w:pPr>
              <w:jc w:val="center"/>
              <w:rPr>
                <w:lang w:eastAsia="ar-SA"/>
              </w:rPr>
            </w:pPr>
            <w:r>
              <w:rPr>
                <w:lang w:eastAsia="ar-SA"/>
              </w:rPr>
              <w:t>10</w:t>
            </w:r>
          </w:p>
        </w:tc>
      </w:tr>
      <w:tr w:rsidR="00421FA4" w:rsidRPr="00421FA4" w14:paraId="21D14681" w14:textId="77777777" w:rsidTr="00301C61">
        <w:trPr>
          <w:trHeight w:val="20"/>
        </w:trPr>
        <w:tc>
          <w:tcPr>
            <w:tcW w:w="14730" w:type="dxa"/>
            <w:gridSpan w:val="15"/>
            <w:tcBorders>
              <w:top w:val="single" w:sz="4" w:space="0" w:color="auto"/>
              <w:left w:val="single" w:sz="4" w:space="0" w:color="auto"/>
              <w:bottom w:val="single" w:sz="4" w:space="0" w:color="auto"/>
              <w:right w:val="single" w:sz="4" w:space="0" w:color="auto"/>
            </w:tcBorders>
            <w:hideMark/>
          </w:tcPr>
          <w:p w14:paraId="1A7BFE23" w14:textId="77777777" w:rsidR="00421FA4" w:rsidRPr="00421FA4" w:rsidRDefault="00421FA4" w:rsidP="00B54F13">
            <w:pPr>
              <w:jc w:val="center"/>
            </w:pPr>
            <w:r w:rsidRPr="00421FA4">
              <w:rPr>
                <w:b/>
              </w:rPr>
              <w:t>Основные виды разрешенного использования зоны ОД1</w:t>
            </w:r>
          </w:p>
        </w:tc>
      </w:tr>
      <w:tr w:rsidR="00421FA4" w:rsidRPr="00421FA4" w14:paraId="151CF7BF" w14:textId="77777777" w:rsidTr="00301C61">
        <w:trPr>
          <w:gridAfter w:val="1"/>
          <w:wAfter w:w="8" w:type="dxa"/>
          <w:trHeight w:val="20"/>
        </w:trPr>
        <w:tc>
          <w:tcPr>
            <w:tcW w:w="366" w:type="dxa"/>
            <w:tcBorders>
              <w:top w:val="single" w:sz="4" w:space="0" w:color="auto"/>
              <w:left w:val="single" w:sz="4" w:space="0" w:color="auto"/>
              <w:bottom w:val="single" w:sz="4" w:space="0" w:color="auto"/>
              <w:right w:val="single" w:sz="4" w:space="0" w:color="auto"/>
            </w:tcBorders>
            <w:hideMark/>
          </w:tcPr>
          <w:p w14:paraId="748A88C5" w14:textId="77777777" w:rsidR="00421FA4" w:rsidRPr="00421FA4" w:rsidRDefault="00421FA4" w:rsidP="00B54F13">
            <w:pPr>
              <w:jc w:val="center"/>
              <w:rPr>
                <w:lang w:val="en-US"/>
              </w:rPr>
            </w:pPr>
            <w:r w:rsidRPr="00421FA4">
              <w:rPr>
                <w:lang w:val="en-US"/>
              </w:rPr>
              <w:t>1</w:t>
            </w:r>
          </w:p>
        </w:tc>
        <w:tc>
          <w:tcPr>
            <w:tcW w:w="2217" w:type="dxa"/>
            <w:tcBorders>
              <w:top w:val="single" w:sz="4" w:space="0" w:color="auto"/>
              <w:left w:val="single" w:sz="4" w:space="0" w:color="auto"/>
              <w:bottom w:val="single" w:sz="4" w:space="0" w:color="auto"/>
              <w:right w:val="single" w:sz="4" w:space="0" w:color="auto"/>
            </w:tcBorders>
            <w:hideMark/>
          </w:tcPr>
          <w:p w14:paraId="01ADD978" w14:textId="37F7DFCB" w:rsidR="00421FA4" w:rsidRPr="00421FA4" w:rsidRDefault="00421FA4" w:rsidP="00B54F13">
            <w:pPr>
              <w:jc w:val="center"/>
            </w:pPr>
            <w:r w:rsidRPr="00421FA4">
              <w:t>**Хра</w:t>
            </w:r>
            <w:r w:rsidR="004410D6">
              <w:t>не</w:t>
            </w:r>
            <w:r w:rsidRPr="00421FA4">
              <w:t>ние автотранспорта</w:t>
            </w:r>
          </w:p>
        </w:tc>
        <w:tc>
          <w:tcPr>
            <w:tcW w:w="2798" w:type="dxa"/>
            <w:tcBorders>
              <w:top w:val="single" w:sz="4" w:space="0" w:color="auto"/>
              <w:left w:val="single" w:sz="4" w:space="0" w:color="auto"/>
              <w:bottom w:val="single" w:sz="4" w:space="0" w:color="auto"/>
              <w:right w:val="single" w:sz="4" w:space="0" w:color="auto"/>
            </w:tcBorders>
            <w:hideMark/>
          </w:tcPr>
          <w:p w14:paraId="057C734A" w14:textId="61BB4BAE" w:rsidR="00421FA4" w:rsidRPr="00421FA4" w:rsidRDefault="000F1325" w:rsidP="00B54F13">
            <w:pPr>
              <w:jc w:val="center"/>
            </w:pPr>
            <w:r>
              <w:t>р</w:t>
            </w:r>
            <w:r w:rsidR="00421FA4" w:rsidRPr="00421FA4">
              <w:t>азмещение отдельно стоящих и пристроенных гаражей, в том числе подземных, предназначенных для хра</w:t>
            </w:r>
            <w:r w:rsidR="004410D6">
              <w:t>не</w:t>
            </w:r>
            <w:r w:rsidR="00421FA4" w:rsidRPr="00421FA4">
              <w:t xml:space="preserve">ния автотранспорта, в том числе с разделением на машино-места, за исключением гаражей, размещение которых </w:t>
            </w:r>
            <w:r w:rsidR="00421FA4" w:rsidRPr="00421FA4">
              <w:lastRenderedPageBreak/>
              <w:t>предусмотрено содержанием видов разрешенного использования с кодами 2.7.2*, 4.9</w:t>
            </w:r>
          </w:p>
        </w:tc>
        <w:tc>
          <w:tcPr>
            <w:tcW w:w="851" w:type="dxa"/>
            <w:tcBorders>
              <w:top w:val="single" w:sz="4" w:space="0" w:color="auto"/>
              <w:left w:val="single" w:sz="4" w:space="0" w:color="auto"/>
              <w:bottom w:val="single" w:sz="4" w:space="0" w:color="auto"/>
              <w:right w:val="single" w:sz="4" w:space="0" w:color="auto"/>
            </w:tcBorders>
            <w:hideMark/>
          </w:tcPr>
          <w:p w14:paraId="125F952F" w14:textId="77777777" w:rsidR="00421FA4" w:rsidRPr="00421FA4" w:rsidRDefault="00000000" w:rsidP="00B54F13">
            <w:pPr>
              <w:jc w:val="center"/>
              <w:rPr>
                <w:rFonts w:ascii="Calibri" w:eastAsia="Calibri" w:hAnsi="Calibri"/>
                <w:sz w:val="22"/>
                <w:szCs w:val="22"/>
              </w:rPr>
            </w:pPr>
            <w:hyperlink r:id="rId161"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2.7.1</w:t>
              </w:r>
            </w:hyperlink>
          </w:p>
        </w:tc>
        <w:tc>
          <w:tcPr>
            <w:tcW w:w="1012" w:type="dxa"/>
            <w:tcBorders>
              <w:top w:val="single" w:sz="4" w:space="0" w:color="auto"/>
              <w:left w:val="single" w:sz="4" w:space="0" w:color="auto"/>
              <w:bottom w:val="single" w:sz="4" w:space="0" w:color="auto"/>
              <w:right w:val="single" w:sz="4" w:space="0" w:color="auto"/>
            </w:tcBorders>
            <w:hideMark/>
          </w:tcPr>
          <w:p w14:paraId="77EAF87D" w14:textId="77777777" w:rsidR="00421FA4" w:rsidRPr="00421FA4" w:rsidRDefault="00421FA4" w:rsidP="00B54F13">
            <w:pPr>
              <w:jc w:val="center"/>
              <w:rPr>
                <w:sz w:val="20"/>
                <w:szCs w:val="20"/>
              </w:rPr>
            </w:pPr>
            <w:r w:rsidRPr="00421FA4">
              <w:t>100</w:t>
            </w:r>
          </w:p>
        </w:tc>
        <w:tc>
          <w:tcPr>
            <w:tcW w:w="1460" w:type="dxa"/>
            <w:gridSpan w:val="2"/>
            <w:tcBorders>
              <w:top w:val="single" w:sz="4" w:space="0" w:color="auto"/>
              <w:left w:val="single" w:sz="4" w:space="0" w:color="auto"/>
              <w:bottom w:val="single" w:sz="4" w:space="0" w:color="auto"/>
              <w:right w:val="single" w:sz="4" w:space="0" w:color="auto"/>
            </w:tcBorders>
            <w:hideMark/>
          </w:tcPr>
          <w:p w14:paraId="0C4BCEDC" w14:textId="1A5C23BF" w:rsidR="00421FA4" w:rsidRPr="00421FA4" w:rsidRDefault="000F1325" w:rsidP="00B54F13">
            <w:pPr>
              <w:jc w:val="center"/>
            </w:pPr>
            <w:r>
              <w:t>не</w:t>
            </w:r>
            <w:r w:rsidRPr="00421FA4">
              <w:t xml:space="preserve"> </w:t>
            </w:r>
            <w:r w:rsidR="00421FA4" w:rsidRPr="00421FA4">
              <w:t xml:space="preserve">подлежит </w:t>
            </w:r>
            <w:proofErr w:type="spellStart"/>
            <w:r w:rsidR="00421FA4" w:rsidRPr="00421FA4">
              <w:t>установ</w:t>
            </w:r>
            <w:r w:rsidR="00A800C2">
              <w:t>-</w:t>
            </w:r>
            <w:r w:rsidR="00421FA4" w:rsidRPr="00421FA4">
              <w:t>лению</w:t>
            </w:r>
            <w:proofErr w:type="spellEnd"/>
          </w:p>
        </w:tc>
        <w:tc>
          <w:tcPr>
            <w:tcW w:w="1659" w:type="dxa"/>
            <w:gridSpan w:val="2"/>
            <w:tcBorders>
              <w:top w:val="single" w:sz="4" w:space="0" w:color="auto"/>
              <w:left w:val="single" w:sz="4" w:space="0" w:color="auto"/>
              <w:bottom w:val="single" w:sz="4" w:space="0" w:color="auto"/>
              <w:right w:val="single" w:sz="4" w:space="0" w:color="auto"/>
            </w:tcBorders>
            <w:hideMark/>
          </w:tcPr>
          <w:p w14:paraId="534B77F5" w14:textId="77777777" w:rsidR="00421FA4" w:rsidRPr="00421FA4" w:rsidRDefault="00421FA4" w:rsidP="00B54F13">
            <w:pPr>
              <w:jc w:val="center"/>
            </w:pPr>
            <w:r w:rsidRPr="00421FA4">
              <w:t>75 %</w:t>
            </w:r>
          </w:p>
        </w:tc>
        <w:tc>
          <w:tcPr>
            <w:tcW w:w="1261" w:type="dxa"/>
            <w:gridSpan w:val="2"/>
            <w:tcBorders>
              <w:top w:val="single" w:sz="4" w:space="0" w:color="auto"/>
              <w:left w:val="single" w:sz="4" w:space="0" w:color="auto"/>
              <w:bottom w:val="single" w:sz="4" w:space="0" w:color="auto"/>
              <w:right w:val="single" w:sz="4" w:space="0" w:color="auto"/>
            </w:tcBorders>
            <w:hideMark/>
          </w:tcPr>
          <w:p w14:paraId="1145C806" w14:textId="77777777" w:rsidR="00421FA4" w:rsidRPr="00421FA4" w:rsidRDefault="00421FA4" w:rsidP="00B54F13">
            <w:pPr>
              <w:jc w:val="center"/>
            </w:pPr>
            <w:r w:rsidRPr="00421FA4">
              <w:t>3/5</w:t>
            </w:r>
          </w:p>
          <w:p w14:paraId="3D1755BD" w14:textId="77777777" w:rsidR="00421FA4" w:rsidRPr="00421FA4" w:rsidRDefault="00421FA4" w:rsidP="00B54F13">
            <w:pPr>
              <w:jc w:val="center"/>
            </w:pPr>
            <w:r w:rsidRPr="00421FA4">
              <w:t>(п.4.1)</w:t>
            </w:r>
          </w:p>
        </w:tc>
        <w:tc>
          <w:tcPr>
            <w:tcW w:w="1460" w:type="dxa"/>
            <w:gridSpan w:val="2"/>
            <w:tcBorders>
              <w:top w:val="single" w:sz="4" w:space="0" w:color="auto"/>
              <w:left w:val="single" w:sz="4" w:space="0" w:color="auto"/>
              <w:bottom w:val="single" w:sz="4" w:space="0" w:color="auto"/>
              <w:right w:val="single" w:sz="4" w:space="0" w:color="auto"/>
            </w:tcBorders>
            <w:hideMark/>
          </w:tcPr>
          <w:p w14:paraId="4340F90B" w14:textId="77777777" w:rsidR="00421FA4" w:rsidRPr="00421FA4" w:rsidRDefault="00421FA4" w:rsidP="00B54F13">
            <w:pPr>
              <w:jc w:val="center"/>
            </w:pPr>
            <w:r w:rsidRPr="00421FA4">
              <w:t>20</w:t>
            </w:r>
          </w:p>
        </w:tc>
        <w:tc>
          <w:tcPr>
            <w:tcW w:w="1638" w:type="dxa"/>
            <w:tcBorders>
              <w:top w:val="single" w:sz="4" w:space="0" w:color="auto"/>
              <w:left w:val="single" w:sz="4" w:space="0" w:color="auto"/>
              <w:bottom w:val="single" w:sz="4" w:space="0" w:color="auto"/>
              <w:right w:val="single" w:sz="4" w:space="0" w:color="auto"/>
            </w:tcBorders>
            <w:hideMark/>
          </w:tcPr>
          <w:p w14:paraId="2E9EFC7B" w14:textId="5BD40C69" w:rsidR="00421FA4" w:rsidRPr="00421FA4" w:rsidRDefault="000F1325" w:rsidP="00B54F13">
            <w:pPr>
              <w:jc w:val="center"/>
            </w:pPr>
            <w:r>
              <w:t>не</w:t>
            </w:r>
            <w:r w:rsidRPr="00421FA4">
              <w:t xml:space="preserve"> </w:t>
            </w:r>
            <w:r w:rsidR="00421FA4" w:rsidRPr="00421FA4">
              <w:t>ме</w:t>
            </w:r>
            <w:r w:rsidR="004410D6">
              <w:t>не</w:t>
            </w:r>
            <w:r w:rsidR="00421FA4" w:rsidRPr="00421FA4">
              <w:t xml:space="preserve">е </w:t>
            </w:r>
          </w:p>
          <w:p w14:paraId="2448BA3A" w14:textId="77777777" w:rsidR="00421FA4" w:rsidRPr="00421FA4" w:rsidRDefault="00421FA4" w:rsidP="00B54F13">
            <w:pPr>
              <w:jc w:val="center"/>
            </w:pPr>
            <w:r w:rsidRPr="00421FA4">
              <w:t>10% (п.4.2)</w:t>
            </w:r>
          </w:p>
        </w:tc>
      </w:tr>
      <w:tr w:rsidR="00421FA4" w:rsidRPr="00421FA4" w14:paraId="1C00DE64" w14:textId="77777777" w:rsidTr="00301C61">
        <w:trPr>
          <w:gridAfter w:val="1"/>
          <w:wAfter w:w="8" w:type="dxa"/>
          <w:trHeight w:val="20"/>
        </w:trPr>
        <w:tc>
          <w:tcPr>
            <w:tcW w:w="366" w:type="dxa"/>
            <w:tcBorders>
              <w:top w:val="single" w:sz="4" w:space="0" w:color="auto"/>
              <w:left w:val="single" w:sz="4" w:space="0" w:color="auto"/>
              <w:bottom w:val="single" w:sz="4" w:space="0" w:color="auto"/>
              <w:right w:val="single" w:sz="4" w:space="0" w:color="auto"/>
            </w:tcBorders>
            <w:hideMark/>
          </w:tcPr>
          <w:p w14:paraId="13592877" w14:textId="77777777" w:rsidR="00421FA4" w:rsidRPr="00421FA4" w:rsidRDefault="00421FA4" w:rsidP="00B54F13">
            <w:pPr>
              <w:jc w:val="center"/>
            </w:pPr>
            <w:r w:rsidRPr="00421FA4">
              <w:t>2</w:t>
            </w:r>
          </w:p>
        </w:tc>
        <w:tc>
          <w:tcPr>
            <w:tcW w:w="2217" w:type="dxa"/>
            <w:tcBorders>
              <w:top w:val="single" w:sz="4" w:space="0" w:color="auto"/>
              <w:left w:val="single" w:sz="4" w:space="0" w:color="auto"/>
              <w:bottom w:val="single" w:sz="4" w:space="0" w:color="auto"/>
              <w:right w:val="single" w:sz="4" w:space="0" w:color="auto"/>
            </w:tcBorders>
            <w:hideMark/>
          </w:tcPr>
          <w:p w14:paraId="5E721B0B" w14:textId="77777777" w:rsidR="00421FA4" w:rsidRPr="00421FA4" w:rsidRDefault="00421FA4" w:rsidP="00B54F13">
            <w:pPr>
              <w:jc w:val="center"/>
            </w:pPr>
            <w:r w:rsidRPr="00421FA4">
              <w:t>Предоставление коммунальных услуг</w:t>
            </w:r>
          </w:p>
        </w:tc>
        <w:tc>
          <w:tcPr>
            <w:tcW w:w="2798" w:type="dxa"/>
            <w:tcBorders>
              <w:top w:val="single" w:sz="4" w:space="0" w:color="auto"/>
              <w:left w:val="single" w:sz="4" w:space="0" w:color="auto"/>
              <w:bottom w:val="single" w:sz="4" w:space="0" w:color="auto"/>
              <w:right w:val="single" w:sz="4" w:space="0" w:color="auto"/>
            </w:tcBorders>
            <w:hideMark/>
          </w:tcPr>
          <w:p w14:paraId="5A846F94" w14:textId="75EE5625" w:rsidR="00421FA4" w:rsidRPr="00421FA4" w:rsidRDefault="000F1325" w:rsidP="00B54F13">
            <w:pPr>
              <w:jc w:val="center"/>
            </w:pPr>
            <w:r>
              <w:t>р</w:t>
            </w:r>
            <w:r w:rsidR="00421FA4" w:rsidRPr="00421FA4">
              <w:t xml:space="preserve">азмещение зданий и сооружений, обеспечивающих поставку воды, тепла, электричества, газа, отвод канализационных стоков, очистку и уборку объектов </w:t>
            </w:r>
            <w:r w:rsidR="004410D6">
              <w:t>не</w:t>
            </w:r>
            <w:r w:rsidR="00421FA4" w:rsidRPr="00421FA4">
              <w:t xml:space="preserve">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w:t>
            </w:r>
            <w:r w:rsidR="004410D6">
              <w:t>не</w:t>
            </w:r>
            <w:r w:rsidR="00421FA4" w:rsidRPr="00421FA4">
              <w:t>обходимых для сбора и плавки с</w:t>
            </w:r>
            <w:r w:rsidR="004410D6">
              <w:t>не</w:t>
            </w:r>
            <w:r w:rsidR="00421FA4" w:rsidRPr="00421FA4">
              <w:t>га)</w:t>
            </w:r>
          </w:p>
        </w:tc>
        <w:tc>
          <w:tcPr>
            <w:tcW w:w="851" w:type="dxa"/>
            <w:tcBorders>
              <w:top w:val="single" w:sz="4" w:space="0" w:color="auto"/>
              <w:left w:val="single" w:sz="4" w:space="0" w:color="auto"/>
              <w:bottom w:val="single" w:sz="4" w:space="0" w:color="auto"/>
              <w:right w:val="single" w:sz="4" w:space="0" w:color="auto"/>
            </w:tcBorders>
            <w:hideMark/>
          </w:tcPr>
          <w:p w14:paraId="25B960E7" w14:textId="77777777" w:rsidR="00421FA4" w:rsidRPr="00421FA4" w:rsidRDefault="00000000" w:rsidP="00B54F13">
            <w:pPr>
              <w:jc w:val="center"/>
            </w:pPr>
            <w:hyperlink r:id="rId162"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3.1</w:t>
              </w:r>
            </w:hyperlink>
            <w:r w:rsidR="00421FA4" w:rsidRPr="00421FA4">
              <w:t>.1</w:t>
            </w:r>
          </w:p>
        </w:tc>
        <w:tc>
          <w:tcPr>
            <w:tcW w:w="8490" w:type="dxa"/>
            <w:gridSpan w:val="10"/>
            <w:tcBorders>
              <w:top w:val="single" w:sz="4" w:space="0" w:color="auto"/>
              <w:left w:val="single" w:sz="4" w:space="0" w:color="auto"/>
              <w:bottom w:val="single" w:sz="4" w:space="0" w:color="auto"/>
              <w:right w:val="single" w:sz="4" w:space="0" w:color="auto"/>
            </w:tcBorders>
            <w:hideMark/>
          </w:tcPr>
          <w:p w14:paraId="53C7331E" w14:textId="638307EB" w:rsidR="00421FA4" w:rsidRPr="00421FA4" w:rsidRDefault="000F1325" w:rsidP="00B54F13">
            <w:pPr>
              <w:jc w:val="center"/>
            </w:pPr>
            <w:r>
              <w:t>не</w:t>
            </w:r>
            <w:r w:rsidR="00421FA4" w:rsidRPr="00421FA4">
              <w:t xml:space="preserve"> подлежит установлению</w:t>
            </w:r>
          </w:p>
        </w:tc>
      </w:tr>
      <w:tr w:rsidR="00421FA4" w:rsidRPr="00421FA4" w14:paraId="3EA0B555" w14:textId="77777777" w:rsidTr="00301C61">
        <w:trPr>
          <w:gridAfter w:val="1"/>
          <w:wAfter w:w="8" w:type="dxa"/>
          <w:trHeight w:val="113"/>
        </w:trPr>
        <w:tc>
          <w:tcPr>
            <w:tcW w:w="366" w:type="dxa"/>
            <w:tcBorders>
              <w:top w:val="single" w:sz="4" w:space="0" w:color="auto"/>
              <w:left w:val="single" w:sz="4" w:space="0" w:color="auto"/>
              <w:bottom w:val="single" w:sz="4" w:space="0" w:color="auto"/>
              <w:right w:val="single" w:sz="4" w:space="0" w:color="auto"/>
            </w:tcBorders>
            <w:hideMark/>
          </w:tcPr>
          <w:p w14:paraId="686069A8" w14:textId="77777777" w:rsidR="00421FA4" w:rsidRPr="00421FA4" w:rsidRDefault="00421FA4" w:rsidP="00B54F13">
            <w:pPr>
              <w:jc w:val="center"/>
              <w:rPr>
                <w:lang w:val="en-US"/>
              </w:rPr>
            </w:pPr>
            <w:r w:rsidRPr="00421FA4">
              <w:rPr>
                <w:lang w:val="en-US"/>
              </w:rPr>
              <w:lastRenderedPageBreak/>
              <w:t>3</w:t>
            </w:r>
          </w:p>
        </w:tc>
        <w:tc>
          <w:tcPr>
            <w:tcW w:w="2217" w:type="dxa"/>
            <w:tcBorders>
              <w:top w:val="single" w:sz="4" w:space="0" w:color="auto"/>
              <w:left w:val="single" w:sz="4" w:space="0" w:color="auto"/>
              <w:bottom w:val="single" w:sz="4" w:space="0" w:color="auto"/>
              <w:right w:val="single" w:sz="4" w:space="0" w:color="auto"/>
            </w:tcBorders>
            <w:hideMark/>
          </w:tcPr>
          <w:p w14:paraId="55C24F3C" w14:textId="77777777" w:rsidR="00421FA4" w:rsidRPr="00421FA4" w:rsidRDefault="00421FA4" w:rsidP="00B54F13">
            <w:pPr>
              <w:jc w:val="center"/>
            </w:pPr>
            <w:r w:rsidRPr="00421FA4">
              <w:t>**</w:t>
            </w:r>
            <w:proofErr w:type="spellStart"/>
            <w:r w:rsidRPr="00421FA4">
              <w:t>Административ</w:t>
            </w:r>
            <w:r w:rsidR="006834D9">
              <w:t>-</w:t>
            </w:r>
            <w:r w:rsidRPr="00421FA4">
              <w:t>ные</w:t>
            </w:r>
            <w:proofErr w:type="spellEnd"/>
            <w:r w:rsidRPr="00421FA4">
              <w:t xml:space="preserve"> здания организаций, обеспечивающих предоставление коммунальных услуг</w:t>
            </w:r>
          </w:p>
        </w:tc>
        <w:tc>
          <w:tcPr>
            <w:tcW w:w="2798" w:type="dxa"/>
            <w:tcBorders>
              <w:top w:val="single" w:sz="4" w:space="0" w:color="auto"/>
              <w:left w:val="single" w:sz="4" w:space="0" w:color="auto"/>
              <w:bottom w:val="single" w:sz="4" w:space="0" w:color="auto"/>
              <w:right w:val="single" w:sz="4" w:space="0" w:color="auto"/>
            </w:tcBorders>
            <w:hideMark/>
          </w:tcPr>
          <w:p w14:paraId="1A669EA5" w14:textId="39F7132A" w:rsidR="00421FA4" w:rsidRPr="00421FA4" w:rsidRDefault="00BD6376" w:rsidP="00B54F13">
            <w:pPr>
              <w:jc w:val="center"/>
              <w:rPr>
                <w:lang w:eastAsia="en-US"/>
              </w:rPr>
            </w:pPr>
            <w:r>
              <w:t>р</w:t>
            </w:r>
            <w:r w:rsidR="00421FA4" w:rsidRPr="00421FA4">
              <w:t>азмещение зданий, предназначенных для приема физических и юридических лиц в связи с предоставлением им коммунальных услуг</w:t>
            </w:r>
          </w:p>
        </w:tc>
        <w:tc>
          <w:tcPr>
            <w:tcW w:w="851" w:type="dxa"/>
            <w:tcBorders>
              <w:top w:val="single" w:sz="4" w:space="0" w:color="auto"/>
              <w:left w:val="single" w:sz="4" w:space="0" w:color="auto"/>
              <w:bottom w:val="single" w:sz="4" w:space="0" w:color="auto"/>
              <w:right w:val="single" w:sz="4" w:space="0" w:color="auto"/>
            </w:tcBorders>
            <w:hideMark/>
          </w:tcPr>
          <w:p w14:paraId="6DE0DE5B" w14:textId="77777777" w:rsidR="00421FA4" w:rsidRPr="00421FA4" w:rsidRDefault="00000000" w:rsidP="00B54F13">
            <w:pPr>
              <w:jc w:val="center"/>
            </w:pPr>
            <w:hyperlink r:id="rId163"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3.1</w:t>
              </w:r>
            </w:hyperlink>
            <w:r w:rsidR="00421FA4" w:rsidRPr="00421FA4">
              <w:t>.2</w:t>
            </w:r>
          </w:p>
        </w:tc>
        <w:tc>
          <w:tcPr>
            <w:tcW w:w="1012" w:type="dxa"/>
            <w:tcBorders>
              <w:top w:val="single" w:sz="4" w:space="0" w:color="auto"/>
              <w:left w:val="single" w:sz="4" w:space="0" w:color="auto"/>
              <w:bottom w:val="single" w:sz="4" w:space="0" w:color="auto"/>
              <w:right w:val="single" w:sz="4" w:space="0" w:color="auto"/>
            </w:tcBorders>
            <w:hideMark/>
          </w:tcPr>
          <w:p w14:paraId="66BF2EA9" w14:textId="77777777" w:rsidR="00421FA4" w:rsidRPr="00421FA4" w:rsidRDefault="00421FA4" w:rsidP="00B54F13">
            <w:pPr>
              <w:jc w:val="center"/>
            </w:pPr>
            <w:r w:rsidRPr="00421FA4">
              <w:t>300</w:t>
            </w:r>
          </w:p>
        </w:tc>
        <w:tc>
          <w:tcPr>
            <w:tcW w:w="1460" w:type="dxa"/>
            <w:gridSpan w:val="2"/>
            <w:tcBorders>
              <w:top w:val="single" w:sz="4" w:space="0" w:color="auto"/>
              <w:left w:val="single" w:sz="4" w:space="0" w:color="auto"/>
              <w:bottom w:val="single" w:sz="4" w:space="0" w:color="auto"/>
              <w:right w:val="single" w:sz="4" w:space="0" w:color="auto"/>
            </w:tcBorders>
            <w:hideMark/>
          </w:tcPr>
          <w:p w14:paraId="4F6DEEEC" w14:textId="724C9519" w:rsidR="00421FA4" w:rsidRPr="00421FA4" w:rsidRDefault="00BD6376" w:rsidP="00B54F13">
            <w:pPr>
              <w:jc w:val="center"/>
            </w:pPr>
            <w:r>
              <w:t>не</w:t>
            </w:r>
            <w:r w:rsidRPr="00421FA4">
              <w:t xml:space="preserve"> </w:t>
            </w:r>
            <w:r w:rsidR="00421FA4" w:rsidRPr="00421FA4">
              <w:t xml:space="preserve">подлежит </w:t>
            </w:r>
            <w:proofErr w:type="spellStart"/>
            <w:r w:rsidR="00421FA4" w:rsidRPr="00421FA4">
              <w:t>установ</w:t>
            </w:r>
            <w:r w:rsidR="00A800C2">
              <w:t>-</w:t>
            </w:r>
            <w:r w:rsidR="00421FA4" w:rsidRPr="00421FA4">
              <w:t>лению</w:t>
            </w:r>
            <w:proofErr w:type="spellEnd"/>
          </w:p>
        </w:tc>
        <w:tc>
          <w:tcPr>
            <w:tcW w:w="1659" w:type="dxa"/>
            <w:gridSpan w:val="2"/>
            <w:tcBorders>
              <w:top w:val="single" w:sz="4" w:space="0" w:color="auto"/>
              <w:left w:val="single" w:sz="4" w:space="0" w:color="auto"/>
              <w:bottom w:val="single" w:sz="4" w:space="0" w:color="auto"/>
              <w:right w:val="single" w:sz="4" w:space="0" w:color="auto"/>
            </w:tcBorders>
            <w:hideMark/>
          </w:tcPr>
          <w:p w14:paraId="4773B24B" w14:textId="77777777" w:rsidR="00421FA4" w:rsidRPr="00421FA4" w:rsidRDefault="00421FA4" w:rsidP="00B54F13">
            <w:pPr>
              <w:jc w:val="center"/>
            </w:pPr>
            <w:r w:rsidRPr="00421FA4">
              <w:t>40 %</w:t>
            </w:r>
          </w:p>
        </w:tc>
        <w:tc>
          <w:tcPr>
            <w:tcW w:w="1261" w:type="dxa"/>
            <w:gridSpan w:val="2"/>
            <w:tcBorders>
              <w:top w:val="single" w:sz="4" w:space="0" w:color="auto"/>
              <w:left w:val="single" w:sz="4" w:space="0" w:color="auto"/>
              <w:bottom w:val="single" w:sz="4" w:space="0" w:color="auto"/>
              <w:right w:val="single" w:sz="4" w:space="0" w:color="auto"/>
            </w:tcBorders>
            <w:hideMark/>
          </w:tcPr>
          <w:p w14:paraId="3C8BC9ED" w14:textId="77777777" w:rsidR="00421FA4" w:rsidRPr="00421FA4" w:rsidRDefault="00421FA4" w:rsidP="00B54F13">
            <w:pPr>
              <w:jc w:val="center"/>
              <w:rPr>
                <w:lang w:eastAsia="en-US"/>
              </w:rPr>
            </w:pPr>
            <w:r w:rsidRPr="00421FA4">
              <w:t>3/5</w:t>
            </w:r>
          </w:p>
          <w:p w14:paraId="59CE6B67" w14:textId="77777777" w:rsidR="00421FA4" w:rsidRPr="00421FA4" w:rsidRDefault="00421FA4" w:rsidP="00B54F13">
            <w:pPr>
              <w:jc w:val="center"/>
            </w:pPr>
            <w:r w:rsidRPr="00421FA4">
              <w:t>(п.4.1)</w:t>
            </w:r>
          </w:p>
        </w:tc>
        <w:tc>
          <w:tcPr>
            <w:tcW w:w="1460" w:type="dxa"/>
            <w:gridSpan w:val="2"/>
            <w:tcBorders>
              <w:top w:val="single" w:sz="4" w:space="0" w:color="auto"/>
              <w:left w:val="single" w:sz="4" w:space="0" w:color="auto"/>
              <w:bottom w:val="single" w:sz="4" w:space="0" w:color="auto"/>
              <w:right w:val="single" w:sz="4" w:space="0" w:color="auto"/>
            </w:tcBorders>
            <w:hideMark/>
          </w:tcPr>
          <w:p w14:paraId="5EFB343E" w14:textId="77777777" w:rsidR="00421FA4" w:rsidRPr="00421FA4" w:rsidRDefault="00421FA4" w:rsidP="00B54F13">
            <w:pPr>
              <w:jc w:val="center"/>
              <w:rPr>
                <w:lang w:eastAsia="en-US"/>
              </w:rPr>
            </w:pPr>
            <w:r w:rsidRPr="00421FA4">
              <w:t>20</w:t>
            </w:r>
          </w:p>
        </w:tc>
        <w:tc>
          <w:tcPr>
            <w:tcW w:w="1638" w:type="dxa"/>
            <w:tcBorders>
              <w:top w:val="single" w:sz="4" w:space="0" w:color="auto"/>
              <w:left w:val="single" w:sz="4" w:space="0" w:color="auto"/>
              <w:bottom w:val="single" w:sz="4" w:space="0" w:color="auto"/>
              <w:right w:val="single" w:sz="4" w:space="0" w:color="auto"/>
            </w:tcBorders>
            <w:hideMark/>
          </w:tcPr>
          <w:p w14:paraId="661028F4" w14:textId="5D72C13D" w:rsidR="00421FA4" w:rsidRPr="00421FA4" w:rsidRDefault="00BD6376" w:rsidP="00B54F13">
            <w:pPr>
              <w:jc w:val="center"/>
              <w:rPr>
                <w:lang w:eastAsia="ar-SA"/>
              </w:rPr>
            </w:pPr>
            <w:proofErr w:type="gramStart"/>
            <w:r>
              <w:t>не</w:t>
            </w:r>
            <w:r w:rsidRPr="00421FA4">
              <w:t xml:space="preserve"> </w:t>
            </w:r>
            <w:r w:rsidR="00421FA4" w:rsidRPr="00421FA4">
              <w:t xml:space="preserve"> ме</w:t>
            </w:r>
            <w:r w:rsidR="004410D6">
              <w:t>не</w:t>
            </w:r>
            <w:r w:rsidR="00421FA4" w:rsidRPr="00421FA4">
              <w:t>е</w:t>
            </w:r>
            <w:proofErr w:type="gramEnd"/>
            <w:r w:rsidR="00421FA4" w:rsidRPr="00421FA4">
              <w:t xml:space="preserve"> </w:t>
            </w:r>
          </w:p>
          <w:p w14:paraId="15001134" w14:textId="77777777" w:rsidR="00421FA4" w:rsidRPr="00421FA4" w:rsidRDefault="00421FA4" w:rsidP="00B54F13">
            <w:pPr>
              <w:jc w:val="center"/>
            </w:pPr>
            <w:r w:rsidRPr="00421FA4">
              <w:t>10% (п.4.2)</w:t>
            </w:r>
          </w:p>
        </w:tc>
      </w:tr>
      <w:tr w:rsidR="00421FA4" w:rsidRPr="00421FA4" w14:paraId="3CFDB445" w14:textId="77777777" w:rsidTr="00301C61">
        <w:trPr>
          <w:gridAfter w:val="1"/>
          <w:wAfter w:w="8" w:type="dxa"/>
          <w:trHeight w:val="113"/>
        </w:trPr>
        <w:tc>
          <w:tcPr>
            <w:tcW w:w="366" w:type="dxa"/>
            <w:tcBorders>
              <w:top w:val="single" w:sz="4" w:space="0" w:color="auto"/>
              <w:left w:val="single" w:sz="4" w:space="0" w:color="auto"/>
              <w:bottom w:val="single" w:sz="4" w:space="0" w:color="auto"/>
              <w:right w:val="single" w:sz="4" w:space="0" w:color="auto"/>
            </w:tcBorders>
            <w:hideMark/>
          </w:tcPr>
          <w:p w14:paraId="3659559F" w14:textId="77777777" w:rsidR="00421FA4" w:rsidRPr="00421FA4" w:rsidRDefault="00421FA4" w:rsidP="00B54F13">
            <w:pPr>
              <w:jc w:val="center"/>
            </w:pPr>
            <w:r w:rsidRPr="00421FA4">
              <w:rPr>
                <w:lang w:val="en-US"/>
              </w:rPr>
              <w:t>4</w:t>
            </w:r>
          </w:p>
        </w:tc>
        <w:tc>
          <w:tcPr>
            <w:tcW w:w="2217" w:type="dxa"/>
            <w:tcBorders>
              <w:top w:val="single" w:sz="4" w:space="0" w:color="auto"/>
              <w:left w:val="single" w:sz="4" w:space="0" w:color="auto"/>
              <w:bottom w:val="single" w:sz="4" w:space="0" w:color="auto"/>
              <w:right w:val="single" w:sz="4" w:space="0" w:color="auto"/>
            </w:tcBorders>
            <w:hideMark/>
          </w:tcPr>
          <w:p w14:paraId="1C368324" w14:textId="77777777" w:rsidR="00421FA4" w:rsidRPr="00421FA4" w:rsidRDefault="00421FA4" w:rsidP="00B54F13">
            <w:pPr>
              <w:jc w:val="center"/>
            </w:pPr>
            <w:r w:rsidRPr="00421FA4">
              <w:t>**Оказание социальной помощи населению</w:t>
            </w:r>
          </w:p>
        </w:tc>
        <w:tc>
          <w:tcPr>
            <w:tcW w:w="2798" w:type="dxa"/>
            <w:tcBorders>
              <w:top w:val="single" w:sz="4" w:space="0" w:color="auto"/>
              <w:left w:val="single" w:sz="4" w:space="0" w:color="auto"/>
              <w:bottom w:val="single" w:sz="4" w:space="0" w:color="auto"/>
              <w:right w:val="single" w:sz="4" w:space="0" w:color="auto"/>
            </w:tcBorders>
            <w:hideMark/>
          </w:tcPr>
          <w:p w14:paraId="7251AF67" w14:textId="5F26882B" w:rsidR="00421FA4" w:rsidRPr="00421FA4" w:rsidRDefault="00BD6376" w:rsidP="00B54F13">
            <w:pPr>
              <w:jc w:val="center"/>
              <w:rPr>
                <w:lang w:eastAsia="en-US"/>
              </w:rPr>
            </w:pPr>
            <w:r>
              <w:t>р</w:t>
            </w:r>
            <w:r w:rsidR="00421FA4" w:rsidRPr="00421FA4">
              <w:t xml:space="preserve">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w:t>
            </w:r>
            <w:r w:rsidR="004410D6">
              <w:t>не</w:t>
            </w:r>
            <w:r w:rsidR="00421FA4" w:rsidRPr="00421FA4">
              <w:t xml:space="preserve">коммерческих организаций: </w:t>
            </w:r>
            <w:r w:rsidR="004410D6">
              <w:t>не</w:t>
            </w:r>
            <w:r w:rsidR="00421FA4" w:rsidRPr="00421FA4">
              <w:t>коммерческих фондов, благотворительных организаций, клубов по интересам</w:t>
            </w:r>
          </w:p>
        </w:tc>
        <w:tc>
          <w:tcPr>
            <w:tcW w:w="851" w:type="dxa"/>
            <w:tcBorders>
              <w:top w:val="single" w:sz="4" w:space="0" w:color="auto"/>
              <w:left w:val="single" w:sz="4" w:space="0" w:color="auto"/>
              <w:bottom w:val="single" w:sz="4" w:space="0" w:color="auto"/>
              <w:right w:val="single" w:sz="4" w:space="0" w:color="auto"/>
            </w:tcBorders>
            <w:hideMark/>
          </w:tcPr>
          <w:p w14:paraId="42C2EC84" w14:textId="77777777" w:rsidR="00421FA4" w:rsidRPr="00421FA4" w:rsidRDefault="00000000" w:rsidP="00B54F13">
            <w:pPr>
              <w:jc w:val="center"/>
            </w:pPr>
            <w:hyperlink r:id="rId164"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3.2</w:t>
              </w:r>
            </w:hyperlink>
            <w:r w:rsidR="00421FA4" w:rsidRPr="00421FA4">
              <w:t>.2</w:t>
            </w:r>
          </w:p>
        </w:tc>
        <w:tc>
          <w:tcPr>
            <w:tcW w:w="1012" w:type="dxa"/>
            <w:tcBorders>
              <w:top w:val="single" w:sz="4" w:space="0" w:color="auto"/>
              <w:left w:val="single" w:sz="4" w:space="0" w:color="auto"/>
              <w:bottom w:val="single" w:sz="4" w:space="0" w:color="auto"/>
              <w:right w:val="single" w:sz="4" w:space="0" w:color="auto"/>
            </w:tcBorders>
            <w:hideMark/>
          </w:tcPr>
          <w:p w14:paraId="4AF86596" w14:textId="77777777" w:rsidR="00421FA4" w:rsidRPr="00421FA4" w:rsidRDefault="00421FA4" w:rsidP="00B54F13">
            <w:pPr>
              <w:jc w:val="center"/>
            </w:pPr>
            <w:r w:rsidRPr="00421FA4">
              <w:t>300</w:t>
            </w:r>
          </w:p>
        </w:tc>
        <w:tc>
          <w:tcPr>
            <w:tcW w:w="1460" w:type="dxa"/>
            <w:gridSpan w:val="2"/>
            <w:tcBorders>
              <w:top w:val="single" w:sz="4" w:space="0" w:color="auto"/>
              <w:left w:val="single" w:sz="4" w:space="0" w:color="auto"/>
              <w:bottom w:val="single" w:sz="4" w:space="0" w:color="auto"/>
              <w:right w:val="single" w:sz="4" w:space="0" w:color="auto"/>
            </w:tcBorders>
            <w:hideMark/>
          </w:tcPr>
          <w:p w14:paraId="365DF8F8" w14:textId="413F1702" w:rsidR="00421FA4" w:rsidRPr="00421FA4" w:rsidRDefault="00BD6376" w:rsidP="00B54F13">
            <w:pPr>
              <w:jc w:val="center"/>
            </w:pPr>
            <w:proofErr w:type="gramStart"/>
            <w:r>
              <w:t>не</w:t>
            </w:r>
            <w:r w:rsidRPr="00421FA4">
              <w:t xml:space="preserve"> </w:t>
            </w:r>
            <w:r w:rsidR="00421FA4" w:rsidRPr="00421FA4">
              <w:t xml:space="preserve"> подлежит</w:t>
            </w:r>
            <w:proofErr w:type="gramEnd"/>
            <w:r w:rsidR="00421FA4" w:rsidRPr="00421FA4">
              <w:t xml:space="preserve"> </w:t>
            </w:r>
            <w:proofErr w:type="spellStart"/>
            <w:r w:rsidR="00421FA4" w:rsidRPr="00421FA4">
              <w:t>установ</w:t>
            </w:r>
            <w:r w:rsidR="00A800C2">
              <w:t>-</w:t>
            </w:r>
            <w:r w:rsidR="00421FA4" w:rsidRPr="00421FA4">
              <w:t>лению</w:t>
            </w:r>
            <w:proofErr w:type="spellEnd"/>
          </w:p>
        </w:tc>
        <w:tc>
          <w:tcPr>
            <w:tcW w:w="1659" w:type="dxa"/>
            <w:gridSpan w:val="2"/>
            <w:tcBorders>
              <w:top w:val="single" w:sz="4" w:space="0" w:color="auto"/>
              <w:left w:val="single" w:sz="4" w:space="0" w:color="auto"/>
              <w:bottom w:val="single" w:sz="4" w:space="0" w:color="auto"/>
              <w:right w:val="single" w:sz="4" w:space="0" w:color="auto"/>
            </w:tcBorders>
            <w:hideMark/>
          </w:tcPr>
          <w:p w14:paraId="4E2514E4" w14:textId="77777777" w:rsidR="00421FA4" w:rsidRPr="00421FA4" w:rsidRDefault="00421FA4" w:rsidP="00B54F13">
            <w:pPr>
              <w:jc w:val="center"/>
              <w:rPr>
                <w:lang w:eastAsia="en-US"/>
              </w:rPr>
            </w:pPr>
            <w:r w:rsidRPr="00421FA4">
              <w:t>40 %</w:t>
            </w:r>
          </w:p>
        </w:tc>
        <w:tc>
          <w:tcPr>
            <w:tcW w:w="1261" w:type="dxa"/>
            <w:gridSpan w:val="2"/>
            <w:tcBorders>
              <w:top w:val="single" w:sz="4" w:space="0" w:color="auto"/>
              <w:left w:val="single" w:sz="4" w:space="0" w:color="auto"/>
              <w:bottom w:val="single" w:sz="4" w:space="0" w:color="auto"/>
              <w:right w:val="single" w:sz="4" w:space="0" w:color="auto"/>
            </w:tcBorders>
            <w:hideMark/>
          </w:tcPr>
          <w:p w14:paraId="7F9F3DA6" w14:textId="77777777" w:rsidR="00421FA4" w:rsidRPr="00421FA4" w:rsidRDefault="00421FA4" w:rsidP="00B54F13">
            <w:pPr>
              <w:jc w:val="center"/>
              <w:rPr>
                <w:lang w:eastAsia="ar-SA"/>
              </w:rPr>
            </w:pPr>
            <w:r w:rsidRPr="00421FA4">
              <w:t>3/5</w:t>
            </w:r>
          </w:p>
          <w:p w14:paraId="1B0D0CCE" w14:textId="77777777" w:rsidR="00421FA4" w:rsidRPr="00421FA4" w:rsidRDefault="00421FA4" w:rsidP="00B54F13">
            <w:pPr>
              <w:jc w:val="center"/>
            </w:pPr>
            <w:r w:rsidRPr="00421FA4">
              <w:t>(п.4.1)</w:t>
            </w:r>
          </w:p>
        </w:tc>
        <w:tc>
          <w:tcPr>
            <w:tcW w:w="1460" w:type="dxa"/>
            <w:gridSpan w:val="2"/>
            <w:tcBorders>
              <w:top w:val="single" w:sz="4" w:space="0" w:color="auto"/>
              <w:left w:val="single" w:sz="4" w:space="0" w:color="auto"/>
              <w:bottom w:val="single" w:sz="4" w:space="0" w:color="auto"/>
              <w:right w:val="single" w:sz="4" w:space="0" w:color="auto"/>
            </w:tcBorders>
            <w:hideMark/>
          </w:tcPr>
          <w:p w14:paraId="5EB10C48" w14:textId="77777777" w:rsidR="00421FA4" w:rsidRPr="00421FA4" w:rsidRDefault="00421FA4" w:rsidP="00B54F13">
            <w:pPr>
              <w:jc w:val="center"/>
            </w:pPr>
            <w:r w:rsidRPr="00421FA4">
              <w:t>20</w:t>
            </w:r>
          </w:p>
        </w:tc>
        <w:tc>
          <w:tcPr>
            <w:tcW w:w="1638" w:type="dxa"/>
            <w:tcBorders>
              <w:top w:val="single" w:sz="4" w:space="0" w:color="auto"/>
              <w:left w:val="single" w:sz="4" w:space="0" w:color="auto"/>
              <w:bottom w:val="single" w:sz="4" w:space="0" w:color="auto"/>
              <w:right w:val="single" w:sz="4" w:space="0" w:color="auto"/>
            </w:tcBorders>
            <w:hideMark/>
          </w:tcPr>
          <w:p w14:paraId="49311101" w14:textId="1A18B70F" w:rsidR="00421FA4" w:rsidRPr="00421FA4" w:rsidRDefault="00BD6376" w:rsidP="00B54F13">
            <w:pPr>
              <w:jc w:val="center"/>
            </w:pPr>
            <w:proofErr w:type="gramStart"/>
            <w:r>
              <w:t>не</w:t>
            </w:r>
            <w:r w:rsidRPr="00421FA4">
              <w:t xml:space="preserve"> </w:t>
            </w:r>
            <w:r w:rsidR="00421FA4" w:rsidRPr="00421FA4">
              <w:t xml:space="preserve"> ме</w:t>
            </w:r>
            <w:r w:rsidR="004410D6">
              <w:t>не</w:t>
            </w:r>
            <w:r w:rsidR="00421FA4" w:rsidRPr="00421FA4">
              <w:t>е</w:t>
            </w:r>
            <w:proofErr w:type="gramEnd"/>
            <w:r w:rsidR="00421FA4" w:rsidRPr="00421FA4">
              <w:t xml:space="preserve"> </w:t>
            </w:r>
          </w:p>
          <w:p w14:paraId="7A662DF3" w14:textId="77777777" w:rsidR="00421FA4" w:rsidRPr="00421FA4" w:rsidRDefault="00421FA4" w:rsidP="00B54F13">
            <w:pPr>
              <w:jc w:val="center"/>
            </w:pPr>
            <w:r w:rsidRPr="00421FA4">
              <w:t>10% (п.4.2)</w:t>
            </w:r>
          </w:p>
        </w:tc>
      </w:tr>
      <w:tr w:rsidR="00421FA4" w:rsidRPr="00421FA4" w14:paraId="1B963751" w14:textId="77777777" w:rsidTr="00301C61">
        <w:trPr>
          <w:gridAfter w:val="1"/>
          <w:wAfter w:w="8" w:type="dxa"/>
          <w:trHeight w:val="20"/>
        </w:trPr>
        <w:tc>
          <w:tcPr>
            <w:tcW w:w="366" w:type="dxa"/>
            <w:tcBorders>
              <w:top w:val="single" w:sz="4" w:space="0" w:color="auto"/>
              <w:left w:val="single" w:sz="4" w:space="0" w:color="auto"/>
              <w:bottom w:val="single" w:sz="4" w:space="0" w:color="auto"/>
              <w:right w:val="single" w:sz="4" w:space="0" w:color="auto"/>
            </w:tcBorders>
            <w:hideMark/>
          </w:tcPr>
          <w:p w14:paraId="6BF9919B" w14:textId="77777777" w:rsidR="00421FA4" w:rsidRPr="00421FA4" w:rsidRDefault="00421FA4" w:rsidP="00B54F13">
            <w:pPr>
              <w:jc w:val="center"/>
            </w:pPr>
            <w:r w:rsidRPr="00421FA4">
              <w:lastRenderedPageBreak/>
              <w:t>5</w:t>
            </w:r>
          </w:p>
        </w:tc>
        <w:tc>
          <w:tcPr>
            <w:tcW w:w="2217" w:type="dxa"/>
            <w:tcBorders>
              <w:top w:val="single" w:sz="4" w:space="0" w:color="auto"/>
              <w:left w:val="single" w:sz="4" w:space="0" w:color="auto"/>
              <w:bottom w:val="single" w:sz="4" w:space="0" w:color="auto"/>
              <w:right w:val="single" w:sz="4" w:space="0" w:color="auto"/>
            </w:tcBorders>
            <w:hideMark/>
          </w:tcPr>
          <w:p w14:paraId="6053DFA4" w14:textId="77777777" w:rsidR="00421FA4" w:rsidRPr="00421FA4" w:rsidRDefault="00421FA4" w:rsidP="00B54F13">
            <w:pPr>
              <w:jc w:val="center"/>
            </w:pPr>
            <w:r w:rsidRPr="00421FA4">
              <w:t>**Оказание услуг связи</w:t>
            </w:r>
          </w:p>
        </w:tc>
        <w:tc>
          <w:tcPr>
            <w:tcW w:w="2798" w:type="dxa"/>
            <w:tcBorders>
              <w:top w:val="single" w:sz="4" w:space="0" w:color="auto"/>
              <w:left w:val="single" w:sz="4" w:space="0" w:color="auto"/>
              <w:bottom w:val="single" w:sz="4" w:space="0" w:color="auto"/>
              <w:right w:val="single" w:sz="4" w:space="0" w:color="auto"/>
            </w:tcBorders>
            <w:hideMark/>
          </w:tcPr>
          <w:p w14:paraId="0CB78BFF" w14:textId="3BC38D7B" w:rsidR="00421FA4" w:rsidRPr="00421FA4" w:rsidRDefault="00BD6376" w:rsidP="00B54F13">
            <w:pPr>
              <w:jc w:val="center"/>
            </w:pPr>
            <w:r>
              <w:t>р</w:t>
            </w:r>
            <w:r w:rsidR="00421FA4" w:rsidRPr="00421FA4">
              <w:t>азмещение зданий, предназначенных для размещения пунктов оказания услуг почтовой, телеграфной, междугород</w:t>
            </w:r>
            <w:r w:rsidR="004410D6">
              <w:t>не</w:t>
            </w:r>
            <w:r w:rsidR="00421FA4" w:rsidRPr="00421FA4">
              <w:t>й и международной телефонной связи</w:t>
            </w:r>
          </w:p>
        </w:tc>
        <w:tc>
          <w:tcPr>
            <w:tcW w:w="851" w:type="dxa"/>
            <w:tcBorders>
              <w:top w:val="single" w:sz="4" w:space="0" w:color="auto"/>
              <w:left w:val="single" w:sz="4" w:space="0" w:color="auto"/>
              <w:bottom w:val="single" w:sz="4" w:space="0" w:color="auto"/>
              <w:right w:val="single" w:sz="4" w:space="0" w:color="auto"/>
            </w:tcBorders>
            <w:hideMark/>
          </w:tcPr>
          <w:p w14:paraId="78825AF3" w14:textId="77777777" w:rsidR="00421FA4" w:rsidRPr="00421FA4" w:rsidRDefault="00421FA4" w:rsidP="00B54F13">
            <w:pPr>
              <w:jc w:val="center"/>
              <w:rPr>
                <w:rFonts w:ascii="Calibri" w:eastAsia="Calibri" w:hAnsi="Calibri"/>
              </w:rPr>
            </w:pPr>
            <w:r w:rsidRPr="00421FA4">
              <w:t>3.2.3</w:t>
            </w:r>
          </w:p>
        </w:tc>
        <w:tc>
          <w:tcPr>
            <w:tcW w:w="1012" w:type="dxa"/>
            <w:tcBorders>
              <w:top w:val="single" w:sz="4" w:space="0" w:color="auto"/>
              <w:left w:val="single" w:sz="4" w:space="0" w:color="auto"/>
              <w:bottom w:val="single" w:sz="4" w:space="0" w:color="auto"/>
              <w:right w:val="single" w:sz="4" w:space="0" w:color="auto"/>
            </w:tcBorders>
            <w:hideMark/>
          </w:tcPr>
          <w:p w14:paraId="3BE807A6" w14:textId="77777777" w:rsidR="00421FA4" w:rsidRPr="00421FA4" w:rsidRDefault="00421FA4" w:rsidP="00B54F13">
            <w:pPr>
              <w:jc w:val="center"/>
            </w:pPr>
            <w:r w:rsidRPr="00421FA4">
              <w:t>300</w:t>
            </w:r>
          </w:p>
        </w:tc>
        <w:tc>
          <w:tcPr>
            <w:tcW w:w="1460" w:type="dxa"/>
            <w:gridSpan w:val="2"/>
            <w:tcBorders>
              <w:top w:val="single" w:sz="4" w:space="0" w:color="auto"/>
              <w:left w:val="single" w:sz="4" w:space="0" w:color="auto"/>
              <w:bottom w:val="single" w:sz="4" w:space="0" w:color="auto"/>
              <w:right w:val="single" w:sz="4" w:space="0" w:color="auto"/>
            </w:tcBorders>
            <w:hideMark/>
          </w:tcPr>
          <w:p w14:paraId="4F7A5062" w14:textId="34D3ACB2" w:rsidR="00421FA4" w:rsidRPr="00421FA4" w:rsidRDefault="00BD6376" w:rsidP="00B54F13">
            <w:pPr>
              <w:jc w:val="center"/>
            </w:pPr>
            <w:r>
              <w:t>не</w:t>
            </w:r>
            <w:r w:rsidRPr="00421FA4">
              <w:t xml:space="preserve"> </w:t>
            </w:r>
            <w:r w:rsidR="00421FA4" w:rsidRPr="00421FA4">
              <w:t xml:space="preserve">подлежит </w:t>
            </w:r>
            <w:proofErr w:type="spellStart"/>
            <w:r w:rsidR="00421FA4" w:rsidRPr="00421FA4">
              <w:t>установ</w:t>
            </w:r>
            <w:r w:rsidR="00A800C2">
              <w:t>-</w:t>
            </w:r>
            <w:r w:rsidR="00421FA4" w:rsidRPr="00421FA4">
              <w:t>лению</w:t>
            </w:r>
            <w:proofErr w:type="spellEnd"/>
          </w:p>
        </w:tc>
        <w:tc>
          <w:tcPr>
            <w:tcW w:w="1659" w:type="dxa"/>
            <w:gridSpan w:val="2"/>
            <w:tcBorders>
              <w:top w:val="single" w:sz="4" w:space="0" w:color="auto"/>
              <w:left w:val="single" w:sz="4" w:space="0" w:color="auto"/>
              <w:bottom w:val="single" w:sz="4" w:space="0" w:color="auto"/>
              <w:right w:val="single" w:sz="4" w:space="0" w:color="auto"/>
            </w:tcBorders>
            <w:hideMark/>
          </w:tcPr>
          <w:p w14:paraId="226A9AB7" w14:textId="77777777" w:rsidR="00421FA4" w:rsidRPr="00421FA4" w:rsidRDefault="00421FA4" w:rsidP="00B54F13">
            <w:pPr>
              <w:jc w:val="center"/>
            </w:pPr>
            <w:r w:rsidRPr="00421FA4">
              <w:t>40 %</w:t>
            </w:r>
          </w:p>
        </w:tc>
        <w:tc>
          <w:tcPr>
            <w:tcW w:w="1261" w:type="dxa"/>
            <w:gridSpan w:val="2"/>
            <w:tcBorders>
              <w:top w:val="single" w:sz="4" w:space="0" w:color="auto"/>
              <w:left w:val="single" w:sz="4" w:space="0" w:color="auto"/>
              <w:bottom w:val="single" w:sz="4" w:space="0" w:color="auto"/>
              <w:right w:val="single" w:sz="4" w:space="0" w:color="auto"/>
            </w:tcBorders>
            <w:hideMark/>
          </w:tcPr>
          <w:p w14:paraId="6EBE3386" w14:textId="77777777" w:rsidR="00421FA4" w:rsidRPr="00421FA4" w:rsidRDefault="00421FA4" w:rsidP="00B54F13">
            <w:pPr>
              <w:jc w:val="center"/>
            </w:pPr>
            <w:r w:rsidRPr="00421FA4">
              <w:t>3/5</w:t>
            </w:r>
          </w:p>
          <w:p w14:paraId="11CB7BBE" w14:textId="77777777" w:rsidR="00421FA4" w:rsidRPr="00421FA4" w:rsidRDefault="00421FA4" w:rsidP="00B54F13">
            <w:pPr>
              <w:jc w:val="center"/>
            </w:pPr>
            <w:r w:rsidRPr="00421FA4">
              <w:t>(п.4.1)</w:t>
            </w:r>
          </w:p>
        </w:tc>
        <w:tc>
          <w:tcPr>
            <w:tcW w:w="1460"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4656D667" w14:textId="77777777" w:rsidR="00421FA4" w:rsidRPr="00421FA4" w:rsidRDefault="00421FA4" w:rsidP="00B54F13">
            <w:pPr>
              <w:jc w:val="center"/>
            </w:pPr>
            <w:r w:rsidRPr="00421FA4">
              <w:t>20</w:t>
            </w:r>
          </w:p>
        </w:tc>
        <w:tc>
          <w:tcPr>
            <w:tcW w:w="1638" w:type="dxa"/>
            <w:tcBorders>
              <w:top w:val="single" w:sz="4" w:space="0" w:color="auto"/>
              <w:left w:val="single" w:sz="4" w:space="0" w:color="auto"/>
              <w:bottom w:val="single" w:sz="4" w:space="0" w:color="auto"/>
              <w:right w:val="single" w:sz="4" w:space="0" w:color="auto"/>
            </w:tcBorders>
            <w:hideMark/>
          </w:tcPr>
          <w:p w14:paraId="0C6C17F8" w14:textId="2601946F" w:rsidR="00421FA4" w:rsidRPr="00421FA4" w:rsidRDefault="00BD6376" w:rsidP="00B54F13">
            <w:pPr>
              <w:jc w:val="center"/>
            </w:pPr>
            <w:proofErr w:type="gramStart"/>
            <w:r>
              <w:t>не</w:t>
            </w:r>
            <w:r w:rsidRPr="00421FA4">
              <w:t xml:space="preserve"> </w:t>
            </w:r>
            <w:r w:rsidR="00421FA4" w:rsidRPr="00421FA4">
              <w:t xml:space="preserve"> ме</w:t>
            </w:r>
            <w:r w:rsidR="004410D6">
              <w:t>не</w:t>
            </w:r>
            <w:r w:rsidR="00421FA4" w:rsidRPr="00421FA4">
              <w:t>е</w:t>
            </w:r>
            <w:proofErr w:type="gramEnd"/>
            <w:r w:rsidR="00421FA4" w:rsidRPr="00421FA4">
              <w:t xml:space="preserve"> </w:t>
            </w:r>
          </w:p>
          <w:p w14:paraId="29E043CF" w14:textId="77777777" w:rsidR="00421FA4" w:rsidRPr="00421FA4" w:rsidRDefault="00421FA4" w:rsidP="00B54F13">
            <w:pPr>
              <w:jc w:val="center"/>
            </w:pPr>
            <w:r w:rsidRPr="00421FA4">
              <w:t>10% (п.4.2)</w:t>
            </w:r>
          </w:p>
        </w:tc>
      </w:tr>
      <w:tr w:rsidR="00421FA4" w:rsidRPr="00421FA4" w14:paraId="75A80E48" w14:textId="77777777" w:rsidTr="00301C61">
        <w:trPr>
          <w:gridAfter w:val="1"/>
          <w:wAfter w:w="8" w:type="dxa"/>
          <w:trHeight w:val="20"/>
        </w:trPr>
        <w:tc>
          <w:tcPr>
            <w:tcW w:w="366" w:type="dxa"/>
            <w:tcBorders>
              <w:top w:val="single" w:sz="4" w:space="0" w:color="auto"/>
              <w:left w:val="single" w:sz="4" w:space="0" w:color="auto"/>
              <w:bottom w:val="single" w:sz="4" w:space="0" w:color="auto"/>
              <w:right w:val="single" w:sz="4" w:space="0" w:color="auto"/>
            </w:tcBorders>
            <w:hideMark/>
          </w:tcPr>
          <w:p w14:paraId="6CD4CD1B" w14:textId="77777777" w:rsidR="00421FA4" w:rsidRPr="00421FA4" w:rsidRDefault="00421FA4" w:rsidP="00B54F13">
            <w:pPr>
              <w:jc w:val="center"/>
            </w:pPr>
            <w:r w:rsidRPr="00421FA4">
              <w:t>6</w:t>
            </w:r>
          </w:p>
        </w:tc>
        <w:tc>
          <w:tcPr>
            <w:tcW w:w="2217" w:type="dxa"/>
            <w:tcBorders>
              <w:top w:val="single" w:sz="4" w:space="0" w:color="auto"/>
              <w:left w:val="single" w:sz="4" w:space="0" w:color="auto"/>
              <w:bottom w:val="single" w:sz="4" w:space="0" w:color="auto"/>
              <w:right w:val="single" w:sz="4" w:space="0" w:color="auto"/>
            </w:tcBorders>
            <w:hideMark/>
          </w:tcPr>
          <w:p w14:paraId="3ACD64DE" w14:textId="77777777" w:rsidR="00421FA4" w:rsidRPr="00421FA4" w:rsidRDefault="00421FA4" w:rsidP="00B54F13">
            <w:pPr>
              <w:jc w:val="center"/>
            </w:pPr>
            <w:r w:rsidRPr="00421FA4">
              <w:t>**Бытовое обслуживание</w:t>
            </w:r>
          </w:p>
        </w:tc>
        <w:tc>
          <w:tcPr>
            <w:tcW w:w="2798" w:type="dxa"/>
            <w:tcBorders>
              <w:top w:val="single" w:sz="4" w:space="0" w:color="auto"/>
              <w:left w:val="single" w:sz="4" w:space="0" w:color="auto"/>
              <w:bottom w:val="single" w:sz="4" w:space="0" w:color="auto"/>
              <w:right w:val="single" w:sz="4" w:space="0" w:color="auto"/>
            </w:tcBorders>
            <w:hideMark/>
          </w:tcPr>
          <w:p w14:paraId="74A36D64" w14:textId="191E5FDD" w:rsidR="00421FA4" w:rsidRPr="00421FA4" w:rsidRDefault="00BD6376" w:rsidP="00B54F13">
            <w:pPr>
              <w:jc w:val="center"/>
              <w:rPr>
                <w:lang w:eastAsia="en-US"/>
              </w:rPr>
            </w:pPr>
            <w:r>
              <w:t>р</w:t>
            </w:r>
            <w:r w:rsidR="00421FA4" w:rsidRPr="00421FA4">
              <w:t>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851" w:type="dxa"/>
            <w:tcBorders>
              <w:top w:val="single" w:sz="4" w:space="0" w:color="auto"/>
              <w:left w:val="single" w:sz="4" w:space="0" w:color="auto"/>
              <w:bottom w:val="single" w:sz="4" w:space="0" w:color="auto"/>
              <w:right w:val="single" w:sz="4" w:space="0" w:color="auto"/>
            </w:tcBorders>
            <w:hideMark/>
          </w:tcPr>
          <w:p w14:paraId="3CA87FE0" w14:textId="77777777" w:rsidR="00421FA4" w:rsidRPr="00421FA4" w:rsidRDefault="00000000" w:rsidP="00B54F13">
            <w:pPr>
              <w:jc w:val="center"/>
            </w:pPr>
            <w:hyperlink r:id="rId165"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3.3</w:t>
              </w:r>
            </w:hyperlink>
          </w:p>
        </w:tc>
        <w:tc>
          <w:tcPr>
            <w:tcW w:w="1012" w:type="dxa"/>
            <w:tcBorders>
              <w:top w:val="single" w:sz="4" w:space="0" w:color="auto"/>
              <w:left w:val="single" w:sz="4" w:space="0" w:color="auto"/>
              <w:bottom w:val="single" w:sz="4" w:space="0" w:color="auto"/>
              <w:right w:val="single" w:sz="4" w:space="0" w:color="auto"/>
            </w:tcBorders>
            <w:hideMark/>
          </w:tcPr>
          <w:p w14:paraId="273E999B" w14:textId="77777777" w:rsidR="00421FA4" w:rsidRPr="00421FA4" w:rsidRDefault="00421FA4" w:rsidP="00B54F13">
            <w:pPr>
              <w:jc w:val="center"/>
            </w:pPr>
            <w:r w:rsidRPr="00421FA4">
              <w:t>300</w:t>
            </w:r>
          </w:p>
        </w:tc>
        <w:tc>
          <w:tcPr>
            <w:tcW w:w="1460" w:type="dxa"/>
            <w:gridSpan w:val="2"/>
            <w:tcBorders>
              <w:top w:val="single" w:sz="4" w:space="0" w:color="auto"/>
              <w:left w:val="single" w:sz="4" w:space="0" w:color="auto"/>
              <w:bottom w:val="single" w:sz="4" w:space="0" w:color="auto"/>
              <w:right w:val="single" w:sz="4" w:space="0" w:color="auto"/>
            </w:tcBorders>
            <w:hideMark/>
          </w:tcPr>
          <w:p w14:paraId="279791FF" w14:textId="3794F8D7" w:rsidR="00421FA4" w:rsidRPr="00421FA4" w:rsidRDefault="00BD6376" w:rsidP="00B54F13">
            <w:pPr>
              <w:jc w:val="center"/>
            </w:pPr>
            <w:r>
              <w:t>не</w:t>
            </w:r>
            <w:r w:rsidRPr="00421FA4">
              <w:t xml:space="preserve"> </w:t>
            </w:r>
            <w:r w:rsidR="00421FA4" w:rsidRPr="00421FA4">
              <w:t xml:space="preserve">подлежит </w:t>
            </w:r>
            <w:proofErr w:type="spellStart"/>
            <w:r w:rsidR="00421FA4" w:rsidRPr="00421FA4">
              <w:t>установ</w:t>
            </w:r>
            <w:r w:rsidR="00A800C2">
              <w:t>-</w:t>
            </w:r>
            <w:r w:rsidR="00421FA4" w:rsidRPr="00421FA4">
              <w:t>лению</w:t>
            </w:r>
            <w:proofErr w:type="spellEnd"/>
          </w:p>
        </w:tc>
        <w:tc>
          <w:tcPr>
            <w:tcW w:w="1659" w:type="dxa"/>
            <w:gridSpan w:val="2"/>
            <w:tcBorders>
              <w:top w:val="single" w:sz="4" w:space="0" w:color="auto"/>
              <w:left w:val="single" w:sz="4" w:space="0" w:color="auto"/>
              <w:bottom w:val="single" w:sz="4" w:space="0" w:color="auto"/>
              <w:right w:val="single" w:sz="4" w:space="0" w:color="auto"/>
            </w:tcBorders>
            <w:hideMark/>
          </w:tcPr>
          <w:p w14:paraId="7CC8B06F" w14:textId="77777777" w:rsidR="00421FA4" w:rsidRPr="00421FA4" w:rsidRDefault="00421FA4" w:rsidP="00B54F13">
            <w:pPr>
              <w:jc w:val="center"/>
              <w:rPr>
                <w:lang w:eastAsia="en-US"/>
              </w:rPr>
            </w:pPr>
            <w:r w:rsidRPr="00421FA4">
              <w:t>40 %</w:t>
            </w:r>
          </w:p>
        </w:tc>
        <w:tc>
          <w:tcPr>
            <w:tcW w:w="1261" w:type="dxa"/>
            <w:gridSpan w:val="2"/>
            <w:tcBorders>
              <w:top w:val="single" w:sz="4" w:space="0" w:color="auto"/>
              <w:left w:val="single" w:sz="4" w:space="0" w:color="auto"/>
              <w:bottom w:val="single" w:sz="4" w:space="0" w:color="auto"/>
              <w:right w:val="single" w:sz="4" w:space="0" w:color="auto"/>
            </w:tcBorders>
            <w:hideMark/>
          </w:tcPr>
          <w:p w14:paraId="3A25997F" w14:textId="77777777" w:rsidR="00421FA4" w:rsidRPr="00421FA4" w:rsidRDefault="00421FA4" w:rsidP="00B54F13">
            <w:pPr>
              <w:jc w:val="center"/>
              <w:rPr>
                <w:lang w:eastAsia="ar-SA"/>
              </w:rPr>
            </w:pPr>
            <w:r w:rsidRPr="00421FA4">
              <w:t>3/5</w:t>
            </w:r>
          </w:p>
          <w:p w14:paraId="4F7E6AB0" w14:textId="77777777" w:rsidR="00421FA4" w:rsidRPr="00421FA4" w:rsidRDefault="00421FA4" w:rsidP="00B54F13">
            <w:pPr>
              <w:jc w:val="center"/>
            </w:pPr>
            <w:r w:rsidRPr="00421FA4">
              <w:t>(п.4.1)</w:t>
            </w:r>
          </w:p>
        </w:tc>
        <w:tc>
          <w:tcPr>
            <w:tcW w:w="1460" w:type="dxa"/>
            <w:gridSpan w:val="2"/>
            <w:tcBorders>
              <w:top w:val="single" w:sz="4" w:space="0" w:color="auto"/>
              <w:left w:val="single" w:sz="4" w:space="0" w:color="auto"/>
              <w:bottom w:val="single" w:sz="4" w:space="0" w:color="auto"/>
              <w:right w:val="single" w:sz="4" w:space="0" w:color="auto"/>
            </w:tcBorders>
            <w:hideMark/>
          </w:tcPr>
          <w:p w14:paraId="3FCFBBB4" w14:textId="77777777" w:rsidR="00421FA4" w:rsidRPr="00421FA4" w:rsidRDefault="00421FA4" w:rsidP="00B54F13">
            <w:pPr>
              <w:jc w:val="center"/>
            </w:pPr>
            <w:r w:rsidRPr="00421FA4">
              <w:t>20</w:t>
            </w:r>
          </w:p>
        </w:tc>
        <w:tc>
          <w:tcPr>
            <w:tcW w:w="1638" w:type="dxa"/>
            <w:tcBorders>
              <w:top w:val="single" w:sz="4" w:space="0" w:color="auto"/>
              <w:left w:val="single" w:sz="4" w:space="0" w:color="auto"/>
              <w:bottom w:val="single" w:sz="4" w:space="0" w:color="auto"/>
              <w:right w:val="single" w:sz="4" w:space="0" w:color="auto"/>
            </w:tcBorders>
            <w:hideMark/>
          </w:tcPr>
          <w:p w14:paraId="1F60B319" w14:textId="3911FE5F" w:rsidR="00421FA4" w:rsidRPr="00421FA4" w:rsidRDefault="00BD6376" w:rsidP="00B54F13">
            <w:pPr>
              <w:jc w:val="center"/>
            </w:pPr>
            <w:proofErr w:type="gramStart"/>
            <w:r>
              <w:t>не</w:t>
            </w:r>
            <w:r w:rsidRPr="00421FA4">
              <w:t xml:space="preserve"> </w:t>
            </w:r>
            <w:r w:rsidR="00421FA4" w:rsidRPr="00421FA4">
              <w:t xml:space="preserve"> ме</w:t>
            </w:r>
            <w:r w:rsidR="004410D6">
              <w:t>не</w:t>
            </w:r>
            <w:r w:rsidR="00421FA4" w:rsidRPr="00421FA4">
              <w:t>е</w:t>
            </w:r>
            <w:proofErr w:type="gramEnd"/>
            <w:r w:rsidR="00421FA4" w:rsidRPr="00421FA4">
              <w:t xml:space="preserve"> </w:t>
            </w:r>
          </w:p>
          <w:p w14:paraId="5BC37D3A" w14:textId="77777777" w:rsidR="00421FA4" w:rsidRPr="00421FA4" w:rsidRDefault="00421FA4" w:rsidP="00B54F13">
            <w:pPr>
              <w:jc w:val="center"/>
            </w:pPr>
            <w:r w:rsidRPr="00421FA4">
              <w:t>10% (п.4.2)</w:t>
            </w:r>
          </w:p>
        </w:tc>
      </w:tr>
      <w:tr w:rsidR="00421FA4" w:rsidRPr="00421FA4" w14:paraId="59A9FCEC" w14:textId="77777777" w:rsidTr="00301C61">
        <w:trPr>
          <w:gridAfter w:val="1"/>
          <w:wAfter w:w="8" w:type="dxa"/>
          <w:trHeight w:val="20"/>
        </w:trPr>
        <w:tc>
          <w:tcPr>
            <w:tcW w:w="366" w:type="dxa"/>
            <w:tcBorders>
              <w:top w:val="single" w:sz="4" w:space="0" w:color="auto"/>
              <w:left w:val="single" w:sz="4" w:space="0" w:color="auto"/>
              <w:bottom w:val="single" w:sz="4" w:space="0" w:color="auto"/>
              <w:right w:val="single" w:sz="4" w:space="0" w:color="auto"/>
            </w:tcBorders>
            <w:hideMark/>
          </w:tcPr>
          <w:p w14:paraId="4B38D5CB" w14:textId="77777777" w:rsidR="00421FA4" w:rsidRPr="00421FA4" w:rsidRDefault="00421FA4" w:rsidP="00B54F13">
            <w:pPr>
              <w:jc w:val="center"/>
            </w:pPr>
            <w:r w:rsidRPr="00421FA4">
              <w:t>7</w:t>
            </w:r>
          </w:p>
        </w:tc>
        <w:tc>
          <w:tcPr>
            <w:tcW w:w="2217" w:type="dxa"/>
            <w:tcBorders>
              <w:top w:val="single" w:sz="4" w:space="0" w:color="auto"/>
              <w:left w:val="single" w:sz="4" w:space="0" w:color="auto"/>
              <w:bottom w:val="single" w:sz="4" w:space="0" w:color="auto"/>
              <w:right w:val="single" w:sz="4" w:space="0" w:color="auto"/>
            </w:tcBorders>
            <w:hideMark/>
          </w:tcPr>
          <w:p w14:paraId="5E6EAD7A" w14:textId="77777777" w:rsidR="00421FA4" w:rsidRPr="00421FA4" w:rsidRDefault="00421FA4" w:rsidP="00B54F13">
            <w:pPr>
              <w:jc w:val="center"/>
            </w:pPr>
            <w:r w:rsidRPr="00421FA4">
              <w:t>**Амбулаторно-поликлиническое обслуживание</w:t>
            </w:r>
          </w:p>
        </w:tc>
        <w:tc>
          <w:tcPr>
            <w:tcW w:w="2798" w:type="dxa"/>
            <w:tcBorders>
              <w:top w:val="single" w:sz="4" w:space="0" w:color="auto"/>
              <w:left w:val="single" w:sz="4" w:space="0" w:color="auto"/>
              <w:bottom w:val="single" w:sz="4" w:space="0" w:color="auto"/>
              <w:right w:val="single" w:sz="4" w:space="0" w:color="auto"/>
            </w:tcBorders>
            <w:hideMark/>
          </w:tcPr>
          <w:p w14:paraId="57020E44" w14:textId="4E51E8B1" w:rsidR="00421FA4" w:rsidRPr="00421FA4" w:rsidRDefault="00BD6376" w:rsidP="00B54F13">
            <w:pPr>
              <w:jc w:val="center"/>
            </w:pPr>
            <w:r>
              <w:t>р</w:t>
            </w:r>
            <w:r w:rsidR="00421FA4" w:rsidRPr="00421FA4">
              <w:t>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w:t>
            </w:r>
            <w:r w:rsidR="004410D6">
              <w:t>не</w:t>
            </w:r>
            <w:r w:rsidR="00421FA4" w:rsidRPr="00421FA4">
              <w:t xml:space="preserve">ния, центры матери и ребенка, диагностические центры, </w:t>
            </w:r>
            <w:r w:rsidR="00421FA4" w:rsidRPr="00421FA4">
              <w:lastRenderedPageBreak/>
              <w:t>молочные кухни, станции донорства крови, клинические лаборатории)</w:t>
            </w:r>
          </w:p>
        </w:tc>
        <w:tc>
          <w:tcPr>
            <w:tcW w:w="851" w:type="dxa"/>
            <w:tcBorders>
              <w:top w:val="single" w:sz="4" w:space="0" w:color="auto"/>
              <w:left w:val="single" w:sz="4" w:space="0" w:color="auto"/>
              <w:bottom w:val="single" w:sz="4" w:space="0" w:color="auto"/>
              <w:right w:val="single" w:sz="4" w:space="0" w:color="auto"/>
            </w:tcBorders>
            <w:hideMark/>
          </w:tcPr>
          <w:p w14:paraId="04EA2498" w14:textId="77777777" w:rsidR="00421FA4" w:rsidRPr="00421FA4" w:rsidRDefault="00000000" w:rsidP="00B54F13">
            <w:pPr>
              <w:jc w:val="center"/>
              <w:rPr>
                <w:rFonts w:ascii="Calibri" w:eastAsia="Calibri" w:hAnsi="Calibri"/>
                <w:sz w:val="22"/>
                <w:szCs w:val="22"/>
              </w:rPr>
            </w:pPr>
            <w:hyperlink r:id="rId166"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3.4.1</w:t>
              </w:r>
            </w:hyperlink>
          </w:p>
        </w:tc>
        <w:tc>
          <w:tcPr>
            <w:tcW w:w="1012" w:type="dxa"/>
            <w:tcBorders>
              <w:top w:val="single" w:sz="4" w:space="0" w:color="auto"/>
              <w:left w:val="single" w:sz="4" w:space="0" w:color="auto"/>
              <w:bottom w:val="single" w:sz="4" w:space="0" w:color="auto"/>
              <w:right w:val="single" w:sz="4" w:space="0" w:color="auto"/>
            </w:tcBorders>
            <w:hideMark/>
          </w:tcPr>
          <w:p w14:paraId="258A7F30" w14:textId="77777777" w:rsidR="00421FA4" w:rsidRPr="00421FA4" w:rsidRDefault="00421FA4" w:rsidP="00B54F13">
            <w:pPr>
              <w:jc w:val="center"/>
              <w:rPr>
                <w:sz w:val="18"/>
                <w:szCs w:val="18"/>
              </w:rPr>
            </w:pPr>
            <w:r w:rsidRPr="00421FA4">
              <w:t>300</w:t>
            </w:r>
          </w:p>
        </w:tc>
        <w:tc>
          <w:tcPr>
            <w:tcW w:w="1460" w:type="dxa"/>
            <w:gridSpan w:val="2"/>
            <w:tcBorders>
              <w:top w:val="single" w:sz="4" w:space="0" w:color="auto"/>
              <w:left w:val="single" w:sz="4" w:space="0" w:color="auto"/>
              <w:bottom w:val="single" w:sz="4" w:space="0" w:color="auto"/>
              <w:right w:val="single" w:sz="4" w:space="0" w:color="auto"/>
            </w:tcBorders>
            <w:hideMark/>
          </w:tcPr>
          <w:p w14:paraId="4D3E0F1B" w14:textId="4AEABA8D" w:rsidR="00421FA4" w:rsidRPr="00421FA4" w:rsidRDefault="00BD6376" w:rsidP="00B54F13">
            <w:pPr>
              <w:jc w:val="center"/>
              <w:rPr>
                <w:sz w:val="20"/>
                <w:szCs w:val="20"/>
              </w:rPr>
            </w:pPr>
            <w:proofErr w:type="gramStart"/>
            <w:r>
              <w:t>не</w:t>
            </w:r>
            <w:r w:rsidRPr="00421FA4">
              <w:t xml:space="preserve"> </w:t>
            </w:r>
            <w:r w:rsidR="00421FA4" w:rsidRPr="00421FA4">
              <w:t xml:space="preserve"> подлежит</w:t>
            </w:r>
            <w:proofErr w:type="gramEnd"/>
            <w:r w:rsidR="00421FA4" w:rsidRPr="00421FA4">
              <w:t xml:space="preserve"> </w:t>
            </w:r>
            <w:proofErr w:type="spellStart"/>
            <w:r w:rsidR="00421FA4" w:rsidRPr="00421FA4">
              <w:t>установ</w:t>
            </w:r>
            <w:r w:rsidR="00A800C2">
              <w:t>-</w:t>
            </w:r>
            <w:r w:rsidR="00421FA4" w:rsidRPr="00421FA4">
              <w:t>лению</w:t>
            </w:r>
            <w:proofErr w:type="spellEnd"/>
          </w:p>
        </w:tc>
        <w:tc>
          <w:tcPr>
            <w:tcW w:w="1659" w:type="dxa"/>
            <w:gridSpan w:val="2"/>
            <w:tcBorders>
              <w:top w:val="single" w:sz="4" w:space="0" w:color="auto"/>
              <w:left w:val="single" w:sz="4" w:space="0" w:color="auto"/>
              <w:bottom w:val="single" w:sz="4" w:space="0" w:color="auto"/>
              <w:right w:val="single" w:sz="4" w:space="0" w:color="auto"/>
            </w:tcBorders>
            <w:hideMark/>
          </w:tcPr>
          <w:p w14:paraId="60D66143" w14:textId="77777777" w:rsidR="00421FA4" w:rsidRPr="00421FA4" w:rsidRDefault="00421FA4" w:rsidP="00B54F13">
            <w:pPr>
              <w:jc w:val="center"/>
            </w:pPr>
            <w:r w:rsidRPr="00421FA4">
              <w:t>40 %</w:t>
            </w:r>
          </w:p>
        </w:tc>
        <w:tc>
          <w:tcPr>
            <w:tcW w:w="1261" w:type="dxa"/>
            <w:gridSpan w:val="2"/>
            <w:tcBorders>
              <w:top w:val="single" w:sz="4" w:space="0" w:color="auto"/>
              <w:left w:val="single" w:sz="4" w:space="0" w:color="auto"/>
              <w:bottom w:val="single" w:sz="4" w:space="0" w:color="auto"/>
              <w:right w:val="single" w:sz="4" w:space="0" w:color="auto"/>
            </w:tcBorders>
            <w:hideMark/>
          </w:tcPr>
          <w:p w14:paraId="1B5E3B1B" w14:textId="77777777" w:rsidR="00421FA4" w:rsidRPr="00421FA4" w:rsidRDefault="00421FA4" w:rsidP="00B54F13">
            <w:pPr>
              <w:jc w:val="center"/>
            </w:pPr>
            <w:r w:rsidRPr="00421FA4">
              <w:t>3/5</w:t>
            </w:r>
          </w:p>
          <w:p w14:paraId="090E46A4" w14:textId="77777777" w:rsidR="00421FA4" w:rsidRPr="00421FA4" w:rsidRDefault="00421FA4" w:rsidP="00B54F13">
            <w:pPr>
              <w:jc w:val="center"/>
            </w:pPr>
            <w:r w:rsidRPr="00421FA4">
              <w:t>(п.4.1)</w:t>
            </w:r>
          </w:p>
        </w:tc>
        <w:tc>
          <w:tcPr>
            <w:tcW w:w="1460" w:type="dxa"/>
            <w:gridSpan w:val="2"/>
            <w:tcBorders>
              <w:top w:val="single" w:sz="4" w:space="0" w:color="auto"/>
              <w:left w:val="single" w:sz="4" w:space="0" w:color="auto"/>
              <w:bottom w:val="single" w:sz="4" w:space="0" w:color="auto"/>
              <w:right w:val="single" w:sz="4" w:space="0" w:color="auto"/>
            </w:tcBorders>
            <w:hideMark/>
          </w:tcPr>
          <w:p w14:paraId="03B8AE2A" w14:textId="77777777" w:rsidR="00421FA4" w:rsidRPr="00421FA4" w:rsidRDefault="00421FA4" w:rsidP="00B54F13">
            <w:pPr>
              <w:jc w:val="center"/>
            </w:pPr>
            <w:r w:rsidRPr="00421FA4">
              <w:t>20</w:t>
            </w:r>
          </w:p>
        </w:tc>
        <w:tc>
          <w:tcPr>
            <w:tcW w:w="1638" w:type="dxa"/>
            <w:tcBorders>
              <w:top w:val="single" w:sz="4" w:space="0" w:color="auto"/>
              <w:left w:val="single" w:sz="4" w:space="0" w:color="auto"/>
              <w:bottom w:val="single" w:sz="4" w:space="0" w:color="auto"/>
              <w:right w:val="single" w:sz="4" w:space="0" w:color="auto"/>
            </w:tcBorders>
            <w:hideMark/>
          </w:tcPr>
          <w:p w14:paraId="5EFE37A7" w14:textId="77777777" w:rsidR="00421FA4" w:rsidRPr="00421FA4" w:rsidRDefault="00421FA4" w:rsidP="00B54F13">
            <w:pPr>
              <w:jc w:val="center"/>
            </w:pPr>
            <w:r w:rsidRPr="00421FA4">
              <w:rPr>
                <w:sz w:val="18"/>
                <w:szCs w:val="18"/>
              </w:rPr>
              <w:t>по расчету согласно заданию на проектирование</w:t>
            </w:r>
          </w:p>
        </w:tc>
      </w:tr>
      <w:tr w:rsidR="00421FA4" w:rsidRPr="00421FA4" w14:paraId="7256C62E" w14:textId="77777777" w:rsidTr="00301C61">
        <w:trPr>
          <w:gridAfter w:val="1"/>
          <w:wAfter w:w="8" w:type="dxa"/>
          <w:trHeight w:val="20"/>
        </w:trPr>
        <w:tc>
          <w:tcPr>
            <w:tcW w:w="366" w:type="dxa"/>
            <w:tcBorders>
              <w:top w:val="single" w:sz="4" w:space="0" w:color="auto"/>
              <w:left w:val="single" w:sz="4" w:space="0" w:color="auto"/>
              <w:bottom w:val="single" w:sz="4" w:space="0" w:color="auto"/>
              <w:right w:val="single" w:sz="4" w:space="0" w:color="auto"/>
            </w:tcBorders>
            <w:hideMark/>
          </w:tcPr>
          <w:p w14:paraId="6958E238" w14:textId="77777777" w:rsidR="00421FA4" w:rsidRPr="00421FA4" w:rsidRDefault="00421FA4" w:rsidP="00B54F13">
            <w:pPr>
              <w:jc w:val="center"/>
            </w:pPr>
            <w:r w:rsidRPr="00421FA4">
              <w:t>8</w:t>
            </w:r>
          </w:p>
        </w:tc>
        <w:tc>
          <w:tcPr>
            <w:tcW w:w="2217" w:type="dxa"/>
            <w:tcBorders>
              <w:top w:val="single" w:sz="4" w:space="0" w:color="auto"/>
              <w:left w:val="single" w:sz="4" w:space="0" w:color="auto"/>
              <w:bottom w:val="single" w:sz="4" w:space="0" w:color="auto"/>
              <w:right w:val="single" w:sz="4" w:space="0" w:color="auto"/>
            </w:tcBorders>
            <w:hideMark/>
          </w:tcPr>
          <w:p w14:paraId="11EB5B2F" w14:textId="07C54F58" w:rsidR="00421FA4" w:rsidRPr="00421FA4" w:rsidRDefault="00421FA4" w:rsidP="00B54F13">
            <w:pPr>
              <w:jc w:val="center"/>
            </w:pPr>
            <w:r w:rsidRPr="00421FA4">
              <w:t>Дошкольное, начальное и сред</w:t>
            </w:r>
            <w:r w:rsidR="004410D6">
              <w:t>не</w:t>
            </w:r>
            <w:r w:rsidRPr="00421FA4">
              <w:t>е общее образование</w:t>
            </w:r>
          </w:p>
        </w:tc>
        <w:tc>
          <w:tcPr>
            <w:tcW w:w="2798" w:type="dxa"/>
            <w:tcBorders>
              <w:top w:val="single" w:sz="4" w:space="0" w:color="auto"/>
              <w:left w:val="single" w:sz="4" w:space="0" w:color="auto"/>
              <w:bottom w:val="single" w:sz="4" w:space="0" w:color="auto"/>
              <w:right w:val="single" w:sz="4" w:space="0" w:color="auto"/>
            </w:tcBorders>
            <w:hideMark/>
          </w:tcPr>
          <w:p w14:paraId="0D15CF94" w14:textId="601A5488" w:rsidR="00421FA4" w:rsidRPr="00421FA4" w:rsidRDefault="00BD6376" w:rsidP="00B54F13">
            <w:pPr>
              <w:jc w:val="center"/>
            </w:pPr>
            <w:r>
              <w:t>р</w:t>
            </w:r>
            <w:r w:rsidR="00421FA4" w:rsidRPr="00421FA4">
              <w:t>азмещение объектов капитального строительства, предназначенных для просвещения, дошкольного, начального и сред</w:t>
            </w:r>
            <w:r w:rsidR="004410D6">
              <w:t>не</w:t>
            </w:r>
            <w:r w:rsidR="00421FA4" w:rsidRPr="00421FA4">
              <w:t>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851" w:type="dxa"/>
            <w:tcBorders>
              <w:top w:val="single" w:sz="4" w:space="0" w:color="auto"/>
              <w:left w:val="single" w:sz="4" w:space="0" w:color="auto"/>
              <w:bottom w:val="single" w:sz="4" w:space="0" w:color="auto"/>
              <w:right w:val="single" w:sz="4" w:space="0" w:color="auto"/>
            </w:tcBorders>
            <w:hideMark/>
          </w:tcPr>
          <w:p w14:paraId="18C90868" w14:textId="77777777" w:rsidR="00421FA4" w:rsidRPr="00421FA4" w:rsidRDefault="00000000" w:rsidP="00B54F13">
            <w:pPr>
              <w:jc w:val="center"/>
            </w:pPr>
            <w:hyperlink r:id="rId167"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3.5.1</w:t>
              </w:r>
            </w:hyperlink>
          </w:p>
        </w:tc>
        <w:tc>
          <w:tcPr>
            <w:tcW w:w="2472" w:type="dxa"/>
            <w:gridSpan w:val="3"/>
            <w:tcBorders>
              <w:top w:val="single" w:sz="4" w:space="0" w:color="auto"/>
              <w:left w:val="single" w:sz="4" w:space="0" w:color="auto"/>
              <w:bottom w:val="single" w:sz="4" w:space="0" w:color="auto"/>
              <w:right w:val="single" w:sz="4" w:space="0" w:color="auto"/>
            </w:tcBorders>
            <w:hideMark/>
          </w:tcPr>
          <w:p w14:paraId="735434A0" w14:textId="2AA88138" w:rsidR="00421FA4" w:rsidRPr="00421FA4" w:rsidRDefault="00BD6376" w:rsidP="00B54F13">
            <w:pPr>
              <w:jc w:val="center"/>
              <w:rPr>
                <w:shd w:val="clear" w:color="auto" w:fill="FFFF00"/>
              </w:rPr>
            </w:pPr>
            <w:proofErr w:type="gramStart"/>
            <w:r>
              <w:t>не</w:t>
            </w:r>
            <w:r w:rsidRPr="00421FA4">
              <w:t xml:space="preserve"> </w:t>
            </w:r>
            <w:r w:rsidR="00421FA4" w:rsidRPr="00421FA4">
              <w:t xml:space="preserve"> подлежит</w:t>
            </w:r>
            <w:proofErr w:type="gramEnd"/>
            <w:r w:rsidR="00421FA4" w:rsidRPr="00421FA4">
              <w:t xml:space="preserve"> установлению</w:t>
            </w:r>
          </w:p>
        </w:tc>
        <w:tc>
          <w:tcPr>
            <w:tcW w:w="1659" w:type="dxa"/>
            <w:gridSpan w:val="2"/>
            <w:tcBorders>
              <w:top w:val="single" w:sz="4" w:space="0" w:color="auto"/>
              <w:left w:val="single" w:sz="4" w:space="0" w:color="auto"/>
              <w:bottom w:val="single" w:sz="4" w:space="0" w:color="auto"/>
              <w:right w:val="single" w:sz="4" w:space="0" w:color="auto"/>
            </w:tcBorders>
            <w:hideMark/>
          </w:tcPr>
          <w:p w14:paraId="0073DCD5" w14:textId="77777777" w:rsidR="00421FA4" w:rsidRPr="00421FA4" w:rsidRDefault="00421FA4" w:rsidP="00B54F13">
            <w:pPr>
              <w:jc w:val="center"/>
            </w:pPr>
            <w:r w:rsidRPr="00421FA4">
              <w:t>40 %</w:t>
            </w:r>
          </w:p>
        </w:tc>
        <w:tc>
          <w:tcPr>
            <w:tcW w:w="1261" w:type="dxa"/>
            <w:gridSpan w:val="2"/>
            <w:tcBorders>
              <w:top w:val="single" w:sz="4" w:space="0" w:color="auto"/>
              <w:left w:val="single" w:sz="4" w:space="0" w:color="auto"/>
              <w:bottom w:val="single" w:sz="4" w:space="0" w:color="auto"/>
              <w:right w:val="single" w:sz="4" w:space="0" w:color="auto"/>
            </w:tcBorders>
            <w:hideMark/>
          </w:tcPr>
          <w:p w14:paraId="77EB90D9" w14:textId="77777777" w:rsidR="00421FA4" w:rsidRPr="00421FA4" w:rsidRDefault="00421FA4" w:rsidP="00B54F13">
            <w:pPr>
              <w:jc w:val="center"/>
            </w:pPr>
            <w:r w:rsidRPr="00421FA4">
              <w:t>3/5</w:t>
            </w:r>
          </w:p>
          <w:p w14:paraId="2320BAE3" w14:textId="77777777" w:rsidR="00421FA4" w:rsidRPr="00421FA4" w:rsidRDefault="00421FA4" w:rsidP="00B54F13">
            <w:pPr>
              <w:jc w:val="center"/>
            </w:pPr>
            <w:r w:rsidRPr="00421FA4">
              <w:t>(п.4.1)</w:t>
            </w:r>
          </w:p>
        </w:tc>
        <w:tc>
          <w:tcPr>
            <w:tcW w:w="3098" w:type="dxa"/>
            <w:gridSpan w:val="3"/>
            <w:tcBorders>
              <w:top w:val="single" w:sz="4" w:space="0" w:color="auto"/>
              <w:left w:val="single" w:sz="4" w:space="0" w:color="auto"/>
              <w:bottom w:val="single" w:sz="4" w:space="0" w:color="auto"/>
              <w:right w:val="single" w:sz="4" w:space="0" w:color="auto"/>
            </w:tcBorders>
            <w:hideMark/>
          </w:tcPr>
          <w:p w14:paraId="39AE649E" w14:textId="77777777" w:rsidR="00421FA4" w:rsidRPr="00421FA4" w:rsidRDefault="00421FA4" w:rsidP="00B54F13">
            <w:pPr>
              <w:jc w:val="center"/>
            </w:pPr>
            <w:r w:rsidRPr="00421FA4">
              <w:t>по расчету согласно заданию на проектирование</w:t>
            </w:r>
          </w:p>
        </w:tc>
      </w:tr>
      <w:tr w:rsidR="00421FA4" w:rsidRPr="00421FA4" w14:paraId="655199D8" w14:textId="77777777" w:rsidTr="00301C61">
        <w:trPr>
          <w:gridAfter w:val="1"/>
          <w:wAfter w:w="8" w:type="dxa"/>
          <w:trHeight w:val="20"/>
        </w:trPr>
        <w:tc>
          <w:tcPr>
            <w:tcW w:w="366" w:type="dxa"/>
            <w:tcBorders>
              <w:top w:val="single" w:sz="4" w:space="0" w:color="auto"/>
              <w:left w:val="single" w:sz="4" w:space="0" w:color="auto"/>
              <w:bottom w:val="single" w:sz="4" w:space="0" w:color="auto"/>
              <w:right w:val="single" w:sz="4" w:space="0" w:color="auto"/>
            </w:tcBorders>
            <w:hideMark/>
          </w:tcPr>
          <w:p w14:paraId="05FDC92D" w14:textId="77777777" w:rsidR="00421FA4" w:rsidRPr="00421FA4" w:rsidRDefault="00421FA4" w:rsidP="00B54F13">
            <w:pPr>
              <w:jc w:val="center"/>
            </w:pPr>
            <w:r w:rsidRPr="00421FA4">
              <w:rPr>
                <w:lang w:val="en-US"/>
              </w:rPr>
              <w:t>9</w:t>
            </w:r>
          </w:p>
        </w:tc>
        <w:tc>
          <w:tcPr>
            <w:tcW w:w="2217" w:type="dxa"/>
            <w:tcBorders>
              <w:top w:val="single" w:sz="4" w:space="0" w:color="auto"/>
              <w:left w:val="single" w:sz="4" w:space="0" w:color="auto"/>
              <w:bottom w:val="single" w:sz="4" w:space="0" w:color="auto"/>
              <w:right w:val="single" w:sz="4" w:space="0" w:color="auto"/>
            </w:tcBorders>
            <w:hideMark/>
          </w:tcPr>
          <w:p w14:paraId="741B7D90" w14:textId="77777777" w:rsidR="00421FA4" w:rsidRPr="00421FA4" w:rsidRDefault="00421FA4" w:rsidP="00B54F13">
            <w:pPr>
              <w:jc w:val="center"/>
            </w:pPr>
            <w:r w:rsidRPr="00421FA4">
              <w:rPr>
                <w:rFonts w:eastAsia="Calibri"/>
              </w:rPr>
              <w:t>**Объекты культурно-досуговой деятельности</w:t>
            </w:r>
          </w:p>
        </w:tc>
        <w:tc>
          <w:tcPr>
            <w:tcW w:w="2798" w:type="dxa"/>
            <w:tcBorders>
              <w:top w:val="single" w:sz="4" w:space="0" w:color="auto"/>
              <w:left w:val="single" w:sz="4" w:space="0" w:color="auto"/>
              <w:bottom w:val="single" w:sz="4" w:space="0" w:color="auto"/>
              <w:right w:val="single" w:sz="4" w:space="0" w:color="auto"/>
            </w:tcBorders>
            <w:hideMark/>
          </w:tcPr>
          <w:p w14:paraId="5DAD02AF" w14:textId="787D6452" w:rsidR="00421FA4" w:rsidRPr="00421FA4" w:rsidRDefault="00BD6376" w:rsidP="00B54F13">
            <w:pPr>
              <w:jc w:val="center"/>
            </w:pPr>
            <w:r>
              <w:t>р</w:t>
            </w:r>
            <w:r w:rsidR="00421FA4" w:rsidRPr="00421FA4">
              <w:t xml:space="preserve">азмещение зданий, предназначенных для размещения музеев, выставочных залов, </w:t>
            </w:r>
            <w:r w:rsidR="00421FA4" w:rsidRPr="00421FA4">
              <w:lastRenderedPageBreak/>
              <w:t>художественных галерей, домов культуры, библиотек, кинотеатров и кинозалов, театров, филармоний, концертных залов, пла</w:t>
            </w:r>
            <w:r w:rsidR="004410D6">
              <w:t>не</w:t>
            </w:r>
            <w:r w:rsidR="00421FA4" w:rsidRPr="00421FA4">
              <w:t>тариев</w:t>
            </w:r>
          </w:p>
        </w:tc>
        <w:tc>
          <w:tcPr>
            <w:tcW w:w="851" w:type="dxa"/>
            <w:tcBorders>
              <w:top w:val="single" w:sz="4" w:space="0" w:color="auto"/>
              <w:left w:val="single" w:sz="4" w:space="0" w:color="auto"/>
              <w:bottom w:val="single" w:sz="4" w:space="0" w:color="auto"/>
              <w:right w:val="single" w:sz="4" w:space="0" w:color="auto"/>
            </w:tcBorders>
            <w:hideMark/>
          </w:tcPr>
          <w:p w14:paraId="514CD9B3" w14:textId="77777777" w:rsidR="00421FA4" w:rsidRPr="00421FA4" w:rsidRDefault="00421FA4" w:rsidP="00B54F13">
            <w:pPr>
              <w:jc w:val="center"/>
              <w:rPr>
                <w:rFonts w:ascii="Calibri" w:eastAsia="Calibri" w:hAnsi="Calibri"/>
                <w:sz w:val="22"/>
                <w:szCs w:val="22"/>
              </w:rPr>
            </w:pPr>
            <w:r w:rsidRPr="00421FA4">
              <w:rPr>
                <w:rFonts w:eastAsia="Calibri"/>
              </w:rPr>
              <w:lastRenderedPageBreak/>
              <w:t>3.6.1</w:t>
            </w:r>
          </w:p>
        </w:tc>
        <w:tc>
          <w:tcPr>
            <w:tcW w:w="1012" w:type="dxa"/>
            <w:tcBorders>
              <w:top w:val="single" w:sz="4" w:space="0" w:color="auto"/>
              <w:left w:val="single" w:sz="4" w:space="0" w:color="auto"/>
              <w:bottom w:val="single" w:sz="4" w:space="0" w:color="auto"/>
              <w:right w:val="single" w:sz="4" w:space="0" w:color="auto"/>
            </w:tcBorders>
            <w:hideMark/>
          </w:tcPr>
          <w:p w14:paraId="0C4897F9" w14:textId="77777777" w:rsidR="00421FA4" w:rsidRPr="00421FA4" w:rsidRDefault="00421FA4" w:rsidP="00B54F13">
            <w:pPr>
              <w:jc w:val="center"/>
              <w:rPr>
                <w:sz w:val="18"/>
                <w:szCs w:val="18"/>
              </w:rPr>
            </w:pPr>
            <w:r w:rsidRPr="00421FA4">
              <w:rPr>
                <w:rFonts w:eastAsia="Calibri"/>
              </w:rPr>
              <w:t>600</w:t>
            </w:r>
          </w:p>
        </w:tc>
        <w:tc>
          <w:tcPr>
            <w:tcW w:w="1460" w:type="dxa"/>
            <w:gridSpan w:val="2"/>
            <w:tcBorders>
              <w:top w:val="single" w:sz="4" w:space="0" w:color="auto"/>
              <w:left w:val="single" w:sz="4" w:space="0" w:color="auto"/>
              <w:bottom w:val="single" w:sz="4" w:space="0" w:color="auto"/>
              <w:right w:val="single" w:sz="4" w:space="0" w:color="auto"/>
            </w:tcBorders>
            <w:hideMark/>
          </w:tcPr>
          <w:p w14:paraId="57FAED2B" w14:textId="79F393E2" w:rsidR="00421FA4" w:rsidRPr="00421FA4" w:rsidRDefault="00BD6376" w:rsidP="00B54F13">
            <w:pPr>
              <w:jc w:val="center"/>
              <w:rPr>
                <w:sz w:val="20"/>
                <w:szCs w:val="20"/>
              </w:rPr>
            </w:pPr>
            <w:proofErr w:type="gramStart"/>
            <w:r>
              <w:t>не</w:t>
            </w:r>
            <w:r w:rsidRPr="00421FA4">
              <w:t xml:space="preserve"> </w:t>
            </w:r>
            <w:r w:rsidR="00421FA4" w:rsidRPr="00421FA4">
              <w:t xml:space="preserve"> подлежит</w:t>
            </w:r>
            <w:proofErr w:type="gramEnd"/>
            <w:r w:rsidR="00421FA4" w:rsidRPr="00421FA4">
              <w:t xml:space="preserve"> </w:t>
            </w:r>
            <w:proofErr w:type="spellStart"/>
            <w:r w:rsidR="00421FA4" w:rsidRPr="00421FA4">
              <w:t>установ</w:t>
            </w:r>
            <w:r w:rsidR="00A800C2">
              <w:t>-</w:t>
            </w:r>
            <w:r w:rsidR="00421FA4" w:rsidRPr="00421FA4">
              <w:t>лению</w:t>
            </w:r>
            <w:proofErr w:type="spellEnd"/>
          </w:p>
        </w:tc>
        <w:tc>
          <w:tcPr>
            <w:tcW w:w="1659" w:type="dxa"/>
            <w:gridSpan w:val="2"/>
            <w:tcBorders>
              <w:top w:val="single" w:sz="4" w:space="0" w:color="auto"/>
              <w:left w:val="single" w:sz="4" w:space="0" w:color="auto"/>
              <w:bottom w:val="single" w:sz="4" w:space="0" w:color="auto"/>
              <w:right w:val="single" w:sz="4" w:space="0" w:color="auto"/>
            </w:tcBorders>
            <w:hideMark/>
          </w:tcPr>
          <w:p w14:paraId="50696FEC" w14:textId="77777777" w:rsidR="00421FA4" w:rsidRPr="00421FA4" w:rsidRDefault="00421FA4" w:rsidP="00B54F13">
            <w:pPr>
              <w:jc w:val="center"/>
            </w:pPr>
            <w:r w:rsidRPr="00421FA4">
              <w:rPr>
                <w:rFonts w:eastAsia="Calibri"/>
              </w:rPr>
              <w:t>40 %</w:t>
            </w:r>
          </w:p>
        </w:tc>
        <w:tc>
          <w:tcPr>
            <w:tcW w:w="1261" w:type="dxa"/>
            <w:gridSpan w:val="2"/>
            <w:tcBorders>
              <w:top w:val="single" w:sz="4" w:space="0" w:color="auto"/>
              <w:left w:val="single" w:sz="4" w:space="0" w:color="auto"/>
              <w:bottom w:val="single" w:sz="4" w:space="0" w:color="auto"/>
              <w:right w:val="single" w:sz="4" w:space="0" w:color="auto"/>
            </w:tcBorders>
            <w:hideMark/>
          </w:tcPr>
          <w:p w14:paraId="77F7A0C0" w14:textId="77777777" w:rsidR="00421FA4" w:rsidRPr="00421FA4" w:rsidRDefault="00421FA4" w:rsidP="00B54F13">
            <w:pPr>
              <w:jc w:val="center"/>
              <w:rPr>
                <w:rFonts w:eastAsia="Calibri"/>
              </w:rPr>
            </w:pPr>
            <w:r w:rsidRPr="00421FA4">
              <w:rPr>
                <w:rFonts w:eastAsia="Calibri"/>
              </w:rPr>
              <w:t>3/5</w:t>
            </w:r>
          </w:p>
          <w:p w14:paraId="71DED4CB" w14:textId="77777777" w:rsidR="00421FA4" w:rsidRPr="00421FA4" w:rsidRDefault="00421FA4" w:rsidP="00B54F13">
            <w:pPr>
              <w:jc w:val="center"/>
              <w:rPr>
                <w:lang w:eastAsia="en-US"/>
              </w:rPr>
            </w:pPr>
            <w:r w:rsidRPr="00421FA4">
              <w:t>(п.4.1)</w:t>
            </w:r>
          </w:p>
        </w:tc>
        <w:tc>
          <w:tcPr>
            <w:tcW w:w="1460" w:type="dxa"/>
            <w:gridSpan w:val="2"/>
            <w:tcBorders>
              <w:top w:val="single" w:sz="4" w:space="0" w:color="auto"/>
              <w:left w:val="single" w:sz="4" w:space="0" w:color="auto"/>
              <w:bottom w:val="single" w:sz="4" w:space="0" w:color="auto"/>
              <w:right w:val="single" w:sz="4" w:space="0" w:color="auto"/>
            </w:tcBorders>
            <w:hideMark/>
          </w:tcPr>
          <w:p w14:paraId="0C965115" w14:textId="77777777" w:rsidR="00421FA4" w:rsidRPr="00421FA4" w:rsidRDefault="00421FA4" w:rsidP="00B54F13">
            <w:pPr>
              <w:jc w:val="center"/>
              <w:rPr>
                <w:lang w:eastAsia="ar-SA"/>
              </w:rPr>
            </w:pPr>
            <w:r w:rsidRPr="00421FA4">
              <w:t>20</w:t>
            </w:r>
          </w:p>
        </w:tc>
        <w:tc>
          <w:tcPr>
            <w:tcW w:w="1638" w:type="dxa"/>
            <w:tcBorders>
              <w:top w:val="single" w:sz="4" w:space="0" w:color="auto"/>
              <w:left w:val="single" w:sz="4" w:space="0" w:color="auto"/>
              <w:bottom w:val="single" w:sz="4" w:space="0" w:color="auto"/>
              <w:right w:val="single" w:sz="4" w:space="0" w:color="auto"/>
            </w:tcBorders>
            <w:hideMark/>
          </w:tcPr>
          <w:p w14:paraId="7DB1444E" w14:textId="261D43D1" w:rsidR="00421FA4" w:rsidRPr="00421FA4" w:rsidRDefault="00BD6376" w:rsidP="00B54F13">
            <w:pPr>
              <w:jc w:val="center"/>
            </w:pPr>
            <w:proofErr w:type="gramStart"/>
            <w:r>
              <w:t>не</w:t>
            </w:r>
            <w:r w:rsidRPr="00421FA4">
              <w:t xml:space="preserve"> </w:t>
            </w:r>
            <w:r w:rsidR="00421FA4" w:rsidRPr="00421FA4">
              <w:t xml:space="preserve"> ме</w:t>
            </w:r>
            <w:r w:rsidR="004410D6">
              <w:t>не</w:t>
            </w:r>
            <w:r w:rsidR="00421FA4" w:rsidRPr="00421FA4">
              <w:t>е</w:t>
            </w:r>
            <w:proofErr w:type="gramEnd"/>
            <w:r w:rsidR="00421FA4" w:rsidRPr="00421FA4">
              <w:t xml:space="preserve"> </w:t>
            </w:r>
          </w:p>
          <w:p w14:paraId="14964E96" w14:textId="77777777" w:rsidR="00421FA4" w:rsidRPr="00421FA4" w:rsidRDefault="00421FA4" w:rsidP="00B54F13">
            <w:pPr>
              <w:jc w:val="center"/>
            </w:pPr>
            <w:r w:rsidRPr="00421FA4">
              <w:t>10% (п.4.2)</w:t>
            </w:r>
          </w:p>
        </w:tc>
      </w:tr>
      <w:tr w:rsidR="00421FA4" w:rsidRPr="00421FA4" w14:paraId="2340860A" w14:textId="77777777" w:rsidTr="00301C61">
        <w:trPr>
          <w:gridAfter w:val="1"/>
          <w:wAfter w:w="8" w:type="dxa"/>
          <w:trHeight w:val="20"/>
        </w:trPr>
        <w:tc>
          <w:tcPr>
            <w:tcW w:w="366" w:type="dxa"/>
            <w:tcBorders>
              <w:top w:val="single" w:sz="4" w:space="0" w:color="auto"/>
              <w:left w:val="single" w:sz="4" w:space="0" w:color="auto"/>
              <w:bottom w:val="single" w:sz="4" w:space="0" w:color="auto"/>
              <w:right w:val="single" w:sz="4" w:space="0" w:color="auto"/>
            </w:tcBorders>
            <w:hideMark/>
          </w:tcPr>
          <w:p w14:paraId="0687ED02" w14:textId="77777777" w:rsidR="00421FA4" w:rsidRPr="00421FA4" w:rsidRDefault="00421FA4" w:rsidP="00B54F13">
            <w:pPr>
              <w:jc w:val="center"/>
            </w:pPr>
            <w:r w:rsidRPr="00421FA4">
              <w:t>10</w:t>
            </w:r>
          </w:p>
        </w:tc>
        <w:tc>
          <w:tcPr>
            <w:tcW w:w="2217" w:type="dxa"/>
            <w:tcBorders>
              <w:top w:val="single" w:sz="4" w:space="0" w:color="auto"/>
              <w:left w:val="single" w:sz="4" w:space="0" w:color="auto"/>
              <w:bottom w:val="single" w:sz="4" w:space="0" w:color="auto"/>
              <w:right w:val="single" w:sz="4" w:space="0" w:color="auto"/>
            </w:tcBorders>
            <w:hideMark/>
          </w:tcPr>
          <w:p w14:paraId="279C0AAB" w14:textId="77777777" w:rsidR="00421FA4" w:rsidRPr="00421FA4" w:rsidRDefault="00421FA4" w:rsidP="00B54F13">
            <w:pPr>
              <w:jc w:val="center"/>
            </w:pPr>
            <w:r w:rsidRPr="00421FA4">
              <w:rPr>
                <w:rFonts w:eastAsia="Calibri"/>
              </w:rPr>
              <w:t>Парки культуры и отдыха</w:t>
            </w:r>
          </w:p>
        </w:tc>
        <w:tc>
          <w:tcPr>
            <w:tcW w:w="2798" w:type="dxa"/>
            <w:tcBorders>
              <w:top w:val="single" w:sz="4" w:space="0" w:color="auto"/>
              <w:left w:val="single" w:sz="4" w:space="0" w:color="auto"/>
              <w:bottom w:val="single" w:sz="4" w:space="0" w:color="auto"/>
              <w:right w:val="single" w:sz="4" w:space="0" w:color="auto"/>
            </w:tcBorders>
            <w:hideMark/>
          </w:tcPr>
          <w:p w14:paraId="28520AA7" w14:textId="3759263C" w:rsidR="00421FA4" w:rsidRPr="00421FA4" w:rsidRDefault="00BD6376" w:rsidP="00B54F13">
            <w:pPr>
              <w:jc w:val="center"/>
            </w:pPr>
            <w:r>
              <w:t>р</w:t>
            </w:r>
            <w:r w:rsidR="00421FA4" w:rsidRPr="00421FA4">
              <w:t>азмещение парков культуры и отдыха</w:t>
            </w:r>
          </w:p>
        </w:tc>
        <w:tc>
          <w:tcPr>
            <w:tcW w:w="851" w:type="dxa"/>
            <w:tcBorders>
              <w:top w:val="single" w:sz="4" w:space="0" w:color="auto"/>
              <w:left w:val="single" w:sz="4" w:space="0" w:color="auto"/>
              <w:bottom w:val="single" w:sz="4" w:space="0" w:color="auto"/>
              <w:right w:val="single" w:sz="4" w:space="0" w:color="auto"/>
            </w:tcBorders>
            <w:hideMark/>
          </w:tcPr>
          <w:p w14:paraId="6E6F7BE9" w14:textId="77777777" w:rsidR="00421FA4" w:rsidRPr="00421FA4" w:rsidRDefault="00421FA4" w:rsidP="00B54F13">
            <w:pPr>
              <w:jc w:val="center"/>
              <w:rPr>
                <w:rFonts w:ascii="Calibri" w:eastAsia="Calibri" w:hAnsi="Calibri"/>
              </w:rPr>
            </w:pPr>
            <w:r w:rsidRPr="00421FA4">
              <w:t>3.6.2</w:t>
            </w:r>
          </w:p>
        </w:tc>
        <w:tc>
          <w:tcPr>
            <w:tcW w:w="6852" w:type="dxa"/>
            <w:gridSpan w:val="9"/>
            <w:tcBorders>
              <w:top w:val="single" w:sz="4" w:space="0" w:color="auto"/>
              <w:left w:val="single" w:sz="4" w:space="0" w:color="auto"/>
              <w:bottom w:val="single" w:sz="4" w:space="0" w:color="auto"/>
              <w:right w:val="single" w:sz="4" w:space="0" w:color="auto"/>
            </w:tcBorders>
            <w:hideMark/>
          </w:tcPr>
          <w:p w14:paraId="45F19247" w14:textId="16AFFE52" w:rsidR="00421FA4" w:rsidRPr="00421FA4" w:rsidRDefault="00BD6376" w:rsidP="00B54F13">
            <w:pPr>
              <w:jc w:val="center"/>
            </w:pPr>
            <w:proofErr w:type="gramStart"/>
            <w:r>
              <w:t>не</w:t>
            </w:r>
            <w:r w:rsidRPr="00421FA4">
              <w:t xml:space="preserve"> </w:t>
            </w:r>
            <w:r w:rsidR="00421FA4" w:rsidRPr="00421FA4">
              <w:t xml:space="preserve"> подлежит</w:t>
            </w:r>
            <w:proofErr w:type="gramEnd"/>
            <w:r w:rsidR="00421FA4" w:rsidRPr="00421FA4">
              <w:t xml:space="preserve"> установлению</w:t>
            </w:r>
          </w:p>
        </w:tc>
        <w:tc>
          <w:tcPr>
            <w:tcW w:w="1638" w:type="dxa"/>
            <w:tcBorders>
              <w:top w:val="single" w:sz="4" w:space="0" w:color="auto"/>
              <w:left w:val="single" w:sz="4" w:space="0" w:color="auto"/>
              <w:bottom w:val="single" w:sz="4" w:space="0" w:color="auto"/>
              <w:right w:val="single" w:sz="4" w:space="0" w:color="auto"/>
            </w:tcBorders>
            <w:hideMark/>
          </w:tcPr>
          <w:p w14:paraId="5F8598B7" w14:textId="77777777" w:rsidR="00421FA4" w:rsidRPr="00421FA4" w:rsidRDefault="00421FA4" w:rsidP="00B54F13">
            <w:pPr>
              <w:jc w:val="center"/>
            </w:pPr>
            <w:r w:rsidRPr="00421FA4">
              <w:t>50 %</w:t>
            </w:r>
          </w:p>
        </w:tc>
      </w:tr>
      <w:tr w:rsidR="00421FA4" w:rsidRPr="00421FA4" w14:paraId="2D7D430B" w14:textId="77777777" w:rsidTr="00301C61">
        <w:trPr>
          <w:gridAfter w:val="1"/>
          <w:wAfter w:w="8" w:type="dxa"/>
          <w:trHeight w:val="135"/>
        </w:trPr>
        <w:tc>
          <w:tcPr>
            <w:tcW w:w="366" w:type="dxa"/>
            <w:tcBorders>
              <w:top w:val="single" w:sz="4" w:space="0" w:color="auto"/>
              <w:left w:val="single" w:sz="4" w:space="0" w:color="auto"/>
              <w:bottom w:val="single" w:sz="4" w:space="0" w:color="auto"/>
              <w:right w:val="single" w:sz="4" w:space="0" w:color="auto"/>
            </w:tcBorders>
            <w:hideMark/>
          </w:tcPr>
          <w:p w14:paraId="7D62F423" w14:textId="77777777" w:rsidR="00421FA4" w:rsidRPr="00421FA4" w:rsidRDefault="00421FA4" w:rsidP="00B54F13">
            <w:pPr>
              <w:jc w:val="center"/>
              <w:rPr>
                <w:lang w:val="en-US"/>
              </w:rPr>
            </w:pPr>
            <w:r w:rsidRPr="00421FA4">
              <w:t>11</w:t>
            </w:r>
          </w:p>
        </w:tc>
        <w:tc>
          <w:tcPr>
            <w:tcW w:w="2217" w:type="dxa"/>
            <w:tcBorders>
              <w:top w:val="single" w:sz="4" w:space="0" w:color="auto"/>
              <w:left w:val="single" w:sz="4" w:space="0" w:color="auto"/>
              <w:bottom w:val="single" w:sz="4" w:space="0" w:color="auto"/>
              <w:right w:val="single" w:sz="4" w:space="0" w:color="auto"/>
            </w:tcBorders>
            <w:hideMark/>
          </w:tcPr>
          <w:p w14:paraId="583CDFFE" w14:textId="77777777" w:rsidR="00421FA4" w:rsidRPr="00421FA4" w:rsidRDefault="00421FA4" w:rsidP="00B54F13">
            <w:pPr>
              <w:jc w:val="center"/>
            </w:pPr>
            <w:r w:rsidRPr="00421FA4">
              <w:t>Осуществление религиозных обрядов</w:t>
            </w:r>
          </w:p>
        </w:tc>
        <w:tc>
          <w:tcPr>
            <w:tcW w:w="2798" w:type="dxa"/>
            <w:tcBorders>
              <w:top w:val="single" w:sz="4" w:space="0" w:color="auto"/>
              <w:left w:val="single" w:sz="4" w:space="0" w:color="auto"/>
              <w:bottom w:val="single" w:sz="4" w:space="0" w:color="auto"/>
              <w:right w:val="single" w:sz="4" w:space="0" w:color="auto"/>
            </w:tcBorders>
            <w:hideMark/>
          </w:tcPr>
          <w:p w14:paraId="326A0816" w14:textId="50672BBF" w:rsidR="00421FA4" w:rsidRPr="00421FA4" w:rsidRDefault="00BD6376" w:rsidP="00B54F13">
            <w:pPr>
              <w:jc w:val="center"/>
            </w:pPr>
            <w:r>
              <w:t>р</w:t>
            </w:r>
            <w:r w:rsidR="00421FA4" w:rsidRPr="00421FA4">
              <w:t>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851" w:type="dxa"/>
            <w:tcBorders>
              <w:top w:val="single" w:sz="4" w:space="0" w:color="auto"/>
              <w:left w:val="single" w:sz="4" w:space="0" w:color="auto"/>
              <w:bottom w:val="single" w:sz="4" w:space="0" w:color="auto"/>
              <w:right w:val="single" w:sz="4" w:space="0" w:color="auto"/>
            </w:tcBorders>
            <w:hideMark/>
          </w:tcPr>
          <w:p w14:paraId="28C514A7" w14:textId="77777777" w:rsidR="00421FA4" w:rsidRPr="00421FA4" w:rsidRDefault="00421FA4" w:rsidP="00B54F13">
            <w:pPr>
              <w:jc w:val="center"/>
              <w:rPr>
                <w:rFonts w:ascii="Calibri" w:eastAsia="Calibri" w:hAnsi="Calibri"/>
                <w:sz w:val="22"/>
                <w:szCs w:val="22"/>
              </w:rPr>
            </w:pPr>
            <w:r w:rsidRPr="00421FA4">
              <w:t>3.7.1</w:t>
            </w:r>
          </w:p>
        </w:tc>
        <w:tc>
          <w:tcPr>
            <w:tcW w:w="1012" w:type="dxa"/>
            <w:tcBorders>
              <w:top w:val="single" w:sz="4" w:space="0" w:color="auto"/>
              <w:left w:val="single" w:sz="4" w:space="0" w:color="auto"/>
              <w:bottom w:val="single" w:sz="4" w:space="0" w:color="auto"/>
              <w:right w:val="single" w:sz="4" w:space="0" w:color="auto"/>
            </w:tcBorders>
            <w:hideMark/>
          </w:tcPr>
          <w:p w14:paraId="2BB60A49" w14:textId="77777777" w:rsidR="00421FA4" w:rsidRPr="00421FA4" w:rsidRDefault="00421FA4" w:rsidP="00B54F13">
            <w:pPr>
              <w:jc w:val="center"/>
              <w:rPr>
                <w:sz w:val="20"/>
                <w:szCs w:val="20"/>
              </w:rPr>
            </w:pPr>
            <w:r w:rsidRPr="00421FA4">
              <w:t>100</w:t>
            </w:r>
          </w:p>
        </w:tc>
        <w:tc>
          <w:tcPr>
            <w:tcW w:w="1460" w:type="dxa"/>
            <w:gridSpan w:val="2"/>
            <w:tcBorders>
              <w:top w:val="single" w:sz="4" w:space="0" w:color="auto"/>
              <w:left w:val="single" w:sz="4" w:space="0" w:color="auto"/>
              <w:bottom w:val="single" w:sz="4" w:space="0" w:color="auto"/>
              <w:right w:val="single" w:sz="4" w:space="0" w:color="auto"/>
            </w:tcBorders>
            <w:hideMark/>
          </w:tcPr>
          <w:p w14:paraId="01B54E2B" w14:textId="1439E4D0" w:rsidR="00421FA4" w:rsidRPr="00421FA4" w:rsidRDefault="00BD6376" w:rsidP="00B54F13">
            <w:pPr>
              <w:jc w:val="center"/>
            </w:pPr>
            <w:proofErr w:type="gramStart"/>
            <w:r>
              <w:t>не</w:t>
            </w:r>
            <w:r w:rsidRPr="00421FA4">
              <w:t xml:space="preserve"> </w:t>
            </w:r>
            <w:r w:rsidR="00421FA4" w:rsidRPr="00421FA4">
              <w:t xml:space="preserve"> подлежит</w:t>
            </w:r>
            <w:proofErr w:type="gramEnd"/>
            <w:r w:rsidR="00421FA4" w:rsidRPr="00421FA4">
              <w:t xml:space="preserve"> </w:t>
            </w:r>
            <w:proofErr w:type="spellStart"/>
            <w:r w:rsidR="00421FA4" w:rsidRPr="00421FA4">
              <w:t>установ</w:t>
            </w:r>
            <w:r w:rsidR="00A800C2">
              <w:t>-</w:t>
            </w:r>
            <w:r w:rsidR="00421FA4" w:rsidRPr="00421FA4">
              <w:t>лению</w:t>
            </w:r>
            <w:proofErr w:type="spellEnd"/>
          </w:p>
        </w:tc>
        <w:tc>
          <w:tcPr>
            <w:tcW w:w="1659" w:type="dxa"/>
            <w:gridSpan w:val="2"/>
            <w:tcBorders>
              <w:top w:val="single" w:sz="4" w:space="0" w:color="auto"/>
              <w:left w:val="single" w:sz="4" w:space="0" w:color="auto"/>
              <w:bottom w:val="single" w:sz="4" w:space="0" w:color="auto"/>
              <w:right w:val="single" w:sz="4" w:space="0" w:color="auto"/>
            </w:tcBorders>
            <w:hideMark/>
          </w:tcPr>
          <w:p w14:paraId="23846B37" w14:textId="77777777" w:rsidR="00421FA4" w:rsidRPr="00421FA4" w:rsidRDefault="00421FA4" w:rsidP="00B54F13">
            <w:pPr>
              <w:jc w:val="center"/>
            </w:pPr>
            <w:r w:rsidRPr="00421FA4">
              <w:t>40%</w:t>
            </w:r>
          </w:p>
        </w:tc>
        <w:tc>
          <w:tcPr>
            <w:tcW w:w="1261" w:type="dxa"/>
            <w:gridSpan w:val="2"/>
            <w:tcBorders>
              <w:top w:val="single" w:sz="4" w:space="0" w:color="auto"/>
              <w:left w:val="single" w:sz="4" w:space="0" w:color="auto"/>
              <w:bottom w:val="single" w:sz="4" w:space="0" w:color="auto"/>
              <w:right w:val="single" w:sz="4" w:space="0" w:color="auto"/>
            </w:tcBorders>
            <w:hideMark/>
          </w:tcPr>
          <w:p w14:paraId="2A11DB2D" w14:textId="77777777" w:rsidR="00421FA4" w:rsidRPr="00421FA4" w:rsidRDefault="00421FA4" w:rsidP="00B54F13">
            <w:pPr>
              <w:jc w:val="center"/>
            </w:pPr>
            <w:r w:rsidRPr="00421FA4">
              <w:t>3/5</w:t>
            </w:r>
          </w:p>
          <w:p w14:paraId="0A120EB0" w14:textId="77777777" w:rsidR="00421FA4" w:rsidRPr="00421FA4" w:rsidRDefault="00421FA4" w:rsidP="00B54F13">
            <w:pPr>
              <w:jc w:val="center"/>
            </w:pPr>
            <w:r w:rsidRPr="00421FA4">
              <w:t>(п.4.1)</w:t>
            </w:r>
          </w:p>
        </w:tc>
        <w:tc>
          <w:tcPr>
            <w:tcW w:w="1460" w:type="dxa"/>
            <w:gridSpan w:val="2"/>
            <w:tcBorders>
              <w:top w:val="single" w:sz="4" w:space="0" w:color="auto"/>
              <w:left w:val="single" w:sz="4" w:space="0" w:color="auto"/>
              <w:bottom w:val="single" w:sz="4" w:space="0" w:color="auto"/>
              <w:right w:val="single" w:sz="4" w:space="0" w:color="auto"/>
            </w:tcBorders>
            <w:hideMark/>
          </w:tcPr>
          <w:p w14:paraId="71CA3865" w14:textId="0DEB06BC" w:rsidR="00421FA4" w:rsidRPr="00421FA4" w:rsidRDefault="00BD6376" w:rsidP="00B54F13">
            <w:pPr>
              <w:jc w:val="center"/>
            </w:pPr>
            <w:proofErr w:type="gramStart"/>
            <w:r>
              <w:t>не</w:t>
            </w:r>
            <w:r w:rsidRPr="00421FA4">
              <w:t xml:space="preserve"> </w:t>
            </w:r>
            <w:r w:rsidR="00421FA4" w:rsidRPr="00421FA4">
              <w:t xml:space="preserve"> подлежит</w:t>
            </w:r>
            <w:proofErr w:type="gramEnd"/>
            <w:r w:rsidR="00421FA4" w:rsidRPr="00421FA4">
              <w:t xml:space="preserve"> </w:t>
            </w:r>
            <w:proofErr w:type="spellStart"/>
            <w:r w:rsidR="00421FA4" w:rsidRPr="00421FA4">
              <w:t>установ</w:t>
            </w:r>
            <w:r w:rsidR="006834D9">
              <w:t>-</w:t>
            </w:r>
            <w:r w:rsidR="00421FA4" w:rsidRPr="00421FA4">
              <w:t>лению</w:t>
            </w:r>
            <w:proofErr w:type="spellEnd"/>
          </w:p>
        </w:tc>
        <w:tc>
          <w:tcPr>
            <w:tcW w:w="1638" w:type="dxa"/>
            <w:tcBorders>
              <w:top w:val="single" w:sz="4" w:space="0" w:color="auto"/>
              <w:left w:val="single" w:sz="4" w:space="0" w:color="auto"/>
              <w:bottom w:val="single" w:sz="4" w:space="0" w:color="auto"/>
              <w:right w:val="single" w:sz="4" w:space="0" w:color="auto"/>
            </w:tcBorders>
            <w:hideMark/>
          </w:tcPr>
          <w:p w14:paraId="75E27F50" w14:textId="7387DD6F" w:rsidR="00421FA4" w:rsidRPr="00421FA4" w:rsidRDefault="00BD6376" w:rsidP="00B54F13">
            <w:pPr>
              <w:jc w:val="center"/>
            </w:pPr>
            <w:proofErr w:type="gramStart"/>
            <w:r>
              <w:t>не</w:t>
            </w:r>
            <w:r w:rsidRPr="00421FA4">
              <w:t xml:space="preserve"> </w:t>
            </w:r>
            <w:r w:rsidR="00421FA4" w:rsidRPr="00421FA4">
              <w:t xml:space="preserve"> ме</w:t>
            </w:r>
            <w:r w:rsidR="004410D6">
              <w:t>не</w:t>
            </w:r>
            <w:r w:rsidR="00421FA4" w:rsidRPr="00421FA4">
              <w:t>е</w:t>
            </w:r>
            <w:proofErr w:type="gramEnd"/>
            <w:r w:rsidR="00421FA4" w:rsidRPr="00421FA4">
              <w:t xml:space="preserve"> </w:t>
            </w:r>
          </w:p>
          <w:p w14:paraId="0D3B0D63" w14:textId="77777777" w:rsidR="00421FA4" w:rsidRPr="00421FA4" w:rsidRDefault="00421FA4" w:rsidP="00B54F13">
            <w:pPr>
              <w:jc w:val="center"/>
            </w:pPr>
            <w:r w:rsidRPr="00421FA4">
              <w:t>10% (п.4.2)</w:t>
            </w:r>
          </w:p>
        </w:tc>
      </w:tr>
      <w:tr w:rsidR="00421FA4" w:rsidRPr="00421FA4" w14:paraId="6ACABBA3" w14:textId="77777777" w:rsidTr="00301C61">
        <w:trPr>
          <w:gridAfter w:val="1"/>
          <w:wAfter w:w="8" w:type="dxa"/>
          <w:trHeight w:val="135"/>
        </w:trPr>
        <w:tc>
          <w:tcPr>
            <w:tcW w:w="366" w:type="dxa"/>
            <w:tcBorders>
              <w:top w:val="single" w:sz="4" w:space="0" w:color="auto"/>
              <w:left w:val="single" w:sz="4" w:space="0" w:color="auto"/>
              <w:bottom w:val="single" w:sz="4" w:space="0" w:color="auto"/>
              <w:right w:val="single" w:sz="4" w:space="0" w:color="auto"/>
            </w:tcBorders>
            <w:hideMark/>
          </w:tcPr>
          <w:p w14:paraId="3981B9B0" w14:textId="77777777" w:rsidR="00421FA4" w:rsidRPr="00421FA4" w:rsidRDefault="00421FA4" w:rsidP="00B54F13">
            <w:pPr>
              <w:jc w:val="center"/>
            </w:pPr>
            <w:r w:rsidRPr="00421FA4">
              <w:t>12</w:t>
            </w:r>
          </w:p>
        </w:tc>
        <w:tc>
          <w:tcPr>
            <w:tcW w:w="2217" w:type="dxa"/>
            <w:tcBorders>
              <w:top w:val="single" w:sz="4" w:space="0" w:color="auto"/>
              <w:left w:val="single" w:sz="4" w:space="0" w:color="auto"/>
              <w:bottom w:val="single" w:sz="4" w:space="0" w:color="auto"/>
              <w:right w:val="single" w:sz="4" w:space="0" w:color="auto"/>
            </w:tcBorders>
            <w:shd w:val="clear" w:color="auto" w:fill="FFFFFF"/>
            <w:hideMark/>
          </w:tcPr>
          <w:p w14:paraId="40BD73B9" w14:textId="77777777" w:rsidR="00421FA4" w:rsidRPr="00421FA4" w:rsidRDefault="00421FA4" w:rsidP="00B54F13">
            <w:pPr>
              <w:jc w:val="center"/>
            </w:pPr>
            <w:r w:rsidRPr="00421FA4">
              <w:t>Религиозное управление и образование</w:t>
            </w:r>
          </w:p>
        </w:tc>
        <w:tc>
          <w:tcPr>
            <w:tcW w:w="2798" w:type="dxa"/>
            <w:tcBorders>
              <w:top w:val="single" w:sz="4" w:space="0" w:color="auto"/>
              <w:left w:val="single" w:sz="4" w:space="0" w:color="auto"/>
              <w:bottom w:val="single" w:sz="4" w:space="0" w:color="auto"/>
              <w:right w:val="single" w:sz="4" w:space="0" w:color="auto"/>
            </w:tcBorders>
            <w:shd w:val="clear" w:color="auto" w:fill="FFFFFF"/>
            <w:hideMark/>
          </w:tcPr>
          <w:p w14:paraId="3F0D516E" w14:textId="050C9604" w:rsidR="00421FA4" w:rsidRPr="00421FA4" w:rsidRDefault="00BD6376" w:rsidP="00B54F13">
            <w:pPr>
              <w:jc w:val="center"/>
            </w:pPr>
            <w:r>
              <w:t>р</w:t>
            </w:r>
            <w:r w:rsidR="00421FA4" w:rsidRPr="00421FA4">
              <w:t xml:space="preserve">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w:t>
            </w:r>
            <w:r w:rsidR="00421FA4" w:rsidRPr="00421FA4">
              <w:lastRenderedPageBreak/>
              <w:t>скиты, дома священнослужителей, воскресные и религиозные школы, семинарии, духовные училища)</w:t>
            </w: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14:paraId="7CF9BEE6" w14:textId="77777777" w:rsidR="00421FA4" w:rsidRPr="00421FA4" w:rsidRDefault="00421FA4" w:rsidP="00B54F13">
            <w:pPr>
              <w:jc w:val="center"/>
            </w:pPr>
            <w:r w:rsidRPr="00421FA4">
              <w:lastRenderedPageBreak/>
              <w:t>3.7.2</w:t>
            </w:r>
          </w:p>
        </w:tc>
        <w:tc>
          <w:tcPr>
            <w:tcW w:w="1012" w:type="dxa"/>
            <w:tcBorders>
              <w:top w:val="single" w:sz="4" w:space="0" w:color="auto"/>
              <w:left w:val="single" w:sz="4" w:space="0" w:color="auto"/>
              <w:bottom w:val="single" w:sz="4" w:space="0" w:color="auto"/>
              <w:right w:val="single" w:sz="4" w:space="0" w:color="auto"/>
            </w:tcBorders>
            <w:shd w:val="clear" w:color="auto" w:fill="FFFFFF"/>
            <w:hideMark/>
          </w:tcPr>
          <w:p w14:paraId="141D8ADF" w14:textId="77777777" w:rsidR="00421FA4" w:rsidRPr="00421FA4" w:rsidRDefault="00421FA4" w:rsidP="00B54F13">
            <w:pPr>
              <w:jc w:val="center"/>
            </w:pPr>
            <w:r w:rsidRPr="00421FA4">
              <w:t>100</w:t>
            </w:r>
          </w:p>
        </w:tc>
        <w:tc>
          <w:tcPr>
            <w:tcW w:w="1460"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4C6556AA" w14:textId="36DD07B7" w:rsidR="00421FA4" w:rsidRPr="00421FA4" w:rsidRDefault="00BD6376" w:rsidP="00B54F13">
            <w:pPr>
              <w:jc w:val="center"/>
            </w:pPr>
            <w:proofErr w:type="gramStart"/>
            <w:r>
              <w:t>не</w:t>
            </w:r>
            <w:r w:rsidRPr="00421FA4">
              <w:t xml:space="preserve"> </w:t>
            </w:r>
            <w:r w:rsidR="00421FA4" w:rsidRPr="00421FA4">
              <w:t xml:space="preserve"> подлежит</w:t>
            </w:r>
            <w:proofErr w:type="gramEnd"/>
            <w:r w:rsidR="00421FA4" w:rsidRPr="00421FA4">
              <w:t xml:space="preserve"> </w:t>
            </w:r>
            <w:proofErr w:type="spellStart"/>
            <w:r w:rsidR="00421FA4" w:rsidRPr="00421FA4">
              <w:t>установ</w:t>
            </w:r>
            <w:r w:rsidR="00A800C2">
              <w:t>-</w:t>
            </w:r>
            <w:r w:rsidR="00421FA4" w:rsidRPr="00421FA4">
              <w:t>лению</w:t>
            </w:r>
            <w:proofErr w:type="spellEnd"/>
          </w:p>
        </w:tc>
        <w:tc>
          <w:tcPr>
            <w:tcW w:w="1659"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66BAA6CD" w14:textId="77777777" w:rsidR="00421FA4" w:rsidRPr="00421FA4" w:rsidRDefault="00421FA4" w:rsidP="00B54F13">
            <w:pPr>
              <w:jc w:val="center"/>
            </w:pPr>
            <w:r w:rsidRPr="00421FA4">
              <w:t>40%</w:t>
            </w:r>
          </w:p>
        </w:tc>
        <w:tc>
          <w:tcPr>
            <w:tcW w:w="1261"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219DE7A8" w14:textId="77777777" w:rsidR="00421FA4" w:rsidRPr="00421FA4" w:rsidRDefault="00421FA4" w:rsidP="00B54F13">
            <w:pPr>
              <w:jc w:val="center"/>
            </w:pPr>
            <w:r w:rsidRPr="00421FA4">
              <w:t>3/5</w:t>
            </w:r>
          </w:p>
          <w:p w14:paraId="41CCE210" w14:textId="77777777" w:rsidR="00421FA4" w:rsidRPr="00421FA4" w:rsidRDefault="00421FA4" w:rsidP="00B54F13">
            <w:pPr>
              <w:jc w:val="center"/>
            </w:pPr>
            <w:r w:rsidRPr="00421FA4">
              <w:t>(п.4.1)</w:t>
            </w:r>
          </w:p>
        </w:tc>
        <w:tc>
          <w:tcPr>
            <w:tcW w:w="1460"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6C0944F8" w14:textId="462B4789" w:rsidR="00421FA4" w:rsidRPr="00421FA4" w:rsidRDefault="00BD6376" w:rsidP="00B54F13">
            <w:pPr>
              <w:jc w:val="center"/>
            </w:pPr>
            <w:r>
              <w:t>не</w:t>
            </w:r>
            <w:r w:rsidRPr="00421FA4">
              <w:t xml:space="preserve"> </w:t>
            </w:r>
            <w:r w:rsidR="00421FA4" w:rsidRPr="00421FA4">
              <w:t>подлежит установлению</w:t>
            </w:r>
          </w:p>
        </w:tc>
        <w:tc>
          <w:tcPr>
            <w:tcW w:w="1638" w:type="dxa"/>
            <w:tcBorders>
              <w:top w:val="single" w:sz="4" w:space="0" w:color="auto"/>
              <w:left w:val="single" w:sz="4" w:space="0" w:color="auto"/>
              <w:bottom w:val="single" w:sz="4" w:space="0" w:color="auto"/>
              <w:right w:val="single" w:sz="4" w:space="0" w:color="auto"/>
            </w:tcBorders>
            <w:hideMark/>
          </w:tcPr>
          <w:p w14:paraId="3AA7D109" w14:textId="13A94658" w:rsidR="00421FA4" w:rsidRPr="00421FA4" w:rsidRDefault="00BD6376" w:rsidP="00B54F13">
            <w:pPr>
              <w:jc w:val="center"/>
            </w:pPr>
            <w:r>
              <w:t>не</w:t>
            </w:r>
            <w:r w:rsidRPr="00421FA4">
              <w:t xml:space="preserve"> </w:t>
            </w:r>
            <w:r w:rsidR="00421FA4" w:rsidRPr="00421FA4">
              <w:t>ме</w:t>
            </w:r>
            <w:r w:rsidR="004410D6">
              <w:t>не</w:t>
            </w:r>
            <w:r w:rsidR="00421FA4" w:rsidRPr="00421FA4">
              <w:t xml:space="preserve">е </w:t>
            </w:r>
          </w:p>
          <w:p w14:paraId="530B1252" w14:textId="77777777" w:rsidR="00421FA4" w:rsidRPr="00421FA4" w:rsidRDefault="00421FA4" w:rsidP="00B54F13">
            <w:pPr>
              <w:jc w:val="center"/>
            </w:pPr>
            <w:r w:rsidRPr="00421FA4">
              <w:t>10% (п.4)</w:t>
            </w:r>
          </w:p>
        </w:tc>
      </w:tr>
      <w:tr w:rsidR="00421FA4" w:rsidRPr="00421FA4" w14:paraId="22669FEC" w14:textId="77777777" w:rsidTr="00301C61">
        <w:trPr>
          <w:gridAfter w:val="1"/>
          <w:wAfter w:w="8" w:type="dxa"/>
          <w:trHeight w:val="135"/>
        </w:trPr>
        <w:tc>
          <w:tcPr>
            <w:tcW w:w="366" w:type="dxa"/>
            <w:tcBorders>
              <w:top w:val="single" w:sz="4" w:space="0" w:color="auto"/>
              <w:left w:val="single" w:sz="4" w:space="0" w:color="auto"/>
              <w:bottom w:val="single" w:sz="4" w:space="0" w:color="auto"/>
              <w:right w:val="single" w:sz="4" w:space="0" w:color="auto"/>
            </w:tcBorders>
            <w:hideMark/>
          </w:tcPr>
          <w:p w14:paraId="7E8D52F9" w14:textId="77777777" w:rsidR="00421FA4" w:rsidRPr="00421FA4" w:rsidRDefault="00421FA4" w:rsidP="00B54F13">
            <w:pPr>
              <w:jc w:val="center"/>
            </w:pPr>
            <w:r w:rsidRPr="00421FA4">
              <w:t>13</w:t>
            </w:r>
          </w:p>
        </w:tc>
        <w:tc>
          <w:tcPr>
            <w:tcW w:w="2217" w:type="dxa"/>
            <w:tcBorders>
              <w:top w:val="single" w:sz="4" w:space="0" w:color="auto"/>
              <w:left w:val="single" w:sz="4" w:space="0" w:color="auto"/>
              <w:bottom w:val="single" w:sz="4" w:space="0" w:color="auto"/>
              <w:right w:val="single" w:sz="4" w:space="0" w:color="auto"/>
            </w:tcBorders>
            <w:hideMark/>
          </w:tcPr>
          <w:p w14:paraId="0EB516EB" w14:textId="77777777" w:rsidR="00421FA4" w:rsidRPr="00421FA4" w:rsidRDefault="00421FA4" w:rsidP="00B54F13">
            <w:pPr>
              <w:jc w:val="center"/>
            </w:pPr>
            <w:r w:rsidRPr="00421FA4">
              <w:t>**Государственное управление</w:t>
            </w:r>
          </w:p>
        </w:tc>
        <w:tc>
          <w:tcPr>
            <w:tcW w:w="2798" w:type="dxa"/>
            <w:tcBorders>
              <w:top w:val="single" w:sz="4" w:space="0" w:color="auto"/>
              <w:left w:val="single" w:sz="4" w:space="0" w:color="auto"/>
              <w:bottom w:val="single" w:sz="4" w:space="0" w:color="auto"/>
              <w:right w:val="single" w:sz="4" w:space="0" w:color="auto"/>
            </w:tcBorders>
            <w:hideMark/>
          </w:tcPr>
          <w:p w14:paraId="543CDD9B" w14:textId="72098253" w:rsidR="00421FA4" w:rsidRPr="00421FA4" w:rsidRDefault="00BD6376" w:rsidP="00B54F13">
            <w:pPr>
              <w:jc w:val="center"/>
            </w:pPr>
            <w:r>
              <w:t>р</w:t>
            </w:r>
            <w:r w:rsidR="00421FA4" w:rsidRPr="00421FA4">
              <w:t xml:space="preserve">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w:t>
            </w:r>
            <w:r w:rsidR="004410D6">
              <w:t>не</w:t>
            </w:r>
            <w:r w:rsidR="00421FA4" w:rsidRPr="00421FA4">
              <w:t>посредственно обеспечивающих их деятельность или оказывающих государственные и (или) муниципальные услуги</w:t>
            </w:r>
          </w:p>
        </w:tc>
        <w:tc>
          <w:tcPr>
            <w:tcW w:w="851" w:type="dxa"/>
            <w:tcBorders>
              <w:top w:val="single" w:sz="4" w:space="0" w:color="auto"/>
              <w:left w:val="single" w:sz="4" w:space="0" w:color="auto"/>
              <w:bottom w:val="single" w:sz="4" w:space="0" w:color="auto"/>
              <w:right w:val="single" w:sz="4" w:space="0" w:color="auto"/>
            </w:tcBorders>
            <w:hideMark/>
          </w:tcPr>
          <w:p w14:paraId="3E0E71E7" w14:textId="77777777" w:rsidR="00421FA4" w:rsidRPr="00421FA4" w:rsidRDefault="00421FA4" w:rsidP="00B54F13">
            <w:pPr>
              <w:jc w:val="center"/>
              <w:rPr>
                <w:rFonts w:ascii="Calibri" w:eastAsia="Calibri" w:hAnsi="Calibri"/>
                <w:sz w:val="22"/>
                <w:szCs w:val="22"/>
              </w:rPr>
            </w:pPr>
            <w:r w:rsidRPr="00421FA4">
              <w:t>3.8.1</w:t>
            </w:r>
          </w:p>
        </w:tc>
        <w:tc>
          <w:tcPr>
            <w:tcW w:w="1012" w:type="dxa"/>
            <w:tcBorders>
              <w:top w:val="single" w:sz="4" w:space="0" w:color="auto"/>
              <w:left w:val="single" w:sz="4" w:space="0" w:color="auto"/>
              <w:bottom w:val="single" w:sz="4" w:space="0" w:color="auto"/>
              <w:right w:val="single" w:sz="4" w:space="0" w:color="auto"/>
            </w:tcBorders>
            <w:hideMark/>
          </w:tcPr>
          <w:p w14:paraId="4B3488A7" w14:textId="77777777" w:rsidR="00421FA4" w:rsidRPr="00421FA4" w:rsidRDefault="00421FA4" w:rsidP="00B54F13">
            <w:pPr>
              <w:jc w:val="center"/>
              <w:rPr>
                <w:sz w:val="20"/>
                <w:szCs w:val="20"/>
              </w:rPr>
            </w:pPr>
            <w:r w:rsidRPr="00421FA4">
              <w:t>300</w:t>
            </w:r>
          </w:p>
        </w:tc>
        <w:tc>
          <w:tcPr>
            <w:tcW w:w="1460" w:type="dxa"/>
            <w:gridSpan w:val="2"/>
            <w:tcBorders>
              <w:top w:val="single" w:sz="4" w:space="0" w:color="auto"/>
              <w:left w:val="single" w:sz="4" w:space="0" w:color="auto"/>
              <w:bottom w:val="single" w:sz="4" w:space="0" w:color="auto"/>
              <w:right w:val="single" w:sz="4" w:space="0" w:color="auto"/>
            </w:tcBorders>
            <w:hideMark/>
          </w:tcPr>
          <w:p w14:paraId="396B516D" w14:textId="4407D239" w:rsidR="00421FA4" w:rsidRPr="00421FA4" w:rsidRDefault="00BD6376" w:rsidP="00B54F13">
            <w:pPr>
              <w:jc w:val="center"/>
            </w:pPr>
            <w:proofErr w:type="gramStart"/>
            <w:r>
              <w:t>не</w:t>
            </w:r>
            <w:r w:rsidRPr="00421FA4">
              <w:t xml:space="preserve"> </w:t>
            </w:r>
            <w:r w:rsidR="00421FA4" w:rsidRPr="00421FA4">
              <w:t xml:space="preserve"> подлежит</w:t>
            </w:r>
            <w:proofErr w:type="gramEnd"/>
            <w:r w:rsidR="00421FA4" w:rsidRPr="00421FA4">
              <w:t xml:space="preserve"> </w:t>
            </w:r>
            <w:proofErr w:type="spellStart"/>
            <w:r w:rsidR="00421FA4" w:rsidRPr="00421FA4">
              <w:t>установ</w:t>
            </w:r>
            <w:r w:rsidR="00A800C2">
              <w:t>-</w:t>
            </w:r>
            <w:r w:rsidR="00421FA4" w:rsidRPr="00421FA4">
              <w:t>лению</w:t>
            </w:r>
            <w:proofErr w:type="spellEnd"/>
          </w:p>
        </w:tc>
        <w:tc>
          <w:tcPr>
            <w:tcW w:w="1659" w:type="dxa"/>
            <w:gridSpan w:val="2"/>
            <w:tcBorders>
              <w:top w:val="single" w:sz="4" w:space="0" w:color="auto"/>
              <w:left w:val="single" w:sz="4" w:space="0" w:color="auto"/>
              <w:bottom w:val="single" w:sz="4" w:space="0" w:color="auto"/>
              <w:right w:val="single" w:sz="4" w:space="0" w:color="auto"/>
            </w:tcBorders>
            <w:hideMark/>
          </w:tcPr>
          <w:p w14:paraId="651F8582" w14:textId="77777777" w:rsidR="00421FA4" w:rsidRPr="00421FA4" w:rsidRDefault="00421FA4" w:rsidP="00B54F13">
            <w:pPr>
              <w:jc w:val="center"/>
            </w:pPr>
            <w:r w:rsidRPr="00421FA4">
              <w:t>40%</w:t>
            </w:r>
          </w:p>
        </w:tc>
        <w:tc>
          <w:tcPr>
            <w:tcW w:w="1261" w:type="dxa"/>
            <w:gridSpan w:val="2"/>
            <w:tcBorders>
              <w:top w:val="single" w:sz="4" w:space="0" w:color="auto"/>
              <w:left w:val="single" w:sz="4" w:space="0" w:color="auto"/>
              <w:bottom w:val="single" w:sz="4" w:space="0" w:color="auto"/>
              <w:right w:val="single" w:sz="4" w:space="0" w:color="auto"/>
            </w:tcBorders>
            <w:hideMark/>
          </w:tcPr>
          <w:p w14:paraId="0551ADF0" w14:textId="77777777" w:rsidR="00421FA4" w:rsidRPr="00421FA4" w:rsidRDefault="00421FA4" w:rsidP="00B54F13">
            <w:pPr>
              <w:jc w:val="center"/>
            </w:pPr>
            <w:r w:rsidRPr="00421FA4">
              <w:t>3/5</w:t>
            </w:r>
          </w:p>
          <w:p w14:paraId="298A7E45" w14:textId="77777777" w:rsidR="00421FA4" w:rsidRPr="00421FA4" w:rsidRDefault="00421FA4" w:rsidP="00B54F13">
            <w:pPr>
              <w:jc w:val="center"/>
            </w:pPr>
            <w:r w:rsidRPr="00421FA4">
              <w:t>(п.4.1)</w:t>
            </w:r>
          </w:p>
        </w:tc>
        <w:tc>
          <w:tcPr>
            <w:tcW w:w="1460" w:type="dxa"/>
            <w:gridSpan w:val="2"/>
            <w:tcBorders>
              <w:top w:val="single" w:sz="4" w:space="0" w:color="auto"/>
              <w:left w:val="single" w:sz="4" w:space="0" w:color="auto"/>
              <w:bottom w:val="single" w:sz="4" w:space="0" w:color="auto"/>
              <w:right w:val="single" w:sz="4" w:space="0" w:color="auto"/>
            </w:tcBorders>
            <w:hideMark/>
          </w:tcPr>
          <w:p w14:paraId="411AEBBE" w14:textId="77777777" w:rsidR="00421FA4" w:rsidRPr="00421FA4" w:rsidRDefault="00421FA4" w:rsidP="00B54F13">
            <w:pPr>
              <w:jc w:val="center"/>
            </w:pPr>
            <w:r w:rsidRPr="00421FA4">
              <w:t>20</w:t>
            </w:r>
          </w:p>
        </w:tc>
        <w:tc>
          <w:tcPr>
            <w:tcW w:w="1638" w:type="dxa"/>
            <w:tcBorders>
              <w:top w:val="single" w:sz="4" w:space="0" w:color="auto"/>
              <w:left w:val="single" w:sz="4" w:space="0" w:color="auto"/>
              <w:bottom w:val="single" w:sz="4" w:space="0" w:color="auto"/>
              <w:right w:val="single" w:sz="4" w:space="0" w:color="auto"/>
            </w:tcBorders>
            <w:hideMark/>
          </w:tcPr>
          <w:p w14:paraId="40D2A739" w14:textId="04A88262" w:rsidR="00421FA4" w:rsidRPr="00421FA4" w:rsidRDefault="00BD6376" w:rsidP="00B54F13">
            <w:pPr>
              <w:jc w:val="center"/>
            </w:pPr>
            <w:proofErr w:type="gramStart"/>
            <w:r>
              <w:t>не</w:t>
            </w:r>
            <w:r w:rsidRPr="00421FA4">
              <w:t xml:space="preserve"> </w:t>
            </w:r>
            <w:r w:rsidR="00421FA4" w:rsidRPr="00421FA4">
              <w:t xml:space="preserve"> ме</w:t>
            </w:r>
            <w:r w:rsidR="004410D6">
              <w:t>не</w:t>
            </w:r>
            <w:r w:rsidR="00421FA4" w:rsidRPr="00421FA4">
              <w:t>е</w:t>
            </w:r>
            <w:proofErr w:type="gramEnd"/>
            <w:r w:rsidR="00421FA4" w:rsidRPr="00421FA4">
              <w:t xml:space="preserve"> </w:t>
            </w:r>
          </w:p>
          <w:p w14:paraId="6C660F52" w14:textId="77777777" w:rsidR="00421FA4" w:rsidRPr="00421FA4" w:rsidRDefault="00421FA4" w:rsidP="00B54F13">
            <w:pPr>
              <w:jc w:val="center"/>
            </w:pPr>
            <w:r w:rsidRPr="00421FA4">
              <w:t>10% (п.4.2)</w:t>
            </w:r>
          </w:p>
        </w:tc>
      </w:tr>
      <w:tr w:rsidR="00421FA4" w:rsidRPr="00421FA4" w14:paraId="20C804DE" w14:textId="77777777" w:rsidTr="00301C61">
        <w:trPr>
          <w:gridAfter w:val="1"/>
          <w:wAfter w:w="8" w:type="dxa"/>
          <w:trHeight w:val="233"/>
        </w:trPr>
        <w:tc>
          <w:tcPr>
            <w:tcW w:w="366" w:type="dxa"/>
            <w:tcBorders>
              <w:top w:val="single" w:sz="4" w:space="0" w:color="auto"/>
              <w:left w:val="single" w:sz="4" w:space="0" w:color="auto"/>
              <w:bottom w:val="single" w:sz="4" w:space="0" w:color="auto"/>
              <w:right w:val="single" w:sz="4" w:space="0" w:color="auto"/>
            </w:tcBorders>
            <w:hideMark/>
          </w:tcPr>
          <w:p w14:paraId="5611E033" w14:textId="77777777" w:rsidR="00421FA4" w:rsidRPr="00421FA4" w:rsidRDefault="00421FA4" w:rsidP="00B54F13">
            <w:pPr>
              <w:jc w:val="center"/>
            </w:pPr>
            <w:r w:rsidRPr="00421FA4">
              <w:t>14</w:t>
            </w:r>
          </w:p>
        </w:tc>
        <w:tc>
          <w:tcPr>
            <w:tcW w:w="2217" w:type="dxa"/>
            <w:tcBorders>
              <w:top w:val="single" w:sz="4" w:space="0" w:color="auto"/>
              <w:left w:val="single" w:sz="4" w:space="0" w:color="auto"/>
              <w:bottom w:val="single" w:sz="4" w:space="0" w:color="auto"/>
              <w:right w:val="single" w:sz="4" w:space="0" w:color="auto"/>
            </w:tcBorders>
            <w:hideMark/>
          </w:tcPr>
          <w:p w14:paraId="06D2D89A" w14:textId="70ECF08F" w:rsidR="00421FA4" w:rsidRPr="00421FA4" w:rsidRDefault="00421FA4" w:rsidP="00B54F13">
            <w:pPr>
              <w:jc w:val="center"/>
            </w:pPr>
            <w:r w:rsidRPr="00421FA4">
              <w:rPr>
                <w:rFonts w:eastAsia="Calibri"/>
              </w:rPr>
              <w:t>**</w:t>
            </w:r>
            <w:proofErr w:type="gramStart"/>
            <w:r w:rsidRPr="00421FA4">
              <w:rPr>
                <w:rFonts w:eastAsia="Calibri"/>
              </w:rPr>
              <w:t>Представитель</w:t>
            </w:r>
            <w:r w:rsidR="00F718EF">
              <w:rPr>
                <w:rFonts w:eastAsia="Calibri"/>
              </w:rPr>
              <w:t>-</w:t>
            </w:r>
            <w:proofErr w:type="spellStart"/>
            <w:r w:rsidRPr="00421FA4">
              <w:rPr>
                <w:rFonts w:eastAsia="Calibri"/>
              </w:rPr>
              <w:t>ская</w:t>
            </w:r>
            <w:proofErr w:type="spellEnd"/>
            <w:proofErr w:type="gramEnd"/>
            <w:r w:rsidRPr="00421FA4">
              <w:rPr>
                <w:rFonts w:eastAsia="Calibri"/>
              </w:rPr>
              <w:t xml:space="preserve"> деятельность</w:t>
            </w:r>
          </w:p>
        </w:tc>
        <w:tc>
          <w:tcPr>
            <w:tcW w:w="2798" w:type="dxa"/>
            <w:tcBorders>
              <w:top w:val="single" w:sz="4" w:space="0" w:color="auto"/>
              <w:left w:val="single" w:sz="4" w:space="0" w:color="auto"/>
              <w:bottom w:val="single" w:sz="4" w:space="0" w:color="auto"/>
              <w:right w:val="single" w:sz="4" w:space="0" w:color="auto"/>
            </w:tcBorders>
            <w:hideMark/>
          </w:tcPr>
          <w:p w14:paraId="61CC37C7" w14:textId="75B2A214" w:rsidR="00421FA4" w:rsidRPr="00421FA4" w:rsidRDefault="00BD6376" w:rsidP="00B54F13">
            <w:pPr>
              <w:jc w:val="center"/>
            </w:pPr>
            <w:r>
              <w:t>р</w:t>
            </w:r>
            <w:r w:rsidR="00421FA4" w:rsidRPr="00421FA4">
              <w:t>азмещение зданий, предназначенных для дипломатических представительств иностранных государств и субъектов Российской Федерации, консульских учреждений в Российской Федерации</w:t>
            </w:r>
          </w:p>
        </w:tc>
        <w:tc>
          <w:tcPr>
            <w:tcW w:w="851" w:type="dxa"/>
            <w:tcBorders>
              <w:top w:val="single" w:sz="4" w:space="0" w:color="auto"/>
              <w:left w:val="single" w:sz="4" w:space="0" w:color="auto"/>
              <w:bottom w:val="single" w:sz="4" w:space="0" w:color="auto"/>
              <w:right w:val="single" w:sz="4" w:space="0" w:color="auto"/>
            </w:tcBorders>
            <w:hideMark/>
          </w:tcPr>
          <w:p w14:paraId="7284B118" w14:textId="77777777" w:rsidR="00421FA4" w:rsidRPr="00421FA4" w:rsidRDefault="00421FA4" w:rsidP="00B54F13">
            <w:pPr>
              <w:jc w:val="center"/>
              <w:rPr>
                <w:rFonts w:ascii="Calibri" w:eastAsia="Calibri" w:hAnsi="Calibri"/>
                <w:sz w:val="22"/>
                <w:szCs w:val="22"/>
              </w:rPr>
            </w:pPr>
            <w:r w:rsidRPr="00421FA4">
              <w:t>3.8.2</w:t>
            </w:r>
          </w:p>
        </w:tc>
        <w:tc>
          <w:tcPr>
            <w:tcW w:w="1012" w:type="dxa"/>
            <w:tcBorders>
              <w:top w:val="single" w:sz="4" w:space="0" w:color="auto"/>
              <w:left w:val="single" w:sz="4" w:space="0" w:color="auto"/>
              <w:bottom w:val="single" w:sz="4" w:space="0" w:color="auto"/>
              <w:right w:val="single" w:sz="4" w:space="0" w:color="auto"/>
            </w:tcBorders>
            <w:hideMark/>
          </w:tcPr>
          <w:p w14:paraId="678AE3D2" w14:textId="77777777" w:rsidR="00421FA4" w:rsidRPr="00421FA4" w:rsidRDefault="00421FA4" w:rsidP="00B54F13">
            <w:pPr>
              <w:jc w:val="center"/>
              <w:rPr>
                <w:sz w:val="20"/>
                <w:szCs w:val="20"/>
              </w:rPr>
            </w:pPr>
            <w:r w:rsidRPr="00421FA4">
              <w:t>1000</w:t>
            </w:r>
          </w:p>
        </w:tc>
        <w:tc>
          <w:tcPr>
            <w:tcW w:w="1460" w:type="dxa"/>
            <w:gridSpan w:val="2"/>
            <w:tcBorders>
              <w:top w:val="single" w:sz="4" w:space="0" w:color="auto"/>
              <w:left w:val="single" w:sz="4" w:space="0" w:color="auto"/>
              <w:bottom w:val="single" w:sz="4" w:space="0" w:color="auto"/>
              <w:right w:val="single" w:sz="4" w:space="0" w:color="auto"/>
            </w:tcBorders>
            <w:hideMark/>
          </w:tcPr>
          <w:p w14:paraId="5652E41A" w14:textId="4CD584AD" w:rsidR="00421FA4" w:rsidRPr="00421FA4" w:rsidRDefault="00BD6376" w:rsidP="00B54F13">
            <w:pPr>
              <w:jc w:val="center"/>
            </w:pPr>
            <w:r>
              <w:t>не</w:t>
            </w:r>
            <w:r w:rsidRPr="00421FA4">
              <w:t xml:space="preserve"> </w:t>
            </w:r>
            <w:r w:rsidR="00421FA4" w:rsidRPr="00421FA4">
              <w:t xml:space="preserve">подлежит </w:t>
            </w:r>
            <w:proofErr w:type="spellStart"/>
            <w:r w:rsidR="00421FA4" w:rsidRPr="00421FA4">
              <w:t>установ</w:t>
            </w:r>
            <w:r w:rsidR="00A800C2">
              <w:t>-</w:t>
            </w:r>
            <w:r w:rsidR="00421FA4" w:rsidRPr="00421FA4">
              <w:t>лению</w:t>
            </w:r>
            <w:proofErr w:type="spellEnd"/>
          </w:p>
        </w:tc>
        <w:tc>
          <w:tcPr>
            <w:tcW w:w="1659" w:type="dxa"/>
            <w:gridSpan w:val="2"/>
            <w:tcBorders>
              <w:top w:val="single" w:sz="4" w:space="0" w:color="auto"/>
              <w:left w:val="single" w:sz="4" w:space="0" w:color="auto"/>
              <w:bottom w:val="single" w:sz="4" w:space="0" w:color="auto"/>
              <w:right w:val="single" w:sz="4" w:space="0" w:color="auto"/>
            </w:tcBorders>
            <w:hideMark/>
          </w:tcPr>
          <w:p w14:paraId="45059A1A" w14:textId="77777777" w:rsidR="00421FA4" w:rsidRPr="00421FA4" w:rsidRDefault="00421FA4" w:rsidP="00B54F13">
            <w:pPr>
              <w:jc w:val="center"/>
            </w:pPr>
            <w:r w:rsidRPr="00421FA4">
              <w:t>40%</w:t>
            </w:r>
          </w:p>
        </w:tc>
        <w:tc>
          <w:tcPr>
            <w:tcW w:w="1261" w:type="dxa"/>
            <w:gridSpan w:val="2"/>
            <w:tcBorders>
              <w:top w:val="single" w:sz="4" w:space="0" w:color="auto"/>
              <w:left w:val="single" w:sz="4" w:space="0" w:color="auto"/>
              <w:bottom w:val="single" w:sz="4" w:space="0" w:color="auto"/>
              <w:right w:val="single" w:sz="4" w:space="0" w:color="auto"/>
            </w:tcBorders>
            <w:hideMark/>
          </w:tcPr>
          <w:p w14:paraId="02F5BD6D" w14:textId="77777777" w:rsidR="00421FA4" w:rsidRPr="00421FA4" w:rsidRDefault="00421FA4" w:rsidP="00B54F13">
            <w:pPr>
              <w:jc w:val="center"/>
            </w:pPr>
            <w:r w:rsidRPr="00421FA4">
              <w:t>3/5</w:t>
            </w:r>
          </w:p>
          <w:p w14:paraId="2870BA3E" w14:textId="77777777" w:rsidR="00421FA4" w:rsidRPr="00421FA4" w:rsidRDefault="00421FA4" w:rsidP="00B54F13">
            <w:pPr>
              <w:jc w:val="center"/>
            </w:pPr>
            <w:r w:rsidRPr="00421FA4">
              <w:t>(п.4.1)</w:t>
            </w:r>
          </w:p>
        </w:tc>
        <w:tc>
          <w:tcPr>
            <w:tcW w:w="1460" w:type="dxa"/>
            <w:gridSpan w:val="2"/>
            <w:tcBorders>
              <w:top w:val="single" w:sz="4" w:space="0" w:color="auto"/>
              <w:left w:val="single" w:sz="4" w:space="0" w:color="auto"/>
              <w:bottom w:val="single" w:sz="4" w:space="0" w:color="auto"/>
              <w:right w:val="single" w:sz="4" w:space="0" w:color="auto"/>
            </w:tcBorders>
            <w:hideMark/>
          </w:tcPr>
          <w:p w14:paraId="07A5A67C" w14:textId="77777777" w:rsidR="00421FA4" w:rsidRPr="00421FA4" w:rsidRDefault="00421FA4" w:rsidP="00B54F13">
            <w:pPr>
              <w:jc w:val="center"/>
            </w:pPr>
            <w:r w:rsidRPr="00421FA4">
              <w:t>20</w:t>
            </w:r>
          </w:p>
        </w:tc>
        <w:tc>
          <w:tcPr>
            <w:tcW w:w="1638" w:type="dxa"/>
            <w:tcBorders>
              <w:top w:val="single" w:sz="4" w:space="0" w:color="auto"/>
              <w:left w:val="single" w:sz="4" w:space="0" w:color="auto"/>
              <w:bottom w:val="single" w:sz="4" w:space="0" w:color="auto"/>
              <w:right w:val="single" w:sz="4" w:space="0" w:color="auto"/>
            </w:tcBorders>
            <w:hideMark/>
          </w:tcPr>
          <w:p w14:paraId="78F091E0" w14:textId="070DAEE8" w:rsidR="00421FA4" w:rsidRPr="00421FA4" w:rsidRDefault="00BD6376" w:rsidP="00B54F13">
            <w:pPr>
              <w:jc w:val="center"/>
            </w:pPr>
            <w:r>
              <w:t>не</w:t>
            </w:r>
            <w:r w:rsidRPr="00421FA4">
              <w:t xml:space="preserve"> </w:t>
            </w:r>
            <w:r w:rsidR="00421FA4" w:rsidRPr="00421FA4">
              <w:t>ме</w:t>
            </w:r>
            <w:r w:rsidR="004410D6">
              <w:t>не</w:t>
            </w:r>
            <w:r w:rsidR="00421FA4" w:rsidRPr="00421FA4">
              <w:t xml:space="preserve">е </w:t>
            </w:r>
          </w:p>
          <w:p w14:paraId="40192C5F" w14:textId="77777777" w:rsidR="00421FA4" w:rsidRPr="00421FA4" w:rsidRDefault="00421FA4" w:rsidP="00B54F13">
            <w:pPr>
              <w:jc w:val="center"/>
            </w:pPr>
            <w:r w:rsidRPr="00421FA4">
              <w:t>10% (п.4.2)</w:t>
            </w:r>
          </w:p>
        </w:tc>
      </w:tr>
      <w:tr w:rsidR="00421FA4" w:rsidRPr="00421FA4" w14:paraId="2470D73C" w14:textId="77777777" w:rsidTr="00301C61">
        <w:trPr>
          <w:gridAfter w:val="1"/>
          <w:wAfter w:w="8" w:type="dxa"/>
          <w:trHeight w:val="135"/>
        </w:trPr>
        <w:tc>
          <w:tcPr>
            <w:tcW w:w="366" w:type="dxa"/>
            <w:tcBorders>
              <w:top w:val="single" w:sz="4" w:space="0" w:color="auto"/>
              <w:left w:val="single" w:sz="4" w:space="0" w:color="auto"/>
              <w:bottom w:val="single" w:sz="4" w:space="0" w:color="auto"/>
              <w:right w:val="single" w:sz="4" w:space="0" w:color="auto"/>
            </w:tcBorders>
            <w:hideMark/>
          </w:tcPr>
          <w:p w14:paraId="346F6FA6" w14:textId="77777777" w:rsidR="00421FA4" w:rsidRPr="00421FA4" w:rsidRDefault="00421FA4" w:rsidP="00B54F13">
            <w:pPr>
              <w:jc w:val="center"/>
            </w:pPr>
            <w:r w:rsidRPr="00421FA4">
              <w:rPr>
                <w:lang w:val="en-US"/>
              </w:rPr>
              <w:lastRenderedPageBreak/>
              <w:t>15</w:t>
            </w:r>
          </w:p>
        </w:tc>
        <w:tc>
          <w:tcPr>
            <w:tcW w:w="2217" w:type="dxa"/>
            <w:tcBorders>
              <w:top w:val="single" w:sz="4" w:space="0" w:color="auto"/>
              <w:left w:val="single" w:sz="4" w:space="0" w:color="auto"/>
              <w:bottom w:val="single" w:sz="4" w:space="0" w:color="auto"/>
              <w:right w:val="single" w:sz="4" w:space="0" w:color="auto"/>
            </w:tcBorders>
            <w:hideMark/>
          </w:tcPr>
          <w:p w14:paraId="321AF338" w14:textId="634C706F" w:rsidR="00421FA4" w:rsidRPr="00421FA4" w:rsidRDefault="00421FA4" w:rsidP="00B54F13">
            <w:pPr>
              <w:jc w:val="center"/>
            </w:pPr>
            <w:r w:rsidRPr="00421FA4">
              <w:t xml:space="preserve">Обеспечение деятельности в области гидрометеорологии и смежных с </w:t>
            </w:r>
            <w:r w:rsidR="004410D6">
              <w:t>не</w:t>
            </w:r>
            <w:r w:rsidRPr="00421FA4">
              <w:t>й областях</w:t>
            </w:r>
          </w:p>
        </w:tc>
        <w:tc>
          <w:tcPr>
            <w:tcW w:w="2798" w:type="dxa"/>
            <w:tcBorders>
              <w:top w:val="single" w:sz="4" w:space="0" w:color="auto"/>
              <w:left w:val="single" w:sz="4" w:space="0" w:color="auto"/>
              <w:bottom w:val="single" w:sz="4" w:space="0" w:color="auto"/>
              <w:right w:val="single" w:sz="4" w:space="0" w:color="auto"/>
            </w:tcBorders>
            <w:hideMark/>
          </w:tcPr>
          <w:p w14:paraId="4EF182DC" w14:textId="77A0EDFA" w:rsidR="00421FA4" w:rsidRPr="00421FA4" w:rsidRDefault="00BD6376" w:rsidP="00B54F13">
            <w:pPr>
              <w:jc w:val="center"/>
            </w:pPr>
            <w:r>
              <w:t>р</w:t>
            </w:r>
            <w:r w:rsidR="00421FA4" w:rsidRPr="00421FA4">
              <w:t>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w:t>
            </w:r>
            <w:r w:rsidR="004410D6">
              <w:t>не</w:t>
            </w:r>
            <w:r w:rsidR="00421FA4" w:rsidRPr="00421FA4">
              <w:t xml:space="preserve">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w:t>
            </w:r>
            <w:r w:rsidR="004410D6">
              <w:t>не</w:t>
            </w:r>
            <w:r w:rsidR="00421FA4" w:rsidRPr="00421FA4">
              <w:t>й областях (доплеровские метеорологические радиолокаторы, гидрологические посты и другие)</w:t>
            </w:r>
          </w:p>
        </w:tc>
        <w:tc>
          <w:tcPr>
            <w:tcW w:w="851" w:type="dxa"/>
            <w:tcBorders>
              <w:top w:val="single" w:sz="4" w:space="0" w:color="auto"/>
              <w:left w:val="single" w:sz="4" w:space="0" w:color="auto"/>
              <w:bottom w:val="single" w:sz="4" w:space="0" w:color="auto"/>
              <w:right w:val="single" w:sz="4" w:space="0" w:color="auto"/>
            </w:tcBorders>
            <w:hideMark/>
          </w:tcPr>
          <w:p w14:paraId="223611C2" w14:textId="77777777" w:rsidR="00421FA4" w:rsidRPr="00421FA4" w:rsidRDefault="00000000" w:rsidP="00B54F13">
            <w:pPr>
              <w:jc w:val="center"/>
              <w:rPr>
                <w:rFonts w:ascii="Calibri" w:eastAsia="Calibri" w:hAnsi="Calibri"/>
                <w:sz w:val="22"/>
                <w:szCs w:val="22"/>
              </w:rPr>
            </w:pPr>
            <w:hyperlink r:id="rId168"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3.9.1</w:t>
              </w:r>
            </w:hyperlink>
          </w:p>
        </w:tc>
        <w:tc>
          <w:tcPr>
            <w:tcW w:w="8490" w:type="dxa"/>
            <w:gridSpan w:val="10"/>
            <w:tcBorders>
              <w:top w:val="single" w:sz="4" w:space="0" w:color="auto"/>
              <w:left w:val="single" w:sz="4" w:space="0" w:color="auto"/>
              <w:bottom w:val="single" w:sz="4" w:space="0" w:color="auto"/>
              <w:right w:val="single" w:sz="4" w:space="0" w:color="auto"/>
            </w:tcBorders>
            <w:hideMark/>
          </w:tcPr>
          <w:p w14:paraId="0F53FF2B" w14:textId="364FBBE3" w:rsidR="00421FA4" w:rsidRPr="00421FA4" w:rsidRDefault="00BD6376" w:rsidP="00B54F13">
            <w:pPr>
              <w:jc w:val="center"/>
              <w:rPr>
                <w:sz w:val="20"/>
                <w:szCs w:val="20"/>
              </w:rPr>
            </w:pPr>
            <w:r>
              <w:t>не</w:t>
            </w:r>
            <w:r w:rsidR="00421FA4" w:rsidRPr="00421FA4">
              <w:t xml:space="preserve"> подлежит установлению</w:t>
            </w:r>
          </w:p>
        </w:tc>
      </w:tr>
      <w:tr w:rsidR="00421FA4" w:rsidRPr="00421FA4" w14:paraId="5A525583" w14:textId="77777777" w:rsidTr="00301C61">
        <w:trPr>
          <w:gridAfter w:val="1"/>
          <w:wAfter w:w="8" w:type="dxa"/>
          <w:trHeight w:val="135"/>
        </w:trPr>
        <w:tc>
          <w:tcPr>
            <w:tcW w:w="366" w:type="dxa"/>
            <w:tcBorders>
              <w:top w:val="single" w:sz="4" w:space="0" w:color="auto"/>
              <w:left w:val="single" w:sz="4" w:space="0" w:color="auto"/>
              <w:bottom w:val="single" w:sz="4" w:space="0" w:color="auto"/>
              <w:right w:val="single" w:sz="4" w:space="0" w:color="auto"/>
            </w:tcBorders>
            <w:hideMark/>
          </w:tcPr>
          <w:p w14:paraId="17FDDEA2" w14:textId="77777777" w:rsidR="00421FA4" w:rsidRPr="00421FA4" w:rsidRDefault="00421FA4" w:rsidP="00B54F13">
            <w:pPr>
              <w:jc w:val="center"/>
              <w:rPr>
                <w:lang w:val="en-US"/>
              </w:rPr>
            </w:pPr>
            <w:r w:rsidRPr="00421FA4">
              <w:rPr>
                <w:rFonts w:eastAsia="Calibri"/>
              </w:rPr>
              <w:lastRenderedPageBreak/>
              <w:t>16</w:t>
            </w:r>
          </w:p>
        </w:tc>
        <w:tc>
          <w:tcPr>
            <w:tcW w:w="2217" w:type="dxa"/>
            <w:tcBorders>
              <w:top w:val="single" w:sz="4" w:space="0" w:color="auto"/>
              <w:left w:val="single" w:sz="4" w:space="0" w:color="auto"/>
              <w:bottom w:val="single" w:sz="4" w:space="0" w:color="auto"/>
              <w:right w:val="single" w:sz="4" w:space="0" w:color="auto"/>
            </w:tcBorders>
            <w:hideMark/>
          </w:tcPr>
          <w:p w14:paraId="0152AB6C" w14:textId="77777777" w:rsidR="00421FA4" w:rsidRPr="00421FA4" w:rsidRDefault="00421FA4" w:rsidP="00B54F13">
            <w:pPr>
              <w:jc w:val="center"/>
            </w:pPr>
            <w:r w:rsidRPr="00421FA4">
              <w:rPr>
                <w:rFonts w:eastAsia="Calibri"/>
              </w:rPr>
              <w:t>**Проведение научных исследований</w:t>
            </w:r>
          </w:p>
        </w:tc>
        <w:tc>
          <w:tcPr>
            <w:tcW w:w="2798" w:type="dxa"/>
            <w:tcBorders>
              <w:top w:val="single" w:sz="4" w:space="0" w:color="auto"/>
              <w:left w:val="single" w:sz="4" w:space="0" w:color="auto"/>
              <w:bottom w:val="single" w:sz="4" w:space="0" w:color="auto"/>
              <w:right w:val="single" w:sz="4" w:space="0" w:color="auto"/>
            </w:tcBorders>
            <w:hideMark/>
          </w:tcPr>
          <w:p w14:paraId="5B86F50C" w14:textId="17CFF89E" w:rsidR="00421FA4" w:rsidRPr="00421FA4" w:rsidRDefault="00BD6376" w:rsidP="00B54F13">
            <w:pPr>
              <w:jc w:val="center"/>
            </w:pPr>
            <w:r>
              <w:t>р</w:t>
            </w:r>
            <w:r w:rsidR="00421FA4" w:rsidRPr="00421FA4">
              <w:t>азмещение зданий и сооружений, предназначенных для проведения научных изысканий, исследований и разработок (научно-</w:t>
            </w:r>
            <w:r w:rsidR="00421FA4" w:rsidRPr="00421FA4">
              <w:br/>
              <w:t>исследовательские и проектные институты, научные центры, инновационные центры, государственные академии наук, опытно-конструкторские центры, в том числе отраслевые)</w:t>
            </w:r>
          </w:p>
        </w:tc>
        <w:tc>
          <w:tcPr>
            <w:tcW w:w="851" w:type="dxa"/>
            <w:tcBorders>
              <w:top w:val="single" w:sz="4" w:space="0" w:color="auto"/>
              <w:left w:val="single" w:sz="4" w:space="0" w:color="auto"/>
              <w:bottom w:val="single" w:sz="4" w:space="0" w:color="auto"/>
              <w:right w:val="single" w:sz="4" w:space="0" w:color="auto"/>
            </w:tcBorders>
            <w:hideMark/>
          </w:tcPr>
          <w:p w14:paraId="6373AAA5" w14:textId="77777777" w:rsidR="00421FA4" w:rsidRPr="00421FA4" w:rsidRDefault="00421FA4" w:rsidP="00B54F13">
            <w:pPr>
              <w:jc w:val="center"/>
              <w:rPr>
                <w:rFonts w:ascii="Calibri" w:eastAsia="Calibri" w:hAnsi="Calibri"/>
                <w:sz w:val="22"/>
                <w:szCs w:val="22"/>
              </w:rPr>
            </w:pPr>
            <w:r w:rsidRPr="00421FA4">
              <w:t>3.9.2</w:t>
            </w:r>
          </w:p>
        </w:tc>
        <w:tc>
          <w:tcPr>
            <w:tcW w:w="1012" w:type="dxa"/>
            <w:tcBorders>
              <w:top w:val="single" w:sz="4" w:space="0" w:color="auto"/>
              <w:left w:val="single" w:sz="4" w:space="0" w:color="auto"/>
              <w:bottom w:val="single" w:sz="4" w:space="0" w:color="auto"/>
              <w:right w:val="single" w:sz="4" w:space="0" w:color="auto"/>
            </w:tcBorders>
            <w:hideMark/>
          </w:tcPr>
          <w:p w14:paraId="676666B6" w14:textId="77777777" w:rsidR="00421FA4" w:rsidRPr="00421FA4" w:rsidRDefault="00421FA4" w:rsidP="00B54F13">
            <w:pPr>
              <w:jc w:val="center"/>
              <w:rPr>
                <w:sz w:val="20"/>
                <w:szCs w:val="20"/>
              </w:rPr>
            </w:pPr>
            <w:r w:rsidRPr="00421FA4">
              <w:rPr>
                <w:rFonts w:eastAsia="Calibri"/>
              </w:rPr>
              <w:t>600</w:t>
            </w:r>
          </w:p>
        </w:tc>
        <w:tc>
          <w:tcPr>
            <w:tcW w:w="1460" w:type="dxa"/>
            <w:gridSpan w:val="2"/>
            <w:tcBorders>
              <w:top w:val="single" w:sz="4" w:space="0" w:color="auto"/>
              <w:left w:val="single" w:sz="4" w:space="0" w:color="auto"/>
              <w:bottom w:val="single" w:sz="4" w:space="0" w:color="auto"/>
              <w:right w:val="single" w:sz="4" w:space="0" w:color="auto"/>
            </w:tcBorders>
            <w:hideMark/>
          </w:tcPr>
          <w:p w14:paraId="5E7F4E19" w14:textId="2165BF16" w:rsidR="00421FA4" w:rsidRPr="00421FA4" w:rsidRDefault="00BD6376" w:rsidP="00B54F13">
            <w:pPr>
              <w:jc w:val="center"/>
            </w:pPr>
            <w:r>
              <w:t>не</w:t>
            </w:r>
            <w:r w:rsidRPr="00421FA4">
              <w:t xml:space="preserve"> </w:t>
            </w:r>
            <w:r w:rsidR="00421FA4" w:rsidRPr="00421FA4">
              <w:t xml:space="preserve">подлежит </w:t>
            </w:r>
            <w:proofErr w:type="spellStart"/>
            <w:r w:rsidR="00421FA4" w:rsidRPr="00421FA4">
              <w:t>установ</w:t>
            </w:r>
            <w:r w:rsidR="00A800C2">
              <w:t>-</w:t>
            </w:r>
            <w:r w:rsidR="00421FA4" w:rsidRPr="00421FA4">
              <w:t>лению</w:t>
            </w:r>
            <w:proofErr w:type="spellEnd"/>
          </w:p>
        </w:tc>
        <w:tc>
          <w:tcPr>
            <w:tcW w:w="1659" w:type="dxa"/>
            <w:gridSpan w:val="2"/>
            <w:tcBorders>
              <w:top w:val="single" w:sz="4" w:space="0" w:color="auto"/>
              <w:left w:val="single" w:sz="4" w:space="0" w:color="auto"/>
              <w:bottom w:val="single" w:sz="4" w:space="0" w:color="auto"/>
              <w:right w:val="single" w:sz="4" w:space="0" w:color="auto"/>
            </w:tcBorders>
            <w:hideMark/>
          </w:tcPr>
          <w:p w14:paraId="54E40A32" w14:textId="77777777" w:rsidR="00421FA4" w:rsidRPr="00421FA4" w:rsidRDefault="00421FA4" w:rsidP="00B54F13">
            <w:pPr>
              <w:jc w:val="center"/>
            </w:pPr>
            <w:r w:rsidRPr="00421FA4">
              <w:t>40%</w:t>
            </w:r>
          </w:p>
        </w:tc>
        <w:tc>
          <w:tcPr>
            <w:tcW w:w="1261" w:type="dxa"/>
            <w:gridSpan w:val="2"/>
            <w:tcBorders>
              <w:top w:val="single" w:sz="4" w:space="0" w:color="auto"/>
              <w:left w:val="single" w:sz="4" w:space="0" w:color="auto"/>
              <w:bottom w:val="single" w:sz="4" w:space="0" w:color="auto"/>
              <w:right w:val="single" w:sz="4" w:space="0" w:color="auto"/>
            </w:tcBorders>
            <w:hideMark/>
          </w:tcPr>
          <w:p w14:paraId="4B67F655" w14:textId="77777777" w:rsidR="00421FA4" w:rsidRPr="00421FA4" w:rsidRDefault="00421FA4" w:rsidP="00B54F13">
            <w:pPr>
              <w:jc w:val="center"/>
              <w:rPr>
                <w:rFonts w:eastAsia="Calibri"/>
              </w:rPr>
            </w:pPr>
            <w:r w:rsidRPr="00421FA4">
              <w:rPr>
                <w:rFonts w:eastAsia="Calibri"/>
              </w:rPr>
              <w:t>3/5</w:t>
            </w:r>
          </w:p>
          <w:p w14:paraId="6E61F05F" w14:textId="77777777" w:rsidR="00421FA4" w:rsidRPr="00421FA4" w:rsidRDefault="00421FA4" w:rsidP="00B54F13">
            <w:pPr>
              <w:jc w:val="center"/>
              <w:rPr>
                <w:lang w:eastAsia="en-US"/>
              </w:rPr>
            </w:pPr>
            <w:r w:rsidRPr="00421FA4">
              <w:t>(п.4.1)</w:t>
            </w:r>
          </w:p>
        </w:tc>
        <w:tc>
          <w:tcPr>
            <w:tcW w:w="1460" w:type="dxa"/>
            <w:gridSpan w:val="2"/>
            <w:tcBorders>
              <w:top w:val="single" w:sz="4" w:space="0" w:color="auto"/>
              <w:left w:val="single" w:sz="4" w:space="0" w:color="auto"/>
              <w:bottom w:val="single" w:sz="4" w:space="0" w:color="auto"/>
              <w:right w:val="single" w:sz="4" w:space="0" w:color="auto"/>
            </w:tcBorders>
            <w:hideMark/>
          </w:tcPr>
          <w:p w14:paraId="3E4F5004" w14:textId="77777777" w:rsidR="00421FA4" w:rsidRPr="00421FA4" w:rsidRDefault="00421FA4" w:rsidP="00B54F13">
            <w:pPr>
              <w:jc w:val="center"/>
              <w:rPr>
                <w:lang w:eastAsia="ar-SA"/>
              </w:rPr>
            </w:pPr>
            <w:r w:rsidRPr="00421FA4">
              <w:t>20</w:t>
            </w:r>
          </w:p>
        </w:tc>
        <w:tc>
          <w:tcPr>
            <w:tcW w:w="1638" w:type="dxa"/>
            <w:tcBorders>
              <w:top w:val="single" w:sz="4" w:space="0" w:color="auto"/>
              <w:left w:val="single" w:sz="4" w:space="0" w:color="auto"/>
              <w:bottom w:val="single" w:sz="4" w:space="0" w:color="auto"/>
              <w:right w:val="single" w:sz="4" w:space="0" w:color="auto"/>
            </w:tcBorders>
            <w:hideMark/>
          </w:tcPr>
          <w:p w14:paraId="03BD8BB0" w14:textId="4012500D" w:rsidR="00421FA4" w:rsidRPr="00421FA4" w:rsidRDefault="00BD6376" w:rsidP="00B54F13">
            <w:pPr>
              <w:jc w:val="center"/>
            </w:pPr>
            <w:r>
              <w:t>не</w:t>
            </w:r>
            <w:r w:rsidRPr="00421FA4">
              <w:t xml:space="preserve"> </w:t>
            </w:r>
            <w:r w:rsidR="00421FA4" w:rsidRPr="00421FA4">
              <w:t>ме</w:t>
            </w:r>
            <w:r w:rsidR="004410D6">
              <w:t>не</w:t>
            </w:r>
            <w:r w:rsidR="00421FA4" w:rsidRPr="00421FA4">
              <w:t xml:space="preserve">е </w:t>
            </w:r>
          </w:p>
          <w:p w14:paraId="19A49770" w14:textId="77777777" w:rsidR="00421FA4" w:rsidRPr="00421FA4" w:rsidRDefault="00421FA4" w:rsidP="00B54F13">
            <w:pPr>
              <w:jc w:val="center"/>
            </w:pPr>
            <w:r w:rsidRPr="00421FA4">
              <w:t>10% (п.4.2)</w:t>
            </w:r>
          </w:p>
        </w:tc>
      </w:tr>
      <w:tr w:rsidR="00421FA4" w:rsidRPr="00421FA4" w14:paraId="543217F4" w14:textId="77777777" w:rsidTr="00301C61">
        <w:trPr>
          <w:gridAfter w:val="1"/>
          <w:wAfter w:w="8" w:type="dxa"/>
          <w:trHeight w:val="135"/>
        </w:trPr>
        <w:tc>
          <w:tcPr>
            <w:tcW w:w="366" w:type="dxa"/>
            <w:tcBorders>
              <w:top w:val="single" w:sz="4" w:space="0" w:color="auto"/>
              <w:left w:val="single" w:sz="4" w:space="0" w:color="auto"/>
              <w:bottom w:val="single" w:sz="4" w:space="0" w:color="auto"/>
              <w:right w:val="single" w:sz="4" w:space="0" w:color="auto"/>
            </w:tcBorders>
            <w:hideMark/>
          </w:tcPr>
          <w:p w14:paraId="23A77AC7" w14:textId="77777777" w:rsidR="00421FA4" w:rsidRPr="00421FA4" w:rsidRDefault="00421FA4" w:rsidP="00B54F13">
            <w:pPr>
              <w:jc w:val="center"/>
              <w:rPr>
                <w:lang w:val="en-US"/>
              </w:rPr>
            </w:pPr>
            <w:r w:rsidRPr="00421FA4">
              <w:rPr>
                <w:rFonts w:eastAsia="Calibri"/>
              </w:rPr>
              <w:t>17</w:t>
            </w:r>
          </w:p>
        </w:tc>
        <w:tc>
          <w:tcPr>
            <w:tcW w:w="2217" w:type="dxa"/>
            <w:tcBorders>
              <w:top w:val="single" w:sz="4" w:space="0" w:color="auto"/>
              <w:left w:val="single" w:sz="4" w:space="0" w:color="auto"/>
              <w:bottom w:val="single" w:sz="4" w:space="0" w:color="auto"/>
              <w:right w:val="single" w:sz="4" w:space="0" w:color="auto"/>
            </w:tcBorders>
            <w:hideMark/>
          </w:tcPr>
          <w:p w14:paraId="6B1DE541" w14:textId="77777777" w:rsidR="00421FA4" w:rsidRPr="00421FA4" w:rsidRDefault="00421FA4" w:rsidP="00B54F13">
            <w:pPr>
              <w:jc w:val="center"/>
            </w:pPr>
            <w:r w:rsidRPr="00421FA4">
              <w:t>**Амбулаторное ветеринарное обслуживание</w:t>
            </w:r>
          </w:p>
        </w:tc>
        <w:tc>
          <w:tcPr>
            <w:tcW w:w="2798" w:type="dxa"/>
            <w:tcBorders>
              <w:top w:val="single" w:sz="4" w:space="0" w:color="auto"/>
              <w:left w:val="single" w:sz="4" w:space="0" w:color="auto"/>
              <w:bottom w:val="single" w:sz="4" w:space="0" w:color="auto"/>
              <w:right w:val="single" w:sz="4" w:space="0" w:color="auto"/>
            </w:tcBorders>
            <w:hideMark/>
          </w:tcPr>
          <w:p w14:paraId="74F0DAF5" w14:textId="22E730F6" w:rsidR="00421FA4" w:rsidRPr="00421FA4" w:rsidRDefault="00BD6376" w:rsidP="00B54F13">
            <w:pPr>
              <w:jc w:val="center"/>
            </w:pPr>
            <w:r>
              <w:t>р</w:t>
            </w:r>
            <w:r w:rsidR="00421FA4" w:rsidRPr="00421FA4">
              <w:t>азмещение объектов капитального строительства, предназначенных для оказания ветеринарных услуг без содержания животных</w:t>
            </w:r>
          </w:p>
        </w:tc>
        <w:tc>
          <w:tcPr>
            <w:tcW w:w="851" w:type="dxa"/>
            <w:tcBorders>
              <w:top w:val="single" w:sz="4" w:space="0" w:color="auto"/>
              <w:left w:val="single" w:sz="4" w:space="0" w:color="auto"/>
              <w:bottom w:val="single" w:sz="4" w:space="0" w:color="auto"/>
              <w:right w:val="single" w:sz="4" w:space="0" w:color="auto"/>
            </w:tcBorders>
            <w:hideMark/>
          </w:tcPr>
          <w:p w14:paraId="570CDC05" w14:textId="77777777" w:rsidR="00421FA4" w:rsidRPr="00421FA4" w:rsidRDefault="00000000" w:rsidP="00B54F13">
            <w:pPr>
              <w:jc w:val="center"/>
              <w:rPr>
                <w:rFonts w:ascii="Calibri" w:eastAsia="Calibri" w:hAnsi="Calibri"/>
                <w:sz w:val="22"/>
                <w:szCs w:val="22"/>
              </w:rPr>
            </w:pPr>
            <w:hyperlink r:id="rId169"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3.10.1</w:t>
              </w:r>
            </w:hyperlink>
          </w:p>
        </w:tc>
        <w:tc>
          <w:tcPr>
            <w:tcW w:w="1012" w:type="dxa"/>
            <w:tcBorders>
              <w:top w:val="single" w:sz="4" w:space="0" w:color="auto"/>
              <w:left w:val="single" w:sz="4" w:space="0" w:color="auto"/>
              <w:bottom w:val="single" w:sz="4" w:space="0" w:color="auto"/>
              <w:right w:val="single" w:sz="4" w:space="0" w:color="auto"/>
            </w:tcBorders>
            <w:hideMark/>
          </w:tcPr>
          <w:p w14:paraId="23617EC4" w14:textId="77777777" w:rsidR="00421FA4" w:rsidRPr="00421FA4" w:rsidRDefault="00421FA4" w:rsidP="00B54F13">
            <w:pPr>
              <w:jc w:val="center"/>
              <w:rPr>
                <w:sz w:val="20"/>
                <w:szCs w:val="20"/>
              </w:rPr>
            </w:pPr>
            <w:r w:rsidRPr="00421FA4">
              <w:t>300</w:t>
            </w:r>
          </w:p>
        </w:tc>
        <w:tc>
          <w:tcPr>
            <w:tcW w:w="1460" w:type="dxa"/>
            <w:gridSpan w:val="2"/>
            <w:tcBorders>
              <w:top w:val="single" w:sz="4" w:space="0" w:color="auto"/>
              <w:left w:val="single" w:sz="4" w:space="0" w:color="auto"/>
              <w:bottom w:val="single" w:sz="4" w:space="0" w:color="auto"/>
              <w:right w:val="single" w:sz="4" w:space="0" w:color="auto"/>
            </w:tcBorders>
            <w:hideMark/>
          </w:tcPr>
          <w:p w14:paraId="6E48DB99" w14:textId="2FFB2B76" w:rsidR="00421FA4" w:rsidRPr="00421FA4" w:rsidRDefault="00BD6376" w:rsidP="00B54F13">
            <w:pPr>
              <w:jc w:val="center"/>
            </w:pPr>
            <w:r>
              <w:t>не</w:t>
            </w:r>
            <w:r w:rsidRPr="00421FA4">
              <w:t xml:space="preserve"> </w:t>
            </w:r>
            <w:r w:rsidR="00421FA4" w:rsidRPr="00421FA4">
              <w:t xml:space="preserve">подлежит </w:t>
            </w:r>
            <w:proofErr w:type="spellStart"/>
            <w:r w:rsidR="00421FA4" w:rsidRPr="00421FA4">
              <w:t>установ</w:t>
            </w:r>
            <w:r w:rsidR="00A800C2">
              <w:t>-</w:t>
            </w:r>
            <w:r w:rsidR="00421FA4" w:rsidRPr="00421FA4">
              <w:t>лению</w:t>
            </w:r>
            <w:proofErr w:type="spellEnd"/>
          </w:p>
        </w:tc>
        <w:tc>
          <w:tcPr>
            <w:tcW w:w="1659" w:type="dxa"/>
            <w:gridSpan w:val="2"/>
            <w:tcBorders>
              <w:top w:val="single" w:sz="4" w:space="0" w:color="auto"/>
              <w:left w:val="single" w:sz="4" w:space="0" w:color="auto"/>
              <w:bottom w:val="single" w:sz="4" w:space="0" w:color="auto"/>
              <w:right w:val="single" w:sz="4" w:space="0" w:color="auto"/>
            </w:tcBorders>
            <w:hideMark/>
          </w:tcPr>
          <w:p w14:paraId="7C1D77D6" w14:textId="77777777" w:rsidR="00421FA4" w:rsidRPr="00421FA4" w:rsidRDefault="00421FA4" w:rsidP="00B54F13">
            <w:pPr>
              <w:jc w:val="center"/>
            </w:pPr>
            <w:r w:rsidRPr="00421FA4">
              <w:t>40%</w:t>
            </w:r>
          </w:p>
        </w:tc>
        <w:tc>
          <w:tcPr>
            <w:tcW w:w="1261" w:type="dxa"/>
            <w:gridSpan w:val="2"/>
            <w:tcBorders>
              <w:top w:val="single" w:sz="4" w:space="0" w:color="auto"/>
              <w:left w:val="single" w:sz="4" w:space="0" w:color="auto"/>
              <w:bottom w:val="single" w:sz="4" w:space="0" w:color="auto"/>
              <w:right w:val="single" w:sz="4" w:space="0" w:color="auto"/>
            </w:tcBorders>
            <w:hideMark/>
          </w:tcPr>
          <w:p w14:paraId="118B454E" w14:textId="77777777" w:rsidR="00421FA4" w:rsidRPr="00421FA4" w:rsidRDefault="00421FA4" w:rsidP="00B54F13">
            <w:pPr>
              <w:jc w:val="center"/>
            </w:pPr>
            <w:r w:rsidRPr="00421FA4">
              <w:t>3/5</w:t>
            </w:r>
          </w:p>
          <w:p w14:paraId="26EE7EDB" w14:textId="77777777" w:rsidR="00421FA4" w:rsidRPr="00421FA4" w:rsidRDefault="00421FA4" w:rsidP="00B54F13">
            <w:pPr>
              <w:jc w:val="center"/>
            </w:pPr>
            <w:r w:rsidRPr="00421FA4">
              <w:t>(п.4.1)</w:t>
            </w:r>
          </w:p>
        </w:tc>
        <w:tc>
          <w:tcPr>
            <w:tcW w:w="1460" w:type="dxa"/>
            <w:gridSpan w:val="2"/>
            <w:tcBorders>
              <w:top w:val="single" w:sz="4" w:space="0" w:color="auto"/>
              <w:left w:val="single" w:sz="4" w:space="0" w:color="auto"/>
              <w:bottom w:val="single" w:sz="4" w:space="0" w:color="auto"/>
              <w:right w:val="single" w:sz="4" w:space="0" w:color="auto"/>
            </w:tcBorders>
            <w:hideMark/>
          </w:tcPr>
          <w:p w14:paraId="26854FE8" w14:textId="77777777" w:rsidR="00421FA4" w:rsidRPr="00421FA4" w:rsidRDefault="00421FA4" w:rsidP="00B54F13">
            <w:pPr>
              <w:jc w:val="center"/>
            </w:pPr>
            <w:r w:rsidRPr="00421FA4">
              <w:t>20</w:t>
            </w:r>
          </w:p>
        </w:tc>
        <w:tc>
          <w:tcPr>
            <w:tcW w:w="1638" w:type="dxa"/>
            <w:tcBorders>
              <w:top w:val="single" w:sz="4" w:space="0" w:color="auto"/>
              <w:left w:val="single" w:sz="4" w:space="0" w:color="auto"/>
              <w:bottom w:val="single" w:sz="4" w:space="0" w:color="auto"/>
              <w:right w:val="single" w:sz="4" w:space="0" w:color="auto"/>
            </w:tcBorders>
            <w:hideMark/>
          </w:tcPr>
          <w:p w14:paraId="63574189" w14:textId="68043F8D" w:rsidR="00421FA4" w:rsidRPr="00421FA4" w:rsidRDefault="00BD6376" w:rsidP="00B54F13">
            <w:pPr>
              <w:jc w:val="center"/>
            </w:pPr>
            <w:proofErr w:type="gramStart"/>
            <w:r>
              <w:t>не</w:t>
            </w:r>
            <w:r w:rsidRPr="00421FA4">
              <w:t xml:space="preserve"> </w:t>
            </w:r>
            <w:r w:rsidR="00421FA4" w:rsidRPr="00421FA4">
              <w:t xml:space="preserve"> ме</w:t>
            </w:r>
            <w:r w:rsidR="004410D6">
              <w:t>не</w:t>
            </w:r>
            <w:r w:rsidR="00421FA4" w:rsidRPr="00421FA4">
              <w:t>е</w:t>
            </w:r>
            <w:proofErr w:type="gramEnd"/>
            <w:r w:rsidR="00421FA4" w:rsidRPr="00421FA4">
              <w:t xml:space="preserve"> </w:t>
            </w:r>
          </w:p>
          <w:p w14:paraId="2579FED6" w14:textId="77777777" w:rsidR="00421FA4" w:rsidRPr="00421FA4" w:rsidRDefault="00421FA4" w:rsidP="00B54F13">
            <w:pPr>
              <w:jc w:val="center"/>
            </w:pPr>
            <w:r w:rsidRPr="00421FA4">
              <w:t>10% (п.4.2)</w:t>
            </w:r>
          </w:p>
        </w:tc>
      </w:tr>
      <w:tr w:rsidR="00421FA4" w:rsidRPr="00421FA4" w14:paraId="1EA9EEE6" w14:textId="77777777" w:rsidTr="00301C61">
        <w:trPr>
          <w:gridAfter w:val="1"/>
          <w:wAfter w:w="8" w:type="dxa"/>
          <w:trHeight w:val="135"/>
        </w:trPr>
        <w:tc>
          <w:tcPr>
            <w:tcW w:w="366" w:type="dxa"/>
            <w:tcBorders>
              <w:top w:val="single" w:sz="4" w:space="0" w:color="auto"/>
              <w:left w:val="single" w:sz="4" w:space="0" w:color="auto"/>
              <w:bottom w:val="single" w:sz="4" w:space="0" w:color="auto"/>
              <w:right w:val="single" w:sz="4" w:space="0" w:color="auto"/>
            </w:tcBorders>
            <w:hideMark/>
          </w:tcPr>
          <w:p w14:paraId="20CDDF08" w14:textId="77777777" w:rsidR="00421FA4" w:rsidRPr="00421FA4" w:rsidRDefault="00421FA4" w:rsidP="00B54F13">
            <w:pPr>
              <w:jc w:val="center"/>
              <w:rPr>
                <w:lang w:val="en-US"/>
              </w:rPr>
            </w:pPr>
            <w:r w:rsidRPr="00421FA4">
              <w:rPr>
                <w:rFonts w:eastAsia="Calibri"/>
              </w:rPr>
              <w:t>18</w:t>
            </w:r>
          </w:p>
        </w:tc>
        <w:tc>
          <w:tcPr>
            <w:tcW w:w="2217" w:type="dxa"/>
            <w:tcBorders>
              <w:top w:val="single" w:sz="4" w:space="0" w:color="auto"/>
              <w:left w:val="single" w:sz="4" w:space="0" w:color="auto"/>
              <w:bottom w:val="single" w:sz="4" w:space="0" w:color="auto"/>
              <w:right w:val="single" w:sz="4" w:space="0" w:color="auto"/>
            </w:tcBorders>
            <w:hideMark/>
          </w:tcPr>
          <w:p w14:paraId="14F20542" w14:textId="77777777" w:rsidR="00421FA4" w:rsidRPr="00421FA4" w:rsidRDefault="00421FA4" w:rsidP="00B54F13">
            <w:pPr>
              <w:jc w:val="center"/>
            </w:pPr>
            <w:r w:rsidRPr="00421FA4">
              <w:t>**Деловое управление</w:t>
            </w:r>
          </w:p>
        </w:tc>
        <w:tc>
          <w:tcPr>
            <w:tcW w:w="2798" w:type="dxa"/>
            <w:tcBorders>
              <w:top w:val="single" w:sz="4" w:space="0" w:color="auto"/>
              <w:left w:val="single" w:sz="4" w:space="0" w:color="auto"/>
              <w:bottom w:val="single" w:sz="4" w:space="0" w:color="auto"/>
              <w:right w:val="single" w:sz="4" w:space="0" w:color="auto"/>
            </w:tcBorders>
            <w:hideMark/>
          </w:tcPr>
          <w:p w14:paraId="23C0762B" w14:textId="410407CB" w:rsidR="00421FA4" w:rsidRPr="00421FA4" w:rsidRDefault="00BD6376" w:rsidP="00B54F13">
            <w:pPr>
              <w:jc w:val="center"/>
            </w:pPr>
            <w:r>
              <w:t>р</w:t>
            </w:r>
            <w:r w:rsidR="00421FA4" w:rsidRPr="00421FA4">
              <w:t xml:space="preserve">азмещение объектов капитального строительства с целью: размещения объектов управленческой деятельности, </w:t>
            </w:r>
            <w:r w:rsidR="004410D6">
              <w:t>не</w:t>
            </w:r>
            <w:r w:rsidR="00421FA4" w:rsidRPr="00421FA4">
              <w:t xml:space="preserve"> связанной с государственным или муниципальным управлением и оказанием услуг, а также с целью </w:t>
            </w:r>
            <w:r w:rsidR="00421FA4" w:rsidRPr="00421FA4">
              <w:lastRenderedPageBreak/>
              <w:t xml:space="preserve">обеспечения совершения сделок, </w:t>
            </w:r>
            <w:r w:rsidR="004410D6">
              <w:t>не</w:t>
            </w:r>
            <w:r w:rsidR="00421FA4" w:rsidRPr="00421FA4">
              <w:t xml:space="preserve">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851" w:type="dxa"/>
            <w:tcBorders>
              <w:top w:val="single" w:sz="4" w:space="0" w:color="auto"/>
              <w:left w:val="single" w:sz="4" w:space="0" w:color="auto"/>
              <w:bottom w:val="single" w:sz="4" w:space="0" w:color="auto"/>
              <w:right w:val="single" w:sz="4" w:space="0" w:color="auto"/>
            </w:tcBorders>
            <w:hideMark/>
          </w:tcPr>
          <w:p w14:paraId="29820426" w14:textId="77777777" w:rsidR="00421FA4" w:rsidRPr="00421FA4" w:rsidRDefault="00000000" w:rsidP="00B54F13">
            <w:pPr>
              <w:jc w:val="center"/>
              <w:rPr>
                <w:rFonts w:ascii="Calibri" w:eastAsia="Calibri" w:hAnsi="Calibri"/>
                <w:sz w:val="22"/>
                <w:szCs w:val="22"/>
              </w:rPr>
            </w:pPr>
            <w:hyperlink r:id="rId170"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4.1</w:t>
              </w:r>
            </w:hyperlink>
          </w:p>
        </w:tc>
        <w:tc>
          <w:tcPr>
            <w:tcW w:w="1012" w:type="dxa"/>
            <w:tcBorders>
              <w:top w:val="single" w:sz="4" w:space="0" w:color="auto"/>
              <w:left w:val="single" w:sz="4" w:space="0" w:color="auto"/>
              <w:bottom w:val="single" w:sz="4" w:space="0" w:color="auto"/>
              <w:right w:val="single" w:sz="4" w:space="0" w:color="auto"/>
            </w:tcBorders>
            <w:hideMark/>
          </w:tcPr>
          <w:p w14:paraId="7BE5E5F1" w14:textId="77777777" w:rsidR="00421FA4" w:rsidRPr="00421FA4" w:rsidRDefault="00421FA4" w:rsidP="00B54F13">
            <w:pPr>
              <w:jc w:val="center"/>
              <w:rPr>
                <w:sz w:val="20"/>
                <w:szCs w:val="20"/>
              </w:rPr>
            </w:pPr>
            <w:r w:rsidRPr="00421FA4">
              <w:t>1000</w:t>
            </w:r>
          </w:p>
        </w:tc>
        <w:tc>
          <w:tcPr>
            <w:tcW w:w="1460" w:type="dxa"/>
            <w:gridSpan w:val="2"/>
            <w:tcBorders>
              <w:top w:val="single" w:sz="4" w:space="0" w:color="auto"/>
              <w:left w:val="single" w:sz="4" w:space="0" w:color="auto"/>
              <w:bottom w:val="single" w:sz="4" w:space="0" w:color="auto"/>
              <w:right w:val="single" w:sz="4" w:space="0" w:color="auto"/>
            </w:tcBorders>
            <w:hideMark/>
          </w:tcPr>
          <w:p w14:paraId="3DB33AF9" w14:textId="2DE1843D" w:rsidR="00421FA4" w:rsidRPr="00421FA4" w:rsidRDefault="00BD6376" w:rsidP="00B54F13">
            <w:pPr>
              <w:jc w:val="center"/>
            </w:pPr>
            <w:proofErr w:type="gramStart"/>
            <w:r>
              <w:t>не</w:t>
            </w:r>
            <w:r w:rsidRPr="00421FA4">
              <w:t xml:space="preserve"> </w:t>
            </w:r>
            <w:r w:rsidR="00421FA4" w:rsidRPr="00421FA4">
              <w:t xml:space="preserve"> подлежит</w:t>
            </w:r>
            <w:proofErr w:type="gramEnd"/>
            <w:r w:rsidR="00421FA4" w:rsidRPr="00421FA4">
              <w:t xml:space="preserve"> </w:t>
            </w:r>
            <w:proofErr w:type="spellStart"/>
            <w:r w:rsidR="00421FA4" w:rsidRPr="00421FA4">
              <w:t>установ</w:t>
            </w:r>
            <w:r w:rsidR="00A800C2">
              <w:t>-</w:t>
            </w:r>
            <w:r w:rsidR="00421FA4" w:rsidRPr="00421FA4">
              <w:t>лению</w:t>
            </w:r>
            <w:proofErr w:type="spellEnd"/>
          </w:p>
        </w:tc>
        <w:tc>
          <w:tcPr>
            <w:tcW w:w="1659" w:type="dxa"/>
            <w:gridSpan w:val="2"/>
            <w:tcBorders>
              <w:top w:val="single" w:sz="4" w:space="0" w:color="auto"/>
              <w:left w:val="single" w:sz="4" w:space="0" w:color="auto"/>
              <w:bottom w:val="single" w:sz="4" w:space="0" w:color="auto"/>
              <w:right w:val="single" w:sz="4" w:space="0" w:color="auto"/>
            </w:tcBorders>
            <w:hideMark/>
          </w:tcPr>
          <w:p w14:paraId="1FEA3601" w14:textId="77777777" w:rsidR="00421FA4" w:rsidRPr="00421FA4" w:rsidRDefault="00421FA4" w:rsidP="00B54F13">
            <w:pPr>
              <w:jc w:val="center"/>
            </w:pPr>
            <w:r w:rsidRPr="00421FA4">
              <w:t>40%</w:t>
            </w:r>
          </w:p>
        </w:tc>
        <w:tc>
          <w:tcPr>
            <w:tcW w:w="1261" w:type="dxa"/>
            <w:gridSpan w:val="2"/>
            <w:tcBorders>
              <w:top w:val="single" w:sz="4" w:space="0" w:color="auto"/>
              <w:left w:val="single" w:sz="4" w:space="0" w:color="auto"/>
              <w:bottom w:val="single" w:sz="4" w:space="0" w:color="auto"/>
              <w:right w:val="single" w:sz="4" w:space="0" w:color="auto"/>
            </w:tcBorders>
            <w:hideMark/>
          </w:tcPr>
          <w:p w14:paraId="77268C24" w14:textId="77777777" w:rsidR="00421FA4" w:rsidRPr="00421FA4" w:rsidRDefault="00421FA4" w:rsidP="00B54F13">
            <w:pPr>
              <w:jc w:val="center"/>
            </w:pPr>
            <w:r w:rsidRPr="00421FA4">
              <w:t>3/5</w:t>
            </w:r>
          </w:p>
          <w:p w14:paraId="1CDB41BC" w14:textId="77777777" w:rsidR="00421FA4" w:rsidRPr="00421FA4" w:rsidRDefault="00421FA4" w:rsidP="00B54F13">
            <w:pPr>
              <w:jc w:val="center"/>
            </w:pPr>
            <w:r w:rsidRPr="00421FA4">
              <w:t>(п.4.1)</w:t>
            </w:r>
          </w:p>
        </w:tc>
        <w:tc>
          <w:tcPr>
            <w:tcW w:w="1460" w:type="dxa"/>
            <w:gridSpan w:val="2"/>
            <w:tcBorders>
              <w:top w:val="single" w:sz="4" w:space="0" w:color="auto"/>
              <w:left w:val="single" w:sz="4" w:space="0" w:color="auto"/>
              <w:bottom w:val="single" w:sz="4" w:space="0" w:color="auto"/>
              <w:right w:val="single" w:sz="4" w:space="0" w:color="auto"/>
            </w:tcBorders>
            <w:hideMark/>
          </w:tcPr>
          <w:p w14:paraId="22757821" w14:textId="77777777" w:rsidR="00421FA4" w:rsidRPr="00421FA4" w:rsidRDefault="00421FA4" w:rsidP="00B54F13">
            <w:pPr>
              <w:jc w:val="center"/>
            </w:pPr>
            <w:r w:rsidRPr="00421FA4">
              <w:t>20</w:t>
            </w:r>
          </w:p>
        </w:tc>
        <w:tc>
          <w:tcPr>
            <w:tcW w:w="1638" w:type="dxa"/>
            <w:tcBorders>
              <w:top w:val="single" w:sz="4" w:space="0" w:color="auto"/>
              <w:left w:val="single" w:sz="4" w:space="0" w:color="auto"/>
              <w:bottom w:val="single" w:sz="4" w:space="0" w:color="auto"/>
              <w:right w:val="single" w:sz="4" w:space="0" w:color="auto"/>
            </w:tcBorders>
            <w:hideMark/>
          </w:tcPr>
          <w:p w14:paraId="0F8E519F" w14:textId="6E98CC8A" w:rsidR="00421FA4" w:rsidRPr="00421FA4" w:rsidRDefault="00BD6376" w:rsidP="00B54F13">
            <w:pPr>
              <w:jc w:val="center"/>
            </w:pPr>
            <w:proofErr w:type="gramStart"/>
            <w:r>
              <w:t>не</w:t>
            </w:r>
            <w:r w:rsidRPr="00421FA4">
              <w:t xml:space="preserve"> </w:t>
            </w:r>
            <w:r w:rsidR="00421FA4" w:rsidRPr="00421FA4">
              <w:t xml:space="preserve"> ме</w:t>
            </w:r>
            <w:r w:rsidR="004410D6">
              <w:t>не</w:t>
            </w:r>
            <w:r w:rsidR="00421FA4" w:rsidRPr="00421FA4">
              <w:t>е</w:t>
            </w:r>
            <w:proofErr w:type="gramEnd"/>
            <w:r w:rsidR="00421FA4" w:rsidRPr="00421FA4">
              <w:t xml:space="preserve"> </w:t>
            </w:r>
          </w:p>
          <w:p w14:paraId="61DE0D1D" w14:textId="77777777" w:rsidR="00421FA4" w:rsidRPr="00421FA4" w:rsidRDefault="00421FA4" w:rsidP="00B54F13">
            <w:pPr>
              <w:jc w:val="center"/>
            </w:pPr>
            <w:r w:rsidRPr="00421FA4">
              <w:t>10% (п.4.2)</w:t>
            </w:r>
          </w:p>
        </w:tc>
      </w:tr>
      <w:tr w:rsidR="00421FA4" w:rsidRPr="00421FA4" w14:paraId="1F5EB9FF" w14:textId="77777777" w:rsidTr="00301C61">
        <w:trPr>
          <w:gridAfter w:val="1"/>
          <w:wAfter w:w="8" w:type="dxa"/>
          <w:trHeight w:val="135"/>
        </w:trPr>
        <w:tc>
          <w:tcPr>
            <w:tcW w:w="366" w:type="dxa"/>
            <w:tcBorders>
              <w:top w:val="single" w:sz="4" w:space="0" w:color="auto"/>
              <w:left w:val="single" w:sz="4" w:space="0" w:color="auto"/>
              <w:bottom w:val="single" w:sz="4" w:space="0" w:color="auto"/>
              <w:right w:val="single" w:sz="4" w:space="0" w:color="auto"/>
            </w:tcBorders>
            <w:hideMark/>
          </w:tcPr>
          <w:p w14:paraId="783EAD77" w14:textId="77777777" w:rsidR="00421FA4" w:rsidRPr="00421FA4" w:rsidRDefault="00421FA4" w:rsidP="00B54F13">
            <w:pPr>
              <w:jc w:val="center"/>
              <w:rPr>
                <w:lang w:val="en-US"/>
              </w:rPr>
            </w:pPr>
            <w:r w:rsidRPr="00421FA4">
              <w:rPr>
                <w:rFonts w:eastAsia="Calibri"/>
              </w:rPr>
              <w:t>19</w:t>
            </w:r>
          </w:p>
        </w:tc>
        <w:tc>
          <w:tcPr>
            <w:tcW w:w="2217" w:type="dxa"/>
            <w:tcBorders>
              <w:top w:val="single" w:sz="4" w:space="0" w:color="auto"/>
              <w:left w:val="single" w:sz="4" w:space="0" w:color="auto"/>
              <w:bottom w:val="single" w:sz="4" w:space="0" w:color="auto"/>
              <w:right w:val="single" w:sz="4" w:space="0" w:color="auto"/>
            </w:tcBorders>
            <w:hideMark/>
          </w:tcPr>
          <w:p w14:paraId="1791AC1D" w14:textId="77777777" w:rsidR="00421FA4" w:rsidRPr="00421FA4" w:rsidRDefault="00421FA4" w:rsidP="00B54F13">
            <w:pPr>
              <w:jc w:val="center"/>
            </w:pPr>
            <w:r w:rsidRPr="00421FA4">
              <w:rPr>
                <w:rFonts w:eastAsia="Calibri"/>
              </w:rPr>
              <w:t>**Объекты торговли (торговые центры, торгово-развлекательные центры (комплексы)</w:t>
            </w:r>
          </w:p>
        </w:tc>
        <w:tc>
          <w:tcPr>
            <w:tcW w:w="2798" w:type="dxa"/>
            <w:tcBorders>
              <w:top w:val="single" w:sz="4" w:space="0" w:color="auto"/>
              <w:left w:val="single" w:sz="4" w:space="0" w:color="auto"/>
              <w:bottom w:val="single" w:sz="4" w:space="0" w:color="auto"/>
              <w:right w:val="single" w:sz="4" w:space="0" w:color="auto"/>
            </w:tcBorders>
            <w:hideMark/>
          </w:tcPr>
          <w:p w14:paraId="4A848E01" w14:textId="18F774C6" w:rsidR="00421FA4" w:rsidRPr="00421FA4" w:rsidRDefault="00BD6376" w:rsidP="00B54F13">
            <w:pPr>
              <w:jc w:val="center"/>
            </w:pPr>
            <w:r>
              <w:t>р</w:t>
            </w:r>
            <w:r w:rsidR="00421FA4" w:rsidRPr="00421FA4">
              <w:t xml:space="preserve">азмещение объектов капитального строительства, общей площадью свыше 5000 </w:t>
            </w:r>
            <w:bookmarkStart w:id="91" w:name="_Hlk231285274"/>
            <w:r w:rsidR="002D1DA1">
              <w:t>м</w:t>
            </w:r>
            <w:r w:rsidR="002D1DA1">
              <w:rPr>
                <w:vertAlign w:val="superscript"/>
              </w:rPr>
              <w:t>2</w:t>
            </w:r>
            <w:bookmarkEnd w:id="91"/>
            <w:r w:rsidR="00421FA4" w:rsidRPr="00421FA4">
              <w:t xml:space="preserve"> с целью размещения одной или </w:t>
            </w:r>
            <w:r w:rsidR="004410D6">
              <w:t>не</w:t>
            </w:r>
            <w:r w:rsidR="00421FA4" w:rsidRPr="00421FA4">
              <w:t>скольких организаций, осуществляющих продажу товаров, и (или) оказание услуг в соответствии с содержанием видов разрешенного использования с кодами 4.5, 4.6, 4.8-4.8.2*; размещение гаражей и (или) стоянок для автомобилей сотрудников и посетителей торгового центра</w:t>
            </w:r>
          </w:p>
        </w:tc>
        <w:tc>
          <w:tcPr>
            <w:tcW w:w="851" w:type="dxa"/>
            <w:tcBorders>
              <w:top w:val="single" w:sz="4" w:space="0" w:color="auto"/>
              <w:left w:val="single" w:sz="4" w:space="0" w:color="auto"/>
              <w:bottom w:val="single" w:sz="4" w:space="0" w:color="auto"/>
              <w:right w:val="single" w:sz="4" w:space="0" w:color="auto"/>
            </w:tcBorders>
            <w:hideMark/>
          </w:tcPr>
          <w:p w14:paraId="5A48A26A" w14:textId="77777777" w:rsidR="00421FA4" w:rsidRPr="00421FA4" w:rsidRDefault="00421FA4" w:rsidP="00B54F13">
            <w:pPr>
              <w:jc w:val="center"/>
              <w:rPr>
                <w:rFonts w:ascii="Calibri" w:eastAsia="Calibri" w:hAnsi="Calibri"/>
                <w:sz w:val="22"/>
                <w:szCs w:val="22"/>
              </w:rPr>
            </w:pPr>
            <w:r w:rsidRPr="00421FA4">
              <w:t>4.2.</w:t>
            </w:r>
          </w:p>
        </w:tc>
        <w:tc>
          <w:tcPr>
            <w:tcW w:w="1012" w:type="dxa"/>
            <w:tcBorders>
              <w:top w:val="single" w:sz="4" w:space="0" w:color="auto"/>
              <w:left w:val="single" w:sz="4" w:space="0" w:color="auto"/>
              <w:bottom w:val="single" w:sz="4" w:space="0" w:color="auto"/>
              <w:right w:val="single" w:sz="4" w:space="0" w:color="auto"/>
            </w:tcBorders>
            <w:hideMark/>
          </w:tcPr>
          <w:p w14:paraId="2F8BA57C" w14:textId="77777777" w:rsidR="00421FA4" w:rsidRPr="00421FA4" w:rsidRDefault="00421FA4" w:rsidP="00B54F13">
            <w:pPr>
              <w:jc w:val="center"/>
              <w:rPr>
                <w:sz w:val="20"/>
                <w:szCs w:val="20"/>
              </w:rPr>
            </w:pPr>
            <w:r w:rsidRPr="00421FA4">
              <w:t>10000</w:t>
            </w:r>
          </w:p>
        </w:tc>
        <w:tc>
          <w:tcPr>
            <w:tcW w:w="1460" w:type="dxa"/>
            <w:gridSpan w:val="2"/>
            <w:tcBorders>
              <w:top w:val="single" w:sz="4" w:space="0" w:color="auto"/>
              <w:left w:val="single" w:sz="4" w:space="0" w:color="auto"/>
              <w:bottom w:val="single" w:sz="4" w:space="0" w:color="auto"/>
              <w:right w:val="single" w:sz="4" w:space="0" w:color="auto"/>
            </w:tcBorders>
            <w:hideMark/>
          </w:tcPr>
          <w:p w14:paraId="1B584BE2" w14:textId="63FAAA80" w:rsidR="00421FA4" w:rsidRPr="00421FA4" w:rsidRDefault="00BD6376" w:rsidP="00B54F13">
            <w:pPr>
              <w:jc w:val="center"/>
            </w:pPr>
            <w:r>
              <w:t>не</w:t>
            </w:r>
            <w:r w:rsidRPr="00421FA4">
              <w:t xml:space="preserve"> </w:t>
            </w:r>
            <w:r w:rsidR="00421FA4" w:rsidRPr="00421FA4">
              <w:t xml:space="preserve">подлежит </w:t>
            </w:r>
            <w:proofErr w:type="spellStart"/>
            <w:r w:rsidR="00421FA4" w:rsidRPr="00421FA4">
              <w:t>установ</w:t>
            </w:r>
            <w:r w:rsidR="00A800C2">
              <w:t>-</w:t>
            </w:r>
            <w:r w:rsidR="00421FA4" w:rsidRPr="00421FA4">
              <w:t>лению</w:t>
            </w:r>
            <w:proofErr w:type="spellEnd"/>
          </w:p>
        </w:tc>
        <w:tc>
          <w:tcPr>
            <w:tcW w:w="1659" w:type="dxa"/>
            <w:gridSpan w:val="2"/>
            <w:tcBorders>
              <w:top w:val="single" w:sz="4" w:space="0" w:color="auto"/>
              <w:left w:val="single" w:sz="4" w:space="0" w:color="auto"/>
              <w:bottom w:val="single" w:sz="4" w:space="0" w:color="auto"/>
              <w:right w:val="single" w:sz="4" w:space="0" w:color="auto"/>
            </w:tcBorders>
            <w:hideMark/>
          </w:tcPr>
          <w:p w14:paraId="2563DBAB" w14:textId="77777777" w:rsidR="00421FA4" w:rsidRPr="00421FA4" w:rsidRDefault="00421FA4" w:rsidP="00B54F13">
            <w:pPr>
              <w:jc w:val="center"/>
            </w:pPr>
            <w:r w:rsidRPr="00421FA4">
              <w:t>40%</w:t>
            </w:r>
          </w:p>
        </w:tc>
        <w:tc>
          <w:tcPr>
            <w:tcW w:w="1261" w:type="dxa"/>
            <w:gridSpan w:val="2"/>
            <w:tcBorders>
              <w:top w:val="single" w:sz="4" w:space="0" w:color="auto"/>
              <w:left w:val="single" w:sz="4" w:space="0" w:color="auto"/>
              <w:bottom w:val="single" w:sz="4" w:space="0" w:color="auto"/>
              <w:right w:val="single" w:sz="4" w:space="0" w:color="auto"/>
            </w:tcBorders>
            <w:hideMark/>
          </w:tcPr>
          <w:p w14:paraId="02EEFC4D" w14:textId="77777777" w:rsidR="00421FA4" w:rsidRPr="00421FA4" w:rsidRDefault="00421FA4" w:rsidP="00B54F13">
            <w:pPr>
              <w:jc w:val="center"/>
            </w:pPr>
            <w:r w:rsidRPr="00421FA4">
              <w:t>3/5</w:t>
            </w:r>
          </w:p>
          <w:p w14:paraId="2551CCE6" w14:textId="77777777" w:rsidR="00421FA4" w:rsidRPr="00421FA4" w:rsidRDefault="00421FA4" w:rsidP="00B54F13">
            <w:pPr>
              <w:jc w:val="center"/>
            </w:pPr>
            <w:r w:rsidRPr="00421FA4">
              <w:t>(п.4.1)</w:t>
            </w:r>
          </w:p>
        </w:tc>
        <w:tc>
          <w:tcPr>
            <w:tcW w:w="1460" w:type="dxa"/>
            <w:gridSpan w:val="2"/>
            <w:tcBorders>
              <w:top w:val="single" w:sz="4" w:space="0" w:color="auto"/>
              <w:left w:val="single" w:sz="4" w:space="0" w:color="auto"/>
              <w:bottom w:val="single" w:sz="4" w:space="0" w:color="auto"/>
              <w:right w:val="single" w:sz="4" w:space="0" w:color="auto"/>
            </w:tcBorders>
            <w:hideMark/>
          </w:tcPr>
          <w:p w14:paraId="4E2E4C81" w14:textId="77777777" w:rsidR="00421FA4" w:rsidRPr="00421FA4" w:rsidRDefault="00421FA4" w:rsidP="00B54F13">
            <w:pPr>
              <w:jc w:val="center"/>
            </w:pPr>
            <w:r w:rsidRPr="00421FA4">
              <w:t>20</w:t>
            </w:r>
          </w:p>
        </w:tc>
        <w:tc>
          <w:tcPr>
            <w:tcW w:w="1638" w:type="dxa"/>
            <w:tcBorders>
              <w:top w:val="single" w:sz="4" w:space="0" w:color="auto"/>
              <w:left w:val="single" w:sz="4" w:space="0" w:color="auto"/>
              <w:bottom w:val="single" w:sz="4" w:space="0" w:color="auto"/>
              <w:right w:val="single" w:sz="4" w:space="0" w:color="auto"/>
            </w:tcBorders>
            <w:hideMark/>
          </w:tcPr>
          <w:p w14:paraId="6139BD23" w14:textId="7F1E2971" w:rsidR="00421FA4" w:rsidRPr="00421FA4" w:rsidRDefault="00BD6376" w:rsidP="00B54F13">
            <w:pPr>
              <w:jc w:val="center"/>
            </w:pPr>
            <w:r>
              <w:t>не</w:t>
            </w:r>
            <w:r w:rsidRPr="00421FA4">
              <w:t xml:space="preserve"> </w:t>
            </w:r>
            <w:r w:rsidR="00421FA4" w:rsidRPr="00421FA4">
              <w:t>ме</w:t>
            </w:r>
            <w:r w:rsidR="004410D6">
              <w:t>не</w:t>
            </w:r>
            <w:r w:rsidR="00421FA4" w:rsidRPr="00421FA4">
              <w:t xml:space="preserve">е </w:t>
            </w:r>
          </w:p>
          <w:p w14:paraId="7F19E478" w14:textId="77777777" w:rsidR="00421FA4" w:rsidRPr="00421FA4" w:rsidRDefault="00421FA4" w:rsidP="00B54F13">
            <w:pPr>
              <w:jc w:val="center"/>
            </w:pPr>
            <w:r w:rsidRPr="00421FA4">
              <w:t>10% (п.4.2)</w:t>
            </w:r>
          </w:p>
        </w:tc>
      </w:tr>
      <w:tr w:rsidR="00421FA4" w:rsidRPr="00421FA4" w14:paraId="045A8A83" w14:textId="77777777" w:rsidTr="00301C61">
        <w:trPr>
          <w:gridAfter w:val="1"/>
          <w:wAfter w:w="8" w:type="dxa"/>
          <w:trHeight w:val="135"/>
        </w:trPr>
        <w:tc>
          <w:tcPr>
            <w:tcW w:w="366" w:type="dxa"/>
            <w:tcBorders>
              <w:top w:val="single" w:sz="4" w:space="0" w:color="auto"/>
              <w:left w:val="single" w:sz="4" w:space="0" w:color="auto"/>
              <w:bottom w:val="single" w:sz="4" w:space="0" w:color="auto"/>
              <w:right w:val="single" w:sz="4" w:space="0" w:color="auto"/>
            </w:tcBorders>
            <w:hideMark/>
          </w:tcPr>
          <w:p w14:paraId="10121C6B" w14:textId="77777777" w:rsidR="00421FA4" w:rsidRPr="00421FA4" w:rsidRDefault="00421FA4" w:rsidP="00B54F13">
            <w:pPr>
              <w:jc w:val="center"/>
              <w:rPr>
                <w:lang w:val="en-US"/>
              </w:rPr>
            </w:pPr>
            <w:r w:rsidRPr="00421FA4">
              <w:rPr>
                <w:lang w:val="en-US"/>
              </w:rPr>
              <w:t>20</w:t>
            </w:r>
          </w:p>
        </w:tc>
        <w:tc>
          <w:tcPr>
            <w:tcW w:w="2217" w:type="dxa"/>
            <w:tcBorders>
              <w:top w:val="single" w:sz="4" w:space="0" w:color="auto"/>
              <w:left w:val="single" w:sz="4" w:space="0" w:color="auto"/>
              <w:bottom w:val="single" w:sz="4" w:space="0" w:color="auto"/>
              <w:right w:val="single" w:sz="4" w:space="0" w:color="auto"/>
            </w:tcBorders>
            <w:hideMark/>
          </w:tcPr>
          <w:p w14:paraId="21D8F1DD" w14:textId="77777777" w:rsidR="00421FA4" w:rsidRPr="00421FA4" w:rsidRDefault="00421FA4" w:rsidP="00B54F13">
            <w:pPr>
              <w:jc w:val="center"/>
            </w:pPr>
            <w:r w:rsidRPr="00421FA4">
              <w:t>**Рынки</w:t>
            </w:r>
          </w:p>
        </w:tc>
        <w:tc>
          <w:tcPr>
            <w:tcW w:w="2798" w:type="dxa"/>
            <w:tcBorders>
              <w:top w:val="single" w:sz="4" w:space="0" w:color="auto"/>
              <w:left w:val="single" w:sz="4" w:space="0" w:color="auto"/>
              <w:bottom w:val="single" w:sz="4" w:space="0" w:color="auto"/>
              <w:right w:val="single" w:sz="4" w:space="0" w:color="auto"/>
            </w:tcBorders>
            <w:hideMark/>
          </w:tcPr>
          <w:p w14:paraId="1AC37F95" w14:textId="71F5CBE4" w:rsidR="00421FA4" w:rsidRPr="00421FA4" w:rsidRDefault="00BD6376" w:rsidP="00B54F13">
            <w:pPr>
              <w:jc w:val="center"/>
            </w:pPr>
            <w:r>
              <w:t>р</w:t>
            </w:r>
            <w:r w:rsidR="00421FA4" w:rsidRPr="00421FA4">
              <w:t xml:space="preserve">азмещение объектов капитального строительства, </w:t>
            </w:r>
            <w:r w:rsidR="00421FA4" w:rsidRPr="00421FA4">
              <w:lastRenderedPageBreak/>
              <w:t xml:space="preserve">сооружений, предназначенных для организации постоянной или временной торговли (ярмарка, рынок, базар), с учетом того, что каждое из торговых мест </w:t>
            </w:r>
            <w:r w:rsidR="004410D6">
              <w:t>не</w:t>
            </w:r>
            <w:r w:rsidR="00421FA4" w:rsidRPr="00421FA4">
              <w:t xml:space="preserve"> располагает торговой площадью более </w:t>
            </w:r>
            <w:proofErr w:type="gramStart"/>
            <w:r w:rsidR="00421FA4" w:rsidRPr="00421FA4">
              <w:t xml:space="preserve">200 </w:t>
            </w:r>
            <w:r w:rsidR="002D1DA1">
              <w:t xml:space="preserve"> м</w:t>
            </w:r>
            <w:proofErr w:type="gramEnd"/>
            <w:r w:rsidR="002D1DA1">
              <w:rPr>
                <w:vertAlign w:val="superscript"/>
              </w:rPr>
              <w:t>2</w:t>
            </w:r>
            <w:r w:rsidR="00421FA4" w:rsidRPr="00421FA4">
              <w:t>; размещение гаражей и (или) стоянок для автомобилей сотрудников и посетителей рынка</w:t>
            </w:r>
          </w:p>
        </w:tc>
        <w:tc>
          <w:tcPr>
            <w:tcW w:w="851" w:type="dxa"/>
            <w:tcBorders>
              <w:top w:val="single" w:sz="4" w:space="0" w:color="auto"/>
              <w:left w:val="single" w:sz="4" w:space="0" w:color="auto"/>
              <w:bottom w:val="single" w:sz="4" w:space="0" w:color="auto"/>
              <w:right w:val="single" w:sz="4" w:space="0" w:color="auto"/>
            </w:tcBorders>
            <w:hideMark/>
          </w:tcPr>
          <w:p w14:paraId="590237DE" w14:textId="77777777" w:rsidR="00421FA4" w:rsidRPr="00421FA4" w:rsidRDefault="00000000" w:rsidP="00B54F13">
            <w:pPr>
              <w:jc w:val="center"/>
              <w:rPr>
                <w:rFonts w:ascii="Calibri" w:eastAsia="Calibri" w:hAnsi="Calibri"/>
                <w:sz w:val="22"/>
                <w:szCs w:val="22"/>
              </w:rPr>
            </w:pPr>
            <w:hyperlink r:id="rId171"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4.3</w:t>
              </w:r>
            </w:hyperlink>
          </w:p>
        </w:tc>
        <w:tc>
          <w:tcPr>
            <w:tcW w:w="1012" w:type="dxa"/>
            <w:tcBorders>
              <w:top w:val="single" w:sz="4" w:space="0" w:color="auto"/>
              <w:left w:val="single" w:sz="4" w:space="0" w:color="auto"/>
              <w:bottom w:val="single" w:sz="4" w:space="0" w:color="auto"/>
              <w:right w:val="single" w:sz="4" w:space="0" w:color="auto"/>
            </w:tcBorders>
            <w:hideMark/>
          </w:tcPr>
          <w:p w14:paraId="45261717" w14:textId="77777777" w:rsidR="00421FA4" w:rsidRPr="00421FA4" w:rsidRDefault="00421FA4" w:rsidP="00B54F13">
            <w:pPr>
              <w:jc w:val="center"/>
              <w:rPr>
                <w:sz w:val="20"/>
                <w:szCs w:val="20"/>
              </w:rPr>
            </w:pPr>
            <w:r w:rsidRPr="00421FA4">
              <w:t>1500</w:t>
            </w:r>
          </w:p>
        </w:tc>
        <w:tc>
          <w:tcPr>
            <w:tcW w:w="1460" w:type="dxa"/>
            <w:gridSpan w:val="2"/>
            <w:tcBorders>
              <w:top w:val="single" w:sz="4" w:space="0" w:color="auto"/>
              <w:left w:val="single" w:sz="4" w:space="0" w:color="auto"/>
              <w:bottom w:val="single" w:sz="4" w:space="0" w:color="auto"/>
              <w:right w:val="single" w:sz="4" w:space="0" w:color="auto"/>
            </w:tcBorders>
            <w:hideMark/>
          </w:tcPr>
          <w:p w14:paraId="6150A638" w14:textId="5B01BBE5" w:rsidR="00421FA4" w:rsidRPr="00421FA4" w:rsidRDefault="00BD6376" w:rsidP="00B54F13">
            <w:pPr>
              <w:jc w:val="center"/>
            </w:pPr>
            <w:proofErr w:type="gramStart"/>
            <w:r>
              <w:t>не</w:t>
            </w:r>
            <w:r w:rsidRPr="00421FA4">
              <w:t xml:space="preserve"> </w:t>
            </w:r>
            <w:r w:rsidR="00421FA4" w:rsidRPr="00421FA4">
              <w:t xml:space="preserve"> подлежит</w:t>
            </w:r>
            <w:proofErr w:type="gramEnd"/>
            <w:r w:rsidR="00421FA4" w:rsidRPr="00421FA4">
              <w:t xml:space="preserve"> </w:t>
            </w:r>
            <w:proofErr w:type="spellStart"/>
            <w:r w:rsidR="00421FA4" w:rsidRPr="00421FA4">
              <w:t>установ</w:t>
            </w:r>
            <w:r w:rsidR="00A800C2">
              <w:t>-</w:t>
            </w:r>
            <w:r w:rsidR="00421FA4" w:rsidRPr="00421FA4">
              <w:t>лению</w:t>
            </w:r>
            <w:proofErr w:type="spellEnd"/>
          </w:p>
        </w:tc>
        <w:tc>
          <w:tcPr>
            <w:tcW w:w="1659" w:type="dxa"/>
            <w:gridSpan w:val="2"/>
            <w:tcBorders>
              <w:top w:val="single" w:sz="4" w:space="0" w:color="auto"/>
              <w:left w:val="single" w:sz="4" w:space="0" w:color="auto"/>
              <w:bottom w:val="single" w:sz="4" w:space="0" w:color="auto"/>
              <w:right w:val="single" w:sz="4" w:space="0" w:color="auto"/>
            </w:tcBorders>
            <w:hideMark/>
          </w:tcPr>
          <w:p w14:paraId="6E059C84" w14:textId="77777777" w:rsidR="00421FA4" w:rsidRPr="00421FA4" w:rsidRDefault="00421FA4" w:rsidP="00B54F13">
            <w:pPr>
              <w:jc w:val="center"/>
            </w:pPr>
            <w:r w:rsidRPr="00421FA4">
              <w:t>40%</w:t>
            </w:r>
          </w:p>
        </w:tc>
        <w:tc>
          <w:tcPr>
            <w:tcW w:w="1261" w:type="dxa"/>
            <w:gridSpan w:val="2"/>
            <w:tcBorders>
              <w:top w:val="single" w:sz="4" w:space="0" w:color="auto"/>
              <w:left w:val="single" w:sz="4" w:space="0" w:color="auto"/>
              <w:bottom w:val="single" w:sz="4" w:space="0" w:color="auto"/>
              <w:right w:val="single" w:sz="4" w:space="0" w:color="auto"/>
            </w:tcBorders>
            <w:hideMark/>
          </w:tcPr>
          <w:p w14:paraId="68525C8D" w14:textId="77777777" w:rsidR="00421FA4" w:rsidRPr="00421FA4" w:rsidRDefault="00421FA4" w:rsidP="00B54F13">
            <w:pPr>
              <w:jc w:val="center"/>
            </w:pPr>
            <w:r w:rsidRPr="00421FA4">
              <w:t>3/5</w:t>
            </w:r>
          </w:p>
          <w:p w14:paraId="3AB57CF1" w14:textId="77777777" w:rsidR="00421FA4" w:rsidRPr="00421FA4" w:rsidRDefault="00421FA4" w:rsidP="00B54F13">
            <w:pPr>
              <w:jc w:val="center"/>
            </w:pPr>
            <w:r w:rsidRPr="00421FA4">
              <w:t>(п.4.1)</w:t>
            </w:r>
          </w:p>
        </w:tc>
        <w:tc>
          <w:tcPr>
            <w:tcW w:w="1460" w:type="dxa"/>
            <w:gridSpan w:val="2"/>
            <w:tcBorders>
              <w:top w:val="single" w:sz="4" w:space="0" w:color="auto"/>
              <w:left w:val="single" w:sz="4" w:space="0" w:color="auto"/>
              <w:bottom w:val="single" w:sz="4" w:space="0" w:color="auto"/>
              <w:right w:val="single" w:sz="4" w:space="0" w:color="auto"/>
            </w:tcBorders>
            <w:hideMark/>
          </w:tcPr>
          <w:p w14:paraId="5F86FCB8" w14:textId="77777777" w:rsidR="00421FA4" w:rsidRPr="00421FA4" w:rsidRDefault="00421FA4" w:rsidP="00B54F13">
            <w:pPr>
              <w:jc w:val="center"/>
            </w:pPr>
            <w:r w:rsidRPr="00421FA4">
              <w:t>20</w:t>
            </w:r>
          </w:p>
        </w:tc>
        <w:tc>
          <w:tcPr>
            <w:tcW w:w="1638" w:type="dxa"/>
            <w:tcBorders>
              <w:top w:val="single" w:sz="4" w:space="0" w:color="auto"/>
              <w:left w:val="single" w:sz="4" w:space="0" w:color="auto"/>
              <w:bottom w:val="single" w:sz="4" w:space="0" w:color="auto"/>
              <w:right w:val="single" w:sz="4" w:space="0" w:color="auto"/>
            </w:tcBorders>
            <w:hideMark/>
          </w:tcPr>
          <w:p w14:paraId="589A1082" w14:textId="264BF40B" w:rsidR="00421FA4" w:rsidRPr="00421FA4" w:rsidRDefault="00BD6376" w:rsidP="00B54F13">
            <w:pPr>
              <w:jc w:val="center"/>
            </w:pPr>
            <w:proofErr w:type="gramStart"/>
            <w:r>
              <w:t>не</w:t>
            </w:r>
            <w:r w:rsidRPr="00421FA4">
              <w:t xml:space="preserve"> </w:t>
            </w:r>
            <w:r w:rsidR="00421FA4" w:rsidRPr="00421FA4">
              <w:t xml:space="preserve"> ме</w:t>
            </w:r>
            <w:r w:rsidR="004410D6">
              <w:t>не</w:t>
            </w:r>
            <w:r w:rsidR="00421FA4" w:rsidRPr="00421FA4">
              <w:t>е</w:t>
            </w:r>
            <w:proofErr w:type="gramEnd"/>
            <w:r w:rsidR="00421FA4" w:rsidRPr="00421FA4">
              <w:t xml:space="preserve"> </w:t>
            </w:r>
          </w:p>
          <w:p w14:paraId="29783A1F" w14:textId="77777777" w:rsidR="00421FA4" w:rsidRPr="00421FA4" w:rsidRDefault="00421FA4" w:rsidP="00B54F13">
            <w:pPr>
              <w:jc w:val="center"/>
            </w:pPr>
            <w:r w:rsidRPr="00421FA4">
              <w:t>10% (п.4.2)</w:t>
            </w:r>
          </w:p>
        </w:tc>
      </w:tr>
      <w:tr w:rsidR="00421FA4" w:rsidRPr="00421FA4" w14:paraId="234415D0" w14:textId="77777777" w:rsidTr="00301C61">
        <w:trPr>
          <w:gridAfter w:val="1"/>
          <w:wAfter w:w="8" w:type="dxa"/>
          <w:trHeight w:val="20"/>
        </w:trPr>
        <w:tc>
          <w:tcPr>
            <w:tcW w:w="366" w:type="dxa"/>
            <w:tcBorders>
              <w:top w:val="single" w:sz="4" w:space="0" w:color="auto"/>
              <w:left w:val="single" w:sz="4" w:space="0" w:color="auto"/>
              <w:bottom w:val="single" w:sz="4" w:space="0" w:color="auto"/>
              <w:right w:val="single" w:sz="4" w:space="0" w:color="auto"/>
            </w:tcBorders>
            <w:hideMark/>
          </w:tcPr>
          <w:p w14:paraId="20806F80" w14:textId="77777777" w:rsidR="00421FA4" w:rsidRPr="00421FA4" w:rsidRDefault="00421FA4" w:rsidP="00B54F13">
            <w:pPr>
              <w:jc w:val="center"/>
              <w:rPr>
                <w:lang w:val="en-US"/>
              </w:rPr>
            </w:pPr>
            <w:r w:rsidRPr="00421FA4">
              <w:rPr>
                <w:lang w:val="en-US"/>
              </w:rPr>
              <w:t>21</w:t>
            </w:r>
          </w:p>
        </w:tc>
        <w:tc>
          <w:tcPr>
            <w:tcW w:w="2217" w:type="dxa"/>
            <w:tcBorders>
              <w:top w:val="single" w:sz="4" w:space="0" w:color="auto"/>
              <w:left w:val="single" w:sz="4" w:space="0" w:color="auto"/>
              <w:bottom w:val="single" w:sz="4" w:space="0" w:color="auto"/>
              <w:right w:val="single" w:sz="4" w:space="0" w:color="auto"/>
            </w:tcBorders>
            <w:hideMark/>
          </w:tcPr>
          <w:p w14:paraId="7A4245E8" w14:textId="77777777" w:rsidR="00421FA4" w:rsidRPr="00421FA4" w:rsidRDefault="00421FA4" w:rsidP="00B54F13">
            <w:pPr>
              <w:jc w:val="center"/>
            </w:pPr>
            <w:r w:rsidRPr="00421FA4">
              <w:t>**Магазины</w:t>
            </w:r>
          </w:p>
        </w:tc>
        <w:tc>
          <w:tcPr>
            <w:tcW w:w="2798" w:type="dxa"/>
            <w:tcBorders>
              <w:top w:val="single" w:sz="4" w:space="0" w:color="auto"/>
              <w:left w:val="single" w:sz="4" w:space="0" w:color="auto"/>
              <w:bottom w:val="single" w:sz="4" w:space="0" w:color="auto"/>
              <w:right w:val="single" w:sz="4" w:space="0" w:color="auto"/>
            </w:tcBorders>
            <w:hideMark/>
          </w:tcPr>
          <w:p w14:paraId="5B80CF43" w14:textId="2171FFCC" w:rsidR="00421FA4" w:rsidRPr="00421FA4" w:rsidRDefault="00BD6376" w:rsidP="00B54F13">
            <w:pPr>
              <w:jc w:val="center"/>
            </w:pPr>
            <w:r>
              <w:t>р</w:t>
            </w:r>
            <w:r w:rsidR="00421FA4" w:rsidRPr="00421FA4">
              <w:t xml:space="preserve">азмещение объектов капитального строительства, предназначенных для продажи товаров, торговая площадь которых составляет до 5000 </w:t>
            </w:r>
            <w:r w:rsidR="002D1DA1">
              <w:t>м</w:t>
            </w:r>
            <w:r w:rsidR="002D1DA1">
              <w:rPr>
                <w:vertAlign w:val="superscript"/>
              </w:rPr>
              <w:t>2</w:t>
            </w:r>
          </w:p>
        </w:tc>
        <w:tc>
          <w:tcPr>
            <w:tcW w:w="851" w:type="dxa"/>
            <w:tcBorders>
              <w:top w:val="single" w:sz="4" w:space="0" w:color="auto"/>
              <w:left w:val="single" w:sz="4" w:space="0" w:color="auto"/>
              <w:bottom w:val="single" w:sz="4" w:space="0" w:color="auto"/>
              <w:right w:val="single" w:sz="4" w:space="0" w:color="auto"/>
            </w:tcBorders>
            <w:hideMark/>
          </w:tcPr>
          <w:p w14:paraId="779C3273" w14:textId="77777777" w:rsidR="00421FA4" w:rsidRPr="00421FA4" w:rsidRDefault="00000000" w:rsidP="00B54F13">
            <w:pPr>
              <w:jc w:val="center"/>
              <w:rPr>
                <w:rFonts w:ascii="Calibri" w:eastAsia="Calibri" w:hAnsi="Calibri"/>
                <w:sz w:val="22"/>
                <w:szCs w:val="22"/>
              </w:rPr>
            </w:pPr>
            <w:hyperlink r:id="rId172"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4.4</w:t>
              </w:r>
            </w:hyperlink>
          </w:p>
        </w:tc>
        <w:tc>
          <w:tcPr>
            <w:tcW w:w="2472" w:type="dxa"/>
            <w:gridSpan w:val="3"/>
            <w:tcBorders>
              <w:top w:val="single" w:sz="4" w:space="0" w:color="auto"/>
              <w:left w:val="single" w:sz="4" w:space="0" w:color="auto"/>
              <w:bottom w:val="single" w:sz="4" w:space="0" w:color="auto"/>
              <w:right w:val="single" w:sz="4" w:space="0" w:color="auto"/>
            </w:tcBorders>
            <w:hideMark/>
          </w:tcPr>
          <w:p w14:paraId="3E48624F" w14:textId="2BE7C18B" w:rsidR="00421FA4" w:rsidRPr="00421FA4" w:rsidRDefault="00BD6376" w:rsidP="00B54F13">
            <w:pPr>
              <w:jc w:val="center"/>
              <w:rPr>
                <w:sz w:val="20"/>
                <w:szCs w:val="20"/>
              </w:rPr>
            </w:pPr>
            <w:r>
              <w:t>не</w:t>
            </w:r>
            <w:r w:rsidRPr="00421FA4">
              <w:t xml:space="preserve"> </w:t>
            </w:r>
            <w:r w:rsidR="00421FA4" w:rsidRPr="00421FA4">
              <w:t xml:space="preserve">подлежит </w:t>
            </w:r>
            <w:proofErr w:type="spellStart"/>
            <w:r w:rsidR="00421FA4" w:rsidRPr="00421FA4">
              <w:t>установ</w:t>
            </w:r>
            <w:r w:rsidR="00A800C2">
              <w:t>-</w:t>
            </w:r>
            <w:r w:rsidR="00421FA4" w:rsidRPr="00421FA4">
              <w:t>лению</w:t>
            </w:r>
            <w:proofErr w:type="spellEnd"/>
          </w:p>
        </w:tc>
        <w:tc>
          <w:tcPr>
            <w:tcW w:w="1659" w:type="dxa"/>
            <w:gridSpan w:val="2"/>
            <w:tcBorders>
              <w:top w:val="single" w:sz="4" w:space="0" w:color="auto"/>
              <w:left w:val="single" w:sz="4" w:space="0" w:color="auto"/>
              <w:bottom w:val="single" w:sz="4" w:space="0" w:color="auto"/>
              <w:right w:val="single" w:sz="4" w:space="0" w:color="auto"/>
            </w:tcBorders>
            <w:hideMark/>
          </w:tcPr>
          <w:p w14:paraId="79F04657" w14:textId="77777777" w:rsidR="00421FA4" w:rsidRPr="00421FA4" w:rsidRDefault="00421FA4" w:rsidP="00B54F13">
            <w:pPr>
              <w:jc w:val="center"/>
            </w:pPr>
            <w:r w:rsidRPr="00421FA4">
              <w:t>60%</w:t>
            </w:r>
          </w:p>
        </w:tc>
        <w:tc>
          <w:tcPr>
            <w:tcW w:w="1261" w:type="dxa"/>
            <w:gridSpan w:val="2"/>
            <w:tcBorders>
              <w:top w:val="single" w:sz="4" w:space="0" w:color="auto"/>
              <w:left w:val="single" w:sz="4" w:space="0" w:color="auto"/>
              <w:bottom w:val="single" w:sz="4" w:space="0" w:color="auto"/>
              <w:right w:val="single" w:sz="4" w:space="0" w:color="auto"/>
            </w:tcBorders>
            <w:hideMark/>
          </w:tcPr>
          <w:p w14:paraId="11C7690D" w14:textId="77777777" w:rsidR="00421FA4" w:rsidRPr="00421FA4" w:rsidRDefault="00421FA4" w:rsidP="00B54F13">
            <w:pPr>
              <w:jc w:val="center"/>
            </w:pPr>
            <w:r w:rsidRPr="00421FA4">
              <w:t>3/5</w:t>
            </w:r>
          </w:p>
          <w:p w14:paraId="2A15CB80" w14:textId="77777777" w:rsidR="00421FA4" w:rsidRPr="00421FA4" w:rsidRDefault="00421FA4" w:rsidP="00B54F13">
            <w:pPr>
              <w:jc w:val="center"/>
            </w:pPr>
            <w:r w:rsidRPr="00421FA4">
              <w:t>(п.4.1)</w:t>
            </w:r>
          </w:p>
        </w:tc>
        <w:tc>
          <w:tcPr>
            <w:tcW w:w="1460" w:type="dxa"/>
            <w:gridSpan w:val="2"/>
            <w:tcBorders>
              <w:top w:val="single" w:sz="4" w:space="0" w:color="auto"/>
              <w:left w:val="single" w:sz="4" w:space="0" w:color="auto"/>
              <w:bottom w:val="single" w:sz="4" w:space="0" w:color="auto"/>
              <w:right w:val="single" w:sz="4" w:space="0" w:color="auto"/>
            </w:tcBorders>
            <w:hideMark/>
          </w:tcPr>
          <w:p w14:paraId="212CB4AF" w14:textId="77777777" w:rsidR="00421FA4" w:rsidRPr="00421FA4" w:rsidRDefault="00421FA4" w:rsidP="00B54F13">
            <w:pPr>
              <w:jc w:val="center"/>
            </w:pPr>
            <w:r w:rsidRPr="00421FA4">
              <w:t>20</w:t>
            </w:r>
          </w:p>
        </w:tc>
        <w:tc>
          <w:tcPr>
            <w:tcW w:w="1638" w:type="dxa"/>
            <w:tcBorders>
              <w:top w:val="single" w:sz="4" w:space="0" w:color="auto"/>
              <w:left w:val="single" w:sz="4" w:space="0" w:color="auto"/>
              <w:bottom w:val="single" w:sz="4" w:space="0" w:color="auto"/>
              <w:right w:val="single" w:sz="4" w:space="0" w:color="auto"/>
            </w:tcBorders>
            <w:hideMark/>
          </w:tcPr>
          <w:p w14:paraId="4B1C667B" w14:textId="2395FE4B" w:rsidR="00421FA4" w:rsidRPr="00421FA4" w:rsidRDefault="00BD6376" w:rsidP="00B54F13">
            <w:pPr>
              <w:jc w:val="center"/>
            </w:pPr>
            <w:r>
              <w:t>не</w:t>
            </w:r>
            <w:r w:rsidRPr="00421FA4">
              <w:t xml:space="preserve"> </w:t>
            </w:r>
            <w:r w:rsidR="00421FA4" w:rsidRPr="00421FA4">
              <w:t>ме</w:t>
            </w:r>
            <w:r w:rsidR="004410D6">
              <w:t>не</w:t>
            </w:r>
            <w:r w:rsidR="00421FA4" w:rsidRPr="00421FA4">
              <w:t xml:space="preserve">е </w:t>
            </w:r>
          </w:p>
          <w:p w14:paraId="1B944C69" w14:textId="77777777" w:rsidR="00421FA4" w:rsidRPr="00421FA4" w:rsidRDefault="00421FA4" w:rsidP="00B54F13">
            <w:pPr>
              <w:jc w:val="center"/>
            </w:pPr>
            <w:r w:rsidRPr="00421FA4">
              <w:t>10% (п.4.2)</w:t>
            </w:r>
          </w:p>
        </w:tc>
      </w:tr>
      <w:tr w:rsidR="00421FA4" w:rsidRPr="00421FA4" w14:paraId="6F3B8056" w14:textId="77777777" w:rsidTr="00301C61">
        <w:trPr>
          <w:gridAfter w:val="1"/>
          <w:wAfter w:w="8" w:type="dxa"/>
          <w:trHeight w:val="20"/>
        </w:trPr>
        <w:tc>
          <w:tcPr>
            <w:tcW w:w="366" w:type="dxa"/>
            <w:tcBorders>
              <w:top w:val="single" w:sz="4" w:space="0" w:color="auto"/>
              <w:left w:val="single" w:sz="4" w:space="0" w:color="auto"/>
              <w:bottom w:val="single" w:sz="4" w:space="0" w:color="auto"/>
              <w:right w:val="single" w:sz="4" w:space="0" w:color="auto"/>
            </w:tcBorders>
            <w:hideMark/>
          </w:tcPr>
          <w:p w14:paraId="060592D9" w14:textId="77777777" w:rsidR="00421FA4" w:rsidRPr="00421FA4" w:rsidRDefault="00421FA4" w:rsidP="00B54F13">
            <w:pPr>
              <w:jc w:val="center"/>
              <w:rPr>
                <w:lang w:val="en-US"/>
              </w:rPr>
            </w:pPr>
            <w:r w:rsidRPr="00421FA4">
              <w:rPr>
                <w:lang w:val="en-US"/>
              </w:rPr>
              <w:t>22</w:t>
            </w:r>
          </w:p>
        </w:tc>
        <w:tc>
          <w:tcPr>
            <w:tcW w:w="2217" w:type="dxa"/>
            <w:tcBorders>
              <w:top w:val="single" w:sz="4" w:space="0" w:color="auto"/>
              <w:left w:val="single" w:sz="4" w:space="0" w:color="auto"/>
              <w:bottom w:val="single" w:sz="4" w:space="0" w:color="auto"/>
              <w:right w:val="single" w:sz="4" w:space="0" w:color="auto"/>
            </w:tcBorders>
            <w:hideMark/>
          </w:tcPr>
          <w:p w14:paraId="1EDF50D9" w14:textId="77777777" w:rsidR="00421FA4" w:rsidRPr="00421FA4" w:rsidRDefault="00421FA4" w:rsidP="00B54F13">
            <w:pPr>
              <w:jc w:val="center"/>
            </w:pPr>
            <w:r w:rsidRPr="00421FA4">
              <w:t>**Банковская и страховая деятельность</w:t>
            </w:r>
          </w:p>
        </w:tc>
        <w:tc>
          <w:tcPr>
            <w:tcW w:w="2798" w:type="dxa"/>
            <w:tcBorders>
              <w:top w:val="single" w:sz="4" w:space="0" w:color="auto"/>
              <w:left w:val="single" w:sz="4" w:space="0" w:color="auto"/>
              <w:bottom w:val="single" w:sz="4" w:space="0" w:color="auto"/>
              <w:right w:val="single" w:sz="4" w:space="0" w:color="auto"/>
            </w:tcBorders>
            <w:hideMark/>
          </w:tcPr>
          <w:p w14:paraId="782D4947" w14:textId="3D509077" w:rsidR="00421FA4" w:rsidRPr="00421FA4" w:rsidRDefault="00BD6376" w:rsidP="00B54F13">
            <w:pPr>
              <w:jc w:val="center"/>
            </w:pPr>
            <w:r>
              <w:t>р</w:t>
            </w:r>
            <w:r w:rsidR="00421FA4" w:rsidRPr="00421FA4">
              <w:t>азмещение объектов капитального строительства, предназначенных для размещения организаций, оказывающих банковские и страховые услуги</w:t>
            </w:r>
          </w:p>
        </w:tc>
        <w:tc>
          <w:tcPr>
            <w:tcW w:w="851" w:type="dxa"/>
            <w:tcBorders>
              <w:top w:val="single" w:sz="4" w:space="0" w:color="auto"/>
              <w:left w:val="single" w:sz="4" w:space="0" w:color="auto"/>
              <w:bottom w:val="single" w:sz="4" w:space="0" w:color="auto"/>
              <w:right w:val="single" w:sz="4" w:space="0" w:color="auto"/>
            </w:tcBorders>
            <w:hideMark/>
          </w:tcPr>
          <w:p w14:paraId="7C612EB0" w14:textId="77777777" w:rsidR="00421FA4" w:rsidRPr="00421FA4" w:rsidRDefault="00000000" w:rsidP="00B54F13">
            <w:pPr>
              <w:jc w:val="center"/>
              <w:rPr>
                <w:rFonts w:ascii="Calibri" w:eastAsia="Calibri" w:hAnsi="Calibri"/>
                <w:sz w:val="22"/>
                <w:szCs w:val="22"/>
              </w:rPr>
            </w:pPr>
            <w:hyperlink r:id="rId173"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4.5</w:t>
              </w:r>
            </w:hyperlink>
          </w:p>
        </w:tc>
        <w:tc>
          <w:tcPr>
            <w:tcW w:w="1012" w:type="dxa"/>
            <w:tcBorders>
              <w:top w:val="single" w:sz="4" w:space="0" w:color="auto"/>
              <w:left w:val="single" w:sz="4" w:space="0" w:color="auto"/>
              <w:bottom w:val="single" w:sz="4" w:space="0" w:color="auto"/>
              <w:right w:val="single" w:sz="4" w:space="0" w:color="auto"/>
            </w:tcBorders>
            <w:hideMark/>
          </w:tcPr>
          <w:p w14:paraId="3749068E" w14:textId="77777777" w:rsidR="00421FA4" w:rsidRPr="00421FA4" w:rsidRDefault="00421FA4" w:rsidP="00B54F13">
            <w:pPr>
              <w:jc w:val="center"/>
              <w:rPr>
                <w:sz w:val="20"/>
                <w:szCs w:val="20"/>
              </w:rPr>
            </w:pPr>
            <w:r w:rsidRPr="00421FA4">
              <w:t>300</w:t>
            </w:r>
          </w:p>
        </w:tc>
        <w:tc>
          <w:tcPr>
            <w:tcW w:w="1460" w:type="dxa"/>
            <w:gridSpan w:val="2"/>
            <w:tcBorders>
              <w:top w:val="single" w:sz="4" w:space="0" w:color="auto"/>
              <w:left w:val="single" w:sz="4" w:space="0" w:color="auto"/>
              <w:bottom w:val="single" w:sz="4" w:space="0" w:color="auto"/>
              <w:right w:val="single" w:sz="4" w:space="0" w:color="auto"/>
            </w:tcBorders>
            <w:hideMark/>
          </w:tcPr>
          <w:p w14:paraId="078D4FBA" w14:textId="74F8AF4F" w:rsidR="00421FA4" w:rsidRPr="00421FA4" w:rsidRDefault="00BD6376" w:rsidP="00B54F13">
            <w:pPr>
              <w:jc w:val="center"/>
            </w:pPr>
            <w:r>
              <w:t>не</w:t>
            </w:r>
            <w:r w:rsidRPr="00421FA4">
              <w:t xml:space="preserve"> </w:t>
            </w:r>
            <w:r w:rsidR="00421FA4" w:rsidRPr="00421FA4">
              <w:t xml:space="preserve">подлежит </w:t>
            </w:r>
            <w:proofErr w:type="spellStart"/>
            <w:r w:rsidR="00421FA4" w:rsidRPr="00421FA4">
              <w:t>установ</w:t>
            </w:r>
            <w:r w:rsidR="00A800C2">
              <w:t>-</w:t>
            </w:r>
            <w:r w:rsidR="00421FA4" w:rsidRPr="00421FA4">
              <w:t>лению</w:t>
            </w:r>
            <w:proofErr w:type="spellEnd"/>
          </w:p>
        </w:tc>
        <w:tc>
          <w:tcPr>
            <w:tcW w:w="1659" w:type="dxa"/>
            <w:gridSpan w:val="2"/>
            <w:tcBorders>
              <w:top w:val="single" w:sz="4" w:space="0" w:color="auto"/>
              <w:left w:val="single" w:sz="4" w:space="0" w:color="auto"/>
              <w:bottom w:val="single" w:sz="4" w:space="0" w:color="auto"/>
              <w:right w:val="single" w:sz="4" w:space="0" w:color="auto"/>
            </w:tcBorders>
            <w:hideMark/>
          </w:tcPr>
          <w:p w14:paraId="533859C0" w14:textId="77777777" w:rsidR="00421FA4" w:rsidRPr="00421FA4" w:rsidRDefault="00421FA4" w:rsidP="00B54F13">
            <w:pPr>
              <w:jc w:val="center"/>
            </w:pPr>
            <w:r w:rsidRPr="00421FA4">
              <w:t>40%</w:t>
            </w:r>
          </w:p>
        </w:tc>
        <w:tc>
          <w:tcPr>
            <w:tcW w:w="1261" w:type="dxa"/>
            <w:gridSpan w:val="2"/>
            <w:tcBorders>
              <w:top w:val="single" w:sz="4" w:space="0" w:color="auto"/>
              <w:left w:val="single" w:sz="4" w:space="0" w:color="auto"/>
              <w:bottom w:val="single" w:sz="4" w:space="0" w:color="auto"/>
              <w:right w:val="single" w:sz="4" w:space="0" w:color="auto"/>
            </w:tcBorders>
            <w:hideMark/>
          </w:tcPr>
          <w:p w14:paraId="33D80A05" w14:textId="77777777" w:rsidR="00421FA4" w:rsidRPr="00421FA4" w:rsidRDefault="00421FA4" w:rsidP="00B54F13">
            <w:pPr>
              <w:jc w:val="center"/>
            </w:pPr>
            <w:r w:rsidRPr="00421FA4">
              <w:t>3/5</w:t>
            </w:r>
          </w:p>
          <w:p w14:paraId="0205318B" w14:textId="77777777" w:rsidR="00421FA4" w:rsidRPr="00421FA4" w:rsidRDefault="00421FA4" w:rsidP="00B54F13">
            <w:pPr>
              <w:jc w:val="center"/>
            </w:pPr>
            <w:r w:rsidRPr="00421FA4">
              <w:t>(п.4.1)</w:t>
            </w:r>
          </w:p>
        </w:tc>
        <w:tc>
          <w:tcPr>
            <w:tcW w:w="1460" w:type="dxa"/>
            <w:gridSpan w:val="2"/>
            <w:tcBorders>
              <w:top w:val="single" w:sz="4" w:space="0" w:color="auto"/>
              <w:left w:val="single" w:sz="4" w:space="0" w:color="auto"/>
              <w:bottom w:val="single" w:sz="4" w:space="0" w:color="auto"/>
              <w:right w:val="single" w:sz="4" w:space="0" w:color="auto"/>
            </w:tcBorders>
            <w:hideMark/>
          </w:tcPr>
          <w:p w14:paraId="1C4A5F2A" w14:textId="77777777" w:rsidR="00421FA4" w:rsidRPr="00421FA4" w:rsidRDefault="00421FA4" w:rsidP="00B54F13">
            <w:pPr>
              <w:jc w:val="center"/>
            </w:pPr>
            <w:r w:rsidRPr="00421FA4">
              <w:t>20</w:t>
            </w:r>
          </w:p>
        </w:tc>
        <w:tc>
          <w:tcPr>
            <w:tcW w:w="1638" w:type="dxa"/>
            <w:tcBorders>
              <w:top w:val="single" w:sz="4" w:space="0" w:color="auto"/>
              <w:left w:val="single" w:sz="4" w:space="0" w:color="auto"/>
              <w:bottom w:val="single" w:sz="4" w:space="0" w:color="auto"/>
              <w:right w:val="single" w:sz="4" w:space="0" w:color="auto"/>
            </w:tcBorders>
            <w:hideMark/>
          </w:tcPr>
          <w:p w14:paraId="6C31948A" w14:textId="4C493872" w:rsidR="00421FA4" w:rsidRPr="00421FA4" w:rsidRDefault="00BD6376" w:rsidP="00B54F13">
            <w:pPr>
              <w:jc w:val="center"/>
            </w:pPr>
            <w:r>
              <w:t>не</w:t>
            </w:r>
            <w:r w:rsidRPr="00421FA4">
              <w:t xml:space="preserve"> </w:t>
            </w:r>
            <w:r w:rsidR="00421FA4" w:rsidRPr="00421FA4">
              <w:t>ме</w:t>
            </w:r>
            <w:r w:rsidR="004410D6">
              <w:t>не</w:t>
            </w:r>
            <w:r w:rsidR="00421FA4" w:rsidRPr="00421FA4">
              <w:t xml:space="preserve">е </w:t>
            </w:r>
          </w:p>
          <w:p w14:paraId="451C7183" w14:textId="77777777" w:rsidR="00421FA4" w:rsidRPr="00421FA4" w:rsidRDefault="00421FA4" w:rsidP="00B54F13">
            <w:pPr>
              <w:jc w:val="center"/>
            </w:pPr>
            <w:r w:rsidRPr="00421FA4">
              <w:t>10% (п.4.2)</w:t>
            </w:r>
          </w:p>
        </w:tc>
      </w:tr>
      <w:tr w:rsidR="00421FA4" w:rsidRPr="00421FA4" w14:paraId="2BFDDADF" w14:textId="77777777" w:rsidTr="00301C61">
        <w:trPr>
          <w:gridAfter w:val="1"/>
          <w:wAfter w:w="8" w:type="dxa"/>
          <w:trHeight w:val="20"/>
        </w:trPr>
        <w:tc>
          <w:tcPr>
            <w:tcW w:w="366" w:type="dxa"/>
            <w:tcBorders>
              <w:top w:val="single" w:sz="4" w:space="0" w:color="auto"/>
              <w:left w:val="single" w:sz="4" w:space="0" w:color="auto"/>
              <w:bottom w:val="single" w:sz="4" w:space="0" w:color="auto"/>
              <w:right w:val="single" w:sz="4" w:space="0" w:color="auto"/>
            </w:tcBorders>
            <w:hideMark/>
          </w:tcPr>
          <w:p w14:paraId="58B74399" w14:textId="77777777" w:rsidR="00421FA4" w:rsidRPr="00421FA4" w:rsidRDefault="00421FA4" w:rsidP="00B54F13">
            <w:pPr>
              <w:jc w:val="center"/>
              <w:rPr>
                <w:lang w:val="en-US"/>
              </w:rPr>
            </w:pPr>
            <w:r w:rsidRPr="00421FA4">
              <w:rPr>
                <w:lang w:val="en-US"/>
              </w:rPr>
              <w:t>23</w:t>
            </w:r>
          </w:p>
        </w:tc>
        <w:tc>
          <w:tcPr>
            <w:tcW w:w="2217" w:type="dxa"/>
            <w:tcBorders>
              <w:top w:val="single" w:sz="4" w:space="0" w:color="auto"/>
              <w:left w:val="single" w:sz="4" w:space="0" w:color="auto"/>
              <w:bottom w:val="single" w:sz="4" w:space="0" w:color="auto"/>
              <w:right w:val="single" w:sz="4" w:space="0" w:color="auto"/>
            </w:tcBorders>
            <w:hideMark/>
          </w:tcPr>
          <w:p w14:paraId="09A93534" w14:textId="77777777" w:rsidR="00421FA4" w:rsidRPr="00421FA4" w:rsidRDefault="00421FA4" w:rsidP="00B54F13">
            <w:pPr>
              <w:jc w:val="center"/>
            </w:pPr>
            <w:r w:rsidRPr="00421FA4">
              <w:t>**Общественное питание</w:t>
            </w:r>
          </w:p>
        </w:tc>
        <w:tc>
          <w:tcPr>
            <w:tcW w:w="2798" w:type="dxa"/>
            <w:tcBorders>
              <w:top w:val="single" w:sz="4" w:space="0" w:color="auto"/>
              <w:left w:val="single" w:sz="4" w:space="0" w:color="auto"/>
              <w:bottom w:val="single" w:sz="4" w:space="0" w:color="auto"/>
              <w:right w:val="single" w:sz="4" w:space="0" w:color="auto"/>
            </w:tcBorders>
            <w:hideMark/>
          </w:tcPr>
          <w:p w14:paraId="3B6ABF97" w14:textId="12839E6B" w:rsidR="00421FA4" w:rsidRPr="00421FA4" w:rsidRDefault="00BD6376" w:rsidP="00B54F13">
            <w:pPr>
              <w:jc w:val="center"/>
            </w:pPr>
            <w:r>
              <w:t>р</w:t>
            </w:r>
            <w:r w:rsidR="00421FA4" w:rsidRPr="00421FA4">
              <w:t xml:space="preserve">азмещение объектов капитального строительства в целях </w:t>
            </w:r>
            <w:r w:rsidR="00421FA4" w:rsidRPr="00421FA4">
              <w:lastRenderedPageBreak/>
              <w:t>устройства мест общественного питания (рестораны, кафе, столовые, закусочные, бары)</w:t>
            </w:r>
          </w:p>
        </w:tc>
        <w:tc>
          <w:tcPr>
            <w:tcW w:w="851" w:type="dxa"/>
            <w:tcBorders>
              <w:top w:val="single" w:sz="4" w:space="0" w:color="auto"/>
              <w:left w:val="single" w:sz="4" w:space="0" w:color="auto"/>
              <w:bottom w:val="single" w:sz="4" w:space="0" w:color="auto"/>
              <w:right w:val="single" w:sz="4" w:space="0" w:color="auto"/>
            </w:tcBorders>
            <w:hideMark/>
          </w:tcPr>
          <w:p w14:paraId="0944EA70" w14:textId="77777777" w:rsidR="00421FA4" w:rsidRPr="00421FA4" w:rsidRDefault="00000000" w:rsidP="00B54F13">
            <w:pPr>
              <w:jc w:val="center"/>
              <w:rPr>
                <w:rFonts w:ascii="Calibri" w:eastAsia="Calibri" w:hAnsi="Calibri"/>
                <w:sz w:val="22"/>
                <w:szCs w:val="22"/>
              </w:rPr>
            </w:pPr>
            <w:hyperlink r:id="rId174"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4.6</w:t>
              </w:r>
            </w:hyperlink>
          </w:p>
        </w:tc>
        <w:tc>
          <w:tcPr>
            <w:tcW w:w="2472" w:type="dxa"/>
            <w:gridSpan w:val="3"/>
            <w:tcBorders>
              <w:top w:val="single" w:sz="4" w:space="0" w:color="auto"/>
              <w:left w:val="single" w:sz="4" w:space="0" w:color="auto"/>
              <w:bottom w:val="single" w:sz="4" w:space="0" w:color="auto"/>
              <w:right w:val="single" w:sz="4" w:space="0" w:color="auto"/>
            </w:tcBorders>
            <w:hideMark/>
          </w:tcPr>
          <w:p w14:paraId="33E2715A" w14:textId="036A6449" w:rsidR="00421FA4" w:rsidRPr="00421FA4" w:rsidRDefault="00BD6376" w:rsidP="00B54F13">
            <w:pPr>
              <w:jc w:val="center"/>
              <w:rPr>
                <w:sz w:val="20"/>
                <w:szCs w:val="20"/>
              </w:rPr>
            </w:pPr>
            <w:r>
              <w:t>не</w:t>
            </w:r>
            <w:r w:rsidRPr="00421FA4">
              <w:t xml:space="preserve"> </w:t>
            </w:r>
            <w:r w:rsidR="00421FA4" w:rsidRPr="00421FA4">
              <w:t>подлежит установлению</w:t>
            </w:r>
          </w:p>
        </w:tc>
        <w:tc>
          <w:tcPr>
            <w:tcW w:w="1659" w:type="dxa"/>
            <w:gridSpan w:val="2"/>
            <w:tcBorders>
              <w:top w:val="single" w:sz="4" w:space="0" w:color="auto"/>
              <w:left w:val="single" w:sz="4" w:space="0" w:color="auto"/>
              <w:bottom w:val="single" w:sz="4" w:space="0" w:color="auto"/>
              <w:right w:val="single" w:sz="4" w:space="0" w:color="auto"/>
            </w:tcBorders>
            <w:hideMark/>
          </w:tcPr>
          <w:p w14:paraId="1123590C" w14:textId="77777777" w:rsidR="00421FA4" w:rsidRPr="00421FA4" w:rsidRDefault="00421FA4" w:rsidP="00B54F13">
            <w:pPr>
              <w:jc w:val="center"/>
            </w:pPr>
            <w:r w:rsidRPr="00421FA4">
              <w:t>40%</w:t>
            </w:r>
          </w:p>
        </w:tc>
        <w:tc>
          <w:tcPr>
            <w:tcW w:w="1261" w:type="dxa"/>
            <w:gridSpan w:val="2"/>
            <w:tcBorders>
              <w:top w:val="single" w:sz="4" w:space="0" w:color="auto"/>
              <w:left w:val="single" w:sz="4" w:space="0" w:color="auto"/>
              <w:bottom w:val="single" w:sz="4" w:space="0" w:color="auto"/>
              <w:right w:val="single" w:sz="4" w:space="0" w:color="auto"/>
            </w:tcBorders>
            <w:hideMark/>
          </w:tcPr>
          <w:p w14:paraId="141BE28D" w14:textId="77777777" w:rsidR="00421FA4" w:rsidRPr="00421FA4" w:rsidRDefault="00421FA4" w:rsidP="00B54F13">
            <w:pPr>
              <w:jc w:val="center"/>
            </w:pPr>
            <w:r w:rsidRPr="00421FA4">
              <w:t>3/5</w:t>
            </w:r>
          </w:p>
          <w:p w14:paraId="0CCEEFC0" w14:textId="77777777" w:rsidR="00421FA4" w:rsidRPr="00421FA4" w:rsidRDefault="00421FA4" w:rsidP="00B54F13">
            <w:pPr>
              <w:jc w:val="center"/>
              <w:rPr>
                <w:lang w:eastAsia="en-US"/>
              </w:rPr>
            </w:pPr>
            <w:r w:rsidRPr="00421FA4">
              <w:t>(п.4.1)</w:t>
            </w:r>
          </w:p>
        </w:tc>
        <w:tc>
          <w:tcPr>
            <w:tcW w:w="1460" w:type="dxa"/>
            <w:gridSpan w:val="2"/>
            <w:tcBorders>
              <w:top w:val="single" w:sz="4" w:space="0" w:color="auto"/>
              <w:left w:val="single" w:sz="4" w:space="0" w:color="auto"/>
              <w:bottom w:val="single" w:sz="4" w:space="0" w:color="auto"/>
              <w:right w:val="single" w:sz="4" w:space="0" w:color="auto"/>
            </w:tcBorders>
            <w:hideMark/>
          </w:tcPr>
          <w:p w14:paraId="79D058E3" w14:textId="77777777" w:rsidR="00421FA4" w:rsidRPr="00421FA4" w:rsidRDefault="00421FA4" w:rsidP="00B54F13">
            <w:pPr>
              <w:jc w:val="center"/>
              <w:rPr>
                <w:lang w:eastAsia="ar-SA"/>
              </w:rPr>
            </w:pPr>
            <w:r w:rsidRPr="00421FA4">
              <w:t>20</w:t>
            </w:r>
          </w:p>
        </w:tc>
        <w:tc>
          <w:tcPr>
            <w:tcW w:w="1638" w:type="dxa"/>
            <w:tcBorders>
              <w:top w:val="single" w:sz="4" w:space="0" w:color="auto"/>
              <w:left w:val="single" w:sz="4" w:space="0" w:color="auto"/>
              <w:bottom w:val="single" w:sz="4" w:space="0" w:color="auto"/>
              <w:right w:val="single" w:sz="4" w:space="0" w:color="auto"/>
            </w:tcBorders>
            <w:hideMark/>
          </w:tcPr>
          <w:p w14:paraId="48EEE8E3" w14:textId="6E70EB44" w:rsidR="00421FA4" w:rsidRPr="00421FA4" w:rsidRDefault="00BD6376" w:rsidP="00B54F13">
            <w:pPr>
              <w:jc w:val="center"/>
            </w:pPr>
            <w:r>
              <w:t>не</w:t>
            </w:r>
            <w:r w:rsidRPr="00421FA4">
              <w:t xml:space="preserve"> </w:t>
            </w:r>
            <w:r w:rsidR="00421FA4" w:rsidRPr="00421FA4">
              <w:t>ме</w:t>
            </w:r>
            <w:r w:rsidR="004410D6">
              <w:t>не</w:t>
            </w:r>
            <w:r w:rsidR="00421FA4" w:rsidRPr="00421FA4">
              <w:t xml:space="preserve">е </w:t>
            </w:r>
          </w:p>
          <w:p w14:paraId="10692003" w14:textId="77777777" w:rsidR="00421FA4" w:rsidRPr="00421FA4" w:rsidRDefault="00421FA4" w:rsidP="00B54F13">
            <w:pPr>
              <w:jc w:val="center"/>
            </w:pPr>
            <w:r w:rsidRPr="00421FA4">
              <w:t>10% (п.4.2)</w:t>
            </w:r>
          </w:p>
        </w:tc>
      </w:tr>
      <w:tr w:rsidR="00421FA4" w:rsidRPr="00421FA4" w14:paraId="230D7B29" w14:textId="77777777" w:rsidTr="00301C61">
        <w:trPr>
          <w:gridAfter w:val="1"/>
          <w:wAfter w:w="8" w:type="dxa"/>
          <w:trHeight w:val="1504"/>
        </w:trPr>
        <w:tc>
          <w:tcPr>
            <w:tcW w:w="366" w:type="dxa"/>
            <w:tcBorders>
              <w:top w:val="single" w:sz="4" w:space="0" w:color="auto"/>
              <w:left w:val="single" w:sz="4" w:space="0" w:color="auto"/>
              <w:bottom w:val="single" w:sz="4" w:space="0" w:color="auto"/>
              <w:right w:val="single" w:sz="4" w:space="0" w:color="auto"/>
            </w:tcBorders>
          </w:tcPr>
          <w:p w14:paraId="44C2774D" w14:textId="77777777" w:rsidR="00421FA4" w:rsidRPr="00421FA4" w:rsidRDefault="00421FA4" w:rsidP="00B54F13">
            <w:pPr>
              <w:jc w:val="center"/>
              <w:rPr>
                <w:lang w:val="en-US"/>
              </w:rPr>
            </w:pPr>
            <w:r w:rsidRPr="00421FA4">
              <w:rPr>
                <w:lang w:val="en-US"/>
              </w:rPr>
              <w:t>24</w:t>
            </w:r>
          </w:p>
          <w:p w14:paraId="73679A17" w14:textId="77777777" w:rsidR="00421FA4" w:rsidRPr="00421FA4" w:rsidRDefault="00421FA4" w:rsidP="00B54F13">
            <w:pPr>
              <w:jc w:val="center"/>
              <w:rPr>
                <w:lang w:val="en-US"/>
              </w:rPr>
            </w:pPr>
          </w:p>
        </w:tc>
        <w:tc>
          <w:tcPr>
            <w:tcW w:w="2217" w:type="dxa"/>
            <w:tcBorders>
              <w:top w:val="single" w:sz="4" w:space="0" w:color="auto"/>
              <w:left w:val="single" w:sz="4" w:space="0" w:color="auto"/>
              <w:bottom w:val="single" w:sz="4" w:space="0" w:color="auto"/>
              <w:right w:val="single" w:sz="4" w:space="0" w:color="auto"/>
            </w:tcBorders>
            <w:hideMark/>
          </w:tcPr>
          <w:p w14:paraId="688F4B61" w14:textId="77777777" w:rsidR="00421FA4" w:rsidRPr="00421FA4" w:rsidRDefault="00421FA4" w:rsidP="00B54F13">
            <w:pPr>
              <w:jc w:val="center"/>
            </w:pPr>
            <w:r w:rsidRPr="00421FA4">
              <w:t>**Гостиничное обслуживание</w:t>
            </w:r>
          </w:p>
          <w:p w14:paraId="5C4BBF26" w14:textId="77777777" w:rsidR="00421FA4" w:rsidRPr="00421FA4" w:rsidRDefault="00421FA4" w:rsidP="00B54F13">
            <w:pPr>
              <w:jc w:val="center"/>
            </w:pPr>
            <w:r w:rsidRPr="00421FA4">
              <w:t>(п.4)</w:t>
            </w:r>
          </w:p>
        </w:tc>
        <w:tc>
          <w:tcPr>
            <w:tcW w:w="2798" w:type="dxa"/>
            <w:tcBorders>
              <w:top w:val="single" w:sz="4" w:space="0" w:color="auto"/>
              <w:left w:val="single" w:sz="4" w:space="0" w:color="auto"/>
              <w:bottom w:val="single" w:sz="4" w:space="0" w:color="auto"/>
              <w:right w:val="single" w:sz="4" w:space="0" w:color="auto"/>
            </w:tcBorders>
            <w:hideMark/>
          </w:tcPr>
          <w:p w14:paraId="60F0F8C2" w14:textId="535D94BD" w:rsidR="00421FA4" w:rsidRPr="00421FA4" w:rsidRDefault="00BD6376" w:rsidP="00B54F13">
            <w:pPr>
              <w:jc w:val="center"/>
            </w:pPr>
            <w:r>
              <w:t>р</w:t>
            </w:r>
            <w:r w:rsidR="00421FA4" w:rsidRPr="00421FA4">
              <w:t>азмещение гостиниц</w:t>
            </w:r>
          </w:p>
        </w:tc>
        <w:tc>
          <w:tcPr>
            <w:tcW w:w="851" w:type="dxa"/>
            <w:tcBorders>
              <w:top w:val="single" w:sz="4" w:space="0" w:color="auto"/>
              <w:left w:val="single" w:sz="4" w:space="0" w:color="auto"/>
              <w:bottom w:val="single" w:sz="4" w:space="0" w:color="auto"/>
              <w:right w:val="single" w:sz="4" w:space="0" w:color="auto"/>
            </w:tcBorders>
            <w:hideMark/>
          </w:tcPr>
          <w:p w14:paraId="17841028" w14:textId="77777777" w:rsidR="00421FA4" w:rsidRPr="00421FA4" w:rsidRDefault="00000000" w:rsidP="00B54F13">
            <w:pPr>
              <w:jc w:val="center"/>
              <w:rPr>
                <w:rFonts w:ascii="Calibri" w:eastAsia="Calibri" w:hAnsi="Calibri"/>
                <w:sz w:val="22"/>
                <w:szCs w:val="22"/>
              </w:rPr>
            </w:pPr>
            <w:hyperlink r:id="rId175"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4.7</w:t>
              </w:r>
            </w:hyperlink>
          </w:p>
        </w:tc>
        <w:tc>
          <w:tcPr>
            <w:tcW w:w="2472" w:type="dxa"/>
            <w:gridSpan w:val="3"/>
            <w:tcBorders>
              <w:top w:val="single" w:sz="4" w:space="0" w:color="auto"/>
              <w:left w:val="single" w:sz="4" w:space="0" w:color="auto"/>
              <w:bottom w:val="single" w:sz="4" w:space="0" w:color="auto"/>
              <w:right w:val="single" w:sz="4" w:space="0" w:color="auto"/>
            </w:tcBorders>
            <w:hideMark/>
          </w:tcPr>
          <w:p w14:paraId="406C94AA" w14:textId="3D539CAD" w:rsidR="00421FA4" w:rsidRPr="00421FA4" w:rsidRDefault="00BD6376" w:rsidP="00B54F13">
            <w:pPr>
              <w:jc w:val="center"/>
              <w:rPr>
                <w:sz w:val="20"/>
                <w:szCs w:val="20"/>
              </w:rPr>
            </w:pPr>
            <w:proofErr w:type="gramStart"/>
            <w:r>
              <w:t>не</w:t>
            </w:r>
            <w:r w:rsidRPr="00421FA4">
              <w:t xml:space="preserve"> </w:t>
            </w:r>
            <w:r w:rsidR="00421FA4" w:rsidRPr="00421FA4">
              <w:t xml:space="preserve"> подлежит</w:t>
            </w:r>
            <w:proofErr w:type="gramEnd"/>
            <w:r w:rsidR="00421FA4" w:rsidRPr="00421FA4">
              <w:t xml:space="preserve"> установлению</w:t>
            </w:r>
          </w:p>
        </w:tc>
        <w:tc>
          <w:tcPr>
            <w:tcW w:w="1659" w:type="dxa"/>
            <w:gridSpan w:val="2"/>
            <w:tcBorders>
              <w:top w:val="single" w:sz="4" w:space="0" w:color="auto"/>
              <w:left w:val="single" w:sz="4" w:space="0" w:color="auto"/>
              <w:bottom w:val="single" w:sz="4" w:space="0" w:color="auto"/>
              <w:right w:val="single" w:sz="4" w:space="0" w:color="auto"/>
            </w:tcBorders>
            <w:hideMark/>
          </w:tcPr>
          <w:p w14:paraId="20901833" w14:textId="77777777" w:rsidR="00421FA4" w:rsidRPr="00421FA4" w:rsidRDefault="00421FA4" w:rsidP="00B54F13">
            <w:pPr>
              <w:jc w:val="center"/>
            </w:pPr>
            <w:r w:rsidRPr="00421FA4">
              <w:t>50 %</w:t>
            </w:r>
          </w:p>
        </w:tc>
        <w:tc>
          <w:tcPr>
            <w:tcW w:w="1261" w:type="dxa"/>
            <w:gridSpan w:val="2"/>
            <w:tcBorders>
              <w:top w:val="single" w:sz="4" w:space="0" w:color="auto"/>
              <w:left w:val="single" w:sz="4" w:space="0" w:color="auto"/>
              <w:bottom w:val="single" w:sz="4" w:space="0" w:color="auto"/>
              <w:right w:val="single" w:sz="4" w:space="0" w:color="auto"/>
            </w:tcBorders>
            <w:hideMark/>
          </w:tcPr>
          <w:p w14:paraId="52FD1938" w14:textId="77777777" w:rsidR="00421FA4" w:rsidRPr="00421FA4" w:rsidRDefault="00421FA4" w:rsidP="00B54F13">
            <w:pPr>
              <w:jc w:val="center"/>
            </w:pPr>
            <w:r w:rsidRPr="00421FA4">
              <w:t>3/5</w:t>
            </w:r>
          </w:p>
          <w:p w14:paraId="52BD5821" w14:textId="77777777" w:rsidR="00421FA4" w:rsidRPr="00421FA4" w:rsidRDefault="00421FA4" w:rsidP="00B54F13">
            <w:pPr>
              <w:jc w:val="center"/>
            </w:pPr>
            <w:r w:rsidRPr="00421FA4">
              <w:t>(п.4.1)</w:t>
            </w:r>
          </w:p>
        </w:tc>
        <w:tc>
          <w:tcPr>
            <w:tcW w:w="1460" w:type="dxa"/>
            <w:gridSpan w:val="2"/>
            <w:tcBorders>
              <w:top w:val="single" w:sz="4" w:space="0" w:color="auto"/>
              <w:left w:val="single" w:sz="4" w:space="0" w:color="auto"/>
              <w:bottom w:val="single" w:sz="4" w:space="0" w:color="auto"/>
              <w:right w:val="single" w:sz="4" w:space="0" w:color="auto"/>
            </w:tcBorders>
            <w:hideMark/>
          </w:tcPr>
          <w:p w14:paraId="44EABB36" w14:textId="77777777" w:rsidR="00421FA4" w:rsidRPr="00421FA4" w:rsidRDefault="00421FA4" w:rsidP="00B54F13">
            <w:pPr>
              <w:jc w:val="center"/>
            </w:pPr>
            <w:r w:rsidRPr="00421FA4">
              <w:t>21/25/30/33</w:t>
            </w:r>
          </w:p>
          <w:p w14:paraId="7C1CDC8E" w14:textId="77777777" w:rsidR="00421FA4" w:rsidRPr="00421FA4" w:rsidRDefault="00421FA4" w:rsidP="00B54F13">
            <w:pPr>
              <w:jc w:val="center"/>
            </w:pPr>
            <w:r w:rsidRPr="00421FA4">
              <w:t>(п.3.1)</w:t>
            </w:r>
          </w:p>
        </w:tc>
        <w:tc>
          <w:tcPr>
            <w:tcW w:w="1638" w:type="dxa"/>
            <w:tcBorders>
              <w:top w:val="single" w:sz="4" w:space="0" w:color="auto"/>
              <w:left w:val="single" w:sz="4" w:space="0" w:color="auto"/>
              <w:bottom w:val="single" w:sz="4" w:space="0" w:color="auto"/>
              <w:right w:val="single" w:sz="4" w:space="0" w:color="auto"/>
            </w:tcBorders>
            <w:hideMark/>
          </w:tcPr>
          <w:p w14:paraId="7A4640E6" w14:textId="024CA195" w:rsidR="00421FA4" w:rsidRPr="00421FA4" w:rsidRDefault="00BD6376" w:rsidP="00B54F13">
            <w:pPr>
              <w:jc w:val="center"/>
            </w:pPr>
            <w:proofErr w:type="gramStart"/>
            <w:r>
              <w:t>не</w:t>
            </w:r>
            <w:r w:rsidRPr="00421FA4">
              <w:t xml:space="preserve"> </w:t>
            </w:r>
            <w:r w:rsidR="00421FA4" w:rsidRPr="00421FA4">
              <w:t xml:space="preserve"> ме</w:t>
            </w:r>
            <w:r w:rsidR="004410D6">
              <w:t>не</w:t>
            </w:r>
            <w:r w:rsidR="00421FA4" w:rsidRPr="00421FA4">
              <w:t>е</w:t>
            </w:r>
            <w:proofErr w:type="gramEnd"/>
            <w:r w:rsidR="00421FA4" w:rsidRPr="00421FA4">
              <w:t xml:space="preserve"> </w:t>
            </w:r>
          </w:p>
          <w:p w14:paraId="7434A792" w14:textId="77777777" w:rsidR="00421FA4" w:rsidRPr="00421FA4" w:rsidRDefault="00421FA4" w:rsidP="00B54F13">
            <w:pPr>
              <w:jc w:val="center"/>
            </w:pPr>
            <w:r w:rsidRPr="00421FA4">
              <w:t>15% (п.4.2)</w:t>
            </w:r>
          </w:p>
        </w:tc>
      </w:tr>
      <w:tr w:rsidR="00421FA4" w:rsidRPr="00421FA4" w14:paraId="1D775E7B" w14:textId="77777777" w:rsidTr="00301C61">
        <w:trPr>
          <w:gridAfter w:val="1"/>
          <w:wAfter w:w="8" w:type="dxa"/>
          <w:trHeight w:val="20"/>
        </w:trPr>
        <w:tc>
          <w:tcPr>
            <w:tcW w:w="366" w:type="dxa"/>
            <w:tcBorders>
              <w:top w:val="single" w:sz="4" w:space="0" w:color="auto"/>
              <w:left w:val="single" w:sz="4" w:space="0" w:color="auto"/>
              <w:bottom w:val="single" w:sz="4" w:space="0" w:color="auto"/>
              <w:right w:val="single" w:sz="4" w:space="0" w:color="auto"/>
            </w:tcBorders>
          </w:tcPr>
          <w:p w14:paraId="573A95C1" w14:textId="77777777" w:rsidR="00421FA4" w:rsidRPr="00421FA4" w:rsidRDefault="00421FA4" w:rsidP="00B54F13">
            <w:pPr>
              <w:jc w:val="center"/>
              <w:rPr>
                <w:lang w:val="en-US"/>
              </w:rPr>
            </w:pPr>
            <w:r w:rsidRPr="00421FA4">
              <w:rPr>
                <w:lang w:val="en-US"/>
              </w:rPr>
              <w:t>25</w:t>
            </w:r>
          </w:p>
          <w:p w14:paraId="7D900059" w14:textId="77777777" w:rsidR="00421FA4" w:rsidRPr="00421FA4" w:rsidRDefault="00421FA4" w:rsidP="00B54F13">
            <w:pPr>
              <w:jc w:val="center"/>
            </w:pPr>
          </w:p>
        </w:tc>
        <w:tc>
          <w:tcPr>
            <w:tcW w:w="2217" w:type="dxa"/>
            <w:tcBorders>
              <w:top w:val="single" w:sz="4" w:space="0" w:color="auto"/>
              <w:left w:val="single" w:sz="4" w:space="0" w:color="auto"/>
              <w:bottom w:val="single" w:sz="4" w:space="0" w:color="auto"/>
              <w:right w:val="single" w:sz="4" w:space="0" w:color="auto"/>
            </w:tcBorders>
            <w:vAlign w:val="center"/>
            <w:hideMark/>
          </w:tcPr>
          <w:p w14:paraId="186A6479" w14:textId="77777777" w:rsidR="00421FA4" w:rsidRPr="00421FA4" w:rsidRDefault="00421FA4" w:rsidP="00B54F13">
            <w:pPr>
              <w:jc w:val="center"/>
            </w:pPr>
            <w:r w:rsidRPr="00421FA4">
              <w:rPr>
                <w:rFonts w:eastAsia="Calibri"/>
              </w:rPr>
              <w:t>**Развлекательные мероприятия</w:t>
            </w:r>
          </w:p>
        </w:tc>
        <w:tc>
          <w:tcPr>
            <w:tcW w:w="2798" w:type="dxa"/>
            <w:tcBorders>
              <w:top w:val="single" w:sz="4" w:space="0" w:color="auto"/>
              <w:left w:val="single" w:sz="4" w:space="0" w:color="auto"/>
              <w:bottom w:val="single" w:sz="4" w:space="0" w:color="auto"/>
              <w:right w:val="single" w:sz="4" w:space="0" w:color="auto"/>
            </w:tcBorders>
            <w:hideMark/>
          </w:tcPr>
          <w:p w14:paraId="449D3F76" w14:textId="0E99164F" w:rsidR="00421FA4" w:rsidRPr="00421FA4" w:rsidRDefault="00BD6376" w:rsidP="00B54F13">
            <w:pPr>
              <w:jc w:val="center"/>
            </w:pPr>
            <w:r>
              <w:t>р</w:t>
            </w:r>
            <w:r w:rsidR="00421FA4" w:rsidRPr="00421FA4">
              <w:t>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851" w:type="dxa"/>
            <w:tcBorders>
              <w:top w:val="single" w:sz="4" w:space="0" w:color="auto"/>
              <w:left w:val="single" w:sz="4" w:space="0" w:color="auto"/>
              <w:bottom w:val="single" w:sz="4" w:space="0" w:color="auto"/>
              <w:right w:val="single" w:sz="4" w:space="0" w:color="auto"/>
            </w:tcBorders>
            <w:hideMark/>
          </w:tcPr>
          <w:p w14:paraId="5F9872F9" w14:textId="77777777" w:rsidR="00421FA4" w:rsidRPr="00421FA4" w:rsidRDefault="00421FA4" w:rsidP="00B54F13">
            <w:pPr>
              <w:jc w:val="center"/>
              <w:rPr>
                <w:rFonts w:ascii="Calibri" w:eastAsia="Calibri" w:hAnsi="Calibri"/>
                <w:sz w:val="22"/>
                <w:szCs w:val="22"/>
              </w:rPr>
            </w:pPr>
            <w:r w:rsidRPr="00421FA4">
              <w:rPr>
                <w:rFonts w:eastAsia="Calibri"/>
              </w:rPr>
              <w:t>4.8.1</w:t>
            </w:r>
          </w:p>
        </w:tc>
        <w:tc>
          <w:tcPr>
            <w:tcW w:w="1012" w:type="dxa"/>
            <w:tcBorders>
              <w:top w:val="single" w:sz="4" w:space="0" w:color="auto"/>
              <w:left w:val="single" w:sz="4" w:space="0" w:color="auto"/>
              <w:bottom w:val="single" w:sz="4" w:space="0" w:color="auto"/>
              <w:right w:val="single" w:sz="4" w:space="0" w:color="auto"/>
            </w:tcBorders>
            <w:hideMark/>
          </w:tcPr>
          <w:p w14:paraId="767FA3E1" w14:textId="77777777" w:rsidR="00421FA4" w:rsidRPr="00421FA4" w:rsidRDefault="00421FA4" w:rsidP="00B54F13">
            <w:pPr>
              <w:jc w:val="center"/>
              <w:rPr>
                <w:sz w:val="20"/>
                <w:szCs w:val="20"/>
              </w:rPr>
            </w:pPr>
            <w:r w:rsidRPr="00421FA4">
              <w:rPr>
                <w:rFonts w:eastAsia="Calibri"/>
              </w:rPr>
              <w:t>1000</w:t>
            </w:r>
          </w:p>
        </w:tc>
        <w:tc>
          <w:tcPr>
            <w:tcW w:w="1460" w:type="dxa"/>
            <w:gridSpan w:val="2"/>
            <w:tcBorders>
              <w:top w:val="single" w:sz="4" w:space="0" w:color="auto"/>
              <w:left w:val="single" w:sz="4" w:space="0" w:color="auto"/>
              <w:bottom w:val="single" w:sz="4" w:space="0" w:color="auto"/>
              <w:right w:val="single" w:sz="4" w:space="0" w:color="auto"/>
            </w:tcBorders>
            <w:hideMark/>
          </w:tcPr>
          <w:p w14:paraId="19BEDE62" w14:textId="749E15AD" w:rsidR="00421FA4" w:rsidRPr="00421FA4" w:rsidRDefault="00BD6376" w:rsidP="00B54F13">
            <w:pPr>
              <w:jc w:val="center"/>
            </w:pPr>
            <w:r>
              <w:t>не</w:t>
            </w:r>
            <w:r w:rsidRPr="00421FA4">
              <w:t xml:space="preserve"> </w:t>
            </w:r>
            <w:r w:rsidR="00421FA4" w:rsidRPr="00421FA4">
              <w:t xml:space="preserve">подлежит </w:t>
            </w:r>
            <w:proofErr w:type="spellStart"/>
            <w:r w:rsidR="00421FA4" w:rsidRPr="00421FA4">
              <w:t>установ</w:t>
            </w:r>
            <w:r w:rsidR="00A800C2">
              <w:t>-</w:t>
            </w:r>
            <w:r w:rsidR="00421FA4" w:rsidRPr="00421FA4">
              <w:t>лению</w:t>
            </w:r>
            <w:proofErr w:type="spellEnd"/>
          </w:p>
        </w:tc>
        <w:tc>
          <w:tcPr>
            <w:tcW w:w="1659" w:type="dxa"/>
            <w:gridSpan w:val="2"/>
            <w:tcBorders>
              <w:top w:val="single" w:sz="4" w:space="0" w:color="auto"/>
              <w:left w:val="single" w:sz="4" w:space="0" w:color="auto"/>
              <w:bottom w:val="single" w:sz="4" w:space="0" w:color="auto"/>
              <w:right w:val="single" w:sz="4" w:space="0" w:color="auto"/>
            </w:tcBorders>
            <w:hideMark/>
          </w:tcPr>
          <w:p w14:paraId="4A6621F4" w14:textId="77777777" w:rsidR="00421FA4" w:rsidRPr="00421FA4" w:rsidRDefault="00421FA4" w:rsidP="00B54F13">
            <w:pPr>
              <w:jc w:val="center"/>
            </w:pPr>
            <w:r w:rsidRPr="00421FA4">
              <w:t>40%</w:t>
            </w:r>
          </w:p>
        </w:tc>
        <w:tc>
          <w:tcPr>
            <w:tcW w:w="1261" w:type="dxa"/>
            <w:gridSpan w:val="2"/>
            <w:tcBorders>
              <w:top w:val="single" w:sz="4" w:space="0" w:color="auto"/>
              <w:left w:val="single" w:sz="4" w:space="0" w:color="auto"/>
              <w:bottom w:val="single" w:sz="4" w:space="0" w:color="auto"/>
              <w:right w:val="single" w:sz="4" w:space="0" w:color="auto"/>
            </w:tcBorders>
            <w:hideMark/>
          </w:tcPr>
          <w:p w14:paraId="4B316B00" w14:textId="77777777" w:rsidR="00421FA4" w:rsidRPr="00421FA4" w:rsidRDefault="00421FA4" w:rsidP="00B54F13">
            <w:pPr>
              <w:jc w:val="center"/>
              <w:rPr>
                <w:rFonts w:eastAsia="Calibri"/>
              </w:rPr>
            </w:pPr>
            <w:r w:rsidRPr="00421FA4">
              <w:rPr>
                <w:rFonts w:eastAsia="Calibri"/>
              </w:rPr>
              <w:t>3/5</w:t>
            </w:r>
          </w:p>
          <w:p w14:paraId="41E2C547" w14:textId="77777777" w:rsidR="00421FA4" w:rsidRPr="00421FA4" w:rsidRDefault="00421FA4" w:rsidP="00B54F13">
            <w:pPr>
              <w:jc w:val="center"/>
              <w:rPr>
                <w:lang w:eastAsia="en-US"/>
              </w:rPr>
            </w:pPr>
            <w:r w:rsidRPr="00421FA4">
              <w:t>(п.4.1)</w:t>
            </w:r>
          </w:p>
        </w:tc>
        <w:tc>
          <w:tcPr>
            <w:tcW w:w="1460" w:type="dxa"/>
            <w:gridSpan w:val="2"/>
            <w:tcBorders>
              <w:top w:val="single" w:sz="4" w:space="0" w:color="auto"/>
              <w:left w:val="single" w:sz="4" w:space="0" w:color="auto"/>
              <w:bottom w:val="single" w:sz="4" w:space="0" w:color="auto"/>
              <w:right w:val="single" w:sz="4" w:space="0" w:color="auto"/>
            </w:tcBorders>
            <w:hideMark/>
          </w:tcPr>
          <w:p w14:paraId="33B70C4F" w14:textId="77777777" w:rsidR="00421FA4" w:rsidRPr="00421FA4" w:rsidRDefault="00421FA4" w:rsidP="00B54F13">
            <w:pPr>
              <w:jc w:val="center"/>
              <w:rPr>
                <w:lang w:eastAsia="ar-SA"/>
              </w:rPr>
            </w:pPr>
            <w:r w:rsidRPr="00421FA4">
              <w:rPr>
                <w:rFonts w:eastAsia="Calibri"/>
              </w:rPr>
              <w:t>20</w:t>
            </w:r>
          </w:p>
        </w:tc>
        <w:tc>
          <w:tcPr>
            <w:tcW w:w="1638" w:type="dxa"/>
            <w:tcBorders>
              <w:top w:val="single" w:sz="4" w:space="0" w:color="auto"/>
              <w:left w:val="single" w:sz="4" w:space="0" w:color="auto"/>
              <w:bottom w:val="single" w:sz="4" w:space="0" w:color="auto"/>
              <w:right w:val="single" w:sz="4" w:space="0" w:color="auto"/>
            </w:tcBorders>
            <w:hideMark/>
          </w:tcPr>
          <w:p w14:paraId="10601289" w14:textId="39FA47D8" w:rsidR="00421FA4" w:rsidRPr="00421FA4" w:rsidRDefault="00BD6376" w:rsidP="00B54F13">
            <w:pPr>
              <w:jc w:val="center"/>
            </w:pPr>
            <w:r>
              <w:t>не</w:t>
            </w:r>
            <w:r w:rsidRPr="00421FA4">
              <w:t xml:space="preserve"> </w:t>
            </w:r>
            <w:r w:rsidR="00421FA4" w:rsidRPr="00421FA4">
              <w:t>ме</w:t>
            </w:r>
            <w:r w:rsidR="004410D6">
              <w:t>не</w:t>
            </w:r>
            <w:r w:rsidR="00421FA4" w:rsidRPr="00421FA4">
              <w:t xml:space="preserve">е </w:t>
            </w:r>
          </w:p>
          <w:p w14:paraId="50B3D175" w14:textId="77777777" w:rsidR="00421FA4" w:rsidRPr="00421FA4" w:rsidRDefault="00421FA4" w:rsidP="00B54F13">
            <w:pPr>
              <w:jc w:val="center"/>
            </w:pPr>
            <w:r w:rsidRPr="00421FA4">
              <w:t>10% (п.4.2)</w:t>
            </w:r>
          </w:p>
        </w:tc>
      </w:tr>
      <w:tr w:rsidR="00421FA4" w:rsidRPr="00421FA4" w14:paraId="76D59A9A" w14:textId="77777777" w:rsidTr="00301C61">
        <w:trPr>
          <w:gridAfter w:val="1"/>
          <w:wAfter w:w="8" w:type="dxa"/>
          <w:trHeight w:val="20"/>
        </w:trPr>
        <w:tc>
          <w:tcPr>
            <w:tcW w:w="366" w:type="dxa"/>
            <w:tcBorders>
              <w:top w:val="single" w:sz="4" w:space="0" w:color="auto"/>
              <w:left w:val="single" w:sz="4" w:space="0" w:color="auto"/>
              <w:bottom w:val="single" w:sz="4" w:space="0" w:color="auto"/>
              <w:right w:val="single" w:sz="4" w:space="0" w:color="auto"/>
            </w:tcBorders>
            <w:hideMark/>
          </w:tcPr>
          <w:p w14:paraId="07705A85" w14:textId="77777777" w:rsidR="00421FA4" w:rsidRPr="00421FA4" w:rsidRDefault="00421FA4" w:rsidP="00B54F13">
            <w:pPr>
              <w:jc w:val="center"/>
            </w:pPr>
            <w:r w:rsidRPr="00421FA4">
              <w:rPr>
                <w:lang w:val="en-US"/>
              </w:rPr>
              <w:t>2</w:t>
            </w:r>
            <w:r w:rsidRPr="00421FA4">
              <w:t>6</w:t>
            </w:r>
          </w:p>
        </w:tc>
        <w:tc>
          <w:tcPr>
            <w:tcW w:w="2217" w:type="dxa"/>
            <w:tcBorders>
              <w:top w:val="single" w:sz="4" w:space="0" w:color="auto"/>
              <w:left w:val="single" w:sz="4" w:space="0" w:color="auto"/>
              <w:bottom w:val="single" w:sz="4" w:space="0" w:color="auto"/>
              <w:right w:val="single" w:sz="4" w:space="0" w:color="auto"/>
            </w:tcBorders>
            <w:hideMark/>
          </w:tcPr>
          <w:p w14:paraId="7C4D5EE1" w14:textId="77777777" w:rsidR="00421FA4" w:rsidRPr="00421FA4" w:rsidRDefault="00421FA4" w:rsidP="00B54F13">
            <w:pPr>
              <w:jc w:val="center"/>
            </w:pPr>
            <w:r w:rsidRPr="00421FA4">
              <w:t>Служебные гаражи</w:t>
            </w:r>
          </w:p>
        </w:tc>
        <w:tc>
          <w:tcPr>
            <w:tcW w:w="2798" w:type="dxa"/>
            <w:tcBorders>
              <w:top w:val="single" w:sz="4" w:space="0" w:color="auto"/>
              <w:left w:val="single" w:sz="4" w:space="0" w:color="auto"/>
              <w:bottom w:val="single" w:sz="4" w:space="0" w:color="auto"/>
              <w:right w:val="single" w:sz="4" w:space="0" w:color="auto"/>
            </w:tcBorders>
            <w:hideMark/>
          </w:tcPr>
          <w:p w14:paraId="3F3DD147" w14:textId="2D6EFA58" w:rsidR="00421FA4" w:rsidRPr="00421FA4" w:rsidRDefault="00BD6376" w:rsidP="00B54F13">
            <w:pPr>
              <w:jc w:val="center"/>
            </w:pPr>
            <w:r>
              <w:t>р</w:t>
            </w:r>
            <w:r w:rsidR="00421FA4" w:rsidRPr="00421FA4">
              <w:t>азмещение постоянных или временных гаражей, стоянок для хра</w:t>
            </w:r>
            <w:r w:rsidR="004410D6">
              <w:t>не</w:t>
            </w:r>
            <w:r w:rsidR="00421FA4" w:rsidRPr="00421FA4">
              <w:t xml:space="preserve">ния служебного </w:t>
            </w:r>
            <w:r w:rsidR="00421FA4" w:rsidRPr="00421FA4">
              <w:lastRenderedPageBreak/>
              <w:t>автотранспорта, используемого в целях осуществления видов деятельности, предусмотренных видами разрешенного использования с кодами 3.0*, 4.0*,</w:t>
            </w:r>
            <w:r w:rsidR="00301C61">
              <w:t xml:space="preserve"> </w:t>
            </w:r>
            <w:r w:rsidR="00421FA4" w:rsidRPr="00421FA4">
              <w:t>а также для стоянки и хра</w:t>
            </w:r>
            <w:r w:rsidR="004410D6">
              <w:t>не</w:t>
            </w:r>
            <w:r w:rsidR="00421FA4" w:rsidRPr="00421FA4">
              <w:t>ния транспортных средств общего пользования, в том числе в депо</w:t>
            </w:r>
          </w:p>
        </w:tc>
        <w:tc>
          <w:tcPr>
            <w:tcW w:w="851" w:type="dxa"/>
            <w:tcBorders>
              <w:top w:val="single" w:sz="4" w:space="0" w:color="auto"/>
              <w:left w:val="single" w:sz="4" w:space="0" w:color="auto"/>
              <w:bottom w:val="single" w:sz="4" w:space="0" w:color="auto"/>
              <w:right w:val="single" w:sz="4" w:space="0" w:color="auto"/>
            </w:tcBorders>
            <w:hideMark/>
          </w:tcPr>
          <w:p w14:paraId="41926E3B" w14:textId="77777777" w:rsidR="00421FA4" w:rsidRPr="00421FA4" w:rsidRDefault="00000000" w:rsidP="00B54F13">
            <w:pPr>
              <w:jc w:val="center"/>
              <w:rPr>
                <w:rFonts w:ascii="Calibri" w:eastAsia="Calibri" w:hAnsi="Calibri"/>
                <w:sz w:val="22"/>
                <w:szCs w:val="22"/>
              </w:rPr>
            </w:pPr>
            <w:hyperlink r:id="rId176" w:history="1">
              <w:r w:rsidR="00421FA4" w:rsidRPr="00421FA4">
                <w:rPr>
                  <w:rStyle w:val="a5"/>
                  <w:rFonts w:eastAsia="Calibri"/>
                  <w:color w:val="auto"/>
                  <w:u w:val="none"/>
                </w:rPr>
                <w:t>4.9</w:t>
              </w:r>
            </w:hyperlink>
          </w:p>
        </w:tc>
        <w:tc>
          <w:tcPr>
            <w:tcW w:w="1012" w:type="dxa"/>
            <w:tcBorders>
              <w:top w:val="single" w:sz="4" w:space="0" w:color="auto"/>
              <w:left w:val="single" w:sz="4" w:space="0" w:color="auto"/>
              <w:bottom w:val="single" w:sz="4" w:space="0" w:color="auto"/>
              <w:right w:val="single" w:sz="4" w:space="0" w:color="auto"/>
            </w:tcBorders>
            <w:hideMark/>
          </w:tcPr>
          <w:p w14:paraId="299B9451" w14:textId="77777777" w:rsidR="00421FA4" w:rsidRPr="00421FA4" w:rsidRDefault="00421FA4" w:rsidP="00B54F13">
            <w:pPr>
              <w:jc w:val="center"/>
              <w:rPr>
                <w:sz w:val="20"/>
                <w:szCs w:val="20"/>
              </w:rPr>
            </w:pPr>
            <w:r w:rsidRPr="00421FA4">
              <w:t>100</w:t>
            </w:r>
          </w:p>
        </w:tc>
        <w:tc>
          <w:tcPr>
            <w:tcW w:w="1460" w:type="dxa"/>
            <w:gridSpan w:val="2"/>
            <w:tcBorders>
              <w:top w:val="single" w:sz="4" w:space="0" w:color="auto"/>
              <w:left w:val="single" w:sz="4" w:space="0" w:color="auto"/>
              <w:bottom w:val="single" w:sz="4" w:space="0" w:color="auto"/>
              <w:right w:val="single" w:sz="4" w:space="0" w:color="auto"/>
            </w:tcBorders>
            <w:hideMark/>
          </w:tcPr>
          <w:p w14:paraId="5095BAD2" w14:textId="53B75D97" w:rsidR="00421FA4" w:rsidRPr="00421FA4" w:rsidRDefault="00BD6376" w:rsidP="00B54F13">
            <w:pPr>
              <w:jc w:val="center"/>
            </w:pPr>
            <w:proofErr w:type="gramStart"/>
            <w:r>
              <w:t>не</w:t>
            </w:r>
            <w:r w:rsidRPr="00421FA4">
              <w:t xml:space="preserve"> </w:t>
            </w:r>
            <w:r w:rsidR="00421FA4" w:rsidRPr="00421FA4">
              <w:t xml:space="preserve"> подлежит</w:t>
            </w:r>
            <w:proofErr w:type="gramEnd"/>
            <w:r w:rsidR="00421FA4" w:rsidRPr="00421FA4">
              <w:t xml:space="preserve"> </w:t>
            </w:r>
            <w:proofErr w:type="spellStart"/>
            <w:r w:rsidR="00421FA4" w:rsidRPr="00421FA4">
              <w:t>установ</w:t>
            </w:r>
            <w:r w:rsidR="00A800C2">
              <w:t>-</w:t>
            </w:r>
            <w:r w:rsidR="00421FA4" w:rsidRPr="00421FA4">
              <w:t>лению</w:t>
            </w:r>
            <w:proofErr w:type="spellEnd"/>
          </w:p>
        </w:tc>
        <w:tc>
          <w:tcPr>
            <w:tcW w:w="1659" w:type="dxa"/>
            <w:gridSpan w:val="2"/>
            <w:tcBorders>
              <w:top w:val="single" w:sz="4" w:space="0" w:color="auto"/>
              <w:left w:val="single" w:sz="4" w:space="0" w:color="auto"/>
              <w:bottom w:val="single" w:sz="4" w:space="0" w:color="auto"/>
              <w:right w:val="single" w:sz="4" w:space="0" w:color="auto"/>
            </w:tcBorders>
            <w:hideMark/>
          </w:tcPr>
          <w:p w14:paraId="1B2CEA80" w14:textId="77777777" w:rsidR="00421FA4" w:rsidRPr="00421FA4" w:rsidRDefault="00421FA4" w:rsidP="00B54F13">
            <w:pPr>
              <w:jc w:val="center"/>
            </w:pPr>
            <w:r w:rsidRPr="00421FA4">
              <w:t>40%</w:t>
            </w:r>
          </w:p>
        </w:tc>
        <w:tc>
          <w:tcPr>
            <w:tcW w:w="1261" w:type="dxa"/>
            <w:gridSpan w:val="2"/>
            <w:tcBorders>
              <w:top w:val="single" w:sz="4" w:space="0" w:color="auto"/>
              <w:left w:val="single" w:sz="4" w:space="0" w:color="auto"/>
              <w:bottom w:val="single" w:sz="4" w:space="0" w:color="auto"/>
              <w:right w:val="single" w:sz="4" w:space="0" w:color="auto"/>
            </w:tcBorders>
            <w:hideMark/>
          </w:tcPr>
          <w:p w14:paraId="252CECAB" w14:textId="77777777" w:rsidR="00421FA4" w:rsidRPr="00421FA4" w:rsidRDefault="00421FA4" w:rsidP="00B54F13">
            <w:pPr>
              <w:jc w:val="center"/>
            </w:pPr>
            <w:r w:rsidRPr="00421FA4">
              <w:t>3/5</w:t>
            </w:r>
          </w:p>
          <w:p w14:paraId="4780307D" w14:textId="77777777" w:rsidR="00421FA4" w:rsidRPr="00421FA4" w:rsidRDefault="00421FA4" w:rsidP="00B54F13">
            <w:pPr>
              <w:jc w:val="center"/>
            </w:pPr>
            <w:r w:rsidRPr="00421FA4">
              <w:t>(п.4.1)</w:t>
            </w:r>
          </w:p>
        </w:tc>
        <w:tc>
          <w:tcPr>
            <w:tcW w:w="1460" w:type="dxa"/>
            <w:gridSpan w:val="2"/>
            <w:tcBorders>
              <w:top w:val="single" w:sz="4" w:space="0" w:color="auto"/>
              <w:left w:val="single" w:sz="4" w:space="0" w:color="auto"/>
              <w:bottom w:val="single" w:sz="4" w:space="0" w:color="auto"/>
              <w:right w:val="single" w:sz="4" w:space="0" w:color="auto"/>
            </w:tcBorders>
            <w:hideMark/>
          </w:tcPr>
          <w:p w14:paraId="1BD1197B" w14:textId="77777777" w:rsidR="00421FA4" w:rsidRPr="00421FA4" w:rsidRDefault="00421FA4" w:rsidP="00B54F13">
            <w:pPr>
              <w:jc w:val="center"/>
            </w:pPr>
            <w:r w:rsidRPr="00421FA4">
              <w:t>20</w:t>
            </w:r>
          </w:p>
        </w:tc>
        <w:tc>
          <w:tcPr>
            <w:tcW w:w="1638" w:type="dxa"/>
            <w:tcBorders>
              <w:top w:val="single" w:sz="4" w:space="0" w:color="auto"/>
              <w:left w:val="single" w:sz="4" w:space="0" w:color="auto"/>
              <w:bottom w:val="single" w:sz="4" w:space="0" w:color="auto"/>
              <w:right w:val="single" w:sz="4" w:space="0" w:color="auto"/>
            </w:tcBorders>
            <w:hideMark/>
          </w:tcPr>
          <w:p w14:paraId="3FCB5701" w14:textId="77777777" w:rsidR="00421FA4" w:rsidRPr="00421FA4" w:rsidRDefault="00421FA4" w:rsidP="00B54F13">
            <w:pPr>
              <w:jc w:val="center"/>
            </w:pPr>
            <w:r w:rsidRPr="00421FA4">
              <w:t>10 %</w:t>
            </w:r>
          </w:p>
        </w:tc>
      </w:tr>
      <w:tr w:rsidR="00421FA4" w:rsidRPr="00421FA4" w14:paraId="495C2AB9" w14:textId="77777777" w:rsidTr="00301C61">
        <w:trPr>
          <w:gridAfter w:val="1"/>
          <w:wAfter w:w="8" w:type="dxa"/>
          <w:trHeight w:val="20"/>
        </w:trPr>
        <w:tc>
          <w:tcPr>
            <w:tcW w:w="366" w:type="dxa"/>
            <w:tcBorders>
              <w:top w:val="single" w:sz="4" w:space="0" w:color="auto"/>
              <w:left w:val="single" w:sz="4" w:space="0" w:color="auto"/>
              <w:bottom w:val="single" w:sz="4" w:space="0" w:color="auto"/>
              <w:right w:val="single" w:sz="4" w:space="0" w:color="auto"/>
            </w:tcBorders>
            <w:hideMark/>
          </w:tcPr>
          <w:p w14:paraId="7B98EC98" w14:textId="77777777" w:rsidR="00421FA4" w:rsidRPr="00421FA4" w:rsidRDefault="00421FA4" w:rsidP="00B54F13">
            <w:pPr>
              <w:jc w:val="center"/>
            </w:pPr>
            <w:r w:rsidRPr="00421FA4">
              <w:rPr>
                <w:lang w:val="en-US"/>
              </w:rPr>
              <w:t>2</w:t>
            </w:r>
            <w:r w:rsidRPr="00421FA4">
              <w:t>7</w:t>
            </w:r>
          </w:p>
        </w:tc>
        <w:tc>
          <w:tcPr>
            <w:tcW w:w="2217" w:type="dxa"/>
            <w:tcBorders>
              <w:top w:val="single" w:sz="4" w:space="0" w:color="auto"/>
              <w:left w:val="single" w:sz="4" w:space="0" w:color="auto"/>
              <w:bottom w:val="single" w:sz="4" w:space="0" w:color="auto"/>
              <w:right w:val="single" w:sz="4" w:space="0" w:color="auto"/>
            </w:tcBorders>
            <w:vAlign w:val="center"/>
            <w:hideMark/>
          </w:tcPr>
          <w:p w14:paraId="34B97DBA" w14:textId="77777777" w:rsidR="00421FA4" w:rsidRPr="00421FA4" w:rsidRDefault="00421FA4" w:rsidP="00B54F13">
            <w:pPr>
              <w:jc w:val="center"/>
            </w:pPr>
            <w:r w:rsidRPr="00421FA4">
              <w:rPr>
                <w:rFonts w:eastAsia="Calibri"/>
              </w:rPr>
              <w:t>**</w:t>
            </w:r>
            <w:proofErr w:type="spellStart"/>
            <w:r w:rsidRPr="00421FA4">
              <w:rPr>
                <w:rFonts w:eastAsia="Calibri"/>
              </w:rPr>
              <w:t>Выставочно</w:t>
            </w:r>
            <w:proofErr w:type="spellEnd"/>
            <w:r w:rsidRPr="00421FA4">
              <w:rPr>
                <w:rFonts w:eastAsia="Calibri"/>
              </w:rPr>
              <w:t>-ярмарочная деятельность</w:t>
            </w:r>
          </w:p>
        </w:tc>
        <w:tc>
          <w:tcPr>
            <w:tcW w:w="2798" w:type="dxa"/>
            <w:tcBorders>
              <w:top w:val="single" w:sz="4" w:space="0" w:color="auto"/>
              <w:left w:val="single" w:sz="4" w:space="0" w:color="auto"/>
              <w:bottom w:val="single" w:sz="4" w:space="0" w:color="auto"/>
              <w:right w:val="single" w:sz="4" w:space="0" w:color="auto"/>
            </w:tcBorders>
            <w:hideMark/>
          </w:tcPr>
          <w:p w14:paraId="4B1921CF" w14:textId="3995E3EA" w:rsidR="00421FA4" w:rsidRPr="00421FA4" w:rsidRDefault="00BD6376" w:rsidP="00B54F13">
            <w:pPr>
              <w:jc w:val="center"/>
            </w:pPr>
            <w:r>
              <w:t>р</w:t>
            </w:r>
            <w:r w:rsidR="00421FA4" w:rsidRPr="00421FA4">
              <w:t xml:space="preserve">азмещение объектов капитального строительства, сооружений, предназначенных для осуществления </w:t>
            </w:r>
            <w:proofErr w:type="spellStart"/>
            <w:r w:rsidR="00421FA4" w:rsidRPr="00421FA4">
              <w:t>выставочно</w:t>
            </w:r>
            <w:proofErr w:type="spellEnd"/>
            <w:r w:rsidR="00421FA4" w:rsidRPr="00421FA4">
              <w:t xml:space="preserve">-ярмарочной и конгрессной деятельности, включая деятельность, </w:t>
            </w:r>
            <w:r w:rsidR="004410D6">
              <w:t>не</w:t>
            </w:r>
            <w:r w:rsidR="00421FA4" w:rsidRPr="00421FA4">
              <w:t>обходимую для обслуживания указанных мероприятий (застройка экспозиционной площади, организация питания участников мероприятий)</w:t>
            </w:r>
          </w:p>
        </w:tc>
        <w:tc>
          <w:tcPr>
            <w:tcW w:w="851" w:type="dxa"/>
            <w:tcBorders>
              <w:top w:val="single" w:sz="4" w:space="0" w:color="auto"/>
              <w:left w:val="single" w:sz="4" w:space="0" w:color="auto"/>
              <w:bottom w:val="single" w:sz="4" w:space="0" w:color="auto"/>
              <w:right w:val="single" w:sz="4" w:space="0" w:color="auto"/>
            </w:tcBorders>
            <w:hideMark/>
          </w:tcPr>
          <w:p w14:paraId="1E32E8DA" w14:textId="77777777" w:rsidR="00421FA4" w:rsidRPr="00421FA4" w:rsidRDefault="00000000" w:rsidP="00B54F13">
            <w:pPr>
              <w:jc w:val="center"/>
              <w:rPr>
                <w:rFonts w:ascii="Calibri" w:eastAsia="Calibri" w:hAnsi="Calibri"/>
                <w:sz w:val="22"/>
                <w:szCs w:val="22"/>
              </w:rPr>
            </w:pPr>
            <w:hyperlink r:id="rId177" w:history="1">
              <w:r w:rsidR="00421FA4" w:rsidRPr="00421FA4">
                <w:rPr>
                  <w:rStyle w:val="a5"/>
                  <w:rFonts w:eastAsia="Calibri"/>
                  <w:color w:val="auto"/>
                  <w:u w:val="none"/>
                </w:rPr>
                <w:t>4.10</w:t>
              </w:r>
            </w:hyperlink>
          </w:p>
        </w:tc>
        <w:tc>
          <w:tcPr>
            <w:tcW w:w="1012" w:type="dxa"/>
            <w:tcBorders>
              <w:top w:val="single" w:sz="4" w:space="0" w:color="auto"/>
              <w:left w:val="single" w:sz="4" w:space="0" w:color="auto"/>
              <w:bottom w:val="single" w:sz="4" w:space="0" w:color="auto"/>
              <w:right w:val="single" w:sz="4" w:space="0" w:color="auto"/>
            </w:tcBorders>
            <w:hideMark/>
          </w:tcPr>
          <w:p w14:paraId="221BC731" w14:textId="77777777" w:rsidR="00421FA4" w:rsidRPr="00421FA4" w:rsidRDefault="00421FA4" w:rsidP="00B54F13">
            <w:pPr>
              <w:jc w:val="center"/>
              <w:rPr>
                <w:sz w:val="20"/>
                <w:szCs w:val="20"/>
              </w:rPr>
            </w:pPr>
            <w:r w:rsidRPr="00421FA4">
              <w:rPr>
                <w:rFonts w:eastAsia="Calibri"/>
              </w:rPr>
              <w:t>1000</w:t>
            </w:r>
          </w:p>
        </w:tc>
        <w:tc>
          <w:tcPr>
            <w:tcW w:w="1460" w:type="dxa"/>
            <w:gridSpan w:val="2"/>
            <w:tcBorders>
              <w:top w:val="single" w:sz="4" w:space="0" w:color="auto"/>
              <w:left w:val="single" w:sz="4" w:space="0" w:color="auto"/>
              <w:bottom w:val="single" w:sz="4" w:space="0" w:color="auto"/>
              <w:right w:val="single" w:sz="4" w:space="0" w:color="auto"/>
            </w:tcBorders>
            <w:hideMark/>
          </w:tcPr>
          <w:p w14:paraId="1EB56E08" w14:textId="29C28F6D" w:rsidR="00421FA4" w:rsidRPr="00421FA4" w:rsidRDefault="00BD6376" w:rsidP="00B54F13">
            <w:pPr>
              <w:jc w:val="center"/>
            </w:pPr>
            <w:r>
              <w:t>не</w:t>
            </w:r>
            <w:r w:rsidRPr="00421FA4">
              <w:t xml:space="preserve"> </w:t>
            </w:r>
            <w:r w:rsidR="00421FA4" w:rsidRPr="00421FA4">
              <w:t xml:space="preserve">подлежит </w:t>
            </w:r>
            <w:proofErr w:type="spellStart"/>
            <w:r w:rsidR="00421FA4" w:rsidRPr="00421FA4">
              <w:t>установ</w:t>
            </w:r>
            <w:r w:rsidR="00A800C2">
              <w:t>-</w:t>
            </w:r>
            <w:r w:rsidR="00421FA4" w:rsidRPr="00421FA4">
              <w:t>лению</w:t>
            </w:r>
            <w:proofErr w:type="spellEnd"/>
          </w:p>
        </w:tc>
        <w:tc>
          <w:tcPr>
            <w:tcW w:w="1659" w:type="dxa"/>
            <w:gridSpan w:val="2"/>
            <w:tcBorders>
              <w:top w:val="single" w:sz="4" w:space="0" w:color="auto"/>
              <w:left w:val="single" w:sz="4" w:space="0" w:color="auto"/>
              <w:bottom w:val="single" w:sz="4" w:space="0" w:color="auto"/>
              <w:right w:val="single" w:sz="4" w:space="0" w:color="auto"/>
            </w:tcBorders>
            <w:hideMark/>
          </w:tcPr>
          <w:p w14:paraId="314AEA78" w14:textId="77777777" w:rsidR="00421FA4" w:rsidRPr="00421FA4" w:rsidRDefault="00421FA4" w:rsidP="00B54F13">
            <w:pPr>
              <w:jc w:val="center"/>
            </w:pPr>
            <w:r w:rsidRPr="00421FA4">
              <w:t>40%</w:t>
            </w:r>
          </w:p>
        </w:tc>
        <w:tc>
          <w:tcPr>
            <w:tcW w:w="1261" w:type="dxa"/>
            <w:gridSpan w:val="2"/>
            <w:tcBorders>
              <w:top w:val="single" w:sz="4" w:space="0" w:color="auto"/>
              <w:left w:val="single" w:sz="4" w:space="0" w:color="auto"/>
              <w:bottom w:val="single" w:sz="4" w:space="0" w:color="auto"/>
              <w:right w:val="single" w:sz="4" w:space="0" w:color="auto"/>
            </w:tcBorders>
            <w:hideMark/>
          </w:tcPr>
          <w:p w14:paraId="2211D4F6" w14:textId="77777777" w:rsidR="00421FA4" w:rsidRPr="00421FA4" w:rsidRDefault="00421FA4" w:rsidP="00B54F13">
            <w:pPr>
              <w:jc w:val="center"/>
              <w:rPr>
                <w:rFonts w:eastAsia="Calibri"/>
              </w:rPr>
            </w:pPr>
            <w:r w:rsidRPr="00421FA4">
              <w:rPr>
                <w:rFonts w:eastAsia="Calibri"/>
              </w:rPr>
              <w:t>3/5</w:t>
            </w:r>
          </w:p>
          <w:p w14:paraId="2123B344" w14:textId="77777777" w:rsidR="00421FA4" w:rsidRPr="00421FA4" w:rsidRDefault="00421FA4" w:rsidP="00B54F13">
            <w:pPr>
              <w:jc w:val="center"/>
              <w:rPr>
                <w:lang w:eastAsia="en-US"/>
              </w:rPr>
            </w:pPr>
            <w:r w:rsidRPr="00421FA4">
              <w:t>(п.4.1)</w:t>
            </w:r>
          </w:p>
        </w:tc>
        <w:tc>
          <w:tcPr>
            <w:tcW w:w="1460" w:type="dxa"/>
            <w:gridSpan w:val="2"/>
            <w:tcBorders>
              <w:top w:val="single" w:sz="4" w:space="0" w:color="auto"/>
              <w:left w:val="single" w:sz="4" w:space="0" w:color="auto"/>
              <w:bottom w:val="single" w:sz="4" w:space="0" w:color="auto"/>
              <w:right w:val="single" w:sz="4" w:space="0" w:color="auto"/>
            </w:tcBorders>
            <w:hideMark/>
          </w:tcPr>
          <w:p w14:paraId="71A0FFA2" w14:textId="77777777" w:rsidR="00421FA4" w:rsidRPr="00421FA4" w:rsidRDefault="00421FA4" w:rsidP="00B54F13">
            <w:pPr>
              <w:jc w:val="center"/>
              <w:rPr>
                <w:lang w:eastAsia="ar-SA"/>
              </w:rPr>
            </w:pPr>
            <w:r w:rsidRPr="00421FA4">
              <w:t>20</w:t>
            </w:r>
          </w:p>
        </w:tc>
        <w:tc>
          <w:tcPr>
            <w:tcW w:w="1638" w:type="dxa"/>
            <w:tcBorders>
              <w:top w:val="single" w:sz="4" w:space="0" w:color="auto"/>
              <w:left w:val="single" w:sz="4" w:space="0" w:color="auto"/>
              <w:bottom w:val="single" w:sz="4" w:space="0" w:color="auto"/>
              <w:right w:val="single" w:sz="4" w:space="0" w:color="auto"/>
            </w:tcBorders>
            <w:hideMark/>
          </w:tcPr>
          <w:p w14:paraId="487BD214" w14:textId="4438DD0E" w:rsidR="00421FA4" w:rsidRPr="00421FA4" w:rsidRDefault="00BD6376" w:rsidP="00B54F13">
            <w:pPr>
              <w:jc w:val="center"/>
            </w:pPr>
            <w:proofErr w:type="gramStart"/>
            <w:r>
              <w:t>не</w:t>
            </w:r>
            <w:r w:rsidRPr="00421FA4">
              <w:t xml:space="preserve"> </w:t>
            </w:r>
            <w:r w:rsidR="00421FA4" w:rsidRPr="00421FA4">
              <w:t xml:space="preserve"> ме</w:t>
            </w:r>
            <w:r w:rsidR="004410D6">
              <w:t>не</w:t>
            </w:r>
            <w:r w:rsidR="00421FA4" w:rsidRPr="00421FA4">
              <w:t>е</w:t>
            </w:r>
            <w:proofErr w:type="gramEnd"/>
            <w:r w:rsidR="00421FA4" w:rsidRPr="00421FA4">
              <w:t xml:space="preserve"> </w:t>
            </w:r>
          </w:p>
          <w:p w14:paraId="51371637" w14:textId="77777777" w:rsidR="00421FA4" w:rsidRPr="00421FA4" w:rsidRDefault="00421FA4" w:rsidP="00B54F13">
            <w:pPr>
              <w:jc w:val="center"/>
            </w:pPr>
            <w:r w:rsidRPr="00421FA4">
              <w:t>10% (п.4.2)</w:t>
            </w:r>
          </w:p>
        </w:tc>
      </w:tr>
      <w:tr w:rsidR="00421FA4" w:rsidRPr="00421FA4" w14:paraId="29EDC83A" w14:textId="77777777" w:rsidTr="00301C61">
        <w:trPr>
          <w:gridAfter w:val="1"/>
          <w:wAfter w:w="8" w:type="dxa"/>
          <w:trHeight w:val="20"/>
        </w:trPr>
        <w:tc>
          <w:tcPr>
            <w:tcW w:w="366" w:type="dxa"/>
            <w:tcBorders>
              <w:top w:val="single" w:sz="4" w:space="0" w:color="auto"/>
              <w:left w:val="single" w:sz="4" w:space="0" w:color="auto"/>
              <w:bottom w:val="single" w:sz="4" w:space="0" w:color="auto"/>
              <w:right w:val="single" w:sz="4" w:space="0" w:color="auto"/>
            </w:tcBorders>
            <w:hideMark/>
          </w:tcPr>
          <w:p w14:paraId="6FDFE6E0" w14:textId="77777777" w:rsidR="00421FA4" w:rsidRPr="00421FA4" w:rsidRDefault="00421FA4" w:rsidP="00B54F13">
            <w:pPr>
              <w:jc w:val="center"/>
              <w:rPr>
                <w:lang w:val="en-US"/>
              </w:rPr>
            </w:pPr>
            <w:r w:rsidRPr="00421FA4">
              <w:t>28</w:t>
            </w:r>
          </w:p>
        </w:tc>
        <w:tc>
          <w:tcPr>
            <w:tcW w:w="2217" w:type="dxa"/>
            <w:tcBorders>
              <w:top w:val="single" w:sz="4" w:space="0" w:color="auto"/>
              <w:left w:val="single" w:sz="4" w:space="0" w:color="auto"/>
              <w:bottom w:val="single" w:sz="4" w:space="0" w:color="auto"/>
              <w:right w:val="single" w:sz="4" w:space="0" w:color="auto"/>
            </w:tcBorders>
            <w:hideMark/>
          </w:tcPr>
          <w:p w14:paraId="7BA92040" w14:textId="77777777" w:rsidR="00421FA4" w:rsidRPr="00421FA4" w:rsidRDefault="00421FA4" w:rsidP="00B54F13">
            <w:pPr>
              <w:jc w:val="center"/>
            </w:pPr>
            <w:r w:rsidRPr="00421FA4">
              <w:t>**Обеспечение занятий спортом в помещениях</w:t>
            </w:r>
          </w:p>
        </w:tc>
        <w:tc>
          <w:tcPr>
            <w:tcW w:w="2798" w:type="dxa"/>
            <w:tcBorders>
              <w:top w:val="single" w:sz="4" w:space="0" w:color="auto"/>
              <w:left w:val="single" w:sz="4" w:space="0" w:color="auto"/>
              <w:bottom w:val="single" w:sz="4" w:space="0" w:color="auto"/>
              <w:right w:val="single" w:sz="4" w:space="0" w:color="auto"/>
            </w:tcBorders>
            <w:hideMark/>
          </w:tcPr>
          <w:p w14:paraId="22472147" w14:textId="548FE29D" w:rsidR="00421FA4" w:rsidRPr="00421FA4" w:rsidRDefault="00BD6376" w:rsidP="00B54F13">
            <w:pPr>
              <w:jc w:val="center"/>
            </w:pPr>
            <w:r>
              <w:t>р</w:t>
            </w:r>
            <w:r w:rsidR="00421FA4" w:rsidRPr="00421FA4">
              <w:t xml:space="preserve">азмещение спортивных клубов, спортивных залов, бассейнов, физкультурно-оздоровительных </w:t>
            </w:r>
            <w:r w:rsidR="00421FA4" w:rsidRPr="00421FA4">
              <w:lastRenderedPageBreak/>
              <w:t>комплексов в зданиях и сооружениях</w:t>
            </w:r>
          </w:p>
        </w:tc>
        <w:tc>
          <w:tcPr>
            <w:tcW w:w="851" w:type="dxa"/>
            <w:tcBorders>
              <w:top w:val="single" w:sz="4" w:space="0" w:color="auto"/>
              <w:left w:val="single" w:sz="4" w:space="0" w:color="auto"/>
              <w:bottom w:val="single" w:sz="4" w:space="0" w:color="auto"/>
              <w:right w:val="single" w:sz="4" w:space="0" w:color="auto"/>
            </w:tcBorders>
            <w:hideMark/>
          </w:tcPr>
          <w:p w14:paraId="1DD4552C" w14:textId="77777777" w:rsidR="00421FA4" w:rsidRPr="00421FA4" w:rsidRDefault="00000000" w:rsidP="00B54F13">
            <w:pPr>
              <w:jc w:val="center"/>
            </w:pPr>
            <w:hyperlink r:id="rId178"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5.1</w:t>
              </w:r>
            </w:hyperlink>
            <w:r w:rsidR="00421FA4" w:rsidRPr="00421FA4">
              <w:t>.2</w:t>
            </w:r>
          </w:p>
        </w:tc>
        <w:tc>
          <w:tcPr>
            <w:tcW w:w="1012" w:type="dxa"/>
            <w:tcBorders>
              <w:top w:val="single" w:sz="4" w:space="0" w:color="auto"/>
              <w:left w:val="single" w:sz="4" w:space="0" w:color="auto"/>
              <w:bottom w:val="single" w:sz="4" w:space="0" w:color="auto"/>
              <w:right w:val="single" w:sz="4" w:space="0" w:color="auto"/>
            </w:tcBorders>
            <w:hideMark/>
          </w:tcPr>
          <w:p w14:paraId="75D42B2F" w14:textId="77777777" w:rsidR="00421FA4" w:rsidRPr="00421FA4" w:rsidRDefault="00421FA4" w:rsidP="00B54F13">
            <w:pPr>
              <w:jc w:val="center"/>
            </w:pPr>
            <w:r w:rsidRPr="00421FA4">
              <w:t>400</w:t>
            </w:r>
          </w:p>
        </w:tc>
        <w:tc>
          <w:tcPr>
            <w:tcW w:w="1460" w:type="dxa"/>
            <w:gridSpan w:val="2"/>
            <w:tcBorders>
              <w:top w:val="single" w:sz="4" w:space="0" w:color="auto"/>
              <w:left w:val="single" w:sz="4" w:space="0" w:color="auto"/>
              <w:bottom w:val="single" w:sz="4" w:space="0" w:color="auto"/>
              <w:right w:val="single" w:sz="4" w:space="0" w:color="auto"/>
            </w:tcBorders>
            <w:hideMark/>
          </w:tcPr>
          <w:p w14:paraId="67899EBC" w14:textId="00A7161F" w:rsidR="00421FA4" w:rsidRPr="00421FA4" w:rsidRDefault="00BD6376" w:rsidP="00B54F13">
            <w:pPr>
              <w:jc w:val="center"/>
            </w:pPr>
            <w:r>
              <w:t>не</w:t>
            </w:r>
            <w:r w:rsidRPr="00421FA4">
              <w:t xml:space="preserve"> </w:t>
            </w:r>
            <w:r w:rsidR="00421FA4" w:rsidRPr="00421FA4">
              <w:t xml:space="preserve">подлежит </w:t>
            </w:r>
            <w:proofErr w:type="spellStart"/>
            <w:r w:rsidR="00421FA4" w:rsidRPr="00421FA4">
              <w:t>установ</w:t>
            </w:r>
            <w:r w:rsidR="00A800C2">
              <w:t>-</w:t>
            </w:r>
            <w:r w:rsidR="00421FA4" w:rsidRPr="00421FA4">
              <w:t>лению</w:t>
            </w:r>
            <w:proofErr w:type="spellEnd"/>
          </w:p>
        </w:tc>
        <w:tc>
          <w:tcPr>
            <w:tcW w:w="1659" w:type="dxa"/>
            <w:gridSpan w:val="2"/>
            <w:tcBorders>
              <w:top w:val="single" w:sz="4" w:space="0" w:color="auto"/>
              <w:left w:val="single" w:sz="4" w:space="0" w:color="auto"/>
              <w:bottom w:val="single" w:sz="4" w:space="0" w:color="auto"/>
              <w:right w:val="single" w:sz="4" w:space="0" w:color="auto"/>
            </w:tcBorders>
            <w:hideMark/>
          </w:tcPr>
          <w:p w14:paraId="259B8B75" w14:textId="77777777" w:rsidR="00421FA4" w:rsidRPr="00421FA4" w:rsidRDefault="00421FA4" w:rsidP="00B54F13">
            <w:pPr>
              <w:jc w:val="center"/>
            </w:pPr>
            <w:r w:rsidRPr="00421FA4">
              <w:t>40%</w:t>
            </w:r>
          </w:p>
        </w:tc>
        <w:tc>
          <w:tcPr>
            <w:tcW w:w="1261" w:type="dxa"/>
            <w:gridSpan w:val="2"/>
            <w:tcBorders>
              <w:top w:val="single" w:sz="4" w:space="0" w:color="auto"/>
              <w:left w:val="single" w:sz="4" w:space="0" w:color="auto"/>
              <w:bottom w:val="single" w:sz="4" w:space="0" w:color="auto"/>
              <w:right w:val="single" w:sz="4" w:space="0" w:color="auto"/>
            </w:tcBorders>
            <w:hideMark/>
          </w:tcPr>
          <w:p w14:paraId="5B41D654" w14:textId="77777777" w:rsidR="00421FA4" w:rsidRPr="00421FA4" w:rsidRDefault="00421FA4" w:rsidP="00B54F13">
            <w:pPr>
              <w:jc w:val="center"/>
            </w:pPr>
            <w:r w:rsidRPr="00421FA4">
              <w:t>3/5</w:t>
            </w:r>
          </w:p>
          <w:p w14:paraId="07C831A8" w14:textId="77777777" w:rsidR="00421FA4" w:rsidRPr="00421FA4" w:rsidRDefault="00421FA4" w:rsidP="00B54F13">
            <w:pPr>
              <w:jc w:val="center"/>
            </w:pPr>
            <w:r w:rsidRPr="00421FA4">
              <w:t>(п.4.1)</w:t>
            </w:r>
          </w:p>
        </w:tc>
        <w:tc>
          <w:tcPr>
            <w:tcW w:w="1460" w:type="dxa"/>
            <w:gridSpan w:val="2"/>
            <w:tcBorders>
              <w:top w:val="single" w:sz="4" w:space="0" w:color="auto"/>
              <w:left w:val="single" w:sz="4" w:space="0" w:color="auto"/>
              <w:bottom w:val="single" w:sz="4" w:space="0" w:color="auto"/>
              <w:right w:val="single" w:sz="4" w:space="0" w:color="auto"/>
            </w:tcBorders>
            <w:hideMark/>
          </w:tcPr>
          <w:p w14:paraId="2625A50B" w14:textId="77777777" w:rsidR="00421FA4" w:rsidRPr="00421FA4" w:rsidRDefault="00421FA4" w:rsidP="00B54F13">
            <w:pPr>
              <w:jc w:val="center"/>
            </w:pPr>
            <w:r w:rsidRPr="00421FA4">
              <w:t>20</w:t>
            </w:r>
          </w:p>
        </w:tc>
        <w:tc>
          <w:tcPr>
            <w:tcW w:w="1638" w:type="dxa"/>
            <w:tcBorders>
              <w:top w:val="single" w:sz="4" w:space="0" w:color="auto"/>
              <w:left w:val="single" w:sz="4" w:space="0" w:color="auto"/>
              <w:bottom w:val="single" w:sz="4" w:space="0" w:color="auto"/>
              <w:right w:val="single" w:sz="4" w:space="0" w:color="auto"/>
            </w:tcBorders>
            <w:hideMark/>
          </w:tcPr>
          <w:p w14:paraId="0D395484" w14:textId="6DE725D1" w:rsidR="00421FA4" w:rsidRPr="00421FA4" w:rsidRDefault="00BD6376" w:rsidP="00B54F13">
            <w:pPr>
              <w:jc w:val="center"/>
            </w:pPr>
            <w:proofErr w:type="gramStart"/>
            <w:r>
              <w:t>не</w:t>
            </w:r>
            <w:r w:rsidRPr="00421FA4">
              <w:t xml:space="preserve"> </w:t>
            </w:r>
            <w:r w:rsidR="00421FA4" w:rsidRPr="00421FA4">
              <w:t xml:space="preserve"> ме</w:t>
            </w:r>
            <w:r w:rsidR="004410D6">
              <w:t>не</w:t>
            </w:r>
            <w:r w:rsidR="00421FA4" w:rsidRPr="00421FA4">
              <w:t>е</w:t>
            </w:r>
            <w:proofErr w:type="gramEnd"/>
            <w:r w:rsidR="00421FA4" w:rsidRPr="00421FA4">
              <w:t xml:space="preserve"> </w:t>
            </w:r>
          </w:p>
          <w:p w14:paraId="6B6C044C" w14:textId="77777777" w:rsidR="00421FA4" w:rsidRPr="00421FA4" w:rsidRDefault="00421FA4" w:rsidP="00B54F13">
            <w:pPr>
              <w:jc w:val="center"/>
            </w:pPr>
            <w:r w:rsidRPr="00421FA4">
              <w:t>10% (п.4.2)</w:t>
            </w:r>
          </w:p>
        </w:tc>
      </w:tr>
      <w:tr w:rsidR="00421FA4" w:rsidRPr="00421FA4" w14:paraId="2A003E57" w14:textId="77777777" w:rsidTr="00301C61">
        <w:trPr>
          <w:gridAfter w:val="1"/>
          <w:wAfter w:w="8" w:type="dxa"/>
          <w:trHeight w:val="20"/>
        </w:trPr>
        <w:tc>
          <w:tcPr>
            <w:tcW w:w="366" w:type="dxa"/>
            <w:tcBorders>
              <w:top w:val="single" w:sz="4" w:space="0" w:color="auto"/>
              <w:left w:val="single" w:sz="4" w:space="0" w:color="auto"/>
              <w:bottom w:val="single" w:sz="4" w:space="0" w:color="auto"/>
              <w:right w:val="single" w:sz="4" w:space="0" w:color="auto"/>
            </w:tcBorders>
            <w:hideMark/>
          </w:tcPr>
          <w:p w14:paraId="22273336" w14:textId="77777777" w:rsidR="00421FA4" w:rsidRPr="00421FA4" w:rsidRDefault="00421FA4" w:rsidP="00B54F13">
            <w:pPr>
              <w:jc w:val="center"/>
              <w:rPr>
                <w:rFonts w:eastAsia="Calibri"/>
                <w:lang w:val="en-US"/>
              </w:rPr>
            </w:pPr>
            <w:r w:rsidRPr="00421FA4">
              <w:rPr>
                <w:lang w:val="en-US"/>
              </w:rPr>
              <w:t>29</w:t>
            </w:r>
          </w:p>
        </w:tc>
        <w:tc>
          <w:tcPr>
            <w:tcW w:w="2217" w:type="dxa"/>
            <w:tcBorders>
              <w:top w:val="single" w:sz="4" w:space="0" w:color="auto"/>
              <w:left w:val="single" w:sz="4" w:space="0" w:color="auto"/>
              <w:bottom w:val="single" w:sz="4" w:space="0" w:color="auto"/>
              <w:right w:val="single" w:sz="4" w:space="0" w:color="auto"/>
            </w:tcBorders>
            <w:hideMark/>
          </w:tcPr>
          <w:p w14:paraId="54E465CC" w14:textId="77777777" w:rsidR="00421FA4" w:rsidRPr="00421FA4" w:rsidRDefault="00421FA4" w:rsidP="00B54F13">
            <w:pPr>
              <w:jc w:val="center"/>
              <w:rPr>
                <w:rFonts w:eastAsia="Calibri"/>
              </w:rPr>
            </w:pPr>
            <w:r w:rsidRPr="00421FA4">
              <w:t>Площадки для занятий спортом</w:t>
            </w:r>
          </w:p>
        </w:tc>
        <w:tc>
          <w:tcPr>
            <w:tcW w:w="2798" w:type="dxa"/>
            <w:tcBorders>
              <w:top w:val="single" w:sz="4" w:space="0" w:color="auto"/>
              <w:left w:val="single" w:sz="4" w:space="0" w:color="auto"/>
              <w:bottom w:val="single" w:sz="4" w:space="0" w:color="auto"/>
              <w:right w:val="single" w:sz="4" w:space="0" w:color="auto"/>
            </w:tcBorders>
            <w:hideMark/>
          </w:tcPr>
          <w:p w14:paraId="59223260" w14:textId="1B94483F" w:rsidR="00421FA4" w:rsidRPr="00421FA4" w:rsidRDefault="00BD6376" w:rsidP="00B54F13">
            <w:pPr>
              <w:jc w:val="center"/>
              <w:rPr>
                <w:lang w:eastAsia="en-US"/>
              </w:rPr>
            </w:pPr>
            <w:r>
              <w:t>р</w:t>
            </w:r>
            <w:r w:rsidR="00421FA4" w:rsidRPr="00421FA4">
              <w:t>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851" w:type="dxa"/>
            <w:tcBorders>
              <w:top w:val="single" w:sz="4" w:space="0" w:color="auto"/>
              <w:left w:val="single" w:sz="4" w:space="0" w:color="auto"/>
              <w:bottom w:val="single" w:sz="4" w:space="0" w:color="auto"/>
              <w:right w:val="single" w:sz="4" w:space="0" w:color="auto"/>
            </w:tcBorders>
            <w:hideMark/>
          </w:tcPr>
          <w:p w14:paraId="0FF382F7" w14:textId="77777777" w:rsidR="00421FA4" w:rsidRPr="00421FA4" w:rsidRDefault="00421FA4" w:rsidP="00B54F13">
            <w:pPr>
              <w:jc w:val="center"/>
              <w:rPr>
                <w:rFonts w:eastAsia="Calibri"/>
              </w:rPr>
            </w:pPr>
            <w:r w:rsidRPr="00421FA4">
              <w:t>5.1.3</w:t>
            </w:r>
          </w:p>
        </w:tc>
        <w:tc>
          <w:tcPr>
            <w:tcW w:w="8490" w:type="dxa"/>
            <w:gridSpan w:val="10"/>
            <w:tcBorders>
              <w:top w:val="single" w:sz="4" w:space="0" w:color="auto"/>
              <w:left w:val="single" w:sz="4" w:space="0" w:color="auto"/>
              <w:bottom w:val="single" w:sz="4" w:space="0" w:color="auto"/>
              <w:right w:val="single" w:sz="4" w:space="0" w:color="auto"/>
            </w:tcBorders>
            <w:hideMark/>
          </w:tcPr>
          <w:p w14:paraId="0BF3FB66" w14:textId="2EB0ED64" w:rsidR="00421FA4" w:rsidRPr="00421FA4" w:rsidRDefault="00BD6376" w:rsidP="00B54F13">
            <w:pPr>
              <w:jc w:val="center"/>
              <w:rPr>
                <w:lang w:eastAsia="en-US"/>
              </w:rPr>
            </w:pPr>
            <w:r>
              <w:t>не</w:t>
            </w:r>
            <w:r w:rsidRPr="00421FA4">
              <w:t xml:space="preserve"> </w:t>
            </w:r>
            <w:r w:rsidR="00421FA4" w:rsidRPr="00421FA4">
              <w:t>подлежит установлению</w:t>
            </w:r>
          </w:p>
        </w:tc>
      </w:tr>
      <w:tr w:rsidR="00421FA4" w:rsidRPr="00421FA4" w14:paraId="14362F60" w14:textId="77777777" w:rsidTr="00301C61">
        <w:trPr>
          <w:gridAfter w:val="1"/>
          <w:wAfter w:w="8" w:type="dxa"/>
          <w:trHeight w:val="20"/>
        </w:trPr>
        <w:tc>
          <w:tcPr>
            <w:tcW w:w="366" w:type="dxa"/>
            <w:tcBorders>
              <w:top w:val="single" w:sz="4" w:space="0" w:color="auto"/>
              <w:left w:val="single" w:sz="4" w:space="0" w:color="auto"/>
              <w:bottom w:val="single" w:sz="4" w:space="0" w:color="auto"/>
              <w:right w:val="single" w:sz="4" w:space="0" w:color="auto"/>
            </w:tcBorders>
            <w:hideMark/>
          </w:tcPr>
          <w:p w14:paraId="6664519E" w14:textId="77777777" w:rsidR="00421FA4" w:rsidRPr="00421FA4" w:rsidRDefault="00421FA4" w:rsidP="00B54F13">
            <w:pPr>
              <w:jc w:val="center"/>
              <w:rPr>
                <w:rFonts w:eastAsia="Calibri"/>
                <w:lang w:val="en-US"/>
              </w:rPr>
            </w:pPr>
            <w:r w:rsidRPr="00421FA4">
              <w:rPr>
                <w:lang w:val="en-US"/>
              </w:rPr>
              <w:t>30</w:t>
            </w:r>
          </w:p>
        </w:tc>
        <w:tc>
          <w:tcPr>
            <w:tcW w:w="2217" w:type="dxa"/>
            <w:tcBorders>
              <w:top w:val="single" w:sz="4" w:space="0" w:color="auto"/>
              <w:left w:val="single" w:sz="4" w:space="0" w:color="auto"/>
              <w:bottom w:val="single" w:sz="4" w:space="0" w:color="auto"/>
              <w:right w:val="single" w:sz="4" w:space="0" w:color="auto"/>
            </w:tcBorders>
            <w:hideMark/>
          </w:tcPr>
          <w:p w14:paraId="319BF536" w14:textId="77777777" w:rsidR="00421FA4" w:rsidRPr="00421FA4" w:rsidRDefault="00421FA4" w:rsidP="00B54F13">
            <w:pPr>
              <w:jc w:val="center"/>
              <w:rPr>
                <w:rFonts w:eastAsia="Calibri"/>
              </w:rPr>
            </w:pPr>
            <w:r w:rsidRPr="00421FA4">
              <w:rPr>
                <w:rFonts w:eastAsia="Calibri"/>
              </w:rPr>
              <w:t>Связь</w:t>
            </w:r>
          </w:p>
        </w:tc>
        <w:tc>
          <w:tcPr>
            <w:tcW w:w="2798" w:type="dxa"/>
            <w:tcBorders>
              <w:top w:val="single" w:sz="4" w:space="0" w:color="auto"/>
              <w:left w:val="single" w:sz="4" w:space="0" w:color="auto"/>
              <w:bottom w:val="single" w:sz="4" w:space="0" w:color="auto"/>
              <w:right w:val="single" w:sz="4" w:space="0" w:color="auto"/>
            </w:tcBorders>
            <w:hideMark/>
          </w:tcPr>
          <w:p w14:paraId="471AF827" w14:textId="161AA60D" w:rsidR="00421FA4" w:rsidRPr="00421FA4" w:rsidRDefault="00BD6376" w:rsidP="00B54F13">
            <w:pPr>
              <w:jc w:val="center"/>
              <w:rPr>
                <w:lang w:eastAsia="en-US"/>
              </w:rPr>
            </w:pPr>
            <w:r>
              <w:t>р</w:t>
            </w:r>
            <w:r w:rsidR="00421FA4" w:rsidRPr="00421FA4">
              <w:t>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851" w:type="dxa"/>
            <w:tcBorders>
              <w:top w:val="single" w:sz="4" w:space="0" w:color="auto"/>
              <w:left w:val="single" w:sz="4" w:space="0" w:color="auto"/>
              <w:bottom w:val="single" w:sz="4" w:space="0" w:color="auto"/>
              <w:right w:val="single" w:sz="4" w:space="0" w:color="auto"/>
            </w:tcBorders>
            <w:hideMark/>
          </w:tcPr>
          <w:p w14:paraId="70AEBA58" w14:textId="77777777" w:rsidR="00421FA4" w:rsidRPr="00421FA4" w:rsidRDefault="00000000" w:rsidP="00B54F13">
            <w:pPr>
              <w:jc w:val="center"/>
              <w:rPr>
                <w:rFonts w:eastAsia="Calibri"/>
              </w:rPr>
            </w:pPr>
            <w:hyperlink r:id="rId179" w:history="1">
              <w:r w:rsidR="00421FA4" w:rsidRPr="00421FA4">
                <w:rPr>
                  <w:rStyle w:val="a5"/>
                  <w:rFonts w:eastAsia="Calibri"/>
                  <w:color w:val="auto"/>
                  <w:u w:val="none"/>
                </w:rPr>
                <w:t>6.8</w:t>
              </w:r>
            </w:hyperlink>
          </w:p>
        </w:tc>
        <w:tc>
          <w:tcPr>
            <w:tcW w:w="8490" w:type="dxa"/>
            <w:gridSpan w:val="10"/>
            <w:tcBorders>
              <w:top w:val="single" w:sz="4" w:space="0" w:color="auto"/>
              <w:left w:val="single" w:sz="4" w:space="0" w:color="auto"/>
              <w:bottom w:val="single" w:sz="4" w:space="0" w:color="auto"/>
              <w:right w:val="single" w:sz="4" w:space="0" w:color="auto"/>
            </w:tcBorders>
            <w:hideMark/>
          </w:tcPr>
          <w:p w14:paraId="7A2FBB6D" w14:textId="35E1FBB4" w:rsidR="00421FA4" w:rsidRPr="00421FA4" w:rsidRDefault="00BD6376" w:rsidP="00B54F13">
            <w:pPr>
              <w:jc w:val="center"/>
              <w:rPr>
                <w:lang w:eastAsia="en-US"/>
              </w:rPr>
            </w:pPr>
            <w:proofErr w:type="gramStart"/>
            <w:r>
              <w:t>не</w:t>
            </w:r>
            <w:r w:rsidRPr="00421FA4">
              <w:t xml:space="preserve"> </w:t>
            </w:r>
            <w:r w:rsidR="00421FA4" w:rsidRPr="00421FA4">
              <w:t xml:space="preserve"> подлежит</w:t>
            </w:r>
            <w:proofErr w:type="gramEnd"/>
            <w:r w:rsidR="00421FA4" w:rsidRPr="00421FA4">
              <w:t xml:space="preserve"> установлению</w:t>
            </w:r>
          </w:p>
        </w:tc>
      </w:tr>
      <w:tr w:rsidR="00421FA4" w:rsidRPr="00421FA4" w14:paraId="56EC6658" w14:textId="77777777" w:rsidTr="00301C61">
        <w:trPr>
          <w:gridAfter w:val="1"/>
          <w:wAfter w:w="8" w:type="dxa"/>
          <w:trHeight w:val="20"/>
        </w:trPr>
        <w:tc>
          <w:tcPr>
            <w:tcW w:w="366" w:type="dxa"/>
            <w:tcBorders>
              <w:top w:val="single" w:sz="4" w:space="0" w:color="auto"/>
              <w:left w:val="single" w:sz="4" w:space="0" w:color="auto"/>
              <w:bottom w:val="single" w:sz="4" w:space="0" w:color="auto"/>
              <w:right w:val="single" w:sz="4" w:space="0" w:color="auto"/>
            </w:tcBorders>
            <w:hideMark/>
          </w:tcPr>
          <w:p w14:paraId="7DC42334" w14:textId="77777777" w:rsidR="00421FA4" w:rsidRPr="00421FA4" w:rsidRDefault="00421FA4" w:rsidP="00B54F13">
            <w:pPr>
              <w:autoSpaceDE w:val="0"/>
              <w:autoSpaceDN w:val="0"/>
              <w:adjustRightInd w:val="0"/>
              <w:jc w:val="center"/>
              <w:rPr>
                <w:rFonts w:eastAsia="Calibri"/>
                <w:lang w:val="en-US"/>
              </w:rPr>
            </w:pPr>
            <w:r w:rsidRPr="00421FA4">
              <w:rPr>
                <w:lang w:val="en-US"/>
              </w:rPr>
              <w:lastRenderedPageBreak/>
              <w:t>31</w:t>
            </w:r>
          </w:p>
        </w:tc>
        <w:tc>
          <w:tcPr>
            <w:tcW w:w="2217" w:type="dxa"/>
            <w:tcBorders>
              <w:top w:val="single" w:sz="4" w:space="0" w:color="auto"/>
              <w:left w:val="single" w:sz="4" w:space="0" w:color="auto"/>
              <w:bottom w:val="single" w:sz="4" w:space="0" w:color="auto"/>
              <w:right w:val="single" w:sz="4" w:space="0" w:color="auto"/>
            </w:tcBorders>
            <w:hideMark/>
          </w:tcPr>
          <w:p w14:paraId="68877DF8" w14:textId="7BB6AE68" w:rsidR="00421FA4" w:rsidRPr="00421FA4" w:rsidRDefault="00421FA4" w:rsidP="00B54F13">
            <w:pPr>
              <w:autoSpaceDE w:val="0"/>
              <w:autoSpaceDN w:val="0"/>
              <w:adjustRightInd w:val="0"/>
              <w:jc w:val="center"/>
              <w:rPr>
                <w:rFonts w:eastAsia="Calibri"/>
              </w:rPr>
            </w:pPr>
            <w:r w:rsidRPr="00421FA4">
              <w:rPr>
                <w:rFonts w:eastAsia="Calibri"/>
              </w:rPr>
              <w:t>**Обеспечение внутрен</w:t>
            </w:r>
            <w:r w:rsidR="004410D6">
              <w:rPr>
                <w:rFonts w:eastAsia="Calibri"/>
              </w:rPr>
              <w:t>не</w:t>
            </w:r>
            <w:r w:rsidRPr="00421FA4">
              <w:rPr>
                <w:rFonts w:eastAsia="Calibri"/>
              </w:rPr>
              <w:t>го правопорядка</w:t>
            </w:r>
          </w:p>
        </w:tc>
        <w:tc>
          <w:tcPr>
            <w:tcW w:w="2798" w:type="dxa"/>
            <w:tcBorders>
              <w:top w:val="single" w:sz="4" w:space="0" w:color="auto"/>
              <w:left w:val="single" w:sz="4" w:space="0" w:color="auto"/>
              <w:bottom w:val="single" w:sz="4" w:space="0" w:color="auto"/>
              <w:right w:val="single" w:sz="4" w:space="0" w:color="auto"/>
            </w:tcBorders>
            <w:hideMark/>
          </w:tcPr>
          <w:p w14:paraId="30F88B81" w14:textId="0F4D676D" w:rsidR="00421FA4" w:rsidRPr="00421FA4" w:rsidRDefault="00BD6376" w:rsidP="00B54F13">
            <w:pPr>
              <w:jc w:val="center"/>
              <w:rPr>
                <w:lang w:eastAsia="en-US"/>
              </w:rPr>
            </w:pPr>
            <w:r>
              <w:t>р</w:t>
            </w:r>
            <w:r w:rsidR="00421FA4" w:rsidRPr="00421FA4">
              <w:t xml:space="preserve">азмещение объектов капитального строительства, </w:t>
            </w:r>
            <w:r w:rsidR="004410D6">
              <w:t>не</w:t>
            </w:r>
            <w:r w:rsidR="00421FA4" w:rsidRPr="00421FA4">
              <w:t>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851" w:type="dxa"/>
            <w:tcBorders>
              <w:top w:val="single" w:sz="4" w:space="0" w:color="auto"/>
              <w:left w:val="single" w:sz="4" w:space="0" w:color="auto"/>
              <w:bottom w:val="single" w:sz="4" w:space="0" w:color="auto"/>
              <w:right w:val="single" w:sz="4" w:space="0" w:color="auto"/>
            </w:tcBorders>
            <w:hideMark/>
          </w:tcPr>
          <w:p w14:paraId="4A0CA9BB" w14:textId="77777777" w:rsidR="00421FA4" w:rsidRPr="00421FA4" w:rsidRDefault="00421FA4" w:rsidP="00B54F13">
            <w:pPr>
              <w:autoSpaceDE w:val="0"/>
              <w:autoSpaceDN w:val="0"/>
              <w:adjustRightInd w:val="0"/>
              <w:jc w:val="center"/>
              <w:rPr>
                <w:rFonts w:eastAsia="Calibri"/>
              </w:rPr>
            </w:pPr>
            <w:r w:rsidRPr="00421FA4">
              <w:t>8.3</w:t>
            </w:r>
          </w:p>
        </w:tc>
        <w:tc>
          <w:tcPr>
            <w:tcW w:w="2472" w:type="dxa"/>
            <w:gridSpan w:val="3"/>
            <w:tcBorders>
              <w:top w:val="single" w:sz="4" w:space="0" w:color="auto"/>
              <w:left w:val="single" w:sz="4" w:space="0" w:color="auto"/>
              <w:bottom w:val="single" w:sz="4" w:space="0" w:color="auto"/>
              <w:right w:val="single" w:sz="4" w:space="0" w:color="auto"/>
            </w:tcBorders>
            <w:hideMark/>
          </w:tcPr>
          <w:p w14:paraId="62D84AEA" w14:textId="527D6688" w:rsidR="00421FA4" w:rsidRPr="00421FA4" w:rsidRDefault="00BD6376" w:rsidP="00B54F13">
            <w:pPr>
              <w:widowControl w:val="0"/>
              <w:autoSpaceDE w:val="0"/>
              <w:autoSpaceDN w:val="0"/>
              <w:adjustRightInd w:val="0"/>
              <w:jc w:val="center"/>
            </w:pPr>
            <w:proofErr w:type="gramStart"/>
            <w:r>
              <w:t>не</w:t>
            </w:r>
            <w:r w:rsidRPr="00421FA4">
              <w:t xml:space="preserve"> </w:t>
            </w:r>
            <w:r w:rsidR="00421FA4" w:rsidRPr="00421FA4">
              <w:t xml:space="preserve"> подлежит</w:t>
            </w:r>
            <w:proofErr w:type="gramEnd"/>
            <w:r w:rsidR="00421FA4" w:rsidRPr="00421FA4">
              <w:t xml:space="preserve"> установлению</w:t>
            </w:r>
          </w:p>
        </w:tc>
        <w:tc>
          <w:tcPr>
            <w:tcW w:w="1659" w:type="dxa"/>
            <w:gridSpan w:val="2"/>
            <w:tcBorders>
              <w:top w:val="single" w:sz="4" w:space="0" w:color="auto"/>
              <w:left w:val="single" w:sz="4" w:space="0" w:color="auto"/>
              <w:bottom w:val="single" w:sz="4" w:space="0" w:color="auto"/>
              <w:right w:val="single" w:sz="4" w:space="0" w:color="auto"/>
            </w:tcBorders>
            <w:hideMark/>
          </w:tcPr>
          <w:p w14:paraId="1EBEE700" w14:textId="77777777" w:rsidR="00421FA4" w:rsidRPr="00421FA4" w:rsidRDefault="00421FA4" w:rsidP="00B54F13">
            <w:pPr>
              <w:widowControl w:val="0"/>
              <w:autoSpaceDE w:val="0"/>
              <w:autoSpaceDN w:val="0"/>
              <w:adjustRightInd w:val="0"/>
              <w:jc w:val="center"/>
            </w:pPr>
            <w:r w:rsidRPr="00421FA4">
              <w:t>40 %</w:t>
            </w:r>
          </w:p>
        </w:tc>
        <w:tc>
          <w:tcPr>
            <w:tcW w:w="1261" w:type="dxa"/>
            <w:gridSpan w:val="2"/>
            <w:tcBorders>
              <w:top w:val="single" w:sz="4" w:space="0" w:color="auto"/>
              <w:left w:val="single" w:sz="4" w:space="0" w:color="auto"/>
              <w:bottom w:val="single" w:sz="4" w:space="0" w:color="auto"/>
              <w:right w:val="single" w:sz="4" w:space="0" w:color="auto"/>
            </w:tcBorders>
            <w:hideMark/>
          </w:tcPr>
          <w:p w14:paraId="1CB0A55F" w14:textId="77777777" w:rsidR="00421FA4" w:rsidRPr="00421FA4" w:rsidRDefault="00421FA4" w:rsidP="00B54F13">
            <w:pPr>
              <w:widowControl w:val="0"/>
              <w:autoSpaceDE w:val="0"/>
              <w:autoSpaceDN w:val="0"/>
              <w:adjustRightInd w:val="0"/>
              <w:jc w:val="center"/>
              <w:rPr>
                <w:lang w:eastAsia="en-US"/>
              </w:rPr>
            </w:pPr>
            <w:r w:rsidRPr="00421FA4">
              <w:t>3/5</w:t>
            </w:r>
          </w:p>
          <w:p w14:paraId="3FC4F418" w14:textId="77777777" w:rsidR="00421FA4" w:rsidRPr="00421FA4" w:rsidRDefault="00421FA4" w:rsidP="00B54F13">
            <w:pPr>
              <w:widowControl w:val="0"/>
              <w:autoSpaceDE w:val="0"/>
              <w:autoSpaceDN w:val="0"/>
              <w:adjustRightInd w:val="0"/>
              <w:jc w:val="center"/>
            </w:pPr>
            <w:r w:rsidRPr="00421FA4">
              <w:t>(п.4.1)</w:t>
            </w:r>
          </w:p>
        </w:tc>
        <w:tc>
          <w:tcPr>
            <w:tcW w:w="1460" w:type="dxa"/>
            <w:gridSpan w:val="2"/>
            <w:tcBorders>
              <w:top w:val="single" w:sz="4" w:space="0" w:color="auto"/>
              <w:left w:val="single" w:sz="4" w:space="0" w:color="auto"/>
              <w:bottom w:val="single" w:sz="4" w:space="0" w:color="auto"/>
              <w:right w:val="single" w:sz="4" w:space="0" w:color="auto"/>
            </w:tcBorders>
            <w:hideMark/>
          </w:tcPr>
          <w:p w14:paraId="01D51A9C" w14:textId="77777777" w:rsidR="00421FA4" w:rsidRPr="00421FA4" w:rsidRDefault="00421FA4" w:rsidP="00B54F13">
            <w:pPr>
              <w:widowControl w:val="0"/>
              <w:autoSpaceDE w:val="0"/>
              <w:autoSpaceDN w:val="0"/>
              <w:adjustRightInd w:val="0"/>
              <w:jc w:val="center"/>
            </w:pPr>
            <w:r w:rsidRPr="00421FA4">
              <w:t>20</w:t>
            </w:r>
          </w:p>
        </w:tc>
        <w:tc>
          <w:tcPr>
            <w:tcW w:w="1638" w:type="dxa"/>
            <w:tcBorders>
              <w:top w:val="single" w:sz="4" w:space="0" w:color="auto"/>
              <w:left w:val="single" w:sz="4" w:space="0" w:color="auto"/>
              <w:bottom w:val="single" w:sz="4" w:space="0" w:color="auto"/>
              <w:right w:val="single" w:sz="4" w:space="0" w:color="auto"/>
            </w:tcBorders>
            <w:hideMark/>
          </w:tcPr>
          <w:p w14:paraId="676A76A3" w14:textId="00810A43" w:rsidR="00421FA4" w:rsidRPr="00421FA4" w:rsidRDefault="00BD6376" w:rsidP="00B54F13">
            <w:pPr>
              <w:jc w:val="center"/>
              <w:rPr>
                <w:lang w:eastAsia="en-US"/>
              </w:rPr>
            </w:pPr>
            <w:proofErr w:type="gramStart"/>
            <w:r>
              <w:t>не</w:t>
            </w:r>
            <w:r w:rsidRPr="00421FA4">
              <w:t xml:space="preserve"> </w:t>
            </w:r>
            <w:r w:rsidR="00421FA4" w:rsidRPr="00421FA4">
              <w:t xml:space="preserve"> ме</w:t>
            </w:r>
            <w:r w:rsidR="004410D6">
              <w:t>не</w:t>
            </w:r>
            <w:r w:rsidR="00421FA4" w:rsidRPr="00421FA4">
              <w:t>е</w:t>
            </w:r>
            <w:proofErr w:type="gramEnd"/>
            <w:r w:rsidR="00421FA4" w:rsidRPr="00421FA4">
              <w:t xml:space="preserve"> </w:t>
            </w:r>
          </w:p>
          <w:p w14:paraId="7A562C3F" w14:textId="77777777" w:rsidR="00421FA4" w:rsidRPr="00421FA4" w:rsidRDefault="00421FA4" w:rsidP="00B54F13">
            <w:pPr>
              <w:widowControl w:val="0"/>
              <w:autoSpaceDE w:val="0"/>
              <w:autoSpaceDN w:val="0"/>
              <w:adjustRightInd w:val="0"/>
              <w:jc w:val="center"/>
              <w:rPr>
                <w:lang w:eastAsia="ar-SA"/>
              </w:rPr>
            </w:pPr>
            <w:r w:rsidRPr="00421FA4">
              <w:t>10% (п.4.2)</w:t>
            </w:r>
          </w:p>
        </w:tc>
      </w:tr>
      <w:tr w:rsidR="00421FA4" w:rsidRPr="00421FA4" w14:paraId="6EBCA688" w14:textId="77777777" w:rsidTr="00301C61">
        <w:trPr>
          <w:gridAfter w:val="1"/>
          <w:wAfter w:w="8" w:type="dxa"/>
          <w:trHeight w:val="20"/>
        </w:trPr>
        <w:tc>
          <w:tcPr>
            <w:tcW w:w="366" w:type="dxa"/>
            <w:tcBorders>
              <w:top w:val="single" w:sz="4" w:space="0" w:color="auto"/>
              <w:left w:val="single" w:sz="4" w:space="0" w:color="auto"/>
              <w:bottom w:val="single" w:sz="4" w:space="0" w:color="auto"/>
              <w:right w:val="single" w:sz="4" w:space="0" w:color="auto"/>
            </w:tcBorders>
            <w:hideMark/>
          </w:tcPr>
          <w:p w14:paraId="44C8FA95" w14:textId="5EA3402D" w:rsidR="00421FA4" w:rsidRPr="009A1729" w:rsidRDefault="00421FA4" w:rsidP="00B54F13">
            <w:pPr>
              <w:autoSpaceDE w:val="0"/>
              <w:autoSpaceDN w:val="0"/>
              <w:adjustRightInd w:val="0"/>
              <w:jc w:val="center"/>
              <w:rPr>
                <w:rFonts w:eastAsia="Calibri"/>
              </w:rPr>
            </w:pPr>
            <w:r w:rsidRPr="00421FA4">
              <w:rPr>
                <w:rFonts w:eastAsia="Calibri"/>
                <w:lang w:val="en-US"/>
              </w:rPr>
              <w:t>3</w:t>
            </w:r>
            <w:r w:rsidR="009A1729">
              <w:rPr>
                <w:rFonts w:eastAsia="Calibri"/>
              </w:rPr>
              <w:t>2</w:t>
            </w:r>
          </w:p>
        </w:tc>
        <w:tc>
          <w:tcPr>
            <w:tcW w:w="2217" w:type="dxa"/>
            <w:tcBorders>
              <w:top w:val="single" w:sz="4" w:space="0" w:color="auto"/>
              <w:left w:val="single" w:sz="4" w:space="0" w:color="auto"/>
              <w:bottom w:val="single" w:sz="4" w:space="0" w:color="auto"/>
              <w:right w:val="single" w:sz="4" w:space="0" w:color="auto"/>
            </w:tcBorders>
            <w:hideMark/>
          </w:tcPr>
          <w:p w14:paraId="6D41F447" w14:textId="77777777" w:rsidR="00421FA4" w:rsidRPr="00421FA4" w:rsidRDefault="00421FA4" w:rsidP="00B54F13">
            <w:pPr>
              <w:autoSpaceDE w:val="0"/>
              <w:autoSpaceDN w:val="0"/>
              <w:adjustRightInd w:val="0"/>
              <w:jc w:val="center"/>
              <w:rPr>
                <w:rFonts w:eastAsia="Calibri"/>
                <w:lang w:eastAsia="en-US"/>
              </w:rPr>
            </w:pPr>
            <w:r w:rsidRPr="00421FA4">
              <w:rPr>
                <w:rFonts w:eastAsia="Calibri"/>
              </w:rPr>
              <w:t>Историко-культурная деятельность</w:t>
            </w:r>
          </w:p>
        </w:tc>
        <w:tc>
          <w:tcPr>
            <w:tcW w:w="2798" w:type="dxa"/>
            <w:tcBorders>
              <w:top w:val="single" w:sz="4" w:space="0" w:color="auto"/>
              <w:left w:val="single" w:sz="4" w:space="0" w:color="auto"/>
              <w:bottom w:val="single" w:sz="4" w:space="0" w:color="auto"/>
              <w:right w:val="single" w:sz="4" w:space="0" w:color="auto"/>
            </w:tcBorders>
            <w:hideMark/>
          </w:tcPr>
          <w:p w14:paraId="164532F1" w14:textId="120FD321" w:rsidR="00421FA4" w:rsidRPr="00421FA4" w:rsidRDefault="00BD6376" w:rsidP="00B54F13">
            <w:pPr>
              <w:jc w:val="center"/>
              <w:rPr>
                <w:lang w:eastAsia="ar-SA"/>
              </w:rPr>
            </w:pPr>
            <w:r>
              <w:t>с</w:t>
            </w:r>
            <w:r w:rsidR="00421FA4" w:rsidRPr="00421FA4">
              <w:t>охра</w:t>
            </w:r>
            <w:r w:rsidR="004410D6">
              <w:t>не</w:t>
            </w:r>
            <w:r w:rsidR="00421FA4" w:rsidRPr="00421FA4">
              <w:t>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w:t>
            </w:r>
            <w:r w:rsidR="00421FA4" w:rsidRPr="00421FA4">
              <w:br/>
              <w:t xml:space="preserve">достопримечательных мест, мест бытования исторических промыслов, производств и ремесел, исторических поселений, </w:t>
            </w:r>
            <w:r w:rsidR="004410D6">
              <w:t>не</w:t>
            </w:r>
            <w:r w:rsidR="00421FA4" w:rsidRPr="00421FA4">
              <w:t xml:space="preserve">действующих военных </w:t>
            </w:r>
            <w:r w:rsidR="00421FA4" w:rsidRPr="00421FA4">
              <w:lastRenderedPageBreak/>
              <w:t>и гражданских захоро</w:t>
            </w:r>
            <w:r w:rsidR="004410D6">
              <w:t>не</w:t>
            </w:r>
            <w:r w:rsidR="00421FA4" w:rsidRPr="00421FA4">
              <w:t>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851" w:type="dxa"/>
            <w:tcBorders>
              <w:top w:val="single" w:sz="4" w:space="0" w:color="auto"/>
              <w:left w:val="single" w:sz="4" w:space="0" w:color="auto"/>
              <w:bottom w:val="single" w:sz="4" w:space="0" w:color="auto"/>
              <w:right w:val="single" w:sz="4" w:space="0" w:color="auto"/>
            </w:tcBorders>
            <w:hideMark/>
          </w:tcPr>
          <w:p w14:paraId="77C017CC" w14:textId="77777777" w:rsidR="00421FA4" w:rsidRPr="00421FA4" w:rsidRDefault="00000000" w:rsidP="00B54F13">
            <w:pPr>
              <w:autoSpaceDE w:val="0"/>
              <w:autoSpaceDN w:val="0"/>
              <w:adjustRightInd w:val="0"/>
              <w:jc w:val="center"/>
            </w:pPr>
            <w:hyperlink r:id="rId180"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9.3</w:t>
              </w:r>
            </w:hyperlink>
          </w:p>
        </w:tc>
        <w:tc>
          <w:tcPr>
            <w:tcW w:w="8490" w:type="dxa"/>
            <w:gridSpan w:val="10"/>
            <w:tcBorders>
              <w:top w:val="single" w:sz="4" w:space="0" w:color="auto"/>
              <w:left w:val="single" w:sz="4" w:space="0" w:color="auto"/>
              <w:bottom w:val="single" w:sz="4" w:space="0" w:color="auto"/>
              <w:right w:val="single" w:sz="4" w:space="0" w:color="auto"/>
            </w:tcBorders>
            <w:hideMark/>
          </w:tcPr>
          <w:p w14:paraId="1F5DDB8E" w14:textId="59A95DDB" w:rsidR="00421FA4" w:rsidRPr="00421FA4" w:rsidRDefault="00BD6376" w:rsidP="00B54F13">
            <w:pPr>
              <w:widowControl w:val="0"/>
              <w:autoSpaceDE w:val="0"/>
              <w:autoSpaceDN w:val="0"/>
              <w:adjustRightInd w:val="0"/>
              <w:jc w:val="center"/>
            </w:pPr>
            <w:r>
              <w:t>не</w:t>
            </w:r>
            <w:r w:rsidRPr="00421FA4">
              <w:t xml:space="preserve"> </w:t>
            </w:r>
            <w:r w:rsidR="00421FA4" w:rsidRPr="00421FA4">
              <w:t>подлежит установлению</w:t>
            </w:r>
          </w:p>
        </w:tc>
      </w:tr>
      <w:tr w:rsidR="00421FA4" w:rsidRPr="00421FA4" w14:paraId="736876BA" w14:textId="77777777" w:rsidTr="00301C61">
        <w:trPr>
          <w:gridAfter w:val="1"/>
          <w:wAfter w:w="8" w:type="dxa"/>
          <w:trHeight w:val="20"/>
        </w:trPr>
        <w:tc>
          <w:tcPr>
            <w:tcW w:w="366" w:type="dxa"/>
            <w:tcBorders>
              <w:top w:val="single" w:sz="4" w:space="0" w:color="auto"/>
              <w:left w:val="single" w:sz="4" w:space="0" w:color="auto"/>
              <w:bottom w:val="single" w:sz="4" w:space="0" w:color="auto"/>
              <w:right w:val="single" w:sz="4" w:space="0" w:color="auto"/>
            </w:tcBorders>
            <w:hideMark/>
          </w:tcPr>
          <w:p w14:paraId="38AC45B7" w14:textId="6EADF56B" w:rsidR="00421FA4" w:rsidRPr="009A1729" w:rsidRDefault="00421FA4" w:rsidP="00B54F13">
            <w:pPr>
              <w:autoSpaceDE w:val="0"/>
              <w:autoSpaceDN w:val="0"/>
              <w:adjustRightInd w:val="0"/>
              <w:jc w:val="center"/>
              <w:rPr>
                <w:rFonts w:eastAsia="Calibri"/>
              </w:rPr>
            </w:pPr>
            <w:r w:rsidRPr="00421FA4">
              <w:rPr>
                <w:rFonts w:eastAsia="Calibri"/>
                <w:lang w:val="en-US"/>
              </w:rPr>
              <w:t>3</w:t>
            </w:r>
            <w:r w:rsidR="009A1729">
              <w:rPr>
                <w:rFonts w:eastAsia="Calibri"/>
              </w:rPr>
              <w:t>3</w:t>
            </w:r>
          </w:p>
        </w:tc>
        <w:tc>
          <w:tcPr>
            <w:tcW w:w="2217" w:type="dxa"/>
            <w:tcBorders>
              <w:top w:val="single" w:sz="4" w:space="0" w:color="auto"/>
              <w:left w:val="single" w:sz="4" w:space="0" w:color="auto"/>
              <w:bottom w:val="single" w:sz="4" w:space="0" w:color="auto"/>
              <w:right w:val="single" w:sz="4" w:space="0" w:color="auto"/>
            </w:tcBorders>
            <w:hideMark/>
          </w:tcPr>
          <w:p w14:paraId="43FB62B5" w14:textId="77777777" w:rsidR="00421FA4" w:rsidRPr="00421FA4" w:rsidRDefault="00421FA4" w:rsidP="00B54F13">
            <w:pPr>
              <w:autoSpaceDE w:val="0"/>
              <w:autoSpaceDN w:val="0"/>
              <w:adjustRightInd w:val="0"/>
              <w:jc w:val="center"/>
              <w:rPr>
                <w:rFonts w:eastAsia="Calibri"/>
                <w:lang w:eastAsia="en-US"/>
              </w:rPr>
            </w:pPr>
            <w:r w:rsidRPr="00421FA4">
              <w:t>Земельные участки (территории) общего пользования</w:t>
            </w:r>
          </w:p>
        </w:tc>
        <w:tc>
          <w:tcPr>
            <w:tcW w:w="2798" w:type="dxa"/>
            <w:tcBorders>
              <w:top w:val="single" w:sz="4" w:space="0" w:color="auto"/>
              <w:left w:val="single" w:sz="4" w:space="0" w:color="auto"/>
              <w:bottom w:val="single" w:sz="4" w:space="0" w:color="auto"/>
              <w:right w:val="single" w:sz="4" w:space="0" w:color="auto"/>
            </w:tcBorders>
            <w:hideMark/>
          </w:tcPr>
          <w:p w14:paraId="1E06A2CE" w14:textId="0F77D6D3" w:rsidR="00421FA4" w:rsidRPr="00421FA4" w:rsidRDefault="00BD6376" w:rsidP="00B54F13">
            <w:pPr>
              <w:jc w:val="center"/>
              <w:rPr>
                <w:lang w:eastAsia="ar-SA"/>
              </w:rPr>
            </w:pPr>
            <w:r>
              <w:t>з</w:t>
            </w:r>
            <w:r w:rsidR="00421FA4" w:rsidRPr="00421FA4">
              <w:t>емельные участки общего пользования. Содержание данного вида разрешенного использования включает в себя содержание видов разрешенного использования</w:t>
            </w:r>
            <w:r w:rsidR="00421FA4" w:rsidRPr="00421FA4">
              <w:br/>
              <w:t>с кодами 12.0.1-12.0.2</w:t>
            </w:r>
          </w:p>
        </w:tc>
        <w:tc>
          <w:tcPr>
            <w:tcW w:w="851" w:type="dxa"/>
            <w:tcBorders>
              <w:top w:val="single" w:sz="4" w:space="0" w:color="auto"/>
              <w:left w:val="single" w:sz="4" w:space="0" w:color="auto"/>
              <w:bottom w:val="single" w:sz="4" w:space="0" w:color="auto"/>
              <w:right w:val="single" w:sz="4" w:space="0" w:color="auto"/>
            </w:tcBorders>
            <w:hideMark/>
          </w:tcPr>
          <w:p w14:paraId="7FA085A2" w14:textId="77777777" w:rsidR="00421FA4" w:rsidRPr="00421FA4" w:rsidRDefault="00421FA4" w:rsidP="00B54F13">
            <w:pPr>
              <w:autoSpaceDE w:val="0"/>
              <w:autoSpaceDN w:val="0"/>
              <w:adjustRightInd w:val="0"/>
              <w:jc w:val="center"/>
            </w:pPr>
            <w:r w:rsidRPr="00421FA4">
              <w:t>12.0</w:t>
            </w:r>
          </w:p>
        </w:tc>
        <w:tc>
          <w:tcPr>
            <w:tcW w:w="8490" w:type="dxa"/>
            <w:gridSpan w:val="10"/>
            <w:tcBorders>
              <w:top w:val="single" w:sz="4" w:space="0" w:color="auto"/>
              <w:left w:val="single" w:sz="4" w:space="0" w:color="auto"/>
              <w:bottom w:val="single" w:sz="4" w:space="0" w:color="auto"/>
              <w:right w:val="single" w:sz="4" w:space="0" w:color="auto"/>
            </w:tcBorders>
            <w:hideMark/>
          </w:tcPr>
          <w:p w14:paraId="4C339F06" w14:textId="1F8A1D29" w:rsidR="00421FA4" w:rsidRPr="00421FA4" w:rsidRDefault="00BD6376" w:rsidP="00B54F13">
            <w:pPr>
              <w:widowControl w:val="0"/>
              <w:autoSpaceDE w:val="0"/>
              <w:autoSpaceDN w:val="0"/>
              <w:adjustRightInd w:val="0"/>
              <w:jc w:val="center"/>
            </w:pPr>
            <w:proofErr w:type="gramStart"/>
            <w:r>
              <w:t>не</w:t>
            </w:r>
            <w:r w:rsidRPr="00421FA4">
              <w:t xml:space="preserve"> </w:t>
            </w:r>
            <w:r w:rsidR="00421FA4" w:rsidRPr="00421FA4">
              <w:t xml:space="preserve"> подлежит</w:t>
            </w:r>
            <w:proofErr w:type="gramEnd"/>
            <w:r w:rsidR="00421FA4" w:rsidRPr="00421FA4">
              <w:t xml:space="preserve"> установлению</w:t>
            </w:r>
          </w:p>
        </w:tc>
      </w:tr>
      <w:tr w:rsidR="00421FA4" w:rsidRPr="00421FA4" w14:paraId="1D0B7925" w14:textId="77777777" w:rsidTr="00301C61">
        <w:trPr>
          <w:gridAfter w:val="1"/>
          <w:wAfter w:w="8" w:type="dxa"/>
          <w:trHeight w:val="20"/>
        </w:trPr>
        <w:tc>
          <w:tcPr>
            <w:tcW w:w="366" w:type="dxa"/>
            <w:tcBorders>
              <w:top w:val="single" w:sz="4" w:space="0" w:color="auto"/>
              <w:left w:val="single" w:sz="4" w:space="0" w:color="auto"/>
              <w:bottom w:val="single" w:sz="4" w:space="0" w:color="auto"/>
              <w:right w:val="single" w:sz="4" w:space="0" w:color="auto"/>
            </w:tcBorders>
            <w:hideMark/>
          </w:tcPr>
          <w:p w14:paraId="099FBDB4" w14:textId="5F29BD88" w:rsidR="00421FA4" w:rsidRPr="009A1729" w:rsidRDefault="00421FA4" w:rsidP="00B54F13">
            <w:pPr>
              <w:autoSpaceDE w:val="0"/>
              <w:autoSpaceDN w:val="0"/>
              <w:adjustRightInd w:val="0"/>
              <w:jc w:val="center"/>
              <w:rPr>
                <w:rFonts w:eastAsia="Calibri"/>
              </w:rPr>
            </w:pPr>
            <w:r w:rsidRPr="00421FA4">
              <w:rPr>
                <w:rFonts w:eastAsia="Calibri"/>
                <w:lang w:val="en-US"/>
              </w:rPr>
              <w:t>3</w:t>
            </w:r>
            <w:r w:rsidR="009A1729">
              <w:rPr>
                <w:rFonts w:eastAsia="Calibri"/>
              </w:rPr>
              <w:t>4</w:t>
            </w:r>
          </w:p>
        </w:tc>
        <w:tc>
          <w:tcPr>
            <w:tcW w:w="2217" w:type="dxa"/>
            <w:tcBorders>
              <w:top w:val="single" w:sz="4" w:space="0" w:color="auto"/>
              <w:left w:val="single" w:sz="4" w:space="0" w:color="auto"/>
              <w:bottom w:val="single" w:sz="4" w:space="0" w:color="auto"/>
              <w:right w:val="single" w:sz="4" w:space="0" w:color="auto"/>
            </w:tcBorders>
            <w:hideMark/>
          </w:tcPr>
          <w:p w14:paraId="503D46E1" w14:textId="77777777" w:rsidR="00421FA4" w:rsidRPr="00421FA4" w:rsidRDefault="00421FA4" w:rsidP="00B54F13">
            <w:pPr>
              <w:autoSpaceDE w:val="0"/>
              <w:autoSpaceDN w:val="0"/>
              <w:adjustRightInd w:val="0"/>
              <w:jc w:val="center"/>
              <w:rPr>
                <w:rFonts w:eastAsia="Calibri"/>
                <w:lang w:eastAsia="en-US"/>
              </w:rPr>
            </w:pPr>
            <w:r w:rsidRPr="00421FA4">
              <w:t>Улично-дорожная сеть</w:t>
            </w:r>
          </w:p>
        </w:tc>
        <w:tc>
          <w:tcPr>
            <w:tcW w:w="2798" w:type="dxa"/>
            <w:tcBorders>
              <w:top w:val="single" w:sz="4" w:space="0" w:color="auto"/>
              <w:left w:val="single" w:sz="4" w:space="0" w:color="auto"/>
              <w:bottom w:val="single" w:sz="4" w:space="0" w:color="auto"/>
              <w:right w:val="single" w:sz="4" w:space="0" w:color="auto"/>
            </w:tcBorders>
            <w:hideMark/>
          </w:tcPr>
          <w:p w14:paraId="59D5112F" w14:textId="0836FA0E" w:rsidR="00421FA4" w:rsidRPr="00421FA4" w:rsidRDefault="00BD6376" w:rsidP="00B54F13">
            <w:pPr>
              <w:jc w:val="center"/>
              <w:rPr>
                <w:lang w:eastAsia="ar-SA"/>
              </w:rPr>
            </w:pPr>
            <w:r>
              <w:t>р</w:t>
            </w:r>
            <w:r w:rsidR="00421FA4" w:rsidRPr="00421FA4">
              <w:t xml:space="preserve">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00421FA4" w:rsidRPr="00421FA4">
              <w:t>велотранспортной</w:t>
            </w:r>
            <w:proofErr w:type="spellEnd"/>
            <w:r w:rsidR="00421FA4" w:rsidRPr="00421FA4">
              <w:t xml:space="preserve"> и инже</w:t>
            </w:r>
            <w:r w:rsidR="004410D6">
              <w:t>не</w:t>
            </w:r>
            <w:r w:rsidR="00421FA4" w:rsidRPr="00421FA4">
              <w:t xml:space="preserve">рной </w:t>
            </w:r>
            <w:r w:rsidR="00421FA4" w:rsidRPr="00421FA4">
              <w:lastRenderedPageBreak/>
              <w:t xml:space="preserve">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w:t>
            </w:r>
            <w:r w:rsidR="004410D6">
              <w:t>не</w:t>
            </w:r>
            <w:r w:rsidR="00421FA4" w:rsidRPr="00421FA4">
              <w:t>капитальных сооружений, предназначенных для охраны транспортных средств</w:t>
            </w:r>
          </w:p>
        </w:tc>
        <w:tc>
          <w:tcPr>
            <w:tcW w:w="851" w:type="dxa"/>
            <w:tcBorders>
              <w:top w:val="single" w:sz="4" w:space="0" w:color="auto"/>
              <w:left w:val="single" w:sz="4" w:space="0" w:color="auto"/>
              <w:bottom w:val="single" w:sz="4" w:space="0" w:color="auto"/>
              <w:right w:val="single" w:sz="4" w:space="0" w:color="auto"/>
            </w:tcBorders>
            <w:hideMark/>
          </w:tcPr>
          <w:p w14:paraId="5E01240B" w14:textId="77777777" w:rsidR="00421FA4" w:rsidRPr="00421FA4" w:rsidRDefault="00421FA4" w:rsidP="00B54F13">
            <w:pPr>
              <w:autoSpaceDE w:val="0"/>
              <w:autoSpaceDN w:val="0"/>
              <w:adjustRightInd w:val="0"/>
              <w:jc w:val="center"/>
            </w:pPr>
            <w:r w:rsidRPr="00421FA4">
              <w:lastRenderedPageBreak/>
              <w:t>12.0.1</w:t>
            </w:r>
          </w:p>
        </w:tc>
        <w:tc>
          <w:tcPr>
            <w:tcW w:w="8490" w:type="dxa"/>
            <w:gridSpan w:val="10"/>
            <w:tcBorders>
              <w:top w:val="single" w:sz="4" w:space="0" w:color="auto"/>
              <w:left w:val="single" w:sz="4" w:space="0" w:color="auto"/>
              <w:bottom w:val="single" w:sz="4" w:space="0" w:color="auto"/>
              <w:right w:val="single" w:sz="4" w:space="0" w:color="auto"/>
            </w:tcBorders>
            <w:hideMark/>
          </w:tcPr>
          <w:p w14:paraId="06FE7B0E" w14:textId="2EEBE9FD" w:rsidR="00AD0179" w:rsidRDefault="00BD6376" w:rsidP="00B54F13">
            <w:pPr>
              <w:widowControl w:val="0"/>
              <w:autoSpaceDE w:val="0"/>
              <w:autoSpaceDN w:val="0"/>
              <w:adjustRightInd w:val="0"/>
              <w:jc w:val="center"/>
            </w:pPr>
            <w:r>
              <w:t>у</w:t>
            </w:r>
            <w:r w:rsidR="00421FA4" w:rsidRPr="00421FA4">
              <w:t xml:space="preserve">станавливаются </w:t>
            </w:r>
            <w:r w:rsidR="0046127C" w:rsidRPr="0046127C">
              <w:t xml:space="preserve">нормативами градостроительного </w:t>
            </w:r>
          </w:p>
          <w:p w14:paraId="6CD0B061" w14:textId="308F5D63" w:rsidR="00421FA4" w:rsidRPr="00421FA4" w:rsidRDefault="0046127C" w:rsidP="00B54F13">
            <w:pPr>
              <w:widowControl w:val="0"/>
              <w:autoSpaceDE w:val="0"/>
              <w:autoSpaceDN w:val="0"/>
              <w:adjustRightInd w:val="0"/>
              <w:jc w:val="center"/>
            </w:pPr>
            <w:r w:rsidRPr="0046127C">
              <w:t>проектирования городского округа</w:t>
            </w:r>
          </w:p>
        </w:tc>
      </w:tr>
      <w:tr w:rsidR="00421FA4" w:rsidRPr="00421FA4" w14:paraId="5465F692" w14:textId="77777777" w:rsidTr="00301C61">
        <w:trPr>
          <w:gridAfter w:val="1"/>
          <w:wAfter w:w="8" w:type="dxa"/>
          <w:trHeight w:val="20"/>
        </w:trPr>
        <w:tc>
          <w:tcPr>
            <w:tcW w:w="366" w:type="dxa"/>
            <w:tcBorders>
              <w:top w:val="single" w:sz="4" w:space="0" w:color="auto"/>
              <w:left w:val="single" w:sz="4" w:space="0" w:color="auto"/>
              <w:bottom w:val="single" w:sz="4" w:space="0" w:color="auto"/>
              <w:right w:val="single" w:sz="4" w:space="0" w:color="auto"/>
            </w:tcBorders>
            <w:hideMark/>
          </w:tcPr>
          <w:p w14:paraId="5C333650" w14:textId="74AE4337" w:rsidR="00421FA4" w:rsidRPr="00421FA4" w:rsidRDefault="00421FA4" w:rsidP="00B54F13">
            <w:pPr>
              <w:autoSpaceDE w:val="0"/>
              <w:autoSpaceDN w:val="0"/>
              <w:adjustRightInd w:val="0"/>
              <w:jc w:val="center"/>
              <w:rPr>
                <w:rFonts w:eastAsia="Calibri"/>
              </w:rPr>
            </w:pPr>
            <w:r w:rsidRPr="00421FA4">
              <w:rPr>
                <w:rFonts w:eastAsia="Calibri"/>
              </w:rPr>
              <w:t>3</w:t>
            </w:r>
            <w:r w:rsidR="009A1729">
              <w:rPr>
                <w:rFonts w:eastAsia="Calibri"/>
              </w:rPr>
              <w:t>5</w:t>
            </w:r>
          </w:p>
        </w:tc>
        <w:tc>
          <w:tcPr>
            <w:tcW w:w="2217" w:type="dxa"/>
            <w:tcBorders>
              <w:top w:val="single" w:sz="4" w:space="0" w:color="auto"/>
              <w:left w:val="single" w:sz="4" w:space="0" w:color="auto"/>
              <w:bottom w:val="single" w:sz="4" w:space="0" w:color="auto"/>
              <w:right w:val="single" w:sz="4" w:space="0" w:color="auto"/>
            </w:tcBorders>
            <w:hideMark/>
          </w:tcPr>
          <w:p w14:paraId="33B78BE8" w14:textId="77777777" w:rsidR="00421FA4" w:rsidRPr="00421FA4" w:rsidRDefault="00421FA4" w:rsidP="00B54F13">
            <w:pPr>
              <w:autoSpaceDE w:val="0"/>
              <w:autoSpaceDN w:val="0"/>
              <w:adjustRightInd w:val="0"/>
              <w:jc w:val="center"/>
              <w:rPr>
                <w:rFonts w:eastAsia="Calibri"/>
                <w:lang w:eastAsia="en-US"/>
              </w:rPr>
            </w:pPr>
            <w:r w:rsidRPr="00421FA4">
              <w:t>Благоустройство территории</w:t>
            </w:r>
          </w:p>
        </w:tc>
        <w:tc>
          <w:tcPr>
            <w:tcW w:w="2798" w:type="dxa"/>
            <w:tcBorders>
              <w:top w:val="single" w:sz="4" w:space="0" w:color="auto"/>
              <w:left w:val="single" w:sz="4" w:space="0" w:color="auto"/>
              <w:bottom w:val="single" w:sz="4" w:space="0" w:color="auto"/>
              <w:right w:val="single" w:sz="4" w:space="0" w:color="auto"/>
            </w:tcBorders>
            <w:hideMark/>
          </w:tcPr>
          <w:p w14:paraId="237F0BE4" w14:textId="5E47255F" w:rsidR="00421FA4" w:rsidRPr="00421FA4" w:rsidRDefault="00BD6376" w:rsidP="00B54F13">
            <w:pPr>
              <w:jc w:val="center"/>
              <w:rPr>
                <w:lang w:eastAsia="ar-SA"/>
              </w:rPr>
            </w:pPr>
            <w:r>
              <w:t>р</w:t>
            </w:r>
            <w:r w:rsidR="00421FA4" w:rsidRPr="00421FA4">
              <w:t>азмещение декоративных, технических, планировочных, конструктивных устройств, элементов озеле</w:t>
            </w:r>
            <w:r w:rsidR="004410D6">
              <w:t>не</w:t>
            </w:r>
            <w:r w:rsidR="00421FA4" w:rsidRPr="00421FA4">
              <w:t xml:space="preserve">ния, различных видов оборудования и оформления, малых архитектурных форм, </w:t>
            </w:r>
            <w:r w:rsidR="004410D6">
              <w:t>не</w:t>
            </w:r>
            <w:r w:rsidR="00421FA4" w:rsidRPr="00421FA4">
              <w:t xml:space="preserve">капитальных </w:t>
            </w:r>
            <w:r w:rsidR="004410D6">
              <w:t>не</w:t>
            </w:r>
            <w:r w:rsidR="00421FA4" w:rsidRPr="00421FA4">
              <w:t xml:space="preserve">стационарных строений и сооружений, информационных щитов и указателей, применяемых как составные части благоустройства </w:t>
            </w:r>
            <w:r w:rsidR="00421FA4" w:rsidRPr="00421FA4">
              <w:lastRenderedPageBreak/>
              <w:t>территории, общественных туалетов</w:t>
            </w:r>
          </w:p>
        </w:tc>
        <w:tc>
          <w:tcPr>
            <w:tcW w:w="851" w:type="dxa"/>
            <w:tcBorders>
              <w:top w:val="single" w:sz="4" w:space="0" w:color="auto"/>
              <w:left w:val="single" w:sz="4" w:space="0" w:color="auto"/>
              <w:bottom w:val="single" w:sz="4" w:space="0" w:color="auto"/>
              <w:right w:val="single" w:sz="4" w:space="0" w:color="auto"/>
            </w:tcBorders>
            <w:hideMark/>
          </w:tcPr>
          <w:p w14:paraId="5BF7DDAD" w14:textId="77777777" w:rsidR="00421FA4" w:rsidRPr="00421FA4" w:rsidRDefault="00421FA4" w:rsidP="00B54F13">
            <w:pPr>
              <w:autoSpaceDE w:val="0"/>
              <w:autoSpaceDN w:val="0"/>
              <w:adjustRightInd w:val="0"/>
              <w:jc w:val="center"/>
            </w:pPr>
            <w:r w:rsidRPr="00421FA4">
              <w:lastRenderedPageBreak/>
              <w:t>12.0.2</w:t>
            </w:r>
          </w:p>
        </w:tc>
        <w:tc>
          <w:tcPr>
            <w:tcW w:w="8490" w:type="dxa"/>
            <w:gridSpan w:val="10"/>
            <w:tcBorders>
              <w:top w:val="single" w:sz="4" w:space="0" w:color="auto"/>
              <w:left w:val="single" w:sz="4" w:space="0" w:color="auto"/>
              <w:bottom w:val="single" w:sz="4" w:space="0" w:color="auto"/>
              <w:right w:val="single" w:sz="4" w:space="0" w:color="auto"/>
            </w:tcBorders>
            <w:hideMark/>
          </w:tcPr>
          <w:p w14:paraId="4F002A5C" w14:textId="3029791A" w:rsidR="00421FA4" w:rsidRPr="00421FA4" w:rsidRDefault="00BD6376" w:rsidP="00B54F13">
            <w:pPr>
              <w:widowControl w:val="0"/>
              <w:autoSpaceDE w:val="0"/>
              <w:autoSpaceDN w:val="0"/>
              <w:adjustRightInd w:val="0"/>
              <w:jc w:val="center"/>
            </w:pPr>
            <w:r>
              <w:t>не</w:t>
            </w:r>
            <w:r w:rsidRPr="00421FA4">
              <w:t xml:space="preserve"> </w:t>
            </w:r>
            <w:r w:rsidR="00421FA4" w:rsidRPr="00421FA4">
              <w:t>подлежит установлению</w:t>
            </w:r>
          </w:p>
        </w:tc>
      </w:tr>
      <w:tr w:rsidR="00FE1550" w:rsidRPr="00421FA4" w14:paraId="7B37016C" w14:textId="77777777" w:rsidTr="00301C61">
        <w:trPr>
          <w:gridAfter w:val="1"/>
          <w:wAfter w:w="8" w:type="dxa"/>
          <w:trHeight w:val="20"/>
        </w:trPr>
        <w:tc>
          <w:tcPr>
            <w:tcW w:w="366" w:type="dxa"/>
            <w:tcBorders>
              <w:top w:val="single" w:sz="4" w:space="0" w:color="auto"/>
              <w:left w:val="single" w:sz="4" w:space="0" w:color="auto"/>
              <w:bottom w:val="single" w:sz="4" w:space="0" w:color="auto"/>
              <w:right w:val="single" w:sz="4" w:space="0" w:color="auto"/>
            </w:tcBorders>
          </w:tcPr>
          <w:p w14:paraId="2FC00BAF" w14:textId="5680497A" w:rsidR="00FE1550" w:rsidRPr="00421FA4" w:rsidRDefault="00FE1550" w:rsidP="00FE1550">
            <w:pPr>
              <w:autoSpaceDE w:val="0"/>
              <w:autoSpaceDN w:val="0"/>
              <w:adjustRightInd w:val="0"/>
              <w:jc w:val="center"/>
              <w:rPr>
                <w:rFonts w:eastAsia="Calibri"/>
              </w:rPr>
            </w:pPr>
            <w:r>
              <w:rPr>
                <w:rFonts w:eastAsia="Calibri"/>
              </w:rPr>
              <w:t>3</w:t>
            </w:r>
            <w:r w:rsidR="009A1729">
              <w:rPr>
                <w:rFonts w:eastAsia="Calibri"/>
              </w:rPr>
              <w:t>6</w:t>
            </w:r>
          </w:p>
        </w:tc>
        <w:tc>
          <w:tcPr>
            <w:tcW w:w="2217" w:type="dxa"/>
            <w:tcBorders>
              <w:top w:val="single" w:sz="4" w:space="0" w:color="auto"/>
              <w:left w:val="single" w:sz="4" w:space="0" w:color="auto"/>
              <w:bottom w:val="single" w:sz="4" w:space="0" w:color="auto"/>
              <w:right w:val="single" w:sz="4" w:space="0" w:color="auto"/>
            </w:tcBorders>
          </w:tcPr>
          <w:p w14:paraId="758D103D" w14:textId="3EA177BA" w:rsidR="00FE1550" w:rsidRPr="009A1729" w:rsidRDefault="00FE1550" w:rsidP="00FE1550">
            <w:pPr>
              <w:autoSpaceDE w:val="0"/>
              <w:autoSpaceDN w:val="0"/>
              <w:adjustRightInd w:val="0"/>
              <w:jc w:val="center"/>
            </w:pPr>
            <w:r w:rsidRPr="009A1729">
              <w:t>Обслуживание перевозок пассажиров</w:t>
            </w:r>
          </w:p>
        </w:tc>
        <w:tc>
          <w:tcPr>
            <w:tcW w:w="2798" w:type="dxa"/>
            <w:tcBorders>
              <w:top w:val="single" w:sz="4" w:space="0" w:color="auto"/>
              <w:left w:val="single" w:sz="4" w:space="0" w:color="auto"/>
              <w:bottom w:val="single" w:sz="4" w:space="0" w:color="auto"/>
              <w:right w:val="single" w:sz="4" w:space="0" w:color="auto"/>
            </w:tcBorders>
          </w:tcPr>
          <w:p w14:paraId="3FB4E1EE" w14:textId="537B0258" w:rsidR="00FE1550" w:rsidRPr="009A1729" w:rsidRDefault="00FE1550" w:rsidP="00FE1550">
            <w:pPr>
              <w:jc w:val="center"/>
            </w:pPr>
            <w:r w:rsidRPr="009A1729">
              <w:t>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кодом 7.6*</w:t>
            </w:r>
          </w:p>
        </w:tc>
        <w:tc>
          <w:tcPr>
            <w:tcW w:w="851" w:type="dxa"/>
            <w:tcBorders>
              <w:top w:val="single" w:sz="4" w:space="0" w:color="auto"/>
              <w:left w:val="single" w:sz="4" w:space="0" w:color="auto"/>
              <w:bottom w:val="single" w:sz="4" w:space="0" w:color="auto"/>
              <w:right w:val="single" w:sz="4" w:space="0" w:color="auto"/>
            </w:tcBorders>
          </w:tcPr>
          <w:p w14:paraId="194C4559" w14:textId="3115D9C3" w:rsidR="00FE1550" w:rsidRPr="009A1729" w:rsidRDefault="00FE1550" w:rsidP="00FE1550">
            <w:pPr>
              <w:autoSpaceDE w:val="0"/>
              <w:autoSpaceDN w:val="0"/>
              <w:adjustRightInd w:val="0"/>
              <w:jc w:val="center"/>
            </w:pPr>
            <w:r w:rsidRPr="009A1729">
              <w:t>7.2.2</w:t>
            </w:r>
          </w:p>
        </w:tc>
        <w:tc>
          <w:tcPr>
            <w:tcW w:w="1415" w:type="dxa"/>
            <w:gridSpan w:val="2"/>
            <w:tcBorders>
              <w:top w:val="single" w:sz="4" w:space="0" w:color="auto"/>
              <w:left w:val="single" w:sz="4" w:space="0" w:color="auto"/>
              <w:bottom w:val="single" w:sz="4" w:space="0" w:color="auto"/>
              <w:right w:val="single" w:sz="4" w:space="0" w:color="auto"/>
            </w:tcBorders>
          </w:tcPr>
          <w:p w14:paraId="554B02D4" w14:textId="2E4FE7FB" w:rsidR="00FE1550" w:rsidRPr="009A1729" w:rsidRDefault="00FE1550" w:rsidP="00FE1550">
            <w:pPr>
              <w:widowControl w:val="0"/>
              <w:autoSpaceDE w:val="0"/>
              <w:autoSpaceDN w:val="0"/>
              <w:adjustRightInd w:val="0"/>
              <w:jc w:val="center"/>
            </w:pPr>
            <w:r w:rsidRPr="009A1729">
              <w:t>1000</w:t>
            </w:r>
          </w:p>
        </w:tc>
        <w:tc>
          <w:tcPr>
            <w:tcW w:w="1415" w:type="dxa"/>
            <w:gridSpan w:val="2"/>
            <w:tcBorders>
              <w:top w:val="single" w:sz="4" w:space="0" w:color="auto"/>
              <w:left w:val="single" w:sz="4" w:space="0" w:color="auto"/>
              <w:bottom w:val="single" w:sz="4" w:space="0" w:color="auto"/>
              <w:right w:val="single" w:sz="4" w:space="0" w:color="auto"/>
            </w:tcBorders>
          </w:tcPr>
          <w:p w14:paraId="39B8508A" w14:textId="4A834F5D" w:rsidR="00FE1550" w:rsidRPr="009A1729" w:rsidRDefault="00FE1550" w:rsidP="00FE1550">
            <w:pPr>
              <w:widowControl w:val="0"/>
              <w:autoSpaceDE w:val="0"/>
              <w:autoSpaceDN w:val="0"/>
              <w:adjustRightInd w:val="0"/>
              <w:jc w:val="center"/>
            </w:pPr>
            <w:r w:rsidRPr="009A1729">
              <w:t xml:space="preserve">не подлежит </w:t>
            </w:r>
            <w:proofErr w:type="spellStart"/>
            <w:r w:rsidRPr="009A1729">
              <w:t>установ-лению</w:t>
            </w:r>
            <w:proofErr w:type="spellEnd"/>
          </w:p>
        </w:tc>
        <w:tc>
          <w:tcPr>
            <w:tcW w:w="1415" w:type="dxa"/>
            <w:gridSpan w:val="2"/>
            <w:tcBorders>
              <w:top w:val="single" w:sz="4" w:space="0" w:color="auto"/>
              <w:left w:val="single" w:sz="4" w:space="0" w:color="auto"/>
              <w:bottom w:val="single" w:sz="4" w:space="0" w:color="auto"/>
              <w:right w:val="single" w:sz="4" w:space="0" w:color="auto"/>
            </w:tcBorders>
          </w:tcPr>
          <w:p w14:paraId="6EF68995" w14:textId="2A88920E" w:rsidR="00FE1550" w:rsidRPr="009A1729" w:rsidRDefault="00FE1550" w:rsidP="00FE1550">
            <w:pPr>
              <w:widowControl w:val="0"/>
              <w:autoSpaceDE w:val="0"/>
              <w:autoSpaceDN w:val="0"/>
              <w:adjustRightInd w:val="0"/>
              <w:jc w:val="center"/>
            </w:pPr>
            <w:r w:rsidRPr="009A1729">
              <w:t>50%</w:t>
            </w:r>
          </w:p>
        </w:tc>
        <w:tc>
          <w:tcPr>
            <w:tcW w:w="1415" w:type="dxa"/>
            <w:gridSpan w:val="2"/>
            <w:tcBorders>
              <w:top w:val="single" w:sz="4" w:space="0" w:color="auto"/>
              <w:left w:val="single" w:sz="4" w:space="0" w:color="auto"/>
              <w:bottom w:val="single" w:sz="4" w:space="0" w:color="auto"/>
              <w:right w:val="single" w:sz="4" w:space="0" w:color="auto"/>
            </w:tcBorders>
          </w:tcPr>
          <w:p w14:paraId="08D99A88" w14:textId="77777777" w:rsidR="00FE1550" w:rsidRPr="009A1729" w:rsidRDefault="00FE1550" w:rsidP="00FE1550">
            <w:pPr>
              <w:widowControl w:val="0"/>
              <w:autoSpaceDE w:val="0"/>
              <w:autoSpaceDN w:val="0"/>
              <w:adjustRightInd w:val="0"/>
              <w:jc w:val="center"/>
            </w:pPr>
            <w:r w:rsidRPr="009A1729">
              <w:t>3</w:t>
            </w:r>
          </w:p>
          <w:p w14:paraId="030915F7" w14:textId="4ADB7E54" w:rsidR="00FE1550" w:rsidRPr="009A1729" w:rsidRDefault="00FE1550" w:rsidP="00FE1550">
            <w:pPr>
              <w:widowControl w:val="0"/>
              <w:autoSpaceDE w:val="0"/>
              <w:autoSpaceDN w:val="0"/>
              <w:adjustRightInd w:val="0"/>
              <w:jc w:val="center"/>
            </w:pPr>
            <w:r w:rsidRPr="009A1729">
              <w:t>(п.4.1)</w:t>
            </w:r>
          </w:p>
        </w:tc>
        <w:tc>
          <w:tcPr>
            <w:tcW w:w="2830" w:type="dxa"/>
            <w:gridSpan w:val="2"/>
            <w:tcBorders>
              <w:top w:val="single" w:sz="4" w:space="0" w:color="auto"/>
              <w:left w:val="single" w:sz="4" w:space="0" w:color="auto"/>
              <w:bottom w:val="single" w:sz="4" w:space="0" w:color="auto"/>
              <w:right w:val="single" w:sz="4" w:space="0" w:color="auto"/>
            </w:tcBorders>
          </w:tcPr>
          <w:p w14:paraId="1E0D31AA" w14:textId="7B02C26F" w:rsidR="00FE1550" w:rsidRPr="009A1729" w:rsidRDefault="00FE1550" w:rsidP="00FE1550">
            <w:pPr>
              <w:widowControl w:val="0"/>
              <w:autoSpaceDE w:val="0"/>
              <w:autoSpaceDN w:val="0"/>
              <w:adjustRightInd w:val="0"/>
              <w:jc w:val="center"/>
            </w:pPr>
            <w:r w:rsidRPr="009A1729">
              <w:t>не подлежит установлению</w:t>
            </w:r>
          </w:p>
        </w:tc>
      </w:tr>
      <w:tr w:rsidR="00421FA4" w:rsidRPr="00421FA4" w14:paraId="319E9239" w14:textId="77777777" w:rsidTr="00301C61">
        <w:trPr>
          <w:trHeight w:val="20"/>
        </w:trPr>
        <w:tc>
          <w:tcPr>
            <w:tcW w:w="14730" w:type="dxa"/>
            <w:gridSpan w:val="15"/>
            <w:tcBorders>
              <w:top w:val="single" w:sz="4" w:space="0" w:color="auto"/>
              <w:left w:val="single" w:sz="4" w:space="0" w:color="auto"/>
              <w:bottom w:val="single" w:sz="4" w:space="0" w:color="auto"/>
              <w:right w:val="single" w:sz="4" w:space="0" w:color="auto"/>
            </w:tcBorders>
            <w:hideMark/>
          </w:tcPr>
          <w:p w14:paraId="66B10F23" w14:textId="5D4FA171" w:rsidR="00421FA4" w:rsidRPr="00421FA4" w:rsidRDefault="00421FA4" w:rsidP="00B54F13">
            <w:pPr>
              <w:jc w:val="center"/>
              <w:rPr>
                <w:b/>
              </w:rPr>
            </w:pPr>
            <w:r w:rsidRPr="00421FA4">
              <w:rPr>
                <w:b/>
              </w:rPr>
              <w:t xml:space="preserve">Вспомогательные виды разрешенного использования зоны ОД1 </w:t>
            </w:r>
            <w:r w:rsidR="004410D6">
              <w:rPr>
                <w:b/>
              </w:rPr>
              <w:t>не</w:t>
            </w:r>
            <w:r w:rsidRPr="00421FA4">
              <w:rPr>
                <w:b/>
              </w:rPr>
              <w:t xml:space="preserve"> устанавливаются</w:t>
            </w:r>
          </w:p>
        </w:tc>
      </w:tr>
      <w:tr w:rsidR="00421FA4" w:rsidRPr="00421FA4" w14:paraId="13C4C5A3" w14:textId="77777777" w:rsidTr="00301C61">
        <w:trPr>
          <w:trHeight w:val="20"/>
        </w:trPr>
        <w:tc>
          <w:tcPr>
            <w:tcW w:w="14730" w:type="dxa"/>
            <w:gridSpan w:val="15"/>
            <w:tcBorders>
              <w:top w:val="single" w:sz="4" w:space="0" w:color="auto"/>
              <w:left w:val="single" w:sz="4" w:space="0" w:color="auto"/>
              <w:bottom w:val="single" w:sz="4" w:space="0" w:color="auto"/>
              <w:right w:val="single" w:sz="4" w:space="0" w:color="auto"/>
            </w:tcBorders>
            <w:hideMark/>
          </w:tcPr>
          <w:p w14:paraId="2B5C6CC0" w14:textId="77777777" w:rsidR="00421FA4" w:rsidRPr="00421FA4" w:rsidRDefault="00421FA4" w:rsidP="00B54F13">
            <w:pPr>
              <w:widowControl w:val="0"/>
              <w:autoSpaceDE w:val="0"/>
              <w:autoSpaceDN w:val="0"/>
              <w:adjustRightInd w:val="0"/>
              <w:jc w:val="center"/>
            </w:pPr>
            <w:r w:rsidRPr="00421FA4">
              <w:rPr>
                <w:b/>
              </w:rPr>
              <w:t>Условно разрешенные виды использования зоны ОД1</w:t>
            </w:r>
          </w:p>
        </w:tc>
      </w:tr>
      <w:tr w:rsidR="00421FA4" w:rsidRPr="00421FA4" w14:paraId="493F18D9" w14:textId="77777777" w:rsidTr="00301C61">
        <w:trPr>
          <w:gridAfter w:val="1"/>
          <w:wAfter w:w="8" w:type="dxa"/>
          <w:trHeight w:val="20"/>
        </w:trPr>
        <w:tc>
          <w:tcPr>
            <w:tcW w:w="366" w:type="dxa"/>
            <w:tcBorders>
              <w:top w:val="single" w:sz="4" w:space="0" w:color="auto"/>
              <w:left w:val="single" w:sz="4" w:space="0" w:color="auto"/>
              <w:bottom w:val="single" w:sz="4" w:space="0" w:color="auto"/>
              <w:right w:val="single" w:sz="4" w:space="0" w:color="auto"/>
            </w:tcBorders>
            <w:hideMark/>
          </w:tcPr>
          <w:p w14:paraId="7EDEC76B" w14:textId="77777777" w:rsidR="00421FA4" w:rsidRPr="00421FA4" w:rsidRDefault="00421FA4" w:rsidP="00B54F13">
            <w:pPr>
              <w:autoSpaceDE w:val="0"/>
              <w:autoSpaceDN w:val="0"/>
              <w:adjustRightInd w:val="0"/>
              <w:jc w:val="center"/>
              <w:rPr>
                <w:rFonts w:eastAsia="Calibri"/>
              </w:rPr>
            </w:pPr>
            <w:r w:rsidRPr="00421FA4">
              <w:rPr>
                <w:rFonts w:eastAsia="Calibri"/>
              </w:rPr>
              <w:t>1</w:t>
            </w:r>
          </w:p>
        </w:tc>
        <w:tc>
          <w:tcPr>
            <w:tcW w:w="2217" w:type="dxa"/>
            <w:tcBorders>
              <w:top w:val="single" w:sz="4" w:space="0" w:color="auto"/>
              <w:left w:val="single" w:sz="4" w:space="0" w:color="auto"/>
              <w:bottom w:val="single" w:sz="4" w:space="0" w:color="auto"/>
              <w:right w:val="single" w:sz="4" w:space="0" w:color="auto"/>
            </w:tcBorders>
            <w:hideMark/>
          </w:tcPr>
          <w:p w14:paraId="43953F78" w14:textId="77777777" w:rsidR="00421FA4" w:rsidRPr="00421FA4" w:rsidRDefault="00421FA4" w:rsidP="00B54F13">
            <w:pPr>
              <w:autoSpaceDE w:val="0"/>
              <w:autoSpaceDN w:val="0"/>
              <w:adjustRightInd w:val="0"/>
              <w:jc w:val="center"/>
              <w:rPr>
                <w:rFonts w:eastAsia="Calibri"/>
              </w:rPr>
            </w:pPr>
            <w:r w:rsidRPr="00421FA4">
              <w:t>**Дома социального обслуживания</w:t>
            </w:r>
          </w:p>
        </w:tc>
        <w:tc>
          <w:tcPr>
            <w:tcW w:w="2798" w:type="dxa"/>
            <w:tcBorders>
              <w:top w:val="single" w:sz="4" w:space="0" w:color="auto"/>
              <w:left w:val="single" w:sz="4" w:space="0" w:color="auto"/>
              <w:bottom w:val="single" w:sz="4" w:space="0" w:color="auto"/>
              <w:right w:val="single" w:sz="4" w:space="0" w:color="auto"/>
            </w:tcBorders>
            <w:hideMark/>
          </w:tcPr>
          <w:p w14:paraId="4FB0B223" w14:textId="7F6DC8FD" w:rsidR="00421FA4" w:rsidRPr="00421FA4" w:rsidRDefault="00BD6376" w:rsidP="00B54F13">
            <w:pPr>
              <w:autoSpaceDE w:val="0"/>
              <w:autoSpaceDN w:val="0"/>
              <w:adjustRightInd w:val="0"/>
              <w:jc w:val="center"/>
              <w:rPr>
                <w:lang w:eastAsia="en-US"/>
              </w:rPr>
            </w:pPr>
            <w:r>
              <w:t>р</w:t>
            </w:r>
            <w:r w:rsidR="00421FA4" w:rsidRPr="00421FA4">
              <w:t xml:space="preserve">азмещение зданий, предназначенных для размещения домов престарелых, домов ребенка, детских домов, пунктов ночлега для бездомных граждан; размещение объектов капитального строительства для временного размещения вынужденных </w:t>
            </w:r>
            <w:r w:rsidR="00421FA4" w:rsidRPr="00421FA4">
              <w:lastRenderedPageBreak/>
              <w:t>переселенцев, лиц, признанных беженцами</w:t>
            </w:r>
          </w:p>
        </w:tc>
        <w:tc>
          <w:tcPr>
            <w:tcW w:w="851" w:type="dxa"/>
            <w:tcBorders>
              <w:top w:val="single" w:sz="4" w:space="0" w:color="auto"/>
              <w:left w:val="single" w:sz="4" w:space="0" w:color="auto"/>
              <w:bottom w:val="single" w:sz="4" w:space="0" w:color="auto"/>
              <w:right w:val="single" w:sz="4" w:space="0" w:color="auto"/>
            </w:tcBorders>
            <w:hideMark/>
          </w:tcPr>
          <w:p w14:paraId="48AED6DC" w14:textId="77777777" w:rsidR="00421FA4" w:rsidRPr="00421FA4" w:rsidRDefault="00421FA4" w:rsidP="00B54F13">
            <w:pPr>
              <w:autoSpaceDE w:val="0"/>
              <w:autoSpaceDN w:val="0"/>
              <w:adjustRightInd w:val="0"/>
              <w:jc w:val="center"/>
              <w:rPr>
                <w:rFonts w:eastAsia="Calibri"/>
              </w:rPr>
            </w:pPr>
            <w:r w:rsidRPr="00421FA4">
              <w:lastRenderedPageBreak/>
              <w:t>3.2.1</w:t>
            </w:r>
          </w:p>
        </w:tc>
        <w:tc>
          <w:tcPr>
            <w:tcW w:w="1012" w:type="dxa"/>
            <w:tcBorders>
              <w:top w:val="single" w:sz="4" w:space="0" w:color="auto"/>
              <w:left w:val="single" w:sz="4" w:space="0" w:color="auto"/>
              <w:bottom w:val="single" w:sz="4" w:space="0" w:color="auto"/>
              <w:right w:val="single" w:sz="4" w:space="0" w:color="auto"/>
            </w:tcBorders>
            <w:hideMark/>
          </w:tcPr>
          <w:p w14:paraId="76759035" w14:textId="77777777" w:rsidR="00421FA4" w:rsidRPr="00421FA4" w:rsidRDefault="00421FA4" w:rsidP="00B54F13">
            <w:pPr>
              <w:widowControl w:val="0"/>
              <w:autoSpaceDE w:val="0"/>
              <w:autoSpaceDN w:val="0"/>
              <w:adjustRightInd w:val="0"/>
              <w:jc w:val="center"/>
              <w:rPr>
                <w:lang w:eastAsia="en-US"/>
              </w:rPr>
            </w:pPr>
            <w:r w:rsidRPr="00421FA4">
              <w:t>600</w:t>
            </w:r>
          </w:p>
        </w:tc>
        <w:tc>
          <w:tcPr>
            <w:tcW w:w="1460" w:type="dxa"/>
            <w:gridSpan w:val="2"/>
            <w:tcBorders>
              <w:top w:val="single" w:sz="4" w:space="0" w:color="auto"/>
              <w:left w:val="single" w:sz="4" w:space="0" w:color="auto"/>
              <w:bottom w:val="single" w:sz="4" w:space="0" w:color="auto"/>
              <w:right w:val="single" w:sz="4" w:space="0" w:color="auto"/>
            </w:tcBorders>
            <w:hideMark/>
          </w:tcPr>
          <w:p w14:paraId="172A3CBD" w14:textId="300745E8" w:rsidR="00421FA4" w:rsidRPr="00421FA4" w:rsidRDefault="00BD6376" w:rsidP="00B54F13">
            <w:pPr>
              <w:widowControl w:val="0"/>
              <w:autoSpaceDE w:val="0"/>
              <w:autoSpaceDN w:val="0"/>
              <w:adjustRightInd w:val="0"/>
              <w:jc w:val="center"/>
              <w:rPr>
                <w:lang w:eastAsia="ar-SA"/>
              </w:rPr>
            </w:pPr>
            <w:r>
              <w:t>не</w:t>
            </w:r>
            <w:r w:rsidRPr="00421FA4">
              <w:t xml:space="preserve"> </w:t>
            </w:r>
            <w:r w:rsidR="00421FA4" w:rsidRPr="00421FA4">
              <w:t xml:space="preserve">подлежит </w:t>
            </w:r>
            <w:proofErr w:type="spellStart"/>
            <w:r w:rsidR="00421FA4" w:rsidRPr="00421FA4">
              <w:t>установ</w:t>
            </w:r>
            <w:r w:rsidR="00A800C2">
              <w:t>-</w:t>
            </w:r>
            <w:r w:rsidR="00421FA4" w:rsidRPr="00421FA4">
              <w:t>лению</w:t>
            </w:r>
            <w:proofErr w:type="spellEnd"/>
          </w:p>
        </w:tc>
        <w:tc>
          <w:tcPr>
            <w:tcW w:w="1659" w:type="dxa"/>
            <w:gridSpan w:val="2"/>
            <w:tcBorders>
              <w:top w:val="single" w:sz="4" w:space="0" w:color="auto"/>
              <w:left w:val="single" w:sz="4" w:space="0" w:color="auto"/>
              <w:bottom w:val="single" w:sz="4" w:space="0" w:color="auto"/>
              <w:right w:val="single" w:sz="4" w:space="0" w:color="auto"/>
            </w:tcBorders>
            <w:hideMark/>
          </w:tcPr>
          <w:p w14:paraId="4A68DF53" w14:textId="77777777" w:rsidR="00421FA4" w:rsidRPr="00421FA4" w:rsidRDefault="00421FA4" w:rsidP="00B54F13">
            <w:pPr>
              <w:widowControl w:val="0"/>
              <w:autoSpaceDE w:val="0"/>
              <w:autoSpaceDN w:val="0"/>
              <w:adjustRightInd w:val="0"/>
              <w:jc w:val="center"/>
            </w:pPr>
            <w:r w:rsidRPr="00421FA4">
              <w:t>40%</w:t>
            </w:r>
          </w:p>
        </w:tc>
        <w:tc>
          <w:tcPr>
            <w:tcW w:w="1261" w:type="dxa"/>
            <w:gridSpan w:val="2"/>
            <w:tcBorders>
              <w:top w:val="single" w:sz="4" w:space="0" w:color="auto"/>
              <w:left w:val="single" w:sz="4" w:space="0" w:color="auto"/>
              <w:bottom w:val="single" w:sz="4" w:space="0" w:color="auto"/>
              <w:right w:val="single" w:sz="4" w:space="0" w:color="auto"/>
            </w:tcBorders>
            <w:hideMark/>
          </w:tcPr>
          <w:p w14:paraId="344C43A0" w14:textId="77777777" w:rsidR="00421FA4" w:rsidRPr="00421FA4" w:rsidRDefault="00421FA4" w:rsidP="00B54F13">
            <w:pPr>
              <w:widowControl w:val="0"/>
              <w:autoSpaceDE w:val="0"/>
              <w:autoSpaceDN w:val="0"/>
              <w:adjustRightInd w:val="0"/>
              <w:jc w:val="center"/>
            </w:pPr>
            <w:r w:rsidRPr="00421FA4">
              <w:t>3/5</w:t>
            </w:r>
          </w:p>
          <w:p w14:paraId="6CCB2E1C" w14:textId="77777777" w:rsidR="00421FA4" w:rsidRPr="00421FA4" w:rsidRDefault="00421FA4" w:rsidP="00B54F13">
            <w:pPr>
              <w:widowControl w:val="0"/>
              <w:autoSpaceDE w:val="0"/>
              <w:autoSpaceDN w:val="0"/>
              <w:adjustRightInd w:val="0"/>
              <w:jc w:val="center"/>
              <w:rPr>
                <w:lang w:eastAsia="en-US"/>
              </w:rPr>
            </w:pPr>
            <w:r w:rsidRPr="00421FA4">
              <w:t>(п.4.1)</w:t>
            </w:r>
          </w:p>
        </w:tc>
        <w:tc>
          <w:tcPr>
            <w:tcW w:w="1460" w:type="dxa"/>
            <w:gridSpan w:val="2"/>
            <w:tcBorders>
              <w:top w:val="single" w:sz="4" w:space="0" w:color="auto"/>
              <w:left w:val="single" w:sz="4" w:space="0" w:color="auto"/>
              <w:bottom w:val="single" w:sz="4" w:space="0" w:color="auto"/>
              <w:right w:val="single" w:sz="4" w:space="0" w:color="auto"/>
            </w:tcBorders>
            <w:hideMark/>
          </w:tcPr>
          <w:p w14:paraId="49B4D1F8" w14:textId="77777777" w:rsidR="00421FA4" w:rsidRPr="00421FA4" w:rsidRDefault="00421FA4" w:rsidP="00B54F13">
            <w:pPr>
              <w:widowControl w:val="0"/>
              <w:autoSpaceDE w:val="0"/>
              <w:autoSpaceDN w:val="0"/>
              <w:adjustRightInd w:val="0"/>
              <w:jc w:val="center"/>
              <w:rPr>
                <w:lang w:eastAsia="ar-SA"/>
              </w:rPr>
            </w:pPr>
            <w:r w:rsidRPr="00421FA4">
              <w:t>20</w:t>
            </w:r>
          </w:p>
        </w:tc>
        <w:tc>
          <w:tcPr>
            <w:tcW w:w="1638" w:type="dxa"/>
            <w:tcBorders>
              <w:top w:val="single" w:sz="4" w:space="0" w:color="auto"/>
              <w:left w:val="single" w:sz="4" w:space="0" w:color="auto"/>
              <w:bottom w:val="single" w:sz="4" w:space="0" w:color="auto"/>
              <w:right w:val="single" w:sz="4" w:space="0" w:color="auto"/>
            </w:tcBorders>
            <w:hideMark/>
          </w:tcPr>
          <w:p w14:paraId="38E80337" w14:textId="44C4F4E3" w:rsidR="00421FA4" w:rsidRPr="00421FA4" w:rsidRDefault="00BD6376" w:rsidP="00B54F13">
            <w:pPr>
              <w:jc w:val="center"/>
            </w:pPr>
            <w:proofErr w:type="gramStart"/>
            <w:r>
              <w:t>не</w:t>
            </w:r>
            <w:r w:rsidRPr="00421FA4">
              <w:t xml:space="preserve"> </w:t>
            </w:r>
            <w:r w:rsidR="00421FA4" w:rsidRPr="00421FA4">
              <w:t xml:space="preserve"> ме</w:t>
            </w:r>
            <w:r w:rsidR="004410D6">
              <w:t>не</w:t>
            </w:r>
            <w:r w:rsidR="00421FA4" w:rsidRPr="00421FA4">
              <w:t>е</w:t>
            </w:r>
            <w:proofErr w:type="gramEnd"/>
            <w:r w:rsidR="00421FA4" w:rsidRPr="00421FA4">
              <w:t xml:space="preserve"> </w:t>
            </w:r>
          </w:p>
          <w:p w14:paraId="37D032F1" w14:textId="77777777" w:rsidR="00421FA4" w:rsidRPr="00421FA4" w:rsidRDefault="00421FA4" w:rsidP="00B54F13">
            <w:pPr>
              <w:widowControl w:val="0"/>
              <w:autoSpaceDE w:val="0"/>
              <w:autoSpaceDN w:val="0"/>
              <w:adjustRightInd w:val="0"/>
              <w:jc w:val="center"/>
            </w:pPr>
            <w:r w:rsidRPr="00421FA4">
              <w:t>10% (п.4.2)</w:t>
            </w:r>
          </w:p>
        </w:tc>
      </w:tr>
      <w:tr w:rsidR="00421FA4" w:rsidRPr="00421FA4" w14:paraId="22436438" w14:textId="77777777" w:rsidTr="00301C61">
        <w:trPr>
          <w:gridAfter w:val="1"/>
          <w:wAfter w:w="8" w:type="dxa"/>
          <w:trHeight w:val="20"/>
        </w:trPr>
        <w:tc>
          <w:tcPr>
            <w:tcW w:w="366" w:type="dxa"/>
            <w:tcBorders>
              <w:top w:val="single" w:sz="4" w:space="0" w:color="auto"/>
              <w:left w:val="single" w:sz="4" w:space="0" w:color="auto"/>
              <w:bottom w:val="single" w:sz="4" w:space="0" w:color="auto"/>
              <w:right w:val="single" w:sz="4" w:space="0" w:color="auto"/>
            </w:tcBorders>
            <w:hideMark/>
          </w:tcPr>
          <w:p w14:paraId="14A919BF" w14:textId="77777777" w:rsidR="00421FA4" w:rsidRPr="00421FA4" w:rsidRDefault="00421FA4" w:rsidP="00B54F13">
            <w:pPr>
              <w:autoSpaceDE w:val="0"/>
              <w:autoSpaceDN w:val="0"/>
              <w:adjustRightInd w:val="0"/>
              <w:jc w:val="center"/>
              <w:rPr>
                <w:rFonts w:eastAsia="Calibri"/>
              </w:rPr>
            </w:pPr>
            <w:r w:rsidRPr="00421FA4">
              <w:t>2</w:t>
            </w:r>
          </w:p>
        </w:tc>
        <w:tc>
          <w:tcPr>
            <w:tcW w:w="2217" w:type="dxa"/>
            <w:tcBorders>
              <w:top w:val="single" w:sz="4" w:space="0" w:color="auto"/>
              <w:left w:val="single" w:sz="4" w:space="0" w:color="auto"/>
              <w:bottom w:val="single" w:sz="4" w:space="0" w:color="auto"/>
              <w:right w:val="single" w:sz="4" w:space="0" w:color="auto"/>
            </w:tcBorders>
            <w:hideMark/>
          </w:tcPr>
          <w:p w14:paraId="364D70DB" w14:textId="77777777" w:rsidR="00421FA4" w:rsidRPr="00421FA4" w:rsidRDefault="00421FA4" w:rsidP="00B54F13">
            <w:pPr>
              <w:autoSpaceDE w:val="0"/>
              <w:autoSpaceDN w:val="0"/>
              <w:adjustRightInd w:val="0"/>
              <w:jc w:val="center"/>
              <w:rPr>
                <w:rFonts w:eastAsia="Calibri"/>
              </w:rPr>
            </w:pPr>
            <w:r w:rsidRPr="00421FA4">
              <w:t>Стационарное медицинское обслуживание</w:t>
            </w:r>
          </w:p>
        </w:tc>
        <w:tc>
          <w:tcPr>
            <w:tcW w:w="2798" w:type="dxa"/>
            <w:tcBorders>
              <w:top w:val="single" w:sz="4" w:space="0" w:color="auto"/>
              <w:left w:val="single" w:sz="4" w:space="0" w:color="auto"/>
              <w:bottom w:val="single" w:sz="4" w:space="0" w:color="auto"/>
              <w:right w:val="single" w:sz="4" w:space="0" w:color="auto"/>
            </w:tcBorders>
            <w:hideMark/>
          </w:tcPr>
          <w:p w14:paraId="53EF4B70" w14:textId="525F94FB" w:rsidR="00421FA4" w:rsidRPr="00421FA4" w:rsidRDefault="00BD6376" w:rsidP="00B54F13">
            <w:pPr>
              <w:autoSpaceDE w:val="0"/>
              <w:autoSpaceDN w:val="0"/>
              <w:adjustRightInd w:val="0"/>
              <w:jc w:val="center"/>
              <w:rPr>
                <w:lang w:eastAsia="en-US"/>
              </w:rPr>
            </w:pPr>
            <w:r>
              <w:t>р</w:t>
            </w:r>
            <w:r w:rsidR="00421FA4" w:rsidRPr="00421FA4">
              <w:t>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w:t>
            </w:r>
            <w:r w:rsidR="00421FA4" w:rsidRPr="00421FA4">
              <w:br/>
              <w:t>медицинские учреждения и прочие объекты, обеспечивающие оказание услуги по лечению в стационаре); размещение станций скорой помощи; размещение площадок санитарной авиации</w:t>
            </w:r>
          </w:p>
        </w:tc>
        <w:tc>
          <w:tcPr>
            <w:tcW w:w="851" w:type="dxa"/>
            <w:tcBorders>
              <w:top w:val="single" w:sz="4" w:space="0" w:color="auto"/>
              <w:left w:val="single" w:sz="4" w:space="0" w:color="auto"/>
              <w:bottom w:val="single" w:sz="4" w:space="0" w:color="auto"/>
              <w:right w:val="single" w:sz="4" w:space="0" w:color="auto"/>
            </w:tcBorders>
            <w:hideMark/>
          </w:tcPr>
          <w:p w14:paraId="1E2DE546" w14:textId="77777777" w:rsidR="00421FA4" w:rsidRPr="00421FA4" w:rsidRDefault="00421FA4" w:rsidP="00B54F13">
            <w:pPr>
              <w:autoSpaceDE w:val="0"/>
              <w:autoSpaceDN w:val="0"/>
              <w:adjustRightInd w:val="0"/>
              <w:jc w:val="center"/>
              <w:rPr>
                <w:rFonts w:eastAsia="Calibri"/>
              </w:rPr>
            </w:pPr>
            <w:r w:rsidRPr="00421FA4">
              <w:t>3.4.2</w:t>
            </w:r>
          </w:p>
        </w:tc>
        <w:tc>
          <w:tcPr>
            <w:tcW w:w="1012" w:type="dxa"/>
            <w:tcBorders>
              <w:top w:val="single" w:sz="4" w:space="0" w:color="auto"/>
              <w:left w:val="single" w:sz="4" w:space="0" w:color="auto"/>
              <w:bottom w:val="single" w:sz="4" w:space="0" w:color="auto"/>
              <w:right w:val="single" w:sz="4" w:space="0" w:color="auto"/>
            </w:tcBorders>
            <w:hideMark/>
          </w:tcPr>
          <w:p w14:paraId="61C1833F" w14:textId="77777777" w:rsidR="00421FA4" w:rsidRPr="00421FA4" w:rsidRDefault="00421FA4" w:rsidP="00B54F13">
            <w:pPr>
              <w:widowControl w:val="0"/>
              <w:autoSpaceDE w:val="0"/>
              <w:autoSpaceDN w:val="0"/>
              <w:adjustRightInd w:val="0"/>
              <w:jc w:val="center"/>
              <w:rPr>
                <w:lang w:eastAsia="en-US"/>
              </w:rPr>
            </w:pPr>
            <w:r w:rsidRPr="00421FA4">
              <w:rPr>
                <w:rFonts w:eastAsia="Calibri"/>
              </w:rPr>
              <w:t>400</w:t>
            </w:r>
          </w:p>
        </w:tc>
        <w:tc>
          <w:tcPr>
            <w:tcW w:w="1460" w:type="dxa"/>
            <w:gridSpan w:val="2"/>
            <w:tcBorders>
              <w:top w:val="single" w:sz="4" w:space="0" w:color="auto"/>
              <w:left w:val="single" w:sz="4" w:space="0" w:color="auto"/>
              <w:bottom w:val="single" w:sz="4" w:space="0" w:color="auto"/>
              <w:right w:val="single" w:sz="4" w:space="0" w:color="auto"/>
            </w:tcBorders>
            <w:hideMark/>
          </w:tcPr>
          <w:p w14:paraId="57D4F967" w14:textId="22119C9D" w:rsidR="00421FA4" w:rsidRPr="00421FA4" w:rsidRDefault="002F11D6" w:rsidP="00B54F13">
            <w:pPr>
              <w:widowControl w:val="0"/>
              <w:autoSpaceDE w:val="0"/>
              <w:autoSpaceDN w:val="0"/>
              <w:adjustRightInd w:val="0"/>
              <w:jc w:val="center"/>
              <w:rPr>
                <w:lang w:eastAsia="ar-SA"/>
              </w:rPr>
            </w:pPr>
            <w:r>
              <w:t>не</w:t>
            </w:r>
            <w:r w:rsidRPr="00421FA4">
              <w:t xml:space="preserve"> </w:t>
            </w:r>
            <w:r w:rsidR="00421FA4" w:rsidRPr="00421FA4">
              <w:t xml:space="preserve">подлежит </w:t>
            </w:r>
            <w:proofErr w:type="spellStart"/>
            <w:r w:rsidR="00421FA4" w:rsidRPr="00421FA4">
              <w:t>установ</w:t>
            </w:r>
            <w:r w:rsidR="00A800C2">
              <w:t>-</w:t>
            </w:r>
            <w:r w:rsidR="00421FA4" w:rsidRPr="00421FA4">
              <w:t>лению</w:t>
            </w:r>
            <w:proofErr w:type="spellEnd"/>
          </w:p>
        </w:tc>
        <w:tc>
          <w:tcPr>
            <w:tcW w:w="1659" w:type="dxa"/>
            <w:gridSpan w:val="2"/>
            <w:tcBorders>
              <w:top w:val="single" w:sz="4" w:space="0" w:color="auto"/>
              <w:left w:val="single" w:sz="4" w:space="0" w:color="auto"/>
              <w:bottom w:val="single" w:sz="4" w:space="0" w:color="auto"/>
              <w:right w:val="single" w:sz="4" w:space="0" w:color="auto"/>
            </w:tcBorders>
            <w:hideMark/>
          </w:tcPr>
          <w:p w14:paraId="2070C561" w14:textId="77777777" w:rsidR="00421FA4" w:rsidRPr="005F3256" w:rsidRDefault="00421FA4" w:rsidP="00B54F13">
            <w:pPr>
              <w:widowControl w:val="0"/>
              <w:autoSpaceDE w:val="0"/>
              <w:autoSpaceDN w:val="0"/>
              <w:adjustRightInd w:val="0"/>
              <w:jc w:val="center"/>
            </w:pPr>
            <w:r w:rsidRPr="005F3256">
              <w:t xml:space="preserve">по расчету согласно заданию на </w:t>
            </w:r>
            <w:proofErr w:type="spellStart"/>
            <w:r w:rsidRPr="005F3256">
              <w:t>проектиро</w:t>
            </w:r>
            <w:r w:rsidR="005F3256">
              <w:t>-</w:t>
            </w:r>
            <w:r w:rsidRPr="005F3256">
              <w:t>вание</w:t>
            </w:r>
            <w:proofErr w:type="spellEnd"/>
          </w:p>
        </w:tc>
        <w:tc>
          <w:tcPr>
            <w:tcW w:w="1261" w:type="dxa"/>
            <w:gridSpan w:val="2"/>
            <w:tcBorders>
              <w:top w:val="single" w:sz="4" w:space="0" w:color="auto"/>
              <w:left w:val="single" w:sz="4" w:space="0" w:color="auto"/>
              <w:bottom w:val="single" w:sz="4" w:space="0" w:color="auto"/>
              <w:right w:val="single" w:sz="4" w:space="0" w:color="auto"/>
            </w:tcBorders>
            <w:hideMark/>
          </w:tcPr>
          <w:p w14:paraId="2150CF5D" w14:textId="77777777" w:rsidR="00421FA4" w:rsidRPr="005F3256" w:rsidRDefault="00421FA4" w:rsidP="00B54F13">
            <w:pPr>
              <w:widowControl w:val="0"/>
              <w:autoSpaceDE w:val="0"/>
              <w:autoSpaceDN w:val="0"/>
              <w:adjustRightInd w:val="0"/>
              <w:jc w:val="center"/>
              <w:rPr>
                <w:rFonts w:eastAsia="Calibri"/>
              </w:rPr>
            </w:pPr>
            <w:r w:rsidRPr="005F3256">
              <w:rPr>
                <w:rFonts w:eastAsia="Calibri"/>
              </w:rPr>
              <w:t>3/5</w:t>
            </w:r>
          </w:p>
          <w:p w14:paraId="342FF44F" w14:textId="77777777" w:rsidR="00421FA4" w:rsidRPr="005F3256" w:rsidRDefault="00421FA4" w:rsidP="00B54F13">
            <w:pPr>
              <w:widowControl w:val="0"/>
              <w:autoSpaceDE w:val="0"/>
              <w:autoSpaceDN w:val="0"/>
              <w:adjustRightInd w:val="0"/>
              <w:jc w:val="center"/>
              <w:rPr>
                <w:lang w:eastAsia="en-US"/>
              </w:rPr>
            </w:pPr>
            <w:r w:rsidRPr="005F3256">
              <w:t>(п.4.1)</w:t>
            </w:r>
          </w:p>
        </w:tc>
        <w:tc>
          <w:tcPr>
            <w:tcW w:w="1460" w:type="dxa"/>
            <w:gridSpan w:val="2"/>
            <w:tcBorders>
              <w:top w:val="single" w:sz="4" w:space="0" w:color="auto"/>
              <w:left w:val="single" w:sz="4" w:space="0" w:color="auto"/>
              <w:bottom w:val="single" w:sz="4" w:space="0" w:color="auto"/>
              <w:right w:val="single" w:sz="4" w:space="0" w:color="auto"/>
            </w:tcBorders>
            <w:hideMark/>
          </w:tcPr>
          <w:p w14:paraId="2EBC4627" w14:textId="77777777" w:rsidR="00421FA4" w:rsidRPr="005F3256" w:rsidRDefault="00421FA4" w:rsidP="00B54F13">
            <w:pPr>
              <w:widowControl w:val="0"/>
              <w:autoSpaceDE w:val="0"/>
              <w:autoSpaceDN w:val="0"/>
              <w:adjustRightInd w:val="0"/>
              <w:jc w:val="center"/>
              <w:rPr>
                <w:lang w:eastAsia="ar-SA"/>
              </w:rPr>
            </w:pPr>
            <w:r w:rsidRPr="005F3256">
              <w:t>20</w:t>
            </w:r>
          </w:p>
        </w:tc>
        <w:tc>
          <w:tcPr>
            <w:tcW w:w="1638" w:type="dxa"/>
            <w:tcBorders>
              <w:top w:val="single" w:sz="4" w:space="0" w:color="auto"/>
              <w:left w:val="single" w:sz="4" w:space="0" w:color="auto"/>
              <w:bottom w:val="single" w:sz="4" w:space="0" w:color="auto"/>
              <w:right w:val="single" w:sz="4" w:space="0" w:color="auto"/>
            </w:tcBorders>
            <w:hideMark/>
          </w:tcPr>
          <w:p w14:paraId="07DC1CA4" w14:textId="77777777" w:rsidR="00421FA4" w:rsidRPr="005F3256" w:rsidRDefault="00421FA4" w:rsidP="00B54F13">
            <w:pPr>
              <w:widowControl w:val="0"/>
              <w:autoSpaceDE w:val="0"/>
              <w:autoSpaceDN w:val="0"/>
              <w:adjustRightInd w:val="0"/>
              <w:jc w:val="center"/>
            </w:pPr>
            <w:r w:rsidRPr="005F3256">
              <w:t xml:space="preserve">по расчету согласно заданию на </w:t>
            </w:r>
            <w:proofErr w:type="spellStart"/>
            <w:r w:rsidRPr="005F3256">
              <w:t>проектиро</w:t>
            </w:r>
            <w:r w:rsidR="005F3256">
              <w:t>-</w:t>
            </w:r>
            <w:r w:rsidRPr="005F3256">
              <w:t>вание</w:t>
            </w:r>
            <w:proofErr w:type="spellEnd"/>
          </w:p>
        </w:tc>
      </w:tr>
      <w:tr w:rsidR="00421FA4" w:rsidRPr="00421FA4" w14:paraId="2A39D96C" w14:textId="77777777" w:rsidTr="00301C61">
        <w:trPr>
          <w:gridAfter w:val="1"/>
          <w:wAfter w:w="8" w:type="dxa"/>
          <w:trHeight w:val="20"/>
        </w:trPr>
        <w:tc>
          <w:tcPr>
            <w:tcW w:w="366" w:type="dxa"/>
            <w:tcBorders>
              <w:top w:val="single" w:sz="4" w:space="0" w:color="auto"/>
              <w:left w:val="single" w:sz="4" w:space="0" w:color="auto"/>
              <w:bottom w:val="single" w:sz="4" w:space="0" w:color="auto"/>
              <w:right w:val="single" w:sz="4" w:space="0" w:color="auto"/>
            </w:tcBorders>
            <w:hideMark/>
          </w:tcPr>
          <w:p w14:paraId="0E688B5E" w14:textId="77777777" w:rsidR="00421FA4" w:rsidRPr="00421FA4" w:rsidRDefault="00421FA4" w:rsidP="00B54F13">
            <w:pPr>
              <w:autoSpaceDE w:val="0"/>
              <w:autoSpaceDN w:val="0"/>
              <w:adjustRightInd w:val="0"/>
              <w:jc w:val="center"/>
              <w:rPr>
                <w:rFonts w:eastAsia="Calibri"/>
              </w:rPr>
            </w:pPr>
            <w:r w:rsidRPr="00421FA4">
              <w:t>3</w:t>
            </w:r>
          </w:p>
        </w:tc>
        <w:tc>
          <w:tcPr>
            <w:tcW w:w="2217" w:type="dxa"/>
            <w:tcBorders>
              <w:top w:val="single" w:sz="4" w:space="0" w:color="auto"/>
              <w:left w:val="single" w:sz="4" w:space="0" w:color="auto"/>
              <w:bottom w:val="single" w:sz="4" w:space="0" w:color="auto"/>
              <w:right w:val="single" w:sz="4" w:space="0" w:color="auto"/>
            </w:tcBorders>
            <w:vAlign w:val="center"/>
            <w:hideMark/>
          </w:tcPr>
          <w:p w14:paraId="5BB75283" w14:textId="0BED647F" w:rsidR="00421FA4" w:rsidRPr="00421FA4" w:rsidRDefault="00421FA4" w:rsidP="00B54F13">
            <w:pPr>
              <w:autoSpaceDE w:val="0"/>
              <w:autoSpaceDN w:val="0"/>
              <w:adjustRightInd w:val="0"/>
              <w:jc w:val="center"/>
              <w:rPr>
                <w:lang w:eastAsia="en-US"/>
              </w:rPr>
            </w:pPr>
            <w:r w:rsidRPr="00421FA4">
              <w:rPr>
                <w:rFonts w:eastAsia="Calibri"/>
              </w:rPr>
              <w:t>Сред</w:t>
            </w:r>
            <w:r w:rsidR="004410D6">
              <w:rPr>
                <w:rFonts w:eastAsia="Calibri"/>
              </w:rPr>
              <w:t>не</w:t>
            </w:r>
            <w:r w:rsidRPr="00421FA4">
              <w:rPr>
                <w:rFonts w:eastAsia="Calibri"/>
              </w:rPr>
              <w:t>е и высшее профессиональное образование</w:t>
            </w:r>
          </w:p>
        </w:tc>
        <w:tc>
          <w:tcPr>
            <w:tcW w:w="2798" w:type="dxa"/>
            <w:tcBorders>
              <w:top w:val="single" w:sz="4" w:space="0" w:color="auto"/>
              <w:left w:val="single" w:sz="4" w:space="0" w:color="auto"/>
              <w:bottom w:val="single" w:sz="4" w:space="0" w:color="auto"/>
              <w:right w:val="single" w:sz="4" w:space="0" w:color="auto"/>
            </w:tcBorders>
            <w:hideMark/>
          </w:tcPr>
          <w:p w14:paraId="22E562BA" w14:textId="5115B186" w:rsidR="00421FA4" w:rsidRPr="00421FA4" w:rsidRDefault="002F11D6" w:rsidP="00B54F13">
            <w:pPr>
              <w:autoSpaceDE w:val="0"/>
              <w:autoSpaceDN w:val="0"/>
              <w:adjustRightInd w:val="0"/>
              <w:jc w:val="center"/>
              <w:rPr>
                <w:lang w:eastAsia="ar-SA"/>
              </w:rPr>
            </w:pPr>
            <w:r>
              <w:t>р</w:t>
            </w:r>
            <w:r w:rsidR="00421FA4" w:rsidRPr="00421FA4">
              <w:t xml:space="preserve">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w:t>
            </w:r>
            <w:r w:rsidR="00421FA4" w:rsidRPr="00421FA4">
              <w:lastRenderedPageBreak/>
              <w:t>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851" w:type="dxa"/>
            <w:tcBorders>
              <w:top w:val="single" w:sz="4" w:space="0" w:color="auto"/>
              <w:left w:val="single" w:sz="4" w:space="0" w:color="auto"/>
              <w:bottom w:val="single" w:sz="4" w:space="0" w:color="auto"/>
              <w:right w:val="single" w:sz="4" w:space="0" w:color="auto"/>
            </w:tcBorders>
            <w:hideMark/>
          </w:tcPr>
          <w:p w14:paraId="55094C11" w14:textId="77777777" w:rsidR="00421FA4" w:rsidRPr="00421FA4" w:rsidRDefault="00000000" w:rsidP="00B54F13">
            <w:pPr>
              <w:autoSpaceDE w:val="0"/>
              <w:autoSpaceDN w:val="0"/>
              <w:adjustRightInd w:val="0"/>
              <w:jc w:val="center"/>
            </w:pPr>
            <w:hyperlink r:id="rId181"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rFonts w:eastAsia="Calibri"/>
                  <w:color w:val="auto"/>
                  <w:u w:val="none"/>
                </w:rPr>
                <w:t>3.5.2</w:t>
              </w:r>
            </w:hyperlink>
          </w:p>
        </w:tc>
        <w:tc>
          <w:tcPr>
            <w:tcW w:w="1012" w:type="dxa"/>
            <w:tcBorders>
              <w:top w:val="single" w:sz="4" w:space="0" w:color="auto"/>
              <w:left w:val="single" w:sz="4" w:space="0" w:color="auto"/>
              <w:bottom w:val="single" w:sz="4" w:space="0" w:color="auto"/>
              <w:right w:val="single" w:sz="4" w:space="0" w:color="auto"/>
            </w:tcBorders>
            <w:hideMark/>
          </w:tcPr>
          <w:p w14:paraId="60B8017D" w14:textId="77777777" w:rsidR="00421FA4" w:rsidRPr="00421FA4" w:rsidRDefault="00421FA4" w:rsidP="00B54F13">
            <w:pPr>
              <w:widowControl w:val="0"/>
              <w:autoSpaceDE w:val="0"/>
              <w:autoSpaceDN w:val="0"/>
              <w:adjustRightInd w:val="0"/>
              <w:jc w:val="center"/>
              <w:rPr>
                <w:rFonts w:eastAsia="Calibri"/>
              </w:rPr>
            </w:pPr>
            <w:r w:rsidRPr="00421FA4">
              <w:rPr>
                <w:rFonts w:eastAsia="Calibri"/>
              </w:rPr>
              <w:t>5000</w:t>
            </w:r>
          </w:p>
        </w:tc>
        <w:tc>
          <w:tcPr>
            <w:tcW w:w="1460" w:type="dxa"/>
            <w:gridSpan w:val="2"/>
            <w:tcBorders>
              <w:top w:val="single" w:sz="4" w:space="0" w:color="auto"/>
              <w:left w:val="single" w:sz="4" w:space="0" w:color="auto"/>
              <w:bottom w:val="single" w:sz="4" w:space="0" w:color="auto"/>
              <w:right w:val="single" w:sz="4" w:space="0" w:color="auto"/>
            </w:tcBorders>
            <w:hideMark/>
          </w:tcPr>
          <w:p w14:paraId="0E1E0609" w14:textId="1905CDA0" w:rsidR="00421FA4" w:rsidRPr="00421FA4" w:rsidRDefault="002F11D6" w:rsidP="00B54F13">
            <w:pPr>
              <w:widowControl w:val="0"/>
              <w:autoSpaceDE w:val="0"/>
              <w:autoSpaceDN w:val="0"/>
              <w:adjustRightInd w:val="0"/>
              <w:jc w:val="center"/>
              <w:rPr>
                <w:rFonts w:eastAsia="Calibri"/>
              </w:rPr>
            </w:pPr>
            <w:proofErr w:type="gramStart"/>
            <w:r>
              <w:t>не</w:t>
            </w:r>
            <w:r w:rsidRPr="00421FA4">
              <w:t xml:space="preserve"> </w:t>
            </w:r>
            <w:r w:rsidR="00421FA4" w:rsidRPr="00421FA4">
              <w:t xml:space="preserve"> подлежит</w:t>
            </w:r>
            <w:proofErr w:type="gramEnd"/>
            <w:r w:rsidR="00421FA4" w:rsidRPr="00421FA4">
              <w:t xml:space="preserve"> </w:t>
            </w:r>
            <w:proofErr w:type="spellStart"/>
            <w:r w:rsidR="00421FA4" w:rsidRPr="00421FA4">
              <w:t>установ</w:t>
            </w:r>
            <w:r w:rsidR="00A800C2">
              <w:t>-</w:t>
            </w:r>
            <w:r w:rsidR="00421FA4" w:rsidRPr="00421FA4">
              <w:t>лению</w:t>
            </w:r>
            <w:proofErr w:type="spellEnd"/>
          </w:p>
        </w:tc>
        <w:tc>
          <w:tcPr>
            <w:tcW w:w="1659" w:type="dxa"/>
            <w:gridSpan w:val="2"/>
            <w:tcBorders>
              <w:top w:val="single" w:sz="4" w:space="0" w:color="auto"/>
              <w:left w:val="single" w:sz="4" w:space="0" w:color="auto"/>
              <w:bottom w:val="single" w:sz="4" w:space="0" w:color="auto"/>
              <w:right w:val="single" w:sz="4" w:space="0" w:color="auto"/>
            </w:tcBorders>
            <w:hideMark/>
          </w:tcPr>
          <w:p w14:paraId="30DA30C8" w14:textId="77777777" w:rsidR="00421FA4" w:rsidRPr="00421FA4" w:rsidRDefault="00421FA4" w:rsidP="00B54F13">
            <w:pPr>
              <w:widowControl w:val="0"/>
              <w:autoSpaceDE w:val="0"/>
              <w:autoSpaceDN w:val="0"/>
              <w:adjustRightInd w:val="0"/>
              <w:jc w:val="center"/>
              <w:rPr>
                <w:rFonts w:eastAsia="Calibri"/>
              </w:rPr>
            </w:pPr>
            <w:r w:rsidRPr="00421FA4">
              <w:t>40%</w:t>
            </w:r>
          </w:p>
        </w:tc>
        <w:tc>
          <w:tcPr>
            <w:tcW w:w="1261" w:type="dxa"/>
            <w:gridSpan w:val="2"/>
            <w:tcBorders>
              <w:top w:val="single" w:sz="4" w:space="0" w:color="auto"/>
              <w:left w:val="single" w:sz="4" w:space="0" w:color="auto"/>
              <w:bottom w:val="single" w:sz="4" w:space="0" w:color="auto"/>
              <w:right w:val="single" w:sz="4" w:space="0" w:color="auto"/>
            </w:tcBorders>
            <w:hideMark/>
          </w:tcPr>
          <w:p w14:paraId="3D8E3442" w14:textId="77777777" w:rsidR="00421FA4" w:rsidRPr="00421FA4" w:rsidRDefault="00421FA4" w:rsidP="00B54F13">
            <w:pPr>
              <w:widowControl w:val="0"/>
              <w:autoSpaceDE w:val="0"/>
              <w:autoSpaceDN w:val="0"/>
              <w:adjustRightInd w:val="0"/>
              <w:jc w:val="center"/>
              <w:rPr>
                <w:rFonts w:eastAsia="Calibri"/>
              </w:rPr>
            </w:pPr>
            <w:r w:rsidRPr="00421FA4">
              <w:rPr>
                <w:rFonts w:eastAsia="Calibri"/>
              </w:rPr>
              <w:t>3/5</w:t>
            </w:r>
          </w:p>
          <w:p w14:paraId="1377AC62" w14:textId="77777777" w:rsidR="00421FA4" w:rsidRPr="00421FA4" w:rsidRDefault="00421FA4" w:rsidP="00B54F13">
            <w:pPr>
              <w:widowControl w:val="0"/>
              <w:autoSpaceDE w:val="0"/>
              <w:autoSpaceDN w:val="0"/>
              <w:adjustRightInd w:val="0"/>
              <w:jc w:val="center"/>
              <w:rPr>
                <w:rFonts w:eastAsia="Calibri"/>
              </w:rPr>
            </w:pPr>
            <w:r w:rsidRPr="00421FA4">
              <w:t>(п.4.1)</w:t>
            </w:r>
          </w:p>
        </w:tc>
        <w:tc>
          <w:tcPr>
            <w:tcW w:w="1460" w:type="dxa"/>
            <w:gridSpan w:val="2"/>
            <w:tcBorders>
              <w:top w:val="single" w:sz="4" w:space="0" w:color="auto"/>
              <w:left w:val="single" w:sz="4" w:space="0" w:color="auto"/>
              <w:bottom w:val="single" w:sz="4" w:space="0" w:color="auto"/>
              <w:right w:val="single" w:sz="4" w:space="0" w:color="auto"/>
            </w:tcBorders>
            <w:hideMark/>
          </w:tcPr>
          <w:p w14:paraId="711CEE5C" w14:textId="77777777" w:rsidR="00421FA4" w:rsidRPr="00421FA4" w:rsidRDefault="00421FA4" w:rsidP="00B54F13">
            <w:pPr>
              <w:widowControl w:val="0"/>
              <w:autoSpaceDE w:val="0"/>
              <w:autoSpaceDN w:val="0"/>
              <w:adjustRightInd w:val="0"/>
              <w:jc w:val="center"/>
              <w:rPr>
                <w:rFonts w:eastAsia="Calibri"/>
              </w:rPr>
            </w:pPr>
            <w:r w:rsidRPr="00421FA4">
              <w:t>20</w:t>
            </w:r>
          </w:p>
        </w:tc>
        <w:tc>
          <w:tcPr>
            <w:tcW w:w="1638" w:type="dxa"/>
            <w:tcBorders>
              <w:top w:val="single" w:sz="4" w:space="0" w:color="auto"/>
              <w:left w:val="single" w:sz="4" w:space="0" w:color="auto"/>
              <w:bottom w:val="single" w:sz="4" w:space="0" w:color="auto"/>
              <w:right w:val="single" w:sz="4" w:space="0" w:color="auto"/>
            </w:tcBorders>
            <w:hideMark/>
          </w:tcPr>
          <w:p w14:paraId="7DF1398D" w14:textId="77777777" w:rsidR="00421FA4" w:rsidRPr="00421FA4" w:rsidRDefault="00421FA4" w:rsidP="00B54F13">
            <w:pPr>
              <w:widowControl w:val="0"/>
              <w:autoSpaceDE w:val="0"/>
              <w:autoSpaceDN w:val="0"/>
              <w:adjustRightInd w:val="0"/>
              <w:jc w:val="center"/>
              <w:rPr>
                <w:sz w:val="18"/>
                <w:szCs w:val="18"/>
                <w:lang w:eastAsia="en-US"/>
              </w:rPr>
            </w:pPr>
            <w:r w:rsidRPr="00421FA4">
              <w:t xml:space="preserve">по расчету согласно заданию на </w:t>
            </w:r>
            <w:proofErr w:type="spellStart"/>
            <w:r w:rsidRPr="00421FA4">
              <w:t>проектиро</w:t>
            </w:r>
            <w:r w:rsidR="005F3256">
              <w:t>-</w:t>
            </w:r>
            <w:r w:rsidRPr="00421FA4">
              <w:t>вание</w:t>
            </w:r>
            <w:proofErr w:type="spellEnd"/>
          </w:p>
        </w:tc>
      </w:tr>
      <w:tr w:rsidR="00421FA4" w:rsidRPr="00421FA4" w14:paraId="2E2CBA3A" w14:textId="77777777" w:rsidTr="00301C61">
        <w:trPr>
          <w:gridAfter w:val="1"/>
          <w:wAfter w:w="8" w:type="dxa"/>
          <w:trHeight w:val="20"/>
        </w:trPr>
        <w:tc>
          <w:tcPr>
            <w:tcW w:w="366" w:type="dxa"/>
            <w:tcBorders>
              <w:top w:val="single" w:sz="4" w:space="0" w:color="auto"/>
              <w:left w:val="single" w:sz="4" w:space="0" w:color="auto"/>
              <w:bottom w:val="single" w:sz="4" w:space="0" w:color="auto"/>
              <w:right w:val="single" w:sz="4" w:space="0" w:color="auto"/>
            </w:tcBorders>
            <w:hideMark/>
          </w:tcPr>
          <w:p w14:paraId="0856E02D" w14:textId="77777777" w:rsidR="00421FA4" w:rsidRPr="00421FA4" w:rsidRDefault="00421FA4" w:rsidP="00B54F13">
            <w:pPr>
              <w:autoSpaceDE w:val="0"/>
              <w:autoSpaceDN w:val="0"/>
              <w:adjustRightInd w:val="0"/>
              <w:jc w:val="center"/>
              <w:rPr>
                <w:sz w:val="20"/>
                <w:szCs w:val="20"/>
                <w:lang w:eastAsia="ar-SA"/>
              </w:rPr>
            </w:pPr>
            <w:r w:rsidRPr="00421FA4">
              <w:rPr>
                <w:rFonts w:eastAsia="Calibri"/>
              </w:rPr>
              <w:t>4</w:t>
            </w:r>
          </w:p>
        </w:tc>
        <w:tc>
          <w:tcPr>
            <w:tcW w:w="2217" w:type="dxa"/>
            <w:tcBorders>
              <w:top w:val="single" w:sz="4" w:space="0" w:color="auto"/>
              <w:left w:val="single" w:sz="4" w:space="0" w:color="auto"/>
              <w:bottom w:val="single" w:sz="4" w:space="0" w:color="auto"/>
              <w:right w:val="single" w:sz="4" w:space="0" w:color="auto"/>
            </w:tcBorders>
            <w:hideMark/>
          </w:tcPr>
          <w:p w14:paraId="07E2CCF5" w14:textId="77777777" w:rsidR="00421FA4" w:rsidRPr="00421FA4" w:rsidRDefault="00421FA4" w:rsidP="00B54F13">
            <w:pPr>
              <w:autoSpaceDE w:val="0"/>
              <w:autoSpaceDN w:val="0"/>
              <w:adjustRightInd w:val="0"/>
              <w:jc w:val="center"/>
            </w:pPr>
            <w:r w:rsidRPr="00421FA4">
              <w:rPr>
                <w:rFonts w:eastAsia="Calibri"/>
              </w:rPr>
              <w:t>**Обеспечение дорожного отдыха</w:t>
            </w:r>
          </w:p>
        </w:tc>
        <w:tc>
          <w:tcPr>
            <w:tcW w:w="2798" w:type="dxa"/>
            <w:tcBorders>
              <w:top w:val="single" w:sz="4" w:space="0" w:color="auto"/>
              <w:left w:val="single" w:sz="4" w:space="0" w:color="auto"/>
              <w:bottom w:val="single" w:sz="4" w:space="0" w:color="auto"/>
              <w:right w:val="single" w:sz="4" w:space="0" w:color="auto"/>
            </w:tcBorders>
            <w:hideMark/>
          </w:tcPr>
          <w:p w14:paraId="22DD85BC" w14:textId="250EE5FE" w:rsidR="00421FA4" w:rsidRPr="00421FA4" w:rsidRDefault="002F11D6" w:rsidP="00B54F13">
            <w:pPr>
              <w:autoSpaceDE w:val="0"/>
              <w:autoSpaceDN w:val="0"/>
              <w:adjustRightInd w:val="0"/>
              <w:jc w:val="center"/>
            </w:pPr>
            <w:r>
              <w:t>р</w:t>
            </w:r>
            <w:r w:rsidR="00421FA4" w:rsidRPr="00421FA4">
              <w:t>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851" w:type="dxa"/>
            <w:tcBorders>
              <w:top w:val="single" w:sz="4" w:space="0" w:color="auto"/>
              <w:left w:val="single" w:sz="4" w:space="0" w:color="auto"/>
              <w:bottom w:val="single" w:sz="4" w:space="0" w:color="auto"/>
              <w:right w:val="single" w:sz="4" w:space="0" w:color="auto"/>
            </w:tcBorders>
            <w:hideMark/>
          </w:tcPr>
          <w:p w14:paraId="27602FA7" w14:textId="77777777" w:rsidR="00421FA4" w:rsidRPr="00421FA4" w:rsidRDefault="00421FA4" w:rsidP="00B54F13">
            <w:pPr>
              <w:autoSpaceDE w:val="0"/>
              <w:autoSpaceDN w:val="0"/>
              <w:adjustRightInd w:val="0"/>
              <w:jc w:val="center"/>
              <w:rPr>
                <w:rFonts w:ascii="Calibri" w:eastAsia="Calibri" w:hAnsi="Calibri"/>
                <w:sz w:val="22"/>
                <w:szCs w:val="22"/>
              </w:rPr>
            </w:pPr>
            <w:r w:rsidRPr="00421FA4">
              <w:rPr>
                <w:rFonts w:eastAsia="Calibri"/>
              </w:rPr>
              <w:t>4.9.1.2</w:t>
            </w:r>
          </w:p>
        </w:tc>
        <w:tc>
          <w:tcPr>
            <w:tcW w:w="1012" w:type="dxa"/>
            <w:tcBorders>
              <w:top w:val="single" w:sz="4" w:space="0" w:color="auto"/>
              <w:left w:val="single" w:sz="4" w:space="0" w:color="auto"/>
              <w:bottom w:val="single" w:sz="4" w:space="0" w:color="auto"/>
              <w:right w:val="single" w:sz="4" w:space="0" w:color="auto"/>
            </w:tcBorders>
            <w:hideMark/>
          </w:tcPr>
          <w:p w14:paraId="3010CF8B" w14:textId="77777777" w:rsidR="00421FA4" w:rsidRPr="00421FA4" w:rsidRDefault="00421FA4" w:rsidP="00B54F13">
            <w:pPr>
              <w:widowControl w:val="0"/>
              <w:autoSpaceDE w:val="0"/>
              <w:autoSpaceDN w:val="0"/>
              <w:adjustRightInd w:val="0"/>
              <w:jc w:val="center"/>
              <w:rPr>
                <w:sz w:val="20"/>
                <w:szCs w:val="20"/>
              </w:rPr>
            </w:pPr>
            <w:r w:rsidRPr="00421FA4">
              <w:rPr>
                <w:rFonts w:eastAsia="Calibri"/>
              </w:rPr>
              <w:t>500</w:t>
            </w:r>
          </w:p>
        </w:tc>
        <w:tc>
          <w:tcPr>
            <w:tcW w:w="1460" w:type="dxa"/>
            <w:gridSpan w:val="2"/>
            <w:tcBorders>
              <w:top w:val="single" w:sz="4" w:space="0" w:color="auto"/>
              <w:left w:val="single" w:sz="4" w:space="0" w:color="auto"/>
              <w:bottom w:val="single" w:sz="4" w:space="0" w:color="auto"/>
              <w:right w:val="single" w:sz="4" w:space="0" w:color="auto"/>
            </w:tcBorders>
            <w:hideMark/>
          </w:tcPr>
          <w:p w14:paraId="0FF6D1FA" w14:textId="2B807262" w:rsidR="00421FA4" w:rsidRPr="00421FA4" w:rsidRDefault="002F11D6" w:rsidP="00B54F13">
            <w:pPr>
              <w:widowControl w:val="0"/>
              <w:autoSpaceDE w:val="0"/>
              <w:autoSpaceDN w:val="0"/>
              <w:adjustRightInd w:val="0"/>
              <w:jc w:val="center"/>
            </w:pPr>
            <w:r>
              <w:t>не</w:t>
            </w:r>
            <w:r w:rsidRPr="00421FA4">
              <w:t xml:space="preserve"> </w:t>
            </w:r>
            <w:r w:rsidR="00421FA4" w:rsidRPr="00421FA4">
              <w:t xml:space="preserve">подлежит </w:t>
            </w:r>
            <w:proofErr w:type="spellStart"/>
            <w:r w:rsidR="00421FA4" w:rsidRPr="00421FA4">
              <w:t>установ</w:t>
            </w:r>
            <w:r w:rsidR="00A800C2">
              <w:t>-</w:t>
            </w:r>
            <w:r w:rsidR="00421FA4" w:rsidRPr="00421FA4">
              <w:t>лению</w:t>
            </w:r>
            <w:proofErr w:type="spellEnd"/>
          </w:p>
        </w:tc>
        <w:tc>
          <w:tcPr>
            <w:tcW w:w="1659" w:type="dxa"/>
            <w:gridSpan w:val="2"/>
            <w:tcBorders>
              <w:top w:val="single" w:sz="4" w:space="0" w:color="auto"/>
              <w:left w:val="single" w:sz="4" w:space="0" w:color="auto"/>
              <w:bottom w:val="single" w:sz="4" w:space="0" w:color="auto"/>
              <w:right w:val="single" w:sz="4" w:space="0" w:color="auto"/>
            </w:tcBorders>
            <w:hideMark/>
          </w:tcPr>
          <w:p w14:paraId="0AE22C6E" w14:textId="77777777" w:rsidR="00421FA4" w:rsidRPr="00421FA4" w:rsidRDefault="00421FA4" w:rsidP="00B54F13">
            <w:pPr>
              <w:widowControl w:val="0"/>
              <w:autoSpaceDE w:val="0"/>
              <w:autoSpaceDN w:val="0"/>
              <w:adjustRightInd w:val="0"/>
              <w:jc w:val="center"/>
            </w:pPr>
            <w:r w:rsidRPr="00421FA4">
              <w:rPr>
                <w:rFonts w:eastAsia="Calibri"/>
              </w:rPr>
              <w:t>40 %</w:t>
            </w:r>
          </w:p>
        </w:tc>
        <w:tc>
          <w:tcPr>
            <w:tcW w:w="1261" w:type="dxa"/>
            <w:gridSpan w:val="2"/>
            <w:tcBorders>
              <w:top w:val="single" w:sz="4" w:space="0" w:color="auto"/>
              <w:left w:val="single" w:sz="4" w:space="0" w:color="auto"/>
              <w:bottom w:val="single" w:sz="4" w:space="0" w:color="auto"/>
              <w:right w:val="single" w:sz="4" w:space="0" w:color="auto"/>
            </w:tcBorders>
            <w:hideMark/>
          </w:tcPr>
          <w:p w14:paraId="21CF2BD0" w14:textId="77777777" w:rsidR="00421FA4" w:rsidRPr="00421FA4" w:rsidRDefault="00421FA4" w:rsidP="00B54F13">
            <w:pPr>
              <w:widowControl w:val="0"/>
              <w:autoSpaceDE w:val="0"/>
              <w:autoSpaceDN w:val="0"/>
              <w:adjustRightInd w:val="0"/>
              <w:jc w:val="center"/>
              <w:rPr>
                <w:rFonts w:eastAsia="Calibri"/>
              </w:rPr>
            </w:pPr>
            <w:r w:rsidRPr="00421FA4">
              <w:rPr>
                <w:rFonts w:eastAsia="Calibri"/>
              </w:rPr>
              <w:t>3/5</w:t>
            </w:r>
          </w:p>
          <w:p w14:paraId="23D098B7" w14:textId="77777777" w:rsidR="00421FA4" w:rsidRPr="00421FA4" w:rsidRDefault="00421FA4" w:rsidP="00B54F13">
            <w:pPr>
              <w:widowControl w:val="0"/>
              <w:autoSpaceDE w:val="0"/>
              <w:autoSpaceDN w:val="0"/>
              <w:adjustRightInd w:val="0"/>
              <w:jc w:val="center"/>
              <w:rPr>
                <w:lang w:eastAsia="en-US"/>
              </w:rPr>
            </w:pPr>
            <w:r w:rsidRPr="00421FA4">
              <w:t>(п.4.1)</w:t>
            </w:r>
          </w:p>
        </w:tc>
        <w:tc>
          <w:tcPr>
            <w:tcW w:w="1460" w:type="dxa"/>
            <w:gridSpan w:val="2"/>
            <w:tcBorders>
              <w:top w:val="single" w:sz="4" w:space="0" w:color="auto"/>
              <w:left w:val="single" w:sz="4" w:space="0" w:color="auto"/>
              <w:bottom w:val="single" w:sz="4" w:space="0" w:color="auto"/>
              <w:right w:val="single" w:sz="4" w:space="0" w:color="auto"/>
            </w:tcBorders>
            <w:hideMark/>
          </w:tcPr>
          <w:p w14:paraId="147F6945" w14:textId="77777777" w:rsidR="00421FA4" w:rsidRPr="00421FA4" w:rsidRDefault="00421FA4" w:rsidP="00B54F13">
            <w:pPr>
              <w:widowControl w:val="0"/>
              <w:autoSpaceDE w:val="0"/>
              <w:autoSpaceDN w:val="0"/>
              <w:adjustRightInd w:val="0"/>
              <w:jc w:val="center"/>
              <w:rPr>
                <w:lang w:eastAsia="ar-SA"/>
              </w:rPr>
            </w:pPr>
            <w:r w:rsidRPr="00421FA4">
              <w:t>20</w:t>
            </w:r>
          </w:p>
        </w:tc>
        <w:tc>
          <w:tcPr>
            <w:tcW w:w="1638" w:type="dxa"/>
            <w:tcBorders>
              <w:top w:val="single" w:sz="4" w:space="0" w:color="auto"/>
              <w:left w:val="single" w:sz="4" w:space="0" w:color="auto"/>
              <w:bottom w:val="single" w:sz="4" w:space="0" w:color="auto"/>
              <w:right w:val="single" w:sz="4" w:space="0" w:color="auto"/>
            </w:tcBorders>
            <w:hideMark/>
          </w:tcPr>
          <w:p w14:paraId="76F625CC" w14:textId="13D70EF8" w:rsidR="00421FA4" w:rsidRPr="00421FA4" w:rsidRDefault="002F11D6" w:rsidP="00B54F13">
            <w:pPr>
              <w:jc w:val="center"/>
            </w:pPr>
            <w:r>
              <w:t>не</w:t>
            </w:r>
            <w:r w:rsidR="00421FA4" w:rsidRPr="00421FA4">
              <w:t xml:space="preserve"> ме</w:t>
            </w:r>
            <w:r w:rsidR="004410D6">
              <w:t>не</w:t>
            </w:r>
            <w:r w:rsidR="00421FA4" w:rsidRPr="00421FA4">
              <w:t xml:space="preserve">е </w:t>
            </w:r>
          </w:p>
          <w:p w14:paraId="5C1509FB" w14:textId="77777777" w:rsidR="00421FA4" w:rsidRPr="00421FA4" w:rsidRDefault="00421FA4" w:rsidP="00B54F13">
            <w:pPr>
              <w:widowControl w:val="0"/>
              <w:autoSpaceDE w:val="0"/>
              <w:autoSpaceDN w:val="0"/>
              <w:adjustRightInd w:val="0"/>
              <w:jc w:val="center"/>
            </w:pPr>
            <w:r w:rsidRPr="00421FA4">
              <w:t>10% (п.4.2)</w:t>
            </w:r>
          </w:p>
        </w:tc>
      </w:tr>
      <w:tr w:rsidR="00421FA4" w:rsidRPr="00421FA4" w14:paraId="0413AEF1" w14:textId="77777777" w:rsidTr="00301C61">
        <w:trPr>
          <w:gridAfter w:val="1"/>
          <w:wAfter w:w="8" w:type="dxa"/>
          <w:trHeight w:val="20"/>
        </w:trPr>
        <w:tc>
          <w:tcPr>
            <w:tcW w:w="366" w:type="dxa"/>
            <w:tcBorders>
              <w:top w:val="single" w:sz="4" w:space="0" w:color="auto"/>
              <w:left w:val="single" w:sz="4" w:space="0" w:color="auto"/>
              <w:bottom w:val="single" w:sz="4" w:space="0" w:color="auto"/>
              <w:right w:val="single" w:sz="4" w:space="0" w:color="auto"/>
            </w:tcBorders>
            <w:hideMark/>
          </w:tcPr>
          <w:p w14:paraId="04F106F6" w14:textId="77777777" w:rsidR="00421FA4" w:rsidRPr="00421FA4" w:rsidRDefault="00421FA4" w:rsidP="00B54F13">
            <w:pPr>
              <w:autoSpaceDE w:val="0"/>
              <w:autoSpaceDN w:val="0"/>
              <w:adjustRightInd w:val="0"/>
              <w:jc w:val="center"/>
            </w:pPr>
            <w:r w:rsidRPr="00421FA4">
              <w:rPr>
                <w:rFonts w:eastAsia="Calibri"/>
              </w:rPr>
              <w:t>5</w:t>
            </w:r>
          </w:p>
        </w:tc>
        <w:tc>
          <w:tcPr>
            <w:tcW w:w="2217" w:type="dxa"/>
            <w:tcBorders>
              <w:top w:val="single" w:sz="4" w:space="0" w:color="auto"/>
              <w:left w:val="single" w:sz="4" w:space="0" w:color="auto"/>
              <w:bottom w:val="single" w:sz="4" w:space="0" w:color="auto"/>
              <w:right w:val="single" w:sz="4" w:space="0" w:color="auto"/>
            </w:tcBorders>
            <w:hideMark/>
          </w:tcPr>
          <w:p w14:paraId="2DA4AE36" w14:textId="77777777" w:rsidR="00421FA4" w:rsidRPr="00421FA4" w:rsidRDefault="00421FA4" w:rsidP="00B54F13">
            <w:pPr>
              <w:autoSpaceDE w:val="0"/>
              <w:autoSpaceDN w:val="0"/>
              <w:adjustRightInd w:val="0"/>
              <w:jc w:val="center"/>
              <w:rPr>
                <w:rFonts w:eastAsia="Calibri"/>
              </w:rPr>
            </w:pPr>
            <w:r w:rsidRPr="00421FA4">
              <w:rPr>
                <w:rFonts w:eastAsia="Calibri"/>
              </w:rPr>
              <w:t xml:space="preserve">**Автомобильные мойки </w:t>
            </w:r>
          </w:p>
        </w:tc>
        <w:tc>
          <w:tcPr>
            <w:tcW w:w="2798" w:type="dxa"/>
            <w:tcBorders>
              <w:top w:val="single" w:sz="4" w:space="0" w:color="auto"/>
              <w:left w:val="single" w:sz="4" w:space="0" w:color="auto"/>
              <w:bottom w:val="single" w:sz="4" w:space="0" w:color="auto"/>
              <w:right w:val="single" w:sz="4" w:space="0" w:color="auto"/>
            </w:tcBorders>
            <w:hideMark/>
          </w:tcPr>
          <w:p w14:paraId="21BC12DA" w14:textId="7C6E2BF5" w:rsidR="00421FA4" w:rsidRPr="00421FA4" w:rsidRDefault="002F11D6" w:rsidP="00B54F13">
            <w:pPr>
              <w:autoSpaceDE w:val="0"/>
              <w:autoSpaceDN w:val="0"/>
              <w:adjustRightInd w:val="0"/>
              <w:jc w:val="center"/>
            </w:pPr>
            <w:r>
              <w:t>р</w:t>
            </w:r>
            <w:r w:rsidR="00421FA4" w:rsidRPr="00421FA4">
              <w:t xml:space="preserve">азмещение автомобильных моек, а также размещение </w:t>
            </w:r>
            <w:r w:rsidR="00421FA4" w:rsidRPr="00421FA4">
              <w:lastRenderedPageBreak/>
              <w:t>магазинов сопутствующей торговли</w:t>
            </w:r>
          </w:p>
        </w:tc>
        <w:tc>
          <w:tcPr>
            <w:tcW w:w="851" w:type="dxa"/>
            <w:tcBorders>
              <w:top w:val="single" w:sz="4" w:space="0" w:color="auto"/>
              <w:left w:val="single" w:sz="4" w:space="0" w:color="auto"/>
              <w:bottom w:val="single" w:sz="4" w:space="0" w:color="auto"/>
              <w:right w:val="single" w:sz="4" w:space="0" w:color="auto"/>
            </w:tcBorders>
            <w:hideMark/>
          </w:tcPr>
          <w:p w14:paraId="472C08BE" w14:textId="77777777" w:rsidR="00421FA4" w:rsidRPr="00421FA4" w:rsidRDefault="00421FA4" w:rsidP="00B54F13">
            <w:pPr>
              <w:autoSpaceDE w:val="0"/>
              <w:autoSpaceDN w:val="0"/>
              <w:adjustRightInd w:val="0"/>
              <w:jc w:val="center"/>
            </w:pPr>
            <w:r w:rsidRPr="00421FA4">
              <w:rPr>
                <w:rFonts w:eastAsia="Calibri"/>
              </w:rPr>
              <w:lastRenderedPageBreak/>
              <w:t>4.9.1.3</w:t>
            </w:r>
          </w:p>
        </w:tc>
        <w:tc>
          <w:tcPr>
            <w:tcW w:w="1012" w:type="dxa"/>
            <w:tcBorders>
              <w:top w:val="single" w:sz="4" w:space="0" w:color="auto"/>
              <w:left w:val="single" w:sz="4" w:space="0" w:color="auto"/>
              <w:bottom w:val="single" w:sz="4" w:space="0" w:color="auto"/>
              <w:right w:val="single" w:sz="4" w:space="0" w:color="auto"/>
            </w:tcBorders>
            <w:hideMark/>
          </w:tcPr>
          <w:p w14:paraId="7F5828CD" w14:textId="77777777" w:rsidR="00421FA4" w:rsidRPr="00421FA4" w:rsidRDefault="00421FA4" w:rsidP="00B54F13">
            <w:pPr>
              <w:widowControl w:val="0"/>
              <w:autoSpaceDE w:val="0"/>
              <w:autoSpaceDN w:val="0"/>
              <w:adjustRightInd w:val="0"/>
              <w:jc w:val="center"/>
            </w:pPr>
            <w:r w:rsidRPr="00421FA4">
              <w:rPr>
                <w:rFonts w:eastAsia="Calibri"/>
              </w:rPr>
              <w:t>500</w:t>
            </w:r>
          </w:p>
        </w:tc>
        <w:tc>
          <w:tcPr>
            <w:tcW w:w="1460" w:type="dxa"/>
            <w:gridSpan w:val="2"/>
            <w:tcBorders>
              <w:top w:val="single" w:sz="4" w:space="0" w:color="auto"/>
              <w:left w:val="single" w:sz="4" w:space="0" w:color="auto"/>
              <w:bottom w:val="single" w:sz="4" w:space="0" w:color="auto"/>
              <w:right w:val="single" w:sz="4" w:space="0" w:color="auto"/>
            </w:tcBorders>
            <w:hideMark/>
          </w:tcPr>
          <w:p w14:paraId="7422411F" w14:textId="79B0EF3E" w:rsidR="00421FA4" w:rsidRPr="00421FA4" w:rsidRDefault="002F11D6" w:rsidP="00B54F13">
            <w:pPr>
              <w:widowControl w:val="0"/>
              <w:autoSpaceDE w:val="0"/>
              <w:autoSpaceDN w:val="0"/>
              <w:adjustRightInd w:val="0"/>
              <w:jc w:val="center"/>
            </w:pPr>
            <w:r>
              <w:t>не</w:t>
            </w:r>
            <w:r w:rsidRPr="00421FA4">
              <w:t xml:space="preserve"> </w:t>
            </w:r>
            <w:r w:rsidR="00421FA4" w:rsidRPr="00421FA4">
              <w:t xml:space="preserve">подлежит </w:t>
            </w:r>
            <w:proofErr w:type="spellStart"/>
            <w:r w:rsidR="00421FA4" w:rsidRPr="00421FA4">
              <w:t>установ</w:t>
            </w:r>
            <w:r w:rsidR="00A800C2">
              <w:t>-</w:t>
            </w:r>
            <w:r w:rsidR="00421FA4" w:rsidRPr="00421FA4">
              <w:t>лению</w:t>
            </w:r>
            <w:proofErr w:type="spellEnd"/>
          </w:p>
        </w:tc>
        <w:tc>
          <w:tcPr>
            <w:tcW w:w="1659" w:type="dxa"/>
            <w:gridSpan w:val="2"/>
            <w:tcBorders>
              <w:top w:val="single" w:sz="4" w:space="0" w:color="auto"/>
              <w:left w:val="single" w:sz="4" w:space="0" w:color="auto"/>
              <w:bottom w:val="single" w:sz="4" w:space="0" w:color="auto"/>
              <w:right w:val="single" w:sz="4" w:space="0" w:color="auto"/>
            </w:tcBorders>
            <w:hideMark/>
          </w:tcPr>
          <w:p w14:paraId="61293DD1" w14:textId="77777777" w:rsidR="00421FA4" w:rsidRPr="00421FA4" w:rsidRDefault="00421FA4" w:rsidP="00B54F13">
            <w:pPr>
              <w:widowControl w:val="0"/>
              <w:autoSpaceDE w:val="0"/>
              <w:autoSpaceDN w:val="0"/>
              <w:adjustRightInd w:val="0"/>
              <w:jc w:val="center"/>
            </w:pPr>
            <w:r w:rsidRPr="00421FA4">
              <w:rPr>
                <w:rFonts w:eastAsia="Calibri"/>
              </w:rPr>
              <w:t>40 %</w:t>
            </w:r>
          </w:p>
        </w:tc>
        <w:tc>
          <w:tcPr>
            <w:tcW w:w="1261" w:type="dxa"/>
            <w:gridSpan w:val="2"/>
            <w:tcBorders>
              <w:top w:val="single" w:sz="4" w:space="0" w:color="auto"/>
              <w:left w:val="single" w:sz="4" w:space="0" w:color="auto"/>
              <w:bottom w:val="single" w:sz="4" w:space="0" w:color="auto"/>
              <w:right w:val="single" w:sz="4" w:space="0" w:color="auto"/>
            </w:tcBorders>
            <w:hideMark/>
          </w:tcPr>
          <w:p w14:paraId="06356900" w14:textId="77777777" w:rsidR="00421FA4" w:rsidRPr="00421FA4" w:rsidRDefault="00421FA4" w:rsidP="00B54F13">
            <w:pPr>
              <w:widowControl w:val="0"/>
              <w:autoSpaceDE w:val="0"/>
              <w:autoSpaceDN w:val="0"/>
              <w:adjustRightInd w:val="0"/>
              <w:jc w:val="center"/>
              <w:rPr>
                <w:rFonts w:eastAsia="Calibri"/>
              </w:rPr>
            </w:pPr>
            <w:r w:rsidRPr="00421FA4">
              <w:rPr>
                <w:rFonts w:eastAsia="Calibri"/>
              </w:rPr>
              <w:t>3/5</w:t>
            </w:r>
          </w:p>
          <w:p w14:paraId="4A09D1F5" w14:textId="77777777" w:rsidR="00421FA4" w:rsidRPr="00421FA4" w:rsidRDefault="00421FA4" w:rsidP="00B54F13">
            <w:pPr>
              <w:widowControl w:val="0"/>
              <w:autoSpaceDE w:val="0"/>
              <w:autoSpaceDN w:val="0"/>
              <w:adjustRightInd w:val="0"/>
              <w:jc w:val="center"/>
              <w:rPr>
                <w:lang w:eastAsia="en-US"/>
              </w:rPr>
            </w:pPr>
            <w:r w:rsidRPr="00421FA4">
              <w:t>(п.4.1)</w:t>
            </w:r>
          </w:p>
        </w:tc>
        <w:tc>
          <w:tcPr>
            <w:tcW w:w="1460" w:type="dxa"/>
            <w:gridSpan w:val="2"/>
            <w:tcBorders>
              <w:top w:val="single" w:sz="4" w:space="0" w:color="auto"/>
              <w:left w:val="single" w:sz="4" w:space="0" w:color="auto"/>
              <w:bottom w:val="single" w:sz="4" w:space="0" w:color="auto"/>
              <w:right w:val="single" w:sz="4" w:space="0" w:color="auto"/>
            </w:tcBorders>
            <w:hideMark/>
          </w:tcPr>
          <w:p w14:paraId="75C87D3E" w14:textId="77777777" w:rsidR="00421FA4" w:rsidRPr="00421FA4" w:rsidRDefault="00421FA4" w:rsidP="00B54F13">
            <w:pPr>
              <w:widowControl w:val="0"/>
              <w:autoSpaceDE w:val="0"/>
              <w:autoSpaceDN w:val="0"/>
              <w:adjustRightInd w:val="0"/>
              <w:jc w:val="center"/>
              <w:rPr>
                <w:lang w:eastAsia="ar-SA"/>
              </w:rPr>
            </w:pPr>
            <w:r w:rsidRPr="00421FA4">
              <w:t>20</w:t>
            </w:r>
          </w:p>
        </w:tc>
        <w:tc>
          <w:tcPr>
            <w:tcW w:w="1638" w:type="dxa"/>
            <w:tcBorders>
              <w:top w:val="single" w:sz="4" w:space="0" w:color="auto"/>
              <w:left w:val="single" w:sz="4" w:space="0" w:color="auto"/>
              <w:bottom w:val="single" w:sz="4" w:space="0" w:color="auto"/>
              <w:right w:val="single" w:sz="4" w:space="0" w:color="auto"/>
            </w:tcBorders>
            <w:hideMark/>
          </w:tcPr>
          <w:p w14:paraId="27799A2D" w14:textId="3C65F3DF" w:rsidR="00421FA4" w:rsidRPr="00421FA4" w:rsidRDefault="002F11D6" w:rsidP="00B54F13">
            <w:pPr>
              <w:jc w:val="center"/>
            </w:pPr>
            <w:r>
              <w:t>не</w:t>
            </w:r>
            <w:r w:rsidR="00421FA4" w:rsidRPr="00421FA4">
              <w:t xml:space="preserve"> ме</w:t>
            </w:r>
            <w:r w:rsidR="004410D6">
              <w:t>не</w:t>
            </w:r>
            <w:r w:rsidR="00421FA4" w:rsidRPr="00421FA4">
              <w:t xml:space="preserve">е </w:t>
            </w:r>
          </w:p>
          <w:p w14:paraId="7F1C847D" w14:textId="77777777" w:rsidR="00421FA4" w:rsidRPr="00421FA4" w:rsidRDefault="00421FA4" w:rsidP="00B54F13">
            <w:pPr>
              <w:widowControl w:val="0"/>
              <w:autoSpaceDE w:val="0"/>
              <w:autoSpaceDN w:val="0"/>
              <w:adjustRightInd w:val="0"/>
              <w:jc w:val="center"/>
            </w:pPr>
            <w:r w:rsidRPr="00421FA4">
              <w:t>10% (п.4.2)</w:t>
            </w:r>
          </w:p>
        </w:tc>
      </w:tr>
      <w:tr w:rsidR="00421FA4" w:rsidRPr="00421FA4" w14:paraId="6D9451AA" w14:textId="77777777" w:rsidTr="00301C61">
        <w:trPr>
          <w:gridAfter w:val="1"/>
          <w:wAfter w:w="8" w:type="dxa"/>
          <w:trHeight w:val="20"/>
        </w:trPr>
        <w:tc>
          <w:tcPr>
            <w:tcW w:w="366" w:type="dxa"/>
            <w:tcBorders>
              <w:top w:val="single" w:sz="4" w:space="0" w:color="auto"/>
              <w:left w:val="single" w:sz="4" w:space="0" w:color="auto"/>
              <w:bottom w:val="single" w:sz="4" w:space="0" w:color="auto"/>
              <w:right w:val="single" w:sz="4" w:space="0" w:color="auto"/>
            </w:tcBorders>
            <w:hideMark/>
          </w:tcPr>
          <w:p w14:paraId="022B0D06" w14:textId="77777777" w:rsidR="00421FA4" w:rsidRPr="00421FA4" w:rsidRDefault="00421FA4" w:rsidP="00B54F13">
            <w:pPr>
              <w:autoSpaceDE w:val="0"/>
              <w:autoSpaceDN w:val="0"/>
              <w:adjustRightInd w:val="0"/>
              <w:jc w:val="center"/>
              <w:rPr>
                <w:rFonts w:eastAsia="Calibri"/>
              </w:rPr>
            </w:pPr>
            <w:r w:rsidRPr="00421FA4">
              <w:rPr>
                <w:rFonts w:eastAsia="Calibri"/>
              </w:rPr>
              <w:t>6</w:t>
            </w:r>
          </w:p>
        </w:tc>
        <w:tc>
          <w:tcPr>
            <w:tcW w:w="2217" w:type="dxa"/>
            <w:tcBorders>
              <w:top w:val="single" w:sz="4" w:space="0" w:color="auto"/>
              <w:left w:val="single" w:sz="4" w:space="0" w:color="auto"/>
              <w:bottom w:val="single" w:sz="4" w:space="0" w:color="auto"/>
              <w:right w:val="single" w:sz="4" w:space="0" w:color="auto"/>
            </w:tcBorders>
            <w:hideMark/>
          </w:tcPr>
          <w:p w14:paraId="489F5EDE" w14:textId="77777777" w:rsidR="00421FA4" w:rsidRPr="00421FA4" w:rsidRDefault="00421FA4" w:rsidP="00B54F13">
            <w:pPr>
              <w:autoSpaceDE w:val="0"/>
              <w:autoSpaceDN w:val="0"/>
              <w:adjustRightInd w:val="0"/>
              <w:jc w:val="center"/>
              <w:rPr>
                <w:rFonts w:eastAsia="Calibri"/>
                <w:lang w:eastAsia="en-US"/>
              </w:rPr>
            </w:pPr>
            <w:r w:rsidRPr="00421FA4">
              <w:rPr>
                <w:rFonts w:eastAsia="Calibri"/>
              </w:rPr>
              <w:t>**Ремонт автомобилей</w:t>
            </w:r>
          </w:p>
        </w:tc>
        <w:tc>
          <w:tcPr>
            <w:tcW w:w="2798" w:type="dxa"/>
            <w:tcBorders>
              <w:top w:val="single" w:sz="4" w:space="0" w:color="auto"/>
              <w:left w:val="single" w:sz="4" w:space="0" w:color="auto"/>
              <w:bottom w:val="single" w:sz="4" w:space="0" w:color="auto"/>
              <w:right w:val="single" w:sz="4" w:space="0" w:color="auto"/>
            </w:tcBorders>
            <w:hideMark/>
          </w:tcPr>
          <w:p w14:paraId="250753A1" w14:textId="780BFDC3" w:rsidR="00421FA4" w:rsidRPr="00421FA4" w:rsidRDefault="002F11D6" w:rsidP="00B54F13">
            <w:pPr>
              <w:autoSpaceDE w:val="0"/>
              <w:autoSpaceDN w:val="0"/>
              <w:adjustRightInd w:val="0"/>
              <w:jc w:val="center"/>
              <w:rPr>
                <w:lang w:eastAsia="ar-SA"/>
              </w:rPr>
            </w:pPr>
            <w:r>
              <w:t>р</w:t>
            </w:r>
            <w:r w:rsidR="00421FA4" w:rsidRPr="00421FA4">
              <w:t>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851" w:type="dxa"/>
            <w:tcBorders>
              <w:top w:val="single" w:sz="4" w:space="0" w:color="auto"/>
              <w:left w:val="single" w:sz="4" w:space="0" w:color="auto"/>
              <w:bottom w:val="single" w:sz="4" w:space="0" w:color="auto"/>
              <w:right w:val="single" w:sz="4" w:space="0" w:color="auto"/>
            </w:tcBorders>
            <w:hideMark/>
          </w:tcPr>
          <w:p w14:paraId="251FFDF7" w14:textId="77777777" w:rsidR="00421FA4" w:rsidRPr="00421FA4" w:rsidRDefault="00421FA4" w:rsidP="00B54F13">
            <w:pPr>
              <w:autoSpaceDE w:val="0"/>
              <w:autoSpaceDN w:val="0"/>
              <w:adjustRightInd w:val="0"/>
              <w:jc w:val="center"/>
            </w:pPr>
            <w:r w:rsidRPr="00421FA4">
              <w:rPr>
                <w:rFonts w:eastAsia="Calibri"/>
              </w:rPr>
              <w:t>4.9.1.4</w:t>
            </w:r>
          </w:p>
        </w:tc>
        <w:tc>
          <w:tcPr>
            <w:tcW w:w="1012" w:type="dxa"/>
            <w:tcBorders>
              <w:top w:val="single" w:sz="4" w:space="0" w:color="auto"/>
              <w:left w:val="single" w:sz="4" w:space="0" w:color="auto"/>
              <w:bottom w:val="single" w:sz="4" w:space="0" w:color="auto"/>
              <w:right w:val="single" w:sz="4" w:space="0" w:color="auto"/>
            </w:tcBorders>
            <w:hideMark/>
          </w:tcPr>
          <w:p w14:paraId="575EA23A" w14:textId="77777777" w:rsidR="00421FA4" w:rsidRPr="00421FA4" w:rsidRDefault="00421FA4" w:rsidP="00B54F13">
            <w:pPr>
              <w:widowControl w:val="0"/>
              <w:autoSpaceDE w:val="0"/>
              <w:autoSpaceDN w:val="0"/>
              <w:adjustRightInd w:val="0"/>
              <w:jc w:val="center"/>
            </w:pPr>
            <w:r w:rsidRPr="00421FA4">
              <w:rPr>
                <w:rFonts w:eastAsia="Calibri"/>
              </w:rPr>
              <w:t>500</w:t>
            </w:r>
          </w:p>
        </w:tc>
        <w:tc>
          <w:tcPr>
            <w:tcW w:w="1460" w:type="dxa"/>
            <w:gridSpan w:val="2"/>
            <w:tcBorders>
              <w:top w:val="single" w:sz="4" w:space="0" w:color="auto"/>
              <w:left w:val="single" w:sz="4" w:space="0" w:color="auto"/>
              <w:bottom w:val="single" w:sz="4" w:space="0" w:color="auto"/>
              <w:right w:val="single" w:sz="4" w:space="0" w:color="auto"/>
            </w:tcBorders>
            <w:hideMark/>
          </w:tcPr>
          <w:p w14:paraId="64827F6F" w14:textId="3DB2A8E2" w:rsidR="00421FA4" w:rsidRPr="00421FA4" w:rsidRDefault="002F11D6" w:rsidP="00B54F13">
            <w:pPr>
              <w:widowControl w:val="0"/>
              <w:autoSpaceDE w:val="0"/>
              <w:autoSpaceDN w:val="0"/>
              <w:adjustRightInd w:val="0"/>
              <w:jc w:val="center"/>
            </w:pPr>
            <w:r>
              <w:t>не</w:t>
            </w:r>
            <w:r w:rsidRPr="00421FA4">
              <w:t xml:space="preserve"> </w:t>
            </w:r>
            <w:r w:rsidR="00421FA4" w:rsidRPr="00421FA4">
              <w:t xml:space="preserve">подлежит </w:t>
            </w:r>
            <w:proofErr w:type="spellStart"/>
            <w:r w:rsidR="00421FA4" w:rsidRPr="00421FA4">
              <w:t>установ</w:t>
            </w:r>
            <w:r w:rsidR="00A800C2">
              <w:t>-</w:t>
            </w:r>
            <w:r w:rsidR="00421FA4" w:rsidRPr="00421FA4">
              <w:t>лению</w:t>
            </w:r>
            <w:proofErr w:type="spellEnd"/>
          </w:p>
        </w:tc>
        <w:tc>
          <w:tcPr>
            <w:tcW w:w="1659" w:type="dxa"/>
            <w:gridSpan w:val="2"/>
            <w:tcBorders>
              <w:top w:val="single" w:sz="4" w:space="0" w:color="auto"/>
              <w:left w:val="single" w:sz="4" w:space="0" w:color="auto"/>
              <w:bottom w:val="single" w:sz="4" w:space="0" w:color="auto"/>
              <w:right w:val="single" w:sz="4" w:space="0" w:color="auto"/>
            </w:tcBorders>
            <w:hideMark/>
          </w:tcPr>
          <w:p w14:paraId="7D5FA288" w14:textId="77777777" w:rsidR="00421FA4" w:rsidRPr="00421FA4" w:rsidRDefault="00421FA4" w:rsidP="00B54F13">
            <w:pPr>
              <w:widowControl w:val="0"/>
              <w:autoSpaceDE w:val="0"/>
              <w:autoSpaceDN w:val="0"/>
              <w:adjustRightInd w:val="0"/>
              <w:jc w:val="center"/>
            </w:pPr>
            <w:r w:rsidRPr="00421FA4">
              <w:rPr>
                <w:rFonts w:eastAsia="Calibri"/>
              </w:rPr>
              <w:t>40 %</w:t>
            </w:r>
          </w:p>
        </w:tc>
        <w:tc>
          <w:tcPr>
            <w:tcW w:w="1261" w:type="dxa"/>
            <w:gridSpan w:val="2"/>
            <w:tcBorders>
              <w:top w:val="single" w:sz="4" w:space="0" w:color="auto"/>
              <w:left w:val="single" w:sz="4" w:space="0" w:color="auto"/>
              <w:bottom w:val="single" w:sz="4" w:space="0" w:color="auto"/>
              <w:right w:val="single" w:sz="4" w:space="0" w:color="auto"/>
            </w:tcBorders>
            <w:hideMark/>
          </w:tcPr>
          <w:p w14:paraId="58EB3A1C" w14:textId="77777777" w:rsidR="00421FA4" w:rsidRPr="00421FA4" w:rsidRDefault="00421FA4" w:rsidP="00B54F13">
            <w:pPr>
              <w:widowControl w:val="0"/>
              <w:autoSpaceDE w:val="0"/>
              <w:autoSpaceDN w:val="0"/>
              <w:adjustRightInd w:val="0"/>
              <w:jc w:val="center"/>
              <w:rPr>
                <w:rFonts w:eastAsia="Calibri"/>
              </w:rPr>
            </w:pPr>
            <w:r w:rsidRPr="00421FA4">
              <w:rPr>
                <w:rFonts w:eastAsia="Calibri"/>
              </w:rPr>
              <w:t>3/5</w:t>
            </w:r>
          </w:p>
          <w:p w14:paraId="53212401" w14:textId="77777777" w:rsidR="00421FA4" w:rsidRPr="00421FA4" w:rsidRDefault="00421FA4" w:rsidP="00B54F13">
            <w:pPr>
              <w:widowControl w:val="0"/>
              <w:autoSpaceDE w:val="0"/>
              <w:autoSpaceDN w:val="0"/>
              <w:adjustRightInd w:val="0"/>
              <w:jc w:val="center"/>
              <w:rPr>
                <w:lang w:eastAsia="en-US"/>
              </w:rPr>
            </w:pPr>
            <w:r w:rsidRPr="00421FA4">
              <w:t>(п.4.1)</w:t>
            </w:r>
          </w:p>
        </w:tc>
        <w:tc>
          <w:tcPr>
            <w:tcW w:w="1460" w:type="dxa"/>
            <w:gridSpan w:val="2"/>
            <w:tcBorders>
              <w:top w:val="single" w:sz="4" w:space="0" w:color="auto"/>
              <w:left w:val="single" w:sz="4" w:space="0" w:color="auto"/>
              <w:bottom w:val="single" w:sz="4" w:space="0" w:color="auto"/>
              <w:right w:val="single" w:sz="4" w:space="0" w:color="auto"/>
            </w:tcBorders>
            <w:hideMark/>
          </w:tcPr>
          <w:p w14:paraId="396F206B" w14:textId="77777777" w:rsidR="00421FA4" w:rsidRPr="00421FA4" w:rsidRDefault="00421FA4" w:rsidP="00B54F13">
            <w:pPr>
              <w:widowControl w:val="0"/>
              <w:autoSpaceDE w:val="0"/>
              <w:autoSpaceDN w:val="0"/>
              <w:adjustRightInd w:val="0"/>
              <w:jc w:val="center"/>
              <w:rPr>
                <w:lang w:eastAsia="ar-SA"/>
              </w:rPr>
            </w:pPr>
            <w:r w:rsidRPr="00421FA4">
              <w:t>20</w:t>
            </w:r>
          </w:p>
        </w:tc>
        <w:tc>
          <w:tcPr>
            <w:tcW w:w="1638" w:type="dxa"/>
            <w:tcBorders>
              <w:top w:val="single" w:sz="4" w:space="0" w:color="auto"/>
              <w:left w:val="single" w:sz="4" w:space="0" w:color="auto"/>
              <w:bottom w:val="single" w:sz="4" w:space="0" w:color="auto"/>
              <w:right w:val="single" w:sz="4" w:space="0" w:color="auto"/>
            </w:tcBorders>
            <w:hideMark/>
          </w:tcPr>
          <w:p w14:paraId="773B6B7B" w14:textId="2E497932" w:rsidR="00421FA4" w:rsidRPr="00421FA4" w:rsidRDefault="002F11D6" w:rsidP="00B54F13">
            <w:pPr>
              <w:jc w:val="center"/>
            </w:pPr>
            <w:r>
              <w:t>не</w:t>
            </w:r>
            <w:r w:rsidRPr="00421FA4">
              <w:t xml:space="preserve"> </w:t>
            </w:r>
            <w:r w:rsidR="00421FA4" w:rsidRPr="00421FA4">
              <w:t>ме</w:t>
            </w:r>
            <w:r w:rsidR="004410D6">
              <w:t>не</w:t>
            </w:r>
            <w:r w:rsidR="00421FA4" w:rsidRPr="00421FA4">
              <w:t xml:space="preserve">е </w:t>
            </w:r>
          </w:p>
          <w:p w14:paraId="3D9739E1" w14:textId="77777777" w:rsidR="00421FA4" w:rsidRPr="00421FA4" w:rsidRDefault="00421FA4" w:rsidP="00B54F13">
            <w:pPr>
              <w:widowControl w:val="0"/>
              <w:autoSpaceDE w:val="0"/>
              <w:autoSpaceDN w:val="0"/>
              <w:adjustRightInd w:val="0"/>
              <w:jc w:val="center"/>
            </w:pPr>
            <w:r w:rsidRPr="00421FA4">
              <w:t>10% (п.4.2)</w:t>
            </w:r>
          </w:p>
        </w:tc>
      </w:tr>
      <w:tr w:rsidR="00421FA4" w:rsidRPr="00421FA4" w14:paraId="226869B8" w14:textId="77777777" w:rsidTr="00301C61">
        <w:trPr>
          <w:gridAfter w:val="1"/>
          <w:wAfter w:w="8" w:type="dxa"/>
          <w:trHeight w:val="20"/>
        </w:trPr>
        <w:tc>
          <w:tcPr>
            <w:tcW w:w="366" w:type="dxa"/>
            <w:tcBorders>
              <w:top w:val="single" w:sz="4" w:space="0" w:color="auto"/>
              <w:left w:val="single" w:sz="4" w:space="0" w:color="auto"/>
              <w:bottom w:val="single" w:sz="4" w:space="0" w:color="auto"/>
              <w:right w:val="single" w:sz="4" w:space="0" w:color="auto"/>
            </w:tcBorders>
            <w:hideMark/>
          </w:tcPr>
          <w:p w14:paraId="378DA888" w14:textId="2F3A1CF8" w:rsidR="00421FA4" w:rsidRPr="00421FA4" w:rsidRDefault="009A1729" w:rsidP="00B54F13">
            <w:pPr>
              <w:autoSpaceDE w:val="0"/>
              <w:autoSpaceDN w:val="0"/>
              <w:adjustRightInd w:val="0"/>
              <w:jc w:val="center"/>
              <w:rPr>
                <w:rFonts w:eastAsia="Calibri"/>
              </w:rPr>
            </w:pPr>
            <w:r>
              <w:rPr>
                <w:rFonts w:eastAsia="Calibri"/>
              </w:rPr>
              <w:t>7</w:t>
            </w:r>
          </w:p>
        </w:tc>
        <w:tc>
          <w:tcPr>
            <w:tcW w:w="2217" w:type="dxa"/>
            <w:tcBorders>
              <w:top w:val="single" w:sz="4" w:space="0" w:color="auto"/>
              <w:left w:val="single" w:sz="4" w:space="0" w:color="auto"/>
              <w:bottom w:val="single" w:sz="4" w:space="0" w:color="auto"/>
              <w:right w:val="single" w:sz="4" w:space="0" w:color="auto"/>
            </w:tcBorders>
            <w:hideMark/>
          </w:tcPr>
          <w:p w14:paraId="50874B56" w14:textId="77777777" w:rsidR="00421FA4" w:rsidRPr="00421FA4" w:rsidRDefault="00421FA4" w:rsidP="00B54F13">
            <w:pPr>
              <w:autoSpaceDE w:val="0"/>
              <w:autoSpaceDN w:val="0"/>
              <w:adjustRightInd w:val="0"/>
              <w:jc w:val="center"/>
              <w:rPr>
                <w:rFonts w:eastAsia="Calibri"/>
                <w:lang w:eastAsia="en-US"/>
              </w:rPr>
            </w:pPr>
            <w:r w:rsidRPr="00421FA4">
              <w:rPr>
                <w:rFonts w:eastAsia="Calibri"/>
              </w:rPr>
              <w:t>Стоянки транспорта общего пользования</w:t>
            </w:r>
          </w:p>
        </w:tc>
        <w:tc>
          <w:tcPr>
            <w:tcW w:w="2798" w:type="dxa"/>
            <w:tcBorders>
              <w:top w:val="single" w:sz="4" w:space="0" w:color="auto"/>
              <w:left w:val="single" w:sz="4" w:space="0" w:color="auto"/>
              <w:bottom w:val="single" w:sz="4" w:space="0" w:color="auto"/>
              <w:right w:val="single" w:sz="4" w:space="0" w:color="auto"/>
            </w:tcBorders>
            <w:hideMark/>
          </w:tcPr>
          <w:p w14:paraId="71620B97" w14:textId="541A26A7" w:rsidR="00421FA4" w:rsidRPr="00421FA4" w:rsidRDefault="002F11D6" w:rsidP="00B54F13">
            <w:pPr>
              <w:autoSpaceDE w:val="0"/>
              <w:autoSpaceDN w:val="0"/>
              <w:adjustRightInd w:val="0"/>
              <w:jc w:val="center"/>
              <w:rPr>
                <w:lang w:eastAsia="ar-SA"/>
              </w:rPr>
            </w:pPr>
            <w:r>
              <w:t>р</w:t>
            </w:r>
            <w:r w:rsidR="00421FA4" w:rsidRPr="00421FA4">
              <w:t>азмещение стоянок транспортных средств, осуществляющих перевозки людей по установленному маршруту</w:t>
            </w:r>
          </w:p>
        </w:tc>
        <w:tc>
          <w:tcPr>
            <w:tcW w:w="851" w:type="dxa"/>
            <w:tcBorders>
              <w:top w:val="single" w:sz="4" w:space="0" w:color="auto"/>
              <w:left w:val="single" w:sz="4" w:space="0" w:color="auto"/>
              <w:bottom w:val="single" w:sz="4" w:space="0" w:color="auto"/>
              <w:right w:val="single" w:sz="4" w:space="0" w:color="auto"/>
            </w:tcBorders>
            <w:hideMark/>
          </w:tcPr>
          <w:p w14:paraId="59638887" w14:textId="77777777" w:rsidR="00421FA4" w:rsidRPr="00421FA4" w:rsidRDefault="00421FA4" w:rsidP="00B54F13">
            <w:pPr>
              <w:autoSpaceDE w:val="0"/>
              <w:autoSpaceDN w:val="0"/>
              <w:adjustRightInd w:val="0"/>
              <w:jc w:val="center"/>
            </w:pPr>
            <w:r w:rsidRPr="00421FA4">
              <w:rPr>
                <w:rFonts w:eastAsia="Calibri"/>
              </w:rPr>
              <w:t>7.2.3</w:t>
            </w:r>
          </w:p>
        </w:tc>
        <w:tc>
          <w:tcPr>
            <w:tcW w:w="1012" w:type="dxa"/>
            <w:tcBorders>
              <w:top w:val="single" w:sz="4" w:space="0" w:color="auto"/>
              <w:left w:val="single" w:sz="4" w:space="0" w:color="auto"/>
              <w:bottom w:val="single" w:sz="4" w:space="0" w:color="auto"/>
              <w:right w:val="single" w:sz="4" w:space="0" w:color="auto"/>
            </w:tcBorders>
            <w:hideMark/>
          </w:tcPr>
          <w:p w14:paraId="5A7999CE" w14:textId="77777777" w:rsidR="00421FA4" w:rsidRPr="00421FA4" w:rsidRDefault="00421FA4" w:rsidP="00B54F13">
            <w:pPr>
              <w:widowControl w:val="0"/>
              <w:autoSpaceDE w:val="0"/>
              <w:autoSpaceDN w:val="0"/>
              <w:adjustRightInd w:val="0"/>
              <w:jc w:val="center"/>
            </w:pPr>
            <w:r w:rsidRPr="00421FA4">
              <w:t>400</w:t>
            </w:r>
          </w:p>
        </w:tc>
        <w:tc>
          <w:tcPr>
            <w:tcW w:w="1460" w:type="dxa"/>
            <w:gridSpan w:val="2"/>
            <w:tcBorders>
              <w:top w:val="single" w:sz="4" w:space="0" w:color="auto"/>
              <w:left w:val="single" w:sz="4" w:space="0" w:color="auto"/>
              <w:bottom w:val="single" w:sz="4" w:space="0" w:color="auto"/>
              <w:right w:val="single" w:sz="4" w:space="0" w:color="auto"/>
            </w:tcBorders>
            <w:hideMark/>
          </w:tcPr>
          <w:p w14:paraId="060E49DC" w14:textId="77777777" w:rsidR="00421FA4" w:rsidRPr="00421FA4" w:rsidRDefault="00421FA4" w:rsidP="00B54F13">
            <w:pPr>
              <w:widowControl w:val="0"/>
              <w:autoSpaceDE w:val="0"/>
              <w:autoSpaceDN w:val="0"/>
              <w:adjustRightInd w:val="0"/>
              <w:jc w:val="center"/>
            </w:pPr>
            <w:r w:rsidRPr="00421FA4">
              <w:t>100000</w:t>
            </w:r>
          </w:p>
        </w:tc>
        <w:tc>
          <w:tcPr>
            <w:tcW w:w="1659" w:type="dxa"/>
            <w:gridSpan w:val="2"/>
            <w:tcBorders>
              <w:top w:val="single" w:sz="4" w:space="0" w:color="auto"/>
              <w:left w:val="single" w:sz="4" w:space="0" w:color="auto"/>
              <w:bottom w:val="single" w:sz="4" w:space="0" w:color="auto"/>
              <w:right w:val="single" w:sz="4" w:space="0" w:color="auto"/>
            </w:tcBorders>
            <w:hideMark/>
          </w:tcPr>
          <w:p w14:paraId="6D341E1D" w14:textId="77777777" w:rsidR="00421FA4" w:rsidRPr="00421FA4" w:rsidRDefault="00421FA4" w:rsidP="00B54F13">
            <w:pPr>
              <w:widowControl w:val="0"/>
              <w:autoSpaceDE w:val="0"/>
              <w:autoSpaceDN w:val="0"/>
              <w:adjustRightInd w:val="0"/>
              <w:jc w:val="center"/>
            </w:pPr>
            <w:r w:rsidRPr="00421FA4">
              <w:t>0 %</w:t>
            </w:r>
          </w:p>
        </w:tc>
        <w:tc>
          <w:tcPr>
            <w:tcW w:w="1261" w:type="dxa"/>
            <w:gridSpan w:val="2"/>
            <w:tcBorders>
              <w:top w:val="single" w:sz="4" w:space="0" w:color="auto"/>
              <w:left w:val="single" w:sz="4" w:space="0" w:color="auto"/>
              <w:bottom w:val="single" w:sz="4" w:space="0" w:color="auto"/>
              <w:right w:val="single" w:sz="4" w:space="0" w:color="auto"/>
            </w:tcBorders>
            <w:hideMark/>
          </w:tcPr>
          <w:p w14:paraId="03742A49" w14:textId="77777777" w:rsidR="00421FA4" w:rsidRPr="00421FA4" w:rsidRDefault="00421FA4" w:rsidP="00B54F13">
            <w:pPr>
              <w:widowControl w:val="0"/>
              <w:autoSpaceDE w:val="0"/>
              <w:autoSpaceDN w:val="0"/>
              <w:adjustRightInd w:val="0"/>
              <w:jc w:val="center"/>
            </w:pPr>
            <w:r w:rsidRPr="00421FA4">
              <w:t>0</w:t>
            </w:r>
          </w:p>
          <w:p w14:paraId="1A86EDCA" w14:textId="77777777" w:rsidR="00421FA4" w:rsidRPr="00421FA4" w:rsidRDefault="00421FA4" w:rsidP="00B54F13">
            <w:pPr>
              <w:widowControl w:val="0"/>
              <w:autoSpaceDE w:val="0"/>
              <w:autoSpaceDN w:val="0"/>
              <w:adjustRightInd w:val="0"/>
              <w:jc w:val="center"/>
            </w:pPr>
            <w:r w:rsidRPr="00421FA4">
              <w:t>(п.4.1)</w:t>
            </w:r>
          </w:p>
        </w:tc>
        <w:tc>
          <w:tcPr>
            <w:tcW w:w="3098" w:type="dxa"/>
            <w:gridSpan w:val="3"/>
            <w:tcBorders>
              <w:top w:val="single" w:sz="4" w:space="0" w:color="auto"/>
              <w:left w:val="single" w:sz="4" w:space="0" w:color="auto"/>
              <w:bottom w:val="single" w:sz="4" w:space="0" w:color="auto"/>
              <w:right w:val="single" w:sz="4" w:space="0" w:color="auto"/>
            </w:tcBorders>
            <w:hideMark/>
          </w:tcPr>
          <w:p w14:paraId="455D2BDC" w14:textId="7DC47DBC" w:rsidR="00421FA4" w:rsidRPr="00421FA4" w:rsidRDefault="002F11D6" w:rsidP="00B54F13">
            <w:pPr>
              <w:jc w:val="center"/>
            </w:pPr>
            <w:proofErr w:type="gramStart"/>
            <w:r>
              <w:t>не</w:t>
            </w:r>
            <w:r w:rsidRPr="00421FA4">
              <w:t xml:space="preserve"> </w:t>
            </w:r>
            <w:r w:rsidR="00421FA4" w:rsidRPr="00421FA4">
              <w:t xml:space="preserve"> подлежит</w:t>
            </w:r>
            <w:proofErr w:type="gramEnd"/>
            <w:r w:rsidR="00421FA4" w:rsidRPr="00421FA4">
              <w:t xml:space="preserve"> установлению</w:t>
            </w:r>
          </w:p>
        </w:tc>
      </w:tr>
      <w:tr w:rsidR="002F11D6" w:rsidRPr="00421FA4" w14:paraId="270B0447" w14:textId="77777777" w:rsidTr="00301C61">
        <w:trPr>
          <w:gridAfter w:val="1"/>
          <w:wAfter w:w="8" w:type="dxa"/>
          <w:trHeight w:val="20"/>
        </w:trPr>
        <w:tc>
          <w:tcPr>
            <w:tcW w:w="366" w:type="dxa"/>
            <w:tcBorders>
              <w:top w:val="single" w:sz="4" w:space="0" w:color="auto"/>
              <w:left w:val="single" w:sz="4" w:space="0" w:color="auto"/>
              <w:bottom w:val="single" w:sz="4" w:space="0" w:color="auto"/>
              <w:right w:val="single" w:sz="4" w:space="0" w:color="auto"/>
            </w:tcBorders>
            <w:hideMark/>
          </w:tcPr>
          <w:p w14:paraId="1AAC86AC" w14:textId="394B5B99" w:rsidR="002F11D6" w:rsidRPr="00421FA4" w:rsidRDefault="009A1729" w:rsidP="00B54F13">
            <w:pPr>
              <w:autoSpaceDE w:val="0"/>
              <w:autoSpaceDN w:val="0"/>
              <w:adjustRightInd w:val="0"/>
              <w:jc w:val="center"/>
              <w:rPr>
                <w:rFonts w:eastAsia="Calibri"/>
              </w:rPr>
            </w:pPr>
            <w:r>
              <w:rPr>
                <w:rFonts w:eastAsia="Calibri"/>
              </w:rPr>
              <w:t>8</w:t>
            </w:r>
          </w:p>
        </w:tc>
        <w:tc>
          <w:tcPr>
            <w:tcW w:w="2217" w:type="dxa"/>
            <w:tcBorders>
              <w:top w:val="single" w:sz="4" w:space="0" w:color="auto"/>
              <w:left w:val="single" w:sz="4" w:space="0" w:color="auto"/>
              <w:bottom w:val="single" w:sz="4" w:space="0" w:color="auto"/>
              <w:right w:val="single" w:sz="4" w:space="0" w:color="auto"/>
            </w:tcBorders>
            <w:hideMark/>
          </w:tcPr>
          <w:p w14:paraId="67B72B41" w14:textId="17DBFB10" w:rsidR="002F11D6" w:rsidRPr="00421FA4" w:rsidRDefault="002F11D6" w:rsidP="00B54F13">
            <w:pPr>
              <w:autoSpaceDE w:val="0"/>
              <w:autoSpaceDN w:val="0"/>
              <w:adjustRightInd w:val="0"/>
              <w:ind w:right="-45"/>
              <w:jc w:val="center"/>
              <w:rPr>
                <w:rFonts w:eastAsia="Calibri"/>
                <w:lang w:eastAsia="en-US"/>
              </w:rPr>
            </w:pPr>
            <w:r w:rsidRPr="00421FA4">
              <w:rPr>
                <w:rFonts w:eastAsia="Calibri"/>
              </w:rPr>
              <w:t>Стоянк</w:t>
            </w:r>
            <w:r>
              <w:rPr>
                <w:rFonts w:eastAsia="Calibri"/>
              </w:rPr>
              <w:t>а</w:t>
            </w:r>
            <w:r w:rsidRPr="00421FA4">
              <w:rPr>
                <w:rFonts w:eastAsia="Calibri"/>
              </w:rPr>
              <w:t xml:space="preserve"> транспортных</w:t>
            </w:r>
          </w:p>
          <w:p w14:paraId="79035458" w14:textId="77777777" w:rsidR="002F11D6" w:rsidRPr="00421FA4" w:rsidRDefault="002F11D6" w:rsidP="00B54F13">
            <w:pPr>
              <w:autoSpaceDE w:val="0"/>
              <w:autoSpaceDN w:val="0"/>
              <w:adjustRightInd w:val="0"/>
              <w:ind w:right="-45"/>
              <w:jc w:val="center"/>
              <w:rPr>
                <w:rFonts w:eastAsia="Calibri"/>
                <w:lang w:eastAsia="ar-SA"/>
              </w:rPr>
            </w:pPr>
            <w:r w:rsidRPr="00421FA4">
              <w:rPr>
                <w:rFonts w:eastAsia="Calibri"/>
              </w:rPr>
              <w:t>средств</w:t>
            </w:r>
          </w:p>
        </w:tc>
        <w:tc>
          <w:tcPr>
            <w:tcW w:w="2798" w:type="dxa"/>
            <w:tcBorders>
              <w:top w:val="single" w:sz="4" w:space="0" w:color="auto"/>
              <w:left w:val="single" w:sz="4" w:space="0" w:color="auto"/>
              <w:bottom w:val="single" w:sz="4" w:space="0" w:color="auto"/>
              <w:right w:val="single" w:sz="4" w:space="0" w:color="auto"/>
            </w:tcBorders>
            <w:hideMark/>
          </w:tcPr>
          <w:p w14:paraId="0FC7BE37" w14:textId="491CF2DD" w:rsidR="002F11D6" w:rsidRPr="00421FA4" w:rsidRDefault="002F11D6" w:rsidP="00B54F13">
            <w:pPr>
              <w:jc w:val="center"/>
              <w:rPr>
                <w:rFonts w:eastAsia="Calibri"/>
              </w:rPr>
            </w:pPr>
            <w:r>
              <w:t>р</w:t>
            </w:r>
            <w:r w:rsidRPr="00421FA4">
              <w:t>азмещение стоянок (парковок) легковых автомобилей и</w:t>
            </w:r>
          </w:p>
          <w:p w14:paraId="7CD8FC66" w14:textId="77777777" w:rsidR="002F11D6" w:rsidRPr="00421FA4" w:rsidRDefault="002F11D6" w:rsidP="00B54F13">
            <w:pPr>
              <w:jc w:val="center"/>
            </w:pPr>
            <w:r w:rsidRPr="00421FA4">
              <w:t xml:space="preserve">других </w:t>
            </w:r>
            <w:proofErr w:type="spellStart"/>
            <w:r w:rsidRPr="00421FA4">
              <w:t>мототранспортных</w:t>
            </w:r>
            <w:proofErr w:type="spellEnd"/>
            <w:r w:rsidRPr="00421FA4">
              <w:t xml:space="preserve"> средств, в том числе</w:t>
            </w:r>
          </w:p>
          <w:p w14:paraId="2B57CCA4" w14:textId="77777777" w:rsidR="002F11D6" w:rsidRPr="00421FA4" w:rsidRDefault="002F11D6" w:rsidP="00B54F13">
            <w:pPr>
              <w:jc w:val="center"/>
            </w:pPr>
            <w:r w:rsidRPr="00421FA4">
              <w:t>мотоциклов, мотороллеров, мотоколясок, мопедов,</w:t>
            </w:r>
          </w:p>
          <w:p w14:paraId="62528585" w14:textId="77777777" w:rsidR="002F11D6" w:rsidRPr="00421FA4" w:rsidRDefault="002F11D6" w:rsidP="00B54F13">
            <w:pPr>
              <w:jc w:val="center"/>
            </w:pPr>
            <w:r w:rsidRPr="00421FA4">
              <w:t>скутеров, за исключением встроенных, пристроенных</w:t>
            </w:r>
          </w:p>
          <w:p w14:paraId="12D92645" w14:textId="77777777" w:rsidR="002F11D6" w:rsidRPr="00421FA4" w:rsidRDefault="002F11D6" w:rsidP="00B54F13">
            <w:pPr>
              <w:jc w:val="center"/>
            </w:pPr>
            <w:r w:rsidRPr="00421FA4">
              <w:t>и встроенно-пристроенных</w:t>
            </w:r>
          </w:p>
          <w:p w14:paraId="2F9DEE93" w14:textId="77777777" w:rsidR="002F11D6" w:rsidRPr="00421FA4" w:rsidRDefault="002F11D6" w:rsidP="00B54F13">
            <w:pPr>
              <w:autoSpaceDE w:val="0"/>
              <w:autoSpaceDN w:val="0"/>
              <w:adjustRightInd w:val="0"/>
              <w:jc w:val="center"/>
            </w:pPr>
            <w:r w:rsidRPr="00421FA4">
              <w:t>стоянок</w:t>
            </w:r>
          </w:p>
        </w:tc>
        <w:tc>
          <w:tcPr>
            <w:tcW w:w="851" w:type="dxa"/>
            <w:tcBorders>
              <w:top w:val="single" w:sz="4" w:space="0" w:color="auto"/>
              <w:left w:val="single" w:sz="4" w:space="0" w:color="auto"/>
              <w:bottom w:val="single" w:sz="4" w:space="0" w:color="auto"/>
              <w:right w:val="single" w:sz="4" w:space="0" w:color="auto"/>
            </w:tcBorders>
            <w:hideMark/>
          </w:tcPr>
          <w:p w14:paraId="58D63825" w14:textId="77777777" w:rsidR="002F11D6" w:rsidRPr="00421FA4" w:rsidRDefault="002F11D6" w:rsidP="00B54F13">
            <w:pPr>
              <w:autoSpaceDE w:val="0"/>
              <w:autoSpaceDN w:val="0"/>
              <w:adjustRightInd w:val="0"/>
              <w:jc w:val="center"/>
            </w:pPr>
            <w:r w:rsidRPr="00421FA4">
              <w:rPr>
                <w:rFonts w:eastAsia="Calibri"/>
              </w:rPr>
              <w:t>4.9.2</w:t>
            </w:r>
          </w:p>
        </w:tc>
        <w:tc>
          <w:tcPr>
            <w:tcW w:w="8490" w:type="dxa"/>
            <w:gridSpan w:val="10"/>
            <w:tcBorders>
              <w:top w:val="single" w:sz="4" w:space="0" w:color="auto"/>
              <w:left w:val="single" w:sz="4" w:space="0" w:color="auto"/>
              <w:bottom w:val="single" w:sz="4" w:space="0" w:color="auto"/>
              <w:right w:val="single" w:sz="4" w:space="0" w:color="auto"/>
            </w:tcBorders>
            <w:hideMark/>
          </w:tcPr>
          <w:p w14:paraId="34366D47" w14:textId="6519F06E" w:rsidR="002F11D6" w:rsidRPr="00421FA4" w:rsidRDefault="002F11D6" w:rsidP="00B54F13">
            <w:pPr>
              <w:jc w:val="center"/>
            </w:pPr>
            <w:r>
              <w:t>не подлежит установлению</w:t>
            </w:r>
          </w:p>
        </w:tc>
      </w:tr>
      <w:tr w:rsidR="00421FA4" w:rsidRPr="00421FA4" w14:paraId="06DF3A9F" w14:textId="77777777" w:rsidTr="00301C61">
        <w:trPr>
          <w:gridAfter w:val="1"/>
          <w:wAfter w:w="8" w:type="dxa"/>
          <w:trHeight w:val="20"/>
        </w:trPr>
        <w:tc>
          <w:tcPr>
            <w:tcW w:w="366" w:type="dxa"/>
            <w:tcBorders>
              <w:top w:val="single" w:sz="4" w:space="0" w:color="auto"/>
              <w:left w:val="single" w:sz="4" w:space="0" w:color="auto"/>
              <w:bottom w:val="single" w:sz="4" w:space="0" w:color="auto"/>
              <w:right w:val="single" w:sz="4" w:space="0" w:color="auto"/>
            </w:tcBorders>
            <w:hideMark/>
          </w:tcPr>
          <w:p w14:paraId="6CAFD635" w14:textId="5C01563C" w:rsidR="00421FA4" w:rsidRPr="00421FA4" w:rsidRDefault="009A1729" w:rsidP="00B54F13">
            <w:pPr>
              <w:autoSpaceDE w:val="0"/>
              <w:autoSpaceDN w:val="0"/>
              <w:adjustRightInd w:val="0"/>
              <w:jc w:val="center"/>
              <w:rPr>
                <w:rFonts w:eastAsia="Calibri"/>
              </w:rPr>
            </w:pPr>
            <w:r>
              <w:rPr>
                <w:rFonts w:eastAsia="Calibri"/>
              </w:rPr>
              <w:lastRenderedPageBreak/>
              <w:t>9</w:t>
            </w:r>
          </w:p>
        </w:tc>
        <w:tc>
          <w:tcPr>
            <w:tcW w:w="2217" w:type="dxa"/>
            <w:tcBorders>
              <w:top w:val="single" w:sz="4" w:space="0" w:color="auto"/>
              <w:left w:val="single" w:sz="4" w:space="0" w:color="auto"/>
              <w:bottom w:val="single" w:sz="4" w:space="0" w:color="auto"/>
              <w:right w:val="single" w:sz="4" w:space="0" w:color="auto"/>
            </w:tcBorders>
            <w:hideMark/>
          </w:tcPr>
          <w:p w14:paraId="30B994DC" w14:textId="77777777" w:rsidR="00421FA4" w:rsidRPr="00421FA4" w:rsidRDefault="00421FA4" w:rsidP="00B54F13">
            <w:pPr>
              <w:widowControl w:val="0"/>
              <w:autoSpaceDE w:val="0"/>
              <w:autoSpaceDN w:val="0"/>
              <w:adjustRightInd w:val="0"/>
              <w:jc w:val="center"/>
              <w:rPr>
                <w:rFonts w:eastAsia="Calibri"/>
                <w:lang w:eastAsia="en-US"/>
              </w:rPr>
            </w:pPr>
            <w:r w:rsidRPr="00421FA4">
              <w:t>**Заправка транспортных средств</w:t>
            </w:r>
          </w:p>
        </w:tc>
        <w:tc>
          <w:tcPr>
            <w:tcW w:w="2798" w:type="dxa"/>
            <w:tcBorders>
              <w:top w:val="single" w:sz="4" w:space="0" w:color="auto"/>
              <w:left w:val="single" w:sz="4" w:space="0" w:color="auto"/>
              <w:bottom w:val="single" w:sz="4" w:space="0" w:color="auto"/>
              <w:right w:val="single" w:sz="4" w:space="0" w:color="auto"/>
            </w:tcBorders>
            <w:hideMark/>
          </w:tcPr>
          <w:p w14:paraId="5A907B16" w14:textId="20100D49" w:rsidR="00421FA4" w:rsidRPr="00421FA4" w:rsidRDefault="002F11D6" w:rsidP="00B54F13">
            <w:pPr>
              <w:jc w:val="center"/>
              <w:rPr>
                <w:rFonts w:eastAsia="Calibri"/>
                <w:lang w:eastAsia="ar-SA"/>
              </w:rPr>
            </w:pPr>
            <w:r>
              <w:rPr>
                <w:rFonts w:eastAsia="Calibri"/>
              </w:rPr>
              <w:t>р</w:t>
            </w:r>
            <w:r w:rsidR="00421FA4" w:rsidRPr="00421FA4">
              <w:rPr>
                <w:rFonts w:eastAsia="Calibri"/>
              </w:rPr>
              <w:t>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851" w:type="dxa"/>
            <w:tcBorders>
              <w:top w:val="single" w:sz="4" w:space="0" w:color="auto"/>
              <w:left w:val="single" w:sz="4" w:space="0" w:color="auto"/>
              <w:bottom w:val="single" w:sz="4" w:space="0" w:color="auto"/>
              <w:right w:val="single" w:sz="4" w:space="0" w:color="auto"/>
            </w:tcBorders>
            <w:hideMark/>
          </w:tcPr>
          <w:p w14:paraId="73CED98D" w14:textId="5094A919" w:rsidR="00421FA4" w:rsidRPr="004F61A0" w:rsidRDefault="00421FA4" w:rsidP="00B54F13">
            <w:pPr>
              <w:autoSpaceDE w:val="0"/>
              <w:autoSpaceDN w:val="0"/>
              <w:adjustRightInd w:val="0"/>
              <w:jc w:val="center"/>
            </w:pPr>
            <w:r w:rsidRPr="00421FA4">
              <w:t>4.9.1</w:t>
            </w:r>
            <w:r w:rsidR="004F61A0">
              <w:t>.1</w:t>
            </w:r>
          </w:p>
        </w:tc>
        <w:tc>
          <w:tcPr>
            <w:tcW w:w="1012" w:type="dxa"/>
            <w:tcBorders>
              <w:top w:val="single" w:sz="4" w:space="0" w:color="auto"/>
              <w:left w:val="single" w:sz="4" w:space="0" w:color="auto"/>
              <w:bottom w:val="single" w:sz="4" w:space="0" w:color="auto"/>
              <w:right w:val="single" w:sz="4" w:space="0" w:color="auto"/>
            </w:tcBorders>
            <w:hideMark/>
          </w:tcPr>
          <w:p w14:paraId="617CD8E7" w14:textId="77777777" w:rsidR="00421FA4" w:rsidRPr="00421FA4" w:rsidRDefault="00421FA4" w:rsidP="00B54F13">
            <w:pPr>
              <w:widowControl w:val="0"/>
              <w:autoSpaceDE w:val="0"/>
              <w:autoSpaceDN w:val="0"/>
              <w:adjustRightInd w:val="0"/>
              <w:jc w:val="center"/>
            </w:pPr>
            <w:r w:rsidRPr="00421FA4">
              <w:t>500</w:t>
            </w:r>
          </w:p>
        </w:tc>
        <w:tc>
          <w:tcPr>
            <w:tcW w:w="1460" w:type="dxa"/>
            <w:gridSpan w:val="2"/>
            <w:tcBorders>
              <w:top w:val="single" w:sz="4" w:space="0" w:color="auto"/>
              <w:left w:val="single" w:sz="4" w:space="0" w:color="auto"/>
              <w:bottom w:val="single" w:sz="4" w:space="0" w:color="auto"/>
              <w:right w:val="single" w:sz="4" w:space="0" w:color="auto"/>
            </w:tcBorders>
            <w:hideMark/>
          </w:tcPr>
          <w:p w14:paraId="0D99F84D" w14:textId="6ACD4F4D" w:rsidR="00421FA4" w:rsidRPr="00421FA4" w:rsidRDefault="002F11D6" w:rsidP="00B54F13">
            <w:pPr>
              <w:widowControl w:val="0"/>
              <w:autoSpaceDE w:val="0"/>
              <w:autoSpaceDN w:val="0"/>
              <w:adjustRightInd w:val="0"/>
              <w:jc w:val="center"/>
            </w:pPr>
            <w:proofErr w:type="gramStart"/>
            <w:r>
              <w:t>не</w:t>
            </w:r>
            <w:r w:rsidRPr="00421FA4">
              <w:t xml:space="preserve"> </w:t>
            </w:r>
            <w:r w:rsidR="00421FA4" w:rsidRPr="00421FA4">
              <w:t xml:space="preserve"> подлежит</w:t>
            </w:r>
            <w:proofErr w:type="gramEnd"/>
            <w:r w:rsidR="00421FA4" w:rsidRPr="00421FA4">
              <w:t xml:space="preserve"> </w:t>
            </w:r>
            <w:proofErr w:type="spellStart"/>
            <w:r w:rsidR="00421FA4" w:rsidRPr="00421FA4">
              <w:t>установ</w:t>
            </w:r>
            <w:r w:rsidR="00A800C2">
              <w:t>-</w:t>
            </w:r>
            <w:r w:rsidR="00421FA4" w:rsidRPr="00421FA4">
              <w:t>лению</w:t>
            </w:r>
            <w:proofErr w:type="spellEnd"/>
          </w:p>
        </w:tc>
        <w:tc>
          <w:tcPr>
            <w:tcW w:w="1659" w:type="dxa"/>
            <w:gridSpan w:val="2"/>
            <w:tcBorders>
              <w:top w:val="single" w:sz="4" w:space="0" w:color="auto"/>
              <w:left w:val="single" w:sz="4" w:space="0" w:color="auto"/>
              <w:bottom w:val="single" w:sz="4" w:space="0" w:color="auto"/>
              <w:right w:val="single" w:sz="4" w:space="0" w:color="auto"/>
            </w:tcBorders>
            <w:hideMark/>
          </w:tcPr>
          <w:p w14:paraId="66D76867" w14:textId="77777777" w:rsidR="00421FA4" w:rsidRPr="00421FA4" w:rsidRDefault="00421FA4" w:rsidP="00B54F13">
            <w:pPr>
              <w:widowControl w:val="0"/>
              <w:autoSpaceDE w:val="0"/>
              <w:autoSpaceDN w:val="0"/>
              <w:adjustRightInd w:val="0"/>
              <w:jc w:val="center"/>
            </w:pPr>
            <w:r w:rsidRPr="00421FA4">
              <w:t>50 %</w:t>
            </w:r>
          </w:p>
        </w:tc>
        <w:tc>
          <w:tcPr>
            <w:tcW w:w="1261" w:type="dxa"/>
            <w:gridSpan w:val="2"/>
            <w:tcBorders>
              <w:top w:val="single" w:sz="4" w:space="0" w:color="auto"/>
              <w:left w:val="single" w:sz="4" w:space="0" w:color="auto"/>
              <w:bottom w:val="single" w:sz="4" w:space="0" w:color="auto"/>
              <w:right w:val="single" w:sz="4" w:space="0" w:color="auto"/>
            </w:tcBorders>
            <w:hideMark/>
          </w:tcPr>
          <w:p w14:paraId="70CD2DBA" w14:textId="77777777" w:rsidR="00421FA4" w:rsidRPr="00421FA4" w:rsidRDefault="00421FA4" w:rsidP="00B54F13">
            <w:pPr>
              <w:jc w:val="center"/>
              <w:rPr>
                <w:rFonts w:eastAsia="Calibri"/>
              </w:rPr>
            </w:pPr>
            <w:r w:rsidRPr="00421FA4">
              <w:t>3/5</w:t>
            </w:r>
          </w:p>
          <w:p w14:paraId="0A603182" w14:textId="77777777" w:rsidR="00421FA4" w:rsidRPr="00421FA4" w:rsidRDefault="00421FA4" w:rsidP="00B54F13">
            <w:pPr>
              <w:widowControl w:val="0"/>
              <w:autoSpaceDE w:val="0"/>
              <w:autoSpaceDN w:val="0"/>
              <w:adjustRightInd w:val="0"/>
              <w:jc w:val="center"/>
            </w:pPr>
            <w:r w:rsidRPr="00421FA4">
              <w:t>(п.4.1)</w:t>
            </w:r>
          </w:p>
        </w:tc>
        <w:tc>
          <w:tcPr>
            <w:tcW w:w="1460" w:type="dxa"/>
            <w:gridSpan w:val="2"/>
            <w:tcBorders>
              <w:top w:val="single" w:sz="4" w:space="0" w:color="auto"/>
              <w:left w:val="single" w:sz="4" w:space="0" w:color="auto"/>
              <w:bottom w:val="single" w:sz="4" w:space="0" w:color="auto"/>
              <w:right w:val="single" w:sz="4" w:space="0" w:color="auto"/>
            </w:tcBorders>
            <w:hideMark/>
          </w:tcPr>
          <w:p w14:paraId="2758024C" w14:textId="77777777" w:rsidR="00421FA4" w:rsidRPr="00421FA4" w:rsidRDefault="00421FA4" w:rsidP="00B54F13">
            <w:pPr>
              <w:widowControl w:val="0"/>
              <w:autoSpaceDE w:val="0"/>
              <w:autoSpaceDN w:val="0"/>
              <w:adjustRightInd w:val="0"/>
              <w:jc w:val="center"/>
            </w:pPr>
            <w:r w:rsidRPr="00421FA4">
              <w:t>20</w:t>
            </w:r>
          </w:p>
        </w:tc>
        <w:tc>
          <w:tcPr>
            <w:tcW w:w="1638" w:type="dxa"/>
            <w:tcBorders>
              <w:top w:val="single" w:sz="4" w:space="0" w:color="auto"/>
              <w:left w:val="single" w:sz="4" w:space="0" w:color="auto"/>
              <w:bottom w:val="single" w:sz="4" w:space="0" w:color="auto"/>
              <w:right w:val="single" w:sz="4" w:space="0" w:color="auto"/>
            </w:tcBorders>
            <w:hideMark/>
          </w:tcPr>
          <w:p w14:paraId="765CEEAE" w14:textId="36337857" w:rsidR="00421FA4" w:rsidRPr="00421FA4" w:rsidRDefault="004410D6" w:rsidP="00B54F13">
            <w:pPr>
              <w:jc w:val="center"/>
              <w:rPr>
                <w:rFonts w:eastAsia="Calibri"/>
              </w:rPr>
            </w:pPr>
            <w:r>
              <w:t>Не</w:t>
            </w:r>
          </w:p>
          <w:p w14:paraId="663D7794" w14:textId="5D5602D5" w:rsidR="00421FA4" w:rsidRPr="00421FA4" w:rsidRDefault="00421FA4" w:rsidP="00B54F13">
            <w:pPr>
              <w:jc w:val="center"/>
            </w:pPr>
            <w:r w:rsidRPr="00421FA4">
              <w:t>ме</w:t>
            </w:r>
            <w:r w:rsidR="004410D6">
              <w:t>не</w:t>
            </w:r>
            <w:r w:rsidRPr="00421FA4">
              <w:t>е</w:t>
            </w:r>
          </w:p>
          <w:p w14:paraId="5F215808" w14:textId="77777777" w:rsidR="00421FA4" w:rsidRPr="00421FA4" w:rsidRDefault="00421FA4" w:rsidP="00B54F13">
            <w:pPr>
              <w:widowControl w:val="0"/>
              <w:autoSpaceDE w:val="0"/>
              <w:autoSpaceDN w:val="0"/>
              <w:adjustRightInd w:val="0"/>
              <w:jc w:val="center"/>
            </w:pPr>
            <w:r w:rsidRPr="00421FA4">
              <w:t>10%</w:t>
            </w:r>
          </w:p>
          <w:p w14:paraId="1D3B20FF" w14:textId="77777777" w:rsidR="00421FA4" w:rsidRPr="00421FA4" w:rsidRDefault="00421FA4" w:rsidP="00B54F13">
            <w:pPr>
              <w:widowControl w:val="0"/>
              <w:autoSpaceDE w:val="0"/>
              <w:autoSpaceDN w:val="0"/>
              <w:adjustRightInd w:val="0"/>
              <w:jc w:val="center"/>
            </w:pPr>
            <w:r w:rsidRPr="00421FA4">
              <w:t>(п.</w:t>
            </w:r>
          </w:p>
          <w:p w14:paraId="006D944F" w14:textId="77777777" w:rsidR="00421FA4" w:rsidRPr="00421FA4" w:rsidRDefault="00421FA4" w:rsidP="00B54F13">
            <w:pPr>
              <w:jc w:val="center"/>
            </w:pPr>
            <w:r w:rsidRPr="00421FA4">
              <w:t>4.2)</w:t>
            </w:r>
          </w:p>
        </w:tc>
      </w:tr>
      <w:tr w:rsidR="00263226" w:rsidRPr="00263226" w14:paraId="5822A428" w14:textId="77777777" w:rsidTr="00301C61">
        <w:trPr>
          <w:gridAfter w:val="1"/>
          <w:wAfter w:w="8" w:type="dxa"/>
          <w:trHeight w:val="20"/>
        </w:trPr>
        <w:tc>
          <w:tcPr>
            <w:tcW w:w="366" w:type="dxa"/>
            <w:tcBorders>
              <w:top w:val="single" w:sz="4" w:space="0" w:color="auto"/>
              <w:left w:val="single" w:sz="4" w:space="0" w:color="auto"/>
              <w:bottom w:val="single" w:sz="4" w:space="0" w:color="auto"/>
              <w:right w:val="single" w:sz="4" w:space="0" w:color="auto"/>
            </w:tcBorders>
          </w:tcPr>
          <w:p w14:paraId="6D1B3FF2" w14:textId="16A51C11" w:rsidR="00263226" w:rsidRPr="005F3256" w:rsidRDefault="00263226" w:rsidP="00B54F13">
            <w:pPr>
              <w:autoSpaceDE w:val="0"/>
              <w:autoSpaceDN w:val="0"/>
              <w:adjustRightInd w:val="0"/>
              <w:jc w:val="center"/>
              <w:rPr>
                <w:rFonts w:eastAsia="Calibri"/>
              </w:rPr>
            </w:pPr>
            <w:r w:rsidRPr="005F3256">
              <w:rPr>
                <w:rFonts w:eastAsia="Calibri"/>
              </w:rPr>
              <w:t>1</w:t>
            </w:r>
            <w:r w:rsidR="009A1729">
              <w:rPr>
                <w:rFonts w:eastAsia="Calibri"/>
              </w:rPr>
              <w:t>0</w:t>
            </w:r>
          </w:p>
        </w:tc>
        <w:tc>
          <w:tcPr>
            <w:tcW w:w="2217" w:type="dxa"/>
            <w:tcBorders>
              <w:top w:val="single" w:sz="4" w:space="0" w:color="auto"/>
              <w:left w:val="single" w:sz="4" w:space="0" w:color="auto"/>
              <w:bottom w:val="single" w:sz="4" w:space="0" w:color="auto"/>
              <w:right w:val="single" w:sz="4" w:space="0" w:color="auto"/>
            </w:tcBorders>
          </w:tcPr>
          <w:p w14:paraId="497107A5" w14:textId="77777777" w:rsidR="00263226" w:rsidRPr="005F3256" w:rsidRDefault="00263226" w:rsidP="00B54F13">
            <w:pPr>
              <w:widowControl w:val="0"/>
              <w:autoSpaceDE w:val="0"/>
              <w:autoSpaceDN w:val="0"/>
              <w:adjustRightInd w:val="0"/>
              <w:jc w:val="center"/>
              <w:rPr>
                <w:rFonts w:eastAsia="Calibri"/>
              </w:rPr>
            </w:pPr>
            <w:r w:rsidRPr="005F3256">
              <w:rPr>
                <w:rFonts w:eastAsia="Calibri"/>
              </w:rPr>
              <w:t>Водный транспорт</w:t>
            </w:r>
          </w:p>
        </w:tc>
        <w:tc>
          <w:tcPr>
            <w:tcW w:w="2798" w:type="dxa"/>
            <w:tcBorders>
              <w:top w:val="single" w:sz="4" w:space="0" w:color="auto"/>
              <w:left w:val="single" w:sz="4" w:space="0" w:color="auto"/>
              <w:bottom w:val="single" w:sz="4" w:space="0" w:color="auto"/>
              <w:right w:val="single" w:sz="4" w:space="0" w:color="auto"/>
            </w:tcBorders>
          </w:tcPr>
          <w:p w14:paraId="103F31F7" w14:textId="500D8FDB" w:rsidR="00263226" w:rsidRPr="005F3256" w:rsidRDefault="002F11D6" w:rsidP="00B54F13">
            <w:pPr>
              <w:jc w:val="center"/>
              <w:rPr>
                <w:rFonts w:eastAsia="Calibri"/>
              </w:rPr>
            </w:pPr>
            <w:r>
              <w:rPr>
                <w:rFonts w:eastAsia="Calibri"/>
              </w:rPr>
              <w:t>р</w:t>
            </w:r>
            <w:r w:rsidR="00263226" w:rsidRPr="005F3256">
              <w:rPr>
                <w:rFonts w:eastAsia="Calibri"/>
              </w:rPr>
              <w:t>азмещение искусственно созданных для судоходства внутренних водных путей, размещение объектов капитального строительства внутренних водных путей, размещение объектов</w:t>
            </w:r>
            <w:r w:rsidR="00263226" w:rsidRPr="005F3256">
              <w:rPr>
                <w:rFonts w:eastAsia="Calibri"/>
              </w:rPr>
              <w:br/>
              <w:t>капитального строительства морских портов, размещение объектов капитального строительства, в том числе морских и речных портов, причалов, приста</w:t>
            </w:r>
            <w:r w:rsidR="004410D6">
              <w:rPr>
                <w:rFonts w:eastAsia="Calibri"/>
              </w:rPr>
              <w:t>не</w:t>
            </w:r>
            <w:r w:rsidR="00263226" w:rsidRPr="005F3256">
              <w:rPr>
                <w:rFonts w:eastAsia="Calibri"/>
              </w:rPr>
              <w:t xml:space="preserve">й, гидротехнических сооружений, навигационного оборудования и других объектов, </w:t>
            </w:r>
            <w:r w:rsidR="004410D6">
              <w:rPr>
                <w:rFonts w:eastAsia="Calibri"/>
              </w:rPr>
              <w:t>не</w:t>
            </w:r>
            <w:r w:rsidR="00263226" w:rsidRPr="005F3256">
              <w:rPr>
                <w:rFonts w:eastAsia="Calibri"/>
              </w:rPr>
              <w:t xml:space="preserve">обходимых для обеспечения судоходства и водных </w:t>
            </w:r>
            <w:r w:rsidR="00263226" w:rsidRPr="005F3256">
              <w:rPr>
                <w:rFonts w:eastAsia="Calibri"/>
              </w:rPr>
              <w:lastRenderedPageBreak/>
              <w:t>перевозок, заправки водного транспорта</w:t>
            </w:r>
          </w:p>
        </w:tc>
        <w:tc>
          <w:tcPr>
            <w:tcW w:w="851" w:type="dxa"/>
            <w:tcBorders>
              <w:top w:val="single" w:sz="4" w:space="0" w:color="auto"/>
              <w:left w:val="single" w:sz="4" w:space="0" w:color="auto"/>
              <w:bottom w:val="single" w:sz="4" w:space="0" w:color="auto"/>
              <w:right w:val="single" w:sz="4" w:space="0" w:color="auto"/>
            </w:tcBorders>
          </w:tcPr>
          <w:p w14:paraId="636C8F38" w14:textId="77777777" w:rsidR="00263226" w:rsidRPr="005F3256" w:rsidRDefault="00263226" w:rsidP="00B54F13">
            <w:pPr>
              <w:autoSpaceDE w:val="0"/>
              <w:autoSpaceDN w:val="0"/>
              <w:adjustRightInd w:val="0"/>
              <w:jc w:val="center"/>
            </w:pPr>
            <w:r w:rsidRPr="005F3256">
              <w:lastRenderedPageBreak/>
              <w:t>7.3</w:t>
            </w:r>
          </w:p>
        </w:tc>
        <w:tc>
          <w:tcPr>
            <w:tcW w:w="1012" w:type="dxa"/>
            <w:tcBorders>
              <w:top w:val="single" w:sz="4" w:space="0" w:color="auto"/>
              <w:left w:val="single" w:sz="4" w:space="0" w:color="auto"/>
              <w:bottom w:val="single" w:sz="4" w:space="0" w:color="auto"/>
              <w:right w:val="single" w:sz="4" w:space="0" w:color="auto"/>
            </w:tcBorders>
          </w:tcPr>
          <w:p w14:paraId="56BF43EA" w14:textId="77777777" w:rsidR="00263226" w:rsidRPr="005F3256" w:rsidRDefault="00263226" w:rsidP="00B54F13">
            <w:pPr>
              <w:widowControl w:val="0"/>
              <w:autoSpaceDE w:val="0"/>
              <w:autoSpaceDN w:val="0"/>
              <w:adjustRightInd w:val="0"/>
              <w:jc w:val="center"/>
            </w:pPr>
            <w:r w:rsidRPr="005F3256">
              <w:t>400</w:t>
            </w:r>
          </w:p>
        </w:tc>
        <w:tc>
          <w:tcPr>
            <w:tcW w:w="1460" w:type="dxa"/>
            <w:gridSpan w:val="2"/>
            <w:tcBorders>
              <w:top w:val="single" w:sz="4" w:space="0" w:color="auto"/>
              <w:left w:val="single" w:sz="4" w:space="0" w:color="auto"/>
              <w:bottom w:val="single" w:sz="4" w:space="0" w:color="auto"/>
              <w:right w:val="single" w:sz="4" w:space="0" w:color="auto"/>
            </w:tcBorders>
          </w:tcPr>
          <w:p w14:paraId="029D496B" w14:textId="4F8169E8" w:rsidR="00263226" w:rsidRPr="005F3256" w:rsidRDefault="002F11D6" w:rsidP="00B54F13">
            <w:pPr>
              <w:widowControl w:val="0"/>
              <w:autoSpaceDE w:val="0"/>
              <w:autoSpaceDN w:val="0"/>
              <w:adjustRightInd w:val="0"/>
              <w:jc w:val="center"/>
            </w:pPr>
            <w:r>
              <w:t>не</w:t>
            </w:r>
            <w:r w:rsidRPr="00421FA4">
              <w:t xml:space="preserve"> </w:t>
            </w:r>
            <w:r w:rsidR="00263226" w:rsidRPr="005F3256">
              <w:t xml:space="preserve">подлежит </w:t>
            </w:r>
            <w:proofErr w:type="spellStart"/>
            <w:r w:rsidR="00263226" w:rsidRPr="005F3256">
              <w:t>установ</w:t>
            </w:r>
            <w:r w:rsidR="00A800C2" w:rsidRPr="005F3256">
              <w:t>-</w:t>
            </w:r>
            <w:r w:rsidR="00263226" w:rsidRPr="005F3256">
              <w:t>лению</w:t>
            </w:r>
            <w:proofErr w:type="spellEnd"/>
          </w:p>
        </w:tc>
        <w:tc>
          <w:tcPr>
            <w:tcW w:w="1659" w:type="dxa"/>
            <w:gridSpan w:val="2"/>
            <w:tcBorders>
              <w:top w:val="single" w:sz="4" w:space="0" w:color="auto"/>
              <w:left w:val="single" w:sz="4" w:space="0" w:color="auto"/>
              <w:bottom w:val="single" w:sz="4" w:space="0" w:color="auto"/>
              <w:right w:val="single" w:sz="4" w:space="0" w:color="auto"/>
            </w:tcBorders>
          </w:tcPr>
          <w:p w14:paraId="67164671" w14:textId="77777777" w:rsidR="00263226" w:rsidRPr="005F3256" w:rsidRDefault="00263226" w:rsidP="00B54F13">
            <w:pPr>
              <w:widowControl w:val="0"/>
              <w:autoSpaceDE w:val="0"/>
              <w:autoSpaceDN w:val="0"/>
              <w:adjustRightInd w:val="0"/>
              <w:jc w:val="center"/>
            </w:pPr>
            <w:r w:rsidRPr="005F3256">
              <w:t>75%</w:t>
            </w:r>
          </w:p>
        </w:tc>
        <w:tc>
          <w:tcPr>
            <w:tcW w:w="1261" w:type="dxa"/>
            <w:gridSpan w:val="2"/>
            <w:tcBorders>
              <w:top w:val="single" w:sz="4" w:space="0" w:color="auto"/>
              <w:left w:val="single" w:sz="4" w:space="0" w:color="auto"/>
              <w:bottom w:val="single" w:sz="4" w:space="0" w:color="auto"/>
              <w:right w:val="single" w:sz="4" w:space="0" w:color="auto"/>
            </w:tcBorders>
          </w:tcPr>
          <w:p w14:paraId="5C993C36" w14:textId="77777777" w:rsidR="00263226" w:rsidRPr="005F3256" w:rsidRDefault="00263226" w:rsidP="00B54F13">
            <w:pPr>
              <w:jc w:val="center"/>
              <w:rPr>
                <w:rFonts w:eastAsia="Calibri"/>
              </w:rPr>
            </w:pPr>
            <w:r w:rsidRPr="005F3256">
              <w:t>3/5</w:t>
            </w:r>
          </w:p>
          <w:p w14:paraId="7DA7C851" w14:textId="77777777" w:rsidR="00263226" w:rsidRPr="005F3256" w:rsidRDefault="00263226" w:rsidP="00B54F13">
            <w:pPr>
              <w:widowControl w:val="0"/>
              <w:autoSpaceDE w:val="0"/>
              <w:autoSpaceDN w:val="0"/>
              <w:adjustRightInd w:val="0"/>
              <w:jc w:val="center"/>
            </w:pPr>
            <w:r w:rsidRPr="005F3256">
              <w:t>(п.4.1)</w:t>
            </w:r>
          </w:p>
        </w:tc>
        <w:tc>
          <w:tcPr>
            <w:tcW w:w="1460" w:type="dxa"/>
            <w:gridSpan w:val="2"/>
            <w:tcBorders>
              <w:top w:val="single" w:sz="4" w:space="0" w:color="auto"/>
              <w:left w:val="single" w:sz="4" w:space="0" w:color="auto"/>
              <w:bottom w:val="single" w:sz="4" w:space="0" w:color="auto"/>
              <w:right w:val="single" w:sz="4" w:space="0" w:color="auto"/>
            </w:tcBorders>
          </w:tcPr>
          <w:p w14:paraId="28BCD06D" w14:textId="56538A8F" w:rsidR="00263226" w:rsidRPr="005F3256" w:rsidRDefault="002F11D6" w:rsidP="00B54F13">
            <w:pPr>
              <w:widowControl w:val="0"/>
              <w:autoSpaceDE w:val="0"/>
              <w:autoSpaceDN w:val="0"/>
              <w:adjustRightInd w:val="0"/>
              <w:jc w:val="center"/>
            </w:pPr>
            <w:r>
              <w:t>не</w:t>
            </w:r>
            <w:r w:rsidRPr="00421FA4">
              <w:t xml:space="preserve"> </w:t>
            </w:r>
            <w:r w:rsidR="00263226" w:rsidRPr="005F3256">
              <w:t xml:space="preserve">подлежит </w:t>
            </w:r>
            <w:proofErr w:type="spellStart"/>
            <w:r w:rsidR="00263226" w:rsidRPr="005F3256">
              <w:t>установ</w:t>
            </w:r>
            <w:r w:rsidR="00A800C2" w:rsidRPr="005F3256">
              <w:t>-</w:t>
            </w:r>
            <w:r w:rsidR="00263226" w:rsidRPr="005F3256">
              <w:t>лению</w:t>
            </w:r>
            <w:proofErr w:type="spellEnd"/>
          </w:p>
        </w:tc>
        <w:tc>
          <w:tcPr>
            <w:tcW w:w="1638" w:type="dxa"/>
            <w:tcBorders>
              <w:top w:val="single" w:sz="4" w:space="0" w:color="auto"/>
              <w:left w:val="single" w:sz="4" w:space="0" w:color="auto"/>
              <w:bottom w:val="single" w:sz="4" w:space="0" w:color="auto"/>
              <w:right w:val="single" w:sz="4" w:space="0" w:color="auto"/>
            </w:tcBorders>
          </w:tcPr>
          <w:p w14:paraId="6E94A8F5" w14:textId="6C312233" w:rsidR="00263226" w:rsidRPr="005F3256" w:rsidRDefault="002F11D6" w:rsidP="00B54F13">
            <w:pPr>
              <w:jc w:val="center"/>
            </w:pPr>
            <w:proofErr w:type="gramStart"/>
            <w:r>
              <w:t>не</w:t>
            </w:r>
            <w:r w:rsidRPr="00421FA4">
              <w:t xml:space="preserve"> </w:t>
            </w:r>
            <w:r w:rsidR="00263226" w:rsidRPr="005F3256">
              <w:t xml:space="preserve"> подлежит</w:t>
            </w:r>
            <w:proofErr w:type="gramEnd"/>
            <w:r w:rsidR="00263226" w:rsidRPr="005F3256">
              <w:t xml:space="preserve"> установлению</w:t>
            </w:r>
          </w:p>
        </w:tc>
      </w:tr>
      <w:tr w:rsidR="00B62D4A" w:rsidRPr="005F3256" w14:paraId="33DFFB02" w14:textId="77777777" w:rsidTr="00301C61">
        <w:trPr>
          <w:gridAfter w:val="1"/>
          <w:wAfter w:w="8" w:type="dxa"/>
          <w:trHeight w:val="20"/>
        </w:trPr>
        <w:tc>
          <w:tcPr>
            <w:tcW w:w="366" w:type="dxa"/>
            <w:tcBorders>
              <w:top w:val="single" w:sz="4" w:space="0" w:color="auto"/>
              <w:left w:val="single" w:sz="4" w:space="0" w:color="auto"/>
              <w:bottom w:val="single" w:sz="4" w:space="0" w:color="auto"/>
              <w:right w:val="single" w:sz="4" w:space="0" w:color="auto"/>
            </w:tcBorders>
          </w:tcPr>
          <w:p w14:paraId="440074C3" w14:textId="45AEC7F3" w:rsidR="00B62D4A" w:rsidRPr="005F3256" w:rsidRDefault="00B62D4A" w:rsidP="00B54F13">
            <w:pPr>
              <w:autoSpaceDE w:val="0"/>
              <w:autoSpaceDN w:val="0"/>
              <w:adjustRightInd w:val="0"/>
              <w:jc w:val="center"/>
              <w:rPr>
                <w:rFonts w:eastAsia="Calibri"/>
              </w:rPr>
            </w:pPr>
            <w:r w:rsidRPr="005F3256">
              <w:rPr>
                <w:rFonts w:eastAsia="Calibri"/>
              </w:rPr>
              <w:t>1</w:t>
            </w:r>
            <w:r w:rsidR="009A1729">
              <w:rPr>
                <w:rFonts w:eastAsia="Calibri"/>
              </w:rPr>
              <w:t>1</w:t>
            </w:r>
          </w:p>
        </w:tc>
        <w:tc>
          <w:tcPr>
            <w:tcW w:w="2217" w:type="dxa"/>
            <w:tcBorders>
              <w:top w:val="single" w:sz="4" w:space="0" w:color="auto"/>
              <w:left w:val="single" w:sz="4" w:space="0" w:color="auto"/>
              <w:bottom w:val="single" w:sz="4" w:space="0" w:color="auto"/>
              <w:right w:val="single" w:sz="4" w:space="0" w:color="auto"/>
            </w:tcBorders>
          </w:tcPr>
          <w:p w14:paraId="608C3BB3" w14:textId="77777777" w:rsidR="00B62D4A" w:rsidRPr="005F3256" w:rsidRDefault="00B62D4A" w:rsidP="00B54F13">
            <w:pPr>
              <w:widowControl w:val="0"/>
              <w:autoSpaceDE w:val="0"/>
              <w:autoSpaceDN w:val="0"/>
              <w:adjustRightInd w:val="0"/>
              <w:jc w:val="center"/>
              <w:rPr>
                <w:rFonts w:eastAsia="Calibri"/>
              </w:rPr>
            </w:pPr>
            <w:r w:rsidRPr="005F3256">
              <w:rPr>
                <w:rFonts w:eastAsia="Calibri"/>
              </w:rPr>
              <w:t>Цирки и зверинцы</w:t>
            </w:r>
          </w:p>
        </w:tc>
        <w:tc>
          <w:tcPr>
            <w:tcW w:w="2798" w:type="dxa"/>
            <w:tcBorders>
              <w:top w:val="single" w:sz="4" w:space="0" w:color="auto"/>
              <w:left w:val="single" w:sz="4" w:space="0" w:color="auto"/>
              <w:bottom w:val="single" w:sz="4" w:space="0" w:color="auto"/>
              <w:right w:val="single" w:sz="4" w:space="0" w:color="auto"/>
            </w:tcBorders>
          </w:tcPr>
          <w:p w14:paraId="7EDB1A37" w14:textId="146F1CD1" w:rsidR="00B62D4A" w:rsidRPr="005F3256" w:rsidRDefault="002F11D6" w:rsidP="00B54F13">
            <w:pPr>
              <w:jc w:val="center"/>
              <w:rPr>
                <w:rFonts w:eastAsia="Calibri"/>
              </w:rPr>
            </w:pPr>
            <w:r>
              <w:rPr>
                <w:rFonts w:eastAsia="Calibri"/>
              </w:rPr>
              <w:t>р</w:t>
            </w:r>
            <w:r w:rsidR="00A800C2" w:rsidRPr="005F3256">
              <w:rPr>
                <w:rFonts w:eastAsia="Calibri"/>
              </w:rPr>
              <w:t xml:space="preserve">азмещение зданий и сооружений для размещения цирков, зверинцев, зоопарков, зоосадов, океанариумов и осуществления сопутствующих видов деятельности по содержанию диких животных в </w:t>
            </w:r>
            <w:r w:rsidR="004410D6">
              <w:rPr>
                <w:rFonts w:eastAsia="Calibri"/>
              </w:rPr>
              <w:t>не</w:t>
            </w:r>
            <w:r w:rsidR="00A800C2" w:rsidRPr="005F3256">
              <w:rPr>
                <w:rFonts w:eastAsia="Calibri"/>
              </w:rPr>
              <w:t>воле</w:t>
            </w:r>
          </w:p>
        </w:tc>
        <w:tc>
          <w:tcPr>
            <w:tcW w:w="851" w:type="dxa"/>
            <w:tcBorders>
              <w:top w:val="single" w:sz="4" w:space="0" w:color="auto"/>
              <w:left w:val="single" w:sz="4" w:space="0" w:color="auto"/>
              <w:bottom w:val="single" w:sz="4" w:space="0" w:color="auto"/>
              <w:right w:val="single" w:sz="4" w:space="0" w:color="auto"/>
            </w:tcBorders>
          </w:tcPr>
          <w:p w14:paraId="3689A82B" w14:textId="77777777" w:rsidR="00B62D4A" w:rsidRPr="005F3256" w:rsidRDefault="00B62D4A" w:rsidP="00B54F13">
            <w:pPr>
              <w:autoSpaceDE w:val="0"/>
              <w:autoSpaceDN w:val="0"/>
              <w:adjustRightInd w:val="0"/>
              <w:jc w:val="center"/>
            </w:pPr>
            <w:r w:rsidRPr="005F3256">
              <w:t>3.6.3</w:t>
            </w:r>
          </w:p>
        </w:tc>
        <w:tc>
          <w:tcPr>
            <w:tcW w:w="1012" w:type="dxa"/>
            <w:tcBorders>
              <w:top w:val="single" w:sz="4" w:space="0" w:color="auto"/>
              <w:left w:val="single" w:sz="4" w:space="0" w:color="auto"/>
              <w:bottom w:val="single" w:sz="4" w:space="0" w:color="auto"/>
              <w:right w:val="single" w:sz="4" w:space="0" w:color="auto"/>
            </w:tcBorders>
          </w:tcPr>
          <w:p w14:paraId="5A053A95" w14:textId="77777777" w:rsidR="00B62D4A" w:rsidRPr="005F3256" w:rsidRDefault="00B62D4A" w:rsidP="00B54F13">
            <w:pPr>
              <w:widowControl w:val="0"/>
              <w:autoSpaceDE w:val="0"/>
              <w:autoSpaceDN w:val="0"/>
              <w:adjustRightInd w:val="0"/>
              <w:jc w:val="center"/>
            </w:pPr>
            <w:r w:rsidRPr="005F3256">
              <w:t>300</w:t>
            </w:r>
          </w:p>
        </w:tc>
        <w:tc>
          <w:tcPr>
            <w:tcW w:w="1460" w:type="dxa"/>
            <w:gridSpan w:val="2"/>
            <w:tcBorders>
              <w:top w:val="single" w:sz="4" w:space="0" w:color="auto"/>
              <w:left w:val="single" w:sz="4" w:space="0" w:color="auto"/>
              <w:bottom w:val="single" w:sz="4" w:space="0" w:color="auto"/>
              <w:right w:val="single" w:sz="4" w:space="0" w:color="auto"/>
            </w:tcBorders>
          </w:tcPr>
          <w:p w14:paraId="15A5527A" w14:textId="47178C26" w:rsidR="00B62D4A" w:rsidRPr="005F3256" w:rsidRDefault="002F11D6" w:rsidP="00B54F13">
            <w:pPr>
              <w:widowControl w:val="0"/>
              <w:autoSpaceDE w:val="0"/>
              <w:autoSpaceDN w:val="0"/>
              <w:adjustRightInd w:val="0"/>
              <w:jc w:val="center"/>
            </w:pPr>
            <w:proofErr w:type="gramStart"/>
            <w:r>
              <w:t>не</w:t>
            </w:r>
            <w:r w:rsidRPr="00421FA4">
              <w:t xml:space="preserve"> </w:t>
            </w:r>
            <w:r w:rsidR="00B62D4A" w:rsidRPr="005F3256">
              <w:t xml:space="preserve"> подлежит</w:t>
            </w:r>
            <w:proofErr w:type="gramEnd"/>
            <w:r w:rsidR="00B62D4A" w:rsidRPr="005F3256">
              <w:t xml:space="preserve"> </w:t>
            </w:r>
            <w:proofErr w:type="spellStart"/>
            <w:r w:rsidR="00B62D4A" w:rsidRPr="005F3256">
              <w:t>установ</w:t>
            </w:r>
            <w:r w:rsidR="00D352D4" w:rsidRPr="005F3256">
              <w:t>-</w:t>
            </w:r>
            <w:r w:rsidR="00B62D4A" w:rsidRPr="005F3256">
              <w:t>лению</w:t>
            </w:r>
            <w:proofErr w:type="spellEnd"/>
          </w:p>
        </w:tc>
        <w:tc>
          <w:tcPr>
            <w:tcW w:w="1659" w:type="dxa"/>
            <w:gridSpan w:val="2"/>
            <w:tcBorders>
              <w:top w:val="single" w:sz="4" w:space="0" w:color="auto"/>
              <w:left w:val="single" w:sz="4" w:space="0" w:color="auto"/>
              <w:bottom w:val="single" w:sz="4" w:space="0" w:color="auto"/>
              <w:right w:val="single" w:sz="4" w:space="0" w:color="auto"/>
            </w:tcBorders>
          </w:tcPr>
          <w:p w14:paraId="0259DED4" w14:textId="77777777" w:rsidR="00B62D4A" w:rsidRPr="005F3256" w:rsidRDefault="00A800C2" w:rsidP="00B54F13">
            <w:pPr>
              <w:widowControl w:val="0"/>
              <w:autoSpaceDE w:val="0"/>
              <w:autoSpaceDN w:val="0"/>
              <w:adjustRightInd w:val="0"/>
              <w:jc w:val="center"/>
            </w:pPr>
            <w:r w:rsidRPr="005F3256">
              <w:t>5</w:t>
            </w:r>
            <w:r w:rsidR="00B62D4A" w:rsidRPr="005F3256">
              <w:t>0%</w:t>
            </w:r>
          </w:p>
        </w:tc>
        <w:tc>
          <w:tcPr>
            <w:tcW w:w="1261" w:type="dxa"/>
            <w:gridSpan w:val="2"/>
            <w:tcBorders>
              <w:top w:val="single" w:sz="4" w:space="0" w:color="auto"/>
              <w:left w:val="single" w:sz="4" w:space="0" w:color="auto"/>
              <w:bottom w:val="single" w:sz="4" w:space="0" w:color="auto"/>
              <w:right w:val="single" w:sz="4" w:space="0" w:color="auto"/>
            </w:tcBorders>
          </w:tcPr>
          <w:p w14:paraId="4CC60996" w14:textId="77777777" w:rsidR="00B62D4A" w:rsidRPr="005F3256" w:rsidRDefault="00B62D4A" w:rsidP="00B54F13">
            <w:pPr>
              <w:jc w:val="center"/>
              <w:rPr>
                <w:rFonts w:eastAsia="Calibri"/>
              </w:rPr>
            </w:pPr>
            <w:r w:rsidRPr="005F3256">
              <w:t>3/5</w:t>
            </w:r>
          </w:p>
          <w:p w14:paraId="646A9D87" w14:textId="77777777" w:rsidR="00B62D4A" w:rsidRPr="005F3256" w:rsidRDefault="00B62D4A" w:rsidP="00B54F13">
            <w:pPr>
              <w:jc w:val="center"/>
            </w:pPr>
            <w:r w:rsidRPr="005F3256">
              <w:t>(п.4.1)</w:t>
            </w:r>
          </w:p>
        </w:tc>
        <w:tc>
          <w:tcPr>
            <w:tcW w:w="1460" w:type="dxa"/>
            <w:gridSpan w:val="2"/>
            <w:tcBorders>
              <w:top w:val="single" w:sz="4" w:space="0" w:color="auto"/>
              <w:left w:val="single" w:sz="4" w:space="0" w:color="auto"/>
              <w:bottom w:val="single" w:sz="4" w:space="0" w:color="auto"/>
              <w:right w:val="single" w:sz="4" w:space="0" w:color="auto"/>
            </w:tcBorders>
          </w:tcPr>
          <w:p w14:paraId="692A334F" w14:textId="77777777" w:rsidR="00B62D4A" w:rsidRPr="005F3256" w:rsidRDefault="00361324" w:rsidP="00B54F13">
            <w:pPr>
              <w:widowControl w:val="0"/>
              <w:autoSpaceDE w:val="0"/>
              <w:autoSpaceDN w:val="0"/>
              <w:adjustRightInd w:val="0"/>
              <w:jc w:val="center"/>
            </w:pPr>
            <w:r w:rsidRPr="005F3256">
              <w:t>20</w:t>
            </w:r>
          </w:p>
        </w:tc>
        <w:tc>
          <w:tcPr>
            <w:tcW w:w="1638" w:type="dxa"/>
            <w:tcBorders>
              <w:top w:val="single" w:sz="4" w:space="0" w:color="auto"/>
              <w:left w:val="single" w:sz="4" w:space="0" w:color="auto"/>
              <w:bottom w:val="single" w:sz="4" w:space="0" w:color="auto"/>
              <w:right w:val="single" w:sz="4" w:space="0" w:color="auto"/>
            </w:tcBorders>
          </w:tcPr>
          <w:p w14:paraId="12FF53CA" w14:textId="77777777" w:rsidR="00361324" w:rsidRPr="005F3256" w:rsidRDefault="00361324" w:rsidP="00B54F13">
            <w:pPr>
              <w:widowControl w:val="0"/>
              <w:autoSpaceDE w:val="0"/>
              <w:autoSpaceDN w:val="0"/>
              <w:adjustRightInd w:val="0"/>
              <w:jc w:val="center"/>
            </w:pPr>
            <w:r w:rsidRPr="005F3256">
              <w:t>1</w:t>
            </w:r>
            <w:r w:rsidR="00B62D4A" w:rsidRPr="005F3256">
              <w:t>0%</w:t>
            </w:r>
            <w:r w:rsidRPr="005F3256">
              <w:t xml:space="preserve">                        </w:t>
            </w:r>
            <w:proofErr w:type="gramStart"/>
            <w:r w:rsidRPr="005F3256">
              <w:t xml:space="preserve">   (</w:t>
            </w:r>
            <w:proofErr w:type="gramEnd"/>
            <w:r w:rsidRPr="005F3256">
              <w:t>п.</w:t>
            </w:r>
          </w:p>
          <w:p w14:paraId="683E2A0C" w14:textId="77777777" w:rsidR="00B62D4A" w:rsidRPr="005F3256" w:rsidRDefault="00361324" w:rsidP="00B54F13">
            <w:pPr>
              <w:jc w:val="center"/>
            </w:pPr>
            <w:r w:rsidRPr="005F3256">
              <w:t>4.2)</w:t>
            </w:r>
          </w:p>
        </w:tc>
      </w:tr>
    </w:tbl>
    <w:p w14:paraId="32AD3DBD" w14:textId="658D4AC3" w:rsidR="00421FA4" w:rsidRPr="00421FA4" w:rsidRDefault="00421FA4" w:rsidP="00421FA4">
      <w:pPr>
        <w:rPr>
          <w:rFonts w:eastAsia="Calibri"/>
          <w:lang w:eastAsia="ar-SA"/>
        </w:rPr>
      </w:pPr>
    </w:p>
    <w:p w14:paraId="3B265679" w14:textId="77777777" w:rsidR="00421FA4" w:rsidRPr="00421FA4" w:rsidRDefault="00421FA4" w:rsidP="00421FA4">
      <w:pPr>
        <w:rPr>
          <w:rFonts w:eastAsia="Calibri"/>
          <w:lang w:eastAsia="en-US"/>
        </w:rPr>
      </w:pPr>
      <w:r w:rsidRPr="00421FA4">
        <w:rPr>
          <w:rFonts w:eastAsia="Calibri"/>
        </w:rPr>
        <w:t>*</w:t>
      </w:r>
    </w:p>
    <w:tbl>
      <w:tblPr>
        <w:tblW w:w="144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3"/>
        <w:gridCol w:w="1416"/>
        <w:gridCol w:w="2411"/>
        <w:gridCol w:w="10348"/>
      </w:tblGrid>
      <w:tr w:rsidR="00421FA4" w:rsidRPr="00421FA4" w14:paraId="10D7622A" w14:textId="77777777" w:rsidTr="004510B1">
        <w:tc>
          <w:tcPr>
            <w:tcW w:w="313" w:type="dxa"/>
            <w:tcBorders>
              <w:top w:val="single" w:sz="4" w:space="0" w:color="auto"/>
              <w:left w:val="single" w:sz="4" w:space="0" w:color="auto"/>
              <w:bottom w:val="single" w:sz="4" w:space="0" w:color="auto"/>
              <w:right w:val="single" w:sz="4" w:space="0" w:color="auto"/>
            </w:tcBorders>
            <w:hideMark/>
          </w:tcPr>
          <w:p w14:paraId="48D03F7E" w14:textId="77777777" w:rsidR="00421FA4" w:rsidRPr="00421FA4" w:rsidRDefault="00421FA4">
            <w:pPr>
              <w:ind w:left="-110" w:right="-106"/>
              <w:rPr>
                <w:rFonts w:eastAsia="Calibri"/>
                <w:sz w:val="20"/>
              </w:rPr>
            </w:pPr>
            <w:r w:rsidRPr="00421FA4">
              <w:rPr>
                <w:rFonts w:eastAsia="Calibri"/>
              </w:rPr>
              <w:t>№ п/п</w:t>
            </w:r>
          </w:p>
        </w:tc>
        <w:tc>
          <w:tcPr>
            <w:tcW w:w="1416" w:type="dxa"/>
            <w:tcBorders>
              <w:top w:val="single" w:sz="4" w:space="0" w:color="auto"/>
              <w:left w:val="single" w:sz="4" w:space="0" w:color="auto"/>
              <w:bottom w:val="single" w:sz="4" w:space="0" w:color="auto"/>
              <w:right w:val="single" w:sz="4" w:space="0" w:color="auto"/>
            </w:tcBorders>
            <w:hideMark/>
          </w:tcPr>
          <w:p w14:paraId="78208EF3" w14:textId="7784DF87" w:rsidR="00421FA4" w:rsidRPr="00421FA4" w:rsidRDefault="00421FA4" w:rsidP="00F370D8">
            <w:pPr>
              <w:jc w:val="center"/>
              <w:rPr>
                <w:rFonts w:eastAsia="Calibri"/>
                <w:szCs w:val="20"/>
              </w:rPr>
            </w:pPr>
            <w:r w:rsidRPr="00421FA4">
              <w:rPr>
                <w:rFonts w:eastAsia="Calibri"/>
              </w:rPr>
              <w:t xml:space="preserve">Код (числовое </w:t>
            </w:r>
            <w:proofErr w:type="spellStart"/>
            <w:r w:rsidRPr="00421FA4">
              <w:rPr>
                <w:rFonts w:eastAsia="Calibri"/>
              </w:rPr>
              <w:t>обозначе</w:t>
            </w:r>
            <w:r w:rsidR="00E91276">
              <w:rPr>
                <w:rFonts w:eastAsia="Calibri"/>
              </w:rPr>
              <w:t>-</w:t>
            </w:r>
            <w:r w:rsidRPr="00421FA4">
              <w:rPr>
                <w:rFonts w:eastAsia="Calibri"/>
              </w:rPr>
              <w:t>ние</w:t>
            </w:r>
            <w:proofErr w:type="spellEnd"/>
            <w:r w:rsidRPr="00421FA4">
              <w:rPr>
                <w:rFonts w:eastAsia="Calibri"/>
              </w:rPr>
              <w:t xml:space="preserve"> ВРИ)</w:t>
            </w:r>
          </w:p>
        </w:tc>
        <w:tc>
          <w:tcPr>
            <w:tcW w:w="2411" w:type="dxa"/>
            <w:tcBorders>
              <w:top w:val="single" w:sz="4" w:space="0" w:color="auto"/>
              <w:left w:val="single" w:sz="4" w:space="0" w:color="auto"/>
              <w:bottom w:val="single" w:sz="4" w:space="0" w:color="auto"/>
              <w:right w:val="single" w:sz="4" w:space="0" w:color="auto"/>
            </w:tcBorders>
            <w:hideMark/>
          </w:tcPr>
          <w:p w14:paraId="1418F9BD" w14:textId="77777777" w:rsidR="00421FA4" w:rsidRPr="00421FA4" w:rsidRDefault="00421FA4" w:rsidP="00F370D8">
            <w:pPr>
              <w:jc w:val="center"/>
              <w:rPr>
                <w:rFonts w:eastAsia="Calibri"/>
              </w:rPr>
            </w:pPr>
            <w:r w:rsidRPr="00421FA4">
              <w:rPr>
                <w:rFonts w:eastAsia="Calibri"/>
              </w:rPr>
              <w:t>Наименование ВРИ</w:t>
            </w:r>
          </w:p>
        </w:tc>
        <w:tc>
          <w:tcPr>
            <w:tcW w:w="10348" w:type="dxa"/>
            <w:tcBorders>
              <w:top w:val="single" w:sz="4" w:space="0" w:color="auto"/>
              <w:left w:val="single" w:sz="4" w:space="0" w:color="auto"/>
              <w:bottom w:val="single" w:sz="4" w:space="0" w:color="auto"/>
              <w:right w:val="single" w:sz="4" w:space="0" w:color="auto"/>
            </w:tcBorders>
            <w:hideMark/>
          </w:tcPr>
          <w:p w14:paraId="1D318C12" w14:textId="77777777" w:rsidR="00421FA4" w:rsidRPr="00421FA4" w:rsidRDefault="00421FA4" w:rsidP="00F370D8">
            <w:pPr>
              <w:jc w:val="center"/>
              <w:rPr>
                <w:rFonts w:eastAsia="Calibri"/>
                <w:szCs w:val="20"/>
              </w:rPr>
            </w:pPr>
            <w:r w:rsidRPr="00421FA4">
              <w:rPr>
                <w:rFonts w:eastAsia="Calibri"/>
              </w:rPr>
              <w:t>Описание ВРИ</w:t>
            </w:r>
          </w:p>
        </w:tc>
      </w:tr>
      <w:tr w:rsidR="00421FA4" w:rsidRPr="00421FA4" w14:paraId="3F352192" w14:textId="77777777" w:rsidTr="004510B1">
        <w:tc>
          <w:tcPr>
            <w:tcW w:w="313" w:type="dxa"/>
            <w:tcBorders>
              <w:top w:val="single" w:sz="4" w:space="0" w:color="auto"/>
              <w:left w:val="single" w:sz="4" w:space="0" w:color="auto"/>
              <w:bottom w:val="single" w:sz="4" w:space="0" w:color="auto"/>
              <w:right w:val="single" w:sz="4" w:space="0" w:color="auto"/>
            </w:tcBorders>
            <w:hideMark/>
          </w:tcPr>
          <w:p w14:paraId="31DD8DA5" w14:textId="77777777" w:rsidR="00421FA4" w:rsidRPr="00421FA4" w:rsidRDefault="00421FA4">
            <w:pPr>
              <w:rPr>
                <w:rFonts w:eastAsia="Calibri"/>
              </w:rPr>
            </w:pPr>
            <w:r w:rsidRPr="00421FA4">
              <w:rPr>
                <w:rFonts w:eastAsia="Calibri"/>
              </w:rPr>
              <w:t>1</w:t>
            </w:r>
          </w:p>
        </w:tc>
        <w:tc>
          <w:tcPr>
            <w:tcW w:w="1416" w:type="dxa"/>
            <w:tcBorders>
              <w:top w:val="single" w:sz="4" w:space="0" w:color="auto"/>
              <w:left w:val="single" w:sz="4" w:space="0" w:color="auto"/>
              <w:bottom w:val="single" w:sz="4" w:space="0" w:color="auto"/>
              <w:right w:val="single" w:sz="4" w:space="0" w:color="auto"/>
            </w:tcBorders>
            <w:hideMark/>
          </w:tcPr>
          <w:p w14:paraId="1B8FC91D" w14:textId="77777777" w:rsidR="00421FA4" w:rsidRPr="00421FA4" w:rsidRDefault="00421FA4" w:rsidP="00F370D8">
            <w:pPr>
              <w:autoSpaceDE w:val="0"/>
              <w:autoSpaceDN w:val="0"/>
              <w:adjustRightInd w:val="0"/>
              <w:jc w:val="center"/>
              <w:rPr>
                <w:rFonts w:eastAsia="Calibri"/>
              </w:rPr>
            </w:pPr>
            <w:r w:rsidRPr="00421FA4">
              <w:rPr>
                <w:rFonts w:eastAsia="Calibri"/>
              </w:rPr>
              <w:t>2.7.2</w:t>
            </w:r>
          </w:p>
        </w:tc>
        <w:tc>
          <w:tcPr>
            <w:tcW w:w="2411" w:type="dxa"/>
            <w:tcBorders>
              <w:top w:val="single" w:sz="4" w:space="0" w:color="auto"/>
              <w:left w:val="single" w:sz="4" w:space="0" w:color="auto"/>
              <w:bottom w:val="single" w:sz="4" w:space="0" w:color="auto"/>
              <w:right w:val="single" w:sz="4" w:space="0" w:color="auto"/>
            </w:tcBorders>
            <w:hideMark/>
          </w:tcPr>
          <w:p w14:paraId="76230CA9" w14:textId="1E4E2D14" w:rsidR="00421FA4" w:rsidRPr="00421FA4" w:rsidRDefault="00F370D8" w:rsidP="00F370D8">
            <w:pPr>
              <w:autoSpaceDE w:val="0"/>
              <w:autoSpaceDN w:val="0"/>
              <w:adjustRightInd w:val="0"/>
              <w:jc w:val="center"/>
              <w:rPr>
                <w:rFonts w:eastAsia="Calibri"/>
              </w:rPr>
            </w:pPr>
            <w:r>
              <w:rPr>
                <w:rFonts w:eastAsia="Calibri"/>
              </w:rPr>
              <w:t>р</w:t>
            </w:r>
            <w:r w:rsidR="00421FA4" w:rsidRPr="00421FA4">
              <w:rPr>
                <w:rFonts w:eastAsia="Calibri"/>
              </w:rPr>
              <w:t>азмещение гаражей для собственных нужд</w:t>
            </w:r>
          </w:p>
        </w:tc>
        <w:tc>
          <w:tcPr>
            <w:tcW w:w="10348" w:type="dxa"/>
            <w:tcBorders>
              <w:top w:val="single" w:sz="4" w:space="0" w:color="auto"/>
              <w:left w:val="single" w:sz="4" w:space="0" w:color="auto"/>
              <w:bottom w:val="single" w:sz="4" w:space="0" w:color="auto"/>
              <w:right w:val="single" w:sz="4" w:space="0" w:color="auto"/>
            </w:tcBorders>
            <w:hideMark/>
          </w:tcPr>
          <w:p w14:paraId="39A9B943" w14:textId="0BB0FF0E" w:rsidR="00421FA4" w:rsidRPr="00421FA4" w:rsidRDefault="00F370D8" w:rsidP="00E91276">
            <w:pPr>
              <w:jc w:val="center"/>
              <w:rPr>
                <w:rFonts w:eastAsia="Calibri"/>
              </w:rPr>
            </w:pPr>
            <w:r>
              <w:rPr>
                <w:rFonts w:eastAsia="Calibri"/>
              </w:rPr>
              <w:t>р</w:t>
            </w:r>
            <w:r w:rsidR="00421FA4" w:rsidRPr="00421FA4">
              <w:rPr>
                <w:rFonts w:eastAsia="Calibri"/>
              </w:rPr>
              <w:t>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r>
      <w:tr w:rsidR="00421FA4" w:rsidRPr="00421FA4" w14:paraId="4649BC01" w14:textId="77777777" w:rsidTr="004510B1">
        <w:tc>
          <w:tcPr>
            <w:tcW w:w="313" w:type="dxa"/>
            <w:tcBorders>
              <w:top w:val="single" w:sz="4" w:space="0" w:color="auto"/>
              <w:left w:val="single" w:sz="4" w:space="0" w:color="auto"/>
              <w:bottom w:val="single" w:sz="4" w:space="0" w:color="auto"/>
              <w:right w:val="single" w:sz="4" w:space="0" w:color="auto"/>
            </w:tcBorders>
            <w:hideMark/>
          </w:tcPr>
          <w:p w14:paraId="7455BCE5" w14:textId="77777777" w:rsidR="00421FA4" w:rsidRPr="00421FA4" w:rsidRDefault="00421FA4">
            <w:pPr>
              <w:rPr>
                <w:rFonts w:eastAsia="Calibri"/>
              </w:rPr>
            </w:pPr>
            <w:r w:rsidRPr="00421FA4">
              <w:rPr>
                <w:rFonts w:eastAsia="Calibri"/>
              </w:rPr>
              <w:t>2</w:t>
            </w:r>
          </w:p>
        </w:tc>
        <w:tc>
          <w:tcPr>
            <w:tcW w:w="1416" w:type="dxa"/>
            <w:tcBorders>
              <w:top w:val="single" w:sz="4" w:space="0" w:color="auto"/>
              <w:left w:val="single" w:sz="4" w:space="0" w:color="auto"/>
              <w:bottom w:val="single" w:sz="4" w:space="0" w:color="auto"/>
              <w:right w:val="single" w:sz="4" w:space="0" w:color="auto"/>
            </w:tcBorders>
            <w:hideMark/>
          </w:tcPr>
          <w:p w14:paraId="183C9BC0" w14:textId="77777777" w:rsidR="00421FA4" w:rsidRPr="00421FA4" w:rsidRDefault="00421FA4" w:rsidP="00F370D8">
            <w:pPr>
              <w:autoSpaceDE w:val="0"/>
              <w:autoSpaceDN w:val="0"/>
              <w:adjustRightInd w:val="0"/>
              <w:jc w:val="center"/>
              <w:rPr>
                <w:rFonts w:eastAsia="Calibri"/>
              </w:rPr>
            </w:pPr>
            <w:r w:rsidRPr="00421FA4">
              <w:rPr>
                <w:rFonts w:eastAsia="Calibri"/>
              </w:rPr>
              <w:t>3.0</w:t>
            </w:r>
          </w:p>
        </w:tc>
        <w:tc>
          <w:tcPr>
            <w:tcW w:w="2411" w:type="dxa"/>
            <w:tcBorders>
              <w:top w:val="single" w:sz="4" w:space="0" w:color="auto"/>
              <w:left w:val="single" w:sz="4" w:space="0" w:color="auto"/>
              <w:bottom w:val="single" w:sz="4" w:space="0" w:color="auto"/>
              <w:right w:val="single" w:sz="4" w:space="0" w:color="auto"/>
            </w:tcBorders>
            <w:hideMark/>
          </w:tcPr>
          <w:p w14:paraId="682FC048" w14:textId="5B8CB68E" w:rsidR="00421FA4" w:rsidRPr="00421FA4" w:rsidRDefault="00F370D8" w:rsidP="00F370D8">
            <w:pPr>
              <w:autoSpaceDE w:val="0"/>
              <w:autoSpaceDN w:val="0"/>
              <w:adjustRightInd w:val="0"/>
              <w:jc w:val="center"/>
              <w:rPr>
                <w:rFonts w:eastAsia="Calibri"/>
              </w:rPr>
            </w:pPr>
            <w:r>
              <w:rPr>
                <w:rFonts w:eastAsia="Calibri"/>
              </w:rPr>
              <w:t>о</w:t>
            </w:r>
            <w:r w:rsidR="00421FA4" w:rsidRPr="00421FA4">
              <w:rPr>
                <w:rFonts w:eastAsia="Calibri"/>
              </w:rPr>
              <w:t>бщественное использование объектов капитального строительства</w:t>
            </w:r>
          </w:p>
        </w:tc>
        <w:tc>
          <w:tcPr>
            <w:tcW w:w="10348" w:type="dxa"/>
            <w:tcBorders>
              <w:top w:val="single" w:sz="4" w:space="0" w:color="auto"/>
              <w:left w:val="single" w:sz="4" w:space="0" w:color="auto"/>
              <w:bottom w:val="single" w:sz="4" w:space="0" w:color="auto"/>
              <w:right w:val="single" w:sz="4" w:space="0" w:color="auto"/>
            </w:tcBorders>
            <w:hideMark/>
          </w:tcPr>
          <w:p w14:paraId="0AF07874" w14:textId="3F785CCB" w:rsidR="00421FA4" w:rsidRPr="00421FA4" w:rsidRDefault="00F370D8" w:rsidP="00E91276">
            <w:pPr>
              <w:jc w:val="center"/>
              <w:rPr>
                <w:rFonts w:eastAsia="Calibri"/>
              </w:rPr>
            </w:pPr>
            <w:r>
              <w:rPr>
                <w:rFonts w:eastAsia="Calibri"/>
              </w:rPr>
              <w:t>р</w:t>
            </w:r>
            <w:r w:rsidR="00421FA4" w:rsidRPr="00421FA4">
              <w:rPr>
                <w:rFonts w:eastAsia="Calibri"/>
              </w:rPr>
              <w:t>азмещение объектов капитального строительства в целях обеспечения удовлетворения бытовых, социальных и духовных потребностей человека. Содержание данного вида разрешенного использования включает в себя содержание видов разрешенного использования с кодами 3.1-3.10.2</w:t>
            </w:r>
          </w:p>
        </w:tc>
      </w:tr>
      <w:tr w:rsidR="00421FA4" w:rsidRPr="00421FA4" w14:paraId="7727E650" w14:textId="77777777" w:rsidTr="004510B1">
        <w:tc>
          <w:tcPr>
            <w:tcW w:w="313" w:type="dxa"/>
            <w:tcBorders>
              <w:top w:val="single" w:sz="4" w:space="0" w:color="auto"/>
              <w:left w:val="single" w:sz="4" w:space="0" w:color="auto"/>
              <w:bottom w:val="single" w:sz="4" w:space="0" w:color="auto"/>
              <w:right w:val="single" w:sz="4" w:space="0" w:color="auto"/>
            </w:tcBorders>
            <w:hideMark/>
          </w:tcPr>
          <w:p w14:paraId="15BE3F3E" w14:textId="77777777" w:rsidR="00421FA4" w:rsidRPr="00421FA4" w:rsidRDefault="00421FA4">
            <w:pPr>
              <w:rPr>
                <w:rFonts w:eastAsia="Calibri"/>
              </w:rPr>
            </w:pPr>
            <w:r w:rsidRPr="00421FA4">
              <w:rPr>
                <w:rFonts w:eastAsia="Calibri"/>
              </w:rPr>
              <w:t>3</w:t>
            </w:r>
          </w:p>
        </w:tc>
        <w:tc>
          <w:tcPr>
            <w:tcW w:w="1416" w:type="dxa"/>
            <w:tcBorders>
              <w:top w:val="single" w:sz="4" w:space="0" w:color="auto"/>
              <w:left w:val="single" w:sz="4" w:space="0" w:color="auto"/>
              <w:bottom w:val="single" w:sz="4" w:space="0" w:color="auto"/>
              <w:right w:val="single" w:sz="4" w:space="0" w:color="auto"/>
            </w:tcBorders>
            <w:hideMark/>
          </w:tcPr>
          <w:p w14:paraId="3E8CEEF0" w14:textId="77777777" w:rsidR="00421FA4" w:rsidRPr="00421FA4" w:rsidRDefault="00421FA4" w:rsidP="00F370D8">
            <w:pPr>
              <w:autoSpaceDE w:val="0"/>
              <w:autoSpaceDN w:val="0"/>
              <w:adjustRightInd w:val="0"/>
              <w:jc w:val="center"/>
              <w:rPr>
                <w:rFonts w:eastAsia="Calibri"/>
              </w:rPr>
            </w:pPr>
            <w:r w:rsidRPr="00421FA4">
              <w:rPr>
                <w:rFonts w:eastAsia="Calibri"/>
              </w:rPr>
              <w:t>4.0</w:t>
            </w:r>
          </w:p>
        </w:tc>
        <w:tc>
          <w:tcPr>
            <w:tcW w:w="2411" w:type="dxa"/>
            <w:tcBorders>
              <w:top w:val="single" w:sz="4" w:space="0" w:color="auto"/>
              <w:left w:val="single" w:sz="4" w:space="0" w:color="auto"/>
              <w:bottom w:val="single" w:sz="4" w:space="0" w:color="auto"/>
              <w:right w:val="single" w:sz="4" w:space="0" w:color="auto"/>
            </w:tcBorders>
            <w:hideMark/>
          </w:tcPr>
          <w:p w14:paraId="3FB7369E" w14:textId="27D44895" w:rsidR="00421FA4" w:rsidRPr="00421FA4" w:rsidRDefault="00F370D8" w:rsidP="00F370D8">
            <w:pPr>
              <w:autoSpaceDE w:val="0"/>
              <w:autoSpaceDN w:val="0"/>
              <w:adjustRightInd w:val="0"/>
              <w:jc w:val="center"/>
              <w:rPr>
                <w:rFonts w:eastAsia="Calibri"/>
              </w:rPr>
            </w:pPr>
            <w:proofErr w:type="gramStart"/>
            <w:r>
              <w:rPr>
                <w:rFonts w:eastAsia="Calibri"/>
              </w:rPr>
              <w:t>п</w:t>
            </w:r>
            <w:r w:rsidR="00421FA4" w:rsidRPr="00421FA4">
              <w:rPr>
                <w:rFonts w:eastAsia="Calibri"/>
              </w:rPr>
              <w:t>редприниматель</w:t>
            </w:r>
            <w:r>
              <w:rPr>
                <w:rFonts w:eastAsia="Calibri"/>
              </w:rPr>
              <w:t>-</w:t>
            </w:r>
            <w:proofErr w:type="spellStart"/>
            <w:r w:rsidR="00421FA4" w:rsidRPr="00421FA4">
              <w:rPr>
                <w:rFonts w:eastAsia="Calibri"/>
              </w:rPr>
              <w:t>ство</w:t>
            </w:r>
            <w:proofErr w:type="spellEnd"/>
            <w:proofErr w:type="gramEnd"/>
          </w:p>
        </w:tc>
        <w:tc>
          <w:tcPr>
            <w:tcW w:w="10348" w:type="dxa"/>
            <w:tcBorders>
              <w:top w:val="single" w:sz="4" w:space="0" w:color="auto"/>
              <w:left w:val="single" w:sz="4" w:space="0" w:color="auto"/>
              <w:bottom w:val="single" w:sz="4" w:space="0" w:color="auto"/>
              <w:right w:val="single" w:sz="4" w:space="0" w:color="auto"/>
            </w:tcBorders>
            <w:hideMark/>
          </w:tcPr>
          <w:p w14:paraId="72B72589" w14:textId="390D359E" w:rsidR="00421FA4" w:rsidRPr="00421FA4" w:rsidRDefault="00F370D8" w:rsidP="00E91276">
            <w:pPr>
              <w:jc w:val="center"/>
              <w:rPr>
                <w:rFonts w:eastAsia="Calibri"/>
              </w:rPr>
            </w:pPr>
            <w:r>
              <w:rPr>
                <w:rFonts w:eastAsia="Calibri"/>
              </w:rPr>
              <w:t>р</w:t>
            </w:r>
            <w:r w:rsidR="00421FA4" w:rsidRPr="00421FA4">
              <w:rPr>
                <w:rFonts w:eastAsia="Calibri"/>
              </w:rPr>
              <w:t>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кодами 4.1-4.10</w:t>
            </w:r>
          </w:p>
        </w:tc>
      </w:tr>
      <w:tr w:rsidR="00421FA4" w:rsidRPr="00421FA4" w14:paraId="1F893AD7" w14:textId="77777777" w:rsidTr="004510B1">
        <w:tc>
          <w:tcPr>
            <w:tcW w:w="313" w:type="dxa"/>
            <w:tcBorders>
              <w:top w:val="single" w:sz="4" w:space="0" w:color="auto"/>
              <w:left w:val="single" w:sz="4" w:space="0" w:color="auto"/>
              <w:bottom w:val="single" w:sz="4" w:space="0" w:color="auto"/>
              <w:right w:val="single" w:sz="4" w:space="0" w:color="auto"/>
            </w:tcBorders>
            <w:hideMark/>
          </w:tcPr>
          <w:p w14:paraId="50BB7A7B" w14:textId="77777777" w:rsidR="00421FA4" w:rsidRPr="00421FA4" w:rsidRDefault="00421FA4">
            <w:pPr>
              <w:rPr>
                <w:rFonts w:eastAsia="Calibri"/>
              </w:rPr>
            </w:pPr>
            <w:r w:rsidRPr="00421FA4">
              <w:rPr>
                <w:rFonts w:eastAsia="Calibri"/>
              </w:rPr>
              <w:lastRenderedPageBreak/>
              <w:t>4</w:t>
            </w:r>
          </w:p>
        </w:tc>
        <w:tc>
          <w:tcPr>
            <w:tcW w:w="1416" w:type="dxa"/>
            <w:tcBorders>
              <w:top w:val="single" w:sz="4" w:space="0" w:color="auto"/>
              <w:left w:val="single" w:sz="4" w:space="0" w:color="auto"/>
              <w:bottom w:val="single" w:sz="4" w:space="0" w:color="auto"/>
              <w:right w:val="single" w:sz="4" w:space="0" w:color="auto"/>
            </w:tcBorders>
            <w:hideMark/>
          </w:tcPr>
          <w:p w14:paraId="43569E6B" w14:textId="77777777" w:rsidR="00421FA4" w:rsidRPr="00421FA4" w:rsidRDefault="00421FA4" w:rsidP="00F370D8">
            <w:pPr>
              <w:autoSpaceDE w:val="0"/>
              <w:autoSpaceDN w:val="0"/>
              <w:adjustRightInd w:val="0"/>
              <w:jc w:val="center"/>
              <w:rPr>
                <w:rFonts w:eastAsia="Calibri"/>
              </w:rPr>
            </w:pPr>
            <w:r w:rsidRPr="00421FA4">
              <w:rPr>
                <w:rFonts w:eastAsia="Calibri"/>
              </w:rPr>
              <w:t>4.8</w:t>
            </w:r>
          </w:p>
        </w:tc>
        <w:tc>
          <w:tcPr>
            <w:tcW w:w="2411" w:type="dxa"/>
            <w:tcBorders>
              <w:top w:val="single" w:sz="4" w:space="0" w:color="auto"/>
              <w:left w:val="single" w:sz="4" w:space="0" w:color="auto"/>
              <w:bottom w:val="single" w:sz="4" w:space="0" w:color="auto"/>
              <w:right w:val="single" w:sz="4" w:space="0" w:color="auto"/>
            </w:tcBorders>
            <w:hideMark/>
          </w:tcPr>
          <w:p w14:paraId="6D0851A0" w14:textId="63CFBB8B" w:rsidR="00421FA4" w:rsidRPr="00421FA4" w:rsidRDefault="00F370D8" w:rsidP="00F370D8">
            <w:pPr>
              <w:autoSpaceDE w:val="0"/>
              <w:autoSpaceDN w:val="0"/>
              <w:adjustRightInd w:val="0"/>
              <w:jc w:val="center"/>
              <w:rPr>
                <w:rFonts w:eastAsia="Calibri"/>
              </w:rPr>
            </w:pPr>
            <w:r>
              <w:rPr>
                <w:rFonts w:eastAsia="Calibri"/>
              </w:rPr>
              <w:t>р</w:t>
            </w:r>
            <w:r w:rsidR="00421FA4" w:rsidRPr="00421FA4">
              <w:rPr>
                <w:rFonts w:eastAsia="Calibri"/>
              </w:rPr>
              <w:t>азвлечение</w:t>
            </w:r>
          </w:p>
        </w:tc>
        <w:tc>
          <w:tcPr>
            <w:tcW w:w="10348" w:type="dxa"/>
            <w:tcBorders>
              <w:top w:val="single" w:sz="4" w:space="0" w:color="auto"/>
              <w:left w:val="single" w:sz="4" w:space="0" w:color="auto"/>
              <w:bottom w:val="single" w:sz="4" w:space="0" w:color="auto"/>
              <w:right w:val="single" w:sz="4" w:space="0" w:color="auto"/>
            </w:tcBorders>
            <w:hideMark/>
          </w:tcPr>
          <w:p w14:paraId="73305065" w14:textId="77B6F6EB" w:rsidR="00421FA4" w:rsidRPr="00421FA4" w:rsidRDefault="00F370D8" w:rsidP="00E91276">
            <w:pPr>
              <w:jc w:val="center"/>
              <w:rPr>
                <w:rFonts w:eastAsia="Calibri"/>
              </w:rPr>
            </w:pPr>
            <w:r>
              <w:rPr>
                <w:rFonts w:eastAsia="Calibri"/>
              </w:rPr>
              <w:t>р</w:t>
            </w:r>
            <w:r w:rsidR="00421FA4" w:rsidRPr="00421FA4">
              <w:rPr>
                <w:rFonts w:eastAsia="Calibri"/>
              </w:rPr>
              <w:t>азмещение зданий и сооружений, предназначенных для развлечения. Содержание данного вида разрешенного использования включает в себя содержание видов разрешенного использования с кодами 4.8.1-4.8.3</w:t>
            </w:r>
          </w:p>
        </w:tc>
      </w:tr>
      <w:tr w:rsidR="00421FA4" w:rsidRPr="00421FA4" w14:paraId="0E61AA56" w14:textId="77777777" w:rsidTr="004510B1">
        <w:tc>
          <w:tcPr>
            <w:tcW w:w="313" w:type="dxa"/>
            <w:tcBorders>
              <w:top w:val="single" w:sz="4" w:space="0" w:color="auto"/>
              <w:left w:val="single" w:sz="4" w:space="0" w:color="auto"/>
              <w:bottom w:val="single" w:sz="4" w:space="0" w:color="auto"/>
              <w:right w:val="single" w:sz="4" w:space="0" w:color="auto"/>
            </w:tcBorders>
            <w:hideMark/>
          </w:tcPr>
          <w:p w14:paraId="6EA2FF3A" w14:textId="77777777" w:rsidR="00421FA4" w:rsidRPr="00421FA4" w:rsidRDefault="00421FA4">
            <w:pPr>
              <w:rPr>
                <w:rFonts w:eastAsia="Calibri"/>
              </w:rPr>
            </w:pPr>
            <w:r w:rsidRPr="00421FA4">
              <w:rPr>
                <w:rFonts w:eastAsia="Calibri"/>
              </w:rPr>
              <w:t>5</w:t>
            </w:r>
          </w:p>
        </w:tc>
        <w:tc>
          <w:tcPr>
            <w:tcW w:w="1416" w:type="dxa"/>
            <w:tcBorders>
              <w:top w:val="single" w:sz="4" w:space="0" w:color="auto"/>
              <w:left w:val="single" w:sz="4" w:space="0" w:color="auto"/>
              <w:bottom w:val="single" w:sz="4" w:space="0" w:color="auto"/>
              <w:right w:val="single" w:sz="4" w:space="0" w:color="auto"/>
            </w:tcBorders>
            <w:hideMark/>
          </w:tcPr>
          <w:p w14:paraId="7E264BF4" w14:textId="77777777" w:rsidR="00421FA4" w:rsidRPr="00421FA4" w:rsidRDefault="00421FA4" w:rsidP="00F370D8">
            <w:pPr>
              <w:autoSpaceDE w:val="0"/>
              <w:autoSpaceDN w:val="0"/>
              <w:adjustRightInd w:val="0"/>
              <w:jc w:val="center"/>
              <w:rPr>
                <w:rFonts w:eastAsia="Calibri"/>
              </w:rPr>
            </w:pPr>
            <w:r w:rsidRPr="00421FA4">
              <w:rPr>
                <w:rFonts w:eastAsia="Calibri"/>
              </w:rPr>
              <w:t>4.8.1</w:t>
            </w:r>
          </w:p>
        </w:tc>
        <w:tc>
          <w:tcPr>
            <w:tcW w:w="2411" w:type="dxa"/>
            <w:tcBorders>
              <w:top w:val="single" w:sz="4" w:space="0" w:color="auto"/>
              <w:left w:val="single" w:sz="4" w:space="0" w:color="auto"/>
              <w:bottom w:val="single" w:sz="4" w:space="0" w:color="auto"/>
              <w:right w:val="single" w:sz="4" w:space="0" w:color="auto"/>
            </w:tcBorders>
            <w:hideMark/>
          </w:tcPr>
          <w:p w14:paraId="1E3CC176" w14:textId="39831930" w:rsidR="00421FA4" w:rsidRPr="00421FA4" w:rsidRDefault="00F370D8" w:rsidP="00F370D8">
            <w:pPr>
              <w:autoSpaceDE w:val="0"/>
              <w:autoSpaceDN w:val="0"/>
              <w:adjustRightInd w:val="0"/>
              <w:jc w:val="center"/>
              <w:rPr>
                <w:rFonts w:eastAsia="Calibri"/>
              </w:rPr>
            </w:pPr>
            <w:r>
              <w:rPr>
                <w:rFonts w:eastAsia="Calibri"/>
              </w:rPr>
              <w:t>р</w:t>
            </w:r>
            <w:r w:rsidR="00421FA4" w:rsidRPr="00421FA4">
              <w:rPr>
                <w:rFonts w:eastAsia="Calibri"/>
              </w:rPr>
              <w:t>азвлекательные мероприятия</w:t>
            </w:r>
          </w:p>
        </w:tc>
        <w:tc>
          <w:tcPr>
            <w:tcW w:w="10348" w:type="dxa"/>
            <w:tcBorders>
              <w:top w:val="single" w:sz="4" w:space="0" w:color="auto"/>
              <w:left w:val="single" w:sz="4" w:space="0" w:color="auto"/>
              <w:bottom w:val="single" w:sz="4" w:space="0" w:color="auto"/>
              <w:right w:val="single" w:sz="4" w:space="0" w:color="auto"/>
            </w:tcBorders>
            <w:hideMark/>
          </w:tcPr>
          <w:p w14:paraId="1BD67C0C" w14:textId="3F190588" w:rsidR="00421FA4" w:rsidRPr="00421FA4" w:rsidRDefault="00F370D8" w:rsidP="00E91276">
            <w:pPr>
              <w:jc w:val="center"/>
              <w:rPr>
                <w:rFonts w:eastAsia="Calibri"/>
              </w:rPr>
            </w:pPr>
            <w:r>
              <w:rPr>
                <w:rFonts w:eastAsia="Calibri"/>
              </w:rPr>
              <w:t>р</w:t>
            </w:r>
            <w:r w:rsidR="00421FA4" w:rsidRPr="00421FA4">
              <w:rPr>
                <w:rFonts w:eastAsia="Calibri"/>
              </w:rPr>
              <w:t>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r>
      <w:tr w:rsidR="00421FA4" w:rsidRPr="00421FA4" w14:paraId="4C66D0EA" w14:textId="77777777" w:rsidTr="004510B1">
        <w:tc>
          <w:tcPr>
            <w:tcW w:w="313" w:type="dxa"/>
            <w:tcBorders>
              <w:top w:val="single" w:sz="4" w:space="0" w:color="auto"/>
              <w:left w:val="single" w:sz="4" w:space="0" w:color="auto"/>
              <w:bottom w:val="single" w:sz="4" w:space="0" w:color="auto"/>
              <w:right w:val="single" w:sz="4" w:space="0" w:color="auto"/>
            </w:tcBorders>
            <w:hideMark/>
          </w:tcPr>
          <w:p w14:paraId="53D04DC7" w14:textId="77777777" w:rsidR="00421FA4" w:rsidRPr="00421FA4" w:rsidRDefault="00421FA4">
            <w:pPr>
              <w:rPr>
                <w:rFonts w:eastAsia="Calibri"/>
              </w:rPr>
            </w:pPr>
            <w:r w:rsidRPr="00421FA4">
              <w:rPr>
                <w:rFonts w:eastAsia="Calibri"/>
              </w:rPr>
              <w:t>6</w:t>
            </w:r>
          </w:p>
        </w:tc>
        <w:tc>
          <w:tcPr>
            <w:tcW w:w="1416" w:type="dxa"/>
            <w:tcBorders>
              <w:top w:val="single" w:sz="4" w:space="0" w:color="auto"/>
              <w:left w:val="single" w:sz="4" w:space="0" w:color="auto"/>
              <w:bottom w:val="single" w:sz="4" w:space="0" w:color="auto"/>
              <w:right w:val="single" w:sz="4" w:space="0" w:color="auto"/>
            </w:tcBorders>
            <w:hideMark/>
          </w:tcPr>
          <w:p w14:paraId="7944AF65" w14:textId="77777777" w:rsidR="00421FA4" w:rsidRPr="00421FA4" w:rsidRDefault="00421FA4" w:rsidP="00F370D8">
            <w:pPr>
              <w:autoSpaceDE w:val="0"/>
              <w:autoSpaceDN w:val="0"/>
              <w:adjustRightInd w:val="0"/>
              <w:jc w:val="center"/>
              <w:rPr>
                <w:rFonts w:eastAsia="Calibri"/>
              </w:rPr>
            </w:pPr>
            <w:r w:rsidRPr="00421FA4">
              <w:rPr>
                <w:rFonts w:eastAsia="Calibri"/>
              </w:rPr>
              <w:t>4.8.2</w:t>
            </w:r>
          </w:p>
        </w:tc>
        <w:tc>
          <w:tcPr>
            <w:tcW w:w="2411" w:type="dxa"/>
            <w:tcBorders>
              <w:top w:val="single" w:sz="4" w:space="0" w:color="auto"/>
              <w:left w:val="single" w:sz="4" w:space="0" w:color="auto"/>
              <w:bottom w:val="single" w:sz="4" w:space="0" w:color="auto"/>
              <w:right w:val="single" w:sz="4" w:space="0" w:color="auto"/>
            </w:tcBorders>
            <w:hideMark/>
          </w:tcPr>
          <w:p w14:paraId="5B09A94E" w14:textId="006877DF" w:rsidR="00421FA4" w:rsidRPr="00421FA4" w:rsidRDefault="00F370D8" w:rsidP="00F370D8">
            <w:pPr>
              <w:autoSpaceDE w:val="0"/>
              <w:autoSpaceDN w:val="0"/>
              <w:adjustRightInd w:val="0"/>
              <w:jc w:val="center"/>
              <w:rPr>
                <w:rFonts w:eastAsia="Calibri"/>
              </w:rPr>
            </w:pPr>
            <w:r>
              <w:rPr>
                <w:rFonts w:eastAsia="Calibri"/>
              </w:rPr>
              <w:t>п</w:t>
            </w:r>
            <w:r w:rsidR="00421FA4" w:rsidRPr="00421FA4">
              <w:rPr>
                <w:rFonts w:eastAsia="Calibri"/>
              </w:rPr>
              <w:t>роведение азартных игр</w:t>
            </w:r>
          </w:p>
        </w:tc>
        <w:tc>
          <w:tcPr>
            <w:tcW w:w="10348" w:type="dxa"/>
            <w:tcBorders>
              <w:top w:val="single" w:sz="4" w:space="0" w:color="auto"/>
              <w:left w:val="single" w:sz="4" w:space="0" w:color="auto"/>
              <w:bottom w:val="single" w:sz="4" w:space="0" w:color="auto"/>
              <w:right w:val="single" w:sz="4" w:space="0" w:color="auto"/>
            </w:tcBorders>
            <w:hideMark/>
          </w:tcPr>
          <w:p w14:paraId="1CB0F9AB" w14:textId="2115D785" w:rsidR="00421FA4" w:rsidRPr="00421FA4" w:rsidRDefault="00F370D8" w:rsidP="00E91276">
            <w:pPr>
              <w:jc w:val="center"/>
              <w:rPr>
                <w:rFonts w:eastAsia="Calibri"/>
              </w:rPr>
            </w:pPr>
            <w:r>
              <w:rPr>
                <w:rFonts w:eastAsia="Calibri"/>
              </w:rPr>
              <w:t>р</w:t>
            </w:r>
            <w:r w:rsidR="00421FA4" w:rsidRPr="00421FA4">
              <w:rPr>
                <w:rFonts w:eastAsia="Calibri"/>
              </w:rPr>
              <w:t>азмещение зданий и сооружений, предназначенных для размещения букмекерских контор, тотализаторов, их пунктов приема ставок в</w:t>
            </w:r>
            <w:r w:rsidR="004410D6">
              <w:rPr>
                <w:rFonts w:eastAsia="Calibri"/>
              </w:rPr>
              <w:t>не</w:t>
            </w:r>
            <w:r w:rsidR="00421FA4" w:rsidRPr="00421FA4">
              <w:rPr>
                <w:rFonts w:eastAsia="Calibri"/>
              </w:rPr>
              <w:t xml:space="preserve"> игорных зон</w:t>
            </w:r>
          </w:p>
        </w:tc>
      </w:tr>
      <w:tr w:rsidR="00421FA4" w:rsidRPr="00421FA4" w14:paraId="29290944" w14:textId="77777777" w:rsidTr="004510B1">
        <w:tc>
          <w:tcPr>
            <w:tcW w:w="313" w:type="dxa"/>
            <w:tcBorders>
              <w:top w:val="single" w:sz="4" w:space="0" w:color="auto"/>
              <w:left w:val="single" w:sz="4" w:space="0" w:color="auto"/>
              <w:bottom w:val="single" w:sz="4" w:space="0" w:color="auto"/>
              <w:right w:val="single" w:sz="4" w:space="0" w:color="auto"/>
            </w:tcBorders>
            <w:hideMark/>
          </w:tcPr>
          <w:p w14:paraId="1F6978E7" w14:textId="4D7F9B01" w:rsidR="00421FA4" w:rsidRPr="00421FA4" w:rsidRDefault="00F370D8">
            <w:pPr>
              <w:rPr>
                <w:rFonts w:eastAsia="Calibri"/>
              </w:rPr>
            </w:pPr>
            <w:r>
              <w:rPr>
                <w:rFonts w:eastAsia="Calibri"/>
              </w:rPr>
              <w:t>7</w:t>
            </w:r>
          </w:p>
        </w:tc>
        <w:tc>
          <w:tcPr>
            <w:tcW w:w="1416" w:type="dxa"/>
            <w:tcBorders>
              <w:top w:val="single" w:sz="4" w:space="0" w:color="auto"/>
              <w:left w:val="single" w:sz="4" w:space="0" w:color="auto"/>
              <w:bottom w:val="single" w:sz="4" w:space="0" w:color="auto"/>
              <w:right w:val="single" w:sz="4" w:space="0" w:color="auto"/>
            </w:tcBorders>
            <w:hideMark/>
          </w:tcPr>
          <w:p w14:paraId="2C4FEBDE" w14:textId="77777777" w:rsidR="00421FA4" w:rsidRPr="00421FA4" w:rsidRDefault="00421FA4" w:rsidP="00F370D8">
            <w:pPr>
              <w:autoSpaceDE w:val="0"/>
              <w:autoSpaceDN w:val="0"/>
              <w:adjustRightInd w:val="0"/>
              <w:jc w:val="center"/>
              <w:rPr>
                <w:rFonts w:eastAsia="Calibri"/>
              </w:rPr>
            </w:pPr>
            <w:r w:rsidRPr="00421FA4">
              <w:rPr>
                <w:rFonts w:eastAsia="Calibri"/>
              </w:rPr>
              <w:t>4.8.3</w:t>
            </w:r>
          </w:p>
        </w:tc>
        <w:tc>
          <w:tcPr>
            <w:tcW w:w="2411" w:type="dxa"/>
            <w:tcBorders>
              <w:top w:val="single" w:sz="4" w:space="0" w:color="auto"/>
              <w:left w:val="single" w:sz="4" w:space="0" w:color="auto"/>
              <w:bottom w:val="single" w:sz="4" w:space="0" w:color="auto"/>
              <w:right w:val="single" w:sz="4" w:space="0" w:color="auto"/>
            </w:tcBorders>
            <w:hideMark/>
          </w:tcPr>
          <w:p w14:paraId="11187519" w14:textId="7C954169" w:rsidR="00421FA4" w:rsidRPr="00421FA4" w:rsidRDefault="00F370D8">
            <w:pPr>
              <w:autoSpaceDE w:val="0"/>
              <w:autoSpaceDN w:val="0"/>
              <w:adjustRightInd w:val="0"/>
              <w:rPr>
                <w:rFonts w:eastAsia="Calibri"/>
              </w:rPr>
            </w:pPr>
            <w:r>
              <w:rPr>
                <w:rFonts w:eastAsia="Calibri"/>
              </w:rPr>
              <w:t>п</w:t>
            </w:r>
            <w:r w:rsidR="00421FA4" w:rsidRPr="00421FA4">
              <w:rPr>
                <w:rFonts w:eastAsia="Calibri"/>
              </w:rPr>
              <w:t>роведение азартных игр в игорных зонах</w:t>
            </w:r>
          </w:p>
        </w:tc>
        <w:tc>
          <w:tcPr>
            <w:tcW w:w="10348" w:type="dxa"/>
            <w:tcBorders>
              <w:top w:val="single" w:sz="4" w:space="0" w:color="auto"/>
              <w:left w:val="single" w:sz="4" w:space="0" w:color="auto"/>
              <w:bottom w:val="single" w:sz="4" w:space="0" w:color="auto"/>
              <w:right w:val="single" w:sz="4" w:space="0" w:color="auto"/>
            </w:tcBorders>
            <w:hideMark/>
          </w:tcPr>
          <w:p w14:paraId="72510490" w14:textId="54F139B2" w:rsidR="00421FA4" w:rsidRPr="00421FA4" w:rsidRDefault="00F370D8" w:rsidP="00E91276">
            <w:pPr>
              <w:jc w:val="center"/>
              <w:rPr>
                <w:rFonts w:eastAsia="Calibri"/>
              </w:rPr>
            </w:pPr>
            <w:r>
              <w:rPr>
                <w:rFonts w:eastAsia="Calibri"/>
              </w:rPr>
              <w:t>р</w:t>
            </w:r>
            <w:r w:rsidR="00421FA4" w:rsidRPr="00421FA4">
              <w:rPr>
                <w:rFonts w:eastAsia="Calibri"/>
              </w:rPr>
              <w:t>азмещение зданий и сооружений в игорных зонах, где допускается размещение игорных заведений, залов игровых автоматов, используемых для проведения азартных игр и игровых столов, а также размещение гостиниц и заведений общественного питания для посетителей игорных зон</w:t>
            </w:r>
          </w:p>
        </w:tc>
      </w:tr>
      <w:tr w:rsidR="00421FA4" w:rsidRPr="00421FA4" w14:paraId="42F13BCB" w14:textId="77777777" w:rsidTr="004510B1">
        <w:trPr>
          <w:trHeight w:val="275"/>
        </w:trPr>
        <w:tc>
          <w:tcPr>
            <w:tcW w:w="313" w:type="dxa"/>
            <w:tcBorders>
              <w:top w:val="single" w:sz="4" w:space="0" w:color="auto"/>
              <w:left w:val="single" w:sz="4" w:space="0" w:color="auto"/>
              <w:bottom w:val="single" w:sz="4" w:space="0" w:color="auto"/>
              <w:right w:val="single" w:sz="4" w:space="0" w:color="auto"/>
            </w:tcBorders>
            <w:hideMark/>
          </w:tcPr>
          <w:p w14:paraId="26554069" w14:textId="118FA281" w:rsidR="00421FA4" w:rsidRPr="00421FA4" w:rsidRDefault="00F370D8">
            <w:pPr>
              <w:rPr>
                <w:rFonts w:eastAsia="Calibri"/>
              </w:rPr>
            </w:pPr>
            <w:r>
              <w:rPr>
                <w:rFonts w:eastAsia="Calibri"/>
              </w:rPr>
              <w:t>8</w:t>
            </w:r>
          </w:p>
        </w:tc>
        <w:tc>
          <w:tcPr>
            <w:tcW w:w="1416" w:type="dxa"/>
            <w:tcBorders>
              <w:top w:val="single" w:sz="4" w:space="0" w:color="auto"/>
              <w:left w:val="single" w:sz="4" w:space="0" w:color="auto"/>
              <w:bottom w:val="single" w:sz="4" w:space="0" w:color="auto"/>
              <w:right w:val="single" w:sz="4" w:space="0" w:color="auto"/>
            </w:tcBorders>
            <w:hideMark/>
          </w:tcPr>
          <w:p w14:paraId="2F94B34B" w14:textId="77777777" w:rsidR="00421FA4" w:rsidRPr="00421FA4" w:rsidRDefault="00421FA4" w:rsidP="00F370D8">
            <w:pPr>
              <w:autoSpaceDE w:val="0"/>
              <w:autoSpaceDN w:val="0"/>
              <w:adjustRightInd w:val="0"/>
              <w:jc w:val="center"/>
              <w:rPr>
                <w:rFonts w:eastAsia="Calibri"/>
              </w:rPr>
            </w:pPr>
            <w:r w:rsidRPr="00421FA4">
              <w:rPr>
                <w:rFonts w:eastAsia="Calibri"/>
              </w:rPr>
              <w:t>7.2.3</w:t>
            </w:r>
          </w:p>
        </w:tc>
        <w:tc>
          <w:tcPr>
            <w:tcW w:w="2411" w:type="dxa"/>
            <w:tcBorders>
              <w:top w:val="single" w:sz="4" w:space="0" w:color="auto"/>
              <w:left w:val="single" w:sz="4" w:space="0" w:color="auto"/>
              <w:bottom w:val="single" w:sz="4" w:space="0" w:color="auto"/>
              <w:right w:val="single" w:sz="4" w:space="0" w:color="auto"/>
            </w:tcBorders>
            <w:hideMark/>
          </w:tcPr>
          <w:p w14:paraId="76AF1218" w14:textId="3AC78FD5" w:rsidR="00421FA4" w:rsidRPr="00421FA4" w:rsidRDefault="00F370D8">
            <w:pPr>
              <w:autoSpaceDE w:val="0"/>
              <w:autoSpaceDN w:val="0"/>
              <w:adjustRightInd w:val="0"/>
              <w:rPr>
                <w:rFonts w:eastAsia="Calibri"/>
              </w:rPr>
            </w:pPr>
            <w:r>
              <w:rPr>
                <w:rFonts w:eastAsia="Calibri"/>
              </w:rPr>
              <w:t>с</w:t>
            </w:r>
            <w:r w:rsidR="00421FA4" w:rsidRPr="00421FA4">
              <w:rPr>
                <w:rFonts w:eastAsia="Calibri"/>
              </w:rPr>
              <w:t>тоянки транспорта общего пользования</w:t>
            </w:r>
          </w:p>
        </w:tc>
        <w:tc>
          <w:tcPr>
            <w:tcW w:w="10348" w:type="dxa"/>
            <w:tcBorders>
              <w:top w:val="single" w:sz="4" w:space="0" w:color="auto"/>
              <w:left w:val="single" w:sz="4" w:space="0" w:color="auto"/>
              <w:bottom w:val="single" w:sz="4" w:space="0" w:color="auto"/>
              <w:right w:val="single" w:sz="4" w:space="0" w:color="auto"/>
            </w:tcBorders>
            <w:hideMark/>
          </w:tcPr>
          <w:p w14:paraId="3556185B" w14:textId="27DD1E63" w:rsidR="00421FA4" w:rsidRPr="00421FA4" w:rsidRDefault="00F370D8" w:rsidP="00E91276">
            <w:pPr>
              <w:jc w:val="center"/>
              <w:rPr>
                <w:rFonts w:eastAsia="Calibri"/>
              </w:rPr>
            </w:pPr>
            <w:r>
              <w:rPr>
                <w:rFonts w:eastAsia="Calibri"/>
              </w:rPr>
              <w:t>р</w:t>
            </w:r>
            <w:r w:rsidR="00421FA4" w:rsidRPr="00421FA4">
              <w:rPr>
                <w:rFonts w:eastAsia="Calibri"/>
              </w:rPr>
              <w:t>азмещение стоянок транспортных средств, осуществляющих перевозки людей по установленному маршруту</w:t>
            </w:r>
          </w:p>
        </w:tc>
      </w:tr>
      <w:tr w:rsidR="00FE1550" w:rsidRPr="00421FA4" w14:paraId="6E922251" w14:textId="77777777" w:rsidTr="004510B1">
        <w:trPr>
          <w:trHeight w:val="275"/>
        </w:trPr>
        <w:tc>
          <w:tcPr>
            <w:tcW w:w="313" w:type="dxa"/>
            <w:tcBorders>
              <w:top w:val="single" w:sz="4" w:space="0" w:color="auto"/>
              <w:left w:val="single" w:sz="4" w:space="0" w:color="auto"/>
              <w:bottom w:val="single" w:sz="4" w:space="0" w:color="auto"/>
              <w:right w:val="single" w:sz="4" w:space="0" w:color="auto"/>
            </w:tcBorders>
          </w:tcPr>
          <w:p w14:paraId="360F2A7B" w14:textId="773B63B3" w:rsidR="00FE1550" w:rsidRDefault="00FE1550">
            <w:pPr>
              <w:rPr>
                <w:rFonts w:eastAsia="Calibri"/>
              </w:rPr>
            </w:pPr>
            <w:r>
              <w:rPr>
                <w:rFonts w:eastAsia="Calibri"/>
              </w:rPr>
              <w:t>9</w:t>
            </w:r>
          </w:p>
        </w:tc>
        <w:tc>
          <w:tcPr>
            <w:tcW w:w="1416" w:type="dxa"/>
            <w:tcBorders>
              <w:top w:val="single" w:sz="4" w:space="0" w:color="auto"/>
              <w:left w:val="single" w:sz="4" w:space="0" w:color="auto"/>
              <w:bottom w:val="single" w:sz="4" w:space="0" w:color="auto"/>
              <w:right w:val="single" w:sz="4" w:space="0" w:color="auto"/>
            </w:tcBorders>
          </w:tcPr>
          <w:p w14:paraId="7EDD73BE" w14:textId="35545B5A" w:rsidR="00FE1550" w:rsidRPr="009A1729" w:rsidRDefault="00FE1550" w:rsidP="00F370D8">
            <w:pPr>
              <w:autoSpaceDE w:val="0"/>
              <w:autoSpaceDN w:val="0"/>
              <w:adjustRightInd w:val="0"/>
              <w:jc w:val="center"/>
              <w:rPr>
                <w:rFonts w:eastAsia="Calibri"/>
              </w:rPr>
            </w:pPr>
            <w:r w:rsidRPr="009A1729">
              <w:rPr>
                <w:rFonts w:eastAsia="Calibri"/>
              </w:rPr>
              <w:t>7.6</w:t>
            </w:r>
          </w:p>
        </w:tc>
        <w:tc>
          <w:tcPr>
            <w:tcW w:w="2411" w:type="dxa"/>
            <w:tcBorders>
              <w:top w:val="single" w:sz="4" w:space="0" w:color="auto"/>
              <w:left w:val="single" w:sz="4" w:space="0" w:color="auto"/>
              <w:bottom w:val="single" w:sz="4" w:space="0" w:color="auto"/>
              <w:right w:val="single" w:sz="4" w:space="0" w:color="auto"/>
            </w:tcBorders>
          </w:tcPr>
          <w:p w14:paraId="10AE2FAB" w14:textId="55DDFF97" w:rsidR="00FE1550" w:rsidRPr="009A1729" w:rsidRDefault="00FE1550" w:rsidP="00E91276">
            <w:pPr>
              <w:autoSpaceDE w:val="0"/>
              <w:autoSpaceDN w:val="0"/>
              <w:adjustRightInd w:val="0"/>
              <w:jc w:val="center"/>
              <w:rPr>
                <w:rFonts w:eastAsia="Calibri"/>
              </w:rPr>
            </w:pPr>
            <w:r w:rsidRPr="009A1729">
              <w:rPr>
                <w:rFonts w:eastAsia="Calibri"/>
              </w:rPr>
              <w:t>внеуличный транспорт</w:t>
            </w:r>
          </w:p>
        </w:tc>
        <w:tc>
          <w:tcPr>
            <w:tcW w:w="10348" w:type="dxa"/>
            <w:tcBorders>
              <w:top w:val="single" w:sz="4" w:space="0" w:color="auto"/>
              <w:left w:val="single" w:sz="4" w:space="0" w:color="auto"/>
              <w:bottom w:val="single" w:sz="4" w:space="0" w:color="auto"/>
              <w:right w:val="single" w:sz="4" w:space="0" w:color="auto"/>
            </w:tcBorders>
          </w:tcPr>
          <w:p w14:paraId="05677F7A" w14:textId="26082DD7" w:rsidR="00FE1550" w:rsidRPr="009A1729" w:rsidRDefault="00FE1550" w:rsidP="00E91276">
            <w:pPr>
              <w:jc w:val="center"/>
              <w:rPr>
                <w:rFonts w:eastAsia="Calibri"/>
              </w:rPr>
            </w:pPr>
            <w:r w:rsidRPr="009A1729">
              <w:rPr>
                <w:rFonts w:eastAsiaTheme="minorHAnsi"/>
                <w:lang w:eastAsia="en-US"/>
              </w:rPr>
              <w:t>размещение сооружений, необходимых для эксплуатации метрополитена, в том числе наземных путей метрополитена, посадочных станций, межстанционных переходов для пассажиров, электродепо, вентиляционных шахт; размещение наземных сооружений иных видов внеуличного транспорта (монорельсового транспорта, подвесных канатных дорог, фуникулеров)</w:t>
            </w:r>
          </w:p>
        </w:tc>
      </w:tr>
    </w:tbl>
    <w:p w14:paraId="3B8FA154" w14:textId="77777777" w:rsidR="00421FA4" w:rsidRPr="00421FA4" w:rsidRDefault="00421FA4" w:rsidP="00421FA4">
      <w:pPr>
        <w:jc w:val="both"/>
        <w:rPr>
          <w:lang w:eastAsia="en-US"/>
        </w:rPr>
      </w:pPr>
    </w:p>
    <w:p w14:paraId="102CF167" w14:textId="77777777" w:rsidR="00421FA4" w:rsidRPr="00421FA4" w:rsidRDefault="00421FA4" w:rsidP="004510B1">
      <w:pPr>
        <w:ind w:right="-31" w:firstLine="709"/>
        <w:jc w:val="both"/>
        <w:rPr>
          <w:rFonts w:eastAsia="Calibri"/>
          <w:lang w:eastAsia="ar-SA"/>
        </w:rPr>
      </w:pPr>
      <w:r w:rsidRPr="00421FA4">
        <w:t>**</w:t>
      </w:r>
      <w:r w:rsidRPr="00421FA4">
        <w:rPr>
          <w:rFonts w:eastAsia="Calibri"/>
          <w:spacing w:val="2"/>
        </w:rPr>
        <w:t xml:space="preserve"> Параметры принимать согласно статье 19 «Требования к архитектурно-градостроительному облику объекта капитального строительства».</w:t>
      </w:r>
    </w:p>
    <w:p w14:paraId="2735C6C0" w14:textId="77777777" w:rsidR="00421FA4" w:rsidRPr="00421FA4" w:rsidRDefault="00421FA4" w:rsidP="004510B1">
      <w:pPr>
        <w:widowControl w:val="0"/>
        <w:autoSpaceDE w:val="0"/>
        <w:autoSpaceDN w:val="0"/>
        <w:adjustRightInd w:val="0"/>
        <w:ind w:right="-31" w:firstLine="709"/>
        <w:jc w:val="both"/>
        <w:rPr>
          <w:sz w:val="28"/>
          <w:szCs w:val="28"/>
        </w:rPr>
      </w:pPr>
      <w:r w:rsidRPr="00421FA4">
        <w:rPr>
          <w:sz w:val="28"/>
          <w:szCs w:val="28"/>
        </w:rPr>
        <w:t>3. Иные предельные параметры разрешенного строительства, реконструкции объектов капитального строительства.</w:t>
      </w:r>
    </w:p>
    <w:p w14:paraId="55166E6B" w14:textId="77777777" w:rsidR="00421FA4" w:rsidRPr="00421FA4" w:rsidRDefault="00421FA4" w:rsidP="004510B1">
      <w:pPr>
        <w:widowControl w:val="0"/>
        <w:autoSpaceDE w:val="0"/>
        <w:autoSpaceDN w:val="0"/>
        <w:adjustRightInd w:val="0"/>
        <w:ind w:right="-31" w:firstLine="709"/>
        <w:jc w:val="both"/>
        <w:rPr>
          <w:sz w:val="28"/>
          <w:szCs w:val="28"/>
        </w:rPr>
      </w:pPr>
      <w:r w:rsidRPr="00421FA4">
        <w:rPr>
          <w:sz w:val="28"/>
          <w:szCs w:val="28"/>
        </w:rPr>
        <w:t>3.1. Для объектов капитального строительства, расположенных в границах зон высотного регулирования устанавливается предельная (максимальная) высота возводимых зданий, строений, сооружений:</w:t>
      </w:r>
    </w:p>
    <w:p w14:paraId="5896E153" w14:textId="77777777" w:rsidR="00421FA4" w:rsidRPr="00421FA4" w:rsidRDefault="00421FA4" w:rsidP="004510B1">
      <w:pPr>
        <w:widowControl w:val="0"/>
        <w:autoSpaceDE w:val="0"/>
        <w:autoSpaceDN w:val="0"/>
        <w:adjustRightInd w:val="0"/>
        <w:ind w:right="-31" w:firstLine="709"/>
        <w:jc w:val="both"/>
        <w:rPr>
          <w:sz w:val="28"/>
          <w:szCs w:val="28"/>
        </w:rPr>
      </w:pPr>
      <w:r w:rsidRPr="00421FA4">
        <w:rPr>
          <w:sz w:val="28"/>
          <w:szCs w:val="28"/>
        </w:rPr>
        <w:t xml:space="preserve">1) для зоны А (устанавливается на расстоянии 100 метров от береговой линии Черного моря) – 21 метр; </w:t>
      </w:r>
    </w:p>
    <w:p w14:paraId="2F4F20EB" w14:textId="77777777" w:rsidR="00421FA4" w:rsidRPr="00421FA4" w:rsidRDefault="00421FA4" w:rsidP="004510B1">
      <w:pPr>
        <w:widowControl w:val="0"/>
        <w:autoSpaceDE w:val="0"/>
        <w:autoSpaceDN w:val="0"/>
        <w:adjustRightInd w:val="0"/>
        <w:ind w:right="-31" w:firstLine="709"/>
        <w:jc w:val="both"/>
        <w:rPr>
          <w:sz w:val="28"/>
          <w:szCs w:val="28"/>
        </w:rPr>
      </w:pPr>
      <w:r w:rsidRPr="00421FA4">
        <w:rPr>
          <w:sz w:val="28"/>
          <w:szCs w:val="28"/>
        </w:rPr>
        <w:t xml:space="preserve">2) для зоны Б (устанавливается на расстоянии от 100 до 300 метров от береговой линии Черного моря) – 25 метров; </w:t>
      </w:r>
    </w:p>
    <w:p w14:paraId="09AEA334" w14:textId="77777777" w:rsidR="00421FA4" w:rsidRPr="00421FA4" w:rsidRDefault="00421FA4" w:rsidP="004510B1">
      <w:pPr>
        <w:widowControl w:val="0"/>
        <w:autoSpaceDE w:val="0"/>
        <w:autoSpaceDN w:val="0"/>
        <w:adjustRightInd w:val="0"/>
        <w:ind w:right="-31" w:firstLine="709"/>
        <w:jc w:val="both"/>
        <w:rPr>
          <w:sz w:val="28"/>
          <w:szCs w:val="28"/>
        </w:rPr>
      </w:pPr>
      <w:r w:rsidRPr="00421FA4">
        <w:rPr>
          <w:sz w:val="28"/>
          <w:szCs w:val="28"/>
        </w:rPr>
        <w:t xml:space="preserve">3) для зоны В (устанавливается на расстоянии от 300 до 500 метров от береговой линии Черного моря) – 30 метров. </w:t>
      </w:r>
    </w:p>
    <w:p w14:paraId="0BB7AE7A" w14:textId="77777777" w:rsidR="00421FA4" w:rsidRPr="00421FA4" w:rsidRDefault="00421FA4" w:rsidP="004510B1">
      <w:pPr>
        <w:widowControl w:val="0"/>
        <w:autoSpaceDE w:val="0"/>
        <w:autoSpaceDN w:val="0"/>
        <w:adjustRightInd w:val="0"/>
        <w:ind w:right="-31" w:firstLine="709"/>
        <w:jc w:val="both"/>
        <w:rPr>
          <w:sz w:val="28"/>
          <w:szCs w:val="28"/>
        </w:rPr>
      </w:pPr>
      <w:r w:rsidRPr="00421FA4">
        <w:rPr>
          <w:sz w:val="28"/>
          <w:szCs w:val="28"/>
        </w:rPr>
        <w:t>Границы зон высотного регулирования отображены на Карте градостроительного зонирования Правил.</w:t>
      </w:r>
    </w:p>
    <w:p w14:paraId="20AD34B8" w14:textId="77777777" w:rsidR="00421FA4" w:rsidRPr="00421FA4" w:rsidRDefault="00421FA4" w:rsidP="004510B1">
      <w:pPr>
        <w:ind w:right="-31" w:firstLine="709"/>
        <w:jc w:val="both"/>
        <w:rPr>
          <w:sz w:val="28"/>
          <w:szCs w:val="28"/>
        </w:rPr>
      </w:pPr>
      <w:r w:rsidRPr="00421FA4">
        <w:rPr>
          <w:sz w:val="28"/>
          <w:szCs w:val="28"/>
        </w:rPr>
        <w:t xml:space="preserve">3.2. Максимальный класс опасности объектов капитального строительства, размещаемых в границах территориальной зоны (согласно санитарной классификации) – </w:t>
      </w:r>
      <w:r w:rsidRPr="00421FA4">
        <w:rPr>
          <w:sz w:val="28"/>
          <w:szCs w:val="28"/>
          <w:lang w:val="en-US"/>
        </w:rPr>
        <w:t>I</w:t>
      </w:r>
      <w:r w:rsidRPr="00421FA4">
        <w:rPr>
          <w:sz w:val="28"/>
          <w:szCs w:val="28"/>
        </w:rPr>
        <w:t>V.</w:t>
      </w:r>
    </w:p>
    <w:p w14:paraId="2FCC4BBD" w14:textId="3D51DF5F" w:rsidR="00421FA4" w:rsidRPr="00421FA4" w:rsidRDefault="00421FA4" w:rsidP="004510B1">
      <w:pPr>
        <w:widowControl w:val="0"/>
        <w:autoSpaceDE w:val="0"/>
        <w:autoSpaceDN w:val="0"/>
        <w:adjustRightInd w:val="0"/>
        <w:ind w:right="-31" w:firstLine="709"/>
        <w:jc w:val="both"/>
        <w:rPr>
          <w:sz w:val="28"/>
          <w:szCs w:val="28"/>
        </w:rPr>
      </w:pPr>
      <w:r w:rsidRPr="00421FA4">
        <w:rPr>
          <w:sz w:val="28"/>
          <w:szCs w:val="28"/>
        </w:rPr>
        <w:t xml:space="preserve">Иные показатели по параметрам застройки зоны ОД1: территории объектов обслуживания населения; требования и </w:t>
      </w:r>
      <w:r w:rsidRPr="00421FA4">
        <w:rPr>
          <w:sz w:val="28"/>
          <w:szCs w:val="28"/>
        </w:rPr>
        <w:lastRenderedPageBreak/>
        <w:t>параметры по временному хра</w:t>
      </w:r>
      <w:r w:rsidR="004410D6">
        <w:rPr>
          <w:sz w:val="28"/>
          <w:szCs w:val="28"/>
        </w:rPr>
        <w:t>не</w:t>
      </w:r>
      <w:r w:rsidRPr="00421FA4">
        <w:rPr>
          <w:sz w:val="28"/>
          <w:szCs w:val="28"/>
        </w:rPr>
        <w:t>нию индивидуальных транспортных средств, размещению гаражей и открытых автостоянок, требования и параметры к доле озеле</w:t>
      </w:r>
      <w:r w:rsidR="004410D6">
        <w:rPr>
          <w:sz w:val="28"/>
          <w:szCs w:val="28"/>
        </w:rPr>
        <w:t>не</w:t>
      </w:r>
      <w:r w:rsidRPr="00421FA4">
        <w:rPr>
          <w:sz w:val="28"/>
          <w:szCs w:val="28"/>
        </w:rPr>
        <w:t>нной территории земельных участков регламентируются и устанавливаются нормативами градостроительного проектирования</w:t>
      </w:r>
      <w:r w:rsidR="000A104D" w:rsidRPr="000A104D">
        <w:t xml:space="preserve"> </w:t>
      </w:r>
      <w:r w:rsidR="000A104D" w:rsidRPr="000A104D">
        <w:rPr>
          <w:sz w:val="28"/>
          <w:szCs w:val="28"/>
        </w:rPr>
        <w:t>городского округа</w:t>
      </w:r>
      <w:r w:rsidRPr="00421FA4">
        <w:rPr>
          <w:sz w:val="28"/>
          <w:szCs w:val="28"/>
        </w:rPr>
        <w:t>.</w:t>
      </w:r>
    </w:p>
    <w:p w14:paraId="4B8263C8" w14:textId="77777777" w:rsidR="00421FA4" w:rsidRPr="00421FA4" w:rsidRDefault="00421FA4" w:rsidP="004510B1">
      <w:pPr>
        <w:widowControl w:val="0"/>
        <w:autoSpaceDE w:val="0"/>
        <w:autoSpaceDN w:val="0"/>
        <w:adjustRightInd w:val="0"/>
        <w:ind w:right="-31" w:firstLine="709"/>
        <w:jc w:val="both"/>
        <w:rPr>
          <w:rFonts w:eastAsia="Calibri"/>
          <w:sz w:val="28"/>
          <w:szCs w:val="28"/>
        </w:rPr>
      </w:pPr>
      <w:r w:rsidRPr="00421FA4">
        <w:rPr>
          <w:rFonts w:eastAsia="Calibri"/>
          <w:sz w:val="28"/>
          <w:szCs w:val="28"/>
        </w:rPr>
        <w:t xml:space="preserve">4. Для вида разрешенного использования земельных участков с </w:t>
      </w:r>
      <w:hyperlink r:id="rId182"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Pr="00421FA4">
          <w:rPr>
            <w:rStyle w:val="a5"/>
            <w:rFonts w:eastAsia="Calibri"/>
            <w:color w:val="auto"/>
            <w:sz w:val="28"/>
            <w:szCs w:val="28"/>
            <w:u w:val="none"/>
          </w:rPr>
          <w:t>кодом 4.7</w:t>
        </w:r>
      </w:hyperlink>
      <w:r w:rsidRPr="00421FA4">
        <w:rPr>
          <w:rFonts w:eastAsia="Calibri"/>
          <w:sz w:val="28"/>
          <w:szCs w:val="28"/>
        </w:rPr>
        <w:t xml:space="preserve"> «Гостиничное обслуживание» строительство апарт-отелей и комплексов апартаментов запрещено.</w:t>
      </w:r>
    </w:p>
    <w:p w14:paraId="643ACC7E" w14:textId="77777777" w:rsidR="00421FA4" w:rsidRPr="00421FA4" w:rsidRDefault="00421FA4" w:rsidP="004510B1">
      <w:pPr>
        <w:widowControl w:val="0"/>
        <w:autoSpaceDE w:val="0"/>
        <w:autoSpaceDN w:val="0"/>
        <w:adjustRightInd w:val="0"/>
        <w:ind w:right="-31" w:firstLine="709"/>
        <w:jc w:val="both"/>
        <w:rPr>
          <w:sz w:val="28"/>
          <w:szCs w:val="28"/>
          <w:lang w:eastAsia="en-US"/>
        </w:rPr>
      </w:pPr>
      <w:r w:rsidRPr="00421FA4">
        <w:rPr>
          <w:sz w:val="28"/>
          <w:szCs w:val="28"/>
        </w:rPr>
        <w:t>4.1. Минимальные отступы:</w:t>
      </w:r>
    </w:p>
    <w:p w14:paraId="3EC3D9A3" w14:textId="77777777" w:rsidR="00421FA4" w:rsidRPr="00421FA4" w:rsidRDefault="00421FA4" w:rsidP="00FE1550">
      <w:pPr>
        <w:widowControl w:val="0"/>
        <w:autoSpaceDE w:val="0"/>
        <w:autoSpaceDN w:val="0"/>
        <w:adjustRightInd w:val="0"/>
        <w:ind w:right="-31" w:firstLine="709"/>
        <w:jc w:val="both"/>
        <w:rPr>
          <w:sz w:val="28"/>
          <w:szCs w:val="28"/>
          <w:lang w:eastAsia="ar-SA"/>
        </w:rPr>
      </w:pPr>
      <w:r w:rsidRPr="00421FA4">
        <w:rPr>
          <w:sz w:val="28"/>
          <w:szCs w:val="28"/>
        </w:rPr>
        <w:t>- минимальный отступ зданий, сооружений, строений от границы, отделяющей земельный участок от территории общего пользования (улицы), - 5 метров, проездов, переулков - 3 метра;</w:t>
      </w:r>
    </w:p>
    <w:p w14:paraId="7A811036" w14:textId="77777777" w:rsidR="00421FA4" w:rsidRPr="00421FA4" w:rsidRDefault="00421FA4" w:rsidP="00FE1550">
      <w:pPr>
        <w:widowControl w:val="0"/>
        <w:autoSpaceDE w:val="0"/>
        <w:autoSpaceDN w:val="0"/>
        <w:adjustRightInd w:val="0"/>
        <w:ind w:right="-31" w:firstLine="709"/>
        <w:jc w:val="both"/>
        <w:rPr>
          <w:sz w:val="28"/>
          <w:szCs w:val="28"/>
        </w:rPr>
      </w:pPr>
      <w:r w:rsidRPr="00421FA4">
        <w:rPr>
          <w:sz w:val="28"/>
          <w:szCs w:val="28"/>
        </w:rPr>
        <w:t>- минимальный отступ зданий, сооружений, строений от границ смежных земельных участков - 3 метра (за исключением вспомогательных построек);</w:t>
      </w:r>
    </w:p>
    <w:p w14:paraId="4457EB31" w14:textId="77777777" w:rsidR="00421FA4" w:rsidRPr="00421FA4" w:rsidRDefault="00421FA4" w:rsidP="004510B1">
      <w:pPr>
        <w:widowControl w:val="0"/>
        <w:autoSpaceDE w:val="0"/>
        <w:autoSpaceDN w:val="0"/>
        <w:adjustRightInd w:val="0"/>
        <w:ind w:right="-31" w:firstLine="709"/>
        <w:jc w:val="both"/>
        <w:rPr>
          <w:sz w:val="28"/>
          <w:szCs w:val="28"/>
        </w:rPr>
      </w:pPr>
      <w:r w:rsidRPr="00421FA4">
        <w:rPr>
          <w:sz w:val="28"/>
          <w:szCs w:val="28"/>
        </w:rPr>
        <w:t>- минимальный отступ вспомогательных построек от границ смежных земельных участков - 1 метр.</w:t>
      </w:r>
    </w:p>
    <w:p w14:paraId="7BE68F23" w14:textId="724E35C9" w:rsidR="00421FA4" w:rsidRPr="00421FA4" w:rsidRDefault="00421FA4" w:rsidP="004510B1">
      <w:pPr>
        <w:widowControl w:val="0"/>
        <w:autoSpaceDE w:val="0"/>
        <w:autoSpaceDN w:val="0"/>
        <w:adjustRightInd w:val="0"/>
        <w:ind w:right="-31" w:firstLine="709"/>
        <w:jc w:val="both"/>
        <w:rPr>
          <w:sz w:val="28"/>
          <w:szCs w:val="28"/>
        </w:rPr>
      </w:pPr>
      <w:r w:rsidRPr="00421FA4">
        <w:rPr>
          <w:sz w:val="28"/>
          <w:szCs w:val="28"/>
        </w:rPr>
        <w:t>4.2. Минимальный процент озеле</w:t>
      </w:r>
      <w:r w:rsidR="004410D6">
        <w:rPr>
          <w:sz w:val="28"/>
          <w:szCs w:val="28"/>
        </w:rPr>
        <w:t>не</w:t>
      </w:r>
      <w:r w:rsidRPr="00421FA4">
        <w:rPr>
          <w:sz w:val="28"/>
          <w:szCs w:val="28"/>
        </w:rPr>
        <w:t>ния принимается в зависимости от площади земельного участка:</w:t>
      </w:r>
    </w:p>
    <w:p w14:paraId="570E37D6" w14:textId="735B3D6B" w:rsidR="00421FA4" w:rsidRPr="00421FA4" w:rsidRDefault="00421FA4" w:rsidP="004510B1">
      <w:pPr>
        <w:widowControl w:val="0"/>
        <w:autoSpaceDE w:val="0"/>
        <w:autoSpaceDN w:val="0"/>
        <w:adjustRightInd w:val="0"/>
        <w:ind w:right="-31"/>
        <w:jc w:val="both"/>
        <w:rPr>
          <w:sz w:val="28"/>
          <w:szCs w:val="28"/>
          <w:lang w:eastAsia="en-US"/>
        </w:rPr>
      </w:pPr>
      <w:r w:rsidRPr="00421FA4">
        <w:rPr>
          <w:sz w:val="28"/>
          <w:szCs w:val="28"/>
        </w:rPr>
        <w:t xml:space="preserve">         </w:t>
      </w:r>
      <w:r w:rsidRPr="00421FA4">
        <w:rPr>
          <w:sz w:val="28"/>
          <w:szCs w:val="28"/>
        </w:rPr>
        <w:tab/>
        <w:t xml:space="preserve">- до 1500 </w:t>
      </w:r>
      <w:r w:rsidR="00830256" w:rsidRPr="00830256">
        <w:rPr>
          <w:sz w:val="28"/>
          <w:szCs w:val="28"/>
        </w:rPr>
        <w:t>м</w:t>
      </w:r>
      <w:r w:rsidR="00830256" w:rsidRPr="00830256">
        <w:rPr>
          <w:sz w:val="28"/>
          <w:szCs w:val="28"/>
          <w:vertAlign w:val="superscript"/>
        </w:rPr>
        <w:t>2</w:t>
      </w:r>
      <w:r w:rsidRPr="00421FA4">
        <w:rPr>
          <w:sz w:val="28"/>
          <w:szCs w:val="28"/>
        </w:rPr>
        <w:t xml:space="preserve"> – 10 %;</w:t>
      </w:r>
    </w:p>
    <w:p w14:paraId="5780EBFA" w14:textId="7ADA436B" w:rsidR="00421FA4" w:rsidRPr="00421FA4" w:rsidRDefault="00421FA4" w:rsidP="004510B1">
      <w:pPr>
        <w:widowControl w:val="0"/>
        <w:autoSpaceDE w:val="0"/>
        <w:autoSpaceDN w:val="0"/>
        <w:adjustRightInd w:val="0"/>
        <w:ind w:right="-31" w:firstLine="708"/>
        <w:jc w:val="both"/>
        <w:rPr>
          <w:sz w:val="28"/>
          <w:szCs w:val="28"/>
          <w:lang w:eastAsia="ar-SA"/>
        </w:rPr>
      </w:pPr>
      <w:r w:rsidRPr="00421FA4">
        <w:rPr>
          <w:sz w:val="28"/>
          <w:szCs w:val="28"/>
        </w:rPr>
        <w:t xml:space="preserve">- от 1500 </w:t>
      </w:r>
      <w:r w:rsidR="00830256" w:rsidRPr="00830256">
        <w:rPr>
          <w:sz w:val="28"/>
          <w:szCs w:val="28"/>
        </w:rPr>
        <w:t>м</w:t>
      </w:r>
      <w:r w:rsidR="00830256" w:rsidRPr="00830256">
        <w:rPr>
          <w:sz w:val="28"/>
          <w:szCs w:val="28"/>
          <w:vertAlign w:val="superscript"/>
        </w:rPr>
        <w:t>2</w:t>
      </w:r>
      <w:r w:rsidRPr="00421FA4">
        <w:rPr>
          <w:sz w:val="28"/>
          <w:szCs w:val="28"/>
        </w:rPr>
        <w:t xml:space="preserve"> до 3000 </w:t>
      </w:r>
      <w:r w:rsidR="00830256" w:rsidRPr="00830256">
        <w:rPr>
          <w:sz w:val="28"/>
          <w:szCs w:val="28"/>
        </w:rPr>
        <w:t>м</w:t>
      </w:r>
      <w:r w:rsidR="00830256" w:rsidRPr="00830256">
        <w:rPr>
          <w:sz w:val="28"/>
          <w:szCs w:val="28"/>
          <w:vertAlign w:val="superscript"/>
        </w:rPr>
        <w:t>2</w:t>
      </w:r>
      <w:r w:rsidRPr="00421FA4">
        <w:rPr>
          <w:sz w:val="28"/>
          <w:szCs w:val="28"/>
        </w:rPr>
        <w:t xml:space="preserve"> – 20 %;</w:t>
      </w:r>
    </w:p>
    <w:p w14:paraId="07E9AA7E" w14:textId="6F138832" w:rsidR="00421FA4" w:rsidRPr="00421FA4" w:rsidRDefault="00421FA4" w:rsidP="004510B1">
      <w:pPr>
        <w:widowControl w:val="0"/>
        <w:autoSpaceDE w:val="0"/>
        <w:autoSpaceDN w:val="0"/>
        <w:adjustRightInd w:val="0"/>
        <w:ind w:right="-31" w:firstLine="708"/>
        <w:jc w:val="both"/>
        <w:rPr>
          <w:sz w:val="28"/>
          <w:szCs w:val="28"/>
        </w:rPr>
      </w:pPr>
      <w:r w:rsidRPr="00421FA4">
        <w:rPr>
          <w:sz w:val="28"/>
          <w:szCs w:val="28"/>
        </w:rPr>
        <w:t xml:space="preserve">- свыше 3000 </w:t>
      </w:r>
      <w:r w:rsidR="00830256" w:rsidRPr="00830256">
        <w:rPr>
          <w:sz w:val="28"/>
          <w:szCs w:val="28"/>
        </w:rPr>
        <w:t>м</w:t>
      </w:r>
      <w:r w:rsidR="00830256" w:rsidRPr="00830256">
        <w:rPr>
          <w:sz w:val="28"/>
          <w:szCs w:val="28"/>
          <w:vertAlign w:val="superscript"/>
        </w:rPr>
        <w:t>2</w:t>
      </w:r>
      <w:r w:rsidRPr="00421FA4">
        <w:rPr>
          <w:sz w:val="28"/>
          <w:szCs w:val="28"/>
        </w:rPr>
        <w:t xml:space="preserve"> – 30 %.</w:t>
      </w:r>
    </w:p>
    <w:p w14:paraId="4D8D988F" w14:textId="77777777" w:rsidR="00611571" w:rsidRPr="00421FA4" w:rsidRDefault="00611571" w:rsidP="00611571">
      <w:pPr>
        <w:ind w:right="-31" w:firstLine="709"/>
        <w:jc w:val="both"/>
        <w:rPr>
          <w:sz w:val="28"/>
          <w:szCs w:val="28"/>
          <w:lang w:eastAsia="zh-CN"/>
        </w:rPr>
      </w:pPr>
      <w:r w:rsidRPr="00421FA4">
        <w:rPr>
          <w:sz w:val="28"/>
          <w:szCs w:val="28"/>
        </w:rPr>
        <w:t xml:space="preserve">4.3. </w:t>
      </w:r>
      <w:r w:rsidRPr="00421FA4">
        <w:rPr>
          <w:rFonts w:eastAsia="Calibri"/>
          <w:sz w:val="28"/>
          <w:szCs w:val="28"/>
        </w:rPr>
        <w:t xml:space="preserve">Процент застройки подземной части </w:t>
      </w:r>
      <w:r>
        <w:rPr>
          <w:rFonts w:eastAsia="Calibri"/>
          <w:sz w:val="28"/>
          <w:szCs w:val="28"/>
        </w:rPr>
        <w:t>не</w:t>
      </w:r>
      <w:r w:rsidRPr="00421FA4">
        <w:rPr>
          <w:rFonts w:eastAsia="Calibri"/>
          <w:sz w:val="28"/>
          <w:szCs w:val="28"/>
        </w:rPr>
        <w:t xml:space="preserve"> регламентируется. При этом минимальный отступ подземной части здания от границ смежных земельных участков и от границы, отделяющей земельный участок от территории общего пользования, – 1 метр</w:t>
      </w:r>
      <w:r w:rsidRPr="00421FA4">
        <w:rPr>
          <w:sz w:val="28"/>
          <w:szCs w:val="28"/>
          <w:lang w:eastAsia="zh-CN"/>
        </w:rPr>
        <w:t>.</w:t>
      </w:r>
    </w:p>
    <w:p w14:paraId="0FA56EDB" w14:textId="4C2296CA" w:rsidR="00611571" w:rsidRDefault="00611571" w:rsidP="00611571">
      <w:pPr>
        <w:ind w:right="-31" w:firstLine="709"/>
        <w:jc w:val="both"/>
        <w:rPr>
          <w:sz w:val="28"/>
          <w:szCs w:val="28"/>
        </w:rPr>
      </w:pPr>
      <w:r w:rsidRPr="00421FA4">
        <w:rPr>
          <w:sz w:val="28"/>
          <w:szCs w:val="28"/>
        </w:rPr>
        <w:t>5. В случае если земельный участок или объект капитального строительства находится в границах зоны с особыми</w:t>
      </w:r>
    </w:p>
    <w:p w14:paraId="361BB31C" w14:textId="65BAE26F" w:rsidR="00421FA4" w:rsidRPr="00421FA4" w:rsidRDefault="00421FA4" w:rsidP="000E0578">
      <w:pPr>
        <w:ind w:right="-31"/>
        <w:jc w:val="both"/>
        <w:rPr>
          <w:sz w:val="28"/>
          <w:szCs w:val="28"/>
          <w:lang w:eastAsia="ar-SA"/>
        </w:rPr>
      </w:pPr>
      <w:r w:rsidRPr="00421FA4">
        <w:rPr>
          <w:sz w:val="28"/>
          <w:szCs w:val="28"/>
        </w:rPr>
        <w:t>условиями использования территорий, на них устанавливаются ограничения использования земельного участка в соответствии с главой 10 Правил, требованиями законодательства Российской Федерации.</w:t>
      </w:r>
    </w:p>
    <w:p w14:paraId="5FB313E9" w14:textId="2BA20CAF" w:rsidR="00421FA4" w:rsidRPr="00421FA4" w:rsidRDefault="00421FA4" w:rsidP="004510B1">
      <w:pPr>
        <w:ind w:right="-31" w:firstLine="709"/>
        <w:jc w:val="both"/>
        <w:rPr>
          <w:rFonts w:eastAsia="Calibri"/>
          <w:sz w:val="28"/>
          <w:szCs w:val="28"/>
        </w:rPr>
      </w:pPr>
      <w:r w:rsidRPr="00421FA4">
        <w:rPr>
          <w:sz w:val="28"/>
          <w:szCs w:val="28"/>
        </w:rPr>
        <w:t xml:space="preserve">6. В границах территориальной зоны ОД1, применительно к которой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устанавливаются согласно </w:t>
      </w:r>
      <w:r w:rsidR="0046127C" w:rsidRPr="0046127C">
        <w:rPr>
          <w:sz w:val="28"/>
          <w:szCs w:val="28"/>
        </w:rPr>
        <w:t>нормативам градостроительного проектирования городского округа</w:t>
      </w:r>
      <w:r w:rsidRPr="00421FA4">
        <w:rPr>
          <w:sz w:val="28"/>
          <w:szCs w:val="28"/>
        </w:rPr>
        <w:t>.</w:t>
      </w:r>
    </w:p>
    <w:p w14:paraId="14EBD84E" w14:textId="5D3996FB" w:rsidR="002F11D6" w:rsidRPr="00421FA4" w:rsidRDefault="00421FA4" w:rsidP="009A1729">
      <w:pPr>
        <w:ind w:right="-31" w:firstLine="709"/>
        <w:jc w:val="both"/>
        <w:rPr>
          <w:sz w:val="28"/>
          <w:szCs w:val="28"/>
        </w:rPr>
      </w:pPr>
      <w:r w:rsidRPr="00421FA4">
        <w:rPr>
          <w:sz w:val="28"/>
          <w:szCs w:val="28"/>
        </w:rPr>
        <w:t xml:space="preserve">7.  Расстояние от объектов капитального строительства до объектов, расположенных на смежных земельных участках, следует принимать на основании действующих строительных, экологических, санитарно-эпидемиологических, противопожарных норм, нормативов градостроительного проектирования </w:t>
      </w:r>
      <w:r w:rsidR="000A104D" w:rsidRPr="000A104D">
        <w:rPr>
          <w:sz w:val="28"/>
          <w:szCs w:val="28"/>
        </w:rPr>
        <w:t xml:space="preserve">городского округа </w:t>
      </w:r>
      <w:r w:rsidRPr="00421FA4">
        <w:rPr>
          <w:sz w:val="28"/>
          <w:szCs w:val="28"/>
        </w:rPr>
        <w:t>и Правил.</w:t>
      </w:r>
    </w:p>
    <w:p w14:paraId="1293B52C" w14:textId="77777777" w:rsidR="00421FA4" w:rsidRPr="00421FA4" w:rsidRDefault="00421FA4" w:rsidP="004510B1">
      <w:pPr>
        <w:ind w:right="-31" w:firstLine="709"/>
        <w:jc w:val="center"/>
        <w:outlineLvl w:val="0"/>
        <w:rPr>
          <w:sz w:val="28"/>
          <w:szCs w:val="28"/>
        </w:rPr>
      </w:pPr>
      <w:r w:rsidRPr="00421FA4">
        <w:rPr>
          <w:sz w:val="28"/>
          <w:szCs w:val="28"/>
        </w:rPr>
        <w:lastRenderedPageBreak/>
        <w:t>Статья 38. ОД2. Зона специализированной общественной застройки</w:t>
      </w:r>
    </w:p>
    <w:p w14:paraId="479A0172" w14:textId="77777777" w:rsidR="00421FA4" w:rsidRPr="00421FA4" w:rsidRDefault="00421FA4" w:rsidP="004510B1">
      <w:pPr>
        <w:autoSpaceDE w:val="0"/>
        <w:autoSpaceDN w:val="0"/>
        <w:adjustRightInd w:val="0"/>
        <w:ind w:right="-31" w:firstLine="709"/>
        <w:jc w:val="both"/>
        <w:rPr>
          <w:rFonts w:eastAsia="Calibri"/>
          <w:bCs/>
          <w:sz w:val="28"/>
          <w:szCs w:val="28"/>
        </w:rPr>
      </w:pPr>
    </w:p>
    <w:p w14:paraId="7A364F8C" w14:textId="50B2CA48" w:rsidR="00421FA4" w:rsidRPr="00421FA4" w:rsidRDefault="00421FA4" w:rsidP="004510B1">
      <w:pPr>
        <w:ind w:right="-31" w:firstLine="709"/>
        <w:jc w:val="both"/>
        <w:rPr>
          <w:rFonts w:eastAsia="Calibri"/>
          <w:sz w:val="28"/>
          <w:szCs w:val="28"/>
          <w:lang w:eastAsia="en-US"/>
        </w:rPr>
      </w:pPr>
      <w:r w:rsidRPr="00421FA4">
        <w:rPr>
          <w:sz w:val="28"/>
          <w:szCs w:val="28"/>
        </w:rPr>
        <w:t>1. Территориальная зона ОД2 выделена для обеспечения правовых условий формир</w:t>
      </w:r>
      <w:r w:rsidRPr="00421FA4">
        <w:rPr>
          <w:rFonts w:eastAsia="Calibri"/>
          <w:bCs/>
          <w:sz w:val="28"/>
          <w:szCs w:val="28"/>
        </w:rPr>
        <w:t>ования территорий объектов социальной инфраструктуры (здравоохра</w:t>
      </w:r>
      <w:r w:rsidR="004410D6">
        <w:rPr>
          <w:rFonts w:eastAsia="Calibri"/>
          <w:bCs/>
          <w:sz w:val="28"/>
          <w:szCs w:val="28"/>
        </w:rPr>
        <w:t>не</w:t>
      </w:r>
      <w:r w:rsidRPr="00421FA4">
        <w:rPr>
          <w:rFonts w:eastAsia="Calibri"/>
          <w:bCs/>
          <w:sz w:val="28"/>
          <w:szCs w:val="28"/>
        </w:rPr>
        <w:t>ния, образования и просвещения, культурного развития, спорта, социального обслуживания), религиозного использования, коммунального обслуживания, территорий общего пользования</w:t>
      </w:r>
      <w:r w:rsidRPr="00421FA4">
        <w:rPr>
          <w:sz w:val="28"/>
          <w:szCs w:val="28"/>
        </w:rPr>
        <w:t>.</w:t>
      </w:r>
    </w:p>
    <w:p w14:paraId="1096A599" w14:textId="0863A375" w:rsidR="00421FA4" w:rsidRDefault="00421FA4" w:rsidP="004510B1">
      <w:pPr>
        <w:widowControl w:val="0"/>
        <w:autoSpaceDE w:val="0"/>
        <w:autoSpaceDN w:val="0"/>
        <w:adjustRightInd w:val="0"/>
        <w:ind w:right="-31" w:firstLine="709"/>
        <w:jc w:val="both"/>
        <w:rPr>
          <w:sz w:val="28"/>
          <w:szCs w:val="28"/>
        </w:rPr>
      </w:pPr>
      <w:r w:rsidRPr="00421FA4">
        <w:rPr>
          <w:sz w:val="28"/>
          <w:szCs w:val="28"/>
        </w:rPr>
        <w:t>2. Перечень видов разрешенного использования земельных участков, объектов капитального строительства и предельные параметры разрешенного строительства, реконструкции объектов капитального строительства в зо</w:t>
      </w:r>
      <w:r w:rsidR="004410D6">
        <w:rPr>
          <w:sz w:val="28"/>
          <w:szCs w:val="28"/>
        </w:rPr>
        <w:t>не</w:t>
      </w:r>
      <w:r w:rsidRPr="00421FA4">
        <w:rPr>
          <w:sz w:val="28"/>
          <w:szCs w:val="28"/>
        </w:rPr>
        <w:t xml:space="preserve"> ОД2:</w:t>
      </w:r>
    </w:p>
    <w:p w14:paraId="5D527562" w14:textId="77777777" w:rsidR="004510B1" w:rsidRDefault="004510B1" w:rsidP="009A1729">
      <w:pPr>
        <w:widowControl w:val="0"/>
        <w:autoSpaceDE w:val="0"/>
        <w:autoSpaceDN w:val="0"/>
        <w:adjustRightInd w:val="0"/>
        <w:ind w:right="-31"/>
        <w:jc w:val="both"/>
        <w:rPr>
          <w:sz w:val="28"/>
          <w:szCs w:val="28"/>
        </w:rPr>
      </w:pPr>
    </w:p>
    <w:tbl>
      <w:tblPr>
        <w:tblStyle w:val="af0"/>
        <w:tblW w:w="14596" w:type="dxa"/>
        <w:tblLayout w:type="fixed"/>
        <w:tblLook w:val="04A0" w:firstRow="1" w:lastRow="0" w:firstColumn="1" w:lastColumn="0" w:noHBand="0" w:noVBand="1"/>
      </w:tblPr>
      <w:tblGrid>
        <w:gridCol w:w="421"/>
        <w:gridCol w:w="1984"/>
        <w:gridCol w:w="2977"/>
        <w:gridCol w:w="850"/>
        <w:gridCol w:w="1134"/>
        <w:gridCol w:w="1418"/>
        <w:gridCol w:w="1417"/>
        <w:gridCol w:w="1134"/>
        <w:gridCol w:w="1560"/>
        <w:gridCol w:w="1701"/>
      </w:tblGrid>
      <w:tr w:rsidR="0061629F" w14:paraId="589E305B" w14:textId="77777777" w:rsidTr="00880151">
        <w:trPr>
          <w:trHeight w:val="1134"/>
        </w:trPr>
        <w:tc>
          <w:tcPr>
            <w:tcW w:w="421" w:type="dxa"/>
            <w:vMerge w:val="restart"/>
            <w:vAlign w:val="center"/>
          </w:tcPr>
          <w:p w14:paraId="0B3FCCDB" w14:textId="77777777" w:rsidR="0061629F" w:rsidRDefault="0061629F" w:rsidP="0082674F">
            <w:pPr>
              <w:widowControl w:val="0"/>
              <w:autoSpaceDE w:val="0"/>
              <w:autoSpaceDN w:val="0"/>
              <w:adjustRightInd w:val="0"/>
              <w:ind w:left="-120" w:right="-31"/>
              <w:jc w:val="both"/>
              <w:rPr>
                <w:sz w:val="28"/>
                <w:szCs w:val="28"/>
              </w:rPr>
            </w:pPr>
            <w:bookmarkStart w:id="92" w:name="_Hlk229748008"/>
            <w:r w:rsidRPr="005628F9">
              <w:rPr>
                <w:sz w:val="28"/>
                <w:szCs w:val="28"/>
              </w:rPr>
              <w:t>№ п/п</w:t>
            </w:r>
          </w:p>
        </w:tc>
        <w:tc>
          <w:tcPr>
            <w:tcW w:w="1984" w:type="dxa"/>
            <w:vMerge w:val="restart"/>
            <w:tcBorders>
              <w:right w:val="single" w:sz="4" w:space="0" w:color="auto"/>
            </w:tcBorders>
            <w:vAlign w:val="center"/>
          </w:tcPr>
          <w:p w14:paraId="29A2919A" w14:textId="77777777" w:rsidR="0061629F" w:rsidRPr="005628F9" w:rsidRDefault="0061629F" w:rsidP="00F370D8">
            <w:pPr>
              <w:widowControl w:val="0"/>
              <w:autoSpaceDE w:val="0"/>
              <w:autoSpaceDN w:val="0"/>
              <w:adjustRightInd w:val="0"/>
              <w:ind w:right="-31"/>
              <w:jc w:val="center"/>
            </w:pPr>
            <w:r w:rsidRPr="005628F9">
              <w:t>Наименование ВРИ</w:t>
            </w:r>
          </w:p>
        </w:tc>
        <w:tc>
          <w:tcPr>
            <w:tcW w:w="2977" w:type="dxa"/>
            <w:vMerge w:val="restart"/>
            <w:tcBorders>
              <w:top w:val="single" w:sz="4" w:space="0" w:color="auto"/>
              <w:left w:val="single" w:sz="4" w:space="0" w:color="auto"/>
              <w:right w:val="single" w:sz="4" w:space="0" w:color="auto"/>
            </w:tcBorders>
            <w:vAlign w:val="center"/>
          </w:tcPr>
          <w:p w14:paraId="5CB88295" w14:textId="77777777" w:rsidR="0061629F" w:rsidRDefault="0061629F" w:rsidP="00F370D8">
            <w:pPr>
              <w:widowControl w:val="0"/>
              <w:autoSpaceDE w:val="0"/>
              <w:autoSpaceDN w:val="0"/>
              <w:adjustRightInd w:val="0"/>
              <w:ind w:right="-31"/>
              <w:jc w:val="center"/>
              <w:rPr>
                <w:sz w:val="28"/>
                <w:szCs w:val="28"/>
              </w:rPr>
            </w:pPr>
            <w:r>
              <w:t>О</w:t>
            </w:r>
            <w:r w:rsidRPr="00421FA4">
              <w:t>писание ВРИ</w:t>
            </w:r>
          </w:p>
        </w:tc>
        <w:tc>
          <w:tcPr>
            <w:tcW w:w="850" w:type="dxa"/>
            <w:vMerge w:val="restart"/>
            <w:tcBorders>
              <w:left w:val="single" w:sz="4" w:space="0" w:color="auto"/>
            </w:tcBorders>
            <w:vAlign w:val="center"/>
          </w:tcPr>
          <w:p w14:paraId="2D766C77" w14:textId="0E0CEA6F" w:rsidR="0061629F" w:rsidRPr="005628F9" w:rsidRDefault="0061629F" w:rsidP="0082674F">
            <w:pPr>
              <w:widowControl w:val="0"/>
              <w:autoSpaceDE w:val="0"/>
              <w:autoSpaceDN w:val="0"/>
              <w:adjustRightInd w:val="0"/>
              <w:ind w:right="-31"/>
              <w:jc w:val="center"/>
            </w:pPr>
            <w:r>
              <w:t>К</w:t>
            </w:r>
            <w:r w:rsidRPr="005628F9">
              <w:t>од</w:t>
            </w:r>
            <w:r>
              <w:t xml:space="preserve"> (</w:t>
            </w:r>
            <w:proofErr w:type="spellStart"/>
            <w:r>
              <w:t>чис-ловое</w:t>
            </w:r>
            <w:proofErr w:type="spellEnd"/>
            <w:r>
              <w:t xml:space="preserve"> </w:t>
            </w:r>
            <w:proofErr w:type="gramStart"/>
            <w:r>
              <w:t>обоз</w:t>
            </w:r>
            <w:r w:rsidR="002F4967">
              <w:t>-</w:t>
            </w:r>
            <w:proofErr w:type="spellStart"/>
            <w:r>
              <w:t>наче</w:t>
            </w:r>
            <w:proofErr w:type="spellEnd"/>
            <w:r w:rsidR="002F4967">
              <w:t>-</w:t>
            </w:r>
            <w:proofErr w:type="spellStart"/>
            <w:r>
              <w:t>ни</w:t>
            </w:r>
            <w:r w:rsidR="002F4967">
              <w:t>е</w:t>
            </w:r>
            <w:proofErr w:type="spellEnd"/>
            <w:proofErr w:type="gramEnd"/>
            <w:r>
              <w:t xml:space="preserve"> ВРИ)</w:t>
            </w:r>
          </w:p>
        </w:tc>
        <w:tc>
          <w:tcPr>
            <w:tcW w:w="2552" w:type="dxa"/>
            <w:gridSpan w:val="2"/>
            <w:vAlign w:val="center"/>
          </w:tcPr>
          <w:p w14:paraId="332BDF02" w14:textId="2BEC5977" w:rsidR="0061629F" w:rsidRDefault="0061629F" w:rsidP="0082674F">
            <w:pPr>
              <w:widowControl w:val="0"/>
              <w:autoSpaceDE w:val="0"/>
              <w:autoSpaceDN w:val="0"/>
              <w:adjustRightInd w:val="0"/>
              <w:ind w:right="-31"/>
              <w:jc w:val="center"/>
              <w:rPr>
                <w:sz w:val="28"/>
                <w:szCs w:val="28"/>
              </w:rPr>
            </w:pPr>
            <w:r w:rsidRPr="00421FA4">
              <w:t>Предельные размеры земельных участков (м</w:t>
            </w:r>
            <w:r w:rsidR="00880151">
              <w:rPr>
                <w:vertAlign w:val="superscript"/>
              </w:rPr>
              <w:t>2</w:t>
            </w:r>
            <w:r w:rsidRPr="00421FA4">
              <w:t>)</w:t>
            </w:r>
          </w:p>
        </w:tc>
        <w:tc>
          <w:tcPr>
            <w:tcW w:w="1417" w:type="dxa"/>
            <w:vMerge w:val="restart"/>
            <w:vAlign w:val="center"/>
          </w:tcPr>
          <w:p w14:paraId="35171809" w14:textId="246857E6" w:rsidR="0061629F" w:rsidRDefault="0061629F" w:rsidP="0082674F">
            <w:pPr>
              <w:widowControl w:val="0"/>
              <w:autoSpaceDE w:val="0"/>
              <w:autoSpaceDN w:val="0"/>
              <w:adjustRightInd w:val="0"/>
              <w:ind w:right="-31"/>
              <w:jc w:val="center"/>
              <w:rPr>
                <w:sz w:val="28"/>
                <w:szCs w:val="28"/>
              </w:rPr>
            </w:pPr>
            <w:proofErr w:type="gramStart"/>
            <w:r w:rsidRPr="00421FA4">
              <w:t>Макси</w:t>
            </w:r>
            <w:r>
              <w:t>-</w:t>
            </w:r>
            <w:proofErr w:type="spellStart"/>
            <w:r w:rsidRPr="00421FA4">
              <w:t>мальный</w:t>
            </w:r>
            <w:proofErr w:type="spellEnd"/>
            <w:proofErr w:type="gramEnd"/>
            <w:r w:rsidRPr="00421FA4">
              <w:t xml:space="preserve"> процент застройки в границах земель</w:t>
            </w:r>
            <w:r>
              <w:t>-</w:t>
            </w:r>
            <w:proofErr w:type="spellStart"/>
            <w:r w:rsidRPr="00421FA4">
              <w:t>ного</w:t>
            </w:r>
            <w:proofErr w:type="spellEnd"/>
            <w:r w:rsidRPr="00421FA4">
              <w:t xml:space="preserve"> участка</w:t>
            </w:r>
            <w:r>
              <w:t xml:space="preserve"> (м)</w:t>
            </w:r>
          </w:p>
        </w:tc>
        <w:tc>
          <w:tcPr>
            <w:tcW w:w="1134" w:type="dxa"/>
            <w:vMerge w:val="restart"/>
            <w:vAlign w:val="center"/>
          </w:tcPr>
          <w:p w14:paraId="6A68C423" w14:textId="11C09552" w:rsidR="0061629F" w:rsidRPr="00611571" w:rsidRDefault="0061629F" w:rsidP="00611571">
            <w:pPr>
              <w:widowControl w:val="0"/>
              <w:autoSpaceDE w:val="0"/>
              <w:autoSpaceDN w:val="0"/>
              <w:adjustRightInd w:val="0"/>
              <w:ind w:right="-31"/>
              <w:jc w:val="center"/>
            </w:pPr>
            <w:proofErr w:type="gramStart"/>
            <w:r w:rsidRPr="00421FA4">
              <w:t>Мини</w:t>
            </w:r>
            <w:r w:rsidR="002F4967">
              <w:t>-</w:t>
            </w:r>
            <w:proofErr w:type="spellStart"/>
            <w:r w:rsidRPr="00421FA4">
              <w:t>мальные</w:t>
            </w:r>
            <w:proofErr w:type="spellEnd"/>
            <w:proofErr w:type="gramEnd"/>
            <w:r w:rsidRPr="00421FA4">
              <w:t xml:space="preserve"> отступы от границ земель</w:t>
            </w:r>
            <w:r w:rsidR="00880151">
              <w:t>-</w:t>
            </w:r>
            <w:proofErr w:type="spellStart"/>
            <w:r w:rsidRPr="00421FA4">
              <w:t>ного</w:t>
            </w:r>
            <w:proofErr w:type="spellEnd"/>
            <w:r w:rsidRPr="00421FA4">
              <w:t xml:space="preserve"> участка (м)</w:t>
            </w:r>
          </w:p>
        </w:tc>
        <w:tc>
          <w:tcPr>
            <w:tcW w:w="1560" w:type="dxa"/>
            <w:vMerge w:val="restart"/>
            <w:vAlign w:val="center"/>
          </w:tcPr>
          <w:p w14:paraId="50395A44" w14:textId="77777777" w:rsidR="0061629F" w:rsidRDefault="0061629F" w:rsidP="0082674F">
            <w:pPr>
              <w:widowControl w:val="0"/>
              <w:autoSpaceDE w:val="0"/>
              <w:autoSpaceDN w:val="0"/>
              <w:adjustRightInd w:val="0"/>
              <w:ind w:right="-31"/>
              <w:jc w:val="center"/>
              <w:rPr>
                <w:sz w:val="28"/>
                <w:szCs w:val="28"/>
              </w:rPr>
            </w:pPr>
            <w:r w:rsidRPr="00421FA4">
              <w:t>Предельная высота зданий (м)</w:t>
            </w:r>
          </w:p>
        </w:tc>
        <w:tc>
          <w:tcPr>
            <w:tcW w:w="1701" w:type="dxa"/>
            <w:vMerge w:val="restart"/>
            <w:vAlign w:val="center"/>
          </w:tcPr>
          <w:p w14:paraId="4348BD97" w14:textId="339063B8" w:rsidR="0061629F" w:rsidRDefault="0061629F" w:rsidP="0082674F">
            <w:pPr>
              <w:widowControl w:val="0"/>
              <w:autoSpaceDE w:val="0"/>
              <w:autoSpaceDN w:val="0"/>
              <w:adjustRightInd w:val="0"/>
              <w:ind w:right="-31"/>
              <w:jc w:val="center"/>
              <w:rPr>
                <w:sz w:val="28"/>
                <w:szCs w:val="28"/>
              </w:rPr>
            </w:pPr>
            <w:r w:rsidRPr="00421FA4">
              <w:t>Минимальный процент озеле</w:t>
            </w:r>
            <w:r w:rsidR="004410D6">
              <w:t>не</w:t>
            </w:r>
            <w:r w:rsidRPr="00421FA4">
              <w:t>ния земельного участка</w:t>
            </w:r>
          </w:p>
        </w:tc>
      </w:tr>
      <w:tr w:rsidR="0061629F" w14:paraId="09C14147" w14:textId="77777777" w:rsidTr="00611571">
        <w:trPr>
          <w:trHeight w:val="1336"/>
        </w:trPr>
        <w:tc>
          <w:tcPr>
            <w:tcW w:w="421" w:type="dxa"/>
            <w:vMerge/>
          </w:tcPr>
          <w:p w14:paraId="32C32060" w14:textId="77777777" w:rsidR="0061629F" w:rsidRPr="005628F9" w:rsidRDefault="0061629F" w:rsidP="0082674F">
            <w:pPr>
              <w:widowControl w:val="0"/>
              <w:autoSpaceDE w:val="0"/>
              <w:autoSpaceDN w:val="0"/>
              <w:adjustRightInd w:val="0"/>
              <w:ind w:left="-120" w:right="-31"/>
              <w:jc w:val="both"/>
              <w:rPr>
                <w:sz w:val="28"/>
                <w:szCs w:val="28"/>
              </w:rPr>
            </w:pPr>
          </w:p>
        </w:tc>
        <w:tc>
          <w:tcPr>
            <w:tcW w:w="1984" w:type="dxa"/>
            <w:vMerge/>
            <w:tcBorders>
              <w:right w:val="single" w:sz="4" w:space="0" w:color="auto"/>
            </w:tcBorders>
          </w:tcPr>
          <w:p w14:paraId="02BDD59A" w14:textId="77777777" w:rsidR="0061629F" w:rsidRPr="005628F9" w:rsidRDefault="0061629F" w:rsidP="0082674F">
            <w:pPr>
              <w:widowControl w:val="0"/>
              <w:autoSpaceDE w:val="0"/>
              <w:autoSpaceDN w:val="0"/>
              <w:adjustRightInd w:val="0"/>
              <w:ind w:right="-31"/>
              <w:jc w:val="both"/>
            </w:pPr>
          </w:p>
        </w:tc>
        <w:tc>
          <w:tcPr>
            <w:tcW w:w="2977" w:type="dxa"/>
            <w:vMerge/>
            <w:tcBorders>
              <w:left w:val="single" w:sz="4" w:space="0" w:color="auto"/>
              <w:right w:val="single" w:sz="4" w:space="0" w:color="auto"/>
            </w:tcBorders>
          </w:tcPr>
          <w:p w14:paraId="47B81670" w14:textId="77777777" w:rsidR="0061629F" w:rsidRDefault="0061629F" w:rsidP="0082674F">
            <w:pPr>
              <w:widowControl w:val="0"/>
              <w:autoSpaceDE w:val="0"/>
              <w:autoSpaceDN w:val="0"/>
              <w:adjustRightInd w:val="0"/>
              <w:ind w:right="-31"/>
              <w:jc w:val="both"/>
            </w:pPr>
          </w:p>
        </w:tc>
        <w:tc>
          <w:tcPr>
            <w:tcW w:w="850" w:type="dxa"/>
            <w:vMerge/>
            <w:tcBorders>
              <w:left w:val="single" w:sz="4" w:space="0" w:color="auto"/>
            </w:tcBorders>
          </w:tcPr>
          <w:p w14:paraId="7C41A7F2" w14:textId="77777777" w:rsidR="0061629F" w:rsidRDefault="0061629F" w:rsidP="0082674F">
            <w:pPr>
              <w:widowControl w:val="0"/>
              <w:autoSpaceDE w:val="0"/>
              <w:autoSpaceDN w:val="0"/>
              <w:adjustRightInd w:val="0"/>
              <w:ind w:right="-31"/>
              <w:jc w:val="center"/>
            </w:pPr>
          </w:p>
        </w:tc>
        <w:tc>
          <w:tcPr>
            <w:tcW w:w="1134" w:type="dxa"/>
          </w:tcPr>
          <w:p w14:paraId="370A6FB0" w14:textId="390213FB" w:rsidR="0061629F" w:rsidRPr="00421FA4" w:rsidRDefault="0061629F" w:rsidP="0082674F">
            <w:pPr>
              <w:widowControl w:val="0"/>
              <w:autoSpaceDE w:val="0"/>
              <w:autoSpaceDN w:val="0"/>
              <w:adjustRightInd w:val="0"/>
              <w:ind w:right="-31"/>
              <w:jc w:val="center"/>
            </w:pPr>
            <w:r w:rsidRPr="00421FA4">
              <w:rPr>
                <w:lang w:val="en-US"/>
              </w:rPr>
              <w:t>min</w:t>
            </w:r>
          </w:p>
        </w:tc>
        <w:tc>
          <w:tcPr>
            <w:tcW w:w="1418" w:type="dxa"/>
          </w:tcPr>
          <w:p w14:paraId="7DD4D6E9" w14:textId="742B0E8D" w:rsidR="0061629F" w:rsidRPr="00421FA4" w:rsidRDefault="0061629F" w:rsidP="0082674F">
            <w:pPr>
              <w:widowControl w:val="0"/>
              <w:autoSpaceDE w:val="0"/>
              <w:autoSpaceDN w:val="0"/>
              <w:adjustRightInd w:val="0"/>
              <w:ind w:right="-31"/>
              <w:jc w:val="center"/>
            </w:pPr>
            <w:r w:rsidRPr="00421FA4">
              <w:rPr>
                <w:lang w:val="en-US"/>
              </w:rPr>
              <w:t>max</w:t>
            </w:r>
          </w:p>
        </w:tc>
        <w:tc>
          <w:tcPr>
            <w:tcW w:w="1417" w:type="dxa"/>
            <w:vMerge/>
          </w:tcPr>
          <w:p w14:paraId="6945AD57" w14:textId="77777777" w:rsidR="0061629F" w:rsidRPr="00421FA4" w:rsidRDefault="0061629F" w:rsidP="0082674F">
            <w:pPr>
              <w:widowControl w:val="0"/>
              <w:autoSpaceDE w:val="0"/>
              <w:autoSpaceDN w:val="0"/>
              <w:adjustRightInd w:val="0"/>
              <w:ind w:right="-31"/>
              <w:jc w:val="center"/>
            </w:pPr>
          </w:p>
        </w:tc>
        <w:tc>
          <w:tcPr>
            <w:tcW w:w="1134" w:type="dxa"/>
            <w:vMerge/>
          </w:tcPr>
          <w:p w14:paraId="3117D6D2" w14:textId="77777777" w:rsidR="0061629F" w:rsidRPr="00421FA4" w:rsidRDefault="0061629F" w:rsidP="0082674F">
            <w:pPr>
              <w:widowControl w:val="0"/>
              <w:autoSpaceDE w:val="0"/>
              <w:autoSpaceDN w:val="0"/>
              <w:adjustRightInd w:val="0"/>
              <w:ind w:right="-31"/>
              <w:jc w:val="center"/>
            </w:pPr>
          </w:p>
        </w:tc>
        <w:tc>
          <w:tcPr>
            <w:tcW w:w="1560" w:type="dxa"/>
            <w:vMerge/>
          </w:tcPr>
          <w:p w14:paraId="7A99058F" w14:textId="77777777" w:rsidR="0061629F" w:rsidRPr="00421FA4" w:rsidRDefault="0061629F" w:rsidP="0082674F">
            <w:pPr>
              <w:widowControl w:val="0"/>
              <w:autoSpaceDE w:val="0"/>
              <w:autoSpaceDN w:val="0"/>
              <w:adjustRightInd w:val="0"/>
              <w:ind w:right="-31"/>
              <w:jc w:val="center"/>
            </w:pPr>
          </w:p>
        </w:tc>
        <w:tc>
          <w:tcPr>
            <w:tcW w:w="1701" w:type="dxa"/>
            <w:vMerge/>
          </w:tcPr>
          <w:p w14:paraId="5B7745E5" w14:textId="77777777" w:rsidR="0061629F" w:rsidRPr="00421FA4" w:rsidRDefault="0061629F" w:rsidP="0082674F">
            <w:pPr>
              <w:widowControl w:val="0"/>
              <w:autoSpaceDE w:val="0"/>
              <w:autoSpaceDN w:val="0"/>
              <w:adjustRightInd w:val="0"/>
              <w:ind w:right="-31"/>
              <w:jc w:val="center"/>
            </w:pPr>
          </w:p>
        </w:tc>
      </w:tr>
      <w:bookmarkEnd w:id="92"/>
    </w:tbl>
    <w:p w14:paraId="1B860989" w14:textId="77777777" w:rsidR="00421FA4" w:rsidRPr="002F4967" w:rsidRDefault="00421FA4" w:rsidP="00611571">
      <w:pPr>
        <w:ind w:firstLine="709"/>
        <w:jc w:val="center"/>
        <w:rPr>
          <w:rFonts w:eastAsia="Calibri"/>
          <w:sz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28" w:type="dxa"/>
          <w:bottom w:w="57" w:type="dxa"/>
          <w:right w:w="28" w:type="dxa"/>
        </w:tblCellMar>
        <w:tblLook w:val="04A0" w:firstRow="1" w:lastRow="0" w:firstColumn="1" w:lastColumn="0" w:noHBand="0" w:noVBand="1"/>
      </w:tblPr>
      <w:tblGrid>
        <w:gridCol w:w="296"/>
        <w:gridCol w:w="2076"/>
        <w:gridCol w:w="2950"/>
        <w:gridCol w:w="926"/>
        <w:gridCol w:w="1083"/>
        <w:gridCol w:w="302"/>
        <w:gridCol w:w="1217"/>
        <w:gridCol w:w="168"/>
        <w:gridCol w:w="1208"/>
        <w:gridCol w:w="178"/>
        <w:gridCol w:w="932"/>
        <w:gridCol w:w="453"/>
        <w:gridCol w:w="1066"/>
        <w:gridCol w:w="319"/>
        <w:gridCol w:w="1386"/>
      </w:tblGrid>
      <w:tr w:rsidR="00B15EA4" w:rsidRPr="00421FA4" w14:paraId="1BEEA960" w14:textId="77777777" w:rsidTr="002F4967">
        <w:trPr>
          <w:trHeight w:val="381"/>
          <w:tblHeader/>
        </w:trPr>
        <w:tc>
          <w:tcPr>
            <w:tcW w:w="0" w:type="auto"/>
            <w:tcBorders>
              <w:top w:val="single" w:sz="4" w:space="0" w:color="auto"/>
              <w:left w:val="single" w:sz="4" w:space="0" w:color="auto"/>
              <w:bottom w:val="single" w:sz="4" w:space="0" w:color="auto"/>
              <w:right w:val="single" w:sz="4" w:space="0" w:color="auto"/>
            </w:tcBorders>
            <w:vAlign w:val="center"/>
            <w:hideMark/>
          </w:tcPr>
          <w:p w14:paraId="5C75881D" w14:textId="5200D205" w:rsidR="00421FA4" w:rsidRPr="00421FA4" w:rsidRDefault="0061629F" w:rsidP="0061629F">
            <w:pPr>
              <w:jc w:val="center"/>
              <w:rPr>
                <w:lang w:eastAsia="ar-SA"/>
              </w:rPr>
            </w:pPr>
            <w:r>
              <w:rPr>
                <w:lang w:eastAsia="ar-SA"/>
              </w:rPr>
              <w:t>1</w:t>
            </w:r>
          </w:p>
        </w:tc>
        <w:tc>
          <w:tcPr>
            <w:tcW w:w="2076" w:type="dxa"/>
            <w:tcBorders>
              <w:top w:val="single" w:sz="4" w:space="0" w:color="auto"/>
              <w:left w:val="single" w:sz="4" w:space="0" w:color="auto"/>
              <w:bottom w:val="single" w:sz="4" w:space="0" w:color="auto"/>
              <w:right w:val="single" w:sz="4" w:space="0" w:color="auto"/>
            </w:tcBorders>
            <w:vAlign w:val="center"/>
            <w:hideMark/>
          </w:tcPr>
          <w:p w14:paraId="23F3B4D3" w14:textId="0485DDE4" w:rsidR="00421FA4" w:rsidRPr="00421FA4" w:rsidRDefault="0061629F" w:rsidP="0061629F">
            <w:pPr>
              <w:jc w:val="center"/>
              <w:rPr>
                <w:lang w:eastAsia="ar-SA"/>
              </w:rPr>
            </w:pPr>
            <w:r>
              <w:rPr>
                <w:lang w:eastAsia="ar-SA"/>
              </w:rPr>
              <w:t>2</w:t>
            </w:r>
          </w:p>
        </w:tc>
        <w:tc>
          <w:tcPr>
            <w:tcW w:w="2950" w:type="dxa"/>
            <w:tcBorders>
              <w:top w:val="single" w:sz="4" w:space="0" w:color="auto"/>
              <w:left w:val="single" w:sz="4" w:space="0" w:color="auto"/>
              <w:bottom w:val="single" w:sz="4" w:space="0" w:color="auto"/>
              <w:right w:val="single" w:sz="4" w:space="0" w:color="auto"/>
            </w:tcBorders>
            <w:vAlign w:val="center"/>
            <w:hideMark/>
          </w:tcPr>
          <w:p w14:paraId="576CD8E5" w14:textId="1E9E1FAA" w:rsidR="00421FA4" w:rsidRPr="00421FA4" w:rsidRDefault="0061629F" w:rsidP="0061629F">
            <w:pPr>
              <w:jc w:val="center"/>
              <w:rPr>
                <w:lang w:eastAsia="ar-SA"/>
              </w:rPr>
            </w:pPr>
            <w:r>
              <w:rPr>
                <w:lang w:eastAsia="ar-SA"/>
              </w:rPr>
              <w:t>3</w:t>
            </w:r>
          </w:p>
        </w:tc>
        <w:tc>
          <w:tcPr>
            <w:tcW w:w="926" w:type="dxa"/>
            <w:tcBorders>
              <w:top w:val="single" w:sz="4" w:space="0" w:color="auto"/>
              <w:left w:val="single" w:sz="4" w:space="0" w:color="auto"/>
              <w:bottom w:val="single" w:sz="4" w:space="0" w:color="auto"/>
              <w:right w:val="single" w:sz="4" w:space="0" w:color="auto"/>
            </w:tcBorders>
            <w:vAlign w:val="center"/>
            <w:hideMark/>
          </w:tcPr>
          <w:p w14:paraId="05C9A5A8" w14:textId="33317A33" w:rsidR="00421FA4" w:rsidRPr="00421FA4" w:rsidRDefault="0061629F" w:rsidP="0061629F">
            <w:pPr>
              <w:jc w:val="center"/>
              <w:rPr>
                <w:lang w:eastAsia="ar-SA"/>
              </w:rPr>
            </w:pPr>
            <w:r>
              <w:rPr>
                <w:lang w:eastAsia="ar-SA"/>
              </w:rPr>
              <w:t>4</w:t>
            </w:r>
          </w:p>
        </w:tc>
        <w:tc>
          <w:tcPr>
            <w:tcW w:w="1083" w:type="dxa"/>
            <w:tcBorders>
              <w:top w:val="single" w:sz="4" w:space="0" w:color="auto"/>
              <w:left w:val="single" w:sz="4" w:space="0" w:color="auto"/>
              <w:bottom w:val="single" w:sz="4" w:space="0" w:color="auto"/>
              <w:right w:val="single" w:sz="4" w:space="0" w:color="auto"/>
            </w:tcBorders>
            <w:vAlign w:val="center"/>
            <w:hideMark/>
          </w:tcPr>
          <w:p w14:paraId="23E4D70E" w14:textId="0C29CE46" w:rsidR="00421FA4" w:rsidRPr="00421FA4" w:rsidRDefault="0061629F">
            <w:pPr>
              <w:jc w:val="center"/>
            </w:pPr>
            <w:r>
              <w:t>5</w:t>
            </w:r>
          </w:p>
        </w:tc>
        <w:tc>
          <w:tcPr>
            <w:tcW w:w="1519" w:type="dxa"/>
            <w:gridSpan w:val="2"/>
            <w:tcBorders>
              <w:top w:val="single" w:sz="4" w:space="0" w:color="auto"/>
              <w:left w:val="single" w:sz="4" w:space="0" w:color="auto"/>
              <w:bottom w:val="single" w:sz="4" w:space="0" w:color="auto"/>
              <w:right w:val="single" w:sz="4" w:space="0" w:color="auto"/>
            </w:tcBorders>
            <w:vAlign w:val="center"/>
            <w:hideMark/>
          </w:tcPr>
          <w:p w14:paraId="1D1AF055" w14:textId="3ADAFB71" w:rsidR="00421FA4" w:rsidRPr="00421FA4" w:rsidRDefault="0061629F">
            <w:pPr>
              <w:jc w:val="center"/>
            </w:pPr>
            <w:r>
              <w:t>6</w:t>
            </w:r>
          </w:p>
        </w:tc>
        <w:tc>
          <w:tcPr>
            <w:tcW w:w="1376" w:type="dxa"/>
            <w:gridSpan w:val="2"/>
            <w:tcBorders>
              <w:top w:val="single" w:sz="4" w:space="0" w:color="auto"/>
              <w:left w:val="single" w:sz="4" w:space="0" w:color="auto"/>
              <w:bottom w:val="single" w:sz="4" w:space="0" w:color="auto"/>
              <w:right w:val="single" w:sz="4" w:space="0" w:color="auto"/>
            </w:tcBorders>
            <w:vAlign w:val="center"/>
            <w:hideMark/>
          </w:tcPr>
          <w:p w14:paraId="2D82A1DB" w14:textId="7DECF7BD" w:rsidR="00421FA4" w:rsidRPr="00421FA4" w:rsidRDefault="0061629F" w:rsidP="0061629F">
            <w:pPr>
              <w:jc w:val="center"/>
              <w:rPr>
                <w:lang w:eastAsia="ar-SA"/>
              </w:rPr>
            </w:pPr>
            <w:r>
              <w:rPr>
                <w:lang w:eastAsia="ar-SA"/>
              </w:rPr>
              <w:t>7</w:t>
            </w:r>
          </w:p>
        </w:tc>
        <w:tc>
          <w:tcPr>
            <w:tcW w:w="1110" w:type="dxa"/>
            <w:gridSpan w:val="2"/>
            <w:tcBorders>
              <w:top w:val="single" w:sz="4" w:space="0" w:color="auto"/>
              <w:left w:val="single" w:sz="4" w:space="0" w:color="auto"/>
              <w:bottom w:val="single" w:sz="4" w:space="0" w:color="auto"/>
              <w:right w:val="single" w:sz="4" w:space="0" w:color="auto"/>
            </w:tcBorders>
            <w:vAlign w:val="center"/>
            <w:hideMark/>
          </w:tcPr>
          <w:p w14:paraId="07881226" w14:textId="06E8F7C3" w:rsidR="00421FA4" w:rsidRPr="00421FA4" w:rsidRDefault="0061629F" w:rsidP="0061629F">
            <w:pPr>
              <w:jc w:val="center"/>
              <w:rPr>
                <w:lang w:eastAsia="ar-SA"/>
              </w:rPr>
            </w:pPr>
            <w:r>
              <w:rPr>
                <w:lang w:eastAsia="ar-SA"/>
              </w:rPr>
              <w:t>8</w:t>
            </w:r>
          </w:p>
        </w:tc>
        <w:tc>
          <w:tcPr>
            <w:tcW w:w="1519" w:type="dxa"/>
            <w:gridSpan w:val="2"/>
            <w:tcBorders>
              <w:top w:val="single" w:sz="4" w:space="0" w:color="auto"/>
              <w:left w:val="single" w:sz="4" w:space="0" w:color="auto"/>
              <w:bottom w:val="single" w:sz="4" w:space="0" w:color="auto"/>
              <w:right w:val="single" w:sz="4" w:space="0" w:color="auto"/>
            </w:tcBorders>
            <w:vAlign w:val="center"/>
            <w:hideMark/>
          </w:tcPr>
          <w:p w14:paraId="0A2CE924" w14:textId="3275AF1C" w:rsidR="00421FA4" w:rsidRPr="00421FA4" w:rsidRDefault="0061629F" w:rsidP="0061629F">
            <w:pPr>
              <w:jc w:val="center"/>
              <w:rPr>
                <w:lang w:eastAsia="ar-SA"/>
              </w:rPr>
            </w:pPr>
            <w:r>
              <w:rPr>
                <w:lang w:eastAsia="ar-SA"/>
              </w:rPr>
              <w:t>9</w:t>
            </w:r>
          </w:p>
        </w:tc>
        <w:tc>
          <w:tcPr>
            <w:tcW w:w="1705" w:type="dxa"/>
            <w:gridSpan w:val="2"/>
            <w:tcBorders>
              <w:top w:val="single" w:sz="4" w:space="0" w:color="auto"/>
              <w:left w:val="single" w:sz="4" w:space="0" w:color="auto"/>
              <w:bottom w:val="single" w:sz="4" w:space="0" w:color="auto"/>
              <w:right w:val="single" w:sz="4" w:space="0" w:color="auto"/>
            </w:tcBorders>
            <w:vAlign w:val="center"/>
            <w:hideMark/>
          </w:tcPr>
          <w:p w14:paraId="77F8B96E" w14:textId="07C5BD1B" w:rsidR="00421FA4" w:rsidRPr="00421FA4" w:rsidRDefault="0061629F" w:rsidP="0061629F">
            <w:pPr>
              <w:jc w:val="center"/>
              <w:rPr>
                <w:lang w:eastAsia="ar-SA"/>
              </w:rPr>
            </w:pPr>
            <w:r>
              <w:rPr>
                <w:lang w:eastAsia="ar-SA"/>
              </w:rPr>
              <w:t>10</w:t>
            </w:r>
          </w:p>
        </w:tc>
      </w:tr>
      <w:tr w:rsidR="00421FA4" w:rsidRPr="00421FA4" w14:paraId="30C78418" w14:textId="77777777" w:rsidTr="00421FA4">
        <w:trPr>
          <w:trHeight w:val="20"/>
        </w:trPr>
        <w:tc>
          <w:tcPr>
            <w:tcW w:w="0" w:type="auto"/>
            <w:gridSpan w:val="15"/>
            <w:tcBorders>
              <w:top w:val="single" w:sz="4" w:space="0" w:color="auto"/>
              <w:left w:val="single" w:sz="4" w:space="0" w:color="auto"/>
              <w:bottom w:val="single" w:sz="4" w:space="0" w:color="auto"/>
              <w:right w:val="single" w:sz="4" w:space="0" w:color="auto"/>
            </w:tcBorders>
            <w:hideMark/>
          </w:tcPr>
          <w:p w14:paraId="2DE47775" w14:textId="77777777" w:rsidR="00421FA4" w:rsidRPr="00421FA4" w:rsidRDefault="00421FA4">
            <w:pPr>
              <w:jc w:val="center"/>
            </w:pPr>
            <w:r w:rsidRPr="00421FA4">
              <w:rPr>
                <w:b/>
              </w:rPr>
              <w:t>Основные виды разрешенного использования зоны ОД2</w:t>
            </w:r>
          </w:p>
        </w:tc>
      </w:tr>
      <w:tr w:rsidR="00B15EA4" w:rsidRPr="00421FA4" w14:paraId="65D65BAD" w14:textId="77777777" w:rsidTr="002F4967">
        <w:trPr>
          <w:trHeight w:val="766"/>
        </w:trPr>
        <w:tc>
          <w:tcPr>
            <w:tcW w:w="0" w:type="auto"/>
            <w:tcBorders>
              <w:top w:val="single" w:sz="4" w:space="0" w:color="auto"/>
              <w:left w:val="single" w:sz="4" w:space="0" w:color="auto"/>
              <w:bottom w:val="single" w:sz="4" w:space="0" w:color="auto"/>
              <w:right w:val="single" w:sz="4" w:space="0" w:color="auto"/>
            </w:tcBorders>
            <w:hideMark/>
          </w:tcPr>
          <w:p w14:paraId="71235639" w14:textId="77777777" w:rsidR="00421FA4" w:rsidRPr="00421FA4" w:rsidRDefault="00421FA4">
            <w:pPr>
              <w:jc w:val="center"/>
              <w:rPr>
                <w:lang w:val="en-US"/>
              </w:rPr>
            </w:pPr>
            <w:r w:rsidRPr="00421FA4">
              <w:rPr>
                <w:lang w:val="en-US"/>
              </w:rPr>
              <w:t>1</w:t>
            </w:r>
          </w:p>
        </w:tc>
        <w:tc>
          <w:tcPr>
            <w:tcW w:w="2076" w:type="dxa"/>
            <w:tcBorders>
              <w:top w:val="single" w:sz="4" w:space="0" w:color="auto"/>
              <w:left w:val="single" w:sz="4" w:space="0" w:color="auto"/>
              <w:bottom w:val="single" w:sz="4" w:space="0" w:color="auto"/>
              <w:right w:val="single" w:sz="4" w:space="0" w:color="auto"/>
            </w:tcBorders>
            <w:hideMark/>
          </w:tcPr>
          <w:p w14:paraId="73AFA9D0" w14:textId="77777777" w:rsidR="00421FA4" w:rsidRPr="00421FA4" w:rsidRDefault="00421FA4">
            <w:pPr>
              <w:jc w:val="center"/>
            </w:pPr>
            <w:r w:rsidRPr="00421FA4">
              <w:t>Предоставление коммунальных услуг</w:t>
            </w:r>
          </w:p>
        </w:tc>
        <w:tc>
          <w:tcPr>
            <w:tcW w:w="2950" w:type="dxa"/>
            <w:tcBorders>
              <w:top w:val="single" w:sz="4" w:space="0" w:color="auto"/>
              <w:left w:val="single" w:sz="4" w:space="0" w:color="auto"/>
              <w:bottom w:val="single" w:sz="4" w:space="0" w:color="auto"/>
              <w:right w:val="single" w:sz="4" w:space="0" w:color="auto"/>
            </w:tcBorders>
            <w:hideMark/>
          </w:tcPr>
          <w:p w14:paraId="351279FD" w14:textId="25CF84C9" w:rsidR="00421FA4" w:rsidRPr="00421FA4" w:rsidRDefault="002F11D6">
            <w:pPr>
              <w:autoSpaceDE w:val="0"/>
              <w:autoSpaceDN w:val="0"/>
              <w:adjustRightInd w:val="0"/>
              <w:jc w:val="center"/>
            </w:pPr>
            <w:r>
              <w:t>р</w:t>
            </w:r>
            <w:r w:rsidR="00421FA4" w:rsidRPr="00421FA4">
              <w:t xml:space="preserve">азмещение зданий и сооружений, обеспечивающих поставку воды, тепла, электричества, газа, отвод канализационных стоков, очистку и уборку объектов </w:t>
            </w:r>
            <w:r w:rsidR="004410D6">
              <w:t>не</w:t>
            </w:r>
            <w:r w:rsidR="00421FA4" w:rsidRPr="00421FA4">
              <w:t xml:space="preserve">движимости (котельных, водозаборов, очистных сооружений, насосных станций, водопроводов, линий электропередач, </w:t>
            </w:r>
            <w:r w:rsidR="00421FA4" w:rsidRPr="00421FA4">
              <w:lastRenderedPageBreak/>
              <w:t xml:space="preserve">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w:t>
            </w:r>
            <w:r w:rsidR="004410D6">
              <w:t>не</w:t>
            </w:r>
            <w:r w:rsidR="00421FA4" w:rsidRPr="00421FA4">
              <w:t>обходимых для сбора и плавки с</w:t>
            </w:r>
            <w:r w:rsidR="004410D6">
              <w:t>не</w:t>
            </w:r>
            <w:r w:rsidR="00421FA4" w:rsidRPr="00421FA4">
              <w:t>га)</w:t>
            </w:r>
          </w:p>
        </w:tc>
        <w:tc>
          <w:tcPr>
            <w:tcW w:w="926" w:type="dxa"/>
            <w:tcBorders>
              <w:top w:val="single" w:sz="4" w:space="0" w:color="auto"/>
              <w:left w:val="single" w:sz="4" w:space="0" w:color="auto"/>
              <w:bottom w:val="single" w:sz="4" w:space="0" w:color="auto"/>
              <w:right w:val="single" w:sz="4" w:space="0" w:color="auto"/>
            </w:tcBorders>
            <w:hideMark/>
          </w:tcPr>
          <w:p w14:paraId="20DEA844" w14:textId="77777777" w:rsidR="00421FA4" w:rsidRPr="00421FA4" w:rsidRDefault="00000000">
            <w:pPr>
              <w:jc w:val="center"/>
            </w:pPr>
            <w:hyperlink r:id="rId183"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3.1</w:t>
              </w:r>
            </w:hyperlink>
            <w:r w:rsidR="00421FA4" w:rsidRPr="00421FA4">
              <w:t>.1</w:t>
            </w:r>
          </w:p>
        </w:tc>
        <w:tc>
          <w:tcPr>
            <w:tcW w:w="8312" w:type="dxa"/>
            <w:gridSpan w:val="11"/>
            <w:tcBorders>
              <w:top w:val="single" w:sz="4" w:space="0" w:color="auto"/>
              <w:left w:val="single" w:sz="4" w:space="0" w:color="auto"/>
              <w:bottom w:val="single" w:sz="4" w:space="0" w:color="auto"/>
              <w:right w:val="single" w:sz="4" w:space="0" w:color="auto"/>
            </w:tcBorders>
            <w:hideMark/>
          </w:tcPr>
          <w:p w14:paraId="18EA0BE0" w14:textId="7CF4493B" w:rsidR="00421FA4" w:rsidRPr="00421FA4" w:rsidRDefault="002F11D6">
            <w:pPr>
              <w:jc w:val="center"/>
            </w:pPr>
            <w:r>
              <w:t>не</w:t>
            </w:r>
            <w:r w:rsidR="00421FA4" w:rsidRPr="00421FA4">
              <w:t xml:space="preserve"> подлежит установлению</w:t>
            </w:r>
          </w:p>
        </w:tc>
      </w:tr>
      <w:tr w:rsidR="00B15EA4" w:rsidRPr="00421FA4" w14:paraId="7F2D6E42" w14:textId="77777777" w:rsidTr="002F4967">
        <w:trPr>
          <w:trHeight w:val="113"/>
        </w:trPr>
        <w:tc>
          <w:tcPr>
            <w:tcW w:w="0" w:type="auto"/>
            <w:tcBorders>
              <w:top w:val="single" w:sz="4" w:space="0" w:color="auto"/>
              <w:left w:val="single" w:sz="4" w:space="0" w:color="auto"/>
              <w:bottom w:val="single" w:sz="4" w:space="0" w:color="auto"/>
              <w:right w:val="single" w:sz="4" w:space="0" w:color="auto"/>
            </w:tcBorders>
            <w:hideMark/>
          </w:tcPr>
          <w:p w14:paraId="6B87EABD" w14:textId="77777777" w:rsidR="00421FA4" w:rsidRPr="00421FA4" w:rsidRDefault="00421FA4">
            <w:pPr>
              <w:jc w:val="center"/>
              <w:rPr>
                <w:lang w:val="en-US"/>
              </w:rPr>
            </w:pPr>
            <w:r w:rsidRPr="00421FA4">
              <w:rPr>
                <w:lang w:val="en-US"/>
              </w:rPr>
              <w:t>2</w:t>
            </w:r>
          </w:p>
        </w:tc>
        <w:tc>
          <w:tcPr>
            <w:tcW w:w="2076" w:type="dxa"/>
            <w:tcBorders>
              <w:top w:val="single" w:sz="4" w:space="0" w:color="auto"/>
              <w:left w:val="single" w:sz="4" w:space="0" w:color="auto"/>
              <w:bottom w:val="single" w:sz="4" w:space="0" w:color="auto"/>
              <w:right w:val="single" w:sz="4" w:space="0" w:color="auto"/>
            </w:tcBorders>
            <w:hideMark/>
          </w:tcPr>
          <w:p w14:paraId="58454E45" w14:textId="77777777" w:rsidR="00421FA4" w:rsidRPr="00421FA4" w:rsidRDefault="00421FA4">
            <w:pPr>
              <w:jc w:val="center"/>
            </w:pPr>
            <w:r w:rsidRPr="00421FA4">
              <w:t>**Дома социального обслуживания</w:t>
            </w:r>
          </w:p>
        </w:tc>
        <w:tc>
          <w:tcPr>
            <w:tcW w:w="2950" w:type="dxa"/>
            <w:tcBorders>
              <w:top w:val="single" w:sz="4" w:space="0" w:color="auto"/>
              <w:left w:val="single" w:sz="4" w:space="0" w:color="auto"/>
              <w:bottom w:val="single" w:sz="4" w:space="0" w:color="auto"/>
              <w:right w:val="single" w:sz="4" w:space="0" w:color="auto"/>
            </w:tcBorders>
            <w:hideMark/>
          </w:tcPr>
          <w:p w14:paraId="75D87F69" w14:textId="39085C19" w:rsidR="00421FA4" w:rsidRPr="00421FA4" w:rsidRDefault="002F11D6">
            <w:pPr>
              <w:autoSpaceDE w:val="0"/>
              <w:autoSpaceDN w:val="0"/>
              <w:adjustRightInd w:val="0"/>
              <w:jc w:val="center"/>
              <w:rPr>
                <w:lang w:eastAsia="en-US"/>
              </w:rPr>
            </w:pPr>
            <w:r>
              <w:t>р</w:t>
            </w:r>
            <w:r w:rsidR="00421FA4" w:rsidRPr="00421FA4">
              <w:t>азмещение зданий, предназначенных для размещения домов престарелых, домов ребенка, детских домов, пунктов ночлега для бездомных граждан; размещение объектов капитального строительства для временного размещения вынужденных переселенцев, лиц, признанных беженцами</w:t>
            </w:r>
          </w:p>
        </w:tc>
        <w:tc>
          <w:tcPr>
            <w:tcW w:w="926" w:type="dxa"/>
            <w:tcBorders>
              <w:top w:val="single" w:sz="4" w:space="0" w:color="auto"/>
              <w:left w:val="single" w:sz="4" w:space="0" w:color="auto"/>
              <w:bottom w:val="single" w:sz="4" w:space="0" w:color="auto"/>
              <w:right w:val="single" w:sz="4" w:space="0" w:color="auto"/>
            </w:tcBorders>
            <w:hideMark/>
          </w:tcPr>
          <w:p w14:paraId="0D9CD0E4" w14:textId="77777777" w:rsidR="00421FA4" w:rsidRPr="00421FA4" w:rsidRDefault="00421FA4">
            <w:pPr>
              <w:jc w:val="center"/>
            </w:pPr>
            <w:r w:rsidRPr="00421FA4">
              <w:t>3.2.1</w:t>
            </w:r>
          </w:p>
        </w:tc>
        <w:tc>
          <w:tcPr>
            <w:tcW w:w="1083" w:type="dxa"/>
            <w:tcBorders>
              <w:top w:val="single" w:sz="4" w:space="0" w:color="auto"/>
              <w:left w:val="single" w:sz="4" w:space="0" w:color="auto"/>
              <w:bottom w:val="single" w:sz="4" w:space="0" w:color="auto"/>
              <w:right w:val="single" w:sz="4" w:space="0" w:color="auto"/>
            </w:tcBorders>
            <w:hideMark/>
          </w:tcPr>
          <w:p w14:paraId="5406641D" w14:textId="77777777" w:rsidR="00421FA4" w:rsidRPr="00421FA4" w:rsidRDefault="00421FA4">
            <w:pPr>
              <w:jc w:val="center"/>
            </w:pPr>
            <w:r w:rsidRPr="00421FA4">
              <w:t>300</w:t>
            </w:r>
          </w:p>
        </w:tc>
        <w:tc>
          <w:tcPr>
            <w:tcW w:w="1519" w:type="dxa"/>
            <w:gridSpan w:val="2"/>
            <w:tcBorders>
              <w:top w:val="single" w:sz="4" w:space="0" w:color="auto"/>
              <w:left w:val="single" w:sz="4" w:space="0" w:color="auto"/>
              <w:bottom w:val="single" w:sz="4" w:space="0" w:color="auto"/>
              <w:right w:val="single" w:sz="4" w:space="0" w:color="auto"/>
            </w:tcBorders>
            <w:hideMark/>
          </w:tcPr>
          <w:p w14:paraId="143B8999" w14:textId="3F705308" w:rsidR="00421FA4" w:rsidRPr="00421FA4" w:rsidRDefault="002F11D6">
            <w:pPr>
              <w:jc w:val="center"/>
            </w:pPr>
            <w:r>
              <w:t>не</w:t>
            </w:r>
            <w:r w:rsidR="00421FA4" w:rsidRPr="00421FA4">
              <w:t xml:space="preserve"> подлежит </w:t>
            </w:r>
            <w:proofErr w:type="spellStart"/>
            <w:r w:rsidR="00421FA4" w:rsidRPr="00421FA4">
              <w:t>установ</w:t>
            </w:r>
            <w:r w:rsidR="00D352D4">
              <w:t>-</w:t>
            </w:r>
            <w:r w:rsidR="00421FA4" w:rsidRPr="00421FA4">
              <w:t>лению</w:t>
            </w:r>
            <w:proofErr w:type="spellEnd"/>
          </w:p>
        </w:tc>
        <w:tc>
          <w:tcPr>
            <w:tcW w:w="1376" w:type="dxa"/>
            <w:gridSpan w:val="2"/>
            <w:tcBorders>
              <w:top w:val="single" w:sz="4" w:space="0" w:color="auto"/>
              <w:left w:val="single" w:sz="4" w:space="0" w:color="auto"/>
              <w:bottom w:val="single" w:sz="4" w:space="0" w:color="auto"/>
              <w:right w:val="single" w:sz="4" w:space="0" w:color="auto"/>
            </w:tcBorders>
            <w:hideMark/>
          </w:tcPr>
          <w:p w14:paraId="4B1A7CFC" w14:textId="77777777" w:rsidR="00421FA4" w:rsidRPr="00421FA4" w:rsidRDefault="00421FA4">
            <w:pPr>
              <w:jc w:val="center"/>
              <w:rPr>
                <w:lang w:eastAsia="en-US"/>
              </w:rPr>
            </w:pPr>
            <w:r w:rsidRPr="00421FA4">
              <w:t>40 %</w:t>
            </w:r>
          </w:p>
        </w:tc>
        <w:tc>
          <w:tcPr>
            <w:tcW w:w="1110" w:type="dxa"/>
            <w:gridSpan w:val="2"/>
            <w:tcBorders>
              <w:top w:val="single" w:sz="4" w:space="0" w:color="auto"/>
              <w:left w:val="single" w:sz="4" w:space="0" w:color="auto"/>
              <w:bottom w:val="single" w:sz="4" w:space="0" w:color="auto"/>
              <w:right w:val="single" w:sz="4" w:space="0" w:color="auto"/>
            </w:tcBorders>
            <w:hideMark/>
          </w:tcPr>
          <w:p w14:paraId="5239B78C" w14:textId="77777777" w:rsidR="00421FA4" w:rsidRPr="00421FA4" w:rsidRDefault="00421FA4">
            <w:pPr>
              <w:jc w:val="center"/>
              <w:rPr>
                <w:lang w:eastAsia="ar-SA"/>
              </w:rPr>
            </w:pPr>
            <w:r w:rsidRPr="00421FA4">
              <w:t>3/5</w:t>
            </w:r>
          </w:p>
        </w:tc>
        <w:tc>
          <w:tcPr>
            <w:tcW w:w="1519" w:type="dxa"/>
            <w:gridSpan w:val="2"/>
            <w:tcBorders>
              <w:top w:val="single" w:sz="4" w:space="0" w:color="auto"/>
              <w:left w:val="single" w:sz="4" w:space="0" w:color="auto"/>
              <w:bottom w:val="single" w:sz="4" w:space="0" w:color="auto"/>
              <w:right w:val="single" w:sz="4" w:space="0" w:color="auto"/>
            </w:tcBorders>
            <w:hideMark/>
          </w:tcPr>
          <w:p w14:paraId="0B435433" w14:textId="77777777" w:rsidR="00421FA4" w:rsidRPr="00421FA4" w:rsidRDefault="00421FA4">
            <w:pPr>
              <w:jc w:val="center"/>
            </w:pPr>
            <w:r w:rsidRPr="00421FA4">
              <w:t>20</w:t>
            </w:r>
          </w:p>
        </w:tc>
        <w:tc>
          <w:tcPr>
            <w:tcW w:w="1705" w:type="dxa"/>
            <w:gridSpan w:val="2"/>
            <w:tcBorders>
              <w:top w:val="single" w:sz="4" w:space="0" w:color="auto"/>
              <w:left w:val="single" w:sz="4" w:space="0" w:color="auto"/>
              <w:bottom w:val="single" w:sz="4" w:space="0" w:color="auto"/>
              <w:right w:val="single" w:sz="4" w:space="0" w:color="auto"/>
            </w:tcBorders>
            <w:hideMark/>
          </w:tcPr>
          <w:p w14:paraId="3101CFF1" w14:textId="20E3CA54" w:rsidR="00421FA4" w:rsidRPr="00421FA4" w:rsidRDefault="002F11D6">
            <w:pPr>
              <w:jc w:val="center"/>
            </w:pPr>
            <w:r>
              <w:t>не</w:t>
            </w:r>
            <w:r w:rsidRPr="00421FA4">
              <w:t xml:space="preserve"> </w:t>
            </w:r>
            <w:r w:rsidR="00421FA4" w:rsidRPr="00421FA4">
              <w:t>ме</w:t>
            </w:r>
            <w:r w:rsidR="004410D6">
              <w:t>не</w:t>
            </w:r>
            <w:r w:rsidR="00421FA4" w:rsidRPr="00421FA4">
              <w:t xml:space="preserve">е </w:t>
            </w:r>
          </w:p>
          <w:p w14:paraId="2D9318DC" w14:textId="77777777" w:rsidR="00421FA4" w:rsidRPr="00421FA4" w:rsidRDefault="00421FA4">
            <w:pPr>
              <w:jc w:val="center"/>
            </w:pPr>
            <w:r w:rsidRPr="00421FA4">
              <w:t>10% (п.4)</w:t>
            </w:r>
          </w:p>
        </w:tc>
      </w:tr>
      <w:tr w:rsidR="00B15EA4" w:rsidRPr="00421FA4" w14:paraId="07B39350" w14:textId="77777777" w:rsidTr="002F4967">
        <w:trPr>
          <w:trHeight w:val="113"/>
        </w:trPr>
        <w:tc>
          <w:tcPr>
            <w:tcW w:w="0" w:type="auto"/>
            <w:tcBorders>
              <w:top w:val="single" w:sz="4" w:space="0" w:color="auto"/>
              <w:left w:val="single" w:sz="4" w:space="0" w:color="auto"/>
              <w:bottom w:val="single" w:sz="4" w:space="0" w:color="auto"/>
              <w:right w:val="single" w:sz="4" w:space="0" w:color="auto"/>
            </w:tcBorders>
            <w:hideMark/>
          </w:tcPr>
          <w:p w14:paraId="0CEBDEFA" w14:textId="77777777" w:rsidR="00421FA4" w:rsidRPr="00421FA4" w:rsidRDefault="00421FA4">
            <w:pPr>
              <w:jc w:val="center"/>
              <w:rPr>
                <w:lang w:val="en-US"/>
              </w:rPr>
            </w:pPr>
            <w:r w:rsidRPr="00421FA4">
              <w:rPr>
                <w:lang w:val="en-US"/>
              </w:rPr>
              <w:t>3</w:t>
            </w:r>
          </w:p>
        </w:tc>
        <w:tc>
          <w:tcPr>
            <w:tcW w:w="2076" w:type="dxa"/>
            <w:tcBorders>
              <w:top w:val="single" w:sz="4" w:space="0" w:color="auto"/>
              <w:left w:val="single" w:sz="4" w:space="0" w:color="auto"/>
              <w:bottom w:val="single" w:sz="4" w:space="0" w:color="auto"/>
              <w:right w:val="single" w:sz="4" w:space="0" w:color="auto"/>
            </w:tcBorders>
            <w:hideMark/>
          </w:tcPr>
          <w:p w14:paraId="4FD5E02E" w14:textId="77777777" w:rsidR="00421FA4" w:rsidRPr="00421FA4" w:rsidRDefault="00421FA4">
            <w:pPr>
              <w:jc w:val="center"/>
            </w:pPr>
            <w:r w:rsidRPr="00421FA4">
              <w:t>**Оказание социальной помощи населению</w:t>
            </w:r>
          </w:p>
        </w:tc>
        <w:tc>
          <w:tcPr>
            <w:tcW w:w="2950" w:type="dxa"/>
            <w:tcBorders>
              <w:top w:val="single" w:sz="4" w:space="0" w:color="auto"/>
              <w:left w:val="single" w:sz="4" w:space="0" w:color="auto"/>
              <w:bottom w:val="single" w:sz="4" w:space="0" w:color="auto"/>
              <w:right w:val="single" w:sz="4" w:space="0" w:color="auto"/>
            </w:tcBorders>
            <w:hideMark/>
          </w:tcPr>
          <w:p w14:paraId="5B0629DD" w14:textId="7C6C389D" w:rsidR="00421FA4" w:rsidRPr="00421FA4" w:rsidRDefault="002F11D6">
            <w:pPr>
              <w:autoSpaceDE w:val="0"/>
              <w:autoSpaceDN w:val="0"/>
              <w:adjustRightInd w:val="0"/>
              <w:jc w:val="center"/>
              <w:rPr>
                <w:lang w:eastAsia="en-US"/>
              </w:rPr>
            </w:pPr>
            <w:r>
              <w:t>р</w:t>
            </w:r>
            <w:r w:rsidR="00421FA4" w:rsidRPr="00421FA4">
              <w:t xml:space="preserve">азмещение зданий, предназначенных для служб психологической и бесплатной юридической помощи, социальных, пенсионных и иных служб (службы занятости </w:t>
            </w:r>
            <w:r w:rsidR="00421FA4" w:rsidRPr="00421FA4">
              <w:lastRenderedPageBreak/>
              <w:t xml:space="preserve">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w:t>
            </w:r>
            <w:r w:rsidR="004410D6">
              <w:t>не</w:t>
            </w:r>
            <w:r w:rsidR="00421FA4" w:rsidRPr="00421FA4">
              <w:t xml:space="preserve">коммерческих организаций: </w:t>
            </w:r>
            <w:r w:rsidR="004410D6">
              <w:t>не</w:t>
            </w:r>
            <w:r w:rsidR="00421FA4" w:rsidRPr="00421FA4">
              <w:t>коммерческих фондов, благотворительных организаций, клубов по интересам</w:t>
            </w:r>
          </w:p>
        </w:tc>
        <w:tc>
          <w:tcPr>
            <w:tcW w:w="926" w:type="dxa"/>
            <w:tcBorders>
              <w:top w:val="single" w:sz="4" w:space="0" w:color="auto"/>
              <w:left w:val="single" w:sz="4" w:space="0" w:color="auto"/>
              <w:bottom w:val="single" w:sz="4" w:space="0" w:color="auto"/>
              <w:right w:val="single" w:sz="4" w:space="0" w:color="auto"/>
            </w:tcBorders>
            <w:hideMark/>
          </w:tcPr>
          <w:p w14:paraId="1680E55F" w14:textId="77777777" w:rsidR="00421FA4" w:rsidRPr="00421FA4" w:rsidRDefault="00000000">
            <w:pPr>
              <w:jc w:val="center"/>
            </w:pPr>
            <w:hyperlink r:id="rId184"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3.2</w:t>
              </w:r>
            </w:hyperlink>
            <w:r w:rsidR="00421FA4" w:rsidRPr="00421FA4">
              <w:t>.2</w:t>
            </w:r>
          </w:p>
        </w:tc>
        <w:tc>
          <w:tcPr>
            <w:tcW w:w="1083" w:type="dxa"/>
            <w:tcBorders>
              <w:top w:val="single" w:sz="4" w:space="0" w:color="auto"/>
              <w:left w:val="single" w:sz="4" w:space="0" w:color="auto"/>
              <w:bottom w:val="single" w:sz="4" w:space="0" w:color="auto"/>
              <w:right w:val="single" w:sz="4" w:space="0" w:color="auto"/>
            </w:tcBorders>
            <w:hideMark/>
          </w:tcPr>
          <w:p w14:paraId="69EC1812" w14:textId="77777777" w:rsidR="00421FA4" w:rsidRPr="00421FA4" w:rsidRDefault="00421FA4">
            <w:pPr>
              <w:jc w:val="center"/>
            </w:pPr>
            <w:r w:rsidRPr="00421FA4">
              <w:t>300</w:t>
            </w:r>
          </w:p>
        </w:tc>
        <w:tc>
          <w:tcPr>
            <w:tcW w:w="1519" w:type="dxa"/>
            <w:gridSpan w:val="2"/>
            <w:tcBorders>
              <w:top w:val="single" w:sz="4" w:space="0" w:color="auto"/>
              <w:left w:val="single" w:sz="4" w:space="0" w:color="auto"/>
              <w:bottom w:val="single" w:sz="4" w:space="0" w:color="auto"/>
              <w:right w:val="single" w:sz="4" w:space="0" w:color="auto"/>
            </w:tcBorders>
            <w:hideMark/>
          </w:tcPr>
          <w:p w14:paraId="21644AF9" w14:textId="6BB7E1BC" w:rsidR="00421FA4" w:rsidRPr="00421FA4" w:rsidRDefault="002F11D6">
            <w:pPr>
              <w:jc w:val="center"/>
            </w:pPr>
            <w:r>
              <w:t>не</w:t>
            </w:r>
            <w:r w:rsidR="00421FA4" w:rsidRPr="00421FA4">
              <w:t xml:space="preserve"> подлежит </w:t>
            </w:r>
            <w:proofErr w:type="spellStart"/>
            <w:r w:rsidR="00421FA4" w:rsidRPr="00421FA4">
              <w:t>установ</w:t>
            </w:r>
            <w:r w:rsidR="00D352D4">
              <w:t>-</w:t>
            </w:r>
            <w:r w:rsidR="00421FA4" w:rsidRPr="00421FA4">
              <w:t>лению</w:t>
            </w:r>
            <w:proofErr w:type="spellEnd"/>
          </w:p>
        </w:tc>
        <w:tc>
          <w:tcPr>
            <w:tcW w:w="1376" w:type="dxa"/>
            <w:gridSpan w:val="2"/>
            <w:tcBorders>
              <w:top w:val="single" w:sz="4" w:space="0" w:color="auto"/>
              <w:left w:val="single" w:sz="4" w:space="0" w:color="auto"/>
              <w:bottom w:val="single" w:sz="4" w:space="0" w:color="auto"/>
              <w:right w:val="single" w:sz="4" w:space="0" w:color="auto"/>
            </w:tcBorders>
            <w:hideMark/>
          </w:tcPr>
          <w:p w14:paraId="1F9D0388" w14:textId="77777777" w:rsidR="00421FA4" w:rsidRPr="00421FA4" w:rsidRDefault="00421FA4">
            <w:pPr>
              <w:jc w:val="center"/>
              <w:rPr>
                <w:lang w:eastAsia="en-US"/>
              </w:rPr>
            </w:pPr>
            <w:r w:rsidRPr="00421FA4">
              <w:t>40 %</w:t>
            </w:r>
          </w:p>
        </w:tc>
        <w:tc>
          <w:tcPr>
            <w:tcW w:w="1110" w:type="dxa"/>
            <w:gridSpan w:val="2"/>
            <w:tcBorders>
              <w:top w:val="single" w:sz="4" w:space="0" w:color="auto"/>
              <w:left w:val="single" w:sz="4" w:space="0" w:color="auto"/>
              <w:bottom w:val="single" w:sz="4" w:space="0" w:color="auto"/>
              <w:right w:val="single" w:sz="4" w:space="0" w:color="auto"/>
            </w:tcBorders>
            <w:hideMark/>
          </w:tcPr>
          <w:p w14:paraId="659D4069" w14:textId="77777777" w:rsidR="00421FA4" w:rsidRPr="00421FA4" w:rsidRDefault="00421FA4">
            <w:pPr>
              <w:jc w:val="center"/>
              <w:rPr>
                <w:lang w:eastAsia="ar-SA"/>
              </w:rPr>
            </w:pPr>
            <w:r w:rsidRPr="00421FA4">
              <w:t>3/5</w:t>
            </w:r>
          </w:p>
        </w:tc>
        <w:tc>
          <w:tcPr>
            <w:tcW w:w="1519" w:type="dxa"/>
            <w:gridSpan w:val="2"/>
            <w:tcBorders>
              <w:top w:val="single" w:sz="4" w:space="0" w:color="auto"/>
              <w:left w:val="single" w:sz="4" w:space="0" w:color="auto"/>
              <w:bottom w:val="single" w:sz="4" w:space="0" w:color="auto"/>
              <w:right w:val="single" w:sz="4" w:space="0" w:color="auto"/>
            </w:tcBorders>
            <w:hideMark/>
          </w:tcPr>
          <w:p w14:paraId="5CBCEB56" w14:textId="77777777" w:rsidR="00421FA4" w:rsidRPr="00421FA4" w:rsidRDefault="00421FA4">
            <w:pPr>
              <w:jc w:val="center"/>
            </w:pPr>
            <w:r w:rsidRPr="00421FA4">
              <w:t>20</w:t>
            </w:r>
          </w:p>
        </w:tc>
        <w:tc>
          <w:tcPr>
            <w:tcW w:w="1705" w:type="dxa"/>
            <w:gridSpan w:val="2"/>
            <w:tcBorders>
              <w:top w:val="single" w:sz="4" w:space="0" w:color="auto"/>
              <w:left w:val="single" w:sz="4" w:space="0" w:color="auto"/>
              <w:bottom w:val="single" w:sz="4" w:space="0" w:color="auto"/>
              <w:right w:val="single" w:sz="4" w:space="0" w:color="auto"/>
            </w:tcBorders>
            <w:hideMark/>
          </w:tcPr>
          <w:p w14:paraId="569D315C" w14:textId="1B1FCF8D" w:rsidR="00421FA4" w:rsidRPr="00421FA4" w:rsidRDefault="002F11D6">
            <w:pPr>
              <w:jc w:val="center"/>
            </w:pPr>
            <w:r>
              <w:t>не</w:t>
            </w:r>
            <w:r w:rsidRPr="00421FA4">
              <w:t xml:space="preserve"> </w:t>
            </w:r>
            <w:r w:rsidR="00421FA4" w:rsidRPr="00421FA4">
              <w:t>ме</w:t>
            </w:r>
            <w:r w:rsidR="004410D6">
              <w:t>не</w:t>
            </w:r>
            <w:r w:rsidR="00421FA4" w:rsidRPr="00421FA4">
              <w:t xml:space="preserve">е </w:t>
            </w:r>
          </w:p>
          <w:p w14:paraId="677B7E92" w14:textId="77777777" w:rsidR="00421FA4" w:rsidRPr="00421FA4" w:rsidRDefault="00421FA4">
            <w:pPr>
              <w:jc w:val="center"/>
            </w:pPr>
            <w:r w:rsidRPr="00421FA4">
              <w:t>10% (п.4)</w:t>
            </w:r>
          </w:p>
        </w:tc>
      </w:tr>
      <w:tr w:rsidR="00B15EA4" w:rsidRPr="00421FA4" w14:paraId="04C0BAA1" w14:textId="77777777" w:rsidTr="002F4967">
        <w:trPr>
          <w:trHeight w:val="20"/>
        </w:trPr>
        <w:tc>
          <w:tcPr>
            <w:tcW w:w="0" w:type="auto"/>
            <w:tcBorders>
              <w:top w:val="single" w:sz="4" w:space="0" w:color="auto"/>
              <w:left w:val="single" w:sz="4" w:space="0" w:color="auto"/>
              <w:bottom w:val="single" w:sz="4" w:space="0" w:color="auto"/>
              <w:right w:val="single" w:sz="4" w:space="0" w:color="auto"/>
            </w:tcBorders>
            <w:hideMark/>
          </w:tcPr>
          <w:p w14:paraId="0F272999" w14:textId="77777777" w:rsidR="00421FA4" w:rsidRPr="00421FA4" w:rsidRDefault="00421FA4">
            <w:pPr>
              <w:jc w:val="center"/>
              <w:rPr>
                <w:lang w:val="en-US"/>
              </w:rPr>
            </w:pPr>
            <w:r w:rsidRPr="00421FA4">
              <w:rPr>
                <w:lang w:val="en-US"/>
              </w:rPr>
              <w:t>4</w:t>
            </w:r>
          </w:p>
        </w:tc>
        <w:tc>
          <w:tcPr>
            <w:tcW w:w="2076" w:type="dxa"/>
            <w:tcBorders>
              <w:top w:val="single" w:sz="4" w:space="0" w:color="auto"/>
              <w:left w:val="single" w:sz="4" w:space="0" w:color="auto"/>
              <w:bottom w:val="single" w:sz="4" w:space="0" w:color="auto"/>
              <w:right w:val="single" w:sz="4" w:space="0" w:color="auto"/>
            </w:tcBorders>
            <w:hideMark/>
          </w:tcPr>
          <w:p w14:paraId="6C739BA2" w14:textId="77777777" w:rsidR="00421FA4" w:rsidRPr="00421FA4" w:rsidRDefault="00421FA4">
            <w:pPr>
              <w:jc w:val="center"/>
            </w:pPr>
            <w:r w:rsidRPr="00421FA4">
              <w:t>**Оказание услуг связи</w:t>
            </w:r>
          </w:p>
        </w:tc>
        <w:tc>
          <w:tcPr>
            <w:tcW w:w="2950" w:type="dxa"/>
            <w:tcBorders>
              <w:top w:val="single" w:sz="4" w:space="0" w:color="auto"/>
              <w:left w:val="single" w:sz="4" w:space="0" w:color="auto"/>
              <w:bottom w:val="single" w:sz="4" w:space="0" w:color="auto"/>
              <w:right w:val="single" w:sz="4" w:space="0" w:color="auto"/>
            </w:tcBorders>
            <w:hideMark/>
          </w:tcPr>
          <w:p w14:paraId="2A2699E0" w14:textId="47B12188" w:rsidR="00421FA4" w:rsidRPr="00421FA4" w:rsidRDefault="002F11D6">
            <w:pPr>
              <w:autoSpaceDE w:val="0"/>
              <w:autoSpaceDN w:val="0"/>
              <w:adjustRightInd w:val="0"/>
              <w:jc w:val="center"/>
            </w:pPr>
            <w:r>
              <w:t>р</w:t>
            </w:r>
            <w:r w:rsidR="00421FA4" w:rsidRPr="00421FA4">
              <w:t>азмещение зданий, предназначенных для размещения пунктов оказания услуг почтовой, телеграфной, междугород</w:t>
            </w:r>
            <w:r w:rsidR="004410D6">
              <w:t>не</w:t>
            </w:r>
            <w:r w:rsidR="00421FA4" w:rsidRPr="00421FA4">
              <w:t>й и международной телефонной связи</w:t>
            </w:r>
          </w:p>
        </w:tc>
        <w:tc>
          <w:tcPr>
            <w:tcW w:w="926" w:type="dxa"/>
            <w:tcBorders>
              <w:top w:val="single" w:sz="4" w:space="0" w:color="auto"/>
              <w:left w:val="single" w:sz="4" w:space="0" w:color="auto"/>
              <w:bottom w:val="single" w:sz="4" w:space="0" w:color="auto"/>
              <w:right w:val="single" w:sz="4" w:space="0" w:color="auto"/>
            </w:tcBorders>
            <w:hideMark/>
          </w:tcPr>
          <w:p w14:paraId="25EA0250" w14:textId="77777777" w:rsidR="00421FA4" w:rsidRPr="00421FA4" w:rsidRDefault="00421FA4">
            <w:pPr>
              <w:jc w:val="center"/>
              <w:rPr>
                <w:rFonts w:ascii="Calibri" w:eastAsia="Calibri" w:hAnsi="Calibri"/>
              </w:rPr>
            </w:pPr>
            <w:r w:rsidRPr="00421FA4">
              <w:t>3.2.3</w:t>
            </w:r>
          </w:p>
        </w:tc>
        <w:tc>
          <w:tcPr>
            <w:tcW w:w="1083" w:type="dxa"/>
            <w:tcBorders>
              <w:top w:val="single" w:sz="4" w:space="0" w:color="auto"/>
              <w:left w:val="single" w:sz="4" w:space="0" w:color="auto"/>
              <w:bottom w:val="single" w:sz="4" w:space="0" w:color="auto"/>
              <w:right w:val="single" w:sz="4" w:space="0" w:color="auto"/>
            </w:tcBorders>
            <w:hideMark/>
          </w:tcPr>
          <w:p w14:paraId="1D678C09" w14:textId="77777777" w:rsidR="00421FA4" w:rsidRPr="00421FA4" w:rsidRDefault="00421FA4">
            <w:pPr>
              <w:jc w:val="center"/>
            </w:pPr>
            <w:r w:rsidRPr="00421FA4">
              <w:t>300</w:t>
            </w:r>
          </w:p>
        </w:tc>
        <w:tc>
          <w:tcPr>
            <w:tcW w:w="1519" w:type="dxa"/>
            <w:gridSpan w:val="2"/>
            <w:tcBorders>
              <w:top w:val="single" w:sz="4" w:space="0" w:color="auto"/>
              <w:left w:val="single" w:sz="4" w:space="0" w:color="auto"/>
              <w:bottom w:val="single" w:sz="4" w:space="0" w:color="auto"/>
              <w:right w:val="single" w:sz="4" w:space="0" w:color="auto"/>
            </w:tcBorders>
            <w:hideMark/>
          </w:tcPr>
          <w:p w14:paraId="2873E7FF" w14:textId="12370547" w:rsidR="00421FA4" w:rsidRPr="00421FA4" w:rsidRDefault="002F11D6">
            <w:pPr>
              <w:jc w:val="center"/>
            </w:pPr>
            <w:r>
              <w:t>не</w:t>
            </w:r>
            <w:r w:rsidR="00421FA4" w:rsidRPr="00421FA4">
              <w:t xml:space="preserve"> подлежит </w:t>
            </w:r>
            <w:proofErr w:type="spellStart"/>
            <w:r w:rsidR="00421FA4" w:rsidRPr="00421FA4">
              <w:t>установ</w:t>
            </w:r>
            <w:r w:rsidR="00D352D4">
              <w:t>-</w:t>
            </w:r>
            <w:r w:rsidR="00421FA4" w:rsidRPr="00421FA4">
              <w:t>лению</w:t>
            </w:r>
            <w:proofErr w:type="spellEnd"/>
          </w:p>
        </w:tc>
        <w:tc>
          <w:tcPr>
            <w:tcW w:w="1376" w:type="dxa"/>
            <w:gridSpan w:val="2"/>
            <w:tcBorders>
              <w:top w:val="single" w:sz="4" w:space="0" w:color="auto"/>
              <w:left w:val="single" w:sz="4" w:space="0" w:color="auto"/>
              <w:bottom w:val="single" w:sz="4" w:space="0" w:color="auto"/>
              <w:right w:val="single" w:sz="4" w:space="0" w:color="auto"/>
            </w:tcBorders>
            <w:hideMark/>
          </w:tcPr>
          <w:p w14:paraId="0197FA5B" w14:textId="77777777" w:rsidR="00421FA4" w:rsidRPr="00421FA4" w:rsidRDefault="00421FA4">
            <w:pPr>
              <w:jc w:val="center"/>
            </w:pPr>
            <w:r w:rsidRPr="00421FA4">
              <w:t>40 %</w:t>
            </w:r>
          </w:p>
        </w:tc>
        <w:tc>
          <w:tcPr>
            <w:tcW w:w="1110" w:type="dxa"/>
            <w:gridSpan w:val="2"/>
            <w:tcBorders>
              <w:top w:val="single" w:sz="4" w:space="0" w:color="auto"/>
              <w:left w:val="single" w:sz="4" w:space="0" w:color="auto"/>
              <w:bottom w:val="single" w:sz="4" w:space="0" w:color="auto"/>
              <w:right w:val="single" w:sz="4" w:space="0" w:color="auto"/>
            </w:tcBorders>
            <w:hideMark/>
          </w:tcPr>
          <w:p w14:paraId="3E6C2AEF" w14:textId="77777777" w:rsidR="00421FA4" w:rsidRPr="00421FA4" w:rsidRDefault="00421FA4">
            <w:pPr>
              <w:jc w:val="center"/>
            </w:pPr>
            <w:r w:rsidRPr="00421FA4">
              <w:t>3/5</w:t>
            </w:r>
          </w:p>
        </w:tc>
        <w:tc>
          <w:tcPr>
            <w:tcW w:w="1519"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56B7DD4E" w14:textId="77777777" w:rsidR="00421FA4" w:rsidRPr="00421FA4" w:rsidRDefault="00421FA4">
            <w:pPr>
              <w:jc w:val="center"/>
            </w:pPr>
            <w:r w:rsidRPr="00421FA4">
              <w:t>20</w:t>
            </w:r>
          </w:p>
        </w:tc>
        <w:tc>
          <w:tcPr>
            <w:tcW w:w="1705" w:type="dxa"/>
            <w:gridSpan w:val="2"/>
            <w:tcBorders>
              <w:top w:val="single" w:sz="4" w:space="0" w:color="auto"/>
              <w:left w:val="single" w:sz="4" w:space="0" w:color="auto"/>
              <w:bottom w:val="single" w:sz="4" w:space="0" w:color="auto"/>
              <w:right w:val="single" w:sz="4" w:space="0" w:color="auto"/>
            </w:tcBorders>
            <w:hideMark/>
          </w:tcPr>
          <w:p w14:paraId="66B1CD67" w14:textId="755A3086" w:rsidR="00421FA4" w:rsidRPr="00421FA4" w:rsidRDefault="002F4967">
            <w:pPr>
              <w:jc w:val="center"/>
            </w:pPr>
            <w:r>
              <w:t>н</w:t>
            </w:r>
            <w:r w:rsidR="004410D6">
              <w:t>е</w:t>
            </w:r>
            <w:r w:rsidR="00421FA4" w:rsidRPr="00421FA4">
              <w:t xml:space="preserve"> ме</w:t>
            </w:r>
            <w:r w:rsidR="004410D6">
              <w:t>не</w:t>
            </w:r>
            <w:r w:rsidR="00421FA4" w:rsidRPr="00421FA4">
              <w:t xml:space="preserve">е </w:t>
            </w:r>
          </w:p>
          <w:p w14:paraId="4E21E0FA" w14:textId="77777777" w:rsidR="00421FA4" w:rsidRPr="00421FA4" w:rsidRDefault="00421FA4">
            <w:pPr>
              <w:jc w:val="center"/>
            </w:pPr>
            <w:r w:rsidRPr="00421FA4">
              <w:t>10% (п.4)</w:t>
            </w:r>
          </w:p>
        </w:tc>
      </w:tr>
      <w:tr w:rsidR="00B15EA4" w:rsidRPr="00421FA4" w14:paraId="0CBEA193" w14:textId="77777777" w:rsidTr="002F4967">
        <w:trPr>
          <w:trHeight w:val="20"/>
        </w:trPr>
        <w:tc>
          <w:tcPr>
            <w:tcW w:w="0" w:type="auto"/>
            <w:tcBorders>
              <w:top w:val="single" w:sz="4" w:space="0" w:color="auto"/>
              <w:left w:val="single" w:sz="4" w:space="0" w:color="auto"/>
              <w:bottom w:val="single" w:sz="4" w:space="0" w:color="auto"/>
              <w:right w:val="single" w:sz="4" w:space="0" w:color="auto"/>
            </w:tcBorders>
            <w:hideMark/>
          </w:tcPr>
          <w:p w14:paraId="70C463DD" w14:textId="77777777" w:rsidR="00421FA4" w:rsidRPr="00421FA4" w:rsidRDefault="00421FA4">
            <w:pPr>
              <w:jc w:val="center"/>
            </w:pPr>
            <w:r w:rsidRPr="00421FA4">
              <w:t>5</w:t>
            </w:r>
          </w:p>
        </w:tc>
        <w:tc>
          <w:tcPr>
            <w:tcW w:w="2076" w:type="dxa"/>
            <w:tcBorders>
              <w:top w:val="single" w:sz="4" w:space="0" w:color="auto"/>
              <w:left w:val="single" w:sz="4" w:space="0" w:color="auto"/>
              <w:bottom w:val="single" w:sz="4" w:space="0" w:color="auto"/>
              <w:right w:val="single" w:sz="4" w:space="0" w:color="auto"/>
            </w:tcBorders>
            <w:hideMark/>
          </w:tcPr>
          <w:p w14:paraId="39380A06" w14:textId="77777777" w:rsidR="00421FA4" w:rsidRPr="00421FA4" w:rsidRDefault="00421FA4">
            <w:pPr>
              <w:jc w:val="center"/>
            </w:pPr>
            <w:r w:rsidRPr="00421FA4">
              <w:t>**Амбулаторно-поликлиническое обслуживание</w:t>
            </w:r>
          </w:p>
        </w:tc>
        <w:tc>
          <w:tcPr>
            <w:tcW w:w="2950" w:type="dxa"/>
            <w:tcBorders>
              <w:top w:val="single" w:sz="4" w:space="0" w:color="auto"/>
              <w:left w:val="single" w:sz="4" w:space="0" w:color="auto"/>
              <w:bottom w:val="single" w:sz="4" w:space="0" w:color="auto"/>
              <w:right w:val="single" w:sz="4" w:space="0" w:color="auto"/>
            </w:tcBorders>
            <w:hideMark/>
          </w:tcPr>
          <w:p w14:paraId="35E56205" w14:textId="12F31F38" w:rsidR="00421FA4" w:rsidRPr="00421FA4" w:rsidRDefault="002F11D6">
            <w:pPr>
              <w:autoSpaceDE w:val="0"/>
              <w:autoSpaceDN w:val="0"/>
              <w:adjustRightInd w:val="0"/>
              <w:jc w:val="center"/>
            </w:pPr>
            <w:r>
              <w:t>р</w:t>
            </w:r>
            <w:r w:rsidR="00421FA4" w:rsidRPr="00421FA4">
              <w:t xml:space="preserve">азмещение объектов капитального строительства, предназначенных для оказания гражданам амбулаторно-поликлинической </w:t>
            </w:r>
            <w:r w:rsidR="00421FA4" w:rsidRPr="00421FA4">
              <w:lastRenderedPageBreak/>
              <w:t>медицинской помощи (поликлиники, фельдшерские пункты, пункты здравоохра</w:t>
            </w:r>
            <w:r w:rsidR="004410D6">
              <w:t>не</w:t>
            </w:r>
            <w:r w:rsidR="00421FA4" w:rsidRPr="00421FA4">
              <w:t>ния, центры матери и ребенка, диагностические центры, молочные кухни, станции донорства крови, клинические лаборатории)</w:t>
            </w:r>
          </w:p>
        </w:tc>
        <w:tc>
          <w:tcPr>
            <w:tcW w:w="926" w:type="dxa"/>
            <w:tcBorders>
              <w:top w:val="single" w:sz="4" w:space="0" w:color="auto"/>
              <w:left w:val="single" w:sz="4" w:space="0" w:color="auto"/>
              <w:bottom w:val="single" w:sz="4" w:space="0" w:color="auto"/>
              <w:right w:val="single" w:sz="4" w:space="0" w:color="auto"/>
            </w:tcBorders>
            <w:hideMark/>
          </w:tcPr>
          <w:p w14:paraId="3BEE2B7D" w14:textId="77777777" w:rsidR="00421FA4" w:rsidRPr="00421FA4" w:rsidRDefault="00000000">
            <w:pPr>
              <w:jc w:val="center"/>
              <w:rPr>
                <w:rFonts w:ascii="Calibri" w:eastAsia="Calibri" w:hAnsi="Calibri"/>
                <w:sz w:val="22"/>
                <w:szCs w:val="22"/>
              </w:rPr>
            </w:pPr>
            <w:hyperlink r:id="rId185"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3.4.1</w:t>
              </w:r>
            </w:hyperlink>
          </w:p>
        </w:tc>
        <w:tc>
          <w:tcPr>
            <w:tcW w:w="1083" w:type="dxa"/>
            <w:tcBorders>
              <w:top w:val="single" w:sz="4" w:space="0" w:color="auto"/>
              <w:left w:val="single" w:sz="4" w:space="0" w:color="auto"/>
              <w:bottom w:val="single" w:sz="4" w:space="0" w:color="auto"/>
              <w:right w:val="single" w:sz="4" w:space="0" w:color="auto"/>
            </w:tcBorders>
            <w:hideMark/>
          </w:tcPr>
          <w:p w14:paraId="3B0733CD" w14:textId="77777777" w:rsidR="00421FA4" w:rsidRPr="00421FA4" w:rsidRDefault="00421FA4">
            <w:pPr>
              <w:jc w:val="center"/>
              <w:rPr>
                <w:sz w:val="18"/>
                <w:szCs w:val="18"/>
              </w:rPr>
            </w:pPr>
            <w:r w:rsidRPr="00421FA4">
              <w:t>300</w:t>
            </w:r>
          </w:p>
        </w:tc>
        <w:tc>
          <w:tcPr>
            <w:tcW w:w="1519" w:type="dxa"/>
            <w:gridSpan w:val="2"/>
            <w:tcBorders>
              <w:top w:val="single" w:sz="4" w:space="0" w:color="auto"/>
              <w:left w:val="single" w:sz="4" w:space="0" w:color="auto"/>
              <w:bottom w:val="single" w:sz="4" w:space="0" w:color="auto"/>
              <w:right w:val="single" w:sz="4" w:space="0" w:color="auto"/>
            </w:tcBorders>
            <w:hideMark/>
          </w:tcPr>
          <w:p w14:paraId="1E5B0DB3" w14:textId="60CD430C" w:rsidR="00421FA4" w:rsidRPr="00421FA4" w:rsidRDefault="002F11D6">
            <w:pPr>
              <w:jc w:val="center"/>
              <w:rPr>
                <w:sz w:val="20"/>
                <w:szCs w:val="20"/>
              </w:rPr>
            </w:pPr>
            <w:r>
              <w:t>не</w:t>
            </w:r>
            <w:r w:rsidR="00421FA4" w:rsidRPr="00421FA4">
              <w:t xml:space="preserve"> подлежит </w:t>
            </w:r>
            <w:proofErr w:type="spellStart"/>
            <w:r w:rsidR="00421FA4" w:rsidRPr="00421FA4">
              <w:t>установ</w:t>
            </w:r>
            <w:r w:rsidR="00D352D4">
              <w:t>-</w:t>
            </w:r>
            <w:r w:rsidR="00421FA4" w:rsidRPr="00421FA4">
              <w:t>лению</w:t>
            </w:r>
            <w:proofErr w:type="spellEnd"/>
          </w:p>
        </w:tc>
        <w:tc>
          <w:tcPr>
            <w:tcW w:w="1376" w:type="dxa"/>
            <w:gridSpan w:val="2"/>
            <w:tcBorders>
              <w:top w:val="single" w:sz="4" w:space="0" w:color="auto"/>
              <w:left w:val="single" w:sz="4" w:space="0" w:color="auto"/>
              <w:bottom w:val="single" w:sz="4" w:space="0" w:color="auto"/>
              <w:right w:val="single" w:sz="4" w:space="0" w:color="auto"/>
            </w:tcBorders>
            <w:hideMark/>
          </w:tcPr>
          <w:p w14:paraId="262957C8" w14:textId="77777777" w:rsidR="00421FA4" w:rsidRPr="00421FA4" w:rsidRDefault="00421FA4">
            <w:pPr>
              <w:jc w:val="center"/>
            </w:pPr>
            <w:r w:rsidRPr="00421FA4">
              <w:t>40 %</w:t>
            </w:r>
          </w:p>
        </w:tc>
        <w:tc>
          <w:tcPr>
            <w:tcW w:w="1110" w:type="dxa"/>
            <w:gridSpan w:val="2"/>
            <w:tcBorders>
              <w:top w:val="single" w:sz="4" w:space="0" w:color="auto"/>
              <w:left w:val="single" w:sz="4" w:space="0" w:color="auto"/>
              <w:bottom w:val="single" w:sz="4" w:space="0" w:color="auto"/>
              <w:right w:val="single" w:sz="4" w:space="0" w:color="auto"/>
            </w:tcBorders>
            <w:hideMark/>
          </w:tcPr>
          <w:p w14:paraId="1B195FA3" w14:textId="77777777" w:rsidR="00421FA4" w:rsidRPr="00421FA4" w:rsidRDefault="00421FA4">
            <w:pPr>
              <w:jc w:val="center"/>
            </w:pPr>
            <w:r w:rsidRPr="00421FA4">
              <w:t>3/5</w:t>
            </w:r>
          </w:p>
        </w:tc>
        <w:tc>
          <w:tcPr>
            <w:tcW w:w="1519" w:type="dxa"/>
            <w:gridSpan w:val="2"/>
            <w:tcBorders>
              <w:top w:val="single" w:sz="4" w:space="0" w:color="auto"/>
              <w:left w:val="single" w:sz="4" w:space="0" w:color="auto"/>
              <w:bottom w:val="single" w:sz="4" w:space="0" w:color="auto"/>
              <w:right w:val="single" w:sz="4" w:space="0" w:color="auto"/>
            </w:tcBorders>
            <w:hideMark/>
          </w:tcPr>
          <w:p w14:paraId="3776AABC" w14:textId="77777777" w:rsidR="00421FA4" w:rsidRPr="00421FA4" w:rsidRDefault="00421FA4">
            <w:pPr>
              <w:jc w:val="center"/>
            </w:pPr>
            <w:r w:rsidRPr="00421FA4">
              <w:t>20</w:t>
            </w:r>
          </w:p>
        </w:tc>
        <w:tc>
          <w:tcPr>
            <w:tcW w:w="1705" w:type="dxa"/>
            <w:gridSpan w:val="2"/>
            <w:tcBorders>
              <w:top w:val="single" w:sz="4" w:space="0" w:color="auto"/>
              <w:left w:val="single" w:sz="4" w:space="0" w:color="auto"/>
              <w:bottom w:val="single" w:sz="4" w:space="0" w:color="auto"/>
              <w:right w:val="single" w:sz="4" w:space="0" w:color="auto"/>
            </w:tcBorders>
            <w:hideMark/>
          </w:tcPr>
          <w:p w14:paraId="5E80C2D0" w14:textId="77777777" w:rsidR="00421FA4" w:rsidRPr="002F11D6" w:rsidRDefault="00421FA4">
            <w:pPr>
              <w:jc w:val="center"/>
            </w:pPr>
            <w:r w:rsidRPr="002F11D6">
              <w:t>по расчету согласно заданию на проектирование</w:t>
            </w:r>
          </w:p>
        </w:tc>
      </w:tr>
      <w:tr w:rsidR="00B15EA4" w:rsidRPr="00421FA4" w14:paraId="1CCA4AEA" w14:textId="77777777" w:rsidTr="002F4967">
        <w:trPr>
          <w:trHeight w:val="20"/>
        </w:trPr>
        <w:tc>
          <w:tcPr>
            <w:tcW w:w="0" w:type="auto"/>
            <w:tcBorders>
              <w:top w:val="single" w:sz="4" w:space="0" w:color="auto"/>
              <w:left w:val="single" w:sz="4" w:space="0" w:color="auto"/>
              <w:bottom w:val="single" w:sz="4" w:space="0" w:color="auto"/>
              <w:right w:val="single" w:sz="4" w:space="0" w:color="auto"/>
            </w:tcBorders>
            <w:hideMark/>
          </w:tcPr>
          <w:p w14:paraId="0849291F" w14:textId="77777777" w:rsidR="00421FA4" w:rsidRPr="00421FA4" w:rsidRDefault="00421FA4">
            <w:pPr>
              <w:jc w:val="center"/>
            </w:pPr>
            <w:r w:rsidRPr="00421FA4">
              <w:t>6</w:t>
            </w:r>
          </w:p>
        </w:tc>
        <w:tc>
          <w:tcPr>
            <w:tcW w:w="2076" w:type="dxa"/>
            <w:tcBorders>
              <w:top w:val="single" w:sz="4" w:space="0" w:color="auto"/>
              <w:left w:val="single" w:sz="4" w:space="0" w:color="auto"/>
              <w:bottom w:val="single" w:sz="4" w:space="0" w:color="auto"/>
              <w:right w:val="single" w:sz="4" w:space="0" w:color="auto"/>
            </w:tcBorders>
            <w:hideMark/>
          </w:tcPr>
          <w:p w14:paraId="79BB3DE2" w14:textId="77777777" w:rsidR="00421FA4" w:rsidRPr="00421FA4" w:rsidRDefault="00421FA4">
            <w:pPr>
              <w:jc w:val="center"/>
            </w:pPr>
            <w:r w:rsidRPr="00421FA4">
              <w:t>**Стационарное медицинское обслуживание</w:t>
            </w:r>
          </w:p>
        </w:tc>
        <w:tc>
          <w:tcPr>
            <w:tcW w:w="2950" w:type="dxa"/>
            <w:tcBorders>
              <w:top w:val="single" w:sz="4" w:space="0" w:color="auto"/>
              <w:left w:val="single" w:sz="4" w:space="0" w:color="auto"/>
              <w:bottom w:val="single" w:sz="4" w:space="0" w:color="auto"/>
              <w:right w:val="single" w:sz="4" w:space="0" w:color="auto"/>
            </w:tcBorders>
            <w:hideMark/>
          </w:tcPr>
          <w:p w14:paraId="1F420D13" w14:textId="39ACD093" w:rsidR="00421FA4" w:rsidRPr="00421FA4" w:rsidRDefault="002F11D6">
            <w:pPr>
              <w:autoSpaceDE w:val="0"/>
              <w:autoSpaceDN w:val="0"/>
              <w:adjustRightInd w:val="0"/>
              <w:jc w:val="center"/>
            </w:pPr>
            <w:r>
              <w:t>р</w:t>
            </w:r>
            <w:r w:rsidR="00421FA4" w:rsidRPr="00421FA4">
              <w:t>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w:t>
            </w:r>
            <w:r w:rsidR="00421FA4" w:rsidRPr="00421FA4">
              <w:br/>
              <w:t>медицинские учреждения и прочие объекты, обеспечивающие оказание услуги по лечению в стационаре); размещение станций скорой помощи; размещение площадок санитарной авиации</w:t>
            </w:r>
          </w:p>
        </w:tc>
        <w:tc>
          <w:tcPr>
            <w:tcW w:w="926" w:type="dxa"/>
            <w:tcBorders>
              <w:top w:val="single" w:sz="4" w:space="0" w:color="auto"/>
              <w:left w:val="single" w:sz="4" w:space="0" w:color="auto"/>
              <w:bottom w:val="single" w:sz="4" w:space="0" w:color="auto"/>
              <w:right w:val="single" w:sz="4" w:space="0" w:color="auto"/>
            </w:tcBorders>
            <w:hideMark/>
          </w:tcPr>
          <w:p w14:paraId="43FC630D" w14:textId="77777777" w:rsidR="00421FA4" w:rsidRPr="00421FA4" w:rsidRDefault="00421FA4">
            <w:pPr>
              <w:jc w:val="center"/>
              <w:rPr>
                <w:rFonts w:ascii="Calibri" w:eastAsia="Calibri" w:hAnsi="Calibri"/>
                <w:sz w:val="22"/>
                <w:szCs w:val="22"/>
              </w:rPr>
            </w:pPr>
            <w:r w:rsidRPr="00421FA4">
              <w:t>3.4.2</w:t>
            </w:r>
          </w:p>
        </w:tc>
        <w:tc>
          <w:tcPr>
            <w:tcW w:w="1083" w:type="dxa"/>
            <w:tcBorders>
              <w:top w:val="single" w:sz="4" w:space="0" w:color="auto"/>
              <w:left w:val="single" w:sz="4" w:space="0" w:color="auto"/>
              <w:bottom w:val="single" w:sz="4" w:space="0" w:color="auto"/>
              <w:right w:val="single" w:sz="4" w:space="0" w:color="auto"/>
            </w:tcBorders>
            <w:hideMark/>
          </w:tcPr>
          <w:p w14:paraId="4470B8B2" w14:textId="77777777" w:rsidR="00421FA4" w:rsidRPr="00421FA4" w:rsidRDefault="00421FA4">
            <w:pPr>
              <w:jc w:val="center"/>
              <w:rPr>
                <w:sz w:val="18"/>
                <w:szCs w:val="18"/>
              </w:rPr>
            </w:pPr>
            <w:r w:rsidRPr="00421FA4">
              <w:rPr>
                <w:rFonts w:eastAsia="Calibri"/>
              </w:rPr>
              <w:t>400</w:t>
            </w:r>
          </w:p>
        </w:tc>
        <w:tc>
          <w:tcPr>
            <w:tcW w:w="1519" w:type="dxa"/>
            <w:gridSpan w:val="2"/>
            <w:tcBorders>
              <w:top w:val="single" w:sz="4" w:space="0" w:color="auto"/>
              <w:left w:val="single" w:sz="4" w:space="0" w:color="auto"/>
              <w:bottom w:val="single" w:sz="4" w:space="0" w:color="auto"/>
              <w:right w:val="single" w:sz="4" w:space="0" w:color="auto"/>
            </w:tcBorders>
            <w:hideMark/>
          </w:tcPr>
          <w:p w14:paraId="336A6FBD" w14:textId="2EFD5083" w:rsidR="00421FA4" w:rsidRPr="00421FA4" w:rsidRDefault="002F11D6">
            <w:pPr>
              <w:jc w:val="center"/>
              <w:rPr>
                <w:sz w:val="20"/>
                <w:szCs w:val="20"/>
              </w:rPr>
            </w:pPr>
            <w:r>
              <w:t>не</w:t>
            </w:r>
            <w:r w:rsidR="00421FA4" w:rsidRPr="00421FA4">
              <w:t xml:space="preserve"> подлежит </w:t>
            </w:r>
            <w:proofErr w:type="spellStart"/>
            <w:r w:rsidR="00421FA4" w:rsidRPr="00421FA4">
              <w:t>установ</w:t>
            </w:r>
            <w:r w:rsidR="00D352D4">
              <w:t>-</w:t>
            </w:r>
            <w:r w:rsidR="00421FA4" w:rsidRPr="00421FA4">
              <w:t>лению</w:t>
            </w:r>
            <w:proofErr w:type="spellEnd"/>
          </w:p>
        </w:tc>
        <w:tc>
          <w:tcPr>
            <w:tcW w:w="1376" w:type="dxa"/>
            <w:gridSpan w:val="2"/>
            <w:tcBorders>
              <w:top w:val="single" w:sz="4" w:space="0" w:color="auto"/>
              <w:left w:val="single" w:sz="4" w:space="0" w:color="auto"/>
              <w:bottom w:val="single" w:sz="4" w:space="0" w:color="auto"/>
              <w:right w:val="single" w:sz="4" w:space="0" w:color="auto"/>
            </w:tcBorders>
            <w:hideMark/>
          </w:tcPr>
          <w:p w14:paraId="154D6ECB" w14:textId="77777777" w:rsidR="00421FA4" w:rsidRPr="00421FA4" w:rsidRDefault="00421FA4">
            <w:pPr>
              <w:jc w:val="center"/>
            </w:pPr>
            <w:r w:rsidRPr="00421FA4">
              <w:rPr>
                <w:rFonts w:eastAsia="Calibri"/>
              </w:rPr>
              <w:t>40 %</w:t>
            </w:r>
          </w:p>
        </w:tc>
        <w:tc>
          <w:tcPr>
            <w:tcW w:w="1110" w:type="dxa"/>
            <w:gridSpan w:val="2"/>
            <w:tcBorders>
              <w:top w:val="single" w:sz="4" w:space="0" w:color="auto"/>
              <w:left w:val="single" w:sz="4" w:space="0" w:color="auto"/>
              <w:bottom w:val="single" w:sz="4" w:space="0" w:color="auto"/>
              <w:right w:val="single" w:sz="4" w:space="0" w:color="auto"/>
            </w:tcBorders>
            <w:hideMark/>
          </w:tcPr>
          <w:p w14:paraId="56A02003" w14:textId="77777777" w:rsidR="00421FA4" w:rsidRPr="00421FA4" w:rsidRDefault="00421FA4">
            <w:pPr>
              <w:jc w:val="center"/>
            </w:pPr>
            <w:r w:rsidRPr="00421FA4">
              <w:rPr>
                <w:rFonts w:eastAsia="Calibri"/>
              </w:rPr>
              <w:t>3/5</w:t>
            </w:r>
          </w:p>
        </w:tc>
        <w:tc>
          <w:tcPr>
            <w:tcW w:w="1519" w:type="dxa"/>
            <w:gridSpan w:val="2"/>
            <w:tcBorders>
              <w:top w:val="single" w:sz="4" w:space="0" w:color="auto"/>
              <w:left w:val="single" w:sz="4" w:space="0" w:color="auto"/>
              <w:bottom w:val="single" w:sz="4" w:space="0" w:color="auto"/>
              <w:right w:val="single" w:sz="4" w:space="0" w:color="auto"/>
            </w:tcBorders>
            <w:hideMark/>
          </w:tcPr>
          <w:p w14:paraId="57F8EAC1" w14:textId="77777777" w:rsidR="00421FA4" w:rsidRPr="00421FA4" w:rsidRDefault="00421FA4">
            <w:pPr>
              <w:jc w:val="center"/>
            </w:pPr>
            <w:r w:rsidRPr="00421FA4">
              <w:rPr>
                <w:rFonts w:eastAsia="Calibri"/>
              </w:rPr>
              <w:t>20</w:t>
            </w:r>
          </w:p>
        </w:tc>
        <w:tc>
          <w:tcPr>
            <w:tcW w:w="1705" w:type="dxa"/>
            <w:gridSpan w:val="2"/>
            <w:tcBorders>
              <w:top w:val="single" w:sz="4" w:space="0" w:color="auto"/>
              <w:left w:val="single" w:sz="4" w:space="0" w:color="auto"/>
              <w:bottom w:val="single" w:sz="4" w:space="0" w:color="auto"/>
              <w:right w:val="single" w:sz="4" w:space="0" w:color="auto"/>
            </w:tcBorders>
            <w:hideMark/>
          </w:tcPr>
          <w:p w14:paraId="0352DBE3" w14:textId="77777777" w:rsidR="00421FA4" w:rsidRPr="002F11D6" w:rsidRDefault="00421FA4">
            <w:pPr>
              <w:jc w:val="center"/>
            </w:pPr>
            <w:r w:rsidRPr="002F11D6">
              <w:t>по расчету согласно заданию на проектирование</w:t>
            </w:r>
          </w:p>
        </w:tc>
      </w:tr>
      <w:tr w:rsidR="00B15EA4" w:rsidRPr="00421FA4" w14:paraId="22340A52" w14:textId="77777777" w:rsidTr="002F4967">
        <w:trPr>
          <w:trHeight w:val="20"/>
        </w:trPr>
        <w:tc>
          <w:tcPr>
            <w:tcW w:w="0" w:type="auto"/>
            <w:tcBorders>
              <w:top w:val="single" w:sz="4" w:space="0" w:color="auto"/>
              <w:left w:val="single" w:sz="4" w:space="0" w:color="auto"/>
              <w:bottom w:val="single" w:sz="4" w:space="0" w:color="auto"/>
              <w:right w:val="single" w:sz="4" w:space="0" w:color="auto"/>
            </w:tcBorders>
            <w:hideMark/>
          </w:tcPr>
          <w:p w14:paraId="17A8B660" w14:textId="77777777" w:rsidR="00421FA4" w:rsidRPr="00421FA4" w:rsidRDefault="00421FA4">
            <w:pPr>
              <w:jc w:val="center"/>
              <w:rPr>
                <w:lang w:val="en-US"/>
              </w:rPr>
            </w:pPr>
            <w:r w:rsidRPr="00421FA4">
              <w:t>7</w:t>
            </w:r>
          </w:p>
        </w:tc>
        <w:tc>
          <w:tcPr>
            <w:tcW w:w="2076" w:type="dxa"/>
            <w:tcBorders>
              <w:top w:val="single" w:sz="4" w:space="0" w:color="auto"/>
              <w:left w:val="single" w:sz="4" w:space="0" w:color="auto"/>
              <w:bottom w:val="single" w:sz="4" w:space="0" w:color="auto"/>
              <w:right w:val="single" w:sz="4" w:space="0" w:color="auto"/>
            </w:tcBorders>
            <w:hideMark/>
          </w:tcPr>
          <w:p w14:paraId="3E69304E" w14:textId="77777777" w:rsidR="00421FA4" w:rsidRPr="00421FA4" w:rsidRDefault="00421FA4">
            <w:pPr>
              <w:jc w:val="center"/>
            </w:pPr>
            <w:r w:rsidRPr="00421FA4">
              <w:rPr>
                <w:rFonts w:eastAsia="Calibri"/>
              </w:rPr>
              <w:t>Медицинские организации особого назначения</w:t>
            </w:r>
          </w:p>
        </w:tc>
        <w:tc>
          <w:tcPr>
            <w:tcW w:w="2950" w:type="dxa"/>
            <w:tcBorders>
              <w:top w:val="single" w:sz="4" w:space="0" w:color="auto"/>
              <w:left w:val="single" w:sz="4" w:space="0" w:color="auto"/>
              <w:bottom w:val="single" w:sz="4" w:space="0" w:color="auto"/>
              <w:right w:val="single" w:sz="4" w:space="0" w:color="auto"/>
            </w:tcBorders>
            <w:hideMark/>
          </w:tcPr>
          <w:p w14:paraId="646EF959" w14:textId="4E31C216" w:rsidR="00421FA4" w:rsidRPr="00421FA4" w:rsidRDefault="002F11D6">
            <w:pPr>
              <w:autoSpaceDE w:val="0"/>
              <w:autoSpaceDN w:val="0"/>
              <w:adjustRightInd w:val="0"/>
              <w:jc w:val="center"/>
            </w:pPr>
            <w:r>
              <w:t>р</w:t>
            </w:r>
            <w:r w:rsidR="00421FA4" w:rsidRPr="00421FA4">
              <w:t xml:space="preserve">азмещение объектов капитального строительства для размещения медицинских организаций, </w:t>
            </w:r>
            <w:r w:rsidR="00421FA4" w:rsidRPr="00421FA4">
              <w:lastRenderedPageBreak/>
              <w:t xml:space="preserve">осуществляющих проведение судебно-медицинской и </w:t>
            </w:r>
            <w:proofErr w:type="gramStart"/>
            <w:r w:rsidR="00421FA4" w:rsidRPr="00421FA4">
              <w:t>патолого-анатомической</w:t>
            </w:r>
            <w:proofErr w:type="gramEnd"/>
            <w:r w:rsidR="00421FA4" w:rsidRPr="00421FA4">
              <w:t xml:space="preserve"> экспертизы (морги)</w:t>
            </w:r>
          </w:p>
        </w:tc>
        <w:tc>
          <w:tcPr>
            <w:tcW w:w="926" w:type="dxa"/>
            <w:tcBorders>
              <w:top w:val="single" w:sz="4" w:space="0" w:color="auto"/>
              <w:left w:val="single" w:sz="4" w:space="0" w:color="auto"/>
              <w:bottom w:val="single" w:sz="4" w:space="0" w:color="auto"/>
              <w:right w:val="single" w:sz="4" w:space="0" w:color="auto"/>
            </w:tcBorders>
            <w:hideMark/>
          </w:tcPr>
          <w:p w14:paraId="1060C372" w14:textId="77777777" w:rsidR="00421FA4" w:rsidRPr="00421FA4" w:rsidRDefault="00421FA4">
            <w:pPr>
              <w:jc w:val="center"/>
            </w:pPr>
            <w:r w:rsidRPr="00421FA4">
              <w:lastRenderedPageBreak/>
              <w:t>3.4.3</w:t>
            </w:r>
          </w:p>
        </w:tc>
        <w:tc>
          <w:tcPr>
            <w:tcW w:w="1083" w:type="dxa"/>
            <w:tcBorders>
              <w:top w:val="single" w:sz="4" w:space="0" w:color="auto"/>
              <w:left w:val="single" w:sz="4" w:space="0" w:color="auto"/>
              <w:bottom w:val="single" w:sz="4" w:space="0" w:color="auto"/>
              <w:right w:val="single" w:sz="4" w:space="0" w:color="auto"/>
            </w:tcBorders>
            <w:hideMark/>
          </w:tcPr>
          <w:p w14:paraId="6B36A668" w14:textId="77777777" w:rsidR="00421FA4" w:rsidRPr="00421FA4" w:rsidRDefault="00421FA4">
            <w:pPr>
              <w:jc w:val="center"/>
              <w:rPr>
                <w:rFonts w:eastAsia="Calibri"/>
              </w:rPr>
            </w:pPr>
            <w:r w:rsidRPr="00421FA4">
              <w:t>400</w:t>
            </w:r>
          </w:p>
        </w:tc>
        <w:tc>
          <w:tcPr>
            <w:tcW w:w="1519" w:type="dxa"/>
            <w:gridSpan w:val="2"/>
            <w:tcBorders>
              <w:top w:val="single" w:sz="4" w:space="0" w:color="auto"/>
              <w:left w:val="single" w:sz="4" w:space="0" w:color="auto"/>
              <w:bottom w:val="single" w:sz="4" w:space="0" w:color="auto"/>
              <w:right w:val="single" w:sz="4" w:space="0" w:color="auto"/>
            </w:tcBorders>
            <w:hideMark/>
          </w:tcPr>
          <w:p w14:paraId="2A9AD440" w14:textId="36DC3BCC" w:rsidR="00421FA4" w:rsidRPr="00421FA4" w:rsidRDefault="002F11D6">
            <w:pPr>
              <w:jc w:val="center"/>
              <w:rPr>
                <w:rFonts w:eastAsia="Calibri"/>
              </w:rPr>
            </w:pPr>
            <w:r>
              <w:t>не</w:t>
            </w:r>
            <w:r w:rsidR="00421FA4" w:rsidRPr="00421FA4">
              <w:t xml:space="preserve"> подлежит </w:t>
            </w:r>
            <w:proofErr w:type="spellStart"/>
            <w:r w:rsidR="00421FA4" w:rsidRPr="00421FA4">
              <w:t>установ</w:t>
            </w:r>
            <w:r w:rsidR="00D352D4">
              <w:t>-</w:t>
            </w:r>
            <w:r w:rsidR="00421FA4" w:rsidRPr="00421FA4">
              <w:t>лению</w:t>
            </w:r>
            <w:proofErr w:type="spellEnd"/>
          </w:p>
        </w:tc>
        <w:tc>
          <w:tcPr>
            <w:tcW w:w="1376" w:type="dxa"/>
            <w:gridSpan w:val="2"/>
            <w:tcBorders>
              <w:top w:val="single" w:sz="4" w:space="0" w:color="auto"/>
              <w:left w:val="single" w:sz="4" w:space="0" w:color="auto"/>
              <w:bottom w:val="single" w:sz="4" w:space="0" w:color="auto"/>
              <w:right w:val="single" w:sz="4" w:space="0" w:color="auto"/>
            </w:tcBorders>
            <w:hideMark/>
          </w:tcPr>
          <w:p w14:paraId="10CD6775" w14:textId="77777777" w:rsidR="00421FA4" w:rsidRPr="00421FA4" w:rsidRDefault="00421FA4">
            <w:pPr>
              <w:jc w:val="center"/>
              <w:rPr>
                <w:rFonts w:eastAsia="Calibri"/>
              </w:rPr>
            </w:pPr>
            <w:r w:rsidRPr="00421FA4">
              <w:t>40 %</w:t>
            </w:r>
          </w:p>
        </w:tc>
        <w:tc>
          <w:tcPr>
            <w:tcW w:w="1110" w:type="dxa"/>
            <w:gridSpan w:val="2"/>
            <w:tcBorders>
              <w:top w:val="single" w:sz="4" w:space="0" w:color="auto"/>
              <w:left w:val="single" w:sz="4" w:space="0" w:color="auto"/>
              <w:bottom w:val="single" w:sz="4" w:space="0" w:color="auto"/>
              <w:right w:val="single" w:sz="4" w:space="0" w:color="auto"/>
            </w:tcBorders>
            <w:hideMark/>
          </w:tcPr>
          <w:p w14:paraId="33069C91" w14:textId="77777777" w:rsidR="00421FA4" w:rsidRPr="00421FA4" w:rsidRDefault="00421FA4">
            <w:pPr>
              <w:jc w:val="center"/>
              <w:rPr>
                <w:rFonts w:eastAsia="Calibri"/>
              </w:rPr>
            </w:pPr>
            <w:r w:rsidRPr="00421FA4">
              <w:t>3/5</w:t>
            </w:r>
          </w:p>
        </w:tc>
        <w:tc>
          <w:tcPr>
            <w:tcW w:w="1519" w:type="dxa"/>
            <w:gridSpan w:val="2"/>
            <w:tcBorders>
              <w:top w:val="single" w:sz="4" w:space="0" w:color="auto"/>
              <w:left w:val="single" w:sz="4" w:space="0" w:color="auto"/>
              <w:bottom w:val="single" w:sz="4" w:space="0" w:color="auto"/>
              <w:right w:val="single" w:sz="4" w:space="0" w:color="auto"/>
            </w:tcBorders>
            <w:hideMark/>
          </w:tcPr>
          <w:p w14:paraId="1FB12ED6" w14:textId="77777777" w:rsidR="00421FA4" w:rsidRPr="00421FA4" w:rsidRDefault="00421FA4">
            <w:pPr>
              <w:jc w:val="center"/>
              <w:rPr>
                <w:rFonts w:eastAsia="Calibri"/>
              </w:rPr>
            </w:pPr>
            <w:r w:rsidRPr="00421FA4">
              <w:t>20</w:t>
            </w:r>
          </w:p>
        </w:tc>
        <w:tc>
          <w:tcPr>
            <w:tcW w:w="1705" w:type="dxa"/>
            <w:gridSpan w:val="2"/>
            <w:tcBorders>
              <w:top w:val="single" w:sz="4" w:space="0" w:color="auto"/>
              <w:left w:val="single" w:sz="4" w:space="0" w:color="auto"/>
              <w:bottom w:val="single" w:sz="4" w:space="0" w:color="auto"/>
              <w:right w:val="single" w:sz="4" w:space="0" w:color="auto"/>
            </w:tcBorders>
            <w:hideMark/>
          </w:tcPr>
          <w:p w14:paraId="6B5E7825" w14:textId="77777777" w:rsidR="00421FA4" w:rsidRPr="002F11D6" w:rsidRDefault="00421FA4">
            <w:pPr>
              <w:jc w:val="center"/>
              <w:rPr>
                <w:lang w:eastAsia="en-US"/>
              </w:rPr>
            </w:pPr>
            <w:r w:rsidRPr="002F11D6">
              <w:t>по расчету согласно заданию на проектирование</w:t>
            </w:r>
          </w:p>
        </w:tc>
      </w:tr>
      <w:tr w:rsidR="00B15EA4" w:rsidRPr="00421FA4" w14:paraId="24FF5017" w14:textId="77777777" w:rsidTr="002F4967">
        <w:trPr>
          <w:trHeight w:val="20"/>
        </w:trPr>
        <w:tc>
          <w:tcPr>
            <w:tcW w:w="0" w:type="auto"/>
            <w:tcBorders>
              <w:top w:val="single" w:sz="4" w:space="0" w:color="auto"/>
              <w:left w:val="single" w:sz="4" w:space="0" w:color="auto"/>
              <w:bottom w:val="single" w:sz="4" w:space="0" w:color="auto"/>
              <w:right w:val="single" w:sz="4" w:space="0" w:color="auto"/>
            </w:tcBorders>
            <w:hideMark/>
          </w:tcPr>
          <w:p w14:paraId="417CAE67" w14:textId="77777777" w:rsidR="00421FA4" w:rsidRPr="00421FA4" w:rsidRDefault="00421FA4">
            <w:pPr>
              <w:jc w:val="center"/>
              <w:rPr>
                <w:sz w:val="20"/>
                <w:szCs w:val="20"/>
                <w:lang w:eastAsia="ar-SA"/>
              </w:rPr>
            </w:pPr>
            <w:r w:rsidRPr="00421FA4">
              <w:t>8</w:t>
            </w:r>
          </w:p>
        </w:tc>
        <w:tc>
          <w:tcPr>
            <w:tcW w:w="2076" w:type="dxa"/>
            <w:tcBorders>
              <w:top w:val="single" w:sz="4" w:space="0" w:color="auto"/>
              <w:left w:val="single" w:sz="4" w:space="0" w:color="auto"/>
              <w:bottom w:val="single" w:sz="4" w:space="0" w:color="auto"/>
              <w:right w:val="single" w:sz="4" w:space="0" w:color="auto"/>
            </w:tcBorders>
            <w:hideMark/>
          </w:tcPr>
          <w:p w14:paraId="673B6B40" w14:textId="7DE5EE4D" w:rsidR="00421FA4" w:rsidRPr="00421FA4" w:rsidRDefault="00421FA4">
            <w:pPr>
              <w:jc w:val="center"/>
            </w:pPr>
            <w:r w:rsidRPr="00421FA4">
              <w:t>Дошкольное, начальное и сред</w:t>
            </w:r>
            <w:r w:rsidR="004410D6">
              <w:t>не</w:t>
            </w:r>
            <w:r w:rsidRPr="00421FA4">
              <w:t>е общее образование</w:t>
            </w:r>
          </w:p>
        </w:tc>
        <w:tc>
          <w:tcPr>
            <w:tcW w:w="2950" w:type="dxa"/>
            <w:tcBorders>
              <w:top w:val="single" w:sz="4" w:space="0" w:color="auto"/>
              <w:left w:val="single" w:sz="4" w:space="0" w:color="auto"/>
              <w:bottom w:val="single" w:sz="4" w:space="0" w:color="auto"/>
              <w:right w:val="single" w:sz="4" w:space="0" w:color="auto"/>
            </w:tcBorders>
            <w:hideMark/>
          </w:tcPr>
          <w:p w14:paraId="6D8E5B2D" w14:textId="370CA672" w:rsidR="00421FA4" w:rsidRPr="00421FA4" w:rsidRDefault="002F11D6">
            <w:pPr>
              <w:autoSpaceDE w:val="0"/>
              <w:autoSpaceDN w:val="0"/>
              <w:adjustRightInd w:val="0"/>
              <w:jc w:val="center"/>
            </w:pPr>
            <w:r>
              <w:t>р</w:t>
            </w:r>
            <w:r w:rsidR="00421FA4" w:rsidRPr="00421FA4">
              <w:t>азмещение объектов капитального строительства, предназначенных для просвещения, дошкольного, начального и сред</w:t>
            </w:r>
            <w:r w:rsidR="004410D6">
              <w:t>не</w:t>
            </w:r>
            <w:r w:rsidR="00421FA4" w:rsidRPr="00421FA4">
              <w:t>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926" w:type="dxa"/>
            <w:tcBorders>
              <w:top w:val="single" w:sz="4" w:space="0" w:color="auto"/>
              <w:left w:val="single" w:sz="4" w:space="0" w:color="auto"/>
              <w:bottom w:val="single" w:sz="4" w:space="0" w:color="auto"/>
              <w:right w:val="single" w:sz="4" w:space="0" w:color="auto"/>
            </w:tcBorders>
            <w:hideMark/>
          </w:tcPr>
          <w:p w14:paraId="094CC0E4" w14:textId="77777777" w:rsidR="00421FA4" w:rsidRPr="00421FA4" w:rsidRDefault="00000000">
            <w:pPr>
              <w:jc w:val="center"/>
            </w:pPr>
            <w:hyperlink r:id="rId186"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3.5.1</w:t>
              </w:r>
            </w:hyperlink>
          </w:p>
        </w:tc>
        <w:tc>
          <w:tcPr>
            <w:tcW w:w="2602" w:type="dxa"/>
            <w:gridSpan w:val="3"/>
            <w:tcBorders>
              <w:top w:val="single" w:sz="4" w:space="0" w:color="auto"/>
              <w:left w:val="single" w:sz="4" w:space="0" w:color="auto"/>
              <w:bottom w:val="single" w:sz="4" w:space="0" w:color="auto"/>
              <w:right w:val="single" w:sz="4" w:space="0" w:color="auto"/>
            </w:tcBorders>
            <w:hideMark/>
          </w:tcPr>
          <w:p w14:paraId="6090A1E6" w14:textId="568E35FE" w:rsidR="00421FA4" w:rsidRPr="00421FA4" w:rsidRDefault="002F11D6">
            <w:pPr>
              <w:jc w:val="center"/>
              <w:rPr>
                <w:shd w:val="clear" w:color="auto" w:fill="FFFF00"/>
              </w:rPr>
            </w:pPr>
            <w:r>
              <w:t>не</w:t>
            </w:r>
            <w:r w:rsidR="00421FA4" w:rsidRPr="00421FA4">
              <w:t xml:space="preserve"> подлежит установлению</w:t>
            </w:r>
          </w:p>
        </w:tc>
        <w:tc>
          <w:tcPr>
            <w:tcW w:w="1376" w:type="dxa"/>
            <w:gridSpan w:val="2"/>
            <w:tcBorders>
              <w:top w:val="single" w:sz="4" w:space="0" w:color="auto"/>
              <w:left w:val="single" w:sz="4" w:space="0" w:color="auto"/>
              <w:bottom w:val="single" w:sz="4" w:space="0" w:color="auto"/>
              <w:right w:val="single" w:sz="4" w:space="0" w:color="auto"/>
            </w:tcBorders>
            <w:hideMark/>
          </w:tcPr>
          <w:p w14:paraId="279FE1CD" w14:textId="77777777" w:rsidR="00421FA4" w:rsidRPr="00421FA4" w:rsidRDefault="00421FA4">
            <w:pPr>
              <w:jc w:val="center"/>
            </w:pPr>
            <w:r w:rsidRPr="00421FA4">
              <w:t xml:space="preserve">по расчету согласно заданию на </w:t>
            </w:r>
            <w:proofErr w:type="spellStart"/>
            <w:r w:rsidRPr="00421FA4">
              <w:t>проектиро</w:t>
            </w:r>
            <w:r w:rsidR="00D352D4">
              <w:t>-</w:t>
            </w:r>
            <w:r w:rsidRPr="00421FA4">
              <w:t>вание</w:t>
            </w:r>
            <w:proofErr w:type="spellEnd"/>
          </w:p>
        </w:tc>
        <w:tc>
          <w:tcPr>
            <w:tcW w:w="1110" w:type="dxa"/>
            <w:gridSpan w:val="2"/>
            <w:tcBorders>
              <w:top w:val="single" w:sz="4" w:space="0" w:color="auto"/>
              <w:left w:val="single" w:sz="4" w:space="0" w:color="auto"/>
              <w:bottom w:val="single" w:sz="4" w:space="0" w:color="auto"/>
              <w:right w:val="single" w:sz="4" w:space="0" w:color="auto"/>
            </w:tcBorders>
            <w:hideMark/>
          </w:tcPr>
          <w:p w14:paraId="3BA648DE" w14:textId="77777777" w:rsidR="00421FA4" w:rsidRPr="00421FA4" w:rsidRDefault="00421FA4">
            <w:pPr>
              <w:jc w:val="center"/>
            </w:pPr>
            <w:r w:rsidRPr="00421FA4">
              <w:t>3/5</w:t>
            </w:r>
          </w:p>
        </w:tc>
        <w:tc>
          <w:tcPr>
            <w:tcW w:w="3224" w:type="dxa"/>
            <w:gridSpan w:val="4"/>
            <w:tcBorders>
              <w:top w:val="single" w:sz="4" w:space="0" w:color="auto"/>
              <w:left w:val="single" w:sz="4" w:space="0" w:color="auto"/>
              <w:bottom w:val="single" w:sz="4" w:space="0" w:color="auto"/>
              <w:right w:val="single" w:sz="4" w:space="0" w:color="auto"/>
            </w:tcBorders>
            <w:hideMark/>
          </w:tcPr>
          <w:p w14:paraId="75464CDA" w14:textId="77777777" w:rsidR="00421FA4" w:rsidRPr="00421FA4" w:rsidRDefault="00421FA4">
            <w:pPr>
              <w:jc w:val="center"/>
            </w:pPr>
            <w:r w:rsidRPr="00421FA4">
              <w:t>по расчету согласно заданию на проектирование</w:t>
            </w:r>
          </w:p>
        </w:tc>
      </w:tr>
      <w:tr w:rsidR="00B15EA4" w:rsidRPr="00421FA4" w14:paraId="0B755480" w14:textId="77777777" w:rsidTr="002F4967">
        <w:trPr>
          <w:trHeight w:val="20"/>
        </w:trPr>
        <w:tc>
          <w:tcPr>
            <w:tcW w:w="0" w:type="auto"/>
            <w:tcBorders>
              <w:top w:val="single" w:sz="4" w:space="0" w:color="auto"/>
              <w:left w:val="single" w:sz="4" w:space="0" w:color="auto"/>
              <w:bottom w:val="single" w:sz="4" w:space="0" w:color="auto"/>
              <w:right w:val="single" w:sz="4" w:space="0" w:color="auto"/>
            </w:tcBorders>
            <w:hideMark/>
          </w:tcPr>
          <w:p w14:paraId="71B056CC" w14:textId="77777777" w:rsidR="00421FA4" w:rsidRPr="00421FA4" w:rsidRDefault="00421FA4">
            <w:pPr>
              <w:jc w:val="center"/>
            </w:pPr>
            <w:r w:rsidRPr="00421FA4">
              <w:t>9</w:t>
            </w:r>
          </w:p>
        </w:tc>
        <w:tc>
          <w:tcPr>
            <w:tcW w:w="2076" w:type="dxa"/>
            <w:tcBorders>
              <w:top w:val="single" w:sz="4" w:space="0" w:color="auto"/>
              <w:left w:val="single" w:sz="4" w:space="0" w:color="auto"/>
              <w:bottom w:val="single" w:sz="4" w:space="0" w:color="auto"/>
              <w:right w:val="single" w:sz="4" w:space="0" w:color="auto"/>
            </w:tcBorders>
            <w:vAlign w:val="center"/>
            <w:hideMark/>
          </w:tcPr>
          <w:p w14:paraId="14FEC526" w14:textId="29E9E675" w:rsidR="00421FA4" w:rsidRPr="00421FA4" w:rsidRDefault="00421FA4">
            <w:pPr>
              <w:jc w:val="center"/>
              <w:rPr>
                <w:rFonts w:eastAsia="Calibri"/>
              </w:rPr>
            </w:pPr>
            <w:r w:rsidRPr="00421FA4">
              <w:rPr>
                <w:rFonts w:eastAsia="Calibri"/>
              </w:rPr>
              <w:t>Сред</w:t>
            </w:r>
            <w:r w:rsidR="004410D6">
              <w:rPr>
                <w:rFonts w:eastAsia="Calibri"/>
              </w:rPr>
              <w:t>не</w:t>
            </w:r>
            <w:r w:rsidRPr="00421FA4">
              <w:rPr>
                <w:rFonts w:eastAsia="Calibri"/>
              </w:rPr>
              <w:t>е и высшее профессиональное образование</w:t>
            </w:r>
          </w:p>
        </w:tc>
        <w:tc>
          <w:tcPr>
            <w:tcW w:w="2950" w:type="dxa"/>
            <w:tcBorders>
              <w:top w:val="single" w:sz="4" w:space="0" w:color="auto"/>
              <w:left w:val="single" w:sz="4" w:space="0" w:color="auto"/>
              <w:bottom w:val="single" w:sz="4" w:space="0" w:color="auto"/>
              <w:right w:val="single" w:sz="4" w:space="0" w:color="auto"/>
            </w:tcBorders>
            <w:hideMark/>
          </w:tcPr>
          <w:p w14:paraId="0CDE1228" w14:textId="4E4ECAE8" w:rsidR="00421FA4" w:rsidRPr="00421FA4" w:rsidRDefault="002F11D6">
            <w:pPr>
              <w:autoSpaceDE w:val="0"/>
              <w:autoSpaceDN w:val="0"/>
              <w:adjustRightInd w:val="0"/>
              <w:jc w:val="center"/>
            </w:pPr>
            <w:r>
              <w:t>р</w:t>
            </w:r>
            <w:r w:rsidR="00421FA4" w:rsidRPr="00421FA4">
              <w:t xml:space="preserve">азмещение объектов капитального строительства, </w:t>
            </w:r>
            <w:r w:rsidR="00421FA4" w:rsidRPr="00421FA4">
              <w:lastRenderedPageBreak/>
              <w:t>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926" w:type="dxa"/>
            <w:tcBorders>
              <w:top w:val="single" w:sz="4" w:space="0" w:color="auto"/>
              <w:left w:val="single" w:sz="4" w:space="0" w:color="auto"/>
              <w:bottom w:val="single" w:sz="4" w:space="0" w:color="auto"/>
              <w:right w:val="single" w:sz="4" w:space="0" w:color="auto"/>
            </w:tcBorders>
            <w:hideMark/>
          </w:tcPr>
          <w:p w14:paraId="3E6B49B8" w14:textId="77777777" w:rsidR="00421FA4" w:rsidRPr="00421FA4" w:rsidRDefault="00000000">
            <w:pPr>
              <w:jc w:val="center"/>
              <w:rPr>
                <w:rFonts w:eastAsia="Calibri"/>
              </w:rPr>
            </w:pPr>
            <w:hyperlink r:id="rId187"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rFonts w:eastAsia="Calibri"/>
                  <w:color w:val="auto"/>
                  <w:u w:val="none"/>
                </w:rPr>
                <w:t>3.5.2</w:t>
              </w:r>
            </w:hyperlink>
          </w:p>
        </w:tc>
        <w:tc>
          <w:tcPr>
            <w:tcW w:w="1083" w:type="dxa"/>
            <w:tcBorders>
              <w:top w:val="single" w:sz="4" w:space="0" w:color="auto"/>
              <w:left w:val="single" w:sz="4" w:space="0" w:color="auto"/>
              <w:bottom w:val="single" w:sz="4" w:space="0" w:color="auto"/>
              <w:right w:val="single" w:sz="4" w:space="0" w:color="auto"/>
            </w:tcBorders>
            <w:hideMark/>
          </w:tcPr>
          <w:p w14:paraId="34F7F2BC" w14:textId="77777777" w:rsidR="00421FA4" w:rsidRPr="00421FA4" w:rsidRDefault="00421FA4">
            <w:pPr>
              <w:jc w:val="center"/>
              <w:rPr>
                <w:rFonts w:eastAsia="Calibri"/>
              </w:rPr>
            </w:pPr>
            <w:r w:rsidRPr="00421FA4">
              <w:rPr>
                <w:rFonts w:eastAsia="Calibri"/>
              </w:rPr>
              <w:t>5000</w:t>
            </w:r>
          </w:p>
        </w:tc>
        <w:tc>
          <w:tcPr>
            <w:tcW w:w="1519" w:type="dxa"/>
            <w:gridSpan w:val="2"/>
            <w:tcBorders>
              <w:top w:val="single" w:sz="4" w:space="0" w:color="auto"/>
              <w:left w:val="single" w:sz="4" w:space="0" w:color="auto"/>
              <w:bottom w:val="single" w:sz="4" w:space="0" w:color="auto"/>
              <w:right w:val="single" w:sz="4" w:space="0" w:color="auto"/>
            </w:tcBorders>
            <w:hideMark/>
          </w:tcPr>
          <w:p w14:paraId="2727D670" w14:textId="6C76D869" w:rsidR="00421FA4" w:rsidRPr="00421FA4" w:rsidRDefault="002F11D6">
            <w:pPr>
              <w:jc w:val="center"/>
              <w:rPr>
                <w:rFonts w:eastAsia="Calibri"/>
              </w:rPr>
            </w:pPr>
            <w:r>
              <w:t>не</w:t>
            </w:r>
            <w:r w:rsidRPr="00421FA4">
              <w:t xml:space="preserve"> </w:t>
            </w:r>
            <w:r w:rsidR="00421FA4" w:rsidRPr="00421FA4">
              <w:t xml:space="preserve">подлежит </w:t>
            </w:r>
            <w:proofErr w:type="spellStart"/>
            <w:r w:rsidR="00421FA4" w:rsidRPr="00421FA4">
              <w:t>установ</w:t>
            </w:r>
            <w:r w:rsidR="00D352D4">
              <w:t>-</w:t>
            </w:r>
            <w:r w:rsidR="00421FA4" w:rsidRPr="00421FA4">
              <w:t>лению</w:t>
            </w:r>
            <w:proofErr w:type="spellEnd"/>
          </w:p>
        </w:tc>
        <w:tc>
          <w:tcPr>
            <w:tcW w:w="1376" w:type="dxa"/>
            <w:gridSpan w:val="2"/>
            <w:tcBorders>
              <w:top w:val="single" w:sz="4" w:space="0" w:color="auto"/>
              <w:left w:val="single" w:sz="4" w:space="0" w:color="auto"/>
              <w:bottom w:val="single" w:sz="4" w:space="0" w:color="auto"/>
              <w:right w:val="single" w:sz="4" w:space="0" w:color="auto"/>
            </w:tcBorders>
            <w:hideMark/>
          </w:tcPr>
          <w:p w14:paraId="3E5A4CBF" w14:textId="77777777" w:rsidR="00421FA4" w:rsidRPr="00421FA4" w:rsidRDefault="00421FA4">
            <w:pPr>
              <w:jc w:val="center"/>
              <w:rPr>
                <w:rFonts w:eastAsia="Calibri"/>
              </w:rPr>
            </w:pPr>
            <w:r w:rsidRPr="00421FA4">
              <w:t>40%</w:t>
            </w:r>
          </w:p>
        </w:tc>
        <w:tc>
          <w:tcPr>
            <w:tcW w:w="1110" w:type="dxa"/>
            <w:gridSpan w:val="2"/>
            <w:tcBorders>
              <w:top w:val="single" w:sz="4" w:space="0" w:color="auto"/>
              <w:left w:val="single" w:sz="4" w:space="0" w:color="auto"/>
              <w:bottom w:val="single" w:sz="4" w:space="0" w:color="auto"/>
              <w:right w:val="single" w:sz="4" w:space="0" w:color="auto"/>
            </w:tcBorders>
            <w:hideMark/>
          </w:tcPr>
          <w:p w14:paraId="293F0EDC" w14:textId="77777777" w:rsidR="00421FA4" w:rsidRPr="00421FA4" w:rsidRDefault="00421FA4">
            <w:pPr>
              <w:jc w:val="center"/>
              <w:rPr>
                <w:rFonts w:eastAsia="Calibri"/>
              </w:rPr>
            </w:pPr>
            <w:r w:rsidRPr="00421FA4">
              <w:rPr>
                <w:rFonts w:eastAsia="Calibri"/>
              </w:rPr>
              <w:t>3/5</w:t>
            </w:r>
          </w:p>
        </w:tc>
        <w:tc>
          <w:tcPr>
            <w:tcW w:w="1519" w:type="dxa"/>
            <w:gridSpan w:val="2"/>
            <w:tcBorders>
              <w:top w:val="single" w:sz="4" w:space="0" w:color="auto"/>
              <w:left w:val="single" w:sz="4" w:space="0" w:color="auto"/>
              <w:bottom w:val="single" w:sz="4" w:space="0" w:color="auto"/>
              <w:right w:val="single" w:sz="4" w:space="0" w:color="auto"/>
            </w:tcBorders>
            <w:hideMark/>
          </w:tcPr>
          <w:p w14:paraId="7329CEBB" w14:textId="77777777" w:rsidR="00421FA4" w:rsidRPr="00421FA4" w:rsidRDefault="00421FA4">
            <w:pPr>
              <w:jc w:val="center"/>
              <w:rPr>
                <w:rFonts w:eastAsia="Calibri"/>
              </w:rPr>
            </w:pPr>
            <w:r w:rsidRPr="00421FA4">
              <w:t>20</w:t>
            </w:r>
          </w:p>
        </w:tc>
        <w:tc>
          <w:tcPr>
            <w:tcW w:w="1705" w:type="dxa"/>
            <w:gridSpan w:val="2"/>
            <w:tcBorders>
              <w:top w:val="single" w:sz="4" w:space="0" w:color="auto"/>
              <w:left w:val="single" w:sz="4" w:space="0" w:color="auto"/>
              <w:bottom w:val="single" w:sz="4" w:space="0" w:color="auto"/>
              <w:right w:val="single" w:sz="4" w:space="0" w:color="auto"/>
            </w:tcBorders>
            <w:hideMark/>
          </w:tcPr>
          <w:p w14:paraId="25ECE0B5" w14:textId="77777777" w:rsidR="00421FA4" w:rsidRPr="00421FA4" w:rsidRDefault="00421FA4">
            <w:pPr>
              <w:jc w:val="center"/>
              <w:rPr>
                <w:lang w:eastAsia="en-US"/>
              </w:rPr>
            </w:pPr>
            <w:r w:rsidRPr="00421FA4">
              <w:t xml:space="preserve">по расчету согласно заданию на </w:t>
            </w:r>
            <w:proofErr w:type="spellStart"/>
            <w:r w:rsidRPr="00421FA4">
              <w:lastRenderedPageBreak/>
              <w:t>проектиро</w:t>
            </w:r>
            <w:r w:rsidR="00D352D4">
              <w:t>-</w:t>
            </w:r>
            <w:r w:rsidRPr="00421FA4">
              <w:t>вание</w:t>
            </w:r>
            <w:proofErr w:type="spellEnd"/>
          </w:p>
        </w:tc>
      </w:tr>
      <w:tr w:rsidR="00B15EA4" w:rsidRPr="00421FA4" w14:paraId="6184143C" w14:textId="77777777" w:rsidTr="002F4967">
        <w:trPr>
          <w:trHeight w:val="20"/>
        </w:trPr>
        <w:tc>
          <w:tcPr>
            <w:tcW w:w="0" w:type="auto"/>
            <w:tcBorders>
              <w:top w:val="single" w:sz="4" w:space="0" w:color="auto"/>
              <w:left w:val="single" w:sz="4" w:space="0" w:color="auto"/>
              <w:bottom w:val="single" w:sz="4" w:space="0" w:color="auto"/>
              <w:right w:val="single" w:sz="4" w:space="0" w:color="auto"/>
            </w:tcBorders>
            <w:hideMark/>
          </w:tcPr>
          <w:p w14:paraId="2F3776B0" w14:textId="77777777" w:rsidR="00421FA4" w:rsidRPr="00421FA4" w:rsidRDefault="00421FA4">
            <w:pPr>
              <w:jc w:val="center"/>
              <w:rPr>
                <w:lang w:eastAsia="ar-SA"/>
              </w:rPr>
            </w:pPr>
            <w:r w:rsidRPr="00421FA4">
              <w:lastRenderedPageBreak/>
              <w:t>10</w:t>
            </w:r>
          </w:p>
        </w:tc>
        <w:tc>
          <w:tcPr>
            <w:tcW w:w="2076" w:type="dxa"/>
            <w:tcBorders>
              <w:top w:val="single" w:sz="4" w:space="0" w:color="auto"/>
              <w:left w:val="single" w:sz="4" w:space="0" w:color="auto"/>
              <w:bottom w:val="single" w:sz="4" w:space="0" w:color="auto"/>
              <w:right w:val="single" w:sz="4" w:space="0" w:color="auto"/>
            </w:tcBorders>
            <w:hideMark/>
          </w:tcPr>
          <w:p w14:paraId="7DD0FCA6" w14:textId="77777777" w:rsidR="00421FA4" w:rsidRPr="00421FA4" w:rsidRDefault="00421FA4">
            <w:pPr>
              <w:jc w:val="center"/>
            </w:pPr>
            <w:r w:rsidRPr="00421FA4">
              <w:rPr>
                <w:rFonts w:eastAsia="Calibri"/>
              </w:rPr>
              <w:t>**Объекты культурно-досуговой деятельности</w:t>
            </w:r>
          </w:p>
        </w:tc>
        <w:tc>
          <w:tcPr>
            <w:tcW w:w="2950" w:type="dxa"/>
            <w:tcBorders>
              <w:top w:val="single" w:sz="4" w:space="0" w:color="auto"/>
              <w:left w:val="single" w:sz="4" w:space="0" w:color="auto"/>
              <w:bottom w:val="single" w:sz="4" w:space="0" w:color="auto"/>
              <w:right w:val="single" w:sz="4" w:space="0" w:color="auto"/>
            </w:tcBorders>
            <w:hideMark/>
          </w:tcPr>
          <w:p w14:paraId="55796DC8" w14:textId="1FE93073" w:rsidR="00421FA4" w:rsidRPr="00421FA4" w:rsidRDefault="002F11D6">
            <w:pPr>
              <w:autoSpaceDE w:val="0"/>
              <w:autoSpaceDN w:val="0"/>
              <w:adjustRightInd w:val="0"/>
              <w:jc w:val="center"/>
            </w:pPr>
            <w:r>
              <w:t>р</w:t>
            </w:r>
            <w:r w:rsidR="00421FA4" w:rsidRPr="00421FA4">
              <w:t xml:space="preserve">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w:t>
            </w:r>
            <w:r w:rsidR="00421FA4" w:rsidRPr="00421FA4">
              <w:lastRenderedPageBreak/>
              <w:t>филармоний, концертных залов, пла</w:t>
            </w:r>
            <w:r w:rsidR="004410D6">
              <w:t>не</w:t>
            </w:r>
            <w:r w:rsidR="00421FA4" w:rsidRPr="00421FA4">
              <w:t>тариев</w:t>
            </w:r>
          </w:p>
        </w:tc>
        <w:tc>
          <w:tcPr>
            <w:tcW w:w="926" w:type="dxa"/>
            <w:tcBorders>
              <w:top w:val="single" w:sz="4" w:space="0" w:color="auto"/>
              <w:left w:val="single" w:sz="4" w:space="0" w:color="auto"/>
              <w:bottom w:val="single" w:sz="4" w:space="0" w:color="auto"/>
              <w:right w:val="single" w:sz="4" w:space="0" w:color="auto"/>
            </w:tcBorders>
            <w:hideMark/>
          </w:tcPr>
          <w:p w14:paraId="2E7566B4" w14:textId="77777777" w:rsidR="00421FA4" w:rsidRPr="00421FA4" w:rsidRDefault="00421FA4">
            <w:pPr>
              <w:jc w:val="center"/>
              <w:rPr>
                <w:rFonts w:ascii="Calibri" w:eastAsia="Calibri" w:hAnsi="Calibri"/>
                <w:sz w:val="22"/>
                <w:szCs w:val="22"/>
              </w:rPr>
            </w:pPr>
            <w:r w:rsidRPr="00421FA4">
              <w:rPr>
                <w:rFonts w:eastAsia="Calibri"/>
              </w:rPr>
              <w:lastRenderedPageBreak/>
              <w:t>3.6.1</w:t>
            </w:r>
          </w:p>
        </w:tc>
        <w:tc>
          <w:tcPr>
            <w:tcW w:w="1083" w:type="dxa"/>
            <w:tcBorders>
              <w:top w:val="single" w:sz="4" w:space="0" w:color="auto"/>
              <w:left w:val="single" w:sz="4" w:space="0" w:color="auto"/>
              <w:bottom w:val="single" w:sz="4" w:space="0" w:color="auto"/>
              <w:right w:val="single" w:sz="4" w:space="0" w:color="auto"/>
            </w:tcBorders>
            <w:hideMark/>
          </w:tcPr>
          <w:p w14:paraId="68F1C115" w14:textId="77777777" w:rsidR="00421FA4" w:rsidRPr="00421FA4" w:rsidRDefault="00421FA4">
            <w:pPr>
              <w:jc w:val="center"/>
              <w:rPr>
                <w:sz w:val="18"/>
                <w:szCs w:val="18"/>
              </w:rPr>
            </w:pPr>
            <w:r w:rsidRPr="00421FA4">
              <w:rPr>
                <w:rFonts w:eastAsia="Calibri"/>
              </w:rPr>
              <w:t>600</w:t>
            </w:r>
          </w:p>
        </w:tc>
        <w:tc>
          <w:tcPr>
            <w:tcW w:w="1519" w:type="dxa"/>
            <w:gridSpan w:val="2"/>
            <w:tcBorders>
              <w:top w:val="single" w:sz="4" w:space="0" w:color="auto"/>
              <w:left w:val="single" w:sz="4" w:space="0" w:color="auto"/>
              <w:bottom w:val="single" w:sz="4" w:space="0" w:color="auto"/>
              <w:right w:val="single" w:sz="4" w:space="0" w:color="auto"/>
            </w:tcBorders>
            <w:hideMark/>
          </w:tcPr>
          <w:p w14:paraId="1D893D97" w14:textId="6CA0D62A" w:rsidR="00421FA4" w:rsidRPr="00421FA4" w:rsidRDefault="002F11D6">
            <w:pPr>
              <w:jc w:val="center"/>
              <w:rPr>
                <w:sz w:val="20"/>
                <w:szCs w:val="20"/>
              </w:rPr>
            </w:pPr>
            <w:r>
              <w:t>не</w:t>
            </w:r>
            <w:r w:rsidRPr="00421FA4">
              <w:t xml:space="preserve"> </w:t>
            </w:r>
            <w:r w:rsidR="00421FA4" w:rsidRPr="00421FA4">
              <w:t xml:space="preserve">подлежит </w:t>
            </w:r>
            <w:proofErr w:type="spellStart"/>
            <w:r w:rsidR="00421FA4" w:rsidRPr="00421FA4">
              <w:t>установ</w:t>
            </w:r>
            <w:r w:rsidR="00D352D4">
              <w:t>-</w:t>
            </w:r>
            <w:r w:rsidR="00421FA4" w:rsidRPr="00421FA4">
              <w:t>лению</w:t>
            </w:r>
            <w:proofErr w:type="spellEnd"/>
          </w:p>
        </w:tc>
        <w:tc>
          <w:tcPr>
            <w:tcW w:w="1376" w:type="dxa"/>
            <w:gridSpan w:val="2"/>
            <w:tcBorders>
              <w:top w:val="single" w:sz="4" w:space="0" w:color="auto"/>
              <w:left w:val="single" w:sz="4" w:space="0" w:color="auto"/>
              <w:bottom w:val="single" w:sz="4" w:space="0" w:color="auto"/>
              <w:right w:val="single" w:sz="4" w:space="0" w:color="auto"/>
            </w:tcBorders>
            <w:hideMark/>
          </w:tcPr>
          <w:p w14:paraId="350C801B" w14:textId="77777777" w:rsidR="00421FA4" w:rsidRPr="00421FA4" w:rsidRDefault="00421FA4">
            <w:pPr>
              <w:jc w:val="center"/>
            </w:pPr>
            <w:r w:rsidRPr="00421FA4">
              <w:t>40 %</w:t>
            </w:r>
          </w:p>
        </w:tc>
        <w:tc>
          <w:tcPr>
            <w:tcW w:w="1110" w:type="dxa"/>
            <w:gridSpan w:val="2"/>
            <w:tcBorders>
              <w:top w:val="single" w:sz="4" w:space="0" w:color="auto"/>
              <w:left w:val="single" w:sz="4" w:space="0" w:color="auto"/>
              <w:bottom w:val="single" w:sz="4" w:space="0" w:color="auto"/>
              <w:right w:val="single" w:sz="4" w:space="0" w:color="auto"/>
            </w:tcBorders>
            <w:hideMark/>
          </w:tcPr>
          <w:p w14:paraId="3B9B52C4" w14:textId="77777777" w:rsidR="00421FA4" w:rsidRPr="00421FA4" w:rsidRDefault="00421FA4">
            <w:pPr>
              <w:jc w:val="center"/>
            </w:pPr>
            <w:r w:rsidRPr="00421FA4">
              <w:rPr>
                <w:rFonts w:eastAsia="Calibri"/>
              </w:rPr>
              <w:t>3/5</w:t>
            </w:r>
          </w:p>
        </w:tc>
        <w:tc>
          <w:tcPr>
            <w:tcW w:w="1519"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50C30391" w14:textId="77777777" w:rsidR="00421FA4" w:rsidRPr="00421FA4" w:rsidRDefault="00421FA4">
            <w:pPr>
              <w:jc w:val="center"/>
            </w:pPr>
            <w:r w:rsidRPr="00421FA4">
              <w:rPr>
                <w:rFonts w:eastAsia="Calibri"/>
              </w:rPr>
              <w:t>20</w:t>
            </w:r>
          </w:p>
        </w:tc>
        <w:tc>
          <w:tcPr>
            <w:tcW w:w="1705" w:type="dxa"/>
            <w:gridSpan w:val="2"/>
            <w:tcBorders>
              <w:top w:val="single" w:sz="4" w:space="0" w:color="auto"/>
              <w:left w:val="single" w:sz="4" w:space="0" w:color="auto"/>
              <w:bottom w:val="single" w:sz="4" w:space="0" w:color="auto"/>
              <w:right w:val="single" w:sz="4" w:space="0" w:color="auto"/>
            </w:tcBorders>
            <w:hideMark/>
          </w:tcPr>
          <w:p w14:paraId="646CADC3" w14:textId="1E452019" w:rsidR="00421FA4" w:rsidRPr="00421FA4" w:rsidRDefault="002F11D6">
            <w:pPr>
              <w:jc w:val="center"/>
            </w:pPr>
            <w:r>
              <w:t>не</w:t>
            </w:r>
            <w:r w:rsidR="00421FA4" w:rsidRPr="00421FA4">
              <w:t xml:space="preserve"> ме</w:t>
            </w:r>
            <w:r w:rsidR="004410D6">
              <w:t>не</w:t>
            </w:r>
            <w:r w:rsidR="00421FA4" w:rsidRPr="00421FA4">
              <w:t xml:space="preserve">е </w:t>
            </w:r>
          </w:p>
          <w:p w14:paraId="3852F4BF" w14:textId="77777777" w:rsidR="00421FA4" w:rsidRPr="00421FA4" w:rsidRDefault="00421FA4">
            <w:pPr>
              <w:jc w:val="center"/>
            </w:pPr>
            <w:r w:rsidRPr="00421FA4">
              <w:t>10% (п.4)</w:t>
            </w:r>
          </w:p>
        </w:tc>
      </w:tr>
      <w:tr w:rsidR="00B15EA4" w:rsidRPr="00421FA4" w14:paraId="56782A22" w14:textId="77777777" w:rsidTr="002F4967">
        <w:trPr>
          <w:trHeight w:val="20"/>
        </w:trPr>
        <w:tc>
          <w:tcPr>
            <w:tcW w:w="0" w:type="auto"/>
            <w:tcBorders>
              <w:top w:val="single" w:sz="4" w:space="0" w:color="auto"/>
              <w:left w:val="single" w:sz="4" w:space="0" w:color="auto"/>
              <w:bottom w:val="single" w:sz="4" w:space="0" w:color="auto"/>
              <w:right w:val="single" w:sz="4" w:space="0" w:color="auto"/>
            </w:tcBorders>
            <w:hideMark/>
          </w:tcPr>
          <w:p w14:paraId="23091B43" w14:textId="77777777" w:rsidR="00421FA4" w:rsidRPr="00421FA4" w:rsidRDefault="00421FA4">
            <w:pPr>
              <w:jc w:val="center"/>
            </w:pPr>
            <w:r w:rsidRPr="00421FA4">
              <w:t>11</w:t>
            </w:r>
          </w:p>
        </w:tc>
        <w:tc>
          <w:tcPr>
            <w:tcW w:w="2076" w:type="dxa"/>
            <w:tcBorders>
              <w:top w:val="single" w:sz="4" w:space="0" w:color="auto"/>
              <w:left w:val="single" w:sz="4" w:space="0" w:color="auto"/>
              <w:bottom w:val="single" w:sz="4" w:space="0" w:color="auto"/>
              <w:right w:val="single" w:sz="4" w:space="0" w:color="auto"/>
            </w:tcBorders>
            <w:hideMark/>
          </w:tcPr>
          <w:p w14:paraId="2F67AE89" w14:textId="77777777" w:rsidR="00421FA4" w:rsidRPr="00421FA4" w:rsidRDefault="00421FA4">
            <w:pPr>
              <w:jc w:val="center"/>
            </w:pPr>
            <w:r w:rsidRPr="00421FA4">
              <w:rPr>
                <w:rFonts w:eastAsia="Calibri"/>
              </w:rPr>
              <w:t>Парки культуры и отдыха</w:t>
            </w:r>
          </w:p>
        </w:tc>
        <w:tc>
          <w:tcPr>
            <w:tcW w:w="2950" w:type="dxa"/>
            <w:tcBorders>
              <w:top w:val="single" w:sz="4" w:space="0" w:color="auto"/>
              <w:left w:val="single" w:sz="4" w:space="0" w:color="auto"/>
              <w:bottom w:val="single" w:sz="4" w:space="0" w:color="auto"/>
              <w:right w:val="single" w:sz="4" w:space="0" w:color="auto"/>
            </w:tcBorders>
            <w:hideMark/>
          </w:tcPr>
          <w:p w14:paraId="379F8567" w14:textId="5044003D" w:rsidR="00421FA4" w:rsidRPr="00421FA4" w:rsidRDefault="002F11D6">
            <w:pPr>
              <w:autoSpaceDE w:val="0"/>
              <w:autoSpaceDN w:val="0"/>
              <w:adjustRightInd w:val="0"/>
              <w:jc w:val="center"/>
            </w:pPr>
            <w:r>
              <w:t>р</w:t>
            </w:r>
            <w:r w:rsidR="00421FA4" w:rsidRPr="00421FA4">
              <w:t>азмещение парков культуры и отдыха</w:t>
            </w:r>
          </w:p>
        </w:tc>
        <w:tc>
          <w:tcPr>
            <w:tcW w:w="926" w:type="dxa"/>
            <w:tcBorders>
              <w:top w:val="single" w:sz="4" w:space="0" w:color="auto"/>
              <w:left w:val="single" w:sz="4" w:space="0" w:color="auto"/>
              <w:bottom w:val="single" w:sz="4" w:space="0" w:color="auto"/>
              <w:right w:val="single" w:sz="4" w:space="0" w:color="auto"/>
            </w:tcBorders>
            <w:hideMark/>
          </w:tcPr>
          <w:p w14:paraId="7DCD8CC4" w14:textId="77777777" w:rsidR="00421FA4" w:rsidRPr="00421FA4" w:rsidRDefault="00421FA4">
            <w:pPr>
              <w:jc w:val="center"/>
              <w:rPr>
                <w:rFonts w:ascii="Calibri" w:eastAsia="Calibri" w:hAnsi="Calibri"/>
              </w:rPr>
            </w:pPr>
            <w:r w:rsidRPr="00421FA4">
              <w:t>3.6.2</w:t>
            </w:r>
          </w:p>
        </w:tc>
        <w:tc>
          <w:tcPr>
            <w:tcW w:w="6607" w:type="dxa"/>
            <w:gridSpan w:val="9"/>
            <w:tcBorders>
              <w:top w:val="single" w:sz="4" w:space="0" w:color="auto"/>
              <w:left w:val="single" w:sz="4" w:space="0" w:color="auto"/>
              <w:bottom w:val="single" w:sz="4" w:space="0" w:color="auto"/>
              <w:right w:val="single" w:sz="4" w:space="0" w:color="auto"/>
            </w:tcBorders>
            <w:hideMark/>
          </w:tcPr>
          <w:p w14:paraId="519E3EED" w14:textId="47F13494" w:rsidR="00421FA4" w:rsidRPr="00421FA4" w:rsidRDefault="004410D6">
            <w:pPr>
              <w:jc w:val="center"/>
            </w:pPr>
            <w:r>
              <w:t>Не</w:t>
            </w:r>
            <w:r w:rsidR="00421FA4" w:rsidRPr="00421FA4">
              <w:t xml:space="preserve"> подлежит установлению</w:t>
            </w:r>
          </w:p>
        </w:tc>
        <w:tc>
          <w:tcPr>
            <w:tcW w:w="1705" w:type="dxa"/>
            <w:gridSpan w:val="2"/>
            <w:tcBorders>
              <w:top w:val="single" w:sz="4" w:space="0" w:color="auto"/>
              <w:left w:val="single" w:sz="4" w:space="0" w:color="auto"/>
              <w:bottom w:val="single" w:sz="4" w:space="0" w:color="auto"/>
              <w:right w:val="single" w:sz="4" w:space="0" w:color="auto"/>
            </w:tcBorders>
            <w:hideMark/>
          </w:tcPr>
          <w:p w14:paraId="3EE0F086" w14:textId="77777777" w:rsidR="00421FA4" w:rsidRPr="00421FA4" w:rsidRDefault="00421FA4">
            <w:pPr>
              <w:jc w:val="center"/>
            </w:pPr>
            <w:r w:rsidRPr="00421FA4">
              <w:t>50 %</w:t>
            </w:r>
          </w:p>
        </w:tc>
      </w:tr>
      <w:tr w:rsidR="00B15EA4" w:rsidRPr="00421FA4" w14:paraId="72A2E9E9" w14:textId="77777777" w:rsidTr="002F4967">
        <w:trPr>
          <w:trHeight w:val="135"/>
        </w:trPr>
        <w:tc>
          <w:tcPr>
            <w:tcW w:w="0" w:type="auto"/>
            <w:tcBorders>
              <w:top w:val="single" w:sz="4" w:space="0" w:color="auto"/>
              <w:left w:val="single" w:sz="4" w:space="0" w:color="auto"/>
              <w:bottom w:val="single" w:sz="4" w:space="0" w:color="auto"/>
              <w:right w:val="single" w:sz="4" w:space="0" w:color="auto"/>
            </w:tcBorders>
            <w:hideMark/>
          </w:tcPr>
          <w:p w14:paraId="5AF531F1" w14:textId="77777777" w:rsidR="00421FA4" w:rsidRPr="00421FA4" w:rsidRDefault="00421FA4">
            <w:pPr>
              <w:jc w:val="center"/>
            </w:pPr>
            <w:r w:rsidRPr="00421FA4">
              <w:t>12</w:t>
            </w:r>
          </w:p>
        </w:tc>
        <w:tc>
          <w:tcPr>
            <w:tcW w:w="2076" w:type="dxa"/>
            <w:tcBorders>
              <w:top w:val="single" w:sz="4" w:space="0" w:color="auto"/>
              <w:left w:val="single" w:sz="4" w:space="0" w:color="auto"/>
              <w:bottom w:val="single" w:sz="4" w:space="0" w:color="auto"/>
              <w:right w:val="single" w:sz="4" w:space="0" w:color="auto"/>
            </w:tcBorders>
            <w:hideMark/>
          </w:tcPr>
          <w:p w14:paraId="0B89D15B" w14:textId="77777777" w:rsidR="00421FA4" w:rsidRPr="00421FA4" w:rsidRDefault="00421FA4">
            <w:pPr>
              <w:jc w:val="center"/>
            </w:pPr>
            <w:r w:rsidRPr="00421FA4">
              <w:t>Осуществление религиозных обрядов</w:t>
            </w:r>
          </w:p>
        </w:tc>
        <w:tc>
          <w:tcPr>
            <w:tcW w:w="2950" w:type="dxa"/>
            <w:tcBorders>
              <w:top w:val="single" w:sz="4" w:space="0" w:color="auto"/>
              <w:left w:val="single" w:sz="4" w:space="0" w:color="auto"/>
              <w:bottom w:val="single" w:sz="4" w:space="0" w:color="auto"/>
              <w:right w:val="single" w:sz="4" w:space="0" w:color="auto"/>
            </w:tcBorders>
            <w:hideMark/>
          </w:tcPr>
          <w:p w14:paraId="41314BA0" w14:textId="51156360" w:rsidR="00421FA4" w:rsidRPr="00421FA4" w:rsidRDefault="002F11D6">
            <w:pPr>
              <w:autoSpaceDE w:val="0"/>
              <w:autoSpaceDN w:val="0"/>
              <w:adjustRightInd w:val="0"/>
              <w:jc w:val="center"/>
            </w:pPr>
            <w:r>
              <w:t>р</w:t>
            </w:r>
            <w:r w:rsidR="00421FA4" w:rsidRPr="00421FA4">
              <w:t>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926" w:type="dxa"/>
            <w:tcBorders>
              <w:top w:val="single" w:sz="4" w:space="0" w:color="auto"/>
              <w:left w:val="single" w:sz="4" w:space="0" w:color="auto"/>
              <w:bottom w:val="single" w:sz="4" w:space="0" w:color="auto"/>
              <w:right w:val="single" w:sz="4" w:space="0" w:color="auto"/>
            </w:tcBorders>
            <w:hideMark/>
          </w:tcPr>
          <w:p w14:paraId="1B2F227A" w14:textId="77777777" w:rsidR="00421FA4" w:rsidRPr="00421FA4" w:rsidRDefault="00421FA4">
            <w:pPr>
              <w:jc w:val="center"/>
              <w:rPr>
                <w:rFonts w:ascii="Calibri" w:eastAsia="Calibri" w:hAnsi="Calibri"/>
                <w:sz w:val="22"/>
                <w:szCs w:val="22"/>
              </w:rPr>
            </w:pPr>
            <w:r w:rsidRPr="00421FA4">
              <w:t>3.7.1</w:t>
            </w:r>
          </w:p>
        </w:tc>
        <w:tc>
          <w:tcPr>
            <w:tcW w:w="1083" w:type="dxa"/>
            <w:tcBorders>
              <w:top w:val="single" w:sz="4" w:space="0" w:color="auto"/>
              <w:left w:val="single" w:sz="4" w:space="0" w:color="auto"/>
              <w:bottom w:val="single" w:sz="4" w:space="0" w:color="auto"/>
              <w:right w:val="single" w:sz="4" w:space="0" w:color="auto"/>
            </w:tcBorders>
            <w:hideMark/>
          </w:tcPr>
          <w:p w14:paraId="7A4A64A1" w14:textId="77777777" w:rsidR="00421FA4" w:rsidRPr="00421FA4" w:rsidRDefault="00421FA4">
            <w:pPr>
              <w:jc w:val="center"/>
              <w:rPr>
                <w:sz w:val="20"/>
                <w:szCs w:val="20"/>
              </w:rPr>
            </w:pPr>
            <w:r w:rsidRPr="00421FA4">
              <w:t>100</w:t>
            </w:r>
          </w:p>
        </w:tc>
        <w:tc>
          <w:tcPr>
            <w:tcW w:w="1519" w:type="dxa"/>
            <w:gridSpan w:val="2"/>
            <w:tcBorders>
              <w:top w:val="single" w:sz="4" w:space="0" w:color="auto"/>
              <w:left w:val="single" w:sz="4" w:space="0" w:color="auto"/>
              <w:bottom w:val="single" w:sz="4" w:space="0" w:color="auto"/>
              <w:right w:val="single" w:sz="4" w:space="0" w:color="auto"/>
            </w:tcBorders>
            <w:hideMark/>
          </w:tcPr>
          <w:p w14:paraId="13036B2E" w14:textId="1217E788" w:rsidR="00421FA4" w:rsidRPr="00421FA4" w:rsidRDefault="002F11D6">
            <w:pPr>
              <w:jc w:val="center"/>
            </w:pPr>
            <w:r>
              <w:t>не</w:t>
            </w:r>
            <w:r w:rsidR="00421FA4" w:rsidRPr="00421FA4">
              <w:t xml:space="preserve"> подлежит </w:t>
            </w:r>
            <w:proofErr w:type="spellStart"/>
            <w:r w:rsidR="00421FA4" w:rsidRPr="00421FA4">
              <w:t>установ</w:t>
            </w:r>
            <w:r w:rsidR="00D352D4">
              <w:t>-</w:t>
            </w:r>
            <w:r w:rsidR="00421FA4" w:rsidRPr="00421FA4">
              <w:t>лению</w:t>
            </w:r>
            <w:proofErr w:type="spellEnd"/>
          </w:p>
        </w:tc>
        <w:tc>
          <w:tcPr>
            <w:tcW w:w="1376" w:type="dxa"/>
            <w:gridSpan w:val="2"/>
            <w:tcBorders>
              <w:top w:val="single" w:sz="4" w:space="0" w:color="auto"/>
              <w:left w:val="single" w:sz="4" w:space="0" w:color="auto"/>
              <w:bottom w:val="single" w:sz="4" w:space="0" w:color="auto"/>
              <w:right w:val="single" w:sz="4" w:space="0" w:color="auto"/>
            </w:tcBorders>
            <w:hideMark/>
          </w:tcPr>
          <w:p w14:paraId="05336C67" w14:textId="77777777" w:rsidR="00421FA4" w:rsidRPr="00421FA4" w:rsidRDefault="00421FA4">
            <w:pPr>
              <w:jc w:val="center"/>
            </w:pPr>
            <w:r w:rsidRPr="00421FA4">
              <w:t>40 %</w:t>
            </w:r>
          </w:p>
        </w:tc>
        <w:tc>
          <w:tcPr>
            <w:tcW w:w="1110" w:type="dxa"/>
            <w:gridSpan w:val="2"/>
            <w:tcBorders>
              <w:top w:val="single" w:sz="4" w:space="0" w:color="auto"/>
              <w:left w:val="single" w:sz="4" w:space="0" w:color="auto"/>
              <w:bottom w:val="single" w:sz="4" w:space="0" w:color="auto"/>
              <w:right w:val="single" w:sz="4" w:space="0" w:color="auto"/>
            </w:tcBorders>
            <w:hideMark/>
          </w:tcPr>
          <w:p w14:paraId="20D250BC" w14:textId="77777777" w:rsidR="00421FA4" w:rsidRPr="00421FA4" w:rsidRDefault="00421FA4">
            <w:pPr>
              <w:jc w:val="center"/>
            </w:pPr>
            <w:r w:rsidRPr="00421FA4">
              <w:t>3/5</w:t>
            </w:r>
          </w:p>
        </w:tc>
        <w:tc>
          <w:tcPr>
            <w:tcW w:w="1519" w:type="dxa"/>
            <w:gridSpan w:val="2"/>
            <w:tcBorders>
              <w:top w:val="single" w:sz="4" w:space="0" w:color="auto"/>
              <w:left w:val="single" w:sz="4" w:space="0" w:color="auto"/>
              <w:bottom w:val="single" w:sz="4" w:space="0" w:color="auto"/>
              <w:right w:val="single" w:sz="4" w:space="0" w:color="auto"/>
            </w:tcBorders>
            <w:hideMark/>
          </w:tcPr>
          <w:p w14:paraId="3F70014E" w14:textId="058EF0D0" w:rsidR="00421FA4" w:rsidRPr="00421FA4" w:rsidRDefault="002F11D6">
            <w:pPr>
              <w:jc w:val="center"/>
            </w:pPr>
            <w:r>
              <w:t>не</w:t>
            </w:r>
            <w:r w:rsidR="00421FA4" w:rsidRPr="00421FA4">
              <w:t xml:space="preserve"> подлежит установлению</w:t>
            </w:r>
          </w:p>
        </w:tc>
        <w:tc>
          <w:tcPr>
            <w:tcW w:w="1705" w:type="dxa"/>
            <w:gridSpan w:val="2"/>
            <w:tcBorders>
              <w:top w:val="single" w:sz="4" w:space="0" w:color="auto"/>
              <w:left w:val="single" w:sz="4" w:space="0" w:color="auto"/>
              <w:bottom w:val="single" w:sz="4" w:space="0" w:color="auto"/>
              <w:right w:val="single" w:sz="4" w:space="0" w:color="auto"/>
            </w:tcBorders>
            <w:hideMark/>
          </w:tcPr>
          <w:p w14:paraId="46EEF257" w14:textId="480FBB16" w:rsidR="00421FA4" w:rsidRPr="00421FA4" w:rsidRDefault="002F11D6">
            <w:pPr>
              <w:jc w:val="center"/>
            </w:pPr>
            <w:r>
              <w:t>не</w:t>
            </w:r>
            <w:r w:rsidR="00421FA4" w:rsidRPr="00421FA4">
              <w:t xml:space="preserve"> ме</w:t>
            </w:r>
            <w:r w:rsidR="004410D6">
              <w:t>не</w:t>
            </w:r>
            <w:r w:rsidR="00421FA4" w:rsidRPr="00421FA4">
              <w:t xml:space="preserve">е </w:t>
            </w:r>
          </w:p>
          <w:p w14:paraId="57D3C7C0" w14:textId="77777777" w:rsidR="00421FA4" w:rsidRPr="00421FA4" w:rsidRDefault="00421FA4">
            <w:pPr>
              <w:jc w:val="center"/>
            </w:pPr>
            <w:r w:rsidRPr="00421FA4">
              <w:t>10% (п.4)</w:t>
            </w:r>
          </w:p>
        </w:tc>
      </w:tr>
      <w:tr w:rsidR="00B15EA4" w:rsidRPr="00421FA4" w14:paraId="77F694F0" w14:textId="77777777" w:rsidTr="002F4967">
        <w:trPr>
          <w:trHeight w:val="135"/>
        </w:trPr>
        <w:tc>
          <w:tcPr>
            <w:tcW w:w="0" w:type="auto"/>
            <w:tcBorders>
              <w:top w:val="single" w:sz="4" w:space="0" w:color="auto"/>
              <w:left w:val="single" w:sz="4" w:space="0" w:color="auto"/>
              <w:bottom w:val="single" w:sz="4" w:space="0" w:color="auto"/>
              <w:right w:val="single" w:sz="4" w:space="0" w:color="auto"/>
            </w:tcBorders>
            <w:hideMark/>
          </w:tcPr>
          <w:p w14:paraId="6EF495B0" w14:textId="77777777" w:rsidR="00421FA4" w:rsidRPr="00421FA4" w:rsidRDefault="00421FA4">
            <w:pPr>
              <w:jc w:val="center"/>
            </w:pPr>
            <w:r w:rsidRPr="00421FA4">
              <w:t>13</w:t>
            </w:r>
          </w:p>
        </w:tc>
        <w:tc>
          <w:tcPr>
            <w:tcW w:w="2076" w:type="dxa"/>
            <w:tcBorders>
              <w:top w:val="single" w:sz="4" w:space="0" w:color="auto"/>
              <w:left w:val="single" w:sz="4" w:space="0" w:color="auto"/>
              <w:bottom w:val="single" w:sz="4" w:space="0" w:color="auto"/>
              <w:right w:val="single" w:sz="4" w:space="0" w:color="auto"/>
            </w:tcBorders>
            <w:hideMark/>
          </w:tcPr>
          <w:p w14:paraId="381F7F7E" w14:textId="77777777" w:rsidR="00421FA4" w:rsidRPr="00421FA4" w:rsidRDefault="00421FA4">
            <w:pPr>
              <w:jc w:val="center"/>
            </w:pPr>
            <w:r w:rsidRPr="00421FA4">
              <w:t>Религиозное управление и образование</w:t>
            </w:r>
          </w:p>
        </w:tc>
        <w:tc>
          <w:tcPr>
            <w:tcW w:w="2950" w:type="dxa"/>
            <w:tcBorders>
              <w:top w:val="single" w:sz="4" w:space="0" w:color="auto"/>
              <w:left w:val="single" w:sz="4" w:space="0" w:color="auto"/>
              <w:bottom w:val="single" w:sz="4" w:space="0" w:color="auto"/>
              <w:right w:val="single" w:sz="4" w:space="0" w:color="auto"/>
            </w:tcBorders>
            <w:hideMark/>
          </w:tcPr>
          <w:p w14:paraId="2B6AD6AC" w14:textId="6E981DE1" w:rsidR="00421FA4" w:rsidRPr="00421FA4" w:rsidRDefault="002F11D6">
            <w:pPr>
              <w:autoSpaceDE w:val="0"/>
              <w:autoSpaceDN w:val="0"/>
              <w:adjustRightInd w:val="0"/>
              <w:jc w:val="center"/>
            </w:pPr>
            <w:r>
              <w:t>р</w:t>
            </w:r>
            <w:r w:rsidR="00421FA4" w:rsidRPr="00421FA4">
              <w:t>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c>
          <w:tcPr>
            <w:tcW w:w="926" w:type="dxa"/>
            <w:tcBorders>
              <w:top w:val="single" w:sz="4" w:space="0" w:color="auto"/>
              <w:left w:val="single" w:sz="4" w:space="0" w:color="auto"/>
              <w:bottom w:val="single" w:sz="4" w:space="0" w:color="auto"/>
              <w:right w:val="single" w:sz="4" w:space="0" w:color="auto"/>
            </w:tcBorders>
            <w:hideMark/>
          </w:tcPr>
          <w:p w14:paraId="3CBA4C6B" w14:textId="77777777" w:rsidR="00421FA4" w:rsidRPr="00421FA4" w:rsidRDefault="00421FA4">
            <w:pPr>
              <w:jc w:val="center"/>
            </w:pPr>
            <w:r w:rsidRPr="00421FA4">
              <w:t>3.7.2</w:t>
            </w:r>
          </w:p>
        </w:tc>
        <w:tc>
          <w:tcPr>
            <w:tcW w:w="1083" w:type="dxa"/>
            <w:tcBorders>
              <w:top w:val="single" w:sz="4" w:space="0" w:color="auto"/>
              <w:left w:val="single" w:sz="4" w:space="0" w:color="auto"/>
              <w:bottom w:val="single" w:sz="4" w:space="0" w:color="auto"/>
              <w:right w:val="single" w:sz="4" w:space="0" w:color="auto"/>
            </w:tcBorders>
            <w:hideMark/>
          </w:tcPr>
          <w:p w14:paraId="521266BB" w14:textId="77777777" w:rsidR="00421FA4" w:rsidRPr="00421FA4" w:rsidRDefault="00421FA4">
            <w:pPr>
              <w:jc w:val="center"/>
            </w:pPr>
            <w:r w:rsidRPr="00421FA4">
              <w:t>100</w:t>
            </w:r>
          </w:p>
        </w:tc>
        <w:tc>
          <w:tcPr>
            <w:tcW w:w="1519" w:type="dxa"/>
            <w:gridSpan w:val="2"/>
            <w:tcBorders>
              <w:top w:val="single" w:sz="4" w:space="0" w:color="auto"/>
              <w:left w:val="single" w:sz="4" w:space="0" w:color="auto"/>
              <w:bottom w:val="single" w:sz="4" w:space="0" w:color="auto"/>
              <w:right w:val="single" w:sz="4" w:space="0" w:color="auto"/>
            </w:tcBorders>
            <w:hideMark/>
          </w:tcPr>
          <w:p w14:paraId="26FC072D" w14:textId="2B4027F2" w:rsidR="00421FA4" w:rsidRPr="00421FA4" w:rsidRDefault="002F11D6">
            <w:pPr>
              <w:jc w:val="center"/>
            </w:pPr>
            <w:r>
              <w:t>не</w:t>
            </w:r>
            <w:r w:rsidRPr="00421FA4">
              <w:t xml:space="preserve"> </w:t>
            </w:r>
            <w:r w:rsidR="00421FA4" w:rsidRPr="00421FA4">
              <w:t xml:space="preserve">подлежит </w:t>
            </w:r>
            <w:proofErr w:type="spellStart"/>
            <w:r w:rsidR="00421FA4" w:rsidRPr="00421FA4">
              <w:t>установ</w:t>
            </w:r>
            <w:r w:rsidR="00D352D4">
              <w:t>-</w:t>
            </w:r>
            <w:r w:rsidR="00421FA4" w:rsidRPr="00421FA4">
              <w:t>лению</w:t>
            </w:r>
            <w:proofErr w:type="spellEnd"/>
          </w:p>
        </w:tc>
        <w:tc>
          <w:tcPr>
            <w:tcW w:w="1376" w:type="dxa"/>
            <w:gridSpan w:val="2"/>
            <w:tcBorders>
              <w:top w:val="single" w:sz="4" w:space="0" w:color="auto"/>
              <w:left w:val="single" w:sz="4" w:space="0" w:color="auto"/>
              <w:bottom w:val="single" w:sz="4" w:space="0" w:color="auto"/>
              <w:right w:val="single" w:sz="4" w:space="0" w:color="auto"/>
            </w:tcBorders>
            <w:hideMark/>
          </w:tcPr>
          <w:p w14:paraId="2DAC0AC3" w14:textId="77777777" w:rsidR="00421FA4" w:rsidRPr="00421FA4" w:rsidRDefault="00421FA4">
            <w:pPr>
              <w:jc w:val="center"/>
            </w:pPr>
            <w:r w:rsidRPr="00421FA4">
              <w:t>40 %</w:t>
            </w:r>
          </w:p>
        </w:tc>
        <w:tc>
          <w:tcPr>
            <w:tcW w:w="1110" w:type="dxa"/>
            <w:gridSpan w:val="2"/>
            <w:tcBorders>
              <w:top w:val="single" w:sz="4" w:space="0" w:color="auto"/>
              <w:left w:val="single" w:sz="4" w:space="0" w:color="auto"/>
              <w:bottom w:val="single" w:sz="4" w:space="0" w:color="auto"/>
              <w:right w:val="single" w:sz="4" w:space="0" w:color="auto"/>
            </w:tcBorders>
            <w:hideMark/>
          </w:tcPr>
          <w:p w14:paraId="3C25A445" w14:textId="77777777" w:rsidR="00421FA4" w:rsidRPr="00421FA4" w:rsidRDefault="00421FA4">
            <w:pPr>
              <w:jc w:val="center"/>
            </w:pPr>
            <w:r w:rsidRPr="00421FA4">
              <w:t>3/5</w:t>
            </w:r>
          </w:p>
        </w:tc>
        <w:tc>
          <w:tcPr>
            <w:tcW w:w="1519" w:type="dxa"/>
            <w:gridSpan w:val="2"/>
            <w:tcBorders>
              <w:top w:val="single" w:sz="4" w:space="0" w:color="auto"/>
              <w:left w:val="single" w:sz="4" w:space="0" w:color="auto"/>
              <w:bottom w:val="single" w:sz="4" w:space="0" w:color="auto"/>
              <w:right w:val="single" w:sz="4" w:space="0" w:color="auto"/>
            </w:tcBorders>
            <w:hideMark/>
          </w:tcPr>
          <w:p w14:paraId="0B1BC535" w14:textId="5600F034" w:rsidR="00421FA4" w:rsidRPr="00421FA4" w:rsidRDefault="002F11D6">
            <w:pPr>
              <w:jc w:val="center"/>
            </w:pPr>
            <w:r>
              <w:t>не</w:t>
            </w:r>
            <w:r w:rsidR="00421FA4" w:rsidRPr="00421FA4">
              <w:t xml:space="preserve"> подлежит установлению</w:t>
            </w:r>
          </w:p>
        </w:tc>
        <w:tc>
          <w:tcPr>
            <w:tcW w:w="1705" w:type="dxa"/>
            <w:gridSpan w:val="2"/>
            <w:tcBorders>
              <w:top w:val="single" w:sz="4" w:space="0" w:color="auto"/>
              <w:left w:val="single" w:sz="4" w:space="0" w:color="auto"/>
              <w:bottom w:val="single" w:sz="4" w:space="0" w:color="auto"/>
              <w:right w:val="single" w:sz="4" w:space="0" w:color="auto"/>
            </w:tcBorders>
            <w:hideMark/>
          </w:tcPr>
          <w:p w14:paraId="43694970" w14:textId="5B047CDD" w:rsidR="00421FA4" w:rsidRPr="00421FA4" w:rsidRDefault="002F11D6">
            <w:pPr>
              <w:jc w:val="center"/>
            </w:pPr>
            <w:r>
              <w:t>не</w:t>
            </w:r>
            <w:r w:rsidRPr="00421FA4">
              <w:t xml:space="preserve"> </w:t>
            </w:r>
            <w:r w:rsidR="00421FA4" w:rsidRPr="00421FA4">
              <w:t>ме</w:t>
            </w:r>
            <w:r w:rsidR="004410D6">
              <w:t>не</w:t>
            </w:r>
            <w:r w:rsidR="00421FA4" w:rsidRPr="00421FA4">
              <w:t xml:space="preserve">е </w:t>
            </w:r>
          </w:p>
          <w:p w14:paraId="39331698" w14:textId="77777777" w:rsidR="00421FA4" w:rsidRPr="00421FA4" w:rsidRDefault="00421FA4">
            <w:pPr>
              <w:jc w:val="center"/>
            </w:pPr>
            <w:r w:rsidRPr="00421FA4">
              <w:t>10% (п.4)</w:t>
            </w:r>
          </w:p>
        </w:tc>
      </w:tr>
      <w:tr w:rsidR="00B15EA4" w:rsidRPr="00421FA4" w14:paraId="799F4339" w14:textId="77777777" w:rsidTr="002F4967">
        <w:trPr>
          <w:trHeight w:val="135"/>
        </w:trPr>
        <w:tc>
          <w:tcPr>
            <w:tcW w:w="0" w:type="auto"/>
            <w:tcBorders>
              <w:top w:val="single" w:sz="4" w:space="0" w:color="auto"/>
              <w:left w:val="single" w:sz="4" w:space="0" w:color="auto"/>
              <w:bottom w:val="single" w:sz="4" w:space="0" w:color="auto"/>
              <w:right w:val="single" w:sz="4" w:space="0" w:color="auto"/>
            </w:tcBorders>
            <w:hideMark/>
          </w:tcPr>
          <w:p w14:paraId="49BCC594" w14:textId="77777777" w:rsidR="00421FA4" w:rsidRPr="00421FA4" w:rsidRDefault="00421FA4">
            <w:pPr>
              <w:jc w:val="center"/>
            </w:pPr>
            <w:r w:rsidRPr="00421FA4">
              <w:lastRenderedPageBreak/>
              <w:t>14</w:t>
            </w:r>
          </w:p>
        </w:tc>
        <w:tc>
          <w:tcPr>
            <w:tcW w:w="2076" w:type="dxa"/>
            <w:tcBorders>
              <w:top w:val="single" w:sz="4" w:space="0" w:color="auto"/>
              <w:left w:val="single" w:sz="4" w:space="0" w:color="auto"/>
              <w:bottom w:val="single" w:sz="4" w:space="0" w:color="auto"/>
              <w:right w:val="single" w:sz="4" w:space="0" w:color="auto"/>
            </w:tcBorders>
            <w:hideMark/>
          </w:tcPr>
          <w:p w14:paraId="69F4AB7C" w14:textId="349CB772" w:rsidR="00421FA4" w:rsidRPr="00421FA4" w:rsidRDefault="00421FA4">
            <w:pPr>
              <w:jc w:val="center"/>
            </w:pPr>
            <w:r w:rsidRPr="00421FA4">
              <w:t xml:space="preserve">Обеспечение деятельности в области гидрометеорологии и смежных с </w:t>
            </w:r>
            <w:r w:rsidR="004410D6">
              <w:t>не</w:t>
            </w:r>
            <w:r w:rsidRPr="00421FA4">
              <w:t>й областях</w:t>
            </w:r>
          </w:p>
        </w:tc>
        <w:tc>
          <w:tcPr>
            <w:tcW w:w="2950" w:type="dxa"/>
            <w:tcBorders>
              <w:top w:val="single" w:sz="4" w:space="0" w:color="auto"/>
              <w:left w:val="single" w:sz="4" w:space="0" w:color="auto"/>
              <w:bottom w:val="single" w:sz="4" w:space="0" w:color="auto"/>
              <w:right w:val="single" w:sz="4" w:space="0" w:color="auto"/>
            </w:tcBorders>
            <w:hideMark/>
          </w:tcPr>
          <w:p w14:paraId="6A63A363" w14:textId="39CD4BB0" w:rsidR="00421FA4" w:rsidRPr="00421FA4" w:rsidRDefault="002F11D6">
            <w:pPr>
              <w:autoSpaceDE w:val="0"/>
              <w:autoSpaceDN w:val="0"/>
              <w:adjustRightInd w:val="0"/>
              <w:jc w:val="center"/>
            </w:pPr>
            <w:r>
              <w:t>р</w:t>
            </w:r>
            <w:r w:rsidR="00421FA4" w:rsidRPr="00421FA4">
              <w:t>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w:t>
            </w:r>
            <w:r w:rsidR="004410D6">
              <w:t>не</w:t>
            </w:r>
            <w:r w:rsidR="00421FA4" w:rsidRPr="00421FA4">
              <w:t xml:space="preserve">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w:t>
            </w:r>
            <w:r w:rsidR="004410D6">
              <w:t>не</w:t>
            </w:r>
            <w:r w:rsidR="00421FA4" w:rsidRPr="00421FA4">
              <w:t>й областях (доплеровские метеорологические радиолокаторы, гидрологические посты и другие)</w:t>
            </w:r>
          </w:p>
        </w:tc>
        <w:tc>
          <w:tcPr>
            <w:tcW w:w="926" w:type="dxa"/>
            <w:tcBorders>
              <w:top w:val="single" w:sz="4" w:space="0" w:color="auto"/>
              <w:left w:val="single" w:sz="4" w:space="0" w:color="auto"/>
              <w:bottom w:val="single" w:sz="4" w:space="0" w:color="auto"/>
              <w:right w:val="single" w:sz="4" w:space="0" w:color="auto"/>
            </w:tcBorders>
            <w:hideMark/>
          </w:tcPr>
          <w:p w14:paraId="0B800A06" w14:textId="77777777" w:rsidR="00421FA4" w:rsidRPr="00421FA4" w:rsidRDefault="00000000">
            <w:pPr>
              <w:jc w:val="center"/>
              <w:rPr>
                <w:rFonts w:ascii="Calibri" w:eastAsia="Calibri" w:hAnsi="Calibri"/>
                <w:sz w:val="22"/>
                <w:szCs w:val="22"/>
              </w:rPr>
            </w:pPr>
            <w:hyperlink r:id="rId188"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3.9.1</w:t>
              </w:r>
            </w:hyperlink>
          </w:p>
        </w:tc>
        <w:tc>
          <w:tcPr>
            <w:tcW w:w="8312" w:type="dxa"/>
            <w:gridSpan w:val="11"/>
            <w:tcBorders>
              <w:top w:val="single" w:sz="4" w:space="0" w:color="auto"/>
              <w:left w:val="single" w:sz="4" w:space="0" w:color="auto"/>
              <w:bottom w:val="single" w:sz="4" w:space="0" w:color="auto"/>
              <w:right w:val="single" w:sz="4" w:space="0" w:color="auto"/>
            </w:tcBorders>
            <w:hideMark/>
          </w:tcPr>
          <w:p w14:paraId="4A0D41B9" w14:textId="32C57816" w:rsidR="00421FA4" w:rsidRPr="00421FA4" w:rsidRDefault="002F11D6">
            <w:pPr>
              <w:jc w:val="center"/>
              <w:rPr>
                <w:sz w:val="20"/>
                <w:szCs w:val="20"/>
              </w:rPr>
            </w:pPr>
            <w:r>
              <w:t>не</w:t>
            </w:r>
            <w:r w:rsidR="00421FA4" w:rsidRPr="00421FA4">
              <w:t xml:space="preserve"> подлежит установлению</w:t>
            </w:r>
          </w:p>
        </w:tc>
      </w:tr>
      <w:tr w:rsidR="00B15EA4" w:rsidRPr="00421FA4" w14:paraId="27B08F0C" w14:textId="77777777" w:rsidTr="002F4967">
        <w:trPr>
          <w:trHeight w:val="135"/>
        </w:trPr>
        <w:tc>
          <w:tcPr>
            <w:tcW w:w="0" w:type="auto"/>
            <w:tcBorders>
              <w:top w:val="single" w:sz="4" w:space="0" w:color="auto"/>
              <w:left w:val="single" w:sz="4" w:space="0" w:color="auto"/>
              <w:bottom w:val="single" w:sz="4" w:space="0" w:color="auto"/>
              <w:right w:val="single" w:sz="4" w:space="0" w:color="auto"/>
            </w:tcBorders>
            <w:hideMark/>
          </w:tcPr>
          <w:p w14:paraId="6DE2ECEC" w14:textId="77777777" w:rsidR="00421FA4" w:rsidRPr="00421FA4" w:rsidRDefault="00421FA4">
            <w:pPr>
              <w:jc w:val="center"/>
            </w:pPr>
            <w:r w:rsidRPr="00421FA4">
              <w:lastRenderedPageBreak/>
              <w:t>15</w:t>
            </w:r>
          </w:p>
        </w:tc>
        <w:tc>
          <w:tcPr>
            <w:tcW w:w="2076" w:type="dxa"/>
            <w:tcBorders>
              <w:top w:val="single" w:sz="4" w:space="0" w:color="auto"/>
              <w:left w:val="single" w:sz="4" w:space="0" w:color="auto"/>
              <w:bottom w:val="single" w:sz="4" w:space="0" w:color="auto"/>
              <w:right w:val="single" w:sz="4" w:space="0" w:color="auto"/>
            </w:tcBorders>
            <w:hideMark/>
          </w:tcPr>
          <w:p w14:paraId="35A80675" w14:textId="77777777" w:rsidR="00421FA4" w:rsidRPr="00421FA4" w:rsidRDefault="00421FA4">
            <w:pPr>
              <w:jc w:val="center"/>
            </w:pPr>
            <w:r w:rsidRPr="00421FA4">
              <w:rPr>
                <w:rFonts w:eastAsia="Calibri"/>
              </w:rPr>
              <w:t>**Проведение научных исследований</w:t>
            </w:r>
          </w:p>
        </w:tc>
        <w:tc>
          <w:tcPr>
            <w:tcW w:w="2950" w:type="dxa"/>
            <w:tcBorders>
              <w:top w:val="single" w:sz="4" w:space="0" w:color="auto"/>
              <w:left w:val="single" w:sz="4" w:space="0" w:color="auto"/>
              <w:bottom w:val="single" w:sz="4" w:space="0" w:color="auto"/>
              <w:right w:val="single" w:sz="4" w:space="0" w:color="auto"/>
            </w:tcBorders>
            <w:hideMark/>
          </w:tcPr>
          <w:p w14:paraId="0A0C7F90" w14:textId="4634128B" w:rsidR="00421FA4" w:rsidRPr="00421FA4" w:rsidRDefault="002F11D6">
            <w:pPr>
              <w:autoSpaceDE w:val="0"/>
              <w:autoSpaceDN w:val="0"/>
              <w:adjustRightInd w:val="0"/>
              <w:jc w:val="center"/>
            </w:pPr>
            <w:r>
              <w:t>р</w:t>
            </w:r>
            <w:r w:rsidR="00421FA4" w:rsidRPr="00421FA4">
              <w:t>азмещение зданий и сооружений, предназначенных для проведения научных изысканий, исследований и разработок (научно-</w:t>
            </w:r>
            <w:r w:rsidR="00421FA4" w:rsidRPr="00421FA4">
              <w:br/>
              <w:t>исследовательские и проектные институты, научные центры, инновационные центры, государственные академии наук, опытно-конструкторские центры, в том числе отраслевые)</w:t>
            </w:r>
          </w:p>
        </w:tc>
        <w:tc>
          <w:tcPr>
            <w:tcW w:w="926" w:type="dxa"/>
            <w:tcBorders>
              <w:top w:val="single" w:sz="4" w:space="0" w:color="auto"/>
              <w:left w:val="single" w:sz="4" w:space="0" w:color="auto"/>
              <w:bottom w:val="single" w:sz="4" w:space="0" w:color="auto"/>
              <w:right w:val="single" w:sz="4" w:space="0" w:color="auto"/>
            </w:tcBorders>
            <w:hideMark/>
          </w:tcPr>
          <w:p w14:paraId="1C866E9D" w14:textId="77777777" w:rsidR="00421FA4" w:rsidRPr="00421FA4" w:rsidRDefault="00421FA4">
            <w:pPr>
              <w:jc w:val="center"/>
              <w:rPr>
                <w:rFonts w:ascii="Calibri" w:eastAsia="Calibri" w:hAnsi="Calibri"/>
                <w:sz w:val="22"/>
                <w:szCs w:val="22"/>
              </w:rPr>
            </w:pPr>
            <w:r w:rsidRPr="00421FA4">
              <w:t>3.9.2</w:t>
            </w:r>
          </w:p>
        </w:tc>
        <w:tc>
          <w:tcPr>
            <w:tcW w:w="1083" w:type="dxa"/>
            <w:tcBorders>
              <w:top w:val="single" w:sz="4" w:space="0" w:color="auto"/>
              <w:left w:val="single" w:sz="4" w:space="0" w:color="auto"/>
              <w:bottom w:val="single" w:sz="4" w:space="0" w:color="auto"/>
              <w:right w:val="single" w:sz="4" w:space="0" w:color="auto"/>
            </w:tcBorders>
            <w:hideMark/>
          </w:tcPr>
          <w:p w14:paraId="6C4E3275" w14:textId="77777777" w:rsidR="00421FA4" w:rsidRPr="00421FA4" w:rsidRDefault="00421FA4">
            <w:pPr>
              <w:jc w:val="center"/>
              <w:rPr>
                <w:sz w:val="20"/>
                <w:szCs w:val="20"/>
              </w:rPr>
            </w:pPr>
            <w:r w:rsidRPr="00421FA4">
              <w:rPr>
                <w:rFonts w:eastAsia="Calibri"/>
              </w:rPr>
              <w:t>1000</w:t>
            </w:r>
          </w:p>
        </w:tc>
        <w:tc>
          <w:tcPr>
            <w:tcW w:w="1519" w:type="dxa"/>
            <w:gridSpan w:val="2"/>
            <w:tcBorders>
              <w:top w:val="single" w:sz="4" w:space="0" w:color="auto"/>
              <w:left w:val="single" w:sz="4" w:space="0" w:color="auto"/>
              <w:bottom w:val="single" w:sz="4" w:space="0" w:color="auto"/>
              <w:right w:val="single" w:sz="4" w:space="0" w:color="auto"/>
            </w:tcBorders>
            <w:hideMark/>
          </w:tcPr>
          <w:p w14:paraId="0EF29FE7" w14:textId="657E8D6D" w:rsidR="00421FA4" w:rsidRPr="00421FA4" w:rsidRDefault="002F11D6">
            <w:pPr>
              <w:jc w:val="center"/>
            </w:pPr>
            <w:r>
              <w:t>не</w:t>
            </w:r>
            <w:r w:rsidR="00421FA4" w:rsidRPr="00421FA4">
              <w:t xml:space="preserve"> подлежит </w:t>
            </w:r>
            <w:proofErr w:type="spellStart"/>
            <w:r w:rsidR="00421FA4" w:rsidRPr="00421FA4">
              <w:t>установ</w:t>
            </w:r>
            <w:r w:rsidR="00D352D4">
              <w:t>-</w:t>
            </w:r>
            <w:r w:rsidR="00421FA4" w:rsidRPr="00421FA4">
              <w:t>лению</w:t>
            </w:r>
            <w:proofErr w:type="spellEnd"/>
          </w:p>
        </w:tc>
        <w:tc>
          <w:tcPr>
            <w:tcW w:w="1376" w:type="dxa"/>
            <w:gridSpan w:val="2"/>
            <w:tcBorders>
              <w:top w:val="single" w:sz="4" w:space="0" w:color="auto"/>
              <w:left w:val="single" w:sz="4" w:space="0" w:color="auto"/>
              <w:bottom w:val="single" w:sz="4" w:space="0" w:color="auto"/>
              <w:right w:val="single" w:sz="4" w:space="0" w:color="auto"/>
            </w:tcBorders>
            <w:hideMark/>
          </w:tcPr>
          <w:p w14:paraId="0CED1BE4" w14:textId="77777777" w:rsidR="00421FA4" w:rsidRPr="00421FA4" w:rsidRDefault="00421FA4">
            <w:pPr>
              <w:jc w:val="center"/>
            </w:pPr>
            <w:r w:rsidRPr="00421FA4">
              <w:t>40 %</w:t>
            </w:r>
          </w:p>
        </w:tc>
        <w:tc>
          <w:tcPr>
            <w:tcW w:w="1110" w:type="dxa"/>
            <w:gridSpan w:val="2"/>
            <w:tcBorders>
              <w:top w:val="single" w:sz="4" w:space="0" w:color="auto"/>
              <w:left w:val="single" w:sz="4" w:space="0" w:color="auto"/>
              <w:bottom w:val="single" w:sz="4" w:space="0" w:color="auto"/>
              <w:right w:val="single" w:sz="4" w:space="0" w:color="auto"/>
            </w:tcBorders>
            <w:hideMark/>
          </w:tcPr>
          <w:p w14:paraId="7F53AB6D" w14:textId="77777777" w:rsidR="00421FA4" w:rsidRPr="00421FA4" w:rsidRDefault="00421FA4">
            <w:pPr>
              <w:jc w:val="center"/>
            </w:pPr>
            <w:r w:rsidRPr="00421FA4">
              <w:rPr>
                <w:rFonts w:eastAsia="Calibri"/>
              </w:rPr>
              <w:t>3/5</w:t>
            </w:r>
          </w:p>
        </w:tc>
        <w:tc>
          <w:tcPr>
            <w:tcW w:w="1519"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47E47E3E" w14:textId="77777777" w:rsidR="00421FA4" w:rsidRPr="00421FA4" w:rsidRDefault="00421FA4">
            <w:pPr>
              <w:jc w:val="center"/>
            </w:pPr>
            <w:r w:rsidRPr="00421FA4">
              <w:rPr>
                <w:rFonts w:eastAsia="Calibri"/>
              </w:rPr>
              <w:t>20</w:t>
            </w:r>
          </w:p>
        </w:tc>
        <w:tc>
          <w:tcPr>
            <w:tcW w:w="1705" w:type="dxa"/>
            <w:gridSpan w:val="2"/>
            <w:tcBorders>
              <w:top w:val="single" w:sz="4" w:space="0" w:color="auto"/>
              <w:left w:val="single" w:sz="4" w:space="0" w:color="auto"/>
              <w:bottom w:val="single" w:sz="4" w:space="0" w:color="auto"/>
              <w:right w:val="single" w:sz="4" w:space="0" w:color="auto"/>
            </w:tcBorders>
            <w:hideMark/>
          </w:tcPr>
          <w:p w14:paraId="23CBDDED" w14:textId="23E896B6" w:rsidR="00421FA4" w:rsidRPr="00421FA4" w:rsidRDefault="002F11D6">
            <w:pPr>
              <w:jc w:val="center"/>
            </w:pPr>
            <w:r>
              <w:t>не</w:t>
            </w:r>
            <w:r w:rsidR="00421FA4" w:rsidRPr="00421FA4">
              <w:t xml:space="preserve"> ме</w:t>
            </w:r>
            <w:r w:rsidR="004410D6">
              <w:t>не</w:t>
            </w:r>
            <w:r w:rsidR="00421FA4" w:rsidRPr="00421FA4">
              <w:t xml:space="preserve">е </w:t>
            </w:r>
          </w:p>
          <w:p w14:paraId="5F0D98EC" w14:textId="77777777" w:rsidR="00421FA4" w:rsidRPr="00421FA4" w:rsidRDefault="00421FA4">
            <w:pPr>
              <w:jc w:val="center"/>
            </w:pPr>
            <w:r w:rsidRPr="00421FA4">
              <w:t>10% (п.4)</w:t>
            </w:r>
          </w:p>
        </w:tc>
      </w:tr>
      <w:tr w:rsidR="00B15EA4" w:rsidRPr="00421FA4" w14:paraId="4F0215D9" w14:textId="77777777" w:rsidTr="002F4967">
        <w:trPr>
          <w:trHeight w:val="20"/>
        </w:trPr>
        <w:tc>
          <w:tcPr>
            <w:tcW w:w="0" w:type="auto"/>
            <w:tcBorders>
              <w:top w:val="single" w:sz="4" w:space="0" w:color="auto"/>
              <w:left w:val="single" w:sz="4" w:space="0" w:color="auto"/>
              <w:bottom w:val="single" w:sz="4" w:space="0" w:color="auto"/>
              <w:right w:val="single" w:sz="4" w:space="0" w:color="auto"/>
            </w:tcBorders>
            <w:hideMark/>
          </w:tcPr>
          <w:p w14:paraId="3B6C75C2" w14:textId="77777777" w:rsidR="00421FA4" w:rsidRPr="00421FA4" w:rsidRDefault="00421FA4">
            <w:pPr>
              <w:jc w:val="center"/>
              <w:rPr>
                <w:lang w:val="en-US"/>
              </w:rPr>
            </w:pPr>
            <w:r w:rsidRPr="00421FA4">
              <w:t>16</w:t>
            </w:r>
          </w:p>
        </w:tc>
        <w:tc>
          <w:tcPr>
            <w:tcW w:w="2076" w:type="dxa"/>
            <w:tcBorders>
              <w:top w:val="single" w:sz="4" w:space="0" w:color="auto"/>
              <w:left w:val="single" w:sz="4" w:space="0" w:color="auto"/>
              <w:bottom w:val="single" w:sz="4" w:space="0" w:color="auto"/>
              <w:right w:val="single" w:sz="4" w:space="0" w:color="auto"/>
            </w:tcBorders>
            <w:hideMark/>
          </w:tcPr>
          <w:p w14:paraId="4AEE685F" w14:textId="77777777" w:rsidR="00421FA4" w:rsidRPr="00421FA4" w:rsidRDefault="00421FA4">
            <w:pPr>
              <w:jc w:val="center"/>
            </w:pPr>
            <w:r w:rsidRPr="00421FA4">
              <w:t>Служебные гаражи</w:t>
            </w:r>
          </w:p>
        </w:tc>
        <w:tc>
          <w:tcPr>
            <w:tcW w:w="2950" w:type="dxa"/>
            <w:tcBorders>
              <w:top w:val="single" w:sz="4" w:space="0" w:color="auto"/>
              <w:left w:val="single" w:sz="4" w:space="0" w:color="auto"/>
              <w:bottom w:val="single" w:sz="4" w:space="0" w:color="auto"/>
              <w:right w:val="single" w:sz="4" w:space="0" w:color="auto"/>
            </w:tcBorders>
            <w:hideMark/>
          </w:tcPr>
          <w:p w14:paraId="3726D6A2" w14:textId="7302DC2C" w:rsidR="00421FA4" w:rsidRPr="00421FA4" w:rsidRDefault="002F11D6">
            <w:pPr>
              <w:autoSpaceDE w:val="0"/>
              <w:autoSpaceDN w:val="0"/>
              <w:adjustRightInd w:val="0"/>
              <w:jc w:val="center"/>
            </w:pPr>
            <w:r>
              <w:t>р</w:t>
            </w:r>
            <w:r w:rsidR="00421FA4" w:rsidRPr="00421FA4">
              <w:t>азмещение постоянных или временных гаражей, стоянок для хра</w:t>
            </w:r>
            <w:r w:rsidR="004410D6">
              <w:t>не</w:t>
            </w:r>
            <w:r w:rsidR="00421FA4" w:rsidRPr="00421FA4">
              <w:t>ния служебного автотранспорта, используемого в целях осуществления видов деятельности, предусмотренных видами разрешенного использования с кодами 3.0*, 4.0*,</w:t>
            </w:r>
            <w:r w:rsidR="00421FA4" w:rsidRPr="00421FA4">
              <w:br/>
              <w:t>а также для стоянки и хра</w:t>
            </w:r>
            <w:r w:rsidR="004410D6">
              <w:t>не</w:t>
            </w:r>
            <w:r w:rsidR="00421FA4" w:rsidRPr="00421FA4">
              <w:t>ния транспортных средств общего пользования, в том числе в депо</w:t>
            </w:r>
          </w:p>
        </w:tc>
        <w:tc>
          <w:tcPr>
            <w:tcW w:w="926" w:type="dxa"/>
            <w:tcBorders>
              <w:top w:val="single" w:sz="4" w:space="0" w:color="auto"/>
              <w:left w:val="single" w:sz="4" w:space="0" w:color="auto"/>
              <w:bottom w:val="single" w:sz="4" w:space="0" w:color="auto"/>
              <w:right w:val="single" w:sz="4" w:space="0" w:color="auto"/>
            </w:tcBorders>
            <w:hideMark/>
          </w:tcPr>
          <w:p w14:paraId="6804E1B0" w14:textId="77777777" w:rsidR="00421FA4" w:rsidRPr="00421FA4" w:rsidRDefault="00000000">
            <w:pPr>
              <w:jc w:val="center"/>
              <w:rPr>
                <w:rFonts w:ascii="Calibri" w:eastAsia="Calibri" w:hAnsi="Calibri"/>
                <w:sz w:val="22"/>
                <w:szCs w:val="22"/>
              </w:rPr>
            </w:pPr>
            <w:hyperlink r:id="rId189" w:history="1">
              <w:r w:rsidR="00421FA4" w:rsidRPr="00421FA4">
                <w:rPr>
                  <w:rStyle w:val="a5"/>
                  <w:rFonts w:eastAsia="Calibri"/>
                  <w:color w:val="auto"/>
                  <w:u w:val="none"/>
                </w:rPr>
                <w:t>4.9</w:t>
              </w:r>
            </w:hyperlink>
          </w:p>
        </w:tc>
        <w:tc>
          <w:tcPr>
            <w:tcW w:w="1083" w:type="dxa"/>
            <w:tcBorders>
              <w:top w:val="single" w:sz="4" w:space="0" w:color="auto"/>
              <w:left w:val="single" w:sz="4" w:space="0" w:color="auto"/>
              <w:bottom w:val="single" w:sz="4" w:space="0" w:color="auto"/>
              <w:right w:val="single" w:sz="4" w:space="0" w:color="auto"/>
            </w:tcBorders>
            <w:hideMark/>
          </w:tcPr>
          <w:p w14:paraId="1E52F8CD" w14:textId="77777777" w:rsidR="00421FA4" w:rsidRPr="00421FA4" w:rsidRDefault="00421FA4">
            <w:pPr>
              <w:jc w:val="center"/>
              <w:rPr>
                <w:sz w:val="20"/>
                <w:szCs w:val="20"/>
              </w:rPr>
            </w:pPr>
            <w:r w:rsidRPr="00421FA4">
              <w:t>100</w:t>
            </w:r>
          </w:p>
        </w:tc>
        <w:tc>
          <w:tcPr>
            <w:tcW w:w="1519" w:type="dxa"/>
            <w:gridSpan w:val="2"/>
            <w:tcBorders>
              <w:top w:val="single" w:sz="4" w:space="0" w:color="auto"/>
              <w:left w:val="single" w:sz="4" w:space="0" w:color="auto"/>
              <w:bottom w:val="single" w:sz="4" w:space="0" w:color="auto"/>
              <w:right w:val="single" w:sz="4" w:space="0" w:color="auto"/>
            </w:tcBorders>
            <w:hideMark/>
          </w:tcPr>
          <w:p w14:paraId="701F9E78" w14:textId="47A0F4E1" w:rsidR="00421FA4" w:rsidRPr="00421FA4" w:rsidRDefault="002F11D6">
            <w:pPr>
              <w:jc w:val="center"/>
            </w:pPr>
            <w:r>
              <w:t>не</w:t>
            </w:r>
            <w:r w:rsidR="00421FA4" w:rsidRPr="00421FA4">
              <w:t xml:space="preserve"> подлежит </w:t>
            </w:r>
            <w:proofErr w:type="spellStart"/>
            <w:r w:rsidR="00421FA4" w:rsidRPr="00421FA4">
              <w:t>установ</w:t>
            </w:r>
            <w:r w:rsidR="00D352D4">
              <w:t>-</w:t>
            </w:r>
            <w:r w:rsidR="00421FA4" w:rsidRPr="00421FA4">
              <w:t>лению</w:t>
            </w:r>
            <w:proofErr w:type="spellEnd"/>
          </w:p>
        </w:tc>
        <w:tc>
          <w:tcPr>
            <w:tcW w:w="1376" w:type="dxa"/>
            <w:gridSpan w:val="2"/>
            <w:tcBorders>
              <w:top w:val="single" w:sz="4" w:space="0" w:color="auto"/>
              <w:left w:val="single" w:sz="4" w:space="0" w:color="auto"/>
              <w:bottom w:val="single" w:sz="4" w:space="0" w:color="auto"/>
              <w:right w:val="single" w:sz="4" w:space="0" w:color="auto"/>
            </w:tcBorders>
            <w:hideMark/>
          </w:tcPr>
          <w:p w14:paraId="080F652C" w14:textId="77777777" w:rsidR="00421FA4" w:rsidRPr="00421FA4" w:rsidRDefault="00421FA4">
            <w:pPr>
              <w:jc w:val="center"/>
            </w:pPr>
            <w:r w:rsidRPr="00421FA4">
              <w:t>75 %</w:t>
            </w:r>
          </w:p>
        </w:tc>
        <w:tc>
          <w:tcPr>
            <w:tcW w:w="1110" w:type="dxa"/>
            <w:gridSpan w:val="2"/>
            <w:tcBorders>
              <w:top w:val="single" w:sz="4" w:space="0" w:color="auto"/>
              <w:left w:val="single" w:sz="4" w:space="0" w:color="auto"/>
              <w:bottom w:val="single" w:sz="4" w:space="0" w:color="auto"/>
              <w:right w:val="single" w:sz="4" w:space="0" w:color="auto"/>
            </w:tcBorders>
            <w:hideMark/>
          </w:tcPr>
          <w:p w14:paraId="51A8FAF6" w14:textId="77777777" w:rsidR="00421FA4" w:rsidRPr="00421FA4" w:rsidRDefault="00421FA4">
            <w:pPr>
              <w:jc w:val="center"/>
            </w:pPr>
            <w:r w:rsidRPr="00421FA4">
              <w:t>3/5</w:t>
            </w:r>
          </w:p>
        </w:tc>
        <w:tc>
          <w:tcPr>
            <w:tcW w:w="1519" w:type="dxa"/>
            <w:gridSpan w:val="2"/>
            <w:tcBorders>
              <w:top w:val="single" w:sz="4" w:space="0" w:color="auto"/>
              <w:left w:val="single" w:sz="4" w:space="0" w:color="auto"/>
              <w:bottom w:val="single" w:sz="4" w:space="0" w:color="auto"/>
              <w:right w:val="single" w:sz="4" w:space="0" w:color="auto"/>
            </w:tcBorders>
            <w:hideMark/>
          </w:tcPr>
          <w:p w14:paraId="5AB08F20" w14:textId="77777777" w:rsidR="00421FA4" w:rsidRPr="00421FA4" w:rsidRDefault="00421FA4">
            <w:pPr>
              <w:jc w:val="center"/>
            </w:pPr>
            <w:r w:rsidRPr="00421FA4">
              <w:t>20</w:t>
            </w:r>
          </w:p>
        </w:tc>
        <w:tc>
          <w:tcPr>
            <w:tcW w:w="1705" w:type="dxa"/>
            <w:gridSpan w:val="2"/>
            <w:tcBorders>
              <w:top w:val="single" w:sz="4" w:space="0" w:color="auto"/>
              <w:left w:val="single" w:sz="4" w:space="0" w:color="auto"/>
              <w:bottom w:val="single" w:sz="4" w:space="0" w:color="auto"/>
              <w:right w:val="single" w:sz="4" w:space="0" w:color="auto"/>
            </w:tcBorders>
            <w:hideMark/>
          </w:tcPr>
          <w:p w14:paraId="426F9DB6" w14:textId="77777777" w:rsidR="00421FA4" w:rsidRPr="00421FA4" w:rsidRDefault="00421FA4">
            <w:pPr>
              <w:jc w:val="center"/>
            </w:pPr>
            <w:r w:rsidRPr="00421FA4">
              <w:t>10 %</w:t>
            </w:r>
          </w:p>
        </w:tc>
      </w:tr>
      <w:tr w:rsidR="00B15EA4" w:rsidRPr="00421FA4" w14:paraId="0495EC19" w14:textId="77777777" w:rsidTr="002F4967">
        <w:trPr>
          <w:trHeight w:val="20"/>
        </w:trPr>
        <w:tc>
          <w:tcPr>
            <w:tcW w:w="0" w:type="auto"/>
            <w:tcBorders>
              <w:top w:val="single" w:sz="4" w:space="0" w:color="auto"/>
              <w:left w:val="single" w:sz="4" w:space="0" w:color="auto"/>
              <w:bottom w:val="single" w:sz="4" w:space="0" w:color="auto"/>
              <w:right w:val="single" w:sz="4" w:space="0" w:color="auto"/>
            </w:tcBorders>
            <w:hideMark/>
          </w:tcPr>
          <w:p w14:paraId="1E0D11A8" w14:textId="77777777" w:rsidR="00421FA4" w:rsidRPr="00421FA4" w:rsidRDefault="00421FA4">
            <w:pPr>
              <w:jc w:val="center"/>
            </w:pPr>
            <w:r w:rsidRPr="00421FA4">
              <w:lastRenderedPageBreak/>
              <w:t>17</w:t>
            </w:r>
          </w:p>
        </w:tc>
        <w:tc>
          <w:tcPr>
            <w:tcW w:w="2076" w:type="dxa"/>
            <w:tcBorders>
              <w:top w:val="single" w:sz="4" w:space="0" w:color="auto"/>
              <w:left w:val="single" w:sz="4" w:space="0" w:color="auto"/>
              <w:bottom w:val="single" w:sz="4" w:space="0" w:color="auto"/>
              <w:right w:val="single" w:sz="4" w:space="0" w:color="auto"/>
            </w:tcBorders>
            <w:hideMark/>
          </w:tcPr>
          <w:p w14:paraId="766B1C1D" w14:textId="77777777" w:rsidR="00421FA4" w:rsidRPr="00421FA4" w:rsidRDefault="00421FA4">
            <w:pPr>
              <w:jc w:val="center"/>
            </w:pPr>
            <w:r w:rsidRPr="00421FA4">
              <w:rPr>
                <w:rFonts w:eastAsia="Calibri"/>
              </w:rPr>
              <w:t>**Обеспечение спортивно-зрелищных мероприятий</w:t>
            </w:r>
          </w:p>
        </w:tc>
        <w:tc>
          <w:tcPr>
            <w:tcW w:w="2950" w:type="dxa"/>
            <w:tcBorders>
              <w:top w:val="single" w:sz="4" w:space="0" w:color="auto"/>
              <w:left w:val="single" w:sz="4" w:space="0" w:color="auto"/>
              <w:bottom w:val="single" w:sz="4" w:space="0" w:color="auto"/>
              <w:right w:val="single" w:sz="4" w:space="0" w:color="auto"/>
            </w:tcBorders>
            <w:hideMark/>
          </w:tcPr>
          <w:p w14:paraId="06228CAF" w14:textId="4E22D6B0" w:rsidR="00421FA4" w:rsidRPr="00421FA4" w:rsidRDefault="002F11D6">
            <w:pPr>
              <w:autoSpaceDE w:val="0"/>
              <w:autoSpaceDN w:val="0"/>
              <w:adjustRightInd w:val="0"/>
              <w:jc w:val="center"/>
            </w:pPr>
            <w:r>
              <w:t>р</w:t>
            </w:r>
            <w:r w:rsidR="00421FA4" w:rsidRPr="00421FA4">
              <w:t>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c>
          <w:tcPr>
            <w:tcW w:w="926" w:type="dxa"/>
            <w:tcBorders>
              <w:top w:val="single" w:sz="4" w:space="0" w:color="auto"/>
              <w:left w:val="single" w:sz="4" w:space="0" w:color="auto"/>
              <w:bottom w:val="single" w:sz="4" w:space="0" w:color="auto"/>
              <w:right w:val="single" w:sz="4" w:space="0" w:color="auto"/>
            </w:tcBorders>
            <w:hideMark/>
          </w:tcPr>
          <w:p w14:paraId="767BCAB2" w14:textId="77777777" w:rsidR="00421FA4" w:rsidRPr="00421FA4" w:rsidRDefault="00421FA4">
            <w:pPr>
              <w:jc w:val="center"/>
              <w:rPr>
                <w:rFonts w:ascii="Calibri" w:eastAsia="Calibri" w:hAnsi="Calibri"/>
                <w:sz w:val="22"/>
                <w:szCs w:val="22"/>
              </w:rPr>
            </w:pPr>
            <w:r w:rsidRPr="00421FA4">
              <w:rPr>
                <w:rFonts w:eastAsia="Calibri"/>
              </w:rPr>
              <w:t>5.1.1</w:t>
            </w:r>
          </w:p>
        </w:tc>
        <w:tc>
          <w:tcPr>
            <w:tcW w:w="1083" w:type="dxa"/>
            <w:tcBorders>
              <w:top w:val="single" w:sz="4" w:space="0" w:color="auto"/>
              <w:left w:val="single" w:sz="4" w:space="0" w:color="auto"/>
              <w:bottom w:val="single" w:sz="4" w:space="0" w:color="auto"/>
              <w:right w:val="single" w:sz="4" w:space="0" w:color="auto"/>
            </w:tcBorders>
            <w:hideMark/>
          </w:tcPr>
          <w:p w14:paraId="061C068E" w14:textId="77777777" w:rsidR="00421FA4" w:rsidRPr="00421FA4" w:rsidRDefault="00421FA4">
            <w:pPr>
              <w:jc w:val="center"/>
              <w:rPr>
                <w:sz w:val="20"/>
                <w:szCs w:val="20"/>
              </w:rPr>
            </w:pPr>
            <w:r w:rsidRPr="00421FA4">
              <w:t>1000</w:t>
            </w:r>
          </w:p>
        </w:tc>
        <w:tc>
          <w:tcPr>
            <w:tcW w:w="1519" w:type="dxa"/>
            <w:gridSpan w:val="2"/>
            <w:tcBorders>
              <w:top w:val="single" w:sz="4" w:space="0" w:color="auto"/>
              <w:left w:val="single" w:sz="4" w:space="0" w:color="auto"/>
              <w:bottom w:val="single" w:sz="4" w:space="0" w:color="auto"/>
              <w:right w:val="single" w:sz="4" w:space="0" w:color="auto"/>
            </w:tcBorders>
            <w:hideMark/>
          </w:tcPr>
          <w:p w14:paraId="7C341AAC" w14:textId="01C5A1BB" w:rsidR="00421FA4" w:rsidRPr="00421FA4" w:rsidRDefault="002F11D6">
            <w:pPr>
              <w:jc w:val="center"/>
            </w:pPr>
            <w:r>
              <w:t>не</w:t>
            </w:r>
            <w:r w:rsidR="00421FA4" w:rsidRPr="00421FA4">
              <w:t xml:space="preserve"> подлежит </w:t>
            </w:r>
            <w:proofErr w:type="spellStart"/>
            <w:r w:rsidR="00421FA4" w:rsidRPr="00421FA4">
              <w:t>установ</w:t>
            </w:r>
            <w:r w:rsidR="00D352D4">
              <w:t>-</w:t>
            </w:r>
            <w:r w:rsidR="00421FA4" w:rsidRPr="00421FA4">
              <w:t>лению</w:t>
            </w:r>
            <w:proofErr w:type="spellEnd"/>
          </w:p>
        </w:tc>
        <w:tc>
          <w:tcPr>
            <w:tcW w:w="1376" w:type="dxa"/>
            <w:gridSpan w:val="2"/>
            <w:tcBorders>
              <w:top w:val="single" w:sz="4" w:space="0" w:color="auto"/>
              <w:left w:val="single" w:sz="4" w:space="0" w:color="auto"/>
              <w:bottom w:val="single" w:sz="4" w:space="0" w:color="auto"/>
              <w:right w:val="single" w:sz="4" w:space="0" w:color="auto"/>
            </w:tcBorders>
            <w:hideMark/>
          </w:tcPr>
          <w:p w14:paraId="75F03550" w14:textId="77777777" w:rsidR="00421FA4" w:rsidRPr="00421FA4" w:rsidRDefault="00421FA4">
            <w:pPr>
              <w:jc w:val="center"/>
            </w:pPr>
            <w:r w:rsidRPr="00421FA4">
              <w:t>40 %</w:t>
            </w:r>
          </w:p>
        </w:tc>
        <w:tc>
          <w:tcPr>
            <w:tcW w:w="1110" w:type="dxa"/>
            <w:gridSpan w:val="2"/>
            <w:tcBorders>
              <w:top w:val="single" w:sz="4" w:space="0" w:color="auto"/>
              <w:left w:val="single" w:sz="4" w:space="0" w:color="auto"/>
              <w:bottom w:val="single" w:sz="4" w:space="0" w:color="auto"/>
              <w:right w:val="single" w:sz="4" w:space="0" w:color="auto"/>
            </w:tcBorders>
            <w:hideMark/>
          </w:tcPr>
          <w:p w14:paraId="1B3A2F95" w14:textId="77777777" w:rsidR="00421FA4" w:rsidRPr="00421FA4" w:rsidRDefault="00421FA4">
            <w:pPr>
              <w:jc w:val="center"/>
            </w:pPr>
            <w:r w:rsidRPr="00421FA4">
              <w:t>3/5</w:t>
            </w:r>
          </w:p>
        </w:tc>
        <w:tc>
          <w:tcPr>
            <w:tcW w:w="1519" w:type="dxa"/>
            <w:gridSpan w:val="2"/>
            <w:tcBorders>
              <w:top w:val="single" w:sz="4" w:space="0" w:color="auto"/>
              <w:left w:val="single" w:sz="4" w:space="0" w:color="auto"/>
              <w:bottom w:val="single" w:sz="4" w:space="0" w:color="auto"/>
              <w:right w:val="single" w:sz="4" w:space="0" w:color="auto"/>
            </w:tcBorders>
            <w:hideMark/>
          </w:tcPr>
          <w:p w14:paraId="224021CD" w14:textId="77777777" w:rsidR="00421FA4" w:rsidRPr="00421FA4" w:rsidRDefault="00421FA4">
            <w:pPr>
              <w:jc w:val="center"/>
            </w:pPr>
            <w:r w:rsidRPr="00421FA4">
              <w:t>20</w:t>
            </w:r>
          </w:p>
        </w:tc>
        <w:tc>
          <w:tcPr>
            <w:tcW w:w="1705" w:type="dxa"/>
            <w:gridSpan w:val="2"/>
            <w:tcBorders>
              <w:top w:val="single" w:sz="4" w:space="0" w:color="auto"/>
              <w:left w:val="single" w:sz="4" w:space="0" w:color="auto"/>
              <w:bottom w:val="single" w:sz="4" w:space="0" w:color="auto"/>
              <w:right w:val="single" w:sz="4" w:space="0" w:color="auto"/>
            </w:tcBorders>
            <w:hideMark/>
          </w:tcPr>
          <w:p w14:paraId="115D7191" w14:textId="3A7CACDA" w:rsidR="00421FA4" w:rsidRPr="00421FA4" w:rsidRDefault="002F11D6">
            <w:pPr>
              <w:jc w:val="center"/>
            </w:pPr>
            <w:r>
              <w:t>не</w:t>
            </w:r>
            <w:r w:rsidR="00421FA4" w:rsidRPr="00421FA4">
              <w:t xml:space="preserve"> ме</w:t>
            </w:r>
            <w:r w:rsidR="004410D6">
              <w:t>не</w:t>
            </w:r>
            <w:r w:rsidR="00421FA4" w:rsidRPr="00421FA4">
              <w:t xml:space="preserve">е </w:t>
            </w:r>
          </w:p>
          <w:p w14:paraId="48DA9514" w14:textId="77777777" w:rsidR="00421FA4" w:rsidRPr="00421FA4" w:rsidRDefault="00421FA4">
            <w:pPr>
              <w:jc w:val="center"/>
            </w:pPr>
            <w:r w:rsidRPr="00421FA4">
              <w:t>10% (п.4)</w:t>
            </w:r>
          </w:p>
        </w:tc>
      </w:tr>
      <w:tr w:rsidR="00B15EA4" w:rsidRPr="00421FA4" w14:paraId="198601D5" w14:textId="77777777" w:rsidTr="002F4967">
        <w:trPr>
          <w:trHeight w:val="20"/>
        </w:trPr>
        <w:tc>
          <w:tcPr>
            <w:tcW w:w="0" w:type="auto"/>
            <w:tcBorders>
              <w:top w:val="single" w:sz="4" w:space="0" w:color="auto"/>
              <w:left w:val="single" w:sz="4" w:space="0" w:color="auto"/>
              <w:bottom w:val="single" w:sz="4" w:space="0" w:color="auto"/>
              <w:right w:val="single" w:sz="4" w:space="0" w:color="auto"/>
            </w:tcBorders>
            <w:hideMark/>
          </w:tcPr>
          <w:p w14:paraId="068F27AB" w14:textId="77777777" w:rsidR="00421FA4" w:rsidRPr="00421FA4" w:rsidRDefault="00421FA4">
            <w:pPr>
              <w:jc w:val="center"/>
            </w:pPr>
            <w:r w:rsidRPr="00421FA4">
              <w:t>18</w:t>
            </w:r>
          </w:p>
        </w:tc>
        <w:tc>
          <w:tcPr>
            <w:tcW w:w="2076" w:type="dxa"/>
            <w:tcBorders>
              <w:top w:val="single" w:sz="4" w:space="0" w:color="auto"/>
              <w:left w:val="single" w:sz="4" w:space="0" w:color="auto"/>
              <w:bottom w:val="single" w:sz="4" w:space="0" w:color="auto"/>
              <w:right w:val="single" w:sz="4" w:space="0" w:color="auto"/>
            </w:tcBorders>
            <w:hideMark/>
          </w:tcPr>
          <w:p w14:paraId="3CF18185" w14:textId="77777777" w:rsidR="00421FA4" w:rsidRPr="00421FA4" w:rsidRDefault="00421FA4">
            <w:pPr>
              <w:jc w:val="center"/>
            </w:pPr>
            <w:r w:rsidRPr="00421FA4">
              <w:t>**Обеспечение занятий спортом в помещениях</w:t>
            </w:r>
          </w:p>
        </w:tc>
        <w:tc>
          <w:tcPr>
            <w:tcW w:w="2950" w:type="dxa"/>
            <w:tcBorders>
              <w:top w:val="single" w:sz="4" w:space="0" w:color="auto"/>
              <w:left w:val="single" w:sz="4" w:space="0" w:color="auto"/>
              <w:bottom w:val="single" w:sz="4" w:space="0" w:color="auto"/>
              <w:right w:val="single" w:sz="4" w:space="0" w:color="auto"/>
            </w:tcBorders>
            <w:hideMark/>
          </w:tcPr>
          <w:p w14:paraId="1802A037" w14:textId="0799EF10" w:rsidR="00421FA4" w:rsidRPr="00421FA4" w:rsidRDefault="002F11D6">
            <w:pPr>
              <w:autoSpaceDE w:val="0"/>
              <w:autoSpaceDN w:val="0"/>
              <w:adjustRightInd w:val="0"/>
              <w:jc w:val="center"/>
            </w:pPr>
            <w:r>
              <w:t>р</w:t>
            </w:r>
            <w:r w:rsidR="00421FA4" w:rsidRPr="00421FA4">
              <w:t>азмещение спортивных клубов, спортивных залов, бассейнов, физкультурно-оздоровительных комплексов в зданиях и сооружениях</w:t>
            </w:r>
          </w:p>
        </w:tc>
        <w:tc>
          <w:tcPr>
            <w:tcW w:w="926" w:type="dxa"/>
            <w:tcBorders>
              <w:top w:val="single" w:sz="4" w:space="0" w:color="auto"/>
              <w:left w:val="single" w:sz="4" w:space="0" w:color="auto"/>
              <w:bottom w:val="single" w:sz="4" w:space="0" w:color="auto"/>
              <w:right w:val="single" w:sz="4" w:space="0" w:color="auto"/>
            </w:tcBorders>
            <w:hideMark/>
          </w:tcPr>
          <w:p w14:paraId="37C909BD" w14:textId="77777777" w:rsidR="00421FA4" w:rsidRPr="00421FA4" w:rsidRDefault="00000000">
            <w:pPr>
              <w:jc w:val="center"/>
            </w:pPr>
            <w:hyperlink r:id="rId190"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5.1</w:t>
              </w:r>
            </w:hyperlink>
            <w:r w:rsidR="00421FA4" w:rsidRPr="00421FA4">
              <w:t>.2</w:t>
            </w:r>
          </w:p>
        </w:tc>
        <w:tc>
          <w:tcPr>
            <w:tcW w:w="1083" w:type="dxa"/>
            <w:tcBorders>
              <w:top w:val="single" w:sz="4" w:space="0" w:color="auto"/>
              <w:left w:val="single" w:sz="4" w:space="0" w:color="auto"/>
              <w:bottom w:val="single" w:sz="4" w:space="0" w:color="auto"/>
              <w:right w:val="single" w:sz="4" w:space="0" w:color="auto"/>
            </w:tcBorders>
            <w:hideMark/>
          </w:tcPr>
          <w:p w14:paraId="3687747F" w14:textId="77777777" w:rsidR="00421FA4" w:rsidRPr="00421FA4" w:rsidRDefault="00421FA4">
            <w:pPr>
              <w:jc w:val="center"/>
            </w:pPr>
            <w:r w:rsidRPr="00421FA4">
              <w:t>400</w:t>
            </w:r>
          </w:p>
        </w:tc>
        <w:tc>
          <w:tcPr>
            <w:tcW w:w="1519" w:type="dxa"/>
            <w:gridSpan w:val="2"/>
            <w:tcBorders>
              <w:top w:val="single" w:sz="4" w:space="0" w:color="auto"/>
              <w:left w:val="single" w:sz="4" w:space="0" w:color="auto"/>
              <w:bottom w:val="single" w:sz="4" w:space="0" w:color="auto"/>
              <w:right w:val="single" w:sz="4" w:space="0" w:color="auto"/>
            </w:tcBorders>
            <w:hideMark/>
          </w:tcPr>
          <w:p w14:paraId="058D0801" w14:textId="7A70DD08" w:rsidR="00421FA4" w:rsidRPr="00421FA4" w:rsidRDefault="002F11D6">
            <w:pPr>
              <w:jc w:val="center"/>
            </w:pPr>
            <w:r>
              <w:t>не</w:t>
            </w:r>
            <w:r w:rsidRPr="00421FA4">
              <w:t xml:space="preserve"> </w:t>
            </w:r>
            <w:r w:rsidR="00421FA4" w:rsidRPr="00421FA4">
              <w:t xml:space="preserve">подлежит </w:t>
            </w:r>
            <w:proofErr w:type="spellStart"/>
            <w:r w:rsidR="00421FA4" w:rsidRPr="00421FA4">
              <w:t>установ</w:t>
            </w:r>
            <w:r w:rsidR="00FB591F">
              <w:t>-</w:t>
            </w:r>
            <w:r w:rsidR="00421FA4" w:rsidRPr="00421FA4">
              <w:t>лению</w:t>
            </w:r>
            <w:proofErr w:type="spellEnd"/>
          </w:p>
        </w:tc>
        <w:tc>
          <w:tcPr>
            <w:tcW w:w="1376" w:type="dxa"/>
            <w:gridSpan w:val="2"/>
            <w:tcBorders>
              <w:top w:val="single" w:sz="4" w:space="0" w:color="auto"/>
              <w:left w:val="single" w:sz="4" w:space="0" w:color="auto"/>
              <w:bottom w:val="single" w:sz="4" w:space="0" w:color="auto"/>
              <w:right w:val="single" w:sz="4" w:space="0" w:color="auto"/>
            </w:tcBorders>
            <w:hideMark/>
          </w:tcPr>
          <w:p w14:paraId="0E78B601" w14:textId="77777777" w:rsidR="00421FA4" w:rsidRPr="00421FA4" w:rsidRDefault="00421FA4">
            <w:pPr>
              <w:jc w:val="center"/>
            </w:pPr>
            <w:r w:rsidRPr="00421FA4">
              <w:t>40 %</w:t>
            </w:r>
          </w:p>
        </w:tc>
        <w:tc>
          <w:tcPr>
            <w:tcW w:w="1110" w:type="dxa"/>
            <w:gridSpan w:val="2"/>
            <w:tcBorders>
              <w:top w:val="single" w:sz="4" w:space="0" w:color="auto"/>
              <w:left w:val="single" w:sz="4" w:space="0" w:color="auto"/>
              <w:bottom w:val="single" w:sz="4" w:space="0" w:color="auto"/>
              <w:right w:val="single" w:sz="4" w:space="0" w:color="auto"/>
            </w:tcBorders>
            <w:hideMark/>
          </w:tcPr>
          <w:p w14:paraId="47EAFB36" w14:textId="77777777" w:rsidR="00421FA4" w:rsidRPr="00421FA4" w:rsidRDefault="00421FA4">
            <w:pPr>
              <w:jc w:val="center"/>
            </w:pPr>
            <w:r w:rsidRPr="00421FA4">
              <w:t>3/5</w:t>
            </w:r>
          </w:p>
        </w:tc>
        <w:tc>
          <w:tcPr>
            <w:tcW w:w="1519" w:type="dxa"/>
            <w:gridSpan w:val="2"/>
            <w:tcBorders>
              <w:top w:val="single" w:sz="4" w:space="0" w:color="auto"/>
              <w:left w:val="single" w:sz="4" w:space="0" w:color="auto"/>
              <w:bottom w:val="single" w:sz="4" w:space="0" w:color="auto"/>
              <w:right w:val="single" w:sz="4" w:space="0" w:color="auto"/>
            </w:tcBorders>
            <w:hideMark/>
          </w:tcPr>
          <w:p w14:paraId="1CB41EF6" w14:textId="77777777" w:rsidR="00421FA4" w:rsidRPr="00421FA4" w:rsidRDefault="00421FA4">
            <w:pPr>
              <w:jc w:val="center"/>
            </w:pPr>
            <w:r w:rsidRPr="00421FA4">
              <w:t>20</w:t>
            </w:r>
          </w:p>
        </w:tc>
        <w:tc>
          <w:tcPr>
            <w:tcW w:w="1705" w:type="dxa"/>
            <w:gridSpan w:val="2"/>
            <w:tcBorders>
              <w:top w:val="single" w:sz="4" w:space="0" w:color="auto"/>
              <w:left w:val="single" w:sz="4" w:space="0" w:color="auto"/>
              <w:bottom w:val="single" w:sz="4" w:space="0" w:color="auto"/>
              <w:right w:val="single" w:sz="4" w:space="0" w:color="auto"/>
            </w:tcBorders>
            <w:hideMark/>
          </w:tcPr>
          <w:p w14:paraId="45147CC3" w14:textId="56AE459D" w:rsidR="00421FA4" w:rsidRPr="00421FA4" w:rsidRDefault="002F11D6">
            <w:pPr>
              <w:jc w:val="center"/>
            </w:pPr>
            <w:r>
              <w:t>не</w:t>
            </w:r>
            <w:r w:rsidRPr="00421FA4">
              <w:t xml:space="preserve"> </w:t>
            </w:r>
            <w:r w:rsidR="00421FA4" w:rsidRPr="00421FA4">
              <w:t>ме</w:t>
            </w:r>
            <w:r w:rsidR="004410D6">
              <w:t>не</w:t>
            </w:r>
            <w:r w:rsidR="00421FA4" w:rsidRPr="00421FA4">
              <w:t xml:space="preserve">е </w:t>
            </w:r>
          </w:p>
          <w:p w14:paraId="3E0323ED" w14:textId="77777777" w:rsidR="00421FA4" w:rsidRPr="00421FA4" w:rsidRDefault="00421FA4">
            <w:pPr>
              <w:jc w:val="center"/>
            </w:pPr>
            <w:r w:rsidRPr="00421FA4">
              <w:t>10% (п.4)</w:t>
            </w:r>
          </w:p>
        </w:tc>
      </w:tr>
      <w:tr w:rsidR="00B15EA4" w:rsidRPr="00421FA4" w14:paraId="21F2AC4C" w14:textId="77777777" w:rsidTr="002F4967">
        <w:trPr>
          <w:trHeight w:val="20"/>
        </w:trPr>
        <w:tc>
          <w:tcPr>
            <w:tcW w:w="0" w:type="auto"/>
            <w:tcBorders>
              <w:top w:val="single" w:sz="4" w:space="0" w:color="auto"/>
              <w:left w:val="single" w:sz="4" w:space="0" w:color="auto"/>
              <w:bottom w:val="single" w:sz="4" w:space="0" w:color="auto"/>
              <w:right w:val="single" w:sz="4" w:space="0" w:color="auto"/>
            </w:tcBorders>
            <w:hideMark/>
          </w:tcPr>
          <w:p w14:paraId="45010DD6" w14:textId="77777777" w:rsidR="00421FA4" w:rsidRPr="00421FA4" w:rsidRDefault="00421FA4">
            <w:pPr>
              <w:jc w:val="center"/>
              <w:rPr>
                <w:rFonts w:eastAsia="Calibri"/>
              </w:rPr>
            </w:pPr>
            <w:r w:rsidRPr="00421FA4">
              <w:t>19</w:t>
            </w:r>
          </w:p>
        </w:tc>
        <w:tc>
          <w:tcPr>
            <w:tcW w:w="2076" w:type="dxa"/>
            <w:tcBorders>
              <w:top w:val="single" w:sz="4" w:space="0" w:color="auto"/>
              <w:left w:val="single" w:sz="4" w:space="0" w:color="auto"/>
              <w:bottom w:val="single" w:sz="4" w:space="0" w:color="auto"/>
              <w:right w:val="single" w:sz="4" w:space="0" w:color="auto"/>
            </w:tcBorders>
            <w:hideMark/>
          </w:tcPr>
          <w:p w14:paraId="547CB331" w14:textId="77777777" w:rsidR="00421FA4" w:rsidRPr="00421FA4" w:rsidRDefault="00421FA4">
            <w:pPr>
              <w:jc w:val="center"/>
              <w:rPr>
                <w:rFonts w:eastAsia="Calibri"/>
              </w:rPr>
            </w:pPr>
            <w:r w:rsidRPr="00421FA4">
              <w:t>Площадки для занятий спортом</w:t>
            </w:r>
          </w:p>
        </w:tc>
        <w:tc>
          <w:tcPr>
            <w:tcW w:w="2950" w:type="dxa"/>
            <w:tcBorders>
              <w:top w:val="single" w:sz="4" w:space="0" w:color="auto"/>
              <w:left w:val="single" w:sz="4" w:space="0" w:color="auto"/>
              <w:bottom w:val="single" w:sz="4" w:space="0" w:color="auto"/>
              <w:right w:val="single" w:sz="4" w:space="0" w:color="auto"/>
            </w:tcBorders>
            <w:hideMark/>
          </w:tcPr>
          <w:p w14:paraId="4EF34095" w14:textId="1A4F136E" w:rsidR="00421FA4" w:rsidRPr="00421FA4" w:rsidRDefault="002F11D6">
            <w:pPr>
              <w:autoSpaceDE w:val="0"/>
              <w:autoSpaceDN w:val="0"/>
              <w:adjustRightInd w:val="0"/>
              <w:jc w:val="center"/>
              <w:rPr>
                <w:lang w:eastAsia="en-US"/>
              </w:rPr>
            </w:pPr>
            <w:r>
              <w:t>р</w:t>
            </w:r>
            <w:r w:rsidR="00421FA4" w:rsidRPr="00421FA4">
              <w:t>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926" w:type="dxa"/>
            <w:tcBorders>
              <w:top w:val="single" w:sz="4" w:space="0" w:color="auto"/>
              <w:left w:val="single" w:sz="4" w:space="0" w:color="auto"/>
              <w:bottom w:val="single" w:sz="4" w:space="0" w:color="auto"/>
              <w:right w:val="single" w:sz="4" w:space="0" w:color="auto"/>
            </w:tcBorders>
            <w:hideMark/>
          </w:tcPr>
          <w:p w14:paraId="65016F8A" w14:textId="77777777" w:rsidR="00421FA4" w:rsidRPr="00421FA4" w:rsidRDefault="00421FA4">
            <w:pPr>
              <w:jc w:val="center"/>
              <w:rPr>
                <w:rFonts w:eastAsia="Calibri"/>
              </w:rPr>
            </w:pPr>
            <w:r w:rsidRPr="00421FA4">
              <w:t>5.1.3</w:t>
            </w:r>
          </w:p>
        </w:tc>
        <w:tc>
          <w:tcPr>
            <w:tcW w:w="8312" w:type="dxa"/>
            <w:gridSpan w:val="11"/>
            <w:tcBorders>
              <w:top w:val="single" w:sz="4" w:space="0" w:color="auto"/>
              <w:left w:val="single" w:sz="4" w:space="0" w:color="auto"/>
              <w:bottom w:val="single" w:sz="4" w:space="0" w:color="auto"/>
              <w:right w:val="single" w:sz="4" w:space="0" w:color="auto"/>
            </w:tcBorders>
            <w:hideMark/>
          </w:tcPr>
          <w:p w14:paraId="0320F20E" w14:textId="7E15865F" w:rsidR="00421FA4" w:rsidRPr="00421FA4" w:rsidRDefault="002F11D6">
            <w:pPr>
              <w:jc w:val="center"/>
              <w:rPr>
                <w:lang w:eastAsia="en-US"/>
              </w:rPr>
            </w:pPr>
            <w:r>
              <w:t>не</w:t>
            </w:r>
            <w:r w:rsidR="00421FA4" w:rsidRPr="00421FA4">
              <w:t xml:space="preserve"> подлежит установлению</w:t>
            </w:r>
          </w:p>
        </w:tc>
      </w:tr>
      <w:tr w:rsidR="00B15EA4" w:rsidRPr="00421FA4" w14:paraId="76333D72" w14:textId="77777777" w:rsidTr="002F4967">
        <w:trPr>
          <w:trHeight w:val="20"/>
        </w:trPr>
        <w:tc>
          <w:tcPr>
            <w:tcW w:w="0" w:type="auto"/>
            <w:tcBorders>
              <w:top w:val="single" w:sz="4" w:space="0" w:color="auto"/>
              <w:left w:val="single" w:sz="4" w:space="0" w:color="auto"/>
              <w:bottom w:val="single" w:sz="4" w:space="0" w:color="auto"/>
              <w:right w:val="single" w:sz="4" w:space="0" w:color="auto"/>
            </w:tcBorders>
          </w:tcPr>
          <w:p w14:paraId="75C8B5B4" w14:textId="77777777" w:rsidR="00421FA4" w:rsidRPr="00421FA4" w:rsidRDefault="00421FA4">
            <w:pPr>
              <w:jc w:val="center"/>
              <w:rPr>
                <w:lang w:eastAsia="ar-SA"/>
              </w:rPr>
            </w:pPr>
            <w:r w:rsidRPr="00421FA4">
              <w:t>20</w:t>
            </w:r>
          </w:p>
          <w:p w14:paraId="2FEF9FEB" w14:textId="77777777" w:rsidR="00421FA4" w:rsidRPr="00421FA4" w:rsidRDefault="00421FA4">
            <w:pPr>
              <w:jc w:val="center"/>
              <w:rPr>
                <w:rFonts w:eastAsia="Calibri"/>
              </w:rPr>
            </w:pPr>
          </w:p>
        </w:tc>
        <w:tc>
          <w:tcPr>
            <w:tcW w:w="2076" w:type="dxa"/>
            <w:tcBorders>
              <w:top w:val="single" w:sz="4" w:space="0" w:color="auto"/>
              <w:left w:val="single" w:sz="4" w:space="0" w:color="auto"/>
              <w:bottom w:val="single" w:sz="4" w:space="0" w:color="auto"/>
              <w:right w:val="single" w:sz="4" w:space="0" w:color="auto"/>
            </w:tcBorders>
            <w:hideMark/>
          </w:tcPr>
          <w:p w14:paraId="16D6D902" w14:textId="77777777" w:rsidR="00421FA4" w:rsidRPr="00421FA4" w:rsidRDefault="00421FA4">
            <w:pPr>
              <w:jc w:val="center"/>
              <w:rPr>
                <w:lang w:eastAsia="en-US"/>
              </w:rPr>
            </w:pPr>
            <w:r w:rsidRPr="00421FA4">
              <w:rPr>
                <w:rFonts w:eastAsia="Calibri"/>
              </w:rPr>
              <w:t>Оборудованные площадки для занятий спортом</w:t>
            </w:r>
          </w:p>
        </w:tc>
        <w:tc>
          <w:tcPr>
            <w:tcW w:w="2950" w:type="dxa"/>
            <w:tcBorders>
              <w:top w:val="single" w:sz="4" w:space="0" w:color="auto"/>
              <w:left w:val="single" w:sz="4" w:space="0" w:color="auto"/>
              <w:bottom w:val="single" w:sz="4" w:space="0" w:color="auto"/>
              <w:right w:val="single" w:sz="4" w:space="0" w:color="auto"/>
            </w:tcBorders>
            <w:hideMark/>
          </w:tcPr>
          <w:p w14:paraId="4B4FE503" w14:textId="6F1619D5" w:rsidR="00421FA4" w:rsidRPr="00421FA4" w:rsidRDefault="002F11D6">
            <w:pPr>
              <w:autoSpaceDE w:val="0"/>
              <w:autoSpaceDN w:val="0"/>
              <w:adjustRightInd w:val="0"/>
              <w:jc w:val="center"/>
              <w:rPr>
                <w:lang w:eastAsia="ar-SA"/>
              </w:rPr>
            </w:pPr>
            <w:r>
              <w:t>р</w:t>
            </w:r>
            <w:r w:rsidR="00421FA4" w:rsidRPr="00421FA4">
              <w:t>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926" w:type="dxa"/>
            <w:tcBorders>
              <w:top w:val="single" w:sz="4" w:space="0" w:color="auto"/>
              <w:left w:val="single" w:sz="4" w:space="0" w:color="auto"/>
              <w:bottom w:val="single" w:sz="4" w:space="0" w:color="auto"/>
              <w:right w:val="single" w:sz="4" w:space="0" w:color="auto"/>
            </w:tcBorders>
            <w:hideMark/>
          </w:tcPr>
          <w:p w14:paraId="53118246" w14:textId="77777777" w:rsidR="00421FA4" w:rsidRPr="00421FA4" w:rsidRDefault="00421FA4">
            <w:pPr>
              <w:jc w:val="center"/>
              <w:rPr>
                <w:rFonts w:ascii="Calibri" w:eastAsia="Calibri" w:hAnsi="Calibri"/>
                <w:sz w:val="22"/>
                <w:szCs w:val="22"/>
              </w:rPr>
            </w:pPr>
            <w:r w:rsidRPr="00421FA4">
              <w:rPr>
                <w:rFonts w:eastAsia="Calibri"/>
              </w:rPr>
              <w:t>5.1.4</w:t>
            </w:r>
          </w:p>
        </w:tc>
        <w:tc>
          <w:tcPr>
            <w:tcW w:w="1083" w:type="dxa"/>
            <w:tcBorders>
              <w:top w:val="single" w:sz="4" w:space="0" w:color="auto"/>
              <w:left w:val="single" w:sz="4" w:space="0" w:color="auto"/>
              <w:bottom w:val="single" w:sz="4" w:space="0" w:color="auto"/>
              <w:right w:val="single" w:sz="4" w:space="0" w:color="auto"/>
            </w:tcBorders>
            <w:hideMark/>
          </w:tcPr>
          <w:p w14:paraId="61BF9DA1" w14:textId="77777777" w:rsidR="00421FA4" w:rsidRPr="00421FA4" w:rsidRDefault="00421FA4">
            <w:pPr>
              <w:jc w:val="center"/>
              <w:rPr>
                <w:sz w:val="20"/>
                <w:szCs w:val="20"/>
              </w:rPr>
            </w:pPr>
            <w:r w:rsidRPr="00421FA4">
              <w:t>100</w:t>
            </w:r>
          </w:p>
        </w:tc>
        <w:tc>
          <w:tcPr>
            <w:tcW w:w="1519" w:type="dxa"/>
            <w:gridSpan w:val="2"/>
            <w:tcBorders>
              <w:top w:val="single" w:sz="4" w:space="0" w:color="auto"/>
              <w:left w:val="single" w:sz="4" w:space="0" w:color="auto"/>
              <w:bottom w:val="single" w:sz="4" w:space="0" w:color="auto"/>
              <w:right w:val="single" w:sz="4" w:space="0" w:color="auto"/>
            </w:tcBorders>
            <w:hideMark/>
          </w:tcPr>
          <w:p w14:paraId="0F0F2067" w14:textId="06E949AA" w:rsidR="00421FA4" w:rsidRPr="00421FA4" w:rsidRDefault="002F11D6">
            <w:pPr>
              <w:jc w:val="center"/>
            </w:pPr>
            <w:r>
              <w:t>не</w:t>
            </w:r>
            <w:r w:rsidR="00421FA4" w:rsidRPr="00421FA4">
              <w:t xml:space="preserve"> подлежит </w:t>
            </w:r>
            <w:proofErr w:type="spellStart"/>
            <w:r w:rsidR="00421FA4" w:rsidRPr="00421FA4">
              <w:t>установ</w:t>
            </w:r>
            <w:r w:rsidR="00FB591F">
              <w:t>-</w:t>
            </w:r>
            <w:r w:rsidR="00421FA4" w:rsidRPr="00421FA4">
              <w:t>лению</w:t>
            </w:r>
            <w:proofErr w:type="spellEnd"/>
          </w:p>
        </w:tc>
        <w:tc>
          <w:tcPr>
            <w:tcW w:w="1376" w:type="dxa"/>
            <w:gridSpan w:val="2"/>
            <w:tcBorders>
              <w:top w:val="single" w:sz="4" w:space="0" w:color="auto"/>
              <w:left w:val="single" w:sz="4" w:space="0" w:color="auto"/>
              <w:bottom w:val="single" w:sz="4" w:space="0" w:color="auto"/>
              <w:right w:val="single" w:sz="4" w:space="0" w:color="auto"/>
            </w:tcBorders>
            <w:hideMark/>
          </w:tcPr>
          <w:p w14:paraId="525ACD02" w14:textId="77777777" w:rsidR="00421FA4" w:rsidRPr="00421FA4" w:rsidRDefault="00421FA4">
            <w:pPr>
              <w:jc w:val="center"/>
            </w:pPr>
            <w:r w:rsidRPr="00421FA4">
              <w:t>50 %</w:t>
            </w:r>
          </w:p>
        </w:tc>
        <w:tc>
          <w:tcPr>
            <w:tcW w:w="1110" w:type="dxa"/>
            <w:gridSpan w:val="2"/>
            <w:tcBorders>
              <w:top w:val="single" w:sz="4" w:space="0" w:color="auto"/>
              <w:left w:val="single" w:sz="4" w:space="0" w:color="auto"/>
              <w:bottom w:val="single" w:sz="4" w:space="0" w:color="auto"/>
              <w:right w:val="single" w:sz="4" w:space="0" w:color="auto"/>
            </w:tcBorders>
            <w:hideMark/>
          </w:tcPr>
          <w:p w14:paraId="0077AB69" w14:textId="77777777" w:rsidR="00421FA4" w:rsidRPr="00421FA4" w:rsidRDefault="00421FA4">
            <w:pPr>
              <w:jc w:val="center"/>
            </w:pPr>
            <w:r w:rsidRPr="00421FA4">
              <w:t>0</w:t>
            </w:r>
          </w:p>
        </w:tc>
        <w:tc>
          <w:tcPr>
            <w:tcW w:w="3224" w:type="dxa"/>
            <w:gridSpan w:val="4"/>
            <w:tcBorders>
              <w:top w:val="single" w:sz="4" w:space="0" w:color="auto"/>
              <w:left w:val="single" w:sz="4" w:space="0" w:color="auto"/>
              <w:bottom w:val="single" w:sz="4" w:space="0" w:color="auto"/>
              <w:right w:val="single" w:sz="4" w:space="0" w:color="auto"/>
            </w:tcBorders>
            <w:hideMark/>
          </w:tcPr>
          <w:p w14:paraId="09F77AEB" w14:textId="6718775F" w:rsidR="00421FA4" w:rsidRPr="00421FA4" w:rsidRDefault="002F11D6">
            <w:pPr>
              <w:jc w:val="center"/>
            </w:pPr>
            <w:r>
              <w:t>не</w:t>
            </w:r>
            <w:r w:rsidR="00421FA4" w:rsidRPr="00421FA4">
              <w:t xml:space="preserve"> подлежит установлению</w:t>
            </w:r>
          </w:p>
        </w:tc>
      </w:tr>
      <w:tr w:rsidR="002F4967" w:rsidRPr="00421FA4" w14:paraId="4CC8CF51" w14:textId="77777777" w:rsidTr="002F4967">
        <w:trPr>
          <w:trHeight w:val="20"/>
        </w:trPr>
        <w:tc>
          <w:tcPr>
            <w:tcW w:w="0" w:type="auto"/>
            <w:tcBorders>
              <w:top w:val="single" w:sz="4" w:space="0" w:color="auto"/>
              <w:left w:val="single" w:sz="4" w:space="0" w:color="auto"/>
              <w:bottom w:val="single" w:sz="4" w:space="0" w:color="auto"/>
              <w:right w:val="single" w:sz="4" w:space="0" w:color="auto"/>
            </w:tcBorders>
          </w:tcPr>
          <w:p w14:paraId="26C92CF9" w14:textId="77777777" w:rsidR="00421FA4" w:rsidRPr="00421FA4" w:rsidRDefault="00421FA4">
            <w:pPr>
              <w:jc w:val="center"/>
            </w:pPr>
            <w:r w:rsidRPr="00421FA4">
              <w:lastRenderedPageBreak/>
              <w:t>21</w:t>
            </w:r>
          </w:p>
          <w:p w14:paraId="0ECF1391" w14:textId="77777777" w:rsidR="00421FA4" w:rsidRPr="00421FA4" w:rsidRDefault="00421FA4">
            <w:pPr>
              <w:jc w:val="center"/>
              <w:rPr>
                <w:rFonts w:eastAsia="Calibri"/>
              </w:rPr>
            </w:pPr>
          </w:p>
        </w:tc>
        <w:tc>
          <w:tcPr>
            <w:tcW w:w="2076" w:type="dxa"/>
            <w:tcBorders>
              <w:top w:val="single" w:sz="4" w:space="0" w:color="auto"/>
              <w:left w:val="single" w:sz="4" w:space="0" w:color="auto"/>
              <w:bottom w:val="single" w:sz="4" w:space="0" w:color="auto"/>
              <w:right w:val="single" w:sz="4" w:space="0" w:color="auto"/>
            </w:tcBorders>
            <w:shd w:val="clear" w:color="auto" w:fill="FFFFFF"/>
            <w:hideMark/>
          </w:tcPr>
          <w:p w14:paraId="392E639D" w14:textId="77777777" w:rsidR="00421FA4" w:rsidRPr="00421FA4" w:rsidRDefault="00421FA4">
            <w:pPr>
              <w:jc w:val="center"/>
              <w:rPr>
                <w:rFonts w:eastAsia="Calibri"/>
              </w:rPr>
            </w:pPr>
            <w:r w:rsidRPr="00421FA4">
              <w:t>Водный спорт</w:t>
            </w:r>
          </w:p>
        </w:tc>
        <w:tc>
          <w:tcPr>
            <w:tcW w:w="2950" w:type="dxa"/>
            <w:tcBorders>
              <w:top w:val="single" w:sz="4" w:space="0" w:color="auto"/>
              <w:left w:val="single" w:sz="4" w:space="0" w:color="auto"/>
              <w:bottom w:val="single" w:sz="4" w:space="0" w:color="auto"/>
              <w:right w:val="single" w:sz="4" w:space="0" w:color="auto"/>
            </w:tcBorders>
            <w:shd w:val="clear" w:color="auto" w:fill="FFFFFF"/>
            <w:hideMark/>
          </w:tcPr>
          <w:p w14:paraId="43B051E1" w14:textId="1F685A9B" w:rsidR="00421FA4" w:rsidRPr="00421FA4" w:rsidRDefault="002F11D6">
            <w:pPr>
              <w:autoSpaceDE w:val="0"/>
              <w:autoSpaceDN w:val="0"/>
              <w:adjustRightInd w:val="0"/>
              <w:jc w:val="center"/>
              <w:rPr>
                <w:lang w:eastAsia="en-US"/>
              </w:rPr>
            </w:pPr>
            <w:r>
              <w:t>р</w:t>
            </w:r>
            <w:r w:rsidR="00421FA4" w:rsidRPr="00421FA4">
              <w:t xml:space="preserve">азмещение спортивных сооружений для занятия водными видами спорта (причалы и сооружения, </w:t>
            </w:r>
            <w:r w:rsidR="004410D6">
              <w:t>не</w:t>
            </w:r>
            <w:r w:rsidR="00421FA4" w:rsidRPr="00421FA4">
              <w:t>обходимые для организации водных видов спорта и хра</w:t>
            </w:r>
            <w:r w:rsidR="004410D6">
              <w:t>не</w:t>
            </w:r>
            <w:r w:rsidR="00421FA4" w:rsidRPr="00421FA4">
              <w:t>ния соответствующего инвентаря)</w:t>
            </w:r>
          </w:p>
        </w:tc>
        <w:tc>
          <w:tcPr>
            <w:tcW w:w="926" w:type="dxa"/>
            <w:tcBorders>
              <w:top w:val="single" w:sz="4" w:space="0" w:color="auto"/>
              <w:left w:val="single" w:sz="4" w:space="0" w:color="auto"/>
              <w:bottom w:val="single" w:sz="4" w:space="0" w:color="auto"/>
              <w:right w:val="single" w:sz="4" w:space="0" w:color="auto"/>
            </w:tcBorders>
            <w:shd w:val="clear" w:color="auto" w:fill="FFFFFF"/>
            <w:hideMark/>
          </w:tcPr>
          <w:p w14:paraId="5E420864" w14:textId="77777777" w:rsidR="00421FA4" w:rsidRPr="00421FA4" w:rsidRDefault="00421FA4">
            <w:pPr>
              <w:jc w:val="center"/>
              <w:rPr>
                <w:rFonts w:eastAsia="Calibri"/>
              </w:rPr>
            </w:pPr>
            <w:r w:rsidRPr="00421FA4">
              <w:t>5.1.5</w:t>
            </w:r>
          </w:p>
        </w:tc>
        <w:tc>
          <w:tcPr>
            <w:tcW w:w="1083" w:type="dxa"/>
            <w:tcBorders>
              <w:top w:val="single" w:sz="4" w:space="0" w:color="auto"/>
              <w:left w:val="single" w:sz="4" w:space="0" w:color="auto"/>
              <w:bottom w:val="single" w:sz="4" w:space="0" w:color="auto"/>
              <w:right w:val="single" w:sz="4" w:space="0" w:color="auto"/>
            </w:tcBorders>
            <w:shd w:val="clear" w:color="auto" w:fill="FFFFFF"/>
            <w:hideMark/>
          </w:tcPr>
          <w:p w14:paraId="2648D47F" w14:textId="77777777" w:rsidR="00421FA4" w:rsidRPr="00421FA4" w:rsidRDefault="00421FA4">
            <w:pPr>
              <w:jc w:val="center"/>
              <w:rPr>
                <w:lang w:eastAsia="en-US"/>
              </w:rPr>
            </w:pPr>
            <w:r w:rsidRPr="00421FA4">
              <w:t>100</w:t>
            </w:r>
          </w:p>
        </w:tc>
        <w:tc>
          <w:tcPr>
            <w:tcW w:w="1519"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530CE2C1" w14:textId="5DEE1945" w:rsidR="00421FA4" w:rsidRPr="00421FA4" w:rsidRDefault="002F11D6">
            <w:pPr>
              <w:jc w:val="center"/>
              <w:rPr>
                <w:lang w:eastAsia="ar-SA"/>
              </w:rPr>
            </w:pPr>
            <w:r>
              <w:t>не</w:t>
            </w:r>
            <w:r w:rsidR="00421FA4" w:rsidRPr="00421FA4">
              <w:t xml:space="preserve"> подлежит </w:t>
            </w:r>
            <w:proofErr w:type="spellStart"/>
            <w:r w:rsidR="00421FA4" w:rsidRPr="00421FA4">
              <w:t>установ</w:t>
            </w:r>
            <w:r w:rsidR="00FB591F">
              <w:t>-</w:t>
            </w:r>
            <w:r w:rsidR="00421FA4" w:rsidRPr="00421FA4">
              <w:t>лению</w:t>
            </w:r>
            <w:proofErr w:type="spellEnd"/>
          </w:p>
        </w:tc>
        <w:tc>
          <w:tcPr>
            <w:tcW w:w="1376"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3063DF0E" w14:textId="77777777" w:rsidR="00421FA4" w:rsidRPr="00421FA4" w:rsidRDefault="00421FA4">
            <w:pPr>
              <w:jc w:val="center"/>
            </w:pPr>
            <w:r w:rsidRPr="00421FA4">
              <w:rPr>
                <w:rFonts w:eastAsia="Calibri"/>
              </w:rPr>
              <w:t>10 %</w:t>
            </w:r>
          </w:p>
        </w:tc>
        <w:tc>
          <w:tcPr>
            <w:tcW w:w="1110"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0270E6DE" w14:textId="77777777" w:rsidR="00421FA4" w:rsidRPr="00421FA4" w:rsidRDefault="00421FA4">
            <w:pPr>
              <w:jc w:val="center"/>
            </w:pPr>
            <w:r w:rsidRPr="00421FA4">
              <w:rPr>
                <w:rFonts w:eastAsia="Calibri"/>
              </w:rPr>
              <w:t>0</w:t>
            </w:r>
          </w:p>
        </w:tc>
        <w:tc>
          <w:tcPr>
            <w:tcW w:w="1519"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405590C4" w14:textId="77777777" w:rsidR="00421FA4" w:rsidRPr="00421FA4" w:rsidRDefault="00421FA4">
            <w:pPr>
              <w:jc w:val="center"/>
            </w:pPr>
            <w:r w:rsidRPr="00421FA4">
              <w:rPr>
                <w:rFonts w:eastAsia="Calibri"/>
              </w:rPr>
              <w:t>6</w:t>
            </w:r>
          </w:p>
        </w:tc>
        <w:tc>
          <w:tcPr>
            <w:tcW w:w="1705" w:type="dxa"/>
            <w:gridSpan w:val="2"/>
            <w:tcBorders>
              <w:top w:val="single" w:sz="4" w:space="0" w:color="auto"/>
              <w:left w:val="single" w:sz="4" w:space="0" w:color="auto"/>
              <w:bottom w:val="single" w:sz="4" w:space="0" w:color="auto"/>
              <w:right w:val="single" w:sz="4" w:space="0" w:color="auto"/>
            </w:tcBorders>
            <w:hideMark/>
          </w:tcPr>
          <w:p w14:paraId="2D9F78F0" w14:textId="241B52DF" w:rsidR="00421FA4" w:rsidRPr="00421FA4" w:rsidRDefault="004410D6">
            <w:pPr>
              <w:jc w:val="center"/>
            </w:pPr>
            <w:r>
              <w:t>Не</w:t>
            </w:r>
            <w:r w:rsidR="00421FA4" w:rsidRPr="00421FA4">
              <w:t xml:space="preserve"> ме</w:t>
            </w:r>
            <w:r>
              <w:t>не</w:t>
            </w:r>
            <w:r w:rsidR="00421FA4" w:rsidRPr="00421FA4">
              <w:t xml:space="preserve">е </w:t>
            </w:r>
          </w:p>
          <w:p w14:paraId="59EF4F7A" w14:textId="77777777" w:rsidR="00421FA4" w:rsidRPr="00421FA4" w:rsidRDefault="00421FA4">
            <w:pPr>
              <w:jc w:val="center"/>
            </w:pPr>
            <w:r w:rsidRPr="00421FA4">
              <w:t>10% (п.4)</w:t>
            </w:r>
          </w:p>
        </w:tc>
      </w:tr>
      <w:tr w:rsidR="00B15EA4" w:rsidRPr="00421FA4" w14:paraId="429B9D34" w14:textId="77777777" w:rsidTr="002F4967">
        <w:trPr>
          <w:trHeight w:val="20"/>
        </w:trPr>
        <w:tc>
          <w:tcPr>
            <w:tcW w:w="0" w:type="auto"/>
            <w:tcBorders>
              <w:top w:val="single" w:sz="4" w:space="0" w:color="auto"/>
              <w:left w:val="single" w:sz="4" w:space="0" w:color="auto"/>
              <w:bottom w:val="single" w:sz="4" w:space="0" w:color="auto"/>
              <w:right w:val="single" w:sz="4" w:space="0" w:color="auto"/>
            </w:tcBorders>
            <w:hideMark/>
          </w:tcPr>
          <w:p w14:paraId="4EC621A7" w14:textId="77777777" w:rsidR="00421FA4" w:rsidRPr="00421FA4" w:rsidRDefault="00421FA4">
            <w:pPr>
              <w:jc w:val="center"/>
            </w:pPr>
            <w:r w:rsidRPr="00421FA4">
              <w:t>22</w:t>
            </w:r>
          </w:p>
        </w:tc>
        <w:tc>
          <w:tcPr>
            <w:tcW w:w="2076" w:type="dxa"/>
            <w:tcBorders>
              <w:top w:val="single" w:sz="4" w:space="0" w:color="auto"/>
              <w:left w:val="single" w:sz="4" w:space="0" w:color="auto"/>
              <w:bottom w:val="single" w:sz="4" w:space="0" w:color="auto"/>
              <w:right w:val="single" w:sz="4" w:space="0" w:color="auto"/>
            </w:tcBorders>
            <w:shd w:val="clear" w:color="auto" w:fill="FFFFFF"/>
            <w:hideMark/>
          </w:tcPr>
          <w:p w14:paraId="2205EB98" w14:textId="77777777" w:rsidR="00421FA4" w:rsidRPr="00421FA4" w:rsidRDefault="00421FA4">
            <w:pPr>
              <w:jc w:val="center"/>
              <w:rPr>
                <w:rFonts w:eastAsia="Calibri"/>
              </w:rPr>
            </w:pPr>
            <w:r w:rsidRPr="00421FA4">
              <w:rPr>
                <w:rFonts w:eastAsia="Calibri"/>
              </w:rPr>
              <w:t>Связь</w:t>
            </w:r>
          </w:p>
        </w:tc>
        <w:tc>
          <w:tcPr>
            <w:tcW w:w="2950" w:type="dxa"/>
            <w:tcBorders>
              <w:top w:val="single" w:sz="4" w:space="0" w:color="auto"/>
              <w:left w:val="single" w:sz="4" w:space="0" w:color="auto"/>
              <w:bottom w:val="single" w:sz="4" w:space="0" w:color="auto"/>
              <w:right w:val="single" w:sz="4" w:space="0" w:color="auto"/>
            </w:tcBorders>
            <w:shd w:val="clear" w:color="auto" w:fill="FFFFFF"/>
            <w:hideMark/>
          </w:tcPr>
          <w:p w14:paraId="582BFD96" w14:textId="29F6E374" w:rsidR="00421FA4" w:rsidRPr="00421FA4" w:rsidRDefault="002F11D6">
            <w:pPr>
              <w:autoSpaceDE w:val="0"/>
              <w:autoSpaceDN w:val="0"/>
              <w:adjustRightInd w:val="0"/>
              <w:jc w:val="center"/>
            </w:pPr>
            <w:r>
              <w:rPr>
                <w:rFonts w:eastAsia="Calibri"/>
              </w:rPr>
              <w:t>р</w:t>
            </w:r>
            <w:r w:rsidR="00421FA4" w:rsidRPr="00421FA4">
              <w:rPr>
                <w:rFonts w:eastAsia="Calibri"/>
              </w:rPr>
              <w:t>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926" w:type="dxa"/>
            <w:tcBorders>
              <w:top w:val="single" w:sz="4" w:space="0" w:color="auto"/>
              <w:left w:val="single" w:sz="4" w:space="0" w:color="auto"/>
              <w:bottom w:val="single" w:sz="4" w:space="0" w:color="auto"/>
              <w:right w:val="single" w:sz="4" w:space="0" w:color="auto"/>
            </w:tcBorders>
            <w:shd w:val="clear" w:color="auto" w:fill="FFFFFF"/>
            <w:hideMark/>
          </w:tcPr>
          <w:p w14:paraId="2AAC3564" w14:textId="77777777" w:rsidR="00421FA4" w:rsidRPr="00421FA4" w:rsidRDefault="00000000">
            <w:pPr>
              <w:jc w:val="center"/>
            </w:pPr>
            <w:hyperlink r:id="rId191" w:history="1">
              <w:r w:rsidR="00421FA4" w:rsidRPr="00421FA4">
                <w:rPr>
                  <w:rStyle w:val="a5"/>
                  <w:rFonts w:eastAsia="Calibri"/>
                  <w:color w:val="auto"/>
                  <w:u w:val="none"/>
                </w:rPr>
                <w:t>6.8</w:t>
              </w:r>
            </w:hyperlink>
          </w:p>
        </w:tc>
        <w:tc>
          <w:tcPr>
            <w:tcW w:w="8312" w:type="dxa"/>
            <w:gridSpan w:val="11"/>
            <w:tcBorders>
              <w:top w:val="single" w:sz="4" w:space="0" w:color="auto"/>
              <w:left w:val="single" w:sz="4" w:space="0" w:color="auto"/>
              <w:bottom w:val="single" w:sz="4" w:space="0" w:color="auto"/>
              <w:right w:val="single" w:sz="4" w:space="0" w:color="auto"/>
            </w:tcBorders>
            <w:shd w:val="clear" w:color="auto" w:fill="FFFFFF"/>
            <w:hideMark/>
          </w:tcPr>
          <w:p w14:paraId="2B890543" w14:textId="7A6093B3" w:rsidR="00421FA4" w:rsidRPr="00421FA4" w:rsidRDefault="002F11D6">
            <w:pPr>
              <w:jc w:val="center"/>
            </w:pPr>
            <w:r>
              <w:t>не</w:t>
            </w:r>
            <w:r w:rsidR="00421FA4" w:rsidRPr="00421FA4">
              <w:rPr>
                <w:rFonts w:eastAsia="Calibri"/>
              </w:rPr>
              <w:t xml:space="preserve"> подлежит установлению</w:t>
            </w:r>
          </w:p>
        </w:tc>
      </w:tr>
      <w:tr w:rsidR="00B15EA4" w:rsidRPr="00421FA4" w14:paraId="2B34D72E" w14:textId="77777777" w:rsidTr="002F4967">
        <w:trPr>
          <w:trHeight w:val="20"/>
        </w:trPr>
        <w:tc>
          <w:tcPr>
            <w:tcW w:w="0" w:type="auto"/>
            <w:tcBorders>
              <w:top w:val="single" w:sz="4" w:space="0" w:color="auto"/>
              <w:left w:val="single" w:sz="4" w:space="0" w:color="auto"/>
              <w:bottom w:val="single" w:sz="4" w:space="0" w:color="auto"/>
              <w:right w:val="single" w:sz="4" w:space="0" w:color="auto"/>
            </w:tcBorders>
            <w:hideMark/>
          </w:tcPr>
          <w:p w14:paraId="66EAA0C4" w14:textId="77777777" w:rsidR="00421FA4" w:rsidRPr="00421FA4" w:rsidRDefault="00421FA4">
            <w:pPr>
              <w:jc w:val="center"/>
            </w:pPr>
            <w:r w:rsidRPr="00421FA4">
              <w:rPr>
                <w:rFonts w:eastAsia="Calibri"/>
              </w:rPr>
              <w:lastRenderedPageBreak/>
              <w:t>24</w:t>
            </w:r>
          </w:p>
        </w:tc>
        <w:tc>
          <w:tcPr>
            <w:tcW w:w="2076" w:type="dxa"/>
            <w:tcBorders>
              <w:top w:val="single" w:sz="4" w:space="0" w:color="auto"/>
              <w:left w:val="single" w:sz="4" w:space="0" w:color="auto"/>
              <w:bottom w:val="single" w:sz="4" w:space="0" w:color="auto"/>
              <w:right w:val="single" w:sz="4" w:space="0" w:color="auto"/>
            </w:tcBorders>
            <w:shd w:val="clear" w:color="auto" w:fill="FFFFFF"/>
            <w:hideMark/>
          </w:tcPr>
          <w:p w14:paraId="522666FA" w14:textId="3A27AFAF" w:rsidR="00421FA4" w:rsidRPr="00421FA4" w:rsidRDefault="00421FA4">
            <w:pPr>
              <w:jc w:val="center"/>
            </w:pPr>
            <w:r w:rsidRPr="00421FA4">
              <w:rPr>
                <w:rFonts w:eastAsia="Calibri"/>
              </w:rPr>
              <w:t>**Обеспечение внутрен</w:t>
            </w:r>
            <w:r w:rsidR="004410D6">
              <w:rPr>
                <w:rFonts w:eastAsia="Calibri"/>
              </w:rPr>
              <w:t>не</w:t>
            </w:r>
            <w:r w:rsidRPr="00421FA4">
              <w:rPr>
                <w:rFonts w:eastAsia="Calibri"/>
              </w:rPr>
              <w:t>го правопорядка</w:t>
            </w:r>
          </w:p>
        </w:tc>
        <w:tc>
          <w:tcPr>
            <w:tcW w:w="2950" w:type="dxa"/>
            <w:tcBorders>
              <w:top w:val="single" w:sz="4" w:space="0" w:color="auto"/>
              <w:left w:val="single" w:sz="4" w:space="0" w:color="auto"/>
              <w:bottom w:val="single" w:sz="4" w:space="0" w:color="auto"/>
              <w:right w:val="single" w:sz="4" w:space="0" w:color="auto"/>
            </w:tcBorders>
            <w:shd w:val="clear" w:color="auto" w:fill="FFFFFF"/>
            <w:hideMark/>
          </w:tcPr>
          <w:p w14:paraId="2649749D" w14:textId="4DDF60E5" w:rsidR="00421FA4" w:rsidRPr="00421FA4" w:rsidRDefault="002F11D6">
            <w:pPr>
              <w:autoSpaceDE w:val="0"/>
              <w:autoSpaceDN w:val="0"/>
              <w:adjustRightInd w:val="0"/>
              <w:jc w:val="center"/>
            </w:pPr>
            <w:r>
              <w:t>р</w:t>
            </w:r>
            <w:r w:rsidR="00421FA4" w:rsidRPr="00421FA4">
              <w:t xml:space="preserve">азмещение объектов капитального строительства, </w:t>
            </w:r>
            <w:r w:rsidR="004410D6">
              <w:t>не</w:t>
            </w:r>
            <w:r w:rsidR="00421FA4" w:rsidRPr="00421FA4">
              <w:t>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926" w:type="dxa"/>
            <w:tcBorders>
              <w:top w:val="single" w:sz="4" w:space="0" w:color="auto"/>
              <w:left w:val="single" w:sz="4" w:space="0" w:color="auto"/>
              <w:bottom w:val="single" w:sz="4" w:space="0" w:color="auto"/>
              <w:right w:val="single" w:sz="4" w:space="0" w:color="auto"/>
            </w:tcBorders>
            <w:shd w:val="clear" w:color="auto" w:fill="FFFFFF"/>
            <w:hideMark/>
          </w:tcPr>
          <w:p w14:paraId="6B0B852C" w14:textId="77777777" w:rsidR="00421FA4" w:rsidRPr="00421FA4" w:rsidRDefault="00421FA4">
            <w:pPr>
              <w:jc w:val="center"/>
            </w:pPr>
            <w:r w:rsidRPr="00421FA4">
              <w:t>8.3</w:t>
            </w:r>
          </w:p>
        </w:tc>
        <w:tc>
          <w:tcPr>
            <w:tcW w:w="2602"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3400D688" w14:textId="224AC5A9" w:rsidR="00421FA4" w:rsidRPr="00421FA4" w:rsidRDefault="002F11D6">
            <w:pPr>
              <w:jc w:val="center"/>
            </w:pPr>
            <w:r>
              <w:t>не</w:t>
            </w:r>
            <w:r w:rsidRPr="00421FA4">
              <w:t xml:space="preserve"> </w:t>
            </w:r>
            <w:r w:rsidR="00421FA4" w:rsidRPr="00421FA4">
              <w:t>подлежит установлению</w:t>
            </w:r>
          </w:p>
        </w:tc>
        <w:tc>
          <w:tcPr>
            <w:tcW w:w="1376"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1F32E877" w14:textId="77777777" w:rsidR="00421FA4" w:rsidRPr="00421FA4" w:rsidRDefault="00421FA4">
            <w:pPr>
              <w:jc w:val="center"/>
              <w:rPr>
                <w:rFonts w:eastAsia="Calibri"/>
              </w:rPr>
            </w:pPr>
            <w:r w:rsidRPr="00421FA4">
              <w:t>40 %</w:t>
            </w:r>
          </w:p>
        </w:tc>
        <w:tc>
          <w:tcPr>
            <w:tcW w:w="1110"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7F0CD486" w14:textId="77777777" w:rsidR="00421FA4" w:rsidRPr="00421FA4" w:rsidRDefault="00421FA4">
            <w:pPr>
              <w:jc w:val="center"/>
              <w:rPr>
                <w:rFonts w:eastAsia="Calibri"/>
              </w:rPr>
            </w:pPr>
            <w:r w:rsidRPr="00421FA4">
              <w:t>3/5</w:t>
            </w:r>
          </w:p>
        </w:tc>
        <w:tc>
          <w:tcPr>
            <w:tcW w:w="1519"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2A421AD5" w14:textId="77777777" w:rsidR="00421FA4" w:rsidRPr="00421FA4" w:rsidRDefault="00421FA4">
            <w:pPr>
              <w:jc w:val="center"/>
              <w:rPr>
                <w:rFonts w:eastAsia="Calibri"/>
              </w:rPr>
            </w:pPr>
            <w:r w:rsidRPr="00421FA4">
              <w:t>20</w:t>
            </w:r>
          </w:p>
        </w:tc>
        <w:tc>
          <w:tcPr>
            <w:tcW w:w="1705" w:type="dxa"/>
            <w:gridSpan w:val="2"/>
            <w:tcBorders>
              <w:top w:val="single" w:sz="4" w:space="0" w:color="auto"/>
              <w:left w:val="single" w:sz="4" w:space="0" w:color="auto"/>
              <w:bottom w:val="single" w:sz="4" w:space="0" w:color="auto"/>
              <w:right w:val="single" w:sz="4" w:space="0" w:color="auto"/>
            </w:tcBorders>
            <w:hideMark/>
          </w:tcPr>
          <w:p w14:paraId="450C247C" w14:textId="628057BF" w:rsidR="00421FA4" w:rsidRPr="00421FA4" w:rsidRDefault="002F11D6">
            <w:pPr>
              <w:jc w:val="center"/>
              <w:rPr>
                <w:lang w:eastAsia="en-US"/>
              </w:rPr>
            </w:pPr>
            <w:r>
              <w:t>не</w:t>
            </w:r>
            <w:r w:rsidR="00421FA4" w:rsidRPr="00421FA4">
              <w:t xml:space="preserve"> ме</w:t>
            </w:r>
            <w:r w:rsidR="004410D6">
              <w:t>не</w:t>
            </w:r>
            <w:r w:rsidR="00421FA4" w:rsidRPr="00421FA4">
              <w:t xml:space="preserve">е </w:t>
            </w:r>
          </w:p>
          <w:p w14:paraId="7DE09158" w14:textId="77777777" w:rsidR="00421FA4" w:rsidRPr="00421FA4" w:rsidRDefault="00421FA4">
            <w:pPr>
              <w:jc w:val="center"/>
              <w:rPr>
                <w:lang w:eastAsia="ar-SA"/>
              </w:rPr>
            </w:pPr>
            <w:r w:rsidRPr="00421FA4">
              <w:t>10% (п.4)</w:t>
            </w:r>
          </w:p>
        </w:tc>
      </w:tr>
      <w:tr w:rsidR="00B15EA4" w:rsidRPr="00421FA4" w14:paraId="2176982B" w14:textId="77777777" w:rsidTr="002F4967">
        <w:trPr>
          <w:trHeight w:val="20"/>
        </w:trPr>
        <w:tc>
          <w:tcPr>
            <w:tcW w:w="0" w:type="auto"/>
            <w:tcBorders>
              <w:top w:val="single" w:sz="4" w:space="0" w:color="auto"/>
              <w:left w:val="single" w:sz="4" w:space="0" w:color="auto"/>
              <w:bottom w:val="single" w:sz="4" w:space="0" w:color="auto"/>
              <w:right w:val="single" w:sz="4" w:space="0" w:color="auto"/>
            </w:tcBorders>
            <w:hideMark/>
          </w:tcPr>
          <w:p w14:paraId="252FBD14" w14:textId="77777777" w:rsidR="00421FA4" w:rsidRPr="00421FA4" w:rsidRDefault="00421FA4">
            <w:pPr>
              <w:autoSpaceDE w:val="0"/>
              <w:autoSpaceDN w:val="0"/>
              <w:adjustRightInd w:val="0"/>
              <w:jc w:val="center"/>
              <w:rPr>
                <w:rFonts w:eastAsia="Calibri"/>
              </w:rPr>
            </w:pPr>
            <w:r w:rsidRPr="00421FA4">
              <w:rPr>
                <w:rFonts w:eastAsia="Calibri"/>
              </w:rPr>
              <w:t>25</w:t>
            </w:r>
          </w:p>
        </w:tc>
        <w:tc>
          <w:tcPr>
            <w:tcW w:w="2076" w:type="dxa"/>
            <w:tcBorders>
              <w:top w:val="single" w:sz="4" w:space="0" w:color="auto"/>
              <w:left w:val="single" w:sz="4" w:space="0" w:color="auto"/>
              <w:bottom w:val="single" w:sz="4" w:space="0" w:color="auto"/>
              <w:right w:val="single" w:sz="4" w:space="0" w:color="auto"/>
            </w:tcBorders>
            <w:shd w:val="clear" w:color="auto" w:fill="FFFFFF"/>
            <w:hideMark/>
          </w:tcPr>
          <w:p w14:paraId="3375790A" w14:textId="77777777" w:rsidR="00421FA4" w:rsidRPr="00421FA4" w:rsidRDefault="00421FA4">
            <w:pPr>
              <w:autoSpaceDE w:val="0"/>
              <w:autoSpaceDN w:val="0"/>
              <w:adjustRightInd w:val="0"/>
              <w:jc w:val="center"/>
              <w:rPr>
                <w:rFonts w:eastAsia="Calibri"/>
                <w:lang w:eastAsia="en-US"/>
              </w:rPr>
            </w:pPr>
            <w:r w:rsidRPr="00421FA4">
              <w:rPr>
                <w:rFonts w:eastAsia="Calibri"/>
              </w:rPr>
              <w:t>Курортная деятельность</w:t>
            </w:r>
          </w:p>
        </w:tc>
        <w:tc>
          <w:tcPr>
            <w:tcW w:w="2950" w:type="dxa"/>
            <w:tcBorders>
              <w:top w:val="single" w:sz="4" w:space="0" w:color="auto"/>
              <w:left w:val="single" w:sz="4" w:space="0" w:color="auto"/>
              <w:bottom w:val="single" w:sz="4" w:space="0" w:color="auto"/>
              <w:right w:val="single" w:sz="4" w:space="0" w:color="auto"/>
            </w:tcBorders>
            <w:shd w:val="clear" w:color="auto" w:fill="FFFFFF"/>
            <w:hideMark/>
          </w:tcPr>
          <w:p w14:paraId="3CB14721" w14:textId="33252DE4" w:rsidR="00421FA4" w:rsidRPr="00421FA4" w:rsidRDefault="002F11D6">
            <w:pPr>
              <w:autoSpaceDE w:val="0"/>
              <w:autoSpaceDN w:val="0"/>
              <w:adjustRightInd w:val="0"/>
              <w:jc w:val="center"/>
              <w:rPr>
                <w:lang w:eastAsia="ar-SA"/>
              </w:rPr>
            </w:pPr>
            <w:r>
              <w:t>и</w:t>
            </w:r>
            <w:r w:rsidR="00421FA4" w:rsidRPr="00421FA4">
              <w:t>спользование, в том числе с их извлечением, для лечения и оздоровления человека природных лечебных ресурсов (месторождения ми</w:t>
            </w:r>
            <w:r w:rsidR="004410D6">
              <w:t>не</w:t>
            </w:r>
            <w:r w:rsidR="00421FA4" w:rsidRPr="00421FA4">
              <w:t xml:space="preserve">ральных вод, лечебные грязи, рапой лиманов и озер, особый климат и иные природные факторы и условия, которые используются или могут использоваться для профилактики и лечения заболеваний человека), а </w:t>
            </w:r>
            <w:r w:rsidR="00421FA4" w:rsidRPr="00421FA4">
              <w:lastRenderedPageBreak/>
              <w:t>также охрана лечебных ресурсов от истощения и уничтожения в границах первой зоны округа горно-санитарной или санитарной охраны лечебно-оздоровительных местностей и курорта</w:t>
            </w:r>
          </w:p>
        </w:tc>
        <w:tc>
          <w:tcPr>
            <w:tcW w:w="926" w:type="dxa"/>
            <w:tcBorders>
              <w:top w:val="single" w:sz="4" w:space="0" w:color="auto"/>
              <w:left w:val="single" w:sz="4" w:space="0" w:color="auto"/>
              <w:bottom w:val="single" w:sz="4" w:space="0" w:color="auto"/>
              <w:right w:val="single" w:sz="4" w:space="0" w:color="auto"/>
            </w:tcBorders>
            <w:shd w:val="clear" w:color="auto" w:fill="FFFFFF"/>
            <w:hideMark/>
          </w:tcPr>
          <w:p w14:paraId="7802964D" w14:textId="77777777" w:rsidR="00421FA4" w:rsidRPr="00421FA4" w:rsidRDefault="00421FA4">
            <w:pPr>
              <w:autoSpaceDE w:val="0"/>
              <w:autoSpaceDN w:val="0"/>
              <w:adjustRightInd w:val="0"/>
              <w:jc w:val="center"/>
              <w:rPr>
                <w:rFonts w:ascii="Calibri" w:eastAsia="Calibri" w:hAnsi="Calibri"/>
                <w:sz w:val="22"/>
                <w:szCs w:val="22"/>
              </w:rPr>
            </w:pPr>
            <w:r w:rsidRPr="00421FA4">
              <w:lastRenderedPageBreak/>
              <w:t>9.2</w:t>
            </w:r>
          </w:p>
        </w:tc>
        <w:tc>
          <w:tcPr>
            <w:tcW w:w="8312" w:type="dxa"/>
            <w:gridSpan w:val="11"/>
            <w:tcBorders>
              <w:top w:val="single" w:sz="4" w:space="0" w:color="auto"/>
              <w:left w:val="single" w:sz="4" w:space="0" w:color="auto"/>
              <w:bottom w:val="single" w:sz="4" w:space="0" w:color="auto"/>
              <w:right w:val="single" w:sz="4" w:space="0" w:color="auto"/>
            </w:tcBorders>
            <w:shd w:val="clear" w:color="auto" w:fill="FFFFFF"/>
            <w:hideMark/>
          </w:tcPr>
          <w:p w14:paraId="164CF598" w14:textId="6640CE93" w:rsidR="00421FA4" w:rsidRPr="00421FA4" w:rsidRDefault="002F11D6">
            <w:pPr>
              <w:widowControl w:val="0"/>
              <w:autoSpaceDE w:val="0"/>
              <w:autoSpaceDN w:val="0"/>
              <w:adjustRightInd w:val="0"/>
              <w:jc w:val="center"/>
              <w:rPr>
                <w:sz w:val="20"/>
                <w:szCs w:val="20"/>
              </w:rPr>
            </w:pPr>
            <w:r>
              <w:t>не</w:t>
            </w:r>
            <w:r w:rsidRPr="00421FA4">
              <w:t xml:space="preserve"> </w:t>
            </w:r>
            <w:r w:rsidR="00421FA4" w:rsidRPr="00421FA4">
              <w:t>подлежит установлению</w:t>
            </w:r>
          </w:p>
        </w:tc>
      </w:tr>
      <w:tr w:rsidR="00B15EA4" w:rsidRPr="00421FA4" w14:paraId="032CF77A" w14:textId="77777777" w:rsidTr="002F4967">
        <w:trPr>
          <w:trHeight w:val="20"/>
        </w:trPr>
        <w:tc>
          <w:tcPr>
            <w:tcW w:w="0" w:type="auto"/>
            <w:tcBorders>
              <w:top w:val="single" w:sz="4" w:space="0" w:color="auto"/>
              <w:left w:val="single" w:sz="4" w:space="0" w:color="auto"/>
              <w:bottom w:val="single" w:sz="4" w:space="0" w:color="auto"/>
              <w:right w:val="single" w:sz="4" w:space="0" w:color="auto"/>
            </w:tcBorders>
            <w:hideMark/>
          </w:tcPr>
          <w:p w14:paraId="5DB87C31" w14:textId="77777777" w:rsidR="00421FA4" w:rsidRPr="00421FA4" w:rsidRDefault="00421FA4">
            <w:pPr>
              <w:autoSpaceDE w:val="0"/>
              <w:autoSpaceDN w:val="0"/>
              <w:adjustRightInd w:val="0"/>
              <w:jc w:val="center"/>
              <w:rPr>
                <w:rFonts w:eastAsia="Calibri"/>
              </w:rPr>
            </w:pPr>
            <w:r w:rsidRPr="00421FA4">
              <w:rPr>
                <w:rFonts w:eastAsia="Calibri"/>
              </w:rPr>
              <w:t>26</w:t>
            </w:r>
          </w:p>
        </w:tc>
        <w:tc>
          <w:tcPr>
            <w:tcW w:w="2076" w:type="dxa"/>
            <w:tcBorders>
              <w:top w:val="single" w:sz="4" w:space="0" w:color="auto"/>
              <w:left w:val="single" w:sz="4" w:space="0" w:color="auto"/>
              <w:bottom w:val="single" w:sz="4" w:space="0" w:color="auto"/>
              <w:right w:val="single" w:sz="4" w:space="0" w:color="auto"/>
            </w:tcBorders>
            <w:hideMark/>
          </w:tcPr>
          <w:p w14:paraId="09814416" w14:textId="77777777" w:rsidR="00421FA4" w:rsidRPr="00421FA4" w:rsidRDefault="00421FA4">
            <w:pPr>
              <w:autoSpaceDE w:val="0"/>
              <w:autoSpaceDN w:val="0"/>
              <w:adjustRightInd w:val="0"/>
              <w:jc w:val="center"/>
              <w:rPr>
                <w:rFonts w:eastAsia="Calibri"/>
                <w:lang w:eastAsia="en-US"/>
              </w:rPr>
            </w:pPr>
            <w:r w:rsidRPr="00421FA4">
              <w:rPr>
                <w:rFonts w:eastAsia="Calibri"/>
              </w:rPr>
              <w:t>Историко-культурная деятельность</w:t>
            </w:r>
          </w:p>
        </w:tc>
        <w:tc>
          <w:tcPr>
            <w:tcW w:w="2950" w:type="dxa"/>
            <w:tcBorders>
              <w:top w:val="single" w:sz="4" w:space="0" w:color="auto"/>
              <w:left w:val="single" w:sz="4" w:space="0" w:color="auto"/>
              <w:bottom w:val="single" w:sz="4" w:space="0" w:color="auto"/>
              <w:right w:val="single" w:sz="4" w:space="0" w:color="auto"/>
            </w:tcBorders>
            <w:hideMark/>
          </w:tcPr>
          <w:p w14:paraId="3F1DC321" w14:textId="7034E277" w:rsidR="00421FA4" w:rsidRPr="00421FA4" w:rsidRDefault="002F11D6">
            <w:pPr>
              <w:autoSpaceDE w:val="0"/>
              <w:autoSpaceDN w:val="0"/>
              <w:adjustRightInd w:val="0"/>
              <w:jc w:val="center"/>
              <w:rPr>
                <w:lang w:eastAsia="ar-SA"/>
              </w:rPr>
            </w:pPr>
            <w:r>
              <w:t>с</w:t>
            </w:r>
            <w:r w:rsidR="00421FA4" w:rsidRPr="00421FA4">
              <w:t>охра</w:t>
            </w:r>
            <w:r w:rsidR="004410D6">
              <w:t>не</w:t>
            </w:r>
            <w:r w:rsidR="00421FA4" w:rsidRPr="00421FA4">
              <w:t>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w:t>
            </w:r>
            <w:r w:rsidR="00421FA4" w:rsidRPr="00421FA4">
              <w:br/>
              <w:t xml:space="preserve">достопримечательных мест, мест бытования исторических промыслов, производств и ремесел, исторических поселений, </w:t>
            </w:r>
            <w:r w:rsidR="004410D6">
              <w:t>не</w:t>
            </w:r>
            <w:r w:rsidR="00421FA4" w:rsidRPr="00421FA4">
              <w:t>действующих военных и гражданских захоро</w:t>
            </w:r>
            <w:r w:rsidR="004410D6">
              <w:t>не</w:t>
            </w:r>
            <w:r w:rsidR="00421FA4" w:rsidRPr="00421FA4">
              <w:t>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926" w:type="dxa"/>
            <w:tcBorders>
              <w:top w:val="single" w:sz="4" w:space="0" w:color="auto"/>
              <w:left w:val="single" w:sz="4" w:space="0" w:color="auto"/>
              <w:bottom w:val="single" w:sz="4" w:space="0" w:color="auto"/>
              <w:right w:val="single" w:sz="4" w:space="0" w:color="auto"/>
            </w:tcBorders>
            <w:hideMark/>
          </w:tcPr>
          <w:p w14:paraId="73D3993C" w14:textId="77777777" w:rsidR="00421FA4" w:rsidRPr="00421FA4" w:rsidRDefault="00000000">
            <w:pPr>
              <w:autoSpaceDE w:val="0"/>
              <w:autoSpaceDN w:val="0"/>
              <w:adjustRightInd w:val="0"/>
              <w:jc w:val="center"/>
            </w:pPr>
            <w:hyperlink r:id="rId192"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9.3</w:t>
              </w:r>
            </w:hyperlink>
          </w:p>
        </w:tc>
        <w:tc>
          <w:tcPr>
            <w:tcW w:w="8312" w:type="dxa"/>
            <w:gridSpan w:val="11"/>
            <w:tcBorders>
              <w:top w:val="single" w:sz="4" w:space="0" w:color="auto"/>
              <w:left w:val="single" w:sz="4" w:space="0" w:color="auto"/>
              <w:bottom w:val="single" w:sz="4" w:space="0" w:color="auto"/>
              <w:right w:val="single" w:sz="4" w:space="0" w:color="auto"/>
            </w:tcBorders>
            <w:hideMark/>
          </w:tcPr>
          <w:p w14:paraId="17AA813E" w14:textId="471407CD" w:rsidR="00421FA4" w:rsidRPr="00421FA4" w:rsidRDefault="002F11D6">
            <w:pPr>
              <w:widowControl w:val="0"/>
              <w:autoSpaceDE w:val="0"/>
              <w:autoSpaceDN w:val="0"/>
              <w:adjustRightInd w:val="0"/>
              <w:jc w:val="center"/>
            </w:pPr>
            <w:r>
              <w:t>не</w:t>
            </w:r>
            <w:r w:rsidRPr="00421FA4">
              <w:t xml:space="preserve"> </w:t>
            </w:r>
            <w:r w:rsidR="00421FA4" w:rsidRPr="00421FA4">
              <w:t>подлежит установлению</w:t>
            </w:r>
          </w:p>
        </w:tc>
      </w:tr>
      <w:tr w:rsidR="00B15EA4" w:rsidRPr="00421FA4" w14:paraId="5B75D443" w14:textId="77777777" w:rsidTr="002F4967">
        <w:trPr>
          <w:trHeight w:val="20"/>
        </w:trPr>
        <w:tc>
          <w:tcPr>
            <w:tcW w:w="0" w:type="auto"/>
            <w:tcBorders>
              <w:top w:val="single" w:sz="4" w:space="0" w:color="auto"/>
              <w:left w:val="single" w:sz="4" w:space="0" w:color="auto"/>
              <w:bottom w:val="single" w:sz="4" w:space="0" w:color="auto"/>
              <w:right w:val="single" w:sz="4" w:space="0" w:color="auto"/>
            </w:tcBorders>
            <w:hideMark/>
          </w:tcPr>
          <w:p w14:paraId="6F1EAF87" w14:textId="77777777" w:rsidR="00421FA4" w:rsidRPr="00421FA4" w:rsidRDefault="00421FA4">
            <w:pPr>
              <w:autoSpaceDE w:val="0"/>
              <w:autoSpaceDN w:val="0"/>
              <w:adjustRightInd w:val="0"/>
              <w:jc w:val="center"/>
              <w:rPr>
                <w:rFonts w:eastAsia="Calibri"/>
              </w:rPr>
            </w:pPr>
            <w:r w:rsidRPr="00421FA4">
              <w:rPr>
                <w:rFonts w:eastAsia="Calibri"/>
              </w:rPr>
              <w:lastRenderedPageBreak/>
              <w:t>27</w:t>
            </w:r>
          </w:p>
        </w:tc>
        <w:tc>
          <w:tcPr>
            <w:tcW w:w="2076" w:type="dxa"/>
            <w:tcBorders>
              <w:top w:val="single" w:sz="4" w:space="0" w:color="auto"/>
              <w:left w:val="single" w:sz="4" w:space="0" w:color="auto"/>
              <w:bottom w:val="single" w:sz="4" w:space="0" w:color="auto"/>
              <w:right w:val="single" w:sz="4" w:space="0" w:color="auto"/>
            </w:tcBorders>
            <w:hideMark/>
          </w:tcPr>
          <w:p w14:paraId="0740AE55" w14:textId="77777777" w:rsidR="00421FA4" w:rsidRPr="00421FA4" w:rsidRDefault="00421FA4">
            <w:pPr>
              <w:autoSpaceDE w:val="0"/>
              <w:autoSpaceDN w:val="0"/>
              <w:adjustRightInd w:val="0"/>
              <w:jc w:val="center"/>
              <w:rPr>
                <w:lang w:eastAsia="en-US"/>
              </w:rPr>
            </w:pPr>
            <w:r w:rsidRPr="00421FA4">
              <w:t>Гидротехнические сооружения</w:t>
            </w:r>
          </w:p>
        </w:tc>
        <w:tc>
          <w:tcPr>
            <w:tcW w:w="2950" w:type="dxa"/>
            <w:tcBorders>
              <w:top w:val="single" w:sz="4" w:space="0" w:color="auto"/>
              <w:left w:val="single" w:sz="4" w:space="0" w:color="auto"/>
              <w:bottom w:val="single" w:sz="4" w:space="0" w:color="auto"/>
              <w:right w:val="single" w:sz="4" w:space="0" w:color="auto"/>
            </w:tcBorders>
            <w:hideMark/>
          </w:tcPr>
          <w:p w14:paraId="576CA6A7" w14:textId="3F0D8B1D" w:rsidR="00421FA4" w:rsidRPr="00421FA4" w:rsidRDefault="002F11D6">
            <w:pPr>
              <w:autoSpaceDE w:val="0"/>
              <w:autoSpaceDN w:val="0"/>
              <w:adjustRightInd w:val="0"/>
              <w:jc w:val="center"/>
              <w:rPr>
                <w:lang w:eastAsia="ar-SA"/>
              </w:rPr>
            </w:pPr>
            <w:r>
              <w:rPr>
                <w:rFonts w:eastAsia="Calibri"/>
              </w:rPr>
              <w:t>р</w:t>
            </w:r>
            <w:r w:rsidR="00421FA4" w:rsidRPr="00421FA4">
              <w:rPr>
                <w:rFonts w:eastAsia="Calibri"/>
              </w:rPr>
              <w:t xml:space="preserve">азмещение гидротехнических сооружений, </w:t>
            </w:r>
            <w:r w:rsidR="004410D6">
              <w:rPr>
                <w:rFonts w:eastAsia="Calibri"/>
              </w:rPr>
              <w:t>не</w:t>
            </w:r>
            <w:r w:rsidR="00421FA4" w:rsidRPr="00421FA4">
              <w:rPr>
                <w:rFonts w:eastAsia="Calibri"/>
              </w:rPr>
              <w:t>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926" w:type="dxa"/>
            <w:tcBorders>
              <w:top w:val="single" w:sz="4" w:space="0" w:color="auto"/>
              <w:left w:val="single" w:sz="4" w:space="0" w:color="auto"/>
              <w:bottom w:val="single" w:sz="4" w:space="0" w:color="auto"/>
              <w:right w:val="single" w:sz="4" w:space="0" w:color="auto"/>
            </w:tcBorders>
            <w:hideMark/>
          </w:tcPr>
          <w:p w14:paraId="7E424236" w14:textId="77777777" w:rsidR="00421FA4" w:rsidRPr="00421FA4" w:rsidRDefault="00421FA4">
            <w:pPr>
              <w:autoSpaceDE w:val="0"/>
              <w:autoSpaceDN w:val="0"/>
              <w:adjustRightInd w:val="0"/>
              <w:jc w:val="center"/>
            </w:pPr>
            <w:r w:rsidRPr="00421FA4">
              <w:t>11.3</w:t>
            </w:r>
          </w:p>
        </w:tc>
        <w:tc>
          <w:tcPr>
            <w:tcW w:w="8312" w:type="dxa"/>
            <w:gridSpan w:val="11"/>
            <w:tcBorders>
              <w:top w:val="single" w:sz="4" w:space="0" w:color="auto"/>
              <w:left w:val="single" w:sz="4" w:space="0" w:color="auto"/>
              <w:bottom w:val="single" w:sz="4" w:space="0" w:color="auto"/>
              <w:right w:val="single" w:sz="4" w:space="0" w:color="auto"/>
            </w:tcBorders>
            <w:hideMark/>
          </w:tcPr>
          <w:p w14:paraId="4EF300E3" w14:textId="33B9E50A" w:rsidR="00421FA4" w:rsidRPr="00421FA4" w:rsidRDefault="002F11D6">
            <w:pPr>
              <w:widowControl w:val="0"/>
              <w:autoSpaceDE w:val="0"/>
              <w:autoSpaceDN w:val="0"/>
              <w:adjustRightInd w:val="0"/>
              <w:jc w:val="center"/>
            </w:pPr>
            <w:r>
              <w:t>не</w:t>
            </w:r>
            <w:r w:rsidR="00421FA4" w:rsidRPr="00421FA4">
              <w:t xml:space="preserve"> подлежит установлению</w:t>
            </w:r>
          </w:p>
        </w:tc>
      </w:tr>
      <w:tr w:rsidR="00B15EA4" w:rsidRPr="00421FA4" w14:paraId="189E892B" w14:textId="77777777" w:rsidTr="002F4967">
        <w:trPr>
          <w:trHeight w:val="20"/>
        </w:trPr>
        <w:tc>
          <w:tcPr>
            <w:tcW w:w="0" w:type="auto"/>
            <w:tcBorders>
              <w:top w:val="single" w:sz="4" w:space="0" w:color="auto"/>
              <w:left w:val="single" w:sz="4" w:space="0" w:color="auto"/>
              <w:bottom w:val="single" w:sz="4" w:space="0" w:color="auto"/>
              <w:right w:val="single" w:sz="4" w:space="0" w:color="auto"/>
            </w:tcBorders>
            <w:hideMark/>
          </w:tcPr>
          <w:p w14:paraId="525CF956" w14:textId="77777777" w:rsidR="00421FA4" w:rsidRPr="00421FA4" w:rsidRDefault="00421FA4">
            <w:pPr>
              <w:autoSpaceDE w:val="0"/>
              <w:autoSpaceDN w:val="0"/>
              <w:adjustRightInd w:val="0"/>
              <w:jc w:val="center"/>
              <w:rPr>
                <w:rFonts w:eastAsia="Calibri"/>
              </w:rPr>
            </w:pPr>
            <w:r w:rsidRPr="00421FA4">
              <w:rPr>
                <w:rFonts w:eastAsia="Calibri"/>
              </w:rPr>
              <w:t>28</w:t>
            </w:r>
          </w:p>
        </w:tc>
        <w:tc>
          <w:tcPr>
            <w:tcW w:w="2076" w:type="dxa"/>
            <w:tcBorders>
              <w:top w:val="single" w:sz="4" w:space="0" w:color="auto"/>
              <w:left w:val="single" w:sz="4" w:space="0" w:color="auto"/>
              <w:bottom w:val="single" w:sz="4" w:space="0" w:color="auto"/>
              <w:right w:val="single" w:sz="4" w:space="0" w:color="auto"/>
            </w:tcBorders>
            <w:hideMark/>
          </w:tcPr>
          <w:p w14:paraId="53D640C4" w14:textId="77777777" w:rsidR="00421FA4" w:rsidRPr="00421FA4" w:rsidRDefault="00421FA4">
            <w:pPr>
              <w:autoSpaceDE w:val="0"/>
              <w:autoSpaceDN w:val="0"/>
              <w:adjustRightInd w:val="0"/>
              <w:jc w:val="center"/>
              <w:rPr>
                <w:rFonts w:eastAsia="Calibri"/>
                <w:lang w:eastAsia="en-US"/>
              </w:rPr>
            </w:pPr>
            <w:r w:rsidRPr="00421FA4">
              <w:t>Земельные участки (территории) общего пользования</w:t>
            </w:r>
          </w:p>
        </w:tc>
        <w:tc>
          <w:tcPr>
            <w:tcW w:w="2950" w:type="dxa"/>
            <w:tcBorders>
              <w:top w:val="single" w:sz="4" w:space="0" w:color="auto"/>
              <w:left w:val="single" w:sz="4" w:space="0" w:color="auto"/>
              <w:bottom w:val="single" w:sz="4" w:space="0" w:color="auto"/>
              <w:right w:val="single" w:sz="4" w:space="0" w:color="auto"/>
            </w:tcBorders>
            <w:hideMark/>
          </w:tcPr>
          <w:p w14:paraId="5D7F87F4" w14:textId="445EEA4C" w:rsidR="00421FA4" w:rsidRPr="00421FA4" w:rsidRDefault="002F11D6">
            <w:pPr>
              <w:autoSpaceDE w:val="0"/>
              <w:autoSpaceDN w:val="0"/>
              <w:adjustRightInd w:val="0"/>
              <w:jc w:val="center"/>
              <w:rPr>
                <w:lang w:eastAsia="ar-SA"/>
              </w:rPr>
            </w:pPr>
            <w:r>
              <w:t>з</w:t>
            </w:r>
            <w:r w:rsidR="00421FA4" w:rsidRPr="00421FA4">
              <w:t>емельные участки общего пользования. Содержание данного вида разрешенного использования включает в себя содержание видов разрешенного использования</w:t>
            </w:r>
            <w:r w:rsidR="00421FA4" w:rsidRPr="00421FA4">
              <w:br/>
              <w:t>с кодами 12.0.1-12.0.2</w:t>
            </w:r>
          </w:p>
        </w:tc>
        <w:tc>
          <w:tcPr>
            <w:tcW w:w="926" w:type="dxa"/>
            <w:tcBorders>
              <w:top w:val="single" w:sz="4" w:space="0" w:color="auto"/>
              <w:left w:val="single" w:sz="4" w:space="0" w:color="auto"/>
              <w:bottom w:val="single" w:sz="4" w:space="0" w:color="auto"/>
              <w:right w:val="single" w:sz="4" w:space="0" w:color="auto"/>
            </w:tcBorders>
            <w:hideMark/>
          </w:tcPr>
          <w:p w14:paraId="008F72F0" w14:textId="77777777" w:rsidR="00421FA4" w:rsidRPr="00421FA4" w:rsidRDefault="00421FA4">
            <w:pPr>
              <w:autoSpaceDE w:val="0"/>
              <w:autoSpaceDN w:val="0"/>
              <w:adjustRightInd w:val="0"/>
              <w:jc w:val="center"/>
            </w:pPr>
            <w:r w:rsidRPr="00421FA4">
              <w:t>12.0</w:t>
            </w:r>
          </w:p>
        </w:tc>
        <w:tc>
          <w:tcPr>
            <w:tcW w:w="8312" w:type="dxa"/>
            <w:gridSpan w:val="11"/>
            <w:tcBorders>
              <w:top w:val="single" w:sz="4" w:space="0" w:color="auto"/>
              <w:left w:val="single" w:sz="4" w:space="0" w:color="auto"/>
              <w:bottom w:val="single" w:sz="4" w:space="0" w:color="auto"/>
              <w:right w:val="single" w:sz="4" w:space="0" w:color="auto"/>
            </w:tcBorders>
            <w:hideMark/>
          </w:tcPr>
          <w:p w14:paraId="1A3905C1" w14:textId="28649491" w:rsidR="00421FA4" w:rsidRPr="00421FA4" w:rsidRDefault="002F11D6">
            <w:pPr>
              <w:widowControl w:val="0"/>
              <w:autoSpaceDE w:val="0"/>
              <w:autoSpaceDN w:val="0"/>
              <w:adjustRightInd w:val="0"/>
              <w:jc w:val="center"/>
            </w:pPr>
            <w:r>
              <w:t>не</w:t>
            </w:r>
            <w:r w:rsidR="00421FA4" w:rsidRPr="00421FA4">
              <w:t xml:space="preserve"> подлежит установлению</w:t>
            </w:r>
          </w:p>
        </w:tc>
      </w:tr>
      <w:tr w:rsidR="00B15EA4" w:rsidRPr="00421FA4" w14:paraId="05FDD2DA" w14:textId="77777777" w:rsidTr="002F4967">
        <w:trPr>
          <w:trHeight w:val="20"/>
        </w:trPr>
        <w:tc>
          <w:tcPr>
            <w:tcW w:w="0" w:type="auto"/>
            <w:tcBorders>
              <w:top w:val="single" w:sz="4" w:space="0" w:color="auto"/>
              <w:left w:val="single" w:sz="4" w:space="0" w:color="auto"/>
              <w:bottom w:val="single" w:sz="4" w:space="0" w:color="auto"/>
              <w:right w:val="single" w:sz="4" w:space="0" w:color="auto"/>
            </w:tcBorders>
            <w:hideMark/>
          </w:tcPr>
          <w:p w14:paraId="1501039D" w14:textId="77777777" w:rsidR="00421FA4" w:rsidRPr="00421FA4" w:rsidRDefault="00421FA4">
            <w:pPr>
              <w:autoSpaceDE w:val="0"/>
              <w:autoSpaceDN w:val="0"/>
              <w:adjustRightInd w:val="0"/>
              <w:jc w:val="center"/>
              <w:rPr>
                <w:rFonts w:eastAsia="Calibri"/>
              </w:rPr>
            </w:pPr>
            <w:r w:rsidRPr="00421FA4">
              <w:rPr>
                <w:rFonts w:eastAsia="Calibri"/>
              </w:rPr>
              <w:t>29</w:t>
            </w:r>
          </w:p>
        </w:tc>
        <w:tc>
          <w:tcPr>
            <w:tcW w:w="2076" w:type="dxa"/>
            <w:tcBorders>
              <w:top w:val="single" w:sz="4" w:space="0" w:color="auto"/>
              <w:left w:val="single" w:sz="4" w:space="0" w:color="auto"/>
              <w:bottom w:val="single" w:sz="4" w:space="0" w:color="auto"/>
              <w:right w:val="single" w:sz="4" w:space="0" w:color="auto"/>
            </w:tcBorders>
            <w:hideMark/>
          </w:tcPr>
          <w:p w14:paraId="62F456B7" w14:textId="77777777" w:rsidR="00421FA4" w:rsidRPr="00421FA4" w:rsidRDefault="00421FA4">
            <w:pPr>
              <w:autoSpaceDE w:val="0"/>
              <w:autoSpaceDN w:val="0"/>
              <w:adjustRightInd w:val="0"/>
              <w:jc w:val="center"/>
              <w:rPr>
                <w:rFonts w:eastAsia="Calibri"/>
                <w:lang w:eastAsia="en-US"/>
              </w:rPr>
            </w:pPr>
            <w:r w:rsidRPr="00421FA4">
              <w:t>Улично-дорожная сеть</w:t>
            </w:r>
          </w:p>
        </w:tc>
        <w:tc>
          <w:tcPr>
            <w:tcW w:w="2950" w:type="dxa"/>
            <w:tcBorders>
              <w:top w:val="single" w:sz="4" w:space="0" w:color="auto"/>
              <w:left w:val="single" w:sz="4" w:space="0" w:color="auto"/>
              <w:bottom w:val="single" w:sz="4" w:space="0" w:color="auto"/>
              <w:right w:val="single" w:sz="4" w:space="0" w:color="auto"/>
            </w:tcBorders>
            <w:hideMark/>
          </w:tcPr>
          <w:p w14:paraId="52AFA746" w14:textId="652A9A76" w:rsidR="00421FA4" w:rsidRPr="00421FA4" w:rsidRDefault="002F11D6">
            <w:pPr>
              <w:autoSpaceDE w:val="0"/>
              <w:autoSpaceDN w:val="0"/>
              <w:adjustRightInd w:val="0"/>
              <w:jc w:val="center"/>
              <w:rPr>
                <w:lang w:eastAsia="ar-SA"/>
              </w:rPr>
            </w:pPr>
            <w:r>
              <w:t>р</w:t>
            </w:r>
            <w:r w:rsidR="00421FA4" w:rsidRPr="00421FA4">
              <w:t xml:space="preserve">азмещение объектов улично-дорожной сети: автомобильных дорог, трамвайных путей и пешеходных тротуаров в границах населенных </w:t>
            </w:r>
            <w:r w:rsidR="00421FA4" w:rsidRPr="00421FA4">
              <w:lastRenderedPageBreak/>
              <w:t xml:space="preserve">пунктов, пешеходных переходов, бульваров, площадей, проездов, велодорожек и объектов </w:t>
            </w:r>
            <w:proofErr w:type="spellStart"/>
            <w:r w:rsidR="00421FA4" w:rsidRPr="00421FA4">
              <w:t>велотранспортной</w:t>
            </w:r>
            <w:proofErr w:type="spellEnd"/>
            <w:r w:rsidR="00421FA4" w:rsidRPr="00421FA4">
              <w:t xml:space="preserve"> и инже</w:t>
            </w:r>
            <w:r w:rsidR="004410D6">
              <w:t>не</w:t>
            </w:r>
            <w:r w:rsidR="00421FA4" w:rsidRPr="00421FA4">
              <w:t xml:space="preserve">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w:t>
            </w:r>
            <w:r w:rsidR="004410D6">
              <w:t>не</w:t>
            </w:r>
            <w:r w:rsidR="00421FA4" w:rsidRPr="00421FA4">
              <w:t>капитальных сооружений, предназначенных для охраны транспортных средств</w:t>
            </w:r>
          </w:p>
        </w:tc>
        <w:tc>
          <w:tcPr>
            <w:tcW w:w="926" w:type="dxa"/>
            <w:tcBorders>
              <w:top w:val="single" w:sz="4" w:space="0" w:color="auto"/>
              <w:left w:val="single" w:sz="4" w:space="0" w:color="auto"/>
              <w:bottom w:val="single" w:sz="4" w:space="0" w:color="auto"/>
              <w:right w:val="single" w:sz="4" w:space="0" w:color="auto"/>
            </w:tcBorders>
            <w:hideMark/>
          </w:tcPr>
          <w:p w14:paraId="37B10318" w14:textId="77777777" w:rsidR="00421FA4" w:rsidRPr="00421FA4" w:rsidRDefault="00421FA4">
            <w:pPr>
              <w:autoSpaceDE w:val="0"/>
              <w:autoSpaceDN w:val="0"/>
              <w:adjustRightInd w:val="0"/>
              <w:jc w:val="center"/>
            </w:pPr>
            <w:r w:rsidRPr="00421FA4">
              <w:lastRenderedPageBreak/>
              <w:t>12.0.1</w:t>
            </w:r>
          </w:p>
        </w:tc>
        <w:tc>
          <w:tcPr>
            <w:tcW w:w="8312" w:type="dxa"/>
            <w:gridSpan w:val="11"/>
            <w:tcBorders>
              <w:top w:val="single" w:sz="4" w:space="0" w:color="auto"/>
              <w:left w:val="single" w:sz="4" w:space="0" w:color="auto"/>
              <w:bottom w:val="single" w:sz="4" w:space="0" w:color="auto"/>
              <w:right w:val="single" w:sz="4" w:space="0" w:color="auto"/>
            </w:tcBorders>
            <w:hideMark/>
          </w:tcPr>
          <w:p w14:paraId="6441EDC8" w14:textId="49C19351" w:rsidR="00AD0179" w:rsidRDefault="002F11D6">
            <w:pPr>
              <w:widowControl w:val="0"/>
              <w:autoSpaceDE w:val="0"/>
              <w:autoSpaceDN w:val="0"/>
              <w:adjustRightInd w:val="0"/>
              <w:jc w:val="center"/>
            </w:pPr>
            <w:r>
              <w:t>у</w:t>
            </w:r>
            <w:r w:rsidR="00421FA4" w:rsidRPr="00421FA4">
              <w:t xml:space="preserve">станавливаются </w:t>
            </w:r>
            <w:r w:rsidR="0046127C" w:rsidRPr="0046127C">
              <w:t xml:space="preserve">нормативами градостроительного </w:t>
            </w:r>
          </w:p>
          <w:p w14:paraId="1CD08151" w14:textId="46C3E556" w:rsidR="00421FA4" w:rsidRPr="00421FA4" w:rsidRDefault="0046127C">
            <w:pPr>
              <w:widowControl w:val="0"/>
              <w:autoSpaceDE w:val="0"/>
              <w:autoSpaceDN w:val="0"/>
              <w:adjustRightInd w:val="0"/>
              <w:jc w:val="center"/>
            </w:pPr>
            <w:r w:rsidRPr="0046127C">
              <w:t>проектирования городского округа</w:t>
            </w:r>
          </w:p>
        </w:tc>
      </w:tr>
      <w:tr w:rsidR="00B15EA4" w:rsidRPr="00421FA4" w14:paraId="742153E3" w14:textId="77777777" w:rsidTr="002F4967">
        <w:trPr>
          <w:trHeight w:val="20"/>
        </w:trPr>
        <w:tc>
          <w:tcPr>
            <w:tcW w:w="0" w:type="auto"/>
            <w:tcBorders>
              <w:top w:val="single" w:sz="4" w:space="0" w:color="auto"/>
              <w:left w:val="single" w:sz="4" w:space="0" w:color="auto"/>
              <w:bottom w:val="single" w:sz="4" w:space="0" w:color="auto"/>
              <w:right w:val="single" w:sz="4" w:space="0" w:color="auto"/>
            </w:tcBorders>
            <w:hideMark/>
          </w:tcPr>
          <w:p w14:paraId="758EA12D" w14:textId="77777777" w:rsidR="00421FA4" w:rsidRPr="00421FA4" w:rsidRDefault="00421FA4">
            <w:pPr>
              <w:autoSpaceDE w:val="0"/>
              <w:autoSpaceDN w:val="0"/>
              <w:adjustRightInd w:val="0"/>
              <w:jc w:val="center"/>
              <w:rPr>
                <w:rFonts w:eastAsia="Calibri"/>
              </w:rPr>
            </w:pPr>
            <w:r w:rsidRPr="00421FA4">
              <w:rPr>
                <w:rFonts w:eastAsia="Calibri"/>
              </w:rPr>
              <w:t>30</w:t>
            </w:r>
          </w:p>
        </w:tc>
        <w:tc>
          <w:tcPr>
            <w:tcW w:w="2076" w:type="dxa"/>
            <w:tcBorders>
              <w:top w:val="single" w:sz="4" w:space="0" w:color="auto"/>
              <w:left w:val="single" w:sz="4" w:space="0" w:color="auto"/>
              <w:bottom w:val="single" w:sz="4" w:space="0" w:color="auto"/>
              <w:right w:val="single" w:sz="4" w:space="0" w:color="auto"/>
            </w:tcBorders>
            <w:hideMark/>
          </w:tcPr>
          <w:p w14:paraId="7BCA2D16" w14:textId="77777777" w:rsidR="00421FA4" w:rsidRPr="00421FA4" w:rsidRDefault="00421FA4">
            <w:pPr>
              <w:autoSpaceDE w:val="0"/>
              <w:autoSpaceDN w:val="0"/>
              <w:adjustRightInd w:val="0"/>
              <w:jc w:val="center"/>
              <w:rPr>
                <w:rFonts w:eastAsia="Calibri"/>
                <w:lang w:eastAsia="en-US"/>
              </w:rPr>
            </w:pPr>
            <w:r w:rsidRPr="00421FA4">
              <w:t>Благоустройство территории</w:t>
            </w:r>
          </w:p>
        </w:tc>
        <w:tc>
          <w:tcPr>
            <w:tcW w:w="2950" w:type="dxa"/>
            <w:tcBorders>
              <w:top w:val="single" w:sz="4" w:space="0" w:color="auto"/>
              <w:left w:val="single" w:sz="4" w:space="0" w:color="auto"/>
              <w:bottom w:val="single" w:sz="4" w:space="0" w:color="auto"/>
              <w:right w:val="single" w:sz="4" w:space="0" w:color="auto"/>
            </w:tcBorders>
            <w:hideMark/>
          </w:tcPr>
          <w:p w14:paraId="16309B02" w14:textId="07C6E24F" w:rsidR="00421FA4" w:rsidRPr="00421FA4" w:rsidRDefault="002F11D6">
            <w:pPr>
              <w:autoSpaceDE w:val="0"/>
              <w:autoSpaceDN w:val="0"/>
              <w:adjustRightInd w:val="0"/>
              <w:jc w:val="center"/>
              <w:rPr>
                <w:lang w:eastAsia="ar-SA"/>
              </w:rPr>
            </w:pPr>
            <w:r>
              <w:t>р</w:t>
            </w:r>
            <w:r w:rsidR="00421FA4" w:rsidRPr="00421FA4">
              <w:t>азмещение декоративных, технических, планировочных, конструктивных устройств, элементов озеле</w:t>
            </w:r>
            <w:r w:rsidR="004410D6">
              <w:t>не</w:t>
            </w:r>
            <w:r w:rsidR="00421FA4" w:rsidRPr="00421FA4">
              <w:t xml:space="preserve">ния, различных видов оборудования и оформления, малых архитектурных форм, </w:t>
            </w:r>
            <w:r w:rsidR="004410D6">
              <w:t>не</w:t>
            </w:r>
            <w:r w:rsidR="00421FA4" w:rsidRPr="00421FA4">
              <w:t xml:space="preserve">капитальных </w:t>
            </w:r>
            <w:r w:rsidR="004410D6">
              <w:t>не</w:t>
            </w:r>
            <w:r w:rsidR="00421FA4" w:rsidRPr="00421FA4">
              <w:t xml:space="preserve">стационарных строений и </w:t>
            </w:r>
            <w:r w:rsidR="00421FA4" w:rsidRPr="00421FA4">
              <w:lastRenderedPageBreak/>
              <w:t>сооружений, информационных щитов и указателей, применяемых как составные части благоустройства территории, общественных туалетов</w:t>
            </w:r>
          </w:p>
        </w:tc>
        <w:tc>
          <w:tcPr>
            <w:tcW w:w="926" w:type="dxa"/>
            <w:tcBorders>
              <w:top w:val="single" w:sz="4" w:space="0" w:color="auto"/>
              <w:left w:val="single" w:sz="4" w:space="0" w:color="auto"/>
              <w:bottom w:val="single" w:sz="4" w:space="0" w:color="auto"/>
              <w:right w:val="single" w:sz="4" w:space="0" w:color="auto"/>
            </w:tcBorders>
            <w:hideMark/>
          </w:tcPr>
          <w:p w14:paraId="61B7527F" w14:textId="77777777" w:rsidR="00421FA4" w:rsidRPr="00421FA4" w:rsidRDefault="00421FA4">
            <w:pPr>
              <w:autoSpaceDE w:val="0"/>
              <w:autoSpaceDN w:val="0"/>
              <w:adjustRightInd w:val="0"/>
              <w:jc w:val="center"/>
            </w:pPr>
            <w:r w:rsidRPr="00421FA4">
              <w:lastRenderedPageBreak/>
              <w:t>12.0.2</w:t>
            </w:r>
          </w:p>
        </w:tc>
        <w:tc>
          <w:tcPr>
            <w:tcW w:w="8312" w:type="dxa"/>
            <w:gridSpan w:val="11"/>
            <w:tcBorders>
              <w:top w:val="single" w:sz="4" w:space="0" w:color="auto"/>
              <w:left w:val="single" w:sz="4" w:space="0" w:color="auto"/>
              <w:bottom w:val="single" w:sz="4" w:space="0" w:color="auto"/>
              <w:right w:val="single" w:sz="4" w:space="0" w:color="auto"/>
            </w:tcBorders>
            <w:hideMark/>
          </w:tcPr>
          <w:p w14:paraId="50E4C9DF" w14:textId="24A0ADDA" w:rsidR="00421FA4" w:rsidRPr="00421FA4" w:rsidRDefault="002F11D6">
            <w:pPr>
              <w:widowControl w:val="0"/>
              <w:autoSpaceDE w:val="0"/>
              <w:autoSpaceDN w:val="0"/>
              <w:adjustRightInd w:val="0"/>
              <w:jc w:val="center"/>
            </w:pPr>
            <w:r>
              <w:t>не</w:t>
            </w:r>
            <w:r w:rsidRPr="00421FA4">
              <w:t xml:space="preserve"> </w:t>
            </w:r>
            <w:r w:rsidR="00421FA4" w:rsidRPr="00421FA4">
              <w:t>подлежит установлению</w:t>
            </w:r>
          </w:p>
        </w:tc>
      </w:tr>
      <w:tr w:rsidR="00421FA4" w:rsidRPr="00421FA4" w14:paraId="2BFEE863" w14:textId="77777777" w:rsidTr="00421FA4">
        <w:trPr>
          <w:trHeight w:val="20"/>
        </w:trPr>
        <w:tc>
          <w:tcPr>
            <w:tcW w:w="0" w:type="auto"/>
            <w:gridSpan w:val="15"/>
            <w:tcBorders>
              <w:top w:val="single" w:sz="4" w:space="0" w:color="auto"/>
              <w:left w:val="single" w:sz="4" w:space="0" w:color="auto"/>
              <w:bottom w:val="single" w:sz="4" w:space="0" w:color="auto"/>
              <w:right w:val="single" w:sz="4" w:space="0" w:color="auto"/>
            </w:tcBorders>
            <w:hideMark/>
          </w:tcPr>
          <w:p w14:paraId="3D9C308A" w14:textId="60DB21C9" w:rsidR="00421FA4" w:rsidRPr="00421FA4" w:rsidRDefault="00421FA4">
            <w:pPr>
              <w:jc w:val="center"/>
              <w:rPr>
                <w:b/>
              </w:rPr>
            </w:pPr>
            <w:r w:rsidRPr="00421FA4">
              <w:rPr>
                <w:b/>
              </w:rPr>
              <w:t xml:space="preserve">Вспомогательные виды разрешенного использования зоны ОД2 </w:t>
            </w:r>
            <w:r w:rsidR="004410D6">
              <w:rPr>
                <w:b/>
              </w:rPr>
              <w:t>не</w:t>
            </w:r>
            <w:r w:rsidRPr="00421FA4">
              <w:rPr>
                <w:b/>
              </w:rPr>
              <w:t xml:space="preserve"> устанавливаются</w:t>
            </w:r>
          </w:p>
        </w:tc>
      </w:tr>
      <w:tr w:rsidR="00421FA4" w:rsidRPr="00421FA4" w14:paraId="64A90B1E" w14:textId="77777777" w:rsidTr="00421FA4">
        <w:trPr>
          <w:trHeight w:val="20"/>
        </w:trPr>
        <w:tc>
          <w:tcPr>
            <w:tcW w:w="0" w:type="auto"/>
            <w:gridSpan w:val="15"/>
            <w:tcBorders>
              <w:top w:val="single" w:sz="4" w:space="0" w:color="auto"/>
              <w:left w:val="single" w:sz="4" w:space="0" w:color="auto"/>
              <w:bottom w:val="single" w:sz="4" w:space="0" w:color="auto"/>
              <w:right w:val="single" w:sz="4" w:space="0" w:color="auto"/>
            </w:tcBorders>
            <w:hideMark/>
          </w:tcPr>
          <w:p w14:paraId="6D25F807" w14:textId="77777777" w:rsidR="00421FA4" w:rsidRPr="00421FA4" w:rsidRDefault="00421FA4">
            <w:pPr>
              <w:widowControl w:val="0"/>
              <w:autoSpaceDE w:val="0"/>
              <w:autoSpaceDN w:val="0"/>
              <w:adjustRightInd w:val="0"/>
              <w:jc w:val="center"/>
            </w:pPr>
            <w:r w:rsidRPr="00421FA4">
              <w:rPr>
                <w:b/>
              </w:rPr>
              <w:t>Условно разрешенные виды использования зоны ОД2</w:t>
            </w:r>
          </w:p>
        </w:tc>
      </w:tr>
      <w:tr w:rsidR="00B15EA4" w:rsidRPr="00421FA4" w14:paraId="129D7B95" w14:textId="77777777" w:rsidTr="002F4967">
        <w:trPr>
          <w:trHeight w:val="20"/>
        </w:trPr>
        <w:tc>
          <w:tcPr>
            <w:tcW w:w="0" w:type="auto"/>
            <w:tcBorders>
              <w:top w:val="single" w:sz="4" w:space="0" w:color="auto"/>
              <w:left w:val="single" w:sz="4" w:space="0" w:color="auto"/>
              <w:bottom w:val="single" w:sz="4" w:space="0" w:color="auto"/>
              <w:right w:val="single" w:sz="4" w:space="0" w:color="auto"/>
            </w:tcBorders>
            <w:hideMark/>
          </w:tcPr>
          <w:p w14:paraId="441C715D" w14:textId="77777777" w:rsidR="00421FA4" w:rsidRPr="00421FA4" w:rsidRDefault="00421FA4">
            <w:pPr>
              <w:autoSpaceDE w:val="0"/>
              <w:autoSpaceDN w:val="0"/>
              <w:adjustRightInd w:val="0"/>
              <w:jc w:val="center"/>
              <w:rPr>
                <w:rFonts w:eastAsia="Calibri"/>
              </w:rPr>
            </w:pPr>
            <w:r w:rsidRPr="00421FA4">
              <w:rPr>
                <w:rFonts w:eastAsia="Calibri"/>
              </w:rPr>
              <w:t>1</w:t>
            </w:r>
          </w:p>
        </w:tc>
        <w:tc>
          <w:tcPr>
            <w:tcW w:w="2076" w:type="dxa"/>
            <w:tcBorders>
              <w:top w:val="single" w:sz="4" w:space="0" w:color="auto"/>
              <w:left w:val="single" w:sz="4" w:space="0" w:color="auto"/>
              <w:bottom w:val="single" w:sz="4" w:space="0" w:color="auto"/>
              <w:right w:val="single" w:sz="4" w:space="0" w:color="auto"/>
            </w:tcBorders>
            <w:hideMark/>
          </w:tcPr>
          <w:p w14:paraId="1235D31B" w14:textId="77777777" w:rsidR="00421FA4" w:rsidRPr="00421FA4" w:rsidRDefault="00421FA4">
            <w:pPr>
              <w:autoSpaceDE w:val="0"/>
              <w:autoSpaceDN w:val="0"/>
              <w:adjustRightInd w:val="0"/>
              <w:jc w:val="center"/>
              <w:rPr>
                <w:lang w:eastAsia="en-US"/>
              </w:rPr>
            </w:pPr>
            <w:r w:rsidRPr="00421FA4">
              <w:t>**Амбулаторное ветеринарное обслуживание</w:t>
            </w:r>
          </w:p>
        </w:tc>
        <w:tc>
          <w:tcPr>
            <w:tcW w:w="2950" w:type="dxa"/>
            <w:tcBorders>
              <w:top w:val="single" w:sz="4" w:space="0" w:color="auto"/>
              <w:left w:val="single" w:sz="4" w:space="0" w:color="auto"/>
              <w:bottom w:val="single" w:sz="4" w:space="0" w:color="auto"/>
              <w:right w:val="single" w:sz="4" w:space="0" w:color="auto"/>
            </w:tcBorders>
            <w:hideMark/>
          </w:tcPr>
          <w:p w14:paraId="35F06FE0" w14:textId="3325D085" w:rsidR="00421FA4" w:rsidRPr="00421FA4" w:rsidRDefault="002F11D6">
            <w:pPr>
              <w:autoSpaceDE w:val="0"/>
              <w:autoSpaceDN w:val="0"/>
              <w:adjustRightInd w:val="0"/>
              <w:jc w:val="center"/>
              <w:rPr>
                <w:lang w:eastAsia="ar-SA"/>
              </w:rPr>
            </w:pPr>
            <w:r>
              <w:t>р</w:t>
            </w:r>
            <w:r w:rsidR="00421FA4" w:rsidRPr="00421FA4">
              <w:t>азмещение объектов капитального строительства, предназначенных для оказания ветеринарных услуг без содержания животных</w:t>
            </w:r>
          </w:p>
        </w:tc>
        <w:tc>
          <w:tcPr>
            <w:tcW w:w="926" w:type="dxa"/>
            <w:tcBorders>
              <w:top w:val="single" w:sz="4" w:space="0" w:color="auto"/>
              <w:left w:val="single" w:sz="4" w:space="0" w:color="auto"/>
              <w:bottom w:val="single" w:sz="4" w:space="0" w:color="auto"/>
              <w:right w:val="single" w:sz="4" w:space="0" w:color="auto"/>
            </w:tcBorders>
            <w:hideMark/>
          </w:tcPr>
          <w:p w14:paraId="6400BFA3" w14:textId="77777777" w:rsidR="00421FA4" w:rsidRPr="00421FA4" w:rsidRDefault="00000000">
            <w:pPr>
              <w:autoSpaceDE w:val="0"/>
              <w:autoSpaceDN w:val="0"/>
              <w:adjustRightInd w:val="0"/>
              <w:jc w:val="center"/>
              <w:rPr>
                <w:rFonts w:ascii="Calibri" w:eastAsia="Calibri" w:hAnsi="Calibri"/>
                <w:sz w:val="22"/>
                <w:szCs w:val="22"/>
              </w:rPr>
            </w:pPr>
            <w:hyperlink r:id="rId193"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3.10.1</w:t>
              </w:r>
            </w:hyperlink>
          </w:p>
        </w:tc>
        <w:tc>
          <w:tcPr>
            <w:tcW w:w="1083" w:type="dxa"/>
            <w:tcBorders>
              <w:top w:val="single" w:sz="4" w:space="0" w:color="auto"/>
              <w:left w:val="single" w:sz="4" w:space="0" w:color="auto"/>
              <w:bottom w:val="single" w:sz="4" w:space="0" w:color="auto"/>
              <w:right w:val="single" w:sz="4" w:space="0" w:color="auto"/>
            </w:tcBorders>
            <w:hideMark/>
          </w:tcPr>
          <w:p w14:paraId="0BC4B333" w14:textId="77777777" w:rsidR="00421FA4" w:rsidRPr="00421FA4" w:rsidRDefault="00421FA4">
            <w:pPr>
              <w:widowControl w:val="0"/>
              <w:autoSpaceDE w:val="0"/>
              <w:autoSpaceDN w:val="0"/>
              <w:adjustRightInd w:val="0"/>
              <w:jc w:val="center"/>
              <w:rPr>
                <w:sz w:val="20"/>
                <w:szCs w:val="20"/>
              </w:rPr>
            </w:pPr>
            <w:r w:rsidRPr="00421FA4">
              <w:t>300</w:t>
            </w:r>
          </w:p>
        </w:tc>
        <w:tc>
          <w:tcPr>
            <w:tcW w:w="1519" w:type="dxa"/>
            <w:gridSpan w:val="2"/>
            <w:tcBorders>
              <w:top w:val="single" w:sz="4" w:space="0" w:color="auto"/>
              <w:left w:val="single" w:sz="4" w:space="0" w:color="auto"/>
              <w:bottom w:val="single" w:sz="4" w:space="0" w:color="auto"/>
              <w:right w:val="single" w:sz="4" w:space="0" w:color="auto"/>
            </w:tcBorders>
            <w:hideMark/>
          </w:tcPr>
          <w:p w14:paraId="141B5CFC" w14:textId="522A37CA" w:rsidR="00421FA4" w:rsidRPr="00421FA4" w:rsidRDefault="002F11D6">
            <w:pPr>
              <w:widowControl w:val="0"/>
              <w:autoSpaceDE w:val="0"/>
              <w:autoSpaceDN w:val="0"/>
              <w:adjustRightInd w:val="0"/>
              <w:jc w:val="center"/>
            </w:pPr>
            <w:r>
              <w:t>не</w:t>
            </w:r>
            <w:r w:rsidR="00421FA4" w:rsidRPr="00421FA4">
              <w:t xml:space="preserve"> подлежит установлению</w:t>
            </w:r>
          </w:p>
        </w:tc>
        <w:tc>
          <w:tcPr>
            <w:tcW w:w="1376" w:type="dxa"/>
            <w:gridSpan w:val="2"/>
            <w:tcBorders>
              <w:top w:val="single" w:sz="4" w:space="0" w:color="auto"/>
              <w:left w:val="single" w:sz="4" w:space="0" w:color="auto"/>
              <w:bottom w:val="single" w:sz="4" w:space="0" w:color="auto"/>
              <w:right w:val="single" w:sz="4" w:space="0" w:color="auto"/>
            </w:tcBorders>
            <w:hideMark/>
          </w:tcPr>
          <w:p w14:paraId="78CADE86" w14:textId="77777777" w:rsidR="00421FA4" w:rsidRPr="00421FA4" w:rsidRDefault="00421FA4">
            <w:pPr>
              <w:widowControl w:val="0"/>
              <w:autoSpaceDE w:val="0"/>
              <w:autoSpaceDN w:val="0"/>
              <w:adjustRightInd w:val="0"/>
              <w:jc w:val="center"/>
            </w:pPr>
            <w:r w:rsidRPr="00421FA4">
              <w:t>40 %</w:t>
            </w:r>
          </w:p>
        </w:tc>
        <w:tc>
          <w:tcPr>
            <w:tcW w:w="1110" w:type="dxa"/>
            <w:gridSpan w:val="2"/>
            <w:tcBorders>
              <w:top w:val="single" w:sz="4" w:space="0" w:color="auto"/>
              <w:left w:val="single" w:sz="4" w:space="0" w:color="auto"/>
              <w:bottom w:val="single" w:sz="4" w:space="0" w:color="auto"/>
              <w:right w:val="single" w:sz="4" w:space="0" w:color="auto"/>
            </w:tcBorders>
            <w:hideMark/>
          </w:tcPr>
          <w:p w14:paraId="19C7B69D" w14:textId="77777777" w:rsidR="00421FA4" w:rsidRPr="00421FA4" w:rsidRDefault="00421FA4">
            <w:pPr>
              <w:widowControl w:val="0"/>
              <w:autoSpaceDE w:val="0"/>
              <w:autoSpaceDN w:val="0"/>
              <w:adjustRightInd w:val="0"/>
              <w:jc w:val="center"/>
            </w:pPr>
            <w:r w:rsidRPr="00421FA4">
              <w:t>3/5</w:t>
            </w:r>
          </w:p>
        </w:tc>
        <w:tc>
          <w:tcPr>
            <w:tcW w:w="1519" w:type="dxa"/>
            <w:gridSpan w:val="2"/>
            <w:tcBorders>
              <w:top w:val="single" w:sz="4" w:space="0" w:color="auto"/>
              <w:left w:val="single" w:sz="4" w:space="0" w:color="auto"/>
              <w:bottom w:val="single" w:sz="4" w:space="0" w:color="auto"/>
              <w:right w:val="single" w:sz="4" w:space="0" w:color="auto"/>
            </w:tcBorders>
            <w:hideMark/>
          </w:tcPr>
          <w:p w14:paraId="1DB5694C" w14:textId="77777777" w:rsidR="00421FA4" w:rsidRPr="00421FA4" w:rsidRDefault="00421FA4">
            <w:pPr>
              <w:widowControl w:val="0"/>
              <w:autoSpaceDE w:val="0"/>
              <w:autoSpaceDN w:val="0"/>
              <w:adjustRightInd w:val="0"/>
              <w:jc w:val="center"/>
            </w:pPr>
            <w:r w:rsidRPr="00421FA4">
              <w:t>20</w:t>
            </w:r>
          </w:p>
        </w:tc>
        <w:tc>
          <w:tcPr>
            <w:tcW w:w="1705" w:type="dxa"/>
            <w:gridSpan w:val="2"/>
            <w:tcBorders>
              <w:top w:val="single" w:sz="4" w:space="0" w:color="auto"/>
              <w:left w:val="single" w:sz="4" w:space="0" w:color="auto"/>
              <w:bottom w:val="single" w:sz="4" w:space="0" w:color="auto"/>
              <w:right w:val="single" w:sz="4" w:space="0" w:color="auto"/>
            </w:tcBorders>
            <w:hideMark/>
          </w:tcPr>
          <w:p w14:paraId="53954E4B" w14:textId="551326BC" w:rsidR="00421FA4" w:rsidRPr="00421FA4" w:rsidRDefault="004410D6">
            <w:pPr>
              <w:jc w:val="center"/>
            </w:pPr>
            <w:r>
              <w:t>Не</w:t>
            </w:r>
            <w:r w:rsidR="00421FA4" w:rsidRPr="00421FA4">
              <w:t xml:space="preserve"> ме</w:t>
            </w:r>
            <w:r>
              <w:t>не</w:t>
            </w:r>
            <w:r w:rsidR="00421FA4" w:rsidRPr="00421FA4">
              <w:t xml:space="preserve">е </w:t>
            </w:r>
          </w:p>
          <w:p w14:paraId="21E96A3D" w14:textId="77777777" w:rsidR="00421FA4" w:rsidRPr="00421FA4" w:rsidRDefault="00421FA4">
            <w:pPr>
              <w:jc w:val="center"/>
            </w:pPr>
            <w:r w:rsidRPr="00421FA4">
              <w:t>10% (п.4)</w:t>
            </w:r>
          </w:p>
        </w:tc>
      </w:tr>
      <w:tr w:rsidR="00B15EA4" w:rsidRPr="00421FA4" w14:paraId="76E74779" w14:textId="77777777" w:rsidTr="002F4967">
        <w:trPr>
          <w:trHeight w:val="20"/>
        </w:trPr>
        <w:tc>
          <w:tcPr>
            <w:tcW w:w="0" w:type="auto"/>
            <w:tcBorders>
              <w:top w:val="single" w:sz="4" w:space="0" w:color="auto"/>
              <w:left w:val="single" w:sz="4" w:space="0" w:color="auto"/>
              <w:bottom w:val="single" w:sz="4" w:space="0" w:color="auto"/>
              <w:right w:val="single" w:sz="4" w:space="0" w:color="auto"/>
            </w:tcBorders>
            <w:hideMark/>
          </w:tcPr>
          <w:p w14:paraId="3E9AB94D" w14:textId="77777777" w:rsidR="00421FA4" w:rsidRPr="00421FA4" w:rsidRDefault="00421FA4">
            <w:pPr>
              <w:autoSpaceDE w:val="0"/>
              <w:autoSpaceDN w:val="0"/>
              <w:adjustRightInd w:val="0"/>
              <w:jc w:val="center"/>
              <w:rPr>
                <w:rFonts w:eastAsia="Calibri"/>
              </w:rPr>
            </w:pPr>
            <w:r w:rsidRPr="00421FA4">
              <w:rPr>
                <w:rFonts w:eastAsia="Calibri"/>
              </w:rPr>
              <w:t>2</w:t>
            </w:r>
          </w:p>
        </w:tc>
        <w:tc>
          <w:tcPr>
            <w:tcW w:w="2076" w:type="dxa"/>
            <w:tcBorders>
              <w:top w:val="single" w:sz="4" w:space="0" w:color="auto"/>
              <w:left w:val="single" w:sz="4" w:space="0" w:color="auto"/>
              <w:bottom w:val="single" w:sz="4" w:space="0" w:color="auto"/>
              <w:right w:val="single" w:sz="4" w:space="0" w:color="auto"/>
            </w:tcBorders>
            <w:hideMark/>
          </w:tcPr>
          <w:p w14:paraId="50C3A553" w14:textId="77777777" w:rsidR="00421FA4" w:rsidRPr="00421FA4" w:rsidRDefault="00421FA4">
            <w:pPr>
              <w:autoSpaceDE w:val="0"/>
              <w:autoSpaceDN w:val="0"/>
              <w:adjustRightInd w:val="0"/>
              <w:jc w:val="center"/>
              <w:rPr>
                <w:lang w:eastAsia="en-US"/>
              </w:rPr>
            </w:pPr>
            <w:r w:rsidRPr="00421FA4">
              <w:rPr>
                <w:rFonts w:eastAsia="Calibri"/>
              </w:rPr>
              <w:t>Стоянки транспорта общего пользования</w:t>
            </w:r>
          </w:p>
        </w:tc>
        <w:tc>
          <w:tcPr>
            <w:tcW w:w="2950" w:type="dxa"/>
            <w:tcBorders>
              <w:top w:val="single" w:sz="4" w:space="0" w:color="auto"/>
              <w:left w:val="single" w:sz="4" w:space="0" w:color="auto"/>
              <w:bottom w:val="single" w:sz="4" w:space="0" w:color="auto"/>
              <w:right w:val="single" w:sz="4" w:space="0" w:color="auto"/>
            </w:tcBorders>
            <w:hideMark/>
          </w:tcPr>
          <w:p w14:paraId="7CAA3FA2" w14:textId="1730C51A" w:rsidR="00421FA4" w:rsidRPr="00421FA4" w:rsidRDefault="002F11D6">
            <w:pPr>
              <w:autoSpaceDE w:val="0"/>
              <w:autoSpaceDN w:val="0"/>
              <w:adjustRightInd w:val="0"/>
              <w:jc w:val="center"/>
              <w:rPr>
                <w:lang w:eastAsia="ar-SA"/>
              </w:rPr>
            </w:pPr>
            <w:r>
              <w:t>р</w:t>
            </w:r>
            <w:r w:rsidR="00421FA4" w:rsidRPr="00421FA4">
              <w:t>азмещение стоянок транспортных средств, осуществляющих перевозки людей по установленному маршруту</w:t>
            </w:r>
          </w:p>
        </w:tc>
        <w:tc>
          <w:tcPr>
            <w:tcW w:w="926" w:type="dxa"/>
            <w:tcBorders>
              <w:top w:val="single" w:sz="4" w:space="0" w:color="auto"/>
              <w:left w:val="single" w:sz="4" w:space="0" w:color="auto"/>
              <w:bottom w:val="single" w:sz="4" w:space="0" w:color="auto"/>
              <w:right w:val="single" w:sz="4" w:space="0" w:color="auto"/>
            </w:tcBorders>
            <w:hideMark/>
          </w:tcPr>
          <w:p w14:paraId="2A582BEE" w14:textId="77777777" w:rsidR="00421FA4" w:rsidRPr="00421FA4" w:rsidRDefault="00421FA4">
            <w:pPr>
              <w:autoSpaceDE w:val="0"/>
              <w:autoSpaceDN w:val="0"/>
              <w:adjustRightInd w:val="0"/>
              <w:jc w:val="center"/>
              <w:rPr>
                <w:rFonts w:eastAsia="Calibri"/>
              </w:rPr>
            </w:pPr>
            <w:r w:rsidRPr="00421FA4">
              <w:rPr>
                <w:rFonts w:eastAsia="Calibri"/>
              </w:rPr>
              <w:t>7.2.3</w:t>
            </w:r>
          </w:p>
        </w:tc>
        <w:tc>
          <w:tcPr>
            <w:tcW w:w="1083" w:type="dxa"/>
            <w:tcBorders>
              <w:top w:val="single" w:sz="4" w:space="0" w:color="auto"/>
              <w:left w:val="single" w:sz="4" w:space="0" w:color="auto"/>
              <w:bottom w:val="single" w:sz="4" w:space="0" w:color="auto"/>
              <w:right w:val="single" w:sz="4" w:space="0" w:color="auto"/>
            </w:tcBorders>
            <w:hideMark/>
          </w:tcPr>
          <w:p w14:paraId="139A0987" w14:textId="77777777" w:rsidR="00421FA4" w:rsidRPr="00421FA4" w:rsidRDefault="00421FA4">
            <w:pPr>
              <w:widowControl w:val="0"/>
              <w:autoSpaceDE w:val="0"/>
              <w:autoSpaceDN w:val="0"/>
              <w:adjustRightInd w:val="0"/>
              <w:jc w:val="center"/>
            </w:pPr>
            <w:r w:rsidRPr="00421FA4">
              <w:t>400</w:t>
            </w:r>
          </w:p>
        </w:tc>
        <w:tc>
          <w:tcPr>
            <w:tcW w:w="1519" w:type="dxa"/>
            <w:gridSpan w:val="2"/>
            <w:tcBorders>
              <w:top w:val="single" w:sz="4" w:space="0" w:color="auto"/>
              <w:left w:val="single" w:sz="4" w:space="0" w:color="auto"/>
              <w:bottom w:val="single" w:sz="4" w:space="0" w:color="auto"/>
              <w:right w:val="single" w:sz="4" w:space="0" w:color="auto"/>
            </w:tcBorders>
            <w:hideMark/>
          </w:tcPr>
          <w:p w14:paraId="176C3F23" w14:textId="464810AA" w:rsidR="00421FA4" w:rsidRPr="00421FA4" w:rsidRDefault="002F11D6">
            <w:pPr>
              <w:widowControl w:val="0"/>
              <w:autoSpaceDE w:val="0"/>
              <w:autoSpaceDN w:val="0"/>
              <w:adjustRightInd w:val="0"/>
              <w:jc w:val="center"/>
            </w:pPr>
            <w:r>
              <w:t>не</w:t>
            </w:r>
            <w:r w:rsidR="00421FA4" w:rsidRPr="00421FA4">
              <w:t xml:space="preserve"> подлежит </w:t>
            </w:r>
            <w:proofErr w:type="spellStart"/>
            <w:r w:rsidR="00421FA4" w:rsidRPr="00421FA4">
              <w:t>установ</w:t>
            </w:r>
            <w:r w:rsidR="00FB591F">
              <w:t>-</w:t>
            </w:r>
            <w:r w:rsidR="00421FA4" w:rsidRPr="00421FA4">
              <w:t>лению</w:t>
            </w:r>
            <w:proofErr w:type="spellEnd"/>
          </w:p>
        </w:tc>
        <w:tc>
          <w:tcPr>
            <w:tcW w:w="1376" w:type="dxa"/>
            <w:gridSpan w:val="2"/>
            <w:tcBorders>
              <w:top w:val="single" w:sz="4" w:space="0" w:color="auto"/>
              <w:left w:val="single" w:sz="4" w:space="0" w:color="auto"/>
              <w:bottom w:val="single" w:sz="4" w:space="0" w:color="auto"/>
              <w:right w:val="single" w:sz="4" w:space="0" w:color="auto"/>
            </w:tcBorders>
            <w:hideMark/>
          </w:tcPr>
          <w:p w14:paraId="2EBED2F2" w14:textId="77777777" w:rsidR="00421FA4" w:rsidRPr="00421FA4" w:rsidRDefault="00421FA4">
            <w:pPr>
              <w:widowControl w:val="0"/>
              <w:autoSpaceDE w:val="0"/>
              <w:autoSpaceDN w:val="0"/>
              <w:adjustRightInd w:val="0"/>
              <w:jc w:val="center"/>
            </w:pPr>
            <w:r w:rsidRPr="00421FA4">
              <w:t>0 %</w:t>
            </w:r>
          </w:p>
        </w:tc>
        <w:tc>
          <w:tcPr>
            <w:tcW w:w="1110" w:type="dxa"/>
            <w:gridSpan w:val="2"/>
            <w:tcBorders>
              <w:top w:val="single" w:sz="4" w:space="0" w:color="auto"/>
              <w:left w:val="single" w:sz="4" w:space="0" w:color="auto"/>
              <w:bottom w:val="single" w:sz="4" w:space="0" w:color="auto"/>
              <w:right w:val="single" w:sz="4" w:space="0" w:color="auto"/>
            </w:tcBorders>
            <w:hideMark/>
          </w:tcPr>
          <w:p w14:paraId="69AF4E5A" w14:textId="77777777" w:rsidR="00421FA4" w:rsidRPr="00421FA4" w:rsidRDefault="00421FA4">
            <w:pPr>
              <w:widowControl w:val="0"/>
              <w:autoSpaceDE w:val="0"/>
              <w:autoSpaceDN w:val="0"/>
              <w:adjustRightInd w:val="0"/>
              <w:jc w:val="center"/>
            </w:pPr>
            <w:r w:rsidRPr="00421FA4">
              <w:t>0</w:t>
            </w:r>
          </w:p>
        </w:tc>
        <w:tc>
          <w:tcPr>
            <w:tcW w:w="3224" w:type="dxa"/>
            <w:gridSpan w:val="4"/>
            <w:tcBorders>
              <w:top w:val="single" w:sz="4" w:space="0" w:color="auto"/>
              <w:left w:val="single" w:sz="4" w:space="0" w:color="auto"/>
              <w:bottom w:val="single" w:sz="4" w:space="0" w:color="auto"/>
              <w:right w:val="single" w:sz="4" w:space="0" w:color="auto"/>
            </w:tcBorders>
            <w:hideMark/>
          </w:tcPr>
          <w:p w14:paraId="055DB4A1" w14:textId="308A508E" w:rsidR="00421FA4" w:rsidRPr="00421FA4" w:rsidRDefault="002F11D6">
            <w:pPr>
              <w:jc w:val="center"/>
            </w:pPr>
            <w:r>
              <w:t>не</w:t>
            </w:r>
            <w:r w:rsidRPr="00421FA4">
              <w:t xml:space="preserve"> </w:t>
            </w:r>
            <w:r w:rsidR="00421FA4" w:rsidRPr="00421FA4">
              <w:t>подлежит установлению</w:t>
            </w:r>
          </w:p>
        </w:tc>
      </w:tr>
      <w:tr w:rsidR="00B15EA4" w:rsidRPr="00421FA4" w14:paraId="3A4AB867" w14:textId="77777777" w:rsidTr="002F4967">
        <w:trPr>
          <w:trHeight w:val="20"/>
        </w:trPr>
        <w:tc>
          <w:tcPr>
            <w:tcW w:w="0" w:type="auto"/>
            <w:tcBorders>
              <w:top w:val="single" w:sz="4" w:space="0" w:color="auto"/>
              <w:left w:val="single" w:sz="4" w:space="0" w:color="auto"/>
              <w:bottom w:val="single" w:sz="4" w:space="0" w:color="auto"/>
              <w:right w:val="single" w:sz="4" w:space="0" w:color="auto"/>
            </w:tcBorders>
            <w:hideMark/>
          </w:tcPr>
          <w:p w14:paraId="21ADD5A2" w14:textId="77777777" w:rsidR="002F11D6" w:rsidRPr="00421FA4" w:rsidRDefault="002F11D6">
            <w:pPr>
              <w:autoSpaceDE w:val="0"/>
              <w:autoSpaceDN w:val="0"/>
              <w:adjustRightInd w:val="0"/>
              <w:jc w:val="center"/>
              <w:rPr>
                <w:rFonts w:eastAsia="Calibri"/>
              </w:rPr>
            </w:pPr>
            <w:r w:rsidRPr="00421FA4">
              <w:rPr>
                <w:rFonts w:eastAsia="Calibri"/>
              </w:rPr>
              <w:t>3</w:t>
            </w:r>
          </w:p>
        </w:tc>
        <w:tc>
          <w:tcPr>
            <w:tcW w:w="2076" w:type="dxa"/>
            <w:tcBorders>
              <w:top w:val="single" w:sz="4" w:space="0" w:color="auto"/>
              <w:left w:val="single" w:sz="4" w:space="0" w:color="auto"/>
              <w:bottom w:val="single" w:sz="4" w:space="0" w:color="auto"/>
              <w:right w:val="single" w:sz="4" w:space="0" w:color="auto"/>
            </w:tcBorders>
            <w:hideMark/>
          </w:tcPr>
          <w:p w14:paraId="24E97840" w14:textId="533AD5B8" w:rsidR="002F11D6" w:rsidRPr="00421FA4" w:rsidRDefault="002F11D6">
            <w:pPr>
              <w:autoSpaceDE w:val="0"/>
              <w:autoSpaceDN w:val="0"/>
              <w:adjustRightInd w:val="0"/>
              <w:jc w:val="center"/>
              <w:rPr>
                <w:rFonts w:eastAsia="Calibri"/>
                <w:lang w:eastAsia="en-US"/>
              </w:rPr>
            </w:pPr>
            <w:r w:rsidRPr="00421FA4">
              <w:rPr>
                <w:rFonts w:eastAsia="Calibri"/>
              </w:rPr>
              <w:t>Стоянк</w:t>
            </w:r>
            <w:r>
              <w:rPr>
                <w:rFonts w:eastAsia="Calibri"/>
              </w:rPr>
              <w:t>а</w:t>
            </w:r>
            <w:r w:rsidRPr="00421FA4">
              <w:rPr>
                <w:rFonts w:eastAsia="Calibri"/>
              </w:rPr>
              <w:t xml:space="preserve"> транспортных</w:t>
            </w:r>
          </w:p>
          <w:p w14:paraId="2BB70545" w14:textId="77777777" w:rsidR="002F11D6" w:rsidRPr="00421FA4" w:rsidRDefault="002F11D6">
            <w:pPr>
              <w:autoSpaceDE w:val="0"/>
              <w:autoSpaceDN w:val="0"/>
              <w:adjustRightInd w:val="0"/>
              <w:jc w:val="center"/>
              <w:rPr>
                <w:lang w:eastAsia="ar-SA"/>
              </w:rPr>
            </w:pPr>
            <w:r w:rsidRPr="00421FA4">
              <w:rPr>
                <w:rFonts w:eastAsia="Calibri"/>
              </w:rPr>
              <w:t>средств</w:t>
            </w:r>
          </w:p>
        </w:tc>
        <w:tc>
          <w:tcPr>
            <w:tcW w:w="2950" w:type="dxa"/>
            <w:tcBorders>
              <w:top w:val="single" w:sz="4" w:space="0" w:color="auto"/>
              <w:left w:val="single" w:sz="4" w:space="0" w:color="auto"/>
              <w:bottom w:val="single" w:sz="4" w:space="0" w:color="auto"/>
              <w:right w:val="single" w:sz="4" w:space="0" w:color="auto"/>
            </w:tcBorders>
            <w:hideMark/>
          </w:tcPr>
          <w:p w14:paraId="2751EFA0" w14:textId="1ADEB940" w:rsidR="002F11D6" w:rsidRPr="00421FA4" w:rsidRDefault="002F11D6">
            <w:pPr>
              <w:jc w:val="center"/>
              <w:rPr>
                <w:rFonts w:eastAsia="Calibri"/>
              </w:rPr>
            </w:pPr>
            <w:r>
              <w:t>р</w:t>
            </w:r>
            <w:r w:rsidRPr="00421FA4">
              <w:t>азмещение стоянок (парковок) легковых автомобилей и</w:t>
            </w:r>
          </w:p>
          <w:p w14:paraId="0D629283" w14:textId="77777777" w:rsidR="002F11D6" w:rsidRPr="00421FA4" w:rsidRDefault="002F11D6">
            <w:pPr>
              <w:jc w:val="center"/>
            </w:pPr>
            <w:r w:rsidRPr="00421FA4">
              <w:t xml:space="preserve">других </w:t>
            </w:r>
            <w:proofErr w:type="spellStart"/>
            <w:r w:rsidRPr="00421FA4">
              <w:t>мототранспортных</w:t>
            </w:r>
            <w:proofErr w:type="spellEnd"/>
            <w:r w:rsidRPr="00421FA4">
              <w:t xml:space="preserve"> средств, в том числе мотоциклов, мотороллеров, мотоколясок, мопедов, скутеров, за исключением встроенных,</w:t>
            </w:r>
          </w:p>
          <w:p w14:paraId="199B66B6" w14:textId="77777777" w:rsidR="002F11D6" w:rsidRPr="00421FA4" w:rsidRDefault="002F11D6">
            <w:pPr>
              <w:jc w:val="center"/>
            </w:pPr>
            <w:r w:rsidRPr="00421FA4">
              <w:lastRenderedPageBreak/>
              <w:t>пристроенных и встроенно-пристроенных стоянок</w:t>
            </w:r>
          </w:p>
        </w:tc>
        <w:tc>
          <w:tcPr>
            <w:tcW w:w="926" w:type="dxa"/>
            <w:tcBorders>
              <w:top w:val="single" w:sz="4" w:space="0" w:color="auto"/>
              <w:left w:val="single" w:sz="4" w:space="0" w:color="auto"/>
              <w:bottom w:val="single" w:sz="4" w:space="0" w:color="auto"/>
              <w:right w:val="single" w:sz="4" w:space="0" w:color="auto"/>
            </w:tcBorders>
            <w:hideMark/>
          </w:tcPr>
          <w:p w14:paraId="79C013A7" w14:textId="77777777" w:rsidR="002F11D6" w:rsidRPr="00421FA4" w:rsidRDefault="002F11D6">
            <w:pPr>
              <w:autoSpaceDE w:val="0"/>
              <w:autoSpaceDN w:val="0"/>
              <w:adjustRightInd w:val="0"/>
              <w:jc w:val="center"/>
            </w:pPr>
            <w:r w:rsidRPr="00421FA4">
              <w:lastRenderedPageBreak/>
              <w:t>4.9.2</w:t>
            </w:r>
          </w:p>
        </w:tc>
        <w:tc>
          <w:tcPr>
            <w:tcW w:w="8312" w:type="dxa"/>
            <w:gridSpan w:val="11"/>
            <w:tcBorders>
              <w:top w:val="single" w:sz="4" w:space="0" w:color="auto"/>
              <w:left w:val="single" w:sz="4" w:space="0" w:color="auto"/>
              <w:bottom w:val="single" w:sz="4" w:space="0" w:color="auto"/>
              <w:right w:val="single" w:sz="4" w:space="0" w:color="auto"/>
            </w:tcBorders>
            <w:hideMark/>
          </w:tcPr>
          <w:p w14:paraId="1664F654" w14:textId="01DF26F3" w:rsidR="002F11D6" w:rsidRPr="00421FA4" w:rsidRDefault="002F11D6">
            <w:pPr>
              <w:jc w:val="center"/>
            </w:pPr>
            <w:r>
              <w:t>не подлежит установлению</w:t>
            </w:r>
          </w:p>
        </w:tc>
      </w:tr>
      <w:tr w:rsidR="00261DB0" w:rsidRPr="00421FA4" w14:paraId="36E0D34B" w14:textId="77777777" w:rsidTr="008005AE">
        <w:trPr>
          <w:trHeight w:val="20"/>
        </w:trPr>
        <w:tc>
          <w:tcPr>
            <w:tcW w:w="0" w:type="auto"/>
            <w:tcBorders>
              <w:top w:val="single" w:sz="4" w:space="0" w:color="auto"/>
              <w:left w:val="single" w:sz="4" w:space="0" w:color="auto"/>
              <w:bottom w:val="single" w:sz="4" w:space="0" w:color="auto"/>
              <w:right w:val="single" w:sz="4" w:space="0" w:color="auto"/>
            </w:tcBorders>
          </w:tcPr>
          <w:p w14:paraId="385CABB7" w14:textId="6A16C5F3" w:rsidR="00261DB0" w:rsidRPr="00421FA4" w:rsidRDefault="00261DB0" w:rsidP="00261DB0">
            <w:pPr>
              <w:autoSpaceDE w:val="0"/>
              <w:autoSpaceDN w:val="0"/>
              <w:adjustRightInd w:val="0"/>
              <w:jc w:val="center"/>
              <w:rPr>
                <w:rFonts w:eastAsia="Calibri"/>
              </w:rPr>
            </w:pPr>
            <w:r>
              <w:rPr>
                <w:rFonts w:eastAsia="Calibri"/>
              </w:rPr>
              <w:t>4</w:t>
            </w:r>
          </w:p>
        </w:tc>
        <w:tc>
          <w:tcPr>
            <w:tcW w:w="2076" w:type="dxa"/>
            <w:tcBorders>
              <w:top w:val="single" w:sz="4" w:space="0" w:color="auto"/>
              <w:left w:val="single" w:sz="4" w:space="0" w:color="auto"/>
              <w:bottom w:val="single" w:sz="4" w:space="0" w:color="auto"/>
              <w:right w:val="single" w:sz="4" w:space="0" w:color="auto"/>
            </w:tcBorders>
          </w:tcPr>
          <w:p w14:paraId="56345A14" w14:textId="4E887EDA" w:rsidR="00261DB0" w:rsidRPr="00D26940" w:rsidRDefault="00261DB0" w:rsidP="00261DB0">
            <w:pPr>
              <w:autoSpaceDE w:val="0"/>
              <w:autoSpaceDN w:val="0"/>
              <w:adjustRightInd w:val="0"/>
              <w:jc w:val="center"/>
              <w:rPr>
                <w:rFonts w:eastAsia="Calibri"/>
                <w:vertAlign w:val="superscript"/>
              </w:rPr>
            </w:pPr>
            <w:r w:rsidRPr="00D26940">
              <w:rPr>
                <w:rFonts w:eastAsia="Calibri"/>
                <w:vertAlign w:val="superscript"/>
              </w:rPr>
              <w:t>**</w:t>
            </w:r>
            <w:r w:rsidR="0078344C" w:rsidRPr="00D26940">
              <w:rPr>
                <w:rFonts w:eastAsia="Calibri"/>
              </w:rPr>
              <w:t>Государственное</w:t>
            </w:r>
            <w:r w:rsidRPr="00D26940">
              <w:rPr>
                <w:rFonts w:eastAsia="Calibri"/>
              </w:rPr>
              <w:t xml:space="preserve"> управление</w:t>
            </w:r>
          </w:p>
        </w:tc>
        <w:tc>
          <w:tcPr>
            <w:tcW w:w="2950" w:type="dxa"/>
            <w:tcBorders>
              <w:top w:val="single" w:sz="4" w:space="0" w:color="auto"/>
              <w:left w:val="single" w:sz="4" w:space="0" w:color="auto"/>
              <w:bottom w:val="single" w:sz="4" w:space="0" w:color="auto"/>
              <w:right w:val="single" w:sz="4" w:space="0" w:color="auto"/>
            </w:tcBorders>
          </w:tcPr>
          <w:p w14:paraId="31709FDC" w14:textId="02D52A24" w:rsidR="00261DB0" w:rsidRPr="00D26940" w:rsidRDefault="00261DB0" w:rsidP="00261DB0">
            <w:pPr>
              <w:jc w:val="center"/>
            </w:pPr>
            <w:r w:rsidRPr="00D26940">
              <w:rPr>
                <w:rFonts w:eastAsia="Calibri"/>
              </w:rPr>
              <w:t xml:space="preserve">размещение </w:t>
            </w:r>
            <w:r w:rsidR="0078344C" w:rsidRPr="00D26940">
              <w:rPr>
                <w:rFonts w:eastAsiaTheme="minorHAnsi"/>
                <w:lang w:eastAsia="en-US"/>
              </w:rPr>
              <w:t>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926" w:type="dxa"/>
            <w:tcBorders>
              <w:top w:val="single" w:sz="4" w:space="0" w:color="auto"/>
              <w:left w:val="single" w:sz="4" w:space="0" w:color="auto"/>
              <w:bottom w:val="single" w:sz="4" w:space="0" w:color="auto"/>
              <w:right w:val="single" w:sz="4" w:space="0" w:color="auto"/>
            </w:tcBorders>
          </w:tcPr>
          <w:p w14:paraId="48B198A8" w14:textId="0FFAD09E" w:rsidR="00261DB0" w:rsidRPr="00D26940" w:rsidRDefault="0078344C" w:rsidP="00261DB0">
            <w:pPr>
              <w:autoSpaceDE w:val="0"/>
              <w:autoSpaceDN w:val="0"/>
              <w:adjustRightInd w:val="0"/>
              <w:jc w:val="center"/>
            </w:pPr>
            <w:r w:rsidRPr="00D26940">
              <w:t>3.8.1</w:t>
            </w:r>
          </w:p>
        </w:tc>
        <w:tc>
          <w:tcPr>
            <w:tcW w:w="1385" w:type="dxa"/>
            <w:gridSpan w:val="2"/>
            <w:tcBorders>
              <w:top w:val="single" w:sz="4" w:space="0" w:color="auto"/>
              <w:left w:val="single" w:sz="4" w:space="0" w:color="auto"/>
              <w:bottom w:val="single" w:sz="4" w:space="0" w:color="auto"/>
              <w:right w:val="single" w:sz="4" w:space="0" w:color="auto"/>
            </w:tcBorders>
          </w:tcPr>
          <w:p w14:paraId="36B71F89" w14:textId="187670E0" w:rsidR="00261DB0" w:rsidRPr="00D26940" w:rsidRDefault="0078344C" w:rsidP="00261DB0">
            <w:pPr>
              <w:jc w:val="center"/>
            </w:pPr>
            <w:r w:rsidRPr="00D26940">
              <w:t>300</w:t>
            </w:r>
          </w:p>
        </w:tc>
        <w:tc>
          <w:tcPr>
            <w:tcW w:w="1385" w:type="dxa"/>
            <w:gridSpan w:val="2"/>
            <w:tcBorders>
              <w:top w:val="single" w:sz="4" w:space="0" w:color="auto"/>
              <w:left w:val="single" w:sz="4" w:space="0" w:color="auto"/>
              <w:bottom w:val="single" w:sz="4" w:space="0" w:color="auto"/>
              <w:right w:val="single" w:sz="4" w:space="0" w:color="auto"/>
            </w:tcBorders>
          </w:tcPr>
          <w:p w14:paraId="2A418E0F" w14:textId="21E24F29" w:rsidR="00261DB0" w:rsidRPr="00D26940" w:rsidRDefault="00261DB0" w:rsidP="00261DB0">
            <w:pPr>
              <w:jc w:val="center"/>
            </w:pPr>
            <w:proofErr w:type="gramStart"/>
            <w:r w:rsidRPr="00D26940">
              <w:t>не  подлежит</w:t>
            </w:r>
            <w:proofErr w:type="gramEnd"/>
            <w:r w:rsidRPr="00D26940">
              <w:t xml:space="preserve"> </w:t>
            </w:r>
            <w:proofErr w:type="spellStart"/>
            <w:r w:rsidRPr="00D26940">
              <w:t>установ-лению</w:t>
            </w:r>
            <w:proofErr w:type="spellEnd"/>
          </w:p>
        </w:tc>
        <w:tc>
          <w:tcPr>
            <w:tcW w:w="1386" w:type="dxa"/>
            <w:gridSpan w:val="2"/>
            <w:tcBorders>
              <w:top w:val="single" w:sz="4" w:space="0" w:color="auto"/>
              <w:left w:val="single" w:sz="4" w:space="0" w:color="auto"/>
              <w:bottom w:val="single" w:sz="4" w:space="0" w:color="auto"/>
              <w:right w:val="single" w:sz="4" w:space="0" w:color="auto"/>
            </w:tcBorders>
          </w:tcPr>
          <w:p w14:paraId="2FF38D46" w14:textId="0203AD51" w:rsidR="00261DB0" w:rsidRPr="00D26940" w:rsidRDefault="00261DB0" w:rsidP="00261DB0">
            <w:pPr>
              <w:jc w:val="center"/>
            </w:pPr>
            <w:r w:rsidRPr="00D26940">
              <w:t>40%</w:t>
            </w:r>
          </w:p>
        </w:tc>
        <w:tc>
          <w:tcPr>
            <w:tcW w:w="1385" w:type="dxa"/>
            <w:gridSpan w:val="2"/>
            <w:tcBorders>
              <w:top w:val="single" w:sz="4" w:space="0" w:color="auto"/>
              <w:left w:val="single" w:sz="4" w:space="0" w:color="auto"/>
              <w:bottom w:val="single" w:sz="4" w:space="0" w:color="auto"/>
              <w:right w:val="single" w:sz="4" w:space="0" w:color="auto"/>
            </w:tcBorders>
          </w:tcPr>
          <w:p w14:paraId="09F53803" w14:textId="77777777" w:rsidR="00261DB0" w:rsidRPr="00D26940" w:rsidRDefault="00261DB0" w:rsidP="00261DB0">
            <w:pPr>
              <w:jc w:val="center"/>
            </w:pPr>
            <w:r w:rsidRPr="00D26940">
              <w:t>3/5</w:t>
            </w:r>
          </w:p>
          <w:p w14:paraId="2D7F7645" w14:textId="477D6D62" w:rsidR="00261DB0" w:rsidRPr="00D26940" w:rsidRDefault="00261DB0" w:rsidP="00261DB0">
            <w:pPr>
              <w:jc w:val="center"/>
            </w:pPr>
            <w:r w:rsidRPr="00D26940">
              <w:t>(п.4.1)</w:t>
            </w:r>
          </w:p>
        </w:tc>
        <w:tc>
          <w:tcPr>
            <w:tcW w:w="1385" w:type="dxa"/>
            <w:gridSpan w:val="2"/>
            <w:tcBorders>
              <w:top w:val="single" w:sz="4" w:space="0" w:color="auto"/>
              <w:left w:val="single" w:sz="4" w:space="0" w:color="auto"/>
              <w:bottom w:val="single" w:sz="4" w:space="0" w:color="auto"/>
              <w:right w:val="single" w:sz="4" w:space="0" w:color="auto"/>
            </w:tcBorders>
          </w:tcPr>
          <w:p w14:paraId="0DE9059E" w14:textId="07A28D8A" w:rsidR="00261DB0" w:rsidRPr="00D26940" w:rsidRDefault="0078344C" w:rsidP="00261DB0">
            <w:pPr>
              <w:jc w:val="center"/>
            </w:pPr>
            <w:r w:rsidRPr="00D26940">
              <w:t>20</w:t>
            </w:r>
          </w:p>
        </w:tc>
        <w:tc>
          <w:tcPr>
            <w:tcW w:w="1386" w:type="dxa"/>
            <w:tcBorders>
              <w:top w:val="single" w:sz="4" w:space="0" w:color="auto"/>
              <w:left w:val="single" w:sz="4" w:space="0" w:color="auto"/>
              <w:bottom w:val="single" w:sz="4" w:space="0" w:color="auto"/>
              <w:right w:val="single" w:sz="4" w:space="0" w:color="auto"/>
            </w:tcBorders>
          </w:tcPr>
          <w:p w14:paraId="603A47C9" w14:textId="4E782F50" w:rsidR="00261DB0" w:rsidRPr="00D26940" w:rsidRDefault="00261DB0" w:rsidP="00261DB0">
            <w:pPr>
              <w:jc w:val="center"/>
            </w:pPr>
            <w:proofErr w:type="gramStart"/>
            <w:r w:rsidRPr="00D26940">
              <w:t>не  подлежит</w:t>
            </w:r>
            <w:proofErr w:type="gramEnd"/>
            <w:r w:rsidRPr="00D26940">
              <w:t xml:space="preserve"> </w:t>
            </w:r>
            <w:proofErr w:type="spellStart"/>
            <w:r w:rsidRPr="00D26940">
              <w:t>установ-лению</w:t>
            </w:r>
            <w:proofErr w:type="spellEnd"/>
          </w:p>
        </w:tc>
      </w:tr>
    </w:tbl>
    <w:p w14:paraId="05DC5896" w14:textId="77777777" w:rsidR="00611571" w:rsidRPr="00421FA4" w:rsidRDefault="00611571" w:rsidP="00421FA4">
      <w:pPr>
        <w:rPr>
          <w:rFonts w:eastAsia="Calibri"/>
          <w:lang w:eastAsia="en-US"/>
        </w:rPr>
      </w:pPr>
    </w:p>
    <w:p w14:paraId="7D838FF7" w14:textId="77777777" w:rsidR="00421FA4" w:rsidRPr="00421FA4" w:rsidRDefault="00421FA4" w:rsidP="00421FA4">
      <w:pPr>
        <w:rPr>
          <w:rFonts w:eastAsia="Calibri"/>
          <w:lang w:eastAsia="ar-SA"/>
        </w:rPr>
      </w:pPr>
      <w:r w:rsidRPr="00421FA4">
        <w:rPr>
          <w:rFonts w:eastAsia="Calibri"/>
        </w:rPr>
        <w:t>*</w:t>
      </w:r>
    </w:p>
    <w:tbl>
      <w:tblPr>
        <w:tblW w:w="144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3"/>
        <w:gridCol w:w="1416"/>
        <w:gridCol w:w="2411"/>
        <w:gridCol w:w="10348"/>
      </w:tblGrid>
      <w:tr w:rsidR="00421FA4" w:rsidRPr="00421FA4" w14:paraId="1C1BF160" w14:textId="77777777" w:rsidTr="00E91276">
        <w:tc>
          <w:tcPr>
            <w:tcW w:w="313" w:type="dxa"/>
            <w:tcBorders>
              <w:top w:val="single" w:sz="4" w:space="0" w:color="auto"/>
              <w:left w:val="single" w:sz="4" w:space="0" w:color="auto"/>
              <w:bottom w:val="single" w:sz="4" w:space="0" w:color="auto"/>
              <w:right w:val="single" w:sz="4" w:space="0" w:color="auto"/>
            </w:tcBorders>
            <w:vAlign w:val="center"/>
            <w:hideMark/>
          </w:tcPr>
          <w:p w14:paraId="3B36E4E0" w14:textId="77777777" w:rsidR="00421FA4" w:rsidRPr="00421FA4" w:rsidRDefault="00421FA4" w:rsidP="00E91276">
            <w:pPr>
              <w:ind w:left="-110" w:right="-106"/>
              <w:jc w:val="center"/>
              <w:rPr>
                <w:rFonts w:eastAsia="Calibri"/>
                <w:sz w:val="20"/>
              </w:rPr>
            </w:pPr>
            <w:r w:rsidRPr="00421FA4">
              <w:rPr>
                <w:rFonts w:eastAsia="Calibri"/>
              </w:rPr>
              <w:t>№ п/п</w:t>
            </w:r>
          </w:p>
        </w:tc>
        <w:tc>
          <w:tcPr>
            <w:tcW w:w="1416" w:type="dxa"/>
            <w:tcBorders>
              <w:top w:val="single" w:sz="4" w:space="0" w:color="auto"/>
              <w:left w:val="single" w:sz="4" w:space="0" w:color="auto"/>
              <w:bottom w:val="single" w:sz="4" w:space="0" w:color="auto"/>
              <w:right w:val="single" w:sz="4" w:space="0" w:color="auto"/>
            </w:tcBorders>
            <w:vAlign w:val="center"/>
            <w:hideMark/>
          </w:tcPr>
          <w:p w14:paraId="43F73FD0" w14:textId="3F803268" w:rsidR="00421FA4" w:rsidRPr="00421FA4" w:rsidRDefault="00421FA4" w:rsidP="00E91276">
            <w:pPr>
              <w:jc w:val="center"/>
              <w:rPr>
                <w:rFonts w:eastAsia="Calibri"/>
                <w:szCs w:val="20"/>
              </w:rPr>
            </w:pPr>
            <w:r w:rsidRPr="00421FA4">
              <w:rPr>
                <w:rFonts w:eastAsia="Calibri"/>
              </w:rPr>
              <w:t xml:space="preserve">Код (числовое </w:t>
            </w:r>
            <w:proofErr w:type="spellStart"/>
            <w:r w:rsidRPr="00421FA4">
              <w:rPr>
                <w:rFonts w:eastAsia="Calibri"/>
              </w:rPr>
              <w:t>обозначе</w:t>
            </w:r>
            <w:r w:rsidR="00E91276">
              <w:rPr>
                <w:rFonts w:eastAsia="Calibri"/>
              </w:rPr>
              <w:t>-</w:t>
            </w:r>
            <w:r w:rsidRPr="00421FA4">
              <w:rPr>
                <w:rFonts w:eastAsia="Calibri"/>
              </w:rPr>
              <w:t>ние</w:t>
            </w:r>
            <w:proofErr w:type="spellEnd"/>
            <w:r w:rsidRPr="00421FA4">
              <w:rPr>
                <w:rFonts w:eastAsia="Calibri"/>
              </w:rPr>
              <w:t xml:space="preserve"> ВРИ)</w:t>
            </w:r>
          </w:p>
        </w:tc>
        <w:tc>
          <w:tcPr>
            <w:tcW w:w="2411" w:type="dxa"/>
            <w:tcBorders>
              <w:top w:val="single" w:sz="4" w:space="0" w:color="auto"/>
              <w:left w:val="single" w:sz="4" w:space="0" w:color="auto"/>
              <w:bottom w:val="single" w:sz="4" w:space="0" w:color="auto"/>
              <w:right w:val="single" w:sz="4" w:space="0" w:color="auto"/>
            </w:tcBorders>
            <w:vAlign w:val="center"/>
            <w:hideMark/>
          </w:tcPr>
          <w:p w14:paraId="7F57F19D" w14:textId="77777777" w:rsidR="00421FA4" w:rsidRPr="00421FA4" w:rsidRDefault="00421FA4" w:rsidP="00E91276">
            <w:pPr>
              <w:jc w:val="center"/>
              <w:rPr>
                <w:rFonts w:eastAsia="Calibri"/>
              </w:rPr>
            </w:pPr>
            <w:r w:rsidRPr="00421FA4">
              <w:rPr>
                <w:rFonts w:eastAsia="Calibri"/>
              </w:rPr>
              <w:t>Наименование ВРИ</w:t>
            </w:r>
          </w:p>
        </w:tc>
        <w:tc>
          <w:tcPr>
            <w:tcW w:w="10348" w:type="dxa"/>
            <w:tcBorders>
              <w:top w:val="single" w:sz="4" w:space="0" w:color="auto"/>
              <w:left w:val="single" w:sz="4" w:space="0" w:color="auto"/>
              <w:bottom w:val="single" w:sz="4" w:space="0" w:color="auto"/>
              <w:right w:val="single" w:sz="4" w:space="0" w:color="auto"/>
            </w:tcBorders>
            <w:vAlign w:val="center"/>
            <w:hideMark/>
          </w:tcPr>
          <w:p w14:paraId="6BDD192E" w14:textId="77777777" w:rsidR="00421FA4" w:rsidRPr="00421FA4" w:rsidRDefault="00421FA4" w:rsidP="00E91276">
            <w:pPr>
              <w:jc w:val="center"/>
              <w:rPr>
                <w:rFonts w:eastAsia="Calibri"/>
                <w:szCs w:val="20"/>
              </w:rPr>
            </w:pPr>
            <w:r w:rsidRPr="00421FA4">
              <w:rPr>
                <w:rFonts w:eastAsia="Calibri"/>
              </w:rPr>
              <w:t>Описание ВРИ</w:t>
            </w:r>
          </w:p>
        </w:tc>
      </w:tr>
      <w:tr w:rsidR="00421FA4" w:rsidRPr="00421FA4" w14:paraId="7EF0168A" w14:textId="77777777" w:rsidTr="0061629F">
        <w:tc>
          <w:tcPr>
            <w:tcW w:w="313" w:type="dxa"/>
            <w:tcBorders>
              <w:top w:val="single" w:sz="4" w:space="0" w:color="auto"/>
              <w:left w:val="single" w:sz="4" w:space="0" w:color="auto"/>
              <w:bottom w:val="single" w:sz="4" w:space="0" w:color="auto"/>
              <w:right w:val="single" w:sz="4" w:space="0" w:color="auto"/>
            </w:tcBorders>
            <w:hideMark/>
          </w:tcPr>
          <w:p w14:paraId="7707A67F" w14:textId="77777777" w:rsidR="00421FA4" w:rsidRPr="00421FA4" w:rsidRDefault="00421FA4">
            <w:pPr>
              <w:rPr>
                <w:rFonts w:eastAsia="Calibri"/>
              </w:rPr>
            </w:pPr>
            <w:r w:rsidRPr="00421FA4">
              <w:rPr>
                <w:rFonts w:eastAsia="Calibri"/>
              </w:rPr>
              <w:t>1</w:t>
            </w:r>
          </w:p>
        </w:tc>
        <w:tc>
          <w:tcPr>
            <w:tcW w:w="1416" w:type="dxa"/>
            <w:tcBorders>
              <w:top w:val="single" w:sz="4" w:space="0" w:color="auto"/>
              <w:left w:val="single" w:sz="4" w:space="0" w:color="auto"/>
              <w:bottom w:val="single" w:sz="4" w:space="0" w:color="auto"/>
              <w:right w:val="single" w:sz="4" w:space="0" w:color="auto"/>
            </w:tcBorders>
            <w:hideMark/>
          </w:tcPr>
          <w:p w14:paraId="7B8B3FEF" w14:textId="77777777" w:rsidR="00421FA4" w:rsidRPr="00421FA4" w:rsidRDefault="00421FA4" w:rsidP="00F370D8">
            <w:pPr>
              <w:autoSpaceDE w:val="0"/>
              <w:autoSpaceDN w:val="0"/>
              <w:adjustRightInd w:val="0"/>
              <w:jc w:val="center"/>
              <w:rPr>
                <w:rFonts w:eastAsia="Calibri"/>
              </w:rPr>
            </w:pPr>
            <w:r w:rsidRPr="00421FA4">
              <w:rPr>
                <w:rFonts w:eastAsia="Calibri"/>
              </w:rPr>
              <w:t>3.0</w:t>
            </w:r>
          </w:p>
        </w:tc>
        <w:tc>
          <w:tcPr>
            <w:tcW w:w="2411" w:type="dxa"/>
            <w:tcBorders>
              <w:top w:val="single" w:sz="4" w:space="0" w:color="auto"/>
              <w:left w:val="single" w:sz="4" w:space="0" w:color="auto"/>
              <w:bottom w:val="single" w:sz="4" w:space="0" w:color="auto"/>
              <w:right w:val="single" w:sz="4" w:space="0" w:color="auto"/>
            </w:tcBorders>
            <w:hideMark/>
          </w:tcPr>
          <w:p w14:paraId="28209FF3" w14:textId="6A190C18" w:rsidR="00421FA4" w:rsidRPr="00421FA4" w:rsidRDefault="00F370D8" w:rsidP="00F370D8">
            <w:pPr>
              <w:autoSpaceDE w:val="0"/>
              <w:autoSpaceDN w:val="0"/>
              <w:adjustRightInd w:val="0"/>
              <w:jc w:val="center"/>
              <w:rPr>
                <w:rFonts w:eastAsia="Calibri"/>
              </w:rPr>
            </w:pPr>
            <w:r>
              <w:rPr>
                <w:rFonts w:eastAsia="Calibri"/>
              </w:rPr>
              <w:t>о</w:t>
            </w:r>
            <w:r w:rsidR="00421FA4" w:rsidRPr="00421FA4">
              <w:rPr>
                <w:rFonts w:eastAsia="Calibri"/>
              </w:rPr>
              <w:t>бщественное использование объектов капитального строительства</w:t>
            </w:r>
          </w:p>
        </w:tc>
        <w:tc>
          <w:tcPr>
            <w:tcW w:w="10348" w:type="dxa"/>
            <w:tcBorders>
              <w:top w:val="single" w:sz="4" w:space="0" w:color="auto"/>
              <w:left w:val="single" w:sz="4" w:space="0" w:color="auto"/>
              <w:bottom w:val="single" w:sz="4" w:space="0" w:color="auto"/>
              <w:right w:val="single" w:sz="4" w:space="0" w:color="auto"/>
            </w:tcBorders>
            <w:hideMark/>
          </w:tcPr>
          <w:p w14:paraId="06A4E4F4" w14:textId="6B48F1E7" w:rsidR="00421FA4" w:rsidRPr="00421FA4" w:rsidRDefault="00F370D8" w:rsidP="00E91276">
            <w:pPr>
              <w:jc w:val="center"/>
              <w:rPr>
                <w:rFonts w:eastAsia="Calibri"/>
              </w:rPr>
            </w:pPr>
            <w:r>
              <w:rPr>
                <w:rFonts w:eastAsia="Calibri"/>
              </w:rPr>
              <w:t>р</w:t>
            </w:r>
            <w:r w:rsidR="00421FA4" w:rsidRPr="00421FA4">
              <w:rPr>
                <w:rFonts w:eastAsia="Calibri"/>
              </w:rPr>
              <w:t>азмещение объектов капитального строительства в целях обеспечения удовлетворения бытовых, социальных и духовных потребностей человека. Содержание данного вида разрешенного использования включает в себя содержание видов разрешенного использования с кодами 3.1-3.10.2</w:t>
            </w:r>
          </w:p>
        </w:tc>
      </w:tr>
      <w:tr w:rsidR="00421FA4" w:rsidRPr="00421FA4" w14:paraId="48A523F2" w14:textId="77777777" w:rsidTr="0061629F">
        <w:tc>
          <w:tcPr>
            <w:tcW w:w="313" w:type="dxa"/>
            <w:tcBorders>
              <w:top w:val="single" w:sz="4" w:space="0" w:color="auto"/>
              <w:left w:val="single" w:sz="4" w:space="0" w:color="auto"/>
              <w:bottom w:val="single" w:sz="4" w:space="0" w:color="auto"/>
              <w:right w:val="single" w:sz="4" w:space="0" w:color="auto"/>
            </w:tcBorders>
            <w:hideMark/>
          </w:tcPr>
          <w:p w14:paraId="5B9DAB49" w14:textId="77777777" w:rsidR="00421FA4" w:rsidRPr="00421FA4" w:rsidRDefault="00421FA4">
            <w:pPr>
              <w:rPr>
                <w:rFonts w:eastAsia="Calibri"/>
              </w:rPr>
            </w:pPr>
            <w:r w:rsidRPr="00421FA4">
              <w:rPr>
                <w:rFonts w:eastAsia="Calibri"/>
              </w:rPr>
              <w:t>2</w:t>
            </w:r>
          </w:p>
        </w:tc>
        <w:tc>
          <w:tcPr>
            <w:tcW w:w="1416" w:type="dxa"/>
            <w:tcBorders>
              <w:top w:val="single" w:sz="4" w:space="0" w:color="auto"/>
              <w:left w:val="single" w:sz="4" w:space="0" w:color="auto"/>
              <w:bottom w:val="single" w:sz="4" w:space="0" w:color="auto"/>
              <w:right w:val="single" w:sz="4" w:space="0" w:color="auto"/>
            </w:tcBorders>
            <w:hideMark/>
          </w:tcPr>
          <w:p w14:paraId="4AC0F2CD" w14:textId="77777777" w:rsidR="00421FA4" w:rsidRPr="00421FA4" w:rsidRDefault="00421FA4" w:rsidP="00F370D8">
            <w:pPr>
              <w:autoSpaceDE w:val="0"/>
              <w:autoSpaceDN w:val="0"/>
              <w:adjustRightInd w:val="0"/>
              <w:jc w:val="center"/>
              <w:rPr>
                <w:rFonts w:eastAsia="Calibri"/>
              </w:rPr>
            </w:pPr>
            <w:r w:rsidRPr="00421FA4">
              <w:rPr>
                <w:rFonts w:eastAsia="Calibri"/>
              </w:rPr>
              <w:t>4.0</w:t>
            </w:r>
          </w:p>
        </w:tc>
        <w:tc>
          <w:tcPr>
            <w:tcW w:w="2411" w:type="dxa"/>
            <w:tcBorders>
              <w:top w:val="single" w:sz="4" w:space="0" w:color="auto"/>
              <w:left w:val="single" w:sz="4" w:space="0" w:color="auto"/>
              <w:bottom w:val="single" w:sz="4" w:space="0" w:color="auto"/>
              <w:right w:val="single" w:sz="4" w:space="0" w:color="auto"/>
            </w:tcBorders>
            <w:hideMark/>
          </w:tcPr>
          <w:p w14:paraId="672F6FCC" w14:textId="22A1DDB3" w:rsidR="00421FA4" w:rsidRPr="00421FA4" w:rsidRDefault="00F370D8" w:rsidP="00F370D8">
            <w:pPr>
              <w:autoSpaceDE w:val="0"/>
              <w:autoSpaceDN w:val="0"/>
              <w:adjustRightInd w:val="0"/>
              <w:jc w:val="center"/>
              <w:rPr>
                <w:rFonts w:eastAsia="Calibri"/>
              </w:rPr>
            </w:pPr>
            <w:r>
              <w:rPr>
                <w:rFonts w:eastAsia="Calibri"/>
              </w:rPr>
              <w:t>п</w:t>
            </w:r>
            <w:r w:rsidR="00421FA4" w:rsidRPr="00421FA4">
              <w:rPr>
                <w:rFonts w:eastAsia="Calibri"/>
              </w:rPr>
              <w:t>редпринимательство</w:t>
            </w:r>
          </w:p>
        </w:tc>
        <w:tc>
          <w:tcPr>
            <w:tcW w:w="10348" w:type="dxa"/>
            <w:tcBorders>
              <w:top w:val="single" w:sz="4" w:space="0" w:color="auto"/>
              <w:left w:val="single" w:sz="4" w:space="0" w:color="auto"/>
              <w:bottom w:val="single" w:sz="4" w:space="0" w:color="auto"/>
              <w:right w:val="single" w:sz="4" w:space="0" w:color="auto"/>
            </w:tcBorders>
            <w:hideMark/>
          </w:tcPr>
          <w:p w14:paraId="21E0D055" w14:textId="70018D15" w:rsidR="00421FA4" w:rsidRPr="00421FA4" w:rsidRDefault="00F370D8" w:rsidP="00E91276">
            <w:pPr>
              <w:jc w:val="center"/>
              <w:rPr>
                <w:rFonts w:eastAsia="Calibri"/>
              </w:rPr>
            </w:pPr>
            <w:r>
              <w:rPr>
                <w:rFonts w:eastAsia="Calibri"/>
              </w:rPr>
              <w:t>р</w:t>
            </w:r>
            <w:r w:rsidR="00421FA4" w:rsidRPr="00421FA4">
              <w:rPr>
                <w:rFonts w:eastAsia="Calibri"/>
              </w:rPr>
              <w:t>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кодами 4.1-4.10</w:t>
            </w:r>
          </w:p>
        </w:tc>
      </w:tr>
    </w:tbl>
    <w:p w14:paraId="0260D74E" w14:textId="77777777" w:rsidR="00421FA4" w:rsidRPr="006834D9" w:rsidRDefault="00421FA4" w:rsidP="00421FA4">
      <w:pPr>
        <w:autoSpaceDE w:val="0"/>
        <w:autoSpaceDN w:val="0"/>
        <w:adjustRightInd w:val="0"/>
        <w:jc w:val="both"/>
        <w:rPr>
          <w:rFonts w:eastAsia="Calibri"/>
          <w:sz w:val="16"/>
          <w:szCs w:val="16"/>
        </w:rPr>
      </w:pPr>
    </w:p>
    <w:p w14:paraId="58307D63" w14:textId="77777777" w:rsidR="00421FA4" w:rsidRPr="00421FA4" w:rsidRDefault="00421FA4" w:rsidP="0061629F">
      <w:pPr>
        <w:ind w:right="-31" w:firstLine="709"/>
        <w:jc w:val="both"/>
        <w:rPr>
          <w:rFonts w:eastAsia="Calibri"/>
          <w:lang w:eastAsia="ar-SA"/>
        </w:rPr>
      </w:pPr>
      <w:r w:rsidRPr="00421FA4">
        <w:t>**</w:t>
      </w:r>
      <w:r w:rsidRPr="00421FA4">
        <w:rPr>
          <w:rFonts w:eastAsia="Calibri"/>
          <w:spacing w:val="2"/>
        </w:rPr>
        <w:t xml:space="preserve"> Параметры принимать согласно статье 19 «Требования к архитектурно-градостроительному облику объекта капитального строительства».</w:t>
      </w:r>
    </w:p>
    <w:p w14:paraId="574725B1" w14:textId="77777777" w:rsidR="00421FA4" w:rsidRPr="00421FA4" w:rsidRDefault="00421FA4" w:rsidP="0061629F">
      <w:pPr>
        <w:widowControl w:val="0"/>
        <w:autoSpaceDE w:val="0"/>
        <w:autoSpaceDN w:val="0"/>
        <w:adjustRightInd w:val="0"/>
        <w:ind w:right="-31" w:firstLine="709"/>
        <w:jc w:val="both"/>
        <w:rPr>
          <w:sz w:val="28"/>
          <w:szCs w:val="28"/>
          <w:lang w:eastAsia="en-US"/>
        </w:rPr>
      </w:pPr>
      <w:r w:rsidRPr="00421FA4">
        <w:rPr>
          <w:sz w:val="28"/>
          <w:szCs w:val="28"/>
        </w:rPr>
        <w:t>3. Иные предельные параметры разрешенного строительства, реконструкции объектов капитального строительства.</w:t>
      </w:r>
    </w:p>
    <w:p w14:paraId="5F7DE944" w14:textId="77777777" w:rsidR="00421FA4" w:rsidRPr="00421FA4" w:rsidRDefault="00421FA4" w:rsidP="0061629F">
      <w:pPr>
        <w:widowControl w:val="0"/>
        <w:autoSpaceDE w:val="0"/>
        <w:autoSpaceDN w:val="0"/>
        <w:adjustRightInd w:val="0"/>
        <w:ind w:right="-31" w:firstLine="709"/>
        <w:jc w:val="both"/>
        <w:rPr>
          <w:sz w:val="28"/>
          <w:szCs w:val="28"/>
          <w:lang w:eastAsia="ar-SA"/>
        </w:rPr>
      </w:pPr>
      <w:r w:rsidRPr="00421FA4">
        <w:rPr>
          <w:sz w:val="28"/>
          <w:szCs w:val="28"/>
        </w:rPr>
        <w:t>3.1. Для объектов капитального строительства, расположенных в границах зон высотного регулирования устанавливается предельная (максимальная) высота возводимых зданий, строений, сооружений:</w:t>
      </w:r>
    </w:p>
    <w:p w14:paraId="7C6ABA1B" w14:textId="77777777" w:rsidR="00421FA4" w:rsidRPr="00421FA4" w:rsidRDefault="00421FA4" w:rsidP="0061629F">
      <w:pPr>
        <w:widowControl w:val="0"/>
        <w:autoSpaceDE w:val="0"/>
        <w:autoSpaceDN w:val="0"/>
        <w:adjustRightInd w:val="0"/>
        <w:ind w:right="-31" w:firstLine="709"/>
        <w:jc w:val="both"/>
        <w:rPr>
          <w:sz w:val="28"/>
          <w:szCs w:val="28"/>
        </w:rPr>
      </w:pPr>
      <w:r w:rsidRPr="00421FA4">
        <w:rPr>
          <w:sz w:val="28"/>
          <w:szCs w:val="28"/>
        </w:rPr>
        <w:t xml:space="preserve">1) для зоны А (устанавливается на расстоянии 100 метров от береговой линии Черного моря) – 21 метр; </w:t>
      </w:r>
    </w:p>
    <w:p w14:paraId="257286EF" w14:textId="77777777" w:rsidR="00421FA4" w:rsidRPr="00421FA4" w:rsidRDefault="00421FA4" w:rsidP="0061629F">
      <w:pPr>
        <w:widowControl w:val="0"/>
        <w:autoSpaceDE w:val="0"/>
        <w:autoSpaceDN w:val="0"/>
        <w:adjustRightInd w:val="0"/>
        <w:ind w:right="-31" w:firstLine="709"/>
        <w:jc w:val="both"/>
        <w:rPr>
          <w:sz w:val="28"/>
          <w:szCs w:val="28"/>
        </w:rPr>
      </w:pPr>
      <w:r w:rsidRPr="00421FA4">
        <w:rPr>
          <w:sz w:val="28"/>
          <w:szCs w:val="28"/>
        </w:rPr>
        <w:t xml:space="preserve">2) для зоны Б (устанавливается на расстоянии от 100 до 300 метров от береговой линии Черного моря) – 25 метров; </w:t>
      </w:r>
    </w:p>
    <w:p w14:paraId="35AF52AC" w14:textId="77777777" w:rsidR="00421FA4" w:rsidRPr="00421FA4" w:rsidRDefault="00421FA4" w:rsidP="0061629F">
      <w:pPr>
        <w:widowControl w:val="0"/>
        <w:autoSpaceDE w:val="0"/>
        <w:autoSpaceDN w:val="0"/>
        <w:adjustRightInd w:val="0"/>
        <w:ind w:right="-31" w:firstLine="709"/>
        <w:jc w:val="both"/>
        <w:rPr>
          <w:sz w:val="28"/>
          <w:szCs w:val="28"/>
        </w:rPr>
      </w:pPr>
      <w:r w:rsidRPr="00421FA4">
        <w:rPr>
          <w:sz w:val="28"/>
          <w:szCs w:val="28"/>
        </w:rPr>
        <w:t xml:space="preserve">3) для зоны В (устанавливается на расстоянии от 300 до 500 метров от береговой линии Черного моря) – 30 метров. </w:t>
      </w:r>
    </w:p>
    <w:p w14:paraId="22034DC7" w14:textId="77777777" w:rsidR="00421FA4" w:rsidRPr="00421FA4" w:rsidRDefault="00421FA4" w:rsidP="0061629F">
      <w:pPr>
        <w:widowControl w:val="0"/>
        <w:autoSpaceDE w:val="0"/>
        <w:autoSpaceDN w:val="0"/>
        <w:adjustRightInd w:val="0"/>
        <w:ind w:right="-31" w:firstLine="709"/>
        <w:jc w:val="both"/>
        <w:rPr>
          <w:sz w:val="28"/>
          <w:szCs w:val="28"/>
        </w:rPr>
      </w:pPr>
      <w:r w:rsidRPr="00421FA4">
        <w:rPr>
          <w:sz w:val="28"/>
          <w:szCs w:val="28"/>
        </w:rPr>
        <w:t>Границы зон высотного регулирования отображены на Карте градостроительного зонирования Правил.</w:t>
      </w:r>
    </w:p>
    <w:p w14:paraId="73CB9518" w14:textId="6961531D" w:rsidR="00421FA4" w:rsidRPr="00421FA4" w:rsidRDefault="00421FA4" w:rsidP="0061629F">
      <w:pPr>
        <w:widowControl w:val="0"/>
        <w:autoSpaceDE w:val="0"/>
        <w:autoSpaceDN w:val="0"/>
        <w:adjustRightInd w:val="0"/>
        <w:ind w:right="-31" w:firstLine="709"/>
        <w:jc w:val="both"/>
        <w:rPr>
          <w:sz w:val="28"/>
          <w:szCs w:val="28"/>
        </w:rPr>
      </w:pPr>
      <w:r w:rsidRPr="00421FA4">
        <w:rPr>
          <w:sz w:val="28"/>
          <w:szCs w:val="28"/>
        </w:rPr>
        <w:t>4. Минимальный процент озеле</w:t>
      </w:r>
      <w:r w:rsidR="004410D6">
        <w:rPr>
          <w:sz w:val="28"/>
          <w:szCs w:val="28"/>
        </w:rPr>
        <w:t>не</w:t>
      </w:r>
      <w:r w:rsidRPr="00421FA4">
        <w:rPr>
          <w:sz w:val="28"/>
          <w:szCs w:val="28"/>
        </w:rPr>
        <w:t>ния принимается в зависимости от площади земельного участка:</w:t>
      </w:r>
    </w:p>
    <w:p w14:paraId="6423B6B2" w14:textId="3424E9E8" w:rsidR="00421FA4" w:rsidRPr="00830256" w:rsidRDefault="00421FA4" w:rsidP="0061629F">
      <w:pPr>
        <w:widowControl w:val="0"/>
        <w:autoSpaceDE w:val="0"/>
        <w:autoSpaceDN w:val="0"/>
        <w:adjustRightInd w:val="0"/>
        <w:ind w:left="709" w:right="-31"/>
        <w:jc w:val="both"/>
        <w:rPr>
          <w:sz w:val="28"/>
          <w:szCs w:val="28"/>
          <w:lang w:eastAsia="en-US"/>
        </w:rPr>
      </w:pPr>
      <w:r w:rsidRPr="00830256">
        <w:rPr>
          <w:sz w:val="28"/>
          <w:szCs w:val="28"/>
        </w:rPr>
        <w:t xml:space="preserve">- до 1500 </w:t>
      </w:r>
      <w:r w:rsidR="00830256" w:rsidRPr="00830256">
        <w:rPr>
          <w:sz w:val="28"/>
          <w:szCs w:val="28"/>
        </w:rPr>
        <w:t>м</w:t>
      </w:r>
      <w:r w:rsidR="00830256" w:rsidRPr="00830256">
        <w:rPr>
          <w:sz w:val="28"/>
          <w:szCs w:val="28"/>
          <w:vertAlign w:val="superscript"/>
        </w:rPr>
        <w:t>2</w:t>
      </w:r>
      <w:r w:rsidRPr="00830256">
        <w:rPr>
          <w:sz w:val="28"/>
          <w:szCs w:val="28"/>
        </w:rPr>
        <w:t>–</w:t>
      </w:r>
      <w:r w:rsidR="00E73A35" w:rsidRPr="00830256">
        <w:rPr>
          <w:sz w:val="28"/>
          <w:szCs w:val="28"/>
        </w:rPr>
        <w:t xml:space="preserve"> </w:t>
      </w:r>
      <w:r w:rsidRPr="00830256">
        <w:rPr>
          <w:sz w:val="28"/>
          <w:szCs w:val="28"/>
        </w:rPr>
        <w:t>10 %;</w:t>
      </w:r>
      <w:r w:rsidR="00830256" w:rsidRPr="00830256">
        <w:rPr>
          <w:sz w:val="28"/>
          <w:szCs w:val="28"/>
        </w:rPr>
        <w:t xml:space="preserve"> </w:t>
      </w:r>
    </w:p>
    <w:p w14:paraId="4924C9F8" w14:textId="7F89818F" w:rsidR="00421FA4" w:rsidRPr="00830256" w:rsidRDefault="00421FA4" w:rsidP="0061629F">
      <w:pPr>
        <w:widowControl w:val="0"/>
        <w:autoSpaceDE w:val="0"/>
        <w:autoSpaceDN w:val="0"/>
        <w:adjustRightInd w:val="0"/>
        <w:ind w:left="709" w:right="-31"/>
        <w:jc w:val="both"/>
        <w:rPr>
          <w:sz w:val="28"/>
          <w:szCs w:val="28"/>
          <w:lang w:eastAsia="ar-SA"/>
        </w:rPr>
      </w:pPr>
      <w:r w:rsidRPr="00830256">
        <w:rPr>
          <w:sz w:val="28"/>
          <w:szCs w:val="28"/>
        </w:rPr>
        <w:t xml:space="preserve">- от 1500 </w:t>
      </w:r>
      <w:r w:rsidR="00830256" w:rsidRPr="00830256">
        <w:rPr>
          <w:sz w:val="28"/>
          <w:szCs w:val="28"/>
        </w:rPr>
        <w:t>м</w:t>
      </w:r>
      <w:r w:rsidR="00830256" w:rsidRPr="00830256">
        <w:rPr>
          <w:sz w:val="28"/>
          <w:szCs w:val="28"/>
          <w:vertAlign w:val="superscript"/>
        </w:rPr>
        <w:t xml:space="preserve">2 </w:t>
      </w:r>
      <w:r w:rsidRPr="00830256">
        <w:rPr>
          <w:sz w:val="28"/>
          <w:szCs w:val="28"/>
        </w:rPr>
        <w:t xml:space="preserve">до 3000 </w:t>
      </w:r>
      <w:r w:rsidR="002D1DA1" w:rsidRPr="00830256">
        <w:rPr>
          <w:sz w:val="28"/>
          <w:szCs w:val="28"/>
        </w:rPr>
        <w:t>м</w:t>
      </w:r>
      <w:r w:rsidR="002D1DA1" w:rsidRPr="00830256">
        <w:rPr>
          <w:sz w:val="28"/>
          <w:szCs w:val="28"/>
          <w:vertAlign w:val="superscript"/>
        </w:rPr>
        <w:t>2</w:t>
      </w:r>
      <w:r w:rsidRPr="00830256">
        <w:rPr>
          <w:sz w:val="28"/>
          <w:szCs w:val="28"/>
        </w:rPr>
        <w:t xml:space="preserve"> – 20 %;</w:t>
      </w:r>
    </w:p>
    <w:p w14:paraId="2364F9E0" w14:textId="70A3C587" w:rsidR="00421FA4" w:rsidRPr="00830256" w:rsidRDefault="00421FA4" w:rsidP="0061629F">
      <w:pPr>
        <w:widowControl w:val="0"/>
        <w:autoSpaceDE w:val="0"/>
        <w:autoSpaceDN w:val="0"/>
        <w:adjustRightInd w:val="0"/>
        <w:ind w:left="709" w:right="-31"/>
        <w:jc w:val="both"/>
        <w:rPr>
          <w:sz w:val="28"/>
          <w:szCs w:val="28"/>
        </w:rPr>
      </w:pPr>
      <w:r w:rsidRPr="00830256">
        <w:rPr>
          <w:sz w:val="28"/>
          <w:szCs w:val="28"/>
        </w:rPr>
        <w:t xml:space="preserve">- свыше 3000 </w:t>
      </w:r>
      <w:r w:rsidR="00830256" w:rsidRPr="00830256">
        <w:rPr>
          <w:sz w:val="28"/>
          <w:szCs w:val="28"/>
        </w:rPr>
        <w:t>м</w:t>
      </w:r>
      <w:r w:rsidR="00830256" w:rsidRPr="00830256">
        <w:rPr>
          <w:sz w:val="28"/>
          <w:szCs w:val="28"/>
          <w:vertAlign w:val="superscript"/>
        </w:rPr>
        <w:t xml:space="preserve">2 </w:t>
      </w:r>
      <w:r w:rsidRPr="00830256">
        <w:rPr>
          <w:sz w:val="28"/>
          <w:szCs w:val="28"/>
        </w:rPr>
        <w:t>– 30 %.</w:t>
      </w:r>
    </w:p>
    <w:p w14:paraId="73D2C47D" w14:textId="77777777" w:rsidR="00421FA4" w:rsidRPr="00421FA4" w:rsidRDefault="00421FA4" w:rsidP="0061629F">
      <w:pPr>
        <w:widowControl w:val="0"/>
        <w:autoSpaceDE w:val="0"/>
        <w:autoSpaceDN w:val="0"/>
        <w:adjustRightInd w:val="0"/>
        <w:ind w:right="-31" w:firstLine="709"/>
        <w:jc w:val="both"/>
        <w:rPr>
          <w:sz w:val="28"/>
          <w:szCs w:val="28"/>
        </w:rPr>
      </w:pPr>
      <w:r w:rsidRPr="00421FA4">
        <w:rPr>
          <w:sz w:val="28"/>
          <w:szCs w:val="28"/>
        </w:rPr>
        <w:t>4.1 Минимальные отступы:</w:t>
      </w:r>
    </w:p>
    <w:p w14:paraId="77C8DF80" w14:textId="77777777" w:rsidR="00421FA4" w:rsidRPr="00421FA4" w:rsidRDefault="00421FA4" w:rsidP="0061629F">
      <w:pPr>
        <w:widowControl w:val="0"/>
        <w:autoSpaceDE w:val="0"/>
        <w:autoSpaceDN w:val="0"/>
        <w:adjustRightInd w:val="0"/>
        <w:ind w:right="-31" w:firstLine="709"/>
        <w:jc w:val="both"/>
        <w:rPr>
          <w:sz w:val="28"/>
          <w:szCs w:val="28"/>
        </w:rPr>
      </w:pPr>
      <w:r w:rsidRPr="00421FA4">
        <w:rPr>
          <w:sz w:val="28"/>
          <w:szCs w:val="28"/>
        </w:rPr>
        <w:t>- минимальный отступ зданий, сооружений, строений от границы, отделяющей земельный участок от территории общего пользования (улицы), - 5 метров, проездов, переулков - 3 метра;</w:t>
      </w:r>
    </w:p>
    <w:p w14:paraId="70332782" w14:textId="77777777" w:rsidR="00421FA4" w:rsidRPr="00421FA4" w:rsidRDefault="00421FA4" w:rsidP="0061629F">
      <w:pPr>
        <w:widowControl w:val="0"/>
        <w:autoSpaceDE w:val="0"/>
        <w:autoSpaceDN w:val="0"/>
        <w:adjustRightInd w:val="0"/>
        <w:ind w:right="-31" w:firstLine="709"/>
        <w:jc w:val="both"/>
        <w:rPr>
          <w:sz w:val="28"/>
          <w:szCs w:val="28"/>
        </w:rPr>
      </w:pPr>
      <w:r w:rsidRPr="00421FA4">
        <w:rPr>
          <w:sz w:val="28"/>
          <w:szCs w:val="28"/>
        </w:rPr>
        <w:t>- минимальный отступ зданий, сооружений, строений от границ смежных земельных участков - 3 метра (за исключением вспомогательных построек);</w:t>
      </w:r>
    </w:p>
    <w:p w14:paraId="757FA9B9" w14:textId="77777777" w:rsidR="00421FA4" w:rsidRPr="00421FA4" w:rsidRDefault="00421FA4" w:rsidP="0061629F">
      <w:pPr>
        <w:widowControl w:val="0"/>
        <w:autoSpaceDE w:val="0"/>
        <w:autoSpaceDN w:val="0"/>
        <w:adjustRightInd w:val="0"/>
        <w:ind w:right="-31" w:firstLine="709"/>
        <w:jc w:val="both"/>
        <w:rPr>
          <w:sz w:val="28"/>
          <w:szCs w:val="28"/>
        </w:rPr>
      </w:pPr>
      <w:r w:rsidRPr="00421FA4">
        <w:rPr>
          <w:sz w:val="28"/>
          <w:szCs w:val="28"/>
        </w:rPr>
        <w:t>- минимальный отступ вспомогательных построек от границ смежных земельных участков - 1 метр.</w:t>
      </w:r>
    </w:p>
    <w:p w14:paraId="3D9F1605" w14:textId="057FA6A2" w:rsidR="00421FA4" w:rsidRPr="00421FA4" w:rsidRDefault="00421FA4" w:rsidP="0061629F">
      <w:pPr>
        <w:widowControl w:val="0"/>
        <w:autoSpaceDE w:val="0"/>
        <w:autoSpaceDN w:val="0"/>
        <w:adjustRightInd w:val="0"/>
        <w:ind w:right="-31" w:firstLine="709"/>
        <w:jc w:val="both"/>
        <w:rPr>
          <w:sz w:val="28"/>
          <w:szCs w:val="28"/>
          <w:lang w:eastAsia="zh-CN"/>
        </w:rPr>
      </w:pPr>
      <w:r w:rsidRPr="00421FA4">
        <w:rPr>
          <w:sz w:val="28"/>
          <w:szCs w:val="28"/>
        </w:rPr>
        <w:t xml:space="preserve">4.2 </w:t>
      </w:r>
      <w:r w:rsidRPr="00421FA4">
        <w:rPr>
          <w:sz w:val="28"/>
          <w:szCs w:val="28"/>
          <w:lang w:eastAsia="zh-CN"/>
        </w:rPr>
        <w:t xml:space="preserve">Процент застройки подземной части </w:t>
      </w:r>
      <w:r w:rsidR="004410D6">
        <w:rPr>
          <w:sz w:val="28"/>
          <w:szCs w:val="28"/>
          <w:lang w:eastAsia="zh-CN"/>
        </w:rPr>
        <w:t>не</w:t>
      </w:r>
      <w:r w:rsidRPr="00421FA4">
        <w:rPr>
          <w:sz w:val="28"/>
          <w:szCs w:val="28"/>
          <w:lang w:eastAsia="zh-CN"/>
        </w:rPr>
        <w:t xml:space="preserve"> регламентируется. При этом минимальный отступ подземной части здания общественно-делового назначения от границ смежных земельных участков и от границы, отделяющей земельный участок от территории общего пользования, – 1 метр.</w:t>
      </w:r>
    </w:p>
    <w:p w14:paraId="1B1C8261" w14:textId="0351C39F" w:rsidR="00421FA4" w:rsidRPr="00421FA4" w:rsidRDefault="00421FA4" w:rsidP="0061629F">
      <w:pPr>
        <w:widowControl w:val="0"/>
        <w:autoSpaceDE w:val="0"/>
        <w:autoSpaceDN w:val="0"/>
        <w:adjustRightInd w:val="0"/>
        <w:ind w:right="-31" w:firstLine="709"/>
        <w:jc w:val="both"/>
        <w:rPr>
          <w:sz w:val="28"/>
          <w:szCs w:val="28"/>
        </w:rPr>
      </w:pPr>
      <w:r w:rsidRPr="00421FA4">
        <w:rPr>
          <w:sz w:val="28"/>
          <w:szCs w:val="28"/>
        </w:rPr>
        <w:t>5. Иные показатели по параметрам застройки зоны ОД2: территории объектов обслуживания населения; требования и параметры по временному хра</w:t>
      </w:r>
      <w:r w:rsidR="004410D6">
        <w:rPr>
          <w:sz w:val="28"/>
          <w:szCs w:val="28"/>
        </w:rPr>
        <w:t>не</w:t>
      </w:r>
      <w:r w:rsidRPr="00421FA4">
        <w:rPr>
          <w:sz w:val="28"/>
          <w:szCs w:val="28"/>
        </w:rPr>
        <w:t>нию индивидуальных транспортных средств, размещению гаражей и открытых автостоянок, требования и параметры к доле озеле</w:t>
      </w:r>
      <w:r w:rsidR="004410D6">
        <w:rPr>
          <w:sz w:val="28"/>
          <w:szCs w:val="28"/>
        </w:rPr>
        <w:t>не</w:t>
      </w:r>
      <w:r w:rsidRPr="00421FA4">
        <w:rPr>
          <w:sz w:val="28"/>
          <w:szCs w:val="28"/>
        </w:rPr>
        <w:t>нной территории земельных участков регламентируются и устанавливаются нормативами градостроительного проектирования</w:t>
      </w:r>
      <w:r w:rsidR="000A104D" w:rsidRPr="000A104D">
        <w:t xml:space="preserve"> </w:t>
      </w:r>
      <w:r w:rsidR="000A104D" w:rsidRPr="000A104D">
        <w:rPr>
          <w:sz w:val="28"/>
          <w:szCs w:val="28"/>
        </w:rPr>
        <w:t>городского округа</w:t>
      </w:r>
      <w:r w:rsidRPr="00421FA4">
        <w:rPr>
          <w:sz w:val="28"/>
          <w:szCs w:val="28"/>
        </w:rPr>
        <w:t>.</w:t>
      </w:r>
    </w:p>
    <w:p w14:paraId="2FC27E6F" w14:textId="77777777" w:rsidR="00421FA4" w:rsidRPr="00421FA4" w:rsidRDefault="00421FA4" w:rsidP="0061629F">
      <w:pPr>
        <w:ind w:right="-31" w:firstLine="709"/>
        <w:jc w:val="both"/>
        <w:rPr>
          <w:sz w:val="28"/>
          <w:szCs w:val="28"/>
          <w:lang w:eastAsia="en-US"/>
        </w:rPr>
      </w:pPr>
      <w:r w:rsidRPr="00421FA4">
        <w:rPr>
          <w:sz w:val="28"/>
          <w:szCs w:val="28"/>
        </w:rPr>
        <w:t>6.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 главой 10 Правил, требованиями законодательства Российской Федерации.</w:t>
      </w:r>
    </w:p>
    <w:p w14:paraId="53792ED5" w14:textId="2525B4D6" w:rsidR="00421FA4" w:rsidRPr="00421FA4" w:rsidRDefault="00421FA4" w:rsidP="0061629F">
      <w:pPr>
        <w:ind w:right="-31" w:firstLine="709"/>
        <w:jc w:val="both"/>
        <w:rPr>
          <w:rFonts w:eastAsia="Calibri"/>
          <w:sz w:val="28"/>
          <w:szCs w:val="28"/>
          <w:lang w:eastAsia="ar-SA"/>
        </w:rPr>
      </w:pPr>
      <w:r w:rsidRPr="00421FA4">
        <w:rPr>
          <w:sz w:val="28"/>
          <w:szCs w:val="28"/>
        </w:rPr>
        <w:lastRenderedPageBreak/>
        <w:t xml:space="preserve">7. В границах территориальной зоны ОД2, применительно к которой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устанавливаются согласно </w:t>
      </w:r>
      <w:r w:rsidR="0046127C" w:rsidRPr="0046127C">
        <w:rPr>
          <w:sz w:val="28"/>
          <w:szCs w:val="28"/>
        </w:rPr>
        <w:t>нормативам градостроительного проектирования городского округа</w:t>
      </w:r>
      <w:r w:rsidRPr="00421FA4">
        <w:rPr>
          <w:sz w:val="28"/>
          <w:szCs w:val="28"/>
        </w:rPr>
        <w:t>.</w:t>
      </w:r>
    </w:p>
    <w:p w14:paraId="6B06784B" w14:textId="2D8735E9" w:rsidR="00421FA4" w:rsidRPr="00421FA4" w:rsidRDefault="00421FA4" w:rsidP="0061629F">
      <w:pPr>
        <w:widowControl w:val="0"/>
        <w:autoSpaceDE w:val="0"/>
        <w:autoSpaceDN w:val="0"/>
        <w:adjustRightInd w:val="0"/>
        <w:ind w:right="-31" w:firstLine="709"/>
        <w:jc w:val="both"/>
        <w:rPr>
          <w:sz w:val="28"/>
          <w:szCs w:val="28"/>
        </w:rPr>
      </w:pPr>
      <w:r w:rsidRPr="00421FA4">
        <w:rPr>
          <w:sz w:val="28"/>
          <w:szCs w:val="28"/>
        </w:rPr>
        <w:t xml:space="preserve">8. Расстояние от объектов капитального строительства до объектов, расположенных на смежных земельных участках, следует принимать на основании действующих строительных, экологических, санитарно-эпидемиологических, противопожарных норм, нормативов градостроительного проектирования </w:t>
      </w:r>
      <w:r w:rsidR="000A104D" w:rsidRPr="000A104D">
        <w:rPr>
          <w:sz w:val="28"/>
          <w:szCs w:val="28"/>
        </w:rPr>
        <w:t xml:space="preserve">городского округа </w:t>
      </w:r>
      <w:r w:rsidRPr="00421FA4">
        <w:rPr>
          <w:sz w:val="28"/>
          <w:szCs w:val="28"/>
        </w:rPr>
        <w:t>и Правил.</w:t>
      </w:r>
    </w:p>
    <w:p w14:paraId="7241CA0E" w14:textId="77777777" w:rsidR="00421FA4" w:rsidRPr="00421FA4" w:rsidRDefault="00421FA4" w:rsidP="0061629F">
      <w:pPr>
        <w:widowControl w:val="0"/>
        <w:autoSpaceDE w:val="0"/>
        <w:autoSpaceDN w:val="0"/>
        <w:adjustRightInd w:val="0"/>
        <w:ind w:right="-31" w:firstLine="709"/>
        <w:jc w:val="both"/>
        <w:rPr>
          <w:sz w:val="28"/>
          <w:szCs w:val="28"/>
        </w:rPr>
      </w:pPr>
    </w:p>
    <w:p w14:paraId="60F1822E" w14:textId="77777777" w:rsidR="00421FA4" w:rsidRPr="00421FA4" w:rsidRDefault="00421FA4" w:rsidP="0061629F">
      <w:pPr>
        <w:ind w:right="-31" w:firstLine="709"/>
        <w:jc w:val="center"/>
        <w:outlineLvl w:val="0"/>
        <w:rPr>
          <w:sz w:val="28"/>
          <w:szCs w:val="28"/>
          <w:lang w:eastAsia="en-US"/>
        </w:rPr>
      </w:pPr>
      <w:r w:rsidRPr="00421FA4">
        <w:rPr>
          <w:sz w:val="28"/>
          <w:szCs w:val="28"/>
        </w:rPr>
        <w:t>Статья 39. ОД2.1. Зона специализированной общественной застройки (зона размещения гольф-клуба)</w:t>
      </w:r>
    </w:p>
    <w:p w14:paraId="2C1C0BBC" w14:textId="77777777" w:rsidR="00421FA4" w:rsidRPr="00421FA4" w:rsidRDefault="00421FA4" w:rsidP="0061629F">
      <w:pPr>
        <w:autoSpaceDE w:val="0"/>
        <w:autoSpaceDN w:val="0"/>
        <w:adjustRightInd w:val="0"/>
        <w:ind w:right="-31" w:firstLine="709"/>
        <w:jc w:val="both"/>
        <w:rPr>
          <w:rFonts w:eastAsia="Calibri"/>
          <w:bCs/>
          <w:sz w:val="28"/>
          <w:szCs w:val="28"/>
        </w:rPr>
      </w:pPr>
    </w:p>
    <w:p w14:paraId="4AFAE9C9" w14:textId="77777777" w:rsidR="00421FA4" w:rsidRPr="00421FA4" w:rsidRDefault="00421FA4" w:rsidP="0061629F">
      <w:pPr>
        <w:ind w:right="-31" w:firstLine="709"/>
        <w:jc w:val="both"/>
        <w:rPr>
          <w:rFonts w:eastAsia="Calibri"/>
          <w:sz w:val="28"/>
          <w:szCs w:val="28"/>
          <w:lang w:eastAsia="en-US"/>
        </w:rPr>
      </w:pPr>
      <w:r w:rsidRPr="00421FA4">
        <w:rPr>
          <w:sz w:val="28"/>
          <w:szCs w:val="28"/>
        </w:rPr>
        <w:t>1. Территориальная зона ОД2.1 выделена для размещения гольф-клуба.</w:t>
      </w:r>
    </w:p>
    <w:p w14:paraId="16E7B098" w14:textId="5AAA8385" w:rsidR="00421FA4" w:rsidRDefault="00421FA4" w:rsidP="0061629F">
      <w:pPr>
        <w:widowControl w:val="0"/>
        <w:autoSpaceDE w:val="0"/>
        <w:autoSpaceDN w:val="0"/>
        <w:adjustRightInd w:val="0"/>
        <w:ind w:right="-31" w:firstLine="709"/>
        <w:jc w:val="both"/>
        <w:rPr>
          <w:sz w:val="28"/>
          <w:szCs w:val="28"/>
        </w:rPr>
      </w:pPr>
      <w:r w:rsidRPr="00421FA4">
        <w:rPr>
          <w:sz w:val="28"/>
          <w:szCs w:val="28"/>
        </w:rPr>
        <w:t>2. Перечень видов разрешенного использования земельных участков, объектов капитального строительства и предельные параметры разрешенного строительства, реконструкции объектов капитального строительства в зо</w:t>
      </w:r>
      <w:r w:rsidR="004410D6">
        <w:rPr>
          <w:sz w:val="28"/>
          <w:szCs w:val="28"/>
        </w:rPr>
        <w:t>не</w:t>
      </w:r>
      <w:r w:rsidRPr="00421FA4">
        <w:rPr>
          <w:sz w:val="28"/>
          <w:szCs w:val="28"/>
        </w:rPr>
        <w:t xml:space="preserve"> ОД2.1:</w:t>
      </w:r>
    </w:p>
    <w:p w14:paraId="0FBF9D3D" w14:textId="77777777" w:rsidR="0061629F" w:rsidRDefault="0061629F" w:rsidP="0061629F">
      <w:pPr>
        <w:widowControl w:val="0"/>
        <w:autoSpaceDE w:val="0"/>
        <w:autoSpaceDN w:val="0"/>
        <w:adjustRightInd w:val="0"/>
        <w:ind w:right="-31" w:firstLine="709"/>
        <w:jc w:val="both"/>
        <w:rPr>
          <w:sz w:val="28"/>
          <w:szCs w:val="28"/>
          <w:lang w:eastAsia="ar-SA"/>
        </w:rPr>
      </w:pPr>
    </w:p>
    <w:tbl>
      <w:tblPr>
        <w:tblStyle w:val="af0"/>
        <w:tblW w:w="14650" w:type="dxa"/>
        <w:tblLayout w:type="fixed"/>
        <w:tblLook w:val="04A0" w:firstRow="1" w:lastRow="0" w:firstColumn="1" w:lastColumn="0" w:noHBand="0" w:noVBand="1"/>
      </w:tblPr>
      <w:tblGrid>
        <w:gridCol w:w="422"/>
        <w:gridCol w:w="2134"/>
        <w:gridCol w:w="2968"/>
        <w:gridCol w:w="992"/>
        <w:gridCol w:w="992"/>
        <w:gridCol w:w="1134"/>
        <w:gridCol w:w="1134"/>
        <w:gridCol w:w="1744"/>
        <w:gridCol w:w="1423"/>
        <w:gridCol w:w="1707"/>
      </w:tblGrid>
      <w:tr w:rsidR="00437416" w14:paraId="3DFA95EB" w14:textId="77777777" w:rsidTr="00880151">
        <w:trPr>
          <w:trHeight w:val="1059"/>
        </w:trPr>
        <w:tc>
          <w:tcPr>
            <w:tcW w:w="422" w:type="dxa"/>
            <w:vMerge w:val="restart"/>
            <w:vAlign w:val="center"/>
          </w:tcPr>
          <w:p w14:paraId="6ED45872" w14:textId="77777777" w:rsidR="0061629F" w:rsidRDefault="0061629F" w:rsidP="0082674F">
            <w:pPr>
              <w:widowControl w:val="0"/>
              <w:autoSpaceDE w:val="0"/>
              <w:autoSpaceDN w:val="0"/>
              <w:adjustRightInd w:val="0"/>
              <w:ind w:left="-120" w:right="-31"/>
              <w:jc w:val="both"/>
              <w:rPr>
                <w:sz w:val="28"/>
                <w:szCs w:val="28"/>
              </w:rPr>
            </w:pPr>
            <w:bookmarkStart w:id="93" w:name="_Hlk229750973"/>
            <w:r w:rsidRPr="005628F9">
              <w:rPr>
                <w:sz w:val="28"/>
                <w:szCs w:val="28"/>
              </w:rPr>
              <w:t>№ п/п</w:t>
            </w:r>
          </w:p>
        </w:tc>
        <w:tc>
          <w:tcPr>
            <w:tcW w:w="2134" w:type="dxa"/>
            <w:vMerge w:val="restart"/>
            <w:tcBorders>
              <w:right w:val="single" w:sz="4" w:space="0" w:color="auto"/>
            </w:tcBorders>
            <w:vAlign w:val="center"/>
          </w:tcPr>
          <w:p w14:paraId="6351F0B1" w14:textId="77777777" w:rsidR="0061629F" w:rsidRPr="005628F9" w:rsidRDefault="0061629F" w:rsidP="00F370D8">
            <w:pPr>
              <w:widowControl w:val="0"/>
              <w:autoSpaceDE w:val="0"/>
              <w:autoSpaceDN w:val="0"/>
              <w:adjustRightInd w:val="0"/>
              <w:ind w:right="-31"/>
              <w:jc w:val="center"/>
            </w:pPr>
            <w:r w:rsidRPr="005628F9">
              <w:t>Наименование ВРИ</w:t>
            </w:r>
          </w:p>
        </w:tc>
        <w:tc>
          <w:tcPr>
            <w:tcW w:w="2968" w:type="dxa"/>
            <w:vMerge w:val="restart"/>
            <w:tcBorders>
              <w:top w:val="single" w:sz="4" w:space="0" w:color="auto"/>
              <w:left w:val="single" w:sz="4" w:space="0" w:color="auto"/>
              <w:right w:val="single" w:sz="4" w:space="0" w:color="auto"/>
            </w:tcBorders>
            <w:vAlign w:val="center"/>
          </w:tcPr>
          <w:p w14:paraId="598BAA10" w14:textId="77777777" w:rsidR="0061629F" w:rsidRDefault="0061629F" w:rsidP="00F370D8">
            <w:pPr>
              <w:widowControl w:val="0"/>
              <w:autoSpaceDE w:val="0"/>
              <w:autoSpaceDN w:val="0"/>
              <w:adjustRightInd w:val="0"/>
              <w:ind w:right="-31"/>
              <w:jc w:val="center"/>
              <w:rPr>
                <w:sz w:val="28"/>
                <w:szCs w:val="28"/>
              </w:rPr>
            </w:pPr>
            <w:r>
              <w:t>О</w:t>
            </w:r>
            <w:r w:rsidRPr="00421FA4">
              <w:t>писание ВРИ</w:t>
            </w:r>
          </w:p>
        </w:tc>
        <w:tc>
          <w:tcPr>
            <w:tcW w:w="992" w:type="dxa"/>
            <w:vMerge w:val="restart"/>
            <w:tcBorders>
              <w:left w:val="single" w:sz="4" w:space="0" w:color="auto"/>
            </w:tcBorders>
            <w:vAlign w:val="center"/>
          </w:tcPr>
          <w:p w14:paraId="5E081A00" w14:textId="67852B23" w:rsidR="0061629F" w:rsidRPr="005628F9" w:rsidRDefault="0061629F" w:rsidP="0082674F">
            <w:pPr>
              <w:widowControl w:val="0"/>
              <w:autoSpaceDE w:val="0"/>
              <w:autoSpaceDN w:val="0"/>
              <w:adjustRightInd w:val="0"/>
              <w:ind w:right="-31"/>
              <w:jc w:val="center"/>
            </w:pPr>
            <w:r>
              <w:t>К</w:t>
            </w:r>
            <w:r w:rsidRPr="005628F9">
              <w:t>од</w:t>
            </w:r>
            <w:r>
              <w:t xml:space="preserve"> (</w:t>
            </w:r>
            <w:proofErr w:type="spellStart"/>
            <w:r>
              <w:t>чис-ловое</w:t>
            </w:r>
            <w:proofErr w:type="spellEnd"/>
            <w:r>
              <w:t xml:space="preserve"> </w:t>
            </w:r>
            <w:proofErr w:type="spellStart"/>
            <w:r>
              <w:t>обозна</w:t>
            </w:r>
            <w:r w:rsidR="00611571">
              <w:t>-</w:t>
            </w:r>
            <w:r>
              <w:t>чени</w:t>
            </w:r>
            <w:proofErr w:type="spellEnd"/>
            <w:r>
              <w:t xml:space="preserve"> ВРИ)</w:t>
            </w:r>
          </w:p>
        </w:tc>
        <w:tc>
          <w:tcPr>
            <w:tcW w:w="2126" w:type="dxa"/>
            <w:gridSpan w:val="2"/>
            <w:vAlign w:val="center"/>
          </w:tcPr>
          <w:p w14:paraId="77DA6B4E" w14:textId="6796B2D0" w:rsidR="0061629F" w:rsidRDefault="0061629F" w:rsidP="0082674F">
            <w:pPr>
              <w:widowControl w:val="0"/>
              <w:autoSpaceDE w:val="0"/>
              <w:autoSpaceDN w:val="0"/>
              <w:adjustRightInd w:val="0"/>
              <w:ind w:right="-31"/>
              <w:jc w:val="center"/>
              <w:rPr>
                <w:sz w:val="28"/>
                <w:szCs w:val="28"/>
              </w:rPr>
            </w:pPr>
            <w:r w:rsidRPr="00421FA4">
              <w:t>Предельные размеры земельных участков (м</w:t>
            </w:r>
            <w:r w:rsidR="00880151">
              <w:rPr>
                <w:vertAlign w:val="superscript"/>
              </w:rPr>
              <w:t>2</w:t>
            </w:r>
            <w:r w:rsidRPr="00421FA4">
              <w:t>)</w:t>
            </w:r>
          </w:p>
        </w:tc>
        <w:tc>
          <w:tcPr>
            <w:tcW w:w="1134" w:type="dxa"/>
            <w:vMerge w:val="restart"/>
            <w:vAlign w:val="center"/>
          </w:tcPr>
          <w:p w14:paraId="11539277" w14:textId="77777777" w:rsidR="0061629F" w:rsidRDefault="0061629F" w:rsidP="0082674F">
            <w:pPr>
              <w:widowControl w:val="0"/>
              <w:autoSpaceDE w:val="0"/>
              <w:autoSpaceDN w:val="0"/>
              <w:adjustRightInd w:val="0"/>
              <w:ind w:right="-31"/>
              <w:jc w:val="center"/>
              <w:rPr>
                <w:sz w:val="28"/>
                <w:szCs w:val="28"/>
              </w:rPr>
            </w:pPr>
            <w:proofErr w:type="gramStart"/>
            <w:r w:rsidRPr="00421FA4">
              <w:t>Макси</w:t>
            </w:r>
            <w:r>
              <w:t>-</w:t>
            </w:r>
            <w:proofErr w:type="spellStart"/>
            <w:r w:rsidRPr="00421FA4">
              <w:t>мальный</w:t>
            </w:r>
            <w:proofErr w:type="spellEnd"/>
            <w:proofErr w:type="gramEnd"/>
            <w:r w:rsidRPr="00421FA4">
              <w:t xml:space="preserve"> процент застройки в границах земель</w:t>
            </w:r>
            <w:r>
              <w:t>-</w:t>
            </w:r>
            <w:proofErr w:type="spellStart"/>
            <w:r w:rsidRPr="00421FA4">
              <w:t>ного</w:t>
            </w:r>
            <w:proofErr w:type="spellEnd"/>
            <w:r w:rsidRPr="00421FA4">
              <w:t xml:space="preserve"> участка</w:t>
            </w:r>
            <w:r>
              <w:t xml:space="preserve"> (м)</w:t>
            </w:r>
          </w:p>
        </w:tc>
        <w:tc>
          <w:tcPr>
            <w:tcW w:w="1744" w:type="dxa"/>
            <w:vMerge w:val="restart"/>
            <w:vAlign w:val="center"/>
          </w:tcPr>
          <w:p w14:paraId="4E268DE9" w14:textId="77777777" w:rsidR="0061629F" w:rsidRDefault="0061629F" w:rsidP="0082674F">
            <w:pPr>
              <w:widowControl w:val="0"/>
              <w:autoSpaceDE w:val="0"/>
              <w:autoSpaceDN w:val="0"/>
              <w:adjustRightInd w:val="0"/>
              <w:ind w:right="-31"/>
              <w:jc w:val="center"/>
            </w:pPr>
            <w:proofErr w:type="spellStart"/>
            <w:r w:rsidRPr="00421FA4">
              <w:t>Минималь</w:t>
            </w:r>
            <w:r>
              <w:t>-</w:t>
            </w:r>
            <w:r w:rsidRPr="00421FA4">
              <w:t>ные</w:t>
            </w:r>
            <w:proofErr w:type="spellEnd"/>
            <w:r w:rsidRPr="00421FA4">
              <w:t xml:space="preserve"> отступы от границ земельного участка (м)</w:t>
            </w:r>
          </w:p>
          <w:p w14:paraId="73C30FD9" w14:textId="77777777" w:rsidR="0061629F" w:rsidRDefault="0061629F" w:rsidP="0082674F">
            <w:pPr>
              <w:widowControl w:val="0"/>
              <w:autoSpaceDE w:val="0"/>
              <w:autoSpaceDN w:val="0"/>
              <w:adjustRightInd w:val="0"/>
              <w:ind w:right="-31"/>
              <w:rPr>
                <w:sz w:val="28"/>
                <w:szCs w:val="28"/>
              </w:rPr>
            </w:pPr>
          </w:p>
        </w:tc>
        <w:tc>
          <w:tcPr>
            <w:tcW w:w="1423" w:type="dxa"/>
            <w:vMerge w:val="restart"/>
            <w:vAlign w:val="center"/>
          </w:tcPr>
          <w:p w14:paraId="1D43F890" w14:textId="77777777" w:rsidR="0061629F" w:rsidRDefault="0061629F" w:rsidP="0082674F">
            <w:pPr>
              <w:widowControl w:val="0"/>
              <w:autoSpaceDE w:val="0"/>
              <w:autoSpaceDN w:val="0"/>
              <w:adjustRightInd w:val="0"/>
              <w:ind w:right="-31"/>
              <w:jc w:val="center"/>
              <w:rPr>
                <w:sz w:val="28"/>
                <w:szCs w:val="28"/>
              </w:rPr>
            </w:pPr>
            <w:r w:rsidRPr="00421FA4">
              <w:t>Предельная высота зданий (м)</w:t>
            </w:r>
          </w:p>
        </w:tc>
        <w:tc>
          <w:tcPr>
            <w:tcW w:w="1707" w:type="dxa"/>
            <w:vMerge w:val="restart"/>
            <w:vAlign w:val="center"/>
          </w:tcPr>
          <w:p w14:paraId="53A3622F" w14:textId="2587F915" w:rsidR="0061629F" w:rsidRDefault="0061629F" w:rsidP="0082674F">
            <w:pPr>
              <w:widowControl w:val="0"/>
              <w:autoSpaceDE w:val="0"/>
              <w:autoSpaceDN w:val="0"/>
              <w:adjustRightInd w:val="0"/>
              <w:ind w:right="-31"/>
              <w:jc w:val="center"/>
              <w:rPr>
                <w:sz w:val="28"/>
                <w:szCs w:val="28"/>
              </w:rPr>
            </w:pPr>
            <w:r w:rsidRPr="00421FA4">
              <w:t>Минимальный процент озеле</w:t>
            </w:r>
            <w:r w:rsidR="004410D6">
              <w:t>не</w:t>
            </w:r>
            <w:r w:rsidRPr="00421FA4">
              <w:t>ния земельного участка</w:t>
            </w:r>
          </w:p>
        </w:tc>
      </w:tr>
      <w:bookmarkEnd w:id="93"/>
      <w:tr w:rsidR="00437416" w14:paraId="07AA9A3E" w14:textId="77777777" w:rsidTr="00611571">
        <w:trPr>
          <w:trHeight w:val="1469"/>
        </w:trPr>
        <w:tc>
          <w:tcPr>
            <w:tcW w:w="422" w:type="dxa"/>
            <w:vMerge/>
          </w:tcPr>
          <w:p w14:paraId="515620FA" w14:textId="77777777" w:rsidR="0061629F" w:rsidRPr="005628F9" w:rsidRDefault="0061629F" w:rsidP="0082674F">
            <w:pPr>
              <w:widowControl w:val="0"/>
              <w:autoSpaceDE w:val="0"/>
              <w:autoSpaceDN w:val="0"/>
              <w:adjustRightInd w:val="0"/>
              <w:ind w:left="-120" w:right="-31"/>
              <w:jc w:val="both"/>
              <w:rPr>
                <w:sz w:val="28"/>
                <w:szCs w:val="28"/>
              </w:rPr>
            </w:pPr>
          </w:p>
        </w:tc>
        <w:tc>
          <w:tcPr>
            <w:tcW w:w="2134" w:type="dxa"/>
            <w:vMerge/>
            <w:tcBorders>
              <w:right w:val="single" w:sz="4" w:space="0" w:color="auto"/>
            </w:tcBorders>
          </w:tcPr>
          <w:p w14:paraId="703BF108" w14:textId="77777777" w:rsidR="0061629F" w:rsidRPr="005628F9" w:rsidRDefault="0061629F" w:rsidP="0082674F">
            <w:pPr>
              <w:widowControl w:val="0"/>
              <w:autoSpaceDE w:val="0"/>
              <w:autoSpaceDN w:val="0"/>
              <w:adjustRightInd w:val="0"/>
              <w:ind w:right="-31"/>
              <w:jc w:val="both"/>
            </w:pPr>
          </w:p>
        </w:tc>
        <w:tc>
          <w:tcPr>
            <w:tcW w:w="2968" w:type="dxa"/>
            <w:vMerge/>
            <w:tcBorders>
              <w:left w:val="single" w:sz="4" w:space="0" w:color="auto"/>
              <w:right w:val="single" w:sz="4" w:space="0" w:color="auto"/>
            </w:tcBorders>
          </w:tcPr>
          <w:p w14:paraId="469AB46B" w14:textId="77777777" w:rsidR="0061629F" w:rsidRDefault="0061629F" w:rsidP="0082674F">
            <w:pPr>
              <w:widowControl w:val="0"/>
              <w:autoSpaceDE w:val="0"/>
              <w:autoSpaceDN w:val="0"/>
              <w:adjustRightInd w:val="0"/>
              <w:ind w:right="-31"/>
              <w:jc w:val="both"/>
            </w:pPr>
          </w:p>
        </w:tc>
        <w:tc>
          <w:tcPr>
            <w:tcW w:w="992" w:type="dxa"/>
            <w:vMerge/>
            <w:tcBorders>
              <w:left w:val="single" w:sz="4" w:space="0" w:color="auto"/>
            </w:tcBorders>
          </w:tcPr>
          <w:p w14:paraId="38085818" w14:textId="77777777" w:rsidR="0061629F" w:rsidRDefault="0061629F" w:rsidP="0082674F">
            <w:pPr>
              <w:widowControl w:val="0"/>
              <w:autoSpaceDE w:val="0"/>
              <w:autoSpaceDN w:val="0"/>
              <w:adjustRightInd w:val="0"/>
              <w:ind w:right="-31"/>
              <w:jc w:val="center"/>
            </w:pPr>
          </w:p>
        </w:tc>
        <w:tc>
          <w:tcPr>
            <w:tcW w:w="992" w:type="dxa"/>
          </w:tcPr>
          <w:p w14:paraId="332867C9" w14:textId="77777777" w:rsidR="0061629F" w:rsidRPr="00421FA4" w:rsidRDefault="0061629F" w:rsidP="0082674F">
            <w:pPr>
              <w:widowControl w:val="0"/>
              <w:autoSpaceDE w:val="0"/>
              <w:autoSpaceDN w:val="0"/>
              <w:adjustRightInd w:val="0"/>
              <w:ind w:right="-31"/>
              <w:jc w:val="center"/>
            </w:pPr>
            <w:r w:rsidRPr="00421FA4">
              <w:rPr>
                <w:lang w:val="en-US"/>
              </w:rPr>
              <w:t>min</w:t>
            </w:r>
          </w:p>
        </w:tc>
        <w:tc>
          <w:tcPr>
            <w:tcW w:w="1134" w:type="dxa"/>
          </w:tcPr>
          <w:p w14:paraId="30226668" w14:textId="77777777" w:rsidR="0061629F" w:rsidRPr="00421FA4" w:rsidRDefault="0061629F" w:rsidP="0082674F">
            <w:pPr>
              <w:widowControl w:val="0"/>
              <w:autoSpaceDE w:val="0"/>
              <w:autoSpaceDN w:val="0"/>
              <w:adjustRightInd w:val="0"/>
              <w:ind w:right="-31"/>
              <w:jc w:val="center"/>
            </w:pPr>
            <w:r w:rsidRPr="00421FA4">
              <w:rPr>
                <w:lang w:val="en-US"/>
              </w:rPr>
              <w:t>max</w:t>
            </w:r>
          </w:p>
        </w:tc>
        <w:tc>
          <w:tcPr>
            <w:tcW w:w="1134" w:type="dxa"/>
            <w:vMerge/>
          </w:tcPr>
          <w:p w14:paraId="32BF7C33" w14:textId="77777777" w:rsidR="0061629F" w:rsidRPr="00421FA4" w:rsidRDefault="0061629F" w:rsidP="0082674F">
            <w:pPr>
              <w:widowControl w:val="0"/>
              <w:autoSpaceDE w:val="0"/>
              <w:autoSpaceDN w:val="0"/>
              <w:adjustRightInd w:val="0"/>
              <w:ind w:right="-31"/>
              <w:jc w:val="center"/>
            </w:pPr>
          </w:p>
        </w:tc>
        <w:tc>
          <w:tcPr>
            <w:tcW w:w="1744" w:type="dxa"/>
            <w:vMerge/>
          </w:tcPr>
          <w:p w14:paraId="770C70E3" w14:textId="77777777" w:rsidR="0061629F" w:rsidRPr="00421FA4" w:rsidRDefault="0061629F" w:rsidP="0082674F">
            <w:pPr>
              <w:widowControl w:val="0"/>
              <w:autoSpaceDE w:val="0"/>
              <w:autoSpaceDN w:val="0"/>
              <w:adjustRightInd w:val="0"/>
              <w:ind w:right="-31"/>
              <w:jc w:val="center"/>
            </w:pPr>
          </w:p>
        </w:tc>
        <w:tc>
          <w:tcPr>
            <w:tcW w:w="1423" w:type="dxa"/>
            <w:vMerge/>
          </w:tcPr>
          <w:p w14:paraId="3353B5CB" w14:textId="77777777" w:rsidR="0061629F" w:rsidRPr="00421FA4" w:rsidRDefault="0061629F" w:rsidP="0082674F">
            <w:pPr>
              <w:widowControl w:val="0"/>
              <w:autoSpaceDE w:val="0"/>
              <w:autoSpaceDN w:val="0"/>
              <w:adjustRightInd w:val="0"/>
              <w:ind w:right="-31"/>
              <w:jc w:val="center"/>
            </w:pPr>
          </w:p>
        </w:tc>
        <w:tc>
          <w:tcPr>
            <w:tcW w:w="1707" w:type="dxa"/>
            <w:vMerge/>
          </w:tcPr>
          <w:p w14:paraId="2D71F401" w14:textId="77777777" w:rsidR="0061629F" w:rsidRPr="00421FA4" w:rsidRDefault="0061629F" w:rsidP="0082674F">
            <w:pPr>
              <w:widowControl w:val="0"/>
              <w:autoSpaceDE w:val="0"/>
              <w:autoSpaceDN w:val="0"/>
              <w:adjustRightInd w:val="0"/>
              <w:ind w:right="-31"/>
              <w:jc w:val="center"/>
            </w:pPr>
          </w:p>
        </w:tc>
      </w:tr>
    </w:tbl>
    <w:p w14:paraId="516E7243" w14:textId="77777777" w:rsidR="00421FA4" w:rsidRPr="00611571" w:rsidRDefault="00421FA4" w:rsidP="00A50B29">
      <w:pPr>
        <w:ind w:firstLine="709"/>
        <w:jc w:val="both"/>
        <w:rPr>
          <w:rFonts w:eastAsia="Calibri"/>
          <w:sz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28" w:type="dxa"/>
          <w:bottom w:w="57" w:type="dxa"/>
          <w:right w:w="28" w:type="dxa"/>
        </w:tblCellMar>
        <w:tblLook w:val="04A0" w:firstRow="1" w:lastRow="0" w:firstColumn="1" w:lastColumn="0" w:noHBand="0" w:noVBand="1"/>
      </w:tblPr>
      <w:tblGrid>
        <w:gridCol w:w="296"/>
        <w:gridCol w:w="2197"/>
        <w:gridCol w:w="3094"/>
        <w:gridCol w:w="893"/>
        <w:gridCol w:w="1056"/>
        <w:gridCol w:w="1130"/>
        <w:gridCol w:w="1069"/>
        <w:gridCol w:w="1728"/>
        <w:gridCol w:w="1519"/>
        <w:gridCol w:w="1578"/>
      </w:tblGrid>
      <w:tr w:rsidR="00B15EA4" w:rsidRPr="00421FA4" w14:paraId="20C5EA10" w14:textId="77777777" w:rsidTr="00D26940">
        <w:trPr>
          <w:trHeight w:val="319"/>
          <w:tblHeader/>
        </w:trPr>
        <w:tc>
          <w:tcPr>
            <w:tcW w:w="0" w:type="auto"/>
            <w:tcBorders>
              <w:top w:val="single" w:sz="4" w:space="0" w:color="auto"/>
              <w:left w:val="single" w:sz="4" w:space="0" w:color="auto"/>
              <w:bottom w:val="single" w:sz="4" w:space="0" w:color="auto"/>
              <w:right w:val="single" w:sz="4" w:space="0" w:color="auto"/>
            </w:tcBorders>
            <w:vAlign w:val="center"/>
            <w:hideMark/>
          </w:tcPr>
          <w:p w14:paraId="4EDEAA1F" w14:textId="591F592E" w:rsidR="00421FA4" w:rsidRPr="00421FA4" w:rsidRDefault="00437416" w:rsidP="00437416">
            <w:pPr>
              <w:jc w:val="center"/>
              <w:rPr>
                <w:lang w:eastAsia="ar-SA"/>
              </w:rPr>
            </w:pPr>
            <w:r>
              <w:rPr>
                <w:lang w:eastAsia="ar-SA"/>
              </w:rPr>
              <w:t>1</w:t>
            </w:r>
          </w:p>
        </w:tc>
        <w:tc>
          <w:tcPr>
            <w:tcW w:w="2197" w:type="dxa"/>
            <w:tcBorders>
              <w:top w:val="single" w:sz="4" w:space="0" w:color="auto"/>
              <w:left w:val="single" w:sz="4" w:space="0" w:color="auto"/>
              <w:bottom w:val="single" w:sz="4" w:space="0" w:color="auto"/>
              <w:right w:val="single" w:sz="4" w:space="0" w:color="auto"/>
            </w:tcBorders>
            <w:vAlign w:val="center"/>
            <w:hideMark/>
          </w:tcPr>
          <w:p w14:paraId="4F314393" w14:textId="22AD253C" w:rsidR="00421FA4" w:rsidRPr="00421FA4" w:rsidRDefault="00437416" w:rsidP="00437416">
            <w:pPr>
              <w:jc w:val="center"/>
              <w:rPr>
                <w:lang w:eastAsia="ar-SA"/>
              </w:rPr>
            </w:pPr>
            <w:r>
              <w:rPr>
                <w:lang w:eastAsia="ar-SA"/>
              </w:rPr>
              <w:t>2</w:t>
            </w:r>
          </w:p>
        </w:tc>
        <w:tc>
          <w:tcPr>
            <w:tcW w:w="3094" w:type="dxa"/>
            <w:tcBorders>
              <w:top w:val="single" w:sz="4" w:space="0" w:color="auto"/>
              <w:left w:val="single" w:sz="4" w:space="0" w:color="auto"/>
              <w:bottom w:val="single" w:sz="4" w:space="0" w:color="auto"/>
              <w:right w:val="single" w:sz="4" w:space="0" w:color="auto"/>
            </w:tcBorders>
            <w:vAlign w:val="center"/>
            <w:hideMark/>
          </w:tcPr>
          <w:p w14:paraId="2FFA2FDA" w14:textId="677A3B5F" w:rsidR="00421FA4" w:rsidRPr="00421FA4" w:rsidRDefault="00437416" w:rsidP="00437416">
            <w:pPr>
              <w:jc w:val="center"/>
              <w:rPr>
                <w:lang w:eastAsia="ar-SA"/>
              </w:rPr>
            </w:pPr>
            <w:r>
              <w:rPr>
                <w:lang w:eastAsia="ar-SA"/>
              </w:rPr>
              <w:t>3</w:t>
            </w:r>
          </w:p>
        </w:tc>
        <w:tc>
          <w:tcPr>
            <w:tcW w:w="893" w:type="dxa"/>
            <w:tcBorders>
              <w:top w:val="single" w:sz="4" w:space="0" w:color="auto"/>
              <w:left w:val="single" w:sz="4" w:space="0" w:color="auto"/>
              <w:bottom w:val="single" w:sz="4" w:space="0" w:color="auto"/>
              <w:right w:val="single" w:sz="4" w:space="0" w:color="auto"/>
            </w:tcBorders>
            <w:vAlign w:val="center"/>
            <w:hideMark/>
          </w:tcPr>
          <w:p w14:paraId="2C0A82AE" w14:textId="57449DC7" w:rsidR="00421FA4" w:rsidRPr="00421FA4" w:rsidRDefault="00437416" w:rsidP="00437416">
            <w:pPr>
              <w:jc w:val="center"/>
              <w:rPr>
                <w:lang w:eastAsia="ar-SA"/>
              </w:rPr>
            </w:pPr>
            <w:r>
              <w:rPr>
                <w:lang w:eastAsia="ar-SA"/>
              </w:rPr>
              <w:t>4</w:t>
            </w:r>
          </w:p>
        </w:tc>
        <w:tc>
          <w:tcPr>
            <w:tcW w:w="1056" w:type="dxa"/>
            <w:tcBorders>
              <w:top w:val="single" w:sz="4" w:space="0" w:color="auto"/>
              <w:left w:val="single" w:sz="4" w:space="0" w:color="auto"/>
              <w:bottom w:val="single" w:sz="4" w:space="0" w:color="auto"/>
              <w:right w:val="single" w:sz="4" w:space="0" w:color="auto"/>
            </w:tcBorders>
            <w:hideMark/>
          </w:tcPr>
          <w:p w14:paraId="2A4427CD" w14:textId="1EE58AE5" w:rsidR="00421FA4" w:rsidRPr="00437416" w:rsidRDefault="00437416">
            <w:pPr>
              <w:jc w:val="center"/>
            </w:pPr>
            <w:r>
              <w:t>5</w:t>
            </w:r>
          </w:p>
        </w:tc>
        <w:tc>
          <w:tcPr>
            <w:tcW w:w="1130" w:type="dxa"/>
            <w:tcBorders>
              <w:top w:val="single" w:sz="4" w:space="0" w:color="auto"/>
              <w:left w:val="single" w:sz="4" w:space="0" w:color="auto"/>
              <w:bottom w:val="single" w:sz="4" w:space="0" w:color="auto"/>
              <w:right w:val="single" w:sz="4" w:space="0" w:color="auto"/>
            </w:tcBorders>
            <w:hideMark/>
          </w:tcPr>
          <w:p w14:paraId="13B7AE1B" w14:textId="2A018557" w:rsidR="00421FA4" w:rsidRPr="00437416" w:rsidRDefault="00437416">
            <w:pPr>
              <w:jc w:val="center"/>
            </w:pPr>
            <w:r>
              <w:t>6</w:t>
            </w:r>
          </w:p>
        </w:tc>
        <w:tc>
          <w:tcPr>
            <w:tcW w:w="1069" w:type="dxa"/>
            <w:tcBorders>
              <w:top w:val="single" w:sz="4" w:space="0" w:color="auto"/>
              <w:left w:val="single" w:sz="4" w:space="0" w:color="auto"/>
              <w:bottom w:val="single" w:sz="4" w:space="0" w:color="auto"/>
              <w:right w:val="single" w:sz="4" w:space="0" w:color="auto"/>
            </w:tcBorders>
            <w:vAlign w:val="center"/>
            <w:hideMark/>
          </w:tcPr>
          <w:p w14:paraId="089EF1FE" w14:textId="17651EB8" w:rsidR="00421FA4" w:rsidRPr="00421FA4" w:rsidRDefault="00437416" w:rsidP="00437416">
            <w:pPr>
              <w:jc w:val="center"/>
              <w:rPr>
                <w:lang w:eastAsia="ar-SA"/>
              </w:rPr>
            </w:pPr>
            <w:r>
              <w:rPr>
                <w:lang w:eastAsia="ar-SA"/>
              </w:rPr>
              <w:t>7</w:t>
            </w:r>
          </w:p>
        </w:tc>
        <w:tc>
          <w:tcPr>
            <w:tcW w:w="1728" w:type="dxa"/>
            <w:tcBorders>
              <w:top w:val="single" w:sz="4" w:space="0" w:color="auto"/>
              <w:left w:val="single" w:sz="4" w:space="0" w:color="auto"/>
              <w:bottom w:val="single" w:sz="4" w:space="0" w:color="auto"/>
              <w:right w:val="single" w:sz="4" w:space="0" w:color="auto"/>
            </w:tcBorders>
            <w:vAlign w:val="center"/>
            <w:hideMark/>
          </w:tcPr>
          <w:p w14:paraId="54B648E1" w14:textId="1D583098" w:rsidR="00421FA4" w:rsidRPr="00421FA4" w:rsidRDefault="00437416" w:rsidP="00437416">
            <w:pPr>
              <w:jc w:val="center"/>
              <w:rPr>
                <w:lang w:eastAsia="ar-SA"/>
              </w:rPr>
            </w:pPr>
            <w:r>
              <w:rPr>
                <w:lang w:eastAsia="ar-SA"/>
              </w:rPr>
              <w:t>8</w:t>
            </w:r>
          </w:p>
        </w:tc>
        <w:tc>
          <w:tcPr>
            <w:tcW w:w="1519" w:type="dxa"/>
            <w:tcBorders>
              <w:top w:val="single" w:sz="4" w:space="0" w:color="auto"/>
              <w:left w:val="single" w:sz="4" w:space="0" w:color="auto"/>
              <w:bottom w:val="single" w:sz="4" w:space="0" w:color="auto"/>
              <w:right w:val="single" w:sz="4" w:space="0" w:color="auto"/>
            </w:tcBorders>
            <w:vAlign w:val="center"/>
            <w:hideMark/>
          </w:tcPr>
          <w:p w14:paraId="7016D500" w14:textId="5B4CF017" w:rsidR="00421FA4" w:rsidRPr="00421FA4" w:rsidRDefault="00437416" w:rsidP="00437416">
            <w:pPr>
              <w:jc w:val="center"/>
              <w:rPr>
                <w:lang w:eastAsia="ar-SA"/>
              </w:rPr>
            </w:pPr>
            <w:r>
              <w:rPr>
                <w:lang w:eastAsia="ar-SA"/>
              </w:rPr>
              <w:t>9</w:t>
            </w:r>
          </w:p>
        </w:tc>
        <w:tc>
          <w:tcPr>
            <w:tcW w:w="1578" w:type="dxa"/>
            <w:tcBorders>
              <w:top w:val="single" w:sz="4" w:space="0" w:color="auto"/>
              <w:left w:val="single" w:sz="4" w:space="0" w:color="auto"/>
              <w:bottom w:val="single" w:sz="4" w:space="0" w:color="auto"/>
              <w:right w:val="single" w:sz="4" w:space="0" w:color="auto"/>
            </w:tcBorders>
            <w:vAlign w:val="center"/>
            <w:hideMark/>
          </w:tcPr>
          <w:p w14:paraId="36F6451B" w14:textId="671A04C2" w:rsidR="00421FA4" w:rsidRPr="00421FA4" w:rsidRDefault="00437416" w:rsidP="00437416">
            <w:pPr>
              <w:jc w:val="center"/>
              <w:rPr>
                <w:lang w:eastAsia="ar-SA"/>
              </w:rPr>
            </w:pPr>
            <w:r>
              <w:rPr>
                <w:lang w:eastAsia="ar-SA"/>
              </w:rPr>
              <w:t>10</w:t>
            </w:r>
          </w:p>
        </w:tc>
      </w:tr>
      <w:tr w:rsidR="00421FA4" w:rsidRPr="00421FA4" w14:paraId="1E004595" w14:textId="77777777" w:rsidTr="00421FA4">
        <w:trPr>
          <w:trHeight w:val="20"/>
        </w:trPr>
        <w:tc>
          <w:tcPr>
            <w:tcW w:w="0" w:type="auto"/>
            <w:gridSpan w:val="10"/>
            <w:tcBorders>
              <w:top w:val="single" w:sz="4" w:space="0" w:color="auto"/>
              <w:left w:val="single" w:sz="4" w:space="0" w:color="auto"/>
              <w:bottom w:val="single" w:sz="4" w:space="0" w:color="auto"/>
              <w:right w:val="single" w:sz="4" w:space="0" w:color="auto"/>
            </w:tcBorders>
            <w:hideMark/>
          </w:tcPr>
          <w:p w14:paraId="63B125B4" w14:textId="77777777" w:rsidR="00421FA4" w:rsidRPr="00421FA4" w:rsidRDefault="00421FA4">
            <w:pPr>
              <w:jc w:val="center"/>
            </w:pPr>
            <w:r w:rsidRPr="00421FA4">
              <w:rPr>
                <w:b/>
              </w:rPr>
              <w:t>Основные виды разрешенного использования зоны ОД2.1</w:t>
            </w:r>
          </w:p>
        </w:tc>
      </w:tr>
      <w:tr w:rsidR="00421FA4" w:rsidRPr="00421FA4" w14:paraId="6F6624C9" w14:textId="77777777" w:rsidTr="00B15EA4">
        <w:trPr>
          <w:trHeight w:val="766"/>
        </w:trPr>
        <w:tc>
          <w:tcPr>
            <w:tcW w:w="0" w:type="auto"/>
            <w:tcBorders>
              <w:top w:val="single" w:sz="4" w:space="0" w:color="auto"/>
              <w:left w:val="single" w:sz="4" w:space="0" w:color="auto"/>
              <w:bottom w:val="single" w:sz="4" w:space="0" w:color="auto"/>
              <w:right w:val="single" w:sz="4" w:space="0" w:color="auto"/>
            </w:tcBorders>
            <w:hideMark/>
          </w:tcPr>
          <w:p w14:paraId="0B7A1AC8" w14:textId="77777777" w:rsidR="00421FA4" w:rsidRPr="00421FA4" w:rsidRDefault="00421FA4">
            <w:pPr>
              <w:jc w:val="center"/>
              <w:rPr>
                <w:lang w:val="en-US"/>
              </w:rPr>
            </w:pPr>
            <w:r w:rsidRPr="00421FA4">
              <w:rPr>
                <w:lang w:val="en-US"/>
              </w:rPr>
              <w:t>1</w:t>
            </w:r>
          </w:p>
        </w:tc>
        <w:tc>
          <w:tcPr>
            <w:tcW w:w="2197" w:type="dxa"/>
            <w:tcBorders>
              <w:top w:val="single" w:sz="4" w:space="0" w:color="auto"/>
              <w:left w:val="single" w:sz="4" w:space="0" w:color="auto"/>
              <w:bottom w:val="single" w:sz="4" w:space="0" w:color="auto"/>
              <w:right w:val="single" w:sz="4" w:space="0" w:color="auto"/>
            </w:tcBorders>
            <w:hideMark/>
          </w:tcPr>
          <w:p w14:paraId="6662203A" w14:textId="77777777" w:rsidR="00421FA4" w:rsidRPr="00421FA4" w:rsidRDefault="00421FA4">
            <w:pPr>
              <w:jc w:val="center"/>
            </w:pPr>
            <w:r w:rsidRPr="00421FA4">
              <w:t>Предоставление коммунальных услуг</w:t>
            </w:r>
          </w:p>
        </w:tc>
        <w:tc>
          <w:tcPr>
            <w:tcW w:w="3094" w:type="dxa"/>
            <w:tcBorders>
              <w:top w:val="single" w:sz="4" w:space="0" w:color="auto"/>
              <w:left w:val="single" w:sz="4" w:space="0" w:color="auto"/>
              <w:bottom w:val="single" w:sz="4" w:space="0" w:color="auto"/>
              <w:right w:val="single" w:sz="4" w:space="0" w:color="auto"/>
            </w:tcBorders>
            <w:hideMark/>
          </w:tcPr>
          <w:p w14:paraId="5D7B4C67" w14:textId="428115C5" w:rsidR="00421FA4" w:rsidRPr="00421FA4" w:rsidRDefault="00B15EA4">
            <w:pPr>
              <w:autoSpaceDE w:val="0"/>
              <w:autoSpaceDN w:val="0"/>
              <w:adjustRightInd w:val="0"/>
              <w:jc w:val="center"/>
            </w:pPr>
            <w:r>
              <w:t>р</w:t>
            </w:r>
            <w:r w:rsidR="00421FA4" w:rsidRPr="00421FA4">
              <w:t xml:space="preserve">азмещение зданий и сооружений, обеспечивающих поставку </w:t>
            </w:r>
            <w:r w:rsidR="00421FA4" w:rsidRPr="00421FA4">
              <w:lastRenderedPageBreak/>
              <w:t xml:space="preserve">воды, тепла, электричества, газа, отвод канализационных стоков, очистку и уборку объектов </w:t>
            </w:r>
            <w:r w:rsidR="004410D6">
              <w:t>не</w:t>
            </w:r>
            <w:r w:rsidR="00421FA4" w:rsidRPr="00421FA4">
              <w:t xml:space="preserve">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w:t>
            </w:r>
            <w:r w:rsidR="004410D6">
              <w:t>не</w:t>
            </w:r>
            <w:r w:rsidR="00421FA4" w:rsidRPr="00421FA4">
              <w:t>обходимых для сбора и плавки с</w:t>
            </w:r>
            <w:r w:rsidR="004410D6">
              <w:t>не</w:t>
            </w:r>
            <w:r w:rsidR="00421FA4" w:rsidRPr="00421FA4">
              <w:t>га)</w:t>
            </w:r>
          </w:p>
        </w:tc>
        <w:tc>
          <w:tcPr>
            <w:tcW w:w="893" w:type="dxa"/>
            <w:tcBorders>
              <w:top w:val="single" w:sz="4" w:space="0" w:color="auto"/>
              <w:left w:val="single" w:sz="4" w:space="0" w:color="auto"/>
              <w:bottom w:val="single" w:sz="4" w:space="0" w:color="auto"/>
              <w:right w:val="single" w:sz="4" w:space="0" w:color="auto"/>
            </w:tcBorders>
            <w:hideMark/>
          </w:tcPr>
          <w:p w14:paraId="5E2EE482" w14:textId="77777777" w:rsidR="00421FA4" w:rsidRPr="00421FA4" w:rsidRDefault="00000000">
            <w:pPr>
              <w:jc w:val="center"/>
            </w:pPr>
            <w:hyperlink r:id="rId194"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3.1</w:t>
              </w:r>
            </w:hyperlink>
            <w:r w:rsidR="00421FA4" w:rsidRPr="00421FA4">
              <w:t>.1</w:t>
            </w:r>
          </w:p>
        </w:tc>
        <w:tc>
          <w:tcPr>
            <w:tcW w:w="8080" w:type="dxa"/>
            <w:gridSpan w:val="6"/>
            <w:tcBorders>
              <w:top w:val="single" w:sz="4" w:space="0" w:color="auto"/>
              <w:left w:val="single" w:sz="4" w:space="0" w:color="auto"/>
              <w:bottom w:val="single" w:sz="4" w:space="0" w:color="auto"/>
              <w:right w:val="single" w:sz="4" w:space="0" w:color="auto"/>
            </w:tcBorders>
            <w:hideMark/>
          </w:tcPr>
          <w:p w14:paraId="480127F1" w14:textId="733BBE87" w:rsidR="00421FA4" w:rsidRPr="00421FA4" w:rsidRDefault="00B15EA4">
            <w:pPr>
              <w:jc w:val="center"/>
            </w:pPr>
            <w:r>
              <w:t>не</w:t>
            </w:r>
            <w:r w:rsidR="00421FA4" w:rsidRPr="00421FA4">
              <w:t xml:space="preserve"> подлежит установлению</w:t>
            </w:r>
          </w:p>
        </w:tc>
      </w:tr>
      <w:tr w:rsidR="00B15EA4" w:rsidRPr="00421FA4" w14:paraId="618D39B6" w14:textId="77777777" w:rsidTr="00D26940">
        <w:trPr>
          <w:trHeight w:val="135"/>
        </w:trPr>
        <w:tc>
          <w:tcPr>
            <w:tcW w:w="0" w:type="auto"/>
            <w:tcBorders>
              <w:top w:val="single" w:sz="4" w:space="0" w:color="auto"/>
              <w:left w:val="single" w:sz="4" w:space="0" w:color="auto"/>
              <w:bottom w:val="single" w:sz="4" w:space="0" w:color="auto"/>
              <w:right w:val="single" w:sz="4" w:space="0" w:color="auto"/>
            </w:tcBorders>
            <w:hideMark/>
          </w:tcPr>
          <w:p w14:paraId="3C9E23DD" w14:textId="77777777" w:rsidR="00421FA4" w:rsidRPr="00421FA4" w:rsidRDefault="00421FA4">
            <w:pPr>
              <w:jc w:val="center"/>
            </w:pPr>
            <w:r w:rsidRPr="00421FA4">
              <w:t>2</w:t>
            </w:r>
          </w:p>
        </w:tc>
        <w:tc>
          <w:tcPr>
            <w:tcW w:w="2197" w:type="dxa"/>
            <w:tcBorders>
              <w:top w:val="single" w:sz="4" w:space="0" w:color="auto"/>
              <w:left w:val="single" w:sz="4" w:space="0" w:color="auto"/>
              <w:bottom w:val="single" w:sz="4" w:space="0" w:color="auto"/>
              <w:right w:val="single" w:sz="4" w:space="0" w:color="auto"/>
            </w:tcBorders>
            <w:hideMark/>
          </w:tcPr>
          <w:p w14:paraId="19D29E0B" w14:textId="77777777" w:rsidR="00421FA4" w:rsidRPr="00421FA4" w:rsidRDefault="00421FA4">
            <w:pPr>
              <w:jc w:val="center"/>
            </w:pPr>
            <w:r w:rsidRPr="00421FA4">
              <w:t>Осуществление религиозных обрядов</w:t>
            </w:r>
          </w:p>
        </w:tc>
        <w:tc>
          <w:tcPr>
            <w:tcW w:w="3094" w:type="dxa"/>
            <w:tcBorders>
              <w:top w:val="single" w:sz="4" w:space="0" w:color="auto"/>
              <w:left w:val="single" w:sz="4" w:space="0" w:color="auto"/>
              <w:bottom w:val="single" w:sz="4" w:space="0" w:color="auto"/>
              <w:right w:val="single" w:sz="4" w:space="0" w:color="auto"/>
            </w:tcBorders>
            <w:hideMark/>
          </w:tcPr>
          <w:p w14:paraId="4005CDC9" w14:textId="5E7EB581" w:rsidR="00421FA4" w:rsidRPr="00421FA4" w:rsidRDefault="00B15EA4">
            <w:pPr>
              <w:autoSpaceDE w:val="0"/>
              <w:autoSpaceDN w:val="0"/>
              <w:adjustRightInd w:val="0"/>
              <w:jc w:val="center"/>
            </w:pPr>
            <w:r>
              <w:t>р</w:t>
            </w:r>
            <w:r w:rsidR="00421FA4" w:rsidRPr="00421FA4">
              <w:t>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893" w:type="dxa"/>
            <w:tcBorders>
              <w:top w:val="single" w:sz="4" w:space="0" w:color="auto"/>
              <w:left w:val="single" w:sz="4" w:space="0" w:color="auto"/>
              <w:bottom w:val="single" w:sz="4" w:space="0" w:color="auto"/>
              <w:right w:val="single" w:sz="4" w:space="0" w:color="auto"/>
            </w:tcBorders>
            <w:hideMark/>
          </w:tcPr>
          <w:p w14:paraId="39B45DEE" w14:textId="77777777" w:rsidR="00421FA4" w:rsidRPr="00421FA4" w:rsidRDefault="00421FA4">
            <w:pPr>
              <w:jc w:val="center"/>
              <w:rPr>
                <w:rFonts w:ascii="Calibri" w:eastAsia="Calibri" w:hAnsi="Calibri"/>
                <w:sz w:val="22"/>
                <w:szCs w:val="22"/>
              </w:rPr>
            </w:pPr>
            <w:r w:rsidRPr="00421FA4">
              <w:t>3.7.1</w:t>
            </w:r>
          </w:p>
        </w:tc>
        <w:tc>
          <w:tcPr>
            <w:tcW w:w="1056" w:type="dxa"/>
            <w:tcBorders>
              <w:top w:val="single" w:sz="4" w:space="0" w:color="auto"/>
              <w:left w:val="single" w:sz="4" w:space="0" w:color="auto"/>
              <w:bottom w:val="single" w:sz="4" w:space="0" w:color="auto"/>
              <w:right w:val="single" w:sz="4" w:space="0" w:color="auto"/>
            </w:tcBorders>
            <w:hideMark/>
          </w:tcPr>
          <w:p w14:paraId="578438FE" w14:textId="77777777" w:rsidR="00421FA4" w:rsidRPr="00421FA4" w:rsidRDefault="00421FA4">
            <w:pPr>
              <w:jc w:val="center"/>
              <w:rPr>
                <w:sz w:val="20"/>
                <w:szCs w:val="20"/>
              </w:rPr>
            </w:pPr>
            <w:r w:rsidRPr="00421FA4">
              <w:t>100</w:t>
            </w:r>
          </w:p>
        </w:tc>
        <w:tc>
          <w:tcPr>
            <w:tcW w:w="1130" w:type="dxa"/>
            <w:tcBorders>
              <w:top w:val="single" w:sz="4" w:space="0" w:color="auto"/>
              <w:left w:val="single" w:sz="4" w:space="0" w:color="auto"/>
              <w:bottom w:val="single" w:sz="4" w:space="0" w:color="auto"/>
              <w:right w:val="single" w:sz="4" w:space="0" w:color="auto"/>
            </w:tcBorders>
            <w:hideMark/>
          </w:tcPr>
          <w:p w14:paraId="068B57B2" w14:textId="3F320214" w:rsidR="00421FA4" w:rsidRPr="00421FA4" w:rsidRDefault="00B15EA4">
            <w:pPr>
              <w:jc w:val="center"/>
            </w:pPr>
            <w:r>
              <w:t>не</w:t>
            </w:r>
            <w:r w:rsidR="00421FA4" w:rsidRPr="00421FA4">
              <w:t xml:space="preserve"> подлежит </w:t>
            </w:r>
            <w:proofErr w:type="spellStart"/>
            <w:r w:rsidR="00421FA4" w:rsidRPr="00421FA4">
              <w:t>установ</w:t>
            </w:r>
            <w:r w:rsidR="00FB591F">
              <w:t>-</w:t>
            </w:r>
            <w:r w:rsidR="00421FA4" w:rsidRPr="00421FA4">
              <w:t>лению</w:t>
            </w:r>
            <w:proofErr w:type="spellEnd"/>
          </w:p>
        </w:tc>
        <w:tc>
          <w:tcPr>
            <w:tcW w:w="1069" w:type="dxa"/>
            <w:tcBorders>
              <w:top w:val="single" w:sz="4" w:space="0" w:color="auto"/>
              <w:left w:val="single" w:sz="4" w:space="0" w:color="auto"/>
              <w:bottom w:val="single" w:sz="4" w:space="0" w:color="auto"/>
              <w:right w:val="single" w:sz="4" w:space="0" w:color="auto"/>
            </w:tcBorders>
            <w:hideMark/>
          </w:tcPr>
          <w:p w14:paraId="2AAFFEF6" w14:textId="77777777" w:rsidR="00421FA4" w:rsidRPr="00421FA4" w:rsidRDefault="00421FA4">
            <w:pPr>
              <w:jc w:val="center"/>
            </w:pPr>
            <w:r w:rsidRPr="00421FA4">
              <w:t>40 %</w:t>
            </w:r>
          </w:p>
        </w:tc>
        <w:tc>
          <w:tcPr>
            <w:tcW w:w="1728" w:type="dxa"/>
            <w:tcBorders>
              <w:top w:val="single" w:sz="4" w:space="0" w:color="auto"/>
              <w:left w:val="single" w:sz="4" w:space="0" w:color="auto"/>
              <w:bottom w:val="single" w:sz="4" w:space="0" w:color="auto"/>
              <w:right w:val="single" w:sz="4" w:space="0" w:color="auto"/>
            </w:tcBorders>
            <w:hideMark/>
          </w:tcPr>
          <w:p w14:paraId="3CD4FF28" w14:textId="77777777" w:rsidR="00421FA4" w:rsidRPr="00421FA4" w:rsidRDefault="00421FA4">
            <w:pPr>
              <w:jc w:val="center"/>
            </w:pPr>
            <w:r w:rsidRPr="00421FA4">
              <w:t>3/5</w:t>
            </w:r>
          </w:p>
        </w:tc>
        <w:tc>
          <w:tcPr>
            <w:tcW w:w="1519" w:type="dxa"/>
            <w:tcBorders>
              <w:top w:val="single" w:sz="4" w:space="0" w:color="auto"/>
              <w:left w:val="single" w:sz="4" w:space="0" w:color="auto"/>
              <w:bottom w:val="single" w:sz="4" w:space="0" w:color="auto"/>
              <w:right w:val="single" w:sz="4" w:space="0" w:color="auto"/>
            </w:tcBorders>
            <w:hideMark/>
          </w:tcPr>
          <w:p w14:paraId="524D6890" w14:textId="495EA1F8" w:rsidR="00421FA4" w:rsidRPr="00421FA4" w:rsidRDefault="00B15EA4">
            <w:pPr>
              <w:jc w:val="center"/>
            </w:pPr>
            <w:r>
              <w:t>не</w:t>
            </w:r>
            <w:r w:rsidR="00421FA4" w:rsidRPr="00421FA4">
              <w:t xml:space="preserve"> подлежит установлению</w:t>
            </w:r>
          </w:p>
        </w:tc>
        <w:tc>
          <w:tcPr>
            <w:tcW w:w="1578" w:type="dxa"/>
            <w:tcBorders>
              <w:top w:val="single" w:sz="4" w:space="0" w:color="auto"/>
              <w:left w:val="single" w:sz="4" w:space="0" w:color="auto"/>
              <w:bottom w:val="single" w:sz="4" w:space="0" w:color="auto"/>
              <w:right w:val="single" w:sz="4" w:space="0" w:color="auto"/>
            </w:tcBorders>
            <w:hideMark/>
          </w:tcPr>
          <w:p w14:paraId="7EB13DA4" w14:textId="4677B8E4" w:rsidR="00421FA4" w:rsidRPr="00421FA4" w:rsidRDefault="00B15EA4">
            <w:pPr>
              <w:jc w:val="center"/>
            </w:pPr>
            <w:r>
              <w:t>не</w:t>
            </w:r>
            <w:r w:rsidRPr="00421FA4">
              <w:t xml:space="preserve"> </w:t>
            </w:r>
            <w:r w:rsidR="00421FA4" w:rsidRPr="00421FA4">
              <w:t>ме</w:t>
            </w:r>
            <w:r w:rsidR="004410D6">
              <w:t>не</w:t>
            </w:r>
            <w:r w:rsidR="00421FA4" w:rsidRPr="00421FA4">
              <w:t xml:space="preserve">е </w:t>
            </w:r>
          </w:p>
          <w:p w14:paraId="7096BAE8" w14:textId="77777777" w:rsidR="00421FA4" w:rsidRPr="00421FA4" w:rsidRDefault="00421FA4">
            <w:pPr>
              <w:jc w:val="center"/>
            </w:pPr>
            <w:r w:rsidRPr="00421FA4">
              <w:t>10% (п.4)</w:t>
            </w:r>
          </w:p>
        </w:tc>
      </w:tr>
      <w:tr w:rsidR="00421FA4" w:rsidRPr="00421FA4" w14:paraId="2F083E63" w14:textId="77777777" w:rsidTr="00B15EA4">
        <w:trPr>
          <w:trHeight w:val="135"/>
        </w:trPr>
        <w:tc>
          <w:tcPr>
            <w:tcW w:w="0" w:type="auto"/>
            <w:tcBorders>
              <w:top w:val="single" w:sz="4" w:space="0" w:color="auto"/>
              <w:left w:val="single" w:sz="4" w:space="0" w:color="auto"/>
              <w:bottom w:val="single" w:sz="4" w:space="0" w:color="auto"/>
              <w:right w:val="single" w:sz="4" w:space="0" w:color="auto"/>
            </w:tcBorders>
            <w:hideMark/>
          </w:tcPr>
          <w:p w14:paraId="01EBD675" w14:textId="77777777" w:rsidR="00421FA4" w:rsidRPr="00421FA4" w:rsidRDefault="00421FA4">
            <w:pPr>
              <w:jc w:val="center"/>
            </w:pPr>
            <w:r w:rsidRPr="00421FA4">
              <w:t>3</w:t>
            </w:r>
          </w:p>
        </w:tc>
        <w:tc>
          <w:tcPr>
            <w:tcW w:w="2197" w:type="dxa"/>
            <w:tcBorders>
              <w:top w:val="single" w:sz="4" w:space="0" w:color="auto"/>
              <w:left w:val="single" w:sz="4" w:space="0" w:color="auto"/>
              <w:bottom w:val="single" w:sz="4" w:space="0" w:color="auto"/>
              <w:right w:val="single" w:sz="4" w:space="0" w:color="auto"/>
            </w:tcBorders>
            <w:hideMark/>
          </w:tcPr>
          <w:p w14:paraId="4F8F0A17" w14:textId="7ED4FCBF" w:rsidR="00421FA4" w:rsidRPr="00421FA4" w:rsidRDefault="00421FA4">
            <w:pPr>
              <w:jc w:val="center"/>
            </w:pPr>
            <w:r w:rsidRPr="00421FA4">
              <w:t xml:space="preserve">Обеспечение деятельности в области гидрометеорологии </w:t>
            </w:r>
            <w:r w:rsidRPr="00421FA4">
              <w:lastRenderedPageBreak/>
              <w:t xml:space="preserve">и смежных с </w:t>
            </w:r>
            <w:r w:rsidR="004410D6">
              <w:t>не</w:t>
            </w:r>
            <w:r w:rsidRPr="00421FA4">
              <w:t>й областях</w:t>
            </w:r>
          </w:p>
        </w:tc>
        <w:tc>
          <w:tcPr>
            <w:tcW w:w="3094" w:type="dxa"/>
            <w:tcBorders>
              <w:top w:val="single" w:sz="4" w:space="0" w:color="auto"/>
              <w:left w:val="single" w:sz="4" w:space="0" w:color="auto"/>
              <w:bottom w:val="single" w:sz="4" w:space="0" w:color="auto"/>
              <w:right w:val="single" w:sz="4" w:space="0" w:color="auto"/>
            </w:tcBorders>
            <w:hideMark/>
          </w:tcPr>
          <w:p w14:paraId="3D82E80E" w14:textId="07E2FA5F" w:rsidR="00421FA4" w:rsidRPr="00421FA4" w:rsidRDefault="00B15EA4">
            <w:pPr>
              <w:autoSpaceDE w:val="0"/>
              <w:autoSpaceDN w:val="0"/>
              <w:adjustRightInd w:val="0"/>
              <w:jc w:val="center"/>
            </w:pPr>
            <w:r>
              <w:lastRenderedPageBreak/>
              <w:t>р</w:t>
            </w:r>
            <w:r w:rsidR="00421FA4" w:rsidRPr="00421FA4">
              <w:t xml:space="preserve">азмещение объектов капитального строительства, предназначенных для наблюдений за физическими </w:t>
            </w:r>
            <w:r w:rsidR="00421FA4" w:rsidRPr="00421FA4">
              <w:lastRenderedPageBreak/>
              <w:t>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w:t>
            </w:r>
            <w:r w:rsidR="004410D6">
              <w:t>не</w:t>
            </w:r>
            <w:r w:rsidR="00421FA4" w:rsidRPr="00421FA4">
              <w:t xml:space="preserve">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w:t>
            </w:r>
            <w:r w:rsidR="004410D6">
              <w:t>не</w:t>
            </w:r>
            <w:r w:rsidR="00421FA4" w:rsidRPr="00421FA4">
              <w:t>й областях (доплеровские метеорологические радиолокаторы, гидрологические посты и другие)</w:t>
            </w:r>
          </w:p>
        </w:tc>
        <w:tc>
          <w:tcPr>
            <w:tcW w:w="893" w:type="dxa"/>
            <w:tcBorders>
              <w:top w:val="single" w:sz="4" w:space="0" w:color="auto"/>
              <w:left w:val="single" w:sz="4" w:space="0" w:color="auto"/>
              <w:bottom w:val="single" w:sz="4" w:space="0" w:color="auto"/>
              <w:right w:val="single" w:sz="4" w:space="0" w:color="auto"/>
            </w:tcBorders>
            <w:hideMark/>
          </w:tcPr>
          <w:p w14:paraId="620D2771" w14:textId="77777777" w:rsidR="00421FA4" w:rsidRPr="00421FA4" w:rsidRDefault="00000000">
            <w:pPr>
              <w:jc w:val="center"/>
              <w:rPr>
                <w:rFonts w:ascii="Calibri" w:eastAsia="Calibri" w:hAnsi="Calibri"/>
                <w:sz w:val="22"/>
                <w:szCs w:val="22"/>
              </w:rPr>
            </w:pPr>
            <w:hyperlink r:id="rId195"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3.9.1</w:t>
              </w:r>
            </w:hyperlink>
          </w:p>
        </w:tc>
        <w:tc>
          <w:tcPr>
            <w:tcW w:w="8080" w:type="dxa"/>
            <w:gridSpan w:val="6"/>
            <w:tcBorders>
              <w:top w:val="single" w:sz="4" w:space="0" w:color="auto"/>
              <w:left w:val="single" w:sz="4" w:space="0" w:color="auto"/>
              <w:bottom w:val="single" w:sz="4" w:space="0" w:color="auto"/>
              <w:right w:val="single" w:sz="4" w:space="0" w:color="auto"/>
            </w:tcBorders>
            <w:hideMark/>
          </w:tcPr>
          <w:p w14:paraId="2DAF0965" w14:textId="11FBCED6" w:rsidR="00421FA4" w:rsidRPr="00421FA4" w:rsidRDefault="00B15EA4">
            <w:pPr>
              <w:jc w:val="center"/>
              <w:rPr>
                <w:sz w:val="20"/>
                <w:szCs w:val="20"/>
              </w:rPr>
            </w:pPr>
            <w:r>
              <w:t>не</w:t>
            </w:r>
            <w:r w:rsidR="00421FA4" w:rsidRPr="00421FA4">
              <w:t xml:space="preserve"> подлежит установлению</w:t>
            </w:r>
          </w:p>
        </w:tc>
      </w:tr>
      <w:tr w:rsidR="00B15EA4" w:rsidRPr="00421FA4" w14:paraId="56ED7692" w14:textId="77777777" w:rsidTr="00D26940">
        <w:trPr>
          <w:trHeight w:val="20"/>
        </w:trPr>
        <w:tc>
          <w:tcPr>
            <w:tcW w:w="0" w:type="auto"/>
            <w:tcBorders>
              <w:top w:val="single" w:sz="4" w:space="0" w:color="auto"/>
              <w:left w:val="single" w:sz="4" w:space="0" w:color="auto"/>
              <w:bottom w:val="single" w:sz="4" w:space="0" w:color="auto"/>
              <w:right w:val="single" w:sz="4" w:space="0" w:color="auto"/>
            </w:tcBorders>
            <w:hideMark/>
          </w:tcPr>
          <w:p w14:paraId="6A4E1582" w14:textId="77777777" w:rsidR="00421FA4" w:rsidRPr="00421FA4" w:rsidRDefault="00421FA4">
            <w:pPr>
              <w:jc w:val="center"/>
              <w:rPr>
                <w:lang w:val="en-US"/>
              </w:rPr>
            </w:pPr>
            <w:r w:rsidRPr="00421FA4">
              <w:t>4</w:t>
            </w:r>
          </w:p>
        </w:tc>
        <w:tc>
          <w:tcPr>
            <w:tcW w:w="2197" w:type="dxa"/>
            <w:tcBorders>
              <w:top w:val="single" w:sz="4" w:space="0" w:color="auto"/>
              <w:left w:val="single" w:sz="4" w:space="0" w:color="auto"/>
              <w:bottom w:val="single" w:sz="4" w:space="0" w:color="auto"/>
              <w:right w:val="single" w:sz="4" w:space="0" w:color="auto"/>
            </w:tcBorders>
            <w:hideMark/>
          </w:tcPr>
          <w:p w14:paraId="509C093F" w14:textId="77777777" w:rsidR="00421FA4" w:rsidRPr="00421FA4" w:rsidRDefault="00421FA4">
            <w:pPr>
              <w:jc w:val="center"/>
            </w:pPr>
            <w:r w:rsidRPr="00421FA4">
              <w:t>Служебные гаражи</w:t>
            </w:r>
          </w:p>
        </w:tc>
        <w:tc>
          <w:tcPr>
            <w:tcW w:w="3094" w:type="dxa"/>
            <w:tcBorders>
              <w:top w:val="single" w:sz="4" w:space="0" w:color="auto"/>
              <w:left w:val="single" w:sz="4" w:space="0" w:color="auto"/>
              <w:bottom w:val="single" w:sz="4" w:space="0" w:color="auto"/>
              <w:right w:val="single" w:sz="4" w:space="0" w:color="auto"/>
            </w:tcBorders>
            <w:hideMark/>
          </w:tcPr>
          <w:p w14:paraId="0D1B9ABE" w14:textId="457BAB86" w:rsidR="00421FA4" w:rsidRPr="00421FA4" w:rsidRDefault="00B15EA4">
            <w:pPr>
              <w:autoSpaceDE w:val="0"/>
              <w:autoSpaceDN w:val="0"/>
              <w:adjustRightInd w:val="0"/>
              <w:jc w:val="center"/>
            </w:pPr>
            <w:r>
              <w:t>р</w:t>
            </w:r>
            <w:r w:rsidR="00421FA4" w:rsidRPr="00421FA4">
              <w:t>азмещение постоянных или временных гаражей, стоянок для хра</w:t>
            </w:r>
            <w:r w:rsidR="004410D6">
              <w:t>не</w:t>
            </w:r>
            <w:r w:rsidR="00421FA4" w:rsidRPr="00421FA4">
              <w:t xml:space="preserve">ния служебного автотранспорта, используемого в целях осуществления видов деятельности, предусмотренных видами разрешенного использования </w:t>
            </w:r>
            <w:r w:rsidR="00421FA4" w:rsidRPr="00421FA4">
              <w:lastRenderedPageBreak/>
              <w:t>с кодами 3.0*, 4.0</w:t>
            </w:r>
            <w:proofErr w:type="gramStart"/>
            <w:r w:rsidR="00421FA4" w:rsidRPr="00421FA4">
              <w:t>*,а</w:t>
            </w:r>
            <w:proofErr w:type="gramEnd"/>
            <w:r w:rsidR="00421FA4" w:rsidRPr="00421FA4">
              <w:t xml:space="preserve"> также для стоянки и хра</w:t>
            </w:r>
            <w:r w:rsidR="004410D6">
              <w:t>не</w:t>
            </w:r>
            <w:r w:rsidR="00421FA4" w:rsidRPr="00421FA4">
              <w:t>ния транспортных средств общего пользования, в том числе в депо</w:t>
            </w:r>
          </w:p>
        </w:tc>
        <w:tc>
          <w:tcPr>
            <w:tcW w:w="893" w:type="dxa"/>
            <w:tcBorders>
              <w:top w:val="single" w:sz="4" w:space="0" w:color="auto"/>
              <w:left w:val="single" w:sz="4" w:space="0" w:color="auto"/>
              <w:bottom w:val="single" w:sz="4" w:space="0" w:color="auto"/>
              <w:right w:val="single" w:sz="4" w:space="0" w:color="auto"/>
            </w:tcBorders>
            <w:hideMark/>
          </w:tcPr>
          <w:p w14:paraId="770C313A" w14:textId="77777777" w:rsidR="00421FA4" w:rsidRPr="00421FA4" w:rsidRDefault="00000000">
            <w:pPr>
              <w:jc w:val="center"/>
              <w:rPr>
                <w:rFonts w:ascii="Calibri" w:eastAsia="Calibri" w:hAnsi="Calibri"/>
                <w:sz w:val="22"/>
                <w:szCs w:val="22"/>
              </w:rPr>
            </w:pPr>
            <w:hyperlink r:id="rId196" w:history="1">
              <w:r w:rsidR="00421FA4" w:rsidRPr="00421FA4">
                <w:rPr>
                  <w:rStyle w:val="a5"/>
                  <w:rFonts w:eastAsia="Calibri"/>
                  <w:color w:val="auto"/>
                  <w:u w:val="none"/>
                </w:rPr>
                <w:t>4.9</w:t>
              </w:r>
            </w:hyperlink>
          </w:p>
        </w:tc>
        <w:tc>
          <w:tcPr>
            <w:tcW w:w="1056" w:type="dxa"/>
            <w:tcBorders>
              <w:top w:val="single" w:sz="4" w:space="0" w:color="auto"/>
              <w:left w:val="single" w:sz="4" w:space="0" w:color="auto"/>
              <w:bottom w:val="single" w:sz="4" w:space="0" w:color="auto"/>
              <w:right w:val="single" w:sz="4" w:space="0" w:color="auto"/>
            </w:tcBorders>
            <w:hideMark/>
          </w:tcPr>
          <w:p w14:paraId="29C985D8" w14:textId="77777777" w:rsidR="00421FA4" w:rsidRPr="00421FA4" w:rsidRDefault="00421FA4">
            <w:pPr>
              <w:jc w:val="center"/>
              <w:rPr>
                <w:sz w:val="20"/>
                <w:szCs w:val="20"/>
              </w:rPr>
            </w:pPr>
            <w:r w:rsidRPr="00421FA4">
              <w:t>100</w:t>
            </w:r>
          </w:p>
        </w:tc>
        <w:tc>
          <w:tcPr>
            <w:tcW w:w="1130" w:type="dxa"/>
            <w:tcBorders>
              <w:top w:val="single" w:sz="4" w:space="0" w:color="auto"/>
              <w:left w:val="single" w:sz="4" w:space="0" w:color="auto"/>
              <w:bottom w:val="single" w:sz="4" w:space="0" w:color="auto"/>
              <w:right w:val="single" w:sz="4" w:space="0" w:color="auto"/>
            </w:tcBorders>
            <w:hideMark/>
          </w:tcPr>
          <w:p w14:paraId="3320680A" w14:textId="1830C58D" w:rsidR="00421FA4" w:rsidRPr="00421FA4" w:rsidRDefault="00B15EA4">
            <w:pPr>
              <w:jc w:val="center"/>
            </w:pPr>
            <w:r>
              <w:t>не</w:t>
            </w:r>
            <w:r w:rsidRPr="00421FA4">
              <w:t xml:space="preserve"> </w:t>
            </w:r>
            <w:r w:rsidR="00421FA4" w:rsidRPr="00421FA4">
              <w:t xml:space="preserve">подлежит </w:t>
            </w:r>
            <w:proofErr w:type="spellStart"/>
            <w:r w:rsidR="00421FA4" w:rsidRPr="00421FA4">
              <w:t>установ</w:t>
            </w:r>
            <w:r w:rsidR="00FB591F">
              <w:t>-</w:t>
            </w:r>
            <w:r w:rsidR="00421FA4" w:rsidRPr="00421FA4">
              <w:t>лению</w:t>
            </w:r>
            <w:proofErr w:type="spellEnd"/>
          </w:p>
        </w:tc>
        <w:tc>
          <w:tcPr>
            <w:tcW w:w="1069" w:type="dxa"/>
            <w:tcBorders>
              <w:top w:val="single" w:sz="4" w:space="0" w:color="auto"/>
              <w:left w:val="single" w:sz="4" w:space="0" w:color="auto"/>
              <w:bottom w:val="single" w:sz="4" w:space="0" w:color="auto"/>
              <w:right w:val="single" w:sz="4" w:space="0" w:color="auto"/>
            </w:tcBorders>
            <w:hideMark/>
          </w:tcPr>
          <w:p w14:paraId="7D4426CA" w14:textId="77777777" w:rsidR="00421FA4" w:rsidRPr="00421FA4" w:rsidRDefault="00421FA4">
            <w:pPr>
              <w:jc w:val="center"/>
            </w:pPr>
            <w:r w:rsidRPr="00421FA4">
              <w:t>75 %</w:t>
            </w:r>
          </w:p>
        </w:tc>
        <w:tc>
          <w:tcPr>
            <w:tcW w:w="1728" w:type="dxa"/>
            <w:tcBorders>
              <w:top w:val="single" w:sz="4" w:space="0" w:color="auto"/>
              <w:left w:val="single" w:sz="4" w:space="0" w:color="auto"/>
              <w:bottom w:val="single" w:sz="4" w:space="0" w:color="auto"/>
              <w:right w:val="single" w:sz="4" w:space="0" w:color="auto"/>
            </w:tcBorders>
            <w:hideMark/>
          </w:tcPr>
          <w:p w14:paraId="3A910773" w14:textId="77777777" w:rsidR="00421FA4" w:rsidRPr="00421FA4" w:rsidRDefault="00421FA4">
            <w:pPr>
              <w:jc w:val="center"/>
            </w:pPr>
            <w:r w:rsidRPr="00421FA4">
              <w:t>3/5</w:t>
            </w:r>
          </w:p>
        </w:tc>
        <w:tc>
          <w:tcPr>
            <w:tcW w:w="1519" w:type="dxa"/>
            <w:tcBorders>
              <w:top w:val="single" w:sz="4" w:space="0" w:color="auto"/>
              <w:left w:val="single" w:sz="4" w:space="0" w:color="auto"/>
              <w:bottom w:val="single" w:sz="4" w:space="0" w:color="auto"/>
              <w:right w:val="single" w:sz="4" w:space="0" w:color="auto"/>
            </w:tcBorders>
            <w:hideMark/>
          </w:tcPr>
          <w:p w14:paraId="68D78830" w14:textId="77777777" w:rsidR="00421FA4" w:rsidRPr="00421FA4" w:rsidRDefault="00421FA4">
            <w:pPr>
              <w:jc w:val="center"/>
            </w:pPr>
            <w:r w:rsidRPr="00421FA4">
              <w:t>20</w:t>
            </w:r>
          </w:p>
        </w:tc>
        <w:tc>
          <w:tcPr>
            <w:tcW w:w="1578" w:type="dxa"/>
            <w:tcBorders>
              <w:top w:val="single" w:sz="4" w:space="0" w:color="auto"/>
              <w:left w:val="single" w:sz="4" w:space="0" w:color="auto"/>
              <w:bottom w:val="single" w:sz="4" w:space="0" w:color="auto"/>
              <w:right w:val="single" w:sz="4" w:space="0" w:color="auto"/>
            </w:tcBorders>
            <w:hideMark/>
          </w:tcPr>
          <w:p w14:paraId="2F90893B" w14:textId="77777777" w:rsidR="00421FA4" w:rsidRPr="00421FA4" w:rsidRDefault="00421FA4">
            <w:pPr>
              <w:jc w:val="center"/>
            </w:pPr>
            <w:r w:rsidRPr="00421FA4">
              <w:t>10 %</w:t>
            </w:r>
          </w:p>
        </w:tc>
      </w:tr>
      <w:tr w:rsidR="00421FA4" w:rsidRPr="00421FA4" w14:paraId="4319C5E7" w14:textId="77777777" w:rsidTr="00B15EA4">
        <w:trPr>
          <w:trHeight w:val="20"/>
        </w:trPr>
        <w:tc>
          <w:tcPr>
            <w:tcW w:w="0" w:type="auto"/>
            <w:tcBorders>
              <w:top w:val="single" w:sz="4" w:space="0" w:color="auto"/>
              <w:left w:val="single" w:sz="4" w:space="0" w:color="auto"/>
              <w:bottom w:val="single" w:sz="4" w:space="0" w:color="auto"/>
              <w:right w:val="single" w:sz="4" w:space="0" w:color="auto"/>
            </w:tcBorders>
            <w:hideMark/>
          </w:tcPr>
          <w:p w14:paraId="6EEAAC95" w14:textId="77777777" w:rsidR="00421FA4" w:rsidRPr="00421FA4" w:rsidRDefault="00421FA4">
            <w:pPr>
              <w:jc w:val="center"/>
              <w:rPr>
                <w:rFonts w:eastAsia="Calibri"/>
              </w:rPr>
            </w:pPr>
            <w:r w:rsidRPr="00421FA4">
              <w:t>5</w:t>
            </w:r>
          </w:p>
        </w:tc>
        <w:tc>
          <w:tcPr>
            <w:tcW w:w="2197" w:type="dxa"/>
            <w:tcBorders>
              <w:top w:val="single" w:sz="4" w:space="0" w:color="auto"/>
              <w:left w:val="single" w:sz="4" w:space="0" w:color="auto"/>
              <w:bottom w:val="single" w:sz="4" w:space="0" w:color="auto"/>
              <w:right w:val="single" w:sz="4" w:space="0" w:color="auto"/>
            </w:tcBorders>
            <w:hideMark/>
          </w:tcPr>
          <w:p w14:paraId="3BEBBF66" w14:textId="77777777" w:rsidR="00421FA4" w:rsidRPr="00421FA4" w:rsidRDefault="00421FA4">
            <w:pPr>
              <w:jc w:val="center"/>
              <w:rPr>
                <w:rFonts w:eastAsia="Calibri"/>
              </w:rPr>
            </w:pPr>
            <w:r w:rsidRPr="00421FA4">
              <w:t>Площадки для занятий спортом</w:t>
            </w:r>
          </w:p>
        </w:tc>
        <w:tc>
          <w:tcPr>
            <w:tcW w:w="3094" w:type="dxa"/>
            <w:tcBorders>
              <w:top w:val="single" w:sz="4" w:space="0" w:color="auto"/>
              <w:left w:val="single" w:sz="4" w:space="0" w:color="auto"/>
              <w:bottom w:val="single" w:sz="4" w:space="0" w:color="auto"/>
              <w:right w:val="single" w:sz="4" w:space="0" w:color="auto"/>
            </w:tcBorders>
            <w:hideMark/>
          </w:tcPr>
          <w:p w14:paraId="5E1A7BDA" w14:textId="4AC06D9B" w:rsidR="00421FA4" w:rsidRPr="00421FA4" w:rsidRDefault="00B15EA4">
            <w:pPr>
              <w:autoSpaceDE w:val="0"/>
              <w:autoSpaceDN w:val="0"/>
              <w:adjustRightInd w:val="0"/>
              <w:jc w:val="center"/>
              <w:rPr>
                <w:lang w:eastAsia="en-US"/>
              </w:rPr>
            </w:pPr>
            <w:r>
              <w:t>р</w:t>
            </w:r>
            <w:r w:rsidR="00421FA4" w:rsidRPr="00421FA4">
              <w:t>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893" w:type="dxa"/>
            <w:tcBorders>
              <w:top w:val="single" w:sz="4" w:space="0" w:color="auto"/>
              <w:left w:val="single" w:sz="4" w:space="0" w:color="auto"/>
              <w:bottom w:val="single" w:sz="4" w:space="0" w:color="auto"/>
              <w:right w:val="single" w:sz="4" w:space="0" w:color="auto"/>
            </w:tcBorders>
            <w:hideMark/>
          </w:tcPr>
          <w:p w14:paraId="390E4532" w14:textId="77777777" w:rsidR="00421FA4" w:rsidRPr="00421FA4" w:rsidRDefault="00421FA4">
            <w:pPr>
              <w:jc w:val="center"/>
              <w:rPr>
                <w:rFonts w:eastAsia="Calibri"/>
              </w:rPr>
            </w:pPr>
            <w:r w:rsidRPr="00421FA4">
              <w:t>5.1.3</w:t>
            </w:r>
          </w:p>
        </w:tc>
        <w:tc>
          <w:tcPr>
            <w:tcW w:w="8080" w:type="dxa"/>
            <w:gridSpan w:val="6"/>
            <w:tcBorders>
              <w:top w:val="single" w:sz="4" w:space="0" w:color="auto"/>
              <w:left w:val="single" w:sz="4" w:space="0" w:color="auto"/>
              <w:bottom w:val="single" w:sz="4" w:space="0" w:color="auto"/>
              <w:right w:val="single" w:sz="4" w:space="0" w:color="auto"/>
            </w:tcBorders>
            <w:hideMark/>
          </w:tcPr>
          <w:p w14:paraId="73815153" w14:textId="27B904C9" w:rsidR="00421FA4" w:rsidRPr="00421FA4" w:rsidRDefault="00B15EA4">
            <w:pPr>
              <w:jc w:val="center"/>
              <w:rPr>
                <w:lang w:eastAsia="en-US"/>
              </w:rPr>
            </w:pPr>
            <w:r>
              <w:t>не</w:t>
            </w:r>
            <w:r w:rsidR="00421FA4" w:rsidRPr="00421FA4">
              <w:t xml:space="preserve"> подлежит установлению</w:t>
            </w:r>
          </w:p>
        </w:tc>
      </w:tr>
      <w:tr w:rsidR="00421FA4" w:rsidRPr="00421FA4" w14:paraId="55E82B99" w14:textId="77777777" w:rsidTr="00B15EA4">
        <w:trPr>
          <w:trHeight w:val="20"/>
        </w:trPr>
        <w:tc>
          <w:tcPr>
            <w:tcW w:w="0" w:type="auto"/>
            <w:tcBorders>
              <w:top w:val="single" w:sz="4" w:space="0" w:color="auto"/>
              <w:left w:val="single" w:sz="4" w:space="0" w:color="auto"/>
              <w:bottom w:val="single" w:sz="4" w:space="0" w:color="auto"/>
              <w:right w:val="single" w:sz="4" w:space="0" w:color="auto"/>
            </w:tcBorders>
            <w:hideMark/>
          </w:tcPr>
          <w:p w14:paraId="4ECA065C" w14:textId="77777777" w:rsidR="00421FA4" w:rsidRPr="00421FA4" w:rsidRDefault="00421FA4">
            <w:pPr>
              <w:jc w:val="center"/>
              <w:rPr>
                <w:lang w:eastAsia="ar-SA"/>
              </w:rPr>
            </w:pPr>
            <w:r w:rsidRPr="00421FA4">
              <w:t>6</w:t>
            </w:r>
          </w:p>
        </w:tc>
        <w:tc>
          <w:tcPr>
            <w:tcW w:w="2197" w:type="dxa"/>
            <w:tcBorders>
              <w:top w:val="single" w:sz="4" w:space="0" w:color="auto"/>
              <w:left w:val="single" w:sz="4" w:space="0" w:color="auto"/>
              <w:bottom w:val="single" w:sz="4" w:space="0" w:color="auto"/>
              <w:right w:val="single" w:sz="4" w:space="0" w:color="auto"/>
            </w:tcBorders>
            <w:shd w:val="clear" w:color="auto" w:fill="FFFFFF"/>
            <w:hideMark/>
          </w:tcPr>
          <w:p w14:paraId="3762D04A" w14:textId="77777777" w:rsidR="00421FA4" w:rsidRPr="00421FA4" w:rsidRDefault="00421FA4">
            <w:pPr>
              <w:jc w:val="center"/>
              <w:rPr>
                <w:rFonts w:eastAsia="Calibri"/>
              </w:rPr>
            </w:pPr>
            <w:r w:rsidRPr="00421FA4">
              <w:rPr>
                <w:rFonts w:eastAsia="Calibri"/>
              </w:rPr>
              <w:t>Поля для гольфа или конных прогулок</w:t>
            </w:r>
          </w:p>
        </w:tc>
        <w:tc>
          <w:tcPr>
            <w:tcW w:w="3094" w:type="dxa"/>
            <w:tcBorders>
              <w:top w:val="single" w:sz="4" w:space="0" w:color="auto"/>
              <w:left w:val="single" w:sz="4" w:space="0" w:color="auto"/>
              <w:bottom w:val="single" w:sz="4" w:space="0" w:color="auto"/>
              <w:right w:val="single" w:sz="4" w:space="0" w:color="auto"/>
            </w:tcBorders>
            <w:shd w:val="clear" w:color="auto" w:fill="FFFFFF"/>
            <w:hideMark/>
          </w:tcPr>
          <w:p w14:paraId="64DD6AB1" w14:textId="69C7F90A" w:rsidR="00421FA4" w:rsidRPr="00421FA4" w:rsidRDefault="00B15EA4">
            <w:pPr>
              <w:autoSpaceDE w:val="0"/>
              <w:autoSpaceDN w:val="0"/>
              <w:adjustRightInd w:val="0"/>
              <w:jc w:val="center"/>
              <w:rPr>
                <w:lang w:eastAsia="en-US"/>
              </w:rPr>
            </w:pPr>
            <w:r>
              <w:t>о</w:t>
            </w:r>
            <w:r w:rsidR="00421FA4" w:rsidRPr="00421FA4">
              <w:t xml:space="preserve">бустройство мест для игры в гольф или осуществления конных прогулок, в том числе осуществление </w:t>
            </w:r>
            <w:r w:rsidR="004410D6">
              <w:t>не</w:t>
            </w:r>
            <w:r w:rsidR="00421FA4" w:rsidRPr="00421FA4">
              <w:t>обходимых земляных работ и размещения вспомогательных сооружений; размещение конноспортивных ма</w:t>
            </w:r>
            <w:r w:rsidR="004410D6">
              <w:t>не</w:t>
            </w:r>
            <w:r w:rsidR="00421FA4" w:rsidRPr="00421FA4">
              <w:t xml:space="preserve">жей, </w:t>
            </w:r>
            <w:r w:rsidR="004410D6">
              <w:t>не</w:t>
            </w:r>
            <w:r w:rsidR="00421FA4" w:rsidRPr="00421FA4">
              <w:t xml:space="preserve"> предусматривающих устройство трибун</w:t>
            </w:r>
          </w:p>
        </w:tc>
        <w:tc>
          <w:tcPr>
            <w:tcW w:w="893" w:type="dxa"/>
            <w:tcBorders>
              <w:top w:val="single" w:sz="4" w:space="0" w:color="auto"/>
              <w:left w:val="single" w:sz="4" w:space="0" w:color="auto"/>
              <w:bottom w:val="single" w:sz="4" w:space="0" w:color="auto"/>
              <w:right w:val="single" w:sz="4" w:space="0" w:color="auto"/>
            </w:tcBorders>
            <w:shd w:val="clear" w:color="auto" w:fill="FFFFFF"/>
            <w:hideMark/>
          </w:tcPr>
          <w:p w14:paraId="1D52F0E7" w14:textId="77777777" w:rsidR="00421FA4" w:rsidRPr="00421FA4" w:rsidRDefault="00421FA4">
            <w:pPr>
              <w:jc w:val="center"/>
              <w:rPr>
                <w:rFonts w:eastAsia="Calibri"/>
              </w:rPr>
            </w:pPr>
            <w:r w:rsidRPr="00421FA4">
              <w:rPr>
                <w:rFonts w:eastAsia="Calibri"/>
              </w:rPr>
              <w:t>5.5</w:t>
            </w:r>
          </w:p>
        </w:tc>
        <w:tc>
          <w:tcPr>
            <w:tcW w:w="8080" w:type="dxa"/>
            <w:gridSpan w:val="6"/>
            <w:tcBorders>
              <w:top w:val="single" w:sz="4" w:space="0" w:color="auto"/>
              <w:left w:val="single" w:sz="4" w:space="0" w:color="auto"/>
              <w:bottom w:val="single" w:sz="4" w:space="0" w:color="auto"/>
              <w:right w:val="single" w:sz="4" w:space="0" w:color="auto"/>
            </w:tcBorders>
            <w:shd w:val="clear" w:color="auto" w:fill="FFFFFF"/>
            <w:hideMark/>
          </w:tcPr>
          <w:p w14:paraId="11F09747" w14:textId="725CF536" w:rsidR="00421FA4" w:rsidRPr="00421FA4" w:rsidRDefault="00B15EA4">
            <w:pPr>
              <w:jc w:val="center"/>
              <w:rPr>
                <w:lang w:eastAsia="en-US"/>
              </w:rPr>
            </w:pPr>
            <w:r>
              <w:t>не</w:t>
            </w:r>
            <w:r w:rsidR="00421FA4" w:rsidRPr="00421FA4">
              <w:t xml:space="preserve"> подлежит установлению</w:t>
            </w:r>
          </w:p>
        </w:tc>
      </w:tr>
      <w:tr w:rsidR="00421FA4" w:rsidRPr="00421FA4" w14:paraId="07FFF2FB" w14:textId="77777777" w:rsidTr="00B15EA4">
        <w:trPr>
          <w:trHeight w:val="20"/>
        </w:trPr>
        <w:tc>
          <w:tcPr>
            <w:tcW w:w="0" w:type="auto"/>
            <w:tcBorders>
              <w:top w:val="single" w:sz="4" w:space="0" w:color="auto"/>
              <w:left w:val="single" w:sz="4" w:space="0" w:color="auto"/>
              <w:bottom w:val="single" w:sz="4" w:space="0" w:color="auto"/>
              <w:right w:val="single" w:sz="4" w:space="0" w:color="auto"/>
            </w:tcBorders>
            <w:hideMark/>
          </w:tcPr>
          <w:p w14:paraId="46DD7E40" w14:textId="77777777" w:rsidR="00421FA4" w:rsidRPr="00421FA4" w:rsidRDefault="00421FA4">
            <w:pPr>
              <w:autoSpaceDE w:val="0"/>
              <w:autoSpaceDN w:val="0"/>
              <w:adjustRightInd w:val="0"/>
              <w:jc w:val="center"/>
              <w:rPr>
                <w:rFonts w:eastAsia="Calibri"/>
              </w:rPr>
            </w:pPr>
            <w:r w:rsidRPr="00421FA4">
              <w:rPr>
                <w:rFonts w:eastAsia="Calibri"/>
              </w:rPr>
              <w:t>7</w:t>
            </w:r>
          </w:p>
        </w:tc>
        <w:tc>
          <w:tcPr>
            <w:tcW w:w="2197" w:type="dxa"/>
            <w:tcBorders>
              <w:top w:val="single" w:sz="4" w:space="0" w:color="auto"/>
              <w:left w:val="single" w:sz="4" w:space="0" w:color="auto"/>
              <w:bottom w:val="single" w:sz="4" w:space="0" w:color="auto"/>
              <w:right w:val="single" w:sz="4" w:space="0" w:color="auto"/>
            </w:tcBorders>
            <w:hideMark/>
          </w:tcPr>
          <w:p w14:paraId="3A4125C8" w14:textId="77777777" w:rsidR="00421FA4" w:rsidRPr="00421FA4" w:rsidRDefault="00421FA4">
            <w:pPr>
              <w:autoSpaceDE w:val="0"/>
              <w:autoSpaceDN w:val="0"/>
              <w:adjustRightInd w:val="0"/>
              <w:jc w:val="center"/>
              <w:rPr>
                <w:rFonts w:eastAsia="Calibri"/>
                <w:lang w:eastAsia="en-US"/>
              </w:rPr>
            </w:pPr>
            <w:r w:rsidRPr="00421FA4">
              <w:rPr>
                <w:rFonts w:eastAsia="Calibri"/>
              </w:rPr>
              <w:t>Связь</w:t>
            </w:r>
          </w:p>
        </w:tc>
        <w:tc>
          <w:tcPr>
            <w:tcW w:w="3094" w:type="dxa"/>
            <w:tcBorders>
              <w:top w:val="single" w:sz="4" w:space="0" w:color="auto"/>
              <w:left w:val="single" w:sz="4" w:space="0" w:color="auto"/>
              <w:bottom w:val="single" w:sz="4" w:space="0" w:color="auto"/>
              <w:right w:val="single" w:sz="4" w:space="0" w:color="auto"/>
            </w:tcBorders>
            <w:hideMark/>
          </w:tcPr>
          <w:p w14:paraId="70533CE6" w14:textId="0B9324E7" w:rsidR="00421FA4" w:rsidRPr="00421FA4" w:rsidRDefault="00B15EA4">
            <w:pPr>
              <w:autoSpaceDE w:val="0"/>
              <w:autoSpaceDN w:val="0"/>
              <w:adjustRightInd w:val="0"/>
              <w:jc w:val="center"/>
              <w:rPr>
                <w:lang w:eastAsia="ar-SA"/>
              </w:rPr>
            </w:pPr>
            <w:r>
              <w:rPr>
                <w:rFonts w:eastAsia="Calibri"/>
              </w:rPr>
              <w:t>р</w:t>
            </w:r>
            <w:r w:rsidR="00421FA4" w:rsidRPr="00421FA4">
              <w:rPr>
                <w:rFonts w:eastAsia="Calibri"/>
              </w:rPr>
              <w:t xml:space="preserve">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w:t>
            </w:r>
            <w:r w:rsidR="00421FA4" w:rsidRPr="00421FA4">
              <w:rPr>
                <w:rFonts w:eastAsia="Calibri"/>
              </w:rPr>
              <w:lastRenderedPageBreak/>
              <w:t>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893" w:type="dxa"/>
            <w:tcBorders>
              <w:top w:val="single" w:sz="4" w:space="0" w:color="auto"/>
              <w:left w:val="single" w:sz="4" w:space="0" w:color="auto"/>
              <w:bottom w:val="single" w:sz="4" w:space="0" w:color="auto"/>
              <w:right w:val="single" w:sz="4" w:space="0" w:color="auto"/>
            </w:tcBorders>
            <w:hideMark/>
          </w:tcPr>
          <w:p w14:paraId="44543C30" w14:textId="77777777" w:rsidR="00421FA4" w:rsidRPr="00421FA4" w:rsidRDefault="00000000">
            <w:pPr>
              <w:autoSpaceDE w:val="0"/>
              <w:autoSpaceDN w:val="0"/>
              <w:adjustRightInd w:val="0"/>
              <w:jc w:val="center"/>
            </w:pPr>
            <w:hyperlink r:id="rId197" w:history="1">
              <w:r w:rsidR="00421FA4" w:rsidRPr="00421FA4">
                <w:rPr>
                  <w:rStyle w:val="a5"/>
                  <w:rFonts w:eastAsia="Calibri"/>
                  <w:color w:val="auto"/>
                  <w:u w:val="none"/>
                </w:rPr>
                <w:t>6.8</w:t>
              </w:r>
            </w:hyperlink>
          </w:p>
        </w:tc>
        <w:tc>
          <w:tcPr>
            <w:tcW w:w="8080" w:type="dxa"/>
            <w:gridSpan w:val="6"/>
            <w:tcBorders>
              <w:top w:val="single" w:sz="4" w:space="0" w:color="auto"/>
              <w:left w:val="single" w:sz="4" w:space="0" w:color="auto"/>
              <w:bottom w:val="single" w:sz="4" w:space="0" w:color="auto"/>
              <w:right w:val="single" w:sz="4" w:space="0" w:color="auto"/>
            </w:tcBorders>
            <w:hideMark/>
          </w:tcPr>
          <w:p w14:paraId="6E95E85C" w14:textId="545C620B" w:rsidR="00421FA4" w:rsidRPr="00421FA4" w:rsidRDefault="00B15EA4">
            <w:pPr>
              <w:jc w:val="center"/>
            </w:pPr>
            <w:r>
              <w:t>не</w:t>
            </w:r>
            <w:r w:rsidR="00421FA4" w:rsidRPr="00421FA4">
              <w:rPr>
                <w:rFonts w:eastAsia="Calibri"/>
              </w:rPr>
              <w:t xml:space="preserve"> подлежит установлению</w:t>
            </w:r>
          </w:p>
        </w:tc>
      </w:tr>
      <w:tr w:rsidR="00B15EA4" w:rsidRPr="00421FA4" w14:paraId="6A992A41" w14:textId="77777777" w:rsidTr="00D26940">
        <w:trPr>
          <w:trHeight w:val="20"/>
        </w:trPr>
        <w:tc>
          <w:tcPr>
            <w:tcW w:w="0" w:type="auto"/>
            <w:tcBorders>
              <w:top w:val="single" w:sz="4" w:space="0" w:color="auto"/>
              <w:left w:val="single" w:sz="4" w:space="0" w:color="auto"/>
              <w:bottom w:val="single" w:sz="4" w:space="0" w:color="auto"/>
              <w:right w:val="single" w:sz="4" w:space="0" w:color="auto"/>
            </w:tcBorders>
            <w:hideMark/>
          </w:tcPr>
          <w:p w14:paraId="01194DD8" w14:textId="77777777" w:rsidR="00421FA4" w:rsidRPr="00421FA4" w:rsidRDefault="00421FA4">
            <w:pPr>
              <w:autoSpaceDE w:val="0"/>
              <w:autoSpaceDN w:val="0"/>
              <w:adjustRightInd w:val="0"/>
              <w:jc w:val="center"/>
              <w:rPr>
                <w:rFonts w:eastAsia="Calibri"/>
              </w:rPr>
            </w:pPr>
            <w:r w:rsidRPr="00421FA4">
              <w:rPr>
                <w:rFonts w:eastAsia="Calibri"/>
              </w:rPr>
              <w:t>8</w:t>
            </w:r>
          </w:p>
        </w:tc>
        <w:tc>
          <w:tcPr>
            <w:tcW w:w="2197" w:type="dxa"/>
            <w:tcBorders>
              <w:top w:val="single" w:sz="4" w:space="0" w:color="auto"/>
              <w:left w:val="single" w:sz="4" w:space="0" w:color="auto"/>
              <w:bottom w:val="single" w:sz="4" w:space="0" w:color="auto"/>
              <w:right w:val="single" w:sz="4" w:space="0" w:color="auto"/>
            </w:tcBorders>
            <w:hideMark/>
          </w:tcPr>
          <w:p w14:paraId="42CC15F6" w14:textId="234370D3" w:rsidR="00421FA4" w:rsidRPr="00421FA4" w:rsidRDefault="00421FA4">
            <w:pPr>
              <w:autoSpaceDE w:val="0"/>
              <w:autoSpaceDN w:val="0"/>
              <w:adjustRightInd w:val="0"/>
              <w:jc w:val="center"/>
              <w:rPr>
                <w:rFonts w:eastAsia="Calibri"/>
              </w:rPr>
            </w:pPr>
            <w:r w:rsidRPr="00421FA4">
              <w:rPr>
                <w:rFonts w:eastAsia="Calibri"/>
              </w:rPr>
              <w:t>**Обеспечение внутрен</w:t>
            </w:r>
            <w:r w:rsidR="004410D6">
              <w:rPr>
                <w:rFonts w:eastAsia="Calibri"/>
              </w:rPr>
              <w:t>не</w:t>
            </w:r>
            <w:r w:rsidRPr="00421FA4">
              <w:rPr>
                <w:rFonts w:eastAsia="Calibri"/>
              </w:rPr>
              <w:t>го правопорядка</w:t>
            </w:r>
          </w:p>
        </w:tc>
        <w:tc>
          <w:tcPr>
            <w:tcW w:w="3094" w:type="dxa"/>
            <w:tcBorders>
              <w:top w:val="single" w:sz="4" w:space="0" w:color="auto"/>
              <w:left w:val="single" w:sz="4" w:space="0" w:color="auto"/>
              <w:bottom w:val="single" w:sz="4" w:space="0" w:color="auto"/>
              <w:right w:val="single" w:sz="4" w:space="0" w:color="auto"/>
            </w:tcBorders>
            <w:hideMark/>
          </w:tcPr>
          <w:p w14:paraId="2A734494" w14:textId="367BB257" w:rsidR="00421FA4" w:rsidRPr="00421FA4" w:rsidRDefault="00B15EA4">
            <w:pPr>
              <w:autoSpaceDE w:val="0"/>
              <w:autoSpaceDN w:val="0"/>
              <w:adjustRightInd w:val="0"/>
              <w:jc w:val="center"/>
              <w:rPr>
                <w:lang w:eastAsia="en-US"/>
              </w:rPr>
            </w:pPr>
            <w:r>
              <w:t>р</w:t>
            </w:r>
            <w:r w:rsidR="00421FA4" w:rsidRPr="00421FA4">
              <w:t xml:space="preserve">азмещение объектов капитального строительства, </w:t>
            </w:r>
            <w:r w:rsidR="004410D6">
              <w:t>не</w:t>
            </w:r>
            <w:r w:rsidR="00421FA4" w:rsidRPr="00421FA4">
              <w:t>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893" w:type="dxa"/>
            <w:tcBorders>
              <w:top w:val="single" w:sz="4" w:space="0" w:color="auto"/>
              <w:left w:val="single" w:sz="4" w:space="0" w:color="auto"/>
              <w:bottom w:val="single" w:sz="4" w:space="0" w:color="auto"/>
              <w:right w:val="single" w:sz="4" w:space="0" w:color="auto"/>
            </w:tcBorders>
            <w:hideMark/>
          </w:tcPr>
          <w:p w14:paraId="231AA846" w14:textId="77777777" w:rsidR="00421FA4" w:rsidRPr="00421FA4" w:rsidRDefault="00421FA4">
            <w:pPr>
              <w:autoSpaceDE w:val="0"/>
              <w:autoSpaceDN w:val="0"/>
              <w:adjustRightInd w:val="0"/>
              <w:jc w:val="center"/>
              <w:rPr>
                <w:rFonts w:eastAsia="Calibri"/>
              </w:rPr>
            </w:pPr>
            <w:r w:rsidRPr="00421FA4">
              <w:t>8.3</w:t>
            </w:r>
          </w:p>
        </w:tc>
        <w:tc>
          <w:tcPr>
            <w:tcW w:w="2186" w:type="dxa"/>
            <w:gridSpan w:val="2"/>
            <w:tcBorders>
              <w:top w:val="single" w:sz="4" w:space="0" w:color="auto"/>
              <w:left w:val="single" w:sz="4" w:space="0" w:color="auto"/>
              <w:bottom w:val="single" w:sz="4" w:space="0" w:color="auto"/>
              <w:right w:val="single" w:sz="4" w:space="0" w:color="auto"/>
            </w:tcBorders>
            <w:hideMark/>
          </w:tcPr>
          <w:p w14:paraId="50B65C59" w14:textId="19095DAE" w:rsidR="00421FA4" w:rsidRPr="00421FA4" w:rsidRDefault="00B15EA4">
            <w:pPr>
              <w:widowControl w:val="0"/>
              <w:autoSpaceDE w:val="0"/>
              <w:autoSpaceDN w:val="0"/>
              <w:adjustRightInd w:val="0"/>
              <w:jc w:val="center"/>
            </w:pPr>
            <w:r>
              <w:t>не</w:t>
            </w:r>
            <w:r w:rsidR="00421FA4" w:rsidRPr="00421FA4">
              <w:t xml:space="preserve"> подлежит установлению</w:t>
            </w:r>
          </w:p>
        </w:tc>
        <w:tc>
          <w:tcPr>
            <w:tcW w:w="1069" w:type="dxa"/>
            <w:tcBorders>
              <w:top w:val="single" w:sz="4" w:space="0" w:color="auto"/>
              <w:left w:val="single" w:sz="4" w:space="0" w:color="auto"/>
              <w:bottom w:val="single" w:sz="4" w:space="0" w:color="auto"/>
              <w:right w:val="single" w:sz="4" w:space="0" w:color="auto"/>
            </w:tcBorders>
            <w:hideMark/>
          </w:tcPr>
          <w:p w14:paraId="7F0190C7" w14:textId="77777777" w:rsidR="00421FA4" w:rsidRPr="00421FA4" w:rsidRDefault="00421FA4">
            <w:pPr>
              <w:widowControl w:val="0"/>
              <w:autoSpaceDE w:val="0"/>
              <w:autoSpaceDN w:val="0"/>
              <w:adjustRightInd w:val="0"/>
              <w:jc w:val="center"/>
            </w:pPr>
            <w:r w:rsidRPr="00421FA4">
              <w:t>40 %</w:t>
            </w:r>
          </w:p>
        </w:tc>
        <w:tc>
          <w:tcPr>
            <w:tcW w:w="1728" w:type="dxa"/>
            <w:tcBorders>
              <w:top w:val="single" w:sz="4" w:space="0" w:color="auto"/>
              <w:left w:val="single" w:sz="4" w:space="0" w:color="auto"/>
              <w:bottom w:val="single" w:sz="4" w:space="0" w:color="auto"/>
              <w:right w:val="single" w:sz="4" w:space="0" w:color="auto"/>
            </w:tcBorders>
            <w:hideMark/>
          </w:tcPr>
          <w:p w14:paraId="7A1C294F" w14:textId="77777777" w:rsidR="00421FA4" w:rsidRPr="00421FA4" w:rsidRDefault="00421FA4">
            <w:pPr>
              <w:widowControl w:val="0"/>
              <w:autoSpaceDE w:val="0"/>
              <w:autoSpaceDN w:val="0"/>
              <w:adjustRightInd w:val="0"/>
              <w:jc w:val="center"/>
            </w:pPr>
            <w:r w:rsidRPr="00421FA4">
              <w:t>3/5</w:t>
            </w:r>
          </w:p>
        </w:tc>
        <w:tc>
          <w:tcPr>
            <w:tcW w:w="1519" w:type="dxa"/>
            <w:tcBorders>
              <w:top w:val="single" w:sz="4" w:space="0" w:color="auto"/>
              <w:left w:val="single" w:sz="4" w:space="0" w:color="auto"/>
              <w:bottom w:val="single" w:sz="4" w:space="0" w:color="auto"/>
              <w:right w:val="single" w:sz="4" w:space="0" w:color="auto"/>
            </w:tcBorders>
            <w:hideMark/>
          </w:tcPr>
          <w:p w14:paraId="2569C831" w14:textId="77777777" w:rsidR="00421FA4" w:rsidRPr="00421FA4" w:rsidRDefault="00421FA4">
            <w:pPr>
              <w:widowControl w:val="0"/>
              <w:autoSpaceDE w:val="0"/>
              <w:autoSpaceDN w:val="0"/>
              <w:adjustRightInd w:val="0"/>
              <w:jc w:val="center"/>
            </w:pPr>
            <w:r w:rsidRPr="00421FA4">
              <w:t>20</w:t>
            </w:r>
          </w:p>
        </w:tc>
        <w:tc>
          <w:tcPr>
            <w:tcW w:w="1578" w:type="dxa"/>
            <w:tcBorders>
              <w:top w:val="single" w:sz="4" w:space="0" w:color="auto"/>
              <w:left w:val="single" w:sz="4" w:space="0" w:color="auto"/>
              <w:bottom w:val="single" w:sz="4" w:space="0" w:color="auto"/>
              <w:right w:val="single" w:sz="4" w:space="0" w:color="auto"/>
            </w:tcBorders>
            <w:hideMark/>
          </w:tcPr>
          <w:p w14:paraId="6631C974" w14:textId="6BCD38B7" w:rsidR="00421FA4" w:rsidRPr="00421FA4" w:rsidRDefault="00B15EA4">
            <w:pPr>
              <w:jc w:val="center"/>
              <w:rPr>
                <w:lang w:eastAsia="en-US"/>
              </w:rPr>
            </w:pPr>
            <w:r>
              <w:t>не</w:t>
            </w:r>
            <w:r w:rsidR="00421FA4" w:rsidRPr="00421FA4">
              <w:t xml:space="preserve"> ме</w:t>
            </w:r>
            <w:r w:rsidR="004410D6">
              <w:t>не</w:t>
            </w:r>
            <w:r w:rsidR="00421FA4" w:rsidRPr="00421FA4">
              <w:t xml:space="preserve">е </w:t>
            </w:r>
          </w:p>
          <w:p w14:paraId="1F0A5630" w14:textId="77777777" w:rsidR="00421FA4" w:rsidRPr="00421FA4" w:rsidRDefault="00421FA4">
            <w:pPr>
              <w:widowControl w:val="0"/>
              <w:autoSpaceDE w:val="0"/>
              <w:autoSpaceDN w:val="0"/>
              <w:adjustRightInd w:val="0"/>
              <w:jc w:val="center"/>
              <w:rPr>
                <w:lang w:eastAsia="ar-SA"/>
              </w:rPr>
            </w:pPr>
            <w:r w:rsidRPr="00421FA4">
              <w:t>10% (п.4)</w:t>
            </w:r>
          </w:p>
        </w:tc>
      </w:tr>
      <w:tr w:rsidR="00421FA4" w:rsidRPr="00421FA4" w14:paraId="239A4536" w14:textId="77777777" w:rsidTr="00B15EA4">
        <w:trPr>
          <w:trHeight w:val="20"/>
        </w:trPr>
        <w:tc>
          <w:tcPr>
            <w:tcW w:w="0" w:type="auto"/>
            <w:tcBorders>
              <w:top w:val="single" w:sz="4" w:space="0" w:color="auto"/>
              <w:left w:val="single" w:sz="4" w:space="0" w:color="auto"/>
              <w:bottom w:val="single" w:sz="4" w:space="0" w:color="auto"/>
              <w:right w:val="single" w:sz="4" w:space="0" w:color="auto"/>
            </w:tcBorders>
            <w:hideMark/>
          </w:tcPr>
          <w:p w14:paraId="0BDF1379" w14:textId="3BF7F9CA" w:rsidR="00421FA4" w:rsidRPr="00421FA4" w:rsidRDefault="00D26940">
            <w:pPr>
              <w:autoSpaceDE w:val="0"/>
              <w:autoSpaceDN w:val="0"/>
              <w:adjustRightInd w:val="0"/>
              <w:jc w:val="center"/>
              <w:rPr>
                <w:rFonts w:eastAsia="Calibri"/>
              </w:rPr>
            </w:pPr>
            <w:r>
              <w:rPr>
                <w:rFonts w:eastAsia="Calibri"/>
              </w:rPr>
              <w:t>9</w:t>
            </w:r>
          </w:p>
        </w:tc>
        <w:tc>
          <w:tcPr>
            <w:tcW w:w="2197" w:type="dxa"/>
            <w:tcBorders>
              <w:top w:val="single" w:sz="4" w:space="0" w:color="auto"/>
              <w:left w:val="single" w:sz="4" w:space="0" w:color="auto"/>
              <w:bottom w:val="single" w:sz="4" w:space="0" w:color="auto"/>
              <w:right w:val="single" w:sz="4" w:space="0" w:color="auto"/>
            </w:tcBorders>
            <w:hideMark/>
          </w:tcPr>
          <w:p w14:paraId="07FAD084" w14:textId="77777777" w:rsidR="00421FA4" w:rsidRPr="00421FA4" w:rsidRDefault="00421FA4">
            <w:pPr>
              <w:autoSpaceDE w:val="0"/>
              <w:autoSpaceDN w:val="0"/>
              <w:adjustRightInd w:val="0"/>
              <w:jc w:val="center"/>
              <w:rPr>
                <w:rFonts w:eastAsia="Calibri"/>
                <w:lang w:eastAsia="en-US"/>
              </w:rPr>
            </w:pPr>
            <w:r w:rsidRPr="00421FA4">
              <w:rPr>
                <w:rFonts w:eastAsia="Calibri"/>
              </w:rPr>
              <w:t>Историко-культурная деятельность</w:t>
            </w:r>
          </w:p>
        </w:tc>
        <w:tc>
          <w:tcPr>
            <w:tcW w:w="3094" w:type="dxa"/>
            <w:tcBorders>
              <w:top w:val="single" w:sz="4" w:space="0" w:color="auto"/>
              <w:left w:val="single" w:sz="4" w:space="0" w:color="auto"/>
              <w:bottom w:val="single" w:sz="4" w:space="0" w:color="auto"/>
              <w:right w:val="single" w:sz="4" w:space="0" w:color="auto"/>
            </w:tcBorders>
            <w:hideMark/>
          </w:tcPr>
          <w:p w14:paraId="3C1E1D56" w14:textId="24A057F0" w:rsidR="00421FA4" w:rsidRPr="00421FA4" w:rsidRDefault="00B15EA4">
            <w:pPr>
              <w:autoSpaceDE w:val="0"/>
              <w:autoSpaceDN w:val="0"/>
              <w:adjustRightInd w:val="0"/>
              <w:jc w:val="center"/>
              <w:rPr>
                <w:lang w:eastAsia="ar-SA"/>
              </w:rPr>
            </w:pPr>
            <w:r>
              <w:t>с</w:t>
            </w:r>
            <w:r w:rsidR="00421FA4" w:rsidRPr="00421FA4">
              <w:t>охра</w:t>
            </w:r>
            <w:r w:rsidR="004410D6">
              <w:t>не</w:t>
            </w:r>
            <w:r w:rsidR="00421FA4" w:rsidRPr="00421FA4">
              <w:t xml:space="preserve">ние и изучение объектов культурного наследия народов Российской Федерации (памятников истории и культуры), в том числе: объектов археологического </w:t>
            </w:r>
            <w:r w:rsidR="00421FA4" w:rsidRPr="00421FA4">
              <w:lastRenderedPageBreak/>
              <w:t>наследия,</w:t>
            </w:r>
            <w:r w:rsidR="00421FA4" w:rsidRPr="00421FA4">
              <w:br/>
              <w:t xml:space="preserve">достопримечательных мест, мест бытования исторических промыслов, производств и ремесел, исторических поселений, </w:t>
            </w:r>
            <w:r w:rsidR="004410D6">
              <w:t>не</w:t>
            </w:r>
            <w:r w:rsidR="00421FA4" w:rsidRPr="00421FA4">
              <w:t>действующих военных и гражданских захоро</w:t>
            </w:r>
            <w:r w:rsidR="004410D6">
              <w:t>не</w:t>
            </w:r>
            <w:r w:rsidR="00421FA4" w:rsidRPr="00421FA4">
              <w:t>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893" w:type="dxa"/>
            <w:tcBorders>
              <w:top w:val="single" w:sz="4" w:space="0" w:color="auto"/>
              <w:left w:val="single" w:sz="4" w:space="0" w:color="auto"/>
              <w:bottom w:val="single" w:sz="4" w:space="0" w:color="auto"/>
              <w:right w:val="single" w:sz="4" w:space="0" w:color="auto"/>
            </w:tcBorders>
            <w:hideMark/>
          </w:tcPr>
          <w:p w14:paraId="6A584DB9" w14:textId="77777777" w:rsidR="00421FA4" w:rsidRPr="00421FA4" w:rsidRDefault="00000000">
            <w:pPr>
              <w:autoSpaceDE w:val="0"/>
              <w:autoSpaceDN w:val="0"/>
              <w:adjustRightInd w:val="0"/>
              <w:jc w:val="center"/>
            </w:pPr>
            <w:hyperlink r:id="rId198"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9.3</w:t>
              </w:r>
            </w:hyperlink>
          </w:p>
        </w:tc>
        <w:tc>
          <w:tcPr>
            <w:tcW w:w="8080" w:type="dxa"/>
            <w:gridSpan w:val="6"/>
            <w:tcBorders>
              <w:top w:val="single" w:sz="4" w:space="0" w:color="auto"/>
              <w:left w:val="single" w:sz="4" w:space="0" w:color="auto"/>
              <w:bottom w:val="single" w:sz="4" w:space="0" w:color="auto"/>
              <w:right w:val="single" w:sz="4" w:space="0" w:color="auto"/>
            </w:tcBorders>
            <w:hideMark/>
          </w:tcPr>
          <w:p w14:paraId="58AA981C" w14:textId="6C22572C" w:rsidR="00421FA4" w:rsidRPr="00421FA4" w:rsidRDefault="00B15EA4">
            <w:pPr>
              <w:widowControl w:val="0"/>
              <w:autoSpaceDE w:val="0"/>
              <w:autoSpaceDN w:val="0"/>
              <w:adjustRightInd w:val="0"/>
              <w:jc w:val="center"/>
            </w:pPr>
            <w:r>
              <w:t>не</w:t>
            </w:r>
            <w:r w:rsidR="00421FA4" w:rsidRPr="00421FA4">
              <w:t xml:space="preserve"> подлежит установлению</w:t>
            </w:r>
          </w:p>
        </w:tc>
      </w:tr>
      <w:tr w:rsidR="00421FA4" w:rsidRPr="00421FA4" w14:paraId="62C589B0" w14:textId="77777777" w:rsidTr="00B15EA4">
        <w:trPr>
          <w:trHeight w:val="20"/>
        </w:trPr>
        <w:tc>
          <w:tcPr>
            <w:tcW w:w="0" w:type="auto"/>
            <w:tcBorders>
              <w:top w:val="single" w:sz="4" w:space="0" w:color="auto"/>
              <w:left w:val="single" w:sz="4" w:space="0" w:color="auto"/>
              <w:bottom w:val="single" w:sz="4" w:space="0" w:color="auto"/>
              <w:right w:val="single" w:sz="4" w:space="0" w:color="auto"/>
            </w:tcBorders>
            <w:hideMark/>
          </w:tcPr>
          <w:p w14:paraId="14B334AA" w14:textId="4D37DF07" w:rsidR="00421FA4" w:rsidRPr="00421FA4" w:rsidRDefault="00421FA4">
            <w:pPr>
              <w:autoSpaceDE w:val="0"/>
              <w:autoSpaceDN w:val="0"/>
              <w:adjustRightInd w:val="0"/>
              <w:jc w:val="center"/>
              <w:rPr>
                <w:rFonts w:eastAsia="Calibri"/>
              </w:rPr>
            </w:pPr>
            <w:r w:rsidRPr="00421FA4">
              <w:rPr>
                <w:rFonts w:eastAsia="Calibri"/>
              </w:rPr>
              <w:t>1</w:t>
            </w:r>
            <w:r w:rsidR="00D26940">
              <w:rPr>
                <w:rFonts w:eastAsia="Calibri"/>
              </w:rPr>
              <w:t>0</w:t>
            </w:r>
          </w:p>
        </w:tc>
        <w:tc>
          <w:tcPr>
            <w:tcW w:w="2197" w:type="dxa"/>
            <w:tcBorders>
              <w:top w:val="single" w:sz="4" w:space="0" w:color="auto"/>
              <w:left w:val="single" w:sz="4" w:space="0" w:color="auto"/>
              <w:bottom w:val="single" w:sz="4" w:space="0" w:color="auto"/>
              <w:right w:val="single" w:sz="4" w:space="0" w:color="auto"/>
            </w:tcBorders>
            <w:hideMark/>
          </w:tcPr>
          <w:p w14:paraId="39F81C06" w14:textId="77777777" w:rsidR="00421FA4" w:rsidRPr="00421FA4" w:rsidRDefault="00421FA4">
            <w:pPr>
              <w:autoSpaceDE w:val="0"/>
              <w:autoSpaceDN w:val="0"/>
              <w:adjustRightInd w:val="0"/>
              <w:jc w:val="center"/>
              <w:rPr>
                <w:rFonts w:eastAsia="Calibri"/>
                <w:lang w:eastAsia="en-US"/>
              </w:rPr>
            </w:pPr>
            <w:r w:rsidRPr="00421FA4">
              <w:t>Благоустройство территории</w:t>
            </w:r>
          </w:p>
        </w:tc>
        <w:tc>
          <w:tcPr>
            <w:tcW w:w="3094" w:type="dxa"/>
            <w:tcBorders>
              <w:top w:val="single" w:sz="4" w:space="0" w:color="auto"/>
              <w:left w:val="single" w:sz="4" w:space="0" w:color="auto"/>
              <w:bottom w:val="single" w:sz="4" w:space="0" w:color="auto"/>
              <w:right w:val="single" w:sz="4" w:space="0" w:color="auto"/>
            </w:tcBorders>
            <w:hideMark/>
          </w:tcPr>
          <w:p w14:paraId="7E57E9D8" w14:textId="2444E3F6" w:rsidR="00421FA4" w:rsidRPr="00421FA4" w:rsidRDefault="00B15EA4">
            <w:pPr>
              <w:autoSpaceDE w:val="0"/>
              <w:autoSpaceDN w:val="0"/>
              <w:adjustRightInd w:val="0"/>
              <w:jc w:val="center"/>
              <w:rPr>
                <w:lang w:eastAsia="ar-SA"/>
              </w:rPr>
            </w:pPr>
            <w:r>
              <w:t>р</w:t>
            </w:r>
            <w:r w:rsidR="00421FA4" w:rsidRPr="00421FA4">
              <w:t>азмещение декоративных, технических, планировочных, конструктивных устройств, элементов озеле</w:t>
            </w:r>
            <w:r w:rsidR="004410D6">
              <w:t>не</w:t>
            </w:r>
            <w:r w:rsidR="00421FA4" w:rsidRPr="00421FA4">
              <w:t xml:space="preserve">ния, различных видов оборудования и оформления, малых архитектурных форм, </w:t>
            </w:r>
            <w:r w:rsidR="004410D6">
              <w:t>не</w:t>
            </w:r>
            <w:r w:rsidR="00421FA4" w:rsidRPr="00421FA4">
              <w:t xml:space="preserve">капитальных </w:t>
            </w:r>
            <w:r w:rsidR="004410D6">
              <w:t>не</w:t>
            </w:r>
            <w:r w:rsidR="00421FA4" w:rsidRPr="00421FA4">
              <w:t>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893" w:type="dxa"/>
            <w:tcBorders>
              <w:top w:val="single" w:sz="4" w:space="0" w:color="auto"/>
              <w:left w:val="single" w:sz="4" w:space="0" w:color="auto"/>
              <w:bottom w:val="single" w:sz="4" w:space="0" w:color="auto"/>
              <w:right w:val="single" w:sz="4" w:space="0" w:color="auto"/>
            </w:tcBorders>
            <w:hideMark/>
          </w:tcPr>
          <w:p w14:paraId="0DB2F13E" w14:textId="77777777" w:rsidR="00421FA4" w:rsidRPr="00421FA4" w:rsidRDefault="00421FA4">
            <w:pPr>
              <w:autoSpaceDE w:val="0"/>
              <w:autoSpaceDN w:val="0"/>
              <w:adjustRightInd w:val="0"/>
              <w:jc w:val="center"/>
            </w:pPr>
            <w:r w:rsidRPr="00421FA4">
              <w:t>12.0.2</w:t>
            </w:r>
          </w:p>
        </w:tc>
        <w:tc>
          <w:tcPr>
            <w:tcW w:w="8080" w:type="dxa"/>
            <w:gridSpan w:val="6"/>
            <w:tcBorders>
              <w:top w:val="single" w:sz="4" w:space="0" w:color="auto"/>
              <w:left w:val="single" w:sz="4" w:space="0" w:color="auto"/>
              <w:bottom w:val="single" w:sz="4" w:space="0" w:color="auto"/>
              <w:right w:val="single" w:sz="4" w:space="0" w:color="auto"/>
            </w:tcBorders>
            <w:hideMark/>
          </w:tcPr>
          <w:p w14:paraId="24DD8F0C" w14:textId="7400687D" w:rsidR="00421FA4" w:rsidRPr="00421FA4" w:rsidRDefault="00B15EA4">
            <w:pPr>
              <w:widowControl w:val="0"/>
              <w:autoSpaceDE w:val="0"/>
              <w:autoSpaceDN w:val="0"/>
              <w:adjustRightInd w:val="0"/>
              <w:jc w:val="center"/>
            </w:pPr>
            <w:r>
              <w:t>не</w:t>
            </w:r>
            <w:r w:rsidRPr="00421FA4">
              <w:t xml:space="preserve"> </w:t>
            </w:r>
            <w:r w:rsidR="00421FA4" w:rsidRPr="00421FA4">
              <w:t>подлежит установлению</w:t>
            </w:r>
          </w:p>
        </w:tc>
      </w:tr>
      <w:tr w:rsidR="00421FA4" w:rsidRPr="00421FA4" w14:paraId="6631DD8C" w14:textId="77777777" w:rsidTr="00421FA4">
        <w:trPr>
          <w:trHeight w:val="20"/>
        </w:trPr>
        <w:tc>
          <w:tcPr>
            <w:tcW w:w="0" w:type="auto"/>
            <w:gridSpan w:val="10"/>
            <w:tcBorders>
              <w:top w:val="single" w:sz="4" w:space="0" w:color="auto"/>
              <w:left w:val="single" w:sz="4" w:space="0" w:color="auto"/>
              <w:bottom w:val="single" w:sz="4" w:space="0" w:color="auto"/>
              <w:right w:val="single" w:sz="4" w:space="0" w:color="auto"/>
            </w:tcBorders>
            <w:hideMark/>
          </w:tcPr>
          <w:p w14:paraId="4F4005F8" w14:textId="579866E4" w:rsidR="00421FA4" w:rsidRPr="00421FA4" w:rsidRDefault="00421FA4">
            <w:pPr>
              <w:jc w:val="center"/>
              <w:rPr>
                <w:b/>
              </w:rPr>
            </w:pPr>
            <w:r w:rsidRPr="00421FA4">
              <w:rPr>
                <w:b/>
              </w:rPr>
              <w:lastRenderedPageBreak/>
              <w:t xml:space="preserve">Вспомогательные виды разрешенного использования зоны ОД2.1 </w:t>
            </w:r>
            <w:r w:rsidR="004410D6">
              <w:rPr>
                <w:b/>
              </w:rPr>
              <w:t>не</w:t>
            </w:r>
            <w:r w:rsidRPr="00421FA4">
              <w:rPr>
                <w:b/>
              </w:rPr>
              <w:t xml:space="preserve"> устанавливаются</w:t>
            </w:r>
          </w:p>
        </w:tc>
      </w:tr>
      <w:tr w:rsidR="00421FA4" w:rsidRPr="00421FA4" w14:paraId="701BC0F3" w14:textId="77777777" w:rsidTr="00421FA4">
        <w:trPr>
          <w:trHeight w:val="20"/>
        </w:trPr>
        <w:tc>
          <w:tcPr>
            <w:tcW w:w="0" w:type="auto"/>
            <w:gridSpan w:val="10"/>
            <w:tcBorders>
              <w:top w:val="single" w:sz="4" w:space="0" w:color="auto"/>
              <w:left w:val="single" w:sz="4" w:space="0" w:color="auto"/>
              <w:bottom w:val="single" w:sz="4" w:space="0" w:color="auto"/>
              <w:right w:val="single" w:sz="4" w:space="0" w:color="auto"/>
            </w:tcBorders>
            <w:hideMark/>
          </w:tcPr>
          <w:p w14:paraId="220D37A0" w14:textId="77777777" w:rsidR="00421FA4" w:rsidRPr="00421FA4" w:rsidRDefault="00421FA4">
            <w:pPr>
              <w:widowControl w:val="0"/>
              <w:autoSpaceDE w:val="0"/>
              <w:autoSpaceDN w:val="0"/>
              <w:adjustRightInd w:val="0"/>
              <w:jc w:val="center"/>
            </w:pPr>
            <w:r w:rsidRPr="00421FA4">
              <w:rPr>
                <w:b/>
              </w:rPr>
              <w:t>Условно разрешенные виды использования зоны ОД2.1</w:t>
            </w:r>
          </w:p>
        </w:tc>
      </w:tr>
      <w:tr w:rsidR="00B15EA4" w:rsidRPr="00421FA4" w14:paraId="14F4B07F" w14:textId="77777777" w:rsidTr="00D26940">
        <w:trPr>
          <w:trHeight w:val="20"/>
        </w:trPr>
        <w:tc>
          <w:tcPr>
            <w:tcW w:w="0" w:type="auto"/>
            <w:tcBorders>
              <w:top w:val="single" w:sz="4" w:space="0" w:color="auto"/>
              <w:left w:val="single" w:sz="4" w:space="0" w:color="auto"/>
              <w:bottom w:val="single" w:sz="4" w:space="0" w:color="auto"/>
              <w:right w:val="single" w:sz="4" w:space="0" w:color="auto"/>
            </w:tcBorders>
            <w:hideMark/>
          </w:tcPr>
          <w:p w14:paraId="73C62395" w14:textId="77777777" w:rsidR="00421FA4" w:rsidRPr="00421FA4" w:rsidRDefault="00421FA4">
            <w:pPr>
              <w:autoSpaceDE w:val="0"/>
              <w:autoSpaceDN w:val="0"/>
              <w:adjustRightInd w:val="0"/>
              <w:jc w:val="center"/>
              <w:rPr>
                <w:rFonts w:eastAsia="Calibri"/>
              </w:rPr>
            </w:pPr>
            <w:r w:rsidRPr="00421FA4">
              <w:rPr>
                <w:rFonts w:eastAsia="Calibri"/>
              </w:rPr>
              <w:t>1</w:t>
            </w:r>
          </w:p>
        </w:tc>
        <w:tc>
          <w:tcPr>
            <w:tcW w:w="2197" w:type="dxa"/>
            <w:tcBorders>
              <w:top w:val="single" w:sz="4" w:space="0" w:color="auto"/>
              <w:left w:val="single" w:sz="4" w:space="0" w:color="auto"/>
              <w:bottom w:val="single" w:sz="4" w:space="0" w:color="auto"/>
              <w:right w:val="single" w:sz="4" w:space="0" w:color="auto"/>
            </w:tcBorders>
            <w:hideMark/>
          </w:tcPr>
          <w:p w14:paraId="13500E55" w14:textId="77777777" w:rsidR="00421FA4" w:rsidRPr="00421FA4" w:rsidRDefault="00421FA4">
            <w:pPr>
              <w:autoSpaceDE w:val="0"/>
              <w:autoSpaceDN w:val="0"/>
              <w:adjustRightInd w:val="0"/>
              <w:jc w:val="center"/>
              <w:rPr>
                <w:rFonts w:eastAsia="Calibri"/>
                <w:lang w:eastAsia="en-US"/>
              </w:rPr>
            </w:pPr>
            <w:r w:rsidRPr="00421FA4">
              <w:t>**Магазины</w:t>
            </w:r>
          </w:p>
        </w:tc>
        <w:tc>
          <w:tcPr>
            <w:tcW w:w="3094" w:type="dxa"/>
            <w:tcBorders>
              <w:top w:val="single" w:sz="4" w:space="0" w:color="auto"/>
              <w:left w:val="single" w:sz="4" w:space="0" w:color="auto"/>
              <w:bottom w:val="single" w:sz="4" w:space="0" w:color="auto"/>
              <w:right w:val="single" w:sz="4" w:space="0" w:color="auto"/>
            </w:tcBorders>
            <w:hideMark/>
          </w:tcPr>
          <w:p w14:paraId="01428875" w14:textId="0E36D4EC" w:rsidR="00421FA4" w:rsidRPr="00421FA4" w:rsidRDefault="00421FA4">
            <w:pPr>
              <w:autoSpaceDE w:val="0"/>
              <w:autoSpaceDN w:val="0"/>
              <w:adjustRightInd w:val="0"/>
              <w:jc w:val="center"/>
              <w:rPr>
                <w:lang w:eastAsia="ar-SA"/>
              </w:rPr>
            </w:pPr>
            <w:r w:rsidRPr="00421FA4">
              <w:t xml:space="preserve">Размещение объектов капитального строительства, предназначенных для продажи товаров, торговая площадь которых составляет до 5000 </w:t>
            </w:r>
            <w:r w:rsidR="002D1DA1">
              <w:t>м</w:t>
            </w:r>
            <w:r w:rsidR="002D1DA1">
              <w:rPr>
                <w:vertAlign w:val="superscript"/>
              </w:rPr>
              <w:t>2</w:t>
            </w:r>
          </w:p>
        </w:tc>
        <w:tc>
          <w:tcPr>
            <w:tcW w:w="893" w:type="dxa"/>
            <w:tcBorders>
              <w:top w:val="single" w:sz="4" w:space="0" w:color="auto"/>
              <w:left w:val="single" w:sz="4" w:space="0" w:color="auto"/>
              <w:bottom w:val="single" w:sz="4" w:space="0" w:color="auto"/>
              <w:right w:val="single" w:sz="4" w:space="0" w:color="auto"/>
            </w:tcBorders>
            <w:hideMark/>
          </w:tcPr>
          <w:p w14:paraId="70799F1B" w14:textId="77777777" w:rsidR="00421FA4" w:rsidRPr="00421FA4" w:rsidRDefault="00000000">
            <w:pPr>
              <w:autoSpaceDE w:val="0"/>
              <w:autoSpaceDN w:val="0"/>
              <w:adjustRightInd w:val="0"/>
              <w:jc w:val="center"/>
              <w:rPr>
                <w:rFonts w:eastAsia="Calibri"/>
              </w:rPr>
            </w:pPr>
            <w:hyperlink r:id="rId199"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4.4</w:t>
              </w:r>
            </w:hyperlink>
          </w:p>
        </w:tc>
        <w:tc>
          <w:tcPr>
            <w:tcW w:w="2186" w:type="dxa"/>
            <w:gridSpan w:val="2"/>
            <w:tcBorders>
              <w:top w:val="single" w:sz="4" w:space="0" w:color="auto"/>
              <w:left w:val="single" w:sz="4" w:space="0" w:color="auto"/>
              <w:bottom w:val="single" w:sz="4" w:space="0" w:color="auto"/>
              <w:right w:val="single" w:sz="4" w:space="0" w:color="auto"/>
            </w:tcBorders>
            <w:hideMark/>
          </w:tcPr>
          <w:p w14:paraId="04D9CE44" w14:textId="4DACEB4E" w:rsidR="00421FA4" w:rsidRPr="00421FA4" w:rsidRDefault="00B15EA4">
            <w:pPr>
              <w:widowControl w:val="0"/>
              <w:autoSpaceDE w:val="0"/>
              <w:autoSpaceDN w:val="0"/>
              <w:adjustRightInd w:val="0"/>
              <w:jc w:val="center"/>
              <w:rPr>
                <w:rFonts w:eastAsia="Calibri"/>
              </w:rPr>
            </w:pPr>
            <w:r>
              <w:t>не</w:t>
            </w:r>
            <w:r w:rsidR="00421FA4" w:rsidRPr="00421FA4">
              <w:t xml:space="preserve"> подлежит установлению</w:t>
            </w:r>
          </w:p>
        </w:tc>
        <w:tc>
          <w:tcPr>
            <w:tcW w:w="1069" w:type="dxa"/>
            <w:tcBorders>
              <w:top w:val="single" w:sz="4" w:space="0" w:color="auto"/>
              <w:left w:val="single" w:sz="4" w:space="0" w:color="auto"/>
              <w:bottom w:val="single" w:sz="4" w:space="0" w:color="auto"/>
              <w:right w:val="single" w:sz="4" w:space="0" w:color="auto"/>
            </w:tcBorders>
            <w:hideMark/>
          </w:tcPr>
          <w:p w14:paraId="32CAC4AC" w14:textId="77777777" w:rsidR="00421FA4" w:rsidRPr="00421FA4" w:rsidRDefault="00421FA4">
            <w:pPr>
              <w:widowControl w:val="0"/>
              <w:autoSpaceDE w:val="0"/>
              <w:autoSpaceDN w:val="0"/>
              <w:adjustRightInd w:val="0"/>
              <w:jc w:val="center"/>
            </w:pPr>
            <w:r w:rsidRPr="00421FA4">
              <w:t>40 %</w:t>
            </w:r>
          </w:p>
        </w:tc>
        <w:tc>
          <w:tcPr>
            <w:tcW w:w="1728" w:type="dxa"/>
            <w:tcBorders>
              <w:top w:val="single" w:sz="4" w:space="0" w:color="auto"/>
              <w:left w:val="single" w:sz="4" w:space="0" w:color="auto"/>
              <w:bottom w:val="single" w:sz="4" w:space="0" w:color="auto"/>
              <w:right w:val="single" w:sz="4" w:space="0" w:color="auto"/>
            </w:tcBorders>
            <w:hideMark/>
          </w:tcPr>
          <w:p w14:paraId="27E7B647" w14:textId="77777777" w:rsidR="00421FA4" w:rsidRPr="00421FA4" w:rsidRDefault="00421FA4">
            <w:pPr>
              <w:widowControl w:val="0"/>
              <w:autoSpaceDE w:val="0"/>
              <w:autoSpaceDN w:val="0"/>
              <w:adjustRightInd w:val="0"/>
              <w:jc w:val="center"/>
              <w:rPr>
                <w:rFonts w:eastAsia="Calibri"/>
              </w:rPr>
            </w:pPr>
            <w:r w:rsidRPr="00421FA4">
              <w:t>3/5</w:t>
            </w:r>
          </w:p>
        </w:tc>
        <w:tc>
          <w:tcPr>
            <w:tcW w:w="1519" w:type="dxa"/>
            <w:tcBorders>
              <w:top w:val="single" w:sz="4" w:space="0" w:color="auto"/>
              <w:left w:val="single" w:sz="4" w:space="0" w:color="auto"/>
              <w:bottom w:val="single" w:sz="4" w:space="0" w:color="auto"/>
              <w:right w:val="single" w:sz="4" w:space="0" w:color="auto"/>
            </w:tcBorders>
            <w:hideMark/>
          </w:tcPr>
          <w:p w14:paraId="7F4899AE" w14:textId="77777777" w:rsidR="00421FA4" w:rsidRPr="00421FA4" w:rsidRDefault="00421FA4">
            <w:pPr>
              <w:widowControl w:val="0"/>
              <w:autoSpaceDE w:val="0"/>
              <w:autoSpaceDN w:val="0"/>
              <w:adjustRightInd w:val="0"/>
              <w:jc w:val="center"/>
              <w:rPr>
                <w:rFonts w:eastAsia="Calibri"/>
              </w:rPr>
            </w:pPr>
            <w:r w:rsidRPr="00421FA4">
              <w:t>20</w:t>
            </w:r>
          </w:p>
        </w:tc>
        <w:tc>
          <w:tcPr>
            <w:tcW w:w="1578" w:type="dxa"/>
            <w:tcBorders>
              <w:top w:val="single" w:sz="4" w:space="0" w:color="auto"/>
              <w:left w:val="single" w:sz="4" w:space="0" w:color="auto"/>
              <w:bottom w:val="single" w:sz="4" w:space="0" w:color="auto"/>
              <w:right w:val="single" w:sz="4" w:space="0" w:color="auto"/>
            </w:tcBorders>
            <w:hideMark/>
          </w:tcPr>
          <w:p w14:paraId="1F3CAAE3" w14:textId="40F7F07B" w:rsidR="00421FA4" w:rsidRPr="00421FA4" w:rsidRDefault="00B15EA4">
            <w:pPr>
              <w:jc w:val="center"/>
            </w:pPr>
            <w:r>
              <w:t>не</w:t>
            </w:r>
            <w:r w:rsidRPr="00421FA4">
              <w:t xml:space="preserve"> </w:t>
            </w:r>
            <w:r w:rsidR="00421FA4" w:rsidRPr="00421FA4">
              <w:t>ме</w:t>
            </w:r>
            <w:r w:rsidR="004410D6">
              <w:t>не</w:t>
            </w:r>
            <w:r w:rsidR="00421FA4" w:rsidRPr="00421FA4">
              <w:t xml:space="preserve">е </w:t>
            </w:r>
          </w:p>
          <w:p w14:paraId="757497E9" w14:textId="77777777" w:rsidR="00421FA4" w:rsidRPr="00421FA4" w:rsidRDefault="00421FA4">
            <w:pPr>
              <w:jc w:val="center"/>
            </w:pPr>
            <w:r w:rsidRPr="00421FA4">
              <w:t>10% (п.4)</w:t>
            </w:r>
          </w:p>
        </w:tc>
      </w:tr>
      <w:tr w:rsidR="00B15EA4" w:rsidRPr="00421FA4" w14:paraId="1D3247DA" w14:textId="77777777" w:rsidTr="00D26940">
        <w:trPr>
          <w:trHeight w:val="20"/>
        </w:trPr>
        <w:tc>
          <w:tcPr>
            <w:tcW w:w="0" w:type="auto"/>
            <w:tcBorders>
              <w:top w:val="single" w:sz="4" w:space="0" w:color="auto"/>
              <w:left w:val="single" w:sz="4" w:space="0" w:color="auto"/>
              <w:bottom w:val="single" w:sz="4" w:space="0" w:color="auto"/>
              <w:right w:val="single" w:sz="4" w:space="0" w:color="auto"/>
            </w:tcBorders>
            <w:hideMark/>
          </w:tcPr>
          <w:p w14:paraId="0A23AC84" w14:textId="77777777" w:rsidR="00421FA4" w:rsidRPr="00421FA4" w:rsidRDefault="00421FA4">
            <w:pPr>
              <w:autoSpaceDE w:val="0"/>
              <w:autoSpaceDN w:val="0"/>
              <w:adjustRightInd w:val="0"/>
              <w:jc w:val="center"/>
              <w:rPr>
                <w:rFonts w:eastAsia="Calibri"/>
                <w:lang w:val="en-US"/>
              </w:rPr>
            </w:pPr>
            <w:r w:rsidRPr="00421FA4">
              <w:rPr>
                <w:rFonts w:eastAsia="Calibri"/>
              </w:rPr>
              <w:t>2</w:t>
            </w:r>
          </w:p>
        </w:tc>
        <w:tc>
          <w:tcPr>
            <w:tcW w:w="2197" w:type="dxa"/>
            <w:tcBorders>
              <w:top w:val="single" w:sz="4" w:space="0" w:color="auto"/>
              <w:left w:val="single" w:sz="4" w:space="0" w:color="auto"/>
              <w:bottom w:val="single" w:sz="4" w:space="0" w:color="auto"/>
              <w:right w:val="single" w:sz="4" w:space="0" w:color="auto"/>
            </w:tcBorders>
            <w:hideMark/>
          </w:tcPr>
          <w:p w14:paraId="159DF628" w14:textId="77777777" w:rsidR="00421FA4" w:rsidRPr="00421FA4" w:rsidRDefault="00421FA4">
            <w:pPr>
              <w:autoSpaceDE w:val="0"/>
              <w:autoSpaceDN w:val="0"/>
              <w:adjustRightInd w:val="0"/>
              <w:jc w:val="center"/>
              <w:rPr>
                <w:rFonts w:eastAsia="Calibri"/>
                <w:lang w:eastAsia="en-US"/>
              </w:rPr>
            </w:pPr>
            <w:r w:rsidRPr="00421FA4">
              <w:t>**Общественное питание</w:t>
            </w:r>
          </w:p>
        </w:tc>
        <w:tc>
          <w:tcPr>
            <w:tcW w:w="3094" w:type="dxa"/>
            <w:tcBorders>
              <w:top w:val="single" w:sz="4" w:space="0" w:color="auto"/>
              <w:left w:val="single" w:sz="4" w:space="0" w:color="auto"/>
              <w:bottom w:val="single" w:sz="4" w:space="0" w:color="auto"/>
              <w:right w:val="single" w:sz="4" w:space="0" w:color="auto"/>
            </w:tcBorders>
            <w:hideMark/>
          </w:tcPr>
          <w:p w14:paraId="67F92AD4" w14:textId="77777777" w:rsidR="00421FA4" w:rsidRPr="00421FA4" w:rsidRDefault="00421FA4">
            <w:pPr>
              <w:autoSpaceDE w:val="0"/>
              <w:autoSpaceDN w:val="0"/>
              <w:adjustRightInd w:val="0"/>
              <w:jc w:val="center"/>
              <w:rPr>
                <w:lang w:eastAsia="ar-SA"/>
              </w:rPr>
            </w:pPr>
            <w:r w:rsidRPr="00421FA4">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893" w:type="dxa"/>
            <w:tcBorders>
              <w:top w:val="single" w:sz="4" w:space="0" w:color="auto"/>
              <w:left w:val="single" w:sz="4" w:space="0" w:color="auto"/>
              <w:bottom w:val="single" w:sz="4" w:space="0" w:color="auto"/>
              <w:right w:val="single" w:sz="4" w:space="0" w:color="auto"/>
            </w:tcBorders>
            <w:hideMark/>
          </w:tcPr>
          <w:p w14:paraId="5CED0019" w14:textId="77777777" w:rsidR="00421FA4" w:rsidRPr="00421FA4" w:rsidRDefault="00000000">
            <w:pPr>
              <w:autoSpaceDE w:val="0"/>
              <w:autoSpaceDN w:val="0"/>
              <w:adjustRightInd w:val="0"/>
              <w:jc w:val="center"/>
              <w:rPr>
                <w:rFonts w:eastAsia="Calibri"/>
              </w:rPr>
            </w:pPr>
            <w:hyperlink r:id="rId200"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4.6</w:t>
              </w:r>
            </w:hyperlink>
          </w:p>
        </w:tc>
        <w:tc>
          <w:tcPr>
            <w:tcW w:w="2186" w:type="dxa"/>
            <w:gridSpan w:val="2"/>
            <w:tcBorders>
              <w:top w:val="single" w:sz="4" w:space="0" w:color="auto"/>
              <w:left w:val="single" w:sz="4" w:space="0" w:color="auto"/>
              <w:bottom w:val="single" w:sz="4" w:space="0" w:color="auto"/>
              <w:right w:val="single" w:sz="4" w:space="0" w:color="auto"/>
            </w:tcBorders>
            <w:hideMark/>
          </w:tcPr>
          <w:p w14:paraId="0B29AD4E" w14:textId="09FDEB80" w:rsidR="00421FA4" w:rsidRPr="00421FA4" w:rsidRDefault="00B15EA4">
            <w:pPr>
              <w:widowControl w:val="0"/>
              <w:autoSpaceDE w:val="0"/>
              <w:autoSpaceDN w:val="0"/>
              <w:adjustRightInd w:val="0"/>
              <w:jc w:val="center"/>
              <w:rPr>
                <w:rFonts w:eastAsia="Calibri"/>
              </w:rPr>
            </w:pPr>
            <w:r>
              <w:t>не</w:t>
            </w:r>
            <w:r w:rsidR="00421FA4" w:rsidRPr="00421FA4">
              <w:t xml:space="preserve"> подлежит установлению</w:t>
            </w:r>
          </w:p>
        </w:tc>
        <w:tc>
          <w:tcPr>
            <w:tcW w:w="1069" w:type="dxa"/>
            <w:tcBorders>
              <w:top w:val="single" w:sz="4" w:space="0" w:color="auto"/>
              <w:left w:val="single" w:sz="4" w:space="0" w:color="auto"/>
              <w:bottom w:val="single" w:sz="4" w:space="0" w:color="auto"/>
              <w:right w:val="single" w:sz="4" w:space="0" w:color="auto"/>
            </w:tcBorders>
            <w:hideMark/>
          </w:tcPr>
          <w:p w14:paraId="58EA443A" w14:textId="77777777" w:rsidR="00421FA4" w:rsidRPr="00421FA4" w:rsidRDefault="00421FA4">
            <w:pPr>
              <w:widowControl w:val="0"/>
              <w:autoSpaceDE w:val="0"/>
              <w:autoSpaceDN w:val="0"/>
              <w:adjustRightInd w:val="0"/>
              <w:jc w:val="center"/>
            </w:pPr>
            <w:r w:rsidRPr="00421FA4">
              <w:t>40 %</w:t>
            </w:r>
          </w:p>
        </w:tc>
        <w:tc>
          <w:tcPr>
            <w:tcW w:w="1728" w:type="dxa"/>
            <w:tcBorders>
              <w:top w:val="single" w:sz="4" w:space="0" w:color="auto"/>
              <w:left w:val="single" w:sz="4" w:space="0" w:color="auto"/>
              <w:bottom w:val="single" w:sz="4" w:space="0" w:color="auto"/>
              <w:right w:val="single" w:sz="4" w:space="0" w:color="auto"/>
            </w:tcBorders>
            <w:hideMark/>
          </w:tcPr>
          <w:p w14:paraId="2E485C6F" w14:textId="77777777" w:rsidR="00421FA4" w:rsidRPr="00421FA4" w:rsidRDefault="00421FA4">
            <w:pPr>
              <w:widowControl w:val="0"/>
              <w:autoSpaceDE w:val="0"/>
              <w:autoSpaceDN w:val="0"/>
              <w:adjustRightInd w:val="0"/>
              <w:jc w:val="center"/>
              <w:rPr>
                <w:rFonts w:eastAsia="Calibri"/>
              </w:rPr>
            </w:pPr>
            <w:r w:rsidRPr="00421FA4">
              <w:t>3/5</w:t>
            </w:r>
          </w:p>
        </w:tc>
        <w:tc>
          <w:tcPr>
            <w:tcW w:w="1519" w:type="dxa"/>
            <w:tcBorders>
              <w:top w:val="single" w:sz="4" w:space="0" w:color="auto"/>
              <w:left w:val="single" w:sz="4" w:space="0" w:color="auto"/>
              <w:bottom w:val="single" w:sz="4" w:space="0" w:color="auto"/>
              <w:right w:val="single" w:sz="4" w:space="0" w:color="auto"/>
            </w:tcBorders>
          </w:tcPr>
          <w:p w14:paraId="290ECF5D" w14:textId="77777777" w:rsidR="00421FA4" w:rsidRPr="00421FA4" w:rsidRDefault="00421FA4">
            <w:pPr>
              <w:jc w:val="center"/>
            </w:pPr>
            <w:r w:rsidRPr="00421FA4">
              <w:t>20</w:t>
            </w:r>
          </w:p>
          <w:p w14:paraId="3835EFBD" w14:textId="77777777" w:rsidR="00421FA4" w:rsidRPr="00421FA4" w:rsidRDefault="00421FA4">
            <w:pPr>
              <w:widowControl w:val="0"/>
              <w:autoSpaceDE w:val="0"/>
              <w:autoSpaceDN w:val="0"/>
              <w:adjustRightInd w:val="0"/>
              <w:jc w:val="center"/>
              <w:rPr>
                <w:rFonts w:eastAsia="Calibri"/>
              </w:rPr>
            </w:pPr>
          </w:p>
        </w:tc>
        <w:tc>
          <w:tcPr>
            <w:tcW w:w="1578" w:type="dxa"/>
            <w:tcBorders>
              <w:top w:val="single" w:sz="4" w:space="0" w:color="auto"/>
              <w:left w:val="single" w:sz="4" w:space="0" w:color="auto"/>
              <w:bottom w:val="single" w:sz="4" w:space="0" w:color="auto"/>
              <w:right w:val="single" w:sz="4" w:space="0" w:color="auto"/>
            </w:tcBorders>
            <w:hideMark/>
          </w:tcPr>
          <w:p w14:paraId="083AEE0B" w14:textId="6BBCBAAB" w:rsidR="00421FA4" w:rsidRPr="00421FA4" w:rsidRDefault="00B15EA4">
            <w:pPr>
              <w:jc w:val="center"/>
            </w:pPr>
            <w:r>
              <w:t>не</w:t>
            </w:r>
            <w:r w:rsidRPr="00421FA4">
              <w:t xml:space="preserve"> </w:t>
            </w:r>
            <w:r w:rsidR="00421FA4" w:rsidRPr="00421FA4">
              <w:t>ме</w:t>
            </w:r>
            <w:r w:rsidR="004410D6">
              <w:t>не</w:t>
            </w:r>
            <w:r w:rsidR="00421FA4" w:rsidRPr="00421FA4">
              <w:t xml:space="preserve">е </w:t>
            </w:r>
          </w:p>
          <w:p w14:paraId="57CAE14E" w14:textId="77777777" w:rsidR="00421FA4" w:rsidRPr="00421FA4" w:rsidRDefault="00421FA4">
            <w:pPr>
              <w:jc w:val="center"/>
            </w:pPr>
            <w:r w:rsidRPr="00421FA4">
              <w:t>10% (п.4)</w:t>
            </w:r>
          </w:p>
        </w:tc>
      </w:tr>
      <w:tr w:rsidR="00B15EA4" w:rsidRPr="00421FA4" w14:paraId="1B437913" w14:textId="77777777" w:rsidTr="00B15EA4">
        <w:trPr>
          <w:trHeight w:val="20"/>
        </w:trPr>
        <w:tc>
          <w:tcPr>
            <w:tcW w:w="0" w:type="auto"/>
            <w:tcBorders>
              <w:top w:val="single" w:sz="4" w:space="0" w:color="auto"/>
              <w:left w:val="single" w:sz="4" w:space="0" w:color="auto"/>
              <w:bottom w:val="single" w:sz="4" w:space="0" w:color="auto"/>
              <w:right w:val="single" w:sz="4" w:space="0" w:color="auto"/>
            </w:tcBorders>
            <w:hideMark/>
          </w:tcPr>
          <w:p w14:paraId="2EF0AAF5" w14:textId="435F68A8" w:rsidR="00B15EA4" w:rsidRPr="00421FA4" w:rsidRDefault="00D26940">
            <w:pPr>
              <w:autoSpaceDE w:val="0"/>
              <w:autoSpaceDN w:val="0"/>
              <w:adjustRightInd w:val="0"/>
              <w:jc w:val="center"/>
              <w:rPr>
                <w:rFonts w:eastAsia="Calibri"/>
              </w:rPr>
            </w:pPr>
            <w:r>
              <w:rPr>
                <w:rFonts w:eastAsia="Calibri"/>
              </w:rPr>
              <w:t>3</w:t>
            </w:r>
          </w:p>
        </w:tc>
        <w:tc>
          <w:tcPr>
            <w:tcW w:w="2197" w:type="dxa"/>
            <w:tcBorders>
              <w:top w:val="single" w:sz="4" w:space="0" w:color="auto"/>
              <w:left w:val="single" w:sz="4" w:space="0" w:color="auto"/>
              <w:bottom w:val="single" w:sz="4" w:space="0" w:color="auto"/>
              <w:right w:val="single" w:sz="4" w:space="0" w:color="auto"/>
            </w:tcBorders>
            <w:shd w:val="clear" w:color="auto" w:fill="FFFFFF"/>
            <w:hideMark/>
          </w:tcPr>
          <w:p w14:paraId="61DB3BFD" w14:textId="7FB6DE71" w:rsidR="00B15EA4" w:rsidRPr="00421FA4" w:rsidRDefault="00B15EA4">
            <w:pPr>
              <w:autoSpaceDE w:val="0"/>
              <w:autoSpaceDN w:val="0"/>
              <w:adjustRightInd w:val="0"/>
              <w:jc w:val="center"/>
              <w:rPr>
                <w:rFonts w:eastAsia="Calibri"/>
                <w:lang w:eastAsia="en-US"/>
              </w:rPr>
            </w:pPr>
            <w:r w:rsidRPr="00421FA4">
              <w:rPr>
                <w:rFonts w:eastAsia="Calibri"/>
              </w:rPr>
              <w:t>Стоянк</w:t>
            </w:r>
            <w:r>
              <w:rPr>
                <w:rFonts w:eastAsia="Calibri"/>
              </w:rPr>
              <w:t>а</w:t>
            </w:r>
            <w:r w:rsidRPr="00421FA4">
              <w:rPr>
                <w:rFonts w:eastAsia="Calibri"/>
              </w:rPr>
              <w:t xml:space="preserve"> транспортных</w:t>
            </w:r>
          </w:p>
          <w:p w14:paraId="32994196" w14:textId="77777777" w:rsidR="00B15EA4" w:rsidRPr="00421FA4" w:rsidRDefault="00B15EA4">
            <w:pPr>
              <w:autoSpaceDE w:val="0"/>
              <w:autoSpaceDN w:val="0"/>
              <w:adjustRightInd w:val="0"/>
              <w:jc w:val="center"/>
              <w:rPr>
                <w:rFonts w:eastAsia="Calibri"/>
                <w:lang w:eastAsia="ar-SA"/>
              </w:rPr>
            </w:pPr>
            <w:r w:rsidRPr="00421FA4">
              <w:rPr>
                <w:rFonts w:eastAsia="Calibri"/>
              </w:rPr>
              <w:t>средств</w:t>
            </w:r>
          </w:p>
        </w:tc>
        <w:tc>
          <w:tcPr>
            <w:tcW w:w="3094" w:type="dxa"/>
            <w:tcBorders>
              <w:top w:val="single" w:sz="4" w:space="0" w:color="auto"/>
              <w:left w:val="single" w:sz="4" w:space="0" w:color="auto"/>
              <w:bottom w:val="single" w:sz="4" w:space="0" w:color="auto"/>
              <w:right w:val="single" w:sz="4" w:space="0" w:color="auto"/>
            </w:tcBorders>
            <w:shd w:val="clear" w:color="auto" w:fill="FFFFFF"/>
            <w:hideMark/>
          </w:tcPr>
          <w:p w14:paraId="3C75E7D1" w14:textId="77777777" w:rsidR="00B15EA4" w:rsidRPr="00421FA4" w:rsidRDefault="00B15EA4">
            <w:pPr>
              <w:jc w:val="center"/>
              <w:rPr>
                <w:rFonts w:eastAsia="Calibri"/>
              </w:rPr>
            </w:pPr>
            <w:r w:rsidRPr="00421FA4">
              <w:t>Размещение стоянок (парковок) легковых автомобилей и</w:t>
            </w:r>
          </w:p>
          <w:p w14:paraId="124B0BFA" w14:textId="77777777" w:rsidR="00B15EA4" w:rsidRPr="00421FA4" w:rsidRDefault="00B15EA4">
            <w:pPr>
              <w:jc w:val="center"/>
            </w:pPr>
            <w:r w:rsidRPr="00421FA4">
              <w:t xml:space="preserve">других </w:t>
            </w:r>
            <w:proofErr w:type="spellStart"/>
            <w:r w:rsidRPr="00421FA4">
              <w:t>мототранспортных</w:t>
            </w:r>
            <w:proofErr w:type="spellEnd"/>
            <w:r w:rsidRPr="00421FA4">
              <w:t xml:space="preserve"> средств, в том числе мотоциклов, мотороллеров, мотоколясок, мопедов, скутеров, за исключением встроенных,</w:t>
            </w:r>
          </w:p>
          <w:p w14:paraId="6417417F" w14:textId="77777777" w:rsidR="00B15EA4" w:rsidRPr="00421FA4" w:rsidRDefault="00B15EA4">
            <w:pPr>
              <w:jc w:val="center"/>
            </w:pPr>
            <w:r w:rsidRPr="00421FA4">
              <w:t>пристроенных и встроенно-пристроенных стоянок</w:t>
            </w:r>
          </w:p>
        </w:tc>
        <w:tc>
          <w:tcPr>
            <w:tcW w:w="893" w:type="dxa"/>
            <w:tcBorders>
              <w:top w:val="single" w:sz="4" w:space="0" w:color="auto"/>
              <w:left w:val="single" w:sz="4" w:space="0" w:color="auto"/>
              <w:bottom w:val="single" w:sz="4" w:space="0" w:color="auto"/>
              <w:right w:val="single" w:sz="4" w:space="0" w:color="auto"/>
            </w:tcBorders>
            <w:shd w:val="clear" w:color="auto" w:fill="FFFFFF"/>
            <w:hideMark/>
          </w:tcPr>
          <w:p w14:paraId="6B389082" w14:textId="77777777" w:rsidR="00B15EA4" w:rsidRPr="00421FA4" w:rsidRDefault="00B15EA4">
            <w:pPr>
              <w:autoSpaceDE w:val="0"/>
              <w:autoSpaceDN w:val="0"/>
              <w:adjustRightInd w:val="0"/>
              <w:jc w:val="center"/>
              <w:rPr>
                <w:rFonts w:eastAsia="Calibri"/>
              </w:rPr>
            </w:pPr>
            <w:r w:rsidRPr="00421FA4">
              <w:rPr>
                <w:rFonts w:eastAsia="Calibri"/>
              </w:rPr>
              <w:t>4.9.2</w:t>
            </w:r>
          </w:p>
        </w:tc>
        <w:tc>
          <w:tcPr>
            <w:tcW w:w="8080" w:type="dxa"/>
            <w:gridSpan w:val="6"/>
            <w:tcBorders>
              <w:top w:val="single" w:sz="4" w:space="0" w:color="auto"/>
              <w:left w:val="single" w:sz="4" w:space="0" w:color="auto"/>
              <w:bottom w:val="single" w:sz="4" w:space="0" w:color="auto"/>
              <w:right w:val="single" w:sz="4" w:space="0" w:color="auto"/>
            </w:tcBorders>
            <w:shd w:val="clear" w:color="auto" w:fill="FFFFFF"/>
            <w:hideMark/>
          </w:tcPr>
          <w:p w14:paraId="3FAE42BF" w14:textId="0EE73C9E" w:rsidR="00B15EA4" w:rsidRPr="00421FA4" w:rsidRDefault="00B15EA4">
            <w:pPr>
              <w:jc w:val="center"/>
            </w:pPr>
            <w:r>
              <w:t>не подлежит установлению</w:t>
            </w:r>
          </w:p>
        </w:tc>
      </w:tr>
    </w:tbl>
    <w:p w14:paraId="06888B1F" w14:textId="77777777" w:rsidR="00421FA4" w:rsidRPr="00421FA4" w:rsidRDefault="00421FA4" w:rsidP="00421FA4">
      <w:pPr>
        <w:rPr>
          <w:rFonts w:eastAsia="Calibri"/>
          <w:lang w:eastAsia="en-US"/>
        </w:rPr>
      </w:pPr>
    </w:p>
    <w:p w14:paraId="3F4DE719" w14:textId="77777777" w:rsidR="00421FA4" w:rsidRPr="00421FA4" w:rsidRDefault="00421FA4" w:rsidP="00421FA4">
      <w:pPr>
        <w:rPr>
          <w:rFonts w:eastAsia="Calibri"/>
          <w:lang w:eastAsia="ar-SA"/>
        </w:rPr>
      </w:pPr>
      <w:r w:rsidRPr="00421FA4">
        <w:rPr>
          <w:rFonts w:eastAsia="Calibri"/>
        </w:rPr>
        <w:t>*</w:t>
      </w:r>
    </w:p>
    <w:tbl>
      <w:tblPr>
        <w:tblW w:w="144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3"/>
        <w:gridCol w:w="1416"/>
        <w:gridCol w:w="2411"/>
        <w:gridCol w:w="10348"/>
      </w:tblGrid>
      <w:tr w:rsidR="00421FA4" w:rsidRPr="00421FA4" w14:paraId="3C37EEAB" w14:textId="77777777" w:rsidTr="00E91276">
        <w:tc>
          <w:tcPr>
            <w:tcW w:w="313" w:type="dxa"/>
            <w:tcBorders>
              <w:top w:val="single" w:sz="4" w:space="0" w:color="auto"/>
              <w:left w:val="single" w:sz="4" w:space="0" w:color="auto"/>
              <w:bottom w:val="single" w:sz="4" w:space="0" w:color="auto"/>
              <w:right w:val="single" w:sz="4" w:space="0" w:color="auto"/>
            </w:tcBorders>
            <w:vAlign w:val="center"/>
            <w:hideMark/>
          </w:tcPr>
          <w:p w14:paraId="2AA784D2" w14:textId="77777777" w:rsidR="00421FA4" w:rsidRPr="00421FA4" w:rsidRDefault="00421FA4">
            <w:pPr>
              <w:ind w:left="-110" w:right="-106"/>
              <w:rPr>
                <w:rFonts w:eastAsia="Calibri"/>
                <w:sz w:val="20"/>
              </w:rPr>
            </w:pPr>
            <w:r w:rsidRPr="00421FA4">
              <w:rPr>
                <w:rFonts w:eastAsia="Calibri"/>
              </w:rPr>
              <w:t>№ п/п</w:t>
            </w:r>
          </w:p>
        </w:tc>
        <w:tc>
          <w:tcPr>
            <w:tcW w:w="1416" w:type="dxa"/>
            <w:tcBorders>
              <w:top w:val="single" w:sz="4" w:space="0" w:color="auto"/>
              <w:left w:val="single" w:sz="4" w:space="0" w:color="auto"/>
              <w:bottom w:val="single" w:sz="4" w:space="0" w:color="auto"/>
              <w:right w:val="single" w:sz="4" w:space="0" w:color="auto"/>
            </w:tcBorders>
            <w:vAlign w:val="center"/>
            <w:hideMark/>
          </w:tcPr>
          <w:p w14:paraId="779F44DA" w14:textId="341A9D11" w:rsidR="00421FA4" w:rsidRPr="00421FA4" w:rsidRDefault="00421FA4" w:rsidP="00F370D8">
            <w:pPr>
              <w:jc w:val="center"/>
              <w:rPr>
                <w:rFonts w:eastAsia="Calibri"/>
                <w:szCs w:val="20"/>
              </w:rPr>
            </w:pPr>
            <w:r w:rsidRPr="00421FA4">
              <w:rPr>
                <w:rFonts w:eastAsia="Calibri"/>
              </w:rPr>
              <w:t xml:space="preserve">Код (числовое </w:t>
            </w:r>
            <w:proofErr w:type="spellStart"/>
            <w:r w:rsidRPr="00421FA4">
              <w:rPr>
                <w:rFonts w:eastAsia="Calibri"/>
              </w:rPr>
              <w:lastRenderedPageBreak/>
              <w:t>обозначе</w:t>
            </w:r>
            <w:r w:rsidR="00E91276">
              <w:rPr>
                <w:rFonts w:eastAsia="Calibri"/>
              </w:rPr>
              <w:t>-</w:t>
            </w:r>
            <w:r w:rsidRPr="00421FA4">
              <w:rPr>
                <w:rFonts w:eastAsia="Calibri"/>
              </w:rPr>
              <w:t>ние</w:t>
            </w:r>
            <w:proofErr w:type="spellEnd"/>
            <w:r w:rsidRPr="00421FA4">
              <w:rPr>
                <w:rFonts w:eastAsia="Calibri"/>
              </w:rPr>
              <w:t xml:space="preserve"> ВРИ)</w:t>
            </w:r>
          </w:p>
        </w:tc>
        <w:tc>
          <w:tcPr>
            <w:tcW w:w="2411" w:type="dxa"/>
            <w:tcBorders>
              <w:top w:val="single" w:sz="4" w:space="0" w:color="auto"/>
              <w:left w:val="single" w:sz="4" w:space="0" w:color="auto"/>
              <w:bottom w:val="single" w:sz="4" w:space="0" w:color="auto"/>
              <w:right w:val="single" w:sz="4" w:space="0" w:color="auto"/>
            </w:tcBorders>
            <w:vAlign w:val="center"/>
            <w:hideMark/>
          </w:tcPr>
          <w:p w14:paraId="342153DC" w14:textId="77777777" w:rsidR="00421FA4" w:rsidRPr="00421FA4" w:rsidRDefault="00421FA4" w:rsidP="00F370D8">
            <w:pPr>
              <w:jc w:val="center"/>
              <w:rPr>
                <w:rFonts w:eastAsia="Calibri"/>
              </w:rPr>
            </w:pPr>
            <w:r w:rsidRPr="00421FA4">
              <w:rPr>
                <w:rFonts w:eastAsia="Calibri"/>
              </w:rPr>
              <w:lastRenderedPageBreak/>
              <w:t>Наименование ВРИ</w:t>
            </w:r>
          </w:p>
        </w:tc>
        <w:tc>
          <w:tcPr>
            <w:tcW w:w="10348" w:type="dxa"/>
            <w:tcBorders>
              <w:top w:val="single" w:sz="4" w:space="0" w:color="auto"/>
              <w:left w:val="single" w:sz="4" w:space="0" w:color="auto"/>
              <w:bottom w:val="single" w:sz="4" w:space="0" w:color="auto"/>
              <w:right w:val="single" w:sz="4" w:space="0" w:color="auto"/>
            </w:tcBorders>
            <w:vAlign w:val="center"/>
            <w:hideMark/>
          </w:tcPr>
          <w:p w14:paraId="7D9AF1B7" w14:textId="77777777" w:rsidR="00421FA4" w:rsidRPr="00421FA4" w:rsidRDefault="00421FA4" w:rsidP="00F370D8">
            <w:pPr>
              <w:jc w:val="center"/>
              <w:rPr>
                <w:rFonts w:eastAsia="Calibri"/>
                <w:szCs w:val="20"/>
              </w:rPr>
            </w:pPr>
            <w:r w:rsidRPr="00421FA4">
              <w:rPr>
                <w:rFonts w:eastAsia="Calibri"/>
              </w:rPr>
              <w:t>Описание ВРИ</w:t>
            </w:r>
          </w:p>
        </w:tc>
      </w:tr>
      <w:tr w:rsidR="00421FA4" w:rsidRPr="00421FA4" w14:paraId="49C434C5" w14:textId="77777777" w:rsidTr="00437416">
        <w:tc>
          <w:tcPr>
            <w:tcW w:w="313" w:type="dxa"/>
            <w:tcBorders>
              <w:top w:val="single" w:sz="4" w:space="0" w:color="auto"/>
              <w:left w:val="single" w:sz="4" w:space="0" w:color="auto"/>
              <w:bottom w:val="single" w:sz="4" w:space="0" w:color="auto"/>
              <w:right w:val="single" w:sz="4" w:space="0" w:color="auto"/>
            </w:tcBorders>
            <w:hideMark/>
          </w:tcPr>
          <w:p w14:paraId="48CBF342" w14:textId="77777777" w:rsidR="00421FA4" w:rsidRPr="00421FA4" w:rsidRDefault="00421FA4">
            <w:pPr>
              <w:rPr>
                <w:rFonts w:eastAsia="Calibri"/>
              </w:rPr>
            </w:pPr>
            <w:bookmarkStart w:id="94" w:name="_Hlk106657935"/>
            <w:r w:rsidRPr="00421FA4">
              <w:rPr>
                <w:rFonts w:eastAsia="Calibri"/>
              </w:rPr>
              <w:t>1</w:t>
            </w:r>
          </w:p>
        </w:tc>
        <w:tc>
          <w:tcPr>
            <w:tcW w:w="1416" w:type="dxa"/>
            <w:tcBorders>
              <w:top w:val="single" w:sz="4" w:space="0" w:color="auto"/>
              <w:left w:val="single" w:sz="4" w:space="0" w:color="auto"/>
              <w:bottom w:val="single" w:sz="4" w:space="0" w:color="auto"/>
              <w:right w:val="single" w:sz="4" w:space="0" w:color="auto"/>
            </w:tcBorders>
            <w:hideMark/>
          </w:tcPr>
          <w:p w14:paraId="533FFC59" w14:textId="77777777" w:rsidR="00421FA4" w:rsidRPr="00421FA4" w:rsidRDefault="00421FA4" w:rsidP="00F370D8">
            <w:pPr>
              <w:autoSpaceDE w:val="0"/>
              <w:autoSpaceDN w:val="0"/>
              <w:adjustRightInd w:val="0"/>
              <w:jc w:val="center"/>
              <w:rPr>
                <w:rFonts w:eastAsia="Calibri"/>
              </w:rPr>
            </w:pPr>
            <w:r w:rsidRPr="00421FA4">
              <w:rPr>
                <w:rFonts w:eastAsia="Calibri"/>
              </w:rPr>
              <w:t>3.0</w:t>
            </w:r>
          </w:p>
        </w:tc>
        <w:tc>
          <w:tcPr>
            <w:tcW w:w="2411" w:type="dxa"/>
            <w:tcBorders>
              <w:top w:val="single" w:sz="4" w:space="0" w:color="auto"/>
              <w:left w:val="single" w:sz="4" w:space="0" w:color="auto"/>
              <w:bottom w:val="single" w:sz="4" w:space="0" w:color="auto"/>
              <w:right w:val="single" w:sz="4" w:space="0" w:color="auto"/>
            </w:tcBorders>
            <w:hideMark/>
          </w:tcPr>
          <w:p w14:paraId="58C0C636" w14:textId="1A583710" w:rsidR="00421FA4" w:rsidRPr="00421FA4" w:rsidRDefault="00F370D8" w:rsidP="00F370D8">
            <w:pPr>
              <w:autoSpaceDE w:val="0"/>
              <w:autoSpaceDN w:val="0"/>
              <w:adjustRightInd w:val="0"/>
              <w:jc w:val="center"/>
              <w:rPr>
                <w:rFonts w:eastAsia="Calibri"/>
              </w:rPr>
            </w:pPr>
            <w:r>
              <w:rPr>
                <w:rFonts w:eastAsia="Calibri"/>
              </w:rPr>
              <w:t>о</w:t>
            </w:r>
            <w:r w:rsidR="00421FA4" w:rsidRPr="00421FA4">
              <w:rPr>
                <w:rFonts w:eastAsia="Calibri"/>
              </w:rPr>
              <w:t>бщественное использование объектов капитального строительства</w:t>
            </w:r>
          </w:p>
        </w:tc>
        <w:tc>
          <w:tcPr>
            <w:tcW w:w="10348" w:type="dxa"/>
            <w:tcBorders>
              <w:top w:val="single" w:sz="4" w:space="0" w:color="auto"/>
              <w:left w:val="single" w:sz="4" w:space="0" w:color="auto"/>
              <w:bottom w:val="single" w:sz="4" w:space="0" w:color="auto"/>
              <w:right w:val="single" w:sz="4" w:space="0" w:color="auto"/>
            </w:tcBorders>
            <w:hideMark/>
          </w:tcPr>
          <w:p w14:paraId="7680E453" w14:textId="3CFD5206" w:rsidR="00421FA4" w:rsidRPr="00421FA4" w:rsidRDefault="00F370D8" w:rsidP="00E91276">
            <w:pPr>
              <w:jc w:val="center"/>
              <w:rPr>
                <w:rFonts w:eastAsia="Calibri"/>
              </w:rPr>
            </w:pPr>
            <w:r>
              <w:rPr>
                <w:rFonts w:eastAsia="Calibri"/>
              </w:rPr>
              <w:t>р</w:t>
            </w:r>
            <w:r w:rsidR="00421FA4" w:rsidRPr="00421FA4">
              <w:rPr>
                <w:rFonts w:eastAsia="Calibri"/>
              </w:rPr>
              <w:t>азмещение объектов капитального строительства в целях обеспечения удовлетворения бытовых, социальных и духовных потребностей человека. Содержание данного вида разрешенного использования включает в себя содержание видов разрешенного использования с кодами 3.1-3.10.2</w:t>
            </w:r>
          </w:p>
        </w:tc>
      </w:tr>
      <w:tr w:rsidR="00421FA4" w:rsidRPr="00421FA4" w14:paraId="0EA68C15" w14:textId="77777777" w:rsidTr="00437416">
        <w:tc>
          <w:tcPr>
            <w:tcW w:w="313" w:type="dxa"/>
            <w:tcBorders>
              <w:top w:val="single" w:sz="4" w:space="0" w:color="auto"/>
              <w:left w:val="single" w:sz="4" w:space="0" w:color="auto"/>
              <w:bottom w:val="single" w:sz="4" w:space="0" w:color="auto"/>
              <w:right w:val="single" w:sz="4" w:space="0" w:color="auto"/>
            </w:tcBorders>
            <w:hideMark/>
          </w:tcPr>
          <w:p w14:paraId="072943B5" w14:textId="77777777" w:rsidR="00421FA4" w:rsidRPr="00421FA4" w:rsidRDefault="00421FA4">
            <w:pPr>
              <w:rPr>
                <w:rFonts w:eastAsia="Calibri"/>
              </w:rPr>
            </w:pPr>
            <w:r w:rsidRPr="00421FA4">
              <w:rPr>
                <w:rFonts w:eastAsia="Calibri"/>
              </w:rPr>
              <w:t>2</w:t>
            </w:r>
          </w:p>
        </w:tc>
        <w:tc>
          <w:tcPr>
            <w:tcW w:w="1416" w:type="dxa"/>
            <w:tcBorders>
              <w:top w:val="single" w:sz="4" w:space="0" w:color="auto"/>
              <w:left w:val="single" w:sz="4" w:space="0" w:color="auto"/>
              <w:bottom w:val="single" w:sz="4" w:space="0" w:color="auto"/>
              <w:right w:val="single" w:sz="4" w:space="0" w:color="auto"/>
            </w:tcBorders>
            <w:hideMark/>
          </w:tcPr>
          <w:p w14:paraId="55173DEF" w14:textId="77777777" w:rsidR="00421FA4" w:rsidRPr="00421FA4" w:rsidRDefault="00421FA4" w:rsidP="00F370D8">
            <w:pPr>
              <w:autoSpaceDE w:val="0"/>
              <w:autoSpaceDN w:val="0"/>
              <w:adjustRightInd w:val="0"/>
              <w:jc w:val="center"/>
              <w:rPr>
                <w:rFonts w:eastAsia="Calibri"/>
              </w:rPr>
            </w:pPr>
            <w:r w:rsidRPr="00421FA4">
              <w:rPr>
                <w:rFonts w:eastAsia="Calibri"/>
              </w:rPr>
              <w:t>3.2.3</w:t>
            </w:r>
          </w:p>
        </w:tc>
        <w:tc>
          <w:tcPr>
            <w:tcW w:w="2411" w:type="dxa"/>
            <w:tcBorders>
              <w:top w:val="single" w:sz="4" w:space="0" w:color="auto"/>
              <w:left w:val="single" w:sz="4" w:space="0" w:color="auto"/>
              <w:bottom w:val="single" w:sz="4" w:space="0" w:color="auto"/>
              <w:right w:val="single" w:sz="4" w:space="0" w:color="auto"/>
            </w:tcBorders>
            <w:hideMark/>
          </w:tcPr>
          <w:p w14:paraId="77AFE917" w14:textId="089DB03C" w:rsidR="00421FA4" w:rsidRPr="00421FA4" w:rsidRDefault="00F370D8" w:rsidP="00F370D8">
            <w:pPr>
              <w:autoSpaceDE w:val="0"/>
              <w:autoSpaceDN w:val="0"/>
              <w:adjustRightInd w:val="0"/>
              <w:jc w:val="center"/>
              <w:rPr>
                <w:rFonts w:eastAsia="Calibri"/>
              </w:rPr>
            </w:pPr>
            <w:r>
              <w:rPr>
                <w:rFonts w:eastAsia="Calibri"/>
              </w:rPr>
              <w:t>о</w:t>
            </w:r>
            <w:r w:rsidR="00421FA4" w:rsidRPr="00421FA4">
              <w:rPr>
                <w:rFonts w:eastAsia="Calibri"/>
              </w:rPr>
              <w:t>казание услуг связи</w:t>
            </w:r>
          </w:p>
        </w:tc>
        <w:tc>
          <w:tcPr>
            <w:tcW w:w="10348" w:type="dxa"/>
            <w:tcBorders>
              <w:top w:val="single" w:sz="4" w:space="0" w:color="auto"/>
              <w:left w:val="single" w:sz="4" w:space="0" w:color="auto"/>
              <w:bottom w:val="single" w:sz="4" w:space="0" w:color="auto"/>
              <w:right w:val="single" w:sz="4" w:space="0" w:color="auto"/>
            </w:tcBorders>
            <w:hideMark/>
          </w:tcPr>
          <w:p w14:paraId="328E0D72" w14:textId="0F469BA4" w:rsidR="00421FA4" w:rsidRPr="00421FA4" w:rsidRDefault="00F370D8" w:rsidP="00E91276">
            <w:pPr>
              <w:jc w:val="center"/>
              <w:rPr>
                <w:rFonts w:eastAsia="Calibri"/>
              </w:rPr>
            </w:pPr>
            <w:r>
              <w:rPr>
                <w:rFonts w:eastAsia="Calibri"/>
              </w:rPr>
              <w:t>р</w:t>
            </w:r>
            <w:r w:rsidR="00421FA4" w:rsidRPr="00421FA4">
              <w:rPr>
                <w:rFonts w:eastAsia="Calibri"/>
              </w:rPr>
              <w:t>азмещение зданий, предназначенных для размещения пунктов оказания услуг почтовой, телеграфной, междугород</w:t>
            </w:r>
            <w:r w:rsidR="004410D6">
              <w:rPr>
                <w:rFonts w:eastAsia="Calibri"/>
              </w:rPr>
              <w:t>не</w:t>
            </w:r>
            <w:r w:rsidR="00421FA4" w:rsidRPr="00421FA4">
              <w:rPr>
                <w:rFonts w:eastAsia="Calibri"/>
              </w:rPr>
              <w:t>й и международной телефонной связи</w:t>
            </w:r>
          </w:p>
        </w:tc>
      </w:tr>
      <w:tr w:rsidR="00421FA4" w:rsidRPr="00421FA4" w14:paraId="5831305C" w14:textId="77777777" w:rsidTr="00437416">
        <w:tc>
          <w:tcPr>
            <w:tcW w:w="313" w:type="dxa"/>
            <w:tcBorders>
              <w:top w:val="single" w:sz="4" w:space="0" w:color="auto"/>
              <w:left w:val="single" w:sz="4" w:space="0" w:color="auto"/>
              <w:bottom w:val="single" w:sz="4" w:space="0" w:color="auto"/>
              <w:right w:val="single" w:sz="4" w:space="0" w:color="auto"/>
            </w:tcBorders>
            <w:hideMark/>
          </w:tcPr>
          <w:p w14:paraId="2658C7EA" w14:textId="77777777" w:rsidR="00421FA4" w:rsidRPr="00421FA4" w:rsidRDefault="00421FA4">
            <w:pPr>
              <w:rPr>
                <w:rFonts w:eastAsia="Calibri"/>
              </w:rPr>
            </w:pPr>
            <w:r w:rsidRPr="00421FA4">
              <w:rPr>
                <w:rFonts w:eastAsia="Calibri"/>
              </w:rPr>
              <w:t>3</w:t>
            </w:r>
          </w:p>
        </w:tc>
        <w:tc>
          <w:tcPr>
            <w:tcW w:w="1416" w:type="dxa"/>
            <w:tcBorders>
              <w:top w:val="single" w:sz="4" w:space="0" w:color="auto"/>
              <w:left w:val="single" w:sz="4" w:space="0" w:color="auto"/>
              <w:bottom w:val="single" w:sz="4" w:space="0" w:color="auto"/>
              <w:right w:val="single" w:sz="4" w:space="0" w:color="auto"/>
            </w:tcBorders>
            <w:hideMark/>
          </w:tcPr>
          <w:p w14:paraId="36FA1E05" w14:textId="77777777" w:rsidR="00421FA4" w:rsidRPr="00421FA4" w:rsidRDefault="00421FA4" w:rsidP="00F370D8">
            <w:pPr>
              <w:autoSpaceDE w:val="0"/>
              <w:autoSpaceDN w:val="0"/>
              <w:adjustRightInd w:val="0"/>
              <w:jc w:val="center"/>
              <w:rPr>
                <w:rFonts w:eastAsia="Calibri"/>
              </w:rPr>
            </w:pPr>
            <w:r w:rsidRPr="00421FA4">
              <w:rPr>
                <w:rFonts w:eastAsia="Calibri"/>
              </w:rPr>
              <w:t>4.0</w:t>
            </w:r>
          </w:p>
        </w:tc>
        <w:tc>
          <w:tcPr>
            <w:tcW w:w="2411" w:type="dxa"/>
            <w:tcBorders>
              <w:top w:val="single" w:sz="4" w:space="0" w:color="auto"/>
              <w:left w:val="single" w:sz="4" w:space="0" w:color="auto"/>
              <w:bottom w:val="single" w:sz="4" w:space="0" w:color="auto"/>
              <w:right w:val="single" w:sz="4" w:space="0" w:color="auto"/>
            </w:tcBorders>
            <w:hideMark/>
          </w:tcPr>
          <w:p w14:paraId="345E80A1" w14:textId="2BA70D74" w:rsidR="00421FA4" w:rsidRPr="00421FA4" w:rsidRDefault="00F370D8" w:rsidP="00F370D8">
            <w:pPr>
              <w:autoSpaceDE w:val="0"/>
              <w:autoSpaceDN w:val="0"/>
              <w:adjustRightInd w:val="0"/>
              <w:jc w:val="center"/>
              <w:rPr>
                <w:rFonts w:eastAsia="Calibri"/>
              </w:rPr>
            </w:pPr>
            <w:r>
              <w:rPr>
                <w:rFonts w:eastAsia="Calibri"/>
              </w:rPr>
              <w:t>п</w:t>
            </w:r>
            <w:r w:rsidR="00421FA4" w:rsidRPr="00421FA4">
              <w:rPr>
                <w:rFonts w:eastAsia="Calibri"/>
              </w:rPr>
              <w:t>редпринимательство</w:t>
            </w:r>
          </w:p>
        </w:tc>
        <w:tc>
          <w:tcPr>
            <w:tcW w:w="10348" w:type="dxa"/>
            <w:tcBorders>
              <w:top w:val="single" w:sz="4" w:space="0" w:color="auto"/>
              <w:left w:val="single" w:sz="4" w:space="0" w:color="auto"/>
              <w:bottom w:val="single" w:sz="4" w:space="0" w:color="auto"/>
              <w:right w:val="single" w:sz="4" w:space="0" w:color="auto"/>
            </w:tcBorders>
            <w:hideMark/>
          </w:tcPr>
          <w:p w14:paraId="28798006" w14:textId="429B18EC" w:rsidR="00421FA4" w:rsidRPr="00421FA4" w:rsidRDefault="00F370D8" w:rsidP="00E91276">
            <w:pPr>
              <w:jc w:val="center"/>
              <w:rPr>
                <w:rFonts w:eastAsia="Calibri"/>
              </w:rPr>
            </w:pPr>
            <w:r>
              <w:rPr>
                <w:rFonts w:eastAsia="Calibri"/>
              </w:rPr>
              <w:t>р</w:t>
            </w:r>
            <w:r w:rsidR="00421FA4" w:rsidRPr="00421FA4">
              <w:rPr>
                <w:rFonts w:eastAsia="Calibri"/>
              </w:rPr>
              <w:t>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кодами 4.1-4.10</w:t>
            </w:r>
          </w:p>
        </w:tc>
      </w:tr>
      <w:bookmarkEnd w:id="94"/>
    </w:tbl>
    <w:p w14:paraId="72190C84" w14:textId="77777777" w:rsidR="00421FA4" w:rsidRPr="00421FA4" w:rsidRDefault="00421FA4" w:rsidP="00421FA4">
      <w:pPr>
        <w:autoSpaceDE w:val="0"/>
        <w:autoSpaceDN w:val="0"/>
        <w:adjustRightInd w:val="0"/>
        <w:jc w:val="both"/>
        <w:rPr>
          <w:rFonts w:eastAsia="Calibri"/>
        </w:rPr>
      </w:pPr>
    </w:p>
    <w:p w14:paraId="46020EA7" w14:textId="77777777" w:rsidR="00421FA4" w:rsidRPr="00421FA4" w:rsidRDefault="00421FA4" w:rsidP="00437416">
      <w:pPr>
        <w:ind w:right="-31" w:firstLine="709"/>
        <w:jc w:val="both"/>
        <w:rPr>
          <w:rFonts w:eastAsia="Calibri"/>
          <w:lang w:eastAsia="ar-SA"/>
        </w:rPr>
      </w:pPr>
      <w:r w:rsidRPr="00421FA4">
        <w:t>**</w:t>
      </w:r>
      <w:r w:rsidRPr="00421FA4">
        <w:rPr>
          <w:rFonts w:eastAsia="Calibri"/>
          <w:spacing w:val="2"/>
        </w:rPr>
        <w:t xml:space="preserve"> Параметры принимать согласно статье 19 «Требования к архитектурно-градостроительному облику объекта капитального строительства».</w:t>
      </w:r>
    </w:p>
    <w:p w14:paraId="57F8E952" w14:textId="77777777" w:rsidR="00421FA4" w:rsidRPr="00421FA4" w:rsidRDefault="00421FA4" w:rsidP="00437416">
      <w:pPr>
        <w:widowControl w:val="0"/>
        <w:autoSpaceDE w:val="0"/>
        <w:autoSpaceDN w:val="0"/>
        <w:adjustRightInd w:val="0"/>
        <w:ind w:right="-31" w:firstLine="709"/>
        <w:jc w:val="both"/>
        <w:rPr>
          <w:sz w:val="28"/>
          <w:szCs w:val="28"/>
          <w:lang w:eastAsia="en-US"/>
        </w:rPr>
      </w:pPr>
      <w:r w:rsidRPr="00421FA4">
        <w:rPr>
          <w:sz w:val="28"/>
          <w:szCs w:val="28"/>
        </w:rPr>
        <w:t>3. Иные предельные параметры разрешенного строительства, реконструкции объектов капитального строительства.</w:t>
      </w:r>
    </w:p>
    <w:p w14:paraId="031BC1AA" w14:textId="77777777" w:rsidR="00421FA4" w:rsidRPr="00421FA4" w:rsidRDefault="00421FA4" w:rsidP="00437416">
      <w:pPr>
        <w:widowControl w:val="0"/>
        <w:autoSpaceDE w:val="0"/>
        <w:autoSpaceDN w:val="0"/>
        <w:adjustRightInd w:val="0"/>
        <w:ind w:right="-31" w:firstLine="709"/>
        <w:jc w:val="both"/>
        <w:rPr>
          <w:sz w:val="28"/>
          <w:szCs w:val="28"/>
          <w:lang w:eastAsia="ar-SA"/>
        </w:rPr>
      </w:pPr>
      <w:r w:rsidRPr="00421FA4">
        <w:rPr>
          <w:sz w:val="28"/>
          <w:szCs w:val="28"/>
        </w:rPr>
        <w:t>3.1. Для объектов капитального строительства, расположенных в границах зон высотного регулирования устанавливается предельная (максимальная) высота возводимых зданий, строений, сооружений:</w:t>
      </w:r>
    </w:p>
    <w:p w14:paraId="5AE14630" w14:textId="77777777" w:rsidR="00421FA4" w:rsidRPr="00421FA4" w:rsidRDefault="00421FA4" w:rsidP="00437416">
      <w:pPr>
        <w:widowControl w:val="0"/>
        <w:autoSpaceDE w:val="0"/>
        <w:autoSpaceDN w:val="0"/>
        <w:adjustRightInd w:val="0"/>
        <w:ind w:right="-31" w:firstLine="709"/>
        <w:jc w:val="both"/>
        <w:rPr>
          <w:sz w:val="28"/>
          <w:szCs w:val="28"/>
        </w:rPr>
      </w:pPr>
      <w:r w:rsidRPr="00421FA4">
        <w:rPr>
          <w:sz w:val="28"/>
          <w:szCs w:val="28"/>
        </w:rPr>
        <w:t xml:space="preserve">1) для зоны А (устанавливается на расстоянии 100 метров от береговой линии Черного моря) – 21 метр; </w:t>
      </w:r>
    </w:p>
    <w:p w14:paraId="0F4E7875" w14:textId="77777777" w:rsidR="00421FA4" w:rsidRPr="00421FA4" w:rsidRDefault="00421FA4" w:rsidP="00437416">
      <w:pPr>
        <w:widowControl w:val="0"/>
        <w:autoSpaceDE w:val="0"/>
        <w:autoSpaceDN w:val="0"/>
        <w:adjustRightInd w:val="0"/>
        <w:ind w:right="-31" w:firstLine="709"/>
        <w:jc w:val="both"/>
        <w:rPr>
          <w:sz w:val="28"/>
          <w:szCs w:val="28"/>
        </w:rPr>
      </w:pPr>
      <w:r w:rsidRPr="00421FA4">
        <w:rPr>
          <w:sz w:val="28"/>
          <w:szCs w:val="28"/>
        </w:rPr>
        <w:t xml:space="preserve">2) для зоны Б (устанавливается на расстоянии от 100 до 300 метров от береговой линии Черного моря) – 25 метров; </w:t>
      </w:r>
    </w:p>
    <w:p w14:paraId="506FE2E4" w14:textId="77777777" w:rsidR="00421FA4" w:rsidRPr="00421FA4" w:rsidRDefault="00421FA4" w:rsidP="00437416">
      <w:pPr>
        <w:widowControl w:val="0"/>
        <w:autoSpaceDE w:val="0"/>
        <w:autoSpaceDN w:val="0"/>
        <w:adjustRightInd w:val="0"/>
        <w:ind w:right="-31" w:firstLine="709"/>
        <w:jc w:val="both"/>
        <w:rPr>
          <w:sz w:val="28"/>
          <w:szCs w:val="28"/>
        </w:rPr>
      </w:pPr>
      <w:r w:rsidRPr="00421FA4">
        <w:rPr>
          <w:sz w:val="28"/>
          <w:szCs w:val="28"/>
        </w:rPr>
        <w:t>3) для зоны В (устанавливается на расстоянии от 300 до 500 метров от береговой линии Черного моря) – 30 метров.</w:t>
      </w:r>
    </w:p>
    <w:p w14:paraId="6F601C1E" w14:textId="77777777" w:rsidR="00421FA4" w:rsidRPr="00421FA4" w:rsidRDefault="00421FA4" w:rsidP="00437416">
      <w:pPr>
        <w:widowControl w:val="0"/>
        <w:autoSpaceDE w:val="0"/>
        <w:autoSpaceDN w:val="0"/>
        <w:adjustRightInd w:val="0"/>
        <w:ind w:right="-31" w:firstLine="709"/>
        <w:jc w:val="both"/>
        <w:rPr>
          <w:sz w:val="28"/>
          <w:szCs w:val="28"/>
        </w:rPr>
      </w:pPr>
      <w:r w:rsidRPr="00421FA4">
        <w:rPr>
          <w:sz w:val="28"/>
          <w:szCs w:val="28"/>
        </w:rPr>
        <w:t>Границы зон высотного регулирования отображены на Карте градостроительного зонирования Правил.</w:t>
      </w:r>
    </w:p>
    <w:p w14:paraId="55239C30" w14:textId="736FAB00" w:rsidR="00421FA4" w:rsidRPr="00421FA4" w:rsidRDefault="00421FA4" w:rsidP="00437416">
      <w:pPr>
        <w:widowControl w:val="0"/>
        <w:autoSpaceDE w:val="0"/>
        <w:autoSpaceDN w:val="0"/>
        <w:adjustRightInd w:val="0"/>
        <w:ind w:right="-31" w:firstLine="709"/>
        <w:jc w:val="both"/>
        <w:rPr>
          <w:sz w:val="28"/>
          <w:szCs w:val="28"/>
        </w:rPr>
      </w:pPr>
      <w:r w:rsidRPr="00421FA4">
        <w:rPr>
          <w:sz w:val="28"/>
          <w:szCs w:val="28"/>
        </w:rPr>
        <w:t>4. Минимальный процент озеле</w:t>
      </w:r>
      <w:r w:rsidR="004410D6">
        <w:rPr>
          <w:sz w:val="28"/>
          <w:szCs w:val="28"/>
        </w:rPr>
        <w:t>не</w:t>
      </w:r>
      <w:r w:rsidRPr="00421FA4">
        <w:rPr>
          <w:sz w:val="28"/>
          <w:szCs w:val="28"/>
        </w:rPr>
        <w:t>ния принимается в зависимости от площади земельного участка:</w:t>
      </w:r>
    </w:p>
    <w:p w14:paraId="522BCFDA" w14:textId="24980D3E" w:rsidR="00421FA4" w:rsidRPr="00421FA4" w:rsidRDefault="00421FA4" w:rsidP="00437416">
      <w:pPr>
        <w:widowControl w:val="0"/>
        <w:autoSpaceDE w:val="0"/>
        <w:autoSpaceDN w:val="0"/>
        <w:adjustRightInd w:val="0"/>
        <w:ind w:left="709" w:right="-31"/>
        <w:jc w:val="both"/>
        <w:rPr>
          <w:sz w:val="28"/>
          <w:szCs w:val="28"/>
          <w:lang w:eastAsia="en-US"/>
        </w:rPr>
      </w:pPr>
      <w:r w:rsidRPr="00421FA4">
        <w:rPr>
          <w:sz w:val="28"/>
          <w:szCs w:val="28"/>
        </w:rPr>
        <w:t xml:space="preserve">- до 1500 </w:t>
      </w:r>
      <w:r w:rsidR="00830256" w:rsidRPr="00830256">
        <w:rPr>
          <w:sz w:val="28"/>
          <w:szCs w:val="28"/>
        </w:rPr>
        <w:t>м</w:t>
      </w:r>
      <w:r w:rsidR="00830256" w:rsidRPr="00830256">
        <w:rPr>
          <w:sz w:val="28"/>
          <w:szCs w:val="28"/>
          <w:vertAlign w:val="superscript"/>
        </w:rPr>
        <w:t>2</w:t>
      </w:r>
      <w:r w:rsidRPr="00421FA4">
        <w:rPr>
          <w:sz w:val="28"/>
          <w:szCs w:val="28"/>
        </w:rPr>
        <w:t xml:space="preserve"> -10 %;</w:t>
      </w:r>
    </w:p>
    <w:p w14:paraId="75D1C60B" w14:textId="7BAB51C7" w:rsidR="00421FA4" w:rsidRPr="00421FA4" w:rsidRDefault="00421FA4" w:rsidP="00437416">
      <w:pPr>
        <w:widowControl w:val="0"/>
        <w:autoSpaceDE w:val="0"/>
        <w:autoSpaceDN w:val="0"/>
        <w:adjustRightInd w:val="0"/>
        <w:ind w:left="709" w:right="-31"/>
        <w:jc w:val="both"/>
        <w:rPr>
          <w:sz w:val="28"/>
          <w:szCs w:val="28"/>
          <w:lang w:eastAsia="ar-SA"/>
        </w:rPr>
      </w:pPr>
      <w:r w:rsidRPr="00421FA4">
        <w:rPr>
          <w:sz w:val="28"/>
          <w:szCs w:val="28"/>
        </w:rPr>
        <w:t xml:space="preserve">- от 1500 </w:t>
      </w:r>
      <w:r w:rsidR="00830256" w:rsidRPr="00830256">
        <w:rPr>
          <w:sz w:val="28"/>
          <w:szCs w:val="28"/>
        </w:rPr>
        <w:t>м</w:t>
      </w:r>
      <w:r w:rsidR="00830256" w:rsidRPr="00830256">
        <w:rPr>
          <w:sz w:val="28"/>
          <w:szCs w:val="28"/>
          <w:vertAlign w:val="superscript"/>
        </w:rPr>
        <w:t>2</w:t>
      </w:r>
      <w:r w:rsidRPr="00421FA4">
        <w:rPr>
          <w:sz w:val="28"/>
          <w:szCs w:val="28"/>
        </w:rPr>
        <w:t xml:space="preserve"> до 3000 </w:t>
      </w:r>
      <w:r w:rsidR="00830256" w:rsidRPr="00830256">
        <w:rPr>
          <w:sz w:val="28"/>
          <w:szCs w:val="28"/>
        </w:rPr>
        <w:t>м</w:t>
      </w:r>
      <w:r w:rsidR="00830256" w:rsidRPr="00830256">
        <w:rPr>
          <w:sz w:val="28"/>
          <w:szCs w:val="28"/>
          <w:vertAlign w:val="superscript"/>
        </w:rPr>
        <w:t>2</w:t>
      </w:r>
      <w:r w:rsidR="00830256">
        <w:rPr>
          <w:sz w:val="28"/>
          <w:szCs w:val="28"/>
          <w:vertAlign w:val="superscript"/>
        </w:rPr>
        <w:t xml:space="preserve"> </w:t>
      </w:r>
      <w:r w:rsidRPr="00421FA4">
        <w:rPr>
          <w:sz w:val="28"/>
          <w:szCs w:val="28"/>
        </w:rPr>
        <w:t>– 20 %;</w:t>
      </w:r>
    </w:p>
    <w:p w14:paraId="0BA78AC3" w14:textId="21A96C45" w:rsidR="00421FA4" w:rsidRPr="00421FA4" w:rsidRDefault="00421FA4" w:rsidP="00437416">
      <w:pPr>
        <w:widowControl w:val="0"/>
        <w:autoSpaceDE w:val="0"/>
        <w:autoSpaceDN w:val="0"/>
        <w:adjustRightInd w:val="0"/>
        <w:ind w:left="709" w:right="-31"/>
        <w:jc w:val="both"/>
        <w:rPr>
          <w:sz w:val="28"/>
          <w:szCs w:val="28"/>
        </w:rPr>
      </w:pPr>
      <w:r w:rsidRPr="00421FA4">
        <w:rPr>
          <w:sz w:val="28"/>
          <w:szCs w:val="28"/>
        </w:rPr>
        <w:t xml:space="preserve">- свыше 3000 </w:t>
      </w:r>
      <w:r w:rsidR="00830256" w:rsidRPr="00830256">
        <w:rPr>
          <w:sz w:val="28"/>
          <w:szCs w:val="28"/>
        </w:rPr>
        <w:t>м</w:t>
      </w:r>
      <w:r w:rsidR="00830256" w:rsidRPr="00830256">
        <w:rPr>
          <w:sz w:val="28"/>
          <w:szCs w:val="28"/>
          <w:vertAlign w:val="superscript"/>
        </w:rPr>
        <w:t>2</w:t>
      </w:r>
      <w:r w:rsidR="00830256">
        <w:rPr>
          <w:sz w:val="28"/>
          <w:szCs w:val="28"/>
          <w:vertAlign w:val="superscript"/>
        </w:rPr>
        <w:t xml:space="preserve"> </w:t>
      </w:r>
      <w:r w:rsidRPr="00421FA4">
        <w:rPr>
          <w:sz w:val="28"/>
          <w:szCs w:val="28"/>
        </w:rPr>
        <w:t>– 30 %.</w:t>
      </w:r>
    </w:p>
    <w:p w14:paraId="35830A92" w14:textId="77777777" w:rsidR="00421FA4" w:rsidRPr="00421FA4" w:rsidRDefault="00421FA4" w:rsidP="00437416">
      <w:pPr>
        <w:widowControl w:val="0"/>
        <w:autoSpaceDE w:val="0"/>
        <w:autoSpaceDN w:val="0"/>
        <w:adjustRightInd w:val="0"/>
        <w:ind w:right="-31" w:firstLine="709"/>
        <w:jc w:val="both"/>
        <w:rPr>
          <w:sz w:val="28"/>
          <w:szCs w:val="28"/>
        </w:rPr>
      </w:pPr>
      <w:r w:rsidRPr="00421FA4">
        <w:rPr>
          <w:sz w:val="28"/>
          <w:szCs w:val="28"/>
        </w:rPr>
        <w:t>4.1. Минимальные отступы:</w:t>
      </w:r>
    </w:p>
    <w:p w14:paraId="7F39518F" w14:textId="77777777" w:rsidR="00421FA4" w:rsidRPr="00421FA4" w:rsidRDefault="00421FA4" w:rsidP="00437416">
      <w:pPr>
        <w:widowControl w:val="0"/>
        <w:autoSpaceDE w:val="0"/>
        <w:autoSpaceDN w:val="0"/>
        <w:adjustRightInd w:val="0"/>
        <w:ind w:right="-31" w:firstLine="709"/>
        <w:jc w:val="both"/>
        <w:rPr>
          <w:sz w:val="28"/>
          <w:szCs w:val="28"/>
        </w:rPr>
      </w:pPr>
      <w:r w:rsidRPr="00421FA4">
        <w:rPr>
          <w:sz w:val="28"/>
          <w:szCs w:val="28"/>
        </w:rPr>
        <w:t>- минимальный отступ зданий, сооружений, строений от границы, отделяющей земельный участок от территории общего пользования (улицы), - 5 метров, проездов, переулков - 3 метра;</w:t>
      </w:r>
    </w:p>
    <w:p w14:paraId="54FAE8F0" w14:textId="77777777" w:rsidR="00421FA4" w:rsidRPr="00421FA4" w:rsidRDefault="00421FA4" w:rsidP="00437416">
      <w:pPr>
        <w:widowControl w:val="0"/>
        <w:autoSpaceDE w:val="0"/>
        <w:autoSpaceDN w:val="0"/>
        <w:adjustRightInd w:val="0"/>
        <w:ind w:right="-31" w:firstLine="709"/>
        <w:jc w:val="both"/>
        <w:rPr>
          <w:sz w:val="28"/>
          <w:szCs w:val="28"/>
        </w:rPr>
      </w:pPr>
      <w:r w:rsidRPr="00421FA4">
        <w:rPr>
          <w:sz w:val="28"/>
          <w:szCs w:val="28"/>
        </w:rPr>
        <w:t>- минимальный отступ зданий, сооружений, строений от границ смежных земельных участков - 3 метра (за исключением вспомогательных построек);</w:t>
      </w:r>
    </w:p>
    <w:p w14:paraId="38C7211F" w14:textId="77777777" w:rsidR="00421FA4" w:rsidRPr="00421FA4" w:rsidRDefault="00421FA4" w:rsidP="00437416">
      <w:pPr>
        <w:widowControl w:val="0"/>
        <w:autoSpaceDE w:val="0"/>
        <w:autoSpaceDN w:val="0"/>
        <w:adjustRightInd w:val="0"/>
        <w:ind w:right="-31" w:firstLine="709"/>
        <w:jc w:val="both"/>
        <w:rPr>
          <w:sz w:val="28"/>
          <w:szCs w:val="28"/>
        </w:rPr>
      </w:pPr>
      <w:r w:rsidRPr="00421FA4">
        <w:rPr>
          <w:sz w:val="28"/>
          <w:szCs w:val="28"/>
        </w:rPr>
        <w:lastRenderedPageBreak/>
        <w:t>- минимальный отступ вспомогательных построек от границ смежных земельных участков - 1 метр.</w:t>
      </w:r>
    </w:p>
    <w:p w14:paraId="4A4E653F" w14:textId="05FEDC8A" w:rsidR="00421FA4" w:rsidRPr="00421FA4" w:rsidRDefault="00421FA4" w:rsidP="00437416">
      <w:pPr>
        <w:widowControl w:val="0"/>
        <w:autoSpaceDE w:val="0"/>
        <w:autoSpaceDN w:val="0"/>
        <w:adjustRightInd w:val="0"/>
        <w:ind w:right="-31" w:firstLine="709"/>
        <w:jc w:val="both"/>
        <w:rPr>
          <w:sz w:val="28"/>
          <w:szCs w:val="28"/>
          <w:lang w:eastAsia="zh-CN"/>
        </w:rPr>
      </w:pPr>
      <w:r w:rsidRPr="00421FA4">
        <w:rPr>
          <w:sz w:val="28"/>
          <w:szCs w:val="28"/>
        </w:rPr>
        <w:t xml:space="preserve">4.2. </w:t>
      </w:r>
      <w:r w:rsidRPr="00421FA4">
        <w:rPr>
          <w:sz w:val="28"/>
          <w:szCs w:val="28"/>
          <w:lang w:eastAsia="zh-CN"/>
        </w:rPr>
        <w:t xml:space="preserve">Процент застройки подземной части </w:t>
      </w:r>
      <w:r w:rsidR="004410D6">
        <w:rPr>
          <w:sz w:val="28"/>
          <w:szCs w:val="28"/>
          <w:lang w:eastAsia="zh-CN"/>
        </w:rPr>
        <w:t>не</w:t>
      </w:r>
      <w:r w:rsidRPr="00421FA4">
        <w:rPr>
          <w:sz w:val="28"/>
          <w:szCs w:val="28"/>
          <w:lang w:eastAsia="zh-CN"/>
        </w:rPr>
        <w:t xml:space="preserve"> регламентируется. При этом минимальный отступ подземной части здания общественно-делового назначения от границ смежных земельных участков и от границы, отделяющей земельный участок от территории общего пользования, – 1 метр.</w:t>
      </w:r>
    </w:p>
    <w:p w14:paraId="3C8F0A90" w14:textId="73F22544" w:rsidR="00421FA4" w:rsidRPr="00421FA4" w:rsidRDefault="00421FA4" w:rsidP="00437416">
      <w:pPr>
        <w:widowControl w:val="0"/>
        <w:autoSpaceDE w:val="0"/>
        <w:autoSpaceDN w:val="0"/>
        <w:adjustRightInd w:val="0"/>
        <w:ind w:right="-31" w:firstLine="709"/>
        <w:jc w:val="both"/>
        <w:rPr>
          <w:sz w:val="28"/>
          <w:szCs w:val="28"/>
        </w:rPr>
      </w:pPr>
      <w:r w:rsidRPr="00421FA4">
        <w:rPr>
          <w:sz w:val="28"/>
          <w:szCs w:val="28"/>
        </w:rPr>
        <w:t>5. Иные показатели по параметрам застройки зоны ОД2.1: территории объектов обслуживания населения; требования и параметры по временному хра</w:t>
      </w:r>
      <w:r w:rsidR="004410D6">
        <w:rPr>
          <w:sz w:val="28"/>
          <w:szCs w:val="28"/>
        </w:rPr>
        <w:t>не</w:t>
      </w:r>
      <w:r w:rsidRPr="00421FA4">
        <w:rPr>
          <w:sz w:val="28"/>
          <w:szCs w:val="28"/>
        </w:rPr>
        <w:t>нию индивидуальных транспортных средств, размещению гаражей и открытых автостоянок, требования и параметры к доле озеле</w:t>
      </w:r>
      <w:r w:rsidR="004410D6">
        <w:rPr>
          <w:sz w:val="28"/>
          <w:szCs w:val="28"/>
        </w:rPr>
        <w:t>не</w:t>
      </w:r>
      <w:r w:rsidRPr="00421FA4">
        <w:rPr>
          <w:sz w:val="28"/>
          <w:szCs w:val="28"/>
        </w:rPr>
        <w:t>нной территории земельных участков регламентируются и устанавливаются нормативами градостроительного проектирования</w:t>
      </w:r>
      <w:r w:rsidR="000A104D" w:rsidRPr="000A104D">
        <w:t xml:space="preserve"> </w:t>
      </w:r>
      <w:r w:rsidR="000A104D" w:rsidRPr="000A104D">
        <w:rPr>
          <w:sz w:val="28"/>
          <w:szCs w:val="28"/>
        </w:rPr>
        <w:t>городского округа</w:t>
      </w:r>
      <w:r w:rsidRPr="00421FA4">
        <w:rPr>
          <w:sz w:val="28"/>
          <w:szCs w:val="28"/>
        </w:rPr>
        <w:t>.</w:t>
      </w:r>
    </w:p>
    <w:p w14:paraId="569506A2" w14:textId="77777777" w:rsidR="00421FA4" w:rsidRPr="00421FA4" w:rsidRDefault="00421FA4" w:rsidP="00437416">
      <w:pPr>
        <w:ind w:right="-31" w:firstLine="709"/>
        <w:jc w:val="both"/>
        <w:rPr>
          <w:sz w:val="28"/>
          <w:szCs w:val="28"/>
          <w:lang w:eastAsia="en-US"/>
        </w:rPr>
      </w:pPr>
      <w:r w:rsidRPr="00421FA4">
        <w:rPr>
          <w:sz w:val="28"/>
          <w:szCs w:val="28"/>
        </w:rPr>
        <w:t xml:space="preserve">6.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 главой </w:t>
      </w:r>
      <w:proofErr w:type="gramStart"/>
      <w:r w:rsidRPr="00421FA4">
        <w:rPr>
          <w:sz w:val="28"/>
          <w:szCs w:val="28"/>
        </w:rPr>
        <w:t>10  Правил</w:t>
      </w:r>
      <w:proofErr w:type="gramEnd"/>
      <w:r w:rsidRPr="00421FA4">
        <w:rPr>
          <w:sz w:val="28"/>
          <w:szCs w:val="28"/>
        </w:rPr>
        <w:t>, требованиями законодательства Российской Федерации.</w:t>
      </w:r>
    </w:p>
    <w:p w14:paraId="2E2C6A44" w14:textId="4EC3A41B" w:rsidR="00421FA4" w:rsidRPr="00421FA4" w:rsidRDefault="00421FA4" w:rsidP="00437416">
      <w:pPr>
        <w:ind w:right="-31" w:firstLine="709"/>
        <w:jc w:val="both"/>
        <w:rPr>
          <w:rFonts w:eastAsia="Calibri"/>
          <w:sz w:val="28"/>
          <w:szCs w:val="28"/>
          <w:lang w:eastAsia="ar-SA"/>
        </w:rPr>
      </w:pPr>
      <w:r w:rsidRPr="00421FA4">
        <w:rPr>
          <w:sz w:val="28"/>
          <w:szCs w:val="28"/>
        </w:rPr>
        <w:t xml:space="preserve">7. В границах территориальной зоны ОД2.1, применительно к которой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устанавливаются согласно </w:t>
      </w:r>
      <w:r w:rsidR="0046127C" w:rsidRPr="0046127C">
        <w:rPr>
          <w:sz w:val="28"/>
          <w:szCs w:val="28"/>
        </w:rPr>
        <w:t>нормативам градостроительного проектирования городского округа</w:t>
      </w:r>
      <w:r w:rsidRPr="00421FA4">
        <w:rPr>
          <w:sz w:val="28"/>
          <w:szCs w:val="28"/>
        </w:rPr>
        <w:t>.</w:t>
      </w:r>
    </w:p>
    <w:p w14:paraId="4B1CBDD2" w14:textId="3E3EDDDB" w:rsidR="000E0578" w:rsidRDefault="00421FA4" w:rsidP="00D26940">
      <w:pPr>
        <w:widowControl w:val="0"/>
        <w:autoSpaceDE w:val="0"/>
        <w:autoSpaceDN w:val="0"/>
        <w:adjustRightInd w:val="0"/>
        <w:ind w:right="-31" w:firstLine="709"/>
        <w:jc w:val="both"/>
        <w:rPr>
          <w:sz w:val="28"/>
          <w:szCs w:val="28"/>
        </w:rPr>
      </w:pPr>
      <w:r w:rsidRPr="00421FA4">
        <w:rPr>
          <w:sz w:val="28"/>
          <w:szCs w:val="28"/>
        </w:rPr>
        <w:t>8. Расстояние от объектов капитального строительства до объектов, расположенных на смежных земельных участках, следует принимать на основании действующих строительных, экологических, санитарно-эпидемиологических, противопожарных норм, нормативов градостроительного проектирования</w:t>
      </w:r>
      <w:r w:rsidR="000A104D" w:rsidRPr="000A104D">
        <w:t xml:space="preserve"> </w:t>
      </w:r>
      <w:r w:rsidR="000A104D" w:rsidRPr="000A104D">
        <w:rPr>
          <w:sz w:val="28"/>
          <w:szCs w:val="28"/>
        </w:rPr>
        <w:t>городского округа</w:t>
      </w:r>
      <w:r w:rsidRPr="00421FA4">
        <w:rPr>
          <w:sz w:val="28"/>
          <w:szCs w:val="28"/>
        </w:rPr>
        <w:t xml:space="preserve"> и Правил.</w:t>
      </w:r>
    </w:p>
    <w:p w14:paraId="4023AD2C" w14:textId="77777777" w:rsidR="000E0578" w:rsidRDefault="000E0578" w:rsidP="00437416">
      <w:pPr>
        <w:ind w:right="-31" w:firstLine="709"/>
        <w:jc w:val="center"/>
        <w:outlineLvl w:val="0"/>
        <w:rPr>
          <w:sz w:val="28"/>
          <w:szCs w:val="28"/>
        </w:rPr>
      </w:pPr>
    </w:p>
    <w:p w14:paraId="56E5F7CF" w14:textId="28AAEBC5" w:rsidR="000E0578" w:rsidRDefault="00421FA4" w:rsidP="00437416">
      <w:pPr>
        <w:ind w:right="-31" w:firstLine="709"/>
        <w:jc w:val="center"/>
        <w:outlineLvl w:val="0"/>
        <w:rPr>
          <w:sz w:val="28"/>
          <w:szCs w:val="28"/>
        </w:rPr>
      </w:pPr>
      <w:r w:rsidRPr="00421FA4">
        <w:rPr>
          <w:sz w:val="28"/>
          <w:szCs w:val="28"/>
        </w:rPr>
        <w:t xml:space="preserve">Статья 39.1. ОД2.2 Зона специализированной общественной застройки с </w:t>
      </w:r>
    </w:p>
    <w:p w14:paraId="74023BEF" w14:textId="4F60994A" w:rsidR="00421FA4" w:rsidRPr="000E0578" w:rsidRDefault="00421FA4" w:rsidP="000E0578">
      <w:pPr>
        <w:ind w:right="-31" w:firstLine="709"/>
        <w:jc w:val="center"/>
        <w:outlineLvl w:val="0"/>
        <w:rPr>
          <w:sz w:val="28"/>
          <w:szCs w:val="28"/>
          <w:lang w:eastAsia="ar-SA"/>
        </w:rPr>
      </w:pPr>
      <w:r w:rsidRPr="00421FA4">
        <w:rPr>
          <w:sz w:val="28"/>
          <w:szCs w:val="28"/>
        </w:rPr>
        <w:t>возможностью размещения объектов спортивного назначения</w:t>
      </w:r>
    </w:p>
    <w:p w14:paraId="14C24234" w14:textId="77777777" w:rsidR="00421FA4" w:rsidRPr="00421FA4" w:rsidRDefault="00421FA4" w:rsidP="00437416">
      <w:pPr>
        <w:ind w:right="-31" w:firstLine="709"/>
        <w:outlineLvl w:val="0"/>
        <w:rPr>
          <w:b/>
          <w:sz w:val="28"/>
          <w:szCs w:val="28"/>
          <w:lang w:eastAsia="ar-SA"/>
        </w:rPr>
      </w:pPr>
    </w:p>
    <w:p w14:paraId="7B727A76" w14:textId="77777777" w:rsidR="00421FA4" w:rsidRPr="00421FA4" w:rsidRDefault="00421FA4" w:rsidP="00437416">
      <w:pPr>
        <w:ind w:right="-31" w:firstLine="709"/>
        <w:jc w:val="both"/>
        <w:rPr>
          <w:sz w:val="28"/>
          <w:szCs w:val="28"/>
        </w:rPr>
      </w:pPr>
      <w:r w:rsidRPr="00421FA4">
        <w:rPr>
          <w:sz w:val="28"/>
          <w:szCs w:val="28"/>
        </w:rPr>
        <w:t>1. Территориальная зона ОД2.2 предназначена для размещения объектов отдыха (рекреации) (парков, скверов, бульваров, площадок для занятий спортом), коммунального обслуживания, территорий общего пользования, объектов социального назначения, с возможностью размещения объектов капитального строительства.</w:t>
      </w:r>
    </w:p>
    <w:p w14:paraId="71D0FC32" w14:textId="4C20BF21" w:rsidR="00421FA4" w:rsidRDefault="00421FA4" w:rsidP="00437416">
      <w:pPr>
        <w:widowControl w:val="0"/>
        <w:autoSpaceDE w:val="0"/>
        <w:autoSpaceDN w:val="0"/>
        <w:adjustRightInd w:val="0"/>
        <w:ind w:right="-31" w:firstLine="709"/>
        <w:jc w:val="both"/>
        <w:rPr>
          <w:sz w:val="28"/>
          <w:szCs w:val="28"/>
        </w:rPr>
      </w:pPr>
      <w:r w:rsidRPr="00421FA4">
        <w:rPr>
          <w:sz w:val="28"/>
          <w:szCs w:val="28"/>
        </w:rPr>
        <w:t>2. Перечень видов разрешенного использования земельных участков, объектов капитального строительства и предельные параметры разрешенного строительства, реконструкции объектов капитального строительства в зо</w:t>
      </w:r>
      <w:r w:rsidR="004410D6">
        <w:rPr>
          <w:sz w:val="28"/>
          <w:szCs w:val="28"/>
        </w:rPr>
        <w:t>не</w:t>
      </w:r>
      <w:r w:rsidRPr="00421FA4">
        <w:rPr>
          <w:sz w:val="28"/>
          <w:szCs w:val="28"/>
        </w:rPr>
        <w:t xml:space="preserve"> ОД2.2:</w:t>
      </w:r>
    </w:p>
    <w:p w14:paraId="1279F429" w14:textId="77777777" w:rsidR="00B15EA4" w:rsidRDefault="00B15EA4" w:rsidP="00437416">
      <w:pPr>
        <w:widowControl w:val="0"/>
        <w:autoSpaceDE w:val="0"/>
        <w:autoSpaceDN w:val="0"/>
        <w:adjustRightInd w:val="0"/>
        <w:ind w:right="-31" w:firstLine="709"/>
        <w:jc w:val="both"/>
        <w:rPr>
          <w:sz w:val="28"/>
          <w:szCs w:val="28"/>
        </w:rPr>
      </w:pPr>
    </w:p>
    <w:p w14:paraId="4A0F3A82" w14:textId="77777777" w:rsidR="00760E09" w:rsidRDefault="00760E09" w:rsidP="00437416">
      <w:pPr>
        <w:widowControl w:val="0"/>
        <w:autoSpaceDE w:val="0"/>
        <w:autoSpaceDN w:val="0"/>
        <w:adjustRightInd w:val="0"/>
        <w:ind w:right="-31" w:firstLine="709"/>
        <w:jc w:val="both"/>
        <w:rPr>
          <w:sz w:val="28"/>
          <w:szCs w:val="28"/>
        </w:rPr>
      </w:pPr>
    </w:p>
    <w:tbl>
      <w:tblPr>
        <w:tblStyle w:val="af0"/>
        <w:tblW w:w="14650" w:type="dxa"/>
        <w:tblLayout w:type="fixed"/>
        <w:tblLook w:val="04A0" w:firstRow="1" w:lastRow="0" w:firstColumn="1" w:lastColumn="0" w:noHBand="0" w:noVBand="1"/>
      </w:tblPr>
      <w:tblGrid>
        <w:gridCol w:w="422"/>
        <w:gridCol w:w="2134"/>
        <w:gridCol w:w="3109"/>
        <w:gridCol w:w="993"/>
        <w:gridCol w:w="992"/>
        <w:gridCol w:w="1134"/>
        <w:gridCol w:w="1134"/>
        <w:gridCol w:w="1602"/>
        <w:gridCol w:w="1423"/>
        <w:gridCol w:w="1707"/>
      </w:tblGrid>
      <w:tr w:rsidR="00760E09" w14:paraId="44130603" w14:textId="77777777" w:rsidTr="000E0578">
        <w:trPr>
          <w:trHeight w:val="1380"/>
        </w:trPr>
        <w:tc>
          <w:tcPr>
            <w:tcW w:w="422" w:type="dxa"/>
            <w:vMerge w:val="restart"/>
            <w:vAlign w:val="center"/>
          </w:tcPr>
          <w:p w14:paraId="2C20D56E" w14:textId="77777777" w:rsidR="00760E09" w:rsidRDefault="00760E09" w:rsidP="0082674F">
            <w:pPr>
              <w:widowControl w:val="0"/>
              <w:autoSpaceDE w:val="0"/>
              <w:autoSpaceDN w:val="0"/>
              <w:adjustRightInd w:val="0"/>
              <w:ind w:left="-120" w:right="-31"/>
              <w:jc w:val="both"/>
              <w:rPr>
                <w:sz w:val="28"/>
                <w:szCs w:val="28"/>
              </w:rPr>
            </w:pPr>
            <w:r w:rsidRPr="005628F9">
              <w:rPr>
                <w:sz w:val="28"/>
                <w:szCs w:val="28"/>
              </w:rPr>
              <w:t>№ п/п</w:t>
            </w:r>
          </w:p>
        </w:tc>
        <w:tc>
          <w:tcPr>
            <w:tcW w:w="2134" w:type="dxa"/>
            <w:vMerge w:val="restart"/>
            <w:tcBorders>
              <w:right w:val="single" w:sz="4" w:space="0" w:color="auto"/>
            </w:tcBorders>
            <w:vAlign w:val="center"/>
          </w:tcPr>
          <w:p w14:paraId="02A89A68" w14:textId="77777777" w:rsidR="00760E09" w:rsidRPr="005628F9" w:rsidRDefault="00760E09" w:rsidP="00F370D8">
            <w:pPr>
              <w:widowControl w:val="0"/>
              <w:autoSpaceDE w:val="0"/>
              <w:autoSpaceDN w:val="0"/>
              <w:adjustRightInd w:val="0"/>
              <w:ind w:right="-31"/>
              <w:jc w:val="center"/>
            </w:pPr>
            <w:r w:rsidRPr="005628F9">
              <w:t>Наименование ВРИ</w:t>
            </w:r>
          </w:p>
        </w:tc>
        <w:tc>
          <w:tcPr>
            <w:tcW w:w="3109" w:type="dxa"/>
            <w:vMerge w:val="restart"/>
            <w:tcBorders>
              <w:top w:val="single" w:sz="4" w:space="0" w:color="auto"/>
              <w:left w:val="single" w:sz="4" w:space="0" w:color="auto"/>
              <w:right w:val="single" w:sz="4" w:space="0" w:color="auto"/>
            </w:tcBorders>
            <w:vAlign w:val="center"/>
          </w:tcPr>
          <w:p w14:paraId="19383929" w14:textId="77777777" w:rsidR="00760E09" w:rsidRDefault="00760E09" w:rsidP="00F370D8">
            <w:pPr>
              <w:widowControl w:val="0"/>
              <w:autoSpaceDE w:val="0"/>
              <w:autoSpaceDN w:val="0"/>
              <w:adjustRightInd w:val="0"/>
              <w:ind w:right="-31"/>
              <w:jc w:val="center"/>
              <w:rPr>
                <w:sz w:val="28"/>
                <w:szCs w:val="28"/>
              </w:rPr>
            </w:pPr>
            <w:r>
              <w:t>О</w:t>
            </w:r>
            <w:r w:rsidRPr="00421FA4">
              <w:t>писание ВРИ</w:t>
            </w:r>
          </w:p>
        </w:tc>
        <w:tc>
          <w:tcPr>
            <w:tcW w:w="993" w:type="dxa"/>
            <w:vMerge w:val="restart"/>
            <w:tcBorders>
              <w:left w:val="single" w:sz="4" w:space="0" w:color="auto"/>
            </w:tcBorders>
            <w:vAlign w:val="center"/>
          </w:tcPr>
          <w:p w14:paraId="1CF5A846" w14:textId="6FD03BF1" w:rsidR="00760E09" w:rsidRPr="005628F9" w:rsidRDefault="00760E09" w:rsidP="0082674F">
            <w:pPr>
              <w:widowControl w:val="0"/>
              <w:autoSpaceDE w:val="0"/>
              <w:autoSpaceDN w:val="0"/>
              <w:adjustRightInd w:val="0"/>
              <w:ind w:right="-31"/>
              <w:jc w:val="center"/>
            </w:pPr>
            <w:r>
              <w:t>К</w:t>
            </w:r>
            <w:r w:rsidRPr="005628F9">
              <w:t>од</w:t>
            </w:r>
            <w:r>
              <w:t xml:space="preserve"> (</w:t>
            </w:r>
            <w:proofErr w:type="spellStart"/>
            <w:r>
              <w:t>чис-ловое</w:t>
            </w:r>
            <w:proofErr w:type="spellEnd"/>
            <w:r>
              <w:t xml:space="preserve"> </w:t>
            </w:r>
            <w:proofErr w:type="gramStart"/>
            <w:r>
              <w:t>обоз</w:t>
            </w:r>
            <w:r w:rsidR="000E0578">
              <w:t>-</w:t>
            </w:r>
            <w:proofErr w:type="spellStart"/>
            <w:r>
              <w:t>наче</w:t>
            </w:r>
            <w:proofErr w:type="spellEnd"/>
            <w:r w:rsidR="000E0578">
              <w:t>-</w:t>
            </w:r>
            <w:proofErr w:type="spellStart"/>
            <w:r>
              <w:t>ни</w:t>
            </w:r>
            <w:r w:rsidR="000E0578">
              <w:t>е</w:t>
            </w:r>
            <w:proofErr w:type="spellEnd"/>
            <w:proofErr w:type="gramEnd"/>
            <w:r>
              <w:t xml:space="preserve"> ВРИ)</w:t>
            </w:r>
          </w:p>
        </w:tc>
        <w:tc>
          <w:tcPr>
            <w:tcW w:w="2126" w:type="dxa"/>
            <w:gridSpan w:val="2"/>
            <w:vAlign w:val="center"/>
          </w:tcPr>
          <w:p w14:paraId="17454FC3" w14:textId="69D86981" w:rsidR="00760E09" w:rsidRDefault="00760E09" w:rsidP="0082674F">
            <w:pPr>
              <w:widowControl w:val="0"/>
              <w:autoSpaceDE w:val="0"/>
              <w:autoSpaceDN w:val="0"/>
              <w:adjustRightInd w:val="0"/>
              <w:ind w:right="-31"/>
              <w:jc w:val="center"/>
              <w:rPr>
                <w:sz w:val="28"/>
                <w:szCs w:val="28"/>
              </w:rPr>
            </w:pPr>
            <w:r w:rsidRPr="00421FA4">
              <w:t>Предельные размеры земельных участков (м</w:t>
            </w:r>
            <w:r w:rsidR="00880151">
              <w:rPr>
                <w:vertAlign w:val="superscript"/>
              </w:rPr>
              <w:t>2</w:t>
            </w:r>
            <w:r w:rsidRPr="00421FA4">
              <w:t>)</w:t>
            </w:r>
          </w:p>
        </w:tc>
        <w:tc>
          <w:tcPr>
            <w:tcW w:w="1134" w:type="dxa"/>
            <w:vMerge w:val="restart"/>
            <w:vAlign w:val="center"/>
          </w:tcPr>
          <w:p w14:paraId="5911A682" w14:textId="77777777" w:rsidR="00760E09" w:rsidRDefault="00760E09" w:rsidP="0082674F">
            <w:pPr>
              <w:widowControl w:val="0"/>
              <w:autoSpaceDE w:val="0"/>
              <w:autoSpaceDN w:val="0"/>
              <w:adjustRightInd w:val="0"/>
              <w:ind w:right="-31"/>
              <w:jc w:val="center"/>
              <w:rPr>
                <w:sz w:val="28"/>
                <w:szCs w:val="28"/>
              </w:rPr>
            </w:pPr>
            <w:proofErr w:type="gramStart"/>
            <w:r w:rsidRPr="00421FA4">
              <w:t>Макси</w:t>
            </w:r>
            <w:r>
              <w:t>-</w:t>
            </w:r>
            <w:proofErr w:type="spellStart"/>
            <w:r w:rsidRPr="00421FA4">
              <w:t>мальный</w:t>
            </w:r>
            <w:proofErr w:type="spellEnd"/>
            <w:proofErr w:type="gramEnd"/>
            <w:r w:rsidRPr="00421FA4">
              <w:t xml:space="preserve"> процент застройки в границах земель</w:t>
            </w:r>
            <w:r>
              <w:t>-</w:t>
            </w:r>
            <w:proofErr w:type="spellStart"/>
            <w:r w:rsidRPr="00421FA4">
              <w:t>ного</w:t>
            </w:r>
            <w:proofErr w:type="spellEnd"/>
            <w:r w:rsidRPr="00421FA4">
              <w:t xml:space="preserve"> участка</w:t>
            </w:r>
            <w:r>
              <w:t xml:space="preserve"> (м)</w:t>
            </w:r>
          </w:p>
        </w:tc>
        <w:tc>
          <w:tcPr>
            <w:tcW w:w="1602" w:type="dxa"/>
            <w:vMerge w:val="restart"/>
            <w:vAlign w:val="center"/>
          </w:tcPr>
          <w:p w14:paraId="152DABAF" w14:textId="77777777" w:rsidR="00760E09" w:rsidRDefault="00760E09" w:rsidP="0082674F">
            <w:pPr>
              <w:widowControl w:val="0"/>
              <w:autoSpaceDE w:val="0"/>
              <w:autoSpaceDN w:val="0"/>
              <w:adjustRightInd w:val="0"/>
              <w:ind w:right="-31"/>
              <w:jc w:val="center"/>
            </w:pPr>
            <w:proofErr w:type="spellStart"/>
            <w:r w:rsidRPr="00421FA4">
              <w:t>Минималь</w:t>
            </w:r>
            <w:r>
              <w:t>-</w:t>
            </w:r>
            <w:r w:rsidRPr="00421FA4">
              <w:t>ные</w:t>
            </w:r>
            <w:proofErr w:type="spellEnd"/>
            <w:r w:rsidRPr="00421FA4">
              <w:t xml:space="preserve"> отступы от границ земельного участка (м)</w:t>
            </w:r>
          </w:p>
          <w:p w14:paraId="142025FA" w14:textId="77777777" w:rsidR="00760E09" w:rsidRDefault="00760E09" w:rsidP="0082674F">
            <w:pPr>
              <w:widowControl w:val="0"/>
              <w:autoSpaceDE w:val="0"/>
              <w:autoSpaceDN w:val="0"/>
              <w:adjustRightInd w:val="0"/>
              <w:ind w:right="-31"/>
              <w:rPr>
                <w:sz w:val="28"/>
                <w:szCs w:val="28"/>
              </w:rPr>
            </w:pPr>
          </w:p>
        </w:tc>
        <w:tc>
          <w:tcPr>
            <w:tcW w:w="1423" w:type="dxa"/>
            <w:vMerge w:val="restart"/>
            <w:vAlign w:val="center"/>
          </w:tcPr>
          <w:p w14:paraId="305DB3A6" w14:textId="77777777" w:rsidR="00760E09" w:rsidRDefault="00760E09" w:rsidP="0082674F">
            <w:pPr>
              <w:widowControl w:val="0"/>
              <w:autoSpaceDE w:val="0"/>
              <w:autoSpaceDN w:val="0"/>
              <w:adjustRightInd w:val="0"/>
              <w:ind w:right="-31"/>
              <w:jc w:val="center"/>
              <w:rPr>
                <w:sz w:val="28"/>
                <w:szCs w:val="28"/>
              </w:rPr>
            </w:pPr>
            <w:r w:rsidRPr="00421FA4">
              <w:t>Предельная высота зданий (м)</w:t>
            </w:r>
          </w:p>
        </w:tc>
        <w:tc>
          <w:tcPr>
            <w:tcW w:w="1707" w:type="dxa"/>
            <w:vMerge w:val="restart"/>
            <w:vAlign w:val="center"/>
          </w:tcPr>
          <w:p w14:paraId="15C1BA41" w14:textId="0A75560F" w:rsidR="00760E09" w:rsidRDefault="00760E09" w:rsidP="0082674F">
            <w:pPr>
              <w:widowControl w:val="0"/>
              <w:autoSpaceDE w:val="0"/>
              <w:autoSpaceDN w:val="0"/>
              <w:adjustRightInd w:val="0"/>
              <w:ind w:right="-31"/>
              <w:jc w:val="center"/>
              <w:rPr>
                <w:sz w:val="28"/>
                <w:szCs w:val="28"/>
              </w:rPr>
            </w:pPr>
            <w:r w:rsidRPr="00421FA4">
              <w:t>Минимальный процент озеле</w:t>
            </w:r>
            <w:r w:rsidR="004410D6">
              <w:t>не</w:t>
            </w:r>
            <w:r w:rsidRPr="00421FA4">
              <w:t>ния земельного участка</w:t>
            </w:r>
          </w:p>
        </w:tc>
      </w:tr>
      <w:tr w:rsidR="00760E09" w14:paraId="094AA153" w14:textId="77777777" w:rsidTr="000E0578">
        <w:trPr>
          <w:trHeight w:val="1380"/>
        </w:trPr>
        <w:tc>
          <w:tcPr>
            <w:tcW w:w="422" w:type="dxa"/>
            <w:vMerge/>
          </w:tcPr>
          <w:p w14:paraId="600BF306" w14:textId="77777777" w:rsidR="00760E09" w:rsidRPr="005628F9" w:rsidRDefault="00760E09" w:rsidP="0082674F">
            <w:pPr>
              <w:widowControl w:val="0"/>
              <w:autoSpaceDE w:val="0"/>
              <w:autoSpaceDN w:val="0"/>
              <w:adjustRightInd w:val="0"/>
              <w:ind w:left="-120" w:right="-31"/>
              <w:jc w:val="both"/>
              <w:rPr>
                <w:sz w:val="28"/>
                <w:szCs w:val="28"/>
              </w:rPr>
            </w:pPr>
          </w:p>
        </w:tc>
        <w:tc>
          <w:tcPr>
            <w:tcW w:w="2134" w:type="dxa"/>
            <w:vMerge/>
            <w:tcBorders>
              <w:right w:val="single" w:sz="4" w:space="0" w:color="auto"/>
            </w:tcBorders>
          </w:tcPr>
          <w:p w14:paraId="45770FA3" w14:textId="77777777" w:rsidR="00760E09" w:rsidRPr="005628F9" w:rsidRDefault="00760E09" w:rsidP="0082674F">
            <w:pPr>
              <w:widowControl w:val="0"/>
              <w:autoSpaceDE w:val="0"/>
              <w:autoSpaceDN w:val="0"/>
              <w:adjustRightInd w:val="0"/>
              <w:ind w:right="-31"/>
              <w:jc w:val="both"/>
            </w:pPr>
          </w:p>
        </w:tc>
        <w:tc>
          <w:tcPr>
            <w:tcW w:w="3109" w:type="dxa"/>
            <w:vMerge/>
            <w:tcBorders>
              <w:left w:val="single" w:sz="4" w:space="0" w:color="auto"/>
              <w:bottom w:val="single" w:sz="4" w:space="0" w:color="auto"/>
              <w:right w:val="single" w:sz="4" w:space="0" w:color="auto"/>
            </w:tcBorders>
          </w:tcPr>
          <w:p w14:paraId="039FAD9F" w14:textId="77777777" w:rsidR="00760E09" w:rsidRDefault="00760E09" w:rsidP="0082674F">
            <w:pPr>
              <w:widowControl w:val="0"/>
              <w:autoSpaceDE w:val="0"/>
              <w:autoSpaceDN w:val="0"/>
              <w:adjustRightInd w:val="0"/>
              <w:ind w:right="-31"/>
              <w:jc w:val="both"/>
            </w:pPr>
          </w:p>
        </w:tc>
        <w:tc>
          <w:tcPr>
            <w:tcW w:w="993" w:type="dxa"/>
            <w:vMerge/>
            <w:tcBorders>
              <w:left w:val="single" w:sz="4" w:space="0" w:color="auto"/>
            </w:tcBorders>
          </w:tcPr>
          <w:p w14:paraId="1FD4523A" w14:textId="77777777" w:rsidR="00760E09" w:rsidRDefault="00760E09" w:rsidP="0082674F">
            <w:pPr>
              <w:widowControl w:val="0"/>
              <w:autoSpaceDE w:val="0"/>
              <w:autoSpaceDN w:val="0"/>
              <w:adjustRightInd w:val="0"/>
              <w:ind w:right="-31"/>
              <w:jc w:val="center"/>
            </w:pPr>
          </w:p>
        </w:tc>
        <w:tc>
          <w:tcPr>
            <w:tcW w:w="992" w:type="dxa"/>
          </w:tcPr>
          <w:p w14:paraId="39979B96" w14:textId="5583240C" w:rsidR="00760E09" w:rsidRPr="00421FA4" w:rsidRDefault="00AE5121" w:rsidP="0082674F">
            <w:pPr>
              <w:widowControl w:val="0"/>
              <w:autoSpaceDE w:val="0"/>
              <w:autoSpaceDN w:val="0"/>
              <w:adjustRightInd w:val="0"/>
              <w:ind w:right="-31"/>
              <w:jc w:val="center"/>
            </w:pPr>
            <w:proofErr w:type="spellStart"/>
            <w:r w:rsidRPr="00421FA4">
              <w:t>min</w:t>
            </w:r>
            <w:proofErr w:type="spellEnd"/>
          </w:p>
        </w:tc>
        <w:tc>
          <w:tcPr>
            <w:tcW w:w="1134" w:type="dxa"/>
          </w:tcPr>
          <w:p w14:paraId="2F634E04" w14:textId="56B5CD71" w:rsidR="00760E09" w:rsidRPr="00421FA4" w:rsidRDefault="00AE5121" w:rsidP="0082674F">
            <w:pPr>
              <w:widowControl w:val="0"/>
              <w:autoSpaceDE w:val="0"/>
              <w:autoSpaceDN w:val="0"/>
              <w:adjustRightInd w:val="0"/>
              <w:ind w:right="-31"/>
              <w:jc w:val="center"/>
            </w:pPr>
            <w:proofErr w:type="spellStart"/>
            <w:r w:rsidRPr="00421FA4">
              <w:t>max</w:t>
            </w:r>
            <w:proofErr w:type="spellEnd"/>
          </w:p>
        </w:tc>
        <w:tc>
          <w:tcPr>
            <w:tcW w:w="1134" w:type="dxa"/>
            <w:vMerge/>
          </w:tcPr>
          <w:p w14:paraId="0FB4CC38" w14:textId="77777777" w:rsidR="00760E09" w:rsidRPr="00421FA4" w:rsidRDefault="00760E09" w:rsidP="0082674F">
            <w:pPr>
              <w:widowControl w:val="0"/>
              <w:autoSpaceDE w:val="0"/>
              <w:autoSpaceDN w:val="0"/>
              <w:adjustRightInd w:val="0"/>
              <w:ind w:right="-31"/>
              <w:jc w:val="center"/>
            </w:pPr>
          </w:p>
        </w:tc>
        <w:tc>
          <w:tcPr>
            <w:tcW w:w="1602" w:type="dxa"/>
            <w:vMerge/>
          </w:tcPr>
          <w:p w14:paraId="260B2EE0" w14:textId="77777777" w:rsidR="00760E09" w:rsidRPr="00421FA4" w:rsidRDefault="00760E09" w:rsidP="0082674F">
            <w:pPr>
              <w:widowControl w:val="0"/>
              <w:autoSpaceDE w:val="0"/>
              <w:autoSpaceDN w:val="0"/>
              <w:adjustRightInd w:val="0"/>
              <w:ind w:right="-31"/>
              <w:jc w:val="center"/>
            </w:pPr>
          </w:p>
        </w:tc>
        <w:tc>
          <w:tcPr>
            <w:tcW w:w="1423" w:type="dxa"/>
            <w:vMerge/>
          </w:tcPr>
          <w:p w14:paraId="16121980" w14:textId="77777777" w:rsidR="00760E09" w:rsidRPr="00421FA4" w:rsidRDefault="00760E09" w:rsidP="0082674F">
            <w:pPr>
              <w:widowControl w:val="0"/>
              <w:autoSpaceDE w:val="0"/>
              <w:autoSpaceDN w:val="0"/>
              <w:adjustRightInd w:val="0"/>
              <w:ind w:right="-31"/>
              <w:jc w:val="center"/>
            </w:pPr>
          </w:p>
        </w:tc>
        <w:tc>
          <w:tcPr>
            <w:tcW w:w="1707" w:type="dxa"/>
            <w:vMerge/>
          </w:tcPr>
          <w:p w14:paraId="4F68F9F9" w14:textId="77777777" w:rsidR="00760E09" w:rsidRPr="00421FA4" w:rsidRDefault="00760E09" w:rsidP="0082674F">
            <w:pPr>
              <w:widowControl w:val="0"/>
              <w:autoSpaceDE w:val="0"/>
              <w:autoSpaceDN w:val="0"/>
              <w:adjustRightInd w:val="0"/>
              <w:ind w:right="-31"/>
              <w:jc w:val="center"/>
            </w:pPr>
          </w:p>
        </w:tc>
      </w:tr>
    </w:tbl>
    <w:p w14:paraId="796809C4" w14:textId="77777777" w:rsidR="00421FA4" w:rsidRPr="008674C9" w:rsidRDefault="00421FA4" w:rsidP="00421FA4">
      <w:pPr>
        <w:widowControl w:val="0"/>
        <w:autoSpaceDE w:val="0"/>
        <w:autoSpaceDN w:val="0"/>
        <w:adjustRightInd w:val="0"/>
        <w:ind w:firstLine="709"/>
        <w:jc w:val="both"/>
        <w:rPr>
          <w:sz w:val="8"/>
          <w:szCs w:val="28"/>
        </w:rPr>
      </w:pPr>
    </w:p>
    <w:tbl>
      <w:tblPr>
        <w:tblpPr w:leftFromText="180" w:rightFromText="180" w:bottomFromText="160" w:vertAnchor="text" w:tblpY="1"/>
        <w:tblOverlap w:val="neve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28" w:type="dxa"/>
          <w:bottom w:w="57" w:type="dxa"/>
          <w:right w:w="28" w:type="dxa"/>
        </w:tblCellMar>
        <w:tblLook w:val="04A0" w:firstRow="1" w:lastRow="0" w:firstColumn="1" w:lastColumn="0" w:noHBand="0" w:noVBand="1"/>
      </w:tblPr>
      <w:tblGrid>
        <w:gridCol w:w="336"/>
        <w:gridCol w:w="2211"/>
        <w:gridCol w:w="3260"/>
        <w:gridCol w:w="709"/>
        <w:gridCol w:w="1134"/>
        <w:gridCol w:w="282"/>
        <w:gridCol w:w="852"/>
        <w:gridCol w:w="1134"/>
        <w:gridCol w:w="412"/>
        <w:gridCol w:w="1147"/>
        <w:gridCol w:w="1580"/>
        <w:gridCol w:w="239"/>
        <w:gridCol w:w="56"/>
        <w:gridCol w:w="1244"/>
      </w:tblGrid>
      <w:tr w:rsidR="00421FA4" w:rsidRPr="00421FA4" w14:paraId="172AAF1B" w14:textId="77777777" w:rsidTr="00B15EA4">
        <w:trPr>
          <w:trHeight w:val="340"/>
          <w:tblHeader/>
        </w:trPr>
        <w:tc>
          <w:tcPr>
            <w:tcW w:w="336" w:type="dxa"/>
            <w:tcBorders>
              <w:top w:val="single" w:sz="4" w:space="0" w:color="auto"/>
              <w:left w:val="single" w:sz="4" w:space="0" w:color="auto"/>
              <w:bottom w:val="single" w:sz="4" w:space="0" w:color="auto"/>
              <w:right w:val="single" w:sz="4" w:space="0" w:color="auto"/>
            </w:tcBorders>
            <w:vAlign w:val="center"/>
            <w:hideMark/>
          </w:tcPr>
          <w:p w14:paraId="21952785" w14:textId="45023394" w:rsidR="00421FA4" w:rsidRPr="00421FA4" w:rsidRDefault="00AE5121" w:rsidP="00AE5121">
            <w:pPr>
              <w:jc w:val="center"/>
              <w:rPr>
                <w:lang w:eastAsia="ar-SA"/>
              </w:rPr>
            </w:pPr>
            <w:r>
              <w:rPr>
                <w:lang w:eastAsia="ar-SA"/>
              </w:rPr>
              <w:t>1</w:t>
            </w:r>
          </w:p>
        </w:tc>
        <w:tc>
          <w:tcPr>
            <w:tcW w:w="2211" w:type="dxa"/>
            <w:tcBorders>
              <w:top w:val="single" w:sz="4" w:space="0" w:color="auto"/>
              <w:left w:val="single" w:sz="4" w:space="0" w:color="auto"/>
              <w:bottom w:val="single" w:sz="4" w:space="0" w:color="auto"/>
              <w:right w:val="single" w:sz="4" w:space="0" w:color="auto"/>
            </w:tcBorders>
            <w:vAlign w:val="center"/>
            <w:hideMark/>
          </w:tcPr>
          <w:p w14:paraId="7219D88E" w14:textId="008199B3" w:rsidR="00421FA4" w:rsidRPr="00421FA4" w:rsidRDefault="00AE5121" w:rsidP="00AE5121">
            <w:pPr>
              <w:jc w:val="center"/>
              <w:rPr>
                <w:lang w:eastAsia="ar-SA"/>
              </w:rPr>
            </w:pPr>
            <w:r>
              <w:rPr>
                <w:lang w:eastAsia="ar-SA"/>
              </w:rPr>
              <w:t>2</w:t>
            </w:r>
          </w:p>
        </w:tc>
        <w:tc>
          <w:tcPr>
            <w:tcW w:w="3260" w:type="dxa"/>
            <w:tcBorders>
              <w:top w:val="single" w:sz="4" w:space="0" w:color="auto"/>
              <w:left w:val="single" w:sz="4" w:space="0" w:color="auto"/>
              <w:bottom w:val="single" w:sz="4" w:space="0" w:color="auto"/>
              <w:right w:val="single" w:sz="4" w:space="0" w:color="auto"/>
            </w:tcBorders>
            <w:vAlign w:val="center"/>
            <w:hideMark/>
          </w:tcPr>
          <w:p w14:paraId="6495A51D" w14:textId="45FD8623" w:rsidR="00421FA4" w:rsidRPr="00421FA4" w:rsidRDefault="00AE5121" w:rsidP="00AE5121">
            <w:pPr>
              <w:jc w:val="center"/>
              <w:rPr>
                <w:lang w:eastAsia="ar-SA"/>
              </w:rPr>
            </w:pPr>
            <w:r>
              <w:rPr>
                <w:lang w:eastAsia="ar-SA"/>
              </w:rPr>
              <w:t>3</w:t>
            </w:r>
          </w:p>
        </w:tc>
        <w:tc>
          <w:tcPr>
            <w:tcW w:w="709" w:type="dxa"/>
            <w:tcBorders>
              <w:top w:val="single" w:sz="4" w:space="0" w:color="auto"/>
              <w:left w:val="single" w:sz="4" w:space="0" w:color="auto"/>
              <w:bottom w:val="single" w:sz="4" w:space="0" w:color="auto"/>
              <w:right w:val="single" w:sz="4" w:space="0" w:color="auto"/>
            </w:tcBorders>
            <w:vAlign w:val="center"/>
            <w:hideMark/>
          </w:tcPr>
          <w:p w14:paraId="5BEC282B" w14:textId="2A0FD701" w:rsidR="00421FA4" w:rsidRPr="00421FA4" w:rsidRDefault="00AE5121" w:rsidP="00AE5121">
            <w:pPr>
              <w:jc w:val="center"/>
              <w:rPr>
                <w:lang w:eastAsia="ar-SA"/>
              </w:rPr>
            </w:pPr>
            <w:r>
              <w:rPr>
                <w:lang w:eastAsia="ar-SA"/>
              </w:rPr>
              <w:t>4</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DCDE346" w14:textId="3CB7FAE9" w:rsidR="00421FA4" w:rsidRPr="00421FA4" w:rsidRDefault="00AE5121">
            <w:pPr>
              <w:jc w:val="center"/>
            </w:pPr>
            <w:r>
              <w:t>5</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14:paraId="2E94AC41" w14:textId="7921834C" w:rsidR="00421FA4" w:rsidRPr="00421FA4" w:rsidRDefault="00AE5121">
            <w:pPr>
              <w:jc w:val="center"/>
            </w:pPr>
            <w:r>
              <w:t>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8A0F974" w14:textId="15B705D4" w:rsidR="00421FA4" w:rsidRPr="00421FA4" w:rsidRDefault="00AE5121" w:rsidP="00AE5121">
            <w:pPr>
              <w:jc w:val="center"/>
              <w:rPr>
                <w:lang w:eastAsia="ar-SA"/>
              </w:rPr>
            </w:pPr>
            <w:r>
              <w:rPr>
                <w:lang w:eastAsia="ar-SA"/>
              </w:rPr>
              <w:t>7</w:t>
            </w:r>
          </w:p>
        </w:tc>
        <w:tc>
          <w:tcPr>
            <w:tcW w:w="1559" w:type="dxa"/>
            <w:gridSpan w:val="2"/>
            <w:tcBorders>
              <w:top w:val="single" w:sz="4" w:space="0" w:color="auto"/>
              <w:left w:val="single" w:sz="4" w:space="0" w:color="auto"/>
              <w:bottom w:val="single" w:sz="4" w:space="0" w:color="auto"/>
              <w:right w:val="single" w:sz="4" w:space="0" w:color="auto"/>
            </w:tcBorders>
            <w:vAlign w:val="center"/>
            <w:hideMark/>
          </w:tcPr>
          <w:p w14:paraId="728EA7B0" w14:textId="29675C60" w:rsidR="00421FA4" w:rsidRPr="00421FA4" w:rsidRDefault="00AE5121" w:rsidP="00AE5121">
            <w:pPr>
              <w:jc w:val="center"/>
              <w:rPr>
                <w:lang w:eastAsia="ar-SA"/>
              </w:rPr>
            </w:pPr>
            <w:r>
              <w:rPr>
                <w:lang w:eastAsia="ar-SA"/>
              </w:rPr>
              <w:t>8</w:t>
            </w:r>
          </w:p>
        </w:tc>
        <w:tc>
          <w:tcPr>
            <w:tcW w:w="1580" w:type="dxa"/>
            <w:tcBorders>
              <w:top w:val="single" w:sz="4" w:space="0" w:color="auto"/>
              <w:left w:val="single" w:sz="4" w:space="0" w:color="auto"/>
              <w:bottom w:val="single" w:sz="4" w:space="0" w:color="auto"/>
              <w:right w:val="single" w:sz="4" w:space="0" w:color="auto"/>
            </w:tcBorders>
            <w:vAlign w:val="center"/>
            <w:hideMark/>
          </w:tcPr>
          <w:p w14:paraId="65C3EEE4" w14:textId="10950E3D" w:rsidR="00421FA4" w:rsidRPr="00421FA4" w:rsidRDefault="00AE5121" w:rsidP="00AE5121">
            <w:pPr>
              <w:jc w:val="center"/>
              <w:rPr>
                <w:lang w:eastAsia="ar-SA"/>
              </w:rPr>
            </w:pPr>
            <w:r>
              <w:rPr>
                <w:lang w:eastAsia="ar-SA"/>
              </w:rPr>
              <w:t>9</w:t>
            </w:r>
          </w:p>
        </w:tc>
        <w:tc>
          <w:tcPr>
            <w:tcW w:w="1539" w:type="dxa"/>
            <w:gridSpan w:val="3"/>
            <w:tcBorders>
              <w:top w:val="single" w:sz="4" w:space="0" w:color="auto"/>
              <w:left w:val="single" w:sz="4" w:space="0" w:color="auto"/>
              <w:bottom w:val="single" w:sz="4" w:space="0" w:color="auto"/>
              <w:right w:val="single" w:sz="4" w:space="0" w:color="auto"/>
            </w:tcBorders>
            <w:vAlign w:val="center"/>
            <w:hideMark/>
          </w:tcPr>
          <w:p w14:paraId="28B086A8" w14:textId="308AACD7" w:rsidR="00421FA4" w:rsidRPr="00421FA4" w:rsidRDefault="00AE5121" w:rsidP="00AE5121">
            <w:pPr>
              <w:jc w:val="center"/>
              <w:rPr>
                <w:lang w:eastAsia="ar-SA"/>
              </w:rPr>
            </w:pPr>
            <w:r>
              <w:rPr>
                <w:lang w:eastAsia="ar-SA"/>
              </w:rPr>
              <w:t>10</w:t>
            </w:r>
          </w:p>
        </w:tc>
      </w:tr>
      <w:tr w:rsidR="00421FA4" w:rsidRPr="00421FA4" w14:paraId="30185962" w14:textId="77777777" w:rsidTr="00AE5121">
        <w:trPr>
          <w:trHeight w:val="20"/>
        </w:trPr>
        <w:tc>
          <w:tcPr>
            <w:tcW w:w="14596" w:type="dxa"/>
            <w:gridSpan w:val="14"/>
            <w:tcBorders>
              <w:top w:val="single" w:sz="4" w:space="0" w:color="auto"/>
              <w:left w:val="single" w:sz="4" w:space="0" w:color="auto"/>
              <w:bottom w:val="single" w:sz="4" w:space="0" w:color="auto"/>
              <w:right w:val="single" w:sz="4" w:space="0" w:color="auto"/>
            </w:tcBorders>
            <w:hideMark/>
          </w:tcPr>
          <w:p w14:paraId="5B8C4AA4" w14:textId="77777777" w:rsidR="00421FA4" w:rsidRPr="00421FA4" w:rsidRDefault="00421FA4">
            <w:pPr>
              <w:jc w:val="center"/>
            </w:pPr>
            <w:r w:rsidRPr="00421FA4">
              <w:rPr>
                <w:b/>
              </w:rPr>
              <w:t>Основные виды разрешенного использования зоны ОД2.2</w:t>
            </w:r>
          </w:p>
        </w:tc>
      </w:tr>
      <w:tr w:rsidR="00421FA4" w:rsidRPr="00421FA4" w14:paraId="17188E3E" w14:textId="77777777" w:rsidTr="00B15EA4">
        <w:trPr>
          <w:trHeight w:val="20"/>
        </w:trPr>
        <w:tc>
          <w:tcPr>
            <w:tcW w:w="336" w:type="dxa"/>
            <w:tcBorders>
              <w:top w:val="single" w:sz="4" w:space="0" w:color="auto"/>
              <w:left w:val="single" w:sz="4" w:space="0" w:color="auto"/>
              <w:bottom w:val="single" w:sz="4" w:space="0" w:color="auto"/>
              <w:right w:val="single" w:sz="4" w:space="0" w:color="auto"/>
            </w:tcBorders>
            <w:hideMark/>
          </w:tcPr>
          <w:p w14:paraId="3129DC58" w14:textId="77777777" w:rsidR="00421FA4" w:rsidRPr="00421FA4" w:rsidRDefault="00421FA4">
            <w:pPr>
              <w:jc w:val="center"/>
              <w:rPr>
                <w:lang w:val="en-US"/>
              </w:rPr>
            </w:pPr>
            <w:r w:rsidRPr="00421FA4">
              <w:rPr>
                <w:lang w:val="en-US"/>
              </w:rPr>
              <w:t>1</w:t>
            </w:r>
          </w:p>
        </w:tc>
        <w:tc>
          <w:tcPr>
            <w:tcW w:w="2211" w:type="dxa"/>
            <w:tcBorders>
              <w:top w:val="single" w:sz="4" w:space="0" w:color="auto"/>
              <w:left w:val="single" w:sz="4" w:space="0" w:color="auto"/>
              <w:bottom w:val="single" w:sz="4" w:space="0" w:color="auto"/>
              <w:right w:val="single" w:sz="4" w:space="0" w:color="auto"/>
            </w:tcBorders>
            <w:hideMark/>
          </w:tcPr>
          <w:p w14:paraId="2DF6EA58" w14:textId="77777777" w:rsidR="00421FA4" w:rsidRPr="00421FA4" w:rsidRDefault="00421FA4">
            <w:pPr>
              <w:jc w:val="center"/>
            </w:pPr>
            <w:r w:rsidRPr="00421FA4">
              <w:t>Предоставление коммунальных услуг</w:t>
            </w:r>
          </w:p>
        </w:tc>
        <w:tc>
          <w:tcPr>
            <w:tcW w:w="3260" w:type="dxa"/>
            <w:tcBorders>
              <w:top w:val="single" w:sz="4" w:space="0" w:color="auto"/>
              <w:left w:val="single" w:sz="4" w:space="0" w:color="auto"/>
              <w:bottom w:val="single" w:sz="4" w:space="0" w:color="auto"/>
              <w:right w:val="single" w:sz="4" w:space="0" w:color="auto"/>
            </w:tcBorders>
            <w:hideMark/>
          </w:tcPr>
          <w:p w14:paraId="74890BA8" w14:textId="26C3A657" w:rsidR="00421FA4" w:rsidRPr="00421FA4" w:rsidRDefault="00421FA4">
            <w:pPr>
              <w:jc w:val="center"/>
            </w:pPr>
            <w:r w:rsidRPr="00421FA4">
              <w:rPr>
                <w:rFonts w:eastAsia="Calibri"/>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w:t>
            </w:r>
            <w:r w:rsidR="004410D6">
              <w:rPr>
                <w:rFonts w:eastAsia="Calibri"/>
              </w:rPr>
              <w:t>не</w:t>
            </w:r>
            <w:r w:rsidRPr="00421FA4">
              <w:rPr>
                <w:rFonts w:eastAsia="Calibri"/>
              </w:rPr>
              <w:t xml:space="preserve">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w:t>
            </w:r>
            <w:r w:rsidRPr="00421FA4">
              <w:rPr>
                <w:rFonts w:eastAsia="Calibri"/>
              </w:rPr>
              <w:lastRenderedPageBreak/>
              <w:t xml:space="preserve">сооружений, </w:t>
            </w:r>
            <w:r w:rsidR="004410D6">
              <w:rPr>
                <w:rFonts w:eastAsia="Calibri"/>
              </w:rPr>
              <w:t>не</w:t>
            </w:r>
            <w:r w:rsidRPr="00421FA4">
              <w:rPr>
                <w:rFonts w:eastAsia="Calibri"/>
              </w:rPr>
              <w:t>обходимых для сбора и плавки с</w:t>
            </w:r>
            <w:r w:rsidR="004410D6">
              <w:rPr>
                <w:rFonts w:eastAsia="Calibri"/>
              </w:rPr>
              <w:t>не</w:t>
            </w:r>
            <w:r w:rsidRPr="00421FA4">
              <w:rPr>
                <w:rFonts w:eastAsia="Calibri"/>
              </w:rPr>
              <w:t>га)</w:t>
            </w:r>
          </w:p>
        </w:tc>
        <w:tc>
          <w:tcPr>
            <w:tcW w:w="709" w:type="dxa"/>
            <w:tcBorders>
              <w:top w:val="single" w:sz="4" w:space="0" w:color="auto"/>
              <w:left w:val="single" w:sz="4" w:space="0" w:color="auto"/>
              <w:bottom w:val="single" w:sz="4" w:space="0" w:color="auto"/>
              <w:right w:val="single" w:sz="4" w:space="0" w:color="auto"/>
            </w:tcBorders>
            <w:hideMark/>
          </w:tcPr>
          <w:p w14:paraId="48911621" w14:textId="77777777" w:rsidR="00421FA4" w:rsidRPr="00421FA4" w:rsidRDefault="00000000">
            <w:pPr>
              <w:jc w:val="center"/>
            </w:pPr>
            <w:hyperlink r:id="rId201"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3.1</w:t>
              </w:r>
            </w:hyperlink>
            <w:r w:rsidR="00421FA4" w:rsidRPr="00421FA4">
              <w:t>.1</w:t>
            </w:r>
          </w:p>
        </w:tc>
        <w:tc>
          <w:tcPr>
            <w:tcW w:w="8080" w:type="dxa"/>
            <w:gridSpan w:val="10"/>
            <w:tcBorders>
              <w:top w:val="single" w:sz="4" w:space="0" w:color="auto"/>
              <w:left w:val="single" w:sz="4" w:space="0" w:color="auto"/>
              <w:bottom w:val="single" w:sz="4" w:space="0" w:color="auto"/>
              <w:right w:val="single" w:sz="4" w:space="0" w:color="auto"/>
            </w:tcBorders>
            <w:hideMark/>
          </w:tcPr>
          <w:p w14:paraId="010AD1A0" w14:textId="05ECD964" w:rsidR="00421FA4" w:rsidRPr="00421FA4" w:rsidRDefault="004410D6">
            <w:pPr>
              <w:jc w:val="center"/>
            </w:pPr>
            <w:r>
              <w:t>Не</w:t>
            </w:r>
            <w:r w:rsidR="00421FA4" w:rsidRPr="00421FA4">
              <w:t xml:space="preserve"> подлежит установлению</w:t>
            </w:r>
          </w:p>
        </w:tc>
      </w:tr>
      <w:tr w:rsidR="00421FA4" w:rsidRPr="00421FA4" w14:paraId="178733F8" w14:textId="77777777" w:rsidTr="00B15EA4">
        <w:trPr>
          <w:trHeight w:val="135"/>
        </w:trPr>
        <w:tc>
          <w:tcPr>
            <w:tcW w:w="336" w:type="dxa"/>
            <w:tcBorders>
              <w:top w:val="single" w:sz="4" w:space="0" w:color="auto"/>
              <w:left w:val="single" w:sz="4" w:space="0" w:color="auto"/>
              <w:bottom w:val="single" w:sz="4" w:space="0" w:color="auto"/>
              <w:right w:val="single" w:sz="4" w:space="0" w:color="auto"/>
            </w:tcBorders>
            <w:hideMark/>
          </w:tcPr>
          <w:p w14:paraId="24158CF6" w14:textId="77777777" w:rsidR="00421FA4" w:rsidRPr="00421FA4" w:rsidRDefault="00421FA4">
            <w:pPr>
              <w:jc w:val="center"/>
              <w:rPr>
                <w:lang w:val="en-US"/>
              </w:rPr>
            </w:pPr>
            <w:r w:rsidRPr="00421FA4">
              <w:rPr>
                <w:lang w:val="en-US"/>
              </w:rPr>
              <w:t>2</w:t>
            </w:r>
          </w:p>
        </w:tc>
        <w:tc>
          <w:tcPr>
            <w:tcW w:w="2211" w:type="dxa"/>
            <w:tcBorders>
              <w:top w:val="single" w:sz="4" w:space="0" w:color="auto"/>
              <w:left w:val="single" w:sz="4" w:space="0" w:color="auto"/>
              <w:bottom w:val="single" w:sz="4" w:space="0" w:color="auto"/>
              <w:right w:val="single" w:sz="4" w:space="0" w:color="auto"/>
            </w:tcBorders>
            <w:hideMark/>
          </w:tcPr>
          <w:p w14:paraId="69CD6D54" w14:textId="77777777" w:rsidR="00421FA4" w:rsidRPr="00421FA4" w:rsidRDefault="00421FA4">
            <w:pPr>
              <w:jc w:val="center"/>
              <w:rPr>
                <w:rFonts w:eastAsia="Calibri"/>
              </w:rPr>
            </w:pPr>
            <w:r w:rsidRPr="00421FA4">
              <w:rPr>
                <w:rFonts w:eastAsia="Calibri"/>
              </w:rPr>
              <w:t>Парки культуры и отдыха</w:t>
            </w:r>
          </w:p>
        </w:tc>
        <w:tc>
          <w:tcPr>
            <w:tcW w:w="3260" w:type="dxa"/>
            <w:tcBorders>
              <w:top w:val="single" w:sz="4" w:space="0" w:color="auto"/>
              <w:left w:val="single" w:sz="4" w:space="0" w:color="auto"/>
              <w:bottom w:val="single" w:sz="4" w:space="0" w:color="auto"/>
              <w:right w:val="single" w:sz="4" w:space="0" w:color="auto"/>
            </w:tcBorders>
            <w:hideMark/>
          </w:tcPr>
          <w:p w14:paraId="08E81B4E" w14:textId="069ADA4A" w:rsidR="00421FA4" w:rsidRPr="00421FA4" w:rsidRDefault="00B15EA4">
            <w:pPr>
              <w:jc w:val="center"/>
              <w:rPr>
                <w:rFonts w:eastAsia="Calibri"/>
              </w:rPr>
            </w:pPr>
            <w:r>
              <w:rPr>
                <w:rFonts w:eastAsia="Calibri"/>
              </w:rPr>
              <w:t>р</w:t>
            </w:r>
            <w:r w:rsidR="00421FA4" w:rsidRPr="00421FA4">
              <w:rPr>
                <w:rFonts w:eastAsia="Calibri"/>
              </w:rPr>
              <w:t>азмещение парков культуры и отдыха</w:t>
            </w:r>
          </w:p>
        </w:tc>
        <w:tc>
          <w:tcPr>
            <w:tcW w:w="709" w:type="dxa"/>
            <w:tcBorders>
              <w:top w:val="single" w:sz="4" w:space="0" w:color="auto"/>
              <w:left w:val="single" w:sz="4" w:space="0" w:color="auto"/>
              <w:bottom w:val="single" w:sz="4" w:space="0" w:color="auto"/>
              <w:right w:val="single" w:sz="4" w:space="0" w:color="auto"/>
            </w:tcBorders>
            <w:hideMark/>
          </w:tcPr>
          <w:p w14:paraId="4B6C2ACB" w14:textId="77777777" w:rsidR="00421FA4" w:rsidRPr="00421FA4" w:rsidRDefault="00421FA4">
            <w:pPr>
              <w:jc w:val="center"/>
              <w:rPr>
                <w:rFonts w:eastAsia="Calibri"/>
              </w:rPr>
            </w:pPr>
            <w:r w:rsidRPr="00421FA4">
              <w:t>3.6.2</w:t>
            </w:r>
          </w:p>
        </w:tc>
        <w:tc>
          <w:tcPr>
            <w:tcW w:w="6541" w:type="dxa"/>
            <w:gridSpan w:val="7"/>
            <w:tcBorders>
              <w:top w:val="single" w:sz="4" w:space="0" w:color="auto"/>
              <w:left w:val="single" w:sz="4" w:space="0" w:color="auto"/>
              <w:bottom w:val="single" w:sz="4" w:space="0" w:color="auto"/>
              <w:right w:val="single" w:sz="4" w:space="0" w:color="auto"/>
            </w:tcBorders>
            <w:hideMark/>
          </w:tcPr>
          <w:p w14:paraId="0FB29513" w14:textId="1F63F18A" w:rsidR="00421FA4" w:rsidRPr="00421FA4" w:rsidRDefault="00B15EA4">
            <w:pPr>
              <w:jc w:val="center"/>
              <w:rPr>
                <w:rFonts w:eastAsia="Calibri"/>
              </w:rPr>
            </w:pPr>
            <w:r>
              <w:t>не</w:t>
            </w:r>
            <w:r w:rsidRPr="00421FA4">
              <w:t xml:space="preserve"> </w:t>
            </w:r>
            <w:r w:rsidR="00421FA4" w:rsidRPr="00421FA4">
              <w:t>подлежит установлению</w:t>
            </w:r>
          </w:p>
        </w:tc>
        <w:tc>
          <w:tcPr>
            <w:tcW w:w="1539" w:type="dxa"/>
            <w:gridSpan w:val="3"/>
            <w:tcBorders>
              <w:top w:val="single" w:sz="4" w:space="0" w:color="auto"/>
              <w:left w:val="single" w:sz="4" w:space="0" w:color="auto"/>
              <w:bottom w:val="single" w:sz="4" w:space="0" w:color="auto"/>
              <w:right w:val="single" w:sz="4" w:space="0" w:color="auto"/>
            </w:tcBorders>
            <w:hideMark/>
          </w:tcPr>
          <w:p w14:paraId="510DBFE2" w14:textId="77777777" w:rsidR="00421FA4" w:rsidRPr="00421FA4" w:rsidRDefault="00421FA4">
            <w:pPr>
              <w:jc w:val="center"/>
              <w:rPr>
                <w:rFonts w:eastAsia="Calibri"/>
              </w:rPr>
            </w:pPr>
            <w:r w:rsidRPr="00421FA4">
              <w:t>50 %</w:t>
            </w:r>
          </w:p>
        </w:tc>
      </w:tr>
      <w:tr w:rsidR="00421FA4" w:rsidRPr="00421FA4" w14:paraId="5E302D5E" w14:textId="77777777" w:rsidTr="00B15EA4">
        <w:trPr>
          <w:trHeight w:val="135"/>
        </w:trPr>
        <w:tc>
          <w:tcPr>
            <w:tcW w:w="336" w:type="dxa"/>
            <w:tcBorders>
              <w:top w:val="single" w:sz="4" w:space="0" w:color="auto"/>
              <w:left w:val="single" w:sz="4" w:space="0" w:color="auto"/>
              <w:bottom w:val="single" w:sz="4" w:space="0" w:color="auto"/>
              <w:right w:val="single" w:sz="4" w:space="0" w:color="auto"/>
            </w:tcBorders>
            <w:hideMark/>
          </w:tcPr>
          <w:p w14:paraId="38E17607" w14:textId="77777777" w:rsidR="00421FA4" w:rsidRPr="00421FA4" w:rsidRDefault="00421FA4">
            <w:pPr>
              <w:jc w:val="center"/>
              <w:rPr>
                <w:rFonts w:eastAsia="Calibri"/>
                <w:lang w:val="en-US"/>
              </w:rPr>
            </w:pPr>
            <w:r w:rsidRPr="00421FA4">
              <w:rPr>
                <w:lang w:val="en-US"/>
              </w:rPr>
              <w:t>3</w:t>
            </w:r>
          </w:p>
        </w:tc>
        <w:tc>
          <w:tcPr>
            <w:tcW w:w="2211" w:type="dxa"/>
            <w:tcBorders>
              <w:top w:val="single" w:sz="4" w:space="0" w:color="auto"/>
              <w:left w:val="single" w:sz="4" w:space="0" w:color="auto"/>
              <w:bottom w:val="single" w:sz="4" w:space="0" w:color="auto"/>
              <w:right w:val="single" w:sz="4" w:space="0" w:color="auto"/>
            </w:tcBorders>
            <w:hideMark/>
          </w:tcPr>
          <w:p w14:paraId="3C79C894" w14:textId="77777777" w:rsidR="00421FA4" w:rsidRPr="00421FA4" w:rsidRDefault="00421FA4">
            <w:pPr>
              <w:jc w:val="center"/>
              <w:rPr>
                <w:rFonts w:eastAsia="Calibri"/>
              </w:rPr>
            </w:pPr>
            <w:r w:rsidRPr="00421FA4">
              <w:t>Площадки для занятий спортом</w:t>
            </w:r>
          </w:p>
        </w:tc>
        <w:tc>
          <w:tcPr>
            <w:tcW w:w="3260" w:type="dxa"/>
            <w:tcBorders>
              <w:top w:val="single" w:sz="4" w:space="0" w:color="auto"/>
              <w:left w:val="single" w:sz="4" w:space="0" w:color="auto"/>
              <w:bottom w:val="single" w:sz="4" w:space="0" w:color="auto"/>
              <w:right w:val="single" w:sz="4" w:space="0" w:color="auto"/>
            </w:tcBorders>
            <w:hideMark/>
          </w:tcPr>
          <w:p w14:paraId="2710AE08" w14:textId="22BDED0B" w:rsidR="00421FA4" w:rsidRPr="00421FA4" w:rsidRDefault="00B15EA4">
            <w:pPr>
              <w:jc w:val="center"/>
              <w:rPr>
                <w:rFonts w:eastAsia="Calibri"/>
              </w:rPr>
            </w:pPr>
            <w:r>
              <w:rPr>
                <w:rFonts w:eastAsia="Calibri"/>
              </w:rPr>
              <w:t>р</w:t>
            </w:r>
            <w:r w:rsidR="00421FA4" w:rsidRPr="00421FA4">
              <w:rPr>
                <w:rFonts w:eastAsia="Calibri"/>
              </w:rPr>
              <w:t>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709" w:type="dxa"/>
            <w:tcBorders>
              <w:top w:val="single" w:sz="4" w:space="0" w:color="auto"/>
              <w:left w:val="single" w:sz="4" w:space="0" w:color="auto"/>
              <w:bottom w:val="single" w:sz="4" w:space="0" w:color="auto"/>
              <w:right w:val="single" w:sz="4" w:space="0" w:color="auto"/>
            </w:tcBorders>
            <w:hideMark/>
          </w:tcPr>
          <w:p w14:paraId="45F141B2" w14:textId="77777777" w:rsidR="00421FA4" w:rsidRPr="00421FA4" w:rsidRDefault="00421FA4">
            <w:pPr>
              <w:jc w:val="center"/>
              <w:rPr>
                <w:rFonts w:eastAsia="Calibri"/>
              </w:rPr>
            </w:pPr>
            <w:r w:rsidRPr="00421FA4">
              <w:t>5.1.3</w:t>
            </w:r>
          </w:p>
        </w:tc>
        <w:tc>
          <w:tcPr>
            <w:tcW w:w="8080" w:type="dxa"/>
            <w:gridSpan w:val="10"/>
            <w:tcBorders>
              <w:top w:val="single" w:sz="4" w:space="0" w:color="auto"/>
              <w:left w:val="single" w:sz="4" w:space="0" w:color="auto"/>
              <w:bottom w:val="single" w:sz="4" w:space="0" w:color="auto"/>
              <w:right w:val="single" w:sz="4" w:space="0" w:color="auto"/>
            </w:tcBorders>
            <w:hideMark/>
          </w:tcPr>
          <w:p w14:paraId="7770D2E4" w14:textId="77777777" w:rsidR="00B15EA4" w:rsidRPr="00421FA4" w:rsidRDefault="00B15EA4" w:rsidP="00B15EA4">
            <w:pPr>
              <w:widowControl w:val="0"/>
              <w:autoSpaceDE w:val="0"/>
              <w:autoSpaceDN w:val="0"/>
              <w:adjustRightInd w:val="0"/>
              <w:ind w:right="-31"/>
              <w:jc w:val="both"/>
              <w:rPr>
                <w:sz w:val="28"/>
                <w:szCs w:val="28"/>
              </w:rPr>
            </w:pPr>
          </w:p>
          <w:p w14:paraId="53722CDE" w14:textId="3C806F0D" w:rsidR="00421FA4" w:rsidRPr="00421FA4" w:rsidRDefault="00B15EA4">
            <w:pPr>
              <w:jc w:val="center"/>
              <w:rPr>
                <w:rFonts w:eastAsia="Calibri"/>
              </w:rPr>
            </w:pPr>
            <w:r>
              <w:t xml:space="preserve">не </w:t>
            </w:r>
            <w:r w:rsidR="00421FA4" w:rsidRPr="00421FA4">
              <w:t>подлежит установлению</w:t>
            </w:r>
          </w:p>
        </w:tc>
      </w:tr>
      <w:tr w:rsidR="00421FA4" w:rsidRPr="00421FA4" w14:paraId="7EB5A593" w14:textId="77777777" w:rsidTr="00B15EA4">
        <w:trPr>
          <w:trHeight w:val="1320"/>
        </w:trPr>
        <w:tc>
          <w:tcPr>
            <w:tcW w:w="336" w:type="dxa"/>
            <w:tcBorders>
              <w:top w:val="single" w:sz="4" w:space="0" w:color="auto"/>
              <w:left w:val="single" w:sz="4" w:space="0" w:color="auto"/>
              <w:bottom w:val="single" w:sz="4" w:space="0" w:color="auto"/>
              <w:right w:val="single" w:sz="4" w:space="0" w:color="auto"/>
            </w:tcBorders>
            <w:hideMark/>
          </w:tcPr>
          <w:p w14:paraId="79495E7D" w14:textId="77777777" w:rsidR="00421FA4" w:rsidRPr="00421FA4" w:rsidRDefault="00421FA4">
            <w:pPr>
              <w:jc w:val="center"/>
              <w:rPr>
                <w:lang w:val="en-US"/>
              </w:rPr>
            </w:pPr>
            <w:r w:rsidRPr="00421FA4">
              <w:rPr>
                <w:rFonts w:eastAsia="Calibri"/>
              </w:rPr>
              <w:t>4</w:t>
            </w:r>
          </w:p>
        </w:tc>
        <w:tc>
          <w:tcPr>
            <w:tcW w:w="2211" w:type="dxa"/>
            <w:tcBorders>
              <w:top w:val="single" w:sz="4" w:space="0" w:color="auto"/>
              <w:left w:val="single" w:sz="4" w:space="0" w:color="auto"/>
              <w:bottom w:val="single" w:sz="4" w:space="0" w:color="auto"/>
              <w:right w:val="single" w:sz="4" w:space="0" w:color="auto"/>
            </w:tcBorders>
            <w:hideMark/>
          </w:tcPr>
          <w:p w14:paraId="0EBADE78" w14:textId="77777777" w:rsidR="00421FA4" w:rsidRPr="00421FA4" w:rsidRDefault="00421FA4">
            <w:pPr>
              <w:autoSpaceDE w:val="0"/>
              <w:autoSpaceDN w:val="0"/>
              <w:adjustRightInd w:val="0"/>
              <w:jc w:val="center"/>
              <w:rPr>
                <w:rFonts w:eastAsia="Calibri"/>
              </w:rPr>
            </w:pPr>
            <w:r w:rsidRPr="00421FA4">
              <w:rPr>
                <w:rFonts w:eastAsia="Calibri"/>
              </w:rPr>
              <w:t>Связь</w:t>
            </w:r>
          </w:p>
        </w:tc>
        <w:tc>
          <w:tcPr>
            <w:tcW w:w="3260" w:type="dxa"/>
            <w:tcBorders>
              <w:top w:val="single" w:sz="4" w:space="0" w:color="auto"/>
              <w:left w:val="single" w:sz="4" w:space="0" w:color="auto"/>
              <w:bottom w:val="single" w:sz="4" w:space="0" w:color="auto"/>
              <w:right w:val="single" w:sz="4" w:space="0" w:color="auto"/>
            </w:tcBorders>
            <w:hideMark/>
          </w:tcPr>
          <w:p w14:paraId="31F55B37" w14:textId="67FBA011" w:rsidR="00421FA4" w:rsidRPr="00421FA4" w:rsidRDefault="00B15EA4">
            <w:pPr>
              <w:jc w:val="center"/>
              <w:rPr>
                <w:rFonts w:eastAsia="Calibri"/>
              </w:rPr>
            </w:pPr>
            <w:r>
              <w:rPr>
                <w:rFonts w:eastAsia="Calibri"/>
              </w:rPr>
              <w:t>р</w:t>
            </w:r>
            <w:r w:rsidR="00421FA4" w:rsidRPr="00421FA4">
              <w:rPr>
                <w:rFonts w:eastAsia="Calibri"/>
              </w:rPr>
              <w:t>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709" w:type="dxa"/>
            <w:tcBorders>
              <w:top w:val="single" w:sz="4" w:space="0" w:color="auto"/>
              <w:left w:val="single" w:sz="4" w:space="0" w:color="auto"/>
              <w:bottom w:val="single" w:sz="4" w:space="0" w:color="auto"/>
              <w:right w:val="single" w:sz="4" w:space="0" w:color="auto"/>
            </w:tcBorders>
            <w:hideMark/>
          </w:tcPr>
          <w:p w14:paraId="2CB91A9C" w14:textId="77777777" w:rsidR="00421FA4" w:rsidRPr="00421FA4" w:rsidRDefault="00000000">
            <w:pPr>
              <w:autoSpaceDE w:val="0"/>
              <w:autoSpaceDN w:val="0"/>
              <w:adjustRightInd w:val="0"/>
              <w:jc w:val="center"/>
              <w:rPr>
                <w:rFonts w:eastAsia="Calibri"/>
              </w:rPr>
            </w:pPr>
            <w:hyperlink r:id="rId202" w:history="1">
              <w:r w:rsidR="00421FA4" w:rsidRPr="00421FA4">
                <w:rPr>
                  <w:rStyle w:val="a5"/>
                  <w:rFonts w:eastAsia="Calibri"/>
                  <w:color w:val="auto"/>
                  <w:u w:val="none"/>
                </w:rPr>
                <w:t>6.8</w:t>
              </w:r>
            </w:hyperlink>
          </w:p>
        </w:tc>
        <w:tc>
          <w:tcPr>
            <w:tcW w:w="8080" w:type="dxa"/>
            <w:gridSpan w:val="10"/>
            <w:tcBorders>
              <w:top w:val="single" w:sz="4" w:space="0" w:color="auto"/>
              <w:left w:val="single" w:sz="4" w:space="0" w:color="auto"/>
              <w:bottom w:val="single" w:sz="4" w:space="0" w:color="auto"/>
              <w:right w:val="single" w:sz="4" w:space="0" w:color="auto"/>
            </w:tcBorders>
            <w:hideMark/>
          </w:tcPr>
          <w:p w14:paraId="543E8D0A" w14:textId="562BA66C" w:rsidR="00421FA4" w:rsidRPr="00421FA4" w:rsidRDefault="00B15EA4">
            <w:pPr>
              <w:widowControl w:val="0"/>
              <w:autoSpaceDE w:val="0"/>
              <w:autoSpaceDN w:val="0"/>
              <w:adjustRightInd w:val="0"/>
              <w:jc w:val="center"/>
            </w:pPr>
            <w:r>
              <w:t>не</w:t>
            </w:r>
            <w:r w:rsidRPr="00421FA4">
              <w:rPr>
                <w:rFonts w:eastAsia="Calibri"/>
              </w:rPr>
              <w:t xml:space="preserve"> </w:t>
            </w:r>
            <w:r w:rsidR="00421FA4" w:rsidRPr="00421FA4">
              <w:rPr>
                <w:rFonts w:eastAsia="Calibri"/>
              </w:rPr>
              <w:t>подлежит установлению</w:t>
            </w:r>
          </w:p>
        </w:tc>
      </w:tr>
      <w:tr w:rsidR="00421FA4" w:rsidRPr="00421FA4" w14:paraId="37B9E4D2" w14:textId="77777777" w:rsidTr="00B15EA4">
        <w:trPr>
          <w:trHeight w:val="20"/>
        </w:trPr>
        <w:tc>
          <w:tcPr>
            <w:tcW w:w="336" w:type="dxa"/>
            <w:tcBorders>
              <w:top w:val="single" w:sz="4" w:space="0" w:color="auto"/>
              <w:left w:val="single" w:sz="4" w:space="0" w:color="auto"/>
              <w:bottom w:val="single" w:sz="4" w:space="0" w:color="auto"/>
              <w:right w:val="single" w:sz="4" w:space="0" w:color="auto"/>
            </w:tcBorders>
            <w:hideMark/>
          </w:tcPr>
          <w:p w14:paraId="199DFCA7" w14:textId="77777777" w:rsidR="00421FA4" w:rsidRPr="00421FA4" w:rsidRDefault="00421FA4">
            <w:pPr>
              <w:autoSpaceDE w:val="0"/>
              <w:autoSpaceDN w:val="0"/>
              <w:adjustRightInd w:val="0"/>
              <w:jc w:val="center"/>
              <w:rPr>
                <w:rFonts w:eastAsia="Calibri"/>
              </w:rPr>
            </w:pPr>
            <w:r w:rsidRPr="00421FA4">
              <w:rPr>
                <w:rFonts w:eastAsia="Calibri"/>
              </w:rPr>
              <w:t>5</w:t>
            </w:r>
          </w:p>
        </w:tc>
        <w:tc>
          <w:tcPr>
            <w:tcW w:w="2211" w:type="dxa"/>
            <w:tcBorders>
              <w:top w:val="single" w:sz="4" w:space="0" w:color="auto"/>
              <w:left w:val="single" w:sz="4" w:space="0" w:color="auto"/>
              <w:bottom w:val="single" w:sz="4" w:space="0" w:color="auto"/>
              <w:right w:val="single" w:sz="4" w:space="0" w:color="auto"/>
            </w:tcBorders>
            <w:hideMark/>
          </w:tcPr>
          <w:p w14:paraId="5CF25D12" w14:textId="77777777" w:rsidR="00421FA4" w:rsidRPr="00421FA4" w:rsidRDefault="00421FA4">
            <w:pPr>
              <w:autoSpaceDE w:val="0"/>
              <w:autoSpaceDN w:val="0"/>
              <w:adjustRightInd w:val="0"/>
              <w:jc w:val="center"/>
              <w:rPr>
                <w:rFonts w:eastAsia="Calibri"/>
              </w:rPr>
            </w:pPr>
            <w:r w:rsidRPr="00421FA4">
              <w:t>Общее пользование водными объектами</w:t>
            </w:r>
          </w:p>
        </w:tc>
        <w:tc>
          <w:tcPr>
            <w:tcW w:w="3260" w:type="dxa"/>
            <w:tcBorders>
              <w:top w:val="single" w:sz="4" w:space="0" w:color="auto"/>
              <w:left w:val="single" w:sz="4" w:space="0" w:color="auto"/>
              <w:bottom w:val="single" w:sz="4" w:space="0" w:color="auto"/>
              <w:right w:val="single" w:sz="4" w:space="0" w:color="auto"/>
            </w:tcBorders>
            <w:hideMark/>
          </w:tcPr>
          <w:p w14:paraId="58E9638A" w14:textId="076AE03A" w:rsidR="00421FA4" w:rsidRPr="00421FA4" w:rsidRDefault="00B15EA4">
            <w:pPr>
              <w:jc w:val="center"/>
              <w:rPr>
                <w:rFonts w:eastAsia="Calibri"/>
              </w:rPr>
            </w:pPr>
            <w:r>
              <w:rPr>
                <w:rFonts w:eastAsia="Calibri"/>
              </w:rPr>
              <w:t>и</w:t>
            </w:r>
            <w:r w:rsidR="00421FA4" w:rsidRPr="00421FA4">
              <w:rPr>
                <w:rFonts w:eastAsia="Calibri"/>
              </w:rPr>
              <w:t xml:space="preserve">спользование земельных участков, примыкающих к водным объектам способами, </w:t>
            </w:r>
            <w:r w:rsidR="004410D6">
              <w:rPr>
                <w:rFonts w:eastAsia="Calibri"/>
              </w:rPr>
              <w:lastRenderedPageBreak/>
              <w:t>не</w:t>
            </w:r>
            <w:r w:rsidR="00421FA4" w:rsidRPr="00421FA4">
              <w:rPr>
                <w:rFonts w:eastAsia="Calibri"/>
              </w:rPr>
              <w:t xml:space="preserve">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w:t>
            </w:r>
            <w:r w:rsidR="004410D6">
              <w:rPr>
                <w:rFonts w:eastAsia="Calibri"/>
              </w:rPr>
              <w:t>не</w:t>
            </w:r>
            <w:r w:rsidR="00421FA4" w:rsidRPr="00421FA4">
              <w:rPr>
                <w:rFonts w:eastAsia="Calibri"/>
              </w:rPr>
              <w:t xml:space="preserve"> установлены законодательством)</w:t>
            </w:r>
          </w:p>
        </w:tc>
        <w:tc>
          <w:tcPr>
            <w:tcW w:w="709" w:type="dxa"/>
            <w:tcBorders>
              <w:top w:val="single" w:sz="4" w:space="0" w:color="auto"/>
              <w:left w:val="single" w:sz="4" w:space="0" w:color="auto"/>
              <w:bottom w:val="single" w:sz="4" w:space="0" w:color="auto"/>
              <w:right w:val="single" w:sz="4" w:space="0" w:color="auto"/>
            </w:tcBorders>
            <w:hideMark/>
          </w:tcPr>
          <w:p w14:paraId="0C9C8379" w14:textId="77777777" w:rsidR="00421FA4" w:rsidRPr="00421FA4" w:rsidRDefault="00421FA4">
            <w:pPr>
              <w:autoSpaceDE w:val="0"/>
              <w:autoSpaceDN w:val="0"/>
              <w:adjustRightInd w:val="0"/>
              <w:jc w:val="center"/>
              <w:rPr>
                <w:rFonts w:eastAsia="Calibri"/>
              </w:rPr>
            </w:pPr>
            <w:r w:rsidRPr="00421FA4">
              <w:lastRenderedPageBreak/>
              <w:t>11.1</w:t>
            </w:r>
          </w:p>
        </w:tc>
        <w:tc>
          <w:tcPr>
            <w:tcW w:w="8080" w:type="dxa"/>
            <w:gridSpan w:val="10"/>
            <w:tcBorders>
              <w:top w:val="single" w:sz="4" w:space="0" w:color="auto"/>
              <w:left w:val="single" w:sz="4" w:space="0" w:color="auto"/>
              <w:bottom w:val="single" w:sz="4" w:space="0" w:color="auto"/>
              <w:right w:val="single" w:sz="4" w:space="0" w:color="auto"/>
            </w:tcBorders>
            <w:hideMark/>
          </w:tcPr>
          <w:p w14:paraId="6B6C605E" w14:textId="4DFC3673" w:rsidR="00421FA4" w:rsidRPr="00421FA4" w:rsidRDefault="00B15EA4">
            <w:pPr>
              <w:widowControl w:val="0"/>
              <w:autoSpaceDE w:val="0"/>
              <w:autoSpaceDN w:val="0"/>
              <w:adjustRightInd w:val="0"/>
              <w:jc w:val="center"/>
            </w:pPr>
            <w:proofErr w:type="gramStart"/>
            <w:r>
              <w:t>не</w:t>
            </w:r>
            <w:r w:rsidRPr="00421FA4">
              <w:t xml:space="preserve"> </w:t>
            </w:r>
            <w:r w:rsidR="00421FA4" w:rsidRPr="00421FA4">
              <w:t xml:space="preserve"> подлежит</w:t>
            </w:r>
            <w:proofErr w:type="gramEnd"/>
            <w:r w:rsidR="00421FA4" w:rsidRPr="00421FA4">
              <w:t xml:space="preserve"> установлению</w:t>
            </w:r>
          </w:p>
        </w:tc>
      </w:tr>
      <w:tr w:rsidR="00421FA4" w:rsidRPr="00421FA4" w14:paraId="5FA177E4" w14:textId="77777777" w:rsidTr="00B15EA4">
        <w:trPr>
          <w:trHeight w:val="20"/>
        </w:trPr>
        <w:tc>
          <w:tcPr>
            <w:tcW w:w="336" w:type="dxa"/>
            <w:tcBorders>
              <w:top w:val="single" w:sz="4" w:space="0" w:color="auto"/>
              <w:left w:val="single" w:sz="4" w:space="0" w:color="auto"/>
              <w:bottom w:val="single" w:sz="4" w:space="0" w:color="auto"/>
              <w:right w:val="single" w:sz="4" w:space="0" w:color="auto"/>
            </w:tcBorders>
            <w:hideMark/>
          </w:tcPr>
          <w:p w14:paraId="44F7D8F0" w14:textId="6E435718" w:rsidR="00421FA4" w:rsidRPr="00421FA4" w:rsidRDefault="00D26940">
            <w:pPr>
              <w:autoSpaceDE w:val="0"/>
              <w:autoSpaceDN w:val="0"/>
              <w:adjustRightInd w:val="0"/>
              <w:jc w:val="center"/>
              <w:rPr>
                <w:rFonts w:eastAsia="Calibri"/>
              </w:rPr>
            </w:pPr>
            <w:r>
              <w:rPr>
                <w:rFonts w:eastAsia="Calibri"/>
              </w:rPr>
              <w:t>6</w:t>
            </w:r>
          </w:p>
        </w:tc>
        <w:tc>
          <w:tcPr>
            <w:tcW w:w="2211" w:type="dxa"/>
            <w:tcBorders>
              <w:top w:val="single" w:sz="4" w:space="0" w:color="auto"/>
              <w:left w:val="single" w:sz="4" w:space="0" w:color="auto"/>
              <w:bottom w:val="single" w:sz="4" w:space="0" w:color="auto"/>
              <w:right w:val="single" w:sz="4" w:space="0" w:color="auto"/>
            </w:tcBorders>
            <w:hideMark/>
          </w:tcPr>
          <w:p w14:paraId="734A4341" w14:textId="77777777" w:rsidR="00421FA4" w:rsidRPr="00421FA4" w:rsidRDefault="00421FA4">
            <w:pPr>
              <w:autoSpaceDE w:val="0"/>
              <w:autoSpaceDN w:val="0"/>
              <w:adjustRightInd w:val="0"/>
              <w:jc w:val="center"/>
              <w:rPr>
                <w:rFonts w:eastAsia="Calibri"/>
              </w:rPr>
            </w:pPr>
            <w:r w:rsidRPr="00421FA4">
              <w:t>Благоустройство территории</w:t>
            </w:r>
          </w:p>
        </w:tc>
        <w:tc>
          <w:tcPr>
            <w:tcW w:w="3260" w:type="dxa"/>
            <w:tcBorders>
              <w:top w:val="single" w:sz="4" w:space="0" w:color="auto"/>
              <w:left w:val="single" w:sz="4" w:space="0" w:color="auto"/>
              <w:bottom w:val="single" w:sz="4" w:space="0" w:color="auto"/>
              <w:right w:val="single" w:sz="4" w:space="0" w:color="auto"/>
            </w:tcBorders>
            <w:hideMark/>
          </w:tcPr>
          <w:p w14:paraId="03030D2D" w14:textId="45C9EA84" w:rsidR="00421FA4" w:rsidRPr="00421FA4" w:rsidRDefault="00B15EA4">
            <w:pPr>
              <w:jc w:val="center"/>
              <w:rPr>
                <w:rFonts w:eastAsia="Calibri"/>
              </w:rPr>
            </w:pPr>
            <w:r>
              <w:rPr>
                <w:rFonts w:eastAsia="Calibri"/>
              </w:rPr>
              <w:t>р</w:t>
            </w:r>
            <w:r w:rsidR="00421FA4" w:rsidRPr="00421FA4">
              <w:rPr>
                <w:rFonts w:eastAsia="Calibri"/>
              </w:rPr>
              <w:t>азмещение декоративных, технических, планировочных, конструктивных устройств, элементов озеле</w:t>
            </w:r>
            <w:r w:rsidR="004410D6">
              <w:rPr>
                <w:rFonts w:eastAsia="Calibri"/>
              </w:rPr>
              <w:t>не</w:t>
            </w:r>
            <w:r w:rsidR="00421FA4" w:rsidRPr="00421FA4">
              <w:rPr>
                <w:rFonts w:eastAsia="Calibri"/>
              </w:rPr>
              <w:t xml:space="preserve">ния, различных видов оборудования и оформления, малых архитектурных форм, </w:t>
            </w:r>
            <w:r w:rsidR="004410D6">
              <w:rPr>
                <w:rFonts w:eastAsia="Calibri"/>
              </w:rPr>
              <w:t>не</w:t>
            </w:r>
            <w:r w:rsidR="00421FA4" w:rsidRPr="00421FA4">
              <w:rPr>
                <w:rFonts w:eastAsia="Calibri"/>
              </w:rPr>
              <w:t xml:space="preserve">капитальных </w:t>
            </w:r>
            <w:r w:rsidR="004410D6">
              <w:rPr>
                <w:rFonts w:eastAsia="Calibri"/>
              </w:rPr>
              <w:t>не</w:t>
            </w:r>
            <w:r w:rsidR="00421FA4" w:rsidRPr="00421FA4">
              <w:rPr>
                <w:rFonts w:eastAsia="Calibri"/>
              </w:rPr>
              <w:t xml:space="preserve">стационарных строений и сооружений, информационных щитов и указателей, применяемых как составные части благоустройства </w:t>
            </w:r>
            <w:r w:rsidR="00421FA4" w:rsidRPr="00421FA4">
              <w:rPr>
                <w:rFonts w:eastAsia="Calibri"/>
              </w:rPr>
              <w:lastRenderedPageBreak/>
              <w:t>территории, общественных туалетов</w:t>
            </w:r>
          </w:p>
        </w:tc>
        <w:tc>
          <w:tcPr>
            <w:tcW w:w="709" w:type="dxa"/>
            <w:tcBorders>
              <w:top w:val="single" w:sz="4" w:space="0" w:color="auto"/>
              <w:left w:val="single" w:sz="4" w:space="0" w:color="auto"/>
              <w:bottom w:val="single" w:sz="4" w:space="0" w:color="auto"/>
              <w:right w:val="single" w:sz="4" w:space="0" w:color="auto"/>
            </w:tcBorders>
            <w:hideMark/>
          </w:tcPr>
          <w:p w14:paraId="271D34DE" w14:textId="77777777" w:rsidR="00421FA4" w:rsidRPr="00421FA4" w:rsidRDefault="00421FA4">
            <w:pPr>
              <w:autoSpaceDE w:val="0"/>
              <w:autoSpaceDN w:val="0"/>
              <w:adjustRightInd w:val="0"/>
              <w:jc w:val="center"/>
              <w:rPr>
                <w:rFonts w:eastAsia="Calibri"/>
              </w:rPr>
            </w:pPr>
            <w:r w:rsidRPr="00421FA4">
              <w:lastRenderedPageBreak/>
              <w:t>12.0.2</w:t>
            </w:r>
          </w:p>
        </w:tc>
        <w:tc>
          <w:tcPr>
            <w:tcW w:w="8080" w:type="dxa"/>
            <w:gridSpan w:val="10"/>
            <w:tcBorders>
              <w:top w:val="single" w:sz="4" w:space="0" w:color="auto"/>
              <w:left w:val="single" w:sz="4" w:space="0" w:color="auto"/>
              <w:bottom w:val="single" w:sz="4" w:space="0" w:color="auto"/>
              <w:right w:val="single" w:sz="4" w:space="0" w:color="auto"/>
            </w:tcBorders>
            <w:hideMark/>
          </w:tcPr>
          <w:p w14:paraId="2681E100" w14:textId="417A6357" w:rsidR="00421FA4" w:rsidRPr="00421FA4" w:rsidRDefault="00B15EA4">
            <w:pPr>
              <w:widowControl w:val="0"/>
              <w:autoSpaceDE w:val="0"/>
              <w:autoSpaceDN w:val="0"/>
              <w:adjustRightInd w:val="0"/>
              <w:jc w:val="center"/>
            </w:pPr>
            <w:r>
              <w:t>не</w:t>
            </w:r>
            <w:r w:rsidRPr="00421FA4">
              <w:t xml:space="preserve"> </w:t>
            </w:r>
            <w:r w:rsidR="00421FA4" w:rsidRPr="00421FA4">
              <w:t>подлежит установлению</w:t>
            </w:r>
          </w:p>
        </w:tc>
      </w:tr>
      <w:tr w:rsidR="00421FA4" w:rsidRPr="00421FA4" w14:paraId="0DE0E1D8" w14:textId="77777777" w:rsidTr="00AE5121">
        <w:trPr>
          <w:trHeight w:val="20"/>
        </w:trPr>
        <w:tc>
          <w:tcPr>
            <w:tcW w:w="14596" w:type="dxa"/>
            <w:gridSpan w:val="14"/>
            <w:tcBorders>
              <w:top w:val="single" w:sz="4" w:space="0" w:color="auto"/>
              <w:left w:val="single" w:sz="4" w:space="0" w:color="auto"/>
              <w:bottom w:val="single" w:sz="4" w:space="0" w:color="auto"/>
              <w:right w:val="single" w:sz="4" w:space="0" w:color="auto"/>
            </w:tcBorders>
            <w:hideMark/>
          </w:tcPr>
          <w:p w14:paraId="50815D30" w14:textId="7EC21449" w:rsidR="00421FA4" w:rsidRPr="00421FA4" w:rsidRDefault="00421FA4">
            <w:pPr>
              <w:jc w:val="center"/>
              <w:rPr>
                <w:b/>
              </w:rPr>
            </w:pPr>
            <w:r w:rsidRPr="00421FA4">
              <w:rPr>
                <w:b/>
              </w:rPr>
              <w:t xml:space="preserve">Вспомогательные виды разрешенного использования зоны ОД2.2 </w:t>
            </w:r>
            <w:r w:rsidR="004410D6">
              <w:rPr>
                <w:b/>
              </w:rPr>
              <w:t>не</w:t>
            </w:r>
            <w:r w:rsidRPr="00421FA4">
              <w:rPr>
                <w:b/>
              </w:rPr>
              <w:t xml:space="preserve"> устанавливаются</w:t>
            </w:r>
          </w:p>
        </w:tc>
      </w:tr>
      <w:tr w:rsidR="00421FA4" w:rsidRPr="00421FA4" w14:paraId="73D581D4" w14:textId="77777777" w:rsidTr="00AE5121">
        <w:trPr>
          <w:trHeight w:val="20"/>
        </w:trPr>
        <w:tc>
          <w:tcPr>
            <w:tcW w:w="14596" w:type="dxa"/>
            <w:gridSpan w:val="14"/>
            <w:tcBorders>
              <w:top w:val="single" w:sz="4" w:space="0" w:color="auto"/>
              <w:left w:val="single" w:sz="4" w:space="0" w:color="auto"/>
              <w:bottom w:val="single" w:sz="4" w:space="0" w:color="auto"/>
              <w:right w:val="single" w:sz="4" w:space="0" w:color="auto"/>
            </w:tcBorders>
            <w:hideMark/>
          </w:tcPr>
          <w:p w14:paraId="0744C210" w14:textId="77777777" w:rsidR="00421FA4" w:rsidRPr="00421FA4" w:rsidRDefault="00421FA4">
            <w:pPr>
              <w:widowControl w:val="0"/>
              <w:autoSpaceDE w:val="0"/>
              <w:autoSpaceDN w:val="0"/>
              <w:adjustRightInd w:val="0"/>
              <w:jc w:val="center"/>
            </w:pPr>
            <w:r w:rsidRPr="00421FA4">
              <w:rPr>
                <w:b/>
              </w:rPr>
              <w:t xml:space="preserve">Условно разрешенные виды использования зоны ОД2.2 </w:t>
            </w:r>
          </w:p>
        </w:tc>
      </w:tr>
      <w:tr w:rsidR="00421FA4" w:rsidRPr="00421FA4" w14:paraId="105DC7D2" w14:textId="77777777" w:rsidTr="00B15EA4">
        <w:trPr>
          <w:trHeight w:val="20"/>
        </w:trPr>
        <w:tc>
          <w:tcPr>
            <w:tcW w:w="336" w:type="dxa"/>
            <w:tcBorders>
              <w:top w:val="single" w:sz="4" w:space="0" w:color="auto"/>
              <w:left w:val="single" w:sz="4" w:space="0" w:color="auto"/>
              <w:bottom w:val="single" w:sz="4" w:space="0" w:color="auto"/>
              <w:right w:val="single" w:sz="4" w:space="0" w:color="auto"/>
            </w:tcBorders>
            <w:hideMark/>
          </w:tcPr>
          <w:p w14:paraId="60E28DB0" w14:textId="77777777" w:rsidR="00421FA4" w:rsidRPr="00421FA4" w:rsidRDefault="00421FA4">
            <w:pPr>
              <w:autoSpaceDE w:val="0"/>
              <w:autoSpaceDN w:val="0"/>
              <w:adjustRightInd w:val="0"/>
              <w:jc w:val="center"/>
              <w:rPr>
                <w:rFonts w:eastAsia="Calibri"/>
              </w:rPr>
            </w:pPr>
            <w:r w:rsidRPr="00421FA4">
              <w:rPr>
                <w:rFonts w:eastAsia="Calibri"/>
              </w:rPr>
              <w:t>1</w:t>
            </w:r>
          </w:p>
        </w:tc>
        <w:tc>
          <w:tcPr>
            <w:tcW w:w="2211" w:type="dxa"/>
            <w:tcBorders>
              <w:top w:val="single" w:sz="4" w:space="0" w:color="auto"/>
              <w:left w:val="single" w:sz="4" w:space="0" w:color="auto"/>
              <w:bottom w:val="single" w:sz="4" w:space="0" w:color="auto"/>
              <w:right w:val="single" w:sz="4" w:space="0" w:color="auto"/>
            </w:tcBorders>
            <w:hideMark/>
          </w:tcPr>
          <w:p w14:paraId="6E627386" w14:textId="77777777" w:rsidR="00421FA4" w:rsidRPr="00421FA4" w:rsidRDefault="00421FA4">
            <w:pPr>
              <w:autoSpaceDE w:val="0"/>
              <w:autoSpaceDN w:val="0"/>
              <w:adjustRightInd w:val="0"/>
              <w:jc w:val="center"/>
              <w:rPr>
                <w:rFonts w:eastAsia="Calibri"/>
              </w:rPr>
            </w:pPr>
            <w:r w:rsidRPr="00421FA4">
              <w:t>**Обеспечение спортивно-зрелищных мероприятий</w:t>
            </w:r>
          </w:p>
        </w:tc>
        <w:tc>
          <w:tcPr>
            <w:tcW w:w="3260" w:type="dxa"/>
            <w:tcBorders>
              <w:top w:val="single" w:sz="4" w:space="0" w:color="auto"/>
              <w:left w:val="single" w:sz="4" w:space="0" w:color="auto"/>
              <w:bottom w:val="single" w:sz="4" w:space="0" w:color="auto"/>
              <w:right w:val="single" w:sz="4" w:space="0" w:color="auto"/>
            </w:tcBorders>
            <w:hideMark/>
          </w:tcPr>
          <w:p w14:paraId="51F6CCAC" w14:textId="1D24A5EF" w:rsidR="00421FA4" w:rsidRPr="00421FA4" w:rsidRDefault="00E42C7B">
            <w:pPr>
              <w:jc w:val="center"/>
              <w:rPr>
                <w:rFonts w:eastAsia="Calibri"/>
              </w:rPr>
            </w:pPr>
            <w:r>
              <w:t>р</w:t>
            </w:r>
            <w:r w:rsidR="00421FA4" w:rsidRPr="00421FA4">
              <w:t>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c>
          <w:tcPr>
            <w:tcW w:w="709" w:type="dxa"/>
            <w:tcBorders>
              <w:top w:val="single" w:sz="4" w:space="0" w:color="auto"/>
              <w:left w:val="single" w:sz="4" w:space="0" w:color="auto"/>
              <w:bottom w:val="single" w:sz="4" w:space="0" w:color="auto"/>
              <w:right w:val="single" w:sz="4" w:space="0" w:color="auto"/>
            </w:tcBorders>
            <w:hideMark/>
          </w:tcPr>
          <w:p w14:paraId="0416B908" w14:textId="77777777" w:rsidR="00421FA4" w:rsidRPr="00421FA4" w:rsidRDefault="00421FA4">
            <w:pPr>
              <w:autoSpaceDE w:val="0"/>
              <w:autoSpaceDN w:val="0"/>
              <w:adjustRightInd w:val="0"/>
              <w:jc w:val="center"/>
              <w:rPr>
                <w:rFonts w:eastAsia="Calibri"/>
              </w:rPr>
            </w:pPr>
            <w:r w:rsidRPr="00421FA4">
              <w:t>5.1.1</w:t>
            </w:r>
          </w:p>
        </w:tc>
        <w:tc>
          <w:tcPr>
            <w:tcW w:w="1134" w:type="dxa"/>
            <w:tcBorders>
              <w:top w:val="single" w:sz="4" w:space="0" w:color="auto"/>
              <w:left w:val="single" w:sz="4" w:space="0" w:color="auto"/>
              <w:bottom w:val="single" w:sz="4" w:space="0" w:color="auto"/>
              <w:right w:val="single" w:sz="4" w:space="0" w:color="auto"/>
            </w:tcBorders>
          </w:tcPr>
          <w:p w14:paraId="76C51383" w14:textId="123CF1AE" w:rsidR="00421FA4" w:rsidRPr="00421FA4" w:rsidRDefault="00B15EA4">
            <w:pPr>
              <w:widowControl w:val="0"/>
              <w:autoSpaceDE w:val="0"/>
              <w:autoSpaceDN w:val="0"/>
              <w:adjustRightInd w:val="0"/>
              <w:jc w:val="center"/>
            </w:pPr>
            <w:r>
              <w:t>не</w:t>
            </w:r>
            <w:r w:rsidRPr="00421FA4">
              <w:t xml:space="preserve"> </w:t>
            </w:r>
            <w:proofErr w:type="gramStart"/>
            <w:r w:rsidR="00421FA4" w:rsidRPr="00421FA4">
              <w:t>подле-жит</w:t>
            </w:r>
            <w:proofErr w:type="gramEnd"/>
            <w:r w:rsidR="00421FA4" w:rsidRPr="00421FA4">
              <w:t xml:space="preserve"> уста-нов-</w:t>
            </w:r>
            <w:proofErr w:type="spellStart"/>
            <w:r w:rsidR="00421FA4" w:rsidRPr="00421FA4">
              <w:t>лению</w:t>
            </w:r>
            <w:proofErr w:type="spellEnd"/>
          </w:p>
          <w:p w14:paraId="018A7DDB" w14:textId="77777777" w:rsidR="00421FA4" w:rsidRPr="00421FA4" w:rsidRDefault="00421FA4">
            <w:pPr>
              <w:widowControl w:val="0"/>
              <w:autoSpaceDE w:val="0"/>
              <w:autoSpaceDN w:val="0"/>
              <w:adjustRightInd w:val="0"/>
              <w:jc w:val="center"/>
            </w:pPr>
          </w:p>
          <w:p w14:paraId="390AF860" w14:textId="77777777" w:rsidR="00421FA4" w:rsidRPr="00421FA4" w:rsidRDefault="00421FA4">
            <w:pPr>
              <w:widowControl w:val="0"/>
              <w:autoSpaceDE w:val="0"/>
              <w:autoSpaceDN w:val="0"/>
              <w:adjustRightInd w:val="0"/>
              <w:jc w:val="center"/>
            </w:pPr>
          </w:p>
        </w:tc>
        <w:tc>
          <w:tcPr>
            <w:tcW w:w="1134" w:type="dxa"/>
            <w:gridSpan w:val="2"/>
            <w:tcBorders>
              <w:top w:val="single" w:sz="4" w:space="0" w:color="auto"/>
              <w:left w:val="single" w:sz="4" w:space="0" w:color="auto"/>
              <w:bottom w:val="single" w:sz="4" w:space="0" w:color="auto"/>
              <w:right w:val="single" w:sz="4" w:space="0" w:color="auto"/>
            </w:tcBorders>
            <w:hideMark/>
          </w:tcPr>
          <w:p w14:paraId="74E74F18" w14:textId="526B7064" w:rsidR="00421FA4" w:rsidRPr="00421FA4" w:rsidRDefault="00B15EA4">
            <w:pPr>
              <w:widowControl w:val="0"/>
              <w:autoSpaceDE w:val="0"/>
              <w:autoSpaceDN w:val="0"/>
              <w:adjustRightInd w:val="0"/>
              <w:jc w:val="center"/>
            </w:pPr>
            <w:proofErr w:type="gramStart"/>
            <w:r>
              <w:t>не</w:t>
            </w:r>
            <w:r w:rsidRPr="00421FA4">
              <w:t xml:space="preserve"> </w:t>
            </w:r>
            <w:r w:rsidR="00421FA4" w:rsidRPr="00421FA4">
              <w:t xml:space="preserve"> подле</w:t>
            </w:r>
            <w:proofErr w:type="gramEnd"/>
            <w:r w:rsidR="00FB591F">
              <w:t>-</w:t>
            </w:r>
            <w:r w:rsidR="00421FA4" w:rsidRPr="00421FA4">
              <w:t xml:space="preserve">жит </w:t>
            </w:r>
            <w:proofErr w:type="spellStart"/>
            <w:r w:rsidR="00421FA4" w:rsidRPr="00421FA4">
              <w:t>устано</w:t>
            </w:r>
            <w:r w:rsidR="00FB591F">
              <w:t>-в</w:t>
            </w:r>
            <w:r w:rsidR="00421FA4" w:rsidRPr="00421FA4">
              <w:t>лению</w:t>
            </w:r>
            <w:proofErr w:type="spellEnd"/>
            <w:r w:rsidR="00421FA4" w:rsidRPr="00421FA4">
              <w:t xml:space="preserve"> </w:t>
            </w:r>
          </w:p>
        </w:tc>
        <w:tc>
          <w:tcPr>
            <w:tcW w:w="1134" w:type="dxa"/>
            <w:tcBorders>
              <w:top w:val="single" w:sz="4" w:space="0" w:color="auto"/>
              <w:left w:val="single" w:sz="4" w:space="0" w:color="auto"/>
              <w:bottom w:val="single" w:sz="4" w:space="0" w:color="auto"/>
              <w:right w:val="single" w:sz="4" w:space="0" w:color="auto"/>
            </w:tcBorders>
            <w:hideMark/>
          </w:tcPr>
          <w:p w14:paraId="68D23750" w14:textId="77777777" w:rsidR="00421FA4" w:rsidRPr="00421FA4" w:rsidRDefault="00421FA4">
            <w:pPr>
              <w:widowControl w:val="0"/>
              <w:autoSpaceDE w:val="0"/>
              <w:autoSpaceDN w:val="0"/>
              <w:adjustRightInd w:val="0"/>
              <w:jc w:val="center"/>
            </w:pPr>
            <w:r w:rsidRPr="00421FA4">
              <w:t>50 %</w:t>
            </w:r>
          </w:p>
        </w:tc>
        <w:tc>
          <w:tcPr>
            <w:tcW w:w="1559" w:type="dxa"/>
            <w:gridSpan w:val="2"/>
            <w:tcBorders>
              <w:top w:val="single" w:sz="4" w:space="0" w:color="auto"/>
              <w:left w:val="single" w:sz="4" w:space="0" w:color="auto"/>
              <w:bottom w:val="single" w:sz="4" w:space="0" w:color="auto"/>
              <w:right w:val="single" w:sz="4" w:space="0" w:color="auto"/>
            </w:tcBorders>
            <w:hideMark/>
          </w:tcPr>
          <w:p w14:paraId="63A0F1F8" w14:textId="77777777" w:rsidR="00421FA4" w:rsidRPr="00421FA4" w:rsidRDefault="00421FA4">
            <w:pPr>
              <w:jc w:val="center"/>
            </w:pPr>
            <w:r w:rsidRPr="00421FA4">
              <w:t>3/5</w:t>
            </w:r>
          </w:p>
          <w:p w14:paraId="306FA53D" w14:textId="77777777" w:rsidR="00421FA4" w:rsidRPr="00421FA4" w:rsidRDefault="00421FA4">
            <w:pPr>
              <w:widowControl w:val="0"/>
              <w:autoSpaceDE w:val="0"/>
              <w:autoSpaceDN w:val="0"/>
              <w:adjustRightInd w:val="0"/>
              <w:jc w:val="center"/>
            </w:pPr>
            <w:r w:rsidRPr="00421FA4">
              <w:t>(п.3)</w:t>
            </w:r>
          </w:p>
        </w:tc>
        <w:tc>
          <w:tcPr>
            <w:tcW w:w="1819" w:type="dxa"/>
            <w:gridSpan w:val="2"/>
            <w:tcBorders>
              <w:top w:val="single" w:sz="4" w:space="0" w:color="auto"/>
              <w:left w:val="single" w:sz="4" w:space="0" w:color="auto"/>
              <w:bottom w:val="single" w:sz="4" w:space="0" w:color="auto"/>
              <w:right w:val="single" w:sz="4" w:space="0" w:color="auto"/>
            </w:tcBorders>
            <w:hideMark/>
          </w:tcPr>
          <w:p w14:paraId="4622EF73" w14:textId="77777777" w:rsidR="00421FA4" w:rsidRPr="00421FA4" w:rsidRDefault="00421FA4">
            <w:pPr>
              <w:widowControl w:val="0"/>
              <w:autoSpaceDE w:val="0"/>
              <w:autoSpaceDN w:val="0"/>
              <w:adjustRightInd w:val="0"/>
              <w:jc w:val="center"/>
            </w:pPr>
            <w:r w:rsidRPr="00421FA4">
              <w:t>20</w:t>
            </w:r>
          </w:p>
        </w:tc>
        <w:tc>
          <w:tcPr>
            <w:tcW w:w="1300" w:type="dxa"/>
            <w:gridSpan w:val="2"/>
            <w:tcBorders>
              <w:top w:val="single" w:sz="4" w:space="0" w:color="auto"/>
              <w:left w:val="single" w:sz="4" w:space="0" w:color="auto"/>
              <w:bottom w:val="single" w:sz="4" w:space="0" w:color="auto"/>
              <w:right w:val="single" w:sz="4" w:space="0" w:color="auto"/>
            </w:tcBorders>
            <w:hideMark/>
          </w:tcPr>
          <w:p w14:paraId="4548E3E5" w14:textId="1337BA69" w:rsidR="00421FA4" w:rsidRPr="00421FA4" w:rsidRDefault="00B15EA4">
            <w:pPr>
              <w:jc w:val="center"/>
            </w:pPr>
            <w:proofErr w:type="gramStart"/>
            <w:r>
              <w:t>не</w:t>
            </w:r>
            <w:r w:rsidRPr="00421FA4">
              <w:t xml:space="preserve"> </w:t>
            </w:r>
            <w:r w:rsidR="00421FA4" w:rsidRPr="00421FA4">
              <w:t xml:space="preserve"> ме</w:t>
            </w:r>
            <w:r w:rsidR="004410D6">
              <w:t>не</w:t>
            </w:r>
            <w:r w:rsidR="00421FA4" w:rsidRPr="00421FA4">
              <w:t>е</w:t>
            </w:r>
            <w:proofErr w:type="gramEnd"/>
            <w:r w:rsidR="00421FA4" w:rsidRPr="00421FA4">
              <w:t xml:space="preserve"> </w:t>
            </w:r>
          </w:p>
          <w:p w14:paraId="185BAF38" w14:textId="77777777" w:rsidR="00421FA4" w:rsidRPr="00421FA4" w:rsidRDefault="00421FA4">
            <w:pPr>
              <w:widowControl w:val="0"/>
              <w:autoSpaceDE w:val="0"/>
              <w:autoSpaceDN w:val="0"/>
              <w:adjustRightInd w:val="0"/>
              <w:jc w:val="center"/>
            </w:pPr>
            <w:r w:rsidRPr="00421FA4">
              <w:t>10% (п.4)</w:t>
            </w:r>
          </w:p>
        </w:tc>
      </w:tr>
      <w:tr w:rsidR="00421FA4" w:rsidRPr="00421FA4" w14:paraId="1D47CD38" w14:textId="77777777" w:rsidTr="00B15EA4">
        <w:trPr>
          <w:trHeight w:val="20"/>
        </w:trPr>
        <w:tc>
          <w:tcPr>
            <w:tcW w:w="336" w:type="dxa"/>
            <w:tcBorders>
              <w:top w:val="single" w:sz="4" w:space="0" w:color="auto"/>
              <w:left w:val="single" w:sz="4" w:space="0" w:color="auto"/>
              <w:bottom w:val="single" w:sz="4" w:space="0" w:color="auto"/>
              <w:right w:val="single" w:sz="4" w:space="0" w:color="auto"/>
            </w:tcBorders>
            <w:hideMark/>
          </w:tcPr>
          <w:p w14:paraId="78C779E9" w14:textId="77777777" w:rsidR="00421FA4" w:rsidRPr="00421FA4" w:rsidRDefault="00421FA4">
            <w:pPr>
              <w:autoSpaceDE w:val="0"/>
              <w:autoSpaceDN w:val="0"/>
              <w:adjustRightInd w:val="0"/>
              <w:jc w:val="center"/>
              <w:rPr>
                <w:rFonts w:eastAsia="Calibri"/>
                <w:lang w:val="en-US"/>
              </w:rPr>
            </w:pPr>
            <w:r w:rsidRPr="00421FA4">
              <w:rPr>
                <w:rFonts w:eastAsia="Calibri"/>
              </w:rPr>
              <w:t>2</w:t>
            </w:r>
          </w:p>
        </w:tc>
        <w:tc>
          <w:tcPr>
            <w:tcW w:w="2211" w:type="dxa"/>
            <w:tcBorders>
              <w:top w:val="single" w:sz="4" w:space="0" w:color="auto"/>
              <w:left w:val="single" w:sz="4" w:space="0" w:color="auto"/>
              <w:bottom w:val="single" w:sz="4" w:space="0" w:color="auto"/>
              <w:right w:val="single" w:sz="4" w:space="0" w:color="auto"/>
            </w:tcBorders>
            <w:hideMark/>
          </w:tcPr>
          <w:p w14:paraId="179CC972" w14:textId="77777777" w:rsidR="00421FA4" w:rsidRPr="00421FA4" w:rsidRDefault="00421FA4">
            <w:pPr>
              <w:autoSpaceDE w:val="0"/>
              <w:autoSpaceDN w:val="0"/>
              <w:adjustRightInd w:val="0"/>
              <w:jc w:val="center"/>
              <w:rPr>
                <w:rFonts w:eastAsia="Calibri"/>
              </w:rPr>
            </w:pPr>
            <w:r w:rsidRPr="00421FA4">
              <w:t>**Обеспечение занятий спортом в помещениях</w:t>
            </w:r>
          </w:p>
        </w:tc>
        <w:tc>
          <w:tcPr>
            <w:tcW w:w="3260" w:type="dxa"/>
            <w:tcBorders>
              <w:top w:val="single" w:sz="4" w:space="0" w:color="auto"/>
              <w:left w:val="single" w:sz="4" w:space="0" w:color="auto"/>
              <w:bottom w:val="single" w:sz="4" w:space="0" w:color="auto"/>
              <w:right w:val="single" w:sz="4" w:space="0" w:color="auto"/>
            </w:tcBorders>
            <w:hideMark/>
          </w:tcPr>
          <w:p w14:paraId="74E8E02B" w14:textId="3B7C2A69" w:rsidR="00421FA4" w:rsidRPr="00421FA4" w:rsidRDefault="00E42C7B">
            <w:pPr>
              <w:jc w:val="center"/>
              <w:rPr>
                <w:rFonts w:eastAsia="Calibri"/>
              </w:rPr>
            </w:pPr>
            <w:r>
              <w:t>р</w:t>
            </w:r>
            <w:r w:rsidR="00421FA4" w:rsidRPr="00421FA4">
              <w:t>азмещение спортивных клубов, спортивных залов, бассейнов, физкультурно-оздоровительных комплексов в зданиях и сооружениях</w:t>
            </w:r>
          </w:p>
        </w:tc>
        <w:tc>
          <w:tcPr>
            <w:tcW w:w="709" w:type="dxa"/>
            <w:tcBorders>
              <w:top w:val="single" w:sz="4" w:space="0" w:color="auto"/>
              <w:left w:val="single" w:sz="4" w:space="0" w:color="auto"/>
              <w:bottom w:val="single" w:sz="4" w:space="0" w:color="auto"/>
              <w:right w:val="single" w:sz="4" w:space="0" w:color="auto"/>
            </w:tcBorders>
            <w:hideMark/>
          </w:tcPr>
          <w:p w14:paraId="24ECD5F2" w14:textId="77777777" w:rsidR="00421FA4" w:rsidRPr="00421FA4" w:rsidRDefault="00000000">
            <w:pPr>
              <w:autoSpaceDE w:val="0"/>
              <w:autoSpaceDN w:val="0"/>
              <w:adjustRightInd w:val="0"/>
              <w:jc w:val="center"/>
              <w:rPr>
                <w:rFonts w:eastAsia="Calibri"/>
              </w:rPr>
            </w:pPr>
            <w:hyperlink r:id="rId203"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5.1</w:t>
              </w:r>
            </w:hyperlink>
            <w:r w:rsidR="00421FA4" w:rsidRPr="00421FA4">
              <w:t>.2</w:t>
            </w:r>
          </w:p>
        </w:tc>
        <w:tc>
          <w:tcPr>
            <w:tcW w:w="1134" w:type="dxa"/>
            <w:tcBorders>
              <w:top w:val="single" w:sz="4" w:space="0" w:color="auto"/>
              <w:left w:val="single" w:sz="4" w:space="0" w:color="auto"/>
              <w:bottom w:val="single" w:sz="4" w:space="0" w:color="auto"/>
              <w:right w:val="single" w:sz="4" w:space="0" w:color="auto"/>
            </w:tcBorders>
          </w:tcPr>
          <w:p w14:paraId="2CD8765D" w14:textId="4CE9EF22" w:rsidR="00421FA4" w:rsidRPr="00421FA4" w:rsidRDefault="00B15EA4">
            <w:pPr>
              <w:widowControl w:val="0"/>
              <w:autoSpaceDE w:val="0"/>
              <w:autoSpaceDN w:val="0"/>
              <w:adjustRightInd w:val="0"/>
              <w:jc w:val="center"/>
            </w:pPr>
            <w:proofErr w:type="gramStart"/>
            <w:r>
              <w:t>не</w:t>
            </w:r>
            <w:r w:rsidRPr="00421FA4">
              <w:t xml:space="preserve"> </w:t>
            </w:r>
            <w:r w:rsidR="00421FA4" w:rsidRPr="00421FA4">
              <w:t xml:space="preserve"> подле</w:t>
            </w:r>
            <w:proofErr w:type="gramEnd"/>
            <w:r w:rsidR="00421FA4" w:rsidRPr="00421FA4">
              <w:t>-жит уста-нов-</w:t>
            </w:r>
            <w:proofErr w:type="spellStart"/>
            <w:r w:rsidR="00421FA4" w:rsidRPr="00421FA4">
              <w:t>лению</w:t>
            </w:r>
            <w:proofErr w:type="spellEnd"/>
          </w:p>
          <w:p w14:paraId="07419246" w14:textId="77777777" w:rsidR="00421FA4" w:rsidRPr="00421FA4" w:rsidRDefault="00421FA4">
            <w:pPr>
              <w:widowControl w:val="0"/>
              <w:autoSpaceDE w:val="0"/>
              <w:autoSpaceDN w:val="0"/>
              <w:adjustRightInd w:val="0"/>
              <w:jc w:val="center"/>
            </w:pPr>
          </w:p>
          <w:p w14:paraId="79953BA7" w14:textId="77777777" w:rsidR="00421FA4" w:rsidRPr="00421FA4" w:rsidRDefault="00421FA4">
            <w:pPr>
              <w:widowControl w:val="0"/>
              <w:autoSpaceDE w:val="0"/>
              <w:autoSpaceDN w:val="0"/>
              <w:adjustRightInd w:val="0"/>
              <w:jc w:val="center"/>
            </w:pPr>
          </w:p>
        </w:tc>
        <w:tc>
          <w:tcPr>
            <w:tcW w:w="1134" w:type="dxa"/>
            <w:gridSpan w:val="2"/>
            <w:tcBorders>
              <w:top w:val="single" w:sz="4" w:space="0" w:color="auto"/>
              <w:left w:val="single" w:sz="4" w:space="0" w:color="auto"/>
              <w:bottom w:val="single" w:sz="4" w:space="0" w:color="auto"/>
              <w:right w:val="single" w:sz="4" w:space="0" w:color="auto"/>
            </w:tcBorders>
            <w:hideMark/>
          </w:tcPr>
          <w:p w14:paraId="6D1E66A8" w14:textId="5875E8BD" w:rsidR="00421FA4" w:rsidRPr="00421FA4" w:rsidRDefault="00B15EA4">
            <w:pPr>
              <w:widowControl w:val="0"/>
              <w:autoSpaceDE w:val="0"/>
              <w:autoSpaceDN w:val="0"/>
              <w:adjustRightInd w:val="0"/>
              <w:jc w:val="center"/>
            </w:pPr>
            <w:r>
              <w:t>не</w:t>
            </w:r>
            <w:r w:rsidRPr="00421FA4">
              <w:t xml:space="preserve"> </w:t>
            </w:r>
            <w:proofErr w:type="gramStart"/>
            <w:r w:rsidR="00421FA4" w:rsidRPr="00421FA4">
              <w:t>подле</w:t>
            </w:r>
            <w:r w:rsidR="00FB591F">
              <w:t>-</w:t>
            </w:r>
            <w:r w:rsidR="00421FA4" w:rsidRPr="00421FA4">
              <w:t>жит</w:t>
            </w:r>
            <w:proofErr w:type="gramEnd"/>
            <w:r w:rsidR="00421FA4" w:rsidRPr="00421FA4">
              <w:t xml:space="preserve"> </w:t>
            </w:r>
            <w:proofErr w:type="spellStart"/>
            <w:r w:rsidR="00421FA4" w:rsidRPr="00421FA4">
              <w:t>устано</w:t>
            </w:r>
            <w:r w:rsidR="00FB591F">
              <w:t>-</w:t>
            </w:r>
            <w:r w:rsidR="00421FA4" w:rsidRPr="00421FA4">
              <w:t>влению</w:t>
            </w:r>
            <w:proofErr w:type="spellEnd"/>
          </w:p>
        </w:tc>
        <w:tc>
          <w:tcPr>
            <w:tcW w:w="1134" w:type="dxa"/>
            <w:tcBorders>
              <w:top w:val="single" w:sz="4" w:space="0" w:color="auto"/>
              <w:left w:val="single" w:sz="4" w:space="0" w:color="auto"/>
              <w:bottom w:val="single" w:sz="4" w:space="0" w:color="auto"/>
              <w:right w:val="single" w:sz="4" w:space="0" w:color="auto"/>
            </w:tcBorders>
            <w:hideMark/>
          </w:tcPr>
          <w:p w14:paraId="425537F0" w14:textId="77777777" w:rsidR="00421FA4" w:rsidRPr="00421FA4" w:rsidRDefault="00421FA4">
            <w:pPr>
              <w:widowControl w:val="0"/>
              <w:autoSpaceDE w:val="0"/>
              <w:autoSpaceDN w:val="0"/>
              <w:adjustRightInd w:val="0"/>
              <w:jc w:val="center"/>
            </w:pPr>
            <w:r w:rsidRPr="00421FA4">
              <w:t>50 %</w:t>
            </w:r>
          </w:p>
        </w:tc>
        <w:tc>
          <w:tcPr>
            <w:tcW w:w="1559" w:type="dxa"/>
            <w:gridSpan w:val="2"/>
            <w:tcBorders>
              <w:top w:val="single" w:sz="4" w:space="0" w:color="auto"/>
              <w:left w:val="single" w:sz="4" w:space="0" w:color="auto"/>
              <w:bottom w:val="single" w:sz="4" w:space="0" w:color="auto"/>
              <w:right w:val="single" w:sz="4" w:space="0" w:color="auto"/>
            </w:tcBorders>
            <w:hideMark/>
          </w:tcPr>
          <w:p w14:paraId="5A4FC43C" w14:textId="77777777" w:rsidR="00421FA4" w:rsidRPr="00421FA4" w:rsidRDefault="00421FA4">
            <w:pPr>
              <w:jc w:val="center"/>
            </w:pPr>
            <w:r w:rsidRPr="00421FA4">
              <w:t>3/5</w:t>
            </w:r>
          </w:p>
          <w:p w14:paraId="412807AA" w14:textId="77777777" w:rsidR="00421FA4" w:rsidRPr="00421FA4" w:rsidRDefault="00421FA4">
            <w:pPr>
              <w:widowControl w:val="0"/>
              <w:autoSpaceDE w:val="0"/>
              <w:autoSpaceDN w:val="0"/>
              <w:adjustRightInd w:val="0"/>
              <w:jc w:val="center"/>
            </w:pPr>
            <w:r w:rsidRPr="00421FA4">
              <w:t>(п.3)</w:t>
            </w:r>
          </w:p>
        </w:tc>
        <w:tc>
          <w:tcPr>
            <w:tcW w:w="1875" w:type="dxa"/>
            <w:gridSpan w:val="3"/>
            <w:tcBorders>
              <w:top w:val="single" w:sz="4" w:space="0" w:color="auto"/>
              <w:left w:val="single" w:sz="4" w:space="0" w:color="auto"/>
              <w:bottom w:val="single" w:sz="4" w:space="0" w:color="auto"/>
              <w:right w:val="single" w:sz="4" w:space="0" w:color="auto"/>
            </w:tcBorders>
            <w:hideMark/>
          </w:tcPr>
          <w:p w14:paraId="37BAE4BE" w14:textId="77777777" w:rsidR="00421FA4" w:rsidRPr="00421FA4" w:rsidRDefault="00421FA4">
            <w:pPr>
              <w:widowControl w:val="0"/>
              <w:autoSpaceDE w:val="0"/>
              <w:autoSpaceDN w:val="0"/>
              <w:adjustRightInd w:val="0"/>
              <w:jc w:val="center"/>
            </w:pPr>
            <w:r w:rsidRPr="00421FA4">
              <w:t>20</w:t>
            </w:r>
          </w:p>
        </w:tc>
        <w:tc>
          <w:tcPr>
            <w:tcW w:w="1244" w:type="dxa"/>
            <w:tcBorders>
              <w:top w:val="single" w:sz="4" w:space="0" w:color="auto"/>
              <w:left w:val="single" w:sz="4" w:space="0" w:color="auto"/>
              <w:bottom w:val="single" w:sz="4" w:space="0" w:color="auto"/>
              <w:right w:val="single" w:sz="4" w:space="0" w:color="auto"/>
            </w:tcBorders>
            <w:hideMark/>
          </w:tcPr>
          <w:p w14:paraId="17E61AA7" w14:textId="7E1E1A75" w:rsidR="00421FA4" w:rsidRPr="00421FA4" w:rsidRDefault="00B15EA4">
            <w:pPr>
              <w:jc w:val="center"/>
            </w:pPr>
            <w:proofErr w:type="gramStart"/>
            <w:r>
              <w:t>не</w:t>
            </w:r>
            <w:r w:rsidRPr="00421FA4">
              <w:t xml:space="preserve"> </w:t>
            </w:r>
            <w:r w:rsidR="00421FA4" w:rsidRPr="00421FA4">
              <w:t xml:space="preserve"> ме</w:t>
            </w:r>
            <w:r w:rsidR="004410D6">
              <w:t>не</w:t>
            </w:r>
            <w:r w:rsidR="00421FA4" w:rsidRPr="00421FA4">
              <w:t>е</w:t>
            </w:r>
            <w:proofErr w:type="gramEnd"/>
            <w:r w:rsidR="00421FA4" w:rsidRPr="00421FA4">
              <w:t xml:space="preserve"> </w:t>
            </w:r>
          </w:p>
          <w:p w14:paraId="71993309" w14:textId="77777777" w:rsidR="00421FA4" w:rsidRPr="00421FA4" w:rsidRDefault="00421FA4">
            <w:pPr>
              <w:widowControl w:val="0"/>
              <w:autoSpaceDE w:val="0"/>
              <w:autoSpaceDN w:val="0"/>
              <w:adjustRightInd w:val="0"/>
              <w:jc w:val="center"/>
            </w:pPr>
            <w:r w:rsidRPr="00421FA4">
              <w:t>10% (п.4)</w:t>
            </w:r>
          </w:p>
        </w:tc>
      </w:tr>
      <w:tr w:rsidR="00421FA4" w:rsidRPr="00421FA4" w14:paraId="2EEDE783" w14:textId="77777777" w:rsidTr="00B15EA4">
        <w:trPr>
          <w:trHeight w:val="20"/>
        </w:trPr>
        <w:tc>
          <w:tcPr>
            <w:tcW w:w="336" w:type="dxa"/>
            <w:tcBorders>
              <w:top w:val="single" w:sz="4" w:space="0" w:color="auto"/>
              <w:left w:val="single" w:sz="4" w:space="0" w:color="auto"/>
              <w:bottom w:val="single" w:sz="4" w:space="0" w:color="auto"/>
              <w:right w:val="single" w:sz="4" w:space="0" w:color="auto"/>
            </w:tcBorders>
            <w:hideMark/>
          </w:tcPr>
          <w:p w14:paraId="66989503" w14:textId="77777777" w:rsidR="00421FA4" w:rsidRPr="00421FA4" w:rsidRDefault="00421FA4">
            <w:pPr>
              <w:autoSpaceDE w:val="0"/>
              <w:autoSpaceDN w:val="0"/>
              <w:adjustRightInd w:val="0"/>
              <w:jc w:val="center"/>
              <w:rPr>
                <w:rFonts w:eastAsia="Calibri"/>
              </w:rPr>
            </w:pPr>
            <w:r w:rsidRPr="00421FA4">
              <w:rPr>
                <w:rFonts w:eastAsia="Calibri"/>
              </w:rPr>
              <w:t>3</w:t>
            </w:r>
          </w:p>
        </w:tc>
        <w:tc>
          <w:tcPr>
            <w:tcW w:w="2211" w:type="dxa"/>
            <w:tcBorders>
              <w:top w:val="single" w:sz="4" w:space="0" w:color="auto"/>
              <w:left w:val="single" w:sz="4" w:space="0" w:color="auto"/>
              <w:bottom w:val="single" w:sz="4" w:space="0" w:color="auto"/>
              <w:right w:val="single" w:sz="4" w:space="0" w:color="auto"/>
            </w:tcBorders>
            <w:hideMark/>
          </w:tcPr>
          <w:p w14:paraId="069992B9" w14:textId="77777777" w:rsidR="00421FA4" w:rsidRPr="00421FA4" w:rsidRDefault="00421FA4">
            <w:pPr>
              <w:autoSpaceDE w:val="0"/>
              <w:autoSpaceDN w:val="0"/>
              <w:adjustRightInd w:val="0"/>
              <w:jc w:val="center"/>
              <w:rPr>
                <w:rFonts w:eastAsia="Calibri"/>
              </w:rPr>
            </w:pPr>
            <w:r w:rsidRPr="00421FA4">
              <w:rPr>
                <w:rFonts w:eastAsia="Calibri"/>
              </w:rPr>
              <w:t>Оборудованные площадки для занятий спортом</w:t>
            </w:r>
          </w:p>
        </w:tc>
        <w:tc>
          <w:tcPr>
            <w:tcW w:w="3260" w:type="dxa"/>
            <w:tcBorders>
              <w:top w:val="single" w:sz="4" w:space="0" w:color="auto"/>
              <w:left w:val="single" w:sz="4" w:space="0" w:color="auto"/>
              <w:bottom w:val="single" w:sz="4" w:space="0" w:color="auto"/>
              <w:right w:val="single" w:sz="4" w:space="0" w:color="auto"/>
            </w:tcBorders>
            <w:hideMark/>
          </w:tcPr>
          <w:p w14:paraId="4C9E75A2" w14:textId="6748DAB1" w:rsidR="00421FA4" w:rsidRPr="00421FA4" w:rsidRDefault="00E42C7B">
            <w:pPr>
              <w:jc w:val="center"/>
              <w:rPr>
                <w:rFonts w:eastAsia="Calibri"/>
              </w:rPr>
            </w:pPr>
            <w:r>
              <w:rPr>
                <w:rFonts w:eastAsia="Calibri"/>
              </w:rPr>
              <w:t>р</w:t>
            </w:r>
            <w:r w:rsidR="00421FA4" w:rsidRPr="00421FA4">
              <w:rPr>
                <w:rFonts w:eastAsia="Calibri"/>
              </w:rPr>
              <w:t>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709" w:type="dxa"/>
            <w:tcBorders>
              <w:top w:val="single" w:sz="4" w:space="0" w:color="auto"/>
              <w:left w:val="single" w:sz="4" w:space="0" w:color="auto"/>
              <w:bottom w:val="single" w:sz="4" w:space="0" w:color="auto"/>
              <w:right w:val="single" w:sz="4" w:space="0" w:color="auto"/>
            </w:tcBorders>
            <w:hideMark/>
          </w:tcPr>
          <w:p w14:paraId="7613AB0E" w14:textId="77777777" w:rsidR="00421FA4" w:rsidRPr="00421FA4" w:rsidRDefault="00421FA4">
            <w:pPr>
              <w:autoSpaceDE w:val="0"/>
              <w:autoSpaceDN w:val="0"/>
              <w:adjustRightInd w:val="0"/>
              <w:jc w:val="center"/>
              <w:rPr>
                <w:rFonts w:eastAsia="Calibri"/>
              </w:rPr>
            </w:pPr>
            <w:r w:rsidRPr="00421FA4">
              <w:t>5.1.4</w:t>
            </w:r>
          </w:p>
        </w:tc>
        <w:tc>
          <w:tcPr>
            <w:tcW w:w="1134" w:type="dxa"/>
            <w:tcBorders>
              <w:top w:val="single" w:sz="4" w:space="0" w:color="auto"/>
              <w:left w:val="single" w:sz="4" w:space="0" w:color="auto"/>
              <w:bottom w:val="single" w:sz="4" w:space="0" w:color="auto"/>
              <w:right w:val="single" w:sz="4" w:space="0" w:color="auto"/>
            </w:tcBorders>
          </w:tcPr>
          <w:p w14:paraId="6B9624CE" w14:textId="2FA3E8EA" w:rsidR="00421FA4" w:rsidRPr="00421FA4" w:rsidRDefault="00B15EA4">
            <w:pPr>
              <w:widowControl w:val="0"/>
              <w:autoSpaceDE w:val="0"/>
              <w:autoSpaceDN w:val="0"/>
              <w:adjustRightInd w:val="0"/>
              <w:jc w:val="center"/>
            </w:pPr>
            <w:proofErr w:type="gramStart"/>
            <w:r>
              <w:t>не</w:t>
            </w:r>
            <w:r w:rsidRPr="00421FA4">
              <w:t xml:space="preserve"> </w:t>
            </w:r>
            <w:r w:rsidR="00421FA4" w:rsidRPr="00421FA4">
              <w:t xml:space="preserve"> подле</w:t>
            </w:r>
            <w:proofErr w:type="gramEnd"/>
            <w:r w:rsidR="00421FA4" w:rsidRPr="00421FA4">
              <w:t>-жит уста-нов-</w:t>
            </w:r>
            <w:proofErr w:type="spellStart"/>
            <w:r w:rsidR="00421FA4" w:rsidRPr="00421FA4">
              <w:t>лению</w:t>
            </w:r>
            <w:proofErr w:type="spellEnd"/>
          </w:p>
          <w:p w14:paraId="7A0EE240" w14:textId="77777777" w:rsidR="00421FA4" w:rsidRPr="00421FA4" w:rsidRDefault="00421FA4">
            <w:pPr>
              <w:widowControl w:val="0"/>
              <w:autoSpaceDE w:val="0"/>
              <w:autoSpaceDN w:val="0"/>
              <w:adjustRightInd w:val="0"/>
              <w:jc w:val="center"/>
            </w:pPr>
          </w:p>
          <w:p w14:paraId="280AB55A" w14:textId="77777777" w:rsidR="00421FA4" w:rsidRPr="00421FA4" w:rsidRDefault="00421FA4">
            <w:pPr>
              <w:widowControl w:val="0"/>
              <w:autoSpaceDE w:val="0"/>
              <w:autoSpaceDN w:val="0"/>
              <w:adjustRightInd w:val="0"/>
              <w:jc w:val="center"/>
            </w:pPr>
          </w:p>
        </w:tc>
        <w:tc>
          <w:tcPr>
            <w:tcW w:w="1134" w:type="dxa"/>
            <w:gridSpan w:val="2"/>
            <w:tcBorders>
              <w:top w:val="single" w:sz="4" w:space="0" w:color="auto"/>
              <w:left w:val="single" w:sz="4" w:space="0" w:color="auto"/>
              <w:bottom w:val="single" w:sz="4" w:space="0" w:color="auto"/>
              <w:right w:val="single" w:sz="4" w:space="0" w:color="auto"/>
            </w:tcBorders>
            <w:hideMark/>
          </w:tcPr>
          <w:p w14:paraId="3DDBFA2A" w14:textId="41899DEB" w:rsidR="00421FA4" w:rsidRPr="00421FA4" w:rsidRDefault="00B15EA4">
            <w:pPr>
              <w:widowControl w:val="0"/>
              <w:autoSpaceDE w:val="0"/>
              <w:autoSpaceDN w:val="0"/>
              <w:adjustRightInd w:val="0"/>
              <w:jc w:val="center"/>
            </w:pPr>
            <w:proofErr w:type="gramStart"/>
            <w:r>
              <w:t>не</w:t>
            </w:r>
            <w:r w:rsidRPr="00421FA4">
              <w:t xml:space="preserve"> </w:t>
            </w:r>
            <w:r w:rsidR="00421FA4" w:rsidRPr="00421FA4">
              <w:t xml:space="preserve"> подле</w:t>
            </w:r>
            <w:proofErr w:type="gramEnd"/>
            <w:r w:rsidR="00FB591F">
              <w:t>-</w:t>
            </w:r>
            <w:r w:rsidR="00421FA4" w:rsidRPr="00421FA4">
              <w:t>жит уста</w:t>
            </w:r>
            <w:r w:rsidR="00FB591F">
              <w:t>-</w:t>
            </w:r>
            <w:proofErr w:type="spellStart"/>
            <w:r w:rsidR="00421FA4" w:rsidRPr="00421FA4">
              <w:t>новле</w:t>
            </w:r>
            <w:proofErr w:type="spellEnd"/>
            <w:r w:rsidR="00FB591F">
              <w:t>-</w:t>
            </w:r>
            <w:proofErr w:type="spellStart"/>
            <w:r w:rsidR="00421FA4" w:rsidRPr="00421FA4">
              <w:t>нию</w:t>
            </w:r>
            <w:proofErr w:type="spellEnd"/>
          </w:p>
        </w:tc>
        <w:tc>
          <w:tcPr>
            <w:tcW w:w="1134" w:type="dxa"/>
            <w:tcBorders>
              <w:top w:val="single" w:sz="4" w:space="0" w:color="auto"/>
              <w:left w:val="single" w:sz="4" w:space="0" w:color="auto"/>
              <w:bottom w:val="single" w:sz="4" w:space="0" w:color="auto"/>
              <w:right w:val="single" w:sz="4" w:space="0" w:color="auto"/>
            </w:tcBorders>
            <w:hideMark/>
          </w:tcPr>
          <w:p w14:paraId="3B18E723" w14:textId="77777777" w:rsidR="00421FA4" w:rsidRPr="00421FA4" w:rsidRDefault="00421FA4">
            <w:pPr>
              <w:widowControl w:val="0"/>
              <w:autoSpaceDE w:val="0"/>
              <w:autoSpaceDN w:val="0"/>
              <w:adjustRightInd w:val="0"/>
              <w:jc w:val="center"/>
            </w:pPr>
            <w:r w:rsidRPr="00421FA4">
              <w:t>50 %</w:t>
            </w:r>
          </w:p>
        </w:tc>
        <w:tc>
          <w:tcPr>
            <w:tcW w:w="1559" w:type="dxa"/>
            <w:gridSpan w:val="2"/>
            <w:tcBorders>
              <w:top w:val="single" w:sz="4" w:space="0" w:color="auto"/>
              <w:left w:val="single" w:sz="4" w:space="0" w:color="auto"/>
              <w:bottom w:val="single" w:sz="4" w:space="0" w:color="auto"/>
              <w:right w:val="single" w:sz="4" w:space="0" w:color="auto"/>
            </w:tcBorders>
            <w:hideMark/>
          </w:tcPr>
          <w:p w14:paraId="4568074D" w14:textId="122BBA1F" w:rsidR="00421FA4" w:rsidRPr="00421FA4" w:rsidRDefault="000E0578">
            <w:pPr>
              <w:widowControl w:val="0"/>
              <w:autoSpaceDE w:val="0"/>
              <w:autoSpaceDN w:val="0"/>
              <w:adjustRightInd w:val="0"/>
              <w:jc w:val="center"/>
            </w:pPr>
            <w:r>
              <w:t>не</w:t>
            </w:r>
            <w:r w:rsidRPr="00421FA4">
              <w:t xml:space="preserve"> подлежит установлению</w:t>
            </w:r>
          </w:p>
        </w:tc>
        <w:tc>
          <w:tcPr>
            <w:tcW w:w="1875" w:type="dxa"/>
            <w:gridSpan w:val="3"/>
            <w:tcBorders>
              <w:top w:val="single" w:sz="4" w:space="0" w:color="auto"/>
              <w:left w:val="single" w:sz="4" w:space="0" w:color="auto"/>
              <w:bottom w:val="single" w:sz="4" w:space="0" w:color="auto"/>
              <w:right w:val="single" w:sz="4" w:space="0" w:color="auto"/>
            </w:tcBorders>
            <w:hideMark/>
          </w:tcPr>
          <w:p w14:paraId="42ECE9CB" w14:textId="0E08D08D" w:rsidR="00421FA4" w:rsidRPr="00421FA4" w:rsidRDefault="00B15EA4">
            <w:pPr>
              <w:widowControl w:val="0"/>
              <w:autoSpaceDE w:val="0"/>
              <w:autoSpaceDN w:val="0"/>
              <w:adjustRightInd w:val="0"/>
              <w:jc w:val="center"/>
            </w:pPr>
            <w:r>
              <w:t>не</w:t>
            </w:r>
            <w:r w:rsidRPr="00421FA4">
              <w:t xml:space="preserve"> </w:t>
            </w:r>
            <w:r w:rsidR="00421FA4" w:rsidRPr="00421FA4">
              <w:t>подлежит установлению</w:t>
            </w:r>
          </w:p>
        </w:tc>
        <w:tc>
          <w:tcPr>
            <w:tcW w:w="1244" w:type="dxa"/>
            <w:tcBorders>
              <w:top w:val="single" w:sz="4" w:space="0" w:color="auto"/>
              <w:left w:val="single" w:sz="4" w:space="0" w:color="auto"/>
              <w:bottom w:val="single" w:sz="4" w:space="0" w:color="auto"/>
              <w:right w:val="single" w:sz="4" w:space="0" w:color="auto"/>
            </w:tcBorders>
            <w:hideMark/>
          </w:tcPr>
          <w:p w14:paraId="15D1DBE7" w14:textId="1BFC7AB7" w:rsidR="00421FA4" w:rsidRPr="00421FA4" w:rsidRDefault="00B15EA4">
            <w:pPr>
              <w:widowControl w:val="0"/>
              <w:autoSpaceDE w:val="0"/>
              <w:autoSpaceDN w:val="0"/>
              <w:adjustRightInd w:val="0"/>
              <w:jc w:val="center"/>
            </w:pPr>
            <w:r>
              <w:t>не</w:t>
            </w:r>
            <w:r w:rsidRPr="00421FA4">
              <w:t xml:space="preserve"> </w:t>
            </w:r>
            <w:r w:rsidR="00421FA4" w:rsidRPr="00421FA4">
              <w:t>подлежит установлению</w:t>
            </w:r>
          </w:p>
        </w:tc>
      </w:tr>
      <w:tr w:rsidR="00421FA4" w:rsidRPr="00421FA4" w14:paraId="25C9A91C" w14:textId="77777777" w:rsidTr="00B15EA4">
        <w:trPr>
          <w:trHeight w:val="2342"/>
        </w:trPr>
        <w:tc>
          <w:tcPr>
            <w:tcW w:w="336" w:type="dxa"/>
            <w:tcBorders>
              <w:top w:val="single" w:sz="4" w:space="0" w:color="auto"/>
              <w:left w:val="single" w:sz="4" w:space="0" w:color="auto"/>
              <w:bottom w:val="single" w:sz="4" w:space="0" w:color="auto"/>
              <w:right w:val="single" w:sz="4" w:space="0" w:color="auto"/>
            </w:tcBorders>
            <w:hideMark/>
          </w:tcPr>
          <w:p w14:paraId="77D76813" w14:textId="77777777" w:rsidR="00421FA4" w:rsidRPr="00421FA4" w:rsidRDefault="00421FA4">
            <w:pPr>
              <w:autoSpaceDE w:val="0"/>
              <w:autoSpaceDN w:val="0"/>
              <w:adjustRightInd w:val="0"/>
              <w:jc w:val="center"/>
              <w:rPr>
                <w:rFonts w:eastAsia="Calibri"/>
              </w:rPr>
            </w:pPr>
            <w:r w:rsidRPr="00421FA4">
              <w:rPr>
                <w:rFonts w:eastAsia="Calibri"/>
              </w:rPr>
              <w:lastRenderedPageBreak/>
              <w:t>4</w:t>
            </w:r>
          </w:p>
        </w:tc>
        <w:tc>
          <w:tcPr>
            <w:tcW w:w="2211" w:type="dxa"/>
            <w:tcBorders>
              <w:top w:val="single" w:sz="4" w:space="0" w:color="auto"/>
              <w:left w:val="single" w:sz="4" w:space="0" w:color="auto"/>
              <w:bottom w:val="single" w:sz="4" w:space="0" w:color="auto"/>
              <w:right w:val="single" w:sz="4" w:space="0" w:color="auto"/>
            </w:tcBorders>
            <w:shd w:val="clear" w:color="auto" w:fill="FFFFFF"/>
          </w:tcPr>
          <w:p w14:paraId="1DC098CA" w14:textId="2C8CE188" w:rsidR="00421FA4" w:rsidRPr="00421FA4" w:rsidRDefault="00421FA4">
            <w:pPr>
              <w:autoSpaceDE w:val="0"/>
              <w:autoSpaceDN w:val="0"/>
              <w:adjustRightInd w:val="0"/>
              <w:jc w:val="center"/>
              <w:rPr>
                <w:rFonts w:eastAsia="Calibri"/>
              </w:rPr>
            </w:pPr>
            <w:r w:rsidRPr="00421FA4">
              <w:rPr>
                <w:rFonts w:eastAsia="Calibri"/>
              </w:rPr>
              <w:t>Стоянк</w:t>
            </w:r>
            <w:r w:rsidR="00E738B7">
              <w:rPr>
                <w:rFonts w:eastAsia="Calibri"/>
              </w:rPr>
              <w:t>а</w:t>
            </w:r>
            <w:r w:rsidRPr="00421FA4">
              <w:rPr>
                <w:rFonts w:eastAsia="Calibri"/>
              </w:rPr>
              <w:t xml:space="preserve"> транспортных средств</w:t>
            </w:r>
          </w:p>
          <w:p w14:paraId="00B248D7" w14:textId="77777777" w:rsidR="00421FA4" w:rsidRPr="00421FA4" w:rsidRDefault="00421FA4">
            <w:pPr>
              <w:autoSpaceDE w:val="0"/>
              <w:autoSpaceDN w:val="0"/>
              <w:adjustRightInd w:val="0"/>
              <w:jc w:val="center"/>
              <w:rPr>
                <w:rFonts w:eastAsia="Calibri"/>
              </w:rPr>
            </w:pPr>
          </w:p>
        </w:tc>
        <w:tc>
          <w:tcPr>
            <w:tcW w:w="3260" w:type="dxa"/>
            <w:tcBorders>
              <w:top w:val="single" w:sz="4" w:space="0" w:color="auto"/>
              <w:left w:val="single" w:sz="4" w:space="0" w:color="auto"/>
              <w:bottom w:val="single" w:sz="4" w:space="0" w:color="auto"/>
              <w:right w:val="single" w:sz="4" w:space="0" w:color="auto"/>
            </w:tcBorders>
            <w:shd w:val="clear" w:color="auto" w:fill="FFFFFF"/>
          </w:tcPr>
          <w:p w14:paraId="52A11035" w14:textId="5BBBF319" w:rsidR="00421FA4" w:rsidRPr="00421FA4" w:rsidRDefault="00E42C7B">
            <w:pPr>
              <w:jc w:val="center"/>
              <w:rPr>
                <w:rFonts w:eastAsia="Calibri"/>
              </w:rPr>
            </w:pPr>
            <w:r>
              <w:t>р</w:t>
            </w:r>
            <w:r w:rsidR="00421FA4" w:rsidRPr="00421FA4">
              <w:t>азмещение стоянок(парковок) легковых</w:t>
            </w:r>
          </w:p>
          <w:p w14:paraId="07F7B2A0" w14:textId="77777777" w:rsidR="00421FA4" w:rsidRPr="00421FA4" w:rsidRDefault="00421FA4">
            <w:pPr>
              <w:jc w:val="center"/>
            </w:pPr>
            <w:r w:rsidRPr="00421FA4">
              <w:t xml:space="preserve">автомобилей и других </w:t>
            </w:r>
            <w:proofErr w:type="spellStart"/>
            <w:r w:rsidRPr="00421FA4">
              <w:t>мототранспортных</w:t>
            </w:r>
            <w:proofErr w:type="spellEnd"/>
            <w:r w:rsidRPr="00421FA4">
              <w:t xml:space="preserve"> средств, </w:t>
            </w:r>
          </w:p>
          <w:p w14:paraId="448C5C3F" w14:textId="77777777" w:rsidR="00421FA4" w:rsidRPr="00421FA4" w:rsidRDefault="00421FA4">
            <w:pPr>
              <w:jc w:val="center"/>
            </w:pPr>
            <w:r w:rsidRPr="00421FA4">
              <w:t>в том числе мотоциклов, мотороллеров, мотоколясок, мопедов, скутеров, за исключением встроенных, пристроенных</w:t>
            </w:r>
          </w:p>
          <w:p w14:paraId="57BBB899" w14:textId="77777777" w:rsidR="00421FA4" w:rsidRPr="00421FA4" w:rsidRDefault="00421FA4">
            <w:pPr>
              <w:jc w:val="center"/>
            </w:pPr>
            <w:r w:rsidRPr="00421FA4">
              <w:t>и встроенно-пристроенных стоянок</w:t>
            </w:r>
          </w:p>
          <w:p w14:paraId="57A5AC02" w14:textId="77777777" w:rsidR="00421FA4" w:rsidRPr="00421FA4" w:rsidRDefault="00421FA4">
            <w:pPr>
              <w:ind w:right="-284"/>
              <w:jc w:val="center"/>
            </w:pPr>
          </w:p>
          <w:p w14:paraId="09C4AE2F" w14:textId="77777777" w:rsidR="00421FA4" w:rsidRPr="00421FA4" w:rsidRDefault="00421FA4">
            <w:pPr>
              <w:ind w:right="-284"/>
              <w:jc w:val="center"/>
            </w:pPr>
          </w:p>
          <w:p w14:paraId="595AF24D" w14:textId="77777777" w:rsidR="00421FA4" w:rsidRPr="00421FA4" w:rsidRDefault="00421FA4">
            <w:pPr>
              <w:ind w:right="-284"/>
              <w:jc w:val="center"/>
            </w:pPr>
          </w:p>
          <w:p w14:paraId="110E5AC7" w14:textId="77777777" w:rsidR="00421FA4" w:rsidRPr="00421FA4" w:rsidRDefault="00421FA4">
            <w:pPr>
              <w:ind w:right="-284"/>
              <w:jc w:val="center"/>
            </w:pPr>
          </w:p>
          <w:p w14:paraId="6EBD3FDC" w14:textId="77777777" w:rsidR="00421FA4" w:rsidRPr="00421FA4" w:rsidRDefault="00421FA4">
            <w:pPr>
              <w:ind w:right="-284"/>
              <w:jc w:val="center"/>
            </w:pPr>
          </w:p>
          <w:p w14:paraId="6D47C445" w14:textId="77777777" w:rsidR="00421FA4" w:rsidRPr="00421FA4" w:rsidRDefault="00421FA4">
            <w:pPr>
              <w:ind w:right="-284"/>
              <w:jc w:val="center"/>
            </w:pP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754173E3" w14:textId="77777777" w:rsidR="00421FA4" w:rsidRPr="00421FA4" w:rsidRDefault="00421FA4">
            <w:pPr>
              <w:autoSpaceDE w:val="0"/>
              <w:autoSpaceDN w:val="0"/>
              <w:adjustRightInd w:val="0"/>
              <w:jc w:val="center"/>
            </w:pPr>
            <w:r w:rsidRPr="00421FA4">
              <w:rPr>
                <w:rFonts w:eastAsia="Calibri"/>
              </w:rPr>
              <w:t>4.9.2</w:t>
            </w:r>
          </w:p>
        </w:tc>
        <w:tc>
          <w:tcPr>
            <w:tcW w:w="8080" w:type="dxa"/>
            <w:gridSpan w:val="10"/>
            <w:tcBorders>
              <w:top w:val="single" w:sz="4" w:space="0" w:color="auto"/>
              <w:left w:val="single" w:sz="4" w:space="0" w:color="auto"/>
              <w:bottom w:val="single" w:sz="4" w:space="0" w:color="auto"/>
              <w:right w:val="single" w:sz="4" w:space="0" w:color="auto"/>
            </w:tcBorders>
            <w:shd w:val="clear" w:color="auto" w:fill="FFFFFF"/>
            <w:hideMark/>
          </w:tcPr>
          <w:p w14:paraId="6B07D029" w14:textId="228C96C8" w:rsidR="00421FA4" w:rsidRPr="00421FA4" w:rsidRDefault="00E42C7B">
            <w:pPr>
              <w:widowControl w:val="0"/>
              <w:autoSpaceDE w:val="0"/>
              <w:autoSpaceDN w:val="0"/>
              <w:adjustRightInd w:val="0"/>
              <w:jc w:val="center"/>
            </w:pPr>
            <w:r>
              <w:t>не</w:t>
            </w:r>
            <w:r w:rsidRPr="00421FA4">
              <w:t xml:space="preserve"> </w:t>
            </w:r>
            <w:r w:rsidR="00421FA4" w:rsidRPr="00421FA4">
              <w:t>подлежит установлению</w:t>
            </w:r>
          </w:p>
        </w:tc>
      </w:tr>
      <w:tr w:rsidR="00421FA4" w:rsidRPr="00421FA4" w14:paraId="0A3C2343" w14:textId="77777777" w:rsidTr="00B15EA4">
        <w:trPr>
          <w:trHeight w:val="2452"/>
        </w:trPr>
        <w:tc>
          <w:tcPr>
            <w:tcW w:w="336" w:type="dxa"/>
            <w:tcBorders>
              <w:top w:val="single" w:sz="4" w:space="0" w:color="auto"/>
              <w:left w:val="single" w:sz="4" w:space="0" w:color="auto"/>
              <w:bottom w:val="single" w:sz="4" w:space="0" w:color="auto"/>
              <w:right w:val="single" w:sz="4" w:space="0" w:color="auto"/>
            </w:tcBorders>
            <w:hideMark/>
          </w:tcPr>
          <w:p w14:paraId="44696685" w14:textId="77777777" w:rsidR="00421FA4" w:rsidRPr="00421FA4" w:rsidRDefault="00421FA4">
            <w:pPr>
              <w:autoSpaceDE w:val="0"/>
              <w:autoSpaceDN w:val="0"/>
              <w:adjustRightInd w:val="0"/>
              <w:jc w:val="center"/>
              <w:rPr>
                <w:rFonts w:eastAsia="Calibri"/>
              </w:rPr>
            </w:pPr>
            <w:r w:rsidRPr="00421FA4">
              <w:rPr>
                <w:rFonts w:eastAsia="Calibri"/>
              </w:rPr>
              <w:t>5</w:t>
            </w:r>
          </w:p>
        </w:tc>
        <w:tc>
          <w:tcPr>
            <w:tcW w:w="2211" w:type="dxa"/>
            <w:tcBorders>
              <w:top w:val="single" w:sz="4" w:space="0" w:color="auto"/>
              <w:left w:val="single" w:sz="4" w:space="0" w:color="auto"/>
              <w:bottom w:val="single" w:sz="4" w:space="0" w:color="auto"/>
              <w:right w:val="single" w:sz="4" w:space="0" w:color="auto"/>
            </w:tcBorders>
            <w:hideMark/>
          </w:tcPr>
          <w:p w14:paraId="1A8EE3DF" w14:textId="41D92FBF" w:rsidR="00421FA4" w:rsidRPr="00421FA4" w:rsidRDefault="00421FA4">
            <w:pPr>
              <w:autoSpaceDE w:val="0"/>
              <w:autoSpaceDN w:val="0"/>
              <w:adjustRightInd w:val="0"/>
              <w:jc w:val="center"/>
              <w:rPr>
                <w:rFonts w:eastAsia="Calibri"/>
              </w:rPr>
            </w:pPr>
            <w:r w:rsidRPr="00421FA4">
              <w:t>Дошкольное, начальное и сред</w:t>
            </w:r>
            <w:r w:rsidR="004410D6">
              <w:t>не</w:t>
            </w:r>
            <w:r w:rsidRPr="00421FA4">
              <w:t>е общее образование</w:t>
            </w:r>
          </w:p>
        </w:tc>
        <w:tc>
          <w:tcPr>
            <w:tcW w:w="3260" w:type="dxa"/>
            <w:tcBorders>
              <w:top w:val="single" w:sz="4" w:space="0" w:color="auto"/>
              <w:left w:val="single" w:sz="4" w:space="0" w:color="auto"/>
              <w:bottom w:val="single" w:sz="4" w:space="0" w:color="auto"/>
              <w:right w:val="single" w:sz="4" w:space="0" w:color="auto"/>
            </w:tcBorders>
            <w:hideMark/>
          </w:tcPr>
          <w:p w14:paraId="76C89689" w14:textId="7D27ADBF" w:rsidR="00421FA4" w:rsidRPr="00421FA4" w:rsidRDefault="00E42C7B">
            <w:pPr>
              <w:jc w:val="center"/>
            </w:pPr>
            <w:r>
              <w:t>р</w:t>
            </w:r>
            <w:r w:rsidR="00421FA4" w:rsidRPr="00421FA4">
              <w:t>азмещение объектов капитального строительства, предназначенных для просвещения, дошкольного, начального и сред</w:t>
            </w:r>
            <w:r w:rsidR="004410D6">
              <w:t>не</w:t>
            </w:r>
            <w:r w:rsidR="00421FA4" w:rsidRPr="00421FA4">
              <w:t xml:space="preserve">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w:t>
            </w:r>
            <w:r w:rsidR="00421FA4" w:rsidRPr="00421FA4">
              <w:lastRenderedPageBreak/>
              <w:t>сооружений, предназначенных для занятия обучающихся физической культурой и спортом</w:t>
            </w:r>
          </w:p>
        </w:tc>
        <w:tc>
          <w:tcPr>
            <w:tcW w:w="709" w:type="dxa"/>
            <w:tcBorders>
              <w:top w:val="single" w:sz="4" w:space="0" w:color="auto"/>
              <w:left w:val="single" w:sz="4" w:space="0" w:color="auto"/>
              <w:bottom w:val="single" w:sz="4" w:space="0" w:color="auto"/>
              <w:right w:val="single" w:sz="4" w:space="0" w:color="auto"/>
            </w:tcBorders>
            <w:hideMark/>
          </w:tcPr>
          <w:p w14:paraId="0843EC46" w14:textId="77777777" w:rsidR="00421FA4" w:rsidRPr="00421FA4" w:rsidRDefault="00421FA4">
            <w:pPr>
              <w:autoSpaceDE w:val="0"/>
              <w:autoSpaceDN w:val="0"/>
              <w:adjustRightInd w:val="0"/>
              <w:jc w:val="center"/>
              <w:rPr>
                <w:rFonts w:eastAsia="Calibri"/>
              </w:rPr>
            </w:pPr>
            <w:r w:rsidRPr="00421FA4">
              <w:rPr>
                <w:rFonts w:eastAsia="Calibri"/>
              </w:rPr>
              <w:lastRenderedPageBreak/>
              <w:t>3.5.1</w:t>
            </w:r>
          </w:p>
        </w:tc>
        <w:tc>
          <w:tcPr>
            <w:tcW w:w="1416" w:type="dxa"/>
            <w:gridSpan w:val="2"/>
            <w:tcBorders>
              <w:top w:val="single" w:sz="4" w:space="0" w:color="auto"/>
              <w:left w:val="single" w:sz="4" w:space="0" w:color="auto"/>
              <w:bottom w:val="single" w:sz="4" w:space="0" w:color="auto"/>
              <w:right w:val="single" w:sz="4" w:space="0" w:color="auto"/>
            </w:tcBorders>
            <w:hideMark/>
          </w:tcPr>
          <w:p w14:paraId="30CBFF7D" w14:textId="02B602B8" w:rsidR="00421FA4" w:rsidRPr="00421FA4" w:rsidRDefault="00E42C7B">
            <w:pPr>
              <w:widowControl w:val="0"/>
              <w:autoSpaceDE w:val="0"/>
              <w:autoSpaceDN w:val="0"/>
              <w:adjustRightInd w:val="0"/>
              <w:jc w:val="center"/>
              <w:rPr>
                <w:rFonts w:eastAsia="Calibri"/>
              </w:rPr>
            </w:pPr>
            <w:proofErr w:type="gramStart"/>
            <w:r>
              <w:t>не</w:t>
            </w:r>
            <w:r w:rsidRPr="00421FA4">
              <w:t xml:space="preserve"> </w:t>
            </w:r>
            <w:r w:rsidR="00421FA4" w:rsidRPr="00421FA4">
              <w:t xml:space="preserve"> подле</w:t>
            </w:r>
            <w:proofErr w:type="gramEnd"/>
            <w:r w:rsidR="00421FA4" w:rsidRPr="00421FA4">
              <w:t>-жит уста-</w:t>
            </w:r>
            <w:proofErr w:type="spellStart"/>
            <w:r w:rsidR="00421FA4" w:rsidRPr="00421FA4">
              <w:t>новлению</w:t>
            </w:r>
            <w:proofErr w:type="spellEnd"/>
          </w:p>
        </w:tc>
        <w:tc>
          <w:tcPr>
            <w:tcW w:w="852" w:type="dxa"/>
            <w:tcBorders>
              <w:top w:val="single" w:sz="4" w:space="0" w:color="auto"/>
              <w:left w:val="single" w:sz="4" w:space="0" w:color="auto"/>
              <w:bottom w:val="single" w:sz="4" w:space="0" w:color="auto"/>
              <w:right w:val="single" w:sz="4" w:space="0" w:color="auto"/>
            </w:tcBorders>
            <w:hideMark/>
          </w:tcPr>
          <w:p w14:paraId="1D1531E2" w14:textId="02FE3EAD" w:rsidR="00421FA4" w:rsidRPr="00421FA4" w:rsidRDefault="004410D6">
            <w:pPr>
              <w:widowControl w:val="0"/>
              <w:autoSpaceDE w:val="0"/>
              <w:autoSpaceDN w:val="0"/>
              <w:adjustRightInd w:val="0"/>
              <w:jc w:val="center"/>
            </w:pPr>
            <w:r>
              <w:t>Не</w:t>
            </w:r>
            <w:r w:rsidR="00421FA4" w:rsidRPr="00421FA4">
              <w:t xml:space="preserve"> подлежит </w:t>
            </w:r>
            <w:proofErr w:type="spellStart"/>
            <w:r w:rsidR="00421FA4" w:rsidRPr="00421FA4">
              <w:t>устано</w:t>
            </w:r>
            <w:r w:rsidR="00FB591F">
              <w:t>-</w:t>
            </w:r>
            <w:r w:rsidR="00421FA4" w:rsidRPr="00421FA4">
              <w:t>влению</w:t>
            </w:r>
            <w:proofErr w:type="spellEnd"/>
          </w:p>
        </w:tc>
        <w:tc>
          <w:tcPr>
            <w:tcW w:w="1546" w:type="dxa"/>
            <w:gridSpan w:val="2"/>
            <w:tcBorders>
              <w:top w:val="single" w:sz="4" w:space="0" w:color="auto"/>
              <w:left w:val="single" w:sz="4" w:space="0" w:color="auto"/>
              <w:bottom w:val="single" w:sz="4" w:space="0" w:color="auto"/>
              <w:right w:val="single" w:sz="4" w:space="0" w:color="auto"/>
            </w:tcBorders>
            <w:hideMark/>
          </w:tcPr>
          <w:p w14:paraId="51276BEA" w14:textId="77777777" w:rsidR="00421FA4" w:rsidRPr="00421FA4" w:rsidRDefault="00421FA4">
            <w:pPr>
              <w:widowControl w:val="0"/>
              <w:autoSpaceDE w:val="0"/>
              <w:autoSpaceDN w:val="0"/>
              <w:adjustRightInd w:val="0"/>
              <w:jc w:val="center"/>
            </w:pPr>
            <w:r w:rsidRPr="00421FA4">
              <w:t>50 %</w:t>
            </w:r>
          </w:p>
        </w:tc>
        <w:tc>
          <w:tcPr>
            <w:tcW w:w="1147" w:type="dxa"/>
            <w:tcBorders>
              <w:top w:val="single" w:sz="4" w:space="0" w:color="auto"/>
              <w:left w:val="single" w:sz="4" w:space="0" w:color="auto"/>
              <w:bottom w:val="single" w:sz="4" w:space="0" w:color="auto"/>
              <w:right w:val="single" w:sz="4" w:space="0" w:color="auto"/>
            </w:tcBorders>
            <w:hideMark/>
          </w:tcPr>
          <w:p w14:paraId="7063CE6A" w14:textId="77777777" w:rsidR="00421FA4" w:rsidRPr="00421FA4" w:rsidRDefault="00421FA4">
            <w:pPr>
              <w:jc w:val="center"/>
            </w:pPr>
            <w:r w:rsidRPr="00421FA4">
              <w:t>3/5</w:t>
            </w:r>
          </w:p>
          <w:p w14:paraId="3FF2B39E" w14:textId="77777777" w:rsidR="00421FA4" w:rsidRPr="00421FA4" w:rsidRDefault="00421FA4">
            <w:pPr>
              <w:widowControl w:val="0"/>
              <w:autoSpaceDE w:val="0"/>
              <w:autoSpaceDN w:val="0"/>
              <w:adjustRightInd w:val="0"/>
              <w:jc w:val="center"/>
            </w:pPr>
            <w:r w:rsidRPr="00421FA4">
              <w:t>(п.3)</w:t>
            </w:r>
          </w:p>
        </w:tc>
        <w:tc>
          <w:tcPr>
            <w:tcW w:w="1875" w:type="dxa"/>
            <w:gridSpan w:val="3"/>
            <w:tcBorders>
              <w:top w:val="single" w:sz="4" w:space="0" w:color="auto"/>
              <w:left w:val="single" w:sz="4" w:space="0" w:color="auto"/>
              <w:bottom w:val="single" w:sz="4" w:space="0" w:color="auto"/>
              <w:right w:val="single" w:sz="4" w:space="0" w:color="auto"/>
            </w:tcBorders>
            <w:hideMark/>
          </w:tcPr>
          <w:p w14:paraId="5CE178A8" w14:textId="561F4A62" w:rsidR="00421FA4" w:rsidRPr="00421FA4" w:rsidRDefault="00E42C7B">
            <w:pPr>
              <w:widowControl w:val="0"/>
              <w:autoSpaceDE w:val="0"/>
              <w:autoSpaceDN w:val="0"/>
              <w:adjustRightInd w:val="0"/>
              <w:jc w:val="center"/>
            </w:pPr>
            <w:r>
              <w:t>п</w:t>
            </w:r>
            <w:r w:rsidR="00421FA4" w:rsidRPr="00421FA4">
              <w:t>о расчету согласно заданию на проектирование</w:t>
            </w:r>
          </w:p>
        </w:tc>
        <w:tc>
          <w:tcPr>
            <w:tcW w:w="1244" w:type="dxa"/>
            <w:tcBorders>
              <w:top w:val="single" w:sz="4" w:space="0" w:color="auto"/>
              <w:left w:val="single" w:sz="4" w:space="0" w:color="auto"/>
              <w:bottom w:val="single" w:sz="4" w:space="0" w:color="auto"/>
              <w:right w:val="single" w:sz="4" w:space="0" w:color="auto"/>
            </w:tcBorders>
            <w:hideMark/>
          </w:tcPr>
          <w:p w14:paraId="50DEB114" w14:textId="5E113B5D" w:rsidR="00421FA4" w:rsidRPr="00421FA4" w:rsidRDefault="00E42C7B">
            <w:pPr>
              <w:widowControl w:val="0"/>
              <w:autoSpaceDE w:val="0"/>
              <w:autoSpaceDN w:val="0"/>
              <w:adjustRightInd w:val="0"/>
              <w:jc w:val="center"/>
            </w:pPr>
            <w:r>
              <w:t>п</w:t>
            </w:r>
            <w:r w:rsidR="00421FA4" w:rsidRPr="00421FA4">
              <w:t xml:space="preserve">о расчету согласно заданию на </w:t>
            </w:r>
            <w:proofErr w:type="spellStart"/>
            <w:r w:rsidR="00421FA4" w:rsidRPr="00421FA4">
              <w:t>проектиро</w:t>
            </w:r>
            <w:r w:rsidR="00FB591F">
              <w:t>-</w:t>
            </w:r>
            <w:r w:rsidR="00421FA4" w:rsidRPr="00421FA4">
              <w:t>вание</w:t>
            </w:r>
            <w:proofErr w:type="spellEnd"/>
          </w:p>
        </w:tc>
      </w:tr>
    </w:tbl>
    <w:p w14:paraId="40217065" w14:textId="77777777" w:rsidR="00421FA4" w:rsidRPr="00421FA4" w:rsidRDefault="00421FA4" w:rsidP="00421FA4">
      <w:pPr>
        <w:rPr>
          <w:rFonts w:eastAsia="Calibri"/>
          <w:sz w:val="20"/>
          <w:szCs w:val="20"/>
          <w:lang w:eastAsia="en-US"/>
        </w:rPr>
      </w:pPr>
      <w:r w:rsidRPr="00421FA4">
        <w:rPr>
          <w:rFonts w:eastAsia="Calibri"/>
        </w:rPr>
        <w:t>*</w:t>
      </w:r>
    </w:p>
    <w:tbl>
      <w:tblPr>
        <w:tblW w:w="144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9"/>
        <w:gridCol w:w="1398"/>
        <w:gridCol w:w="2380"/>
        <w:gridCol w:w="10401"/>
      </w:tblGrid>
      <w:tr w:rsidR="00421FA4" w:rsidRPr="00421FA4" w14:paraId="159B2B04" w14:textId="77777777" w:rsidTr="00AE5121">
        <w:trPr>
          <w:trHeight w:val="1233"/>
        </w:trPr>
        <w:tc>
          <w:tcPr>
            <w:tcW w:w="309" w:type="dxa"/>
            <w:tcBorders>
              <w:top w:val="single" w:sz="4" w:space="0" w:color="auto"/>
              <w:left w:val="single" w:sz="4" w:space="0" w:color="auto"/>
              <w:bottom w:val="single" w:sz="4" w:space="0" w:color="auto"/>
              <w:right w:val="single" w:sz="4" w:space="0" w:color="auto"/>
            </w:tcBorders>
            <w:hideMark/>
          </w:tcPr>
          <w:p w14:paraId="5DE1AF3A" w14:textId="77777777" w:rsidR="00421FA4" w:rsidRPr="00421FA4" w:rsidRDefault="00421FA4">
            <w:pPr>
              <w:ind w:left="-110" w:right="-106"/>
              <w:rPr>
                <w:rFonts w:eastAsia="Calibri"/>
              </w:rPr>
            </w:pPr>
            <w:r w:rsidRPr="00421FA4">
              <w:rPr>
                <w:rFonts w:eastAsia="Calibri"/>
              </w:rPr>
              <w:t>№ п/п</w:t>
            </w:r>
          </w:p>
        </w:tc>
        <w:tc>
          <w:tcPr>
            <w:tcW w:w="1398" w:type="dxa"/>
            <w:tcBorders>
              <w:top w:val="single" w:sz="4" w:space="0" w:color="auto"/>
              <w:left w:val="single" w:sz="4" w:space="0" w:color="auto"/>
              <w:bottom w:val="single" w:sz="4" w:space="0" w:color="auto"/>
              <w:right w:val="single" w:sz="4" w:space="0" w:color="auto"/>
            </w:tcBorders>
            <w:hideMark/>
          </w:tcPr>
          <w:p w14:paraId="360C2A6C" w14:textId="77777777" w:rsidR="00421FA4" w:rsidRPr="00421FA4" w:rsidRDefault="00421FA4" w:rsidP="00F370D8">
            <w:pPr>
              <w:jc w:val="center"/>
              <w:rPr>
                <w:rFonts w:eastAsia="Calibri"/>
              </w:rPr>
            </w:pPr>
            <w:r w:rsidRPr="00421FA4">
              <w:rPr>
                <w:rFonts w:eastAsia="Calibri"/>
              </w:rPr>
              <w:t>Код (числовое обозначение ВРИ)</w:t>
            </w:r>
          </w:p>
        </w:tc>
        <w:tc>
          <w:tcPr>
            <w:tcW w:w="2380" w:type="dxa"/>
            <w:tcBorders>
              <w:top w:val="single" w:sz="4" w:space="0" w:color="auto"/>
              <w:left w:val="single" w:sz="4" w:space="0" w:color="auto"/>
              <w:bottom w:val="single" w:sz="4" w:space="0" w:color="auto"/>
              <w:right w:val="single" w:sz="4" w:space="0" w:color="auto"/>
            </w:tcBorders>
            <w:hideMark/>
          </w:tcPr>
          <w:p w14:paraId="0BC44FB9" w14:textId="77777777" w:rsidR="00421FA4" w:rsidRPr="00421FA4" w:rsidRDefault="00421FA4" w:rsidP="00F370D8">
            <w:pPr>
              <w:jc w:val="center"/>
              <w:rPr>
                <w:rFonts w:eastAsia="Calibri"/>
              </w:rPr>
            </w:pPr>
            <w:r w:rsidRPr="00421FA4">
              <w:rPr>
                <w:rFonts w:eastAsia="Calibri"/>
              </w:rPr>
              <w:t>Наименование ВРИ</w:t>
            </w:r>
          </w:p>
        </w:tc>
        <w:tc>
          <w:tcPr>
            <w:tcW w:w="10401" w:type="dxa"/>
            <w:tcBorders>
              <w:top w:val="single" w:sz="4" w:space="0" w:color="auto"/>
              <w:left w:val="single" w:sz="4" w:space="0" w:color="auto"/>
              <w:bottom w:val="single" w:sz="4" w:space="0" w:color="auto"/>
              <w:right w:val="single" w:sz="4" w:space="0" w:color="auto"/>
            </w:tcBorders>
            <w:hideMark/>
          </w:tcPr>
          <w:p w14:paraId="0533218F" w14:textId="77777777" w:rsidR="00421FA4" w:rsidRPr="00421FA4" w:rsidRDefault="00421FA4" w:rsidP="00F370D8">
            <w:pPr>
              <w:jc w:val="center"/>
              <w:rPr>
                <w:rFonts w:eastAsia="Calibri"/>
              </w:rPr>
            </w:pPr>
            <w:r w:rsidRPr="00421FA4">
              <w:rPr>
                <w:rFonts w:eastAsia="Calibri"/>
              </w:rPr>
              <w:t>Описание ВРИ</w:t>
            </w:r>
          </w:p>
        </w:tc>
      </w:tr>
      <w:tr w:rsidR="00421FA4" w:rsidRPr="00421FA4" w14:paraId="14C77E17" w14:textId="77777777" w:rsidTr="00AE5121">
        <w:trPr>
          <w:trHeight w:val="608"/>
        </w:trPr>
        <w:tc>
          <w:tcPr>
            <w:tcW w:w="309" w:type="dxa"/>
            <w:tcBorders>
              <w:top w:val="single" w:sz="4" w:space="0" w:color="auto"/>
              <w:left w:val="single" w:sz="4" w:space="0" w:color="auto"/>
              <w:bottom w:val="single" w:sz="4" w:space="0" w:color="auto"/>
              <w:right w:val="single" w:sz="4" w:space="0" w:color="auto"/>
            </w:tcBorders>
            <w:hideMark/>
          </w:tcPr>
          <w:p w14:paraId="7CCDF78A" w14:textId="77777777" w:rsidR="00421FA4" w:rsidRPr="00421FA4" w:rsidRDefault="00421FA4">
            <w:pPr>
              <w:rPr>
                <w:rFonts w:eastAsia="Calibri"/>
              </w:rPr>
            </w:pPr>
            <w:r w:rsidRPr="00421FA4">
              <w:rPr>
                <w:rFonts w:eastAsia="Calibri"/>
              </w:rPr>
              <w:t>1</w:t>
            </w:r>
          </w:p>
        </w:tc>
        <w:tc>
          <w:tcPr>
            <w:tcW w:w="1398" w:type="dxa"/>
            <w:tcBorders>
              <w:top w:val="single" w:sz="4" w:space="0" w:color="auto"/>
              <w:left w:val="single" w:sz="4" w:space="0" w:color="auto"/>
              <w:bottom w:val="single" w:sz="4" w:space="0" w:color="auto"/>
              <w:right w:val="single" w:sz="4" w:space="0" w:color="auto"/>
            </w:tcBorders>
            <w:hideMark/>
          </w:tcPr>
          <w:p w14:paraId="049E6717" w14:textId="77777777" w:rsidR="00421FA4" w:rsidRPr="00421FA4" w:rsidRDefault="00421FA4" w:rsidP="00F370D8">
            <w:pPr>
              <w:autoSpaceDE w:val="0"/>
              <w:autoSpaceDN w:val="0"/>
              <w:adjustRightInd w:val="0"/>
              <w:jc w:val="center"/>
              <w:rPr>
                <w:rFonts w:eastAsia="Calibri"/>
              </w:rPr>
            </w:pPr>
            <w:r w:rsidRPr="00421FA4">
              <w:rPr>
                <w:rFonts w:eastAsia="Calibri"/>
              </w:rPr>
              <w:t>3.2.3</w:t>
            </w:r>
          </w:p>
        </w:tc>
        <w:tc>
          <w:tcPr>
            <w:tcW w:w="2380" w:type="dxa"/>
            <w:tcBorders>
              <w:top w:val="single" w:sz="4" w:space="0" w:color="auto"/>
              <w:left w:val="single" w:sz="4" w:space="0" w:color="auto"/>
              <w:bottom w:val="single" w:sz="4" w:space="0" w:color="auto"/>
              <w:right w:val="single" w:sz="4" w:space="0" w:color="auto"/>
            </w:tcBorders>
            <w:hideMark/>
          </w:tcPr>
          <w:p w14:paraId="4BE59DDE" w14:textId="5AB2F087" w:rsidR="00421FA4" w:rsidRPr="00421FA4" w:rsidRDefault="00F370D8" w:rsidP="00F370D8">
            <w:pPr>
              <w:autoSpaceDE w:val="0"/>
              <w:autoSpaceDN w:val="0"/>
              <w:adjustRightInd w:val="0"/>
              <w:jc w:val="center"/>
              <w:rPr>
                <w:rFonts w:eastAsia="Calibri"/>
              </w:rPr>
            </w:pPr>
            <w:r>
              <w:rPr>
                <w:rFonts w:eastAsia="Calibri"/>
              </w:rPr>
              <w:t>о</w:t>
            </w:r>
            <w:r w:rsidR="00421FA4" w:rsidRPr="00421FA4">
              <w:rPr>
                <w:rFonts w:eastAsia="Calibri"/>
              </w:rPr>
              <w:t>казание услуг связи</w:t>
            </w:r>
          </w:p>
        </w:tc>
        <w:tc>
          <w:tcPr>
            <w:tcW w:w="10401" w:type="dxa"/>
            <w:tcBorders>
              <w:top w:val="single" w:sz="4" w:space="0" w:color="auto"/>
              <w:left w:val="single" w:sz="4" w:space="0" w:color="auto"/>
              <w:bottom w:val="single" w:sz="4" w:space="0" w:color="auto"/>
              <w:right w:val="single" w:sz="4" w:space="0" w:color="auto"/>
            </w:tcBorders>
            <w:hideMark/>
          </w:tcPr>
          <w:p w14:paraId="42E6368C" w14:textId="41777CA9" w:rsidR="00421FA4" w:rsidRPr="00421FA4" w:rsidRDefault="00F370D8">
            <w:pPr>
              <w:rPr>
                <w:rFonts w:eastAsia="Calibri"/>
              </w:rPr>
            </w:pPr>
            <w:r>
              <w:rPr>
                <w:rFonts w:eastAsia="Calibri"/>
              </w:rPr>
              <w:t>р</w:t>
            </w:r>
            <w:r w:rsidR="00421FA4" w:rsidRPr="00421FA4">
              <w:rPr>
                <w:rFonts w:eastAsia="Calibri"/>
              </w:rPr>
              <w:t>азмещение зданий, предназначенных для размещения пунктов оказания услуг почтовой, телеграфной, междугород</w:t>
            </w:r>
            <w:r w:rsidR="004410D6">
              <w:rPr>
                <w:rFonts w:eastAsia="Calibri"/>
              </w:rPr>
              <w:t>не</w:t>
            </w:r>
            <w:r w:rsidR="00421FA4" w:rsidRPr="00421FA4">
              <w:rPr>
                <w:rFonts w:eastAsia="Calibri"/>
              </w:rPr>
              <w:t>й и международной телефонной связи</w:t>
            </w:r>
          </w:p>
        </w:tc>
      </w:tr>
    </w:tbl>
    <w:p w14:paraId="443CFB0B" w14:textId="77777777" w:rsidR="00421FA4" w:rsidRPr="00421FA4" w:rsidRDefault="00421FA4" w:rsidP="00421FA4">
      <w:pPr>
        <w:ind w:firstLine="709"/>
        <w:jc w:val="both"/>
        <w:rPr>
          <w:lang w:eastAsia="ar-SA"/>
        </w:rPr>
      </w:pPr>
    </w:p>
    <w:p w14:paraId="7277A1CB" w14:textId="77777777" w:rsidR="00421FA4" w:rsidRPr="00421FA4" w:rsidRDefault="00421FA4" w:rsidP="00AE5121">
      <w:pPr>
        <w:ind w:right="-31" w:firstLine="709"/>
        <w:jc w:val="both"/>
        <w:rPr>
          <w:rFonts w:eastAsia="Calibri"/>
        </w:rPr>
      </w:pPr>
      <w:r w:rsidRPr="00421FA4">
        <w:t>**</w:t>
      </w:r>
      <w:r w:rsidRPr="00421FA4">
        <w:rPr>
          <w:rFonts w:eastAsia="Calibri"/>
          <w:spacing w:val="2"/>
        </w:rPr>
        <w:t xml:space="preserve"> Параметры принимать согласно статье 19 «Требования к архитектурно-градостроительному облику объекта капитального строительства».</w:t>
      </w:r>
    </w:p>
    <w:p w14:paraId="7286EFEA" w14:textId="77777777" w:rsidR="00421FA4" w:rsidRPr="00421FA4" w:rsidRDefault="00421FA4" w:rsidP="00AE5121">
      <w:pPr>
        <w:widowControl w:val="0"/>
        <w:autoSpaceDE w:val="0"/>
        <w:autoSpaceDN w:val="0"/>
        <w:adjustRightInd w:val="0"/>
        <w:ind w:right="-31" w:firstLine="709"/>
        <w:jc w:val="both"/>
        <w:rPr>
          <w:sz w:val="28"/>
          <w:szCs w:val="28"/>
          <w:lang w:eastAsia="en-US"/>
        </w:rPr>
      </w:pPr>
      <w:r w:rsidRPr="00421FA4">
        <w:rPr>
          <w:sz w:val="28"/>
          <w:szCs w:val="28"/>
        </w:rPr>
        <w:t>3. Минимальные отступы:</w:t>
      </w:r>
    </w:p>
    <w:p w14:paraId="3DAED7EC" w14:textId="77777777" w:rsidR="00421FA4" w:rsidRPr="00421FA4" w:rsidRDefault="00421FA4" w:rsidP="00AE5121">
      <w:pPr>
        <w:widowControl w:val="0"/>
        <w:autoSpaceDE w:val="0"/>
        <w:autoSpaceDN w:val="0"/>
        <w:adjustRightInd w:val="0"/>
        <w:ind w:right="-31" w:firstLine="709"/>
        <w:jc w:val="both"/>
        <w:rPr>
          <w:sz w:val="28"/>
          <w:szCs w:val="28"/>
          <w:lang w:eastAsia="ar-SA"/>
        </w:rPr>
      </w:pPr>
      <w:r w:rsidRPr="00421FA4">
        <w:rPr>
          <w:sz w:val="28"/>
          <w:szCs w:val="28"/>
        </w:rPr>
        <w:t>- минимальный отступ зданий, сооружений, строений от границы, отделяющей земельный участок от территории общего пользования (улицы), - 5 метров, проездов, переулков - 3 метра;</w:t>
      </w:r>
    </w:p>
    <w:p w14:paraId="779E5292" w14:textId="77777777" w:rsidR="00421FA4" w:rsidRPr="00421FA4" w:rsidRDefault="00421FA4" w:rsidP="00AE5121">
      <w:pPr>
        <w:widowControl w:val="0"/>
        <w:autoSpaceDE w:val="0"/>
        <w:autoSpaceDN w:val="0"/>
        <w:adjustRightInd w:val="0"/>
        <w:ind w:right="-31" w:firstLine="709"/>
        <w:jc w:val="both"/>
        <w:rPr>
          <w:sz w:val="28"/>
          <w:szCs w:val="28"/>
        </w:rPr>
      </w:pPr>
      <w:r w:rsidRPr="00421FA4">
        <w:rPr>
          <w:sz w:val="28"/>
          <w:szCs w:val="28"/>
        </w:rPr>
        <w:t>- минимальный отступ зданий, сооружений, строений от границ смежных земельных участков - 3 метра (за исключением вспомогательных построек);</w:t>
      </w:r>
    </w:p>
    <w:p w14:paraId="0FD2A314" w14:textId="77777777" w:rsidR="00421FA4" w:rsidRPr="00421FA4" w:rsidRDefault="00421FA4" w:rsidP="00AE5121">
      <w:pPr>
        <w:widowControl w:val="0"/>
        <w:autoSpaceDE w:val="0"/>
        <w:autoSpaceDN w:val="0"/>
        <w:adjustRightInd w:val="0"/>
        <w:ind w:right="-31" w:firstLine="709"/>
        <w:jc w:val="both"/>
        <w:rPr>
          <w:sz w:val="28"/>
          <w:szCs w:val="28"/>
        </w:rPr>
      </w:pPr>
      <w:r w:rsidRPr="00421FA4">
        <w:rPr>
          <w:sz w:val="28"/>
          <w:szCs w:val="28"/>
        </w:rPr>
        <w:t>- минимальный отступ вспомогательных построек от границ смежных земельных участков - 1 метр.</w:t>
      </w:r>
    </w:p>
    <w:p w14:paraId="1EC6E972" w14:textId="3BEC7E87" w:rsidR="00421FA4" w:rsidRPr="00421FA4" w:rsidRDefault="00421FA4" w:rsidP="00AE5121">
      <w:pPr>
        <w:widowControl w:val="0"/>
        <w:autoSpaceDE w:val="0"/>
        <w:autoSpaceDN w:val="0"/>
        <w:adjustRightInd w:val="0"/>
        <w:ind w:right="-31" w:firstLine="709"/>
        <w:jc w:val="both"/>
        <w:rPr>
          <w:sz w:val="28"/>
          <w:szCs w:val="28"/>
        </w:rPr>
      </w:pPr>
      <w:r w:rsidRPr="00421FA4">
        <w:rPr>
          <w:sz w:val="28"/>
          <w:szCs w:val="28"/>
        </w:rPr>
        <w:t>4. Минимальный процент озеле</w:t>
      </w:r>
      <w:r w:rsidR="004410D6">
        <w:rPr>
          <w:sz w:val="28"/>
          <w:szCs w:val="28"/>
        </w:rPr>
        <w:t>не</w:t>
      </w:r>
      <w:r w:rsidRPr="00421FA4">
        <w:rPr>
          <w:sz w:val="28"/>
          <w:szCs w:val="28"/>
        </w:rPr>
        <w:t>ния принимается в зависимости от площади земельного участка:</w:t>
      </w:r>
    </w:p>
    <w:p w14:paraId="4FF67036" w14:textId="585A9A9C" w:rsidR="00421FA4" w:rsidRPr="00421FA4" w:rsidRDefault="00421FA4" w:rsidP="00AE5121">
      <w:pPr>
        <w:widowControl w:val="0"/>
        <w:autoSpaceDE w:val="0"/>
        <w:autoSpaceDN w:val="0"/>
        <w:adjustRightInd w:val="0"/>
        <w:ind w:left="709" w:right="-31"/>
        <w:jc w:val="both"/>
        <w:rPr>
          <w:sz w:val="28"/>
          <w:szCs w:val="28"/>
        </w:rPr>
      </w:pPr>
      <w:r w:rsidRPr="00421FA4">
        <w:rPr>
          <w:sz w:val="28"/>
          <w:szCs w:val="28"/>
        </w:rPr>
        <w:t xml:space="preserve">- до 1500 </w:t>
      </w:r>
      <w:r w:rsidR="00830256" w:rsidRPr="00830256">
        <w:rPr>
          <w:sz w:val="28"/>
          <w:szCs w:val="28"/>
        </w:rPr>
        <w:t>м</w:t>
      </w:r>
      <w:r w:rsidR="00830256" w:rsidRPr="00830256">
        <w:rPr>
          <w:sz w:val="28"/>
          <w:szCs w:val="28"/>
          <w:vertAlign w:val="superscript"/>
        </w:rPr>
        <w:t>2</w:t>
      </w:r>
      <w:r w:rsidRPr="00421FA4">
        <w:rPr>
          <w:sz w:val="28"/>
          <w:szCs w:val="28"/>
        </w:rPr>
        <w:t xml:space="preserve"> -10 %;</w:t>
      </w:r>
    </w:p>
    <w:p w14:paraId="3C3BB17E" w14:textId="7BDB8524" w:rsidR="00421FA4" w:rsidRPr="00421FA4" w:rsidRDefault="00421FA4" w:rsidP="00AE5121">
      <w:pPr>
        <w:widowControl w:val="0"/>
        <w:autoSpaceDE w:val="0"/>
        <w:autoSpaceDN w:val="0"/>
        <w:adjustRightInd w:val="0"/>
        <w:ind w:left="709" w:right="-31"/>
        <w:jc w:val="both"/>
        <w:rPr>
          <w:sz w:val="28"/>
          <w:szCs w:val="28"/>
        </w:rPr>
      </w:pPr>
      <w:r w:rsidRPr="00421FA4">
        <w:rPr>
          <w:sz w:val="28"/>
          <w:szCs w:val="28"/>
        </w:rPr>
        <w:t xml:space="preserve">- от 1500 </w:t>
      </w:r>
      <w:r w:rsidR="00830256" w:rsidRPr="00830256">
        <w:rPr>
          <w:sz w:val="28"/>
          <w:szCs w:val="28"/>
        </w:rPr>
        <w:t>м</w:t>
      </w:r>
      <w:r w:rsidR="00830256" w:rsidRPr="00830256">
        <w:rPr>
          <w:sz w:val="28"/>
          <w:szCs w:val="28"/>
          <w:vertAlign w:val="superscript"/>
        </w:rPr>
        <w:t>2</w:t>
      </w:r>
      <w:r w:rsidRPr="00421FA4">
        <w:rPr>
          <w:sz w:val="28"/>
          <w:szCs w:val="28"/>
        </w:rPr>
        <w:t xml:space="preserve">до 3000 </w:t>
      </w:r>
      <w:r w:rsidR="00830256" w:rsidRPr="00830256">
        <w:rPr>
          <w:sz w:val="28"/>
          <w:szCs w:val="28"/>
        </w:rPr>
        <w:t>м</w:t>
      </w:r>
      <w:r w:rsidR="00830256" w:rsidRPr="00830256">
        <w:rPr>
          <w:sz w:val="28"/>
          <w:szCs w:val="28"/>
          <w:vertAlign w:val="superscript"/>
        </w:rPr>
        <w:t>2</w:t>
      </w:r>
      <w:r w:rsidRPr="00421FA4">
        <w:rPr>
          <w:sz w:val="28"/>
          <w:szCs w:val="28"/>
        </w:rPr>
        <w:t>– 20 %;</w:t>
      </w:r>
    </w:p>
    <w:p w14:paraId="5914FB80" w14:textId="20C5174D" w:rsidR="00421FA4" w:rsidRPr="00421FA4" w:rsidRDefault="00421FA4" w:rsidP="00AE5121">
      <w:pPr>
        <w:widowControl w:val="0"/>
        <w:autoSpaceDE w:val="0"/>
        <w:autoSpaceDN w:val="0"/>
        <w:adjustRightInd w:val="0"/>
        <w:ind w:right="-31" w:firstLine="708"/>
        <w:jc w:val="both"/>
        <w:rPr>
          <w:sz w:val="28"/>
          <w:szCs w:val="28"/>
        </w:rPr>
      </w:pPr>
      <w:r w:rsidRPr="00421FA4">
        <w:rPr>
          <w:sz w:val="28"/>
          <w:szCs w:val="28"/>
        </w:rPr>
        <w:t xml:space="preserve">- свыше 3000 </w:t>
      </w:r>
      <w:r w:rsidR="00830256" w:rsidRPr="00830256">
        <w:rPr>
          <w:sz w:val="28"/>
          <w:szCs w:val="28"/>
        </w:rPr>
        <w:t>м</w:t>
      </w:r>
      <w:r w:rsidR="00830256" w:rsidRPr="00830256">
        <w:rPr>
          <w:sz w:val="28"/>
          <w:szCs w:val="28"/>
          <w:vertAlign w:val="superscript"/>
        </w:rPr>
        <w:t>2</w:t>
      </w:r>
      <w:r w:rsidRPr="00421FA4">
        <w:rPr>
          <w:sz w:val="28"/>
          <w:szCs w:val="28"/>
        </w:rPr>
        <w:t>– 30 %.</w:t>
      </w:r>
    </w:p>
    <w:p w14:paraId="15013758" w14:textId="77777777" w:rsidR="00421FA4" w:rsidRPr="00421FA4" w:rsidRDefault="00421FA4" w:rsidP="00AE5121">
      <w:pPr>
        <w:widowControl w:val="0"/>
        <w:autoSpaceDE w:val="0"/>
        <w:autoSpaceDN w:val="0"/>
        <w:adjustRightInd w:val="0"/>
        <w:ind w:right="-31" w:firstLine="709"/>
        <w:jc w:val="both"/>
        <w:rPr>
          <w:sz w:val="28"/>
          <w:szCs w:val="28"/>
        </w:rPr>
      </w:pPr>
      <w:r w:rsidRPr="00421FA4">
        <w:rPr>
          <w:sz w:val="28"/>
          <w:szCs w:val="28"/>
        </w:rPr>
        <w:lastRenderedPageBreak/>
        <w:t>5.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 главой 10 Правил, требованиями законодательства Российской Федерации.</w:t>
      </w:r>
    </w:p>
    <w:p w14:paraId="368D3B2F" w14:textId="1B9F5E68" w:rsidR="00077E2E" w:rsidRDefault="00421FA4" w:rsidP="00AE5121">
      <w:pPr>
        <w:widowControl w:val="0"/>
        <w:autoSpaceDE w:val="0"/>
        <w:autoSpaceDN w:val="0"/>
        <w:adjustRightInd w:val="0"/>
        <w:ind w:right="-31" w:firstLine="709"/>
        <w:jc w:val="both"/>
        <w:rPr>
          <w:sz w:val="28"/>
          <w:szCs w:val="28"/>
        </w:rPr>
      </w:pPr>
      <w:r w:rsidRPr="00421FA4">
        <w:rPr>
          <w:sz w:val="28"/>
          <w:szCs w:val="28"/>
        </w:rPr>
        <w:t xml:space="preserve">                                                                                                                                </w:t>
      </w:r>
    </w:p>
    <w:p w14:paraId="6324484C" w14:textId="77777777" w:rsidR="00077E2E" w:rsidRPr="00421FA4" w:rsidRDefault="00077E2E" w:rsidP="00AE5121">
      <w:pPr>
        <w:ind w:right="-31" w:firstLine="709"/>
        <w:jc w:val="center"/>
        <w:outlineLvl w:val="0"/>
        <w:rPr>
          <w:sz w:val="28"/>
          <w:szCs w:val="28"/>
          <w:lang w:eastAsia="ar-SA"/>
        </w:rPr>
      </w:pPr>
      <w:r>
        <w:rPr>
          <w:sz w:val="28"/>
          <w:szCs w:val="28"/>
        </w:rPr>
        <w:t>Статья 39.2. ОД2.3</w:t>
      </w:r>
      <w:r w:rsidRPr="00421FA4">
        <w:rPr>
          <w:sz w:val="28"/>
          <w:szCs w:val="28"/>
        </w:rPr>
        <w:t xml:space="preserve"> Зона специализированной общественной застройки с возможностью </w:t>
      </w:r>
    </w:p>
    <w:p w14:paraId="01F67DBB" w14:textId="77777777" w:rsidR="00077E2E" w:rsidRDefault="00077E2E" w:rsidP="00AE5121">
      <w:pPr>
        <w:ind w:right="-31" w:firstLine="709"/>
        <w:jc w:val="center"/>
        <w:outlineLvl w:val="0"/>
        <w:rPr>
          <w:sz w:val="28"/>
          <w:szCs w:val="28"/>
        </w:rPr>
      </w:pPr>
      <w:r w:rsidRPr="00421FA4">
        <w:rPr>
          <w:sz w:val="28"/>
          <w:szCs w:val="28"/>
        </w:rPr>
        <w:t>размещения объекто</w:t>
      </w:r>
      <w:r>
        <w:rPr>
          <w:sz w:val="28"/>
          <w:szCs w:val="28"/>
        </w:rPr>
        <w:t>в, предназначенных для временного проживания граждан в период                                                                       их работы, службы или обучения</w:t>
      </w:r>
    </w:p>
    <w:p w14:paraId="6842148C" w14:textId="77777777" w:rsidR="00077E2E" w:rsidRDefault="00077E2E" w:rsidP="00AE5121">
      <w:pPr>
        <w:ind w:right="-31" w:firstLine="709"/>
        <w:jc w:val="center"/>
        <w:outlineLvl w:val="0"/>
        <w:rPr>
          <w:sz w:val="28"/>
          <w:szCs w:val="28"/>
        </w:rPr>
      </w:pPr>
    </w:p>
    <w:p w14:paraId="4A1B1FBE" w14:textId="77777777" w:rsidR="00077E2E" w:rsidRPr="00E67A44" w:rsidRDefault="00077E2E" w:rsidP="00AE5121">
      <w:pPr>
        <w:ind w:right="-31" w:firstLine="709"/>
        <w:jc w:val="both"/>
        <w:outlineLvl w:val="0"/>
        <w:rPr>
          <w:sz w:val="28"/>
          <w:szCs w:val="28"/>
        </w:rPr>
      </w:pPr>
      <w:r w:rsidRPr="00E67A44">
        <w:rPr>
          <w:sz w:val="28"/>
          <w:szCs w:val="28"/>
        </w:rPr>
        <w:t xml:space="preserve">1. Территориальная зона ОД2.3 предназначена для размещения объектов отдыха (рекреации) (парков, скверов, бульваров, площадок для занятий спортом), коммунального обслуживания, территорий общего пользования, </w:t>
      </w:r>
      <w:r w:rsidR="00E67A44" w:rsidRPr="00E67A44">
        <w:rPr>
          <w:sz w:val="28"/>
          <w:szCs w:val="28"/>
        </w:rPr>
        <w:t>обеспечения занятий спортом в помещениях</w:t>
      </w:r>
      <w:r w:rsidR="00E67A44">
        <w:rPr>
          <w:sz w:val="28"/>
          <w:szCs w:val="28"/>
        </w:rPr>
        <w:t>,</w:t>
      </w:r>
      <w:r w:rsidR="00E67A44" w:rsidRPr="00E67A44">
        <w:rPr>
          <w:sz w:val="28"/>
          <w:szCs w:val="28"/>
        </w:rPr>
        <w:t xml:space="preserve"> </w:t>
      </w:r>
      <w:r w:rsidR="00E67A44">
        <w:rPr>
          <w:sz w:val="28"/>
          <w:szCs w:val="28"/>
        </w:rPr>
        <w:t xml:space="preserve">размещения </w:t>
      </w:r>
      <w:r w:rsidRPr="00E67A44">
        <w:rPr>
          <w:sz w:val="28"/>
          <w:szCs w:val="28"/>
        </w:rPr>
        <w:t>объектов предназначенных для временного проживания граждан в период их работы, службы или обучения</w:t>
      </w:r>
    </w:p>
    <w:p w14:paraId="0D9DA78D" w14:textId="0350AAC6" w:rsidR="00077E2E" w:rsidRDefault="00077E2E" w:rsidP="00AE5121">
      <w:pPr>
        <w:widowControl w:val="0"/>
        <w:autoSpaceDE w:val="0"/>
        <w:autoSpaceDN w:val="0"/>
        <w:adjustRightInd w:val="0"/>
        <w:ind w:right="-31" w:firstLine="709"/>
        <w:jc w:val="both"/>
        <w:rPr>
          <w:sz w:val="28"/>
          <w:szCs w:val="28"/>
        </w:rPr>
      </w:pPr>
      <w:r w:rsidRPr="00421FA4">
        <w:rPr>
          <w:sz w:val="28"/>
          <w:szCs w:val="28"/>
        </w:rPr>
        <w:t>2. Перечень видов разрешенного использования земельных участков, объектов капитального строительства и предельные параметры разрешенного строительства, реконструкции объектов капитальн</w:t>
      </w:r>
      <w:r w:rsidR="00E67A44">
        <w:rPr>
          <w:sz w:val="28"/>
          <w:szCs w:val="28"/>
        </w:rPr>
        <w:t>ого строительства в зо</w:t>
      </w:r>
      <w:r w:rsidR="004410D6">
        <w:rPr>
          <w:sz w:val="28"/>
          <w:szCs w:val="28"/>
        </w:rPr>
        <w:t>не</w:t>
      </w:r>
      <w:r w:rsidR="00E67A44">
        <w:rPr>
          <w:sz w:val="28"/>
          <w:szCs w:val="28"/>
        </w:rPr>
        <w:t xml:space="preserve"> ОД2.3</w:t>
      </w:r>
      <w:r w:rsidRPr="00421FA4">
        <w:rPr>
          <w:sz w:val="28"/>
          <w:szCs w:val="28"/>
        </w:rPr>
        <w:t>:</w:t>
      </w:r>
    </w:p>
    <w:p w14:paraId="2609D6FD" w14:textId="77777777" w:rsidR="00AE5121" w:rsidRDefault="00AE5121" w:rsidP="00AE5121">
      <w:pPr>
        <w:widowControl w:val="0"/>
        <w:autoSpaceDE w:val="0"/>
        <w:autoSpaceDN w:val="0"/>
        <w:adjustRightInd w:val="0"/>
        <w:ind w:right="-31" w:firstLine="709"/>
        <w:jc w:val="both"/>
        <w:rPr>
          <w:sz w:val="28"/>
          <w:szCs w:val="28"/>
        </w:rPr>
      </w:pPr>
    </w:p>
    <w:tbl>
      <w:tblPr>
        <w:tblStyle w:val="af0"/>
        <w:tblW w:w="14650" w:type="dxa"/>
        <w:tblLayout w:type="fixed"/>
        <w:tblLook w:val="04A0" w:firstRow="1" w:lastRow="0" w:firstColumn="1" w:lastColumn="0" w:noHBand="0" w:noVBand="1"/>
      </w:tblPr>
      <w:tblGrid>
        <w:gridCol w:w="422"/>
        <w:gridCol w:w="1700"/>
        <w:gridCol w:w="4536"/>
        <w:gridCol w:w="708"/>
        <w:gridCol w:w="709"/>
        <w:gridCol w:w="992"/>
        <w:gridCol w:w="1134"/>
        <w:gridCol w:w="1560"/>
        <w:gridCol w:w="1182"/>
        <w:gridCol w:w="1707"/>
      </w:tblGrid>
      <w:tr w:rsidR="00AE5121" w14:paraId="2EF5D9BE" w14:textId="77777777" w:rsidTr="00880151">
        <w:trPr>
          <w:trHeight w:val="1380"/>
        </w:trPr>
        <w:tc>
          <w:tcPr>
            <w:tcW w:w="422" w:type="dxa"/>
            <w:vMerge w:val="restart"/>
            <w:vAlign w:val="center"/>
          </w:tcPr>
          <w:p w14:paraId="3EDB47E2" w14:textId="77777777" w:rsidR="00AE5121" w:rsidRDefault="00AE5121" w:rsidP="0082674F">
            <w:pPr>
              <w:widowControl w:val="0"/>
              <w:autoSpaceDE w:val="0"/>
              <w:autoSpaceDN w:val="0"/>
              <w:adjustRightInd w:val="0"/>
              <w:ind w:left="-120" w:right="-31"/>
              <w:jc w:val="both"/>
              <w:rPr>
                <w:sz w:val="28"/>
                <w:szCs w:val="28"/>
              </w:rPr>
            </w:pPr>
            <w:r w:rsidRPr="005628F9">
              <w:rPr>
                <w:sz w:val="28"/>
                <w:szCs w:val="28"/>
              </w:rPr>
              <w:t>№ п/п</w:t>
            </w:r>
          </w:p>
        </w:tc>
        <w:tc>
          <w:tcPr>
            <w:tcW w:w="1700" w:type="dxa"/>
            <w:vMerge w:val="restart"/>
            <w:tcBorders>
              <w:right w:val="single" w:sz="4" w:space="0" w:color="auto"/>
            </w:tcBorders>
            <w:vAlign w:val="center"/>
          </w:tcPr>
          <w:p w14:paraId="7D619059" w14:textId="77777777" w:rsidR="00AE5121" w:rsidRPr="005628F9" w:rsidRDefault="00AE5121" w:rsidP="00E42C7B">
            <w:pPr>
              <w:widowControl w:val="0"/>
              <w:autoSpaceDE w:val="0"/>
              <w:autoSpaceDN w:val="0"/>
              <w:adjustRightInd w:val="0"/>
              <w:ind w:right="-31"/>
              <w:jc w:val="center"/>
            </w:pPr>
            <w:r w:rsidRPr="005628F9">
              <w:t>Наименование ВРИ</w:t>
            </w:r>
          </w:p>
        </w:tc>
        <w:tc>
          <w:tcPr>
            <w:tcW w:w="4536" w:type="dxa"/>
            <w:vMerge w:val="restart"/>
            <w:tcBorders>
              <w:top w:val="single" w:sz="4" w:space="0" w:color="auto"/>
              <w:left w:val="single" w:sz="4" w:space="0" w:color="auto"/>
              <w:right w:val="single" w:sz="4" w:space="0" w:color="auto"/>
            </w:tcBorders>
            <w:vAlign w:val="center"/>
          </w:tcPr>
          <w:p w14:paraId="22EBB213" w14:textId="77777777" w:rsidR="00AE5121" w:rsidRDefault="00AE5121" w:rsidP="00E42C7B">
            <w:pPr>
              <w:widowControl w:val="0"/>
              <w:autoSpaceDE w:val="0"/>
              <w:autoSpaceDN w:val="0"/>
              <w:adjustRightInd w:val="0"/>
              <w:ind w:right="-31"/>
              <w:jc w:val="center"/>
              <w:rPr>
                <w:sz w:val="28"/>
                <w:szCs w:val="28"/>
              </w:rPr>
            </w:pPr>
            <w:r>
              <w:t>О</w:t>
            </w:r>
            <w:r w:rsidRPr="00421FA4">
              <w:t>писание ВРИ</w:t>
            </w:r>
          </w:p>
        </w:tc>
        <w:tc>
          <w:tcPr>
            <w:tcW w:w="708" w:type="dxa"/>
            <w:vMerge w:val="restart"/>
            <w:tcBorders>
              <w:left w:val="single" w:sz="4" w:space="0" w:color="auto"/>
            </w:tcBorders>
            <w:vAlign w:val="center"/>
          </w:tcPr>
          <w:p w14:paraId="471B539A" w14:textId="77777777" w:rsidR="00AE5121" w:rsidRPr="005628F9" w:rsidRDefault="00AE5121" w:rsidP="0082674F">
            <w:pPr>
              <w:widowControl w:val="0"/>
              <w:autoSpaceDE w:val="0"/>
              <w:autoSpaceDN w:val="0"/>
              <w:adjustRightInd w:val="0"/>
              <w:ind w:right="-31"/>
              <w:jc w:val="center"/>
            </w:pPr>
            <w:r>
              <w:t>К</w:t>
            </w:r>
            <w:r w:rsidRPr="005628F9">
              <w:t>од</w:t>
            </w:r>
            <w:r>
              <w:t xml:space="preserve"> (</w:t>
            </w:r>
            <w:proofErr w:type="spellStart"/>
            <w:proofErr w:type="gramStart"/>
            <w:r>
              <w:t>чис</w:t>
            </w:r>
            <w:proofErr w:type="spellEnd"/>
            <w:r>
              <w:t>-</w:t>
            </w:r>
            <w:proofErr w:type="spellStart"/>
            <w:r>
              <w:t>ло</w:t>
            </w:r>
            <w:proofErr w:type="spellEnd"/>
            <w:r>
              <w:t>-вое</w:t>
            </w:r>
            <w:proofErr w:type="gramEnd"/>
            <w:r>
              <w:t xml:space="preserve"> </w:t>
            </w:r>
            <w:proofErr w:type="spellStart"/>
            <w:r>
              <w:t>обозначени</w:t>
            </w:r>
            <w:proofErr w:type="spellEnd"/>
            <w:r>
              <w:t xml:space="preserve"> ВРИ)</w:t>
            </w:r>
          </w:p>
        </w:tc>
        <w:tc>
          <w:tcPr>
            <w:tcW w:w="1701" w:type="dxa"/>
            <w:gridSpan w:val="2"/>
            <w:vAlign w:val="center"/>
          </w:tcPr>
          <w:p w14:paraId="7E630678" w14:textId="04B2E214" w:rsidR="00AE5121" w:rsidRDefault="00AE5121" w:rsidP="0082674F">
            <w:pPr>
              <w:widowControl w:val="0"/>
              <w:autoSpaceDE w:val="0"/>
              <w:autoSpaceDN w:val="0"/>
              <w:adjustRightInd w:val="0"/>
              <w:ind w:right="-31"/>
              <w:jc w:val="center"/>
              <w:rPr>
                <w:sz w:val="28"/>
                <w:szCs w:val="28"/>
              </w:rPr>
            </w:pPr>
            <w:r w:rsidRPr="00421FA4">
              <w:t>Предельные размеры земельных участков (м</w:t>
            </w:r>
            <w:r w:rsidR="00880151">
              <w:rPr>
                <w:vertAlign w:val="superscript"/>
              </w:rPr>
              <w:t>2</w:t>
            </w:r>
            <w:r w:rsidRPr="00421FA4">
              <w:t>)</w:t>
            </w:r>
          </w:p>
        </w:tc>
        <w:tc>
          <w:tcPr>
            <w:tcW w:w="1134" w:type="dxa"/>
            <w:vMerge w:val="restart"/>
            <w:vAlign w:val="center"/>
          </w:tcPr>
          <w:p w14:paraId="37FC2D65" w14:textId="77777777" w:rsidR="00AE5121" w:rsidRDefault="00AE5121" w:rsidP="0082674F">
            <w:pPr>
              <w:widowControl w:val="0"/>
              <w:autoSpaceDE w:val="0"/>
              <w:autoSpaceDN w:val="0"/>
              <w:adjustRightInd w:val="0"/>
              <w:ind w:right="-31"/>
              <w:jc w:val="center"/>
              <w:rPr>
                <w:sz w:val="28"/>
                <w:szCs w:val="28"/>
              </w:rPr>
            </w:pPr>
            <w:proofErr w:type="gramStart"/>
            <w:r w:rsidRPr="00421FA4">
              <w:t>Макси</w:t>
            </w:r>
            <w:r>
              <w:t>-</w:t>
            </w:r>
            <w:proofErr w:type="spellStart"/>
            <w:r w:rsidRPr="00421FA4">
              <w:t>мальный</w:t>
            </w:r>
            <w:proofErr w:type="spellEnd"/>
            <w:proofErr w:type="gramEnd"/>
            <w:r w:rsidRPr="00421FA4">
              <w:t xml:space="preserve"> процент застройки в границах земель</w:t>
            </w:r>
            <w:r>
              <w:t>-</w:t>
            </w:r>
            <w:proofErr w:type="spellStart"/>
            <w:r w:rsidRPr="00421FA4">
              <w:t>ного</w:t>
            </w:r>
            <w:proofErr w:type="spellEnd"/>
            <w:r w:rsidRPr="00421FA4">
              <w:t xml:space="preserve"> участка</w:t>
            </w:r>
            <w:r>
              <w:t xml:space="preserve"> (м)</w:t>
            </w:r>
          </w:p>
        </w:tc>
        <w:tc>
          <w:tcPr>
            <w:tcW w:w="1560" w:type="dxa"/>
            <w:vMerge w:val="restart"/>
            <w:vAlign w:val="center"/>
          </w:tcPr>
          <w:p w14:paraId="606642A6" w14:textId="77777777" w:rsidR="00AE5121" w:rsidRDefault="00AE5121" w:rsidP="0082674F">
            <w:pPr>
              <w:widowControl w:val="0"/>
              <w:autoSpaceDE w:val="0"/>
              <w:autoSpaceDN w:val="0"/>
              <w:adjustRightInd w:val="0"/>
              <w:ind w:right="-31"/>
              <w:jc w:val="center"/>
            </w:pPr>
            <w:proofErr w:type="spellStart"/>
            <w:r w:rsidRPr="00421FA4">
              <w:t>Минималь</w:t>
            </w:r>
            <w:r>
              <w:t>-</w:t>
            </w:r>
            <w:r w:rsidRPr="00421FA4">
              <w:t>ные</w:t>
            </w:r>
            <w:proofErr w:type="spellEnd"/>
            <w:r w:rsidRPr="00421FA4">
              <w:t xml:space="preserve"> отступы от границ земельного участка (м)</w:t>
            </w:r>
          </w:p>
          <w:p w14:paraId="4E17B4AB" w14:textId="77777777" w:rsidR="00AE5121" w:rsidRDefault="00AE5121" w:rsidP="0082674F">
            <w:pPr>
              <w:widowControl w:val="0"/>
              <w:autoSpaceDE w:val="0"/>
              <w:autoSpaceDN w:val="0"/>
              <w:adjustRightInd w:val="0"/>
              <w:ind w:right="-31"/>
              <w:rPr>
                <w:sz w:val="28"/>
                <w:szCs w:val="28"/>
              </w:rPr>
            </w:pPr>
          </w:p>
        </w:tc>
        <w:tc>
          <w:tcPr>
            <w:tcW w:w="1182" w:type="dxa"/>
            <w:vMerge w:val="restart"/>
            <w:vAlign w:val="center"/>
          </w:tcPr>
          <w:p w14:paraId="7E7AE034" w14:textId="77777777" w:rsidR="00AE5121" w:rsidRDefault="00AE5121" w:rsidP="0082674F">
            <w:pPr>
              <w:widowControl w:val="0"/>
              <w:autoSpaceDE w:val="0"/>
              <w:autoSpaceDN w:val="0"/>
              <w:adjustRightInd w:val="0"/>
              <w:ind w:right="-31"/>
              <w:jc w:val="center"/>
              <w:rPr>
                <w:sz w:val="28"/>
                <w:szCs w:val="28"/>
              </w:rPr>
            </w:pPr>
            <w:r w:rsidRPr="00421FA4">
              <w:t>Предельная высота зданий (м)</w:t>
            </w:r>
          </w:p>
        </w:tc>
        <w:tc>
          <w:tcPr>
            <w:tcW w:w="1707" w:type="dxa"/>
            <w:vMerge w:val="restart"/>
            <w:vAlign w:val="center"/>
          </w:tcPr>
          <w:p w14:paraId="4AF83429" w14:textId="41B1A19C" w:rsidR="00AE5121" w:rsidRDefault="00AE5121" w:rsidP="0082674F">
            <w:pPr>
              <w:widowControl w:val="0"/>
              <w:autoSpaceDE w:val="0"/>
              <w:autoSpaceDN w:val="0"/>
              <w:adjustRightInd w:val="0"/>
              <w:ind w:right="-31"/>
              <w:jc w:val="center"/>
              <w:rPr>
                <w:sz w:val="28"/>
                <w:szCs w:val="28"/>
              </w:rPr>
            </w:pPr>
            <w:r w:rsidRPr="00421FA4">
              <w:t>Минимальный процент озеле</w:t>
            </w:r>
            <w:r w:rsidR="004410D6">
              <w:t>не</w:t>
            </w:r>
            <w:r w:rsidRPr="00421FA4">
              <w:t>ния земельного участка</w:t>
            </w:r>
          </w:p>
        </w:tc>
      </w:tr>
      <w:tr w:rsidR="00AE5121" w14:paraId="2BE345AF" w14:textId="77777777" w:rsidTr="00AE5121">
        <w:trPr>
          <w:trHeight w:val="1380"/>
        </w:trPr>
        <w:tc>
          <w:tcPr>
            <w:tcW w:w="422" w:type="dxa"/>
            <w:vMerge/>
          </w:tcPr>
          <w:p w14:paraId="35B978B8" w14:textId="77777777" w:rsidR="00AE5121" w:rsidRPr="005628F9" w:rsidRDefault="00AE5121" w:rsidP="0082674F">
            <w:pPr>
              <w:widowControl w:val="0"/>
              <w:autoSpaceDE w:val="0"/>
              <w:autoSpaceDN w:val="0"/>
              <w:adjustRightInd w:val="0"/>
              <w:ind w:left="-120" w:right="-31"/>
              <w:jc w:val="both"/>
              <w:rPr>
                <w:sz w:val="28"/>
                <w:szCs w:val="28"/>
              </w:rPr>
            </w:pPr>
          </w:p>
        </w:tc>
        <w:tc>
          <w:tcPr>
            <w:tcW w:w="1700" w:type="dxa"/>
            <w:vMerge/>
            <w:tcBorders>
              <w:right w:val="single" w:sz="4" w:space="0" w:color="auto"/>
            </w:tcBorders>
          </w:tcPr>
          <w:p w14:paraId="27590BCE" w14:textId="77777777" w:rsidR="00AE5121" w:rsidRPr="005628F9" w:rsidRDefault="00AE5121" w:rsidP="0082674F">
            <w:pPr>
              <w:widowControl w:val="0"/>
              <w:autoSpaceDE w:val="0"/>
              <w:autoSpaceDN w:val="0"/>
              <w:adjustRightInd w:val="0"/>
              <w:ind w:right="-31"/>
              <w:jc w:val="both"/>
            </w:pPr>
          </w:p>
        </w:tc>
        <w:tc>
          <w:tcPr>
            <w:tcW w:w="4536" w:type="dxa"/>
            <w:vMerge/>
            <w:tcBorders>
              <w:left w:val="single" w:sz="4" w:space="0" w:color="auto"/>
              <w:right w:val="single" w:sz="4" w:space="0" w:color="auto"/>
            </w:tcBorders>
          </w:tcPr>
          <w:p w14:paraId="1E2692F6" w14:textId="77777777" w:rsidR="00AE5121" w:rsidRDefault="00AE5121" w:rsidP="0082674F">
            <w:pPr>
              <w:widowControl w:val="0"/>
              <w:autoSpaceDE w:val="0"/>
              <w:autoSpaceDN w:val="0"/>
              <w:adjustRightInd w:val="0"/>
              <w:ind w:right="-31"/>
              <w:jc w:val="both"/>
            </w:pPr>
          </w:p>
        </w:tc>
        <w:tc>
          <w:tcPr>
            <w:tcW w:w="708" w:type="dxa"/>
            <w:vMerge/>
            <w:tcBorders>
              <w:left w:val="single" w:sz="4" w:space="0" w:color="auto"/>
            </w:tcBorders>
          </w:tcPr>
          <w:p w14:paraId="48E0B8E4" w14:textId="77777777" w:rsidR="00AE5121" w:rsidRDefault="00AE5121" w:rsidP="0082674F">
            <w:pPr>
              <w:widowControl w:val="0"/>
              <w:autoSpaceDE w:val="0"/>
              <w:autoSpaceDN w:val="0"/>
              <w:adjustRightInd w:val="0"/>
              <w:ind w:right="-31"/>
              <w:jc w:val="center"/>
            </w:pPr>
          </w:p>
        </w:tc>
        <w:tc>
          <w:tcPr>
            <w:tcW w:w="709" w:type="dxa"/>
          </w:tcPr>
          <w:p w14:paraId="1B2C3FC9" w14:textId="13C97CE4" w:rsidR="00AE5121" w:rsidRPr="00421FA4" w:rsidRDefault="00AE5121" w:rsidP="0082674F">
            <w:pPr>
              <w:widowControl w:val="0"/>
              <w:autoSpaceDE w:val="0"/>
              <w:autoSpaceDN w:val="0"/>
              <w:adjustRightInd w:val="0"/>
              <w:ind w:right="-31"/>
              <w:jc w:val="center"/>
            </w:pPr>
            <w:proofErr w:type="spellStart"/>
            <w:r w:rsidRPr="00421FA4">
              <w:t>min</w:t>
            </w:r>
            <w:proofErr w:type="spellEnd"/>
          </w:p>
        </w:tc>
        <w:tc>
          <w:tcPr>
            <w:tcW w:w="992" w:type="dxa"/>
          </w:tcPr>
          <w:p w14:paraId="7021CE47" w14:textId="777DDEBF" w:rsidR="00AE5121" w:rsidRPr="00421FA4" w:rsidRDefault="00AE5121" w:rsidP="0082674F">
            <w:pPr>
              <w:widowControl w:val="0"/>
              <w:autoSpaceDE w:val="0"/>
              <w:autoSpaceDN w:val="0"/>
              <w:adjustRightInd w:val="0"/>
              <w:ind w:right="-31"/>
              <w:jc w:val="center"/>
            </w:pPr>
            <w:proofErr w:type="spellStart"/>
            <w:r w:rsidRPr="00421FA4">
              <w:t>max</w:t>
            </w:r>
            <w:proofErr w:type="spellEnd"/>
          </w:p>
        </w:tc>
        <w:tc>
          <w:tcPr>
            <w:tcW w:w="1134" w:type="dxa"/>
            <w:vMerge/>
          </w:tcPr>
          <w:p w14:paraId="5BF3769F" w14:textId="77777777" w:rsidR="00AE5121" w:rsidRPr="00421FA4" w:rsidRDefault="00AE5121" w:rsidP="0082674F">
            <w:pPr>
              <w:widowControl w:val="0"/>
              <w:autoSpaceDE w:val="0"/>
              <w:autoSpaceDN w:val="0"/>
              <w:adjustRightInd w:val="0"/>
              <w:ind w:right="-31"/>
              <w:jc w:val="center"/>
            </w:pPr>
          </w:p>
        </w:tc>
        <w:tc>
          <w:tcPr>
            <w:tcW w:w="1560" w:type="dxa"/>
            <w:vMerge/>
          </w:tcPr>
          <w:p w14:paraId="261AA348" w14:textId="77777777" w:rsidR="00AE5121" w:rsidRPr="00421FA4" w:rsidRDefault="00AE5121" w:rsidP="0082674F">
            <w:pPr>
              <w:widowControl w:val="0"/>
              <w:autoSpaceDE w:val="0"/>
              <w:autoSpaceDN w:val="0"/>
              <w:adjustRightInd w:val="0"/>
              <w:ind w:right="-31"/>
              <w:jc w:val="center"/>
            </w:pPr>
          </w:p>
        </w:tc>
        <w:tc>
          <w:tcPr>
            <w:tcW w:w="1182" w:type="dxa"/>
            <w:vMerge/>
          </w:tcPr>
          <w:p w14:paraId="66F6BBC0" w14:textId="77777777" w:rsidR="00AE5121" w:rsidRPr="00421FA4" w:rsidRDefault="00AE5121" w:rsidP="0082674F">
            <w:pPr>
              <w:widowControl w:val="0"/>
              <w:autoSpaceDE w:val="0"/>
              <w:autoSpaceDN w:val="0"/>
              <w:adjustRightInd w:val="0"/>
              <w:ind w:right="-31"/>
              <w:jc w:val="center"/>
            </w:pPr>
          </w:p>
        </w:tc>
        <w:tc>
          <w:tcPr>
            <w:tcW w:w="1707" w:type="dxa"/>
            <w:vMerge/>
          </w:tcPr>
          <w:p w14:paraId="228D903D" w14:textId="77777777" w:rsidR="00AE5121" w:rsidRPr="00421FA4" w:rsidRDefault="00AE5121" w:rsidP="0082674F">
            <w:pPr>
              <w:widowControl w:val="0"/>
              <w:autoSpaceDE w:val="0"/>
              <w:autoSpaceDN w:val="0"/>
              <w:adjustRightInd w:val="0"/>
              <w:ind w:right="-31"/>
              <w:jc w:val="center"/>
            </w:pPr>
          </w:p>
        </w:tc>
      </w:tr>
    </w:tbl>
    <w:p w14:paraId="7431726F" w14:textId="77777777" w:rsidR="00077E2E" w:rsidRPr="008674C9" w:rsidRDefault="00077E2E" w:rsidP="00077E2E">
      <w:pPr>
        <w:widowControl w:val="0"/>
        <w:autoSpaceDE w:val="0"/>
        <w:autoSpaceDN w:val="0"/>
        <w:adjustRightInd w:val="0"/>
        <w:ind w:firstLine="709"/>
        <w:jc w:val="both"/>
        <w:rPr>
          <w:sz w:val="8"/>
          <w:szCs w:val="28"/>
        </w:rPr>
      </w:pPr>
    </w:p>
    <w:tbl>
      <w:tblPr>
        <w:tblpPr w:leftFromText="180" w:rightFromText="180" w:bottomFromText="160" w:vertAnchor="text" w:tblpY="1"/>
        <w:tblOverlap w:val="neve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28" w:type="dxa"/>
          <w:bottom w:w="57" w:type="dxa"/>
          <w:right w:w="28" w:type="dxa"/>
        </w:tblCellMar>
        <w:tblLook w:val="04A0" w:firstRow="1" w:lastRow="0" w:firstColumn="1" w:lastColumn="0" w:noHBand="0" w:noVBand="1"/>
      </w:tblPr>
      <w:tblGrid>
        <w:gridCol w:w="336"/>
        <w:gridCol w:w="1783"/>
        <w:gridCol w:w="4538"/>
        <w:gridCol w:w="708"/>
        <w:gridCol w:w="599"/>
        <w:gridCol w:w="143"/>
        <w:gridCol w:w="948"/>
        <w:gridCol w:w="12"/>
        <w:gridCol w:w="1134"/>
        <w:gridCol w:w="21"/>
        <w:gridCol w:w="1539"/>
        <w:gridCol w:w="20"/>
        <w:gridCol w:w="1276"/>
        <w:gridCol w:w="295"/>
        <w:gridCol w:w="15"/>
        <w:gridCol w:w="1229"/>
      </w:tblGrid>
      <w:tr w:rsidR="00077E2E" w:rsidRPr="00421FA4" w14:paraId="65046AC0" w14:textId="77777777" w:rsidTr="00AE5121">
        <w:trPr>
          <w:trHeight w:val="340"/>
          <w:tblHeader/>
        </w:trPr>
        <w:tc>
          <w:tcPr>
            <w:tcW w:w="336" w:type="dxa"/>
            <w:tcBorders>
              <w:top w:val="single" w:sz="4" w:space="0" w:color="auto"/>
              <w:left w:val="single" w:sz="4" w:space="0" w:color="auto"/>
              <w:bottom w:val="single" w:sz="4" w:space="0" w:color="auto"/>
              <w:right w:val="single" w:sz="4" w:space="0" w:color="auto"/>
            </w:tcBorders>
            <w:vAlign w:val="center"/>
            <w:hideMark/>
          </w:tcPr>
          <w:p w14:paraId="2C64A8A8" w14:textId="1BBA3B3C" w:rsidR="00077E2E" w:rsidRPr="00421FA4" w:rsidRDefault="00AE5121" w:rsidP="00AE5121">
            <w:pPr>
              <w:jc w:val="center"/>
              <w:rPr>
                <w:lang w:eastAsia="ar-SA"/>
              </w:rPr>
            </w:pPr>
            <w:r>
              <w:rPr>
                <w:lang w:eastAsia="ar-SA"/>
              </w:rPr>
              <w:t>1</w:t>
            </w:r>
          </w:p>
        </w:tc>
        <w:tc>
          <w:tcPr>
            <w:tcW w:w="1783" w:type="dxa"/>
            <w:tcBorders>
              <w:top w:val="single" w:sz="4" w:space="0" w:color="auto"/>
              <w:left w:val="single" w:sz="4" w:space="0" w:color="auto"/>
              <w:bottom w:val="single" w:sz="4" w:space="0" w:color="auto"/>
              <w:right w:val="single" w:sz="4" w:space="0" w:color="auto"/>
            </w:tcBorders>
            <w:vAlign w:val="center"/>
            <w:hideMark/>
          </w:tcPr>
          <w:p w14:paraId="2CA6F625" w14:textId="527F2CEF" w:rsidR="00077E2E" w:rsidRPr="00421FA4" w:rsidRDefault="00AE5121" w:rsidP="00AE5121">
            <w:pPr>
              <w:jc w:val="center"/>
              <w:rPr>
                <w:lang w:eastAsia="ar-SA"/>
              </w:rPr>
            </w:pPr>
            <w:r>
              <w:rPr>
                <w:lang w:eastAsia="ar-SA"/>
              </w:rPr>
              <w:t>2</w:t>
            </w:r>
          </w:p>
        </w:tc>
        <w:tc>
          <w:tcPr>
            <w:tcW w:w="4538" w:type="dxa"/>
            <w:tcBorders>
              <w:top w:val="single" w:sz="4" w:space="0" w:color="auto"/>
              <w:left w:val="single" w:sz="4" w:space="0" w:color="auto"/>
              <w:bottom w:val="single" w:sz="4" w:space="0" w:color="auto"/>
              <w:right w:val="single" w:sz="4" w:space="0" w:color="auto"/>
            </w:tcBorders>
            <w:vAlign w:val="center"/>
            <w:hideMark/>
          </w:tcPr>
          <w:p w14:paraId="1C3DBD5D" w14:textId="73EBB93E" w:rsidR="00077E2E" w:rsidRPr="00421FA4" w:rsidRDefault="00AE5121" w:rsidP="00AE5121">
            <w:pPr>
              <w:jc w:val="center"/>
              <w:rPr>
                <w:lang w:eastAsia="ar-SA"/>
              </w:rPr>
            </w:pPr>
            <w:r>
              <w:rPr>
                <w:lang w:eastAsia="ar-SA"/>
              </w:rPr>
              <w:t>3</w:t>
            </w:r>
          </w:p>
        </w:tc>
        <w:tc>
          <w:tcPr>
            <w:tcW w:w="708" w:type="dxa"/>
            <w:tcBorders>
              <w:top w:val="single" w:sz="4" w:space="0" w:color="auto"/>
              <w:left w:val="single" w:sz="4" w:space="0" w:color="auto"/>
              <w:bottom w:val="single" w:sz="4" w:space="0" w:color="auto"/>
              <w:right w:val="single" w:sz="4" w:space="0" w:color="auto"/>
            </w:tcBorders>
            <w:vAlign w:val="center"/>
            <w:hideMark/>
          </w:tcPr>
          <w:p w14:paraId="07965D0C" w14:textId="352E795C" w:rsidR="00077E2E" w:rsidRPr="00421FA4" w:rsidRDefault="00AE5121" w:rsidP="00AE5121">
            <w:pPr>
              <w:jc w:val="center"/>
              <w:rPr>
                <w:lang w:eastAsia="ar-SA"/>
              </w:rPr>
            </w:pPr>
            <w:r>
              <w:rPr>
                <w:lang w:eastAsia="ar-SA"/>
              </w:rPr>
              <w:t>4</w:t>
            </w:r>
          </w:p>
        </w:tc>
        <w:tc>
          <w:tcPr>
            <w:tcW w:w="742" w:type="dxa"/>
            <w:gridSpan w:val="2"/>
            <w:tcBorders>
              <w:top w:val="single" w:sz="4" w:space="0" w:color="auto"/>
              <w:left w:val="single" w:sz="4" w:space="0" w:color="auto"/>
              <w:bottom w:val="single" w:sz="4" w:space="0" w:color="auto"/>
              <w:right w:val="single" w:sz="4" w:space="0" w:color="auto"/>
            </w:tcBorders>
            <w:vAlign w:val="center"/>
            <w:hideMark/>
          </w:tcPr>
          <w:p w14:paraId="2E7C5B0B" w14:textId="52F27F62" w:rsidR="00077E2E" w:rsidRPr="00421FA4" w:rsidRDefault="00AE5121" w:rsidP="00AE5121">
            <w:pPr>
              <w:jc w:val="center"/>
            </w:pPr>
            <w:r>
              <w:t>5</w:t>
            </w:r>
          </w:p>
        </w:tc>
        <w:tc>
          <w:tcPr>
            <w:tcW w:w="948" w:type="dxa"/>
            <w:tcBorders>
              <w:top w:val="single" w:sz="4" w:space="0" w:color="auto"/>
              <w:left w:val="single" w:sz="4" w:space="0" w:color="auto"/>
              <w:bottom w:val="single" w:sz="4" w:space="0" w:color="auto"/>
              <w:right w:val="single" w:sz="4" w:space="0" w:color="auto"/>
            </w:tcBorders>
            <w:vAlign w:val="center"/>
            <w:hideMark/>
          </w:tcPr>
          <w:p w14:paraId="73BD8BFC" w14:textId="581F8997" w:rsidR="00077E2E" w:rsidRPr="00421FA4" w:rsidRDefault="00AE5121" w:rsidP="00A1744B">
            <w:pPr>
              <w:jc w:val="center"/>
            </w:pPr>
            <w:r>
              <w:t>6</w:t>
            </w:r>
          </w:p>
        </w:tc>
        <w:tc>
          <w:tcPr>
            <w:tcW w:w="1167" w:type="dxa"/>
            <w:gridSpan w:val="3"/>
            <w:tcBorders>
              <w:top w:val="single" w:sz="4" w:space="0" w:color="auto"/>
              <w:left w:val="single" w:sz="4" w:space="0" w:color="auto"/>
              <w:bottom w:val="single" w:sz="4" w:space="0" w:color="auto"/>
              <w:right w:val="single" w:sz="4" w:space="0" w:color="auto"/>
            </w:tcBorders>
            <w:vAlign w:val="center"/>
            <w:hideMark/>
          </w:tcPr>
          <w:p w14:paraId="49B03E54" w14:textId="4CEE43E4" w:rsidR="00077E2E" w:rsidRPr="00421FA4" w:rsidRDefault="00AE5121" w:rsidP="00AE5121">
            <w:pPr>
              <w:jc w:val="center"/>
              <w:rPr>
                <w:lang w:eastAsia="ar-SA"/>
              </w:rPr>
            </w:pPr>
            <w:r>
              <w:rPr>
                <w:lang w:eastAsia="ar-SA"/>
              </w:rPr>
              <w:t>7</w:t>
            </w:r>
          </w:p>
        </w:tc>
        <w:tc>
          <w:tcPr>
            <w:tcW w:w="1559" w:type="dxa"/>
            <w:gridSpan w:val="2"/>
            <w:tcBorders>
              <w:top w:val="single" w:sz="4" w:space="0" w:color="auto"/>
              <w:left w:val="single" w:sz="4" w:space="0" w:color="auto"/>
              <w:bottom w:val="single" w:sz="4" w:space="0" w:color="auto"/>
              <w:right w:val="single" w:sz="4" w:space="0" w:color="auto"/>
            </w:tcBorders>
            <w:vAlign w:val="center"/>
            <w:hideMark/>
          </w:tcPr>
          <w:p w14:paraId="0953F90E" w14:textId="6BAF5A17" w:rsidR="00077E2E" w:rsidRPr="00421FA4" w:rsidRDefault="00AE5121" w:rsidP="00AE5121">
            <w:pPr>
              <w:jc w:val="center"/>
              <w:rPr>
                <w:lang w:eastAsia="ar-SA"/>
              </w:rPr>
            </w:pPr>
            <w:r>
              <w:rPr>
                <w:lang w:eastAsia="ar-SA"/>
              </w:rPr>
              <w:t>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5864E12" w14:textId="41202382" w:rsidR="00077E2E" w:rsidRPr="00421FA4" w:rsidRDefault="00AE5121" w:rsidP="00AE5121">
            <w:pPr>
              <w:jc w:val="center"/>
              <w:rPr>
                <w:lang w:eastAsia="ar-SA"/>
              </w:rPr>
            </w:pPr>
            <w:r>
              <w:rPr>
                <w:lang w:eastAsia="ar-SA"/>
              </w:rPr>
              <w:t>9</w:t>
            </w:r>
          </w:p>
        </w:tc>
        <w:tc>
          <w:tcPr>
            <w:tcW w:w="1539" w:type="dxa"/>
            <w:gridSpan w:val="3"/>
            <w:tcBorders>
              <w:top w:val="single" w:sz="4" w:space="0" w:color="auto"/>
              <w:left w:val="single" w:sz="4" w:space="0" w:color="auto"/>
              <w:bottom w:val="single" w:sz="4" w:space="0" w:color="auto"/>
              <w:right w:val="single" w:sz="4" w:space="0" w:color="auto"/>
            </w:tcBorders>
            <w:vAlign w:val="center"/>
            <w:hideMark/>
          </w:tcPr>
          <w:p w14:paraId="3C6E0D63" w14:textId="3CE8E98E" w:rsidR="00077E2E" w:rsidRPr="00421FA4" w:rsidRDefault="00AE5121" w:rsidP="00AE5121">
            <w:pPr>
              <w:jc w:val="center"/>
              <w:rPr>
                <w:lang w:eastAsia="ar-SA"/>
              </w:rPr>
            </w:pPr>
            <w:r>
              <w:rPr>
                <w:lang w:eastAsia="ar-SA"/>
              </w:rPr>
              <w:t>10</w:t>
            </w:r>
          </w:p>
        </w:tc>
      </w:tr>
      <w:tr w:rsidR="00077E2E" w:rsidRPr="00421FA4" w14:paraId="5283ADC6" w14:textId="77777777" w:rsidTr="00AE5121">
        <w:trPr>
          <w:trHeight w:val="20"/>
        </w:trPr>
        <w:tc>
          <w:tcPr>
            <w:tcW w:w="14596" w:type="dxa"/>
            <w:gridSpan w:val="16"/>
            <w:tcBorders>
              <w:top w:val="single" w:sz="4" w:space="0" w:color="auto"/>
              <w:left w:val="single" w:sz="4" w:space="0" w:color="auto"/>
              <w:bottom w:val="single" w:sz="4" w:space="0" w:color="auto"/>
              <w:right w:val="single" w:sz="4" w:space="0" w:color="auto"/>
            </w:tcBorders>
            <w:hideMark/>
          </w:tcPr>
          <w:p w14:paraId="75803524" w14:textId="77777777" w:rsidR="00077E2E" w:rsidRPr="00421FA4" w:rsidRDefault="00077E2E" w:rsidP="00A1744B">
            <w:pPr>
              <w:jc w:val="center"/>
            </w:pPr>
            <w:r w:rsidRPr="00421FA4">
              <w:rPr>
                <w:b/>
              </w:rPr>
              <w:t>Основные виды разре</w:t>
            </w:r>
            <w:r w:rsidR="003A6EE6">
              <w:rPr>
                <w:b/>
              </w:rPr>
              <w:t>шенного использования зоны ОД2.3</w:t>
            </w:r>
          </w:p>
        </w:tc>
      </w:tr>
      <w:tr w:rsidR="00077E2E" w:rsidRPr="00421FA4" w14:paraId="51B217A1" w14:textId="77777777" w:rsidTr="00AE5121">
        <w:trPr>
          <w:trHeight w:val="20"/>
        </w:trPr>
        <w:tc>
          <w:tcPr>
            <w:tcW w:w="336" w:type="dxa"/>
            <w:tcBorders>
              <w:top w:val="single" w:sz="4" w:space="0" w:color="auto"/>
              <w:left w:val="single" w:sz="4" w:space="0" w:color="auto"/>
              <w:bottom w:val="single" w:sz="4" w:space="0" w:color="auto"/>
              <w:right w:val="single" w:sz="4" w:space="0" w:color="auto"/>
            </w:tcBorders>
            <w:hideMark/>
          </w:tcPr>
          <w:p w14:paraId="20AE5CF9" w14:textId="77777777" w:rsidR="00077E2E" w:rsidRPr="00421FA4" w:rsidRDefault="00077E2E" w:rsidP="00A1744B">
            <w:pPr>
              <w:jc w:val="center"/>
              <w:rPr>
                <w:lang w:val="en-US"/>
              </w:rPr>
            </w:pPr>
            <w:r w:rsidRPr="00421FA4">
              <w:rPr>
                <w:lang w:val="en-US"/>
              </w:rPr>
              <w:t>1</w:t>
            </w:r>
          </w:p>
        </w:tc>
        <w:tc>
          <w:tcPr>
            <w:tcW w:w="1783" w:type="dxa"/>
            <w:tcBorders>
              <w:top w:val="single" w:sz="4" w:space="0" w:color="auto"/>
              <w:left w:val="single" w:sz="4" w:space="0" w:color="auto"/>
              <w:bottom w:val="single" w:sz="4" w:space="0" w:color="auto"/>
              <w:right w:val="single" w:sz="4" w:space="0" w:color="auto"/>
            </w:tcBorders>
            <w:hideMark/>
          </w:tcPr>
          <w:p w14:paraId="5C318057" w14:textId="77777777" w:rsidR="00077E2E" w:rsidRPr="00421FA4" w:rsidRDefault="00077E2E" w:rsidP="00A1744B">
            <w:pPr>
              <w:jc w:val="center"/>
            </w:pPr>
            <w:r w:rsidRPr="00421FA4">
              <w:t>Предоставление коммунальных услуг</w:t>
            </w:r>
          </w:p>
        </w:tc>
        <w:tc>
          <w:tcPr>
            <w:tcW w:w="4538" w:type="dxa"/>
            <w:tcBorders>
              <w:top w:val="single" w:sz="4" w:space="0" w:color="auto"/>
              <w:left w:val="single" w:sz="4" w:space="0" w:color="auto"/>
              <w:bottom w:val="single" w:sz="4" w:space="0" w:color="auto"/>
              <w:right w:val="single" w:sz="4" w:space="0" w:color="auto"/>
            </w:tcBorders>
            <w:hideMark/>
          </w:tcPr>
          <w:p w14:paraId="7215792C" w14:textId="02C6D842" w:rsidR="00077E2E" w:rsidRPr="00421FA4" w:rsidRDefault="00E42C7B" w:rsidP="00A1744B">
            <w:pPr>
              <w:jc w:val="center"/>
            </w:pPr>
            <w:r>
              <w:rPr>
                <w:rFonts w:eastAsia="Calibri"/>
              </w:rPr>
              <w:t>р</w:t>
            </w:r>
            <w:r w:rsidR="00077E2E" w:rsidRPr="00421FA4">
              <w:rPr>
                <w:rFonts w:eastAsia="Calibri"/>
              </w:rPr>
              <w:t xml:space="preserve">азмещение зданий и сооружений, обеспечивающих поставку воды, тепла, электричества, газа, отвод </w:t>
            </w:r>
            <w:r w:rsidR="00077E2E" w:rsidRPr="00421FA4">
              <w:rPr>
                <w:rFonts w:eastAsia="Calibri"/>
              </w:rPr>
              <w:lastRenderedPageBreak/>
              <w:t xml:space="preserve">канализационных стоков, очистку и уборку объектов </w:t>
            </w:r>
            <w:r w:rsidR="004410D6">
              <w:rPr>
                <w:rFonts w:eastAsia="Calibri"/>
              </w:rPr>
              <w:t>не</w:t>
            </w:r>
            <w:r w:rsidR="00077E2E" w:rsidRPr="00421FA4">
              <w:rPr>
                <w:rFonts w:eastAsia="Calibri"/>
              </w:rPr>
              <w:t xml:space="preserve">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w:t>
            </w:r>
            <w:r w:rsidR="004410D6">
              <w:rPr>
                <w:rFonts w:eastAsia="Calibri"/>
              </w:rPr>
              <w:t>не</w:t>
            </w:r>
            <w:r w:rsidR="00077E2E" w:rsidRPr="00421FA4">
              <w:rPr>
                <w:rFonts w:eastAsia="Calibri"/>
              </w:rPr>
              <w:t>обходимых для сбора и плавки с</w:t>
            </w:r>
            <w:r w:rsidR="004410D6">
              <w:rPr>
                <w:rFonts w:eastAsia="Calibri"/>
              </w:rPr>
              <w:t>не</w:t>
            </w:r>
            <w:r w:rsidR="00077E2E" w:rsidRPr="00421FA4">
              <w:rPr>
                <w:rFonts w:eastAsia="Calibri"/>
              </w:rPr>
              <w:t>га)</w:t>
            </w:r>
          </w:p>
        </w:tc>
        <w:tc>
          <w:tcPr>
            <w:tcW w:w="708" w:type="dxa"/>
            <w:tcBorders>
              <w:top w:val="single" w:sz="4" w:space="0" w:color="auto"/>
              <w:left w:val="single" w:sz="4" w:space="0" w:color="auto"/>
              <w:bottom w:val="single" w:sz="4" w:space="0" w:color="auto"/>
              <w:right w:val="single" w:sz="4" w:space="0" w:color="auto"/>
            </w:tcBorders>
            <w:hideMark/>
          </w:tcPr>
          <w:p w14:paraId="3CD67895" w14:textId="77777777" w:rsidR="00077E2E" w:rsidRPr="00421FA4" w:rsidRDefault="00000000" w:rsidP="00A1744B">
            <w:pPr>
              <w:jc w:val="center"/>
            </w:pPr>
            <w:hyperlink r:id="rId204"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077E2E" w:rsidRPr="00421FA4">
                <w:rPr>
                  <w:rStyle w:val="a5"/>
                  <w:color w:val="auto"/>
                  <w:u w:val="none"/>
                </w:rPr>
                <w:t>3.1</w:t>
              </w:r>
            </w:hyperlink>
            <w:r w:rsidR="00077E2E" w:rsidRPr="00421FA4">
              <w:t>.1</w:t>
            </w:r>
          </w:p>
        </w:tc>
        <w:tc>
          <w:tcPr>
            <w:tcW w:w="7231" w:type="dxa"/>
            <w:gridSpan w:val="12"/>
            <w:tcBorders>
              <w:top w:val="single" w:sz="4" w:space="0" w:color="auto"/>
              <w:left w:val="single" w:sz="4" w:space="0" w:color="auto"/>
              <w:bottom w:val="single" w:sz="4" w:space="0" w:color="auto"/>
              <w:right w:val="single" w:sz="4" w:space="0" w:color="auto"/>
            </w:tcBorders>
            <w:hideMark/>
          </w:tcPr>
          <w:p w14:paraId="0ADCBFAD" w14:textId="34A9D4F2" w:rsidR="00077E2E" w:rsidRPr="00421FA4" w:rsidRDefault="00E42C7B" w:rsidP="00A1744B">
            <w:pPr>
              <w:jc w:val="center"/>
            </w:pPr>
            <w:r>
              <w:t>не</w:t>
            </w:r>
            <w:r w:rsidRPr="00421FA4">
              <w:t xml:space="preserve"> </w:t>
            </w:r>
            <w:r w:rsidR="00077E2E" w:rsidRPr="00421FA4">
              <w:t>подлежит установлению</w:t>
            </w:r>
          </w:p>
        </w:tc>
      </w:tr>
      <w:tr w:rsidR="00077E2E" w:rsidRPr="00421FA4" w14:paraId="66A91E60" w14:textId="77777777" w:rsidTr="00AE5121">
        <w:trPr>
          <w:trHeight w:val="135"/>
        </w:trPr>
        <w:tc>
          <w:tcPr>
            <w:tcW w:w="336" w:type="dxa"/>
            <w:tcBorders>
              <w:top w:val="single" w:sz="4" w:space="0" w:color="auto"/>
              <w:left w:val="single" w:sz="4" w:space="0" w:color="auto"/>
              <w:bottom w:val="single" w:sz="4" w:space="0" w:color="auto"/>
              <w:right w:val="single" w:sz="4" w:space="0" w:color="auto"/>
            </w:tcBorders>
            <w:hideMark/>
          </w:tcPr>
          <w:p w14:paraId="384155C7" w14:textId="77777777" w:rsidR="00077E2E" w:rsidRPr="00421FA4" w:rsidRDefault="00077E2E" w:rsidP="00A1744B">
            <w:pPr>
              <w:jc w:val="center"/>
              <w:rPr>
                <w:lang w:val="en-US"/>
              </w:rPr>
            </w:pPr>
            <w:r w:rsidRPr="00421FA4">
              <w:rPr>
                <w:lang w:val="en-US"/>
              </w:rPr>
              <w:t>2</w:t>
            </w:r>
          </w:p>
        </w:tc>
        <w:tc>
          <w:tcPr>
            <w:tcW w:w="1783" w:type="dxa"/>
            <w:tcBorders>
              <w:top w:val="single" w:sz="4" w:space="0" w:color="auto"/>
              <w:left w:val="single" w:sz="4" w:space="0" w:color="auto"/>
              <w:bottom w:val="single" w:sz="4" w:space="0" w:color="auto"/>
              <w:right w:val="single" w:sz="4" w:space="0" w:color="auto"/>
            </w:tcBorders>
            <w:hideMark/>
          </w:tcPr>
          <w:p w14:paraId="3D848869" w14:textId="77777777" w:rsidR="00077E2E" w:rsidRPr="00421FA4" w:rsidRDefault="00077E2E" w:rsidP="00A1744B">
            <w:pPr>
              <w:jc w:val="center"/>
              <w:rPr>
                <w:rFonts w:eastAsia="Calibri"/>
              </w:rPr>
            </w:pPr>
            <w:r w:rsidRPr="00421FA4">
              <w:rPr>
                <w:rFonts w:eastAsia="Calibri"/>
              </w:rPr>
              <w:t>Парки культуры и отдыха</w:t>
            </w:r>
          </w:p>
        </w:tc>
        <w:tc>
          <w:tcPr>
            <w:tcW w:w="4538" w:type="dxa"/>
            <w:tcBorders>
              <w:top w:val="single" w:sz="4" w:space="0" w:color="auto"/>
              <w:left w:val="single" w:sz="4" w:space="0" w:color="auto"/>
              <w:bottom w:val="single" w:sz="4" w:space="0" w:color="auto"/>
              <w:right w:val="single" w:sz="4" w:space="0" w:color="auto"/>
            </w:tcBorders>
            <w:hideMark/>
          </w:tcPr>
          <w:p w14:paraId="20720B2C" w14:textId="71B35709" w:rsidR="00077E2E" w:rsidRPr="00421FA4" w:rsidRDefault="00E42C7B" w:rsidP="00A1744B">
            <w:pPr>
              <w:jc w:val="center"/>
              <w:rPr>
                <w:rFonts w:eastAsia="Calibri"/>
              </w:rPr>
            </w:pPr>
            <w:r>
              <w:rPr>
                <w:rFonts w:eastAsia="Calibri"/>
              </w:rPr>
              <w:t>р</w:t>
            </w:r>
            <w:r w:rsidR="00077E2E" w:rsidRPr="00421FA4">
              <w:rPr>
                <w:rFonts w:eastAsia="Calibri"/>
              </w:rPr>
              <w:t>азмещение парков культуры и отдыха</w:t>
            </w:r>
          </w:p>
        </w:tc>
        <w:tc>
          <w:tcPr>
            <w:tcW w:w="708" w:type="dxa"/>
            <w:tcBorders>
              <w:top w:val="single" w:sz="4" w:space="0" w:color="auto"/>
              <w:left w:val="single" w:sz="4" w:space="0" w:color="auto"/>
              <w:bottom w:val="single" w:sz="4" w:space="0" w:color="auto"/>
              <w:right w:val="single" w:sz="4" w:space="0" w:color="auto"/>
            </w:tcBorders>
            <w:hideMark/>
          </w:tcPr>
          <w:p w14:paraId="52236775" w14:textId="77777777" w:rsidR="00077E2E" w:rsidRPr="00421FA4" w:rsidRDefault="00077E2E" w:rsidP="00A1744B">
            <w:pPr>
              <w:jc w:val="center"/>
              <w:rPr>
                <w:rFonts w:eastAsia="Calibri"/>
              </w:rPr>
            </w:pPr>
            <w:r w:rsidRPr="00421FA4">
              <w:t>3.6.2</w:t>
            </w:r>
          </w:p>
        </w:tc>
        <w:tc>
          <w:tcPr>
            <w:tcW w:w="5692" w:type="dxa"/>
            <w:gridSpan w:val="9"/>
            <w:tcBorders>
              <w:top w:val="single" w:sz="4" w:space="0" w:color="auto"/>
              <w:left w:val="single" w:sz="4" w:space="0" w:color="auto"/>
              <w:bottom w:val="single" w:sz="4" w:space="0" w:color="auto"/>
              <w:right w:val="single" w:sz="4" w:space="0" w:color="auto"/>
            </w:tcBorders>
            <w:hideMark/>
          </w:tcPr>
          <w:p w14:paraId="3344D07E" w14:textId="5FF2F7C3" w:rsidR="00077E2E" w:rsidRPr="00421FA4" w:rsidRDefault="00E42C7B" w:rsidP="00A1744B">
            <w:pPr>
              <w:jc w:val="center"/>
              <w:rPr>
                <w:rFonts w:eastAsia="Calibri"/>
              </w:rPr>
            </w:pPr>
            <w:r>
              <w:t>не</w:t>
            </w:r>
            <w:r w:rsidRPr="00421FA4">
              <w:t xml:space="preserve"> </w:t>
            </w:r>
            <w:r w:rsidR="00077E2E" w:rsidRPr="00421FA4">
              <w:t>подлежит установлению</w:t>
            </w:r>
          </w:p>
        </w:tc>
        <w:tc>
          <w:tcPr>
            <w:tcW w:w="1539" w:type="dxa"/>
            <w:gridSpan w:val="3"/>
            <w:tcBorders>
              <w:top w:val="single" w:sz="4" w:space="0" w:color="auto"/>
              <w:left w:val="single" w:sz="4" w:space="0" w:color="auto"/>
              <w:bottom w:val="single" w:sz="4" w:space="0" w:color="auto"/>
              <w:right w:val="single" w:sz="4" w:space="0" w:color="auto"/>
            </w:tcBorders>
            <w:hideMark/>
          </w:tcPr>
          <w:p w14:paraId="71FF3535" w14:textId="77777777" w:rsidR="00077E2E" w:rsidRPr="00421FA4" w:rsidRDefault="00077E2E" w:rsidP="00A1744B">
            <w:pPr>
              <w:jc w:val="center"/>
              <w:rPr>
                <w:rFonts w:eastAsia="Calibri"/>
              </w:rPr>
            </w:pPr>
            <w:r w:rsidRPr="00421FA4">
              <w:t>50 %</w:t>
            </w:r>
          </w:p>
        </w:tc>
      </w:tr>
      <w:tr w:rsidR="00077E2E" w:rsidRPr="00421FA4" w14:paraId="74E36874" w14:textId="77777777" w:rsidTr="00AE5121">
        <w:trPr>
          <w:trHeight w:val="135"/>
        </w:trPr>
        <w:tc>
          <w:tcPr>
            <w:tcW w:w="336" w:type="dxa"/>
            <w:tcBorders>
              <w:top w:val="single" w:sz="4" w:space="0" w:color="auto"/>
              <w:left w:val="single" w:sz="4" w:space="0" w:color="auto"/>
              <w:bottom w:val="single" w:sz="4" w:space="0" w:color="auto"/>
              <w:right w:val="single" w:sz="4" w:space="0" w:color="auto"/>
            </w:tcBorders>
            <w:hideMark/>
          </w:tcPr>
          <w:p w14:paraId="00FF26EA" w14:textId="77777777" w:rsidR="00077E2E" w:rsidRPr="00421FA4" w:rsidRDefault="00077E2E" w:rsidP="00A1744B">
            <w:pPr>
              <w:jc w:val="center"/>
              <w:rPr>
                <w:rFonts w:eastAsia="Calibri"/>
                <w:lang w:val="en-US"/>
              </w:rPr>
            </w:pPr>
            <w:r w:rsidRPr="00421FA4">
              <w:rPr>
                <w:lang w:val="en-US"/>
              </w:rPr>
              <w:t>3</w:t>
            </w:r>
          </w:p>
        </w:tc>
        <w:tc>
          <w:tcPr>
            <w:tcW w:w="1783" w:type="dxa"/>
            <w:tcBorders>
              <w:top w:val="single" w:sz="4" w:space="0" w:color="auto"/>
              <w:left w:val="single" w:sz="4" w:space="0" w:color="auto"/>
              <w:bottom w:val="single" w:sz="4" w:space="0" w:color="auto"/>
              <w:right w:val="single" w:sz="4" w:space="0" w:color="auto"/>
            </w:tcBorders>
            <w:hideMark/>
          </w:tcPr>
          <w:p w14:paraId="578490E9" w14:textId="77777777" w:rsidR="00077E2E" w:rsidRPr="00421FA4" w:rsidRDefault="00077E2E" w:rsidP="00A1744B">
            <w:pPr>
              <w:jc w:val="center"/>
              <w:rPr>
                <w:rFonts w:eastAsia="Calibri"/>
              </w:rPr>
            </w:pPr>
            <w:r w:rsidRPr="00421FA4">
              <w:t>Площадки для занятий спортом</w:t>
            </w:r>
          </w:p>
        </w:tc>
        <w:tc>
          <w:tcPr>
            <w:tcW w:w="4538" w:type="dxa"/>
            <w:tcBorders>
              <w:top w:val="single" w:sz="4" w:space="0" w:color="auto"/>
              <w:left w:val="single" w:sz="4" w:space="0" w:color="auto"/>
              <w:bottom w:val="single" w:sz="4" w:space="0" w:color="auto"/>
              <w:right w:val="single" w:sz="4" w:space="0" w:color="auto"/>
            </w:tcBorders>
            <w:hideMark/>
          </w:tcPr>
          <w:p w14:paraId="13B81370" w14:textId="239BDA0D" w:rsidR="00077E2E" w:rsidRPr="00421FA4" w:rsidRDefault="00E42C7B" w:rsidP="00A1744B">
            <w:pPr>
              <w:jc w:val="center"/>
              <w:rPr>
                <w:rFonts w:eastAsia="Calibri"/>
              </w:rPr>
            </w:pPr>
            <w:r>
              <w:rPr>
                <w:rFonts w:eastAsia="Calibri"/>
              </w:rPr>
              <w:t>р</w:t>
            </w:r>
            <w:r w:rsidR="00077E2E" w:rsidRPr="00421FA4">
              <w:rPr>
                <w:rFonts w:eastAsia="Calibri"/>
              </w:rPr>
              <w:t>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708" w:type="dxa"/>
            <w:tcBorders>
              <w:top w:val="single" w:sz="4" w:space="0" w:color="auto"/>
              <w:left w:val="single" w:sz="4" w:space="0" w:color="auto"/>
              <w:bottom w:val="single" w:sz="4" w:space="0" w:color="auto"/>
              <w:right w:val="single" w:sz="4" w:space="0" w:color="auto"/>
            </w:tcBorders>
            <w:hideMark/>
          </w:tcPr>
          <w:p w14:paraId="17CE77FF" w14:textId="77777777" w:rsidR="00077E2E" w:rsidRPr="00421FA4" w:rsidRDefault="00077E2E" w:rsidP="00A1744B">
            <w:pPr>
              <w:jc w:val="center"/>
              <w:rPr>
                <w:rFonts w:eastAsia="Calibri"/>
              </w:rPr>
            </w:pPr>
            <w:r w:rsidRPr="00421FA4">
              <w:t>5.1.3</w:t>
            </w:r>
          </w:p>
        </w:tc>
        <w:tc>
          <w:tcPr>
            <w:tcW w:w="7231" w:type="dxa"/>
            <w:gridSpan w:val="12"/>
            <w:tcBorders>
              <w:top w:val="single" w:sz="4" w:space="0" w:color="auto"/>
              <w:left w:val="single" w:sz="4" w:space="0" w:color="auto"/>
              <w:bottom w:val="single" w:sz="4" w:space="0" w:color="auto"/>
              <w:right w:val="single" w:sz="4" w:space="0" w:color="auto"/>
            </w:tcBorders>
            <w:hideMark/>
          </w:tcPr>
          <w:p w14:paraId="66DE2FFA" w14:textId="530E1ECC" w:rsidR="00077E2E" w:rsidRPr="00421FA4" w:rsidRDefault="00E42C7B" w:rsidP="00A1744B">
            <w:pPr>
              <w:jc w:val="center"/>
              <w:rPr>
                <w:rFonts w:eastAsia="Calibri"/>
              </w:rPr>
            </w:pPr>
            <w:proofErr w:type="gramStart"/>
            <w:r>
              <w:t>не</w:t>
            </w:r>
            <w:r w:rsidRPr="00421FA4">
              <w:t xml:space="preserve"> </w:t>
            </w:r>
            <w:r w:rsidR="00077E2E" w:rsidRPr="00421FA4">
              <w:t xml:space="preserve"> подлежит</w:t>
            </w:r>
            <w:proofErr w:type="gramEnd"/>
            <w:r w:rsidR="00077E2E" w:rsidRPr="00421FA4">
              <w:t xml:space="preserve"> установлению</w:t>
            </w:r>
          </w:p>
        </w:tc>
      </w:tr>
      <w:tr w:rsidR="00077E2E" w:rsidRPr="00421FA4" w14:paraId="1C3FCC60" w14:textId="77777777" w:rsidTr="00AE5121">
        <w:trPr>
          <w:trHeight w:val="1320"/>
        </w:trPr>
        <w:tc>
          <w:tcPr>
            <w:tcW w:w="336" w:type="dxa"/>
            <w:tcBorders>
              <w:top w:val="single" w:sz="4" w:space="0" w:color="auto"/>
              <w:left w:val="single" w:sz="4" w:space="0" w:color="auto"/>
              <w:bottom w:val="single" w:sz="4" w:space="0" w:color="auto"/>
              <w:right w:val="single" w:sz="4" w:space="0" w:color="auto"/>
            </w:tcBorders>
            <w:hideMark/>
          </w:tcPr>
          <w:p w14:paraId="532B13CA" w14:textId="77777777" w:rsidR="00077E2E" w:rsidRPr="00421FA4" w:rsidRDefault="00077E2E" w:rsidP="00A1744B">
            <w:pPr>
              <w:jc w:val="center"/>
              <w:rPr>
                <w:lang w:val="en-US"/>
              </w:rPr>
            </w:pPr>
            <w:r w:rsidRPr="00421FA4">
              <w:rPr>
                <w:rFonts w:eastAsia="Calibri"/>
              </w:rPr>
              <w:t>4</w:t>
            </w:r>
          </w:p>
        </w:tc>
        <w:tc>
          <w:tcPr>
            <w:tcW w:w="1783" w:type="dxa"/>
            <w:tcBorders>
              <w:top w:val="single" w:sz="4" w:space="0" w:color="auto"/>
              <w:left w:val="single" w:sz="4" w:space="0" w:color="auto"/>
              <w:bottom w:val="single" w:sz="4" w:space="0" w:color="auto"/>
              <w:right w:val="single" w:sz="4" w:space="0" w:color="auto"/>
            </w:tcBorders>
            <w:hideMark/>
          </w:tcPr>
          <w:p w14:paraId="36A30AB8" w14:textId="77777777" w:rsidR="00077E2E" w:rsidRPr="00421FA4" w:rsidRDefault="00077E2E" w:rsidP="00A1744B">
            <w:pPr>
              <w:autoSpaceDE w:val="0"/>
              <w:autoSpaceDN w:val="0"/>
              <w:adjustRightInd w:val="0"/>
              <w:jc w:val="center"/>
              <w:rPr>
                <w:rFonts w:eastAsia="Calibri"/>
              </w:rPr>
            </w:pPr>
            <w:r w:rsidRPr="00421FA4">
              <w:rPr>
                <w:rFonts w:eastAsia="Calibri"/>
              </w:rPr>
              <w:t>Связь</w:t>
            </w:r>
          </w:p>
        </w:tc>
        <w:tc>
          <w:tcPr>
            <w:tcW w:w="4538" w:type="dxa"/>
            <w:tcBorders>
              <w:top w:val="single" w:sz="4" w:space="0" w:color="auto"/>
              <w:left w:val="single" w:sz="4" w:space="0" w:color="auto"/>
              <w:bottom w:val="single" w:sz="4" w:space="0" w:color="auto"/>
              <w:right w:val="single" w:sz="4" w:space="0" w:color="auto"/>
            </w:tcBorders>
            <w:hideMark/>
          </w:tcPr>
          <w:p w14:paraId="27DF029F" w14:textId="4C0F5803" w:rsidR="00077E2E" w:rsidRPr="00421FA4" w:rsidRDefault="00E42C7B" w:rsidP="00A1744B">
            <w:pPr>
              <w:jc w:val="center"/>
              <w:rPr>
                <w:rFonts w:eastAsia="Calibri"/>
              </w:rPr>
            </w:pPr>
            <w:r>
              <w:rPr>
                <w:rFonts w:eastAsia="Calibri"/>
              </w:rPr>
              <w:t>р</w:t>
            </w:r>
            <w:r w:rsidR="00077E2E" w:rsidRPr="00421FA4">
              <w:rPr>
                <w:rFonts w:eastAsia="Calibri"/>
              </w:rPr>
              <w:t>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708" w:type="dxa"/>
            <w:tcBorders>
              <w:top w:val="single" w:sz="4" w:space="0" w:color="auto"/>
              <w:left w:val="single" w:sz="4" w:space="0" w:color="auto"/>
              <w:bottom w:val="single" w:sz="4" w:space="0" w:color="auto"/>
              <w:right w:val="single" w:sz="4" w:space="0" w:color="auto"/>
            </w:tcBorders>
            <w:hideMark/>
          </w:tcPr>
          <w:p w14:paraId="31745612" w14:textId="77777777" w:rsidR="00077E2E" w:rsidRPr="00421FA4" w:rsidRDefault="00000000" w:rsidP="00A1744B">
            <w:pPr>
              <w:autoSpaceDE w:val="0"/>
              <w:autoSpaceDN w:val="0"/>
              <w:adjustRightInd w:val="0"/>
              <w:jc w:val="center"/>
              <w:rPr>
                <w:rFonts w:eastAsia="Calibri"/>
              </w:rPr>
            </w:pPr>
            <w:hyperlink r:id="rId205" w:history="1">
              <w:r w:rsidR="00077E2E" w:rsidRPr="00421FA4">
                <w:rPr>
                  <w:rStyle w:val="a5"/>
                  <w:rFonts w:eastAsia="Calibri"/>
                  <w:color w:val="auto"/>
                  <w:u w:val="none"/>
                </w:rPr>
                <w:t>6.8</w:t>
              </w:r>
            </w:hyperlink>
          </w:p>
        </w:tc>
        <w:tc>
          <w:tcPr>
            <w:tcW w:w="7231" w:type="dxa"/>
            <w:gridSpan w:val="12"/>
            <w:tcBorders>
              <w:top w:val="single" w:sz="4" w:space="0" w:color="auto"/>
              <w:left w:val="single" w:sz="4" w:space="0" w:color="auto"/>
              <w:bottom w:val="single" w:sz="4" w:space="0" w:color="auto"/>
              <w:right w:val="single" w:sz="4" w:space="0" w:color="auto"/>
            </w:tcBorders>
            <w:hideMark/>
          </w:tcPr>
          <w:p w14:paraId="5716AEE1" w14:textId="20BB6832" w:rsidR="00077E2E" w:rsidRPr="00421FA4" w:rsidRDefault="00E42C7B" w:rsidP="00A1744B">
            <w:pPr>
              <w:widowControl w:val="0"/>
              <w:autoSpaceDE w:val="0"/>
              <w:autoSpaceDN w:val="0"/>
              <w:adjustRightInd w:val="0"/>
              <w:jc w:val="center"/>
            </w:pPr>
            <w:proofErr w:type="gramStart"/>
            <w:r>
              <w:t>не</w:t>
            </w:r>
            <w:r w:rsidRPr="00421FA4">
              <w:rPr>
                <w:rFonts w:eastAsia="Calibri"/>
              </w:rPr>
              <w:t xml:space="preserve"> </w:t>
            </w:r>
            <w:r w:rsidR="00077E2E" w:rsidRPr="00421FA4">
              <w:rPr>
                <w:rFonts w:eastAsia="Calibri"/>
              </w:rPr>
              <w:t xml:space="preserve"> подлежит</w:t>
            </w:r>
            <w:proofErr w:type="gramEnd"/>
            <w:r w:rsidR="00077E2E" w:rsidRPr="00421FA4">
              <w:rPr>
                <w:rFonts w:eastAsia="Calibri"/>
              </w:rPr>
              <w:t xml:space="preserve"> установлению</w:t>
            </w:r>
          </w:p>
        </w:tc>
      </w:tr>
      <w:tr w:rsidR="00077E2E" w:rsidRPr="00421FA4" w14:paraId="254CAF75" w14:textId="77777777" w:rsidTr="00AE5121">
        <w:trPr>
          <w:trHeight w:val="20"/>
        </w:trPr>
        <w:tc>
          <w:tcPr>
            <w:tcW w:w="336" w:type="dxa"/>
            <w:tcBorders>
              <w:top w:val="single" w:sz="4" w:space="0" w:color="auto"/>
              <w:left w:val="single" w:sz="4" w:space="0" w:color="auto"/>
              <w:bottom w:val="single" w:sz="4" w:space="0" w:color="auto"/>
              <w:right w:val="single" w:sz="4" w:space="0" w:color="auto"/>
            </w:tcBorders>
            <w:hideMark/>
          </w:tcPr>
          <w:p w14:paraId="56904229" w14:textId="77777777" w:rsidR="00077E2E" w:rsidRPr="00421FA4" w:rsidRDefault="003A6EE6" w:rsidP="00A1744B">
            <w:pPr>
              <w:autoSpaceDE w:val="0"/>
              <w:autoSpaceDN w:val="0"/>
              <w:adjustRightInd w:val="0"/>
              <w:jc w:val="center"/>
              <w:rPr>
                <w:rFonts w:eastAsia="Calibri"/>
              </w:rPr>
            </w:pPr>
            <w:r>
              <w:rPr>
                <w:rFonts w:eastAsia="Calibri"/>
              </w:rPr>
              <w:lastRenderedPageBreak/>
              <w:t>5</w:t>
            </w:r>
          </w:p>
        </w:tc>
        <w:tc>
          <w:tcPr>
            <w:tcW w:w="1783" w:type="dxa"/>
            <w:tcBorders>
              <w:top w:val="single" w:sz="4" w:space="0" w:color="auto"/>
              <w:left w:val="single" w:sz="4" w:space="0" w:color="auto"/>
              <w:bottom w:val="single" w:sz="4" w:space="0" w:color="auto"/>
              <w:right w:val="single" w:sz="4" w:space="0" w:color="auto"/>
            </w:tcBorders>
            <w:hideMark/>
          </w:tcPr>
          <w:p w14:paraId="7746FD14" w14:textId="77777777" w:rsidR="00077E2E" w:rsidRPr="00421FA4" w:rsidRDefault="00077E2E" w:rsidP="00A1744B">
            <w:pPr>
              <w:autoSpaceDE w:val="0"/>
              <w:autoSpaceDN w:val="0"/>
              <w:adjustRightInd w:val="0"/>
              <w:jc w:val="center"/>
              <w:rPr>
                <w:rFonts w:eastAsia="Calibri"/>
              </w:rPr>
            </w:pPr>
            <w:proofErr w:type="spellStart"/>
            <w:proofErr w:type="gramStart"/>
            <w:r w:rsidRPr="00421FA4">
              <w:t>Благоустройст</w:t>
            </w:r>
            <w:proofErr w:type="spellEnd"/>
            <w:r w:rsidR="00A409D3">
              <w:t>-</w:t>
            </w:r>
            <w:r w:rsidRPr="00421FA4">
              <w:t>во</w:t>
            </w:r>
            <w:proofErr w:type="gramEnd"/>
            <w:r w:rsidRPr="00421FA4">
              <w:t xml:space="preserve"> территории</w:t>
            </w:r>
          </w:p>
        </w:tc>
        <w:tc>
          <w:tcPr>
            <w:tcW w:w="4538" w:type="dxa"/>
            <w:tcBorders>
              <w:top w:val="single" w:sz="4" w:space="0" w:color="auto"/>
              <w:left w:val="single" w:sz="4" w:space="0" w:color="auto"/>
              <w:bottom w:val="single" w:sz="4" w:space="0" w:color="auto"/>
              <w:right w:val="single" w:sz="4" w:space="0" w:color="auto"/>
            </w:tcBorders>
            <w:hideMark/>
          </w:tcPr>
          <w:p w14:paraId="7967CE77" w14:textId="6DE51E12" w:rsidR="00077E2E" w:rsidRPr="00421FA4" w:rsidRDefault="00E42C7B" w:rsidP="00A1744B">
            <w:pPr>
              <w:jc w:val="center"/>
              <w:rPr>
                <w:rFonts w:eastAsia="Calibri"/>
              </w:rPr>
            </w:pPr>
            <w:r>
              <w:rPr>
                <w:rFonts w:eastAsia="Calibri"/>
              </w:rPr>
              <w:t>р</w:t>
            </w:r>
            <w:r w:rsidR="00077E2E" w:rsidRPr="00421FA4">
              <w:rPr>
                <w:rFonts w:eastAsia="Calibri"/>
              </w:rPr>
              <w:t>азмещение декоративных, технических, планировочных, конструктивных устройств, элементов озеле</w:t>
            </w:r>
            <w:r w:rsidR="004410D6">
              <w:rPr>
                <w:rFonts w:eastAsia="Calibri"/>
              </w:rPr>
              <w:t>не</w:t>
            </w:r>
            <w:r w:rsidR="00077E2E" w:rsidRPr="00421FA4">
              <w:rPr>
                <w:rFonts w:eastAsia="Calibri"/>
              </w:rPr>
              <w:t xml:space="preserve">ния, различных видов оборудования и оформления, малых архитектурных форм, </w:t>
            </w:r>
            <w:r w:rsidR="004410D6">
              <w:rPr>
                <w:rFonts w:eastAsia="Calibri"/>
              </w:rPr>
              <w:t>не</w:t>
            </w:r>
            <w:r w:rsidR="00077E2E" w:rsidRPr="00421FA4">
              <w:rPr>
                <w:rFonts w:eastAsia="Calibri"/>
              </w:rPr>
              <w:t xml:space="preserve">капитальных </w:t>
            </w:r>
            <w:r w:rsidR="004410D6">
              <w:rPr>
                <w:rFonts w:eastAsia="Calibri"/>
              </w:rPr>
              <w:t>не</w:t>
            </w:r>
            <w:r w:rsidR="00077E2E" w:rsidRPr="00421FA4">
              <w:rPr>
                <w:rFonts w:eastAsia="Calibri"/>
              </w:rPr>
              <w:t>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708" w:type="dxa"/>
            <w:tcBorders>
              <w:top w:val="single" w:sz="4" w:space="0" w:color="auto"/>
              <w:left w:val="single" w:sz="4" w:space="0" w:color="auto"/>
              <w:bottom w:val="single" w:sz="4" w:space="0" w:color="auto"/>
              <w:right w:val="single" w:sz="4" w:space="0" w:color="auto"/>
            </w:tcBorders>
            <w:hideMark/>
          </w:tcPr>
          <w:p w14:paraId="1E68A225" w14:textId="77777777" w:rsidR="00077E2E" w:rsidRPr="00421FA4" w:rsidRDefault="00077E2E" w:rsidP="00A1744B">
            <w:pPr>
              <w:autoSpaceDE w:val="0"/>
              <w:autoSpaceDN w:val="0"/>
              <w:adjustRightInd w:val="0"/>
              <w:jc w:val="center"/>
              <w:rPr>
                <w:rFonts w:eastAsia="Calibri"/>
              </w:rPr>
            </w:pPr>
            <w:r w:rsidRPr="00421FA4">
              <w:t>12.0.2</w:t>
            </w:r>
          </w:p>
        </w:tc>
        <w:tc>
          <w:tcPr>
            <w:tcW w:w="7231" w:type="dxa"/>
            <w:gridSpan w:val="12"/>
            <w:tcBorders>
              <w:top w:val="single" w:sz="4" w:space="0" w:color="auto"/>
              <w:left w:val="single" w:sz="4" w:space="0" w:color="auto"/>
              <w:bottom w:val="single" w:sz="4" w:space="0" w:color="auto"/>
              <w:right w:val="single" w:sz="4" w:space="0" w:color="auto"/>
            </w:tcBorders>
            <w:hideMark/>
          </w:tcPr>
          <w:p w14:paraId="2F21231C" w14:textId="12BABCF0" w:rsidR="00077E2E" w:rsidRPr="00421FA4" w:rsidRDefault="00E42C7B" w:rsidP="00A1744B">
            <w:pPr>
              <w:widowControl w:val="0"/>
              <w:autoSpaceDE w:val="0"/>
              <w:autoSpaceDN w:val="0"/>
              <w:adjustRightInd w:val="0"/>
              <w:jc w:val="center"/>
            </w:pPr>
            <w:proofErr w:type="gramStart"/>
            <w:r>
              <w:t>не</w:t>
            </w:r>
            <w:r w:rsidRPr="00421FA4">
              <w:t xml:space="preserve"> </w:t>
            </w:r>
            <w:r w:rsidR="00077E2E" w:rsidRPr="00421FA4">
              <w:t xml:space="preserve"> подлежит</w:t>
            </w:r>
            <w:proofErr w:type="gramEnd"/>
            <w:r w:rsidR="00077E2E" w:rsidRPr="00421FA4">
              <w:t xml:space="preserve"> установлению</w:t>
            </w:r>
          </w:p>
        </w:tc>
      </w:tr>
      <w:tr w:rsidR="003A6EE6" w:rsidRPr="00421FA4" w14:paraId="4BA1B986" w14:textId="77777777" w:rsidTr="00AE5121">
        <w:trPr>
          <w:trHeight w:val="20"/>
        </w:trPr>
        <w:tc>
          <w:tcPr>
            <w:tcW w:w="336" w:type="dxa"/>
            <w:tcBorders>
              <w:top w:val="single" w:sz="4" w:space="0" w:color="auto"/>
              <w:left w:val="single" w:sz="4" w:space="0" w:color="auto"/>
              <w:bottom w:val="single" w:sz="4" w:space="0" w:color="auto"/>
              <w:right w:val="single" w:sz="4" w:space="0" w:color="auto"/>
            </w:tcBorders>
          </w:tcPr>
          <w:p w14:paraId="09F3DD85" w14:textId="77777777" w:rsidR="003A6EE6" w:rsidRPr="005F3256" w:rsidRDefault="003A6EE6" w:rsidP="00A1744B">
            <w:pPr>
              <w:autoSpaceDE w:val="0"/>
              <w:autoSpaceDN w:val="0"/>
              <w:adjustRightInd w:val="0"/>
              <w:jc w:val="center"/>
              <w:rPr>
                <w:rFonts w:eastAsia="Calibri"/>
              </w:rPr>
            </w:pPr>
            <w:r w:rsidRPr="005F3256">
              <w:rPr>
                <w:rFonts w:eastAsia="Calibri"/>
              </w:rPr>
              <w:t>6</w:t>
            </w:r>
          </w:p>
        </w:tc>
        <w:tc>
          <w:tcPr>
            <w:tcW w:w="1783" w:type="dxa"/>
            <w:tcBorders>
              <w:top w:val="single" w:sz="4" w:space="0" w:color="auto"/>
              <w:left w:val="single" w:sz="4" w:space="0" w:color="auto"/>
              <w:bottom w:val="single" w:sz="4" w:space="0" w:color="auto"/>
              <w:right w:val="single" w:sz="4" w:space="0" w:color="auto"/>
            </w:tcBorders>
          </w:tcPr>
          <w:p w14:paraId="6B85EBC4" w14:textId="77777777" w:rsidR="003A6EE6" w:rsidRPr="005F3256" w:rsidRDefault="003A6EE6" w:rsidP="00A1744B">
            <w:pPr>
              <w:autoSpaceDE w:val="0"/>
              <w:autoSpaceDN w:val="0"/>
              <w:adjustRightInd w:val="0"/>
              <w:jc w:val="center"/>
            </w:pPr>
            <w:r w:rsidRPr="005F3256">
              <w:rPr>
                <w:rFonts w:eastAsiaTheme="minorHAnsi"/>
                <w:lang w:eastAsia="en-US"/>
              </w:rPr>
              <w:t>Общежития</w:t>
            </w:r>
          </w:p>
        </w:tc>
        <w:tc>
          <w:tcPr>
            <w:tcW w:w="4538" w:type="dxa"/>
            <w:tcBorders>
              <w:top w:val="single" w:sz="4" w:space="0" w:color="auto"/>
              <w:left w:val="single" w:sz="4" w:space="0" w:color="auto"/>
              <w:bottom w:val="single" w:sz="4" w:space="0" w:color="auto"/>
              <w:right w:val="single" w:sz="4" w:space="0" w:color="auto"/>
            </w:tcBorders>
          </w:tcPr>
          <w:p w14:paraId="0BB29DBD" w14:textId="17A4297B" w:rsidR="003A6EE6" w:rsidRPr="005F3256" w:rsidRDefault="00E42C7B" w:rsidP="00A1744B">
            <w:pPr>
              <w:jc w:val="center"/>
              <w:rPr>
                <w:rFonts w:eastAsia="Calibri"/>
              </w:rPr>
            </w:pPr>
            <w:r>
              <w:rPr>
                <w:rFonts w:eastAsiaTheme="minorHAnsi"/>
                <w:lang w:eastAsia="en-US"/>
              </w:rPr>
              <w:t>р</w:t>
            </w:r>
            <w:r w:rsidR="003A6EE6" w:rsidRPr="005F3256">
              <w:rPr>
                <w:rFonts w:eastAsiaTheme="minorHAnsi"/>
                <w:lang w:eastAsia="en-US"/>
              </w:rPr>
              <w:t xml:space="preserve">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w:t>
            </w:r>
            <w:hyperlink r:id="rId206" w:history="1">
              <w:r w:rsidR="003A6EE6" w:rsidRPr="005F3256">
                <w:rPr>
                  <w:rFonts w:eastAsiaTheme="minorHAnsi"/>
                  <w:lang w:eastAsia="en-US"/>
                </w:rPr>
                <w:t xml:space="preserve">кодом 4.7 </w:t>
              </w:r>
            </w:hyperlink>
          </w:p>
        </w:tc>
        <w:tc>
          <w:tcPr>
            <w:tcW w:w="708" w:type="dxa"/>
            <w:tcBorders>
              <w:top w:val="single" w:sz="4" w:space="0" w:color="auto"/>
              <w:left w:val="single" w:sz="4" w:space="0" w:color="auto"/>
              <w:bottom w:val="single" w:sz="4" w:space="0" w:color="auto"/>
              <w:right w:val="single" w:sz="4" w:space="0" w:color="auto"/>
            </w:tcBorders>
          </w:tcPr>
          <w:p w14:paraId="5E5A25EA" w14:textId="77777777" w:rsidR="003A6EE6" w:rsidRPr="005F3256" w:rsidRDefault="003A6EE6" w:rsidP="00A1744B">
            <w:pPr>
              <w:autoSpaceDE w:val="0"/>
              <w:autoSpaceDN w:val="0"/>
              <w:adjustRightInd w:val="0"/>
              <w:jc w:val="center"/>
            </w:pPr>
            <w:r w:rsidRPr="005F3256">
              <w:t>3.2.4</w:t>
            </w:r>
          </w:p>
        </w:tc>
        <w:tc>
          <w:tcPr>
            <w:tcW w:w="599" w:type="dxa"/>
            <w:tcBorders>
              <w:top w:val="single" w:sz="4" w:space="0" w:color="auto"/>
              <w:left w:val="single" w:sz="4" w:space="0" w:color="auto"/>
              <w:bottom w:val="single" w:sz="4" w:space="0" w:color="auto"/>
              <w:right w:val="single" w:sz="4" w:space="0" w:color="auto"/>
            </w:tcBorders>
          </w:tcPr>
          <w:p w14:paraId="436D5C12" w14:textId="458D8466" w:rsidR="003A6EE6" w:rsidRPr="005F3256" w:rsidRDefault="00E42C7B" w:rsidP="00A1744B">
            <w:pPr>
              <w:widowControl w:val="0"/>
              <w:autoSpaceDE w:val="0"/>
              <w:autoSpaceDN w:val="0"/>
              <w:adjustRightInd w:val="0"/>
              <w:jc w:val="center"/>
            </w:pPr>
            <w:proofErr w:type="gramStart"/>
            <w:r>
              <w:t>не</w:t>
            </w:r>
            <w:r w:rsidRPr="005F3256">
              <w:t xml:space="preserve"> </w:t>
            </w:r>
            <w:r w:rsidR="00396CF1" w:rsidRPr="005F3256">
              <w:t xml:space="preserve"> под</w:t>
            </w:r>
            <w:proofErr w:type="gramEnd"/>
            <w:r w:rsidR="00396CF1" w:rsidRPr="005F3256">
              <w:t>-ле-жит ус-та-нов-ле-</w:t>
            </w:r>
            <w:proofErr w:type="spellStart"/>
            <w:r w:rsidR="00396CF1" w:rsidRPr="005F3256">
              <w:t>нию</w:t>
            </w:r>
            <w:proofErr w:type="spellEnd"/>
          </w:p>
        </w:tc>
        <w:tc>
          <w:tcPr>
            <w:tcW w:w="1103" w:type="dxa"/>
            <w:gridSpan w:val="3"/>
            <w:tcBorders>
              <w:top w:val="single" w:sz="4" w:space="0" w:color="auto"/>
              <w:left w:val="single" w:sz="4" w:space="0" w:color="auto"/>
              <w:bottom w:val="single" w:sz="4" w:space="0" w:color="auto"/>
              <w:right w:val="single" w:sz="4" w:space="0" w:color="auto"/>
            </w:tcBorders>
          </w:tcPr>
          <w:p w14:paraId="5572051D" w14:textId="6E7F3157" w:rsidR="003A6EE6" w:rsidRPr="005F3256" w:rsidRDefault="00E42C7B" w:rsidP="00A1744B">
            <w:pPr>
              <w:widowControl w:val="0"/>
              <w:autoSpaceDE w:val="0"/>
              <w:autoSpaceDN w:val="0"/>
              <w:adjustRightInd w:val="0"/>
              <w:jc w:val="center"/>
            </w:pPr>
            <w:r>
              <w:t>не</w:t>
            </w:r>
            <w:r w:rsidRPr="005F3256">
              <w:t xml:space="preserve"> </w:t>
            </w:r>
            <w:r w:rsidR="003A6EE6" w:rsidRPr="005F3256">
              <w:t xml:space="preserve">подлежит </w:t>
            </w:r>
            <w:proofErr w:type="spellStart"/>
            <w:r w:rsidR="003A6EE6" w:rsidRPr="005F3256">
              <w:t>установ</w:t>
            </w:r>
            <w:r w:rsidR="00FB591F" w:rsidRPr="005F3256">
              <w:t>-</w:t>
            </w:r>
            <w:r w:rsidR="003A6EE6" w:rsidRPr="005F3256">
              <w:t>лению</w:t>
            </w:r>
            <w:proofErr w:type="spellEnd"/>
          </w:p>
        </w:tc>
        <w:tc>
          <w:tcPr>
            <w:tcW w:w="1134" w:type="dxa"/>
            <w:tcBorders>
              <w:top w:val="single" w:sz="4" w:space="0" w:color="auto"/>
              <w:left w:val="single" w:sz="4" w:space="0" w:color="auto"/>
              <w:bottom w:val="single" w:sz="4" w:space="0" w:color="auto"/>
              <w:right w:val="single" w:sz="4" w:space="0" w:color="auto"/>
            </w:tcBorders>
          </w:tcPr>
          <w:p w14:paraId="123B1CEE" w14:textId="77777777" w:rsidR="003A6EE6" w:rsidRPr="005F3256" w:rsidRDefault="008D2D8B" w:rsidP="00A1744B">
            <w:pPr>
              <w:widowControl w:val="0"/>
              <w:autoSpaceDE w:val="0"/>
              <w:autoSpaceDN w:val="0"/>
              <w:adjustRightInd w:val="0"/>
              <w:jc w:val="center"/>
            </w:pPr>
            <w:r w:rsidRPr="005F3256">
              <w:t>6</w:t>
            </w:r>
            <w:r w:rsidR="00370533" w:rsidRPr="005F3256">
              <w:t>5</w:t>
            </w:r>
            <w:r w:rsidR="003A6EE6" w:rsidRPr="005F3256">
              <w:t xml:space="preserve"> %</w:t>
            </w:r>
          </w:p>
        </w:tc>
        <w:tc>
          <w:tcPr>
            <w:tcW w:w="1560" w:type="dxa"/>
            <w:gridSpan w:val="2"/>
            <w:tcBorders>
              <w:top w:val="single" w:sz="4" w:space="0" w:color="auto"/>
              <w:left w:val="single" w:sz="4" w:space="0" w:color="auto"/>
              <w:bottom w:val="single" w:sz="4" w:space="0" w:color="auto"/>
              <w:right w:val="single" w:sz="4" w:space="0" w:color="auto"/>
            </w:tcBorders>
          </w:tcPr>
          <w:p w14:paraId="00D17F73" w14:textId="77777777" w:rsidR="003A6EE6" w:rsidRPr="005F3256" w:rsidRDefault="003A6EE6" w:rsidP="003A6EE6">
            <w:pPr>
              <w:jc w:val="center"/>
            </w:pPr>
            <w:r w:rsidRPr="005F3256">
              <w:t>3/5</w:t>
            </w:r>
          </w:p>
          <w:p w14:paraId="00131FF8" w14:textId="77777777" w:rsidR="003A6EE6" w:rsidRPr="005F3256" w:rsidRDefault="003A6EE6" w:rsidP="003A6EE6">
            <w:pPr>
              <w:widowControl w:val="0"/>
              <w:autoSpaceDE w:val="0"/>
              <w:autoSpaceDN w:val="0"/>
              <w:adjustRightInd w:val="0"/>
              <w:jc w:val="center"/>
            </w:pPr>
            <w:r w:rsidRPr="005F3256">
              <w:t>(п.3)</w:t>
            </w:r>
          </w:p>
        </w:tc>
        <w:tc>
          <w:tcPr>
            <w:tcW w:w="1606" w:type="dxa"/>
            <w:gridSpan w:val="4"/>
            <w:tcBorders>
              <w:top w:val="single" w:sz="4" w:space="0" w:color="auto"/>
              <w:left w:val="single" w:sz="4" w:space="0" w:color="auto"/>
              <w:bottom w:val="single" w:sz="4" w:space="0" w:color="auto"/>
              <w:right w:val="single" w:sz="4" w:space="0" w:color="auto"/>
            </w:tcBorders>
          </w:tcPr>
          <w:p w14:paraId="78BE219E" w14:textId="77777777" w:rsidR="003A6EE6" w:rsidRPr="005F3256" w:rsidRDefault="00370533" w:rsidP="00A1744B">
            <w:pPr>
              <w:widowControl w:val="0"/>
              <w:autoSpaceDE w:val="0"/>
              <w:autoSpaceDN w:val="0"/>
              <w:adjustRightInd w:val="0"/>
              <w:jc w:val="center"/>
            </w:pPr>
            <w:r w:rsidRPr="005F3256">
              <w:t>21/25/30/33</w:t>
            </w:r>
          </w:p>
          <w:p w14:paraId="311C9C67" w14:textId="77777777" w:rsidR="00370533" w:rsidRPr="005F3256" w:rsidRDefault="00370533" w:rsidP="00A1744B">
            <w:pPr>
              <w:widowControl w:val="0"/>
              <w:autoSpaceDE w:val="0"/>
              <w:autoSpaceDN w:val="0"/>
              <w:adjustRightInd w:val="0"/>
              <w:jc w:val="center"/>
            </w:pPr>
            <w:r w:rsidRPr="005F3256">
              <w:t>(п. 5)</w:t>
            </w:r>
          </w:p>
        </w:tc>
        <w:tc>
          <w:tcPr>
            <w:tcW w:w="1229" w:type="dxa"/>
            <w:tcBorders>
              <w:top w:val="single" w:sz="4" w:space="0" w:color="auto"/>
              <w:left w:val="single" w:sz="4" w:space="0" w:color="auto"/>
              <w:bottom w:val="single" w:sz="4" w:space="0" w:color="auto"/>
              <w:right w:val="single" w:sz="4" w:space="0" w:color="auto"/>
            </w:tcBorders>
          </w:tcPr>
          <w:p w14:paraId="31A8DB55" w14:textId="4ED0DC13" w:rsidR="003A6EE6" w:rsidRPr="005F3256" w:rsidRDefault="00E42C7B" w:rsidP="003A6EE6">
            <w:pPr>
              <w:jc w:val="center"/>
            </w:pPr>
            <w:proofErr w:type="gramStart"/>
            <w:r>
              <w:t>не</w:t>
            </w:r>
            <w:r w:rsidRPr="005F3256">
              <w:t xml:space="preserve"> </w:t>
            </w:r>
            <w:r w:rsidR="003A6EE6" w:rsidRPr="005F3256">
              <w:t xml:space="preserve"> ме</w:t>
            </w:r>
            <w:r w:rsidR="004410D6">
              <w:t>не</w:t>
            </w:r>
            <w:r w:rsidR="003A6EE6" w:rsidRPr="005F3256">
              <w:t>е</w:t>
            </w:r>
            <w:proofErr w:type="gramEnd"/>
            <w:r w:rsidR="003A6EE6" w:rsidRPr="005F3256">
              <w:t xml:space="preserve"> </w:t>
            </w:r>
          </w:p>
          <w:p w14:paraId="35F32365" w14:textId="77777777" w:rsidR="003A6EE6" w:rsidRPr="005F3256" w:rsidRDefault="003A6EE6" w:rsidP="003A6EE6">
            <w:pPr>
              <w:widowControl w:val="0"/>
              <w:autoSpaceDE w:val="0"/>
              <w:autoSpaceDN w:val="0"/>
              <w:adjustRightInd w:val="0"/>
              <w:jc w:val="center"/>
            </w:pPr>
            <w:r w:rsidRPr="005F3256">
              <w:t>10% (п.4)</w:t>
            </w:r>
          </w:p>
        </w:tc>
      </w:tr>
      <w:tr w:rsidR="00077E2E" w:rsidRPr="00421FA4" w14:paraId="29CF01E9" w14:textId="77777777" w:rsidTr="00AE5121">
        <w:trPr>
          <w:trHeight w:val="20"/>
        </w:trPr>
        <w:tc>
          <w:tcPr>
            <w:tcW w:w="14596" w:type="dxa"/>
            <w:gridSpan w:val="16"/>
            <w:tcBorders>
              <w:top w:val="single" w:sz="4" w:space="0" w:color="auto"/>
              <w:left w:val="single" w:sz="4" w:space="0" w:color="auto"/>
              <w:bottom w:val="single" w:sz="4" w:space="0" w:color="auto"/>
              <w:right w:val="single" w:sz="4" w:space="0" w:color="auto"/>
            </w:tcBorders>
            <w:hideMark/>
          </w:tcPr>
          <w:p w14:paraId="16572FBC" w14:textId="30317D5E" w:rsidR="00077E2E" w:rsidRPr="00421FA4" w:rsidRDefault="00077E2E" w:rsidP="00A1744B">
            <w:pPr>
              <w:jc w:val="center"/>
              <w:rPr>
                <w:b/>
              </w:rPr>
            </w:pPr>
            <w:r w:rsidRPr="00421FA4">
              <w:rPr>
                <w:b/>
              </w:rPr>
              <w:t>Вспомогательные виды разре</w:t>
            </w:r>
            <w:r w:rsidR="006218D9">
              <w:rPr>
                <w:b/>
              </w:rPr>
              <w:t>шенного использования зоны ОД2.3</w:t>
            </w:r>
            <w:r w:rsidRPr="00421FA4">
              <w:rPr>
                <w:b/>
              </w:rPr>
              <w:t xml:space="preserve"> </w:t>
            </w:r>
            <w:r w:rsidR="004410D6">
              <w:rPr>
                <w:b/>
              </w:rPr>
              <w:t>не</w:t>
            </w:r>
            <w:r w:rsidRPr="00421FA4">
              <w:rPr>
                <w:b/>
              </w:rPr>
              <w:t xml:space="preserve"> устанавливаются</w:t>
            </w:r>
          </w:p>
        </w:tc>
      </w:tr>
      <w:tr w:rsidR="00077E2E" w:rsidRPr="00421FA4" w14:paraId="75D6E63F" w14:textId="77777777" w:rsidTr="00AE5121">
        <w:trPr>
          <w:trHeight w:val="20"/>
        </w:trPr>
        <w:tc>
          <w:tcPr>
            <w:tcW w:w="14596" w:type="dxa"/>
            <w:gridSpan w:val="16"/>
            <w:tcBorders>
              <w:top w:val="single" w:sz="4" w:space="0" w:color="auto"/>
              <w:left w:val="single" w:sz="4" w:space="0" w:color="auto"/>
              <w:bottom w:val="single" w:sz="4" w:space="0" w:color="auto"/>
              <w:right w:val="single" w:sz="4" w:space="0" w:color="auto"/>
            </w:tcBorders>
            <w:hideMark/>
          </w:tcPr>
          <w:p w14:paraId="05890D7B" w14:textId="77777777" w:rsidR="00077E2E" w:rsidRPr="00421FA4" w:rsidRDefault="00077E2E" w:rsidP="00A1744B">
            <w:pPr>
              <w:widowControl w:val="0"/>
              <w:autoSpaceDE w:val="0"/>
              <w:autoSpaceDN w:val="0"/>
              <w:adjustRightInd w:val="0"/>
              <w:jc w:val="center"/>
            </w:pPr>
            <w:r w:rsidRPr="00421FA4">
              <w:rPr>
                <w:b/>
              </w:rPr>
              <w:t>Условно разрешенн</w:t>
            </w:r>
            <w:r w:rsidR="006218D9">
              <w:rPr>
                <w:b/>
              </w:rPr>
              <w:t>ые виды использования зоны ОД2.3</w:t>
            </w:r>
            <w:r w:rsidRPr="00421FA4">
              <w:rPr>
                <w:b/>
              </w:rPr>
              <w:t xml:space="preserve"> </w:t>
            </w:r>
          </w:p>
        </w:tc>
      </w:tr>
      <w:tr w:rsidR="00077E2E" w:rsidRPr="00421FA4" w14:paraId="7BDF6148" w14:textId="77777777" w:rsidTr="00AE5121">
        <w:trPr>
          <w:trHeight w:val="20"/>
        </w:trPr>
        <w:tc>
          <w:tcPr>
            <w:tcW w:w="336" w:type="dxa"/>
            <w:tcBorders>
              <w:top w:val="single" w:sz="4" w:space="0" w:color="auto"/>
              <w:left w:val="single" w:sz="4" w:space="0" w:color="auto"/>
              <w:bottom w:val="single" w:sz="4" w:space="0" w:color="auto"/>
              <w:right w:val="single" w:sz="4" w:space="0" w:color="auto"/>
            </w:tcBorders>
            <w:hideMark/>
          </w:tcPr>
          <w:p w14:paraId="504BF26D" w14:textId="77777777" w:rsidR="00077E2E" w:rsidRPr="006218D9" w:rsidRDefault="003A6EE6" w:rsidP="00A1744B">
            <w:pPr>
              <w:autoSpaceDE w:val="0"/>
              <w:autoSpaceDN w:val="0"/>
              <w:adjustRightInd w:val="0"/>
              <w:jc w:val="center"/>
              <w:rPr>
                <w:rFonts w:eastAsia="Calibri"/>
              </w:rPr>
            </w:pPr>
            <w:r>
              <w:rPr>
                <w:rFonts w:eastAsia="Calibri"/>
              </w:rPr>
              <w:t>1</w:t>
            </w:r>
          </w:p>
        </w:tc>
        <w:tc>
          <w:tcPr>
            <w:tcW w:w="1783" w:type="dxa"/>
            <w:tcBorders>
              <w:top w:val="single" w:sz="4" w:space="0" w:color="auto"/>
              <w:left w:val="single" w:sz="4" w:space="0" w:color="auto"/>
              <w:bottom w:val="single" w:sz="4" w:space="0" w:color="auto"/>
              <w:right w:val="single" w:sz="4" w:space="0" w:color="auto"/>
            </w:tcBorders>
            <w:hideMark/>
          </w:tcPr>
          <w:p w14:paraId="0CA01D09" w14:textId="77777777" w:rsidR="00077E2E" w:rsidRPr="00421FA4" w:rsidRDefault="00077E2E" w:rsidP="00A1744B">
            <w:pPr>
              <w:autoSpaceDE w:val="0"/>
              <w:autoSpaceDN w:val="0"/>
              <w:adjustRightInd w:val="0"/>
              <w:jc w:val="center"/>
              <w:rPr>
                <w:rFonts w:eastAsia="Calibri"/>
              </w:rPr>
            </w:pPr>
            <w:r w:rsidRPr="00421FA4">
              <w:t>**Обеспечение занятий спортом в помещениях</w:t>
            </w:r>
          </w:p>
        </w:tc>
        <w:tc>
          <w:tcPr>
            <w:tcW w:w="4538" w:type="dxa"/>
            <w:tcBorders>
              <w:top w:val="single" w:sz="4" w:space="0" w:color="auto"/>
              <w:left w:val="single" w:sz="4" w:space="0" w:color="auto"/>
              <w:bottom w:val="single" w:sz="4" w:space="0" w:color="auto"/>
              <w:right w:val="single" w:sz="4" w:space="0" w:color="auto"/>
            </w:tcBorders>
            <w:hideMark/>
          </w:tcPr>
          <w:p w14:paraId="7586A926" w14:textId="16D4DCE1" w:rsidR="00077E2E" w:rsidRPr="00421FA4" w:rsidRDefault="00E42C7B" w:rsidP="00A1744B">
            <w:pPr>
              <w:jc w:val="center"/>
              <w:rPr>
                <w:rFonts w:eastAsia="Calibri"/>
              </w:rPr>
            </w:pPr>
            <w:r>
              <w:t>р</w:t>
            </w:r>
            <w:r w:rsidR="00077E2E" w:rsidRPr="00421FA4">
              <w:t>азмещение спортивных клубов, спортивных залов, бассейнов, физкультурно-оздоровительных комплексов в зданиях и сооружениях</w:t>
            </w:r>
          </w:p>
        </w:tc>
        <w:tc>
          <w:tcPr>
            <w:tcW w:w="708" w:type="dxa"/>
            <w:tcBorders>
              <w:top w:val="single" w:sz="4" w:space="0" w:color="auto"/>
              <w:left w:val="single" w:sz="4" w:space="0" w:color="auto"/>
              <w:bottom w:val="single" w:sz="4" w:space="0" w:color="auto"/>
              <w:right w:val="single" w:sz="4" w:space="0" w:color="auto"/>
            </w:tcBorders>
            <w:hideMark/>
          </w:tcPr>
          <w:p w14:paraId="4A141090" w14:textId="77777777" w:rsidR="00077E2E" w:rsidRPr="00421FA4" w:rsidRDefault="00000000" w:rsidP="00A1744B">
            <w:pPr>
              <w:autoSpaceDE w:val="0"/>
              <w:autoSpaceDN w:val="0"/>
              <w:adjustRightInd w:val="0"/>
              <w:jc w:val="center"/>
              <w:rPr>
                <w:rFonts w:eastAsia="Calibri"/>
              </w:rPr>
            </w:pPr>
            <w:hyperlink r:id="rId207"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077E2E" w:rsidRPr="00421FA4">
                <w:rPr>
                  <w:rStyle w:val="a5"/>
                  <w:color w:val="auto"/>
                  <w:u w:val="none"/>
                </w:rPr>
                <w:t>5.1</w:t>
              </w:r>
            </w:hyperlink>
            <w:r w:rsidR="00077E2E" w:rsidRPr="00421FA4">
              <w:t>.2</w:t>
            </w:r>
          </w:p>
        </w:tc>
        <w:tc>
          <w:tcPr>
            <w:tcW w:w="742" w:type="dxa"/>
            <w:gridSpan w:val="2"/>
            <w:tcBorders>
              <w:top w:val="single" w:sz="4" w:space="0" w:color="auto"/>
              <w:left w:val="single" w:sz="4" w:space="0" w:color="auto"/>
              <w:bottom w:val="single" w:sz="4" w:space="0" w:color="auto"/>
              <w:right w:val="single" w:sz="4" w:space="0" w:color="auto"/>
            </w:tcBorders>
          </w:tcPr>
          <w:p w14:paraId="7ECC4498" w14:textId="1D3A4F7F" w:rsidR="00077E2E" w:rsidRPr="00421FA4" w:rsidRDefault="00E42C7B" w:rsidP="00A1744B">
            <w:pPr>
              <w:widowControl w:val="0"/>
              <w:autoSpaceDE w:val="0"/>
              <w:autoSpaceDN w:val="0"/>
              <w:adjustRightInd w:val="0"/>
              <w:jc w:val="center"/>
            </w:pPr>
            <w:r>
              <w:t>не</w:t>
            </w:r>
            <w:r w:rsidRPr="00421FA4">
              <w:t xml:space="preserve"> </w:t>
            </w:r>
            <w:proofErr w:type="gramStart"/>
            <w:r w:rsidR="00077E2E" w:rsidRPr="00421FA4">
              <w:t>подле-жит</w:t>
            </w:r>
            <w:proofErr w:type="gramEnd"/>
            <w:r w:rsidR="00077E2E" w:rsidRPr="00421FA4">
              <w:t xml:space="preserve"> уста-нов-</w:t>
            </w:r>
            <w:proofErr w:type="spellStart"/>
            <w:r w:rsidR="00077E2E" w:rsidRPr="00421FA4">
              <w:t>лению</w:t>
            </w:r>
            <w:proofErr w:type="spellEnd"/>
          </w:p>
          <w:p w14:paraId="7D7064B7" w14:textId="77777777" w:rsidR="00077E2E" w:rsidRPr="00421FA4" w:rsidRDefault="00077E2E" w:rsidP="00A1744B">
            <w:pPr>
              <w:widowControl w:val="0"/>
              <w:autoSpaceDE w:val="0"/>
              <w:autoSpaceDN w:val="0"/>
              <w:adjustRightInd w:val="0"/>
              <w:jc w:val="center"/>
            </w:pPr>
          </w:p>
          <w:p w14:paraId="5BD4B717" w14:textId="77777777" w:rsidR="00077E2E" w:rsidRPr="00421FA4" w:rsidRDefault="00077E2E" w:rsidP="00A1744B">
            <w:pPr>
              <w:widowControl w:val="0"/>
              <w:autoSpaceDE w:val="0"/>
              <w:autoSpaceDN w:val="0"/>
              <w:adjustRightInd w:val="0"/>
              <w:jc w:val="center"/>
            </w:pPr>
          </w:p>
        </w:tc>
        <w:tc>
          <w:tcPr>
            <w:tcW w:w="948" w:type="dxa"/>
            <w:tcBorders>
              <w:top w:val="single" w:sz="4" w:space="0" w:color="auto"/>
              <w:left w:val="single" w:sz="4" w:space="0" w:color="auto"/>
              <w:bottom w:val="single" w:sz="4" w:space="0" w:color="auto"/>
              <w:right w:val="single" w:sz="4" w:space="0" w:color="auto"/>
            </w:tcBorders>
            <w:hideMark/>
          </w:tcPr>
          <w:p w14:paraId="0A80DBE1" w14:textId="7B2EED48" w:rsidR="00077E2E" w:rsidRPr="00421FA4" w:rsidRDefault="00E42C7B" w:rsidP="00A1744B">
            <w:pPr>
              <w:widowControl w:val="0"/>
              <w:autoSpaceDE w:val="0"/>
              <w:autoSpaceDN w:val="0"/>
              <w:adjustRightInd w:val="0"/>
              <w:jc w:val="center"/>
            </w:pPr>
            <w:r>
              <w:t>не</w:t>
            </w:r>
            <w:r w:rsidRPr="00421FA4">
              <w:t xml:space="preserve"> </w:t>
            </w:r>
            <w:proofErr w:type="gramStart"/>
            <w:r w:rsidR="00077E2E" w:rsidRPr="00421FA4">
              <w:t>подле</w:t>
            </w:r>
            <w:r w:rsidR="00FB591F">
              <w:t>-</w:t>
            </w:r>
            <w:r w:rsidR="00077E2E" w:rsidRPr="00421FA4">
              <w:t>жит</w:t>
            </w:r>
            <w:proofErr w:type="gramEnd"/>
            <w:r w:rsidR="00077E2E" w:rsidRPr="00421FA4">
              <w:t xml:space="preserve"> уста</w:t>
            </w:r>
            <w:r w:rsidR="00FB591F">
              <w:t>-</w:t>
            </w:r>
            <w:proofErr w:type="spellStart"/>
            <w:r w:rsidR="00077E2E" w:rsidRPr="00421FA4">
              <w:t>новле</w:t>
            </w:r>
            <w:proofErr w:type="spellEnd"/>
            <w:r w:rsidR="00FB591F">
              <w:t>-</w:t>
            </w:r>
            <w:proofErr w:type="spellStart"/>
            <w:r w:rsidR="00077E2E" w:rsidRPr="00421FA4">
              <w:t>нию</w:t>
            </w:r>
            <w:proofErr w:type="spellEnd"/>
          </w:p>
        </w:tc>
        <w:tc>
          <w:tcPr>
            <w:tcW w:w="1167" w:type="dxa"/>
            <w:gridSpan w:val="3"/>
            <w:tcBorders>
              <w:top w:val="single" w:sz="4" w:space="0" w:color="auto"/>
              <w:left w:val="single" w:sz="4" w:space="0" w:color="auto"/>
              <w:bottom w:val="single" w:sz="4" w:space="0" w:color="auto"/>
              <w:right w:val="single" w:sz="4" w:space="0" w:color="auto"/>
            </w:tcBorders>
            <w:hideMark/>
          </w:tcPr>
          <w:p w14:paraId="0C7FF725" w14:textId="77777777" w:rsidR="00077E2E" w:rsidRPr="00421FA4" w:rsidRDefault="00077E2E" w:rsidP="00A1744B">
            <w:pPr>
              <w:widowControl w:val="0"/>
              <w:autoSpaceDE w:val="0"/>
              <w:autoSpaceDN w:val="0"/>
              <w:adjustRightInd w:val="0"/>
              <w:jc w:val="center"/>
            </w:pPr>
            <w:r w:rsidRPr="00421FA4">
              <w:t>50 %</w:t>
            </w:r>
          </w:p>
        </w:tc>
        <w:tc>
          <w:tcPr>
            <w:tcW w:w="1559" w:type="dxa"/>
            <w:gridSpan w:val="2"/>
            <w:tcBorders>
              <w:top w:val="single" w:sz="4" w:space="0" w:color="auto"/>
              <w:left w:val="single" w:sz="4" w:space="0" w:color="auto"/>
              <w:bottom w:val="single" w:sz="4" w:space="0" w:color="auto"/>
              <w:right w:val="single" w:sz="4" w:space="0" w:color="auto"/>
            </w:tcBorders>
            <w:hideMark/>
          </w:tcPr>
          <w:p w14:paraId="243906F5" w14:textId="77777777" w:rsidR="00077E2E" w:rsidRPr="00421FA4" w:rsidRDefault="00077E2E" w:rsidP="00A1744B">
            <w:pPr>
              <w:jc w:val="center"/>
            </w:pPr>
            <w:r w:rsidRPr="00421FA4">
              <w:t>3/5</w:t>
            </w:r>
          </w:p>
          <w:p w14:paraId="3ACCA78A" w14:textId="77777777" w:rsidR="00077E2E" w:rsidRPr="00421FA4" w:rsidRDefault="00077E2E" w:rsidP="00A1744B">
            <w:pPr>
              <w:widowControl w:val="0"/>
              <w:autoSpaceDE w:val="0"/>
              <w:autoSpaceDN w:val="0"/>
              <w:adjustRightInd w:val="0"/>
              <w:jc w:val="center"/>
            </w:pPr>
            <w:r w:rsidRPr="00421FA4">
              <w:t>(п.3)</w:t>
            </w:r>
          </w:p>
        </w:tc>
        <w:tc>
          <w:tcPr>
            <w:tcW w:w="1571" w:type="dxa"/>
            <w:gridSpan w:val="2"/>
            <w:tcBorders>
              <w:top w:val="single" w:sz="4" w:space="0" w:color="auto"/>
              <w:left w:val="single" w:sz="4" w:space="0" w:color="auto"/>
              <w:bottom w:val="single" w:sz="4" w:space="0" w:color="auto"/>
              <w:right w:val="single" w:sz="4" w:space="0" w:color="auto"/>
            </w:tcBorders>
            <w:hideMark/>
          </w:tcPr>
          <w:p w14:paraId="58443E5C" w14:textId="77777777" w:rsidR="00077E2E" w:rsidRPr="00421FA4" w:rsidRDefault="00077E2E" w:rsidP="00A1744B">
            <w:pPr>
              <w:widowControl w:val="0"/>
              <w:autoSpaceDE w:val="0"/>
              <w:autoSpaceDN w:val="0"/>
              <w:adjustRightInd w:val="0"/>
              <w:jc w:val="center"/>
            </w:pPr>
            <w:r w:rsidRPr="00421FA4">
              <w:t>20</w:t>
            </w:r>
          </w:p>
        </w:tc>
        <w:tc>
          <w:tcPr>
            <w:tcW w:w="1244" w:type="dxa"/>
            <w:gridSpan w:val="2"/>
            <w:tcBorders>
              <w:top w:val="single" w:sz="4" w:space="0" w:color="auto"/>
              <w:left w:val="single" w:sz="4" w:space="0" w:color="auto"/>
              <w:bottom w:val="single" w:sz="4" w:space="0" w:color="auto"/>
              <w:right w:val="single" w:sz="4" w:space="0" w:color="auto"/>
            </w:tcBorders>
            <w:hideMark/>
          </w:tcPr>
          <w:p w14:paraId="4D193879" w14:textId="6C4C3BEF" w:rsidR="00077E2E" w:rsidRPr="00421FA4" w:rsidRDefault="00E42C7B" w:rsidP="00A1744B">
            <w:pPr>
              <w:jc w:val="center"/>
            </w:pPr>
            <w:proofErr w:type="gramStart"/>
            <w:r>
              <w:t>не</w:t>
            </w:r>
            <w:r w:rsidRPr="00421FA4">
              <w:t xml:space="preserve"> </w:t>
            </w:r>
            <w:r w:rsidR="00077E2E" w:rsidRPr="00421FA4">
              <w:t xml:space="preserve"> ме</w:t>
            </w:r>
            <w:r w:rsidR="004410D6">
              <w:t>не</w:t>
            </w:r>
            <w:r w:rsidR="00077E2E" w:rsidRPr="00421FA4">
              <w:t>е</w:t>
            </w:r>
            <w:proofErr w:type="gramEnd"/>
            <w:r w:rsidR="00077E2E" w:rsidRPr="00421FA4">
              <w:t xml:space="preserve"> </w:t>
            </w:r>
          </w:p>
          <w:p w14:paraId="5B9846C2" w14:textId="77777777" w:rsidR="00077E2E" w:rsidRPr="00421FA4" w:rsidRDefault="00077E2E" w:rsidP="00A1744B">
            <w:pPr>
              <w:widowControl w:val="0"/>
              <w:autoSpaceDE w:val="0"/>
              <w:autoSpaceDN w:val="0"/>
              <w:adjustRightInd w:val="0"/>
              <w:jc w:val="center"/>
            </w:pPr>
            <w:r w:rsidRPr="00421FA4">
              <w:t>10% (п.4)</w:t>
            </w:r>
          </w:p>
        </w:tc>
      </w:tr>
      <w:tr w:rsidR="00E42C7B" w:rsidRPr="00421FA4" w14:paraId="1DAC18BB" w14:textId="77777777" w:rsidTr="003022FE">
        <w:trPr>
          <w:trHeight w:val="20"/>
        </w:trPr>
        <w:tc>
          <w:tcPr>
            <w:tcW w:w="336" w:type="dxa"/>
            <w:tcBorders>
              <w:top w:val="single" w:sz="4" w:space="0" w:color="auto"/>
              <w:left w:val="single" w:sz="4" w:space="0" w:color="auto"/>
              <w:bottom w:val="single" w:sz="4" w:space="0" w:color="auto"/>
              <w:right w:val="single" w:sz="4" w:space="0" w:color="auto"/>
            </w:tcBorders>
            <w:hideMark/>
          </w:tcPr>
          <w:p w14:paraId="43A3FB12" w14:textId="77777777" w:rsidR="00E42C7B" w:rsidRPr="00421FA4" w:rsidRDefault="00E42C7B" w:rsidP="00A1744B">
            <w:pPr>
              <w:autoSpaceDE w:val="0"/>
              <w:autoSpaceDN w:val="0"/>
              <w:adjustRightInd w:val="0"/>
              <w:jc w:val="center"/>
              <w:rPr>
                <w:rFonts w:eastAsia="Calibri"/>
              </w:rPr>
            </w:pPr>
            <w:r>
              <w:rPr>
                <w:rFonts w:eastAsia="Calibri"/>
              </w:rPr>
              <w:lastRenderedPageBreak/>
              <w:t>2</w:t>
            </w:r>
          </w:p>
        </w:tc>
        <w:tc>
          <w:tcPr>
            <w:tcW w:w="1783" w:type="dxa"/>
            <w:tcBorders>
              <w:top w:val="single" w:sz="4" w:space="0" w:color="auto"/>
              <w:left w:val="single" w:sz="4" w:space="0" w:color="auto"/>
              <w:bottom w:val="single" w:sz="4" w:space="0" w:color="auto"/>
              <w:right w:val="single" w:sz="4" w:space="0" w:color="auto"/>
            </w:tcBorders>
            <w:hideMark/>
          </w:tcPr>
          <w:p w14:paraId="04E3BB62" w14:textId="77777777" w:rsidR="00E42C7B" w:rsidRPr="00421FA4" w:rsidRDefault="00E42C7B" w:rsidP="00A1744B">
            <w:pPr>
              <w:autoSpaceDE w:val="0"/>
              <w:autoSpaceDN w:val="0"/>
              <w:adjustRightInd w:val="0"/>
              <w:jc w:val="center"/>
              <w:rPr>
                <w:rFonts w:eastAsia="Calibri"/>
              </w:rPr>
            </w:pPr>
            <w:r w:rsidRPr="00421FA4">
              <w:rPr>
                <w:rFonts w:eastAsia="Calibri"/>
              </w:rPr>
              <w:t>Оборудованные площадки для занятий спортом</w:t>
            </w:r>
          </w:p>
        </w:tc>
        <w:tc>
          <w:tcPr>
            <w:tcW w:w="4538" w:type="dxa"/>
            <w:tcBorders>
              <w:top w:val="single" w:sz="4" w:space="0" w:color="auto"/>
              <w:left w:val="single" w:sz="4" w:space="0" w:color="auto"/>
              <w:bottom w:val="single" w:sz="4" w:space="0" w:color="auto"/>
              <w:right w:val="single" w:sz="4" w:space="0" w:color="auto"/>
            </w:tcBorders>
            <w:hideMark/>
          </w:tcPr>
          <w:p w14:paraId="2F9849E9" w14:textId="18AC7E4B" w:rsidR="00E42C7B" w:rsidRPr="00421FA4" w:rsidRDefault="00E42C7B" w:rsidP="00A1744B">
            <w:pPr>
              <w:jc w:val="center"/>
              <w:rPr>
                <w:rFonts w:eastAsia="Calibri"/>
              </w:rPr>
            </w:pPr>
            <w:r>
              <w:rPr>
                <w:rFonts w:eastAsia="Calibri"/>
              </w:rPr>
              <w:t>р</w:t>
            </w:r>
            <w:r w:rsidRPr="00421FA4">
              <w:rPr>
                <w:rFonts w:eastAsia="Calibri"/>
              </w:rPr>
              <w:t>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708" w:type="dxa"/>
            <w:tcBorders>
              <w:top w:val="single" w:sz="4" w:space="0" w:color="auto"/>
              <w:left w:val="single" w:sz="4" w:space="0" w:color="auto"/>
              <w:bottom w:val="single" w:sz="4" w:space="0" w:color="auto"/>
              <w:right w:val="single" w:sz="4" w:space="0" w:color="auto"/>
            </w:tcBorders>
            <w:hideMark/>
          </w:tcPr>
          <w:p w14:paraId="0058490A" w14:textId="77777777" w:rsidR="00E42C7B" w:rsidRPr="00421FA4" w:rsidRDefault="00E42C7B" w:rsidP="00A1744B">
            <w:pPr>
              <w:autoSpaceDE w:val="0"/>
              <w:autoSpaceDN w:val="0"/>
              <w:adjustRightInd w:val="0"/>
              <w:jc w:val="center"/>
              <w:rPr>
                <w:rFonts w:eastAsia="Calibri"/>
              </w:rPr>
            </w:pPr>
            <w:r w:rsidRPr="00421FA4">
              <w:t>5.1.4</w:t>
            </w:r>
          </w:p>
        </w:tc>
        <w:tc>
          <w:tcPr>
            <w:tcW w:w="742" w:type="dxa"/>
            <w:gridSpan w:val="2"/>
            <w:tcBorders>
              <w:top w:val="single" w:sz="4" w:space="0" w:color="auto"/>
              <w:left w:val="single" w:sz="4" w:space="0" w:color="auto"/>
              <w:bottom w:val="single" w:sz="4" w:space="0" w:color="auto"/>
              <w:right w:val="single" w:sz="4" w:space="0" w:color="auto"/>
            </w:tcBorders>
          </w:tcPr>
          <w:p w14:paraId="55F6AC7E" w14:textId="414B2826" w:rsidR="00E42C7B" w:rsidRPr="00421FA4" w:rsidRDefault="00E42C7B" w:rsidP="00A1744B">
            <w:pPr>
              <w:widowControl w:val="0"/>
              <w:autoSpaceDE w:val="0"/>
              <w:autoSpaceDN w:val="0"/>
              <w:adjustRightInd w:val="0"/>
              <w:jc w:val="center"/>
            </w:pPr>
            <w:r>
              <w:t>не</w:t>
            </w:r>
            <w:r w:rsidRPr="00421FA4">
              <w:t xml:space="preserve"> </w:t>
            </w:r>
            <w:proofErr w:type="gramStart"/>
            <w:r w:rsidRPr="00421FA4">
              <w:t>подле-жит</w:t>
            </w:r>
            <w:proofErr w:type="gramEnd"/>
            <w:r w:rsidRPr="00421FA4">
              <w:t xml:space="preserve"> уста-нов-</w:t>
            </w:r>
            <w:proofErr w:type="spellStart"/>
            <w:r w:rsidRPr="00421FA4">
              <w:t>лению</w:t>
            </w:r>
            <w:proofErr w:type="spellEnd"/>
          </w:p>
          <w:p w14:paraId="73444FE3" w14:textId="77777777" w:rsidR="00E42C7B" w:rsidRPr="00421FA4" w:rsidRDefault="00E42C7B" w:rsidP="00A1744B">
            <w:pPr>
              <w:widowControl w:val="0"/>
              <w:autoSpaceDE w:val="0"/>
              <w:autoSpaceDN w:val="0"/>
              <w:adjustRightInd w:val="0"/>
              <w:jc w:val="center"/>
            </w:pPr>
          </w:p>
          <w:p w14:paraId="1EB9B832" w14:textId="77777777" w:rsidR="00E42C7B" w:rsidRPr="00421FA4" w:rsidRDefault="00E42C7B" w:rsidP="00A1744B">
            <w:pPr>
              <w:widowControl w:val="0"/>
              <w:autoSpaceDE w:val="0"/>
              <w:autoSpaceDN w:val="0"/>
              <w:adjustRightInd w:val="0"/>
              <w:jc w:val="center"/>
            </w:pPr>
          </w:p>
        </w:tc>
        <w:tc>
          <w:tcPr>
            <w:tcW w:w="948" w:type="dxa"/>
            <w:tcBorders>
              <w:top w:val="single" w:sz="4" w:space="0" w:color="auto"/>
              <w:left w:val="single" w:sz="4" w:space="0" w:color="auto"/>
              <w:bottom w:val="single" w:sz="4" w:space="0" w:color="auto"/>
              <w:right w:val="single" w:sz="4" w:space="0" w:color="auto"/>
            </w:tcBorders>
            <w:hideMark/>
          </w:tcPr>
          <w:p w14:paraId="55DC0C09" w14:textId="234EF914" w:rsidR="00E42C7B" w:rsidRPr="00421FA4" w:rsidRDefault="00E42C7B" w:rsidP="00A1744B">
            <w:pPr>
              <w:widowControl w:val="0"/>
              <w:autoSpaceDE w:val="0"/>
              <w:autoSpaceDN w:val="0"/>
              <w:adjustRightInd w:val="0"/>
              <w:jc w:val="center"/>
            </w:pPr>
            <w:proofErr w:type="gramStart"/>
            <w:r>
              <w:t>не</w:t>
            </w:r>
            <w:r w:rsidRPr="00421FA4">
              <w:t xml:space="preserve">  под</w:t>
            </w:r>
            <w:proofErr w:type="gramEnd"/>
            <w:r>
              <w:t>-</w:t>
            </w:r>
            <w:r w:rsidRPr="00421FA4">
              <w:t xml:space="preserve">лежит </w:t>
            </w:r>
            <w:proofErr w:type="spellStart"/>
            <w:r w:rsidRPr="00421FA4">
              <w:t>устано</w:t>
            </w:r>
            <w:r>
              <w:t>-</w:t>
            </w:r>
            <w:r w:rsidRPr="00421FA4">
              <w:t>влению</w:t>
            </w:r>
            <w:proofErr w:type="spellEnd"/>
          </w:p>
        </w:tc>
        <w:tc>
          <w:tcPr>
            <w:tcW w:w="1167" w:type="dxa"/>
            <w:gridSpan w:val="3"/>
            <w:tcBorders>
              <w:top w:val="single" w:sz="4" w:space="0" w:color="auto"/>
              <w:left w:val="single" w:sz="4" w:space="0" w:color="auto"/>
              <w:bottom w:val="single" w:sz="4" w:space="0" w:color="auto"/>
              <w:right w:val="single" w:sz="4" w:space="0" w:color="auto"/>
            </w:tcBorders>
            <w:hideMark/>
          </w:tcPr>
          <w:p w14:paraId="75C6A61C" w14:textId="77777777" w:rsidR="00E42C7B" w:rsidRPr="00421FA4" w:rsidRDefault="00E42C7B" w:rsidP="00A1744B">
            <w:pPr>
              <w:widowControl w:val="0"/>
              <w:autoSpaceDE w:val="0"/>
              <w:autoSpaceDN w:val="0"/>
              <w:adjustRightInd w:val="0"/>
              <w:jc w:val="center"/>
            </w:pPr>
            <w:r w:rsidRPr="00421FA4">
              <w:t>50 %</w:t>
            </w:r>
          </w:p>
        </w:tc>
        <w:tc>
          <w:tcPr>
            <w:tcW w:w="1559" w:type="dxa"/>
            <w:gridSpan w:val="2"/>
            <w:tcBorders>
              <w:top w:val="single" w:sz="4" w:space="0" w:color="auto"/>
              <w:left w:val="single" w:sz="4" w:space="0" w:color="auto"/>
              <w:bottom w:val="single" w:sz="4" w:space="0" w:color="auto"/>
              <w:right w:val="single" w:sz="4" w:space="0" w:color="auto"/>
            </w:tcBorders>
            <w:hideMark/>
          </w:tcPr>
          <w:p w14:paraId="60DF6F24" w14:textId="77777777" w:rsidR="00E42C7B" w:rsidRPr="00421FA4" w:rsidRDefault="00E42C7B" w:rsidP="00A1744B">
            <w:pPr>
              <w:widowControl w:val="0"/>
              <w:autoSpaceDE w:val="0"/>
              <w:autoSpaceDN w:val="0"/>
              <w:adjustRightInd w:val="0"/>
              <w:jc w:val="center"/>
            </w:pPr>
            <w:r w:rsidRPr="00421FA4">
              <w:t>0</w:t>
            </w:r>
          </w:p>
        </w:tc>
        <w:tc>
          <w:tcPr>
            <w:tcW w:w="2815" w:type="dxa"/>
            <w:gridSpan w:val="4"/>
            <w:tcBorders>
              <w:top w:val="single" w:sz="4" w:space="0" w:color="auto"/>
              <w:left w:val="single" w:sz="4" w:space="0" w:color="auto"/>
              <w:bottom w:val="single" w:sz="4" w:space="0" w:color="auto"/>
              <w:right w:val="single" w:sz="4" w:space="0" w:color="auto"/>
            </w:tcBorders>
            <w:hideMark/>
          </w:tcPr>
          <w:p w14:paraId="7B76F544" w14:textId="61170096" w:rsidR="00E42C7B" w:rsidRPr="00421FA4" w:rsidRDefault="00E42C7B" w:rsidP="00A1744B">
            <w:pPr>
              <w:widowControl w:val="0"/>
              <w:autoSpaceDE w:val="0"/>
              <w:autoSpaceDN w:val="0"/>
              <w:adjustRightInd w:val="0"/>
              <w:jc w:val="center"/>
            </w:pPr>
            <w:proofErr w:type="gramStart"/>
            <w:r>
              <w:t>не  подлежит</w:t>
            </w:r>
            <w:proofErr w:type="gramEnd"/>
            <w:r>
              <w:t xml:space="preserve"> установлению</w:t>
            </w:r>
          </w:p>
        </w:tc>
      </w:tr>
      <w:tr w:rsidR="00077E2E" w:rsidRPr="00421FA4" w14:paraId="5F3A4A93" w14:textId="77777777" w:rsidTr="00AE5121">
        <w:trPr>
          <w:trHeight w:val="2342"/>
        </w:trPr>
        <w:tc>
          <w:tcPr>
            <w:tcW w:w="336" w:type="dxa"/>
            <w:tcBorders>
              <w:top w:val="single" w:sz="4" w:space="0" w:color="auto"/>
              <w:left w:val="single" w:sz="4" w:space="0" w:color="auto"/>
              <w:bottom w:val="single" w:sz="4" w:space="0" w:color="auto"/>
              <w:right w:val="single" w:sz="4" w:space="0" w:color="auto"/>
            </w:tcBorders>
            <w:hideMark/>
          </w:tcPr>
          <w:p w14:paraId="6E3D8E7B" w14:textId="77777777" w:rsidR="00077E2E" w:rsidRPr="00421FA4" w:rsidRDefault="003A6EE6" w:rsidP="00A1744B">
            <w:pPr>
              <w:autoSpaceDE w:val="0"/>
              <w:autoSpaceDN w:val="0"/>
              <w:adjustRightInd w:val="0"/>
              <w:jc w:val="center"/>
              <w:rPr>
                <w:rFonts w:eastAsia="Calibri"/>
              </w:rPr>
            </w:pPr>
            <w:r>
              <w:rPr>
                <w:rFonts w:eastAsia="Calibri"/>
              </w:rPr>
              <w:t>3</w:t>
            </w:r>
          </w:p>
        </w:tc>
        <w:tc>
          <w:tcPr>
            <w:tcW w:w="1783" w:type="dxa"/>
            <w:tcBorders>
              <w:top w:val="single" w:sz="4" w:space="0" w:color="auto"/>
              <w:left w:val="single" w:sz="4" w:space="0" w:color="auto"/>
              <w:bottom w:val="single" w:sz="4" w:space="0" w:color="auto"/>
              <w:right w:val="single" w:sz="4" w:space="0" w:color="auto"/>
            </w:tcBorders>
            <w:shd w:val="clear" w:color="auto" w:fill="FFFFFF"/>
          </w:tcPr>
          <w:p w14:paraId="4A8FE8A3" w14:textId="3F1A8C47" w:rsidR="00077E2E" w:rsidRPr="00421FA4" w:rsidRDefault="00077E2E" w:rsidP="00A1744B">
            <w:pPr>
              <w:autoSpaceDE w:val="0"/>
              <w:autoSpaceDN w:val="0"/>
              <w:adjustRightInd w:val="0"/>
              <w:jc w:val="center"/>
              <w:rPr>
                <w:rFonts w:eastAsia="Calibri"/>
              </w:rPr>
            </w:pPr>
            <w:r w:rsidRPr="00421FA4">
              <w:rPr>
                <w:rFonts w:eastAsia="Calibri"/>
              </w:rPr>
              <w:t>Стоянк</w:t>
            </w:r>
            <w:r w:rsidR="00E738B7">
              <w:rPr>
                <w:rFonts w:eastAsia="Calibri"/>
              </w:rPr>
              <w:t>а</w:t>
            </w:r>
            <w:r w:rsidRPr="00421FA4">
              <w:rPr>
                <w:rFonts w:eastAsia="Calibri"/>
              </w:rPr>
              <w:t xml:space="preserve"> транспортных средств</w:t>
            </w:r>
          </w:p>
          <w:p w14:paraId="0DDC9B0C" w14:textId="77777777" w:rsidR="00077E2E" w:rsidRPr="00421FA4" w:rsidRDefault="00077E2E" w:rsidP="00A1744B">
            <w:pPr>
              <w:autoSpaceDE w:val="0"/>
              <w:autoSpaceDN w:val="0"/>
              <w:adjustRightInd w:val="0"/>
              <w:jc w:val="center"/>
              <w:rPr>
                <w:rFonts w:eastAsia="Calibri"/>
              </w:rPr>
            </w:pPr>
          </w:p>
        </w:tc>
        <w:tc>
          <w:tcPr>
            <w:tcW w:w="4538" w:type="dxa"/>
            <w:tcBorders>
              <w:top w:val="single" w:sz="4" w:space="0" w:color="auto"/>
              <w:left w:val="single" w:sz="4" w:space="0" w:color="auto"/>
              <w:bottom w:val="single" w:sz="4" w:space="0" w:color="auto"/>
              <w:right w:val="single" w:sz="4" w:space="0" w:color="auto"/>
            </w:tcBorders>
            <w:shd w:val="clear" w:color="auto" w:fill="FFFFFF"/>
          </w:tcPr>
          <w:p w14:paraId="6334C910" w14:textId="3D56CD34" w:rsidR="00077E2E" w:rsidRPr="00421FA4" w:rsidRDefault="00E42C7B" w:rsidP="00A1744B">
            <w:pPr>
              <w:jc w:val="center"/>
              <w:rPr>
                <w:rFonts w:eastAsia="Calibri"/>
              </w:rPr>
            </w:pPr>
            <w:r>
              <w:t>р</w:t>
            </w:r>
            <w:r w:rsidR="00077E2E" w:rsidRPr="00421FA4">
              <w:t>азмещение стоянок(парковок) легковых</w:t>
            </w:r>
          </w:p>
          <w:p w14:paraId="7B12635E" w14:textId="77777777" w:rsidR="00077E2E" w:rsidRPr="00421FA4" w:rsidRDefault="00077E2E" w:rsidP="00A1744B">
            <w:pPr>
              <w:jc w:val="center"/>
            </w:pPr>
            <w:r w:rsidRPr="00421FA4">
              <w:t xml:space="preserve">автомобилей и других </w:t>
            </w:r>
            <w:proofErr w:type="spellStart"/>
            <w:r w:rsidRPr="00421FA4">
              <w:t>мототранспортных</w:t>
            </w:r>
            <w:proofErr w:type="spellEnd"/>
            <w:r w:rsidRPr="00421FA4">
              <w:t xml:space="preserve"> средств, </w:t>
            </w:r>
          </w:p>
          <w:p w14:paraId="0B7B1752" w14:textId="77777777" w:rsidR="00077E2E" w:rsidRPr="00421FA4" w:rsidRDefault="00077E2E" w:rsidP="00A1744B">
            <w:pPr>
              <w:jc w:val="center"/>
            </w:pPr>
            <w:r w:rsidRPr="00421FA4">
              <w:t>в том числе мотоциклов, мотороллеров, мотоколясок, мопедов, скутеров, за исключением встроенных, пристроенных</w:t>
            </w:r>
          </w:p>
          <w:p w14:paraId="0C3A562C" w14:textId="77777777" w:rsidR="00077E2E" w:rsidRPr="00421FA4" w:rsidRDefault="00077E2E" w:rsidP="00A1744B">
            <w:pPr>
              <w:jc w:val="center"/>
            </w:pPr>
            <w:r w:rsidRPr="00421FA4">
              <w:t>и встроенно-пристроенных стоянок</w:t>
            </w:r>
          </w:p>
          <w:p w14:paraId="35087DFF" w14:textId="77777777" w:rsidR="00077E2E" w:rsidRPr="00421FA4" w:rsidRDefault="00077E2E" w:rsidP="00A1744B">
            <w:pPr>
              <w:ind w:right="-284"/>
              <w:jc w:val="center"/>
            </w:pPr>
          </w:p>
          <w:p w14:paraId="21D67954" w14:textId="77777777" w:rsidR="00077E2E" w:rsidRPr="00421FA4" w:rsidRDefault="00077E2E" w:rsidP="003A6EE6">
            <w:pPr>
              <w:ind w:right="-284"/>
              <w:jc w:val="center"/>
            </w:pPr>
          </w:p>
        </w:tc>
        <w:tc>
          <w:tcPr>
            <w:tcW w:w="708" w:type="dxa"/>
            <w:tcBorders>
              <w:top w:val="single" w:sz="4" w:space="0" w:color="auto"/>
              <w:left w:val="single" w:sz="4" w:space="0" w:color="auto"/>
              <w:bottom w:val="single" w:sz="4" w:space="0" w:color="auto"/>
              <w:right w:val="single" w:sz="4" w:space="0" w:color="auto"/>
            </w:tcBorders>
            <w:shd w:val="clear" w:color="auto" w:fill="FFFFFF"/>
            <w:hideMark/>
          </w:tcPr>
          <w:p w14:paraId="3BF94F40" w14:textId="77777777" w:rsidR="00077E2E" w:rsidRPr="00421FA4" w:rsidRDefault="00077E2E" w:rsidP="00A1744B">
            <w:pPr>
              <w:autoSpaceDE w:val="0"/>
              <w:autoSpaceDN w:val="0"/>
              <w:adjustRightInd w:val="0"/>
              <w:jc w:val="center"/>
            </w:pPr>
            <w:r w:rsidRPr="00421FA4">
              <w:rPr>
                <w:rFonts w:eastAsia="Calibri"/>
              </w:rPr>
              <w:t>4.9.2</w:t>
            </w:r>
          </w:p>
        </w:tc>
        <w:tc>
          <w:tcPr>
            <w:tcW w:w="7231" w:type="dxa"/>
            <w:gridSpan w:val="12"/>
            <w:tcBorders>
              <w:top w:val="single" w:sz="4" w:space="0" w:color="auto"/>
              <w:left w:val="single" w:sz="4" w:space="0" w:color="auto"/>
              <w:bottom w:val="single" w:sz="4" w:space="0" w:color="auto"/>
              <w:right w:val="single" w:sz="4" w:space="0" w:color="auto"/>
            </w:tcBorders>
            <w:shd w:val="clear" w:color="auto" w:fill="FFFFFF"/>
            <w:hideMark/>
          </w:tcPr>
          <w:p w14:paraId="66622BE1" w14:textId="157077BD" w:rsidR="00077E2E" w:rsidRPr="00421FA4" w:rsidRDefault="00E42C7B" w:rsidP="00A1744B">
            <w:pPr>
              <w:widowControl w:val="0"/>
              <w:autoSpaceDE w:val="0"/>
              <w:autoSpaceDN w:val="0"/>
              <w:adjustRightInd w:val="0"/>
              <w:jc w:val="center"/>
            </w:pPr>
            <w:proofErr w:type="gramStart"/>
            <w:r>
              <w:t>не</w:t>
            </w:r>
            <w:r w:rsidRPr="00421FA4">
              <w:t xml:space="preserve"> </w:t>
            </w:r>
            <w:r w:rsidR="00077E2E" w:rsidRPr="00421FA4">
              <w:t xml:space="preserve"> подлежит</w:t>
            </w:r>
            <w:proofErr w:type="gramEnd"/>
            <w:r w:rsidR="00077E2E" w:rsidRPr="00421FA4">
              <w:t xml:space="preserve"> установлению</w:t>
            </w:r>
          </w:p>
        </w:tc>
      </w:tr>
    </w:tbl>
    <w:p w14:paraId="5A4BE28F" w14:textId="77777777" w:rsidR="00077E2E" w:rsidRPr="00421FA4" w:rsidRDefault="00077E2E" w:rsidP="00077E2E">
      <w:pPr>
        <w:rPr>
          <w:rFonts w:eastAsia="Calibri"/>
          <w:sz w:val="20"/>
          <w:szCs w:val="20"/>
          <w:lang w:eastAsia="en-US"/>
        </w:rPr>
      </w:pPr>
      <w:r w:rsidRPr="00421FA4">
        <w:rPr>
          <w:rFonts w:eastAsia="Calibri"/>
        </w:rPr>
        <w:t>*</w:t>
      </w:r>
    </w:p>
    <w:tbl>
      <w:tblPr>
        <w:tblW w:w="144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3"/>
        <w:gridCol w:w="1416"/>
        <w:gridCol w:w="2410"/>
        <w:gridCol w:w="10349"/>
      </w:tblGrid>
      <w:tr w:rsidR="00077E2E" w:rsidRPr="00421FA4" w14:paraId="41FE7C4C" w14:textId="77777777" w:rsidTr="00AE5121">
        <w:tc>
          <w:tcPr>
            <w:tcW w:w="313" w:type="dxa"/>
            <w:tcBorders>
              <w:top w:val="single" w:sz="4" w:space="0" w:color="auto"/>
              <w:left w:val="single" w:sz="4" w:space="0" w:color="auto"/>
              <w:bottom w:val="single" w:sz="4" w:space="0" w:color="auto"/>
              <w:right w:val="single" w:sz="4" w:space="0" w:color="auto"/>
            </w:tcBorders>
            <w:hideMark/>
          </w:tcPr>
          <w:p w14:paraId="2C3F7D23" w14:textId="77777777" w:rsidR="00077E2E" w:rsidRPr="00421FA4" w:rsidRDefault="00077E2E" w:rsidP="00A1744B">
            <w:pPr>
              <w:ind w:left="-110" w:right="-106"/>
              <w:rPr>
                <w:rFonts w:eastAsia="Calibri"/>
              </w:rPr>
            </w:pPr>
            <w:r w:rsidRPr="00421FA4">
              <w:rPr>
                <w:rFonts w:eastAsia="Calibri"/>
              </w:rPr>
              <w:t>№ п/п</w:t>
            </w:r>
          </w:p>
        </w:tc>
        <w:tc>
          <w:tcPr>
            <w:tcW w:w="1416" w:type="dxa"/>
            <w:tcBorders>
              <w:top w:val="single" w:sz="4" w:space="0" w:color="auto"/>
              <w:left w:val="single" w:sz="4" w:space="0" w:color="auto"/>
              <w:bottom w:val="single" w:sz="4" w:space="0" w:color="auto"/>
              <w:right w:val="single" w:sz="4" w:space="0" w:color="auto"/>
            </w:tcBorders>
            <w:hideMark/>
          </w:tcPr>
          <w:p w14:paraId="1AB084DA" w14:textId="77777777" w:rsidR="00077E2E" w:rsidRPr="00421FA4" w:rsidRDefault="00077E2E" w:rsidP="00F370D8">
            <w:pPr>
              <w:jc w:val="center"/>
              <w:rPr>
                <w:rFonts w:eastAsia="Calibri"/>
              </w:rPr>
            </w:pPr>
            <w:r w:rsidRPr="00421FA4">
              <w:rPr>
                <w:rFonts w:eastAsia="Calibri"/>
              </w:rPr>
              <w:t>Код (числовое обозначение ВРИ)</w:t>
            </w:r>
          </w:p>
        </w:tc>
        <w:tc>
          <w:tcPr>
            <w:tcW w:w="2410" w:type="dxa"/>
            <w:tcBorders>
              <w:top w:val="single" w:sz="4" w:space="0" w:color="auto"/>
              <w:left w:val="single" w:sz="4" w:space="0" w:color="auto"/>
              <w:bottom w:val="single" w:sz="4" w:space="0" w:color="auto"/>
              <w:right w:val="single" w:sz="4" w:space="0" w:color="auto"/>
            </w:tcBorders>
            <w:hideMark/>
          </w:tcPr>
          <w:p w14:paraId="00E57092" w14:textId="77777777" w:rsidR="00077E2E" w:rsidRPr="00421FA4" w:rsidRDefault="00077E2E" w:rsidP="00F370D8">
            <w:pPr>
              <w:jc w:val="center"/>
              <w:rPr>
                <w:rFonts w:eastAsia="Calibri"/>
              </w:rPr>
            </w:pPr>
            <w:r w:rsidRPr="00421FA4">
              <w:rPr>
                <w:rFonts w:eastAsia="Calibri"/>
              </w:rPr>
              <w:t>Наименование ВРИ</w:t>
            </w:r>
          </w:p>
        </w:tc>
        <w:tc>
          <w:tcPr>
            <w:tcW w:w="10349" w:type="dxa"/>
            <w:tcBorders>
              <w:top w:val="single" w:sz="4" w:space="0" w:color="auto"/>
              <w:left w:val="single" w:sz="4" w:space="0" w:color="auto"/>
              <w:bottom w:val="single" w:sz="4" w:space="0" w:color="auto"/>
              <w:right w:val="single" w:sz="4" w:space="0" w:color="auto"/>
            </w:tcBorders>
            <w:hideMark/>
          </w:tcPr>
          <w:p w14:paraId="7D1C4E8D" w14:textId="77777777" w:rsidR="00077E2E" w:rsidRPr="00421FA4" w:rsidRDefault="00077E2E" w:rsidP="00F370D8">
            <w:pPr>
              <w:jc w:val="center"/>
              <w:rPr>
                <w:rFonts w:eastAsia="Calibri"/>
              </w:rPr>
            </w:pPr>
            <w:r w:rsidRPr="00421FA4">
              <w:rPr>
                <w:rFonts w:eastAsia="Calibri"/>
              </w:rPr>
              <w:t>Описание ВРИ</w:t>
            </w:r>
          </w:p>
        </w:tc>
      </w:tr>
      <w:tr w:rsidR="00077E2E" w:rsidRPr="00421FA4" w14:paraId="0D731CAA" w14:textId="77777777" w:rsidTr="00AE5121">
        <w:tc>
          <w:tcPr>
            <w:tcW w:w="313" w:type="dxa"/>
            <w:tcBorders>
              <w:top w:val="single" w:sz="4" w:space="0" w:color="auto"/>
              <w:left w:val="single" w:sz="4" w:space="0" w:color="auto"/>
              <w:bottom w:val="single" w:sz="4" w:space="0" w:color="auto"/>
              <w:right w:val="single" w:sz="4" w:space="0" w:color="auto"/>
            </w:tcBorders>
            <w:hideMark/>
          </w:tcPr>
          <w:p w14:paraId="5AF34567" w14:textId="77777777" w:rsidR="00077E2E" w:rsidRPr="00421FA4" w:rsidRDefault="00077E2E" w:rsidP="00A1744B">
            <w:pPr>
              <w:rPr>
                <w:rFonts w:eastAsia="Calibri"/>
              </w:rPr>
            </w:pPr>
            <w:r w:rsidRPr="00421FA4">
              <w:rPr>
                <w:rFonts w:eastAsia="Calibri"/>
              </w:rPr>
              <w:t>1</w:t>
            </w:r>
          </w:p>
        </w:tc>
        <w:tc>
          <w:tcPr>
            <w:tcW w:w="1416" w:type="dxa"/>
            <w:tcBorders>
              <w:top w:val="single" w:sz="4" w:space="0" w:color="auto"/>
              <w:left w:val="single" w:sz="4" w:space="0" w:color="auto"/>
              <w:bottom w:val="single" w:sz="4" w:space="0" w:color="auto"/>
              <w:right w:val="single" w:sz="4" w:space="0" w:color="auto"/>
            </w:tcBorders>
            <w:hideMark/>
          </w:tcPr>
          <w:p w14:paraId="41BA596F" w14:textId="77777777" w:rsidR="00077E2E" w:rsidRPr="00421FA4" w:rsidRDefault="00077E2E" w:rsidP="00F370D8">
            <w:pPr>
              <w:autoSpaceDE w:val="0"/>
              <w:autoSpaceDN w:val="0"/>
              <w:adjustRightInd w:val="0"/>
              <w:jc w:val="center"/>
              <w:rPr>
                <w:rFonts w:eastAsia="Calibri"/>
              </w:rPr>
            </w:pPr>
            <w:r w:rsidRPr="00421FA4">
              <w:rPr>
                <w:rFonts w:eastAsia="Calibri"/>
              </w:rPr>
              <w:t>3.2.3</w:t>
            </w:r>
          </w:p>
        </w:tc>
        <w:tc>
          <w:tcPr>
            <w:tcW w:w="2410" w:type="dxa"/>
            <w:tcBorders>
              <w:top w:val="single" w:sz="4" w:space="0" w:color="auto"/>
              <w:left w:val="single" w:sz="4" w:space="0" w:color="auto"/>
              <w:bottom w:val="single" w:sz="4" w:space="0" w:color="auto"/>
              <w:right w:val="single" w:sz="4" w:space="0" w:color="auto"/>
            </w:tcBorders>
            <w:hideMark/>
          </w:tcPr>
          <w:p w14:paraId="2505C913" w14:textId="44745F2B" w:rsidR="00077E2E" w:rsidRPr="00421FA4" w:rsidRDefault="00F370D8" w:rsidP="00F370D8">
            <w:pPr>
              <w:autoSpaceDE w:val="0"/>
              <w:autoSpaceDN w:val="0"/>
              <w:adjustRightInd w:val="0"/>
              <w:jc w:val="center"/>
              <w:rPr>
                <w:rFonts w:eastAsia="Calibri"/>
              </w:rPr>
            </w:pPr>
            <w:r>
              <w:rPr>
                <w:rFonts w:eastAsia="Calibri"/>
              </w:rPr>
              <w:t>о</w:t>
            </w:r>
            <w:r w:rsidR="00077E2E" w:rsidRPr="00421FA4">
              <w:rPr>
                <w:rFonts w:eastAsia="Calibri"/>
              </w:rPr>
              <w:t>казание услуг связи</w:t>
            </w:r>
          </w:p>
        </w:tc>
        <w:tc>
          <w:tcPr>
            <w:tcW w:w="10349" w:type="dxa"/>
            <w:tcBorders>
              <w:top w:val="single" w:sz="4" w:space="0" w:color="auto"/>
              <w:left w:val="single" w:sz="4" w:space="0" w:color="auto"/>
              <w:bottom w:val="single" w:sz="4" w:space="0" w:color="auto"/>
              <w:right w:val="single" w:sz="4" w:space="0" w:color="auto"/>
            </w:tcBorders>
            <w:hideMark/>
          </w:tcPr>
          <w:p w14:paraId="69FF97E5" w14:textId="017FB8B8" w:rsidR="00077E2E" w:rsidRPr="00421FA4" w:rsidRDefault="00F370D8" w:rsidP="00A1744B">
            <w:pPr>
              <w:rPr>
                <w:rFonts w:eastAsia="Calibri"/>
              </w:rPr>
            </w:pPr>
            <w:r>
              <w:rPr>
                <w:rFonts w:eastAsia="Calibri"/>
              </w:rPr>
              <w:t>р</w:t>
            </w:r>
            <w:r w:rsidR="00077E2E" w:rsidRPr="00421FA4">
              <w:rPr>
                <w:rFonts w:eastAsia="Calibri"/>
              </w:rPr>
              <w:t>азмещение зданий, предназначенных для размещения пунктов оказания услуг почтовой, телеграфной, междугород</w:t>
            </w:r>
            <w:r w:rsidR="004410D6">
              <w:rPr>
                <w:rFonts w:eastAsia="Calibri"/>
              </w:rPr>
              <w:t>не</w:t>
            </w:r>
            <w:r w:rsidR="00077E2E" w:rsidRPr="00421FA4">
              <w:rPr>
                <w:rFonts w:eastAsia="Calibri"/>
              </w:rPr>
              <w:t>й и международной телефонной связи</w:t>
            </w:r>
          </w:p>
        </w:tc>
      </w:tr>
      <w:tr w:rsidR="003A6EE6" w:rsidRPr="00421FA4" w14:paraId="53595828" w14:textId="77777777" w:rsidTr="00AE5121">
        <w:tc>
          <w:tcPr>
            <w:tcW w:w="313" w:type="dxa"/>
            <w:tcBorders>
              <w:top w:val="single" w:sz="4" w:space="0" w:color="auto"/>
              <w:left w:val="single" w:sz="4" w:space="0" w:color="auto"/>
              <w:bottom w:val="single" w:sz="4" w:space="0" w:color="auto"/>
              <w:right w:val="single" w:sz="4" w:space="0" w:color="auto"/>
            </w:tcBorders>
          </w:tcPr>
          <w:p w14:paraId="141F4B86" w14:textId="77777777" w:rsidR="003A6EE6" w:rsidRPr="00421FA4" w:rsidRDefault="003A6EE6" w:rsidP="00A1744B">
            <w:pPr>
              <w:rPr>
                <w:rFonts w:eastAsia="Calibri"/>
              </w:rPr>
            </w:pPr>
            <w:r>
              <w:rPr>
                <w:rFonts w:eastAsia="Calibri"/>
              </w:rPr>
              <w:t>2</w:t>
            </w:r>
          </w:p>
        </w:tc>
        <w:tc>
          <w:tcPr>
            <w:tcW w:w="1416" w:type="dxa"/>
            <w:tcBorders>
              <w:top w:val="single" w:sz="4" w:space="0" w:color="auto"/>
              <w:left w:val="single" w:sz="4" w:space="0" w:color="auto"/>
              <w:bottom w:val="single" w:sz="4" w:space="0" w:color="auto"/>
              <w:right w:val="single" w:sz="4" w:space="0" w:color="auto"/>
            </w:tcBorders>
          </w:tcPr>
          <w:p w14:paraId="0FA11C23" w14:textId="77777777" w:rsidR="003A6EE6" w:rsidRPr="00421FA4" w:rsidRDefault="003A6EE6" w:rsidP="00F370D8">
            <w:pPr>
              <w:autoSpaceDE w:val="0"/>
              <w:autoSpaceDN w:val="0"/>
              <w:adjustRightInd w:val="0"/>
              <w:jc w:val="center"/>
              <w:rPr>
                <w:rFonts w:eastAsia="Calibri"/>
              </w:rPr>
            </w:pPr>
            <w:r>
              <w:rPr>
                <w:rFonts w:eastAsia="Calibri"/>
              </w:rPr>
              <w:t>4.7</w:t>
            </w:r>
          </w:p>
        </w:tc>
        <w:tc>
          <w:tcPr>
            <w:tcW w:w="2410" w:type="dxa"/>
            <w:tcBorders>
              <w:top w:val="single" w:sz="4" w:space="0" w:color="auto"/>
              <w:left w:val="single" w:sz="4" w:space="0" w:color="auto"/>
              <w:bottom w:val="single" w:sz="4" w:space="0" w:color="auto"/>
              <w:right w:val="single" w:sz="4" w:space="0" w:color="auto"/>
            </w:tcBorders>
          </w:tcPr>
          <w:p w14:paraId="32C136FE" w14:textId="56601216" w:rsidR="003A6EE6" w:rsidRPr="00421FA4" w:rsidRDefault="00F370D8" w:rsidP="00F370D8">
            <w:pPr>
              <w:autoSpaceDE w:val="0"/>
              <w:autoSpaceDN w:val="0"/>
              <w:adjustRightInd w:val="0"/>
              <w:jc w:val="center"/>
              <w:rPr>
                <w:rFonts w:eastAsia="Calibri"/>
              </w:rPr>
            </w:pPr>
            <w:r>
              <w:rPr>
                <w:rFonts w:eastAsia="Calibri"/>
              </w:rPr>
              <w:t>г</w:t>
            </w:r>
            <w:r w:rsidR="003A6EE6">
              <w:rPr>
                <w:rFonts w:eastAsia="Calibri"/>
              </w:rPr>
              <w:t>остиничное обслуживание</w:t>
            </w:r>
          </w:p>
        </w:tc>
        <w:tc>
          <w:tcPr>
            <w:tcW w:w="10349" w:type="dxa"/>
            <w:tcBorders>
              <w:top w:val="single" w:sz="4" w:space="0" w:color="auto"/>
              <w:left w:val="single" w:sz="4" w:space="0" w:color="auto"/>
              <w:bottom w:val="single" w:sz="4" w:space="0" w:color="auto"/>
              <w:right w:val="single" w:sz="4" w:space="0" w:color="auto"/>
            </w:tcBorders>
          </w:tcPr>
          <w:p w14:paraId="396784AB" w14:textId="344F152D" w:rsidR="003A6EE6" w:rsidRPr="00421FA4" w:rsidRDefault="00F370D8" w:rsidP="00A1744B">
            <w:pPr>
              <w:rPr>
                <w:rFonts w:eastAsia="Calibri"/>
              </w:rPr>
            </w:pPr>
            <w:r>
              <w:rPr>
                <w:rFonts w:eastAsia="Calibri"/>
              </w:rPr>
              <w:t>р</w:t>
            </w:r>
            <w:r w:rsidR="003A6EE6">
              <w:rPr>
                <w:rFonts w:eastAsia="Calibri"/>
              </w:rPr>
              <w:t>азмещение гостиниц</w:t>
            </w:r>
          </w:p>
        </w:tc>
      </w:tr>
    </w:tbl>
    <w:p w14:paraId="2597CDAD" w14:textId="77777777" w:rsidR="00077E2E" w:rsidRPr="00421FA4" w:rsidRDefault="00077E2E" w:rsidP="00077E2E">
      <w:pPr>
        <w:ind w:firstLine="709"/>
        <w:jc w:val="both"/>
        <w:rPr>
          <w:lang w:eastAsia="ar-SA"/>
        </w:rPr>
      </w:pPr>
    </w:p>
    <w:p w14:paraId="4BBA22D7" w14:textId="77777777" w:rsidR="00077E2E" w:rsidRPr="00421FA4" w:rsidRDefault="00077E2E" w:rsidP="00AE5121">
      <w:pPr>
        <w:ind w:right="-31" w:firstLine="709"/>
        <w:jc w:val="both"/>
        <w:rPr>
          <w:rFonts w:eastAsia="Calibri"/>
        </w:rPr>
      </w:pPr>
      <w:r w:rsidRPr="00421FA4">
        <w:t>**</w:t>
      </w:r>
      <w:r w:rsidRPr="00421FA4">
        <w:rPr>
          <w:rFonts w:eastAsia="Calibri"/>
          <w:spacing w:val="2"/>
        </w:rPr>
        <w:t xml:space="preserve"> Параметры принимать согласно статье 19 «Требования к архитектурно-градостроительному облику объекта капитального строительства».</w:t>
      </w:r>
    </w:p>
    <w:p w14:paraId="3ED76666" w14:textId="77777777" w:rsidR="00077E2E" w:rsidRPr="00421FA4" w:rsidRDefault="00077E2E" w:rsidP="00AE5121">
      <w:pPr>
        <w:widowControl w:val="0"/>
        <w:autoSpaceDE w:val="0"/>
        <w:autoSpaceDN w:val="0"/>
        <w:adjustRightInd w:val="0"/>
        <w:ind w:right="-31" w:firstLine="709"/>
        <w:jc w:val="both"/>
        <w:rPr>
          <w:sz w:val="28"/>
          <w:szCs w:val="28"/>
          <w:lang w:eastAsia="en-US"/>
        </w:rPr>
      </w:pPr>
      <w:r w:rsidRPr="00421FA4">
        <w:rPr>
          <w:sz w:val="28"/>
          <w:szCs w:val="28"/>
        </w:rPr>
        <w:t>3. Минимальные отступы:</w:t>
      </w:r>
    </w:p>
    <w:p w14:paraId="68803E27" w14:textId="77777777" w:rsidR="00077E2E" w:rsidRPr="00421FA4" w:rsidRDefault="00077E2E" w:rsidP="00AE5121">
      <w:pPr>
        <w:widowControl w:val="0"/>
        <w:autoSpaceDE w:val="0"/>
        <w:autoSpaceDN w:val="0"/>
        <w:adjustRightInd w:val="0"/>
        <w:ind w:right="-31" w:firstLine="709"/>
        <w:jc w:val="both"/>
        <w:rPr>
          <w:sz w:val="28"/>
          <w:szCs w:val="28"/>
          <w:lang w:eastAsia="ar-SA"/>
        </w:rPr>
      </w:pPr>
      <w:r w:rsidRPr="00421FA4">
        <w:rPr>
          <w:sz w:val="28"/>
          <w:szCs w:val="28"/>
        </w:rPr>
        <w:t xml:space="preserve">- минимальный отступ зданий, сооружений, строений от границы, отделяющей земельный участок от территории </w:t>
      </w:r>
      <w:r w:rsidRPr="00421FA4">
        <w:rPr>
          <w:sz w:val="28"/>
          <w:szCs w:val="28"/>
        </w:rPr>
        <w:lastRenderedPageBreak/>
        <w:t>общего пользования (улицы), - 5 метров, проездов, переулков - 3 метра;</w:t>
      </w:r>
    </w:p>
    <w:p w14:paraId="1ADD5BFA" w14:textId="77777777" w:rsidR="00077E2E" w:rsidRPr="00421FA4" w:rsidRDefault="00077E2E" w:rsidP="00AE5121">
      <w:pPr>
        <w:widowControl w:val="0"/>
        <w:autoSpaceDE w:val="0"/>
        <w:autoSpaceDN w:val="0"/>
        <w:adjustRightInd w:val="0"/>
        <w:ind w:right="-31" w:firstLine="709"/>
        <w:jc w:val="both"/>
        <w:rPr>
          <w:sz w:val="28"/>
          <w:szCs w:val="28"/>
        </w:rPr>
      </w:pPr>
      <w:r w:rsidRPr="00421FA4">
        <w:rPr>
          <w:sz w:val="28"/>
          <w:szCs w:val="28"/>
        </w:rPr>
        <w:t>- минимальный отступ зданий, сооружений, строений от границ смежных земельных участков - 3 метра (за исключением вспомогательных построек);</w:t>
      </w:r>
    </w:p>
    <w:p w14:paraId="391E3853" w14:textId="77777777" w:rsidR="00077E2E" w:rsidRPr="00421FA4" w:rsidRDefault="00077E2E" w:rsidP="00AE5121">
      <w:pPr>
        <w:widowControl w:val="0"/>
        <w:autoSpaceDE w:val="0"/>
        <w:autoSpaceDN w:val="0"/>
        <w:adjustRightInd w:val="0"/>
        <w:ind w:right="-31" w:firstLine="709"/>
        <w:jc w:val="both"/>
        <w:rPr>
          <w:sz w:val="28"/>
          <w:szCs w:val="28"/>
        </w:rPr>
      </w:pPr>
      <w:r w:rsidRPr="00421FA4">
        <w:rPr>
          <w:sz w:val="28"/>
          <w:szCs w:val="28"/>
        </w:rPr>
        <w:t>- минимальный отступ вспомогательных построек от границ смежных земельных участков - 1 метр.</w:t>
      </w:r>
    </w:p>
    <w:p w14:paraId="57638BF6" w14:textId="0CB77ACA" w:rsidR="00077E2E" w:rsidRPr="00421FA4" w:rsidRDefault="00077E2E" w:rsidP="00AE5121">
      <w:pPr>
        <w:widowControl w:val="0"/>
        <w:autoSpaceDE w:val="0"/>
        <w:autoSpaceDN w:val="0"/>
        <w:adjustRightInd w:val="0"/>
        <w:ind w:right="-31" w:firstLine="709"/>
        <w:jc w:val="both"/>
        <w:rPr>
          <w:sz w:val="28"/>
          <w:szCs w:val="28"/>
        </w:rPr>
      </w:pPr>
      <w:r w:rsidRPr="00421FA4">
        <w:rPr>
          <w:sz w:val="28"/>
          <w:szCs w:val="28"/>
        </w:rPr>
        <w:t>4. Минимальный процент озеле</w:t>
      </w:r>
      <w:r w:rsidR="004410D6">
        <w:rPr>
          <w:sz w:val="28"/>
          <w:szCs w:val="28"/>
        </w:rPr>
        <w:t>не</w:t>
      </w:r>
      <w:r w:rsidRPr="00421FA4">
        <w:rPr>
          <w:sz w:val="28"/>
          <w:szCs w:val="28"/>
        </w:rPr>
        <w:t>ния принимается в зависимости от площади земельного участка:</w:t>
      </w:r>
    </w:p>
    <w:p w14:paraId="20FD44F8" w14:textId="743359DF" w:rsidR="00077E2E" w:rsidRPr="00421FA4" w:rsidRDefault="00077E2E" w:rsidP="00AE5121">
      <w:pPr>
        <w:widowControl w:val="0"/>
        <w:autoSpaceDE w:val="0"/>
        <w:autoSpaceDN w:val="0"/>
        <w:adjustRightInd w:val="0"/>
        <w:ind w:left="709" w:right="-31"/>
        <w:jc w:val="both"/>
        <w:rPr>
          <w:sz w:val="28"/>
          <w:szCs w:val="28"/>
        </w:rPr>
      </w:pPr>
      <w:r w:rsidRPr="00421FA4">
        <w:rPr>
          <w:sz w:val="28"/>
          <w:szCs w:val="28"/>
        </w:rPr>
        <w:t xml:space="preserve">- до 1500 </w:t>
      </w:r>
      <w:r w:rsidR="00830256" w:rsidRPr="00830256">
        <w:rPr>
          <w:sz w:val="28"/>
          <w:szCs w:val="28"/>
        </w:rPr>
        <w:t>м</w:t>
      </w:r>
      <w:r w:rsidR="00830256" w:rsidRPr="00830256">
        <w:rPr>
          <w:sz w:val="28"/>
          <w:szCs w:val="28"/>
          <w:vertAlign w:val="superscript"/>
        </w:rPr>
        <w:t>2</w:t>
      </w:r>
      <w:r w:rsidRPr="00421FA4">
        <w:rPr>
          <w:sz w:val="28"/>
          <w:szCs w:val="28"/>
        </w:rPr>
        <w:t xml:space="preserve"> -10 %;</w:t>
      </w:r>
    </w:p>
    <w:p w14:paraId="2F4BA773" w14:textId="7B083602" w:rsidR="00077E2E" w:rsidRPr="00421FA4" w:rsidRDefault="00077E2E" w:rsidP="00AE5121">
      <w:pPr>
        <w:widowControl w:val="0"/>
        <w:autoSpaceDE w:val="0"/>
        <w:autoSpaceDN w:val="0"/>
        <w:adjustRightInd w:val="0"/>
        <w:ind w:left="709" w:right="-31"/>
        <w:jc w:val="both"/>
        <w:rPr>
          <w:sz w:val="28"/>
          <w:szCs w:val="28"/>
        </w:rPr>
      </w:pPr>
      <w:r w:rsidRPr="00421FA4">
        <w:rPr>
          <w:sz w:val="28"/>
          <w:szCs w:val="28"/>
        </w:rPr>
        <w:t xml:space="preserve">- от 1500 </w:t>
      </w:r>
      <w:r w:rsidR="00830256" w:rsidRPr="00830256">
        <w:rPr>
          <w:sz w:val="28"/>
          <w:szCs w:val="28"/>
        </w:rPr>
        <w:t>м</w:t>
      </w:r>
      <w:r w:rsidR="00830256" w:rsidRPr="00830256">
        <w:rPr>
          <w:sz w:val="28"/>
          <w:szCs w:val="28"/>
          <w:vertAlign w:val="superscript"/>
        </w:rPr>
        <w:t>2</w:t>
      </w:r>
      <w:r w:rsidRPr="00421FA4">
        <w:rPr>
          <w:sz w:val="28"/>
          <w:szCs w:val="28"/>
        </w:rPr>
        <w:t xml:space="preserve"> до 3000 </w:t>
      </w:r>
      <w:r w:rsidR="00830256" w:rsidRPr="00830256">
        <w:rPr>
          <w:sz w:val="28"/>
          <w:szCs w:val="28"/>
        </w:rPr>
        <w:t>м</w:t>
      </w:r>
      <w:r w:rsidR="00830256" w:rsidRPr="00830256">
        <w:rPr>
          <w:sz w:val="28"/>
          <w:szCs w:val="28"/>
          <w:vertAlign w:val="superscript"/>
        </w:rPr>
        <w:t>2</w:t>
      </w:r>
      <w:r w:rsidRPr="00421FA4">
        <w:rPr>
          <w:sz w:val="28"/>
          <w:szCs w:val="28"/>
        </w:rPr>
        <w:t xml:space="preserve"> – 20 %;</w:t>
      </w:r>
    </w:p>
    <w:p w14:paraId="0463B9F4" w14:textId="09E0A8EB" w:rsidR="00077E2E" w:rsidRDefault="00077E2E" w:rsidP="00AE5121">
      <w:pPr>
        <w:widowControl w:val="0"/>
        <w:autoSpaceDE w:val="0"/>
        <w:autoSpaceDN w:val="0"/>
        <w:adjustRightInd w:val="0"/>
        <w:ind w:right="-31" w:firstLine="708"/>
        <w:jc w:val="both"/>
        <w:rPr>
          <w:sz w:val="28"/>
          <w:szCs w:val="28"/>
        </w:rPr>
      </w:pPr>
      <w:r w:rsidRPr="00421FA4">
        <w:rPr>
          <w:sz w:val="28"/>
          <w:szCs w:val="28"/>
        </w:rPr>
        <w:t xml:space="preserve">- свыше 3000 </w:t>
      </w:r>
      <w:r w:rsidR="00830256" w:rsidRPr="00830256">
        <w:rPr>
          <w:sz w:val="28"/>
          <w:szCs w:val="28"/>
        </w:rPr>
        <w:t>м</w:t>
      </w:r>
      <w:proofErr w:type="gramStart"/>
      <w:r w:rsidR="00830256" w:rsidRPr="00830256">
        <w:rPr>
          <w:sz w:val="28"/>
          <w:szCs w:val="28"/>
          <w:vertAlign w:val="superscript"/>
        </w:rPr>
        <w:t>2</w:t>
      </w:r>
      <w:r w:rsidR="00830256">
        <w:rPr>
          <w:sz w:val="28"/>
          <w:szCs w:val="28"/>
          <w:vertAlign w:val="superscript"/>
        </w:rPr>
        <w:t xml:space="preserve"> </w:t>
      </w:r>
      <w:r w:rsidRPr="00421FA4">
        <w:rPr>
          <w:sz w:val="28"/>
          <w:szCs w:val="28"/>
        </w:rPr>
        <w:t xml:space="preserve"> –</w:t>
      </w:r>
      <w:proofErr w:type="gramEnd"/>
      <w:r w:rsidRPr="00421FA4">
        <w:rPr>
          <w:sz w:val="28"/>
          <w:szCs w:val="28"/>
        </w:rPr>
        <w:t xml:space="preserve"> 30 %.</w:t>
      </w:r>
    </w:p>
    <w:p w14:paraId="00E16A96" w14:textId="77777777" w:rsidR="00370533" w:rsidRPr="005F3256" w:rsidRDefault="00370533" w:rsidP="00AE5121">
      <w:pPr>
        <w:widowControl w:val="0"/>
        <w:autoSpaceDE w:val="0"/>
        <w:autoSpaceDN w:val="0"/>
        <w:adjustRightInd w:val="0"/>
        <w:ind w:right="-31" w:firstLine="709"/>
        <w:jc w:val="both"/>
        <w:rPr>
          <w:sz w:val="28"/>
          <w:szCs w:val="28"/>
        </w:rPr>
      </w:pPr>
      <w:r w:rsidRPr="005F3256">
        <w:rPr>
          <w:sz w:val="28"/>
          <w:szCs w:val="28"/>
        </w:rPr>
        <w:t>5. Для объектов капитального строительства, расположенных в границах зон высотного регулирования</w:t>
      </w:r>
      <w:r w:rsidR="00A409D3" w:rsidRPr="005F3256">
        <w:rPr>
          <w:sz w:val="28"/>
          <w:szCs w:val="28"/>
        </w:rPr>
        <w:t>,</w:t>
      </w:r>
      <w:r w:rsidRPr="005F3256">
        <w:rPr>
          <w:sz w:val="28"/>
          <w:szCs w:val="28"/>
        </w:rPr>
        <w:t xml:space="preserve"> устанавливается предельная (максимальная) высота возводимых зданий, строений, сооружений:</w:t>
      </w:r>
    </w:p>
    <w:p w14:paraId="62C29EA8" w14:textId="77777777" w:rsidR="00370533" w:rsidRPr="005F3256" w:rsidRDefault="00370533" w:rsidP="00AE5121">
      <w:pPr>
        <w:widowControl w:val="0"/>
        <w:autoSpaceDE w:val="0"/>
        <w:autoSpaceDN w:val="0"/>
        <w:adjustRightInd w:val="0"/>
        <w:ind w:right="-31" w:firstLine="709"/>
        <w:jc w:val="both"/>
        <w:rPr>
          <w:sz w:val="28"/>
          <w:szCs w:val="28"/>
        </w:rPr>
      </w:pPr>
      <w:r w:rsidRPr="005F3256">
        <w:rPr>
          <w:sz w:val="28"/>
          <w:szCs w:val="28"/>
        </w:rPr>
        <w:t xml:space="preserve">1) для зоны А (устанавливается на расстоянии 100 метров от береговой линии Черного моря) – 21 метр; </w:t>
      </w:r>
    </w:p>
    <w:p w14:paraId="5F4D8CA4" w14:textId="77777777" w:rsidR="00370533" w:rsidRPr="005F3256" w:rsidRDefault="00370533" w:rsidP="00AE5121">
      <w:pPr>
        <w:widowControl w:val="0"/>
        <w:autoSpaceDE w:val="0"/>
        <w:autoSpaceDN w:val="0"/>
        <w:adjustRightInd w:val="0"/>
        <w:ind w:right="-31" w:firstLine="709"/>
        <w:jc w:val="both"/>
        <w:rPr>
          <w:sz w:val="28"/>
          <w:szCs w:val="28"/>
        </w:rPr>
      </w:pPr>
      <w:r w:rsidRPr="005F3256">
        <w:rPr>
          <w:sz w:val="28"/>
          <w:szCs w:val="28"/>
        </w:rPr>
        <w:t xml:space="preserve">2) для зоны Б (устанавливается на расстоянии от 100 до 300 метров от береговой линии Черного моря) – 25 метров; </w:t>
      </w:r>
    </w:p>
    <w:p w14:paraId="3D194D50" w14:textId="77777777" w:rsidR="00370533" w:rsidRPr="005F3256" w:rsidRDefault="00370533" w:rsidP="00AE5121">
      <w:pPr>
        <w:widowControl w:val="0"/>
        <w:autoSpaceDE w:val="0"/>
        <w:autoSpaceDN w:val="0"/>
        <w:adjustRightInd w:val="0"/>
        <w:ind w:right="-31" w:firstLine="709"/>
        <w:jc w:val="both"/>
        <w:rPr>
          <w:sz w:val="28"/>
          <w:szCs w:val="28"/>
        </w:rPr>
      </w:pPr>
      <w:r w:rsidRPr="005F3256">
        <w:rPr>
          <w:sz w:val="28"/>
          <w:szCs w:val="28"/>
        </w:rPr>
        <w:t xml:space="preserve">3) для зоны В (устанавливается на расстоянии от 300 до 500 метров от береговой линии Черного моря) – 30 метров. </w:t>
      </w:r>
    </w:p>
    <w:p w14:paraId="0EB7D8D2" w14:textId="77777777" w:rsidR="00370533" w:rsidRPr="005F3256" w:rsidRDefault="00370533" w:rsidP="00AE5121">
      <w:pPr>
        <w:widowControl w:val="0"/>
        <w:autoSpaceDE w:val="0"/>
        <w:autoSpaceDN w:val="0"/>
        <w:adjustRightInd w:val="0"/>
        <w:ind w:right="-31" w:firstLine="709"/>
        <w:jc w:val="both"/>
        <w:rPr>
          <w:sz w:val="28"/>
          <w:szCs w:val="28"/>
        </w:rPr>
      </w:pPr>
      <w:r w:rsidRPr="005F3256">
        <w:rPr>
          <w:sz w:val="28"/>
          <w:szCs w:val="28"/>
        </w:rPr>
        <w:t>Границы зон высотного регулирования отображены на Карте градостроительного зонирования Правил.</w:t>
      </w:r>
    </w:p>
    <w:p w14:paraId="3E05B333" w14:textId="536E2800" w:rsidR="008D2D8B" w:rsidRPr="00421FA4" w:rsidRDefault="008D2D8B" w:rsidP="00AE5121">
      <w:pPr>
        <w:autoSpaceDE w:val="0"/>
        <w:autoSpaceDN w:val="0"/>
        <w:adjustRightInd w:val="0"/>
        <w:ind w:right="-31" w:firstLine="709"/>
        <w:jc w:val="both"/>
        <w:rPr>
          <w:rFonts w:eastAsia="Calibri"/>
          <w:sz w:val="28"/>
          <w:szCs w:val="28"/>
        </w:rPr>
      </w:pPr>
      <w:r w:rsidRPr="005F3256">
        <w:rPr>
          <w:rFonts w:eastAsia="Calibri"/>
          <w:sz w:val="28"/>
          <w:szCs w:val="28"/>
        </w:rPr>
        <w:t xml:space="preserve">Для объектов капитального строительства, расположенных за границами зон высотного регулирования устанавливается предельная (максимальная) высота возводимых зданий, строений, 33 м (но </w:t>
      </w:r>
      <w:r w:rsidR="004410D6">
        <w:rPr>
          <w:rFonts w:eastAsia="Calibri"/>
          <w:sz w:val="28"/>
          <w:szCs w:val="28"/>
        </w:rPr>
        <w:t>не</w:t>
      </w:r>
      <w:r w:rsidRPr="005F3256">
        <w:rPr>
          <w:rFonts w:eastAsia="Calibri"/>
          <w:sz w:val="28"/>
          <w:szCs w:val="28"/>
        </w:rPr>
        <w:t xml:space="preserve"> более 9 надземных этажей).</w:t>
      </w:r>
      <w:r w:rsidRPr="00421FA4">
        <w:rPr>
          <w:rFonts w:eastAsia="Calibri"/>
          <w:sz w:val="28"/>
          <w:szCs w:val="28"/>
        </w:rPr>
        <w:t xml:space="preserve"> </w:t>
      </w:r>
    </w:p>
    <w:p w14:paraId="7BB88D3B" w14:textId="77777777" w:rsidR="00077E2E" w:rsidRPr="00421FA4" w:rsidRDefault="00370533" w:rsidP="00AE5121">
      <w:pPr>
        <w:widowControl w:val="0"/>
        <w:autoSpaceDE w:val="0"/>
        <w:autoSpaceDN w:val="0"/>
        <w:adjustRightInd w:val="0"/>
        <w:ind w:right="-31" w:firstLine="709"/>
        <w:jc w:val="both"/>
        <w:rPr>
          <w:sz w:val="28"/>
          <w:szCs w:val="28"/>
        </w:rPr>
      </w:pPr>
      <w:r>
        <w:rPr>
          <w:sz w:val="28"/>
          <w:szCs w:val="28"/>
        </w:rPr>
        <w:t>6</w:t>
      </w:r>
      <w:r w:rsidR="00077E2E" w:rsidRPr="00421FA4">
        <w:rPr>
          <w:sz w:val="28"/>
          <w:szCs w:val="28"/>
        </w:rPr>
        <w:t>.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 главой 10 Правил, требованиями законодательства Российской Федерации.</w:t>
      </w:r>
    </w:p>
    <w:p w14:paraId="462F1846" w14:textId="0828716A" w:rsidR="00077E2E" w:rsidRDefault="00077E2E" w:rsidP="008674C9">
      <w:pPr>
        <w:widowControl w:val="0"/>
        <w:autoSpaceDE w:val="0"/>
        <w:autoSpaceDN w:val="0"/>
        <w:adjustRightInd w:val="0"/>
        <w:ind w:right="-31" w:firstLine="709"/>
        <w:jc w:val="both"/>
        <w:rPr>
          <w:sz w:val="28"/>
          <w:szCs w:val="28"/>
        </w:rPr>
      </w:pPr>
      <w:r w:rsidRPr="00421FA4">
        <w:rPr>
          <w:sz w:val="28"/>
          <w:szCs w:val="28"/>
        </w:rPr>
        <w:t xml:space="preserve">                                                                                                                                </w:t>
      </w:r>
    </w:p>
    <w:p w14:paraId="17C30BAD" w14:textId="77777777" w:rsidR="00421FA4" w:rsidRPr="00421FA4" w:rsidRDefault="00421FA4" w:rsidP="00AE5121">
      <w:pPr>
        <w:ind w:right="-31" w:firstLine="709"/>
        <w:jc w:val="center"/>
        <w:outlineLvl w:val="0"/>
        <w:rPr>
          <w:sz w:val="28"/>
          <w:szCs w:val="28"/>
          <w:lang w:eastAsia="en-US"/>
        </w:rPr>
      </w:pPr>
      <w:r w:rsidRPr="00421FA4">
        <w:rPr>
          <w:sz w:val="28"/>
          <w:szCs w:val="28"/>
        </w:rPr>
        <w:t xml:space="preserve">Статья 40. Градостроительные регламенты для зон рекреационного назначения </w:t>
      </w:r>
    </w:p>
    <w:p w14:paraId="30A3A1F2" w14:textId="77777777" w:rsidR="00421FA4" w:rsidRPr="00421FA4" w:rsidRDefault="00421FA4" w:rsidP="00AE5121">
      <w:pPr>
        <w:widowControl w:val="0"/>
        <w:autoSpaceDE w:val="0"/>
        <w:autoSpaceDN w:val="0"/>
        <w:adjustRightInd w:val="0"/>
        <w:ind w:right="-31" w:firstLine="709"/>
        <w:jc w:val="both"/>
        <w:rPr>
          <w:sz w:val="28"/>
          <w:szCs w:val="28"/>
        </w:rPr>
      </w:pPr>
    </w:p>
    <w:p w14:paraId="1088A04D" w14:textId="77777777" w:rsidR="00421FA4" w:rsidRPr="00421FA4" w:rsidRDefault="00421FA4" w:rsidP="00AE5121">
      <w:pPr>
        <w:widowControl w:val="0"/>
        <w:autoSpaceDE w:val="0"/>
        <w:autoSpaceDN w:val="0"/>
        <w:adjustRightInd w:val="0"/>
        <w:ind w:right="-31" w:firstLine="709"/>
        <w:jc w:val="both"/>
        <w:rPr>
          <w:sz w:val="28"/>
          <w:szCs w:val="28"/>
        </w:rPr>
      </w:pPr>
      <w:r w:rsidRPr="00421FA4">
        <w:rPr>
          <w:sz w:val="28"/>
          <w:szCs w:val="28"/>
        </w:rPr>
        <w:t>1. В состав зон рекреационного назначения могут включаться зоны в границах территорий, занятых городскими лесами, скверами, парками, городскими садами, прудами, озерами, водохранилищами, пляжами, береговыми полосами водных объектов общего пользования, а также в границах иных территорий, используемых и предназначенных для отдыха, туризма, занятий физической культурой и спортом.</w:t>
      </w:r>
    </w:p>
    <w:p w14:paraId="647A6637" w14:textId="77777777" w:rsidR="00421FA4" w:rsidRPr="00421FA4" w:rsidRDefault="00421FA4" w:rsidP="00AE5121">
      <w:pPr>
        <w:widowControl w:val="0"/>
        <w:autoSpaceDE w:val="0"/>
        <w:autoSpaceDN w:val="0"/>
        <w:adjustRightInd w:val="0"/>
        <w:ind w:right="-31" w:firstLine="709"/>
        <w:jc w:val="both"/>
        <w:rPr>
          <w:sz w:val="28"/>
          <w:szCs w:val="28"/>
        </w:rPr>
      </w:pPr>
      <w:r w:rsidRPr="00421FA4">
        <w:rPr>
          <w:sz w:val="28"/>
          <w:szCs w:val="28"/>
        </w:rPr>
        <w:t>2. В состав рекреационных зон включены:</w:t>
      </w:r>
    </w:p>
    <w:p w14:paraId="46B02751" w14:textId="77777777" w:rsidR="00421FA4" w:rsidRPr="00421FA4" w:rsidRDefault="00421FA4" w:rsidP="00AE5121">
      <w:pPr>
        <w:widowControl w:val="0"/>
        <w:autoSpaceDE w:val="0"/>
        <w:autoSpaceDN w:val="0"/>
        <w:adjustRightInd w:val="0"/>
        <w:ind w:right="-31" w:firstLine="709"/>
        <w:jc w:val="both"/>
        <w:rPr>
          <w:sz w:val="28"/>
          <w:szCs w:val="28"/>
        </w:rPr>
      </w:pPr>
      <w:r w:rsidRPr="00421FA4">
        <w:rPr>
          <w:sz w:val="28"/>
          <w:szCs w:val="28"/>
        </w:rPr>
        <w:t>1) зона рекреационного назначения (Р1);</w:t>
      </w:r>
    </w:p>
    <w:p w14:paraId="6EE1385F" w14:textId="77777777" w:rsidR="00421FA4" w:rsidRPr="00421FA4" w:rsidRDefault="00421FA4" w:rsidP="00AE5121">
      <w:pPr>
        <w:widowControl w:val="0"/>
        <w:autoSpaceDE w:val="0"/>
        <w:autoSpaceDN w:val="0"/>
        <w:adjustRightInd w:val="0"/>
        <w:ind w:right="-31" w:firstLine="709"/>
        <w:jc w:val="both"/>
        <w:rPr>
          <w:sz w:val="28"/>
          <w:szCs w:val="28"/>
        </w:rPr>
      </w:pPr>
      <w:r w:rsidRPr="00421FA4">
        <w:rPr>
          <w:sz w:val="28"/>
          <w:szCs w:val="28"/>
        </w:rPr>
        <w:t>2) зона туристско-рекреационного назначения (Р1Т);</w:t>
      </w:r>
    </w:p>
    <w:p w14:paraId="513C8E92" w14:textId="054F788E" w:rsidR="00421FA4" w:rsidRPr="00421FA4" w:rsidRDefault="00421FA4" w:rsidP="00AE5121">
      <w:pPr>
        <w:widowControl w:val="0"/>
        <w:autoSpaceDE w:val="0"/>
        <w:autoSpaceDN w:val="0"/>
        <w:adjustRightInd w:val="0"/>
        <w:ind w:right="-31" w:firstLine="709"/>
        <w:jc w:val="both"/>
        <w:rPr>
          <w:sz w:val="28"/>
          <w:szCs w:val="28"/>
        </w:rPr>
      </w:pPr>
      <w:r w:rsidRPr="00421FA4">
        <w:rPr>
          <w:sz w:val="28"/>
          <w:szCs w:val="28"/>
        </w:rPr>
        <w:lastRenderedPageBreak/>
        <w:t>3) зона озеле</w:t>
      </w:r>
      <w:r w:rsidR="004410D6">
        <w:rPr>
          <w:sz w:val="28"/>
          <w:szCs w:val="28"/>
        </w:rPr>
        <w:t>не</w:t>
      </w:r>
      <w:r w:rsidRPr="00421FA4">
        <w:rPr>
          <w:sz w:val="28"/>
          <w:szCs w:val="28"/>
        </w:rPr>
        <w:t>нных территорий общего пользования (лесопарки, парки, сады, скверы, бульвары, городские леса) (Р2);</w:t>
      </w:r>
    </w:p>
    <w:p w14:paraId="1B364CD6" w14:textId="61A3931A" w:rsidR="00421FA4" w:rsidRPr="00421FA4" w:rsidRDefault="00421FA4" w:rsidP="00AE5121">
      <w:pPr>
        <w:widowControl w:val="0"/>
        <w:autoSpaceDE w:val="0"/>
        <w:autoSpaceDN w:val="0"/>
        <w:adjustRightInd w:val="0"/>
        <w:ind w:right="-31" w:firstLine="709"/>
        <w:jc w:val="both"/>
        <w:rPr>
          <w:sz w:val="28"/>
          <w:szCs w:val="28"/>
        </w:rPr>
      </w:pPr>
      <w:r w:rsidRPr="00421FA4">
        <w:rPr>
          <w:sz w:val="28"/>
          <w:szCs w:val="28"/>
        </w:rPr>
        <w:t>4) зона озеле</w:t>
      </w:r>
      <w:r w:rsidR="004410D6">
        <w:rPr>
          <w:sz w:val="28"/>
          <w:szCs w:val="28"/>
        </w:rPr>
        <w:t>не</w:t>
      </w:r>
      <w:r w:rsidRPr="00421FA4">
        <w:rPr>
          <w:sz w:val="28"/>
          <w:szCs w:val="28"/>
        </w:rPr>
        <w:t>нных территорий общего пользования с возможностью размещения объектов капитального строительства (Р2.1);</w:t>
      </w:r>
    </w:p>
    <w:p w14:paraId="0D2E6066" w14:textId="09902CC2" w:rsidR="00421FA4" w:rsidRDefault="00421FA4" w:rsidP="00AE5121">
      <w:pPr>
        <w:widowControl w:val="0"/>
        <w:autoSpaceDE w:val="0"/>
        <w:autoSpaceDN w:val="0"/>
        <w:adjustRightInd w:val="0"/>
        <w:ind w:right="-31" w:firstLine="709"/>
        <w:jc w:val="both"/>
        <w:rPr>
          <w:sz w:val="28"/>
          <w:szCs w:val="28"/>
        </w:rPr>
      </w:pPr>
      <w:r w:rsidRPr="00421FA4">
        <w:rPr>
          <w:sz w:val="28"/>
          <w:szCs w:val="28"/>
        </w:rPr>
        <w:t>5) зона озеле</w:t>
      </w:r>
      <w:r w:rsidR="004410D6">
        <w:rPr>
          <w:sz w:val="28"/>
          <w:szCs w:val="28"/>
        </w:rPr>
        <w:t>не</w:t>
      </w:r>
      <w:r w:rsidRPr="00421FA4">
        <w:rPr>
          <w:sz w:val="28"/>
          <w:szCs w:val="28"/>
        </w:rPr>
        <w:t>нных территорий общего пользования с возможностью размещения объектов социального назначения (Р2.2);</w:t>
      </w:r>
    </w:p>
    <w:p w14:paraId="4734D470" w14:textId="767ADA95" w:rsidR="00552C81" w:rsidRPr="00421FA4" w:rsidRDefault="00552C81" w:rsidP="00AE5121">
      <w:pPr>
        <w:widowControl w:val="0"/>
        <w:autoSpaceDE w:val="0"/>
        <w:autoSpaceDN w:val="0"/>
        <w:adjustRightInd w:val="0"/>
        <w:ind w:right="-31" w:firstLine="709"/>
        <w:jc w:val="both"/>
        <w:rPr>
          <w:sz w:val="28"/>
          <w:szCs w:val="28"/>
        </w:rPr>
      </w:pPr>
      <w:r w:rsidRPr="005F3256">
        <w:rPr>
          <w:sz w:val="28"/>
          <w:szCs w:val="28"/>
        </w:rPr>
        <w:t>6) зона озеле</w:t>
      </w:r>
      <w:r w:rsidR="004410D6">
        <w:rPr>
          <w:sz w:val="28"/>
          <w:szCs w:val="28"/>
        </w:rPr>
        <w:t>не</w:t>
      </w:r>
      <w:r w:rsidRPr="005F3256">
        <w:rPr>
          <w:sz w:val="28"/>
          <w:szCs w:val="28"/>
        </w:rPr>
        <w:t>нных территорий общего пользования с возможностью размещения объектов санаторно-курортного назначения (Р2.3):</w:t>
      </w:r>
    </w:p>
    <w:p w14:paraId="50C6AD0B" w14:textId="77777777" w:rsidR="00421FA4" w:rsidRPr="00421FA4" w:rsidRDefault="00552C81" w:rsidP="00AE5121">
      <w:pPr>
        <w:widowControl w:val="0"/>
        <w:autoSpaceDE w:val="0"/>
        <w:autoSpaceDN w:val="0"/>
        <w:adjustRightInd w:val="0"/>
        <w:ind w:right="-31" w:firstLine="709"/>
        <w:jc w:val="both"/>
        <w:rPr>
          <w:sz w:val="28"/>
          <w:szCs w:val="28"/>
        </w:rPr>
      </w:pPr>
      <w:r>
        <w:rPr>
          <w:sz w:val="28"/>
          <w:szCs w:val="28"/>
        </w:rPr>
        <w:t>7</w:t>
      </w:r>
      <w:r w:rsidR="00421FA4" w:rsidRPr="00421FA4">
        <w:rPr>
          <w:sz w:val="28"/>
          <w:szCs w:val="28"/>
        </w:rPr>
        <w:t>) зона отдыха (Р3);</w:t>
      </w:r>
    </w:p>
    <w:p w14:paraId="70E96F76" w14:textId="77777777" w:rsidR="00421FA4" w:rsidRPr="00421FA4" w:rsidRDefault="00552C81" w:rsidP="00AE5121">
      <w:pPr>
        <w:widowControl w:val="0"/>
        <w:autoSpaceDE w:val="0"/>
        <w:autoSpaceDN w:val="0"/>
        <w:adjustRightInd w:val="0"/>
        <w:ind w:right="-31" w:firstLine="709"/>
        <w:jc w:val="both"/>
        <w:rPr>
          <w:sz w:val="28"/>
          <w:szCs w:val="28"/>
        </w:rPr>
      </w:pPr>
      <w:r>
        <w:rPr>
          <w:sz w:val="28"/>
          <w:szCs w:val="28"/>
        </w:rPr>
        <w:t>8</w:t>
      </w:r>
      <w:r w:rsidR="00421FA4" w:rsidRPr="00421FA4">
        <w:rPr>
          <w:sz w:val="28"/>
          <w:szCs w:val="28"/>
        </w:rPr>
        <w:t>) зона отдыха с возможностью размещения объектов водного транспорта (Р3Т);</w:t>
      </w:r>
    </w:p>
    <w:p w14:paraId="4665F45C" w14:textId="77777777" w:rsidR="00421FA4" w:rsidRPr="00421FA4" w:rsidRDefault="00552C81" w:rsidP="00AE5121">
      <w:pPr>
        <w:widowControl w:val="0"/>
        <w:autoSpaceDE w:val="0"/>
        <w:autoSpaceDN w:val="0"/>
        <w:adjustRightInd w:val="0"/>
        <w:ind w:right="-31" w:firstLine="709"/>
        <w:jc w:val="both"/>
        <w:rPr>
          <w:sz w:val="28"/>
          <w:szCs w:val="28"/>
        </w:rPr>
      </w:pPr>
      <w:r>
        <w:rPr>
          <w:sz w:val="28"/>
          <w:szCs w:val="28"/>
        </w:rPr>
        <w:t>9</w:t>
      </w:r>
      <w:r w:rsidR="00421FA4" w:rsidRPr="00421FA4">
        <w:rPr>
          <w:sz w:val="28"/>
          <w:szCs w:val="28"/>
        </w:rPr>
        <w:t>) зона отдыха (пляжи) (Р3.1);</w:t>
      </w:r>
    </w:p>
    <w:p w14:paraId="505C35E0" w14:textId="77777777" w:rsidR="00421FA4" w:rsidRPr="00421FA4" w:rsidRDefault="00552C81" w:rsidP="00AE5121">
      <w:pPr>
        <w:widowControl w:val="0"/>
        <w:autoSpaceDE w:val="0"/>
        <w:autoSpaceDN w:val="0"/>
        <w:adjustRightInd w:val="0"/>
        <w:ind w:right="-31" w:firstLine="709"/>
        <w:jc w:val="both"/>
        <w:rPr>
          <w:sz w:val="28"/>
          <w:szCs w:val="28"/>
        </w:rPr>
      </w:pPr>
      <w:r>
        <w:rPr>
          <w:sz w:val="28"/>
          <w:szCs w:val="28"/>
        </w:rPr>
        <w:t>10</w:t>
      </w:r>
      <w:r w:rsidR="00421FA4" w:rsidRPr="00421FA4">
        <w:rPr>
          <w:sz w:val="28"/>
          <w:szCs w:val="28"/>
        </w:rPr>
        <w:t>) зона отдыха (пляжи) с возможностью размещения объектов водного транспорта (Р3.1Т);</w:t>
      </w:r>
    </w:p>
    <w:p w14:paraId="7C8BC503" w14:textId="77777777" w:rsidR="00421FA4" w:rsidRPr="00421FA4" w:rsidRDefault="00552C81" w:rsidP="00AE5121">
      <w:pPr>
        <w:widowControl w:val="0"/>
        <w:autoSpaceDE w:val="0"/>
        <w:autoSpaceDN w:val="0"/>
        <w:adjustRightInd w:val="0"/>
        <w:ind w:right="-31" w:firstLine="709"/>
        <w:jc w:val="both"/>
        <w:rPr>
          <w:b/>
          <w:sz w:val="28"/>
          <w:szCs w:val="28"/>
        </w:rPr>
      </w:pPr>
      <w:r>
        <w:rPr>
          <w:sz w:val="28"/>
          <w:szCs w:val="28"/>
        </w:rPr>
        <w:t>11</w:t>
      </w:r>
      <w:r w:rsidR="00421FA4" w:rsidRPr="00421FA4">
        <w:rPr>
          <w:sz w:val="28"/>
          <w:szCs w:val="28"/>
        </w:rPr>
        <w:t>) курортная зона</w:t>
      </w:r>
      <w:r w:rsidR="00421FA4" w:rsidRPr="00421FA4">
        <w:rPr>
          <w:b/>
          <w:sz w:val="28"/>
          <w:szCs w:val="28"/>
        </w:rPr>
        <w:t xml:space="preserve"> </w:t>
      </w:r>
      <w:r w:rsidR="00421FA4" w:rsidRPr="00421FA4">
        <w:rPr>
          <w:sz w:val="28"/>
          <w:szCs w:val="28"/>
        </w:rPr>
        <w:t>(Р4);</w:t>
      </w:r>
    </w:p>
    <w:p w14:paraId="191200D9" w14:textId="77777777" w:rsidR="00421FA4" w:rsidRPr="00421FA4" w:rsidRDefault="00552C81" w:rsidP="00AE5121">
      <w:pPr>
        <w:widowControl w:val="0"/>
        <w:autoSpaceDE w:val="0"/>
        <w:autoSpaceDN w:val="0"/>
        <w:adjustRightInd w:val="0"/>
        <w:ind w:right="-31" w:firstLine="709"/>
        <w:jc w:val="both"/>
        <w:rPr>
          <w:rFonts w:eastAsia="Calibri"/>
          <w:sz w:val="28"/>
          <w:szCs w:val="28"/>
          <w:lang w:eastAsia="en-US"/>
        </w:rPr>
      </w:pPr>
      <w:r>
        <w:rPr>
          <w:sz w:val="28"/>
          <w:szCs w:val="28"/>
        </w:rPr>
        <w:t>12</w:t>
      </w:r>
      <w:r w:rsidR="00421FA4" w:rsidRPr="00421FA4">
        <w:rPr>
          <w:sz w:val="28"/>
          <w:szCs w:val="28"/>
        </w:rPr>
        <w:t>) зона тематических парков (Р5);</w:t>
      </w:r>
    </w:p>
    <w:p w14:paraId="62B748F1" w14:textId="77777777" w:rsidR="00421FA4" w:rsidRPr="00421FA4" w:rsidRDefault="00552C81" w:rsidP="00AE5121">
      <w:pPr>
        <w:widowControl w:val="0"/>
        <w:autoSpaceDE w:val="0"/>
        <w:autoSpaceDN w:val="0"/>
        <w:adjustRightInd w:val="0"/>
        <w:ind w:right="-31" w:firstLine="709"/>
        <w:jc w:val="both"/>
        <w:rPr>
          <w:sz w:val="28"/>
          <w:szCs w:val="28"/>
        </w:rPr>
      </w:pPr>
      <w:r>
        <w:rPr>
          <w:sz w:val="28"/>
          <w:szCs w:val="28"/>
        </w:rPr>
        <w:t>13</w:t>
      </w:r>
      <w:r w:rsidR="00421FA4" w:rsidRPr="00421FA4">
        <w:rPr>
          <w:sz w:val="28"/>
          <w:szCs w:val="28"/>
        </w:rPr>
        <w:t>)зона аттрактивных тематических парков (Р5.1);</w:t>
      </w:r>
    </w:p>
    <w:p w14:paraId="2C7623AA" w14:textId="77777777" w:rsidR="00421FA4" w:rsidRPr="00421FA4" w:rsidRDefault="00552C81" w:rsidP="00AE5121">
      <w:pPr>
        <w:widowControl w:val="0"/>
        <w:autoSpaceDE w:val="0"/>
        <w:autoSpaceDN w:val="0"/>
        <w:adjustRightInd w:val="0"/>
        <w:ind w:right="-31" w:firstLine="709"/>
        <w:jc w:val="both"/>
        <w:rPr>
          <w:sz w:val="28"/>
          <w:szCs w:val="28"/>
        </w:rPr>
      </w:pPr>
      <w:r>
        <w:rPr>
          <w:sz w:val="28"/>
          <w:szCs w:val="28"/>
        </w:rPr>
        <w:t>14</w:t>
      </w:r>
      <w:r w:rsidR="00421FA4" w:rsidRPr="00421FA4">
        <w:rPr>
          <w:sz w:val="28"/>
          <w:szCs w:val="28"/>
        </w:rPr>
        <w:t>)зона специализированных тематических парков (Р5.2).</w:t>
      </w:r>
    </w:p>
    <w:p w14:paraId="4B42E9A1" w14:textId="77777777" w:rsidR="00421FA4" w:rsidRPr="00421FA4" w:rsidRDefault="00421FA4" w:rsidP="00AE5121">
      <w:pPr>
        <w:widowControl w:val="0"/>
        <w:autoSpaceDE w:val="0"/>
        <w:autoSpaceDN w:val="0"/>
        <w:adjustRightInd w:val="0"/>
        <w:ind w:right="-31" w:firstLine="709"/>
        <w:jc w:val="both"/>
      </w:pPr>
    </w:p>
    <w:p w14:paraId="61099A28" w14:textId="77777777" w:rsidR="00421FA4" w:rsidRPr="00421FA4" w:rsidRDefault="00421FA4" w:rsidP="00AE5121">
      <w:pPr>
        <w:ind w:right="-31" w:firstLine="709"/>
        <w:jc w:val="center"/>
        <w:outlineLvl w:val="0"/>
        <w:rPr>
          <w:sz w:val="28"/>
          <w:szCs w:val="28"/>
          <w:lang w:eastAsia="en-US"/>
        </w:rPr>
      </w:pPr>
      <w:r w:rsidRPr="00421FA4">
        <w:rPr>
          <w:sz w:val="28"/>
          <w:szCs w:val="28"/>
        </w:rPr>
        <w:t>Статья 41. Р1 Зона рекреационного назначения</w:t>
      </w:r>
    </w:p>
    <w:p w14:paraId="486BD41C" w14:textId="77777777" w:rsidR="00421FA4" w:rsidRPr="00421FA4" w:rsidRDefault="00421FA4" w:rsidP="00AE5121">
      <w:pPr>
        <w:widowControl w:val="0"/>
        <w:autoSpaceDE w:val="0"/>
        <w:autoSpaceDN w:val="0"/>
        <w:adjustRightInd w:val="0"/>
        <w:ind w:right="-31" w:firstLine="709"/>
        <w:jc w:val="both"/>
        <w:rPr>
          <w:sz w:val="28"/>
          <w:szCs w:val="28"/>
        </w:rPr>
      </w:pPr>
    </w:p>
    <w:p w14:paraId="6BB51F5E" w14:textId="11D75EC5" w:rsidR="00421FA4" w:rsidRPr="00421FA4" w:rsidRDefault="00421FA4" w:rsidP="00AE5121">
      <w:pPr>
        <w:widowControl w:val="0"/>
        <w:autoSpaceDE w:val="0"/>
        <w:autoSpaceDN w:val="0"/>
        <w:adjustRightInd w:val="0"/>
        <w:ind w:right="-31" w:firstLine="709"/>
        <w:jc w:val="both"/>
        <w:rPr>
          <w:sz w:val="28"/>
          <w:szCs w:val="28"/>
        </w:rPr>
      </w:pPr>
      <w:r w:rsidRPr="00421FA4">
        <w:rPr>
          <w:sz w:val="28"/>
          <w:szCs w:val="28"/>
        </w:rPr>
        <w:t xml:space="preserve">1. Территориальная зона Р1 предназначена для осуществления рекреационной деятельности, </w:t>
      </w:r>
      <w:r w:rsidRPr="00421FA4">
        <w:rPr>
          <w:sz w:val="28"/>
          <w:szCs w:val="28"/>
          <w:shd w:val="clear" w:color="auto" w:fill="FFFFFF"/>
        </w:rPr>
        <w:t>сохра</w:t>
      </w:r>
      <w:r w:rsidR="004410D6">
        <w:rPr>
          <w:sz w:val="28"/>
          <w:szCs w:val="28"/>
          <w:shd w:val="clear" w:color="auto" w:fill="FFFFFF"/>
        </w:rPr>
        <w:t>не</w:t>
      </w:r>
      <w:r w:rsidRPr="00421FA4">
        <w:rPr>
          <w:sz w:val="28"/>
          <w:szCs w:val="28"/>
          <w:shd w:val="clear" w:color="auto" w:fill="FFFFFF"/>
        </w:rPr>
        <w:t>ния отдельных естественных качеств окружающей природной среды</w:t>
      </w:r>
      <w:r w:rsidRPr="00421FA4">
        <w:rPr>
          <w:sz w:val="28"/>
          <w:szCs w:val="28"/>
        </w:rPr>
        <w:t>, общего пользования водными объектами, территорий общего пользования, причалов для маломерных судов</w:t>
      </w:r>
    </w:p>
    <w:p w14:paraId="1E815A41" w14:textId="6564F79E" w:rsidR="00421FA4" w:rsidRDefault="00421FA4" w:rsidP="00AE5121">
      <w:pPr>
        <w:widowControl w:val="0"/>
        <w:autoSpaceDE w:val="0"/>
        <w:autoSpaceDN w:val="0"/>
        <w:adjustRightInd w:val="0"/>
        <w:ind w:right="-31" w:firstLine="709"/>
        <w:jc w:val="both"/>
        <w:rPr>
          <w:sz w:val="28"/>
          <w:szCs w:val="28"/>
        </w:rPr>
      </w:pPr>
      <w:r w:rsidRPr="00421FA4">
        <w:rPr>
          <w:sz w:val="28"/>
          <w:szCs w:val="28"/>
        </w:rPr>
        <w:t>2. Перечень видов разрешенного использования земельных участков, объектов капитального строительства и предельные параметры разрешенного строительства, реконструкции объектов капитального строительства в зо</w:t>
      </w:r>
      <w:r w:rsidR="004410D6">
        <w:rPr>
          <w:sz w:val="28"/>
          <w:szCs w:val="28"/>
        </w:rPr>
        <w:t>не</w:t>
      </w:r>
      <w:r w:rsidRPr="00421FA4">
        <w:rPr>
          <w:sz w:val="28"/>
          <w:szCs w:val="28"/>
        </w:rPr>
        <w:t xml:space="preserve"> Р1:</w:t>
      </w:r>
    </w:p>
    <w:p w14:paraId="437BFF41" w14:textId="77777777" w:rsidR="008674C9" w:rsidRDefault="008674C9" w:rsidP="00AE5121">
      <w:pPr>
        <w:widowControl w:val="0"/>
        <w:autoSpaceDE w:val="0"/>
        <w:autoSpaceDN w:val="0"/>
        <w:adjustRightInd w:val="0"/>
        <w:ind w:right="-31" w:firstLine="709"/>
        <w:jc w:val="both"/>
        <w:rPr>
          <w:sz w:val="28"/>
          <w:szCs w:val="28"/>
        </w:rPr>
      </w:pPr>
    </w:p>
    <w:p w14:paraId="23D85389" w14:textId="77777777" w:rsidR="00AE5121" w:rsidRDefault="00AE5121" w:rsidP="00AE5121">
      <w:pPr>
        <w:widowControl w:val="0"/>
        <w:autoSpaceDE w:val="0"/>
        <w:autoSpaceDN w:val="0"/>
        <w:adjustRightInd w:val="0"/>
        <w:ind w:right="-31" w:firstLine="709"/>
        <w:jc w:val="both"/>
        <w:rPr>
          <w:sz w:val="28"/>
          <w:szCs w:val="28"/>
        </w:rPr>
      </w:pPr>
    </w:p>
    <w:tbl>
      <w:tblPr>
        <w:tblStyle w:val="af0"/>
        <w:tblW w:w="14650" w:type="dxa"/>
        <w:tblLayout w:type="fixed"/>
        <w:tblLook w:val="04A0" w:firstRow="1" w:lastRow="0" w:firstColumn="1" w:lastColumn="0" w:noHBand="0" w:noVBand="1"/>
      </w:tblPr>
      <w:tblGrid>
        <w:gridCol w:w="422"/>
        <w:gridCol w:w="1983"/>
        <w:gridCol w:w="2835"/>
        <w:gridCol w:w="851"/>
        <w:gridCol w:w="1559"/>
        <w:gridCol w:w="1134"/>
        <w:gridCol w:w="1276"/>
        <w:gridCol w:w="1701"/>
        <w:gridCol w:w="1182"/>
        <w:gridCol w:w="1707"/>
      </w:tblGrid>
      <w:tr w:rsidR="00AE5121" w14:paraId="68E92F2B" w14:textId="77777777" w:rsidTr="00880151">
        <w:trPr>
          <w:trHeight w:val="1380"/>
        </w:trPr>
        <w:tc>
          <w:tcPr>
            <w:tcW w:w="422" w:type="dxa"/>
            <w:vMerge w:val="restart"/>
            <w:vAlign w:val="center"/>
          </w:tcPr>
          <w:p w14:paraId="71F11BF2" w14:textId="77777777" w:rsidR="00AE5121" w:rsidRDefault="00AE5121" w:rsidP="0082674F">
            <w:pPr>
              <w:widowControl w:val="0"/>
              <w:autoSpaceDE w:val="0"/>
              <w:autoSpaceDN w:val="0"/>
              <w:adjustRightInd w:val="0"/>
              <w:ind w:left="-120" w:right="-31"/>
              <w:jc w:val="both"/>
              <w:rPr>
                <w:sz w:val="28"/>
                <w:szCs w:val="28"/>
              </w:rPr>
            </w:pPr>
            <w:r w:rsidRPr="005628F9">
              <w:rPr>
                <w:sz w:val="28"/>
                <w:szCs w:val="28"/>
              </w:rPr>
              <w:lastRenderedPageBreak/>
              <w:t>№ п/п</w:t>
            </w:r>
          </w:p>
        </w:tc>
        <w:tc>
          <w:tcPr>
            <w:tcW w:w="1983" w:type="dxa"/>
            <w:vMerge w:val="restart"/>
            <w:tcBorders>
              <w:right w:val="single" w:sz="4" w:space="0" w:color="auto"/>
            </w:tcBorders>
            <w:vAlign w:val="center"/>
          </w:tcPr>
          <w:p w14:paraId="49CA045B" w14:textId="77777777" w:rsidR="00AE5121" w:rsidRPr="005628F9" w:rsidRDefault="00AE5121" w:rsidP="00F370D8">
            <w:pPr>
              <w:widowControl w:val="0"/>
              <w:autoSpaceDE w:val="0"/>
              <w:autoSpaceDN w:val="0"/>
              <w:adjustRightInd w:val="0"/>
              <w:ind w:right="-31"/>
              <w:jc w:val="center"/>
            </w:pPr>
            <w:r w:rsidRPr="005628F9">
              <w:t>Наименование ВРИ</w:t>
            </w:r>
          </w:p>
        </w:tc>
        <w:tc>
          <w:tcPr>
            <w:tcW w:w="2835" w:type="dxa"/>
            <w:vMerge w:val="restart"/>
            <w:tcBorders>
              <w:top w:val="single" w:sz="4" w:space="0" w:color="auto"/>
              <w:left w:val="single" w:sz="4" w:space="0" w:color="auto"/>
              <w:right w:val="single" w:sz="4" w:space="0" w:color="auto"/>
            </w:tcBorders>
            <w:vAlign w:val="center"/>
          </w:tcPr>
          <w:p w14:paraId="6615F132" w14:textId="77777777" w:rsidR="00AE5121" w:rsidRDefault="00AE5121" w:rsidP="00F370D8">
            <w:pPr>
              <w:widowControl w:val="0"/>
              <w:autoSpaceDE w:val="0"/>
              <w:autoSpaceDN w:val="0"/>
              <w:adjustRightInd w:val="0"/>
              <w:ind w:right="-31"/>
              <w:jc w:val="center"/>
              <w:rPr>
                <w:sz w:val="28"/>
                <w:szCs w:val="28"/>
              </w:rPr>
            </w:pPr>
            <w:r>
              <w:t>О</w:t>
            </w:r>
            <w:r w:rsidRPr="00421FA4">
              <w:t>писание ВРИ</w:t>
            </w:r>
          </w:p>
        </w:tc>
        <w:tc>
          <w:tcPr>
            <w:tcW w:w="851" w:type="dxa"/>
            <w:vMerge w:val="restart"/>
            <w:tcBorders>
              <w:left w:val="single" w:sz="4" w:space="0" w:color="auto"/>
            </w:tcBorders>
            <w:vAlign w:val="center"/>
          </w:tcPr>
          <w:p w14:paraId="72D2F8B5" w14:textId="7D2B01C6" w:rsidR="00AE5121" w:rsidRPr="005628F9" w:rsidRDefault="00AE5121" w:rsidP="0082674F">
            <w:pPr>
              <w:widowControl w:val="0"/>
              <w:autoSpaceDE w:val="0"/>
              <w:autoSpaceDN w:val="0"/>
              <w:adjustRightInd w:val="0"/>
              <w:ind w:right="-31"/>
              <w:jc w:val="center"/>
            </w:pPr>
            <w:r>
              <w:t>К</w:t>
            </w:r>
            <w:r w:rsidRPr="005628F9">
              <w:t>од</w:t>
            </w:r>
            <w:r>
              <w:t xml:space="preserve"> (</w:t>
            </w:r>
            <w:proofErr w:type="spellStart"/>
            <w:r>
              <w:t>чис-ловое</w:t>
            </w:r>
            <w:proofErr w:type="spellEnd"/>
            <w:r>
              <w:t xml:space="preserve"> обоз</w:t>
            </w:r>
            <w:r w:rsidR="00A415AD">
              <w:t>-</w:t>
            </w:r>
            <w:proofErr w:type="spellStart"/>
            <w:r>
              <w:t>наче</w:t>
            </w:r>
            <w:proofErr w:type="spellEnd"/>
            <w:r w:rsidR="00A415AD">
              <w:t>-</w:t>
            </w:r>
            <w:r>
              <w:t>ни ВРИ)</w:t>
            </w:r>
          </w:p>
        </w:tc>
        <w:tc>
          <w:tcPr>
            <w:tcW w:w="2693" w:type="dxa"/>
            <w:gridSpan w:val="2"/>
            <w:vAlign w:val="center"/>
          </w:tcPr>
          <w:p w14:paraId="229C2706" w14:textId="69461D8C" w:rsidR="00AE5121" w:rsidRDefault="00AE5121" w:rsidP="0082674F">
            <w:pPr>
              <w:widowControl w:val="0"/>
              <w:autoSpaceDE w:val="0"/>
              <w:autoSpaceDN w:val="0"/>
              <w:adjustRightInd w:val="0"/>
              <w:ind w:right="-31"/>
              <w:jc w:val="center"/>
              <w:rPr>
                <w:sz w:val="28"/>
                <w:szCs w:val="28"/>
              </w:rPr>
            </w:pPr>
            <w:r w:rsidRPr="00421FA4">
              <w:t>Предельные размеры земельных участков (м</w:t>
            </w:r>
            <w:r w:rsidR="00880151">
              <w:rPr>
                <w:vertAlign w:val="superscript"/>
              </w:rPr>
              <w:t>2</w:t>
            </w:r>
            <w:r w:rsidRPr="00421FA4">
              <w:t>)</w:t>
            </w:r>
          </w:p>
        </w:tc>
        <w:tc>
          <w:tcPr>
            <w:tcW w:w="1276" w:type="dxa"/>
            <w:vMerge w:val="restart"/>
            <w:vAlign w:val="center"/>
          </w:tcPr>
          <w:p w14:paraId="5B91E0FA" w14:textId="77777777" w:rsidR="00AE5121" w:rsidRDefault="00AE5121" w:rsidP="0082674F">
            <w:pPr>
              <w:widowControl w:val="0"/>
              <w:autoSpaceDE w:val="0"/>
              <w:autoSpaceDN w:val="0"/>
              <w:adjustRightInd w:val="0"/>
              <w:ind w:right="-31"/>
              <w:jc w:val="center"/>
              <w:rPr>
                <w:sz w:val="28"/>
                <w:szCs w:val="28"/>
              </w:rPr>
            </w:pPr>
            <w:proofErr w:type="gramStart"/>
            <w:r w:rsidRPr="00421FA4">
              <w:t>Макси</w:t>
            </w:r>
            <w:r>
              <w:t>-</w:t>
            </w:r>
            <w:proofErr w:type="spellStart"/>
            <w:r w:rsidRPr="00421FA4">
              <w:t>мальный</w:t>
            </w:r>
            <w:proofErr w:type="spellEnd"/>
            <w:proofErr w:type="gramEnd"/>
            <w:r w:rsidRPr="00421FA4">
              <w:t xml:space="preserve"> процент застройки в границах земель</w:t>
            </w:r>
            <w:r>
              <w:t>-</w:t>
            </w:r>
            <w:proofErr w:type="spellStart"/>
            <w:r w:rsidRPr="00421FA4">
              <w:t>ного</w:t>
            </w:r>
            <w:proofErr w:type="spellEnd"/>
            <w:r w:rsidRPr="00421FA4">
              <w:t xml:space="preserve"> участка</w:t>
            </w:r>
            <w:r>
              <w:t xml:space="preserve"> (м)</w:t>
            </w:r>
          </w:p>
        </w:tc>
        <w:tc>
          <w:tcPr>
            <w:tcW w:w="1701" w:type="dxa"/>
            <w:vMerge w:val="restart"/>
            <w:vAlign w:val="center"/>
          </w:tcPr>
          <w:p w14:paraId="0670C1D2" w14:textId="77777777" w:rsidR="00AE5121" w:rsidRDefault="00AE5121" w:rsidP="0082674F">
            <w:pPr>
              <w:widowControl w:val="0"/>
              <w:autoSpaceDE w:val="0"/>
              <w:autoSpaceDN w:val="0"/>
              <w:adjustRightInd w:val="0"/>
              <w:ind w:right="-31"/>
              <w:jc w:val="center"/>
            </w:pPr>
            <w:proofErr w:type="spellStart"/>
            <w:r w:rsidRPr="00421FA4">
              <w:t>Минималь</w:t>
            </w:r>
            <w:r>
              <w:t>-</w:t>
            </w:r>
            <w:r w:rsidRPr="00421FA4">
              <w:t>ные</w:t>
            </w:r>
            <w:proofErr w:type="spellEnd"/>
            <w:r w:rsidRPr="00421FA4">
              <w:t xml:space="preserve"> отступы от границ земельного участка (м)</w:t>
            </w:r>
          </w:p>
          <w:p w14:paraId="2EC85774" w14:textId="77777777" w:rsidR="00AE5121" w:rsidRDefault="00AE5121" w:rsidP="0082674F">
            <w:pPr>
              <w:widowControl w:val="0"/>
              <w:autoSpaceDE w:val="0"/>
              <w:autoSpaceDN w:val="0"/>
              <w:adjustRightInd w:val="0"/>
              <w:ind w:right="-31"/>
              <w:rPr>
                <w:sz w:val="28"/>
                <w:szCs w:val="28"/>
              </w:rPr>
            </w:pPr>
          </w:p>
        </w:tc>
        <w:tc>
          <w:tcPr>
            <w:tcW w:w="1182" w:type="dxa"/>
            <w:vMerge w:val="restart"/>
            <w:vAlign w:val="center"/>
          </w:tcPr>
          <w:p w14:paraId="56CFBF87" w14:textId="77777777" w:rsidR="00AE5121" w:rsidRDefault="00AE5121" w:rsidP="0082674F">
            <w:pPr>
              <w:widowControl w:val="0"/>
              <w:autoSpaceDE w:val="0"/>
              <w:autoSpaceDN w:val="0"/>
              <w:adjustRightInd w:val="0"/>
              <w:ind w:right="-31"/>
              <w:jc w:val="center"/>
              <w:rPr>
                <w:sz w:val="28"/>
                <w:szCs w:val="28"/>
              </w:rPr>
            </w:pPr>
            <w:r w:rsidRPr="00421FA4">
              <w:t>Предельная высота зданий (м)</w:t>
            </w:r>
          </w:p>
        </w:tc>
        <w:tc>
          <w:tcPr>
            <w:tcW w:w="1707" w:type="dxa"/>
            <w:vMerge w:val="restart"/>
            <w:vAlign w:val="center"/>
          </w:tcPr>
          <w:p w14:paraId="7AF37555" w14:textId="581095C3" w:rsidR="00AE5121" w:rsidRDefault="00AE5121" w:rsidP="0082674F">
            <w:pPr>
              <w:widowControl w:val="0"/>
              <w:autoSpaceDE w:val="0"/>
              <w:autoSpaceDN w:val="0"/>
              <w:adjustRightInd w:val="0"/>
              <w:ind w:right="-31"/>
              <w:jc w:val="center"/>
              <w:rPr>
                <w:sz w:val="28"/>
                <w:szCs w:val="28"/>
              </w:rPr>
            </w:pPr>
            <w:r w:rsidRPr="00421FA4">
              <w:t>Минимальный процент озеле</w:t>
            </w:r>
            <w:r w:rsidR="004410D6">
              <w:t>не</w:t>
            </w:r>
            <w:r w:rsidRPr="00421FA4">
              <w:t>ния земельного участка</w:t>
            </w:r>
          </w:p>
        </w:tc>
      </w:tr>
      <w:tr w:rsidR="00AE5121" w14:paraId="00EB82F6" w14:textId="77777777" w:rsidTr="008674C9">
        <w:trPr>
          <w:trHeight w:val="1380"/>
        </w:trPr>
        <w:tc>
          <w:tcPr>
            <w:tcW w:w="422" w:type="dxa"/>
            <w:vMerge/>
          </w:tcPr>
          <w:p w14:paraId="01D2F169" w14:textId="77777777" w:rsidR="00AE5121" w:rsidRPr="005628F9" w:rsidRDefault="00AE5121" w:rsidP="0082674F">
            <w:pPr>
              <w:widowControl w:val="0"/>
              <w:autoSpaceDE w:val="0"/>
              <w:autoSpaceDN w:val="0"/>
              <w:adjustRightInd w:val="0"/>
              <w:ind w:left="-120" w:right="-31"/>
              <w:jc w:val="both"/>
              <w:rPr>
                <w:sz w:val="28"/>
                <w:szCs w:val="28"/>
              </w:rPr>
            </w:pPr>
          </w:p>
        </w:tc>
        <w:tc>
          <w:tcPr>
            <w:tcW w:w="1983" w:type="dxa"/>
            <w:vMerge/>
            <w:tcBorders>
              <w:right w:val="single" w:sz="4" w:space="0" w:color="auto"/>
            </w:tcBorders>
          </w:tcPr>
          <w:p w14:paraId="14840D42" w14:textId="77777777" w:rsidR="00AE5121" w:rsidRPr="005628F9" w:rsidRDefault="00AE5121" w:rsidP="0082674F">
            <w:pPr>
              <w:widowControl w:val="0"/>
              <w:autoSpaceDE w:val="0"/>
              <w:autoSpaceDN w:val="0"/>
              <w:adjustRightInd w:val="0"/>
              <w:ind w:right="-31"/>
              <w:jc w:val="both"/>
            </w:pPr>
          </w:p>
        </w:tc>
        <w:tc>
          <w:tcPr>
            <w:tcW w:w="2835" w:type="dxa"/>
            <w:vMerge/>
            <w:tcBorders>
              <w:left w:val="single" w:sz="4" w:space="0" w:color="auto"/>
              <w:bottom w:val="single" w:sz="4" w:space="0" w:color="auto"/>
              <w:right w:val="single" w:sz="4" w:space="0" w:color="auto"/>
            </w:tcBorders>
          </w:tcPr>
          <w:p w14:paraId="28FD54BA" w14:textId="77777777" w:rsidR="00AE5121" w:rsidRDefault="00AE5121" w:rsidP="0082674F">
            <w:pPr>
              <w:widowControl w:val="0"/>
              <w:autoSpaceDE w:val="0"/>
              <w:autoSpaceDN w:val="0"/>
              <w:adjustRightInd w:val="0"/>
              <w:ind w:right="-31"/>
              <w:jc w:val="both"/>
            </w:pPr>
          </w:p>
        </w:tc>
        <w:tc>
          <w:tcPr>
            <w:tcW w:w="851" w:type="dxa"/>
            <w:vMerge/>
            <w:tcBorders>
              <w:left w:val="single" w:sz="4" w:space="0" w:color="auto"/>
            </w:tcBorders>
          </w:tcPr>
          <w:p w14:paraId="19A83372" w14:textId="77777777" w:rsidR="00AE5121" w:rsidRDefault="00AE5121" w:rsidP="0082674F">
            <w:pPr>
              <w:widowControl w:val="0"/>
              <w:autoSpaceDE w:val="0"/>
              <w:autoSpaceDN w:val="0"/>
              <w:adjustRightInd w:val="0"/>
              <w:ind w:right="-31"/>
              <w:jc w:val="center"/>
            </w:pPr>
          </w:p>
        </w:tc>
        <w:tc>
          <w:tcPr>
            <w:tcW w:w="1559" w:type="dxa"/>
          </w:tcPr>
          <w:p w14:paraId="3AC5E1C7" w14:textId="57F38B19" w:rsidR="00AE5121" w:rsidRPr="00421FA4" w:rsidRDefault="00AE5121" w:rsidP="0082674F">
            <w:pPr>
              <w:widowControl w:val="0"/>
              <w:autoSpaceDE w:val="0"/>
              <w:autoSpaceDN w:val="0"/>
              <w:adjustRightInd w:val="0"/>
              <w:ind w:right="-31"/>
              <w:jc w:val="center"/>
            </w:pPr>
            <w:proofErr w:type="spellStart"/>
            <w:r w:rsidRPr="00421FA4">
              <w:t>min</w:t>
            </w:r>
            <w:proofErr w:type="spellEnd"/>
          </w:p>
        </w:tc>
        <w:tc>
          <w:tcPr>
            <w:tcW w:w="1134" w:type="dxa"/>
          </w:tcPr>
          <w:p w14:paraId="64CA6804" w14:textId="42999448" w:rsidR="00AE5121" w:rsidRPr="00421FA4" w:rsidRDefault="00AE5121" w:rsidP="0082674F">
            <w:pPr>
              <w:widowControl w:val="0"/>
              <w:autoSpaceDE w:val="0"/>
              <w:autoSpaceDN w:val="0"/>
              <w:adjustRightInd w:val="0"/>
              <w:ind w:right="-31"/>
              <w:jc w:val="center"/>
            </w:pPr>
            <w:proofErr w:type="spellStart"/>
            <w:r w:rsidRPr="00421FA4">
              <w:t>max</w:t>
            </w:r>
            <w:proofErr w:type="spellEnd"/>
          </w:p>
        </w:tc>
        <w:tc>
          <w:tcPr>
            <w:tcW w:w="1276" w:type="dxa"/>
            <w:vMerge/>
          </w:tcPr>
          <w:p w14:paraId="440545DB" w14:textId="77777777" w:rsidR="00AE5121" w:rsidRPr="00421FA4" w:rsidRDefault="00AE5121" w:rsidP="0082674F">
            <w:pPr>
              <w:widowControl w:val="0"/>
              <w:autoSpaceDE w:val="0"/>
              <w:autoSpaceDN w:val="0"/>
              <w:adjustRightInd w:val="0"/>
              <w:ind w:right="-31"/>
              <w:jc w:val="center"/>
            </w:pPr>
          </w:p>
        </w:tc>
        <w:tc>
          <w:tcPr>
            <w:tcW w:w="1701" w:type="dxa"/>
            <w:vMerge/>
          </w:tcPr>
          <w:p w14:paraId="1955CBB0" w14:textId="77777777" w:rsidR="00AE5121" w:rsidRPr="00421FA4" w:rsidRDefault="00AE5121" w:rsidP="0082674F">
            <w:pPr>
              <w:widowControl w:val="0"/>
              <w:autoSpaceDE w:val="0"/>
              <w:autoSpaceDN w:val="0"/>
              <w:adjustRightInd w:val="0"/>
              <w:ind w:right="-31"/>
              <w:jc w:val="center"/>
            </w:pPr>
          </w:p>
        </w:tc>
        <w:tc>
          <w:tcPr>
            <w:tcW w:w="1182" w:type="dxa"/>
            <w:vMerge/>
          </w:tcPr>
          <w:p w14:paraId="0B73CC59" w14:textId="77777777" w:rsidR="00AE5121" w:rsidRPr="00421FA4" w:rsidRDefault="00AE5121" w:rsidP="0082674F">
            <w:pPr>
              <w:widowControl w:val="0"/>
              <w:autoSpaceDE w:val="0"/>
              <w:autoSpaceDN w:val="0"/>
              <w:adjustRightInd w:val="0"/>
              <w:ind w:right="-31"/>
              <w:jc w:val="center"/>
            </w:pPr>
          </w:p>
        </w:tc>
        <w:tc>
          <w:tcPr>
            <w:tcW w:w="1707" w:type="dxa"/>
            <w:vMerge/>
          </w:tcPr>
          <w:p w14:paraId="747328A7" w14:textId="77777777" w:rsidR="00AE5121" w:rsidRPr="00421FA4" w:rsidRDefault="00AE5121" w:rsidP="0082674F">
            <w:pPr>
              <w:widowControl w:val="0"/>
              <w:autoSpaceDE w:val="0"/>
              <w:autoSpaceDN w:val="0"/>
              <w:adjustRightInd w:val="0"/>
              <w:ind w:right="-31"/>
              <w:jc w:val="center"/>
            </w:pPr>
          </w:p>
        </w:tc>
      </w:tr>
    </w:tbl>
    <w:p w14:paraId="637021E3" w14:textId="77777777" w:rsidR="00421FA4" w:rsidRPr="008674C9" w:rsidRDefault="00421FA4" w:rsidP="00421FA4">
      <w:pPr>
        <w:ind w:firstLine="709"/>
        <w:jc w:val="both"/>
        <w:rPr>
          <w:rFonts w:eastAsia="Calibri"/>
          <w:sz w:val="8"/>
          <w:lang w:eastAsia="ar-SA"/>
        </w:rPr>
      </w:pPr>
      <w:bookmarkStart w:id="95" w:name="_Hlk9791484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28" w:type="dxa"/>
          <w:bottom w:w="57" w:type="dxa"/>
          <w:right w:w="28" w:type="dxa"/>
        </w:tblCellMar>
        <w:tblLook w:val="04A0" w:firstRow="1" w:lastRow="0" w:firstColumn="1" w:lastColumn="0" w:noHBand="0" w:noVBand="1"/>
      </w:tblPr>
      <w:tblGrid>
        <w:gridCol w:w="296"/>
        <w:gridCol w:w="2070"/>
        <w:gridCol w:w="2914"/>
        <w:gridCol w:w="656"/>
        <w:gridCol w:w="1470"/>
        <w:gridCol w:w="187"/>
        <w:gridCol w:w="1332"/>
        <w:gridCol w:w="1103"/>
        <w:gridCol w:w="1661"/>
        <w:gridCol w:w="1246"/>
        <w:gridCol w:w="1625"/>
      </w:tblGrid>
      <w:tr w:rsidR="001F7015" w:rsidRPr="00421FA4" w14:paraId="45D1BCE0" w14:textId="77777777" w:rsidTr="00D26940">
        <w:trPr>
          <w:trHeight w:val="355"/>
          <w:tblHeader/>
        </w:trPr>
        <w:tc>
          <w:tcPr>
            <w:tcW w:w="0" w:type="auto"/>
            <w:tcBorders>
              <w:top w:val="single" w:sz="4" w:space="0" w:color="auto"/>
              <w:left w:val="single" w:sz="4" w:space="0" w:color="auto"/>
              <w:bottom w:val="single" w:sz="4" w:space="0" w:color="auto"/>
              <w:right w:val="single" w:sz="4" w:space="0" w:color="auto"/>
            </w:tcBorders>
            <w:vAlign w:val="center"/>
            <w:hideMark/>
          </w:tcPr>
          <w:p w14:paraId="77DEED1D" w14:textId="07ACBDCB" w:rsidR="00421FA4" w:rsidRPr="00421FA4" w:rsidRDefault="001F7015" w:rsidP="001F7015">
            <w:pPr>
              <w:jc w:val="center"/>
              <w:rPr>
                <w:lang w:eastAsia="ar-SA"/>
              </w:rPr>
            </w:pPr>
            <w:r>
              <w:rPr>
                <w:lang w:eastAsia="ar-SA"/>
              </w:rPr>
              <w:t>1</w:t>
            </w:r>
          </w:p>
        </w:tc>
        <w:tc>
          <w:tcPr>
            <w:tcW w:w="0" w:type="auto"/>
            <w:tcBorders>
              <w:top w:val="single" w:sz="4" w:space="0" w:color="auto"/>
              <w:left w:val="single" w:sz="4" w:space="0" w:color="auto"/>
              <w:bottom w:val="single" w:sz="4" w:space="0" w:color="auto"/>
              <w:right w:val="single" w:sz="4" w:space="0" w:color="auto"/>
            </w:tcBorders>
            <w:vAlign w:val="center"/>
            <w:hideMark/>
          </w:tcPr>
          <w:p w14:paraId="3E3B746F" w14:textId="08F9BEA3" w:rsidR="00421FA4" w:rsidRPr="00421FA4" w:rsidRDefault="001F7015" w:rsidP="001F7015">
            <w:pPr>
              <w:jc w:val="center"/>
              <w:rPr>
                <w:lang w:eastAsia="ar-SA"/>
              </w:rPr>
            </w:pPr>
            <w:r>
              <w:rPr>
                <w:lang w:eastAsia="ar-SA"/>
              </w:rPr>
              <w:t>2</w:t>
            </w:r>
          </w:p>
        </w:tc>
        <w:tc>
          <w:tcPr>
            <w:tcW w:w="2914" w:type="dxa"/>
            <w:tcBorders>
              <w:top w:val="single" w:sz="4" w:space="0" w:color="auto"/>
              <w:left w:val="single" w:sz="4" w:space="0" w:color="auto"/>
              <w:bottom w:val="single" w:sz="4" w:space="0" w:color="auto"/>
              <w:right w:val="single" w:sz="4" w:space="0" w:color="auto"/>
            </w:tcBorders>
            <w:vAlign w:val="center"/>
            <w:hideMark/>
          </w:tcPr>
          <w:p w14:paraId="09EEACC1" w14:textId="70132BEC" w:rsidR="00421FA4" w:rsidRPr="00421FA4" w:rsidRDefault="001F7015" w:rsidP="001F7015">
            <w:pPr>
              <w:jc w:val="center"/>
              <w:rPr>
                <w:lang w:eastAsia="ar-SA"/>
              </w:rPr>
            </w:pPr>
            <w:r>
              <w:rPr>
                <w:lang w:eastAsia="ar-SA"/>
              </w:rPr>
              <w:t>3</w:t>
            </w:r>
          </w:p>
        </w:tc>
        <w:tc>
          <w:tcPr>
            <w:tcW w:w="656" w:type="dxa"/>
            <w:tcBorders>
              <w:top w:val="single" w:sz="4" w:space="0" w:color="auto"/>
              <w:left w:val="single" w:sz="4" w:space="0" w:color="auto"/>
              <w:bottom w:val="single" w:sz="4" w:space="0" w:color="auto"/>
              <w:right w:val="single" w:sz="4" w:space="0" w:color="auto"/>
            </w:tcBorders>
            <w:vAlign w:val="center"/>
            <w:hideMark/>
          </w:tcPr>
          <w:p w14:paraId="24662734" w14:textId="2A8900F0" w:rsidR="00421FA4" w:rsidRPr="00421FA4" w:rsidRDefault="001F7015" w:rsidP="001F7015">
            <w:pPr>
              <w:jc w:val="center"/>
              <w:rPr>
                <w:lang w:eastAsia="ar-SA"/>
              </w:rPr>
            </w:pPr>
            <w:r>
              <w:rPr>
                <w:lang w:eastAsia="ar-SA"/>
              </w:rPr>
              <w:t>4</w:t>
            </w:r>
          </w:p>
        </w:tc>
        <w:tc>
          <w:tcPr>
            <w:tcW w:w="1657" w:type="dxa"/>
            <w:gridSpan w:val="2"/>
            <w:tcBorders>
              <w:top w:val="single" w:sz="4" w:space="0" w:color="auto"/>
              <w:left w:val="single" w:sz="4" w:space="0" w:color="auto"/>
              <w:bottom w:val="single" w:sz="4" w:space="0" w:color="auto"/>
              <w:right w:val="single" w:sz="4" w:space="0" w:color="auto"/>
            </w:tcBorders>
            <w:vAlign w:val="center"/>
            <w:hideMark/>
          </w:tcPr>
          <w:p w14:paraId="7DFACD7A" w14:textId="64F5C20A" w:rsidR="00421FA4" w:rsidRPr="00421FA4" w:rsidRDefault="001F7015">
            <w:pPr>
              <w:jc w:val="center"/>
            </w:pPr>
            <w:r>
              <w:t>5</w:t>
            </w:r>
          </w:p>
        </w:tc>
        <w:tc>
          <w:tcPr>
            <w:tcW w:w="1332" w:type="dxa"/>
            <w:tcBorders>
              <w:top w:val="single" w:sz="4" w:space="0" w:color="auto"/>
              <w:left w:val="single" w:sz="4" w:space="0" w:color="auto"/>
              <w:bottom w:val="single" w:sz="4" w:space="0" w:color="auto"/>
              <w:right w:val="single" w:sz="4" w:space="0" w:color="auto"/>
            </w:tcBorders>
            <w:vAlign w:val="center"/>
            <w:hideMark/>
          </w:tcPr>
          <w:p w14:paraId="19A9CE7D" w14:textId="4321E515" w:rsidR="00421FA4" w:rsidRPr="00421FA4" w:rsidRDefault="001F7015">
            <w:pPr>
              <w:jc w:val="center"/>
            </w:pPr>
            <w:r>
              <w:t>6</w:t>
            </w:r>
          </w:p>
        </w:tc>
        <w:tc>
          <w:tcPr>
            <w:tcW w:w="1103" w:type="dxa"/>
            <w:tcBorders>
              <w:top w:val="single" w:sz="4" w:space="0" w:color="auto"/>
              <w:left w:val="single" w:sz="4" w:space="0" w:color="auto"/>
              <w:bottom w:val="single" w:sz="4" w:space="0" w:color="auto"/>
              <w:right w:val="single" w:sz="4" w:space="0" w:color="auto"/>
            </w:tcBorders>
            <w:vAlign w:val="center"/>
            <w:hideMark/>
          </w:tcPr>
          <w:p w14:paraId="22634CFB" w14:textId="065E1C3E" w:rsidR="00421FA4" w:rsidRPr="00421FA4" w:rsidRDefault="001F7015" w:rsidP="001F7015">
            <w:pPr>
              <w:jc w:val="center"/>
              <w:rPr>
                <w:lang w:eastAsia="ar-SA"/>
              </w:rPr>
            </w:pPr>
            <w:r>
              <w:rPr>
                <w:lang w:eastAsia="ar-SA"/>
              </w:rPr>
              <w:t>7</w:t>
            </w:r>
          </w:p>
        </w:tc>
        <w:tc>
          <w:tcPr>
            <w:tcW w:w="1661" w:type="dxa"/>
            <w:tcBorders>
              <w:top w:val="single" w:sz="4" w:space="0" w:color="auto"/>
              <w:left w:val="single" w:sz="4" w:space="0" w:color="auto"/>
              <w:bottom w:val="single" w:sz="4" w:space="0" w:color="auto"/>
              <w:right w:val="single" w:sz="4" w:space="0" w:color="auto"/>
            </w:tcBorders>
            <w:vAlign w:val="center"/>
            <w:hideMark/>
          </w:tcPr>
          <w:p w14:paraId="568CFC2B" w14:textId="636E202F" w:rsidR="00421FA4" w:rsidRPr="00421FA4" w:rsidRDefault="001F7015" w:rsidP="001F7015">
            <w:pPr>
              <w:jc w:val="center"/>
              <w:rPr>
                <w:lang w:eastAsia="ar-SA"/>
              </w:rPr>
            </w:pPr>
            <w:r>
              <w:rPr>
                <w:lang w:eastAsia="ar-SA"/>
              </w:rPr>
              <w:t>8</w:t>
            </w:r>
          </w:p>
        </w:tc>
        <w:tc>
          <w:tcPr>
            <w:tcW w:w="1246" w:type="dxa"/>
            <w:tcBorders>
              <w:top w:val="single" w:sz="4" w:space="0" w:color="auto"/>
              <w:left w:val="single" w:sz="4" w:space="0" w:color="auto"/>
              <w:bottom w:val="single" w:sz="4" w:space="0" w:color="auto"/>
              <w:right w:val="single" w:sz="4" w:space="0" w:color="auto"/>
            </w:tcBorders>
            <w:vAlign w:val="center"/>
            <w:hideMark/>
          </w:tcPr>
          <w:p w14:paraId="79B2E64B" w14:textId="12D5849E" w:rsidR="00421FA4" w:rsidRPr="00421FA4" w:rsidRDefault="001F7015" w:rsidP="001F7015">
            <w:pPr>
              <w:jc w:val="center"/>
              <w:rPr>
                <w:lang w:eastAsia="ar-SA"/>
              </w:rPr>
            </w:pPr>
            <w:r>
              <w:rPr>
                <w:lang w:eastAsia="ar-SA"/>
              </w:rPr>
              <w:t>9</w:t>
            </w:r>
          </w:p>
        </w:tc>
        <w:tc>
          <w:tcPr>
            <w:tcW w:w="1625" w:type="dxa"/>
            <w:tcBorders>
              <w:top w:val="single" w:sz="4" w:space="0" w:color="auto"/>
              <w:left w:val="single" w:sz="4" w:space="0" w:color="auto"/>
              <w:bottom w:val="single" w:sz="4" w:space="0" w:color="auto"/>
              <w:right w:val="single" w:sz="4" w:space="0" w:color="auto"/>
            </w:tcBorders>
            <w:vAlign w:val="center"/>
            <w:hideMark/>
          </w:tcPr>
          <w:p w14:paraId="5F39C1EE" w14:textId="4617030A" w:rsidR="00421FA4" w:rsidRPr="00421FA4" w:rsidRDefault="001F7015" w:rsidP="001F7015">
            <w:pPr>
              <w:jc w:val="center"/>
              <w:rPr>
                <w:lang w:eastAsia="ar-SA"/>
              </w:rPr>
            </w:pPr>
            <w:r>
              <w:rPr>
                <w:lang w:eastAsia="ar-SA"/>
              </w:rPr>
              <w:t>10</w:t>
            </w:r>
          </w:p>
        </w:tc>
      </w:tr>
      <w:tr w:rsidR="00421FA4" w:rsidRPr="00421FA4" w14:paraId="4A2D4318" w14:textId="77777777" w:rsidTr="00421FA4">
        <w:trPr>
          <w:trHeight w:val="20"/>
        </w:trPr>
        <w:tc>
          <w:tcPr>
            <w:tcW w:w="0" w:type="auto"/>
            <w:gridSpan w:val="11"/>
            <w:tcBorders>
              <w:top w:val="single" w:sz="4" w:space="0" w:color="auto"/>
              <w:left w:val="single" w:sz="4" w:space="0" w:color="auto"/>
              <w:bottom w:val="single" w:sz="4" w:space="0" w:color="auto"/>
              <w:right w:val="single" w:sz="4" w:space="0" w:color="auto"/>
            </w:tcBorders>
            <w:hideMark/>
          </w:tcPr>
          <w:p w14:paraId="1A47A90E" w14:textId="77777777" w:rsidR="00421FA4" w:rsidRPr="00421FA4" w:rsidRDefault="00421FA4">
            <w:pPr>
              <w:jc w:val="center"/>
            </w:pPr>
            <w:r w:rsidRPr="00421FA4">
              <w:rPr>
                <w:b/>
              </w:rPr>
              <w:t>Основные виды разрешенного использования зоны Р1</w:t>
            </w:r>
          </w:p>
        </w:tc>
      </w:tr>
      <w:tr w:rsidR="00421FA4" w:rsidRPr="00421FA4" w14:paraId="23498374" w14:textId="77777777" w:rsidTr="00AE5121">
        <w:trPr>
          <w:trHeight w:val="20"/>
        </w:trPr>
        <w:tc>
          <w:tcPr>
            <w:tcW w:w="0" w:type="auto"/>
            <w:tcBorders>
              <w:top w:val="single" w:sz="4" w:space="0" w:color="auto"/>
              <w:left w:val="single" w:sz="4" w:space="0" w:color="auto"/>
              <w:bottom w:val="single" w:sz="4" w:space="0" w:color="auto"/>
              <w:right w:val="single" w:sz="4" w:space="0" w:color="auto"/>
            </w:tcBorders>
            <w:hideMark/>
          </w:tcPr>
          <w:p w14:paraId="4573D4B9" w14:textId="77777777" w:rsidR="00421FA4" w:rsidRPr="00421FA4" w:rsidRDefault="00421FA4">
            <w:pPr>
              <w:jc w:val="center"/>
              <w:rPr>
                <w:lang w:val="en-US"/>
              </w:rPr>
            </w:pPr>
            <w:r w:rsidRPr="00421FA4">
              <w:rPr>
                <w:lang w:val="en-US"/>
              </w:rPr>
              <w:t>1</w:t>
            </w:r>
          </w:p>
        </w:tc>
        <w:tc>
          <w:tcPr>
            <w:tcW w:w="0" w:type="auto"/>
            <w:tcBorders>
              <w:top w:val="single" w:sz="4" w:space="0" w:color="auto"/>
              <w:left w:val="single" w:sz="4" w:space="0" w:color="auto"/>
              <w:bottom w:val="single" w:sz="4" w:space="0" w:color="auto"/>
              <w:right w:val="single" w:sz="4" w:space="0" w:color="auto"/>
            </w:tcBorders>
            <w:hideMark/>
          </w:tcPr>
          <w:p w14:paraId="07B4915B" w14:textId="77777777" w:rsidR="00421FA4" w:rsidRPr="00421FA4" w:rsidRDefault="00421FA4">
            <w:pPr>
              <w:jc w:val="center"/>
            </w:pPr>
            <w:r w:rsidRPr="00421FA4">
              <w:t>Предоставление коммунальных услуг</w:t>
            </w:r>
          </w:p>
        </w:tc>
        <w:tc>
          <w:tcPr>
            <w:tcW w:w="2914" w:type="dxa"/>
            <w:tcBorders>
              <w:top w:val="single" w:sz="4" w:space="0" w:color="auto"/>
              <w:left w:val="single" w:sz="4" w:space="0" w:color="auto"/>
              <w:bottom w:val="single" w:sz="4" w:space="0" w:color="auto"/>
              <w:right w:val="single" w:sz="4" w:space="0" w:color="auto"/>
            </w:tcBorders>
            <w:hideMark/>
          </w:tcPr>
          <w:p w14:paraId="353902DC" w14:textId="00490277" w:rsidR="00421FA4" w:rsidRPr="00421FA4" w:rsidRDefault="00E42C7B">
            <w:pPr>
              <w:jc w:val="center"/>
              <w:rPr>
                <w:rFonts w:ascii="Calibri" w:eastAsia="Calibri" w:hAnsi="Calibri"/>
                <w:sz w:val="22"/>
                <w:szCs w:val="22"/>
              </w:rPr>
            </w:pPr>
            <w:r>
              <w:rPr>
                <w:rFonts w:eastAsia="Calibri"/>
              </w:rPr>
              <w:t>р</w:t>
            </w:r>
            <w:r w:rsidR="00421FA4" w:rsidRPr="00421FA4">
              <w:rPr>
                <w:rFonts w:eastAsia="Calibri"/>
              </w:rPr>
              <w:t xml:space="preserve">азмещение зданий и сооружений, обеспечивающих поставку воды, тепла, электричества, газа, отвод канализационных стоков, очистку и уборку объектов </w:t>
            </w:r>
            <w:r w:rsidR="004410D6">
              <w:rPr>
                <w:rFonts w:eastAsia="Calibri"/>
              </w:rPr>
              <w:t>не</w:t>
            </w:r>
            <w:r w:rsidR="00421FA4" w:rsidRPr="00421FA4">
              <w:rPr>
                <w:rFonts w:eastAsia="Calibri"/>
              </w:rPr>
              <w:t xml:space="preserve">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w:t>
            </w:r>
            <w:r w:rsidR="00421FA4" w:rsidRPr="00421FA4">
              <w:rPr>
                <w:rFonts w:eastAsia="Calibri"/>
              </w:rPr>
              <w:lastRenderedPageBreak/>
              <w:t xml:space="preserve">сооружений, </w:t>
            </w:r>
            <w:r w:rsidR="004410D6">
              <w:rPr>
                <w:rFonts w:eastAsia="Calibri"/>
              </w:rPr>
              <w:t>не</w:t>
            </w:r>
            <w:r w:rsidR="00421FA4" w:rsidRPr="00421FA4">
              <w:rPr>
                <w:rFonts w:eastAsia="Calibri"/>
              </w:rPr>
              <w:t>обходимых для сбора и плавки с</w:t>
            </w:r>
            <w:r w:rsidR="004410D6">
              <w:rPr>
                <w:rFonts w:eastAsia="Calibri"/>
              </w:rPr>
              <w:t>не</w:t>
            </w:r>
            <w:r w:rsidR="00421FA4" w:rsidRPr="00421FA4">
              <w:rPr>
                <w:rFonts w:eastAsia="Calibri"/>
              </w:rPr>
              <w:t>га)</w:t>
            </w:r>
          </w:p>
        </w:tc>
        <w:tc>
          <w:tcPr>
            <w:tcW w:w="656" w:type="dxa"/>
            <w:tcBorders>
              <w:top w:val="single" w:sz="4" w:space="0" w:color="auto"/>
              <w:left w:val="single" w:sz="4" w:space="0" w:color="auto"/>
              <w:bottom w:val="single" w:sz="4" w:space="0" w:color="auto"/>
              <w:right w:val="single" w:sz="4" w:space="0" w:color="auto"/>
            </w:tcBorders>
            <w:hideMark/>
          </w:tcPr>
          <w:p w14:paraId="672F919A" w14:textId="77777777" w:rsidR="00421FA4" w:rsidRPr="00421FA4" w:rsidRDefault="00000000">
            <w:pPr>
              <w:jc w:val="center"/>
              <w:rPr>
                <w:sz w:val="20"/>
                <w:szCs w:val="20"/>
              </w:rPr>
            </w:pPr>
            <w:hyperlink r:id="rId208"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3.1</w:t>
              </w:r>
            </w:hyperlink>
            <w:r w:rsidR="00421FA4" w:rsidRPr="00421FA4">
              <w:t>.1</w:t>
            </w:r>
          </w:p>
        </w:tc>
        <w:tc>
          <w:tcPr>
            <w:tcW w:w="8624" w:type="dxa"/>
            <w:gridSpan w:val="7"/>
            <w:tcBorders>
              <w:top w:val="single" w:sz="4" w:space="0" w:color="auto"/>
              <w:left w:val="single" w:sz="4" w:space="0" w:color="auto"/>
              <w:bottom w:val="single" w:sz="4" w:space="0" w:color="auto"/>
              <w:right w:val="single" w:sz="4" w:space="0" w:color="auto"/>
            </w:tcBorders>
            <w:hideMark/>
          </w:tcPr>
          <w:p w14:paraId="184ACD50" w14:textId="77777777" w:rsidR="00E42C7B" w:rsidRPr="00421FA4" w:rsidRDefault="00E42C7B" w:rsidP="00E42C7B">
            <w:pPr>
              <w:widowControl w:val="0"/>
              <w:autoSpaceDE w:val="0"/>
              <w:autoSpaceDN w:val="0"/>
              <w:adjustRightInd w:val="0"/>
              <w:ind w:right="-31" w:firstLine="709"/>
              <w:jc w:val="both"/>
              <w:rPr>
                <w:sz w:val="28"/>
                <w:szCs w:val="28"/>
                <w:lang w:eastAsia="en-US"/>
              </w:rPr>
            </w:pPr>
          </w:p>
          <w:p w14:paraId="26F1BF6D" w14:textId="5B3FC079" w:rsidR="00421FA4" w:rsidRPr="00421FA4" w:rsidRDefault="00E42C7B">
            <w:pPr>
              <w:jc w:val="center"/>
            </w:pPr>
            <w:r>
              <w:t>не</w:t>
            </w:r>
            <w:r w:rsidR="00421FA4" w:rsidRPr="00421FA4">
              <w:t xml:space="preserve"> подлежит установлению</w:t>
            </w:r>
          </w:p>
        </w:tc>
      </w:tr>
      <w:tr w:rsidR="00AE5121" w:rsidRPr="00421FA4" w14:paraId="115C002D" w14:textId="77777777" w:rsidTr="00D26940">
        <w:trPr>
          <w:trHeight w:val="135"/>
        </w:trPr>
        <w:tc>
          <w:tcPr>
            <w:tcW w:w="0" w:type="auto"/>
            <w:tcBorders>
              <w:top w:val="single" w:sz="4" w:space="0" w:color="auto"/>
              <w:left w:val="single" w:sz="4" w:space="0" w:color="auto"/>
              <w:bottom w:val="single" w:sz="4" w:space="0" w:color="auto"/>
              <w:right w:val="single" w:sz="4" w:space="0" w:color="auto"/>
            </w:tcBorders>
            <w:hideMark/>
          </w:tcPr>
          <w:p w14:paraId="5644BE39" w14:textId="77777777" w:rsidR="00421FA4" w:rsidRPr="00421FA4" w:rsidRDefault="00421FA4">
            <w:pPr>
              <w:jc w:val="center"/>
              <w:rPr>
                <w:lang w:val="en-US"/>
              </w:rPr>
            </w:pPr>
            <w:r w:rsidRPr="00421FA4">
              <w:rPr>
                <w:lang w:val="en-US"/>
              </w:rPr>
              <w:t>2</w:t>
            </w:r>
          </w:p>
        </w:tc>
        <w:tc>
          <w:tcPr>
            <w:tcW w:w="0" w:type="auto"/>
            <w:tcBorders>
              <w:top w:val="single" w:sz="4" w:space="0" w:color="auto"/>
              <w:left w:val="single" w:sz="4" w:space="0" w:color="auto"/>
              <w:bottom w:val="single" w:sz="4" w:space="0" w:color="auto"/>
              <w:right w:val="single" w:sz="4" w:space="0" w:color="auto"/>
            </w:tcBorders>
            <w:hideMark/>
          </w:tcPr>
          <w:p w14:paraId="26427CAE" w14:textId="77777777" w:rsidR="00421FA4" w:rsidRPr="00421FA4" w:rsidRDefault="00421FA4">
            <w:pPr>
              <w:jc w:val="center"/>
            </w:pPr>
            <w:r w:rsidRPr="00421FA4">
              <w:rPr>
                <w:rFonts w:eastAsia="Calibri"/>
              </w:rPr>
              <w:t>Природно-познавательный туризм</w:t>
            </w:r>
          </w:p>
        </w:tc>
        <w:tc>
          <w:tcPr>
            <w:tcW w:w="2914" w:type="dxa"/>
            <w:tcBorders>
              <w:top w:val="single" w:sz="4" w:space="0" w:color="auto"/>
              <w:left w:val="single" w:sz="4" w:space="0" w:color="auto"/>
              <w:bottom w:val="single" w:sz="4" w:space="0" w:color="auto"/>
              <w:right w:val="single" w:sz="4" w:space="0" w:color="auto"/>
            </w:tcBorders>
            <w:hideMark/>
          </w:tcPr>
          <w:p w14:paraId="5FB5EF3C" w14:textId="36A8DAC1" w:rsidR="00421FA4" w:rsidRPr="00421FA4" w:rsidRDefault="00E42C7B">
            <w:pPr>
              <w:jc w:val="center"/>
              <w:rPr>
                <w:rFonts w:eastAsia="Calibri"/>
              </w:rPr>
            </w:pPr>
            <w:r>
              <w:rPr>
                <w:rFonts w:eastAsia="Calibri"/>
              </w:rPr>
              <w:t>р</w:t>
            </w:r>
            <w:r w:rsidR="00421FA4" w:rsidRPr="00421FA4">
              <w:rPr>
                <w:rFonts w:eastAsia="Calibri"/>
              </w:rPr>
              <w:t xml:space="preserve">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 осуществление </w:t>
            </w:r>
            <w:r w:rsidR="004410D6">
              <w:rPr>
                <w:rFonts w:eastAsia="Calibri"/>
              </w:rPr>
              <w:t>не</w:t>
            </w:r>
            <w:r w:rsidR="00421FA4" w:rsidRPr="00421FA4">
              <w:rPr>
                <w:rFonts w:eastAsia="Calibri"/>
              </w:rPr>
              <w:t xml:space="preserve">обходимых природоохранных и </w:t>
            </w:r>
            <w:proofErr w:type="spellStart"/>
            <w:r w:rsidR="00421FA4" w:rsidRPr="00421FA4">
              <w:rPr>
                <w:rFonts w:eastAsia="Calibri"/>
              </w:rPr>
              <w:t>природовосстановительных</w:t>
            </w:r>
            <w:proofErr w:type="spellEnd"/>
            <w:r w:rsidR="00421FA4" w:rsidRPr="00421FA4">
              <w:rPr>
                <w:rFonts w:eastAsia="Calibri"/>
              </w:rPr>
              <w:t xml:space="preserve"> мероприятий</w:t>
            </w:r>
          </w:p>
        </w:tc>
        <w:tc>
          <w:tcPr>
            <w:tcW w:w="656" w:type="dxa"/>
            <w:tcBorders>
              <w:top w:val="single" w:sz="4" w:space="0" w:color="auto"/>
              <w:left w:val="single" w:sz="4" w:space="0" w:color="auto"/>
              <w:bottom w:val="single" w:sz="4" w:space="0" w:color="auto"/>
              <w:right w:val="single" w:sz="4" w:space="0" w:color="auto"/>
            </w:tcBorders>
            <w:hideMark/>
          </w:tcPr>
          <w:p w14:paraId="61A7AA56" w14:textId="77777777" w:rsidR="00421FA4" w:rsidRPr="00421FA4" w:rsidRDefault="00421FA4">
            <w:pPr>
              <w:jc w:val="center"/>
              <w:rPr>
                <w:rFonts w:ascii="Calibri" w:eastAsia="Calibri" w:hAnsi="Calibri"/>
                <w:sz w:val="22"/>
                <w:szCs w:val="22"/>
                <w:lang w:eastAsia="en-US"/>
              </w:rPr>
            </w:pPr>
            <w:r w:rsidRPr="00421FA4">
              <w:t>5.2</w:t>
            </w:r>
          </w:p>
        </w:tc>
        <w:tc>
          <w:tcPr>
            <w:tcW w:w="1470" w:type="dxa"/>
            <w:tcBorders>
              <w:top w:val="single" w:sz="4" w:space="0" w:color="auto"/>
              <w:left w:val="single" w:sz="4" w:space="0" w:color="auto"/>
              <w:bottom w:val="single" w:sz="4" w:space="0" w:color="auto"/>
              <w:right w:val="single" w:sz="4" w:space="0" w:color="auto"/>
            </w:tcBorders>
            <w:shd w:val="clear" w:color="auto" w:fill="FFFFFF"/>
            <w:hideMark/>
          </w:tcPr>
          <w:p w14:paraId="783E8167" w14:textId="77777777" w:rsidR="00421FA4" w:rsidRPr="00421FA4" w:rsidRDefault="00421FA4">
            <w:pPr>
              <w:jc w:val="center"/>
              <w:rPr>
                <w:sz w:val="20"/>
                <w:szCs w:val="20"/>
                <w:lang w:eastAsia="ar-SA"/>
              </w:rPr>
            </w:pPr>
            <w:r w:rsidRPr="00421FA4">
              <w:t>1000</w:t>
            </w:r>
          </w:p>
        </w:tc>
        <w:tc>
          <w:tcPr>
            <w:tcW w:w="1519"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10F7364B" w14:textId="5CB4DEEA" w:rsidR="00421FA4" w:rsidRPr="00421FA4" w:rsidRDefault="00E42C7B">
            <w:pPr>
              <w:jc w:val="center"/>
            </w:pPr>
            <w:r>
              <w:t>не</w:t>
            </w:r>
            <w:r w:rsidRPr="00421FA4">
              <w:t xml:space="preserve"> </w:t>
            </w:r>
            <w:r w:rsidR="00421FA4" w:rsidRPr="00421FA4">
              <w:t>подлежит установлению</w:t>
            </w:r>
          </w:p>
        </w:tc>
        <w:tc>
          <w:tcPr>
            <w:tcW w:w="1103" w:type="dxa"/>
            <w:tcBorders>
              <w:top w:val="single" w:sz="4" w:space="0" w:color="auto"/>
              <w:left w:val="single" w:sz="4" w:space="0" w:color="auto"/>
              <w:bottom w:val="single" w:sz="4" w:space="0" w:color="auto"/>
              <w:right w:val="single" w:sz="4" w:space="0" w:color="auto"/>
            </w:tcBorders>
            <w:shd w:val="clear" w:color="auto" w:fill="FFFFFF"/>
            <w:hideMark/>
          </w:tcPr>
          <w:p w14:paraId="76EAA80B" w14:textId="77777777" w:rsidR="00421FA4" w:rsidRPr="00421FA4" w:rsidRDefault="00421FA4">
            <w:pPr>
              <w:jc w:val="center"/>
            </w:pPr>
            <w:r w:rsidRPr="00421FA4">
              <w:t>0 %</w:t>
            </w:r>
          </w:p>
        </w:tc>
        <w:tc>
          <w:tcPr>
            <w:tcW w:w="4532"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233DB52B" w14:textId="451905A9" w:rsidR="00421FA4" w:rsidRPr="00421FA4" w:rsidRDefault="00E42C7B">
            <w:pPr>
              <w:jc w:val="center"/>
            </w:pPr>
            <w:r>
              <w:t>не</w:t>
            </w:r>
            <w:r w:rsidRPr="00421FA4">
              <w:t xml:space="preserve"> </w:t>
            </w:r>
            <w:r w:rsidR="00421FA4" w:rsidRPr="00421FA4">
              <w:t>подлежит установлению</w:t>
            </w:r>
          </w:p>
        </w:tc>
      </w:tr>
      <w:tr w:rsidR="00421FA4" w:rsidRPr="00421FA4" w14:paraId="4FF30696" w14:textId="77777777" w:rsidTr="00AE5121">
        <w:trPr>
          <w:trHeight w:val="135"/>
        </w:trPr>
        <w:tc>
          <w:tcPr>
            <w:tcW w:w="0" w:type="auto"/>
            <w:tcBorders>
              <w:top w:val="single" w:sz="4" w:space="0" w:color="auto"/>
              <w:left w:val="single" w:sz="4" w:space="0" w:color="auto"/>
              <w:bottom w:val="single" w:sz="4" w:space="0" w:color="auto"/>
              <w:right w:val="single" w:sz="4" w:space="0" w:color="auto"/>
            </w:tcBorders>
            <w:hideMark/>
          </w:tcPr>
          <w:p w14:paraId="117F71C0" w14:textId="77777777" w:rsidR="00421FA4" w:rsidRPr="00421FA4" w:rsidRDefault="00421FA4">
            <w:pPr>
              <w:jc w:val="center"/>
              <w:rPr>
                <w:lang w:val="en-US"/>
              </w:rPr>
            </w:pPr>
            <w:r w:rsidRPr="00421FA4">
              <w:rPr>
                <w:lang w:val="en-US"/>
              </w:rPr>
              <w:t>3</w:t>
            </w:r>
          </w:p>
        </w:tc>
        <w:tc>
          <w:tcPr>
            <w:tcW w:w="0" w:type="auto"/>
            <w:tcBorders>
              <w:top w:val="single" w:sz="4" w:space="0" w:color="auto"/>
              <w:left w:val="single" w:sz="4" w:space="0" w:color="auto"/>
              <w:bottom w:val="single" w:sz="4" w:space="0" w:color="auto"/>
              <w:right w:val="single" w:sz="4" w:space="0" w:color="auto"/>
            </w:tcBorders>
            <w:hideMark/>
          </w:tcPr>
          <w:p w14:paraId="613B9D74" w14:textId="77777777" w:rsidR="00421FA4" w:rsidRPr="00421FA4" w:rsidRDefault="00421FA4">
            <w:pPr>
              <w:autoSpaceDE w:val="0"/>
              <w:autoSpaceDN w:val="0"/>
              <w:adjustRightInd w:val="0"/>
              <w:jc w:val="center"/>
              <w:rPr>
                <w:rFonts w:eastAsia="Calibri"/>
              </w:rPr>
            </w:pPr>
            <w:r w:rsidRPr="00421FA4">
              <w:rPr>
                <w:rFonts w:eastAsia="Calibri"/>
              </w:rPr>
              <w:t>Причалы для маломерных судов</w:t>
            </w:r>
          </w:p>
        </w:tc>
        <w:tc>
          <w:tcPr>
            <w:tcW w:w="2914" w:type="dxa"/>
            <w:tcBorders>
              <w:top w:val="single" w:sz="4" w:space="0" w:color="auto"/>
              <w:left w:val="single" w:sz="4" w:space="0" w:color="auto"/>
              <w:bottom w:val="single" w:sz="4" w:space="0" w:color="auto"/>
              <w:right w:val="single" w:sz="4" w:space="0" w:color="auto"/>
            </w:tcBorders>
            <w:hideMark/>
          </w:tcPr>
          <w:p w14:paraId="471448A7" w14:textId="624729AB" w:rsidR="00421FA4" w:rsidRPr="00421FA4" w:rsidRDefault="00E42C7B">
            <w:pPr>
              <w:jc w:val="center"/>
              <w:rPr>
                <w:rFonts w:eastAsia="Calibri"/>
              </w:rPr>
            </w:pPr>
            <w:r>
              <w:rPr>
                <w:rFonts w:eastAsia="Calibri"/>
              </w:rPr>
              <w:t>р</w:t>
            </w:r>
            <w:r w:rsidR="00421FA4" w:rsidRPr="00421FA4">
              <w:rPr>
                <w:rFonts w:eastAsia="Calibri"/>
              </w:rPr>
              <w:t>азмещение сооружений, предназначенных для причаливания, хра</w:t>
            </w:r>
            <w:r w:rsidR="004410D6">
              <w:rPr>
                <w:rFonts w:eastAsia="Calibri"/>
              </w:rPr>
              <w:t>не</w:t>
            </w:r>
            <w:r w:rsidR="00421FA4" w:rsidRPr="00421FA4">
              <w:rPr>
                <w:rFonts w:eastAsia="Calibri"/>
              </w:rPr>
              <w:t>ния и обслуживания яхт, катеров, лодок и других маломерных судов</w:t>
            </w:r>
          </w:p>
        </w:tc>
        <w:tc>
          <w:tcPr>
            <w:tcW w:w="656" w:type="dxa"/>
            <w:tcBorders>
              <w:top w:val="single" w:sz="4" w:space="0" w:color="auto"/>
              <w:left w:val="single" w:sz="4" w:space="0" w:color="auto"/>
              <w:bottom w:val="single" w:sz="4" w:space="0" w:color="auto"/>
              <w:right w:val="single" w:sz="4" w:space="0" w:color="auto"/>
            </w:tcBorders>
            <w:hideMark/>
          </w:tcPr>
          <w:p w14:paraId="7033FC84" w14:textId="77777777" w:rsidR="00421FA4" w:rsidRPr="00421FA4" w:rsidRDefault="00421FA4">
            <w:pPr>
              <w:autoSpaceDE w:val="0"/>
              <w:autoSpaceDN w:val="0"/>
              <w:adjustRightInd w:val="0"/>
              <w:jc w:val="center"/>
              <w:rPr>
                <w:lang w:eastAsia="en-US"/>
              </w:rPr>
            </w:pPr>
            <w:r w:rsidRPr="00421FA4">
              <w:t>5.4</w:t>
            </w:r>
          </w:p>
        </w:tc>
        <w:tc>
          <w:tcPr>
            <w:tcW w:w="8624" w:type="dxa"/>
            <w:gridSpan w:val="7"/>
            <w:tcBorders>
              <w:top w:val="single" w:sz="4" w:space="0" w:color="auto"/>
              <w:left w:val="single" w:sz="4" w:space="0" w:color="auto"/>
              <w:bottom w:val="single" w:sz="4" w:space="0" w:color="auto"/>
              <w:right w:val="single" w:sz="4" w:space="0" w:color="auto"/>
            </w:tcBorders>
            <w:hideMark/>
          </w:tcPr>
          <w:p w14:paraId="156B4998" w14:textId="7D83C0F7" w:rsidR="00421FA4" w:rsidRPr="00421FA4" w:rsidRDefault="00E42C7B">
            <w:pPr>
              <w:widowControl w:val="0"/>
              <w:autoSpaceDE w:val="0"/>
              <w:autoSpaceDN w:val="0"/>
              <w:adjustRightInd w:val="0"/>
              <w:jc w:val="center"/>
              <w:rPr>
                <w:lang w:eastAsia="ar-SA"/>
              </w:rPr>
            </w:pPr>
            <w:r>
              <w:t>не</w:t>
            </w:r>
            <w:r w:rsidR="00421FA4" w:rsidRPr="00421FA4">
              <w:t xml:space="preserve"> подлежит установлению)</w:t>
            </w:r>
          </w:p>
        </w:tc>
      </w:tr>
      <w:tr w:rsidR="00421FA4" w:rsidRPr="00421FA4" w14:paraId="13FF3C79" w14:textId="77777777" w:rsidTr="00AE5121">
        <w:trPr>
          <w:trHeight w:val="20"/>
        </w:trPr>
        <w:tc>
          <w:tcPr>
            <w:tcW w:w="0" w:type="auto"/>
            <w:tcBorders>
              <w:top w:val="single" w:sz="4" w:space="0" w:color="auto"/>
              <w:left w:val="single" w:sz="4" w:space="0" w:color="auto"/>
              <w:bottom w:val="single" w:sz="4" w:space="0" w:color="auto"/>
              <w:right w:val="single" w:sz="4" w:space="0" w:color="auto"/>
            </w:tcBorders>
            <w:hideMark/>
          </w:tcPr>
          <w:p w14:paraId="3A6939EF" w14:textId="17DF2D8F" w:rsidR="00421FA4" w:rsidRPr="00D26940" w:rsidRDefault="00D26940">
            <w:pPr>
              <w:jc w:val="center"/>
              <w:rPr>
                <w:rFonts w:eastAsia="Calibri"/>
              </w:rPr>
            </w:pPr>
            <w:r>
              <w:t>4</w:t>
            </w:r>
          </w:p>
        </w:tc>
        <w:tc>
          <w:tcPr>
            <w:tcW w:w="0" w:type="auto"/>
            <w:tcBorders>
              <w:top w:val="single" w:sz="4" w:space="0" w:color="auto"/>
              <w:left w:val="single" w:sz="4" w:space="0" w:color="auto"/>
              <w:bottom w:val="single" w:sz="4" w:space="0" w:color="auto"/>
              <w:right w:val="single" w:sz="4" w:space="0" w:color="auto"/>
            </w:tcBorders>
            <w:hideMark/>
          </w:tcPr>
          <w:p w14:paraId="71E058C4" w14:textId="3A82786F" w:rsidR="00421FA4" w:rsidRPr="00421FA4" w:rsidRDefault="00421FA4">
            <w:pPr>
              <w:jc w:val="center"/>
              <w:rPr>
                <w:lang w:eastAsia="en-US"/>
              </w:rPr>
            </w:pPr>
            <w:r w:rsidRPr="00421FA4">
              <w:rPr>
                <w:rFonts w:eastAsia="Calibri"/>
              </w:rPr>
              <w:t>Деятельность по особой охра</w:t>
            </w:r>
            <w:r w:rsidR="004410D6">
              <w:rPr>
                <w:rFonts w:eastAsia="Calibri"/>
              </w:rPr>
              <w:t>не</w:t>
            </w:r>
            <w:r w:rsidRPr="00421FA4">
              <w:rPr>
                <w:rFonts w:eastAsia="Calibri"/>
              </w:rPr>
              <w:t xml:space="preserve"> и изучению природы</w:t>
            </w:r>
          </w:p>
        </w:tc>
        <w:tc>
          <w:tcPr>
            <w:tcW w:w="2914" w:type="dxa"/>
            <w:tcBorders>
              <w:top w:val="single" w:sz="4" w:space="0" w:color="auto"/>
              <w:left w:val="single" w:sz="4" w:space="0" w:color="auto"/>
              <w:bottom w:val="single" w:sz="4" w:space="0" w:color="auto"/>
              <w:right w:val="single" w:sz="4" w:space="0" w:color="auto"/>
            </w:tcBorders>
            <w:hideMark/>
          </w:tcPr>
          <w:p w14:paraId="46BA5A54" w14:textId="49C79FAF" w:rsidR="00421FA4" w:rsidRPr="00421FA4" w:rsidRDefault="00E42C7B">
            <w:pPr>
              <w:jc w:val="center"/>
              <w:rPr>
                <w:rFonts w:eastAsia="Calibri"/>
              </w:rPr>
            </w:pPr>
            <w:r>
              <w:rPr>
                <w:rFonts w:eastAsia="Calibri"/>
              </w:rPr>
              <w:t>с</w:t>
            </w:r>
            <w:r w:rsidR="00421FA4" w:rsidRPr="00421FA4">
              <w:rPr>
                <w:rFonts w:eastAsia="Calibri"/>
              </w:rPr>
              <w:t>охра</w:t>
            </w:r>
            <w:r w:rsidR="004410D6">
              <w:rPr>
                <w:rFonts w:eastAsia="Calibri"/>
              </w:rPr>
              <w:t>не</w:t>
            </w:r>
            <w:r w:rsidR="00421FA4" w:rsidRPr="00421FA4">
              <w:rPr>
                <w:rFonts w:eastAsia="Calibri"/>
              </w:rPr>
              <w:t xml:space="preserve">ние и изучение растительного и животного мира путем создания особо охраняемых природных территорий, в границах которых хозяйственная деятельность, кроме </w:t>
            </w:r>
            <w:r w:rsidR="00421FA4" w:rsidRPr="00421FA4">
              <w:rPr>
                <w:rFonts w:eastAsia="Calibri"/>
              </w:rPr>
              <w:lastRenderedPageBreak/>
              <w:t xml:space="preserve">деятельности, связанной с охраной и изучением природы, </w:t>
            </w:r>
            <w:r w:rsidR="004410D6">
              <w:rPr>
                <w:rFonts w:eastAsia="Calibri"/>
              </w:rPr>
              <w:t>не</w:t>
            </w:r>
            <w:r w:rsidR="00421FA4" w:rsidRPr="00421FA4">
              <w:rPr>
                <w:rFonts w:eastAsia="Calibri"/>
              </w:rPr>
              <w:t xml:space="preserve"> допускается (государственные природные заповедники, национальные и природные парки, памятники природы, дендрологические парки, ботанические сады, оранжереи)</w:t>
            </w:r>
          </w:p>
        </w:tc>
        <w:tc>
          <w:tcPr>
            <w:tcW w:w="656" w:type="dxa"/>
            <w:tcBorders>
              <w:top w:val="single" w:sz="4" w:space="0" w:color="auto"/>
              <w:left w:val="single" w:sz="4" w:space="0" w:color="auto"/>
              <w:bottom w:val="single" w:sz="4" w:space="0" w:color="auto"/>
              <w:right w:val="single" w:sz="4" w:space="0" w:color="auto"/>
            </w:tcBorders>
            <w:hideMark/>
          </w:tcPr>
          <w:p w14:paraId="76281D8E" w14:textId="77777777" w:rsidR="00421FA4" w:rsidRPr="00421FA4" w:rsidRDefault="00421FA4">
            <w:pPr>
              <w:jc w:val="center"/>
              <w:rPr>
                <w:rFonts w:ascii="Calibri" w:eastAsia="Calibri" w:hAnsi="Calibri"/>
                <w:sz w:val="22"/>
                <w:szCs w:val="22"/>
                <w:lang w:eastAsia="en-US"/>
              </w:rPr>
            </w:pPr>
            <w:r w:rsidRPr="00421FA4">
              <w:lastRenderedPageBreak/>
              <w:t>9.0</w:t>
            </w:r>
          </w:p>
        </w:tc>
        <w:tc>
          <w:tcPr>
            <w:tcW w:w="8624" w:type="dxa"/>
            <w:gridSpan w:val="7"/>
            <w:tcBorders>
              <w:top w:val="single" w:sz="4" w:space="0" w:color="auto"/>
              <w:left w:val="single" w:sz="4" w:space="0" w:color="auto"/>
              <w:bottom w:val="single" w:sz="4" w:space="0" w:color="auto"/>
              <w:right w:val="single" w:sz="4" w:space="0" w:color="auto"/>
            </w:tcBorders>
            <w:hideMark/>
          </w:tcPr>
          <w:p w14:paraId="7C02D701" w14:textId="39D40A18" w:rsidR="00421FA4" w:rsidRPr="00421FA4" w:rsidRDefault="00E42C7B">
            <w:pPr>
              <w:jc w:val="center"/>
              <w:rPr>
                <w:sz w:val="20"/>
                <w:szCs w:val="20"/>
                <w:lang w:eastAsia="ar-SA"/>
              </w:rPr>
            </w:pPr>
            <w:r>
              <w:t>не</w:t>
            </w:r>
            <w:r w:rsidRPr="00421FA4">
              <w:t xml:space="preserve"> </w:t>
            </w:r>
            <w:r w:rsidR="00421FA4" w:rsidRPr="00421FA4">
              <w:t>подлежит установлению</w:t>
            </w:r>
          </w:p>
        </w:tc>
      </w:tr>
      <w:tr w:rsidR="00421FA4" w:rsidRPr="00421FA4" w14:paraId="2684E1B4" w14:textId="77777777" w:rsidTr="00AE5121">
        <w:trPr>
          <w:trHeight w:val="20"/>
        </w:trPr>
        <w:tc>
          <w:tcPr>
            <w:tcW w:w="0" w:type="auto"/>
            <w:tcBorders>
              <w:top w:val="single" w:sz="4" w:space="0" w:color="auto"/>
              <w:left w:val="single" w:sz="4" w:space="0" w:color="auto"/>
              <w:bottom w:val="single" w:sz="4" w:space="0" w:color="auto"/>
              <w:right w:val="single" w:sz="4" w:space="0" w:color="auto"/>
            </w:tcBorders>
            <w:hideMark/>
          </w:tcPr>
          <w:p w14:paraId="41BFB238" w14:textId="1E1B8AEB" w:rsidR="00421FA4" w:rsidRPr="00D26940" w:rsidRDefault="00D26940">
            <w:pPr>
              <w:jc w:val="center"/>
              <w:rPr>
                <w:rFonts w:eastAsia="Calibri"/>
              </w:rPr>
            </w:pPr>
            <w:r>
              <w:rPr>
                <w:rFonts w:eastAsia="Calibri"/>
              </w:rPr>
              <w:t>5</w:t>
            </w:r>
          </w:p>
        </w:tc>
        <w:tc>
          <w:tcPr>
            <w:tcW w:w="0" w:type="auto"/>
            <w:tcBorders>
              <w:top w:val="single" w:sz="4" w:space="0" w:color="auto"/>
              <w:left w:val="single" w:sz="4" w:space="0" w:color="auto"/>
              <w:bottom w:val="single" w:sz="4" w:space="0" w:color="auto"/>
              <w:right w:val="single" w:sz="4" w:space="0" w:color="auto"/>
            </w:tcBorders>
            <w:hideMark/>
          </w:tcPr>
          <w:p w14:paraId="7224D406" w14:textId="77777777" w:rsidR="00421FA4" w:rsidRPr="00421FA4" w:rsidRDefault="00421FA4">
            <w:pPr>
              <w:jc w:val="center"/>
              <w:rPr>
                <w:rFonts w:eastAsia="Calibri"/>
              </w:rPr>
            </w:pPr>
            <w:r w:rsidRPr="00421FA4">
              <w:rPr>
                <w:rFonts w:eastAsia="Calibri"/>
              </w:rPr>
              <w:t>Охрана природных территорий</w:t>
            </w:r>
          </w:p>
        </w:tc>
        <w:tc>
          <w:tcPr>
            <w:tcW w:w="2914" w:type="dxa"/>
            <w:tcBorders>
              <w:top w:val="single" w:sz="4" w:space="0" w:color="auto"/>
              <w:left w:val="single" w:sz="4" w:space="0" w:color="auto"/>
              <w:bottom w:val="single" w:sz="4" w:space="0" w:color="auto"/>
              <w:right w:val="single" w:sz="4" w:space="0" w:color="auto"/>
            </w:tcBorders>
            <w:hideMark/>
          </w:tcPr>
          <w:p w14:paraId="09E6E78A" w14:textId="3242A912" w:rsidR="00421FA4" w:rsidRPr="00421FA4" w:rsidRDefault="00E42C7B">
            <w:pPr>
              <w:jc w:val="center"/>
              <w:rPr>
                <w:rFonts w:eastAsia="Calibri"/>
              </w:rPr>
            </w:pPr>
            <w:r>
              <w:rPr>
                <w:rFonts w:eastAsia="Calibri"/>
              </w:rPr>
              <w:t>с</w:t>
            </w:r>
            <w:r w:rsidR="00421FA4" w:rsidRPr="00421FA4">
              <w:rPr>
                <w:rFonts w:eastAsia="Calibri"/>
              </w:rPr>
              <w:t>охра</w:t>
            </w:r>
            <w:r w:rsidR="004410D6">
              <w:rPr>
                <w:rFonts w:eastAsia="Calibri"/>
              </w:rPr>
              <w:t>не</w:t>
            </w:r>
            <w:r w:rsidR="00421FA4" w:rsidRPr="00421FA4">
              <w:rPr>
                <w:rFonts w:eastAsia="Calibri"/>
              </w:rPr>
              <w:t>ние отдельных естественных качеств окружающей природной среды путем ограничения хозяйственной деятельности в данной зо</w:t>
            </w:r>
            <w:r w:rsidR="004410D6">
              <w:rPr>
                <w:rFonts w:eastAsia="Calibri"/>
              </w:rPr>
              <w:t>не</w:t>
            </w:r>
            <w:r w:rsidR="00421FA4" w:rsidRPr="00421FA4">
              <w:rPr>
                <w:rFonts w:eastAsia="Calibri"/>
              </w:rPr>
              <w:t>,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w:t>
            </w:r>
            <w:r w:rsidR="004410D6">
              <w:rPr>
                <w:rFonts w:eastAsia="Calibri"/>
              </w:rPr>
              <w:t>не</w:t>
            </w:r>
            <w:r w:rsidR="00421FA4" w:rsidRPr="00421FA4">
              <w:rPr>
                <w:rFonts w:eastAsia="Calibri"/>
              </w:rPr>
              <w:t>ние свойств земель, являющихся особо ценными</w:t>
            </w:r>
          </w:p>
        </w:tc>
        <w:tc>
          <w:tcPr>
            <w:tcW w:w="656" w:type="dxa"/>
            <w:tcBorders>
              <w:top w:val="single" w:sz="4" w:space="0" w:color="auto"/>
              <w:left w:val="single" w:sz="4" w:space="0" w:color="auto"/>
              <w:bottom w:val="single" w:sz="4" w:space="0" w:color="auto"/>
              <w:right w:val="single" w:sz="4" w:space="0" w:color="auto"/>
            </w:tcBorders>
            <w:hideMark/>
          </w:tcPr>
          <w:p w14:paraId="7A4D4842" w14:textId="77777777" w:rsidR="00421FA4" w:rsidRPr="00421FA4" w:rsidRDefault="00421FA4">
            <w:pPr>
              <w:jc w:val="center"/>
              <w:rPr>
                <w:rFonts w:eastAsia="Calibri"/>
              </w:rPr>
            </w:pPr>
            <w:r w:rsidRPr="00421FA4">
              <w:t>9.1</w:t>
            </w:r>
          </w:p>
        </w:tc>
        <w:tc>
          <w:tcPr>
            <w:tcW w:w="8624" w:type="dxa"/>
            <w:gridSpan w:val="7"/>
            <w:tcBorders>
              <w:top w:val="single" w:sz="4" w:space="0" w:color="auto"/>
              <w:left w:val="single" w:sz="4" w:space="0" w:color="auto"/>
              <w:bottom w:val="single" w:sz="4" w:space="0" w:color="auto"/>
              <w:right w:val="single" w:sz="4" w:space="0" w:color="auto"/>
            </w:tcBorders>
            <w:hideMark/>
          </w:tcPr>
          <w:p w14:paraId="01DA15D9" w14:textId="79A818EC" w:rsidR="00421FA4" w:rsidRPr="00421FA4" w:rsidRDefault="00E42C7B">
            <w:pPr>
              <w:jc w:val="center"/>
              <w:rPr>
                <w:lang w:eastAsia="en-US"/>
              </w:rPr>
            </w:pPr>
            <w:r>
              <w:t>не</w:t>
            </w:r>
            <w:r w:rsidRPr="00421FA4">
              <w:t xml:space="preserve"> </w:t>
            </w:r>
            <w:r w:rsidR="00421FA4" w:rsidRPr="00421FA4">
              <w:t>подлежит установлению</w:t>
            </w:r>
          </w:p>
        </w:tc>
      </w:tr>
      <w:tr w:rsidR="00421FA4" w:rsidRPr="00421FA4" w14:paraId="055DC88C" w14:textId="77777777" w:rsidTr="00AE5121">
        <w:trPr>
          <w:trHeight w:val="20"/>
        </w:trPr>
        <w:tc>
          <w:tcPr>
            <w:tcW w:w="0" w:type="auto"/>
            <w:tcBorders>
              <w:top w:val="single" w:sz="4" w:space="0" w:color="auto"/>
              <w:left w:val="single" w:sz="4" w:space="0" w:color="auto"/>
              <w:bottom w:val="single" w:sz="4" w:space="0" w:color="auto"/>
              <w:right w:val="single" w:sz="4" w:space="0" w:color="auto"/>
            </w:tcBorders>
            <w:hideMark/>
          </w:tcPr>
          <w:p w14:paraId="52D36EE3" w14:textId="07318E3D" w:rsidR="00421FA4" w:rsidRPr="00D26940" w:rsidRDefault="00D26940">
            <w:pPr>
              <w:jc w:val="center"/>
              <w:rPr>
                <w:rFonts w:eastAsia="Calibri"/>
              </w:rPr>
            </w:pPr>
            <w:r>
              <w:rPr>
                <w:rFonts w:eastAsia="Calibri"/>
              </w:rPr>
              <w:lastRenderedPageBreak/>
              <w:t>6</w:t>
            </w:r>
          </w:p>
        </w:tc>
        <w:tc>
          <w:tcPr>
            <w:tcW w:w="0" w:type="auto"/>
            <w:tcBorders>
              <w:top w:val="single" w:sz="4" w:space="0" w:color="auto"/>
              <w:left w:val="single" w:sz="4" w:space="0" w:color="auto"/>
              <w:bottom w:val="single" w:sz="4" w:space="0" w:color="auto"/>
              <w:right w:val="single" w:sz="4" w:space="0" w:color="auto"/>
            </w:tcBorders>
            <w:hideMark/>
          </w:tcPr>
          <w:p w14:paraId="1451E9A9" w14:textId="77777777" w:rsidR="00421FA4" w:rsidRPr="00421FA4" w:rsidRDefault="00421FA4">
            <w:pPr>
              <w:jc w:val="center"/>
              <w:rPr>
                <w:rFonts w:eastAsia="Calibri"/>
                <w:lang w:eastAsia="en-US"/>
              </w:rPr>
            </w:pPr>
            <w:r w:rsidRPr="00421FA4">
              <w:rPr>
                <w:rFonts w:eastAsia="Calibri"/>
              </w:rPr>
              <w:t>Курортная деятельность</w:t>
            </w:r>
          </w:p>
        </w:tc>
        <w:tc>
          <w:tcPr>
            <w:tcW w:w="2914" w:type="dxa"/>
            <w:tcBorders>
              <w:top w:val="single" w:sz="4" w:space="0" w:color="auto"/>
              <w:left w:val="single" w:sz="4" w:space="0" w:color="auto"/>
              <w:bottom w:val="single" w:sz="4" w:space="0" w:color="auto"/>
              <w:right w:val="single" w:sz="4" w:space="0" w:color="auto"/>
            </w:tcBorders>
            <w:hideMark/>
          </w:tcPr>
          <w:p w14:paraId="257DC127" w14:textId="7C89D9F6" w:rsidR="00421FA4" w:rsidRPr="00421FA4" w:rsidRDefault="00E42C7B">
            <w:pPr>
              <w:jc w:val="center"/>
              <w:rPr>
                <w:rFonts w:eastAsia="Calibri"/>
              </w:rPr>
            </w:pPr>
            <w:r>
              <w:rPr>
                <w:rFonts w:eastAsia="Calibri"/>
              </w:rPr>
              <w:t>и</w:t>
            </w:r>
            <w:r w:rsidR="00421FA4" w:rsidRPr="00421FA4">
              <w:rPr>
                <w:rFonts w:eastAsia="Calibri"/>
              </w:rPr>
              <w:t>спользование, в том числе с их извлечением, для лечения и оздоровления человека природных лечебных ресурсов (месторождения ми</w:t>
            </w:r>
            <w:r w:rsidR="004410D6">
              <w:rPr>
                <w:rFonts w:eastAsia="Calibri"/>
              </w:rPr>
              <w:t>не</w:t>
            </w:r>
            <w:r w:rsidR="00421FA4" w:rsidRPr="00421FA4">
              <w:rPr>
                <w:rFonts w:eastAsia="Calibri"/>
              </w:rPr>
              <w:t>ральных вод, лечебные грязи, рапой лиманов и озер, особый климат и иные природные факторы и условия, которые используются или могут использоваться для профилактики и лечения заболеваний человека), а также охрана лечебных ресурсов от истощения и уничтожения в границах первой зоны округа горно-санитарной или санитарной охраны лечебно-оздоровительных местностей и курорта</w:t>
            </w:r>
          </w:p>
        </w:tc>
        <w:tc>
          <w:tcPr>
            <w:tcW w:w="656" w:type="dxa"/>
            <w:tcBorders>
              <w:top w:val="single" w:sz="4" w:space="0" w:color="auto"/>
              <w:left w:val="single" w:sz="4" w:space="0" w:color="auto"/>
              <w:bottom w:val="single" w:sz="4" w:space="0" w:color="auto"/>
              <w:right w:val="single" w:sz="4" w:space="0" w:color="auto"/>
            </w:tcBorders>
            <w:hideMark/>
          </w:tcPr>
          <w:p w14:paraId="6467B6F4" w14:textId="77777777" w:rsidR="00421FA4" w:rsidRPr="00421FA4" w:rsidRDefault="00421FA4">
            <w:pPr>
              <w:jc w:val="center"/>
              <w:rPr>
                <w:lang w:eastAsia="en-US"/>
              </w:rPr>
            </w:pPr>
            <w:r w:rsidRPr="00421FA4">
              <w:t>9.2</w:t>
            </w:r>
          </w:p>
        </w:tc>
        <w:tc>
          <w:tcPr>
            <w:tcW w:w="8624" w:type="dxa"/>
            <w:gridSpan w:val="7"/>
            <w:tcBorders>
              <w:top w:val="single" w:sz="4" w:space="0" w:color="auto"/>
              <w:left w:val="single" w:sz="4" w:space="0" w:color="auto"/>
              <w:bottom w:val="single" w:sz="4" w:space="0" w:color="auto"/>
              <w:right w:val="single" w:sz="4" w:space="0" w:color="auto"/>
            </w:tcBorders>
            <w:hideMark/>
          </w:tcPr>
          <w:p w14:paraId="79E29AE9" w14:textId="3EFFF455" w:rsidR="00421FA4" w:rsidRPr="00421FA4" w:rsidRDefault="00E42C7B">
            <w:pPr>
              <w:jc w:val="center"/>
              <w:rPr>
                <w:lang w:eastAsia="ar-SA"/>
              </w:rPr>
            </w:pPr>
            <w:r>
              <w:t>не</w:t>
            </w:r>
            <w:r w:rsidR="00421FA4" w:rsidRPr="00421FA4">
              <w:t xml:space="preserve"> подлежит установлению</w:t>
            </w:r>
          </w:p>
        </w:tc>
      </w:tr>
      <w:tr w:rsidR="00421FA4" w:rsidRPr="00421FA4" w14:paraId="59D1DFBA" w14:textId="77777777" w:rsidTr="00AE5121">
        <w:trPr>
          <w:trHeight w:val="20"/>
        </w:trPr>
        <w:tc>
          <w:tcPr>
            <w:tcW w:w="0" w:type="auto"/>
            <w:tcBorders>
              <w:top w:val="single" w:sz="4" w:space="0" w:color="auto"/>
              <w:left w:val="single" w:sz="4" w:space="0" w:color="auto"/>
              <w:bottom w:val="single" w:sz="4" w:space="0" w:color="auto"/>
              <w:right w:val="single" w:sz="4" w:space="0" w:color="auto"/>
            </w:tcBorders>
            <w:hideMark/>
          </w:tcPr>
          <w:p w14:paraId="79E3458C" w14:textId="60495A87" w:rsidR="00421FA4" w:rsidRPr="00D26940" w:rsidRDefault="00D26940">
            <w:pPr>
              <w:autoSpaceDE w:val="0"/>
              <w:autoSpaceDN w:val="0"/>
              <w:adjustRightInd w:val="0"/>
              <w:jc w:val="center"/>
              <w:rPr>
                <w:rFonts w:eastAsia="Calibri"/>
              </w:rPr>
            </w:pPr>
            <w:r>
              <w:rPr>
                <w:rFonts w:eastAsia="Calibri"/>
              </w:rPr>
              <w:t>7</w:t>
            </w:r>
          </w:p>
        </w:tc>
        <w:tc>
          <w:tcPr>
            <w:tcW w:w="0" w:type="auto"/>
            <w:tcBorders>
              <w:top w:val="single" w:sz="4" w:space="0" w:color="auto"/>
              <w:left w:val="single" w:sz="4" w:space="0" w:color="auto"/>
              <w:bottom w:val="single" w:sz="4" w:space="0" w:color="auto"/>
              <w:right w:val="single" w:sz="4" w:space="0" w:color="auto"/>
            </w:tcBorders>
            <w:hideMark/>
          </w:tcPr>
          <w:p w14:paraId="1EF00FE3" w14:textId="77777777" w:rsidR="00421FA4" w:rsidRPr="00421FA4" w:rsidRDefault="00421FA4">
            <w:pPr>
              <w:autoSpaceDE w:val="0"/>
              <w:autoSpaceDN w:val="0"/>
              <w:adjustRightInd w:val="0"/>
              <w:jc w:val="center"/>
              <w:rPr>
                <w:rFonts w:eastAsia="Calibri"/>
                <w:lang w:eastAsia="en-US"/>
              </w:rPr>
            </w:pPr>
            <w:r w:rsidRPr="00421FA4">
              <w:rPr>
                <w:rFonts w:eastAsia="Calibri"/>
              </w:rPr>
              <w:t>Историко-культурная деятельность</w:t>
            </w:r>
          </w:p>
        </w:tc>
        <w:tc>
          <w:tcPr>
            <w:tcW w:w="2914" w:type="dxa"/>
            <w:tcBorders>
              <w:top w:val="single" w:sz="4" w:space="0" w:color="auto"/>
              <w:left w:val="single" w:sz="4" w:space="0" w:color="auto"/>
              <w:bottom w:val="single" w:sz="4" w:space="0" w:color="auto"/>
              <w:right w:val="single" w:sz="4" w:space="0" w:color="auto"/>
            </w:tcBorders>
            <w:hideMark/>
          </w:tcPr>
          <w:p w14:paraId="7A9E2D09" w14:textId="542B99FE" w:rsidR="00421FA4" w:rsidRPr="00421FA4" w:rsidRDefault="00E42C7B">
            <w:pPr>
              <w:jc w:val="center"/>
              <w:rPr>
                <w:rFonts w:eastAsia="Calibri"/>
              </w:rPr>
            </w:pPr>
            <w:r>
              <w:rPr>
                <w:rFonts w:eastAsia="Calibri"/>
              </w:rPr>
              <w:t>с</w:t>
            </w:r>
            <w:r w:rsidR="00421FA4" w:rsidRPr="00421FA4">
              <w:rPr>
                <w:rFonts w:eastAsia="Calibri"/>
              </w:rPr>
              <w:t>охра</w:t>
            </w:r>
            <w:r w:rsidR="004410D6">
              <w:rPr>
                <w:rFonts w:eastAsia="Calibri"/>
              </w:rPr>
              <w:t>не</w:t>
            </w:r>
            <w:r w:rsidR="00421FA4" w:rsidRPr="00421FA4">
              <w:rPr>
                <w:rFonts w:eastAsia="Calibri"/>
              </w:rPr>
              <w:t>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w:t>
            </w:r>
            <w:r w:rsidR="00421FA4" w:rsidRPr="00421FA4">
              <w:rPr>
                <w:rFonts w:eastAsia="Calibri"/>
              </w:rPr>
              <w:br/>
              <w:t xml:space="preserve">достопримечательных </w:t>
            </w:r>
            <w:r w:rsidR="00421FA4" w:rsidRPr="00421FA4">
              <w:rPr>
                <w:rFonts w:eastAsia="Calibri"/>
              </w:rPr>
              <w:lastRenderedPageBreak/>
              <w:t xml:space="preserve">мест, мест бытования исторических промыслов, производств и ремесел, исторических поселений, </w:t>
            </w:r>
            <w:r w:rsidR="004410D6">
              <w:rPr>
                <w:rFonts w:eastAsia="Calibri"/>
              </w:rPr>
              <w:t>не</w:t>
            </w:r>
            <w:r w:rsidR="00421FA4" w:rsidRPr="00421FA4">
              <w:rPr>
                <w:rFonts w:eastAsia="Calibri"/>
              </w:rPr>
              <w:t>действующих военных и гражданских захоро</w:t>
            </w:r>
            <w:r w:rsidR="004410D6">
              <w:rPr>
                <w:rFonts w:eastAsia="Calibri"/>
              </w:rPr>
              <w:t>не</w:t>
            </w:r>
            <w:r w:rsidR="00421FA4" w:rsidRPr="00421FA4">
              <w:rPr>
                <w:rFonts w:eastAsia="Calibri"/>
              </w:rPr>
              <w:t>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656" w:type="dxa"/>
            <w:tcBorders>
              <w:top w:val="single" w:sz="4" w:space="0" w:color="auto"/>
              <w:left w:val="single" w:sz="4" w:space="0" w:color="auto"/>
              <w:bottom w:val="single" w:sz="4" w:space="0" w:color="auto"/>
              <w:right w:val="single" w:sz="4" w:space="0" w:color="auto"/>
            </w:tcBorders>
            <w:hideMark/>
          </w:tcPr>
          <w:p w14:paraId="2132AD9B" w14:textId="77777777" w:rsidR="00421FA4" w:rsidRPr="00421FA4" w:rsidRDefault="00000000">
            <w:pPr>
              <w:autoSpaceDE w:val="0"/>
              <w:autoSpaceDN w:val="0"/>
              <w:adjustRightInd w:val="0"/>
              <w:jc w:val="center"/>
              <w:rPr>
                <w:lang w:eastAsia="en-US"/>
              </w:rPr>
            </w:pPr>
            <w:hyperlink r:id="rId209"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9.3</w:t>
              </w:r>
            </w:hyperlink>
          </w:p>
        </w:tc>
        <w:tc>
          <w:tcPr>
            <w:tcW w:w="8624" w:type="dxa"/>
            <w:gridSpan w:val="7"/>
            <w:tcBorders>
              <w:top w:val="single" w:sz="4" w:space="0" w:color="auto"/>
              <w:left w:val="single" w:sz="4" w:space="0" w:color="auto"/>
              <w:bottom w:val="single" w:sz="4" w:space="0" w:color="auto"/>
              <w:right w:val="single" w:sz="4" w:space="0" w:color="auto"/>
            </w:tcBorders>
            <w:hideMark/>
          </w:tcPr>
          <w:p w14:paraId="303AC630" w14:textId="7BA408DD" w:rsidR="00421FA4" w:rsidRPr="00421FA4" w:rsidRDefault="00E42C7B">
            <w:pPr>
              <w:widowControl w:val="0"/>
              <w:autoSpaceDE w:val="0"/>
              <w:autoSpaceDN w:val="0"/>
              <w:adjustRightInd w:val="0"/>
              <w:jc w:val="center"/>
              <w:rPr>
                <w:lang w:eastAsia="ar-SA"/>
              </w:rPr>
            </w:pPr>
            <w:r>
              <w:t>не</w:t>
            </w:r>
            <w:r w:rsidR="00421FA4" w:rsidRPr="00421FA4">
              <w:t xml:space="preserve"> подлежит установлению</w:t>
            </w:r>
          </w:p>
        </w:tc>
      </w:tr>
      <w:tr w:rsidR="00421FA4" w:rsidRPr="00421FA4" w14:paraId="2F1D1B83" w14:textId="77777777" w:rsidTr="00AE5121">
        <w:trPr>
          <w:trHeight w:val="20"/>
        </w:trPr>
        <w:tc>
          <w:tcPr>
            <w:tcW w:w="0" w:type="auto"/>
            <w:tcBorders>
              <w:top w:val="single" w:sz="4" w:space="0" w:color="auto"/>
              <w:left w:val="single" w:sz="4" w:space="0" w:color="auto"/>
              <w:bottom w:val="single" w:sz="4" w:space="0" w:color="auto"/>
              <w:right w:val="single" w:sz="4" w:space="0" w:color="auto"/>
            </w:tcBorders>
            <w:hideMark/>
          </w:tcPr>
          <w:p w14:paraId="6380B690" w14:textId="49ACD5D0" w:rsidR="00421FA4" w:rsidRPr="00D26940" w:rsidRDefault="00D26940">
            <w:pPr>
              <w:autoSpaceDE w:val="0"/>
              <w:autoSpaceDN w:val="0"/>
              <w:adjustRightInd w:val="0"/>
              <w:jc w:val="center"/>
              <w:rPr>
                <w:rFonts w:eastAsia="Calibri"/>
              </w:rPr>
            </w:pPr>
            <w:r>
              <w:rPr>
                <w:rFonts w:eastAsia="Calibri"/>
              </w:rPr>
              <w:t>8</w:t>
            </w:r>
          </w:p>
        </w:tc>
        <w:tc>
          <w:tcPr>
            <w:tcW w:w="0" w:type="auto"/>
            <w:tcBorders>
              <w:top w:val="single" w:sz="4" w:space="0" w:color="auto"/>
              <w:left w:val="single" w:sz="4" w:space="0" w:color="auto"/>
              <w:bottom w:val="single" w:sz="4" w:space="0" w:color="auto"/>
              <w:right w:val="single" w:sz="4" w:space="0" w:color="auto"/>
            </w:tcBorders>
            <w:hideMark/>
          </w:tcPr>
          <w:p w14:paraId="5BE8A3E7" w14:textId="77777777" w:rsidR="00421FA4" w:rsidRPr="00421FA4" w:rsidRDefault="00421FA4">
            <w:pPr>
              <w:autoSpaceDE w:val="0"/>
              <w:autoSpaceDN w:val="0"/>
              <w:adjustRightInd w:val="0"/>
              <w:jc w:val="center"/>
              <w:rPr>
                <w:rFonts w:eastAsia="Calibri"/>
                <w:lang w:eastAsia="en-US"/>
              </w:rPr>
            </w:pPr>
            <w:r w:rsidRPr="00421FA4">
              <w:rPr>
                <w:rFonts w:eastAsia="Calibri"/>
              </w:rPr>
              <w:t>Водные объекты</w:t>
            </w:r>
          </w:p>
        </w:tc>
        <w:tc>
          <w:tcPr>
            <w:tcW w:w="2914" w:type="dxa"/>
            <w:tcBorders>
              <w:top w:val="single" w:sz="4" w:space="0" w:color="auto"/>
              <w:left w:val="single" w:sz="4" w:space="0" w:color="auto"/>
              <w:bottom w:val="single" w:sz="4" w:space="0" w:color="auto"/>
              <w:right w:val="single" w:sz="4" w:space="0" w:color="auto"/>
            </w:tcBorders>
            <w:hideMark/>
          </w:tcPr>
          <w:p w14:paraId="06E4BCD9" w14:textId="360AA5F1" w:rsidR="00421FA4" w:rsidRPr="00421FA4" w:rsidRDefault="00E42C7B">
            <w:pPr>
              <w:jc w:val="center"/>
              <w:rPr>
                <w:rFonts w:eastAsia="Calibri"/>
              </w:rPr>
            </w:pPr>
            <w:r>
              <w:rPr>
                <w:rFonts w:eastAsia="Calibri"/>
              </w:rPr>
              <w:t>л</w:t>
            </w:r>
            <w:r w:rsidR="00421FA4" w:rsidRPr="00421FA4">
              <w:rPr>
                <w:rFonts w:eastAsia="Calibri"/>
              </w:rPr>
              <w:t>едники, с</w:t>
            </w:r>
            <w:r w:rsidR="004410D6">
              <w:rPr>
                <w:rFonts w:eastAsia="Calibri"/>
              </w:rPr>
              <w:t>не</w:t>
            </w:r>
            <w:r w:rsidR="00421FA4" w:rsidRPr="00421FA4">
              <w:rPr>
                <w:rFonts w:eastAsia="Calibri"/>
              </w:rPr>
              <w:t>жники, ручьи, реки, озера, болота, территориальные моря и другие поверхностные водные объекты</w:t>
            </w:r>
          </w:p>
        </w:tc>
        <w:tc>
          <w:tcPr>
            <w:tcW w:w="656" w:type="dxa"/>
            <w:tcBorders>
              <w:top w:val="single" w:sz="4" w:space="0" w:color="auto"/>
              <w:left w:val="single" w:sz="4" w:space="0" w:color="auto"/>
              <w:bottom w:val="single" w:sz="4" w:space="0" w:color="auto"/>
              <w:right w:val="single" w:sz="4" w:space="0" w:color="auto"/>
            </w:tcBorders>
            <w:hideMark/>
          </w:tcPr>
          <w:p w14:paraId="102D81D7" w14:textId="77777777" w:rsidR="00421FA4" w:rsidRPr="00421FA4" w:rsidRDefault="00421FA4">
            <w:pPr>
              <w:autoSpaceDE w:val="0"/>
              <w:autoSpaceDN w:val="0"/>
              <w:adjustRightInd w:val="0"/>
              <w:jc w:val="center"/>
              <w:rPr>
                <w:lang w:eastAsia="en-US"/>
              </w:rPr>
            </w:pPr>
            <w:r w:rsidRPr="00421FA4">
              <w:t>11.0</w:t>
            </w:r>
          </w:p>
        </w:tc>
        <w:tc>
          <w:tcPr>
            <w:tcW w:w="8624" w:type="dxa"/>
            <w:gridSpan w:val="7"/>
            <w:tcBorders>
              <w:top w:val="single" w:sz="4" w:space="0" w:color="auto"/>
              <w:left w:val="single" w:sz="4" w:space="0" w:color="auto"/>
              <w:bottom w:val="single" w:sz="4" w:space="0" w:color="auto"/>
              <w:right w:val="single" w:sz="4" w:space="0" w:color="auto"/>
            </w:tcBorders>
            <w:hideMark/>
          </w:tcPr>
          <w:p w14:paraId="3CDAC0A4" w14:textId="193785EA" w:rsidR="00421FA4" w:rsidRPr="00421FA4" w:rsidRDefault="00E42C7B">
            <w:pPr>
              <w:widowControl w:val="0"/>
              <w:autoSpaceDE w:val="0"/>
              <w:autoSpaceDN w:val="0"/>
              <w:adjustRightInd w:val="0"/>
              <w:jc w:val="center"/>
              <w:rPr>
                <w:lang w:eastAsia="ar-SA"/>
              </w:rPr>
            </w:pPr>
            <w:r>
              <w:t>не</w:t>
            </w:r>
            <w:r w:rsidRPr="00421FA4">
              <w:t xml:space="preserve"> </w:t>
            </w:r>
            <w:r w:rsidR="00421FA4" w:rsidRPr="00421FA4">
              <w:t>подлежит установлению</w:t>
            </w:r>
          </w:p>
        </w:tc>
      </w:tr>
      <w:tr w:rsidR="00421FA4" w:rsidRPr="00421FA4" w14:paraId="6ECB02C7" w14:textId="77777777" w:rsidTr="00AE5121">
        <w:trPr>
          <w:trHeight w:val="20"/>
        </w:trPr>
        <w:tc>
          <w:tcPr>
            <w:tcW w:w="0" w:type="auto"/>
            <w:tcBorders>
              <w:top w:val="single" w:sz="4" w:space="0" w:color="auto"/>
              <w:left w:val="single" w:sz="4" w:space="0" w:color="auto"/>
              <w:bottom w:val="single" w:sz="4" w:space="0" w:color="auto"/>
              <w:right w:val="single" w:sz="4" w:space="0" w:color="auto"/>
            </w:tcBorders>
            <w:hideMark/>
          </w:tcPr>
          <w:p w14:paraId="0AB53275" w14:textId="6F67FA1D" w:rsidR="00421FA4" w:rsidRPr="00D26940" w:rsidRDefault="00D26940">
            <w:pPr>
              <w:autoSpaceDE w:val="0"/>
              <w:autoSpaceDN w:val="0"/>
              <w:adjustRightInd w:val="0"/>
              <w:jc w:val="center"/>
              <w:rPr>
                <w:rFonts w:eastAsia="Calibri"/>
              </w:rPr>
            </w:pPr>
            <w:r>
              <w:rPr>
                <w:rFonts w:eastAsia="Calibri"/>
              </w:rPr>
              <w:t>9</w:t>
            </w:r>
          </w:p>
        </w:tc>
        <w:tc>
          <w:tcPr>
            <w:tcW w:w="0" w:type="auto"/>
            <w:tcBorders>
              <w:top w:val="single" w:sz="4" w:space="0" w:color="auto"/>
              <w:left w:val="single" w:sz="4" w:space="0" w:color="auto"/>
              <w:bottom w:val="single" w:sz="4" w:space="0" w:color="auto"/>
              <w:right w:val="single" w:sz="4" w:space="0" w:color="auto"/>
            </w:tcBorders>
            <w:hideMark/>
          </w:tcPr>
          <w:p w14:paraId="645D5904" w14:textId="77777777" w:rsidR="00421FA4" w:rsidRPr="00421FA4" w:rsidRDefault="00421FA4">
            <w:pPr>
              <w:autoSpaceDE w:val="0"/>
              <w:autoSpaceDN w:val="0"/>
              <w:adjustRightInd w:val="0"/>
              <w:jc w:val="center"/>
              <w:rPr>
                <w:lang w:eastAsia="en-US"/>
              </w:rPr>
            </w:pPr>
            <w:r w:rsidRPr="00421FA4">
              <w:t>Общее пользование водными объектами</w:t>
            </w:r>
          </w:p>
        </w:tc>
        <w:tc>
          <w:tcPr>
            <w:tcW w:w="2914" w:type="dxa"/>
            <w:tcBorders>
              <w:top w:val="single" w:sz="4" w:space="0" w:color="auto"/>
              <w:left w:val="single" w:sz="4" w:space="0" w:color="auto"/>
              <w:bottom w:val="single" w:sz="4" w:space="0" w:color="auto"/>
              <w:right w:val="single" w:sz="4" w:space="0" w:color="auto"/>
            </w:tcBorders>
            <w:hideMark/>
          </w:tcPr>
          <w:p w14:paraId="6C2CD63A" w14:textId="24C4E120" w:rsidR="00421FA4" w:rsidRPr="00421FA4" w:rsidRDefault="00E42C7B">
            <w:pPr>
              <w:jc w:val="center"/>
              <w:rPr>
                <w:rFonts w:eastAsia="Calibri"/>
              </w:rPr>
            </w:pPr>
            <w:r>
              <w:rPr>
                <w:rFonts w:eastAsia="Calibri"/>
              </w:rPr>
              <w:t>и</w:t>
            </w:r>
            <w:r w:rsidR="00421FA4" w:rsidRPr="00421FA4">
              <w:rPr>
                <w:rFonts w:eastAsia="Calibri"/>
              </w:rPr>
              <w:t xml:space="preserve">спользование земельных участков, примыкающих к водным объектам способами, </w:t>
            </w:r>
            <w:r w:rsidR="004410D6">
              <w:rPr>
                <w:rFonts w:eastAsia="Calibri"/>
              </w:rPr>
              <w:t>не</w:t>
            </w:r>
            <w:r w:rsidR="00421FA4" w:rsidRPr="00421FA4">
              <w:rPr>
                <w:rFonts w:eastAsia="Calibri"/>
              </w:rPr>
              <w:t xml:space="preserve">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w:t>
            </w:r>
            <w:r w:rsidR="00421FA4" w:rsidRPr="00421FA4">
              <w:rPr>
                <w:rFonts w:eastAsia="Calibri"/>
              </w:rPr>
              <w:lastRenderedPageBreak/>
              <w:t xml:space="preserve">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w:t>
            </w:r>
            <w:r w:rsidR="004410D6">
              <w:rPr>
                <w:rFonts w:eastAsia="Calibri"/>
              </w:rPr>
              <w:t>не</w:t>
            </w:r>
            <w:r w:rsidR="00421FA4" w:rsidRPr="00421FA4">
              <w:rPr>
                <w:rFonts w:eastAsia="Calibri"/>
              </w:rPr>
              <w:t xml:space="preserve"> установлены законодательством)</w:t>
            </w:r>
          </w:p>
        </w:tc>
        <w:tc>
          <w:tcPr>
            <w:tcW w:w="656" w:type="dxa"/>
            <w:tcBorders>
              <w:top w:val="single" w:sz="4" w:space="0" w:color="auto"/>
              <w:left w:val="single" w:sz="4" w:space="0" w:color="auto"/>
              <w:bottom w:val="single" w:sz="4" w:space="0" w:color="auto"/>
              <w:right w:val="single" w:sz="4" w:space="0" w:color="auto"/>
            </w:tcBorders>
            <w:hideMark/>
          </w:tcPr>
          <w:p w14:paraId="0F235EDE" w14:textId="77777777" w:rsidR="00421FA4" w:rsidRPr="00421FA4" w:rsidRDefault="00421FA4">
            <w:pPr>
              <w:autoSpaceDE w:val="0"/>
              <w:autoSpaceDN w:val="0"/>
              <w:adjustRightInd w:val="0"/>
              <w:jc w:val="center"/>
              <w:rPr>
                <w:lang w:eastAsia="en-US"/>
              </w:rPr>
            </w:pPr>
            <w:r w:rsidRPr="00421FA4">
              <w:lastRenderedPageBreak/>
              <w:t>11.1</w:t>
            </w:r>
          </w:p>
        </w:tc>
        <w:tc>
          <w:tcPr>
            <w:tcW w:w="8624" w:type="dxa"/>
            <w:gridSpan w:val="7"/>
            <w:tcBorders>
              <w:top w:val="single" w:sz="4" w:space="0" w:color="auto"/>
              <w:left w:val="single" w:sz="4" w:space="0" w:color="auto"/>
              <w:bottom w:val="single" w:sz="4" w:space="0" w:color="auto"/>
              <w:right w:val="single" w:sz="4" w:space="0" w:color="auto"/>
            </w:tcBorders>
            <w:hideMark/>
          </w:tcPr>
          <w:p w14:paraId="5AFB1E6C" w14:textId="3D47F9AE" w:rsidR="00421FA4" w:rsidRPr="00421FA4" w:rsidRDefault="00E42C7B">
            <w:pPr>
              <w:widowControl w:val="0"/>
              <w:autoSpaceDE w:val="0"/>
              <w:autoSpaceDN w:val="0"/>
              <w:adjustRightInd w:val="0"/>
              <w:jc w:val="center"/>
              <w:rPr>
                <w:lang w:eastAsia="ar-SA"/>
              </w:rPr>
            </w:pPr>
            <w:r>
              <w:t>не</w:t>
            </w:r>
            <w:r w:rsidR="00421FA4" w:rsidRPr="00421FA4">
              <w:t xml:space="preserve"> подлежит установлению</w:t>
            </w:r>
          </w:p>
        </w:tc>
      </w:tr>
      <w:tr w:rsidR="00421FA4" w:rsidRPr="00421FA4" w14:paraId="3501614C" w14:textId="77777777" w:rsidTr="00AE5121">
        <w:trPr>
          <w:trHeight w:val="20"/>
        </w:trPr>
        <w:tc>
          <w:tcPr>
            <w:tcW w:w="0" w:type="auto"/>
            <w:tcBorders>
              <w:top w:val="single" w:sz="4" w:space="0" w:color="auto"/>
              <w:left w:val="single" w:sz="4" w:space="0" w:color="auto"/>
              <w:bottom w:val="single" w:sz="4" w:space="0" w:color="auto"/>
              <w:right w:val="single" w:sz="4" w:space="0" w:color="auto"/>
            </w:tcBorders>
            <w:hideMark/>
          </w:tcPr>
          <w:p w14:paraId="7D367B8F" w14:textId="43E6DB6A" w:rsidR="00421FA4" w:rsidRPr="00421FA4" w:rsidRDefault="00421FA4">
            <w:pPr>
              <w:autoSpaceDE w:val="0"/>
              <w:autoSpaceDN w:val="0"/>
              <w:adjustRightInd w:val="0"/>
              <w:jc w:val="center"/>
              <w:rPr>
                <w:rFonts w:eastAsia="Calibri"/>
              </w:rPr>
            </w:pPr>
            <w:r w:rsidRPr="00421FA4">
              <w:rPr>
                <w:rFonts w:eastAsia="Calibri"/>
              </w:rPr>
              <w:t>1</w:t>
            </w:r>
            <w:r w:rsidR="00D26940">
              <w:rPr>
                <w:rFonts w:eastAsia="Calibri"/>
              </w:rPr>
              <w:t>0</w:t>
            </w:r>
          </w:p>
        </w:tc>
        <w:tc>
          <w:tcPr>
            <w:tcW w:w="0" w:type="auto"/>
            <w:tcBorders>
              <w:top w:val="single" w:sz="4" w:space="0" w:color="auto"/>
              <w:left w:val="single" w:sz="4" w:space="0" w:color="auto"/>
              <w:bottom w:val="single" w:sz="4" w:space="0" w:color="auto"/>
              <w:right w:val="single" w:sz="4" w:space="0" w:color="auto"/>
            </w:tcBorders>
            <w:hideMark/>
          </w:tcPr>
          <w:p w14:paraId="2E2F131D" w14:textId="77777777" w:rsidR="00421FA4" w:rsidRPr="00421FA4" w:rsidRDefault="00421FA4">
            <w:pPr>
              <w:autoSpaceDE w:val="0"/>
              <w:autoSpaceDN w:val="0"/>
              <w:adjustRightInd w:val="0"/>
              <w:jc w:val="center"/>
              <w:rPr>
                <w:lang w:eastAsia="en-US"/>
              </w:rPr>
            </w:pPr>
            <w:r w:rsidRPr="00421FA4">
              <w:t>Гидротехнические сооружения</w:t>
            </w:r>
          </w:p>
        </w:tc>
        <w:tc>
          <w:tcPr>
            <w:tcW w:w="2914" w:type="dxa"/>
            <w:tcBorders>
              <w:top w:val="single" w:sz="4" w:space="0" w:color="auto"/>
              <w:left w:val="single" w:sz="4" w:space="0" w:color="auto"/>
              <w:bottom w:val="single" w:sz="4" w:space="0" w:color="auto"/>
              <w:right w:val="single" w:sz="4" w:space="0" w:color="auto"/>
            </w:tcBorders>
            <w:hideMark/>
          </w:tcPr>
          <w:p w14:paraId="5EFD043E" w14:textId="2244F41E" w:rsidR="00421FA4" w:rsidRPr="00421FA4" w:rsidRDefault="00E42C7B">
            <w:pPr>
              <w:jc w:val="center"/>
              <w:rPr>
                <w:rFonts w:eastAsia="Calibri"/>
              </w:rPr>
            </w:pPr>
            <w:r>
              <w:rPr>
                <w:rFonts w:eastAsia="Calibri"/>
              </w:rPr>
              <w:t>р</w:t>
            </w:r>
            <w:r w:rsidR="00421FA4" w:rsidRPr="00421FA4">
              <w:rPr>
                <w:rFonts w:eastAsia="Calibri"/>
              </w:rPr>
              <w:t xml:space="preserve">азмещение гидротехнических сооружений, </w:t>
            </w:r>
            <w:r w:rsidR="004410D6">
              <w:rPr>
                <w:rFonts w:eastAsia="Calibri"/>
              </w:rPr>
              <w:t>не</w:t>
            </w:r>
            <w:r w:rsidR="00421FA4" w:rsidRPr="00421FA4">
              <w:rPr>
                <w:rFonts w:eastAsia="Calibri"/>
              </w:rPr>
              <w:t>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656" w:type="dxa"/>
            <w:tcBorders>
              <w:top w:val="single" w:sz="4" w:space="0" w:color="auto"/>
              <w:left w:val="single" w:sz="4" w:space="0" w:color="auto"/>
              <w:bottom w:val="single" w:sz="4" w:space="0" w:color="auto"/>
              <w:right w:val="single" w:sz="4" w:space="0" w:color="auto"/>
            </w:tcBorders>
            <w:hideMark/>
          </w:tcPr>
          <w:p w14:paraId="2B98AE05" w14:textId="77777777" w:rsidR="00421FA4" w:rsidRPr="00421FA4" w:rsidRDefault="00421FA4">
            <w:pPr>
              <w:autoSpaceDE w:val="0"/>
              <w:autoSpaceDN w:val="0"/>
              <w:adjustRightInd w:val="0"/>
              <w:jc w:val="center"/>
              <w:rPr>
                <w:lang w:eastAsia="en-US"/>
              </w:rPr>
            </w:pPr>
            <w:r w:rsidRPr="00421FA4">
              <w:t>11.3</w:t>
            </w:r>
          </w:p>
        </w:tc>
        <w:tc>
          <w:tcPr>
            <w:tcW w:w="8624" w:type="dxa"/>
            <w:gridSpan w:val="7"/>
            <w:tcBorders>
              <w:top w:val="single" w:sz="4" w:space="0" w:color="auto"/>
              <w:left w:val="single" w:sz="4" w:space="0" w:color="auto"/>
              <w:bottom w:val="single" w:sz="4" w:space="0" w:color="auto"/>
              <w:right w:val="single" w:sz="4" w:space="0" w:color="auto"/>
            </w:tcBorders>
            <w:hideMark/>
          </w:tcPr>
          <w:p w14:paraId="1B58B416" w14:textId="5D160FA1" w:rsidR="00421FA4" w:rsidRPr="00421FA4" w:rsidRDefault="00E42C7B">
            <w:pPr>
              <w:widowControl w:val="0"/>
              <w:autoSpaceDE w:val="0"/>
              <w:autoSpaceDN w:val="0"/>
              <w:adjustRightInd w:val="0"/>
              <w:jc w:val="center"/>
              <w:rPr>
                <w:lang w:eastAsia="ar-SA"/>
              </w:rPr>
            </w:pPr>
            <w:r>
              <w:t>не</w:t>
            </w:r>
            <w:r w:rsidR="00421FA4" w:rsidRPr="00421FA4">
              <w:t xml:space="preserve"> подлежит установлению</w:t>
            </w:r>
          </w:p>
        </w:tc>
      </w:tr>
      <w:tr w:rsidR="00421FA4" w:rsidRPr="00421FA4" w14:paraId="55C57A7C" w14:textId="77777777" w:rsidTr="00AE5121">
        <w:trPr>
          <w:trHeight w:val="20"/>
        </w:trPr>
        <w:tc>
          <w:tcPr>
            <w:tcW w:w="0" w:type="auto"/>
            <w:tcBorders>
              <w:top w:val="single" w:sz="4" w:space="0" w:color="auto"/>
              <w:left w:val="single" w:sz="4" w:space="0" w:color="auto"/>
              <w:bottom w:val="single" w:sz="4" w:space="0" w:color="auto"/>
              <w:right w:val="single" w:sz="4" w:space="0" w:color="auto"/>
            </w:tcBorders>
            <w:hideMark/>
          </w:tcPr>
          <w:p w14:paraId="10FE6805" w14:textId="5A80BF3E" w:rsidR="00421FA4" w:rsidRPr="00421FA4" w:rsidRDefault="00421FA4">
            <w:pPr>
              <w:autoSpaceDE w:val="0"/>
              <w:autoSpaceDN w:val="0"/>
              <w:adjustRightInd w:val="0"/>
              <w:jc w:val="center"/>
              <w:rPr>
                <w:rFonts w:eastAsia="Calibri"/>
              </w:rPr>
            </w:pPr>
            <w:r w:rsidRPr="00421FA4">
              <w:rPr>
                <w:rFonts w:eastAsia="Calibri"/>
              </w:rPr>
              <w:t>1</w:t>
            </w:r>
            <w:r w:rsidR="00D26940">
              <w:rPr>
                <w:rFonts w:eastAsia="Calibri"/>
              </w:rPr>
              <w:t>1</w:t>
            </w:r>
          </w:p>
        </w:tc>
        <w:tc>
          <w:tcPr>
            <w:tcW w:w="0" w:type="auto"/>
            <w:tcBorders>
              <w:top w:val="single" w:sz="4" w:space="0" w:color="auto"/>
              <w:left w:val="single" w:sz="4" w:space="0" w:color="auto"/>
              <w:bottom w:val="single" w:sz="4" w:space="0" w:color="auto"/>
              <w:right w:val="single" w:sz="4" w:space="0" w:color="auto"/>
            </w:tcBorders>
            <w:hideMark/>
          </w:tcPr>
          <w:p w14:paraId="0AE93F44" w14:textId="77777777" w:rsidR="00421FA4" w:rsidRPr="00421FA4" w:rsidRDefault="00421FA4">
            <w:pPr>
              <w:autoSpaceDE w:val="0"/>
              <w:autoSpaceDN w:val="0"/>
              <w:adjustRightInd w:val="0"/>
              <w:jc w:val="center"/>
              <w:rPr>
                <w:rFonts w:eastAsia="Calibri"/>
                <w:lang w:eastAsia="en-US"/>
              </w:rPr>
            </w:pPr>
            <w:r w:rsidRPr="00421FA4">
              <w:t>Благоустройство территории</w:t>
            </w:r>
          </w:p>
        </w:tc>
        <w:tc>
          <w:tcPr>
            <w:tcW w:w="2914" w:type="dxa"/>
            <w:tcBorders>
              <w:top w:val="single" w:sz="4" w:space="0" w:color="auto"/>
              <w:left w:val="single" w:sz="4" w:space="0" w:color="auto"/>
              <w:bottom w:val="single" w:sz="4" w:space="0" w:color="auto"/>
              <w:right w:val="single" w:sz="4" w:space="0" w:color="auto"/>
            </w:tcBorders>
            <w:hideMark/>
          </w:tcPr>
          <w:p w14:paraId="312CD711" w14:textId="68197F60" w:rsidR="00421FA4" w:rsidRPr="00421FA4" w:rsidRDefault="00E42C7B">
            <w:pPr>
              <w:jc w:val="center"/>
              <w:rPr>
                <w:rFonts w:eastAsia="Calibri"/>
              </w:rPr>
            </w:pPr>
            <w:r>
              <w:rPr>
                <w:rFonts w:eastAsia="Calibri"/>
              </w:rPr>
              <w:t>р</w:t>
            </w:r>
            <w:r w:rsidR="00421FA4" w:rsidRPr="00421FA4">
              <w:rPr>
                <w:rFonts w:eastAsia="Calibri"/>
              </w:rPr>
              <w:t xml:space="preserve">азмещение декоративных, технических, </w:t>
            </w:r>
            <w:r w:rsidR="00421FA4" w:rsidRPr="00421FA4">
              <w:rPr>
                <w:rFonts w:eastAsia="Calibri"/>
              </w:rPr>
              <w:lastRenderedPageBreak/>
              <w:t>планировочных, конструктивных устройств, элементов озеле</w:t>
            </w:r>
            <w:r w:rsidR="004410D6">
              <w:rPr>
                <w:rFonts w:eastAsia="Calibri"/>
              </w:rPr>
              <w:t>не</w:t>
            </w:r>
            <w:r w:rsidR="00421FA4" w:rsidRPr="00421FA4">
              <w:rPr>
                <w:rFonts w:eastAsia="Calibri"/>
              </w:rPr>
              <w:t xml:space="preserve">ния, различных видов оборудования и оформления, малых архитектурных форм, </w:t>
            </w:r>
            <w:r w:rsidR="004410D6">
              <w:rPr>
                <w:rFonts w:eastAsia="Calibri"/>
              </w:rPr>
              <w:t>не</w:t>
            </w:r>
            <w:r w:rsidR="00421FA4" w:rsidRPr="00421FA4">
              <w:rPr>
                <w:rFonts w:eastAsia="Calibri"/>
              </w:rPr>
              <w:t xml:space="preserve">капитальных </w:t>
            </w:r>
            <w:r w:rsidR="004410D6">
              <w:rPr>
                <w:rFonts w:eastAsia="Calibri"/>
              </w:rPr>
              <w:t>не</w:t>
            </w:r>
            <w:r w:rsidR="00421FA4" w:rsidRPr="00421FA4">
              <w:rPr>
                <w:rFonts w:eastAsia="Calibri"/>
              </w:rPr>
              <w:t>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656" w:type="dxa"/>
            <w:tcBorders>
              <w:top w:val="single" w:sz="4" w:space="0" w:color="auto"/>
              <w:left w:val="single" w:sz="4" w:space="0" w:color="auto"/>
              <w:bottom w:val="single" w:sz="4" w:space="0" w:color="auto"/>
              <w:right w:val="single" w:sz="4" w:space="0" w:color="auto"/>
            </w:tcBorders>
            <w:hideMark/>
          </w:tcPr>
          <w:p w14:paraId="204365F8" w14:textId="77777777" w:rsidR="00421FA4" w:rsidRPr="00421FA4" w:rsidRDefault="00421FA4">
            <w:pPr>
              <w:autoSpaceDE w:val="0"/>
              <w:autoSpaceDN w:val="0"/>
              <w:adjustRightInd w:val="0"/>
              <w:jc w:val="center"/>
              <w:rPr>
                <w:lang w:eastAsia="en-US"/>
              </w:rPr>
            </w:pPr>
            <w:r w:rsidRPr="00421FA4">
              <w:lastRenderedPageBreak/>
              <w:t>12.0.2</w:t>
            </w:r>
          </w:p>
        </w:tc>
        <w:tc>
          <w:tcPr>
            <w:tcW w:w="8624" w:type="dxa"/>
            <w:gridSpan w:val="7"/>
            <w:tcBorders>
              <w:top w:val="single" w:sz="4" w:space="0" w:color="auto"/>
              <w:left w:val="single" w:sz="4" w:space="0" w:color="auto"/>
              <w:bottom w:val="single" w:sz="4" w:space="0" w:color="auto"/>
              <w:right w:val="single" w:sz="4" w:space="0" w:color="auto"/>
            </w:tcBorders>
            <w:hideMark/>
          </w:tcPr>
          <w:p w14:paraId="54AB96D0" w14:textId="2941F9A6" w:rsidR="00421FA4" w:rsidRPr="00421FA4" w:rsidRDefault="00E42C7B">
            <w:pPr>
              <w:widowControl w:val="0"/>
              <w:autoSpaceDE w:val="0"/>
              <w:autoSpaceDN w:val="0"/>
              <w:adjustRightInd w:val="0"/>
              <w:jc w:val="center"/>
              <w:rPr>
                <w:lang w:eastAsia="ar-SA"/>
              </w:rPr>
            </w:pPr>
            <w:r>
              <w:t>не</w:t>
            </w:r>
            <w:r w:rsidRPr="00421FA4">
              <w:t xml:space="preserve"> </w:t>
            </w:r>
            <w:r w:rsidR="00421FA4" w:rsidRPr="00421FA4">
              <w:t>подлежит установлению</w:t>
            </w:r>
          </w:p>
        </w:tc>
      </w:tr>
      <w:tr w:rsidR="00421FA4" w:rsidRPr="00421FA4" w14:paraId="4A098AC1" w14:textId="77777777" w:rsidTr="00421FA4">
        <w:trPr>
          <w:trHeight w:val="20"/>
        </w:trPr>
        <w:tc>
          <w:tcPr>
            <w:tcW w:w="0" w:type="auto"/>
            <w:gridSpan w:val="11"/>
            <w:tcBorders>
              <w:top w:val="single" w:sz="4" w:space="0" w:color="auto"/>
              <w:left w:val="single" w:sz="4" w:space="0" w:color="auto"/>
              <w:bottom w:val="single" w:sz="4" w:space="0" w:color="auto"/>
              <w:right w:val="single" w:sz="4" w:space="0" w:color="auto"/>
            </w:tcBorders>
            <w:hideMark/>
          </w:tcPr>
          <w:p w14:paraId="13F8C77C" w14:textId="1828A38E" w:rsidR="00421FA4" w:rsidRPr="00421FA4" w:rsidRDefault="00421FA4">
            <w:pPr>
              <w:jc w:val="center"/>
              <w:rPr>
                <w:b/>
              </w:rPr>
            </w:pPr>
            <w:r w:rsidRPr="00421FA4">
              <w:rPr>
                <w:b/>
              </w:rPr>
              <w:t xml:space="preserve">Вспомогательные виды разрешенного использования зоны Р1 </w:t>
            </w:r>
            <w:r w:rsidR="004410D6">
              <w:rPr>
                <w:b/>
              </w:rPr>
              <w:t>не</w:t>
            </w:r>
            <w:r w:rsidRPr="00421FA4">
              <w:rPr>
                <w:b/>
              </w:rPr>
              <w:t xml:space="preserve"> устанавливаются</w:t>
            </w:r>
          </w:p>
        </w:tc>
      </w:tr>
      <w:tr w:rsidR="00421FA4" w:rsidRPr="00421FA4" w14:paraId="520EE9E0" w14:textId="77777777" w:rsidTr="00421FA4">
        <w:trPr>
          <w:trHeight w:val="20"/>
        </w:trPr>
        <w:tc>
          <w:tcPr>
            <w:tcW w:w="0" w:type="auto"/>
            <w:gridSpan w:val="11"/>
            <w:tcBorders>
              <w:top w:val="single" w:sz="4" w:space="0" w:color="auto"/>
              <w:left w:val="single" w:sz="4" w:space="0" w:color="auto"/>
              <w:bottom w:val="single" w:sz="4" w:space="0" w:color="auto"/>
              <w:right w:val="single" w:sz="4" w:space="0" w:color="auto"/>
            </w:tcBorders>
            <w:hideMark/>
          </w:tcPr>
          <w:p w14:paraId="6B1CFC7B" w14:textId="77777777" w:rsidR="00421FA4" w:rsidRPr="00421FA4" w:rsidRDefault="00421FA4">
            <w:pPr>
              <w:widowControl w:val="0"/>
              <w:autoSpaceDE w:val="0"/>
              <w:autoSpaceDN w:val="0"/>
              <w:adjustRightInd w:val="0"/>
              <w:jc w:val="center"/>
            </w:pPr>
            <w:r w:rsidRPr="00421FA4">
              <w:rPr>
                <w:b/>
              </w:rPr>
              <w:t>Условно разрешенные виды использования зоны Р1</w:t>
            </w:r>
          </w:p>
        </w:tc>
      </w:tr>
      <w:tr w:rsidR="00421FA4" w:rsidRPr="00421FA4" w14:paraId="73AA9559" w14:textId="77777777" w:rsidTr="00AE5121">
        <w:trPr>
          <w:trHeight w:val="20"/>
        </w:trPr>
        <w:tc>
          <w:tcPr>
            <w:tcW w:w="0" w:type="auto"/>
            <w:tcBorders>
              <w:top w:val="single" w:sz="4" w:space="0" w:color="auto"/>
              <w:left w:val="single" w:sz="4" w:space="0" w:color="auto"/>
              <w:bottom w:val="single" w:sz="4" w:space="0" w:color="auto"/>
              <w:right w:val="single" w:sz="4" w:space="0" w:color="auto"/>
            </w:tcBorders>
            <w:hideMark/>
          </w:tcPr>
          <w:p w14:paraId="212F257F" w14:textId="77777777" w:rsidR="00421FA4" w:rsidRPr="00421FA4" w:rsidRDefault="00421FA4">
            <w:pPr>
              <w:autoSpaceDE w:val="0"/>
              <w:autoSpaceDN w:val="0"/>
              <w:adjustRightInd w:val="0"/>
              <w:jc w:val="center"/>
              <w:rPr>
                <w:rFonts w:eastAsia="Calibri"/>
                <w:lang w:val="en-US"/>
              </w:rPr>
            </w:pPr>
            <w:r w:rsidRPr="00421FA4">
              <w:rPr>
                <w:rFonts w:eastAsia="Calibri"/>
                <w:lang w:val="en-US"/>
              </w:rPr>
              <w:t>1</w:t>
            </w:r>
          </w:p>
        </w:tc>
        <w:tc>
          <w:tcPr>
            <w:tcW w:w="0" w:type="auto"/>
            <w:tcBorders>
              <w:top w:val="single" w:sz="4" w:space="0" w:color="auto"/>
              <w:left w:val="single" w:sz="4" w:space="0" w:color="auto"/>
              <w:bottom w:val="single" w:sz="4" w:space="0" w:color="auto"/>
              <w:right w:val="single" w:sz="4" w:space="0" w:color="auto"/>
            </w:tcBorders>
            <w:hideMark/>
          </w:tcPr>
          <w:p w14:paraId="28BE3AED" w14:textId="1A43DAD2" w:rsidR="00421FA4" w:rsidRPr="00421FA4" w:rsidRDefault="00421FA4">
            <w:pPr>
              <w:autoSpaceDE w:val="0"/>
              <w:autoSpaceDN w:val="0"/>
              <w:adjustRightInd w:val="0"/>
              <w:jc w:val="center"/>
              <w:rPr>
                <w:lang w:eastAsia="en-US"/>
              </w:rPr>
            </w:pPr>
            <w:r w:rsidRPr="00421FA4">
              <w:t xml:space="preserve">Обеспечение деятельности в области гидрометеорологии и смежных с </w:t>
            </w:r>
            <w:r w:rsidR="004410D6">
              <w:t>не</w:t>
            </w:r>
            <w:r w:rsidRPr="00421FA4">
              <w:t>й областях</w:t>
            </w:r>
          </w:p>
        </w:tc>
        <w:tc>
          <w:tcPr>
            <w:tcW w:w="2914" w:type="dxa"/>
            <w:tcBorders>
              <w:top w:val="single" w:sz="4" w:space="0" w:color="auto"/>
              <w:left w:val="single" w:sz="4" w:space="0" w:color="auto"/>
              <w:bottom w:val="single" w:sz="4" w:space="0" w:color="auto"/>
              <w:right w:val="single" w:sz="4" w:space="0" w:color="auto"/>
            </w:tcBorders>
            <w:hideMark/>
          </w:tcPr>
          <w:p w14:paraId="24E75C02" w14:textId="5C0FA07A" w:rsidR="00421FA4" w:rsidRPr="00421FA4" w:rsidRDefault="00E42C7B">
            <w:pPr>
              <w:jc w:val="center"/>
              <w:rPr>
                <w:rFonts w:eastAsia="Calibri"/>
              </w:rPr>
            </w:pPr>
            <w:r>
              <w:rPr>
                <w:rFonts w:eastAsia="Calibri"/>
              </w:rPr>
              <w:t>р</w:t>
            </w:r>
            <w:r w:rsidR="00421FA4" w:rsidRPr="00421FA4">
              <w:rPr>
                <w:rFonts w:eastAsia="Calibri"/>
              </w:rPr>
              <w:t xml:space="preserve">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w:t>
            </w:r>
            <w:r w:rsidR="00421FA4" w:rsidRPr="00421FA4">
              <w:rPr>
                <w:rFonts w:eastAsia="Calibri"/>
              </w:rPr>
              <w:lastRenderedPageBreak/>
              <w:t>характеристик, уровня загряз</w:t>
            </w:r>
            <w:r w:rsidR="004410D6">
              <w:rPr>
                <w:rFonts w:eastAsia="Calibri"/>
              </w:rPr>
              <w:t>не</w:t>
            </w:r>
            <w:r w:rsidR="00421FA4" w:rsidRPr="00421FA4">
              <w:rPr>
                <w:rFonts w:eastAsia="Calibri"/>
              </w:rPr>
              <w:t xml:space="preserve">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w:t>
            </w:r>
            <w:r w:rsidR="004410D6">
              <w:rPr>
                <w:rFonts w:eastAsia="Calibri"/>
              </w:rPr>
              <w:t>не</w:t>
            </w:r>
            <w:r w:rsidR="00421FA4" w:rsidRPr="00421FA4">
              <w:rPr>
                <w:rFonts w:eastAsia="Calibri"/>
              </w:rPr>
              <w:t>й областях (доплеровские метеорологические радиолокаторы, гидрологические посты и другие)</w:t>
            </w:r>
          </w:p>
        </w:tc>
        <w:tc>
          <w:tcPr>
            <w:tcW w:w="656" w:type="dxa"/>
            <w:tcBorders>
              <w:top w:val="single" w:sz="4" w:space="0" w:color="auto"/>
              <w:left w:val="single" w:sz="4" w:space="0" w:color="auto"/>
              <w:bottom w:val="single" w:sz="4" w:space="0" w:color="auto"/>
              <w:right w:val="single" w:sz="4" w:space="0" w:color="auto"/>
            </w:tcBorders>
            <w:hideMark/>
          </w:tcPr>
          <w:p w14:paraId="5AC17E42" w14:textId="77777777" w:rsidR="00421FA4" w:rsidRPr="00421FA4" w:rsidRDefault="00000000">
            <w:pPr>
              <w:autoSpaceDE w:val="0"/>
              <w:autoSpaceDN w:val="0"/>
              <w:adjustRightInd w:val="0"/>
              <w:jc w:val="center"/>
              <w:rPr>
                <w:lang w:eastAsia="en-US"/>
              </w:rPr>
            </w:pPr>
            <w:hyperlink r:id="rId210"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3.9.1</w:t>
              </w:r>
            </w:hyperlink>
          </w:p>
        </w:tc>
        <w:tc>
          <w:tcPr>
            <w:tcW w:w="8624" w:type="dxa"/>
            <w:gridSpan w:val="7"/>
            <w:tcBorders>
              <w:top w:val="single" w:sz="4" w:space="0" w:color="auto"/>
              <w:left w:val="single" w:sz="4" w:space="0" w:color="auto"/>
              <w:bottom w:val="single" w:sz="4" w:space="0" w:color="auto"/>
              <w:right w:val="single" w:sz="4" w:space="0" w:color="auto"/>
            </w:tcBorders>
            <w:hideMark/>
          </w:tcPr>
          <w:p w14:paraId="4C159965" w14:textId="513DC450" w:rsidR="00421FA4" w:rsidRPr="00421FA4" w:rsidRDefault="00E42C7B">
            <w:pPr>
              <w:widowControl w:val="0"/>
              <w:autoSpaceDE w:val="0"/>
              <w:autoSpaceDN w:val="0"/>
              <w:adjustRightInd w:val="0"/>
              <w:jc w:val="center"/>
              <w:rPr>
                <w:lang w:eastAsia="ar-SA"/>
              </w:rPr>
            </w:pPr>
            <w:r>
              <w:t>не</w:t>
            </w:r>
            <w:r w:rsidR="00421FA4" w:rsidRPr="00421FA4">
              <w:t xml:space="preserve"> подлежит установлению</w:t>
            </w:r>
          </w:p>
        </w:tc>
      </w:tr>
    </w:tbl>
    <w:p w14:paraId="53C31976" w14:textId="77777777" w:rsidR="00421FA4" w:rsidRPr="00421FA4" w:rsidRDefault="00421FA4" w:rsidP="00421FA4">
      <w:pPr>
        <w:rPr>
          <w:rFonts w:eastAsia="Calibri"/>
          <w:lang w:eastAsia="ar-SA"/>
        </w:rPr>
      </w:pPr>
    </w:p>
    <w:p w14:paraId="7EB49CE1" w14:textId="77777777" w:rsidR="00421FA4" w:rsidRPr="00421FA4" w:rsidRDefault="00421FA4" w:rsidP="00421FA4">
      <w:pPr>
        <w:rPr>
          <w:rFonts w:eastAsia="Calibri"/>
        </w:rPr>
      </w:pPr>
      <w:r w:rsidRPr="00421FA4">
        <w:rPr>
          <w:rFonts w:eastAsia="Calibri"/>
        </w:rPr>
        <w:t>*</w:t>
      </w: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1416"/>
        <w:gridCol w:w="2411"/>
        <w:gridCol w:w="10348"/>
      </w:tblGrid>
      <w:tr w:rsidR="00421FA4" w:rsidRPr="00421FA4" w14:paraId="4996BBB2" w14:textId="77777777" w:rsidTr="00235333">
        <w:tc>
          <w:tcPr>
            <w:tcW w:w="421" w:type="dxa"/>
            <w:tcBorders>
              <w:top w:val="single" w:sz="4" w:space="0" w:color="auto"/>
              <w:left w:val="single" w:sz="4" w:space="0" w:color="auto"/>
              <w:bottom w:val="single" w:sz="4" w:space="0" w:color="auto"/>
              <w:right w:val="single" w:sz="4" w:space="0" w:color="auto"/>
            </w:tcBorders>
            <w:hideMark/>
          </w:tcPr>
          <w:p w14:paraId="71F35BD8" w14:textId="77777777" w:rsidR="00421FA4" w:rsidRPr="00421FA4" w:rsidRDefault="00421FA4">
            <w:pPr>
              <w:ind w:left="-110" w:right="-106"/>
              <w:rPr>
                <w:rFonts w:eastAsia="Calibri"/>
                <w:sz w:val="20"/>
              </w:rPr>
            </w:pPr>
            <w:r w:rsidRPr="00421FA4">
              <w:rPr>
                <w:rFonts w:eastAsia="Calibri"/>
              </w:rPr>
              <w:t>N п/п</w:t>
            </w:r>
          </w:p>
        </w:tc>
        <w:tc>
          <w:tcPr>
            <w:tcW w:w="1416" w:type="dxa"/>
            <w:tcBorders>
              <w:top w:val="single" w:sz="4" w:space="0" w:color="auto"/>
              <w:left w:val="single" w:sz="4" w:space="0" w:color="auto"/>
              <w:bottom w:val="single" w:sz="4" w:space="0" w:color="auto"/>
              <w:right w:val="single" w:sz="4" w:space="0" w:color="auto"/>
            </w:tcBorders>
            <w:hideMark/>
          </w:tcPr>
          <w:p w14:paraId="20177444" w14:textId="77777777" w:rsidR="00421FA4" w:rsidRPr="00421FA4" w:rsidRDefault="00421FA4" w:rsidP="00F370D8">
            <w:pPr>
              <w:jc w:val="center"/>
              <w:rPr>
                <w:rFonts w:eastAsia="Calibri"/>
                <w:szCs w:val="20"/>
              </w:rPr>
            </w:pPr>
            <w:r w:rsidRPr="00421FA4">
              <w:rPr>
                <w:rFonts w:eastAsia="Calibri"/>
              </w:rPr>
              <w:t>Код (числовое обозначение ВРИ)</w:t>
            </w:r>
          </w:p>
        </w:tc>
        <w:tc>
          <w:tcPr>
            <w:tcW w:w="2411" w:type="dxa"/>
            <w:tcBorders>
              <w:top w:val="single" w:sz="4" w:space="0" w:color="auto"/>
              <w:left w:val="single" w:sz="4" w:space="0" w:color="auto"/>
              <w:bottom w:val="single" w:sz="4" w:space="0" w:color="auto"/>
              <w:right w:val="single" w:sz="4" w:space="0" w:color="auto"/>
            </w:tcBorders>
            <w:hideMark/>
          </w:tcPr>
          <w:p w14:paraId="3ED425DA" w14:textId="77777777" w:rsidR="00421FA4" w:rsidRPr="00421FA4" w:rsidRDefault="00421FA4" w:rsidP="00F370D8">
            <w:pPr>
              <w:jc w:val="center"/>
              <w:rPr>
                <w:rFonts w:eastAsia="Calibri"/>
              </w:rPr>
            </w:pPr>
            <w:r w:rsidRPr="00421FA4">
              <w:rPr>
                <w:rFonts w:eastAsia="Calibri"/>
              </w:rPr>
              <w:t>Наименование ВРИ</w:t>
            </w:r>
          </w:p>
        </w:tc>
        <w:tc>
          <w:tcPr>
            <w:tcW w:w="10348" w:type="dxa"/>
            <w:tcBorders>
              <w:top w:val="single" w:sz="4" w:space="0" w:color="auto"/>
              <w:left w:val="single" w:sz="4" w:space="0" w:color="auto"/>
              <w:bottom w:val="single" w:sz="4" w:space="0" w:color="auto"/>
              <w:right w:val="single" w:sz="4" w:space="0" w:color="auto"/>
            </w:tcBorders>
            <w:hideMark/>
          </w:tcPr>
          <w:p w14:paraId="6BBCEB2B" w14:textId="77777777" w:rsidR="00421FA4" w:rsidRPr="00421FA4" w:rsidRDefault="00421FA4" w:rsidP="00F370D8">
            <w:pPr>
              <w:jc w:val="center"/>
              <w:rPr>
                <w:rFonts w:eastAsia="Calibri"/>
                <w:szCs w:val="20"/>
              </w:rPr>
            </w:pPr>
            <w:r w:rsidRPr="00421FA4">
              <w:rPr>
                <w:rFonts w:eastAsia="Calibri"/>
              </w:rPr>
              <w:t>Описание ВРИ</w:t>
            </w:r>
          </w:p>
        </w:tc>
      </w:tr>
      <w:tr w:rsidR="00421FA4" w:rsidRPr="00421FA4" w14:paraId="07BB601A" w14:textId="77777777" w:rsidTr="00235333">
        <w:tc>
          <w:tcPr>
            <w:tcW w:w="421" w:type="dxa"/>
            <w:tcBorders>
              <w:top w:val="single" w:sz="4" w:space="0" w:color="auto"/>
              <w:left w:val="single" w:sz="4" w:space="0" w:color="auto"/>
              <w:bottom w:val="single" w:sz="4" w:space="0" w:color="auto"/>
              <w:right w:val="single" w:sz="4" w:space="0" w:color="auto"/>
            </w:tcBorders>
            <w:hideMark/>
          </w:tcPr>
          <w:p w14:paraId="36AB64DF" w14:textId="77777777" w:rsidR="00421FA4" w:rsidRPr="00421FA4" w:rsidRDefault="00421FA4">
            <w:pPr>
              <w:rPr>
                <w:rFonts w:eastAsia="Calibri"/>
              </w:rPr>
            </w:pPr>
            <w:r w:rsidRPr="00421FA4">
              <w:rPr>
                <w:rFonts w:eastAsia="Calibri"/>
              </w:rPr>
              <w:t>1</w:t>
            </w:r>
          </w:p>
        </w:tc>
        <w:tc>
          <w:tcPr>
            <w:tcW w:w="1416" w:type="dxa"/>
            <w:tcBorders>
              <w:top w:val="single" w:sz="4" w:space="0" w:color="auto"/>
              <w:left w:val="single" w:sz="4" w:space="0" w:color="auto"/>
              <w:bottom w:val="single" w:sz="4" w:space="0" w:color="auto"/>
              <w:right w:val="single" w:sz="4" w:space="0" w:color="auto"/>
            </w:tcBorders>
            <w:hideMark/>
          </w:tcPr>
          <w:p w14:paraId="6849843E" w14:textId="77777777" w:rsidR="00421FA4" w:rsidRPr="00421FA4" w:rsidRDefault="00421FA4" w:rsidP="00F370D8">
            <w:pPr>
              <w:autoSpaceDE w:val="0"/>
              <w:autoSpaceDN w:val="0"/>
              <w:adjustRightInd w:val="0"/>
              <w:jc w:val="center"/>
              <w:rPr>
                <w:rFonts w:eastAsia="Calibri"/>
              </w:rPr>
            </w:pPr>
            <w:r w:rsidRPr="00421FA4">
              <w:rPr>
                <w:rFonts w:eastAsia="Calibri"/>
              </w:rPr>
              <w:t>3.2.3</w:t>
            </w:r>
          </w:p>
        </w:tc>
        <w:tc>
          <w:tcPr>
            <w:tcW w:w="2411" w:type="dxa"/>
            <w:tcBorders>
              <w:top w:val="single" w:sz="4" w:space="0" w:color="auto"/>
              <w:left w:val="single" w:sz="4" w:space="0" w:color="auto"/>
              <w:bottom w:val="single" w:sz="4" w:space="0" w:color="auto"/>
              <w:right w:val="single" w:sz="4" w:space="0" w:color="auto"/>
            </w:tcBorders>
            <w:hideMark/>
          </w:tcPr>
          <w:p w14:paraId="6763386E" w14:textId="79D4E29C" w:rsidR="00421FA4" w:rsidRPr="00421FA4" w:rsidRDefault="00F370D8" w:rsidP="00F370D8">
            <w:pPr>
              <w:autoSpaceDE w:val="0"/>
              <w:autoSpaceDN w:val="0"/>
              <w:adjustRightInd w:val="0"/>
              <w:jc w:val="center"/>
              <w:rPr>
                <w:rFonts w:eastAsia="Calibri"/>
              </w:rPr>
            </w:pPr>
            <w:r>
              <w:rPr>
                <w:rFonts w:eastAsia="Calibri"/>
              </w:rPr>
              <w:t>о</w:t>
            </w:r>
            <w:r w:rsidR="00421FA4" w:rsidRPr="00421FA4">
              <w:rPr>
                <w:rFonts w:eastAsia="Calibri"/>
              </w:rPr>
              <w:t>казание услуг связи</w:t>
            </w:r>
          </w:p>
        </w:tc>
        <w:tc>
          <w:tcPr>
            <w:tcW w:w="10348" w:type="dxa"/>
            <w:tcBorders>
              <w:top w:val="single" w:sz="4" w:space="0" w:color="auto"/>
              <w:left w:val="single" w:sz="4" w:space="0" w:color="auto"/>
              <w:bottom w:val="single" w:sz="4" w:space="0" w:color="auto"/>
              <w:right w:val="single" w:sz="4" w:space="0" w:color="auto"/>
            </w:tcBorders>
            <w:hideMark/>
          </w:tcPr>
          <w:p w14:paraId="6478C21B" w14:textId="4E349A17" w:rsidR="00421FA4" w:rsidRPr="00421FA4" w:rsidRDefault="00F370D8">
            <w:pPr>
              <w:rPr>
                <w:rFonts w:eastAsia="Calibri"/>
              </w:rPr>
            </w:pPr>
            <w:r>
              <w:rPr>
                <w:rFonts w:eastAsia="Calibri"/>
              </w:rPr>
              <w:t>р</w:t>
            </w:r>
            <w:r w:rsidR="00421FA4" w:rsidRPr="00421FA4">
              <w:rPr>
                <w:rFonts w:eastAsia="Calibri"/>
              </w:rPr>
              <w:t>азмещение зданий, предназначенных для размещения пунктов оказания услуг почтовой, телеграфной, междугород</w:t>
            </w:r>
            <w:r w:rsidR="004410D6">
              <w:rPr>
                <w:rFonts w:eastAsia="Calibri"/>
              </w:rPr>
              <w:t>не</w:t>
            </w:r>
            <w:r w:rsidR="00421FA4" w:rsidRPr="00421FA4">
              <w:rPr>
                <w:rFonts w:eastAsia="Calibri"/>
              </w:rPr>
              <w:t>й и международной телефонной связи</w:t>
            </w:r>
          </w:p>
        </w:tc>
      </w:tr>
    </w:tbl>
    <w:p w14:paraId="3A627434" w14:textId="77777777" w:rsidR="00421FA4" w:rsidRPr="00421FA4" w:rsidRDefault="00421FA4" w:rsidP="00421FA4">
      <w:pPr>
        <w:autoSpaceDE w:val="0"/>
        <w:autoSpaceDN w:val="0"/>
        <w:adjustRightInd w:val="0"/>
        <w:jc w:val="both"/>
        <w:rPr>
          <w:rFonts w:eastAsia="Calibri"/>
        </w:rPr>
      </w:pPr>
    </w:p>
    <w:bookmarkEnd w:id="95"/>
    <w:p w14:paraId="112BAB10" w14:textId="249B3D2A" w:rsidR="00421FA4" w:rsidRDefault="00421FA4" w:rsidP="008674C9">
      <w:pPr>
        <w:pStyle w:val="aa"/>
        <w:numPr>
          <w:ilvl w:val="0"/>
          <w:numId w:val="8"/>
        </w:numPr>
        <w:ind w:left="0" w:right="-31" w:firstLine="709"/>
        <w:jc w:val="both"/>
        <w:rPr>
          <w:sz w:val="28"/>
          <w:szCs w:val="28"/>
        </w:rPr>
      </w:pPr>
      <w:r w:rsidRPr="00421FA4">
        <w:rPr>
          <w:sz w:val="28"/>
          <w:szCs w:val="28"/>
        </w:rPr>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 главой 10 Правил, требованиями законодательства Российской Федерации.</w:t>
      </w:r>
    </w:p>
    <w:p w14:paraId="5C5671B0" w14:textId="77777777" w:rsidR="00414A6F" w:rsidRPr="008674C9" w:rsidRDefault="00414A6F" w:rsidP="00414A6F">
      <w:pPr>
        <w:pStyle w:val="aa"/>
        <w:ind w:left="709" w:right="-31"/>
        <w:jc w:val="both"/>
        <w:rPr>
          <w:sz w:val="28"/>
          <w:szCs w:val="28"/>
        </w:rPr>
      </w:pPr>
    </w:p>
    <w:p w14:paraId="534E3B96" w14:textId="77777777" w:rsidR="00421FA4" w:rsidRPr="00421FA4" w:rsidRDefault="00421FA4" w:rsidP="00235333">
      <w:pPr>
        <w:ind w:right="-31" w:firstLine="709"/>
        <w:jc w:val="center"/>
        <w:outlineLvl w:val="0"/>
        <w:rPr>
          <w:sz w:val="28"/>
          <w:szCs w:val="28"/>
        </w:rPr>
      </w:pPr>
      <w:r w:rsidRPr="00421FA4">
        <w:rPr>
          <w:sz w:val="28"/>
          <w:szCs w:val="28"/>
        </w:rPr>
        <w:lastRenderedPageBreak/>
        <w:t xml:space="preserve">Статья 42. </w:t>
      </w:r>
      <w:bookmarkStart w:id="96" w:name="_Hlk108168043"/>
      <w:r w:rsidRPr="00421FA4">
        <w:rPr>
          <w:sz w:val="28"/>
          <w:szCs w:val="28"/>
        </w:rPr>
        <w:t xml:space="preserve">Р1Т Зона туристско-рекреационного назначения </w:t>
      </w:r>
      <w:bookmarkEnd w:id="96"/>
    </w:p>
    <w:p w14:paraId="7B50BADC" w14:textId="77777777" w:rsidR="00421FA4" w:rsidRPr="00421FA4" w:rsidRDefault="00421FA4" w:rsidP="00235333">
      <w:pPr>
        <w:widowControl w:val="0"/>
        <w:autoSpaceDE w:val="0"/>
        <w:autoSpaceDN w:val="0"/>
        <w:adjustRightInd w:val="0"/>
        <w:ind w:right="-31" w:firstLine="709"/>
        <w:jc w:val="both"/>
        <w:rPr>
          <w:sz w:val="28"/>
          <w:szCs w:val="28"/>
        </w:rPr>
      </w:pPr>
    </w:p>
    <w:p w14:paraId="631D942A" w14:textId="32D45329" w:rsidR="00421FA4" w:rsidRPr="00421FA4" w:rsidRDefault="00421FA4" w:rsidP="00235333">
      <w:pPr>
        <w:widowControl w:val="0"/>
        <w:autoSpaceDE w:val="0"/>
        <w:autoSpaceDN w:val="0"/>
        <w:adjustRightInd w:val="0"/>
        <w:ind w:right="-31" w:firstLine="709"/>
        <w:jc w:val="both"/>
        <w:rPr>
          <w:sz w:val="28"/>
          <w:szCs w:val="28"/>
        </w:rPr>
      </w:pPr>
      <w:r w:rsidRPr="00421FA4">
        <w:rPr>
          <w:sz w:val="28"/>
          <w:szCs w:val="28"/>
        </w:rPr>
        <w:t xml:space="preserve">1. Территориальная зона Р1Т предназначена для осуществления рекреационной деятельности, обустройства мест охоты и рыбалки, туристического обслуживания, </w:t>
      </w:r>
      <w:r w:rsidRPr="00421FA4">
        <w:rPr>
          <w:sz w:val="28"/>
          <w:szCs w:val="28"/>
          <w:shd w:val="clear" w:color="auto" w:fill="FFFFFF"/>
        </w:rPr>
        <w:t>сохра</w:t>
      </w:r>
      <w:r w:rsidR="004410D6">
        <w:rPr>
          <w:sz w:val="28"/>
          <w:szCs w:val="28"/>
          <w:shd w:val="clear" w:color="auto" w:fill="FFFFFF"/>
        </w:rPr>
        <w:t>не</w:t>
      </w:r>
      <w:r w:rsidRPr="00421FA4">
        <w:rPr>
          <w:sz w:val="28"/>
          <w:szCs w:val="28"/>
          <w:shd w:val="clear" w:color="auto" w:fill="FFFFFF"/>
        </w:rPr>
        <w:t>ния отдельных естественных качеств окружающей природной среды</w:t>
      </w:r>
      <w:r w:rsidRPr="00421FA4">
        <w:rPr>
          <w:sz w:val="28"/>
          <w:szCs w:val="28"/>
        </w:rPr>
        <w:t>, общего пользования водными объектами, причалов для маломерных судов, территорий общего пользования.</w:t>
      </w:r>
    </w:p>
    <w:p w14:paraId="00C9EE0C" w14:textId="5940F4A8" w:rsidR="00421FA4" w:rsidRPr="00421FA4" w:rsidRDefault="00421FA4" w:rsidP="00235333">
      <w:pPr>
        <w:widowControl w:val="0"/>
        <w:autoSpaceDE w:val="0"/>
        <w:autoSpaceDN w:val="0"/>
        <w:adjustRightInd w:val="0"/>
        <w:ind w:right="-31" w:firstLine="709"/>
        <w:jc w:val="both"/>
        <w:rPr>
          <w:sz w:val="28"/>
          <w:szCs w:val="28"/>
          <w:lang w:eastAsia="en-US"/>
        </w:rPr>
      </w:pPr>
      <w:r w:rsidRPr="00421FA4">
        <w:rPr>
          <w:sz w:val="28"/>
          <w:szCs w:val="28"/>
        </w:rPr>
        <w:t>2. Перечень видов разрешенного использования земельных участков, объектов капитального строительства и предельные параметры разрешенного строительства, реконструкции объектов капитального строительства в зо</w:t>
      </w:r>
      <w:r w:rsidR="004410D6">
        <w:rPr>
          <w:sz w:val="28"/>
          <w:szCs w:val="28"/>
        </w:rPr>
        <w:t>не</w:t>
      </w:r>
      <w:r w:rsidRPr="00421FA4">
        <w:rPr>
          <w:sz w:val="28"/>
          <w:szCs w:val="28"/>
        </w:rPr>
        <w:t xml:space="preserve"> Р1Т:</w:t>
      </w:r>
    </w:p>
    <w:p w14:paraId="5DBDED38" w14:textId="77777777" w:rsidR="00421FA4" w:rsidRDefault="00421FA4" w:rsidP="00235333">
      <w:pPr>
        <w:widowControl w:val="0"/>
        <w:autoSpaceDE w:val="0"/>
        <w:autoSpaceDN w:val="0"/>
        <w:adjustRightInd w:val="0"/>
        <w:ind w:right="-31" w:firstLine="709"/>
        <w:jc w:val="both"/>
        <w:rPr>
          <w:szCs w:val="28"/>
          <w:lang w:eastAsia="ar-SA"/>
        </w:rPr>
      </w:pPr>
    </w:p>
    <w:tbl>
      <w:tblPr>
        <w:tblStyle w:val="af0"/>
        <w:tblW w:w="14650" w:type="dxa"/>
        <w:tblLayout w:type="fixed"/>
        <w:tblLook w:val="04A0" w:firstRow="1" w:lastRow="0" w:firstColumn="1" w:lastColumn="0" w:noHBand="0" w:noVBand="1"/>
      </w:tblPr>
      <w:tblGrid>
        <w:gridCol w:w="422"/>
        <w:gridCol w:w="1983"/>
        <w:gridCol w:w="3119"/>
        <w:gridCol w:w="708"/>
        <w:gridCol w:w="993"/>
        <w:gridCol w:w="1559"/>
        <w:gridCol w:w="1276"/>
        <w:gridCol w:w="1701"/>
        <w:gridCol w:w="1182"/>
        <w:gridCol w:w="1707"/>
      </w:tblGrid>
      <w:tr w:rsidR="00235333" w14:paraId="78E0C98A" w14:textId="77777777" w:rsidTr="00880151">
        <w:trPr>
          <w:trHeight w:val="1380"/>
        </w:trPr>
        <w:tc>
          <w:tcPr>
            <w:tcW w:w="422" w:type="dxa"/>
            <w:vMerge w:val="restart"/>
            <w:vAlign w:val="center"/>
          </w:tcPr>
          <w:p w14:paraId="4A838296" w14:textId="77777777" w:rsidR="00235333" w:rsidRDefault="00235333" w:rsidP="0082674F">
            <w:pPr>
              <w:widowControl w:val="0"/>
              <w:autoSpaceDE w:val="0"/>
              <w:autoSpaceDN w:val="0"/>
              <w:adjustRightInd w:val="0"/>
              <w:ind w:left="-120" w:right="-31"/>
              <w:jc w:val="both"/>
              <w:rPr>
                <w:sz w:val="28"/>
                <w:szCs w:val="28"/>
              </w:rPr>
            </w:pPr>
            <w:r w:rsidRPr="005628F9">
              <w:rPr>
                <w:sz w:val="28"/>
                <w:szCs w:val="28"/>
              </w:rPr>
              <w:t>№ п/п</w:t>
            </w:r>
          </w:p>
        </w:tc>
        <w:tc>
          <w:tcPr>
            <w:tcW w:w="1983" w:type="dxa"/>
            <w:vMerge w:val="restart"/>
            <w:tcBorders>
              <w:right w:val="single" w:sz="4" w:space="0" w:color="auto"/>
            </w:tcBorders>
            <w:vAlign w:val="center"/>
          </w:tcPr>
          <w:p w14:paraId="323594DA" w14:textId="77777777" w:rsidR="00235333" w:rsidRPr="005628F9" w:rsidRDefault="00235333" w:rsidP="00F370D8">
            <w:pPr>
              <w:widowControl w:val="0"/>
              <w:autoSpaceDE w:val="0"/>
              <w:autoSpaceDN w:val="0"/>
              <w:adjustRightInd w:val="0"/>
              <w:ind w:right="-31"/>
              <w:jc w:val="center"/>
            </w:pPr>
            <w:r w:rsidRPr="005628F9">
              <w:t>Наименование ВРИ</w:t>
            </w:r>
          </w:p>
        </w:tc>
        <w:tc>
          <w:tcPr>
            <w:tcW w:w="3119" w:type="dxa"/>
            <w:vMerge w:val="restart"/>
            <w:tcBorders>
              <w:top w:val="single" w:sz="4" w:space="0" w:color="auto"/>
              <w:left w:val="single" w:sz="4" w:space="0" w:color="auto"/>
              <w:right w:val="single" w:sz="4" w:space="0" w:color="auto"/>
            </w:tcBorders>
            <w:vAlign w:val="center"/>
          </w:tcPr>
          <w:p w14:paraId="4C9C394D" w14:textId="77777777" w:rsidR="00235333" w:rsidRDefault="00235333" w:rsidP="00F370D8">
            <w:pPr>
              <w:widowControl w:val="0"/>
              <w:autoSpaceDE w:val="0"/>
              <w:autoSpaceDN w:val="0"/>
              <w:adjustRightInd w:val="0"/>
              <w:ind w:right="-31"/>
              <w:jc w:val="center"/>
              <w:rPr>
                <w:sz w:val="28"/>
                <w:szCs w:val="28"/>
              </w:rPr>
            </w:pPr>
            <w:r>
              <w:t>О</w:t>
            </w:r>
            <w:r w:rsidRPr="00421FA4">
              <w:t>писание ВРИ</w:t>
            </w:r>
          </w:p>
        </w:tc>
        <w:tc>
          <w:tcPr>
            <w:tcW w:w="708" w:type="dxa"/>
            <w:vMerge w:val="restart"/>
            <w:tcBorders>
              <w:left w:val="single" w:sz="4" w:space="0" w:color="auto"/>
            </w:tcBorders>
            <w:vAlign w:val="center"/>
          </w:tcPr>
          <w:p w14:paraId="204F0B1A" w14:textId="77777777" w:rsidR="00235333" w:rsidRPr="005628F9" w:rsidRDefault="00235333" w:rsidP="0082674F">
            <w:pPr>
              <w:widowControl w:val="0"/>
              <w:autoSpaceDE w:val="0"/>
              <w:autoSpaceDN w:val="0"/>
              <w:adjustRightInd w:val="0"/>
              <w:ind w:right="-31"/>
              <w:jc w:val="center"/>
            </w:pPr>
            <w:r>
              <w:t>К</w:t>
            </w:r>
            <w:r w:rsidRPr="005628F9">
              <w:t>од</w:t>
            </w:r>
            <w:r>
              <w:t xml:space="preserve"> (</w:t>
            </w:r>
            <w:proofErr w:type="spellStart"/>
            <w:proofErr w:type="gramStart"/>
            <w:r>
              <w:t>чис</w:t>
            </w:r>
            <w:proofErr w:type="spellEnd"/>
            <w:r>
              <w:t>-</w:t>
            </w:r>
            <w:proofErr w:type="spellStart"/>
            <w:r>
              <w:t>ло</w:t>
            </w:r>
            <w:proofErr w:type="spellEnd"/>
            <w:r>
              <w:t>-вое</w:t>
            </w:r>
            <w:proofErr w:type="gramEnd"/>
            <w:r>
              <w:t xml:space="preserve"> </w:t>
            </w:r>
            <w:proofErr w:type="spellStart"/>
            <w:r>
              <w:t>обозначени</w:t>
            </w:r>
            <w:proofErr w:type="spellEnd"/>
            <w:r>
              <w:t xml:space="preserve"> ВРИ)</w:t>
            </w:r>
          </w:p>
        </w:tc>
        <w:tc>
          <w:tcPr>
            <w:tcW w:w="2552" w:type="dxa"/>
            <w:gridSpan w:val="2"/>
            <w:vAlign w:val="center"/>
          </w:tcPr>
          <w:p w14:paraId="1369ACE7" w14:textId="68D5977D" w:rsidR="00235333" w:rsidRDefault="00235333" w:rsidP="0082674F">
            <w:pPr>
              <w:widowControl w:val="0"/>
              <w:autoSpaceDE w:val="0"/>
              <w:autoSpaceDN w:val="0"/>
              <w:adjustRightInd w:val="0"/>
              <w:ind w:right="-31"/>
              <w:jc w:val="center"/>
              <w:rPr>
                <w:sz w:val="28"/>
                <w:szCs w:val="28"/>
              </w:rPr>
            </w:pPr>
            <w:r w:rsidRPr="00421FA4">
              <w:t>Предельные размеры земельных участков (м</w:t>
            </w:r>
            <w:r w:rsidR="00880151">
              <w:rPr>
                <w:vertAlign w:val="superscript"/>
              </w:rPr>
              <w:t>2</w:t>
            </w:r>
            <w:r w:rsidRPr="00421FA4">
              <w:t>)</w:t>
            </w:r>
          </w:p>
        </w:tc>
        <w:tc>
          <w:tcPr>
            <w:tcW w:w="1276" w:type="dxa"/>
            <w:vMerge w:val="restart"/>
            <w:vAlign w:val="center"/>
          </w:tcPr>
          <w:p w14:paraId="581AE632" w14:textId="77777777" w:rsidR="00235333" w:rsidRDefault="00235333" w:rsidP="0082674F">
            <w:pPr>
              <w:widowControl w:val="0"/>
              <w:autoSpaceDE w:val="0"/>
              <w:autoSpaceDN w:val="0"/>
              <w:adjustRightInd w:val="0"/>
              <w:ind w:right="-31"/>
              <w:jc w:val="center"/>
              <w:rPr>
                <w:sz w:val="28"/>
                <w:szCs w:val="28"/>
              </w:rPr>
            </w:pPr>
            <w:proofErr w:type="gramStart"/>
            <w:r w:rsidRPr="00421FA4">
              <w:t>Макси</w:t>
            </w:r>
            <w:r>
              <w:t>-</w:t>
            </w:r>
            <w:proofErr w:type="spellStart"/>
            <w:r w:rsidRPr="00421FA4">
              <w:t>мальный</w:t>
            </w:r>
            <w:proofErr w:type="spellEnd"/>
            <w:proofErr w:type="gramEnd"/>
            <w:r w:rsidRPr="00421FA4">
              <w:t xml:space="preserve"> процент застройки в границах земель</w:t>
            </w:r>
            <w:r>
              <w:t>-</w:t>
            </w:r>
            <w:proofErr w:type="spellStart"/>
            <w:r w:rsidRPr="00421FA4">
              <w:t>ного</w:t>
            </w:r>
            <w:proofErr w:type="spellEnd"/>
            <w:r w:rsidRPr="00421FA4">
              <w:t xml:space="preserve"> участка</w:t>
            </w:r>
            <w:r>
              <w:t xml:space="preserve"> (м)</w:t>
            </w:r>
          </w:p>
        </w:tc>
        <w:tc>
          <w:tcPr>
            <w:tcW w:w="1701" w:type="dxa"/>
            <w:vMerge w:val="restart"/>
            <w:vAlign w:val="center"/>
          </w:tcPr>
          <w:p w14:paraId="1AFDE28F" w14:textId="77777777" w:rsidR="00235333" w:rsidRDefault="00235333" w:rsidP="0082674F">
            <w:pPr>
              <w:widowControl w:val="0"/>
              <w:autoSpaceDE w:val="0"/>
              <w:autoSpaceDN w:val="0"/>
              <w:adjustRightInd w:val="0"/>
              <w:ind w:right="-31"/>
              <w:jc w:val="center"/>
            </w:pPr>
            <w:proofErr w:type="spellStart"/>
            <w:r w:rsidRPr="00421FA4">
              <w:t>Минималь</w:t>
            </w:r>
            <w:r>
              <w:t>-</w:t>
            </w:r>
            <w:r w:rsidRPr="00421FA4">
              <w:t>ные</w:t>
            </w:r>
            <w:proofErr w:type="spellEnd"/>
            <w:r w:rsidRPr="00421FA4">
              <w:t xml:space="preserve"> отступы от границ земельного участка (м)</w:t>
            </w:r>
          </w:p>
          <w:p w14:paraId="18E94BFD" w14:textId="77777777" w:rsidR="00235333" w:rsidRDefault="00235333" w:rsidP="0082674F">
            <w:pPr>
              <w:widowControl w:val="0"/>
              <w:autoSpaceDE w:val="0"/>
              <w:autoSpaceDN w:val="0"/>
              <w:adjustRightInd w:val="0"/>
              <w:ind w:right="-31"/>
              <w:rPr>
                <w:sz w:val="28"/>
                <w:szCs w:val="28"/>
              </w:rPr>
            </w:pPr>
          </w:p>
        </w:tc>
        <w:tc>
          <w:tcPr>
            <w:tcW w:w="1182" w:type="dxa"/>
            <w:vMerge w:val="restart"/>
            <w:vAlign w:val="center"/>
          </w:tcPr>
          <w:p w14:paraId="4914D9B0" w14:textId="77777777" w:rsidR="00235333" w:rsidRDefault="00235333" w:rsidP="0082674F">
            <w:pPr>
              <w:widowControl w:val="0"/>
              <w:autoSpaceDE w:val="0"/>
              <w:autoSpaceDN w:val="0"/>
              <w:adjustRightInd w:val="0"/>
              <w:ind w:right="-31"/>
              <w:jc w:val="center"/>
              <w:rPr>
                <w:sz w:val="28"/>
                <w:szCs w:val="28"/>
              </w:rPr>
            </w:pPr>
            <w:r w:rsidRPr="00421FA4">
              <w:t>Предельная высота зданий (м)</w:t>
            </w:r>
          </w:p>
        </w:tc>
        <w:tc>
          <w:tcPr>
            <w:tcW w:w="1707" w:type="dxa"/>
            <w:vMerge w:val="restart"/>
            <w:vAlign w:val="center"/>
          </w:tcPr>
          <w:p w14:paraId="3FF0184B" w14:textId="35220F5A" w:rsidR="00235333" w:rsidRDefault="00235333" w:rsidP="0082674F">
            <w:pPr>
              <w:widowControl w:val="0"/>
              <w:autoSpaceDE w:val="0"/>
              <w:autoSpaceDN w:val="0"/>
              <w:adjustRightInd w:val="0"/>
              <w:ind w:right="-31"/>
              <w:jc w:val="center"/>
              <w:rPr>
                <w:sz w:val="28"/>
                <w:szCs w:val="28"/>
              </w:rPr>
            </w:pPr>
            <w:r w:rsidRPr="00421FA4">
              <w:t>Минимальный процент озеле</w:t>
            </w:r>
            <w:r w:rsidR="004410D6">
              <w:t>не</w:t>
            </w:r>
            <w:r w:rsidRPr="00421FA4">
              <w:t>ния земельного участка</w:t>
            </w:r>
          </w:p>
        </w:tc>
      </w:tr>
      <w:tr w:rsidR="00235333" w14:paraId="29C6F3A0" w14:textId="77777777" w:rsidTr="008674C9">
        <w:trPr>
          <w:trHeight w:val="1380"/>
        </w:trPr>
        <w:tc>
          <w:tcPr>
            <w:tcW w:w="422" w:type="dxa"/>
            <w:vMerge/>
          </w:tcPr>
          <w:p w14:paraId="307DA13E" w14:textId="77777777" w:rsidR="00235333" w:rsidRPr="005628F9" w:rsidRDefault="00235333" w:rsidP="0082674F">
            <w:pPr>
              <w:widowControl w:val="0"/>
              <w:autoSpaceDE w:val="0"/>
              <w:autoSpaceDN w:val="0"/>
              <w:adjustRightInd w:val="0"/>
              <w:ind w:left="-120" w:right="-31"/>
              <w:jc w:val="both"/>
              <w:rPr>
                <w:sz w:val="28"/>
                <w:szCs w:val="28"/>
              </w:rPr>
            </w:pPr>
          </w:p>
        </w:tc>
        <w:tc>
          <w:tcPr>
            <w:tcW w:w="1983" w:type="dxa"/>
            <w:vMerge/>
            <w:tcBorders>
              <w:right w:val="single" w:sz="4" w:space="0" w:color="auto"/>
            </w:tcBorders>
          </w:tcPr>
          <w:p w14:paraId="5E9F83B0" w14:textId="77777777" w:rsidR="00235333" w:rsidRPr="005628F9" w:rsidRDefault="00235333" w:rsidP="0082674F">
            <w:pPr>
              <w:widowControl w:val="0"/>
              <w:autoSpaceDE w:val="0"/>
              <w:autoSpaceDN w:val="0"/>
              <w:adjustRightInd w:val="0"/>
              <w:ind w:right="-31"/>
              <w:jc w:val="both"/>
            </w:pPr>
          </w:p>
        </w:tc>
        <w:tc>
          <w:tcPr>
            <w:tcW w:w="3119" w:type="dxa"/>
            <w:vMerge/>
            <w:tcBorders>
              <w:left w:val="single" w:sz="4" w:space="0" w:color="auto"/>
              <w:right w:val="single" w:sz="4" w:space="0" w:color="auto"/>
            </w:tcBorders>
          </w:tcPr>
          <w:p w14:paraId="288BF1AC" w14:textId="77777777" w:rsidR="00235333" w:rsidRDefault="00235333" w:rsidP="0082674F">
            <w:pPr>
              <w:widowControl w:val="0"/>
              <w:autoSpaceDE w:val="0"/>
              <w:autoSpaceDN w:val="0"/>
              <w:adjustRightInd w:val="0"/>
              <w:ind w:right="-31"/>
              <w:jc w:val="both"/>
            </w:pPr>
          </w:p>
        </w:tc>
        <w:tc>
          <w:tcPr>
            <w:tcW w:w="708" w:type="dxa"/>
            <w:vMerge/>
            <w:tcBorders>
              <w:left w:val="single" w:sz="4" w:space="0" w:color="auto"/>
            </w:tcBorders>
          </w:tcPr>
          <w:p w14:paraId="1BC31B31" w14:textId="77777777" w:rsidR="00235333" w:rsidRDefault="00235333" w:rsidP="0082674F">
            <w:pPr>
              <w:widowControl w:val="0"/>
              <w:autoSpaceDE w:val="0"/>
              <w:autoSpaceDN w:val="0"/>
              <w:adjustRightInd w:val="0"/>
              <w:ind w:right="-31"/>
              <w:jc w:val="center"/>
            </w:pPr>
          </w:p>
        </w:tc>
        <w:tc>
          <w:tcPr>
            <w:tcW w:w="993" w:type="dxa"/>
          </w:tcPr>
          <w:p w14:paraId="0531662C" w14:textId="6DC05088" w:rsidR="00235333" w:rsidRPr="00421FA4" w:rsidRDefault="00235333" w:rsidP="0082674F">
            <w:pPr>
              <w:widowControl w:val="0"/>
              <w:autoSpaceDE w:val="0"/>
              <w:autoSpaceDN w:val="0"/>
              <w:adjustRightInd w:val="0"/>
              <w:ind w:right="-31"/>
              <w:jc w:val="center"/>
            </w:pPr>
            <w:proofErr w:type="spellStart"/>
            <w:r w:rsidRPr="00421FA4">
              <w:t>min</w:t>
            </w:r>
            <w:proofErr w:type="spellEnd"/>
          </w:p>
        </w:tc>
        <w:tc>
          <w:tcPr>
            <w:tcW w:w="1559" w:type="dxa"/>
          </w:tcPr>
          <w:p w14:paraId="26F6FA1F" w14:textId="5440B1A2" w:rsidR="00235333" w:rsidRPr="00421FA4" w:rsidRDefault="00235333" w:rsidP="0082674F">
            <w:pPr>
              <w:widowControl w:val="0"/>
              <w:autoSpaceDE w:val="0"/>
              <w:autoSpaceDN w:val="0"/>
              <w:adjustRightInd w:val="0"/>
              <w:ind w:right="-31"/>
              <w:jc w:val="center"/>
            </w:pPr>
            <w:proofErr w:type="spellStart"/>
            <w:r w:rsidRPr="00421FA4">
              <w:t>max</w:t>
            </w:r>
            <w:proofErr w:type="spellEnd"/>
          </w:p>
        </w:tc>
        <w:tc>
          <w:tcPr>
            <w:tcW w:w="1276" w:type="dxa"/>
            <w:vMerge/>
          </w:tcPr>
          <w:p w14:paraId="6BE65080" w14:textId="77777777" w:rsidR="00235333" w:rsidRPr="00421FA4" w:rsidRDefault="00235333" w:rsidP="0082674F">
            <w:pPr>
              <w:widowControl w:val="0"/>
              <w:autoSpaceDE w:val="0"/>
              <w:autoSpaceDN w:val="0"/>
              <w:adjustRightInd w:val="0"/>
              <w:ind w:right="-31"/>
              <w:jc w:val="center"/>
            </w:pPr>
          </w:p>
        </w:tc>
        <w:tc>
          <w:tcPr>
            <w:tcW w:w="1701" w:type="dxa"/>
            <w:vMerge/>
          </w:tcPr>
          <w:p w14:paraId="7DAB2526" w14:textId="77777777" w:rsidR="00235333" w:rsidRPr="00421FA4" w:rsidRDefault="00235333" w:rsidP="0082674F">
            <w:pPr>
              <w:widowControl w:val="0"/>
              <w:autoSpaceDE w:val="0"/>
              <w:autoSpaceDN w:val="0"/>
              <w:adjustRightInd w:val="0"/>
              <w:ind w:right="-31"/>
              <w:jc w:val="center"/>
            </w:pPr>
          </w:p>
        </w:tc>
        <w:tc>
          <w:tcPr>
            <w:tcW w:w="1182" w:type="dxa"/>
            <w:vMerge/>
          </w:tcPr>
          <w:p w14:paraId="29BD1D50" w14:textId="77777777" w:rsidR="00235333" w:rsidRPr="00421FA4" w:rsidRDefault="00235333" w:rsidP="0082674F">
            <w:pPr>
              <w:widowControl w:val="0"/>
              <w:autoSpaceDE w:val="0"/>
              <w:autoSpaceDN w:val="0"/>
              <w:adjustRightInd w:val="0"/>
              <w:ind w:right="-31"/>
              <w:jc w:val="center"/>
            </w:pPr>
          </w:p>
        </w:tc>
        <w:tc>
          <w:tcPr>
            <w:tcW w:w="1707" w:type="dxa"/>
            <w:vMerge/>
          </w:tcPr>
          <w:p w14:paraId="571A5F4D" w14:textId="77777777" w:rsidR="00235333" w:rsidRPr="00421FA4" w:rsidRDefault="00235333" w:rsidP="0082674F">
            <w:pPr>
              <w:widowControl w:val="0"/>
              <w:autoSpaceDE w:val="0"/>
              <w:autoSpaceDN w:val="0"/>
              <w:adjustRightInd w:val="0"/>
              <w:ind w:right="-31"/>
              <w:jc w:val="center"/>
            </w:pPr>
          </w:p>
        </w:tc>
      </w:tr>
    </w:tbl>
    <w:p w14:paraId="5A425349" w14:textId="77777777" w:rsidR="00421FA4" w:rsidRPr="008674C9" w:rsidRDefault="00421FA4" w:rsidP="00421FA4">
      <w:pPr>
        <w:ind w:firstLine="709"/>
        <w:jc w:val="both"/>
        <w:rPr>
          <w:rFonts w:eastAsia="Calibri"/>
          <w:sz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28" w:type="dxa"/>
          <w:bottom w:w="57" w:type="dxa"/>
          <w:right w:w="28" w:type="dxa"/>
        </w:tblCellMar>
        <w:tblLook w:val="04A0" w:firstRow="1" w:lastRow="0" w:firstColumn="1" w:lastColumn="0" w:noHBand="0" w:noVBand="1"/>
      </w:tblPr>
      <w:tblGrid>
        <w:gridCol w:w="296"/>
        <w:gridCol w:w="2070"/>
        <w:gridCol w:w="3122"/>
        <w:gridCol w:w="708"/>
        <w:gridCol w:w="1125"/>
        <w:gridCol w:w="1519"/>
        <w:gridCol w:w="1256"/>
        <w:gridCol w:w="1670"/>
        <w:gridCol w:w="1246"/>
        <w:gridCol w:w="1548"/>
      </w:tblGrid>
      <w:tr w:rsidR="00421FA4" w:rsidRPr="00421FA4" w14:paraId="05679187" w14:textId="77777777" w:rsidTr="00235333">
        <w:trPr>
          <w:trHeight w:val="303"/>
          <w:tblHeader/>
        </w:trPr>
        <w:tc>
          <w:tcPr>
            <w:tcW w:w="0" w:type="auto"/>
            <w:tcBorders>
              <w:top w:val="single" w:sz="4" w:space="0" w:color="auto"/>
              <w:left w:val="single" w:sz="4" w:space="0" w:color="auto"/>
              <w:bottom w:val="single" w:sz="4" w:space="0" w:color="auto"/>
              <w:right w:val="single" w:sz="4" w:space="0" w:color="auto"/>
            </w:tcBorders>
            <w:vAlign w:val="center"/>
            <w:hideMark/>
          </w:tcPr>
          <w:p w14:paraId="3B73A796" w14:textId="04B4A80A" w:rsidR="00421FA4" w:rsidRPr="00421FA4" w:rsidRDefault="00235333" w:rsidP="00235333">
            <w:pPr>
              <w:jc w:val="center"/>
              <w:rPr>
                <w:lang w:eastAsia="ar-SA"/>
              </w:rPr>
            </w:pPr>
            <w:r>
              <w:rPr>
                <w:lang w:eastAsia="ar-SA"/>
              </w:rPr>
              <w:t>1</w:t>
            </w:r>
          </w:p>
        </w:tc>
        <w:tc>
          <w:tcPr>
            <w:tcW w:w="0" w:type="auto"/>
            <w:tcBorders>
              <w:top w:val="single" w:sz="4" w:space="0" w:color="auto"/>
              <w:left w:val="single" w:sz="4" w:space="0" w:color="auto"/>
              <w:bottom w:val="single" w:sz="4" w:space="0" w:color="auto"/>
              <w:right w:val="single" w:sz="4" w:space="0" w:color="auto"/>
            </w:tcBorders>
            <w:vAlign w:val="center"/>
            <w:hideMark/>
          </w:tcPr>
          <w:p w14:paraId="5EF0F9B6" w14:textId="219F4740" w:rsidR="00421FA4" w:rsidRPr="00421FA4" w:rsidRDefault="00235333" w:rsidP="00235333">
            <w:pPr>
              <w:jc w:val="center"/>
              <w:rPr>
                <w:lang w:eastAsia="ar-SA"/>
              </w:rPr>
            </w:pPr>
            <w:r>
              <w:rPr>
                <w:lang w:eastAsia="ar-SA"/>
              </w:rPr>
              <w:t>2</w:t>
            </w:r>
          </w:p>
        </w:tc>
        <w:tc>
          <w:tcPr>
            <w:tcW w:w="3125" w:type="dxa"/>
            <w:tcBorders>
              <w:top w:val="single" w:sz="4" w:space="0" w:color="auto"/>
              <w:left w:val="single" w:sz="4" w:space="0" w:color="auto"/>
              <w:bottom w:val="single" w:sz="4" w:space="0" w:color="auto"/>
              <w:right w:val="single" w:sz="4" w:space="0" w:color="auto"/>
            </w:tcBorders>
            <w:vAlign w:val="center"/>
            <w:hideMark/>
          </w:tcPr>
          <w:p w14:paraId="5DA89B40" w14:textId="767D1DE4" w:rsidR="00421FA4" w:rsidRPr="00421FA4" w:rsidRDefault="00235333" w:rsidP="00235333">
            <w:pPr>
              <w:jc w:val="center"/>
              <w:rPr>
                <w:lang w:eastAsia="ar-SA"/>
              </w:rPr>
            </w:pPr>
            <w:r>
              <w:rPr>
                <w:lang w:eastAsia="ar-SA"/>
              </w:rPr>
              <w:t>3</w:t>
            </w:r>
          </w:p>
        </w:tc>
        <w:tc>
          <w:tcPr>
            <w:tcW w:w="709" w:type="dxa"/>
            <w:tcBorders>
              <w:top w:val="single" w:sz="4" w:space="0" w:color="auto"/>
              <w:left w:val="single" w:sz="4" w:space="0" w:color="auto"/>
              <w:bottom w:val="single" w:sz="4" w:space="0" w:color="auto"/>
              <w:right w:val="single" w:sz="4" w:space="0" w:color="auto"/>
            </w:tcBorders>
            <w:vAlign w:val="center"/>
            <w:hideMark/>
          </w:tcPr>
          <w:p w14:paraId="2858C1D0" w14:textId="55C512D5" w:rsidR="00421FA4" w:rsidRPr="00421FA4" w:rsidRDefault="00235333" w:rsidP="00235333">
            <w:pPr>
              <w:jc w:val="center"/>
              <w:rPr>
                <w:lang w:eastAsia="ar-SA"/>
              </w:rPr>
            </w:pPr>
            <w:r>
              <w:rPr>
                <w:lang w:eastAsia="ar-SA"/>
              </w:rPr>
              <w:t>4</w:t>
            </w:r>
          </w:p>
        </w:tc>
        <w:tc>
          <w:tcPr>
            <w:tcW w:w="1134" w:type="dxa"/>
            <w:tcBorders>
              <w:top w:val="single" w:sz="4" w:space="0" w:color="auto"/>
              <w:left w:val="single" w:sz="4" w:space="0" w:color="auto"/>
              <w:bottom w:val="single" w:sz="4" w:space="0" w:color="auto"/>
              <w:right w:val="single" w:sz="4" w:space="0" w:color="auto"/>
            </w:tcBorders>
            <w:hideMark/>
          </w:tcPr>
          <w:p w14:paraId="7010210D" w14:textId="04704987" w:rsidR="00421FA4" w:rsidRPr="00421FA4" w:rsidRDefault="00235333" w:rsidP="00235333">
            <w:pPr>
              <w:jc w:val="center"/>
            </w:pPr>
            <w:r>
              <w:t>5</w:t>
            </w:r>
          </w:p>
        </w:tc>
        <w:tc>
          <w:tcPr>
            <w:tcW w:w="1134" w:type="dxa"/>
            <w:tcBorders>
              <w:top w:val="single" w:sz="4" w:space="0" w:color="auto"/>
              <w:left w:val="single" w:sz="4" w:space="0" w:color="auto"/>
              <w:bottom w:val="single" w:sz="4" w:space="0" w:color="auto"/>
              <w:right w:val="single" w:sz="4" w:space="0" w:color="auto"/>
            </w:tcBorders>
            <w:hideMark/>
          </w:tcPr>
          <w:p w14:paraId="35D0DD6B" w14:textId="62C172D8" w:rsidR="00421FA4" w:rsidRPr="00421FA4" w:rsidRDefault="00235333" w:rsidP="00235333">
            <w:pPr>
              <w:jc w:val="center"/>
            </w:pPr>
            <w:r>
              <w:t>6</w:t>
            </w:r>
          </w:p>
        </w:tc>
        <w:tc>
          <w:tcPr>
            <w:tcW w:w="1270" w:type="dxa"/>
            <w:tcBorders>
              <w:top w:val="single" w:sz="4" w:space="0" w:color="auto"/>
              <w:left w:val="single" w:sz="4" w:space="0" w:color="auto"/>
              <w:bottom w:val="single" w:sz="4" w:space="0" w:color="auto"/>
              <w:right w:val="single" w:sz="4" w:space="0" w:color="auto"/>
            </w:tcBorders>
            <w:vAlign w:val="center"/>
            <w:hideMark/>
          </w:tcPr>
          <w:p w14:paraId="28CB28B7" w14:textId="325FA827" w:rsidR="00421FA4" w:rsidRPr="00421FA4" w:rsidRDefault="00235333" w:rsidP="00235333">
            <w:pPr>
              <w:jc w:val="center"/>
              <w:rPr>
                <w:lang w:eastAsia="ar-SA"/>
              </w:rPr>
            </w:pPr>
            <w:r>
              <w:rPr>
                <w:lang w:eastAsia="ar-SA"/>
              </w:rPr>
              <w:t>7</w:t>
            </w:r>
          </w:p>
        </w:tc>
        <w:tc>
          <w:tcPr>
            <w:tcW w:w="0" w:type="auto"/>
            <w:tcBorders>
              <w:top w:val="single" w:sz="4" w:space="0" w:color="auto"/>
              <w:left w:val="single" w:sz="4" w:space="0" w:color="auto"/>
              <w:bottom w:val="single" w:sz="4" w:space="0" w:color="auto"/>
              <w:right w:val="single" w:sz="4" w:space="0" w:color="auto"/>
            </w:tcBorders>
            <w:vAlign w:val="center"/>
            <w:hideMark/>
          </w:tcPr>
          <w:p w14:paraId="14E5BBF7" w14:textId="1AC2B849" w:rsidR="00421FA4" w:rsidRPr="00421FA4" w:rsidRDefault="00235333" w:rsidP="00235333">
            <w:pPr>
              <w:jc w:val="center"/>
              <w:rPr>
                <w:lang w:eastAsia="ar-SA"/>
              </w:rPr>
            </w:pPr>
            <w:r>
              <w:rPr>
                <w:lang w:eastAsia="ar-SA"/>
              </w:rPr>
              <w:t>8</w:t>
            </w:r>
          </w:p>
        </w:tc>
        <w:tc>
          <w:tcPr>
            <w:tcW w:w="0" w:type="auto"/>
            <w:tcBorders>
              <w:top w:val="single" w:sz="4" w:space="0" w:color="auto"/>
              <w:left w:val="single" w:sz="4" w:space="0" w:color="auto"/>
              <w:bottom w:val="single" w:sz="4" w:space="0" w:color="auto"/>
              <w:right w:val="single" w:sz="4" w:space="0" w:color="auto"/>
            </w:tcBorders>
            <w:vAlign w:val="center"/>
            <w:hideMark/>
          </w:tcPr>
          <w:p w14:paraId="4C68B125" w14:textId="3B249360" w:rsidR="00421FA4" w:rsidRPr="00421FA4" w:rsidRDefault="00235333" w:rsidP="00235333">
            <w:pPr>
              <w:jc w:val="center"/>
              <w:rPr>
                <w:lang w:eastAsia="ar-SA"/>
              </w:rPr>
            </w:pPr>
            <w:r>
              <w:rPr>
                <w:lang w:eastAsia="ar-SA"/>
              </w:rPr>
              <w:t>9</w:t>
            </w:r>
          </w:p>
        </w:tc>
        <w:tc>
          <w:tcPr>
            <w:tcW w:w="0" w:type="auto"/>
            <w:tcBorders>
              <w:top w:val="single" w:sz="4" w:space="0" w:color="auto"/>
              <w:left w:val="single" w:sz="4" w:space="0" w:color="auto"/>
              <w:bottom w:val="single" w:sz="4" w:space="0" w:color="auto"/>
              <w:right w:val="single" w:sz="4" w:space="0" w:color="auto"/>
            </w:tcBorders>
            <w:vAlign w:val="center"/>
            <w:hideMark/>
          </w:tcPr>
          <w:p w14:paraId="6760BE0B" w14:textId="191738FA" w:rsidR="00421FA4" w:rsidRPr="00421FA4" w:rsidRDefault="00235333" w:rsidP="00235333">
            <w:pPr>
              <w:jc w:val="center"/>
              <w:rPr>
                <w:lang w:eastAsia="ar-SA"/>
              </w:rPr>
            </w:pPr>
            <w:r>
              <w:rPr>
                <w:lang w:eastAsia="ar-SA"/>
              </w:rPr>
              <w:t>10</w:t>
            </w:r>
          </w:p>
        </w:tc>
      </w:tr>
      <w:tr w:rsidR="00421FA4" w:rsidRPr="00421FA4" w14:paraId="3D7E26D7" w14:textId="77777777" w:rsidTr="00421FA4">
        <w:trPr>
          <w:trHeight w:val="20"/>
        </w:trPr>
        <w:tc>
          <w:tcPr>
            <w:tcW w:w="0" w:type="auto"/>
            <w:gridSpan w:val="10"/>
            <w:tcBorders>
              <w:top w:val="single" w:sz="4" w:space="0" w:color="auto"/>
              <w:left w:val="single" w:sz="4" w:space="0" w:color="auto"/>
              <w:bottom w:val="single" w:sz="4" w:space="0" w:color="auto"/>
              <w:right w:val="single" w:sz="4" w:space="0" w:color="auto"/>
            </w:tcBorders>
            <w:hideMark/>
          </w:tcPr>
          <w:p w14:paraId="7146A03D" w14:textId="77777777" w:rsidR="00421FA4" w:rsidRPr="00421FA4" w:rsidRDefault="00421FA4">
            <w:pPr>
              <w:jc w:val="center"/>
            </w:pPr>
            <w:r w:rsidRPr="00421FA4">
              <w:rPr>
                <w:b/>
              </w:rPr>
              <w:t>Основные виды разрешенного использования зоны Р1Т</w:t>
            </w:r>
          </w:p>
        </w:tc>
      </w:tr>
      <w:tr w:rsidR="00421FA4" w:rsidRPr="00421FA4" w14:paraId="2DC13545" w14:textId="77777777" w:rsidTr="00235333">
        <w:trPr>
          <w:trHeight w:val="20"/>
        </w:trPr>
        <w:tc>
          <w:tcPr>
            <w:tcW w:w="0" w:type="auto"/>
            <w:tcBorders>
              <w:top w:val="single" w:sz="4" w:space="0" w:color="auto"/>
              <w:left w:val="single" w:sz="4" w:space="0" w:color="auto"/>
              <w:bottom w:val="single" w:sz="4" w:space="0" w:color="auto"/>
              <w:right w:val="single" w:sz="4" w:space="0" w:color="auto"/>
            </w:tcBorders>
            <w:hideMark/>
          </w:tcPr>
          <w:p w14:paraId="2BA4E87D" w14:textId="77777777" w:rsidR="00421FA4" w:rsidRPr="00421FA4" w:rsidRDefault="00421FA4">
            <w:pPr>
              <w:jc w:val="center"/>
              <w:rPr>
                <w:lang w:val="en-US"/>
              </w:rPr>
            </w:pPr>
            <w:r w:rsidRPr="00421FA4">
              <w:rPr>
                <w:lang w:val="en-US"/>
              </w:rPr>
              <w:t>1</w:t>
            </w:r>
          </w:p>
        </w:tc>
        <w:tc>
          <w:tcPr>
            <w:tcW w:w="0" w:type="auto"/>
            <w:tcBorders>
              <w:top w:val="single" w:sz="4" w:space="0" w:color="auto"/>
              <w:left w:val="single" w:sz="4" w:space="0" w:color="auto"/>
              <w:bottom w:val="single" w:sz="4" w:space="0" w:color="auto"/>
              <w:right w:val="single" w:sz="4" w:space="0" w:color="auto"/>
            </w:tcBorders>
            <w:hideMark/>
          </w:tcPr>
          <w:p w14:paraId="7077C9D7" w14:textId="77777777" w:rsidR="00421FA4" w:rsidRPr="00421FA4" w:rsidRDefault="00421FA4">
            <w:pPr>
              <w:jc w:val="center"/>
            </w:pPr>
            <w:r w:rsidRPr="00421FA4">
              <w:t>Предоставление коммунальных услуг</w:t>
            </w:r>
          </w:p>
        </w:tc>
        <w:tc>
          <w:tcPr>
            <w:tcW w:w="3125" w:type="dxa"/>
            <w:tcBorders>
              <w:top w:val="single" w:sz="4" w:space="0" w:color="auto"/>
              <w:left w:val="single" w:sz="4" w:space="0" w:color="auto"/>
              <w:bottom w:val="single" w:sz="4" w:space="0" w:color="auto"/>
              <w:right w:val="single" w:sz="4" w:space="0" w:color="auto"/>
            </w:tcBorders>
            <w:hideMark/>
          </w:tcPr>
          <w:p w14:paraId="3E87336B" w14:textId="3B71E18E" w:rsidR="00421FA4" w:rsidRPr="00421FA4" w:rsidRDefault="00E42C7B">
            <w:pPr>
              <w:jc w:val="center"/>
              <w:rPr>
                <w:rFonts w:ascii="Calibri" w:eastAsia="Calibri" w:hAnsi="Calibri"/>
                <w:sz w:val="22"/>
                <w:szCs w:val="22"/>
              </w:rPr>
            </w:pPr>
            <w:r>
              <w:rPr>
                <w:rFonts w:eastAsia="Calibri"/>
              </w:rPr>
              <w:t>р</w:t>
            </w:r>
            <w:r w:rsidR="00421FA4" w:rsidRPr="00421FA4">
              <w:rPr>
                <w:rFonts w:eastAsia="Calibri"/>
              </w:rPr>
              <w:t xml:space="preserve">азмещение зданий и сооружений, обеспечивающих поставку воды, тепла, электричества, газа, отвод канализационных стоков, очистку и уборку объектов </w:t>
            </w:r>
            <w:r w:rsidR="004410D6">
              <w:rPr>
                <w:rFonts w:eastAsia="Calibri"/>
              </w:rPr>
              <w:t>не</w:t>
            </w:r>
            <w:r w:rsidR="00421FA4" w:rsidRPr="00421FA4">
              <w:rPr>
                <w:rFonts w:eastAsia="Calibri"/>
              </w:rPr>
              <w:t xml:space="preserve">движимости (котельных, водозаборов, очистных сооружений, насосных станций, водопроводов, линий </w:t>
            </w:r>
            <w:r w:rsidR="00421FA4" w:rsidRPr="00421FA4">
              <w:rPr>
                <w:rFonts w:eastAsia="Calibri"/>
              </w:rPr>
              <w:lastRenderedPageBreak/>
              <w:t xml:space="preserve">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w:t>
            </w:r>
            <w:r w:rsidR="004410D6">
              <w:rPr>
                <w:rFonts w:eastAsia="Calibri"/>
              </w:rPr>
              <w:t>не</w:t>
            </w:r>
            <w:r w:rsidR="00421FA4" w:rsidRPr="00421FA4">
              <w:rPr>
                <w:rFonts w:eastAsia="Calibri"/>
              </w:rPr>
              <w:t>обходимых для сбора и плавки с</w:t>
            </w:r>
            <w:r w:rsidR="004410D6">
              <w:rPr>
                <w:rFonts w:eastAsia="Calibri"/>
              </w:rPr>
              <w:t>не</w:t>
            </w:r>
            <w:r w:rsidR="00421FA4" w:rsidRPr="00421FA4">
              <w:rPr>
                <w:rFonts w:eastAsia="Calibri"/>
              </w:rPr>
              <w:t>га)</w:t>
            </w:r>
          </w:p>
        </w:tc>
        <w:tc>
          <w:tcPr>
            <w:tcW w:w="709" w:type="dxa"/>
            <w:tcBorders>
              <w:top w:val="single" w:sz="4" w:space="0" w:color="auto"/>
              <w:left w:val="single" w:sz="4" w:space="0" w:color="auto"/>
              <w:bottom w:val="single" w:sz="4" w:space="0" w:color="auto"/>
              <w:right w:val="single" w:sz="4" w:space="0" w:color="auto"/>
            </w:tcBorders>
            <w:hideMark/>
          </w:tcPr>
          <w:p w14:paraId="63CC6284" w14:textId="77777777" w:rsidR="00421FA4" w:rsidRPr="00421FA4" w:rsidRDefault="00000000">
            <w:pPr>
              <w:jc w:val="center"/>
              <w:rPr>
                <w:sz w:val="20"/>
                <w:szCs w:val="20"/>
              </w:rPr>
            </w:pPr>
            <w:hyperlink r:id="rId211"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3.1</w:t>
              </w:r>
            </w:hyperlink>
            <w:r w:rsidR="00421FA4" w:rsidRPr="00421FA4">
              <w:t>.1</w:t>
            </w:r>
          </w:p>
        </w:tc>
        <w:tc>
          <w:tcPr>
            <w:tcW w:w="8044" w:type="dxa"/>
            <w:gridSpan w:val="6"/>
            <w:tcBorders>
              <w:top w:val="single" w:sz="4" w:space="0" w:color="auto"/>
              <w:left w:val="single" w:sz="4" w:space="0" w:color="auto"/>
              <w:bottom w:val="single" w:sz="4" w:space="0" w:color="auto"/>
              <w:right w:val="single" w:sz="4" w:space="0" w:color="auto"/>
            </w:tcBorders>
            <w:hideMark/>
          </w:tcPr>
          <w:p w14:paraId="32EC4935" w14:textId="26010C7F" w:rsidR="00421FA4" w:rsidRPr="00421FA4" w:rsidRDefault="00E42C7B">
            <w:pPr>
              <w:jc w:val="center"/>
            </w:pPr>
            <w:r>
              <w:t>не</w:t>
            </w:r>
            <w:r w:rsidR="00421FA4" w:rsidRPr="00421FA4">
              <w:t xml:space="preserve"> подлежит установлению</w:t>
            </w:r>
          </w:p>
        </w:tc>
      </w:tr>
      <w:tr w:rsidR="00421FA4" w:rsidRPr="00421FA4" w14:paraId="01CBADE8" w14:textId="77777777" w:rsidTr="00235333">
        <w:trPr>
          <w:trHeight w:val="135"/>
        </w:trPr>
        <w:tc>
          <w:tcPr>
            <w:tcW w:w="0" w:type="auto"/>
            <w:tcBorders>
              <w:top w:val="single" w:sz="4" w:space="0" w:color="auto"/>
              <w:left w:val="single" w:sz="4" w:space="0" w:color="auto"/>
              <w:bottom w:val="single" w:sz="4" w:space="0" w:color="auto"/>
              <w:right w:val="single" w:sz="4" w:space="0" w:color="auto"/>
            </w:tcBorders>
            <w:hideMark/>
          </w:tcPr>
          <w:p w14:paraId="682568B0" w14:textId="77777777" w:rsidR="00421FA4" w:rsidRPr="00421FA4" w:rsidRDefault="00421FA4">
            <w:pPr>
              <w:jc w:val="center"/>
              <w:rPr>
                <w:lang w:val="en-US"/>
              </w:rPr>
            </w:pPr>
            <w:r w:rsidRPr="00421FA4">
              <w:rPr>
                <w:lang w:val="en-US"/>
              </w:rPr>
              <w:t>2</w:t>
            </w:r>
          </w:p>
        </w:tc>
        <w:tc>
          <w:tcPr>
            <w:tcW w:w="0" w:type="auto"/>
            <w:tcBorders>
              <w:top w:val="single" w:sz="4" w:space="0" w:color="auto"/>
              <w:left w:val="single" w:sz="4" w:space="0" w:color="auto"/>
              <w:bottom w:val="single" w:sz="4" w:space="0" w:color="auto"/>
              <w:right w:val="single" w:sz="4" w:space="0" w:color="auto"/>
            </w:tcBorders>
            <w:hideMark/>
          </w:tcPr>
          <w:p w14:paraId="7E2E12DB" w14:textId="77777777" w:rsidR="00421FA4" w:rsidRPr="00421FA4" w:rsidRDefault="00421FA4">
            <w:pPr>
              <w:jc w:val="center"/>
            </w:pPr>
            <w:r w:rsidRPr="00421FA4">
              <w:rPr>
                <w:rFonts w:eastAsia="Calibri"/>
              </w:rPr>
              <w:t>Природно-познавательный туризм</w:t>
            </w:r>
          </w:p>
        </w:tc>
        <w:tc>
          <w:tcPr>
            <w:tcW w:w="3125" w:type="dxa"/>
            <w:tcBorders>
              <w:top w:val="single" w:sz="4" w:space="0" w:color="auto"/>
              <w:left w:val="single" w:sz="4" w:space="0" w:color="auto"/>
              <w:bottom w:val="single" w:sz="4" w:space="0" w:color="auto"/>
              <w:right w:val="single" w:sz="4" w:space="0" w:color="auto"/>
            </w:tcBorders>
            <w:hideMark/>
          </w:tcPr>
          <w:p w14:paraId="4896637A" w14:textId="34371E49" w:rsidR="00421FA4" w:rsidRPr="00421FA4" w:rsidRDefault="00E42C7B">
            <w:pPr>
              <w:jc w:val="center"/>
              <w:rPr>
                <w:rFonts w:eastAsia="Calibri"/>
              </w:rPr>
            </w:pPr>
            <w:r>
              <w:rPr>
                <w:rFonts w:eastAsia="Calibri"/>
              </w:rPr>
              <w:t>р</w:t>
            </w:r>
            <w:r w:rsidR="00421FA4" w:rsidRPr="00421FA4">
              <w:rPr>
                <w:rFonts w:eastAsia="Calibri"/>
              </w:rPr>
              <w:t xml:space="preserve">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 осуществление </w:t>
            </w:r>
            <w:r w:rsidR="004410D6">
              <w:rPr>
                <w:rFonts w:eastAsia="Calibri"/>
              </w:rPr>
              <w:t>не</w:t>
            </w:r>
            <w:r w:rsidR="00421FA4" w:rsidRPr="00421FA4">
              <w:rPr>
                <w:rFonts w:eastAsia="Calibri"/>
              </w:rPr>
              <w:t xml:space="preserve">обходимых природоохранных и </w:t>
            </w:r>
            <w:proofErr w:type="spellStart"/>
            <w:r w:rsidR="00421FA4" w:rsidRPr="00421FA4">
              <w:rPr>
                <w:rFonts w:eastAsia="Calibri"/>
              </w:rPr>
              <w:t>природовосстановительных</w:t>
            </w:r>
            <w:proofErr w:type="spellEnd"/>
            <w:r w:rsidR="00421FA4" w:rsidRPr="00421FA4">
              <w:rPr>
                <w:rFonts w:eastAsia="Calibri"/>
              </w:rPr>
              <w:t xml:space="preserve"> мероприятий</w:t>
            </w:r>
          </w:p>
        </w:tc>
        <w:tc>
          <w:tcPr>
            <w:tcW w:w="709" w:type="dxa"/>
            <w:tcBorders>
              <w:top w:val="single" w:sz="4" w:space="0" w:color="auto"/>
              <w:left w:val="single" w:sz="4" w:space="0" w:color="auto"/>
              <w:bottom w:val="single" w:sz="4" w:space="0" w:color="auto"/>
              <w:right w:val="single" w:sz="4" w:space="0" w:color="auto"/>
            </w:tcBorders>
            <w:hideMark/>
          </w:tcPr>
          <w:p w14:paraId="4C732C57" w14:textId="77777777" w:rsidR="00421FA4" w:rsidRPr="00421FA4" w:rsidRDefault="00421FA4">
            <w:pPr>
              <w:jc w:val="center"/>
              <w:rPr>
                <w:rFonts w:ascii="Calibri" w:eastAsia="Calibri" w:hAnsi="Calibri"/>
                <w:sz w:val="22"/>
                <w:szCs w:val="22"/>
                <w:lang w:eastAsia="en-US"/>
              </w:rPr>
            </w:pPr>
            <w:r w:rsidRPr="00421FA4">
              <w:t>5.2</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14:paraId="7978EA75" w14:textId="77777777" w:rsidR="00421FA4" w:rsidRPr="00421FA4" w:rsidRDefault="00421FA4">
            <w:pPr>
              <w:jc w:val="center"/>
              <w:rPr>
                <w:sz w:val="20"/>
                <w:szCs w:val="20"/>
                <w:lang w:eastAsia="ar-SA"/>
              </w:rPr>
            </w:pPr>
            <w:r w:rsidRPr="00421FA4">
              <w:t>1000</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14:paraId="2EC77714" w14:textId="0A982895" w:rsidR="00421FA4" w:rsidRPr="00421FA4" w:rsidRDefault="00E42C7B">
            <w:pPr>
              <w:jc w:val="center"/>
            </w:pPr>
            <w:r>
              <w:t>не</w:t>
            </w:r>
            <w:r w:rsidR="00421FA4" w:rsidRPr="00421FA4">
              <w:t xml:space="preserve"> подлежит установлению</w:t>
            </w:r>
          </w:p>
        </w:tc>
        <w:tc>
          <w:tcPr>
            <w:tcW w:w="1270" w:type="dxa"/>
            <w:tcBorders>
              <w:top w:val="single" w:sz="4" w:space="0" w:color="auto"/>
              <w:left w:val="single" w:sz="4" w:space="0" w:color="auto"/>
              <w:bottom w:val="single" w:sz="4" w:space="0" w:color="auto"/>
              <w:right w:val="single" w:sz="4" w:space="0" w:color="auto"/>
            </w:tcBorders>
            <w:shd w:val="clear" w:color="auto" w:fill="FFFFFF"/>
            <w:hideMark/>
          </w:tcPr>
          <w:p w14:paraId="352FF563" w14:textId="77777777" w:rsidR="00421FA4" w:rsidRPr="00421FA4" w:rsidRDefault="00421FA4">
            <w:pPr>
              <w:jc w:val="center"/>
            </w:pPr>
            <w:r w:rsidRPr="00421FA4">
              <w:t>0 %</w:t>
            </w:r>
          </w:p>
        </w:tc>
        <w:tc>
          <w:tcPr>
            <w:tcW w:w="0" w:type="auto"/>
            <w:gridSpan w:val="3"/>
            <w:tcBorders>
              <w:top w:val="single" w:sz="4" w:space="0" w:color="auto"/>
              <w:left w:val="single" w:sz="4" w:space="0" w:color="auto"/>
              <w:bottom w:val="single" w:sz="4" w:space="0" w:color="auto"/>
              <w:right w:val="single" w:sz="4" w:space="0" w:color="auto"/>
            </w:tcBorders>
            <w:shd w:val="clear" w:color="auto" w:fill="FFFFFF"/>
            <w:hideMark/>
          </w:tcPr>
          <w:p w14:paraId="0BE59682" w14:textId="244D9596" w:rsidR="00421FA4" w:rsidRPr="00421FA4" w:rsidRDefault="00E42C7B">
            <w:pPr>
              <w:jc w:val="center"/>
            </w:pPr>
            <w:r>
              <w:t>не</w:t>
            </w:r>
            <w:r w:rsidRPr="00421FA4">
              <w:t xml:space="preserve"> </w:t>
            </w:r>
            <w:r w:rsidR="00421FA4" w:rsidRPr="00421FA4">
              <w:t>подлежит установлению</w:t>
            </w:r>
          </w:p>
        </w:tc>
      </w:tr>
      <w:tr w:rsidR="00421FA4" w:rsidRPr="00421FA4" w14:paraId="07F2AD48" w14:textId="77777777" w:rsidTr="00235333">
        <w:trPr>
          <w:trHeight w:val="135"/>
        </w:trPr>
        <w:tc>
          <w:tcPr>
            <w:tcW w:w="0" w:type="auto"/>
            <w:tcBorders>
              <w:top w:val="single" w:sz="4" w:space="0" w:color="auto"/>
              <w:left w:val="single" w:sz="4" w:space="0" w:color="auto"/>
              <w:bottom w:val="single" w:sz="4" w:space="0" w:color="auto"/>
              <w:right w:val="single" w:sz="4" w:space="0" w:color="auto"/>
            </w:tcBorders>
            <w:hideMark/>
          </w:tcPr>
          <w:p w14:paraId="7DDB44FD" w14:textId="77777777" w:rsidR="00421FA4" w:rsidRPr="00421FA4" w:rsidRDefault="00421FA4">
            <w:pPr>
              <w:jc w:val="center"/>
              <w:rPr>
                <w:lang w:val="en-US"/>
              </w:rPr>
            </w:pPr>
            <w:r w:rsidRPr="00421FA4">
              <w:rPr>
                <w:lang w:val="en-US"/>
              </w:rPr>
              <w:t>3</w:t>
            </w:r>
          </w:p>
        </w:tc>
        <w:tc>
          <w:tcPr>
            <w:tcW w:w="0" w:type="auto"/>
            <w:tcBorders>
              <w:top w:val="single" w:sz="4" w:space="0" w:color="auto"/>
              <w:left w:val="single" w:sz="4" w:space="0" w:color="auto"/>
              <w:bottom w:val="single" w:sz="4" w:space="0" w:color="auto"/>
              <w:right w:val="single" w:sz="4" w:space="0" w:color="auto"/>
            </w:tcBorders>
            <w:hideMark/>
          </w:tcPr>
          <w:p w14:paraId="5FF2A874" w14:textId="77777777" w:rsidR="00421FA4" w:rsidRPr="00421FA4" w:rsidRDefault="00421FA4">
            <w:pPr>
              <w:jc w:val="center"/>
              <w:rPr>
                <w:rFonts w:eastAsia="Calibri"/>
              </w:rPr>
            </w:pPr>
            <w:r w:rsidRPr="00421FA4">
              <w:rPr>
                <w:rFonts w:eastAsia="Calibri"/>
              </w:rPr>
              <w:t>**Туристическое обслуживание</w:t>
            </w:r>
          </w:p>
          <w:p w14:paraId="7B35555C" w14:textId="77777777" w:rsidR="00421FA4" w:rsidRPr="00421FA4" w:rsidRDefault="00421FA4">
            <w:pPr>
              <w:jc w:val="center"/>
              <w:rPr>
                <w:lang w:eastAsia="en-US"/>
              </w:rPr>
            </w:pPr>
            <w:r w:rsidRPr="00421FA4">
              <w:t>(п.4)</w:t>
            </w:r>
          </w:p>
        </w:tc>
        <w:tc>
          <w:tcPr>
            <w:tcW w:w="3125" w:type="dxa"/>
            <w:tcBorders>
              <w:top w:val="single" w:sz="4" w:space="0" w:color="auto"/>
              <w:left w:val="single" w:sz="4" w:space="0" w:color="auto"/>
              <w:bottom w:val="single" w:sz="4" w:space="0" w:color="auto"/>
              <w:right w:val="single" w:sz="4" w:space="0" w:color="auto"/>
            </w:tcBorders>
            <w:hideMark/>
          </w:tcPr>
          <w:p w14:paraId="4818A7DA" w14:textId="77BDF704" w:rsidR="00421FA4" w:rsidRPr="00421FA4" w:rsidRDefault="00E42C7B">
            <w:pPr>
              <w:jc w:val="center"/>
              <w:rPr>
                <w:rFonts w:eastAsia="Calibri"/>
              </w:rPr>
            </w:pPr>
            <w:r>
              <w:rPr>
                <w:rFonts w:eastAsia="Calibri"/>
              </w:rPr>
              <w:t>р</w:t>
            </w:r>
            <w:r w:rsidR="00421FA4" w:rsidRPr="00421FA4">
              <w:rPr>
                <w:rFonts w:eastAsia="Calibri"/>
              </w:rPr>
              <w:t xml:space="preserve">азмещение пансионатов, гостиниц, кемпингов, домов отдыха, </w:t>
            </w:r>
            <w:r w:rsidR="004410D6">
              <w:rPr>
                <w:rFonts w:eastAsia="Calibri"/>
              </w:rPr>
              <w:t>не</w:t>
            </w:r>
            <w:r w:rsidR="00421FA4" w:rsidRPr="00421FA4">
              <w:rPr>
                <w:rFonts w:eastAsia="Calibri"/>
              </w:rPr>
              <w:t xml:space="preserve"> оказывающих услуги по лечению; размещение детских лагерей</w:t>
            </w:r>
          </w:p>
        </w:tc>
        <w:tc>
          <w:tcPr>
            <w:tcW w:w="709" w:type="dxa"/>
            <w:tcBorders>
              <w:top w:val="single" w:sz="4" w:space="0" w:color="auto"/>
              <w:left w:val="single" w:sz="4" w:space="0" w:color="auto"/>
              <w:bottom w:val="single" w:sz="4" w:space="0" w:color="auto"/>
              <w:right w:val="single" w:sz="4" w:space="0" w:color="auto"/>
            </w:tcBorders>
            <w:hideMark/>
          </w:tcPr>
          <w:p w14:paraId="74EC32BB" w14:textId="77777777" w:rsidR="00421FA4" w:rsidRPr="00421FA4" w:rsidRDefault="00421FA4">
            <w:pPr>
              <w:jc w:val="center"/>
              <w:rPr>
                <w:rFonts w:ascii="Calibri" w:eastAsia="Calibri" w:hAnsi="Calibri"/>
                <w:lang w:eastAsia="en-US"/>
              </w:rPr>
            </w:pPr>
            <w:r w:rsidRPr="00421FA4">
              <w:rPr>
                <w:rFonts w:eastAsia="Calibri"/>
              </w:rPr>
              <w:t>5.2.1</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14:paraId="2463164A" w14:textId="77777777" w:rsidR="00421FA4" w:rsidRPr="00421FA4" w:rsidRDefault="00421FA4">
            <w:pPr>
              <w:jc w:val="center"/>
              <w:rPr>
                <w:lang w:eastAsia="ar-SA"/>
              </w:rPr>
            </w:pPr>
            <w:r w:rsidRPr="00421FA4">
              <w:t>300</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14:paraId="085ACD28" w14:textId="77777777" w:rsidR="00421FA4" w:rsidRPr="00421FA4" w:rsidRDefault="00421FA4">
            <w:pPr>
              <w:jc w:val="center"/>
            </w:pPr>
            <w:r w:rsidRPr="00421FA4">
              <w:t>500000</w:t>
            </w:r>
          </w:p>
        </w:tc>
        <w:tc>
          <w:tcPr>
            <w:tcW w:w="1270" w:type="dxa"/>
            <w:tcBorders>
              <w:top w:val="single" w:sz="4" w:space="0" w:color="auto"/>
              <w:left w:val="single" w:sz="4" w:space="0" w:color="auto"/>
              <w:bottom w:val="single" w:sz="4" w:space="0" w:color="auto"/>
              <w:right w:val="single" w:sz="4" w:space="0" w:color="auto"/>
            </w:tcBorders>
            <w:shd w:val="clear" w:color="auto" w:fill="FFFFFF"/>
            <w:hideMark/>
          </w:tcPr>
          <w:p w14:paraId="1E7D3AD2" w14:textId="77777777" w:rsidR="00421FA4" w:rsidRPr="00421FA4" w:rsidRDefault="00421FA4">
            <w:pPr>
              <w:jc w:val="center"/>
            </w:pPr>
            <w:r w:rsidRPr="00421FA4">
              <w:t>50 %</w:t>
            </w:r>
          </w:p>
        </w:tc>
        <w:tc>
          <w:tcPr>
            <w:tcW w:w="1685" w:type="dxa"/>
            <w:tcBorders>
              <w:top w:val="single" w:sz="4" w:space="0" w:color="auto"/>
              <w:left w:val="single" w:sz="4" w:space="0" w:color="auto"/>
              <w:bottom w:val="single" w:sz="4" w:space="0" w:color="auto"/>
              <w:right w:val="single" w:sz="4" w:space="0" w:color="auto"/>
            </w:tcBorders>
            <w:shd w:val="clear" w:color="auto" w:fill="FFFFFF"/>
            <w:hideMark/>
          </w:tcPr>
          <w:p w14:paraId="4546421C" w14:textId="77777777" w:rsidR="00421FA4" w:rsidRPr="00421FA4" w:rsidRDefault="00421FA4">
            <w:pPr>
              <w:jc w:val="center"/>
            </w:pPr>
            <w:r w:rsidRPr="00421FA4">
              <w:t>3/5</w:t>
            </w:r>
          </w:p>
          <w:p w14:paraId="33631260" w14:textId="77777777" w:rsidR="00421FA4" w:rsidRPr="00421FA4" w:rsidRDefault="00421FA4">
            <w:pPr>
              <w:jc w:val="center"/>
            </w:pPr>
            <w:r w:rsidRPr="00421FA4">
              <w:t>(п.4.1)</w:t>
            </w:r>
          </w:p>
        </w:tc>
        <w:tc>
          <w:tcPr>
            <w:tcW w:w="1260" w:type="dxa"/>
            <w:tcBorders>
              <w:top w:val="single" w:sz="4" w:space="0" w:color="auto"/>
              <w:left w:val="single" w:sz="4" w:space="0" w:color="auto"/>
              <w:bottom w:val="single" w:sz="4" w:space="0" w:color="auto"/>
              <w:right w:val="single" w:sz="4" w:space="0" w:color="auto"/>
            </w:tcBorders>
            <w:shd w:val="clear" w:color="auto" w:fill="FFFFFF"/>
            <w:hideMark/>
          </w:tcPr>
          <w:p w14:paraId="7AC4BD6B" w14:textId="77777777" w:rsidR="00421FA4" w:rsidRPr="00421FA4" w:rsidRDefault="00421FA4">
            <w:pPr>
              <w:jc w:val="center"/>
            </w:pPr>
            <w:r w:rsidRPr="00421FA4">
              <w:t>20</w:t>
            </w:r>
          </w:p>
        </w:tc>
        <w:tc>
          <w:tcPr>
            <w:tcW w:w="1561" w:type="dxa"/>
            <w:tcBorders>
              <w:top w:val="single" w:sz="4" w:space="0" w:color="auto"/>
              <w:left w:val="single" w:sz="4" w:space="0" w:color="auto"/>
              <w:bottom w:val="single" w:sz="4" w:space="0" w:color="auto"/>
              <w:right w:val="single" w:sz="4" w:space="0" w:color="auto"/>
            </w:tcBorders>
            <w:shd w:val="clear" w:color="auto" w:fill="FFFFFF"/>
            <w:hideMark/>
          </w:tcPr>
          <w:p w14:paraId="68A3BC30" w14:textId="1232BC06" w:rsidR="00421FA4" w:rsidRPr="00421FA4" w:rsidRDefault="004410D6">
            <w:pPr>
              <w:jc w:val="center"/>
            </w:pPr>
            <w:r>
              <w:t>Не</w:t>
            </w:r>
            <w:r w:rsidR="00421FA4" w:rsidRPr="00421FA4">
              <w:t xml:space="preserve"> ме</w:t>
            </w:r>
            <w:r>
              <w:t>не</w:t>
            </w:r>
            <w:r w:rsidR="00421FA4" w:rsidRPr="00421FA4">
              <w:t xml:space="preserve">е </w:t>
            </w:r>
          </w:p>
          <w:p w14:paraId="6C776343" w14:textId="77777777" w:rsidR="00421FA4" w:rsidRPr="00421FA4" w:rsidRDefault="00421FA4">
            <w:pPr>
              <w:jc w:val="center"/>
            </w:pPr>
            <w:r w:rsidRPr="00421FA4">
              <w:t>15 %</w:t>
            </w:r>
          </w:p>
          <w:p w14:paraId="3B27FBC6" w14:textId="77777777" w:rsidR="00421FA4" w:rsidRPr="00421FA4" w:rsidRDefault="00421FA4">
            <w:pPr>
              <w:jc w:val="center"/>
            </w:pPr>
            <w:r w:rsidRPr="00421FA4">
              <w:t>(п.4.2)</w:t>
            </w:r>
          </w:p>
        </w:tc>
      </w:tr>
      <w:tr w:rsidR="00421FA4" w:rsidRPr="00421FA4" w14:paraId="77A4B009" w14:textId="77777777" w:rsidTr="00235333">
        <w:trPr>
          <w:trHeight w:val="135"/>
        </w:trPr>
        <w:tc>
          <w:tcPr>
            <w:tcW w:w="0" w:type="auto"/>
            <w:tcBorders>
              <w:top w:val="single" w:sz="4" w:space="0" w:color="auto"/>
              <w:left w:val="single" w:sz="4" w:space="0" w:color="auto"/>
              <w:bottom w:val="single" w:sz="4" w:space="0" w:color="auto"/>
              <w:right w:val="single" w:sz="4" w:space="0" w:color="auto"/>
            </w:tcBorders>
            <w:hideMark/>
          </w:tcPr>
          <w:p w14:paraId="03EE482D" w14:textId="77777777" w:rsidR="00421FA4" w:rsidRPr="00421FA4" w:rsidRDefault="00421FA4">
            <w:pPr>
              <w:jc w:val="center"/>
              <w:rPr>
                <w:lang w:val="en-US"/>
              </w:rPr>
            </w:pPr>
            <w:r w:rsidRPr="00421FA4">
              <w:rPr>
                <w:lang w:val="en-US"/>
              </w:rPr>
              <w:lastRenderedPageBreak/>
              <w:t>4</w:t>
            </w:r>
          </w:p>
        </w:tc>
        <w:tc>
          <w:tcPr>
            <w:tcW w:w="0" w:type="auto"/>
            <w:tcBorders>
              <w:top w:val="single" w:sz="4" w:space="0" w:color="auto"/>
              <w:left w:val="single" w:sz="4" w:space="0" w:color="auto"/>
              <w:bottom w:val="single" w:sz="4" w:space="0" w:color="auto"/>
              <w:right w:val="single" w:sz="4" w:space="0" w:color="auto"/>
            </w:tcBorders>
            <w:hideMark/>
          </w:tcPr>
          <w:p w14:paraId="67538F7B" w14:textId="77777777" w:rsidR="00421FA4" w:rsidRPr="00421FA4" w:rsidRDefault="00421FA4">
            <w:pPr>
              <w:jc w:val="center"/>
              <w:rPr>
                <w:rFonts w:eastAsia="Calibri"/>
              </w:rPr>
            </w:pPr>
            <w:r w:rsidRPr="00421FA4">
              <w:rPr>
                <w:rFonts w:eastAsia="Calibri"/>
              </w:rPr>
              <w:t>Охота и рыбалка</w:t>
            </w:r>
          </w:p>
        </w:tc>
        <w:tc>
          <w:tcPr>
            <w:tcW w:w="3125" w:type="dxa"/>
            <w:tcBorders>
              <w:top w:val="single" w:sz="4" w:space="0" w:color="auto"/>
              <w:left w:val="single" w:sz="4" w:space="0" w:color="auto"/>
              <w:bottom w:val="single" w:sz="4" w:space="0" w:color="auto"/>
              <w:right w:val="single" w:sz="4" w:space="0" w:color="auto"/>
            </w:tcBorders>
            <w:hideMark/>
          </w:tcPr>
          <w:p w14:paraId="0BB4572D" w14:textId="7D7463A0" w:rsidR="00421FA4" w:rsidRPr="00421FA4" w:rsidRDefault="00E42C7B">
            <w:pPr>
              <w:jc w:val="center"/>
              <w:rPr>
                <w:rFonts w:eastAsia="Calibri"/>
              </w:rPr>
            </w:pPr>
            <w:r>
              <w:rPr>
                <w:rFonts w:eastAsia="Calibri"/>
              </w:rPr>
              <w:t>о</w:t>
            </w:r>
            <w:r w:rsidR="00421FA4" w:rsidRPr="00421FA4">
              <w:rPr>
                <w:rFonts w:eastAsia="Calibri"/>
              </w:rPr>
              <w:t xml:space="preserve">бустройство мест охоты и рыбалки, в том числе размещение дома охотника или рыболова, сооружений, </w:t>
            </w:r>
            <w:r w:rsidR="004410D6">
              <w:rPr>
                <w:rFonts w:eastAsia="Calibri"/>
              </w:rPr>
              <w:t>не</w:t>
            </w:r>
            <w:r w:rsidR="00421FA4" w:rsidRPr="00421FA4">
              <w:rPr>
                <w:rFonts w:eastAsia="Calibri"/>
              </w:rPr>
              <w:t>обходимых для восстановления и поддержания поголовья зверей или количества рыбы</w:t>
            </w:r>
          </w:p>
        </w:tc>
        <w:tc>
          <w:tcPr>
            <w:tcW w:w="709" w:type="dxa"/>
            <w:tcBorders>
              <w:top w:val="single" w:sz="4" w:space="0" w:color="auto"/>
              <w:left w:val="single" w:sz="4" w:space="0" w:color="auto"/>
              <w:bottom w:val="single" w:sz="4" w:space="0" w:color="auto"/>
              <w:right w:val="single" w:sz="4" w:space="0" w:color="auto"/>
            </w:tcBorders>
            <w:hideMark/>
          </w:tcPr>
          <w:p w14:paraId="208105A2" w14:textId="77777777" w:rsidR="00421FA4" w:rsidRPr="00421FA4" w:rsidRDefault="00421FA4">
            <w:pPr>
              <w:jc w:val="center"/>
              <w:rPr>
                <w:rFonts w:eastAsia="Calibri"/>
              </w:rPr>
            </w:pPr>
            <w:r w:rsidRPr="00421FA4">
              <w:t>5.3</w:t>
            </w:r>
          </w:p>
        </w:tc>
        <w:tc>
          <w:tcPr>
            <w:tcW w:w="8044" w:type="dxa"/>
            <w:gridSpan w:val="6"/>
            <w:tcBorders>
              <w:top w:val="single" w:sz="4" w:space="0" w:color="auto"/>
              <w:left w:val="single" w:sz="4" w:space="0" w:color="auto"/>
              <w:bottom w:val="single" w:sz="4" w:space="0" w:color="auto"/>
              <w:right w:val="single" w:sz="4" w:space="0" w:color="auto"/>
            </w:tcBorders>
            <w:hideMark/>
          </w:tcPr>
          <w:p w14:paraId="10C1D8BE" w14:textId="7B2C7513" w:rsidR="00421FA4" w:rsidRPr="00421FA4" w:rsidRDefault="00E42C7B">
            <w:pPr>
              <w:jc w:val="center"/>
              <w:rPr>
                <w:lang w:eastAsia="en-US"/>
              </w:rPr>
            </w:pPr>
            <w:r>
              <w:t>не</w:t>
            </w:r>
            <w:r w:rsidR="00421FA4" w:rsidRPr="00421FA4">
              <w:t xml:space="preserve"> подлежат установлению</w:t>
            </w:r>
          </w:p>
        </w:tc>
      </w:tr>
      <w:tr w:rsidR="00421FA4" w:rsidRPr="00421FA4" w14:paraId="218AB089" w14:textId="77777777" w:rsidTr="00235333">
        <w:trPr>
          <w:trHeight w:val="135"/>
        </w:trPr>
        <w:tc>
          <w:tcPr>
            <w:tcW w:w="0" w:type="auto"/>
            <w:tcBorders>
              <w:top w:val="single" w:sz="4" w:space="0" w:color="auto"/>
              <w:left w:val="single" w:sz="4" w:space="0" w:color="auto"/>
              <w:bottom w:val="single" w:sz="4" w:space="0" w:color="auto"/>
              <w:right w:val="single" w:sz="4" w:space="0" w:color="auto"/>
            </w:tcBorders>
            <w:hideMark/>
          </w:tcPr>
          <w:p w14:paraId="04024042" w14:textId="77777777" w:rsidR="00421FA4" w:rsidRPr="00421FA4" w:rsidRDefault="00421FA4">
            <w:pPr>
              <w:jc w:val="center"/>
              <w:rPr>
                <w:rFonts w:eastAsia="Calibri"/>
                <w:lang w:val="en-US"/>
              </w:rPr>
            </w:pPr>
            <w:r w:rsidRPr="00421FA4">
              <w:rPr>
                <w:lang w:val="en-US"/>
              </w:rPr>
              <w:t>5</w:t>
            </w:r>
          </w:p>
        </w:tc>
        <w:tc>
          <w:tcPr>
            <w:tcW w:w="0" w:type="auto"/>
            <w:tcBorders>
              <w:top w:val="single" w:sz="4" w:space="0" w:color="auto"/>
              <w:left w:val="single" w:sz="4" w:space="0" w:color="auto"/>
              <w:bottom w:val="single" w:sz="4" w:space="0" w:color="auto"/>
              <w:right w:val="single" w:sz="4" w:space="0" w:color="auto"/>
            </w:tcBorders>
            <w:hideMark/>
          </w:tcPr>
          <w:p w14:paraId="6567E889" w14:textId="77777777" w:rsidR="00421FA4" w:rsidRPr="00421FA4" w:rsidRDefault="00421FA4">
            <w:pPr>
              <w:autoSpaceDE w:val="0"/>
              <w:autoSpaceDN w:val="0"/>
              <w:adjustRightInd w:val="0"/>
              <w:jc w:val="center"/>
              <w:rPr>
                <w:rFonts w:eastAsia="Calibri"/>
                <w:lang w:eastAsia="en-US"/>
              </w:rPr>
            </w:pPr>
            <w:r w:rsidRPr="00421FA4">
              <w:rPr>
                <w:rFonts w:eastAsia="Calibri"/>
              </w:rPr>
              <w:t>Причалы для маломерных судов</w:t>
            </w:r>
          </w:p>
        </w:tc>
        <w:tc>
          <w:tcPr>
            <w:tcW w:w="3125" w:type="dxa"/>
            <w:tcBorders>
              <w:top w:val="single" w:sz="4" w:space="0" w:color="auto"/>
              <w:left w:val="single" w:sz="4" w:space="0" w:color="auto"/>
              <w:bottom w:val="single" w:sz="4" w:space="0" w:color="auto"/>
              <w:right w:val="single" w:sz="4" w:space="0" w:color="auto"/>
            </w:tcBorders>
            <w:hideMark/>
          </w:tcPr>
          <w:p w14:paraId="5E50B153" w14:textId="3BFAF945" w:rsidR="00421FA4" w:rsidRPr="00421FA4" w:rsidRDefault="00E42C7B">
            <w:pPr>
              <w:jc w:val="center"/>
              <w:rPr>
                <w:rFonts w:eastAsia="Calibri"/>
              </w:rPr>
            </w:pPr>
            <w:r>
              <w:rPr>
                <w:rFonts w:eastAsia="Calibri"/>
              </w:rPr>
              <w:t>р</w:t>
            </w:r>
            <w:r w:rsidR="00421FA4" w:rsidRPr="00421FA4">
              <w:rPr>
                <w:rFonts w:eastAsia="Calibri"/>
              </w:rPr>
              <w:t>азмещение сооружений, предназначенных для причаливания, хра</w:t>
            </w:r>
            <w:r w:rsidR="004410D6">
              <w:rPr>
                <w:rFonts w:eastAsia="Calibri"/>
              </w:rPr>
              <w:t>не</w:t>
            </w:r>
            <w:r w:rsidR="00421FA4" w:rsidRPr="00421FA4">
              <w:rPr>
                <w:rFonts w:eastAsia="Calibri"/>
              </w:rPr>
              <w:t>ния и обслуживания яхт, катеров, лодок и других маломерных судов</w:t>
            </w:r>
          </w:p>
        </w:tc>
        <w:tc>
          <w:tcPr>
            <w:tcW w:w="709" w:type="dxa"/>
            <w:tcBorders>
              <w:top w:val="single" w:sz="4" w:space="0" w:color="auto"/>
              <w:left w:val="single" w:sz="4" w:space="0" w:color="auto"/>
              <w:bottom w:val="single" w:sz="4" w:space="0" w:color="auto"/>
              <w:right w:val="single" w:sz="4" w:space="0" w:color="auto"/>
            </w:tcBorders>
            <w:hideMark/>
          </w:tcPr>
          <w:p w14:paraId="58AFAA06" w14:textId="77777777" w:rsidR="00421FA4" w:rsidRPr="00421FA4" w:rsidRDefault="00421FA4">
            <w:pPr>
              <w:autoSpaceDE w:val="0"/>
              <w:autoSpaceDN w:val="0"/>
              <w:adjustRightInd w:val="0"/>
              <w:jc w:val="center"/>
              <w:rPr>
                <w:lang w:eastAsia="en-US"/>
              </w:rPr>
            </w:pPr>
            <w:r w:rsidRPr="00421FA4">
              <w:t>5.4</w:t>
            </w:r>
          </w:p>
        </w:tc>
        <w:tc>
          <w:tcPr>
            <w:tcW w:w="8044" w:type="dxa"/>
            <w:gridSpan w:val="6"/>
            <w:tcBorders>
              <w:top w:val="single" w:sz="4" w:space="0" w:color="auto"/>
              <w:left w:val="single" w:sz="4" w:space="0" w:color="auto"/>
              <w:bottom w:val="single" w:sz="4" w:space="0" w:color="auto"/>
              <w:right w:val="single" w:sz="4" w:space="0" w:color="auto"/>
            </w:tcBorders>
            <w:hideMark/>
          </w:tcPr>
          <w:p w14:paraId="661A7F18" w14:textId="769990BC" w:rsidR="00421FA4" w:rsidRPr="00421FA4" w:rsidRDefault="00E42C7B">
            <w:pPr>
              <w:widowControl w:val="0"/>
              <w:autoSpaceDE w:val="0"/>
              <w:autoSpaceDN w:val="0"/>
              <w:adjustRightInd w:val="0"/>
              <w:jc w:val="center"/>
              <w:rPr>
                <w:lang w:eastAsia="ar-SA"/>
              </w:rPr>
            </w:pPr>
            <w:r>
              <w:t>не</w:t>
            </w:r>
            <w:r w:rsidR="00421FA4" w:rsidRPr="00421FA4">
              <w:t xml:space="preserve"> подлежит установлению</w:t>
            </w:r>
          </w:p>
        </w:tc>
      </w:tr>
      <w:tr w:rsidR="00421FA4" w:rsidRPr="00421FA4" w14:paraId="48590AF7" w14:textId="77777777" w:rsidTr="00235333">
        <w:trPr>
          <w:trHeight w:val="135"/>
        </w:trPr>
        <w:tc>
          <w:tcPr>
            <w:tcW w:w="0" w:type="auto"/>
            <w:tcBorders>
              <w:top w:val="single" w:sz="4" w:space="0" w:color="auto"/>
              <w:left w:val="single" w:sz="4" w:space="0" w:color="auto"/>
              <w:bottom w:val="single" w:sz="4" w:space="0" w:color="auto"/>
              <w:right w:val="single" w:sz="4" w:space="0" w:color="auto"/>
            </w:tcBorders>
            <w:hideMark/>
          </w:tcPr>
          <w:p w14:paraId="60A33210" w14:textId="77777777" w:rsidR="00421FA4" w:rsidRPr="00421FA4" w:rsidRDefault="00421FA4">
            <w:pPr>
              <w:jc w:val="center"/>
              <w:rPr>
                <w:rFonts w:eastAsia="Calibri"/>
                <w:lang w:val="en-US"/>
              </w:rPr>
            </w:pPr>
            <w:r w:rsidRPr="00421FA4">
              <w:rPr>
                <w:rFonts w:eastAsia="Calibri"/>
                <w:lang w:val="en-US"/>
              </w:rPr>
              <w:t>6</w:t>
            </w:r>
          </w:p>
        </w:tc>
        <w:tc>
          <w:tcPr>
            <w:tcW w:w="0" w:type="auto"/>
            <w:tcBorders>
              <w:top w:val="single" w:sz="4" w:space="0" w:color="auto"/>
              <w:left w:val="single" w:sz="4" w:space="0" w:color="auto"/>
              <w:bottom w:val="single" w:sz="4" w:space="0" w:color="auto"/>
              <w:right w:val="single" w:sz="4" w:space="0" w:color="auto"/>
            </w:tcBorders>
            <w:hideMark/>
          </w:tcPr>
          <w:p w14:paraId="6FC475CA" w14:textId="77777777" w:rsidR="00421FA4" w:rsidRPr="00421FA4" w:rsidRDefault="00421FA4">
            <w:pPr>
              <w:autoSpaceDE w:val="0"/>
              <w:autoSpaceDN w:val="0"/>
              <w:adjustRightInd w:val="0"/>
              <w:jc w:val="center"/>
              <w:rPr>
                <w:rFonts w:eastAsia="Calibri"/>
                <w:lang w:eastAsia="en-US"/>
              </w:rPr>
            </w:pPr>
            <w:r w:rsidRPr="00421FA4">
              <w:rPr>
                <w:rFonts w:eastAsia="Calibri"/>
              </w:rPr>
              <w:t>Связь</w:t>
            </w:r>
          </w:p>
        </w:tc>
        <w:tc>
          <w:tcPr>
            <w:tcW w:w="3125" w:type="dxa"/>
            <w:tcBorders>
              <w:top w:val="single" w:sz="4" w:space="0" w:color="auto"/>
              <w:left w:val="single" w:sz="4" w:space="0" w:color="auto"/>
              <w:bottom w:val="single" w:sz="4" w:space="0" w:color="auto"/>
              <w:right w:val="single" w:sz="4" w:space="0" w:color="auto"/>
            </w:tcBorders>
            <w:hideMark/>
          </w:tcPr>
          <w:p w14:paraId="5EE7A863" w14:textId="0C65098B" w:rsidR="00421FA4" w:rsidRPr="00421FA4" w:rsidRDefault="00E42C7B">
            <w:pPr>
              <w:jc w:val="center"/>
              <w:rPr>
                <w:rFonts w:eastAsia="Calibri"/>
              </w:rPr>
            </w:pPr>
            <w:r>
              <w:rPr>
                <w:rFonts w:eastAsia="Calibri"/>
              </w:rPr>
              <w:t>р</w:t>
            </w:r>
            <w:r w:rsidR="00421FA4" w:rsidRPr="00421FA4">
              <w:rPr>
                <w:rFonts w:eastAsia="Calibri"/>
              </w:rPr>
              <w:t>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709" w:type="dxa"/>
            <w:tcBorders>
              <w:top w:val="single" w:sz="4" w:space="0" w:color="auto"/>
              <w:left w:val="single" w:sz="4" w:space="0" w:color="auto"/>
              <w:bottom w:val="single" w:sz="4" w:space="0" w:color="auto"/>
              <w:right w:val="single" w:sz="4" w:space="0" w:color="auto"/>
            </w:tcBorders>
            <w:hideMark/>
          </w:tcPr>
          <w:p w14:paraId="7833CE47" w14:textId="77777777" w:rsidR="00421FA4" w:rsidRPr="00421FA4" w:rsidRDefault="00000000">
            <w:pPr>
              <w:autoSpaceDE w:val="0"/>
              <w:autoSpaceDN w:val="0"/>
              <w:adjustRightInd w:val="0"/>
              <w:jc w:val="center"/>
              <w:rPr>
                <w:lang w:eastAsia="en-US"/>
              </w:rPr>
            </w:pPr>
            <w:hyperlink r:id="rId212" w:history="1">
              <w:r w:rsidR="00421FA4" w:rsidRPr="00421FA4">
                <w:rPr>
                  <w:rStyle w:val="a5"/>
                  <w:rFonts w:eastAsia="Calibri"/>
                  <w:color w:val="auto"/>
                  <w:u w:val="none"/>
                </w:rPr>
                <w:t>6.8</w:t>
              </w:r>
            </w:hyperlink>
          </w:p>
        </w:tc>
        <w:tc>
          <w:tcPr>
            <w:tcW w:w="8044" w:type="dxa"/>
            <w:gridSpan w:val="6"/>
            <w:tcBorders>
              <w:top w:val="single" w:sz="4" w:space="0" w:color="auto"/>
              <w:left w:val="single" w:sz="4" w:space="0" w:color="auto"/>
              <w:bottom w:val="single" w:sz="4" w:space="0" w:color="auto"/>
              <w:right w:val="single" w:sz="4" w:space="0" w:color="auto"/>
            </w:tcBorders>
            <w:hideMark/>
          </w:tcPr>
          <w:p w14:paraId="767D84B5" w14:textId="3B9F8FD2" w:rsidR="00421FA4" w:rsidRPr="00421FA4" w:rsidRDefault="00E42C7B">
            <w:pPr>
              <w:widowControl w:val="0"/>
              <w:autoSpaceDE w:val="0"/>
              <w:autoSpaceDN w:val="0"/>
              <w:adjustRightInd w:val="0"/>
              <w:jc w:val="center"/>
              <w:rPr>
                <w:lang w:eastAsia="ar-SA"/>
              </w:rPr>
            </w:pPr>
            <w:r>
              <w:t>не</w:t>
            </w:r>
            <w:r w:rsidR="00421FA4" w:rsidRPr="00421FA4">
              <w:rPr>
                <w:rFonts w:eastAsia="Calibri"/>
              </w:rPr>
              <w:t xml:space="preserve"> подлежит установлению</w:t>
            </w:r>
          </w:p>
        </w:tc>
      </w:tr>
      <w:tr w:rsidR="00421FA4" w:rsidRPr="00421FA4" w14:paraId="4DB23B8B" w14:textId="77777777" w:rsidTr="00235333">
        <w:trPr>
          <w:trHeight w:val="20"/>
        </w:trPr>
        <w:tc>
          <w:tcPr>
            <w:tcW w:w="0" w:type="auto"/>
            <w:tcBorders>
              <w:top w:val="single" w:sz="4" w:space="0" w:color="auto"/>
              <w:left w:val="single" w:sz="4" w:space="0" w:color="auto"/>
              <w:bottom w:val="single" w:sz="4" w:space="0" w:color="auto"/>
              <w:right w:val="single" w:sz="4" w:space="0" w:color="auto"/>
            </w:tcBorders>
            <w:hideMark/>
          </w:tcPr>
          <w:p w14:paraId="1B067F46" w14:textId="77777777" w:rsidR="00421FA4" w:rsidRPr="00421FA4" w:rsidRDefault="00421FA4">
            <w:pPr>
              <w:jc w:val="center"/>
              <w:rPr>
                <w:rFonts w:eastAsia="Calibri"/>
                <w:lang w:val="en-US"/>
              </w:rPr>
            </w:pPr>
            <w:r w:rsidRPr="00421FA4">
              <w:rPr>
                <w:rFonts w:eastAsia="Calibri"/>
                <w:lang w:val="en-US"/>
              </w:rPr>
              <w:lastRenderedPageBreak/>
              <w:t>7</w:t>
            </w:r>
          </w:p>
        </w:tc>
        <w:tc>
          <w:tcPr>
            <w:tcW w:w="0" w:type="auto"/>
            <w:tcBorders>
              <w:top w:val="single" w:sz="4" w:space="0" w:color="auto"/>
              <w:left w:val="single" w:sz="4" w:space="0" w:color="auto"/>
              <w:bottom w:val="single" w:sz="4" w:space="0" w:color="auto"/>
              <w:right w:val="single" w:sz="4" w:space="0" w:color="auto"/>
            </w:tcBorders>
            <w:hideMark/>
          </w:tcPr>
          <w:p w14:paraId="634D563A" w14:textId="54DBF9DD" w:rsidR="00421FA4" w:rsidRPr="00421FA4" w:rsidRDefault="00421FA4">
            <w:pPr>
              <w:jc w:val="center"/>
              <w:rPr>
                <w:lang w:eastAsia="en-US"/>
              </w:rPr>
            </w:pPr>
            <w:r w:rsidRPr="00421FA4">
              <w:rPr>
                <w:rFonts w:eastAsia="Calibri"/>
              </w:rPr>
              <w:t>Деятельность по особой охра</w:t>
            </w:r>
            <w:r w:rsidR="004410D6">
              <w:rPr>
                <w:rFonts w:eastAsia="Calibri"/>
              </w:rPr>
              <w:t>не</w:t>
            </w:r>
            <w:r w:rsidRPr="00421FA4">
              <w:rPr>
                <w:rFonts w:eastAsia="Calibri"/>
              </w:rPr>
              <w:t xml:space="preserve"> и изучению природы</w:t>
            </w:r>
          </w:p>
        </w:tc>
        <w:tc>
          <w:tcPr>
            <w:tcW w:w="3125" w:type="dxa"/>
            <w:tcBorders>
              <w:top w:val="single" w:sz="4" w:space="0" w:color="auto"/>
              <w:left w:val="single" w:sz="4" w:space="0" w:color="auto"/>
              <w:bottom w:val="single" w:sz="4" w:space="0" w:color="auto"/>
              <w:right w:val="single" w:sz="4" w:space="0" w:color="auto"/>
            </w:tcBorders>
            <w:hideMark/>
          </w:tcPr>
          <w:p w14:paraId="28F1D8F2" w14:textId="19727EA8" w:rsidR="00421FA4" w:rsidRPr="00421FA4" w:rsidRDefault="00E42C7B">
            <w:pPr>
              <w:jc w:val="center"/>
              <w:rPr>
                <w:rFonts w:eastAsia="Calibri"/>
              </w:rPr>
            </w:pPr>
            <w:r>
              <w:rPr>
                <w:rFonts w:eastAsia="Calibri"/>
              </w:rPr>
              <w:t>с</w:t>
            </w:r>
            <w:r w:rsidR="00421FA4" w:rsidRPr="00421FA4">
              <w:rPr>
                <w:rFonts w:eastAsia="Calibri"/>
              </w:rPr>
              <w:t>охра</w:t>
            </w:r>
            <w:r w:rsidR="004410D6">
              <w:rPr>
                <w:rFonts w:eastAsia="Calibri"/>
              </w:rPr>
              <w:t>не</w:t>
            </w:r>
            <w:r w:rsidR="00421FA4" w:rsidRPr="00421FA4">
              <w:rPr>
                <w:rFonts w:eastAsia="Calibri"/>
              </w:rPr>
              <w:t xml:space="preserve">ние и изучение растительного и животного мира путем создания особо охраняемых природных территорий, в границах которых хозяйственная деятельность, кроме деятельности, связанной с охраной и изучением природы, </w:t>
            </w:r>
            <w:r w:rsidR="004410D6">
              <w:rPr>
                <w:rFonts w:eastAsia="Calibri"/>
              </w:rPr>
              <w:t>не</w:t>
            </w:r>
            <w:r w:rsidR="00421FA4" w:rsidRPr="00421FA4">
              <w:rPr>
                <w:rFonts w:eastAsia="Calibri"/>
              </w:rPr>
              <w:t xml:space="preserve"> допускается (государственные природные заповедники, национальные и природные парки, памятники природы, дендрологические парки, ботанические сады, оранжереи)</w:t>
            </w:r>
          </w:p>
        </w:tc>
        <w:tc>
          <w:tcPr>
            <w:tcW w:w="709" w:type="dxa"/>
            <w:tcBorders>
              <w:top w:val="single" w:sz="4" w:space="0" w:color="auto"/>
              <w:left w:val="single" w:sz="4" w:space="0" w:color="auto"/>
              <w:bottom w:val="single" w:sz="4" w:space="0" w:color="auto"/>
              <w:right w:val="single" w:sz="4" w:space="0" w:color="auto"/>
            </w:tcBorders>
            <w:hideMark/>
          </w:tcPr>
          <w:p w14:paraId="611C88A4" w14:textId="77777777" w:rsidR="00421FA4" w:rsidRPr="00421FA4" w:rsidRDefault="00421FA4">
            <w:pPr>
              <w:jc w:val="center"/>
              <w:rPr>
                <w:rFonts w:ascii="Calibri" w:eastAsia="Calibri" w:hAnsi="Calibri"/>
                <w:sz w:val="22"/>
                <w:szCs w:val="22"/>
                <w:lang w:eastAsia="en-US"/>
              </w:rPr>
            </w:pPr>
            <w:r w:rsidRPr="00421FA4">
              <w:t>9.0</w:t>
            </w:r>
          </w:p>
        </w:tc>
        <w:tc>
          <w:tcPr>
            <w:tcW w:w="8044" w:type="dxa"/>
            <w:gridSpan w:val="6"/>
            <w:tcBorders>
              <w:top w:val="single" w:sz="4" w:space="0" w:color="auto"/>
              <w:left w:val="single" w:sz="4" w:space="0" w:color="auto"/>
              <w:bottom w:val="single" w:sz="4" w:space="0" w:color="auto"/>
              <w:right w:val="single" w:sz="4" w:space="0" w:color="auto"/>
            </w:tcBorders>
            <w:hideMark/>
          </w:tcPr>
          <w:p w14:paraId="1EB2D56B" w14:textId="74576FBE" w:rsidR="00421FA4" w:rsidRPr="00421FA4" w:rsidRDefault="00E42C7B">
            <w:pPr>
              <w:jc w:val="center"/>
              <w:rPr>
                <w:sz w:val="20"/>
                <w:szCs w:val="20"/>
                <w:lang w:eastAsia="ar-SA"/>
              </w:rPr>
            </w:pPr>
            <w:r>
              <w:t>не</w:t>
            </w:r>
            <w:r w:rsidR="00421FA4" w:rsidRPr="00421FA4">
              <w:t xml:space="preserve"> подлежит установлению</w:t>
            </w:r>
          </w:p>
        </w:tc>
      </w:tr>
      <w:tr w:rsidR="00421FA4" w:rsidRPr="00421FA4" w14:paraId="66F7B42E" w14:textId="77777777" w:rsidTr="00235333">
        <w:trPr>
          <w:trHeight w:val="20"/>
        </w:trPr>
        <w:tc>
          <w:tcPr>
            <w:tcW w:w="0" w:type="auto"/>
            <w:tcBorders>
              <w:top w:val="single" w:sz="4" w:space="0" w:color="auto"/>
              <w:left w:val="single" w:sz="4" w:space="0" w:color="auto"/>
              <w:bottom w:val="single" w:sz="4" w:space="0" w:color="auto"/>
              <w:right w:val="single" w:sz="4" w:space="0" w:color="auto"/>
            </w:tcBorders>
            <w:hideMark/>
          </w:tcPr>
          <w:p w14:paraId="49A31CE3" w14:textId="77777777" w:rsidR="00421FA4" w:rsidRPr="00421FA4" w:rsidRDefault="00421FA4">
            <w:pPr>
              <w:autoSpaceDE w:val="0"/>
              <w:autoSpaceDN w:val="0"/>
              <w:adjustRightInd w:val="0"/>
              <w:jc w:val="center"/>
              <w:rPr>
                <w:rFonts w:eastAsia="Calibri"/>
                <w:lang w:val="en-US"/>
              </w:rPr>
            </w:pPr>
            <w:r w:rsidRPr="00421FA4">
              <w:rPr>
                <w:rFonts w:eastAsia="Calibri"/>
                <w:lang w:val="en-US"/>
              </w:rPr>
              <w:t>8</w:t>
            </w:r>
          </w:p>
        </w:tc>
        <w:tc>
          <w:tcPr>
            <w:tcW w:w="0" w:type="auto"/>
            <w:tcBorders>
              <w:top w:val="single" w:sz="4" w:space="0" w:color="auto"/>
              <w:left w:val="single" w:sz="4" w:space="0" w:color="auto"/>
              <w:bottom w:val="single" w:sz="4" w:space="0" w:color="auto"/>
              <w:right w:val="single" w:sz="4" w:space="0" w:color="auto"/>
            </w:tcBorders>
            <w:hideMark/>
          </w:tcPr>
          <w:p w14:paraId="1197FEB1" w14:textId="77777777" w:rsidR="00421FA4" w:rsidRPr="00421FA4" w:rsidRDefault="00421FA4">
            <w:pPr>
              <w:jc w:val="center"/>
              <w:rPr>
                <w:rFonts w:eastAsia="Calibri"/>
              </w:rPr>
            </w:pPr>
            <w:r w:rsidRPr="00421FA4">
              <w:rPr>
                <w:rFonts w:eastAsia="Calibri"/>
              </w:rPr>
              <w:t>Охрана природных территорий</w:t>
            </w:r>
          </w:p>
        </w:tc>
        <w:tc>
          <w:tcPr>
            <w:tcW w:w="3125" w:type="dxa"/>
            <w:tcBorders>
              <w:top w:val="single" w:sz="4" w:space="0" w:color="auto"/>
              <w:left w:val="single" w:sz="4" w:space="0" w:color="auto"/>
              <w:bottom w:val="single" w:sz="4" w:space="0" w:color="auto"/>
              <w:right w:val="single" w:sz="4" w:space="0" w:color="auto"/>
            </w:tcBorders>
            <w:hideMark/>
          </w:tcPr>
          <w:p w14:paraId="0F12980E" w14:textId="1A52C34F" w:rsidR="00421FA4" w:rsidRPr="00421FA4" w:rsidRDefault="00E42C7B">
            <w:pPr>
              <w:jc w:val="center"/>
              <w:rPr>
                <w:rFonts w:eastAsia="Calibri"/>
              </w:rPr>
            </w:pPr>
            <w:r>
              <w:rPr>
                <w:rFonts w:eastAsia="Calibri"/>
              </w:rPr>
              <w:t>с</w:t>
            </w:r>
            <w:r w:rsidR="00421FA4" w:rsidRPr="00421FA4">
              <w:rPr>
                <w:rFonts w:eastAsia="Calibri"/>
              </w:rPr>
              <w:t>охра</w:t>
            </w:r>
            <w:r w:rsidR="004410D6">
              <w:rPr>
                <w:rFonts w:eastAsia="Calibri"/>
              </w:rPr>
              <w:t>не</w:t>
            </w:r>
            <w:r w:rsidR="00421FA4" w:rsidRPr="00421FA4">
              <w:rPr>
                <w:rFonts w:eastAsia="Calibri"/>
              </w:rPr>
              <w:t>ние отдельных естественных качеств окружающей природной среды путем ограничения хозяйственной деятельности в данной зо</w:t>
            </w:r>
            <w:r w:rsidR="004410D6">
              <w:rPr>
                <w:rFonts w:eastAsia="Calibri"/>
              </w:rPr>
              <w:t>не</w:t>
            </w:r>
            <w:r w:rsidR="00421FA4" w:rsidRPr="00421FA4">
              <w:rPr>
                <w:rFonts w:eastAsia="Calibri"/>
              </w:rPr>
              <w:t xml:space="preserve">,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w:t>
            </w:r>
            <w:r w:rsidR="00421FA4" w:rsidRPr="00421FA4">
              <w:rPr>
                <w:rFonts w:eastAsia="Calibri"/>
              </w:rPr>
              <w:lastRenderedPageBreak/>
              <w:t>использования природных ресурсов в заказниках, сохра</w:t>
            </w:r>
            <w:r w:rsidR="004410D6">
              <w:rPr>
                <w:rFonts w:eastAsia="Calibri"/>
              </w:rPr>
              <w:t>не</w:t>
            </w:r>
            <w:r w:rsidR="00421FA4" w:rsidRPr="00421FA4">
              <w:rPr>
                <w:rFonts w:eastAsia="Calibri"/>
              </w:rPr>
              <w:t>ние свойств земель, являющихся особо ценными</w:t>
            </w:r>
          </w:p>
        </w:tc>
        <w:tc>
          <w:tcPr>
            <w:tcW w:w="709" w:type="dxa"/>
            <w:tcBorders>
              <w:top w:val="single" w:sz="4" w:space="0" w:color="auto"/>
              <w:left w:val="single" w:sz="4" w:space="0" w:color="auto"/>
              <w:bottom w:val="single" w:sz="4" w:space="0" w:color="auto"/>
              <w:right w:val="single" w:sz="4" w:space="0" w:color="auto"/>
            </w:tcBorders>
            <w:hideMark/>
          </w:tcPr>
          <w:p w14:paraId="57601D10" w14:textId="77777777" w:rsidR="00421FA4" w:rsidRPr="00421FA4" w:rsidRDefault="00421FA4">
            <w:pPr>
              <w:jc w:val="center"/>
              <w:rPr>
                <w:rFonts w:eastAsia="Calibri"/>
              </w:rPr>
            </w:pPr>
            <w:r w:rsidRPr="00421FA4">
              <w:lastRenderedPageBreak/>
              <w:t>9.1</w:t>
            </w:r>
          </w:p>
        </w:tc>
        <w:tc>
          <w:tcPr>
            <w:tcW w:w="8044" w:type="dxa"/>
            <w:gridSpan w:val="6"/>
            <w:tcBorders>
              <w:top w:val="single" w:sz="4" w:space="0" w:color="auto"/>
              <w:left w:val="single" w:sz="4" w:space="0" w:color="auto"/>
              <w:bottom w:val="single" w:sz="4" w:space="0" w:color="auto"/>
              <w:right w:val="single" w:sz="4" w:space="0" w:color="auto"/>
            </w:tcBorders>
            <w:hideMark/>
          </w:tcPr>
          <w:p w14:paraId="1D47CFB2" w14:textId="74B304CC" w:rsidR="00421FA4" w:rsidRPr="00421FA4" w:rsidRDefault="00E42C7B">
            <w:pPr>
              <w:jc w:val="center"/>
              <w:rPr>
                <w:lang w:eastAsia="en-US"/>
              </w:rPr>
            </w:pPr>
            <w:r>
              <w:t>не</w:t>
            </w:r>
            <w:r w:rsidR="00421FA4" w:rsidRPr="00421FA4">
              <w:t xml:space="preserve"> подлежит установлению</w:t>
            </w:r>
          </w:p>
        </w:tc>
      </w:tr>
      <w:tr w:rsidR="00421FA4" w:rsidRPr="00421FA4" w14:paraId="0A00AAE1" w14:textId="77777777" w:rsidTr="00235333">
        <w:trPr>
          <w:trHeight w:val="20"/>
        </w:trPr>
        <w:tc>
          <w:tcPr>
            <w:tcW w:w="0" w:type="auto"/>
            <w:tcBorders>
              <w:top w:val="single" w:sz="4" w:space="0" w:color="auto"/>
              <w:left w:val="single" w:sz="4" w:space="0" w:color="auto"/>
              <w:bottom w:val="single" w:sz="4" w:space="0" w:color="auto"/>
              <w:right w:val="single" w:sz="4" w:space="0" w:color="auto"/>
            </w:tcBorders>
            <w:hideMark/>
          </w:tcPr>
          <w:p w14:paraId="47C844B8" w14:textId="77777777" w:rsidR="00421FA4" w:rsidRPr="00421FA4" w:rsidRDefault="00421FA4">
            <w:pPr>
              <w:autoSpaceDE w:val="0"/>
              <w:autoSpaceDN w:val="0"/>
              <w:adjustRightInd w:val="0"/>
              <w:jc w:val="center"/>
              <w:rPr>
                <w:rFonts w:eastAsia="Calibri"/>
                <w:lang w:val="en-US"/>
              </w:rPr>
            </w:pPr>
            <w:r w:rsidRPr="00421FA4">
              <w:rPr>
                <w:rFonts w:eastAsia="Calibri"/>
                <w:lang w:val="en-US"/>
              </w:rPr>
              <w:t>9</w:t>
            </w:r>
          </w:p>
        </w:tc>
        <w:tc>
          <w:tcPr>
            <w:tcW w:w="0" w:type="auto"/>
            <w:tcBorders>
              <w:top w:val="single" w:sz="4" w:space="0" w:color="auto"/>
              <w:left w:val="single" w:sz="4" w:space="0" w:color="auto"/>
              <w:bottom w:val="single" w:sz="4" w:space="0" w:color="auto"/>
              <w:right w:val="single" w:sz="4" w:space="0" w:color="auto"/>
            </w:tcBorders>
            <w:hideMark/>
          </w:tcPr>
          <w:p w14:paraId="690111EB" w14:textId="77777777" w:rsidR="00421FA4" w:rsidRPr="00421FA4" w:rsidRDefault="00421FA4">
            <w:pPr>
              <w:jc w:val="center"/>
              <w:rPr>
                <w:rFonts w:eastAsia="Calibri"/>
                <w:lang w:eastAsia="en-US"/>
              </w:rPr>
            </w:pPr>
            <w:r w:rsidRPr="00421FA4">
              <w:rPr>
                <w:rFonts w:eastAsia="Calibri"/>
              </w:rPr>
              <w:t>Курортная деятельность</w:t>
            </w:r>
          </w:p>
        </w:tc>
        <w:tc>
          <w:tcPr>
            <w:tcW w:w="3125" w:type="dxa"/>
            <w:tcBorders>
              <w:top w:val="single" w:sz="4" w:space="0" w:color="auto"/>
              <w:left w:val="single" w:sz="4" w:space="0" w:color="auto"/>
              <w:bottom w:val="single" w:sz="4" w:space="0" w:color="auto"/>
              <w:right w:val="single" w:sz="4" w:space="0" w:color="auto"/>
            </w:tcBorders>
            <w:hideMark/>
          </w:tcPr>
          <w:p w14:paraId="691964B9" w14:textId="5940AEF5" w:rsidR="00421FA4" w:rsidRPr="00421FA4" w:rsidRDefault="00E42C7B">
            <w:pPr>
              <w:jc w:val="center"/>
              <w:rPr>
                <w:rFonts w:eastAsia="Calibri"/>
              </w:rPr>
            </w:pPr>
            <w:r>
              <w:rPr>
                <w:rFonts w:eastAsia="Calibri"/>
              </w:rPr>
              <w:t>и</w:t>
            </w:r>
            <w:r w:rsidR="00421FA4" w:rsidRPr="00421FA4">
              <w:rPr>
                <w:rFonts w:eastAsia="Calibri"/>
              </w:rPr>
              <w:t>спользование, в том числе с их извлечением, для лечения и оздоровления человека природных лечебных ресурсов (месторождения ми</w:t>
            </w:r>
            <w:r w:rsidR="004410D6">
              <w:rPr>
                <w:rFonts w:eastAsia="Calibri"/>
              </w:rPr>
              <w:t>не</w:t>
            </w:r>
            <w:r w:rsidR="00421FA4" w:rsidRPr="00421FA4">
              <w:rPr>
                <w:rFonts w:eastAsia="Calibri"/>
              </w:rPr>
              <w:t>ральных вод, лечебные грязи, рапой лиманов и озер, особый климат и иные природные факторы и условия, которые используются или могут использоваться для профилактики и лечения заболеваний человека), а также охрана лечебных ресурсов от истощения и уничтожения в границах первой зоны округа горно-санитарной или санитарной охраны лечебно-оздоровительных местностей и курорта</w:t>
            </w:r>
          </w:p>
        </w:tc>
        <w:tc>
          <w:tcPr>
            <w:tcW w:w="709" w:type="dxa"/>
            <w:tcBorders>
              <w:top w:val="single" w:sz="4" w:space="0" w:color="auto"/>
              <w:left w:val="single" w:sz="4" w:space="0" w:color="auto"/>
              <w:bottom w:val="single" w:sz="4" w:space="0" w:color="auto"/>
              <w:right w:val="single" w:sz="4" w:space="0" w:color="auto"/>
            </w:tcBorders>
            <w:hideMark/>
          </w:tcPr>
          <w:p w14:paraId="0E39ECD2" w14:textId="77777777" w:rsidR="00421FA4" w:rsidRPr="00421FA4" w:rsidRDefault="00421FA4">
            <w:pPr>
              <w:jc w:val="center"/>
              <w:rPr>
                <w:lang w:eastAsia="en-US"/>
              </w:rPr>
            </w:pPr>
            <w:r w:rsidRPr="00421FA4">
              <w:t>9.2</w:t>
            </w:r>
          </w:p>
        </w:tc>
        <w:tc>
          <w:tcPr>
            <w:tcW w:w="8044" w:type="dxa"/>
            <w:gridSpan w:val="6"/>
            <w:tcBorders>
              <w:top w:val="single" w:sz="4" w:space="0" w:color="auto"/>
              <w:left w:val="single" w:sz="4" w:space="0" w:color="auto"/>
              <w:bottom w:val="single" w:sz="4" w:space="0" w:color="auto"/>
              <w:right w:val="single" w:sz="4" w:space="0" w:color="auto"/>
            </w:tcBorders>
            <w:hideMark/>
          </w:tcPr>
          <w:p w14:paraId="5F3EDF12" w14:textId="4679B1DE" w:rsidR="00421FA4" w:rsidRPr="00421FA4" w:rsidRDefault="00E42C7B">
            <w:pPr>
              <w:jc w:val="center"/>
              <w:rPr>
                <w:lang w:eastAsia="ar-SA"/>
              </w:rPr>
            </w:pPr>
            <w:r>
              <w:t>не</w:t>
            </w:r>
            <w:r w:rsidRPr="00421FA4">
              <w:t xml:space="preserve"> </w:t>
            </w:r>
            <w:r w:rsidR="00421FA4" w:rsidRPr="00421FA4">
              <w:t>подлежит установлению</w:t>
            </w:r>
          </w:p>
        </w:tc>
      </w:tr>
      <w:tr w:rsidR="00421FA4" w:rsidRPr="00421FA4" w14:paraId="568A1125" w14:textId="77777777" w:rsidTr="00235333">
        <w:trPr>
          <w:trHeight w:val="20"/>
        </w:trPr>
        <w:tc>
          <w:tcPr>
            <w:tcW w:w="0" w:type="auto"/>
            <w:tcBorders>
              <w:top w:val="single" w:sz="4" w:space="0" w:color="auto"/>
              <w:left w:val="single" w:sz="4" w:space="0" w:color="auto"/>
              <w:bottom w:val="single" w:sz="4" w:space="0" w:color="auto"/>
              <w:right w:val="single" w:sz="4" w:space="0" w:color="auto"/>
            </w:tcBorders>
            <w:hideMark/>
          </w:tcPr>
          <w:p w14:paraId="56A83E72" w14:textId="77777777" w:rsidR="00421FA4" w:rsidRPr="00421FA4" w:rsidRDefault="00421FA4">
            <w:pPr>
              <w:autoSpaceDE w:val="0"/>
              <w:autoSpaceDN w:val="0"/>
              <w:adjustRightInd w:val="0"/>
              <w:jc w:val="center"/>
              <w:rPr>
                <w:rFonts w:eastAsia="Calibri"/>
                <w:lang w:val="en-US"/>
              </w:rPr>
            </w:pPr>
            <w:r w:rsidRPr="00421FA4">
              <w:rPr>
                <w:rFonts w:eastAsia="Calibri"/>
              </w:rPr>
              <w:t>10</w:t>
            </w:r>
          </w:p>
        </w:tc>
        <w:tc>
          <w:tcPr>
            <w:tcW w:w="0" w:type="auto"/>
            <w:tcBorders>
              <w:top w:val="single" w:sz="4" w:space="0" w:color="auto"/>
              <w:left w:val="single" w:sz="4" w:space="0" w:color="auto"/>
              <w:bottom w:val="single" w:sz="4" w:space="0" w:color="auto"/>
              <w:right w:val="single" w:sz="4" w:space="0" w:color="auto"/>
            </w:tcBorders>
            <w:hideMark/>
          </w:tcPr>
          <w:p w14:paraId="0F708AE9" w14:textId="77777777" w:rsidR="00421FA4" w:rsidRPr="00421FA4" w:rsidRDefault="00421FA4">
            <w:pPr>
              <w:autoSpaceDE w:val="0"/>
              <w:autoSpaceDN w:val="0"/>
              <w:adjustRightInd w:val="0"/>
              <w:jc w:val="center"/>
              <w:rPr>
                <w:rFonts w:eastAsia="Calibri"/>
                <w:lang w:eastAsia="en-US"/>
              </w:rPr>
            </w:pPr>
            <w:r w:rsidRPr="00421FA4">
              <w:rPr>
                <w:rFonts w:eastAsia="Calibri"/>
              </w:rPr>
              <w:t>Историко-культурная деятельность</w:t>
            </w:r>
          </w:p>
        </w:tc>
        <w:tc>
          <w:tcPr>
            <w:tcW w:w="3125" w:type="dxa"/>
            <w:tcBorders>
              <w:top w:val="single" w:sz="4" w:space="0" w:color="auto"/>
              <w:left w:val="single" w:sz="4" w:space="0" w:color="auto"/>
              <w:bottom w:val="single" w:sz="4" w:space="0" w:color="auto"/>
              <w:right w:val="single" w:sz="4" w:space="0" w:color="auto"/>
            </w:tcBorders>
            <w:hideMark/>
          </w:tcPr>
          <w:p w14:paraId="6B8DCAE8" w14:textId="5E90951C" w:rsidR="00421FA4" w:rsidRPr="00421FA4" w:rsidRDefault="00E42C7B">
            <w:pPr>
              <w:jc w:val="center"/>
              <w:rPr>
                <w:rFonts w:eastAsia="Calibri"/>
              </w:rPr>
            </w:pPr>
            <w:r>
              <w:rPr>
                <w:rFonts w:eastAsia="Calibri"/>
              </w:rPr>
              <w:t>с</w:t>
            </w:r>
            <w:r w:rsidR="00421FA4" w:rsidRPr="00421FA4">
              <w:rPr>
                <w:rFonts w:eastAsia="Calibri"/>
              </w:rPr>
              <w:t>охра</w:t>
            </w:r>
            <w:r w:rsidR="004410D6">
              <w:rPr>
                <w:rFonts w:eastAsia="Calibri"/>
              </w:rPr>
              <w:t>не</w:t>
            </w:r>
            <w:r w:rsidR="00421FA4" w:rsidRPr="00421FA4">
              <w:rPr>
                <w:rFonts w:eastAsia="Calibri"/>
              </w:rPr>
              <w:t xml:space="preserve">ние и изучение объектов культурного наследия народов Российской Федерации (памятников истории и </w:t>
            </w:r>
            <w:r w:rsidR="00421FA4" w:rsidRPr="00421FA4">
              <w:rPr>
                <w:rFonts w:eastAsia="Calibri"/>
              </w:rPr>
              <w:lastRenderedPageBreak/>
              <w:t>культуры), в том числе: объектов археологического наследия,</w:t>
            </w:r>
            <w:r w:rsidR="00421FA4" w:rsidRPr="00421FA4">
              <w:rPr>
                <w:rFonts w:eastAsia="Calibri"/>
              </w:rPr>
              <w:br/>
              <w:t xml:space="preserve">достопримечательных мест, мест бытования исторических промыслов, производств и ремесел, исторических поселений, </w:t>
            </w:r>
            <w:r w:rsidR="004410D6">
              <w:rPr>
                <w:rFonts w:eastAsia="Calibri"/>
              </w:rPr>
              <w:t>не</w:t>
            </w:r>
            <w:r w:rsidR="00421FA4" w:rsidRPr="00421FA4">
              <w:rPr>
                <w:rFonts w:eastAsia="Calibri"/>
              </w:rPr>
              <w:t>действующих военных и гражданских захоро</w:t>
            </w:r>
            <w:r w:rsidR="004410D6">
              <w:rPr>
                <w:rFonts w:eastAsia="Calibri"/>
              </w:rPr>
              <w:t>не</w:t>
            </w:r>
            <w:r w:rsidR="00421FA4" w:rsidRPr="00421FA4">
              <w:rPr>
                <w:rFonts w:eastAsia="Calibri"/>
              </w:rPr>
              <w:t>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709" w:type="dxa"/>
            <w:tcBorders>
              <w:top w:val="single" w:sz="4" w:space="0" w:color="auto"/>
              <w:left w:val="single" w:sz="4" w:space="0" w:color="auto"/>
              <w:bottom w:val="single" w:sz="4" w:space="0" w:color="auto"/>
              <w:right w:val="single" w:sz="4" w:space="0" w:color="auto"/>
            </w:tcBorders>
            <w:hideMark/>
          </w:tcPr>
          <w:p w14:paraId="39AE2450" w14:textId="77777777" w:rsidR="00421FA4" w:rsidRPr="00421FA4" w:rsidRDefault="00000000">
            <w:pPr>
              <w:autoSpaceDE w:val="0"/>
              <w:autoSpaceDN w:val="0"/>
              <w:adjustRightInd w:val="0"/>
              <w:jc w:val="center"/>
              <w:rPr>
                <w:lang w:eastAsia="en-US"/>
              </w:rPr>
            </w:pPr>
            <w:hyperlink r:id="rId213"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9.3</w:t>
              </w:r>
            </w:hyperlink>
          </w:p>
        </w:tc>
        <w:tc>
          <w:tcPr>
            <w:tcW w:w="8044" w:type="dxa"/>
            <w:gridSpan w:val="6"/>
            <w:tcBorders>
              <w:top w:val="single" w:sz="4" w:space="0" w:color="auto"/>
              <w:left w:val="single" w:sz="4" w:space="0" w:color="auto"/>
              <w:bottom w:val="single" w:sz="4" w:space="0" w:color="auto"/>
              <w:right w:val="single" w:sz="4" w:space="0" w:color="auto"/>
            </w:tcBorders>
            <w:hideMark/>
          </w:tcPr>
          <w:p w14:paraId="68B3D89E" w14:textId="6089E161" w:rsidR="00421FA4" w:rsidRPr="00421FA4" w:rsidRDefault="00E42C7B">
            <w:pPr>
              <w:widowControl w:val="0"/>
              <w:autoSpaceDE w:val="0"/>
              <w:autoSpaceDN w:val="0"/>
              <w:adjustRightInd w:val="0"/>
              <w:jc w:val="center"/>
              <w:rPr>
                <w:lang w:eastAsia="ar-SA"/>
              </w:rPr>
            </w:pPr>
            <w:r>
              <w:t>не</w:t>
            </w:r>
            <w:r w:rsidR="00421FA4" w:rsidRPr="00421FA4">
              <w:t xml:space="preserve"> подлежит установлению</w:t>
            </w:r>
          </w:p>
        </w:tc>
      </w:tr>
      <w:tr w:rsidR="00421FA4" w:rsidRPr="00421FA4" w14:paraId="5DBEEA1E" w14:textId="77777777" w:rsidTr="00235333">
        <w:trPr>
          <w:trHeight w:val="20"/>
        </w:trPr>
        <w:tc>
          <w:tcPr>
            <w:tcW w:w="0" w:type="auto"/>
            <w:tcBorders>
              <w:top w:val="single" w:sz="4" w:space="0" w:color="auto"/>
              <w:left w:val="single" w:sz="4" w:space="0" w:color="auto"/>
              <w:bottom w:val="single" w:sz="4" w:space="0" w:color="auto"/>
              <w:right w:val="single" w:sz="4" w:space="0" w:color="auto"/>
            </w:tcBorders>
            <w:hideMark/>
          </w:tcPr>
          <w:p w14:paraId="09C099ED" w14:textId="77777777" w:rsidR="00421FA4" w:rsidRPr="00421FA4" w:rsidRDefault="00421FA4">
            <w:pPr>
              <w:autoSpaceDE w:val="0"/>
              <w:autoSpaceDN w:val="0"/>
              <w:adjustRightInd w:val="0"/>
              <w:jc w:val="center"/>
              <w:rPr>
                <w:rFonts w:eastAsia="Calibri"/>
              </w:rPr>
            </w:pPr>
            <w:r w:rsidRPr="00421FA4">
              <w:rPr>
                <w:rFonts w:eastAsia="Calibri"/>
              </w:rPr>
              <w:t>11</w:t>
            </w:r>
          </w:p>
        </w:tc>
        <w:tc>
          <w:tcPr>
            <w:tcW w:w="0" w:type="auto"/>
            <w:tcBorders>
              <w:top w:val="single" w:sz="4" w:space="0" w:color="auto"/>
              <w:left w:val="single" w:sz="4" w:space="0" w:color="auto"/>
              <w:bottom w:val="single" w:sz="4" w:space="0" w:color="auto"/>
              <w:right w:val="single" w:sz="4" w:space="0" w:color="auto"/>
            </w:tcBorders>
            <w:hideMark/>
          </w:tcPr>
          <w:p w14:paraId="3CDDD8A3" w14:textId="77777777" w:rsidR="00421FA4" w:rsidRPr="00421FA4" w:rsidRDefault="00421FA4">
            <w:pPr>
              <w:autoSpaceDE w:val="0"/>
              <w:autoSpaceDN w:val="0"/>
              <w:adjustRightInd w:val="0"/>
              <w:jc w:val="center"/>
              <w:rPr>
                <w:rFonts w:eastAsia="Calibri"/>
                <w:lang w:eastAsia="en-US"/>
              </w:rPr>
            </w:pPr>
            <w:r w:rsidRPr="00421FA4">
              <w:rPr>
                <w:rFonts w:eastAsia="Calibri"/>
              </w:rPr>
              <w:t>Водные объекты</w:t>
            </w:r>
          </w:p>
        </w:tc>
        <w:tc>
          <w:tcPr>
            <w:tcW w:w="3125" w:type="dxa"/>
            <w:tcBorders>
              <w:top w:val="single" w:sz="4" w:space="0" w:color="auto"/>
              <w:left w:val="single" w:sz="4" w:space="0" w:color="auto"/>
              <w:bottom w:val="single" w:sz="4" w:space="0" w:color="auto"/>
              <w:right w:val="single" w:sz="4" w:space="0" w:color="auto"/>
            </w:tcBorders>
            <w:hideMark/>
          </w:tcPr>
          <w:p w14:paraId="25CCC041" w14:textId="23809BC0" w:rsidR="00421FA4" w:rsidRPr="00421FA4" w:rsidRDefault="00E42C7B">
            <w:pPr>
              <w:jc w:val="center"/>
              <w:rPr>
                <w:rFonts w:eastAsia="Calibri"/>
              </w:rPr>
            </w:pPr>
            <w:r>
              <w:rPr>
                <w:rFonts w:eastAsia="Calibri"/>
              </w:rPr>
              <w:t>л</w:t>
            </w:r>
            <w:r w:rsidR="00421FA4" w:rsidRPr="00421FA4">
              <w:rPr>
                <w:rFonts w:eastAsia="Calibri"/>
              </w:rPr>
              <w:t>едники, с</w:t>
            </w:r>
            <w:r w:rsidR="004410D6">
              <w:rPr>
                <w:rFonts w:eastAsia="Calibri"/>
              </w:rPr>
              <w:t>не</w:t>
            </w:r>
            <w:r w:rsidR="00421FA4" w:rsidRPr="00421FA4">
              <w:rPr>
                <w:rFonts w:eastAsia="Calibri"/>
              </w:rPr>
              <w:t>жники, ручьи, реки, озера, болота, территориальные моря и другие поверхностные водные объекты</w:t>
            </w:r>
          </w:p>
        </w:tc>
        <w:tc>
          <w:tcPr>
            <w:tcW w:w="709" w:type="dxa"/>
            <w:tcBorders>
              <w:top w:val="single" w:sz="4" w:space="0" w:color="auto"/>
              <w:left w:val="single" w:sz="4" w:space="0" w:color="auto"/>
              <w:bottom w:val="single" w:sz="4" w:space="0" w:color="auto"/>
              <w:right w:val="single" w:sz="4" w:space="0" w:color="auto"/>
            </w:tcBorders>
            <w:hideMark/>
          </w:tcPr>
          <w:p w14:paraId="3AF84BB0" w14:textId="77777777" w:rsidR="00421FA4" w:rsidRPr="00421FA4" w:rsidRDefault="00421FA4">
            <w:pPr>
              <w:autoSpaceDE w:val="0"/>
              <w:autoSpaceDN w:val="0"/>
              <w:adjustRightInd w:val="0"/>
              <w:jc w:val="center"/>
              <w:rPr>
                <w:lang w:eastAsia="en-US"/>
              </w:rPr>
            </w:pPr>
            <w:r w:rsidRPr="00421FA4">
              <w:t>11.0</w:t>
            </w:r>
          </w:p>
        </w:tc>
        <w:tc>
          <w:tcPr>
            <w:tcW w:w="8044" w:type="dxa"/>
            <w:gridSpan w:val="6"/>
            <w:tcBorders>
              <w:top w:val="single" w:sz="4" w:space="0" w:color="auto"/>
              <w:left w:val="single" w:sz="4" w:space="0" w:color="auto"/>
              <w:bottom w:val="single" w:sz="4" w:space="0" w:color="auto"/>
              <w:right w:val="single" w:sz="4" w:space="0" w:color="auto"/>
            </w:tcBorders>
            <w:hideMark/>
          </w:tcPr>
          <w:p w14:paraId="627C831D" w14:textId="3AF03FD1" w:rsidR="00421FA4" w:rsidRPr="00421FA4" w:rsidRDefault="00E42C7B">
            <w:pPr>
              <w:widowControl w:val="0"/>
              <w:autoSpaceDE w:val="0"/>
              <w:autoSpaceDN w:val="0"/>
              <w:adjustRightInd w:val="0"/>
              <w:jc w:val="center"/>
              <w:rPr>
                <w:lang w:eastAsia="ar-SA"/>
              </w:rPr>
            </w:pPr>
            <w:r>
              <w:t>не</w:t>
            </w:r>
            <w:r w:rsidRPr="00421FA4">
              <w:t xml:space="preserve"> </w:t>
            </w:r>
            <w:r w:rsidR="00421FA4" w:rsidRPr="00421FA4">
              <w:t>подлежит установлению</w:t>
            </w:r>
          </w:p>
        </w:tc>
      </w:tr>
      <w:tr w:rsidR="00421FA4" w:rsidRPr="00421FA4" w14:paraId="452E2120" w14:textId="77777777" w:rsidTr="00235333">
        <w:trPr>
          <w:trHeight w:val="20"/>
        </w:trPr>
        <w:tc>
          <w:tcPr>
            <w:tcW w:w="0" w:type="auto"/>
            <w:tcBorders>
              <w:top w:val="single" w:sz="4" w:space="0" w:color="auto"/>
              <w:left w:val="single" w:sz="4" w:space="0" w:color="auto"/>
              <w:bottom w:val="single" w:sz="4" w:space="0" w:color="auto"/>
              <w:right w:val="single" w:sz="4" w:space="0" w:color="auto"/>
            </w:tcBorders>
            <w:hideMark/>
          </w:tcPr>
          <w:p w14:paraId="00286109" w14:textId="77777777" w:rsidR="00421FA4" w:rsidRPr="00421FA4" w:rsidRDefault="00421FA4">
            <w:pPr>
              <w:autoSpaceDE w:val="0"/>
              <w:autoSpaceDN w:val="0"/>
              <w:adjustRightInd w:val="0"/>
              <w:jc w:val="center"/>
              <w:rPr>
                <w:rFonts w:eastAsia="Calibri"/>
              </w:rPr>
            </w:pPr>
            <w:r w:rsidRPr="00421FA4">
              <w:rPr>
                <w:rFonts w:eastAsia="Calibri"/>
              </w:rPr>
              <w:t>12</w:t>
            </w:r>
          </w:p>
        </w:tc>
        <w:tc>
          <w:tcPr>
            <w:tcW w:w="0" w:type="auto"/>
            <w:tcBorders>
              <w:top w:val="single" w:sz="4" w:space="0" w:color="auto"/>
              <w:left w:val="single" w:sz="4" w:space="0" w:color="auto"/>
              <w:bottom w:val="single" w:sz="4" w:space="0" w:color="auto"/>
              <w:right w:val="single" w:sz="4" w:space="0" w:color="auto"/>
            </w:tcBorders>
            <w:hideMark/>
          </w:tcPr>
          <w:p w14:paraId="281F4B78" w14:textId="77777777" w:rsidR="00421FA4" w:rsidRPr="00421FA4" w:rsidRDefault="00421FA4">
            <w:pPr>
              <w:autoSpaceDE w:val="0"/>
              <w:autoSpaceDN w:val="0"/>
              <w:adjustRightInd w:val="0"/>
              <w:jc w:val="center"/>
              <w:rPr>
                <w:lang w:eastAsia="en-US"/>
              </w:rPr>
            </w:pPr>
            <w:r w:rsidRPr="00421FA4">
              <w:t>Общее пользование водными объектами</w:t>
            </w:r>
          </w:p>
        </w:tc>
        <w:tc>
          <w:tcPr>
            <w:tcW w:w="3125" w:type="dxa"/>
            <w:tcBorders>
              <w:top w:val="single" w:sz="4" w:space="0" w:color="auto"/>
              <w:left w:val="single" w:sz="4" w:space="0" w:color="auto"/>
              <w:bottom w:val="single" w:sz="4" w:space="0" w:color="auto"/>
              <w:right w:val="single" w:sz="4" w:space="0" w:color="auto"/>
            </w:tcBorders>
            <w:hideMark/>
          </w:tcPr>
          <w:p w14:paraId="539F1316" w14:textId="1CC3B9DC" w:rsidR="00421FA4" w:rsidRPr="00421FA4" w:rsidRDefault="00E42C7B">
            <w:pPr>
              <w:jc w:val="center"/>
              <w:rPr>
                <w:rFonts w:eastAsia="Calibri"/>
              </w:rPr>
            </w:pPr>
            <w:r>
              <w:rPr>
                <w:rFonts w:eastAsia="Calibri"/>
              </w:rPr>
              <w:t>и</w:t>
            </w:r>
            <w:r w:rsidR="00421FA4" w:rsidRPr="00421FA4">
              <w:rPr>
                <w:rFonts w:eastAsia="Calibri"/>
              </w:rPr>
              <w:t xml:space="preserve">спользование земельных участков, примыкающих к водным объектам способами, </w:t>
            </w:r>
            <w:r w:rsidR="004410D6">
              <w:rPr>
                <w:rFonts w:eastAsia="Calibri"/>
              </w:rPr>
              <w:t>не</w:t>
            </w:r>
            <w:r w:rsidR="00421FA4" w:rsidRPr="00421FA4">
              <w:rPr>
                <w:rFonts w:eastAsia="Calibri"/>
              </w:rPr>
              <w:t xml:space="preserve">обходимыми для осуществления общего водопользования (водопользования, осуществляемого </w:t>
            </w:r>
            <w:r w:rsidR="00421FA4" w:rsidRPr="00421FA4">
              <w:rPr>
                <w:rFonts w:eastAsia="Calibri"/>
              </w:rPr>
              <w:lastRenderedPageBreak/>
              <w:t xml:space="preserve">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w:t>
            </w:r>
            <w:r w:rsidR="004410D6">
              <w:rPr>
                <w:rFonts w:eastAsia="Calibri"/>
              </w:rPr>
              <w:t>не</w:t>
            </w:r>
            <w:r w:rsidR="00421FA4" w:rsidRPr="00421FA4">
              <w:rPr>
                <w:rFonts w:eastAsia="Calibri"/>
              </w:rPr>
              <w:t xml:space="preserve"> установлены законодательством)</w:t>
            </w:r>
          </w:p>
        </w:tc>
        <w:tc>
          <w:tcPr>
            <w:tcW w:w="709" w:type="dxa"/>
            <w:tcBorders>
              <w:top w:val="single" w:sz="4" w:space="0" w:color="auto"/>
              <w:left w:val="single" w:sz="4" w:space="0" w:color="auto"/>
              <w:bottom w:val="single" w:sz="4" w:space="0" w:color="auto"/>
              <w:right w:val="single" w:sz="4" w:space="0" w:color="auto"/>
            </w:tcBorders>
            <w:hideMark/>
          </w:tcPr>
          <w:p w14:paraId="18AC08B6" w14:textId="77777777" w:rsidR="00421FA4" w:rsidRPr="00421FA4" w:rsidRDefault="00421FA4">
            <w:pPr>
              <w:autoSpaceDE w:val="0"/>
              <w:autoSpaceDN w:val="0"/>
              <w:adjustRightInd w:val="0"/>
              <w:jc w:val="center"/>
              <w:rPr>
                <w:lang w:eastAsia="en-US"/>
              </w:rPr>
            </w:pPr>
            <w:r w:rsidRPr="00421FA4">
              <w:lastRenderedPageBreak/>
              <w:t>11.1</w:t>
            </w:r>
          </w:p>
        </w:tc>
        <w:tc>
          <w:tcPr>
            <w:tcW w:w="8044" w:type="dxa"/>
            <w:gridSpan w:val="6"/>
            <w:tcBorders>
              <w:top w:val="single" w:sz="4" w:space="0" w:color="auto"/>
              <w:left w:val="single" w:sz="4" w:space="0" w:color="auto"/>
              <w:bottom w:val="single" w:sz="4" w:space="0" w:color="auto"/>
              <w:right w:val="single" w:sz="4" w:space="0" w:color="auto"/>
            </w:tcBorders>
            <w:hideMark/>
          </w:tcPr>
          <w:p w14:paraId="1AD7002B" w14:textId="40B918FC" w:rsidR="00421FA4" w:rsidRPr="00421FA4" w:rsidRDefault="00E42C7B">
            <w:pPr>
              <w:widowControl w:val="0"/>
              <w:autoSpaceDE w:val="0"/>
              <w:autoSpaceDN w:val="0"/>
              <w:adjustRightInd w:val="0"/>
              <w:jc w:val="center"/>
              <w:rPr>
                <w:lang w:eastAsia="ar-SA"/>
              </w:rPr>
            </w:pPr>
            <w:r>
              <w:t>не</w:t>
            </w:r>
            <w:r w:rsidRPr="00421FA4">
              <w:t xml:space="preserve"> </w:t>
            </w:r>
            <w:r w:rsidR="00421FA4" w:rsidRPr="00421FA4">
              <w:t>подлежит установлению</w:t>
            </w:r>
          </w:p>
        </w:tc>
      </w:tr>
      <w:tr w:rsidR="00421FA4" w:rsidRPr="00421FA4" w14:paraId="222A2F81" w14:textId="77777777" w:rsidTr="00235333">
        <w:trPr>
          <w:trHeight w:val="20"/>
        </w:trPr>
        <w:tc>
          <w:tcPr>
            <w:tcW w:w="0" w:type="auto"/>
            <w:tcBorders>
              <w:top w:val="single" w:sz="4" w:space="0" w:color="auto"/>
              <w:left w:val="single" w:sz="4" w:space="0" w:color="auto"/>
              <w:bottom w:val="single" w:sz="4" w:space="0" w:color="auto"/>
              <w:right w:val="single" w:sz="4" w:space="0" w:color="auto"/>
            </w:tcBorders>
            <w:hideMark/>
          </w:tcPr>
          <w:p w14:paraId="15B9A89C" w14:textId="77777777" w:rsidR="00421FA4" w:rsidRPr="00421FA4" w:rsidRDefault="00421FA4">
            <w:pPr>
              <w:autoSpaceDE w:val="0"/>
              <w:autoSpaceDN w:val="0"/>
              <w:adjustRightInd w:val="0"/>
              <w:jc w:val="center"/>
              <w:rPr>
                <w:rFonts w:eastAsia="Calibri"/>
              </w:rPr>
            </w:pPr>
            <w:r w:rsidRPr="00421FA4">
              <w:rPr>
                <w:rFonts w:eastAsia="Calibri"/>
              </w:rPr>
              <w:t>13</w:t>
            </w:r>
          </w:p>
        </w:tc>
        <w:tc>
          <w:tcPr>
            <w:tcW w:w="0" w:type="auto"/>
            <w:tcBorders>
              <w:top w:val="single" w:sz="4" w:space="0" w:color="auto"/>
              <w:left w:val="single" w:sz="4" w:space="0" w:color="auto"/>
              <w:bottom w:val="single" w:sz="4" w:space="0" w:color="auto"/>
              <w:right w:val="single" w:sz="4" w:space="0" w:color="auto"/>
            </w:tcBorders>
            <w:hideMark/>
          </w:tcPr>
          <w:p w14:paraId="0E86364D" w14:textId="77777777" w:rsidR="00421FA4" w:rsidRPr="00421FA4" w:rsidRDefault="00421FA4">
            <w:pPr>
              <w:autoSpaceDE w:val="0"/>
              <w:autoSpaceDN w:val="0"/>
              <w:adjustRightInd w:val="0"/>
              <w:jc w:val="center"/>
              <w:rPr>
                <w:lang w:eastAsia="en-US"/>
              </w:rPr>
            </w:pPr>
            <w:r w:rsidRPr="00421FA4">
              <w:t>Гидротехнические сооружения</w:t>
            </w:r>
          </w:p>
        </w:tc>
        <w:tc>
          <w:tcPr>
            <w:tcW w:w="3125" w:type="dxa"/>
            <w:tcBorders>
              <w:top w:val="single" w:sz="4" w:space="0" w:color="auto"/>
              <w:left w:val="single" w:sz="4" w:space="0" w:color="auto"/>
              <w:bottom w:val="single" w:sz="4" w:space="0" w:color="auto"/>
              <w:right w:val="single" w:sz="4" w:space="0" w:color="auto"/>
            </w:tcBorders>
            <w:hideMark/>
          </w:tcPr>
          <w:p w14:paraId="4DDDE257" w14:textId="4517170C" w:rsidR="00421FA4" w:rsidRPr="00421FA4" w:rsidRDefault="00E42C7B">
            <w:pPr>
              <w:jc w:val="center"/>
              <w:rPr>
                <w:rFonts w:eastAsia="Calibri"/>
              </w:rPr>
            </w:pPr>
            <w:r>
              <w:rPr>
                <w:rFonts w:eastAsia="Calibri"/>
              </w:rPr>
              <w:t>р</w:t>
            </w:r>
            <w:r w:rsidR="00421FA4" w:rsidRPr="00421FA4">
              <w:rPr>
                <w:rFonts w:eastAsia="Calibri"/>
              </w:rPr>
              <w:t xml:space="preserve">азмещение гидротехнических сооружений, </w:t>
            </w:r>
            <w:r w:rsidR="004410D6">
              <w:rPr>
                <w:rFonts w:eastAsia="Calibri"/>
              </w:rPr>
              <w:t>не</w:t>
            </w:r>
            <w:r w:rsidR="00421FA4" w:rsidRPr="00421FA4">
              <w:rPr>
                <w:rFonts w:eastAsia="Calibri"/>
              </w:rPr>
              <w:t>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709" w:type="dxa"/>
            <w:tcBorders>
              <w:top w:val="single" w:sz="4" w:space="0" w:color="auto"/>
              <w:left w:val="single" w:sz="4" w:space="0" w:color="auto"/>
              <w:bottom w:val="single" w:sz="4" w:space="0" w:color="auto"/>
              <w:right w:val="single" w:sz="4" w:space="0" w:color="auto"/>
            </w:tcBorders>
            <w:hideMark/>
          </w:tcPr>
          <w:p w14:paraId="5441108D" w14:textId="77777777" w:rsidR="00421FA4" w:rsidRPr="00421FA4" w:rsidRDefault="00421FA4">
            <w:pPr>
              <w:autoSpaceDE w:val="0"/>
              <w:autoSpaceDN w:val="0"/>
              <w:adjustRightInd w:val="0"/>
              <w:jc w:val="center"/>
              <w:rPr>
                <w:lang w:eastAsia="en-US"/>
              </w:rPr>
            </w:pPr>
            <w:r w:rsidRPr="00421FA4">
              <w:t>11.3</w:t>
            </w:r>
          </w:p>
        </w:tc>
        <w:tc>
          <w:tcPr>
            <w:tcW w:w="8044" w:type="dxa"/>
            <w:gridSpan w:val="6"/>
            <w:tcBorders>
              <w:top w:val="single" w:sz="4" w:space="0" w:color="auto"/>
              <w:left w:val="single" w:sz="4" w:space="0" w:color="auto"/>
              <w:bottom w:val="single" w:sz="4" w:space="0" w:color="auto"/>
              <w:right w:val="single" w:sz="4" w:space="0" w:color="auto"/>
            </w:tcBorders>
            <w:hideMark/>
          </w:tcPr>
          <w:p w14:paraId="5F24CF1B" w14:textId="11B6613A" w:rsidR="00421FA4" w:rsidRPr="00421FA4" w:rsidRDefault="00E42C7B">
            <w:pPr>
              <w:widowControl w:val="0"/>
              <w:autoSpaceDE w:val="0"/>
              <w:autoSpaceDN w:val="0"/>
              <w:adjustRightInd w:val="0"/>
              <w:jc w:val="center"/>
              <w:rPr>
                <w:lang w:eastAsia="ar-SA"/>
              </w:rPr>
            </w:pPr>
            <w:r>
              <w:t>не</w:t>
            </w:r>
            <w:r w:rsidR="00421FA4" w:rsidRPr="00421FA4">
              <w:t xml:space="preserve"> подлежит установлению</w:t>
            </w:r>
          </w:p>
        </w:tc>
      </w:tr>
      <w:tr w:rsidR="00421FA4" w:rsidRPr="00421FA4" w14:paraId="6FED3F90" w14:textId="77777777" w:rsidTr="00235333">
        <w:trPr>
          <w:trHeight w:val="20"/>
        </w:trPr>
        <w:tc>
          <w:tcPr>
            <w:tcW w:w="0" w:type="auto"/>
            <w:tcBorders>
              <w:top w:val="single" w:sz="4" w:space="0" w:color="auto"/>
              <w:left w:val="single" w:sz="4" w:space="0" w:color="auto"/>
              <w:bottom w:val="single" w:sz="4" w:space="0" w:color="auto"/>
              <w:right w:val="single" w:sz="4" w:space="0" w:color="auto"/>
            </w:tcBorders>
            <w:hideMark/>
          </w:tcPr>
          <w:p w14:paraId="476D2288" w14:textId="77777777" w:rsidR="00421FA4" w:rsidRPr="00421FA4" w:rsidRDefault="00421FA4">
            <w:pPr>
              <w:autoSpaceDE w:val="0"/>
              <w:autoSpaceDN w:val="0"/>
              <w:adjustRightInd w:val="0"/>
              <w:jc w:val="center"/>
              <w:rPr>
                <w:rFonts w:eastAsia="Calibri"/>
              </w:rPr>
            </w:pPr>
            <w:r w:rsidRPr="00421FA4">
              <w:rPr>
                <w:rFonts w:eastAsia="Calibri"/>
              </w:rPr>
              <w:lastRenderedPageBreak/>
              <w:t>14</w:t>
            </w:r>
          </w:p>
        </w:tc>
        <w:tc>
          <w:tcPr>
            <w:tcW w:w="0" w:type="auto"/>
            <w:tcBorders>
              <w:top w:val="single" w:sz="4" w:space="0" w:color="auto"/>
              <w:left w:val="single" w:sz="4" w:space="0" w:color="auto"/>
              <w:bottom w:val="single" w:sz="4" w:space="0" w:color="auto"/>
              <w:right w:val="single" w:sz="4" w:space="0" w:color="auto"/>
            </w:tcBorders>
            <w:hideMark/>
          </w:tcPr>
          <w:p w14:paraId="40D29DDD" w14:textId="77777777" w:rsidR="00421FA4" w:rsidRPr="00421FA4" w:rsidRDefault="00421FA4">
            <w:pPr>
              <w:autoSpaceDE w:val="0"/>
              <w:autoSpaceDN w:val="0"/>
              <w:adjustRightInd w:val="0"/>
              <w:jc w:val="center"/>
              <w:rPr>
                <w:rFonts w:eastAsia="Calibri"/>
                <w:lang w:eastAsia="en-US"/>
              </w:rPr>
            </w:pPr>
            <w:r w:rsidRPr="00421FA4">
              <w:t>Благоустройство территории</w:t>
            </w:r>
          </w:p>
        </w:tc>
        <w:tc>
          <w:tcPr>
            <w:tcW w:w="3125" w:type="dxa"/>
            <w:tcBorders>
              <w:top w:val="single" w:sz="4" w:space="0" w:color="auto"/>
              <w:left w:val="single" w:sz="4" w:space="0" w:color="auto"/>
              <w:bottom w:val="single" w:sz="4" w:space="0" w:color="auto"/>
              <w:right w:val="single" w:sz="4" w:space="0" w:color="auto"/>
            </w:tcBorders>
            <w:hideMark/>
          </w:tcPr>
          <w:p w14:paraId="6AFEF4AF" w14:textId="685C390E" w:rsidR="00421FA4" w:rsidRPr="00421FA4" w:rsidRDefault="00E42C7B">
            <w:pPr>
              <w:jc w:val="center"/>
              <w:rPr>
                <w:rFonts w:eastAsia="Calibri"/>
              </w:rPr>
            </w:pPr>
            <w:r>
              <w:rPr>
                <w:rFonts w:eastAsia="Calibri"/>
              </w:rPr>
              <w:t>р</w:t>
            </w:r>
            <w:r w:rsidR="00421FA4" w:rsidRPr="00421FA4">
              <w:rPr>
                <w:rFonts w:eastAsia="Calibri"/>
              </w:rPr>
              <w:t>азмещение декоративных, технических, планировочных, конструктивных устройств, элементов озеле</w:t>
            </w:r>
            <w:r w:rsidR="004410D6">
              <w:rPr>
                <w:rFonts w:eastAsia="Calibri"/>
              </w:rPr>
              <w:t>не</w:t>
            </w:r>
            <w:r w:rsidR="00421FA4" w:rsidRPr="00421FA4">
              <w:rPr>
                <w:rFonts w:eastAsia="Calibri"/>
              </w:rPr>
              <w:t xml:space="preserve">ния, различных видов оборудования и оформления, малых архитектурных форм, </w:t>
            </w:r>
            <w:r w:rsidR="004410D6">
              <w:rPr>
                <w:rFonts w:eastAsia="Calibri"/>
              </w:rPr>
              <w:t>не</w:t>
            </w:r>
            <w:r w:rsidR="00421FA4" w:rsidRPr="00421FA4">
              <w:rPr>
                <w:rFonts w:eastAsia="Calibri"/>
              </w:rPr>
              <w:t xml:space="preserve">капитальных </w:t>
            </w:r>
            <w:r w:rsidR="004410D6">
              <w:rPr>
                <w:rFonts w:eastAsia="Calibri"/>
              </w:rPr>
              <w:t>не</w:t>
            </w:r>
            <w:r w:rsidR="00421FA4" w:rsidRPr="00421FA4">
              <w:rPr>
                <w:rFonts w:eastAsia="Calibri"/>
              </w:rPr>
              <w:t>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709" w:type="dxa"/>
            <w:tcBorders>
              <w:top w:val="single" w:sz="4" w:space="0" w:color="auto"/>
              <w:left w:val="single" w:sz="4" w:space="0" w:color="auto"/>
              <w:bottom w:val="single" w:sz="4" w:space="0" w:color="auto"/>
              <w:right w:val="single" w:sz="4" w:space="0" w:color="auto"/>
            </w:tcBorders>
            <w:hideMark/>
          </w:tcPr>
          <w:p w14:paraId="51FDCFC4" w14:textId="77777777" w:rsidR="00421FA4" w:rsidRPr="00421FA4" w:rsidRDefault="00421FA4">
            <w:pPr>
              <w:autoSpaceDE w:val="0"/>
              <w:autoSpaceDN w:val="0"/>
              <w:adjustRightInd w:val="0"/>
              <w:jc w:val="center"/>
              <w:rPr>
                <w:lang w:eastAsia="en-US"/>
              </w:rPr>
            </w:pPr>
            <w:r w:rsidRPr="00421FA4">
              <w:t>12.0.2</w:t>
            </w:r>
          </w:p>
        </w:tc>
        <w:tc>
          <w:tcPr>
            <w:tcW w:w="8044" w:type="dxa"/>
            <w:gridSpan w:val="6"/>
            <w:tcBorders>
              <w:top w:val="single" w:sz="4" w:space="0" w:color="auto"/>
              <w:left w:val="single" w:sz="4" w:space="0" w:color="auto"/>
              <w:bottom w:val="single" w:sz="4" w:space="0" w:color="auto"/>
              <w:right w:val="single" w:sz="4" w:space="0" w:color="auto"/>
            </w:tcBorders>
            <w:hideMark/>
          </w:tcPr>
          <w:p w14:paraId="11186527" w14:textId="3A29A5AB" w:rsidR="00421FA4" w:rsidRPr="00421FA4" w:rsidRDefault="00E42C7B">
            <w:pPr>
              <w:widowControl w:val="0"/>
              <w:autoSpaceDE w:val="0"/>
              <w:autoSpaceDN w:val="0"/>
              <w:adjustRightInd w:val="0"/>
              <w:jc w:val="center"/>
              <w:rPr>
                <w:lang w:eastAsia="ar-SA"/>
              </w:rPr>
            </w:pPr>
            <w:r>
              <w:t>не</w:t>
            </w:r>
            <w:r w:rsidR="00421FA4" w:rsidRPr="00421FA4">
              <w:t xml:space="preserve"> подлежит установлению</w:t>
            </w:r>
          </w:p>
        </w:tc>
      </w:tr>
      <w:tr w:rsidR="00421FA4" w:rsidRPr="00421FA4" w14:paraId="21B41D3D" w14:textId="77777777" w:rsidTr="00421FA4">
        <w:trPr>
          <w:trHeight w:val="20"/>
        </w:trPr>
        <w:tc>
          <w:tcPr>
            <w:tcW w:w="0" w:type="auto"/>
            <w:gridSpan w:val="10"/>
            <w:tcBorders>
              <w:top w:val="single" w:sz="4" w:space="0" w:color="auto"/>
              <w:left w:val="single" w:sz="4" w:space="0" w:color="auto"/>
              <w:bottom w:val="single" w:sz="4" w:space="0" w:color="auto"/>
              <w:right w:val="single" w:sz="4" w:space="0" w:color="auto"/>
            </w:tcBorders>
            <w:hideMark/>
          </w:tcPr>
          <w:p w14:paraId="7BAC7291" w14:textId="2A653623" w:rsidR="00421FA4" w:rsidRPr="00421FA4" w:rsidRDefault="00421FA4">
            <w:pPr>
              <w:jc w:val="center"/>
              <w:rPr>
                <w:b/>
              </w:rPr>
            </w:pPr>
            <w:r w:rsidRPr="00421FA4">
              <w:rPr>
                <w:b/>
              </w:rPr>
              <w:t xml:space="preserve">Вспомогательные виды разрешенного использования зоны Р1Т </w:t>
            </w:r>
            <w:r w:rsidR="004410D6">
              <w:rPr>
                <w:b/>
              </w:rPr>
              <w:t>не</w:t>
            </w:r>
            <w:r w:rsidRPr="00421FA4">
              <w:rPr>
                <w:b/>
              </w:rPr>
              <w:t xml:space="preserve"> устанавливаются</w:t>
            </w:r>
          </w:p>
        </w:tc>
      </w:tr>
      <w:tr w:rsidR="00421FA4" w:rsidRPr="00421FA4" w14:paraId="44534D8F" w14:textId="77777777" w:rsidTr="00421FA4">
        <w:trPr>
          <w:trHeight w:val="20"/>
        </w:trPr>
        <w:tc>
          <w:tcPr>
            <w:tcW w:w="0" w:type="auto"/>
            <w:gridSpan w:val="10"/>
            <w:tcBorders>
              <w:top w:val="single" w:sz="4" w:space="0" w:color="auto"/>
              <w:left w:val="single" w:sz="4" w:space="0" w:color="auto"/>
              <w:bottom w:val="single" w:sz="4" w:space="0" w:color="auto"/>
              <w:right w:val="single" w:sz="4" w:space="0" w:color="auto"/>
            </w:tcBorders>
            <w:hideMark/>
          </w:tcPr>
          <w:p w14:paraId="15D26AAE" w14:textId="77777777" w:rsidR="00421FA4" w:rsidRPr="00421FA4" w:rsidRDefault="00421FA4">
            <w:pPr>
              <w:widowControl w:val="0"/>
              <w:autoSpaceDE w:val="0"/>
              <w:autoSpaceDN w:val="0"/>
              <w:adjustRightInd w:val="0"/>
              <w:jc w:val="center"/>
            </w:pPr>
            <w:r w:rsidRPr="00421FA4">
              <w:rPr>
                <w:b/>
              </w:rPr>
              <w:t>Условно разрешенные виды использования зоны Р1Т</w:t>
            </w:r>
          </w:p>
        </w:tc>
      </w:tr>
      <w:tr w:rsidR="00421FA4" w:rsidRPr="00421FA4" w14:paraId="46B8EB79" w14:textId="77777777" w:rsidTr="00235333">
        <w:trPr>
          <w:trHeight w:val="20"/>
        </w:trPr>
        <w:tc>
          <w:tcPr>
            <w:tcW w:w="0" w:type="auto"/>
            <w:tcBorders>
              <w:top w:val="single" w:sz="4" w:space="0" w:color="auto"/>
              <w:left w:val="single" w:sz="4" w:space="0" w:color="auto"/>
              <w:bottom w:val="single" w:sz="4" w:space="0" w:color="auto"/>
              <w:right w:val="single" w:sz="4" w:space="0" w:color="auto"/>
            </w:tcBorders>
            <w:hideMark/>
          </w:tcPr>
          <w:p w14:paraId="4AD33134" w14:textId="77777777" w:rsidR="00421FA4" w:rsidRPr="00421FA4" w:rsidRDefault="00421FA4">
            <w:pPr>
              <w:autoSpaceDE w:val="0"/>
              <w:autoSpaceDN w:val="0"/>
              <w:adjustRightInd w:val="0"/>
              <w:jc w:val="center"/>
              <w:rPr>
                <w:rFonts w:eastAsia="Calibri"/>
                <w:lang w:val="en-US"/>
              </w:rPr>
            </w:pPr>
            <w:r w:rsidRPr="00421FA4">
              <w:rPr>
                <w:rFonts w:eastAsia="Calibri"/>
                <w:lang w:val="en-US"/>
              </w:rPr>
              <w:t>1</w:t>
            </w:r>
          </w:p>
        </w:tc>
        <w:tc>
          <w:tcPr>
            <w:tcW w:w="0" w:type="auto"/>
            <w:tcBorders>
              <w:top w:val="single" w:sz="4" w:space="0" w:color="auto"/>
              <w:left w:val="single" w:sz="4" w:space="0" w:color="auto"/>
              <w:bottom w:val="single" w:sz="4" w:space="0" w:color="auto"/>
              <w:right w:val="single" w:sz="4" w:space="0" w:color="auto"/>
            </w:tcBorders>
            <w:hideMark/>
          </w:tcPr>
          <w:p w14:paraId="231371F5" w14:textId="67619364" w:rsidR="00421FA4" w:rsidRPr="00421FA4" w:rsidRDefault="00421FA4">
            <w:pPr>
              <w:autoSpaceDE w:val="0"/>
              <w:autoSpaceDN w:val="0"/>
              <w:adjustRightInd w:val="0"/>
              <w:jc w:val="center"/>
              <w:rPr>
                <w:lang w:eastAsia="en-US"/>
              </w:rPr>
            </w:pPr>
            <w:r w:rsidRPr="00421FA4">
              <w:t xml:space="preserve">Обеспечение деятельности в области гидрометеорологии и смежных с </w:t>
            </w:r>
            <w:r w:rsidR="004410D6">
              <w:t>не</w:t>
            </w:r>
            <w:r w:rsidRPr="00421FA4">
              <w:t>й областях</w:t>
            </w:r>
          </w:p>
        </w:tc>
        <w:tc>
          <w:tcPr>
            <w:tcW w:w="3125" w:type="dxa"/>
            <w:tcBorders>
              <w:top w:val="single" w:sz="4" w:space="0" w:color="auto"/>
              <w:left w:val="single" w:sz="4" w:space="0" w:color="auto"/>
              <w:bottom w:val="single" w:sz="4" w:space="0" w:color="auto"/>
              <w:right w:val="single" w:sz="4" w:space="0" w:color="auto"/>
            </w:tcBorders>
            <w:hideMark/>
          </w:tcPr>
          <w:p w14:paraId="3C078438" w14:textId="6A3C2AFE" w:rsidR="00421FA4" w:rsidRPr="00421FA4" w:rsidRDefault="00E42C7B">
            <w:pPr>
              <w:jc w:val="center"/>
              <w:rPr>
                <w:rFonts w:eastAsia="Calibri"/>
              </w:rPr>
            </w:pPr>
            <w:r>
              <w:rPr>
                <w:rFonts w:eastAsia="Calibri"/>
              </w:rPr>
              <w:t>р</w:t>
            </w:r>
            <w:r w:rsidR="00421FA4" w:rsidRPr="00421FA4">
              <w:rPr>
                <w:rFonts w:eastAsia="Calibri"/>
              </w:rPr>
              <w:t>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w:t>
            </w:r>
            <w:r w:rsidR="004410D6">
              <w:rPr>
                <w:rFonts w:eastAsia="Calibri"/>
              </w:rPr>
              <w:t>не</w:t>
            </w:r>
            <w:r w:rsidR="00421FA4" w:rsidRPr="00421FA4">
              <w:rPr>
                <w:rFonts w:eastAsia="Calibri"/>
              </w:rPr>
              <w:t xml:space="preserve">ния атмосферного </w:t>
            </w:r>
            <w:r w:rsidR="00421FA4" w:rsidRPr="00421FA4">
              <w:rPr>
                <w:rFonts w:eastAsia="Calibri"/>
              </w:rPr>
              <w:lastRenderedPageBreak/>
              <w:t xml:space="preserve">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w:t>
            </w:r>
            <w:r w:rsidR="004410D6">
              <w:rPr>
                <w:rFonts w:eastAsia="Calibri"/>
              </w:rPr>
              <w:t>не</w:t>
            </w:r>
            <w:r w:rsidR="00421FA4" w:rsidRPr="00421FA4">
              <w:rPr>
                <w:rFonts w:eastAsia="Calibri"/>
              </w:rPr>
              <w:t>й областях (доплеровские метеорологические радиолокаторы, гидрологические посты и другие)</w:t>
            </w:r>
          </w:p>
        </w:tc>
        <w:tc>
          <w:tcPr>
            <w:tcW w:w="709" w:type="dxa"/>
            <w:tcBorders>
              <w:top w:val="single" w:sz="4" w:space="0" w:color="auto"/>
              <w:left w:val="single" w:sz="4" w:space="0" w:color="auto"/>
              <w:bottom w:val="single" w:sz="4" w:space="0" w:color="auto"/>
              <w:right w:val="single" w:sz="4" w:space="0" w:color="auto"/>
            </w:tcBorders>
            <w:hideMark/>
          </w:tcPr>
          <w:p w14:paraId="07682560" w14:textId="77777777" w:rsidR="00421FA4" w:rsidRPr="00421FA4" w:rsidRDefault="00000000">
            <w:pPr>
              <w:autoSpaceDE w:val="0"/>
              <w:autoSpaceDN w:val="0"/>
              <w:adjustRightInd w:val="0"/>
              <w:jc w:val="center"/>
              <w:rPr>
                <w:lang w:eastAsia="en-US"/>
              </w:rPr>
            </w:pPr>
            <w:hyperlink r:id="rId214"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3.9.1</w:t>
              </w:r>
            </w:hyperlink>
          </w:p>
        </w:tc>
        <w:tc>
          <w:tcPr>
            <w:tcW w:w="8044" w:type="dxa"/>
            <w:gridSpan w:val="6"/>
            <w:tcBorders>
              <w:top w:val="single" w:sz="4" w:space="0" w:color="auto"/>
              <w:left w:val="single" w:sz="4" w:space="0" w:color="auto"/>
              <w:bottom w:val="single" w:sz="4" w:space="0" w:color="auto"/>
              <w:right w:val="single" w:sz="4" w:space="0" w:color="auto"/>
            </w:tcBorders>
            <w:hideMark/>
          </w:tcPr>
          <w:p w14:paraId="416E7CDC" w14:textId="37AD4DA3" w:rsidR="00421FA4" w:rsidRPr="00421FA4" w:rsidRDefault="00E42C7B">
            <w:pPr>
              <w:widowControl w:val="0"/>
              <w:autoSpaceDE w:val="0"/>
              <w:autoSpaceDN w:val="0"/>
              <w:adjustRightInd w:val="0"/>
              <w:jc w:val="center"/>
              <w:rPr>
                <w:lang w:eastAsia="ar-SA"/>
              </w:rPr>
            </w:pPr>
            <w:r>
              <w:t>не</w:t>
            </w:r>
            <w:r w:rsidR="00421FA4" w:rsidRPr="00421FA4">
              <w:t xml:space="preserve"> подлежит установлению</w:t>
            </w:r>
          </w:p>
        </w:tc>
      </w:tr>
      <w:tr w:rsidR="00421FA4" w:rsidRPr="00421FA4" w14:paraId="6EE977AB" w14:textId="77777777" w:rsidTr="00235333">
        <w:trPr>
          <w:trHeight w:val="20"/>
        </w:trPr>
        <w:tc>
          <w:tcPr>
            <w:tcW w:w="0" w:type="auto"/>
            <w:tcBorders>
              <w:top w:val="single" w:sz="4" w:space="0" w:color="auto"/>
              <w:left w:val="single" w:sz="4" w:space="0" w:color="auto"/>
              <w:bottom w:val="single" w:sz="4" w:space="0" w:color="auto"/>
              <w:right w:val="single" w:sz="4" w:space="0" w:color="auto"/>
            </w:tcBorders>
            <w:hideMark/>
          </w:tcPr>
          <w:p w14:paraId="3F2E5BD8" w14:textId="77777777" w:rsidR="00421FA4" w:rsidRPr="00421FA4" w:rsidRDefault="00421FA4">
            <w:pPr>
              <w:autoSpaceDE w:val="0"/>
              <w:autoSpaceDN w:val="0"/>
              <w:adjustRightInd w:val="0"/>
              <w:jc w:val="center"/>
              <w:rPr>
                <w:rFonts w:eastAsia="Calibri"/>
              </w:rPr>
            </w:pPr>
            <w:r w:rsidRPr="00421FA4">
              <w:rPr>
                <w:rFonts w:eastAsia="Calibri"/>
              </w:rPr>
              <w:t>2</w:t>
            </w:r>
          </w:p>
        </w:tc>
        <w:tc>
          <w:tcPr>
            <w:tcW w:w="0" w:type="auto"/>
            <w:tcBorders>
              <w:top w:val="single" w:sz="4" w:space="0" w:color="auto"/>
              <w:left w:val="single" w:sz="4" w:space="0" w:color="auto"/>
              <w:bottom w:val="single" w:sz="4" w:space="0" w:color="auto"/>
              <w:right w:val="single" w:sz="4" w:space="0" w:color="auto"/>
            </w:tcBorders>
            <w:hideMark/>
          </w:tcPr>
          <w:p w14:paraId="708653F8" w14:textId="1D4F1D05" w:rsidR="00421FA4" w:rsidRPr="00421FA4" w:rsidRDefault="00421FA4">
            <w:pPr>
              <w:autoSpaceDE w:val="0"/>
              <w:autoSpaceDN w:val="0"/>
              <w:adjustRightInd w:val="0"/>
              <w:jc w:val="center"/>
              <w:rPr>
                <w:rFonts w:eastAsia="Calibri"/>
                <w:lang w:eastAsia="en-US"/>
              </w:rPr>
            </w:pPr>
            <w:r w:rsidRPr="00421FA4">
              <w:rPr>
                <w:rFonts w:eastAsia="Calibri"/>
              </w:rPr>
              <w:t>Стоянк</w:t>
            </w:r>
            <w:r w:rsidR="00E738B7">
              <w:rPr>
                <w:rFonts w:eastAsia="Calibri"/>
              </w:rPr>
              <w:t>а</w:t>
            </w:r>
            <w:r w:rsidRPr="00421FA4">
              <w:rPr>
                <w:rFonts w:eastAsia="Calibri"/>
              </w:rPr>
              <w:t xml:space="preserve"> транспортных</w:t>
            </w:r>
          </w:p>
          <w:p w14:paraId="6C503D83" w14:textId="77777777" w:rsidR="00421FA4" w:rsidRPr="00421FA4" w:rsidRDefault="00421FA4">
            <w:pPr>
              <w:autoSpaceDE w:val="0"/>
              <w:autoSpaceDN w:val="0"/>
              <w:adjustRightInd w:val="0"/>
              <w:jc w:val="center"/>
              <w:rPr>
                <w:lang w:eastAsia="ar-SA"/>
              </w:rPr>
            </w:pPr>
            <w:r w:rsidRPr="00421FA4">
              <w:rPr>
                <w:rFonts w:eastAsia="Calibri"/>
              </w:rPr>
              <w:t>средств</w:t>
            </w:r>
          </w:p>
        </w:tc>
        <w:tc>
          <w:tcPr>
            <w:tcW w:w="3125" w:type="dxa"/>
            <w:tcBorders>
              <w:top w:val="single" w:sz="4" w:space="0" w:color="auto"/>
              <w:left w:val="single" w:sz="4" w:space="0" w:color="auto"/>
              <w:bottom w:val="single" w:sz="4" w:space="0" w:color="auto"/>
              <w:right w:val="single" w:sz="4" w:space="0" w:color="auto"/>
            </w:tcBorders>
            <w:hideMark/>
          </w:tcPr>
          <w:p w14:paraId="5D54C47F" w14:textId="5500A58C" w:rsidR="00421FA4" w:rsidRPr="00421FA4" w:rsidRDefault="00E42C7B">
            <w:pPr>
              <w:jc w:val="center"/>
              <w:rPr>
                <w:rFonts w:eastAsia="Calibri"/>
              </w:rPr>
            </w:pPr>
            <w:r>
              <w:t>р</w:t>
            </w:r>
            <w:r w:rsidR="00421FA4" w:rsidRPr="00421FA4">
              <w:t>азмещение стоянок (парковок) легковых</w:t>
            </w:r>
          </w:p>
          <w:p w14:paraId="18032A5C" w14:textId="77777777" w:rsidR="00421FA4" w:rsidRPr="00421FA4" w:rsidRDefault="00421FA4">
            <w:pPr>
              <w:jc w:val="center"/>
            </w:pPr>
            <w:r w:rsidRPr="00421FA4">
              <w:t xml:space="preserve">автомобилей и других </w:t>
            </w:r>
            <w:proofErr w:type="spellStart"/>
            <w:r w:rsidRPr="00421FA4">
              <w:t>мототранспор</w:t>
            </w:r>
            <w:proofErr w:type="spellEnd"/>
            <w:r w:rsidRPr="00421FA4">
              <w:t>-</w:t>
            </w:r>
          </w:p>
          <w:p w14:paraId="4C7CC651" w14:textId="77777777" w:rsidR="00421FA4" w:rsidRPr="00421FA4" w:rsidRDefault="00421FA4">
            <w:pPr>
              <w:jc w:val="center"/>
            </w:pPr>
            <w:proofErr w:type="spellStart"/>
            <w:r w:rsidRPr="00421FA4">
              <w:t>тных</w:t>
            </w:r>
            <w:proofErr w:type="spellEnd"/>
            <w:r w:rsidRPr="00421FA4">
              <w:t xml:space="preserve"> средств, в том</w:t>
            </w:r>
          </w:p>
          <w:p w14:paraId="69D0E26C" w14:textId="77777777" w:rsidR="00421FA4" w:rsidRPr="00421FA4" w:rsidRDefault="00421FA4">
            <w:pPr>
              <w:jc w:val="center"/>
            </w:pPr>
            <w:r w:rsidRPr="00421FA4">
              <w:t>числе мотоциклов, мотороллеров, мотоколясок, мопедов, скутеров, за исключением встроенных,</w:t>
            </w:r>
          </w:p>
          <w:p w14:paraId="0D8B30A4" w14:textId="77777777" w:rsidR="00421FA4" w:rsidRPr="00421FA4" w:rsidRDefault="00421FA4">
            <w:pPr>
              <w:jc w:val="center"/>
            </w:pPr>
            <w:r w:rsidRPr="00421FA4">
              <w:t>пристроенных и встроенно-пристроенных стоянок</w:t>
            </w:r>
          </w:p>
        </w:tc>
        <w:tc>
          <w:tcPr>
            <w:tcW w:w="709" w:type="dxa"/>
            <w:tcBorders>
              <w:top w:val="single" w:sz="4" w:space="0" w:color="auto"/>
              <w:left w:val="single" w:sz="4" w:space="0" w:color="auto"/>
              <w:bottom w:val="single" w:sz="4" w:space="0" w:color="auto"/>
              <w:right w:val="single" w:sz="4" w:space="0" w:color="auto"/>
            </w:tcBorders>
            <w:hideMark/>
          </w:tcPr>
          <w:p w14:paraId="2FD5AA2B" w14:textId="77777777" w:rsidR="00421FA4" w:rsidRPr="00421FA4" w:rsidRDefault="00421FA4">
            <w:pPr>
              <w:autoSpaceDE w:val="0"/>
              <w:autoSpaceDN w:val="0"/>
              <w:adjustRightInd w:val="0"/>
              <w:jc w:val="center"/>
            </w:pPr>
            <w:r w:rsidRPr="00421FA4">
              <w:t>4.9.2</w:t>
            </w:r>
          </w:p>
        </w:tc>
        <w:tc>
          <w:tcPr>
            <w:tcW w:w="8044" w:type="dxa"/>
            <w:gridSpan w:val="6"/>
            <w:tcBorders>
              <w:top w:val="single" w:sz="4" w:space="0" w:color="auto"/>
              <w:left w:val="single" w:sz="4" w:space="0" w:color="auto"/>
              <w:bottom w:val="single" w:sz="4" w:space="0" w:color="auto"/>
              <w:right w:val="single" w:sz="4" w:space="0" w:color="auto"/>
            </w:tcBorders>
            <w:hideMark/>
          </w:tcPr>
          <w:p w14:paraId="32EDFC01" w14:textId="21F3A9E5" w:rsidR="00421FA4" w:rsidRPr="00421FA4" w:rsidRDefault="00E42C7B">
            <w:pPr>
              <w:widowControl w:val="0"/>
              <w:autoSpaceDE w:val="0"/>
              <w:autoSpaceDN w:val="0"/>
              <w:adjustRightInd w:val="0"/>
              <w:jc w:val="center"/>
            </w:pPr>
            <w:r>
              <w:t>не</w:t>
            </w:r>
            <w:r w:rsidRPr="00421FA4">
              <w:t xml:space="preserve"> </w:t>
            </w:r>
            <w:r w:rsidR="00421FA4" w:rsidRPr="00421FA4">
              <w:t>подлежит установлению</w:t>
            </w:r>
          </w:p>
        </w:tc>
      </w:tr>
    </w:tbl>
    <w:p w14:paraId="0DA0DC00" w14:textId="77777777" w:rsidR="00421FA4" w:rsidRPr="00421FA4" w:rsidRDefault="00421FA4" w:rsidP="00421FA4">
      <w:pPr>
        <w:rPr>
          <w:rFonts w:eastAsia="Calibri"/>
          <w:lang w:eastAsia="en-US"/>
        </w:rPr>
      </w:pPr>
    </w:p>
    <w:p w14:paraId="6F24AFA8" w14:textId="77777777" w:rsidR="00421FA4" w:rsidRPr="00421FA4" w:rsidRDefault="00421FA4" w:rsidP="00421FA4">
      <w:pPr>
        <w:rPr>
          <w:rFonts w:eastAsia="Calibri"/>
          <w:lang w:eastAsia="ar-SA"/>
        </w:rPr>
      </w:pPr>
      <w:r w:rsidRPr="00421FA4">
        <w:rPr>
          <w:rFonts w:eastAsia="Calibri"/>
        </w:rPr>
        <w:t>*</w:t>
      </w:r>
    </w:p>
    <w:tbl>
      <w:tblPr>
        <w:tblW w:w="144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
        <w:gridCol w:w="1416"/>
        <w:gridCol w:w="2411"/>
        <w:gridCol w:w="10347"/>
      </w:tblGrid>
      <w:tr w:rsidR="00421FA4" w:rsidRPr="00421FA4" w14:paraId="1174AF0A" w14:textId="77777777" w:rsidTr="00235333">
        <w:tc>
          <w:tcPr>
            <w:tcW w:w="314" w:type="dxa"/>
            <w:tcBorders>
              <w:top w:val="single" w:sz="4" w:space="0" w:color="auto"/>
              <w:left w:val="single" w:sz="4" w:space="0" w:color="auto"/>
              <w:bottom w:val="single" w:sz="4" w:space="0" w:color="auto"/>
              <w:right w:val="single" w:sz="4" w:space="0" w:color="auto"/>
            </w:tcBorders>
            <w:hideMark/>
          </w:tcPr>
          <w:p w14:paraId="6D73C10E" w14:textId="77777777" w:rsidR="00421FA4" w:rsidRPr="00421FA4" w:rsidRDefault="00421FA4">
            <w:pPr>
              <w:ind w:left="-110" w:right="-106"/>
              <w:rPr>
                <w:rFonts w:eastAsia="Calibri"/>
                <w:sz w:val="20"/>
              </w:rPr>
            </w:pPr>
            <w:r w:rsidRPr="00421FA4">
              <w:rPr>
                <w:rFonts w:eastAsia="Calibri"/>
              </w:rPr>
              <w:t>№ п/п</w:t>
            </w:r>
          </w:p>
        </w:tc>
        <w:tc>
          <w:tcPr>
            <w:tcW w:w="1416" w:type="dxa"/>
            <w:tcBorders>
              <w:top w:val="single" w:sz="4" w:space="0" w:color="auto"/>
              <w:left w:val="single" w:sz="4" w:space="0" w:color="auto"/>
              <w:bottom w:val="single" w:sz="4" w:space="0" w:color="auto"/>
              <w:right w:val="single" w:sz="4" w:space="0" w:color="auto"/>
            </w:tcBorders>
            <w:hideMark/>
          </w:tcPr>
          <w:p w14:paraId="0CC22E33" w14:textId="77777777" w:rsidR="00421FA4" w:rsidRPr="00421FA4" w:rsidRDefault="00421FA4" w:rsidP="00F370D8">
            <w:pPr>
              <w:jc w:val="center"/>
              <w:rPr>
                <w:rFonts w:eastAsia="Calibri"/>
                <w:szCs w:val="20"/>
              </w:rPr>
            </w:pPr>
            <w:r w:rsidRPr="00421FA4">
              <w:rPr>
                <w:rFonts w:eastAsia="Calibri"/>
              </w:rPr>
              <w:t>Код (числовое обозначение ВРИ)</w:t>
            </w:r>
          </w:p>
        </w:tc>
        <w:tc>
          <w:tcPr>
            <w:tcW w:w="2411" w:type="dxa"/>
            <w:tcBorders>
              <w:top w:val="single" w:sz="4" w:space="0" w:color="auto"/>
              <w:left w:val="single" w:sz="4" w:space="0" w:color="auto"/>
              <w:bottom w:val="single" w:sz="4" w:space="0" w:color="auto"/>
              <w:right w:val="single" w:sz="4" w:space="0" w:color="auto"/>
            </w:tcBorders>
            <w:hideMark/>
          </w:tcPr>
          <w:p w14:paraId="1073149A" w14:textId="77777777" w:rsidR="00421FA4" w:rsidRPr="00421FA4" w:rsidRDefault="00421FA4" w:rsidP="00F370D8">
            <w:pPr>
              <w:jc w:val="center"/>
              <w:rPr>
                <w:rFonts w:eastAsia="Calibri"/>
              </w:rPr>
            </w:pPr>
            <w:r w:rsidRPr="00421FA4">
              <w:rPr>
                <w:rFonts w:eastAsia="Calibri"/>
              </w:rPr>
              <w:t>Наименование ВРИ</w:t>
            </w:r>
          </w:p>
        </w:tc>
        <w:tc>
          <w:tcPr>
            <w:tcW w:w="10347" w:type="dxa"/>
            <w:tcBorders>
              <w:top w:val="single" w:sz="4" w:space="0" w:color="auto"/>
              <w:left w:val="single" w:sz="4" w:space="0" w:color="auto"/>
              <w:bottom w:val="single" w:sz="4" w:space="0" w:color="auto"/>
              <w:right w:val="single" w:sz="4" w:space="0" w:color="auto"/>
            </w:tcBorders>
            <w:hideMark/>
          </w:tcPr>
          <w:p w14:paraId="29EA02A8" w14:textId="77777777" w:rsidR="00421FA4" w:rsidRPr="00421FA4" w:rsidRDefault="00421FA4" w:rsidP="00F370D8">
            <w:pPr>
              <w:jc w:val="center"/>
              <w:rPr>
                <w:rFonts w:eastAsia="Calibri"/>
                <w:szCs w:val="20"/>
              </w:rPr>
            </w:pPr>
            <w:r w:rsidRPr="00421FA4">
              <w:rPr>
                <w:rFonts w:eastAsia="Calibri"/>
              </w:rPr>
              <w:t>Описание ВРИ</w:t>
            </w:r>
          </w:p>
        </w:tc>
      </w:tr>
      <w:tr w:rsidR="00421FA4" w:rsidRPr="00421FA4" w14:paraId="2B9BD377" w14:textId="77777777" w:rsidTr="00235333">
        <w:tc>
          <w:tcPr>
            <w:tcW w:w="314" w:type="dxa"/>
            <w:tcBorders>
              <w:top w:val="single" w:sz="4" w:space="0" w:color="auto"/>
              <w:left w:val="single" w:sz="4" w:space="0" w:color="auto"/>
              <w:bottom w:val="single" w:sz="4" w:space="0" w:color="auto"/>
              <w:right w:val="single" w:sz="4" w:space="0" w:color="auto"/>
            </w:tcBorders>
            <w:hideMark/>
          </w:tcPr>
          <w:p w14:paraId="446BDB77" w14:textId="77777777" w:rsidR="00421FA4" w:rsidRPr="00421FA4" w:rsidRDefault="00421FA4">
            <w:pPr>
              <w:rPr>
                <w:rFonts w:eastAsia="Calibri"/>
              </w:rPr>
            </w:pPr>
            <w:r w:rsidRPr="00421FA4">
              <w:rPr>
                <w:rFonts w:eastAsia="Calibri"/>
              </w:rPr>
              <w:lastRenderedPageBreak/>
              <w:t>1</w:t>
            </w:r>
          </w:p>
        </w:tc>
        <w:tc>
          <w:tcPr>
            <w:tcW w:w="1416" w:type="dxa"/>
            <w:tcBorders>
              <w:top w:val="single" w:sz="4" w:space="0" w:color="auto"/>
              <w:left w:val="single" w:sz="4" w:space="0" w:color="auto"/>
              <w:bottom w:val="single" w:sz="4" w:space="0" w:color="auto"/>
              <w:right w:val="single" w:sz="4" w:space="0" w:color="auto"/>
            </w:tcBorders>
            <w:hideMark/>
          </w:tcPr>
          <w:p w14:paraId="78CF2CFC" w14:textId="77777777" w:rsidR="00421FA4" w:rsidRPr="00421FA4" w:rsidRDefault="00421FA4" w:rsidP="00F370D8">
            <w:pPr>
              <w:autoSpaceDE w:val="0"/>
              <w:autoSpaceDN w:val="0"/>
              <w:adjustRightInd w:val="0"/>
              <w:jc w:val="center"/>
              <w:rPr>
                <w:rFonts w:eastAsia="Calibri"/>
              </w:rPr>
            </w:pPr>
            <w:r w:rsidRPr="00421FA4">
              <w:rPr>
                <w:rFonts w:eastAsia="Calibri"/>
              </w:rPr>
              <w:t>3.2.3</w:t>
            </w:r>
          </w:p>
        </w:tc>
        <w:tc>
          <w:tcPr>
            <w:tcW w:w="2411" w:type="dxa"/>
            <w:tcBorders>
              <w:top w:val="single" w:sz="4" w:space="0" w:color="auto"/>
              <w:left w:val="single" w:sz="4" w:space="0" w:color="auto"/>
              <w:bottom w:val="single" w:sz="4" w:space="0" w:color="auto"/>
              <w:right w:val="single" w:sz="4" w:space="0" w:color="auto"/>
            </w:tcBorders>
            <w:hideMark/>
          </w:tcPr>
          <w:p w14:paraId="3EFDA7B3" w14:textId="7F4F49EF" w:rsidR="00421FA4" w:rsidRPr="00421FA4" w:rsidRDefault="00F370D8" w:rsidP="00F370D8">
            <w:pPr>
              <w:autoSpaceDE w:val="0"/>
              <w:autoSpaceDN w:val="0"/>
              <w:adjustRightInd w:val="0"/>
              <w:jc w:val="center"/>
              <w:rPr>
                <w:rFonts w:eastAsia="Calibri"/>
              </w:rPr>
            </w:pPr>
            <w:r>
              <w:rPr>
                <w:rFonts w:eastAsia="Calibri"/>
              </w:rPr>
              <w:t>о</w:t>
            </w:r>
            <w:r w:rsidR="00421FA4" w:rsidRPr="00421FA4">
              <w:rPr>
                <w:rFonts w:eastAsia="Calibri"/>
              </w:rPr>
              <w:t>казание услуг связи</w:t>
            </w:r>
          </w:p>
        </w:tc>
        <w:tc>
          <w:tcPr>
            <w:tcW w:w="10347" w:type="dxa"/>
            <w:tcBorders>
              <w:top w:val="single" w:sz="4" w:space="0" w:color="auto"/>
              <w:left w:val="single" w:sz="4" w:space="0" w:color="auto"/>
              <w:bottom w:val="single" w:sz="4" w:space="0" w:color="auto"/>
              <w:right w:val="single" w:sz="4" w:space="0" w:color="auto"/>
            </w:tcBorders>
            <w:hideMark/>
          </w:tcPr>
          <w:p w14:paraId="24174416" w14:textId="3090554F" w:rsidR="00421FA4" w:rsidRPr="00421FA4" w:rsidRDefault="00F370D8">
            <w:pPr>
              <w:rPr>
                <w:rFonts w:eastAsia="Calibri"/>
              </w:rPr>
            </w:pPr>
            <w:r>
              <w:rPr>
                <w:rFonts w:eastAsia="Calibri"/>
              </w:rPr>
              <w:t>р</w:t>
            </w:r>
            <w:r w:rsidR="00421FA4" w:rsidRPr="00421FA4">
              <w:rPr>
                <w:rFonts w:eastAsia="Calibri"/>
              </w:rPr>
              <w:t>азмещение зданий, предназначенных для размещения пунктов оказания услуг почтовой, телеграфной, междугород</w:t>
            </w:r>
            <w:r w:rsidR="004410D6">
              <w:rPr>
                <w:rFonts w:eastAsia="Calibri"/>
              </w:rPr>
              <w:t>не</w:t>
            </w:r>
            <w:r w:rsidR="00421FA4" w:rsidRPr="00421FA4">
              <w:rPr>
                <w:rFonts w:eastAsia="Calibri"/>
              </w:rPr>
              <w:t>й и международной телефонной связи</w:t>
            </w:r>
          </w:p>
        </w:tc>
      </w:tr>
    </w:tbl>
    <w:p w14:paraId="140C3D0C" w14:textId="77777777" w:rsidR="00421FA4" w:rsidRPr="00421FA4" w:rsidRDefault="00421FA4" w:rsidP="00421FA4">
      <w:pPr>
        <w:autoSpaceDE w:val="0"/>
        <w:autoSpaceDN w:val="0"/>
        <w:adjustRightInd w:val="0"/>
        <w:jc w:val="both"/>
        <w:rPr>
          <w:rFonts w:eastAsia="Calibri"/>
        </w:rPr>
      </w:pPr>
    </w:p>
    <w:p w14:paraId="348EAD68" w14:textId="77777777" w:rsidR="00421FA4" w:rsidRPr="00421FA4" w:rsidRDefault="00421FA4" w:rsidP="00235333">
      <w:pPr>
        <w:ind w:right="111" w:firstLine="709"/>
        <w:jc w:val="both"/>
        <w:rPr>
          <w:rFonts w:eastAsia="Calibri"/>
          <w:lang w:eastAsia="ar-SA"/>
        </w:rPr>
      </w:pPr>
      <w:r w:rsidRPr="00421FA4">
        <w:t>**</w:t>
      </w:r>
      <w:r w:rsidRPr="00421FA4">
        <w:rPr>
          <w:rFonts w:eastAsia="Calibri"/>
          <w:spacing w:val="2"/>
        </w:rPr>
        <w:t xml:space="preserve"> Параметры принимать согласно статье 19 «Требования к архитектурно-градостроительному облику объекта капитального строительства».</w:t>
      </w:r>
    </w:p>
    <w:p w14:paraId="609F4386" w14:textId="77777777" w:rsidR="00421FA4" w:rsidRPr="00421FA4" w:rsidRDefault="00421FA4" w:rsidP="00235333">
      <w:pPr>
        <w:ind w:right="111" w:firstLine="709"/>
        <w:jc w:val="both"/>
        <w:rPr>
          <w:sz w:val="28"/>
          <w:szCs w:val="28"/>
          <w:lang w:eastAsia="en-US"/>
        </w:rPr>
      </w:pPr>
      <w:r w:rsidRPr="00421FA4">
        <w:rPr>
          <w:sz w:val="28"/>
          <w:szCs w:val="28"/>
        </w:rPr>
        <w:t>3.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 главой 10 Правил, требованиями законодательства Российской Федерации.</w:t>
      </w:r>
    </w:p>
    <w:p w14:paraId="58EE563A" w14:textId="77777777" w:rsidR="00421FA4" w:rsidRPr="00421FA4" w:rsidRDefault="00421FA4" w:rsidP="00235333">
      <w:pPr>
        <w:ind w:right="111" w:firstLine="709"/>
        <w:jc w:val="both"/>
        <w:rPr>
          <w:rFonts w:eastAsia="Calibri"/>
          <w:sz w:val="28"/>
          <w:szCs w:val="28"/>
          <w:lang w:eastAsia="ar-SA"/>
        </w:rPr>
      </w:pPr>
      <w:r w:rsidRPr="00421FA4">
        <w:rPr>
          <w:sz w:val="28"/>
          <w:szCs w:val="28"/>
        </w:rPr>
        <w:t>4. Для вида разрешенного использования земельных участков и объектов капитального строительства 5.2.1 «Туристическое обслуживание» строительство апарт-отелей и комплексов апартаментов запрещено.</w:t>
      </w:r>
    </w:p>
    <w:p w14:paraId="4A6ED426" w14:textId="77777777" w:rsidR="00421FA4" w:rsidRPr="00421FA4" w:rsidRDefault="00421FA4" w:rsidP="00235333">
      <w:pPr>
        <w:widowControl w:val="0"/>
        <w:autoSpaceDE w:val="0"/>
        <w:autoSpaceDN w:val="0"/>
        <w:adjustRightInd w:val="0"/>
        <w:ind w:right="111" w:firstLine="709"/>
        <w:jc w:val="both"/>
        <w:rPr>
          <w:sz w:val="28"/>
          <w:szCs w:val="28"/>
        </w:rPr>
      </w:pPr>
      <w:r w:rsidRPr="00421FA4">
        <w:rPr>
          <w:sz w:val="28"/>
          <w:szCs w:val="28"/>
        </w:rPr>
        <w:t>4.1. Минимальные отступы:</w:t>
      </w:r>
    </w:p>
    <w:p w14:paraId="18CD90EC" w14:textId="77777777" w:rsidR="00421FA4" w:rsidRPr="00421FA4" w:rsidRDefault="00421FA4" w:rsidP="00235333">
      <w:pPr>
        <w:widowControl w:val="0"/>
        <w:autoSpaceDE w:val="0"/>
        <w:autoSpaceDN w:val="0"/>
        <w:adjustRightInd w:val="0"/>
        <w:ind w:right="111" w:firstLine="709"/>
        <w:jc w:val="both"/>
        <w:rPr>
          <w:sz w:val="28"/>
          <w:szCs w:val="28"/>
        </w:rPr>
      </w:pPr>
      <w:r w:rsidRPr="00421FA4">
        <w:rPr>
          <w:sz w:val="28"/>
          <w:szCs w:val="28"/>
        </w:rPr>
        <w:t>- минимальный отступ зданий, сооружений, строений от границы, отделяющей земельный участок от территории общего пользования (улицы), - 5 метров, проездов, переулков - 3 метра;</w:t>
      </w:r>
    </w:p>
    <w:p w14:paraId="213D5C6B" w14:textId="77777777" w:rsidR="00421FA4" w:rsidRPr="00421FA4" w:rsidRDefault="00421FA4" w:rsidP="00235333">
      <w:pPr>
        <w:widowControl w:val="0"/>
        <w:autoSpaceDE w:val="0"/>
        <w:autoSpaceDN w:val="0"/>
        <w:adjustRightInd w:val="0"/>
        <w:ind w:right="111" w:firstLine="709"/>
        <w:jc w:val="both"/>
        <w:rPr>
          <w:sz w:val="28"/>
          <w:szCs w:val="28"/>
        </w:rPr>
      </w:pPr>
      <w:r w:rsidRPr="00421FA4">
        <w:rPr>
          <w:sz w:val="28"/>
          <w:szCs w:val="28"/>
        </w:rPr>
        <w:t>- минимальный отступ зданий, сооружений, строений от границ смежных земельных участков - 3 метра (за исключением вспомогательных построек);</w:t>
      </w:r>
    </w:p>
    <w:p w14:paraId="4A0F2E91" w14:textId="77777777" w:rsidR="00421FA4" w:rsidRPr="00421FA4" w:rsidRDefault="00421FA4" w:rsidP="00235333">
      <w:pPr>
        <w:widowControl w:val="0"/>
        <w:autoSpaceDE w:val="0"/>
        <w:autoSpaceDN w:val="0"/>
        <w:adjustRightInd w:val="0"/>
        <w:ind w:right="111" w:firstLine="709"/>
        <w:jc w:val="both"/>
        <w:rPr>
          <w:sz w:val="28"/>
          <w:szCs w:val="28"/>
        </w:rPr>
      </w:pPr>
      <w:r w:rsidRPr="00421FA4">
        <w:rPr>
          <w:sz w:val="28"/>
          <w:szCs w:val="28"/>
        </w:rPr>
        <w:t>- минимальный отступ вспомогательных построек от границ смежных земельных участков - 1 метр.</w:t>
      </w:r>
    </w:p>
    <w:p w14:paraId="437A4545" w14:textId="5E0BE0B6" w:rsidR="00421FA4" w:rsidRPr="00421FA4" w:rsidRDefault="00421FA4" w:rsidP="00235333">
      <w:pPr>
        <w:widowControl w:val="0"/>
        <w:autoSpaceDE w:val="0"/>
        <w:autoSpaceDN w:val="0"/>
        <w:adjustRightInd w:val="0"/>
        <w:ind w:right="111" w:firstLine="709"/>
        <w:jc w:val="both"/>
        <w:rPr>
          <w:sz w:val="28"/>
          <w:szCs w:val="28"/>
        </w:rPr>
      </w:pPr>
      <w:r w:rsidRPr="00421FA4">
        <w:rPr>
          <w:sz w:val="28"/>
          <w:szCs w:val="28"/>
        </w:rPr>
        <w:t>4.2. Минимальный процент озеле</w:t>
      </w:r>
      <w:r w:rsidR="004410D6">
        <w:rPr>
          <w:sz w:val="28"/>
          <w:szCs w:val="28"/>
        </w:rPr>
        <w:t>не</w:t>
      </w:r>
      <w:r w:rsidRPr="00421FA4">
        <w:rPr>
          <w:sz w:val="28"/>
          <w:szCs w:val="28"/>
        </w:rPr>
        <w:t>ния принимается в зависимости от площади земельного участка:</w:t>
      </w:r>
    </w:p>
    <w:p w14:paraId="44C044AE" w14:textId="3B7FDA36" w:rsidR="00421FA4" w:rsidRPr="00830256" w:rsidRDefault="00421FA4" w:rsidP="00235333">
      <w:pPr>
        <w:widowControl w:val="0"/>
        <w:autoSpaceDE w:val="0"/>
        <w:autoSpaceDN w:val="0"/>
        <w:adjustRightInd w:val="0"/>
        <w:ind w:left="709" w:right="111"/>
        <w:jc w:val="both"/>
        <w:rPr>
          <w:sz w:val="28"/>
          <w:szCs w:val="28"/>
        </w:rPr>
      </w:pPr>
      <w:r w:rsidRPr="00830256">
        <w:rPr>
          <w:sz w:val="28"/>
          <w:szCs w:val="28"/>
        </w:rPr>
        <w:t xml:space="preserve">- до 1500 </w:t>
      </w:r>
      <w:r w:rsidR="00830256" w:rsidRPr="00830256">
        <w:rPr>
          <w:sz w:val="28"/>
          <w:szCs w:val="28"/>
        </w:rPr>
        <w:t>м</w:t>
      </w:r>
      <w:r w:rsidR="00830256" w:rsidRPr="00830256">
        <w:rPr>
          <w:sz w:val="28"/>
          <w:szCs w:val="28"/>
          <w:vertAlign w:val="superscript"/>
        </w:rPr>
        <w:t>2</w:t>
      </w:r>
      <w:r w:rsidRPr="00830256">
        <w:rPr>
          <w:sz w:val="28"/>
          <w:szCs w:val="28"/>
        </w:rPr>
        <w:t>-10 %;</w:t>
      </w:r>
      <w:r w:rsidR="00830256" w:rsidRPr="00830256">
        <w:rPr>
          <w:sz w:val="28"/>
          <w:szCs w:val="28"/>
        </w:rPr>
        <w:t xml:space="preserve"> </w:t>
      </w:r>
    </w:p>
    <w:p w14:paraId="1F178E2C" w14:textId="0B3B4841" w:rsidR="00421FA4" w:rsidRPr="00830256" w:rsidRDefault="00421FA4" w:rsidP="00235333">
      <w:pPr>
        <w:widowControl w:val="0"/>
        <w:autoSpaceDE w:val="0"/>
        <w:autoSpaceDN w:val="0"/>
        <w:adjustRightInd w:val="0"/>
        <w:ind w:left="709" w:right="111"/>
        <w:jc w:val="both"/>
        <w:rPr>
          <w:sz w:val="28"/>
          <w:szCs w:val="28"/>
        </w:rPr>
      </w:pPr>
      <w:r w:rsidRPr="00830256">
        <w:rPr>
          <w:sz w:val="28"/>
          <w:szCs w:val="28"/>
        </w:rPr>
        <w:t xml:space="preserve">- от 1500 </w:t>
      </w:r>
      <w:r w:rsidR="00830256" w:rsidRPr="00830256">
        <w:rPr>
          <w:sz w:val="28"/>
          <w:szCs w:val="28"/>
        </w:rPr>
        <w:t>м</w:t>
      </w:r>
      <w:r w:rsidR="00830256" w:rsidRPr="00830256">
        <w:rPr>
          <w:sz w:val="28"/>
          <w:szCs w:val="28"/>
          <w:vertAlign w:val="superscript"/>
        </w:rPr>
        <w:t xml:space="preserve">2 </w:t>
      </w:r>
      <w:r w:rsidRPr="00830256">
        <w:rPr>
          <w:sz w:val="28"/>
          <w:szCs w:val="28"/>
        </w:rPr>
        <w:t xml:space="preserve">до 3000 </w:t>
      </w:r>
      <w:r w:rsidR="00830256" w:rsidRPr="00830256">
        <w:rPr>
          <w:sz w:val="28"/>
          <w:szCs w:val="28"/>
        </w:rPr>
        <w:t>м</w:t>
      </w:r>
      <w:r w:rsidR="00830256" w:rsidRPr="00830256">
        <w:rPr>
          <w:sz w:val="28"/>
          <w:szCs w:val="28"/>
          <w:vertAlign w:val="superscript"/>
        </w:rPr>
        <w:t xml:space="preserve">2 </w:t>
      </w:r>
      <w:r w:rsidRPr="00830256">
        <w:rPr>
          <w:sz w:val="28"/>
          <w:szCs w:val="28"/>
        </w:rPr>
        <w:t>– 20 %;</w:t>
      </w:r>
    </w:p>
    <w:p w14:paraId="65B5E1FC" w14:textId="03E86549" w:rsidR="00421FA4" w:rsidRPr="00830256" w:rsidRDefault="00421FA4" w:rsidP="00235333">
      <w:pPr>
        <w:widowControl w:val="0"/>
        <w:autoSpaceDE w:val="0"/>
        <w:autoSpaceDN w:val="0"/>
        <w:adjustRightInd w:val="0"/>
        <w:ind w:right="111" w:firstLine="708"/>
        <w:jc w:val="both"/>
        <w:rPr>
          <w:sz w:val="28"/>
          <w:szCs w:val="28"/>
        </w:rPr>
      </w:pPr>
      <w:r w:rsidRPr="00830256">
        <w:rPr>
          <w:sz w:val="28"/>
          <w:szCs w:val="28"/>
        </w:rPr>
        <w:t xml:space="preserve">- свыше 3000 </w:t>
      </w:r>
      <w:r w:rsidR="002D1DA1" w:rsidRPr="00830256">
        <w:rPr>
          <w:sz w:val="28"/>
          <w:szCs w:val="28"/>
        </w:rPr>
        <w:t>м</w:t>
      </w:r>
      <w:r w:rsidR="002D1DA1" w:rsidRPr="00830256">
        <w:rPr>
          <w:sz w:val="28"/>
          <w:szCs w:val="28"/>
          <w:vertAlign w:val="superscript"/>
        </w:rPr>
        <w:t>2</w:t>
      </w:r>
      <w:r w:rsidRPr="00830256">
        <w:rPr>
          <w:sz w:val="28"/>
          <w:szCs w:val="28"/>
        </w:rPr>
        <w:t xml:space="preserve"> – 30%.</w:t>
      </w:r>
    </w:p>
    <w:p w14:paraId="0DAB5CA3" w14:textId="77777777" w:rsidR="00421FA4" w:rsidRPr="00421FA4" w:rsidRDefault="00421FA4" w:rsidP="00235333">
      <w:pPr>
        <w:ind w:right="111" w:firstLine="709"/>
        <w:jc w:val="both"/>
        <w:rPr>
          <w:b/>
          <w:sz w:val="28"/>
          <w:szCs w:val="28"/>
        </w:rPr>
      </w:pPr>
    </w:p>
    <w:p w14:paraId="020D95C3" w14:textId="2BE8EAF5" w:rsidR="00421FA4" w:rsidRPr="00421FA4" w:rsidRDefault="00421FA4" w:rsidP="00235333">
      <w:pPr>
        <w:ind w:right="111" w:firstLine="709"/>
        <w:jc w:val="center"/>
        <w:outlineLvl w:val="0"/>
        <w:rPr>
          <w:sz w:val="28"/>
          <w:szCs w:val="28"/>
        </w:rPr>
      </w:pPr>
      <w:r w:rsidRPr="00421FA4">
        <w:rPr>
          <w:sz w:val="28"/>
          <w:szCs w:val="28"/>
        </w:rPr>
        <w:t xml:space="preserve">Статья 43. Р2 </w:t>
      </w:r>
      <w:bookmarkStart w:id="97" w:name="_Hlk106375773"/>
      <w:r w:rsidRPr="00421FA4">
        <w:rPr>
          <w:sz w:val="28"/>
          <w:szCs w:val="28"/>
        </w:rPr>
        <w:t>Зона озеле</w:t>
      </w:r>
      <w:r w:rsidR="004410D6">
        <w:rPr>
          <w:sz w:val="28"/>
          <w:szCs w:val="28"/>
        </w:rPr>
        <w:t>не</w:t>
      </w:r>
      <w:r w:rsidRPr="00421FA4">
        <w:rPr>
          <w:sz w:val="28"/>
          <w:szCs w:val="28"/>
        </w:rPr>
        <w:t xml:space="preserve">нных территорий общего пользования (лесопарки, парки, </w:t>
      </w:r>
    </w:p>
    <w:p w14:paraId="5E370453" w14:textId="77777777" w:rsidR="00421FA4" w:rsidRPr="00421FA4" w:rsidRDefault="00421FA4" w:rsidP="00235333">
      <w:pPr>
        <w:ind w:right="111" w:firstLine="709"/>
        <w:jc w:val="center"/>
        <w:outlineLvl w:val="0"/>
        <w:rPr>
          <w:sz w:val="28"/>
          <w:szCs w:val="28"/>
        </w:rPr>
      </w:pPr>
      <w:r w:rsidRPr="00421FA4">
        <w:rPr>
          <w:sz w:val="28"/>
          <w:szCs w:val="28"/>
        </w:rPr>
        <w:t xml:space="preserve">сады, скверы, бульвары, городские леса) </w:t>
      </w:r>
    </w:p>
    <w:bookmarkEnd w:id="97"/>
    <w:p w14:paraId="7FADBD9E" w14:textId="77777777" w:rsidR="00421FA4" w:rsidRPr="00421FA4" w:rsidRDefault="00421FA4" w:rsidP="00235333">
      <w:pPr>
        <w:ind w:right="111" w:firstLine="709"/>
        <w:jc w:val="both"/>
        <w:rPr>
          <w:rFonts w:eastAsia="Calibri"/>
          <w:sz w:val="28"/>
          <w:szCs w:val="28"/>
        </w:rPr>
      </w:pPr>
    </w:p>
    <w:p w14:paraId="47504298" w14:textId="77777777" w:rsidR="00421FA4" w:rsidRPr="00421FA4" w:rsidRDefault="00421FA4" w:rsidP="00235333">
      <w:pPr>
        <w:ind w:right="111" w:firstLine="709"/>
        <w:jc w:val="both"/>
        <w:rPr>
          <w:sz w:val="28"/>
          <w:szCs w:val="28"/>
        </w:rPr>
      </w:pPr>
      <w:bookmarkStart w:id="98" w:name="_Hlk106376406"/>
      <w:r w:rsidRPr="005F3256">
        <w:rPr>
          <w:sz w:val="28"/>
          <w:szCs w:val="28"/>
        </w:rPr>
        <w:t xml:space="preserve">1. Территориальная зона Р2 предназначена для размещения объектов отдыха (рекреации) (парков, скверов, бульваров, площадок для занятий спортом), коммунального обслуживания, общего пользования водными объектами, </w:t>
      </w:r>
      <w:r w:rsidR="00370533" w:rsidRPr="005F3256">
        <w:rPr>
          <w:sz w:val="28"/>
          <w:szCs w:val="28"/>
        </w:rPr>
        <w:t xml:space="preserve">обороны, </w:t>
      </w:r>
      <w:r w:rsidRPr="005F3256">
        <w:rPr>
          <w:sz w:val="28"/>
          <w:szCs w:val="28"/>
        </w:rPr>
        <w:t>территорий общего пользования, причалов для маломерных судов.</w:t>
      </w:r>
    </w:p>
    <w:p w14:paraId="6D17A625" w14:textId="5B1966AF" w:rsidR="00421FA4" w:rsidRDefault="00421FA4" w:rsidP="00235333">
      <w:pPr>
        <w:widowControl w:val="0"/>
        <w:autoSpaceDE w:val="0"/>
        <w:autoSpaceDN w:val="0"/>
        <w:adjustRightInd w:val="0"/>
        <w:ind w:right="111" w:firstLine="709"/>
        <w:jc w:val="both"/>
        <w:rPr>
          <w:sz w:val="28"/>
          <w:szCs w:val="28"/>
        </w:rPr>
      </w:pPr>
      <w:r w:rsidRPr="00421FA4">
        <w:rPr>
          <w:sz w:val="28"/>
          <w:szCs w:val="28"/>
        </w:rPr>
        <w:t>2. Перечень видов разрешенного использования земельных участков, объектов капитального строительства и предельные параметры разрешенного строительства, реконструкции объектов капитального строительства в зо</w:t>
      </w:r>
      <w:r w:rsidR="004410D6">
        <w:rPr>
          <w:sz w:val="28"/>
          <w:szCs w:val="28"/>
        </w:rPr>
        <w:t>не</w:t>
      </w:r>
      <w:r w:rsidRPr="00421FA4">
        <w:rPr>
          <w:sz w:val="28"/>
          <w:szCs w:val="28"/>
        </w:rPr>
        <w:t xml:space="preserve"> Р2:</w:t>
      </w:r>
    </w:p>
    <w:p w14:paraId="497C3DFC" w14:textId="77777777" w:rsidR="00A415AD" w:rsidRDefault="00A415AD" w:rsidP="008674C9">
      <w:pPr>
        <w:widowControl w:val="0"/>
        <w:autoSpaceDE w:val="0"/>
        <w:autoSpaceDN w:val="0"/>
        <w:adjustRightInd w:val="0"/>
        <w:ind w:right="111"/>
        <w:jc w:val="both"/>
        <w:rPr>
          <w:sz w:val="28"/>
          <w:szCs w:val="28"/>
        </w:rPr>
      </w:pPr>
    </w:p>
    <w:p w14:paraId="72EF398E" w14:textId="77777777" w:rsidR="00A415AD" w:rsidRDefault="00A415AD" w:rsidP="00235333">
      <w:pPr>
        <w:widowControl w:val="0"/>
        <w:autoSpaceDE w:val="0"/>
        <w:autoSpaceDN w:val="0"/>
        <w:adjustRightInd w:val="0"/>
        <w:ind w:right="111" w:firstLine="709"/>
        <w:jc w:val="both"/>
        <w:rPr>
          <w:sz w:val="28"/>
          <w:szCs w:val="28"/>
        </w:rPr>
      </w:pPr>
    </w:p>
    <w:tbl>
      <w:tblPr>
        <w:tblStyle w:val="af0"/>
        <w:tblW w:w="14650" w:type="dxa"/>
        <w:tblLayout w:type="fixed"/>
        <w:tblLook w:val="04A0" w:firstRow="1" w:lastRow="0" w:firstColumn="1" w:lastColumn="0" w:noHBand="0" w:noVBand="1"/>
      </w:tblPr>
      <w:tblGrid>
        <w:gridCol w:w="422"/>
        <w:gridCol w:w="1700"/>
        <w:gridCol w:w="3969"/>
        <w:gridCol w:w="992"/>
        <w:gridCol w:w="850"/>
        <w:gridCol w:w="993"/>
        <w:gridCol w:w="1134"/>
        <w:gridCol w:w="1701"/>
        <w:gridCol w:w="1182"/>
        <w:gridCol w:w="1707"/>
      </w:tblGrid>
      <w:tr w:rsidR="00692625" w14:paraId="17B4CF8B" w14:textId="77777777" w:rsidTr="00880151">
        <w:trPr>
          <w:trHeight w:val="1380"/>
        </w:trPr>
        <w:tc>
          <w:tcPr>
            <w:tcW w:w="422" w:type="dxa"/>
            <w:vMerge w:val="restart"/>
            <w:vAlign w:val="center"/>
          </w:tcPr>
          <w:p w14:paraId="3C599BB1" w14:textId="77777777" w:rsidR="00692625" w:rsidRDefault="00692625" w:rsidP="0082674F">
            <w:pPr>
              <w:widowControl w:val="0"/>
              <w:autoSpaceDE w:val="0"/>
              <w:autoSpaceDN w:val="0"/>
              <w:adjustRightInd w:val="0"/>
              <w:ind w:left="-120" w:right="-31"/>
              <w:jc w:val="both"/>
              <w:rPr>
                <w:sz w:val="28"/>
                <w:szCs w:val="28"/>
              </w:rPr>
            </w:pPr>
            <w:bookmarkStart w:id="99" w:name="_Hlk229757349"/>
            <w:r w:rsidRPr="005628F9">
              <w:rPr>
                <w:sz w:val="28"/>
                <w:szCs w:val="28"/>
              </w:rPr>
              <w:t>№ п/п</w:t>
            </w:r>
          </w:p>
        </w:tc>
        <w:tc>
          <w:tcPr>
            <w:tcW w:w="1700" w:type="dxa"/>
            <w:vMerge w:val="restart"/>
            <w:tcBorders>
              <w:right w:val="single" w:sz="4" w:space="0" w:color="auto"/>
            </w:tcBorders>
            <w:vAlign w:val="center"/>
          </w:tcPr>
          <w:p w14:paraId="54B6B163" w14:textId="77777777" w:rsidR="00692625" w:rsidRPr="005628F9" w:rsidRDefault="00692625" w:rsidP="00F370D8">
            <w:pPr>
              <w:widowControl w:val="0"/>
              <w:autoSpaceDE w:val="0"/>
              <w:autoSpaceDN w:val="0"/>
              <w:adjustRightInd w:val="0"/>
              <w:ind w:right="-31"/>
              <w:jc w:val="center"/>
            </w:pPr>
            <w:r w:rsidRPr="005628F9">
              <w:t>Наименование ВРИ</w:t>
            </w:r>
          </w:p>
        </w:tc>
        <w:tc>
          <w:tcPr>
            <w:tcW w:w="3969" w:type="dxa"/>
            <w:vMerge w:val="restart"/>
            <w:tcBorders>
              <w:top w:val="single" w:sz="4" w:space="0" w:color="auto"/>
              <w:left w:val="single" w:sz="4" w:space="0" w:color="auto"/>
              <w:right w:val="single" w:sz="4" w:space="0" w:color="auto"/>
            </w:tcBorders>
            <w:vAlign w:val="center"/>
          </w:tcPr>
          <w:p w14:paraId="7FC005DE" w14:textId="77777777" w:rsidR="00692625" w:rsidRDefault="00692625" w:rsidP="00F370D8">
            <w:pPr>
              <w:widowControl w:val="0"/>
              <w:autoSpaceDE w:val="0"/>
              <w:autoSpaceDN w:val="0"/>
              <w:adjustRightInd w:val="0"/>
              <w:ind w:right="-31"/>
              <w:jc w:val="center"/>
              <w:rPr>
                <w:sz w:val="28"/>
                <w:szCs w:val="28"/>
              </w:rPr>
            </w:pPr>
            <w:r>
              <w:t>О</w:t>
            </w:r>
            <w:r w:rsidRPr="00421FA4">
              <w:t>писание ВРИ</w:t>
            </w:r>
          </w:p>
        </w:tc>
        <w:tc>
          <w:tcPr>
            <w:tcW w:w="992" w:type="dxa"/>
            <w:vMerge w:val="restart"/>
            <w:tcBorders>
              <w:left w:val="single" w:sz="4" w:space="0" w:color="auto"/>
            </w:tcBorders>
            <w:vAlign w:val="center"/>
          </w:tcPr>
          <w:p w14:paraId="04AE0CDD" w14:textId="77777777" w:rsidR="00692625" w:rsidRPr="005628F9" w:rsidRDefault="00692625" w:rsidP="0082674F">
            <w:pPr>
              <w:widowControl w:val="0"/>
              <w:autoSpaceDE w:val="0"/>
              <w:autoSpaceDN w:val="0"/>
              <w:adjustRightInd w:val="0"/>
              <w:ind w:right="-31"/>
              <w:jc w:val="center"/>
            </w:pPr>
            <w:r>
              <w:t>К</w:t>
            </w:r>
            <w:r w:rsidRPr="005628F9">
              <w:t>од</w:t>
            </w:r>
            <w:r>
              <w:t xml:space="preserve"> (</w:t>
            </w:r>
            <w:proofErr w:type="spellStart"/>
            <w:r>
              <w:t>чис-ловое</w:t>
            </w:r>
            <w:proofErr w:type="spellEnd"/>
            <w:r>
              <w:t xml:space="preserve"> обоз-</w:t>
            </w:r>
            <w:proofErr w:type="spellStart"/>
            <w:r>
              <w:t>наче</w:t>
            </w:r>
            <w:proofErr w:type="spellEnd"/>
            <w:r>
              <w:t>-ни ВРИ)</w:t>
            </w:r>
          </w:p>
        </w:tc>
        <w:tc>
          <w:tcPr>
            <w:tcW w:w="1843" w:type="dxa"/>
            <w:gridSpan w:val="2"/>
            <w:vAlign w:val="center"/>
          </w:tcPr>
          <w:p w14:paraId="24302D77" w14:textId="0E08A4A0" w:rsidR="00692625" w:rsidRDefault="00692625" w:rsidP="0082674F">
            <w:pPr>
              <w:widowControl w:val="0"/>
              <w:autoSpaceDE w:val="0"/>
              <w:autoSpaceDN w:val="0"/>
              <w:adjustRightInd w:val="0"/>
              <w:ind w:right="-31"/>
              <w:jc w:val="center"/>
              <w:rPr>
                <w:sz w:val="28"/>
                <w:szCs w:val="28"/>
              </w:rPr>
            </w:pPr>
            <w:r w:rsidRPr="00421FA4">
              <w:t>Предельные размеры земельных участков (м</w:t>
            </w:r>
            <w:r w:rsidR="00880151">
              <w:rPr>
                <w:vertAlign w:val="superscript"/>
              </w:rPr>
              <w:t>2</w:t>
            </w:r>
            <w:r w:rsidRPr="00421FA4">
              <w:t>)</w:t>
            </w:r>
          </w:p>
        </w:tc>
        <w:tc>
          <w:tcPr>
            <w:tcW w:w="1134" w:type="dxa"/>
            <w:vMerge w:val="restart"/>
            <w:vAlign w:val="center"/>
          </w:tcPr>
          <w:p w14:paraId="674CE407" w14:textId="77777777" w:rsidR="00692625" w:rsidRDefault="00692625" w:rsidP="0082674F">
            <w:pPr>
              <w:widowControl w:val="0"/>
              <w:autoSpaceDE w:val="0"/>
              <w:autoSpaceDN w:val="0"/>
              <w:adjustRightInd w:val="0"/>
              <w:ind w:right="-31"/>
              <w:jc w:val="center"/>
              <w:rPr>
                <w:sz w:val="28"/>
                <w:szCs w:val="28"/>
              </w:rPr>
            </w:pPr>
            <w:proofErr w:type="gramStart"/>
            <w:r w:rsidRPr="00421FA4">
              <w:t>Макси</w:t>
            </w:r>
            <w:r>
              <w:t>-</w:t>
            </w:r>
            <w:proofErr w:type="spellStart"/>
            <w:r w:rsidRPr="00421FA4">
              <w:t>мальный</w:t>
            </w:r>
            <w:proofErr w:type="spellEnd"/>
            <w:proofErr w:type="gramEnd"/>
            <w:r w:rsidRPr="00421FA4">
              <w:t xml:space="preserve"> процент застройки в границах земель</w:t>
            </w:r>
            <w:r>
              <w:t>-</w:t>
            </w:r>
            <w:proofErr w:type="spellStart"/>
            <w:r w:rsidRPr="00421FA4">
              <w:t>ного</w:t>
            </w:r>
            <w:proofErr w:type="spellEnd"/>
            <w:r w:rsidRPr="00421FA4">
              <w:t xml:space="preserve"> участка</w:t>
            </w:r>
            <w:r>
              <w:t xml:space="preserve"> (м)</w:t>
            </w:r>
          </w:p>
        </w:tc>
        <w:tc>
          <w:tcPr>
            <w:tcW w:w="1701" w:type="dxa"/>
            <w:vMerge w:val="restart"/>
            <w:vAlign w:val="center"/>
          </w:tcPr>
          <w:p w14:paraId="0BD4CA6C" w14:textId="77777777" w:rsidR="00692625" w:rsidRDefault="00692625" w:rsidP="0082674F">
            <w:pPr>
              <w:widowControl w:val="0"/>
              <w:autoSpaceDE w:val="0"/>
              <w:autoSpaceDN w:val="0"/>
              <w:adjustRightInd w:val="0"/>
              <w:ind w:right="-31"/>
              <w:jc w:val="center"/>
            </w:pPr>
            <w:proofErr w:type="spellStart"/>
            <w:r w:rsidRPr="00421FA4">
              <w:t>Минималь</w:t>
            </w:r>
            <w:r>
              <w:t>-</w:t>
            </w:r>
            <w:r w:rsidRPr="00421FA4">
              <w:t>ные</w:t>
            </w:r>
            <w:proofErr w:type="spellEnd"/>
            <w:r w:rsidRPr="00421FA4">
              <w:t xml:space="preserve"> отступы от границ земельного участка (м)</w:t>
            </w:r>
          </w:p>
          <w:p w14:paraId="7D663798" w14:textId="77777777" w:rsidR="00692625" w:rsidRDefault="00692625" w:rsidP="0082674F">
            <w:pPr>
              <w:widowControl w:val="0"/>
              <w:autoSpaceDE w:val="0"/>
              <w:autoSpaceDN w:val="0"/>
              <w:adjustRightInd w:val="0"/>
              <w:ind w:right="-31"/>
              <w:rPr>
                <w:sz w:val="28"/>
                <w:szCs w:val="28"/>
              </w:rPr>
            </w:pPr>
          </w:p>
        </w:tc>
        <w:tc>
          <w:tcPr>
            <w:tcW w:w="1182" w:type="dxa"/>
            <w:vMerge w:val="restart"/>
            <w:vAlign w:val="center"/>
          </w:tcPr>
          <w:p w14:paraId="556FC26C" w14:textId="77777777" w:rsidR="00692625" w:rsidRDefault="00692625" w:rsidP="0082674F">
            <w:pPr>
              <w:widowControl w:val="0"/>
              <w:autoSpaceDE w:val="0"/>
              <w:autoSpaceDN w:val="0"/>
              <w:adjustRightInd w:val="0"/>
              <w:ind w:right="-31"/>
              <w:jc w:val="center"/>
              <w:rPr>
                <w:sz w:val="28"/>
                <w:szCs w:val="28"/>
              </w:rPr>
            </w:pPr>
            <w:r w:rsidRPr="00421FA4">
              <w:t>Предельная высота зданий (м)</w:t>
            </w:r>
          </w:p>
        </w:tc>
        <w:tc>
          <w:tcPr>
            <w:tcW w:w="1707" w:type="dxa"/>
            <w:vMerge w:val="restart"/>
            <w:vAlign w:val="center"/>
          </w:tcPr>
          <w:p w14:paraId="3B827AFB" w14:textId="28B87627" w:rsidR="00692625" w:rsidRDefault="00692625" w:rsidP="0082674F">
            <w:pPr>
              <w:widowControl w:val="0"/>
              <w:autoSpaceDE w:val="0"/>
              <w:autoSpaceDN w:val="0"/>
              <w:adjustRightInd w:val="0"/>
              <w:ind w:right="-31"/>
              <w:jc w:val="center"/>
              <w:rPr>
                <w:sz w:val="28"/>
                <w:szCs w:val="28"/>
              </w:rPr>
            </w:pPr>
            <w:r w:rsidRPr="00421FA4">
              <w:t>Минимальный процент озеле</w:t>
            </w:r>
            <w:r w:rsidR="004410D6">
              <w:t>не</w:t>
            </w:r>
            <w:r w:rsidRPr="00421FA4">
              <w:t>ния земельного участка</w:t>
            </w:r>
          </w:p>
        </w:tc>
      </w:tr>
      <w:bookmarkEnd w:id="99"/>
      <w:tr w:rsidR="00692625" w14:paraId="5AA458F2" w14:textId="77777777" w:rsidTr="008674C9">
        <w:trPr>
          <w:trHeight w:val="1380"/>
        </w:trPr>
        <w:tc>
          <w:tcPr>
            <w:tcW w:w="422" w:type="dxa"/>
            <w:vMerge/>
          </w:tcPr>
          <w:p w14:paraId="77570615" w14:textId="77777777" w:rsidR="00692625" w:rsidRPr="005628F9" w:rsidRDefault="00692625" w:rsidP="0082674F">
            <w:pPr>
              <w:widowControl w:val="0"/>
              <w:autoSpaceDE w:val="0"/>
              <w:autoSpaceDN w:val="0"/>
              <w:adjustRightInd w:val="0"/>
              <w:ind w:left="-120" w:right="-31"/>
              <w:jc w:val="both"/>
              <w:rPr>
                <w:sz w:val="28"/>
                <w:szCs w:val="28"/>
              </w:rPr>
            </w:pPr>
          </w:p>
        </w:tc>
        <w:tc>
          <w:tcPr>
            <w:tcW w:w="1700" w:type="dxa"/>
            <w:vMerge/>
            <w:tcBorders>
              <w:right w:val="single" w:sz="4" w:space="0" w:color="auto"/>
            </w:tcBorders>
          </w:tcPr>
          <w:p w14:paraId="60914B70" w14:textId="77777777" w:rsidR="00692625" w:rsidRPr="005628F9" w:rsidRDefault="00692625" w:rsidP="0082674F">
            <w:pPr>
              <w:widowControl w:val="0"/>
              <w:autoSpaceDE w:val="0"/>
              <w:autoSpaceDN w:val="0"/>
              <w:adjustRightInd w:val="0"/>
              <w:ind w:right="-31"/>
              <w:jc w:val="both"/>
            </w:pPr>
          </w:p>
        </w:tc>
        <w:tc>
          <w:tcPr>
            <w:tcW w:w="3969" w:type="dxa"/>
            <w:vMerge/>
            <w:tcBorders>
              <w:left w:val="single" w:sz="4" w:space="0" w:color="auto"/>
              <w:right w:val="single" w:sz="4" w:space="0" w:color="auto"/>
            </w:tcBorders>
          </w:tcPr>
          <w:p w14:paraId="4107F29C" w14:textId="77777777" w:rsidR="00692625" w:rsidRDefault="00692625" w:rsidP="0082674F">
            <w:pPr>
              <w:widowControl w:val="0"/>
              <w:autoSpaceDE w:val="0"/>
              <w:autoSpaceDN w:val="0"/>
              <w:adjustRightInd w:val="0"/>
              <w:ind w:right="-31"/>
              <w:jc w:val="both"/>
            </w:pPr>
          </w:p>
        </w:tc>
        <w:tc>
          <w:tcPr>
            <w:tcW w:w="992" w:type="dxa"/>
            <w:vMerge/>
            <w:tcBorders>
              <w:left w:val="single" w:sz="4" w:space="0" w:color="auto"/>
            </w:tcBorders>
          </w:tcPr>
          <w:p w14:paraId="68F32C3A" w14:textId="77777777" w:rsidR="00692625" w:rsidRDefault="00692625" w:rsidP="0082674F">
            <w:pPr>
              <w:widowControl w:val="0"/>
              <w:autoSpaceDE w:val="0"/>
              <w:autoSpaceDN w:val="0"/>
              <w:adjustRightInd w:val="0"/>
              <w:ind w:right="-31"/>
              <w:jc w:val="center"/>
            </w:pPr>
          </w:p>
        </w:tc>
        <w:tc>
          <w:tcPr>
            <w:tcW w:w="850" w:type="dxa"/>
          </w:tcPr>
          <w:p w14:paraId="48724B84" w14:textId="12D71B9F" w:rsidR="00692625" w:rsidRPr="00421FA4" w:rsidRDefault="00692625" w:rsidP="0082674F">
            <w:pPr>
              <w:widowControl w:val="0"/>
              <w:autoSpaceDE w:val="0"/>
              <w:autoSpaceDN w:val="0"/>
              <w:adjustRightInd w:val="0"/>
              <w:ind w:right="-31"/>
              <w:jc w:val="center"/>
            </w:pPr>
            <w:proofErr w:type="spellStart"/>
            <w:r w:rsidRPr="00421FA4">
              <w:t>min</w:t>
            </w:r>
            <w:proofErr w:type="spellEnd"/>
          </w:p>
        </w:tc>
        <w:tc>
          <w:tcPr>
            <w:tcW w:w="993" w:type="dxa"/>
          </w:tcPr>
          <w:p w14:paraId="53F499F1" w14:textId="48C70DAE" w:rsidR="00692625" w:rsidRPr="00421FA4" w:rsidRDefault="00692625" w:rsidP="0082674F">
            <w:pPr>
              <w:widowControl w:val="0"/>
              <w:autoSpaceDE w:val="0"/>
              <w:autoSpaceDN w:val="0"/>
              <w:adjustRightInd w:val="0"/>
              <w:ind w:right="-31"/>
              <w:jc w:val="center"/>
            </w:pPr>
            <w:proofErr w:type="spellStart"/>
            <w:r w:rsidRPr="00421FA4">
              <w:t>max</w:t>
            </w:r>
            <w:proofErr w:type="spellEnd"/>
          </w:p>
        </w:tc>
        <w:tc>
          <w:tcPr>
            <w:tcW w:w="1134" w:type="dxa"/>
            <w:vMerge/>
          </w:tcPr>
          <w:p w14:paraId="69C28977" w14:textId="77777777" w:rsidR="00692625" w:rsidRPr="00421FA4" w:rsidRDefault="00692625" w:rsidP="0082674F">
            <w:pPr>
              <w:widowControl w:val="0"/>
              <w:autoSpaceDE w:val="0"/>
              <w:autoSpaceDN w:val="0"/>
              <w:adjustRightInd w:val="0"/>
              <w:ind w:right="-31"/>
              <w:jc w:val="center"/>
            </w:pPr>
          </w:p>
        </w:tc>
        <w:tc>
          <w:tcPr>
            <w:tcW w:w="1701" w:type="dxa"/>
            <w:vMerge/>
          </w:tcPr>
          <w:p w14:paraId="67208F0B" w14:textId="77777777" w:rsidR="00692625" w:rsidRPr="00421FA4" w:rsidRDefault="00692625" w:rsidP="0082674F">
            <w:pPr>
              <w:widowControl w:val="0"/>
              <w:autoSpaceDE w:val="0"/>
              <w:autoSpaceDN w:val="0"/>
              <w:adjustRightInd w:val="0"/>
              <w:ind w:right="-31"/>
              <w:jc w:val="center"/>
            </w:pPr>
          </w:p>
        </w:tc>
        <w:tc>
          <w:tcPr>
            <w:tcW w:w="1182" w:type="dxa"/>
            <w:vMerge/>
          </w:tcPr>
          <w:p w14:paraId="671C79A7" w14:textId="77777777" w:rsidR="00692625" w:rsidRPr="00421FA4" w:rsidRDefault="00692625" w:rsidP="0082674F">
            <w:pPr>
              <w:widowControl w:val="0"/>
              <w:autoSpaceDE w:val="0"/>
              <w:autoSpaceDN w:val="0"/>
              <w:adjustRightInd w:val="0"/>
              <w:ind w:right="-31"/>
              <w:jc w:val="center"/>
            </w:pPr>
          </w:p>
        </w:tc>
        <w:tc>
          <w:tcPr>
            <w:tcW w:w="1707" w:type="dxa"/>
            <w:vMerge/>
          </w:tcPr>
          <w:p w14:paraId="4A73E1A5" w14:textId="77777777" w:rsidR="00692625" w:rsidRPr="00421FA4" w:rsidRDefault="00692625" w:rsidP="0082674F">
            <w:pPr>
              <w:widowControl w:val="0"/>
              <w:autoSpaceDE w:val="0"/>
              <w:autoSpaceDN w:val="0"/>
              <w:adjustRightInd w:val="0"/>
              <w:ind w:right="-31"/>
              <w:jc w:val="center"/>
            </w:pPr>
          </w:p>
        </w:tc>
      </w:tr>
    </w:tbl>
    <w:p w14:paraId="3F4DCCFB" w14:textId="77777777" w:rsidR="00421FA4" w:rsidRPr="008674C9" w:rsidRDefault="00421FA4" w:rsidP="00235333">
      <w:pPr>
        <w:widowControl w:val="0"/>
        <w:autoSpaceDE w:val="0"/>
        <w:autoSpaceDN w:val="0"/>
        <w:adjustRightInd w:val="0"/>
        <w:ind w:right="111" w:firstLine="709"/>
        <w:jc w:val="both"/>
        <w:rPr>
          <w:sz w:val="8"/>
          <w:szCs w:val="28"/>
        </w:rPr>
      </w:pP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28" w:type="dxa"/>
          <w:bottom w:w="57" w:type="dxa"/>
          <w:right w:w="28" w:type="dxa"/>
        </w:tblCellMar>
        <w:tblLook w:val="04A0" w:firstRow="1" w:lastRow="0" w:firstColumn="1" w:lastColumn="0" w:noHBand="0" w:noVBand="1"/>
      </w:tblPr>
      <w:tblGrid>
        <w:gridCol w:w="335"/>
        <w:gridCol w:w="1784"/>
        <w:gridCol w:w="3931"/>
        <w:gridCol w:w="1125"/>
        <w:gridCol w:w="760"/>
        <w:gridCol w:w="45"/>
        <w:gridCol w:w="948"/>
        <w:gridCol w:w="1227"/>
        <w:gridCol w:w="49"/>
        <w:gridCol w:w="1561"/>
        <w:gridCol w:w="8"/>
        <w:gridCol w:w="1248"/>
        <w:gridCol w:w="91"/>
        <w:gridCol w:w="1484"/>
      </w:tblGrid>
      <w:tr w:rsidR="00421FA4" w:rsidRPr="00421FA4" w14:paraId="65B52195" w14:textId="77777777" w:rsidTr="00692625">
        <w:trPr>
          <w:trHeight w:val="340"/>
          <w:tblHeader/>
        </w:trPr>
        <w:tc>
          <w:tcPr>
            <w:tcW w:w="335" w:type="dxa"/>
            <w:tcBorders>
              <w:top w:val="single" w:sz="4" w:space="0" w:color="auto"/>
              <w:left w:val="single" w:sz="4" w:space="0" w:color="auto"/>
              <w:bottom w:val="single" w:sz="4" w:space="0" w:color="auto"/>
              <w:right w:val="single" w:sz="4" w:space="0" w:color="auto"/>
            </w:tcBorders>
            <w:vAlign w:val="center"/>
            <w:hideMark/>
          </w:tcPr>
          <w:p w14:paraId="25704ACC" w14:textId="61CDC514" w:rsidR="00421FA4" w:rsidRPr="00421FA4" w:rsidRDefault="00692625" w:rsidP="00692625">
            <w:pPr>
              <w:jc w:val="center"/>
              <w:rPr>
                <w:lang w:eastAsia="ar-SA"/>
              </w:rPr>
            </w:pPr>
            <w:r>
              <w:rPr>
                <w:lang w:eastAsia="ar-SA"/>
              </w:rPr>
              <w:t>1</w:t>
            </w:r>
          </w:p>
        </w:tc>
        <w:tc>
          <w:tcPr>
            <w:tcW w:w="1784" w:type="dxa"/>
            <w:tcBorders>
              <w:top w:val="single" w:sz="4" w:space="0" w:color="auto"/>
              <w:left w:val="single" w:sz="4" w:space="0" w:color="auto"/>
              <w:bottom w:val="single" w:sz="4" w:space="0" w:color="auto"/>
              <w:right w:val="single" w:sz="4" w:space="0" w:color="auto"/>
            </w:tcBorders>
            <w:vAlign w:val="center"/>
            <w:hideMark/>
          </w:tcPr>
          <w:p w14:paraId="5FF23BD0" w14:textId="2E0E76EB" w:rsidR="00421FA4" w:rsidRPr="00421FA4" w:rsidRDefault="00692625" w:rsidP="00692625">
            <w:pPr>
              <w:jc w:val="center"/>
              <w:rPr>
                <w:lang w:eastAsia="ar-SA"/>
              </w:rPr>
            </w:pPr>
            <w:r>
              <w:rPr>
                <w:lang w:eastAsia="ar-SA"/>
              </w:rPr>
              <w:t>2</w:t>
            </w:r>
          </w:p>
        </w:tc>
        <w:tc>
          <w:tcPr>
            <w:tcW w:w="3931" w:type="dxa"/>
            <w:tcBorders>
              <w:top w:val="single" w:sz="4" w:space="0" w:color="auto"/>
              <w:left w:val="single" w:sz="4" w:space="0" w:color="auto"/>
              <w:bottom w:val="single" w:sz="4" w:space="0" w:color="auto"/>
              <w:right w:val="single" w:sz="4" w:space="0" w:color="auto"/>
            </w:tcBorders>
            <w:vAlign w:val="center"/>
            <w:hideMark/>
          </w:tcPr>
          <w:p w14:paraId="6AED943E" w14:textId="7BF4E95D" w:rsidR="00421FA4" w:rsidRPr="00421FA4" w:rsidRDefault="00692625" w:rsidP="00692625">
            <w:pPr>
              <w:jc w:val="center"/>
              <w:rPr>
                <w:lang w:eastAsia="ar-SA"/>
              </w:rPr>
            </w:pPr>
            <w:r>
              <w:rPr>
                <w:lang w:eastAsia="ar-SA"/>
              </w:rPr>
              <w:t>3</w:t>
            </w:r>
          </w:p>
        </w:tc>
        <w:tc>
          <w:tcPr>
            <w:tcW w:w="1125" w:type="dxa"/>
            <w:tcBorders>
              <w:top w:val="single" w:sz="4" w:space="0" w:color="auto"/>
              <w:left w:val="single" w:sz="4" w:space="0" w:color="auto"/>
              <w:bottom w:val="single" w:sz="4" w:space="0" w:color="auto"/>
              <w:right w:val="single" w:sz="4" w:space="0" w:color="auto"/>
            </w:tcBorders>
            <w:vAlign w:val="center"/>
            <w:hideMark/>
          </w:tcPr>
          <w:p w14:paraId="375D0E21" w14:textId="7DA9865F" w:rsidR="00421FA4" w:rsidRPr="00421FA4" w:rsidRDefault="00692625" w:rsidP="00692625">
            <w:pPr>
              <w:jc w:val="center"/>
              <w:rPr>
                <w:lang w:eastAsia="ar-SA"/>
              </w:rPr>
            </w:pPr>
            <w:r>
              <w:rPr>
                <w:lang w:eastAsia="ar-SA"/>
              </w:rPr>
              <w:t>4</w:t>
            </w:r>
          </w:p>
        </w:tc>
        <w:tc>
          <w:tcPr>
            <w:tcW w:w="805" w:type="dxa"/>
            <w:gridSpan w:val="2"/>
            <w:tcBorders>
              <w:top w:val="single" w:sz="4" w:space="0" w:color="auto"/>
              <w:left w:val="single" w:sz="4" w:space="0" w:color="auto"/>
              <w:bottom w:val="single" w:sz="4" w:space="0" w:color="auto"/>
              <w:right w:val="single" w:sz="4" w:space="0" w:color="auto"/>
            </w:tcBorders>
            <w:hideMark/>
          </w:tcPr>
          <w:p w14:paraId="07F3C85B" w14:textId="6B94F8CC" w:rsidR="00421FA4" w:rsidRPr="00421FA4" w:rsidRDefault="00692625">
            <w:pPr>
              <w:jc w:val="center"/>
            </w:pPr>
            <w:r>
              <w:t>5</w:t>
            </w:r>
          </w:p>
        </w:tc>
        <w:tc>
          <w:tcPr>
            <w:tcW w:w="948" w:type="dxa"/>
            <w:tcBorders>
              <w:top w:val="single" w:sz="4" w:space="0" w:color="auto"/>
              <w:left w:val="single" w:sz="4" w:space="0" w:color="auto"/>
              <w:bottom w:val="single" w:sz="4" w:space="0" w:color="auto"/>
              <w:right w:val="single" w:sz="4" w:space="0" w:color="auto"/>
            </w:tcBorders>
            <w:hideMark/>
          </w:tcPr>
          <w:p w14:paraId="2E59FFA9" w14:textId="4D19A7EA" w:rsidR="00421FA4" w:rsidRPr="00421FA4" w:rsidRDefault="00692625">
            <w:pPr>
              <w:jc w:val="center"/>
            </w:pPr>
            <w:r>
              <w:t>6</w:t>
            </w:r>
          </w:p>
        </w:tc>
        <w:tc>
          <w:tcPr>
            <w:tcW w:w="1227" w:type="dxa"/>
            <w:tcBorders>
              <w:top w:val="single" w:sz="4" w:space="0" w:color="auto"/>
              <w:left w:val="single" w:sz="4" w:space="0" w:color="auto"/>
              <w:bottom w:val="single" w:sz="4" w:space="0" w:color="auto"/>
              <w:right w:val="single" w:sz="4" w:space="0" w:color="auto"/>
            </w:tcBorders>
            <w:vAlign w:val="center"/>
            <w:hideMark/>
          </w:tcPr>
          <w:p w14:paraId="4DB1BD80" w14:textId="6C4B94F2" w:rsidR="00421FA4" w:rsidRPr="00421FA4" w:rsidRDefault="00692625" w:rsidP="00692625">
            <w:pPr>
              <w:jc w:val="center"/>
              <w:rPr>
                <w:lang w:eastAsia="ar-SA"/>
              </w:rPr>
            </w:pPr>
            <w:r>
              <w:rPr>
                <w:lang w:eastAsia="ar-SA"/>
              </w:rPr>
              <w:t>7</w:t>
            </w:r>
          </w:p>
        </w:tc>
        <w:tc>
          <w:tcPr>
            <w:tcW w:w="1618" w:type="dxa"/>
            <w:gridSpan w:val="3"/>
            <w:tcBorders>
              <w:top w:val="single" w:sz="4" w:space="0" w:color="auto"/>
              <w:left w:val="single" w:sz="4" w:space="0" w:color="auto"/>
              <w:bottom w:val="single" w:sz="4" w:space="0" w:color="auto"/>
              <w:right w:val="single" w:sz="4" w:space="0" w:color="auto"/>
            </w:tcBorders>
            <w:vAlign w:val="center"/>
            <w:hideMark/>
          </w:tcPr>
          <w:p w14:paraId="36BFBFCD" w14:textId="2A9DF90F" w:rsidR="00421FA4" w:rsidRPr="00421FA4" w:rsidRDefault="00692625" w:rsidP="00692625">
            <w:pPr>
              <w:jc w:val="center"/>
              <w:rPr>
                <w:lang w:eastAsia="ar-SA"/>
              </w:rPr>
            </w:pPr>
            <w:r>
              <w:rPr>
                <w:lang w:eastAsia="ar-SA"/>
              </w:rPr>
              <w:t>8</w:t>
            </w:r>
          </w:p>
        </w:tc>
        <w:tc>
          <w:tcPr>
            <w:tcW w:w="1248" w:type="dxa"/>
            <w:tcBorders>
              <w:top w:val="single" w:sz="4" w:space="0" w:color="auto"/>
              <w:left w:val="single" w:sz="4" w:space="0" w:color="auto"/>
              <w:bottom w:val="single" w:sz="4" w:space="0" w:color="auto"/>
              <w:right w:val="single" w:sz="4" w:space="0" w:color="auto"/>
            </w:tcBorders>
            <w:vAlign w:val="center"/>
            <w:hideMark/>
          </w:tcPr>
          <w:p w14:paraId="752DEF51" w14:textId="096872B8" w:rsidR="00421FA4" w:rsidRPr="00421FA4" w:rsidRDefault="00692625" w:rsidP="00692625">
            <w:pPr>
              <w:jc w:val="center"/>
              <w:rPr>
                <w:lang w:eastAsia="ar-SA"/>
              </w:rPr>
            </w:pPr>
            <w:r>
              <w:rPr>
                <w:lang w:eastAsia="ar-SA"/>
              </w:rPr>
              <w:t>9</w:t>
            </w:r>
          </w:p>
        </w:tc>
        <w:tc>
          <w:tcPr>
            <w:tcW w:w="1575" w:type="dxa"/>
            <w:gridSpan w:val="2"/>
            <w:tcBorders>
              <w:top w:val="single" w:sz="4" w:space="0" w:color="auto"/>
              <w:left w:val="single" w:sz="4" w:space="0" w:color="auto"/>
              <w:bottom w:val="single" w:sz="4" w:space="0" w:color="auto"/>
              <w:right w:val="single" w:sz="4" w:space="0" w:color="auto"/>
            </w:tcBorders>
            <w:vAlign w:val="center"/>
            <w:hideMark/>
          </w:tcPr>
          <w:p w14:paraId="7E42DA14" w14:textId="54B381BF" w:rsidR="00421FA4" w:rsidRPr="00421FA4" w:rsidRDefault="00692625" w:rsidP="00692625">
            <w:pPr>
              <w:jc w:val="center"/>
              <w:rPr>
                <w:lang w:eastAsia="ar-SA"/>
              </w:rPr>
            </w:pPr>
            <w:r>
              <w:rPr>
                <w:lang w:eastAsia="ar-SA"/>
              </w:rPr>
              <w:t>10</w:t>
            </w:r>
          </w:p>
        </w:tc>
      </w:tr>
      <w:tr w:rsidR="00421FA4" w:rsidRPr="00421FA4" w14:paraId="64D92B24" w14:textId="77777777" w:rsidTr="00692625">
        <w:trPr>
          <w:trHeight w:val="20"/>
        </w:trPr>
        <w:tc>
          <w:tcPr>
            <w:tcW w:w="14596" w:type="dxa"/>
            <w:gridSpan w:val="14"/>
            <w:tcBorders>
              <w:top w:val="single" w:sz="4" w:space="0" w:color="auto"/>
              <w:left w:val="single" w:sz="4" w:space="0" w:color="auto"/>
              <w:bottom w:val="single" w:sz="4" w:space="0" w:color="auto"/>
              <w:right w:val="single" w:sz="4" w:space="0" w:color="auto"/>
            </w:tcBorders>
            <w:hideMark/>
          </w:tcPr>
          <w:p w14:paraId="70D635C1" w14:textId="77777777" w:rsidR="00421FA4" w:rsidRPr="00421FA4" w:rsidRDefault="00421FA4">
            <w:pPr>
              <w:jc w:val="center"/>
            </w:pPr>
            <w:r w:rsidRPr="00421FA4">
              <w:rPr>
                <w:b/>
              </w:rPr>
              <w:t>Основные виды разрешенного использования зоны Р2</w:t>
            </w:r>
          </w:p>
        </w:tc>
      </w:tr>
      <w:tr w:rsidR="00421FA4" w:rsidRPr="00421FA4" w14:paraId="36FAA6E5" w14:textId="77777777" w:rsidTr="00692625">
        <w:trPr>
          <w:trHeight w:val="20"/>
        </w:trPr>
        <w:tc>
          <w:tcPr>
            <w:tcW w:w="335" w:type="dxa"/>
            <w:tcBorders>
              <w:top w:val="single" w:sz="4" w:space="0" w:color="auto"/>
              <w:left w:val="single" w:sz="4" w:space="0" w:color="auto"/>
              <w:bottom w:val="single" w:sz="4" w:space="0" w:color="auto"/>
              <w:right w:val="single" w:sz="4" w:space="0" w:color="auto"/>
            </w:tcBorders>
            <w:hideMark/>
          </w:tcPr>
          <w:p w14:paraId="7A58F1FF" w14:textId="77777777" w:rsidR="00421FA4" w:rsidRPr="00421FA4" w:rsidRDefault="00421FA4">
            <w:pPr>
              <w:jc w:val="center"/>
              <w:rPr>
                <w:lang w:val="en-US"/>
              </w:rPr>
            </w:pPr>
            <w:r w:rsidRPr="00421FA4">
              <w:rPr>
                <w:lang w:val="en-US"/>
              </w:rPr>
              <w:t>1</w:t>
            </w:r>
          </w:p>
        </w:tc>
        <w:tc>
          <w:tcPr>
            <w:tcW w:w="1784" w:type="dxa"/>
            <w:tcBorders>
              <w:top w:val="single" w:sz="4" w:space="0" w:color="auto"/>
              <w:left w:val="single" w:sz="4" w:space="0" w:color="auto"/>
              <w:bottom w:val="single" w:sz="4" w:space="0" w:color="auto"/>
              <w:right w:val="single" w:sz="4" w:space="0" w:color="auto"/>
            </w:tcBorders>
            <w:hideMark/>
          </w:tcPr>
          <w:p w14:paraId="4148AF62" w14:textId="77777777" w:rsidR="00421FA4" w:rsidRPr="00421FA4" w:rsidRDefault="00421FA4">
            <w:pPr>
              <w:jc w:val="center"/>
            </w:pPr>
            <w:r w:rsidRPr="00D26940">
              <w:t>Предоставление коммунальных услуг</w:t>
            </w:r>
          </w:p>
        </w:tc>
        <w:tc>
          <w:tcPr>
            <w:tcW w:w="3931" w:type="dxa"/>
            <w:tcBorders>
              <w:top w:val="single" w:sz="4" w:space="0" w:color="auto"/>
              <w:left w:val="single" w:sz="4" w:space="0" w:color="auto"/>
              <w:bottom w:val="single" w:sz="4" w:space="0" w:color="auto"/>
              <w:right w:val="single" w:sz="4" w:space="0" w:color="auto"/>
            </w:tcBorders>
            <w:hideMark/>
          </w:tcPr>
          <w:p w14:paraId="1C7D243C" w14:textId="4CE32ED4" w:rsidR="00421FA4" w:rsidRPr="00421FA4" w:rsidRDefault="00E42C7B">
            <w:pPr>
              <w:jc w:val="center"/>
              <w:rPr>
                <w:rFonts w:ascii="Calibri" w:eastAsia="Calibri" w:hAnsi="Calibri"/>
                <w:sz w:val="22"/>
                <w:szCs w:val="22"/>
              </w:rPr>
            </w:pPr>
            <w:r>
              <w:rPr>
                <w:rFonts w:eastAsia="Calibri"/>
              </w:rPr>
              <w:t>р</w:t>
            </w:r>
            <w:r w:rsidR="00421FA4" w:rsidRPr="00421FA4">
              <w:rPr>
                <w:rFonts w:eastAsia="Calibri"/>
              </w:rPr>
              <w:t xml:space="preserve">азмещение зданий и сооружений, обеспечивающих поставку воды, тепла, электричества, газа, отвод канализационных стоков, очистку и уборку объектов </w:t>
            </w:r>
            <w:r w:rsidR="004410D6">
              <w:rPr>
                <w:rFonts w:eastAsia="Calibri"/>
              </w:rPr>
              <w:t>не</w:t>
            </w:r>
            <w:r w:rsidR="00421FA4" w:rsidRPr="00421FA4">
              <w:rPr>
                <w:rFonts w:eastAsia="Calibri"/>
              </w:rPr>
              <w:t xml:space="preserve">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w:t>
            </w:r>
            <w:r w:rsidR="004410D6">
              <w:rPr>
                <w:rFonts w:eastAsia="Calibri"/>
              </w:rPr>
              <w:t>не</w:t>
            </w:r>
            <w:r w:rsidR="00421FA4" w:rsidRPr="00421FA4">
              <w:rPr>
                <w:rFonts w:eastAsia="Calibri"/>
              </w:rPr>
              <w:t>обходимых для сбора и плавки с</w:t>
            </w:r>
            <w:r w:rsidR="004410D6">
              <w:rPr>
                <w:rFonts w:eastAsia="Calibri"/>
              </w:rPr>
              <w:t>не</w:t>
            </w:r>
            <w:r w:rsidR="00421FA4" w:rsidRPr="00421FA4">
              <w:rPr>
                <w:rFonts w:eastAsia="Calibri"/>
              </w:rPr>
              <w:t>га)</w:t>
            </w:r>
          </w:p>
        </w:tc>
        <w:tc>
          <w:tcPr>
            <w:tcW w:w="1125" w:type="dxa"/>
            <w:tcBorders>
              <w:top w:val="single" w:sz="4" w:space="0" w:color="auto"/>
              <w:left w:val="single" w:sz="4" w:space="0" w:color="auto"/>
              <w:bottom w:val="single" w:sz="4" w:space="0" w:color="auto"/>
              <w:right w:val="single" w:sz="4" w:space="0" w:color="auto"/>
            </w:tcBorders>
            <w:hideMark/>
          </w:tcPr>
          <w:p w14:paraId="07E3DF47" w14:textId="77777777" w:rsidR="00421FA4" w:rsidRPr="00421FA4" w:rsidRDefault="00000000">
            <w:pPr>
              <w:jc w:val="center"/>
              <w:rPr>
                <w:sz w:val="20"/>
                <w:szCs w:val="20"/>
              </w:rPr>
            </w:pPr>
            <w:hyperlink r:id="rId215"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3.1</w:t>
              </w:r>
            </w:hyperlink>
            <w:r w:rsidR="00421FA4" w:rsidRPr="00421FA4">
              <w:t>.1</w:t>
            </w:r>
          </w:p>
        </w:tc>
        <w:tc>
          <w:tcPr>
            <w:tcW w:w="7421" w:type="dxa"/>
            <w:gridSpan w:val="10"/>
            <w:tcBorders>
              <w:top w:val="single" w:sz="4" w:space="0" w:color="auto"/>
              <w:left w:val="single" w:sz="4" w:space="0" w:color="auto"/>
              <w:bottom w:val="single" w:sz="4" w:space="0" w:color="auto"/>
              <w:right w:val="single" w:sz="4" w:space="0" w:color="auto"/>
            </w:tcBorders>
            <w:hideMark/>
          </w:tcPr>
          <w:p w14:paraId="4BF9533A" w14:textId="30255AA0" w:rsidR="00421FA4" w:rsidRPr="00421FA4" w:rsidRDefault="00E42C7B">
            <w:pPr>
              <w:jc w:val="center"/>
            </w:pPr>
            <w:r>
              <w:t>не</w:t>
            </w:r>
            <w:r w:rsidRPr="00421FA4">
              <w:t xml:space="preserve"> </w:t>
            </w:r>
            <w:r w:rsidR="00421FA4" w:rsidRPr="00421FA4">
              <w:t>подлежит установлению</w:t>
            </w:r>
          </w:p>
        </w:tc>
      </w:tr>
      <w:tr w:rsidR="00421FA4" w:rsidRPr="00421FA4" w14:paraId="64E760D2" w14:textId="77777777" w:rsidTr="00692625">
        <w:trPr>
          <w:trHeight w:val="135"/>
        </w:trPr>
        <w:tc>
          <w:tcPr>
            <w:tcW w:w="335" w:type="dxa"/>
            <w:tcBorders>
              <w:top w:val="single" w:sz="4" w:space="0" w:color="auto"/>
              <w:left w:val="single" w:sz="4" w:space="0" w:color="auto"/>
              <w:bottom w:val="single" w:sz="4" w:space="0" w:color="auto"/>
              <w:right w:val="single" w:sz="4" w:space="0" w:color="auto"/>
            </w:tcBorders>
            <w:hideMark/>
          </w:tcPr>
          <w:p w14:paraId="48E17C54" w14:textId="77777777" w:rsidR="00421FA4" w:rsidRPr="00421FA4" w:rsidRDefault="00421FA4">
            <w:pPr>
              <w:jc w:val="center"/>
              <w:rPr>
                <w:lang w:val="en-US"/>
              </w:rPr>
            </w:pPr>
            <w:r w:rsidRPr="00421FA4">
              <w:rPr>
                <w:lang w:val="en-US"/>
              </w:rPr>
              <w:t>2</w:t>
            </w:r>
          </w:p>
        </w:tc>
        <w:tc>
          <w:tcPr>
            <w:tcW w:w="1784" w:type="dxa"/>
            <w:tcBorders>
              <w:top w:val="single" w:sz="4" w:space="0" w:color="auto"/>
              <w:left w:val="single" w:sz="4" w:space="0" w:color="auto"/>
              <w:bottom w:val="single" w:sz="4" w:space="0" w:color="auto"/>
              <w:right w:val="single" w:sz="4" w:space="0" w:color="auto"/>
            </w:tcBorders>
            <w:hideMark/>
          </w:tcPr>
          <w:p w14:paraId="0D6B73E4" w14:textId="77777777" w:rsidR="00421FA4" w:rsidRPr="00421FA4" w:rsidRDefault="00421FA4">
            <w:pPr>
              <w:jc w:val="center"/>
              <w:rPr>
                <w:rFonts w:eastAsia="Calibri"/>
              </w:rPr>
            </w:pPr>
            <w:r w:rsidRPr="00421FA4">
              <w:rPr>
                <w:rFonts w:eastAsia="Calibri"/>
              </w:rPr>
              <w:t>Парки культуры и отдыха</w:t>
            </w:r>
          </w:p>
        </w:tc>
        <w:tc>
          <w:tcPr>
            <w:tcW w:w="3931" w:type="dxa"/>
            <w:tcBorders>
              <w:top w:val="single" w:sz="4" w:space="0" w:color="auto"/>
              <w:left w:val="single" w:sz="4" w:space="0" w:color="auto"/>
              <w:bottom w:val="single" w:sz="4" w:space="0" w:color="auto"/>
              <w:right w:val="single" w:sz="4" w:space="0" w:color="auto"/>
            </w:tcBorders>
            <w:hideMark/>
          </w:tcPr>
          <w:p w14:paraId="6E49AF57" w14:textId="06B960C8" w:rsidR="00421FA4" w:rsidRPr="00421FA4" w:rsidRDefault="00E42C7B">
            <w:pPr>
              <w:jc w:val="center"/>
              <w:rPr>
                <w:rFonts w:eastAsia="Calibri"/>
              </w:rPr>
            </w:pPr>
            <w:r>
              <w:rPr>
                <w:rFonts w:eastAsia="Calibri"/>
              </w:rPr>
              <w:t>р</w:t>
            </w:r>
            <w:r w:rsidR="00421FA4" w:rsidRPr="00421FA4">
              <w:rPr>
                <w:rFonts w:eastAsia="Calibri"/>
              </w:rPr>
              <w:t>азмещение парков культуры и отдыха</w:t>
            </w:r>
          </w:p>
        </w:tc>
        <w:tc>
          <w:tcPr>
            <w:tcW w:w="1125" w:type="dxa"/>
            <w:tcBorders>
              <w:top w:val="single" w:sz="4" w:space="0" w:color="auto"/>
              <w:left w:val="single" w:sz="4" w:space="0" w:color="auto"/>
              <w:bottom w:val="single" w:sz="4" w:space="0" w:color="auto"/>
              <w:right w:val="single" w:sz="4" w:space="0" w:color="auto"/>
            </w:tcBorders>
            <w:hideMark/>
          </w:tcPr>
          <w:p w14:paraId="1BD8A1AE" w14:textId="77777777" w:rsidR="00421FA4" w:rsidRPr="00421FA4" w:rsidRDefault="00421FA4">
            <w:pPr>
              <w:jc w:val="center"/>
              <w:rPr>
                <w:rFonts w:eastAsia="Calibri"/>
              </w:rPr>
            </w:pPr>
            <w:r w:rsidRPr="00421FA4">
              <w:t>3.6.2</w:t>
            </w:r>
          </w:p>
        </w:tc>
        <w:tc>
          <w:tcPr>
            <w:tcW w:w="5846" w:type="dxa"/>
            <w:gridSpan w:val="8"/>
            <w:tcBorders>
              <w:top w:val="single" w:sz="4" w:space="0" w:color="auto"/>
              <w:left w:val="single" w:sz="4" w:space="0" w:color="auto"/>
              <w:bottom w:val="single" w:sz="4" w:space="0" w:color="auto"/>
              <w:right w:val="single" w:sz="4" w:space="0" w:color="auto"/>
            </w:tcBorders>
            <w:hideMark/>
          </w:tcPr>
          <w:p w14:paraId="60BF5A77" w14:textId="4DE96F86" w:rsidR="00421FA4" w:rsidRPr="00421FA4" w:rsidRDefault="00E42C7B">
            <w:pPr>
              <w:jc w:val="center"/>
              <w:rPr>
                <w:rFonts w:eastAsia="Calibri"/>
              </w:rPr>
            </w:pPr>
            <w:r>
              <w:t>не</w:t>
            </w:r>
            <w:r w:rsidRPr="00421FA4">
              <w:t xml:space="preserve"> </w:t>
            </w:r>
            <w:r w:rsidR="00421FA4" w:rsidRPr="00421FA4">
              <w:t>подлежит установлению</w:t>
            </w:r>
          </w:p>
        </w:tc>
        <w:tc>
          <w:tcPr>
            <w:tcW w:w="1575" w:type="dxa"/>
            <w:gridSpan w:val="2"/>
            <w:tcBorders>
              <w:top w:val="single" w:sz="4" w:space="0" w:color="auto"/>
              <w:left w:val="single" w:sz="4" w:space="0" w:color="auto"/>
              <w:bottom w:val="single" w:sz="4" w:space="0" w:color="auto"/>
              <w:right w:val="single" w:sz="4" w:space="0" w:color="auto"/>
            </w:tcBorders>
            <w:hideMark/>
          </w:tcPr>
          <w:p w14:paraId="27FE614C" w14:textId="77777777" w:rsidR="00421FA4" w:rsidRPr="00421FA4" w:rsidRDefault="00421FA4">
            <w:pPr>
              <w:jc w:val="center"/>
              <w:rPr>
                <w:rFonts w:eastAsia="Calibri"/>
              </w:rPr>
            </w:pPr>
            <w:r w:rsidRPr="00421FA4">
              <w:t>50 %</w:t>
            </w:r>
          </w:p>
        </w:tc>
      </w:tr>
      <w:tr w:rsidR="00421FA4" w:rsidRPr="00421FA4" w14:paraId="6DF1B8A6" w14:textId="77777777" w:rsidTr="00692625">
        <w:trPr>
          <w:trHeight w:val="135"/>
        </w:trPr>
        <w:tc>
          <w:tcPr>
            <w:tcW w:w="335" w:type="dxa"/>
            <w:tcBorders>
              <w:top w:val="single" w:sz="4" w:space="0" w:color="auto"/>
              <w:left w:val="single" w:sz="4" w:space="0" w:color="auto"/>
              <w:bottom w:val="single" w:sz="4" w:space="0" w:color="auto"/>
              <w:right w:val="single" w:sz="4" w:space="0" w:color="auto"/>
            </w:tcBorders>
            <w:hideMark/>
          </w:tcPr>
          <w:p w14:paraId="1B7A4BAE" w14:textId="77777777" w:rsidR="00421FA4" w:rsidRPr="00421FA4" w:rsidRDefault="00421FA4">
            <w:pPr>
              <w:jc w:val="center"/>
              <w:rPr>
                <w:lang w:val="en-US" w:eastAsia="en-US"/>
              </w:rPr>
            </w:pPr>
            <w:r w:rsidRPr="00421FA4">
              <w:rPr>
                <w:lang w:val="en-US"/>
              </w:rPr>
              <w:lastRenderedPageBreak/>
              <w:t>3</w:t>
            </w:r>
          </w:p>
        </w:tc>
        <w:tc>
          <w:tcPr>
            <w:tcW w:w="1784" w:type="dxa"/>
            <w:tcBorders>
              <w:top w:val="single" w:sz="4" w:space="0" w:color="auto"/>
              <w:left w:val="single" w:sz="4" w:space="0" w:color="auto"/>
              <w:bottom w:val="single" w:sz="4" w:space="0" w:color="auto"/>
              <w:right w:val="single" w:sz="4" w:space="0" w:color="auto"/>
            </w:tcBorders>
            <w:hideMark/>
          </w:tcPr>
          <w:p w14:paraId="3DB6218F" w14:textId="77777777" w:rsidR="00421FA4" w:rsidRPr="00421FA4" w:rsidRDefault="00421FA4">
            <w:pPr>
              <w:jc w:val="center"/>
              <w:rPr>
                <w:rFonts w:eastAsia="Calibri"/>
              </w:rPr>
            </w:pPr>
            <w:r w:rsidRPr="00421FA4">
              <w:t>Площадки для занятий спортом</w:t>
            </w:r>
          </w:p>
        </w:tc>
        <w:tc>
          <w:tcPr>
            <w:tcW w:w="3931" w:type="dxa"/>
            <w:tcBorders>
              <w:top w:val="single" w:sz="4" w:space="0" w:color="auto"/>
              <w:left w:val="single" w:sz="4" w:space="0" w:color="auto"/>
              <w:bottom w:val="single" w:sz="4" w:space="0" w:color="auto"/>
              <w:right w:val="single" w:sz="4" w:space="0" w:color="auto"/>
            </w:tcBorders>
            <w:hideMark/>
          </w:tcPr>
          <w:p w14:paraId="0F325281" w14:textId="12672773" w:rsidR="00421FA4" w:rsidRPr="00421FA4" w:rsidRDefault="00E42C7B">
            <w:pPr>
              <w:jc w:val="center"/>
              <w:rPr>
                <w:rFonts w:eastAsia="Calibri"/>
              </w:rPr>
            </w:pPr>
            <w:r>
              <w:rPr>
                <w:rFonts w:eastAsia="Calibri"/>
              </w:rPr>
              <w:t>р</w:t>
            </w:r>
            <w:r w:rsidR="00421FA4" w:rsidRPr="00421FA4">
              <w:rPr>
                <w:rFonts w:eastAsia="Calibri"/>
              </w:rPr>
              <w:t>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125" w:type="dxa"/>
            <w:tcBorders>
              <w:top w:val="single" w:sz="4" w:space="0" w:color="auto"/>
              <w:left w:val="single" w:sz="4" w:space="0" w:color="auto"/>
              <w:bottom w:val="single" w:sz="4" w:space="0" w:color="auto"/>
              <w:right w:val="single" w:sz="4" w:space="0" w:color="auto"/>
            </w:tcBorders>
            <w:hideMark/>
          </w:tcPr>
          <w:p w14:paraId="1893D364" w14:textId="77777777" w:rsidR="00421FA4" w:rsidRPr="00421FA4" w:rsidRDefault="00421FA4">
            <w:pPr>
              <w:jc w:val="center"/>
              <w:rPr>
                <w:rFonts w:eastAsia="Calibri"/>
              </w:rPr>
            </w:pPr>
            <w:r w:rsidRPr="00421FA4">
              <w:t>5.1.3</w:t>
            </w:r>
          </w:p>
        </w:tc>
        <w:tc>
          <w:tcPr>
            <w:tcW w:w="7421" w:type="dxa"/>
            <w:gridSpan w:val="10"/>
            <w:tcBorders>
              <w:top w:val="single" w:sz="4" w:space="0" w:color="auto"/>
              <w:left w:val="single" w:sz="4" w:space="0" w:color="auto"/>
              <w:bottom w:val="single" w:sz="4" w:space="0" w:color="auto"/>
              <w:right w:val="single" w:sz="4" w:space="0" w:color="auto"/>
            </w:tcBorders>
            <w:hideMark/>
          </w:tcPr>
          <w:p w14:paraId="7A216377" w14:textId="49F84093" w:rsidR="00421FA4" w:rsidRPr="00421FA4" w:rsidRDefault="00E42C7B">
            <w:pPr>
              <w:jc w:val="center"/>
              <w:rPr>
                <w:lang w:eastAsia="en-US"/>
              </w:rPr>
            </w:pPr>
            <w:r>
              <w:t>не</w:t>
            </w:r>
            <w:r w:rsidRPr="00421FA4">
              <w:t xml:space="preserve"> </w:t>
            </w:r>
            <w:r w:rsidR="00421FA4" w:rsidRPr="00421FA4">
              <w:t>подлежит установлению</w:t>
            </w:r>
          </w:p>
        </w:tc>
      </w:tr>
      <w:tr w:rsidR="00421FA4" w:rsidRPr="00421FA4" w14:paraId="4E411605" w14:textId="77777777" w:rsidTr="00692625">
        <w:trPr>
          <w:trHeight w:val="2131"/>
        </w:trPr>
        <w:tc>
          <w:tcPr>
            <w:tcW w:w="335" w:type="dxa"/>
            <w:tcBorders>
              <w:top w:val="single" w:sz="4" w:space="0" w:color="auto"/>
              <w:left w:val="single" w:sz="4" w:space="0" w:color="auto"/>
              <w:bottom w:val="single" w:sz="4" w:space="0" w:color="auto"/>
              <w:right w:val="single" w:sz="4" w:space="0" w:color="auto"/>
            </w:tcBorders>
            <w:hideMark/>
          </w:tcPr>
          <w:p w14:paraId="6D45B236" w14:textId="77777777" w:rsidR="00421FA4" w:rsidRPr="00421FA4" w:rsidRDefault="00421FA4">
            <w:pPr>
              <w:jc w:val="center"/>
              <w:rPr>
                <w:lang w:eastAsia="ar-SA"/>
              </w:rPr>
            </w:pPr>
            <w:r w:rsidRPr="00421FA4">
              <w:t>4</w:t>
            </w:r>
          </w:p>
        </w:tc>
        <w:tc>
          <w:tcPr>
            <w:tcW w:w="1784" w:type="dxa"/>
            <w:tcBorders>
              <w:top w:val="single" w:sz="4" w:space="0" w:color="auto"/>
              <w:left w:val="single" w:sz="4" w:space="0" w:color="auto"/>
              <w:bottom w:val="single" w:sz="4" w:space="0" w:color="auto"/>
              <w:right w:val="single" w:sz="4" w:space="0" w:color="auto"/>
            </w:tcBorders>
          </w:tcPr>
          <w:p w14:paraId="25D2AFD7" w14:textId="77777777" w:rsidR="00421FA4" w:rsidRPr="00421FA4" w:rsidRDefault="00421FA4">
            <w:pPr>
              <w:jc w:val="center"/>
            </w:pPr>
            <w:r w:rsidRPr="00421FA4">
              <w:rPr>
                <w:rFonts w:eastAsia="Calibri"/>
              </w:rPr>
              <w:t>Природно-познавательный туризм</w:t>
            </w:r>
          </w:p>
          <w:p w14:paraId="1EB08614" w14:textId="77777777" w:rsidR="00421FA4" w:rsidRPr="00421FA4" w:rsidRDefault="00421FA4">
            <w:pPr>
              <w:jc w:val="center"/>
            </w:pPr>
          </w:p>
        </w:tc>
        <w:tc>
          <w:tcPr>
            <w:tcW w:w="3931" w:type="dxa"/>
            <w:tcBorders>
              <w:top w:val="single" w:sz="4" w:space="0" w:color="auto"/>
              <w:left w:val="single" w:sz="4" w:space="0" w:color="auto"/>
              <w:bottom w:val="single" w:sz="4" w:space="0" w:color="auto"/>
              <w:right w:val="single" w:sz="4" w:space="0" w:color="auto"/>
            </w:tcBorders>
          </w:tcPr>
          <w:p w14:paraId="75145EDE" w14:textId="1B331609" w:rsidR="00421FA4" w:rsidRPr="00421FA4" w:rsidRDefault="00E42C7B">
            <w:pPr>
              <w:jc w:val="center"/>
              <w:rPr>
                <w:rFonts w:eastAsia="Calibri"/>
              </w:rPr>
            </w:pPr>
            <w:r>
              <w:rPr>
                <w:rFonts w:eastAsia="Calibri"/>
              </w:rPr>
              <w:t>р</w:t>
            </w:r>
            <w:r w:rsidR="00421FA4" w:rsidRPr="00421FA4">
              <w:rPr>
                <w:rFonts w:eastAsia="Calibri"/>
              </w:rPr>
              <w:t xml:space="preserve">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 осуществление </w:t>
            </w:r>
            <w:r w:rsidR="004410D6">
              <w:rPr>
                <w:rFonts w:eastAsia="Calibri"/>
              </w:rPr>
              <w:t>не</w:t>
            </w:r>
            <w:r w:rsidR="00421FA4" w:rsidRPr="00421FA4">
              <w:rPr>
                <w:rFonts w:eastAsia="Calibri"/>
              </w:rPr>
              <w:t xml:space="preserve">обходимых природоохранных и </w:t>
            </w:r>
            <w:proofErr w:type="spellStart"/>
            <w:r w:rsidR="00421FA4" w:rsidRPr="00421FA4">
              <w:rPr>
                <w:rFonts w:eastAsia="Calibri"/>
              </w:rPr>
              <w:t>природовосстановительных</w:t>
            </w:r>
            <w:proofErr w:type="spellEnd"/>
            <w:r w:rsidR="00421FA4" w:rsidRPr="00421FA4">
              <w:rPr>
                <w:rFonts w:eastAsia="Calibri"/>
              </w:rPr>
              <w:t xml:space="preserve"> мероприятий</w:t>
            </w:r>
          </w:p>
          <w:p w14:paraId="29884DEE" w14:textId="77777777" w:rsidR="00421FA4" w:rsidRPr="00421FA4" w:rsidRDefault="00421FA4">
            <w:pPr>
              <w:jc w:val="center"/>
              <w:rPr>
                <w:rFonts w:eastAsia="Calibri"/>
              </w:rPr>
            </w:pPr>
          </w:p>
        </w:tc>
        <w:tc>
          <w:tcPr>
            <w:tcW w:w="1125" w:type="dxa"/>
            <w:tcBorders>
              <w:top w:val="single" w:sz="4" w:space="0" w:color="auto"/>
              <w:left w:val="single" w:sz="4" w:space="0" w:color="auto"/>
              <w:bottom w:val="single" w:sz="4" w:space="0" w:color="auto"/>
              <w:right w:val="single" w:sz="4" w:space="0" w:color="auto"/>
            </w:tcBorders>
          </w:tcPr>
          <w:p w14:paraId="6D2270DC" w14:textId="77777777" w:rsidR="00421FA4" w:rsidRPr="00421FA4" w:rsidRDefault="00421FA4">
            <w:pPr>
              <w:jc w:val="center"/>
              <w:rPr>
                <w:rFonts w:ascii="Calibri" w:eastAsia="Calibri" w:hAnsi="Calibri"/>
                <w:sz w:val="22"/>
                <w:szCs w:val="22"/>
                <w:lang w:eastAsia="en-US"/>
              </w:rPr>
            </w:pPr>
            <w:r w:rsidRPr="00421FA4">
              <w:t>5.2</w:t>
            </w:r>
          </w:p>
          <w:p w14:paraId="5D509A1C" w14:textId="77777777" w:rsidR="00421FA4" w:rsidRPr="00421FA4" w:rsidRDefault="00421FA4">
            <w:pPr>
              <w:jc w:val="center"/>
              <w:rPr>
                <w:sz w:val="20"/>
                <w:szCs w:val="20"/>
                <w:lang w:eastAsia="ar-SA"/>
              </w:rPr>
            </w:pPr>
          </w:p>
        </w:tc>
        <w:tc>
          <w:tcPr>
            <w:tcW w:w="805" w:type="dxa"/>
            <w:gridSpan w:val="2"/>
            <w:tcBorders>
              <w:top w:val="single" w:sz="4" w:space="0" w:color="auto"/>
              <w:left w:val="single" w:sz="4" w:space="0" w:color="auto"/>
              <w:bottom w:val="single" w:sz="4" w:space="0" w:color="auto"/>
              <w:right w:val="single" w:sz="4" w:space="0" w:color="auto"/>
            </w:tcBorders>
          </w:tcPr>
          <w:p w14:paraId="78351D7A" w14:textId="77777777" w:rsidR="00421FA4" w:rsidRPr="00421FA4" w:rsidRDefault="00421FA4">
            <w:pPr>
              <w:jc w:val="center"/>
            </w:pPr>
            <w:r w:rsidRPr="00421FA4">
              <w:t>1000</w:t>
            </w:r>
          </w:p>
          <w:p w14:paraId="28B8D472" w14:textId="77777777" w:rsidR="00421FA4" w:rsidRPr="00421FA4" w:rsidRDefault="00421FA4">
            <w:pPr>
              <w:jc w:val="center"/>
            </w:pPr>
          </w:p>
        </w:tc>
        <w:tc>
          <w:tcPr>
            <w:tcW w:w="948" w:type="dxa"/>
            <w:tcBorders>
              <w:top w:val="single" w:sz="4" w:space="0" w:color="auto"/>
              <w:left w:val="single" w:sz="4" w:space="0" w:color="auto"/>
              <w:bottom w:val="single" w:sz="4" w:space="0" w:color="auto"/>
              <w:right w:val="single" w:sz="4" w:space="0" w:color="auto"/>
            </w:tcBorders>
            <w:hideMark/>
          </w:tcPr>
          <w:p w14:paraId="55BAEE75" w14:textId="1C923A06" w:rsidR="00421FA4" w:rsidRPr="00421FA4" w:rsidRDefault="00E42C7B">
            <w:pPr>
              <w:jc w:val="center"/>
            </w:pPr>
            <w:r>
              <w:t>не</w:t>
            </w:r>
            <w:r w:rsidRPr="00421FA4">
              <w:t xml:space="preserve"> </w:t>
            </w:r>
            <w:proofErr w:type="gramStart"/>
            <w:r w:rsidR="00421FA4" w:rsidRPr="00421FA4">
              <w:t>подле</w:t>
            </w:r>
            <w:r w:rsidR="00440F27">
              <w:t>-</w:t>
            </w:r>
            <w:r w:rsidR="00421FA4" w:rsidRPr="00421FA4">
              <w:t>жит</w:t>
            </w:r>
            <w:proofErr w:type="gramEnd"/>
            <w:r w:rsidR="00421FA4" w:rsidRPr="00421FA4">
              <w:t xml:space="preserve"> </w:t>
            </w:r>
            <w:proofErr w:type="spellStart"/>
            <w:r w:rsidR="00421FA4" w:rsidRPr="00421FA4">
              <w:t>установ-лению</w:t>
            </w:r>
            <w:proofErr w:type="spellEnd"/>
            <w:r w:rsidR="00421FA4" w:rsidRPr="00421FA4">
              <w:t xml:space="preserve"> </w:t>
            </w:r>
          </w:p>
        </w:tc>
        <w:tc>
          <w:tcPr>
            <w:tcW w:w="1276" w:type="dxa"/>
            <w:gridSpan w:val="2"/>
            <w:tcBorders>
              <w:top w:val="single" w:sz="4" w:space="0" w:color="auto"/>
              <w:left w:val="single" w:sz="4" w:space="0" w:color="auto"/>
              <w:bottom w:val="single" w:sz="4" w:space="0" w:color="auto"/>
              <w:right w:val="single" w:sz="4" w:space="0" w:color="auto"/>
            </w:tcBorders>
          </w:tcPr>
          <w:p w14:paraId="7F5ADE8F" w14:textId="77777777" w:rsidR="00421FA4" w:rsidRPr="00421FA4" w:rsidRDefault="00421FA4">
            <w:pPr>
              <w:jc w:val="center"/>
              <w:rPr>
                <w:lang w:eastAsia="en-US"/>
              </w:rPr>
            </w:pPr>
            <w:r w:rsidRPr="00421FA4">
              <w:t>0 %</w:t>
            </w:r>
          </w:p>
          <w:p w14:paraId="5C190EE8" w14:textId="77777777" w:rsidR="00421FA4" w:rsidRPr="00421FA4" w:rsidRDefault="00421FA4">
            <w:pPr>
              <w:jc w:val="center"/>
            </w:pPr>
          </w:p>
        </w:tc>
        <w:tc>
          <w:tcPr>
            <w:tcW w:w="4392" w:type="dxa"/>
            <w:gridSpan w:val="5"/>
            <w:tcBorders>
              <w:top w:val="single" w:sz="4" w:space="0" w:color="auto"/>
              <w:left w:val="single" w:sz="4" w:space="0" w:color="auto"/>
              <w:bottom w:val="single" w:sz="4" w:space="0" w:color="auto"/>
              <w:right w:val="single" w:sz="4" w:space="0" w:color="auto"/>
            </w:tcBorders>
            <w:hideMark/>
          </w:tcPr>
          <w:p w14:paraId="485DB6F8" w14:textId="0B8FB419" w:rsidR="00421FA4" w:rsidRPr="00421FA4" w:rsidRDefault="00E42C7B">
            <w:pPr>
              <w:jc w:val="center"/>
            </w:pPr>
            <w:r>
              <w:t>не</w:t>
            </w:r>
            <w:r w:rsidR="00421FA4" w:rsidRPr="00421FA4">
              <w:t xml:space="preserve"> подлежит установлению</w:t>
            </w:r>
          </w:p>
        </w:tc>
      </w:tr>
      <w:tr w:rsidR="00421FA4" w:rsidRPr="00421FA4" w14:paraId="5F093006" w14:textId="77777777" w:rsidTr="00692625">
        <w:trPr>
          <w:trHeight w:val="135"/>
        </w:trPr>
        <w:tc>
          <w:tcPr>
            <w:tcW w:w="335" w:type="dxa"/>
            <w:tcBorders>
              <w:top w:val="single" w:sz="4" w:space="0" w:color="auto"/>
              <w:left w:val="single" w:sz="4" w:space="0" w:color="auto"/>
              <w:bottom w:val="single" w:sz="4" w:space="0" w:color="auto"/>
              <w:right w:val="single" w:sz="4" w:space="0" w:color="auto"/>
            </w:tcBorders>
            <w:hideMark/>
          </w:tcPr>
          <w:p w14:paraId="31F6940F" w14:textId="77777777" w:rsidR="00421FA4" w:rsidRPr="00421FA4" w:rsidRDefault="00421FA4">
            <w:pPr>
              <w:jc w:val="center"/>
              <w:rPr>
                <w:rFonts w:eastAsia="Calibri"/>
                <w:lang w:val="en-US"/>
              </w:rPr>
            </w:pPr>
            <w:r w:rsidRPr="00421FA4">
              <w:rPr>
                <w:lang w:val="en-US"/>
              </w:rPr>
              <w:t>5</w:t>
            </w:r>
          </w:p>
        </w:tc>
        <w:tc>
          <w:tcPr>
            <w:tcW w:w="1784" w:type="dxa"/>
            <w:tcBorders>
              <w:top w:val="single" w:sz="4" w:space="0" w:color="auto"/>
              <w:left w:val="single" w:sz="4" w:space="0" w:color="auto"/>
              <w:bottom w:val="single" w:sz="4" w:space="0" w:color="auto"/>
              <w:right w:val="single" w:sz="4" w:space="0" w:color="auto"/>
            </w:tcBorders>
            <w:hideMark/>
          </w:tcPr>
          <w:p w14:paraId="5B9ADFE9" w14:textId="77777777" w:rsidR="00421FA4" w:rsidRPr="00421FA4" w:rsidRDefault="00421FA4">
            <w:pPr>
              <w:jc w:val="center"/>
              <w:rPr>
                <w:rFonts w:eastAsia="Calibri"/>
                <w:lang w:eastAsia="en-US"/>
              </w:rPr>
            </w:pPr>
            <w:r w:rsidRPr="00421FA4">
              <w:rPr>
                <w:rFonts w:eastAsia="Calibri"/>
              </w:rPr>
              <w:t>Причалы для маломерных судов</w:t>
            </w:r>
          </w:p>
        </w:tc>
        <w:tc>
          <w:tcPr>
            <w:tcW w:w="3931" w:type="dxa"/>
            <w:tcBorders>
              <w:top w:val="single" w:sz="4" w:space="0" w:color="auto"/>
              <w:left w:val="single" w:sz="4" w:space="0" w:color="auto"/>
              <w:bottom w:val="single" w:sz="4" w:space="0" w:color="auto"/>
              <w:right w:val="single" w:sz="4" w:space="0" w:color="auto"/>
            </w:tcBorders>
            <w:hideMark/>
          </w:tcPr>
          <w:p w14:paraId="5F8CCD07" w14:textId="0517C884" w:rsidR="00421FA4" w:rsidRPr="00421FA4" w:rsidRDefault="00E42C7B">
            <w:pPr>
              <w:jc w:val="center"/>
              <w:rPr>
                <w:rFonts w:eastAsia="Calibri"/>
              </w:rPr>
            </w:pPr>
            <w:r>
              <w:rPr>
                <w:rFonts w:eastAsia="Calibri"/>
              </w:rPr>
              <w:t>р</w:t>
            </w:r>
            <w:r w:rsidR="00421FA4" w:rsidRPr="00421FA4">
              <w:rPr>
                <w:rFonts w:eastAsia="Calibri"/>
              </w:rPr>
              <w:t>азмещение сооружений, предназначенных для причаливания, хра</w:t>
            </w:r>
            <w:r w:rsidR="004410D6">
              <w:rPr>
                <w:rFonts w:eastAsia="Calibri"/>
              </w:rPr>
              <w:t>не</w:t>
            </w:r>
            <w:r w:rsidR="00421FA4" w:rsidRPr="00421FA4">
              <w:rPr>
                <w:rFonts w:eastAsia="Calibri"/>
              </w:rPr>
              <w:t>ния и обслуживания яхт, катеров, лодок и других маломерных судов Размещение сооружений, предназначенных для причаливания, хра</w:t>
            </w:r>
            <w:r w:rsidR="004410D6">
              <w:rPr>
                <w:rFonts w:eastAsia="Calibri"/>
              </w:rPr>
              <w:t>не</w:t>
            </w:r>
            <w:r w:rsidR="00421FA4" w:rsidRPr="00421FA4">
              <w:rPr>
                <w:rFonts w:eastAsia="Calibri"/>
              </w:rPr>
              <w:t>ния и обслуживания яхт, катеров, лодок и других маломерных судов</w:t>
            </w:r>
          </w:p>
        </w:tc>
        <w:tc>
          <w:tcPr>
            <w:tcW w:w="1125" w:type="dxa"/>
            <w:tcBorders>
              <w:top w:val="single" w:sz="4" w:space="0" w:color="auto"/>
              <w:left w:val="single" w:sz="4" w:space="0" w:color="auto"/>
              <w:bottom w:val="single" w:sz="4" w:space="0" w:color="auto"/>
              <w:right w:val="single" w:sz="4" w:space="0" w:color="auto"/>
            </w:tcBorders>
            <w:hideMark/>
          </w:tcPr>
          <w:p w14:paraId="37A26826" w14:textId="77777777" w:rsidR="00421FA4" w:rsidRPr="00421FA4" w:rsidRDefault="00421FA4">
            <w:pPr>
              <w:jc w:val="center"/>
              <w:rPr>
                <w:lang w:eastAsia="en-US"/>
              </w:rPr>
            </w:pPr>
            <w:r w:rsidRPr="00421FA4">
              <w:t>5.4</w:t>
            </w:r>
          </w:p>
        </w:tc>
        <w:tc>
          <w:tcPr>
            <w:tcW w:w="7421" w:type="dxa"/>
            <w:gridSpan w:val="10"/>
            <w:tcBorders>
              <w:top w:val="single" w:sz="4" w:space="0" w:color="auto"/>
              <w:left w:val="single" w:sz="4" w:space="0" w:color="auto"/>
              <w:bottom w:val="single" w:sz="4" w:space="0" w:color="auto"/>
              <w:right w:val="single" w:sz="4" w:space="0" w:color="auto"/>
            </w:tcBorders>
            <w:hideMark/>
          </w:tcPr>
          <w:p w14:paraId="6C825524" w14:textId="2BD04DD1" w:rsidR="00421FA4" w:rsidRPr="00421FA4" w:rsidRDefault="00E42C7B">
            <w:pPr>
              <w:jc w:val="center"/>
              <w:rPr>
                <w:lang w:eastAsia="ar-SA"/>
              </w:rPr>
            </w:pPr>
            <w:r>
              <w:t>не</w:t>
            </w:r>
            <w:r w:rsidRPr="00421FA4">
              <w:t xml:space="preserve"> </w:t>
            </w:r>
            <w:r w:rsidR="00421FA4" w:rsidRPr="00421FA4">
              <w:t xml:space="preserve">подлежит установлению </w:t>
            </w:r>
          </w:p>
        </w:tc>
      </w:tr>
      <w:tr w:rsidR="00421FA4" w:rsidRPr="00421FA4" w14:paraId="0BDE3906" w14:textId="77777777" w:rsidTr="00692625">
        <w:trPr>
          <w:trHeight w:val="20"/>
        </w:trPr>
        <w:tc>
          <w:tcPr>
            <w:tcW w:w="335" w:type="dxa"/>
            <w:tcBorders>
              <w:top w:val="single" w:sz="4" w:space="0" w:color="auto"/>
              <w:left w:val="single" w:sz="4" w:space="0" w:color="auto"/>
              <w:bottom w:val="single" w:sz="4" w:space="0" w:color="auto"/>
              <w:right w:val="single" w:sz="4" w:space="0" w:color="auto"/>
            </w:tcBorders>
            <w:hideMark/>
          </w:tcPr>
          <w:p w14:paraId="1CA19A12" w14:textId="5AA7B4A9" w:rsidR="00421FA4" w:rsidRPr="00D26940" w:rsidRDefault="00D26940">
            <w:pPr>
              <w:jc w:val="center"/>
              <w:rPr>
                <w:rFonts w:eastAsia="Calibri"/>
              </w:rPr>
            </w:pPr>
            <w:r>
              <w:rPr>
                <w:rFonts w:eastAsia="Calibri"/>
              </w:rPr>
              <w:t>6</w:t>
            </w:r>
          </w:p>
        </w:tc>
        <w:tc>
          <w:tcPr>
            <w:tcW w:w="1784" w:type="dxa"/>
            <w:tcBorders>
              <w:top w:val="single" w:sz="4" w:space="0" w:color="auto"/>
              <w:left w:val="single" w:sz="4" w:space="0" w:color="auto"/>
              <w:bottom w:val="single" w:sz="4" w:space="0" w:color="auto"/>
              <w:right w:val="single" w:sz="4" w:space="0" w:color="auto"/>
            </w:tcBorders>
            <w:hideMark/>
          </w:tcPr>
          <w:p w14:paraId="7EA0674C" w14:textId="77777777" w:rsidR="00421FA4" w:rsidRPr="00421FA4" w:rsidRDefault="00421FA4">
            <w:pPr>
              <w:jc w:val="center"/>
              <w:rPr>
                <w:rFonts w:eastAsia="Calibri"/>
              </w:rPr>
            </w:pPr>
            <w:r w:rsidRPr="00421FA4">
              <w:rPr>
                <w:rFonts w:eastAsia="Calibri"/>
              </w:rPr>
              <w:t>Охрана природных территорий</w:t>
            </w:r>
          </w:p>
        </w:tc>
        <w:tc>
          <w:tcPr>
            <w:tcW w:w="3931" w:type="dxa"/>
            <w:tcBorders>
              <w:top w:val="single" w:sz="4" w:space="0" w:color="auto"/>
              <w:left w:val="single" w:sz="4" w:space="0" w:color="auto"/>
              <w:bottom w:val="single" w:sz="4" w:space="0" w:color="auto"/>
              <w:right w:val="single" w:sz="4" w:space="0" w:color="auto"/>
            </w:tcBorders>
            <w:hideMark/>
          </w:tcPr>
          <w:p w14:paraId="6AA7C8BD" w14:textId="03ECDC04" w:rsidR="00421FA4" w:rsidRPr="00421FA4" w:rsidRDefault="00E42C7B">
            <w:pPr>
              <w:jc w:val="center"/>
              <w:rPr>
                <w:rFonts w:eastAsia="Calibri"/>
              </w:rPr>
            </w:pPr>
            <w:r>
              <w:rPr>
                <w:rFonts w:eastAsia="Calibri"/>
              </w:rPr>
              <w:t>с</w:t>
            </w:r>
            <w:r w:rsidR="00421FA4" w:rsidRPr="00421FA4">
              <w:rPr>
                <w:rFonts w:eastAsia="Calibri"/>
              </w:rPr>
              <w:t>охра</w:t>
            </w:r>
            <w:r w:rsidR="004410D6">
              <w:rPr>
                <w:rFonts w:eastAsia="Calibri"/>
              </w:rPr>
              <w:t>не</w:t>
            </w:r>
            <w:r w:rsidR="00421FA4" w:rsidRPr="00421FA4">
              <w:rPr>
                <w:rFonts w:eastAsia="Calibri"/>
              </w:rPr>
              <w:t xml:space="preserve">ние отдельных естественных качеств окружающей природной среды путем ограничения хозяйственной деятельности в </w:t>
            </w:r>
            <w:r w:rsidR="00421FA4" w:rsidRPr="00421FA4">
              <w:rPr>
                <w:rFonts w:eastAsia="Calibri"/>
              </w:rPr>
              <w:lastRenderedPageBreak/>
              <w:t>данной зо</w:t>
            </w:r>
            <w:r w:rsidR="004410D6">
              <w:rPr>
                <w:rFonts w:eastAsia="Calibri"/>
              </w:rPr>
              <w:t>не</w:t>
            </w:r>
            <w:r w:rsidR="00421FA4" w:rsidRPr="00421FA4">
              <w:rPr>
                <w:rFonts w:eastAsia="Calibri"/>
              </w:rPr>
              <w:t>,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w:t>
            </w:r>
            <w:r w:rsidR="004410D6">
              <w:rPr>
                <w:rFonts w:eastAsia="Calibri"/>
              </w:rPr>
              <w:t>не</w:t>
            </w:r>
            <w:r w:rsidR="00421FA4" w:rsidRPr="00421FA4">
              <w:rPr>
                <w:rFonts w:eastAsia="Calibri"/>
              </w:rPr>
              <w:t>ние свойств земель, являющихся особо ценными</w:t>
            </w:r>
          </w:p>
        </w:tc>
        <w:tc>
          <w:tcPr>
            <w:tcW w:w="1125" w:type="dxa"/>
            <w:tcBorders>
              <w:top w:val="single" w:sz="4" w:space="0" w:color="auto"/>
              <w:left w:val="single" w:sz="4" w:space="0" w:color="auto"/>
              <w:bottom w:val="single" w:sz="4" w:space="0" w:color="auto"/>
              <w:right w:val="single" w:sz="4" w:space="0" w:color="auto"/>
            </w:tcBorders>
            <w:hideMark/>
          </w:tcPr>
          <w:p w14:paraId="41CCFDDC" w14:textId="77777777" w:rsidR="00421FA4" w:rsidRPr="00421FA4" w:rsidRDefault="00421FA4">
            <w:pPr>
              <w:jc w:val="center"/>
              <w:rPr>
                <w:rFonts w:eastAsia="Calibri"/>
              </w:rPr>
            </w:pPr>
            <w:r w:rsidRPr="00421FA4">
              <w:lastRenderedPageBreak/>
              <w:t>9.1</w:t>
            </w:r>
          </w:p>
        </w:tc>
        <w:tc>
          <w:tcPr>
            <w:tcW w:w="7421" w:type="dxa"/>
            <w:gridSpan w:val="10"/>
            <w:tcBorders>
              <w:top w:val="single" w:sz="4" w:space="0" w:color="auto"/>
              <w:left w:val="single" w:sz="4" w:space="0" w:color="auto"/>
              <w:bottom w:val="single" w:sz="4" w:space="0" w:color="auto"/>
              <w:right w:val="single" w:sz="4" w:space="0" w:color="auto"/>
            </w:tcBorders>
            <w:hideMark/>
          </w:tcPr>
          <w:p w14:paraId="7033BCC8" w14:textId="44C1CBFC" w:rsidR="00421FA4" w:rsidRPr="00421FA4" w:rsidRDefault="00E42C7B">
            <w:pPr>
              <w:jc w:val="center"/>
              <w:rPr>
                <w:lang w:eastAsia="en-US"/>
              </w:rPr>
            </w:pPr>
            <w:r>
              <w:t>не</w:t>
            </w:r>
            <w:r w:rsidRPr="00421FA4">
              <w:t xml:space="preserve"> </w:t>
            </w:r>
            <w:r w:rsidR="00421FA4" w:rsidRPr="00421FA4">
              <w:t>подлежит установлению</w:t>
            </w:r>
          </w:p>
        </w:tc>
      </w:tr>
      <w:tr w:rsidR="00421FA4" w:rsidRPr="00421FA4" w14:paraId="545E2C3B" w14:textId="77777777" w:rsidTr="00692625">
        <w:trPr>
          <w:trHeight w:val="20"/>
        </w:trPr>
        <w:tc>
          <w:tcPr>
            <w:tcW w:w="335" w:type="dxa"/>
            <w:tcBorders>
              <w:top w:val="single" w:sz="4" w:space="0" w:color="auto"/>
              <w:left w:val="single" w:sz="4" w:space="0" w:color="auto"/>
              <w:bottom w:val="single" w:sz="4" w:space="0" w:color="auto"/>
              <w:right w:val="single" w:sz="4" w:space="0" w:color="auto"/>
            </w:tcBorders>
            <w:hideMark/>
          </w:tcPr>
          <w:p w14:paraId="673E521A" w14:textId="6D7A2DB9" w:rsidR="00421FA4" w:rsidRPr="00D26940" w:rsidRDefault="00D26940">
            <w:pPr>
              <w:jc w:val="center"/>
              <w:rPr>
                <w:rFonts w:eastAsia="Calibri"/>
              </w:rPr>
            </w:pPr>
            <w:r>
              <w:rPr>
                <w:rFonts w:eastAsia="Calibri"/>
              </w:rPr>
              <w:t>7</w:t>
            </w:r>
          </w:p>
        </w:tc>
        <w:tc>
          <w:tcPr>
            <w:tcW w:w="1784" w:type="dxa"/>
            <w:tcBorders>
              <w:top w:val="single" w:sz="4" w:space="0" w:color="auto"/>
              <w:left w:val="single" w:sz="4" w:space="0" w:color="auto"/>
              <w:bottom w:val="single" w:sz="4" w:space="0" w:color="auto"/>
              <w:right w:val="single" w:sz="4" w:space="0" w:color="auto"/>
            </w:tcBorders>
            <w:hideMark/>
          </w:tcPr>
          <w:p w14:paraId="5CE08EC1" w14:textId="77777777" w:rsidR="00421FA4" w:rsidRPr="00421FA4" w:rsidRDefault="00421FA4">
            <w:pPr>
              <w:jc w:val="center"/>
              <w:rPr>
                <w:rFonts w:eastAsia="Calibri"/>
                <w:lang w:eastAsia="en-US"/>
              </w:rPr>
            </w:pPr>
            <w:r w:rsidRPr="00421FA4">
              <w:rPr>
                <w:rFonts w:eastAsia="Calibri"/>
              </w:rPr>
              <w:t>Курортная деятельность</w:t>
            </w:r>
          </w:p>
        </w:tc>
        <w:tc>
          <w:tcPr>
            <w:tcW w:w="3931" w:type="dxa"/>
            <w:tcBorders>
              <w:top w:val="single" w:sz="4" w:space="0" w:color="auto"/>
              <w:left w:val="single" w:sz="4" w:space="0" w:color="auto"/>
              <w:bottom w:val="single" w:sz="4" w:space="0" w:color="auto"/>
              <w:right w:val="single" w:sz="4" w:space="0" w:color="auto"/>
            </w:tcBorders>
            <w:hideMark/>
          </w:tcPr>
          <w:p w14:paraId="2DD15DC1" w14:textId="52E829FD" w:rsidR="00421FA4" w:rsidRPr="00421FA4" w:rsidRDefault="00E42C7B">
            <w:pPr>
              <w:jc w:val="center"/>
              <w:rPr>
                <w:rFonts w:eastAsia="Calibri"/>
              </w:rPr>
            </w:pPr>
            <w:r>
              <w:rPr>
                <w:rFonts w:eastAsia="Calibri"/>
              </w:rPr>
              <w:t>и</w:t>
            </w:r>
            <w:r w:rsidR="00421FA4" w:rsidRPr="00421FA4">
              <w:rPr>
                <w:rFonts w:eastAsia="Calibri"/>
              </w:rPr>
              <w:t>спользование, в том числе с их извлечением, для лечения и оздоровления человека природных лечебных ресурсов (месторождения ми</w:t>
            </w:r>
            <w:r w:rsidR="004410D6">
              <w:rPr>
                <w:rFonts w:eastAsia="Calibri"/>
              </w:rPr>
              <w:t>не</w:t>
            </w:r>
            <w:r w:rsidR="00421FA4" w:rsidRPr="00421FA4">
              <w:rPr>
                <w:rFonts w:eastAsia="Calibri"/>
              </w:rPr>
              <w:t>ральных вод, лечебные грязи, рапой лиманов и озер, особый климат и иные природные факторы и условия, которые используются или могут использоваться для профилактики и лечения заболеваний человека), а также охрана лечебных ресурсов от истощения и уничтожения в границах первой зоны округа горно-санитарной или санитарной охраны лечебно-оздоровительных местностей и курорта</w:t>
            </w:r>
          </w:p>
        </w:tc>
        <w:tc>
          <w:tcPr>
            <w:tcW w:w="1125" w:type="dxa"/>
            <w:tcBorders>
              <w:top w:val="single" w:sz="4" w:space="0" w:color="auto"/>
              <w:left w:val="single" w:sz="4" w:space="0" w:color="auto"/>
              <w:bottom w:val="single" w:sz="4" w:space="0" w:color="auto"/>
              <w:right w:val="single" w:sz="4" w:space="0" w:color="auto"/>
            </w:tcBorders>
            <w:hideMark/>
          </w:tcPr>
          <w:p w14:paraId="54066E35" w14:textId="77777777" w:rsidR="00421FA4" w:rsidRPr="00421FA4" w:rsidRDefault="00421FA4">
            <w:pPr>
              <w:jc w:val="center"/>
              <w:rPr>
                <w:lang w:eastAsia="en-US"/>
              </w:rPr>
            </w:pPr>
            <w:r w:rsidRPr="00421FA4">
              <w:t>9.2</w:t>
            </w:r>
          </w:p>
        </w:tc>
        <w:tc>
          <w:tcPr>
            <w:tcW w:w="7421" w:type="dxa"/>
            <w:gridSpan w:val="10"/>
            <w:tcBorders>
              <w:top w:val="single" w:sz="4" w:space="0" w:color="auto"/>
              <w:left w:val="single" w:sz="4" w:space="0" w:color="auto"/>
              <w:bottom w:val="single" w:sz="4" w:space="0" w:color="auto"/>
              <w:right w:val="single" w:sz="4" w:space="0" w:color="auto"/>
            </w:tcBorders>
            <w:hideMark/>
          </w:tcPr>
          <w:p w14:paraId="15BED0D5" w14:textId="332252DD" w:rsidR="00421FA4" w:rsidRPr="00421FA4" w:rsidRDefault="00E42C7B">
            <w:pPr>
              <w:jc w:val="center"/>
              <w:rPr>
                <w:lang w:eastAsia="ar-SA"/>
              </w:rPr>
            </w:pPr>
            <w:r>
              <w:t>не</w:t>
            </w:r>
            <w:r w:rsidRPr="00421FA4">
              <w:t xml:space="preserve"> </w:t>
            </w:r>
            <w:r w:rsidR="00421FA4" w:rsidRPr="00421FA4">
              <w:t>подлежит установлению</w:t>
            </w:r>
          </w:p>
        </w:tc>
      </w:tr>
      <w:tr w:rsidR="00421FA4" w:rsidRPr="00421FA4" w14:paraId="77084639" w14:textId="77777777" w:rsidTr="00692625">
        <w:trPr>
          <w:trHeight w:val="20"/>
        </w:trPr>
        <w:tc>
          <w:tcPr>
            <w:tcW w:w="335" w:type="dxa"/>
            <w:tcBorders>
              <w:top w:val="single" w:sz="4" w:space="0" w:color="auto"/>
              <w:left w:val="single" w:sz="4" w:space="0" w:color="auto"/>
              <w:bottom w:val="single" w:sz="4" w:space="0" w:color="auto"/>
              <w:right w:val="single" w:sz="4" w:space="0" w:color="auto"/>
            </w:tcBorders>
            <w:hideMark/>
          </w:tcPr>
          <w:p w14:paraId="3BD3BDC2" w14:textId="3E08A8F6" w:rsidR="00421FA4" w:rsidRPr="00D26940" w:rsidRDefault="00D26940">
            <w:pPr>
              <w:autoSpaceDE w:val="0"/>
              <w:autoSpaceDN w:val="0"/>
              <w:adjustRightInd w:val="0"/>
              <w:jc w:val="center"/>
              <w:rPr>
                <w:rFonts w:eastAsia="Calibri"/>
              </w:rPr>
            </w:pPr>
            <w:r>
              <w:rPr>
                <w:rFonts w:eastAsia="Calibri"/>
              </w:rPr>
              <w:t>8</w:t>
            </w:r>
          </w:p>
        </w:tc>
        <w:tc>
          <w:tcPr>
            <w:tcW w:w="1784" w:type="dxa"/>
            <w:tcBorders>
              <w:top w:val="single" w:sz="4" w:space="0" w:color="auto"/>
              <w:left w:val="single" w:sz="4" w:space="0" w:color="auto"/>
              <w:bottom w:val="single" w:sz="4" w:space="0" w:color="auto"/>
              <w:right w:val="single" w:sz="4" w:space="0" w:color="auto"/>
            </w:tcBorders>
            <w:hideMark/>
          </w:tcPr>
          <w:p w14:paraId="45238BA6" w14:textId="77777777" w:rsidR="00421FA4" w:rsidRPr="00421FA4" w:rsidRDefault="00421FA4">
            <w:pPr>
              <w:autoSpaceDE w:val="0"/>
              <w:autoSpaceDN w:val="0"/>
              <w:adjustRightInd w:val="0"/>
              <w:jc w:val="center"/>
              <w:rPr>
                <w:rFonts w:eastAsia="Calibri"/>
                <w:lang w:eastAsia="en-US"/>
              </w:rPr>
            </w:pPr>
            <w:r w:rsidRPr="00421FA4">
              <w:rPr>
                <w:rFonts w:eastAsia="Calibri"/>
              </w:rPr>
              <w:t>Историко-культурная деятельность</w:t>
            </w:r>
          </w:p>
        </w:tc>
        <w:tc>
          <w:tcPr>
            <w:tcW w:w="3931" w:type="dxa"/>
            <w:tcBorders>
              <w:top w:val="single" w:sz="4" w:space="0" w:color="auto"/>
              <w:left w:val="single" w:sz="4" w:space="0" w:color="auto"/>
              <w:bottom w:val="single" w:sz="4" w:space="0" w:color="auto"/>
              <w:right w:val="single" w:sz="4" w:space="0" w:color="auto"/>
            </w:tcBorders>
            <w:hideMark/>
          </w:tcPr>
          <w:p w14:paraId="7FB146C7" w14:textId="1C221387" w:rsidR="00421FA4" w:rsidRPr="00421FA4" w:rsidRDefault="00E42C7B">
            <w:pPr>
              <w:jc w:val="center"/>
              <w:rPr>
                <w:rFonts w:eastAsia="Calibri"/>
              </w:rPr>
            </w:pPr>
            <w:r>
              <w:rPr>
                <w:rFonts w:eastAsia="Calibri"/>
              </w:rPr>
              <w:t>с</w:t>
            </w:r>
            <w:r w:rsidR="00421FA4" w:rsidRPr="00421FA4">
              <w:rPr>
                <w:rFonts w:eastAsia="Calibri"/>
              </w:rPr>
              <w:t>охра</w:t>
            </w:r>
            <w:r w:rsidR="004410D6">
              <w:rPr>
                <w:rFonts w:eastAsia="Calibri"/>
              </w:rPr>
              <w:t>не</w:t>
            </w:r>
            <w:r w:rsidR="00421FA4" w:rsidRPr="00421FA4">
              <w:rPr>
                <w:rFonts w:eastAsia="Calibri"/>
              </w:rPr>
              <w:t xml:space="preserve">ние и изучение объектов культурного наследия народов Российской Федерации (памятников </w:t>
            </w:r>
            <w:r w:rsidR="00421FA4" w:rsidRPr="00421FA4">
              <w:rPr>
                <w:rFonts w:eastAsia="Calibri"/>
              </w:rPr>
              <w:lastRenderedPageBreak/>
              <w:t>истории и культуры), в том числе: объектов археологического наследия,</w:t>
            </w:r>
            <w:r w:rsidR="00421FA4" w:rsidRPr="00421FA4">
              <w:rPr>
                <w:rFonts w:eastAsia="Calibri"/>
              </w:rPr>
              <w:br/>
              <w:t xml:space="preserve">достопримечательных мест, мест бытования исторических промыслов, производств и ремесел, исторических поселений, </w:t>
            </w:r>
            <w:r w:rsidR="004410D6">
              <w:rPr>
                <w:rFonts w:eastAsia="Calibri"/>
              </w:rPr>
              <w:t>не</w:t>
            </w:r>
            <w:r w:rsidR="00421FA4" w:rsidRPr="00421FA4">
              <w:rPr>
                <w:rFonts w:eastAsia="Calibri"/>
              </w:rPr>
              <w:t>действующих военных и гражданских захоро</w:t>
            </w:r>
            <w:r w:rsidR="004410D6">
              <w:rPr>
                <w:rFonts w:eastAsia="Calibri"/>
              </w:rPr>
              <w:t>не</w:t>
            </w:r>
            <w:r w:rsidR="00421FA4" w:rsidRPr="00421FA4">
              <w:rPr>
                <w:rFonts w:eastAsia="Calibri"/>
              </w:rPr>
              <w:t>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1125" w:type="dxa"/>
            <w:tcBorders>
              <w:top w:val="single" w:sz="4" w:space="0" w:color="auto"/>
              <w:left w:val="single" w:sz="4" w:space="0" w:color="auto"/>
              <w:bottom w:val="single" w:sz="4" w:space="0" w:color="auto"/>
              <w:right w:val="single" w:sz="4" w:space="0" w:color="auto"/>
            </w:tcBorders>
            <w:hideMark/>
          </w:tcPr>
          <w:p w14:paraId="4EF53A93" w14:textId="77777777" w:rsidR="00421FA4" w:rsidRPr="00421FA4" w:rsidRDefault="00000000">
            <w:pPr>
              <w:autoSpaceDE w:val="0"/>
              <w:autoSpaceDN w:val="0"/>
              <w:adjustRightInd w:val="0"/>
              <w:jc w:val="center"/>
              <w:rPr>
                <w:lang w:eastAsia="en-US"/>
              </w:rPr>
            </w:pPr>
            <w:hyperlink r:id="rId216"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9.3</w:t>
              </w:r>
            </w:hyperlink>
          </w:p>
        </w:tc>
        <w:tc>
          <w:tcPr>
            <w:tcW w:w="7421" w:type="dxa"/>
            <w:gridSpan w:val="10"/>
            <w:tcBorders>
              <w:top w:val="single" w:sz="4" w:space="0" w:color="auto"/>
              <w:left w:val="single" w:sz="4" w:space="0" w:color="auto"/>
              <w:bottom w:val="single" w:sz="4" w:space="0" w:color="auto"/>
              <w:right w:val="single" w:sz="4" w:space="0" w:color="auto"/>
            </w:tcBorders>
            <w:hideMark/>
          </w:tcPr>
          <w:p w14:paraId="30D50407" w14:textId="094607A3" w:rsidR="00421FA4" w:rsidRPr="00421FA4" w:rsidRDefault="00E42C7B">
            <w:pPr>
              <w:widowControl w:val="0"/>
              <w:autoSpaceDE w:val="0"/>
              <w:autoSpaceDN w:val="0"/>
              <w:adjustRightInd w:val="0"/>
              <w:jc w:val="center"/>
              <w:rPr>
                <w:lang w:eastAsia="ar-SA"/>
              </w:rPr>
            </w:pPr>
            <w:r>
              <w:t>не</w:t>
            </w:r>
            <w:r w:rsidR="00421FA4" w:rsidRPr="00421FA4">
              <w:t xml:space="preserve"> подлежит установлению</w:t>
            </w:r>
          </w:p>
        </w:tc>
      </w:tr>
      <w:tr w:rsidR="00421FA4" w:rsidRPr="00421FA4" w14:paraId="53D069A3" w14:textId="77777777" w:rsidTr="00692625">
        <w:trPr>
          <w:trHeight w:val="20"/>
        </w:trPr>
        <w:tc>
          <w:tcPr>
            <w:tcW w:w="335" w:type="dxa"/>
            <w:tcBorders>
              <w:top w:val="single" w:sz="4" w:space="0" w:color="auto"/>
              <w:left w:val="single" w:sz="4" w:space="0" w:color="auto"/>
              <w:bottom w:val="single" w:sz="4" w:space="0" w:color="auto"/>
              <w:right w:val="single" w:sz="4" w:space="0" w:color="auto"/>
            </w:tcBorders>
            <w:hideMark/>
          </w:tcPr>
          <w:p w14:paraId="137AF611" w14:textId="2DC45137" w:rsidR="00421FA4" w:rsidRPr="00D26940" w:rsidRDefault="00D26940">
            <w:pPr>
              <w:autoSpaceDE w:val="0"/>
              <w:autoSpaceDN w:val="0"/>
              <w:adjustRightInd w:val="0"/>
              <w:jc w:val="center"/>
              <w:rPr>
                <w:rFonts w:eastAsia="Calibri"/>
              </w:rPr>
            </w:pPr>
            <w:r>
              <w:rPr>
                <w:rFonts w:eastAsia="Calibri"/>
              </w:rPr>
              <w:t>9</w:t>
            </w:r>
          </w:p>
        </w:tc>
        <w:tc>
          <w:tcPr>
            <w:tcW w:w="1784" w:type="dxa"/>
            <w:tcBorders>
              <w:top w:val="single" w:sz="4" w:space="0" w:color="auto"/>
              <w:left w:val="single" w:sz="4" w:space="0" w:color="auto"/>
              <w:bottom w:val="single" w:sz="4" w:space="0" w:color="auto"/>
              <w:right w:val="single" w:sz="4" w:space="0" w:color="auto"/>
            </w:tcBorders>
            <w:hideMark/>
          </w:tcPr>
          <w:p w14:paraId="6F3E994E" w14:textId="77777777" w:rsidR="00421FA4" w:rsidRPr="00421FA4" w:rsidRDefault="00421FA4">
            <w:pPr>
              <w:autoSpaceDE w:val="0"/>
              <w:autoSpaceDN w:val="0"/>
              <w:adjustRightInd w:val="0"/>
              <w:jc w:val="center"/>
              <w:rPr>
                <w:rFonts w:eastAsia="Calibri"/>
                <w:lang w:eastAsia="en-US"/>
              </w:rPr>
            </w:pPr>
            <w:r w:rsidRPr="00421FA4">
              <w:rPr>
                <w:rFonts w:eastAsia="Calibri"/>
              </w:rPr>
              <w:t>Водные объекты</w:t>
            </w:r>
          </w:p>
        </w:tc>
        <w:tc>
          <w:tcPr>
            <w:tcW w:w="3931" w:type="dxa"/>
            <w:tcBorders>
              <w:top w:val="single" w:sz="4" w:space="0" w:color="auto"/>
              <w:left w:val="single" w:sz="4" w:space="0" w:color="auto"/>
              <w:bottom w:val="single" w:sz="4" w:space="0" w:color="auto"/>
              <w:right w:val="single" w:sz="4" w:space="0" w:color="auto"/>
            </w:tcBorders>
            <w:hideMark/>
          </w:tcPr>
          <w:p w14:paraId="4F8C28D7" w14:textId="45CE5A01" w:rsidR="00421FA4" w:rsidRPr="00421FA4" w:rsidRDefault="00E42C7B">
            <w:pPr>
              <w:jc w:val="center"/>
              <w:rPr>
                <w:rFonts w:eastAsia="Calibri"/>
              </w:rPr>
            </w:pPr>
            <w:r>
              <w:rPr>
                <w:rFonts w:eastAsia="Calibri"/>
              </w:rPr>
              <w:t>л</w:t>
            </w:r>
            <w:r w:rsidR="00421FA4" w:rsidRPr="00421FA4">
              <w:rPr>
                <w:rFonts w:eastAsia="Calibri"/>
              </w:rPr>
              <w:t>едники, с</w:t>
            </w:r>
            <w:r w:rsidR="004410D6">
              <w:rPr>
                <w:rFonts w:eastAsia="Calibri"/>
              </w:rPr>
              <w:t>не</w:t>
            </w:r>
            <w:r w:rsidR="00421FA4" w:rsidRPr="00421FA4">
              <w:rPr>
                <w:rFonts w:eastAsia="Calibri"/>
              </w:rPr>
              <w:t>жники, ручьи, реки, озера, болота, территориальные моря и другие поверхностные водные объекты</w:t>
            </w:r>
          </w:p>
        </w:tc>
        <w:tc>
          <w:tcPr>
            <w:tcW w:w="1125" w:type="dxa"/>
            <w:tcBorders>
              <w:top w:val="single" w:sz="4" w:space="0" w:color="auto"/>
              <w:left w:val="single" w:sz="4" w:space="0" w:color="auto"/>
              <w:bottom w:val="single" w:sz="4" w:space="0" w:color="auto"/>
              <w:right w:val="single" w:sz="4" w:space="0" w:color="auto"/>
            </w:tcBorders>
            <w:hideMark/>
          </w:tcPr>
          <w:p w14:paraId="4F07A256" w14:textId="77777777" w:rsidR="00421FA4" w:rsidRPr="00421FA4" w:rsidRDefault="00421FA4">
            <w:pPr>
              <w:autoSpaceDE w:val="0"/>
              <w:autoSpaceDN w:val="0"/>
              <w:adjustRightInd w:val="0"/>
              <w:jc w:val="center"/>
              <w:rPr>
                <w:lang w:eastAsia="en-US"/>
              </w:rPr>
            </w:pPr>
            <w:r w:rsidRPr="00421FA4">
              <w:t>11.0</w:t>
            </w:r>
          </w:p>
        </w:tc>
        <w:tc>
          <w:tcPr>
            <w:tcW w:w="7421" w:type="dxa"/>
            <w:gridSpan w:val="10"/>
            <w:tcBorders>
              <w:top w:val="single" w:sz="4" w:space="0" w:color="auto"/>
              <w:left w:val="single" w:sz="4" w:space="0" w:color="auto"/>
              <w:bottom w:val="single" w:sz="4" w:space="0" w:color="auto"/>
              <w:right w:val="single" w:sz="4" w:space="0" w:color="auto"/>
            </w:tcBorders>
            <w:hideMark/>
          </w:tcPr>
          <w:p w14:paraId="72EB9C19" w14:textId="2E83362A" w:rsidR="00421FA4" w:rsidRPr="00421FA4" w:rsidRDefault="00E42C7B">
            <w:pPr>
              <w:widowControl w:val="0"/>
              <w:autoSpaceDE w:val="0"/>
              <w:autoSpaceDN w:val="0"/>
              <w:adjustRightInd w:val="0"/>
              <w:jc w:val="center"/>
              <w:rPr>
                <w:lang w:eastAsia="ar-SA"/>
              </w:rPr>
            </w:pPr>
            <w:r>
              <w:t>не</w:t>
            </w:r>
            <w:r w:rsidR="00421FA4" w:rsidRPr="00421FA4">
              <w:t xml:space="preserve"> подлежит установлению</w:t>
            </w:r>
          </w:p>
        </w:tc>
      </w:tr>
      <w:tr w:rsidR="00421FA4" w:rsidRPr="00421FA4" w14:paraId="53560A2E" w14:textId="77777777" w:rsidTr="00692625">
        <w:trPr>
          <w:trHeight w:val="20"/>
        </w:trPr>
        <w:tc>
          <w:tcPr>
            <w:tcW w:w="335" w:type="dxa"/>
            <w:tcBorders>
              <w:top w:val="single" w:sz="4" w:space="0" w:color="auto"/>
              <w:left w:val="single" w:sz="4" w:space="0" w:color="auto"/>
              <w:bottom w:val="single" w:sz="4" w:space="0" w:color="auto"/>
              <w:right w:val="single" w:sz="4" w:space="0" w:color="auto"/>
            </w:tcBorders>
            <w:hideMark/>
          </w:tcPr>
          <w:p w14:paraId="7D71641C" w14:textId="5E1F8144" w:rsidR="00421FA4" w:rsidRPr="00D26940" w:rsidRDefault="00421FA4">
            <w:pPr>
              <w:autoSpaceDE w:val="0"/>
              <w:autoSpaceDN w:val="0"/>
              <w:adjustRightInd w:val="0"/>
              <w:jc w:val="center"/>
              <w:rPr>
                <w:rFonts w:eastAsia="Calibri"/>
              </w:rPr>
            </w:pPr>
            <w:r w:rsidRPr="00421FA4">
              <w:rPr>
                <w:rFonts w:eastAsia="Calibri"/>
                <w:lang w:val="en-US"/>
              </w:rPr>
              <w:t>1</w:t>
            </w:r>
            <w:r w:rsidR="00D26940">
              <w:rPr>
                <w:rFonts w:eastAsia="Calibri"/>
              </w:rPr>
              <w:t>0</w:t>
            </w:r>
          </w:p>
        </w:tc>
        <w:tc>
          <w:tcPr>
            <w:tcW w:w="1784" w:type="dxa"/>
            <w:tcBorders>
              <w:top w:val="single" w:sz="4" w:space="0" w:color="auto"/>
              <w:left w:val="single" w:sz="4" w:space="0" w:color="auto"/>
              <w:bottom w:val="single" w:sz="4" w:space="0" w:color="auto"/>
              <w:right w:val="single" w:sz="4" w:space="0" w:color="auto"/>
            </w:tcBorders>
            <w:hideMark/>
          </w:tcPr>
          <w:p w14:paraId="021A7478" w14:textId="77777777" w:rsidR="00421FA4" w:rsidRPr="00421FA4" w:rsidRDefault="00421FA4">
            <w:pPr>
              <w:autoSpaceDE w:val="0"/>
              <w:autoSpaceDN w:val="0"/>
              <w:adjustRightInd w:val="0"/>
              <w:jc w:val="center"/>
              <w:rPr>
                <w:lang w:eastAsia="en-US"/>
              </w:rPr>
            </w:pPr>
            <w:r w:rsidRPr="00421FA4">
              <w:t>Общее пользование водными объектами</w:t>
            </w:r>
          </w:p>
        </w:tc>
        <w:tc>
          <w:tcPr>
            <w:tcW w:w="3931" w:type="dxa"/>
            <w:tcBorders>
              <w:top w:val="single" w:sz="4" w:space="0" w:color="auto"/>
              <w:left w:val="single" w:sz="4" w:space="0" w:color="auto"/>
              <w:bottom w:val="single" w:sz="4" w:space="0" w:color="auto"/>
              <w:right w:val="single" w:sz="4" w:space="0" w:color="auto"/>
            </w:tcBorders>
            <w:hideMark/>
          </w:tcPr>
          <w:p w14:paraId="4BF2E175" w14:textId="2B583A26" w:rsidR="00421FA4" w:rsidRPr="00421FA4" w:rsidRDefault="00E42C7B">
            <w:pPr>
              <w:jc w:val="center"/>
              <w:rPr>
                <w:rFonts w:eastAsia="Calibri"/>
              </w:rPr>
            </w:pPr>
            <w:r>
              <w:rPr>
                <w:rFonts w:eastAsia="Calibri"/>
              </w:rPr>
              <w:t>и</w:t>
            </w:r>
            <w:r w:rsidR="00421FA4" w:rsidRPr="00421FA4">
              <w:rPr>
                <w:rFonts w:eastAsia="Calibri"/>
              </w:rPr>
              <w:t xml:space="preserve">спользование земельных участков, примыкающих к водным объектам способами, </w:t>
            </w:r>
            <w:r w:rsidR="004410D6">
              <w:rPr>
                <w:rFonts w:eastAsia="Calibri"/>
              </w:rPr>
              <w:t>не</w:t>
            </w:r>
            <w:r w:rsidR="00421FA4" w:rsidRPr="00421FA4">
              <w:rPr>
                <w:rFonts w:eastAsia="Calibri"/>
              </w:rPr>
              <w:t xml:space="preserve">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w:t>
            </w:r>
            <w:r w:rsidR="00421FA4" w:rsidRPr="00421FA4">
              <w:rPr>
                <w:rFonts w:eastAsia="Calibri"/>
              </w:rPr>
              <w:lastRenderedPageBreak/>
              <w:t xml:space="preserve">предназначенных для отдыха на водных объектах, водопой, если соответствующие запреты </w:t>
            </w:r>
            <w:r w:rsidR="004410D6">
              <w:rPr>
                <w:rFonts w:eastAsia="Calibri"/>
              </w:rPr>
              <w:t>не</w:t>
            </w:r>
            <w:r w:rsidR="00421FA4" w:rsidRPr="00421FA4">
              <w:rPr>
                <w:rFonts w:eastAsia="Calibri"/>
              </w:rPr>
              <w:t xml:space="preserve"> установлены законодательством)</w:t>
            </w:r>
          </w:p>
        </w:tc>
        <w:tc>
          <w:tcPr>
            <w:tcW w:w="1125" w:type="dxa"/>
            <w:tcBorders>
              <w:top w:val="single" w:sz="4" w:space="0" w:color="auto"/>
              <w:left w:val="single" w:sz="4" w:space="0" w:color="auto"/>
              <w:bottom w:val="single" w:sz="4" w:space="0" w:color="auto"/>
              <w:right w:val="single" w:sz="4" w:space="0" w:color="auto"/>
            </w:tcBorders>
            <w:hideMark/>
          </w:tcPr>
          <w:p w14:paraId="3FC01262" w14:textId="77777777" w:rsidR="00421FA4" w:rsidRPr="00421FA4" w:rsidRDefault="00421FA4">
            <w:pPr>
              <w:autoSpaceDE w:val="0"/>
              <w:autoSpaceDN w:val="0"/>
              <w:adjustRightInd w:val="0"/>
              <w:jc w:val="center"/>
              <w:rPr>
                <w:lang w:eastAsia="en-US"/>
              </w:rPr>
            </w:pPr>
            <w:r w:rsidRPr="00421FA4">
              <w:lastRenderedPageBreak/>
              <w:t>11.1</w:t>
            </w:r>
          </w:p>
        </w:tc>
        <w:tc>
          <w:tcPr>
            <w:tcW w:w="7421" w:type="dxa"/>
            <w:gridSpan w:val="10"/>
            <w:tcBorders>
              <w:top w:val="single" w:sz="4" w:space="0" w:color="auto"/>
              <w:left w:val="single" w:sz="4" w:space="0" w:color="auto"/>
              <w:bottom w:val="single" w:sz="4" w:space="0" w:color="auto"/>
              <w:right w:val="single" w:sz="4" w:space="0" w:color="auto"/>
            </w:tcBorders>
            <w:hideMark/>
          </w:tcPr>
          <w:p w14:paraId="468E1204" w14:textId="44A08646" w:rsidR="00421FA4" w:rsidRPr="00421FA4" w:rsidRDefault="00E42C7B">
            <w:pPr>
              <w:widowControl w:val="0"/>
              <w:autoSpaceDE w:val="0"/>
              <w:autoSpaceDN w:val="0"/>
              <w:adjustRightInd w:val="0"/>
              <w:jc w:val="center"/>
              <w:rPr>
                <w:lang w:eastAsia="ar-SA"/>
              </w:rPr>
            </w:pPr>
            <w:r>
              <w:t>не</w:t>
            </w:r>
            <w:r w:rsidR="00421FA4" w:rsidRPr="00421FA4">
              <w:t xml:space="preserve"> подлежит установлению</w:t>
            </w:r>
          </w:p>
        </w:tc>
      </w:tr>
      <w:tr w:rsidR="00421FA4" w:rsidRPr="00421FA4" w14:paraId="3AEDCF23" w14:textId="77777777" w:rsidTr="00692625">
        <w:trPr>
          <w:trHeight w:val="20"/>
        </w:trPr>
        <w:tc>
          <w:tcPr>
            <w:tcW w:w="335" w:type="dxa"/>
            <w:tcBorders>
              <w:top w:val="single" w:sz="4" w:space="0" w:color="auto"/>
              <w:left w:val="single" w:sz="4" w:space="0" w:color="auto"/>
              <w:bottom w:val="single" w:sz="4" w:space="0" w:color="auto"/>
              <w:right w:val="single" w:sz="4" w:space="0" w:color="auto"/>
            </w:tcBorders>
            <w:hideMark/>
          </w:tcPr>
          <w:p w14:paraId="26D161AD" w14:textId="47C45C59" w:rsidR="00421FA4" w:rsidRPr="00421FA4" w:rsidRDefault="00421FA4">
            <w:pPr>
              <w:autoSpaceDE w:val="0"/>
              <w:autoSpaceDN w:val="0"/>
              <w:adjustRightInd w:val="0"/>
              <w:jc w:val="center"/>
              <w:rPr>
                <w:rFonts w:eastAsia="Calibri"/>
              </w:rPr>
            </w:pPr>
            <w:r w:rsidRPr="00421FA4">
              <w:rPr>
                <w:rFonts w:eastAsia="Calibri"/>
              </w:rPr>
              <w:t>1</w:t>
            </w:r>
            <w:r w:rsidR="00D26940">
              <w:rPr>
                <w:rFonts w:eastAsia="Calibri"/>
              </w:rPr>
              <w:t>1</w:t>
            </w:r>
          </w:p>
        </w:tc>
        <w:tc>
          <w:tcPr>
            <w:tcW w:w="1784" w:type="dxa"/>
            <w:tcBorders>
              <w:top w:val="single" w:sz="4" w:space="0" w:color="auto"/>
              <w:left w:val="single" w:sz="4" w:space="0" w:color="auto"/>
              <w:bottom w:val="single" w:sz="4" w:space="0" w:color="auto"/>
              <w:right w:val="single" w:sz="4" w:space="0" w:color="auto"/>
            </w:tcBorders>
            <w:shd w:val="clear" w:color="auto" w:fill="FFFFFF"/>
            <w:hideMark/>
          </w:tcPr>
          <w:p w14:paraId="499CF0F4" w14:textId="77777777" w:rsidR="00421FA4" w:rsidRPr="00421FA4" w:rsidRDefault="00421FA4">
            <w:pPr>
              <w:autoSpaceDE w:val="0"/>
              <w:autoSpaceDN w:val="0"/>
              <w:adjustRightInd w:val="0"/>
              <w:jc w:val="center"/>
              <w:rPr>
                <w:lang w:eastAsia="en-US"/>
              </w:rPr>
            </w:pPr>
            <w:r w:rsidRPr="00421FA4">
              <w:t>Гидротехнические сооружения</w:t>
            </w:r>
          </w:p>
        </w:tc>
        <w:tc>
          <w:tcPr>
            <w:tcW w:w="3931" w:type="dxa"/>
            <w:tcBorders>
              <w:top w:val="single" w:sz="4" w:space="0" w:color="auto"/>
              <w:left w:val="single" w:sz="4" w:space="0" w:color="auto"/>
              <w:bottom w:val="single" w:sz="4" w:space="0" w:color="auto"/>
              <w:right w:val="single" w:sz="4" w:space="0" w:color="auto"/>
            </w:tcBorders>
            <w:shd w:val="clear" w:color="auto" w:fill="FFFFFF"/>
            <w:hideMark/>
          </w:tcPr>
          <w:p w14:paraId="24D4A8F1" w14:textId="20BE6A15" w:rsidR="00421FA4" w:rsidRPr="00421FA4" w:rsidRDefault="00E42C7B">
            <w:pPr>
              <w:jc w:val="center"/>
              <w:rPr>
                <w:rFonts w:eastAsia="Calibri"/>
              </w:rPr>
            </w:pPr>
            <w:r>
              <w:rPr>
                <w:rFonts w:eastAsia="Calibri"/>
              </w:rPr>
              <w:t>р</w:t>
            </w:r>
            <w:r w:rsidR="00421FA4" w:rsidRPr="00421FA4">
              <w:rPr>
                <w:rFonts w:eastAsia="Calibri"/>
              </w:rPr>
              <w:t xml:space="preserve">азмещение гидротехнических сооружений, </w:t>
            </w:r>
            <w:r w:rsidR="004410D6">
              <w:rPr>
                <w:rFonts w:eastAsia="Calibri"/>
              </w:rPr>
              <w:t>не</w:t>
            </w:r>
            <w:r w:rsidR="00421FA4" w:rsidRPr="00421FA4">
              <w:rPr>
                <w:rFonts w:eastAsia="Calibri"/>
              </w:rPr>
              <w:t>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1125" w:type="dxa"/>
            <w:tcBorders>
              <w:top w:val="single" w:sz="4" w:space="0" w:color="auto"/>
              <w:left w:val="single" w:sz="4" w:space="0" w:color="auto"/>
              <w:bottom w:val="single" w:sz="4" w:space="0" w:color="auto"/>
              <w:right w:val="single" w:sz="4" w:space="0" w:color="auto"/>
            </w:tcBorders>
            <w:shd w:val="clear" w:color="auto" w:fill="FFFFFF"/>
            <w:hideMark/>
          </w:tcPr>
          <w:p w14:paraId="0D61F966" w14:textId="77777777" w:rsidR="00421FA4" w:rsidRPr="00421FA4" w:rsidRDefault="00421FA4">
            <w:pPr>
              <w:autoSpaceDE w:val="0"/>
              <w:autoSpaceDN w:val="0"/>
              <w:adjustRightInd w:val="0"/>
              <w:jc w:val="center"/>
              <w:rPr>
                <w:lang w:eastAsia="en-US"/>
              </w:rPr>
            </w:pPr>
            <w:r w:rsidRPr="00421FA4">
              <w:t>11.3</w:t>
            </w:r>
          </w:p>
        </w:tc>
        <w:tc>
          <w:tcPr>
            <w:tcW w:w="7421" w:type="dxa"/>
            <w:gridSpan w:val="10"/>
            <w:tcBorders>
              <w:top w:val="single" w:sz="4" w:space="0" w:color="auto"/>
              <w:left w:val="single" w:sz="4" w:space="0" w:color="auto"/>
              <w:bottom w:val="single" w:sz="4" w:space="0" w:color="auto"/>
              <w:right w:val="single" w:sz="4" w:space="0" w:color="auto"/>
            </w:tcBorders>
            <w:shd w:val="clear" w:color="auto" w:fill="FFFFFF"/>
            <w:hideMark/>
          </w:tcPr>
          <w:p w14:paraId="02A97B5A" w14:textId="0B1C7CC6" w:rsidR="00421FA4" w:rsidRPr="00421FA4" w:rsidRDefault="00E42C7B">
            <w:pPr>
              <w:widowControl w:val="0"/>
              <w:autoSpaceDE w:val="0"/>
              <w:autoSpaceDN w:val="0"/>
              <w:adjustRightInd w:val="0"/>
              <w:jc w:val="center"/>
              <w:rPr>
                <w:lang w:eastAsia="ar-SA"/>
              </w:rPr>
            </w:pPr>
            <w:r>
              <w:t>не</w:t>
            </w:r>
            <w:r w:rsidR="00421FA4" w:rsidRPr="00421FA4">
              <w:t xml:space="preserve"> подлежит установлению</w:t>
            </w:r>
          </w:p>
        </w:tc>
      </w:tr>
      <w:tr w:rsidR="00421FA4" w:rsidRPr="00421FA4" w14:paraId="43C738C5" w14:textId="77777777" w:rsidTr="00692625">
        <w:trPr>
          <w:trHeight w:val="20"/>
        </w:trPr>
        <w:tc>
          <w:tcPr>
            <w:tcW w:w="335" w:type="dxa"/>
            <w:tcBorders>
              <w:top w:val="single" w:sz="4" w:space="0" w:color="auto"/>
              <w:left w:val="single" w:sz="4" w:space="0" w:color="auto"/>
              <w:bottom w:val="single" w:sz="4" w:space="0" w:color="auto"/>
              <w:right w:val="single" w:sz="4" w:space="0" w:color="auto"/>
            </w:tcBorders>
            <w:hideMark/>
          </w:tcPr>
          <w:p w14:paraId="50304855" w14:textId="4A0EA9D5" w:rsidR="00421FA4" w:rsidRPr="00421FA4" w:rsidRDefault="00421FA4">
            <w:pPr>
              <w:autoSpaceDE w:val="0"/>
              <w:autoSpaceDN w:val="0"/>
              <w:adjustRightInd w:val="0"/>
              <w:jc w:val="center"/>
              <w:rPr>
                <w:rFonts w:eastAsia="Calibri"/>
              </w:rPr>
            </w:pPr>
            <w:r w:rsidRPr="00421FA4">
              <w:rPr>
                <w:rFonts w:eastAsia="Calibri"/>
              </w:rPr>
              <w:t>1</w:t>
            </w:r>
            <w:r w:rsidR="00D26940">
              <w:rPr>
                <w:rFonts w:eastAsia="Calibri"/>
              </w:rPr>
              <w:t>2</w:t>
            </w:r>
          </w:p>
        </w:tc>
        <w:tc>
          <w:tcPr>
            <w:tcW w:w="1784" w:type="dxa"/>
            <w:tcBorders>
              <w:top w:val="single" w:sz="4" w:space="0" w:color="auto"/>
              <w:left w:val="single" w:sz="4" w:space="0" w:color="auto"/>
              <w:bottom w:val="single" w:sz="4" w:space="0" w:color="auto"/>
              <w:right w:val="single" w:sz="4" w:space="0" w:color="auto"/>
            </w:tcBorders>
            <w:hideMark/>
          </w:tcPr>
          <w:p w14:paraId="6753D4D2" w14:textId="77777777" w:rsidR="00421FA4" w:rsidRPr="00421FA4" w:rsidRDefault="00421FA4">
            <w:pPr>
              <w:autoSpaceDE w:val="0"/>
              <w:autoSpaceDN w:val="0"/>
              <w:adjustRightInd w:val="0"/>
              <w:jc w:val="center"/>
              <w:rPr>
                <w:rFonts w:eastAsia="Calibri"/>
                <w:lang w:eastAsia="en-US"/>
              </w:rPr>
            </w:pPr>
            <w:r w:rsidRPr="00421FA4">
              <w:t>Благоустройство территории</w:t>
            </w:r>
          </w:p>
        </w:tc>
        <w:tc>
          <w:tcPr>
            <w:tcW w:w="3931" w:type="dxa"/>
            <w:tcBorders>
              <w:top w:val="single" w:sz="4" w:space="0" w:color="auto"/>
              <w:left w:val="single" w:sz="4" w:space="0" w:color="auto"/>
              <w:bottom w:val="single" w:sz="4" w:space="0" w:color="auto"/>
              <w:right w:val="single" w:sz="4" w:space="0" w:color="auto"/>
            </w:tcBorders>
            <w:hideMark/>
          </w:tcPr>
          <w:p w14:paraId="1618645E" w14:textId="1533F1E9" w:rsidR="00421FA4" w:rsidRPr="00421FA4" w:rsidRDefault="00E42C7B">
            <w:pPr>
              <w:jc w:val="center"/>
              <w:rPr>
                <w:rFonts w:eastAsia="Calibri"/>
              </w:rPr>
            </w:pPr>
            <w:r>
              <w:rPr>
                <w:rFonts w:eastAsia="Calibri"/>
              </w:rPr>
              <w:t>р</w:t>
            </w:r>
            <w:r w:rsidR="00421FA4" w:rsidRPr="00421FA4">
              <w:rPr>
                <w:rFonts w:eastAsia="Calibri"/>
              </w:rPr>
              <w:t>азмещение декоративных, технических, планировочных, конструктивных устройств, элементов озеле</w:t>
            </w:r>
            <w:r w:rsidR="004410D6">
              <w:rPr>
                <w:rFonts w:eastAsia="Calibri"/>
              </w:rPr>
              <w:t>не</w:t>
            </w:r>
            <w:r w:rsidR="00421FA4" w:rsidRPr="00421FA4">
              <w:rPr>
                <w:rFonts w:eastAsia="Calibri"/>
              </w:rPr>
              <w:t xml:space="preserve">ния, различных видов оборудования и оформления, малых архитектурных форм, </w:t>
            </w:r>
            <w:r w:rsidR="004410D6">
              <w:rPr>
                <w:rFonts w:eastAsia="Calibri"/>
              </w:rPr>
              <w:t>не</w:t>
            </w:r>
            <w:r w:rsidR="00421FA4" w:rsidRPr="00421FA4">
              <w:rPr>
                <w:rFonts w:eastAsia="Calibri"/>
              </w:rPr>
              <w:t xml:space="preserve">капитальных </w:t>
            </w:r>
            <w:r w:rsidR="004410D6">
              <w:rPr>
                <w:rFonts w:eastAsia="Calibri"/>
              </w:rPr>
              <w:t>не</w:t>
            </w:r>
            <w:r w:rsidR="00421FA4" w:rsidRPr="00421FA4">
              <w:rPr>
                <w:rFonts w:eastAsia="Calibri"/>
              </w:rPr>
              <w:t>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125" w:type="dxa"/>
            <w:tcBorders>
              <w:top w:val="single" w:sz="4" w:space="0" w:color="auto"/>
              <w:left w:val="single" w:sz="4" w:space="0" w:color="auto"/>
              <w:bottom w:val="single" w:sz="4" w:space="0" w:color="auto"/>
              <w:right w:val="single" w:sz="4" w:space="0" w:color="auto"/>
            </w:tcBorders>
            <w:hideMark/>
          </w:tcPr>
          <w:p w14:paraId="40CF2917" w14:textId="77777777" w:rsidR="00421FA4" w:rsidRPr="00421FA4" w:rsidRDefault="00421FA4">
            <w:pPr>
              <w:autoSpaceDE w:val="0"/>
              <w:autoSpaceDN w:val="0"/>
              <w:adjustRightInd w:val="0"/>
              <w:jc w:val="center"/>
              <w:rPr>
                <w:lang w:eastAsia="en-US"/>
              </w:rPr>
            </w:pPr>
            <w:r w:rsidRPr="00421FA4">
              <w:t>12.0.2</w:t>
            </w:r>
          </w:p>
        </w:tc>
        <w:tc>
          <w:tcPr>
            <w:tcW w:w="7421" w:type="dxa"/>
            <w:gridSpan w:val="10"/>
            <w:tcBorders>
              <w:top w:val="single" w:sz="4" w:space="0" w:color="auto"/>
              <w:left w:val="single" w:sz="4" w:space="0" w:color="auto"/>
              <w:bottom w:val="single" w:sz="4" w:space="0" w:color="auto"/>
              <w:right w:val="single" w:sz="4" w:space="0" w:color="auto"/>
            </w:tcBorders>
            <w:hideMark/>
          </w:tcPr>
          <w:p w14:paraId="66682102" w14:textId="3A90EA05" w:rsidR="00421FA4" w:rsidRPr="00421FA4" w:rsidRDefault="00E42C7B">
            <w:pPr>
              <w:widowControl w:val="0"/>
              <w:autoSpaceDE w:val="0"/>
              <w:autoSpaceDN w:val="0"/>
              <w:adjustRightInd w:val="0"/>
              <w:jc w:val="center"/>
              <w:rPr>
                <w:lang w:eastAsia="ar-SA"/>
              </w:rPr>
            </w:pPr>
            <w:r>
              <w:t>не</w:t>
            </w:r>
            <w:r w:rsidR="00421FA4" w:rsidRPr="00421FA4">
              <w:t xml:space="preserve"> подлежит установлению</w:t>
            </w:r>
          </w:p>
        </w:tc>
      </w:tr>
      <w:tr w:rsidR="006F5185" w:rsidRPr="00421FA4" w14:paraId="2E2EE9B7" w14:textId="77777777" w:rsidTr="00692625">
        <w:trPr>
          <w:trHeight w:val="20"/>
        </w:trPr>
        <w:tc>
          <w:tcPr>
            <w:tcW w:w="335" w:type="dxa"/>
            <w:tcBorders>
              <w:top w:val="single" w:sz="4" w:space="0" w:color="auto"/>
              <w:left w:val="single" w:sz="4" w:space="0" w:color="auto"/>
              <w:bottom w:val="single" w:sz="4" w:space="0" w:color="auto"/>
              <w:right w:val="single" w:sz="4" w:space="0" w:color="auto"/>
            </w:tcBorders>
          </w:tcPr>
          <w:p w14:paraId="09E4115B" w14:textId="2D68C8D4" w:rsidR="006F5185" w:rsidRPr="00421FA4" w:rsidRDefault="006F5185" w:rsidP="006F5185">
            <w:pPr>
              <w:autoSpaceDE w:val="0"/>
              <w:autoSpaceDN w:val="0"/>
              <w:adjustRightInd w:val="0"/>
              <w:jc w:val="center"/>
              <w:rPr>
                <w:rFonts w:eastAsia="Calibri"/>
              </w:rPr>
            </w:pPr>
            <w:r>
              <w:rPr>
                <w:rFonts w:eastAsia="Calibri"/>
              </w:rPr>
              <w:t>1</w:t>
            </w:r>
            <w:r w:rsidR="00D26940">
              <w:rPr>
                <w:rFonts w:eastAsia="Calibri"/>
              </w:rPr>
              <w:t>3</w:t>
            </w:r>
          </w:p>
        </w:tc>
        <w:tc>
          <w:tcPr>
            <w:tcW w:w="1784" w:type="dxa"/>
            <w:tcBorders>
              <w:top w:val="single" w:sz="4" w:space="0" w:color="auto"/>
              <w:left w:val="single" w:sz="4" w:space="0" w:color="auto"/>
              <w:bottom w:val="single" w:sz="4" w:space="0" w:color="auto"/>
              <w:right w:val="single" w:sz="4" w:space="0" w:color="auto"/>
            </w:tcBorders>
          </w:tcPr>
          <w:p w14:paraId="0D7A9299" w14:textId="0B1C0743" w:rsidR="006F5185" w:rsidRPr="00421FA4" w:rsidRDefault="006F5185" w:rsidP="006F5185">
            <w:pPr>
              <w:autoSpaceDE w:val="0"/>
              <w:autoSpaceDN w:val="0"/>
              <w:adjustRightInd w:val="0"/>
              <w:jc w:val="center"/>
            </w:pPr>
            <w:r w:rsidRPr="00DB3C95">
              <w:t>Обеспечение обороны и безопасности</w:t>
            </w:r>
          </w:p>
        </w:tc>
        <w:tc>
          <w:tcPr>
            <w:tcW w:w="3931" w:type="dxa"/>
            <w:tcBorders>
              <w:top w:val="single" w:sz="4" w:space="0" w:color="auto"/>
              <w:left w:val="single" w:sz="4" w:space="0" w:color="auto"/>
              <w:bottom w:val="single" w:sz="4" w:space="0" w:color="auto"/>
              <w:right w:val="single" w:sz="4" w:space="0" w:color="auto"/>
            </w:tcBorders>
          </w:tcPr>
          <w:p w14:paraId="3256B673" w14:textId="5EC884EB" w:rsidR="006F5185" w:rsidRPr="00421FA4" w:rsidRDefault="00E42C7B" w:rsidP="006F5185">
            <w:pPr>
              <w:jc w:val="center"/>
              <w:rPr>
                <w:rFonts w:eastAsia="Calibri"/>
              </w:rPr>
            </w:pPr>
            <w:r>
              <w:t>р</w:t>
            </w:r>
            <w:r w:rsidR="006F5185" w:rsidRPr="00DB3C95">
              <w:t xml:space="preserve">азмещение объектов капитального строительства, </w:t>
            </w:r>
            <w:r w:rsidR="004410D6">
              <w:t>не</w:t>
            </w:r>
            <w:r w:rsidR="006F5185" w:rsidRPr="00DB3C95">
              <w:t xml:space="preserve">обходимых для подготовки и поддержания в боевой готовности Вооруженных Сил Российской Федерации, других </w:t>
            </w:r>
            <w:r w:rsidR="006F5185" w:rsidRPr="00DB3C95">
              <w:lastRenderedPageBreak/>
              <w:t>войск, воинских формирований и органов управлений ими (размещение военных организаций, внутренних войск, учреждений и других объектов, дислокация войск и сил флота), проведение воинских учений и других мероприятий, направленных на обеспечение боевой готовности воинских частей; размещение зданий военных училищ, военных институтов, военных университетов, военных академий; размещение объектов, обеспечивающих осуществление таможенной деятельности</w:t>
            </w:r>
          </w:p>
        </w:tc>
        <w:tc>
          <w:tcPr>
            <w:tcW w:w="1125" w:type="dxa"/>
            <w:tcBorders>
              <w:top w:val="single" w:sz="4" w:space="0" w:color="auto"/>
              <w:left w:val="single" w:sz="4" w:space="0" w:color="auto"/>
              <w:bottom w:val="single" w:sz="4" w:space="0" w:color="auto"/>
              <w:right w:val="single" w:sz="4" w:space="0" w:color="auto"/>
            </w:tcBorders>
          </w:tcPr>
          <w:p w14:paraId="43A21C77" w14:textId="77BD13AB" w:rsidR="006F5185" w:rsidRPr="00421FA4" w:rsidRDefault="006F5185" w:rsidP="006F5185">
            <w:pPr>
              <w:autoSpaceDE w:val="0"/>
              <w:autoSpaceDN w:val="0"/>
              <w:adjustRightInd w:val="0"/>
              <w:jc w:val="center"/>
            </w:pPr>
            <w:r w:rsidRPr="00DB3C95">
              <w:lastRenderedPageBreak/>
              <w:t>8.0</w:t>
            </w:r>
          </w:p>
        </w:tc>
        <w:tc>
          <w:tcPr>
            <w:tcW w:w="7421" w:type="dxa"/>
            <w:gridSpan w:val="10"/>
            <w:tcBorders>
              <w:top w:val="single" w:sz="4" w:space="0" w:color="auto"/>
              <w:left w:val="single" w:sz="4" w:space="0" w:color="auto"/>
              <w:bottom w:val="single" w:sz="4" w:space="0" w:color="auto"/>
              <w:right w:val="single" w:sz="4" w:space="0" w:color="auto"/>
            </w:tcBorders>
          </w:tcPr>
          <w:p w14:paraId="3D2ACE08" w14:textId="679E307F" w:rsidR="006F5185" w:rsidRPr="00421FA4" w:rsidRDefault="00E42C7B" w:rsidP="006F5185">
            <w:pPr>
              <w:widowControl w:val="0"/>
              <w:autoSpaceDE w:val="0"/>
              <w:autoSpaceDN w:val="0"/>
              <w:adjustRightInd w:val="0"/>
              <w:jc w:val="center"/>
            </w:pPr>
            <w:r>
              <w:t>не</w:t>
            </w:r>
            <w:r w:rsidR="006F5185" w:rsidRPr="00DB3C95">
              <w:t xml:space="preserve"> подлежит установлению</w:t>
            </w:r>
          </w:p>
        </w:tc>
      </w:tr>
      <w:tr w:rsidR="00421FA4" w:rsidRPr="00421FA4" w14:paraId="587795C7" w14:textId="77777777" w:rsidTr="00692625">
        <w:trPr>
          <w:trHeight w:val="20"/>
        </w:trPr>
        <w:tc>
          <w:tcPr>
            <w:tcW w:w="14596" w:type="dxa"/>
            <w:gridSpan w:val="14"/>
            <w:tcBorders>
              <w:top w:val="single" w:sz="4" w:space="0" w:color="auto"/>
              <w:left w:val="single" w:sz="4" w:space="0" w:color="auto"/>
              <w:bottom w:val="single" w:sz="4" w:space="0" w:color="auto"/>
              <w:right w:val="single" w:sz="4" w:space="0" w:color="auto"/>
            </w:tcBorders>
            <w:hideMark/>
          </w:tcPr>
          <w:p w14:paraId="4CD9BEBF" w14:textId="78FA58C5" w:rsidR="00421FA4" w:rsidRPr="00421FA4" w:rsidRDefault="00421FA4">
            <w:pPr>
              <w:jc w:val="center"/>
              <w:rPr>
                <w:b/>
              </w:rPr>
            </w:pPr>
            <w:r w:rsidRPr="00421FA4">
              <w:rPr>
                <w:b/>
              </w:rPr>
              <w:t xml:space="preserve">Вспомогательные виды разрешенного использования зоны Р2 </w:t>
            </w:r>
            <w:r w:rsidR="004410D6">
              <w:rPr>
                <w:b/>
              </w:rPr>
              <w:t>не</w:t>
            </w:r>
            <w:r w:rsidRPr="00421FA4">
              <w:rPr>
                <w:b/>
              </w:rPr>
              <w:t xml:space="preserve"> устанавливаются</w:t>
            </w:r>
          </w:p>
        </w:tc>
      </w:tr>
      <w:tr w:rsidR="00421FA4" w:rsidRPr="00421FA4" w14:paraId="3BA5C481" w14:textId="77777777" w:rsidTr="00692625">
        <w:trPr>
          <w:trHeight w:val="20"/>
        </w:trPr>
        <w:tc>
          <w:tcPr>
            <w:tcW w:w="14596" w:type="dxa"/>
            <w:gridSpan w:val="14"/>
            <w:tcBorders>
              <w:top w:val="single" w:sz="4" w:space="0" w:color="auto"/>
              <w:left w:val="single" w:sz="4" w:space="0" w:color="auto"/>
              <w:bottom w:val="single" w:sz="4" w:space="0" w:color="auto"/>
              <w:right w:val="single" w:sz="4" w:space="0" w:color="auto"/>
            </w:tcBorders>
            <w:hideMark/>
          </w:tcPr>
          <w:p w14:paraId="7EB9DED0" w14:textId="77777777" w:rsidR="00421FA4" w:rsidRPr="00421FA4" w:rsidRDefault="00421FA4">
            <w:pPr>
              <w:widowControl w:val="0"/>
              <w:autoSpaceDE w:val="0"/>
              <w:autoSpaceDN w:val="0"/>
              <w:adjustRightInd w:val="0"/>
              <w:jc w:val="center"/>
            </w:pPr>
            <w:r w:rsidRPr="00421FA4">
              <w:rPr>
                <w:b/>
              </w:rPr>
              <w:t>Условно разрешенные виды использования зоны Р2</w:t>
            </w:r>
          </w:p>
        </w:tc>
      </w:tr>
      <w:tr w:rsidR="00421FA4" w:rsidRPr="00421FA4" w14:paraId="5BBB6EEF" w14:textId="77777777" w:rsidTr="00692625">
        <w:trPr>
          <w:trHeight w:val="20"/>
        </w:trPr>
        <w:tc>
          <w:tcPr>
            <w:tcW w:w="335" w:type="dxa"/>
            <w:tcBorders>
              <w:top w:val="single" w:sz="4" w:space="0" w:color="auto"/>
              <w:left w:val="single" w:sz="4" w:space="0" w:color="auto"/>
              <w:bottom w:val="single" w:sz="4" w:space="0" w:color="auto"/>
              <w:right w:val="single" w:sz="4" w:space="0" w:color="auto"/>
            </w:tcBorders>
            <w:hideMark/>
          </w:tcPr>
          <w:p w14:paraId="617054EA" w14:textId="77777777" w:rsidR="00421FA4" w:rsidRPr="00421FA4" w:rsidRDefault="00421FA4">
            <w:pPr>
              <w:autoSpaceDE w:val="0"/>
              <w:autoSpaceDN w:val="0"/>
              <w:adjustRightInd w:val="0"/>
              <w:jc w:val="center"/>
              <w:rPr>
                <w:rFonts w:eastAsia="Calibri"/>
                <w:lang w:val="en-US"/>
              </w:rPr>
            </w:pPr>
            <w:r w:rsidRPr="00421FA4">
              <w:rPr>
                <w:rFonts w:eastAsia="Calibri"/>
                <w:lang w:val="en-US"/>
              </w:rPr>
              <w:t>1</w:t>
            </w:r>
          </w:p>
        </w:tc>
        <w:tc>
          <w:tcPr>
            <w:tcW w:w="1784" w:type="dxa"/>
            <w:tcBorders>
              <w:top w:val="single" w:sz="4" w:space="0" w:color="auto"/>
              <w:left w:val="single" w:sz="4" w:space="0" w:color="auto"/>
              <w:bottom w:val="single" w:sz="4" w:space="0" w:color="auto"/>
              <w:right w:val="single" w:sz="4" w:space="0" w:color="auto"/>
            </w:tcBorders>
            <w:hideMark/>
          </w:tcPr>
          <w:p w14:paraId="2D767CDC" w14:textId="41437BEB" w:rsidR="00421FA4" w:rsidRPr="00421FA4" w:rsidRDefault="00421FA4">
            <w:pPr>
              <w:autoSpaceDE w:val="0"/>
              <w:autoSpaceDN w:val="0"/>
              <w:adjustRightInd w:val="0"/>
              <w:jc w:val="center"/>
              <w:rPr>
                <w:lang w:eastAsia="en-US"/>
              </w:rPr>
            </w:pPr>
            <w:r w:rsidRPr="00421FA4">
              <w:t xml:space="preserve">Обеспечение деятельности в области гидрометеорологии и смежных с </w:t>
            </w:r>
            <w:r w:rsidR="004410D6">
              <w:t>не</w:t>
            </w:r>
            <w:r w:rsidRPr="00421FA4">
              <w:t>й областях</w:t>
            </w:r>
          </w:p>
        </w:tc>
        <w:tc>
          <w:tcPr>
            <w:tcW w:w="3931" w:type="dxa"/>
            <w:tcBorders>
              <w:top w:val="single" w:sz="4" w:space="0" w:color="auto"/>
              <w:left w:val="single" w:sz="4" w:space="0" w:color="auto"/>
              <w:bottom w:val="single" w:sz="4" w:space="0" w:color="auto"/>
              <w:right w:val="single" w:sz="4" w:space="0" w:color="auto"/>
            </w:tcBorders>
            <w:hideMark/>
          </w:tcPr>
          <w:p w14:paraId="35A0D452" w14:textId="108A080F" w:rsidR="00421FA4" w:rsidRPr="00421FA4" w:rsidRDefault="00E42C7B">
            <w:pPr>
              <w:jc w:val="center"/>
              <w:rPr>
                <w:rFonts w:eastAsia="Calibri"/>
              </w:rPr>
            </w:pPr>
            <w:r>
              <w:rPr>
                <w:rFonts w:eastAsia="Calibri"/>
              </w:rPr>
              <w:t>р</w:t>
            </w:r>
            <w:r w:rsidR="00421FA4" w:rsidRPr="00421FA4">
              <w:rPr>
                <w:rFonts w:eastAsia="Calibri"/>
              </w:rPr>
              <w:t>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w:t>
            </w:r>
            <w:r w:rsidR="004410D6">
              <w:rPr>
                <w:rFonts w:eastAsia="Calibri"/>
              </w:rPr>
              <w:t>не</w:t>
            </w:r>
            <w:r w:rsidR="00421FA4" w:rsidRPr="00421FA4">
              <w:rPr>
                <w:rFonts w:eastAsia="Calibri"/>
              </w:rPr>
              <w:t xml:space="preserve">ния атмосферного воздуха, почв, водных объектов, в том числе по гидробиологическим показателям, и околоземного - космического пространства, зданий и </w:t>
            </w:r>
            <w:r w:rsidR="00421FA4" w:rsidRPr="00421FA4">
              <w:rPr>
                <w:rFonts w:eastAsia="Calibri"/>
              </w:rPr>
              <w:lastRenderedPageBreak/>
              <w:t xml:space="preserve">сооружений, используемых в области гидрометеорологии и смежных с </w:t>
            </w:r>
            <w:r w:rsidR="004410D6">
              <w:rPr>
                <w:rFonts w:eastAsia="Calibri"/>
              </w:rPr>
              <w:t>не</w:t>
            </w:r>
            <w:r w:rsidR="00421FA4" w:rsidRPr="00421FA4">
              <w:rPr>
                <w:rFonts w:eastAsia="Calibri"/>
              </w:rPr>
              <w:t>й областях (доплеровские метеорологические радиолокаторы, гидрологические посты и другие)</w:t>
            </w:r>
          </w:p>
        </w:tc>
        <w:tc>
          <w:tcPr>
            <w:tcW w:w="1125" w:type="dxa"/>
            <w:tcBorders>
              <w:top w:val="single" w:sz="4" w:space="0" w:color="auto"/>
              <w:left w:val="single" w:sz="4" w:space="0" w:color="auto"/>
              <w:bottom w:val="single" w:sz="4" w:space="0" w:color="auto"/>
              <w:right w:val="single" w:sz="4" w:space="0" w:color="auto"/>
            </w:tcBorders>
            <w:hideMark/>
          </w:tcPr>
          <w:p w14:paraId="75FE23CE" w14:textId="77777777" w:rsidR="00421FA4" w:rsidRPr="00421FA4" w:rsidRDefault="00000000">
            <w:pPr>
              <w:autoSpaceDE w:val="0"/>
              <w:autoSpaceDN w:val="0"/>
              <w:adjustRightInd w:val="0"/>
              <w:jc w:val="center"/>
              <w:rPr>
                <w:lang w:eastAsia="en-US"/>
              </w:rPr>
            </w:pPr>
            <w:hyperlink r:id="rId217"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3.9.1</w:t>
              </w:r>
            </w:hyperlink>
          </w:p>
        </w:tc>
        <w:tc>
          <w:tcPr>
            <w:tcW w:w="7421" w:type="dxa"/>
            <w:gridSpan w:val="10"/>
            <w:tcBorders>
              <w:top w:val="single" w:sz="4" w:space="0" w:color="auto"/>
              <w:left w:val="single" w:sz="4" w:space="0" w:color="auto"/>
              <w:bottom w:val="single" w:sz="4" w:space="0" w:color="auto"/>
              <w:right w:val="single" w:sz="4" w:space="0" w:color="auto"/>
            </w:tcBorders>
            <w:hideMark/>
          </w:tcPr>
          <w:p w14:paraId="31B083C2" w14:textId="02E9B240" w:rsidR="00421FA4" w:rsidRPr="00421FA4" w:rsidRDefault="00E42C7B">
            <w:pPr>
              <w:widowControl w:val="0"/>
              <w:autoSpaceDE w:val="0"/>
              <w:autoSpaceDN w:val="0"/>
              <w:adjustRightInd w:val="0"/>
              <w:jc w:val="center"/>
              <w:rPr>
                <w:lang w:eastAsia="ar-SA"/>
              </w:rPr>
            </w:pPr>
            <w:r>
              <w:t>не</w:t>
            </w:r>
            <w:r w:rsidR="00421FA4" w:rsidRPr="00421FA4">
              <w:t xml:space="preserve"> подлежит установлению</w:t>
            </w:r>
          </w:p>
        </w:tc>
      </w:tr>
      <w:tr w:rsidR="00421FA4" w:rsidRPr="00421FA4" w14:paraId="32BB7864" w14:textId="77777777" w:rsidTr="00692625">
        <w:trPr>
          <w:trHeight w:val="20"/>
        </w:trPr>
        <w:tc>
          <w:tcPr>
            <w:tcW w:w="335" w:type="dxa"/>
            <w:tcBorders>
              <w:top w:val="single" w:sz="4" w:space="0" w:color="auto"/>
              <w:left w:val="single" w:sz="4" w:space="0" w:color="auto"/>
              <w:bottom w:val="single" w:sz="4" w:space="0" w:color="auto"/>
              <w:right w:val="single" w:sz="4" w:space="0" w:color="auto"/>
            </w:tcBorders>
            <w:hideMark/>
          </w:tcPr>
          <w:p w14:paraId="409BAF46" w14:textId="77777777" w:rsidR="00421FA4" w:rsidRPr="00421FA4" w:rsidRDefault="00421FA4">
            <w:pPr>
              <w:autoSpaceDE w:val="0"/>
              <w:autoSpaceDN w:val="0"/>
              <w:adjustRightInd w:val="0"/>
              <w:jc w:val="center"/>
              <w:rPr>
                <w:rFonts w:eastAsia="Calibri"/>
                <w:lang w:val="en-US"/>
              </w:rPr>
            </w:pPr>
            <w:r w:rsidRPr="00421FA4">
              <w:rPr>
                <w:rFonts w:eastAsia="Calibri"/>
                <w:lang w:val="en-US"/>
              </w:rPr>
              <w:t>2</w:t>
            </w:r>
          </w:p>
        </w:tc>
        <w:tc>
          <w:tcPr>
            <w:tcW w:w="1784" w:type="dxa"/>
            <w:tcBorders>
              <w:top w:val="single" w:sz="4" w:space="0" w:color="auto"/>
              <w:left w:val="single" w:sz="4" w:space="0" w:color="auto"/>
              <w:bottom w:val="single" w:sz="4" w:space="0" w:color="auto"/>
              <w:right w:val="single" w:sz="4" w:space="0" w:color="auto"/>
            </w:tcBorders>
            <w:hideMark/>
          </w:tcPr>
          <w:p w14:paraId="2F9FF236" w14:textId="77777777" w:rsidR="00421FA4" w:rsidRPr="00421FA4" w:rsidRDefault="00421FA4">
            <w:pPr>
              <w:autoSpaceDE w:val="0"/>
              <w:autoSpaceDN w:val="0"/>
              <w:adjustRightInd w:val="0"/>
              <w:jc w:val="center"/>
              <w:rPr>
                <w:rFonts w:eastAsia="Calibri"/>
                <w:lang w:eastAsia="en-US"/>
              </w:rPr>
            </w:pPr>
            <w:r w:rsidRPr="00421FA4">
              <w:rPr>
                <w:rFonts w:eastAsia="Calibri"/>
              </w:rPr>
              <w:t>Оборудованные площадки для занятий спортом</w:t>
            </w:r>
          </w:p>
        </w:tc>
        <w:tc>
          <w:tcPr>
            <w:tcW w:w="3931" w:type="dxa"/>
            <w:tcBorders>
              <w:top w:val="single" w:sz="4" w:space="0" w:color="auto"/>
              <w:left w:val="single" w:sz="4" w:space="0" w:color="auto"/>
              <w:bottom w:val="single" w:sz="4" w:space="0" w:color="auto"/>
              <w:right w:val="single" w:sz="4" w:space="0" w:color="auto"/>
            </w:tcBorders>
            <w:hideMark/>
          </w:tcPr>
          <w:p w14:paraId="261BDD08" w14:textId="7FC392E3" w:rsidR="00421FA4" w:rsidRPr="00421FA4" w:rsidRDefault="00E42C7B">
            <w:pPr>
              <w:jc w:val="center"/>
              <w:rPr>
                <w:rFonts w:eastAsia="Calibri"/>
              </w:rPr>
            </w:pPr>
            <w:r>
              <w:rPr>
                <w:rFonts w:eastAsia="Calibri"/>
              </w:rPr>
              <w:t>р</w:t>
            </w:r>
            <w:r w:rsidR="00421FA4" w:rsidRPr="00421FA4">
              <w:rPr>
                <w:rFonts w:eastAsia="Calibri"/>
              </w:rPr>
              <w:t>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1125" w:type="dxa"/>
            <w:tcBorders>
              <w:top w:val="single" w:sz="4" w:space="0" w:color="auto"/>
              <w:left w:val="single" w:sz="4" w:space="0" w:color="auto"/>
              <w:bottom w:val="single" w:sz="4" w:space="0" w:color="auto"/>
              <w:right w:val="single" w:sz="4" w:space="0" w:color="auto"/>
            </w:tcBorders>
            <w:hideMark/>
          </w:tcPr>
          <w:p w14:paraId="15FB4676" w14:textId="77777777" w:rsidR="00421FA4" w:rsidRPr="00421FA4" w:rsidRDefault="00421FA4">
            <w:pPr>
              <w:autoSpaceDE w:val="0"/>
              <w:autoSpaceDN w:val="0"/>
              <w:adjustRightInd w:val="0"/>
              <w:jc w:val="center"/>
              <w:rPr>
                <w:lang w:eastAsia="en-US"/>
              </w:rPr>
            </w:pPr>
            <w:r w:rsidRPr="00421FA4">
              <w:t>5.1.4</w:t>
            </w:r>
          </w:p>
        </w:tc>
        <w:tc>
          <w:tcPr>
            <w:tcW w:w="805" w:type="dxa"/>
            <w:gridSpan w:val="2"/>
            <w:tcBorders>
              <w:top w:val="single" w:sz="4" w:space="0" w:color="auto"/>
              <w:left w:val="single" w:sz="4" w:space="0" w:color="auto"/>
              <w:bottom w:val="single" w:sz="4" w:space="0" w:color="auto"/>
              <w:right w:val="single" w:sz="4" w:space="0" w:color="auto"/>
            </w:tcBorders>
            <w:hideMark/>
          </w:tcPr>
          <w:p w14:paraId="63CAEC70" w14:textId="77777777" w:rsidR="00421FA4" w:rsidRPr="00421FA4" w:rsidRDefault="00421FA4">
            <w:pPr>
              <w:widowControl w:val="0"/>
              <w:autoSpaceDE w:val="0"/>
              <w:autoSpaceDN w:val="0"/>
              <w:adjustRightInd w:val="0"/>
              <w:jc w:val="center"/>
              <w:rPr>
                <w:lang w:eastAsia="ar-SA"/>
              </w:rPr>
            </w:pPr>
            <w:r w:rsidRPr="00421FA4">
              <w:t>100</w:t>
            </w:r>
          </w:p>
        </w:tc>
        <w:tc>
          <w:tcPr>
            <w:tcW w:w="948" w:type="dxa"/>
            <w:tcBorders>
              <w:top w:val="single" w:sz="4" w:space="0" w:color="auto"/>
              <w:left w:val="single" w:sz="4" w:space="0" w:color="auto"/>
              <w:bottom w:val="single" w:sz="4" w:space="0" w:color="auto"/>
              <w:right w:val="single" w:sz="4" w:space="0" w:color="auto"/>
            </w:tcBorders>
            <w:hideMark/>
          </w:tcPr>
          <w:p w14:paraId="7ADD8124" w14:textId="77777777" w:rsidR="00421FA4" w:rsidRPr="00421FA4" w:rsidRDefault="00421FA4">
            <w:pPr>
              <w:widowControl w:val="0"/>
              <w:autoSpaceDE w:val="0"/>
              <w:autoSpaceDN w:val="0"/>
              <w:adjustRightInd w:val="0"/>
              <w:jc w:val="center"/>
            </w:pPr>
            <w:r w:rsidRPr="00421FA4">
              <w:t>100000</w:t>
            </w:r>
          </w:p>
        </w:tc>
        <w:tc>
          <w:tcPr>
            <w:tcW w:w="1227" w:type="dxa"/>
            <w:tcBorders>
              <w:top w:val="single" w:sz="4" w:space="0" w:color="auto"/>
              <w:left w:val="single" w:sz="4" w:space="0" w:color="auto"/>
              <w:bottom w:val="single" w:sz="4" w:space="0" w:color="auto"/>
              <w:right w:val="single" w:sz="4" w:space="0" w:color="auto"/>
            </w:tcBorders>
            <w:hideMark/>
          </w:tcPr>
          <w:p w14:paraId="1EB036F8" w14:textId="77777777" w:rsidR="00421FA4" w:rsidRPr="00421FA4" w:rsidRDefault="00421FA4">
            <w:pPr>
              <w:widowControl w:val="0"/>
              <w:autoSpaceDE w:val="0"/>
              <w:autoSpaceDN w:val="0"/>
              <w:adjustRightInd w:val="0"/>
              <w:jc w:val="center"/>
            </w:pPr>
            <w:r w:rsidRPr="00421FA4">
              <w:t>50 %</w:t>
            </w:r>
          </w:p>
        </w:tc>
        <w:tc>
          <w:tcPr>
            <w:tcW w:w="1610" w:type="dxa"/>
            <w:gridSpan w:val="2"/>
            <w:tcBorders>
              <w:top w:val="single" w:sz="4" w:space="0" w:color="auto"/>
              <w:left w:val="single" w:sz="4" w:space="0" w:color="auto"/>
              <w:bottom w:val="single" w:sz="4" w:space="0" w:color="auto"/>
              <w:right w:val="single" w:sz="4" w:space="0" w:color="auto"/>
            </w:tcBorders>
            <w:hideMark/>
          </w:tcPr>
          <w:p w14:paraId="6939895B" w14:textId="77777777" w:rsidR="00421FA4" w:rsidRPr="00421FA4" w:rsidRDefault="00421FA4">
            <w:pPr>
              <w:widowControl w:val="0"/>
              <w:autoSpaceDE w:val="0"/>
              <w:autoSpaceDN w:val="0"/>
              <w:adjustRightInd w:val="0"/>
              <w:jc w:val="center"/>
            </w:pPr>
            <w:r w:rsidRPr="00421FA4">
              <w:t>0</w:t>
            </w:r>
          </w:p>
        </w:tc>
        <w:tc>
          <w:tcPr>
            <w:tcW w:w="2831" w:type="dxa"/>
            <w:gridSpan w:val="4"/>
            <w:tcBorders>
              <w:top w:val="single" w:sz="4" w:space="0" w:color="auto"/>
              <w:left w:val="single" w:sz="4" w:space="0" w:color="auto"/>
              <w:bottom w:val="single" w:sz="4" w:space="0" w:color="auto"/>
              <w:right w:val="single" w:sz="4" w:space="0" w:color="auto"/>
            </w:tcBorders>
            <w:hideMark/>
          </w:tcPr>
          <w:p w14:paraId="5F5749EA" w14:textId="18A5F6CD" w:rsidR="00421FA4" w:rsidRPr="00421FA4" w:rsidRDefault="00E42C7B">
            <w:pPr>
              <w:widowControl w:val="0"/>
              <w:autoSpaceDE w:val="0"/>
              <w:autoSpaceDN w:val="0"/>
              <w:adjustRightInd w:val="0"/>
              <w:jc w:val="center"/>
            </w:pPr>
            <w:r>
              <w:t>не</w:t>
            </w:r>
            <w:r w:rsidR="00421FA4" w:rsidRPr="00421FA4">
              <w:t xml:space="preserve"> подлежит установлению</w:t>
            </w:r>
          </w:p>
        </w:tc>
      </w:tr>
      <w:tr w:rsidR="00421FA4" w:rsidRPr="00421FA4" w14:paraId="41FBD60C" w14:textId="77777777" w:rsidTr="00692625">
        <w:trPr>
          <w:trHeight w:val="20"/>
        </w:trPr>
        <w:tc>
          <w:tcPr>
            <w:tcW w:w="335" w:type="dxa"/>
            <w:tcBorders>
              <w:top w:val="single" w:sz="4" w:space="0" w:color="auto"/>
              <w:left w:val="single" w:sz="4" w:space="0" w:color="auto"/>
              <w:bottom w:val="single" w:sz="4" w:space="0" w:color="auto"/>
              <w:right w:val="single" w:sz="4" w:space="0" w:color="auto"/>
            </w:tcBorders>
            <w:hideMark/>
          </w:tcPr>
          <w:p w14:paraId="5D065AC2" w14:textId="77777777" w:rsidR="00421FA4" w:rsidRPr="00421FA4" w:rsidRDefault="00421FA4">
            <w:pPr>
              <w:autoSpaceDE w:val="0"/>
              <w:autoSpaceDN w:val="0"/>
              <w:adjustRightInd w:val="0"/>
              <w:jc w:val="center"/>
              <w:rPr>
                <w:rFonts w:eastAsia="Calibri"/>
                <w:lang w:val="en-US"/>
              </w:rPr>
            </w:pPr>
            <w:r w:rsidRPr="00421FA4">
              <w:rPr>
                <w:rFonts w:eastAsia="Calibri"/>
                <w:lang w:val="en-US"/>
              </w:rPr>
              <w:t>3</w:t>
            </w:r>
          </w:p>
        </w:tc>
        <w:tc>
          <w:tcPr>
            <w:tcW w:w="1784" w:type="dxa"/>
            <w:tcBorders>
              <w:top w:val="single" w:sz="4" w:space="0" w:color="auto"/>
              <w:left w:val="single" w:sz="4" w:space="0" w:color="auto"/>
              <w:bottom w:val="single" w:sz="4" w:space="0" w:color="auto"/>
              <w:right w:val="single" w:sz="4" w:space="0" w:color="auto"/>
            </w:tcBorders>
            <w:shd w:val="clear" w:color="auto" w:fill="FFFFFF"/>
            <w:hideMark/>
          </w:tcPr>
          <w:p w14:paraId="57D4BACA" w14:textId="77777777" w:rsidR="00421FA4" w:rsidRPr="00421FA4" w:rsidRDefault="00421FA4">
            <w:pPr>
              <w:autoSpaceDE w:val="0"/>
              <w:autoSpaceDN w:val="0"/>
              <w:adjustRightInd w:val="0"/>
              <w:jc w:val="center"/>
              <w:rPr>
                <w:rFonts w:eastAsia="Calibri"/>
                <w:lang w:eastAsia="en-US"/>
              </w:rPr>
            </w:pPr>
            <w:r w:rsidRPr="00421FA4">
              <w:rPr>
                <w:rFonts w:eastAsia="Calibri"/>
              </w:rPr>
              <w:t xml:space="preserve">Водный спорт </w:t>
            </w:r>
          </w:p>
        </w:tc>
        <w:tc>
          <w:tcPr>
            <w:tcW w:w="3931" w:type="dxa"/>
            <w:tcBorders>
              <w:top w:val="single" w:sz="4" w:space="0" w:color="auto"/>
              <w:left w:val="single" w:sz="4" w:space="0" w:color="auto"/>
              <w:bottom w:val="single" w:sz="4" w:space="0" w:color="auto"/>
              <w:right w:val="single" w:sz="4" w:space="0" w:color="auto"/>
            </w:tcBorders>
            <w:shd w:val="clear" w:color="auto" w:fill="FFFFFF"/>
            <w:hideMark/>
          </w:tcPr>
          <w:p w14:paraId="170EA9F5" w14:textId="68BED362" w:rsidR="00421FA4" w:rsidRPr="00421FA4" w:rsidRDefault="00421FA4">
            <w:pPr>
              <w:jc w:val="center"/>
              <w:rPr>
                <w:rFonts w:eastAsia="Calibri"/>
              </w:rPr>
            </w:pPr>
            <w:r w:rsidRPr="00421FA4">
              <w:rPr>
                <w:rFonts w:eastAsia="Calibri"/>
              </w:rPr>
              <w:t xml:space="preserve">Размещение спортивных сооружений для занятия водными видами спорта (причалы и сооружения, </w:t>
            </w:r>
            <w:r w:rsidR="004410D6">
              <w:rPr>
                <w:rFonts w:eastAsia="Calibri"/>
              </w:rPr>
              <w:t>не</w:t>
            </w:r>
            <w:r w:rsidRPr="00421FA4">
              <w:rPr>
                <w:rFonts w:eastAsia="Calibri"/>
              </w:rPr>
              <w:t>обходимые для организации водных видов спорта и хра</w:t>
            </w:r>
            <w:r w:rsidR="004410D6">
              <w:rPr>
                <w:rFonts w:eastAsia="Calibri"/>
              </w:rPr>
              <w:t>не</w:t>
            </w:r>
            <w:r w:rsidRPr="00421FA4">
              <w:rPr>
                <w:rFonts w:eastAsia="Calibri"/>
              </w:rPr>
              <w:t>ния соответствующего инвентаря)</w:t>
            </w:r>
          </w:p>
        </w:tc>
        <w:tc>
          <w:tcPr>
            <w:tcW w:w="1125" w:type="dxa"/>
            <w:tcBorders>
              <w:top w:val="single" w:sz="4" w:space="0" w:color="auto"/>
              <w:left w:val="single" w:sz="4" w:space="0" w:color="auto"/>
              <w:bottom w:val="single" w:sz="4" w:space="0" w:color="auto"/>
              <w:right w:val="single" w:sz="4" w:space="0" w:color="auto"/>
            </w:tcBorders>
            <w:shd w:val="clear" w:color="auto" w:fill="FFFFFF"/>
            <w:hideMark/>
          </w:tcPr>
          <w:p w14:paraId="289AD5ED" w14:textId="77777777" w:rsidR="00421FA4" w:rsidRPr="00421FA4" w:rsidRDefault="00421FA4">
            <w:pPr>
              <w:autoSpaceDE w:val="0"/>
              <w:autoSpaceDN w:val="0"/>
              <w:adjustRightInd w:val="0"/>
              <w:jc w:val="center"/>
              <w:rPr>
                <w:lang w:eastAsia="en-US"/>
              </w:rPr>
            </w:pPr>
            <w:r w:rsidRPr="00421FA4">
              <w:t>5.1.5</w:t>
            </w:r>
          </w:p>
        </w:tc>
        <w:tc>
          <w:tcPr>
            <w:tcW w:w="7421" w:type="dxa"/>
            <w:gridSpan w:val="10"/>
            <w:tcBorders>
              <w:top w:val="single" w:sz="4" w:space="0" w:color="auto"/>
              <w:left w:val="single" w:sz="4" w:space="0" w:color="auto"/>
              <w:bottom w:val="single" w:sz="4" w:space="0" w:color="auto"/>
              <w:right w:val="single" w:sz="4" w:space="0" w:color="auto"/>
            </w:tcBorders>
            <w:shd w:val="clear" w:color="auto" w:fill="FFFFFF"/>
            <w:hideMark/>
          </w:tcPr>
          <w:p w14:paraId="570DA83B" w14:textId="041EF9E7" w:rsidR="00421FA4" w:rsidRPr="00421FA4" w:rsidRDefault="00D91E39">
            <w:pPr>
              <w:widowControl w:val="0"/>
              <w:autoSpaceDE w:val="0"/>
              <w:autoSpaceDN w:val="0"/>
              <w:adjustRightInd w:val="0"/>
              <w:jc w:val="center"/>
              <w:rPr>
                <w:lang w:eastAsia="ar-SA"/>
              </w:rPr>
            </w:pPr>
            <w:r>
              <w:t>не</w:t>
            </w:r>
            <w:r w:rsidRPr="00421FA4">
              <w:t xml:space="preserve"> </w:t>
            </w:r>
            <w:r w:rsidR="00421FA4" w:rsidRPr="00421FA4">
              <w:t xml:space="preserve">подлежит установлению </w:t>
            </w:r>
          </w:p>
        </w:tc>
      </w:tr>
      <w:tr w:rsidR="00421FA4" w:rsidRPr="00421FA4" w14:paraId="13955F19" w14:textId="77777777" w:rsidTr="00692625">
        <w:trPr>
          <w:trHeight w:val="20"/>
        </w:trPr>
        <w:tc>
          <w:tcPr>
            <w:tcW w:w="335" w:type="dxa"/>
            <w:tcBorders>
              <w:top w:val="single" w:sz="4" w:space="0" w:color="auto"/>
              <w:left w:val="single" w:sz="4" w:space="0" w:color="auto"/>
              <w:bottom w:val="single" w:sz="4" w:space="0" w:color="auto"/>
              <w:right w:val="single" w:sz="4" w:space="0" w:color="auto"/>
            </w:tcBorders>
            <w:hideMark/>
          </w:tcPr>
          <w:p w14:paraId="76CE4909" w14:textId="547F1455" w:rsidR="00421FA4" w:rsidRPr="00421FA4" w:rsidRDefault="00D26940">
            <w:pPr>
              <w:autoSpaceDE w:val="0"/>
              <w:autoSpaceDN w:val="0"/>
              <w:adjustRightInd w:val="0"/>
              <w:jc w:val="center"/>
              <w:rPr>
                <w:rFonts w:eastAsia="Calibri"/>
              </w:rPr>
            </w:pPr>
            <w:r>
              <w:rPr>
                <w:rFonts w:eastAsia="Calibri"/>
              </w:rPr>
              <w:t>4</w:t>
            </w:r>
          </w:p>
        </w:tc>
        <w:tc>
          <w:tcPr>
            <w:tcW w:w="1784" w:type="dxa"/>
            <w:tcBorders>
              <w:top w:val="single" w:sz="4" w:space="0" w:color="auto"/>
              <w:left w:val="single" w:sz="4" w:space="0" w:color="auto"/>
              <w:bottom w:val="single" w:sz="4" w:space="0" w:color="auto"/>
              <w:right w:val="single" w:sz="4" w:space="0" w:color="auto"/>
            </w:tcBorders>
            <w:hideMark/>
          </w:tcPr>
          <w:p w14:paraId="62D4DD7F" w14:textId="77777777" w:rsidR="00421FA4" w:rsidRPr="00421FA4" w:rsidRDefault="00421FA4">
            <w:pPr>
              <w:autoSpaceDE w:val="0"/>
              <w:autoSpaceDN w:val="0"/>
              <w:adjustRightInd w:val="0"/>
              <w:jc w:val="center"/>
              <w:rPr>
                <w:rFonts w:eastAsia="Calibri"/>
                <w:lang w:eastAsia="en-US"/>
              </w:rPr>
            </w:pPr>
            <w:r w:rsidRPr="00421FA4">
              <w:t>Осуществление религиозных обрядов</w:t>
            </w:r>
          </w:p>
        </w:tc>
        <w:tc>
          <w:tcPr>
            <w:tcW w:w="3931" w:type="dxa"/>
            <w:tcBorders>
              <w:top w:val="single" w:sz="4" w:space="0" w:color="auto"/>
              <w:left w:val="single" w:sz="4" w:space="0" w:color="auto"/>
              <w:bottom w:val="single" w:sz="4" w:space="0" w:color="auto"/>
              <w:right w:val="single" w:sz="4" w:space="0" w:color="auto"/>
            </w:tcBorders>
            <w:hideMark/>
          </w:tcPr>
          <w:p w14:paraId="1B423B76" w14:textId="1F33FF5B" w:rsidR="00421FA4" w:rsidRPr="00421FA4" w:rsidRDefault="00D91E39">
            <w:pPr>
              <w:jc w:val="center"/>
              <w:rPr>
                <w:rFonts w:eastAsia="Calibri"/>
                <w:lang w:eastAsia="ar-SA"/>
              </w:rPr>
            </w:pPr>
            <w:r>
              <w:t>р</w:t>
            </w:r>
            <w:r w:rsidR="00421FA4" w:rsidRPr="00421FA4">
              <w:t xml:space="preserve">азмещение зданий и сооружений, предназначенных для совершения религиозных обрядов и церемоний </w:t>
            </w:r>
          </w:p>
          <w:p w14:paraId="56EFEE0A" w14:textId="77777777" w:rsidR="00421FA4" w:rsidRPr="00421FA4" w:rsidRDefault="00421FA4">
            <w:pPr>
              <w:jc w:val="center"/>
            </w:pPr>
            <w:r w:rsidRPr="00421FA4">
              <w:t>(в том числе церкви, соборы, храмы, часовни, мечети, молельные дома, синагоги)</w:t>
            </w:r>
          </w:p>
        </w:tc>
        <w:tc>
          <w:tcPr>
            <w:tcW w:w="1125" w:type="dxa"/>
            <w:tcBorders>
              <w:top w:val="single" w:sz="4" w:space="0" w:color="auto"/>
              <w:left w:val="single" w:sz="4" w:space="0" w:color="auto"/>
              <w:bottom w:val="single" w:sz="4" w:space="0" w:color="auto"/>
              <w:right w:val="single" w:sz="4" w:space="0" w:color="auto"/>
            </w:tcBorders>
            <w:hideMark/>
          </w:tcPr>
          <w:p w14:paraId="4D8BDD1C" w14:textId="77777777" w:rsidR="00421FA4" w:rsidRPr="00421FA4" w:rsidRDefault="00421FA4">
            <w:pPr>
              <w:autoSpaceDE w:val="0"/>
              <w:autoSpaceDN w:val="0"/>
              <w:adjustRightInd w:val="0"/>
              <w:jc w:val="center"/>
              <w:rPr>
                <w:rFonts w:eastAsia="Calibri"/>
              </w:rPr>
            </w:pPr>
            <w:r w:rsidRPr="00421FA4">
              <w:t>3.7.1</w:t>
            </w:r>
          </w:p>
        </w:tc>
        <w:tc>
          <w:tcPr>
            <w:tcW w:w="760" w:type="dxa"/>
            <w:tcBorders>
              <w:top w:val="single" w:sz="4" w:space="0" w:color="auto"/>
              <w:left w:val="single" w:sz="4" w:space="0" w:color="auto"/>
              <w:bottom w:val="single" w:sz="4" w:space="0" w:color="auto"/>
              <w:right w:val="single" w:sz="4" w:space="0" w:color="auto"/>
            </w:tcBorders>
            <w:hideMark/>
          </w:tcPr>
          <w:p w14:paraId="09AE4F18" w14:textId="77777777" w:rsidR="00421FA4" w:rsidRPr="00421FA4" w:rsidRDefault="00421FA4">
            <w:pPr>
              <w:widowControl w:val="0"/>
              <w:autoSpaceDE w:val="0"/>
              <w:autoSpaceDN w:val="0"/>
              <w:adjustRightInd w:val="0"/>
              <w:jc w:val="center"/>
            </w:pPr>
            <w:r w:rsidRPr="00421FA4">
              <w:t>100</w:t>
            </w:r>
          </w:p>
        </w:tc>
        <w:tc>
          <w:tcPr>
            <w:tcW w:w="993" w:type="dxa"/>
            <w:gridSpan w:val="2"/>
            <w:tcBorders>
              <w:top w:val="single" w:sz="4" w:space="0" w:color="auto"/>
              <w:left w:val="single" w:sz="4" w:space="0" w:color="auto"/>
              <w:bottom w:val="single" w:sz="4" w:space="0" w:color="auto"/>
              <w:right w:val="single" w:sz="4" w:space="0" w:color="auto"/>
            </w:tcBorders>
            <w:hideMark/>
          </w:tcPr>
          <w:p w14:paraId="7F1D0FFA" w14:textId="49AE1283" w:rsidR="00421FA4" w:rsidRPr="00421FA4" w:rsidRDefault="00D91E39">
            <w:pPr>
              <w:widowControl w:val="0"/>
              <w:autoSpaceDE w:val="0"/>
              <w:autoSpaceDN w:val="0"/>
              <w:adjustRightInd w:val="0"/>
              <w:jc w:val="center"/>
            </w:pPr>
            <w:r>
              <w:t>не</w:t>
            </w:r>
            <w:r w:rsidRPr="00421FA4">
              <w:t xml:space="preserve"> </w:t>
            </w:r>
            <w:proofErr w:type="gramStart"/>
            <w:r w:rsidR="00421FA4" w:rsidRPr="00421FA4">
              <w:t>подле</w:t>
            </w:r>
            <w:r w:rsidR="00440F27">
              <w:t>-</w:t>
            </w:r>
            <w:r w:rsidR="00421FA4" w:rsidRPr="00421FA4">
              <w:t>жит</w:t>
            </w:r>
            <w:proofErr w:type="gramEnd"/>
            <w:r w:rsidR="00421FA4" w:rsidRPr="00421FA4">
              <w:t xml:space="preserve"> </w:t>
            </w:r>
            <w:proofErr w:type="spellStart"/>
            <w:r w:rsidR="00421FA4" w:rsidRPr="00421FA4">
              <w:t>установ-лению</w:t>
            </w:r>
            <w:proofErr w:type="spellEnd"/>
          </w:p>
        </w:tc>
        <w:tc>
          <w:tcPr>
            <w:tcW w:w="1276" w:type="dxa"/>
            <w:gridSpan w:val="2"/>
            <w:tcBorders>
              <w:top w:val="single" w:sz="4" w:space="0" w:color="auto"/>
              <w:left w:val="single" w:sz="4" w:space="0" w:color="auto"/>
              <w:bottom w:val="single" w:sz="4" w:space="0" w:color="auto"/>
              <w:right w:val="single" w:sz="4" w:space="0" w:color="auto"/>
            </w:tcBorders>
            <w:hideMark/>
          </w:tcPr>
          <w:p w14:paraId="18FAD5DF" w14:textId="77777777" w:rsidR="00421FA4" w:rsidRPr="00421FA4" w:rsidRDefault="00421FA4">
            <w:pPr>
              <w:widowControl w:val="0"/>
              <w:autoSpaceDE w:val="0"/>
              <w:autoSpaceDN w:val="0"/>
              <w:adjustRightInd w:val="0"/>
              <w:jc w:val="center"/>
            </w:pPr>
            <w:r w:rsidRPr="00421FA4">
              <w:t>50 %</w:t>
            </w:r>
          </w:p>
        </w:tc>
        <w:tc>
          <w:tcPr>
            <w:tcW w:w="1561" w:type="dxa"/>
            <w:tcBorders>
              <w:top w:val="single" w:sz="4" w:space="0" w:color="auto"/>
              <w:left w:val="single" w:sz="4" w:space="0" w:color="auto"/>
              <w:bottom w:val="single" w:sz="4" w:space="0" w:color="auto"/>
              <w:right w:val="single" w:sz="4" w:space="0" w:color="auto"/>
            </w:tcBorders>
            <w:hideMark/>
          </w:tcPr>
          <w:p w14:paraId="69EB7CCA" w14:textId="77777777" w:rsidR="00421FA4" w:rsidRPr="00421FA4" w:rsidRDefault="00421FA4">
            <w:pPr>
              <w:jc w:val="center"/>
              <w:rPr>
                <w:rFonts w:eastAsia="Calibri"/>
              </w:rPr>
            </w:pPr>
            <w:r w:rsidRPr="00421FA4">
              <w:t>3/5</w:t>
            </w:r>
          </w:p>
          <w:p w14:paraId="0A1F34BE" w14:textId="77777777" w:rsidR="00421FA4" w:rsidRPr="00421FA4" w:rsidRDefault="00421FA4">
            <w:pPr>
              <w:widowControl w:val="0"/>
              <w:autoSpaceDE w:val="0"/>
              <w:autoSpaceDN w:val="0"/>
              <w:adjustRightInd w:val="0"/>
              <w:jc w:val="center"/>
            </w:pPr>
            <w:r w:rsidRPr="00421FA4">
              <w:t>(п.5)</w:t>
            </w:r>
          </w:p>
        </w:tc>
        <w:tc>
          <w:tcPr>
            <w:tcW w:w="1347" w:type="dxa"/>
            <w:gridSpan w:val="3"/>
            <w:tcBorders>
              <w:top w:val="single" w:sz="4" w:space="0" w:color="auto"/>
              <w:left w:val="single" w:sz="4" w:space="0" w:color="auto"/>
              <w:bottom w:val="single" w:sz="4" w:space="0" w:color="auto"/>
              <w:right w:val="single" w:sz="4" w:space="0" w:color="auto"/>
            </w:tcBorders>
            <w:hideMark/>
          </w:tcPr>
          <w:p w14:paraId="6A370AF4" w14:textId="2C3BCECF" w:rsidR="00421FA4" w:rsidRPr="00421FA4" w:rsidRDefault="00D91E39">
            <w:pPr>
              <w:widowControl w:val="0"/>
              <w:autoSpaceDE w:val="0"/>
              <w:autoSpaceDN w:val="0"/>
              <w:adjustRightInd w:val="0"/>
              <w:jc w:val="center"/>
            </w:pPr>
            <w:r>
              <w:t>не</w:t>
            </w:r>
            <w:r w:rsidRPr="00421FA4">
              <w:t xml:space="preserve"> </w:t>
            </w:r>
            <w:r w:rsidR="00421FA4" w:rsidRPr="00421FA4">
              <w:t xml:space="preserve">подлежит </w:t>
            </w:r>
            <w:proofErr w:type="spellStart"/>
            <w:r w:rsidR="00421FA4" w:rsidRPr="00421FA4">
              <w:t>установ</w:t>
            </w:r>
            <w:r w:rsidR="00440F27">
              <w:t>-</w:t>
            </w:r>
            <w:r w:rsidR="00421FA4" w:rsidRPr="00421FA4">
              <w:t>лению</w:t>
            </w:r>
            <w:proofErr w:type="spellEnd"/>
          </w:p>
        </w:tc>
        <w:tc>
          <w:tcPr>
            <w:tcW w:w="1484" w:type="dxa"/>
            <w:tcBorders>
              <w:top w:val="single" w:sz="4" w:space="0" w:color="auto"/>
              <w:left w:val="single" w:sz="4" w:space="0" w:color="auto"/>
              <w:bottom w:val="single" w:sz="4" w:space="0" w:color="auto"/>
              <w:right w:val="single" w:sz="4" w:space="0" w:color="auto"/>
            </w:tcBorders>
            <w:hideMark/>
          </w:tcPr>
          <w:p w14:paraId="5CAC19BE" w14:textId="3FE49D21" w:rsidR="00421FA4" w:rsidRPr="00421FA4" w:rsidRDefault="00D91E39">
            <w:pPr>
              <w:jc w:val="center"/>
              <w:rPr>
                <w:rFonts w:eastAsia="Calibri"/>
              </w:rPr>
            </w:pPr>
            <w:r>
              <w:t>не</w:t>
            </w:r>
            <w:r w:rsidRPr="00421FA4">
              <w:t xml:space="preserve"> </w:t>
            </w:r>
            <w:r w:rsidR="00421FA4" w:rsidRPr="00421FA4">
              <w:t>ме</w:t>
            </w:r>
            <w:r w:rsidR="004410D6">
              <w:t>не</w:t>
            </w:r>
            <w:r w:rsidR="00421FA4" w:rsidRPr="00421FA4">
              <w:t>е</w:t>
            </w:r>
          </w:p>
          <w:p w14:paraId="51646577" w14:textId="77777777" w:rsidR="00421FA4" w:rsidRPr="00421FA4" w:rsidRDefault="00421FA4">
            <w:pPr>
              <w:widowControl w:val="0"/>
              <w:autoSpaceDE w:val="0"/>
              <w:autoSpaceDN w:val="0"/>
              <w:adjustRightInd w:val="0"/>
              <w:jc w:val="center"/>
            </w:pPr>
            <w:r w:rsidRPr="00421FA4">
              <w:t>10% (п. 6)</w:t>
            </w:r>
          </w:p>
        </w:tc>
      </w:tr>
      <w:tr w:rsidR="0043739D" w:rsidRPr="00421FA4" w14:paraId="290FB3AA" w14:textId="77777777" w:rsidTr="00692625">
        <w:trPr>
          <w:trHeight w:val="20"/>
        </w:trPr>
        <w:tc>
          <w:tcPr>
            <w:tcW w:w="335" w:type="dxa"/>
            <w:tcBorders>
              <w:top w:val="single" w:sz="4" w:space="0" w:color="auto"/>
              <w:left w:val="single" w:sz="4" w:space="0" w:color="auto"/>
              <w:bottom w:val="single" w:sz="4" w:space="0" w:color="auto"/>
              <w:right w:val="single" w:sz="4" w:space="0" w:color="auto"/>
            </w:tcBorders>
          </w:tcPr>
          <w:p w14:paraId="31B8A2FB" w14:textId="58843103" w:rsidR="0043739D" w:rsidRPr="005F3256" w:rsidRDefault="00D26940">
            <w:pPr>
              <w:autoSpaceDE w:val="0"/>
              <w:autoSpaceDN w:val="0"/>
              <w:adjustRightInd w:val="0"/>
              <w:jc w:val="center"/>
              <w:rPr>
                <w:rFonts w:eastAsia="Calibri"/>
              </w:rPr>
            </w:pPr>
            <w:r>
              <w:rPr>
                <w:rFonts w:eastAsia="Calibri"/>
              </w:rPr>
              <w:t>5</w:t>
            </w:r>
          </w:p>
        </w:tc>
        <w:tc>
          <w:tcPr>
            <w:tcW w:w="1784" w:type="dxa"/>
            <w:tcBorders>
              <w:top w:val="single" w:sz="4" w:space="0" w:color="auto"/>
              <w:left w:val="single" w:sz="4" w:space="0" w:color="auto"/>
              <w:bottom w:val="single" w:sz="4" w:space="0" w:color="auto"/>
              <w:right w:val="single" w:sz="4" w:space="0" w:color="auto"/>
            </w:tcBorders>
          </w:tcPr>
          <w:p w14:paraId="1351560C" w14:textId="77777777" w:rsidR="0043739D" w:rsidRPr="005F3256" w:rsidRDefault="0043739D">
            <w:pPr>
              <w:autoSpaceDE w:val="0"/>
              <w:autoSpaceDN w:val="0"/>
              <w:adjustRightInd w:val="0"/>
              <w:jc w:val="center"/>
            </w:pPr>
            <w:r w:rsidRPr="005F3256">
              <w:t>Обеспечение вооруженных сил</w:t>
            </w:r>
          </w:p>
        </w:tc>
        <w:tc>
          <w:tcPr>
            <w:tcW w:w="3931" w:type="dxa"/>
            <w:tcBorders>
              <w:top w:val="single" w:sz="4" w:space="0" w:color="auto"/>
              <w:left w:val="single" w:sz="4" w:space="0" w:color="auto"/>
              <w:bottom w:val="single" w:sz="4" w:space="0" w:color="auto"/>
              <w:right w:val="single" w:sz="4" w:space="0" w:color="auto"/>
            </w:tcBorders>
          </w:tcPr>
          <w:p w14:paraId="325EBC30" w14:textId="00FCE967" w:rsidR="0043739D" w:rsidRPr="005F3256" w:rsidRDefault="00D91E39">
            <w:pPr>
              <w:jc w:val="center"/>
              <w:rPr>
                <w:rFonts w:eastAsia="Calibri"/>
              </w:rPr>
            </w:pPr>
            <w:r>
              <w:rPr>
                <w:rFonts w:eastAsia="Calibri"/>
              </w:rPr>
              <w:t>р</w:t>
            </w:r>
            <w:r w:rsidR="0043739D" w:rsidRPr="005F3256">
              <w:rPr>
                <w:rFonts w:eastAsia="Calibri"/>
              </w:rPr>
              <w:t xml:space="preserve">азмещение объектов капитального строительства, предназначенных для разработки, испытания, производства ремонта или уничтожения вооружения, техники военного назначения и боеприпасов; обустройство земельных участков в качестве испытательных полигонов, </w:t>
            </w:r>
            <w:r w:rsidR="0043739D" w:rsidRPr="005F3256">
              <w:rPr>
                <w:rFonts w:eastAsia="Calibri"/>
              </w:rPr>
              <w:lastRenderedPageBreak/>
              <w:t>мест уничтожения вооружения и захоро</w:t>
            </w:r>
            <w:r w:rsidR="004410D6">
              <w:rPr>
                <w:rFonts w:eastAsia="Calibri"/>
              </w:rPr>
              <w:t>не</w:t>
            </w:r>
            <w:r w:rsidR="0043739D" w:rsidRPr="005F3256">
              <w:rPr>
                <w:rFonts w:eastAsia="Calibri"/>
              </w:rPr>
              <w:t xml:space="preserve">ния отходов, возникающих в связи с использованием, производством, ремонтом или уничтожением вооружений или боеприпасов; размещение объектов капитального строительства, </w:t>
            </w:r>
            <w:r w:rsidR="004410D6">
              <w:rPr>
                <w:rFonts w:eastAsia="Calibri"/>
              </w:rPr>
              <w:t>не</w:t>
            </w:r>
            <w:r w:rsidR="0043739D" w:rsidRPr="005F3256">
              <w:rPr>
                <w:rFonts w:eastAsia="Calibri"/>
              </w:rPr>
              <w:t>обходимых для создания и хра</w:t>
            </w:r>
            <w:r w:rsidR="004410D6">
              <w:rPr>
                <w:rFonts w:eastAsia="Calibri"/>
              </w:rPr>
              <w:t>не</w:t>
            </w:r>
            <w:r w:rsidR="0043739D" w:rsidRPr="005F3256">
              <w:rPr>
                <w:rFonts w:eastAsia="Calibri"/>
              </w:rPr>
              <w:t>ния запасов материальных ценностей в государственном и мобилизационном резервах (хранилища, склады и другие объекты); размещение объектов, для обеспечения безопасности которых были созданы закрытые административно-территориальные образования</w:t>
            </w:r>
          </w:p>
        </w:tc>
        <w:tc>
          <w:tcPr>
            <w:tcW w:w="1125" w:type="dxa"/>
            <w:tcBorders>
              <w:top w:val="single" w:sz="4" w:space="0" w:color="auto"/>
              <w:left w:val="single" w:sz="4" w:space="0" w:color="auto"/>
              <w:bottom w:val="single" w:sz="4" w:space="0" w:color="auto"/>
              <w:right w:val="single" w:sz="4" w:space="0" w:color="auto"/>
            </w:tcBorders>
          </w:tcPr>
          <w:p w14:paraId="77664F42" w14:textId="77777777" w:rsidR="0043739D" w:rsidRDefault="0043739D">
            <w:pPr>
              <w:autoSpaceDE w:val="0"/>
              <w:autoSpaceDN w:val="0"/>
              <w:adjustRightInd w:val="0"/>
              <w:jc w:val="center"/>
            </w:pPr>
            <w:r>
              <w:lastRenderedPageBreak/>
              <w:t>8.1</w:t>
            </w:r>
          </w:p>
        </w:tc>
        <w:tc>
          <w:tcPr>
            <w:tcW w:w="760" w:type="dxa"/>
            <w:tcBorders>
              <w:top w:val="single" w:sz="4" w:space="0" w:color="auto"/>
              <w:left w:val="single" w:sz="4" w:space="0" w:color="auto"/>
              <w:bottom w:val="single" w:sz="4" w:space="0" w:color="auto"/>
              <w:right w:val="single" w:sz="4" w:space="0" w:color="auto"/>
            </w:tcBorders>
          </w:tcPr>
          <w:p w14:paraId="2AFB7E4E" w14:textId="77777777" w:rsidR="0043739D" w:rsidRPr="00421FA4" w:rsidRDefault="0043739D">
            <w:pPr>
              <w:widowControl w:val="0"/>
              <w:autoSpaceDE w:val="0"/>
              <w:autoSpaceDN w:val="0"/>
              <w:adjustRightInd w:val="0"/>
              <w:jc w:val="center"/>
            </w:pPr>
          </w:p>
        </w:tc>
        <w:tc>
          <w:tcPr>
            <w:tcW w:w="993" w:type="dxa"/>
            <w:gridSpan w:val="2"/>
            <w:tcBorders>
              <w:top w:val="single" w:sz="4" w:space="0" w:color="auto"/>
              <w:left w:val="single" w:sz="4" w:space="0" w:color="auto"/>
              <w:bottom w:val="single" w:sz="4" w:space="0" w:color="auto"/>
              <w:right w:val="single" w:sz="4" w:space="0" w:color="auto"/>
            </w:tcBorders>
          </w:tcPr>
          <w:p w14:paraId="0D293C66" w14:textId="77777777" w:rsidR="0043739D" w:rsidRPr="00421FA4" w:rsidRDefault="0043739D">
            <w:pPr>
              <w:widowControl w:val="0"/>
              <w:autoSpaceDE w:val="0"/>
              <w:autoSpaceDN w:val="0"/>
              <w:adjustRightInd w:val="0"/>
              <w:jc w:val="center"/>
            </w:pPr>
          </w:p>
        </w:tc>
        <w:tc>
          <w:tcPr>
            <w:tcW w:w="1276" w:type="dxa"/>
            <w:gridSpan w:val="2"/>
            <w:tcBorders>
              <w:top w:val="single" w:sz="4" w:space="0" w:color="auto"/>
              <w:left w:val="single" w:sz="4" w:space="0" w:color="auto"/>
              <w:bottom w:val="single" w:sz="4" w:space="0" w:color="auto"/>
              <w:right w:val="single" w:sz="4" w:space="0" w:color="auto"/>
            </w:tcBorders>
          </w:tcPr>
          <w:p w14:paraId="01FEC22A" w14:textId="77777777" w:rsidR="0043739D" w:rsidRPr="00421FA4" w:rsidRDefault="0043739D">
            <w:pPr>
              <w:widowControl w:val="0"/>
              <w:autoSpaceDE w:val="0"/>
              <w:autoSpaceDN w:val="0"/>
              <w:adjustRightInd w:val="0"/>
              <w:jc w:val="center"/>
            </w:pPr>
          </w:p>
        </w:tc>
        <w:tc>
          <w:tcPr>
            <w:tcW w:w="1561" w:type="dxa"/>
            <w:tcBorders>
              <w:top w:val="single" w:sz="4" w:space="0" w:color="auto"/>
              <w:left w:val="single" w:sz="4" w:space="0" w:color="auto"/>
              <w:bottom w:val="single" w:sz="4" w:space="0" w:color="auto"/>
              <w:right w:val="single" w:sz="4" w:space="0" w:color="auto"/>
            </w:tcBorders>
          </w:tcPr>
          <w:p w14:paraId="256B8613" w14:textId="77777777" w:rsidR="0043739D" w:rsidRPr="00421FA4" w:rsidRDefault="0043739D">
            <w:pPr>
              <w:jc w:val="center"/>
            </w:pPr>
          </w:p>
        </w:tc>
        <w:tc>
          <w:tcPr>
            <w:tcW w:w="1347" w:type="dxa"/>
            <w:gridSpan w:val="3"/>
            <w:tcBorders>
              <w:top w:val="single" w:sz="4" w:space="0" w:color="auto"/>
              <w:left w:val="single" w:sz="4" w:space="0" w:color="auto"/>
              <w:bottom w:val="single" w:sz="4" w:space="0" w:color="auto"/>
              <w:right w:val="single" w:sz="4" w:space="0" w:color="auto"/>
            </w:tcBorders>
          </w:tcPr>
          <w:p w14:paraId="29033EF4" w14:textId="77777777" w:rsidR="0043739D" w:rsidRPr="00421FA4" w:rsidRDefault="0043739D">
            <w:pPr>
              <w:widowControl w:val="0"/>
              <w:autoSpaceDE w:val="0"/>
              <w:autoSpaceDN w:val="0"/>
              <w:adjustRightInd w:val="0"/>
              <w:jc w:val="center"/>
            </w:pPr>
          </w:p>
        </w:tc>
        <w:tc>
          <w:tcPr>
            <w:tcW w:w="1484" w:type="dxa"/>
            <w:tcBorders>
              <w:top w:val="single" w:sz="4" w:space="0" w:color="auto"/>
              <w:left w:val="single" w:sz="4" w:space="0" w:color="auto"/>
              <w:bottom w:val="single" w:sz="4" w:space="0" w:color="auto"/>
              <w:right w:val="single" w:sz="4" w:space="0" w:color="auto"/>
            </w:tcBorders>
          </w:tcPr>
          <w:p w14:paraId="7C92DC05" w14:textId="77777777" w:rsidR="0043739D" w:rsidRPr="00421FA4" w:rsidRDefault="0043739D">
            <w:pPr>
              <w:jc w:val="center"/>
            </w:pPr>
          </w:p>
        </w:tc>
      </w:tr>
    </w:tbl>
    <w:p w14:paraId="16DB3BF2" w14:textId="77777777" w:rsidR="00421FA4" w:rsidRPr="00421FA4" w:rsidRDefault="00421FA4" w:rsidP="00D26940">
      <w:pPr>
        <w:jc w:val="both"/>
        <w:rPr>
          <w:sz w:val="28"/>
          <w:szCs w:val="28"/>
          <w:lang w:eastAsia="ar-SA"/>
        </w:rPr>
      </w:pPr>
    </w:p>
    <w:p w14:paraId="73975FDE" w14:textId="77777777" w:rsidR="00421FA4" w:rsidRPr="00421FA4" w:rsidRDefault="00421FA4" w:rsidP="00692625">
      <w:pPr>
        <w:ind w:right="-31" w:firstLine="709"/>
        <w:jc w:val="both"/>
        <w:rPr>
          <w:sz w:val="28"/>
          <w:szCs w:val="28"/>
        </w:rPr>
      </w:pPr>
      <w:r w:rsidRPr="00421FA4">
        <w:rPr>
          <w:sz w:val="28"/>
          <w:szCs w:val="28"/>
        </w:rPr>
        <w:t>3.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 главой 10 Правил, требованиями законодательства Российской Федерации.</w:t>
      </w:r>
    </w:p>
    <w:p w14:paraId="1145C741" w14:textId="44F5EFDA" w:rsidR="00421FA4" w:rsidRPr="00421FA4" w:rsidRDefault="00421FA4" w:rsidP="00692625">
      <w:pPr>
        <w:ind w:right="-31" w:firstLine="709"/>
        <w:jc w:val="both"/>
        <w:rPr>
          <w:rFonts w:eastAsia="Calibri"/>
          <w:sz w:val="28"/>
          <w:szCs w:val="28"/>
        </w:rPr>
      </w:pPr>
      <w:r w:rsidRPr="00421FA4">
        <w:rPr>
          <w:sz w:val="28"/>
          <w:szCs w:val="28"/>
        </w:rPr>
        <w:t xml:space="preserve">4. В границах территориальной зоны Р2, применительно к которой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устанавливаются согласно </w:t>
      </w:r>
      <w:r w:rsidR="0046127C" w:rsidRPr="0046127C">
        <w:rPr>
          <w:sz w:val="28"/>
          <w:szCs w:val="28"/>
        </w:rPr>
        <w:t>нормативам градостроительного проектирования городского округа</w:t>
      </w:r>
      <w:r w:rsidRPr="00421FA4">
        <w:rPr>
          <w:sz w:val="28"/>
          <w:szCs w:val="28"/>
        </w:rPr>
        <w:t>.</w:t>
      </w:r>
    </w:p>
    <w:p w14:paraId="3CF9C8FA" w14:textId="77777777" w:rsidR="00421FA4" w:rsidRPr="00421FA4" w:rsidRDefault="00421FA4" w:rsidP="00692625">
      <w:pPr>
        <w:widowControl w:val="0"/>
        <w:tabs>
          <w:tab w:val="left" w:pos="9356"/>
        </w:tabs>
        <w:autoSpaceDE w:val="0"/>
        <w:autoSpaceDN w:val="0"/>
        <w:adjustRightInd w:val="0"/>
        <w:ind w:right="-31" w:firstLine="709"/>
        <w:jc w:val="both"/>
        <w:rPr>
          <w:sz w:val="28"/>
          <w:szCs w:val="28"/>
        </w:rPr>
      </w:pPr>
      <w:r w:rsidRPr="00421FA4">
        <w:rPr>
          <w:sz w:val="28"/>
          <w:szCs w:val="28"/>
        </w:rPr>
        <w:t>5. Минимальные отступы:</w:t>
      </w:r>
    </w:p>
    <w:p w14:paraId="559FF9C8" w14:textId="77777777" w:rsidR="00421FA4" w:rsidRPr="00421FA4" w:rsidRDefault="00421FA4" w:rsidP="00692625">
      <w:pPr>
        <w:widowControl w:val="0"/>
        <w:tabs>
          <w:tab w:val="left" w:pos="9356"/>
        </w:tabs>
        <w:autoSpaceDE w:val="0"/>
        <w:autoSpaceDN w:val="0"/>
        <w:adjustRightInd w:val="0"/>
        <w:ind w:right="-31" w:firstLine="709"/>
        <w:jc w:val="both"/>
        <w:rPr>
          <w:sz w:val="28"/>
          <w:szCs w:val="28"/>
        </w:rPr>
      </w:pPr>
      <w:r w:rsidRPr="00421FA4">
        <w:rPr>
          <w:sz w:val="28"/>
          <w:szCs w:val="28"/>
        </w:rPr>
        <w:t>- минимальный отступ зданий, сооружений, строений от границы, отделяющей земельный участок от территории общего пользования (улицы), - 5 метров, проездов, переулков - 3 метра;</w:t>
      </w:r>
    </w:p>
    <w:p w14:paraId="753E5B20" w14:textId="77777777" w:rsidR="00421FA4" w:rsidRPr="00421FA4" w:rsidRDefault="00421FA4" w:rsidP="00692625">
      <w:pPr>
        <w:widowControl w:val="0"/>
        <w:tabs>
          <w:tab w:val="left" w:pos="9356"/>
        </w:tabs>
        <w:autoSpaceDE w:val="0"/>
        <w:autoSpaceDN w:val="0"/>
        <w:adjustRightInd w:val="0"/>
        <w:ind w:right="-31" w:firstLine="709"/>
        <w:jc w:val="both"/>
        <w:rPr>
          <w:sz w:val="28"/>
          <w:szCs w:val="28"/>
        </w:rPr>
      </w:pPr>
      <w:r w:rsidRPr="00421FA4">
        <w:rPr>
          <w:sz w:val="28"/>
          <w:szCs w:val="28"/>
        </w:rPr>
        <w:t xml:space="preserve">- минимальный отступ зданий, сооружений, строений от границ смежных земельных участков - 3 метра (за </w:t>
      </w:r>
      <w:r w:rsidRPr="00421FA4">
        <w:rPr>
          <w:sz w:val="28"/>
          <w:szCs w:val="28"/>
        </w:rPr>
        <w:lastRenderedPageBreak/>
        <w:t>исключением вспомогательных построек);</w:t>
      </w:r>
    </w:p>
    <w:p w14:paraId="743AC2EC" w14:textId="77777777" w:rsidR="00421FA4" w:rsidRPr="00421FA4" w:rsidRDefault="00421FA4" w:rsidP="00692625">
      <w:pPr>
        <w:widowControl w:val="0"/>
        <w:tabs>
          <w:tab w:val="left" w:pos="9356"/>
        </w:tabs>
        <w:autoSpaceDE w:val="0"/>
        <w:autoSpaceDN w:val="0"/>
        <w:adjustRightInd w:val="0"/>
        <w:ind w:right="-31" w:firstLine="709"/>
        <w:jc w:val="both"/>
        <w:rPr>
          <w:sz w:val="28"/>
          <w:szCs w:val="28"/>
        </w:rPr>
      </w:pPr>
      <w:r w:rsidRPr="00421FA4">
        <w:rPr>
          <w:sz w:val="28"/>
          <w:szCs w:val="28"/>
        </w:rPr>
        <w:t>- минимальный отступ вспомогательных построек от границ смежных земельных участков - 1 метр.</w:t>
      </w:r>
    </w:p>
    <w:p w14:paraId="0D54D1F2" w14:textId="47ED9C8C" w:rsidR="00421FA4" w:rsidRPr="00421FA4" w:rsidRDefault="00421FA4" w:rsidP="00692625">
      <w:pPr>
        <w:widowControl w:val="0"/>
        <w:tabs>
          <w:tab w:val="left" w:pos="9356"/>
        </w:tabs>
        <w:autoSpaceDE w:val="0"/>
        <w:autoSpaceDN w:val="0"/>
        <w:adjustRightInd w:val="0"/>
        <w:ind w:right="-31" w:firstLine="709"/>
        <w:jc w:val="both"/>
        <w:rPr>
          <w:sz w:val="28"/>
          <w:szCs w:val="28"/>
        </w:rPr>
      </w:pPr>
      <w:r w:rsidRPr="00421FA4">
        <w:rPr>
          <w:sz w:val="28"/>
          <w:szCs w:val="28"/>
        </w:rPr>
        <w:t>6. Минимальный процент озеле</w:t>
      </w:r>
      <w:r w:rsidR="004410D6">
        <w:rPr>
          <w:sz w:val="28"/>
          <w:szCs w:val="28"/>
        </w:rPr>
        <w:t>не</w:t>
      </w:r>
      <w:r w:rsidRPr="00421FA4">
        <w:rPr>
          <w:sz w:val="28"/>
          <w:szCs w:val="28"/>
        </w:rPr>
        <w:t>ния принимается в зависимости от площади земельного участка:</w:t>
      </w:r>
    </w:p>
    <w:p w14:paraId="0A06EE49" w14:textId="102A2493" w:rsidR="00421FA4" w:rsidRPr="00421FA4" w:rsidRDefault="00421FA4" w:rsidP="00692625">
      <w:pPr>
        <w:widowControl w:val="0"/>
        <w:tabs>
          <w:tab w:val="left" w:pos="9356"/>
        </w:tabs>
        <w:autoSpaceDE w:val="0"/>
        <w:autoSpaceDN w:val="0"/>
        <w:adjustRightInd w:val="0"/>
        <w:ind w:right="-31" w:firstLine="709"/>
        <w:jc w:val="both"/>
        <w:rPr>
          <w:sz w:val="28"/>
          <w:szCs w:val="28"/>
        </w:rPr>
      </w:pPr>
      <w:r w:rsidRPr="00421FA4">
        <w:rPr>
          <w:sz w:val="28"/>
          <w:szCs w:val="28"/>
        </w:rPr>
        <w:t xml:space="preserve">- до 1500 </w:t>
      </w:r>
      <w:r w:rsidR="00830256" w:rsidRPr="00830256">
        <w:rPr>
          <w:sz w:val="28"/>
          <w:szCs w:val="28"/>
        </w:rPr>
        <w:t>м</w:t>
      </w:r>
      <w:r w:rsidR="00830256" w:rsidRPr="00830256">
        <w:rPr>
          <w:sz w:val="28"/>
          <w:szCs w:val="28"/>
          <w:vertAlign w:val="superscript"/>
        </w:rPr>
        <w:t>2</w:t>
      </w:r>
      <w:r w:rsidRPr="00421FA4">
        <w:rPr>
          <w:sz w:val="28"/>
          <w:szCs w:val="28"/>
        </w:rPr>
        <w:t xml:space="preserve"> – 10 %;</w:t>
      </w:r>
    </w:p>
    <w:p w14:paraId="46F010EE" w14:textId="3ACE20B6" w:rsidR="00421FA4" w:rsidRPr="00421FA4" w:rsidRDefault="00421FA4" w:rsidP="00692625">
      <w:pPr>
        <w:widowControl w:val="0"/>
        <w:tabs>
          <w:tab w:val="left" w:pos="9356"/>
        </w:tabs>
        <w:autoSpaceDE w:val="0"/>
        <w:autoSpaceDN w:val="0"/>
        <w:adjustRightInd w:val="0"/>
        <w:ind w:right="-31" w:firstLine="709"/>
        <w:jc w:val="both"/>
        <w:rPr>
          <w:sz w:val="28"/>
          <w:szCs w:val="28"/>
        </w:rPr>
      </w:pPr>
      <w:r w:rsidRPr="00421FA4">
        <w:rPr>
          <w:sz w:val="28"/>
          <w:szCs w:val="28"/>
        </w:rPr>
        <w:t xml:space="preserve">- от 1500 </w:t>
      </w:r>
      <w:r w:rsidR="00830256" w:rsidRPr="00830256">
        <w:rPr>
          <w:sz w:val="28"/>
          <w:szCs w:val="28"/>
        </w:rPr>
        <w:t>м</w:t>
      </w:r>
      <w:r w:rsidR="00830256" w:rsidRPr="00830256">
        <w:rPr>
          <w:sz w:val="28"/>
          <w:szCs w:val="28"/>
          <w:vertAlign w:val="superscript"/>
        </w:rPr>
        <w:t>2</w:t>
      </w:r>
      <w:r w:rsidRPr="00421FA4">
        <w:rPr>
          <w:sz w:val="28"/>
          <w:szCs w:val="28"/>
        </w:rPr>
        <w:t xml:space="preserve"> до 3000 </w:t>
      </w:r>
      <w:r w:rsidR="00830256" w:rsidRPr="00830256">
        <w:rPr>
          <w:sz w:val="28"/>
          <w:szCs w:val="28"/>
        </w:rPr>
        <w:t>м</w:t>
      </w:r>
      <w:r w:rsidR="00830256" w:rsidRPr="00830256">
        <w:rPr>
          <w:sz w:val="28"/>
          <w:szCs w:val="28"/>
          <w:vertAlign w:val="superscript"/>
        </w:rPr>
        <w:t>2</w:t>
      </w:r>
      <w:r w:rsidRPr="00421FA4">
        <w:rPr>
          <w:sz w:val="28"/>
          <w:szCs w:val="28"/>
        </w:rPr>
        <w:t xml:space="preserve"> – 20 %;</w:t>
      </w:r>
    </w:p>
    <w:p w14:paraId="02C64CF6" w14:textId="325D4EB3" w:rsidR="00421FA4" w:rsidRPr="00421FA4" w:rsidRDefault="00421FA4" w:rsidP="00692625">
      <w:pPr>
        <w:ind w:right="-31" w:firstLine="709"/>
        <w:jc w:val="both"/>
        <w:rPr>
          <w:sz w:val="28"/>
          <w:szCs w:val="28"/>
        </w:rPr>
      </w:pPr>
      <w:r w:rsidRPr="00421FA4">
        <w:rPr>
          <w:sz w:val="28"/>
          <w:szCs w:val="28"/>
        </w:rPr>
        <w:t xml:space="preserve">- свыше 3000 </w:t>
      </w:r>
      <w:r w:rsidR="00830256" w:rsidRPr="00830256">
        <w:rPr>
          <w:sz w:val="28"/>
          <w:szCs w:val="28"/>
        </w:rPr>
        <w:t>м</w:t>
      </w:r>
      <w:r w:rsidR="00830256" w:rsidRPr="00830256">
        <w:rPr>
          <w:sz w:val="28"/>
          <w:szCs w:val="28"/>
          <w:vertAlign w:val="superscript"/>
        </w:rPr>
        <w:t>2</w:t>
      </w:r>
      <w:r w:rsidRPr="00421FA4">
        <w:rPr>
          <w:sz w:val="28"/>
          <w:szCs w:val="28"/>
        </w:rPr>
        <w:t xml:space="preserve"> – 30 %.</w:t>
      </w:r>
    </w:p>
    <w:bookmarkEnd w:id="98"/>
    <w:p w14:paraId="0C832C52" w14:textId="77777777" w:rsidR="00421FA4" w:rsidRPr="008674C9" w:rsidRDefault="00421FA4" w:rsidP="00692625">
      <w:pPr>
        <w:ind w:right="-31" w:firstLine="709"/>
        <w:rPr>
          <w:b/>
          <w:sz w:val="22"/>
          <w:szCs w:val="22"/>
        </w:rPr>
      </w:pPr>
    </w:p>
    <w:p w14:paraId="1F480D0D" w14:textId="4468F2ED" w:rsidR="00421FA4" w:rsidRPr="00421FA4" w:rsidRDefault="00421FA4" w:rsidP="00692625">
      <w:pPr>
        <w:ind w:right="-31" w:firstLine="709"/>
        <w:jc w:val="center"/>
        <w:outlineLvl w:val="0"/>
        <w:rPr>
          <w:sz w:val="28"/>
          <w:szCs w:val="28"/>
          <w:lang w:eastAsia="ar-SA"/>
        </w:rPr>
      </w:pPr>
      <w:r w:rsidRPr="00421FA4">
        <w:rPr>
          <w:sz w:val="28"/>
          <w:szCs w:val="28"/>
        </w:rPr>
        <w:t>Статья 44. Р2.1 Зона озеле</w:t>
      </w:r>
      <w:r w:rsidR="004410D6">
        <w:rPr>
          <w:sz w:val="28"/>
          <w:szCs w:val="28"/>
        </w:rPr>
        <w:t>не</w:t>
      </w:r>
      <w:r w:rsidRPr="00421FA4">
        <w:rPr>
          <w:sz w:val="28"/>
          <w:szCs w:val="28"/>
        </w:rPr>
        <w:t xml:space="preserve">нных территорий общего пользования с возможностью </w:t>
      </w:r>
    </w:p>
    <w:p w14:paraId="2A296C3A" w14:textId="77777777" w:rsidR="00421FA4" w:rsidRPr="00421FA4" w:rsidRDefault="00421FA4" w:rsidP="00692625">
      <w:pPr>
        <w:ind w:right="-31" w:firstLine="709"/>
        <w:jc w:val="center"/>
        <w:outlineLvl w:val="0"/>
        <w:rPr>
          <w:sz w:val="28"/>
          <w:szCs w:val="28"/>
          <w:lang w:eastAsia="en-US"/>
        </w:rPr>
      </w:pPr>
      <w:r w:rsidRPr="00421FA4">
        <w:rPr>
          <w:sz w:val="28"/>
          <w:szCs w:val="28"/>
        </w:rPr>
        <w:t xml:space="preserve">размещения объектов капитального строительства </w:t>
      </w:r>
    </w:p>
    <w:p w14:paraId="1229C6BA" w14:textId="77777777" w:rsidR="00421FA4" w:rsidRPr="008674C9" w:rsidRDefault="00421FA4" w:rsidP="00692625">
      <w:pPr>
        <w:ind w:right="-31" w:firstLine="709"/>
        <w:jc w:val="both"/>
        <w:rPr>
          <w:rFonts w:eastAsia="Calibri"/>
          <w:sz w:val="22"/>
          <w:szCs w:val="22"/>
          <w:lang w:eastAsia="ar-SA"/>
        </w:rPr>
      </w:pPr>
    </w:p>
    <w:p w14:paraId="67B97AA3" w14:textId="77777777" w:rsidR="00421FA4" w:rsidRPr="00421FA4" w:rsidRDefault="00421FA4" w:rsidP="00692625">
      <w:pPr>
        <w:ind w:right="-31" w:firstLine="709"/>
        <w:jc w:val="both"/>
        <w:rPr>
          <w:sz w:val="28"/>
          <w:szCs w:val="28"/>
        </w:rPr>
      </w:pPr>
      <w:r w:rsidRPr="00421FA4">
        <w:rPr>
          <w:sz w:val="28"/>
          <w:szCs w:val="28"/>
        </w:rPr>
        <w:t>1. Территориальная зона Р2.1 предназначена для размещения объектов отдыха (рекреации) (парков, скверов, бульваров, площадок для занятий спортом), коммунального обслуживания, общего пользования водными объектами, территорий общего пользования, причалов для маломерных судов, с возможностью размещения объектов капитального строительства.</w:t>
      </w:r>
    </w:p>
    <w:p w14:paraId="2D95B9C9" w14:textId="0192C02E" w:rsidR="00692625" w:rsidRDefault="00421FA4" w:rsidP="00D91E39">
      <w:pPr>
        <w:widowControl w:val="0"/>
        <w:autoSpaceDE w:val="0"/>
        <w:autoSpaceDN w:val="0"/>
        <w:adjustRightInd w:val="0"/>
        <w:ind w:right="-31" w:firstLine="709"/>
        <w:jc w:val="both"/>
        <w:rPr>
          <w:sz w:val="28"/>
          <w:szCs w:val="28"/>
        </w:rPr>
      </w:pPr>
      <w:r w:rsidRPr="00421FA4">
        <w:rPr>
          <w:sz w:val="28"/>
          <w:szCs w:val="28"/>
        </w:rPr>
        <w:t>2. Перечень видов разрешенного использования земельных участков, объектов капитального строительства и предельные параметры разрешенного строительства, реконструкции объектов капитального строительства в зо</w:t>
      </w:r>
      <w:r w:rsidR="004410D6">
        <w:rPr>
          <w:sz w:val="28"/>
          <w:szCs w:val="28"/>
        </w:rPr>
        <w:t>не</w:t>
      </w:r>
      <w:r w:rsidRPr="00421FA4">
        <w:rPr>
          <w:sz w:val="28"/>
          <w:szCs w:val="28"/>
        </w:rPr>
        <w:t xml:space="preserve"> Р2.1</w:t>
      </w:r>
      <w:r w:rsidR="00692625">
        <w:rPr>
          <w:sz w:val="28"/>
          <w:szCs w:val="28"/>
        </w:rPr>
        <w:t>:</w:t>
      </w:r>
    </w:p>
    <w:p w14:paraId="2C6BD651" w14:textId="77777777" w:rsidR="00692625" w:rsidRPr="008674C9" w:rsidRDefault="00692625" w:rsidP="00692625">
      <w:pPr>
        <w:widowControl w:val="0"/>
        <w:autoSpaceDE w:val="0"/>
        <w:autoSpaceDN w:val="0"/>
        <w:adjustRightInd w:val="0"/>
        <w:ind w:right="-31" w:firstLine="709"/>
        <w:jc w:val="both"/>
        <w:rPr>
          <w:sz w:val="20"/>
          <w:szCs w:val="20"/>
        </w:rPr>
      </w:pPr>
    </w:p>
    <w:tbl>
      <w:tblPr>
        <w:tblStyle w:val="af0"/>
        <w:tblW w:w="14454" w:type="dxa"/>
        <w:tblLayout w:type="fixed"/>
        <w:tblLook w:val="04A0" w:firstRow="1" w:lastRow="0" w:firstColumn="1" w:lastColumn="0" w:noHBand="0" w:noVBand="1"/>
      </w:tblPr>
      <w:tblGrid>
        <w:gridCol w:w="422"/>
        <w:gridCol w:w="2134"/>
        <w:gridCol w:w="3535"/>
        <w:gridCol w:w="992"/>
        <w:gridCol w:w="921"/>
        <w:gridCol w:w="922"/>
        <w:gridCol w:w="1417"/>
        <w:gridCol w:w="1276"/>
        <w:gridCol w:w="1324"/>
        <w:gridCol w:w="1511"/>
      </w:tblGrid>
      <w:tr w:rsidR="00692625" w14:paraId="0A896AF2" w14:textId="77777777" w:rsidTr="00880151">
        <w:trPr>
          <w:trHeight w:val="1134"/>
        </w:trPr>
        <w:tc>
          <w:tcPr>
            <w:tcW w:w="422" w:type="dxa"/>
            <w:vMerge w:val="restart"/>
            <w:vAlign w:val="center"/>
          </w:tcPr>
          <w:p w14:paraId="6E799BED" w14:textId="77777777" w:rsidR="00692625" w:rsidRDefault="00692625" w:rsidP="0082674F">
            <w:pPr>
              <w:widowControl w:val="0"/>
              <w:autoSpaceDE w:val="0"/>
              <w:autoSpaceDN w:val="0"/>
              <w:adjustRightInd w:val="0"/>
              <w:ind w:left="-120" w:right="-31"/>
              <w:jc w:val="both"/>
              <w:rPr>
                <w:sz w:val="28"/>
                <w:szCs w:val="28"/>
              </w:rPr>
            </w:pPr>
            <w:r w:rsidRPr="005628F9">
              <w:rPr>
                <w:sz w:val="28"/>
                <w:szCs w:val="28"/>
              </w:rPr>
              <w:t>№ п/п</w:t>
            </w:r>
          </w:p>
        </w:tc>
        <w:tc>
          <w:tcPr>
            <w:tcW w:w="2134" w:type="dxa"/>
            <w:vMerge w:val="restart"/>
            <w:tcBorders>
              <w:right w:val="single" w:sz="4" w:space="0" w:color="auto"/>
            </w:tcBorders>
            <w:vAlign w:val="center"/>
          </w:tcPr>
          <w:p w14:paraId="4A5FCD9B" w14:textId="77777777" w:rsidR="00692625" w:rsidRPr="005628F9" w:rsidRDefault="00692625" w:rsidP="00F370D8">
            <w:pPr>
              <w:widowControl w:val="0"/>
              <w:autoSpaceDE w:val="0"/>
              <w:autoSpaceDN w:val="0"/>
              <w:adjustRightInd w:val="0"/>
              <w:ind w:right="-31"/>
              <w:jc w:val="center"/>
            </w:pPr>
            <w:r w:rsidRPr="005628F9">
              <w:t>Наименование ВРИ</w:t>
            </w:r>
          </w:p>
        </w:tc>
        <w:tc>
          <w:tcPr>
            <w:tcW w:w="3535" w:type="dxa"/>
            <w:vMerge w:val="restart"/>
            <w:tcBorders>
              <w:top w:val="single" w:sz="4" w:space="0" w:color="auto"/>
              <w:left w:val="single" w:sz="4" w:space="0" w:color="auto"/>
              <w:right w:val="single" w:sz="4" w:space="0" w:color="auto"/>
            </w:tcBorders>
            <w:vAlign w:val="center"/>
          </w:tcPr>
          <w:p w14:paraId="585F8C8C" w14:textId="77777777" w:rsidR="00692625" w:rsidRDefault="00692625" w:rsidP="00F370D8">
            <w:pPr>
              <w:widowControl w:val="0"/>
              <w:autoSpaceDE w:val="0"/>
              <w:autoSpaceDN w:val="0"/>
              <w:adjustRightInd w:val="0"/>
              <w:ind w:right="-31"/>
              <w:jc w:val="center"/>
              <w:rPr>
                <w:sz w:val="28"/>
                <w:szCs w:val="28"/>
              </w:rPr>
            </w:pPr>
            <w:r>
              <w:t>О</w:t>
            </w:r>
            <w:r w:rsidRPr="00421FA4">
              <w:t>писание ВРИ</w:t>
            </w:r>
          </w:p>
        </w:tc>
        <w:tc>
          <w:tcPr>
            <w:tcW w:w="992" w:type="dxa"/>
            <w:vMerge w:val="restart"/>
            <w:tcBorders>
              <w:left w:val="single" w:sz="4" w:space="0" w:color="auto"/>
            </w:tcBorders>
            <w:vAlign w:val="center"/>
          </w:tcPr>
          <w:p w14:paraId="649FBD82" w14:textId="5ADDC7A1" w:rsidR="00692625" w:rsidRPr="005628F9" w:rsidRDefault="00692625" w:rsidP="0082674F">
            <w:pPr>
              <w:widowControl w:val="0"/>
              <w:autoSpaceDE w:val="0"/>
              <w:autoSpaceDN w:val="0"/>
              <w:adjustRightInd w:val="0"/>
              <w:ind w:right="-31"/>
              <w:jc w:val="center"/>
            </w:pPr>
            <w:r>
              <w:t>К</w:t>
            </w:r>
            <w:r w:rsidRPr="005628F9">
              <w:t>од</w:t>
            </w:r>
            <w:r>
              <w:t xml:space="preserve"> (</w:t>
            </w:r>
            <w:proofErr w:type="spellStart"/>
            <w:r>
              <w:t>чис-ловое</w:t>
            </w:r>
            <w:proofErr w:type="spellEnd"/>
            <w:r>
              <w:t xml:space="preserve"> обоз-</w:t>
            </w:r>
            <w:proofErr w:type="spellStart"/>
            <w:r>
              <w:t>начени</w:t>
            </w:r>
            <w:proofErr w:type="spellEnd"/>
            <w:r>
              <w:t xml:space="preserve"> ВРИ)</w:t>
            </w:r>
          </w:p>
        </w:tc>
        <w:tc>
          <w:tcPr>
            <w:tcW w:w="1843" w:type="dxa"/>
            <w:gridSpan w:val="2"/>
            <w:vAlign w:val="center"/>
          </w:tcPr>
          <w:p w14:paraId="5F361E95" w14:textId="43B7B377" w:rsidR="00692625" w:rsidRDefault="00692625" w:rsidP="0082674F">
            <w:pPr>
              <w:widowControl w:val="0"/>
              <w:autoSpaceDE w:val="0"/>
              <w:autoSpaceDN w:val="0"/>
              <w:adjustRightInd w:val="0"/>
              <w:ind w:right="-31"/>
              <w:jc w:val="center"/>
              <w:rPr>
                <w:sz w:val="28"/>
                <w:szCs w:val="28"/>
              </w:rPr>
            </w:pPr>
            <w:r w:rsidRPr="00421FA4">
              <w:t>Предельные размеры земельных участков (м</w:t>
            </w:r>
            <w:r w:rsidR="00880151">
              <w:rPr>
                <w:vertAlign w:val="superscript"/>
              </w:rPr>
              <w:t>2</w:t>
            </w:r>
            <w:r w:rsidRPr="00421FA4">
              <w:t>)</w:t>
            </w:r>
          </w:p>
        </w:tc>
        <w:tc>
          <w:tcPr>
            <w:tcW w:w="1417" w:type="dxa"/>
            <w:vMerge w:val="restart"/>
            <w:vAlign w:val="center"/>
          </w:tcPr>
          <w:p w14:paraId="3A402BB9" w14:textId="035A418B" w:rsidR="00692625" w:rsidRDefault="00692625" w:rsidP="0082674F">
            <w:pPr>
              <w:widowControl w:val="0"/>
              <w:autoSpaceDE w:val="0"/>
              <w:autoSpaceDN w:val="0"/>
              <w:adjustRightInd w:val="0"/>
              <w:ind w:right="-31"/>
              <w:jc w:val="center"/>
              <w:rPr>
                <w:sz w:val="28"/>
                <w:szCs w:val="28"/>
              </w:rPr>
            </w:pPr>
            <w:proofErr w:type="gramStart"/>
            <w:r w:rsidRPr="00421FA4">
              <w:t>Макси</w:t>
            </w:r>
            <w:r>
              <w:t>-</w:t>
            </w:r>
            <w:proofErr w:type="spellStart"/>
            <w:r w:rsidRPr="00421FA4">
              <w:t>мальный</w:t>
            </w:r>
            <w:proofErr w:type="spellEnd"/>
            <w:proofErr w:type="gramEnd"/>
            <w:r w:rsidRPr="00421FA4">
              <w:t xml:space="preserve"> процент застройки в</w:t>
            </w:r>
            <w:r w:rsidR="008674C9">
              <w:t xml:space="preserve"> </w:t>
            </w:r>
            <w:r w:rsidRPr="00421FA4">
              <w:t>границах земель</w:t>
            </w:r>
            <w:r>
              <w:t>-</w:t>
            </w:r>
            <w:proofErr w:type="spellStart"/>
            <w:r w:rsidRPr="00421FA4">
              <w:t>ного</w:t>
            </w:r>
            <w:proofErr w:type="spellEnd"/>
            <w:r w:rsidRPr="00421FA4">
              <w:t xml:space="preserve"> участка</w:t>
            </w:r>
            <w:r>
              <w:t xml:space="preserve"> (м)</w:t>
            </w:r>
          </w:p>
        </w:tc>
        <w:tc>
          <w:tcPr>
            <w:tcW w:w="1276" w:type="dxa"/>
            <w:vMerge w:val="restart"/>
            <w:vAlign w:val="center"/>
          </w:tcPr>
          <w:p w14:paraId="2C1B71EF" w14:textId="271A5097" w:rsidR="00692625" w:rsidRPr="008674C9" w:rsidRDefault="00692625" w:rsidP="008674C9">
            <w:pPr>
              <w:widowControl w:val="0"/>
              <w:autoSpaceDE w:val="0"/>
              <w:autoSpaceDN w:val="0"/>
              <w:adjustRightInd w:val="0"/>
              <w:ind w:right="-31"/>
              <w:jc w:val="center"/>
            </w:pPr>
            <w:proofErr w:type="spellStart"/>
            <w:r w:rsidRPr="00421FA4">
              <w:t>Минималь</w:t>
            </w:r>
            <w:r>
              <w:t>-</w:t>
            </w:r>
            <w:r w:rsidRPr="00421FA4">
              <w:t>ные</w:t>
            </w:r>
            <w:proofErr w:type="spellEnd"/>
            <w:r w:rsidRPr="00421FA4">
              <w:t xml:space="preserve"> отступы от границ земельного участка (м)</w:t>
            </w:r>
          </w:p>
        </w:tc>
        <w:tc>
          <w:tcPr>
            <w:tcW w:w="1324" w:type="dxa"/>
            <w:vMerge w:val="restart"/>
            <w:vAlign w:val="center"/>
          </w:tcPr>
          <w:p w14:paraId="33EEAFB9" w14:textId="77777777" w:rsidR="00692625" w:rsidRDefault="00692625" w:rsidP="0082674F">
            <w:pPr>
              <w:widowControl w:val="0"/>
              <w:autoSpaceDE w:val="0"/>
              <w:autoSpaceDN w:val="0"/>
              <w:adjustRightInd w:val="0"/>
              <w:ind w:right="-31"/>
              <w:jc w:val="center"/>
              <w:rPr>
                <w:sz w:val="28"/>
                <w:szCs w:val="28"/>
              </w:rPr>
            </w:pPr>
            <w:r w:rsidRPr="00421FA4">
              <w:t>Предельная высота зданий (м)</w:t>
            </w:r>
          </w:p>
        </w:tc>
        <w:tc>
          <w:tcPr>
            <w:tcW w:w="1511" w:type="dxa"/>
            <w:vMerge w:val="restart"/>
            <w:vAlign w:val="center"/>
          </w:tcPr>
          <w:p w14:paraId="66D81423" w14:textId="45A41848" w:rsidR="00692625" w:rsidRDefault="00692625" w:rsidP="0082674F">
            <w:pPr>
              <w:widowControl w:val="0"/>
              <w:autoSpaceDE w:val="0"/>
              <w:autoSpaceDN w:val="0"/>
              <w:adjustRightInd w:val="0"/>
              <w:ind w:right="-31"/>
              <w:jc w:val="center"/>
              <w:rPr>
                <w:sz w:val="28"/>
                <w:szCs w:val="28"/>
              </w:rPr>
            </w:pPr>
            <w:r w:rsidRPr="00421FA4">
              <w:t>Минимальный процент озеле</w:t>
            </w:r>
            <w:r w:rsidR="004410D6">
              <w:t>не</w:t>
            </w:r>
            <w:r w:rsidRPr="00421FA4">
              <w:t>ния земельного участка</w:t>
            </w:r>
          </w:p>
        </w:tc>
      </w:tr>
      <w:tr w:rsidR="00692625" w14:paraId="26967A36" w14:textId="77777777" w:rsidTr="008674C9">
        <w:trPr>
          <w:trHeight w:val="1380"/>
        </w:trPr>
        <w:tc>
          <w:tcPr>
            <w:tcW w:w="422" w:type="dxa"/>
            <w:vMerge/>
          </w:tcPr>
          <w:p w14:paraId="571BAF0E" w14:textId="77777777" w:rsidR="00692625" w:rsidRPr="005628F9" w:rsidRDefault="00692625" w:rsidP="0082674F">
            <w:pPr>
              <w:widowControl w:val="0"/>
              <w:autoSpaceDE w:val="0"/>
              <w:autoSpaceDN w:val="0"/>
              <w:adjustRightInd w:val="0"/>
              <w:ind w:left="-120" w:right="-31"/>
              <w:jc w:val="both"/>
              <w:rPr>
                <w:sz w:val="28"/>
                <w:szCs w:val="28"/>
              </w:rPr>
            </w:pPr>
          </w:p>
        </w:tc>
        <w:tc>
          <w:tcPr>
            <w:tcW w:w="2134" w:type="dxa"/>
            <w:vMerge/>
            <w:tcBorders>
              <w:right w:val="single" w:sz="4" w:space="0" w:color="auto"/>
            </w:tcBorders>
          </w:tcPr>
          <w:p w14:paraId="5C179895" w14:textId="77777777" w:rsidR="00692625" w:rsidRPr="005628F9" w:rsidRDefault="00692625" w:rsidP="0082674F">
            <w:pPr>
              <w:widowControl w:val="0"/>
              <w:autoSpaceDE w:val="0"/>
              <w:autoSpaceDN w:val="0"/>
              <w:adjustRightInd w:val="0"/>
              <w:ind w:right="-31"/>
              <w:jc w:val="both"/>
            </w:pPr>
          </w:p>
        </w:tc>
        <w:tc>
          <w:tcPr>
            <w:tcW w:w="3535" w:type="dxa"/>
            <w:vMerge/>
            <w:tcBorders>
              <w:left w:val="single" w:sz="4" w:space="0" w:color="auto"/>
              <w:right w:val="single" w:sz="4" w:space="0" w:color="auto"/>
            </w:tcBorders>
          </w:tcPr>
          <w:p w14:paraId="10456692" w14:textId="77777777" w:rsidR="00692625" w:rsidRDefault="00692625" w:rsidP="0082674F">
            <w:pPr>
              <w:widowControl w:val="0"/>
              <w:autoSpaceDE w:val="0"/>
              <w:autoSpaceDN w:val="0"/>
              <w:adjustRightInd w:val="0"/>
              <w:ind w:right="-31"/>
              <w:jc w:val="both"/>
            </w:pPr>
          </w:p>
        </w:tc>
        <w:tc>
          <w:tcPr>
            <w:tcW w:w="992" w:type="dxa"/>
            <w:vMerge/>
            <w:tcBorders>
              <w:left w:val="single" w:sz="4" w:space="0" w:color="auto"/>
            </w:tcBorders>
          </w:tcPr>
          <w:p w14:paraId="517CABBB" w14:textId="77777777" w:rsidR="00692625" w:rsidRDefault="00692625" w:rsidP="0082674F">
            <w:pPr>
              <w:widowControl w:val="0"/>
              <w:autoSpaceDE w:val="0"/>
              <w:autoSpaceDN w:val="0"/>
              <w:adjustRightInd w:val="0"/>
              <w:ind w:right="-31"/>
              <w:jc w:val="center"/>
            </w:pPr>
          </w:p>
        </w:tc>
        <w:tc>
          <w:tcPr>
            <w:tcW w:w="921" w:type="dxa"/>
          </w:tcPr>
          <w:p w14:paraId="564940BF" w14:textId="19FE3A3A" w:rsidR="00692625" w:rsidRPr="00421FA4" w:rsidRDefault="00692625" w:rsidP="0082674F">
            <w:pPr>
              <w:widowControl w:val="0"/>
              <w:autoSpaceDE w:val="0"/>
              <w:autoSpaceDN w:val="0"/>
              <w:adjustRightInd w:val="0"/>
              <w:ind w:right="-31"/>
              <w:jc w:val="center"/>
            </w:pPr>
            <w:proofErr w:type="spellStart"/>
            <w:r w:rsidRPr="00421FA4">
              <w:t>min</w:t>
            </w:r>
            <w:proofErr w:type="spellEnd"/>
          </w:p>
        </w:tc>
        <w:tc>
          <w:tcPr>
            <w:tcW w:w="922" w:type="dxa"/>
          </w:tcPr>
          <w:p w14:paraId="36D503B8" w14:textId="11FC6878" w:rsidR="00692625" w:rsidRPr="00421FA4" w:rsidRDefault="00692625" w:rsidP="0082674F">
            <w:pPr>
              <w:widowControl w:val="0"/>
              <w:autoSpaceDE w:val="0"/>
              <w:autoSpaceDN w:val="0"/>
              <w:adjustRightInd w:val="0"/>
              <w:ind w:right="-31"/>
              <w:jc w:val="center"/>
            </w:pPr>
            <w:proofErr w:type="spellStart"/>
            <w:r w:rsidRPr="00421FA4">
              <w:t>max</w:t>
            </w:r>
            <w:proofErr w:type="spellEnd"/>
          </w:p>
        </w:tc>
        <w:tc>
          <w:tcPr>
            <w:tcW w:w="1417" w:type="dxa"/>
            <w:vMerge/>
          </w:tcPr>
          <w:p w14:paraId="24FC7B11" w14:textId="77777777" w:rsidR="00692625" w:rsidRPr="00421FA4" w:rsidRDefault="00692625" w:rsidP="0082674F">
            <w:pPr>
              <w:widowControl w:val="0"/>
              <w:autoSpaceDE w:val="0"/>
              <w:autoSpaceDN w:val="0"/>
              <w:adjustRightInd w:val="0"/>
              <w:ind w:right="-31"/>
              <w:jc w:val="center"/>
            </w:pPr>
          </w:p>
        </w:tc>
        <w:tc>
          <w:tcPr>
            <w:tcW w:w="1276" w:type="dxa"/>
            <w:vMerge/>
          </w:tcPr>
          <w:p w14:paraId="050A111F" w14:textId="77777777" w:rsidR="00692625" w:rsidRPr="00421FA4" w:rsidRDefault="00692625" w:rsidP="0082674F">
            <w:pPr>
              <w:widowControl w:val="0"/>
              <w:autoSpaceDE w:val="0"/>
              <w:autoSpaceDN w:val="0"/>
              <w:adjustRightInd w:val="0"/>
              <w:ind w:right="-31"/>
              <w:jc w:val="center"/>
            </w:pPr>
          </w:p>
        </w:tc>
        <w:tc>
          <w:tcPr>
            <w:tcW w:w="1324" w:type="dxa"/>
            <w:vMerge/>
          </w:tcPr>
          <w:p w14:paraId="6E3F92D9" w14:textId="77777777" w:rsidR="00692625" w:rsidRPr="00421FA4" w:rsidRDefault="00692625" w:rsidP="0082674F">
            <w:pPr>
              <w:widowControl w:val="0"/>
              <w:autoSpaceDE w:val="0"/>
              <w:autoSpaceDN w:val="0"/>
              <w:adjustRightInd w:val="0"/>
              <w:ind w:right="-31"/>
              <w:jc w:val="center"/>
            </w:pPr>
          </w:p>
        </w:tc>
        <w:tc>
          <w:tcPr>
            <w:tcW w:w="1511" w:type="dxa"/>
            <w:vMerge/>
          </w:tcPr>
          <w:p w14:paraId="17F17EB4" w14:textId="77777777" w:rsidR="00692625" w:rsidRPr="00421FA4" w:rsidRDefault="00692625" w:rsidP="0082674F">
            <w:pPr>
              <w:widowControl w:val="0"/>
              <w:autoSpaceDE w:val="0"/>
              <w:autoSpaceDN w:val="0"/>
              <w:adjustRightInd w:val="0"/>
              <w:ind w:right="-31"/>
              <w:jc w:val="center"/>
            </w:pPr>
          </w:p>
        </w:tc>
      </w:tr>
    </w:tbl>
    <w:p w14:paraId="6A305DAE" w14:textId="77777777" w:rsidR="00421FA4" w:rsidRPr="00EB34F8" w:rsidRDefault="00421FA4" w:rsidP="00421FA4">
      <w:pPr>
        <w:widowControl w:val="0"/>
        <w:autoSpaceDE w:val="0"/>
        <w:autoSpaceDN w:val="0"/>
        <w:adjustRightInd w:val="0"/>
        <w:jc w:val="both"/>
        <w:rPr>
          <w:sz w:val="8"/>
          <w:szCs w:val="28"/>
        </w:rPr>
      </w:pPr>
    </w:p>
    <w:tbl>
      <w:tblPr>
        <w:tblW w:w="14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28" w:type="dxa"/>
          <w:bottom w:w="57" w:type="dxa"/>
          <w:right w:w="28" w:type="dxa"/>
        </w:tblCellMar>
        <w:tblLook w:val="04A0" w:firstRow="1" w:lastRow="0" w:firstColumn="1" w:lastColumn="0" w:noHBand="0" w:noVBand="1"/>
      </w:tblPr>
      <w:tblGrid>
        <w:gridCol w:w="335"/>
        <w:gridCol w:w="1784"/>
        <w:gridCol w:w="3931"/>
        <w:gridCol w:w="1125"/>
        <w:gridCol w:w="760"/>
        <w:gridCol w:w="45"/>
        <w:gridCol w:w="948"/>
        <w:gridCol w:w="1227"/>
        <w:gridCol w:w="49"/>
        <w:gridCol w:w="1561"/>
        <w:gridCol w:w="8"/>
        <w:gridCol w:w="1248"/>
        <w:gridCol w:w="91"/>
        <w:gridCol w:w="1348"/>
      </w:tblGrid>
      <w:tr w:rsidR="00421FA4" w:rsidRPr="00421FA4" w14:paraId="5ED731C5" w14:textId="77777777" w:rsidTr="00692625">
        <w:trPr>
          <w:trHeight w:val="340"/>
          <w:tblHeader/>
        </w:trPr>
        <w:tc>
          <w:tcPr>
            <w:tcW w:w="335" w:type="dxa"/>
            <w:tcBorders>
              <w:top w:val="single" w:sz="4" w:space="0" w:color="auto"/>
              <w:left w:val="single" w:sz="4" w:space="0" w:color="auto"/>
              <w:bottom w:val="single" w:sz="4" w:space="0" w:color="auto"/>
              <w:right w:val="single" w:sz="4" w:space="0" w:color="auto"/>
            </w:tcBorders>
            <w:vAlign w:val="center"/>
            <w:hideMark/>
          </w:tcPr>
          <w:p w14:paraId="17F2F699" w14:textId="11D18E79" w:rsidR="00421FA4" w:rsidRPr="00421FA4" w:rsidRDefault="00692625" w:rsidP="00692625">
            <w:pPr>
              <w:jc w:val="center"/>
              <w:rPr>
                <w:lang w:eastAsia="ar-SA"/>
              </w:rPr>
            </w:pPr>
            <w:r>
              <w:rPr>
                <w:lang w:eastAsia="ar-SA"/>
              </w:rPr>
              <w:t>1</w:t>
            </w:r>
          </w:p>
        </w:tc>
        <w:tc>
          <w:tcPr>
            <w:tcW w:w="1784" w:type="dxa"/>
            <w:tcBorders>
              <w:top w:val="single" w:sz="4" w:space="0" w:color="auto"/>
              <w:left w:val="single" w:sz="4" w:space="0" w:color="auto"/>
              <w:bottom w:val="single" w:sz="4" w:space="0" w:color="auto"/>
              <w:right w:val="single" w:sz="4" w:space="0" w:color="auto"/>
            </w:tcBorders>
            <w:vAlign w:val="center"/>
            <w:hideMark/>
          </w:tcPr>
          <w:p w14:paraId="5EEAFBD6" w14:textId="2F5384E9" w:rsidR="00421FA4" w:rsidRPr="00421FA4" w:rsidRDefault="00692625" w:rsidP="00692625">
            <w:pPr>
              <w:jc w:val="center"/>
              <w:rPr>
                <w:lang w:eastAsia="ar-SA"/>
              </w:rPr>
            </w:pPr>
            <w:r>
              <w:rPr>
                <w:lang w:eastAsia="ar-SA"/>
              </w:rPr>
              <w:t>2</w:t>
            </w:r>
          </w:p>
        </w:tc>
        <w:tc>
          <w:tcPr>
            <w:tcW w:w="3931" w:type="dxa"/>
            <w:tcBorders>
              <w:top w:val="single" w:sz="4" w:space="0" w:color="auto"/>
              <w:left w:val="single" w:sz="4" w:space="0" w:color="auto"/>
              <w:bottom w:val="single" w:sz="4" w:space="0" w:color="auto"/>
              <w:right w:val="single" w:sz="4" w:space="0" w:color="auto"/>
            </w:tcBorders>
            <w:vAlign w:val="center"/>
            <w:hideMark/>
          </w:tcPr>
          <w:p w14:paraId="77CC19AE" w14:textId="321EA707" w:rsidR="00421FA4" w:rsidRPr="00421FA4" w:rsidRDefault="00692625" w:rsidP="00692625">
            <w:pPr>
              <w:jc w:val="center"/>
              <w:rPr>
                <w:lang w:eastAsia="ar-SA"/>
              </w:rPr>
            </w:pPr>
            <w:r>
              <w:rPr>
                <w:lang w:eastAsia="ar-SA"/>
              </w:rPr>
              <w:t>3</w:t>
            </w:r>
          </w:p>
        </w:tc>
        <w:tc>
          <w:tcPr>
            <w:tcW w:w="1125" w:type="dxa"/>
            <w:tcBorders>
              <w:top w:val="single" w:sz="4" w:space="0" w:color="auto"/>
              <w:left w:val="single" w:sz="4" w:space="0" w:color="auto"/>
              <w:bottom w:val="single" w:sz="4" w:space="0" w:color="auto"/>
              <w:right w:val="single" w:sz="4" w:space="0" w:color="auto"/>
            </w:tcBorders>
            <w:vAlign w:val="center"/>
            <w:hideMark/>
          </w:tcPr>
          <w:p w14:paraId="6C02195A" w14:textId="5CFA7CDA" w:rsidR="00421FA4" w:rsidRPr="00421FA4" w:rsidRDefault="00692625" w:rsidP="00692625">
            <w:pPr>
              <w:jc w:val="center"/>
              <w:rPr>
                <w:lang w:eastAsia="ar-SA"/>
              </w:rPr>
            </w:pPr>
            <w:r>
              <w:rPr>
                <w:lang w:eastAsia="ar-SA"/>
              </w:rPr>
              <w:t>4</w:t>
            </w:r>
          </w:p>
        </w:tc>
        <w:tc>
          <w:tcPr>
            <w:tcW w:w="805" w:type="dxa"/>
            <w:gridSpan w:val="2"/>
            <w:tcBorders>
              <w:top w:val="single" w:sz="4" w:space="0" w:color="auto"/>
              <w:left w:val="single" w:sz="4" w:space="0" w:color="auto"/>
              <w:bottom w:val="single" w:sz="4" w:space="0" w:color="auto"/>
              <w:right w:val="single" w:sz="4" w:space="0" w:color="auto"/>
            </w:tcBorders>
            <w:vAlign w:val="center"/>
            <w:hideMark/>
          </w:tcPr>
          <w:p w14:paraId="27937653" w14:textId="109491B6" w:rsidR="00421FA4" w:rsidRPr="00421FA4" w:rsidRDefault="00692625" w:rsidP="00692625">
            <w:pPr>
              <w:jc w:val="center"/>
            </w:pPr>
            <w:r>
              <w:t>5</w:t>
            </w:r>
          </w:p>
        </w:tc>
        <w:tc>
          <w:tcPr>
            <w:tcW w:w="948" w:type="dxa"/>
            <w:tcBorders>
              <w:top w:val="single" w:sz="4" w:space="0" w:color="auto"/>
              <w:left w:val="single" w:sz="4" w:space="0" w:color="auto"/>
              <w:bottom w:val="single" w:sz="4" w:space="0" w:color="auto"/>
              <w:right w:val="single" w:sz="4" w:space="0" w:color="auto"/>
            </w:tcBorders>
            <w:vAlign w:val="center"/>
            <w:hideMark/>
          </w:tcPr>
          <w:p w14:paraId="5F2F25E4" w14:textId="2EA6B6C7" w:rsidR="00421FA4" w:rsidRPr="00421FA4" w:rsidRDefault="00692625" w:rsidP="00692625">
            <w:pPr>
              <w:jc w:val="center"/>
            </w:pPr>
            <w:r>
              <w:t>6</w:t>
            </w:r>
          </w:p>
        </w:tc>
        <w:tc>
          <w:tcPr>
            <w:tcW w:w="1227" w:type="dxa"/>
            <w:tcBorders>
              <w:top w:val="single" w:sz="4" w:space="0" w:color="auto"/>
              <w:left w:val="single" w:sz="4" w:space="0" w:color="auto"/>
              <w:bottom w:val="single" w:sz="4" w:space="0" w:color="auto"/>
              <w:right w:val="single" w:sz="4" w:space="0" w:color="auto"/>
            </w:tcBorders>
            <w:vAlign w:val="center"/>
            <w:hideMark/>
          </w:tcPr>
          <w:p w14:paraId="2ECD9091" w14:textId="4CBECAF5" w:rsidR="00421FA4" w:rsidRPr="00421FA4" w:rsidRDefault="00692625" w:rsidP="00692625">
            <w:pPr>
              <w:jc w:val="center"/>
              <w:rPr>
                <w:lang w:eastAsia="ar-SA"/>
              </w:rPr>
            </w:pPr>
            <w:r>
              <w:rPr>
                <w:lang w:eastAsia="ar-SA"/>
              </w:rPr>
              <w:t>7</w:t>
            </w:r>
          </w:p>
        </w:tc>
        <w:tc>
          <w:tcPr>
            <w:tcW w:w="1618" w:type="dxa"/>
            <w:gridSpan w:val="3"/>
            <w:tcBorders>
              <w:top w:val="single" w:sz="4" w:space="0" w:color="auto"/>
              <w:left w:val="single" w:sz="4" w:space="0" w:color="auto"/>
              <w:bottom w:val="single" w:sz="4" w:space="0" w:color="auto"/>
              <w:right w:val="single" w:sz="4" w:space="0" w:color="auto"/>
            </w:tcBorders>
            <w:vAlign w:val="center"/>
            <w:hideMark/>
          </w:tcPr>
          <w:p w14:paraId="1F2FE45E" w14:textId="4E7CEA9A" w:rsidR="00421FA4" w:rsidRPr="00421FA4" w:rsidRDefault="00692625" w:rsidP="00692625">
            <w:pPr>
              <w:jc w:val="center"/>
              <w:rPr>
                <w:lang w:eastAsia="ar-SA"/>
              </w:rPr>
            </w:pPr>
            <w:r>
              <w:rPr>
                <w:lang w:eastAsia="ar-SA"/>
              </w:rPr>
              <w:t>8</w:t>
            </w:r>
          </w:p>
        </w:tc>
        <w:tc>
          <w:tcPr>
            <w:tcW w:w="1248" w:type="dxa"/>
            <w:tcBorders>
              <w:top w:val="single" w:sz="4" w:space="0" w:color="auto"/>
              <w:left w:val="single" w:sz="4" w:space="0" w:color="auto"/>
              <w:bottom w:val="single" w:sz="4" w:space="0" w:color="auto"/>
              <w:right w:val="single" w:sz="4" w:space="0" w:color="auto"/>
            </w:tcBorders>
            <w:vAlign w:val="center"/>
            <w:hideMark/>
          </w:tcPr>
          <w:p w14:paraId="0B58ADE3" w14:textId="2940E85E" w:rsidR="00421FA4" w:rsidRPr="00421FA4" w:rsidRDefault="00692625" w:rsidP="00692625">
            <w:pPr>
              <w:jc w:val="center"/>
              <w:rPr>
                <w:lang w:eastAsia="ar-SA"/>
              </w:rPr>
            </w:pPr>
            <w:r>
              <w:rPr>
                <w:lang w:eastAsia="ar-SA"/>
              </w:rPr>
              <w:t>9</w:t>
            </w:r>
          </w:p>
        </w:tc>
        <w:tc>
          <w:tcPr>
            <w:tcW w:w="1439" w:type="dxa"/>
            <w:gridSpan w:val="2"/>
            <w:tcBorders>
              <w:top w:val="single" w:sz="4" w:space="0" w:color="auto"/>
              <w:left w:val="single" w:sz="4" w:space="0" w:color="auto"/>
              <w:bottom w:val="single" w:sz="4" w:space="0" w:color="auto"/>
              <w:right w:val="single" w:sz="4" w:space="0" w:color="auto"/>
            </w:tcBorders>
            <w:vAlign w:val="center"/>
            <w:hideMark/>
          </w:tcPr>
          <w:p w14:paraId="641398BB" w14:textId="59944383" w:rsidR="00421FA4" w:rsidRPr="00421FA4" w:rsidRDefault="00692625" w:rsidP="00692625">
            <w:pPr>
              <w:jc w:val="center"/>
              <w:rPr>
                <w:lang w:eastAsia="ar-SA"/>
              </w:rPr>
            </w:pPr>
            <w:r>
              <w:rPr>
                <w:lang w:eastAsia="ar-SA"/>
              </w:rPr>
              <w:t>10</w:t>
            </w:r>
          </w:p>
        </w:tc>
      </w:tr>
      <w:tr w:rsidR="00421FA4" w:rsidRPr="00421FA4" w14:paraId="2D6EED65" w14:textId="77777777" w:rsidTr="00692625">
        <w:trPr>
          <w:trHeight w:val="20"/>
        </w:trPr>
        <w:tc>
          <w:tcPr>
            <w:tcW w:w="14460" w:type="dxa"/>
            <w:gridSpan w:val="14"/>
            <w:tcBorders>
              <w:top w:val="single" w:sz="4" w:space="0" w:color="auto"/>
              <w:left w:val="single" w:sz="4" w:space="0" w:color="auto"/>
              <w:bottom w:val="single" w:sz="4" w:space="0" w:color="auto"/>
              <w:right w:val="single" w:sz="4" w:space="0" w:color="auto"/>
            </w:tcBorders>
            <w:hideMark/>
          </w:tcPr>
          <w:p w14:paraId="009D4BBB" w14:textId="77777777" w:rsidR="00421FA4" w:rsidRPr="00421FA4" w:rsidRDefault="00421FA4">
            <w:pPr>
              <w:jc w:val="center"/>
            </w:pPr>
            <w:r w:rsidRPr="00421FA4">
              <w:rPr>
                <w:b/>
              </w:rPr>
              <w:t>Основные виды разрешенного использования зоны Р2.1</w:t>
            </w:r>
          </w:p>
        </w:tc>
      </w:tr>
      <w:tr w:rsidR="00421FA4" w:rsidRPr="00421FA4" w14:paraId="4EBA4E24" w14:textId="77777777" w:rsidTr="00692625">
        <w:trPr>
          <w:trHeight w:val="20"/>
        </w:trPr>
        <w:tc>
          <w:tcPr>
            <w:tcW w:w="335" w:type="dxa"/>
            <w:tcBorders>
              <w:top w:val="single" w:sz="4" w:space="0" w:color="auto"/>
              <w:left w:val="single" w:sz="4" w:space="0" w:color="auto"/>
              <w:bottom w:val="single" w:sz="4" w:space="0" w:color="auto"/>
              <w:right w:val="single" w:sz="4" w:space="0" w:color="auto"/>
            </w:tcBorders>
            <w:hideMark/>
          </w:tcPr>
          <w:p w14:paraId="139618D5" w14:textId="77777777" w:rsidR="00421FA4" w:rsidRPr="00421FA4" w:rsidRDefault="00421FA4">
            <w:pPr>
              <w:jc w:val="center"/>
              <w:rPr>
                <w:lang w:val="en-US"/>
              </w:rPr>
            </w:pPr>
            <w:r w:rsidRPr="00421FA4">
              <w:rPr>
                <w:lang w:val="en-US"/>
              </w:rPr>
              <w:lastRenderedPageBreak/>
              <w:t>1</w:t>
            </w:r>
          </w:p>
        </w:tc>
        <w:tc>
          <w:tcPr>
            <w:tcW w:w="1784" w:type="dxa"/>
            <w:tcBorders>
              <w:top w:val="single" w:sz="4" w:space="0" w:color="auto"/>
              <w:left w:val="single" w:sz="4" w:space="0" w:color="auto"/>
              <w:bottom w:val="single" w:sz="4" w:space="0" w:color="auto"/>
              <w:right w:val="single" w:sz="4" w:space="0" w:color="auto"/>
            </w:tcBorders>
            <w:hideMark/>
          </w:tcPr>
          <w:p w14:paraId="004359E5" w14:textId="77777777" w:rsidR="00421FA4" w:rsidRPr="00421FA4" w:rsidRDefault="00421FA4">
            <w:pPr>
              <w:jc w:val="center"/>
            </w:pPr>
            <w:r w:rsidRPr="00D26940">
              <w:t>Предоставление коммунальных услуг</w:t>
            </w:r>
          </w:p>
        </w:tc>
        <w:tc>
          <w:tcPr>
            <w:tcW w:w="3931" w:type="dxa"/>
            <w:tcBorders>
              <w:top w:val="single" w:sz="4" w:space="0" w:color="auto"/>
              <w:left w:val="single" w:sz="4" w:space="0" w:color="auto"/>
              <w:bottom w:val="single" w:sz="4" w:space="0" w:color="auto"/>
              <w:right w:val="single" w:sz="4" w:space="0" w:color="auto"/>
            </w:tcBorders>
            <w:hideMark/>
          </w:tcPr>
          <w:p w14:paraId="32DC4BFE" w14:textId="2E2E0170" w:rsidR="00421FA4" w:rsidRPr="00421FA4" w:rsidRDefault="00D91E39">
            <w:pPr>
              <w:jc w:val="center"/>
              <w:rPr>
                <w:rFonts w:ascii="Calibri" w:eastAsia="Calibri" w:hAnsi="Calibri"/>
                <w:sz w:val="22"/>
                <w:szCs w:val="22"/>
              </w:rPr>
            </w:pPr>
            <w:r>
              <w:rPr>
                <w:rFonts w:eastAsia="Calibri"/>
              </w:rPr>
              <w:t>р</w:t>
            </w:r>
            <w:r w:rsidR="00421FA4" w:rsidRPr="00421FA4">
              <w:rPr>
                <w:rFonts w:eastAsia="Calibri"/>
              </w:rPr>
              <w:t xml:space="preserve">азмещение зданий и сооружений, обеспечивающих поставку воды, тепла, электричества, газа, отвод канализационных стоков, очистку и уборку объектов </w:t>
            </w:r>
            <w:r w:rsidR="004410D6">
              <w:rPr>
                <w:rFonts w:eastAsia="Calibri"/>
              </w:rPr>
              <w:t>не</w:t>
            </w:r>
            <w:r w:rsidR="00421FA4" w:rsidRPr="00421FA4">
              <w:rPr>
                <w:rFonts w:eastAsia="Calibri"/>
              </w:rPr>
              <w:t xml:space="preserve">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w:t>
            </w:r>
            <w:r w:rsidR="004410D6">
              <w:rPr>
                <w:rFonts w:eastAsia="Calibri"/>
              </w:rPr>
              <w:t>не</w:t>
            </w:r>
            <w:r w:rsidR="00421FA4" w:rsidRPr="00421FA4">
              <w:rPr>
                <w:rFonts w:eastAsia="Calibri"/>
              </w:rPr>
              <w:t>обходимых для сбора и плавки с</w:t>
            </w:r>
            <w:r w:rsidR="004410D6">
              <w:rPr>
                <w:rFonts w:eastAsia="Calibri"/>
              </w:rPr>
              <w:t>не</w:t>
            </w:r>
            <w:r w:rsidR="00421FA4" w:rsidRPr="00421FA4">
              <w:rPr>
                <w:rFonts w:eastAsia="Calibri"/>
              </w:rPr>
              <w:t>га)</w:t>
            </w:r>
          </w:p>
        </w:tc>
        <w:tc>
          <w:tcPr>
            <w:tcW w:w="1125" w:type="dxa"/>
            <w:tcBorders>
              <w:top w:val="single" w:sz="4" w:space="0" w:color="auto"/>
              <w:left w:val="single" w:sz="4" w:space="0" w:color="auto"/>
              <w:bottom w:val="single" w:sz="4" w:space="0" w:color="auto"/>
              <w:right w:val="single" w:sz="4" w:space="0" w:color="auto"/>
            </w:tcBorders>
            <w:hideMark/>
          </w:tcPr>
          <w:p w14:paraId="485C2E65" w14:textId="77777777" w:rsidR="00421FA4" w:rsidRPr="00421FA4" w:rsidRDefault="00000000">
            <w:pPr>
              <w:jc w:val="center"/>
              <w:rPr>
                <w:sz w:val="20"/>
                <w:szCs w:val="20"/>
              </w:rPr>
            </w:pPr>
            <w:hyperlink r:id="rId218"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3.1</w:t>
              </w:r>
            </w:hyperlink>
            <w:r w:rsidR="00421FA4" w:rsidRPr="00421FA4">
              <w:t>.1</w:t>
            </w:r>
          </w:p>
        </w:tc>
        <w:tc>
          <w:tcPr>
            <w:tcW w:w="7285" w:type="dxa"/>
            <w:gridSpan w:val="10"/>
            <w:tcBorders>
              <w:top w:val="single" w:sz="4" w:space="0" w:color="auto"/>
              <w:left w:val="single" w:sz="4" w:space="0" w:color="auto"/>
              <w:bottom w:val="single" w:sz="4" w:space="0" w:color="auto"/>
              <w:right w:val="single" w:sz="4" w:space="0" w:color="auto"/>
            </w:tcBorders>
            <w:hideMark/>
          </w:tcPr>
          <w:p w14:paraId="136CC47B" w14:textId="4FCA5260" w:rsidR="00421FA4" w:rsidRPr="00421FA4" w:rsidRDefault="00D91E39">
            <w:pPr>
              <w:jc w:val="center"/>
            </w:pPr>
            <w:r>
              <w:t>не</w:t>
            </w:r>
            <w:r w:rsidR="00421FA4" w:rsidRPr="00421FA4">
              <w:t xml:space="preserve"> подлежит установлению</w:t>
            </w:r>
          </w:p>
        </w:tc>
      </w:tr>
      <w:tr w:rsidR="00421FA4" w:rsidRPr="00421FA4" w14:paraId="1935174C" w14:textId="77777777" w:rsidTr="00692625">
        <w:trPr>
          <w:trHeight w:val="135"/>
        </w:trPr>
        <w:tc>
          <w:tcPr>
            <w:tcW w:w="335" w:type="dxa"/>
            <w:tcBorders>
              <w:top w:val="single" w:sz="4" w:space="0" w:color="auto"/>
              <w:left w:val="single" w:sz="4" w:space="0" w:color="auto"/>
              <w:bottom w:val="single" w:sz="4" w:space="0" w:color="auto"/>
              <w:right w:val="single" w:sz="4" w:space="0" w:color="auto"/>
            </w:tcBorders>
            <w:hideMark/>
          </w:tcPr>
          <w:p w14:paraId="5C54A267" w14:textId="77777777" w:rsidR="00421FA4" w:rsidRPr="00421FA4" w:rsidRDefault="00421FA4">
            <w:pPr>
              <w:jc w:val="center"/>
              <w:rPr>
                <w:lang w:val="en-US"/>
              </w:rPr>
            </w:pPr>
            <w:r w:rsidRPr="00421FA4">
              <w:rPr>
                <w:lang w:val="en-US"/>
              </w:rPr>
              <w:t>2</w:t>
            </w:r>
          </w:p>
        </w:tc>
        <w:tc>
          <w:tcPr>
            <w:tcW w:w="1784" w:type="dxa"/>
            <w:tcBorders>
              <w:top w:val="single" w:sz="4" w:space="0" w:color="auto"/>
              <w:left w:val="single" w:sz="4" w:space="0" w:color="auto"/>
              <w:bottom w:val="single" w:sz="4" w:space="0" w:color="auto"/>
              <w:right w:val="single" w:sz="4" w:space="0" w:color="auto"/>
            </w:tcBorders>
            <w:hideMark/>
          </w:tcPr>
          <w:p w14:paraId="35E735C4" w14:textId="77777777" w:rsidR="00421FA4" w:rsidRPr="00421FA4" w:rsidRDefault="00421FA4">
            <w:pPr>
              <w:jc w:val="center"/>
              <w:rPr>
                <w:rFonts w:eastAsia="Calibri"/>
              </w:rPr>
            </w:pPr>
            <w:r w:rsidRPr="00421FA4">
              <w:rPr>
                <w:rFonts w:eastAsia="Calibri"/>
              </w:rPr>
              <w:t>Парки культуры и отдыха</w:t>
            </w:r>
          </w:p>
        </w:tc>
        <w:tc>
          <w:tcPr>
            <w:tcW w:w="3931" w:type="dxa"/>
            <w:tcBorders>
              <w:top w:val="single" w:sz="4" w:space="0" w:color="auto"/>
              <w:left w:val="single" w:sz="4" w:space="0" w:color="auto"/>
              <w:bottom w:val="single" w:sz="4" w:space="0" w:color="auto"/>
              <w:right w:val="single" w:sz="4" w:space="0" w:color="auto"/>
            </w:tcBorders>
            <w:hideMark/>
          </w:tcPr>
          <w:p w14:paraId="02066CB6" w14:textId="77777777" w:rsidR="00421FA4" w:rsidRPr="00421FA4" w:rsidRDefault="00421FA4">
            <w:pPr>
              <w:jc w:val="center"/>
              <w:rPr>
                <w:rFonts w:eastAsia="Calibri"/>
              </w:rPr>
            </w:pPr>
            <w:r w:rsidRPr="00421FA4">
              <w:rPr>
                <w:rFonts w:eastAsia="Calibri"/>
              </w:rPr>
              <w:t>Размещение парков культуры и отдыха</w:t>
            </w:r>
          </w:p>
        </w:tc>
        <w:tc>
          <w:tcPr>
            <w:tcW w:w="1125" w:type="dxa"/>
            <w:tcBorders>
              <w:top w:val="single" w:sz="4" w:space="0" w:color="auto"/>
              <w:left w:val="single" w:sz="4" w:space="0" w:color="auto"/>
              <w:bottom w:val="single" w:sz="4" w:space="0" w:color="auto"/>
              <w:right w:val="single" w:sz="4" w:space="0" w:color="auto"/>
            </w:tcBorders>
            <w:hideMark/>
          </w:tcPr>
          <w:p w14:paraId="4B8520B0" w14:textId="77777777" w:rsidR="00421FA4" w:rsidRPr="00421FA4" w:rsidRDefault="00421FA4">
            <w:pPr>
              <w:jc w:val="center"/>
              <w:rPr>
                <w:rFonts w:eastAsia="Calibri"/>
              </w:rPr>
            </w:pPr>
            <w:r w:rsidRPr="00421FA4">
              <w:t>3.6.2</w:t>
            </w:r>
          </w:p>
        </w:tc>
        <w:tc>
          <w:tcPr>
            <w:tcW w:w="5846" w:type="dxa"/>
            <w:gridSpan w:val="8"/>
            <w:tcBorders>
              <w:top w:val="single" w:sz="4" w:space="0" w:color="auto"/>
              <w:left w:val="single" w:sz="4" w:space="0" w:color="auto"/>
              <w:bottom w:val="single" w:sz="4" w:space="0" w:color="auto"/>
              <w:right w:val="single" w:sz="4" w:space="0" w:color="auto"/>
            </w:tcBorders>
            <w:hideMark/>
          </w:tcPr>
          <w:p w14:paraId="4D43DDF9" w14:textId="40785C6B" w:rsidR="00421FA4" w:rsidRPr="00421FA4" w:rsidRDefault="00D91E39">
            <w:pPr>
              <w:jc w:val="center"/>
              <w:rPr>
                <w:rFonts w:eastAsia="Calibri"/>
              </w:rPr>
            </w:pPr>
            <w:r>
              <w:t>не</w:t>
            </w:r>
            <w:r w:rsidR="00421FA4" w:rsidRPr="00421FA4">
              <w:t xml:space="preserve"> подлежит установлению</w:t>
            </w:r>
          </w:p>
        </w:tc>
        <w:tc>
          <w:tcPr>
            <w:tcW w:w="1439" w:type="dxa"/>
            <w:gridSpan w:val="2"/>
            <w:tcBorders>
              <w:top w:val="single" w:sz="4" w:space="0" w:color="auto"/>
              <w:left w:val="single" w:sz="4" w:space="0" w:color="auto"/>
              <w:bottom w:val="single" w:sz="4" w:space="0" w:color="auto"/>
              <w:right w:val="single" w:sz="4" w:space="0" w:color="auto"/>
            </w:tcBorders>
            <w:hideMark/>
          </w:tcPr>
          <w:p w14:paraId="3FA788BA" w14:textId="77777777" w:rsidR="00421FA4" w:rsidRPr="00421FA4" w:rsidRDefault="00421FA4">
            <w:pPr>
              <w:jc w:val="center"/>
              <w:rPr>
                <w:rFonts w:eastAsia="Calibri"/>
              </w:rPr>
            </w:pPr>
            <w:r w:rsidRPr="00421FA4">
              <w:t>50 %</w:t>
            </w:r>
          </w:p>
        </w:tc>
      </w:tr>
      <w:tr w:rsidR="00421FA4" w:rsidRPr="00421FA4" w14:paraId="6CC446A5" w14:textId="77777777" w:rsidTr="00692625">
        <w:trPr>
          <w:trHeight w:val="135"/>
        </w:trPr>
        <w:tc>
          <w:tcPr>
            <w:tcW w:w="335" w:type="dxa"/>
            <w:tcBorders>
              <w:top w:val="single" w:sz="4" w:space="0" w:color="auto"/>
              <w:left w:val="single" w:sz="4" w:space="0" w:color="auto"/>
              <w:bottom w:val="single" w:sz="4" w:space="0" w:color="auto"/>
              <w:right w:val="single" w:sz="4" w:space="0" w:color="auto"/>
            </w:tcBorders>
            <w:hideMark/>
          </w:tcPr>
          <w:p w14:paraId="24CB7C47" w14:textId="77777777" w:rsidR="00421FA4" w:rsidRPr="00421FA4" w:rsidRDefault="00421FA4">
            <w:pPr>
              <w:jc w:val="center"/>
              <w:rPr>
                <w:lang w:val="en-US" w:eastAsia="en-US"/>
              </w:rPr>
            </w:pPr>
            <w:r w:rsidRPr="00421FA4">
              <w:rPr>
                <w:lang w:val="en-US"/>
              </w:rPr>
              <w:t>3</w:t>
            </w:r>
          </w:p>
        </w:tc>
        <w:tc>
          <w:tcPr>
            <w:tcW w:w="1784" w:type="dxa"/>
            <w:tcBorders>
              <w:top w:val="single" w:sz="4" w:space="0" w:color="auto"/>
              <w:left w:val="single" w:sz="4" w:space="0" w:color="auto"/>
              <w:bottom w:val="single" w:sz="4" w:space="0" w:color="auto"/>
              <w:right w:val="single" w:sz="4" w:space="0" w:color="auto"/>
            </w:tcBorders>
            <w:hideMark/>
          </w:tcPr>
          <w:p w14:paraId="2D6B7614" w14:textId="77777777" w:rsidR="00421FA4" w:rsidRPr="00421FA4" w:rsidRDefault="00421FA4">
            <w:pPr>
              <w:jc w:val="center"/>
              <w:rPr>
                <w:rFonts w:eastAsia="Calibri"/>
              </w:rPr>
            </w:pPr>
            <w:r w:rsidRPr="00421FA4">
              <w:t>Площадки для занятий спортом</w:t>
            </w:r>
          </w:p>
        </w:tc>
        <w:tc>
          <w:tcPr>
            <w:tcW w:w="3931" w:type="dxa"/>
            <w:tcBorders>
              <w:top w:val="single" w:sz="4" w:space="0" w:color="auto"/>
              <w:left w:val="single" w:sz="4" w:space="0" w:color="auto"/>
              <w:bottom w:val="single" w:sz="4" w:space="0" w:color="auto"/>
              <w:right w:val="single" w:sz="4" w:space="0" w:color="auto"/>
            </w:tcBorders>
            <w:hideMark/>
          </w:tcPr>
          <w:p w14:paraId="0E9D9F48" w14:textId="5F2FC810" w:rsidR="00421FA4" w:rsidRPr="00421FA4" w:rsidRDefault="00D91E39">
            <w:pPr>
              <w:jc w:val="center"/>
              <w:rPr>
                <w:rFonts w:eastAsia="Calibri"/>
              </w:rPr>
            </w:pPr>
            <w:r>
              <w:rPr>
                <w:rFonts w:eastAsia="Calibri"/>
              </w:rPr>
              <w:t>р</w:t>
            </w:r>
            <w:r w:rsidR="00421FA4" w:rsidRPr="00421FA4">
              <w:rPr>
                <w:rFonts w:eastAsia="Calibri"/>
              </w:rPr>
              <w:t>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125" w:type="dxa"/>
            <w:tcBorders>
              <w:top w:val="single" w:sz="4" w:space="0" w:color="auto"/>
              <w:left w:val="single" w:sz="4" w:space="0" w:color="auto"/>
              <w:bottom w:val="single" w:sz="4" w:space="0" w:color="auto"/>
              <w:right w:val="single" w:sz="4" w:space="0" w:color="auto"/>
            </w:tcBorders>
            <w:hideMark/>
          </w:tcPr>
          <w:p w14:paraId="4FF4419B" w14:textId="77777777" w:rsidR="00421FA4" w:rsidRPr="00421FA4" w:rsidRDefault="00421FA4">
            <w:pPr>
              <w:jc w:val="center"/>
              <w:rPr>
                <w:rFonts w:eastAsia="Calibri"/>
              </w:rPr>
            </w:pPr>
            <w:r w:rsidRPr="00421FA4">
              <w:t>5.1.3</w:t>
            </w:r>
          </w:p>
        </w:tc>
        <w:tc>
          <w:tcPr>
            <w:tcW w:w="7285" w:type="dxa"/>
            <w:gridSpan w:val="10"/>
            <w:tcBorders>
              <w:top w:val="single" w:sz="4" w:space="0" w:color="auto"/>
              <w:left w:val="single" w:sz="4" w:space="0" w:color="auto"/>
              <w:bottom w:val="single" w:sz="4" w:space="0" w:color="auto"/>
              <w:right w:val="single" w:sz="4" w:space="0" w:color="auto"/>
            </w:tcBorders>
            <w:hideMark/>
          </w:tcPr>
          <w:p w14:paraId="6885B6D7" w14:textId="71803745" w:rsidR="00421FA4" w:rsidRPr="00421FA4" w:rsidRDefault="00D91E39">
            <w:pPr>
              <w:jc w:val="center"/>
              <w:rPr>
                <w:lang w:eastAsia="en-US"/>
              </w:rPr>
            </w:pPr>
            <w:r>
              <w:t>не</w:t>
            </w:r>
            <w:r w:rsidRPr="00421FA4">
              <w:t xml:space="preserve"> </w:t>
            </w:r>
            <w:r w:rsidR="00421FA4" w:rsidRPr="00421FA4">
              <w:t>подлежит установлению</w:t>
            </w:r>
          </w:p>
        </w:tc>
      </w:tr>
      <w:tr w:rsidR="00421FA4" w:rsidRPr="00421FA4" w14:paraId="40834371" w14:textId="77777777" w:rsidTr="00692625">
        <w:trPr>
          <w:trHeight w:val="135"/>
        </w:trPr>
        <w:tc>
          <w:tcPr>
            <w:tcW w:w="335" w:type="dxa"/>
            <w:tcBorders>
              <w:top w:val="single" w:sz="4" w:space="0" w:color="auto"/>
              <w:left w:val="single" w:sz="4" w:space="0" w:color="auto"/>
              <w:bottom w:val="single" w:sz="4" w:space="0" w:color="auto"/>
              <w:right w:val="single" w:sz="4" w:space="0" w:color="auto"/>
            </w:tcBorders>
            <w:hideMark/>
          </w:tcPr>
          <w:p w14:paraId="40D72167" w14:textId="77777777" w:rsidR="00421FA4" w:rsidRPr="00421FA4" w:rsidRDefault="00421FA4">
            <w:pPr>
              <w:jc w:val="center"/>
              <w:rPr>
                <w:lang w:eastAsia="ar-SA"/>
              </w:rPr>
            </w:pPr>
            <w:r w:rsidRPr="00421FA4">
              <w:t>4</w:t>
            </w:r>
          </w:p>
        </w:tc>
        <w:tc>
          <w:tcPr>
            <w:tcW w:w="1784" w:type="dxa"/>
            <w:tcBorders>
              <w:top w:val="single" w:sz="4" w:space="0" w:color="auto"/>
              <w:left w:val="single" w:sz="4" w:space="0" w:color="auto"/>
              <w:bottom w:val="single" w:sz="4" w:space="0" w:color="auto"/>
              <w:right w:val="single" w:sz="4" w:space="0" w:color="auto"/>
            </w:tcBorders>
          </w:tcPr>
          <w:p w14:paraId="182930D5" w14:textId="77777777" w:rsidR="00421FA4" w:rsidRPr="00421FA4" w:rsidRDefault="00421FA4">
            <w:pPr>
              <w:jc w:val="center"/>
            </w:pPr>
            <w:r w:rsidRPr="00421FA4">
              <w:rPr>
                <w:rFonts w:eastAsia="Calibri"/>
              </w:rPr>
              <w:t>Природно-познавательный туризм</w:t>
            </w:r>
          </w:p>
          <w:p w14:paraId="7F4308A2" w14:textId="77777777" w:rsidR="00421FA4" w:rsidRPr="00421FA4" w:rsidRDefault="00421FA4">
            <w:pPr>
              <w:jc w:val="center"/>
            </w:pPr>
          </w:p>
        </w:tc>
        <w:tc>
          <w:tcPr>
            <w:tcW w:w="3931" w:type="dxa"/>
            <w:tcBorders>
              <w:top w:val="single" w:sz="4" w:space="0" w:color="auto"/>
              <w:left w:val="single" w:sz="4" w:space="0" w:color="auto"/>
              <w:bottom w:val="single" w:sz="4" w:space="0" w:color="auto"/>
              <w:right w:val="single" w:sz="4" w:space="0" w:color="auto"/>
            </w:tcBorders>
          </w:tcPr>
          <w:p w14:paraId="49AF23F7" w14:textId="711B61F9" w:rsidR="00421FA4" w:rsidRPr="00421FA4" w:rsidRDefault="00D91E39">
            <w:pPr>
              <w:jc w:val="center"/>
              <w:rPr>
                <w:rFonts w:eastAsia="Calibri"/>
              </w:rPr>
            </w:pPr>
            <w:r>
              <w:rPr>
                <w:rFonts w:eastAsia="Calibri"/>
              </w:rPr>
              <w:t>р</w:t>
            </w:r>
            <w:r w:rsidR="00421FA4" w:rsidRPr="00421FA4">
              <w:rPr>
                <w:rFonts w:eastAsia="Calibri"/>
              </w:rPr>
              <w:t xml:space="preserve">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 </w:t>
            </w:r>
            <w:r w:rsidR="00421FA4" w:rsidRPr="00421FA4">
              <w:rPr>
                <w:rFonts w:eastAsia="Calibri"/>
              </w:rPr>
              <w:lastRenderedPageBreak/>
              <w:t xml:space="preserve">осуществление </w:t>
            </w:r>
            <w:r w:rsidR="004410D6">
              <w:rPr>
                <w:rFonts w:eastAsia="Calibri"/>
              </w:rPr>
              <w:t>не</w:t>
            </w:r>
            <w:r w:rsidR="00421FA4" w:rsidRPr="00421FA4">
              <w:rPr>
                <w:rFonts w:eastAsia="Calibri"/>
              </w:rPr>
              <w:t xml:space="preserve">обходимых природоохранных и </w:t>
            </w:r>
            <w:proofErr w:type="spellStart"/>
            <w:r w:rsidR="00421FA4" w:rsidRPr="00421FA4">
              <w:rPr>
                <w:rFonts w:eastAsia="Calibri"/>
              </w:rPr>
              <w:t>природовосстановительных</w:t>
            </w:r>
            <w:proofErr w:type="spellEnd"/>
            <w:r w:rsidR="00421FA4" w:rsidRPr="00421FA4">
              <w:rPr>
                <w:rFonts w:eastAsia="Calibri"/>
              </w:rPr>
              <w:t xml:space="preserve"> мероприятий</w:t>
            </w:r>
          </w:p>
          <w:p w14:paraId="5F0390F9" w14:textId="77777777" w:rsidR="00421FA4" w:rsidRPr="00421FA4" w:rsidRDefault="00421FA4">
            <w:pPr>
              <w:jc w:val="center"/>
              <w:rPr>
                <w:rFonts w:eastAsia="Calibri"/>
              </w:rPr>
            </w:pPr>
          </w:p>
        </w:tc>
        <w:tc>
          <w:tcPr>
            <w:tcW w:w="1125" w:type="dxa"/>
            <w:tcBorders>
              <w:top w:val="single" w:sz="4" w:space="0" w:color="auto"/>
              <w:left w:val="single" w:sz="4" w:space="0" w:color="auto"/>
              <w:bottom w:val="single" w:sz="4" w:space="0" w:color="auto"/>
              <w:right w:val="single" w:sz="4" w:space="0" w:color="auto"/>
            </w:tcBorders>
          </w:tcPr>
          <w:p w14:paraId="26DD7CEC" w14:textId="77777777" w:rsidR="00421FA4" w:rsidRPr="00421FA4" w:rsidRDefault="00421FA4">
            <w:pPr>
              <w:jc w:val="center"/>
              <w:rPr>
                <w:rFonts w:ascii="Calibri" w:eastAsia="Calibri" w:hAnsi="Calibri"/>
                <w:sz w:val="22"/>
                <w:szCs w:val="22"/>
                <w:lang w:eastAsia="en-US"/>
              </w:rPr>
            </w:pPr>
            <w:r w:rsidRPr="00421FA4">
              <w:lastRenderedPageBreak/>
              <w:t>5.2</w:t>
            </w:r>
          </w:p>
          <w:p w14:paraId="1A0E22C2" w14:textId="77777777" w:rsidR="00421FA4" w:rsidRPr="00421FA4" w:rsidRDefault="00421FA4">
            <w:pPr>
              <w:jc w:val="center"/>
              <w:rPr>
                <w:sz w:val="20"/>
                <w:szCs w:val="20"/>
                <w:lang w:eastAsia="ar-SA"/>
              </w:rPr>
            </w:pPr>
          </w:p>
        </w:tc>
        <w:tc>
          <w:tcPr>
            <w:tcW w:w="805" w:type="dxa"/>
            <w:gridSpan w:val="2"/>
            <w:tcBorders>
              <w:top w:val="single" w:sz="4" w:space="0" w:color="auto"/>
              <w:left w:val="single" w:sz="4" w:space="0" w:color="auto"/>
              <w:bottom w:val="single" w:sz="4" w:space="0" w:color="auto"/>
              <w:right w:val="single" w:sz="4" w:space="0" w:color="auto"/>
            </w:tcBorders>
          </w:tcPr>
          <w:p w14:paraId="2B5828B8" w14:textId="77777777" w:rsidR="00421FA4" w:rsidRPr="00421FA4" w:rsidRDefault="00421FA4">
            <w:pPr>
              <w:jc w:val="center"/>
            </w:pPr>
            <w:r w:rsidRPr="00421FA4">
              <w:t>1000</w:t>
            </w:r>
          </w:p>
          <w:p w14:paraId="701EF62E" w14:textId="77777777" w:rsidR="00421FA4" w:rsidRPr="00421FA4" w:rsidRDefault="00421FA4">
            <w:pPr>
              <w:jc w:val="center"/>
            </w:pPr>
          </w:p>
        </w:tc>
        <w:tc>
          <w:tcPr>
            <w:tcW w:w="948" w:type="dxa"/>
            <w:tcBorders>
              <w:top w:val="single" w:sz="4" w:space="0" w:color="auto"/>
              <w:left w:val="single" w:sz="4" w:space="0" w:color="auto"/>
              <w:bottom w:val="single" w:sz="4" w:space="0" w:color="auto"/>
              <w:right w:val="single" w:sz="4" w:space="0" w:color="auto"/>
            </w:tcBorders>
            <w:hideMark/>
          </w:tcPr>
          <w:p w14:paraId="6ED72CA8" w14:textId="75AAB1D7" w:rsidR="00421FA4" w:rsidRPr="00421FA4" w:rsidRDefault="00D91E39">
            <w:pPr>
              <w:jc w:val="center"/>
            </w:pPr>
            <w:r>
              <w:t>не</w:t>
            </w:r>
            <w:r w:rsidRPr="00421FA4">
              <w:t xml:space="preserve"> </w:t>
            </w:r>
            <w:proofErr w:type="gramStart"/>
            <w:r w:rsidR="00421FA4" w:rsidRPr="00421FA4">
              <w:t>подле</w:t>
            </w:r>
            <w:r w:rsidR="00440F27">
              <w:t>-</w:t>
            </w:r>
            <w:r w:rsidR="00421FA4" w:rsidRPr="00421FA4">
              <w:t>жит</w:t>
            </w:r>
            <w:proofErr w:type="gramEnd"/>
            <w:r w:rsidR="00421FA4" w:rsidRPr="00421FA4">
              <w:t xml:space="preserve"> установлению</w:t>
            </w:r>
          </w:p>
        </w:tc>
        <w:tc>
          <w:tcPr>
            <w:tcW w:w="1276" w:type="dxa"/>
            <w:gridSpan w:val="2"/>
            <w:tcBorders>
              <w:top w:val="single" w:sz="4" w:space="0" w:color="auto"/>
              <w:left w:val="single" w:sz="4" w:space="0" w:color="auto"/>
              <w:bottom w:val="single" w:sz="4" w:space="0" w:color="auto"/>
              <w:right w:val="single" w:sz="4" w:space="0" w:color="auto"/>
            </w:tcBorders>
          </w:tcPr>
          <w:p w14:paraId="4FD9233D" w14:textId="77777777" w:rsidR="00421FA4" w:rsidRPr="00421FA4" w:rsidRDefault="00421FA4">
            <w:pPr>
              <w:jc w:val="center"/>
              <w:rPr>
                <w:lang w:eastAsia="en-US"/>
              </w:rPr>
            </w:pPr>
            <w:r w:rsidRPr="00421FA4">
              <w:t>0 %</w:t>
            </w:r>
          </w:p>
          <w:p w14:paraId="5829BEE3" w14:textId="77777777" w:rsidR="00421FA4" w:rsidRPr="00421FA4" w:rsidRDefault="00421FA4">
            <w:pPr>
              <w:jc w:val="center"/>
            </w:pPr>
          </w:p>
        </w:tc>
        <w:tc>
          <w:tcPr>
            <w:tcW w:w="4256" w:type="dxa"/>
            <w:gridSpan w:val="5"/>
            <w:tcBorders>
              <w:top w:val="single" w:sz="4" w:space="0" w:color="auto"/>
              <w:left w:val="single" w:sz="4" w:space="0" w:color="auto"/>
              <w:bottom w:val="single" w:sz="4" w:space="0" w:color="auto"/>
              <w:right w:val="single" w:sz="4" w:space="0" w:color="auto"/>
            </w:tcBorders>
            <w:hideMark/>
          </w:tcPr>
          <w:p w14:paraId="548D019A" w14:textId="163D629E" w:rsidR="00421FA4" w:rsidRPr="00421FA4" w:rsidRDefault="00D91E39">
            <w:pPr>
              <w:jc w:val="center"/>
            </w:pPr>
            <w:r>
              <w:t>не</w:t>
            </w:r>
            <w:r w:rsidRPr="00421FA4">
              <w:t xml:space="preserve"> </w:t>
            </w:r>
            <w:r w:rsidR="00421FA4" w:rsidRPr="00421FA4">
              <w:t>подлежит установлению</w:t>
            </w:r>
          </w:p>
        </w:tc>
      </w:tr>
      <w:tr w:rsidR="00421FA4" w:rsidRPr="00421FA4" w14:paraId="6A73CA63" w14:textId="77777777" w:rsidTr="00692625">
        <w:trPr>
          <w:trHeight w:val="1691"/>
        </w:trPr>
        <w:tc>
          <w:tcPr>
            <w:tcW w:w="335" w:type="dxa"/>
            <w:tcBorders>
              <w:top w:val="single" w:sz="4" w:space="0" w:color="auto"/>
              <w:left w:val="single" w:sz="4" w:space="0" w:color="auto"/>
              <w:bottom w:val="single" w:sz="4" w:space="0" w:color="auto"/>
              <w:right w:val="single" w:sz="4" w:space="0" w:color="auto"/>
            </w:tcBorders>
            <w:hideMark/>
          </w:tcPr>
          <w:p w14:paraId="06BF1F5E" w14:textId="77777777" w:rsidR="00421FA4" w:rsidRPr="00421FA4" w:rsidRDefault="00421FA4">
            <w:pPr>
              <w:jc w:val="center"/>
              <w:rPr>
                <w:lang w:val="en-US" w:eastAsia="en-US"/>
              </w:rPr>
            </w:pPr>
            <w:r w:rsidRPr="00421FA4">
              <w:rPr>
                <w:lang w:val="en-US"/>
              </w:rPr>
              <w:t>5</w:t>
            </w:r>
          </w:p>
        </w:tc>
        <w:tc>
          <w:tcPr>
            <w:tcW w:w="1784" w:type="dxa"/>
            <w:tcBorders>
              <w:top w:val="single" w:sz="4" w:space="0" w:color="auto"/>
              <w:left w:val="single" w:sz="4" w:space="0" w:color="auto"/>
              <w:bottom w:val="single" w:sz="4" w:space="0" w:color="auto"/>
              <w:right w:val="single" w:sz="4" w:space="0" w:color="auto"/>
            </w:tcBorders>
            <w:hideMark/>
          </w:tcPr>
          <w:p w14:paraId="6D232067" w14:textId="77777777" w:rsidR="00421FA4" w:rsidRPr="00421FA4" w:rsidRDefault="00421FA4">
            <w:pPr>
              <w:autoSpaceDE w:val="0"/>
              <w:autoSpaceDN w:val="0"/>
              <w:adjustRightInd w:val="0"/>
              <w:jc w:val="center"/>
              <w:rPr>
                <w:rFonts w:eastAsia="Calibri"/>
                <w:lang w:eastAsia="ar-SA"/>
              </w:rPr>
            </w:pPr>
            <w:r w:rsidRPr="00421FA4">
              <w:rPr>
                <w:rFonts w:eastAsia="Calibri"/>
              </w:rPr>
              <w:t>Причалы для маломерных судов</w:t>
            </w:r>
          </w:p>
        </w:tc>
        <w:tc>
          <w:tcPr>
            <w:tcW w:w="3931" w:type="dxa"/>
            <w:tcBorders>
              <w:top w:val="single" w:sz="4" w:space="0" w:color="auto"/>
              <w:left w:val="single" w:sz="4" w:space="0" w:color="auto"/>
              <w:bottom w:val="single" w:sz="4" w:space="0" w:color="auto"/>
              <w:right w:val="single" w:sz="4" w:space="0" w:color="auto"/>
            </w:tcBorders>
            <w:hideMark/>
          </w:tcPr>
          <w:p w14:paraId="779F05A7" w14:textId="543C0E40" w:rsidR="00421FA4" w:rsidRPr="00421FA4" w:rsidRDefault="00D91E39">
            <w:pPr>
              <w:jc w:val="center"/>
              <w:rPr>
                <w:rFonts w:eastAsia="Calibri"/>
              </w:rPr>
            </w:pPr>
            <w:r>
              <w:rPr>
                <w:rFonts w:eastAsia="Calibri"/>
              </w:rPr>
              <w:t>р</w:t>
            </w:r>
            <w:r w:rsidR="00421FA4" w:rsidRPr="00421FA4">
              <w:rPr>
                <w:rFonts w:eastAsia="Calibri"/>
              </w:rPr>
              <w:t>азмещение сооружений, предназначенных для причаливания, хра</w:t>
            </w:r>
            <w:r w:rsidR="004410D6">
              <w:rPr>
                <w:rFonts w:eastAsia="Calibri"/>
              </w:rPr>
              <w:t>не</w:t>
            </w:r>
            <w:r w:rsidR="00421FA4" w:rsidRPr="00421FA4">
              <w:rPr>
                <w:rFonts w:eastAsia="Calibri"/>
              </w:rPr>
              <w:t>ния и обслуживания яхт, катеров, лодок и других маломерных судов Размещение сооружений, предназначенных для причаливания, хра</w:t>
            </w:r>
            <w:r w:rsidR="004410D6">
              <w:rPr>
                <w:rFonts w:eastAsia="Calibri"/>
              </w:rPr>
              <w:t>не</w:t>
            </w:r>
            <w:r w:rsidR="00421FA4" w:rsidRPr="00421FA4">
              <w:rPr>
                <w:rFonts w:eastAsia="Calibri"/>
              </w:rPr>
              <w:t>ния и обслуживания яхт, катеров, лодок и других маломерных судов</w:t>
            </w:r>
          </w:p>
        </w:tc>
        <w:tc>
          <w:tcPr>
            <w:tcW w:w="1125" w:type="dxa"/>
            <w:tcBorders>
              <w:top w:val="single" w:sz="4" w:space="0" w:color="auto"/>
              <w:left w:val="single" w:sz="4" w:space="0" w:color="auto"/>
              <w:bottom w:val="single" w:sz="4" w:space="0" w:color="auto"/>
              <w:right w:val="single" w:sz="4" w:space="0" w:color="auto"/>
            </w:tcBorders>
            <w:hideMark/>
          </w:tcPr>
          <w:p w14:paraId="2AA8C9C9" w14:textId="77777777" w:rsidR="00421FA4" w:rsidRPr="00421FA4" w:rsidRDefault="00421FA4">
            <w:pPr>
              <w:autoSpaceDE w:val="0"/>
              <w:autoSpaceDN w:val="0"/>
              <w:adjustRightInd w:val="0"/>
              <w:jc w:val="center"/>
              <w:rPr>
                <w:lang w:eastAsia="en-US"/>
              </w:rPr>
            </w:pPr>
            <w:r w:rsidRPr="00421FA4">
              <w:t>5.4</w:t>
            </w:r>
          </w:p>
        </w:tc>
        <w:tc>
          <w:tcPr>
            <w:tcW w:w="7285" w:type="dxa"/>
            <w:gridSpan w:val="10"/>
            <w:tcBorders>
              <w:top w:val="single" w:sz="4" w:space="0" w:color="auto"/>
              <w:left w:val="single" w:sz="4" w:space="0" w:color="auto"/>
              <w:bottom w:val="single" w:sz="4" w:space="0" w:color="auto"/>
              <w:right w:val="single" w:sz="4" w:space="0" w:color="auto"/>
            </w:tcBorders>
            <w:hideMark/>
          </w:tcPr>
          <w:p w14:paraId="2851F013" w14:textId="2747D041" w:rsidR="00421FA4" w:rsidRPr="00421FA4" w:rsidRDefault="00D91E39">
            <w:pPr>
              <w:widowControl w:val="0"/>
              <w:autoSpaceDE w:val="0"/>
              <w:autoSpaceDN w:val="0"/>
              <w:adjustRightInd w:val="0"/>
              <w:jc w:val="center"/>
              <w:rPr>
                <w:lang w:eastAsia="ar-SA"/>
              </w:rPr>
            </w:pPr>
            <w:r>
              <w:t>не</w:t>
            </w:r>
            <w:r w:rsidRPr="00421FA4">
              <w:t xml:space="preserve"> </w:t>
            </w:r>
            <w:r w:rsidR="00421FA4" w:rsidRPr="00421FA4">
              <w:t xml:space="preserve">подлежит установлению </w:t>
            </w:r>
          </w:p>
        </w:tc>
      </w:tr>
      <w:tr w:rsidR="00421FA4" w:rsidRPr="00421FA4" w14:paraId="2BCBEC97" w14:textId="77777777" w:rsidTr="00692625">
        <w:trPr>
          <w:trHeight w:val="20"/>
        </w:trPr>
        <w:tc>
          <w:tcPr>
            <w:tcW w:w="335" w:type="dxa"/>
            <w:tcBorders>
              <w:top w:val="single" w:sz="4" w:space="0" w:color="auto"/>
              <w:left w:val="single" w:sz="4" w:space="0" w:color="auto"/>
              <w:bottom w:val="single" w:sz="4" w:space="0" w:color="auto"/>
              <w:right w:val="single" w:sz="4" w:space="0" w:color="auto"/>
            </w:tcBorders>
            <w:hideMark/>
          </w:tcPr>
          <w:p w14:paraId="5A83E0FB" w14:textId="39133E8B" w:rsidR="00421FA4" w:rsidRPr="00421FA4" w:rsidRDefault="00D26940">
            <w:pPr>
              <w:jc w:val="center"/>
              <w:rPr>
                <w:rFonts w:eastAsia="Calibri"/>
              </w:rPr>
            </w:pPr>
            <w:r>
              <w:rPr>
                <w:rFonts w:eastAsia="Calibri"/>
              </w:rPr>
              <w:t>6</w:t>
            </w:r>
          </w:p>
        </w:tc>
        <w:tc>
          <w:tcPr>
            <w:tcW w:w="1784" w:type="dxa"/>
            <w:tcBorders>
              <w:top w:val="single" w:sz="4" w:space="0" w:color="auto"/>
              <w:left w:val="single" w:sz="4" w:space="0" w:color="auto"/>
              <w:bottom w:val="single" w:sz="4" w:space="0" w:color="auto"/>
              <w:right w:val="single" w:sz="4" w:space="0" w:color="auto"/>
            </w:tcBorders>
            <w:hideMark/>
          </w:tcPr>
          <w:p w14:paraId="105AF1A0" w14:textId="77777777" w:rsidR="00421FA4" w:rsidRPr="00421FA4" w:rsidRDefault="00421FA4">
            <w:pPr>
              <w:jc w:val="center"/>
              <w:rPr>
                <w:rFonts w:eastAsia="Calibri"/>
              </w:rPr>
            </w:pPr>
            <w:r w:rsidRPr="00421FA4">
              <w:rPr>
                <w:rFonts w:eastAsia="Calibri"/>
              </w:rPr>
              <w:t>Охрана природных территорий</w:t>
            </w:r>
          </w:p>
        </w:tc>
        <w:tc>
          <w:tcPr>
            <w:tcW w:w="3931" w:type="dxa"/>
            <w:tcBorders>
              <w:top w:val="single" w:sz="4" w:space="0" w:color="auto"/>
              <w:left w:val="single" w:sz="4" w:space="0" w:color="auto"/>
              <w:bottom w:val="single" w:sz="4" w:space="0" w:color="auto"/>
              <w:right w:val="single" w:sz="4" w:space="0" w:color="auto"/>
            </w:tcBorders>
            <w:hideMark/>
          </w:tcPr>
          <w:p w14:paraId="0BF444F2" w14:textId="382DC3C0" w:rsidR="00421FA4" w:rsidRPr="00421FA4" w:rsidRDefault="00D91E39">
            <w:pPr>
              <w:jc w:val="center"/>
              <w:rPr>
                <w:rFonts w:eastAsia="Calibri"/>
              </w:rPr>
            </w:pPr>
            <w:r>
              <w:rPr>
                <w:rFonts w:eastAsia="Calibri"/>
              </w:rPr>
              <w:t>с</w:t>
            </w:r>
            <w:r w:rsidR="00421FA4" w:rsidRPr="00421FA4">
              <w:rPr>
                <w:rFonts w:eastAsia="Calibri"/>
              </w:rPr>
              <w:t>охра</w:t>
            </w:r>
            <w:r w:rsidR="004410D6">
              <w:rPr>
                <w:rFonts w:eastAsia="Calibri"/>
              </w:rPr>
              <w:t>не</w:t>
            </w:r>
            <w:r w:rsidR="00421FA4" w:rsidRPr="00421FA4">
              <w:rPr>
                <w:rFonts w:eastAsia="Calibri"/>
              </w:rPr>
              <w:t>ние отдельных естественных качеств окружающей природной среды путем ограничения хозяйственной деятельности в данной зо</w:t>
            </w:r>
            <w:r w:rsidR="004410D6">
              <w:rPr>
                <w:rFonts w:eastAsia="Calibri"/>
              </w:rPr>
              <w:t>не</w:t>
            </w:r>
            <w:r w:rsidR="00421FA4" w:rsidRPr="00421FA4">
              <w:rPr>
                <w:rFonts w:eastAsia="Calibri"/>
              </w:rPr>
              <w:t>,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w:t>
            </w:r>
            <w:r w:rsidR="004410D6">
              <w:rPr>
                <w:rFonts w:eastAsia="Calibri"/>
              </w:rPr>
              <w:t>не</w:t>
            </w:r>
            <w:r w:rsidR="00421FA4" w:rsidRPr="00421FA4">
              <w:rPr>
                <w:rFonts w:eastAsia="Calibri"/>
              </w:rPr>
              <w:t>ние свойств земель, являющихся особо ценными</w:t>
            </w:r>
          </w:p>
        </w:tc>
        <w:tc>
          <w:tcPr>
            <w:tcW w:w="1125" w:type="dxa"/>
            <w:tcBorders>
              <w:top w:val="single" w:sz="4" w:space="0" w:color="auto"/>
              <w:left w:val="single" w:sz="4" w:space="0" w:color="auto"/>
              <w:bottom w:val="single" w:sz="4" w:space="0" w:color="auto"/>
              <w:right w:val="single" w:sz="4" w:space="0" w:color="auto"/>
            </w:tcBorders>
            <w:hideMark/>
          </w:tcPr>
          <w:p w14:paraId="3505A5C5" w14:textId="77777777" w:rsidR="00421FA4" w:rsidRPr="00421FA4" w:rsidRDefault="00421FA4">
            <w:pPr>
              <w:jc w:val="center"/>
              <w:rPr>
                <w:rFonts w:eastAsia="Calibri"/>
              </w:rPr>
            </w:pPr>
            <w:r w:rsidRPr="00421FA4">
              <w:t>9.1</w:t>
            </w:r>
          </w:p>
        </w:tc>
        <w:tc>
          <w:tcPr>
            <w:tcW w:w="7285" w:type="dxa"/>
            <w:gridSpan w:val="10"/>
            <w:tcBorders>
              <w:top w:val="single" w:sz="4" w:space="0" w:color="auto"/>
              <w:left w:val="single" w:sz="4" w:space="0" w:color="auto"/>
              <w:bottom w:val="single" w:sz="4" w:space="0" w:color="auto"/>
              <w:right w:val="single" w:sz="4" w:space="0" w:color="auto"/>
            </w:tcBorders>
            <w:hideMark/>
          </w:tcPr>
          <w:p w14:paraId="34B556B3" w14:textId="7F88FAC7" w:rsidR="00421FA4" w:rsidRPr="00421FA4" w:rsidRDefault="00D91E39">
            <w:pPr>
              <w:jc w:val="center"/>
              <w:rPr>
                <w:lang w:eastAsia="en-US"/>
              </w:rPr>
            </w:pPr>
            <w:r>
              <w:t>не</w:t>
            </w:r>
            <w:r w:rsidR="00421FA4" w:rsidRPr="00421FA4">
              <w:t xml:space="preserve"> подлежит установлению</w:t>
            </w:r>
          </w:p>
        </w:tc>
      </w:tr>
      <w:tr w:rsidR="00421FA4" w:rsidRPr="00421FA4" w14:paraId="1DC49B7B" w14:textId="77777777" w:rsidTr="00692625">
        <w:trPr>
          <w:trHeight w:val="20"/>
        </w:trPr>
        <w:tc>
          <w:tcPr>
            <w:tcW w:w="335" w:type="dxa"/>
            <w:tcBorders>
              <w:top w:val="single" w:sz="4" w:space="0" w:color="auto"/>
              <w:left w:val="single" w:sz="4" w:space="0" w:color="auto"/>
              <w:bottom w:val="single" w:sz="4" w:space="0" w:color="auto"/>
              <w:right w:val="single" w:sz="4" w:space="0" w:color="auto"/>
            </w:tcBorders>
            <w:hideMark/>
          </w:tcPr>
          <w:p w14:paraId="49403558" w14:textId="3AD83243" w:rsidR="00421FA4" w:rsidRPr="00421FA4" w:rsidRDefault="00D26940">
            <w:pPr>
              <w:jc w:val="center"/>
              <w:rPr>
                <w:rFonts w:eastAsia="Calibri"/>
              </w:rPr>
            </w:pPr>
            <w:r>
              <w:rPr>
                <w:rFonts w:eastAsia="Calibri"/>
              </w:rPr>
              <w:t>7</w:t>
            </w:r>
          </w:p>
        </w:tc>
        <w:tc>
          <w:tcPr>
            <w:tcW w:w="1784" w:type="dxa"/>
            <w:tcBorders>
              <w:top w:val="single" w:sz="4" w:space="0" w:color="auto"/>
              <w:left w:val="single" w:sz="4" w:space="0" w:color="auto"/>
              <w:bottom w:val="single" w:sz="4" w:space="0" w:color="auto"/>
              <w:right w:val="single" w:sz="4" w:space="0" w:color="auto"/>
            </w:tcBorders>
            <w:hideMark/>
          </w:tcPr>
          <w:p w14:paraId="3F4B5EAA" w14:textId="77777777" w:rsidR="00421FA4" w:rsidRPr="00421FA4" w:rsidRDefault="00421FA4">
            <w:pPr>
              <w:jc w:val="center"/>
              <w:rPr>
                <w:rFonts w:eastAsia="Calibri"/>
                <w:lang w:eastAsia="en-US"/>
              </w:rPr>
            </w:pPr>
            <w:r w:rsidRPr="00421FA4">
              <w:rPr>
                <w:rFonts w:eastAsia="Calibri"/>
              </w:rPr>
              <w:t>Курортная деятельность</w:t>
            </w:r>
          </w:p>
        </w:tc>
        <w:tc>
          <w:tcPr>
            <w:tcW w:w="3931" w:type="dxa"/>
            <w:tcBorders>
              <w:top w:val="single" w:sz="4" w:space="0" w:color="auto"/>
              <w:left w:val="single" w:sz="4" w:space="0" w:color="auto"/>
              <w:bottom w:val="single" w:sz="4" w:space="0" w:color="auto"/>
              <w:right w:val="single" w:sz="4" w:space="0" w:color="auto"/>
            </w:tcBorders>
            <w:hideMark/>
          </w:tcPr>
          <w:p w14:paraId="497B7699" w14:textId="06712B2C" w:rsidR="00421FA4" w:rsidRPr="00421FA4" w:rsidRDefault="00D91E39">
            <w:pPr>
              <w:jc w:val="center"/>
              <w:rPr>
                <w:rFonts w:eastAsia="Calibri"/>
              </w:rPr>
            </w:pPr>
            <w:r>
              <w:rPr>
                <w:rFonts w:eastAsia="Calibri"/>
              </w:rPr>
              <w:t>и</w:t>
            </w:r>
            <w:r w:rsidR="00421FA4" w:rsidRPr="00421FA4">
              <w:rPr>
                <w:rFonts w:eastAsia="Calibri"/>
              </w:rPr>
              <w:t xml:space="preserve">спользование, в том числе с их извлечением, для лечения и </w:t>
            </w:r>
            <w:r w:rsidR="00421FA4" w:rsidRPr="00421FA4">
              <w:rPr>
                <w:rFonts w:eastAsia="Calibri"/>
              </w:rPr>
              <w:lastRenderedPageBreak/>
              <w:t>оздоровления человека природных лечебных ресурсов (месторождения ми</w:t>
            </w:r>
            <w:r w:rsidR="004410D6">
              <w:rPr>
                <w:rFonts w:eastAsia="Calibri"/>
              </w:rPr>
              <w:t>не</w:t>
            </w:r>
            <w:r w:rsidR="00421FA4" w:rsidRPr="00421FA4">
              <w:rPr>
                <w:rFonts w:eastAsia="Calibri"/>
              </w:rPr>
              <w:t>ральных вод, лечебные грязи, рапой лиманов и озер, особый климат и иные природные факторы и условия, которые используются или могут использоваться для профилактики и лечения заболеваний человека), а также охрана лечебных ресурсов от истощения и уничтожения в границах первой зоны округа горно-санитарной или санитарной охраны лечебно-оздоровительных местностей и курорта</w:t>
            </w:r>
          </w:p>
        </w:tc>
        <w:tc>
          <w:tcPr>
            <w:tcW w:w="1125" w:type="dxa"/>
            <w:tcBorders>
              <w:top w:val="single" w:sz="4" w:space="0" w:color="auto"/>
              <w:left w:val="single" w:sz="4" w:space="0" w:color="auto"/>
              <w:bottom w:val="single" w:sz="4" w:space="0" w:color="auto"/>
              <w:right w:val="single" w:sz="4" w:space="0" w:color="auto"/>
            </w:tcBorders>
            <w:hideMark/>
          </w:tcPr>
          <w:p w14:paraId="2081B96E" w14:textId="77777777" w:rsidR="00421FA4" w:rsidRPr="00421FA4" w:rsidRDefault="00421FA4">
            <w:pPr>
              <w:jc w:val="center"/>
              <w:rPr>
                <w:lang w:eastAsia="en-US"/>
              </w:rPr>
            </w:pPr>
            <w:r w:rsidRPr="00421FA4">
              <w:lastRenderedPageBreak/>
              <w:t>9.2</w:t>
            </w:r>
          </w:p>
        </w:tc>
        <w:tc>
          <w:tcPr>
            <w:tcW w:w="7285" w:type="dxa"/>
            <w:gridSpan w:val="10"/>
            <w:tcBorders>
              <w:top w:val="single" w:sz="4" w:space="0" w:color="auto"/>
              <w:left w:val="single" w:sz="4" w:space="0" w:color="auto"/>
              <w:bottom w:val="single" w:sz="4" w:space="0" w:color="auto"/>
              <w:right w:val="single" w:sz="4" w:space="0" w:color="auto"/>
            </w:tcBorders>
            <w:hideMark/>
          </w:tcPr>
          <w:p w14:paraId="2BB36F61" w14:textId="2E69EC9A" w:rsidR="00421FA4" w:rsidRPr="00421FA4" w:rsidRDefault="00D91E39">
            <w:pPr>
              <w:jc w:val="center"/>
              <w:rPr>
                <w:lang w:eastAsia="ar-SA"/>
              </w:rPr>
            </w:pPr>
            <w:r>
              <w:t>не</w:t>
            </w:r>
            <w:r w:rsidR="00421FA4" w:rsidRPr="00421FA4">
              <w:t xml:space="preserve"> подлежит установлению</w:t>
            </w:r>
          </w:p>
        </w:tc>
      </w:tr>
      <w:tr w:rsidR="00421FA4" w:rsidRPr="00421FA4" w14:paraId="4296995E" w14:textId="77777777" w:rsidTr="00692625">
        <w:trPr>
          <w:trHeight w:val="20"/>
        </w:trPr>
        <w:tc>
          <w:tcPr>
            <w:tcW w:w="335" w:type="dxa"/>
            <w:tcBorders>
              <w:top w:val="single" w:sz="4" w:space="0" w:color="auto"/>
              <w:left w:val="single" w:sz="4" w:space="0" w:color="auto"/>
              <w:bottom w:val="single" w:sz="4" w:space="0" w:color="auto"/>
              <w:right w:val="single" w:sz="4" w:space="0" w:color="auto"/>
            </w:tcBorders>
            <w:hideMark/>
          </w:tcPr>
          <w:p w14:paraId="1A8D7CDA" w14:textId="77250989" w:rsidR="00421FA4" w:rsidRPr="00421FA4" w:rsidRDefault="00D26940">
            <w:pPr>
              <w:autoSpaceDE w:val="0"/>
              <w:autoSpaceDN w:val="0"/>
              <w:adjustRightInd w:val="0"/>
              <w:jc w:val="center"/>
              <w:rPr>
                <w:rFonts w:eastAsia="Calibri"/>
              </w:rPr>
            </w:pPr>
            <w:r>
              <w:rPr>
                <w:rFonts w:eastAsia="Calibri"/>
              </w:rPr>
              <w:t>8</w:t>
            </w:r>
          </w:p>
        </w:tc>
        <w:tc>
          <w:tcPr>
            <w:tcW w:w="1784" w:type="dxa"/>
            <w:tcBorders>
              <w:top w:val="single" w:sz="4" w:space="0" w:color="auto"/>
              <w:left w:val="single" w:sz="4" w:space="0" w:color="auto"/>
              <w:bottom w:val="single" w:sz="4" w:space="0" w:color="auto"/>
              <w:right w:val="single" w:sz="4" w:space="0" w:color="auto"/>
            </w:tcBorders>
            <w:hideMark/>
          </w:tcPr>
          <w:p w14:paraId="40FB6F64" w14:textId="77777777" w:rsidR="00421FA4" w:rsidRPr="00421FA4" w:rsidRDefault="00421FA4">
            <w:pPr>
              <w:autoSpaceDE w:val="0"/>
              <w:autoSpaceDN w:val="0"/>
              <w:adjustRightInd w:val="0"/>
              <w:jc w:val="center"/>
              <w:rPr>
                <w:rFonts w:eastAsia="Calibri"/>
                <w:lang w:eastAsia="en-US"/>
              </w:rPr>
            </w:pPr>
            <w:r w:rsidRPr="00421FA4">
              <w:rPr>
                <w:rFonts w:eastAsia="Calibri"/>
              </w:rPr>
              <w:t>Историко-культурная деятельность</w:t>
            </w:r>
          </w:p>
        </w:tc>
        <w:tc>
          <w:tcPr>
            <w:tcW w:w="3931" w:type="dxa"/>
            <w:tcBorders>
              <w:top w:val="single" w:sz="4" w:space="0" w:color="auto"/>
              <w:left w:val="single" w:sz="4" w:space="0" w:color="auto"/>
              <w:bottom w:val="single" w:sz="4" w:space="0" w:color="auto"/>
              <w:right w:val="single" w:sz="4" w:space="0" w:color="auto"/>
            </w:tcBorders>
            <w:hideMark/>
          </w:tcPr>
          <w:p w14:paraId="08ED3203" w14:textId="612CE0DB" w:rsidR="00421FA4" w:rsidRPr="00421FA4" w:rsidRDefault="00D91E39">
            <w:pPr>
              <w:jc w:val="center"/>
              <w:rPr>
                <w:rFonts w:eastAsia="Calibri"/>
              </w:rPr>
            </w:pPr>
            <w:r>
              <w:rPr>
                <w:rFonts w:eastAsia="Calibri"/>
              </w:rPr>
              <w:t>с</w:t>
            </w:r>
            <w:r w:rsidR="00421FA4" w:rsidRPr="00421FA4">
              <w:rPr>
                <w:rFonts w:eastAsia="Calibri"/>
              </w:rPr>
              <w:t>охра</w:t>
            </w:r>
            <w:r w:rsidR="004410D6">
              <w:rPr>
                <w:rFonts w:eastAsia="Calibri"/>
              </w:rPr>
              <w:t>не</w:t>
            </w:r>
            <w:r w:rsidR="00421FA4" w:rsidRPr="00421FA4">
              <w:rPr>
                <w:rFonts w:eastAsia="Calibri"/>
              </w:rPr>
              <w:t>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w:t>
            </w:r>
            <w:r w:rsidR="00421FA4" w:rsidRPr="00421FA4">
              <w:rPr>
                <w:rFonts w:eastAsia="Calibri"/>
              </w:rPr>
              <w:br/>
              <w:t xml:space="preserve">достопримечательных мест, мест бытования исторических промыслов, производств и ремесел, исторических поселений, </w:t>
            </w:r>
            <w:r w:rsidR="004410D6">
              <w:rPr>
                <w:rFonts w:eastAsia="Calibri"/>
              </w:rPr>
              <w:t>не</w:t>
            </w:r>
            <w:r w:rsidR="00421FA4" w:rsidRPr="00421FA4">
              <w:rPr>
                <w:rFonts w:eastAsia="Calibri"/>
              </w:rPr>
              <w:t>действующих военных и гражданских захоро</w:t>
            </w:r>
            <w:r w:rsidR="004410D6">
              <w:rPr>
                <w:rFonts w:eastAsia="Calibri"/>
              </w:rPr>
              <w:t>не</w:t>
            </w:r>
            <w:r w:rsidR="00421FA4" w:rsidRPr="00421FA4">
              <w:rPr>
                <w:rFonts w:eastAsia="Calibri"/>
              </w:rPr>
              <w:t>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1125" w:type="dxa"/>
            <w:tcBorders>
              <w:top w:val="single" w:sz="4" w:space="0" w:color="auto"/>
              <w:left w:val="single" w:sz="4" w:space="0" w:color="auto"/>
              <w:bottom w:val="single" w:sz="4" w:space="0" w:color="auto"/>
              <w:right w:val="single" w:sz="4" w:space="0" w:color="auto"/>
            </w:tcBorders>
            <w:hideMark/>
          </w:tcPr>
          <w:p w14:paraId="0EA45909" w14:textId="77777777" w:rsidR="00421FA4" w:rsidRPr="00421FA4" w:rsidRDefault="00000000">
            <w:pPr>
              <w:autoSpaceDE w:val="0"/>
              <w:autoSpaceDN w:val="0"/>
              <w:adjustRightInd w:val="0"/>
              <w:jc w:val="center"/>
              <w:rPr>
                <w:lang w:eastAsia="en-US"/>
              </w:rPr>
            </w:pPr>
            <w:hyperlink r:id="rId219"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9.3</w:t>
              </w:r>
            </w:hyperlink>
          </w:p>
        </w:tc>
        <w:tc>
          <w:tcPr>
            <w:tcW w:w="7285" w:type="dxa"/>
            <w:gridSpan w:val="10"/>
            <w:tcBorders>
              <w:top w:val="single" w:sz="4" w:space="0" w:color="auto"/>
              <w:left w:val="single" w:sz="4" w:space="0" w:color="auto"/>
              <w:bottom w:val="single" w:sz="4" w:space="0" w:color="auto"/>
              <w:right w:val="single" w:sz="4" w:space="0" w:color="auto"/>
            </w:tcBorders>
            <w:hideMark/>
          </w:tcPr>
          <w:p w14:paraId="51F86DBC" w14:textId="07281473" w:rsidR="00421FA4" w:rsidRPr="00421FA4" w:rsidRDefault="00D91E39">
            <w:pPr>
              <w:widowControl w:val="0"/>
              <w:autoSpaceDE w:val="0"/>
              <w:autoSpaceDN w:val="0"/>
              <w:adjustRightInd w:val="0"/>
              <w:jc w:val="center"/>
              <w:rPr>
                <w:lang w:eastAsia="ar-SA"/>
              </w:rPr>
            </w:pPr>
            <w:r>
              <w:t>не</w:t>
            </w:r>
            <w:r w:rsidR="00421FA4" w:rsidRPr="00421FA4">
              <w:t xml:space="preserve"> подлежит установлению</w:t>
            </w:r>
          </w:p>
        </w:tc>
      </w:tr>
      <w:tr w:rsidR="00421FA4" w:rsidRPr="00421FA4" w14:paraId="19C636C6" w14:textId="77777777" w:rsidTr="00692625">
        <w:trPr>
          <w:trHeight w:val="20"/>
        </w:trPr>
        <w:tc>
          <w:tcPr>
            <w:tcW w:w="335" w:type="dxa"/>
            <w:tcBorders>
              <w:top w:val="single" w:sz="4" w:space="0" w:color="auto"/>
              <w:left w:val="single" w:sz="4" w:space="0" w:color="auto"/>
              <w:bottom w:val="single" w:sz="4" w:space="0" w:color="auto"/>
              <w:right w:val="single" w:sz="4" w:space="0" w:color="auto"/>
            </w:tcBorders>
            <w:hideMark/>
          </w:tcPr>
          <w:p w14:paraId="26867D59" w14:textId="2D46C63E" w:rsidR="00421FA4" w:rsidRPr="00D26940" w:rsidRDefault="00D26940">
            <w:pPr>
              <w:autoSpaceDE w:val="0"/>
              <w:autoSpaceDN w:val="0"/>
              <w:adjustRightInd w:val="0"/>
              <w:jc w:val="center"/>
              <w:rPr>
                <w:rFonts w:eastAsia="Calibri"/>
              </w:rPr>
            </w:pPr>
            <w:r>
              <w:rPr>
                <w:rFonts w:eastAsia="Calibri"/>
              </w:rPr>
              <w:lastRenderedPageBreak/>
              <w:t>9</w:t>
            </w:r>
          </w:p>
        </w:tc>
        <w:tc>
          <w:tcPr>
            <w:tcW w:w="1784" w:type="dxa"/>
            <w:tcBorders>
              <w:top w:val="single" w:sz="4" w:space="0" w:color="auto"/>
              <w:left w:val="single" w:sz="4" w:space="0" w:color="auto"/>
              <w:bottom w:val="single" w:sz="4" w:space="0" w:color="auto"/>
              <w:right w:val="single" w:sz="4" w:space="0" w:color="auto"/>
            </w:tcBorders>
            <w:hideMark/>
          </w:tcPr>
          <w:p w14:paraId="10837CC7" w14:textId="77777777" w:rsidR="00421FA4" w:rsidRPr="00421FA4" w:rsidRDefault="00421FA4">
            <w:pPr>
              <w:autoSpaceDE w:val="0"/>
              <w:autoSpaceDN w:val="0"/>
              <w:adjustRightInd w:val="0"/>
              <w:jc w:val="center"/>
              <w:rPr>
                <w:rFonts w:eastAsia="Calibri"/>
                <w:lang w:eastAsia="en-US"/>
              </w:rPr>
            </w:pPr>
            <w:r w:rsidRPr="00421FA4">
              <w:rPr>
                <w:rFonts w:eastAsia="Calibri"/>
              </w:rPr>
              <w:t>Водные объекты</w:t>
            </w:r>
          </w:p>
        </w:tc>
        <w:tc>
          <w:tcPr>
            <w:tcW w:w="3931" w:type="dxa"/>
            <w:tcBorders>
              <w:top w:val="single" w:sz="4" w:space="0" w:color="auto"/>
              <w:left w:val="single" w:sz="4" w:space="0" w:color="auto"/>
              <w:bottom w:val="single" w:sz="4" w:space="0" w:color="auto"/>
              <w:right w:val="single" w:sz="4" w:space="0" w:color="auto"/>
            </w:tcBorders>
            <w:hideMark/>
          </w:tcPr>
          <w:p w14:paraId="1F568FAC" w14:textId="52577B34" w:rsidR="00421FA4" w:rsidRPr="00421FA4" w:rsidRDefault="00D91E39">
            <w:pPr>
              <w:jc w:val="center"/>
              <w:rPr>
                <w:rFonts w:eastAsia="Calibri"/>
              </w:rPr>
            </w:pPr>
            <w:r>
              <w:rPr>
                <w:rFonts w:eastAsia="Calibri"/>
              </w:rPr>
              <w:t>л</w:t>
            </w:r>
            <w:r w:rsidR="00421FA4" w:rsidRPr="00421FA4">
              <w:rPr>
                <w:rFonts w:eastAsia="Calibri"/>
              </w:rPr>
              <w:t>едники, с</w:t>
            </w:r>
            <w:r w:rsidR="004410D6">
              <w:rPr>
                <w:rFonts w:eastAsia="Calibri"/>
              </w:rPr>
              <w:t>не</w:t>
            </w:r>
            <w:r w:rsidR="00421FA4" w:rsidRPr="00421FA4">
              <w:rPr>
                <w:rFonts w:eastAsia="Calibri"/>
              </w:rPr>
              <w:t>жники, ручьи, реки, озера, болота, территориальные моря и другие поверхностные водные объекты</w:t>
            </w:r>
          </w:p>
        </w:tc>
        <w:tc>
          <w:tcPr>
            <w:tcW w:w="1125" w:type="dxa"/>
            <w:tcBorders>
              <w:top w:val="single" w:sz="4" w:space="0" w:color="auto"/>
              <w:left w:val="single" w:sz="4" w:space="0" w:color="auto"/>
              <w:bottom w:val="single" w:sz="4" w:space="0" w:color="auto"/>
              <w:right w:val="single" w:sz="4" w:space="0" w:color="auto"/>
            </w:tcBorders>
            <w:hideMark/>
          </w:tcPr>
          <w:p w14:paraId="56D287DC" w14:textId="77777777" w:rsidR="00421FA4" w:rsidRPr="00421FA4" w:rsidRDefault="00421FA4">
            <w:pPr>
              <w:autoSpaceDE w:val="0"/>
              <w:autoSpaceDN w:val="0"/>
              <w:adjustRightInd w:val="0"/>
              <w:jc w:val="center"/>
              <w:rPr>
                <w:lang w:eastAsia="en-US"/>
              </w:rPr>
            </w:pPr>
            <w:r w:rsidRPr="00421FA4">
              <w:t>11.0</w:t>
            </w:r>
          </w:p>
        </w:tc>
        <w:tc>
          <w:tcPr>
            <w:tcW w:w="7285" w:type="dxa"/>
            <w:gridSpan w:val="10"/>
            <w:tcBorders>
              <w:top w:val="single" w:sz="4" w:space="0" w:color="auto"/>
              <w:left w:val="single" w:sz="4" w:space="0" w:color="auto"/>
              <w:bottom w:val="single" w:sz="4" w:space="0" w:color="auto"/>
              <w:right w:val="single" w:sz="4" w:space="0" w:color="auto"/>
            </w:tcBorders>
            <w:hideMark/>
          </w:tcPr>
          <w:p w14:paraId="65B2DC9C" w14:textId="472F7F42" w:rsidR="00421FA4" w:rsidRPr="00421FA4" w:rsidRDefault="00D91E39">
            <w:pPr>
              <w:widowControl w:val="0"/>
              <w:autoSpaceDE w:val="0"/>
              <w:autoSpaceDN w:val="0"/>
              <w:adjustRightInd w:val="0"/>
              <w:jc w:val="center"/>
              <w:rPr>
                <w:lang w:eastAsia="ar-SA"/>
              </w:rPr>
            </w:pPr>
            <w:r>
              <w:t>не</w:t>
            </w:r>
            <w:r w:rsidRPr="00421FA4">
              <w:t xml:space="preserve"> </w:t>
            </w:r>
            <w:r w:rsidR="00421FA4" w:rsidRPr="00421FA4">
              <w:t>подлежит установлению</w:t>
            </w:r>
          </w:p>
        </w:tc>
      </w:tr>
      <w:tr w:rsidR="00421FA4" w:rsidRPr="00421FA4" w14:paraId="6A1D1C8E" w14:textId="77777777" w:rsidTr="00692625">
        <w:trPr>
          <w:trHeight w:val="20"/>
        </w:trPr>
        <w:tc>
          <w:tcPr>
            <w:tcW w:w="335" w:type="dxa"/>
            <w:tcBorders>
              <w:top w:val="single" w:sz="4" w:space="0" w:color="auto"/>
              <w:left w:val="single" w:sz="4" w:space="0" w:color="auto"/>
              <w:bottom w:val="single" w:sz="4" w:space="0" w:color="auto"/>
              <w:right w:val="single" w:sz="4" w:space="0" w:color="auto"/>
            </w:tcBorders>
            <w:hideMark/>
          </w:tcPr>
          <w:p w14:paraId="64300532" w14:textId="40999E57" w:rsidR="00421FA4" w:rsidRPr="00421FA4" w:rsidRDefault="00421FA4">
            <w:pPr>
              <w:autoSpaceDE w:val="0"/>
              <w:autoSpaceDN w:val="0"/>
              <w:adjustRightInd w:val="0"/>
              <w:jc w:val="center"/>
              <w:rPr>
                <w:rFonts w:eastAsia="Calibri"/>
              </w:rPr>
            </w:pPr>
            <w:r w:rsidRPr="00421FA4">
              <w:rPr>
                <w:rFonts w:eastAsia="Calibri"/>
              </w:rPr>
              <w:t>1</w:t>
            </w:r>
            <w:r w:rsidR="00D26940">
              <w:rPr>
                <w:rFonts w:eastAsia="Calibri"/>
              </w:rPr>
              <w:t>0</w:t>
            </w:r>
          </w:p>
        </w:tc>
        <w:tc>
          <w:tcPr>
            <w:tcW w:w="1784" w:type="dxa"/>
            <w:tcBorders>
              <w:top w:val="single" w:sz="4" w:space="0" w:color="auto"/>
              <w:left w:val="single" w:sz="4" w:space="0" w:color="auto"/>
              <w:bottom w:val="single" w:sz="4" w:space="0" w:color="auto"/>
              <w:right w:val="single" w:sz="4" w:space="0" w:color="auto"/>
            </w:tcBorders>
            <w:hideMark/>
          </w:tcPr>
          <w:p w14:paraId="21444301" w14:textId="77777777" w:rsidR="00421FA4" w:rsidRPr="00421FA4" w:rsidRDefault="00421FA4">
            <w:pPr>
              <w:autoSpaceDE w:val="0"/>
              <w:autoSpaceDN w:val="0"/>
              <w:adjustRightInd w:val="0"/>
              <w:jc w:val="center"/>
              <w:rPr>
                <w:lang w:eastAsia="en-US"/>
              </w:rPr>
            </w:pPr>
            <w:r w:rsidRPr="00421FA4">
              <w:t>Общее пользование водными объектами</w:t>
            </w:r>
          </w:p>
        </w:tc>
        <w:tc>
          <w:tcPr>
            <w:tcW w:w="3931" w:type="dxa"/>
            <w:tcBorders>
              <w:top w:val="single" w:sz="4" w:space="0" w:color="auto"/>
              <w:left w:val="single" w:sz="4" w:space="0" w:color="auto"/>
              <w:bottom w:val="single" w:sz="4" w:space="0" w:color="auto"/>
              <w:right w:val="single" w:sz="4" w:space="0" w:color="auto"/>
            </w:tcBorders>
            <w:hideMark/>
          </w:tcPr>
          <w:p w14:paraId="52CB5029" w14:textId="144FC7BC" w:rsidR="00421FA4" w:rsidRPr="00421FA4" w:rsidRDefault="00D91E39">
            <w:pPr>
              <w:jc w:val="center"/>
              <w:rPr>
                <w:rFonts w:eastAsia="Calibri"/>
              </w:rPr>
            </w:pPr>
            <w:r>
              <w:rPr>
                <w:rFonts w:eastAsia="Calibri"/>
              </w:rPr>
              <w:t>и</w:t>
            </w:r>
            <w:r w:rsidR="00421FA4" w:rsidRPr="00421FA4">
              <w:rPr>
                <w:rFonts w:eastAsia="Calibri"/>
              </w:rPr>
              <w:t xml:space="preserve">спользование земельных участков, примыкающих к водным объектам способами, </w:t>
            </w:r>
            <w:r w:rsidR="004410D6">
              <w:rPr>
                <w:rFonts w:eastAsia="Calibri"/>
              </w:rPr>
              <w:t>не</w:t>
            </w:r>
            <w:r w:rsidR="00421FA4" w:rsidRPr="00421FA4">
              <w:rPr>
                <w:rFonts w:eastAsia="Calibri"/>
              </w:rPr>
              <w:t xml:space="preserve">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w:t>
            </w:r>
            <w:r w:rsidR="004410D6">
              <w:rPr>
                <w:rFonts w:eastAsia="Calibri"/>
              </w:rPr>
              <w:t>не</w:t>
            </w:r>
            <w:r w:rsidR="00421FA4" w:rsidRPr="00421FA4">
              <w:rPr>
                <w:rFonts w:eastAsia="Calibri"/>
              </w:rPr>
              <w:t xml:space="preserve"> установлены законодательством)</w:t>
            </w:r>
          </w:p>
        </w:tc>
        <w:tc>
          <w:tcPr>
            <w:tcW w:w="1125" w:type="dxa"/>
            <w:tcBorders>
              <w:top w:val="single" w:sz="4" w:space="0" w:color="auto"/>
              <w:left w:val="single" w:sz="4" w:space="0" w:color="auto"/>
              <w:bottom w:val="single" w:sz="4" w:space="0" w:color="auto"/>
              <w:right w:val="single" w:sz="4" w:space="0" w:color="auto"/>
            </w:tcBorders>
            <w:hideMark/>
          </w:tcPr>
          <w:p w14:paraId="5CCF03B8" w14:textId="77777777" w:rsidR="00421FA4" w:rsidRPr="00421FA4" w:rsidRDefault="00421FA4">
            <w:pPr>
              <w:autoSpaceDE w:val="0"/>
              <w:autoSpaceDN w:val="0"/>
              <w:adjustRightInd w:val="0"/>
              <w:jc w:val="center"/>
              <w:rPr>
                <w:lang w:eastAsia="en-US"/>
              </w:rPr>
            </w:pPr>
            <w:r w:rsidRPr="00421FA4">
              <w:t>11.1</w:t>
            </w:r>
          </w:p>
        </w:tc>
        <w:tc>
          <w:tcPr>
            <w:tcW w:w="7285" w:type="dxa"/>
            <w:gridSpan w:val="10"/>
            <w:tcBorders>
              <w:top w:val="single" w:sz="4" w:space="0" w:color="auto"/>
              <w:left w:val="single" w:sz="4" w:space="0" w:color="auto"/>
              <w:bottom w:val="single" w:sz="4" w:space="0" w:color="auto"/>
              <w:right w:val="single" w:sz="4" w:space="0" w:color="auto"/>
            </w:tcBorders>
            <w:hideMark/>
          </w:tcPr>
          <w:p w14:paraId="0CCE86FC" w14:textId="1B57DB1E" w:rsidR="00421FA4" w:rsidRPr="00421FA4" w:rsidRDefault="00D91E39">
            <w:pPr>
              <w:widowControl w:val="0"/>
              <w:autoSpaceDE w:val="0"/>
              <w:autoSpaceDN w:val="0"/>
              <w:adjustRightInd w:val="0"/>
              <w:jc w:val="center"/>
              <w:rPr>
                <w:lang w:eastAsia="ar-SA"/>
              </w:rPr>
            </w:pPr>
            <w:r>
              <w:t>не</w:t>
            </w:r>
            <w:r w:rsidRPr="00421FA4">
              <w:t xml:space="preserve"> </w:t>
            </w:r>
            <w:r w:rsidR="00421FA4" w:rsidRPr="00421FA4">
              <w:t>подлежит установлению</w:t>
            </w:r>
          </w:p>
        </w:tc>
      </w:tr>
      <w:tr w:rsidR="00421FA4" w:rsidRPr="00421FA4" w14:paraId="66B5B460" w14:textId="77777777" w:rsidTr="00692625">
        <w:trPr>
          <w:trHeight w:val="20"/>
        </w:trPr>
        <w:tc>
          <w:tcPr>
            <w:tcW w:w="335" w:type="dxa"/>
            <w:tcBorders>
              <w:top w:val="single" w:sz="4" w:space="0" w:color="auto"/>
              <w:left w:val="single" w:sz="4" w:space="0" w:color="auto"/>
              <w:bottom w:val="single" w:sz="4" w:space="0" w:color="auto"/>
              <w:right w:val="single" w:sz="4" w:space="0" w:color="auto"/>
            </w:tcBorders>
            <w:hideMark/>
          </w:tcPr>
          <w:p w14:paraId="79DD5776" w14:textId="4D9781D0" w:rsidR="00421FA4" w:rsidRPr="00421FA4" w:rsidRDefault="00421FA4">
            <w:pPr>
              <w:autoSpaceDE w:val="0"/>
              <w:autoSpaceDN w:val="0"/>
              <w:adjustRightInd w:val="0"/>
              <w:jc w:val="center"/>
              <w:rPr>
                <w:rFonts w:eastAsia="Calibri"/>
              </w:rPr>
            </w:pPr>
            <w:r w:rsidRPr="00421FA4">
              <w:rPr>
                <w:rFonts w:eastAsia="Calibri"/>
              </w:rPr>
              <w:t>1</w:t>
            </w:r>
            <w:r w:rsidR="00D26940">
              <w:rPr>
                <w:rFonts w:eastAsia="Calibri"/>
              </w:rPr>
              <w:t>1</w:t>
            </w:r>
          </w:p>
        </w:tc>
        <w:tc>
          <w:tcPr>
            <w:tcW w:w="1784" w:type="dxa"/>
            <w:tcBorders>
              <w:top w:val="single" w:sz="4" w:space="0" w:color="auto"/>
              <w:left w:val="single" w:sz="4" w:space="0" w:color="auto"/>
              <w:bottom w:val="single" w:sz="4" w:space="0" w:color="auto"/>
              <w:right w:val="single" w:sz="4" w:space="0" w:color="auto"/>
            </w:tcBorders>
            <w:shd w:val="clear" w:color="auto" w:fill="FFFFFF"/>
            <w:hideMark/>
          </w:tcPr>
          <w:p w14:paraId="3B714EF1" w14:textId="77777777" w:rsidR="00421FA4" w:rsidRPr="00421FA4" w:rsidRDefault="00421FA4">
            <w:pPr>
              <w:autoSpaceDE w:val="0"/>
              <w:autoSpaceDN w:val="0"/>
              <w:adjustRightInd w:val="0"/>
              <w:jc w:val="center"/>
              <w:rPr>
                <w:lang w:eastAsia="en-US"/>
              </w:rPr>
            </w:pPr>
            <w:r w:rsidRPr="00421FA4">
              <w:t>Гидротехнические сооружения</w:t>
            </w:r>
          </w:p>
        </w:tc>
        <w:tc>
          <w:tcPr>
            <w:tcW w:w="3931" w:type="dxa"/>
            <w:tcBorders>
              <w:top w:val="single" w:sz="4" w:space="0" w:color="auto"/>
              <w:left w:val="single" w:sz="4" w:space="0" w:color="auto"/>
              <w:bottom w:val="single" w:sz="4" w:space="0" w:color="auto"/>
              <w:right w:val="single" w:sz="4" w:space="0" w:color="auto"/>
            </w:tcBorders>
            <w:shd w:val="clear" w:color="auto" w:fill="FFFFFF"/>
            <w:hideMark/>
          </w:tcPr>
          <w:p w14:paraId="04EE3DCF" w14:textId="5F0CF8AC" w:rsidR="00421FA4" w:rsidRPr="00421FA4" w:rsidRDefault="00D91E39">
            <w:pPr>
              <w:jc w:val="center"/>
              <w:rPr>
                <w:rFonts w:eastAsia="Calibri"/>
              </w:rPr>
            </w:pPr>
            <w:r>
              <w:rPr>
                <w:rFonts w:eastAsia="Calibri"/>
              </w:rPr>
              <w:t>р</w:t>
            </w:r>
            <w:r w:rsidR="00421FA4" w:rsidRPr="00421FA4">
              <w:rPr>
                <w:rFonts w:eastAsia="Calibri"/>
              </w:rPr>
              <w:t xml:space="preserve">азмещение гидротехнических сооружений, </w:t>
            </w:r>
            <w:r w:rsidR="004410D6">
              <w:rPr>
                <w:rFonts w:eastAsia="Calibri"/>
              </w:rPr>
              <w:t>не</w:t>
            </w:r>
            <w:r w:rsidR="00421FA4" w:rsidRPr="00421FA4">
              <w:rPr>
                <w:rFonts w:eastAsia="Calibri"/>
              </w:rPr>
              <w:t>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1125" w:type="dxa"/>
            <w:tcBorders>
              <w:top w:val="single" w:sz="4" w:space="0" w:color="auto"/>
              <w:left w:val="single" w:sz="4" w:space="0" w:color="auto"/>
              <w:bottom w:val="single" w:sz="4" w:space="0" w:color="auto"/>
              <w:right w:val="single" w:sz="4" w:space="0" w:color="auto"/>
            </w:tcBorders>
            <w:shd w:val="clear" w:color="auto" w:fill="FFFFFF"/>
            <w:hideMark/>
          </w:tcPr>
          <w:p w14:paraId="42C5E1E6" w14:textId="77777777" w:rsidR="00421FA4" w:rsidRPr="00421FA4" w:rsidRDefault="00421FA4">
            <w:pPr>
              <w:autoSpaceDE w:val="0"/>
              <w:autoSpaceDN w:val="0"/>
              <w:adjustRightInd w:val="0"/>
              <w:jc w:val="center"/>
              <w:rPr>
                <w:lang w:eastAsia="en-US"/>
              </w:rPr>
            </w:pPr>
            <w:r w:rsidRPr="00421FA4">
              <w:t>11.3</w:t>
            </w:r>
          </w:p>
        </w:tc>
        <w:tc>
          <w:tcPr>
            <w:tcW w:w="7285" w:type="dxa"/>
            <w:gridSpan w:val="10"/>
            <w:tcBorders>
              <w:top w:val="single" w:sz="4" w:space="0" w:color="auto"/>
              <w:left w:val="single" w:sz="4" w:space="0" w:color="auto"/>
              <w:bottom w:val="single" w:sz="4" w:space="0" w:color="auto"/>
              <w:right w:val="single" w:sz="4" w:space="0" w:color="auto"/>
            </w:tcBorders>
            <w:shd w:val="clear" w:color="auto" w:fill="FFFFFF"/>
            <w:hideMark/>
          </w:tcPr>
          <w:p w14:paraId="3C781B22" w14:textId="4DC3EE4B" w:rsidR="00421FA4" w:rsidRPr="00421FA4" w:rsidRDefault="00D91E39">
            <w:pPr>
              <w:widowControl w:val="0"/>
              <w:autoSpaceDE w:val="0"/>
              <w:autoSpaceDN w:val="0"/>
              <w:adjustRightInd w:val="0"/>
              <w:jc w:val="center"/>
              <w:rPr>
                <w:lang w:eastAsia="ar-SA"/>
              </w:rPr>
            </w:pPr>
            <w:r>
              <w:t>не</w:t>
            </w:r>
            <w:r w:rsidRPr="00421FA4">
              <w:t xml:space="preserve"> </w:t>
            </w:r>
            <w:r w:rsidR="00421FA4" w:rsidRPr="00421FA4">
              <w:t>подлежит установлению</w:t>
            </w:r>
          </w:p>
        </w:tc>
      </w:tr>
      <w:tr w:rsidR="00421FA4" w:rsidRPr="00421FA4" w14:paraId="14235B9F" w14:textId="77777777" w:rsidTr="00692625">
        <w:trPr>
          <w:trHeight w:val="20"/>
        </w:trPr>
        <w:tc>
          <w:tcPr>
            <w:tcW w:w="335" w:type="dxa"/>
            <w:tcBorders>
              <w:top w:val="single" w:sz="4" w:space="0" w:color="auto"/>
              <w:left w:val="single" w:sz="4" w:space="0" w:color="auto"/>
              <w:bottom w:val="single" w:sz="4" w:space="0" w:color="auto"/>
              <w:right w:val="single" w:sz="4" w:space="0" w:color="auto"/>
            </w:tcBorders>
            <w:hideMark/>
          </w:tcPr>
          <w:p w14:paraId="63D5BC96" w14:textId="083D18C4" w:rsidR="00421FA4" w:rsidRPr="00421FA4" w:rsidRDefault="00421FA4">
            <w:pPr>
              <w:autoSpaceDE w:val="0"/>
              <w:autoSpaceDN w:val="0"/>
              <w:adjustRightInd w:val="0"/>
              <w:jc w:val="center"/>
              <w:rPr>
                <w:rFonts w:eastAsia="Calibri"/>
              </w:rPr>
            </w:pPr>
            <w:r w:rsidRPr="00421FA4">
              <w:rPr>
                <w:rFonts w:eastAsia="Calibri"/>
              </w:rPr>
              <w:lastRenderedPageBreak/>
              <w:t>1</w:t>
            </w:r>
            <w:r w:rsidR="00D26940">
              <w:rPr>
                <w:rFonts w:eastAsia="Calibri"/>
              </w:rPr>
              <w:t>2</w:t>
            </w:r>
          </w:p>
        </w:tc>
        <w:tc>
          <w:tcPr>
            <w:tcW w:w="1784" w:type="dxa"/>
            <w:tcBorders>
              <w:top w:val="single" w:sz="4" w:space="0" w:color="auto"/>
              <w:left w:val="single" w:sz="4" w:space="0" w:color="auto"/>
              <w:bottom w:val="single" w:sz="4" w:space="0" w:color="auto"/>
              <w:right w:val="single" w:sz="4" w:space="0" w:color="auto"/>
            </w:tcBorders>
            <w:hideMark/>
          </w:tcPr>
          <w:p w14:paraId="19B0AE0C" w14:textId="77777777" w:rsidR="00421FA4" w:rsidRPr="00421FA4" w:rsidRDefault="00421FA4">
            <w:pPr>
              <w:autoSpaceDE w:val="0"/>
              <w:autoSpaceDN w:val="0"/>
              <w:adjustRightInd w:val="0"/>
              <w:jc w:val="center"/>
              <w:rPr>
                <w:rFonts w:eastAsia="Calibri"/>
                <w:lang w:eastAsia="en-US"/>
              </w:rPr>
            </w:pPr>
            <w:r w:rsidRPr="00421FA4">
              <w:t>Благоустройство территории</w:t>
            </w:r>
          </w:p>
        </w:tc>
        <w:tc>
          <w:tcPr>
            <w:tcW w:w="3931" w:type="dxa"/>
            <w:tcBorders>
              <w:top w:val="single" w:sz="4" w:space="0" w:color="auto"/>
              <w:left w:val="single" w:sz="4" w:space="0" w:color="auto"/>
              <w:bottom w:val="single" w:sz="4" w:space="0" w:color="auto"/>
              <w:right w:val="single" w:sz="4" w:space="0" w:color="auto"/>
            </w:tcBorders>
            <w:hideMark/>
          </w:tcPr>
          <w:p w14:paraId="2A11B6E3" w14:textId="73EB0E7F" w:rsidR="00421FA4" w:rsidRPr="00421FA4" w:rsidRDefault="00D91E39">
            <w:pPr>
              <w:jc w:val="center"/>
              <w:rPr>
                <w:rFonts w:eastAsia="Calibri"/>
              </w:rPr>
            </w:pPr>
            <w:r>
              <w:rPr>
                <w:rFonts w:eastAsia="Calibri"/>
              </w:rPr>
              <w:t>р</w:t>
            </w:r>
            <w:r w:rsidR="00421FA4" w:rsidRPr="00421FA4">
              <w:rPr>
                <w:rFonts w:eastAsia="Calibri"/>
              </w:rPr>
              <w:t>азмещение декоративных, технических, планировочных, конструктивных устройств, элементов озеле</w:t>
            </w:r>
            <w:r w:rsidR="004410D6">
              <w:rPr>
                <w:rFonts w:eastAsia="Calibri"/>
              </w:rPr>
              <w:t>не</w:t>
            </w:r>
            <w:r w:rsidR="00421FA4" w:rsidRPr="00421FA4">
              <w:rPr>
                <w:rFonts w:eastAsia="Calibri"/>
              </w:rPr>
              <w:t xml:space="preserve">ния, различных видов оборудования и оформления, малых архитектурных форм, </w:t>
            </w:r>
            <w:r w:rsidR="004410D6">
              <w:rPr>
                <w:rFonts w:eastAsia="Calibri"/>
              </w:rPr>
              <w:t>не</w:t>
            </w:r>
            <w:r w:rsidR="00421FA4" w:rsidRPr="00421FA4">
              <w:rPr>
                <w:rFonts w:eastAsia="Calibri"/>
              </w:rPr>
              <w:t xml:space="preserve">капитальных </w:t>
            </w:r>
            <w:r w:rsidR="004410D6">
              <w:rPr>
                <w:rFonts w:eastAsia="Calibri"/>
              </w:rPr>
              <w:t>не</w:t>
            </w:r>
            <w:r w:rsidR="00421FA4" w:rsidRPr="00421FA4">
              <w:rPr>
                <w:rFonts w:eastAsia="Calibri"/>
              </w:rPr>
              <w:t>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125" w:type="dxa"/>
            <w:tcBorders>
              <w:top w:val="single" w:sz="4" w:space="0" w:color="auto"/>
              <w:left w:val="single" w:sz="4" w:space="0" w:color="auto"/>
              <w:bottom w:val="single" w:sz="4" w:space="0" w:color="auto"/>
              <w:right w:val="single" w:sz="4" w:space="0" w:color="auto"/>
            </w:tcBorders>
            <w:hideMark/>
          </w:tcPr>
          <w:p w14:paraId="04A1E29B" w14:textId="77777777" w:rsidR="00421FA4" w:rsidRPr="00421FA4" w:rsidRDefault="00421FA4">
            <w:pPr>
              <w:autoSpaceDE w:val="0"/>
              <w:autoSpaceDN w:val="0"/>
              <w:adjustRightInd w:val="0"/>
              <w:jc w:val="center"/>
              <w:rPr>
                <w:lang w:eastAsia="en-US"/>
              </w:rPr>
            </w:pPr>
            <w:r w:rsidRPr="00421FA4">
              <w:t>12.0.2</w:t>
            </w:r>
          </w:p>
        </w:tc>
        <w:tc>
          <w:tcPr>
            <w:tcW w:w="7285" w:type="dxa"/>
            <w:gridSpan w:val="10"/>
            <w:tcBorders>
              <w:top w:val="single" w:sz="4" w:space="0" w:color="auto"/>
              <w:left w:val="single" w:sz="4" w:space="0" w:color="auto"/>
              <w:bottom w:val="single" w:sz="4" w:space="0" w:color="auto"/>
              <w:right w:val="single" w:sz="4" w:space="0" w:color="auto"/>
            </w:tcBorders>
            <w:hideMark/>
          </w:tcPr>
          <w:p w14:paraId="517F1A5E" w14:textId="5EA0482A" w:rsidR="00421FA4" w:rsidRPr="00421FA4" w:rsidRDefault="00D91E39">
            <w:pPr>
              <w:widowControl w:val="0"/>
              <w:autoSpaceDE w:val="0"/>
              <w:autoSpaceDN w:val="0"/>
              <w:adjustRightInd w:val="0"/>
              <w:jc w:val="center"/>
              <w:rPr>
                <w:lang w:eastAsia="ar-SA"/>
              </w:rPr>
            </w:pPr>
            <w:r>
              <w:t>не</w:t>
            </w:r>
            <w:r w:rsidRPr="00421FA4">
              <w:t xml:space="preserve"> </w:t>
            </w:r>
            <w:r w:rsidR="00421FA4" w:rsidRPr="00421FA4">
              <w:t>подлежит установлению</w:t>
            </w:r>
          </w:p>
        </w:tc>
      </w:tr>
      <w:tr w:rsidR="00421FA4" w:rsidRPr="00421FA4" w14:paraId="34561CD0" w14:textId="77777777" w:rsidTr="00692625">
        <w:trPr>
          <w:trHeight w:val="20"/>
        </w:trPr>
        <w:tc>
          <w:tcPr>
            <w:tcW w:w="14460" w:type="dxa"/>
            <w:gridSpan w:val="14"/>
            <w:tcBorders>
              <w:top w:val="single" w:sz="4" w:space="0" w:color="auto"/>
              <w:left w:val="single" w:sz="4" w:space="0" w:color="auto"/>
              <w:bottom w:val="single" w:sz="4" w:space="0" w:color="auto"/>
              <w:right w:val="single" w:sz="4" w:space="0" w:color="auto"/>
            </w:tcBorders>
            <w:hideMark/>
          </w:tcPr>
          <w:p w14:paraId="2B7EA394" w14:textId="79832D61" w:rsidR="00421FA4" w:rsidRPr="00421FA4" w:rsidRDefault="00421FA4">
            <w:pPr>
              <w:jc w:val="center"/>
              <w:rPr>
                <w:b/>
              </w:rPr>
            </w:pPr>
            <w:r w:rsidRPr="00421FA4">
              <w:rPr>
                <w:b/>
              </w:rPr>
              <w:t xml:space="preserve">Вспомогательные виды разрешенного использования зоны Р2.1 </w:t>
            </w:r>
            <w:r w:rsidR="004410D6">
              <w:rPr>
                <w:b/>
              </w:rPr>
              <w:t>не</w:t>
            </w:r>
            <w:r w:rsidRPr="00421FA4">
              <w:rPr>
                <w:b/>
              </w:rPr>
              <w:t xml:space="preserve"> устанавливаются</w:t>
            </w:r>
          </w:p>
        </w:tc>
      </w:tr>
      <w:tr w:rsidR="00421FA4" w:rsidRPr="00421FA4" w14:paraId="105C96E3" w14:textId="77777777" w:rsidTr="00692625">
        <w:trPr>
          <w:trHeight w:val="20"/>
        </w:trPr>
        <w:tc>
          <w:tcPr>
            <w:tcW w:w="14460" w:type="dxa"/>
            <w:gridSpan w:val="14"/>
            <w:tcBorders>
              <w:top w:val="single" w:sz="4" w:space="0" w:color="auto"/>
              <w:left w:val="single" w:sz="4" w:space="0" w:color="auto"/>
              <w:bottom w:val="single" w:sz="4" w:space="0" w:color="auto"/>
              <w:right w:val="single" w:sz="4" w:space="0" w:color="auto"/>
            </w:tcBorders>
            <w:hideMark/>
          </w:tcPr>
          <w:p w14:paraId="669C2C4E" w14:textId="77777777" w:rsidR="00421FA4" w:rsidRPr="00421FA4" w:rsidRDefault="00421FA4">
            <w:pPr>
              <w:widowControl w:val="0"/>
              <w:autoSpaceDE w:val="0"/>
              <w:autoSpaceDN w:val="0"/>
              <w:adjustRightInd w:val="0"/>
              <w:jc w:val="center"/>
            </w:pPr>
            <w:r w:rsidRPr="00421FA4">
              <w:rPr>
                <w:b/>
              </w:rPr>
              <w:t>Условно разрешенные виды использования зоны Р2.1</w:t>
            </w:r>
          </w:p>
        </w:tc>
      </w:tr>
      <w:tr w:rsidR="00421FA4" w:rsidRPr="00421FA4" w14:paraId="42170ADD" w14:textId="77777777" w:rsidTr="00692625">
        <w:trPr>
          <w:trHeight w:val="20"/>
        </w:trPr>
        <w:tc>
          <w:tcPr>
            <w:tcW w:w="335" w:type="dxa"/>
            <w:tcBorders>
              <w:top w:val="single" w:sz="4" w:space="0" w:color="auto"/>
              <w:left w:val="single" w:sz="4" w:space="0" w:color="auto"/>
              <w:bottom w:val="single" w:sz="4" w:space="0" w:color="auto"/>
              <w:right w:val="single" w:sz="4" w:space="0" w:color="auto"/>
            </w:tcBorders>
            <w:hideMark/>
          </w:tcPr>
          <w:p w14:paraId="4B15412E" w14:textId="77777777" w:rsidR="00421FA4" w:rsidRPr="00421FA4" w:rsidRDefault="00421FA4">
            <w:pPr>
              <w:autoSpaceDE w:val="0"/>
              <w:autoSpaceDN w:val="0"/>
              <w:adjustRightInd w:val="0"/>
              <w:jc w:val="center"/>
              <w:rPr>
                <w:rFonts w:eastAsia="Calibri"/>
                <w:lang w:val="en-US"/>
              </w:rPr>
            </w:pPr>
            <w:r w:rsidRPr="00421FA4">
              <w:rPr>
                <w:rFonts w:eastAsia="Calibri"/>
                <w:lang w:val="en-US"/>
              </w:rPr>
              <w:t>1</w:t>
            </w:r>
          </w:p>
        </w:tc>
        <w:tc>
          <w:tcPr>
            <w:tcW w:w="1784" w:type="dxa"/>
            <w:tcBorders>
              <w:top w:val="single" w:sz="4" w:space="0" w:color="auto"/>
              <w:left w:val="single" w:sz="4" w:space="0" w:color="auto"/>
              <w:bottom w:val="single" w:sz="4" w:space="0" w:color="auto"/>
              <w:right w:val="single" w:sz="4" w:space="0" w:color="auto"/>
            </w:tcBorders>
            <w:hideMark/>
          </w:tcPr>
          <w:p w14:paraId="09725CD4" w14:textId="77777777" w:rsidR="00421FA4" w:rsidRPr="00421FA4" w:rsidRDefault="00421FA4">
            <w:pPr>
              <w:autoSpaceDE w:val="0"/>
              <w:autoSpaceDN w:val="0"/>
              <w:adjustRightInd w:val="0"/>
              <w:jc w:val="center"/>
              <w:rPr>
                <w:rFonts w:eastAsia="Calibri"/>
                <w:lang w:eastAsia="en-US"/>
              </w:rPr>
            </w:pPr>
            <w:r w:rsidRPr="00D26940">
              <w:t>**Государственное управление</w:t>
            </w:r>
          </w:p>
        </w:tc>
        <w:tc>
          <w:tcPr>
            <w:tcW w:w="3931" w:type="dxa"/>
            <w:tcBorders>
              <w:top w:val="single" w:sz="4" w:space="0" w:color="auto"/>
              <w:left w:val="single" w:sz="4" w:space="0" w:color="auto"/>
              <w:bottom w:val="single" w:sz="4" w:space="0" w:color="auto"/>
              <w:right w:val="single" w:sz="4" w:space="0" w:color="auto"/>
            </w:tcBorders>
            <w:hideMark/>
          </w:tcPr>
          <w:p w14:paraId="035FDFB3" w14:textId="35D3A126" w:rsidR="00421FA4" w:rsidRPr="00421FA4" w:rsidRDefault="00D91E39">
            <w:pPr>
              <w:jc w:val="center"/>
              <w:rPr>
                <w:rFonts w:eastAsia="Calibri"/>
              </w:rPr>
            </w:pPr>
            <w:r>
              <w:t>р</w:t>
            </w:r>
            <w:r w:rsidR="00421FA4" w:rsidRPr="00421FA4">
              <w:t xml:space="preserve">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w:t>
            </w:r>
            <w:r w:rsidR="004410D6">
              <w:t>не</w:t>
            </w:r>
            <w:r w:rsidR="00421FA4" w:rsidRPr="00421FA4">
              <w:t>посредственно обеспечивающих их деятельность или оказывающих государственные и (или) муниципальные услуги</w:t>
            </w:r>
          </w:p>
        </w:tc>
        <w:tc>
          <w:tcPr>
            <w:tcW w:w="1125" w:type="dxa"/>
            <w:tcBorders>
              <w:top w:val="single" w:sz="4" w:space="0" w:color="auto"/>
              <w:left w:val="single" w:sz="4" w:space="0" w:color="auto"/>
              <w:bottom w:val="single" w:sz="4" w:space="0" w:color="auto"/>
              <w:right w:val="single" w:sz="4" w:space="0" w:color="auto"/>
            </w:tcBorders>
            <w:hideMark/>
          </w:tcPr>
          <w:p w14:paraId="10158FBA" w14:textId="77777777" w:rsidR="00421FA4" w:rsidRPr="00421FA4" w:rsidRDefault="00421FA4">
            <w:pPr>
              <w:autoSpaceDE w:val="0"/>
              <w:autoSpaceDN w:val="0"/>
              <w:adjustRightInd w:val="0"/>
              <w:jc w:val="center"/>
              <w:rPr>
                <w:lang w:eastAsia="en-US"/>
              </w:rPr>
            </w:pPr>
            <w:r w:rsidRPr="00421FA4">
              <w:t>3.8.1</w:t>
            </w:r>
          </w:p>
        </w:tc>
        <w:tc>
          <w:tcPr>
            <w:tcW w:w="805" w:type="dxa"/>
            <w:gridSpan w:val="2"/>
            <w:tcBorders>
              <w:top w:val="single" w:sz="4" w:space="0" w:color="auto"/>
              <w:left w:val="single" w:sz="4" w:space="0" w:color="auto"/>
              <w:bottom w:val="single" w:sz="4" w:space="0" w:color="auto"/>
              <w:right w:val="single" w:sz="4" w:space="0" w:color="auto"/>
            </w:tcBorders>
            <w:hideMark/>
          </w:tcPr>
          <w:p w14:paraId="263780CE" w14:textId="77777777" w:rsidR="00421FA4" w:rsidRPr="00421FA4" w:rsidRDefault="00421FA4">
            <w:pPr>
              <w:widowControl w:val="0"/>
              <w:autoSpaceDE w:val="0"/>
              <w:autoSpaceDN w:val="0"/>
              <w:adjustRightInd w:val="0"/>
              <w:jc w:val="center"/>
              <w:rPr>
                <w:lang w:eastAsia="ar-SA"/>
              </w:rPr>
            </w:pPr>
            <w:r w:rsidRPr="00421FA4">
              <w:t>300</w:t>
            </w:r>
          </w:p>
        </w:tc>
        <w:tc>
          <w:tcPr>
            <w:tcW w:w="948" w:type="dxa"/>
            <w:tcBorders>
              <w:top w:val="single" w:sz="4" w:space="0" w:color="auto"/>
              <w:left w:val="single" w:sz="4" w:space="0" w:color="auto"/>
              <w:bottom w:val="single" w:sz="4" w:space="0" w:color="auto"/>
              <w:right w:val="single" w:sz="4" w:space="0" w:color="auto"/>
            </w:tcBorders>
            <w:hideMark/>
          </w:tcPr>
          <w:p w14:paraId="3A551516" w14:textId="7A7363B8" w:rsidR="00421FA4" w:rsidRPr="00421FA4" w:rsidRDefault="00D91E39">
            <w:pPr>
              <w:widowControl w:val="0"/>
              <w:autoSpaceDE w:val="0"/>
              <w:autoSpaceDN w:val="0"/>
              <w:adjustRightInd w:val="0"/>
              <w:jc w:val="center"/>
            </w:pPr>
            <w:r>
              <w:t>не</w:t>
            </w:r>
            <w:r w:rsidR="00421FA4" w:rsidRPr="00421FA4">
              <w:t xml:space="preserve"> </w:t>
            </w:r>
            <w:proofErr w:type="gramStart"/>
            <w:r w:rsidR="00421FA4" w:rsidRPr="00421FA4">
              <w:t>подле</w:t>
            </w:r>
            <w:r w:rsidR="00440F27">
              <w:t>-</w:t>
            </w:r>
            <w:r w:rsidR="00421FA4" w:rsidRPr="00421FA4">
              <w:t>жит</w:t>
            </w:r>
            <w:proofErr w:type="gramEnd"/>
            <w:r w:rsidR="00421FA4" w:rsidRPr="00421FA4">
              <w:t xml:space="preserve"> уста</w:t>
            </w:r>
            <w:r w:rsidR="00440F27">
              <w:t>-</w:t>
            </w:r>
            <w:proofErr w:type="spellStart"/>
            <w:r w:rsidR="00421FA4" w:rsidRPr="00421FA4">
              <w:t>новлению</w:t>
            </w:r>
            <w:proofErr w:type="spellEnd"/>
          </w:p>
        </w:tc>
        <w:tc>
          <w:tcPr>
            <w:tcW w:w="1227" w:type="dxa"/>
            <w:tcBorders>
              <w:top w:val="single" w:sz="4" w:space="0" w:color="auto"/>
              <w:left w:val="single" w:sz="4" w:space="0" w:color="auto"/>
              <w:bottom w:val="single" w:sz="4" w:space="0" w:color="auto"/>
              <w:right w:val="single" w:sz="4" w:space="0" w:color="auto"/>
            </w:tcBorders>
            <w:hideMark/>
          </w:tcPr>
          <w:p w14:paraId="6D16B3F2" w14:textId="77777777" w:rsidR="00421FA4" w:rsidRPr="00421FA4" w:rsidRDefault="00421FA4">
            <w:pPr>
              <w:widowControl w:val="0"/>
              <w:autoSpaceDE w:val="0"/>
              <w:autoSpaceDN w:val="0"/>
              <w:adjustRightInd w:val="0"/>
              <w:jc w:val="center"/>
            </w:pPr>
            <w:r w:rsidRPr="00421FA4">
              <w:t>50 %</w:t>
            </w:r>
          </w:p>
        </w:tc>
        <w:tc>
          <w:tcPr>
            <w:tcW w:w="1610" w:type="dxa"/>
            <w:gridSpan w:val="2"/>
            <w:tcBorders>
              <w:top w:val="single" w:sz="4" w:space="0" w:color="auto"/>
              <w:left w:val="single" w:sz="4" w:space="0" w:color="auto"/>
              <w:bottom w:val="single" w:sz="4" w:space="0" w:color="auto"/>
              <w:right w:val="single" w:sz="4" w:space="0" w:color="auto"/>
            </w:tcBorders>
          </w:tcPr>
          <w:p w14:paraId="1B024BA5" w14:textId="77777777" w:rsidR="00421FA4" w:rsidRPr="00421FA4" w:rsidRDefault="00421FA4">
            <w:pPr>
              <w:jc w:val="center"/>
            </w:pPr>
            <w:r w:rsidRPr="00421FA4">
              <w:t>3/5</w:t>
            </w:r>
          </w:p>
          <w:p w14:paraId="421CAED1" w14:textId="77777777" w:rsidR="00421FA4" w:rsidRPr="00421FA4" w:rsidRDefault="00421FA4">
            <w:pPr>
              <w:widowControl w:val="0"/>
              <w:autoSpaceDE w:val="0"/>
              <w:autoSpaceDN w:val="0"/>
              <w:adjustRightInd w:val="0"/>
              <w:jc w:val="center"/>
            </w:pPr>
          </w:p>
        </w:tc>
        <w:tc>
          <w:tcPr>
            <w:tcW w:w="1347" w:type="dxa"/>
            <w:gridSpan w:val="3"/>
            <w:tcBorders>
              <w:top w:val="single" w:sz="4" w:space="0" w:color="auto"/>
              <w:left w:val="single" w:sz="4" w:space="0" w:color="auto"/>
              <w:bottom w:val="single" w:sz="4" w:space="0" w:color="auto"/>
              <w:right w:val="single" w:sz="4" w:space="0" w:color="auto"/>
            </w:tcBorders>
            <w:hideMark/>
          </w:tcPr>
          <w:p w14:paraId="616B5267" w14:textId="77777777" w:rsidR="00421FA4" w:rsidRPr="00421FA4" w:rsidRDefault="00421FA4">
            <w:pPr>
              <w:widowControl w:val="0"/>
              <w:autoSpaceDE w:val="0"/>
              <w:autoSpaceDN w:val="0"/>
              <w:adjustRightInd w:val="0"/>
              <w:jc w:val="center"/>
            </w:pPr>
            <w:r w:rsidRPr="00421FA4">
              <w:t>12</w:t>
            </w:r>
          </w:p>
        </w:tc>
        <w:tc>
          <w:tcPr>
            <w:tcW w:w="1348" w:type="dxa"/>
            <w:tcBorders>
              <w:top w:val="single" w:sz="4" w:space="0" w:color="auto"/>
              <w:left w:val="single" w:sz="4" w:space="0" w:color="auto"/>
              <w:bottom w:val="single" w:sz="4" w:space="0" w:color="auto"/>
              <w:right w:val="single" w:sz="4" w:space="0" w:color="auto"/>
            </w:tcBorders>
            <w:hideMark/>
          </w:tcPr>
          <w:p w14:paraId="6D452862" w14:textId="504835DD" w:rsidR="00421FA4" w:rsidRPr="00421FA4" w:rsidRDefault="00D91E39">
            <w:pPr>
              <w:jc w:val="center"/>
            </w:pPr>
            <w:r>
              <w:t>не</w:t>
            </w:r>
            <w:r w:rsidR="00421FA4" w:rsidRPr="00421FA4">
              <w:t xml:space="preserve"> ме</w:t>
            </w:r>
            <w:r w:rsidR="004410D6">
              <w:t>не</w:t>
            </w:r>
            <w:r w:rsidR="00421FA4" w:rsidRPr="00421FA4">
              <w:t xml:space="preserve">е </w:t>
            </w:r>
          </w:p>
          <w:p w14:paraId="112B382F" w14:textId="77777777" w:rsidR="00421FA4" w:rsidRPr="00421FA4" w:rsidRDefault="00421FA4">
            <w:pPr>
              <w:widowControl w:val="0"/>
              <w:autoSpaceDE w:val="0"/>
              <w:autoSpaceDN w:val="0"/>
              <w:adjustRightInd w:val="0"/>
              <w:jc w:val="center"/>
            </w:pPr>
            <w:r w:rsidRPr="00421FA4">
              <w:t>10% (п.4)</w:t>
            </w:r>
          </w:p>
        </w:tc>
      </w:tr>
      <w:tr w:rsidR="00421FA4" w:rsidRPr="00421FA4" w14:paraId="7502B3EB" w14:textId="77777777" w:rsidTr="00692625">
        <w:trPr>
          <w:trHeight w:val="20"/>
        </w:trPr>
        <w:tc>
          <w:tcPr>
            <w:tcW w:w="335" w:type="dxa"/>
            <w:tcBorders>
              <w:top w:val="single" w:sz="4" w:space="0" w:color="auto"/>
              <w:left w:val="single" w:sz="4" w:space="0" w:color="auto"/>
              <w:bottom w:val="single" w:sz="4" w:space="0" w:color="auto"/>
              <w:right w:val="single" w:sz="4" w:space="0" w:color="auto"/>
            </w:tcBorders>
            <w:hideMark/>
          </w:tcPr>
          <w:p w14:paraId="09088513" w14:textId="77777777" w:rsidR="00421FA4" w:rsidRPr="00421FA4" w:rsidRDefault="00421FA4">
            <w:pPr>
              <w:autoSpaceDE w:val="0"/>
              <w:autoSpaceDN w:val="0"/>
              <w:adjustRightInd w:val="0"/>
              <w:jc w:val="center"/>
              <w:rPr>
                <w:rFonts w:eastAsia="Calibri"/>
                <w:lang w:val="en-US"/>
              </w:rPr>
            </w:pPr>
            <w:r w:rsidRPr="00421FA4">
              <w:rPr>
                <w:rFonts w:eastAsia="Calibri"/>
                <w:lang w:val="en-US"/>
              </w:rPr>
              <w:t>2</w:t>
            </w:r>
          </w:p>
        </w:tc>
        <w:tc>
          <w:tcPr>
            <w:tcW w:w="1784" w:type="dxa"/>
            <w:tcBorders>
              <w:top w:val="single" w:sz="4" w:space="0" w:color="auto"/>
              <w:left w:val="single" w:sz="4" w:space="0" w:color="auto"/>
              <w:bottom w:val="single" w:sz="4" w:space="0" w:color="auto"/>
              <w:right w:val="single" w:sz="4" w:space="0" w:color="auto"/>
            </w:tcBorders>
            <w:hideMark/>
          </w:tcPr>
          <w:p w14:paraId="26E5D3A4" w14:textId="53335CF6" w:rsidR="00421FA4" w:rsidRPr="00421FA4" w:rsidRDefault="00421FA4">
            <w:pPr>
              <w:autoSpaceDE w:val="0"/>
              <w:autoSpaceDN w:val="0"/>
              <w:adjustRightInd w:val="0"/>
              <w:jc w:val="center"/>
              <w:rPr>
                <w:lang w:eastAsia="en-US"/>
              </w:rPr>
            </w:pPr>
            <w:r w:rsidRPr="00421FA4">
              <w:t xml:space="preserve">Обеспечение деятельности в области гидрометеорологии и смежных с </w:t>
            </w:r>
            <w:r w:rsidR="004410D6">
              <w:t>не</w:t>
            </w:r>
            <w:r w:rsidRPr="00421FA4">
              <w:t>й областях</w:t>
            </w:r>
          </w:p>
        </w:tc>
        <w:tc>
          <w:tcPr>
            <w:tcW w:w="3931" w:type="dxa"/>
            <w:tcBorders>
              <w:top w:val="single" w:sz="4" w:space="0" w:color="auto"/>
              <w:left w:val="single" w:sz="4" w:space="0" w:color="auto"/>
              <w:bottom w:val="single" w:sz="4" w:space="0" w:color="auto"/>
              <w:right w:val="single" w:sz="4" w:space="0" w:color="auto"/>
            </w:tcBorders>
            <w:hideMark/>
          </w:tcPr>
          <w:p w14:paraId="59F4F4B9" w14:textId="50DB1B80" w:rsidR="00421FA4" w:rsidRPr="00421FA4" w:rsidRDefault="00D91E39">
            <w:pPr>
              <w:jc w:val="center"/>
              <w:rPr>
                <w:lang w:eastAsia="ar-SA"/>
              </w:rPr>
            </w:pPr>
            <w:r>
              <w:rPr>
                <w:rFonts w:eastAsia="Calibri"/>
              </w:rPr>
              <w:t>р</w:t>
            </w:r>
            <w:r w:rsidR="00421FA4" w:rsidRPr="00421FA4">
              <w:rPr>
                <w:rFonts w:eastAsia="Calibri"/>
              </w:rPr>
              <w:t xml:space="preserve">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w:t>
            </w:r>
            <w:r w:rsidR="00421FA4" w:rsidRPr="00421FA4">
              <w:rPr>
                <w:rFonts w:eastAsia="Calibri"/>
              </w:rPr>
              <w:lastRenderedPageBreak/>
              <w:t>гидрометеорологических, агрометеорологических и гелиогеофизических характеристик, уровня загряз</w:t>
            </w:r>
            <w:r w:rsidR="004410D6">
              <w:rPr>
                <w:rFonts w:eastAsia="Calibri"/>
              </w:rPr>
              <w:t>не</w:t>
            </w:r>
            <w:r w:rsidR="00421FA4" w:rsidRPr="00421FA4">
              <w:rPr>
                <w:rFonts w:eastAsia="Calibri"/>
              </w:rPr>
              <w:t xml:space="preserve">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w:t>
            </w:r>
            <w:r w:rsidR="004410D6">
              <w:rPr>
                <w:rFonts w:eastAsia="Calibri"/>
              </w:rPr>
              <w:t>не</w:t>
            </w:r>
            <w:r w:rsidR="00421FA4" w:rsidRPr="00421FA4">
              <w:rPr>
                <w:rFonts w:eastAsia="Calibri"/>
              </w:rPr>
              <w:t>й областях (доплеровские метеорологические радиолокаторы, гидрологические посты и другие)</w:t>
            </w:r>
          </w:p>
        </w:tc>
        <w:tc>
          <w:tcPr>
            <w:tcW w:w="1125" w:type="dxa"/>
            <w:tcBorders>
              <w:top w:val="single" w:sz="4" w:space="0" w:color="auto"/>
              <w:left w:val="single" w:sz="4" w:space="0" w:color="auto"/>
              <w:bottom w:val="single" w:sz="4" w:space="0" w:color="auto"/>
              <w:right w:val="single" w:sz="4" w:space="0" w:color="auto"/>
            </w:tcBorders>
            <w:hideMark/>
          </w:tcPr>
          <w:p w14:paraId="255D3540" w14:textId="77777777" w:rsidR="00421FA4" w:rsidRPr="00421FA4" w:rsidRDefault="00000000">
            <w:pPr>
              <w:autoSpaceDE w:val="0"/>
              <w:autoSpaceDN w:val="0"/>
              <w:adjustRightInd w:val="0"/>
              <w:jc w:val="center"/>
            </w:pPr>
            <w:hyperlink r:id="rId220"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3.9.1</w:t>
              </w:r>
            </w:hyperlink>
          </w:p>
        </w:tc>
        <w:tc>
          <w:tcPr>
            <w:tcW w:w="7285" w:type="dxa"/>
            <w:gridSpan w:val="10"/>
            <w:tcBorders>
              <w:top w:val="single" w:sz="4" w:space="0" w:color="auto"/>
              <w:left w:val="single" w:sz="4" w:space="0" w:color="auto"/>
              <w:bottom w:val="single" w:sz="4" w:space="0" w:color="auto"/>
              <w:right w:val="single" w:sz="4" w:space="0" w:color="auto"/>
            </w:tcBorders>
            <w:hideMark/>
          </w:tcPr>
          <w:p w14:paraId="03D09C24" w14:textId="1E003275" w:rsidR="00421FA4" w:rsidRPr="00421FA4" w:rsidRDefault="00D91E39">
            <w:pPr>
              <w:widowControl w:val="0"/>
              <w:autoSpaceDE w:val="0"/>
              <w:autoSpaceDN w:val="0"/>
              <w:adjustRightInd w:val="0"/>
              <w:jc w:val="center"/>
            </w:pPr>
            <w:r>
              <w:t>не</w:t>
            </w:r>
            <w:r w:rsidR="00421FA4" w:rsidRPr="00421FA4">
              <w:t xml:space="preserve"> подлежит установлению</w:t>
            </w:r>
          </w:p>
        </w:tc>
      </w:tr>
      <w:tr w:rsidR="00421FA4" w:rsidRPr="00421FA4" w14:paraId="332183B7" w14:textId="77777777" w:rsidTr="00692625">
        <w:trPr>
          <w:trHeight w:val="20"/>
        </w:trPr>
        <w:tc>
          <w:tcPr>
            <w:tcW w:w="335" w:type="dxa"/>
            <w:tcBorders>
              <w:top w:val="single" w:sz="4" w:space="0" w:color="auto"/>
              <w:left w:val="single" w:sz="4" w:space="0" w:color="auto"/>
              <w:bottom w:val="single" w:sz="4" w:space="0" w:color="auto"/>
              <w:right w:val="single" w:sz="4" w:space="0" w:color="auto"/>
            </w:tcBorders>
            <w:hideMark/>
          </w:tcPr>
          <w:p w14:paraId="03BD29F9" w14:textId="77777777" w:rsidR="00421FA4" w:rsidRPr="00421FA4" w:rsidRDefault="00421FA4">
            <w:pPr>
              <w:autoSpaceDE w:val="0"/>
              <w:autoSpaceDN w:val="0"/>
              <w:adjustRightInd w:val="0"/>
              <w:jc w:val="center"/>
              <w:rPr>
                <w:rFonts w:eastAsia="Calibri"/>
                <w:lang w:val="en-US"/>
              </w:rPr>
            </w:pPr>
            <w:r w:rsidRPr="00421FA4">
              <w:rPr>
                <w:rFonts w:eastAsia="Calibri"/>
                <w:lang w:val="en-US"/>
              </w:rPr>
              <w:t>3</w:t>
            </w:r>
          </w:p>
        </w:tc>
        <w:tc>
          <w:tcPr>
            <w:tcW w:w="1784" w:type="dxa"/>
            <w:tcBorders>
              <w:top w:val="single" w:sz="4" w:space="0" w:color="auto"/>
              <w:left w:val="single" w:sz="4" w:space="0" w:color="auto"/>
              <w:bottom w:val="single" w:sz="4" w:space="0" w:color="auto"/>
              <w:right w:val="single" w:sz="4" w:space="0" w:color="auto"/>
            </w:tcBorders>
            <w:hideMark/>
          </w:tcPr>
          <w:p w14:paraId="0AFFE2A4" w14:textId="77777777" w:rsidR="00421FA4" w:rsidRPr="00421FA4" w:rsidRDefault="00421FA4">
            <w:pPr>
              <w:autoSpaceDE w:val="0"/>
              <w:autoSpaceDN w:val="0"/>
              <w:adjustRightInd w:val="0"/>
              <w:jc w:val="center"/>
              <w:rPr>
                <w:rFonts w:eastAsia="Calibri"/>
                <w:lang w:eastAsia="en-US"/>
              </w:rPr>
            </w:pPr>
            <w:r w:rsidRPr="00421FA4">
              <w:rPr>
                <w:rFonts w:eastAsia="Calibri"/>
              </w:rPr>
              <w:t>Оборудованные площадки для занятий спортом</w:t>
            </w:r>
          </w:p>
        </w:tc>
        <w:tc>
          <w:tcPr>
            <w:tcW w:w="3931" w:type="dxa"/>
            <w:tcBorders>
              <w:top w:val="single" w:sz="4" w:space="0" w:color="auto"/>
              <w:left w:val="single" w:sz="4" w:space="0" w:color="auto"/>
              <w:bottom w:val="single" w:sz="4" w:space="0" w:color="auto"/>
              <w:right w:val="single" w:sz="4" w:space="0" w:color="auto"/>
            </w:tcBorders>
            <w:hideMark/>
          </w:tcPr>
          <w:p w14:paraId="15A6755D" w14:textId="27B045BB" w:rsidR="00421FA4" w:rsidRPr="00421FA4" w:rsidRDefault="00D91E39">
            <w:pPr>
              <w:jc w:val="center"/>
              <w:rPr>
                <w:rFonts w:eastAsia="Calibri"/>
              </w:rPr>
            </w:pPr>
            <w:r>
              <w:rPr>
                <w:rFonts w:eastAsia="Calibri"/>
              </w:rPr>
              <w:t>р</w:t>
            </w:r>
            <w:r w:rsidR="00421FA4" w:rsidRPr="00421FA4">
              <w:rPr>
                <w:rFonts w:eastAsia="Calibri"/>
              </w:rPr>
              <w:t>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1125" w:type="dxa"/>
            <w:tcBorders>
              <w:top w:val="single" w:sz="4" w:space="0" w:color="auto"/>
              <w:left w:val="single" w:sz="4" w:space="0" w:color="auto"/>
              <w:bottom w:val="single" w:sz="4" w:space="0" w:color="auto"/>
              <w:right w:val="single" w:sz="4" w:space="0" w:color="auto"/>
            </w:tcBorders>
            <w:hideMark/>
          </w:tcPr>
          <w:p w14:paraId="2DF124B6" w14:textId="77777777" w:rsidR="00421FA4" w:rsidRPr="00421FA4" w:rsidRDefault="00421FA4">
            <w:pPr>
              <w:autoSpaceDE w:val="0"/>
              <w:autoSpaceDN w:val="0"/>
              <w:adjustRightInd w:val="0"/>
              <w:jc w:val="center"/>
              <w:rPr>
                <w:lang w:eastAsia="en-US"/>
              </w:rPr>
            </w:pPr>
            <w:r w:rsidRPr="00421FA4">
              <w:t>5.1.4</w:t>
            </w:r>
          </w:p>
        </w:tc>
        <w:tc>
          <w:tcPr>
            <w:tcW w:w="805" w:type="dxa"/>
            <w:gridSpan w:val="2"/>
            <w:tcBorders>
              <w:top w:val="single" w:sz="4" w:space="0" w:color="auto"/>
              <w:left w:val="single" w:sz="4" w:space="0" w:color="auto"/>
              <w:bottom w:val="single" w:sz="4" w:space="0" w:color="auto"/>
              <w:right w:val="single" w:sz="4" w:space="0" w:color="auto"/>
            </w:tcBorders>
            <w:hideMark/>
          </w:tcPr>
          <w:p w14:paraId="171A2F3D" w14:textId="77777777" w:rsidR="00421FA4" w:rsidRPr="00421FA4" w:rsidRDefault="00421FA4">
            <w:pPr>
              <w:widowControl w:val="0"/>
              <w:autoSpaceDE w:val="0"/>
              <w:autoSpaceDN w:val="0"/>
              <w:adjustRightInd w:val="0"/>
              <w:jc w:val="center"/>
              <w:rPr>
                <w:lang w:eastAsia="ar-SA"/>
              </w:rPr>
            </w:pPr>
            <w:r w:rsidRPr="00421FA4">
              <w:t>100</w:t>
            </w:r>
          </w:p>
        </w:tc>
        <w:tc>
          <w:tcPr>
            <w:tcW w:w="948" w:type="dxa"/>
            <w:tcBorders>
              <w:top w:val="single" w:sz="4" w:space="0" w:color="auto"/>
              <w:left w:val="single" w:sz="4" w:space="0" w:color="auto"/>
              <w:bottom w:val="single" w:sz="4" w:space="0" w:color="auto"/>
              <w:right w:val="single" w:sz="4" w:space="0" w:color="auto"/>
            </w:tcBorders>
            <w:hideMark/>
          </w:tcPr>
          <w:p w14:paraId="6292F7D2" w14:textId="4C151788" w:rsidR="00421FA4" w:rsidRPr="00421FA4" w:rsidRDefault="00D91E39">
            <w:pPr>
              <w:widowControl w:val="0"/>
              <w:autoSpaceDE w:val="0"/>
              <w:autoSpaceDN w:val="0"/>
              <w:adjustRightInd w:val="0"/>
              <w:jc w:val="center"/>
            </w:pPr>
            <w:r>
              <w:t>не</w:t>
            </w:r>
            <w:r w:rsidRPr="00421FA4">
              <w:t xml:space="preserve"> </w:t>
            </w:r>
            <w:proofErr w:type="gramStart"/>
            <w:r w:rsidR="00421FA4" w:rsidRPr="00421FA4">
              <w:t>подле</w:t>
            </w:r>
            <w:r w:rsidR="00440F27">
              <w:t>-</w:t>
            </w:r>
            <w:r w:rsidR="00421FA4" w:rsidRPr="00421FA4">
              <w:t>жит</w:t>
            </w:r>
            <w:proofErr w:type="gramEnd"/>
            <w:r w:rsidR="00421FA4" w:rsidRPr="00421FA4">
              <w:t xml:space="preserve"> </w:t>
            </w:r>
            <w:proofErr w:type="spellStart"/>
            <w:r w:rsidR="00421FA4" w:rsidRPr="00421FA4">
              <w:t>устано</w:t>
            </w:r>
            <w:r w:rsidR="00440F27">
              <w:t>-</w:t>
            </w:r>
            <w:r w:rsidR="00421FA4" w:rsidRPr="00421FA4">
              <w:t>влению</w:t>
            </w:r>
            <w:proofErr w:type="spellEnd"/>
          </w:p>
        </w:tc>
        <w:tc>
          <w:tcPr>
            <w:tcW w:w="1227" w:type="dxa"/>
            <w:tcBorders>
              <w:top w:val="single" w:sz="4" w:space="0" w:color="auto"/>
              <w:left w:val="single" w:sz="4" w:space="0" w:color="auto"/>
              <w:bottom w:val="single" w:sz="4" w:space="0" w:color="auto"/>
              <w:right w:val="single" w:sz="4" w:space="0" w:color="auto"/>
            </w:tcBorders>
            <w:hideMark/>
          </w:tcPr>
          <w:p w14:paraId="3B3A2A20" w14:textId="77777777" w:rsidR="00421FA4" w:rsidRPr="00421FA4" w:rsidRDefault="00421FA4">
            <w:pPr>
              <w:widowControl w:val="0"/>
              <w:autoSpaceDE w:val="0"/>
              <w:autoSpaceDN w:val="0"/>
              <w:adjustRightInd w:val="0"/>
              <w:jc w:val="center"/>
            </w:pPr>
            <w:r w:rsidRPr="00421FA4">
              <w:t>50 %</w:t>
            </w:r>
          </w:p>
        </w:tc>
        <w:tc>
          <w:tcPr>
            <w:tcW w:w="1610" w:type="dxa"/>
            <w:gridSpan w:val="2"/>
            <w:tcBorders>
              <w:top w:val="single" w:sz="4" w:space="0" w:color="auto"/>
              <w:left w:val="single" w:sz="4" w:space="0" w:color="auto"/>
              <w:bottom w:val="single" w:sz="4" w:space="0" w:color="auto"/>
              <w:right w:val="single" w:sz="4" w:space="0" w:color="auto"/>
            </w:tcBorders>
            <w:hideMark/>
          </w:tcPr>
          <w:p w14:paraId="416EEA9C" w14:textId="77777777" w:rsidR="00421FA4" w:rsidRPr="00421FA4" w:rsidRDefault="00421FA4">
            <w:pPr>
              <w:widowControl w:val="0"/>
              <w:autoSpaceDE w:val="0"/>
              <w:autoSpaceDN w:val="0"/>
              <w:adjustRightInd w:val="0"/>
              <w:jc w:val="center"/>
            </w:pPr>
            <w:r w:rsidRPr="00421FA4">
              <w:t>0</w:t>
            </w:r>
          </w:p>
        </w:tc>
        <w:tc>
          <w:tcPr>
            <w:tcW w:w="2695" w:type="dxa"/>
            <w:gridSpan w:val="4"/>
            <w:tcBorders>
              <w:top w:val="single" w:sz="4" w:space="0" w:color="auto"/>
              <w:left w:val="single" w:sz="4" w:space="0" w:color="auto"/>
              <w:bottom w:val="single" w:sz="4" w:space="0" w:color="auto"/>
              <w:right w:val="single" w:sz="4" w:space="0" w:color="auto"/>
            </w:tcBorders>
            <w:hideMark/>
          </w:tcPr>
          <w:p w14:paraId="572B4C78" w14:textId="26A00657" w:rsidR="00421FA4" w:rsidRPr="00421FA4" w:rsidRDefault="00D91E39">
            <w:pPr>
              <w:widowControl w:val="0"/>
              <w:autoSpaceDE w:val="0"/>
              <w:autoSpaceDN w:val="0"/>
              <w:adjustRightInd w:val="0"/>
              <w:jc w:val="center"/>
            </w:pPr>
            <w:r>
              <w:t>не</w:t>
            </w:r>
            <w:r w:rsidRPr="00421FA4">
              <w:t xml:space="preserve"> </w:t>
            </w:r>
            <w:r w:rsidR="00421FA4" w:rsidRPr="00421FA4">
              <w:t>подлежит установлению</w:t>
            </w:r>
          </w:p>
        </w:tc>
      </w:tr>
      <w:tr w:rsidR="00421FA4" w:rsidRPr="00421FA4" w14:paraId="08B371ED" w14:textId="77777777" w:rsidTr="00692625">
        <w:trPr>
          <w:trHeight w:val="20"/>
        </w:trPr>
        <w:tc>
          <w:tcPr>
            <w:tcW w:w="335" w:type="dxa"/>
            <w:tcBorders>
              <w:top w:val="single" w:sz="4" w:space="0" w:color="auto"/>
              <w:left w:val="single" w:sz="4" w:space="0" w:color="auto"/>
              <w:bottom w:val="single" w:sz="4" w:space="0" w:color="auto"/>
              <w:right w:val="single" w:sz="4" w:space="0" w:color="auto"/>
            </w:tcBorders>
            <w:hideMark/>
          </w:tcPr>
          <w:p w14:paraId="27C6E171" w14:textId="77777777" w:rsidR="00421FA4" w:rsidRPr="00421FA4" w:rsidRDefault="00421FA4">
            <w:pPr>
              <w:autoSpaceDE w:val="0"/>
              <w:autoSpaceDN w:val="0"/>
              <w:adjustRightInd w:val="0"/>
              <w:jc w:val="center"/>
              <w:rPr>
                <w:rFonts w:eastAsia="Calibri"/>
                <w:lang w:val="en-US"/>
              </w:rPr>
            </w:pPr>
            <w:r w:rsidRPr="00421FA4">
              <w:rPr>
                <w:rFonts w:eastAsia="Calibri"/>
                <w:lang w:val="en-US"/>
              </w:rPr>
              <w:t>4</w:t>
            </w:r>
          </w:p>
        </w:tc>
        <w:tc>
          <w:tcPr>
            <w:tcW w:w="1784" w:type="dxa"/>
            <w:tcBorders>
              <w:top w:val="single" w:sz="4" w:space="0" w:color="auto"/>
              <w:left w:val="single" w:sz="4" w:space="0" w:color="auto"/>
              <w:bottom w:val="single" w:sz="4" w:space="0" w:color="auto"/>
              <w:right w:val="single" w:sz="4" w:space="0" w:color="auto"/>
            </w:tcBorders>
            <w:shd w:val="clear" w:color="auto" w:fill="FFFFFF"/>
            <w:hideMark/>
          </w:tcPr>
          <w:p w14:paraId="13C37D5A" w14:textId="77777777" w:rsidR="00421FA4" w:rsidRPr="00421FA4" w:rsidRDefault="00421FA4">
            <w:pPr>
              <w:autoSpaceDE w:val="0"/>
              <w:autoSpaceDN w:val="0"/>
              <w:adjustRightInd w:val="0"/>
              <w:jc w:val="center"/>
              <w:rPr>
                <w:rFonts w:eastAsia="Calibri"/>
                <w:lang w:eastAsia="en-US"/>
              </w:rPr>
            </w:pPr>
            <w:r w:rsidRPr="00421FA4">
              <w:rPr>
                <w:rFonts w:eastAsia="Calibri"/>
              </w:rPr>
              <w:t xml:space="preserve">Водный спорт </w:t>
            </w:r>
          </w:p>
        </w:tc>
        <w:tc>
          <w:tcPr>
            <w:tcW w:w="3931" w:type="dxa"/>
            <w:tcBorders>
              <w:top w:val="single" w:sz="4" w:space="0" w:color="auto"/>
              <w:left w:val="single" w:sz="4" w:space="0" w:color="auto"/>
              <w:bottom w:val="single" w:sz="4" w:space="0" w:color="auto"/>
              <w:right w:val="single" w:sz="4" w:space="0" w:color="auto"/>
            </w:tcBorders>
            <w:shd w:val="clear" w:color="auto" w:fill="FFFFFF"/>
            <w:hideMark/>
          </w:tcPr>
          <w:p w14:paraId="4DAC9C3E" w14:textId="4C6727CC" w:rsidR="00421FA4" w:rsidRPr="00421FA4" w:rsidRDefault="00D91E39">
            <w:pPr>
              <w:jc w:val="center"/>
              <w:rPr>
                <w:rFonts w:eastAsia="Calibri"/>
              </w:rPr>
            </w:pPr>
            <w:r>
              <w:rPr>
                <w:rFonts w:eastAsia="Calibri"/>
              </w:rPr>
              <w:t>р</w:t>
            </w:r>
            <w:r w:rsidR="00421FA4" w:rsidRPr="00421FA4">
              <w:rPr>
                <w:rFonts w:eastAsia="Calibri"/>
              </w:rPr>
              <w:t xml:space="preserve">азмещение спортивных сооружений для занятия водными видами спорта (причалы и сооружения, </w:t>
            </w:r>
            <w:r w:rsidR="004410D6">
              <w:rPr>
                <w:rFonts w:eastAsia="Calibri"/>
              </w:rPr>
              <w:t>не</w:t>
            </w:r>
            <w:r w:rsidR="00421FA4" w:rsidRPr="00421FA4">
              <w:rPr>
                <w:rFonts w:eastAsia="Calibri"/>
              </w:rPr>
              <w:t>обходимые для организации водных видов спорта и хра</w:t>
            </w:r>
            <w:r w:rsidR="004410D6">
              <w:rPr>
                <w:rFonts w:eastAsia="Calibri"/>
              </w:rPr>
              <w:t>не</w:t>
            </w:r>
            <w:r w:rsidR="00421FA4" w:rsidRPr="00421FA4">
              <w:rPr>
                <w:rFonts w:eastAsia="Calibri"/>
              </w:rPr>
              <w:t>ния соответствующего инвентаря)</w:t>
            </w:r>
          </w:p>
        </w:tc>
        <w:tc>
          <w:tcPr>
            <w:tcW w:w="1125" w:type="dxa"/>
            <w:tcBorders>
              <w:top w:val="single" w:sz="4" w:space="0" w:color="auto"/>
              <w:left w:val="single" w:sz="4" w:space="0" w:color="auto"/>
              <w:bottom w:val="single" w:sz="4" w:space="0" w:color="auto"/>
              <w:right w:val="single" w:sz="4" w:space="0" w:color="auto"/>
            </w:tcBorders>
            <w:shd w:val="clear" w:color="auto" w:fill="FFFFFF"/>
            <w:hideMark/>
          </w:tcPr>
          <w:p w14:paraId="71F2D95A" w14:textId="77777777" w:rsidR="00421FA4" w:rsidRPr="00421FA4" w:rsidRDefault="00421FA4">
            <w:pPr>
              <w:autoSpaceDE w:val="0"/>
              <w:autoSpaceDN w:val="0"/>
              <w:adjustRightInd w:val="0"/>
              <w:jc w:val="center"/>
              <w:rPr>
                <w:lang w:eastAsia="en-US"/>
              </w:rPr>
            </w:pPr>
            <w:r w:rsidRPr="00421FA4">
              <w:t>5.1.5</w:t>
            </w:r>
          </w:p>
        </w:tc>
        <w:tc>
          <w:tcPr>
            <w:tcW w:w="7285" w:type="dxa"/>
            <w:gridSpan w:val="10"/>
            <w:tcBorders>
              <w:top w:val="single" w:sz="4" w:space="0" w:color="auto"/>
              <w:left w:val="single" w:sz="4" w:space="0" w:color="auto"/>
              <w:bottom w:val="single" w:sz="4" w:space="0" w:color="auto"/>
              <w:right w:val="single" w:sz="4" w:space="0" w:color="auto"/>
            </w:tcBorders>
            <w:shd w:val="clear" w:color="auto" w:fill="FFFFFF"/>
            <w:hideMark/>
          </w:tcPr>
          <w:p w14:paraId="0C8941F1" w14:textId="2ABAFBFA" w:rsidR="00421FA4" w:rsidRPr="00421FA4" w:rsidRDefault="004410D6">
            <w:pPr>
              <w:widowControl w:val="0"/>
              <w:autoSpaceDE w:val="0"/>
              <w:autoSpaceDN w:val="0"/>
              <w:adjustRightInd w:val="0"/>
              <w:jc w:val="center"/>
              <w:rPr>
                <w:lang w:eastAsia="ar-SA"/>
              </w:rPr>
            </w:pPr>
            <w:r>
              <w:t>Не</w:t>
            </w:r>
            <w:r w:rsidR="00421FA4" w:rsidRPr="00421FA4">
              <w:t xml:space="preserve"> подлежит установлению </w:t>
            </w:r>
          </w:p>
        </w:tc>
      </w:tr>
      <w:tr w:rsidR="00421FA4" w:rsidRPr="00421FA4" w14:paraId="0E8E753C" w14:textId="77777777" w:rsidTr="00692625">
        <w:trPr>
          <w:trHeight w:val="20"/>
        </w:trPr>
        <w:tc>
          <w:tcPr>
            <w:tcW w:w="335" w:type="dxa"/>
            <w:tcBorders>
              <w:top w:val="single" w:sz="4" w:space="0" w:color="auto"/>
              <w:left w:val="single" w:sz="4" w:space="0" w:color="auto"/>
              <w:bottom w:val="single" w:sz="4" w:space="0" w:color="auto"/>
              <w:right w:val="single" w:sz="4" w:space="0" w:color="auto"/>
            </w:tcBorders>
            <w:hideMark/>
          </w:tcPr>
          <w:p w14:paraId="67264D7D" w14:textId="77777777" w:rsidR="00421FA4" w:rsidRPr="00421FA4" w:rsidRDefault="00421FA4">
            <w:pPr>
              <w:autoSpaceDE w:val="0"/>
              <w:autoSpaceDN w:val="0"/>
              <w:adjustRightInd w:val="0"/>
              <w:jc w:val="center"/>
              <w:rPr>
                <w:rFonts w:eastAsia="Calibri"/>
                <w:lang w:val="en-US"/>
              </w:rPr>
            </w:pPr>
            <w:r w:rsidRPr="00421FA4">
              <w:rPr>
                <w:rFonts w:eastAsia="Calibri"/>
                <w:lang w:val="en-US"/>
              </w:rPr>
              <w:t>5</w:t>
            </w:r>
          </w:p>
        </w:tc>
        <w:tc>
          <w:tcPr>
            <w:tcW w:w="1784" w:type="dxa"/>
            <w:tcBorders>
              <w:top w:val="single" w:sz="4" w:space="0" w:color="auto"/>
              <w:left w:val="single" w:sz="4" w:space="0" w:color="auto"/>
              <w:bottom w:val="single" w:sz="4" w:space="0" w:color="auto"/>
              <w:right w:val="single" w:sz="4" w:space="0" w:color="auto"/>
            </w:tcBorders>
            <w:hideMark/>
          </w:tcPr>
          <w:p w14:paraId="43779DAF" w14:textId="77777777" w:rsidR="00421FA4" w:rsidRPr="00421FA4" w:rsidRDefault="00421FA4">
            <w:pPr>
              <w:autoSpaceDE w:val="0"/>
              <w:autoSpaceDN w:val="0"/>
              <w:adjustRightInd w:val="0"/>
              <w:jc w:val="center"/>
              <w:rPr>
                <w:rFonts w:eastAsia="Calibri"/>
                <w:lang w:eastAsia="en-US"/>
              </w:rPr>
            </w:pPr>
            <w:r w:rsidRPr="00421FA4">
              <w:rPr>
                <w:rFonts w:eastAsia="Calibri"/>
              </w:rPr>
              <w:t>Стоянки транспорта общего пользования</w:t>
            </w:r>
          </w:p>
        </w:tc>
        <w:tc>
          <w:tcPr>
            <w:tcW w:w="3931" w:type="dxa"/>
            <w:tcBorders>
              <w:top w:val="single" w:sz="4" w:space="0" w:color="auto"/>
              <w:left w:val="single" w:sz="4" w:space="0" w:color="auto"/>
              <w:bottom w:val="single" w:sz="4" w:space="0" w:color="auto"/>
              <w:right w:val="single" w:sz="4" w:space="0" w:color="auto"/>
            </w:tcBorders>
            <w:hideMark/>
          </w:tcPr>
          <w:p w14:paraId="5EE92447" w14:textId="2B84A439" w:rsidR="00421FA4" w:rsidRPr="00421FA4" w:rsidRDefault="00D91E39">
            <w:pPr>
              <w:jc w:val="center"/>
              <w:rPr>
                <w:rFonts w:eastAsia="Calibri"/>
              </w:rPr>
            </w:pPr>
            <w:r>
              <w:rPr>
                <w:rFonts w:eastAsia="Calibri"/>
              </w:rPr>
              <w:t>р</w:t>
            </w:r>
            <w:r w:rsidR="00421FA4" w:rsidRPr="00421FA4">
              <w:rPr>
                <w:rFonts w:eastAsia="Calibri"/>
              </w:rPr>
              <w:t>азмещение стоянок транспортных средств, осуществляющих перевозки людей по установленному маршруту</w:t>
            </w:r>
          </w:p>
        </w:tc>
        <w:tc>
          <w:tcPr>
            <w:tcW w:w="1125" w:type="dxa"/>
            <w:tcBorders>
              <w:top w:val="single" w:sz="4" w:space="0" w:color="auto"/>
              <w:left w:val="single" w:sz="4" w:space="0" w:color="auto"/>
              <w:bottom w:val="single" w:sz="4" w:space="0" w:color="auto"/>
              <w:right w:val="single" w:sz="4" w:space="0" w:color="auto"/>
            </w:tcBorders>
            <w:hideMark/>
          </w:tcPr>
          <w:p w14:paraId="3121B29A" w14:textId="77777777" w:rsidR="00421FA4" w:rsidRPr="00421FA4" w:rsidRDefault="00421FA4">
            <w:pPr>
              <w:autoSpaceDE w:val="0"/>
              <w:autoSpaceDN w:val="0"/>
              <w:adjustRightInd w:val="0"/>
              <w:jc w:val="center"/>
              <w:rPr>
                <w:lang w:eastAsia="en-US"/>
              </w:rPr>
            </w:pPr>
            <w:r w:rsidRPr="00421FA4">
              <w:rPr>
                <w:rFonts w:eastAsia="Calibri"/>
              </w:rPr>
              <w:t>7.2.3</w:t>
            </w:r>
          </w:p>
        </w:tc>
        <w:tc>
          <w:tcPr>
            <w:tcW w:w="760" w:type="dxa"/>
            <w:tcBorders>
              <w:top w:val="single" w:sz="4" w:space="0" w:color="auto"/>
              <w:left w:val="single" w:sz="4" w:space="0" w:color="auto"/>
              <w:bottom w:val="single" w:sz="4" w:space="0" w:color="auto"/>
              <w:right w:val="single" w:sz="4" w:space="0" w:color="auto"/>
            </w:tcBorders>
            <w:hideMark/>
          </w:tcPr>
          <w:p w14:paraId="74CD8C9E" w14:textId="77777777" w:rsidR="00421FA4" w:rsidRPr="00421FA4" w:rsidRDefault="00421FA4">
            <w:pPr>
              <w:widowControl w:val="0"/>
              <w:autoSpaceDE w:val="0"/>
              <w:autoSpaceDN w:val="0"/>
              <w:adjustRightInd w:val="0"/>
              <w:jc w:val="center"/>
              <w:rPr>
                <w:lang w:eastAsia="ar-SA"/>
              </w:rPr>
            </w:pPr>
            <w:r w:rsidRPr="00421FA4">
              <w:t xml:space="preserve">400 </w:t>
            </w:r>
          </w:p>
        </w:tc>
        <w:tc>
          <w:tcPr>
            <w:tcW w:w="993" w:type="dxa"/>
            <w:gridSpan w:val="2"/>
            <w:tcBorders>
              <w:top w:val="single" w:sz="4" w:space="0" w:color="auto"/>
              <w:left w:val="single" w:sz="4" w:space="0" w:color="auto"/>
              <w:bottom w:val="single" w:sz="4" w:space="0" w:color="auto"/>
              <w:right w:val="single" w:sz="4" w:space="0" w:color="auto"/>
            </w:tcBorders>
            <w:hideMark/>
          </w:tcPr>
          <w:p w14:paraId="0C987EF7" w14:textId="0C970BED" w:rsidR="00421FA4" w:rsidRPr="00421FA4" w:rsidRDefault="00D91E39">
            <w:pPr>
              <w:widowControl w:val="0"/>
              <w:autoSpaceDE w:val="0"/>
              <w:autoSpaceDN w:val="0"/>
              <w:adjustRightInd w:val="0"/>
              <w:jc w:val="center"/>
            </w:pPr>
            <w:r>
              <w:t>не</w:t>
            </w:r>
            <w:r w:rsidRPr="00421FA4">
              <w:t xml:space="preserve"> </w:t>
            </w:r>
            <w:proofErr w:type="gramStart"/>
            <w:r w:rsidR="00421FA4" w:rsidRPr="00421FA4">
              <w:t>подле</w:t>
            </w:r>
            <w:r w:rsidR="00440F27">
              <w:t>-</w:t>
            </w:r>
            <w:r w:rsidR="00421FA4" w:rsidRPr="00421FA4">
              <w:t>жит</w:t>
            </w:r>
            <w:proofErr w:type="gramEnd"/>
            <w:r w:rsidR="00421FA4" w:rsidRPr="00421FA4">
              <w:t xml:space="preserve"> </w:t>
            </w:r>
            <w:proofErr w:type="spellStart"/>
            <w:r w:rsidR="00421FA4" w:rsidRPr="00421FA4">
              <w:t>установ</w:t>
            </w:r>
            <w:r>
              <w:t>-</w:t>
            </w:r>
            <w:r w:rsidR="00421FA4" w:rsidRPr="00421FA4">
              <w:t>лению</w:t>
            </w:r>
            <w:proofErr w:type="spellEnd"/>
          </w:p>
        </w:tc>
        <w:tc>
          <w:tcPr>
            <w:tcW w:w="1276" w:type="dxa"/>
            <w:gridSpan w:val="2"/>
            <w:tcBorders>
              <w:top w:val="single" w:sz="4" w:space="0" w:color="auto"/>
              <w:left w:val="single" w:sz="4" w:space="0" w:color="auto"/>
              <w:bottom w:val="single" w:sz="4" w:space="0" w:color="auto"/>
              <w:right w:val="single" w:sz="4" w:space="0" w:color="auto"/>
            </w:tcBorders>
            <w:hideMark/>
          </w:tcPr>
          <w:p w14:paraId="514B7D0E" w14:textId="77777777" w:rsidR="00421FA4" w:rsidRPr="00421FA4" w:rsidRDefault="00421FA4">
            <w:pPr>
              <w:widowControl w:val="0"/>
              <w:autoSpaceDE w:val="0"/>
              <w:autoSpaceDN w:val="0"/>
              <w:adjustRightInd w:val="0"/>
              <w:jc w:val="center"/>
            </w:pPr>
            <w:r w:rsidRPr="00421FA4">
              <w:t>0 %</w:t>
            </w:r>
          </w:p>
        </w:tc>
        <w:tc>
          <w:tcPr>
            <w:tcW w:w="1561" w:type="dxa"/>
            <w:tcBorders>
              <w:top w:val="single" w:sz="4" w:space="0" w:color="auto"/>
              <w:left w:val="single" w:sz="4" w:space="0" w:color="auto"/>
              <w:bottom w:val="single" w:sz="4" w:space="0" w:color="auto"/>
              <w:right w:val="single" w:sz="4" w:space="0" w:color="auto"/>
            </w:tcBorders>
            <w:hideMark/>
          </w:tcPr>
          <w:p w14:paraId="58096C2F" w14:textId="77777777" w:rsidR="00421FA4" w:rsidRPr="00421FA4" w:rsidRDefault="00421FA4">
            <w:pPr>
              <w:widowControl w:val="0"/>
              <w:autoSpaceDE w:val="0"/>
              <w:autoSpaceDN w:val="0"/>
              <w:adjustRightInd w:val="0"/>
              <w:jc w:val="center"/>
            </w:pPr>
            <w:r w:rsidRPr="00421FA4">
              <w:t>0</w:t>
            </w:r>
          </w:p>
        </w:tc>
        <w:tc>
          <w:tcPr>
            <w:tcW w:w="2695" w:type="dxa"/>
            <w:gridSpan w:val="4"/>
            <w:tcBorders>
              <w:top w:val="single" w:sz="4" w:space="0" w:color="auto"/>
              <w:left w:val="single" w:sz="4" w:space="0" w:color="auto"/>
              <w:bottom w:val="single" w:sz="4" w:space="0" w:color="auto"/>
              <w:right w:val="single" w:sz="4" w:space="0" w:color="auto"/>
            </w:tcBorders>
            <w:hideMark/>
          </w:tcPr>
          <w:p w14:paraId="7C8828B4" w14:textId="2CC86545" w:rsidR="00421FA4" w:rsidRPr="00421FA4" w:rsidRDefault="00D91E39">
            <w:pPr>
              <w:widowControl w:val="0"/>
              <w:autoSpaceDE w:val="0"/>
              <w:autoSpaceDN w:val="0"/>
              <w:adjustRightInd w:val="0"/>
              <w:jc w:val="center"/>
            </w:pPr>
            <w:r>
              <w:t>не</w:t>
            </w:r>
            <w:r w:rsidR="00421FA4" w:rsidRPr="00421FA4">
              <w:t xml:space="preserve"> подлежит установлению</w:t>
            </w:r>
          </w:p>
        </w:tc>
      </w:tr>
      <w:tr w:rsidR="00D91E39" w:rsidRPr="00421FA4" w14:paraId="0E0FBA4D" w14:textId="77777777" w:rsidTr="00004523">
        <w:trPr>
          <w:trHeight w:val="20"/>
        </w:trPr>
        <w:tc>
          <w:tcPr>
            <w:tcW w:w="335" w:type="dxa"/>
            <w:tcBorders>
              <w:top w:val="single" w:sz="4" w:space="0" w:color="auto"/>
              <w:left w:val="single" w:sz="4" w:space="0" w:color="auto"/>
              <w:bottom w:val="single" w:sz="4" w:space="0" w:color="auto"/>
              <w:right w:val="single" w:sz="4" w:space="0" w:color="auto"/>
            </w:tcBorders>
            <w:hideMark/>
          </w:tcPr>
          <w:p w14:paraId="0A342B62" w14:textId="77777777" w:rsidR="00D91E39" w:rsidRPr="00421FA4" w:rsidRDefault="00D91E39">
            <w:pPr>
              <w:autoSpaceDE w:val="0"/>
              <w:autoSpaceDN w:val="0"/>
              <w:adjustRightInd w:val="0"/>
              <w:jc w:val="center"/>
              <w:rPr>
                <w:rFonts w:eastAsia="Calibri"/>
              </w:rPr>
            </w:pPr>
            <w:r w:rsidRPr="00421FA4">
              <w:rPr>
                <w:rFonts w:eastAsia="Calibri"/>
              </w:rPr>
              <w:lastRenderedPageBreak/>
              <w:t>6</w:t>
            </w:r>
          </w:p>
        </w:tc>
        <w:tc>
          <w:tcPr>
            <w:tcW w:w="1784" w:type="dxa"/>
            <w:tcBorders>
              <w:top w:val="single" w:sz="4" w:space="0" w:color="auto"/>
              <w:left w:val="single" w:sz="4" w:space="0" w:color="auto"/>
              <w:bottom w:val="single" w:sz="4" w:space="0" w:color="auto"/>
              <w:right w:val="single" w:sz="4" w:space="0" w:color="auto"/>
            </w:tcBorders>
            <w:hideMark/>
          </w:tcPr>
          <w:p w14:paraId="0E710501" w14:textId="599BC949" w:rsidR="00D91E39" w:rsidRPr="00421FA4" w:rsidRDefault="00D91E39">
            <w:pPr>
              <w:autoSpaceDE w:val="0"/>
              <w:autoSpaceDN w:val="0"/>
              <w:adjustRightInd w:val="0"/>
              <w:jc w:val="center"/>
              <w:rPr>
                <w:rFonts w:eastAsia="Calibri"/>
                <w:lang w:eastAsia="en-US"/>
              </w:rPr>
            </w:pPr>
            <w:r w:rsidRPr="00421FA4">
              <w:rPr>
                <w:rFonts w:eastAsia="Calibri"/>
              </w:rPr>
              <w:t>Стоянк</w:t>
            </w:r>
            <w:r>
              <w:rPr>
                <w:rFonts w:eastAsia="Calibri"/>
              </w:rPr>
              <w:t>а</w:t>
            </w:r>
            <w:r w:rsidRPr="00421FA4">
              <w:rPr>
                <w:rFonts w:eastAsia="Calibri"/>
              </w:rPr>
              <w:t xml:space="preserve"> транспорт-</w:t>
            </w:r>
          </w:p>
          <w:p w14:paraId="20D9A5E5" w14:textId="77777777" w:rsidR="00D91E39" w:rsidRPr="00421FA4" w:rsidRDefault="00D91E39">
            <w:pPr>
              <w:widowControl w:val="0"/>
              <w:autoSpaceDE w:val="0"/>
              <w:autoSpaceDN w:val="0"/>
              <w:adjustRightInd w:val="0"/>
              <w:jc w:val="center"/>
              <w:rPr>
                <w:rFonts w:eastAsia="Calibri"/>
                <w:lang w:eastAsia="ar-SA"/>
              </w:rPr>
            </w:pPr>
            <w:proofErr w:type="spellStart"/>
            <w:r w:rsidRPr="00421FA4">
              <w:rPr>
                <w:rFonts w:eastAsia="Calibri"/>
              </w:rPr>
              <w:t>ных</w:t>
            </w:r>
            <w:proofErr w:type="spellEnd"/>
          </w:p>
          <w:p w14:paraId="58BE1450" w14:textId="77777777" w:rsidR="00D91E39" w:rsidRPr="00421FA4" w:rsidRDefault="00D91E39">
            <w:pPr>
              <w:autoSpaceDE w:val="0"/>
              <w:autoSpaceDN w:val="0"/>
              <w:adjustRightInd w:val="0"/>
              <w:jc w:val="center"/>
              <w:rPr>
                <w:rFonts w:eastAsia="Calibri"/>
              </w:rPr>
            </w:pPr>
            <w:r w:rsidRPr="00421FA4">
              <w:rPr>
                <w:rFonts w:eastAsia="Calibri"/>
              </w:rPr>
              <w:t>средств</w:t>
            </w:r>
          </w:p>
        </w:tc>
        <w:tc>
          <w:tcPr>
            <w:tcW w:w="3931" w:type="dxa"/>
            <w:tcBorders>
              <w:top w:val="single" w:sz="4" w:space="0" w:color="auto"/>
              <w:left w:val="single" w:sz="4" w:space="0" w:color="auto"/>
              <w:bottom w:val="single" w:sz="4" w:space="0" w:color="auto"/>
              <w:right w:val="single" w:sz="4" w:space="0" w:color="auto"/>
            </w:tcBorders>
            <w:hideMark/>
          </w:tcPr>
          <w:p w14:paraId="0F1E1DE7" w14:textId="12A1A86A" w:rsidR="00D91E39" w:rsidRPr="00421FA4" w:rsidRDefault="00D91E39">
            <w:pPr>
              <w:jc w:val="center"/>
              <w:rPr>
                <w:rFonts w:eastAsia="Calibri"/>
              </w:rPr>
            </w:pPr>
            <w:r>
              <w:t>р</w:t>
            </w:r>
            <w:r w:rsidRPr="00421FA4">
              <w:t>азмещение стоянок</w:t>
            </w:r>
          </w:p>
          <w:p w14:paraId="116DDC6C" w14:textId="77777777" w:rsidR="00D91E39" w:rsidRPr="00421FA4" w:rsidRDefault="00D91E39">
            <w:pPr>
              <w:jc w:val="center"/>
            </w:pPr>
            <w:r w:rsidRPr="00421FA4">
              <w:t>(парковок) легковых</w:t>
            </w:r>
          </w:p>
          <w:p w14:paraId="3EADC2DF" w14:textId="77777777" w:rsidR="00D91E39" w:rsidRPr="00421FA4" w:rsidRDefault="00D91E39">
            <w:pPr>
              <w:jc w:val="center"/>
            </w:pPr>
            <w:r w:rsidRPr="00421FA4">
              <w:t>автомобилей и</w:t>
            </w:r>
          </w:p>
          <w:p w14:paraId="2B19C239" w14:textId="77777777" w:rsidR="00D91E39" w:rsidRPr="00421FA4" w:rsidRDefault="00D91E39">
            <w:pPr>
              <w:jc w:val="center"/>
            </w:pPr>
            <w:r w:rsidRPr="00421FA4">
              <w:t xml:space="preserve">других </w:t>
            </w:r>
            <w:proofErr w:type="spellStart"/>
            <w:r w:rsidRPr="00421FA4">
              <w:t>мототранспортных</w:t>
            </w:r>
            <w:proofErr w:type="spellEnd"/>
            <w:r w:rsidRPr="00421FA4">
              <w:t xml:space="preserve"> средств, в том числе мотоциклов, мотороллеров, мотоколясок, мопедов, скутеров, за исключением встроенных, пристроенных</w:t>
            </w:r>
          </w:p>
          <w:p w14:paraId="163CDD0D" w14:textId="77777777" w:rsidR="00D91E39" w:rsidRPr="00421FA4" w:rsidRDefault="00D91E39">
            <w:pPr>
              <w:jc w:val="center"/>
              <w:rPr>
                <w:rFonts w:eastAsia="Calibri"/>
              </w:rPr>
            </w:pPr>
            <w:r w:rsidRPr="00421FA4">
              <w:t>и встроенно-пристроенных стоянок</w:t>
            </w:r>
          </w:p>
        </w:tc>
        <w:tc>
          <w:tcPr>
            <w:tcW w:w="1125" w:type="dxa"/>
            <w:tcBorders>
              <w:top w:val="single" w:sz="4" w:space="0" w:color="auto"/>
              <w:left w:val="single" w:sz="4" w:space="0" w:color="auto"/>
              <w:bottom w:val="single" w:sz="4" w:space="0" w:color="auto"/>
              <w:right w:val="single" w:sz="4" w:space="0" w:color="auto"/>
            </w:tcBorders>
            <w:hideMark/>
          </w:tcPr>
          <w:p w14:paraId="37F8F51E" w14:textId="77777777" w:rsidR="00D91E39" w:rsidRPr="00421FA4" w:rsidRDefault="00D91E39">
            <w:pPr>
              <w:autoSpaceDE w:val="0"/>
              <w:autoSpaceDN w:val="0"/>
              <w:adjustRightInd w:val="0"/>
              <w:jc w:val="center"/>
              <w:rPr>
                <w:rFonts w:eastAsia="Calibri"/>
                <w:lang w:eastAsia="en-US"/>
              </w:rPr>
            </w:pPr>
            <w:r w:rsidRPr="00421FA4">
              <w:t>4.9.2</w:t>
            </w:r>
          </w:p>
        </w:tc>
        <w:tc>
          <w:tcPr>
            <w:tcW w:w="7285" w:type="dxa"/>
            <w:gridSpan w:val="10"/>
            <w:tcBorders>
              <w:top w:val="single" w:sz="4" w:space="0" w:color="auto"/>
              <w:left w:val="single" w:sz="4" w:space="0" w:color="auto"/>
              <w:bottom w:val="single" w:sz="4" w:space="0" w:color="auto"/>
              <w:right w:val="single" w:sz="4" w:space="0" w:color="auto"/>
            </w:tcBorders>
            <w:hideMark/>
          </w:tcPr>
          <w:p w14:paraId="4A67E02B" w14:textId="0255701B" w:rsidR="00D91E39" w:rsidRPr="00421FA4" w:rsidRDefault="00D91E39">
            <w:pPr>
              <w:widowControl w:val="0"/>
              <w:autoSpaceDE w:val="0"/>
              <w:autoSpaceDN w:val="0"/>
              <w:adjustRightInd w:val="0"/>
              <w:jc w:val="center"/>
            </w:pPr>
            <w:r>
              <w:t>не подлежит установлению</w:t>
            </w:r>
          </w:p>
        </w:tc>
      </w:tr>
      <w:tr w:rsidR="00421FA4" w:rsidRPr="00421FA4" w14:paraId="5941880A" w14:textId="77777777" w:rsidTr="00692625">
        <w:trPr>
          <w:trHeight w:val="20"/>
        </w:trPr>
        <w:tc>
          <w:tcPr>
            <w:tcW w:w="335" w:type="dxa"/>
            <w:tcBorders>
              <w:top w:val="single" w:sz="4" w:space="0" w:color="auto"/>
              <w:left w:val="single" w:sz="4" w:space="0" w:color="auto"/>
              <w:bottom w:val="single" w:sz="4" w:space="0" w:color="auto"/>
              <w:right w:val="single" w:sz="4" w:space="0" w:color="auto"/>
            </w:tcBorders>
            <w:hideMark/>
          </w:tcPr>
          <w:p w14:paraId="0C6AC5F0" w14:textId="77777777" w:rsidR="00421FA4" w:rsidRPr="00421FA4" w:rsidRDefault="00421FA4">
            <w:pPr>
              <w:autoSpaceDE w:val="0"/>
              <w:autoSpaceDN w:val="0"/>
              <w:adjustRightInd w:val="0"/>
              <w:jc w:val="center"/>
              <w:rPr>
                <w:rFonts w:eastAsia="Calibri"/>
              </w:rPr>
            </w:pPr>
            <w:r w:rsidRPr="00421FA4">
              <w:rPr>
                <w:rFonts w:eastAsia="Calibri"/>
              </w:rPr>
              <w:t>7</w:t>
            </w:r>
          </w:p>
        </w:tc>
        <w:tc>
          <w:tcPr>
            <w:tcW w:w="1784" w:type="dxa"/>
            <w:tcBorders>
              <w:top w:val="single" w:sz="4" w:space="0" w:color="auto"/>
              <w:left w:val="single" w:sz="4" w:space="0" w:color="auto"/>
              <w:bottom w:val="single" w:sz="4" w:space="0" w:color="auto"/>
              <w:right w:val="single" w:sz="4" w:space="0" w:color="auto"/>
            </w:tcBorders>
            <w:hideMark/>
          </w:tcPr>
          <w:p w14:paraId="773830DF" w14:textId="77777777" w:rsidR="00421FA4" w:rsidRPr="00421FA4" w:rsidRDefault="00421FA4">
            <w:pPr>
              <w:autoSpaceDE w:val="0"/>
              <w:autoSpaceDN w:val="0"/>
              <w:adjustRightInd w:val="0"/>
              <w:jc w:val="center"/>
              <w:rPr>
                <w:rFonts w:eastAsia="Calibri"/>
                <w:lang w:eastAsia="en-US"/>
              </w:rPr>
            </w:pPr>
            <w:r w:rsidRPr="00421FA4">
              <w:t>**</w:t>
            </w:r>
            <w:proofErr w:type="gramStart"/>
            <w:r w:rsidRPr="00421FA4">
              <w:t>Обществен</w:t>
            </w:r>
            <w:r w:rsidR="006834D9">
              <w:t>-</w:t>
            </w:r>
            <w:proofErr w:type="spellStart"/>
            <w:r w:rsidRPr="00421FA4">
              <w:t>ное</w:t>
            </w:r>
            <w:proofErr w:type="spellEnd"/>
            <w:proofErr w:type="gramEnd"/>
            <w:r w:rsidRPr="00421FA4">
              <w:t xml:space="preserve"> управление</w:t>
            </w:r>
          </w:p>
        </w:tc>
        <w:tc>
          <w:tcPr>
            <w:tcW w:w="3931" w:type="dxa"/>
            <w:tcBorders>
              <w:top w:val="single" w:sz="4" w:space="0" w:color="auto"/>
              <w:left w:val="single" w:sz="4" w:space="0" w:color="auto"/>
              <w:bottom w:val="single" w:sz="4" w:space="0" w:color="auto"/>
              <w:right w:val="single" w:sz="4" w:space="0" w:color="auto"/>
            </w:tcBorders>
            <w:hideMark/>
          </w:tcPr>
          <w:p w14:paraId="41B7CD0E" w14:textId="41A3B340" w:rsidR="00421FA4" w:rsidRPr="00421FA4" w:rsidRDefault="00D91E39">
            <w:pPr>
              <w:jc w:val="center"/>
              <w:rPr>
                <w:rFonts w:eastAsia="Calibri"/>
                <w:lang w:eastAsia="ar-SA"/>
              </w:rPr>
            </w:pPr>
            <w:r>
              <w:t>р</w:t>
            </w:r>
            <w:r w:rsidR="00421FA4" w:rsidRPr="00421FA4">
              <w:t xml:space="preserve">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w:t>
            </w:r>
          </w:p>
          <w:p w14:paraId="4342573F" w14:textId="77777777" w:rsidR="00421FA4" w:rsidRPr="00421FA4" w:rsidRDefault="00421FA4">
            <w:pPr>
              <w:jc w:val="center"/>
            </w:pPr>
            <w:r w:rsidRPr="00421FA4">
              <w:t xml:space="preserve">с </w:t>
            </w:r>
            <w:hyperlink r:id="rId221" w:history="1">
              <w:r w:rsidRPr="00421FA4">
                <w:rPr>
                  <w:rStyle w:val="a5"/>
                  <w:color w:val="auto"/>
                  <w:u w:val="none"/>
                </w:rPr>
                <w:t>кодами 3.8.1</w:t>
              </w:r>
            </w:hyperlink>
            <w:r w:rsidRPr="00421FA4">
              <w:t xml:space="preserve"> - </w:t>
            </w:r>
            <w:hyperlink r:id="rId222" w:history="1">
              <w:r w:rsidRPr="00421FA4">
                <w:rPr>
                  <w:rStyle w:val="a5"/>
                  <w:color w:val="auto"/>
                  <w:u w:val="none"/>
                </w:rPr>
                <w:t xml:space="preserve">3.8.2 </w:t>
              </w:r>
            </w:hyperlink>
          </w:p>
        </w:tc>
        <w:tc>
          <w:tcPr>
            <w:tcW w:w="1125" w:type="dxa"/>
            <w:tcBorders>
              <w:top w:val="single" w:sz="4" w:space="0" w:color="auto"/>
              <w:left w:val="single" w:sz="4" w:space="0" w:color="auto"/>
              <w:bottom w:val="single" w:sz="4" w:space="0" w:color="auto"/>
              <w:right w:val="single" w:sz="4" w:space="0" w:color="auto"/>
            </w:tcBorders>
            <w:hideMark/>
          </w:tcPr>
          <w:p w14:paraId="6319D876" w14:textId="77777777" w:rsidR="00421FA4" w:rsidRPr="00421FA4" w:rsidRDefault="00421FA4">
            <w:pPr>
              <w:autoSpaceDE w:val="0"/>
              <w:autoSpaceDN w:val="0"/>
              <w:adjustRightInd w:val="0"/>
              <w:jc w:val="center"/>
              <w:rPr>
                <w:rFonts w:eastAsia="Calibri"/>
              </w:rPr>
            </w:pPr>
            <w:r w:rsidRPr="00421FA4">
              <w:rPr>
                <w:rFonts w:eastAsia="Calibri"/>
              </w:rPr>
              <w:t>3.8</w:t>
            </w:r>
          </w:p>
        </w:tc>
        <w:tc>
          <w:tcPr>
            <w:tcW w:w="760" w:type="dxa"/>
            <w:tcBorders>
              <w:top w:val="single" w:sz="4" w:space="0" w:color="auto"/>
              <w:left w:val="single" w:sz="4" w:space="0" w:color="auto"/>
              <w:bottom w:val="single" w:sz="4" w:space="0" w:color="auto"/>
              <w:right w:val="single" w:sz="4" w:space="0" w:color="auto"/>
            </w:tcBorders>
            <w:hideMark/>
          </w:tcPr>
          <w:p w14:paraId="71921921" w14:textId="77777777" w:rsidR="00421FA4" w:rsidRPr="00421FA4" w:rsidRDefault="00421FA4">
            <w:pPr>
              <w:widowControl w:val="0"/>
              <w:autoSpaceDE w:val="0"/>
              <w:autoSpaceDN w:val="0"/>
              <w:adjustRightInd w:val="0"/>
              <w:jc w:val="center"/>
            </w:pPr>
            <w:r w:rsidRPr="00421FA4">
              <w:t>300</w:t>
            </w:r>
          </w:p>
        </w:tc>
        <w:tc>
          <w:tcPr>
            <w:tcW w:w="993" w:type="dxa"/>
            <w:gridSpan w:val="2"/>
            <w:tcBorders>
              <w:top w:val="single" w:sz="4" w:space="0" w:color="auto"/>
              <w:left w:val="single" w:sz="4" w:space="0" w:color="auto"/>
              <w:bottom w:val="single" w:sz="4" w:space="0" w:color="auto"/>
              <w:right w:val="single" w:sz="4" w:space="0" w:color="auto"/>
            </w:tcBorders>
            <w:hideMark/>
          </w:tcPr>
          <w:p w14:paraId="0CDB0745" w14:textId="76E00AEB" w:rsidR="00421FA4" w:rsidRPr="00421FA4" w:rsidRDefault="00D91E39">
            <w:pPr>
              <w:widowControl w:val="0"/>
              <w:autoSpaceDE w:val="0"/>
              <w:autoSpaceDN w:val="0"/>
              <w:adjustRightInd w:val="0"/>
              <w:jc w:val="center"/>
            </w:pPr>
            <w:r>
              <w:t>не</w:t>
            </w:r>
            <w:r w:rsidRPr="00421FA4">
              <w:t xml:space="preserve"> </w:t>
            </w:r>
            <w:proofErr w:type="gramStart"/>
            <w:r w:rsidR="00421FA4" w:rsidRPr="00421FA4">
              <w:t>подле</w:t>
            </w:r>
            <w:r w:rsidR="00440F27">
              <w:t>-</w:t>
            </w:r>
            <w:r w:rsidR="00421FA4" w:rsidRPr="00421FA4">
              <w:t>жит</w:t>
            </w:r>
            <w:proofErr w:type="gramEnd"/>
            <w:r w:rsidR="00421FA4" w:rsidRPr="00421FA4">
              <w:t xml:space="preserve"> </w:t>
            </w:r>
            <w:proofErr w:type="spellStart"/>
            <w:r w:rsidR="00421FA4" w:rsidRPr="00421FA4">
              <w:t>устано</w:t>
            </w:r>
            <w:r w:rsidR="00440F27">
              <w:t>-</w:t>
            </w:r>
            <w:r w:rsidR="00421FA4" w:rsidRPr="00421FA4">
              <w:t>влению</w:t>
            </w:r>
            <w:proofErr w:type="spellEnd"/>
          </w:p>
        </w:tc>
        <w:tc>
          <w:tcPr>
            <w:tcW w:w="1276" w:type="dxa"/>
            <w:gridSpan w:val="2"/>
            <w:tcBorders>
              <w:top w:val="single" w:sz="4" w:space="0" w:color="auto"/>
              <w:left w:val="single" w:sz="4" w:space="0" w:color="auto"/>
              <w:bottom w:val="single" w:sz="4" w:space="0" w:color="auto"/>
              <w:right w:val="single" w:sz="4" w:space="0" w:color="auto"/>
            </w:tcBorders>
            <w:hideMark/>
          </w:tcPr>
          <w:p w14:paraId="49B29458" w14:textId="77777777" w:rsidR="00421FA4" w:rsidRPr="00421FA4" w:rsidRDefault="00421FA4">
            <w:pPr>
              <w:widowControl w:val="0"/>
              <w:autoSpaceDE w:val="0"/>
              <w:autoSpaceDN w:val="0"/>
              <w:adjustRightInd w:val="0"/>
              <w:jc w:val="center"/>
            </w:pPr>
            <w:r w:rsidRPr="00421FA4">
              <w:t>50 %</w:t>
            </w:r>
          </w:p>
        </w:tc>
        <w:tc>
          <w:tcPr>
            <w:tcW w:w="1561" w:type="dxa"/>
            <w:tcBorders>
              <w:top w:val="single" w:sz="4" w:space="0" w:color="auto"/>
              <w:left w:val="single" w:sz="4" w:space="0" w:color="auto"/>
              <w:bottom w:val="single" w:sz="4" w:space="0" w:color="auto"/>
              <w:right w:val="single" w:sz="4" w:space="0" w:color="auto"/>
            </w:tcBorders>
          </w:tcPr>
          <w:p w14:paraId="62F1C93C" w14:textId="77777777" w:rsidR="00421FA4" w:rsidRPr="00421FA4" w:rsidRDefault="00421FA4">
            <w:pPr>
              <w:jc w:val="center"/>
              <w:rPr>
                <w:rFonts w:eastAsia="Calibri"/>
              </w:rPr>
            </w:pPr>
            <w:r w:rsidRPr="00421FA4">
              <w:t>3/5</w:t>
            </w:r>
          </w:p>
          <w:p w14:paraId="70C1F7C2" w14:textId="77777777" w:rsidR="00421FA4" w:rsidRPr="00421FA4" w:rsidRDefault="00421FA4">
            <w:pPr>
              <w:jc w:val="center"/>
            </w:pPr>
            <w:r w:rsidRPr="00421FA4">
              <w:t>(п. 3)</w:t>
            </w:r>
          </w:p>
          <w:p w14:paraId="5C4ABC12" w14:textId="77777777" w:rsidR="00421FA4" w:rsidRPr="00421FA4" w:rsidRDefault="00421FA4">
            <w:pPr>
              <w:widowControl w:val="0"/>
              <w:autoSpaceDE w:val="0"/>
              <w:autoSpaceDN w:val="0"/>
              <w:adjustRightInd w:val="0"/>
              <w:jc w:val="center"/>
            </w:pPr>
          </w:p>
        </w:tc>
        <w:tc>
          <w:tcPr>
            <w:tcW w:w="1347" w:type="dxa"/>
            <w:gridSpan w:val="3"/>
            <w:tcBorders>
              <w:top w:val="single" w:sz="4" w:space="0" w:color="auto"/>
              <w:left w:val="single" w:sz="4" w:space="0" w:color="auto"/>
              <w:bottom w:val="single" w:sz="4" w:space="0" w:color="auto"/>
              <w:right w:val="single" w:sz="4" w:space="0" w:color="auto"/>
            </w:tcBorders>
            <w:hideMark/>
          </w:tcPr>
          <w:p w14:paraId="3A1DDC46" w14:textId="77777777" w:rsidR="00421FA4" w:rsidRPr="00421FA4" w:rsidRDefault="00421FA4">
            <w:pPr>
              <w:widowControl w:val="0"/>
              <w:autoSpaceDE w:val="0"/>
              <w:autoSpaceDN w:val="0"/>
              <w:adjustRightInd w:val="0"/>
              <w:jc w:val="center"/>
            </w:pPr>
            <w:r w:rsidRPr="00421FA4">
              <w:t>12</w:t>
            </w:r>
          </w:p>
        </w:tc>
        <w:tc>
          <w:tcPr>
            <w:tcW w:w="1348" w:type="dxa"/>
            <w:tcBorders>
              <w:top w:val="single" w:sz="4" w:space="0" w:color="auto"/>
              <w:left w:val="single" w:sz="4" w:space="0" w:color="auto"/>
              <w:bottom w:val="single" w:sz="4" w:space="0" w:color="auto"/>
              <w:right w:val="single" w:sz="4" w:space="0" w:color="auto"/>
            </w:tcBorders>
            <w:hideMark/>
          </w:tcPr>
          <w:p w14:paraId="26984C30" w14:textId="4173B8D9" w:rsidR="00421FA4" w:rsidRPr="00421FA4" w:rsidRDefault="00D91E39">
            <w:pPr>
              <w:jc w:val="center"/>
              <w:rPr>
                <w:rFonts w:eastAsia="Calibri"/>
              </w:rPr>
            </w:pPr>
            <w:r>
              <w:t>не</w:t>
            </w:r>
            <w:r w:rsidRPr="00421FA4">
              <w:t xml:space="preserve"> </w:t>
            </w:r>
            <w:r w:rsidR="00421FA4" w:rsidRPr="00421FA4">
              <w:t>ме</w:t>
            </w:r>
            <w:r w:rsidR="004410D6">
              <w:t>не</w:t>
            </w:r>
            <w:r w:rsidR="00421FA4" w:rsidRPr="00421FA4">
              <w:t xml:space="preserve">е </w:t>
            </w:r>
          </w:p>
          <w:p w14:paraId="3BAF9059" w14:textId="77777777" w:rsidR="00421FA4" w:rsidRPr="00421FA4" w:rsidRDefault="00421FA4">
            <w:pPr>
              <w:widowControl w:val="0"/>
              <w:autoSpaceDE w:val="0"/>
              <w:autoSpaceDN w:val="0"/>
              <w:adjustRightInd w:val="0"/>
              <w:jc w:val="center"/>
            </w:pPr>
            <w:r w:rsidRPr="00421FA4">
              <w:t>10% (п.4)</w:t>
            </w:r>
          </w:p>
        </w:tc>
      </w:tr>
    </w:tbl>
    <w:p w14:paraId="420CBC14" w14:textId="77777777" w:rsidR="00421FA4" w:rsidRPr="00421FA4" w:rsidRDefault="00421FA4" w:rsidP="00421FA4">
      <w:pPr>
        <w:rPr>
          <w:rFonts w:eastAsia="Calibri"/>
          <w:lang w:eastAsia="en-US"/>
        </w:rPr>
      </w:pPr>
    </w:p>
    <w:p w14:paraId="7D9819F0" w14:textId="77777777" w:rsidR="00421FA4" w:rsidRPr="00421FA4" w:rsidRDefault="00421FA4" w:rsidP="00421FA4">
      <w:pPr>
        <w:rPr>
          <w:rFonts w:eastAsia="Calibri"/>
          <w:lang w:eastAsia="ar-SA"/>
        </w:rPr>
      </w:pPr>
      <w:r w:rsidRPr="00421FA4">
        <w:rPr>
          <w:rFonts w:eastAsia="Calibri"/>
        </w:rPr>
        <w:t>*</w:t>
      </w:r>
    </w:p>
    <w:tbl>
      <w:tblPr>
        <w:tblW w:w="143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3"/>
        <w:gridCol w:w="1416"/>
        <w:gridCol w:w="2411"/>
        <w:gridCol w:w="10206"/>
      </w:tblGrid>
      <w:tr w:rsidR="00421FA4" w:rsidRPr="00421FA4" w14:paraId="51978225" w14:textId="77777777" w:rsidTr="00D91E8D">
        <w:tc>
          <w:tcPr>
            <w:tcW w:w="313" w:type="dxa"/>
            <w:tcBorders>
              <w:top w:val="single" w:sz="4" w:space="0" w:color="auto"/>
              <w:left w:val="single" w:sz="4" w:space="0" w:color="auto"/>
              <w:bottom w:val="single" w:sz="4" w:space="0" w:color="auto"/>
              <w:right w:val="single" w:sz="4" w:space="0" w:color="auto"/>
            </w:tcBorders>
            <w:vAlign w:val="center"/>
            <w:hideMark/>
          </w:tcPr>
          <w:p w14:paraId="4F2801C0" w14:textId="77777777" w:rsidR="00421FA4" w:rsidRPr="00421FA4" w:rsidRDefault="00421FA4">
            <w:pPr>
              <w:ind w:left="-110" w:right="-106"/>
              <w:rPr>
                <w:rFonts w:eastAsia="Calibri"/>
                <w:sz w:val="20"/>
              </w:rPr>
            </w:pPr>
            <w:r w:rsidRPr="00421FA4">
              <w:rPr>
                <w:rFonts w:eastAsia="Calibri"/>
              </w:rPr>
              <w:t>№ п/п</w:t>
            </w:r>
          </w:p>
        </w:tc>
        <w:tc>
          <w:tcPr>
            <w:tcW w:w="1416" w:type="dxa"/>
            <w:tcBorders>
              <w:top w:val="single" w:sz="4" w:space="0" w:color="auto"/>
              <w:left w:val="single" w:sz="4" w:space="0" w:color="auto"/>
              <w:bottom w:val="single" w:sz="4" w:space="0" w:color="auto"/>
              <w:right w:val="single" w:sz="4" w:space="0" w:color="auto"/>
            </w:tcBorders>
            <w:vAlign w:val="center"/>
            <w:hideMark/>
          </w:tcPr>
          <w:p w14:paraId="4CD7FC70" w14:textId="77777777" w:rsidR="00421FA4" w:rsidRPr="00421FA4" w:rsidRDefault="00421FA4" w:rsidP="00F370D8">
            <w:pPr>
              <w:jc w:val="center"/>
              <w:rPr>
                <w:rFonts w:eastAsia="Calibri"/>
                <w:szCs w:val="20"/>
              </w:rPr>
            </w:pPr>
            <w:r w:rsidRPr="00421FA4">
              <w:rPr>
                <w:rFonts w:eastAsia="Calibri"/>
              </w:rPr>
              <w:t>Код (числовое обозначение ВРИ)</w:t>
            </w:r>
          </w:p>
        </w:tc>
        <w:tc>
          <w:tcPr>
            <w:tcW w:w="2411" w:type="dxa"/>
            <w:tcBorders>
              <w:top w:val="single" w:sz="4" w:space="0" w:color="auto"/>
              <w:left w:val="single" w:sz="4" w:space="0" w:color="auto"/>
              <w:bottom w:val="single" w:sz="4" w:space="0" w:color="auto"/>
              <w:right w:val="single" w:sz="4" w:space="0" w:color="auto"/>
            </w:tcBorders>
            <w:vAlign w:val="center"/>
            <w:hideMark/>
          </w:tcPr>
          <w:p w14:paraId="14FC3ECA" w14:textId="77777777" w:rsidR="00421FA4" w:rsidRPr="00421FA4" w:rsidRDefault="00421FA4" w:rsidP="00F370D8">
            <w:pPr>
              <w:jc w:val="center"/>
              <w:rPr>
                <w:rFonts w:eastAsia="Calibri"/>
              </w:rPr>
            </w:pPr>
            <w:r w:rsidRPr="00421FA4">
              <w:rPr>
                <w:rFonts w:eastAsia="Calibri"/>
              </w:rPr>
              <w:t>Наименование ВРИ</w:t>
            </w:r>
          </w:p>
        </w:tc>
        <w:tc>
          <w:tcPr>
            <w:tcW w:w="10206" w:type="dxa"/>
            <w:tcBorders>
              <w:top w:val="single" w:sz="4" w:space="0" w:color="auto"/>
              <w:left w:val="single" w:sz="4" w:space="0" w:color="auto"/>
              <w:bottom w:val="single" w:sz="4" w:space="0" w:color="auto"/>
              <w:right w:val="single" w:sz="4" w:space="0" w:color="auto"/>
            </w:tcBorders>
            <w:vAlign w:val="center"/>
            <w:hideMark/>
          </w:tcPr>
          <w:p w14:paraId="2C0186A7" w14:textId="77777777" w:rsidR="00421FA4" w:rsidRPr="00421FA4" w:rsidRDefault="00421FA4" w:rsidP="00F370D8">
            <w:pPr>
              <w:jc w:val="center"/>
              <w:rPr>
                <w:rFonts w:eastAsia="Calibri"/>
                <w:szCs w:val="20"/>
              </w:rPr>
            </w:pPr>
            <w:r w:rsidRPr="00421FA4">
              <w:rPr>
                <w:rFonts w:eastAsia="Calibri"/>
              </w:rPr>
              <w:t>Описание ВРИ</w:t>
            </w:r>
          </w:p>
        </w:tc>
      </w:tr>
      <w:tr w:rsidR="001A5A61" w:rsidRPr="00421FA4" w14:paraId="5AD7C525" w14:textId="77777777" w:rsidTr="00692625">
        <w:tc>
          <w:tcPr>
            <w:tcW w:w="313" w:type="dxa"/>
            <w:tcBorders>
              <w:top w:val="single" w:sz="4" w:space="0" w:color="auto"/>
              <w:left w:val="single" w:sz="4" w:space="0" w:color="auto"/>
              <w:bottom w:val="single" w:sz="4" w:space="0" w:color="auto"/>
              <w:right w:val="single" w:sz="4" w:space="0" w:color="auto"/>
            </w:tcBorders>
          </w:tcPr>
          <w:p w14:paraId="7CCD539A" w14:textId="331BC343" w:rsidR="001A5A61" w:rsidRPr="00421FA4" w:rsidRDefault="00D26940">
            <w:pPr>
              <w:rPr>
                <w:rFonts w:eastAsia="Calibri"/>
              </w:rPr>
            </w:pPr>
            <w:r>
              <w:rPr>
                <w:rFonts w:eastAsia="Calibri"/>
              </w:rPr>
              <w:t>1</w:t>
            </w:r>
          </w:p>
        </w:tc>
        <w:tc>
          <w:tcPr>
            <w:tcW w:w="1416" w:type="dxa"/>
            <w:tcBorders>
              <w:top w:val="single" w:sz="4" w:space="0" w:color="auto"/>
              <w:left w:val="single" w:sz="4" w:space="0" w:color="auto"/>
              <w:bottom w:val="single" w:sz="4" w:space="0" w:color="auto"/>
              <w:right w:val="single" w:sz="4" w:space="0" w:color="auto"/>
            </w:tcBorders>
          </w:tcPr>
          <w:p w14:paraId="6C0D34BE" w14:textId="26BB31F4" w:rsidR="001A5A61" w:rsidRPr="00421FA4" w:rsidRDefault="001A5A61" w:rsidP="00F370D8">
            <w:pPr>
              <w:autoSpaceDE w:val="0"/>
              <w:autoSpaceDN w:val="0"/>
              <w:adjustRightInd w:val="0"/>
              <w:jc w:val="center"/>
              <w:rPr>
                <w:rFonts w:eastAsia="Calibri"/>
              </w:rPr>
            </w:pPr>
            <w:r>
              <w:rPr>
                <w:rFonts w:eastAsia="Calibri"/>
              </w:rPr>
              <w:t>3.8.1</w:t>
            </w:r>
          </w:p>
        </w:tc>
        <w:tc>
          <w:tcPr>
            <w:tcW w:w="2411" w:type="dxa"/>
            <w:tcBorders>
              <w:top w:val="single" w:sz="4" w:space="0" w:color="auto"/>
              <w:left w:val="single" w:sz="4" w:space="0" w:color="auto"/>
              <w:bottom w:val="single" w:sz="4" w:space="0" w:color="auto"/>
              <w:right w:val="single" w:sz="4" w:space="0" w:color="auto"/>
            </w:tcBorders>
          </w:tcPr>
          <w:p w14:paraId="51AD44A6" w14:textId="5831197A" w:rsidR="001A5A61" w:rsidRDefault="00D91E8D" w:rsidP="00F370D8">
            <w:pPr>
              <w:autoSpaceDE w:val="0"/>
              <w:autoSpaceDN w:val="0"/>
              <w:adjustRightInd w:val="0"/>
              <w:jc w:val="center"/>
              <w:rPr>
                <w:rFonts w:eastAsia="Calibri"/>
              </w:rPr>
            </w:pPr>
            <w:r>
              <w:rPr>
                <w:rFonts w:eastAsia="Calibri"/>
              </w:rPr>
              <w:t>государственное управление</w:t>
            </w:r>
          </w:p>
        </w:tc>
        <w:tc>
          <w:tcPr>
            <w:tcW w:w="10206" w:type="dxa"/>
            <w:tcBorders>
              <w:top w:val="single" w:sz="4" w:space="0" w:color="auto"/>
              <w:left w:val="single" w:sz="4" w:space="0" w:color="auto"/>
              <w:bottom w:val="single" w:sz="4" w:space="0" w:color="auto"/>
              <w:right w:val="single" w:sz="4" w:space="0" w:color="auto"/>
            </w:tcBorders>
          </w:tcPr>
          <w:p w14:paraId="7F2F763C" w14:textId="40C23B8D" w:rsidR="001A5A61" w:rsidRPr="00D91E8D" w:rsidRDefault="00D91E8D" w:rsidP="00D91E8D">
            <w:pPr>
              <w:jc w:val="both"/>
            </w:pPr>
            <w:r>
              <w:t>р</w:t>
            </w:r>
            <w:r w:rsidRPr="00D91E8D">
              <w:t>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r>
      <w:tr w:rsidR="00D91E8D" w:rsidRPr="00421FA4" w14:paraId="5D14296B" w14:textId="77777777" w:rsidTr="00692625">
        <w:tc>
          <w:tcPr>
            <w:tcW w:w="313" w:type="dxa"/>
            <w:tcBorders>
              <w:top w:val="single" w:sz="4" w:space="0" w:color="auto"/>
              <w:left w:val="single" w:sz="4" w:space="0" w:color="auto"/>
              <w:bottom w:val="single" w:sz="4" w:space="0" w:color="auto"/>
              <w:right w:val="single" w:sz="4" w:space="0" w:color="auto"/>
            </w:tcBorders>
          </w:tcPr>
          <w:p w14:paraId="46408E81" w14:textId="74E2E6AC" w:rsidR="00D91E8D" w:rsidRDefault="00D26940">
            <w:pPr>
              <w:rPr>
                <w:rFonts w:eastAsia="Calibri"/>
              </w:rPr>
            </w:pPr>
            <w:r>
              <w:rPr>
                <w:rFonts w:eastAsia="Calibri"/>
              </w:rPr>
              <w:t>2</w:t>
            </w:r>
          </w:p>
        </w:tc>
        <w:tc>
          <w:tcPr>
            <w:tcW w:w="1416" w:type="dxa"/>
            <w:tcBorders>
              <w:top w:val="single" w:sz="4" w:space="0" w:color="auto"/>
              <w:left w:val="single" w:sz="4" w:space="0" w:color="auto"/>
              <w:bottom w:val="single" w:sz="4" w:space="0" w:color="auto"/>
              <w:right w:val="single" w:sz="4" w:space="0" w:color="auto"/>
            </w:tcBorders>
          </w:tcPr>
          <w:p w14:paraId="35A7B545" w14:textId="2CC676CA" w:rsidR="00D91E8D" w:rsidRDefault="00D91E8D" w:rsidP="00F370D8">
            <w:pPr>
              <w:autoSpaceDE w:val="0"/>
              <w:autoSpaceDN w:val="0"/>
              <w:adjustRightInd w:val="0"/>
              <w:jc w:val="center"/>
              <w:rPr>
                <w:rFonts w:eastAsia="Calibri"/>
              </w:rPr>
            </w:pPr>
            <w:r>
              <w:rPr>
                <w:rFonts w:eastAsia="Calibri"/>
              </w:rPr>
              <w:t>3.8.2</w:t>
            </w:r>
          </w:p>
        </w:tc>
        <w:tc>
          <w:tcPr>
            <w:tcW w:w="2411" w:type="dxa"/>
            <w:tcBorders>
              <w:top w:val="single" w:sz="4" w:space="0" w:color="auto"/>
              <w:left w:val="single" w:sz="4" w:space="0" w:color="auto"/>
              <w:bottom w:val="single" w:sz="4" w:space="0" w:color="auto"/>
              <w:right w:val="single" w:sz="4" w:space="0" w:color="auto"/>
            </w:tcBorders>
          </w:tcPr>
          <w:p w14:paraId="7DE1D9B3" w14:textId="52180C53" w:rsidR="00D91E8D" w:rsidRDefault="00D91E8D" w:rsidP="00F370D8">
            <w:pPr>
              <w:autoSpaceDE w:val="0"/>
              <w:autoSpaceDN w:val="0"/>
              <w:adjustRightInd w:val="0"/>
              <w:jc w:val="center"/>
              <w:rPr>
                <w:rFonts w:eastAsia="Calibri"/>
              </w:rPr>
            </w:pPr>
            <w:r>
              <w:rPr>
                <w:rFonts w:eastAsia="Calibri"/>
              </w:rPr>
              <w:t>представительская деятельность</w:t>
            </w:r>
          </w:p>
        </w:tc>
        <w:tc>
          <w:tcPr>
            <w:tcW w:w="10206" w:type="dxa"/>
            <w:tcBorders>
              <w:top w:val="single" w:sz="4" w:space="0" w:color="auto"/>
              <w:left w:val="single" w:sz="4" w:space="0" w:color="auto"/>
              <w:bottom w:val="single" w:sz="4" w:space="0" w:color="auto"/>
              <w:right w:val="single" w:sz="4" w:space="0" w:color="auto"/>
            </w:tcBorders>
          </w:tcPr>
          <w:p w14:paraId="5C69ACB9" w14:textId="590267D9" w:rsidR="00D91E8D" w:rsidRDefault="00D91E8D" w:rsidP="00D91E8D">
            <w:pPr>
              <w:jc w:val="both"/>
            </w:pPr>
            <w:r>
              <w:t>р</w:t>
            </w:r>
            <w:r w:rsidRPr="00D91E8D">
              <w:t>азмещение зданий, предназначенных для дипломатических представительств иностранных государств и субъектов Российской Федерации, консульских учреждений в Российской Федерации</w:t>
            </w:r>
          </w:p>
        </w:tc>
      </w:tr>
    </w:tbl>
    <w:p w14:paraId="1493B975" w14:textId="77777777" w:rsidR="00421FA4" w:rsidRPr="00421FA4" w:rsidRDefault="00421FA4" w:rsidP="00421FA4">
      <w:pPr>
        <w:ind w:firstLine="709"/>
        <w:jc w:val="both"/>
        <w:rPr>
          <w:sz w:val="28"/>
          <w:szCs w:val="28"/>
          <w:lang w:eastAsia="ar-SA"/>
        </w:rPr>
      </w:pPr>
    </w:p>
    <w:p w14:paraId="023E87C3" w14:textId="77777777" w:rsidR="00421FA4" w:rsidRPr="00421FA4" w:rsidRDefault="00421FA4" w:rsidP="00692625">
      <w:pPr>
        <w:ind w:right="-31" w:firstLine="709"/>
        <w:jc w:val="both"/>
      </w:pPr>
      <w:r w:rsidRPr="00421FA4">
        <w:t>**</w:t>
      </w:r>
      <w:r w:rsidRPr="00421FA4">
        <w:rPr>
          <w:rFonts w:eastAsia="Calibri"/>
          <w:spacing w:val="2"/>
        </w:rPr>
        <w:t xml:space="preserve"> Параметры принимать согласно статье 19 «Требования к архитектурно-градостроительному облику объекта капитального строительства».</w:t>
      </w:r>
    </w:p>
    <w:p w14:paraId="33EAF78B" w14:textId="77777777" w:rsidR="00421FA4" w:rsidRPr="00421FA4" w:rsidRDefault="00421FA4" w:rsidP="00692625">
      <w:pPr>
        <w:widowControl w:val="0"/>
        <w:autoSpaceDE w:val="0"/>
        <w:autoSpaceDN w:val="0"/>
        <w:adjustRightInd w:val="0"/>
        <w:ind w:right="-31" w:firstLine="709"/>
        <w:jc w:val="both"/>
        <w:rPr>
          <w:sz w:val="28"/>
          <w:szCs w:val="28"/>
        </w:rPr>
      </w:pPr>
      <w:r w:rsidRPr="00421FA4">
        <w:rPr>
          <w:sz w:val="28"/>
          <w:szCs w:val="28"/>
        </w:rPr>
        <w:t>3. Минимальные отступы:</w:t>
      </w:r>
    </w:p>
    <w:p w14:paraId="58274FB6" w14:textId="77777777" w:rsidR="00421FA4" w:rsidRPr="00421FA4" w:rsidRDefault="00421FA4" w:rsidP="00692625">
      <w:pPr>
        <w:widowControl w:val="0"/>
        <w:autoSpaceDE w:val="0"/>
        <w:autoSpaceDN w:val="0"/>
        <w:adjustRightInd w:val="0"/>
        <w:ind w:right="-31" w:firstLine="709"/>
        <w:jc w:val="both"/>
        <w:rPr>
          <w:sz w:val="28"/>
          <w:szCs w:val="28"/>
          <w:lang w:eastAsia="en-US"/>
        </w:rPr>
      </w:pPr>
      <w:r w:rsidRPr="00421FA4">
        <w:rPr>
          <w:sz w:val="28"/>
          <w:szCs w:val="28"/>
        </w:rPr>
        <w:t>- минимальный отступ зданий, сооружений, строений от границы, отделяющей земельный участок от территории общего пользования (улицы), - 5 метров, проездов, переулков - 3 метра;</w:t>
      </w:r>
    </w:p>
    <w:p w14:paraId="7729DD25" w14:textId="77777777" w:rsidR="00421FA4" w:rsidRPr="00421FA4" w:rsidRDefault="00421FA4" w:rsidP="00692625">
      <w:pPr>
        <w:widowControl w:val="0"/>
        <w:autoSpaceDE w:val="0"/>
        <w:autoSpaceDN w:val="0"/>
        <w:adjustRightInd w:val="0"/>
        <w:ind w:right="-31" w:firstLine="709"/>
        <w:jc w:val="both"/>
        <w:rPr>
          <w:sz w:val="28"/>
          <w:szCs w:val="28"/>
          <w:lang w:eastAsia="ar-SA"/>
        </w:rPr>
      </w:pPr>
      <w:r w:rsidRPr="00421FA4">
        <w:rPr>
          <w:sz w:val="28"/>
          <w:szCs w:val="28"/>
        </w:rPr>
        <w:t>- минимальный отступ зданий, сооружений, строений от границ смежных земельных участков - 3 метра (за исключением вспомогательных построек);</w:t>
      </w:r>
    </w:p>
    <w:p w14:paraId="1C15C117" w14:textId="77777777" w:rsidR="00421FA4" w:rsidRPr="00421FA4" w:rsidRDefault="00421FA4" w:rsidP="00692625">
      <w:pPr>
        <w:widowControl w:val="0"/>
        <w:autoSpaceDE w:val="0"/>
        <w:autoSpaceDN w:val="0"/>
        <w:adjustRightInd w:val="0"/>
        <w:ind w:right="-31" w:firstLine="709"/>
        <w:jc w:val="both"/>
        <w:rPr>
          <w:sz w:val="28"/>
          <w:szCs w:val="28"/>
        </w:rPr>
      </w:pPr>
      <w:r w:rsidRPr="00421FA4">
        <w:rPr>
          <w:sz w:val="28"/>
          <w:szCs w:val="28"/>
        </w:rPr>
        <w:t>- минимальный отступ вспомогательных построек от границ смежных земельных участков - 1 метр.</w:t>
      </w:r>
    </w:p>
    <w:p w14:paraId="099D5185" w14:textId="67B21C84" w:rsidR="00421FA4" w:rsidRPr="00421FA4" w:rsidRDefault="00421FA4" w:rsidP="00692625">
      <w:pPr>
        <w:widowControl w:val="0"/>
        <w:autoSpaceDE w:val="0"/>
        <w:autoSpaceDN w:val="0"/>
        <w:adjustRightInd w:val="0"/>
        <w:ind w:right="-31" w:firstLine="709"/>
        <w:jc w:val="both"/>
        <w:rPr>
          <w:sz w:val="28"/>
          <w:szCs w:val="28"/>
        </w:rPr>
      </w:pPr>
      <w:r w:rsidRPr="00421FA4">
        <w:rPr>
          <w:sz w:val="28"/>
          <w:szCs w:val="28"/>
        </w:rPr>
        <w:t>4. Минимальный процент озеле</w:t>
      </w:r>
      <w:r w:rsidR="004410D6">
        <w:rPr>
          <w:sz w:val="28"/>
          <w:szCs w:val="28"/>
        </w:rPr>
        <w:t>не</w:t>
      </w:r>
      <w:r w:rsidRPr="00421FA4">
        <w:rPr>
          <w:sz w:val="28"/>
          <w:szCs w:val="28"/>
        </w:rPr>
        <w:t>ния принимается в зависимости от площади земельного участка:</w:t>
      </w:r>
    </w:p>
    <w:p w14:paraId="734D1DB3" w14:textId="2C6519B5" w:rsidR="00421FA4" w:rsidRPr="00421FA4" w:rsidRDefault="00421FA4" w:rsidP="00692625">
      <w:pPr>
        <w:widowControl w:val="0"/>
        <w:autoSpaceDE w:val="0"/>
        <w:autoSpaceDN w:val="0"/>
        <w:adjustRightInd w:val="0"/>
        <w:ind w:left="900" w:right="-31" w:hanging="191"/>
        <w:jc w:val="both"/>
        <w:rPr>
          <w:sz w:val="28"/>
          <w:szCs w:val="28"/>
          <w:lang w:eastAsia="en-US"/>
        </w:rPr>
      </w:pPr>
      <w:r w:rsidRPr="00421FA4">
        <w:rPr>
          <w:sz w:val="28"/>
          <w:szCs w:val="28"/>
        </w:rPr>
        <w:t xml:space="preserve">- до 1500 </w:t>
      </w:r>
      <w:r w:rsidR="00D6390B" w:rsidRPr="00830256">
        <w:rPr>
          <w:sz w:val="28"/>
          <w:szCs w:val="28"/>
        </w:rPr>
        <w:t>м</w:t>
      </w:r>
      <w:r w:rsidR="00D6390B" w:rsidRPr="00830256">
        <w:rPr>
          <w:sz w:val="28"/>
          <w:szCs w:val="28"/>
          <w:vertAlign w:val="superscript"/>
        </w:rPr>
        <w:t>2</w:t>
      </w:r>
      <w:r w:rsidRPr="00421FA4">
        <w:rPr>
          <w:sz w:val="28"/>
          <w:szCs w:val="28"/>
        </w:rPr>
        <w:t xml:space="preserve"> – 10 %;</w:t>
      </w:r>
    </w:p>
    <w:p w14:paraId="707959AE" w14:textId="570B4DFA" w:rsidR="00421FA4" w:rsidRPr="00421FA4" w:rsidRDefault="00421FA4" w:rsidP="00692625">
      <w:pPr>
        <w:widowControl w:val="0"/>
        <w:autoSpaceDE w:val="0"/>
        <w:autoSpaceDN w:val="0"/>
        <w:adjustRightInd w:val="0"/>
        <w:ind w:left="900" w:right="-31" w:hanging="191"/>
        <w:jc w:val="both"/>
        <w:rPr>
          <w:sz w:val="28"/>
          <w:szCs w:val="28"/>
          <w:lang w:eastAsia="ar-SA"/>
        </w:rPr>
      </w:pPr>
      <w:r w:rsidRPr="00421FA4">
        <w:rPr>
          <w:sz w:val="28"/>
          <w:szCs w:val="28"/>
        </w:rPr>
        <w:t xml:space="preserve">- от 1500 </w:t>
      </w:r>
      <w:r w:rsidR="00D6390B" w:rsidRPr="00830256">
        <w:rPr>
          <w:sz w:val="28"/>
          <w:szCs w:val="28"/>
        </w:rPr>
        <w:t>м</w:t>
      </w:r>
      <w:r w:rsidR="00D6390B" w:rsidRPr="00830256">
        <w:rPr>
          <w:sz w:val="28"/>
          <w:szCs w:val="28"/>
          <w:vertAlign w:val="superscript"/>
        </w:rPr>
        <w:t>2</w:t>
      </w:r>
      <w:r w:rsidRPr="00421FA4">
        <w:rPr>
          <w:sz w:val="28"/>
          <w:szCs w:val="28"/>
        </w:rPr>
        <w:t xml:space="preserve"> до 3000 </w:t>
      </w:r>
      <w:r w:rsidR="00D6390B" w:rsidRPr="00830256">
        <w:rPr>
          <w:sz w:val="28"/>
          <w:szCs w:val="28"/>
        </w:rPr>
        <w:t>м</w:t>
      </w:r>
      <w:r w:rsidR="00D6390B" w:rsidRPr="00830256">
        <w:rPr>
          <w:sz w:val="28"/>
          <w:szCs w:val="28"/>
          <w:vertAlign w:val="superscript"/>
        </w:rPr>
        <w:t>2</w:t>
      </w:r>
      <w:r w:rsidRPr="00421FA4">
        <w:rPr>
          <w:sz w:val="28"/>
          <w:szCs w:val="28"/>
        </w:rPr>
        <w:t xml:space="preserve"> – 20 %;</w:t>
      </w:r>
    </w:p>
    <w:p w14:paraId="7A725993" w14:textId="053C208B" w:rsidR="00421FA4" w:rsidRPr="00421FA4" w:rsidRDefault="00421FA4" w:rsidP="00692625">
      <w:pPr>
        <w:widowControl w:val="0"/>
        <w:autoSpaceDE w:val="0"/>
        <w:autoSpaceDN w:val="0"/>
        <w:adjustRightInd w:val="0"/>
        <w:ind w:right="-31" w:firstLine="708"/>
        <w:jc w:val="both"/>
        <w:rPr>
          <w:sz w:val="28"/>
          <w:szCs w:val="28"/>
        </w:rPr>
      </w:pPr>
      <w:r w:rsidRPr="00421FA4">
        <w:rPr>
          <w:sz w:val="28"/>
          <w:szCs w:val="28"/>
        </w:rPr>
        <w:t xml:space="preserve">- свыше 3000 </w:t>
      </w:r>
      <w:r w:rsidR="00D6390B" w:rsidRPr="00830256">
        <w:rPr>
          <w:sz w:val="28"/>
          <w:szCs w:val="28"/>
        </w:rPr>
        <w:t>м</w:t>
      </w:r>
      <w:r w:rsidR="00D6390B" w:rsidRPr="00830256">
        <w:rPr>
          <w:sz w:val="28"/>
          <w:szCs w:val="28"/>
          <w:vertAlign w:val="superscript"/>
        </w:rPr>
        <w:t>2</w:t>
      </w:r>
      <w:r w:rsidRPr="00421FA4">
        <w:rPr>
          <w:sz w:val="28"/>
          <w:szCs w:val="28"/>
        </w:rPr>
        <w:t xml:space="preserve"> – 30 %.</w:t>
      </w:r>
    </w:p>
    <w:p w14:paraId="0FE355DD" w14:textId="77777777" w:rsidR="00421FA4" w:rsidRPr="00421FA4" w:rsidRDefault="00421FA4" w:rsidP="00692625">
      <w:pPr>
        <w:widowControl w:val="0"/>
        <w:autoSpaceDE w:val="0"/>
        <w:autoSpaceDN w:val="0"/>
        <w:adjustRightInd w:val="0"/>
        <w:ind w:right="-31" w:firstLine="709"/>
        <w:jc w:val="both"/>
        <w:rPr>
          <w:sz w:val="28"/>
          <w:szCs w:val="28"/>
        </w:rPr>
      </w:pPr>
      <w:r w:rsidRPr="00421FA4">
        <w:rPr>
          <w:sz w:val="28"/>
          <w:szCs w:val="28"/>
        </w:rPr>
        <w:t>5.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 главой 10 Правил, требованиями законодательства Российской Федерации.</w:t>
      </w:r>
    </w:p>
    <w:p w14:paraId="1F61C3B2" w14:textId="77777777" w:rsidR="00421FA4" w:rsidRPr="00421FA4" w:rsidRDefault="00421FA4" w:rsidP="00692625">
      <w:pPr>
        <w:ind w:right="-31" w:firstLine="709"/>
        <w:jc w:val="center"/>
        <w:outlineLvl w:val="0"/>
        <w:rPr>
          <w:b/>
          <w:sz w:val="28"/>
          <w:szCs w:val="28"/>
          <w:lang w:eastAsia="ar-SA"/>
        </w:rPr>
      </w:pPr>
    </w:p>
    <w:p w14:paraId="049D574A" w14:textId="1EB710A8" w:rsidR="00421FA4" w:rsidRPr="00421FA4" w:rsidRDefault="00421FA4" w:rsidP="00692625">
      <w:pPr>
        <w:ind w:right="-31" w:firstLine="709"/>
        <w:jc w:val="center"/>
        <w:outlineLvl w:val="0"/>
        <w:rPr>
          <w:sz w:val="28"/>
          <w:szCs w:val="28"/>
        </w:rPr>
      </w:pPr>
      <w:r w:rsidRPr="00421FA4">
        <w:rPr>
          <w:sz w:val="28"/>
          <w:szCs w:val="28"/>
        </w:rPr>
        <w:t>Статья 44.1. Р2.2 Зона озеле</w:t>
      </w:r>
      <w:r w:rsidR="004410D6">
        <w:rPr>
          <w:sz w:val="28"/>
          <w:szCs w:val="28"/>
        </w:rPr>
        <w:t>не</w:t>
      </w:r>
      <w:r w:rsidRPr="00421FA4">
        <w:rPr>
          <w:sz w:val="28"/>
          <w:szCs w:val="28"/>
        </w:rPr>
        <w:t xml:space="preserve">нных территорий общего пользования с возможностью </w:t>
      </w:r>
    </w:p>
    <w:p w14:paraId="232A5A45" w14:textId="77777777" w:rsidR="00421FA4" w:rsidRPr="00421FA4" w:rsidRDefault="00421FA4" w:rsidP="00692625">
      <w:pPr>
        <w:ind w:right="-31" w:firstLine="709"/>
        <w:jc w:val="center"/>
        <w:outlineLvl w:val="0"/>
        <w:rPr>
          <w:sz w:val="28"/>
          <w:szCs w:val="28"/>
        </w:rPr>
      </w:pPr>
      <w:r w:rsidRPr="00421FA4">
        <w:rPr>
          <w:sz w:val="28"/>
          <w:szCs w:val="28"/>
        </w:rPr>
        <w:t>размещения объектов социального назначения</w:t>
      </w:r>
    </w:p>
    <w:p w14:paraId="2AD5DF3C" w14:textId="77777777" w:rsidR="00421FA4" w:rsidRPr="00421FA4" w:rsidRDefault="00421FA4" w:rsidP="00692625">
      <w:pPr>
        <w:ind w:right="-31" w:firstLine="709"/>
        <w:jc w:val="both"/>
        <w:rPr>
          <w:sz w:val="28"/>
          <w:szCs w:val="28"/>
        </w:rPr>
      </w:pPr>
    </w:p>
    <w:p w14:paraId="69E1D64A" w14:textId="77777777" w:rsidR="00421FA4" w:rsidRPr="00421FA4" w:rsidRDefault="00421FA4" w:rsidP="00692625">
      <w:pPr>
        <w:ind w:right="-31" w:firstLine="709"/>
        <w:jc w:val="both"/>
        <w:rPr>
          <w:sz w:val="28"/>
          <w:szCs w:val="28"/>
        </w:rPr>
      </w:pPr>
      <w:r w:rsidRPr="00421FA4">
        <w:rPr>
          <w:sz w:val="28"/>
          <w:szCs w:val="28"/>
        </w:rPr>
        <w:t>1. Территориальная зона Р2.2 предназначена для размещения объектов отдыха (рекреации) (парков, скверов, бульваров, площадок для занятий спортом), коммунального обслуживания, территорий общего пользования, объектов социального назначения, с возможностью размещения объектов капитального строительства.</w:t>
      </w:r>
    </w:p>
    <w:p w14:paraId="17E6B864" w14:textId="4F4053C6" w:rsidR="00421FA4" w:rsidRDefault="00421FA4" w:rsidP="00692625">
      <w:pPr>
        <w:widowControl w:val="0"/>
        <w:autoSpaceDE w:val="0"/>
        <w:autoSpaceDN w:val="0"/>
        <w:adjustRightInd w:val="0"/>
        <w:ind w:right="-31" w:firstLine="709"/>
        <w:jc w:val="both"/>
        <w:rPr>
          <w:sz w:val="28"/>
          <w:szCs w:val="28"/>
        </w:rPr>
      </w:pPr>
      <w:r w:rsidRPr="00421FA4">
        <w:rPr>
          <w:sz w:val="28"/>
          <w:szCs w:val="28"/>
        </w:rPr>
        <w:t>2. Перечень видов разрешенного использования земельных участков, объектов капитального строительства и предельные параметры разрешенного строительства, реконструкции объектов капитального строительства в зо</w:t>
      </w:r>
      <w:r w:rsidR="004410D6">
        <w:rPr>
          <w:sz w:val="28"/>
          <w:szCs w:val="28"/>
        </w:rPr>
        <w:t>не</w:t>
      </w:r>
      <w:r w:rsidRPr="00421FA4">
        <w:rPr>
          <w:sz w:val="28"/>
          <w:szCs w:val="28"/>
        </w:rPr>
        <w:t xml:space="preserve"> Р2.2:</w:t>
      </w:r>
    </w:p>
    <w:p w14:paraId="0D202CE0" w14:textId="77777777" w:rsidR="00A03D93" w:rsidRDefault="00A03D93" w:rsidP="00692625">
      <w:pPr>
        <w:widowControl w:val="0"/>
        <w:autoSpaceDE w:val="0"/>
        <w:autoSpaceDN w:val="0"/>
        <w:adjustRightInd w:val="0"/>
        <w:ind w:right="-31" w:firstLine="709"/>
        <w:jc w:val="both"/>
        <w:rPr>
          <w:sz w:val="28"/>
          <w:szCs w:val="28"/>
        </w:rPr>
      </w:pPr>
    </w:p>
    <w:tbl>
      <w:tblPr>
        <w:tblStyle w:val="af0"/>
        <w:tblW w:w="14454" w:type="dxa"/>
        <w:tblLayout w:type="fixed"/>
        <w:tblLook w:val="04A0" w:firstRow="1" w:lastRow="0" w:firstColumn="1" w:lastColumn="0" w:noHBand="0" w:noVBand="1"/>
      </w:tblPr>
      <w:tblGrid>
        <w:gridCol w:w="422"/>
        <w:gridCol w:w="2134"/>
        <w:gridCol w:w="3535"/>
        <w:gridCol w:w="992"/>
        <w:gridCol w:w="1134"/>
        <w:gridCol w:w="992"/>
        <w:gridCol w:w="1134"/>
        <w:gridCol w:w="1276"/>
        <w:gridCol w:w="1324"/>
        <w:gridCol w:w="1511"/>
      </w:tblGrid>
      <w:tr w:rsidR="00D91E39" w14:paraId="2DCC6F2C" w14:textId="77777777" w:rsidTr="00880151">
        <w:trPr>
          <w:trHeight w:val="1380"/>
        </w:trPr>
        <w:tc>
          <w:tcPr>
            <w:tcW w:w="422" w:type="dxa"/>
            <w:vMerge w:val="restart"/>
            <w:vAlign w:val="center"/>
          </w:tcPr>
          <w:p w14:paraId="7C52115D" w14:textId="77777777" w:rsidR="00D91E39" w:rsidRDefault="00D91E39" w:rsidP="0082674F">
            <w:pPr>
              <w:widowControl w:val="0"/>
              <w:autoSpaceDE w:val="0"/>
              <w:autoSpaceDN w:val="0"/>
              <w:adjustRightInd w:val="0"/>
              <w:ind w:left="-120" w:right="-31"/>
              <w:jc w:val="both"/>
              <w:rPr>
                <w:sz w:val="28"/>
                <w:szCs w:val="28"/>
              </w:rPr>
            </w:pPr>
            <w:r w:rsidRPr="005628F9">
              <w:rPr>
                <w:sz w:val="28"/>
                <w:szCs w:val="28"/>
              </w:rPr>
              <w:lastRenderedPageBreak/>
              <w:t>№ п/п</w:t>
            </w:r>
          </w:p>
        </w:tc>
        <w:tc>
          <w:tcPr>
            <w:tcW w:w="2134" w:type="dxa"/>
            <w:vMerge w:val="restart"/>
            <w:tcBorders>
              <w:right w:val="single" w:sz="4" w:space="0" w:color="auto"/>
            </w:tcBorders>
            <w:vAlign w:val="center"/>
          </w:tcPr>
          <w:p w14:paraId="73711F88" w14:textId="77777777" w:rsidR="00D91E39" w:rsidRPr="005628F9" w:rsidRDefault="00D91E39" w:rsidP="00F370D8">
            <w:pPr>
              <w:widowControl w:val="0"/>
              <w:autoSpaceDE w:val="0"/>
              <w:autoSpaceDN w:val="0"/>
              <w:adjustRightInd w:val="0"/>
              <w:ind w:right="-31"/>
              <w:jc w:val="center"/>
            </w:pPr>
            <w:r w:rsidRPr="005628F9">
              <w:t>Наименование ВРИ</w:t>
            </w:r>
          </w:p>
        </w:tc>
        <w:tc>
          <w:tcPr>
            <w:tcW w:w="3535" w:type="dxa"/>
            <w:vMerge w:val="restart"/>
            <w:tcBorders>
              <w:top w:val="single" w:sz="4" w:space="0" w:color="auto"/>
              <w:left w:val="single" w:sz="4" w:space="0" w:color="auto"/>
              <w:right w:val="single" w:sz="4" w:space="0" w:color="auto"/>
            </w:tcBorders>
            <w:vAlign w:val="center"/>
          </w:tcPr>
          <w:p w14:paraId="55D3A342" w14:textId="77777777" w:rsidR="00D91E39" w:rsidRDefault="00D91E39" w:rsidP="00F370D8">
            <w:pPr>
              <w:widowControl w:val="0"/>
              <w:autoSpaceDE w:val="0"/>
              <w:autoSpaceDN w:val="0"/>
              <w:adjustRightInd w:val="0"/>
              <w:ind w:right="-31"/>
              <w:jc w:val="center"/>
              <w:rPr>
                <w:sz w:val="28"/>
                <w:szCs w:val="28"/>
              </w:rPr>
            </w:pPr>
            <w:r>
              <w:t>О</w:t>
            </w:r>
            <w:r w:rsidRPr="00421FA4">
              <w:t>писание ВРИ</w:t>
            </w:r>
          </w:p>
        </w:tc>
        <w:tc>
          <w:tcPr>
            <w:tcW w:w="992" w:type="dxa"/>
            <w:vMerge w:val="restart"/>
            <w:tcBorders>
              <w:left w:val="single" w:sz="4" w:space="0" w:color="auto"/>
            </w:tcBorders>
            <w:vAlign w:val="center"/>
          </w:tcPr>
          <w:p w14:paraId="332B08BF" w14:textId="77777777" w:rsidR="00D91E39" w:rsidRPr="005628F9" w:rsidRDefault="00D91E39" w:rsidP="0082674F">
            <w:pPr>
              <w:widowControl w:val="0"/>
              <w:autoSpaceDE w:val="0"/>
              <w:autoSpaceDN w:val="0"/>
              <w:adjustRightInd w:val="0"/>
              <w:ind w:right="-31"/>
              <w:jc w:val="center"/>
            </w:pPr>
            <w:r>
              <w:t>К</w:t>
            </w:r>
            <w:r w:rsidRPr="005628F9">
              <w:t>од</w:t>
            </w:r>
            <w:r>
              <w:t xml:space="preserve"> (</w:t>
            </w:r>
            <w:proofErr w:type="spellStart"/>
            <w:r>
              <w:t>чис-ловое</w:t>
            </w:r>
            <w:proofErr w:type="spellEnd"/>
            <w:r>
              <w:t xml:space="preserve"> обоз-</w:t>
            </w:r>
            <w:proofErr w:type="spellStart"/>
            <w:r>
              <w:t>наче</w:t>
            </w:r>
            <w:proofErr w:type="spellEnd"/>
            <w:r>
              <w:t>-ни ВРИ)</w:t>
            </w:r>
          </w:p>
        </w:tc>
        <w:tc>
          <w:tcPr>
            <w:tcW w:w="2126" w:type="dxa"/>
            <w:gridSpan w:val="2"/>
            <w:vAlign w:val="center"/>
          </w:tcPr>
          <w:p w14:paraId="14FB6533" w14:textId="4899FD3E" w:rsidR="00D91E39" w:rsidRDefault="00D91E39" w:rsidP="0082674F">
            <w:pPr>
              <w:widowControl w:val="0"/>
              <w:autoSpaceDE w:val="0"/>
              <w:autoSpaceDN w:val="0"/>
              <w:adjustRightInd w:val="0"/>
              <w:ind w:right="-31"/>
              <w:jc w:val="center"/>
              <w:rPr>
                <w:sz w:val="28"/>
                <w:szCs w:val="28"/>
              </w:rPr>
            </w:pPr>
            <w:r w:rsidRPr="00421FA4">
              <w:t>Предельные размеры земельных участков (м</w:t>
            </w:r>
            <w:r w:rsidR="00880151">
              <w:rPr>
                <w:vertAlign w:val="superscript"/>
              </w:rPr>
              <w:t>2</w:t>
            </w:r>
            <w:r w:rsidRPr="00421FA4">
              <w:t>)</w:t>
            </w:r>
          </w:p>
        </w:tc>
        <w:tc>
          <w:tcPr>
            <w:tcW w:w="1134" w:type="dxa"/>
            <w:vMerge w:val="restart"/>
            <w:vAlign w:val="center"/>
          </w:tcPr>
          <w:p w14:paraId="0B6618E4" w14:textId="77777777" w:rsidR="00D91E39" w:rsidRDefault="00D91E39" w:rsidP="0082674F">
            <w:pPr>
              <w:widowControl w:val="0"/>
              <w:autoSpaceDE w:val="0"/>
              <w:autoSpaceDN w:val="0"/>
              <w:adjustRightInd w:val="0"/>
              <w:ind w:right="-31"/>
              <w:jc w:val="center"/>
              <w:rPr>
                <w:sz w:val="28"/>
                <w:szCs w:val="28"/>
              </w:rPr>
            </w:pPr>
            <w:proofErr w:type="gramStart"/>
            <w:r w:rsidRPr="00421FA4">
              <w:t>Макси</w:t>
            </w:r>
            <w:r>
              <w:t>-</w:t>
            </w:r>
            <w:proofErr w:type="spellStart"/>
            <w:r w:rsidRPr="00421FA4">
              <w:t>мальный</w:t>
            </w:r>
            <w:proofErr w:type="spellEnd"/>
            <w:proofErr w:type="gramEnd"/>
            <w:r w:rsidRPr="00421FA4">
              <w:t xml:space="preserve"> процент застройки в границах земель</w:t>
            </w:r>
            <w:r>
              <w:t>-</w:t>
            </w:r>
            <w:proofErr w:type="spellStart"/>
            <w:r w:rsidRPr="00421FA4">
              <w:t>ного</w:t>
            </w:r>
            <w:proofErr w:type="spellEnd"/>
            <w:r w:rsidRPr="00421FA4">
              <w:t xml:space="preserve"> участка</w:t>
            </w:r>
            <w:r>
              <w:t xml:space="preserve"> (м)</w:t>
            </w:r>
          </w:p>
        </w:tc>
        <w:tc>
          <w:tcPr>
            <w:tcW w:w="1276" w:type="dxa"/>
            <w:vMerge w:val="restart"/>
            <w:vAlign w:val="center"/>
          </w:tcPr>
          <w:p w14:paraId="66D5A19E" w14:textId="77777777" w:rsidR="00D91E39" w:rsidRDefault="00D91E39" w:rsidP="0082674F">
            <w:pPr>
              <w:widowControl w:val="0"/>
              <w:autoSpaceDE w:val="0"/>
              <w:autoSpaceDN w:val="0"/>
              <w:adjustRightInd w:val="0"/>
              <w:ind w:right="-31"/>
              <w:jc w:val="center"/>
            </w:pPr>
            <w:proofErr w:type="spellStart"/>
            <w:r w:rsidRPr="00421FA4">
              <w:t>Минималь</w:t>
            </w:r>
            <w:r>
              <w:t>-</w:t>
            </w:r>
            <w:r w:rsidRPr="00421FA4">
              <w:t>ные</w:t>
            </w:r>
            <w:proofErr w:type="spellEnd"/>
            <w:r w:rsidRPr="00421FA4">
              <w:t xml:space="preserve"> отступы от границ земельного участка (м)</w:t>
            </w:r>
          </w:p>
          <w:p w14:paraId="2CA60C7B" w14:textId="77777777" w:rsidR="00D91E39" w:rsidRDefault="00D91E39" w:rsidP="0082674F">
            <w:pPr>
              <w:widowControl w:val="0"/>
              <w:autoSpaceDE w:val="0"/>
              <w:autoSpaceDN w:val="0"/>
              <w:adjustRightInd w:val="0"/>
              <w:ind w:right="-31"/>
              <w:rPr>
                <w:sz w:val="28"/>
                <w:szCs w:val="28"/>
              </w:rPr>
            </w:pPr>
          </w:p>
        </w:tc>
        <w:tc>
          <w:tcPr>
            <w:tcW w:w="1324" w:type="dxa"/>
            <w:vMerge w:val="restart"/>
            <w:vAlign w:val="center"/>
          </w:tcPr>
          <w:p w14:paraId="79399B9A" w14:textId="77777777" w:rsidR="00D91E39" w:rsidRDefault="00D91E39" w:rsidP="0082674F">
            <w:pPr>
              <w:widowControl w:val="0"/>
              <w:autoSpaceDE w:val="0"/>
              <w:autoSpaceDN w:val="0"/>
              <w:adjustRightInd w:val="0"/>
              <w:ind w:right="-31"/>
              <w:jc w:val="center"/>
              <w:rPr>
                <w:sz w:val="28"/>
                <w:szCs w:val="28"/>
              </w:rPr>
            </w:pPr>
            <w:r w:rsidRPr="00421FA4">
              <w:t>Предельная высота зданий (м)</w:t>
            </w:r>
          </w:p>
        </w:tc>
        <w:tc>
          <w:tcPr>
            <w:tcW w:w="1511" w:type="dxa"/>
            <w:vMerge w:val="restart"/>
            <w:vAlign w:val="center"/>
          </w:tcPr>
          <w:p w14:paraId="321369BE" w14:textId="6C25DE9E" w:rsidR="00D91E39" w:rsidRDefault="00D91E39" w:rsidP="0082674F">
            <w:pPr>
              <w:widowControl w:val="0"/>
              <w:autoSpaceDE w:val="0"/>
              <w:autoSpaceDN w:val="0"/>
              <w:adjustRightInd w:val="0"/>
              <w:ind w:right="-31"/>
              <w:jc w:val="center"/>
              <w:rPr>
                <w:sz w:val="28"/>
                <w:szCs w:val="28"/>
              </w:rPr>
            </w:pPr>
            <w:r w:rsidRPr="00421FA4">
              <w:t>Минимальный процент озеле</w:t>
            </w:r>
            <w:r>
              <w:t>не</w:t>
            </w:r>
            <w:r w:rsidRPr="00421FA4">
              <w:t>ния земельного участка</w:t>
            </w:r>
          </w:p>
        </w:tc>
      </w:tr>
      <w:tr w:rsidR="00D91E39" w14:paraId="16DDA81F" w14:textId="77777777" w:rsidTr="008674C9">
        <w:trPr>
          <w:trHeight w:val="1380"/>
        </w:trPr>
        <w:tc>
          <w:tcPr>
            <w:tcW w:w="422" w:type="dxa"/>
            <w:vMerge/>
          </w:tcPr>
          <w:p w14:paraId="20CFD87C" w14:textId="77777777" w:rsidR="00D91E39" w:rsidRPr="005628F9" w:rsidRDefault="00D91E39" w:rsidP="0082674F">
            <w:pPr>
              <w:widowControl w:val="0"/>
              <w:autoSpaceDE w:val="0"/>
              <w:autoSpaceDN w:val="0"/>
              <w:adjustRightInd w:val="0"/>
              <w:ind w:left="-120" w:right="-31"/>
              <w:jc w:val="both"/>
              <w:rPr>
                <w:sz w:val="28"/>
                <w:szCs w:val="28"/>
              </w:rPr>
            </w:pPr>
          </w:p>
        </w:tc>
        <w:tc>
          <w:tcPr>
            <w:tcW w:w="2134" w:type="dxa"/>
            <w:vMerge/>
            <w:tcBorders>
              <w:right w:val="single" w:sz="4" w:space="0" w:color="auto"/>
            </w:tcBorders>
          </w:tcPr>
          <w:p w14:paraId="60B0E2C3" w14:textId="77777777" w:rsidR="00D91E39" w:rsidRPr="005628F9" w:rsidRDefault="00D91E39" w:rsidP="0082674F">
            <w:pPr>
              <w:widowControl w:val="0"/>
              <w:autoSpaceDE w:val="0"/>
              <w:autoSpaceDN w:val="0"/>
              <w:adjustRightInd w:val="0"/>
              <w:ind w:right="-31"/>
              <w:jc w:val="both"/>
            </w:pPr>
          </w:p>
        </w:tc>
        <w:tc>
          <w:tcPr>
            <w:tcW w:w="3535" w:type="dxa"/>
            <w:vMerge/>
            <w:tcBorders>
              <w:left w:val="single" w:sz="4" w:space="0" w:color="auto"/>
              <w:bottom w:val="single" w:sz="4" w:space="0" w:color="auto"/>
              <w:right w:val="single" w:sz="4" w:space="0" w:color="auto"/>
            </w:tcBorders>
          </w:tcPr>
          <w:p w14:paraId="7CF84B3F" w14:textId="77777777" w:rsidR="00D91E39" w:rsidRDefault="00D91E39" w:rsidP="0082674F">
            <w:pPr>
              <w:widowControl w:val="0"/>
              <w:autoSpaceDE w:val="0"/>
              <w:autoSpaceDN w:val="0"/>
              <w:adjustRightInd w:val="0"/>
              <w:ind w:right="-31"/>
              <w:jc w:val="both"/>
            </w:pPr>
          </w:p>
        </w:tc>
        <w:tc>
          <w:tcPr>
            <w:tcW w:w="992" w:type="dxa"/>
            <w:vMerge/>
            <w:tcBorders>
              <w:left w:val="single" w:sz="4" w:space="0" w:color="auto"/>
            </w:tcBorders>
          </w:tcPr>
          <w:p w14:paraId="5C6BAC1E" w14:textId="77777777" w:rsidR="00D91E39" w:rsidRDefault="00D91E39" w:rsidP="0082674F">
            <w:pPr>
              <w:widowControl w:val="0"/>
              <w:autoSpaceDE w:val="0"/>
              <w:autoSpaceDN w:val="0"/>
              <w:adjustRightInd w:val="0"/>
              <w:ind w:right="-31"/>
              <w:jc w:val="center"/>
            </w:pPr>
          </w:p>
        </w:tc>
        <w:tc>
          <w:tcPr>
            <w:tcW w:w="1134" w:type="dxa"/>
          </w:tcPr>
          <w:p w14:paraId="21C9FDE8" w14:textId="78D1799E" w:rsidR="00D91E39" w:rsidRPr="00421FA4" w:rsidRDefault="00D91E39" w:rsidP="0082674F">
            <w:pPr>
              <w:widowControl w:val="0"/>
              <w:autoSpaceDE w:val="0"/>
              <w:autoSpaceDN w:val="0"/>
              <w:adjustRightInd w:val="0"/>
              <w:ind w:right="-31"/>
              <w:jc w:val="center"/>
            </w:pPr>
            <w:proofErr w:type="spellStart"/>
            <w:r w:rsidRPr="00421FA4">
              <w:t>min</w:t>
            </w:r>
            <w:proofErr w:type="spellEnd"/>
          </w:p>
        </w:tc>
        <w:tc>
          <w:tcPr>
            <w:tcW w:w="992" w:type="dxa"/>
          </w:tcPr>
          <w:p w14:paraId="29B6DB08" w14:textId="1C26C95C" w:rsidR="00D91E39" w:rsidRPr="00421FA4" w:rsidRDefault="00D91E39" w:rsidP="0082674F">
            <w:pPr>
              <w:widowControl w:val="0"/>
              <w:autoSpaceDE w:val="0"/>
              <w:autoSpaceDN w:val="0"/>
              <w:adjustRightInd w:val="0"/>
              <w:ind w:right="-31"/>
              <w:jc w:val="center"/>
            </w:pPr>
            <w:proofErr w:type="spellStart"/>
            <w:r w:rsidRPr="00421FA4">
              <w:t>max</w:t>
            </w:r>
            <w:proofErr w:type="spellEnd"/>
          </w:p>
        </w:tc>
        <w:tc>
          <w:tcPr>
            <w:tcW w:w="1134" w:type="dxa"/>
            <w:vMerge/>
          </w:tcPr>
          <w:p w14:paraId="66FD9D77" w14:textId="77777777" w:rsidR="00D91E39" w:rsidRPr="00421FA4" w:rsidRDefault="00D91E39" w:rsidP="0082674F">
            <w:pPr>
              <w:widowControl w:val="0"/>
              <w:autoSpaceDE w:val="0"/>
              <w:autoSpaceDN w:val="0"/>
              <w:adjustRightInd w:val="0"/>
              <w:ind w:right="-31"/>
              <w:jc w:val="center"/>
            </w:pPr>
          </w:p>
        </w:tc>
        <w:tc>
          <w:tcPr>
            <w:tcW w:w="1276" w:type="dxa"/>
            <w:vMerge/>
          </w:tcPr>
          <w:p w14:paraId="2A8EDD16" w14:textId="77777777" w:rsidR="00D91E39" w:rsidRPr="00421FA4" w:rsidRDefault="00D91E39" w:rsidP="0082674F">
            <w:pPr>
              <w:widowControl w:val="0"/>
              <w:autoSpaceDE w:val="0"/>
              <w:autoSpaceDN w:val="0"/>
              <w:adjustRightInd w:val="0"/>
              <w:ind w:right="-31"/>
              <w:jc w:val="center"/>
            </w:pPr>
          </w:p>
        </w:tc>
        <w:tc>
          <w:tcPr>
            <w:tcW w:w="1324" w:type="dxa"/>
            <w:vMerge/>
          </w:tcPr>
          <w:p w14:paraId="45C45C53" w14:textId="77777777" w:rsidR="00D91E39" w:rsidRPr="00421FA4" w:rsidRDefault="00D91E39" w:rsidP="0082674F">
            <w:pPr>
              <w:widowControl w:val="0"/>
              <w:autoSpaceDE w:val="0"/>
              <w:autoSpaceDN w:val="0"/>
              <w:adjustRightInd w:val="0"/>
              <w:ind w:right="-31"/>
              <w:jc w:val="center"/>
            </w:pPr>
          </w:p>
        </w:tc>
        <w:tc>
          <w:tcPr>
            <w:tcW w:w="1511" w:type="dxa"/>
            <w:vMerge/>
          </w:tcPr>
          <w:p w14:paraId="1916B2FF" w14:textId="77777777" w:rsidR="00D91E39" w:rsidRPr="00421FA4" w:rsidRDefault="00D91E39" w:rsidP="0082674F">
            <w:pPr>
              <w:widowControl w:val="0"/>
              <w:autoSpaceDE w:val="0"/>
              <w:autoSpaceDN w:val="0"/>
              <w:adjustRightInd w:val="0"/>
              <w:ind w:right="-31"/>
              <w:jc w:val="center"/>
            </w:pPr>
          </w:p>
        </w:tc>
      </w:tr>
    </w:tbl>
    <w:p w14:paraId="093C9033" w14:textId="77777777" w:rsidR="00421FA4" w:rsidRPr="008674C9" w:rsidRDefault="00421FA4" w:rsidP="00421FA4">
      <w:pPr>
        <w:widowControl w:val="0"/>
        <w:autoSpaceDE w:val="0"/>
        <w:autoSpaceDN w:val="0"/>
        <w:adjustRightInd w:val="0"/>
        <w:ind w:firstLine="709"/>
        <w:jc w:val="both"/>
        <w:rPr>
          <w:sz w:val="8"/>
          <w:szCs w:val="28"/>
        </w:rPr>
      </w:pPr>
    </w:p>
    <w:tbl>
      <w:tblPr>
        <w:tblpPr w:leftFromText="180" w:rightFromText="180" w:bottomFromText="160" w:vertAnchor="text" w:tblpY="1"/>
        <w:tblOverlap w:val="never"/>
        <w:tblW w:w="14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28" w:type="dxa"/>
          <w:bottom w:w="57" w:type="dxa"/>
          <w:right w:w="28" w:type="dxa"/>
        </w:tblCellMar>
        <w:tblLook w:val="04A0" w:firstRow="1" w:lastRow="0" w:firstColumn="1" w:lastColumn="0" w:noHBand="0" w:noVBand="1"/>
      </w:tblPr>
      <w:tblGrid>
        <w:gridCol w:w="337"/>
        <w:gridCol w:w="1784"/>
        <w:gridCol w:w="3970"/>
        <w:gridCol w:w="992"/>
        <w:gridCol w:w="1138"/>
        <w:gridCol w:w="728"/>
        <w:gridCol w:w="264"/>
        <w:gridCol w:w="876"/>
        <w:gridCol w:w="116"/>
        <w:gridCol w:w="142"/>
        <w:gridCol w:w="894"/>
        <w:gridCol w:w="378"/>
        <w:gridCol w:w="1154"/>
        <w:gridCol w:w="18"/>
        <w:gridCol w:w="104"/>
        <w:gridCol w:w="1565"/>
      </w:tblGrid>
      <w:tr w:rsidR="00421FA4" w:rsidRPr="00421FA4" w14:paraId="0DFCAAD5" w14:textId="77777777" w:rsidTr="008674C9">
        <w:trPr>
          <w:trHeight w:val="340"/>
          <w:tblHeader/>
        </w:trPr>
        <w:tc>
          <w:tcPr>
            <w:tcW w:w="337" w:type="dxa"/>
            <w:tcBorders>
              <w:top w:val="single" w:sz="4" w:space="0" w:color="auto"/>
              <w:left w:val="single" w:sz="4" w:space="0" w:color="auto"/>
              <w:bottom w:val="single" w:sz="4" w:space="0" w:color="auto"/>
              <w:right w:val="single" w:sz="4" w:space="0" w:color="auto"/>
            </w:tcBorders>
            <w:vAlign w:val="center"/>
            <w:hideMark/>
          </w:tcPr>
          <w:p w14:paraId="455A5775" w14:textId="17079E00" w:rsidR="00421FA4" w:rsidRPr="00421FA4" w:rsidRDefault="00D91E39" w:rsidP="00D91E39">
            <w:pPr>
              <w:jc w:val="center"/>
              <w:rPr>
                <w:lang w:eastAsia="ar-SA"/>
              </w:rPr>
            </w:pPr>
            <w:r>
              <w:rPr>
                <w:lang w:eastAsia="ar-SA"/>
              </w:rPr>
              <w:t>1</w:t>
            </w:r>
          </w:p>
        </w:tc>
        <w:tc>
          <w:tcPr>
            <w:tcW w:w="1784" w:type="dxa"/>
            <w:tcBorders>
              <w:top w:val="single" w:sz="4" w:space="0" w:color="auto"/>
              <w:left w:val="single" w:sz="4" w:space="0" w:color="auto"/>
              <w:bottom w:val="single" w:sz="4" w:space="0" w:color="auto"/>
              <w:right w:val="single" w:sz="4" w:space="0" w:color="auto"/>
            </w:tcBorders>
            <w:vAlign w:val="center"/>
            <w:hideMark/>
          </w:tcPr>
          <w:p w14:paraId="35D9F34E" w14:textId="1A4515BB" w:rsidR="00421FA4" w:rsidRPr="00421FA4" w:rsidRDefault="00D91E39" w:rsidP="00D91E39">
            <w:pPr>
              <w:jc w:val="center"/>
              <w:rPr>
                <w:lang w:eastAsia="ar-SA"/>
              </w:rPr>
            </w:pPr>
            <w:r>
              <w:rPr>
                <w:lang w:eastAsia="ar-SA"/>
              </w:rPr>
              <w:t>2</w:t>
            </w:r>
          </w:p>
        </w:tc>
        <w:tc>
          <w:tcPr>
            <w:tcW w:w="3970" w:type="dxa"/>
            <w:tcBorders>
              <w:top w:val="single" w:sz="4" w:space="0" w:color="auto"/>
              <w:left w:val="single" w:sz="4" w:space="0" w:color="auto"/>
              <w:bottom w:val="single" w:sz="4" w:space="0" w:color="auto"/>
              <w:right w:val="single" w:sz="4" w:space="0" w:color="auto"/>
            </w:tcBorders>
            <w:vAlign w:val="center"/>
            <w:hideMark/>
          </w:tcPr>
          <w:p w14:paraId="0557BBF9" w14:textId="675F7575" w:rsidR="00421FA4" w:rsidRPr="00421FA4" w:rsidRDefault="00D91E39" w:rsidP="00D91E39">
            <w:pPr>
              <w:jc w:val="center"/>
              <w:rPr>
                <w:lang w:eastAsia="ar-SA"/>
              </w:rPr>
            </w:pPr>
            <w:r>
              <w:rPr>
                <w:lang w:eastAsia="ar-SA"/>
              </w:rPr>
              <w:t>3</w:t>
            </w:r>
          </w:p>
        </w:tc>
        <w:tc>
          <w:tcPr>
            <w:tcW w:w="992" w:type="dxa"/>
            <w:tcBorders>
              <w:top w:val="single" w:sz="4" w:space="0" w:color="auto"/>
              <w:left w:val="single" w:sz="4" w:space="0" w:color="auto"/>
              <w:bottom w:val="single" w:sz="4" w:space="0" w:color="auto"/>
              <w:right w:val="single" w:sz="4" w:space="0" w:color="auto"/>
            </w:tcBorders>
            <w:vAlign w:val="center"/>
            <w:hideMark/>
          </w:tcPr>
          <w:p w14:paraId="11D3019F" w14:textId="5429F121" w:rsidR="00421FA4" w:rsidRPr="00421FA4" w:rsidRDefault="00D91E39" w:rsidP="00D91E39">
            <w:pPr>
              <w:jc w:val="center"/>
              <w:rPr>
                <w:lang w:eastAsia="ar-SA"/>
              </w:rPr>
            </w:pPr>
            <w:r>
              <w:rPr>
                <w:lang w:eastAsia="ar-SA"/>
              </w:rPr>
              <w:t>4</w:t>
            </w:r>
          </w:p>
        </w:tc>
        <w:tc>
          <w:tcPr>
            <w:tcW w:w="1138" w:type="dxa"/>
            <w:tcBorders>
              <w:top w:val="single" w:sz="4" w:space="0" w:color="auto"/>
              <w:left w:val="single" w:sz="4" w:space="0" w:color="auto"/>
              <w:bottom w:val="single" w:sz="4" w:space="0" w:color="auto"/>
              <w:right w:val="single" w:sz="4" w:space="0" w:color="auto"/>
            </w:tcBorders>
            <w:hideMark/>
          </w:tcPr>
          <w:p w14:paraId="66F1F325" w14:textId="681460D8" w:rsidR="00421FA4" w:rsidRPr="00421FA4" w:rsidRDefault="00D91E39" w:rsidP="00D91E39">
            <w:pPr>
              <w:jc w:val="center"/>
            </w:pPr>
            <w:r>
              <w:t>5</w:t>
            </w:r>
          </w:p>
        </w:tc>
        <w:tc>
          <w:tcPr>
            <w:tcW w:w="992" w:type="dxa"/>
            <w:gridSpan w:val="2"/>
            <w:tcBorders>
              <w:top w:val="single" w:sz="4" w:space="0" w:color="auto"/>
              <w:left w:val="single" w:sz="4" w:space="0" w:color="auto"/>
              <w:bottom w:val="single" w:sz="4" w:space="0" w:color="auto"/>
              <w:right w:val="single" w:sz="4" w:space="0" w:color="auto"/>
            </w:tcBorders>
            <w:hideMark/>
          </w:tcPr>
          <w:p w14:paraId="6B09D018" w14:textId="70D420D9" w:rsidR="00421FA4" w:rsidRPr="00421FA4" w:rsidRDefault="00D91E39" w:rsidP="00D91E39">
            <w:pPr>
              <w:jc w:val="center"/>
            </w:pPr>
            <w:r>
              <w:t>6</w:t>
            </w:r>
          </w:p>
        </w:tc>
        <w:tc>
          <w:tcPr>
            <w:tcW w:w="1134" w:type="dxa"/>
            <w:gridSpan w:val="3"/>
            <w:tcBorders>
              <w:top w:val="single" w:sz="4" w:space="0" w:color="auto"/>
              <w:left w:val="single" w:sz="4" w:space="0" w:color="auto"/>
              <w:bottom w:val="single" w:sz="4" w:space="0" w:color="auto"/>
              <w:right w:val="single" w:sz="4" w:space="0" w:color="auto"/>
            </w:tcBorders>
            <w:vAlign w:val="center"/>
            <w:hideMark/>
          </w:tcPr>
          <w:p w14:paraId="72811A02" w14:textId="14FD11A2" w:rsidR="00421FA4" w:rsidRPr="00421FA4" w:rsidRDefault="00D91E39" w:rsidP="00D91E39">
            <w:pPr>
              <w:jc w:val="center"/>
              <w:rPr>
                <w:lang w:eastAsia="ar-SA"/>
              </w:rPr>
            </w:pPr>
            <w:r>
              <w:rPr>
                <w:lang w:eastAsia="ar-SA"/>
              </w:rPr>
              <w:t>7</w:t>
            </w:r>
          </w:p>
        </w:tc>
        <w:tc>
          <w:tcPr>
            <w:tcW w:w="1272" w:type="dxa"/>
            <w:gridSpan w:val="2"/>
            <w:tcBorders>
              <w:top w:val="single" w:sz="4" w:space="0" w:color="auto"/>
              <w:left w:val="single" w:sz="4" w:space="0" w:color="auto"/>
              <w:bottom w:val="single" w:sz="4" w:space="0" w:color="auto"/>
              <w:right w:val="single" w:sz="4" w:space="0" w:color="auto"/>
            </w:tcBorders>
            <w:vAlign w:val="center"/>
            <w:hideMark/>
          </w:tcPr>
          <w:p w14:paraId="5DCFB124" w14:textId="4B9A1D70" w:rsidR="00421FA4" w:rsidRPr="00421FA4" w:rsidRDefault="00D91E39" w:rsidP="00D91E39">
            <w:pPr>
              <w:jc w:val="center"/>
              <w:rPr>
                <w:lang w:eastAsia="ar-SA"/>
              </w:rPr>
            </w:pPr>
            <w:r>
              <w:rPr>
                <w:lang w:eastAsia="ar-SA"/>
              </w:rPr>
              <w:t>8</w:t>
            </w:r>
          </w:p>
        </w:tc>
        <w:tc>
          <w:tcPr>
            <w:tcW w:w="1276" w:type="dxa"/>
            <w:gridSpan w:val="3"/>
            <w:tcBorders>
              <w:top w:val="single" w:sz="4" w:space="0" w:color="auto"/>
              <w:left w:val="single" w:sz="4" w:space="0" w:color="auto"/>
              <w:bottom w:val="single" w:sz="4" w:space="0" w:color="auto"/>
              <w:right w:val="single" w:sz="4" w:space="0" w:color="auto"/>
            </w:tcBorders>
            <w:vAlign w:val="center"/>
            <w:hideMark/>
          </w:tcPr>
          <w:p w14:paraId="03CB9A02" w14:textId="72682441" w:rsidR="00421FA4" w:rsidRPr="00421FA4" w:rsidRDefault="00D91E39" w:rsidP="00D91E39">
            <w:pPr>
              <w:jc w:val="center"/>
              <w:rPr>
                <w:lang w:eastAsia="ar-SA"/>
              </w:rPr>
            </w:pPr>
            <w:r>
              <w:rPr>
                <w:lang w:eastAsia="ar-SA"/>
              </w:rPr>
              <w:t>9</w:t>
            </w:r>
          </w:p>
        </w:tc>
        <w:tc>
          <w:tcPr>
            <w:tcW w:w="1565" w:type="dxa"/>
            <w:tcBorders>
              <w:top w:val="single" w:sz="4" w:space="0" w:color="auto"/>
              <w:left w:val="single" w:sz="4" w:space="0" w:color="auto"/>
              <w:bottom w:val="single" w:sz="4" w:space="0" w:color="auto"/>
              <w:right w:val="single" w:sz="4" w:space="0" w:color="auto"/>
            </w:tcBorders>
            <w:vAlign w:val="center"/>
            <w:hideMark/>
          </w:tcPr>
          <w:p w14:paraId="34DFEFBB" w14:textId="65CC458C" w:rsidR="00421FA4" w:rsidRPr="00421FA4" w:rsidRDefault="00D91E39" w:rsidP="00D91E39">
            <w:pPr>
              <w:jc w:val="center"/>
              <w:rPr>
                <w:lang w:eastAsia="ar-SA"/>
              </w:rPr>
            </w:pPr>
            <w:r>
              <w:rPr>
                <w:lang w:eastAsia="ar-SA"/>
              </w:rPr>
              <w:t>10</w:t>
            </w:r>
          </w:p>
        </w:tc>
      </w:tr>
      <w:tr w:rsidR="00421FA4" w:rsidRPr="00421FA4" w14:paraId="77CB3FEC" w14:textId="77777777" w:rsidTr="00421FA4">
        <w:trPr>
          <w:trHeight w:val="20"/>
        </w:trPr>
        <w:tc>
          <w:tcPr>
            <w:tcW w:w="14460" w:type="dxa"/>
            <w:gridSpan w:val="16"/>
            <w:tcBorders>
              <w:top w:val="single" w:sz="4" w:space="0" w:color="auto"/>
              <w:left w:val="single" w:sz="4" w:space="0" w:color="auto"/>
              <w:bottom w:val="single" w:sz="4" w:space="0" w:color="auto"/>
              <w:right w:val="single" w:sz="4" w:space="0" w:color="auto"/>
            </w:tcBorders>
            <w:hideMark/>
          </w:tcPr>
          <w:p w14:paraId="31327550" w14:textId="77777777" w:rsidR="00421FA4" w:rsidRPr="00421FA4" w:rsidRDefault="00421FA4">
            <w:pPr>
              <w:jc w:val="center"/>
            </w:pPr>
            <w:r w:rsidRPr="00421FA4">
              <w:rPr>
                <w:b/>
              </w:rPr>
              <w:t>Основные виды разрешенного использования зоны Р2.2</w:t>
            </w:r>
          </w:p>
        </w:tc>
      </w:tr>
      <w:tr w:rsidR="00421FA4" w:rsidRPr="00421FA4" w14:paraId="086ECB1F" w14:textId="77777777" w:rsidTr="008674C9">
        <w:trPr>
          <w:trHeight w:val="20"/>
        </w:trPr>
        <w:tc>
          <w:tcPr>
            <w:tcW w:w="337" w:type="dxa"/>
            <w:tcBorders>
              <w:top w:val="single" w:sz="4" w:space="0" w:color="auto"/>
              <w:left w:val="single" w:sz="4" w:space="0" w:color="auto"/>
              <w:bottom w:val="single" w:sz="4" w:space="0" w:color="auto"/>
              <w:right w:val="single" w:sz="4" w:space="0" w:color="auto"/>
            </w:tcBorders>
            <w:hideMark/>
          </w:tcPr>
          <w:p w14:paraId="4B6033F9" w14:textId="77777777" w:rsidR="00421FA4" w:rsidRPr="00421FA4" w:rsidRDefault="00421FA4">
            <w:pPr>
              <w:jc w:val="center"/>
              <w:rPr>
                <w:lang w:val="en-US"/>
              </w:rPr>
            </w:pPr>
            <w:r w:rsidRPr="00421FA4">
              <w:rPr>
                <w:lang w:val="en-US"/>
              </w:rPr>
              <w:t>1</w:t>
            </w:r>
          </w:p>
        </w:tc>
        <w:tc>
          <w:tcPr>
            <w:tcW w:w="1784" w:type="dxa"/>
            <w:tcBorders>
              <w:top w:val="single" w:sz="4" w:space="0" w:color="auto"/>
              <w:left w:val="single" w:sz="4" w:space="0" w:color="auto"/>
              <w:bottom w:val="single" w:sz="4" w:space="0" w:color="auto"/>
              <w:right w:val="single" w:sz="4" w:space="0" w:color="auto"/>
            </w:tcBorders>
            <w:hideMark/>
          </w:tcPr>
          <w:p w14:paraId="44B6BF62" w14:textId="77777777" w:rsidR="00421FA4" w:rsidRPr="00421FA4" w:rsidRDefault="00421FA4">
            <w:pPr>
              <w:jc w:val="center"/>
            </w:pPr>
            <w:r w:rsidRPr="00D26940">
              <w:t>Предоставление коммунальных услуг</w:t>
            </w:r>
          </w:p>
        </w:tc>
        <w:tc>
          <w:tcPr>
            <w:tcW w:w="3970" w:type="dxa"/>
            <w:tcBorders>
              <w:top w:val="single" w:sz="4" w:space="0" w:color="auto"/>
              <w:left w:val="single" w:sz="4" w:space="0" w:color="auto"/>
              <w:bottom w:val="single" w:sz="4" w:space="0" w:color="auto"/>
              <w:right w:val="single" w:sz="4" w:space="0" w:color="auto"/>
            </w:tcBorders>
            <w:hideMark/>
          </w:tcPr>
          <w:p w14:paraId="31D8E9F8" w14:textId="3897F803" w:rsidR="00421FA4" w:rsidRPr="00421FA4" w:rsidRDefault="00D91E39">
            <w:pPr>
              <w:jc w:val="center"/>
            </w:pPr>
            <w:r>
              <w:rPr>
                <w:rFonts w:eastAsia="Calibri"/>
              </w:rPr>
              <w:t>р</w:t>
            </w:r>
            <w:r w:rsidR="00421FA4" w:rsidRPr="00421FA4">
              <w:rPr>
                <w:rFonts w:eastAsia="Calibri"/>
              </w:rPr>
              <w:t xml:space="preserve">азмещение зданий и сооружений, обеспечивающих поставку воды, тепла, электричества, газа, отвод канализационных стоков, очистку и уборку объектов </w:t>
            </w:r>
            <w:r w:rsidR="004410D6">
              <w:rPr>
                <w:rFonts w:eastAsia="Calibri"/>
              </w:rPr>
              <w:t>не</w:t>
            </w:r>
            <w:r w:rsidR="00421FA4" w:rsidRPr="00421FA4">
              <w:rPr>
                <w:rFonts w:eastAsia="Calibri"/>
              </w:rPr>
              <w:t xml:space="preserve">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w:t>
            </w:r>
            <w:r w:rsidR="004410D6">
              <w:rPr>
                <w:rFonts w:eastAsia="Calibri"/>
              </w:rPr>
              <w:t>не</w:t>
            </w:r>
            <w:r w:rsidR="00421FA4" w:rsidRPr="00421FA4">
              <w:rPr>
                <w:rFonts w:eastAsia="Calibri"/>
              </w:rPr>
              <w:t>обходимых для сбора и плавки с</w:t>
            </w:r>
            <w:r w:rsidR="004410D6">
              <w:rPr>
                <w:rFonts w:eastAsia="Calibri"/>
              </w:rPr>
              <w:t>не</w:t>
            </w:r>
            <w:r w:rsidR="00421FA4" w:rsidRPr="00421FA4">
              <w:rPr>
                <w:rFonts w:eastAsia="Calibri"/>
              </w:rPr>
              <w:t>га)</w:t>
            </w:r>
          </w:p>
        </w:tc>
        <w:tc>
          <w:tcPr>
            <w:tcW w:w="992" w:type="dxa"/>
            <w:tcBorders>
              <w:top w:val="single" w:sz="4" w:space="0" w:color="auto"/>
              <w:left w:val="single" w:sz="4" w:space="0" w:color="auto"/>
              <w:bottom w:val="single" w:sz="4" w:space="0" w:color="auto"/>
              <w:right w:val="single" w:sz="4" w:space="0" w:color="auto"/>
            </w:tcBorders>
            <w:hideMark/>
          </w:tcPr>
          <w:p w14:paraId="6994A0FD" w14:textId="77777777" w:rsidR="00421FA4" w:rsidRPr="00421FA4" w:rsidRDefault="00000000">
            <w:pPr>
              <w:jc w:val="center"/>
            </w:pPr>
            <w:hyperlink r:id="rId223"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3.1</w:t>
              </w:r>
            </w:hyperlink>
            <w:r w:rsidR="00421FA4" w:rsidRPr="00421FA4">
              <w:t>.1</w:t>
            </w:r>
          </w:p>
        </w:tc>
        <w:tc>
          <w:tcPr>
            <w:tcW w:w="7377" w:type="dxa"/>
            <w:gridSpan w:val="12"/>
            <w:tcBorders>
              <w:top w:val="single" w:sz="4" w:space="0" w:color="auto"/>
              <w:left w:val="single" w:sz="4" w:space="0" w:color="auto"/>
              <w:bottom w:val="single" w:sz="4" w:space="0" w:color="auto"/>
              <w:right w:val="single" w:sz="4" w:space="0" w:color="auto"/>
            </w:tcBorders>
            <w:hideMark/>
          </w:tcPr>
          <w:p w14:paraId="05F0F835" w14:textId="18EA5078" w:rsidR="00421FA4" w:rsidRPr="00421FA4" w:rsidRDefault="00D91E39">
            <w:pPr>
              <w:jc w:val="center"/>
            </w:pPr>
            <w:proofErr w:type="gramStart"/>
            <w:r>
              <w:t>не</w:t>
            </w:r>
            <w:r w:rsidRPr="00421FA4">
              <w:t xml:space="preserve"> </w:t>
            </w:r>
            <w:r w:rsidR="00421FA4" w:rsidRPr="00421FA4">
              <w:t xml:space="preserve"> подлежит</w:t>
            </w:r>
            <w:proofErr w:type="gramEnd"/>
            <w:r w:rsidR="00421FA4" w:rsidRPr="00421FA4">
              <w:t xml:space="preserve"> установлению</w:t>
            </w:r>
          </w:p>
        </w:tc>
      </w:tr>
      <w:tr w:rsidR="00421FA4" w:rsidRPr="00421FA4" w14:paraId="53850EFB" w14:textId="77777777" w:rsidTr="008674C9">
        <w:trPr>
          <w:trHeight w:val="135"/>
        </w:trPr>
        <w:tc>
          <w:tcPr>
            <w:tcW w:w="337" w:type="dxa"/>
            <w:tcBorders>
              <w:top w:val="single" w:sz="4" w:space="0" w:color="auto"/>
              <w:left w:val="single" w:sz="4" w:space="0" w:color="auto"/>
              <w:bottom w:val="single" w:sz="4" w:space="0" w:color="auto"/>
              <w:right w:val="single" w:sz="4" w:space="0" w:color="auto"/>
            </w:tcBorders>
            <w:hideMark/>
          </w:tcPr>
          <w:p w14:paraId="1D730AC7" w14:textId="77777777" w:rsidR="00421FA4" w:rsidRPr="00421FA4" w:rsidRDefault="00421FA4">
            <w:pPr>
              <w:jc w:val="center"/>
              <w:rPr>
                <w:lang w:val="en-US"/>
              </w:rPr>
            </w:pPr>
            <w:r w:rsidRPr="00421FA4">
              <w:rPr>
                <w:lang w:val="en-US"/>
              </w:rPr>
              <w:t>2</w:t>
            </w:r>
          </w:p>
        </w:tc>
        <w:tc>
          <w:tcPr>
            <w:tcW w:w="1784" w:type="dxa"/>
            <w:tcBorders>
              <w:top w:val="single" w:sz="4" w:space="0" w:color="auto"/>
              <w:left w:val="single" w:sz="4" w:space="0" w:color="auto"/>
              <w:bottom w:val="single" w:sz="4" w:space="0" w:color="auto"/>
              <w:right w:val="single" w:sz="4" w:space="0" w:color="auto"/>
            </w:tcBorders>
            <w:hideMark/>
          </w:tcPr>
          <w:p w14:paraId="617135B4" w14:textId="77777777" w:rsidR="00421FA4" w:rsidRPr="00421FA4" w:rsidRDefault="00421FA4">
            <w:pPr>
              <w:jc w:val="center"/>
              <w:rPr>
                <w:rFonts w:eastAsia="Calibri"/>
              </w:rPr>
            </w:pPr>
            <w:r w:rsidRPr="00421FA4">
              <w:rPr>
                <w:rFonts w:eastAsia="Calibri"/>
              </w:rPr>
              <w:t>Парки культуры и отдыха</w:t>
            </w:r>
          </w:p>
        </w:tc>
        <w:tc>
          <w:tcPr>
            <w:tcW w:w="3970" w:type="dxa"/>
            <w:tcBorders>
              <w:top w:val="single" w:sz="4" w:space="0" w:color="auto"/>
              <w:left w:val="single" w:sz="4" w:space="0" w:color="auto"/>
              <w:bottom w:val="single" w:sz="4" w:space="0" w:color="auto"/>
              <w:right w:val="single" w:sz="4" w:space="0" w:color="auto"/>
            </w:tcBorders>
            <w:hideMark/>
          </w:tcPr>
          <w:p w14:paraId="4F262A2F" w14:textId="104400D2" w:rsidR="00421FA4" w:rsidRPr="00421FA4" w:rsidRDefault="00D91E39">
            <w:pPr>
              <w:jc w:val="center"/>
              <w:rPr>
                <w:rFonts w:eastAsia="Calibri"/>
              </w:rPr>
            </w:pPr>
            <w:r>
              <w:rPr>
                <w:rFonts w:eastAsia="Calibri"/>
              </w:rPr>
              <w:t>р</w:t>
            </w:r>
            <w:r w:rsidR="00421FA4" w:rsidRPr="00421FA4">
              <w:rPr>
                <w:rFonts w:eastAsia="Calibri"/>
              </w:rPr>
              <w:t>азмещение парков культуры и отдыха</w:t>
            </w:r>
          </w:p>
        </w:tc>
        <w:tc>
          <w:tcPr>
            <w:tcW w:w="992" w:type="dxa"/>
            <w:tcBorders>
              <w:top w:val="single" w:sz="4" w:space="0" w:color="auto"/>
              <w:left w:val="single" w:sz="4" w:space="0" w:color="auto"/>
              <w:bottom w:val="single" w:sz="4" w:space="0" w:color="auto"/>
              <w:right w:val="single" w:sz="4" w:space="0" w:color="auto"/>
            </w:tcBorders>
            <w:hideMark/>
          </w:tcPr>
          <w:p w14:paraId="062D2738" w14:textId="77777777" w:rsidR="00421FA4" w:rsidRPr="00421FA4" w:rsidRDefault="00421FA4">
            <w:pPr>
              <w:jc w:val="center"/>
              <w:rPr>
                <w:rFonts w:eastAsia="Calibri"/>
              </w:rPr>
            </w:pPr>
            <w:r w:rsidRPr="00421FA4">
              <w:t>3.6.2</w:t>
            </w:r>
          </w:p>
        </w:tc>
        <w:tc>
          <w:tcPr>
            <w:tcW w:w="5812" w:type="dxa"/>
            <w:gridSpan w:val="11"/>
            <w:tcBorders>
              <w:top w:val="single" w:sz="4" w:space="0" w:color="auto"/>
              <w:left w:val="single" w:sz="4" w:space="0" w:color="auto"/>
              <w:bottom w:val="single" w:sz="4" w:space="0" w:color="auto"/>
              <w:right w:val="single" w:sz="4" w:space="0" w:color="auto"/>
            </w:tcBorders>
            <w:hideMark/>
          </w:tcPr>
          <w:p w14:paraId="0D46302A" w14:textId="7B2BD353" w:rsidR="00421FA4" w:rsidRPr="00421FA4" w:rsidRDefault="00D91E39">
            <w:pPr>
              <w:jc w:val="center"/>
              <w:rPr>
                <w:rFonts w:eastAsia="Calibri"/>
              </w:rPr>
            </w:pPr>
            <w:r>
              <w:t>не</w:t>
            </w:r>
            <w:r w:rsidRPr="00421FA4">
              <w:t xml:space="preserve"> </w:t>
            </w:r>
            <w:r w:rsidR="00421FA4" w:rsidRPr="00421FA4">
              <w:t>подлежит установлению</w:t>
            </w:r>
          </w:p>
        </w:tc>
        <w:tc>
          <w:tcPr>
            <w:tcW w:w="1565" w:type="dxa"/>
            <w:tcBorders>
              <w:top w:val="single" w:sz="4" w:space="0" w:color="auto"/>
              <w:left w:val="single" w:sz="4" w:space="0" w:color="auto"/>
              <w:bottom w:val="single" w:sz="4" w:space="0" w:color="auto"/>
              <w:right w:val="single" w:sz="4" w:space="0" w:color="auto"/>
            </w:tcBorders>
            <w:hideMark/>
          </w:tcPr>
          <w:p w14:paraId="58B28429" w14:textId="77777777" w:rsidR="00421FA4" w:rsidRPr="00421FA4" w:rsidRDefault="00421FA4">
            <w:pPr>
              <w:jc w:val="center"/>
              <w:rPr>
                <w:rFonts w:eastAsia="Calibri"/>
              </w:rPr>
            </w:pPr>
            <w:r w:rsidRPr="00421FA4">
              <w:t>50 %</w:t>
            </w:r>
          </w:p>
        </w:tc>
      </w:tr>
      <w:tr w:rsidR="00421FA4" w:rsidRPr="00421FA4" w14:paraId="064276D7" w14:textId="77777777" w:rsidTr="008674C9">
        <w:trPr>
          <w:trHeight w:val="135"/>
        </w:trPr>
        <w:tc>
          <w:tcPr>
            <w:tcW w:w="337" w:type="dxa"/>
            <w:tcBorders>
              <w:top w:val="single" w:sz="4" w:space="0" w:color="auto"/>
              <w:left w:val="single" w:sz="4" w:space="0" w:color="auto"/>
              <w:bottom w:val="single" w:sz="4" w:space="0" w:color="auto"/>
              <w:right w:val="single" w:sz="4" w:space="0" w:color="auto"/>
            </w:tcBorders>
            <w:hideMark/>
          </w:tcPr>
          <w:p w14:paraId="329C9737" w14:textId="77777777" w:rsidR="00421FA4" w:rsidRPr="00421FA4" w:rsidRDefault="00421FA4">
            <w:pPr>
              <w:jc w:val="center"/>
              <w:rPr>
                <w:rFonts w:eastAsia="Calibri"/>
                <w:lang w:val="en-US"/>
              </w:rPr>
            </w:pPr>
            <w:r w:rsidRPr="00421FA4">
              <w:rPr>
                <w:lang w:val="en-US"/>
              </w:rPr>
              <w:lastRenderedPageBreak/>
              <w:t>3</w:t>
            </w:r>
          </w:p>
        </w:tc>
        <w:tc>
          <w:tcPr>
            <w:tcW w:w="1784" w:type="dxa"/>
            <w:tcBorders>
              <w:top w:val="single" w:sz="4" w:space="0" w:color="auto"/>
              <w:left w:val="single" w:sz="4" w:space="0" w:color="auto"/>
              <w:bottom w:val="single" w:sz="4" w:space="0" w:color="auto"/>
              <w:right w:val="single" w:sz="4" w:space="0" w:color="auto"/>
            </w:tcBorders>
            <w:hideMark/>
          </w:tcPr>
          <w:p w14:paraId="3C61DF44" w14:textId="77777777" w:rsidR="00421FA4" w:rsidRPr="00421FA4" w:rsidRDefault="00421FA4">
            <w:pPr>
              <w:jc w:val="center"/>
              <w:rPr>
                <w:rFonts w:eastAsia="Calibri"/>
              </w:rPr>
            </w:pPr>
            <w:r w:rsidRPr="00421FA4">
              <w:t>Площадки для занятий спортом</w:t>
            </w:r>
          </w:p>
        </w:tc>
        <w:tc>
          <w:tcPr>
            <w:tcW w:w="3970" w:type="dxa"/>
            <w:tcBorders>
              <w:top w:val="single" w:sz="4" w:space="0" w:color="auto"/>
              <w:left w:val="single" w:sz="4" w:space="0" w:color="auto"/>
              <w:bottom w:val="single" w:sz="4" w:space="0" w:color="auto"/>
              <w:right w:val="single" w:sz="4" w:space="0" w:color="auto"/>
            </w:tcBorders>
            <w:hideMark/>
          </w:tcPr>
          <w:p w14:paraId="11BEF5B8" w14:textId="0118BA19" w:rsidR="00421FA4" w:rsidRPr="00421FA4" w:rsidRDefault="00D91E39">
            <w:pPr>
              <w:jc w:val="center"/>
              <w:rPr>
                <w:rFonts w:eastAsia="Calibri"/>
              </w:rPr>
            </w:pPr>
            <w:r>
              <w:rPr>
                <w:rFonts w:eastAsia="Calibri"/>
              </w:rPr>
              <w:t>р</w:t>
            </w:r>
            <w:r w:rsidR="00421FA4" w:rsidRPr="00421FA4">
              <w:rPr>
                <w:rFonts w:eastAsia="Calibri"/>
              </w:rPr>
              <w:t>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992" w:type="dxa"/>
            <w:tcBorders>
              <w:top w:val="single" w:sz="4" w:space="0" w:color="auto"/>
              <w:left w:val="single" w:sz="4" w:space="0" w:color="auto"/>
              <w:bottom w:val="single" w:sz="4" w:space="0" w:color="auto"/>
              <w:right w:val="single" w:sz="4" w:space="0" w:color="auto"/>
            </w:tcBorders>
            <w:hideMark/>
          </w:tcPr>
          <w:p w14:paraId="65E5484B" w14:textId="77777777" w:rsidR="00421FA4" w:rsidRPr="00421FA4" w:rsidRDefault="00421FA4">
            <w:pPr>
              <w:jc w:val="center"/>
              <w:rPr>
                <w:rFonts w:eastAsia="Calibri"/>
              </w:rPr>
            </w:pPr>
            <w:r w:rsidRPr="00421FA4">
              <w:t>5.1.3</w:t>
            </w:r>
          </w:p>
        </w:tc>
        <w:tc>
          <w:tcPr>
            <w:tcW w:w="7377" w:type="dxa"/>
            <w:gridSpan w:val="12"/>
            <w:tcBorders>
              <w:top w:val="single" w:sz="4" w:space="0" w:color="auto"/>
              <w:left w:val="single" w:sz="4" w:space="0" w:color="auto"/>
              <w:bottom w:val="single" w:sz="4" w:space="0" w:color="auto"/>
              <w:right w:val="single" w:sz="4" w:space="0" w:color="auto"/>
            </w:tcBorders>
            <w:hideMark/>
          </w:tcPr>
          <w:p w14:paraId="281344C8" w14:textId="337EFBA3" w:rsidR="00421FA4" w:rsidRPr="00421FA4" w:rsidRDefault="00D91E39">
            <w:pPr>
              <w:jc w:val="center"/>
              <w:rPr>
                <w:rFonts w:eastAsia="Calibri"/>
              </w:rPr>
            </w:pPr>
            <w:r>
              <w:t>не</w:t>
            </w:r>
            <w:r w:rsidRPr="00421FA4">
              <w:t xml:space="preserve"> </w:t>
            </w:r>
            <w:r w:rsidR="00421FA4" w:rsidRPr="00421FA4">
              <w:t>подлежит установлению</w:t>
            </w:r>
          </w:p>
        </w:tc>
      </w:tr>
      <w:tr w:rsidR="00421FA4" w:rsidRPr="00421FA4" w14:paraId="7E1375B2" w14:textId="77777777" w:rsidTr="008674C9">
        <w:trPr>
          <w:trHeight w:val="20"/>
        </w:trPr>
        <w:tc>
          <w:tcPr>
            <w:tcW w:w="337" w:type="dxa"/>
            <w:tcBorders>
              <w:top w:val="single" w:sz="4" w:space="0" w:color="auto"/>
              <w:left w:val="single" w:sz="4" w:space="0" w:color="auto"/>
              <w:bottom w:val="single" w:sz="4" w:space="0" w:color="auto"/>
              <w:right w:val="single" w:sz="4" w:space="0" w:color="auto"/>
            </w:tcBorders>
            <w:hideMark/>
          </w:tcPr>
          <w:p w14:paraId="339A39E5" w14:textId="1DF1B18C" w:rsidR="00421FA4" w:rsidRPr="00421FA4" w:rsidRDefault="00D26940">
            <w:pPr>
              <w:autoSpaceDE w:val="0"/>
              <w:autoSpaceDN w:val="0"/>
              <w:adjustRightInd w:val="0"/>
              <w:jc w:val="center"/>
              <w:rPr>
                <w:rFonts w:eastAsia="Calibri"/>
              </w:rPr>
            </w:pPr>
            <w:r>
              <w:rPr>
                <w:rFonts w:eastAsia="Calibri"/>
              </w:rPr>
              <w:t>4</w:t>
            </w:r>
          </w:p>
        </w:tc>
        <w:tc>
          <w:tcPr>
            <w:tcW w:w="1784" w:type="dxa"/>
            <w:tcBorders>
              <w:top w:val="single" w:sz="4" w:space="0" w:color="auto"/>
              <w:left w:val="single" w:sz="4" w:space="0" w:color="auto"/>
              <w:bottom w:val="single" w:sz="4" w:space="0" w:color="auto"/>
              <w:right w:val="single" w:sz="4" w:space="0" w:color="auto"/>
            </w:tcBorders>
            <w:hideMark/>
          </w:tcPr>
          <w:p w14:paraId="3EABE6A0" w14:textId="77777777" w:rsidR="00421FA4" w:rsidRPr="00421FA4" w:rsidRDefault="00421FA4">
            <w:pPr>
              <w:autoSpaceDE w:val="0"/>
              <w:autoSpaceDN w:val="0"/>
              <w:adjustRightInd w:val="0"/>
              <w:jc w:val="center"/>
              <w:rPr>
                <w:rFonts w:eastAsia="Calibri"/>
              </w:rPr>
            </w:pPr>
            <w:r w:rsidRPr="00421FA4">
              <w:t>Общее пользование водными объектами</w:t>
            </w:r>
          </w:p>
        </w:tc>
        <w:tc>
          <w:tcPr>
            <w:tcW w:w="3970" w:type="dxa"/>
            <w:tcBorders>
              <w:top w:val="single" w:sz="4" w:space="0" w:color="auto"/>
              <w:left w:val="single" w:sz="4" w:space="0" w:color="auto"/>
              <w:bottom w:val="single" w:sz="4" w:space="0" w:color="auto"/>
              <w:right w:val="single" w:sz="4" w:space="0" w:color="auto"/>
            </w:tcBorders>
            <w:hideMark/>
          </w:tcPr>
          <w:p w14:paraId="63BB5932" w14:textId="688A848C" w:rsidR="00421FA4" w:rsidRPr="00421FA4" w:rsidRDefault="00D91E39">
            <w:pPr>
              <w:jc w:val="center"/>
              <w:rPr>
                <w:rFonts w:eastAsia="Calibri"/>
              </w:rPr>
            </w:pPr>
            <w:r>
              <w:rPr>
                <w:rFonts w:eastAsia="Calibri"/>
              </w:rPr>
              <w:t>и</w:t>
            </w:r>
            <w:r w:rsidR="00421FA4" w:rsidRPr="00421FA4">
              <w:rPr>
                <w:rFonts w:eastAsia="Calibri"/>
              </w:rPr>
              <w:t xml:space="preserve">спользование земельных участков, примыкающих к водным объектам способами, </w:t>
            </w:r>
            <w:r w:rsidR="004410D6">
              <w:rPr>
                <w:rFonts w:eastAsia="Calibri"/>
              </w:rPr>
              <w:t>не</w:t>
            </w:r>
            <w:r w:rsidR="00421FA4" w:rsidRPr="00421FA4">
              <w:rPr>
                <w:rFonts w:eastAsia="Calibri"/>
              </w:rPr>
              <w:t xml:space="preserve">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w:t>
            </w:r>
            <w:r w:rsidR="004410D6">
              <w:rPr>
                <w:rFonts w:eastAsia="Calibri"/>
              </w:rPr>
              <w:t>не</w:t>
            </w:r>
            <w:r w:rsidR="00421FA4" w:rsidRPr="00421FA4">
              <w:rPr>
                <w:rFonts w:eastAsia="Calibri"/>
              </w:rPr>
              <w:t xml:space="preserve"> установлены законодательством)</w:t>
            </w:r>
          </w:p>
        </w:tc>
        <w:tc>
          <w:tcPr>
            <w:tcW w:w="992" w:type="dxa"/>
            <w:tcBorders>
              <w:top w:val="single" w:sz="4" w:space="0" w:color="auto"/>
              <w:left w:val="single" w:sz="4" w:space="0" w:color="auto"/>
              <w:bottom w:val="single" w:sz="4" w:space="0" w:color="auto"/>
              <w:right w:val="single" w:sz="4" w:space="0" w:color="auto"/>
            </w:tcBorders>
            <w:hideMark/>
          </w:tcPr>
          <w:p w14:paraId="2559C189" w14:textId="77777777" w:rsidR="00421FA4" w:rsidRPr="00421FA4" w:rsidRDefault="00421FA4">
            <w:pPr>
              <w:autoSpaceDE w:val="0"/>
              <w:autoSpaceDN w:val="0"/>
              <w:adjustRightInd w:val="0"/>
              <w:jc w:val="center"/>
              <w:rPr>
                <w:rFonts w:eastAsia="Calibri"/>
              </w:rPr>
            </w:pPr>
            <w:r w:rsidRPr="00421FA4">
              <w:t>11.1</w:t>
            </w:r>
          </w:p>
        </w:tc>
        <w:tc>
          <w:tcPr>
            <w:tcW w:w="7377" w:type="dxa"/>
            <w:gridSpan w:val="12"/>
            <w:tcBorders>
              <w:top w:val="single" w:sz="4" w:space="0" w:color="auto"/>
              <w:left w:val="single" w:sz="4" w:space="0" w:color="auto"/>
              <w:bottom w:val="single" w:sz="4" w:space="0" w:color="auto"/>
              <w:right w:val="single" w:sz="4" w:space="0" w:color="auto"/>
            </w:tcBorders>
            <w:hideMark/>
          </w:tcPr>
          <w:p w14:paraId="7F626D99" w14:textId="190D3C46" w:rsidR="00421FA4" w:rsidRPr="00421FA4" w:rsidRDefault="00D91E39">
            <w:pPr>
              <w:widowControl w:val="0"/>
              <w:autoSpaceDE w:val="0"/>
              <w:autoSpaceDN w:val="0"/>
              <w:adjustRightInd w:val="0"/>
              <w:jc w:val="center"/>
            </w:pPr>
            <w:proofErr w:type="gramStart"/>
            <w:r>
              <w:t>не</w:t>
            </w:r>
            <w:r w:rsidRPr="00421FA4">
              <w:t xml:space="preserve"> </w:t>
            </w:r>
            <w:r w:rsidR="00421FA4" w:rsidRPr="00421FA4">
              <w:t xml:space="preserve"> подлежит</w:t>
            </w:r>
            <w:proofErr w:type="gramEnd"/>
            <w:r w:rsidR="00421FA4" w:rsidRPr="00421FA4">
              <w:t xml:space="preserve"> установлению</w:t>
            </w:r>
          </w:p>
        </w:tc>
      </w:tr>
      <w:tr w:rsidR="00421FA4" w:rsidRPr="00421FA4" w14:paraId="579D443A" w14:textId="77777777" w:rsidTr="008674C9">
        <w:trPr>
          <w:trHeight w:val="20"/>
        </w:trPr>
        <w:tc>
          <w:tcPr>
            <w:tcW w:w="337" w:type="dxa"/>
            <w:tcBorders>
              <w:top w:val="single" w:sz="4" w:space="0" w:color="auto"/>
              <w:left w:val="single" w:sz="4" w:space="0" w:color="auto"/>
              <w:bottom w:val="single" w:sz="4" w:space="0" w:color="auto"/>
              <w:right w:val="single" w:sz="4" w:space="0" w:color="auto"/>
            </w:tcBorders>
            <w:hideMark/>
          </w:tcPr>
          <w:p w14:paraId="3727437D" w14:textId="7BD0D36A" w:rsidR="00421FA4" w:rsidRPr="00421FA4" w:rsidRDefault="00D26940">
            <w:pPr>
              <w:autoSpaceDE w:val="0"/>
              <w:autoSpaceDN w:val="0"/>
              <w:adjustRightInd w:val="0"/>
              <w:jc w:val="center"/>
              <w:rPr>
                <w:rFonts w:eastAsia="Calibri"/>
              </w:rPr>
            </w:pPr>
            <w:r>
              <w:rPr>
                <w:rFonts w:eastAsia="Calibri"/>
              </w:rPr>
              <w:t>5</w:t>
            </w:r>
          </w:p>
        </w:tc>
        <w:tc>
          <w:tcPr>
            <w:tcW w:w="1784" w:type="dxa"/>
            <w:tcBorders>
              <w:top w:val="single" w:sz="4" w:space="0" w:color="auto"/>
              <w:left w:val="single" w:sz="4" w:space="0" w:color="auto"/>
              <w:bottom w:val="single" w:sz="4" w:space="0" w:color="auto"/>
              <w:right w:val="single" w:sz="4" w:space="0" w:color="auto"/>
            </w:tcBorders>
            <w:hideMark/>
          </w:tcPr>
          <w:p w14:paraId="7854E401" w14:textId="77777777" w:rsidR="00421FA4" w:rsidRPr="00421FA4" w:rsidRDefault="00421FA4">
            <w:pPr>
              <w:autoSpaceDE w:val="0"/>
              <w:autoSpaceDN w:val="0"/>
              <w:adjustRightInd w:val="0"/>
              <w:jc w:val="center"/>
              <w:rPr>
                <w:rFonts w:eastAsia="Calibri"/>
              </w:rPr>
            </w:pPr>
            <w:r w:rsidRPr="00421FA4">
              <w:t>Благоустройство территории</w:t>
            </w:r>
          </w:p>
        </w:tc>
        <w:tc>
          <w:tcPr>
            <w:tcW w:w="3970" w:type="dxa"/>
            <w:tcBorders>
              <w:top w:val="single" w:sz="4" w:space="0" w:color="auto"/>
              <w:left w:val="single" w:sz="4" w:space="0" w:color="auto"/>
              <w:bottom w:val="single" w:sz="4" w:space="0" w:color="auto"/>
              <w:right w:val="single" w:sz="4" w:space="0" w:color="auto"/>
            </w:tcBorders>
            <w:hideMark/>
          </w:tcPr>
          <w:p w14:paraId="6BBBF325" w14:textId="7B3B2532" w:rsidR="00421FA4" w:rsidRPr="00421FA4" w:rsidRDefault="00D91E39">
            <w:pPr>
              <w:jc w:val="center"/>
              <w:rPr>
                <w:rFonts w:eastAsia="Calibri"/>
              </w:rPr>
            </w:pPr>
            <w:r>
              <w:rPr>
                <w:rFonts w:eastAsia="Calibri"/>
              </w:rPr>
              <w:t>р</w:t>
            </w:r>
            <w:r w:rsidR="00421FA4" w:rsidRPr="00421FA4">
              <w:rPr>
                <w:rFonts w:eastAsia="Calibri"/>
              </w:rPr>
              <w:t>азмещение декоративных, технических, планировочных, конструктивных устройств, элементов озеле</w:t>
            </w:r>
            <w:r w:rsidR="004410D6">
              <w:rPr>
                <w:rFonts w:eastAsia="Calibri"/>
              </w:rPr>
              <w:t>не</w:t>
            </w:r>
            <w:r w:rsidR="00421FA4" w:rsidRPr="00421FA4">
              <w:rPr>
                <w:rFonts w:eastAsia="Calibri"/>
              </w:rPr>
              <w:t xml:space="preserve">ния, различных видов оборудования и оформления, малых архитектурных форм, </w:t>
            </w:r>
            <w:r w:rsidR="004410D6">
              <w:rPr>
                <w:rFonts w:eastAsia="Calibri"/>
              </w:rPr>
              <w:t>не</w:t>
            </w:r>
            <w:r w:rsidR="00421FA4" w:rsidRPr="00421FA4">
              <w:rPr>
                <w:rFonts w:eastAsia="Calibri"/>
              </w:rPr>
              <w:t xml:space="preserve">капитальных </w:t>
            </w:r>
            <w:r w:rsidR="004410D6">
              <w:rPr>
                <w:rFonts w:eastAsia="Calibri"/>
              </w:rPr>
              <w:t>не</w:t>
            </w:r>
            <w:r w:rsidR="00421FA4" w:rsidRPr="00421FA4">
              <w:rPr>
                <w:rFonts w:eastAsia="Calibri"/>
              </w:rPr>
              <w:t xml:space="preserve">стационарных строений и сооружений, информационных щитов и </w:t>
            </w:r>
            <w:r w:rsidR="00421FA4" w:rsidRPr="00421FA4">
              <w:rPr>
                <w:rFonts w:eastAsia="Calibri"/>
              </w:rPr>
              <w:lastRenderedPageBreak/>
              <w:t>указателей, применяемых как составные части благоустройства территории, общественных туалетов</w:t>
            </w:r>
          </w:p>
        </w:tc>
        <w:tc>
          <w:tcPr>
            <w:tcW w:w="992" w:type="dxa"/>
            <w:tcBorders>
              <w:top w:val="single" w:sz="4" w:space="0" w:color="auto"/>
              <w:left w:val="single" w:sz="4" w:space="0" w:color="auto"/>
              <w:bottom w:val="single" w:sz="4" w:space="0" w:color="auto"/>
              <w:right w:val="single" w:sz="4" w:space="0" w:color="auto"/>
            </w:tcBorders>
            <w:hideMark/>
          </w:tcPr>
          <w:p w14:paraId="246BCB27" w14:textId="77777777" w:rsidR="00421FA4" w:rsidRPr="00421FA4" w:rsidRDefault="00421FA4">
            <w:pPr>
              <w:autoSpaceDE w:val="0"/>
              <w:autoSpaceDN w:val="0"/>
              <w:adjustRightInd w:val="0"/>
              <w:jc w:val="center"/>
              <w:rPr>
                <w:rFonts w:eastAsia="Calibri"/>
              </w:rPr>
            </w:pPr>
            <w:r w:rsidRPr="00421FA4">
              <w:lastRenderedPageBreak/>
              <w:t>12.0.2</w:t>
            </w:r>
          </w:p>
        </w:tc>
        <w:tc>
          <w:tcPr>
            <w:tcW w:w="7377" w:type="dxa"/>
            <w:gridSpan w:val="12"/>
            <w:tcBorders>
              <w:top w:val="single" w:sz="4" w:space="0" w:color="auto"/>
              <w:left w:val="single" w:sz="4" w:space="0" w:color="auto"/>
              <w:bottom w:val="single" w:sz="4" w:space="0" w:color="auto"/>
              <w:right w:val="single" w:sz="4" w:space="0" w:color="auto"/>
            </w:tcBorders>
            <w:hideMark/>
          </w:tcPr>
          <w:p w14:paraId="565D629F" w14:textId="2B68F31B" w:rsidR="00421FA4" w:rsidRPr="00421FA4" w:rsidRDefault="00D91E39">
            <w:pPr>
              <w:widowControl w:val="0"/>
              <w:autoSpaceDE w:val="0"/>
              <w:autoSpaceDN w:val="0"/>
              <w:adjustRightInd w:val="0"/>
              <w:jc w:val="center"/>
            </w:pPr>
            <w:proofErr w:type="gramStart"/>
            <w:r>
              <w:t>не</w:t>
            </w:r>
            <w:r w:rsidRPr="00421FA4">
              <w:t xml:space="preserve"> </w:t>
            </w:r>
            <w:r w:rsidR="00421FA4" w:rsidRPr="00421FA4">
              <w:t xml:space="preserve"> подлежит</w:t>
            </w:r>
            <w:proofErr w:type="gramEnd"/>
            <w:r w:rsidR="00421FA4" w:rsidRPr="00421FA4">
              <w:t xml:space="preserve"> установлению</w:t>
            </w:r>
          </w:p>
        </w:tc>
      </w:tr>
      <w:tr w:rsidR="00D91E39" w:rsidRPr="00421FA4" w14:paraId="78DF8151" w14:textId="77777777" w:rsidTr="008674C9">
        <w:trPr>
          <w:trHeight w:val="20"/>
        </w:trPr>
        <w:tc>
          <w:tcPr>
            <w:tcW w:w="337" w:type="dxa"/>
            <w:tcBorders>
              <w:top w:val="single" w:sz="4" w:space="0" w:color="auto"/>
              <w:left w:val="single" w:sz="4" w:space="0" w:color="auto"/>
              <w:bottom w:val="single" w:sz="4" w:space="0" w:color="auto"/>
              <w:right w:val="single" w:sz="4" w:space="0" w:color="auto"/>
            </w:tcBorders>
          </w:tcPr>
          <w:p w14:paraId="474F5670" w14:textId="0C3CD052" w:rsidR="00D91E39" w:rsidRPr="005F3256" w:rsidRDefault="00D26940">
            <w:pPr>
              <w:autoSpaceDE w:val="0"/>
              <w:autoSpaceDN w:val="0"/>
              <w:adjustRightInd w:val="0"/>
              <w:jc w:val="center"/>
              <w:rPr>
                <w:rFonts w:eastAsia="Calibri"/>
              </w:rPr>
            </w:pPr>
            <w:r>
              <w:rPr>
                <w:rFonts w:eastAsia="Calibri"/>
              </w:rPr>
              <w:t>6</w:t>
            </w:r>
          </w:p>
        </w:tc>
        <w:tc>
          <w:tcPr>
            <w:tcW w:w="1784" w:type="dxa"/>
            <w:tcBorders>
              <w:top w:val="single" w:sz="4" w:space="0" w:color="auto"/>
              <w:left w:val="single" w:sz="4" w:space="0" w:color="auto"/>
              <w:bottom w:val="single" w:sz="4" w:space="0" w:color="auto"/>
              <w:right w:val="single" w:sz="4" w:space="0" w:color="auto"/>
            </w:tcBorders>
          </w:tcPr>
          <w:p w14:paraId="49B3D9B5" w14:textId="77777777" w:rsidR="00D91E39" w:rsidRPr="005F3256" w:rsidRDefault="00D91E39">
            <w:pPr>
              <w:autoSpaceDE w:val="0"/>
              <w:autoSpaceDN w:val="0"/>
              <w:adjustRightInd w:val="0"/>
              <w:jc w:val="center"/>
            </w:pPr>
            <w:r w:rsidRPr="005F3256">
              <w:rPr>
                <w:rFonts w:eastAsia="Calibri"/>
              </w:rPr>
              <w:t>Объекты культурно-досуговой деятельности</w:t>
            </w:r>
          </w:p>
        </w:tc>
        <w:tc>
          <w:tcPr>
            <w:tcW w:w="3970" w:type="dxa"/>
            <w:tcBorders>
              <w:top w:val="single" w:sz="4" w:space="0" w:color="auto"/>
              <w:left w:val="single" w:sz="4" w:space="0" w:color="auto"/>
              <w:bottom w:val="single" w:sz="4" w:space="0" w:color="auto"/>
              <w:right w:val="single" w:sz="4" w:space="0" w:color="auto"/>
            </w:tcBorders>
          </w:tcPr>
          <w:p w14:paraId="13B3D87D" w14:textId="00DCB387" w:rsidR="00D91E39" w:rsidRPr="005F3256" w:rsidRDefault="00D91E39">
            <w:pPr>
              <w:jc w:val="center"/>
              <w:rPr>
                <w:rFonts w:eastAsia="Calibri"/>
              </w:rPr>
            </w:pPr>
            <w:r>
              <w:t>р</w:t>
            </w:r>
            <w:r w:rsidRPr="005F3256">
              <w:t>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w:t>
            </w:r>
            <w:r>
              <w:t>не</w:t>
            </w:r>
            <w:r w:rsidRPr="005F3256">
              <w:t>тариев</w:t>
            </w:r>
          </w:p>
        </w:tc>
        <w:tc>
          <w:tcPr>
            <w:tcW w:w="992" w:type="dxa"/>
            <w:tcBorders>
              <w:top w:val="single" w:sz="4" w:space="0" w:color="auto"/>
              <w:left w:val="single" w:sz="4" w:space="0" w:color="auto"/>
              <w:bottom w:val="single" w:sz="4" w:space="0" w:color="auto"/>
              <w:right w:val="single" w:sz="4" w:space="0" w:color="auto"/>
            </w:tcBorders>
          </w:tcPr>
          <w:p w14:paraId="7584DDD1" w14:textId="77777777" w:rsidR="00D91E39" w:rsidRPr="005F3256" w:rsidRDefault="00D91E39">
            <w:pPr>
              <w:autoSpaceDE w:val="0"/>
              <w:autoSpaceDN w:val="0"/>
              <w:adjustRightInd w:val="0"/>
              <w:jc w:val="center"/>
            </w:pPr>
            <w:r w:rsidRPr="005F3256">
              <w:t>3.6.1</w:t>
            </w:r>
          </w:p>
        </w:tc>
        <w:tc>
          <w:tcPr>
            <w:tcW w:w="1866" w:type="dxa"/>
            <w:gridSpan w:val="2"/>
            <w:tcBorders>
              <w:top w:val="single" w:sz="4" w:space="0" w:color="auto"/>
              <w:left w:val="single" w:sz="4" w:space="0" w:color="auto"/>
              <w:bottom w:val="single" w:sz="4" w:space="0" w:color="auto"/>
              <w:right w:val="single" w:sz="4" w:space="0" w:color="auto"/>
            </w:tcBorders>
          </w:tcPr>
          <w:p w14:paraId="4CB85F69" w14:textId="3B8D354D" w:rsidR="00D91E39" w:rsidRPr="005F3256" w:rsidRDefault="00D91E39">
            <w:pPr>
              <w:widowControl w:val="0"/>
              <w:autoSpaceDE w:val="0"/>
              <w:autoSpaceDN w:val="0"/>
              <w:adjustRightInd w:val="0"/>
              <w:jc w:val="center"/>
            </w:pPr>
            <w:r>
              <w:t>не подлежит установлению</w:t>
            </w:r>
          </w:p>
        </w:tc>
        <w:tc>
          <w:tcPr>
            <w:tcW w:w="1140" w:type="dxa"/>
            <w:gridSpan w:val="2"/>
            <w:tcBorders>
              <w:top w:val="single" w:sz="4" w:space="0" w:color="auto"/>
              <w:left w:val="single" w:sz="4" w:space="0" w:color="auto"/>
              <w:bottom w:val="single" w:sz="4" w:space="0" w:color="auto"/>
              <w:right w:val="single" w:sz="4" w:space="0" w:color="auto"/>
            </w:tcBorders>
          </w:tcPr>
          <w:p w14:paraId="58310D5E" w14:textId="77777777" w:rsidR="00D91E39" w:rsidRPr="006834D9" w:rsidRDefault="00D91E39">
            <w:pPr>
              <w:widowControl w:val="0"/>
              <w:autoSpaceDE w:val="0"/>
              <w:autoSpaceDN w:val="0"/>
              <w:adjustRightInd w:val="0"/>
              <w:jc w:val="center"/>
            </w:pPr>
            <w:r w:rsidRPr="006834D9">
              <w:t>50%</w:t>
            </w:r>
          </w:p>
        </w:tc>
        <w:tc>
          <w:tcPr>
            <w:tcW w:w="1152" w:type="dxa"/>
            <w:gridSpan w:val="3"/>
            <w:tcBorders>
              <w:top w:val="single" w:sz="4" w:space="0" w:color="auto"/>
              <w:left w:val="single" w:sz="4" w:space="0" w:color="auto"/>
              <w:bottom w:val="single" w:sz="4" w:space="0" w:color="auto"/>
              <w:right w:val="single" w:sz="4" w:space="0" w:color="auto"/>
            </w:tcBorders>
          </w:tcPr>
          <w:p w14:paraId="6CDAC143" w14:textId="77777777" w:rsidR="00D91E39" w:rsidRPr="006834D9" w:rsidRDefault="00D91E39" w:rsidP="00421FA4">
            <w:pPr>
              <w:jc w:val="center"/>
            </w:pPr>
            <w:r w:rsidRPr="006834D9">
              <w:t>3/5</w:t>
            </w:r>
          </w:p>
          <w:p w14:paraId="1F3519AF" w14:textId="77777777" w:rsidR="00D91E39" w:rsidRPr="006834D9" w:rsidRDefault="00D91E39" w:rsidP="00421FA4">
            <w:pPr>
              <w:widowControl w:val="0"/>
              <w:autoSpaceDE w:val="0"/>
              <w:autoSpaceDN w:val="0"/>
              <w:adjustRightInd w:val="0"/>
              <w:jc w:val="center"/>
            </w:pPr>
            <w:r w:rsidRPr="006834D9">
              <w:t>(п.3)</w:t>
            </w:r>
          </w:p>
        </w:tc>
        <w:tc>
          <w:tcPr>
            <w:tcW w:w="1532" w:type="dxa"/>
            <w:gridSpan w:val="2"/>
            <w:tcBorders>
              <w:top w:val="single" w:sz="4" w:space="0" w:color="auto"/>
              <w:left w:val="single" w:sz="4" w:space="0" w:color="auto"/>
              <w:bottom w:val="single" w:sz="4" w:space="0" w:color="auto"/>
              <w:right w:val="single" w:sz="4" w:space="0" w:color="auto"/>
            </w:tcBorders>
          </w:tcPr>
          <w:p w14:paraId="5327093E" w14:textId="77777777" w:rsidR="00D91E39" w:rsidRPr="006834D9" w:rsidRDefault="00D91E39">
            <w:pPr>
              <w:widowControl w:val="0"/>
              <w:autoSpaceDE w:val="0"/>
              <w:autoSpaceDN w:val="0"/>
              <w:adjustRightInd w:val="0"/>
              <w:jc w:val="center"/>
            </w:pPr>
            <w:r w:rsidRPr="006834D9">
              <w:t>20</w:t>
            </w:r>
          </w:p>
        </w:tc>
        <w:tc>
          <w:tcPr>
            <w:tcW w:w="1687" w:type="dxa"/>
            <w:gridSpan w:val="3"/>
            <w:tcBorders>
              <w:top w:val="single" w:sz="4" w:space="0" w:color="auto"/>
              <w:left w:val="single" w:sz="4" w:space="0" w:color="auto"/>
              <w:bottom w:val="single" w:sz="4" w:space="0" w:color="auto"/>
              <w:right w:val="single" w:sz="4" w:space="0" w:color="auto"/>
            </w:tcBorders>
          </w:tcPr>
          <w:p w14:paraId="1B9A71FB" w14:textId="500B9194" w:rsidR="00D91E39" w:rsidRPr="006834D9" w:rsidRDefault="00D91E39" w:rsidP="00421FA4">
            <w:pPr>
              <w:jc w:val="center"/>
            </w:pPr>
            <w:proofErr w:type="gramStart"/>
            <w:r>
              <w:t xml:space="preserve">не </w:t>
            </w:r>
            <w:r w:rsidRPr="006834D9">
              <w:t xml:space="preserve"> ме</w:t>
            </w:r>
            <w:r>
              <w:t>не</w:t>
            </w:r>
            <w:r w:rsidRPr="006834D9">
              <w:t>е</w:t>
            </w:r>
            <w:proofErr w:type="gramEnd"/>
            <w:r w:rsidRPr="006834D9">
              <w:t xml:space="preserve"> </w:t>
            </w:r>
          </w:p>
          <w:p w14:paraId="0F137796" w14:textId="77777777" w:rsidR="00D91E39" w:rsidRPr="006834D9" w:rsidRDefault="00D91E39" w:rsidP="00421FA4">
            <w:pPr>
              <w:widowControl w:val="0"/>
              <w:autoSpaceDE w:val="0"/>
              <w:autoSpaceDN w:val="0"/>
              <w:adjustRightInd w:val="0"/>
              <w:jc w:val="center"/>
            </w:pPr>
            <w:r w:rsidRPr="006834D9">
              <w:t>10% (п.4)</w:t>
            </w:r>
          </w:p>
        </w:tc>
      </w:tr>
      <w:tr w:rsidR="00421FA4" w:rsidRPr="00421FA4" w14:paraId="56297E22" w14:textId="77777777" w:rsidTr="00421FA4">
        <w:trPr>
          <w:trHeight w:val="20"/>
        </w:trPr>
        <w:tc>
          <w:tcPr>
            <w:tcW w:w="14460" w:type="dxa"/>
            <w:gridSpan w:val="16"/>
            <w:tcBorders>
              <w:top w:val="single" w:sz="4" w:space="0" w:color="auto"/>
              <w:left w:val="single" w:sz="4" w:space="0" w:color="auto"/>
              <w:bottom w:val="single" w:sz="4" w:space="0" w:color="auto"/>
              <w:right w:val="single" w:sz="4" w:space="0" w:color="auto"/>
            </w:tcBorders>
            <w:hideMark/>
          </w:tcPr>
          <w:p w14:paraId="3170F9BC" w14:textId="4012E65C" w:rsidR="00421FA4" w:rsidRPr="00421FA4" w:rsidRDefault="00421FA4">
            <w:pPr>
              <w:jc w:val="center"/>
              <w:rPr>
                <w:b/>
              </w:rPr>
            </w:pPr>
            <w:r w:rsidRPr="00421FA4">
              <w:rPr>
                <w:b/>
              </w:rPr>
              <w:t xml:space="preserve">Вспомогательные виды разрешенного использования зоны Р2.2 </w:t>
            </w:r>
            <w:r w:rsidR="004410D6">
              <w:rPr>
                <w:b/>
              </w:rPr>
              <w:t>не</w:t>
            </w:r>
            <w:r w:rsidRPr="00421FA4">
              <w:rPr>
                <w:b/>
              </w:rPr>
              <w:t xml:space="preserve"> устанавливаются</w:t>
            </w:r>
          </w:p>
        </w:tc>
      </w:tr>
      <w:tr w:rsidR="00421FA4" w:rsidRPr="00421FA4" w14:paraId="656C9DFB" w14:textId="77777777" w:rsidTr="00421FA4">
        <w:trPr>
          <w:trHeight w:val="20"/>
        </w:trPr>
        <w:tc>
          <w:tcPr>
            <w:tcW w:w="14460" w:type="dxa"/>
            <w:gridSpan w:val="16"/>
            <w:tcBorders>
              <w:top w:val="single" w:sz="4" w:space="0" w:color="auto"/>
              <w:left w:val="single" w:sz="4" w:space="0" w:color="auto"/>
              <w:bottom w:val="single" w:sz="4" w:space="0" w:color="auto"/>
              <w:right w:val="single" w:sz="4" w:space="0" w:color="auto"/>
            </w:tcBorders>
            <w:hideMark/>
          </w:tcPr>
          <w:p w14:paraId="10D8BA38" w14:textId="77777777" w:rsidR="00421FA4" w:rsidRPr="00421FA4" w:rsidRDefault="00421FA4">
            <w:pPr>
              <w:widowControl w:val="0"/>
              <w:autoSpaceDE w:val="0"/>
              <w:autoSpaceDN w:val="0"/>
              <w:adjustRightInd w:val="0"/>
              <w:jc w:val="center"/>
            </w:pPr>
            <w:r w:rsidRPr="00421FA4">
              <w:rPr>
                <w:b/>
              </w:rPr>
              <w:t xml:space="preserve">Условно разрешенные виды использования зоны Р2.2 </w:t>
            </w:r>
          </w:p>
        </w:tc>
      </w:tr>
      <w:tr w:rsidR="00D91E39" w:rsidRPr="00421FA4" w14:paraId="4515E269" w14:textId="77777777" w:rsidTr="008674C9">
        <w:trPr>
          <w:trHeight w:val="20"/>
        </w:trPr>
        <w:tc>
          <w:tcPr>
            <w:tcW w:w="337" w:type="dxa"/>
            <w:tcBorders>
              <w:top w:val="single" w:sz="4" w:space="0" w:color="auto"/>
              <w:left w:val="single" w:sz="4" w:space="0" w:color="auto"/>
              <w:bottom w:val="single" w:sz="4" w:space="0" w:color="auto"/>
              <w:right w:val="single" w:sz="4" w:space="0" w:color="auto"/>
            </w:tcBorders>
            <w:hideMark/>
          </w:tcPr>
          <w:p w14:paraId="12F58366" w14:textId="77777777" w:rsidR="00D91E39" w:rsidRPr="00421FA4" w:rsidRDefault="00D91E39">
            <w:pPr>
              <w:autoSpaceDE w:val="0"/>
              <w:autoSpaceDN w:val="0"/>
              <w:adjustRightInd w:val="0"/>
              <w:jc w:val="center"/>
              <w:rPr>
                <w:rFonts w:eastAsia="Calibri"/>
              </w:rPr>
            </w:pPr>
            <w:r w:rsidRPr="00421FA4">
              <w:rPr>
                <w:rFonts w:eastAsia="Calibri"/>
              </w:rPr>
              <w:t>1</w:t>
            </w:r>
          </w:p>
        </w:tc>
        <w:tc>
          <w:tcPr>
            <w:tcW w:w="1784" w:type="dxa"/>
            <w:tcBorders>
              <w:top w:val="single" w:sz="4" w:space="0" w:color="auto"/>
              <w:left w:val="single" w:sz="4" w:space="0" w:color="auto"/>
              <w:bottom w:val="single" w:sz="4" w:space="0" w:color="auto"/>
              <w:right w:val="single" w:sz="4" w:space="0" w:color="auto"/>
            </w:tcBorders>
            <w:hideMark/>
          </w:tcPr>
          <w:p w14:paraId="6FBE9207" w14:textId="77777777" w:rsidR="00D91E39" w:rsidRPr="00421FA4" w:rsidRDefault="00D91E39">
            <w:pPr>
              <w:autoSpaceDE w:val="0"/>
              <w:autoSpaceDN w:val="0"/>
              <w:adjustRightInd w:val="0"/>
              <w:jc w:val="center"/>
              <w:rPr>
                <w:rFonts w:eastAsia="Calibri"/>
              </w:rPr>
            </w:pPr>
            <w:r w:rsidRPr="00421FA4">
              <w:t>**Обеспечение спортивно-зрелищных мероприятий</w:t>
            </w:r>
          </w:p>
        </w:tc>
        <w:tc>
          <w:tcPr>
            <w:tcW w:w="3970" w:type="dxa"/>
            <w:tcBorders>
              <w:top w:val="single" w:sz="4" w:space="0" w:color="auto"/>
              <w:left w:val="single" w:sz="4" w:space="0" w:color="auto"/>
              <w:bottom w:val="single" w:sz="4" w:space="0" w:color="auto"/>
              <w:right w:val="single" w:sz="4" w:space="0" w:color="auto"/>
            </w:tcBorders>
            <w:hideMark/>
          </w:tcPr>
          <w:p w14:paraId="7CF51CA9" w14:textId="010381B7" w:rsidR="00D91E39" w:rsidRPr="00421FA4" w:rsidRDefault="00D91E39">
            <w:pPr>
              <w:jc w:val="center"/>
            </w:pPr>
            <w:r>
              <w:t>р</w:t>
            </w:r>
            <w:r w:rsidRPr="00421FA4">
              <w:t>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c>
          <w:tcPr>
            <w:tcW w:w="992" w:type="dxa"/>
            <w:tcBorders>
              <w:top w:val="single" w:sz="4" w:space="0" w:color="auto"/>
              <w:left w:val="single" w:sz="4" w:space="0" w:color="auto"/>
              <w:bottom w:val="single" w:sz="4" w:space="0" w:color="auto"/>
              <w:right w:val="single" w:sz="4" w:space="0" w:color="auto"/>
            </w:tcBorders>
            <w:hideMark/>
          </w:tcPr>
          <w:p w14:paraId="625984FD" w14:textId="77777777" w:rsidR="00D91E39" w:rsidRPr="00421FA4" w:rsidRDefault="00D91E39">
            <w:pPr>
              <w:autoSpaceDE w:val="0"/>
              <w:autoSpaceDN w:val="0"/>
              <w:adjustRightInd w:val="0"/>
              <w:jc w:val="center"/>
            </w:pPr>
            <w:r w:rsidRPr="00421FA4">
              <w:t>5.1.1</w:t>
            </w:r>
          </w:p>
        </w:tc>
        <w:tc>
          <w:tcPr>
            <w:tcW w:w="2130" w:type="dxa"/>
            <w:gridSpan w:val="3"/>
            <w:tcBorders>
              <w:top w:val="single" w:sz="4" w:space="0" w:color="auto"/>
              <w:left w:val="single" w:sz="4" w:space="0" w:color="auto"/>
              <w:bottom w:val="single" w:sz="4" w:space="0" w:color="auto"/>
              <w:right w:val="single" w:sz="4" w:space="0" w:color="auto"/>
            </w:tcBorders>
            <w:hideMark/>
          </w:tcPr>
          <w:p w14:paraId="55455900" w14:textId="19E6851C" w:rsidR="00D91E39" w:rsidRPr="00421FA4" w:rsidRDefault="00D91E39">
            <w:pPr>
              <w:widowControl w:val="0"/>
              <w:autoSpaceDE w:val="0"/>
              <w:autoSpaceDN w:val="0"/>
              <w:adjustRightInd w:val="0"/>
              <w:jc w:val="center"/>
            </w:pPr>
            <w:r>
              <w:t>не подлежит установлению</w:t>
            </w:r>
          </w:p>
        </w:tc>
        <w:tc>
          <w:tcPr>
            <w:tcW w:w="1134" w:type="dxa"/>
            <w:gridSpan w:val="3"/>
            <w:tcBorders>
              <w:top w:val="single" w:sz="4" w:space="0" w:color="auto"/>
              <w:left w:val="single" w:sz="4" w:space="0" w:color="auto"/>
              <w:bottom w:val="single" w:sz="4" w:space="0" w:color="auto"/>
              <w:right w:val="single" w:sz="4" w:space="0" w:color="auto"/>
            </w:tcBorders>
            <w:hideMark/>
          </w:tcPr>
          <w:p w14:paraId="60743A14" w14:textId="77777777" w:rsidR="00D91E39" w:rsidRPr="00421FA4" w:rsidRDefault="00D91E39">
            <w:pPr>
              <w:widowControl w:val="0"/>
              <w:autoSpaceDE w:val="0"/>
              <w:autoSpaceDN w:val="0"/>
              <w:adjustRightInd w:val="0"/>
              <w:jc w:val="center"/>
            </w:pPr>
            <w:r w:rsidRPr="00421FA4">
              <w:t>50 %</w:t>
            </w:r>
          </w:p>
        </w:tc>
        <w:tc>
          <w:tcPr>
            <w:tcW w:w="1272" w:type="dxa"/>
            <w:gridSpan w:val="2"/>
            <w:tcBorders>
              <w:top w:val="single" w:sz="4" w:space="0" w:color="auto"/>
              <w:left w:val="single" w:sz="4" w:space="0" w:color="auto"/>
              <w:bottom w:val="single" w:sz="4" w:space="0" w:color="auto"/>
              <w:right w:val="single" w:sz="4" w:space="0" w:color="auto"/>
            </w:tcBorders>
            <w:hideMark/>
          </w:tcPr>
          <w:p w14:paraId="65E4EC60" w14:textId="77777777" w:rsidR="00D91E39" w:rsidRPr="00421FA4" w:rsidRDefault="00D91E39">
            <w:pPr>
              <w:jc w:val="center"/>
            </w:pPr>
            <w:r w:rsidRPr="00421FA4">
              <w:t>3/5</w:t>
            </w:r>
          </w:p>
          <w:p w14:paraId="1A4D1A49" w14:textId="77777777" w:rsidR="00D91E39" w:rsidRPr="00421FA4" w:rsidRDefault="00D91E39">
            <w:pPr>
              <w:jc w:val="center"/>
            </w:pPr>
            <w:r w:rsidRPr="00421FA4">
              <w:t>(п.3)</w:t>
            </w:r>
          </w:p>
        </w:tc>
        <w:tc>
          <w:tcPr>
            <w:tcW w:w="1172" w:type="dxa"/>
            <w:gridSpan w:val="2"/>
            <w:tcBorders>
              <w:top w:val="single" w:sz="4" w:space="0" w:color="auto"/>
              <w:left w:val="single" w:sz="4" w:space="0" w:color="auto"/>
              <w:bottom w:val="single" w:sz="4" w:space="0" w:color="auto"/>
              <w:right w:val="single" w:sz="4" w:space="0" w:color="auto"/>
            </w:tcBorders>
            <w:hideMark/>
          </w:tcPr>
          <w:p w14:paraId="1AF61C38" w14:textId="77777777" w:rsidR="00D91E39" w:rsidRPr="00421FA4" w:rsidRDefault="00D91E39">
            <w:pPr>
              <w:widowControl w:val="0"/>
              <w:autoSpaceDE w:val="0"/>
              <w:autoSpaceDN w:val="0"/>
              <w:adjustRightInd w:val="0"/>
              <w:jc w:val="center"/>
            </w:pPr>
            <w:r w:rsidRPr="00421FA4">
              <w:t>20</w:t>
            </w:r>
          </w:p>
        </w:tc>
        <w:tc>
          <w:tcPr>
            <w:tcW w:w="1669" w:type="dxa"/>
            <w:gridSpan w:val="2"/>
            <w:tcBorders>
              <w:top w:val="single" w:sz="4" w:space="0" w:color="auto"/>
              <w:left w:val="single" w:sz="4" w:space="0" w:color="auto"/>
              <w:bottom w:val="single" w:sz="4" w:space="0" w:color="auto"/>
              <w:right w:val="single" w:sz="4" w:space="0" w:color="auto"/>
            </w:tcBorders>
            <w:hideMark/>
          </w:tcPr>
          <w:p w14:paraId="6EA53E92" w14:textId="20261086" w:rsidR="00D91E39" w:rsidRPr="00421FA4" w:rsidRDefault="00D91E39">
            <w:pPr>
              <w:jc w:val="center"/>
            </w:pPr>
            <w:proofErr w:type="gramStart"/>
            <w:r>
              <w:t xml:space="preserve">не </w:t>
            </w:r>
            <w:r w:rsidRPr="00421FA4">
              <w:t xml:space="preserve"> ме</w:t>
            </w:r>
            <w:r>
              <w:t>не</w:t>
            </w:r>
            <w:r w:rsidRPr="00421FA4">
              <w:t>е</w:t>
            </w:r>
            <w:proofErr w:type="gramEnd"/>
            <w:r w:rsidRPr="00421FA4">
              <w:t xml:space="preserve"> </w:t>
            </w:r>
          </w:p>
          <w:p w14:paraId="545E6A03" w14:textId="77777777" w:rsidR="00D91E39" w:rsidRPr="00421FA4" w:rsidRDefault="00D91E39">
            <w:pPr>
              <w:jc w:val="center"/>
            </w:pPr>
            <w:r w:rsidRPr="00421FA4">
              <w:t>10% (п.4)</w:t>
            </w:r>
          </w:p>
        </w:tc>
      </w:tr>
      <w:tr w:rsidR="00D91E39" w:rsidRPr="00421FA4" w14:paraId="2E3B6DCC" w14:textId="77777777" w:rsidTr="008674C9">
        <w:trPr>
          <w:trHeight w:val="20"/>
        </w:trPr>
        <w:tc>
          <w:tcPr>
            <w:tcW w:w="337" w:type="dxa"/>
            <w:tcBorders>
              <w:top w:val="single" w:sz="4" w:space="0" w:color="auto"/>
              <w:left w:val="single" w:sz="4" w:space="0" w:color="auto"/>
              <w:bottom w:val="single" w:sz="4" w:space="0" w:color="auto"/>
              <w:right w:val="single" w:sz="4" w:space="0" w:color="auto"/>
            </w:tcBorders>
            <w:hideMark/>
          </w:tcPr>
          <w:p w14:paraId="739BB081" w14:textId="77777777" w:rsidR="00D91E39" w:rsidRPr="00421FA4" w:rsidRDefault="00D91E39">
            <w:pPr>
              <w:autoSpaceDE w:val="0"/>
              <w:autoSpaceDN w:val="0"/>
              <w:adjustRightInd w:val="0"/>
              <w:jc w:val="center"/>
              <w:rPr>
                <w:rFonts w:eastAsia="Calibri"/>
              </w:rPr>
            </w:pPr>
            <w:r w:rsidRPr="00421FA4">
              <w:rPr>
                <w:rFonts w:eastAsia="Calibri"/>
              </w:rPr>
              <w:t>2</w:t>
            </w:r>
          </w:p>
        </w:tc>
        <w:tc>
          <w:tcPr>
            <w:tcW w:w="1784" w:type="dxa"/>
            <w:tcBorders>
              <w:top w:val="single" w:sz="4" w:space="0" w:color="auto"/>
              <w:left w:val="single" w:sz="4" w:space="0" w:color="auto"/>
              <w:bottom w:val="single" w:sz="4" w:space="0" w:color="auto"/>
              <w:right w:val="single" w:sz="4" w:space="0" w:color="auto"/>
            </w:tcBorders>
            <w:hideMark/>
          </w:tcPr>
          <w:p w14:paraId="36CF4750" w14:textId="77777777" w:rsidR="00D91E39" w:rsidRPr="00421FA4" w:rsidRDefault="00D91E39">
            <w:pPr>
              <w:autoSpaceDE w:val="0"/>
              <w:autoSpaceDN w:val="0"/>
              <w:adjustRightInd w:val="0"/>
              <w:jc w:val="center"/>
              <w:rPr>
                <w:rFonts w:eastAsia="Calibri"/>
              </w:rPr>
            </w:pPr>
            <w:r w:rsidRPr="00421FA4">
              <w:t>**Обеспечение занятий спортом в помещениях</w:t>
            </w:r>
          </w:p>
        </w:tc>
        <w:tc>
          <w:tcPr>
            <w:tcW w:w="3970" w:type="dxa"/>
            <w:tcBorders>
              <w:top w:val="single" w:sz="4" w:space="0" w:color="auto"/>
              <w:left w:val="single" w:sz="4" w:space="0" w:color="auto"/>
              <w:bottom w:val="single" w:sz="4" w:space="0" w:color="auto"/>
              <w:right w:val="single" w:sz="4" w:space="0" w:color="auto"/>
            </w:tcBorders>
            <w:hideMark/>
          </w:tcPr>
          <w:p w14:paraId="48EFAB0B" w14:textId="0B49E80D" w:rsidR="00D91E39" w:rsidRPr="00421FA4" w:rsidRDefault="00D91E39">
            <w:pPr>
              <w:jc w:val="center"/>
              <w:rPr>
                <w:rFonts w:eastAsia="Calibri"/>
              </w:rPr>
            </w:pPr>
            <w:r>
              <w:t>р</w:t>
            </w:r>
            <w:r w:rsidRPr="00421FA4">
              <w:t>азмещение спортивных клубов, спортивных залов, бассейнов, физкультурно-оздоровительных комплексов в зданиях и сооружениях</w:t>
            </w:r>
          </w:p>
        </w:tc>
        <w:tc>
          <w:tcPr>
            <w:tcW w:w="992" w:type="dxa"/>
            <w:tcBorders>
              <w:top w:val="single" w:sz="4" w:space="0" w:color="auto"/>
              <w:left w:val="single" w:sz="4" w:space="0" w:color="auto"/>
              <w:bottom w:val="single" w:sz="4" w:space="0" w:color="auto"/>
              <w:right w:val="single" w:sz="4" w:space="0" w:color="auto"/>
            </w:tcBorders>
            <w:hideMark/>
          </w:tcPr>
          <w:p w14:paraId="2D819CD0" w14:textId="77777777" w:rsidR="00D91E39" w:rsidRPr="00421FA4" w:rsidRDefault="00000000">
            <w:pPr>
              <w:autoSpaceDE w:val="0"/>
              <w:autoSpaceDN w:val="0"/>
              <w:adjustRightInd w:val="0"/>
              <w:jc w:val="center"/>
              <w:rPr>
                <w:rFonts w:eastAsia="Calibri"/>
              </w:rPr>
            </w:pPr>
            <w:hyperlink r:id="rId224"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D91E39" w:rsidRPr="00421FA4">
                <w:rPr>
                  <w:rStyle w:val="a5"/>
                  <w:color w:val="auto"/>
                  <w:u w:val="none"/>
                </w:rPr>
                <w:t>5.1</w:t>
              </w:r>
            </w:hyperlink>
            <w:r w:rsidR="00D91E39" w:rsidRPr="00421FA4">
              <w:t>.2</w:t>
            </w:r>
          </w:p>
        </w:tc>
        <w:tc>
          <w:tcPr>
            <w:tcW w:w="2130" w:type="dxa"/>
            <w:gridSpan w:val="3"/>
            <w:tcBorders>
              <w:top w:val="single" w:sz="4" w:space="0" w:color="auto"/>
              <w:left w:val="single" w:sz="4" w:space="0" w:color="auto"/>
              <w:bottom w:val="single" w:sz="4" w:space="0" w:color="auto"/>
              <w:right w:val="single" w:sz="4" w:space="0" w:color="auto"/>
            </w:tcBorders>
            <w:hideMark/>
          </w:tcPr>
          <w:p w14:paraId="511B15D9" w14:textId="5D996C29" w:rsidR="00D91E39" w:rsidRPr="00421FA4" w:rsidRDefault="00D91E39">
            <w:pPr>
              <w:widowControl w:val="0"/>
              <w:autoSpaceDE w:val="0"/>
              <w:autoSpaceDN w:val="0"/>
              <w:adjustRightInd w:val="0"/>
              <w:jc w:val="center"/>
            </w:pPr>
            <w:r>
              <w:t>не подлежит установлению</w:t>
            </w:r>
          </w:p>
        </w:tc>
        <w:tc>
          <w:tcPr>
            <w:tcW w:w="1134" w:type="dxa"/>
            <w:gridSpan w:val="3"/>
            <w:tcBorders>
              <w:top w:val="single" w:sz="4" w:space="0" w:color="auto"/>
              <w:left w:val="single" w:sz="4" w:space="0" w:color="auto"/>
              <w:bottom w:val="single" w:sz="4" w:space="0" w:color="auto"/>
              <w:right w:val="single" w:sz="4" w:space="0" w:color="auto"/>
            </w:tcBorders>
            <w:hideMark/>
          </w:tcPr>
          <w:p w14:paraId="1722104F" w14:textId="77777777" w:rsidR="00D91E39" w:rsidRPr="00421FA4" w:rsidRDefault="00D91E39">
            <w:pPr>
              <w:widowControl w:val="0"/>
              <w:autoSpaceDE w:val="0"/>
              <w:autoSpaceDN w:val="0"/>
              <w:adjustRightInd w:val="0"/>
              <w:jc w:val="center"/>
            </w:pPr>
            <w:r w:rsidRPr="00421FA4">
              <w:t>50 %</w:t>
            </w:r>
          </w:p>
        </w:tc>
        <w:tc>
          <w:tcPr>
            <w:tcW w:w="1272" w:type="dxa"/>
            <w:gridSpan w:val="2"/>
            <w:tcBorders>
              <w:top w:val="single" w:sz="4" w:space="0" w:color="auto"/>
              <w:left w:val="single" w:sz="4" w:space="0" w:color="auto"/>
              <w:bottom w:val="single" w:sz="4" w:space="0" w:color="auto"/>
              <w:right w:val="single" w:sz="4" w:space="0" w:color="auto"/>
            </w:tcBorders>
            <w:hideMark/>
          </w:tcPr>
          <w:p w14:paraId="10D85E73" w14:textId="77777777" w:rsidR="00D91E39" w:rsidRPr="00421FA4" w:rsidRDefault="00D91E39">
            <w:pPr>
              <w:jc w:val="center"/>
            </w:pPr>
            <w:r w:rsidRPr="00421FA4">
              <w:t>3/5</w:t>
            </w:r>
          </w:p>
          <w:p w14:paraId="57AC1AA6" w14:textId="77777777" w:rsidR="00D91E39" w:rsidRPr="00421FA4" w:rsidRDefault="00D91E39">
            <w:pPr>
              <w:widowControl w:val="0"/>
              <w:autoSpaceDE w:val="0"/>
              <w:autoSpaceDN w:val="0"/>
              <w:adjustRightInd w:val="0"/>
              <w:jc w:val="center"/>
            </w:pPr>
            <w:r w:rsidRPr="00421FA4">
              <w:t>(п.3)</w:t>
            </w:r>
          </w:p>
        </w:tc>
        <w:tc>
          <w:tcPr>
            <w:tcW w:w="1172" w:type="dxa"/>
            <w:gridSpan w:val="2"/>
            <w:tcBorders>
              <w:top w:val="single" w:sz="4" w:space="0" w:color="auto"/>
              <w:left w:val="single" w:sz="4" w:space="0" w:color="auto"/>
              <w:bottom w:val="single" w:sz="4" w:space="0" w:color="auto"/>
              <w:right w:val="single" w:sz="4" w:space="0" w:color="auto"/>
            </w:tcBorders>
            <w:hideMark/>
          </w:tcPr>
          <w:p w14:paraId="008726FA" w14:textId="77777777" w:rsidR="00D91E39" w:rsidRPr="00421FA4" w:rsidRDefault="00D91E39">
            <w:pPr>
              <w:widowControl w:val="0"/>
              <w:autoSpaceDE w:val="0"/>
              <w:autoSpaceDN w:val="0"/>
              <w:adjustRightInd w:val="0"/>
              <w:jc w:val="center"/>
            </w:pPr>
            <w:r w:rsidRPr="00421FA4">
              <w:t>20</w:t>
            </w:r>
          </w:p>
        </w:tc>
        <w:tc>
          <w:tcPr>
            <w:tcW w:w="1669" w:type="dxa"/>
            <w:gridSpan w:val="2"/>
            <w:tcBorders>
              <w:top w:val="single" w:sz="4" w:space="0" w:color="auto"/>
              <w:left w:val="single" w:sz="4" w:space="0" w:color="auto"/>
              <w:bottom w:val="single" w:sz="4" w:space="0" w:color="auto"/>
              <w:right w:val="single" w:sz="4" w:space="0" w:color="auto"/>
            </w:tcBorders>
            <w:hideMark/>
          </w:tcPr>
          <w:p w14:paraId="5BEF0209" w14:textId="7E45A527" w:rsidR="00D91E39" w:rsidRPr="00421FA4" w:rsidRDefault="00D91E39">
            <w:pPr>
              <w:jc w:val="center"/>
            </w:pPr>
            <w:r>
              <w:t xml:space="preserve">не </w:t>
            </w:r>
            <w:r w:rsidRPr="00421FA4">
              <w:t>ме</w:t>
            </w:r>
            <w:r>
              <w:t>не</w:t>
            </w:r>
            <w:r w:rsidRPr="00421FA4">
              <w:t xml:space="preserve">е </w:t>
            </w:r>
          </w:p>
          <w:p w14:paraId="7B2DFC77" w14:textId="77777777" w:rsidR="00D91E39" w:rsidRPr="00421FA4" w:rsidRDefault="00D91E39">
            <w:pPr>
              <w:widowControl w:val="0"/>
              <w:autoSpaceDE w:val="0"/>
              <w:autoSpaceDN w:val="0"/>
              <w:adjustRightInd w:val="0"/>
              <w:jc w:val="center"/>
            </w:pPr>
            <w:r w:rsidRPr="00421FA4">
              <w:t>10% (п.4)</w:t>
            </w:r>
          </w:p>
        </w:tc>
      </w:tr>
      <w:tr w:rsidR="00D91E39" w:rsidRPr="00421FA4" w14:paraId="277AFC61" w14:textId="77777777" w:rsidTr="008674C9">
        <w:trPr>
          <w:trHeight w:val="20"/>
        </w:trPr>
        <w:tc>
          <w:tcPr>
            <w:tcW w:w="337" w:type="dxa"/>
            <w:tcBorders>
              <w:top w:val="single" w:sz="4" w:space="0" w:color="auto"/>
              <w:left w:val="single" w:sz="4" w:space="0" w:color="auto"/>
              <w:bottom w:val="single" w:sz="4" w:space="0" w:color="auto"/>
              <w:right w:val="single" w:sz="4" w:space="0" w:color="auto"/>
            </w:tcBorders>
            <w:hideMark/>
          </w:tcPr>
          <w:p w14:paraId="38EFFBA8" w14:textId="77777777" w:rsidR="00D91E39" w:rsidRPr="00421FA4" w:rsidRDefault="00D91E39">
            <w:pPr>
              <w:autoSpaceDE w:val="0"/>
              <w:autoSpaceDN w:val="0"/>
              <w:adjustRightInd w:val="0"/>
              <w:jc w:val="center"/>
              <w:rPr>
                <w:rFonts w:eastAsia="Calibri"/>
              </w:rPr>
            </w:pPr>
            <w:r w:rsidRPr="00421FA4">
              <w:rPr>
                <w:rFonts w:eastAsia="Calibri"/>
              </w:rPr>
              <w:t>3</w:t>
            </w:r>
          </w:p>
        </w:tc>
        <w:tc>
          <w:tcPr>
            <w:tcW w:w="1784" w:type="dxa"/>
            <w:tcBorders>
              <w:top w:val="single" w:sz="4" w:space="0" w:color="auto"/>
              <w:left w:val="single" w:sz="4" w:space="0" w:color="auto"/>
              <w:bottom w:val="single" w:sz="4" w:space="0" w:color="auto"/>
              <w:right w:val="single" w:sz="4" w:space="0" w:color="auto"/>
            </w:tcBorders>
            <w:hideMark/>
          </w:tcPr>
          <w:p w14:paraId="69963FFC" w14:textId="77777777" w:rsidR="00D91E39" w:rsidRPr="00421FA4" w:rsidRDefault="00D91E39">
            <w:pPr>
              <w:autoSpaceDE w:val="0"/>
              <w:autoSpaceDN w:val="0"/>
              <w:adjustRightInd w:val="0"/>
              <w:jc w:val="center"/>
              <w:rPr>
                <w:rFonts w:eastAsia="Calibri"/>
              </w:rPr>
            </w:pPr>
            <w:r w:rsidRPr="00421FA4">
              <w:rPr>
                <w:rFonts w:eastAsia="Calibri"/>
              </w:rPr>
              <w:t>Оборудованные площадки для занятий спортом</w:t>
            </w:r>
          </w:p>
        </w:tc>
        <w:tc>
          <w:tcPr>
            <w:tcW w:w="3970" w:type="dxa"/>
            <w:tcBorders>
              <w:top w:val="single" w:sz="4" w:space="0" w:color="auto"/>
              <w:left w:val="single" w:sz="4" w:space="0" w:color="auto"/>
              <w:bottom w:val="single" w:sz="4" w:space="0" w:color="auto"/>
              <w:right w:val="single" w:sz="4" w:space="0" w:color="auto"/>
            </w:tcBorders>
            <w:hideMark/>
          </w:tcPr>
          <w:p w14:paraId="44218C3A" w14:textId="22512114" w:rsidR="00D91E39" w:rsidRPr="00421FA4" w:rsidRDefault="00D91E39">
            <w:pPr>
              <w:jc w:val="center"/>
              <w:rPr>
                <w:rFonts w:eastAsia="Calibri"/>
              </w:rPr>
            </w:pPr>
            <w:r>
              <w:rPr>
                <w:rFonts w:eastAsia="Calibri"/>
              </w:rPr>
              <w:t>р</w:t>
            </w:r>
            <w:r w:rsidRPr="00421FA4">
              <w:rPr>
                <w:rFonts w:eastAsia="Calibri"/>
              </w:rPr>
              <w:t>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992" w:type="dxa"/>
            <w:tcBorders>
              <w:top w:val="single" w:sz="4" w:space="0" w:color="auto"/>
              <w:left w:val="single" w:sz="4" w:space="0" w:color="auto"/>
              <w:bottom w:val="single" w:sz="4" w:space="0" w:color="auto"/>
              <w:right w:val="single" w:sz="4" w:space="0" w:color="auto"/>
            </w:tcBorders>
            <w:hideMark/>
          </w:tcPr>
          <w:p w14:paraId="560D5334" w14:textId="77777777" w:rsidR="00D91E39" w:rsidRPr="00421FA4" w:rsidRDefault="00D91E39">
            <w:pPr>
              <w:autoSpaceDE w:val="0"/>
              <w:autoSpaceDN w:val="0"/>
              <w:adjustRightInd w:val="0"/>
              <w:jc w:val="center"/>
              <w:rPr>
                <w:rFonts w:eastAsia="Calibri"/>
              </w:rPr>
            </w:pPr>
            <w:r w:rsidRPr="00421FA4">
              <w:t>5.1.4</w:t>
            </w:r>
          </w:p>
        </w:tc>
        <w:tc>
          <w:tcPr>
            <w:tcW w:w="2130" w:type="dxa"/>
            <w:gridSpan w:val="3"/>
            <w:tcBorders>
              <w:top w:val="single" w:sz="4" w:space="0" w:color="auto"/>
              <w:left w:val="single" w:sz="4" w:space="0" w:color="auto"/>
              <w:bottom w:val="single" w:sz="4" w:space="0" w:color="auto"/>
              <w:right w:val="single" w:sz="4" w:space="0" w:color="auto"/>
            </w:tcBorders>
            <w:hideMark/>
          </w:tcPr>
          <w:p w14:paraId="55D49592" w14:textId="61D74107" w:rsidR="00D91E39" w:rsidRPr="00421FA4" w:rsidRDefault="00D91E39">
            <w:pPr>
              <w:widowControl w:val="0"/>
              <w:autoSpaceDE w:val="0"/>
              <w:autoSpaceDN w:val="0"/>
              <w:adjustRightInd w:val="0"/>
              <w:jc w:val="center"/>
            </w:pPr>
            <w:r>
              <w:t>не подлежит установлению</w:t>
            </w:r>
          </w:p>
        </w:tc>
        <w:tc>
          <w:tcPr>
            <w:tcW w:w="1134" w:type="dxa"/>
            <w:gridSpan w:val="3"/>
            <w:tcBorders>
              <w:top w:val="single" w:sz="4" w:space="0" w:color="auto"/>
              <w:left w:val="single" w:sz="4" w:space="0" w:color="auto"/>
              <w:bottom w:val="single" w:sz="4" w:space="0" w:color="auto"/>
              <w:right w:val="single" w:sz="4" w:space="0" w:color="auto"/>
            </w:tcBorders>
            <w:hideMark/>
          </w:tcPr>
          <w:p w14:paraId="577AE0D2" w14:textId="77777777" w:rsidR="00D91E39" w:rsidRPr="00421FA4" w:rsidRDefault="00D91E39">
            <w:pPr>
              <w:widowControl w:val="0"/>
              <w:autoSpaceDE w:val="0"/>
              <w:autoSpaceDN w:val="0"/>
              <w:adjustRightInd w:val="0"/>
              <w:jc w:val="center"/>
            </w:pPr>
            <w:r w:rsidRPr="00421FA4">
              <w:t>50 %</w:t>
            </w:r>
          </w:p>
        </w:tc>
        <w:tc>
          <w:tcPr>
            <w:tcW w:w="1272" w:type="dxa"/>
            <w:gridSpan w:val="2"/>
            <w:tcBorders>
              <w:top w:val="single" w:sz="4" w:space="0" w:color="auto"/>
              <w:left w:val="single" w:sz="4" w:space="0" w:color="auto"/>
              <w:bottom w:val="single" w:sz="4" w:space="0" w:color="auto"/>
              <w:right w:val="single" w:sz="4" w:space="0" w:color="auto"/>
            </w:tcBorders>
            <w:hideMark/>
          </w:tcPr>
          <w:p w14:paraId="200FCFE0" w14:textId="77777777" w:rsidR="00D91E39" w:rsidRPr="00421FA4" w:rsidRDefault="00D91E39">
            <w:pPr>
              <w:widowControl w:val="0"/>
              <w:autoSpaceDE w:val="0"/>
              <w:autoSpaceDN w:val="0"/>
              <w:adjustRightInd w:val="0"/>
              <w:jc w:val="center"/>
            </w:pPr>
            <w:r w:rsidRPr="00421FA4">
              <w:t>0</w:t>
            </w:r>
          </w:p>
        </w:tc>
        <w:tc>
          <w:tcPr>
            <w:tcW w:w="2841" w:type="dxa"/>
            <w:gridSpan w:val="4"/>
            <w:tcBorders>
              <w:top w:val="single" w:sz="4" w:space="0" w:color="auto"/>
              <w:left w:val="single" w:sz="4" w:space="0" w:color="auto"/>
              <w:bottom w:val="single" w:sz="4" w:space="0" w:color="auto"/>
              <w:right w:val="single" w:sz="4" w:space="0" w:color="auto"/>
            </w:tcBorders>
            <w:hideMark/>
          </w:tcPr>
          <w:p w14:paraId="19A69A52" w14:textId="619846A6" w:rsidR="00D91E39" w:rsidRPr="00421FA4" w:rsidRDefault="00D91E39">
            <w:pPr>
              <w:jc w:val="center"/>
            </w:pPr>
            <w:proofErr w:type="gramStart"/>
            <w:r>
              <w:t xml:space="preserve">не </w:t>
            </w:r>
            <w:r w:rsidRPr="00421FA4">
              <w:t xml:space="preserve"> подлежит</w:t>
            </w:r>
            <w:proofErr w:type="gramEnd"/>
            <w:r w:rsidRPr="00421FA4">
              <w:t xml:space="preserve"> установлению</w:t>
            </w:r>
          </w:p>
        </w:tc>
      </w:tr>
      <w:tr w:rsidR="00421FA4" w:rsidRPr="00421FA4" w14:paraId="62DCD6FB" w14:textId="77777777" w:rsidTr="008674C9">
        <w:trPr>
          <w:trHeight w:val="20"/>
        </w:trPr>
        <w:tc>
          <w:tcPr>
            <w:tcW w:w="337" w:type="dxa"/>
            <w:tcBorders>
              <w:top w:val="single" w:sz="4" w:space="0" w:color="auto"/>
              <w:left w:val="single" w:sz="4" w:space="0" w:color="auto"/>
              <w:bottom w:val="single" w:sz="4" w:space="0" w:color="auto"/>
              <w:right w:val="single" w:sz="4" w:space="0" w:color="auto"/>
            </w:tcBorders>
            <w:hideMark/>
          </w:tcPr>
          <w:p w14:paraId="3430DEBE" w14:textId="77777777" w:rsidR="00421FA4" w:rsidRPr="00421FA4" w:rsidRDefault="00421FA4">
            <w:pPr>
              <w:autoSpaceDE w:val="0"/>
              <w:autoSpaceDN w:val="0"/>
              <w:adjustRightInd w:val="0"/>
              <w:jc w:val="center"/>
              <w:rPr>
                <w:rFonts w:eastAsia="Calibri"/>
              </w:rPr>
            </w:pPr>
            <w:r w:rsidRPr="00421FA4">
              <w:rPr>
                <w:rFonts w:eastAsia="Calibri"/>
              </w:rPr>
              <w:t>4</w:t>
            </w:r>
          </w:p>
        </w:tc>
        <w:tc>
          <w:tcPr>
            <w:tcW w:w="1784" w:type="dxa"/>
            <w:tcBorders>
              <w:top w:val="single" w:sz="4" w:space="0" w:color="auto"/>
              <w:left w:val="single" w:sz="4" w:space="0" w:color="auto"/>
              <w:bottom w:val="single" w:sz="4" w:space="0" w:color="auto"/>
              <w:right w:val="single" w:sz="4" w:space="0" w:color="auto"/>
            </w:tcBorders>
            <w:shd w:val="clear" w:color="auto" w:fill="FFFFFF"/>
          </w:tcPr>
          <w:p w14:paraId="51DE0021" w14:textId="541CC3CE" w:rsidR="00421FA4" w:rsidRPr="00421FA4" w:rsidRDefault="00421FA4">
            <w:pPr>
              <w:autoSpaceDE w:val="0"/>
              <w:autoSpaceDN w:val="0"/>
              <w:adjustRightInd w:val="0"/>
              <w:jc w:val="center"/>
              <w:rPr>
                <w:rFonts w:eastAsia="Calibri"/>
              </w:rPr>
            </w:pPr>
            <w:r w:rsidRPr="00421FA4">
              <w:rPr>
                <w:rFonts w:eastAsia="Calibri"/>
              </w:rPr>
              <w:t>Стоянк</w:t>
            </w:r>
            <w:r w:rsidR="00E738B7">
              <w:rPr>
                <w:rFonts w:eastAsia="Calibri"/>
              </w:rPr>
              <w:t>а</w:t>
            </w:r>
            <w:r w:rsidRPr="00421FA4">
              <w:rPr>
                <w:rFonts w:eastAsia="Calibri"/>
              </w:rPr>
              <w:t xml:space="preserve"> транспортных средств</w:t>
            </w:r>
          </w:p>
          <w:p w14:paraId="4CB7DB69" w14:textId="77777777" w:rsidR="00421FA4" w:rsidRPr="00421FA4" w:rsidRDefault="00421FA4">
            <w:pPr>
              <w:autoSpaceDE w:val="0"/>
              <w:autoSpaceDN w:val="0"/>
              <w:adjustRightInd w:val="0"/>
              <w:jc w:val="center"/>
              <w:rPr>
                <w:rFonts w:eastAsia="Calibri"/>
              </w:rPr>
            </w:pPr>
          </w:p>
        </w:tc>
        <w:tc>
          <w:tcPr>
            <w:tcW w:w="3970" w:type="dxa"/>
            <w:tcBorders>
              <w:top w:val="single" w:sz="4" w:space="0" w:color="auto"/>
              <w:left w:val="single" w:sz="4" w:space="0" w:color="auto"/>
              <w:bottom w:val="single" w:sz="4" w:space="0" w:color="auto"/>
              <w:right w:val="single" w:sz="4" w:space="0" w:color="auto"/>
            </w:tcBorders>
            <w:shd w:val="clear" w:color="auto" w:fill="FFFFFF"/>
          </w:tcPr>
          <w:p w14:paraId="44693ACA" w14:textId="77777777" w:rsidR="00421FA4" w:rsidRPr="00421FA4" w:rsidRDefault="00421FA4">
            <w:pPr>
              <w:jc w:val="center"/>
              <w:rPr>
                <w:rFonts w:eastAsia="Calibri"/>
              </w:rPr>
            </w:pPr>
            <w:r w:rsidRPr="00421FA4">
              <w:lastRenderedPageBreak/>
              <w:t>Размещение стоянок(парковок) легковых</w:t>
            </w:r>
          </w:p>
          <w:p w14:paraId="14012397" w14:textId="77777777" w:rsidR="00421FA4" w:rsidRPr="00421FA4" w:rsidRDefault="00421FA4">
            <w:pPr>
              <w:jc w:val="center"/>
            </w:pPr>
            <w:r w:rsidRPr="00421FA4">
              <w:t xml:space="preserve">автомобилей и других </w:t>
            </w:r>
            <w:proofErr w:type="spellStart"/>
            <w:r w:rsidRPr="00421FA4">
              <w:t>мототранспор</w:t>
            </w:r>
            <w:proofErr w:type="spellEnd"/>
            <w:r w:rsidRPr="00421FA4">
              <w:t>-</w:t>
            </w:r>
          </w:p>
          <w:p w14:paraId="0ABF00EB" w14:textId="77777777" w:rsidR="00421FA4" w:rsidRPr="00421FA4" w:rsidRDefault="00421FA4">
            <w:pPr>
              <w:jc w:val="center"/>
            </w:pPr>
            <w:proofErr w:type="spellStart"/>
            <w:r w:rsidRPr="00421FA4">
              <w:lastRenderedPageBreak/>
              <w:t>тных</w:t>
            </w:r>
            <w:proofErr w:type="spellEnd"/>
            <w:r w:rsidRPr="00421FA4">
              <w:t xml:space="preserve"> средств, в том числе мотоциклов, мотороллеров, мотоколясок, мопедов, скутеров, </w:t>
            </w:r>
          </w:p>
          <w:p w14:paraId="5C92FF87" w14:textId="77777777" w:rsidR="00421FA4" w:rsidRPr="00421FA4" w:rsidRDefault="00421FA4">
            <w:pPr>
              <w:jc w:val="center"/>
            </w:pPr>
            <w:r w:rsidRPr="00421FA4">
              <w:t>за исключением встроенных,</w:t>
            </w:r>
          </w:p>
          <w:p w14:paraId="0E61B4D0" w14:textId="77777777" w:rsidR="00421FA4" w:rsidRPr="00421FA4" w:rsidRDefault="00421FA4">
            <w:pPr>
              <w:jc w:val="center"/>
            </w:pPr>
            <w:r w:rsidRPr="00421FA4">
              <w:t>пристроенных</w:t>
            </w:r>
          </w:p>
          <w:p w14:paraId="15CB8AB4" w14:textId="14109549" w:rsidR="00421FA4" w:rsidRPr="00D26940" w:rsidRDefault="00421FA4" w:rsidP="00D26940">
            <w:pPr>
              <w:jc w:val="center"/>
            </w:pPr>
            <w:r w:rsidRPr="00421FA4">
              <w:t>и встроенно-пристроенных стоянок</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14:paraId="3C94DE14" w14:textId="77777777" w:rsidR="00421FA4" w:rsidRPr="00421FA4" w:rsidRDefault="00421FA4">
            <w:pPr>
              <w:autoSpaceDE w:val="0"/>
              <w:autoSpaceDN w:val="0"/>
              <w:adjustRightInd w:val="0"/>
              <w:jc w:val="center"/>
              <w:rPr>
                <w:rFonts w:eastAsia="Calibri"/>
              </w:rPr>
            </w:pPr>
            <w:r w:rsidRPr="00421FA4">
              <w:rPr>
                <w:rFonts w:eastAsia="Calibri"/>
              </w:rPr>
              <w:lastRenderedPageBreak/>
              <w:t>4.9.2</w:t>
            </w:r>
          </w:p>
        </w:tc>
        <w:tc>
          <w:tcPr>
            <w:tcW w:w="7377" w:type="dxa"/>
            <w:gridSpan w:val="12"/>
            <w:tcBorders>
              <w:top w:val="single" w:sz="4" w:space="0" w:color="auto"/>
              <w:left w:val="single" w:sz="4" w:space="0" w:color="auto"/>
              <w:bottom w:val="single" w:sz="4" w:space="0" w:color="auto"/>
              <w:right w:val="single" w:sz="4" w:space="0" w:color="auto"/>
            </w:tcBorders>
            <w:shd w:val="clear" w:color="auto" w:fill="FFFFFF"/>
            <w:hideMark/>
          </w:tcPr>
          <w:p w14:paraId="36187211" w14:textId="01951C7F" w:rsidR="00421FA4" w:rsidRPr="00421FA4" w:rsidRDefault="00D91E39">
            <w:pPr>
              <w:widowControl w:val="0"/>
              <w:autoSpaceDE w:val="0"/>
              <w:autoSpaceDN w:val="0"/>
              <w:adjustRightInd w:val="0"/>
              <w:jc w:val="center"/>
            </w:pPr>
            <w:r>
              <w:t xml:space="preserve">не </w:t>
            </w:r>
            <w:r w:rsidR="00421FA4" w:rsidRPr="00421FA4">
              <w:t>подлежит установлению</w:t>
            </w:r>
          </w:p>
        </w:tc>
      </w:tr>
      <w:tr w:rsidR="00D91E39" w:rsidRPr="00421FA4" w14:paraId="40902D1F" w14:textId="77777777" w:rsidTr="008674C9">
        <w:trPr>
          <w:trHeight w:val="20"/>
        </w:trPr>
        <w:tc>
          <w:tcPr>
            <w:tcW w:w="337" w:type="dxa"/>
            <w:tcBorders>
              <w:top w:val="single" w:sz="4" w:space="0" w:color="auto"/>
              <w:left w:val="single" w:sz="4" w:space="0" w:color="auto"/>
              <w:bottom w:val="single" w:sz="4" w:space="0" w:color="auto"/>
              <w:right w:val="single" w:sz="4" w:space="0" w:color="auto"/>
            </w:tcBorders>
            <w:hideMark/>
          </w:tcPr>
          <w:p w14:paraId="4D304F19" w14:textId="77777777" w:rsidR="00D91E39" w:rsidRPr="00421FA4" w:rsidRDefault="00D91E39">
            <w:pPr>
              <w:autoSpaceDE w:val="0"/>
              <w:autoSpaceDN w:val="0"/>
              <w:adjustRightInd w:val="0"/>
              <w:jc w:val="center"/>
              <w:rPr>
                <w:rFonts w:eastAsia="Calibri"/>
              </w:rPr>
            </w:pPr>
            <w:r w:rsidRPr="00421FA4">
              <w:rPr>
                <w:rFonts w:eastAsia="Calibri"/>
              </w:rPr>
              <w:t>5</w:t>
            </w:r>
          </w:p>
        </w:tc>
        <w:tc>
          <w:tcPr>
            <w:tcW w:w="1784" w:type="dxa"/>
            <w:tcBorders>
              <w:top w:val="single" w:sz="4" w:space="0" w:color="auto"/>
              <w:left w:val="single" w:sz="4" w:space="0" w:color="auto"/>
              <w:bottom w:val="single" w:sz="4" w:space="0" w:color="auto"/>
              <w:right w:val="single" w:sz="4" w:space="0" w:color="auto"/>
            </w:tcBorders>
            <w:hideMark/>
          </w:tcPr>
          <w:p w14:paraId="51574BD8" w14:textId="3818ABEF" w:rsidR="00D91E39" w:rsidRPr="00421FA4" w:rsidRDefault="00D91E39">
            <w:pPr>
              <w:autoSpaceDE w:val="0"/>
              <w:autoSpaceDN w:val="0"/>
              <w:adjustRightInd w:val="0"/>
              <w:jc w:val="center"/>
              <w:rPr>
                <w:rFonts w:eastAsia="Calibri"/>
              </w:rPr>
            </w:pPr>
            <w:r w:rsidRPr="00421FA4">
              <w:t>Дошкольное, начальное и сред</w:t>
            </w:r>
            <w:r>
              <w:t>не</w:t>
            </w:r>
            <w:r w:rsidRPr="00421FA4">
              <w:t>е общее образование</w:t>
            </w:r>
          </w:p>
        </w:tc>
        <w:tc>
          <w:tcPr>
            <w:tcW w:w="3970" w:type="dxa"/>
            <w:tcBorders>
              <w:top w:val="single" w:sz="4" w:space="0" w:color="auto"/>
              <w:left w:val="single" w:sz="4" w:space="0" w:color="auto"/>
              <w:bottom w:val="single" w:sz="4" w:space="0" w:color="auto"/>
              <w:right w:val="single" w:sz="4" w:space="0" w:color="auto"/>
            </w:tcBorders>
            <w:hideMark/>
          </w:tcPr>
          <w:p w14:paraId="1D058E8A" w14:textId="0A79BE45" w:rsidR="00D91E39" w:rsidRPr="00421FA4" w:rsidRDefault="00D91E39">
            <w:pPr>
              <w:jc w:val="center"/>
            </w:pPr>
            <w:r w:rsidRPr="00421FA4">
              <w:t>Размещение объектов капитального строительства, предназначенных для просвещения, дошкольного, начального и сред</w:t>
            </w:r>
            <w:r>
              <w:t>не</w:t>
            </w:r>
            <w:r w:rsidRPr="00421FA4">
              <w:t>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992" w:type="dxa"/>
            <w:tcBorders>
              <w:top w:val="single" w:sz="4" w:space="0" w:color="auto"/>
              <w:left w:val="single" w:sz="4" w:space="0" w:color="auto"/>
              <w:bottom w:val="single" w:sz="4" w:space="0" w:color="auto"/>
              <w:right w:val="single" w:sz="4" w:space="0" w:color="auto"/>
            </w:tcBorders>
            <w:hideMark/>
          </w:tcPr>
          <w:p w14:paraId="7939FB47" w14:textId="77777777" w:rsidR="00D91E39" w:rsidRPr="00421FA4" w:rsidRDefault="00D91E39">
            <w:pPr>
              <w:autoSpaceDE w:val="0"/>
              <w:autoSpaceDN w:val="0"/>
              <w:adjustRightInd w:val="0"/>
              <w:jc w:val="center"/>
              <w:rPr>
                <w:rFonts w:eastAsia="Calibri"/>
              </w:rPr>
            </w:pPr>
            <w:r w:rsidRPr="00421FA4">
              <w:rPr>
                <w:rFonts w:eastAsia="Calibri"/>
              </w:rPr>
              <w:t>3.5.1</w:t>
            </w:r>
          </w:p>
        </w:tc>
        <w:tc>
          <w:tcPr>
            <w:tcW w:w="2130" w:type="dxa"/>
            <w:gridSpan w:val="3"/>
            <w:tcBorders>
              <w:top w:val="single" w:sz="4" w:space="0" w:color="auto"/>
              <w:left w:val="single" w:sz="4" w:space="0" w:color="auto"/>
              <w:bottom w:val="single" w:sz="4" w:space="0" w:color="auto"/>
              <w:right w:val="single" w:sz="4" w:space="0" w:color="auto"/>
            </w:tcBorders>
            <w:hideMark/>
          </w:tcPr>
          <w:p w14:paraId="7FD6DC06" w14:textId="13CEB317" w:rsidR="00D91E39" w:rsidRPr="00421FA4" w:rsidRDefault="00D91E39">
            <w:pPr>
              <w:widowControl w:val="0"/>
              <w:autoSpaceDE w:val="0"/>
              <w:autoSpaceDN w:val="0"/>
              <w:adjustRightInd w:val="0"/>
              <w:jc w:val="center"/>
            </w:pPr>
            <w:r>
              <w:t xml:space="preserve">не </w:t>
            </w:r>
            <w:r w:rsidRPr="00421FA4">
              <w:t>подлежит установлению</w:t>
            </w:r>
          </w:p>
        </w:tc>
        <w:tc>
          <w:tcPr>
            <w:tcW w:w="992" w:type="dxa"/>
            <w:gridSpan w:val="2"/>
            <w:tcBorders>
              <w:top w:val="single" w:sz="4" w:space="0" w:color="auto"/>
              <w:left w:val="single" w:sz="4" w:space="0" w:color="auto"/>
              <w:bottom w:val="single" w:sz="4" w:space="0" w:color="auto"/>
              <w:right w:val="single" w:sz="4" w:space="0" w:color="auto"/>
            </w:tcBorders>
            <w:hideMark/>
          </w:tcPr>
          <w:p w14:paraId="70C3DF0B" w14:textId="77777777" w:rsidR="00D91E39" w:rsidRPr="00421FA4" w:rsidRDefault="00D91E39">
            <w:pPr>
              <w:widowControl w:val="0"/>
              <w:autoSpaceDE w:val="0"/>
              <w:autoSpaceDN w:val="0"/>
              <w:adjustRightInd w:val="0"/>
              <w:jc w:val="center"/>
            </w:pPr>
            <w:r w:rsidRPr="00421FA4">
              <w:t>50 %</w:t>
            </w:r>
          </w:p>
        </w:tc>
        <w:tc>
          <w:tcPr>
            <w:tcW w:w="1414" w:type="dxa"/>
            <w:gridSpan w:val="3"/>
            <w:tcBorders>
              <w:top w:val="single" w:sz="4" w:space="0" w:color="auto"/>
              <w:left w:val="single" w:sz="4" w:space="0" w:color="auto"/>
              <w:bottom w:val="single" w:sz="4" w:space="0" w:color="auto"/>
              <w:right w:val="single" w:sz="4" w:space="0" w:color="auto"/>
            </w:tcBorders>
            <w:hideMark/>
          </w:tcPr>
          <w:p w14:paraId="2550956B" w14:textId="77777777" w:rsidR="00D91E39" w:rsidRPr="00421FA4" w:rsidRDefault="00D91E39">
            <w:pPr>
              <w:jc w:val="center"/>
            </w:pPr>
            <w:r w:rsidRPr="00421FA4">
              <w:t>3/5</w:t>
            </w:r>
          </w:p>
          <w:p w14:paraId="1F80FD6B" w14:textId="77777777" w:rsidR="00D91E39" w:rsidRPr="00421FA4" w:rsidRDefault="00D91E39">
            <w:pPr>
              <w:widowControl w:val="0"/>
              <w:autoSpaceDE w:val="0"/>
              <w:autoSpaceDN w:val="0"/>
              <w:adjustRightInd w:val="0"/>
              <w:jc w:val="center"/>
            </w:pPr>
            <w:r w:rsidRPr="00421FA4">
              <w:t>(п.3)</w:t>
            </w:r>
          </w:p>
        </w:tc>
        <w:tc>
          <w:tcPr>
            <w:tcW w:w="2841" w:type="dxa"/>
            <w:gridSpan w:val="4"/>
            <w:tcBorders>
              <w:top w:val="single" w:sz="4" w:space="0" w:color="auto"/>
              <w:left w:val="single" w:sz="4" w:space="0" w:color="auto"/>
              <w:bottom w:val="single" w:sz="4" w:space="0" w:color="auto"/>
              <w:right w:val="single" w:sz="4" w:space="0" w:color="auto"/>
            </w:tcBorders>
            <w:hideMark/>
          </w:tcPr>
          <w:p w14:paraId="758D15F4" w14:textId="2E2FE99E" w:rsidR="00D91E39" w:rsidRPr="00421FA4" w:rsidRDefault="00D91E39">
            <w:pPr>
              <w:widowControl w:val="0"/>
              <w:autoSpaceDE w:val="0"/>
              <w:autoSpaceDN w:val="0"/>
              <w:adjustRightInd w:val="0"/>
              <w:jc w:val="center"/>
            </w:pPr>
            <w:r>
              <w:t>п</w:t>
            </w:r>
            <w:r w:rsidRPr="00421FA4">
              <w:t>о расчету согласно заданию на проектирование</w:t>
            </w:r>
          </w:p>
        </w:tc>
      </w:tr>
    </w:tbl>
    <w:p w14:paraId="7B999B70" w14:textId="77777777" w:rsidR="00421FA4" w:rsidRPr="00421FA4" w:rsidRDefault="00421FA4" w:rsidP="00D91E39">
      <w:pPr>
        <w:jc w:val="both"/>
        <w:rPr>
          <w:sz w:val="28"/>
          <w:szCs w:val="28"/>
          <w:lang w:eastAsia="ar-SA"/>
        </w:rPr>
      </w:pPr>
    </w:p>
    <w:p w14:paraId="4EED248D" w14:textId="77777777" w:rsidR="00421FA4" w:rsidRPr="00421FA4" w:rsidRDefault="00421FA4" w:rsidP="00421FA4">
      <w:pPr>
        <w:ind w:right="-598" w:firstLine="709"/>
        <w:jc w:val="both"/>
      </w:pPr>
      <w:r w:rsidRPr="00421FA4">
        <w:t>**</w:t>
      </w:r>
      <w:r w:rsidRPr="00421FA4">
        <w:rPr>
          <w:rFonts w:eastAsia="Calibri"/>
          <w:spacing w:val="2"/>
        </w:rPr>
        <w:t xml:space="preserve"> Параметры принимать согласно статье 19 «Требования к архитектурно-градостроительному облику объекта капитального строительства».</w:t>
      </w:r>
    </w:p>
    <w:p w14:paraId="7AA021A4" w14:textId="77777777" w:rsidR="00421FA4" w:rsidRPr="00421FA4" w:rsidRDefault="00421FA4" w:rsidP="00421FA4">
      <w:pPr>
        <w:widowControl w:val="0"/>
        <w:autoSpaceDE w:val="0"/>
        <w:autoSpaceDN w:val="0"/>
        <w:adjustRightInd w:val="0"/>
        <w:ind w:right="-598" w:firstLine="709"/>
        <w:jc w:val="both"/>
        <w:rPr>
          <w:sz w:val="28"/>
          <w:szCs w:val="28"/>
        </w:rPr>
      </w:pPr>
      <w:r w:rsidRPr="00421FA4">
        <w:rPr>
          <w:sz w:val="28"/>
          <w:szCs w:val="28"/>
        </w:rPr>
        <w:t>3. Минимальные отступы:</w:t>
      </w:r>
    </w:p>
    <w:p w14:paraId="6C378A69" w14:textId="77777777" w:rsidR="00421FA4" w:rsidRPr="00421FA4" w:rsidRDefault="00421FA4" w:rsidP="00421FA4">
      <w:pPr>
        <w:widowControl w:val="0"/>
        <w:autoSpaceDE w:val="0"/>
        <w:autoSpaceDN w:val="0"/>
        <w:adjustRightInd w:val="0"/>
        <w:ind w:right="-598" w:firstLine="709"/>
        <w:jc w:val="both"/>
        <w:rPr>
          <w:sz w:val="28"/>
          <w:szCs w:val="28"/>
        </w:rPr>
      </w:pPr>
      <w:r w:rsidRPr="00421FA4">
        <w:rPr>
          <w:sz w:val="28"/>
          <w:szCs w:val="28"/>
        </w:rPr>
        <w:t>- минимальный отступ зданий, сооружений, строений от границы, отделяющей земельный участок от территории общего пользования (улицы), - 5 метров, проездов, переулков - 3 метра;</w:t>
      </w:r>
    </w:p>
    <w:p w14:paraId="29C5C579" w14:textId="77777777" w:rsidR="00421FA4" w:rsidRPr="00421FA4" w:rsidRDefault="00421FA4" w:rsidP="00421FA4">
      <w:pPr>
        <w:widowControl w:val="0"/>
        <w:autoSpaceDE w:val="0"/>
        <w:autoSpaceDN w:val="0"/>
        <w:adjustRightInd w:val="0"/>
        <w:ind w:right="-598" w:firstLine="709"/>
        <w:jc w:val="both"/>
        <w:rPr>
          <w:sz w:val="28"/>
          <w:szCs w:val="28"/>
        </w:rPr>
      </w:pPr>
      <w:r w:rsidRPr="00421FA4">
        <w:rPr>
          <w:sz w:val="28"/>
          <w:szCs w:val="28"/>
        </w:rPr>
        <w:t>- минимальный отступ зданий, сооружений, строений от границ смежных земельных участков - 3 метра (за исключением вспомогательных построек);</w:t>
      </w:r>
    </w:p>
    <w:p w14:paraId="23357904" w14:textId="77777777" w:rsidR="00421FA4" w:rsidRPr="00421FA4" w:rsidRDefault="00421FA4" w:rsidP="00421FA4">
      <w:pPr>
        <w:widowControl w:val="0"/>
        <w:autoSpaceDE w:val="0"/>
        <w:autoSpaceDN w:val="0"/>
        <w:adjustRightInd w:val="0"/>
        <w:ind w:right="-598" w:firstLine="709"/>
        <w:jc w:val="both"/>
        <w:rPr>
          <w:sz w:val="28"/>
          <w:szCs w:val="28"/>
        </w:rPr>
      </w:pPr>
      <w:r w:rsidRPr="00421FA4">
        <w:rPr>
          <w:sz w:val="28"/>
          <w:szCs w:val="28"/>
        </w:rPr>
        <w:t>- минимальный отступ вспомогательных построек от границ смежных земельных участков - 1 метр.</w:t>
      </w:r>
    </w:p>
    <w:p w14:paraId="557061EC" w14:textId="79A413F0" w:rsidR="00421FA4" w:rsidRPr="00421FA4" w:rsidRDefault="00421FA4" w:rsidP="00421FA4">
      <w:pPr>
        <w:widowControl w:val="0"/>
        <w:autoSpaceDE w:val="0"/>
        <w:autoSpaceDN w:val="0"/>
        <w:adjustRightInd w:val="0"/>
        <w:ind w:right="-598" w:firstLine="709"/>
        <w:jc w:val="both"/>
        <w:rPr>
          <w:sz w:val="28"/>
          <w:szCs w:val="28"/>
        </w:rPr>
      </w:pPr>
      <w:r w:rsidRPr="00421FA4">
        <w:rPr>
          <w:sz w:val="28"/>
          <w:szCs w:val="28"/>
        </w:rPr>
        <w:lastRenderedPageBreak/>
        <w:t>4. Минимальный процент озеле</w:t>
      </w:r>
      <w:r w:rsidR="004410D6">
        <w:rPr>
          <w:sz w:val="28"/>
          <w:szCs w:val="28"/>
        </w:rPr>
        <w:t>не</w:t>
      </w:r>
      <w:r w:rsidRPr="00421FA4">
        <w:rPr>
          <w:sz w:val="28"/>
          <w:szCs w:val="28"/>
        </w:rPr>
        <w:t>ния принимается в зависимости от площади земельного участка:</w:t>
      </w:r>
    </w:p>
    <w:p w14:paraId="536981E9" w14:textId="572F1F68" w:rsidR="00421FA4" w:rsidRPr="00830256" w:rsidRDefault="00421FA4" w:rsidP="00421FA4">
      <w:pPr>
        <w:widowControl w:val="0"/>
        <w:autoSpaceDE w:val="0"/>
        <w:autoSpaceDN w:val="0"/>
        <w:adjustRightInd w:val="0"/>
        <w:ind w:left="709" w:right="-598"/>
        <w:jc w:val="both"/>
        <w:rPr>
          <w:sz w:val="28"/>
          <w:szCs w:val="28"/>
        </w:rPr>
      </w:pPr>
      <w:r w:rsidRPr="00830256">
        <w:rPr>
          <w:sz w:val="28"/>
          <w:szCs w:val="28"/>
        </w:rPr>
        <w:t xml:space="preserve">- до 1500 </w:t>
      </w:r>
      <w:r w:rsidR="002D1DA1" w:rsidRPr="00830256">
        <w:rPr>
          <w:sz w:val="28"/>
          <w:szCs w:val="28"/>
        </w:rPr>
        <w:t>м</w:t>
      </w:r>
      <w:r w:rsidR="002D1DA1" w:rsidRPr="00830256">
        <w:rPr>
          <w:sz w:val="28"/>
          <w:szCs w:val="28"/>
          <w:vertAlign w:val="superscript"/>
        </w:rPr>
        <w:t>2</w:t>
      </w:r>
      <w:r w:rsidRPr="00830256">
        <w:rPr>
          <w:sz w:val="28"/>
          <w:szCs w:val="28"/>
        </w:rPr>
        <w:t xml:space="preserve"> – 10 %;</w:t>
      </w:r>
    </w:p>
    <w:p w14:paraId="11A9A60F" w14:textId="587C0FAD" w:rsidR="00421FA4" w:rsidRPr="00830256" w:rsidRDefault="00421FA4" w:rsidP="00421FA4">
      <w:pPr>
        <w:widowControl w:val="0"/>
        <w:autoSpaceDE w:val="0"/>
        <w:autoSpaceDN w:val="0"/>
        <w:adjustRightInd w:val="0"/>
        <w:ind w:left="709" w:right="-598"/>
        <w:jc w:val="both"/>
        <w:rPr>
          <w:sz w:val="28"/>
          <w:szCs w:val="28"/>
        </w:rPr>
      </w:pPr>
      <w:r w:rsidRPr="00830256">
        <w:rPr>
          <w:sz w:val="28"/>
          <w:szCs w:val="28"/>
        </w:rPr>
        <w:t xml:space="preserve">- от 1500 </w:t>
      </w:r>
      <w:r w:rsidR="002D1DA1" w:rsidRPr="00830256">
        <w:rPr>
          <w:sz w:val="28"/>
          <w:szCs w:val="28"/>
        </w:rPr>
        <w:t>м</w:t>
      </w:r>
      <w:r w:rsidR="002D1DA1" w:rsidRPr="00830256">
        <w:rPr>
          <w:sz w:val="28"/>
          <w:szCs w:val="28"/>
          <w:vertAlign w:val="superscript"/>
        </w:rPr>
        <w:t>2</w:t>
      </w:r>
      <w:r w:rsidRPr="00830256">
        <w:rPr>
          <w:sz w:val="28"/>
          <w:szCs w:val="28"/>
        </w:rPr>
        <w:t xml:space="preserve"> до 3000 </w:t>
      </w:r>
      <w:r w:rsidR="00830256" w:rsidRPr="00830256">
        <w:rPr>
          <w:sz w:val="28"/>
          <w:szCs w:val="28"/>
        </w:rPr>
        <w:t>м</w:t>
      </w:r>
      <w:r w:rsidR="00830256" w:rsidRPr="00830256">
        <w:rPr>
          <w:sz w:val="28"/>
          <w:szCs w:val="28"/>
          <w:vertAlign w:val="superscript"/>
        </w:rPr>
        <w:t>2</w:t>
      </w:r>
      <w:r w:rsidRPr="00830256">
        <w:rPr>
          <w:sz w:val="28"/>
          <w:szCs w:val="28"/>
        </w:rPr>
        <w:t xml:space="preserve"> – 20 %;</w:t>
      </w:r>
    </w:p>
    <w:p w14:paraId="34543BD5" w14:textId="2F2A1057" w:rsidR="00421FA4" w:rsidRPr="00830256" w:rsidRDefault="00421FA4" w:rsidP="00421FA4">
      <w:pPr>
        <w:widowControl w:val="0"/>
        <w:autoSpaceDE w:val="0"/>
        <w:autoSpaceDN w:val="0"/>
        <w:adjustRightInd w:val="0"/>
        <w:ind w:left="709" w:right="-598"/>
        <w:jc w:val="both"/>
        <w:rPr>
          <w:sz w:val="28"/>
          <w:szCs w:val="28"/>
        </w:rPr>
      </w:pPr>
      <w:r w:rsidRPr="00830256">
        <w:rPr>
          <w:sz w:val="28"/>
          <w:szCs w:val="28"/>
        </w:rPr>
        <w:t xml:space="preserve">- свыше 3000 </w:t>
      </w:r>
      <w:r w:rsidR="00D6390B" w:rsidRPr="00830256">
        <w:rPr>
          <w:sz w:val="28"/>
          <w:szCs w:val="28"/>
        </w:rPr>
        <w:t>м</w:t>
      </w:r>
      <w:r w:rsidR="00D6390B" w:rsidRPr="00830256">
        <w:rPr>
          <w:sz w:val="28"/>
          <w:szCs w:val="28"/>
          <w:vertAlign w:val="superscript"/>
        </w:rPr>
        <w:t>2</w:t>
      </w:r>
      <w:r w:rsidRPr="00830256">
        <w:rPr>
          <w:sz w:val="28"/>
          <w:szCs w:val="28"/>
        </w:rPr>
        <w:t xml:space="preserve"> – 30%.</w:t>
      </w:r>
    </w:p>
    <w:p w14:paraId="1E881E91" w14:textId="77777777" w:rsidR="00421FA4" w:rsidRDefault="00421FA4" w:rsidP="00421FA4">
      <w:pPr>
        <w:widowControl w:val="0"/>
        <w:autoSpaceDE w:val="0"/>
        <w:autoSpaceDN w:val="0"/>
        <w:adjustRightInd w:val="0"/>
        <w:ind w:right="-598" w:firstLine="709"/>
        <w:jc w:val="both"/>
        <w:rPr>
          <w:sz w:val="28"/>
          <w:szCs w:val="28"/>
        </w:rPr>
      </w:pPr>
      <w:r w:rsidRPr="00830256">
        <w:rPr>
          <w:sz w:val="28"/>
          <w:szCs w:val="28"/>
        </w:rPr>
        <w:t>5. В случае, если земельный участок</w:t>
      </w:r>
      <w:r w:rsidRPr="00421FA4">
        <w:rPr>
          <w:sz w:val="28"/>
          <w:szCs w:val="28"/>
        </w:rPr>
        <w:t xml:space="preserve">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 главой 10 Правил, требованиями законодательства Российской Федерации.</w:t>
      </w:r>
    </w:p>
    <w:p w14:paraId="67095F64" w14:textId="77777777" w:rsidR="00552C81" w:rsidRDefault="00552C81" w:rsidP="00421FA4">
      <w:pPr>
        <w:widowControl w:val="0"/>
        <w:autoSpaceDE w:val="0"/>
        <w:autoSpaceDN w:val="0"/>
        <w:adjustRightInd w:val="0"/>
        <w:ind w:right="-598" w:firstLine="709"/>
        <w:jc w:val="both"/>
        <w:rPr>
          <w:sz w:val="28"/>
          <w:szCs w:val="28"/>
        </w:rPr>
      </w:pPr>
    </w:p>
    <w:p w14:paraId="6D9D5A70" w14:textId="0EDFDCD8" w:rsidR="00552C81" w:rsidRPr="005F3256" w:rsidRDefault="00552C81" w:rsidP="00552C81">
      <w:pPr>
        <w:ind w:right="-598" w:firstLine="709"/>
        <w:jc w:val="center"/>
        <w:outlineLvl w:val="0"/>
        <w:rPr>
          <w:sz w:val="28"/>
          <w:szCs w:val="28"/>
        </w:rPr>
      </w:pPr>
      <w:r w:rsidRPr="005F3256">
        <w:rPr>
          <w:sz w:val="28"/>
          <w:szCs w:val="28"/>
        </w:rPr>
        <w:t>Статья 44.2. Р2.3 Зона озеле</w:t>
      </w:r>
      <w:r w:rsidR="004410D6">
        <w:rPr>
          <w:sz w:val="28"/>
          <w:szCs w:val="28"/>
        </w:rPr>
        <w:t>не</w:t>
      </w:r>
      <w:r w:rsidRPr="005F3256">
        <w:rPr>
          <w:sz w:val="28"/>
          <w:szCs w:val="28"/>
        </w:rPr>
        <w:t xml:space="preserve">нных территорий общего пользования с возможностью </w:t>
      </w:r>
    </w:p>
    <w:p w14:paraId="48A37618" w14:textId="5BC63C42" w:rsidR="00552C81" w:rsidRPr="005F3256" w:rsidRDefault="00552C81" w:rsidP="00552C81">
      <w:pPr>
        <w:ind w:right="-598" w:firstLine="709"/>
        <w:jc w:val="center"/>
        <w:outlineLvl w:val="0"/>
        <w:rPr>
          <w:sz w:val="28"/>
          <w:szCs w:val="28"/>
        </w:rPr>
      </w:pPr>
      <w:r w:rsidRPr="005F3256">
        <w:rPr>
          <w:sz w:val="28"/>
          <w:szCs w:val="28"/>
        </w:rPr>
        <w:t>размещения объектов санаторно-курортного назначения</w:t>
      </w:r>
    </w:p>
    <w:p w14:paraId="41F656DA" w14:textId="77777777" w:rsidR="00552C81" w:rsidRPr="005F3256" w:rsidRDefault="00552C81" w:rsidP="00552C81">
      <w:pPr>
        <w:ind w:right="-598" w:firstLine="709"/>
        <w:jc w:val="both"/>
        <w:rPr>
          <w:sz w:val="28"/>
          <w:szCs w:val="28"/>
        </w:rPr>
      </w:pPr>
    </w:p>
    <w:p w14:paraId="226EC4C3" w14:textId="77777777" w:rsidR="00552C81" w:rsidRPr="005F3256" w:rsidRDefault="00552C81" w:rsidP="00552C81">
      <w:pPr>
        <w:ind w:right="-598" w:firstLine="709"/>
        <w:jc w:val="both"/>
        <w:rPr>
          <w:sz w:val="28"/>
          <w:szCs w:val="28"/>
        </w:rPr>
      </w:pPr>
      <w:r w:rsidRPr="005F3256">
        <w:rPr>
          <w:sz w:val="28"/>
          <w:szCs w:val="28"/>
        </w:rPr>
        <w:t xml:space="preserve">1. Территориальная зона Р2.3 предназначена для размещения объектов отдыха (рекреации) (парков, скверов, бульваров, площадок для занятий спортом), коммунального обслуживания, территорий общего пользования, </w:t>
      </w:r>
      <w:proofErr w:type="gramStart"/>
      <w:r w:rsidRPr="005F3256">
        <w:rPr>
          <w:sz w:val="28"/>
          <w:szCs w:val="28"/>
        </w:rPr>
        <w:t>объектов  санаторно</w:t>
      </w:r>
      <w:proofErr w:type="gramEnd"/>
      <w:r w:rsidRPr="005F3256">
        <w:rPr>
          <w:sz w:val="28"/>
          <w:szCs w:val="28"/>
        </w:rPr>
        <w:t>-курортного назначения.</w:t>
      </w:r>
    </w:p>
    <w:p w14:paraId="0E7F1EF8" w14:textId="44B002C8" w:rsidR="00552C81" w:rsidRDefault="00552C81" w:rsidP="00552C81">
      <w:pPr>
        <w:widowControl w:val="0"/>
        <w:autoSpaceDE w:val="0"/>
        <w:autoSpaceDN w:val="0"/>
        <w:adjustRightInd w:val="0"/>
        <w:ind w:right="-598" w:firstLine="709"/>
        <w:jc w:val="both"/>
        <w:rPr>
          <w:sz w:val="28"/>
          <w:szCs w:val="28"/>
        </w:rPr>
      </w:pPr>
      <w:r w:rsidRPr="005F3256">
        <w:rPr>
          <w:sz w:val="28"/>
          <w:szCs w:val="28"/>
        </w:rPr>
        <w:t>2. Перечень видов разрешенного использования земельных участков, объектов капитального строительства и предельные параметры разрешенного строительства, реконструкции объектов капитального строительства в зо</w:t>
      </w:r>
      <w:r w:rsidR="004410D6">
        <w:rPr>
          <w:sz w:val="28"/>
          <w:szCs w:val="28"/>
        </w:rPr>
        <w:t>не</w:t>
      </w:r>
      <w:r w:rsidRPr="005F3256">
        <w:rPr>
          <w:sz w:val="28"/>
          <w:szCs w:val="28"/>
        </w:rPr>
        <w:t xml:space="preserve"> Р2.3:</w:t>
      </w:r>
    </w:p>
    <w:p w14:paraId="66CB0EC8" w14:textId="77777777" w:rsidR="00103A99" w:rsidRDefault="00103A99" w:rsidP="00552C81">
      <w:pPr>
        <w:widowControl w:val="0"/>
        <w:autoSpaceDE w:val="0"/>
        <w:autoSpaceDN w:val="0"/>
        <w:adjustRightInd w:val="0"/>
        <w:ind w:right="-598" w:firstLine="709"/>
        <w:jc w:val="both"/>
        <w:rPr>
          <w:sz w:val="28"/>
          <w:szCs w:val="28"/>
        </w:rPr>
      </w:pPr>
    </w:p>
    <w:tbl>
      <w:tblPr>
        <w:tblStyle w:val="af0"/>
        <w:tblW w:w="14454" w:type="dxa"/>
        <w:tblLayout w:type="fixed"/>
        <w:tblLook w:val="04A0" w:firstRow="1" w:lastRow="0" w:firstColumn="1" w:lastColumn="0" w:noHBand="0" w:noVBand="1"/>
      </w:tblPr>
      <w:tblGrid>
        <w:gridCol w:w="422"/>
        <w:gridCol w:w="2134"/>
        <w:gridCol w:w="3535"/>
        <w:gridCol w:w="992"/>
        <w:gridCol w:w="921"/>
        <w:gridCol w:w="1205"/>
        <w:gridCol w:w="1134"/>
        <w:gridCol w:w="1276"/>
        <w:gridCol w:w="1324"/>
        <w:gridCol w:w="1511"/>
      </w:tblGrid>
      <w:tr w:rsidR="00103A99" w14:paraId="49F654C7" w14:textId="77777777" w:rsidTr="00880151">
        <w:trPr>
          <w:trHeight w:val="1380"/>
        </w:trPr>
        <w:tc>
          <w:tcPr>
            <w:tcW w:w="422" w:type="dxa"/>
            <w:vMerge w:val="restart"/>
            <w:vAlign w:val="center"/>
          </w:tcPr>
          <w:p w14:paraId="38AA9B78" w14:textId="77777777" w:rsidR="00103A99" w:rsidRDefault="00103A99" w:rsidP="0082674F">
            <w:pPr>
              <w:widowControl w:val="0"/>
              <w:autoSpaceDE w:val="0"/>
              <w:autoSpaceDN w:val="0"/>
              <w:adjustRightInd w:val="0"/>
              <w:ind w:left="-120" w:right="-31"/>
              <w:jc w:val="both"/>
              <w:rPr>
                <w:sz w:val="28"/>
                <w:szCs w:val="28"/>
              </w:rPr>
            </w:pPr>
            <w:r w:rsidRPr="005628F9">
              <w:rPr>
                <w:sz w:val="28"/>
                <w:szCs w:val="28"/>
              </w:rPr>
              <w:t>№ п/п</w:t>
            </w:r>
          </w:p>
        </w:tc>
        <w:tc>
          <w:tcPr>
            <w:tcW w:w="2134" w:type="dxa"/>
            <w:vMerge w:val="restart"/>
            <w:tcBorders>
              <w:right w:val="single" w:sz="4" w:space="0" w:color="auto"/>
            </w:tcBorders>
            <w:vAlign w:val="center"/>
          </w:tcPr>
          <w:p w14:paraId="041B1274" w14:textId="77777777" w:rsidR="00103A99" w:rsidRPr="005628F9" w:rsidRDefault="00103A99" w:rsidP="00F370D8">
            <w:pPr>
              <w:widowControl w:val="0"/>
              <w:autoSpaceDE w:val="0"/>
              <w:autoSpaceDN w:val="0"/>
              <w:adjustRightInd w:val="0"/>
              <w:ind w:right="-31"/>
              <w:jc w:val="center"/>
            </w:pPr>
            <w:r w:rsidRPr="005628F9">
              <w:t>Наименование ВРИ</w:t>
            </w:r>
          </w:p>
        </w:tc>
        <w:tc>
          <w:tcPr>
            <w:tcW w:w="3535" w:type="dxa"/>
            <w:vMerge w:val="restart"/>
            <w:tcBorders>
              <w:top w:val="single" w:sz="4" w:space="0" w:color="auto"/>
              <w:left w:val="single" w:sz="4" w:space="0" w:color="auto"/>
              <w:right w:val="single" w:sz="4" w:space="0" w:color="auto"/>
            </w:tcBorders>
            <w:vAlign w:val="center"/>
          </w:tcPr>
          <w:p w14:paraId="1D9FA709" w14:textId="77777777" w:rsidR="00103A99" w:rsidRDefault="00103A99" w:rsidP="00F370D8">
            <w:pPr>
              <w:widowControl w:val="0"/>
              <w:autoSpaceDE w:val="0"/>
              <w:autoSpaceDN w:val="0"/>
              <w:adjustRightInd w:val="0"/>
              <w:ind w:right="-31"/>
              <w:jc w:val="center"/>
              <w:rPr>
                <w:sz w:val="28"/>
                <w:szCs w:val="28"/>
              </w:rPr>
            </w:pPr>
            <w:r>
              <w:t>О</w:t>
            </w:r>
            <w:r w:rsidRPr="00421FA4">
              <w:t>писание ВРИ</w:t>
            </w:r>
          </w:p>
        </w:tc>
        <w:tc>
          <w:tcPr>
            <w:tcW w:w="992" w:type="dxa"/>
            <w:vMerge w:val="restart"/>
            <w:tcBorders>
              <w:left w:val="single" w:sz="4" w:space="0" w:color="auto"/>
            </w:tcBorders>
            <w:vAlign w:val="center"/>
          </w:tcPr>
          <w:p w14:paraId="10D7D545" w14:textId="7C1FDB13" w:rsidR="00103A99" w:rsidRPr="005628F9" w:rsidRDefault="00103A99" w:rsidP="0082674F">
            <w:pPr>
              <w:widowControl w:val="0"/>
              <w:autoSpaceDE w:val="0"/>
              <w:autoSpaceDN w:val="0"/>
              <w:adjustRightInd w:val="0"/>
              <w:ind w:right="-31"/>
              <w:jc w:val="center"/>
            </w:pPr>
            <w:r>
              <w:t>К</w:t>
            </w:r>
            <w:r w:rsidRPr="005628F9">
              <w:t>од</w:t>
            </w:r>
            <w:r>
              <w:t xml:space="preserve"> (</w:t>
            </w:r>
            <w:proofErr w:type="spellStart"/>
            <w:r>
              <w:t>чис-ловое</w:t>
            </w:r>
            <w:proofErr w:type="spellEnd"/>
            <w:r>
              <w:t xml:space="preserve"> </w:t>
            </w:r>
            <w:proofErr w:type="gramStart"/>
            <w:r>
              <w:t>обоз-</w:t>
            </w:r>
            <w:proofErr w:type="spellStart"/>
            <w:r>
              <w:t>наче</w:t>
            </w:r>
            <w:proofErr w:type="spellEnd"/>
            <w:r w:rsidR="00880151">
              <w:t>-</w:t>
            </w:r>
            <w:proofErr w:type="spellStart"/>
            <w:r>
              <w:t>ни</w:t>
            </w:r>
            <w:r w:rsidR="00880151">
              <w:t>е</w:t>
            </w:r>
            <w:proofErr w:type="spellEnd"/>
            <w:proofErr w:type="gramEnd"/>
            <w:r>
              <w:t xml:space="preserve"> ВРИ)</w:t>
            </w:r>
          </w:p>
        </w:tc>
        <w:tc>
          <w:tcPr>
            <w:tcW w:w="2126" w:type="dxa"/>
            <w:gridSpan w:val="2"/>
            <w:vAlign w:val="center"/>
          </w:tcPr>
          <w:p w14:paraId="431D791B" w14:textId="0050DAB2" w:rsidR="00103A99" w:rsidRDefault="00103A99" w:rsidP="0082674F">
            <w:pPr>
              <w:widowControl w:val="0"/>
              <w:autoSpaceDE w:val="0"/>
              <w:autoSpaceDN w:val="0"/>
              <w:adjustRightInd w:val="0"/>
              <w:ind w:right="-31"/>
              <w:jc w:val="center"/>
              <w:rPr>
                <w:sz w:val="28"/>
                <w:szCs w:val="28"/>
              </w:rPr>
            </w:pPr>
            <w:r w:rsidRPr="00421FA4">
              <w:t>Предельные размеры земельных участков (м</w:t>
            </w:r>
            <w:r w:rsidR="00880151">
              <w:rPr>
                <w:vertAlign w:val="superscript"/>
              </w:rPr>
              <w:t>2</w:t>
            </w:r>
            <w:r w:rsidRPr="00421FA4">
              <w:t>)</w:t>
            </w:r>
          </w:p>
        </w:tc>
        <w:tc>
          <w:tcPr>
            <w:tcW w:w="1134" w:type="dxa"/>
            <w:vMerge w:val="restart"/>
            <w:vAlign w:val="center"/>
          </w:tcPr>
          <w:p w14:paraId="5CBBCDC2" w14:textId="79D9E8CC" w:rsidR="00103A99" w:rsidRDefault="00103A99" w:rsidP="0082674F">
            <w:pPr>
              <w:widowControl w:val="0"/>
              <w:autoSpaceDE w:val="0"/>
              <w:autoSpaceDN w:val="0"/>
              <w:adjustRightInd w:val="0"/>
              <w:ind w:right="-31"/>
              <w:jc w:val="center"/>
              <w:rPr>
                <w:sz w:val="28"/>
                <w:szCs w:val="28"/>
              </w:rPr>
            </w:pPr>
            <w:proofErr w:type="gramStart"/>
            <w:r w:rsidRPr="00421FA4">
              <w:t>Макси</w:t>
            </w:r>
            <w:r>
              <w:t>-</w:t>
            </w:r>
            <w:proofErr w:type="spellStart"/>
            <w:r w:rsidRPr="00421FA4">
              <w:t>мальный</w:t>
            </w:r>
            <w:proofErr w:type="spellEnd"/>
            <w:proofErr w:type="gramEnd"/>
            <w:r w:rsidRPr="00421FA4">
              <w:t xml:space="preserve"> процент застрой</w:t>
            </w:r>
            <w:r w:rsidR="00880151">
              <w:t>-</w:t>
            </w:r>
            <w:proofErr w:type="spellStart"/>
            <w:r w:rsidRPr="00421FA4">
              <w:t>ки</w:t>
            </w:r>
            <w:proofErr w:type="spellEnd"/>
            <w:r w:rsidRPr="00421FA4">
              <w:t xml:space="preserve"> в границах земель</w:t>
            </w:r>
            <w:r>
              <w:t>-</w:t>
            </w:r>
            <w:proofErr w:type="spellStart"/>
            <w:r w:rsidRPr="00421FA4">
              <w:t>ного</w:t>
            </w:r>
            <w:proofErr w:type="spellEnd"/>
            <w:r w:rsidRPr="00421FA4">
              <w:t xml:space="preserve"> участка</w:t>
            </w:r>
            <w:r>
              <w:t xml:space="preserve"> (м)</w:t>
            </w:r>
          </w:p>
        </w:tc>
        <w:tc>
          <w:tcPr>
            <w:tcW w:w="1276" w:type="dxa"/>
            <w:vMerge w:val="restart"/>
            <w:vAlign w:val="center"/>
          </w:tcPr>
          <w:p w14:paraId="2BD17A39" w14:textId="38E29D15" w:rsidR="00103A99" w:rsidRDefault="00103A99" w:rsidP="0082674F">
            <w:pPr>
              <w:widowControl w:val="0"/>
              <w:autoSpaceDE w:val="0"/>
              <w:autoSpaceDN w:val="0"/>
              <w:adjustRightInd w:val="0"/>
              <w:ind w:right="-31"/>
              <w:jc w:val="center"/>
            </w:pPr>
            <w:proofErr w:type="gramStart"/>
            <w:r w:rsidRPr="00421FA4">
              <w:t>Мини</w:t>
            </w:r>
            <w:r w:rsidR="00880151">
              <w:t>-</w:t>
            </w:r>
            <w:proofErr w:type="spellStart"/>
            <w:r w:rsidRPr="00421FA4">
              <w:t>мальные</w:t>
            </w:r>
            <w:proofErr w:type="spellEnd"/>
            <w:proofErr w:type="gramEnd"/>
            <w:r w:rsidRPr="00421FA4">
              <w:t xml:space="preserve"> отступы от границ земель</w:t>
            </w:r>
            <w:r w:rsidR="00880151">
              <w:t>-</w:t>
            </w:r>
            <w:proofErr w:type="spellStart"/>
            <w:r w:rsidRPr="00421FA4">
              <w:t>ного</w:t>
            </w:r>
            <w:proofErr w:type="spellEnd"/>
            <w:r w:rsidRPr="00421FA4">
              <w:t xml:space="preserve"> участка (м)</w:t>
            </w:r>
          </w:p>
          <w:p w14:paraId="1E4AA205" w14:textId="77777777" w:rsidR="00103A99" w:rsidRDefault="00103A99" w:rsidP="0082674F">
            <w:pPr>
              <w:widowControl w:val="0"/>
              <w:autoSpaceDE w:val="0"/>
              <w:autoSpaceDN w:val="0"/>
              <w:adjustRightInd w:val="0"/>
              <w:ind w:right="-31"/>
              <w:rPr>
                <w:sz w:val="28"/>
                <w:szCs w:val="28"/>
              </w:rPr>
            </w:pPr>
          </w:p>
        </w:tc>
        <w:tc>
          <w:tcPr>
            <w:tcW w:w="1324" w:type="dxa"/>
            <w:vMerge w:val="restart"/>
            <w:vAlign w:val="center"/>
          </w:tcPr>
          <w:p w14:paraId="30364DF8" w14:textId="133200AE" w:rsidR="00103A99" w:rsidRDefault="00103A99" w:rsidP="0082674F">
            <w:pPr>
              <w:widowControl w:val="0"/>
              <w:autoSpaceDE w:val="0"/>
              <w:autoSpaceDN w:val="0"/>
              <w:adjustRightInd w:val="0"/>
              <w:ind w:right="-31"/>
              <w:jc w:val="center"/>
              <w:rPr>
                <w:sz w:val="28"/>
                <w:szCs w:val="28"/>
              </w:rPr>
            </w:pPr>
            <w:proofErr w:type="spellStart"/>
            <w:r w:rsidRPr="00421FA4">
              <w:t>Предель</w:t>
            </w:r>
            <w:proofErr w:type="spellEnd"/>
            <w:r w:rsidR="00880151">
              <w:t>-</w:t>
            </w:r>
            <w:r w:rsidRPr="00421FA4">
              <w:t>ная высота зданий (м)</w:t>
            </w:r>
          </w:p>
        </w:tc>
        <w:tc>
          <w:tcPr>
            <w:tcW w:w="1511" w:type="dxa"/>
            <w:vMerge w:val="restart"/>
            <w:vAlign w:val="center"/>
          </w:tcPr>
          <w:p w14:paraId="2E59E6C1" w14:textId="37C4C7CE" w:rsidR="00103A99" w:rsidRDefault="00103A99" w:rsidP="0082674F">
            <w:pPr>
              <w:widowControl w:val="0"/>
              <w:autoSpaceDE w:val="0"/>
              <w:autoSpaceDN w:val="0"/>
              <w:adjustRightInd w:val="0"/>
              <w:ind w:right="-31"/>
              <w:jc w:val="center"/>
              <w:rPr>
                <w:sz w:val="28"/>
                <w:szCs w:val="28"/>
              </w:rPr>
            </w:pPr>
            <w:proofErr w:type="spellStart"/>
            <w:r w:rsidRPr="00421FA4">
              <w:t>Минималь</w:t>
            </w:r>
            <w:r w:rsidR="00880151">
              <w:t>-</w:t>
            </w:r>
            <w:r w:rsidRPr="00421FA4">
              <w:t>ный</w:t>
            </w:r>
            <w:proofErr w:type="spellEnd"/>
            <w:r w:rsidRPr="00421FA4">
              <w:t xml:space="preserve"> процент озеле</w:t>
            </w:r>
            <w:r w:rsidR="004410D6">
              <w:t>не</w:t>
            </w:r>
            <w:r w:rsidRPr="00421FA4">
              <w:t>ния земельного участка</w:t>
            </w:r>
          </w:p>
        </w:tc>
      </w:tr>
      <w:tr w:rsidR="00103A99" w14:paraId="074E017F" w14:textId="77777777" w:rsidTr="0026625F">
        <w:trPr>
          <w:trHeight w:val="1380"/>
        </w:trPr>
        <w:tc>
          <w:tcPr>
            <w:tcW w:w="422" w:type="dxa"/>
            <w:vMerge/>
          </w:tcPr>
          <w:p w14:paraId="190C4D88" w14:textId="77777777" w:rsidR="00103A99" w:rsidRPr="005628F9" w:rsidRDefault="00103A99" w:rsidP="0082674F">
            <w:pPr>
              <w:widowControl w:val="0"/>
              <w:autoSpaceDE w:val="0"/>
              <w:autoSpaceDN w:val="0"/>
              <w:adjustRightInd w:val="0"/>
              <w:ind w:left="-120" w:right="-31"/>
              <w:jc w:val="both"/>
              <w:rPr>
                <w:sz w:val="28"/>
                <w:szCs w:val="28"/>
              </w:rPr>
            </w:pPr>
          </w:p>
        </w:tc>
        <w:tc>
          <w:tcPr>
            <w:tcW w:w="2134" w:type="dxa"/>
            <w:vMerge/>
            <w:tcBorders>
              <w:right w:val="single" w:sz="4" w:space="0" w:color="auto"/>
            </w:tcBorders>
          </w:tcPr>
          <w:p w14:paraId="08071BF9" w14:textId="77777777" w:rsidR="00103A99" w:rsidRPr="005628F9" w:rsidRDefault="00103A99" w:rsidP="0082674F">
            <w:pPr>
              <w:widowControl w:val="0"/>
              <w:autoSpaceDE w:val="0"/>
              <w:autoSpaceDN w:val="0"/>
              <w:adjustRightInd w:val="0"/>
              <w:ind w:right="-31"/>
              <w:jc w:val="both"/>
            </w:pPr>
          </w:p>
        </w:tc>
        <w:tc>
          <w:tcPr>
            <w:tcW w:w="3535" w:type="dxa"/>
            <w:vMerge/>
            <w:tcBorders>
              <w:left w:val="single" w:sz="4" w:space="0" w:color="auto"/>
              <w:right w:val="single" w:sz="4" w:space="0" w:color="auto"/>
            </w:tcBorders>
          </w:tcPr>
          <w:p w14:paraId="13C8D077" w14:textId="77777777" w:rsidR="00103A99" w:rsidRDefault="00103A99" w:rsidP="0082674F">
            <w:pPr>
              <w:widowControl w:val="0"/>
              <w:autoSpaceDE w:val="0"/>
              <w:autoSpaceDN w:val="0"/>
              <w:adjustRightInd w:val="0"/>
              <w:ind w:right="-31"/>
              <w:jc w:val="both"/>
            </w:pPr>
          </w:p>
        </w:tc>
        <w:tc>
          <w:tcPr>
            <w:tcW w:w="992" w:type="dxa"/>
            <w:vMerge/>
            <w:tcBorders>
              <w:left w:val="single" w:sz="4" w:space="0" w:color="auto"/>
            </w:tcBorders>
          </w:tcPr>
          <w:p w14:paraId="19F210C4" w14:textId="77777777" w:rsidR="00103A99" w:rsidRDefault="00103A99" w:rsidP="0082674F">
            <w:pPr>
              <w:widowControl w:val="0"/>
              <w:autoSpaceDE w:val="0"/>
              <w:autoSpaceDN w:val="0"/>
              <w:adjustRightInd w:val="0"/>
              <w:ind w:right="-31"/>
              <w:jc w:val="center"/>
            </w:pPr>
          </w:p>
        </w:tc>
        <w:tc>
          <w:tcPr>
            <w:tcW w:w="921" w:type="dxa"/>
          </w:tcPr>
          <w:p w14:paraId="0120FA95" w14:textId="69E26965" w:rsidR="00103A99" w:rsidRPr="00421FA4" w:rsidRDefault="00103A99" w:rsidP="0082674F">
            <w:pPr>
              <w:widowControl w:val="0"/>
              <w:autoSpaceDE w:val="0"/>
              <w:autoSpaceDN w:val="0"/>
              <w:adjustRightInd w:val="0"/>
              <w:ind w:right="-31"/>
              <w:jc w:val="center"/>
            </w:pPr>
            <w:proofErr w:type="spellStart"/>
            <w:r w:rsidRPr="005F3256">
              <w:t>min</w:t>
            </w:r>
            <w:proofErr w:type="spellEnd"/>
          </w:p>
        </w:tc>
        <w:tc>
          <w:tcPr>
            <w:tcW w:w="1205" w:type="dxa"/>
          </w:tcPr>
          <w:p w14:paraId="7679F722" w14:textId="4FD1619E" w:rsidR="00103A99" w:rsidRPr="00421FA4" w:rsidRDefault="00103A99" w:rsidP="0082674F">
            <w:pPr>
              <w:widowControl w:val="0"/>
              <w:autoSpaceDE w:val="0"/>
              <w:autoSpaceDN w:val="0"/>
              <w:adjustRightInd w:val="0"/>
              <w:ind w:right="-31"/>
              <w:jc w:val="center"/>
            </w:pPr>
            <w:proofErr w:type="spellStart"/>
            <w:r w:rsidRPr="005F3256">
              <w:t>max</w:t>
            </w:r>
            <w:proofErr w:type="spellEnd"/>
          </w:p>
        </w:tc>
        <w:tc>
          <w:tcPr>
            <w:tcW w:w="1134" w:type="dxa"/>
            <w:vMerge/>
          </w:tcPr>
          <w:p w14:paraId="400ABB94" w14:textId="77777777" w:rsidR="00103A99" w:rsidRPr="00421FA4" w:rsidRDefault="00103A99" w:rsidP="0082674F">
            <w:pPr>
              <w:widowControl w:val="0"/>
              <w:autoSpaceDE w:val="0"/>
              <w:autoSpaceDN w:val="0"/>
              <w:adjustRightInd w:val="0"/>
              <w:ind w:right="-31"/>
              <w:jc w:val="center"/>
            </w:pPr>
          </w:p>
        </w:tc>
        <w:tc>
          <w:tcPr>
            <w:tcW w:w="1276" w:type="dxa"/>
            <w:vMerge/>
          </w:tcPr>
          <w:p w14:paraId="76CAE9B7" w14:textId="77777777" w:rsidR="00103A99" w:rsidRPr="00421FA4" w:rsidRDefault="00103A99" w:rsidP="0082674F">
            <w:pPr>
              <w:widowControl w:val="0"/>
              <w:autoSpaceDE w:val="0"/>
              <w:autoSpaceDN w:val="0"/>
              <w:adjustRightInd w:val="0"/>
              <w:ind w:right="-31"/>
              <w:jc w:val="center"/>
            </w:pPr>
          </w:p>
        </w:tc>
        <w:tc>
          <w:tcPr>
            <w:tcW w:w="1324" w:type="dxa"/>
            <w:vMerge/>
          </w:tcPr>
          <w:p w14:paraId="61750039" w14:textId="77777777" w:rsidR="00103A99" w:rsidRPr="00421FA4" w:rsidRDefault="00103A99" w:rsidP="0082674F">
            <w:pPr>
              <w:widowControl w:val="0"/>
              <w:autoSpaceDE w:val="0"/>
              <w:autoSpaceDN w:val="0"/>
              <w:adjustRightInd w:val="0"/>
              <w:ind w:right="-31"/>
              <w:jc w:val="center"/>
            </w:pPr>
          </w:p>
        </w:tc>
        <w:tc>
          <w:tcPr>
            <w:tcW w:w="1511" w:type="dxa"/>
            <w:vMerge/>
          </w:tcPr>
          <w:p w14:paraId="60967687" w14:textId="77777777" w:rsidR="00103A99" w:rsidRPr="00421FA4" w:rsidRDefault="00103A99" w:rsidP="0082674F">
            <w:pPr>
              <w:widowControl w:val="0"/>
              <w:autoSpaceDE w:val="0"/>
              <w:autoSpaceDN w:val="0"/>
              <w:adjustRightInd w:val="0"/>
              <w:ind w:right="-31"/>
              <w:jc w:val="center"/>
            </w:pPr>
          </w:p>
        </w:tc>
      </w:tr>
    </w:tbl>
    <w:p w14:paraId="3DD3D76D" w14:textId="77777777" w:rsidR="00552C81" w:rsidRPr="008674C9" w:rsidRDefault="00552C81" w:rsidP="00552C81">
      <w:pPr>
        <w:widowControl w:val="0"/>
        <w:autoSpaceDE w:val="0"/>
        <w:autoSpaceDN w:val="0"/>
        <w:adjustRightInd w:val="0"/>
        <w:ind w:firstLine="709"/>
        <w:jc w:val="both"/>
        <w:rPr>
          <w:sz w:val="8"/>
          <w:szCs w:val="28"/>
        </w:rPr>
      </w:pPr>
    </w:p>
    <w:tbl>
      <w:tblPr>
        <w:tblpPr w:leftFromText="180" w:rightFromText="180" w:bottomFromText="160" w:vertAnchor="text" w:tblpY="1"/>
        <w:tblOverlap w:val="never"/>
        <w:tblW w:w="14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28" w:type="dxa"/>
          <w:bottom w:w="57" w:type="dxa"/>
          <w:right w:w="28" w:type="dxa"/>
        </w:tblCellMar>
        <w:tblLook w:val="04A0" w:firstRow="1" w:lastRow="0" w:firstColumn="1" w:lastColumn="0" w:noHBand="0" w:noVBand="1"/>
      </w:tblPr>
      <w:tblGrid>
        <w:gridCol w:w="337"/>
        <w:gridCol w:w="2210"/>
        <w:gridCol w:w="3544"/>
        <w:gridCol w:w="992"/>
        <w:gridCol w:w="992"/>
        <w:gridCol w:w="1138"/>
        <w:gridCol w:w="1134"/>
        <w:gridCol w:w="1272"/>
        <w:gridCol w:w="1172"/>
        <w:gridCol w:w="104"/>
        <w:gridCol w:w="1565"/>
      </w:tblGrid>
      <w:tr w:rsidR="00552C81" w:rsidRPr="005F3256" w14:paraId="6D9EC699" w14:textId="77777777" w:rsidTr="0026625F">
        <w:trPr>
          <w:trHeight w:val="340"/>
          <w:tblHeader/>
        </w:trPr>
        <w:tc>
          <w:tcPr>
            <w:tcW w:w="337" w:type="dxa"/>
            <w:tcBorders>
              <w:top w:val="single" w:sz="4" w:space="0" w:color="auto"/>
              <w:left w:val="single" w:sz="4" w:space="0" w:color="auto"/>
              <w:bottom w:val="single" w:sz="4" w:space="0" w:color="auto"/>
              <w:right w:val="single" w:sz="4" w:space="0" w:color="auto"/>
            </w:tcBorders>
            <w:vAlign w:val="center"/>
            <w:hideMark/>
          </w:tcPr>
          <w:p w14:paraId="32215A14" w14:textId="3B562FEC" w:rsidR="00552C81" w:rsidRPr="005F3256" w:rsidRDefault="0026625F" w:rsidP="0026625F">
            <w:pPr>
              <w:jc w:val="center"/>
              <w:rPr>
                <w:lang w:eastAsia="ar-SA"/>
              </w:rPr>
            </w:pPr>
            <w:r>
              <w:rPr>
                <w:lang w:eastAsia="ar-SA"/>
              </w:rPr>
              <w:t>1</w:t>
            </w:r>
          </w:p>
        </w:tc>
        <w:tc>
          <w:tcPr>
            <w:tcW w:w="2210" w:type="dxa"/>
            <w:tcBorders>
              <w:top w:val="single" w:sz="4" w:space="0" w:color="auto"/>
              <w:left w:val="single" w:sz="4" w:space="0" w:color="auto"/>
              <w:bottom w:val="single" w:sz="4" w:space="0" w:color="auto"/>
              <w:right w:val="single" w:sz="4" w:space="0" w:color="auto"/>
            </w:tcBorders>
            <w:vAlign w:val="center"/>
            <w:hideMark/>
          </w:tcPr>
          <w:p w14:paraId="448971B4" w14:textId="7479336B" w:rsidR="00552C81" w:rsidRPr="005F3256" w:rsidRDefault="0026625F" w:rsidP="0026625F">
            <w:pPr>
              <w:jc w:val="center"/>
              <w:rPr>
                <w:lang w:eastAsia="ar-SA"/>
              </w:rPr>
            </w:pPr>
            <w:r>
              <w:rPr>
                <w:lang w:eastAsia="ar-SA"/>
              </w:rPr>
              <w:t>2</w:t>
            </w:r>
          </w:p>
        </w:tc>
        <w:tc>
          <w:tcPr>
            <w:tcW w:w="3544" w:type="dxa"/>
            <w:tcBorders>
              <w:top w:val="single" w:sz="4" w:space="0" w:color="auto"/>
              <w:left w:val="single" w:sz="4" w:space="0" w:color="auto"/>
              <w:bottom w:val="single" w:sz="4" w:space="0" w:color="auto"/>
              <w:right w:val="single" w:sz="4" w:space="0" w:color="auto"/>
            </w:tcBorders>
            <w:vAlign w:val="center"/>
            <w:hideMark/>
          </w:tcPr>
          <w:p w14:paraId="67DBE852" w14:textId="68B68309" w:rsidR="00552C81" w:rsidRPr="005F3256" w:rsidRDefault="0026625F" w:rsidP="0026625F">
            <w:pPr>
              <w:jc w:val="center"/>
              <w:rPr>
                <w:lang w:eastAsia="ar-SA"/>
              </w:rPr>
            </w:pPr>
            <w:r>
              <w:rPr>
                <w:lang w:eastAsia="ar-SA"/>
              </w:rPr>
              <w:t>3</w:t>
            </w:r>
          </w:p>
        </w:tc>
        <w:tc>
          <w:tcPr>
            <w:tcW w:w="992" w:type="dxa"/>
            <w:tcBorders>
              <w:top w:val="single" w:sz="4" w:space="0" w:color="auto"/>
              <w:left w:val="single" w:sz="4" w:space="0" w:color="auto"/>
              <w:bottom w:val="single" w:sz="4" w:space="0" w:color="auto"/>
              <w:right w:val="single" w:sz="4" w:space="0" w:color="auto"/>
            </w:tcBorders>
            <w:vAlign w:val="center"/>
            <w:hideMark/>
          </w:tcPr>
          <w:p w14:paraId="7A6C7B23" w14:textId="3CCDD127" w:rsidR="00552C81" w:rsidRPr="005F3256" w:rsidRDefault="0026625F" w:rsidP="0026625F">
            <w:pPr>
              <w:jc w:val="center"/>
              <w:rPr>
                <w:lang w:eastAsia="ar-SA"/>
              </w:rPr>
            </w:pPr>
            <w:r>
              <w:rPr>
                <w:lang w:eastAsia="ar-SA"/>
              </w:rPr>
              <w:t>4</w:t>
            </w:r>
          </w:p>
        </w:tc>
        <w:tc>
          <w:tcPr>
            <w:tcW w:w="992" w:type="dxa"/>
            <w:tcBorders>
              <w:top w:val="single" w:sz="4" w:space="0" w:color="auto"/>
              <w:left w:val="single" w:sz="4" w:space="0" w:color="auto"/>
              <w:bottom w:val="single" w:sz="4" w:space="0" w:color="auto"/>
              <w:right w:val="single" w:sz="4" w:space="0" w:color="auto"/>
            </w:tcBorders>
            <w:vAlign w:val="center"/>
            <w:hideMark/>
          </w:tcPr>
          <w:p w14:paraId="2EBCD664" w14:textId="3EDD99B0" w:rsidR="00552C81" w:rsidRPr="005F3256" w:rsidRDefault="0026625F" w:rsidP="0026625F">
            <w:pPr>
              <w:jc w:val="center"/>
            </w:pPr>
            <w:r>
              <w:t>5</w:t>
            </w:r>
          </w:p>
        </w:tc>
        <w:tc>
          <w:tcPr>
            <w:tcW w:w="1138" w:type="dxa"/>
            <w:tcBorders>
              <w:top w:val="single" w:sz="4" w:space="0" w:color="auto"/>
              <w:left w:val="single" w:sz="4" w:space="0" w:color="auto"/>
              <w:bottom w:val="single" w:sz="4" w:space="0" w:color="auto"/>
              <w:right w:val="single" w:sz="4" w:space="0" w:color="auto"/>
            </w:tcBorders>
            <w:vAlign w:val="center"/>
            <w:hideMark/>
          </w:tcPr>
          <w:p w14:paraId="1D798ABB" w14:textId="565DCA94" w:rsidR="00552C81" w:rsidRPr="005F3256" w:rsidRDefault="0026625F" w:rsidP="0026625F">
            <w:pPr>
              <w:jc w:val="center"/>
            </w:pPr>
            <w:r>
              <w:t>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ACBD796" w14:textId="67318134" w:rsidR="00552C81" w:rsidRPr="005F3256" w:rsidRDefault="0026625F" w:rsidP="0026625F">
            <w:pPr>
              <w:jc w:val="center"/>
              <w:rPr>
                <w:lang w:eastAsia="ar-SA"/>
              </w:rPr>
            </w:pPr>
            <w:r>
              <w:rPr>
                <w:lang w:eastAsia="ar-SA"/>
              </w:rPr>
              <w:t>7</w:t>
            </w:r>
          </w:p>
        </w:tc>
        <w:tc>
          <w:tcPr>
            <w:tcW w:w="1272" w:type="dxa"/>
            <w:tcBorders>
              <w:top w:val="single" w:sz="4" w:space="0" w:color="auto"/>
              <w:left w:val="single" w:sz="4" w:space="0" w:color="auto"/>
              <w:bottom w:val="single" w:sz="4" w:space="0" w:color="auto"/>
              <w:right w:val="single" w:sz="4" w:space="0" w:color="auto"/>
            </w:tcBorders>
            <w:vAlign w:val="center"/>
            <w:hideMark/>
          </w:tcPr>
          <w:p w14:paraId="591A8369" w14:textId="7136A83D" w:rsidR="00552C81" w:rsidRPr="005F3256" w:rsidRDefault="0026625F" w:rsidP="0026625F">
            <w:pPr>
              <w:jc w:val="center"/>
              <w:rPr>
                <w:lang w:eastAsia="ar-SA"/>
              </w:rPr>
            </w:pPr>
            <w:r>
              <w:rPr>
                <w:lang w:eastAsia="ar-SA"/>
              </w:rPr>
              <w:t>8</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69303EE4" w14:textId="58E13221" w:rsidR="00552C81" w:rsidRPr="005F3256" w:rsidRDefault="0026625F" w:rsidP="0026625F">
            <w:pPr>
              <w:jc w:val="center"/>
              <w:rPr>
                <w:lang w:eastAsia="ar-SA"/>
              </w:rPr>
            </w:pPr>
            <w:r>
              <w:rPr>
                <w:lang w:eastAsia="ar-SA"/>
              </w:rPr>
              <w:t>9</w:t>
            </w:r>
          </w:p>
        </w:tc>
        <w:tc>
          <w:tcPr>
            <w:tcW w:w="1565" w:type="dxa"/>
            <w:tcBorders>
              <w:top w:val="single" w:sz="4" w:space="0" w:color="auto"/>
              <w:left w:val="single" w:sz="4" w:space="0" w:color="auto"/>
              <w:bottom w:val="single" w:sz="4" w:space="0" w:color="auto"/>
              <w:right w:val="single" w:sz="4" w:space="0" w:color="auto"/>
            </w:tcBorders>
            <w:vAlign w:val="center"/>
            <w:hideMark/>
          </w:tcPr>
          <w:p w14:paraId="7AE9924E" w14:textId="71F1E479" w:rsidR="00552C81" w:rsidRPr="005F3256" w:rsidRDefault="0026625F" w:rsidP="0026625F">
            <w:pPr>
              <w:jc w:val="center"/>
              <w:rPr>
                <w:lang w:eastAsia="ar-SA"/>
              </w:rPr>
            </w:pPr>
            <w:r>
              <w:rPr>
                <w:lang w:eastAsia="ar-SA"/>
              </w:rPr>
              <w:t>10</w:t>
            </w:r>
          </w:p>
        </w:tc>
      </w:tr>
      <w:tr w:rsidR="00552C81" w:rsidRPr="005F3256" w14:paraId="506B7DB2" w14:textId="77777777" w:rsidTr="00A1744B">
        <w:trPr>
          <w:trHeight w:val="20"/>
        </w:trPr>
        <w:tc>
          <w:tcPr>
            <w:tcW w:w="14460" w:type="dxa"/>
            <w:gridSpan w:val="11"/>
            <w:tcBorders>
              <w:top w:val="single" w:sz="4" w:space="0" w:color="auto"/>
              <w:left w:val="single" w:sz="4" w:space="0" w:color="auto"/>
              <w:bottom w:val="single" w:sz="4" w:space="0" w:color="auto"/>
              <w:right w:val="single" w:sz="4" w:space="0" w:color="auto"/>
            </w:tcBorders>
            <w:hideMark/>
          </w:tcPr>
          <w:p w14:paraId="7F35DCFB" w14:textId="77777777" w:rsidR="00552C81" w:rsidRPr="005F3256" w:rsidRDefault="00552C81" w:rsidP="00A1744B">
            <w:pPr>
              <w:jc w:val="center"/>
            </w:pPr>
            <w:r w:rsidRPr="005F3256">
              <w:rPr>
                <w:b/>
              </w:rPr>
              <w:t>Основные виды разрешенного использования зоны Р2.3</w:t>
            </w:r>
          </w:p>
        </w:tc>
      </w:tr>
      <w:tr w:rsidR="00552C81" w:rsidRPr="005F3256" w14:paraId="72240DB9" w14:textId="77777777" w:rsidTr="00B939D9">
        <w:trPr>
          <w:trHeight w:val="20"/>
        </w:trPr>
        <w:tc>
          <w:tcPr>
            <w:tcW w:w="337" w:type="dxa"/>
            <w:tcBorders>
              <w:top w:val="single" w:sz="4" w:space="0" w:color="auto"/>
              <w:left w:val="single" w:sz="4" w:space="0" w:color="auto"/>
              <w:bottom w:val="single" w:sz="4" w:space="0" w:color="auto"/>
              <w:right w:val="single" w:sz="4" w:space="0" w:color="auto"/>
            </w:tcBorders>
            <w:hideMark/>
          </w:tcPr>
          <w:p w14:paraId="46C200E3" w14:textId="77777777" w:rsidR="00552C81" w:rsidRPr="005F3256" w:rsidRDefault="00552C81" w:rsidP="00A1744B">
            <w:pPr>
              <w:jc w:val="center"/>
              <w:rPr>
                <w:lang w:val="en-US"/>
              </w:rPr>
            </w:pPr>
            <w:r w:rsidRPr="005F3256">
              <w:rPr>
                <w:lang w:val="en-US"/>
              </w:rPr>
              <w:lastRenderedPageBreak/>
              <w:t>1</w:t>
            </w:r>
          </w:p>
        </w:tc>
        <w:tc>
          <w:tcPr>
            <w:tcW w:w="2210" w:type="dxa"/>
            <w:tcBorders>
              <w:top w:val="single" w:sz="4" w:space="0" w:color="auto"/>
              <w:left w:val="single" w:sz="4" w:space="0" w:color="auto"/>
              <w:bottom w:val="single" w:sz="4" w:space="0" w:color="auto"/>
              <w:right w:val="single" w:sz="4" w:space="0" w:color="auto"/>
            </w:tcBorders>
            <w:hideMark/>
          </w:tcPr>
          <w:p w14:paraId="1BA8DB89" w14:textId="77777777" w:rsidR="00552C81" w:rsidRPr="005F3256" w:rsidRDefault="00552C81" w:rsidP="00A1744B">
            <w:pPr>
              <w:jc w:val="center"/>
            </w:pPr>
            <w:r w:rsidRPr="005F3256">
              <w:t>Предоставление коммунальных услуг</w:t>
            </w:r>
          </w:p>
        </w:tc>
        <w:tc>
          <w:tcPr>
            <w:tcW w:w="3544" w:type="dxa"/>
            <w:tcBorders>
              <w:top w:val="single" w:sz="4" w:space="0" w:color="auto"/>
              <w:left w:val="single" w:sz="4" w:space="0" w:color="auto"/>
              <w:bottom w:val="single" w:sz="4" w:space="0" w:color="auto"/>
              <w:right w:val="single" w:sz="4" w:space="0" w:color="auto"/>
            </w:tcBorders>
            <w:hideMark/>
          </w:tcPr>
          <w:p w14:paraId="37FACCCB" w14:textId="3983B91D" w:rsidR="00552C81" w:rsidRPr="005F3256" w:rsidRDefault="0026625F" w:rsidP="00A1744B">
            <w:pPr>
              <w:jc w:val="center"/>
            </w:pPr>
            <w:r>
              <w:rPr>
                <w:rFonts w:eastAsia="Calibri"/>
              </w:rPr>
              <w:t>р</w:t>
            </w:r>
            <w:r w:rsidR="00552C81" w:rsidRPr="005F3256">
              <w:rPr>
                <w:rFonts w:eastAsia="Calibri"/>
              </w:rPr>
              <w:t xml:space="preserve">азмещение зданий и сооружений, обеспечивающих поставку воды, тепла, электричества, газа, отвод канализационных стоков, очистку и уборку объектов </w:t>
            </w:r>
            <w:r w:rsidR="004410D6">
              <w:rPr>
                <w:rFonts w:eastAsia="Calibri"/>
              </w:rPr>
              <w:t>не</w:t>
            </w:r>
            <w:r w:rsidR="00552C81" w:rsidRPr="005F3256">
              <w:rPr>
                <w:rFonts w:eastAsia="Calibri"/>
              </w:rPr>
              <w:t xml:space="preserve">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w:t>
            </w:r>
            <w:r w:rsidR="004410D6">
              <w:rPr>
                <w:rFonts w:eastAsia="Calibri"/>
              </w:rPr>
              <w:t>не</w:t>
            </w:r>
            <w:r w:rsidR="00552C81" w:rsidRPr="005F3256">
              <w:rPr>
                <w:rFonts w:eastAsia="Calibri"/>
              </w:rPr>
              <w:t>обходимых для сбора и плавки с</w:t>
            </w:r>
            <w:r w:rsidR="004410D6">
              <w:rPr>
                <w:rFonts w:eastAsia="Calibri"/>
              </w:rPr>
              <w:t>не</w:t>
            </w:r>
            <w:r w:rsidR="00552C81" w:rsidRPr="005F3256">
              <w:rPr>
                <w:rFonts w:eastAsia="Calibri"/>
              </w:rPr>
              <w:t>га)</w:t>
            </w:r>
          </w:p>
        </w:tc>
        <w:tc>
          <w:tcPr>
            <w:tcW w:w="992" w:type="dxa"/>
            <w:tcBorders>
              <w:top w:val="single" w:sz="4" w:space="0" w:color="auto"/>
              <w:left w:val="single" w:sz="4" w:space="0" w:color="auto"/>
              <w:bottom w:val="single" w:sz="4" w:space="0" w:color="auto"/>
              <w:right w:val="single" w:sz="4" w:space="0" w:color="auto"/>
            </w:tcBorders>
            <w:hideMark/>
          </w:tcPr>
          <w:p w14:paraId="2B8F602A" w14:textId="77777777" w:rsidR="00552C81" w:rsidRPr="005F3256" w:rsidRDefault="00000000" w:rsidP="00A1744B">
            <w:pPr>
              <w:jc w:val="center"/>
            </w:pPr>
            <w:hyperlink r:id="rId225"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552C81" w:rsidRPr="005F3256">
                <w:rPr>
                  <w:rStyle w:val="a5"/>
                  <w:color w:val="auto"/>
                  <w:u w:val="none"/>
                </w:rPr>
                <w:t>3.1</w:t>
              </w:r>
            </w:hyperlink>
            <w:r w:rsidR="00552C81" w:rsidRPr="005F3256">
              <w:t>.1</w:t>
            </w:r>
          </w:p>
        </w:tc>
        <w:tc>
          <w:tcPr>
            <w:tcW w:w="7377" w:type="dxa"/>
            <w:gridSpan w:val="7"/>
            <w:tcBorders>
              <w:top w:val="single" w:sz="4" w:space="0" w:color="auto"/>
              <w:left w:val="single" w:sz="4" w:space="0" w:color="auto"/>
              <w:bottom w:val="single" w:sz="4" w:space="0" w:color="auto"/>
              <w:right w:val="single" w:sz="4" w:space="0" w:color="auto"/>
            </w:tcBorders>
            <w:hideMark/>
          </w:tcPr>
          <w:p w14:paraId="3668EB9F" w14:textId="69B1231C" w:rsidR="00552C81" w:rsidRPr="005F3256" w:rsidRDefault="0026625F" w:rsidP="00A1744B">
            <w:pPr>
              <w:jc w:val="center"/>
            </w:pPr>
            <w:r>
              <w:t>н</w:t>
            </w:r>
            <w:r w:rsidR="004410D6">
              <w:t>е</w:t>
            </w:r>
            <w:r w:rsidR="00552C81" w:rsidRPr="005F3256">
              <w:t xml:space="preserve"> подлежит установлению</w:t>
            </w:r>
          </w:p>
        </w:tc>
      </w:tr>
      <w:tr w:rsidR="00552C81" w:rsidRPr="005F3256" w14:paraId="0607485E" w14:textId="77777777" w:rsidTr="00B939D9">
        <w:trPr>
          <w:trHeight w:val="135"/>
        </w:trPr>
        <w:tc>
          <w:tcPr>
            <w:tcW w:w="337" w:type="dxa"/>
            <w:tcBorders>
              <w:top w:val="single" w:sz="4" w:space="0" w:color="auto"/>
              <w:left w:val="single" w:sz="4" w:space="0" w:color="auto"/>
              <w:bottom w:val="single" w:sz="4" w:space="0" w:color="auto"/>
              <w:right w:val="single" w:sz="4" w:space="0" w:color="auto"/>
            </w:tcBorders>
            <w:hideMark/>
          </w:tcPr>
          <w:p w14:paraId="6C2F5FAD" w14:textId="77777777" w:rsidR="00552C81" w:rsidRPr="005F3256" w:rsidRDefault="00552C81" w:rsidP="00A1744B">
            <w:pPr>
              <w:jc w:val="center"/>
              <w:rPr>
                <w:lang w:val="en-US"/>
              </w:rPr>
            </w:pPr>
            <w:r w:rsidRPr="005F3256">
              <w:rPr>
                <w:lang w:val="en-US"/>
              </w:rPr>
              <w:t>2</w:t>
            </w:r>
          </w:p>
        </w:tc>
        <w:tc>
          <w:tcPr>
            <w:tcW w:w="2210" w:type="dxa"/>
            <w:tcBorders>
              <w:top w:val="single" w:sz="4" w:space="0" w:color="auto"/>
              <w:left w:val="single" w:sz="4" w:space="0" w:color="auto"/>
              <w:bottom w:val="single" w:sz="4" w:space="0" w:color="auto"/>
              <w:right w:val="single" w:sz="4" w:space="0" w:color="auto"/>
            </w:tcBorders>
            <w:hideMark/>
          </w:tcPr>
          <w:p w14:paraId="70765838" w14:textId="77777777" w:rsidR="00552C81" w:rsidRPr="005F3256" w:rsidRDefault="00552C81" w:rsidP="00A1744B">
            <w:pPr>
              <w:jc w:val="center"/>
              <w:rPr>
                <w:rFonts w:eastAsia="Calibri"/>
              </w:rPr>
            </w:pPr>
            <w:r w:rsidRPr="005F3256">
              <w:rPr>
                <w:rFonts w:eastAsia="Calibri"/>
              </w:rPr>
              <w:t>Парки культуры и отдыха</w:t>
            </w:r>
          </w:p>
        </w:tc>
        <w:tc>
          <w:tcPr>
            <w:tcW w:w="3544" w:type="dxa"/>
            <w:tcBorders>
              <w:top w:val="single" w:sz="4" w:space="0" w:color="auto"/>
              <w:left w:val="single" w:sz="4" w:space="0" w:color="auto"/>
              <w:bottom w:val="single" w:sz="4" w:space="0" w:color="auto"/>
              <w:right w:val="single" w:sz="4" w:space="0" w:color="auto"/>
            </w:tcBorders>
            <w:hideMark/>
          </w:tcPr>
          <w:p w14:paraId="07235D99" w14:textId="25D9499C" w:rsidR="00552C81" w:rsidRPr="005F3256" w:rsidRDefault="0026625F" w:rsidP="00A1744B">
            <w:pPr>
              <w:jc w:val="center"/>
              <w:rPr>
                <w:rFonts w:eastAsia="Calibri"/>
              </w:rPr>
            </w:pPr>
            <w:r>
              <w:rPr>
                <w:rFonts w:eastAsia="Calibri"/>
              </w:rPr>
              <w:t>р</w:t>
            </w:r>
            <w:r w:rsidR="00552C81" w:rsidRPr="005F3256">
              <w:rPr>
                <w:rFonts w:eastAsia="Calibri"/>
              </w:rPr>
              <w:t>азмещение парков культуры и отдыха</w:t>
            </w:r>
          </w:p>
        </w:tc>
        <w:tc>
          <w:tcPr>
            <w:tcW w:w="992" w:type="dxa"/>
            <w:tcBorders>
              <w:top w:val="single" w:sz="4" w:space="0" w:color="auto"/>
              <w:left w:val="single" w:sz="4" w:space="0" w:color="auto"/>
              <w:bottom w:val="single" w:sz="4" w:space="0" w:color="auto"/>
              <w:right w:val="single" w:sz="4" w:space="0" w:color="auto"/>
            </w:tcBorders>
            <w:hideMark/>
          </w:tcPr>
          <w:p w14:paraId="72CA76CB" w14:textId="77777777" w:rsidR="00552C81" w:rsidRPr="005F3256" w:rsidRDefault="00552C81" w:rsidP="00A1744B">
            <w:pPr>
              <w:jc w:val="center"/>
              <w:rPr>
                <w:rFonts w:eastAsia="Calibri"/>
              </w:rPr>
            </w:pPr>
            <w:r w:rsidRPr="005F3256">
              <w:t>3.6.2</w:t>
            </w:r>
          </w:p>
        </w:tc>
        <w:tc>
          <w:tcPr>
            <w:tcW w:w="5812" w:type="dxa"/>
            <w:gridSpan w:val="6"/>
            <w:tcBorders>
              <w:top w:val="single" w:sz="4" w:space="0" w:color="auto"/>
              <w:left w:val="single" w:sz="4" w:space="0" w:color="auto"/>
              <w:bottom w:val="single" w:sz="4" w:space="0" w:color="auto"/>
              <w:right w:val="single" w:sz="4" w:space="0" w:color="auto"/>
            </w:tcBorders>
            <w:hideMark/>
          </w:tcPr>
          <w:p w14:paraId="5C3C3D22" w14:textId="740D14FE" w:rsidR="00552C81" w:rsidRPr="005F3256" w:rsidRDefault="004410D6" w:rsidP="00A1744B">
            <w:pPr>
              <w:jc w:val="center"/>
              <w:rPr>
                <w:rFonts w:eastAsia="Calibri"/>
              </w:rPr>
            </w:pPr>
            <w:r>
              <w:t>Не</w:t>
            </w:r>
            <w:r w:rsidR="00552C81" w:rsidRPr="005F3256">
              <w:t xml:space="preserve"> подлежит установлению</w:t>
            </w:r>
          </w:p>
        </w:tc>
        <w:tc>
          <w:tcPr>
            <w:tcW w:w="1565" w:type="dxa"/>
            <w:tcBorders>
              <w:top w:val="single" w:sz="4" w:space="0" w:color="auto"/>
              <w:left w:val="single" w:sz="4" w:space="0" w:color="auto"/>
              <w:bottom w:val="single" w:sz="4" w:space="0" w:color="auto"/>
              <w:right w:val="single" w:sz="4" w:space="0" w:color="auto"/>
            </w:tcBorders>
            <w:hideMark/>
          </w:tcPr>
          <w:p w14:paraId="0E023711" w14:textId="77777777" w:rsidR="00552C81" w:rsidRPr="005F3256" w:rsidRDefault="00552C81" w:rsidP="00A1744B">
            <w:pPr>
              <w:jc w:val="center"/>
              <w:rPr>
                <w:rFonts w:eastAsia="Calibri"/>
              </w:rPr>
            </w:pPr>
            <w:r w:rsidRPr="005F3256">
              <w:t>50 %</w:t>
            </w:r>
          </w:p>
        </w:tc>
      </w:tr>
      <w:tr w:rsidR="00552C81" w:rsidRPr="005F3256" w14:paraId="2AC7CED3" w14:textId="77777777" w:rsidTr="00B939D9">
        <w:trPr>
          <w:trHeight w:val="135"/>
        </w:trPr>
        <w:tc>
          <w:tcPr>
            <w:tcW w:w="337" w:type="dxa"/>
            <w:tcBorders>
              <w:top w:val="single" w:sz="4" w:space="0" w:color="auto"/>
              <w:left w:val="single" w:sz="4" w:space="0" w:color="auto"/>
              <w:bottom w:val="single" w:sz="4" w:space="0" w:color="auto"/>
              <w:right w:val="single" w:sz="4" w:space="0" w:color="auto"/>
            </w:tcBorders>
            <w:hideMark/>
          </w:tcPr>
          <w:p w14:paraId="606FF2AC" w14:textId="77777777" w:rsidR="00552C81" w:rsidRPr="005F3256" w:rsidRDefault="00552C81" w:rsidP="00A1744B">
            <w:pPr>
              <w:jc w:val="center"/>
              <w:rPr>
                <w:rFonts w:eastAsia="Calibri"/>
                <w:lang w:val="en-US"/>
              </w:rPr>
            </w:pPr>
            <w:r w:rsidRPr="005F3256">
              <w:rPr>
                <w:lang w:val="en-US"/>
              </w:rPr>
              <w:t>3</w:t>
            </w:r>
          </w:p>
        </w:tc>
        <w:tc>
          <w:tcPr>
            <w:tcW w:w="2210" w:type="dxa"/>
            <w:tcBorders>
              <w:top w:val="single" w:sz="4" w:space="0" w:color="auto"/>
              <w:left w:val="single" w:sz="4" w:space="0" w:color="auto"/>
              <w:bottom w:val="single" w:sz="4" w:space="0" w:color="auto"/>
              <w:right w:val="single" w:sz="4" w:space="0" w:color="auto"/>
            </w:tcBorders>
            <w:hideMark/>
          </w:tcPr>
          <w:p w14:paraId="41BD96FD" w14:textId="77777777" w:rsidR="00552C81" w:rsidRPr="005F3256" w:rsidRDefault="00552C81" w:rsidP="00A1744B">
            <w:pPr>
              <w:jc w:val="center"/>
              <w:rPr>
                <w:rFonts w:eastAsia="Calibri"/>
              </w:rPr>
            </w:pPr>
            <w:r w:rsidRPr="005F3256">
              <w:t>Площадки для занятий спортом</w:t>
            </w:r>
          </w:p>
        </w:tc>
        <w:tc>
          <w:tcPr>
            <w:tcW w:w="3544" w:type="dxa"/>
            <w:tcBorders>
              <w:top w:val="single" w:sz="4" w:space="0" w:color="auto"/>
              <w:left w:val="single" w:sz="4" w:space="0" w:color="auto"/>
              <w:bottom w:val="single" w:sz="4" w:space="0" w:color="auto"/>
              <w:right w:val="single" w:sz="4" w:space="0" w:color="auto"/>
            </w:tcBorders>
            <w:hideMark/>
          </w:tcPr>
          <w:p w14:paraId="21562DF8" w14:textId="77777777" w:rsidR="00552C81" w:rsidRPr="005F3256" w:rsidRDefault="00552C81" w:rsidP="00A1744B">
            <w:pPr>
              <w:jc w:val="center"/>
              <w:rPr>
                <w:rFonts w:eastAsia="Calibri"/>
              </w:rPr>
            </w:pPr>
            <w:r w:rsidRPr="005F3256">
              <w:rPr>
                <w:rFonts w:eastAsia="Calibri"/>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992" w:type="dxa"/>
            <w:tcBorders>
              <w:top w:val="single" w:sz="4" w:space="0" w:color="auto"/>
              <w:left w:val="single" w:sz="4" w:space="0" w:color="auto"/>
              <w:bottom w:val="single" w:sz="4" w:space="0" w:color="auto"/>
              <w:right w:val="single" w:sz="4" w:space="0" w:color="auto"/>
            </w:tcBorders>
            <w:hideMark/>
          </w:tcPr>
          <w:p w14:paraId="022E5691" w14:textId="77777777" w:rsidR="00552C81" w:rsidRPr="005F3256" w:rsidRDefault="00552C81" w:rsidP="00A1744B">
            <w:pPr>
              <w:jc w:val="center"/>
              <w:rPr>
                <w:rFonts w:eastAsia="Calibri"/>
              </w:rPr>
            </w:pPr>
            <w:r w:rsidRPr="005F3256">
              <w:t>5.1.3</w:t>
            </w:r>
          </w:p>
        </w:tc>
        <w:tc>
          <w:tcPr>
            <w:tcW w:w="7377" w:type="dxa"/>
            <w:gridSpan w:val="7"/>
            <w:tcBorders>
              <w:top w:val="single" w:sz="4" w:space="0" w:color="auto"/>
              <w:left w:val="single" w:sz="4" w:space="0" w:color="auto"/>
              <w:bottom w:val="single" w:sz="4" w:space="0" w:color="auto"/>
              <w:right w:val="single" w:sz="4" w:space="0" w:color="auto"/>
            </w:tcBorders>
            <w:hideMark/>
          </w:tcPr>
          <w:p w14:paraId="46BBB97D" w14:textId="17A0C971" w:rsidR="00552C81" w:rsidRPr="005F3256" w:rsidRDefault="0026625F" w:rsidP="00A1744B">
            <w:pPr>
              <w:jc w:val="center"/>
              <w:rPr>
                <w:rFonts w:eastAsia="Calibri"/>
              </w:rPr>
            </w:pPr>
            <w:r>
              <w:t>не</w:t>
            </w:r>
            <w:r w:rsidRPr="005F3256">
              <w:t xml:space="preserve"> </w:t>
            </w:r>
            <w:r w:rsidR="00552C81" w:rsidRPr="005F3256">
              <w:t>подлежит установлению</w:t>
            </w:r>
          </w:p>
        </w:tc>
      </w:tr>
      <w:tr w:rsidR="00552C81" w:rsidRPr="005F3256" w14:paraId="6780AE10" w14:textId="77777777" w:rsidTr="00B939D9">
        <w:trPr>
          <w:trHeight w:val="135"/>
        </w:trPr>
        <w:tc>
          <w:tcPr>
            <w:tcW w:w="337" w:type="dxa"/>
            <w:tcBorders>
              <w:top w:val="single" w:sz="4" w:space="0" w:color="auto"/>
              <w:left w:val="single" w:sz="4" w:space="0" w:color="auto"/>
              <w:bottom w:val="single" w:sz="4" w:space="0" w:color="auto"/>
              <w:right w:val="single" w:sz="4" w:space="0" w:color="auto"/>
            </w:tcBorders>
            <w:hideMark/>
          </w:tcPr>
          <w:p w14:paraId="4E563A09" w14:textId="77777777" w:rsidR="00552C81" w:rsidRPr="005F3256" w:rsidRDefault="00552C81" w:rsidP="00A1744B">
            <w:pPr>
              <w:jc w:val="center"/>
              <w:rPr>
                <w:lang w:val="en-US"/>
              </w:rPr>
            </w:pPr>
            <w:r w:rsidRPr="005F3256">
              <w:rPr>
                <w:rFonts w:eastAsia="Calibri"/>
              </w:rPr>
              <w:t>4</w:t>
            </w:r>
          </w:p>
        </w:tc>
        <w:tc>
          <w:tcPr>
            <w:tcW w:w="2210" w:type="dxa"/>
            <w:tcBorders>
              <w:top w:val="single" w:sz="4" w:space="0" w:color="auto"/>
              <w:left w:val="single" w:sz="4" w:space="0" w:color="auto"/>
              <w:bottom w:val="single" w:sz="4" w:space="0" w:color="auto"/>
              <w:right w:val="single" w:sz="4" w:space="0" w:color="auto"/>
            </w:tcBorders>
            <w:hideMark/>
          </w:tcPr>
          <w:p w14:paraId="5CFD4CC0" w14:textId="77777777" w:rsidR="00552C81" w:rsidRPr="005F3256" w:rsidRDefault="00552C81" w:rsidP="00A1744B">
            <w:pPr>
              <w:autoSpaceDE w:val="0"/>
              <w:autoSpaceDN w:val="0"/>
              <w:adjustRightInd w:val="0"/>
              <w:jc w:val="center"/>
              <w:rPr>
                <w:rFonts w:eastAsia="Calibri"/>
              </w:rPr>
            </w:pPr>
            <w:r w:rsidRPr="005F3256">
              <w:rPr>
                <w:rFonts w:eastAsia="Calibri"/>
              </w:rPr>
              <w:t>Связь</w:t>
            </w:r>
          </w:p>
        </w:tc>
        <w:tc>
          <w:tcPr>
            <w:tcW w:w="3544" w:type="dxa"/>
            <w:tcBorders>
              <w:top w:val="single" w:sz="4" w:space="0" w:color="auto"/>
              <w:left w:val="single" w:sz="4" w:space="0" w:color="auto"/>
              <w:bottom w:val="single" w:sz="4" w:space="0" w:color="auto"/>
              <w:right w:val="single" w:sz="4" w:space="0" w:color="auto"/>
            </w:tcBorders>
            <w:hideMark/>
          </w:tcPr>
          <w:p w14:paraId="7C7647A6" w14:textId="6FFD866D" w:rsidR="00552C81" w:rsidRPr="005F3256" w:rsidRDefault="0026625F" w:rsidP="00A1744B">
            <w:pPr>
              <w:jc w:val="center"/>
              <w:rPr>
                <w:rFonts w:eastAsia="Calibri"/>
              </w:rPr>
            </w:pPr>
            <w:r>
              <w:rPr>
                <w:rFonts w:eastAsia="Calibri"/>
              </w:rPr>
              <w:t>р</w:t>
            </w:r>
            <w:r w:rsidR="00552C81" w:rsidRPr="005F3256">
              <w:rPr>
                <w:rFonts w:eastAsia="Calibri"/>
              </w:rPr>
              <w:t xml:space="preserve">азмещение объектов связи, радиовещания, телевидения, включая воздушные радиорелейные, надземные и </w:t>
            </w:r>
            <w:r w:rsidR="00552C81" w:rsidRPr="005F3256">
              <w:rPr>
                <w:rFonts w:eastAsia="Calibri"/>
              </w:rPr>
              <w:lastRenderedPageBreak/>
              <w:t>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992" w:type="dxa"/>
            <w:tcBorders>
              <w:top w:val="single" w:sz="4" w:space="0" w:color="auto"/>
              <w:left w:val="single" w:sz="4" w:space="0" w:color="auto"/>
              <w:bottom w:val="single" w:sz="4" w:space="0" w:color="auto"/>
              <w:right w:val="single" w:sz="4" w:space="0" w:color="auto"/>
            </w:tcBorders>
            <w:hideMark/>
          </w:tcPr>
          <w:p w14:paraId="60A7ACB4" w14:textId="77777777" w:rsidR="00552C81" w:rsidRPr="005F3256" w:rsidRDefault="00000000" w:rsidP="00A1744B">
            <w:pPr>
              <w:autoSpaceDE w:val="0"/>
              <w:autoSpaceDN w:val="0"/>
              <w:adjustRightInd w:val="0"/>
              <w:jc w:val="center"/>
              <w:rPr>
                <w:rFonts w:eastAsia="Calibri"/>
              </w:rPr>
            </w:pPr>
            <w:hyperlink r:id="rId226" w:history="1">
              <w:r w:rsidR="00552C81" w:rsidRPr="005F3256">
                <w:rPr>
                  <w:rStyle w:val="a5"/>
                  <w:rFonts w:eastAsia="Calibri"/>
                  <w:color w:val="auto"/>
                  <w:u w:val="none"/>
                </w:rPr>
                <w:t>6.8</w:t>
              </w:r>
            </w:hyperlink>
          </w:p>
        </w:tc>
        <w:tc>
          <w:tcPr>
            <w:tcW w:w="7377" w:type="dxa"/>
            <w:gridSpan w:val="7"/>
            <w:tcBorders>
              <w:top w:val="single" w:sz="4" w:space="0" w:color="auto"/>
              <w:left w:val="single" w:sz="4" w:space="0" w:color="auto"/>
              <w:bottom w:val="single" w:sz="4" w:space="0" w:color="auto"/>
              <w:right w:val="single" w:sz="4" w:space="0" w:color="auto"/>
            </w:tcBorders>
            <w:hideMark/>
          </w:tcPr>
          <w:p w14:paraId="1B9969E8" w14:textId="0E5CC50D" w:rsidR="00552C81" w:rsidRPr="005F3256" w:rsidRDefault="0026625F" w:rsidP="00A1744B">
            <w:pPr>
              <w:widowControl w:val="0"/>
              <w:autoSpaceDE w:val="0"/>
              <w:autoSpaceDN w:val="0"/>
              <w:adjustRightInd w:val="0"/>
              <w:jc w:val="center"/>
            </w:pPr>
            <w:r>
              <w:t>не</w:t>
            </w:r>
            <w:r w:rsidR="00552C81" w:rsidRPr="005F3256">
              <w:rPr>
                <w:rFonts w:eastAsia="Calibri"/>
              </w:rPr>
              <w:t xml:space="preserve"> подлежит установлению</w:t>
            </w:r>
          </w:p>
        </w:tc>
      </w:tr>
      <w:tr w:rsidR="00552C81" w:rsidRPr="005F3256" w14:paraId="5F435ADE" w14:textId="77777777" w:rsidTr="00B939D9">
        <w:trPr>
          <w:trHeight w:val="20"/>
        </w:trPr>
        <w:tc>
          <w:tcPr>
            <w:tcW w:w="337" w:type="dxa"/>
            <w:tcBorders>
              <w:top w:val="single" w:sz="4" w:space="0" w:color="auto"/>
              <w:left w:val="single" w:sz="4" w:space="0" w:color="auto"/>
              <w:bottom w:val="single" w:sz="4" w:space="0" w:color="auto"/>
              <w:right w:val="single" w:sz="4" w:space="0" w:color="auto"/>
            </w:tcBorders>
            <w:hideMark/>
          </w:tcPr>
          <w:p w14:paraId="4EA29246" w14:textId="77777777" w:rsidR="00552C81" w:rsidRPr="005F3256" w:rsidRDefault="00552C81" w:rsidP="00A1744B">
            <w:pPr>
              <w:autoSpaceDE w:val="0"/>
              <w:autoSpaceDN w:val="0"/>
              <w:adjustRightInd w:val="0"/>
              <w:jc w:val="center"/>
              <w:rPr>
                <w:rFonts w:eastAsia="Calibri"/>
              </w:rPr>
            </w:pPr>
            <w:r w:rsidRPr="005F3256">
              <w:rPr>
                <w:rFonts w:eastAsia="Calibri"/>
              </w:rPr>
              <w:t>5</w:t>
            </w:r>
          </w:p>
        </w:tc>
        <w:tc>
          <w:tcPr>
            <w:tcW w:w="2210" w:type="dxa"/>
            <w:tcBorders>
              <w:top w:val="single" w:sz="4" w:space="0" w:color="auto"/>
              <w:left w:val="single" w:sz="4" w:space="0" w:color="auto"/>
              <w:bottom w:val="single" w:sz="4" w:space="0" w:color="auto"/>
              <w:right w:val="single" w:sz="4" w:space="0" w:color="auto"/>
            </w:tcBorders>
            <w:hideMark/>
          </w:tcPr>
          <w:p w14:paraId="4DD267F0" w14:textId="77777777" w:rsidR="00552C81" w:rsidRPr="005F3256" w:rsidRDefault="00552C81" w:rsidP="00A1744B">
            <w:pPr>
              <w:autoSpaceDE w:val="0"/>
              <w:autoSpaceDN w:val="0"/>
              <w:adjustRightInd w:val="0"/>
              <w:jc w:val="center"/>
              <w:rPr>
                <w:rFonts w:eastAsia="Calibri"/>
              </w:rPr>
            </w:pPr>
            <w:r w:rsidRPr="005F3256">
              <w:t>Общее пользование водными объектами</w:t>
            </w:r>
          </w:p>
        </w:tc>
        <w:tc>
          <w:tcPr>
            <w:tcW w:w="3544" w:type="dxa"/>
            <w:tcBorders>
              <w:top w:val="single" w:sz="4" w:space="0" w:color="auto"/>
              <w:left w:val="single" w:sz="4" w:space="0" w:color="auto"/>
              <w:bottom w:val="single" w:sz="4" w:space="0" w:color="auto"/>
              <w:right w:val="single" w:sz="4" w:space="0" w:color="auto"/>
            </w:tcBorders>
            <w:hideMark/>
          </w:tcPr>
          <w:p w14:paraId="1BEA3A3B" w14:textId="601227D0" w:rsidR="00552C81" w:rsidRPr="005F3256" w:rsidRDefault="0026625F" w:rsidP="00A1744B">
            <w:pPr>
              <w:jc w:val="center"/>
              <w:rPr>
                <w:rFonts w:eastAsia="Calibri"/>
              </w:rPr>
            </w:pPr>
            <w:r>
              <w:rPr>
                <w:rFonts w:eastAsia="Calibri"/>
              </w:rPr>
              <w:t>и</w:t>
            </w:r>
            <w:r w:rsidR="00552C81" w:rsidRPr="005F3256">
              <w:rPr>
                <w:rFonts w:eastAsia="Calibri"/>
              </w:rPr>
              <w:t>спользование земельных участков</w:t>
            </w:r>
            <w:r w:rsidR="00A409D3" w:rsidRPr="005F3256">
              <w:rPr>
                <w:rFonts w:eastAsia="Calibri"/>
              </w:rPr>
              <w:t xml:space="preserve">, примыкающих к водным объектам, </w:t>
            </w:r>
            <w:r w:rsidR="00552C81" w:rsidRPr="005F3256">
              <w:rPr>
                <w:rFonts w:eastAsia="Calibri"/>
              </w:rPr>
              <w:t xml:space="preserve">способами, </w:t>
            </w:r>
            <w:r w:rsidR="004410D6">
              <w:rPr>
                <w:rFonts w:eastAsia="Calibri"/>
              </w:rPr>
              <w:t>не</w:t>
            </w:r>
            <w:r w:rsidR="00552C81" w:rsidRPr="005F3256">
              <w:rPr>
                <w:rFonts w:eastAsia="Calibri"/>
              </w:rPr>
              <w:t xml:space="preserve">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w:t>
            </w:r>
            <w:r w:rsidR="00552C81" w:rsidRPr="005F3256">
              <w:rPr>
                <w:rFonts w:eastAsia="Calibri"/>
              </w:rPr>
              <w:lastRenderedPageBreak/>
              <w:t xml:space="preserve">соответствующие запреты </w:t>
            </w:r>
            <w:r w:rsidR="004410D6">
              <w:rPr>
                <w:rFonts w:eastAsia="Calibri"/>
              </w:rPr>
              <w:t>не</w:t>
            </w:r>
            <w:r w:rsidR="00552C81" w:rsidRPr="005F3256">
              <w:rPr>
                <w:rFonts w:eastAsia="Calibri"/>
              </w:rPr>
              <w:t xml:space="preserve"> установлены законодательством)</w:t>
            </w:r>
          </w:p>
        </w:tc>
        <w:tc>
          <w:tcPr>
            <w:tcW w:w="992" w:type="dxa"/>
            <w:tcBorders>
              <w:top w:val="single" w:sz="4" w:space="0" w:color="auto"/>
              <w:left w:val="single" w:sz="4" w:space="0" w:color="auto"/>
              <w:bottom w:val="single" w:sz="4" w:space="0" w:color="auto"/>
              <w:right w:val="single" w:sz="4" w:space="0" w:color="auto"/>
            </w:tcBorders>
            <w:hideMark/>
          </w:tcPr>
          <w:p w14:paraId="03C8AD53" w14:textId="77777777" w:rsidR="00552C81" w:rsidRPr="005F3256" w:rsidRDefault="00552C81" w:rsidP="00A1744B">
            <w:pPr>
              <w:autoSpaceDE w:val="0"/>
              <w:autoSpaceDN w:val="0"/>
              <w:adjustRightInd w:val="0"/>
              <w:jc w:val="center"/>
              <w:rPr>
                <w:rFonts w:eastAsia="Calibri"/>
              </w:rPr>
            </w:pPr>
            <w:r w:rsidRPr="005F3256">
              <w:lastRenderedPageBreak/>
              <w:t>11.1</w:t>
            </w:r>
          </w:p>
        </w:tc>
        <w:tc>
          <w:tcPr>
            <w:tcW w:w="7377" w:type="dxa"/>
            <w:gridSpan w:val="7"/>
            <w:tcBorders>
              <w:top w:val="single" w:sz="4" w:space="0" w:color="auto"/>
              <w:left w:val="single" w:sz="4" w:space="0" w:color="auto"/>
              <w:bottom w:val="single" w:sz="4" w:space="0" w:color="auto"/>
              <w:right w:val="single" w:sz="4" w:space="0" w:color="auto"/>
            </w:tcBorders>
            <w:hideMark/>
          </w:tcPr>
          <w:p w14:paraId="44ADEBFE" w14:textId="05D31911" w:rsidR="00552C81" w:rsidRPr="005F3256" w:rsidRDefault="0026625F" w:rsidP="00A1744B">
            <w:pPr>
              <w:widowControl w:val="0"/>
              <w:autoSpaceDE w:val="0"/>
              <w:autoSpaceDN w:val="0"/>
              <w:adjustRightInd w:val="0"/>
              <w:jc w:val="center"/>
            </w:pPr>
            <w:r>
              <w:t>не</w:t>
            </w:r>
            <w:r w:rsidRPr="005F3256">
              <w:t xml:space="preserve"> </w:t>
            </w:r>
            <w:r w:rsidR="00552C81" w:rsidRPr="005F3256">
              <w:t>подлежит установлению</w:t>
            </w:r>
          </w:p>
        </w:tc>
      </w:tr>
      <w:tr w:rsidR="00552C81" w:rsidRPr="005F3256" w14:paraId="2F13A0AF" w14:textId="77777777" w:rsidTr="00B939D9">
        <w:trPr>
          <w:trHeight w:val="20"/>
        </w:trPr>
        <w:tc>
          <w:tcPr>
            <w:tcW w:w="337" w:type="dxa"/>
            <w:tcBorders>
              <w:top w:val="single" w:sz="4" w:space="0" w:color="auto"/>
              <w:left w:val="single" w:sz="4" w:space="0" w:color="auto"/>
              <w:bottom w:val="single" w:sz="4" w:space="0" w:color="auto"/>
              <w:right w:val="single" w:sz="4" w:space="0" w:color="auto"/>
            </w:tcBorders>
            <w:hideMark/>
          </w:tcPr>
          <w:p w14:paraId="3601F08F" w14:textId="77777777" w:rsidR="00552C81" w:rsidRPr="005F3256" w:rsidRDefault="00552C81" w:rsidP="00A1744B">
            <w:pPr>
              <w:autoSpaceDE w:val="0"/>
              <w:autoSpaceDN w:val="0"/>
              <w:adjustRightInd w:val="0"/>
              <w:jc w:val="center"/>
              <w:rPr>
                <w:rFonts w:eastAsia="Calibri"/>
              </w:rPr>
            </w:pPr>
            <w:r w:rsidRPr="005F3256">
              <w:rPr>
                <w:rFonts w:eastAsia="Calibri"/>
              </w:rPr>
              <w:t>6</w:t>
            </w:r>
          </w:p>
        </w:tc>
        <w:tc>
          <w:tcPr>
            <w:tcW w:w="2210" w:type="dxa"/>
            <w:tcBorders>
              <w:top w:val="single" w:sz="4" w:space="0" w:color="auto"/>
              <w:left w:val="single" w:sz="4" w:space="0" w:color="auto"/>
              <w:bottom w:val="single" w:sz="4" w:space="0" w:color="auto"/>
              <w:right w:val="single" w:sz="4" w:space="0" w:color="auto"/>
            </w:tcBorders>
            <w:shd w:val="clear" w:color="auto" w:fill="FFFFFF"/>
            <w:hideMark/>
          </w:tcPr>
          <w:p w14:paraId="037665BC" w14:textId="180044C3" w:rsidR="00552C81" w:rsidRPr="005F3256" w:rsidRDefault="00552C81" w:rsidP="00A1744B">
            <w:pPr>
              <w:autoSpaceDE w:val="0"/>
              <w:autoSpaceDN w:val="0"/>
              <w:adjustRightInd w:val="0"/>
              <w:jc w:val="center"/>
              <w:rPr>
                <w:rFonts w:eastAsia="Calibri"/>
              </w:rPr>
            </w:pPr>
            <w:r w:rsidRPr="005F3256">
              <w:t>Гидротехнические сооружения</w:t>
            </w:r>
          </w:p>
        </w:tc>
        <w:tc>
          <w:tcPr>
            <w:tcW w:w="3544" w:type="dxa"/>
            <w:tcBorders>
              <w:top w:val="single" w:sz="4" w:space="0" w:color="auto"/>
              <w:left w:val="single" w:sz="4" w:space="0" w:color="auto"/>
              <w:bottom w:val="single" w:sz="4" w:space="0" w:color="auto"/>
              <w:right w:val="single" w:sz="4" w:space="0" w:color="auto"/>
            </w:tcBorders>
            <w:shd w:val="clear" w:color="auto" w:fill="FFFFFF"/>
            <w:hideMark/>
          </w:tcPr>
          <w:p w14:paraId="70299138" w14:textId="7C966920" w:rsidR="00552C81" w:rsidRPr="005F3256" w:rsidRDefault="0026625F" w:rsidP="00A1744B">
            <w:pPr>
              <w:jc w:val="center"/>
              <w:rPr>
                <w:rFonts w:eastAsia="Calibri"/>
              </w:rPr>
            </w:pPr>
            <w:r>
              <w:rPr>
                <w:rFonts w:eastAsia="Calibri"/>
              </w:rPr>
              <w:t>р</w:t>
            </w:r>
            <w:r w:rsidR="00552C81" w:rsidRPr="005F3256">
              <w:rPr>
                <w:rFonts w:eastAsia="Calibri"/>
              </w:rPr>
              <w:t xml:space="preserve">азмещение гидротехнических сооружений, </w:t>
            </w:r>
            <w:r w:rsidR="004410D6">
              <w:rPr>
                <w:rFonts w:eastAsia="Calibri"/>
              </w:rPr>
              <w:t>не</w:t>
            </w:r>
            <w:r w:rsidR="00552C81" w:rsidRPr="005F3256">
              <w:rPr>
                <w:rFonts w:eastAsia="Calibri"/>
              </w:rPr>
              <w:t>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14:paraId="05B50CD4" w14:textId="77777777" w:rsidR="00552C81" w:rsidRPr="005F3256" w:rsidRDefault="00552C81" w:rsidP="00A1744B">
            <w:pPr>
              <w:autoSpaceDE w:val="0"/>
              <w:autoSpaceDN w:val="0"/>
              <w:adjustRightInd w:val="0"/>
              <w:jc w:val="center"/>
              <w:rPr>
                <w:rFonts w:eastAsia="Calibri"/>
              </w:rPr>
            </w:pPr>
            <w:r w:rsidRPr="005F3256">
              <w:t>11.3</w:t>
            </w:r>
          </w:p>
        </w:tc>
        <w:tc>
          <w:tcPr>
            <w:tcW w:w="7377" w:type="dxa"/>
            <w:gridSpan w:val="7"/>
            <w:tcBorders>
              <w:top w:val="single" w:sz="4" w:space="0" w:color="auto"/>
              <w:left w:val="single" w:sz="4" w:space="0" w:color="auto"/>
              <w:bottom w:val="single" w:sz="4" w:space="0" w:color="auto"/>
              <w:right w:val="single" w:sz="4" w:space="0" w:color="auto"/>
            </w:tcBorders>
            <w:shd w:val="clear" w:color="auto" w:fill="FFFFFF"/>
            <w:hideMark/>
          </w:tcPr>
          <w:p w14:paraId="0DB9E1AF" w14:textId="3CDF04E0" w:rsidR="00552C81" w:rsidRPr="005F3256" w:rsidRDefault="0026625F" w:rsidP="00A1744B">
            <w:pPr>
              <w:widowControl w:val="0"/>
              <w:autoSpaceDE w:val="0"/>
              <w:autoSpaceDN w:val="0"/>
              <w:adjustRightInd w:val="0"/>
              <w:jc w:val="center"/>
            </w:pPr>
            <w:r>
              <w:t>не</w:t>
            </w:r>
            <w:r w:rsidRPr="005F3256">
              <w:t xml:space="preserve"> </w:t>
            </w:r>
            <w:r w:rsidR="00552C81" w:rsidRPr="005F3256">
              <w:t>подлежит установлению</w:t>
            </w:r>
          </w:p>
        </w:tc>
      </w:tr>
      <w:tr w:rsidR="00552C81" w:rsidRPr="005F3256" w14:paraId="5A886035" w14:textId="77777777" w:rsidTr="00B939D9">
        <w:trPr>
          <w:trHeight w:val="20"/>
        </w:trPr>
        <w:tc>
          <w:tcPr>
            <w:tcW w:w="337" w:type="dxa"/>
            <w:tcBorders>
              <w:top w:val="single" w:sz="4" w:space="0" w:color="auto"/>
              <w:left w:val="single" w:sz="4" w:space="0" w:color="auto"/>
              <w:bottom w:val="single" w:sz="4" w:space="0" w:color="auto"/>
              <w:right w:val="single" w:sz="4" w:space="0" w:color="auto"/>
            </w:tcBorders>
            <w:hideMark/>
          </w:tcPr>
          <w:p w14:paraId="1F083690" w14:textId="77777777" w:rsidR="00552C81" w:rsidRPr="005F3256" w:rsidRDefault="00552C81" w:rsidP="00A1744B">
            <w:pPr>
              <w:autoSpaceDE w:val="0"/>
              <w:autoSpaceDN w:val="0"/>
              <w:adjustRightInd w:val="0"/>
              <w:jc w:val="center"/>
              <w:rPr>
                <w:rFonts w:eastAsia="Calibri"/>
              </w:rPr>
            </w:pPr>
            <w:r w:rsidRPr="005F3256">
              <w:rPr>
                <w:rFonts w:eastAsia="Calibri"/>
              </w:rPr>
              <w:t>7</w:t>
            </w:r>
          </w:p>
        </w:tc>
        <w:tc>
          <w:tcPr>
            <w:tcW w:w="2210" w:type="dxa"/>
            <w:tcBorders>
              <w:top w:val="single" w:sz="4" w:space="0" w:color="auto"/>
              <w:left w:val="single" w:sz="4" w:space="0" w:color="auto"/>
              <w:bottom w:val="single" w:sz="4" w:space="0" w:color="auto"/>
              <w:right w:val="single" w:sz="4" w:space="0" w:color="auto"/>
            </w:tcBorders>
            <w:hideMark/>
          </w:tcPr>
          <w:p w14:paraId="1921F5C0" w14:textId="77777777" w:rsidR="00552C81" w:rsidRPr="005F3256" w:rsidRDefault="00552C81" w:rsidP="00A1744B">
            <w:pPr>
              <w:autoSpaceDE w:val="0"/>
              <w:autoSpaceDN w:val="0"/>
              <w:adjustRightInd w:val="0"/>
              <w:jc w:val="center"/>
              <w:rPr>
                <w:rFonts w:eastAsia="Calibri"/>
              </w:rPr>
            </w:pPr>
            <w:r w:rsidRPr="005F3256">
              <w:t>Благоустройство территории</w:t>
            </w:r>
          </w:p>
        </w:tc>
        <w:tc>
          <w:tcPr>
            <w:tcW w:w="3544" w:type="dxa"/>
            <w:tcBorders>
              <w:top w:val="single" w:sz="4" w:space="0" w:color="auto"/>
              <w:left w:val="single" w:sz="4" w:space="0" w:color="auto"/>
              <w:bottom w:val="single" w:sz="4" w:space="0" w:color="auto"/>
              <w:right w:val="single" w:sz="4" w:space="0" w:color="auto"/>
            </w:tcBorders>
            <w:hideMark/>
          </w:tcPr>
          <w:p w14:paraId="46DD8C82" w14:textId="464F2A33" w:rsidR="00552C81" w:rsidRPr="005F3256" w:rsidRDefault="0026625F" w:rsidP="00A1744B">
            <w:pPr>
              <w:jc w:val="center"/>
              <w:rPr>
                <w:rFonts w:eastAsia="Calibri"/>
              </w:rPr>
            </w:pPr>
            <w:r>
              <w:rPr>
                <w:rFonts w:eastAsia="Calibri"/>
              </w:rPr>
              <w:t>р</w:t>
            </w:r>
            <w:r w:rsidR="00552C81" w:rsidRPr="005F3256">
              <w:rPr>
                <w:rFonts w:eastAsia="Calibri"/>
              </w:rPr>
              <w:t>азмещение декоративных, технических, планировочных, конструктивных устройств, элементов озеле</w:t>
            </w:r>
            <w:r w:rsidR="004410D6">
              <w:rPr>
                <w:rFonts w:eastAsia="Calibri"/>
              </w:rPr>
              <w:t>не</w:t>
            </w:r>
            <w:r w:rsidR="00552C81" w:rsidRPr="005F3256">
              <w:rPr>
                <w:rFonts w:eastAsia="Calibri"/>
              </w:rPr>
              <w:t xml:space="preserve">ния, различных видов оборудования и оформления, малых архитектурных форм, </w:t>
            </w:r>
            <w:r w:rsidR="004410D6">
              <w:rPr>
                <w:rFonts w:eastAsia="Calibri"/>
              </w:rPr>
              <w:t>не</w:t>
            </w:r>
            <w:r w:rsidR="00552C81" w:rsidRPr="005F3256">
              <w:rPr>
                <w:rFonts w:eastAsia="Calibri"/>
              </w:rPr>
              <w:t xml:space="preserve">капитальных </w:t>
            </w:r>
            <w:r w:rsidR="004410D6">
              <w:rPr>
                <w:rFonts w:eastAsia="Calibri"/>
              </w:rPr>
              <w:t>не</w:t>
            </w:r>
            <w:r w:rsidR="00552C81" w:rsidRPr="005F3256">
              <w:rPr>
                <w:rFonts w:eastAsia="Calibri"/>
              </w:rPr>
              <w:t>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992" w:type="dxa"/>
            <w:tcBorders>
              <w:top w:val="single" w:sz="4" w:space="0" w:color="auto"/>
              <w:left w:val="single" w:sz="4" w:space="0" w:color="auto"/>
              <w:bottom w:val="single" w:sz="4" w:space="0" w:color="auto"/>
              <w:right w:val="single" w:sz="4" w:space="0" w:color="auto"/>
            </w:tcBorders>
            <w:hideMark/>
          </w:tcPr>
          <w:p w14:paraId="3C643530" w14:textId="77777777" w:rsidR="00552C81" w:rsidRPr="005F3256" w:rsidRDefault="00552C81" w:rsidP="00A1744B">
            <w:pPr>
              <w:autoSpaceDE w:val="0"/>
              <w:autoSpaceDN w:val="0"/>
              <w:adjustRightInd w:val="0"/>
              <w:jc w:val="center"/>
              <w:rPr>
                <w:rFonts w:eastAsia="Calibri"/>
              </w:rPr>
            </w:pPr>
            <w:r w:rsidRPr="005F3256">
              <w:t>12.0.2</w:t>
            </w:r>
          </w:p>
        </w:tc>
        <w:tc>
          <w:tcPr>
            <w:tcW w:w="7377" w:type="dxa"/>
            <w:gridSpan w:val="7"/>
            <w:tcBorders>
              <w:top w:val="single" w:sz="4" w:space="0" w:color="auto"/>
              <w:left w:val="single" w:sz="4" w:space="0" w:color="auto"/>
              <w:bottom w:val="single" w:sz="4" w:space="0" w:color="auto"/>
              <w:right w:val="single" w:sz="4" w:space="0" w:color="auto"/>
            </w:tcBorders>
            <w:hideMark/>
          </w:tcPr>
          <w:p w14:paraId="6B5943BB" w14:textId="5EB9E901" w:rsidR="00552C81" w:rsidRPr="005F3256" w:rsidRDefault="0026625F" w:rsidP="00A1744B">
            <w:pPr>
              <w:widowControl w:val="0"/>
              <w:autoSpaceDE w:val="0"/>
              <w:autoSpaceDN w:val="0"/>
              <w:adjustRightInd w:val="0"/>
              <w:jc w:val="center"/>
            </w:pPr>
            <w:proofErr w:type="gramStart"/>
            <w:r>
              <w:t>не</w:t>
            </w:r>
            <w:r w:rsidRPr="005F3256">
              <w:t xml:space="preserve"> </w:t>
            </w:r>
            <w:r w:rsidR="00552C81" w:rsidRPr="005F3256">
              <w:t xml:space="preserve"> подлежит</w:t>
            </w:r>
            <w:proofErr w:type="gramEnd"/>
            <w:r w:rsidR="00552C81" w:rsidRPr="005F3256">
              <w:t xml:space="preserve"> установлению</w:t>
            </w:r>
          </w:p>
        </w:tc>
      </w:tr>
      <w:tr w:rsidR="00552C81" w:rsidRPr="005F3256" w14:paraId="6D0C79DE" w14:textId="77777777" w:rsidTr="00A1744B">
        <w:trPr>
          <w:trHeight w:val="20"/>
        </w:trPr>
        <w:tc>
          <w:tcPr>
            <w:tcW w:w="14460" w:type="dxa"/>
            <w:gridSpan w:val="11"/>
            <w:tcBorders>
              <w:top w:val="single" w:sz="4" w:space="0" w:color="auto"/>
              <w:left w:val="single" w:sz="4" w:space="0" w:color="auto"/>
              <w:bottom w:val="single" w:sz="4" w:space="0" w:color="auto"/>
              <w:right w:val="single" w:sz="4" w:space="0" w:color="auto"/>
            </w:tcBorders>
            <w:hideMark/>
          </w:tcPr>
          <w:p w14:paraId="3CDFB416" w14:textId="60120B4D" w:rsidR="00552C81" w:rsidRPr="005F3256" w:rsidRDefault="00552C81" w:rsidP="00A1744B">
            <w:pPr>
              <w:jc w:val="center"/>
              <w:rPr>
                <w:b/>
              </w:rPr>
            </w:pPr>
            <w:r w:rsidRPr="005F3256">
              <w:rPr>
                <w:b/>
              </w:rPr>
              <w:t>Вспомогательные виды разр</w:t>
            </w:r>
            <w:r w:rsidR="00CC5221" w:rsidRPr="005F3256">
              <w:rPr>
                <w:b/>
              </w:rPr>
              <w:t>ешенного использования зоны Р2.3</w:t>
            </w:r>
            <w:r w:rsidRPr="005F3256">
              <w:rPr>
                <w:b/>
              </w:rPr>
              <w:t xml:space="preserve"> </w:t>
            </w:r>
            <w:r w:rsidR="004410D6">
              <w:rPr>
                <w:b/>
              </w:rPr>
              <w:t>не</w:t>
            </w:r>
            <w:r w:rsidRPr="005F3256">
              <w:rPr>
                <w:b/>
              </w:rPr>
              <w:t xml:space="preserve"> устанавливаются</w:t>
            </w:r>
          </w:p>
        </w:tc>
      </w:tr>
      <w:tr w:rsidR="00552C81" w:rsidRPr="005F3256" w14:paraId="74C3EB79" w14:textId="77777777" w:rsidTr="00A1744B">
        <w:trPr>
          <w:trHeight w:val="20"/>
        </w:trPr>
        <w:tc>
          <w:tcPr>
            <w:tcW w:w="14460" w:type="dxa"/>
            <w:gridSpan w:val="11"/>
            <w:tcBorders>
              <w:top w:val="single" w:sz="4" w:space="0" w:color="auto"/>
              <w:left w:val="single" w:sz="4" w:space="0" w:color="auto"/>
              <w:bottom w:val="single" w:sz="4" w:space="0" w:color="auto"/>
              <w:right w:val="single" w:sz="4" w:space="0" w:color="auto"/>
            </w:tcBorders>
            <w:hideMark/>
          </w:tcPr>
          <w:p w14:paraId="12AC3D9A" w14:textId="77777777" w:rsidR="00552C81" w:rsidRPr="005F3256" w:rsidRDefault="00552C81" w:rsidP="00A1744B">
            <w:pPr>
              <w:widowControl w:val="0"/>
              <w:autoSpaceDE w:val="0"/>
              <w:autoSpaceDN w:val="0"/>
              <w:adjustRightInd w:val="0"/>
              <w:jc w:val="center"/>
            </w:pPr>
            <w:r w:rsidRPr="005F3256">
              <w:rPr>
                <w:b/>
              </w:rPr>
              <w:t xml:space="preserve">Условно разрешенные виды </w:t>
            </w:r>
            <w:r w:rsidR="00CC5221" w:rsidRPr="005F3256">
              <w:rPr>
                <w:b/>
              </w:rPr>
              <w:t>использования зоны Р2.3</w:t>
            </w:r>
            <w:r w:rsidRPr="005F3256">
              <w:rPr>
                <w:b/>
              </w:rPr>
              <w:t xml:space="preserve"> </w:t>
            </w:r>
          </w:p>
        </w:tc>
      </w:tr>
      <w:tr w:rsidR="0026625F" w:rsidRPr="005F3256" w14:paraId="2CCFFA38" w14:textId="77777777" w:rsidTr="00C12051">
        <w:trPr>
          <w:trHeight w:val="20"/>
        </w:trPr>
        <w:tc>
          <w:tcPr>
            <w:tcW w:w="337" w:type="dxa"/>
            <w:tcBorders>
              <w:top w:val="single" w:sz="4" w:space="0" w:color="auto"/>
              <w:left w:val="single" w:sz="4" w:space="0" w:color="auto"/>
              <w:bottom w:val="single" w:sz="4" w:space="0" w:color="auto"/>
              <w:right w:val="single" w:sz="4" w:space="0" w:color="auto"/>
            </w:tcBorders>
            <w:hideMark/>
          </w:tcPr>
          <w:p w14:paraId="1B2D7972" w14:textId="77777777" w:rsidR="0026625F" w:rsidRPr="005F3256" w:rsidRDefault="0026625F" w:rsidP="00A1744B">
            <w:pPr>
              <w:autoSpaceDE w:val="0"/>
              <w:autoSpaceDN w:val="0"/>
              <w:adjustRightInd w:val="0"/>
              <w:jc w:val="center"/>
              <w:rPr>
                <w:rFonts w:eastAsia="Calibri"/>
              </w:rPr>
            </w:pPr>
            <w:r w:rsidRPr="005F3256">
              <w:rPr>
                <w:rFonts w:eastAsia="Calibri"/>
              </w:rPr>
              <w:t>1</w:t>
            </w:r>
          </w:p>
        </w:tc>
        <w:tc>
          <w:tcPr>
            <w:tcW w:w="2210" w:type="dxa"/>
            <w:tcBorders>
              <w:top w:val="single" w:sz="4" w:space="0" w:color="auto"/>
              <w:left w:val="single" w:sz="4" w:space="0" w:color="auto"/>
              <w:bottom w:val="single" w:sz="4" w:space="0" w:color="auto"/>
              <w:right w:val="single" w:sz="4" w:space="0" w:color="auto"/>
            </w:tcBorders>
            <w:hideMark/>
          </w:tcPr>
          <w:p w14:paraId="3A98C0E3" w14:textId="77777777" w:rsidR="0026625F" w:rsidRPr="005F3256" w:rsidRDefault="0026625F" w:rsidP="00A1744B">
            <w:pPr>
              <w:autoSpaceDE w:val="0"/>
              <w:autoSpaceDN w:val="0"/>
              <w:adjustRightInd w:val="0"/>
              <w:jc w:val="center"/>
              <w:rPr>
                <w:rFonts w:eastAsia="Calibri"/>
              </w:rPr>
            </w:pPr>
            <w:r w:rsidRPr="005F3256">
              <w:t>**Обеспечение спортивно-</w:t>
            </w:r>
            <w:r w:rsidRPr="005F3256">
              <w:lastRenderedPageBreak/>
              <w:t>зрелищных мероприятий</w:t>
            </w:r>
          </w:p>
        </w:tc>
        <w:tc>
          <w:tcPr>
            <w:tcW w:w="3544" w:type="dxa"/>
            <w:tcBorders>
              <w:top w:val="single" w:sz="4" w:space="0" w:color="auto"/>
              <w:left w:val="single" w:sz="4" w:space="0" w:color="auto"/>
              <w:bottom w:val="single" w:sz="4" w:space="0" w:color="auto"/>
              <w:right w:val="single" w:sz="4" w:space="0" w:color="auto"/>
            </w:tcBorders>
            <w:hideMark/>
          </w:tcPr>
          <w:p w14:paraId="112CA055" w14:textId="29D4B87E" w:rsidR="0026625F" w:rsidRPr="005F3256" w:rsidRDefault="0026625F" w:rsidP="00A1744B">
            <w:pPr>
              <w:jc w:val="center"/>
            </w:pPr>
            <w:r>
              <w:lastRenderedPageBreak/>
              <w:t>р</w:t>
            </w:r>
            <w:r w:rsidRPr="005F3256">
              <w:t xml:space="preserve">азмещение спортивно-зрелищных зданий и сооружений, </w:t>
            </w:r>
            <w:r w:rsidRPr="005F3256">
              <w:lastRenderedPageBreak/>
              <w:t>имеющих специальные места для зрителей от 500 мест (стадионов, дворцов спорта, ледовых дворцов, ипподромов)</w:t>
            </w:r>
          </w:p>
        </w:tc>
        <w:tc>
          <w:tcPr>
            <w:tcW w:w="992" w:type="dxa"/>
            <w:tcBorders>
              <w:top w:val="single" w:sz="4" w:space="0" w:color="auto"/>
              <w:left w:val="single" w:sz="4" w:space="0" w:color="auto"/>
              <w:bottom w:val="single" w:sz="4" w:space="0" w:color="auto"/>
              <w:right w:val="single" w:sz="4" w:space="0" w:color="auto"/>
            </w:tcBorders>
            <w:hideMark/>
          </w:tcPr>
          <w:p w14:paraId="780F8483" w14:textId="77777777" w:rsidR="0026625F" w:rsidRPr="005F3256" w:rsidRDefault="0026625F" w:rsidP="00A1744B">
            <w:pPr>
              <w:autoSpaceDE w:val="0"/>
              <w:autoSpaceDN w:val="0"/>
              <w:adjustRightInd w:val="0"/>
              <w:jc w:val="center"/>
            </w:pPr>
            <w:r w:rsidRPr="005F3256">
              <w:lastRenderedPageBreak/>
              <w:t>5.1.1</w:t>
            </w:r>
          </w:p>
        </w:tc>
        <w:tc>
          <w:tcPr>
            <w:tcW w:w="2130" w:type="dxa"/>
            <w:gridSpan w:val="2"/>
            <w:tcBorders>
              <w:top w:val="single" w:sz="4" w:space="0" w:color="auto"/>
              <w:left w:val="single" w:sz="4" w:space="0" w:color="auto"/>
              <w:bottom w:val="single" w:sz="4" w:space="0" w:color="auto"/>
              <w:right w:val="single" w:sz="4" w:space="0" w:color="auto"/>
            </w:tcBorders>
            <w:hideMark/>
          </w:tcPr>
          <w:p w14:paraId="030FB89A" w14:textId="0E32B3EA" w:rsidR="0026625F" w:rsidRPr="005F3256" w:rsidRDefault="0026625F" w:rsidP="00A1744B">
            <w:pPr>
              <w:widowControl w:val="0"/>
              <w:autoSpaceDE w:val="0"/>
              <w:autoSpaceDN w:val="0"/>
              <w:adjustRightInd w:val="0"/>
              <w:jc w:val="center"/>
            </w:pPr>
            <w:r>
              <w:t>не подлежит установлению</w:t>
            </w:r>
          </w:p>
        </w:tc>
        <w:tc>
          <w:tcPr>
            <w:tcW w:w="1134" w:type="dxa"/>
            <w:tcBorders>
              <w:top w:val="single" w:sz="4" w:space="0" w:color="auto"/>
              <w:left w:val="single" w:sz="4" w:space="0" w:color="auto"/>
              <w:bottom w:val="single" w:sz="4" w:space="0" w:color="auto"/>
              <w:right w:val="single" w:sz="4" w:space="0" w:color="auto"/>
            </w:tcBorders>
            <w:hideMark/>
          </w:tcPr>
          <w:p w14:paraId="0D29A558" w14:textId="77777777" w:rsidR="0026625F" w:rsidRPr="005F3256" w:rsidRDefault="0026625F" w:rsidP="00A1744B">
            <w:pPr>
              <w:widowControl w:val="0"/>
              <w:autoSpaceDE w:val="0"/>
              <w:autoSpaceDN w:val="0"/>
              <w:adjustRightInd w:val="0"/>
              <w:jc w:val="center"/>
            </w:pPr>
            <w:r w:rsidRPr="005F3256">
              <w:t>50 %</w:t>
            </w:r>
          </w:p>
        </w:tc>
        <w:tc>
          <w:tcPr>
            <w:tcW w:w="1272" w:type="dxa"/>
            <w:tcBorders>
              <w:top w:val="single" w:sz="4" w:space="0" w:color="auto"/>
              <w:left w:val="single" w:sz="4" w:space="0" w:color="auto"/>
              <w:bottom w:val="single" w:sz="4" w:space="0" w:color="auto"/>
              <w:right w:val="single" w:sz="4" w:space="0" w:color="auto"/>
            </w:tcBorders>
            <w:hideMark/>
          </w:tcPr>
          <w:p w14:paraId="11B8D9B2" w14:textId="77777777" w:rsidR="0026625F" w:rsidRPr="005F3256" w:rsidRDefault="0026625F" w:rsidP="00A1744B">
            <w:pPr>
              <w:jc w:val="center"/>
            </w:pPr>
            <w:r w:rsidRPr="005F3256">
              <w:t>3/5</w:t>
            </w:r>
          </w:p>
          <w:p w14:paraId="7B843906" w14:textId="77777777" w:rsidR="0026625F" w:rsidRPr="005F3256" w:rsidRDefault="0026625F" w:rsidP="00A1744B">
            <w:pPr>
              <w:jc w:val="center"/>
            </w:pPr>
            <w:r w:rsidRPr="005F3256">
              <w:t>(п.3)</w:t>
            </w:r>
          </w:p>
        </w:tc>
        <w:tc>
          <w:tcPr>
            <w:tcW w:w="1172" w:type="dxa"/>
            <w:tcBorders>
              <w:top w:val="single" w:sz="4" w:space="0" w:color="auto"/>
              <w:left w:val="single" w:sz="4" w:space="0" w:color="auto"/>
              <w:bottom w:val="single" w:sz="4" w:space="0" w:color="auto"/>
              <w:right w:val="single" w:sz="4" w:space="0" w:color="auto"/>
            </w:tcBorders>
            <w:hideMark/>
          </w:tcPr>
          <w:p w14:paraId="1A8C950E" w14:textId="77777777" w:rsidR="0026625F" w:rsidRPr="005F3256" w:rsidRDefault="0026625F" w:rsidP="00A1744B">
            <w:pPr>
              <w:widowControl w:val="0"/>
              <w:autoSpaceDE w:val="0"/>
              <w:autoSpaceDN w:val="0"/>
              <w:adjustRightInd w:val="0"/>
              <w:jc w:val="center"/>
            </w:pPr>
            <w:r w:rsidRPr="005F3256">
              <w:t>20</w:t>
            </w:r>
          </w:p>
        </w:tc>
        <w:tc>
          <w:tcPr>
            <w:tcW w:w="1669" w:type="dxa"/>
            <w:gridSpan w:val="2"/>
            <w:tcBorders>
              <w:top w:val="single" w:sz="4" w:space="0" w:color="auto"/>
              <w:left w:val="single" w:sz="4" w:space="0" w:color="auto"/>
              <w:bottom w:val="single" w:sz="4" w:space="0" w:color="auto"/>
              <w:right w:val="single" w:sz="4" w:space="0" w:color="auto"/>
            </w:tcBorders>
            <w:hideMark/>
          </w:tcPr>
          <w:p w14:paraId="1E3EEB51" w14:textId="0AC22B18" w:rsidR="0026625F" w:rsidRPr="005F3256" w:rsidRDefault="0026625F" w:rsidP="00A1744B">
            <w:pPr>
              <w:jc w:val="center"/>
            </w:pPr>
            <w:proofErr w:type="gramStart"/>
            <w:r>
              <w:t>не</w:t>
            </w:r>
            <w:r w:rsidRPr="005F3256">
              <w:t xml:space="preserve">  ме</w:t>
            </w:r>
            <w:r>
              <w:t>не</w:t>
            </w:r>
            <w:r w:rsidRPr="005F3256">
              <w:t>е</w:t>
            </w:r>
            <w:proofErr w:type="gramEnd"/>
            <w:r w:rsidRPr="005F3256">
              <w:t xml:space="preserve"> </w:t>
            </w:r>
          </w:p>
          <w:p w14:paraId="6ED642DD" w14:textId="77777777" w:rsidR="0026625F" w:rsidRPr="005F3256" w:rsidRDefault="0026625F" w:rsidP="00A1744B">
            <w:pPr>
              <w:jc w:val="center"/>
            </w:pPr>
            <w:r w:rsidRPr="005F3256">
              <w:t>10% (п.4)</w:t>
            </w:r>
          </w:p>
        </w:tc>
      </w:tr>
      <w:tr w:rsidR="0026625F" w:rsidRPr="005F3256" w14:paraId="3E5EF63A" w14:textId="77777777" w:rsidTr="0058514D">
        <w:trPr>
          <w:trHeight w:val="20"/>
        </w:trPr>
        <w:tc>
          <w:tcPr>
            <w:tcW w:w="337" w:type="dxa"/>
            <w:tcBorders>
              <w:top w:val="single" w:sz="4" w:space="0" w:color="auto"/>
              <w:left w:val="single" w:sz="4" w:space="0" w:color="auto"/>
              <w:bottom w:val="single" w:sz="4" w:space="0" w:color="auto"/>
              <w:right w:val="single" w:sz="4" w:space="0" w:color="auto"/>
            </w:tcBorders>
            <w:hideMark/>
          </w:tcPr>
          <w:p w14:paraId="41BEF968" w14:textId="77777777" w:rsidR="0026625F" w:rsidRPr="005F3256" w:rsidRDefault="0026625F" w:rsidP="00A1744B">
            <w:pPr>
              <w:autoSpaceDE w:val="0"/>
              <w:autoSpaceDN w:val="0"/>
              <w:adjustRightInd w:val="0"/>
              <w:jc w:val="center"/>
              <w:rPr>
                <w:rFonts w:eastAsia="Calibri"/>
              </w:rPr>
            </w:pPr>
            <w:r w:rsidRPr="005F3256">
              <w:rPr>
                <w:rFonts w:eastAsia="Calibri"/>
              </w:rPr>
              <w:t>2</w:t>
            </w:r>
          </w:p>
        </w:tc>
        <w:tc>
          <w:tcPr>
            <w:tcW w:w="2210" w:type="dxa"/>
            <w:tcBorders>
              <w:top w:val="single" w:sz="4" w:space="0" w:color="auto"/>
              <w:left w:val="single" w:sz="4" w:space="0" w:color="auto"/>
              <w:bottom w:val="single" w:sz="4" w:space="0" w:color="auto"/>
              <w:right w:val="single" w:sz="4" w:space="0" w:color="auto"/>
            </w:tcBorders>
            <w:hideMark/>
          </w:tcPr>
          <w:p w14:paraId="5672D40F" w14:textId="77777777" w:rsidR="0026625F" w:rsidRPr="005F3256" w:rsidRDefault="0026625F" w:rsidP="00A1744B">
            <w:pPr>
              <w:autoSpaceDE w:val="0"/>
              <w:autoSpaceDN w:val="0"/>
              <w:adjustRightInd w:val="0"/>
              <w:jc w:val="center"/>
              <w:rPr>
                <w:rFonts w:eastAsia="Calibri"/>
              </w:rPr>
            </w:pPr>
            <w:r w:rsidRPr="005F3256">
              <w:t>**Обеспечение занятий спортом в помещениях</w:t>
            </w:r>
          </w:p>
        </w:tc>
        <w:tc>
          <w:tcPr>
            <w:tcW w:w="3544" w:type="dxa"/>
            <w:tcBorders>
              <w:top w:val="single" w:sz="4" w:space="0" w:color="auto"/>
              <w:left w:val="single" w:sz="4" w:space="0" w:color="auto"/>
              <w:bottom w:val="single" w:sz="4" w:space="0" w:color="auto"/>
              <w:right w:val="single" w:sz="4" w:space="0" w:color="auto"/>
            </w:tcBorders>
            <w:hideMark/>
          </w:tcPr>
          <w:p w14:paraId="0E3E3605" w14:textId="53E886A2" w:rsidR="0026625F" w:rsidRPr="005F3256" w:rsidRDefault="0026625F" w:rsidP="00A1744B">
            <w:pPr>
              <w:jc w:val="center"/>
              <w:rPr>
                <w:rFonts w:eastAsia="Calibri"/>
              </w:rPr>
            </w:pPr>
            <w:r>
              <w:t>р</w:t>
            </w:r>
            <w:r w:rsidRPr="005F3256">
              <w:t>азмещение спортивных клубов, спортивных залов, бассейнов, физкультурно-оздоровительных комплексов в зданиях и сооружениях</w:t>
            </w:r>
          </w:p>
        </w:tc>
        <w:tc>
          <w:tcPr>
            <w:tcW w:w="992" w:type="dxa"/>
            <w:tcBorders>
              <w:top w:val="single" w:sz="4" w:space="0" w:color="auto"/>
              <w:left w:val="single" w:sz="4" w:space="0" w:color="auto"/>
              <w:bottom w:val="single" w:sz="4" w:space="0" w:color="auto"/>
              <w:right w:val="single" w:sz="4" w:space="0" w:color="auto"/>
            </w:tcBorders>
            <w:hideMark/>
          </w:tcPr>
          <w:p w14:paraId="03AB06E2" w14:textId="77777777" w:rsidR="0026625F" w:rsidRPr="005F3256" w:rsidRDefault="00000000" w:rsidP="00A1744B">
            <w:pPr>
              <w:autoSpaceDE w:val="0"/>
              <w:autoSpaceDN w:val="0"/>
              <w:adjustRightInd w:val="0"/>
              <w:jc w:val="center"/>
              <w:rPr>
                <w:rFonts w:eastAsia="Calibri"/>
              </w:rPr>
            </w:pPr>
            <w:hyperlink r:id="rId227"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26625F" w:rsidRPr="005F3256">
                <w:rPr>
                  <w:rStyle w:val="a5"/>
                  <w:color w:val="auto"/>
                  <w:u w:val="none"/>
                </w:rPr>
                <w:t>5.1</w:t>
              </w:r>
            </w:hyperlink>
            <w:r w:rsidR="0026625F" w:rsidRPr="005F3256">
              <w:t>.2</w:t>
            </w:r>
          </w:p>
        </w:tc>
        <w:tc>
          <w:tcPr>
            <w:tcW w:w="2130" w:type="dxa"/>
            <w:gridSpan w:val="2"/>
            <w:tcBorders>
              <w:top w:val="single" w:sz="4" w:space="0" w:color="auto"/>
              <w:left w:val="single" w:sz="4" w:space="0" w:color="auto"/>
              <w:bottom w:val="single" w:sz="4" w:space="0" w:color="auto"/>
              <w:right w:val="single" w:sz="4" w:space="0" w:color="auto"/>
            </w:tcBorders>
            <w:hideMark/>
          </w:tcPr>
          <w:p w14:paraId="00A300F6" w14:textId="5C2D7878" w:rsidR="0026625F" w:rsidRPr="005F3256" w:rsidRDefault="0026625F" w:rsidP="00A1744B">
            <w:pPr>
              <w:widowControl w:val="0"/>
              <w:autoSpaceDE w:val="0"/>
              <w:autoSpaceDN w:val="0"/>
              <w:adjustRightInd w:val="0"/>
              <w:jc w:val="center"/>
            </w:pPr>
            <w:r>
              <w:t>не подлежит установлению</w:t>
            </w:r>
          </w:p>
        </w:tc>
        <w:tc>
          <w:tcPr>
            <w:tcW w:w="1134" w:type="dxa"/>
            <w:tcBorders>
              <w:top w:val="single" w:sz="4" w:space="0" w:color="auto"/>
              <w:left w:val="single" w:sz="4" w:space="0" w:color="auto"/>
              <w:bottom w:val="single" w:sz="4" w:space="0" w:color="auto"/>
              <w:right w:val="single" w:sz="4" w:space="0" w:color="auto"/>
            </w:tcBorders>
            <w:hideMark/>
          </w:tcPr>
          <w:p w14:paraId="08689DE2" w14:textId="77777777" w:rsidR="0026625F" w:rsidRPr="005F3256" w:rsidRDefault="0026625F" w:rsidP="00A1744B">
            <w:pPr>
              <w:widowControl w:val="0"/>
              <w:autoSpaceDE w:val="0"/>
              <w:autoSpaceDN w:val="0"/>
              <w:adjustRightInd w:val="0"/>
              <w:jc w:val="center"/>
            </w:pPr>
            <w:r w:rsidRPr="005F3256">
              <w:t>50 %</w:t>
            </w:r>
          </w:p>
        </w:tc>
        <w:tc>
          <w:tcPr>
            <w:tcW w:w="1272" w:type="dxa"/>
            <w:tcBorders>
              <w:top w:val="single" w:sz="4" w:space="0" w:color="auto"/>
              <w:left w:val="single" w:sz="4" w:space="0" w:color="auto"/>
              <w:bottom w:val="single" w:sz="4" w:space="0" w:color="auto"/>
              <w:right w:val="single" w:sz="4" w:space="0" w:color="auto"/>
            </w:tcBorders>
            <w:hideMark/>
          </w:tcPr>
          <w:p w14:paraId="307DA9A4" w14:textId="77777777" w:rsidR="0026625F" w:rsidRPr="005F3256" w:rsidRDefault="0026625F" w:rsidP="00A1744B">
            <w:pPr>
              <w:jc w:val="center"/>
            </w:pPr>
            <w:r w:rsidRPr="005F3256">
              <w:t>3/5</w:t>
            </w:r>
          </w:p>
          <w:p w14:paraId="5FE1C2F1" w14:textId="77777777" w:rsidR="0026625F" w:rsidRPr="005F3256" w:rsidRDefault="0026625F" w:rsidP="00A1744B">
            <w:pPr>
              <w:widowControl w:val="0"/>
              <w:autoSpaceDE w:val="0"/>
              <w:autoSpaceDN w:val="0"/>
              <w:adjustRightInd w:val="0"/>
              <w:jc w:val="center"/>
            </w:pPr>
            <w:r w:rsidRPr="005F3256">
              <w:t>(п.3)</w:t>
            </w:r>
          </w:p>
        </w:tc>
        <w:tc>
          <w:tcPr>
            <w:tcW w:w="1172" w:type="dxa"/>
            <w:tcBorders>
              <w:top w:val="single" w:sz="4" w:space="0" w:color="auto"/>
              <w:left w:val="single" w:sz="4" w:space="0" w:color="auto"/>
              <w:bottom w:val="single" w:sz="4" w:space="0" w:color="auto"/>
              <w:right w:val="single" w:sz="4" w:space="0" w:color="auto"/>
            </w:tcBorders>
            <w:hideMark/>
          </w:tcPr>
          <w:p w14:paraId="73008F3F" w14:textId="77777777" w:rsidR="0026625F" w:rsidRPr="005F3256" w:rsidRDefault="0026625F" w:rsidP="00A1744B">
            <w:pPr>
              <w:widowControl w:val="0"/>
              <w:autoSpaceDE w:val="0"/>
              <w:autoSpaceDN w:val="0"/>
              <w:adjustRightInd w:val="0"/>
              <w:jc w:val="center"/>
            </w:pPr>
            <w:r w:rsidRPr="005F3256">
              <w:t>20</w:t>
            </w:r>
          </w:p>
        </w:tc>
        <w:tc>
          <w:tcPr>
            <w:tcW w:w="1669" w:type="dxa"/>
            <w:gridSpan w:val="2"/>
            <w:tcBorders>
              <w:top w:val="single" w:sz="4" w:space="0" w:color="auto"/>
              <w:left w:val="single" w:sz="4" w:space="0" w:color="auto"/>
              <w:bottom w:val="single" w:sz="4" w:space="0" w:color="auto"/>
              <w:right w:val="single" w:sz="4" w:space="0" w:color="auto"/>
            </w:tcBorders>
            <w:hideMark/>
          </w:tcPr>
          <w:p w14:paraId="7784576C" w14:textId="56CCF51D" w:rsidR="0026625F" w:rsidRPr="005F3256" w:rsidRDefault="0026625F" w:rsidP="00A1744B">
            <w:pPr>
              <w:jc w:val="center"/>
            </w:pPr>
            <w:proofErr w:type="gramStart"/>
            <w:r>
              <w:t>не</w:t>
            </w:r>
            <w:r w:rsidRPr="005F3256">
              <w:t xml:space="preserve">  ме</w:t>
            </w:r>
            <w:r>
              <w:t>не</w:t>
            </w:r>
            <w:r w:rsidRPr="005F3256">
              <w:t>е</w:t>
            </w:r>
            <w:proofErr w:type="gramEnd"/>
            <w:r w:rsidRPr="005F3256">
              <w:t xml:space="preserve"> </w:t>
            </w:r>
          </w:p>
          <w:p w14:paraId="2B1ACE09" w14:textId="77777777" w:rsidR="0026625F" w:rsidRPr="005F3256" w:rsidRDefault="0026625F" w:rsidP="00A1744B">
            <w:pPr>
              <w:widowControl w:val="0"/>
              <w:autoSpaceDE w:val="0"/>
              <w:autoSpaceDN w:val="0"/>
              <w:adjustRightInd w:val="0"/>
              <w:jc w:val="center"/>
            </w:pPr>
            <w:r w:rsidRPr="005F3256">
              <w:t>10% (п.4)</w:t>
            </w:r>
          </w:p>
        </w:tc>
      </w:tr>
      <w:tr w:rsidR="00CF3CB9" w:rsidRPr="005F3256" w14:paraId="112F3FC3" w14:textId="77777777" w:rsidTr="00B939D9">
        <w:trPr>
          <w:trHeight w:val="20"/>
        </w:trPr>
        <w:tc>
          <w:tcPr>
            <w:tcW w:w="337" w:type="dxa"/>
            <w:tcBorders>
              <w:top w:val="single" w:sz="4" w:space="0" w:color="auto"/>
              <w:left w:val="single" w:sz="4" w:space="0" w:color="auto"/>
              <w:bottom w:val="single" w:sz="4" w:space="0" w:color="auto"/>
              <w:right w:val="single" w:sz="4" w:space="0" w:color="auto"/>
            </w:tcBorders>
          </w:tcPr>
          <w:p w14:paraId="5C18E96F" w14:textId="77777777" w:rsidR="00CF3CB9" w:rsidRPr="005F3256" w:rsidRDefault="00CF3CB9" w:rsidP="00CF3CB9">
            <w:pPr>
              <w:jc w:val="center"/>
              <w:rPr>
                <w:rFonts w:eastAsia="Calibri"/>
              </w:rPr>
            </w:pPr>
            <w:r w:rsidRPr="005F3256">
              <w:rPr>
                <w:rFonts w:eastAsia="Calibri"/>
                <w:lang w:val="en-US"/>
              </w:rPr>
              <w:t>3</w:t>
            </w:r>
          </w:p>
        </w:tc>
        <w:tc>
          <w:tcPr>
            <w:tcW w:w="2210" w:type="dxa"/>
            <w:tcBorders>
              <w:top w:val="single" w:sz="4" w:space="0" w:color="auto"/>
              <w:left w:val="single" w:sz="4" w:space="0" w:color="auto"/>
              <w:bottom w:val="single" w:sz="4" w:space="0" w:color="auto"/>
              <w:right w:val="single" w:sz="4" w:space="0" w:color="auto"/>
            </w:tcBorders>
          </w:tcPr>
          <w:p w14:paraId="42C02369" w14:textId="77777777" w:rsidR="00CF3CB9" w:rsidRPr="005F3256" w:rsidRDefault="00CF3CB9" w:rsidP="00CF3CB9">
            <w:pPr>
              <w:autoSpaceDE w:val="0"/>
              <w:autoSpaceDN w:val="0"/>
              <w:adjustRightInd w:val="0"/>
              <w:jc w:val="center"/>
              <w:rPr>
                <w:rFonts w:eastAsia="Calibri"/>
                <w:lang w:eastAsia="en-US"/>
              </w:rPr>
            </w:pPr>
            <w:r w:rsidRPr="005F3256">
              <w:rPr>
                <w:rFonts w:eastAsia="Calibri"/>
              </w:rPr>
              <w:t>**Санаторная деятельность</w:t>
            </w:r>
          </w:p>
        </w:tc>
        <w:tc>
          <w:tcPr>
            <w:tcW w:w="3544" w:type="dxa"/>
            <w:tcBorders>
              <w:top w:val="single" w:sz="4" w:space="0" w:color="auto"/>
              <w:left w:val="single" w:sz="4" w:space="0" w:color="auto"/>
              <w:bottom w:val="single" w:sz="4" w:space="0" w:color="auto"/>
              <w:right w:val="single" w:sz="4" w:space="0" w:color="auto"/>
            </w:tcBorders>
          </w:tcPr>
          <w:p w14:paraId="601B560C" w14:textId="02BD78A3" w:rsidR="00CF3CB9" w:rsidRPr="005F3256" w:rsidRDefault="0026625F" w:rsidP="00CF3CB9">
            <w:pPr>
              <w:jc w:val="center"/>
              <w:rPr>
                <w:rFonts w:eastAsia="Calibri"/>
              </w:rPr>
            </w:pPr>
            <w:r>
              <w:rPr>
                <w:rFonts w:eastAsia="Calibri"/>
              </w:rPr>
              <w:t>р</w:t>
            </w:r>
            <w:r w:rsidR="00CF3CB9" w:rsidRPr="005F3256">
              <w:rPr>
                <w:rFonts w:eastAsia="Calibri"/>
              </w:rPr>
              <w:t>азмещение санаториев, профилакториев, баль</w:t>
            </w:r>
            <w:r w:rsidR="004410D6">
              <w:rPr>
                <w:rFonts w:eastAsia="Calibri"/>
              </w:rPr>
              <w:t>не</w:t>
            </w:r>
            <w:r w:rsidR="00CF3CB9" w:rsidRPr="005F3256">
              <w:rPr>
                <w:rFonts w:eastAsia="Calibri"/>
              </w:rPr>
              <w:t>ологических лечебниц, грязелечебниц, обеспечивающих оказание услуги по лечению и оздоровлению населения; обустройство</w:t>
            </w:r>
            <w:r w:rsidR="00CF3CB9" w:rsidRPr="005F3256">
              <w:rPr>
                <w:rFonts w:eastAsia="Calibri"/>
              </w:rPr>
              <w:br/>
              <w:t>лечебно-оздоровительных местностей (пляжи, бюветы, места добычи целебной грязи); размещение лечебно-оздоровительных лагерей</w:t>
            </w:r>
          </w:p>
        </w:tc>
        <w:tc>
          <w:tcPr>
            <w:tcW w:w="992" w:type="dxa"/>
            <w:tcBorders>
              <w:top w:val="single" w:sz="4" w:space="0" w:color="auto"/>
              <w:left w:val="single" w:sz="4" w:space="0" w:color="auto"/>
              <w:bottom w:val="single" w:sz="4" w:space="0" w:color="auto"/>
              <w:right w:val="single" w:sz="4" w:space="0" w:color="auto"/>
            </w:tcBorders>
          </w:tcPr>
          <w:p w14:paraId="13C10193" w14:textId="77777777" w:rsidR="00CF3CB9" w:rsidRPr="005F3256" w:rsidRDefault="00CF3CB9" w:rsidP="00CF3CB9">
            <w:pPr>
              <w:autoSpaceDE w:val="0"/>
              <w:autoSpaceDN w:val="0"/>
              <w:adjustRightInd w:val="0"/>
              <w:jc w:val="center"/>
              <w:rPr>
                <w:lang w:eastAsia="en-US"/>
              </w:rPr>
            </w:pPr>
            <w:r w:rsidRPr="005F3256">
              <w:t>9.2.1</w:t>
            </w:r>
          </w:p>
        </w:tc>
        <w:tc>
          <w:tcPr>
            <w:tcW w:w="992" w:type="dxa"/>
            <w:tcBorders>
              <w:top w:val="single" w:sz="4" w:space="0" w:color="auto"/>
              <w:left w:val="single" w:sz="4" w:space="0" w:color="auto"/>
              <w:bottom w:val="single" w:sz="4" w:space="0" w:color="auto"/>
              <w:right w:val="single" w:sz="4" w:space="0" w:color="auto"/>
            </w:tcBorders>
          </w:tcPr>
          <w:p w14:paraId="6E661780" w14:textId="77777777" w:rsidR="00CF3CB9" w:rsidRPr="005F3256" w:rsidRDefault="00CF3CB9" w:rsidP="00CF3CB9">
            <w:pPr>
              <w:widowControl w:val="0"/>
              <w:autoSpaceDE w:val="0"/>
              <w:autoSpaceDN w:val="0"/>
              <w:adjustRightInd w:val="0"/>
              <w:jc w:val="center"/>
              <w:rPr>
                <w:lang w:eastAsia="ar-SA"/>
              </w:rPr>
            </w:pPr>
            <w:r w:rsidRPr="005F3256">
              <w:rPr>
                <w:rFonts w:eastAsia="Calibri"/>
              </w:rPr>
              <w:t>4000</w:t>
            </w:r>
          </w:p>
        </w:tc>
        <w:tc>
          <w:tcPr>
            <w:tcW w:w="1138" w:type="dxa"/>
            <w:tcBorders>
              <w:top w:val="single" w:sz="4" w:space="0" w:color="auto"/>
              <w:left w:val="single" w:sz="4" w:space="0" w:color="auto"/>
              <w:bottom w:val="single" w:sz="4" w:space="0" w:color="auto"/>
              <w:right w:val="single" w:sz="4" w:space="0" w:color="auto"/>
            </w:tcBorders>
          </w:tcPr>
          <w:p w14:paraId="5DA0850E" w14:textId="4296F1F7" w:rsidR="00CF3CB9" w:rsidRPr="005F3256" w:rsidRDefault="0026625F" w:rsidP="00CF3CB9">
            <w:pPr>
              <w:widowControl w:val="0"/>
              <w:autoSpaceDE w:val="0"/>
              <w:autoSpaceDN w:val="0"/>
              <w:adjustRightInd w:val="0"/>
              <w:jc w:val="center"/>
            </w:pPr>
            <w:r>
              <w:t xml:space="preserve">не </w:t>
            </w:r>
            <w:r w:rsidR="00440F27" w:rsidRPr="005F3256">
              <w:t>подл</w:t>
            </w:r>
            <w:r>
              <w:t>е</w:t>
            </w:r>
            <w:r w:rsidR="00440F27" w:rsidRPr="005F3256">
              <w:t xml:space="preserve">жит </w:t>
            </w:r>
            <w:proofErr w:type="spellStart"/>
            <w:r w:rsidR="00440F27" w:rsidRPr="005F3256">
              <w:t>устано-в</w:t>
            </w:r>
            <w:r w:rsidR="00CF3CB9" w:rsidRPr="005F3256">
              <w:t>лению</w:t>
            </w:r>
            <w:proofErr w:type="spellEnd"/>
          </w:p>
        </w:tc>
        <w:tc>
          <w:tcPr>
            <w:tcW w:w="1134" w:type="dxa"/>
            <w:tcBorders>
              <w:top w:val="single" w:sz="4" w:space="0" w:color="auto"/>
              <w:left w:val="single" w:sz="4" w:space="0" w:color="auto"/>
              <w:bottom w:val="single" w:sz="4" w:space="0" w:color="auto"/>
              <w:right w:val="single" w:sz="4" w:space="0" w:color="auto"/>
            </w:tcBorders>
          </w:tcPr>
          <w:p w14:paraId="721D5827" w14:textId="77777777" w:rsidR="00CF3CB9" w:rsidRPr="005F3256" w:rsidRDefault="00CF3CB9" w:rsidP="00CF3CB9">
            <w:pPr>
              <w:widowControl w:val="0"/>
              <w:autoSpaceDE w:val="0"/>
              <w:autoSpaceDN w:val="0"/>
              <w:adjustRightInd w:val="0"/>
              <w:jc w:val="center"/>
            </w:pPr>
            <w:r w:rsidRPr="005F3256">
              <w:rPr>
                <w:rFonts w:eastAsia="Calibri"/>
              </w:rPr>
              <w:t>50 %</w:t>
            </w:r>
          </w:p>
        </w:tc>
        <w:tc>
          <w:tcPr>
            <w:tcW w:w="1272" w:type="dxa"/>
            <w:tcBorders>
              <w:top w:val="single" w:sz="4" w:space="0" w:color="auto"/>
              <w:left w:val="single" w:sz="4" w:space="0" w:color="auto"/>
              <w:bottom w:val="single" w:sz="4" w:space="0" w:color="auto"/>
              <w:right w:val="single" w:sz="4" w:space="0" w:color="auto"/>
            </w:tcBorders>
          </w:tcPr>
          <w:p w14:paraId="6ACBC9D9" w14:textId="77777777" w:rsidR="00CF3CB9" w:rsidRPr="005F3256" w:rsidRDefault="00CF3CB9" w:rsidP="00CF3CB9">
            <w:pPr>
              <w:jc w:val="center"/>
            </w:pPr>
            <w:r w:rsidRPr="005F3256">
              <w:t>3/5</w:t>
            </w:r>
          </w:p>
          <w:p w14:paraId="270B8970" w14:textId="77777777" w:rsidR="00CF3CB9" w:rsidRPr="005F3256" w:rsidRDefault="00CF3CB9" w:rsidP="00CF3CB9">
            <w:pPr>
              <w:widowControl w:val="0"/>
              <w:autoSpaceDE w:val="0"/>
              <w:autoSpaceDN w:val="0"/>
              <w:adjustRightInd w:val="0"/>
              <w:jc w:val="center"/>
            </w:pPr>
            <w:r w:rsidRPr="005F3256">
              <w:t>(п.3)</w:t>
            </w:r>
          </w:p>
        </w:tc>
        <w:tc>
          <w:tcPr>
            <w:tcW w:w="1172" w:type="dxa"/>
            <w:tcBorders>
              <w:top w:val="single" w:sz="4" w:space="0" w:color="auto"/>
              <w:left w:val="single" w:sz="4" w:space="0" w:color="auto"/>
              <w:bottom w:val="single" w:sz="4" w:space="0" w:color="auto"/>
              <w:right w:val="single" w:sz="4" w:space="0" w:color="auto"/>
            </w:tcBorders>
          </w:tcPr>
          <w:p w14:paraId="00A44E0E" w14:textId="77777777" w:rsidR="00CF3CB9" w:rsidRPr="005F3256" w:rsidRDefault="00CF3CB9" w:rsidP="00CF3CB9">
            <w:pPr>
              <w:widowControl w:val="0"/>
              <w:autoSpaceDE w:val="0"/>
              <w:autoSpaceDN w:val="0"/>
              <w:adjustRightInd w:val="0"/>
              <w:jc w:val="center"/>
            </w:pPr>
            <w:r w:rsidRPr="005F3256">
              <w:t>21/25/30/33</w:t>
            </w:r>
          </w:p>
          <w:p w14:paraId="3A5323B0" w14:textId="77777777" w:rsidR="00440F27" w:rsidRPr="005F3256" w:rsidRDefault="00440F27" w:rsidP="00CF3CB9">
            <w:pPr>
              <w:widowControl w:val="0"/>
              <w:autoSpaceDE w:val="0"/>
              <w:autoSpaceDN w:val="0"/>
              <w:adjustRightInd w:val="0"/>
              <w:jc w:val="center"/>
            </w:pPr>
            <w:r w:rsidRPr="005F3256">
              <w:t>(п. 5)</w:t>
            </w:r>
          </w:p>
        </w:tc>
        <w:tc>
          <w:tcPr>
            <w:tcW w:w="1669" w:type="dxa"/>
            <w:gridSpan w:val="2"/>
            <w:tcBorders>
              <w:top w:val="single" w:sz="4" w:space="0" w:color="auto"/>
              <w:left w:val="single" w:sz="4" w:space="0" w:color="auto"/>
              <w:bottom w:val="single" w:sz="4" w:space="0" w:color="auto"/>
              <w:right w:val="single" w:sz="4" w:space="0" w:color="auto"/>
            </w:tcBorders>
          </w:tcPr>
          <w:p w14:paraId="228CDE0C" w14:textId="3785E79C" w:rsidR="00CF3CB9" w:rsidRPr="005F3256" w:rsidRDefault="00CF3CB9" w:rsidP="00CF3CB9">
            <w:pPr>
              <w:widowControl w:val="0"/>
              <w:autoSpaceDE w:val="0"/>
              <w:autoSpaceDN w:val="0"/>
              <w:adjustRightInd w:val="0"/>
              <w:jc w:val="center"/>
            </w:pPr>
            <w:r w:rsidRPr="005F3256">
              <w:t xml:space="preserve">по расчету согласно заданию на проектирование, но </w:t>
            </w:r>
            <w:r w:rsidR="004410D6">
              <w:t>не</w:t>
            </w:r>
            <w:r w:rsidRPr="005F3256">
              <w:t xml:space="preserve"> ме</w:t>
            </w:r>
            <w:r w:rsidR="004410D6">
              <w:t>не</w:t>
            </w:r>
            <w:r w:rsidRPr="005F3256">
              <w:t>е 25%</w:t>
            </w:r>
          </w:p>
        </w:tc>
      </w:tr>
      <w:tr w:rsidR="0026625F" w:rsidRPr="005F3256" w14:paraId="05A09EF1" w14:textId="77777777" w:rsidTr="002E24E3">
        <w:trPr>
          <w:trHeight w:val="20"/>
        </w:trPr>
        <w:tc>
          <w:tcPr>
            <w:tcW w:w="337" w:type="dxa"/>
            <w:tcBorders>
              <w:top w:val="single" w:sz="4" w:space="0" w:color="auto"/>
              <w:left w:val="single" w:sz="4" w:space="0" w:color="auto"/>
              <w:bottom w:val="single" w:sz="4" w:space="0" w:color="auto"/>
              <w:right w:val="single" w:sz="4" w:space="0" w:color="auto"/>
            </w:tcBorders>
          </w:tcPr>
          <w:p w14:paraId="5CADE7AA" w14:textId="77777777" w:rsidR="0026625F" w:rsidRPr="005F3256" w:rsidRDefault="0026625F" w:rsidP="00CF3CB9">
            <w:pPr>
              <w:jc w:val="center"/>
              <w:rPr>
                <w:lang w:val="en-US"/>
              </w:rPr>
            </w:pPr>
            <w:r w:rsidRPr="005F3256">
              <w:rPr>
                <w:lang w:val="en-US"/>
              </w:rPr>
              <w:t>4</w:t>
            </w:r>
          </w:p>
        </w:tc>
        <w:tc>
          <w:tcPr>
            <w:tcW w:w="2210" w:type="dxa"/>
            <w:tcBorders>
              <w:top w:val="single" w:sz="4" w:space="0" w:color="auto"/>
              <w:left w:val="single" w:sz="4" w:space="0" w:color="auto"/>
              <w:bottom w:val="single" w:sz="4" w:space="0" w:color="auto"/>
              <w:right w:val="single" w:sz="4" w:space="0" w:color="auto"/>
            </w:tcBorders>
          </w:tcPr>
          <w:p w14:paraId="169D5E12" w14:textId="77777777" w:rsidR="0026625F" w:rsidRPr="005F3256" w:rsidRDefault="0026625F" w:rsidP="00CF3CB9">
            <w:pPr>
              <w:jc w:val="center"/>
            </w:pPr>
            <w:r w:rsidRPr="005F3256">
              <w:t>**Гостиничное обслуживание</w:t>
            </w:r>
          </w:p>
          <w:p w14:paraId="2E2E8EF0" w14:textId="77777777" w:rsidR="0026625F" w:rsidRPr="005F3256" w:rsidRDefault="0026625F" w:rsidP="00CF3CB9">
            <w:pPr>
              <w:jc w:val="center"/>
            </w:pPr>
          </w:p>
        </w:tc>
        <w:tc>
          <w:tcPr>
            <w:tcW w:w="3544" w:type="dxa"/>
            <w:tcBorders>
              <w:top w:val="single" w:sz="4" w:space="0" w:color="auto"/>
              <w:left w:val="single" w:sz="4" w:space="0" w:color="auto"/>
              <w:bottom w:val="single" w:sz="4" w:space="0" w:color="auto"/>
              <w:right w:val="single" w:sz="4" w:space="0" w:color="auto"/>
            </w:tcBorders>
          </w:tcPr>
          <w:p w14:paraId="4B2E6215" w14:textId="0A107842" w:rsidR="0026625F" w:rsidRPr="005F3256" w:rsidRDefault="0026625F" w:rsidP="00CF3CB9">
            <w:pPr>
              <w:jc w:val="center"/>
              <w:rPr>
                <w:rFonts w:eastAsia="Calibri"/>
              </w:rPr>
            </w:pPr>
            <w:r>
              <w:rPr>
                <w:rFonts w:eastAsia="Calibri"/>
              </w:rPr>
              <w:t>р</w:t>
            </w:r>
            <w:r w:rsidRPr="005F3256">
              <w:rPr>
                <w:rFonts w:eastAsia="Calibri"/>
              </w:rPr>
              <w:t>азмещение гостиниц</w:t>
            </w:r>
          </w:p>
        </w:tc>
        <w:tc>
          <w:tcPr>
            <w:tcW w:w="992" w:type="dxa"/>
            <w:tcBorders>
              <w:top w:val="single" w:sz="4" w:space="0" w:color="auto"/>
              <w:left w:val="single" w:sz="4" w:space="0" w:color="auto"/>
              <w:bottom w:val="single" w:sz="4" w:space="0" w:color="auto"/>
              <w:right w:val="single" w:sz="4" w:space="0" w:color="auto"/>
            </w:tcBorders>
          </w:tcPr>
          <w:p w14:paraId="4D7591C0" w14:textId="77777777" w:rsidR="0026625F" w:rsidRPr="005F3256" w:rsidRDefault="00000000" w:rsidP="00CF3CB9">
            <w:pPr>
              <w:jc w:val="center"/>
              <w:rPr>
                <w:rFonts w:ascii="Calibri" w:eastAsia="Calibri" w:hAnsi="Calibri"/>
              </w:rPr>
            </w:pPr>
            <w:hyperlink r:id="rId228"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26625F" w:rsidRPr="005F3256">
                <w:rPr>
                  <w:rStyle w:val="a5"/>
                  <w:color w:val="auto"/>
                  <w:u w:val="none"/>
                </w:rPr>
                <w:t>4.7</w:t>
              </w:r>
            </w:hyperlink>
          </w:p>
        </w:tc>
        <w:tc>
          <w:tcPr>
            <w:tcW w:w="2130" w:type="dxa"/>
            <w:gridSpan w:val="2"/>
            <w:tcBorders>
              <w:top w:val="single" w:sz="4" w:space="0" w:color="auto"/>
              <w:left w:val="single" w:sz="4" w:space="0" w:color="auto"/>
              <w:bottom w:val="single" w:sz="4" w:space="0" w:color="auto"/>
              <w:right w:val="single" w:sz="4" w:space="0" w:color="auto"/>
            </w:tcBorders>
          </w:tcPr>
          <w:p w14:paraId="73AB095A" w14:textId="67375BD6" w:rsidR="0026625F" w:rsidRPr="005F3256" w:rsidRDefault="0026625F" w:rsidP="00CF3CB9">
            <w:pPr>
              <w:jc w:val="center"/>
            </w:pPr>
            <w:r>
              <w:t>не подлежит установлению</w:t>
            </w:r>
          </w:p>
        </w:tc>
        <w:tc>
          <w:tcPr>
            <w:tcW w:w="1134" w:type="dxa"/>
            <w:tcBorders>
              <w:top w:val="single" w:sz="4" w:space="0" w:color="auto"/>
              <w:left w:val="single" w:sz="4" w:space="0" w:color="auto"/>
              <w:bottom w:val="single" w:sz="4" w:space="0" w:color="auto"/>
              <w:right w:val="single" w:sz="4" w:space="0" w:color="auto"/>
            </w:tcBorders>
          </w:tcPr>
          <w:p w14:paraId="0392B610" w14:textId="77777777" w:rsidR="0026625F" w:rsidRPr="005F3256" w:rsidRDefault="0026625F" w:rsidP="00CF3CB9">
            <w:pPr>
              <w:jc w:val="center"/>
            </w:pPr>
            <w:r w:rsidRPr="005F3256">
              <w:t>50 %</w:t>
            </w:r>
          </w:p>
        </w:tc>
        <w:tc>
          <w:tcPr>
            <w:tcW w:w="1272" w:type="dxa"/>
            <w:tcBorders>
              <w:top w:val="single" w:sz="4" w:space="0" w:color="auto"/>
              <w:left w:val="single" w:sz="4" w:space="0" w:color="auto"/>
              <w:bottom w:val="single" w:sz="4" w:space="0" w:color="auto"/>
              <w:right w:val="single" w:sz="4" w:space="0" w:color="auto"/>
            </w:tcBorders>
          </w:tcPr>
          <w:p w14:paraId="2E5F3ABD" w14:textId="77777777" w:rsidR="0026625F" w:rsidRPr="005F3256" w:rsidRDefault="0026625F" w:rsidP="00CF3CB9">
            <w:pPr>
              <w:jc w:val="center"/>
            </w:pPr>
            <w:r w:rsidRPr="005F3256">
              <w:t>3/5</w:t>
            </w:r>
          </w:p>
          <w:p w14:paraId="165D1D9C" w14:textId="77777777" w:rsidR="0026625F" w:rsidRPr="005F3256" w:rsidRDefault="0026625F" w:rsidP="00CF3CB9">
            <w:pPr>
              <w:jc w:val="center"/>
            </w:pPr>
            <w:r w:rsidRPr="005F3256">
              <w:t>(п.3)</w:t>
            </w:r>
          </w:p>
        </w:tc>
        <w:tc>
          <w:tcPr>
            <w:tcW w:w="1172" w:type="dxa"/>
            <w:tcBorders>
              <w:top w:val="single" w:sz="4" w:space="0" w:color="auto"/>
              <w:left w:val="single" w:sz="4" w:space="0" w:color="auto"/>
              <w:bottom w:val="single" w:sz="4" w:space="0" w:color="auto"/>
              <w:right w:val="single" w:sz="4" w:space="0" w:color="auto"/>
            </w:tcBorders>
          </w:tcPr>
          <w:p w14:paraId="0D459EF3" w14:textId="77777777" w:rsidR="0026625F" w:rsidRPr="005F3256" w:rsidRDefault="0026625F" w:rsidP="00CF3CB9">
            <w:pPr>
              <w:jc w:val="center"/>
            </w:pPr>
            <w:r w:rsidRPr="005F3256">
              <w:t>21/25/30/33</w:t>
            </w:r>
          </w:p>
          <w:p w14:paraId="42EF895F" w14:textId="77777777" w:rsidR="0026625F" w:rsidRPr="005F3256" w:rsidRDefault="0026625F" w:rsidP="00CF3CB9">
            <w:pPr>
              <w:jc w:val="center"/>
            </w:pPr>
            <w:r w:rsidRPr="005F3256">
              <w:t>(п. 5)</w:t>
            </w:r>
          </w:p>
        </w:tc>
        <w:tc>
          <w:tcPr>
            <w:tcW w:w="1669" w:type="dxa"/>
            <w:gridSpan w:val="2"/>
            <w:tcBorders>
              <w:top w:val="single" w:sz="4" w:space="0" w:color="auto"/>
              <w:left w:val="single" w:sz="4" w:space="0" w:color="auto"/>
              <w:bottom w:val="single" w:sz="4" w:space="0" w:color="auto"/>
              <w:right w:val="single" w:sz="4" w:space="0" w:color="auto"/>
            </w:tcBorders>
          </w:tcPr>
          <w:p w14:paraId="7A75EB15" w14:textId="0785DF1F" w:rsidR="0026625F" w:rsidRPr="005F3256" w:rsidRDefault="0026625F" w:rsidP="00CF3CB9">
            <w:pPr>
              <w:jc w:val="center"/>
            </w:pPr>
            <w:r>
              <w:t>Не</w:t>
            </w:r>
            <w:r w:rsidRPr="005F3256">
              <w:t xml:space="preserve"> ме</w:t>
            </w:r>
            <w:r>
              <w:t>не</w:t>
            </w:r>
            <w:r w:rsidRPr="005F3256">
              <w:t xml:space="preserve">е </w:t>
            </w:r>
          </w:p>
          <w:p w14:paraId="18C88236" w14:textId="77777777" w:rsidR="0026625F" w:rsidRPr="005F3256" w:rsidRDefault="0026625F" w:rsidP="00CF3CB9">
            <w:pPr>
              <w:jc w:val="center"/>
            </w:pPr>
            <w:r w:rsidRPr="005F3256">
              <w:t>15 %</w:t>
            </w:r>
          </w:p>
          <w:p w14:paraId="5F381593" w14:textId="77777777" w:rsidR="0026625F" w:rsidRPr="005F3256" w:rsidRDefault="0026625F" w:rsidP="00CF3CB9">
            <w:pPr>
              <w:widowControl w:val="0"/>
              <w:autoSpaceDE w:val="0"/>
              <w:autoSpaceDN w:val="0"/>
              <w:adjustRightInd w:val="0"/>
              <w:jc w:val="center"/>
            </w:pPr>
            <w:r w:rsidRPr="005F3256">
              <w:t>(п. 4)</w:t>
            </w:r>
          </w:p>
        </w:tc>
      </w:tr>
      <w:tr w:rsidR="0026625F" w:rsidRPr="005F3256" w14:paraId="5A5C90FC" w14:textId="77777777" w:rsidTr="005B2364">
        <w:trPr>
          <w:trHeight w:val="20"/>
        </w:trPr>
        <w:tc>
          <w:tcPr>
            <w:tcW w:w="337" w:type="dxa"/>
            <w:tcBorders>
              <w:top w:val="single" w:sz="4" w:space="0" w:color="auto"/>
              <w:left w:val="single" w:sz="4" w:space="0" w:color="auto"/>
              <w:bottom w:val="single" w:sz="4" w:space="0" w:color="auto"/>
              <w:right w:val="single" w:sz="4" w:space="0" w:color="auto"/>
            </w:tcBorders>
            <w:hideMark/>
          </w:tcPr>
          <w:p w14:paraId="7DFE44A9" w14:textId="77777777" w:rsidR="0026625F" w:rsidRPr="005F3256" w:rsidRDefault="0026625F" w:rsidP="00CF3CB9">
            <w:pPr>
              <w:autoSpaceDE w:val="0"/>
              <w:autoSpaceDN w:val="0"/>
              <w:adjustRightInd w:val="0"/>
              <w:jc w:val="center"/>
              <w:rPr>
                <w:rFonts w:eastAsia="Calibri"/>
              </w:rPr>
            </w:pPr>
            <w:r w:rsidRPr="005F3256">
              <w:rPr>
                <w:rFonts w:eastAsia="Calibri"/>
              </w:rPr>
              <w:t>5</w:t>
            </w:r>
          </w:p>
        </w:tc>
        <w:tc>
          <w:tcPr>
            <w:tcW w:w="2210" w:type="dxa"/>
            <w:tcBorders>
              <w:top w:val="single" w:sz="4" w:space="0" w:color="auto"/>
              <w:left w:val="single" w:sz="4" w:space="0" w:color="auto"/>
              <w:bottom w:val="single" w:sz="4" w:space="0" w:color="auto"/>
              <w:right w:val="single" w:sz="4" w:space="0" w:color="auto"/>
            </w:tcBorders>
            <w:hideMark/>
          </w:tcPr>
          <w:p w14:paraId="1E9D01AE" w14:textId="77777777" w:rsidR="0026625F" w:rsidRPr="005F3256" w:rsidRDefault="0026625F" w:rsidP="00CF3CB9">
            <w:pPr>
              <w:autoSpaceDE w:val="0"/>
              <w:autoSpaceDN w:val="0"/>
              <w:adjustRightInd w:val="0"/>
              <w:jc w:val="center"/>
              <w:rPr>
                <w:rFonts w:eastAsia="Calibri"/>
              </w:rPr>
            </w:pPr>
            <w:r w:rsidRPr="005F3256">
              <w:rPr>
                <w:rFonts w:eastAsia="Calibri"/>
              </w:rPr>
              <w:t>Оборудованные площадки для занятий спортом</w:t>
            </w:r>
          </w:p>
        </w:tc>
        <w:tc>
          <w:tcPr>
            <w:tcW w:w="3544" w:type="dxa"/>
            <w:tcBorders>
              <w:top w:val="single" w:sz="4" w:space="0" w:color="auto"/>
              <w:left w:val="single" w:sz="4" w:space="0" w:color="auto"/>
              <w:bottom w:val="single" w:sz="4" w:space="0" w:color="auto"/>
              <w:right w:val="single" w:sz="4" w:space="0" w:color="auto"/>
            </w:tcBorders>
            <w:hideMark/>
          </w:tcPr>
          <w:p w14:paraId="08563479" w14:textId="67488406" w:rsidR="0026625F" w:rsidRPr="005F3256" w:rsidRDefault="0026625F" w:rsidP="00CF3CB9">
            <w:pPr>
              <w:jc w:val="center"/>
              <w:rPr>
                <w:rFonts w:eastAsia="Calibri"/>
              </w:rPr>
            </w:pPr>
            <w:r>
              <w:rPr>
                <w:rFonts w:eastAsia="Calibri"/>
              </w:rPr>
              <w:t>р</w:t>
            </w:r>
            <w:r w:rsidRPr="005F3256">
              <w:rPr>
                <w:rFonts w:eastAsia="Calibri"/>
              </w:rPr>
              <w:t>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992" w:type="dxa"/>
            <w:tcBorders>
              <w:top w:val="single" w:sz="4" w:space="0" w:color="auto"/>
              <w:left w:val="single" w:sz="4" w:space="0" w:color="auto"/>
              <w:bottom w:val="single" w:sz="4" w:space="0" w:color="auto"/>
              <w:right w:val="single" w:sz="4" w:space="0" w:color="auto"/>
            </w:tcBorders>
            <w:hideMark/>
          </w:tcPr>
          <w:p w14:paraId="6E27CBA3" w14:textId="77777777" w:rsidR="0026625F" w:rsidRPr="005F3256" w:rsidRDefault="0026625F" w:rsidP="00CF3CB9">
            <w:pPr>
              <w:autoSpaceDE w:val="0"/>
              <w:autoSpaceDN w:val="0"/>
              <w:adjustRightInd w:val="0"/>
              <w:jc w:val="center"/>
              <w:rPr>
                <w:rFonts w:eastAsia="Calibri"/>
              </w:rPr>
            </w:pPr>
            <w:r w:rsidRPr="005F3256">
              <w:t>5.1.4</w:t>
            </w:r>
          </w:p>
        </w:tc>
        <w:tc>
          <w:tcPr>
            <w:tcW w:w="2130" w:type="dxa"/>
            <w:gridSpan w:val="2"/>
            <w:tcBorders>
              <w:top w:val="single" w:sz="4" w:space="0" w:color="auto"/>
              <w:left w:val="single" w:sz="4" w:space="0" w:color="auto"/>
              <w:bottom w:val="single" w:sz="4" w:space="0" w:color="auto"/>
              <w:right w:val="single" w:sz="4" w:space="0" w:color="auto"/>
            </w:tcBorders>
            <w:hideMark/>
          </w:tcPr>
          <w:p w14:paraId="58939B88" w14:textId="43A1E93F" w:rsidR="0026625F" w:rsidRPr="005F3256" w:rsidRDefault="0026625F" w:rsidP="00CF3CB9">
            <w:pPr>
              <w:widowControl w:val="0"/>
              <w:autoSpaceDE w:val="0"/>
              <w:autoSpaceDN w:val="0"/>
              <w:adjustRightInd w:val="0"/>
              <w:jc w:val="center"/>
            </w:pPr>
            <w:r>
              <w:t>не подлежит установлению</w:t>
            </w:r>
          </w:p>
        </w:tc>
        <w:tc>
          <w:tcPr>
            <w:tcW w:w="1134" w:type="dxa"/>
            <w:tcBorders>
              <w:top w:val="single" w:sz="4" w:space="0" w:color="auto"/>
              <w:left w:val="single" w:sz="4" w:space="0" w:color="auto"/>
              <w:bottom w:val="single" w:sz="4" w:space="0" w:color="auto"/>
              <w:right w:val="single" w:sz="4" w:space="0" w:color="auto"/>
            </w:tcBorders>
            <w:hideMark/>
          </w:tcPr>
          <w:p w14:paraId="31C293EA" w14:textId="77777777" w:rsidR="0026625F" w:rsidRPr="005F3256" w:rsidRDefault="0026625F" w:rsidP="00CF3CB9">
            <w:pPr>
              <w:widowControl w:val="0"/>
              <w:autoSpaceDE w:val="0"/>
              <w:autoSpaceDN w:val="0"/>
              <w:adjustRightInd w:val="0"/>
              <w:jc w:val="center"/>
            </w:pPr>
            <w:r w:rsidRPr="005F3256">
              <w:t>50 %</w:t>
            </w:r>
          </w:p>
        </w:tc>
        <w:tc>
          <w:tcPr>
            <w:tcW w:w="1272" w:type="dxa"/>
            <w:tcBorders>
              <w:top w:val="single" w:sz="4" w:space="0" w:color="auto"/>
              <w:left w:val="single" w:sz="4" w:space="0" w:color="auto"/>
              <w:bottom w:val="single" w:sz="4" w:space="0" w:color="auto"/>
              <w:right w:val="single" w:sz="4" w:space="0" w:color="auto"/>
            </w:tcBorders>
            <w:hideMark/>
          </w:tcPr>
          <w:p w14:paraId="10B133E1" w14:textId="77777777" w:rsidR="0026625F" w:rsidRPr="005F3256" w:rsidRDefault="0026625F" w:rsidP="00CF3CB9">
            <w:pPr>
              <w:widowControl w:val="0"/>
              <w:autoSpaceDE w:val="0"/>
              <w:autoSpaceDN w:val="0"/>
              <w:adjustRightInd w:val="0"/>
              <w:jc w:val="center"/>
            </w:pPr>
            <w:r w:rsidRPr="005F3256">
              <w:t>0</w:t>
            </w:r>
          </w:p>
        </w:tc>
        <w:tc>
          <w:tcPr>
            <w:tcW w:w="2841" w:type="dxa"/>
            <w:gridSpan w:val="3"/>
            <w:tcBorders>
              <w:top w:val="single" w:sz="4" w:space="0" w:color="auto"/>
              <w:left w:val="single" w:sz="4" w:space="0" w:color="auto"/>
              <w:bottom w:val="single" w:sz="4" w:space="0" w:color="auto"/>
              <w:right w:val="single" w:sz="4" w:space="0" w:color="auto"/>
            </w:tcBorders>
            <w:hideMark/>
          </w:tcPr>
          <w:p w14:paraId="791FF73B" w14:textId="6A85BF90" w:rsidR="0026625F" w:rsidRPr="005F3256" w:rsidRDefault="0026625F" w:rsidP="00CF3CB9">
            <w:pPr>
              <w:jc w:val="center"/>
            </w:pPr>
            <w:r>
              <w:t xml:space="preserve">не </w:t>
            </w:r>
            <w:r w:rsidRPr="005F3256">
              <w:t>подлежит установлению</w:t>
            </w:r>
          </w:p>
        </w:tc>
      </w:tr>
      <w:tr w:rsidR="00CF3CB9" w:rsidRPr="005F3256" w14:paraId="4E648E10" w14:textId="77777777" w:rsidTr="00B939D9">
        <w:trPr>
          <w:trHeight w:val="20"/>
        </w:trPr>
        <w:tc>
          <w:tcPr>
            <w:tcW w:w="337" w:type="dxa"/>
            <w:tcBorders>
              <w:top w:val="single" w:sz="4" w:space="0" w:color="auto"/>
              <w:left w:val="single" w:sz="4" w:space="0" w:color="auto"/>
              <w:bottom w:val="single" w:sz="4" w:space="0" w:color="auto"/>
              <w:right w:val="single" w:sz="4" w:space="0" w:color="auto"/>
            </w:tcBorders>
            <w:hideMark/>
          </w:tcPr>
          <w:p w14:paraId="2C330BCF" w14:textId="77777777" w:rsidR="00CF3CB9" w:rsidRPr="005F3256" w:rsidRDefault="00CF3CB9" w:rsidP="00CF3CB9">
            <w:pPr>
              <w:autoSpaceDE w:val="0"/>
              <w:autoSpaceDN w:val="0"/>
              <w:adjustRightInd w:val="0"/>
              <w:jc w:val="center"/>
              <w:rPr>
                <w:rFonts w:eastAsia="Calibri"/>
              </w:rPr>
            </w:pPr>
            <w:r w:rsidRPr="005F3256">
              <w:rPr>
                <w:rFonts w:eastAsia="Calibri"/>
              </w:rPr>
              <w:lastRenderedPageBreak/>
              <w:t>6</w:t>
            </w:r>
          </w:p>
        </w:tc>
        <w:tc>
          <w:tcPr>
            <w:tcW w:w="2210" w:type="dxa"/>
            <w:tcBorders>
              <w:top w:val="single" w:sz="4" w:space="0" w:color="auto"/>
              <w:left w:val="single" w:sz="4" w:space="0" w:color="auto"/>
              <w:bottom w:val="single" w:sz="4" w:space="0" w:color="auto"/>
              <w:right w:val="single" w:sz="4" w:space="0" w:color="auto"/>
            </w:tcBorders>
            <w:shd w:val="clear" w:color="auto" w:fill="FFFFFF"/>
          </w:tcPr>
          <w:p w14:paraId="3D58CC22" w14:textId="3A189AB4" w:rsidR="00CF3CB9" w:rsidRPr="005F3256" w:rsidRDefault="00CF3CB9" w:rsidP="00CF3CB9">
            <w:pPr>
              <w:autoSpaceDE w:val="0"/>
              <w:autoSpaceDN w:val="0"/>
              <w:adjustRightInd w:val="0"/>
              <w:jc w:val="center"/>
              <w:rPr>
                <w:rFonts w:eastAsia="Calibri"/>
              </w:rPr>
            </w:pPr>
            <w:r w:rsidRPr="005F3256">
              <w:rPr>
                <w:rFonts w:eastAsia="Calibri"/>
              </w:rPr>
              <w:t>Стоянк</w:t>
            </w:r>
            <w:r w:rsidR="00E738B7">
              <w:rPr>
                <w:rFonts w:eastAsia="Calibri"/>
              </w:rPr>
              <w:t>а</w:t>
            </w:r>
            <w:r w:rsidRPr="005F3256">
              <w:rPr>
                <w:rFonts w:eastAsia="Calibri"/>
              </w:rPr>
              <w:t xml:space="preserve"> транспортных средств</w:t>
            </w:r>
          </w:p>
          <w:p w14:paraId="129BF637" w14:textId="77777777" w:rsidR="00CF3CB9" w:rsidRPr="005F3256" w:rsidRDefault="00CF3CB9" w:rsidP="00CF3CB9">
            <w:pPr>
              <w:autoSpaceDE w:val="0"/>
              <w:autoSpaceDN w:val="0"/>
              <w:adjustRightInd w:val="0"/>
              <w:jc w:val="center"/>
              <w:rPr>
                <w:rFonts w:eastAsia="Calibri"/>
              </w:rPr>
            </w:pPr>
          </w:p>
        </w:tc>
        <w:tc>
          <w:tcPr>
            <w:tcW w:w="3544" w:type="dxa"/>
            <w:tcBorders>
              <w:top w:val="single" w:sz="4" w:space="0" w:color="auto"/>
              <w:left w:val="single" w:sz="4" w:space="0" w:color="auto"/>
              <w:bottom w:val="single" w:sz="4" w:space="0" w:color="auto"/>
              <w:right w:val="single" w:sz="4" w:space="0" w:color="auto"/>
            </w:tcBorders>
            <w:shd w:val="clear" w:color="auto" w:fill="FFFFFF"/>
          </w:tcPr>
          <w:p w14:paraId="044168DC" w14:textId="17770F6A" w:rsidR="00CF3CB9" w:rsidRPr="005F3256" w:rsidRDefault="0026625F" w:rsidP="00CF3CB9">
            <w:pPr>
              <w:jc w:val="center"/>
              <w:rPr>
                <w:rFonts w:eastAsia="Calibri"/>
              </w:rPr>
            </w:pPr>
            <w:r>
              <w:t>р</w:t>
            </w:r>
            <w:r w:rsidR="00CF3CB9" w:rsidRPr="005F3256">
              <w:t>азмещение стоянок</w:t>
            </w:r>
            <w:r w:rsidR="00D37FC5" w:rsidRPr="005F3256">
              <w:t xml:space="preserve"> </w:t>
            </w:r>
            <w:r w:rsidR="00CF3CB9" w:rsidRPr="005F3256">
              <w:t>(парковок) легковых</w:t>
            </w:r>
          </w:p>
          <w:p w14:paraId="5C608155" w14:textId="77777777" w:rsidR="00CF3CB9" w:rsidRPr="005F3256" w:rsidRDefault="00CF3CB9" w:rsidP="00CF3CB9">
            <w:pPr>
              <w:jc w:val="center"/>
            </w:pPr>
            <w:r w:rsidRPr="005F3256">
              <w:t>автомобилей и других мототранспор</w:t>
            </w:r>
            <w:r w:rsidR="00D37FC5" w:rsidRPr="005F3256">
              <w:t>т</w:t>
            </w:r>
            <w:r w:rsidRPr="005F3256">
              <w:t>-</w:t>
            </w:r>
          </w:p>
          <w:p w14:paraId="7D4E89AB" w14:textId="77777777" w:rsidR="00CF3CB9" w:rsidRPr="005F3256" w:rsidRDefault="00CF3CB9" w:rsidP="00CF3CB9">
            <w:pPr>
              <w:jc w:val="center"/>
            </w:pPr>
            <w:proofErr w:type="spellStart"/>
            <w:r w:rsidRPr="005F3256">
              <w:t>ных</w:t>
            </w:r>
            <w:proofErr w:type="spellEnd"/>
            <w:r w:rsidRPr="005F3256">
              <w:t xml:space="preserve"> средств, в том числе мотоциклов, мотороллеров, мотоколясок, мопедов, скутеров, </w:t>
            </w:r>
          </w:p>
          <w:p w14:paraId="4904659F" w14:textId="77777777" w:rsidR="00CF3CB9" w:rsidRPr="005F3256" w:rsidRDefault="00CF3CB9" w:rsidP="00CF3CB9">
            <w:pPr>
              <w:jc w:val="center"/>
            </w:pPr>
            <w:r w:rsidRPr="005F3256">
              <w:t>за исключением встроенных,</w:t>
            </w:r>
          </w:p>
          <w:p w14:paraId="48BB7262" w14:textId="77777777" w:rsidR="00CF3CB9" w:rsidRPr="005F3256" w:rsidRDefault="00CF3CB9" w:rsidP="00CF3CB9">
            <w:pPr>
              <w:jc w:val="center"/>
            </w:pPr>
            <w:r w:rsidRPr="005F3256">
              <w:t>пристроенных</w:t>
            </w:r>
          </w:p>
          <w:p w14:paraId="5A1FE979" w14:textId="77777777" w:rsidR="00CF3CB9" w:rsidRPr="005F3256" w:rsidRDefault="00CF3CB9" w:rsidP="00CF3CB9">
            <w:pPr>
              <w:jc w:val="center"/>
            </w:pPr>
            <w:r w:rsidRPr="005F3256">
              <w:t>и встроенно-пристроенных стоянок</w:t>
            </w:r>
          </w:p>
          <w:p w14:paraId="154CB8ED" w14:textId="77777777" w:rsidR="00CF3CB9" w:rsidRPr="005F3256" w:rsidRDefault="00CF3CB9" w:rsidP="00CF3CB9">
            <w:pPr>
              <w:ind w:right="-284"/>
            </w:pPr>
          </w:p>
          <w:p w14:paraId="3B5F1A24" w14:textId="77777777" w:rsidR="00CF3CB9" w:rsidRPr="005F3256" w:rsidRDefault="00CF3CB9" w:rsidP="00CF3CB9">
            <w:pPr>
              <w:ind w:right="-284"/>
              <w:jc w:val="center"/>
              <w:rPr>
                <w:rFonts w:eastAsia="Calibri"/>
              </w:rPr>
            </w:pP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14:paraId="4A7A99D7" w14:textId="77777777" w:rsidR="00CF3CB9" w:rsidRPr="005F3256" w:rsidRDefault="00CF3CB9" w:rsidP="00CF3CB9">
            <w:pPr>
              <w:autoSpaceDE w:val="0"/>
              <w:autoSpaceDN w:val="0"/>
              <w:adjustRightInd w:val="0"/>
              <w:jc w:val="center"/>
              <w:rPr>
                <w:rFonts w:eastAsia="Calibri"/>
              </w:rPr>
            </w:pPr>
            <w:r w:rsidRPr="005F3256">
              <w:rPr>
                <w:rFonts w:eastAsia="Calibri"/>
              </w:rPr>
              <w:t>4.9.2</w:t>
            </w:r>
          </w:p>
        </w:tc>
        <w:tc>
          <w:tcPr>
            <w:tcW w:w="7377" w:type="dxa"/>
            <w:gridSpan w:val="7"/>
            <w:tcBorders>
              <w:top w:val="single" w:sz="4" w:space="0" w:color="auto"/>
              <w:left w:val="single" w:sz="4" w:space="0" w:color="auto"/>
              <w:bottom w:val="single" w:sz="4" w:space="0" w:color="auto"/>
              <w:right w:val="single" w:sz="4" w:space="0" w:color="auto"/>
            </w:tcBorders>
            <w:shd w:val="clear" w:color="auto" w:fill="FFFFFF"/>
            <w:hideMark/>
          </w:tcPr>
          <w:p w14:paraId="5C6CA0E0" w14:textId="45FB7A33" w:rsidR="00CF3CB9" w:rsidRPr="005F3256" w:rsidRDefault="0026625F" w:rsidP="00CF3CB9">
            <w:pPr>
              <w:widowControl w:val="0"/>
              <w:autoSpaceDE w:val="0"/>
              <w:autoSpaceDN w:val="0"/>
              <w:adjustRightInd w:val="0"/>
              <w:jc w:val="center"/>
            </w:pPr>
            <w:proofErr w:type="gramStart"/>
            <w:r>
              <w:t xml:space="preserve">не </w:t>
            </w:r>
            <w:r w:rsidR="00CF3CB9" w:rsidRPr="005F3256">
              <w:t xml:space="preserve"> подлежит</w:t>
            </w:r>
            <w:proofErr w:type="gramEnd"/>
            <w:r w:rsidR="00CF3CB9" w:rsidRPr="005F3256">
              <w:t xml:space="preserve"> установлению</w:t>
            </w:r>
          </w:p>
        </w:tc>
      </w:tr>
    </w:tbl>
    <w:p w14:paraId="7A09CEA9" w14:textId="77777777" w:rsidR="0026625F" w:rsidRPr="005F3256" w:rsidRDefault="0026625F" w:rsidP="00552C81">
      <w:pPr>
        <w:rPr>
          <w:rFonts w:eastAsia="Calibri"/>
          <w:sz w:val="20"/>
          <w:szCs w:val="20"/>
          <w:lang w:eastAsia="en-US"/>
        </w:rPr>
      </w:pPr>
    </w:p>
    <w:p w14:paraId="6D0A2DE6" w14:textId="77777777" w:rsidR="00552C81" w:rsidRPr="005F3256" w:rsidRDefault="00552C81" w:rsidP="00552C81">
      <w:pPr>
        <w:rPr>
          <w:rFonts w:eastAsia="Calibri"/>
          <w:lang w:eastAsia="ar-SA"/>
        </w:rPr>
      </w:pPr>
      <w:r w:rsidRPr="005F3256">
        <w:rPr>
          <w:rFonts w:eastAsia="Calibri"/>
        </w:rPr>
        <w:t>*</w:t>
      </w:r>
    </w:p>
    <w:tbl>
      <w:tblPr>
        <w:tblW w:w="144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3"/>
        <w:gridCol w:w="1417"/>
        <w:gridCol w:w="2412"/>
        <w:gridCol w:w="10318"/>
      </w:tblGrid>
      <w:tr w:rsidR="00552C81" w:rsidRPr="005F3256" w14:paraId="55C9BB72" w14:textId="77777777" w:rsidTr="00A1744B">
        <w:tc>
          <w:tcPr>
            <w:tcW w:w="313" w:type="dxa"/>
            <w:tcBorders>
              <w:top w:val="single" w:sz="4" w:space="0" w:color="auto"/>
              <w:left w:val="single" w:sz="4" w:space="0" w:color="auto"/>
              <w:bottom w:val="single" w:sz="4" w:space="0" w:color="auto"/>
              <w:right w:val="single" w:sz="4" w:space="0" w:color="auto"/>
            </w:tcBorders>
            <w:hideMark/>
          </w:tcPr>
          <w:p w14:paraId="3A8FD362" w14:textId="77777777" w:rsidR="00552C81" w:rsidRPr="005F3256" w:rsidRDefault="00552C81" w:rsidP="00A1744B">
            <w:pPr>
              <w:ind w:left="-110" w:right="-106"/>
              <w:rPr>
                <w:rFonts w:eastAsia="Calibri"/>
              </w:rPr>
            </w:pPr>
            <w:r w:rsidRPr="005F3256">
              <w:rPr>
                <w:rFonts w:eastAsia="Calibri"/>
              </w:rPr>
              <w:t>№ п/п</w:t>
            </w:r>
          </w:p>
        </w:tc>
        <w:tc>
          <w:tcPr>
            <w:tcW w:w="1417" w:type="dxa"/>
            <w:tcBorders>
              <w:top w:val="single" w:sz="4" w:space="0" w:color="auto"/>
              <w:left w:val="single" w:sz="4" w:space="0" w:color="auto"/>
              <w:bottom w:val="single" w:sz="4" w:space="0" w:color="auto"/>
              <w:right w:val="single" w:sz="4" w:space="0" w:color="auto"/>
            </w:tcBorders>
            <w:hideMark/>
          </w:tcPr>
          <w:p w14:paraId="3AAD26B3" w14:textId="77777777" w:rsidR="00552C81" w:rsidRPr="005F3256" w:rsidRDefault="00552C81" w:rsidP="00F370D8">
            <w:pPr>
              <w:jc w:val="center"/>
              <w:rPr>
                <w:rFonts w:eastAsia="Calibri"/>
              </w:rPr>
            </w:pPr>
            <w:r w:rsidRPr="005F3256">
              <w:rPr>
                <w:rFonts w:eastAsia="Calibri"/>
              </w:rPr>
              <w:t>Код (числовое обозначение ВРИ)</w:t>
            </w:r>
          </w:p>
        </w:tc>
        <w:tc>
          <w:tcPr>
            <w:tcW w:w="2412" w:type="dxa"/>
            <w:tcBorders>
              <w:top w:val="single" w:sz="4" w:space="0" w:color="auto"/>
              <w:left w:val="single" w:sz="4" w:space="0" w:color="auto"/>
              <w:bottom w:val="single" w:sz="4" w:space="0" w:color="auto"/>
              <w:right w:val="single" w:sz="4" w:space="0" w:color="auto"/>
            </w:tcBorders>
            <w:hideMark/>
          </w:tcPr>
          <w:p w14:paraId="1FB2818A" w14:textId="77777777" w:rsidR="00552C81" w:rsidRPr="005F3256" w:rsidRDefault="00552C81" w:rsidP="00F370D8">
            <w:pPr>
              <w:jc w:val="center"/>
              <w:rPr>
                <w:rFonts w:eastAsia="Calibri"/>
              </w:rPr>
            </w:pPr>
            <w:r w:rsidRPr="005F3256">
              <w:rPr>
                <w:rFonts w:eastAsia="Calibri"/>
              </w:rPr>
              <w:t>Наименование ВРИ</w:t>
            </w:r>
          </w:p>
        </w:tc>
        <w:tc>
          <w:tcPr>
            <w:tcW w:w="10317" w:type="dxa"/>
            <w:tcBorders>
              <w:top w:val="single" w:sz="4" w:space="0" w:color="auto"/>
              <w:left w:val="single" w:sz="4" w:space="0" w:color="auto"/>
              <w:bottom w:val="single" w:sz="4" w:space="0" w:color="auto"/>
              <w:right w:val="single" w:sz="4" w:space="0" w:color="auto"/>
            </w:tcBorders>
            <w:hideMark/>
          </w:tcPr>
          <w:p w14:paraId="1E203CD0" w14:textId="77777777" w:rsidR="00552C81" w:rsidRPr="005F3256" w:rsidRDefault="00552C81" w:rsidP="00F370D8">
            <w:pPr>
              <w:jc w:val="center"/>
              <w:rPr>
                <w:rFonts w:eastAsia="Calibri"/>
              </w:rPr>
            </w:pPr>
            <w:r w:rsidRPr="005F3256">
              <w:rPr>
                <w:rFonts w:eastAsia="Calibri"/>
              </w:rPr>
              <w:t>Описание ВРИ</w:t>
            </w:r>
          </w:p>
        </w:tc>
      </w:tr>
      <w:tr w:rsidR="00552C81" w:rsidRPr="005F3256" w14:paraId="1CF1E1C7" w14:textId="77777777" w:rsidTr="00A1744B">
        <w:tc>
          <w:tcPr>
            <w:tcW w:w="313" w:type="dxa"/>
            <w:tcBorders>
              <w:top w:val="single" w:sz="4" w:space="0" w:color="auto"/>
              <w:left w:val="single" w:sz="4" w:space="0" w:color="auto"/>
              <w:bottom w:val="single" w:sz="4" w:space="0" w:color="auto"/>
              <w:right w:val="single" w:sz="4" w:space="0" w:color="auto"/>
            </w:tcBorders>
            <w:hideMark/>
          </w:tcPr>
          <w:p w14:paraId="3728F3FC" w14:textId="77777777" w:rsidR="00552C81" w:rsidRPr="005F3256" w:rsidRDefault="00552C81" w:rsidP="00A1744B">
            <w:pPr>
              <w:rPr>
                <w:rFonts w:eastAsia="Calibri"/>
              </w:rPr>
            </w:pPr>
            <w:r w:rsidRPr="005F3256">
              <w:rPr>
                <w:rFonts w:eastAsia="Calibri"/>
              </w:rPr>
              <w:t>1</w:t>
            </w:r>
          </w:p>
        </w:tc>
        <w:tc>
          <w:tcPr>
            <w:tcW w:w="1417" w:type="dxa"/>
            <w:tcBorders>
              <w:top w:val="single" w:sz="4" w:space="0" w:color="auto"/>
              <w:left w:val="single" w:sz="4" w:space="0" w:color="auto"/>
              <w:bottom w:val="single" w:sz="4" w:space="0" w:color="auto"/>
              <w:right w:val="single" w:sz="4" w:space="0" w:color="auto"/>
            </w:tcBorders>
            <w:hideMark/>
          </w:tcPr>
          <w:p w14:paraId="3924CFC8" w14:textId="77777777" w:rsidR="00552C81" w:rsidRPr="005F3256" w:rsidRDefault="00552C81" w:rsidP="00F370D8">
            <w:pPr>
              <w:autoSpaceDE w:val="0"/>
              <w:autoSpaceDN w:val="0"/>
              <w:adjustRightInd w:val="0"/>
              <w:jc w:val="center"/>
              <w:rPr>
                <w:rFonts w:eastAsia="Calibri"/>
              </w:rPr>
            </w:pPr>
            <w:r w:rsidRPr="005F3256">
              <w:rPr>
                <w:rFonts w:eastAsia="Calibri"/>
              </w:rPr>
              <w:t>3.2.3</w:t>
            </w:r>
          </w:p>
        </w:tc>
        <w:tc>
          <w:tcPr>
            <w:tcW w:w="2412" w:type="dxa"/>
            <w:tcBorders>
              <w:top w:val="single" w:sz="4" w:space="0" w:color="auto"/>
              <w:left w:val="single" w:sz="4" w:space="0" w:color="auto"/>
              <w:bottom w:val="single" w:sz="4" w:space="0" w:color="auto"/>
              <w:right w:val="single" w:sz="4" w:space="0" w:color="auto"/>
            </w:tcBorders>
            <w:hideMark/>
          </w:tcPr>
          <w:p w14:paraId="5443FF33" w14:textId="29ED8030" w:rsidR="00552C81" w:rsidRPr="005F3256" w:rsidRDefault="00F370D8" w:rsidP="00F370D8">
            <w:pPr>
              <w:autoSpaceDE w:val="0"/>
              <w:autoSpaceDN w:val="0"/>
              <w:adjustRightInd w:val="0"/>
              <w:jc w:val="center"/>
              <w:rPr>
                <w:rFonts w:eastAsia="Calibri"/>
              </w:rPr>
            </w:pPr>
            <w:r>
              <w:rPr>
                <w:rFonts w:eastAsia="Calibri"/>
              </w:rPr>
              <w:t>о</w:t>
            </w:r>
            <w:r w:rsidR="00552C81" w:rsidRPr="005F3256">
              <w:rPr>
                <w:rFonts w:eastAsia="Calibri"/>
              </w:rPr>
              <w:t>казание услуг связи</w:t>
            </w:r>
          </w:p>
        </w:tc>
        <w:tc>
          <w:tcPr>
            <w:tcW w:w="10317" w:type="dxa"/>
            <w:tcBorders>
              <w:top w:val="single" w:sz="4" w:space="0" w:color="auto"/>
              <w:left w:val="single" w:sz="4" w:space="0" w:color="auto"/>
              <w:bottom w:val="single" w:sz="4" w:space="0" w:color="auto"/>
              <w:right w:val="single" w:sz="4" w:space="0" w:color="auto"/>
            </w:tcBorders>
            <w:hideMark/>
          </w:tcPr>
          <w:p w14:paraId="4FA235AC" w14:textId="298E676C" w:rsidR="00552C81" w:rsidRPr="005F3256" w:rsidRDefault="00F370D8" w:rsidP="00A1744B">
            <w:pPr>
              <w:rPr>
                <w:rFonts w:eastAsia="Calibri"/>
              </w:rPr>
            </w:pPr>
            <w:r>
              <w:rPr>
                <w:rFonts w:eastAsia="Calibri"/>
              </w:rPr>
              <w:t>р</w:t>
            </w:r>
            <w:r w:rsidR="00552C81" w:rsidRPr="005F3256">
              <w:rPr>
                <w:rFonts w:eastAsia="Calibri"/>
              </w:rPr>
              <w:t>азмещение зданий, предназначенных для размещения пунктов оказания услуг почтовой, телеграфной, междугород</w:t>
            </w:r>
            <w:r w:rsidR="004410D6">
              <w:rPr>
                <w:rFonts w:eastAsia="Calibri"/>
              </w:rPr>
              <w:t>не</w:t>
            </w:r>
            <w:r w:rsidR="00552C81" w:rsidRPr="005F3256">
              <w:rPr>
                <w:rFonts w:eastAsia="Calibri"/>
              </w:rPr>
              <w:t>й и международной телефонной связи</w:t>
            </w:r>
          </w:p>
        </w:tc>
      </w:tr>
    </w:tbl>
    <w:p w14:paraId="066F3E0D" w14:textId="77777777" w:rsidR="00552C81" w:rsidRPr="005F3256" w:rsidRDefault="00552C81" w:rsidP="00552C81">
      <w:pPr>
        <w:ind w:firstLine="709"/>
        <w:jc w:val="both"/>
        <w:rPr>
          <w:sz w:val="28"/>
          <w:szCs w:val="28"/>
          <w:lang w:eastAsia="ar-SA"/>
        </w:rPr>
      </w:pPr>
    </w:p>
    <w:p w14:paraId="74AC3962" w14:textId="77777777" w:rsidR="00552C81" w:rsidRPr="005F3256" w:rsidRDefault="00552C81" w:rsidP="00552C81">
      <w:pPr>
        <w:ind w:right="-598" w:firstLine="709"/>
        <w:jc w:val="both"/>
      </w:pPr>
      <w:r w:rsidRPr="005F3256">
        <w:t>**</w:t>
      </w:r>
      <w:r w:rsidRPr="005F3256">
        <w:rPr>
          <w:rFonts w:eastAsia="Calibri"/>
          <w:spacing w:val="2"/>
        </w:rPr>
        <w:t xml:space="preserve"> Параметры принимать согласно статье 19 «Требования к архитектурно-градостроительному облику объекта капитального строительства».</w:t>
      </w:r>
    </w:p>
    <w:p w14:paraId="0E225B71" w14:textId="77777777" w:rsidR="00552C81" w:rsidRPr="005F3256" w:rsidRDefault="00552C81" w:rsidP="00552C81">
      <w:pPr>
        <w:widowControl w:val="0"/>
        <w:autoSpaceDE w:val="0"/>
        <w:autoSpaceDN w:val="0"/>
        <w:adjustRightInd w:val="0"/>
        <w:ind w:right="-598" w:firstLine="709"/>
        <w:jc w:val="both"/>
        <w:rPr>
          <w:sz w:val="28"/>
          <w:szCs w:val="28"/>
        </w:rPr>
      </w:pPr>
      <w:r w:rsidRPr="005F3256">
        <w:rPr>
          <w:sz w:val="28"/>
          <w:szCs w:val="28"/>
        </w:rPr>
        <w:t>3. Минимальные отступы:</w:t>
      </w:r>
    </w:p>
    <w:p w14:paraId="571AB4D3" w14:textId="77777777" w:rsidR="00552C81" w:rsidRPr="005F3256" w:rsidRDefault="00552C81" w:rsidP="00552C81">
      <w:pPr>
        <w:widowControl w:val="0"/>
        <w:autoSpaceDE w:val="0"/>
        <w:autoSpaceDN w:val="0"/>
        <w:adjustRightInd w:val="0"/>
        <w:ind w:right="-598" w:firstLine="709"/>
        <w:jc w:val="both"/>
        <w:rPr>
          <w:sz w:val="28"/>
          <w:szCs w:val="28"/>
        </w:rPr>
      </w:pPr>
      <w:r w:rsidRPr="005F3256">
        <w:rPr>
          <w:sz w:val="28"/>
          <w:szCs w:val="28"/>
        </w:rPr>
        <w:t>- минимальный отступ зданий, сооружений, строений от границы, отделяющей земельный участок от территории общего пользования (улицы), - 5 метров, проездов, переулков - 3 метра;</w:t>
      </w:r>
    </w:p>
    <w:p w14:paraId="3697D406" w14:textId="77777777" w:rsidR="00552C81" w:rsidRPr="005F3256" w:rsidRDefault="00552C81" w:rsidP="00552C81">
      <w:pPr>
        <w:widowControl w:val="0"/>
        <w:autoSpaceDE w:val="0"/>
        <w:autoSpaceDN w:val="0"/>
        <w:adjustRightInd w:val="0"/>
        <w:ind w:right="-598" w:firstLine="709"/>
        <w:jc w:val="both"/>
        <w:rPr>
          <w:sz w:val="28"/>
          <w:szCs w:val="28"/>
        </w:rPr>
      </w:pPr>
      <w:r w:rsidRPr="005F3256">
        <w:rPr>
          <w:sz w:val="28"/>
          <w:szCs w:val="28"/>
        </w:rPr>
        <w:t>- минимальный отступ зданий, сооружений, строений от границ смежных земельных участков - 3 метра (за исключением вспомогательных построек);</w:t>
      </w:r>
    </w:p>
    <w:p w14:paraId="79ADCE0E" w14:textId="77777777" w:rsidR="00552C81" w:rsidRPr="005F3256" w:rsidRDefault="00552C81" w:rsidP="00552C81">
      <w:pPr>
        <w:widowControl w:val="0"/>
        <w:autoSpaceDE w:val="0"/>
        <w:autoSpaceDN w:val="0"/>
        <w:adjustRightInd w:val="0"/>
        <w:ind w:right="-598" w:firstLine="709"/>
        <w:jc w:val="both"/>
        <w:rPr>
          <w:sz w:val="28"/>
          <w:szCs w:val="28"/>
        </w:rPr>
      </w:pPr>
      <w:r w:rsidRPr="005F3256">
        <w:rPr>
          <w:sz w:val="28"/>
          <w:szCs w:val="28"/>
        </w:rPr>
        <w:t>- минимальный отступ вспомогательных построек от границ смежных земельных участков - 1 метр.</w:t>
      </w:r>
    </w:p>
    <w:p w14:paraId="1BC6F429" w14:textId="5DEF9D0C" w:rsidR="00552C81" w:rsidRPr="00830256" w:rsidRDefault="00552C81" w:rsidP="00552C81">
      <w:pPr>
        <w:widowControl w:val="0"/>
        <w:autoSpaceDE w:val="0"/>
        <w:autoSpaceDN w:val="0"/>
        <w:adjustRightInd w:val="0"/>
        <w:ind w:right="-598" w:firstLine="709"/>
        <w:jc w:val="both"/>
        <w:rPr>
          <w:sz w:val="28"/>
          <w:szCs w:val="28"/>
        </w:rPr>
      </w:pPr>
      <w:r w:rsidRPr="00830256">
        <w:rPr>
          <w:sz w:val="28"/>
          <w:szCs w:val="28"/>
        </w:rPr>
        <w:lastRenderedPageBreak/>
        <w:t>4. Минимальный процент озеле</w:t>
      </w:r>
      <w:r w:rsidR="004410D6" w:rsidRPr="00830256">
        <w:rPr>
          <w:sz w:val="28"/>
          <w:szCs w:val="28"/>
        </w:rPr>
        <w:t>не</w:t>
      </w:r>
      <w:r w:rsidRPr="00830256">
        <w:rPr>
          <w:sz w:val="28"/>
          <w:szCs w:val="28"/>
        </w:rPr>
        <w:t>ния принимается в зависимости от площади земельного участка:</w:t>
      </w:r>
    </w:p>
    <w:p w14:paraId="3A919326" w14:textId="6B312786" w:rsidR="00552C81" w:rsidRPr="00830256" w:rsidRDefault="00552C81" w:rsidP="00552C81">
      <w:pPr>
        <w:widowControl w:val="0"/>
        <w:autoSpaceDE w:val="0"/>
        <w:autoSpaceDN w:val="0"/>
        <w:adjustRightInd w:val="0"/>
        <w:ind w:left="709" w:right="-598"/>
        <w:jc w:val="both"/>
        <w:rPr>
          <w:sz w:val="28"/>
          <w:szCs w:val="28"/>
        </w:rPr>
      </w:pPr>
      <w:r w:rsidRPr="00830256">
        <w:rPr>
          <w:sz w:val="28"/>
          <w:szCs w:val="28"/>
        </w:rPr>
        <w:t>- до 1</w:t>
      </w:r>
      <w:r w:rsidR="00D37FC5" w:rsidRPr="00830256">
        <w:rPr>
          <w:sz w:val="28"/>
          <w:szCs w:val="28"/>
        </w:rPr>
        <w:t xml:space="preserve">500 </w:t>
      </w:r>
      <w:r w:rsidR="00830256" w:rsidRPr="00830256">
        <w:rPr>
          <w:sz w:val="28"/>
          <w:szCs w:val="28"/>
        </w:rPr>
        <w:t>м</w:t>
      </w:r>
      <w:r w:rsidR="00830256" w:rsidRPr="00830256">
        <w:rPr>
          <w:sz w:val="28"/>
          <w:szCs w:val="28"/>
          <w:vertAlign w:val="superscript"/>
        </w:rPr>
        <w:t>2</w:t>
      </w:r>
      <w:r w:rsidR="00D37FC5" w:rsidRPr="00830256">
        <w:rPr>
          <w:sz w:val="28"/>
          <w:szCs w:val="28"/>
        </w:rPr>
        <w:t xml:space="preserve"> – 10 </w:t>
      </w:r>
      <w:r w:rsidRPr="00830256">
        <w:rPr>
          <w:sz w:val="28"/>
          <w:szCs w:val="28"/>
        </w:rPr>
        <w:t>%;</w:t>
      </w:r>
    </w:p>
    <w:p w14:paraId="7DC6F2DD" w14:textId="57F5AFF0" w:rsidR="00552C81" w:rsidRPr="00830256" w:rsidRDefault="00552C81" w:rsidP="00552C81">
      <w:pPr>
        <w:widowControl w:val="0"/>
        <w:autoSpaceDE w:val="0"/>
        <w:autoSpaceDN w:val="0"/>
        <w:adjustRightInd w:val="0"/>
        <w:ind w:left="709" w:right="-598"/>
        <w:jc w:val="both"/>
        <w:rPr>
          <w:sz w:val="28"/>
          <w:szCs w:val="28"/>
        </w:rPr>
      </w:pPr>
      <w:r w:rsidRPr="00830256">
        <w:rPr>
          <w:sz w:val="28"/>
          <w:szCs w:val="28"/>
        </w:rPr>
        <w:t xml:space="preserve">- от 1500 </w:t>
      </w:r>
      <w:r w:rsidR="00830256" w:rsidRPr="00830256">
        <w:rPr>
          <w:sz w:val="28"/>
          <w:szCs w:val="28"/>
        </w:rPr>
        <w:t>м</w:t>
      </w:r>
      <w:r w:rsidR="00830256" w:rsidRPr="00830256">
        <w:rPr>
          <w:sz w:val="28"/>
          <w:szCs w:val="28"/>
          <w:vertAlign w:val="superscript"/>
        </w:rPr>
        <w:t>2</w:t>
      </w:r>
      <w:r w:rsidRPr="00830256">
        <w:rPr>
          <w:sz w:val="28"/>
          <w:szCs w:val="28"/>
        </w:rPr>
        <w:t xml:space="preserve"> до 3000 </w:t>
      </w:r>
      <w:r w:rsidR="00830256" w:rsidRPr="00830256">
        <w:rPr>
          <w:sz w:val="28"/>
          <w:szCs w:val="28"/>
        </w:rPr>
        <w:t>м</w:t>
      </w:r>
      <w:r w:rsidR="00830256" w:rsidRPr="00830256">
        <w:rPr>
          <w:sz w:val="28"/>
          <w:szCs w:val="28"/>
          <w:vertAlign w:val="superscript"/>
        </w:rPr>
        <w:t>2</w:t>
      </w:r>
      <w:r w:rsidRPr="00830256">
        <w:rPr>
          <w:sz w:val="28"/>
          <w:szCs w:val="28"/>
        </w:rPr>
        <w:t xml:space="preserve"> – 20 %;</w:t>
      </w:r>
    </w:p>
    <w:p w14:paraId="54601539" w14:textId="52401812" w:rsidR="00552C81" w:rsidRPr="00830256" w:rsidRDefault="00552C81" w:rsidP="00552C81">
      <w:pPr>
        <w:widowControl w:val="0"/>
        <w:autoSpaceDE w:val="0"/>
        <w:autoSpaceDN w:val="0"/>
        <w:adjustRightInd w:val="0"/>
        <w:ind w:left="709" w:right="-598"/>
        <w:jc w:val="both"/>
        <w:rPr>
          <w:sz w:val="28"/>
          <w:szCs w:val="28"/>
        </w:rPr>
      </w:pPr>
      <w:r w:rsidRPr="00830256">
        <w:rPr>
          <w:sz w:val="28"/>
          <w:szCs w:val="28"/>
        </w:rPr>
        <w:t xml:space="preserve">- свыше 3000 </w:t>
      </w:r>
      <w:r w:rsidR="00830256" w:rsidRPr="00830256">
        <w:rPr>
          <w:sz w:val="28"/>
          <w:szCs w:val="28"/>
        </w:rPr>
        <w:t>м</w:t>
      </w:r>
      <w:r w:rsidR="00830256" w:rsidRPr="00830256">
        <w:rPr>
          <w:sz w:val="28"/>
          <w:szCs w:val="28"/>
          <w:vertAlign w:val="superscript"/>
        </w:rPr>
        <w:t xml:space="preserve">2 </w:t>
      </w:r>
      <w:r w:rsidRPr="00830256">
        <w:rPr>
          <w:sz w:val="28"/>
          <w:szCs w:val="28"/>
        </w:rPr>
        <w:t>– 30</w:t>
      </w:r>
      <w:r w:rsidR="00D37FC5" w:rsidRPr="00830256">
        <w:rPr>
          <w:sz w:val="28"/>
          <w:szCs w:val="28"/>
        </w:rPr>
        <w:t xml:space="preserve"> </w:t>
      </w:r>
      <w:r w:rsidRPr="00830256">
        <w:rPr>
          <w:sz w:val="28"/>
          <w:szCs w:val="28"/>
        </w:rPr>
        <w:t>%.</w:t>
      </w:r>
    </w:p>
    <w:p w14:paraId="051B1F2D" w14:textId="77777777" w:rsidR="00440F27" w:rsidRPr="005F3256" w:rsidRDefault="00440F27" w:rsidP="00440F27">
      <w:pPr>
        <w:widowControl w:val="0"/>
        <w:autoSpaceDE w:val="0"/>
        <w:autoSpaceDN w:val="0"/>
        <w:adjustRightInd w:val="0"/>
        <w:ind w:right="-739" w:firstLine="709"/>
        <w:jc w:val="both"/>
        <w:rPr>
          <w:sz w:val="28"/>
          <w:szCs w:val="28"/>
        </w:rPr>
      </w:pPr>
      <w:r w:rsidRPr="005F3256">
        <w:rPr>
          <w:sz w:val="28"/>
          <w:szCs w:val="28"/>
        </w:rPr>
        <w:t>5. Для объектов капитального строительства, расположенных в границах зон высотного регулирования устанавливается предельная (максимальная) высота возводимых зданий, строений, сооружений:</w:t>
      </w:r>
    </w:p>
    <w:p w14:paraId="7C87B14C" w14:textId="77777777" w:rsidR="00440F27" w:rsidRPr="005F3256" w:rsidRDefault="00440F27" w:rsidP="00440F27">
      <w:pPr>
        <w:widowControl w:val="0"/>
        <w:autoSpaceDE w:val="0"/>
        <w:autoSpaceDN w:val="0"/>
        <w:adjustRightInd w:val="0"/>
        <w:ind w:right="-739" w:firstLine="709"/>
        <w:jc w:val="both"/>
        <w:rPr>
          <w:sz w:val="28"/>
          <w:szCs w:val="28"/>
        </w:rPr>
      </w:pPr>
      <w:r w:rsidRPr="005F3256">
        <w:rPr>
          <w:sz w:val="28"/>
          <w:szCs w:val="28"/>
        </w:rPr>
        <w:t xml:space="preserve">1) для зоны А (устанавливается на расстоянии 100 метров от береговой линии Черного моря) – 21 метр; </w:t>
      </w:r>
    </w:p>
    <w:p w14:paraId="7CA9BA66" w14:textId="77777777" w:rsidR="00440F27" w:rsidRPr="005F3256" w:rsidRDefault="00440F27" w:rsidP="00440F27">
      <w:pPr>
        <w:widowControl w:val="0"/>
        <w:autoSpaceDE w:val="0"/>
        <w:autoSpaceDN w:val="0"/>
        <w:adjustRightInd w:val="0"/>
        <w:ind w:right="-739" w:firstLine="709"/>
        <w:jc w:val="both"/>
        <w:rPr>
          <w:sz w:val="28"/>
          <w:szCs w:val="28"/>
        </w:rPr>
      </w:pPr>
      <w:r w:rsidRPr="005F3256">
        <w:rPr>
          <w:sz w:val="28"/>
          <w:szCs w:val="28"/>
        </w:rPr>
        <w:t xml:space="preserve">2) для зоны Б (устанавливается на расстоянии от 100 до 300 метров от береговой линии Черного моря) – 25 метров; </w:t>
      </w:r>
    </w:p>
    <w:p w14:paraId="1660DCC2" w14:textId="77777777" w:rsidR="00440F27" w:rsidRPr="005F3256" w:rsidRDefault="00440F27" w:rsidP="00440F27">
      <w:pPr>
        <w:widowControl w:val="0"/>
        <w:autoSpaceDE w:val="0"/>
        <w:autoSpaceDN w:val="0"/>
        <w:adjustRightInd w:val="0"/>
        <w:ind w:right="-739" w:firstLine="709"/>
        <w:jc w:val="both"/>
        <w:rPr>
          <w:sz w:val="28"/>
          <w:szCs w:val="28"/>
        </w:rPr>
      </w:pPr>
      <w:r w:rsidRPr="005F3256">
        <w:rPr>
          <w:sz w:val="28"/>
          <w:szCs w:val="28"/>
        </w:rPr>
        <w:t xml:space="preserve">3) для зоны В (устанавливается на расстоянии от 300 до 500 метров от береговой линии Черного моря) – 30 метров. </w:t>
      </w:r>
    </w:p>
    <w:p w14:paraId="1D01C224" w14:textId="77777777" w:rsidR="00440F27" w:rsidRPr="005F3256" w:rsidRDefault="00440F27" w:rsidP="00440F27">
      <w:pPr>
        <w:widowControl w:val="0"/>
        <w:autoSpaceDE w:val="0"/>
        <w:autoSpaceDN w:val="0"/>
        <w:adjustRightInd w:val="0"/>
        <w:ind w:right="-739" w:firstLine="709"/>
        <w:jc w:val="both"/>
        <w:rPr>
          <w:sz w:val="28"/>
          <w:szCs w:val="28"/>
        </w:rPr>
      </w:pPr>
      <w:r w:rsidRPr="005F3256">
        <w:rPr>
          <w:sz w:val="28"/>
          <w:szCs w:val="28"/>
        </w:rPr>
        <w:t>Границы зон высотного регулирования отображены на Карте градостроительного зонирования Правил.</w:t>
      </w:r>
    </w:p>
    <w:p w14:paraId="67819360" w14:textId="77777777" w:rsidR="00552C81" w:rsidRDefault="00440F27" w:rsidP="00552C81">
      <w:pPr>
        <w:widowControl w:val="0"/>
        <w:autoSpaceDE w:val="0"/>
        <w:autoSpaceDN w:val="0"/>
        <w:adjustRightInd w:val="0"/>
        <w:ind w:right="-598" w:firstLine="709"/>
        <w:jc w:val="both"/>
        <w:rPr>
          <w:sz w:val="28"/>
          <w:szCs w:val="28"/>
        </w:rPr>
      </w:pPr>
      <w:r w:rsidRPr="005F3256">
        <w:rPr>
          <w:sz w:val="28"/>
          <w:szCs w:val="28"/>
        </w:rPr>
        <w:t>6</w:t>
      </w:r>
      <w:r w:rsidR="00552C81" w:rsidRPr="005F3256">
        <w:rPr>
          <w:sz w:val="28"/>
          <w:szCs w:val="28"/>
        </w:rPr>
        <w:t>.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 главой 10 Правил, требованиями законодательства Российской Федерации.</w:t>
      </w:r>
    </w:p>
    <w:p w14:paraId="70FFC1D5" w14:textId="77777777" w:rsidR="00552C81" w:rsidRPr="005F3256" w:rsidRDefault="00552C81" w:rsidP="00E25A3B">
      <w:pPr>
        <w:widowControl w:val="0"/>
        <w:autoSpaceDE w:val="0"/>
        <w:autoSpaceDN w:val="0"/>
        <w:adjustRightInd w:val="0"/>
        <w:ind w:right="-598"/>
        <w:jc w:val="both"/>
        <w:rPr>
          <w:sz w:val="28"/>
          <w:szCs w:val="28"/>
        </w:rPr>
      </w:pPr>
    </w:p>
    <w:p w14:paraId="1EBC012A" w14:textId="77777777" w:rsidR="00421FA4" w:rsidRPr="005F3256" w:rsidRDefault="00421FA4" w:rsidP="00421FA4">
      <w:pPr>
        <w:ind w:right="-598" w:firstLine="709"/>
        <w:jc w:val="center"/>
        <w:outlineLvl w:val="0"/>
        <w:rPr>
          <w:sz w:val="28"/>
          <w:szCs w:val="28"/>
          <w:lang w:eastAsia="en-US"/>
        </w:rPr>
      </w:pPr>
      <w:bookmarkStart w:id="100" w:name="_Hlk106636454"/>
      <w:bookmarkStart w:id="101" w:name="_Hlk101280332"/>
      <w:r w:rsidRPr="005F3256">
        <w:rPr>
          <w:sz w:val="28"/>
          <w:szCs w:val="28"/>
        </w:rPr>
        <w:t>Статья 45. Р3 Зона отдыха</w:t>
      </w:r>
    </w:p>
    <w:p w14:paraId="2D857A9B" w14:textId="77777777" w:rsidR="00421FA4" w:rsidRPr="005F3256" w:rsidRDefault="00421FA4" w:rsidP="00421FA4">
      <w:pPr>
        <w:ind w:right="-598" w:firstLine="709"/>
        <w:jc w:val="both"/>
        <w:rPr>
          <w:rFonts w:eastAsia="Calibri"/>
          <w:sz w:val="28"/>
          <w:szCs w:val="28"/>
          <w:lang w:eastAsia="ar-SA"/>
        </w:rPr>
      </w:pPr>
    </w:p>
    <w:p w14:paraId="74BD57AF" w14:textId="77777777" w:rsidR="00421FA4" w:rsidRPr="00421FA4" w:rsidRDefault="00421FA4" w:rsidP="00421FA4">
      <w:pPr>
        <w:ind w:right="-598" w:firstLine="709"/>
        <w:jc w:val="both"/>
        <w:rPr>
          <w:sz w:val="28"/>
          <w:szCs w:val="28"/>
        </w:rPr>
      </w:pPr>
      <w:r w:rsidRPr="005F3256">
        <w:rPr>
          <w:sz w:val="28"/>
          <w:szCs w:val="28"/>
        </w:rPr>
        <w:t>1. Территориальная зона Р3 предназначена для размещения объектов гостиничного обслуживания, развлекательных мероприятий, детских оздоровительных лагерей, туристического обслуживания, природно-познавательного туризма, охоты и рыбалки, причалов для маломерных судов, территорий общего пользования, объектов общественного питания, торговли, коммунального обслуживания, общего пользования водными объектами</w:t>
      </w:r>
      <w:r w:rsidR="00A04EE8" w:rsidRPr="005F3256">
        <w:rPr>
          <w:sz w:val="28"/>
          <w:szCs w:val="28"/>
        </w:rPr>
        <w:t>.</w:t>
      </w:r>
    </w:p>
    <w:p w14:paraId="1ED9CA70" w14:textId="68917820" w:rsidR="00421FA4" w:rsidRDefault="00421FA4" w:rsidP="00421FA4">
      <w:pPr>
        <w:widowControl w:val="0"/>
        <w:autoSpaceDE w:val="0"/>
        <w:autoSpaceDN w:val="0"/>
        <w:adjustRightInd w:val="0"/>
        <w:ind w:right="-598" w:firstLine="709"/>
        <w:jc w:val="both"/>
        <w:rPr>
          <w:sz w:val="28"/>
          <w:szCs w:val="28"/>
        </w:rPr>
      </w:pPr>
      <w:r w:rsidRPr="00421FA4">
        <w:rPr>
          <w:sz w:val="28"/>
          <w:szCs w:val="28"/>
        </w:rPr>
        <w:t>2. Перечень видов разрешенного использования земельных участков, объектов капитального строительства и предельные параметры разрешенного строительства, реконструкции объектов капитального строительства в зо</w:t>
      </w:r>
      <w:r w:rsidR="004410D6">
        <w:rPr>
          <w:sz w:val="28"/>
          <w:szCs w:val="28"/>
        </w:rPr>
        <w:t>не</w:t>
      </w:r>
      <w:r w:rsidRPr="00421FA4">
        <w:rPr>
          <w:sz w:val="28"/>
          <w:szCs w:val="28"/>
        </w:rPr>
        <w:t xml:space="preserve"> Р3:</w:t>
      </w:r>
    </w:p>
    <w:p w14:paraId="14A19A5B" w14:textId="77777777" w:rsidR="00A67CBC" w:rsidRDefault="00A67CBC" w:rsidP="00421FA4">
      <w:pPr>
        <w:widowControl w:val="0"/>
        <w:autoSpaceDE w:val="0"/>
        <w:autoSpaceDN w:val="0"/>
        <w:adjustRightInd w:val="0"/>
        <w:ind w:right="-598" w:firstLine="709"/>
        <w:jc w:val="both"/>
        <w:rPr>
          <w:sz w:val="28"/>
          <w:szCs w:val="28"/>
        </w:rPr>
      </w:pPr>
    </w:p>
    <w:tbl>
      <w:tblPr>
        <w:tblStyle w:val="af0"/>
        <w:tblW w:w="14650" w:type="dxa"/>
        <w:tblLayout w:type="fixed"/>
        <w:tblLook w:val="04A0" w:firstRow="1" w:lastRow="0" w:firstColumn="1" w:lastColumn="0" w:noHBand="0" w:noVBand="1"/>
      </w:tblPr>
      <w:tblGrid>
        <w:gridCol w:w="422"/>
        <w:gridCol w:w="2134"/>
        <w:gridCol w:w="2968"/>
        <w:gridCol w:w="850"/>
        <w:gridCol w:w="1134"/>
        <w:gridCol w:w="1418"/>
        <w:gridCol w:w="1275"/>
        <w:gridCol w:w="1418"/>
        <w:gridCol w:w="1324"/>
        <w:gridCol w:w="1707"/>
      </w:tblGrid>
      <w:tr w:rsidR="0026625F" w14:paraId="4BF70913" w14:textId="77777777" w:rsidTr="00880151">
        <w:trPr>
          <w:trHeight w:val="1380"/>
        </w:trPr>
        <w:tc>
          <w:tcPr>
            <w:tcW w:w="422" w:type="dxa"/>
            <w:vMerge w:val="restart"/>
            <w:vAlign w:val="center"/>
          </w:tcPr>
          <w:p w14:paraId="24512947" w14:textId="77777777" w:rsidR="0026625F" w:rsidRDefault="0026625F" w:rsidP="0082674F">
            <w:pPr>
              <w:widowControl w:val="0"/>
              <w:autoSpaceDE w:val="0"/>
              <w:autoSpaceDN w:val="0"/>
              <w:adjustRightInd w:val="0"/>
              <w:ind w:left="-120" w:right="-31"/>
              <w:jc w:val="both"/>
              <w:rPr>
                <w:sz w:val="28"/>
                <w:szCs w:val="28"/>
              </w:rPr>
            </w:pPr>
            <w:r w:rsidRPr="005628F9">
              <w:rPr>
                <w:sz w:val="28"/>
                <w:szCs w:val="28"/>
              </w:rPr>
              <w:t>№ п/п</w:t>
            </w:r>
          </w:p>
        </w:tc>
        <w:tc>
          <w:tcPr>
            <w:tcW w:w="2134" w:type="dxa"/>
            <w:vMerge w:val="restart"/>
            <w:tcBorders>
              <w:right w:val="single" w:sz="4" w:space="0" w:color="auto"/>
            </w:tcBorders>
            <w:vAlign w:val="center"/>
          </w:tcPr>
          <w:p w14:paraId="58A94077" w14:textId="77777777" w:rsidR="0026625F" w:rsidRPr="005628F9" w:rsidRDefault="0026625F" w:rsidP="00F370D8">
            <w:pPr>
              <w:widowControl w:val="0"/>
              <w:autoSpaceDE w:val="0"/>
              <w:autoSpaceDN w:val="0"/>
              <w:adjustRightInd w:val="0"/>
              <w:ind w:right="-31"/>
              <w:jc w:val="center"/>
            </w:pPr>
            <w:r w:rsidRPr="005628F9">
              <w:t>Наименование ВРИ</w:t>
            </w:r>
          </w:p>
        </w:tc>
        <w:tc>
          <w:tcPr>
            <w:tcW w:w="2968" w:type="dxa"/>
            <w:vMerge w:val="restart"/>
            <w:tcBorders>
              <w:top w:val="single" w:sz="4" w:space="0" w:color="auto"/>
              <w:left w:val="single" w:sz="4" w:space="0" w:color="auto"/>
              <w:right w:val="single" w:sz="4" w:space="0" w:color="auto"/>
            </w:tcBorders>
            <w:vAlign w:val="center"/>
          </w:tcPr>
          <w:p w14:paraId="701AED7E" w14:textId="77777777" w:rsidR="0026625F" w:rsidRDefault="0026625F" w:rsidP="00F370D8">
            <w:pPr>
              <w:widowControl w:val="0"/>
              <w:autoSpaceDE w:val="0"/>
              <w:autoSpaceDN w:val="0"/>
              <w:adjustRightInd w:val="0"/>
              <w:ind w:right="-31"/>
              <w:jc w:val="center"/>
              <w:rPr>
                <w:sz w:val="28"/>
                <w:szCs w:val="28"/>
              </w:rPr>
            </w:pPr>
            <w:r>
              <w:t>О</w:t>
            </w:r>
            <w:r w:rsidRPr="00421FA4">
              <w:t>писание ВРИ</w:t>
            </w:r>
          </w:p>
        </w:tc>
        <w:tc>
          <w:tcPr>
            <w:tcW w:w="850" w:type="dxa"/>
            <w:vMerge w:val="restart"/>
            <w:tcBorders>
              <w:left w:val="single" w:sz="4" w:space="0" w:color="auto"/>
            </w:tcBorders>
            <w:vAlign w:val="center"/>
          </w:tcPr>
          <w:p w14:paraId="5415F9ED" w14:textId="4A3D1589" w:rsidR="0026625F" w:rsidRPr="005628F9" w:rsidRDefault="0026625F" w:rsidP="0082674F">
            <w:pPr>
              <w:widowControl w:val="0"/>
              <w:autoSpaceDE w:val="0"/>
              <w:autoSpaceDN w:val="0"/>
              <w:adjustRightInd w:val="0"/>
              <w:ind w:right="-31"/>
              <w:jc w:val="center"/>
            </w:pPr>
            <w:r>
              <w:t>К</w:t>
            </w:r>
            <w:r w:rsidRPr="005628F9">
              <w:t>од</w:t>
            </w:r>
            <w:r>
              <w:t xml:space="preserve"> (</w:t>
            </w:r>
            <w:proofErr w:type="spellStart"/>
            <w:r>
              <w:t>чис-ловое</w:t>
            </w:r>
            <w:proofErr w:type="spellEnd"/>
            <w:r>
              <w:t xml:space="preserve"> </w:t>
            </w:r>
            <w:proofErr w:type="gramStart"/>
            <w:r>
              <w:t>обоз-</w:t>
            </w:r>
            <w:proofErr w:type="spellStart"/>
            <w:r>
              <w:t>наче</w:t>
            </w:r>
            <w:proofErr w:type="spellEnd"/>
            <w:r>
              <w:t>-</w:t>
            </w:r>
            <w:proofErr w:type="spellStart"/>
            <w:r>
              <w:lastRenderedPageBreak/>
              <w:t>ни</w:t>
            </w:r>
            <w:r w:rsidR="00880151">
              <w:t>е</w:t>
            </w:r>
            <w:proofErr w:type="spellEnd"/>
            <w:proofErr w:type="gramEnd"/>
            <w:r>
              <w:t xml:space="preserve"> ВРИ)</w:t>
            </w:r>
          </w:p>
        </w:tc>
        <w:tc>
          <w:tcPr>
            <w:tcW w:w="2552" w:type="dxa"/>
            <w:gridSpan w:val="2"/>
            <w:vAlign w:val="center"/>
          </w:tcPr>
          <w:p w14:paraId="6A21DC60" w14:textId="1A22F5D1" w:rsidR="0026625F" w:rsidRDefault="0026625F" w:rsidP="0082674F">
            <w:pPr>
              <w:widowControl w:val="0"/>
              <w:autoSpaceDE w:val="0"/>
              <w:autoSpaceDN w:val="0"/>
              <w:adjustRightInd w:val="0"/>
              <w:ind w:right="-31"/>
              <w:jc w:val="center"/>
              <w:rPr>
                <w:sz w:val="28"/>
                <w:szCs w:val="28"/>
              </w:rPr>
            </w:pPr>
            <w:r w:rsidRPr="00421FA4">
              <w:lastRenderedPageBreak/>
              <w:t>Предельные размеры земельных участков (м</w:t>
            </w:r>
            <w:r w:rsidR="00880151">
              <w:rPr>
                <w:vertAlign w:val="superscript"/>
              </w:rPr>
              <w:t>2</w:t>
            </w:r>
            <w:r w:rsidRPr="00421FA4">
              <w:t>)</w:t>
            </w:r>
          </w:p>
        </w:tc>
        <w:tc>
          <w:tcPr>
            <w:tcW w:w="1275" w:type="dxa"/>
            <w:vMerge w:val="restart"/>
            <w:vAlign w:val="center"/>
          </w:tcPr>
          <w:p w14:paraId="30104291" w14:textId="6D2458F7" w:rsidR="0026625F" w:rsidRDefault="0026625F" w:rsidP="0082674F">
            <w:pPr>
              <w:widowControl w:val="0"/>
              <w:autoSpaceDE w:val="0"/>
              <w:autoSpaceDN w:val="0"/>
              <w:adjustRightInd w:val="0"/>
              <w:ind w:right="-31"/>
              <w:jc w:val="center"/>
              <w:rPr>
                <w:sz w:val="28"/>
                <w:szCs w:val="28"/>
              </w:rPr>
            </w:pPr>
            <w:proofErr w:type="gramStart"/>
            <w:r w:rsidRPr="00421FA4">
              <w:t>Макси</w:t>
            </w:r>
            <w:r>
              <w:t>-</w:t>
            </w:r>
            <w:proofErr w:type="spellStart"/>
            <w:r w:rsidRPr="00421FA4">
              <w:t>мальный</w:t>
            </w:r>
            <w:proofErr w:type="spellEnd"/>
            <w:proofErr w:type="gramEnd"/>
            <w:r w:rsidRPr="00421FA4">
              <w:t xml:space="preserve"> процент застрой</w:t>
            </w:r>
            <w:r w:rsidR="00880151">
              <w:t>-</w:t>
            </w:r>
            <w:proofErr w:type="spellStart"/>
            <w:r w:rsidRPr="00421FA4">
              <w:t>ки</w:t>
            </w:r>
            <w:proofErr w:type="spellEnd"/>
            <w:r w:rsidRPr="00421FA4">
              <w:t xml:space="preserve"> в </w:t>
            </w:r>
            <w:r w:rsidRPr="00421FA4">
              <w:lastRenderedPageBreak/>
              <w:t>границах земель</w:t>
            </w:r>
            <w:r>
              <w:t>-</w:t>
            </w:r>
            <w:proofErr w:type="spellStart"/>
            <w:r w:rsidRPr="00421FA4">
              <w:t>ного</w:t>
            </w:r>
            <w:proofErr w:type="spellEnd"/>
            <w:r w:rsidRPr="00421FA4">
              <w:t xml:space="preserve"> участка</w:t>
            </w:r>
            <w:r>
              <w:t xml:space="preserve"> (м)</w:t>
            </w:r>
          </w:p>
        </w:tc>
        <w:tc>
          <w:tcPr>
            <w:tcW w:w="1418" w:type="dxa"/>
            <w:vMerge w:val="restart"/>
            <w:vAlign w:val="center"/>
          </w:tcPr>
          <w:p w14:paraId="7AD67988" w14:textId="77777777" w:rsidR="0026625F" w:rsidRDefault="0026625F" w:rsidP="0082674F">
            <w:pPr>
              <w:widowControl w:val="0"/>
              <w:autoSpaceDE w:val="0"/>
              <w:autoSpaceDN w:val="0"/>
              <w:adjustRightInd w:val="0"/>
              <w:ind w:right="-31"/>
              <w:jc w:val="center"/>
            </w:pPr>
            <w:proofErr w:type="spellStart"/>
            <w:r w:rsidRPr="00421FA4">
              <w:lastRenderedPageBreak/>
              <w:t>Минималь</w:t>
            </w:r>
            <w:r>
              <w:t>-</w:t>
            </w:r>
            <w:r w:rsidRPr="00421FA4">
              <w:t>ные</w:t>
            </w:r>
            <w:proofErr w:type="spellEnd"/>
            <w:r w:rsidRPr="00421FA4">
              <w:t xml:space="preserve"> отступы от границ земельного </w:t>
            </w:r>
            <w:r w:rsidRPr="00421FA4">
              <w:lastRenderedPageBreak/>
              <w:t>участка (м)</w:t>
            </w:r>
          </w:p>
          <w:p w14:paraId="110153D7" w14:textId="77777777" w:rsidR="0026625F" w:rsidRDefault="0026625F" w:rsidP="0082674F">
            <w:pPr>
              <w:widowControl w:val="0"/>
              <w:autoSpaceDE w:val="0"/>
              <w:autoSpaceDN w:val="0"/>
              <w:adjustRightInd w:val="0"/>
              <w:ind w:right="-31"/>
              <w:rPr>
                <w:sz w:val="28"/>
                <w:szCs w:val="28"/>
              </w:rPr>
            </w:pPr>
          </w:p>
        </w:tc>
        <w:tc>
          <w:tcPr>
            <w:tcW w:w="1324" w:type="dxa"/>
            <w:vMerge w:val="restart"/>
            <w:vAlign w:val="center"/>
          </w:tcPr>
          <w:p w14:paraId="7AFA1546" w14:textId="2675FFAE" w:rsidR="0026625F" w:rsidRDefault="0026625F" w:rsidP="0082674F">
            <w:pPr>
              <w:widowControl w:val="0"/>
              <w:autoSpaceDE w:val="0"/>
              <w:autoSpaceDN w:val="0"/>
              <w:adjustRightInd w:val="0"/>
              <w:ind w:right="-31"/>
              <w:jc w:val="center"/>
              <w:rPr>
                <w:sz w:val="28"/>
                <w:szCs w:val="28"/>
              </w:rPr>
            </w:pPr>
            <w:proofErr w:type="spellStart"/>
            <w:r w:rsidRPr="00421FA4">
              <w:lastRenderedPageBreak/>
              <w:t>Предель</w:t>
            </w:r>
            <w:proofErr w:type="spellEnd"/>
            <w:r w:rsidR="00880151">
              <w:t>-</w:t>
            </w:r>
            <w:r w:rsidRPr="00421FA4">
              <w:t>ная высота зданий (м)</w:t>
            </w:r>
          </w:p>
        </w:tc>
        <w:tc>
          <w:tcPr>
            <w:tcW w:w="1707" w:type="dxa"/>
            <w:vMerge w:val="restart"/>
            <w:vAlign w:val="center"/>
          </w:tcPr>
          <w:p w14:paraId="670F2B25" w14:textId="1B7ADA5D" w:rsidR="0026625F" w:rsidRDefault="0026625F" w:rsidP="0082674F">
            <w:pPr>
              <w:widowControl w:val="0"/>
              <w:autoSpaceDE w:val="0"/>
              <w:autoSpaceDN w:val="0"/>
              <w:adjustRightInd w:val="0"/>
              <w:ind w:right="-31"/>
              <w:jc w:val="center"/>
              <w:rPr>
                <w:sz w:val="28"/>
                <w:szCs w:val="28"/>
              </w:rPr>
            </w:pPr>
            <w:r w:rsidRPr="00421FA4">
              <w:t>Минимальный процент озеле</w:t>
            </w:r>
            <w:r>
              <w:t>не</w:t>
            </w:r>
            <w:r w:rsidRPr="00421FA4">
              <w:t>ния земельного участка</w:t>
            </w:r>
          </w:p>
        </w:tc>
      </w:tr>
      <w:tr w:rsidR="0026625F" w14:paraId="0A069965" w14:textId="77777777" w:rsidTr="009663AE">
        <w:trPr>
          <w:trHeight w:val="1380"/>
        </w:trPr>
        <w:tc>
          <w:tcPr>
            <w:tcW w:w="422" w:type="dxa"/>
            <w:vMerge/>
          </w:tcPr>
          <w:p w14:paraId="6F4E1729" w14:textId="77777777" w:rsidR="0026625F" w:rsidRPr="005628F9" w:rsidRDefault="0026625F" w:rsidP="0082674F">
            <w:pPr>
              <w:widowControl w:val="0"/>
              <w:autoSpaceDE w:val="0"/>
              <w:autoSpaceDN w:val="0"/>
              <w:adjustRightInd w:val="0"/>
              <w:ind w:left="-120" w:right="-31"/>
              <w:jc w:val="both"/>
              <w:rPr>
                <w:sz w:val="28"/>
                <w:szCs w:val="28"/>
              </w:rPr>
            </w:pPr>
          </w:p>
        </w:tc>
        <w:tc>
          <w:tcPr>
            <w:tcW w:w="2134" w:type="dxa"/>
            <w:vMerge/>
            <w:tcBorders>
              <w:right w:val="single" w:sz="4" w:space="0" w:color="auto"/>
            </w:tcBorders>
          </w:tcPr>
          <w:p w14:paraId="21DB6D11" w14:textId="77777777" w:rsidR="0026625F" w:rsidRPr="005628F9" w:rsidRDefault="0026625F" w:rsidP="0082674F">
            <w:pPr>
              <w:widowControl w:val="0"/>
              <w:autoSpaceDE w:val="0"/>
              <w:autoSpaceDN w:val="0"/>
              <w:adjustRightInd w:val="0"/>
              <w:ind w:right="-31"/>
              <w:jc w:val="both"/>
            </w:pPr>
          </w:p>
        </w:tc>
        <w:tc>
          <w:tcPr>
            <w:tcW w:w="2968" w:type="dxa"/>
            <w:vMerge/>
            <w:tcBorders>
              <w:left w:val="single" w:sz="4" w:space="0" w:color="auto"/>
              <w:bottom w:val="single" w:sz="4" w:space="0" w:color="auto"/>
              <w:right w:val="single" w:sz="4" w:space="0" w:color="auto"/>
            </w:tcBorders>
          </w:tcPr>
          <w:p w14:paraId="79F3F1AD" w14:textId="77777777" w:rsidR="0026625F" w:rsidRDefault="0026625F" w:rsidP="0082674F">
            <w:pPr>
              <w:widowControl w:val="0"/>
              <w:autoSpaceDE w:val="0"/>
              <w:autoSpaceDN w:val="0"/>
              <w:adjustRightInd w:val="0"/>
              <w:ind w:right="-31"/>
              <w:jc w:val="both"/>
            </w:pPr>
          </w:p>
        </w:tc>
        <w:tc>
          <w:tcPr>
            <w:tcW w:w="850" w:type="dxa"/>
            <w:vMerge/>
            <w:tcBorders>
              <w:left w:val="single" w:sz="4" w:space="0" w:color="auto"/>
            </w:tcBorders>
          </w:tcPr>
          <w:p w14:paraId="1E8B6526" w14:textId="77777777" w:rsidR="0026625F" w:rsidRDefault="0026625F" w:rsidP="0082674F">
            <w:pPr>
              <w:widowControl w:val="0"/>
              <w:autoSpaceDE w:val="0"/>
              <w:autoSpaceDN w:val="0"/>
              <w:adjustRightInd w:val="0"/>
              <w:ind w:right="-31"/>
              <w:jc w:val="center"/>
            </w:pPr>
          </w:p>
        </w:tc>
        <w:tc>
          <w:tcPr>
            <w:tcW w:w="1134" w:type="dxa"/>
          </w:tcPr>
          <w:p w14:paraId="77817723" w14:textId="0CCFCBAD" w:rsidR="0026625F" w:rsidRPr="00421FA4" w:rsidRDefault="0026625F" w:rsidP="0082674F">
            <w:pPr>
              <w:widowControl w:val="0"/>
              <w:autoSpaceDE w:val="0"/>
              <w:autoSpaceDN w:val="0"/>
              <w:adjustRightInd w:val="0"/>
              <w:ind w:right="-31"/>
              <w:jc w:val="center"/>
            </w:pPr>
            <w:r w:rsidRPr="00421FA4">
              <w:rPr>
                <w:lang w:val="en-US"/>
              </w:rPr>
              <w:t>min</w:t>
            </w:r>
          </w:p>
        </w:tc>
        <w:tc>
          <w:tcPr>
            <w:tcW w:w="1418" w:type="dxa"/>
          </w:tcPr>
          <w:p w14:paraId="64B41A79" w14:textId="71DB1513" w:rsidR="0026625F" w:rsidRPr="00421FA4" w:rsidRDefault="0026625F" w:rsidP="0082674F">
            <w:pPr>
              <w:widowControl w:val="0"/>
              <w:autoSpaceDE w:val="0"/>
              <w:autoSpaceDN w:val="0"/>
              <w:adjustRightInd w:val="0"/>
              <w:ind w:right="-31"/>
              <w:jc w:val="center"/>
            </w:pPr>
            <w:r w:rsidRPr="00421FA4">
              <w:rPr>
                <w:lang w:val="en-US"/>
              </w:rPr>
              <w:t>max</w:t>
            </w:r>
          </w:p>
        </w:tc>
        <w:tc>
          <w:tcPr>
            <w:tcW w:w="1275" w:type="dxa"/>
            <w:vMerge/>
          </w:tcPr>
          <w:p w14:paraId="6C689295" w14:textId="77777777" w:rsidR="0026625F" w:rsidRPr="00421FA4" w:rsidRDefault="0026625F" w:rsidP="0082674F">
            <w:pPr>
              <w:widowControl w:val="0"/>
              <w:autoSpaceDE w:val="0"/>
              <w:autoSpaceDN w:val="0"/>
              <w:adjustRightInd w:val="0"/>
              <w:ind w:right="-31"/>
              <w:jc w:val="center"/>
            </w:pPr>
          </w:p>
        </w:tc>
        <w:tc>
          <w:tcPr>
            <w:tcW w:w="1418" w:type="dxa"/>
            <w:vMerge/>
          </w:tcPr>
          <w:p w14:paraId="02CC5D49" w14:textId="77777777" w:rsidR="0026625F" w:rsidRPr="00421FA4" w:rsidRDefault="0026625F" w:rsidP="0082674F">
            <w:pPr>
              <w:widowControl w:val="0"/>
              <w:autoSpaceDE w:val="0"/>
              <w:autoSpaceDN w:val="0"/>
              <w:adjustRightInd w:val="0"/>
              <w:ind w:right="-31"/>
              <w:jc w:val="center"/>
            </w:pPr>
          </w:p>
        </w:tc>
        <w:tc>
          <w:tcPr>
            <w:tcW w:w="1324" w:type="dxa"/>
            <w:vMerge/>
          </w:tcPr>
          <w:p w14:paraId="7523766F" w14:textId="77777777" w:rsidR="0026625F" w:rsidRPr="00421FA4" w:rsidRDefault="0026625F" w:rsidP="0082674F">
            <w:pPr>
              <w:widowControl w:val="0"/>
              <w:autoSpaceDE w:val="0"/>
              <w:autoSpaceDN w:val="0"/>
              <w:adjustRightInd w:val="0"/>
              <w:ind w:right="-31"/>
              <w:jc w:val="center"/>
            </w:pPr>
          </w:p>
        </w:tc>
        <w:tc>
          <w:tcPr>
            <w:tcW w:w="1707" w:type="dxa"/>
            <w:vMerge/>
          </w:tcPr>
          <w:p w14:paraId="6C837403" w14:textId="77777777" w:rsidR="0026625F" w:rsidRPr="00421FA4" w:rsidRDefault="0026625F" w:rsidP="0082674F">
            <w:pPr>
              <w:widowControl w:val="0"/>
              <w:autoSpaceDE w:val="0"/>
              <w:autoSpaceDN w:val="0"/>
              <w:adjustRightInd w:val="0"/>
              <w:ind w:right="-31"/>
              <w:jc w:val="center"/>
            </w:pPr>
          </w:p>
        </w:tc>
      </w:tr>
      <w:bookmarkEnd w:id="100"/>
      <w:bookmarkEnd w:id="101"/>
    </w:tbl>
    <w:p w14:paraId="2437F9E4" w14:textId="77777777" w:rsidR="00421FA4" w:rsidRPr="009663AE" w:rsidRDefault="00421FA4" w:rsidP="00421FA4">
      <w:pPr>
        <w:widowControl w:val="0"/>
        <w:autoSpaceDE w:val="0"/>
        <w:autoSpaceDN w:val="0"/>
        <w:adjustRightInd w:val="0"/>
        <w:ind w:right="-314" w:firstLine="709"/>
        <w:jc w:val="both"/>
        <w:rPr>
          <w:sz w:val="8"/>
          <w:szCs w:val="28"/>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28" w:type="dxa"/>
          <w:bottom w:w="57" w:type="dxa"/>
          <w:right w:w="28" w:type="dxa"/>
        </w:tblCellMar>
        <w:tblLook w:val="04A0" w:firstRow="1" w:lastRow="0" w:firstColumn="1" w:lastColumn="0" w:noHBand="0" w:noVBand="1"/>
      </w:tblPr>
      <w:tblGrid>
        <w:gridCol w:w="355"/>
        <w:gridCol w:w="2192"/>
        <w:gridCol w:w="2977"/>
        <w:gridCol w:w="850"/>
        <w:gridCol w:w="1134"/>
        <w:gridCol w:w="1418"/>
        <w:gridCol w:w="1275"/>
        <w:gridCol w:w="1418"/>
        <w:gridCol w:w="1417"/>
        <w:gridCol w:w="1701"/>
      </w:tblGrid>
      <w:tr w:rsidR="00421FA4" w:rsidRPr="00421FA4" w14:paraId="32F34379" w14:textId="77777777" w:rsidTr="0026625F">
        <w:trPr>
          <w:trHeight w:val="361"/>
          <w:tblHeader/>
        </w:trPr>
        <w:tc>
          <w:tcPr>
            <w:tcW w:w="355" w:type="dxa"/>
            <w:tcBorders>
              <w:top w:val="single" w:sz="4" w:space="0" w:color="auto"/>
              <w:left w:val="single" w:sz="4" w:space="0" w:color="auto"/>
              <w:bottom w:val="single" w:sz="4" w:space="0" w:color="auto"/>
              <w:right w:val="single" w:sz="4" w:space="0" w:color="auto"/>
            </w:tcBorders>
            <w:vAlign w:val="center"/>
            <w:hideMark/>
          </w:tcPr>
          <w:p w14:paraId="66BD8E79" w14:textId="3C086031" w:rsidR="00421FA4" w:rsidRPr="00421FA4" w:rsidRDefault="0026625F" w:rsidP="0026625F">
            <w:pPr>
              <w:jc w:val="center"/>
              <w:rPr>
                <w:lang w:eastAsia="ar-SA"/>
              </w:rPr>
            </w:pPr>
            <w:bookmarkStart w:id="102" w:name="_Hlk100227232"/>
            <w:r>
              <w:rPr>
                <w:lang w:eastAsia="ar-SA"/>
              </w:rPr>
              <w:t>1</w:t>
            </w:r>
          </w:p>
        </w:tc>
        <w:tc>
          <w:tcPr>
            <w:tcW w:w="2192" w:type="dxa"/>
            <w:tcBorders>
              <w:top w:val="single" w:sz="4" w:space="0" w:color="auto"/>
              <w:left w:val="single" w:sz="4" w:space="0" w:color="auto"/>
              <w:bottom w:val="single" w:sz="4" w:space="0" w:color="auto"/>
              <w:right w:val="single" w:sz="4" w:space="0" w:color="auto"/>
            </w:tcBorders>
            <w:vAlign w:val="center"/>
            <w:hideMark/>
          </w:tcPr>
          <w:p w14:paraId="110F92EC" w14:textId="285F0893" w:rsidR="00421FA4" w:rsidRPr="00421FA4" w:rsidRDefault="0026625F" w:rsidP="0026625F">
            <w:pPr>
              <w:jc w:val="center"/>
              <w:rPr>
                <w:lang w:eastAsia="ar-SA"/>
              </w:rPr>
            </w:pPr>
            <w:r>
              <w:rPr>
                <w:lang w:eastAsia="ar-SA"/>
              </w:rPr>
              <w:t>2</w:t>
            </w:r>
          </w:p>
        </w:tc>
        <w:tc>
          <w:tcPr>
            <w:tcW w:w="2977" w:type="dxa"/>
            <w:tcBorders>
              <w:top w:val="single" w:sz="4" w:space="0" w:color="auto"/>
              <w:left w:val="single" w:sz="4" w:space="0" w:color="auto"/>
              <w:bottom w:val="single" w:sz="4" w:space="0" w:color="auto"/>
              <w:right w:val="single" w:sz="4" w:space="0" w:color="auto"/>
            </w:tcBorders>
            <w:vAlign w:val="center"/>
            <w:hideMark/>
          </w:tcPr>
          <w:p w14:paraId="1D842ED8" w14:textId="60D8C1E6" w:rsidR="00421FA4" w:rsidRPr="00421FA4" w:rsidRDefault="0026625F" w:rsidP="0026625F">
            <w:pPr>
              <w:jc w:val="center"/>
              <w:rPr>
                <w:lang w:eastAsia="ar-SA"/>
              </w:rPr>
            </w:pPr>
            <w:r>
              <w:rPr>
                <w:lang w:eastAsia="ar-SA"/>
              </w:rPr>
              <w:t>3</w:t>
            </w:r>
          </w:p>
        </w:tc>
        <w:tc>
          <w:tcPr>
            <w:tcW w:w="850" w:type="dxa"/>
            <w:tcBorders>
              <w:top w:val="single" w:sz="4" w:space="0" w:color="auto"/>
              <w:left w:val="single" w:sz="4" w:space="0" w:color="auto"/>
              <w:bottom w:val="single" w:sz="4" w:space="0" w:color="auto"/>
              <w:right w:val="single" w:sz="4" w:space="0" w:color="auto"/>
            </w:tcBorders>
            <w:vAlign w:val="center"/>
            <w:hideMark/>
          </w:tcPr>
          <w:p w14:paraId="7305D667" w14:textId="76936DDE" w:rsidR="00421FA4" w:rsidRPr="00421FA4" w:rsidRDefault="0026625F" w:rsidP="0026625F">
            <w:pPr>
              <w:jc w:val="center"/>
              <w:rPr>
                <w:lang w:eastAsia="ar-SA"/>
              </w:rPr>
            </w:pPr>
            <w:r>
              <w:rPr>
                <w:lang w:eastAsia="ar-SA"/>
              </w:rPr>
              <w:t>4</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1FF27A0" w14:textId="7CC46725" w:rsidR="00421FA4" w:rsidRPr="00421FA4" w:rsidRDefault="0026625F" w:rsidP="0026625F">
            <w:pPr>
              <w:jc w:val="center"/>
            </w:pPr>
            <w:r>
              <w:t>5</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4A008DA" w14:textId="15B5F05A" w:rsidR="00421FA4" w:rsidRPr="00421FA4" w:rsidRDefault="0026625F" w:rsidP="0026625F">
            <w:pPr>
              <w:jc w:val="center"/>
            </w:pPr>
            <w:r>
              <w:t>6</w:t>
            </w:r>
          </w:p>
        </w:tc>
        <w:tc>
          <w:tcPr>
            <w:tcW w:w="1275" w:type="dxa"/>
            <w:tcBorders>
              <w:top w:val="single" w:sz="4" w:space="0" w:color="auto"/>
              <w:left w:val="single" w:sz="4" w:space="0" w:color="auto"/>
              <w:bottom w:val="single" w:sz="4" w:space="0" w:color="auto"/>
              <w:right w:val="single" w:sz="4" w:space="0" w:color="auto"/>
            </w:tcBorders>
            <w:vAlign w:val="center"/>
            <w:hideMark/>
          </w:tcPr>
          <w:p w14:paraId="3A808A55" w14:textId="7FD2748C" w:rsidR="00421FA4" w:rsidRPr="00421FA4" w:rsidRDefault="0026625F" w:rsidP="0026625F">
            <w:pPr>
              <w:jc w:val="center"/>
              <w:rPr>
                <w:lang w:eastAsia="ar-SA"/>
              </w:rPr>
            </w:pPr>
            <w:r>
              <w:rPr>
                <w:lang w:eastAsia="ar-SA"/>
              </w:rPr>
              <w:t>7</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047B186" w14:textId="47CE267B" w:rsidR="00421FA4" w:rsidRPr="00421FA4" w:rsidRDefault="0026625F" w:rsidP="0026625F">
            <w:pPr>
              <w:jc w:val="center"/>
              <w:rPr>
                <w:lang w:eastAsia="ar-SA"/>
              </w:rPr>
            </w:pPr>
            <w:r>
              <w:rPr>
                <w:lang w:eastAsia="ar-SA"/>
              </w:rPr>
              <w:t>8</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97248EF" w14:textId="4AA70DD5" w:rsidR="00421FA4" w:rsidRPr="00421FA4" w:rsidRDefault="0026625F" w:rsidP="0026625F">
            <w:pPr>
              <w:jc w:val="center"/>
              <w:rPr>
                <w:lang w:eastAsia="ar-SA"/>
              </w:rPr>
            </w:pPr>
            <w:r>
              <w:rPr>
                <w:lang w:eastAsia="ar-SA"/>
              </w:rPr>
              <w:t>9</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064B7FE" w14:textId="42B82EC5" w:rsidR="00421FA4" w:rsidRPr="00421FA4" w:rsidRDefault="0026625F" w:rsidP="0026625F">
            <w:pPr>
              <w:jc w:val="center"/>
              <w:rPr>
                <w:lang w:eastAsia="ar-SA"/>
              </w:rPr>
            </w:pPr>
            <w:r>
              <w:rPr>
                <w:lang w:eastAsia="ar-SA"/>
              </w:rPr>
              <w:t>10</w:t>
            </w:r>
          </w:p>
        </w:tc>
      </w:tr>
      <w:tr w:rsidR="00421FA4" w:rsidRPr="00421FA4" w14:paraId="20B8AF20" w14:textId="77777777" w:rsidTr="006834D9">
        <w:trPr>
          <w:trHeight w:val="20"/>
        </w:trPr>
        <w:tc>
          <w:tcPr>
            <w:tcW w:w="14737" w:type="dxa"/>
            <w:gridSpan w:val="10"/>
            <w:tcBorders>
              <w:top w:val="single" w:sz="4" w:space="0" w:color="auto"/>
              <w:left w:val="single" w:sz="4" w:space="0" w:color="auto"/>
              <w:bottom w:val="single" w:sz="4" w:space="0" w:color="auto"/>
              <w:right w:val="single" w:sz="4" w:space="0" w:color="auto"/>
            </w:tcBorders>
            <w:hideMark/>
          </w:tcPr>
          <w:p w14:paraId="39703547" w14:textId="77777777" w:rsidR="00421FA4" w:rsidRPr="00421FA4" w:rsidRDefault="00421FA4">
            <w:pPr>
              <w:jc w:val="center"/>
            </w:pPr>
            <w:r w:rsidRPr="00421FA4">
              <w:rPr>
                <w:b/>
              </w:rPr>
              <w:t>Основные виды разрешенного использования зоны Р3</w:t>
            </w:r>
          </w:p>
        </w:tc>
      </w:tr>
      <w:tr w:rsidR="00421FA4" w:rsidRPr="00421FA4" w14:paraId="1523E619" w14:textId="77777777" w:rsidTr="0026625F">
        <w:trPr>
          <w:trHeight w:val="20"/>
        </w:trPr>
        <w:tc>
          <w:tcPr>
            <w:tcW w:w="355" w:type="dxa"/>
            <w:tcBorders>
              <w:top w:val="single" w:sz="4" w:space="0" w:color="auto"/>
              <w:left w:val="single" w:sz="4" w:space="0" w:color="auto"/>
              <w:bottom w:val="single" w:sz="4" w:space="0" w:color="auto"/>
              <w:right w:val="single" w:sz="4" w:space="0" w:color="auto"/>
            </w:tcBorders>
            <w:hideMark/>
          </w:tcPr>
          <w:p w14:paraId="6823194B" w14:textId="77777777" w:rsidR="00421FA4" w:rsidRPr="00421FA4" w:rsidRDefault="00421FA4">
            <w:pPr>
              <w:jc w:val="center"/>
              <w:rPr>
                <w:lang w:val="en-US"/>
              </w:rPr>
            </w:pPr>
            <w:r w:rsidRPr="00421FA4">
              <w:rPr>
                <w:lang w:val="en-US"/>
              </w:rPr>
              <w:t>1</w:t>
            </w:r>
          </w:p>
        </w:tc>
        <w:tc>
          <w:tcPr>
            <w:tcW w:w="2192" w:type="dxa"/>
            <w:tcBorders>
              <w:top w:val="single" w:sz="4" w:space="0" w:color="auto"/>
              <w:left w:val="single" w:sz="4" w:space="0" w:color="auto"/>
              <w:bottom w:val="single" w:sz="4" w:space="0" w:color="auto"/>
              <w:right w:val="single" w:sz="4" w:space="0" w:color="auto"/>
            </w:tcBorders>
            <w:hideMark/>
          </w:tcPr>
          <w:p w14:paraId="258E34B4" w14:textId="77777777" w:rsidR="00421FA4" w:rsidRPr="00421FA4" w:rsidRDefault="00421FA4">
            <w:pPr>
              <w:jc w:val="center"/>
            </w:pPr>
            <w:r w:rsidRPr="00421FA4">
              <w:t>Предоставление коммунальных услуг</w:t>
            </w:r>
          </w:p>
        </w:tc>
        <w:tc>
          <w:tcPr>
            <w:tcW w:w="2977" w:type="dxa"/>
            <w:tcBorders>
              <w:top w:val="single" w:sz="4" w:space="0" w:color="auto"/>
              <w:left w:val="single" w:sz="4" w:space="0" w:color="auto"/>
              <w:bottom w:val="single" w:sz="4" w:space="0" w:color="auto"/>
              <w:right w:val="single" w:sz="4" w:space="0" w:color="auto"/>
            </w:tcBorders>
            <w:hideMark/>
          </w:tcPr>
          <w:p w14:paraId="5B88AACA" w14:textId="6FAC054A" w:rsidR="00421FA4" w:rsidRPr="00421FA4" w:rsidRDefault="0026625F">
            <w:pPr>
              <w:jc w:val="center"/>
            </w:pPr>
            <w:r>
              <w:t>р</w:t>
            </w:r>
            <w:r w:rsidR="00421FA4" w:rsidRPr="00421FA4">
              <w:t xml:space="preserve">азмещение зданий и сооружений, обеспечивающих поставку воды, тепла, электричества, газа, отвод канализационных стоков, очистку и уборку объектов </w:t>
            </w:r>
            <w:r w:rsidR="004410D6">
              <w:t>не</w:t>
            </w:r>
            <w:r w:rsidR="00421FA4" w:rsidRPr="00421FA4">
              <w:t xml:space="preserve">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w:t>
            </w:r>
            <w:r w:rsidR="004410D6">
              <w:t>не</w:t>
            </w:r>
            <w:r w:rsidR="00421FA4" w:rsidRPr="00421FA4">
              <w:t>обходимых для сбора и плавки с</w:t>
            </w:r>
            <w:r w:rsidR="004410D6">
              <w:t>не</w:t>
            </w:r>
            <w:r w:rsidR="00421FA4" w:rsidRPr="00421FA4">
              <w:t>га)</w:t>
            </w:r>
          </w:p>
        </w:tc>
        <w:tc>
          <w:tcPr>
            <w:tcW w:w="850" w:type="dxa"/>
            <w:tcBorders>
              <w:top w:val="single" w:sz="4" w:space="0" w:color="auto"/>
              <w:left w:val="single" w:sz="4" w:space="0" w:color="auto"/>
              <w:bottom w:val="single" w:sz="4" w:space="0" w:color="auto"/>
              <w:right w:val="single" w:sz="4" w:space="0" w:color="auto"/>
            </w:tcBorders>
            <w:hideMark/>
          </w:tcPr>
          <w:p w14:paraId="250CF993" w14:textId="77777777" w:rsidR="00421FA4" w:rsidRPr="00421FA4" w:rsidRDefault="00000000">
            <w:pPr>
              <w:jc w:val="center"/>
            </w:pPr>
            <w:hyperlink r:id="rId229"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3.1</w:t>
              </w:r>
            </w:hyperlink>
            <w:r w:rsidR="00421FA4" w:rsidRPr="00421FA4">
              <w:t>.1</w:t>
            </w:r>
          </w:p>
        </w:tc>
        <w:tc>
          <w:tcPr>
            <w:tcW w:w="8363" w:type="dxa"/>
            <w:gridSpan w:val="6"/>
            <w:tcBorders>
              <w:top w:val="single" w:sz="4" w:space="0" w:color="auto"/>
              <w:left w:val="single" w:sz="4" w:space="0" w:color="auto"/>
              <w:bottom w:val="single" w:sz="4" w:space="0" w:color="auto"/>
              <w:right w:val="single" w:sz="4" w:space="0" w:color="auto"/>
            </w:tcBorders>
            <w:hideMark/>
          </w:tcPr>
          <w:p w14:paraId="7DCF4F58" w14:textId="3D5E7E52" w:rsidR="00421FA4" w:rsidRPr="00421FA4" w:rsidRDefault="0026625F">
            <w:pPr>
              <w:jc w:val="center"/>
            </w:pPr>
            <w:r>
              <w:t>н</w:t>
            </w:r>
            <w:r w:rsidR="004410D6">
              <w:t>е</w:t>
            </w:r>
            <w:r w:rsidR="00421FA4" w:rsidRPr="00421FA4">
              <w:t xml:space="preserve"> подлежит установлению</w:t>
            </w:r>
          </w:p>
        </w:tc>
      </w:tr>
      <w:tr w:rsidR="00421FA4" w:rsidRPr="00421FA4" w14:paraId="7168CB35" w14:textId="77777777" w:rsidTr="0026625F">
        <w:trPr>
          <w:trHeight w:val="20"/>
        </w:trPr>
        <w:tc>
          <w:tcPr>
            <w:tcW w:w="355" w:type="dxa"/>
            <w:tcBorders>
              <w:top w:val="single" w:sz="4" w:space="0" w:color="auto"/>
              <w:left w:val="single" w:sz="4" w:space="0" w:color="auto"/>
              <w:bottom w:val="single" w:sz="4" w:space="0" w:color="auto"/>
              <w:right w:val="single" w:sz="4" w:space="0" w:color="auto"/>
            </w:tcBorders>
            <w:hideMark/>
          </w:tcPr>
          <w:p w14:paraId="1D3EFBC4" w14:textId="77777777" w:rsidR="00421FA4" w:rsidRPr="00421FA4" w:rsidRDefault="00421FA4">
            <w:pPr>
              <w:jc w:val="center"/>
              <w:rPr>
                <w:lang w:val="en-US"/>
              </w:rPr>
            </w:pPr>
            <w:r w:rsidRPr="00421FA4">
              <w:rPr>
                <w:lang w:val="en-US"/>
              </w:rPr>
              <w:t>2</w:t>
            </w:r>
          </w:p>
        </w:tc>
        <w:tc>
          <w:tcPr>
            <w:tcW w:w="2192" w:type="dxa"/>
            <w:tcBorders>
              <w:top w:val="single" w:sz="4" w:space="0" w:color="auto"/>
              <w:left w:val="single" w:sz="4" w:space="0" w:color="auto"/>
              <w:bottom w:val="single" w:sz="4" w:space="0" w:color="auto"/>
              <w:right w:val="single" w:sz="4" w:space="0" w:color="auto"/>
            </w:tcBorders>
            <w:shd w:val="clear" w:color="auto" w:fill="FFFFFF"/>
            <w:hideMark/>
          </w:tcPr>
          <w:p w14:paraId="144D47E7" w14:textId="77777777" w:rsidR="00421FA4" w:rsidRPr="00421FA4" w:rsidRDefault="00421FA4">
            <w:pPr>
              <w:jc w:val="center"/>
            </w:pPr>
            <w:r w:rsidRPr="00421FA4">
              <w:t>**Оказание услуг связи</w:t>
            </w:r>
          </w:p>
        </w:tc>
        <w:tc>
          <w:tcPr>
            <w:tcW w:w="2977" w:type="dxa"/>
            <w:tcBorders>
              <w:top w:val="single" w:sz="4" w:space="0" w:color="auto"/>
              <w:left w:val="single" w:sz="4" w:space="0" w:color="auto"/>
              <w:bottom w:val="single" w:sz="4" w:space="0" w:color="auto"/>
              <w:right w:val="single" w:sz="4" w:space="0" w:color="auto"/>
            </w:tcBorders>
            <w:shd w:val="clear" w:color="auto" w:fill="FFFFFF"/>
            <w:hideMark/>
          </w:tcPr>
          <w:p w14:paraId="73CC1725" w14:textId="78EA0EDE" w:rsidR="00421FA4" w:rsidRPr="00421FA4" w:rsidRDefault="0026625F">
            <w:pPr>
              <w:jc w:val="center"/>
            </w:pPr>
            <w:r>
              <w:t>р</w:t>
            </w:r>
            <w:r w:rsidR="00421FA4" w:rsidRPr="00421FA4">
              <w:t xml:space="preserve">азмещение зданий, предназначенных для размещения пунктов </w:t>
            </w:r>
            <w:r w:rsidR="00421FA4" w:rsidRPr="00421FA4">
              <w:lastRenderedPageBreak/>
              <w:t>оказания услуг почтовой, телеграфной, междугород</w:t>
            </w:r>
            <w:r w:rsidR="004410D6">
              <w:t>не</w:t>
            </w:r>
            <w:r w:rsidR="00421FA4" w:rsidRPr="00421FA4">
              <w:t>й и международной телефонной связи</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14:paraId="77A0E96A" w14:textId="77777777" w:rsidR="00421FA4" w:rsidRPr="00421FA4" w:rsidRDefault="00421FA4">
            <w:pPr>
              <w:jc w:val="center"/>
              <w:rPr>
                <w:rFonts w:ascii="Calibri" w:eastAsia="Calibri" w:hAnsi="Calibri"/>
              </w:rPr>
            </w:pPr>
            <w:r w:rsidRPr="00421FA4">
              <w:lastRenderedPageBreak/>
              <w:t>3.2.3</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14:paraId="732774D3" w14:textId="77777777" w:rsidR="00421FA4" w:rsidRPr="00421FA4" w:rsidRDefault="00421FA4">
            <w:pPr>
              <w:jc w:val="center"/>
            </w:pPr>
            <w:r w:rsidRPr="00421FA4">
              <w:t>300</w:t>
            </w:r>
          </w:p>
        </w:tc>
        <w:tc>
          <w:tcPr>
            <w:tcW w:w="1418" w:type="dxa"/>
            <w:tcBorders>
              <w:top w:val="single" w:sz="4" w:space="0" w:color="auto"/>
              <w:left w:val="single" w:sz="4" w:space="0" w:color="auto"/>
              <w:bottom w:val="single" w:sz="4" w:space="0" w:color="auto"/>
              <w:right w:val="single" w:sz="4" w:space="0" w:color="auto"/>
            </w:tcBorders>
            <w:shd w:val="clear" w:color="auto" w:fill="FFFFFF"/>
            <w:hideMark/>
          </w:tcPr>
          <w:p w14:paraId="4BB9C374" w14:textId="1A16D89C" w:rsidR="00421FA4" w:rsidRPr="00421FA4" w:rsidRDefault="0026625F">
            <w:pPr>
              <w:jc w:val="center"/>
            </w:pPr>
            <w:r>
              <w:t>не</w:t>
            </w:r>
            <w:r w:rsidR="00421FA4" w:rsidRPr="00421FA4">
              <w:t xml:space="preserve"> </w:t>
            </w:r>
            <w:proofErr w:type="gramStart"/>
            <w:r w:rsidR="00421FA4" w:rsidRPr="00421FA4">
              <w:t>подле</w:t>
            </w:r>
            <w:r w:rsidR="00D37FC5">
              <w:t>-</w:t>
            </w:r>
            <w:r w:rsidR="00421FA4" w:rsidRPr="00421FA4">
              <w:t>жит</w:t>
            </w:r>
            <w:proofErr w:type="gramEnd"/>
            <w:r w:rsidR="00421FA4" w:rsidRPr="00421FA4">
              <w:t xml:space="preserve"> </w:t>
            </w:r>
            <w:proofErr w:type="spellStart"/>
            <w:r w:rsidR="00421FA4" w:rsidRPr="00421FA4">
              <w:t>установ</w:t>
            </w:r>
            <w:r w:rsidR="00D37FC5">
              <w:t>-</w:t>
            </w:r>
            <w:r w:rsidR="00421FA4" w:rsidRPr="00421FA4">
              <w:t>лению</w:t>
            </w:r>
            <w:proofErr w:type="spellEnd"/>
          </w:p>
        </w:tc>
        <w:tc>
          <w:tcPr>
            <w:tcW w:w="1275" w:type="dxa"/>
            <w:tcBorders>
              <w:top w:val="single" w:sz="4" w:space="0" w:color="auto"/>
              <w:left w:val="single" w:sz="4" w:space="0" w:color="auto"/>
              <w:bottom w:val="single" w:sz="4" w:space="0" w:color="auto"/>
              <w:right w:val="single" w:sz="4" w:space="0" w:color="auto"/>
            </w:tcBorders>
            <w:shd w:val="clear" w:color="auto" w:fill="FFFFFF"/>
            <w:hideMark/>
          </w:tcPr>
          <w:p w14:paraId="308C1C46" w14:textId="77777777" w:rsidR="00421FA4" w:rsidRPr="00421FA4" w:rsidRDefault="00421FA4">
            <w:pPr>
              <w:jc w:val="center"/>
            </w:pPr>
            <w:r w:rsidRPr="00421FA4">
              <w:t>40 %</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0A2568D3" w14:textId="77777777" w:rsidR="00421FA4" w:rsidRPr="00421FA4" w:rsidRDefault="00421FA4">
            <w:pPr>
              <w:jc w:val="center"/>
            </w:pPr>
            <w:r w:rsidRPr="00421FA4">
              <w:t>3/5</w:t>
            </w:r>
          </w:p>
          <w:p w14:paraId="58330D64" w14:textId="77777777" w:rsidR="00421FA4" w:rsidRPr="00421FA4" w:rsidRDefault="00421FA4">
            <w:pPr>
              <w:jc w:val="center"/>
            </w:pPr>
            <w:r w:rsidRPr="00421FA4">
              <w:t>(п.4.1)</w:t>
            </w:r>
          </w:p>
          <w:p w14:paraId="39958BA5" w14:textId="77777777" w:rsidR="00421FA4" w:rsidRPr="00421FA4" w:rsidRDefault="00421FA4">
            <w:pPr>
              <w:jc w:val="center"/>
            </w:pP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14:paraId="391B1C5F" w14:textId="77777777" w:rsidR="00421FA4" w:rsidRPr="00421FA4" w:rsidRDefault="00421FA4">
            <w:pPr>
              <w:jc w:val="center"/>
            </w:pPr>
            <w:r w:rsidRPr="00421FA4">
              <w:t>20</w:t>
            </w:r>
          </w:p>
        </w:tc>
        <w:tc>
          <w:tcPr>
            <w:tcW w:w="1701" w:type="dxa"/>
            <w:tcBorders>
              <w:top w:val="single" w:sz="4" w:space="0" w:color="auto"/>
              <w:left w:val="single" w:sz="4" w:space="0" w:color="auto"/>
              <w:bottom w:val="single" w:sz="4" w:space="0" w:color="auto"/>
              <w:right w:val="single" w:sz="4" w:space="0" w:color="auto"/>
            </w:tcBorders>
            <w:hideMark/>
          </w:tcPr>
          <w:p w14:paraId="601C43C6" w14:textId="2031D279" w:rsidR="00421FA4" w:rsidRPr="00421FA4" w:rsidRDefault="0026625F">
            <w:pPr>
              <w:jc w:val="center"/>
            </w:pPr>
            <w:r>
              <w:t>не</w:t>
            </w:r>
            <w:r w:rsidR="00421FA4" w:rsidRPr="00421FA4">
              <w:t xml:space="preserve"> ме</w:t>
            </w:r>
            <w:r w:rsidR="004410D6">
              <w:t>не</w:t>
            </w:r>
            <w:r w:rsidR="00421FA4" w:rsidRPr="00421FA4">
              <w:t xml:space="preserve">е </w:t>
            </w:r>
          </w:p>
          <w:p w14:paraId="3760E5E9" w14:textId="77777777" w:rsidR="00421FA4" w:rsidRPr="00421FA4" w:rsidRDefault="00421FA4">
            <w:pPr>
              <w:jc w:val="center"/>
            </w:pPr>
            <w:r w:rsidRPr="00421FA4">
              <w:t>10 %</w:t>
            </w:r>
          </w:p>
          <w:p w14:paraId="1B60F377" w14:textId="77777777" w:rsidR="00421FA4" w:rsidRPr="00421FA4" w:rsidRDefault="00421FA4">
            <w:pPr>
              <w:jc w:val="center"/>
            </w:pPr>
            <w:r w:rsidRPr="00421FA4">
              <w:t>(п.3.2)</w:t>
            </w:r>
          </w:p>
        </w:tc>
      </w:tr>
      <w:tr w:rsidR="0026625F" w:rsidRPr="00421FA4" w14:paraId="3BE7EA9F" w14:textId="77777777" w:rsidTr="0026625F">
        <w:trPr>
          <w:trHeight w:val="582"/>
        </w:trPr>
        <w:tc>
          <w:tcPr>
            <w:tcW w:w="355" w:type="dxa"/>
            <w:tcBorders>
              <w:top w:val="single" w:sz="4" w:space="0" w:color="auto"/>
              <w:left w:val="single" w:sz="4" w:space="0" w:color="auto"/>
              <w:bottom w:val="single" w:sz="4" w:space="0" w:color="auto"/>
              <w:right w:val="single" w:sz="4" w:space="0" w:color="auto"/>
            </w:tcBorders>
            <w:hideMark/>
          </w:tcPr>
          <w:p w14:paraId="5C48AC2F" w14:textId="77777777" w:rsidR="0026625F" w:rsidRPr="00421FA4" w:rsidRDefault="0026625F">
            <w:pPr>
              <w:jc w:val="center"/>
              <w:rPr>
                <w:lang w:val="en-US"/>
              </w:rPr>
            </w:pPr>
            <w:r w:rsidRPr="00421FA4">
              <w:rPr>
                <w:lang w:val="en-US"/>
              </w:rPr>
              <w:t>3</w:t>
            </w:r>
          </w:p>
        </w:tc>
        <w:tc>
          <w:tcPr>
            <w:tcW w:w="2192" w:type="dxa"/>
            <w:tcBorders>
              <w:top w:val="single" w:sz="4" w:space="0" w:color="auto"/>
              <w:left w:val="single" w:sz="4" w:space="0" w:color="auto"/>
              <w:bottom w:val="single" w:sz="4" w:space="0" w:color="auto"/>
              <w:right w:val="single" w:sz="4" w:space="0" w:color="auto"/>
            </w:tcBorders>
            <w:shd w:val="clear" w:color="auto" w:fill="FFFFFF"/>
            <w:hideMark/>
          </w:tcPr>
          <w:p w14:paraId="6B0271B2" w14:textId="77777777" w:rsidR="0026625F" w:rsidRPr="00421FA4" w:rsidRDefault="0026625F">
            <w:pPr>
              <w:jc w:val="center"/>
            </w:pPr>
            <w:r w:rsidRPr="00421FA4">
              <w:t>**Бытовое обслуживание</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57D0A5B6" w14:textId="03CDF5F3" w:rsidR="0026625F" w:rsidRPr="00421FA4" w:rsidRDefault="0026625F">
            <w:pPr>
              <w:widowControl w:val="0"/>
              <w:autoSpaceDE w:val="0"/>
              <w:autoSpaceDN w:val="0"/>
              <w:adjustRightInd w:val="0"/>
              <w:jc w:val="center"/>
              <w:rPr>
                <w:rFonts w:eastAsia="Calibri"/>
                <w:lang w:eastAsia="en-US"/>
              </w:rPr>
            </w:pPr>
            <w:r>
              <w:t>р</w:t>
            </w:r>
            <w:r w:rsidRPr="00421FA4">
              <w:t>азмещение объектов капитального строительства, предназначенных</w:t>
            </w:r>
          </w:p>
          <w:p w14:paraId="7A720E41" w14:textId="77777777" w:rsidR="0026625F" w:rsidRPr="00421FA4" w:rsidRDefault="0026625F">
            <w:pPr>
              <w:widowControl w:val="0"/>
              <w:autoSpaceDE w:val="0"/>
              <w:autoSpaceDN w:val="0"/>
              <w:adjustRightInd w:val="0"/>
              <w:jc w:val="center"/>
              <w:rPr>
                <w:lang w:eastAsia="ar-SA"/>
              </w:rPr>
            </w:pPr>
            <w:r w:rsidRPr="00421FA4">
              <w:t>для оказания населению или организациям бытовых</w:t>
            </w:r>
          </w:p>
          <w:p w14:paraId="0499DD56" w14:textId="77777777" w:rsidR="0026625F" w:rsidRPr="00421FA4" w:rsidRDefault="0026625F">
            <w:pPr>
              <w:widowControl w:val="0"/>
              <w:autoSpaceDE w:val="0"/>
              <w:autoSpaceDN w:val="0"/>
              <w:adjustRightInd w:val="0"/>
              <w:jc w:val="center"/>
            </w:pPr>
            <w:r w:rsidRPr="00421FA4">
              <w:t>услуг (мастерские мелкого ремонта, ателье,</w:t>
            </w:r>
          </w:p>
          <w:p w14:paraId="1DCCDA53" w14:textId="77777777" w:rsidR="0026625F" w:rsidRPr="00421FA4" w:rsidRDefault="0026625F">
            <w:pPr>
              <w:widowControl w:val="0"/>
              <w:autoSpaceDE w:val="0"/>
              <w:autoSpaceDN w:val="0"/>
              <w:adjustRightInd w:val="0"/>
              <w:jc w:val="center"/>
            </w:pPr>
            <w:r w:rsidRPr="00421FA4">
              <w:t>бани, парикмахерские, прачечные, химчистки, похоронные</w:t>
            </w:r>
          </w:p>
          <w:p w14:paraId="7B554436" w14:textId="0E27D714" w:rsidR="0026625F" w:rsidRPr="00421FA4" w:rsidRDefault="0026625F" w:rsidP="0026625F">
            <w:pPr>
              <w:widowControl w:val="0"/>
              <w:autoSpaceDE w:val="0"/>
              <w:autoSpaceDN w:val="0"/>
              <w:adjustRightInd w:val="0"/>
              <w:jc w:val="center"/>
            </w:pPr>
            <w:r w:rsidRPr="00421FA4">
              <w:t>бюро)</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14:paraId="1126CB99" w14:textId="77777777" w:rsidR="0026625F" w:rsidRPr="00421FA4" w:rsidRDefault="00000000">
            <w:pPr>
              <w:jc w:val="center"/>
            </w:pPr>
            <w:hyperlink r:id="rId230"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26625F" w:rsidRPr="00421FA4">
                <w:rPr>
                  <w:rStyle w:val="a5"/>
                  <w:color w:val="auto"/>
                  <w:u w:val="none"/>
                </w:rPr>
                <w:t>3.3</w:t>
              </w:r>
            </w:hyperlink>
          </w:p>
        </w:tc>
        <w:tc>
          <w:tcPr>
            <w:tcW w:w="2552"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529F6115" w14:textId="2B446C48" w:rsidR="0026625F" w:rsidRPr="00421FA4" w:rsidRDefault="0026625F">
            <w:pPr>
              <w:jc w:val="center"/>
            </w:pPr>
            <w:r>
              <w:t>не подлежит установлению</w:t>
            </w:r>
          </w:p>
        </w:tc>
        <w:tc>
          <w:tcPr>
            <w:tcW w:w="1275" w:type="dxa"/>
            <w:tcBorders>
              <w:top w:val="single" w:sz="4" w:space="0" w:color="auto"/>
              <w:left w:val="single" w:sz="4" w:space="0" w:color="auto"/>
              <w:bottom w:val="single" w:sz="4" w:space="0" w:color="auto"/>
              <w:right w:val="single" w:sz="4" w:space="0" w:color="auto"/>
            </w:tcBorders>
            <w:shd w:val="clear" w:color="auto" w:fill="FFFFFF"/>
            <w:hideMark/>
          </w:tcPr>
          <w:p w14:paraId="475C5618" w14:textId="77777777" w:rsidR="0026625F" w:rsidRPr="00421FA4" w:rsidRDefault="0026625F">
            <w:pPr>
              <w:jc w:val="center"/>
              <w:rPr>
                <w:lang w:eastAsia="en-US"/>
              </w:rPr>
            </w:pPr>
            <w:r w:rsidRPr="00421FA4">
              <w:t>40 %</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3C5FAD09" w14:textId="77777777" w:rsidR="0026625F" w:rsidRPr="00421FA4" w:rsidRDefault="0026625F">
            <w:pPr>
              <w:jc w:val="center"/>
              <w:rPr>
                <w:lang w:eastAsia="ar-SA"/>
              </w:rPr>
            </w:pPr>
            <w:r w:rsidRPr="00421FA4">
              <w:t>3/5</w:t>
            </w:r>
          </w:p>
          <w:p w14:paraId="3D7E15B3" w14:textId="77777777" w:rsidR="0026625F" w:rsidRPr="00421FA4" w:rsidRDefault="0026625F">
            <w:pPr>
              <w:jc w:val="center"/>
            </w:pPr>
            <w:r w:rsidRPr="00421FA4">
              <w:t>(п.4.1)</w:t>
            </w:r>
          </w:p>
          <w:p w14:paraId="29134F4B" w14:textId="77777777" w:rsidR="0026625F" w:rsidRPr="00421FA4" w:rsidRDefault="0026625F">
            <w:pPr>
              <w:jc w:val="center"/>
            </w:pP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14:paraId="64D5ACDC" w14:textId="77777777" w:rsidR="0026625F" w:rsidRPr="00421FA4" w:rsidRDefault="0026625F">
            <w:pPr>
              <w:jc w:val="center"/>
            </w:pPr>
            <w:r w:rsidRPr="00421FA4">
              <w:t>20</w:t>
            </w:r>
          </w:p>
        </w:tc>
        <w:tc>
          <w:tcPr>
            <w:tcW w:w="1701" w:type="dxa"/>
            <w:tcBorders>
              <w:top w:val="single" w:sz="4" w:space="0" w:color="auto"/>
              <w:left w:val="single" w:sz="4" w:space="0" w:color="auto"/>
              <w:bottom w:val="single" w:sz="4" w:space="0" w:color="auto"/>
              <w:right w:val="single" w:sz="4" w:space="0" w:color="auto"/>
            </w:tcBorders>
            <w:hideMark/>
          </w:tcPr>
          <w:p w14:paraId="74557219" w14:textId="0411C15A" w:rsidR="0026625F" w:rsidRPr="00421FA4" w:rsidRDefault="0026625F">
            <w:pPr>
              <w:jc w:val="center"/>
            </w:pPr>
            <w:r>
              <w:t>не</w:t>
            </w:r>
            <w:r w:rsidRPr="00421FA4">
              <w:t xml:space="preserve"> ме</w:t>
            </w:r>
            <w:r>
              <w:t>не</w:t>
            </w:r>
            <w:r w:rsidRPr="00421FA4">
              <w:t xml:space="preserve">е </w:t>
            </w:r>
          </w:p>
          <w:p w14:paraId="0D0724CB" w14:textId="77777777" w:rsidR="0026625F" w:rsidRPr="00421FA4" w:rsidRDefault="0026625F">
            <w:pPr>
              <w:jc w:val="center"/>
            </w:pPr>
            <w:r w:rsidRPr="00421FA4">
              <w:t>10 %</w:t>
            </w:r>
          </w:p>
          <w:p w14:paraId="661B2F06" w14:textId="77777777" w:rsidR="0026625F" w:rsidRPr="00421FA4" w:rsidRDefault="0026625F">
            <w:pPr>
              <w:jc w:val="center"/>
            </w:pPr>
            <w:r w:rsidRPr="00421FA4">
              <w:t>(п.3.2)</w:t>
            </w:r>
          </w:p>
        </w:tc>
      </w:tr>
      <w:tr w:rsidR="00421FA4" w:rsidRPr="00421FA4" w14:paraId="75FF4CD0" w14:textId="77777777" w:rsidTr="0026625F">
        <w:trPr>
          <w:trHeight w:val="20"/>
        </w:trPr>
        <w:tc>
          <w:tcPr>
            <w:tcW w:w="355" w:type="dxa"/>
            <w:tcBorders>
              <w:top w:val="single" w:sz="4" w:space="0" w:color="auto"/>
              <w:left w:val="single" w:sz="4" w:space="0" w:color="auto"/>
              <w:bottom w:val="single" w:sz="4" w:space="0" w:color="auto"/>
              <w:right w:val="single" w:sz="4" w:space="0" w:color="auto"/>
            </w:tcBorders>
            <w:hideMark/>
          </w:tcPr>
          <w:p w14:paraId="4B20AFC0" w14:textId="77777777" w:rsidR="00421FA4" w:rsidRPr="00421FA4" w:rsidRDefault="00421FA4">
            <w:pPr>
              <w:jc w:val="center"/>
              <w:rPr>
                <w:lang w:val="en-US"/>
              </w:rPr>
            </w:pPr>
            <w:r w:rsidRPr="00421FA4">
              <w:rPr>
                <w:lang w:val="en-US"/>
              </w:rPr>
              <w:t>4</w:t>
            </w:r>
          </w:p>
        </w:tc>
        <w:tc>
          <w:tcPr>
            <w:tcW w:w="2192" w:type="dxa"/>
            <w:tcBorders>
              <w:top w:val="single" w:sz="4" w:space="0" w:color="auto"/>
              <w:left w:val="single" w:sz="4" w:space="0" w:color="auto"/>
              <w:bottom w:val="single" w:sz="4" w:space="0" w:color="auto"/>
              <w:right w:val="single" w:sz="4" w:space="0" w:color="auto"/>
            </w:tcBorders>
            <w:hideMark/>
          </w:tcPr>
          <w:p w14:paraId="4003385C" w14:textId="6ED884A1" w:rsidR="00421FA4" w:rsidRPr="00421FA4" w:rsidRDefault="00421FA4">
            <w:pPr>
              <w:jc w:val="center"/>
            </w:pPr>
            <w:r w:rsidRPr="00421FA4">
              <w:t>**Амбулатор</w:t>
            </w:r>
            <w:r w:rsidR="00A04EE8">
              <w:t>но</w:t>
            </w:r>
            <w:r w:rsidR="009663AE">
              <w:t>-</w:t>
            </w:r>
            <w:r w:rsidRPr="00421FA4">
              <w:t>поликлиническое обслуживание</w:t>
            </w:r>
          </w:p>
        </w:tc>
        <w:tc>
          <w:tcPr>
            <w:tcW w:w="2977" w:type="dxa"/>
            <w:tcBorders>
              <w:top w:val="single" w:sz="4" w:space="0" w:color="auto"/>
              <w:left w:val="single" w:sz="4" w:space="0" w:color="auto"/>
              <w:bottom w:val="single" w:sz="4" w:space="0" w:color="auto"/>
              <w:right w:val="single" w:sz="4" w:space="0" w:color="auto"/>
            </w:tcBorders>
            <w:hideMark/>
          </w:tcPr>
          <w:p w14:paraId="5695F291" w14:textId="0B9DA35B" w:rsidR="00421FA4" w:rsidRPr="00421FA4" w:rsidRDefault="0026625F">
            <w:pPr>
              <w:jc w:val="center"/>
            </w:pPr>
            <w:r>
              <w:t>р</w:t>
            </w:r>
            <w:r w:rsidR="00421FA4" w:rsidRPr="00421FA4">
              <w:t>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w:t>
            </w:r>
            <w:r w:rsidR="004410D6">
              <w:t>не</w:t>
            </w:r>
            <w:r w:rsidR="00421FA4" w:rsidRPr="00421FA4">
              <w:t xml:space="preserve">ния, центры матери и ребенка, диагностические центры, молочные кухни, станции </w:t>
            </w:r>
            <w:r w:rsidR="00421FA4" w:rsidRPr="00421FA4">
              <w:lastRenderedPageBreak/>
              <w:t>донорства крови, клинические лаборатории)</w:t>
            </w:r>
          </w:p>
        </w:tc>
        <w:tc>
          <w:tcPr>
            <w:tcW w:w="850" w:type="dxa"/>
            <w:tcBorders>
              <w:top w:val="single" w:sz="4" w:space="0" w:color="auto"/>
              <w:left w:val="single" w:sz="4" w:space="0" w:color="auto"/>
              <w:bottom w:val="single" w:sz="4" w:space="0" w:color="auto"/>
              <w:right w:val="single" w:sz="4" w:space="0" w:color="auto"/>
            </w:tcBorders>
            <w:hideMark/>
          </w:tcPr>
          <w:p w14:paraId="51879A03" w14:textId="77777777" w:rsidR="00421FA4" w:rsidRPr="00421FA4" w:rsidRDefault="00000000">
            <w:pPr>
              <w:jc w:val="center"/>
              <w:rPr>
                <w:rFonts w:ascii="Calibri" w:eastAsia="Calibri" w:hAnsi="Calibri"/>
              </w:rPr>
            </w:pPr>
            <w:hyperlink r:id="rId231"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3.4.1</w:t>
              </w:r>
            </w:hyperlink>
          </w:p>
        </w:tc>
        <w:tc>
          <w:tcPr>
            <w:tcW w:w="1134" w:type="dxa"/>
            <w:tcBorders>
              <w:top w:val="single" w:sz="4" w:space="0" w:color="auto"/>
              <w:left w:val="single" w:sz="4" w:space="0" w:color="auto"/>
              <w:bottom w:val="single" w:sz="4" w:space="0" w:color="auto"/>
              <w:right w:val="single" w:sz="4" w:space="0" w:color="auto"/>
            </w:tcBorders>
            <w:hideMark/>
          </w:tcPr>
          <w:p w14:paraId="5A2C5029" w14:textId="77777777" w:rsidR="00421FA4" w:rsidRPr="00421FA4" w:rsidRDefault="00421FA4">
            <w:pPr>
              <w:jc w:val="center"/>
            </w:pPr>
            <w:r w:rsidRPr="00421FA4">
              <w:t>300</w:t>
            </w:r>
          </w:p>
        </w:tc>
        <w:tc>
          <w:tcPr>
            <w:tcW w:w="1418" w:type="dxa"/>
            <w:tcBorders>
              <w:top w:val="single" w:sz="4" w:space="0" w:color="auto"/>
              <w:left w:val="single" w:sz="4" w:space="0" w:color="auto"/>
              <w:bottom w:val="single" w:sz="4" w:space="0" w:color="auto"/>
              <w:right w:val="single" w:sz="4" w:space="0" w:color="auto"/>
            </w:tcBorders>
            <w:hideMark/>
          </w:tcPr>
          <w:p w14:paraId="710C2463" w14:textId="5B9B4377" w:rsidR="00421FA4" w:rsidRPr="00421FA4" w:rsidRDefault="0026625F">
            <w:pPr>
              <w:jc w:val="center"/>
            </w:pPr>
            <w:r>
              <w:t>не</w:t>
            </w:r>
            <w:r w:rsidR="00421FA4" w:rsidRPr="00421FA4">
              <w:t xml:space="preserve"> </w:t>
            </w:r>
            <w:proofErr w:type="gramStart"/>
            <w:r w:rsidR="00421FA4" w:rsidRPr="00421FA4">
              <w:t>подле</w:t>
            </w:r>
            <w:r w:rsidR="006F7E48">
              <w:t>-</w:t>
            </w:r>
            <w:r w:rsidR="00421FA4" w:rsidRPr="00421FA4">
              <w:t>жит</w:t>
            </w:r>
            <w:proofErr w:type="gramEnd"/>
            <w:r w:rsidR="00421FA4" w:rsidRPr="00421FA4">
              <w:t xml:space="preserve"> </w:t>
            </w:r>
            <w:proofErr w:type="spellStart"/>
            <w:r w:rsidR="00421FA4" w:rsidRPr="00421FA4">
              <w:t>устано</w:t>
            </w:r>
            <w:r w:rsidR="006F7E48">
              <w:t>-</w:t>
            </w:r>
            <w:r w:rsidR="00421FA4" w:rsidRPr="00421FA4">
              <w:t>влению</w:t>
            </w:r>
            <w:proofErr w:type="spellEnd"/>
          </w:p>
        </w:tc>
        <w:tc>
          <w:tcPr>
            <w:tcW w:w="1275" w:type="dxa"/>
            <w:tcBorders>
              <w:top w:val="single" w:sz="4" w:space="0" w:color="auto"/>
              <w:left w:val="single" w:sz="4" w:space="0" w:color="auto"/>
              <w:bottom w:val="single" w:sz="4" w:space="0" w:color="auto"/>
              <w:right w:val="single" w:sz="4" w:space="0" w:color="auto"/>
            </w:tcBorders>
            <w:hideMark/>
          </w:tcPr>
          <w:p w14:paraId="79DCCE97" w14:textId="77777777" w:rsidR="00421FA4" w:rsidRPr="00421FA4" w:rsidRDefault="00421FA4">
            <w:pPr>
              <w:jc w:val="center"/>
            </w:pPr>
            <w:r w:rsidRPr="00421FA4">
              <w:t>40 %</w:t>
            </w:r>
          </w:p>
        </w:tc>
        <w:tc>
          <w:tcPr>
            <w:tcW w:w="1418" w:type="dxa"/>
            <w:tcBorders>
              <w:top w:val="single" w:sz="4" w:space="0" w:color="auto"/>
              <w:left w:val="single" w:sz="4" w:space="0" w:color="auto"/>
              <w:bottom w:val="single" w:sz="4" w:space="0" w:color="auto"/>
              <w:right w:val="single" w:sz="4" w:space="0" w:color="auto"/>
            </w:tcBorders>
            <w:hideMark/>
          </w:tcPr>
          <w:p w14:paraId="26EE74F6" w14:textId="77777777" w:rsidR="00421FA4" w:rsidRPr="00421FA4" w:rsidRDefault="00421FA4">
            <w:pPr>
              <w:jc w:val="center"/>
            </w:pPr>
            <w:r w:rsidRPr="00421FA4">
              <w:t>3/5</w:t>
            </w:r>
          </w:p>
          <w:p w14:paraId="2509CFD2" w14:textId="77777777" w:rsidR="00421FA4" w:rsidRPr="00421FA4" w:rsidRDefault="00421FA4">
            <w:pPr>
              <w:jc w:val="center"/>
            </w:pPr>
            <w:r w:rsidRPr="00421FA4">
              <w:t>(п.4.1)</w:t>
            </w:r>
          </w:p>
        </w:tc>
        <w:tc>
          <w:tcPr>
            <w:tcW w:w="1417" w:type="dxa"/>
            <w:tcBorders>
              <w:top w:val="single" w:sz="4" w:space="0" w:color="auto"/>
              <w:left w:val="single" w:sz="4" w:space="0" w:color="auto"/>
              <w:bottom w:val="single" w:sz="4" w:space="0" w:color="auto"/>
              <w:right w:val="single" w:sz="4" w:space="0" w:color="auto"/>
            </w:tcBorders>
            <w:hideMark/>
          </w:tcPr>
          <w:p w14:paraId="04766596" w14:textId="77777777" w:rsidR="00421FA4" w:rsidRPr="00421FA4" w:rsidRDefault="00421FA4">
            <w:pPr>
              <w:jc w:val="center"/>
            </w:pPr>
            <w:r w:rsidRPr="00421FA4">
              <w:t>20</w:t>
            </w:r>
          </w:p>
        </w:tc>
        <w:tc>
          <w:tcPr>
            <w:tcW w:w="1701" w:type="dxa"/>
            <w:tcBorders>
              <w:top w:val="single" w:sz="4" w:space="0" w:color="auto"/>
              <w:left w:val="single" w:sz="4" w:space="0" w:color="auto"/>
              <w:bottom w:val="single" w:sz="4" w:space="0" w:color="auto"/>
              <w:right w:val="single" w:sz="4" w:space="0" w:color="auto"/>
            </w:tcBorders>
            <w:hideMark/>
          </w:tcPr>
          <w:p w14:paraId="4D23EB1B" w14:textId="77777777" w:rsidR="00421FA4" w:rsidRPr="00421FA4" w:rsidRDefault="00421FA4">
            <w:pPr>
              <w:jc w:val="center"/>
            </w:pPr>
            <w:r w:rsidRPr="00421FA4">
              <w:t xml:space="preserve">по расчету согласно заданию на </w:t>
            </w:r>
            <w:proofErr w:type="spellStart"/>
            <w:r w:rsidRPr="00421FA4">
              <w:t>проектиро</w:t>
            </w:r>
            <w:r w:rsidR="006F7E48">
              <w:t>-</w:t>
            </w:r>
            <w:r w:rsidRPr="00421FA4">
              <w:t>вание</w:t>
            </w:r>
            <w:proofErr w:type="spellEnd"/>
          </w:p>
        </w:tc>
      </w:tr>
      <w:tr w:rsidR="00421FA4" w:rsidRPr="00421FA4" w14:paraId="781CEDEE" w14:textId="77777777" w:rsidTr="0026625F">
        <w:trPr>
          <w:trHeight w:val="20"/>
        </w:trPr>
        <w:tc>
          <w:tcPr>
            <w:tcW w:w="355" w:type="dxa"/>
            <w:tcBorders>
              <w:top w:val="single" w:sz="4" w:space="0" w:color="auto"/>
              <w:left w:val="single" w:sz="4" w:space="0" w:color="auto"/>
              <w:bottom w:val="single" w:sz="4" w:space="0" w:color="auto"/>
              <w:right w:val="single" w:sz="4" w:space="0" w:color="auto"/>
            </w:tcBorders>
            <w:hideMark/>
          </w:tcPr>
          <w:p w14:paraId="5E32B7E1" w14:textId="77777777" w:rsidR="00421FA4" w:rsidRPr="00421FA4" w:rsidRDefault="00421FA4">
            <w:pPr>
              <w:jc w:val="center"/>
              <w:rPr>
                <w:lang w:val="en-US"/>
              </w:rPr>
            </w:pPr>
            <w:r w:rsidRPr="00421FA4">
              <w:rPr>
                <w:lang w:val="en-US"/>
              </w:rPr>
              <w:t>5</w:t>
            </w:r>
          </w:p>
        </w:tc>
        <w:tc>
          <w:tcPr>
            <w:tcW w:w="2192" w:type="dxa"/>
            <w:tcBorders>
              <w:top w:val="single" w:sz="4" w:space="0" w:color="auto"/>
              <w:left w:val="single" w:sz="4" w:space="0" w:color="auto"/>
              <w:bottom w:val="single" w:sz="4" w:space="0" w:color="auto"/>
              <w:right w:val="single" w:sz="4" w:space="0" w:color="auto"/>
            </w:tcBorders>
            <w:hideMark/>
          </w:tcPr>
          <w:p w14:paraId="5AC5175E" w14:textId="77777777" w:rsidR="00421FA4" w:rsidRPr="00421FA4" w:rsidRDefault="00421FA4">
            <w:pPr>
              <w:jc w:val="center"/>
            </w:pPr>
            <w:r w:rsidRPr="00421FA4">
              <w:rPr>
                <w:rFonts w:eastAsia="Calibri"/>
              </w:rPr>
              <w:t>**Объекты культурно-досуговой деятельности</w:t>
            </w:r>
          </w:p>
        </w:tc>
        <w:tc>
          <w:tcPr>
            <w:tcW w:w="2977" w:type="dxa"/>
            <w:tcBorders>
              <w:top w:val="single" w:sz="4" w:space="0" w:color="auto"/>
              <w:left w:val="single" w:sz="4" w:space="0" w:color="auto"/>
              <w:bottom w:val="single" w:sz="4" w:space="0" w:color="auto"/>
              <w:right w:val="single" w:sz="4" w:space="0" w:color="auto"/>
            </w:tcBorders>
            <w:hideMark/>
          </w:tcPr>
          <w:p w14:paraId="561E48D0" w14:textId="7C2AA011" w:rsidR="00421FA4" w:rsidRPr="00421FA4" w:rsidRDefault="0026625F">
            <w:pPr>
              <w:jc w:val="center"/>
              <w:rPr>
                <w:rFonts w:eastAsia="Calibri"/>
              </w:rPr>
            </w:pPr>
            <w:r>
              <w:t>р</w:t>
            </w:r>
            <w:r w:rsidR="00421FA4" w:rsidRPr="00421FA4">
              <w:t>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w:t>
            </w:r>
            <w:r w:rsidR="004410D6">
              <w:t>не</w:t>
            </w:r>
            <w:r w:rsidR="00421FA4" w:rsidRPr="00421FA4">
              <w:t>тариев</w:t>
            </w:r>
          </w:p>
        </w:tc>
        <w:tc>
          <w:tcPr>
            <w:tcW w:w="850" w:type="dxa"/>
            <w:tcBorders>
              <w:top w:val="single" w:sz="4" w:space="0" w:color="auto"/>
              <w:left w:val="single" w:sz="4" w:space="0" w:color="auto"/>
              <w:bottom w:val="single" w:sz="4" w:space="0" w:color="auto"/>
              <w:right w:val="single" w:sz="4" w:space="0" w:color="auto"/>
            </w:tcBorders>
            <w:hideMark/>
          </w:tcPr>
          <w:p w14:paraId="62DC4155" w14:textId="77777777" w:rsidR="00421FA4" w:rsidRPr="00421FA4" w:rsidRDefault="00421FA4">
            <w:pPr>
              <w:jc w:val="center"/>
              <w:rPr>
                <w:rFonts w:ascii="Calibri" w:eastAsia="Calibri" w:hAnsi="Calibri"/>
              </w:rPr>
            </w:pPr>
            <w:r w:rsidRPr="00421FA4">
              <w:rPr>
                <w:rFonts w:eastAsia="Calibri"/>
              </w:rPr>
              <w:t>3.6.1</w:t>
            </w:r>
          </w:p>
        </w:tc>
        <w:tc>
          <w:tcPr>
            <w:tcW w:w="1134" w:type="dxa"/>
            <w:tcBorders>
              <w:top w:val="single" w:sz="4" w:space="0" w:color="auto"/>
              <w:left w:val="single" w:sz="4" w:space="0" w:color="auto"/>
              <w:bottom w:val="single" w:sz="4" w:space="0" w:color="auto"/>
              <w:right w:val="single" w:sz="4" w:space="0" w:color="auto"/>
            </w:tcBorders>
            <w:hideMark/>
          </w:tcPr>
          <w:p w14:paraId="36C337B1" w14:textId="77777777" w:rsidR="00421FA4" w:rsidRPr="00421FA4" w:rsidRDefault="00421FA4">
            <w:pPr>
              <w:jc w:val="center"/>
            </w:pPr>
            <w:r w:rsidRPr="00421FA4">
              <w:rPr>
                <w:rFonts w:eastAsia="Calibri"/>
              </w:rPr>
              <w:t>1000</w:t>
            </w:r>
          </w:p>
        </w:tc>
        <w:tc>
          <w:tcPr>
            <w:tcW w:w="1418" w:type="dxa"/>
            <w:tcBorders>
              <w:top w:val="single" w:sz="4" w:space="0" w:color="auto"/>
              <w:left w:val="single" w:sz="4" w:space="0" w:color="auto"/>
              <w:bottom w:val="single" w:sz="4" w:space="0" w:color="auto"/>
              <w:right w:val="single" w:sz="4" w:space="0" w:color="auto"/>
            </w:tcBorders>
            <w:hideMark/>
          </w:tcPr>
          <w:p w14:paraId="7A3C44A8" w14:textId="22015441" w:rsidR="00421FA4" w:rsidRPr="00421FA4" w:rsidRDefault="0026625F">
            <w:pPr>
              <w:jc w:val="center"/>
            </w:pPr>
            <w:r>
              <w:t>не</w:t>
            </w:r>
            <w:r w:rsidR="00421FA4" w:rsidRPr="00421FA4">
              <w:t xml:space="preserve"> </w:t>
            </w:r>
            <w:proofErr w:type="gramStart"/>
            <w:r w:rsidR="00421FA4" w:rsidRPr="00421FA4">
              <w:t>подле</w:t>
            </w:r>
            <w:r w:rsidR="006F7E48">
              <w:t>-</w:t>
            </w:r>
            <w:r w:rsidR="00421FA4" w:rsidRPr="00421FA4">
              <w:t>жит</w:t>
            </w:r>
            <w:proofErr w:type="gramEnd"/>
            <w:r w:rsidR="00421FA4" w:rsidRPr="00421FA4">
              <w:t xml:space="preserve"> </w:t>
            </w:r>
            <w:proofErr w:type="spellStart"/>
            <w:r w:rsidR="00421FA4" w:rsidRPr="00421FA4">
              <w:t>устано</w:t>
            </w:r>
            <w:r w:rsidR="006F7E48">
              <w:t>-</w:t>
            </w:r>
            <w:r w:rsidR="00421FA4" w:rsidRPr="00421FA4">
              <w:t>влению</w:t>
            </w:r>
            <w:proofErr w:type="spellEnd"/>
          </w:p>
        </w:tc>
        <w:tc>
          <w:tcPr>
            <w:tcW w:w="1275" w:type="dxa"/>
            <w:tcBorders>
              <w:top w:val="single" w:sz="4" w:space="0" w:color="auto"/>
              <w:left w:val="single" w:sz="4" w:space="0" w:color="auto"/>
              <w:bottom w:val="single" w:sz="4" w:space="0" w:color="auto"/>
              <w:right w:val="single" w:sz="4" w:space="0" w:color="auto"/>
            </w:tcBorders>
            <w:hideMark/>
          </w:tcPr>
          <w:p w14:paraId="7522EC8B" w14:textId="77777777" w:rsidR="00421FA4" w:rsidRPr="00421FA4" w:rsidRDefault="00421FA4">
            <w:pPr>
              <w:jc w:val="center"/>
            </w:pPr>
            <w:r w:rsidRPr="00421FA4">
              <w:rPr>
                <w:rFonts w:eastAsia="Calibri"/>
              </w:rPr>
              <w:t>40 %</w:t>
            </w:r>
          </w:p>
        </w:tc>
        <w:tc>
          <w:tcPr>
            <w:tcW w:w="1418" w:type="dxa"/>
            <w:tcBorders>
              <w:top w:val="single" w:sz="4" w:space="0" w:color="auto"/>
              <w:left w:val="single" w:sz="4" w:space="0" w:color="auto"/>
              <w:bottom w:val="single" w:sz="4" w:space="0" w:color="auto"/>
              <w:right w:val="single" w:sz="4" w:space="0" w:color="auto"/>
            </w:tcBorders>
            <w:hideMark/>
          </w:tcPr>
          <w:p w14:paraId="57D99917" w14:textId="77777777" w:rsidR="00421FA4" w:rsidRPr="00421FA4" w:rsidRDefault="00421FA4">
            <w:pPr>
              <w:jc w:val="center"/>
            </w:pPr>
            <w:r w:rsidRPr="00421FA4">
              <w:t>3/5</w:t>
            </w:r>
          </w:p>
          <w:p w14:paraId="51D2E64A" w14:textId="77777777" w:rsidR="00421FA4" w:rsidRPr="00421FA4" w:rsidRDefault="00421FA4">
            <w:pPr>
              <w:jc w:val="center"/>
            </w:pPr>
            <w:r w:rsidRPr="00421FA4">
              <w:t>(п.4.1)</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14:paraId="22D9840B" w14:textId="77777777" w:rsidR="00421FA4" w:rsidRPr="00421FA4" w:rsidRDefault="00421FA4">
            <w:pPr>
              <w:jc w:val="center"/>
            </w:pPr>
            <w:r w:rsidRPr="00421FA4">
              <w:rPr>
                <w:rFonts w:eastAsia="Calibri"/>
              </w:rPr>
              <w:t>20</w:t>
            </w:r>
          </w:p>
        </w:tc>
        <w:tc>
          <w:tcPr>
            <w:tcW w:w="1701" w:type="dxa"/>
            <w:tcBorders>
              <w:top w:val="single" w:sz="4" w:space="0" w:color="auto"/>
              <w:left w:val="single" w:sz="4" w:space="0" w:color="auto"/>
              <w:bottom w:val="single" w:sz="4" w:space="0" w:color="auto"/>
              <w:right w:val="single" w:sz="4" w:space="0" w:color="auto"/>
            </w:tcBorders>
            <w:hideMark/>
          </w:tcPr>
          <w:p w14:paraId="0DAB67B3" w14:textId="541065AA" w:rsidR="00421FA4" w:rsidRPr="00421FA4" w:rsidRDefault="0026625F">
            <w:pPr>
              <w:jc w:val="center"/>
            </w:pPr>
            <w:r>
              <w:t>не</w:t>
            </w:r>
            <w:r w:rsidR="00421FA4" w:rsidRPr="00421FA4">
              <w:t xml:space="preserve"> ме</w:t>
            </w:r>
            <w:r w:rsidR="004410D6">
              <w:t>не</w:t>
            </w:r>
            <w:r w:rsidR="00421FA4" w:rsidRPr="00421FA4">
              <w:t xml:space="preserve">е </w:t>
            </w:r>
          </w:p>
          <w:p w14:paraId="03B5FF5E" w14:textId="77777777" w:rsidR="00421FA4" w:rsidRPr="00421FA4" w:rsidRDefault="00421FA4">
            <w:pPr>
              <w:jc w:val="center"/>
            </w:pPr>
            <w:r w:rsidRPr="00421FA4">
              <w:t>10 %</w:t>
            </w:r>
          </w:p>
          <w:p w14:paraId="78127B9B" w14:textId="77777777" w:rsidR="00421FA4" w:rsidRPr="00421FA4" w:rsidRDefault="00421FA4">
            <w:pPr>
              <w:jc w:val="center"/>
            </w:pPr>
            <w:r w:rsidRPr="00421FA4">
              <w:t>(п.3.2)</w:t>
            </w:r>
          </w:p>
        </w:tc>
      </w:tr>
      <w:tr w:rsidR="00421FA4" w:rsidRPr="00421FA4" w14:paraId="5651C9B8" w14:textId="77777777" w:rsidTr="0026625F">
        <w:trPr>
          <w:trHeight w:val="20"/>
        </w:trPr>
        <w:tc>
          <w:tcPr>
            <w:tcW w:w="355" w:type="dxa"/>
            <w:tcBorders>
              <w:top w:val="single" w:sz="4" w:space="0" w:color="auto"/>
              <w:left w:val="single" w:sz="4" w:space="0" w:color="auto"/>
              <w:bottom w:val="single" w:sz="4" w:space="0" w:color="auto"/>
              <w:right w:val="single" w:sz="4" w:space="0" w:color="auto"/>
            </w:tcBorders>
            <w:hideMark/>
          </w:tcPr>
          <w:p w14:paraId="08E0B0C9" w14:textId="77777777" w:rsidR="00421FA4" w:rsidRPr="00421FA4" w:rsidRDefault="00421FA4">
            <w:pPr>
              <w:jc w:val="center"/>
              <w:rPr>
                <w:lang w:val="en-US"/>
              </w:rPr>
            </w:pPr>
            <w:r w:rsidRPr="00421FA4">
              <w:rPr>
                <w:lang w:val="en-US"/>
              </w:rPr>
              <w:t>6</w:t>
            </w:r>
          </w:p>
        </w:tc>
        <w:tc>
          <w:tcPr>
            <w:tcW w:w="2192" w:type="dxa"/>
            <w:tcBorders>
              <w:top w:val="single" w:sz="4" w:space="0" w:color="auto"/>
              <w:left w:val="single" w:sz="4" w:space="0" w:color="auto"/>
              <w:bottom w:val="single" w:sz="4" w:space="0" w:color="auto"/>
              <w:right w:val="single" w:sz="4" w:space="0" w:color="auto"/>
            </w:tcBorders>
            <w:shd w:val="clear" w:color="auto" w:fill="FFFFFF"/>
            <w:hideMark/>
          </w:tcPr>
          <w:p w14:paraId="2EEAC319" w14:textId="77777777" w:rsidR="00421FA4" w:rsidRPr="00421FA4" w:rsidRDefault="00421FA4">
            <w:pPr>
              <w:jc w:val="center"/>
            </w:pPr>
            <w:r w:rsidRPr="00421FA4">
              <w:rPr>
                <w:rFonts w:eastAsia="Calibri"/>
              </w:rPr>
              <w:t>Парки культуры и отдыха</w:t>
            </w:r>
          </w:p>
        </w:tc>
        <w:tc>
          <w:tcPr>
            <w:tcW w:w="2977" w:type="dxa"/>
            <w:tcBorders>
              <w:top w:val="single" w:sz="4" w:space="0" w:color="auto"/>
              <w:left w:val="single" w:sz="4" w:space="0" w:color="auto"/>
              <w:bottom w:val="single" w:sz="4" w:space="0" w:color="auto"/>
              <w:right w:val="single" w:sz="4" w:space="0" w:color="auto"/>
            </w:tcBorders>
            <w:shd w:val="clear" w:color="auto" w:fill="FFFFFF"/>
            <w:hideMark/>
          </w:tcPr>
          <w:p w14:paraId="7F4B52C5" w14:textId="11945445" w:rsidR="00421FA4" w:rsidRPr="00421FA4" w:rsidRDefault="0026625F">
            <w:pPr>
              <w:jc w:val="center"/>
            </w:pPr>
            <w:r>
              <w:t>р</w:t>
            </w:r>
            <w:r w:rsidR="00421FA4" w:rsidRPr="00421FA4">
              <w:t>азмещение парков культуры и отдыха</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14:paraId="07B354B8" w14:textId="77777777" w:rsidR="00421FA4" w:rsidRPr="00421FA4" w:rsidRDefault="00421FA4">
            <w:pPr>
              <w:jc w:val="center"/>
              <w:rPr>
                <w:rFonts w:ascii="Calibri" w:eastAsia="Calibri" w:hAnsi="Calibri"/>
              </w:rPr>
            </w:pPr>
            <w:r w:rsidRPr="00421FA4">
              <w:t>3.6.2</w:t>
            </w:r>
          </w:p>
        </w:tc>
        <w:tc>
          <w:tcPr>
            <w:tcW w:w="6662" w:type="dxa"/>
            <w:gridSpan w:val="5"/>
            <w:tcBorders>
              <w:top w:val="single" w:sz="4" w:space="0" w:color="auto"/>
              <w:left w:val="single" w:sz="4" w:space="0" w:color="auto"/>
              <w:bottom w:val="single" w:sz="4" w:space="0" w:color="auto"/>
              <w:right w:val="single" w:sz="4" w:space="0" w:color="auto"/>
            </w:tcBorders>
            <w:shd w:val="clear" w:color="auto" w:fill="FFFFFF"/>
            <w:hideMark/>
          </w:tcPr>
          <w:p w14:paraId="05C5C1C8" w14:textId="6D374128" w:rsidR="00421FA4" w:rsidRPr="00421FA4" w:rsidRDefault="0026625F">
            <w:pPr>
              <w:jc w:val="center"/>
            </w:pPr>
            <w:r>
              <w:t>не</w:t>
            </w:r>
            <w:r w:rsidRPr="00421FA4">
              <w:t xml:space="preserve"> </w:t>
            </w:r>
            <w:r w:rsidR="00421FA4" w:rsidRPr="00421FA4">
              <w:t>подлежит установлению</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0EA7CC35" w14:textId="77777777" w:rsidR="00421FA4" w:rsidRPr="00421FA4" w:rsidRDefault="00421FA4">
            <w:pPr>
              <w:jc w:val="center"/>
            </w:pPr>
            <w:r w:rsidRPr="00421FA4">
              <w:t>50 %</w:t>
            </w:r>
          </w:p>
        </w:tc>
      </w:tr>
      <w:tr w:rsidR="00421FA4" w:rsidRPr="00421FA4" w14:paraId="5274965E" w14:textId="77777777" w:rsidTr="0026625F">
        <w:trPr>
          <w:trHeight w:val="20"/>
        </w:trPr>
        <w:tc>
          <w:tcPr>
            <w:tcW w:w="355" w:type="dxa"/>
            <w:tcBorders>
              <w:top w:val="single" w:sz="4" w:space="0" w:color="auto"/>
              <w:left w:val="single" w:sz="4" w:space="0" w:color="auto"/>
              <w:bottom w:val="single" w:sz="4" w:space="0" w:color="auto"/>
              <w:right w:val="single" w:sz="4" w:space="0" w:color="auto"/>
            </w:tcBorders>
            <w:hideMark/>
          </w:tcPr>
          <w:p w14:paraId="1AB48817" w14:textId="77777777" w:rsidR="00421FA4" w:rsidRPr="00421FA4" w:rsidRDefault="00421FA4">
            <w:pPr>
              <w:jc w:val="center"/>
            </w:pPr>
            <w:r w:rsidRPr="00421FA4">
              <w:t>7</w:t>
            </w:r>
          </w:p>
        </w:tc>
        <w:tc>
          <w:tcPr>
            <w:tcW w:w="2192" w:type="dxa"/>
            <w:tcBorders>
              <w:top w:val="single" w:sz="4" w:space="0" w:color="auto"/>
              <w:left w:val="single" w:sz="4" w:space="0" w:color="auto"/>
              <w:bottom w:val="single" w:sz="4" w:space="0" w:color="auto"/>
              <w:right w:val="single" w:sz="4" w:space="0" w:color="auto"/>
            </w:tcBorders>
            <w:hideMark/>
          </w:tcPr>
          <w:p w14:paraId="1AD59195" w14:textId="77777777" w:rsidR="00421FA4" w:rsidRPr="00421FA4" w:rsidRDefault="00421FA4">
            <w:pPr>
              <w:jc w:val="center"/>
            </w:pPr>
            <w:r w:rsidRPr="00421FA4">
              <w:t>Осуществление религиозных обрядов</w:t>
            </w:r>
          </w:p>
        </w:tc>
        <w:tc>
          <w:tcPr>
            <w:tcW w:w="2977" w:type="dxa"/>
            <w:tcBorders>
              <w:top w:val="single" w:sz="4" w:space="0" w:color="auto"/>
              <w:left w:val="single" w:sz="4" w:space="0" w:color="auto"/>
              <w:bottom w:val="single" w:sz="4" w:space="0" w:color="auto"/>
              <w:right w:val="single" w:sz="4" w:space="0" w:color="auto"/>
            </w:tcBorders>
            <w:hideMark/>
          </w:tcPr>
          <w:p w14:paraId="0E3EAF96" w14:textId="265B4C73" w:rsidR="00421FA4" w:rsidRPr="00421FA4" w:rsidRDefault="0026625F">
            <w:pPr>
              <w:jc w:val="center"/>
              <w:rPr>
                <w:rFonts w:eastAsia="Calibri"/>
              </w:rPr>
            </w:pPr>
            <w:r>
              <w:rPr>
                <w:rFonts w:eastAsia="Calibri"/>
              </w:rPr>
              <w:t>р</w:t>
            </w:r>
            <w:r w:rsidR="00421FA4" w:rsidRPr="00421FA4">
              <w:rPr>
                <w:rFonts w:eastAsia="Calibri"/>
              </w:rPr>
              <w:t>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850" w:type="dxa"/>
            <w:tcBorders>
              <w:top w:val="single" w:sz="4" w:space="0" w:color="auto"/>
              <w:left w:val="single" w:sz="4" w:space="0" w:color="auto"/>
              <w:bottom w:val="single" w:sz="4" w:space="0" w:color="auto"/>
              <w:right w:val="single" w:sz="4" w:space="0" w:color="auto"/>
            </w:tcBorders>
            <w:hideMark/>
          </w:tcPr>
          <w:p w14:paraId="15E2D8A6" w14:textId="77777777" w:rsidR="00421FA4" w:rsidRPr="00421FA4" w:rsidRDefault="00421FA4">
            <w:pPr>
              <w:jc w:val="center"/>
            </w:pPr>
            <w:r w:rsidRPr="00421FA4">
              <w:t>3.7.1</w:t>
            </w:r>
          </w:p>
        </w:tc>
        <w:tc>
          <w:tcPr>
            <w:tcW w:w="1134" w:type="dxa"/>
            <w:tcBorders>
              <w:top w:val="single" w:sz="4" w:space="0" w:color="auto"/>
              <w:left w:val="single" w:sz="4" w:space="0" w:color="auto"/>
              <w:bottom w:val="single" w:sz="4" w:space="0" w:color="auto"/>
              <w:right w:val="single" w:sz="4" w:space="0" w:color="auto"/>
            </w:tcBorders>
            <w:hideMark/>
          </w:tcPr>
          <w:p w14:paraId="3A9E12E6" w14:textId="77777777" w:rsidR="00421FA4" w:rsidRPr="00421FA4" w:rsidRDefault="00421FA4">
            <w:pPr>
              <w:jc w:val="center"/>
            </w:pPr>
            <w:r w:rsidRPr="00421FA4">
              <w:t>100</w:t>
            </w:r>
          </w:p>
        </w:tc>
        <w:tc>
          <w:tcPr>
            <w:tcW w:w="1418" w:type="dxa"/>
            <w:tcBorders>
              <w:top w:val="single" w:sz="4" w:space="0" w:color="auto"/>
              <w:left w:val="single" w:sz="4" w:space="0" w:color="auto"/>
              <w:bottom w:val="single" w:sz="4" w:space="0" w:color="auto"/>
              <w:right w:val="single" w:sz="4" w:space="0" w:color="auto"/>
            </w:tcBorders>
            <w:hideMark/>
          </w:tcPr>
          <w:p w14:paraId="5D47DD0A" w14:textId="48C52FFC" w:rsidR="00421FA4" w:rsidRPr="00421FA4" w:rsidRDefault="0026625F" w:rsidP="00D37FC5">
            <w:pPr>
              <w:jc w:val="center"/>
            </w:pPr>
            <w:r>
              <w:t>не</w:t>
            </w:r>
            <w:r w:rsidRPr="00421FA4">
              <w:t xml:space="preserve"> </w:t>
            </w:r>
            <w:proofErr w:type="gramStart"/>
            <w:r w:rsidR="00421FA4" w:rsidRPr="00421FA4">
              <w:t>подле</w:t>
            </w:r>
            <w:r w:rsidR="006F7E48">
              <w:t>-</w:t>
            </w:r>
            <w:r w:rsidR="00421FA4" w:rsidRPr="00421FA4">
              <w:t>жит</w:t>
            </w:r>
            <w:proofErr w:type="gramEnd"/>
            <w:r w:rsidR="00421FA4" w:rsidRPr="00421FA4">
              <w:t xml:space="preserve"> </w:t>
            </w:r>
            <w:proofErr w:type="spellStart"/>
            <w:r w:rsidR="00421FA4" w:rsidRPr="00421FA4">
              <w:t>устано</w:t>
            </w:r>
            <w:r w:rsidR="00D37FC5">
              <w:t>в</w:t>
            </w:r>
            <w:r w:rsidR="006F7E48">
              <w:t>-</w:t>
            </w:r>
            <w:r w:rsidR="00421FA4" w:rsidRPr="00421FA4">
              <w:t>лению</w:t>
            </w:r>
            <w:proofErr w:type="spellEnd"/>
          </w:p>
        </w:tc>
        <w:tc>
          <w:tcPr>
            <w:tcW w:w="1275" w:type="dxa"/>
            <w:tcBorders>
              <w:top w:val="single" w:sz="4" w:space="0" w:color="auto"/>
              <w:left w:val="single" w:sz="4" w:space="0" w:color="auto"/>
              <w:bottom w:val="single" w:sz="4" w:space="0" w:color="auto"/>
              <w:right w:val="single" w:sz="4" w:space="0" w:color="auto"/>
            </w:tcBorders>
            <w:hideMark/>
          </w:tcPr>
          <w:p w14:paraId="28F7C085" w14:textId="77777777" w:rsidR="00421FA4" w:rsidRPr="00421FA4" w:rsidRDefault="00421FA4">
            <w:pPr>
              <w:jc w:val="center"/>
            </w:pPr>
            <w:r w:rsidRPr="00421FA4">
              <w:t>40 %</w:t>
            </w:r>
          </w:p>
        </w:tc>
        <w:tc>
          <w:tcPr>
            <w:tcW w:w="1418" w:type="dxa"/>
            <w:tcBorders>
              <w:top w:val="single" w:sz="4" w:space="0" w:color="auto"/>
              <w:left w:val="single" w:sz="4" w:space="0" w:color="auto"/>
              <w:bottom w:val="single" w:sz="4" w:space="0" w:color="auto"/>
              <w:right w:val="single" w:sz="4" w:space="0" w:color="auto"/>
            </w:tcBorders>
            <w:hideMark/>
          </w:tcPr>
          <w:p w14:paraId="43A179C5" w14:textId="77777777" w:rsidR="00421FA4" w:rsidRPr="00421FA4" w:rsidRDefault="00421FA4">
            <w:pPr>
              <w:jc w:val="center"/>
            </w:pPr>
            <w:r w:rsidRPr="00421FA4">
              <w:t>3/5</w:t>
            </w:r>
          </w:p>
          <w:p w14:paraId="24C95109" w14:textId="77777777" w:rsidR="00421FA4" w:rsidRPr="00421FA4" w:rsidRDefault="00421FA4">
            <w:pPr>
              <w:jc w:val="center"/>
            </w:pPr>
            <w:r w:rsidRPr="00421FA4">
              <w:t>(п.4.1)</w:t>
            </w:r>
          </w:p>
        </w:tc>
        <w:tc>
          <w:tcPr>
            <w:tcW w:w="1417" w:type="dxa"/>
            <w:tcBorders>
              <w:top w:val="single" w:sz="4" w:space="0" w:color="auto"/>
              <w:left w:val="single" w:sz="4" w:space="0" w:color="auto"/>
              <w:bottom w:val="single" w:sz="4" w:space="0" w:color="auto"/>
              <w:right w:val="single" w:sz="4" w:space="0" w:color="auto"/>
            </w:tcBorders>
            <w:hideMark/>
          </w:tcPr>
          <w:p w14:paraId="5A369145" w14:textId="3C4F0EDF" w:rsidR="00421FA4" w:rsidRPr="00421FA4" w:rsidRDefault="0026625F">
            <w:pPr>
              <w:jc w:val="center"/>
            </w:pPr>
            <w:r>
              <w:t>не</w:t>
            </w:r>
            <w:r w:rsidR="00421FA4" w:rsidRPr="00421FA4">
              <w:t xml:space="preserve"> подлежит установлению</w:t>
            </w:r>
          </w:p>
        </w:tc>
        <w:tc>
          <w:tcPr>
            <w:tcW w:w="1701" w:type="dxa"/>
            <w:tcBorders>
              <w:top w:val="single" w:sz="4" w:space="0" w:color="auto"/>
              <w:left w:val="single" w:sz="4" w:space="0" w:color="auto"/>
              <w:bottom w:val="single" w:sz="4" w:space="0" w:color="auto"/>
              <w:right w:val="single" w:sz="4" w:space="0" w:color="auto"/>
            </w:tcBorders>
            <w:hideMark/>
          </w:tcPr>
          <w:p w14:paraId="7A6FFD72" w14:textId="322D145C" w:rsidR="00421FA4" w:rsidRPr="00421FA4" w:rsidRDefault="0026625F">
            <w:pPr>
              <w:jc w:val="center"/>
            </w:pPr>
            <w:r>
              <w:t>не</w:t>
            </w:r>
            <w:r w:rsidRPr="00421FA4">
              <w:t xml:space="preserve"> </w:t>
            </w:r>
            <w:r w:rsidR="00421FA4" w:rsidRPr="00421FA4">
              <w:t>ме</w:t>
            </w:r>
            <w:r w:rsidR="004410D6">
              <w:t>не</w:t>
            </w:r>
            <w:r w:rsidR="00421FA4" w:rsidRPr="00421FA4">
              <w:t xml:space="preserve">е </w:t>
            </w:r>
          </w:p>
          <w:p w14:paraId="355B0882" w14:textId="77777777" w:rsidR="00421FA4" w:rsidRPr="00421FA4" w:rsidRDefault="00421FA4">
            <w:pPr>
              <w:jc w:val="center"/>
            </w:pPr>
            <w:r w:rsidRPr="00421FA4">
              <w:t>10 %</w:t>
            </w:r>
          </w:p>
          <w:p w14:paraId="00623414" w14:textId="77777777" w:rsidR="00421FA4" w:rsidRPr="00421FA4" w:rsidRDefault="00421FA4">
            <w:pPr>
              <w:jc w:val="center"/>
            </w:pPr>
            <w:r w:rsidRPr="00421FA4">
              <w:t>(п.3.2)</w:t>
            </w:r>
          </w:p>
        </w:tc>
      </w:tr>
      <w:tr w:rsidR="00421FA4" w:rsidRPr="00421FA4" w14:paraId="3D4C4C7C" w14:textId="77777777" w:rsidTr="0026625F">
        <w:trPr>
          <w:trHeight w:val="20"/>
        </w:trPr>
        <w:tc>
          <w:tcPr>
            <w:tcW w:w="355" w:type="dxa"/>
            <w:tcBorders>
              <w:top w:val="single" w:sz="4" w:space="0" w:color="auto"/>
              <w:left w:val="single" w:sz="4" w:space="0" w:color="auto"/>
              <w:bottom w:val="single" w:sz="4" w:space="0" w:color="auto"/>
              <w:right w:val="single" w:sz="4" w:space="0" w:color="auto"/>
            </w:tcBorders>
            <w:hideMark/>
          </w:tcPr>
          <w:p w14:paraId="5DB96958" w14:textId="77777777" w:rsidR="00421FA4" w:rsidRPr="00421FA4" w:rsidRDefault="00421FA4">
            <w:pPr>
              <w:jc w:val="center"/>
            </w:pPr>
            <w:r w:rsidRPr="00421FA4">
              <w:t>8</w:t>
            </w:r>
          </w:p>
        </w:tc>
        <w:tc>
          <w:tcPr>
            <w:tcW w:w="2192" w:type="dxa"/>
            <w:tcBorders>
              <w:top w:val="single" w:sz="4" w:space="0" w:color="auto"/>
              <w:left w:val="single" w:sz="4" w:space="0" w:color="auto"/>
              <w:bottom w:val="single" w:sz="4" w:space="0" w:color="auto"/>
              <w:right w:val="single" w:sz="4" w:space="0" w:color="auto"/>
            </w:tcBorders>
            <w:shd w:val="clear" w:color="auto" w:fill="FFFFFF"/>
            <w:hideMark/>
          </w:tcPr>
          <w:p w14:paraId="2D0B2AFD" w14:textId="77777777" w:rsidR="00421FA4" w:rsidRPr="00421FA4" w:rsidRDefault="00421FA4">
            <w:pPr>
              <w:jc w:val="center"/>
            </w:pPr>
            <w:r w:rsidRPr="00421FA4">
              <w:t>Религиозное управление и образование</w:t>
            </w:r>
          </w:p>
        </w:tc>
        <w:tc>
          <w:tcPr>
            <w:tcW w:w="2977" w:type="dxa"/>
            <w:tcBorders>
              <w:top w:val="single" w:sz="4" w:space="0" w:color="auto"/>
              <w:left w:val="single" w:sz="4" w:space="0" w:color="auto"/>
              <w:bottom w:val="single" w:sz="4" w:space="0" w:color="auto"/>
              <w:right w:val="single" w:sz="4" w:space="0" w:color="auto"/>
            </w:tcBorders>
            <w:shd w:val="clear" w:color="auto" w:fill="FFFFFF"/>
            <w:hideMark/>
          </w:tcPr>
          <w:p w14:paraId="207CF378" w14:textId="24821181" w:rsidR="00421FA4" w:rsidRPr="00421FA4" w:rsidRDefault="0026625F">
            <w:pPr>
              <w:jc w:val="center"/>
              <w:rPr>
                <w:rFonts w:eastAsia="Calibri"/>
              </w:rPr>
            </w:pPr>
            <w:r>
              <w:t>р</w:t>
            </w:r>
            <w:r w:rsidR="00421FA4" w:rsidRPr="00421FA4">
              <w:t xml:space="preserve">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w:t>
            </w:r>
            <w:r w:rsidR="00421FA4" w:rsidRPr="00421FA4">
              <w:lastRenderedPageBreak/>
              <w:t>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14:paraId="749507F9" w14:textId="77777777" w:rsidR="00421FA4" w:rsidRPr="00421FA4" w:rsidRDefault="00421FA4">
            <w:pPr>
              <w:jc w:val="center"/>
              <w:rPr>
                <w:rFonts w:ascii="Calibri" w:eastAsia="Calibri" w:hAnsi="Calibri"/>
              </w:rPr>
            </w:pPr>
            <w:r w:rsidRPr="00421FA4">
              <w:lastRenderedPageBreak/>
              <w:t>3.7.2</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14:paraId="145FE34E" w14:textId="77777777" w:rsidR="00421FA4" w:rsidRPr="00421FA4" w:rsidRDefault="00421FA4">
            <w:pPr>
              <w:jc w:val="center"/>
            </w:pPr>
            <w:r w:rsidRPr="00421FA4">
              <w:t>100</w:t>
            </w:r>
          </w:p>
        </w:tc>
        <w:tc>
          <w:tcPr>
            <w:tcW w:w="1418" w:type="dxa"/>
            <w:tcBorders>
              <w:top w:val="single" w:sz="4" w:space="0" w:color="auto"/>
              <w:left w:val="single" w:sz="4" w:space="0" w:color="auto"/>
              <w:bottom w:val="single" w:sz="4" w:space="0" w:color="auto"/>
              <w:right w:val="single" w:sz="4" w:space="0" w:color="auto"/>
            </w:tcBorders>
            <w:shd w:val="clear" w:color="auto" w:fill="FFFFFF"/>
            <w:hideMark/>
          </w:tcPr>
          <w:p w14:paraId="3D9FE6F3" w14:textId="6381F338" w:rsidR="00421FA4" w:rsidRPr="00421FA4" w:rsidRDefault="0026625F">
            <w:pPr>
              <w:jc w:val="center"/>
            </w:pPr>
            <w:r>
              <w:t>не</w:t>
            </w:r>
            <w:r w:rsidRPr="00421FA4">
              <w:t xml:space="preserve"> </w:t>
            </w:r>
            <w:proofErr w:type="gramStart"/>
            <w:r w:rsidR="00421FA4" w:rsidRPr="00421FA4">
              <w:t>подле</w:t>
            </w:r>
            <w:r w:rsidR="00D37FC5">
              <w:t>-</w:t>
            </w:r>
            <w:r w:rsidR="00421FA4" w:rsidRPr="00421FA4">
              <w:t>жит</w:t>
            </w:r>
            <w:proofErr w:type="gramEnd"/>
            <w:r w:rsidR="00421FA4" w:rsidRPr="00421FA4">
              <w:t xml:space="preserve"> </w:t>
            </w:r>
            <w:proofErr w:type="spellStart"/>
            <w:r w:rsidR="00421FA4" w:rsidRPr="00421FA4">
              <w:t>устано</w:t>
            </w:r>
            <w:r w:rsidR="006F7E48">
              <w:t>-</w:t>
            </w:r>
            <w:r w:rsidR="00421FA4" w:rsidRPr="00421FA4">
              <w:t>влению</w:t>
            </w:r>
            <w:proofErr w:type="spellEnd"/>
          </w:p>
        </w:tc>
        <w:tc>
          <w:tcPr>
            <w:tcW w:w="1275" w:type="dxa"/>
            <w:tcBorders>
              <w:top w:val="single" w:sz="4" w:space="0" w:color="auto"/>
              <w:left w:val="single" w:sz="4" w:space="0" w:color="auto"/>
              <w:bottom w:val="single" w:sz="4" w:space="0" w:color="auto"/>
              <w:right w:val="single" w:sz="4" w:space="0" w:color="auto"/>
            </w:tcBorders>
            <w:shd w:val="clear" w:color="auto" w:fill="FFFFFF"/>
            <w:hideMark/>
          </w:tcPr>
          <w:p w14:paraId="3A6BDA49" w14:textId="77777777" w:rsidR="00421FA4" w:rsidRPr="00421FA4" w:rsidRDefault="00421FA4">
            <w:pPr>
              <w:jc w:val="center"/>
            </w:pPr>
            <w:r w:rsidRPr="00421FA4">
              <w:t>40%</w:t>
            </w:r>
          </w:p>
        </w:tc>
        <w:tc>
          <w:tcPr>
            <w:tcW w:w="1418" w:type="dxa"/>
            <w:tcBorders>
              <w:top w:val="single" w:sz="4" w:space="0" w:color="auto"/>
              <w:left w:val="single" w:sz="4" w:space="0" w:color="auto"/>
              <w:bottom w:val="single" w:sz="4" w:space="0" w:color="auto"/>
              <w:right w:val="single" w:sz="4" w:space="0" w:color="auto"/>
            </w:tcBorders>
            <w:shd w:val="clear" w:color="auto" w:fill="FFFFFF"/>
            <w:hideMark/>
          </w:tcPr>
          <w:p w14:paraId="56A1EC79" w14:textId="77777777" w:rsidR="00421FA4" w:rsidRPr="00421FA4" w:rsidRDefault="00421FA4">
            <w:pPr>
              <w:jc w:val="center"/>
            </w:pPr>
            <w:r w:rsidRPr="00421FA4">
              <w:t>3/5</w:t>
            </w:r>
          </w:p>
          <w:p w14:paraId="1CF9C283" w14:textId="77777777" w:rsidR="00421FA4" w:rsidRPr="00421FA4" w:rsidRDefault="00421FA4">
            <w:pPr>
              <w:jc w:val="center"/>
            </w:pPr>
            <w:r w:rsidRPr="00421FA4">
              <w:t>(п.4.1)</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14:paraId="34A7EC4A" w14:textId="7AB4B7A5" w:rsidR="00421FA4" w:rsidRPr="00421FA4" w:rsidRDefault="0026625F">
            <w:pPr>
              <w:jc w:val="center"/>
            </w:pPr>
            <w:r>
              <w:t>не</w:t>
            </w:r>
            <w:r w:rsidR="00421FA4" w:rsidRPr="00421FA4">
              <w:t xml:space="preserve"> подлежит установлению</w:t>
            </w:r>
          </w:p>
        </w:tc>
        <w:tc>
          <w:tcPr>
            <w:tcW w:w="1701" w:type="dxa"/>
            <w:tcBorders>
              <w:top w:val="single" w:sz="4" w:space="0" w:color="auto"/>
              <w:left w:val="single" w:sz="4" w:space="0" w:color="auto"/>
              <w:bottom w:val="single" w:sz="4" w:space="0" w:color="auto"/>
              <w:right w:val="single" w:sz="4" w:space="0" w:color="auto"/>
            </w:tcBorders>
            <w:hideMark/>
          </w:tcPr>
          <w:p w14:paraId="29209E6A" w14:textId="06EC2A04" w:rsidR="00421FA4" w:rsidRPr="00421FA4" w:rsidRDefault="0026625F">
            <w:pPr>
              <w:jc w:val="center"/>
            </w:pPr>
            <w:r>
              <w:t>не</w:t>
            </w:r>
            <w:r w:rsidRPr="00421FA4">
              <w:t xml:space="preserve"> </w:t>
            </w:r>
            <w:r w:rsidR="00421FA4" w:rsidRPr="00421FA4">
              <w:t>ме</w:t>
            </w:r>
            <w:r w:rsidR="004410D6">
              <w:t>не</w:t>
            </w:r>
            <w:r w:rsidR="00421FA4" w:rsidRPr="00421FA4">
              <w:t xml:space="preserve">е </w:t>
            </w:r>
          </w:p>
          <w:p w14:paraId="6369FF94" w14:textId="77777777" w:rsidR="00421FA4" w:rsidRPr="00421FA4" w:rsidRDefault="00421FA4">
            <w:pPr>
              <w:jc w:val="center"/>
            </w:pPr>
            <w:r w:rsidRPr="00421FA4">
              <w:t>10 %</w:t>
            </w:r>
          </w:p>
          <w:p w14:paraId="747EBE02" w14:textId="77777777" w:rsidR="00421FA4" w:rsidRPr="00421FA4" w:rsidRDefault="00421FA4">
            <w:pPr>
              <w:jc w:val="center"/>
            </w:pPr>
            <w:r w:rsidRPr="00421FA4">
              <w:t>(п.3.2)</w:t>
            </w:r>
          </w:p>
        </w:tc>
      </w:tr>
      <w:tr w:rsidR="00421FA4" w:rsidRPr="00421FA4" w14:paraId="58C1F6DA" w14:textId="77777777" w:rsidTr="0026625F">
        <w:trPr>
          <w:trHeight w:val="20"/>
        </w:trPr>
        <w:tc>
          <w:tcPr>
            <w:tcW w:w="355" w:type="dxa"/>
            <w:tcBorders>
              <w:top w:val="single" w:sz="4" w:space="0" w:color="auto"/>
              <w:left w:val="single" w:sz="4" w:space="0" w:color="auto"/>
              <w:bottom w:val="single" w:sz="4" w:space="0" w:color="auto"/>
              <w:right w:val="single" w:sz="4" w:space="0" w:color="auto"/>
            </w:tcBorders>
            <w:hideMark/>
          </w:tcPr>
          <w:p w14:paraId="331F1155" w14:textId="77777777" w:rsidR="00421FA4" w:rsidRPr="00421FA4" w:rsidRDefault="00421FA4">
            <w:pPr>
              <w:jc w:val="center"/>
            </w:pPr>
            <w:r w:rsidRPr="00421FA4">
              <w:t>9</w:t>
            </w:r>
          </w:p>
        </w:tc>
        <w:tc>
          <w:tcPr>
            <w:tcW w:w="2192" w:type="dxa"/>
            <w:tcBorders>
              <w:top w:val="single" w:sz="4" w:space="0" w:color="auto"/>
              <w:left w:val="single" w:sz="4" w:space="0" w:color="auto"/>
              <w:bottom w:val="single" w:sz="4" w:space="0" w:color="auto"/>
              <w:right w:val="single" w:sz="4" w:space="0" w:color="auto"/>
            </w:tcBorders>
            <w:hideMark/>
          </w:tcPr>
          <w:p w14:paraId="49E8AD04" w14:textId="48823CB8" w:rsidR="00421FA4" w:rsidRPr="00421FA4" w:rsidRDefault="00421FA4">
            <w:pPr>
              <w:jc w:val="center"/>
            </w:pPr>
            <w:r w:rsidRPr="00421FA4">
              <w:t xml:space="preserve">Обеспечение деятельности в области гидрометеорологии и смежных с </w:t>
            </w:r>
            <w:r w:rsidR="004410D6">
              <w:t>не</w:t>
            </w:r>
            <w:r w:rsidRPr="00421FA4">
              <w:t>й областях</w:t>
            </w:r>
          </w:p>
        </w:tc>
        <w:tc>
          <w:tcPr>
            <w:tcW w:w="2977" w:type="dxa"/>
            <w:tcBorders>
              <w:top w:val="single" w:sz="4" w:space="0" w:color="auto"/>
              <w:left w:val="single" w:sz="4" w:space="0" w:color="auto"/>
              <w:bottom w:val="single" w:sz="4" w:space="0" w:color="auto"/>
              <w:right w:val="single" w:sz="4" w:space="0" w:color="auto"/>
            </w:tcBorders>
            <w:hideMark/>
          </w:tcPr>
          <w:p w14:paraId="7E4242B3" w14:textId="1978FB2C" w:rsidR="00421FA4" w:rsidRPr="00421FA4" w:rsidRDefault="0026625F">
            <w:pPr>
              <w:jc w:val="center"/>
              <w:rPr>
                <w:rFonts w:eastAsia="Calibri"/>
              </w:rPr>
            </w:pPr>
            <w:r>
              <w:rPr>
                <w:rFonts w:eastAsia="Calibri"/>
              </w:rPr>
              <w:t>р</w:t>
            </w:r>
            <w:r w:rsidR="00421FA4" w:rsidRPr="00421FA4">
              <w:rPr>
                <w:rFonts w:eastAsia="Calibri"/>
              </w:rPr>
              <w:t>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w:t>
            </w:r>
            <w:r w:rsidR="004410D6">
              <w:rPr>
                <w:rFonts w:eastAsia="Calibri"/>
              </w:rPr>
              <w:t>не</w:t>
            </w:r>
            <w:r w:rsidR="00421FA4" w:rsidRPr="00421FA4">
              <w:rPr>
                <w:rFonts w:eastAsia="Calibri"/>
              </w:rPr>
              <w:t xml:space="preserve">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w:t>
            </w:r>
            <w:r w:rsidR="00421FA4" w:rsidRPr="00421FA4">
              <w:rPr>
                <w:rFonts w:eastAsia="Calibri"/>
              </w:rPr>
              <w:lastRenderedPageBreak/>
              <w:t xml:space="preserve">используемых в области гидрометеорологии и смежных с </w:t>
            </w:r>
            <w:r w:rsidR="004410D6">
              <w:rPr>
                <w:rFonts w:eastAsia="Calibri"/>
              </w:rPr>
              <w:t>не</w:t>
            </w:r>
            <w:r w:rsidR="00421FA4" w:rsidRPr="00421FA4">
              <w:rPr>
                <w:rFonts w:eastAsia="Calibri"/>
              </w:rPr>
              <w:t>й областях (доплеровские метеорологические радиолокаторы, гидрологические посты и другие)</w:t>
            </w:r>
          </w:p>
        </w:tc>
        <w:tc>
          <w:tcPr>
            <w:tcW w:w="850" w:type="dxa"/>
            <w:tcBorders>
              <w:top w:val="single" w:sz="4" w:space="0" w:color="auto"/>
              <w:left w:val="single" w:sz="4" w:space="0" w:color="auto"/>
              <w:bottom w:val="single" w:sz="4" w:space="0" w:color="auto"/>
              <w:right w:val="single" w:sz="4" w:space="0" w:color="auto"/>
            </w:tcBorders>
            <w:hideMark/>
          </w:tcPr>
          <w:p w14:paraId="4F05BB79" w14:textId="77777777" w:rsidR="00421FA4" w:rsidRPr="00421FA4" w:rsidRDefault="00000000">
            <w:pPr>
              <w:jc w:val="center"/>
              <w:rPr>
                <w:rFonts w:ascii="Calibri" w:eastAsia="Calibri" w:hAnsi="Calibri"/>
              </w:rPr>
            </w:pPr>
            <w:hyperlink r:id="rId232"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3.9.1</w:t>
              </w:r>
            </w:hyperlink>
          </w:p>
        </w:tc>
        <w:tc>
          <w:tcPr>
            <w:tcW w:w="8363" w:type="dxa"/>
            <w:gridSpan w:val="6"/>
            <w:tcBorders>
              <w:top w:val="single" w:sz="4" w:space="0" w:color="auto"/>
              <w:left w:val="single" w:sz="4" w:space="0" w:color="auto"/>
              <w:bottom w:val="single" w:sz="4" w:space="0" w:color="auto"/>
              <w:right w:val="single" w:sz="4" w:space="0" w:color="auto"/>
            </w:tcBorders>
            <w:hideMark/>
          </w:tcPr>
          <w:p w14:paraId="29F5E0E8" w14:textId="32820CCA" w:rsidR="00421FA4" w:rsidRPr="00421FA4" w:rsidRDefault="0026625F">
            <w:pPr>
              <w:jc w:val="center"/>
            </w:pPr>
            <w:r>
              <w:t>не</w:t>
            </w:r>
            <w:r w:rsidR="00421FA4" w:rsidRPr="00421FA4">
              <w:t xml:space="preserve"> подлежит установлению</w:t>
            </w:r>
          </w:p>
        </w:tc>
      </w:tr>
      <w:tr w:rsidR="00421FA4" w:rsidRPr="00421FA4" w14:paraId="58D6BABC" w14:textId="77777777" w:rsidTr="0026625F">
        <w:trPr>
          <w:trHeight w:val="814"/>
        </w:trPr>
        <w:tc>
          <w:tcPr>
            <w:tcW w:w="355" w:type="dxa"/>
            <w:tcBorders>
              <w:top w:val="single" w:sz="4" w:space="0" w:color="auto"/>
              <w:left w:val="single" w:sz="4" w:space="0" w:color="auto"/>
              <w:bottom w:val="single" w:sz="4" w:space="0" w:color="auto"/>
              <w:right w:val="single" w:sz="4" w:space="0" w:color="auto"/>
            </w:tcBorders>
            <w:hideMark/>
          </w:tcPr>
          <w:p w14:paraId="2427E97B" w14:textId="77777777" w:rsidR="00421FA4" w:rsidRPr="00421FA4" w:rsidRDefault="00421FA4">
            <w:pPr>
              <w:jc w:val="center"/>
            </w:pPr>
            <w:r w:rsidRPr="00421FA4">
              <w:t>10</w:t>
            </w:r>
          </w:p>
        </w:tc>
        <w:tc>
          <w:tcPr>
            <w:tcW w:w="2192" w:type="dxa"/>
            <w:tcBorders>
              <w:top w:val="single" w:sz="4" w:space="0" w:color="auto"/>
              <w:left w:val="single" w:sz="4" w:space="0" w:color="auto"/>
              <w:bottom w:val="single" w:sz="4" w:space="0" w:color="auto"/>
              <w:right w:val="single" w:sz="4" w:space="0" w:color="auto"/>
            </w:tcBorders>
            <w:hideMark/>
          </w:tcPr>
          <w:p w14:paraId="2A34D6D2" w14:textId="77777777" w:rsidR="00421FA4" w:rsidRPr="00421FA4" w:rsidRDefault="00421FA4">
            <w:pPr>
              <w:jc w:val="center"/>
            </w:pPr>
            <w:r w:rsidRPr="00421FA4">
              <w:t>**Магазины</w:t>
            </w:r>
          </w:p>
        </w:tc>
        <w:tc>
          <w:tcPr>
            <w:tcW w:w="2977" w:type="dxa"/>
            <w:tcBorders>
              <w:top w:val="single" w:sz="4" w:space="0" w:color="auto"/>
              <w:left w:val="single" w:sz="4" w:space="0" w:color="auto"/>
              <w:bottom w:val="single" w:sz="4" w:space="0" w:color="auto"/>
              <w:right w:val="single" w:sz="4" w:space="0" w:color="auto"/>
            </w:tcBorders>
            <w:hideMark/>
          </w:tcPr>
          <w:p w14:paraId="48220689" w14:textId="5F077820" w:rsidR="00421FA4" w:rsidRPr="00421FA4" w:rsidRDefault="0026625F">
            <w:pPr>
              <w:jc w:val="center"/>
              <w:rPr>
                <w:rFonts w:eastAsia="Calibri"/>
              </w:rPr>
            </w:pPr>
            <w:r>
              <w:rPr>
                <w:rFonts w:eastAsia="Calibri"/>
              </w:rPr>
              <w:t>р</w:t>
            </w:r>
            <w:r w:rsidR="00421FA4" w:rsidRPr="00421FA4">
              <w:rPr>
                <w:rFonts w:eastAsia="Calibri"/>
              </w:rPr>
              <w:t xml:space="preserve">азмещение объектов капитального строительства, предназначенных для продажи товаров, торговая площадь которых составляет до 5000 </w:t>
            </w:r>
            <w:r w:rsidR="00830256">
              <w:t>м</w:t>
            </w:r>
            <w:r w:rsidR="00830256">
              <w:rPr>
                <w:vertAlign w:val="superscript"/>
              </w:rPr>
              <w:t>2</w:t>
            </w:r>
          </w:p>
        </w:tc>
        <w:tc>
          <w:tcPr>
            <w:tcW w:w="850" w:type="dxa"/>
            <w:tcBorders>
              <w:top w:val="single" w:sz="4" w:space="0" w:color="auto"/>
              <w:left w:val="single" w:sz="4" w:space="0" w:color="auto"/>
              <w:bottom w:val="single" w:sz="4" w:space="0" w:color="auto"/>
              <w:right w:val="single" w:sz="4" w:space="0" w:color="auto"/>
            </w:tcBorders>
            <w:hideMark/>
          </w:tcPr>
          <w:p w14:paraId="5C61A436" w14:textId="77777777" w:rsidR="00421FA4" w:rsidRPr="00421FA4" w:rsidRDefault="00000000">
            <w:pPr>
              <w:jc w:val="center"/>
              <w:rPr>
                <w:rFonts w:ascii="Calibri" w:eastAsia="Calibri" w:hAnsi="Calibri"/>
              </w:rPr>
            </w:pPr>
            <w:hyperlink r:id="rId233"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4.4</w:t>
              </w:r>
            </w:hyperlink>
          </w:p>
        </w:tc>
        <w:tc>
          <w:tcPr>
            <w:tcW w:w="2552" w:type="dxa"/>
            <w:gridSpan w:val="2"/>
            <w:tcBorders>
              <w:top w:val="single" w:sz="4" w:space="0" w:color="auto"/>
              <w:left w:val="single" w:sz="4" w:space="0" w:color="auto"/>
              <w:bottom w:val="single" w:sz="4" w:space="0" w:color="auto"/>
              <w:right w:val="single" w:sz="4" w:space="0" w:color="auto"/>
            </w:tcBorders>
            <w:hideMark/>
          </w:tcPr>
          <w:p w14:paraId="28E5A1C8" w14:textId="4D6FDF25" w:rsidR="00421FA4" w:rsidRPr="00421FA4" w:rsidRDefault="0026625F">
            <w:pPr>
              <w:jc w:val="center"/>
            </w:pPr>
            <w:r>
              <w:t>не</w:t>
            </w:r>
            <w:r w:rsidR="00421FA4" w:rsidRPr="00421FA4">
              <w:t xml:space="preserve"> подлежит установлению</w:t>
            </w:r>
          </w:p>
        </w:tc>
        <w:tc>
          <w:tcPr>
            <w:tcW w:w="1275" w:type="dxa"/>
            <w:tcBorders>
              <w:top w:val="single" w:sz="4" w:space="0" w:color="auto"/>
              <w:left w:val="single" w:sz="4" w:space="0" w:color="auto"/>
              <w:bottom w:val="single" w:sz="4" w:space="0" w:color="auto"/>
              <w:right w:val="single" w:sz="4" w:space="0" w:color="auto"/>
            </w:tcBorders>
            <w:hideMark/>
          </w:tcPr>
          <w:p w14:paraId="0C7C3A4B" w14:textId="77777777" w:rsidR="00421FA4" w:rsidRPr="00421FA4" w:rsidRDefault="00421FA4">
            <w:pPr>
              <w:jc w:val="center"/>
            </w:pPr>
            <w:r w:rsidRPr="00421FA4">
              <w:t>40 %</w:t>
            </w:r>
          </w:p>
        </w:tc>
        <w:tc>
          <w:tcPr>
            <w:tcW w:w="1418" w:type="dxa"/>
            <w:tcBorders>
              <w:top w:val="single" w:sz="4" w:space="0" w:color="auto"/>
              <w:left w:val="single" w:sz="4" w:space="0" w:color="auto"/>
              <w:bottom w:val="single" w:sz="4" w:space="0" w:color="auto"/>
              <w:right w:val="single" w:sz="4" w:space="0" w:color="auto"/>
            </w:tcBorders>
            <w:hideMark/>
          </w:tcPr>
          <w:p w14:paraId="14D51169" w14:textId="77777777" w:rsidR="00421FA4" w:rsidRPr="00421FA4" w:rsidRDefault="00421FA4">
            <w:pPr>
              <w:jc w:val="center"/>
            </w:pPr>
            <w:r w:rsidRPr="00421FA4">
              <w:t>3/5</w:t>
            </w:r>
          </w:p>
          <w:p w14:paraId="4D09AB88" w14:textId="77777777" w:rsidR="00421FA4" w:rsidRPr="00421FA4" w:rsidRDefault="00421FA4">
            <w:pPr>
              <w:jc w:val="center"/>
            </w:pPr>
            <w:r w:rsidRPr="00421FA4">
              <w:t>(п.4.1)</w:t>
            </w:r>
          </w:p>
        </w:tc>
        <w:tc>
          <w:tcPr>
            <w:tcW w:w="1417" w:type="dxa"/>
            <w:tcBorders>
              <w:top w:val="single" w:sz="4" w:space="0" w:color="auto"/>
              <w:left w:val="single" w:sz="4" w:space="0" w:color="auto"/>
              <w:bottom w:val="single" w:sz="4" w:space="0" w:color="auto"/>
              <w:right w:val="single" w:sz="4" w:space="0" w:color="auto"/>
            </w:tcBorders>
            <w:hideMark/>
          </w:tcPr>
          <w:p w14:paraId="070657B4" w14:textId="77777777" w:rsidR="00421FA4" w:rsidRPr="00421FA4" w:rsidRDefault="00421FA4">
            <w:pPr>
              <w:jc w:val="center"/>
            </w:pPr>
            <w:r w:rsidRPr="00421FA4">
              <w:t>20</w:t>
            </w:r>
          </w:p>
        </w:tc>
        <w:tc>
          <w:tcPr>
            <w:tcW w:w="1701" w:type="dxa"/>
            <w:tcBorders>
              <w:top w:val="single" w:sz="4" w:space="0" w:color="auto"/>
              <w:left w:val="single" w:sz="4" w:space="0" w:color="auto"/>
              <w:bottom w:val="single" w:sz="4" w:space="0" w:color="auto"/>
              <w:right w:val="single" w:sz="4" w:space="0" w:color="auto"/>
            </w:tcBorders>
            <w:hideMark/>
          </w:tcPr>
          <w:p w14:paraId="195F38F5" w14:textId="6A4DF0EC" w:rsidR="00421FA4" w:rsidRPr="00421FA4" w:rsidRDefault="0026625F">
            <w:pPr>
              <w:jc w:val="center"/>
            </w:pPr>
            <w:r>
              <w:t>не</w:t>
            </w:r>
            <w:r w:rsidR="00421FA4" w:rsidRPr="00421FA4">
              <w:t xml:space="preserve"> ме</w:t>
            </w:r>
            <w:r w:rsidR="004410D6">
              <w:t>не</w:t>
            </w:r>
            <w:r w:rsidR="00421FA4" w:rsidRPr="00421FA4">
              <w:t xml:space="preserve">е </w:t>
            </w:r>
          </w:p>
          <w:p w14:paraId="7518DB0E" w14:textId="77777777" w:rsidR="00421FA4" w:rsidRPr="00421FA4" w:rsidRDefault="00421FA4">
            <w:pPr>
              <w:jc w:val="center"/>
            </w:pPr>
            <w:r w:rsidRPr="00421FA4">
              <w:t>10 %</w:t>
            </w:r>
          </w:p>
          <w:p w14:paraId="55988FF0" w14:textId="77777777" w:rsidR="00421FA4" w:rsidRPr="00421FA4" w:rsidRDefault="00421FA4">
            <w:pPr>
              <w:jc w:val="center"/>
            </w:pPr>
            <w:r w:rsidRPr="00421FA4">
              <w:t>(п. 3.2)</w:t>
            </w:r>
          </w:p>
        </w:tc>
      </w:tr>
      <w:tr w:rsidR="00421FA4" w:rsidRPr="00421FA4" w14:paraId="17FBA2E2" w14:textId="77777777" w:rsidTr="0026625F">
        <w:trPr>
          <w:trHeight w:val="20"/>
        </w:trPr>
        <w:tc>
          <w:tcPr>
            <w:tcW w:w="355" w:type="dxa"/>
            <w:tcBorders>
              <w:top w:val="single" w:sz="4" w:space="0" w:color="auto"/>
              <w:left w:val="single" w:sz="4" w:space="0" w:color="auto"/>
              <w:bottom w:val="single" w:sz="4" w:space="0" w:color="auto"/>
              <w:right w:val="single" w:sz="4" w:space="0" w:color="auto"/>
            </w:tcBorders>
            <w:hideMark/>
          </w:tcPr>
          <w:p w14:paraId="40C6A240" w14:textId="77777777" w:rsidR="00421FA4" w:rsidRPr="00421FA4" w:rsidRDefault="00421FA4">
            <w:pPr>
              <w:jc w:val="center"/>
            </w:pPr>
            <w:r w:rsidRPr="00421FA4">
              <w:rPr>
                <w:lang w:val="en-US"/>
              </w:rPr>
              <w:t>11</w:t>
            </w:r>
          </w:p>
        </w:tc>
        <w:tc>
          <w:tcPr>
            <w:tcW w:w="2192" w:type="dxa"/>
            <w:tcBorders>
              <w:top w:val="single" w:sz="4" w:space="0" w:color="auto"/>
              <w:left w:val="single" w:sz="4" w:space="0" w:color="auto"/>
              <w:bottom w:val="single" w:sz="4" w:space="0" w:color="auto"/>
              <w:right w:val="single" w:sz="4" w:space="0" w:color="auto"/>
            </w:tcBorders>
            <w:hideMark/>
          </w:tcPr>
          <w:p w14:paraId="1F4B56EE" w14:textId="77777777" w:rsidR="00421FA4" w:rsidRPr="00421FA4" w:rsidRDefault="00421FA4">
            <w:pPr>
              <w:jc w:val="center"/>
            </w:pPr>
            <w:r w:rsidRPr="00421FA4">
              <w:t>**Общественное питание</w:t>
            </w:r>
          </w:p>
        </w:tc>
        <w:tc>
          <w:tcPr>
            <w:tcW w:w="2977" w:type="dxa"/>
            <w:tcBorders>
              <w:top w:val="single" w:sz="4" w:space="0" w:color="auto"/>
              <w:left w:val="single" w:sz="4" w:space="0" w:color="auto"/>
              <w:bottom w:val="single" w:sz="4" w:space="0" w:color="auto"/>
              <w:right w:val="single" w:sz="4" w:space="0" w:color="auto"/>
            </w:tcBorders>
            <w:hideMark/>
          </w:tcPr>
          <w:p w14:paraId="2852AE98" w14:textId="3C0C2299" w:rsidR="00421FA4" w:rsidRPr="00421FA4" w:rsidRDefault="0026625F">
            <w:pPr>
              <w:jc w:val="center"/>
              <w:rPr>
                <w:rFonts w:eastAsia="Calibri"/>
              </w:rPr>
            </w:pPr>
            <w:r>
              <w:rPr>
                <w:rFonts w:eastAsia="Calibri"/>
              </w:rPr>
              <w:t>р</w:t>
            </w:r>
            <w:r w:rsidR="00421FA4" w:rsidRPr="00421FA4">
              <w:rPr>
                <w:rFonts w:eastAsia="Calibri"/>
              </w:rPr>
              <w:t>азмещение объектов капитального строительства в целях устройства мест общественного питания (рестораны, кафе, столовые, закусочные, бары)</w:t>
            </w:r>
          </w:p>
        </w:tc>
        <w:tc>
          <w:tcPr>
            <w:tcW w:w="850" w:type="dxa"/>
            <w:tcBorders>
              <w:top w:val="single" w:sz="4" w:space="0" w:color="auto"/>
              <w:left w:val="single" w:sz="4" w:space="0" w:color="auto"/>
              <w:bottom w:val="single" w:sz="4" w:space="0" w:color="auto"/>
              <w:right w:val="single" w:sz="4" w:space="0" w:color="auto"/>
            </w:tcBorders>
            <w:hideMark/>
          </w:tcPr>
          <w:p w14:paraId="0700D7A9" w14:textId="77777777" w:rsidR="00421FA4" w:rsidRPr="00421FA4" w:rsidRDefault="00000000">
            <w:pPr>
              <w:jc w:val="center"/>
              <w:rPr>
                <w:rFonts w:ascii="Calibri" w:eastAsia="Calibri" w:hAnsi="Calibri"/>
              </w:rPr>
            </w:pPr>
            <w:hyperlink r:id="rId234"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4.6</w:t>
              </w:r>
            </w:hyperlink>
          </w:p>
        </w:tc>
        <w:tc>
          <w:tcPr>
            <w:tcW w:w="2552" w:type="dxa"/>
            <w:gridSpan w:val="2"/>
            <w:tcBorders>
              <w:top w:val="single" w:sz="4" w:space="0" w:color="auto"/>
              <w:left w:val="single" w:sz="4" w:space="0" w:color="auto"/>
              <w:bottom w:val="single" w:sz="4" w:space="0" w:color="auto"/>
              <w:right w:val="single" w:sz="4" w:space="0" w:color="auto"/>
            </w:tcBorders>
            <w:hideMark/>
          </w:tcPr>
          <w:p w14:paraId="465E2B16" w14:textId="067AC99B" w:rsidR="00421FA4" w:rsidRPr="00421FA4" w:rsidRDefault="0026625F">
            <w:pPr>
              <w:jc w:val="center"/>
            </w:pPr>
            <w:r>
              <w:t>не</w:t>
            </w:r>
            <w:r w:rsidR="00421FA4" w:rsidRPr="00421FA4">
              <w:t xml:space="preserve"> подлежит установлению</w:t>
            </w:r>
          </w:p>
        </w:tc>
        <w:tc>
          <w:tcPr>
            <w:tcW w:w="1275" w:type="dxa"/>
            <w:tcBorders>
              <w:top w:val="single" w:sz="4" w:space="0" w:color="auto"/>
              <w:left w:val="single" w:sz="4" w:space="0" w:color="auto"/>
              <w:bottom w:val="single" w:sz="4" w:space="0" w:color="auto"/>
              <w:right w:val="single" w:sz="4" w:space="0" w:color="auto"/>
            </w:tcBorders>
            <w:hideMark/>
          </w:tcPr>
          <w:p w14:paraId="25A7C9C7" w14:textId="77777777" w:rsidR="00421FA4" w:rsidRPr="00421FA4" w:rsidRDefault="00421FA4">
            <w:pPr>
              <w:jc w:val="center"/>
            </w:pPr>
            <w:r w:rsidRPr="00421FA4">
              <w:t>40 %</w:t>
            </w:r>
          </w:p>
        </w:tc>
        <w:tc>
          <w:tcPr>
            <w:tcW w:w="1418" w:type="dxa"/>
            <w:tcBorders>
              <w:top w:val="single" w:sz="4" w:space="0" w:color="auto"/>
              <w:left w:val="single" w:sz="4" w:space="0" w:color="auto"/>
              <w:bottom w:val="single" w:sz="4" w:space="0" w:color="auto"/>
              <w:right w:val="single" w:sz="4" w:space="0" w:color="auto"/>
            </w:tcBorders>
            <w:hideMark/>
          </w:tcPr>
          <w:p w14:paraId="30F4A884" w14:textId="77777777" w:rsidR="00421FA4" w:rsidRPr="00421FA4" w:rsidRDefault="00421FA4">
            <w:pPr>
              <w:jc w:val="center"/>
            </w:pPr>
            <w:r w:rsidRPr="00421FA4">
              <w:t>3/5</w:t>
            </w:r>
          </w:p>
          <w:p w14:paraId="34F1A5E6" w14:textId="77777777" w:rsidR="00421FA4" w:rsidRPr="00421FA4" w:rsidRDefault="00421FA4">
            <w:pPr>
              <w:jc w:val="center"/>
            </w:pPr>
            <w:r w:rsidRPr="00421FA4">
              <w:t>(п.4.1)</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14:paraId="35762925" w14:textId="77777777" w:rsidR="00421FA4" w:rsidRPr="00421FA4" w:rsidRDefault="00421FA4">
            <w:pPr>
              <w:jc w:val="center"/>
            </w:pPr>
            <w:r w:rsidRPr="00421FA4">
              <w:t>20</w:t>
            </w:r>
          </w:p>
        </w:tc>
        <w:tc>
          <w:tcPr>
            <w:tcW w:w="1701" w:type="dxa"/>
            <w:tcBorders>
              <w:top w:val="single" w:sz="4" w:space="0" w:color="auto"/>
              <w:left w:val="single" w:sz="4" w:space="0" w:color="auto"/>
              <w:bottom w:val="single" w:sz="4" w:space="0" w:color="auto"/>
              <w:right w:val="single" w:sz="4" w:space="0" w:color="auto"/>
            </w:tcBorders>
            <w:hideMark/>
          </w:tcPr>
          <w:p w14:paraId="111539F3" w14:textId="3C42212B" w:rsidR="00421FA4" w:rsidRPr="00421FA4" w:rsidRDefault="0026625F">
            <w:pPr>
              <w:jc w:val="center"/>
            </w:pPr>
            <w:r>
              <w:t>не</w:t>
            </w:r>
            <w:r w:rsidR="00421FA4" w:rsidRPr="00421FA4">
              <w:t xml:space="preserve"> ме</w:t>
            </w:r>
            <w:r w:rsidR="004410D6">
              <w:t>не</w:t>
            </w:r>
            <w:r w:rsidR="00421FA4" w:rsidRPr="00421FA4">
              <w:t xml:space="preserve">е </w:t>
            </w:r>
          </w:p>
          <w:p w14:paraId="765CDA05" w14:textId="77777777" w:rsidR="00421FA4" w:rsidRPr="00421FA4" w:rsidRDefault="00421FA4">
            <w:pPr>
              <w:jc w:val="center"/>
            </w:pPr>
            <w:r w:rsidRPr="00421FA4">
              <w:t>10 %</w:t>
            </w:r>
          </w:p>
          <w:p w14:paraId="6324DB3D" w14:textId="77777777" w:rsidR="00421FA4" w:rsidRPr="00421FA4" w:rsidRDefault="00421FA4">
            <w:pPr>
              <w:jc w:val="center"/>
            </w:pPr>
            <w:r w:rsidRPr="00421FA4">
              <w:t>(п. 3.2)</w:t>
            </w:r>
          </w:p>
        </w:tc>
      </w:tr>
      <w:tr w:rsidR="00421FA4" w:rsidRPr="00421FA4" w14:paraId="18069840" w14:textId="77777777" w:rsidTr="0026625F">
        <w:trPr>
          <w:trHeight w:val="719"/>
        </w:trPr>
        <w:tc>
          <w:tcPr>
            <w:tcW w:w="355" w:type="dxa"/>
            <w:tcBorders>
              <w:top w:val="single" w:sz="4" w:space="0" w:color="auto"/>
              <w:left w:val="single" w:sz="4" w:space="0" w:color="auto"/>
              <w:bottom w:val="single" w:sz="4" w:space="0" w:color="auto"/>
              <w:right w:val="single" w:sz="4" w:space="0" w:color="auto"/>
            </w:tcBorders>
            <w:hideMark/>
          </w:tcPr>
          <w:p w14:paraId="2BA464E9" w14:textId="77777777" w:rsidR="00421FA4" w:rsidRPr="00421FA4" w:rsidRDefault="00421FA4">
            <w:pPr>
              <w:jc w:val="center"/>
              <w:rPr>
                <w:lang w:val="en-US"/>
              </w:rPr>
            </w:pPr>
            <w:r w:rsidRPr="00421FA4">
              <w:rPr>
                <w:lang w:val="en-US"/>
              </w:rPr>
              <w:t>12</w:t>
            </w:r>
          </w:p>
        </w:tc>
        <w:tc>
          <w:tcPr>
            <w:tcW w:w="2192" w:type="dxa"/>
            <w:tcBorders>
              <w:top w:val="single" w:sz="4" w:space="0" w:color="auto"/>
              <w:left w:val="single" w:sz="4" w:space="0" w:color="auto"/>
              <w:bottom w:val="single" w:sz="4" w:space="0" w:color="auto"/>
              <w:right w:val="single" w:sz="4" w:space="0" w:color="auto"/>
            </w:tcBorders>
            <w:hideMark/>
          </w:tcPr>
          <w:p w14:paraId="5CC009F2" w14:textId="77777777" w:rsidR="00421FA4" w:rsidRPr="00421FA4" w:rsidRDefault="00421FA4">
            <w:pPr>
              <w:jc w:val="center"/>
            </w:pPr>
            <w:r w:rsidRPr="00421FA4">
              <w:t>**Гостиничное обслуживание</w:t>
            </w:r>
          </w:p>
          <w:p w14:paraId="4E4A77CF" w14:textId="77777777" w:rsidR="00421FA4" w:rsidRPr="00421FA4" w:rsidRDefault="00421FA4">
            <w:pPr>
              <w:jc w:val="center"/>
            </w:pPr>
            <w:r w:rsidRPr="00421FA4">
              <w:t>(п.4)</w:t>
            </w:r>
          </w:p>
        </w:tc>
        <w:tc>
          <w:tcPr>
            <w:tcW w:w="2977" w:type="dxa"/>
            <w:tcBorders>
              <w:top w:val="single" w:sz="4" w:space="0" w:color="auto"/>
              <w:left w:val="single" w:sz="4" w:space="0" w:color="auto"/>
              <w:bottom w:val="single" w:sz="4" w:space="0" w:color="auto"/>
              <w:right w:val="single" w:sz="4" w:space="0" w:color="auto"/>
            </w:tcBorders>
            <w:hideMark/>
          </w:tcPr>
          <w:p w14:paraId="19E31372" w14:textId="3D7552DC" w:rsidR="00421FA4" w:rsidRPr="00421FA4" w:rsidRDefault="0026625F">
            <w:pPr>
              <w:jc w:val="center"/>
              <w:rPr>
                <w:rFonts w:eastAsia="Calibri"/>
              </w:rPr>
            </w:pPr>
            <w:r>
              <w:rPr>
                <w:rFonts w:eastAsia="Calibri"/>
              </w:rPr>
              <w:t>р</w:t>
            </w:r>
            <w:r w:rsidR="00421FA4" w:rsidRPr="00421FA4">
              <w:rPr>
                <w:rFonts w:eastAsia="Calibri"/>
              </w:rPr>
              <w:t>азмещение гостиниц</w:t>
            </w:r>
          </w:p>
        </w:tc>
        <w:tc>
          <w:tcPr>
            <w:tcW w:w="850" w:type="dxa"/>
            <w:tcBorders>
              <w:top w:val="single" w:sz="4" w:space="0" w:color="auto"/>
              <w:left w:val="single" w:sz="4" w:space="0" w:color="auto"/>
              <w:bottom w:val="single" w:sz="4" w:space="0" w:color="auto"/>
              <w:right w:val="single" w:sz="4" w:space="0" w:color="auto"/>
            </w:tcBorders>
            <w:hideMark/>
          </w:tcPr>
          <w:p w14:paraId="376DCEB0" w14:textId="77777777" w:rsidR="00421FA4" w:rsidRPr="00421FA4" w:rsidRDefault="00000000">
            <w:pPr>
              <w:jc w:val="center"/>
              <w:rPr>
                <w:rFonts w:ascii="Calibri" w:eastAsia="Calibri" w:hAnsi="Calibri"/>
              </w:rPr>
            </w:pPr>
            <w:hyperlink r:id="rId235"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4.7</w:t>
              </w:r>
            </w:hyperlink>
          </w:p>
        </w:tc>
        <w:tc>
          <w:tcPr>
            <w:tcW w:w="2552" w:type="dxa"/>
            <w:gridSpan w:val="2"/>
            <w:tcBorders>
              <w:top w:val="single" w:sz="4" w:space="0" w:color="auto"/>
              <w:left w:val="single" w:sz="4" w:space="0" w:color="auto"/>
              <w:bottom w:val="single" w:sz="4" w:space="0" w:color="auto"/>
              <w:right w:val="single" w:sz="4" w:space="0" w:color="auto"/>
            </w:tcBorders>
            <w:hideMark/>
          </w:tcPr>
          <w:p w14:paraId="0A9EFA5A" w14:textId="284037B8" w:rsidR="00421FA4" w:rsidRPr="00421FA4" w:rsidRDefault="0026625F">
            <w:pPr>
              <w:jc w:val="center"/>
            </w:pPr>
            <w:r>
              <w:t>не</w:t>
            </w:r>
            <w:r w:rsidR="00421FA4" w:rsidRPr="00421FA4">
              <w:t xml:space="preserve"> подлежит установлению</w:t>
            </w:r>
          </w:p>
        </w:tc>
        <w:tc>
          <w:tcPr>
            <w:tcW w:w="1275" w:type="dxa"/>
            <w:tcBorders>
              <w:top w:val="single" w:sz="4" w:space="0" w:color="auto"/>
              <w:left w:val="single" w:sz="4" w:space="0" w:color="auto"/>
              <w:bottom w:val="single" w:sz="4" w:space="0" w:color="auto"/>
              <w:right w:val="single" w:sz="4" w:space="0" w:color="auto"/>
            </w:tcBorders>
            <w:hideMark/>
          </w:tcPr>
          <w:p w14:paraId="0FF6FBF5" w14:textId="77777777" w:rsidR="00421FA4" w:rsidRPr="00421FA4" w:rsidRDefault="00421FA4">
            <w:pPr>
              <w:jc w:val="center"/>
            </w:pPr>
            <w:r w:rsidRPr="00421FA4">
              <w:t>50 %</w:t>
            </w:r>
          </w:p>
        </w:tc>
        <w:tc>
          <w:tcPr>
            <w:tcW w:w="1418" w:type="dxa"/>
            <w:tcBorders>
              <w:top w:val="single" w:sz="4" w:space="0" w:color="auto"/>
              <w:left w:val="single" w:sz="4" w:space="0" w:color="auto"/>
              <w:bottom w:val="single" w:sz="4" w:space="0" w:color="auto"/>
              <w:right w:val="single" w:sz="4" w:space="0" w:color="auto"/>
            </w:tcBorders>
            <w:hideMark/>
          </w:tcPr>
          <w:p w14:paraId="112C8E65" w14:textId="77777777" w:rsidR="00421FA4" w:rsidRPr="00421FA4" w:rsidRDefault="00421FA4">
            <w:pPr>
              <w:jc w:val="center"/>
            </w:pPr>
            <w:r w:rsidRPr="00421FA4">
              <w:t>3/5</w:t>
            </w:r>
          </w:p>
          <w:p w14:paraId="755F687E" w14:textId="77777777" w:rsidR="00421FA4" w:rsidRPr="00421FA4" w:rsidRDefault="00421FA4">
            <w:pPr>
              <w:jc w:val="center"/>
            </w:pPr>
            <w:r w:rsidRPr="00421FA4">
              <w:t>(п.4.1)</w:t>
            </w:r>
          </w:p>
        </w:tc>
        <w:tc>
          <w:tcPr>
            <w:tcW w:w="1417" w:type="dxa"/>
            <w:tcBorders>
              <w:top w:val="single" w:sz="4" w:space="0" w:color="auto"/>
              <w:left w:val="single" w:sz="4" w:space="0" w:color="auto"/>
              <w:bottom w:val="single" w:sz="4" w:space="0" w:color="auto"/>
              <w:right w:val="single" w:sz="4" w:space="0" w:color="auto"/>
            </w:tcBorders>
            <w:hideMark/>
          </w:tcPr>
          <w:p w14:paraId="6838A5A1" w14:textId="77777777" w:rsidR="00421FA4" w:rsidRPr="00421FA4" w:rsidRDefault="00421FA4">
            <w:pPr>
              <w:jc w:val="center"/>
            </w:pPr>
            <w:r w:rsidRPr="00421FA4">
              <w:t>21/25/30/33</w:t>
            </w:r>
          </w:p>
          <w:p w14:paraId="6036F511" w14:textId="77777777" w:rsidR="00421FA4" w:rsidRPr="00421FA4" w:rsidRDefault="00421FA4">
            <w:pPr>
              <w:jc w:val="center"/>
            </w:pPr>
            <w:r w:rsidRPr="00421FA4">
              <w:t xml:space="preserve"> (п.3.1)</w:t>
            </w:r>
          </w:p>
        </w:tc>
        <w:tc>
          <w:tcPr>
            <w:tcW w:w="1701" w:type="dxa"/>
            <w:tcBorders>
              <w:top w:val="single" w:sz="4" w:space="0" w:color="auto"/>
              <w:left w:val="single" w:sz="4" w:space="0" w:color="auto"/>
              <w:bottom w:val="single" w:sz="4" w:space="0" w:color="auto"/>
              <w:right w:val="single" w:sz="4" w:space="0" w:color="auto"/>
            </w:tcBorders>
            <w:hideMark/>
          </w:tcPr>
          <w:p w14:paraId="37647660" w14:textId="02F0CA7B" w:rsidR="00421FA4" w:rsidRPr="00421FA4" w:rsidRDefault="0026625F">
            <w:pPr>
              <w:jc w:val="center"/>
            </w:pPr>
            <w:r>
              <w:t>не</w:t>
            </w:r>
            <w:r w:rsidR="00421FA4" w:rsidRPr="00421FA4">
              <w:t xml:space="preserve"> ме</w:t>
            </w:r>
            <w:r w:rsidR="004410D6">
              <w:t>не</w:t>
            </w:r>
            <w:r w:rsidR="00421FA4" w:rsidRPr="00421FA4">
              <w:t xml:space="preserve">е </w:t>
            </w:r>
          </w:p>
          <w:p w14:paraId="241E1B9D" w14:textId="77777777" w:rsidR="00421FA4" w:rsidRPr="00421FA4" w:rsidRDefault="00421FA4">
            <w:pPr>
              <w:jc w:val="center"/>
            </w:pPr>
            <w:r w:rsidRPr="00421FA4">
              <w:t>15 %</w:t>
            </w:r>
          </w:p>
          <w:p w14:paraId="32162E9A" w14:textId="77777777" w:rsidR="00421FA4" w:rsidRPr="00421FA4" w:rsidRDefault="00421FA4">
            <w:pPr>
              <w:jc w:val="center"/>
            </w:pPr>
            <w:r w:rsidRPr="00421FA4">
              <w:t>(п. 3.2)</w:t>
            </w:r>
          </w:p>
        </w:tc>
      </w:tr>
      <w:tr w:rsidR="00421FA4" w:rsidRPr="00421FA4" w14:paraId="389E63E7" w14:textId="77777777" w:rsidTr="0026625F">
        <w:trPr>
          <w:trHeight w:val="1277"/>
        </w:trPr>
        <w:tc>
          <w:tcPr>
            <w:tcW w:w="355" w:type="dxa"/>
            <w:tcBorders>
              <w:top w:val="single" w:sz="4" w:space="0" w:color="auto"/>
              <w:left w:val="single" w:sz="4" w:space="0" w:color="auto"/>
              <w:bottom w:val="single" w:sz="4" w:space="0" w:color="auto"/>
              <w:right w:val="single" w:sz="4" w:space="0" w:color="auto"/>
            </w:tcBorders>
            <w:hideMark/>
          </w:tcPr>
          <w:p w14:paraId="500B7B9B" w14:textId="77777777" w:rsidR="00421FA4" w:rsidRPr="00421FA4" w:rsidRDefault="00421FA4">
            <w:pPr>
              <w:jc w:val="center"/>
            </w:pPr>
            <w:r w:rsidRPr="00421FA4">
              <w:t>13</w:t>
            </w:r>
          </w:p>
        </w:tc>
        <w:tc>
          <w:tcPr>
            <w:tcW w:w="2192" w:type="dxa"/>
            <w:tcBorders>
              <w:top w:val="single" w:sz="4" w:space="0" w:color="auto"/>
              <w:left w:val="single" w:sz="4" w:space="0" w:color="auto"/>
              <w:bottom w:val="single" w:sz="4" w:space="0" w:color="auto"/>
              <w:right w:val="single" w:sz="4" w:space="0" w:color="auto"/>
            </w:tcBorders>
            <w:hideMark/>
          </w:tcPr>
          <w:p w14:paraId="6391D787" w14:textId="77777777" w:rsidR="00421FA4" w:rsidRPr="00421FA4" w:rsidRDefault="00421FA4">
            <w:pPr>
              <w:jc w:val="center"/>
            </w:pPr>
            <w:r w:rsidRPr="00421FA4">
              <w:rPr>
                <w:rFonts w:eastAsia="Calibri"/>
              </w:rPr>
              <w:t>**Развлекательные мероприятия</w:t>
            </w:r>
          </w:p>
        </w:tc>
        <w:tc>
          <w:tcPr>
            <w:tcW w:w="2977" w:type="dxa"/>
            <w:tcBorders>
              <w:top w:val="single" w:sz="4" w:space="0" w:color="auto"/>
              <w:left w:val="single" w:sz="4" w:space="0" w:color="auto"/>
              <w:bottom w:val="single" w:sz="4" w:space="0" w:color="auto"/>
              <w:right w:val="single" w:sz="4" w:space="0" w:color="auto"/>
            </w:tcBorders>
            <w:hideMark/>
          </w:tcPr>
          <w:p w14:paraId="6D06374C" w14:textId="50FB81DC" w:rsidR="00421FA4" w:rsidRPr="00421FA4" w:rsidRDefault="0026625F">
            <w:pPr>
              <w:jc w:val="center"/>
              <w:rPr>
                <w:rFonts w:eastAsia="Calibri"/>
              </w:rPr>
            </w:pPr>
            <w:r>
              <w:rPr>
                <w:rFonts w:eastAsia="Calibri"/>
              </w:rPr>
              <w:t>р</w:t>
            </w:r>
            <w:r w:rsidR="00421FA4" w:rsidRPr="00421FA4">
              <w:rPr>
                <w:rFonts w:eastAsia="Calibri"/>
              </w:rPr>
              <w:t xml:space="preserve">азмещение зданий и сооружений, предназначенных для организации развлекательных мероприятий, путешествий, </w:t>
            </w:r>
            <w:r w:rsidR="00421FA4" w:rsidRPr="00421FA4">
              <w:rPr>
                <w:rFonts w:eastAsia="Calibri"/>
              </w:rPr>
              <w:lastRenderedPageBreak/>
              <w:t>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850" w:type="dxa"/>
            <w:tcBorders>
              <w:top w:val="single" w:sz="4" w:space="0" w:color="auto"/>
              <w:left w:val="single" w:sz="4" w:space="0" w:color="auto"/>
              <w:bottom w:val="single" w:sz="4" w:space="0" w:color="auto"/>
              <w:right w:val="single" w:sz="4" w:space="0" w:color="auto"/>
            </w:tcBorders>
            <w:hideMark/>
          </w:tcPr>
          <w:p w14:paraId="228455F9" w14:textId="77777777" w:rsidR="00421FA4" w:rsidRPr="00421FA4" w:rsidRDefault="00421FA4">
            <w:pPr>
              <w:jc w:val="center"/>
              <w:rPr>
                <w:rFonts w:ascii="Calibri" w:eastAsia="Calibri" w:hAnsi="Calibri"/>
              </w:rPr>
            </w:pPr>
            <w:r w:rsidRPr="00421FA4">
              <w:rPr>
                <w:rFonts w:eastAsia="Calibri"/>
              </w:rPr>
              <w:lastRenderedPageBreak/>
              <w:t>4.8.1</w:t>
            </w:r>
          </w:p>
        </w:tc>
        <w:tc>
          <w:tcPr>
            <w:tcW w:w="1134" w:type="dxa"/>
            <w:tcBorders>
              <w:top w:val="single" w:sz="4" w:space="0" w:color="auto"/>
              <w:left w:val="single" w:sz="4" w:space="0" w:color="auto"/>
              <w:bottom w:val="single" w:sz="4" w:space="0" w:color="auto"/>
              <w:right w:val="single" w:sz="4" w:space="0" w:color="auto"/>
            </w:tcBorders>
            <w:hideMark/>
          </w:tcPr>
          <w:p w14:paraId="49E2F292" w14:textId="413E3F5C" w:rsidR="00421FA4" w:rsidRPr="00421FA4" w:rsidRDefault="00E25A3B">
            <w:pPr>
              <w:jc w:val="center"/>
            </w:pPr>
            <w:r w:rsidRPr="00E25A3B">
              <w:rPr>
                <w:rFonts w:eastAsia="Calibri"/>
                <w:color w:val="00B050"/>
              </w:rPr>
              <w:t>1</w:t>
            </w:r>
            <w:r w:rsidR="00421FA4" w:rsidRPr="00E25A3B">
              <w:rPr>
                <w:rFonts w:eastAsia="Calibri"/>
                <w:color w:val="00B050"/>
              </w:rPr>
              <w:t>000</w:t>
            </w:r>
          </w:p>
        </w:tc>
        <w:tc>
          <w:tcPr>
            <w:tcW w:w="1418" w:type="dxa"/>
            <w:tcBorders>
              <w:top w:val="single" w:sz="4" w:space="0" w:color="auto"/>
              <w:left w:val="single" w:sz="4" w:space="0" w:color="auto"/>
              <w:bottom w:val="single" w:sz="4" w:space="0" w:color="auto"/>
              <w:right w:val="single" w:sz="4" w:space="0" w:color="auto"/>
            </w:tcBorders>
            <w:hideMark/>
          </w:tcPr>
          <w:p w14:paraId="22809EF6" w14:textId="63AA1521" w:rsidR="00421FA4" w:rsidRPr="00421FA4" w:rsidRDefault="0026625F">
            <w:pPr>
              <w:jc w:val="center"/>
            </w:pPr>
            <w:r>
              <w:t>не</w:t>
            </w:r>
            <w:r w:rsidR="00421FA4" w:rsidRPr="00421FA4">
              <w:t xml:space="preserve"> </w:t>
            </w:r>
            <w:proofErr w:type="gramStart"/>
            <w:r w:rsidR="00421FA4" w:rsidRPr="00421FA4">
              <w:t>подле</w:t>
            </w:r>
            <w:r w:rsidR="006F7E48">
              <w:t>-</w:t>
            </w:r>
            <w:r w:rsidR="00421FA4" w:rsidRPr="00421FA4">
              <w:t>жит</w:t>
            </w:r>
            <w:proofErr w:type="gramEnd"/>
            <w:r w:rsidR="00421FA4" w:rsidRPr="00421FA4">
              <w:t xml:space="preserve"> </w:t>
            </w:r>
            <w:proofErr w:type="spellStart"/>
            <w:r w:rsidR="00421FA4" w:rsidRPr="00421FA4">
              <w:t>устано</w:t>
            </w:r>
            <w:r w:rsidR="006F7E48">
              <w:t>-</w:t>
            </w:r>
            <w:r w:rsidR="00421FA4" w:rsidRPr="00421FA4">
              <w:t>влению</w:t>
            </w:r>
            <w:proofErr w:type="spellEnd"/>
          </w:p>
        </w:tc>
        <w:tc>
          <w:tcPr>
            <w:tcW w:w="1275" w:type="dxa"/>
            <w:tcBorders>
              <w:top w:val="single" w:sz="4" w:space="0" w:color="auto"/>
              <w:left w:val="single" w:sz="4" w:space="0" w:color="auto"/>
              <w:bottom w:val="single" w:sz="4" w:space="0" w:color="auto"/>
              <w:right w:val="single" w:sz="4" w:space="0" w:color="auto"/>
            </w:tcBorders>
            <w:hideMark/>
          </w:tcPr>
          <w:p w14:paraId="3B5F07A1" w14:textId="77777777" w:rsidR="00421FA4" w:rsidRPr="00421FA4" w:rsidRDefault="00421FA4">
            <w:pPr>
              <w:jc w:val="center"/>
            </w:pPr>
            <w:r w:rsidRPr="00421FA4">
              <w:t>40 %</w:t>
            </w:r>
          </w:p>
        </w:tc>
        <w:tc>
          <w:tcPr>
            <w:tcW w:w="1418" w:type="dxa"/>
            <w:tcBorders>
              <w:top w:val="single" w:sz="4" w:space="0" w:color="auto"/>
              <w:left w:val="single" w:sz="4" w:space="0" w:color="auto"/>
              <w:bottom w:val="single" w:sz="4" w:space="0" w:color="auto"/>
              <w:right w:val="single" w:sz="4" w:space="0" w:color="auto"/>
            </w:tcBorders>
            <w:hideMark/>
          </w:tcPr>
          <w:p w14:paraId="47B4712C" w14:textId="77777777" w:rsidR="00421FA4" w:rsidRPr="00421FA4" w:rsidRDefault="00421FA4">
            <w:pPr>
              <w:jc w:val="center"/>
            </w:pPr>
            <w:r w:rsidRPr="00421FA4">
              <w:t>3/5</w:t>
            </w:r>
          </w:p>
          <w:p w14:paraId="70667BF9" w14:textId="77777777" w:rsidR="00421FA4" w:rsidRPr="00421FA4" w:rsidRDefault="00421FA4">
            <w:pPr>
              <w:jc w:val="center"/>
            </w:pPr>
            <w:r w:rsidRPr="00421FA4">
              <w:t>(п.4.1)</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14:paraId="26AEFB3E" w14:textId="77777777" w:rsidR="00421FA4" w:rsidRPr="00421FA4" w:rsidRDefault="00421FA4">
            <w:pPr>
              <w:jc w:val="center"/>
            </w:pPr>
            <w:r w:rsidRPr="00421FA4">
              <w:t>20</w:t>
            </w:r>
          </w:p>
        </w:tc>
        <w:tc>
          <w:tcPr>
            <w:tcW w:w="1701" w:type="dxa"/>
            <w:tcBorders>
              <w:top w:val="single" w:sz="4" w:space="0" w:color="auto"/>
              <w:left w:val="single" w:sz="4" w:space="0" w:color="auto"/>
              <w:bottom w:val="single" w:sz="4" w:space="0" w:color="auto"/>
              <w:right w:val="single" w:sz="4" w:space="0" w:color="auto"/>
            </w:tcBorders>
            <w:hideMark/>
          </w:tcPr>
          <w:p w14:paraId="21E92FB3" w14:textId="5D6CC754" w:rsidR="00421FA4" w:rsidRPr="00421FA4" w:rsidRDefault="0026625F">
            <w:pPr>
              <w:jc w:val="center"/>
            </w:pPr>
            <w:r>
              <w:t>не</w:t>
            </w:r>
            <w:r w:rsidR="00421FA4" w:rsidRPr="00421FA4">
              <w:t xml:space="preserve"> ме</w:t>
            </w:r>
            <w:r w:rsidR="004410D6">
              <w:t>не</w:t>
            </w:r>
            <w:r w:rsidR="00421FA4" w:rsidRPr="00421FA4">
              <w:t xml:space="preserve">е </w:t>
            </w:r>
          </w:p>
          <w:p w14:paraId="09D7A605" w14:textId="77777777" w:rsidR="00421FA4" w:rsidRPr="00421FA4" w:rsidRDefault="00421FA4">
            <w:pPr>
              <w:jc w:val="center"/>
            </w:pPr>
            <w:r w:rsidRPr="00421FA4">
              <w:t>10 %</w:t>
            </w:r>
          </w:p>
          <w:p w14:paraId="3108C5F0" w14:textId="77777777" w:rsidR="00421FA4" w:rsidRPr="00421FA4" w:rsidRDefault="00421FA4">
            <w:pPr>
              <w:jc w:val="center"/>
            </w:pPr>
            <w:r w:rsidRPr="00421FA4">
              <w:t>(п. 3.2)</w:t>
            </w:r>
          </w:p>
        </w:tc>
      </w:tr>
      <w:tr w:rsidR="00421FA4" w:rsidRPr="00421FA4" w14:paraId="71B3F48D" w14:textId="77777777" w:rsidTr="0026625F">
        <w:trPr>
          <w:trHeight w:val="20"/>
        </w:trPr>
        <w:tc>
          <w:tcPr>
            <w:tcW w:w="355" w:type="dxa"/>
            <w:tcBorders>
              <w:top w:val="single" w:sz="4" w:space="0" w:color="auto"/>
              <w:left w:val="single" w:sz="4" w:space="0" w:color="auto"/>
              <w:bottom w:val="single" w:sz="4" w:space="0" w:color="auto"/>
              <w:right w:val="single" w:sz="4" w:space="0" w:color="auto"/>
            </w:tcBorders>
            <w:hideMark/>
          </w:tcPr>
          <w:p w14:paraId="2F6B54FC" w14:textId="77777777" w:rsidR="00421FA4" w:rsidRPr="00421FA4" w:rsidRDefault="00421FA4">
            <w:pPr>
              <w:jc w:val="center"/>
              <w:rPr>
                <w:lang w:val="en-US"/>
              </w:rPr>
            </w:pPr>
            <w:r w:rsidRPr="00421FA4">
              <w:rPr>
                <w:lang w:val="en-US"/>
              </w:rPr>
              <w:t>14</w:t>
            </w:r>
          </w:p>
        </w:tc>
        <w:tc>
          <w:tcPr>
            <w:tcW w:w="2192" w:type="dxa"/>
            <w:tcBorders>
              <w:top w:val="single" w:sz="4" w:space="0" w:color="auto"/>
              <w:left w:val="single" w:sz="4" w:space="0" w:color="auto"/>
              <w:bottom w:val="single" w:sz="4" w:space="0" w:color="auto"/>
              <w:right w:val="single" w:sz="4" w:space="0" w:color="auto"/>
            </w:tcBorders>
            <w:hideMark/>
          </w:tcPr>
          <w:p w14:paraId="43A806A3" w14:textId="77777777" w:rsidR="00421FA4" w:rsidRPr="00421FA4" w:rsidRDefault="00421FA4">
            <w:pPr>
              <w:jc w:val="center"/>
            </w:pPr>
            <w:r w:rsidRPr="00421FA4">
              <w:t>Служебные гаражи</w:t>
            </w:r>
          </w:p>
        </w:tc>
        <w:tc>
          <w:tcPr>
            <w:tcW w:w="2977" w:type="dxa"/>
            <w:tcBorders>
              <w:top w:val="single" w:sz="4" w:space="0" w:color="auto"/>
              <w:left w:val="single" w:sz="4" w:space="0" w:color="auto"/>
              <w:bottom w:val="single" w:sz="4" w:space="0" w:color="auto"/>
              <w:right w:val="single" w:sz="4" w:space="0" w:color="auto"/>
            </w:tcBorders>
            <w:hideMark/>
          </w:tcPr>
          <w:p w14:paraId="201372CF" w14:textId="68723DBE" w:rsidR="00421FA4" w:rsidRPr="00421FA4" w:rsidRDefault="0026625F">
            <w:pPr>
              <w:jc w:val="center"/>
              <w:rPr>
                <w:rFonts w:eastAsia="Calibri"/>
              </w:rPr>
            </w:pPr>
            <w:r>
              <w:rPr>
                <w:rFonts w:eastAsia="Calibri"/>
              </w:rPr>
              <w:t>р</w:t>
            </w:r>
            <w:r w:rsidR="00421FA4" w:rsidRPr="00421FA4">
              <w:rPr>
                <w:rFonts w:eastAsia="Calibri"/>
              </w:rPr>
              <w:t>азмещение постоянных или временных гаражей, стоянок для хра</w:t>
            </w:r>
            <w:r w:rsidR="004410D6">
              <w:rPr>
                <w:rFonts w:eastAsia="Calibri"/>
              </w:rPr>
              <w:t>не</w:t>
            </w:r>
            <w:r w:rsidR="00421FA4" w:rsidRPr="00421FA4">
              <w:rPr>
                <w:rFonts w:eastAsia="Calibri"/>
              </w:rPr>
              <w:t>ния служебного автотранспорта, используемого в целях осуществления видов деятельности, предусмотренных видами разрешенного использования с кодами 3.0*, 4.0*,</w:t>
            </w:r>
          </w:p>
          <w:p w14:paraId="25282FA4" w14:textId="398F017C" w:rsidR="00421FA4" w:rsidRPr="00421FA4" w:rsidRDefault="00421FA4">
            <w:pPr>
              <w:jc w:val="center"/>
              <w:rPr>
                <w:rFonts w:eastAsia="Calibri"/>
              </w:rPr>
            </w:pPr>
            <w:r w:rsidRPr="00421FA4">
              <w:rPr>
                <w:rFonts w:eastAsia="Calibri"/>
              </w:rPr>
              <w:t>а также для стоянки и хра</w:t>
            </w:r>
            <w:r w:rsidR="004410D6">
              <w:rPr>
                <w:rFonts w:eastAsia="Calibri"/>
              </w:rPr>
              <w:t>не</w:t>
            </w:r>
            <w:r w:rsidRPr="00421FA4">
              <w:rPr>
                <w:rFonts w:eastAsia="Calibri"/>
              </w:rPr>
              <w:t>ния транспортных средств общего пользования, в том числе в депо</w:t>
            </w:r>
          </w:p>
        </w:tc>
        <w:tc>
          <w:tcPr>
            <w:tcW w:w="850" w:type="dxa"/>
            <w:tcBorders>
              <w:top w:val="single" w:sz="4" w:space="0" w:color="auto"/>
              <w:left w:val="single" w:sz="4" w:space="0" w:color="auto"/>
              <w:bottom w:val="single" w:sz="4" w:space="0" w:color="auto"/>
              <w:right w:val="single" w:sz="4" w:space="0" w:color="auto"/>
            </w:tcBorders>
            <w:hideMark/>
          </w:tcPr>
          <w:p w14:paraId="11B86226" w14:textId="77777777" w:rsidR="00421FA4" w:rsidRPr="00421FA4" w:rsidRDefault="00000000">
            <w:pPr>
              <w:jc w:val="center"/>
              <w:rPr>
                <w:rFonts w:ascii="Calibri" w:eastAsia="Calibri" w:hAnsi="Calibri"/>
              </w:rPr>
            </w:pPr>
            <w:hyperlink r:id="rId236" w:history="1">
              <w:r w:rsidR="00421FA4" w:rsidRPr="00421FA4">
                <w:rPr>
                  <w:rStyle w:val="a5"/>
                  <w:rFonts w:eastAsia="Calibri"/>
                  <w:color w:val="auto"/>
                  <w:u w:val="none"/>
                </w:rPr>
                <w:t>4.9</w:t>
              </w:r>
            </w:hyperlink>
          </w:p>
        </w:tc>
        <w:tc>
          <w:tcPr>
            <w:tcW w:w="1134" w:type="dxa"/>
            <w:tcBorders>
              <w:top w:val="single" w:sz="4" w:space="0" w:color="auto"/>
              <w:left w:val="single" w:sz="4" w:space="0" w:color="auto"/>
              <w:bottom w:val="single" w:sz="4" w:space="0" w:color="auto"/>
              <w:right w:val="single" w:sz="4" w:space="0" w:color="auto"/>
            </w:tcBorders>
            <w:hideMark/>
          </w:tcPr>
          <w:p w14:paraId="699A0ECA" w14:textId="77777777" w:rsidR="00421FA4" w:rsidRPr="00421FA4" w:rsidRDefault="00421FA4">
            <w:pPr>
              <w:jc w:val="center"/>
            </w:pPr>
            <w:r w:rsidRPr="00421FA4">
              <w:t>100</w:t>
            </w:r>
          </w:p>
        </w:tc>
        <w:tc>
          <w:tcPr>
            <w:tcW w:w="1418" w:type="dxa"/>
            <w:tcBorders>
              <w:top w:val="single" w:sz="4" w:space="0" w:color="auto"/>
              <w:left w:val="single" w:sz="4" w:space="0" w:color="auto"/>
              <w:bottom w:val="single" w:sz="4" w:space="0" w:color="auto"/>
              <w:right w:val="single" w:sz="4" w:space="0" w:color="auto"/>
            </w:tcBorders>
            <w:hideMark/>
          </w:tcPr>
          <w:p w14:paraId="1C270217" w14:textId="77777777" w:rsidR="00130E92" w:rsidRDefault="0026625F">
            <w:pPr>
              <w:jc w:val="center"/>
            </w:pPr>
            <w:r>
              <w:t>не</w:t>
            </w:r>
            <w:r w:rsidRPr="00421FA4">
              <w:t xml:space="preserve"> </w:t>
            </w:r>
            <w:proofErr w:type="gramStart"/>
            <w:r w:rsidR="00421FA4" w:rsidRPr="00421FA4">
              <w:t>подле</w:t>
            </w:r>
            <w:r w:rsidR="006F7E48">
              <w:t>-</w:t>
            </w:r>
            <w:r w:rsidR="00421FA4" w:rsidRPr="00421FA4">
              <w:t>жит</w:t>
            </w:r>
            <w:proofErr w:type="gramEnd"/>
            <w:r w:rsidR="00421FA4" w:rsidRPr="00421FA4">
              <w:t xml:space="preserve"> уста</w:t>
            </w:r>
            <w:r w:rsidR="00130E92">
              <w:t>-</w:t>
            </w:r>
          </w:p>
          <w:p w14:paraId="5636440E" w14:textId="1F87ECA5" w:rsidR="00421FA4" w:rsidRPr="00421FA4" w:rsidRDefault="00421FA4">
            <w:pPr>
              <w:jc w:val="center"/>
            </w:pPr>
            <w:proofErr w:type="spellStart"/>
            <w:r w:rsidRPr="00421FA4">
              <w:t>новлению</w:t>
            </w:r>
            <w:proofErr w:type="spellEnd"/>
          </w:p>
        </w:tc>
        <w:tc>
          <w:tcPr>
            <w:tcW w:w="1275" w:type="dxa"/>
            <w:tcBorders>
              <w:top w:val="single" w:sz="4" w:space="0" w:color="auto"/>
              <w:left w:val="single" w:sz="4" w:space="0" w:color="auto"/>
              <w:bottom w:val="single" w:sz="4" w:space="0" w:color="auto"/>
              <w:right w:val="single" w:sz="4" w:space="0" w:color="auto"/>
            </w:tcBorders>
            <w:hideMark/>
          </w:tcPr>
          <w:p w14:paraId="7ADDC3C5" w14:textId="77777777" w:rsidR="00421FA4" w:rsidRPr="00421FA4" w:rsidRDefault="00421FA4">
            <w:pPr>
              <w:jc w:val="center"/>
            </w:pPr>
            <w:r w:rsidRPr="00421FA4">
              <w:t>75 %</w:t>
            </w:r>
          </w:p>
        </w:tc>
        <w:tc>
          <w:tcPr>
            <w:tcW w:w="1418" w:type="dxa"/>
            <w:tcBorders>
              <w:top w:val="single" w:sz="4" w:space="0" w:color="auto"/>
              <w:left w:val="single" w:sz="4" w:space="0" w:color="auto"/>
              <w:bottom w:val="single" w:sz="4" w:space="0" w:color="auto"/>
              <w:right w:val="single" w:sz="4" w:space="0" w:color="auto"/>
            </w:tcBorders>
            <w:hideMark/>
          </w:tcPr>
          <w:p w14:paraId="28AC51FB" w14:textId="77777777" w:rsidR="00421FA4" w:rsidRPr="00421FA4" w:rsidRDefault="00421FA4">
            <w:pPr>
              <w:jc w:val="center"/>
            </w:pPr>
            <w:r w:rsidRPr="00421FA4">
              <w:t>3/5</w:t>
            </w:r>
          </w:p>
          <w:p w14:paraId="75D1D5EF" w14:textId="77777777" w:rsidR="00421FA4" w:rsidRPr="00421FA4" w:rsidRDefault="00421FA4">
            <w:pPr>
              <w:jc w:val="center"/>
            </w:pPr>
            <w:r w:rsidRPr="00421FA4">
              <w:t>(п.4.1)</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14:paraId="0E09242B" w14:textId="77777777" w:rsidR="00421FA4" w:rsidRPr="00421FA4" w:rsidRDefault="00421FA4">
            <w:pPr>
              <w:jc w:val="center"/>
            </w:pPr>
            <w:r w:rsidRPr="00421FA4">
              <w:t>20</w:t>
            </w:r>
          </w:p>
        </w:tc>
        <w:tc>
          <w:tcPr>
            <w:tcW w:w="1701" w:type="dxa"/>
            <w:tcBorders>
              <w:top w:val="single" w:sz="4" w:space="0" w:color="auto"/>
              <w:left w:val="single" w:sz="4" w:space="0" w:color="auto"/>
              <w:bottom w:val="single" w:sz="4" w:space="0" w:color="auto"/>
              <w:right w:val="single" w:sz="4" w:space="0" w:color="auto"/>
            </w:tcBorders>
            <w:hideMark/>
          </w:tcPr>
          <w:p w14:paraId="0FBD404B" w14:textId="7205A678" w:rsidR="00421FA4" w:rsidRPr="00421FA4" w:rsidRDefault="0026625F">
            <w:pPr>
              <w:jc w:val="center"/>
            </w:pPr>
            <w:r>
              <w:t>не</w:t>
            </w:r>
            <w:r w:rsidR="00421FA4" w:rsidRPr="00421FA4">
              <w:t xml:space="preserve"> ме</w:t>
            </w:r>
            <w:r w:rsidR="004410D6">
              <w:t>не</w:t>
            </w:r>
            <w:r w:rsidR="00421FA4" w:rsidRPr="00421FA4">
              <w:t xml:space="preserve">е </w:t>
            </w:r>
          </w:p>
          <w:p w14:paraId="6A583956" w14:textId="77777777" w:rsidR="00421FA4" w:rsidRPr="00421FA4" w:rsidRDefault="00421FA4">
            <w:pPr>
              <w:jc w:val="center"/>
            </w:pPr>
            <w:r w:rsidRPr="00421FA4">
              <w:t>10 %</w:t>
            </w:r>
          </w:p>
          <w:p w14:paraId="559C8C01" w14:textId="77777777" w:rsidR="00421FA4" w:rsidRPr="00421FA4" w:rsidRDefault="00421FA4">
            <w:pPr>
              <w:jc w:val="center"/>
            </w:pPr>
            <w:r w:rsidRPr="00421FA4">
              <w:t>(п. 3.2)</w:t>
            </w:r>
          </w:p>
        </w:tc>
      </w:tr>
      <w:tr w:rsidR="00421FA4" w:rsidRPr="00421FA4" w14:paraId="54858ECE" w14:textId="77777777" w:rsidTr="009663AE">
        <w:trPr>
          <w:trHeight w:val="20"/>
        </w:trPr>
        <w:tc>
          <w:tcPr>
            <w:tcW w:w="355" w:type="dxa"/>
            <w:tcBorders>
              <w:top w:val="single" w:sz="4" w:space="0" w:color="auto"/>
              <w:left w:val="single" w:sz="4" w:space="0" w:color="auto"/>
              <w:bottom w:val="single" w:sz="4" w:space="0" w:color="auto"/>
              <w:right w:val="single" w:sz="4" w:space="0" w:color="auto"/>
            </w:tcBorders>
            <w:hideMark/>
          </w:tcPr>
          <w:p w14:paraId="1FB9BE89" w14:textId="77777777" w:rsidR="00421FA4" w:rsidRPr="00421FA4" w:rsidRDefault="00421FA4">
            <w:pPr>
              <w:jc w:val="center"/>
              <w:rPr>
                <w:lang w:val="en-US"/>
              </w:rPr>
            </w:pPr>
            <w:r w:rsidRPr="00421FA4">
              <w:rPr>
                <w:lang w:val="en-US"/>
              </w:rPr>
              <w:t>15</w:t>
            </w:r>
          </w:p>
        </w:tc>
        <w:tc>
          <w:tcPr>
            <w:tcW w:w="2192" w:type="dxa"/>
            <w:tcBorders>
              <w:top w:val="single" w:sz="4" w:space="0" w:color="auto"/>
              <w:left w:val="single" w:sz="4" w:space="0" w:color="auto"/>
              <w:bottom w:val="single" w:sz="4" w:space="0" w:color="auto"/>
              <w:right w:val="single" w:sz="4" w:space="0" w:color="auto"/>
            </w:tcBorders>
            <w:hideMark/>
          </w:tcPr>
          <w:p w14:paraId="33CF443E" w14:textId="77777777" w:rsidR="00421FA4" w:rsidRPr="00421FA4" w:rsidRDefault="00421FA4">
            <w:pPr>
              <w:jc w:val="center"/>
            </w:pPr>
            <w:r w:rsidRPr="00130E92">
              <w:t>**</w:t>
            </w:r>
            <w:proofErr w:type="spellStart"/>
            <w:r w:rsidRPr="00130E92">
              <w:t>Выставочно</w:t>
            </w:r>
            <w:proofErr w:type="spellEnd"/>
            <w:r w:rsidRPr="00130E92">
              <w:t>-ярмарочная деятельность</w:t>
            </w:r>
          </w:p>
        </w:tc>
        <w:tc>
          <w:tcPr>
            <w:tcW w:w="2977" w:type="dxa"/>
            <w:tcBorders>
              <w:top w:val="single" w:sz="4" w:space="0" w:color="auto"/>
              <w:left w:val="single" w:sz="4" w:space="0" w:color="auto"/>
              <w:bottom w:val="single" w:sz="4" w:space="0" w:color="auto"/>
              <w:right w:val="single" w:sz="4" w:space="0" w:color="auto"/>
            </w:tcBorders>
            <w:hideMark/>
          </w:tcPr>
          <w:p w14:paraId="3179DA63" w14:textId="09EB3AC0" w:rsidR="00421FA4" w:rsidRPr="00421FA4" w:rsidRDefault="0026625F">
            <w:pPr>
              <w:jc w:val="center"/>
              <w:rPr>
                <w:rFonts w:eastAsia="Calibri"/>
              </w:rPr>
            </w:pPr>
            <w:r>
              <w:rPr>
                <w:rFonts w:eastAsia="Calibri"/>
              </w:rPr>
              <w:t>р</w:t>
            </w:r>
            <w:r w:rsidR="00421FA4" w:rsidRPr="00421FA4">
              <w:rPr>
                <w:rFonts w:eastAsia="Calibri"/>
              </w:rPr>
              <w:t xml:space="preserve">азмещение объектов капитального строительства, сооружений, предназначенных для осуществления </w:t>
            </w:r>
            <w:proofErr w:type="spellStart"/>
            <w:r w:rsidR="00421FA4" w:rsidRPr="00421FA4">
              <w:rPr>
                <w:rFonts w:eastAsia="Calibri"/>
              </w:rPr>
              <w:t>выставочно</w:t>
            </w:r>
            <w:proofErr w:type="spellEnd"/>
            <w:r w:rsidR="00421FA4" w:rsidRPr="00421FA4">
              <w:rPr>
                <w:rFonts w:eastAsia="Calibri"/>
              </w:rPr>
              <w:t>-</w:t>
            </w:r>
            <w:r w:rsidR="00421FA4" w:rsidRPr="00421FA4">
              <w:rPr>
                <w:rFonts w:eastAsia="Calibri"/>
              </w:rPr>
              <w:lastRenderedPageBreak/>
              <w:t xml:space="preserve">ярмарочной и конгрессной деятельности, включая деятельность, </w:t>
            </w:r>
            <w:r w:rsidR="004410D6">
              <w:rPr>
                <w:rFonts w:eastAsia="Calibri"/>
              </w:rPr>
              <w:t>не</w:t>
            </w:r>
            <w:r w:rsidR="00421FA4" w:rsidRPr="00421FA4">
              <w:rPr>
                <w:rFonts w:eastAsia="Calibri"/>
              </w:rPr>
              <w:t>обходимую для обслуживания указанных мероприятий (застройка экспозиционной площади, организация питания участников мероприятий)</w:t>
            </w:r>
          </w:p>
        </w:tc>
        <w:tc>
          <w:tcPr>
            <w:tcW w:w="850" w:type="dxa"/>
            <w:tcBorders>
              <w:top w:val="single" w:sz="4" w:space="0" w:color="auto"/>
              <w:left w:val="single" w:sz="4" w:space="0" w:color="auto"/>
              <w:bottom w:val="single" w:sz="4" w:space="0" w:color="auto"/>
              <w:right w:val="single" w:sz="4" w:space="0" w:color="auto"/>
            </w:tcBorders>
            <w:hideMark/>
          </w:tcPr>
          <w:p w14:paraId="2ABBD5F8" w14:textId="77777777" w:rsidR="00421FA4" w:rsidRPr="00421FA4" w:rsidRDefault="00000000">
            <w:pPr>
              <w:jc w:val="center"/>
              <w:rPr>
                <w:rFonts w:ascii="Calibri" w:eastAsia="Calibri" w:hAnsi="Calibri"/>
              </w:rPr>
            </w:pPr>
            <w:hyperlink r:id="rId237" w:history="1">
              <w:r w:rsidR="00421FA4" w:rsidRPr="00421FA4">
                <w:rPr>
                  <w:rStyle w:val="a5"/>
                  <w:rFonts w:eastAsia="Calibri"/>
                  <w:color w:val="auto"/>
                  <w:u w:val="none"/>
                </w:rPr>
                <w:t>4.10</w:t>
              </w:r>
            </w:hyperlink>
          </w:p>
        </w:tc>
        <w:tc>
          <w:tcPr>
            <w:tcW w:w="1134" w:type="dxa"/>
            <w:tcBorders>
              <w:top w:val="single" w:sz="4" w:space="0" w:color="auto"/>
              <w:left w:val="single" w:sz="4" w:space="0" w:color="auto"/>
              <w:bottom w:val="single" w:sz="4" w:space="0" w:color="auto"/>
              <w:right w:val="single" w:sz="4" w:space="0" w:color="auto"/>
            </w:tcBorders>
            <w:hideMark/>
          </w:tcPr>
          <w:p w14:paraId="030C41F2" w14:textId="77777777" w:rsidR="00421FA4" w:rsidRPr="00421FA4" w:rsidRDefault="00421FA4">
            <w:pPr>
              <w:jc w:val="center"/>
            </w:pPr>
            <w:r w:rsidRPr="00421FA4">
              <w:rPr>
                <w:rFonts w:eastAsia="Calibri"/>
              </w:rPr>
              <w:t>5000</w:t>
            </w:r>
          </w:p>
        </w:tc>
        <w:tc>
          <w:tcPr>
            <w:tcW w:w="1418" w:type="dxa"/>
            <w:tcBorders>
              <w:top w:val="single" w:sz="4" w:space="0" w:color="auto"/>
              <w:left w:val="single" w:sz="4" w:space="0" w:color="auto"/>
              <w:bottom w:val="single" w:sz="4" w:space="0" w:color="auto"/>
              <w:right w:val="single" w:sz="4" w:space="0" w:color="auto"/>
            </w:tcBorders>
            <w:hideMark/>
          </w:tcPr>
          <w:p w14:paraId="473B956F" w14:textId="77777777" w:rsidR="00130E92" w:rsidRDefault="0026625F">
            <w:pPr>
              <w:jc w:val="center"/>
            </w:pPr>
            <w:r>
              <w:t>не</w:t>
            </w:r>
            <w:r w:rsidR="00421FA4" w:rsidRPr="00421FA4">
              <w:t xml:space="preserve"> </w:t>
            </w:r>
            <w:proofErr w:type="gramStart"/>
            <w:r w:rsidR="00421FA4" w:rsidRPr="00421FA4">
              <w:t>подле</w:t>
            </w:r>
            <w:r w:rsidR="006F7E48">
              <w:t>-</w:t>
            </w:r>
            <w:r w:rsidR="00421FA4" w:rsidRPr="00421FA4">
              <w:t>жит</w:t>
            </w:r>
            <w:proofErr w:type="gramEnd"/>
            <w:r w:rsidR="00421FA4" w:rsidRPr="00421FA4">
              <w:t xml:space="preserve"> уста</w:t>
            </w:r>
            <w:r w:rsidR="00130E92">
              <w:t>-</w:t>
            </w:r>
          </w:p>
          <w:p w14:paraId="084A92E5" w14:textId="53E09AB1" w:rsidR="00421FA4" w:rsidRPr="00421FA4" w:rsidRDefault="00421FA4">
            <w:pPr>
              <w:jc w:val="center"/>
            </w:pPr>
            <w:proofErr w:type="spellStart"/>
            <w:r w:rsidRPr="00421FA4">
              <w:t>новлению</w:t>
            </w:r>
            <w:proofErr w:type="spellEnd"/>
          </w:p>
        </w:tc>
        <w:tc>
          <w:tcPr>
            <w:tcW w:w="1275" w:type="dxa"/>
            <w:tcBorders>
              <w:top w:val="single" w:sz="4" w:space="0" w:color="auto"/>
              <w:left w:val="single" w:sz="4" w:space="0" w:color="auto"/>
              <w:bottom w:val="single" w:sz="4" w:space="0" w:color="auto"/>
              <w:right w:val="single" w:sz="4" w:space="0" w:color="auto"/>
            </w:tcBorders>
            <w:hideMark/>
          </w:tcPr>
          <w:p w14:paraId="2FF21497" w14:textId="77777777" w:rsidR="00421FA4" w:rsidRPr="00421FA4" w:rsidRDefault="00421FA4">
            <w:pPr>
              <w:jc w:val="center"/>
              <w:rPr>
                <w:rFonts w:ascii="Calibri" w:eastAsia="Calibri" w:hAnsi="Calibri"/>
                <w:sz w:val="22"/>
                <w:szCs w:val="22"/>
              </w:rPr>
            </w:pPr>
            <w:r w:rsidRPr="00421FA4">
              <w:t>40 %</w:t>
            </w:r>
          </w:p>
        </w:tc>
        <w:tc>
          <w:tcPr>
            <w:tcW w:w="1418" w:type="dxa"/>
            <w:tcBorders>
              <w:top w:val="single" w:sz="4" w:space="0" w:color="auto"/>
              <w:left w:val="single" w:sz="4" w:space="0" w:color="auto"/>
              <w:bottom w:val="single" w:sz="4" w:space="0" w:color="auto"/>
              <w:right w:val="single" w:sz="4" w:space="0" w:color="auto"/>
            </w:tcBorders>
            <w:hideMark/>
          </w:tcPr>
          <w:p w14:paraId="750CB491" w14:textId="77777777" w:rsidR="00421FA4" w:rsidRPr="00421FA4" w:rsidRDefault="00421FA4">
            <w:pPr>
              <w:jc w:val="center"/>
              <w:rPr>
                <w:sz w:val="20"/>
                <w:szCs w:val="20"/>
              </w:rPr>
            </w:pPr>
            <w:r w:rsidRPr="00421FA4">
              <w:t>3/5</w:t>
            </w:r>
          </w:p>
          <w:p w14:paraId="037819D3" w14:textId="77777777" w:rsidR="00421FA4" w:rsidRPr="00421FA4" w:rsidRDefault="00421FA4">
            <w:pPr>
              <w:jc w:val="center"/>
            </w:pPr>
            <w:r w:rsidRPr="00421FA4">
              <w:t>(п.4.1)</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14:paraId="3183682E" w14:textId="77777777" w:rsidR="00421FA4" w:rsidRPr="00421FA4" w:rsidRDefault="00421FA4">
            <w:pPr>
              <w:jc w:val="center"/>
            </w:pPr>
            <w:r w:rsidRPr="00421FA4">
              <w:rPr>
                <w:rFonts w:eastAsia="Calibri"/>
              </w:rPr>
              <w:t>20</w:t>
            </w:r>
          </w:p>
        </w:tc>
        <w:tc>
          <w:tcPr>
            <w:tcW w:w="1701" w:type="dxa"/>
            <w:tcBorders>
              <w:top w:val="single" w:sz="4" w:space="0" w:color="auto"/>
              <w:left w:val="single" w:sz="4" w:space="0" w:color="auto"/>
              <w:bottom w:val="single" w:sz="4" w:space="0" w:color="auto"/>
              <w:right w:val="single" w:sz="4" w:space="0" w:color="auto"/>
            </w:tcBorders>
            <w:hideMark/>
          </w:tcPr>
          <w:p w14:paraId="19406CDA" w14:textId="58643FE0" w:rsidR="00421FA4" w:rsidRPr="00421FA4" w:rsidRDefault="0026625F">
            <w:pPr>
              <w:jc w:val="center"/>
            </w:pPr>
            <w:r>
              <w:t>не</w:t>
            </w:r>
            <w:r w:rsidR="00421FA4" w:rsidRPr="00421FA4">
              <w:t xml:space="preserve"> ме</w:t>
            </w:r>
            <w:r w:rsidR="004410D6">
              <w:t>не</w:t>
            </w:r>
            <w:r w:rsidR="00421FA4" w:rsidRPr="00421FA4">
              <w:t xml:space="preserve">е </w:t>
            </w:r>
          </w:p>
          <w:p w14:paraId="579CAD41" w14:textId="77777777" w:rsidR="00421FA4" w:rsidRPr="00421FA4" w:rsidRDefault="00421FA4">
            <w:pPr>
              <w:jc w:val="center"/>
            </w:pPr>
            <w:r w:rsidRPr="00421FA4">
              <w:t>10 %</w:t>
            </w:r>
          </w:p>
          <w:p w14:paraId="30AF6A16" w14:textId="77777777" w:rsidR="00421FA4" w:rsidRPr="00421FA4" w:rsidRDefault="00421FA4">
            <w:pPr>
              <w:jc w:val="center"/>
            </w:pPr>
            <w:r w:rsidRPr="00421FA4">
              <w:t>(п. 3.2)</w:t>
            </w:r>
          </w:p>
        </w:tc>
      </w:tr>
      <w:tr w:rsidR="00421FA4" w:rsidRPr="00421FA4" w14:paraId="5DD6A854" w14:textId="77777777" w:rsidTr="0026625F">
        <w:trPr>
          <w:trHeight w:val="20"/>
        </w:trPr>
        <w:tc>
          <w:tcPr>
            <w:tcW w:w="355" w:type="dxa"/>
            <w:tcBorders>
              <w:top w:val="single" w:sz="4" w:space="0" w:color="auto"/>
              <w:left w:val="single" w:sz="4" w:space="0" w:color="auto"/>
              <w:bottom w:val="single" w:sz="4" w:space="0" w:color="auto"/>
              <w:right w:val="single" w:sz="4" w:space="0" w:color="auto"/>
            </w:tcBorders>
            <w:hideMark/>
          </w:tcPr>
          <w:p w14:paraId="22C4533F" w14:textId="77777777" w:rsidR="00421FA4" w:rsidRPr="00421FA4" w:rsidRDefault="00421FA4">
            <w:pPr>
              <w:jc w:val="center"/>
              <w:rPr>
                <w:lang w:val="en-US"/>
              </w:rPr>
            </w:pPr>
            <w:r w:rsidRPr="00421FA4">
              <w:rPr>
                <w:lang w:val="en-US"/>
              </w:rPr>
              <w:t>16</w:t>
            </w:r>
          </w:p>
        </w:tc>
        <w:tc>
          <w:tcPr>
            <w:tcW w:w="2192" w:type="dxa"/>
            <w:tcBorders>
              <w:top w:val="single" w:sz="4" w:space="0" w:color="auto"/>
              <w:left w:val="single" w:sz="4" w:space="0" w:color="auto"/>
              <w:bottom w:val="single" w:sz="4" w:space="0" w:color="auto"/>
              <w:right w:val="single" w:sz="4" w:space="0" w:color="auto"/>
            </w:tcBorders>
            <w:hideMark/>
          </w:tcPr>
          <w:p w14:paraId="60BA6CA1" w14:textId="77777777" w:rsidR="00421FA4" w:rsidRPr="00421FA4" w:rsidRDefault="00421FA4">
            <w:pPr>
              <w:jc w:val="center"/>
              <w:rPr>
                <w:rFonts w:eastAsia="Calibri"/>
              </w:rPr>
            </w:pPr>
            <w:r w:rsidRPr="00421FA4">
              <w:t>Площадки для занятий спортом</w:t>
            </w:r>
          </w:p>
        </w:tc>
        <w:tc>
          <w:tcPr>
            <w:tcW w:w="2977" w:type="dxa"/>
            <w:tcBorders>
              <w:top w:val="single" w:sz="4" w:space="0" w:color="auto"/>
              <w:left w:val="single" w:sz="4" w:space="0" w:color="auto"/>
              <w:bottom w:val="single" w:sz="4" w:space="0" w:color="auto"/>
              <w:right w:val="single" w:sz="4" w:space="0" w:color="auto"/>
            </w:tcBorders>
            <w:hideMark/>
          </w:tcPr>
          <w:p w14:paraId="6AE64709" w14:textId="590C93D9" w:rsidR="00421FA4" w:rsidRPr="00421FA4" w:rsidRDefault="0026625F">
            <w:pPr>
              <w:jc w:val="center"/>
              <w:rPr>
                <w:rFonts w:eastAsia="Calibri"/>
                <w:lang w:eastAsia="en-US"/>
              </w:rPr>
            </w:pPr>
            <w:r>
              <w:rPr>
                <w:rFonts w:eastAsia="Calibri"/>
              </w:rPr>
              <w:t>р</w:t>
            </w:r>
            <w:r w:rsidR="00421FA4" w:rsidRPr="00421FA4">
              <w:rPr>
                <w:rFonts w:eastAsia="Calibri"/>
              </w:rPr>
              <w:t>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850" w:type="dxa"/>
            <w:tcBorders>
              <w:top w:val="single" w:sz="4" w:space="0" w:color="auto"/>
              <w:left w:val="single" w:sz="4" w:space="0" w:color="auto"/>
              <w:bottom w:val="single" w:sz="4" w:space="0" w:color="auto"/>
              <w:right w:val="single" w:sz="4" w:space="0" w:color="auto"/>
            </w:tcBorders>
            <w:hideMark/>
          </w:tcPr>
          <w:p w14:paraId="1F40095A" w14:textId="77777777" w:rsidR="00421FA4" w:rsidRPr="00421FA4" w:rsidRDefault="00421FA4">
            <w:pPr>
              <w:jc w:val="center"/>
              <w:rPr>
                <w:rFonts w:eastAsia="Calibri"/>
              </w:rPr>
            </w:pPr>
            <w:r w:rsidRPr="00421FA4">
              <w:t>5.1.3</w:t>
            </w:r>
          </w:p>
        </w:tc>
        <w:tc>
          <w:tcPr>
            <w:tcW w:w="8363" w:type="dxa"/>
            <w:gridSpan w:val="6"/>
            <w:tcBorders>
              <w:top w:val="single" w:sz="4" w:space="0" w:color="auto"/>
              <w:left w:val="single" w:sz="4" w:space="0" w:color="auto"/>
              <w:bottom w:val="single" w:sz="4" w:space="0" w:color="auto"/>
              <w:right w:val="single" w:sz="4" w:space="0" w:color="auto"/>
            </w:tcBorders>
            <w:hideMark/>
          </w:tcPr>
          <w:p w14:paraId="76B37684" w14:textId="331E397A" w:rsidR="00421FA4" w:rsidRPr="00421FA4" w:rsidRDefault="0026625F">
            <w:pPr>
              <w:jc w:val="center"/>
              <w:rPr>
                <w:lang w:eastAsia="en-US"/>
              </w:rPr>
            </w:pPr>
            <w:r>
              <w:t>не</w:t>
            </w:r>
            <w:r w:rsidR="00421FA4" w:rsidRPr="00421FA4">
              <w:t xml:space="preserve"> подлежит установлению</w:t>
            </w:r>
          </w:p>
        </w:tc>
      </w:tr>
      <w:tr w:rsidR="00421FA4" w:rsidRPr="00421FA4" w14:paraId="58C3083D" w14:textId="77777777" w:rsidTr="0026625F">
        <w:trPr>
          <w:trHeight w:val="20"/>
        </w:trPr>
        <w:tc>
          <w:tcPr>
            <w:tcW w:w="355" w:type="dxa"/>
            <w:tcBorders>
              <w:top w:val="single" w:sz="4" w:space="0" w:color="auto"/>
              <w:left w:val="single" w:sz="4" w:space="0" w:color="auto"/>
              <w:bottom w:val="single" w:sz="4" w:space="0" w:color="auto"/>
              <w:right w:val="single" w:sz="4" w:space="0" w:color="auto"/>
            </w:tcBorders>
            <w:hideMark/>
          </w:tcPr>
          <w:p w14:paraId="0F047A75" w14:textId="77777777" w:rsidR="00421FA4" w:rsidRPr="00421FA4" w:rsidRDefault="00421FA4">
            <w:pPr>
              <w:jc w:val="center"/>
              <w:rPr>
                <w:lang w:val="en-US" w:eastAsia="ar-SA"/>
              </w:rPr>
            </w:pPr>
            <w:r w:rsidRPr="00421FA4">
              <w:rPr>
                <w:lang w:val="en-US"/>
              </w:rPr>
              <w:t>17</w:t>
            </w:r>
          </w:p>
        </w:tc>
        <w:tc>
          <w:tcPr>
            <w:tcW w:w="2192" w:type="dxa"/>
            <w:tcBorders>
              <w:top w:val="single" w:sz="4" w:space="0" w:color="auto"/>
              <w:left w:val="single" w:sz="4" w:space="0" w:color="auto"/>
              <w:bottom w:val="single" w:sz="4" w:space="0" w:color="auto"/>
              <w:right w:val="single" w:sz="4" w:space="0" w:color="auto"/>
            </w:tcBorders>
            <w:hideMark/>
          </w:tcPr>
          <w:p w14:paraId="39DA891C" w14:textId="77777777" w:rsidR="00421FA4" w:rsidRPr="00421FA4" w:rsidRDefault="00421FA4">
            <w:pPr>
              <w:jc w:val="center"/>
              <w:rPr>
                <w:rFonts w:eastAsia="Calibri"/>
              </w:rPr>
            </w:pPr>
            <w:r w:rsidRPr="00421FA4">
              <w:rPr>
                <w:rFonts w:eastAsia="Calibri"/>
              </w:rPr>
              <w:t>Оборудованные площадки для занятий спортом</w:t>
            </w:r>
          </w:p>
        </w:tc>
        <w:tc>
          <w:tcPr>
            <w:tcW w:w="2977" w:type="dxa"/>
            <w:tcBorders>
              <w:top w:val="single" w:sz="4" w:space="0" w:color="auto"/>
              <w:left w:val="single" w:sz="4" w:space="0" w:color="auto"/>
              <w:bottom w:val="single" w:sz="4" w:space="0" w:color="auto"/>
              <w:right w:val="single" w:sz="4" w:space="0" w:color="auto"/>
            </w:tcBorders>
            <w:hideMark/>
          </w:tcPr>
          <w:p w14:paraId="0FCAD044" w14:textId="2F61DE4E" w:rsidR="00421FA4" w:rsidRPr="00421FA4" w:rsidRDefault="0026625F">
            <w:pPr>
              <w:jc w:val="center"/>
              <w:rPr>
                <w:rFonts w:eastAsia="Calibri"/>
                <w:lang w:eastAsia="en-US"/>
              </w:rPr>
            </w:pPr>
            <w:r>
              <w:rPr>
                <w:rFonts w:eastAsia="Calibri"/>
              </w:rPr>
              <w:t>р</w:t>
            </w:r>
            <w:r w:rsidR="00421FA4" w:rsidRPr="00421FA4">
              <w:rPr>
                <w:rFonts w:eastAsia="Calibri"/>
              </w:rPr>
              <w:t>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850" w:type="dxa"/>
            <w:tcBorders>
              <w:top w:val="single" w:sz="4" w:space="0" w:color="auto"/>
              <w:left w:val="single" w:sz="4" w:space="0" w:color="auto"/>
              <w:bottom w:val="single" w:sz="4" w:space="0" w:color="auto"/>
              <w:right w:val="single" w:sz="4" w:space="0" w:color="auto"/>
            </w:tcBorders>
            <w:hideMark/>
          </w:tcPr>
          <w:p w14:paraId="72A4730D" w14:textId="77777777" w:rsidR="00421FA4" w:rsidRPr="00421FA4" w:rsidRDefault="00421FA4">
            <w:pPr>
              <w:jc w:val="center"/>
              <w:rPr>
                <w:rFonts w:eastAsia="Calibri"/>
              </w:rPr>
            </w:pPr>
            <w:r w:rsidRPr="00421FA4">
              <w:rPr>
                <w:rFonts w:eastAsia="Calibri"/>
              </w:rPr>
              <w:t>5.1.4</w:t>
            </w:r>
          </w:p>
        </w:tc>
        <w:tc>
          <w:tcPr>
            <w:tcW w:w="1134" w:type="dxa"/>
            <w:tcBorders>
              <w:top w:val="single" w:sz="4" w:space="0" w:color="auto"/>
              <w:left w:val="single" w:sz="4" w:space="0" w:color="auto"/>
              <w:bottom w:val="single" w:sz="4" w:space="0" w:color="auto"/>
              <w:right w:val="single" w:sz="4" w:space="0" w:color="auto"/>
            </w:tcBorders>
            <w:hideMark/>
          </w:tcPr>
          <w:p w14:paraId="29DEBC53" w14:textId="77777777" w:rsidR="00421FA4" w:rsidRPr="00421FA4" w:rsidRDefault="00421FA4">
            <w:pPr>
              <w:jc w:val="center"/>
              <w:rPr>
                <w:lang w:eastAsia="en-US"/>
              </w:rPr>
            </w:pPr>
            <w:r w:rsidRPr="00421FA4">
              <w:t>100</w:t>
            </w:r>
          </w:p>
        </w:tc>
        <w:tc>
          <w:tcPr>
            <w:tcW w:w="1418" w:type="dxa"/>
            <w:tcBorders>
              <w:top w:val="single" w:sz="4" w:space="0" w:color="auto"/>
              <w:left w:val="single" w:sz="4" w:space="0" w:color="auto"/>
              <w:bottom w:val="single" w:sz="4" w:space="0" w:color="auto"/>
              <w:right w:val="single" w:sz="4" w:space="0" w:color="auto"/>
            </w:tcBorders>
            <w:hideMark/>
          </w:tcPr>
          <w:p w14:paraId="60EB86B4" w14:textId="24E8ADAA" w:rsidR="00421FA4" w:rsidRPr="00421FA4" w:rsidRDefault="0026625F">
            <w:pPr>
              <w:jc w:val="center"/>
              <w:rPr>
                <w:lang w:eastAsia="ar-SA"/>
              </w:rPr>
            </w:pPr>
            <w:r>
              <w:t>не</w:t>
            </w:r>
            <w:r w:rsidRPr="00421FA4">
              <w:t xml:space="preserve"> </w:t>
            </w:r>
            <w:proofErr w:type="gramStart"/>
            <w:r w:rsidR="00421FA4" w:rsidRPr="00421FA4">
              <w:t>подле</w:t>
            </w:r>
            <w:r w:rsidR="006F7E48">
              <w:t>-</w:t>
            </w:r>
            <w:r w:rsidR="00421FA4" w:rsidRPr="00421FA4">
              <w:t>жит</w:t>
            </w:r>
            <w:proofErr w:type="gramEnd"/>
            <w:r w:rsidR="00421FA4" w:rsidRPr="00421FA4">
              <w:t xml:space="preserve"> </w:t>
            </w:r>
            <w:proofErr w:type="spellStart"/>
            <w:r w:rsidR="00421FA4" w:rsidRPr="00421FA4">
              <w:t>устано</w:t>
            </w:r>
            <w:r w:rsidR="006F7E48">
              <w:t>-</w:t>
            </w:r>
            <w:r w:rsidR="00421FA4" w:rsidRPr="00421FA4">
              <w:t>влению</w:t>
            </w:r>
            <w:proofErr w:type="spellEnd"/>
          </w:p>
        </w:tc>
        <w:tc>
          <w:tcPr>
            <w:tcW w:w="1275" w:type="dxa"/>
            <w:tcBorders>
              <w:top w:val="single" w:sz="4" w:space="0" w:color="auto"/>
              <w:left w:val="single" w:sz="4" w:space="0" w:color="auto"/>
              <w:bottom w:val="single" w:sz="4" w:space="0" w:color="auto"/>
              <w:right w:val="single" w:sz="4" w:space="0" w:color="auto"/>
            </w:tcBorders>
            <w:hideMark/>
          </w:tcPr>
          <w:p w14:paraId="469B9D54" w14:textId="77777777" w:rsidR="00421FA4" w:rsidRPr="00421FA4" w:rsidRDefault="00421FA4">
            <w:pPr>
              <w:jc w:val="center"/>
            </w:pPr>
            <w:r w:rsidRPr="00421FA4">
              <w:t>50 %</w:t>
            </w:r>
          </w:p>
        </w:tc>
        <w:tc>
          <w:tcPr>
            <w:tcW w:w="1418" w:type="dxa"/>
            <w:tcBorders>
              <w:top w:val="single" w:sz="4" w:space="0" w:color="auto"/>
              <w:left w:val="single" w:sz="4" w:space="0" w:color="auto"/>
              <w:bottom w:val="single" w:sz="4" w:space="0" w:color="auto"/>
              <w:right w:val="single" w:sz="4" w:space="0" w:color="auto"/>
            </w:tcBorders>
          </w:tcPr>
          <w:p w14:paraId="5AEF759B" w14:textId="77777777" w:rsidR="00421FA4" w:rsidRPr="00421FA4" w:rsidRDefault="00421FA4">
            <w:pPr>
              <w:jc w:val="center"/>
            </w:pPr>
            <w:r w:rsidRPr="00421FA4">
              <w:t>0</w:t>
            </w:r>
          </w:p>
          <w:p w14:paraId="2F7FB033" w14:textId="77777777" w:rsidR="00421FA4" w:rsidRPr="00421FA4" w:rsidRDefault="00421FA4">
            <w:pPr>
              <w:jc w:val="center"/>
            </w:pPr>
          </w:p>
        </w:tc>
        <w:tc>
          <w:tcPr>
            <w:tcW w:w="3118" w:type="dxa"/>
            <w:gridSpan w:val="2"/>
            <w:tcBorders>
              <w:top w:val="single" w:sz="4" w:space="0" w:color="auto"/>
              <w:left w:val="single" w:sz="4" w:space="0" w:color="auto"/>
              <w:bottom w:val="single" w:sz="4" w:space="0" w:color="auto"/>
              <w:right w:val="single" w:sz="4" w:space="0" w:color="auto"/>
            </w:tcBorders>
            <w:hideMark/>
          </w:tcPr>
          <w:p w14:paraId="509755CA" w14:textId="7B96AB2B" w:rsidR="00421FA4" w:rsidRPr="00421FA4" w:rsidRDefault="0026625F">
            <w:pPr>
              <w:jc w:val="center"/>
            </w:pPr>
            <w:r>
              <w:t>не</w:t>
            </w:r>
            <w:r w:rsidR="00421FA4" w:rsidRPr="00421FA4">
              <w:t xml:space="preserve"> подлежит установлению</w:t>
            </w:r>
          </w:p>
        </w:tc>
      </w:tr>
      <w:tr w:rsidR="00421FA4" w:rsidRPr="00421FA4" w14:paraId="1B8958C9" w14:textId="77777777" w:rsidTr="0026625F">
        <w:trPr>
          <w:trHeight w:val="20"/>
        </w:trPr>
        <w:tc>
          <w:tcPr>
            <w:tcW w:w="355" w:type="dxa"/>
            <w:tcBorders>
              <w:top w:val="single" w:sz="4" w:space="0" w:color="auto"/>
              <w:left w:val="single" w:sz="4" w:space="0" w:color="auto"/>
              <w:bottom w:val="single" w:sz="4" w:space="0" w:color="auto"/>
              <w:right w:val="single" w:sz="4" w:space="0" w:color="auto"/>
            </w:tcBorders>
            <w:hideMark/>
          </w:tcPr>
          <w:p w14:paraId="4D1FEE8A" w14:textId="77777777" w:rsidR="00421FA4" w:rsidRPr="00421FA4" w:rsidRDefault="00421FA4">
            <w:pPr>
              <w:jc w:val="center"/>
              <w:rPr>
                <w:rFonts w:eastAsia="Calibri"/>
                <w:lang w:val="en-US"/>
              </w:rPr>
            </w:pPr>
            <w:r w:rsidRPr="00421FA4">
              <w:rPr>
                <w:lang w:val="en-US"/>
              </w:rPr>
              <w:t>18</w:t>
            </w:r>
          </w:p>
        </w:tc>
        <w:tc>
          <w:tcPr>
            <w:tcW w:w="2192" w:type="dxa"/>
            <w:tcBorders>
              <w:top w:val="single" w:sz="4" w:space="0" w:color="auto"/>
              <w:left w:val="single" w:sz="4" w:space="0" w:color="auto"/>
              <w:bottom w:val="single" w:sz="4" w:space="0" w:color="auto"/>
              <w:right w:val="single" w:sz="4" w:space="0" w:color="auto"/>
            </w:tcBorders>
            <w:shd w:val="clear" w:color="auto" w:fill="FFFFFF"/>
            <w:hideMark/>
          </w:tcPr>
          <w:p w14:paraId="5D0F10ED" w14:textId="77777777" w:rsidR="00421FA4" w:rsidRPr="00421FA4" w:rsidRDefault="00421FA4">
            <w:pPr>
              <w:jc w:val="center"/>
              <w:rPr>
                <w:rFonts w:eastAsia="Calibri"/>
              </w:rPr>
            </w:pPr>
            <w:r w:rsidRPr="00421FA4">
              <w:t>Водный спорт</w:t>
            </w:r>
          </w:p>
        </w:tc>
        <w:tc>
          <w:tcPr>
            <w:tcW w:w="2977" w:type="dxa"/>
            <w:tcBorders>
              <w:top w:val="single" w:sz="4" w:space="0" w:color="auto"/>
              <w:left w:val="single" w:sz="4" w:space="0" w:color="auto"/>
              <w:bottom w:val="single" w:sz="4" w:space="0" w:color="auto"/>
              <w:right w:val="single" w:sz="4" w:space="0" w:color="auto"/>
            </w:tcBorders>
            <w:shd w:val="clear" w:color="auto" w:fill="FFFFFF"/>
            <w:hideMark/>
          </w:tcPr>
          <w:p w14:paraId="26094A69" w14:textId="2D178CF4" w:rsidR="00421FA4" w:rsidRPr="00421FA4" w:rsidRDefault="0026625F">
            <w:pPr>
              <w:jc w:val="center"/>
              <w:rPr>
                <w:rFonts w:eastAsia="Calibri"/>
              </w:rPr>
            </w:pPr>
            <w:r>
              <w:rPr>
                <w:rFonts w:eastAsia="Calibri"/>
              </w:rPr>
              <w:t>р</w:t>
            </w:r>
            <w:r w:rsidR="00421FA4" w:rsidRPr="00421FA4">
              <w:rPr>
                <w:rFonts w:eastAsia="Calibri"/>
              </w:rPr>
              <w:t xml:space="preserve">азмещение спортивных сооружений для занятия водными видами спорта (причалы и сооружения, </w:t>
            </w:r>
            <w:r w:rsidR="004410D6">
              <w:rPr>
                <w:rFonts w:eastAsia="Calibri"/>
              </w:rPr>
              <w:t>не</w:t>
            </w:r>
            <w:r w:rsidR="00421FA4" w:rsidRPr="00421FA4">
              <w:rPr>
                <w:rFonts w:eastAsia="Calibri"/>
              </w:rPr>
              <w:t>обходимые для организации водных видов спорта и хра</w:t>
            </w:r>
            <w:r w:rsidR="004410D6">
              <w:rPr>
                <w:rFonts w:eastAsia="Calibri"/>
              </w:rPr>
              <w:t>не</w:t>
            </w:r>
            <w:r w:rsidR="00421FA4" w:rsidRPr="00421FA4">
              <w:rPr>
                <w:rFonts w:eastAsia="Calibri"/>
              </w:rPr>
              <w:t xml:space="preserve">ния </w:t>
            </w:r>
            <w:r w:rsidR="00421FA4" w:rsidRPr="00421FA4">
              <w:rPr>
                <w:rFonts w:eastAsia="Calibri"/>
              </w:rPr>
              <w:lastRenderedPageBreak/>
              <w:t>соответствующего инвентаря)</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14:paraId="4D7870B7" w14:textId="77777777" w:rsidR="00421FA4" w:rsidRPr="00421FA4" w:rsidRDefault="00421FA4">
            <w:pPr>
              <w:jc w:val="center"/>
              <w:rPr>
                <w:rFonts w:eastAsia="Calibri"/>
              </w:rPr>
            </w:pPr>
            <w:r w:rsidRPr="00421FA4">
              <w:lastRenderedPageBreak/>
              <w:t>5.1.5</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14:paraId="2088FCC4" w14:textId="77777777" w:rsidR="00421FA4" w:rsidRPr="00421FA4" w:rsidRDefault="00421FA4">
            <w:pPr>
              <w:jc w:val="center"/>
              <w:rPr>
                <w:lang w:eastAsia="en-US"/>
              </w:rPr>
            </w:pPr>
            <w:r w:rsidRPr="00421FA4">
              <w:t>100</w:t>
            </w:r>
          </w:p>
        </w:tc>
        <w:tc>
          <w:tcPr>
            <w:tcW w:w="1418" w:type="dxa"/>
            <w:tcBorders>
              <w:top w:val="single" w:sz="4" w:space="0" w:color="auto"/>
              <w:left w:val="single" w:sz="4" w:space="0" w:color="auto"/>
              <w:bottom w:val="single" w:sz="4" w:space="0" w:color="auto"/>
              <w:right w:val="single" w:sz="4" w:space="0" w:color="auto"/>
            </w:tcBorders>
            <w:shd w:val="clear" w:color="auto" w:fill="FFFFFF"/>
            <w:hideMark/>
          </w:tcPr>
          <w:p w14:paraId="4255AE57" w14:textId="45C9A1C5" w:rsidR="00421FA4" w:rsidRPr="00421FA4" w:rsidRDefault="0026625F">
            <w:pPr>
              <w:jc w:val="center"/>
              <w:rPr>
                <w:lang w:eastAsia="ar-SA"/>
              </w:rPr>
            </w:pPr>
            <w:r>
              <w:t>не</w:t>
            </w:r>
            <w:r w:rsidRPr="00421FA4">
              <w:t xml:space="preserve"> </w:t>
            </w:r>
            <w:proofErr w:type="gramStart"/>
            <w:r w:rsidR="00421FA4" w:rsidRPr="00421FA4">
              <w:t>подле</w:t>
            </w:r>
            <w:r w:rsidR="006F7E48">
              <w:t>-</w:t>
            </w:r>
            <w:r w:rsidR="00421FA4" w:rsidRPr="00421FA4">
              <w:t>жит</w:t>
            </w:r>
            <w:proofErr w:type="gramEnd"/>
            <w:r w:rsidR="00421FA4" w:rsidRPr="00421FA4">
              <w:t xml:space="preserve"> </w:t>
            </w:r>
            <w:proofErr w:type="spellStart"/>
            <w:r w:rsidR="00421FA4" w:rsidRPr="00421FA4">
              <w:t>устано</w:t>
            </w:r>
            <w:r w:rsidR="006F7E48">
              <w:t>-</w:t>
            </w:r>
            <w:r w:rsidR="00421FA4" w:rsidRPr="00421FA4">
              <w:t>влению</w:t>
            </w:r>
            <w:proofErr w:type="spellEnd"/>
          </w:p>
        </w:tc>
        <w:tc>
          <w:tcPr>
            <w:tcW w:w="1275" w:type="dxa"/>
            <w:tcBorders>
              <w:top w:val="single" w:sz="4" w:space="0" w:color="auto"/>
              <w:left w:val="single" w:sz="4" w:space="0" w:color="auto"/>
              <w:bottom w:val="single" w:sz="4" w:space="0" w:color="auto"/>
              <w:right w:val="single" w:sz="4" w:space="0" w:color="auto"/>
            </w:tcBorders>
            <w:shd w:val="clear" w:color="auto" w:fill="FFFFFF"/>
            <w:hideMark/>
          </w:tcPr>
          <w:p w14:paraId="6C0E0FDA" w14:textId="77777777" w:rsidR="00421FA4" w:rsidRPr="00421FA4" w:rsidRDefault="00421FA4">
            <w:pPr>
              <w:jc w:val="center"/>
            </w:pPr>
            <w:r w:rsidRPr="00421FA4">
              <w:rPr>
                <w:rFonts w:eastAsia="Calibri"/>
              </w:rPr>
              <w:t>10 %</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72830CA3" w14:textId="77777777" w:rsidR="00421FA4" w:rsidRPr="00421FA4" w:rsidRDefault="00421FA4">
            <w:pPr>
              <w:jc w:val="center"/>
              <w:rPr>
                <w:rFonts w:eastAsia="Calibri"/>
              </w:rPr>
            </w:pPr>
            <w:r w:rsidRPr="00421FA4">
              <w:rPr>
                <w:rFonts w:eastAsia="Calibri"/>
              </w:rPr>
              <w:t>0</w:t>
            </w:r>
          </w:p>
          <w:p w14:paraId="2888BF87" w14:textId="77777777" w:rsidR="00421FA4" w:rsidRPr="00421FA4" w:rsidRDefault="00421FA4">
            <w:pPr>
              <w:jc w:val="center"/>
              <w:rPr>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14:paraId="212870B1" w14:textId="77777777" w:rsidR="00421FA4" w:rsidRPr="00421FA4" w:rsidRDefault="00421FA4">
            <w:pPr>
              <w:jc w:val="center"/>
              <w:rPr>
                <w:lang w:eastAsia="ar-SA"/>
              </w:rPr>
            </w:pPr>
            <w:r w:rsidRPr="00421FA4">
              <w:rPr>
                <w:rFonts w:eastAsia="Calibri"/>
              </w:rPr>
              <w:t>20</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2777F731" w14:textId="4300B9B7" w:rsidR="00421FA4" w:rsidRPr="00421FA4" w:rsidRDefault="00FA5972">
            <w:pPr>
              <w:jc w:val="center"/>
            </w:pPr>
            <w:r>
              <w:t>н</w:t>
            </w:r>
            <w:r w:rsidR="004410D6">
              <w:t>е</w:t>
            </w:r>
            <w:r w:rsidR="00421FA4" w:rsidRPr="00421FA4">
              <w:t xml:space="preserve"> ме</w:t>
            </w:r>
            <w:r w:rsidR="004410D6">
              <w:t>не</w:t>
            </w:r>
            <w:r w:rsidR="00421FA4" w:rsidRPr="00421FA4">
              <w:t xml:space="preserve">е </w:t>
            </w:r>
          </w:p>
          <w:p w14:paraId="4052D1D1" w14:textId="77777777" w:rsidR="00421FA4" w:rsidRPr="00421FA4" w:rsidRDefault="00421FA4">
            <w:pPr>
              <w:jc w:val="center"/>
            </w:pPr>
            <w:r w:rsidRPr="00421FA4">
              <w:t>10 %</w:t>
            </w:r>
          </w:p>
          <w:p w14:paraId="44480F8C" w14:textId="77777777" w:rsidR="00421FA4" w:rsidRPr="00421FA4" w:rsidRDefault="00421FA4">
            <w:pPr>
              <w:jc w:val="center"/>
            </w:pPr>
            <w:r w:rsidRPr="00421FA4">
              <w:t>(п. 3.2)</w:t>
            </w:r>
          </w:p>
        </w:tc>
      </w:tr>
      <w:tr w:rsidR="00421FA4" w:rsidRPr="00421FA4" w14:paraId="645208E9" w14:textId="77777777" w:rsidTr="0026625F">
        <w:trPr>
          <w:trHeight w:val="20"/>
        </w:trPr>
        <w:tc>
          <w:tcPr>
            <w:tcW w:w="355" w:type="dxa"/>
            <w:tcBorders>
              <w:top w:val="single" w:sz="4" w:space="0" w:color="auto"/>
              <w:left w:val="single" w:sz="4" w:space="0" w:color="auto"/>
              <w:bottom w:val="single" w:sz="4" w:space="0" w:color="auto"/>
              <w:right w:val="single" w:sz="4" w:space="0" w:color="auto"/>
            </w:tcBorders>
            <w:hideMark/>
          </w:tcPr>
          <w:p w14:paraId="7F1FD236" w14:textId="77777777" w:rsidR="00421FA4" w:rsidRPr="00421FA4" w:rsidRDefault="00421FA4">
            <w:pPr>
              <w:jc w:val="center"/>
              <w:rPr>
                <w:rFonts w:eastAsia="Calibri"/>
                <w:lang w:val="en-US"/>
              </w:rPr>
            </w:pPr>
            <w:r w:rsidRPr="00421FA4">
              <w:rPr>
                <w:rFonts w:eastAsia="Calibri"/>
                <w:lang w:val="en-US"/>
              </w:rPr>
              <w:t>19</w:t>
            </w:r>
          </w:p>
        </w:tc>
        <w:tc>
          <w:tcPr>
            <w:tcW w:w="2192" w:type="dxa"/>
            <w:tcBorders>
              <w:top w:val="single" w:sz="4" w:space="0" w:color="auto"/>
              <w:left w:val="single" w:sz="4" w:space="0" w:color="auto"/>
              <w:bottom w:val="single" w:sz="4" w:space="0" w:color="auto"/>
              <w:right w:val="single" w:sz="4" w:space="0" w:color="auto"/>
            </w:tcBorders>
            <w:hideMark/>
          </w:tcPr>
          <w:p w14:paraId="02D04E7E" w14:textId="77777777" w:rsidR="00421FA4" w:rsidRPr="00421FA4" w:rsidRDefault="00421FA4">
            <w:pPr>
              <w:jc w:val="center"/>
              <w:rPr>
                <w:rFonts w:eastAsia="Calibri"/>
                <w:lang w:eastAsia="en-US"/>
              </w:rPr>
            </w:pPr>
            <w:r w:rsidRPr="00421FA4">
              <w:rPr>
                <w:rFonts w:eastAsia="Calibri"/>
              </w:rPr>
              <w:t>Природно-познавательный туризм</w:t>
            </w:r>
          </w:p>
        </w:tc>
        <w:tc>
          <w:tcPr>
            <w:tcW w:w="2977" w:type="dxa"/>
            <w:tcBorders>
              <w:top w:val="single" w:sz="4" w:space="0" w:color="auto"/>
              <w:left w:val="single" w:sz="4" w:space="0" w:color="auto"/>
              <w:bottom w:val="single" w:sz="4" w:space="0" w:color="auto"/>
              <w:right w:val="single" w:sz="4" w:space="0" w:color="auto"/>
            </w:tcBorders>
            <w:hideMark/>
          </w:tcPr>
          <w:p w14:paraId="0C5FE868" w14:textId="0E1B0035" w:rsidR="00421FA4" w:rsidRPr="00421FA4" w:rsidRDefault="0026625F">
            <w:pPr>
              <w:jc w:val="center"/>
              <w:rPr>
                <w:lang w:eastAsia="ar-SA"/>
              </w:rPr>
            </w:pPr>
            <w:r>
              <w:rPr>
                <w:rFonts w:eastAsia="Calibri"/>
              </w:rPr>
              <w:t>р</w:t>
            </w:r>
            <w:r w:rsidR="00421FA4" w:rsidRPr="00421FA4">
              <w:rPr>
                <w:rFonts w:eastAsia="Calibri"/>
              </w:rPr>
              <w:t xml:space="preserve">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 осуществление </w:t>
            </w:r>
            <w:r w:rsidR="004410D6">
              <w:rPr>
                <w:rFonts w:eastAsia="Calibri"/>
              </w:rPr>
              <w:t>не</w:t>
            </w:r>
            <w:r w:rsidR="00421FA4" w:rsidRPr="00421FA4">
              <w:rPr>
                <w:rFonts w:eastAsia="Calibri"/>
              </w:rPr>
              <w:t xml:space="preserve">обходимых природоохранных и </w:t>
            </w:r>
            <w:proofErr w:type="spellStart"/>
            <w:r w:rsidR="00421FA4" w:rsidRPr="00421FA4">
              <w:rPr>
                <w:rFonts w:eastAsia="Calibri"/>
              </w:rPr>
              <w:t>природовосстановительных</w:t>
            </w:r>
            <w:proofErr w:type="spellEnd"/>
            <w:r w:rsidR="00421FA4" w:rsidRPr="00421FA4">
              <w:rPr>
                <w:rFonts w:eastAsia="Calibri"/>
              </w:rPr>
              <w:t xml:space="preserve"> мероприятий</w:t>
            </w:r>
          </w:p>
        </w:tc>
        <w:tc>
          <w:tcPr>
            <w:tcW w:w="850" w:type="dxa"/>
            <w:tcBorders>
              <w:top w:val="single" w:sz="4" w:space="0" w:color="auto"/>
              <w:left w:val="single" w:sz="4" w:space="0" w:color="auto"/>
              <w:bottom w:val="single" w:sz="4" w:space="0" w:color="auto"/>
              <w:right w:val="single" w:sz="4" w:space="0" w:color="auto"/>
            </w:tcBorders>
            <w:hideMark/>
          </w:tcPr>
          <w:p w14:paraId="56638CD6" w14:textId="77777777" w:rsidR="00421FA4" w:rsidRPr="00421FA4" w:rsidRDefault="00421FA4">
            <w:pPr>
              <w:jc w:val="center"/>
            </w:pPr>
            <w:r w:rsidRPr="00421FA4">
              <w:t>5.2</w:t>
            </w:r>
          </w:p>
        </w:tc>
        <w:tc>
          <w:tcPr>
            <w:tcW w:w="1134" w:type="dxa"/>
            <w:tcBorders>
              <w:top w:val="single" w:sz="4" w:space="0" w:color="auto"/>
              <w:left w:val="single" w:sz="4" w:space="0" w:color="auto"/>
              <w:bottom w:val="single" w:sz="4" w:space="0" w:color="auto"/>
              <w:right w:val="single" w:sz="4" w:space="0" w:color="auto"/>
            </w:tcBorders>
            <w:hideMark/>
          </w:tcPr>
          <w:p w14:paraId="441EE146" w14:textId="77777777" w:rsidR="00421FA4" w:rsidRPr="00421FA4" w:rsidRDefault="00421FA4">
            <w:pPr>
              <w:jc w:val="center"/>
            </w:pPr>
            <w:r w:rsidRPr="00421FA4">
              <w:t>1000</w:t>
            </w:r>
          </w:p>
        </w:tc>
        <w:tc>
          <w:tcPr>
            <w:tcW w:w="1418" w:type="dxa"/>
            <w:tcBorders>
              <w:top w:val="single" w:sz="4" w:space="0" w:color="auto"/>
              <w:left w:val="single" w:sz="4" w:space="0" w:color="auto"/>
              <w:bottom w:val="single" w:sz="4" w:space="0" w:color="auto"/>
              <w:right w:val="single" w:sz="4" w:space="0" w:color="auto"/>
            </w:tcBorders>
            <w:hideMark/>
          </w:tcPr>
          <w:p w14:paraId="6FB5086D" w14:textId="0AC74780" w:rsidR="00421FA4" w:rsidRPr="00421FA4" w:rsidRDefault="0026625F">
            <w:pPr>
              <w:jc w:val="center"/>
            </w:pPr>
            <w:r>
              <w:t>не</w:t>
            </w:r>
            <w:r w:rsidR="00421FA4" w:rsidRPr="00421FA4">
              <w:t xml:space="preserve"> </w:t>
            </w:r>
            <w:proofErr w:type="gramStart"/>
            <w:r w:rsidR="00421FA4" w:rsidRPr="00421FA4">
              <w:t>подле</w:t>
            </w:r>
            <w:r w:rsidR="006F7E48">
              <w:t>-</w:t>
            </w:r>
            <w:r w:rsidR="00421FA4" w:rsidRPr="00421FA4">
              <w:t>жит</w:t>
            </w:r>
            <w:proofErr w:type="gramEnd"/>
            <w:r w:rsidR="00421FA4" w:rsidRPr="00421FA4">
              <w:t xml:space="preserve"> </w:t>
            </w:r>
            <w:proofErr w:type="spellStart"/>
            <w:r w:rsidR="00421FA4" w:rsidRPr="00421FA4">
              <w:t>устано</w:t>
            </w:r>
            <w:r w:rsidR="006F7E48">
              <w:t>-</w:t>
            </w:r>
            <w:r w:rsidR="00421FA4" w:rsidRPr="00421FA4">
              <w:t>влению</w:t>
            </w:r>
            <w:proofErr w:type="spellEnd"/>
          </w:p>
        </w:tc>
        <w:tc>
          <w:tcPr>
            <w:tcW w:w="1275" w:type="dxa"/>
            <w:tcBorders>
              <w:top w:val="single" w:sz="4" w:space="0" w:color="auto"/>
              <w:left w:val="single" w:sz="4" w:space="0" w:color="auto"/>
              <w:bottom w:val="single" w:sz="4" w:space="0" w:color="auto"/>
              <w:right w:val="single" w:sz="4" w:space="0" w:color="auto"/>
            </w:tcBorders>
            <w:hideMark/>
          </w:tcPr>
          <w:p w14:paraId="0F11412D" w14:textId="77777777" w:rsidR="00421FA4" w:rsidRPr="00421FA4" w:rsidRDefault="00421FA4">
            <w:pPr>
              <w:jc w:val="center"/>
            </w:pPr>
            <w:r w:rsidRPr="00421FA4">
              <w:t xml:space="preserve">0 % </w:t>
            </w:r>
          </w:p>
        </w:tc>
        <w:tc>
          <w:tcPr>
            <w:tcW w:w="4536" w:type="dxa"/>
            <w:gridSpan w:val="3"/>
            <w:tcBorders>
              <w:top w:val="single" w:sz="4" w:space="0" w:color="auto"/>
              <w:left w:val="single" w:sz="4" w:space="0" w:color="auto"/>
              <w:bottom w:val="single" w:sz="4" w:space="0" w:color="auto"/>
              <w:right w:val="single" w:sz="4" w:space="0" w:color="auto"/>
            </w:tcBorders>
            <w:hideMark/>
          </w:tcPr>
          <w:p w14:paraId="23FE0D54" w14:textId="60DD054F" w:rsidR="00421FA4" w:rsidRPr="00421FA4" w:rsidRDefault="0026625F">
            <w:pPr>
              <w:jc w:val="center"/>
            </w:pPr>
            <w:r>
              <w:t>не</w:t>
            </w:r>
            <w:r w:rsidR="00421FA4" w:rsidRPr="00421FA4">
              <w:t xml:space="preserve"> подлежит установлению</w:t>
            </w:r>
          </w:p>
        </w:tc>
      </w:tr>
      <w:tr w:rsidR="00421FA4" w:rsidRPr="00421FA4" w14:paraId="5771F89B" w14:textId="77777777" w:rsidTr="0026625F">
        <w:trPr>
          <w:trHeight w:val="1392"/>
        </w:trPr>
        <w:tc>
          <w:tcPr>
            <w:tcW w:w="355" w:type="dxa"/>
            <w:tcBorders>
              <w:top w:val="single" w:sz="4" w:space="0" w:color="auto"/>
              <w:left w:val="single" w:sz="4" w:space="0" w:color="auto"/>
              <w:bottom w:val="single" w:sz="4" w:space="0" w:color="auto"/>
              <w:right w:val="single" w:sz="4" w:space="0" w:color="auto"/>
            </w:tcBorders>
            <w:hideMark/>
          </w:tcPr>
          <w:p w14:paraId="3A2CB1BB" w14:textId="77777777" w:rsidR="00421FA4" w:rsidRPr="00421FA4" w:rsidRDefault="00421FA4">
            <w:pPr>
              <w:jc w:val="center"/>
              <w:rPr>
                <w:rFonts w:eastAsia="Calibri"/>
                <w:lang w:val="en-US"/>
              </w:rPr>
            </w:pPr>
            <w:r w:rsidRPr="00421FA4">
              <w:rPr>
                <w:rFonts w:eastAsia="Calibri"/>
                <w:lang w:val="en-US"/>
              </w:rPr>
              <w:t>20</w:t>
            </w:r>
          </w:p>
        </w:tc>
        <w:tc>
          <w:tcPr>
            <w:tcW w:w="2192" w:type="dxa"/>
            <w:tcBorders>
              <w:top w:val="single" w:sz="4" w:space="0" w:color="auto"/>
              <w:left w:val="single" w:sz="4" w:space="0" w:color="auto"/>
              <w:bottom w:val="single" w:sz="4" w:space="0" w:color="auto"/>
              <w:right w:val="single" w:sz="4" w:space="0" w:color="auto"/>
            </w:tcBorders>
            <w:hideMark/>
          </w:tcPr>
          <w:p w14:paraId="5FAB19AA" w14:textId="77777777" w:rsidR="00421FA4" w:rsidRPr="00421FA4" w:rsidRDefault="00421FA4">
            <w:pPr>
              <w:jc w:val="center"/>
              <w:rPr>
                <w:rFonts w:eastAsia="Calibri"/>
              </w:rPr>
            </w:pPr>
            <w:r w:rsidRPr="00421FA4">
              <w:rPr>
                <w:rFonts w:eastAsia="Calibri"/>
              </w:rPr>
              <w:t>**Туристическое обслуживание</w:t>
            </w:r>
          </w:p>
          <w:p w14:paraId="42047A94" w14:textId="77777777" w:rsidR="00421FA4" w:rsidRPr="00421FA4" w:rsidRDefault="00421FA4">
            <w:pPr>
              <w:jc w:val="center"/>
              <w:rPr>
                <w:lang w:eastAsia="en-US"/>
              </w:rPr>
            </w:pPr>
            <w:r w:rsidRPr="00421FA4">
              <w:t>(п.4)</w:t>
            </w:r>
          </w:p>
        </w:tc>
        <w:tc>
          <w:tcPr>
            <w:tcW w:w="2977" w:type="dxa"/>
            <w:tcBorders>
              <w:top w:val="single" w:sz="4" w:space="0" w:color="auto"/>
              <w:left w:val="single" w:sz="4" w:space="0" w:color="auto"/>
              <w:bottom w:val="single" w:sz="4" w:space="0" w:color="auto"/>
              <w:right w:val="single" w:sz="4" w:space="0" w:color="auto"/>
            </w:tcBorders>
            <w:hideMark/>
          </w:tcPr>
          <w:p w14:paraId="40DF6837" w14:textId="031F7806" w:rsidR="00421FA4" w:rsidRPr="00421FA4" w:rsidRDefault="0026625F">
            <w:pPr>
              <w:jc w:val="center"/>
              <w:rPr>
                <w:rFonts w:eastAsia="Calibri"/>
              </w:rPr>
            </w:pPr>
            <w:r>
              <w:rPr>
                <w:rFonts w:eastAsia="Calibri"/>
              </w:rPr>
              <w:t>р</w:t>
            </w:r>
            <w:r w:rsidR="00421FA4" w:rsidRPr="00421FA4">
              <w:rPr>
                <w:rFonts w:eastAsia="Calibri"/>
              </w:rPr>
              <w:t xml:space="preserve">азмещение пансионатов, гостиниц, кемпингов, домов отдыха, </w:t>
            </w:r>
            <w:r w:rsidR="004410D6">
              <w:rPr>
                <w:rFonts w:eastAsia="Calibri"/>
              </w:rPr>
              <w:t>не</w:t>
            </w:r>
            <w:r w:rsidR="00421FA4" w:rsidRPr="00421FA4">
              <w:rPr>
                <w:rFonts w:eastAsia="Calibri"/>
              </w:rPr>
              <w:t xml:space="preserve"> оказывающих услуги по лечению; размещение детских лагерей</w:t>
            </w:r>
          </w:p>
        </w:tc>
        <w:tc>
          <w:tcPr>
            <w:tcW w:w="850" w:type="dxa"/>
            <w:tcBorders>
              <w:top w:val="single" w:sz="4" w:space="0" w:color="auto"/>
              <w:left w:val="single" w:sz="4" w:space="0" w:color="auto"/>
              <w:bottom w:val="single" w:sz="4" w:space="0" w:color="auto"/>
              <w:right w:val="single" w:sz="4" w:space="0" w:color="auto"/>
            </w:tcBorders>
            <w:hideMark/>
          </w:tcPr>
          <w:p w14:paraId="55ADE7C3" w14:textId="77777777" w:rsidR="00421FA4" w:rsidRPr="00421FA4" w:rsidRDefault="00421FA4">
            <w:pPr>
              <w:jc w:val="center"/>
              <w:rPr>
                <w:rFonts w:ascii="Calibri" w:eastAsia="Calibri" w:hAnsi="Calibri"/>
                <w:lang w:eastAsia="en-US"/>
              </w:rPr>
            </w:pPr>
            <w:r w:rsidRPr="00421FA4">
              <w:rPr>
                <w:rFonts w:eastAsia="Calibri"/>
              </w:rPr>
              <w:t>5.2.1</w:t>
            </w:r>
          </w:p>
        </w:tc>
        <w:tc>
          <w:tcPr>
            <w:tcW w:w="2552" w:type="dxa"/>
            <w:gridSpan w:val="2"/>
            <w:tcBorders>
              <w:top w:val="single" w:sz="4" w:space="0" w:color="auto"/>
              <w:left w:val="single" w:sz="4" w:space="0" w:color="auto"/>
              <w:bottom w:val="single" w:sz="4" w:space="0" w:color="auto"/>
              <w:right w:val="single" w:sz="4" w:space="0" w:color="auto"/>
            </w:tcBorders>
            <w:hideMark/>
          </w:tcPr>
          <w:p w14:paraId="0BA0FF42" w14:textId="2CD477CA" w:rsidR="00421FA4" w:rsidRPr="00421FA4" w:rsidRDefault="0026625F">
            <w:pPr>
              <w:jc w:val="center"/>
              <w:rPr>
                <w:lang w:eastAsia="ar-SA"/>
              </w:rPr>
            </w:pPr>
            <w:r>
              <w:t>не</w:t>
            </w:r>
            <w:r w:rsidR="00421FA4" w:rsidRPr="00421FA4">
              <w:t xml:space="preserve"> подлежит установлению</w:t>
            </w:r>
          </w:p>
        </w:tc>
        <w:tc>
          <w:tcPr>
            <w:tcW w:w="1275" w:type="dxa"/>
            <w:tcBorders>
              <w:top w:val="single" w:sz="4" w:space="0" w:color="auto"/>
              <w:left w:val="single" w:sz="4" w:space="0" w:color="auto"/>
              <w:bottom w:val="single" w:sz="4" w:space="0" w:color="auto"/>
              <w:right w:val="single" w:sz="4" w:space="0" w:color="auto"/>
            </w:tcBorders>
            <w:hideMark/>
          </w:tcPr>
          <w:p w14:paraId="3A6D2B2B" w14:textId="77777777" w:rsidR="00421FA4" w:rsidRPr="00421FA4" w:rsidRDefault="00421FA4">
            <w:pPr>
              <w:jc w:val="center"/>
            </w:pPr>
            <w:r w:rsidRPr="00421FA4">
              <w:t>50 %</w:t>
            </w:r>
          </w:p>
        </w:tc>
        <w:tc>
          <w:tcPr>
            <w:tcW w:w="1418" w:type="dxa"/>
            <w:tcBorders>
              <w:top w:val="single" w:sz="4" w:space="0" w:color="auto"/>
              <w:left w:val="single" w:sz="4" w:space="0" w:color="auto"/>
              <w:bottom w:val="single" w:sz="4" w:space="0" w:color="auto"/>
              <w:right w:val="single" w:sz="4" w:space="0" w:color="auto"/>
            </w:tcBorders>
            <w:hideMark/>
          </w:tcPr>
          <w:p w14:paraId="091DE033" w14:textId="77777777" w:rsidR="00421FA4" w:rsidRPr="00421FA4" w:rsidRDefault="00421FA4">
            <w:pPr>
              <w:jc w:val="center"/>
            </w:pPr>
            <w:r w:rsidRPr="00421FA4">
              <w:t>3/5</w:t>
            </w:r>
          </w:p>
          <w:p w14:paraId="5A2EB441" w14:textId="77777777" w:rsidR="00421FA4" w:rsidRPr="00421FA4" w:rsidRDefault="00421FA4">
            <w:pPr>
              <w:jc w:val="center"/>
            </w:pPr>
            <w:r w:rsidRPr="00421FA4">
              <w:t>(п.4.1)</w:t>
            </w:r>
          </w:p>
        </w:tc>
        <w:tc>
          <w:tcPr>
            <w:tcW w:w="1417" w:type="dxa"/>
            <w:tcBorders>
              <w:top w:val="single" w:sz="4" w:space="0" w:color="auto"/>
              <w:left w:val="single" w:sz="4" w:space="0" w:color="auto"/>
              <w:bottom w:val="single" w:sz="4" w:space="0" w:color="auto"/>
              <w:right w:val="single" w:sz="4" w:space="0" w:color="auto"/>
            </w:tcBorders>
            <w:hideMark/>
          </w:tcPr>
          <w:p w14:paraId="4CC61680" w14:textId="77777777" w:rsidR="00421FA4" w:rsidRPr="00421FA4" w:rsidRDefault="00421FA4">
            <w:pPr>
              <w:jc w:val="center"/>
            </w:pPr>
            <w:r w:rsidRPr="00421FA4">
              <w:t>20</w:t>
            </w:r>
          </w:p>
        </w:tc>
        <w:tc>
          <w:tcPr>
            <w:tcW w:w="1701" w:type="dxa"/>
            <w:tcBorders>
              <w:top w:val="single" w:sz="4" w:space="0" w:color="auto"/>
              <w:left w:val="single" w:sz="4" w:space="0" w:color="auto"/>
              <w:bottom w:val="single" w:sz="4" w:space="0" w:color="auto"/>
              <w:right w:val="single" w:sz="4" w:space="0" w:color="auto"/>
            </w:tcBorders>
            <w:hideMark/>
          </w:tcPr>
          <w:p w14:paraId="665A1420" w14:textId="6E3830DD" w:rsidR="00421FA4" w:rsidRPr="00421FA4" w:rsidRDefault="009663AE">
            <w:pPr>
              <w:jc w:val="center"/>
            </w:pPr>
            <w:r>
              <w:t>н</w:t>
            </w:r>
            <w:r w:rsidR="004410D6">
              <w:t>е</w:t>
            </w:r>
            <w:r w:rsidR="00421FA4" w:rsidRPr="00421FA4">
              <w:t xml:space="preserve"> ме</w:t>
            </w:r>
            <w:r w:rsidR="004410D6">
              <w:t>не</w:t>
            </w:r>
            <w:r w:rsidR="00421FA4" w:rsidRPr="00421FA4">
              <w:t xml:space="preserve">е </w:t>
            </w:r>
          </w:p>
          <w:p w14:paraId="28C2F17C" w14:textId="77777777" w:rsidR="00421FA4" w:rsidRPr="00421FA4" w:rsidRDefault="00421FA4">
            <w:pPr>
              <w:jc w:val="center"/>
            </w:pPr>
            <w:r w:rsidRPr="00421FA4">
              <w:t>15 %</w:t>
            </w:r>
          </w:p>
          <w:p w14:paraId="59B6DE10" w14:textId="77777777" w:rsidR="00421FA4" w:rsidRPr="00421FA4" w:rsidRDefault="00421FA4">
            <w:pPr>
              <w:jc w:val="center"/>
            </w:pPr>
            <w:r w:rsidRPr="00421FA4">
              <w:t>(п. 3.2)</w:t>
            </w:r>
          </w:p>
        </w:tc>
      </w:tr>
      <w:tr w:rsidR="00421FA4" w:rsidRPr="00421FA4" w14:paraId="6D2472A6" w14:textId="77777777" w:rsidTr="0026625F">
        <w:trPr>
          <w:trHeight w:val="20"/>
        </w:trPr>
        <w:tc>
          <w:tcPr>
            <w:tcW w:w="355" w:type="dxa"/>
            <w:tcBorders>
              <w:top w:val="single" w:sz="4" w:space="0" w:color="auto"/>
              <w:left w:val="single" w:sz="4" w:space="0" w:color="auto"/>
              <w:bottom w:val="single" w:sz="4" w:space="0" w:color="auto"/>
              <w:right w:val="single" w:sz="4" w:space="0" w:color="auto"/>
            </w:tcBorders>
          </w:tcPr>
          <w:p w14:paraId="4A5B489F" w14:textId="77777777" w:rsidR="00421FA4" w:rsidRPr="00421FA4" w:rsidRDefault="00421FA4">
            <w:pPr>
              <w:jc w:val="center"/>
              <w:rPr>
                <w:rFonts w:eastAsia="Calibri"/>
                <w:lang w:val="en-US"/>
              </w:rPr>
            </w:pPr>
            <w:r w:rsidRPr="00421FA4">
              <w:rPr>
                <w:rFonts w:eastAsia="Calibri"/>
                <w:lang w:val="en-US"/>
              </w:rPr>
              <w:t>21</w:t>
            </w:r>
          </w:p>
          <w:p w14:paraId="2AFDCE56" w14:textId="77777777" w:rsidR="00421FA4" w:rsidRPr="00421FA4" w:rsidRDefault="00421FA4">
            <w:pPr>
              <w:jc w:val="center"/>
              <w:rPr>
                <w:rFonts w:eastAsia="Calibri"/>
              </w:rPr>
            </w:pPr>
          </w:p>
        </w:tc>
        <w:tc>
          <w:tcPr>
            <w:tcW w:w="2192" w:type="dxa"/>
            <w:tcBorders>
              <w:top w:val="single" w:sz="4" w:space="0" w:color="auto"/>
              <w:left w:val="single" w:sz="4" w:space="0" w:color="auto"/>
              <w:bottom w:val="single" w:sz="4" w:space="0" w:color="auto"/>
              <w:right w:val="single" w:sz="4" w:space="0" w:color="auto"/>
            </w:tcBorders>
            <w:hideMark/>
          </w:tcPr>
          <w:p w14:paraId="65E17329" w14:textId="77777777" w:rsidR="00421FA4" w:rsidRPr="00421FA4" w:rsidRDefault="00421FA4">
            <w:pPr>
              <w:jc w:val="center"/>
              <w:rPr>
                <w:rFonts w:eastAsia="Calibri"/>
              </w:rPr>
            </w:pPr>
            <w:r w:rsidRPr="00421FA4">
              <w:rPr>
                <w:rFonts w:eastAsia="Calibri"/>
              </w:rPr>
              <w:t>Причалы для маломерных судов</w:t>
            </w:r>
          </w:p>
        </w:tc>
        <w:tc>
          <w:tcPr>
            <w:tcW w:w="2977" w:type="dxa"/>
            <w:tcBorders>
              <w:top w:val="single" w:sz="4" w:space="0" w:color="auto"/>
              <w:left w:val="single" w:sz="4" w:space="0" w:color="auto"/>
              <w:bottom w:val="single" w:sz="4" w:space="0" w:color="auto"/>
              <w:right w:val="single" w:sz="4" w:space="0" w:color="auto"/>
            </w:tcBorders>
            <w:hideMark/>
          </w:tcPr>
          <w:p w14:paraId="150BD566" w14:textId="6C2F54CB" w:rsidR="00421FA4" w:rsidRPr="00421FA4" w:rsidRDefault="0026625F">
            <w:pPr>
              <w:jc w:val="center"/>
              <w:rPr>
                <w:lang w:eastAsia="en-US"/>
              </w:rPr>
            </w:pPr>
            <w:r>
              <w:rPr>
                <w:rFonts w:eastAsia="Calibri"/>
              </w:rPr>
              <w:t>р</w:t>
            </w:r>
            <w:r w:rsidR="00421FA4" w:rsidRPr="00421FA4">
              <w:rPr>
                <w:rFonts w:eastAsia="Calibri"/>
              </w:rPr>
              <w:t>азмещение сооружений, предназначенных для причаливания, хра</w:t>
            </w:r>
            <w:r w:rsidR="004410D6">
              <w:rPr>
                <w:rFonts w:eastAsia="Calibri"/>
              </w:rPr>
              <w:t>не</w:t>
            </w:r>
            <w:r w:rsidR="00421FA4" w:rsidRPr="00421FA4">
              <w:rPr>
                <w:rFonts w:eastAsia="Calibri"/>
              </w:rPr>
              <w:t>ния и обслуживания яхт, катеров, лодок и других маломерных судов</w:t>
            </w:r>
          </w:p>
        </w:tc>
        <w:tc>
          <w:tcPr>
            <w:tcW w:w="850" w:type="dxa"/>
            <w:tcBorders>
              <w:top w:val="single" w:sz="4" w:space="0" w:color="auto"/>
              <w:left w:val="single" w:sz="4" w:space="0" w:color="auto"/>
              <w:bottom w:val="single" w:sz="4" w:space="0" w:color="auto"/>
              <w:right w:val="single" w:sz="4" w:space="0" w:color="auto"/>
            </w:tcBorders>
            <w:hideMark/>
          </w:tcPr>
          <w:p w14:paraId="020653F2" w14:textId="77777777" w:rsidR="00421FA4" w:rsidRPr="00421FA4" w:rsidRDefault="00421FA4">
            <w:pPr>
              <w:jc w:val="center"/>
              <w:rPr>
                <w:rFonts w:ascii="Calibri" w:eastAsia="Calibri" w:hAnsi="Calibri"/>
                <w:lang w:eastAsia="ar-SA"/>
              </w:rPr>
            </w:pPr>
            <w:r w:rsidRPr="00421FA4">
              <w:t>5.4</w:t>
            </w:r>
          </w:p>
        </w:tc>
        <w:tc>
          <w:tcPr>
            <w:tcW w:w="8363" w:type="dxa"/>
            <w:gridSpan w:val="6"/>
            <w:tcBorders>
              <w:top w:val="single" w:sz="4" w:space="0" w:color="auto"/>
              <w:left w:val="single" w:sz="4" w:space="0" w:color="auto"/>
              <w:bottom w:val="single" w:sz="4" w:space="0" w:color="auto"/>
              <w:right w:val="single" w:sz="4" w:space="0" w:color="auto"/>
            </w:tcBorders>
            <w:hideMark/>
          </w:tcPr>
          <w:p w14:paraId="47CF0CA2" w14:textId="5956679B" w:rsidR="00421FA4" w:rsidRPr="00421FA4" w:rsidRDefault="0026625F">
            <w:pPr>
              <w:jc w:val="center"/>
            </w:pPr>
            <w:r>
              <w:t>не</w:t>
            </w:r>
            <w:r w:rsidR="00421FA4" w:rsidRPr="00421FA4">
              <w:t xml:space="preserve"> подлежит установлению</w:t>
            </w:r>
          </w:p>
        </w:tc>
      </w:tr>
      <w:tr w:rsidR="00421FA4" w:rsidRPr="00421FA4" w14:paraId="0F371B7A" w14:textId="77777777" w:rsidTr="0026625F">
        <w:trPr>
          <w:trHeight w:val="814"/>
        </w:trPr>
        <w:tc>
          <w:tcPr>
            <w:tcW w:w="355" w:type="dxa"/>
            <w:tcBorders>
              <w:top w:val="single" w:sz="4" w:space="0" w:color="auto"/>
              <w:left w:val="single" w:sz="4" w:space="0" w:color="auto"/>
              <w:bottom w:val="single" w:sz="4" w:space="0" w:color="auto"/>
              <w:right w:val="single" w:sz="4" w:space="0" w:color="auto"/>
            </w:tcBorders>
          </w:tcPr>
          <w:p w14:paraId="59FD35A1" w14:textId="2C5B06E3" w:rsidR="00421FA4" w:rsidRPr="00421FA4" w:rsidRDefault="00421FA4">
            <w:pPr>
              <w:jc w:val="center"/>
              <w:rPr>
                <w:rFonts w:eastAsia="Calibri"/>
              </w:rPr>
            </w:pPr>
            <w:r w:rsidRPr="00421FA4">
              <w:rPr>
                <w:rFonts w:eastAsia="Calibri"/>
                <w:lang w:val="en-US"/>
              </w:rPr>
              <w:lastRenderedPageBreak/>
              <w:t>2</w:t>
            </w:r>
            <w:r w:rsidR="00380071">
              <w:rPr>
                <w:rFonts w:eastAsia="Calibri"/>
              </w:rPr>
              <w:t>2</w:t>
            </w:r>
          </w:p>
          <w:p w14:paraId="61FF3E3F" w14:textId="77777777" w:rsidR="00421FA4" w:rsidRPr="00421FA4" w:rsidRDefault="00421FA4">
            <w:pPr>
              <w:jc w:val="center"/>
              <w:rPr>
                <w:rFonts w:eastAsia="Calibri"/>
              </w:rPr>
            </w:pPr>
          </w:p>
        </w:tc>
        <w:tc>
          <w:tcPr>
            <w:tcW w:w="2192" w:type="dxa"/>
            <w:tcBorders>
              <w:top w:val="single" w:sz="4" w:space="0" w:color="auto"/>
              <w:left w:val="single" w:sz="4" w:space="0" w:color="auto"/>
              <w:bottom w:val="single" w:sz="4" w:space="0" w:color="auto"/>
              <w:right w:val="single" w:sz="4" w:space="0" w:color="auto"/>
            </w:tcBorders>
            <w:hideMark/>
          </w:tcPr>
          <w:p w14:paraId="1803F226" w14:textId="10DD92B0" w:rsidR="00421FA4" w:rsidRPr="00421FA4" w:rsidRDefault="00421FA4">
            <w:pPr>
              <w:autoSpaceDE w:val="0"/>
              <w:autoSpaceDN w:val="0"/>
              <w:adjustRightInd w:val="0"/>
              <w:jc w:val="center"/>
              <w:rPr>
                <w:rFonts w:eastAsia="Calibri"/>
              </w:rPr>
            </w:pPr>
            <w:r w:rsidRPr="00421FA4">
              <w:rPr>
                <w:rFonts w:eastAsia="Calibri"/>
              </w:rPr>
              <w:t>**Обеспечение внутрен</w:t>
            </w:r>
            <w:r w:rsidR="004410D6">
              <w:rPr>
                <w:rFonts w:eastAsia="Calibri"/>
              </w:rPr>
              <w:t>не</w:t>
            </w:r>
            <w:r w:rsidRPr="00421FA4">
              <w:rPr>
                <w:rFonts w:eastAsia="Calibri"/>
              </w:rPr>
              <w:t>го правопорядка</w:t>
            </w:r>
          </w:p>
        </w:tc>
        <w:tc>
          <w:tcPr>
            <w:tcW w:w="2977" w:type="dxa"/>
            <w:tcBorders>
              <w:top w:val="single" w:sz="4" w:space="0" w:color="auto"/>
              <w:left w:val="single" w:sz="4" w:space="0" w:color="auto"/>
              <w:bottom w:val="single" w:sz="4" w:space="0" w:color="auto"/>
              <w:right w:val="single" w:sz="4" w:space="0" w:color="auto"/>
            </w:tcBorders>
            <w:hideMark/>
          </w:tcPr>
          <w:p w14:paraId="6A6D4790" w14:textId="7618A8E0" w:rsidR="00421FA4" w:rsidRPr="00421FA4" w:rsidRDefault="0026625F">
            <w:pPr>
              <w:jc w:val="center"/>
              <w:rPr>
                <w:rFonts w:eastAsia="Calibri"/>
              </w:rPr>
            </w:pPr>
            <w:r>
              <w:rPr>
                <w:rFonts w:eastAsia="Calibri"/>
              </w:rPr>
              <w:t>р</w:t>
            </w:r>
            <w:r w:rsidR="00421FA4" w:rsidRPr="00421FA4">
              <w:rPr>
                <w:rFonts w:eastAsia="Calibri"/>
              </w:rPr>
              <w:t xml:space="preserve">азмещение объектов капитального строительства, </w:t>
            </w:r>
            <w:r w:rsidR="004410D6">
              <w:rPr>
                <w:rFonts w:eastAsia="Calibri"/>
              </w:rPr>
              <w:t>не</w:t>
            </w:r>
            <w:r w:rsidR="00421FA4" w:rsidRPr="00421FA4">
              <w:rPr>
                <w:rFonts w:eastAsia="Calibri"/>
              </w:rPr>
              <w:t>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850" w:type="dxa"/>
            <w:tcBorders>
              <w:top w:val="single" w:sz="4" w:space="0" w:color="auto"/>
              <w:left w:val="single" w:sz="4" w:space="0" w:color="auto"/>
              <w:bottom w:val="single" w:sz="4" w:space="0" w:color="auto"/>
              <w:right w:val="single" w:sz="4" w:space="0" w:color="auto"/>
            </w:tcBorders>
            <w:hideMark/>
          </w:tcPr>
          <w:p w14:paraId="7D5F3C25" w14:textId="77777777" w:rsidR="00421FA4" w:rsidRPr="00421FA4" w:rsidRDefault="00421FA4">
            <w:pPr>
              <w:autoSpaceDE w:val="0"/>
              <w:autoSpaceDN w:val="0"/>
              <w:adjustRightInd w:val="0"/>
              <w:jc w:val="center"/>
              <w:rPr>
                <w:rFonts w:eastAsia="Calibri"/>
              </w:rPr>
            </w:pPr>
            <w:r w:rsidRPr="00421FA4">
              <w:t>8.3</w:t>
            </w:r>
          </w:p>
        </w:tc>
        <w:tc>
          <w:tcPr>
            <w:tcW w:w="2552" w:type="dxa"/>
            <w:gridSpan w:val="2"/>
            <w:tcBorders>
              <w:top w:val="single" w:sz="4" w:space="0" w:color="auto"/>
              <w:left w:val="single" w:sz="4" w:space="0" w:color="auto"/>
              <w:bottom w:val="single" w:sz="4" w:space="0" w:color="auto"/>
              <w:right w:val="single" w:sz="4" w:space="0" w:color="auto"/>
            </w:tcBorders>
            <w:hideMark/>
          </w:tcPr>
          <w:p w14:paraId="499359AB" w14:textId="21FE6734" w:rsidR="00421FA4" w:rsidRPr="00421FA4" w:rsidRDefault="0026625F">
            <w:pPr>
              <w:widowControl w:val="0"/>
              <w:autoSpaceDE w:val="0"/>
              <w:autoSpaceDN w:val="0"/>
              <w:adjustRightInd w:val="0"/>
              <w:jc w:val="center"/>
            </w:pPr>
            <w:r>
              <w:t>не</w:t>
            </w:r>
            <w:r w:rsidR="00421FA4" w:rsidRPr="00421FA4">
              <w:t xml:space="preserve"> подлежит установлению</w:t>
            </w:r>
          </w:p>
        </w:tc>
        <w:tc>
          <w:tcPr>
            <w:tcW w:w="1275" w:type="dxa"/>
            <w:tcBorders>
              <w:top w:val="single" w:sz="4" w:space="0" w:color="auto"/>
              <w:left w:val="single" w:sz="4" w:space="0" w:color="auto"/>
              <w:bottom w:val="single" w:sz="4" w:space="0" w:color="auto"/>
              <w:right w:val="single" w:sz="4" w:space="0" w:color="auto"/>
            </w:tcBorders>
            <w:hideMark/>
          </w:tcPr>
          <w:p w14:paraId="34E3C346" w14:textId="77777777" w:rsidR="00421FA4" w:rsidRPr="00421FA4" w:rsidRDefault="00421FA4">
            <w:pPr>
              <w:widowControl w:val="0"/>
              <w:autoSpaceDE w:val="0"/>
              <w:autoSpaceDN w:val="0"/>
              <w:adjustRightInd w:val="0"/>
              <w:jc w:val="center"/>
            </w:pPr>
            <w:r w:rsidRPr="00421FA4">
              <w:t>40 %</w:t>
            </w:r>
          </w:p>
        </w:tc>
        <w:tc>
          <w:tcPr>
            <w:tcW w:w="1418" w:type="dxa"/>
            <w:tcBorders>
              <w:top w:val="single" w:sz="4" w:space="0" w:color="auto"/>
              <w:left w:val="single" w:sz="4" w:space="0" w:color="auto"/>
              <w:bottom w:val="single" w:sz="4" w:space="0" w:color="auto"/>
              <w:right w:val="single" w:sz="4" w:space="0" w:color="auto"/>
            </w:tcBorders>
            <w:hideMark/>
          </w:tcPr>
          <w:p w14:paraId="20C71937" w14:textId="77777777" w:rsidR="00421FA4" w:rsidRPr="00421FA4" w:rsidRDefault="00421FA4">
            <w:pPr>
              <w:jc w:val="center"/>
              <w:rPr>
                <w:lang w:eastAsia="en-US"/>
              </w:rPr>
            </w:pPr>
            <w:r w:rsidRPr="00421FA4">
              <w:t>3/5</w:t>
            </w:r>
          </w:p>
          <w:p w14:paraId="111F2315" w14:textId="77777777" w:rsidR="00421FA4" w:rsidRPr="00421FA4" w:rsidRDefault="00421FA4">
            <w:pPr>
              <w:widowControl w:val="0"/>
              <w:autoSpaceDE w:val="0"/>
              <w:autoSpaceDN w:val="0"/>
              <w:adjustRightInd w:val="0"/>
              <w:jc w:val="center"/>
            </w:pPr>
            <w:r w:rsidRPr="00421FA4">
              <w:t>(п.4.1)</w:t>
            </w:r>
          </w:p>
        </w:tc>
        <w:tc>
          <w:tcPr>
            <w:tcW w:w="1417" w:type="dxa"/>
            <w:tcBorders>
              <w:top w:val="single" w:sz="4" w:space="0" w:color="auto"/>
              <w:left w:val="single" w:sz="4" w:space="0" w:color="auto"/>
              <w:bottom w:val="single" w:sz="4" w:space="0" w:color="auto"/>
              <w:right w:val="single" w:sz="4" w:space="0" w:color="auto"/>
            </w:tcBorders>
            <w:hideMark/>
          </w:tcPr>
          <w:p w14:paraId="729196C5" w14:textId="77777777" w:rsidR="00421FA4" w:rsidRPr="00421FA4" w:rsidRDefault="00421FA4">
            <w:pPr>
              <w:widowControl w:val="0"/>
              <w:autoSpaceDE w:val="0"/>
              <w:autoSpaceDN w:val="0"/>
              <w:adjustRightInd w:val="0"/>
              <w:jc w:val="center"/>
            </w:pPr>
            <w:r w:rsidRPr="00421FA4">
              <w:t>20</w:t>
            </w:r>
          </w:p>
        </w:tc>
        <w:tc>
          <w:tcPr>
            <w:tcW w:w="1701" w:type="dxa"/>
            <w:tcBorders>
              <w:top w:val="single" w:sz="4" w:space="0" w:color="auto"/>
              <w:left w:val="single" w:sz="4" w:space="0" w:color="auto"/>
              <w:bottom w:val="single" w:sz="4" w:space="0" w:color="auto"/>
              <w:right w:val="single" w:sz="4" w:space="0" w:color="auto"/>
            </w:tcBorders>
            <w:hideMark/>
          </w:tcPr>
          <w:p w14:paraId="565201F8" w14:textId="77E57786" w:rsidR="00421FA4" w:rsidRPr="00421FA4" w:rsidRDefault="0026625F">
            <w:pPr>
              <w:jc w:val="center"/>
              <w:rPr>
                <w:lang w:eastAsia="en-US"/>
              </w:rPr>
            </w:pPr>
            <w:r>
              <w:t>не</w:t>
            </w:r>
            <w:r w:rsidRPr="00421FA4">
              <w:t xml:space="preserve"> </w:t>
            </w:r>
            <w:r w:rsidR="00421FA4" w:rsidRPr="00421FA4">
              <w:t>ме</w:t>
            </w:r>
            <w:r w:rsidR="004410D6">
              <w:t>не</w:t>
            </w:r>
            <w:r w:rsidR="00421FA4" w:rsidRPr="00421FA4">
              <w:t xml:space="preserve">е </w:t>
            </w:r>
          </w:p>
          <w:p w14:paraId="2322716B" w14:textId="77777777" w:rsidR="00421FA4" w:rsidRPr="00421FA4" w:rsidRDefault="00421FA4">
            <w:pPr>
              <w:jc w:val="center"/>
              <w:rPr>
                <w:lang w:eastAsia="ar-SA"/>
              </w:rPr>
            </w:pPr>
            <w:r w:rsidRPr="00421FA4">
              <w:t>10 %</w:t>
            </w:r>
          </w:p>
          <w:p w14:paraId="7B65E60B" w14:textId="77777777" w:rsidR="00421FA4" w:rsidRPr="00421FA4" w:rsidRDefault="00421FA4">
            <w:pPr>
              <w:widowControl w:val="0"/>
              <w:autoSpaceDE w:val="0"/>
              <w:autoSpaceDN w:val="0"/>
              <w:adjustRightInd w:val="0"/>
              <w:jc w:val="center"/>
            </w:pPr>
            <w:r w:rsidRPr="00421FA4">
              <w:t>(п. 3.2)</w:t>
            </w:r>
          </w:p>
        </w:tc>
      </w:tr>
      <w:tr w:rsidR="00421FA4" w:rsidRPr="00421FA4" w14:paraId="64C62129" w14:textId="77777777" w:rsidTr="0026625F">
        <w:trPr>
          <w:trHeight w:val="20"/>
        </w:trPr>
        <w:tc>
          <w:tcPr>
            <w:tcW w:w="355" w:type="dxa"/>
            <w:tcBorders>
              <w:top w:val="single" w:sz="4" w:space="0" w:color="auto"/>
              <w:left w:val="single" w:sz="4" w:space="0" w:color="auto"/>
              <w:bottom w:val="single" w:sz="4" w:space="0" w:color="auto"/>
              <w:right w:val="single" w:sz="4" w:space="0" w:color="auto"/>
            </w:tcBorders>
            <w:hideMark/>
          </w:tcPr>
          <w:p w14:paraId="5025C4F3" w14:textId="6F9FED86" w:rsidR="00421FA4" w:rsidRPr="00421FA4" w:rsidRDefault="00421FA4">
            <w:pPr>
              <w:jc w:val="center"/>
              <w:rPr>
                <w:rFonts w:eastAsia="Calibri"/>
              </w:rPr>
            </w:pPr>
            <w:r w:rsidRPr="00421FA4">
              <w:rPr>
                <w:rFonts w:eastAsia="Calibri"/>
                <w:lang w:val="en-US"/>
              </w:rPr>
              <w:t>2</w:t>
            </w:r>
            <w:r w:rsidR="00380071">
              <w:rPr>
                <w:rFonts w:eastAsia="Calibri"/>
              </w:rPr>
              <w:t>3</w:t>
            </w:r>
          </w:p>
        </w:tc>
        <w:tc>
          <w:tcPr>
            <w:tcW w:w="2192" w:type="dxa"/>
            <w:tcBorders>
              <w:top w:val="single" w:sz="4" w:space="0" w:color="auto"/>
              <w:left w:val="single" w:sz="4" w:space="0" w:color="auto"/>
              <w:bottom w:val="single" w:sz="4" w:space="0" w:color="auto"/>
              <w:right w:val="single" w:sz="4" w:space="0" w:color="auto"/>
            </w:tcBorders>
            <w:hideMark/>
          </w:tcPr>
          <w:p w14:paraId="54018FDE" w14:textId="77777777" w:rsidR="00421FA4" w:rsidRPr="00421FA4" w:rsidRDefault="00421FA4">
            <w:pPr>
              <w:autoSpaceDE w:val="0"/>
              <w:autoSpaceDN w:val="0"/>
              <w:adjustRightInd w:val="0"/>
              <w:jc w:val="center"/>
              <w:rPr>
                <w:rFonts w:eastAsia="Calibri"/>
                <w:lang w:eastAsia="en-US"/>
              </w:rPr>
            </w:pPr>
            <w:r w:rsidRPr="00421FA4">
              <w:rPr>
                <w:rFonts w:eastAsia="Calibri"/>
              </w:rPr>
              <w:t>Курортная деятельность</w:t>
            </w:r>
          </w:p>
        </w:tc>
        <w:tc>
          <w:tcPr>
            <w:tcW w:w="2977" w:type="dxa"/>
            <w:tcBorders>
              <w:top w:val="single" w:sz="4" w:space="0" w:color="auto"/>
              <w:left w:val="single" w:sz="4" w:space="0" w:color="auto"/>
              <w:bottom w:val="single" w:sz="4" w:space="0" w:color="auto"/>
              <w:right w:val="single" w:sz="4" w:space="0" w:color="auto"/>
            </w:tcBorders>
            <w:hideMark/>
          </w:tcPr>
          <w:p w14:paraId="07CF9ED7" w14:textId="77777777" w:rsidR="009663AE" w:rsidRDefault="0026625F" w:rsidP="009663AE">
            <w:pPr>
              <w:jc w:val="center"/>
              <w:rPr>
                <w:rFonts w:eastAsia="Calibri"/>
              </w:rPr>
            </w:pPr>
            <w:r>
              <w:rPr>
                <w:rFonts w:eastAsia="Calibri"/>
              </w:rPr>
              <w:t>и</w:t>
            </w:r>
            <w:r w:rsidR="00421FA4" w:rsidRPr="00421FA4">
              <w:rPr>
                <w:rFonts w:eastAsia="Calibri"/>
              </w:rPr>
              <w:t>спользование, в том числе с их извлечением, для лечения и оздоровления человека природных лечебных ресурсов (месторождения ми</w:t>
            </w:r>
            <w:r w:rsidR="004410D6">
              <w:rPr>
                <w:rFonts w:eastAsia="Calibri"/>
              </w:rPr>
              <w:t>не</w:t>
            </w:r>
            <w:r w:rsidR="00421FA4" w:rsidRPr="00421FA4">
              <w:rPr>
                <w:rFonts w:eastAsia="Calibri"/>
              </w:rPr>
              <w:t xml:space="preserve">ральных вод, лечебные грязи, рапой лиманов и озер, особый климат и иные природные факторы и условия, которые используются или могут использоваться для профилактики и лечения заболеваний человека), а также охрана лечебных </w:t>
            </w:r>
            <w:r w:rsidR="00421FA4" w:rsidRPr="00421FA4">
              <w:rPr>
                <w:rFonts w:eastAsia="Calibri"/>
              </w:rPr>
              <w:lastRenderedPageBreak/>
              <w:t>ресурсов от истощения и уничтожения в границах первой зоны округа горно-санитарной или санитарной охраны лечебно-оздоровительных местностей и курорта</w:t>
            </w:r>
            <w:r w:rsidR="009663AE">
              <w:rPr>
                <w:rFonts w:eastAsia="Calibri"/>
              </w:rPr>
              <w:t xml:space="preserve"> р</w:t>
            </w:r>
            <w:r w:rsidR="009663AE" w:rsidRPr="00421FA4">
              <w:rPr>
                <w:rFonts w:eastAsia="Calibri"/>
              </w:rPr>
              <w:t>азмещение санаториев, профилакториев, баль</w:t>
            </w:r>
            <w:r w:rsidR="009663AE">
              <w:rPr>
                <w:rFonts w:eastAsia="Calibri"/>
              </w:rPr>
              <w:t>не</w:t>
            </w:r>
            <w:r w:rsidR="009663AE" w:rsidRPr="00421FA4">
              <w:rPr>
                <w:rFonts w:eastAsia="Calibri"/>
              </w:rPr>
              <w:t>ологических лечебниц, грязелечебниц,</w:t>
            </w:r>
          </w:p>
          <w:p w14:paraId="5AF91F93" w14:textId="786CBFEF" w:rsidR="009663AE" w:rsidRPr="00421FA4" w:rsidRDefault="009663AE" w:rsidP="009663AE">
            <w:pPr>
              <w:jc w:val="center"/>
              <w:rPr>
                <w:rFonts w:eastAsia="Calibri"/>
              </w:rPr>
            </w:pPr>
            <w:r w:rsidRPr="00421FA4">
              <w:rPr>
                <w:rFonts w:eastAsia="Calibri"/>
              </w:rPr>
              <w:t>обеспечивающих оказание</w:t>
            </w:r>
          </w:p>
        </w:tc>
        <w:tc>
          <w:tcPr>
            <w:tcW w:w="850" w:type="dxa"/>
            <w:tcBorders>
              <w:top w:val="single" w:sz="4" w:space="0" w:color="auto"/>
              <w:left w:val="single" w:sz="4" w:space="0" w:color="auto"/>
              <w:bottom w:val="single" w:sz="4" w:space="0" w:color="auto"/>
              <w:right w:val="single" w:sz="4" w:space="0" w:color="auto"/>
            </w:tcBorders>
            <w:hideMark/>
          </w:tcPr>
          <w:p w14:paraId="223D21C5" w14:textId="77777777" w:rsidR="00421FA4" w:rsidRPr="00421FA4" w:rsidRDefault="00421FA4">
            <w:pPr>
              <w:autoSpaceDE w:val="0"/>
              <w:autoSpaceDN w:val="0"/>
              <w:adjustRightInd w:val="0"/>
              <w:jc w:val="center"/>
              <w:rPr>
                <w:lang w:eastAsia="en-US"/>
              </w:rPr>
            </w:pPr>
            <w:r w:rsidRPr="00421FA4">
              <w:lastRenderedPageBreak/>
              <w:t>9.2</w:t>
            </w:r>
          </w:p>
        </w:tc>
        <w:tc>
          <w:tcPr>
            <w:tcW w:w="8363" w:type="dxa"/>
            <w:gridSpan w:val="6"/>
            <w:tcBorders>
              <w:top w:val="single" w:sz="4" w:space="0" w:color="auto"/>
              <w:left w:val="single" w:sz="4" w:space="0" w:color="auto"/>
              <w:bottom w:val="single" w:sz="4" w:space="0" w:color="auto"/>
              <w:right w:val="single" w:sz="4" w:space="0" w:color="auto"/>
            </w:tcBorders>
            <w:hideMark/>
          </w:tcPr>
          <w:p w14:paraId="1E455477" w14:textId="3B4AB493" w:rsidR="00421FA4" w:rsidRPr="00421FA4" w:rsidRDefault="0026625F">
            <w:pPr>
              <w:widowControl w:val="0"/>
              <w:autoSpaceDE w:val="0"/>
              <w:autoSpaceDN w:val="0"/>
              <w:adjustRightInd w:val="0"/>
              <w:jc w:val="center"/>
              <w:rPr>
                <w:lang w:eastAsia="ar-SA"/>
              </w:rPr>
            </w:pPr>
            <w:r>
              <w:t>не</w:t>
            </w:r>
            <w:r w:rsidRPr="00421FA4">
              <w:t xml:space="preserve"> </w:t>
            </w:r>
            <w:r w:rsidR="00421FA4" w:rsidRPr="00421FA4">
              <w:t>подлежит установлению</w:t>
            </w:r>
          </w:p>
        </w:tc>
      </w:tr>
      <w:tr w:rsidR="00421FA4" w:rsidRPr="00421FA4" w14:paraId="362F7CB2" w14:textId="77777777" w:rsidTr="009663AE">
        <w:trPr>
          <w:trHeight w:val="2552"/>
        </w:trPr>
        <w:tc>
          <w:tcPr>
            <w:tcW w:w="355" w:type="dxa"/>
            <w:tcBorders>
              <w:top w:val="single" w:sz="4" w:space="0" w:color="auto"/>
              <w:left w:val="single" w:sz="4" w:space="0" w:color="auto"/>
              <w:bottom w:val="single" w:sz="4" w:space="0" w:color="auto"/>
              <w:right w:val="single" w:sz="4" w:space="0" w:color="auto"/>
            </w:tcBorders>
            <w:hideMark/>
          </w:tcPr>
          <w:p w14:paraId="1FF30A1F" w14:textId="6802D0DD" w:rsidR="00421FA4" w:rsidRPr="00421FA4" w:rsidRDefault="00421FA4">
            <w:pPr>
              <w:jc w:val="center"/>
              <w:rPr>
                <w:rFonts w:eastAsia="Calibri"/>
              </w:rPr>
            </w:pPr>
            <w:r w:rsidRPr="00421FA4">
              <w:rPr>
                <w:rFonts w:eastAsia="Calibri"/>
                <w:lang w:val="en-US"/>
              </w:rPr>
              <w:t>2</w:t>
            </w:r>
            <w:r w:rsidR="00380071">
              <w:rPr>
                <w:rFonts w:eastAsia="Calibri"/>
              </w:rPr>
              <w:t>4</w:t>
            </w:r>
          </w:p>
        </w:tc>
        <w:tc>
          <w:tcPr>
            <w:tcW w:w="2192" w:type="dxa"/>
            <w:tcBorders>
              <w:top w:val="single" w:sz="4" w:space="0" w:color="auto"/>
              <w:left w:val="single" w:sz="4" w:space="0" w:color="auto"/>
              <w:bottom w:val="single" w:sz="4" w:space="0" w:color="auto"/>
              <w:right w:val="single" w:sz="4" w:space="0" w:color="auto"/>
            </w:tcBorders>
            <w:hideMark/>
          </w:tcPr>
          <w:p w14:paraId="49D81423" w14:textId="77777777" w:rsidR="00421FA4" w:rsidRPr="00421FA4" w:rsidRDefault="00421FA4">
            <w:pPr>
              <w:autoSpaceDE w:val="0"/>
              <w:autoSpaceDN w:val="0"/>
              <w:adjustRightInd w:val="0"/>
              <w:jc w:val="center"/>
              <w:rPr>
                <w:rFonts w:eastAsia="Calibri"/>
                <w:lang w:eastAsia="en-US"/>
              </w:rPr>
            </w:pPr>
            <w:r w:rsidRPr="00421FA4">
              <w:rPr>
                <w:rFonts w:eastAsia="Calibri"/>
              </w:rPr>
              <w:t>**Санаторная деятельность</w:t>
            </w:r>
          </w:p>
        </w:tc>
        <w:tc>
          <w:tcPr>
            <w:tcW w:w="2977" w:type="dxa"/>
            <w:tcBorders>
              <w:top w:val="single" w:sz="4" w:space="0" w:color="auto"/>
              <w:left w:val="single" w:sz="4" w:space="0" w:color="auto"/>
              <w:bottom w:val="single" w:sz="4" w:space="0" w:color="auto"/>
              <w:right w:val="single" w:sz="4" w:space="0" w:color="auto"/>
            </w:tcBorders>
            <w:hideMark/>
          </w:tcPr>
          <w:p w14:paraId="01896A7F" w14:textId="27837002" w:rsidR="00421FA4" w:rsidRPr="00421FA4" w:rsidRDefault="00421FA4">
            <w:pPr>
              <w:jc w:val="center"/>
              <w:rPr>
                <w:rFonts w:eastAsia="Calibri"/>
              </w:rPr>
            </w:pPr>
            <w:r w:rsidRPr="00421FA4">
              <w:rPr>
                <w:rFonts w:eastAsia="Calibri"/>
              </w:rPr>
              <w:t>услуги по лечению и оздоровлению населения; обустройство</w:t>
            </w:r>
            <w:r w:rsidRPr="00421FA4">
              <w:rPr>
                <w:rFonts w:eastAsia="Calibri"/>
              </w:rPr>
              <w:br/>
              <w:t>лечебно-оздоровительных местностей (пляжи, бюветы, места добычи целебной грязи); размещение лечебно-оздоровительных лагерей</w:t>
            </w:r>
          </w:p>
        </w:tc>
        <w:tc>
          <w:tcPr>
            <w:tcW w:w="850" w:type="dxa"/>
            <w:tcBorders>
              <w:top w:val="single" w:sz="4" w:space="0" w:color="auto"/>
              <w:left w:val="single" w:sz="4" w:space="0" w:color="auto"/>
              <w:bottom w:val="single" w:sz="4" w:space="0" w:color="auto"/>
              <w:right w:val="single" w:sz="4" w:space="0" w:color="auto"/>
            </w:tcBorders>
            <w:hideMark/>
          </w:tcPr>
          <w:p w14:paraId="0FC72D35" w14:textId="77777777" w:rsidR="00421FA4" w:rsidRPr="00421FA4" w:rsidRDefault="00421FA4">
            <w:pPr>
              <w:autoSpaceDE w:val="0"/>
              <w:autoSpaceDN w:val="0"/>
              <w:adjustRightInd w:val="0"/>
              <w:jc w:val="center"/>
              <w:rPr>
                <w:lang w:eastAsia="en-US"/>
              </w:rPr>
            </w:pPr>
            <w:r w:rsidRPr="00421FA4">
              <w:t>9.2.1</w:t>
            </w:r>
          </w:p>
        </w:tc>
        <w:tc>
          <w:tcPr>
            <w:tcW w:w="1134" w:type="dxa"/>
            <w:tcBorders>
              <w:top w:val="single" w:sz="4" w:space="0" w:color="auto"/>
              <w:left w:val="single" w:sz="4" w:space="0" w:color="auto"/>
              <w:bottom w:val="single" w:sz="4" w:space="0" w:color="auto"/>
              <w:right w:val="single" w:sz="4" w:space="0" w:color="auto"/>
            </w:tcBorders>
            <w:hideMark/>
          </w:tcPr>
          <w:p w14:paraId="671DFE07" w14:textId="77777777" w:rsidR="00421FA4" w:rsidRPr="00421FA4" w:rsidRDefault="00421FA4">
            <w:pPr>
              <w:widowControl w:val="0"/>
              <w:autoSpaceDE w:val="0"/>
              <w:autoSpaceDN w:val="0"/>
              <w:adjustRightInd w:val="0"/>
              <w:jc w:val="center"/>
              <w:rPr>
                <w:lang w:eastAsia="ar-SA"/>
              </w:rPr>
            </w:pPr>
            <w:r w:rsidRPr="00421FA4">
              <w:rPr>
                <w:rFonts w:eastAsia="Calibri"/>
              </w:rPr>
              <w:t>4000</w:t>
            </w:r>
          </w:p>
        </w:tc>
        <w:tc>
          <w:tcPr>
            <w:tcW w:w="1418" w:type="dxa"/>
            <w:tcBorders>
              <w:top w:val="single" w:sz="4" w:space="0" w:color="auto"/>
              <w:left w:val="single" w:sz="4" w:space="0" w:color="auto"/>
              <w:bottom w:val="single" w:sz="4" w:space="0" w:color="auto"/>
              <w:right w:val="single" w:sz="4" w:space="0" w:color="auto"/>
            </w:tcBorders>
            <w:hideMark/>
          </w:tcPr>
          <w:p w14:paraId="04A74B98" w14:textId="69ACADCA" w:rsidR="00421FA4" w:rsidRPr="00421FA4" w:rsidRDefault="0026625F">
            <w:pPr>
              <w:widowControl w:val="0"/>
              <w:autoSpaceDE w:val="0"/>
              <w:autoSpaceDN w:val="0"/>
              <w:adjustRightInd w:val="0"/>
              <w:jc w:val="center"/>
            </w:pPr>
            <w:r>
              <w:t>не</w:t>
            </w:r>
            <w:r w:rsidRPr="00421FA4">
              <w:t xml:space="preserve"> </w:t>
            </w:r>
            <w:proofErr w:type="gramStart"/>
            <w:r w:rsidR="00421FA4" w:rsidRPr="00421FA4">
              <w:t>подле</w:t>
            </w:r>
            <w:r w:rsidR="006F7E48">
              <w:t>-</w:t>
            </w:r>
            <w:r w:rsidR="00421FA4" w:rsidRPr="00421FA4">
              <w:t>жит</w:t>
            </w:r>
            <w:proofErr w:type="gramEnd"/>
            <w:r w:rsidR="00421FA4" w:rsidRPr="00421FA4">
              <w:t xml:space="preserve"> </w:t>
            </w:r>
            <w:proofErr w:type="spellStart"/>
            <w:r w:rsidR="00421FA4" w:rsidRPr="00421FA4">
              <w:t>устано</w:t>
            </w:r>
            <w:r w:rsidR="006F7E48">
              <w:t>-</w:t>
            </w:r>
            <w:r w:rsidR="00421FA4" w:rsidRPr="00421FA4">
              <w:t>влению</w:t>
            </w:r>
            <w:proofErr w:type="spellEnd"/>
          </w:p>
        </w:tc>
        <w:tc>
          <w:tcPr>
            <w:tcW w:w="1275" w:type="dxa"/>
            <w:tcBorders>
              <w:top w:val="single" w:sz="4" w:space="0" w:color="auto"/>
              <w:left w:val="single" w:sz="4" w:space="0" w:color="auto"/>
              <w:bottom w:val="single" w:sz="4" w:space="0" w:color="auto"/>
              <w:right w:val="single" w:sz="4" w:space="0" w:color="auto"/>
            </w:tcBorders>
            <w:hideMark/>
          </w:tcPr>
          <w:p w14:paraId="210BB760" w14:textId="77777777" w:rsidR="00421FA4" w:rsidRPr="00421FA4" w:rsidRDefault="00421FA4">
            <w:pPr>
              <w:widowControl w:val="0"/>
              <w:autoSpaceDE w:val="0"/>
              <w:autoSpaceDN w:val="0"/>
              <w:adjustRightInd w:val="0"/>
              <w:jc w:val="center"/>
            </w:pPr>
            <w:r w:rsidRPr="00421FA4">
              <w:rPr>
                <w:rFonts w:eastAsia="Calibri"/>
              </w:rPr>
              <w:t>50 %</w:t>
            </w:r>
          </w:p>
        </w:tc>
        <w:tc>
          <w:tcPr>
            <w:tcW w:w="1418" w:type="dxa"/>
            <w:tcBorders>
              <w:top w:val="single" w:sz="4" w:space="0" w:color="auto"/>
              <w:left w:val="single" w:sz="4" w:space="0" w:color="auto"/>
              <w:bottom w:val="single" w:sz="4" w:space="0" w:color="auto"/>
              <w:right w:val="single" w:sz="4" w:space="0" w:color="auto"/>
            </w:tcBorders>
            <w:hideMark/>
          </w:tcPr>
          <w:p w14:paraId="59869758" w14:textId="77777777" w:rsidR="00421FA4" w:rsidRPr="00421FA4" w:rsidRDefault="00421FA4">
            <w:pPr>
              <w:jc w:val="center"/>
            </w:pPr>
            <w:r w:rsidRPr="00421FA4">
              <w:t>3/5</w:t>
            </w:r>
          </w:p>
          <w:p w14:paraId="1B68F106" w14:textId="77777777" w:rsidR="00421FA4" w:rsidRPr="00421FA4" w:rsidRDefault="00421FA4">
            <w:pPr>
              <w:widowControl w:val="0"/>
              <w:autoSpaceDE w:val="0"/>
              <w:autoSpaceDN w:val="0"/>
              <w:adjustRightInd w:val="0"/>
              <w:jc w:val="center"/>
            </w:pPr>
            <w:r w:rsidRPr="00421FA4">
              <w:t>(п.4.1)</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14:paraId="23F335CB" w14:textId="77777777" w:rsidR="00421FA4" w:rsidRPr="00421FA4" w:rsidRDefault="00421FA4">
            <w:pPr>
              <w:widowControl w:val="0"/>
              <w:autoSpaceDE w:val="0"/>
              <w:autoSpaceDN w:val="0"/>
              <w:adjustRightInd w:val="0"/>
              <w:jc w:val="center"/>
            </w:pPr>
            <w:r w:rsidRPr="00421FA4">
              <w:t>21/25/30/33</w:t>
            </w:r>
          </w:p>
        </w:tc>
        <w:tc>
          <w:tcPr>
            <w:tcW w:w="1701" w:type="dxa"/>
            <w:tcBorders>
              <w:top w:val="single" w:sz="4" w:space="0" w:color="auto"/>
              <w:left w:val="single" w:sz="4" w:space="0" w:color="auto"/>
              <w:bottom w:val="single" w:sz="4" w:space="0" w:color="auto"/>
              <w:right w:val="single" w:sz="4" w:space="0" w:color="auto"/>
            </w:tcBorders>
            <w:hideMark/>
          </w:tcPr>
          <w:p w14:paraId="44637294" w14:textId="11E623E6" w:rsidR="00421FA4" w:rsidRPr="00421FA4" w:rsidRDefault="00421FA4">
            <w:pPr>
              <w:widowControl w:val="0"/>
              <w:autoSpaceDE w:val="0"/>
              <w:autoSpaceDN w:val="0"/>
              <w:adjustRightInd w:val="0"/>
              <w:jc w:val="center"/>
            </w:pPr>
            <w:r w:rsidRPr="00421FA4">
              <w:t xml:space="preserve">по расчету согласно заданию на </w:t>
            </w:r>
            <w:proofErr w:type="spellStart"/>
            <w:r w:rsidRPr="00421FA4">
              <w:t>проектиро</w:t>
            </w:r>
            <w:r w:rsidR="006834D9">
              <w:t>-</w:t>
            </w:r>
            <w:r w:rsidRPr="00421FA4">
              <w:t>вание</w:t>
            </w:r>
            <w:proofErr w:type="spellEnd"/>
            <w:r w:rsidRPr="00421FA4">
              <w:t xml:space="preserve">, но </w:t>
            </w:r>
            <w:r w:rsidR="004410D6">
              <w:t>не</w:t>
            </w:r>
            <w:r w:rsidRPr="00421FA4">
              <w:t xml:space="preserve"> ме</w:t>
            </w:r>
            <w:r w:rsidR="004410D6">
              <w:t>не</w:t>
            </w:r>
            <w:r w:rsidRPr="00421FA4">
              <w:t>е 25%</w:t>
            </w:r>
          </w:p>
        </w:tc>
      </w:tr>
      <w:tr w:rsidR="00421FA4" w:rsidRPr="00421FA4" w14:paraId="3449273E" w14:textId="77777777" w:rsidTr="0026625F">
        <w:trPr>
          <w:trHeight w:val="20"/>
        </w:trPr>
        <w:tc>
          <w:tcPr>
            <w:tcW w:w="355" w:type="dxa"/>
            <w:tcBorders>
              <w:top w:val="single" w:sz="4" w:space="0" w:color="auto"/>
              <w:left w:val="single" w:sz="4" w:space="0" w:color="auto"/>
              <w:bottom w:val="single" w:sz="4" w:space="0" w:color="auto"/>
              <w:right w:val="single" w:sz="4" w:space="0" w:color="auto"/>
            </w:tcBorders>
            <w:hideMark/>
          </w:tcPr>
          <w:p w14:paraId="56CF85D7" w14:textId="401FAE55" w:rsidR="00421FA4" w:rsidRPr="00421FA4" w:rsidRDefault="00421FA4">
            <w:pPr>
              <w:autoSpaceDE w:val="0"/>
              <w:autoSpaceDN w:val="0"/>
              <w:adjustRightInd w:val="0"/>
              <w:jc w:val="center"/>
              <w:rPr>
                <w:rFonts w:eastAsia="Calibri"/>
              </w:rPr>
            </w:pPr>
            <w:r w:rsidRPr="00421FA4">
              <w:rPr>
                <w:rFonts w:eastAsia="Calibri"/>
                <w:lang w:val="en-US"/>
              </w:rPr>
              <w:t>2</w:t>
            </w:r>
            <w:r w:rsidR="00380071">
              <w:rPr>
                <w:rFonts w:eastAsia="Calibri"/>
              </w:rPr>
              <w:t>5</w:t>
            </w:r>
          </w:p>
        </w:tc>
        <w:tc>
          <w:tcPr>
            <w:tcW w:w="2192" w:type="dxa"/>
            <w:tcBorders>
              <w:top w:val="single" w:sz="4" w:space="0" w:color="auto"/>
              <w:left w:val="single" w:sz="4" w:space="0" w:color="auto"/>
              <w:bottom w:val="single" w:sz="4" w:space="0" w:color="auto"/>
              <w:right w:val="single" w:sz="4" w:space="0" w:color="auto"/>
            </w:tcBorders>
            <w:hideMark/>
          </w:tcPr>
          <w:p w14:paraId="724E6663" w14:textId="77777777" w:rsidR="00421FA4" w:rsidRPr="00421FA4" w:rsidRDefault="00421FA4">
            <w:pPr>
              <w:autoSpaceDE w:val="0"/>
              <w:autoSpaceDN w:val="0"/>
              <w:adjustRightInd w:val="0"/>
              <w:jc w:val="center"/>
              <w:rPr>
                <w:rFonts w:eastAsia="Calibri"/>
                <w:lang w:eastAsia="en-US"/>
              </w:rPr>
            </w:pPr>
            <w:r w:rsidRPr="00421FA4">
              <w:rPr>
                <w:rFonts w:eastAsia="Calibri"/>
              </w:rPr>
              <w:t>Историко-культурная деятельность</w:t>
            </w:r>
          </w:p>
        </w:tc>
        <w:tc>
          <w:tcPr>
            <w:tcW w:w="2977" w:type="dxa"/>
            <w:tcBorders>
              <w:top w:val="single" w:sz="4" w:space="0" w:color="auto"/>
              <w:left w:val="single" w:sz="4" w:space="0" w:color="auto"/>
              <w:bottom w:val="single" w:sz="4" w:space="0" w:color="auto"/>
              <w:right w:val="single" w:sz="4" w:space="0" w:color="auto"/>
            </w:tcBorders>
            <w:hideMark/>
          </w:tcPr>
          <w:p w14:paraId="44BAE9A3" w14:textId="4E1497F6" w:rsidR="00421FA4" w:rsidRPr="00421FA4" w:rsidRDefault="0026625F">
            <w:pPr>
              <w:jc w:val="center"/>
              <w:rPr>
                <w:rFonts w:eastAsia="Calibri"/>
              </w:rPr>
            </w:pPr>
            <w:r>
              <w:rPr>
                <w:rFonts w:eastAsia="Calibri"/>
              </w:rPr>
              <w:t>с</w:t>
            </w:r>
            <w:r w:rsidR="00421FA4" w:rsidRPr="00421FA4">
              <w:rPr>
                <w:rFonts w:eastAsia="Calibri"/>
              </w:rPr>
              <w:t>охра</w:t>
            </w:r>
            <w:r w:rsidR="004410D6">
              <w:rPr>
                <w:rFonts w:eastAsia="Calibri"/>
              </w:rPr>
              <w:t>не</w:t>
            </w:r>
            <w:r w:rsidR="00421FA4" w:rsidRPr="00421FA4">
              <w:rPr>
                <w:rFonts w:eastAsia="Calibri"/>
              </w:rPr>
              <w:t>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w:t>
            </w:r>
            <w:r w:rsidR="00421FA4" w:rsidRPr="00421FA4">
              <w:rPr>
                <w:rFonts w:eastAsia="Calibri"/>
              </w:rPr>
              <w:br/>
              <w:t xml:space="preserve">достопримечательных мест, мест бытования </w:t>
            </w:r>
            <w:r w:rsidR="00421FA4" w:rsidRPr="00421FA4">
              <w:rPr>
                <w:rFonts w:eastAsia="Calibri"/>
              </w:rPr>
              <w:lastRenderedPageBreak/>
              <w:t xml:space="preserve">исторических промыслов, производств и ремесел, исторических поселений, </w:t>
            </w:r>
            <w:r w:rsidR="004410D6">
              <w:rPr>
                <w:rFonts w:eastAsia="Calibri"/>
              </w:rPr>
              <w:t>не</w:t>
            </w:r>
            <w:r w:rsidR="00421FA4" w:rsidRPr="00421FA4">
              <w:rPr>
                <w:rFonts w:eastAsia="Calibri"/>
              </w:rPr>
              <w:t>действующих военных и гражданских захоро</w:t>
            </w:r>
            <w:r w:rsidR="004410D6">
              <w:rPr>
                <w:rFonts w:eastAsia="Calibri"/>
              </w:rPr>
              <w:t>не</w:t>
            </w:r>
            <w:r w:rsidR="00421FA4" w:rsidRPr="00421FA4">
              <w:rPr>
                <w:rFonts w:eastAsia="Calibri"/>
              </w:rPr>
              <w:t>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850" w:type="dxa"/>
            <w:tcBorders>
              <w:top w:val="single" w:sz="4" w:space="0" w:color="auto"/>
              <w:left w:val="single" w:sz="4" w:space="0" w:color="auto"/>
              <w:bottom w:val="single" w:sz="4" w:space="0" w:color="auto"/>
              <w:right w:val="single" w:sz="4" w:space="0" w:color="auto"/>
            </w:tcBorders>
            <w:hideMark/>
          </w:tcPr>
          <w:p w14:paraId="51A1EDDA" w14:textId="77777777" w:rsidR="00421FA4" w:rsidRPr="00421FA4" w:rsidRDefault="00000000">
            <w:pPr>
              <w:autoSpaceDE w:val="0"/>
              <w:autoSpaceDN w:val="0"/>
              <w:adjustRightInd w:val="0"/>
              <w:jc w:val="center"/>
              <w:rPr>
                <w:lang w:eastAsia="en-US"/>
              </w:rPr>
            </w:pPr>
            <w:hyperlink r:id="rId238"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9.3</w:t>
              </w:r>
            </w:hyperlink>
          </w:p>
        </w:tc>
        <w:tc>
          <w:tcPr>
            <w:tcW w:w="8363" w:type="dxa"/>
            <w:gridSpan w:val="6"/>
            <w:tcBorders>
              <w:top w:val="single" w:sz="4" w:space="0" w:color="auto"/>
              <w:left w:val="single" w:sz="4" w:space="0" w:color="auto"/>
              <w:bottom w:val="single" w:sz="4" w:space="0" w:color="auto"/>
              <w:right w:val="single" w:sz="4" w:space="0" w:color="auto"/>
            </w:tcBorders>
            <w:hideMark/>
          </w:tcPr>
          <w:p w14:paraId="4C2EA3A7" w14:textId="246887B3" w:rsidR="00421FA4" w:rsidRPr="00421FA4" w:rsidRDefault="0026625F">
            <w:pPr>
              <w:widowControl w:val="0"/>
              <w:autoSpaceDE w:val="0"/>
              <w:autoSpaceDN w:val="0"/>
              <w:adjustRightInd w:val="0"/>
              <w:jc w:val="center"/>
              <w:rPr>
                <w:lang w:eastAsia="ar-SA"/>
              </w:rPr>
            </w:pPr>
            <w:r>
              <w:t>не</w:t>
            </w:r>
            <w:r w:rsidR="00421FA4" w:rsidRPr="00421FA4">
              <w:t xml:space="preserve"> подлежит установлению</w:t>
            </w:r>
          </w:p>
        </w:tc>
      </w:tr>
      <w:tr w:rsidR="00421FA4" w:rsidRPr="00421FA4" w14:paraId="72EBE494" w14:textId="77777777" w:rsidTr="0026625F">
        <w:trPr>
          <w:trHeight w:val="20"/>
        </w:trPr>
        <w:tc>
          <w:tcPr>
            <w:tcW w:w="355" w:type="dxa"/>
            <w:tcBorders>
              <w:top w:val="single" w:sz="4" w:space="0" w:color="auto"/>
              <w:left w:val="single" w:sz="4" w:space="0" w:color="auto"/>
              <w:bottom w:val="single" w:sz="4" w:space="0" w:color="auto"/>
              <w:right w:val="single" w:sz="4" w:space="0" w:color="auto"/>
            </w:tcBorders>
            <w:hideMark/>
          </w:tcPr>
          <w:p w14:paraId="75734CBD" w14:textId="4FF90A66" w:rsidR="00421FA4" w:rsidRPr="00421FA4" w:rsidRDefault="00421FA4">
            <w:pPr>
              <w:autoSpaceDE w:val="0"/>
              <w:autoSpaceDN w:val="0"/>
              <w:adjustRightInd w:val="0"/>
              <w:jc w:val="center"/>
              <w:rPr>
                <w:rFonts w:eastAsia="Calibri"/>
              </w:rPr>
            </w:pPr>
            <w:r w:rsidRPr="00421FA4">
              <w:rPr>
                <w:rFonts w:eastAsia="Calibri"/>
                <w:lang w:val="en-US"/>
              </w:rPr>
              <w:t>2</w:t>
            </w:r>
            <w:r w:rsidR="00380071">
              <w:rPr>
                <w:rFonts w:eastAsia="Calibri"/>
              </w:rPr>
              <w:t>6</w:t>
            </w:r>
          </w:p>
        </w:tc>
        <w:tc>
          <w:tcPr>
            <w:tcW w:w="2192" w:type="dxa"/>
            <w:tcBorders>
              <w:top w:val="single" w:sz="4" w:space="0" w:color="auto"/>
              <w:left w:val="single" w:sz="4" w:space="0" w:color="auto"/>
              <w:bottom w:val="single" w:sz="4" w:space="0" w:color="auto"/>
              <w:right w:val="single" w:sz="4" w:space="0" w:color="auto"/>
            </w:tcBorders>
            <w:hideMark/>
          </w:tcPr>
          <w:p w14:paraId="6353D8FB" w14:textId="77777777" w:rsidR="00421FA4" w:rsidRPr="00421FA4" w:rsidRDefault="00421FA4">
            <w:pPr>
              <w:autoSpaceDE w:val="0"/>
              <w:autoSpaceDN w:val="0"/>
              <w:adjustRightInd w:val="0"/>
              <w:jc w:val="center"/>
              <w:rPr>
                <w:rFonts w:eastAsia="Calibri"/>
                <w:lang w:eastAsia="en-US"/>
              </w:rPr>
            </w:pPr>
            <w:r w:rsidRPr="00421FA4">
              <w:rPr>
                <w:rFonts w:eastAsia="Calibri"/>
              </w:rPr>
              <w:t>Общее пользование водными объектами</w:t>
            </w:r>
          </w:p>
        </w:tc>
        <w:tc>
          <w:tcPr>
            <w:tcW w:w="2977" w:type="dxa"/>
            <w:tcBorders>
              <w:top w:val="single" w:sz="4" w:space="0" w:color="auto"/>
              <w:left w:val="single" w:sz="4" w:space="0" w:color="auto"/>
              <w:bottom w:val="single" w:sz="4" w:space="0" w:color="auto"/>
              <w:right w:val="single" w:sz="4" w:space="0" w:color="auto"/>
            </w:tcBorders>
            <w:hideMark/>
          </w:tcPr>
          <w:p w14:paraId="22B80BCC" w14:textId="0DC3A69F" w:rsidR="00421FA4" w:rsidRPr="00421FA4" w:rsidRDefault="0026625F">
            <w:pPr>
              <w:jc w:val="center"/>
              <w:rPr>
                <w:rFonts w:eastAsia="Calibri"/>
              </w:rPr>
            </w:pPr>
            <w:r>
              <w:rPr>
                <w:rFonts w:eastAsia="Calibri"/>
              </w:rPr>
              <w:t>и</w:t>
            </w:r>
            <w:r w:rsidR="00421FA4" w:rsidRPr="00421FA4">
              <w:rPr>
                <w:rFonts w:eastAsia="Calibri"/>
              </w:rPr>
              <w:t xml:space="preserve">спользование земельных участков, примыкающих к водным объектам способами, </w:t>
            </w:r>
            <w:r w:rsidR="004410D6">
              <w:rPr>
                <w:rFonts w:eastAsia="Calibri"/>
              </w:rPr>
              <w:t>не</w:t>
            </w:r>
            <w:r w:rsidR="00421FA4" w:rsidRPr="00421FA4">
              <w:rPr>
                <w:rFonts w:eastAsia="Calibri"/>
              </w:rPr>
              <w:t>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w:t>
            </w:r>
            <w:r w:rsidR="00421FA4" w:rsidRPr="00421FA4">
              <w:rPr>
                <w:rFonts w:eastAsia="Calibri"/>
              </w:rPr>
              <w:br/>
              <w:t xml:space="preserve">бытового водоснабжения, купание, использование маломерных судов, водных мотоциклов и других технических средств, </w:t>
            </w:r>
            <w:r w:rsidR="00421FA4" w:rsidRPr="00421FA4">
              <w:rPr>
                <w:rFonts w:eastAsia="Calibri"/>
              </w:rPr>
              <w:lastRenderedPageBreak/>
              <w:t xml:space="preserve">предназначенных для отдыха на водных объектах, водопой, если соответствующие запреты </w:t>
            </w:r>
            <w:r w:rsidR="004410D6">
              <w:rPr>
                <w:rFonts w:eastAsia="Calibri"/>
              </w:rPr>
              <w:t>не</w:t>
            </w:r>
            <w:r w:rsidR="00421FA4" w:rsidRPr="00421FA4">
              <w:rPr>
                <w:rFonts w:eastAsia="Calibri"/>
              </w:rPr>
              <w:t xml:space="preserve"> установлены законодательством)</w:t>
            </w:r>
          </w:p>
        </w:tc>
        <w:tc>
          <w:tcPr>
            <w:tcW w:w="850" w:type="dxa"/>
            <w:tcBorders>
              <w:top w:val="single" w:sz="4" w:space="0" w:color="auto"/>
              <w:left w:val="single" w:sz="4" w:space="0" w:color="auto"/>
              <w:bottom w:val="single" w:sz="4" w:space="0" w:color="auto"/>
              <w:right w:val="single" w:sz="4" w:space="0" w:color="auto"/>
            </w:tcBorders>
            <w:hideMark/>
          </w:tcPr>
          <w:p w14:paraId="09A95932" w14:textId="77777777" w:rsidR="00421FA4" w:rsidRPr="00421FA4" w:rsidRDefault="00421FA4">
            <w:pPr>
              <w:autoSpaceDE w:val="0"/>
              <w:autoSpaceDN w:val="0"/>
              <w:adjustRightInd w:val="0"/>
              <w:jc w:val="center"/>
              <w:rPr>
                <w:rFonts w:ascii="Calibri" w:eastAsia="Calibri" w:hAnsi="Calibri"/>
                <w:lang w:eastAsia="en-US"/>
              </w:rPr>
            </w:pPr>
            <w:r w:rsidRPr="00421FA4">
              <w:lastRenderedPageBreak/>
              <w:t>11.1</w:t>
            </w:r>
          </w:p>
        </w:tc>
        <w:tc>
          <w:tcPr>
            <w:tcW w:w="8363" w:type="dxa"/>
            <w:gridSpan w:val="6"/>
            <w:tcBorders>
              <w:top w:val="single" w:sz="4" w:space="0" w:color="auto"/>
              <w:left w:val="single" w:sz="4" w:space="0" w:color="auto"/>
              <w:bottom w:val="single" w:sz="4" w:space="0" w:color="auto"/>
              <w:right w:val="single" w:sz="4" w:space="0" w:color="auto"/>
            </w:tcBorders>
            <w:hideMark/>
          </w:tcPr>
          <w:p w14:paraId="40CF7C9A" w14:textId="7F0EA5A1" w:rsidR="00421FA4" w:rsidRPr="00421FA4" w:rsidRDefault="0026625F">
            <w:pPr>
              <w:widowControl w:val="0"/>
              <w:autoSpaceDE w:val="0"/>
              <w:autoSpaceDN w:val="0"/>
              <w:adjustRightInd w:val="0"/>
              <w:jc w:val="center"/>
              <w:rPr>
                <w:lang w:eastAsia="ar-SA"/>
              </w:rPr>
            </w:pPr>
            <w:r>
              <w:t>не</w:t>
            </w:r>
            <w:r w:rsidR="00421FA4" w:rsidRPr="00421FA4">
              <w:t xml:space="preserve"> подлежит установлению</w:t>
            </w:r>
          </w:p>
        </w:tc>
      </w:tr>
      <w:tr w:rsidR="00421FA4" w:rsidRPr="00421FA4" w14:paraId="07EF2889" w14:textId="77777777" w:rsidTr="0026625F">
        <w:trPr>
          <w:trHeight w:val="20"/>
        </w:trPr>
        <w:tc>
          <w:tcPr>
            <w:tcW w:w="355" w:type="dxa"/>
            <w:tcBorders>
              <w:top w:val="single" w:sz="4" w:space="0" w:color="auto"/>
              <w:left w:val="single" w:sz="4" w:space="0" w:color="auto"/>
              <w:bottom w:val="single" w:sz="4" w:space="0" w:color="auto"/>
              <w:right w:val="single" w:sz="4" w:space="0" w:color="auto"/>
            </w:tcBorders>
            <w:hideMark/>
          </w:tcPr>
          <w:p w14:paraId="5EACEA4A" w14:textId="41ED8DDE" w:rsidR="00421FA4" w:rsidRPr="00421FA4" w:rsidRDefault="00421FA4">
            <w:pPr>
              <w:autoSpaceDE w:val="0"/>
              <w:autoSpaceDN w:val="0"/>
              <w:adjustRightInd w:val="0"/>
              <w:jc w:val="center"/>
              <w:rPr>
                <w:rFonts w:eastAsia="Calibri"/>
              </w:rPr>
            </w:pPr>
            <w:r w:rsidRPr="00421FA4">
              <w:rPr>
                <w:rFonts w:eastAsia="Calibri"/>
                <w:lang w:val="en-US"/>
              </w:rPr>
              <w:t>2</w:t>
            </w:r>
            <w:r w:rsidR="00380071">
              <w:rPr>
                <w:rFonts w:eastAsia="Calibri"/>
              </w:rPr>
              <w:t>7</w:t>
            </w:r>
          </w:p>
        </w:tc>
        <w:tc>
          <w:tcPr>
            <w:tcW w:w="2192" w:type="dxa"/>
            <w:tcBorders>
              <w:top w:val="single" w:sz="4" w:space="0" w:color="auto"/>
              <w:left w:val="single" w:sz="4" w:space="0" w:color="auto"/>
              <w:bottom w:val="single" w:sz="4" w:space="0" w:color="auto"/>
              <w:right w:val="single" w:sz="4" w:space="0" w:color="auto"/>
            </w:tcBorders>
            <w:hideMark/>
          </w:tcPr>
          <w:p w14:paraId="2AA501B6" w14:textId="77777777" w:rsidR="00421FA4" w:rsidRPr="00421FA4" w:rsidRDefault="00421FA4">
            <w:pPr>
              <w:autoSpaceDE w:val="0"/>
              <w:autoSpaceDN w:val="0"/>
              <w:adjustRightInd w:val="0"/>
              <w:jc w:val="center"/>
              <w:rPr>
                <w:rFonts w:eastAsia="Calibri"/>
                <w:lang w:eastAsia="en-US"/>
              </w:rPr>
            </w:pPr>
            <w:r w:rsidRPr="00421FA4">
              <w:rPr>
                <w:rFonts w:eastAsia="Calibri"/>
              </w:rPr>
              <w:t>Гидротехнические сооружения</w:t>
            </w:r>
          </w:p>
        </w:tc>
        <w:tc>
          <w:tcPr>
            <w:tcW w:w="2977" w:type="dxa"/>
            <w:tcBorders>
              <w:top w:val="single" w:sz="4" w:space="0" w:color="auto"/>
              <w:left w:val="single" w:sz="4" w:space="0" w:color="auto"/>
              <w:bottom w:val="single" w:sz="4" w:space="0" w:color="auto"/>
              <w:right w:val="single" w:sz="4" w:space="0" w:color="auto"/>
            </w:tcBorders>
            <w:hideMark/>
          </w:tcPr>
          <w:p w14:paraId="173F5B04" w14:textId="4A0F8E6B" w:rsidR="00421FA4" w:rsidRPr="00421FA4" w:rsidRDefault="0026625F">
            <w:pPr>
              <w:jc w:val="center"/>
              <w:rPr>
                <w:rFonts w:eastAsia="Calibri"/>
              </w:rPr>
            </w:pPr>
            <w:r>
              <w:rPr>
                <w:rFonts w:eastAsia="Calibri"/>
              </w:rPr>
              <w:t>р</w:t>
            </w:r>
            <w:r w:rsidR="00421FA4" w:rsidRPr="00421FA4">
              <w:rPr>
                <w:rFonts w:eastAsia="Calibri"/>
              </w:rPr>
              <w:t xml:space="preserve">азмещение гидротехнических сооружений, </w:t>
            </w:r>
            <w:r w:rsidR="004410D6">
              <w:rPr>
                <w:rFonts w:eastAsia="Calibri"/>
              </w:rPr>
              <w:t>не</w:t>
            </w:r>
            <w:r w:rsidR="00421FA4" w:rsidRPr="00421FA4">
              <w:rPr>
                <w:rFonts w:eastAsia="Calibri"/>
              </w:rPr>
              <w:t>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850" w:type="dxa"/>
            <w:tcBorders>
              <w:top w:val="single" w:sz="4" w:space="0" w:color="auto"/>
              <w:left w:val="single" w:sz="4" w:space="0" w:color="auto"/>
              <w:bottom w:val="single" w:sz="4" w:space="0" w:color="auto"/>
              <w:right w:val="single" w:sz="4" w:space="0" w:color="auto"/>
            </w:tcBorders>
            <w:hideMark/>
          </w:tcPr>
          <w:p w14:paraId="74936F42" w14:textId="77777777" w:rsidR="00421FA4" w:rsidRPr="00421FA4" w:rsidRDefault="00421FA4">
            <w:pPr>
              <w:autoSpaceDE w:val="0"/>
              <w:autoSpaceDN w:val="0"/>
              <w:adjustRightInd w:val="0"/>
              <w:jc w:val="center"/>
              <w:rPr>
                <w:rFonts w:ascii="Calibri" w:eastAsia="Calibri" w:hAnsi="Calibri"/>
                <w:lang w:eastAsia="en-US"/>
              </w:rPr>
            </w:pPr>
            <w:r w:rsidRPr="00421FA4">
              <w:t>11.3</w:t>
            </w:r>
          </w:p>
        </w:tc>
        <w:tc>
          <w:tcPr>
            <w:tcW w:w="8363" w:type="dxa"/>
            <w:gridSpan w:val="6"/>
            <w:tcBorders>
              <w:top w:val="single" w:sz="4" w:space="0" w:color="auto"/>
              <w:left w:val="single" w:sz="4" w:space="0" w:color="auto"/>
              <w:bottom w:val="single" w:sz="4" w:space="0" w:color="auto"/>
              <w:right w:val="single" w:sz="4" w:space="0" w:color="auto"/>
            </w:tcBorders>
            <w:hideMark/>
          </w:tcPr>
          <w:p w14:paraId="572029C4" w14:textId="518997F0" w:rsidR="00421FA4" w:rsidRPr="00421FA4" w:rsidRDefault="0026625F">
            <w:pPr>
              <w:widowControl w:val="0"/>
              <w:autoSpaceDE w:val="0"/>
              <w:autoSpaceDN w:val="0"/>
              <w:adjustRightInd w:val="0"/>
              <w:jc w:val="center"/>
              <w:rPr>
                <w:lang w:eastAsia="ar-SA"/>
              </w:rPr>
            </w:pPr>
            <w:r>
              <w:t>не</w:t>
            </w:r>
            <w:r w:rsidR="00421FA4" w:rsidRPr="00421FA4">
              <w:t xml:space="preserve"> подлежит установлению</w:t>
            </w:r>
          </w:p>
        </w:tc>
      </w:tr>
      <w:tr w:rsidR="00421FA4" w:rsidRPr="00421FA4" w14:paraId="6CF24D25" w14:textId="77777777" w:rsidTr="0026625F">
        <w:trPr>
          <w:trHeight w:val="20"/>
        </w:trPr>
        <w:tc>
          <w:tcPr>
            <w:tcW w:w="355" w:type="dxa"/>
            <w:tcBorders>
              <w:top w:val="single" w:sz="4" w:space="0" w:color="auto"/>
              <w:left w:val="single" w:sz="4" w:space="0" w:color="auto"/>
              <w:bottom w:val="single" w:sz="4" w:space="0" w:color="auto"/>
              <w:right w:val="single" w:sz="4" w:space="0" w:color="auto"/>
            </w:tcBorders>
            <w:hideMark/>
          </w:tcPr>
          <w:p w14:paraId="7CF2CB8F" w14:textId="2A924C5A" w:rsidR="00421FA4" w:rsidRPr="00421FA4" w:rsidRDefault="00421FA4">
            <w:pPr>
              <w:autoSpaceDE w:val="0"/>
              <w:autoSpaceDN w:val="0"/>
              <w:adjustRightInd w:val="0"/>
              <w:jc w:val="center"/>
              <w:rPr>
                <w:rFonts w:eastAsia="Calibri"/>
              </w:rPr>
            </w:pPr>
            <w:r w:rsidRPr="00421FA4">
              <w:rPr>
                <w:rFonts w:eastAsia="Calibri"/>
              </w:rPr>
              <w:t>2</w:t>
            </w:r>
            <w:r w:rsidR="00380071">
              <w:rPr>
                <w:rFonts w:eastAsia="Calibri"/>
              </w:rPr>
              <w:t>8</w:t>
            </w:r>
          </w:p>
        </w:tc>
        <w:tc>
          <w:tcPr>
            <w:tcW w:w="2192" w:type="dxa"/>
            <w:tcBorders>
              <w:top w:val="single" w:sz="4" w:space="0" w:color="auto"/>
              <w:left w:val="single" w:sz="4" w:space="0" w:color="auto"/>
              <w:bottom w:val="single" w:sz="4" w:space="0" w:color="auto"/>
              <w:right w:val="single" w:sz="4" w:space="0" w:color="auto"/>
            </w:tcBorders>
            <w:hideMark/>
          </w:tcPr>
          <w:p w14:paraId="09782B35" w14:textId="77777777" w:rsidR="00421FA4" w:rsidRPr="00421FA4" w:rsidRDefault="00421FA4">
            <w:pPr>
              <w:autoSpaceDE w:val="0"/>
              <w:autoSpaceDN w:val="0"/>
              <w:adjustRightInd w:val="0"/>
              <w:jc w:val="center"/>
              <w:rPr>
                <w:rFonts w:eastAsia="Calibri"/>
                <w:lang w:eastAsia="en-US"/>
              </w:rPr>
            </w:pPr>
            <w:r w:rsidRPr="00421FA4">
              <w:t>Земельные участки (территории) общего пользования</w:t>
            </w:r>
          </w:p>
        </w:tc>
        <w:tc>
          <w:tcPr>
            <w:tcW w:w="2977" w:type="dxa"/>
            <w:tcBorders>
              <w:top w:val="single" w:sz="4" w:space="0" w:color="auto"/>
              <w:left w:val="single" w:sz="4" w:space="0" w:color="auto"/>
              <w:bottom w:val="single" w:sz="4" w:space="0" w:color="auto"/>
              <w:right w:val="single" w:sz="4" w:space="0" w:color="auto"/>
            </w:tcBorders>
            <w:hideMark/>
          </w:tcPr>
          <w:p w14:paraId="621E4647" w14:textId="33860D4C" w:rsidR="00421FA4" w:rsidRPr="00421FA4" w:rsidRDefault="0026625F">
            <w:pPr>
              <w:jc w:val="center"/>
              <w:rPr>
                <w:rFonts w:eastAsia="Calibri"/>
              </w:rPr>
            </w:pPr>
            <w:r>
              <w:rPr>
                <w:rFonts w:eastAsia="Calibri"/>
              </w:rPr>
              <w:t>з</w:t>
            </w:r>
            <w:r w:rsidR="00421FA4" w:rsidRPr="00421FA4">
              <w:rPr>
                <w:rFonts w:eastAsia="Calibri"/>
              </w:rPr>
              <w:t>емельные участки общего пользования. Содержание данного вида разрешенного использования включает в себя содержание видов разрешенного использования</w:t>
            </w:r>
            <w:r w:rsidR="00421FA4" w:rsidRPr="00421FA4">
              <w:rPr>
                <w:rFonts w:eastAsia="Calibri"/>
              </w:rPr>
              <w:br/>
              <w:t>с кодами 12.0.1-12.0.2</w:t>
            </w:r>
          </w:p>
        </w:tc>
        <w:tc>
          <w:tcPr>
            <w:tcW w:w="850" w:type="dxa"/>
            <w:tcBorders>
              <w:top w:val="single" w:sz="4" w:space="0" w:color="auto"/>
              <w:left w:val="single" w:sz="4" w:space="0" w:color="auto"/>
              <w:bottom w:val="single" w:sz="4" w:space="0" w:color="auto"/>
              <w:right w:val="single" w:sz="4" w:space="0" w:color="auto"/>
            </w:tcBorders>
            <w:hideMark/>
          </w:tcPr>
          <w:p w14:paraId="3E7AEA35" w14:textId="77777777" w:rsidR="00421FA4" w:rsidRPr="00421FA4" w:rsidRDefault="00421FA4">
            <w:pPr>
              <w:autoSpaceDE w:val="0"/>
              <w:autoSpaceDN w:val="0"/>
              <w:adjustRightInd w:val="0"/>
              <w:jc w:val="center"/>
              <w:rPr>
                <w:lang w:eastAsia="en-US"/>
              </w:rPr>
            </w:pPr>
            <w:r w:rsidRPr="00421FA4">
              <w:t>12.0</w:t>
            </w:r>
          </w:p>
        </w:tc>
        <w:tc>
          <w:tcPr>
            <w:tcW w:w="8363" w:type="dxa"/>
            <w:gridSpan w:val="6"/>
            <w:tcBorders>
              <w:top w:val="single" w:sz="4" w:space="0" w:color="auto"/>
              <w:left w:val="single" w:sz="4" w:space="0" w:color="auto"/>
              <w:bottom w:val="single" w:sz="4" w:space="0" w:color="auto"/>
              <w:right w:val="single" w:sz="4" w:space="0" w:color="auto"/>
            </w:tcBorders>
            <w:hideMark/>
          </w:tcPr>
          <w:p w14:paraId="0C77D9FC" w14:textId="4F76AA67" w:rsidR="00421FA4" w:rsidRPr="00421FA4" w:rsidRDefault="0026625F">
            <w:pPr>
              <w:widowControl w:val="0"/>
              <w:autoSpaceDE w:val="0"/>
              <w:autoSpaceDN w:val="0"/>
              <w:adjustRightInd w:val="0"/>
              <w:jc w:val="center"/>
              <w:rPr>
                <w:lang w:eastAsia="ar-SA"/>
              </w:rPr>
            </w:pPr>
            <w:r>
              <w:t>не</w:t>
            </w:r>
            <w:r w:rsidR="00421FA4" w:rsidRPr="00421FA4">
              <w:t xml:space="preserve"> подлежит установлению</w:t>
            </w:r>
          </w:p>
        </w:tc>
      </w:tr>
      <w:tr w:rsidR="00421FA4" w:rsidRPr="00421FA4" w14:paraId="31376EAB" w14:textId="77777777" w:rsidTr="0026625F">
        <w:trPr>
          <w:trHeight w:val="20"/>
        </w:trPr>
        <w:tc>
          <w:tcPr>
            <w:tcW w:w="355" w:type="dxa"/>
            <w:tcBorders>
              <w:top w:val="single" w:sz="4" w:space="0" w:color="auto"/>
              <w:left w:val="single" w:sz="4" w:space="0" w:color="auto"/>
              <w:bottom w:val="single" w:sz="4" w:space="0" w:color="auto"/>
              <w:right w:val="single" w:sz="4" w:space="0" w:color="auto"/>
            </w:tcBorders>
            <w:hideMark/>
          </w:tcPr>
          <w:p w14:paraId="268671EA" w14:textId="39FC1FF7" w:rsidR="00421FA4" w:rsidRPr="00421FA4" w:rsidRDefault="00380071">
            <w:pPr>
              <w:autoSpaceDE w:val="0"/>
              <w:autoSpaceDN w:val="0"/>
              <w:adjustRightInd w:val="0"/>
              <w:jc w:val="center"/>
              <w:rPr>
                <w:rFonts w:eastAsia="Calibri"/>
              </w:rPr>
            </w:pPr>
            <w:r>
              <w:rPr>
                <w:rFonts w:eastAsia="Calibri"/>
              </w:rPr>
              <w:t>29</w:t>
            </w:r>
          </w:p>
        </w:tc>
        <w:tc>
          <w:tcPr>
            <w:tcW w:w="2192" w:type="dxa"/>
            <w:tcBorders>
              <w:top w:val="single" w:sz="4" w:space="0" w:color="auto"/>
              <w:left w:val="single" w:sz="4" w:space="0" w:color="auto"/>
              <w:bottom w:val="single" w:sz="4" w:space="0" w:color="auto"/>
              <w:right w:val="single" w:sz="4" w:space="0" w:color="auto"/>
            </w:tcBorders>
            <w:hideMark/>
          </w:tcPr>
          <w:p w14:paraId="0ECCE006" w14:textId="77777777" w:rsidR="00421FA4" w:rsidRPr="00421FA4" w:rsidRDefault="00421FA4">
            <w:pPr>
              <w:autoSpaceDE w:val="0"/>
              <w:autoSpaceDN w:val="0"/>
              <w:adjustRightInd w:val="0"/>
              <w:jc w:val="center"/>
              <w:rPr>
                <w:rFonts w:eastAsia="Calibri"/>
                <w:lang w:eastAsia="en-US"/>
              </w:rPr>
            </w:pPr>
            <w:r w:rsidRPr="00421FA4">
              <w:t>Улично-дорожная сеть</w:t>
            </w:r>
          </w:p>
        </w:tc>
        <w:tc>
          <w:tcPr>
            <w:tcW w:w="2977" w:type="dxa"/>
            <w:tcBorders>
              <w:top w:val="single" w:sz="4" w:space="0" w:color="auto"/>
              <w:left w:val="single" w:sz="4" w:space="0" w:color="auto"/>
              <w:bottom w:val="single" w:sz="4" w:space="0" w:color="auto"/>
              <w:right w:val="single" w:sz="4" w:space="0" w:color="auto"/>
            </w:tcBorders>
            <w:hideMark/>
          </w:tcPr>
          <w:p w14:paraId="64BAFAA1" w14:textId="2766B2E5" w:rsidR="00421FA4" w:rsidRPr="00421FA4" w:rsidRDefault="0026625F">
            <w:pPr>
              <w:jc w:val="center"/>
              <w:rPr>
                <w:rFonts w:eastAsia="Calibri"/>
              </w:rPr>
            </w:pPr>
            <w:r>
              <w:rPr>
                <w:rFonts w:eastAsia="Calibri"/>
              </w:rPr>
              <w:t>р</w:t>
            </w:r>
            <w:r w:rsidR="00421FA4" w:rsidRPr="00421FA4">
              <w:rPr>
                <w:rFonts w:eastAsia="Calibri"/>
              </w:rPr>
              <w:t xml:space="preserve">азмещение объектов улично-дорожной сети: </w:t>
            </w:r>
            <w:r w:rsidR="00421FA4" w:rsidRPr="00421FA4">
              <w:rPr>
                <w:rFonts w:eastAsia="Calibri"/>
              </w:rPr>
              <w:lastRenderedPageBreak/>
              <w:t xml:space="preserve">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00421FA4" w:rsidRPr="00421FA4">
              <w:rPr>
                <w:rFonts w:eastAsia="Calibri"/>
              </w:rPr>
              <w:t>велотранспортной</w:t>
            </w:r>
            <w:proofErr w:type="spellEnd"/>
            <w:r w:rsidR="00421FA4" w:rsidRPr="00421FA4">
              <w:rPr>
                <w:rFonts w:eastAsia="Calibri"/>
              </w:rPr>
              <w:t xml:space="preserve"> и инже</w:t>
            </w:r>
            <w:r w:rsidR="004410D6">
              <w:rPr>
                <w:rFonts w:eastAsia="Calibri"/>
              </w:rPr>
              <w:t>не</w:t>
            </w:r>
            <w:r w:rsidR="00421FA4" w:rsidRPr="00421FA4">
              <w:rPr>
                <w:rFonts w:eastAsia="Calibri"/>
              </w:rPr>
              <w:t xml:space="preserve">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w:t>
            </w:r>
            <w:r w:rsidR="004410D6">
              <w:rPr>
                <w:rFonts w:eastAsia="Calibri"/>
              </w:rPr>
              <w:t>не</w:t>
            </w:r>
            <w:r w:rsidR="00421FA4" w:rsidRPr="00421FA4">
              <w:rPr>
                <w:rFonts w:eastAsia="Calibri"/>
              </w:rPr>
              <w:t>капитальных сооружений, предназначенных для охраны транспортных средств</w:t>
            </w:r>
          </w:p>
        </w:tc>
        <w:tc>
          <w:tcPr>
            <w:tcW w:w="850" w:type="dxa"/>
            <w:tcBorders>
              <w:top w:val="single" w:sz="4" w:space="0" w:color="auto"/>
              <w:left w:val="single" w:sz="4" w:space="0" w:color="auto"/>
              <w:bottom w:val="single" w:sz="4" w:space="0" w:color="auto"/>
              <w:right w:val="single" w:sz="4" w:space="0" w:color="auto"/>
            </w:tcBorders>
            <w:hideMark/>
          </w:tcPr>
          <w:p w14:paraId="742DD205" w14:textId="77777777" w:rsidR="00421FA4" w:rsidRPr="00421FA4" w:rsidRDefault="00421FA4">
            <w:pPr>
              <w:autoSpaceDE w:val="0"/>
              <w:autoSpaceDN w:val="0"/>
              <w:adjustRightInd w:val="0"/>
              <w:jc w:val="center"/>
              <w:rPr>
                <w:lang w:eastAsia="en-US"/>
              </w:rPr>
            </w:pPr>
            <w:r w:rsidRPr="00421FA4">
              <w:lastRenderedPageBreak/>
              <w:t>12.0.1</w:t>
            </w:r>
          </w:p>
        </w:tc>
        <w:tc>
          <w:tcPr>
            <w:tcW w:w="8363" w:type="dxa"/>
            <w:gridSpan w:val="6"/>
            <w:tcBorders>
              <w:top w:val="single" w:sz="4" w:space="0" w:color="auto"/>
              <w:left w:val="single" w:sz="4" w:space="0" w:color="auto"/>
              <w:bottom w:val="single" w:sz="4" w:space="0" w:color="auto"/>
              <w:right w:val="single" w:sz="4" w:space="0" w:color="auto"/>
            </w:tcBorders>
            <w:hideMark/>
          </w:tcPr>
          <w:p w14:paraId="0BEF54CE" w14:textId="09315602" w:rsidR="00AD0179" w:rsidRDefault="0026625F">
            <w:pPr>
              <w:widowControl w:val="0"/>
              <w:autoSpaceDE w:val="0"/>
              <w:autoSpaceDN w:val="0"/>
              <w:adjustRightInd w:val="0"/>
              <w:jc w:val="center"/>
            </w:pPr>
            <w:r>
              <w:t>у</w:t>
            </w:r>
            <w:r w:rsidR="00421FA4" w:rsidRPr="00421FA4">
              <w:t xml:space="preserve">станавливаются </w:t>
            </w:r>
            <w:r w:rsidR="0046127C" w:rsidRPr="0046127C">
              <w:t xml:space="preserve">нормативами градостроительного </w:t>
            </w:r>
          </w:p>
          <w:p w14:paraId="1CDEFA5C" w14:textId="504BEDD1" w:rsidR="00421FA4" w:rsidRPr="00421FA4" w:rsidRDefault="0046127C">
            <w:pPr>
              <w:widowControl w:val="0"/>
              <w:autoSpaceDE w:val="0"/>
              <w:autoSpaceDN w:val="0"/>
              <w:adjustRightInd w:val="0"/>
              <w:jc w:val="center"/>
              <w:rPr>
                <w:lang w:eastAsia="ar-SA"/>
              </w:rPr>
            </w:pPr>
            <w:r w:rsidRPr="0046127C">
              <w:t>проектирования городского округа</w:t>
            </w:r>
          </w:p>
        </w:tc>
      </w:tr>
      <w:tr w:rsidR="00421FA4" w:rsidRPr="00421FA4" w14:paraId="0A30DE33" w14:textId="77777777" w:rsidTr="0026625F">
        <w:trPr>
          <w:trHeight w:val="20"/>
        </w:trPr>
        <w:tc>
          <w:tcPr>
            <w:tcW w:w="355" w:type="dxa"/>
            <w:tcBorders>
              <w:top w:val="single" w:sz="4" w:space="0" w:color="auto"/>
              <w:left w:val="single" w:sz="4" w:space="0" w:color="auto"/>
              <w:bottom w:val="single" w:sz="4" w:space="0" w:color="auto"/>
              <w:right w:val="single" w:sz="4" w:space="0" w:color="auto"/>
            </w:tcBorders>
            <w:hideMark/>
          </w:tcPr>
          <w:p w14:paraId="369D6865" w14:textId="2D8676FB" w:rsidR="00421FA4" w:rsidRPr="00421FA4" w:rsidRDefault="00421FA4">
            <w:pPr>
              <w:autoSpaceDE w:val="0"/>
              <w:autoSpaceDN w:val="0"/>
              <w:adjustRightInd w:val="0"/>
              <w:jc w:val="center"/>
              <w:rPr>
                <w:rFonts w:eastAsia="Calibri"/>
              </w:rPr>
            </w:pPr>
            <w:r w:rsidRPr="00421FA4">
              <w:rPr>
                <w:rFonts w:eastAsia="Calibri"/>
              </w:rPr>
              <w:t>3</w:t>
            </w:r>
            <w:r w:rsidR="00380071">
              <w:rPr>
                <w:rFonts w:eastAsia="Calibri"/>
              </w:rPr>
              <w:t>0</w:t>
            </w:r>
          </w:p>
        </w:tc>
        <w:tc>
          <w:tcPr>
            <w:tcW w:w="2192" w:type="dxa"/>
            <w:tcBorders>
              <w:top w:val="single" w:sz="4" w:space="0" w:color="auto"/>
              <w:left w:val="single" w:sz="4" w:space="0" w:color="auto"/>
              <w:bottom w:val="single" w:sz="4" w:space="0" w:color="auto"/>
              <w:right w:val="single" w:sz="4" w:space="0" w:color="auto"/>
            </w:tcBorders>
            <w:hideMark/>
          </w:tcPr>
          <w:p w14:paraId="4FBAAF1A" w14:textId="44BD300A" w:rsidR="00421FA4" w:rsidRPr="00421FA4" w:rsidRDefault="00421FA4">
            <w:pPr>
              <w:autoSpaceDE w:val="0"/>
              <w:autoSpaceDN w:val="0"/>
              <w:adjustRightInd w:val="0"/>
              <w:jc w:val="center"/>
              <w:rPr>
                <w:rFonts w:eastAsia="Calibri"/>
                <w:lang w:eastAsia="en-US"/>
              </w:rPr>
            </w:pPr>
            <w:r w:rsidRPr="00421FA4">
              <w:t>Благоустройство территории</w:t>
            </w:r>
          </w:p>
        </w:tc>
        <w:tc>
          <w:tcPr>
            <w:tcW w:w="2977" w:type="dxa"/>
            <w:tcBorders>
              <w:top w:val="single" w:sz="4" w:space="0" w:color="auto"/>
              <w:left w:val="single" w:sz="4" w:space="0" w:color="auto"/>
              <w:bottom w:val="single" w:sz="4" w:space="0" w:color="auto"/>
              <w:right w:val="single" w:sz="4" w:space="0" w:color="auto"/>
            </w:tcBorders>
            <w:hideMark/>
          </w:tcPr>
          <w:p w14:paraId="47DC4C11" w14:textId="08269A5F" w:rsidR="00421FA4" w:rsidRPr="00421FA4" w:rsidRDefault="0026625F">
            <w:pPr>
              <w:jc w:val="center"/>
              <w:rPr>
                <w:rFonts w:eastAsia="Calibri"/>
              </w:rPr>
            </w:pPr>
            <w:r>
              <w:rPr>
                <w:rFonts w:eastAsia="Calibri"/>
              </w:rPr>
              <w:t>р</w:t>
            </w:r>
            <w:r w:rsidR="00421FA4" w:rsidRPr="00421FA4">
              <w:rPr>
                <w:rFonts w:eastAsia="Calibri"/>
              </w:rPr>
              <w:t>азмещение декоративных, технических, планировочных, конструктивных устройств, элементов озеле</w:t>
            </w:r>
            <w:r w:rsidR="004410D6">
              <w:rPr>
                <w:rFonts w:eastAsia="Calibri"/>
              </w:rPr>
              <w:t>не</w:t>
            </w:r>
            <w:r w:rsidR="00421FA4" w:rsidRPr="00421FA4">
              <w:rPr>
                <w:rFonts w:eastAsia="Calibri"/>
              </w:rPr>
              <w:t xml:space="preserve">ния, различных видов оборудования и </w:t>
            </w:r>
            <w:r w:rsidR="00421FA4" w:rsidRPr="00421FA4">
              <w:rPr>
                <w:rFonts w:eastAsia="Calibri"/>
              </w:rPr>
              <w:lastRenderedPageBreak/>
              <w:t xml:space="preserve">оформления, малых архитектурных форм, </w:t>
            </w:r>
            <w:r w:rsidR="004410D6">
              <w:rPr>
                <w:rFonts w:eastAsia="Calibri"/>
              </w:rPr>
              <w:t>не</w:t>
            </w:r>
            <w:r w:rsidR="00421FA4" w:rsidRPr="00421FA4">
              <w:rPr>
                <w:rFonts w:eastAsia="Calibri"/>
              </w:rPr>
              <w:t xml:space="preserve">капитальных </w:t>
            </w:r>
            <w:r w:rsidR="004410D6">
              <w:rPr>
                <w:rFonts w:eastAsia="Calibri"/>
              </w:rPr>
              <w:t>не</w:t>
            </w:r>
            <w:r w:rsidR="00421FA4" w:rsidRPr="00421FA4">
              <w:rPr>
                <w:rFonts w:eastAsia="Calibri"/>
              </w:rPr>
              <w:t>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850" w:type="dxa"/>
            <w:tcBorders>
              <w:top w:val="single" w:sz="4" w:space="0" w:color="auto"/>
              <w:left w:val="single" w:sz="4" w:space="0" w:color="auto"/>
              <w:bottom w:val="single" w:sz="4" w:space="0" w:color="auto"/>
              <w:right w:val="single" w:sz="4" w:space="0" w:color="auto"/>
            </w:tcBorders>
            <w:hideMark/>
          </w:tcPr>
          <w:p w14:paraId="695EF6EC" w14:textId="77777777" w:rsidR="00421FA4" w:rsidRPr="00421FA4" w:rsidRDefault="00421FA4">
            <w:pPr>
              <w:autoSpaceDE w:val="0"/>
              <w:autoSpaceDN w:val="0"/>
              <w:adjustRightInd w:val="0"/>
              <w:jc w:val="center"/>
              <w:rPr>
                <w:lang w:eastAsia="en-US"/>
              </w:rPr>
            </w:pPr>
            <w:r w:rsidRPr="00421FA4">
              <w:lastRenderedPageBreak/>
              <w:t>12.0.2</w:t>
            </w:r>
          </w:p>
        </w:tc>
        <w:tc>
          <w:tcPr>
            <w:tcW w:w="8363" w:type="dxa"/>
            <w:gridSpan w:val="6"/>
            <w:tcBorders>
              <w:top w:val="single" w:sz="4" w:space="0" w:color="auto"/>
              <w:left w:val="single" w:sz="4" w:space="0" w:color="auto"/>
              <w:bottom w:val="single" w:sz="4" w:space="0" w:color="auto"/>
              <w:right w:val="single" w:sz="4" w:space="0" w:color="auto"/>
            </w:tcBorders>
            <w:hideMark/>
          </w:tcPr>
          <w:p w14:paraId="7B33B843" w14:textId="021555D5" w:rsidR="00421FA4" w:rsidRPr="00421FA4" w:rsidRDefault="0026625F">
            <w:pPr>
              <w:widowControl w:val="0"/>
              <w:autoSpaceDE w:val="0"/>
              <w:autoSpaceDN w:val="0"/>
              <w:adjustRightInd w:val="0"/>
              <w:jc w:val="center"/>
              <w:rPr>
                <w:lang w:eastAsia="ar-SA"/>
              </w:rPr>
            </w:pPr>
            <w:r>
              <w:t>не</w:t>
            </w:r>
            <w:r w:rsidRPr="00421FA4">
              <w:t xml:space="preserve"> </w:t>
            </w:r>
            <w:r w:rsidR="00421FA4" w:rsidRPr="00421FA4">
              <w:t>подлежит установлению</w:t>
            </w:r>
          </w:p>
        </w:tc>
      </w:tr>
      <w:tr w:rsidR="006F5185" w:rsidRPr="00421FA4" w14:paraId="20B99995" w14:textId="77777777" w:rsidTr="0026625F">
        <w:trPr>
          <w:trHeight w:val="20"/>
        </w:trPr>
        <w:tc>
          <w:tcPr>
            <w:tcW w:w="355" w:type="dxa"/>
            <w:tcBorders>
              <w:top w:val="single" w:sz="4" w:space="0" w:color="auto"/>
              <w:left w:val="single" w:sz="4" w:space="0" w:color="auto"/>
              <w:bottom w:val="single" w:sz="4" w:space="0" w:color="auto"/>
              <w:right w:val="single" w:sz="4" w:space="0" w:color="auto"/>
            </w:tcBorders>
          </w:tcPr>
          <w:p w14:paraId="44881EC2" w14:textId="050E97C4" w:rsidR="006F5185" w:rsidRPr="00421FA4" w:rsidRDefault="006F5185" w:rsidP="006F5185">
            <w:pPr>
              <w:autoSpaceDE w:val="0"/>
              <w:autoSpaceDN w:val="0"/>
              <w:adjustRightInd w:val="0"/>
              <w:jc w:val="center"/>
              <w:rPr>
                <w:rFonts w:eastAsia="Calibri"/>
              </w:rPr>
            </w:pPr>
            <w:r>
              <w:rPr>
                <w:rFonts w:eastAsia="Calibri"/>
              </w:rPr>
              <w:t>3</w:t>
            </w:r>
            <w:r w:rsidR="00380071">
              <w:rPr>
                <w:rFonts w:eastAsia="Calibri"/>
              </w:rPr>
              <w:t>1</w:t>
            </w:r>
          </w:p>
        </w:tc>
        <w:tc>
          <w:tcPr>
            <w:tcW w:w="2192" w:type="dxa"/>
            <w:tcBorders>
              <w:top w:val="single" w:sz="4" w:space="0" w:color="auto"/>
              <w:left w:val="single" w:sz="4" w:space="0" w:color="auto"/>
              <w:bottom w:val="single" w:sz="4" w:space="0" w:color="auto"/>
              <w:right w:val="single" w:sz="4" w:space="0" w:color="auto"/>
            </w:tcBorders>
          </w:tcPr>
          <w:p w14:paraId="3510CD99" w14:textId="60B3A609" w:rsidR="006F5185" w:rsidRPr="00421FA4" w:rsidRDefault="006F5185" w:rsidP="006F5185">
            <w:pPr>
              <w:autoSpaceDE w:val="0"/>
              <w:autoSpaceDN w:val="0"/>
              <w:adjustRightInd w:val="0"/>
              <w:jc w:val="center"/>
            </w:pPr>
            <w:r w:rsidRPr="00E82452">
              <w:t>Обеспечение обороны и безопасности</w:t>
            </w:r>
          </w:p>
        </w:tc>
        <w:tc>
          <w:tcPr>
            <w:tcW w:w="2977" w:type="dxa"/>
            <w:tcBorders>
              <w:top w:val="single" w:sz="4" w:space="0" w:color="auto"/>
              <w:left w:val="single" w:sz="4" w:space="0" w:color="auto"/>
              <w:bottom w:val="single" w:sz="4" w:space="0" w:color="auto"/>
              <w:right w:val="single" w:sz="4" w:space="0" w:color="auto"/>
            </w:tcBorders>
          </w:tcPr>
          <w:p w14:paraId="60AC273E" w14:textId="1ED29FE8" w:rsidR="006F5185" w:rsidRPr="00421FA4" w:rsidRDefault="0026625F" w:rsidP="006F5185">
            <w:pPr>
              <w:jc w:val="center"/>
              <w:rPr>
                <w:rFonts w:eastAsia="Calibri"/>
              </w:rPr>
            </w:pPr>
            <w:r>
              <w:t>р</w:t>
            </w:r>
            <w:r w:rsidR="006F5185" w:rsidRPr="00E82452">
              <w:t xml:space="preserve">азмещение объектов капитального строительства, </w:t>
            </w:r>
            <w:r w:rsidR="004410D6">
              <w:t>не</w:t>
            </w:r>
            <w:r w:rsidR="006F5185" w:rsidRPr="00E82452">
              <w:t xml:space="preserve">обходимых для подготовки и поддержания в боевой готовности Вооруженных Сил Российской Федерации, других войск, воинских формирований и органов управлений ими (размещение военных организаций, внутренних войск, учреждений и других объектов, дислокация войск и сил флота), проведение воинских учений и других мероприятий, направленных на обеспечение боевой готовности воинских </w:t>
            </w:r>
            <w:r w:rsidR="006F5185" w:rsidRPr="00E82452">
              <w:lastRenderedPageBreak/>
              <w:t>частей; размещение зданий военных училищ, военных институтов, военных университетов, военных академий; размещение объектов, обеспечивающих осуществление таможенной деятельности</w:t>
            </w:r>
          </w:p>
        </w:tc>
        <w:tc>
          <w:tcPr>
            <w:tcW w:w="850" w:type="dxa"/>
            <w:tcBorders>
              <w:top w:val="single" w:sz="4" w:space="0" w:color="auto"/>
              <w:left w:val="single" w:sz="4" w:space="0" w:color="auto"/>
              <w:bottom w:val="single" w:sz="4" w:space="0" w:color="auto"/>
              <w:right w:val="single" w:sz="4" w:space="0" w:color="auto"/>
            </w:tcBorders>
          </w:tcPr>
          <w:p w14:paraId="476A6C5C" w14:textId="77B6AF2E" w:rsidR="006F5185" w:rsidRPr="00421FA4" w:rsidRDefault="006F5185" w:rsidP="006F5185">
            <w:pPr>
              <w:autoSpaceDE w:val="0"/>
              <w:autoSpaceDN w:val="0"/>
              <w:adjustRightInd w:val="0"/>
              <w:jc w:val="center"/>
            </w:pPr>
            <w:r w:rsidRPr="00E82452">
              <w:lastRenderedPageBreak/>
              <w:t>8.0</w:t>
            </w:r>
          </w:p>
        </w:tc>
        <w:tc>
          <w:tcPr>
            <w:tcW w:w="8363" w:type="dxa"/>
            <w:gridSpan w:val="6"/>
            <w:tcBorders>
              <w:top w:val="single" w:sz="4" w:space="0" w:color="auto"/>
              <w:left w:val="single" w:sz="4" w:space="0" w:color="auto"/>
              <w:bottom w:val="single" w:sz="4" w:space="0" w:color="auto"/>
              <w:right w:val="single" w:sz="4" w:space="0" w:color="auto"/>
            </w:tcBorders>
          </w:tcPr>
          <w:p w14:paraId="58CBE268" w14:textId="5E187083" w:rsidR="006F5185" w:rsidRPr="00421FA4" w:rsidRDefault="0026625F" w:rsidP="006F5185">
            <w:pPr>
              <w:widowControl w:val="0"/>
              <w:autoSpaceDE w:val="0"/>
              <w:autoSpaceDN w:val="0"/>
              <w:adjustRightInd w:val="0"/>
              <w:jc w:val="center"/>
            </w:pPr>
            <w:r>
              <w:t>не</w:t>
            </w:r>
            <w:r w:rsidR="006F5185" w:rsidRPr="00E82452">
              <w:t xml:space="preserve"> подлежит установлению</w:t>
            </w:r>
          </w:p>
        </w:tc>
      </w:tr>
      <w:tr w:rsidR="005C4229" w:rsidRPr="00421FA4" w14:paraId="12DD9E67" w14:textId="77777777" w:rsidTr="00EF1C35">
        <w:trPr>
          <w:trHeight w:val="20"/>
        </w:trPr>
        <w:tc>
          <w:tcPr>
            <w:tcW w:w="14737" w:type="dxa"/>
            <w:gridSpan w:val="10"/>
            <w:tcBorders>
              <w:top w:val="single" w:sz="4" w:space="0" w:color="auto"/>
              <w:left w:val="single" w:sz="4" w:space="0" w:color="auto"/>
              <w:bottom w:val="single" w:sz="4" w:space="0" w:color="auto"/>
              <w:right w:val="single" w:sz="4" w:space="0" w:color="auto"/>
            </w:tcBorders>
          </w:tcPr>
          <w:p w14:paraId="7EBC24D3" w14:textId="29AB0D07" w:rsidR="005C4229" w:rsidRPr="00E82452" w:rsidRDefault="005C4229" w:rsidP="006F5185">
            <w:pPr>
              <w:widowControl w:val="0"/>
              <w:autoSpaceDE w:val="0"/>
              <w:autoSpaceDN w:val="0"/>
              <w:adjustRightInd w:val="0"/>
              <w:jc w:val="center"/>
            </w:pPr>
            <w:r w:rsidRPr="00421FA4">
              <w:rPr>
                <w:b/>
              </w:rPr>
              <w:t>Вспомогательные вид</w:t>
            </w:r>
            <w:r>
              <w:rPr>
                <w:b/>
              </w:rPr>
              <w:t>ы</w:t>
            </w:r>
            <w:r w:rsidRPr="00421FA4">
              <w:rPr>
                <w:b/>
              </w:rPr>
              <w:t xml:space="preserve"> разрешенного использования </w:t>
            </w:r>
            <w:r w:rsidR="00FA5972">
              <w:rPr>
                <w:b/>
              </w:rPr>
              <w:t>зоны Р3 не устанавливаются</w:t>
            </w:r>
          </w:p>
        </w:tc>
      </w:tr>
      <w:tr w:rsidR="00421FA4" w:rsidRPr="00421FA4" w14:paraId="3F1EB3FB" w14:textId="77777777" w:rsidTr="006834D9">
        <w:trPr>
          <w:trHeight w:val="20"/>
        </w:trPr>
        <w:tc>
          <w:tcPr>
            <w:tcW w:w="14737" w:type="dxa"/>
            <w:gridSpan w:val="10"/>
            <w:tcBorders>
              <w:top w:val="single" w:sz="4" w:space="0" w:color="auto"/>
              <w:left w:val="single" w:sz="4" w:space="0" w:color="auto"/>
              <w:bottom w:val="single" w:sz="4" w:space="0" w:color="auto"/>
              <w:right w:val="single" w:sz="4" w:space="0" w:color="auto"/>
            </w:tcBorders>
            <w:hideMark/>
          </w:tcPr>
          <w:p w14:paraId="25AB7E72" w14:textId="77777777" w:rsidR="00421FA4" w:rsidRPr="00421FA4" w:rsidRDefault="00421FA4">
            <w:pPr>
              <w:widowControl w:val="0"/>
              <w:autoSpaceDE w:val="0"/>
              <w:autoSpaceDN w:val="0"/>
              <w:adjustRightInd w:val="0"/>
              <w:jc w:val="center"/>
            </w:pPr>
            <w:r w:rsidRPr="00421FA4">
              <w:rPr>
                <w:b/>
              </w:rPr>
              <w:t>Условно разрешенные виды использования зоны Р3</w:t>
            </w:r>
          </w:p>
        </w:tc>
      </w:tr>
      <w:tr w:rsidR="00421FA4" w:rsidRPr="00421FA4" w14:paraId="58F57183" w14:textId="77777777" w:rsidTr="0026625F">
        <w:trPr>
          <w:trHeight w:val="20"/>
        </w:trPr>
        <w:tc>
          <w:tcPr>
            <w:tcW w:w="355" w:type="dxa"/>
            <w:tcBorders>
              <w:top w:val="single" w:sz="4" w:space="0" w:color="auto"/>
              <w:left w:val="single" w:sz="4" w:space="0" w:color="auto"/>
              <w:bottom w:val="single" w:sz="4" w:space="0" w:color="auto"/>
              <w:right w:val="single" w:sz="4" w:space="0" w:color="auto"/>
            </w:tcBorders>
            <w:hideMark/>
          </w:tcPr>
          <w:p w14:paraId="17EB727D" w14:textId="77777777" w:rsidR="00421FA4" w:rsidRPr="00421FA4" w:rsidRDefault="00421FA4">
            <w:pPr>
              <w:autoSpaceDE w:val="0"/>
              <w:autoSpaceDN w:val="0"/>
              <w:adjustRightInd w:val="0"/>
              <w:jc w:val="center"/>
              <w:rPr>
                <w:lang w:val="en-US"/>
              </w:rPr>
            </w:pPr>
            <w:r w:rsidRPr="00421FA4">
              <w:rPr>
                <w:lang w:val="en-US"/>
              </w:rPr>
              <w:t>1</w:t>
            </w:r>
          </w:p>
        </w:tc>
        <w:tc>
          <w:tcPr>
            <w:tcW w:w="2192" w:type="dxa"/>
            <w:tcBorders>
              <w:top w:val="single" w:sz="4" w:space="0" w:color="auto"/>
              <w:left w:val="single" w:sz="4" w:space="0" w:color="auto"/>
              <w:bottom w:val="single" w:sz="4" w:space="0" w:color="auto"/>
              <w:right w:val="single" w:sz="4" w:space="0" w:color="auto"/>
            </w:tcBorders>
            <w:shd w:val="clear" w:color="auto" w:fill="FFFFFF"/>
            <w:hideMark/>
          </w:tcPr>
          <w:p w14:paraId="3E93D1C5" w14:textId="22CBE284" w:rsidR="00421FA4" w:rsidRPr="00421FA4" w:rsidRDefault="00421FA4">
            <w:pPr>
              <w:autoSpaceDE w:val="0"/>
              <w:autoSpaceDN w:val="0"/>
              <w:adjustRightInd w:val="0"/>
              <w:jc w:val="center"/>
            </w:pPr>
            <w:r w:rsidRPr="00421FA4">
              <w:t>**Хра</w:t>
            </w:r>
            <w:r w:rsidR="004410D6">
              <w:t>не</w:t>
            </w:r>
            <w:r w:rsidRPr="00421FA4">
              <w:t>ние автотранспорта</w:t>
            </w:r>
          </w:p>
        </w:tc>
        <w:tc>
          <w:tcPr>
            <w:tcW w:w="2977" w:type="dxa"/>
            <w:tcBorders>
              <w:top w:val="single" w:sz="4" w:space="0" w:color="auto"/>
              <w:left w:val="single" w:sz="4" w:space="0" w:color="auto"/>
              <w:bottom w:val="single" w:sz="4" w:space="0" w:color="auto"/>
              <w:right w:val="single" w:sz="4" w:space="0" w:color="auto"/>
            </w:tcBorders>
            <w:shd w:val="clear" w:color="auto" w:fill="FFFFFF"/>
            <w:hideMark/>
          </w:tcPr>
          <w:p w14:paraId="47E33A6C" w14:textId="104E61C9" w:rsidR="00421FA4" w:rsidRPr="00421FA4" w:rsidRDefault="0026625F">
            <w:pPr>
              <w:jc w:val="center"/>
              <w:rPr>
                <w:rFonts w:eastAsia="Calibri"/>
              </w:rPr>
            </w:pPr>
            <w:r>
              <w:rPr>
                <w:rFonts w:eastAsia="Calibri"/>
              </w:rPr>
              <w:t>р</w:t>
            </w:r>
            <w:r w:rsidR="00421FA4" w:rsidRPr="00421FA4">
              <w:rPr>
                <w:rFonts w:eastAsia="Calibri"/>
              </w:rPr>
              <w:t>азмещение отдельно стоящих и пристроенных гаражей, в том числе подземных, предназначенных для хра</w:t>
            </w:r>
            <w:r w:rsidR="004410D6">
              <w:rPr>
                <w:rFonts w:eastAsia="Calibri"/>
              </w:rPr>
              <w:t>не</w:t>
            </w:r>
            <w:r w:rsidR="00421FA4" w:rsidRPr="00421FA4">
              <w:rPr>
                <w:rFonts w:eastAsia="Calibri"/>
              </w:rPr>
              <w:t>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кодами 2.7.2*, 4.9</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14:paraId="7345227D" w14:textId="77777777" w:rsidR="00421FA4" w:rsidRPr="00421FA4" w:rsidRDefault="00000000">
            <w:pPr>
              <w:autoSpaceDE w:val="0"/>
              <w:autoSpaceDN w:val="0"/>
              <w:adjustRightInd w:val="0"/>
              <w:jc w:val="center"/>
              <w:rPr>
                <w:lang w:eastAsia="en-US"/>
              </w:rPr>
            </w:pPr>
            <w:hyperlink r:id="rId239"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2.7.1</w:t>
              </w:r>
            </w:hyperlink>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14:paraId="3E490CC5" w14:textId="77777777" w:rsidR="00421FA4" w:rsidRPr="00421FA4" w:rsidRDefault="00421FA4">
            <w:pPr>
              <w:widowControl w:val="0"/>
              <w:autoSpaceDE w:val="0"/>
              <w:autoSpaceDN w:val="0"/>
              <w:adjustRightInd w:val="0"/>
              <w:jc w:val="center"/>
              <w:rPr>
                <w:lang w:eastAsia="ar-SA"/>
              </w:rPr>
            </w:pPr>
            <w:r w:rsidRPr="00421FA4">
              <w:t>100</w:t>
            </w:r>
          </w:p>
        </w:tc>
        <w:tc>
          <w:tcPr>
            <w:tcW w:w="1418" w:type="dxa"/>
            <w:tcBorders>
              <w:top w:val="single" w:sz="4" w:space="0" w:color="auto"/>
              <w:left w:val="single" w:sz="4" w:space="0" w:color="auto"/>
              <w:bottom w:val="single" w:sz="4" w:space="0" w:color="auto"/>
              <w:right w:val="single" w:sz="4" w:space="0" w:color="auto"/>
            </w:tcBorders>
            <w:shd w:val="clear" w:color="auto" w:fill="FFFFFF"/>
            <w:hideMark/>
          </w:tcPr>
          <w:p w14:paraId="137BC90C" w14:textId="5D3B213E" w:rsidR="00421FA4" w:rsidRPr="00421FA4" w:rsidRDefault="0026625F">
            <w:pPr>
              <w:jc w:val="center"/>
            </w:pPr>
            <w:r>
              <w:t>не</w:t>
            </w:r>
            <w:r w:rsidR="00421FA4" w:rsidRPr="00421FA4">
              <w:t xml:space="preserve"> </w:t>
            </w:r>
            <w:proofErr w:type="gramStart"/>
            <w:r w:rsidR="00421FA4" w:rsidRPr="00421FA4">
              <w:t>подле</w:t>
            </w:r>
            <w:r w:rsidR="005F3256">
              <w:t>-</w:t>
            </w:r>
            <w:r w:rsidR="00421FA4" w:rsidRPr="00421FA4">
              <w:t>жит</w:t>
            </w:r>
            <w:proofErr w:type="gramEnd"/>
            <w:r w:rsidR="00421FA4" w:rsidRPr="00421FA4">
              <w:t xml:space="preserve"> </w:t>
            </w:r>
            <w:proofErr w:type="spellStart"/>
            <w:r w:rsidR="00421FA4" w:rsidRPr="00421FA4">
              <w:t>установ</w:t>
            </w:r>
            <w:r w:rsidR="005F3256">
              <w:t>-</w:t>
            </w:r>
            <w:r w:rsidR="00421FA4" w:rsidRPr="00421FA4">
              <w:t>лению</w:t>
            </w:r>
            <w:proofErr w:type="spellEnd"/>
          </w:p>
        </w:tc>
        <w:tc>
          <w:tcPr>
            <w:tcW w:w="1275" w:type="dxa"/>
            <w:tcBorders>
              <w:top w:val="single" w:sz="4" w:space="0" w:color="auto"/>
              <w:left w:val="single" w:sz="4" w:space="0" w:color="auto"/>
              <w:bottom w:val="single" w:sz="4" w:space="0" w:color="auto"/>
              <w:right w:val="single" w:sz="4" w:space="0" w:color="auto"/>
            </w:tcBorders>
            <w:shd w:val="clear" w:color="auto" w:fill="FFFFFF"/>
            <w:hideMark/>
          </w:tcPr>
          <w:p w14:paraId="0EDC7EEB" w14:textId="77777777" w:rsidR="00421FA4" w:rsidRPr="00421FA4" w:rsidRDefault="00421FA4">
            <w:pPr>
              <w:widowControl w:val="0"/>
              <w:autoSpaceDE w:val="0"/>
              <w:autoSpaceDN w:val="0"/>
              <w:adjustRightInd w:val="0"/>
              <w:jc w:val="center"/>
            </w:pPr>
            <w:r w:rsidRPr="00421FA4">
              <w:t>75 %</w:t>
            </w:r>
          </w:p>
        </w:tc>
        <w:tc>
          <w:tcPr>
            <w:tcW w:w="1418" w:type="dxa"/>
            <w:tcBorders>
              <w:top w:val="single" w:sz="4" w:space="0" w:color="auto"/>
              <w:left w:val="single" w:sz="4" w:space="0" w:color="auto"/>
              <w:bottom w:val="single" w:sz="4" w:space="0" w:color="auto"/>
              <w:right w:val="single" w:sz="4" w:space="0" w:color="auto"/>
            </w:tcBorders>
            <w:shd w:val="clear" w:color="auto" w:fill="FFFFFF"/>
            <w:hideMark/>
          </w:tcPr>
          <w:p w14:paraId="3BFDC1A2" w14:textId="77777777" w:rsidR="00421FA4" w:rsidRPr="00421FA4" w:rsidRDefault="00421FA4">
            <w:pPr>
              <w:jc w:val="center"/>
            </w:pPr>
            <w:r w:rsidRPr="00421FA4">
              <w:t>3/5</w:t>
            </w:r>
          </w:p>
          <w:p w14:paraId="10FA298A" w14:textId="77777777" w:rsidR="00421FA4" w:rsidRPr="00421FA4" w:rsidRDefault="00421FA4">
            <w:pPr>
              <w:jc w:val="center"/>
            </w:pPr>
            <w:r w:rsidRPr="00421FA4">
              <w:t>(п.4.1)</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14:paraId="681843C2" w14:textId="77777777" w:rsidR="00421FA4" w:rsidRPr="00421FA4" w:rsidRDefault="00421FA4">
            <w:pPr>
              <w:widowControl w:val="0"/>
              <w:autoSpaceDE w:val="0"/>
              <w:autoSpaceDN w:val="0"/>
              <w:adjustRightInd w:val="0"/>
              <w:jc w:val="center"/>
            </w:pPr>
            <w:r w:rsidRPr="00421FA4">
              <w:t>20</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2D2D03A2" w14:textId="77777777" w:rsidR="0026625F" w:rsidRPr="00421FA4" w:rsidRDefault="0026625F" w:rsidP="0026625F">
            <w:pPr>
              <w:jc w:val="center"/>
            </w:pPr>
            <w:r>
              <w:t>не</w:t>
            </w:r>
            <w:r w:rsidRPr="00421FA4">
              <w:t xml:space="preserve"> ме</w:t>
            </w:r>
            <w:r>
              <w:t>не</w:t>
            </w:r>
            <w:r w:rsidRPr="00421FA4">
              <w:t xml:space="preserve">е </w:t>
            </w:r>
          </w:p>
          <w:p w14:paraId="32F123D6" w14:textId="77777777" w:rsidR="0026625F" w:rsidRPr="00421FA4" w:rsidRDefault="0026625F" w:rsidP="0026625F">
            <w:pPr>
              <w:jc w:val="center"/>
            </w:pPr>
            <w:r w:rsidRPr="00421FA4">
              <w:t>10 %</w:t>
            </w:r>
          </w:p>
          <w:p w14:paraId="05EC6543" w14:textId="67F8953E" w:rsidR="00421FA4" w:rsidRPr="00421FA4" w:rsidRDefault="0026625F" w:rsidP="0026625F">
            <w:pPr>
              <w:widowControl w:val="0"/>
              <w:autoSpaceDE w:val="0"/>
              <w:autoSpaceDN w:val="0"/>
              <w:adjustRightInd w:val="0"/>
              <w:jc w:val="center"/>
            </w:pPr>
            <w:r w:rsidRPr="00421FA4">
              <w:t>(п.3.2)</w:t>
            </w:r>
          </w:p>
        </w:tc>
      </w:tr>
      <w:tr w:rsidR="00421FA4" w:rsidRPr="00421FA4" w14:paraId="3EAEA4A4" w14:textId="77777777" w:rsidTr="0026625F">
        <w:trPr>
          <w:trHeight w:val="20"/>
        </w:trPr>
        <w:tc>
          <w:tcPr>
            <w:tcW w:w="355" w:type="dxa"/>
            <w:tcBorders>
              <w:top w:val="single" w:sz="4" w:space="0" w:color="auto"/>
              <w:left w:val="single" w:sz="4" w:space="0" w:color="auto"/>
              <w:bottom w:val="single" w:sz="4" w:space="0" w:color="auto"/>
              <w:right w:val="single" w:sz="4" w:space="0" w:color="auto"/>
            </w:tcBorders>
            <w:hideMark/>
          </w:tcPr>
          <w:p w14:paraId="12D99369" w14:textId="1D19B442" w:rsidR="00421FA4" w:rsidRPr="00421FA4" w:rsidRDefault="00380071">
            <w:pPr>
              <w:autoSpaceDE w:val="0"/>
              <w:autoSpaceDN w:val="0"/>
              <w:adjustRightInd w:val="0"/>
              <w:jc w:val="center"/>
              <w:rPr>
                <w:rFonts w:eastAsia="Calibri"/>
              </w:rPr>
            </w:pPr>
            <w:r>
              <w:rPr>
                <w:rFonts w:eastAsia="Calibri"/>
              </w:rPr>
              <w:t>2</w:t>
            </w:r>
          </w:p>
        </w:tc>
        <w:tc>
          <w:tcPr>
            <w:tcW w:w="2192" w:type="dxa"/>
            <w:tcBorders>
              <w:top w:val="single" w:sz="4" w:space="0" w:color="auto"/>
              <w:left w:val="single" w:sz="4" w:space="0" w:color="auto"/>
              <w:bottom w:val="single" w:sz="4" w:space="0" w:color="auto"/>
              <w:right w:val="single" w:sz="4" w:space="0" w:color="auto"/>
            </w:tcBorders>
            <w:shd w:val="clear" w:color="auto" w:fill="FFFFFF"/>
            <w:hideMark/>
          </w:tcPr>
          <w:p w14:paraId="3FF8E169" w14:textId="77777777" w:rsidR="00421FA4" w:rsidRPr="00421FA4" w:rsidRDefault="00421FA4">
            <w:pPr>
              <w:jc w:val="center"/>
              <w:rPr>
                <w:rFonts w:eastAsia="Calibri"/>
              </w:rPr>
            </w:pPr>
            <w:r w:rsidRPr="00421FA4">
              <w:rPr>
                <w:rFonts w:eastAsia="Calibri"/>
              </w:rPr>
              <w:t>Охота и рыбалка</w:t>
            </w:r>
          </w:p>
        </w:tc>
        <w:tc>
          <w:tcPr>
            <w:tcW w:w="2977" w:type="dxa"/>
            <w:tcBorders>
              <w:top w:val="single" w:sz="4" w:space="0" w:color="auto"/>
              <w:left w:val="single" w:sz="4" w:space="0" w:color="auto"/>
              <w:bottom w:val="single" w:sz="4" w:space="0" w:color="auto"/>
              <w:right w:val="single" w:sz="4" w:space="0" w:color="auto"/>
            </w:tcBorders>
            <w:shd w:val="clear" w:color="auto" w:fill="FFFFFF"/>
            <w:hideMark/>
          </w:tcPr>
          <w:p w14:paraId="49EC50CF" w14:textId="178E7B6F" w:rsidR="00421FA4" w:rsidRPr="00421FA4" w:rsidRDefault="009C64FB">
            <w:pPr>
              <w:jc w:val="center"/>
              <w:rPr>
                <w:rFonts w:eastAsia="Calibri"/>
              </w:rPr>
            </w:pPr>
            <w:r>
              <w:rPr>
                <w:rFonts w:eastAsia="Calibri"/>
              </w:rPr>
              <w:t>о</w:t>
            </w:r>
            <w:r w:rsidR="00421FA4" w:rsidRPr="00421FA4">
              <w:rPr>
                <w:rFonts w:eastAsia="Calibri"/>
              </w:rPr>
              <w:t xml:space="preserve">бустройство мест охоты и рыбалки, в том числе размещение дома охотника или рыболова, сооружений, </w:t>
            </w:r>
            <w:r w:rsidR="004410D6">
              <w:rPr>
                <w:rFonts w:eastAsia="Calibri"/>
              </w:rPr>
              <w:t>не</w:t>
            </w:r>
            <w:r w:rsidR="00421FA4" w:rsidRPr="00421FA4">
              <w:rPr>
                <w:rFonts w:eastAsia="Calibri"/>
              </w:rPr>
              <w:t xml:space="preserve">обходимых для </w:t>
            </w:r>
            <w:r w:rsidR="00421FA4" w:rsidRPr="00421FA4">
              <w:rPr>
                <w:rFonts w:eastAsia="Calibri"/>
              </w:rPr>
              <w:lastRenderedPageBreak/>
              <w:t>восстановления и поддержания поголовья зверей или количества рыбы</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14:paraId="09E502F9" w14:textId="77777777" w:rsidR="00421FA4" w:rsidRPr="00421FA4" w:rsidRDefault="00421FA4">
            <w:pPr>
              <w:jc w:val="center"/>
              <w:rPr>
                <w:rFonts w:eastAsia="Calibri"/>
              </w:rPr>
            </w:pPr>
            <w:r w:rsidRPr="00421FA4">
              <w:lastRenderedPageBreak/>
              <w:t>5.3</w:t>
            </w:r>
          </w:p>
        </w:tc>
        <w:tc>
          <w:tcPr>
            <w:tcW w:w="8363" w:type="dxa"/>
            <w:gridSpan w:val="6"/>
            <w:tcBorders>
              <w:top w:val="single" w:sz="4" w:space="0" w:color="auto"/>
              <w:left w:val="single" w:sz="4" w:space="0" w:color="auto"/>
              <w:bottom w:val="single" w:sz="4" w:space="0" w:color="auto"/>
              <w:right w:val="single" w:sz="4" w:space="0" w:color="auto"/>
            </w:tcBorders>
            <w:shd w:val="clear" w:color="auto" w:fill="FFFFFF"/>
            <w:hideMark/>
          </w:tcPr>
          <w:p w14:paraId="31AFC1E8" w14:textId="7BC35831" w:rsidR="00421FA4" w:rsidRPr="00421FA4" w:rsidRDefault="009C64FB">
            <w:pPr>
              <w:jc w:val="center"/>
              <w:rPr>
                <w:lang w:eastAsia="en-US"/>
              </w:rPr>
            </w:pPr>
            <w:r>
              <w:t>не</w:t>
            </w:r>
            <w:r w:rsidRPr="00421FA4">
              <w:t xml:space="preserve"> </w:t>
            </w:r>
            <w:r w:rsidR="00421FA4" w:rsidRPr="00421FA4">
              <w:t>подлежит установлению</w:t>
            </w:r>
          </w:p>
        </w:tc>
      </w:tr>
      <w:tr w:rsidR="00421FA4" w:rsidRPr="00421FA4" w14:paraId="3508821D" w14:textId="77777777" w:rsidTr="0026625F">
        <w:trPr>
          <w:trHeight w:val="20"/>
        </w:trPr>
        <w:tc>
          <w:tcPr>
            <w:tcW w:w="355" w:type="dxa"/>
            <w:tcBorders>
              <w:top w:val="single" w:sz="4" w:space="0" w:color="auto"/>
              <w:left w:val="single" w:sz="4" w:space="0" w:color="auto"/>
              <w:bottom w:val="single" w:sz="4" w:space="0" w:color="auto"/>
              <w:right w:val="single" w:sz="4" w:space="0" w:color="auto"/>
            </w:tcBorders>
            <w:hideMark/>
          </w:tcPr>
          <w:p w14:paraId="4CEF0CBB" w14:textId="6F199CEB" w:rsidR="00421FA4" w:rsidRPr="00421FA4" w:rsidRDefault="00380071">
            <w:pPr>
              <w:autoSpaceDE w:val="0"/>
              <w:autoSpaceDN w:val="0"/>
              <w:adjustRightInd w:val="0"/>
              <w:jc w:val="center"/>
              <w:rPr>
                <w:rFonts w:eastAsia="Calibri"/>
              </w:rPr>
            </w:pPr>
            <w:r>
              <w:rPr>
                <w:rFonts w:eastAsia="Calibri"/>
              </w:rPr>
              <w:t>3</w:t>
            </w:r>
          </w:p>
        </w:tc>
        <w:tc>
          <w:tcPr>
            <w:tcW w:w="2192" w:type="dxa"/>
            <w:tcBorders>
              <w:top w:val="single" w:sz="4" w:space="0" w:color="auto"/>
              <w:left w:val="single" w:sz="4" w:space="0" w:color="auto"/>
              <w:bottom w:val="single" w:sz="4" w:space="0" w:color="auto"/>
              <w:right w:val="single" w:sz="4" w:space="0" w:color="auto"/>
            </w:tcBorders>
            <w:shd w:val="clear" w:color="auto" w:fill="FFFFFF"/>
            <w:hideMark/>
          </w:tcPr>
          <w:p w14:paraId="09C84405" w14:textId="77777777" w:rsidR="00421FA4" w:rsidRPr="00421FA4" w:rsidRDefault="00421FA4">
            <w:pPr>
              <w:autoSpaceDE w:val="0"/>
              <w:autoSpaceDN w:val="0"/>
              <w:adjustRightInd w:val="0"/>
              <w:jc w:val="center"/>
              <w:rPr>
                <w:rFonts w:eastAsia="Calibri"/>
                <w:lang w:eastAsia="en-US"/>
              </w:rPr>
            </w:pPr>
            <w:r w:rsidRPr="00421FA4">
              <w:rPr>
                <w:rFonts w:eastAsia="Calibri"/>
              </w:rPr>
              <w:t>Стоянки транспорта общего пользования</w:t>
            </w:r>
          </w:p>
        </w:tc>
        <w:tc>
          <w:tcPr>
            <w:tcW w:w="2977" w:type="dxa"/>
            <w:tcBorders>
              <w:top w:val="single" w:sz="4" w:space="0" w:color="auto"/>
              <w:left w:val="single" w:sz="4" w:space="0" w:color="auto"/>
              <w:bottom w:val="single" w:sz="4" w:space="0" w:color="auto"/>
              <w:right w:val="single" w:sz="4" w:space="0" w:color="auto"/>
            </w:tcBorders>
            <w:shd w:val="clear" w:color="auto" w:fill="FFFFFF"/>
            <w:hideMark/>
          </w:tcPr>
          <w:p w14:paraId="62E61E60" w14:textId="1EF84253" w:rsidR="00421FA4" w:rsidRPr="00421FA4" w:rsidRDefault="009C64FB">
            <w:pPr>
              <w:jc w:val="center"/>
              <w:rPr>
                <w:rFonts w:eastAsia="Calibri"/>
              </w:rPr>
            </w:pPr>
            <w:r>
              <w:rPr>
                <w:rFonts w:eastAsia="Calibri"/>
              </w:rPr>
              <w:t>р</w:t>
            </w:r>
            <w:r w:rsidR="00421FA4" w:rsidRPr="00421FA4">
              <w:rPr>
                <w:rFonts w:eastAsia="Calibri"/>
              </w:rPr>
              <w:t>азмещение стоянок транспортных средств, осуществляющих перевозки людей по установленному маршруту</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14:paraId="3128294F" w14:textId="77777777" w:rsidR="00421FA4" w:rsidRPr="00421FA4" w:rsidRDefault="00421FA4">
            <w:pPr>
              <w:autoSpaceDE w:val="0"/>
              <w:autoSpaceDN w:val="0"/>
              <w:adjustRightInd w:val="0"/>
              <w:jc w:val="center"/>
              <w:rPr>
                <w:lang w:eastAsia="en-US"/>
              </w:rPr>
            </w:pPr>
            <w:r w:rsidRPr="00421FA4">
              <w:rPr>
                <w:rFonts w:eastAsia="Calibri"/>
              </w:rPr>
              <w:t>7.2.3</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14:paraId="6CC58CC5" w14:textId="77777777" w:rsidR="00421FA4" w:rsidRPr="00421FA4" w:rsidRDefault="00421FA4">
            <w:pPr>
              <w:widowControl w:val="0"/>
              <w:autoSpaceDE w:val="0"/>
              <w:autoSpaceDN w:val="0"/>
              <w:adjustRightInd w:val="0"/>
              <w:jc w:val="center"/>
              <w:rPr>
                <w:lang w:eastAsia="ar-SA"/>
              </w:rPr>
            </w:pPr>
            <w:r w:rsidRPr="00421FA4">
              <w:t>400</w:t>
            </w:r>
          </w:p>
        </w:tc>
        <w:tc>
          <w:tcPr>
            <w:tcW w:w="1418" w:type="dxa"/>
            <w:tcBorders>
              <w:top w:val="single" w:sz="4" w:space="0" w:color="auto"/>
              <w:left w:val="single" w:sz="4" w:space="0" w:color="auto"/>
              <w:bottom w:val="single" w:sz="4" w:space="0" w:color="auto"/>
              <w:right w:val="single" w:sz="4" w:space="0" w:color="auto"/>
            </w:tcBorders>
            <w:shd w:val="clear" w:color="auto" w:fill="FFFFFF"/>
            <w:hideMark/>
          </w:tcPr>
          <w:p w14:paraId="71B64FEF" w14:textId="6F348B72" w:rsidR="00421FA4" w:rsidRPr="00421FA4" w:rsidRDefault="009C64FB">
            <w:pPr>
              <w:widowControl w:val="0"/>
              <w:autoSpaceDE w:val="0"/>
              <w:autoSpaceDN w:val="0"/>
              <w:adjustRightInd w:val="0"/>
              <w:jc w:val="center"/>
            </w:pPr>
            <w:r>
              <w:t>не</w:t>
            </w:r>
            <w:r w:rsidR="00421FA4" w:rsidRPr="00421FA4">
              <w:t xml:space="preserve"> </w:t>
            </w:r>
            <w:proofErr w:type="gramStart"/>
            <w:r w:rsidR="00421FA4" w:rsidRPr="00421FA4">
              <w:t>подле</w:t>
            </w:r>
            <w:r w:rsidR="005F3256">
              <w:t>-</w:t>
            </w:r>
            <w:r w:rsidR="00421FA4" w:rsidRPr="00421FA4">
              <w:t>жит</w:t>
            </w:r>
            <w:proofErr w:type="gramEnd"/>
            <w:r w:rsidR="00421FA4" w:rsidRPr="00421FA4">
              <w:t xml:space="preserve"> </w:t>
            </w:r>
            <w:proofErr w:type="spellStart"/>
            <w:r w:rsidR="00421FA4" w:rsidRPr="00421FA4">
              <w:t>установ</w:t>
            </w:r>
            <w:r w:rsidR="005F3256">
              <w:t>-</w:t>
            </w:r>
            <w:r w:rsidR="00421FA4" w:rsidRPr="00421FA4">
              <w:t>лению</w:t>
            </w:r>
            <w:proofErr w:type="spellEnd"/>
          </w:p>
        </w:tc>
        <w:tc>
          <w:tcPr>
            <w:tcW w:w="1275" w:type="dxa"/>
            <w:tcBorders>
              <w:top w:val="single" w:sz="4" w:space="0" w:color="auto"/>
              <w:left w:val="single" w:sz="4" w:space="0" w:color="auto"/>
              <w:bottom w:val="single" w:sz="4" w:space="0" w:color="auto"/>
              <w:right w:val="single" w:sz="4" w:space="0" w:color="auto"/>
            </w:tcBorders>
            <w:shd w:val="clear" w:color="auto" w:fill="FFFFFF"/>
            <w:hideMark/>
          </w:tcPr>
          <w:p w14:paraId="7A257317" w14:textId="77777777" w:rsidR="00421FA4" w:rsidRPr="00421FA4" w:rsidRDefault="00421FA4">
            <w:pPr>
              <w:widowControl w:val="0"/>
              <w:autoSpaceDE w:val="0"/>
              <w:autoSpaceDN w:val="0"/>
              <w:adjustRightInd w:val="0"/>
              <w:jc w:val="center"/>
            </w:pPr>
            <w:r w:rsidRPr="00421FA4">
              <w:t>0 %</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09BD2F85" w14:textId="77777777" w:rsidR="00421FA4" w:rsidRPr="00421FA4" w:rsidRDefault="00421FA4">
            <w:pPr>
              <w:widowControl w:val="0"/>
              <w:autoSpaceDE w:val="0"/>
              <w:autoSpaceDN w:val="0"/>
              <w:adjustRightInd w:val="0"/>
              <w:jc w:val="center"/>
            </w:pPr>
            <w:r w:rsidRPr="00421FA4">
              <w:t>0</w:t>
            </w:r>
          </w:p>
          <w:p w14:paraId="39D4C607" w14:textId="77777777" w:rsidR="00421FA4" w:rsidRPr="00421FA4" w:rsidRDefault="00421FA4">
            <w:pPr>
              <w:widowControl w:val="0"/>
              <w:autoSpaceDE w:val="0"/>
              <w:autoSpaceDN w:val="0"/>
              <w:adjustRightInd w:val="0"/>
              <w:jc w:val="center"/>
            </w:pPr>
          </w:p>
        </w:tc>
        <w:tc>
          <w:tcPr>
            <w:tcW w:w="3118"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32BDC3AD" w14:textId="1348F694" w:rsidR="00421FA4" w:rsidRPr="00421FA4" w:rsidRDefault="009C64FB">
            <w:pPr>
              <w:widowControl w:val="0"/>
              <w:autoSpaceDE w:val="0"/>
              <w:autoSpaceDN w:val="0"/>
              <w:adjustRightInd w:val="0"/>
              <w:jc w:val="center"/>
            </w:pPr>
            <w:r>
              <w:t>не</w:t>
            </w:r>
            <w:r w:rsidR="00421FA4" w:rsidRPr="00421FA4">
              <w:t xml:space="preserve"> подлежит установлению</w:t>
            </w:r>
          </w:p>
        </w:tc>
      </w:tr>
      <w:tr w:rsidR="009C64FB" w:rsidRPr="00421FA4" w14:paraId="2825988B" w14:textId="77777777" w:rsidTr="008451C2">
        <w:trPr>
          <w:trHeight w:val="20"/>
        </w:trPr>
        <w:tc>
          <w:tcPr>
            <w:tcW w:w="355" w:type="dxa"/>
            <w:tcBorders>
              <w:top w:val="single" w:sz="4" w:space="0" w:color="auto"/>
              <w:left w:val="single" w:sz="4" w:space="0" w:color="auto"/>
              <w:bottom w:val="single" w:sz="4" w:space="0" w:color="auto"/>
              <w:right w:val="single" w:sz="4" w:space="0" w:color="auto"/>
            </w:tcBorders>
            <w:hideMark/>
          </w:tcPr>
          <w:p w14:paraId="29F313D0" w14:textId="284F7039" w:rsidR="009C64FB" w:rsidRPr="00421FA4" w:rsidRDefault="00380071">
            <w:pPr>
              <w:autoSpaceDE w:val="0"/>
              <w:autoSpaceDN w:val="0"/>
              <w:adjustRightInd w:val="0"/>
              <w:jc w:val="center"/>
              <w:rPr>
                <w:rFonts w:eastAsia="Calibri"/>
              </w:rPr>
            </w:pPr>
            <w:r>
              <w:rPr>
                <w:rFonts w:eastAsia="Calibri"/>
              </w:rPr>
              <w:t>4</w:t>
            </w:r>
          </w:p>
        </w:tc>
        <w:tc>
          <w:tcPr>
            <w:tcW w:w="2192" w:type="dxa"/>
            <w:tcBorders>
              <w:top w:val="single" w:sz="4" w:space="0" w:color="auto"/>
              <w:left w:val="single" w:sz="4" w:space="0" w:color="auto"/>
              <w:bottom w:val="single" w:sz="4" w:space="0" w:color="auto"/>
              <w:right w:val="single" w:sz="4" w:space="0" w:color="auto"/>
            </w:tcBorders>
            <w:shd w:val="clear" w:color="auto" w:fill="FFFFFF"/>
            <w:hideMark/>
          </w:tcPr>
          <w:p w14:paraId="6D4BDC84" w14:textId="0CAED375" w:rsidR="009C64FB" w:rsidRPr="00421FA4" w:rsidRDefault="009C64FB">
            <w:pPr>
              <w:autoSpaceDE w:val="0"/>
              <w:autoSpaceDN w:val="0"/>
              <w:adjustRightInd w:val="0"/>
              <w:jc w:val="center"/>
              <w:rPr>
                <w:rFonts w:eastAsia="Calibri"/>
                <w:lang w:eastAsia="en-US"/>
              </w:rPr>
            </w:pPr>
            <w:r w:rsidRPr="00421FA4">
              <w:rPr>
                <w:rFonts w:eastAsia="Calibri"/>
              </w:rPr>
              <w:t>Стоянк</w:t>
            </w:r>
            <w:r>
              <w:rPr>
                <w:rFonts w:eastAsia="Calibri"/>
              </w:rPr>
              <w:t>а</w:t>
            </w:r>
            <w:r w:rsidRPr="00421FA4">
              <w:rPr>
                <w:rFonts w:eastAsia="Calibri"/>
              </w:rPr>
              <w:t xml:space="preserve"> транспортных</w:t>
            </w:r>
          </w:p>
          <w:p w14:paraId="12579883" w14:textId="77777777" w:rsidR="009C64FB" w:rsidRPr="00421FA4" w:rsidRDefault="009C64FB">
            <w:pPr>
              <w:autoSpaceDE w:val="0"/>
              <w:autoSpaceDN w:val="0"/>
              <w:adjustRightInd w:val="0"/>
              <w:jc w:val="center"/>
              <w:rPr>
                <w:rFonts w:eastAsia="Calibri"/>
                <w:lang w:eastAsia="ar-SA"/>
              </w:rPr>
            </w:pPr>
            <w:r w:rsidRPr="00421FA4">
              <w:rPr>
                <w:rFonts w:eastAsia="Calibri"/>
              </w:rPr>
              <w:t>средств</w:t>
            </w:r>
          </w:p>
        </w:tc>
        <w:tc>
          <w:tcPr>
            <w:tcW w:w="2977" w:type="dxa"/>
            <w:tcBorders>
              <w:top w:val="single" w:sz="4" w:space="0" w:color="auto"/>
              <w:left w:val="single" w:sz="4" w:space="0" w:color="auto"/>
              <w:bottom w:val="single" w:sz="4" w:space="0" w:color="auto"/>
              <w:right w:val="single" w:sz="4" w:space="0" w:color="auto"/>
            </w:tcBorders>
            <w:shd w:val="clear" w:color="auto" w:fill="FFFFFF"/>
            <w:hideMark/>
          </w:tcPr>
          <w:p w14:paraId="0DE65C4D" w14:textId="7209DCCB" w:rsidR="009C64FB" w:rsidRPr="009663AE" w:rsidRDefault="009C64FB" w:rsidP="009663AE">
            <w:pPr>
              <w:jc w:val="center"/>
              <w:rPr>
                <w:rFonts w:eastAsia="Calibri"/>
              </w:rPr>
            </w:pPr>
            <w:r>
              <w:t>р</w:t>
            </w:r>
            <w:r w:rsidRPr="00421FA4">
              <w:t>азмещение стоянок (парковок) легковых автомобилей и</w:t>
            </w:r>
            <w:r w:rsidR="009663AE">
              <w:rPr>
                <w:rFonts w:eastAsia="Calibri"/>
              </w:rPr>
              <w:t xml:space="preserve"> </w:t>
            </w:r>
            <w:r w:rsidRPr="00421FA4">
              <w:t xml:space="preserve">других </w:t>
            </w:r>
            <w:proofErr w:type="spellStart"/>
            <w:r w:rsidRPr="00421FA4">
              <w:t>мототранспортных</w:t>
            </w:r>
            <w:proofErr w:type="spellEnd"/>
            <w:r w:rsidRPr="00421FA4">
              <w:t xml:space="preserve"> средств, в том</w:t>
            </w:r>
            <w:r w:rsidR="009663AE">
              <w:t xml:space="preserve"> </w:t>
            </w:r>
            <w:r w:rsidRPr="00421FA4">
              <w:t>числе мотоциклов, мотороллеров</w:t>
            </w:r>
            <w:r w:rsidR="009663AE">
              <w:t xml:space="preserve">, </w:t>
            </w:r>
            <w:r w:rsidRPr="00421FA4">
              <w:t>мотоколясок, мопедов, скутеров, за исключением встроенных,</w:t>
            </w:r>
            <w:r w:rsidR="009663AE">
              <w:t xml:space="preserve"> </w:t>
            </w:r>
            <w:r w:rsidRPr="00421FA4">
              <w:t>пристроенных</w:t>
            </w:r>
          </w:p>
          <w:p w14:paraId="596FACF8" w14:textId="77777777" w:rsidR="009C64FB" w:rsidRPr="00421FA4" w:rsidRDefault="009C64FB">
            <w:pPr>
              <w:jc w:val="center"/>
              <w:rPr>
                <w:rFonts w:eastAsia="Calibri"/>
              </w:rPr>
            </w:pPr>
            <w:r w:rsidRPr="00421FA4">
              <w:t>и встроенно-пристроенных стоянок</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14:paraId="2C4B8C5F" w14:textId="77777777" w:rsidR="009C64FB" w:rsidRPr="00421FA4" w:rsidRDefault="009C64FB">
            <w:pPr>
              <w:autoSpaceDE w:val="0"/>
              <w:autoSpaceDN w:val="0"/>
              <w:adjustRightInd w:val="0"/>
              <w:jc w:val="center"/>
              <w:rPr>
                <w:rFonts w:eastAsia="Calibri"/>
                <w:lang w:eastAsia="en-US"/>
              </w:rPr>
            </w:pPr>
            <w:r w:rsidRPr="00421FA4">
              <w:rPr>
                <w:rFonts w:eastAsia="Calibri"/>
              </w:rPr>
              <w:t>4.9.2</w:t>
            </w:r>
          </w:p>
        </w:tc>
        <w:tc>
          <w:tcPr>
            <w:tcW w:w="8363" w:type="dxa"/>
            <w:gridSpan w:val="6"/>
            <w:tcBorders>
              <w:top w:val="single" w:sz="4" w:space="0" w:color="auto"/>
              <w:left w:val="single" w:sz="4" w:space="0" w:color="auto"/>
              <w:bottom w:val="single" w:sz="4" w:space="0" w:color="auto"/>
              <w:right w:val="single" w:sz="4" w:space="0" w:color="auto"/>
            </w:tcBorders>
            <w:shd w:val="clear" w:color="auto" w:fill="FFFFFF"/>
            <w:hideMark/>
          </w:tcPr>
          <w:p w14:paraId="6E5403E0" w14:textId="49D97426" w:rsidR="009C64FB" w:rsidRPr="00421FA4" w:rsidRDefault="009C64FB">
            <w:pPr>
              <w:widowControl w:val="0"/>
              <w:autoSpaceDE w:val="0"/>
              <w:autoSpaceDN w:val="0"/>
              <w:adjustRightInd w:val="0"/>
              <w:jc w:val="center"/>
            </w:pPr>
            <w:r>
              <w:t>не</w:t>
            </w:r>
            <w:r w:rsidRPr="00E65DD8">
              <w:t xml:space="preserve"> подлежит установлению</w:t>
            </w:r>
          </w:p>
        </w:tc>
      </w:tr>
      <w:tr w:rsidR="00A04EE8" w:rsidRPr="00EE2D67" w14:paraId="6EBBEAB0" w14:textId="77777777" w:rsidTr="0026625F">
        <w:trPr>
          <w:trHeight w:val="20"/>
        </w:trPr>
        <w:tc>
          <w:tcPr>
            <w:tcW w:w="355" w:type="dxa"/>
            <w:tcBorders>
              <w:top w:val="single" w:sz="4" w:space="0" w:color="auto"/>
              <w:left w:val="single" w:sz="4" w:space="0" w:color="auto"/>
              <w:bottom w:val="single" w:sz="4" w:space="0" w:color="auto"/>
              <w:right w:val="single" w:sz="4" w:space="0" w:color="auto"/>
            </w:tcBorders>
          </w:tcPr>
          <w:p w14:paraId="5A90260C" w14:textId="05AEEB68" w:rsidR="00A04EE8" w:rsidRPr="009A5A29" w:rsidRDefault="00380071">
            <w:pPr>
              <w:autoSpaceDE w:val="0"/>
              <w:autoSpaceDN w:val="0"/>
              <w:adjustRightInd w:val="0"/>
              <w:jc w:val="center"/>
              <w:rPr>
                <w:rFonts w:eastAsia="Calibri"/>
              </w:rPr>
            </w:pPr>
            <w:r>
              <w:rPr>
                <w:rFonts w:eastAsia="Calibri"/>
              </w:rPr>
              <w:t>5</w:t>
            </w:r>
          </w:p>
        </w:tc>
        <w:tc>
          <w:tcPr>
            <w:tcW w:w="2192" w:type="dxa"/>
            <w:tcBorders>
              <w:top w:val="single" w:sz="4" w:space="0" w:color="auto"/>
              <w:left w:val="single" w:sz="4" w:space="0" w:color="auto"/>
              <w:bottom w:val="single" w:sz="4" w:space="0" w:color="auto"/>
              <w:right w:val="single" w:sz="4" w:space="0" w:color="auto"/>
            </w:tcBorders>
            <w:shd w:val="clear" w:color="auto" w:fill="FFFFFF"/>
          </w:tcPr>
          <w:p w14:paraId="67108A4D" w14:textId="77777777" w:rsidR="00A04EE8" w:rsidRPr="009A5A29" w:rsidRDefault="00A04EE8">
            <w:pPr>
              <w:autoSpaceDE w:val="0"/>
              <w:autoSpaceDN w:val="0"/>
              <w:adjustRightInd w:val="0"/>
              <w:jc w:val="center"/>
              <w:rPr>
                <w:rFonts w:eastAsia="Calibri"/>
              </w:rPr>
            </w:pPr>
            <w:r w:rsidRPr="009A5A29">
              <w:rPr>
                <w:rFonts w:eastAsia="Calibri"/>
              </w:rPr>
              <w:t>Поля для гольфа или конных прогулок</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0096940D" w14:textId="407000B4" w:rsidR="00A04EE8" w:rsidRPr="009A5A29" w:rsidRDefault="009C64FB">
            <w:pPr>
              <w:jc w:val="center"/>
              <w:rPr>
                <w:rFonts w:eastAsia="Calibri"/>
              </w:rPr>
            </w:pPr>
            <w:r>
              <w:t>о</w:t>
            </w:r>
            <w:r w:rsidR="00A04EE8" w:rsidRPr="009A5A29">
              <w:t xml:space="preserve">бустройство мест для игры в гольф или осуществления конных прогулок, в том числе осуществление </w:t>
            </w:r>
            <w:r w:rsidR="004410D6">
              <w:t>не</w:t>
            </w:r>
            <w:r w:rsidR="00A04EE8" w:rsidRPr="009A5A29">
              <w:t>обходимых земляных работ и размещения вспомогательных сооружений; размещение конноспортивных ма</w:t>
            </w:r>
            <w:r w:rsidR="004410D6">
              <w:t>не</w:t>
            </w:r>
            <w:r w:rsidR="00A04EE8" w:rsidRPr="009A5A29">
              <w:t xml:space="preserve">жей, </w:t>
            </w:r>
            <w:r w:rsidR="004410D6">
              <w:t>не</w:t>
            </w:r>
            <w:r w:rsidR="00A04EE8" w:rsidRPr="009A5A29">
              <w:t xml:space="preserve"> предусматривающих устройство трибун</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2BBA75AA" w14:textId="77777777" w:rsidR="00A04EE8" w:rsidRPr="009A5A29" w:rsidRDefault="00A04EE8">
            <w:pPr>
              <w:autoSpaceDE w:val="0"/>
              <w:autoSpaceDN w:val="0"/>
              <w:adjustRightInd w:val="0"/>
              <w:jc w:val="center"/>
              <w:rPr>
                <w:rFonts w:eastAsia="Calibri"/>
              </w:rPr>
            </w:pPr>
            <w:r w:rsidRPr="009A5A29">
              <w:rPr>
                <w:rFonts w:eastAsia="Calibri"/>
              </w:rPr>
              <w:t>5.5</w:t>
            </w:r>
          </w:p>
        </w:tc>
        <w:tc>
          <w:tcPr>
            <w:tcW w:w="8363" w:type="dxa"/>
            <w:gridSpan w:val="6"/>
            <w:tcBorders>
              <w:top w:val="single" w:sz="4" w:space="0" w:color="auto"/>
              <w:left w:val="single" w:sz="4" w:space="0" w:color="auto"/>
              <w:bottom w:val="single" w:sz="4" w:space="0" w:color="auto"/>
              <w:right w:val="single" w:sz="4" w:space="0" w:color="auto"/>
            </w:tcBorders>
            <w:shd w:val="clear" w:color="auto" w:fill="FFFFFF"/>
          </w:tcPr>
          <w:p w14:paraId="2B40C46A" w14:textId="2A3C8B31" w:rsidR="00A04EE8" w:rsidRPr="009A5A29" w:rsidRDefault="009C64FB">
            <w:pPr>
              <w:widowControl w:val="0"/>
              <w:autoSpaceDE w:val="0"/>
              <w:autoSpaceDN w:val="0"/>
              <w:adjustRightInd w:val="0"/>
              <w:jc w:val="center"/>
            </w:pPr>
            <w:r>
              <w:t>не</w:t>
            </w:r>
            <w:r w:rsidR="00A04EE8" w:rsidRPr="009A5A29">
              <w:t xml:space="preserve"> подлежит установлению</w:t>
            </w:r>
          </w:p>
        </w:tc>
      </w:tr>
      <w:tr w:rsidR="003E0070" w:rsidRPr="00EE2D67" w14:paraId="0015C9AA" w14:textId="77777777" w:rsidTr="0026625F">
        <w:trPr>
          <w:trHeight w:val="20"/>
        </w:trPr>
        <w:tc>
          <w:tcPr>
            <w:tcW w:w="355" w:type="dxa"/>
            <w:tcBorders>
              <w:top w:val="single" w:sz="4" w:space="0" w:color="auto"/>
              <w:left w:val="single" w:sz="4" w:space="0" w:color="auto"/>
              <w:bottom w:val="single" w:sz="4" w:space="0" w:color="auto"/>
              <w:right w:val="single" w:sz="4" w:space="0" w:color="auto"/>
            </w:tcBorders>
          </w:tcPr>
          <w:p w14:paraId="3A2751C5" w14:textId="452B70B0" w:rsidR="003E0070" w:rsidRPr="009A5A29" w:rsidRDefault="00380071">
            <w:pPr>
              <w:autoSpaceDE w:val="0"/>
              <w:autoSpaceDN w:val="0"/>
              <w:adjustRightInd w:val="0"/>
              <w:jc w:val="center"/>
              <w:rPr>
                <w:rFonts w:eastAsia="Calibri"/>
              </w:rPr>
            </w:pPr>
            <w:r>
              <w:rPr>
                <w:rFonts w:eastAsia="Calibri"/>
              </w:rPr>
              <w:lastRenderedPageBreak/>
              <w:t>6</w:t>
            </w:r>
          </w:p>
        </w:tc>
        <w:tc>
          <w:tcPr>
            <w:tcW w:w="2192" w:type="dxa"/>
            <w:tcBorders>
              <w:top w:val="single" w:sz="4" w:space="0" w:color="auto"/>
              <w:left w:val="single" w:sz="4" w:space="0" w:color="auto"/>
              <w:bottom w:val="single" w:sz="4" w:space="0" w:color="auto"/>
              <w:right w:val="single" w:sz="4" w:space="0" w:color="auto"/>
            </w:tcBorders>
            <w:shd w:val="clear" w:color="auto" w:fill="FFFFFF"/>
          </w:tcPr>
          <w:p w14:paraId="1178BD20" w14:textId="77777777" w:rsidR="003E0070" w:rsidRPr="009A5A29" w:rsidRDefault="003E0070">
            <w:pPr>
              <w:autoSpaceDE w:val="0"/>
              <w:autoSpaceDN w:val="0"/>
              <w:adjustRightInd w:val="0"/>
              <w:jc w:val="center"/>
              <w:rPr>
                <w:rFonts w:eastAsia="Calibri"/>
              </w:rPr>
            </w:pPr>
            <w:r w:rsidRPr="009A5A29">
              <w:t>**Обеспечение занятий спортом в помещениях</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5FFC1DD5" w14:textId="3F153F3F" w:rsidR="003E0070" w:rsidRPr="009A5A29" w:rsidRDefault="009C64FB">
            <w:pPr>
              <w:jc w:val="center"/>
            </w:pPr>
            <w:r>
              <w:rPr>
                <w:rFonts w:eastAsia="Calibri"/>
              </w:rPr>
              <w:t>р</w:t>
            </w:r>
            <w:r w:rsidR="003E0070" w:rsidRPr="009A5A29">
              <w:rPr>
                <w:rFonts w:eastAsia="Calibri"/>
              </w:rPr>
              <w:t>азмещение спортивных клубов, спортивных залов, бассейнов, физкультурно-оздоровительных комплексов в зданиях и сооружениях</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661170D5" w14:textId="77777777" w:rsidR="003E0070" w:rsidRPr="009A5A29" w:rsidRDefault="003E0070">
            <w:pPr>
              <w:autoSpaceDE w:val="0"/>
              <w:autoSpaceDN w:val="0"/>
              <w:adjustRightInd w:val="0"/>
              <w:jc w:val="center"/>
              <w:rPr>
                <w:rFonts w:eastAsia="Calibri"/>
              </w:rPr>
            </w:pPr>
            <w:r w:rsidRPr="009A5A29">
              <w:rPr>
                <w:rFonts w:eastAsia="Calibri"/>
              </w:rPr>
              <w:t>5.1.2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6229044" w14:textId="77777777" w:rsidR="003E0070" w:rsidRPr="009A5A29" w:rsidRDefault="00022C5B">
            <w:pPr>
              <w:widowControl w:val="0"/>
              <w:autoSpaceDE w:val="0"/>
              <w:autoSpaceDN w:val="0"/>
              <w:adjustRightInd w:val="0"/>
              <w:jc w:val="center"/>
            </w:pPr>
            <w:r w:rsidRPr="009A5A29">
              <w:t>400</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37056854" w14:textId="7D85BEE7" w:rsidR="003E0070" w:rsidRPr="009A5A29" w:rsidRDefault="009C64FB">
            <w:pPr>
              <w:widowControl w:val="0"/>
              <w:autoSpaceDE w:val="0"/>
              <w:autoSpaceDN w:val="0"/>
              <w:adjustRightInd w:val="0"/>
              <w:jc w:val="center"/>
            </w:pPr>
            <w:r>
              <w:t>не</w:t>
            </w:r>
            <w:r w:rsidR="00022C5B" w:rsidRPr="009A5A29">
              <w:t xml:space="preserve"> </w:t>
            </w:r>
            <w:proofErr w:type="gramStart"/>
            <w:r w:rsidR="00022C5B" w:rsidRPr="009A5A29">
              <w:t>подле-жит</w:t>
            </w:r>
            <w:proofErr w:type="gramEnd"/>
            <w:r w:rsidR="00022C5B" w:rsidRPr="009A5A29">
              <w:t xml:space="preserve"> </w:t>
            </w:r>
            <w:proofErr w:type="spellStart"/>
            <w:r w:rsidR="00022C5B" w:rsidRPr="009A5A29">
              <w:t>устано-влению</w:t>
            </w:r>
            <w:proofErr w:type="spellEnd"/>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6580405F" w14:textId="77777777" w:rsidR="003E0070" w:rsidRPr="009A5A29" w:rsidRDefault="00022C5B">
            <w:pPr>
              <w:widowControl w:val="0"/>
              <w:autoSpaceDE w:val="0"/>
              <w:autoSpaceDN w:val="0"/>
              <w:adjustRightInd w:val="0"/>
              <w:jc w:val="center"/>
            </w:pPr>
            <w:r w:rsidRPr="009A5A29">
              <w:t>50%</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04325EE6" w14:textId="77777777" w:rsidR="00022C5B" w:rsidRPr="009A5A29" w:rsidRDefault="00022C5B" w:rsidP="00022C5B">
            <w:pPr>
              <w:jc w:val="center"/>
              <w:rPr>
                <w:rFonts w:eastAsia="Calibri"/>
              </w:rPr>
            </w:pPr>
            <w:r w:rsidRPr="009A5A29">
              <w:t>3/5</w:t>
            </w:r>
          </w:p>
          <w:p w14:paraId="1B6F3DA0" w14:textId="77777777" w:rsidR="003E0070" w:rsidRPr="009A5A29" w:rsidRDefault="006F7E48" w:rsidP="00022C5B">
            <w:pPr>
              <w:widowControl w:val="0"/>
              <w:autoSpaceDE w:val="0"/>
              <w:autoSpaceDN w:val="0"/>
              <w:adjustRightInd w:val="0"/>
              <w:jc w:val="center"/>
            </w:pPr>
            <w:r w:rsidRPr="009A5A29">
              <w:rPr>
                <w:rFonts w:eastAsia="Calibri"/>
              </w:rPr>
              <w:t>(п</w:t>
            </w:r>
            <w:r w:rsidR="00022C5B" w:rsidRPr="009A5A29">
              <w:rPr>
                <w:rFonts w:eastAsia="Calibri"/>
              </w:rPr>
              <w:t>. 4.1)</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159BF314" w14:textId="77777777" w:rsidR="003E0070" w:rsidRPr="009A5A29" w:rsidRDefault="00022C5B">
            <w:pPr>
              <w:widowControl w:val="0"/>
              <w:autoSpaceDE w:val="0"/>
              <w:autoSpaceDN w:val="0"/>
              <w:adjustRightInd w:val="0"/>
              <w:jc w:val="center"/>
            </w:pPr>
            <w:r w:rsidRPr="009A5A29">
              <w:t>20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1AC8F27A" w14:textId="5FBDE5D2" w:rsidR="00022C5B" w:rsidRPr="009A5A29" w:rsidRDefault="009C64FB" w:rsidP="00022C5B">
            <w:pPr>
              <w:jc w:val="center"/>
              <w:rPr>
                <w:rFonts w:eastAsia="Calibri"/>
              </w:rPr>
            </w:pPr>
            <w:r>
              <w:t>не</w:t>
            </w:r>
            <w:r w:rsidR="00022C5B" w:rsidRPr="009A5A29">
              <w:t xml:space="preserve"> ме</w:t>
            </w:r>
            <w:r w:rsidR="004410D6">
              <w:t>не</w:t>
            </w:r>
            <w:r w:rsidR="00022C5B" w:rsidRPr="009A5A29">
              <w:t>е</w:t>
            </w:r>
          </w:p>
          <w:p w14:paraId="2A0AEC3E" w14:textId="77777777" w:rsidR="003E0070" w:rsidRPr="009A5A29" w:rsidRDefault="00022C5B" w:rsidP="00022C5B">
            <w:pPr>
              <w:widowControl w:val="0"/>
              <w:autoSpaceDE w:val="0"/>
              <w:autoSpaceDN w:val="0"/>
              <w:adjustRightInd w:val="0"/>
              <w:jc w:val="center"/>
            </w:pPr>
            <w:r w:rsidRPr="009A5A29">
              <w:t>10% (п.3.2)</w:t>
            </w:r>
          </w:p>
        </w:tc>
      </w:tr>
      <w:tr w:rsidR="00393C0B" w:rsidRPr="00EE2D67" w14:paraId="0BFDEE30" w14:textId="77777777" w:rsidTr="0026625F">
        <w:trPr>
          <w:trHeight w:val="20"/>
        </w:trPr>
        <w:tc>
          <w:tcPr>
            <w:tcW w:w="355" w:type="dxa"/>
            <w:tcBorders>
              <w:top w:val="single" w:sz="4" w:space="0" w:color="auto"/>
              <w:left w:val="single" w:sz="4" w:space="0" w:color="auto"/>
              <w:bottom w:val="single" w:sz="4" w:space="0" w:color="auto"/>
              <w:right w:val="single" w:sz="4" w:space="0" w:color="auto"/>
            </w:tcBorders>
          </w:tcPr>
          <w:p w14:paraId="5EE628A4" w14:textId="5A17BE15" w:rsidR="00393C0B" w:rsidRPr="009A5A29" w:rsidRDefault="00380071">
            <w:pPr>
              <w:autoSpaceDE w:val="0"/>
              <w:autoSpaceDN w:val="0"/>
              <w:adjustRightInd w:val="0"/>
              <w:jc w:val="center"/>
              <w:rPr>
                <w:rFonts w:eastAsia="Calibri"/>
              </w:rPr>
            </w:pPr>
            <w:r>
              <w:rPr>
                <w:rFonts w:eastAsia="Calibri"/>
              </w:rPr>
              <w:t>7</w:t>
            </w:r>
          </w:p>
        </w:tc>
        <w:tc>
          <w:tcPr>
            <w:tcW w:w="2192" w:type="dxa"/>
            <w:tcBorders>
              <w:top w:val="single" w:sz="4" w:space="0" w:color="auto"/>
              <w:left w:val="single" w:sz="4" w:space="0" w:color="auto"/>
              <w:bottom w:val="single" w:sz="4" w:space="0" w:color="auto"/>
              <w:right w:val="single" w:sz="4" w:space="0" w:color="auto"/>
            </w:tcBorders>
            <w:shd w:val="clear" w:color="auto" w:fill="FFFFFF"/>
          </w:tcPr>
          <w:p w14:paraId="3EB20A06" w14:textId="3813E55D" w:rsidR="00393C0B" w:rsidRPr="009A5A29" w:rsidRDefault="00393C0B">
            <w:pPr>
              <w:autoSpaceDE w:val="0"/>
              <w:autoSpaceDN w:val="0"/>
              <w:adjustRightInd w:val="0"/>
              <w:jc w:val="center"/>
            </w:pPr>
            <w:r w:rsidRPr="009A5A29">
              <w:rPr>
                <w:rFonts w:eastAsia="Calibri"/>
              </w:rPr>
              <w:t>Сред</w:t>
            </w:r>
            <w:r w:rsidR="004410D6">
              <w:rPr>
                <w:rFonts w:eastAsia="Calibri"/>
              </w:rPr>
              <w:t>не</w:t>
            </w:r>
            <w:r w:rsidRPr="009A5A29">
              <w:rPr>
                <w:rFonts w:eastAsia="Calibri"/>
              </w:rPr>
              <w:t>е и высшее профессиональное образование</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4F37659D" w14:textId="780D7A25" w:rsidR="00393C0B" w:rsidRPr="009A5A29" w:rsidRDefault="009C64FB">
            <w:pPr>
              <w:jc w:val="center"/>
              <w:rPr>
                <w:rFonts w:eastAsia="Calibri"/>
              </w:rPr>
            </w:pPr>
            <w:r>
              <w:t>р</w:t>
            </w:r>
            <w:r w:rsidR="00393C0B" w:rsidRPr="009A5A29">
              <w:t xml:space="preserve">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w:t>
            </w:r>
            <w:r w:rsidR="00393C0B" w:rsidRPr="009A5A29">
              <w:lastRenderedPageBreak/>
              <w:t>физической культурой и спортом</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1B422548" w14:textId="77777777" w:rsidR="00393C0B" w:rsidRPr="009A5A29" w:rsidRDefault="00393C0B">
            <w:pPr>
              <w:autoSpaceDE w:val="0"/>
              <w:autoSpaceDN w:val="0"/>
              <w:adjustRightInd w:val="0"/>
              <w:jc w:val="center"/>
              <w:rPr>
                <w:rFonts w:eastAsia="Calibri"/>
              </w:rPr>
            </w:pPr>
            <w:r w:rsidRPr="009A5A29">
              <w:rPr>
                <w:rFonts w:eastAsia="Calibri"/>
              </w:rPr>
              <w:lastRenderedPageBreak/>
              <w:t>3.5.2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39D0E8D" w14:textId="52234209" w:rsidR="00393C0B" w:rsidRPr="009A5A29" w:rsidRDefault="009C64FB">
            <w:pPr>
              <w:widowControl w:val="0"/>
              <w:autoSpaceDE w:val="0"/>
              <w:autoSpaceDN w:val="0"/>
              <w:adjustRightInd w:val="0"/>
              <w:jc w:val="center"/>
            </w:pPr>
            <w:r>
              <w:t>не</w:t>
            </w:r>
            <w:r w:rsidRPr="00E65DD8">
              <w:t xml:space="preserve"> </w:t>
            </w:r>
            <w:proofErr w:type="gramStart"/>
            <w:r w:rsidR="00A00A5B" w:rsidRPr="009A5A29">
              <w:t>подле-жит</w:t>
            </w:r>
            <w:proofErr w:type="gramEnd"/>
            <w:r w:rsidR="00A00A5B" w:rsidRPr="009A5A29">
              <w:t xml:space="preserve"> </w:t>
            </w:r>
            <w:proofErr w:type="spellStart"/>
            <w:r w:rsidR="00A00A5B" w:rsidRPr="009A5A29">
              <w:t>устано-влению</w:t>
            </w:r>
            <w:proofErr w:type="spellEnd"/>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4B44176E" w14:textId="74546AEE" w:rsidR="00393C0B" w:rsidRPr="009A5A29" w:rsidRDefault="009C64FB">
            <w:pPr>
              <w:widowControl w:val="0"/>
              <w:autoSpaceDE w:val="0"/>
              <w:autoSpaceDN w:val="0"/>
              <w:adjustRightInd w:val="0"/>
              <w:jc w:val="center"/>
            </w:pPr>
            <w:r>
              <w:t>не</w:t>
            </w:r>
            <w:r w:rsidR="00393C0B" w:rsidRPr="009A5A29">
              <w:t xml:space="preserve"> </w:t>
            </w:r>
            <w:proofErr w:type="gramStart"/>
            <w:r w:rsidR="00393C0B" w:rsidRPr="009A5A29">
              <w:t>подле-жит</w:t>
            </w:r>
            <w:proofErr w:type="gramEnd"/>
            <w:r w:rsidR="00393C0B" w:rsidRPr="009A5A29">
              <w:t xml:space="preserve"> </w:t>
            </w:r>
            <w:proofErr w:type="spellStart"/>
            <w:r w:rsidR="00393C0B" w:rsidRPr="009A5A29">
              <w:t>устано-влению</w:t>
            </w:r>
            <w:proofErr w:type="spellEnd"/>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0E43B97F" w14:textId="77777777" w:rsidR="00393C0B" w:rsidRPr="009A5A29" w:rsidRDefault="00393C0B">
            <w:pPr>
              <w:widowControl w:val="0"/>
              <w:autoSpaceDE w:val="0"/>
              <w:autoSpaceDN w:val="0"/>
              <w:adjustRightInd w:val="0"/>
              <w:jc w:val="center"/>
            </w:pPr>
            <w:r w:rsidRPr="009A5A29">
              <w:t>50%</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572FEB24" w14:textId="77777777" w:rsidR="00393C0B" w:rsidRPr="009A5A29" w:rsidRDefault="00393C0B" w:rsidP="00393C0B">
            <w:pPr>
              <w:jc w:val="center"/>
              <w:rPr>
                <w:rFonts w:eastAsia="Calibri"/>
              </w:rPr>
            </w:pPr>
            <w:r w:rsidRPr="009A5A29">
              <w:t>3/5</w:t>
            </w:r>
          </w:p>
          <w:p w14:paraId="645CB225" w14:textId="77777777" w:rsidR="00393C0B" w:rsidRPr="009A5A29" w:rsidRDefault="006F7E48" w:rsidP="00393C0B">
            <w:pPr>
              <w:jc w:val="center"/>
            </w:pPr>
            <w:r w:rsidRPr="009A5A29">
              <w:rPr>
                <w:rFonts w:eastAsia="Calibri"/>
              </w:rPr>
              <w:t>(п</w:t>
            </w:r>
            <w:r w:rsidR="00393C0B" w:rsidRPr="009A5A29">
              <w:rPr>
                <w:rFonts w:eastAsia="Calibri"/>
              </w:rPr>
              <w:t>. 4.1)</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532B2F20" w14:textId="77777777" w:rsidR="00393C0B" w:rsidRPr="009A5A29" w:rsidRDefault="00393C0B">
            <w:pPr>
              <w:widowControl w:val="0"/>
              <w:autoSpaceDE w:val="0"/>
              <w:autoSpaceDN w:val="0"/>
              <w:adjustRightInd w:val="0"/>
              <w:jc w:val="center"/>
            </w:pPr>
            <w:r w:rsidRPr="009A5A29">
              <w:t>20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3ABBB7DE" w14:textId="1FAA6F6A" w:rsidR="00393C0B" w:rsidRPr="009A5A29" w:rsidRDefault="009C64FB" w:rsidP="00393C0B">
            <w:pPr>
              <w:jc w:val="center"/>
              <w:rPr>
                <w:rFonts w:eastAsia="Calibri"/>
              </w:rPr>
            </w:pPr>
            <w:r>
              <w:t>не</w:t>
            </w:r>
            <w:r w:rsidR="00393C0B" w:rsidRPr="009A5A29">
              <w:t xml:space="preserve"> ме</w:t>
            </w:r>
            <w:r w:rsidR="004410D6">
              <w:t>не</w:t>
            </w:r>
            <w:r w:rsidR="00393C0B" w:rsidRPr="009A5A29">
              <w:t>е</w:t>
            </w:r>
          </w:p>
          <w:p w14:paraId="4E897FF0" w14:textId="77777777" w:rsidR="00393C0B" w:rsidRPr="009A5A29" w:rsidRDefault="00393C0B" w:rsidP="00393C0B">
            <w:pPr>
              <w:jc w:val="center"/>
            </w:pPr>
            <w:r w:rsidRPr="009A5A29">
              <w:t>10% (п.3.2)</w:t>
            </w:r>
          </w:p>
        </w:tc>
      </w:tr>
      <w:tr w:rsidR="006F5185" w:rsidRPr="00EE2D67" w14:paraId="76B7C025" w14:textId="77777777" w:rsidTr="0026625F">
        <w:trPr>
          <w:trHeight w:val="20"/>
        </w:trPr>
        <w:tc>
          <w:tcPr>
            <w:tcW w:w="355" w:type="dxa"/>
            <w:tcBorders>
              <w:top w:val="single" w:sz="4" w:space="0" w:color="auto"/>
              <w:left w:val="single" w:sz="4" w:space="0" w:color="auto"/>
              <w:bottom w:val="single" w:sz="4" w:space="0" w:color="auto"/>
              <w:right w:val="single" w:sz="4" w:space="0" w:color="auto"/>
            </w:tcBorders>
          </w:tcPr>
          <w:p w14:paraId="4AA47EDE" w14:textId="1B145FD0" w:rsidR="006F5185" w:rsidRPr="009A5A29" w:rsidRDefault="00380071" w:rsidP="006F5185">
            <w:pPr>
              <w:autoSpaceDE w:val="0"/>
              <w:autoSpaceDN w:val="0"/>
              <w:adjustRightInd w:val="0"/>
              <w:jc w:val="center"/>
              <w:rPr>
                <w:rFonts w:eastAsia="Calibri"/>
              </w:rPr>
            </w:pPr>
            <w:r>
              <w:t>8</w:t>
            </w:r>
          </w:p>
        </w:tc>
        <w:tc>
          <w:tcPr>
            <w:tcW w:w="2192" w:type="dxa"/>
            <w:tcBorders>
              <w:top w:val="single" w:sz="4" w:space="0" w:color="auto"/>
              <w:left w:val="single" w:sz="4" w:space="0" w:color="auto"/>
              <w:bottom w:val="single" w:sz="4" w:space="0" w:color="auto"/>
              <w:right w:val="single" w:sz="4" w:space="0" w:color="auto"/>
            </w:tcBorders>
            <w:shd w:val="clear" w:color="auto" w:fill="FFFFFF"/>
          </w:tcPr>
          <w:p w14:paraId="23A3D834" w14:textId="27AA4C53" w:rsidR="006F5185" w:rsidRPr="009A5A29" w:rsidRDefault="006F5185" w:rsidP="006F5185">
            <w:pPr>
              <w:autoSpaceDE w:val="0"/>
              <w:autoSpaceDN w:val="0"/>
              <w:adjustRightInd w:val="0"/>
              <w:jc w:val="center"/>
              <w:rPr>
                <w:rFonts w:eastAsia="Calibri"/>
              </w:rPr>
            </w:pPr>
            <w:r w:rsidRPr="00421FA4">
              <w:t>Дошкольное, начальное и сред</w:t>
            </w:r>
            <w:r w:rsidR="004410D6">
              <w:t>не</w:t>
            </w:r>
            <w:r w:rsidRPr="00421FA4">
              <w:t>е общее образование</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5FA9F64A" w14:textId="18B62266" w:rsidR="006F5185" w:rsidRPr="009A5A29" w:rsidRDefault="009C64FB" w:rsidP="006F5185">
            <w:pPr>
              <w:jc w:val="center"/>
            </w:pPr>
            <w:r>
              <w:rPr>
                <w:rFonts w:eastAsia="Calibri"/>
              </w:rPr>
              <w:t>р</w:t>
            </w:r>
            <w:r w:rsidR="006F5185" w:rsidRPr="00421FA4">
              <w:rPr>
                <w:rFonts w:eastAsia="Calibri"/>
              </w:rPr>
              <w:t>азмещение объектов капитального строительства, предназначенных для просвещения, дошкольного, начального и сред</w:t>
            </w:r>
            <w:r w:rsidR="004410D6">
              <w:rPr>
                <w:rFonts w:eastAsia="Calibri"/>
              </w:rPr>
              <w:t>не</w:t>
            </w:r>
            <w:r w:rsidR="006F5185" w:rsidRPr="00421FA4">
              <w:rPr>
                <w:rFonts w:eastAsia="Calibri"/>
              </w:rPr>
              <w:t>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165A65F4" w14:textId="378A9D89" w:rsidR="006F5185" w:rsidRPr="00610895" w:rsidRDefault="00000000" w:rsidP="006F5185">
            <w:pPr>
              <w:autoSpaceDE w:val="0"/>
              <w:autoSpaceDN w:val="0"/>
              <w:adjustRightInd w:val="0"/>
              <w:jc w:val="center"/>
              <w:rPr>
                <w:rFonts w:eastAsia="Calibri"/>
              </w:rPr>
            </w:pPr>
            <w:hyperlink r:id="rId240"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6F5185" w:rsidRPr="009C64FB">
                <w:rPr>
                  <w:rStyle w:val="a5"/>
                  <w:color w:val="auto"/>
                  <w:u w:val="none"/>
                </w:rPr>
                <w:t>3.5.1</w:t>
              </w:r>
            </w:hyperlink>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505F8CA" w14:textId="5BCA63DD" w:rsidR="006F5185" w:rsidRPr="009A5A29" w:rsidRDefault="006F5185" w:rsidP="006F5185">
            <w:pPr>
              <w:widowControl w:val="0"/>
              <w:autoSpaceDE w:val="0"/>
              <w:autoSpaceDN w:val="0"/>
              <w:adjustRightInd w:val="0"/>
              <w:jc w:val="center"/>
            </w:pPr>
            <w:r w:rsidRPr="00421FA4">
              <w:t>300</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71262B3B" w14:textId="5A80520A" w:rsidR="006F5185" w:rsidRPr="009A5A29" w:rsidRDefault="009C64FB" w:rsidP="006F5185">
            <w:pPr>
              <w:widowControl w:val="0"/>
              <w:autoSpaceDE w:val="0"/>
              <w:autoSpaceDN w:val="0"/>
              <w:adjustRightInd w:val="0"/>
              <w:jc w:val="center"/>
            </w:pPr>
            <w:r>
              <w:t>не</w:t>
            </w:r>
            <w:r w:rsidR="006F5185" w:rsidRPr="00421FA4">
              <w:t xml:space="preserve"> подлежит </w:t>
            </w:r>
            <w:proofErr w:type="spellStart"/>
            <w:r w:rsidR="006F5185" w:rsidRPr="00421FA4">
              <w:t>установ</w:t>
            </w:r>
            <w:r w:rsidR="006F5185">
              <w:t>-</w:t>
            </w:r>
            <w:r w:rsidR="006F5185" w:rsidRPr="00421FA4">
              <w:t>лению</w:t>
            </w:r>
            <w:proofErr w:type="spellEnd"/>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60556C12" w14:textId="2A1A3333" w:rsidR="006F5185" w:rsidRPr="009A5A29" w:rsidRDefault="006F5185" w:rsidP="006F5185">
            <w:pPr>
              <w:widowControl w:val="0"/>
              <w:autoSpaceDE w:val="0"/>
              <w:autoSpaceDN w:val="0"/>
              <w:adjustRightInd w:val="0"/>
              <w:jc w:val="center"/>
            </w:pPr>
            <w:r w:rsidRPr="00421FA4">
              <w:t>50 %</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4A2AFE79" w14:textId="77777777" w:rsidR="006F5185" w:rsidRPr="00421FA4" w:rsidRDefault="006F5185" w:rsidP="006F5185">
            <w:pPr>
              <w:widowControl w:val="0"/>
              <w:autoSpaceDE w:val="0"/>
              <w:autoSpaceDN w:val="0"/>
              <w:adjustRightInd w:val="0"/>
              <w:jc w:val="center"/>
            </w:pPr>
            <w:r w:rsidRPr="00421FA4">
              <w:t>3/5</w:t>
            </w:r>
          </w:p>
          <w:p w14:paraId="481FCF45" w14:textId="1CC28F1D" w:rsidR="006F5185" w:rsidRPr="009A5A29" w:rsidRDefault="006F5185" w:rsidP="006F5185">
            <w:pPr>
              <w:jc w:val="center"/>
            </w:pPr>
            <w:r w:rsidRPr="00421FA4">
              <w:t xml:space="preserve">(прим </w:t>
            </w:r>
            <w:r w:rsidR="00610895">
              <w:rPr>
                <w:lang w:val="en-US"/>
              </w:rPr>
              <w:t>4</w:t>
            </w:r>
            <w:r w:rsidR="00610895">
              <w:t>.1</w:t>
            </w:r>
            <w:r w:rsidRPr="00421FA4">
              <w:t>)</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075F7704" w14:textId="0A661BBE" w:rsidR="006F5185" w:rsidRPr="009A5A29" w:rsidRDefault="006F5185" w:rsidP="006F5185">
            <w:pPr>
              <w:widowControl w:val="0"/>
              <w:autoSpaceDE w:val="0"/>
              <w:autoSpaceDN w:val="0"/>
              <w:adjustRightInd w:val="0"/>
              <w:jc w:val="center"/>
            </w:pPr>
            <w:r w:rsidRPr="00421FA4">
              <w:t>16</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74658BF9" w14:textId="0A42F3DC" w:rsidR="006F5185" w:rsidRPr="009A5A29" w:rsidRDefault="006F5185" w:rsidP="006F5185">
            <w:pPr>
              <w:jc w:val="center"/>
            </w:pPr>
            <w:r w:rsidRPr="00421FA4">
              <w:t xml:space="preserve">по расчету согласно заданию на </w:t>
            </w:r>
            <w:proofErr w:type="spellStart"/>
            <w:r w:rsidRPr="00421FA4">
              <w:t>проектиро</w:t>
            </w:r>
            <w:r>
              <w:t>-</w:t>
            </w:r>
            <w:r w:rsidRPr="00421FA4">
              <w:t>вание</w:t>
            </w:r>
            <w:proofErr w:type="spellEnd"/>
          </w:p>
        </w:tc>
      </w:tr>
      <w:tr w:rsidR="00FA7B8C" w:rsidRPr="00EE2D67" w14:paraId="5347C315" w14:textId="77777777" w:rsidTr="00E53F0F">
        <w:trPr>
          <w:trHeight w:val="20"/>
        </w:trPr>
        <w:tc>
          <w:tcPr>
            <w:tcW w:w="355" w:type="dxa"/>
            <w:tcBorders>
              <w:top w:val="single" w:sz="4" w:space="0" w:color="auto"/>
              <w:left w:val="single" w:sz="4" w:space="0" w:color="auto"/>
              <w:bottom w:val="single" w:sz="4" w:space="0" w:color="auto"/>
              <w:right w:val="single" w:sz="4" w:space="0" w:color="auto"/>
            </w:tcBorders>
          </w:tcPr>
          <w:p w14:paraId="3EB097D1" w14:textId="7574425A" w:rsidR="00FA7B8C" w:rsidRDefault="00380071" w:rsidP="006F5185">
            <w:pPr>
              <w:autoSpaceDE w:val="0"/>
              <w:autoSpaceDN w:val="0"/>
              <w:adjustRightInd w:val="0"/>
              <w:jc w:val="center"/>
            </w:pPr>
            <w:r>
              <w:t>9</w:t>
            </w:r>
          </w:p>
        </w:tc>
        <w:tc>
          <w:tcPr>
            <w:tcW w:w="2192" w:type="dxa"/>
            <w:tcBorders>
              <w:top w:val="single" w:sz="4" w:space="0" w:color="auto"/>
              <w:left w:val="single" w:sz="4" w:space="0" w:color="auto"/>
              <w:bottom w:val="single" w:sz="4" w:space="0" w:color="auto"/>
              <w:right w:val="single" w:sz="4" w:space="0" w:color="auto"/>
            </w:tcBorders>
            <w:shd w:val="clear" w:color="auto" w:fill="FFFFFF"/>
          </w:tcPr>
          <w:p w14:paraId="17BD1561" w14:textId="7B9A853A" w:rsidR="00FA7B8C" w:rsidRPr="00380071" w:rsidRDefault="00FA7B8C" w:rsidP="006F5185">
            <w:pPr>
              <w:autoSpaceDE w:val="0"/>
              <w:autoSpaceDN w:val="0"/>
              <w:adjustRightInd w:val="0"/>
              <w:jc w:val="center"/>
              <w:rPr>
                <w:vertAlign w:val="superscript"/>
              </w:rPr>
            </w:pPr>
            <w:r w:rsidRPr="00380071">
              <w:t>Общежития</w:t>
            </w:r>
            <w:r w:rsidRPr="00380071">
              <w:rPr>
                <w:vertAlign w:val="superscript"/>
              </w:rPr>
              <w:t>***</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4BE9E5A8" w14:textId="07267925" w:rsidR="00FA7B8C" w:rsidRPr="00380071" w:rsidRDefault="00FA7B8C" w:rsidP="006F5185">
            <w:pPr>
              <w:jc w:val="center"/>
              <w:rPr>
                <w:rFonts w:eastAsia="Calibri"/>
              </w:rPr>
            </w:pPr>
            <w:r w:rsidRPr="00380071">
              <w:rPr>
                <w:rFonts w:eastAsiaTheme="minorHAnsi"/>
                <w:lang w:eastAsia="en-US"/>
              </w:rPr>
              <w:t xml:space="preserve">размещение зданий, предназначенных для размещения общежитий, предназначенных для проживания граждан на время их работы, службы </w:t>
            </w:r>
            <w:r w:rsidRPr="00380071">
              <w:rPr>
                <w:rFonts w:eastAsiaTheme="minorHAnsi"/>
                <w:lang w:eastAsia="en-US"/>
              </w:rPr>
              <w:lastRenderedPageBreak/>
              <w:t xml:space="preserve">или обучения, за исключением зданий, размещение которых предусмотрено содержанием вида разрешенного использования с </w:t>
            </w:r>
            <w:hyperlink r:id="rId241" w:history="1">
              <w:r w:rsidRPr="00380071">
                <w:rPr>
                  <w:rFonts w:eastAsiaTheme="minorHAnsi"/>
                  <w:lang w:eastAsia="en-US"/>
                </w:rPr>
                <w:t xml:space="preserve">кодом 4.7 </w:t>
              </w:r>
            </w:hyperlink>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671C3971" w14:textId="54641674" w:rsidR="00FA7B8C" w:rsidRPr="00380071" w:rsidRDefault="00FA7B8C" w:rsidP="006F5185">
            <w:pPr>
              <w:autoSpaceDE w:val="0"/>
              <w:autoSpaceDN w:val="0"/>
              <w:adjustRightInd w:val="0"/>
              <w:jc w:val="center"/>
            </w:pPr>
            <w:r w:rsidRPr="00380071">
              <w:lastRenderedPageBreak/>
              <w:t>3.2.4</w:t>
            </w:r>
          </w:p>
        </w:tc>
        <w:tc>
          <w:tcPr>
            <w:tcW w:w="2552" w:type="dxa"/>
            <w:gridSpan w:val="2"/>
            <w:tcBorders>
              <w:top w:val="single" w:sz="4" w:space="0" w:color="auto"/>
              <w:left w:val="single" w:sz="4" w:space="0" w:color="auto"/>
              <w:bottom w:val="single" w:sz="4" w:space="0" w:color="auto"/>
              <w:right w:val="single" w:sz="4" w:space="0" w:color="auto"/>
            </w:tcBorders>
            <w:shd w:val="clear" w:color="auto" w:fill="FFFFFF"/>
          </w:tcPr>
          <w:p w14:paraId="3663BDAB" w14:textId="195A167C" w:rsidR="00FA7B8C" w:rsidRPr="00380071" w:rsidRDefault="00FA7B8C" w:rsidP="006F5185">
            <w:pPr>
              <w:widowControl w:val="0"/>
              <w:autoSpaceDE w:val="0"/>
              <w:autoSpaceDN w:val="0"/>
              <w:adjustRightInd w:val="0"/>
              <w:jc w:val="center"/>
            </w:pPr>
            <w:r w:rsidRPr="00380071">
              <w:t>Не подлежит установлению</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2B701F37" w14:textId="3265F275" w:rsidR="00FA7B8C" w:rsidRPr="00380071" w:rsidRDefault="00FA7B8C" w:rsidP="006F5185">
            <w:pPr>
              <w:widowControl w:val="0"/>
              <w:autoSpaceDE w:val="0"/>
              <w:autoSpaceDN w:val="0"/>
              <w:adjustRightInd w:val="0"/>
              <w:jc w:val="center"/>
            </w:pPr>
            <w:r w:rsidRPr="00380071">
              <w:t>50%</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452B3881" w14:textId="77777777" w:rsidR="00FA7B8C" w:rsidRPr="00380071" w:rsidRDefault="00FA7B8C" w:rsidP="00FA7B8C">
            <w:pPr>
              <w:ind w:right="-10"/>
              <w:jc w:val="center"/>
            </w:pPr>
            <w:r w:rsidRPr="00380071">
              <w:t>3/5</w:t>
            </w:r>
          </w:p>
          <w:p w14:paraId="076A4F82" w14:textId="26238907" w:rsidR="00FA7B8C" w:rsidRPr="00380071" w:rsidRDefault="00FA7B8C" w:rsidP="00FA7B8C">
            <w:pPr>
              <w:widowControl w:val="0"/>
              <w:autoSpaceDE w:val="0"/>
              <w:autoSpaceDN w:val="0"/>
              <w:adjustRightInd w:val="0"/>
              <w:jc w:val="center"/>
            </w:pPr>
            <w:r w:rsidRPr="00380071">
              <w:t>(п.4.1)</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281F96D9" w14:textId="77777777" w:rsidR="00FA7B8C" w:rsidRPr="00380071" w:rsidRDefault="00FA7B8C" w:rsidP="00FA7B8C">
            <w:pPr>
              <w:ind w:right="-10"/>
              <w:jc w:val="center"/>
            </w:pPr>
            <w:r w:rsidRPr="00380071">
              <w:t>15</w:t>
            </w:r>
          </w:p>
          <w:p w14:paraId="1478EF7E" w14:textId="5EEAD759" w:rsidR="00FA7B8C" w:rsidRPr="00380071" w:rsidRDefault="00FA7B8C" w:rsidP="00FA7B8C">
            <w:pPr>
              <w:widowControl w:val="0"/>
              <w:autoSpaceDE w:val="0"/>
              <w:autoSpaceDN w:val="0"/>
              <w:adjustRightInd w:val="0"/>
              <w:jc w:val="center"/>
            </w:pPr>
            <w:r w:rsidRPr="00380071">
              <w:t>3 надземных этажа</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75DA86E5" w14:textId="1518BAFD" w:rsidR="00FA7B8C" w:rsidRPr="00380071" w:rsidRDefault="00FA7B8C" w:rsidP="00FA7B8C">
            <w:pPr>
              <w:jc w:val="center"/>
            </w:pPr>
            <w:r w:rsidRPr="00380071">
              <w:t xml:space="preserve">не менее </w:t>
            </w:r>
          </w:p>
          <w:p w14:paraId="7E887043" w14:textId="742CA3B4" w:rsidR="00FA7B8C" w:rsidRPr="00380071" w:rsidRDefault="00FA7B8C" w:rsidP="00FA7B8C">
            <w:pPr>
              <w:jc w:val="center"/>
            </w:pPr>
            <w:r w:rsidRPr="00380071">
              <w:t>10% (п.3.2)</w:t>
            </w:r>
          </w:p>
        </w:tc>
      </w:tr>
      <w:tr w:rsidR="00FA5972" w:rsidRPr="00EE2D67" w14:paraId="26CCF86E" w14:textId="77777777" w:rsidTr="00E53F0F">
        <w:trPr>
          <w:trHeight w:val="20"/>
        </w:trPr>
        <w:tc>
          <w:tcPr>
            <w:tcW w:w="355" w:type="dxa"/>
            <w:tcBorders>
              <w:top w:val="single" w:sz="4" w:space="0" w:color="auto"/>
              <w:left w:val="single" w:sz="4" w:space="0" w:color="auto"/>
              <w:bottom w:val="single" w:sz="4" w:space="0" w:color="auto"/>
              <w:right w:val="single" w:sz="4" w:space="0" w:color="auto"/>
            </w:tcBorders>
          </w:tcPr>
          <w:p w14:paraId="6522CC41" w14:textId="414BEF7A" w:rsidR="00FA5972" w:rsidRDefault="00380071" w:rsidP="00FA5972">
            <w:pPr>
              <w:autoSpaceDE w:val="0"/>
              <w:autoSpaceDN w:val="0"/>
              <w:adjustRightInd w:val="0"/>
              <w:jc w:val="center"/>
            </w:pPr>
            <w:r>
              <w:t>10</w:t>
            </w:r>
          </w:p>
        </w:tc>
        <w:tc>
          <w:tcPr>
            <w:tcW w:w="2192" w:type="dxa"/>
            <w:tcBorders>
              <w:top w:val="single" w:sz="4" w:space="0" w:color="auto"/>
              <w:left w:val="single" w:sz="4" w:space="0" w:color="auto"/>
              <w:bottom w:val="single" w:sz="4" w:space="0" w:color="auto"/>
              <w:right w:val="single" w:sz="4" w:space="0" w:color="auto"/>
            </w:tcBorders>
            <w:shd w:val="clear" w:color="auto" w:fill="FFFFFF"/>
          </w:tcPr>
          <w:p w14:paraId="0302CA3C" w14:textId="3CC27B2A" w:rsidR="00FA5972" w:rsidRPr="00380071" w:rsidRDefault="00FA5972" w:rsidP="00FA5972">
            <w:pPr>
              <w:autoSpaceDE w:val="0"/>
              <w:autoSpaceDN w:val="0"/>
              <w:adjustRightInd w:val="0"/>
              <w:jc w:val="center"/>
            </w:pPr>
            <w:r w:rsidRPr="00380071">
              <w:t>**Оказание социальной помощи населению</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1D151EF7" w14:textId="0BFBBC59" w:rsidR="00FA5972" w:rsidRPr="00380071" w:rsidRDefault="00FA5972" w:rsidP="00FA5972">
            <w:pPr>
              <w:jc w:val="center"/>
              <w:rPr>
                <w:rFonts w:eastAsiaTheme="minorHAnsi"/>
                <w:lang w:eastAsia="en-US"/>
              </w:rPr>
            </w:pPr>
            <w:r w:rsidRPr="00380071">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 некоммерческих фондов, благотворительных организаций, клубов по интересам</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4E51A1EE" w14:textId="53755DC0" w:rsidR="00FA5972" w:rsidRPr="00380071" w:rsidRDefault="00FA5972" w:rsidP="00FA5972">
            <w:pPr>
              <w:autoSpaceDE w:val="0"/>
              <w:autoSpaceDN w:val="0"/>
              <w:adjustRightInd w:val="0"/>
              <w:jc w:val="center"/>
            </w:pPr>
            <w:r w:rsidRPr="00380071">
              <w:t>3.2.2</w:t>
            </w:r>
          </w:p>
        </w:tc>
        <w:tc>
          <w:tcPr>
            <w:tcW w:w="2552" w:type="dxa"/>
            <w:gridSpan w:val="2"/>
            <w:tcBorders>
              <w:top w:val="single" w:sz="4" w:space="0" w:color="auto"/>
              <w:left w:val="single" w:sz="4" w:space="0" w:color="auto"/>
              <w:bottom w:val="single" w:sz="4" w:space="0" w:color="auto"/>
              <w:right w:val="single" w:sz="4" w:space="0" w:color="auto"/>
            </w:tcBorders>
            <w:shd w:val="clear" w:color="auto" w:fill="FFFFFF"/>
          </w:tcPr>
          <w:p w14:paraId="2CBDFAC8" w14:textId="589A6A29" w:rsidR="00FA5972" w:rsidRPr="00380071" w:rsidRDefault="00FA5972" w:rsidP="00FA5972">
            <w:pPr>
              <w:widowControl w:val="0"/>
              <w:autoSpaceDE w:val="0"/>
              <w:autoSpaceDN w:val="0"/>
              <w:adjustRightInd w:val="0"/>
              <w:jc w:val="center"/>
            </w:pPr>
            <w:r w:rsidRPr="00380071">
              <w:t>300</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0F4AA3E6" w14:textId="36E797D0" w:rsidR="00FA5972" w:rsidRPr="00380071" w:rsidRDefault="00FA5972" w:rsidP="00FA5972">
            <w:pPr>
              <w:widowControl w:val="0"/>
              <w:autoSpaceDE w:val="0"/>
              <w:autoSpaceDN w:val="0"/>
              <w:adjustRightInd w:val="0"/>
              <w:jc w:val="center"/>
            </w:pPr>
            <w:r w:rsidRPr="00380071">
              <w:t xml:space="preserve">не подлежит </w:t>
            </w:r>
            <w:proofErr w:type="spellStart"/>
            <w:r w:rsidRPr="00380071">
              <w:t>установле-нию</w:t>
            </w:r>
            <w:proofErr w:type="spellEnd"/>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3D7E6ED8" w14:textId="6DB7D622" w:rsidR="00FA5972" w:rsidRPr="00380071" w:rsidRDefault="00FA5972" w:rsidP="00FA5972">
            <w:pPr>
              <w:ind w:right="-10"/>
              <w:jc w:val="center"/>
            </w:pPr>
            <w:r w:rsidRPr="00380071">
              <w:t>50%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0B79285C" w14:textId="77777777" w:rsidR="00FA5972" w:rsidRPr="00380071" w:rsidRDefault="00FA5972" w:rsidP="00FA5972">
            <w:pPr>
              <w:ind w:right="-10"/>
              <w:jc w:val="center"/>
            </w:pPr>
            <w:r w:rsidRPr="00380071">
              <w:t>3/5</w:t>
            </w:r>
          </w:p>
          <w:p w14:paraId="366F2877" w14:textId="3F0F875D" w:rsidR="00A71D03" w:rsidRPr="00380071" w:rsidRDefault="00A71D03" w:rsidP="00FA5972">
            <w:pPr>
              <w:ind w:right="-10"/>
              <w:jc w:val="center"/>
            </w:pPr>
            <w:r w:rsidRPr="00380071">
              <w:t>(п.4.1)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22004F59" w14:textId="22EBF43C" w:rsidR="00FA5972" w:rsidRPr="00380071" w:rsidRDefault="00A71D03" w:rsidP="00A71D03">
            <w:r w:rsidRPr="00380071">
              <w:t xml:space="preserve">     не менее</w:t>
            </w:r>
          </w:p>
          <w:p w14:paraId="587C43DF" w14:textId="211554C7" w:rsidR="00A71D03" w:rsidRPr="00380071" w:rsidRDefault="00A71D03" w:rsidP="00A71D03">
            <w:r w:rsidRPr="00380071">
              <w:t>10% (п.4.9)</w:t>
            </w:r>
          </w:p>
          <w:p w14:paraId="61702875" w14:textId="6C75E347" w:rsidR="00A71D03" w:rsidRPr="00380071" w:rsidRDefault="00A71D03" w:rsidP="00FA5972">
            <w:pPr>
              <w:jc w:val="center"/>
            </w:pPr>
          </w:p>
        </w:tc>
      </w:tr>
      <w:bookmarkEnd w:id="102"/>
    </w:tbl>
    <w:p w14:paraId="58270DE6" w14:textId="192EE1C1" w:rsidR="00421FA4" w:rsidRPr="00EE2D67" w:rsidRDefault="00421FA4" w:rsidP="00421FA4">
      <w:pPr>
        <w:rPr>
          <w:rFonts w:eastAsia="Calibri"/>
          <w:lang w:eastAsia="ar-SA"/>
        </w:rPr>
      </w:pPr>
    </w:p>
    <w:tbl>
      <w:tblPr>
        <w:tblW w:w="145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
        <w:gridCol w:w="1416"/>
        <w:gridCol w:w="2411"/>
        <w:gridCol w:w="10454"/>
      </w:tblGrid>
      <w:tr w:rsidR="00421FA4" w:rsidRPr="00421FA4" w14:paraId="051470CD" w14:textId="77777777" w:rsidTr="00E91276">
        <w:tc>
          <w:tcPr>
            <w:tcW w:w="313" w:type="dxa"/>
            <w:tcBorders>
              <w:top w:val="single" w:sz="4" w:space="0" w:color="auto"/>
              <w:left w:val="single" w:sz="4" w:space="0" w:color="auto"/>
              <w:bottom w:val="single" w:sz="4" w:space="0" w:color="auto"/>
              <w:right w:val="single" w:sz="4" w:space="0" w:color="auto"/>
            </w:tcBorders>
            <w:vAlign w:val="center"/>
            <w:hideMark/>
          </w:tcPr>
          <w:p w14:paraId="6D4D07EB" w14:textId="77777777" w:rsidR="00421FA4" w:rsidRPr="00421FA4" w:rsidRDefault="00421FA4">
            <w:pPr>
              <w:ind w:left="-110" w:right="-106"/>
              <w:rPr>
                <w:rFonts w:eastAsia="Calibri"/>
                <w:sz w:val="20"/>
                <w:szCs w:val="20"/>
              </w:rPr>
            </w:pPr>
            <w:r w:rsidRPr="00421FA4">
              <w:rPr>
                <w:rFonts w:eastAsia="Calibri"/>
              </w:rPr>
              <w:lastRenderedPageBreak/>
              <w:t>№</w:t>
            </w:r>
          </w:p>
          <w:p w14:paraId="3F35BAA2" w14:textId="77777777" w:rsidR="00421FA4" w:rsidRPr="00421FA4" w:rsidRDefault="00421FA4">
            <w:pPr>
              <w:ind w:left="-110" w:right="-106"/>
              <w:rPr>
                <w:rFonts w:eastAsia="Calibri"/>
              </w:rPr>
            </w:pPr>
            <w:r w:rsidRPr="00421FA4">
              <w:rPr>
                <w:rFonts w:eastAsia="Calibri"/>
              </w:rPr>
              <w:t>п/п</w:t>
            </w:r>
          </w:p>
        </w:tc>
        <w:tc>
          <w:tcPr>
            <w:tcW w:w="1416" w:type="dxa"/>
            <w:tcBorders>
              <w:top w:val="single" w:sz="4" w:space="0" w:color="auto"/>
              <w:left w:val="single" w:sz="4" w:space="0" w:color="auto"/>
              <w:bottom w:val="single" w:sz="4" w:space="0" w:color="auto"/>
              <w:right w:val="single" w:sz="4" w:space="0" w:color="auto"/>
            </w:tcBorders>
            <w:vAlign w:val="center"/>
            <w:hideMark/>
          </w:tcPr>
          <w:p w14:paraId="0B45A0DC" w14:textId="6F9115EA" w:rsidR="00421FA4" w:rsidRPr="00421FA4" w:rsidRDefault="00421FA4" w:rsidP="00F370D8">
            <w:pPr>
              <w:jc w:val="center"/>
              <w:rPr>
                <w:rFonts w:eastAsia="Calibri"/>
                <w:szCs w:val="20"/>
              </w:rPr>
            </w:pPr>
            <w:r w:rsidRPr="00421FA4">
              <w:rPr>
                <w:rFonts w:eastAsia="Calibri"/>
              </w:rPr>
              <w:t xml:space="preserve">Код (числовое </w:t>
            </w:r>
            <w:proofErr w:type="spellStart"/>
            <w:r w:rsidRPr="00421FA4">
              <w:rPr>
                <w:rFonts w:eastAsia="Calibri"/>
              </w:rPr>
              <w:t>обозначе</w:t>
            </w:r>
            <w:r w:rsidR="00FA7B8C">
              <w:rPr>
                <w:rFonts w:eastAsia="Calibri"/>
              </w:rPr>
              <w:t>-</w:t>
            </w:r>
            <w:r w:rsidRPr="00421FA4">
              <w:rPr>
                <w:rFonts w:eastAsia="Calibri"/>
              </w:rPr>
              <w:t>ние</w:t>
            </w:r>
            <w:proofErr w:type="spellEnd"/>
            <w:r w:rsidRPr="00421FA4">
              <w:rPr>
                <w:rFonts w:eastAsia="Calibri"/>
              </w:rPr>
              <w:t xml:space="preserve"> ВРИ)</w:t>
            </w:r>
          </w:p>
        </w:tc>
        <w:tc>
          <w:tcPr>
            <w:tcW w:w="2411" w:type="dxa"/>
            <w:tcBorders>
              <w:top w:val="single" w:sz="4" w:space="0" w:color="auto"/>
              <w:left w:val="single" w:sz="4" w:space="0" w:color="auto"/>
              <w:bottom w:val="single" w:sz="4" w:space="0" w:color="auto"/>
              <w:right w:val="single" w:sz="4" w:space="0" w:color="auto"/>
            </w:tcBorders>
            <w:vAlign w:val="center"/>
            <w:hideMark/>
          </w:tcPr>
          <w:p w14:paraId="0938E0C1" w14:textId="77777777" w:rsidR="00421FA4" w:rsidRPr="00421FA4" w:rsidRDefault="00421FA4" w:rsidP="00F370D8">
            <w:pPr>
              <w:jc w:val="center"/>
              <w:rPr>
                <w:rFonts w:eastAsia="Calibri"/>
              </w:rPr>
            </w:pPr>
            <w:r w:rsidRPr="00421FA4">
              <w:rPr>
                <w:rFonts w:eastAsia="Calibri"/>
              </w:rPr>
              <w:t>Наименование ВРИ</w:t>
            </w:r>
          </w:p>
        </w:tc>
        <w:tc>
          <w:tcPr>
            <w:tcW w:w="10452" w:type="dxa"/>
            <w:tcBorders>
              <w:top w:val="single" w:sz="4" w:space="0" w:color="auto"/>
              <w:left w:val="single" w:sz="4" w:space="0" w:color="auto"/>
              <w:bottom w:val="single" w:sz="4" w:space="0" w:color="auto"/>
              <w:right w:val="single" w:sz="4" w:space="0" w:color="auto"/>
            </w:tcBorders>
            <w:vAlign w:val="center"/>
            <w:hideMark/>
          </w:tcPr>
          <w:p w14:paraId="661314DE" w14:textId="77777777" w:rsidR="00421FA4" w:rsidRPr="00421FA4" w:rsidRDefault="00421FA4" w:rsidP="00F370D8">
            <w:pPr>
              <w:jc w:val="center"/>
              <w:rPr>
                <w:rFonts w:eastAsia="Calibri"/>
                <w:szCs w:val="20"/>
              </w:rPr>
            </w:pPr>
            <w:r w:rsidRPr="00421FA4">
              <w:rPr>
                <w:rFonts w:eastAsia="Calibri"/>
              </w:rPr>
              <w:t>Описание ВРИ</w:t>
            </w:r>
          </w:p>
        </w:tc>
      </w:tr>
      <w:tr w:rsidR="00421FA4" w:rsidRPr="00421FA4" w14:paraId="3BD0D9DC" w14:textId="77777777" w:rsidTr="00421FA4">
        <w:tc>
          <w:tcPr>
            <w:tcW w:w="313" w:type="dxa"/>
            <w:tcBorders>
              <w:top w:val="single" w:sz="4" w:space="0" w:color="auto"/>
              <w:left w:val="single" w:sz="4" w:space="0" w:color="auto"/>
              <w:bottom w:val="single" w:sz="4" w:space="0" w:color="auto"/>
              <w:right w:val="single" w:sz="4" w:space="0" w:color="auto"/>
            </w:tcBorders>
            <w:hideMark/>
          </w:tcPr>
          <w:p w14:paraId="7C382E61" w14:textId="77777777" w:rsidR="00421FA4" w:rsidRPr="00421FA4" w:rsidRDefault="00421FA4">
            <w:pPr>
              <w:rPr>
                <w:rFonts w:eastAsia="Calibri"/>
              </w:rPr>
            </w:pPr>
            <w:r w:rsidRPr="00421FA4">
              <w:rPr>
                <w:rFonts w:eastAsia="Calibri"/>
              </w:rPr>
              <w:t>1</w:t>
            </w:r>
          </w:p>
        </w:tc>
        <w:tc>
          <w:tcPr>
            <w:tcW w:w="1416" w:type="dxa"/>
            <w:tcBorders>
              <w:top w:val="single" w:sz="4" w:space="0" w:color="auto"/>
              <w:left w:val="single" w:sz="4" w:space="0" w:color="auto"/>
              <w:bottom w:val="single" w:sz="4" w:space="0" w:color="auto"/>
              <w:right w:val="single" w:sz="4" w:space="0" w:color="auto"/>
            </w:tcBorders>
            <w:hideMark/>
          </w:tcPr>
          <w:p w14:paraId="12582B23" w14:textId="77777777" w:rsidR="00421FA4" w:rsidRPr="00421FA4" w:rsidRDefault="00421FA4" w:rsidP="00F370D8">
            <w:pPr>
              <w:autoSpaceDE w:val="0"/>
              <w:autoSpaceDN w:val="0"/>
              <w:adjustRightInd w:val="0"/>
              <w:jc w:val="center"/>
              <w:rPr>
                <w:rFonts w:eastAsia="Calibri"/>
              </w:rPr>
            </w:pPr>
            <w:r w:rsidRPr="00421FA4">
              <w:rPr>
                <w:rFonts w:eastAsia="Calibri"/>
              </w:rPr>
              <w:t>2.7.2</w:t>
            </w:r>
          </w:p>
        </w:tc>
        <w:tc>
          <w:tcPr>
            <w:tcW w:w="2411" w:type="dxa"/>
            <w:tcBorders>
              <w:top w:val="single" w:sz="4" w:space="0" w:color="auto"/>
              <w:left w:val="single" w:sz="4" w:space="0" w:color="auto"/>
              <w:bottom w:val="single" w:sz="4" w:space="0" w:color="auto"/>
              <w:right w:val="single" w:sz="4" w:space="0" w:color="auto"/>
            </w:tcBorders>
            <w:hideMark/>
          </w:tcPr>
          <w:p w14:paraId="5B7BA6C5" w14:textId="5BD7FC18" w:rsidR="00421FA4" w:rsidRPr="00421FA4" w:rsidRDefault="00F370D8" w:rsidP="00F370D8">
            <w:pPr>
              <w:autoSpaceDE w:val="0"/>
              <w:autoSpaceDN w:val="0"/>
              <w:adjustRightInd w:val="0"/>
              <w:jc w:val="center"/>
              <w:rPr>
                <w:rFonts w:eastAsia="Calibri"/>
              </w:rPr>
            </w:pPr>
            <w:r>
              <w:rPr>
                <w:rFonts w:eastAsia="Calibri"/>
              </w:rPr>
              <w:t>р</w:t>
            </w:r>
            <w:r w:rsidR="00421FA4" w:rsidRPr="00421FA4">
              <w:rPr>
                <w:rFonts w:eastAsia="Calibri"/>
              </w:rPr>
              <w:t>азмещение гаражей для собственных нужд</w:t>
            </w:r>
          </w:p>
        </w:tc>
        <w:tc>
          <w:tcPr>
            <w:tcW w:w="10452" w:type="dxa"/>
            <w:tcBorders>
              <w:top w:val="single" w:sz="4" w:space="0" w:color="auto"/>
              <w:left w:val="single" w:sz="4" w:space="0" w:color="auto"/>
              <w:bottom w:val="single" w:sz="4" w:space="0" w:color="auto"/>
              <w:right w:val="single" w:sz="4" w:space="0" w:color="auto"/>
            </w:tcBorders>
            <w:hideMark/>
          </w:tcPr>
          <w:p w14:paraId="31B9B13A" w14:textId="6ECE34EC" w:rsidR="00421FA4" w:rsidRPr="00421FA4" w:rsidRDefault="00F370D8" w:rsidP="00E91276">
            <w:pPr>
              <w:jc w:val="center"/>
              <w:rPr>
                <w:rFonts w:eastAsia="Calibri"/>
              </w:rPr>
            </w:pPr>
            <w:r>
              <w:rPr>
                <w:rFonts w:eastAsia="Calibri"/>
              </w:rPr>
              <w:t>р</w:t>
            </w:r>
            <w:r w:rsidR="00421FA4" w:rsidRPr="00421FA4">
              <w:rPr>
                <w:rFonts w:eastAsia="Calibri"/>
              </w:rPr>
              <w:t>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r>
      <w:tr w:rsidR="00421FA4" w:rsidRPr="00421FA4" w14:paraId="6003BF47" w14:textId="77777777" w:rsidTr="00421FA4">
        <w:tc>
          <w:tcPr>
            <w:tcW w:w="313" w:type="dxa"/>
            <w:tcBorders>
              <w:top w:val="single" w:sz="4" w:space="0" w:color="auto"/>
              <w:left w:val="single" w:sz="4" w:space="0" w:color="auto"/>
              <w:bottom w:val="single" w:sz="4" w:space="0" w:color="auto"/>
              <w:right w:val="single" w:sz="4" w:space="0" w:color="auto"/>
            </w:tcBorders>
            <w:hideMark/>
          </w:tcPr>
          <w:p w14:paraId="564293F4" w14:textId="77777777" w:rsidR="00421FA4" w:rsidRPr="00421FA4" w:rsidRDefault="00421FA4">
            <w:pPr>
              <w:rPr>
                <w:rFonts w:eastAsia="Calibri"/>
              </w:rPr>
            </w:pPr>
            <w:r w:rsidRPr="00421FA4">
              <w:rPr>
                <w:rFonts w:eastAsia="Calibri"/>
              </w:rPr>
              <w:t>2</w:t>
            </w:r>
          </w:p>
        </w:tc>
        <w:tc>
          <w:tcPr>
            <w:tcW w:w="1416" w:type="dxa"/>
            <w:tcBorders>
              <w:top w:val="single" w:sz="4" w:space="0" w:color="auto"/>
              <w:left w:val="single" w:sz="4" w:space="0" w:color="auto"/>
              <w:bottom w:val="single" w:sz="4" w:space="0" w:color="auto"/>
              <w:right w:val="single" w:sz="4" w:space="0" w:color="auto"/>
            </w:tcBorders>
            <w:hideMark/>
          </w:tcPr>
          <w:p w14:paraId="5332D8F9" w14:textId="77777777" w:rsidR="00421FA4" w:rsidRPr="00421FA4" w:rsidRDefault="00421FA4" w:rsidP="00F370D8">
            <w:pPr>
              <w:autoSpaceDE w:val="0"/>
              <w:autoSpaceDN w:val="0"/>
              <w:adjustRightInd w:val="0"/>
              <w:jc w:val="center"/>
              <w:rPr>
                <w:rFonts w:eastAsia="Calibri"/>
              </w:rPr>
            </w:pPr>
            <w:r w:rsidRPr="00421FA4">
              <w:rPr>
                <w:rFonts w:eastAsia="Calibri"/>
              </w:rPr>
              <w:t>3.0</w:t>
            </w:r>
          </w:p>
        </w:tc>
        <w:tc>
          <w:tcPr>
            <w:tcW w:w="2411" w:type="dxa"/>
            <w:tcBorders>
              <w:top w:val="single" w:sz="4" w:space="0" w:color="auto"/>
              <w:left w:val="single" w:sz="4" w:space="0" w:color="auto"/>
              <w:bottom w:val="single" w:sz="4" w:space="0" w:color="auto"/>
              <w:right w:val="single" w:sz="4" w:space="0" w:color="auto"/>
            </w:tcBorders>
            <w:hideMark/>
          </w:tcPr>
          <w:p w14:paraId="60BAA06C" w14:textId="7B431098" w:rsidR="00421FA4" w:rsidRPr="00421FA4" w:rsidRDefault="00F370D8" w:rsidP="00F370D8">
            <w:pPr>
              <w:autoSpaceDE w:val="0"/>
              <w:autoSpaceDN w:val="0"/>
              <w:adjustRightInd w:val="0"/>
              <w:jc w:val="center"/>
              <w:rPr>
                <w:rFonts w:eastAsia="Calibri"/>
              </w:rPr>
            </w:pPr>
            <w:r>
              <w:rPr>
                <w:rFonts w:eastAsia="Calibri"/>
              </w:rPr>
              <w:t>о</w:t>
            </w:r>
            <w:r w:rsidR="00421FA4" w:rsidRPr="00421FA4">
              <w:rPr>
                <w:rFonts w:eastAsia="Calibri"/>
              </w:rPr>
              <w:t>бщественное использование объектов капитального строительства</w:t>
            </w:r>
          </w:p>
        </w:tc>
        <w:tc>
          <w:tcPr>
            <w:tcW w:w="10452" w:type="dxa"/>
            <w:tcBorders>
              <w:top w:val="single" w:sz="4" w:space="0" w:color="auto"/>
              <w:left w:val="single" w:sz="4" w:space="0" w:color="auto"/>
              <w:bottom w:val="single" w:sz="4" w:space="0" w:color="auto"/>
              <w:right w:val="single" w:sz="4" w:space="0" w:color="auto"/>
            </w:tcBorders>
            <w:hideMark/>
          </w:tcPr>
          <w:p w14:paraId="72A93283" w14:textId="2F0CC644" w:rsidR="00421FA4" w:rsidRPr="00421FA4" w:rsidRDefault="00F370D8" w:rsidP="00E91276">
            <w:pPr>
              <w:jc w:val="center"/>
              <w:rPr>
                <w:rFonts w:eastAsia="Calibri"/>
              </w:rPr>
            </w:pPr>
            <w:r>
              <w:rPr>
                <w:rFonts w:eastAsia="Calibri"/>
              </w:rPr>
              <w:t>р</w:t>
            </w:r>
            <w:r w:rsidR="00421FA4" w:rsidRPr="00421FA4">
              <w:rPr>
                <w:rFonts w:eastAsia="Calibri"/>
              </w:rPr>
              <w:t>азмещение объектов капитального строительства в целях обеспечения удовлетворения бытовых, социальных и духовных потребностей человека. Содержание данного вида разрешенного использования включает в себя содержание видов разрешенного использования с кодами 3.1-3.10.2</w:t>
            </w:r>
          </w:p>
        </w:tc>
      </w:tr>
      <w:tr w:rsidR="00421FA4" w:rsidRPr="00421FA4" w14:paraId="5ECD0E90" w14:textId="77777777" w:rsidTr="00421FA4">
        <w:tc>
          <w:tcPr>
            <w:tcW w:w="313" w:type="dxa"/>
            <w:tcBorders>
              <w:top w:val="single" w:sz="4" w:space="0" w:color="auto"/>
              <w:left w:val="single" w:sz="4" w:space="0" w:color="auto"/>
              <w:bottom w:val="single" w:sz="4" w:space="0" w:color="auto"/>
              <w:right w:val="single" w:sz="4" w:space="0" w:color="auto"/>
            </w:tcBorders>
            <w:hideMark/>
          </w:tcPr>
          <w:p w14:paraId="0ACDF205" w14:textId="77777777" w:rsidR="00421FA4" w:rsidRPr="00421FA4" w:rsidRDefault="00421FA4">
            <w:pPr>
              <w:rPr>
                <w:rFonts w:eastAsia="Calibri"/>
              </w:rPr>
            </w:pPr>
            <w:r w:rsidRPr="00421FA4">
              <w:rPr>
                <w:rFonts w:eastAsia="Calibri"/>
              </w:rPr>
              <w:t>3</w:t>
            </w:r>
          </w:p>
        </w:tc>
        <w:tc>
          <w:tcPr>
            <w:tcW w:w="1416" w:type="dxa"/>
            <w:tcBorders>
              <w:top w:val="single" w:sz="4" w:space="0" w:color="auto"/>
              <w:left w:val="single" w:sz="4" w:space="0" w:color="auto"/>
              <w:bottom w:val="single" w:sz="4" w:space="0" w:color="auto"/>
              <w:right w:val="single" w:sz="4" w:space="0" w:color="auto"/>
            </w:tcBorders>
            <w:hideMark/>
          </w:tcPr>
          <w:p w14:paraId="19CA5A86" w14:textId="77777777" w:rsidR="00421FA4" w:rsidRPr="00421FA4" w:rsidRDefault="00421FA4" w:rsidP="00F370D8">
            <w:pPr>
              <w:autoSpaceDE w:val="0"/>
              <w:autoSpaceDN w:val="0"/>
              <w:adjustRightInd w:val="0"/>
              <w:jc w:val="center"/>
              <w:rPr>
                <w:rFonts w:eastAsia="Calibri"/>
              </w:rPr>
            </w:pPr>
            <w:r w:rsidRPr="00421FA4">
              <w:rPr>
                <w:rFonts w:eastAsia="Calibri"/>
              </w:rPr>
              <w:t>4.0</w:t>
            </w:r>
          </w:p>
        </w:tc>
        <w:tc>
          <w:tcPr>
            <w:tcW w:w="2411" w:type="dxa"/>
            <w:tcBorders>
              <w:top w:val="single" w:sz="4" w:space="0" w:color="auto"/>
              <w:left w:val="single" w:sz="4" w:space="0" w:color="auto"/>
              <w:bottom w:val="single" w:sz="4" w:space="0" w:color="auto"/>
              <w:right w:val="single" w:sz="4" w:space="0" w:color="auto"/>
            </w:tcBorders>
            <w:hideMark/>
          </w:tcPr>
          <w:p w14:paraId="02FF7CB5" w14:textId="2CFC4DDA" w:rsidR="00421FA4" w:rsidRPr="00421FA4" w:rsidRDefault="00A90048" w:rsidP="00F370D8">
            <w:pPr>
              <w:autoSpaceDE w:val="0"/>
              <w:autoSpaceDN w:val="0"/>
              <w:adjustRightInd w:val="0"/>
              <w:jc w:val="center"/>
              <w:rPr>
                <w:rFonts w:eastAsia="Calibri"/>
              </w:rPr>
            </w:pPr>
            <w:proofErr w:type="gramStart"/>
            <w:r>
              <w:rPr>
                <w:rFonts w:eastAsia="Calibri"/>
              </w:rPr>
              <w:t>п</w:t>
            </w:r>
            <w:r w:rsidR="00421FA4" w:rsidRPr="00421FA4">
              <w:rPr>
                <w:rFonts w:eastAsia="Calibri"/>
              </w:rPr>
              <w:t>редприниматель</w:t>
            </w:r>
            <w:r>
              <w:rPr>
                <w:rFonts w:eastAsia="Calibri"/>
              </w:rPr>
              <w:t>-</w:t>
            </w:r>
            <w:proofErr w:type="spellStart"/>
            <w:r w:rsidR="00421FA4" w:rsidRPr="00421FA4">
              <w:rPr>
                <w:rFonts w:eastAsia="Calibri"/>
              </w:rPr>
              <w:t>ство</w:t>
            </w:r>
            <w:proofErr w:type="spellEnd"/>
            <w:proofErr w:type="gramEnd"/>
          </w:p>
        </w:tc>
        <w:tc>
          <w:tcPr>
            <w:tcW w:w="10452" w:type="dxa"/>
            <w:tcBorders>
              <w:top w:val="single" w:sz="4" w:space="0" w:color="auto"/>
              <w:left w:val="single" w:sz="4" w:space="0" w:color="auto"/>
              <w:bottom w:val="single" w:sz="4" w:space="0" w:color="auto"/>
              <w:right w:val="single" w:sz="4" w:space="0" w:color="auto"/>
            </w:tcBorders>
            <w:hideMark/>
          </w:tcPr>
          <w:p w14:paraId="1E5FDDCF" w14:textId="7759FC5B" w:rsidR="00421FA4" w:rsidRPr="00421FA4" w:rsidRDefault="00F370D8" w:rsidP="00E91276">
            <w:pPr>
              <w:jc w:val="center"/>
              <w:rPr>
                <w:rFonts w:eastAsia="Calibri"/>
              </w:rPr>
            </w:pPr>
            <w:r>
              <w:rPr>
                <w:rFonts w:eastAsia="Calibri"/>
              </w:rPr>
              <w:t>р</w:t>
            </w:r>
            <w:r w:rsidR="00421FA4" w:rsidRPr="00421FA4">
              <w:rPr>
                <w:rFonts w:eastAsia="Calibri"/>
              </w:rPr>
              <w:t>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кодами 4.1-4.10</w:t>
            </w:r>
          </w:p>
        </w:tc>
      </w:tr>
      <w:tr w:rsidR="009663AE" w:rsidRPr="00421FA4" w14:paraId="78ACD440" w14:textId="77777777" w:rsidTr="00421FA4">
        <w:tc>
          <w:tcPr>
            <w:tcW w:w="313" w:type="dxa"/>
            <w:tcBorders>
              <w:top w:val="single" w:sz="4" w:space="0" w:color="auto"/>
              <w:left w:val="single" w:sz="4" w:space="0" w:color="auto"/>
              <w:bottom w:val="single" w:sz="4" w:space="0" w:color="auto"/>
              <w:right w:val="single" w:sz="4" w:space="0" w:color="auto"/>
            </w:tcBorders>
          </w:tcPr>
          <w:p w14:paraId="7A8FAD24" w14:textId="19578414" w:rsidR="009663AE" w:rsidRPr="00421FA4" w:rsidRDefault="009663AE">
            <w:pPr>
              <w:rPr>
                <w:rFonts w:eastAsia="Calibri"/>
              </w:rPr>
            </w:pPr>
            <w:r>
              <w:rPr>
                <w:rFonts w:eastAsia="Calibri"/>
              </w:rPr>
              <w:t>4</w:t>
            </w:r>
          </w:p>
        </w:tc>
        <w:tc>
          <w:tcPr>
            <w:tcW w:w="1416" w:type="dxa"/>
            <w:tcBorders>
              <w:top w:val="single" w:sz="4" w:space="0" w:color="auto"/>
              <w:left w:val="single" w:sz="4" w:space="0" w:color="auto"/>
              <w:bottom w:val="single" w:sz="4" w:space="0" w:color="auto"/>
              <w:right w:val="single" w:sz="4" w:space="0" w:color="auto"/>
            </w:tcBorders>
          </w:tcPr>
          <w:p w14:paraId="74F23B21" w14:textId="40368F7E" w:rsidR="009663AE" w:rsidRPr="00421FA4" w:rsidRDefault="009663AE" w:rsidP="00F370D8">
            <w:pPr>
              <w:autoSpaceDE w:val="0"/>
              <w:autoSpaceDN w:val="0"/>
              <w:adjustRightInd w:val="0"/>
              <w:jc w:val="center"/>
              <w:rPr>
                <w:rFonts w:eastAsia="Calibri"/>
              </w:rPr>
            </w:pPr>
            <w:r>
              <w:rPr>
                <w:rFonts w:eastAsia="Calibri"/>
              </w:rPr>
              <w:t>4.7</w:t>
            </w:r>
          </w:p>
        </w:tc>
        <w:tc>
          <w:tcPr>
            <w:tcW w:w="2411" w:type="dxa"/>
            <w:tcBorders>
              <w:top w:val="single" w:sz="4" w:space="0" w:color="auto"/>
              <w:left w:val="single" w:sz="4" w:space="0" w:color="auto"/>
              <w:bottom w:val="single" w:sz="4" w:space="0" w:color="auto"/>
              <w:right w:val="single" w:sz="4" w:space="0" w:color="auto"/>
            </w:tcBorders>
          </w:tcPr>
          <w:p w14:paraId="0BD36757" w14:textId="15D27789" w:rsidR="009663AE" w:rsidRDefault="00A90048" w:rsidP="00F370D8">
            <w:pPr>
              <w:autoSpaceDE w:val="0"/>
              <w:autoSpaceDN w:val="0"/>
              <w:adjustRightInd w:val="0"/>
              <w:jc w:val="center"/>
              <w:rPr>
                <w:rFonts w:eastAsia="Calibri"/>
              </w:rPr>
            </w:pPr>
            <w:r>
              <w:rPr>
                <w:rFonts w:eastAsia="Calibri"/>
              </w:rPr>
              <w:t>гостиничное обслуживание</w:t>
            </w:r>
          </w:p>
        </w:tc>
        <w:tc>
          <w:tcPr>
            <w:tcW w:w="10452" w:type="dxa"/>
            <w:tcBorders>
              <w:top w:val="single" w:sz="4" w:space="0" w:color="auto"/>
              <w:left w:val="single" w:sz="4" w:space="0" w:color="auto"/>
              <w:bottom w:val="single" w:sz="4" w:space="0" w:color="auto"/>
              <w:right w:val="single" w:sz="4" w:space="0" w:color="auto"/>
            </w:tcBorders>
          </w:tcPr>
          <w:p w14:paraId="48301BF1" w14:textId="7C165819" w:rsidR="009663AE" w:rsidRDefault="00A90048" w:rsidP="00E91276">
            <w:pPr>
              <w:jc w:val="center"/>
              <w:rPr>
                <w:rFonts w:eastAsia="Calibri"/>
              </w:rPr>
            </w:pPr>
            <w:r>
              <w:rPr>
                <w:rFonts w:eastAsia="Calibri"/>
              </w:rPr>
              <w:t>размещение гостиниц</w:t>
            </w:r>
          </w:p>
        </w:tc>
      </w:tr>
    </w:tbl>
    <w:p w14:paraId="7BB49C46" w14:textId="77777777" w:rsidR="00421FA4" w:rsidRPr="00421FA4" w:rsidRDefault="00421FA4" w:rsidP="00421FA4">
      <w:pPr>
        <w:jc w:val="both"/>
        <w:rPr>
          <w:lang w:eastAsia="en-US"/>
        </w:rPr>
      </w:pPr>
    </w:p>
    <w:p w14:paraId="5ADC3432" w14:textId="77777777" w:rsidR="00421FA4" w:rsidRDefault="00421FA4" w:rsidP="00A67CBC">
      <w:pPr>
        <w:ind w:right="-31" w:firstLine="709"/>
        <w:jc w:val="both"/>
        <w:rPr>
          <w:rFonts w:eastAsia="Calibri"/>
          <w:spacing w:val="2"/>
        </w:rPr>
      </w:pPr>
      <w:r w:rsidRPr="00421FA4">
        <w:t>**</w:t>
      </w:r>
      <w:r w:rsidRPr="00421FA4">
        <w:rPr>
          <w:rFonts w:eastAsia="Calibri"/>
          <w:spacing w:val="2"/>
        </w:rPr>
        <w:t xml:space="preserve"> Параметры принимать согласно статье 19 «Требования к архитектурно-градостроительному облику объекта капитального строительства».</w:t>
      </w:r>
    </w:p>
    <w:p w14:paraId="70B419DE" w14:textId="7B68425D" w:rsidR="00A90048" w:rsidRPr="00380071" w:rsidRDefault="00A90048" w:rsidP="00A67CBC">
      <w:pPr>
        <w:ind w:right="-31" w:firstLine="709"/>
        <w:jc w:val="both"/>
        <w:rPr>
          <w:rFonts w:eastAsia="Calibri"/>
          <w:lang w:eastAsia="ar-SA"/>
        </w:rPr>
      </w:pPr>
      <w:r w:rsidRPr="00380071">
        <w:rPr>
          <w:rFonts w:eastAsia="Calibri"/>
          <w:spacing w:val="2"/>
          <w:vertAlign w:val="superscript"/>
        </w:rPr>
        <w:t xml:space="preserve">*** </w:t>
      </w:r>
      <w:r w:rsidRPr="00380071">
        <w:rPr>
          <w:rFonts w:eastAsia="Calibri"/>
          <w:spacing w:val="2"/>
        </w:rPr>
        <w:t>Допускается для объектов реализуемых за счет средств федерального бюджета, бюджетов субъектов Российской Федерации, бюджета муниципального образования.</w:t>
      </w:r>
    </w:p>
    <w:p w14:paraId="4CCB4B4A" w14:textId="77777777" w:rsidR="00421FA4" w:rsidRPr="00421FA4" w:rsidRDefault="00421FA4" w:rsidP="00A67CBC">
      <w:pPr>
        <w:widowControl w:val="0"/>
        <w:autoSpaceDE w:val="0"/>
        <w:autoSpaceDN w:val="0"/>
        <w:adjustRightInd w:val="0"/>
        <w:ind w:right="-31" w:firstLine="709"/>
        <w:jc w:val="both"/>
        <w:rPr>
          <w:sz w:val="28"/>
          <w:szCs w:val="28"/>
        </w:rPr>
      </w:pPr>
      <w:bookmarkStart w:id="103" w:name="_Hlk98341260"/>
      <w:r w:rsidRPr="00421FA4">
        <w:rPr>
          <w:sz w:val="28"/>
          <w:szCs w:val="28"/>
        </w:rPr>
        <w:t>3. Иные предельные параметры разрешенного строительства, реконструкции объектов капитального строительства.</w:t>
      </w:r>
    </w:p>
    <w:p w14:paraId="2E1429A7" w14:textId="77777777" w:rsidR="00421FA4" w:rsidRPr="00421FA4" w:rsidRDefault="00421FA4" w:rsidP="00A67CBC">
      <w:pPr>
        <w:widowControl w:val="0"/>
        <w:autoSpaceDE w:val="0"/>
        <w:autoSpaceDN w:val="0"/>
        <w:adjustRightInd w:val="0"/>
        <w:ind w:right="-31" w:firstLine="709"/>
        <w:jc w:val="both"/>
        <w:rPr>
          <w:sz w:val="28"/>
          <w:szCs w:val="28"/>
        </w:rPr>
      </w:pPr>
      <w:r w:rsidRPr="00421FA4">
        <w:rPr>
          <w:sz w:val="28"/>
          <w:szCs w:val="28"/>
        </w:rPr>
        <w:t>3.1. Для объектов капитального строительства, расположенных в границах зон высотного регулирования устанавливается предельная (максимальная) высота возводимых зданий, строений, сооружений:</w:t>
      </w:r>
    </w:p>
    <w:p w14:paraId="568EC85A" w14:textId="77777777" w:rsidR="00421FA4" w:rsidRPr="00421FA4" w:rsidRDefault="00421FA4" w:rsidP="00A67CBC">
      <w:pPr>
        <w:widowControl w:val="0"/>
        <w:autoSpaceDE w:val="0"/>
        <w:autoSpaceDN w:val="0"/>
        <w:adjustRightInd w:val="0"/>
        <w:ind w:right="-31" w:firstLine="709"/>
        <w:jc w:val="both"/>
        <w:rPr>
          <w:sz w:val="28"/>
          <w:szCs w:val="28"/>
        </w:rPr>
      </w:pPr>
      <w:r w:rsidRPr="00421FA4">
        <w:rPr>
          <w:sz w:val="28"/>
          <w:szCs w:val="28"/>
        </w:rPr>
        <w:t xml:space="preserve">1) для зоны А (устанавливается на расстоянии 100 метров от береговой линии Черного моря) – 21 метр; </w:t>
      </w:r>
    </w:p>
    <w:p w14:paraId="3EA918FC" w14:textId="77777777" w:rsidR="00421FA4" w:rsidRPr="00421FA4" w:rsidRDefault="00421FA4" w:rsidP="00A67CBC">
      <w:pPr>
        <w:widowControl w:val="0"/>
        <w:autoSpaceDE w:val="0"/>
        <w:autoSpaceDN w:val="0"/>
        <w:adjustRightInd w:val="0"/>
        <w:ind w:right="-31" w:firstLine="709"/>
        <w:jc w:val="both"/>
        <w:rPr>
          <w:sz w:val="28"/>
          <w:szCs w:val="28"/>
        </w:rPr>
      </w:pPr>
      <w:r w:rsidRPr="00421FA4">
        <w:rPr>
          <w:sz w:val="28"/>
          <w:szCs w:val="28"/>
        </w:rPr>
        <w:t xml:space="preserve">2) для зоны Б (устанавливается на расстоянии от 100 до 300 метров от береговой линии Черного моря) – 25 метров; </w:t>
      </w:r>
    </w:p>
    <w:p w14:paraId="783051C9" w14:textId="77777777" w:rsidR="00421FA4" w:rsidRPr="00421FA4" w:rsidRDefault="00421FA4" w:rsidP="00A67CBC">
      <w:pPr>
        <w:widowControl w:val="0"/>
        <w:autoSpaceDE w:val="0"/>
        <w:autoSpaceDN w:val="0"/>
        <w:adjustRightInd w:val="0"/>
        <w:ind w:right="-31" w:firstLine="709"/>
        <w:jc w:val="both"/>
        <w:rPr>
          <w:sz w:val="28"/>
          <w:szCs w:val="28"/>
        </w:rPr>
      </w:pPr>
      <w:r w:rsidRPr="00421FA4">
        <w:rPr>
          <w:sz w:val="28"/>
          <w:szCs w:val="28"/>
        </w:rPr>
        <w:t xml:space="preserve">3) для зоны В (устанавливается на расстоянии от 300 до 500 метров от береговой линии Черного моря) – 30 метров. </w:t>
      </w:r>
    </w:p>
    <w:p w14:paraId="70BE8ED7" w14:textId="77777777" w:rsidR="00421FA4" w:rsidRPr="00421FA4" w:rsidRDefault="00421FA4" w:rsidP="00A67CBC">
      <w:pPr>
        <w:widowControl w:val="0"/>
        <w:autoSpaceDE w:val="0"/>
        <w:autoSpaceDN w:val="0"/>
        <w:adjustRightInd w:val="0"/>
        <w:ind w:right="-31" w:firstLine="709"/>
        <w:jc w:val="both"/>
        <w:rPr>
          <w:sz w:val="28"/>
          <w:szCs w:val="28"/>
        </w:rPr>
      </w:pPr>
      <w:r w:rsidRPr="00421FA4">
        <w:rPr>
          <w:sz w:val="28"/>
          <w:szCs w:val="28"/>
        </w:rPr>
        <w:t>Границы зон высотного регулирования отображены на Карте градостроительного зонирования Правил.</w:t>
      </w:r>
    </w:p>
    <w:p w14:paraId="597AD400" w14:textId="432FCA68" w:rsidR="00421FA4" w:rsidRPr="00421FA4" w:rsidRDefault="00421FA4" w:rsidP="00A67CBC">
      <w:pPr>
        <w:widowControl w:val="0"/>
        <w:autoSpaceDE w:val="0"/>
        <w:autoSpaceDN w:val="0"/>
        <w:adjustRightInd w:val="0"/>
        <w:ind w:right="-31" w:firstLine="709"/>
        <w:jc w:val="both"/>
        <w:rPr>
          <w:sz w:val="28"/>
          <w:szCs w:val="28"/>
        </w:rPr>
      </w:pPr>
      <w:r w:rsidRPr="00421FA4">
        <w:rPr>
          <w:sz w:val="28"/>
          <w:szCs w:val="28"/>
        </w:rPr>
        <w:t>3.2 Минимальный процент озеле</w:t>
      </w:r>
      <w:r w:rsidR="004410D6">
        <w:rPr>
          <w:sz w:val="28"/>
          <w:szCs w:val="28"/>
        </w:rPr>
        <w:t>не</w:t>
      </w:r>
      <w:r w:rsidRPr="00421FA4">
        <w:rPr>
          <w:sz w:val="28"/>
          <w:szCs w:val="28"/>
        </w:rPr>
        <w:t>ния принимается в зависимости от площади земельного участка:</w:t>
      </w:r>
    </w:p>
    <w:p w14:paraId="5823F49E" w14:textId="19564F0C" w:rsidR="00421FA4" w:rsidRPr="00421FA4" w:rsidRDefault="00421FA4" w:rsidP="00A67CBC">
      <w:pPr>
        <w:widowControl w:val="0"/>
        <w:autoSpaceDE w:val="0"/>
        <w:autoSpaceDN w:val="0"/>
        <w:adjustRightInd w:val="0"/>
        <w:ind w:right="-31" w:firstLine="709"/>
        <w:jc w:val="both"/>
        <w:rPr>
          <w:sz w:val="28"/>
          <w:szCs w:val="28"/>
        </w:rPr>
      </w:pPr>
      <w:r w:rsidRPr="00421FA4">
        <w:rPr>
          <w:sz w:val="28"/>
          <w:szCs w:val="28"/>
        </w:rPr>
        <w:t xml:space="preserve">- до 1500 </w:t>
      </w:r>
      <w:r w:rsidR="00D6390B" w:rsidRPr="00830256">
        <w:rPr>
          <w:sz w:val="28"/>
          <w:szCs w:val="28"/>
        </w:rPr>
        <w:t>м</w:t>
      </w:r>
      <w:r w:rsidR="00D6390B" w:rsidRPr="00830256">
        <w:rPr>
          <w:sz w:val="28"/>
          <w:szCs w:val="28"/>
          <w:vertAlign w:val="superscript"/>
        </w:rPr>
        <w:t>2</w:t>
      </w:r>
      <w:r w:rsidRPr="00421FA4">
        <w:rPr>
          <w:sz w:val="28"/>
          <w:szCs w:val="28"/>
        </w:rPr>
        <w:t xml:space="preserve"> – 10 %;</w:t>
      </w:r>
    </w:p>
    <w:p w14:paraId="766C2B76" w14:textId="1A0D1AAE" w:rsidR="00421FA4" w:rsidRPr="00421FA4" w:rsidRDefault="00421FA4" w:rsidP="00A67CBC">
      <w:pPr>
        <w:widowControl w:val="0"/>
        <w:autoSpaceDE w:val="0"/>
        <w:autoSpaceDN w:val="0"/>
        <w:adjustRightInd w:val="0"/>
        <w:ind w:right="-31" w:firstLine="709"/>
        <w:jc w:val="both"/>
        <w:rPr>
          <w:sz w:val="28"/>
          <w:szCs w:val="28"/>
        </w:rPr>
      </w:pPr>
      <w:r w:rsidRPr="00421FA4">
        <w:rPr>
          <w:sz w:val="28"/>
          <w:szCs w:val="28"/>
        </w:rPr>
        <w:t xml:space="preserve">- от 1500 </w:t>
      </w:r>
      <w:r w:rsidR="00D6390B" w:rsidRPr="00830256">
        <w:rPr>
          <w:sz w:val="28"/>
          <w:szCs w:val="28"/>
        </w:rPr>
        <w:t>м</w:t>
      </w:r>
      <w:r w:rsidR="00D6390B" w:rsidRPr="00830256">
        <w:rPr>
          <w:sz w:val="28"/>
          <w:szCs w:val="28"/>
          <w:vertAlign w:val="superscript"/>
        </w:rPr>
        <w:t>2</w:t>
      </w:r>
      <w:r w:rsidRPr="00421FA4">
        <w:rPr>
          <w:sz w:val="28"/>
          <w:szCs w:val="28"/>
        </w:rPr>
        <w:t xml:space="preserve"> до 3000 </w:t>
      </w:r>
      <w:r w:rsidR="00D6390B" w:rsidRPr="00830256">
        <w:rPr>
          <w:sz w:val="28"/>
          <w:szCs w:val="28"/>
        </w:rPr>
        <w:t>м</w:t>
      </w:r>
      <w:proofErr w:type="gramStart"/>
      <w:r w:rsidR="00D6390B" w:rsidRPr="00830256">
        <w:rPr>
          <w:sz w:val="28"/>
          <w:szCs w:val="28"/>
          <w:vertAlign w:val="superscript"/>
        </w:rPr>
        <w:t>2</w:t>
      </w:r>
      <w:r w:rsidR="00D6390B">
        <w:rPr>
          <w:sz w:val="28"/>
          <w:szCs w:val="28"/>
          <w:vertAlign w:val="superscript"/>
        </w:rPr>
        <w:t xml:space="preserve"> </w:t>
      </w:r>
      <w:r w:rsidRPr="00421FA4">
        <w:rPr>
          <w:sz w:val="28"/>
          <w:szCs w:val="28"/>
        </w:rPr>
        <w:t xml:space="preserve"> –</w:t>
      </w:r>
      <w:proofErr w:type="gramEnd"/>
      <w:r w:rsidRPr="00421FA4">
        <w:rPr>
          <w:sz w:val="28"/>
          <w:szCs w:val="28"/>
        </w:rPr>
        <w:t xml:space="preserve"> 20 %;</w:t>
      </w:r>
    </w:p>
    <w:p w14:paraId="2ECC3472" w14:textId="434FC4C0" w:rsidR="00421FA4" w:rsidRPr="00421FA4" w:rsidRDefault="00421FA4" w:rsidP="00A67CBC">
      <w:pPr>
        <w:widowControl w:val="0"/>
        <w:autoSpaceDE w:val="0"/>
        <w:autoSpaceDN w:val="0"/>
        <w:adjustRightInd w:val="0"/>
        <w:ind w:right="-31" w:firstLine="709"/>
        <w:jc w:val="both"/>
        <w:rPr>
          <w:sz w:val="28"/>
          <w:szCs w:val="28"/>
        </w:rPr>
      </w:pPr>
      <w:r w:rsidRPr="00421FA4">
        <w:rPr>
          <w:sz w:val="28"/>
          <w:szCs w:val="28"/>
        </w:rPr>
        <w:lastRenderedPageBreak/>
        <w:t xml:space="preserve">- свыше 3000 </w:t>
      </w:r>
      <w:r w:rsidR="00D6390B" w:rsidRPr="00830256">
        <w:rPr>
          <w:sz w:val="28"/>
          <w:szCs w:val="28"/>
        </w:rPr>
        <w:t>м</w:t>
      </w:r>
      <w:r w:rsidR="00D6390B" w:rsidRPr="00830256">
        <w:rPr>
          <w:sz w:val="28"/>
          <w:szCs w:val="28"/>
          <w:vertAlign w:val="superscript"/>
        </w:rPr>
        <w:t>2</w:t>
      </w:r>
      <w:r w:rsidRPr="00421FA4">
        <w:rPr>
          <w:sz w:val="28"/>
          <w:szCs w:val="28"/>
        </w:rPr>
        <w:t xml:space="preserve">– 30 %. </w:t>
      </w:r>
    </w:p>
    <w:p w14:paraId="6B04C683" w14:textId="77777777" w:rsidR="00421FA4" w:rsidRPr="00421FA4" w:rsidRDefault="00421FA4" w:rsidP="00A67CBC">
      <w:pPr>
        <w:ind w:right="-31" w:firstLine="709"/>
        <w:jc w:val="both"/>
        <w:rPr>
          <w:rFonts w:eastAsia="Calibri"/>
          <w:sz w:val="28"/>
          <w:szCs w:val="28"/>
        </w:rPr>
      </w:pPr>
      <w:r w:rsidRPr="00421FA4">
        <w:rPr>
          <w:sz w:val="28"/>
          <w:szCs w:val="28"/>
        </w:rPr>
        <w:t>4. Для видов разрешенного использования земельных участков и объектов капитального строительства 4.7 «Гостиничное обслуживание», 5.2.1 «Туристическое обслуживание» строительство апарт-отелей и комплексов апартаментов запрещено.</w:t>
      </w:r>
    </w:p>
    <w:p w14:paraId="31408C46" w14:textId="77777777" w:rsidR="00421FA4" w:rsidRPr="00421FA4" w:rsidRDefault="00421FA4" w:rsidP="00A67CBC">
      <w:pPr>
        <w:widowControl w:val="0"/>
        <w:autoSpaceDE w:val="0"/>
        <w:autoSpaceDN w:val="0"/>
        <w:adjustRightInd w:val="0"/>
        <w:ind w:right="-31" w:firstLine="709"/>
        <w:jc w:val="both"/>
        <w:rPr>
          <w:sz w:val="28"/>
          <w:szCs w:val="28"/>
        </w:rPr>
      </w:pPr>
      <w:r w:rsidRPr="00421FA4">
        <w:rPr>
          <w:sz w:val="28"/>
          <w:szCs w:val="28"/>
        </w:rPr>
        <w:t>4.1 Минимальные отступы:</w:t>
      </w:r>
    </w:p>
    <w:p w14:paraId="14521680" w14:textId="77777777" w:rsidR="00421FA4" w:rsidRPr="00421FA4" w:rsidRDefault="00421FA4" w:rsidP="00A67CBC">
      <w:pPr>
        <w:widowControl w:val="0"/>
        <w:autoSpaceDE w:val="0"/>
        <w:autoSpaceDN w:val="0"/>
        <w:adjustRightInd w:val="0"/>
        <w:ind w:right="-31" w:firstLine="709"/>
        <w:jc w:val="both"/>
        <w:rPr>
          <w:sz w:val="28"/>
          <w:szCs w:val="28"/>
        </w:rPr>
      </w:pPr>
      <w:r w:rsidRPr="00421FA4">
        <w:rPr>
          <w:sz w:val="28"/>
          <w:szCs w:val="28"/>
        </w:rPr>
        <w:t>- минимальный отступ зданий, сооружений, строений от границы, отделяющей земельный участок от территории общего пользования (улицы), - 5 метров, проездов, переулков - 3 метра;</w:t>
      </w:r>
    </w:p>
    <w:p w14:paraId="2C35E167" w14:textId="77777777" w:rsidR="00421FA4" w:rsidRPr="00421FA4" w:rsidRDefault="00421FA4" w:rsidP="00A67CBC">
      <w:pPr>
        <w:widowControl w:val="0"/>
        <w:autoSpaceDE w:val="0"/>
        <w:autoSpaceDN w:val="0"/>
        <w:adjustRightInd w:val="0"/>
        <w:ind w:right="-31" w:firstLine="709"/>
        <w:jc w:val="both"/>
        <w:rPr>
          <w:sz w:val="28"/>
          <w:szCs w:val="28"/>
        </w:rPr>
      </w:pPr>
      <w:r w:rsidRPr="00421FA4">
        <w:rPr>
          <w:sz w:val="28"/>
          <w:szCs w:val="28"/>
        </w:rPr>
        <w:t>- минимальный отступ зданий, сооружений, строений от границ смежных земельных участков - 3 метра (за исключением вспомогательных построек);</w:t>
      </w:r>
    </w:p>
    <w:p w14:paraId="2A14E909" w14:textId="77777777" w:rsidR="00421FA4" w:rsidRPr="00421FA4" w:rsidRDefault="00421FA4" w:rsidP="00A67CBC">
      <w:pPr>
        <w:widowControl w:val="0"/>
        <w:autoSpaceDE w:val="0"/>
        <w:autoSpaceDN w:val="0"/>
        <w:adjustRightInd w:val="0"/>
        <w:ind w:right="-31" w:firstLine="709"/>
        <w:jc w:val="both"/>
        <w:rPr>
          <w:sz w:val="28"/>
          <w:szCs w:val="28"/>
        </w:rPr>
      </w:pPr>
      <w:r w:rsidRPr="00421FA4">
        <w:rPr>
          <w:sz w:val="28"/>
          <w:szCs w:val="28"/>
        </w:rPr>
        <w:t>- минимальный отступ вспомогательных построек от границ смежных земельных участков - 1 метр.</w:t>
      </w:r>
    </w:p>
    <w:bookmarkEnd w:id="103"/>
    <w:p w14:paraId="7F3CD615" w14:textId="71B0A4FA" w:rsidR="00421FA4" w:rsidRPr="00421FA4" w:rsidRDefault="00421FA4" w:rsidP="00A67CBC">
      <w:pPr>
        <w:ind w:right="-31" w:firstLine="709"/>
        <w:jc w:val="both"/>
        <w:rPr>
          <w:sz w:val="28"/>
          <w:szCs w:val="28"/>
        </w:rPr>
      </w:pPr>
      <w:r w:rsidRPr="00421FA4">
        <w:rPr>
          <w:sz w:val="28"/>
          <w:szCs w:val="28"/>
        </w:rPr>
        <w:t>5. Иные показатели по параметрам застройки зоны Р3: территории объектов обслуживания населения; требования и параметры по временному хра</w:t>
      </w:r>
      <w:r w:rsidR="004410D6">
        <w:rPr>
          <w:sz w:val="28"/>
          <w:szCs w:val="28"/>
        </w:rPr>
        <w:t>не</w:t>
      </w:r>
      <w:r w:rsidRPr="00421FA4">
        <w:rPr>
          <w:sz w:val="28"/>
          <w:szCs w:val="28"/>
        </w:rPr>
        <w:t>нию индивидуальных транспортных средств, размещению гаражей и открытых автостоянок, требования и параметры к доле озеле</w:t>
      </w:r>
      <w:r w:rsidR="004410D6">
        <w:rPr>
          <w:sz w:val="28"/>
          <w:szCs w:val="28"/>
        </w:rPr>
        <w:t>не</w:t>
      </w:r>
      <w:r w:rsidRPr="00421FA4">
        <w:rPr>
          <w:sz w:val="28"/>
          <w:szCs w:val="28"/>
        </w:rPr>
        <w:t>нной территории земельных участков регламентируются и устанавливаются нормативами градостроительного проектирования</w:t>
      </w:r>
      <w:r w:rsidR="005C4229">
        <w:rPr>
          <w:sz w:val="28"/>
          <w:szCs w:val="28"/>
        </w:rPr>
        <w:t xml:space="preserve"> городского округа</w:t>
      </w:r>
      <w:r w:rsidRPr="00421FA4">
        <w:rPr>
          <w:sz w:val="28"/>
          <w:szCs w:val="28"/>
        </w:rPr>
        <w:t>.</w:t>
      </w:r>
    </w:p>
    <w:p w14:paraId="5BEDDF56" w14:textId="77777777" w:rsidR="00421FA4" w:rsidRPr="00421FA4" w:rsidRDefault="00421FA4" w:rsidP="00A67CBC">
      <w:pPr>
        <w:ind w:right="-31" w:firstLine="709"/>
        <w:jc w:val="both"/>
        <w:rPr>
          <w:sz w:val="28"/>
          <w:szCs w:val="28"/>
        </w:rPr>
      </w:pPr>
      <w:r w:rsidRPr="00421FA4">
        <w:rPr>
          <w:sz w:val="28"/>
          <w:szCs w:val="28"/>
        </w:rPr>
        <w:t>6.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 главой 10 Правил, требованиями законодательства Российской Федерации.</w:t>
      </w:r>
    </w:p>
    <w:p w14:paraId="4F9DBBE2" w14:textId="77777777" w:rsidR="00421FA4" w:rsidRPr="00421FA4" w:rsidRDefault="00421FA4" w:rsidP="00A67CBC">
      <w:pPr>
        <w:ind w:right="-31" w:firstLine="709"/>
        <w:jc w:val="both"/>
        <w:rPr>
          <w:sz w:val="28"/>
          <w:szCs w:val="28"/>
        </w:rPr>
      </w:pPr>
    </w:p>
    <w:p w14:paraId="713DBE8A" w14:textId="77777777" w:rsidR="00421FA4" w:rsidRPr="00421FA4" w:rsidRDefault="00421FA4" w:rsidP="00A67CBC">
      <w:pPr>
        <w:ind w:right="-31" w:firstLine="709"/>
        <w:jc w:val="center"/>
        <w:outlineLvl w:val="0"/>
        <w:rPr>
          <w:sz w:val="28"/>
          <w:szCs w:val="28"/>
        </w:rPr>
      </w:pPr>
      <w:r w:rsidRPr="00421FA4">
        <w:rPr>
          <w:sz w:val="28"/>
          <w:szCs w:val="28"/>
        </w:rPr>
        <w:t xml:space="preserve">Статья 46. </w:t>
      </w:r>
      <w:bookmarkStart w:id="104" w:name="_Hlk108168026"/>
      <w:r w:rsidRPr="00421FA4">
        <w:rPr>
          <w:sz w:val="28"/>
          <w:szCs w:val="28"/>
        </w:rPr>
        <w:t>Р3Т Зона отдыха с возможностью размещения объектов водного транспорта</w:t>
      </w:r>
      <w:bookmarkEnd w:id="104"/>
    </w:p>
    <w:p w14:paraId="68C3B47C" w14:textId="77777777" w:rsidR="00421FA4" w:rsidRPr="00421FA4" w:rsidRDefault="00421FA4" w:rsidP="00A67CBC">
      <w:pPr>
        <w:ind w:right="-31" w:firstLine="709"/>
        <w:jc w:val="both"/>
        <w:rPr>
          <w:rFonts w:eastAsia="Calibri"/>
          <w:sz w:val="28"/>
          <w:szCs w:val="28"/>
        </w:rPr>
      </w:pPr>
    </w:p>
    <w:p w14:paraId="36EFD8BB" w14:textId="77777777" w:rsidR="00421FA4" w:rsidRPr="00421FA4" w:rsidRDefault="00421FA4" w:rsidP="00A67CBC">
      <w:pPr>
        <w:ind w:right="-31" w:firstLine="709"/>
        <w:jc w:val="both"/>
        <w:rPr>
          <w:sz w:val="28"/>
          <w:szCs w:val="28"/>
        </w:rPr>
      </w:pPr>
      <w:r w:rsidRPr="00421FA4">
        <w:rPr>
          <w:sz w:val="28"/>
          <w:szCs w:val="28"/>
        </w:rPr>
        <w:t>1. Территориальная зона Р3Т предназначена для размещения объектов гостиничного обслуживания, развлекательных мероприятий, детских оздоровительных лагерей, туристического обслуживания, природно-познавательного туризма, охоты и рыбалки, причалов для маломерных судов, территорий общего пользования, объектов общественного питания, торговли, коммунального обслуживания, общего пользования водными объектами и объектов водного транспорта.</w:t>
      </w:r>
    </w:p>
    <w:p w14:paraId="2A5A560D" w14:textId="020B5FEE" w:rsidR="00421FA4" w:rsidRDefault="00421FA4" w:rsidP="00A67CBC">
      <w:pPr>
        <w:widowControl w:val="0"/>
        <w:autoSpaceDE w:val="0"/>
        <w:autoSpaceDN w:val="0"/>
        <w:adjustRightInd w:val="0"/>
        <w:ind w:right="-31" w:firstLine="709"/>
        <w:jc w:val="both"/>
        <w:rPr>
          <w:sz w:val="28"/>
          <w:szCs w:val="28"/>
        </w:rPr>
      </w:pPr>
      <w:r w:rsidRPr="00421FA4">
        <w:rPr>
          <w:sz w:val="28"/>
          <w:szCs w:val="28"/>
        </w:rPr>
        <w:t>2. Перечень видов разрешенного использования земельных участков, объектов капитального строительства и предельные параметры разрешенного строительства, реконструкции объектов капитального строительства в зо</w:t>
      </w:r>
      <w:r w:rsidR="004410D6">
        <w:rPr>
          <w:sz w:val="28"/>
          <w:szCs w:val="28"/>
        </w:rPr>
        <w:t>не</w:t>
      </w:r>
      <w:r w:rsidRPr="00421FA4">
        <w:rPr>
          <w:sz w:val="28"/>
          <w:szCs w:val="28"/>
        </w:rPr>
        <w:t xml:space="preserve"> Р3Т:</w:t>
      </w:r>
    </w:p>
    <w:p w14:paraId="3CD6ECDC" w14:textId="77777777" w:rsidR="00A67CBC" w:rsidRDefault="00A67CBC" w:rsidP="00421FA4">
      <w:pPr>
        <w:widowControl w:val="0"/>
        <w:autoSpaceDE w:val="0"/>
        <w:autoSpaceDN w:val="0"/>
        <w:adjustRightInd w:val="0"/>
        <w:ind w:right="-598" w:firstLine="709"/>
        <w:jc w:val="both"/>
        <w:rPr>
          <w:sz w:val="28"/>
          <w:szCs w:val="28"/>
        </w:rPr>
      </w:pPr>
    </w:p>
    <w:tbl>
      <w:tblPr>
        <w:tblStyle w:val="af0"/>
        <w:tblW w:w="14650" w:type="dxa"/>
        <w:tblLayout w:type="fixed"/>
        <w:tblLook w:val="04A0" w:firstRow="1" w:lastRow="0" w:firstColumn="1" w:lastColumn="0" w:noHBand="0" w:noVBand="1"/>
      </w:tblPr>
      <w:tblGrid>
        <w:gridCol w:w="422"/>
        <w:gridCol w:w="1700"/>
        <w:gridCol w:w="2835"/>
        <w:gridCol w:w="992"/>
        <w:gridCol w:w="992"/>
        <w:gridCol w:w="992"/>
        <w:gridCol w:w="1843"/>
        <w:gridCol w:w="1559"/>
        <w:gridCol w:w="1608"/>
        <w:gridCol w:w="1707"/>
      </w:tblGrid>
      <w:tr w:rsidR="00A67CBC" w14:paraId="45F5CCF3" w14:textId="77777777" w:rsidTr="00880151">
        <w:trPr>
          <w:trHeight w:val="1380"/>
        </w:trPr>
        <w:tc>
          <w:tcPr>
            <w:tcW w:w="422" w:type="dxa"/>
            <w:vMerge w:val="restart"/>
            <w:vAlign w:val="center"/>
          </w:tcPr>
          <w:p w14:paraId="7048742C" w14:textId="77777777" w:rsidR="00A67CBC" w:rsidRDefault="00A67CBC" w:rsidP="0082674F">
            <w:pPr>
              <w:widowControl w:val="0"/>
              <w:autoSpaceDE w:val="0"/>
              <w:autoSpaceDN w:val="0"/>
              <w:adjustRightInd w:val="0"/>
              <w:ind w:left="-120" w:right="-31"/>
              <w:jc w:val="both"/>
              <w:rPr>
                <w:sz w:val="28"/>
                <w:szCs w:val="28"/>
              </w:rPr>
            </w:pPr>
            <w:r w:rsidRPr="005628F9">
              <w:rPr>
                <w:sz w:val="28"/>
                <w:szCs w:val="28"/>
              </w:rPr>
              <w:lastRenderedPageBreak/>
              <w:t>№ п/п</w:t>
            </w:r>
          </w:p>
        </w:tc>
        <w:tc>
          <w:tcPr>
            <w:tcW w:w="1700" w:type="dxa"/>
            <w:vMerge w:val="restart"/>
            <w:tcBorders>
              <w:right w:val="single" w:sz="4" w:space="0" w:color="auto"/>
            </w:tcBorders>
            <w:vAlign w:val="center"/>
          </w:tcPr>
          <w:p w14:paraId="269D9D51" w14:textId="77777777" w:rsidR="00A67CBC" w:rsidRPr="005628F9" w:rsidRDefault="00A67CBC" w:rsidP="00F370D8">
            <w:pPr>
              <w:widowControl w:val="0"/>
              <w:autoSpaceDE w:val="0"/>
              <w:autoSpaceDN w:val="0"/>
              <w:adjustRightInd w:val="0"/>
              <w:ind w:right="-31"/>
              <w:jc w:val="center"/>
            </w:pPr>
            <w:r w:rsidRPr="005628F9">
              <w:t>Наименование ВРИ</w:t>
            </w:r>
          </w:p>
        </w:tc>
        <w:tc>
          <w:tcPr>
            <w:tcW w:w="2835" w:type="dxa"/>
            <w:vMerge w:val="restart"/>
            <w:tcBorders>
              <w:top w:val="single" w:sz="4" w:space="0" w:color="auto"/>
              <w:left w:val="single" w:sz="4" w:space="0" w:color="auto"/>
              <w:right w:val="single" w:sz="4" w:space="0" w:color="auto"/>
            </w:tcBorders>
            <w:vAlign w:val="center"/>
          </w:tcPr>
          <w:p w14:paraId="07A90478" w14:textId="77777777" w:rsidR="00A67CBC" w:rsidRDefault="00A67CBC" w:rsidP="00F370D8">
            <w:pPr>
              <w:widowControl w:val="0"/>
              <w:autoSpaceDE w:val="0"/>
              <w:autoSpaceDN w:val="0"/>
              <w:adjustRightInd w:val="0"/>
              <w:ind w:right="-31"/>
              <w:jc w:val="center"/>
              <w:rPr>
                <w:sz w:val="28"/>
                <w:szCs w:val="28"/>
              </w:rPr>
            </w:pPr>
            <w:r>
              <w:t>О</w:t>
            </w:r>
            <w:r w:rsidRPr="00421FA4">
              <w:t>писание ВРИ</w:t>
            </w:r>
          </w:p>
        </w:tc>
        <w:tc>
          <w:tcPr>
            <w:tcW w:w="992" w:type="dxa"/>
            <w:vMerge w:val="restart"/>
            <w:tcBorders>
              <w:left w:val="single" w:sz="4" w:space="0" w:color="auto"/>
            </w:tcBorders>
            <w:vAlign w:val="center"/>
          </w:tcPr>
          <w:p w14:paraId="7A1D337A" w14:textId="77777777" w:rsidR="00A67CBC" w:rsidRPr="005628F9" w:rsidRDefault="00A67CBC" w:rsidP="0082674F">
            <w:pPr>
              <w:widowControl w:val="0"/>
              <w:autoSpaceDE w:val="0"/>
              <w:autoSpaceDN w:val="0"/>
              <w:adjustRightInd w:val="0"/>
              <w:ind w:right="-31"/>
              <w:jc w:val="center"/>
            </w:pPr>
            <w:r>
              <w:t>К</w:t>
            </w:r>
            <w:r w:rsidRPr="005628F9">
              <w:t>од</w:t>
            </w:r>
            <w:r>
              <w:t xml:space="preserve"> (</w:t>
            </w:r>
            <w:proofErr w:type="spellStart"/>
            <w:r>
              <w:t>чис-ловое</w:t>
            </w:r>
            <w:proofErr w:type="spellEnd"/>
            <w:r>
              <w:t xml:space="preserve"> обоз-</w:t>
            </w:r>
            <w:proofErr w:type="spellStart"/>
            <w:r>
              <w:t>наче</w:t>
            </w:r>
            <w:proofErr w:type="spellEnd"/>
            <w:r>
              <w:t>-ни ВРИ)</w:t>
            </w:r>
          </w:p>
        </w:tc>
        <w:tc>
          <w:tcPr>
            <w:tcW w:w="1984" w:type="dxa"/>
            <w:gridSpan w:val="2"/>
            <w:vAlign w:val="center"/>
          </w:tcPr>
          <w:p w14:paraId="4D4CBEE3" w14:textId="39628FBA" w:rsidR="00A67CBC" w:rsidRDefault="00A67CBC" w:rsidP="0082674F">
            <w:pPr>
              <w:widowControl w:val="0"/>
              <w:autoSpaceDE w:val="0"/>
              <w:autoSpaceDN w:val="0"/>
              <w:adjustRightInd w:val="0"/>
              <w:ind w:right="-31"/>
              <w:jc w:val="center"/>
              <w:rPr>
                <w:sz w:val="28"/>
                <w:szCs w:val="28"/>
              </w:rPr>
            </w:pPr>
            <w:r w:rsidRPr="00421FA4">
              <w:t>Предельные размеры земельных участков (м</w:t>
            </w:r>
            <w:r w:rsidR="00880151">
              <w:rPr>
                <w:vertAlign w:val="superscript"/>
              </w:rPr>
              <w:t>2</w:t>
            </w:r>
            <w:r w:rsidRPr="00421FA4">
              <w:t>)</w:t>
            </w:r>
          </w:p>
        </w:tc>
        <w:tc>
          <w:tcPr>
            <w:tcW w:w="1843" w:type="dxa"/>
            <w:vMerge w:val="restart"/>
            <w:vAlign w:val="center"/>
          </w:tcPr>
          <w:p w14:paraId="1443F624" w14:textId="7AE12CA8" w:rsidR="00A67CBC" w:rsidRDefault="00A67CBC" w:rsidP="0082674F">
            <w:pPr>
              <w:widowControl w:val="0"/>
              <w:autoSpaceDE w:val="0"/>
              <w:autoSpaceDN w:val="0"/>
              <w:adjustRightInd w:val="0"/>
              <w:ind w:right="-31"/>
              <w:jc w:val="center"/>
              <w:rPr>
                <w:sz w:val="28"/>
                <w:szCs w:val="28"/>
              </w:rPr>
            </w:pPr>
            <w:r w:rsidRPr="00421FA4">
              <w:t>Максимальный процент застройки в границах земельного участка</w:t>
            </w:r>
            <w:r>
              <w:t xml:space="preserve"> (м)</w:t>
            </w:r>
          </w:p>
        </w:tc>
        <w:tc>
          <w:tcPr>
            <w:tcW w:w="1559" w:type="dxa"/>
            <w:vMerge w:val="restart"/>
            <w:vAlign w:val="center"/>
          </w:tcPr>
          <w:p w14:paraId="0E46773B" w14:textId="77777777" w:rsidR="00A67CBC" w:rsidRDefault="00A67CBC" w:rsidP="0082674F">
            <w:pPr>
              <w:widowControl w:val="0"/>
              <w:autoSpaceDE w:val="0"/>
              <w:autoSpaceDN w:val="0"/>
              <w:adjustRightInd w:val="0"/>
              <w:ind w:right="-31"/>
              <w:jc w:val="center"/>
            </w:pPr>
            <w:proofErr w:type="spellStart"/>
            <w:r w:rsidRPr="00421FA4">
              <w:t>Минималь</w:t>
            </w:r>
            <w:r>
              <w:t>-</w:t>
            </w:r>
            <w:r w:rsidRPr="00421FA4">
              <w:t>ные</w:t>
            </w:r>
            <w:proofErr w:type="spellEnd"/>
            <w:r w:rsidRPr="00421FA4">
              <w:t xml:space="preserve"> отступы от границ земельного участка (м)</w:t>
            </w:r>
          </w:p>
          <w:p w14:paraId="4058D618" w14:textId="77777777" w:rsidR="00A67CBC" w:rsidRDefault="00A67CBC" w:rsidP="0082674F">
            <w:pPr>
              <w:widowControl w:val="0"/>
              <w:autoSpaceDE w:val="0"/>
              <w:autoSpaceDN w:val="0"/>
              <w:adjustRightInd w:val="0"/>
              <w:ind w:right="-31"/>
              <w:rPr>
                <w:sz w:val="28"/>
                <w:szCs w:val="28"/>
              </w:rPr>
            </w:pPr>
          </w:p>
        </w:tc>
        <w:tc>
          <w:tcPr>
            <w:tcW w:w="1608" w:type="dxa"/>
            <w:vMerge w:val="restart"/>
            <w:vAlign w:val="center"/>
          </w:tcPr>
          <w:p w14:paraId="2B1A3162" w14:textId="77777777" w:rsidR="00A67CBC" w:rsidRDefault="00A67CBC" w:rsidP="0082674F">
            <w:pPr>
              <w:widowControl w:val="0"/>
              <w:autoSpaceDE w:val="0"/>
              <w:autoSpaceDN w:val="0"/>
              <w:adjustRightInd w:val="0"/>
              <w:ind w:right="-31"/>
              <w:jc w:val="center"/>
              <w:rPr>
                <w:sz w:val="28"/>
                <w:szCs w:val="28"/>
              </w:rPr>
            </w:pPr>
            <w:r w:rsidRPr="00421FA4">
              <w:t>Предельная высота зданий (м)</w:t>
            </w:r>
          </w:p>
        </w:tc>
        <w:tc>
          <w:tcPr>
            <w:tcW w:w="1707" w:type="dxa"/>
            <w:vMerge w:val="restart"/>
            <w:vAlign w:val="center"/>
          </w:tcPr>
          <w:p w14:paraId="26E54E33" w14:textId="09455884" w:rsidR="00A67CBC" w:rsidRDefault="00A67CBC" w:rsidP="0082674F">
            <w:pPr>
              <w:widowControl w:val="0"/>
              <w:autoSpaceDE w:val="0"/>
              <w:autoSpaceDN w:val="0"/>
              <w:adjustRightInd w:val="0"/>
              <w:ind w:right="-31"/>
              <w:jc w:val="center"/>
              <w:rPr>
                <w:sz w:val="28"/>
                <w:szCs w:val="28"/>
              </w:rPr>
            </w:pPr>
            <w:r w:rsidRPr="00421FA4">
              <w:t>Минимальный процент озеле</w:t>
            </w:r>
            <w:r w:rsidR="004410D6">
              <w:t>не</w:t>
            </w:r>
            <w:r w:rsidRPr="00421FA4">
              <w:t>ния земельного участка</w:t>
            </w:r>
          </w:p>
        </w:tc>
      </w:tr>
      <w:tr w:rsidR="00A67CBC" w14:paraId="5A3D6CAE" w14:textId="77777777" w:rsidTr="00A67CBC">
        <w:trPr>
          <w:trHeight w:val="1380"/>
        </w:trPr>
        <w:tc>
          <w:tcPr>
            <w:tcW w:w="422" w:type="dxa"/>
            <w:vMerge/>
          </w:tcPr>
          <w:p w14:paraId="55C3029B" w14:textId="77777777" w:rsidR="00A67CBC" w:rsidRPr="005628F9" w:rsidRDefault="00A67CBC" w:rsidP="0082674F">
            <w:pPr>
              <w:widowControl w:val="0"/>
              <w:autoSpaceDE w:val="0"/>
              <w:autoSpaceDN w:val="0"/>
              <w:adjustRightInd w:val="0"/>
              <w:ind w:left="-120" w:right="-31"/>
              <w:jc w:val="both"/>
              <w:rPr>
                <w:sz w:val="28"/>
                <w:szCs w:val="28"/>
              </w:rPr>
            </w:pPr>
          </w:p>
        </w:tc>
        <w:tc>
          <w:tcPr>
            <w:tcW w:w="1700" w:type="dxa"/>
            <w:vMerge/>
            <w:tcBorders>
              <w:right w:val="single" w:sz="4" w:space="0" w:color="auto"/>
            </w:tcBorders>
          </w:tcPr>
          <w:p w14:paraId="3547DF28" w14:textId="77777777" w:rsidR="00A67CBC" w:rsidRPr="005628F9" w:rsidRDefault="00A67CBC" w:rsidP="0082674F">
            <w:pPr>
              <w:widowControl w:val="0"/>
              <w:autoSpaceDE w:val="0"/>
              <w:autoSpaceDN w:val="0"/>
              <w:adjustRightInd w:val="0"/>
              <w:ind w:right="-31"/>
              <w:jc w:val="both"/>
            </w:pPr>
          </w:p>
        </w:tc>
        <w:tc>
          <w:tcPr>
            <w:tcW w:w="2835" w:type="dxa"/>
            <w:vMerge/>
            <w:tcBorders>
              <w:left w:val="single" w:sz="4" w:space="0" w:color="auto"/>
              <w:right w:val="single" w:sz="4" w:space="0" w:color="auto"/>
            </w:tcBorders>
          </w:tcPr>
          <w:p w14:paraId="2148DC1F" w14:textId="77777777" w:rsidR="00A67CBC" w:rsidRDefault="00A67CBC" w:rsidP="0082674F">
            <w:pPr>
              <w:widowControl w:val="0"/>
              <w:autoSpaceDE w:val="0"/>
              <w:autoSpaceDN w:val="0"/>
              <w:adjustRightInd w:val="0"/>
              <w:ind w:right="-31"/>
              <w:jc w:val="both"/>
            </w:pPr>
          </w:p>
        </w:tc>
        <w:tc>
          <w:tcPr>
            <w:tcW w:w="992" w:type="dxa"/>
            <w:vMerge/>
            <w:tcBorders>
              <w:left w:val="single" w:sz="4" w:space="0" w:color="auto"/>
            </w:tcBorders>
          </w:tcPr>
          <w:p w14:paraId="03315BE5" w14:textId="77777777" w:rsidR="00A67CBC" w:rsidRDefault="00A67CBC" w:rsidP="0082674F">
            <w:pPr>
              <w:widowControl w:val="0"/>
              <w:autoSpaceDE w:val="0"/>
              <w:autoSpaceDN w:val="0"/>
              <w:adjustRightInd w:val="0"/>
              <w:ind w:right="-31"/>
              <w:jc w:val="center"/>
            </w:pPr>
          </w:p>
        </w:tc>
        <w:tc>
          <w:tcPr>
            <w:tcW w:w="992" w:type="dxa"/>
          </w:tcPr>
          <w:p w14:paraId="4F2B5415" w14:textId="72D88BE2" w:rsidR="00A67CBC" w:rsidRPr="00421FA4" w:rsidRDefault="00A67CBC" w:rsidP="0082674F">
            <w:pPr>
              <w:widowControl w:val="0"/>
              <w:autoSpaceDE w:val="0"/>
              <w:autoSpaceDN w:val="0"/>
              <w:adjustRightInd w:val="0"/>
              <w:ind w:right="-31"/>
              <w:jc w:val="center"/>
            </w:pPr>
            <w:r w:rsidRPr="00421FA4">
              <w:rPr>
                <w:lang w:val="en-US"/>
              </w:rPr>
              <w:t>min</w:t>
            </w:r>
          </w:p>
        </w:tc>
        <w:tc>
          <w:tcPr>
            <w:tcW w:w="992" w:type="dxa"/>
          </w:tcPr>
          <w:p w14:paraId="179F1060" w14:textId="6C8EF036" w:rsidR="00A67CBC" w:rsidRPr="00421FA4" w:rsidRDefault="00A67CBC" w:rsidP="0082674F">
            <w:pPr>
              <w:widowControl w:val="0"/>
              <w:autoSpaceDE w:val="0"/>
              <w:autoSpaceDN w:val="0"/>
              <w:adjustRightInd w:val="0"/>
              <w:ind w:right="-31"/>
              <w:jc w:val="center"/>
            </w:pPr>
            <w:r w:rsidRPr="00421FA4">
              <w:rPr>
                <w:lang w:val="en-US"/>
              </w:rPr>
              <w:t>max</w:t>
            </w:r>
          </w:p>
        </w:tc>
        <w:tc>
          <w:tcPr>
            <w:tcW w:w="1843" w:type="dxa"/>
            <w:vMerge/>
          </w:tcPr>
          <w:p w14:paraId="4C43DE7C" w14:textId="77777777" w:rsidR="00A67CBC" w:rsidRPr="00421FA4" w:rsidRDefault="00A67CBC" w:rsidP="0082674F">
            <w:pPr>
              <w:widowControl w:val="0"/>
              <w:autoSpaceDE w:val="0"/>
              <w:autoSpaceDN w:val="0"/>
              <w:adjustRightInd w:val="0"/>
              <w:ind w:right="-31"/>
              <w:jc w:val="center"/>
            </w:pPr>
          </w:p>
        </w:tc>
        <w:tc>
          <w:tcPr>
            <w:tcW w:w="1559" w:type="dxa"/>
            <w:vMerge/>
          </w:tcPr>
          <w:p w14:paraId="62BB20F3" w14:textId="77777777" w:rsidR="00A67CBC" w:rsidRPr="00421FA4" w:rsidRDefault="00A67CBC" w:rsidP="0082674F">
            <w:pPr>
              <w:widowControl w:val="0"/>
              <w:autoSpaceDE w:val="0"/>
              <w:autoSpaceDN w:val="0"/>
              <w:adjustRightInd w:val="0"/>
              <w:ind w:right="-31"/>
              <w:jc w:val="center"/>
            </w:pPr>
          </w:p>
        </w:tc>
        <w:tc>
          <w:tcPr>
            <w:tcW w:w="1608" w:type="dxa"/>
            <w:vMerge/>
          </w:tcPr>
          <w:p w14:paraId="3FEBE551" w14:textId="77777777" w:rsidR="00A67CBC" w:rsidRPr="00421FA4" w:rsidRDefault="00A67CBC" w:rsidP="0082674F">
            <w:pPr>
              <w:widowControl w:val="0"/>
              <w:autoSpaceDE w:val="0"/>
              <w:autoSpaceDN w:val="0"/>
              <w:adjustRightInd w:val="0"/>
              <w:ind w:right="-31"/>
              <w:jc w:val="center"/>
            </w:pPr>
          </w:p>
        </w:tc>
        <w:tc>
          <w:tcPr>
            <w:tcW w:w="1707" w:type="dxa"/>
            <w:vMerge/>
          </w:tcPr>
          <w:p w14:paraId="57C92280" w14:textId="77777777" w:rsidR="00A67CBC" w:rsidRPr="00421FA4" w:rsidRDefault="00A67CBC" w:rsidP="0082674F">
            <w:pPr>
              <w:widowControl w:val="0"/>
              <w:autoSpaceDE w:val="0"/>
              <w:autoSpaceDN w:val="0"/>
              <w:adjustRightInd w:val="0"/>
              <w:ind w:right="-31"/>
              <w:jc w:val="center"/>
            </w:pPr>
          </w:p>
        </w:tc>
      </w:tr>
    </w:tbl>
    <w:p w14:paraId="66A3FB93" w14:textId="77777777" w:rsidR="00421FA4" w:rsidRPr="00421FA4" w:rsidRDefault="00421FA4" w:rsidP="00421FA4">
      <w:pPr>
        <w:widowControl w:val="0"/>
        <w:autoSpaceDE w:val="0"/>
        <w:autoSpaceDN w:val="0"/>
        <w:adjustRightInd w:val="0"/>
        <w:ind w:right="-598" w:firstLine="709"/>
        <w:jc w:val="both"/>
        <w:rPr>
          <w:szCs w:val="28"/>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28" w:type="dxa"/>
          <w:bottom w:w="57" w:type="dxa"/>
          <w:right w:w="28" w:type="dxa"/>
        </w:tblCellMar>
        <w:tblLook w:val="04A0" w:firstRow="1" w:lastRow="0" w:firstColumn="1" w:lastColumn="0" w:noHBand="0" w:noVBand="1"/>
      </w:tblPr>
      <w:tblGrid>
        <w:gridCol w:w="355"/>
        <w:gridCol w:w="1735"/>
        <w:gridCol w:w="2867"/>
        <w:gridCol w:w="992"/>
        <w:gridCol w:w="679"/>
        <w:gridCol w:w="313"/>
        <w:gridCol w:w="992"/>
        <w:gridCol w:w="1843"/>
        <w:gridCol w:w="1559"/>
        <w:gridCol w:w="1701"/>
        <w:gridCol w:w="1701"/>
      </w:tblGrid>
      <w:tr w:rsidR="00421FA4" w:rsidRPr="00421FA4" w14:paraId="6188783B" w14:textId="77777777" w:rsidTr="009C64FB">
        <w:trPr>
          <w:trHeight w:val="307"/>
          <w:tblHeader/>
        </w:trPr>
        <w:tc>
          <w:tcPr>
            <w:tcW w:w="355" w:type="dxa"/>
            <w:tcBorders>
              <w:top w:val="single" w:sz="4" w:space="0" w:color="auto"/>
              <w:left w:val="single" w:sz="4" w:space="0" w:color="auto"/>
              <w:bottom w:val="single" w:sz="4" w:space="0" w:color="auto"/>
              <w:right w:val="single" w:sz="4" w:space="0" w:color="auto"/>
            </w:tcBorders>
            <w:vAlign w:val="center"/>
            <w:hideMark/>
          </w:tcPr>
          <w:p w14:paraId="6C5C4273" w14:textId="46883AD6" w:rsidR="00421FA4" w:rsidRPr="00421FA4" w:rsidRDefault="009C64FB" w:rsidP="009C64FB">
            <w:pPr>
              <w:jc w:val="center"/>
              <w:rPr>
                <w:lang w:eastAsia="ar-SA"/>
              </w:rPr>
            </w:pPr>
            <w:r>
              <w:rPr>
                <w:lang w:eastAsia="ar-SA"/>
              </w:rPr>
              <w:t>1</w:t>
            </w:r>
          </w:p>
        </w:tc>
        <w:tc>
          <w:tcPr>
            <w:tcW w:w="1735" w:type="dxa"/>
            <w:tcBorders>
              <w:top w:val="single" w:sz="4" w:space="0" w:color="auto"/>
              <w:left w:val="single" w:sz="4" w:space="0" w:color="auto"/>
              <w:bottom w:val="single" w:sz="4" w:space="0" w:color="auto"/>
              <w:right w:val="single" w:sz="4" w:space="0" w:color="auto"/>
            </w:tcBorders>
            <w:vAlign w:val="center"/>
            <w:hideMark/>
          </w:tcPr>
          <w:p w14:paraId="2A6E1FA7" w14:textId="73460AC4" w:rsidR="00421FA4" w:rsidRPr="00421FA4" w:rsidRDefault="009C64FB" w:rsidP="009C64FB">
            <w:pPr>
              <w:jc w:val="center"/>
              <w:rPr>
                <w:lang w:eastAsia="ar-SA"/>
              </w:rPr>
            </w:pPr>
            <w:r>
              <w:rPr>
                <w:lang w:eastAsia="ar-SA"/>
              </w:rPr>
              <w:t>2</w:t>
            </w:r>
          </w:p>
        </w:tc>
        <w:tc>
          <w:tcPr>
            <w:tcW w:w="2867" w:type="dxa"/>
            <w:tcBorders>
              <w:top w:val="single" w:sz="4" w:space="0" w:color="auto"/>
              <w:left w:val="single" w:sz="4" w:space="0" w:color="auto"/>
              <w:bottom w:val="single" w:sz="4" w:space="0" w:color="auto"/>
              <w:right w:val="single" w:sz="4" w:space="0" w:color="auto"/>
            </w:tcBorders>
            <w:vAlign w:val="center"/>
            <w:hideMark/>
          </w:tcPr>
          <w:p w14:paraId="5DC11678" w14:textId="6117F80A" w:rsidR="00421FA4" w:rsidRPr="00421FA4" w:rsidRDefault="009C64FB" w:rsidP="009C64FB">
            <w:pPr>
              <w:jc w:val="center"/>
              <w:rPr>
                <w:lang w:eastAsia="ar-SA"/>
              </w:rPr>
            </w:pPr>
            <w:r>
              <w:rPr>
                <w:lang w:eastAsia="ar-SA"/>
              </w:rPr>
              <w:t>3</w:t>
            </w:r>
          </w:p>
        </w:tc>
        <w:tc>
          <w:tcPr>
            <w:tcW w:w="992" w:type="dxa"/>
            <w:tcBorders>
              <w:top w:val="single" w:sz="4" w:space="0" w:color="auto"/>
              <w:left w:val="single" w:sz="4" w:space="0" w:color="auto"/>
              <w:bottom w:val="single" w:sz="4" w:space="0" w:color="auto"/>
              <w:right w:val="single" w:sz="4" w:space="0" w:color="auto"/>
            </w:tcBorders>
            <w:vAlign w:val="center"/>
            <w:hideMark/>
          </w:tcPr>
          <w:p w14:paraId="5387DA66" w14:textId="6F9374C4" w:rsidR="00421FA4" w:rsidRPr="00421FA4" w:rsidRDefault="009C64FB" w:rsidP="009C64FB">
            <w:pPr>
              <w:jc w:val="center"/>
              <w:rPr>
                <w:lang w:eastAsia="ar-SA"/>
              </w:rPr>
            </w:pPr>
            <w:r>
              <w:rPr>
                <w:lang w:eastAsia="ar-SA"/>
              </w:rPr>
              <w:t>4</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14:paraId="1DD26EF9" w14:textId="06F37AF1" w:rsidR="00421FA4" w:rsidRPr="00421FA4" w:rsidRDefault="009C64FB" w:rsidP="009C64FB">
            <w:pPr>
              <w:jc w:val="center"/>
            </w:pPr>
            <w:r>
              <w:t>5</w:t>
            </w:r>
          </w:p>
        </w:tc>
        <w:tc>
          <w:tcPr>
            <w:tcW w:w="992" w:type="dxa"/>
            <w:tcBorders>
              <w:top w:val="single" w:sz="4" w:space="0" w:color="auto"/>
              <w:left w:val="single" w:sz="4" w:space="0" w:color="auto"/>
              <w:bottom w:val="single" w:sz="4" w:space="0" w:color="auto"/>
              <w:right w:val="single" w:sz="4" w:space="0" w:color="auto"/>
            </w:tcBorders>
            <w:vAlign w:val="center"/>
            <w:hideMark/>
          </w:tcPr>
          <w:p w14:paraId="2CF7F9DC" w14:textId="45C02D37" w:rsidR="00421FA4" w:rsidRPr="00421FA4" w:rsidRDefault="009C64FB" w:rsidP="009C64FB">
            <w:pPr>
              <w:jc w:val="center"/>
            </w:pPr>
            <w:r>
              <w:t>6</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03937A0" w14:textId="789383A0" w:rsidR="00421FA4" w:rsidRPr="00421FA4" w:rsidRDefault="009C64FB" w:rsidP="009C64FB">
            <w:pPr>
              <w:jc w:val="center"/>
              <w:rPr>
                <w:lang w:eastAsia="ar-SA"/>
              </w:rPr>
            </w:pPr>
            <w:r>
              <w:rPr>
                <w:lang w:eastAsia="ar-SA"/>
              </w:rPr>
              <w:t>7</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E17D2A2" w14:textId="4E2D7980" w:rsidR="00421FA4" w:rsidRPr="00421FA4" w:rsidRDefault="009C64FB" w:rsidP="009C64FB">
            <w:pPr>
              <w:jc w:val="center"/>
              <w:rPr>
                <w:lang w:eastAsia="ar-SA"/>
              </w:rPr>
            </w:pPr>
            <w:r>
              <w:rPr>
                <w:lang w:eastAsia="ar-SA"/>
              </w:rPr>
              <w:t>8</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2F88511" w14:textId="419AFE63" w:rsidR="00421FA4" w:rsidRPr="00421FA4" w:rsidRDefault="009C64FB" w:rsidP="009C64FB">
            <w:pPr>
              <w:jc w:val="center"/>
              <w:rPr>
                <w:lang w:eastAsia="ar-SA"/>
              </w:rPr>
            </w:pPr>
            <w:r>
              <w:rPr>
                <w:lang w:eastAsia="ar-SA"/>
              </w:rPr>
              <w:t>9</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315AC87" w14:textId="04517BA8" w:rsidR="00421FA4" w:rsidRPr="00421FA4" w:rsidRDefault="009C64FB" w:rsidP="009C64FB">
            <w:pPr>
              <w:jc w:val="center"/>
              <w:rPr>
                <w:lang w:eastAsia="ar-SA"/>
              </w:rPr>
            </w:pPr>
            <w:r>
              <w:rPr>
                <w:lang w:eastAsia="ar-SA"/>
              </w:rPr>
              <w:t>10</w:t>
            </w:r>
          </w:p>
        </w:tc>
      </w:tr>
      <w:tr w:rsidR="00421FA4" w:rsidRPr="00421FA4" w14:paraId="0725124B" w14:textId="77777777" w:rsidTr="006834D9">
        <w:trPr>
          <w:trHeight w:val="20"/>
        </w:trPr>
        <w:tc>
          <w:tcPr>
            <w:tcW w:w="14737" w:type="dxa"/>
            <w:gridSpan w:val="11"/>
            <w:tcBorders>
              <w:top w:val="single" w:sz="4" w:space="0" w:color="auto"/>
              <w:left w:val="single" w:sz="4" w:space="0" w:color="auto"/>
              <w:bottom w:val="single" w:sz="4" w:space="0" w:color="auto"/>
              <w:right w:val="single" w:sz="4" w:space="0" w:color="auto"/>
            </w:tcBorders>
            <w:hideMark/>
          </w:tcPr>
          <w:p w14:paraId="4B794A52" w14:textId="77777777" w:rsidR="00421FA4" w:rsidRPr="00421FA4" w:rsidRDefault="00421FA4">
            <w:pPr>
              <w:jc w:val="center"/>
            </w:pPr>
            <w:r w:rsidRPr="00421FA4">
              <w:rPr>
                <w:b/>
              </w:rPr>
              <w:t>Основные виды разрешенного использования зоны Р3Т</w:t>
            </w:r>
          </w:p>
        </w:tc>
      </w:tr>
      <w:tr w:rsidR="00421FA4" w:rsidRPr="00421FA4" w14:paraId="5AA1A8F6" w14:textId="77777777" w:rsidTr="006834D9">
        <w:trPr>
          <w:trHeight w:val="20"/>
        </w:trPr>
        <w:tc>
          <w:tcPr>
            <w:tcW w:w="355" w:type="dxa"/>
            <w:tcBorders>
              <w:top w:val="single" w:sz="4" w:space="0" w:color="auto"/>
              <w:left w:val="single" w:sz="4" w:space="0" w:color="auto"/>
              <w:bottom w:val="single" w:sz="4" w:space="0" w:color="auto"/>
              <w:right w:val="single" w:sz="4" w:space="0" w:color="auto"/>
            </w:tcBorders>
            <w:hideMark/>
          </w:tcPr>
          <w:p w14:paraId="343B8D4E" w14:textId="77777777" w:rsidR="00421FA4" w:rsidRPr="00421FA4" w:rsidRDefault="00421FA4">
            <w:pPr>
              <w:jc w:val="center"/>
              <w:rPr>
                <w:lang w:val="en-US"/>
              </w:rPr>
            </w:pPr>
            <w:r w:rsidRPr="00421FA4">
              <w:rPr>
                <w:lang w:val="en-US"/>
              </w:rPr>
              <w:t>1</w:t>
            </w:r>
          </w:p>
        </w:tc>
        <w:tc>
          <w:tcPr>
            <w:tcW w:w="1735" w:type="dxa"/>
            <w:tcBorders>
              <w:top w:val="single" w:sz="4" w:space="0" w:color="auto"/>
              <w:left w:val="single" w:sz="4" w:space="0" w:color="auto"/>
              <w:bottom w:val="single" w:sz="4" w:space="0" w:color="auto"/>
              <w:right w:val="single" w:sz="4" w:space="0" w:color="auto"/>
            </w:tcBorders>
            <w:hideMark/>
          </w:tcPr>
          <w:p w14:paraId="6BA8BCCE" w14:textId="77777777" w:rsidR="00421FA4" w:rsidRPr="00421FA4" w:rsidRDefault="00421FA4">
            <w:pPr>
              <w:jc w:val="center"/>
            </w:pPr>
            <w:r w:rsidRPr="00380071">
              <w:t>Предоставление коммунальных услуг</w:t>
            </w:r>
          </w:p>
        </w:tc>
        <w:tc>
          <w:tcPr>
            <w:tcW w:w="2867" w:type="dxa"/>
            <w:tcBorders>
              <w:top w:val="single" w:sz="4" w:space="0" w:color="auto"/>
              <w:left w:val="single" w:sz="4" w:space="0" w:color="auto"/>
              <w:bottom w:val="single" w:sz="4" w:space="0" w:color="auto"/>
              <w:right w:val="single" w:sz="4" w:space="0" w:color="auto"/>
            </w:tcBorders>
            <w:hideMark/>
          </w:tcPr>
          <w:p w14:paraId="43601203" w14:textId="66F9CAC2" w:rsidR="00421FA4" w:rsidRPr="00421FA4" w:rsidRDefault="009C64FB">
            <w:pPr>
              <w:jc w:val="center"/>
            </w:pPr>
            <w:r>
              <w:t>р</w:t>
            </w:r>
            <w:r w:rsidR="00421FA4" w:rsidRPr="00421FA4">
              <w:t xml:space="preserve">азмещение зданий и сооружений, обеспечивающих поставку воды, тепла, электричества, газа, отвод канализационных стоков, очистку и уборку объектов </w:t>
            </w:r>
            <w:r w:rsidR="004410D6">
              <w:t>не</w:t>
            </w:r>
            <w:r w:rsidR="00421FA4" w:rsidRPr="00421FA4">
              <w:t xml:space="preserve">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w:t>
            </w:r>
            <w:r w:rsidR="00421FA4" w:rsidRPr="00421FA4">
              <w:lastRenderedPageBreak/>
              <w:t xml:space="preserve">сооружений, </w:t>
            </w:r>
            <w:r w:rsidR="004410D6">
              <w:t>не</w:t>
            </w:r>
            <w:r w:rsidR="00421FA4" w:rsidRPr="00421FA4">
              <w:t>обходимых для сбора и плавки с</w:t>
            </w:r>
            <w:r w:rsidR="004410D6">
              <w:t>не</w:t>
            </w:r>
            <w:r w:rsidR="00421FA4" w:rsidRPr="00421FA4">
              <w:t>га)</w:t>
            </w:r>
          </w:p>
        </w:tc>
        <w:tc>
          <w:tcPr>
            <w:tcW w:w="992" w:type="dxa"/>
            <w:tcBorders>
              <w:top w:val="single" w:sz="4" w:space="0" w:color="auto"/>
              <w:left w:val="single" w:sz="4" w:space="0" w:color="auto"/>
              <w:bottom w:val="single" w:sz="4" w:space="0" w:color="auto"/>
              <w:right w:val="single" w:sz="4" w:space="0" w:color="auto"/>
            </w:tcBorders>
            <w:hideMark/>
          </w:tcPr>
          <w:p w14:paraId="579FDB93" w14:textId="77777777" w:rsidR="00421FA4" w:rsidRPr="00421FA4" w:rsidRDefault="00000000">
            <w:pPr>
              <w:jc w:val="center"/>
            </w:pPr>
            <w:hyperlink r:id="rId242"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3.1</w:t>
              </w:r>
            </w:hyperlink>
            <w:r w:rsidR="00421FA4" w:rsidRPr="00421FA4">
              <w:t>.1</w:t>
            </w:r>
          </w:p>
        </w:tc>
        <w:tc>
          <w:tcPr>
            <w:tcW w:w="8788" w:type="dxa"/>
            <w:gridSpan w:val="7"/>
            <w:tcBorders>
              <w:top w:val="single" w:sz="4" w:space="0" w:color="auto"/>
              <w:left w:val="single" w:sz="4" w:space="0" w:color="auto"/>
              <w:bottom w:val="single" w:sz="4" w:space="0" w:color="auto"/>
              <w:right w:val="single" w:sz="4" w:space="0" w:color="auto"/>
            </w:tcBorders>
            <w:hideMark/>
          </w:tcPr>
          <w:p w14:paraId="2AB7721E" w14:textId="326E481C" w:rsidR="00421FA4" w:rsidRPr="00421FA4" w:rsidRDefault="009C64FB">
            <w:pPr>
              <w:jc w:val="center"/>
            </w:pPr>
            <w:r>
              <w:t>не</w:t>
            </w:r>
            <w:r w:rsidR="00421FA4" w:rsidRPr="00421FA4">
              <w:t xml:space="preserve"> подлежит установлению</w:t>
            </w:r>
          </w:p>
        </w:tc>
      </w:tr>
      <w:tr w:rsidR="00421FA4" w:rsidRPr="00421FA4" w14:paraId="062D2EC3" w14:textId="77777777" w:rsidTr="006834D9">
        <w:trPr>
          <w:trHeight w:val="20"/>
        </w:trPr>
        <w:tc>
          <w:tcPr>
            <w:tcW w:w="355" w:type="dxa"/>
            <w:tcBorders>
              <w:top w:val="single" w:sz="4" w:space="0" w:color="auto"/>
              <w:left w:val="single" w:sz="4" w:space="0" w:color="auto"/>
              <w:bottom w:val="single" w:sz="4" w:space="0" w:color="auto"/>
              <w:right w:val="single" w:sz="4" w:space="0" w:color="auto"/>
            </w:tcBorders>
            <w:hideMark/>
          </w:tcPr>
          <w:p w14:paraId="06DBCAD3" w14:textId="77777777" w:rsidR="00421FA4" w:rsidRPr="00421FA4" w:rsidRDefault="00421FA4">
            <w:pPr>
              <w:jc w:val="center"/>
              <w:rPr>
                <w:lang w:val="en-US"/>
              </w:rPr>
            </w:pPr>
            <w:r w:rsidRPr="00421FA4">
              <w:rPr>
                <w:lang w:val="en-US"/>
              </w:rPr>
              <w:t>2</w:t>
            </w:r>
          </w:p>
        </w:tc>
        <w:tc>
          <w:tcPr>
            <w:tcW w:w="1735" w:type="dxa"/>
            <w:tcBorders>
              <w:top w:val="single" w:sz="4" w:space="0" w:color="auto"/>
              <w:left w:val="single" w:sz="4" w:space="0" w:color="auto"/>
              <w:bottom w:val="single" w:sz="4" w:space="0" w:color="auto"/>
              <w:right w:val="single" w:sz="4" w:space="0" w:color="auto"/>
            </w:tcBorders>
            <w:shd w:val="clear" w:color="auto" w:fill="FFFFFF"/>
            <w:hideMark/>
          </w:tcPr>
          <w:p w14:paraId="3900B1E2" w14:textId="77777777" w:rsidR="00421FA4" w:rsidRPr="00421FA4" w:rsidRDefault="00421FA4">
            <w:pPr>
              <w:jc w:val="center"/>
            </w:pPr>
            <w:r w:rsidRPr="00421FA4">
              <w:t>**Оказание услуг связи</w:t>
            </w:r>
          </w:p>
        </w:tc>
        <w:tc>
          <w:tcPr>
            <w:tcW w:w="2867" w:type="dxa"/>
            <w:tcBorders>
              <w:top w:val="single" w:sz="4" w:space="0" w:color="auto"/>
              <w:left w:val="single" w:sz="4" w:space="0" w:color="auto"/>
              <w:bottom w:val="single" w:sz="4" w:space="0" w:color="auto"/>
              <w:right w:val="single" w:sz="4" w:space="0" w:color="auto"/>
            </w:tcBorders>
            <w:shd w:val="clear" w:color="auto" w:fill="FFFFFF"/>
            <w:hideMark/>
          </w:tcPr>
          <w:p w14:paraId="6AB4EB8A" w14:textId="3DE754CC" w:rsidR="00421FA4" w:rsidRPr="00421FA4" w:rsidRDefault="002C411B">
            <w:pPr>
              <w:jc w:val="center"/>
            </w:pPr>
            <w:r>
              <w:t>р</w:t>
            </w:r>
            <w:r w:rsidR="00421FA4" w:rsidRPr="00421FA4">
              <w:t>азмещение зданий, предназначенных для размещения пунктов оказания услуг почтовой, телеграфной, междугород</w:t>
            </w:r>
            <w:r w:rsidR="004410D6">
              <w:t>не</w:t>
            </w:r>
            <w:r w:rsidR="00421FA4" w:rsidRPr="00421FA4">
              <w:t>й и международной телефонной связи</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14:paraId="39BCEF11" w14:textId="77777777" w:rsidR="00421FA4" w:rsidRPr="00421FA4" w:rsidRDefault="00421FA4">
            <w:pPr>
              <w:jc w:val="center"/>
              <w:rPr>
                <w:rFonts w:ascii="Calibri" w:eastAsia="Calibri" w:hAnsi="Calibri"/>
              </w:rPr>
            </w:pPr>
            <w:r w:rsidRPr="00421FA4">
              <w:t>3.2.3</w:t>
            </w:r>
          </w:p>
        </w:tc>
        <w:tc>
          <w:tcPr>
            <w:tcW w:w="679" w:type="dxa"/>
            <w:tcBorders>
              <w:top w:val="single" w:sz="4" w:space="0" w:color="auto"/>
              <w:left w:val="single" w:sz="4" w:space="0" w:color="auto"/>
              <w:bottom w:val="single" w:sz="4" w:space="0" w:color="auto"/>
              <w:right w:val="single" w:sz="4" w:space="0" w:color="auto"/>
            </w:tcBorders>
            <w:shd w:val="clear" w:color="auto" w:fill="FFFFFF"/>
            <w:hideMark/>
          </w:tcPr>
          <w:p w14:paraId="202C222A" w14:textId="77777777" w:rsidR="00421FA4" w:rsidRPr="00421FA4" w:rsidRDefault="00421FA4">
            <w:pPr>
              <w:jc w:val="center"/>
            </w:pPr>
            <w:r w:rsidRPr="00421FA4">
              <w:t>300</w:t>
            </w:r>
          </w:p>
        </w:tc>
        <w:tc>
          <w:tcPr>
            <w:tcW w:w="1305"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58276791" w14:textId="10E50313" w:rsidR="00421FA4" w:rsidRPr="00421FA4" w:rsidRDefault="002C411B">
            <w:pPr>
              <w:jc w:val="center"/>
            </w:pPr>
            <w:r>
              <w:t>н</w:t>
            </w:r>
            <w:r w:rsidR="004410D6">
              <w:t>е</w:t>
            </w:r>
            <w:r w:rsidR="00421FA4" w:rsidRPr="00421FA4">
              <w:t xml:space="preserve"> подлежит </w:t>
            </w:r>
            <w:proofErr w:type="spellStart"/>
            <w:r w:rsidR="00421FA4" w:rsidRPr="00421FA4">
              <w:t>установ</w:t>
            </w:r>
            <w:r w:rsidR="006F7E48">
              <w:t>-</w:t>
            </w:r>
            <w:r w:rsidR="00421FA4" w:rsidRPr="00421FA4">
              <w:t>лению</w:t>
            </w:r>
            <w:proofErr w:type="spellEnd"/>
          </w:p>
        </w:tc>
        <w:tc>
          <w:tcPr>
            <w:tcW w:w="1843" w:type="dxa"/>
            <w:tcBorders>
              <w:top w:val="single" w:sz="4" w:space="0" w:color="auto"/>
              <w:left w:val="single" w:sz="4" w:space="0" w:color="auto"/>
              <w:bottom w:val="single" w:sz="4" w:space="0" w:color="auto"/>
              <w:right w:val="single" w:sz="4" w:space="0" w:color="auto"/>
            </w:tcBorders>
            <w:shd w:val="clear" w:color="auto" w:fill="FFFFFF"/>
            <w:hideMark/>
          </w:tcPr>
          <w:p w14:paraId="7ABD1C5C" w14:textId="77777777" w:rsidR="00421FA4" w:rsidRPr="00421FA4" w:rsidRDefault="00421FA4">
            <w:pPr>
              <w:jc w:val="center"/>
            </w:pPr>
            <w:r w:rsidRPr="00421FA4">
              <w:t>40 %</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43F5EAD6" w14:textId="77777777" w:rsidR="00421FA4" w:rsidRPr="00421FA4" w:rsidRDefault="00421FA4">
            <w:pPr>
              <w:jc w:val="center"/>
            </w:pPr>
            <w:r w:rsidRPr="00421FA4">
              <w:t>3/5</w:t>
            </w:r>
          </w:p>
          <w:p w14:paraId="4C3EDF7F" w14:textId="77777777" w:rsidR="00421FA4" w:rsidRPr="00421FA4" w:rsidRDefault="00421FA4">
            <w:pPr>
              <w:jc w:val="center"/>
            </w:pPr>
            <w:r w:rsidRPr="00421FA4">
              <w:t>(п.4.1)</w:t>
            </w:r>
          </w:p>
          <w:p w14:paraId="2310D71E" w14:textId="77777777" w:rsidR="00421FA4" w:rsidRPr="00421FA4" w:rsidRDefault="00421FA4">
            <w:pPr>
              <w:jc w:val="center"/>
            </w:pP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5819546B" w14:textId="77777777" w:rsidR="00421FA4" w:rsidRPr="00421FA4" w:rsidRDefault="00421FA4">
            <w:pPr>
              <w:jc w:val="center"/>
            </w:pPr>
            <w:r w:rsidRPr="00421FA4">
              <w:t>20</w:t>
            </w:r>
          </w:p>
        </w:tc>
        <w:tc>
          <w:tcPr>
            <w:tcW w:w="1701" w:type="dxa"/>
            <w:tcBorders>
              <w:top w:val="single" w:sz="4" w:space="0" w:color="auto"/>
              <w:left w:val="single" w:sz="4" w:space="0" w:color="auto"/>
              <w:bottom w:val="single" w:sz="4" w:space="0" w:color="auto"/>
              <w:right w:val="single" w:sz="4" w:space="0" w:color="auto"/>
            </w:tcBorders>
            <w:hideMark/>
          </w:tcPr>
          <w:p w14:paraId="5EC86163" w14:textId="4DF16512" w:rsidR="00421FA4" w:rsidRPr="00421FA4" w:rsidRDefault="002C411B">
            <w:pPr>
              <w:jc w:val="center"/>
            </w:pPr>
            <w:r>
              <w:t>не</w:t>
            </w:r>
            <w:r w:rsidR="00421FA4" w:rsidRPr="00421FA4">
              <w:t xml:space="preserve"> ме</w:t>
            </w:r>
            <w:r w:rsidR="004410D6">
              <w:t>не</w:t>
            </w:r>
            <w:r w:rsidR="00421FA4" w:rsidRPr="00421FA4">
              <w:t xml:space="preserve">е </w:t>
            </w:r>
          </w:p>
          <w:p w14:paraId="484D0EF9" w14:textId="77777777" w:rsidR="00421FA4" w:rsidRPr="00421FA4" w:rsidRDefault="00421FA4">
            <w:pPr>
              <w:jc w:val="center"/>
            </w:pPr>
            <w:r w:rsidRPr="00421FA4">
              <w:t>10 %</w:t>
            </w:r>
          </w:p>
          <w:p w14:paraId="4F443189" w14:textId="77777777" w:rsidR="00421FA4" w:rsidRPr="00421FA4" w:rsidRDefault="00421FA4">
            <w:pPr>
              <w:jc w:val="center"/>
            </w:pPr>
            <w:r w:rsidRPr="00421FA4">
              <w:t>(п.3.2)</w:t>
            </w:r>
          </w:p>
        </w:tc>
      </w:tr>
      <w:tr w:rsidR="00421FA4" w:rsidRPr="00421FA4" w14:paraId="5A06123F" w14:textId="77777777" w:rsidTr="006834D9">
        <w:trPr>
          <w:trHeight w:val="1840"/>
        </w:trPr>
        <w:tc>
          <w:tcPr>
            <w:tcW w:w="355" w:type="dxa"/>
            <w:tcBorders>
              <w:top w:val="single" w:sz="4" w:space="0" w:color="auto"/>
              <w:left w:val="single" w:sz="4" w:space="0" w:color="auto"/>
              <w:bottom w:val="single" w:sz="4" w:space="0" w:color="auto"/>
              <w:right w:val="single" w:sz="4" w:space="0" w:color="auto"/>
            </w:tcBorders>
            <w:hideMark/>
          </w:tcPr>
          <w:p w14:paraId="0E67A817" w14:textId="77777777" w:rsidR="00421FA4" w:rsidRPr="00421FA4" w:rsidRDefault="00421FA4">
            <w:pPr>
              <w:jc w:val="center"/>
              <w:rPr>
                <w:lang w:val="en-US"/>
              </w:rPr>
            </w:pPr>
            <w:r w:rsidRPr="00421FA4">
              <w:rPr>
                <w:lang w:val="en-US"/>
              </w:rPr>
              <w:t>3</w:t>
            </w:r>
          </w:p>
        </w:tc>
        <w:tc>
          <w:tcPr>
            <w:tcW w:w="1735" w:type="dxa"/>
            <w:tcBorders>
              <w:top w:val="single" w:sz="4" w:space="0" w:color="auto"/>
              <w:left w:val="single" w:sz="4" w:space="0" w:color="auto"/>
              <w:bottom w:val="single" w:sz="4" w:space="0" w:color="auto"/>
              <w:right w:val="single" w:sz="4" w:space="0" w:color="auto"/>
            </w:tcBorders>
            <w:shd w:val="clear" w:color="auto" w:fill="FFFFFF"/>
            <w:hideMark/>
          </w:tcPr>
          <w:p w14:paraId="39A82524" w14:textId="77777777" w:rsidR="00421FA4" w:rsidRPr="00421FA4" w:rsidRDefault="00421FA4">
            <w:pPr>
              <w:jc w:val="center"/>
            </w:pPr>
            <w:r w:rsidRPr="00421FA4">
              <w:t>**Бытовое обслуживание</w:t>
            </w:r>
          </w:p>
        </w:tc>
        <w:tc>
          <w:tcPr>
            <w:tcW w:w="2867" w:type="dxa"/>
            <w:tcBorders>
              <w:top w:val="single" w:sz="4" w:space="0" w:color="auto"/>
              <w:left w:val="single" w:sz="4" w:space="0" w:color="auto"/>
              <w:bottom w:val="single" w:sz="4" w:space="0" w:color="auto"/>
              <w:right w:val="single" w:sz="4" w:space="0" w:color="auto"/>
            </w:tcBorders>
            <w:shd w:val="clear" w:color="auto" w:fill="FFFFFF"/>
            <w:hideMark/>
          </w:tcPr>
          <w:p w14:paraId="02A5A50E" w14:textId="79BAC340" w:rsidR="00421FA4" w:rsidRPr="00421FA4" w:rsidRDefault="002C411B">
            <w:pPr>
              <w:jc w:val="center"/>
              <w:rPr>
                <w:lang w:eastAsia="en-US"/>
              </w:rPr>
            </w:pPr>
            <w:r>
              <w:t>р</w:t>
            </w:r>
            <w:r w:rsidR="00421FA4" w:rsidRPr="00421FA4">
              <w:t>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14:paraId="27B9CECC" w14:textId="77777777" w:rsidR="00421FA4" w:rsidRPr="00421FA4" w:rsidRDefault="00000000">
            <w:pPr>
              <w:jc w:val="center"/>
            </w:pPr>
            <w:hyperlink r:id="rId243"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3.3</w:t>
              </w:r>
            </w:hyperlink>
          </w:p>
        </w:tc>
        <w:tc>
          <w:tcPr>
            <w:tcW w:w="679" w:type="dxa"/>
            <w:tcBorders>
              <w:top w:val="single" w:sz="4" w:space="0" w:color="auto"/>
              <w:left w:val="single" w:sz="4" w:space="0" w:color="auto"/>
              <w:bottom w:val="single" w:sz="4" w:space="0" w:color="auto"/>
              <w:right w:val="single" w:sz="4" w:space="0" w:color="auto"/>
            </w:tcBorders>
            <w:shd w:val="clear" w:color="auto" w:fill="FFFFFF"/>
            <w:hideMark/>
          </w:tcPr>
          <w:p w14:paraId="1E3F313E" w14:textId="77777777" w:rsidR="00421FA4" w:rsidRPr="00421FA4" w:rsidRDefault="00421FA4">
            <w:pPr>
              <w:jc w:val="center"/>
            </w:pPr>
            <w:r w:rsidRPr="00421FA4">
              <w:t>300</w:t>
            </w:r>
          </w:p>
        </w:tc>
        <w:tc>
          <w:tcPr>
            <w:tcW w:w="1305"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7950ECCA" w14:textId="1E696B5C" w:rsidR="00421FA4" w:rsidRPr="00421FA4" w:rsidRDefault="002C411B">
            <w:pPr>
              <w:jc w:val="center"/>
            </w:pPr>
            <w:r>
              <w:t>не</w:t>
            </w:r>
            <w:r w:rsidRPr="00421FA4">
              <w:t xml:space="preserve"> </w:t>
            </w:r>
            <w:r w:rsidR="00421FA4" w:rsidRPr="00421FA4">
              <w:t xml:space="preserve">подлежит </w:t>
            </w:r>
            <w:proofErr w:type="spellStart"/>
            <w:r w:rsidR="00421FA4" w:rsidRPr="00421FA4">
              <w:t>установ</w:t>
            </w:r>
            <w:r w:rsidR="006F7E48">
              <w:t>-</w:t>
            </w:r>
            <w:r w:rsidR="00421FA4" w:rsidRPr="00421FA4">
              <w:t>лению</w:t>
            </w:r>
            <w:proofErr w:type="spellEnd"/>
          </w:p>
        </w:tc>
        <w:tc>
          <w:tcPr>
            <w:tcW w:w="1843" w:type="dxa"/>
            <w:tcBorders>
              <w:top w:val="single" w:sz="4" w:space="0" w:color="auto"/>
              <w:left w:val="single" w:sz="4" w:space="0" w:color="auto"/>
              <w:bottom w:val="single" w:sz="4" w:space="0" w:color="auto"/>
              <w:right w:val="single" w:sz="4" w:space="0" w:color="auto"/>
            </w:tcBorders>
            <w:shd w:val="clear" w:color="auto" w:fill="FFFFFF"/>
            <w:hideMark/>
          </w:tcPr>
          <w:p w14:paraId="3098F659" w14:textId="77777777" w:rsidR="00421FA4" w:rsidRPr="00421FA4" w:rsidRDefault="00421FA4">
            <w:pPr>
              <w:jc w:val="center"/>
              <w:rPr>
                <w:lang w:eastAsia="en-US"/>
              </w:rPr>
            </w:pPr>
            <w:r w:rsidRPr="00421FA4">
              <w:t>40 %</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772F7CA3" w14:textId="77777777" w:rsidR="00421FA4" w:rsidRPr="00421FA4" w:rsidRDefault="00421FA4">
            <w:pPr>
              <w:jc w:val="center"/>
              <w:rPr>
                <w:lang w:eastAsia="ar-SA"/>
              </w:rPr>
            </w:pPr>
            <w:r w:rsidRPr="00421FA4">
              <w:t>3/5</w:t>
            </w:r>
          </w:p>
          <w:p w14:paraId="73CD5DEA" w14:textId="77777777" w:rsidR="00421FA4" w:rsidRPr="00421FA4" w:rsidRDefault="00421FA4">
            <w:pPr>
              <w:jc w:val="center"/>
            </w:pPr>
            <w:r w:rsidRPr="00421FA4">
              <w:t>(п.4.1)</w:t>
            </w:r>
          </w:p>
          <w:p w14:paraId="2898DF02" w14:textId="77777777" w:rsidR="00421FA4" w:rsidRPr="00421FA4" w:rsidRDefault="00421FA4">
            <w:pPr>
              <w:jc w:val="center"/>
            </w:pP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0BB01317" w14:textId="77777777" w:rsidR="00421FA4" w:rsidRPr="00421FA4" w:rsidRDefault="00421FA4">
            <w:pPr>
              <w:jc w:val="center"/>
            </w:pPr>
            <w:r w:rsidRPr="00421FA4">
              <w:t>20</w:t>
            </w:r>
          </w:p>
        </w:tc>
        <w:tc>
          <w:tcPr>
            <w:tcW w:w="1701" w:type="dxa"/>
            <w:tcBorders>
              <w:top w:val="single" w:sz="4" w:space="0" w:color="auto"/>
              <w:left w:val="single" w:sz="4" w:space="0" w:color="auto"/>
              <w:bottom w:val="single" w:sz="4" w:space="0" w:color="auto"/>
              <w:right w:val="single" w:sz="4" w:space="0" w:color="auto"/>
            </w:tcBorders>
            <w:hideMark/>
          </w:tcPr>
          <w:p w14:paraId="7CD91824" w14:textId="7718632C" w:rsidR="00421FA4" w:rsidRPr="00421FA4" w:rsidRDefault="002C411B">
            <w:pPr>
              <w:jc w:val="center"/>
            </w:pPr>
            <w:r>
              <w:t>не</w:t>
            </w:r>
            <w:r w:rsidR="00421FA4" w:rsidRPr="00421FA4">
              <w:t xml:space="preserve"> ме</w:t>
            </w:r>
            <w:r w:rsidR="004410D6">
              <w:t>не</w:t>
            </w:r>
            <w:r w:rsidR="00421FA4" w:rsidRPr="00421FA4">
              <w:t xml:space="preserve">е </w:t>
            </w:r>
          </w:p>
          <w:p w14:paraId="2F802586" w14:textId="77777777" w:rsidR="00421FA4" w:rsidRPr="00421FA4" w:rsidRDefault="00421FA4">
            <w:pPr>
              <w:jc w:val="center"/>
            </w:pPr>
            <w:r w:rsidRPr="00421FA4">
              <w:t>10 %</w:t>
            </w:r>
          </w:p>
          <w:p w14:paraId="622C56AD" w14:textId="77777777" w:rsidR="00421FA4" w:rsidRPr="00421FA4" w:rsidRDefault="00421FA4">
            <w:pPr>
              <w:jc w:val="center"/>
            </w:pPr>
            <w:r w:rsidRPr="00421FA4">
              <w:t>(п.3.2)</w:t>
            </w:r>
          </w:p>
        </w:tc>
      </w:tr>
      <w:tr w:rsidR="00421FA4" w:rsidRPr="00421FA4" w14:paraId="0C447FD9" w14:textId="77777777" w:rsidTr="006834D9">
        <w:trPr>
          <w:trHeight w:val="20"/>
        </w:trPr>
        <w:tc>
          <w:tcPr>
            <w:tcW w:w="355" w:type="dxa"/>
            <w:tcBorders>
              <w:top w:val="single" w:sz="4" w:space="0" w:color="auto"/>
              <w:left w:val="single" w:sz="4" w:space="0" w:color="auto"/>
              <w:bottom w:val="single" w:sz="4" w:space="0" w:color="auto"/>
              <w:right w:val="single" w:sz="4" w:space="0" w:color="auto"/>
            </w:tcBorders>
            <w:hideMark/>
          </w:tcPr>
          <w:p w14:paraId="35F6EE34" w14:textId="77777777" w:rsidR="00421FA4" w:rsidRPr="00421FA4" w:rsidRDefault="00421FA4">
            <w:pPr>
              <w:jc w:val="center"/>
              <w:rPr>
                <w:lang w:val="en-US"/>
              </w:rPr>
            </w:pPr>
            <w:r w:rsidRPr="00421FA4">
              <w:rPr>
                <w:lang w:val="en-US"/>
              </w:rPr>
              <w:t>4</w:t>
            </w:r>
          </w:p>
        </w:tc>
        <w:tc>
          <w:tcPr>
            <w:tcW w:w="1735" w:type="dxa"/>
            <w:tcBorders>
              <w:top w:val="single" w:sz="4" w:space="0" w:color="auto"/>
              <w:left w:val="single" w:sz="4" w:space="0" w:color="auto"/>
              <w:bottom w:val="single" w:sz="4" w:space="0" w:color="auto"/>
              <w:right w:val="single" w:sz="4" w:space="0" w:color="auto"/>
            </w:tcBorders>
            <w:hideMark/>
          </w:tcPr>
          <w:p w14:paraId="5D1D0945" w14:textId="77777777" w:rsidR="00421FA4" w:rsidRPr="00421FA4" w:rsidRDefault="00421FA4">
            <w:pPr>
              <w:jc w:val="center"/>
            </w:pPr>
            <w:r w:rsidRPr="00421FA4">
              <w:t>**</w:t>
            </w:r>
            <w:proofErr w:type="spellStart"/>
            <w:r w:rsidRPr="00421FA4">
              <w:t>Амбулатор</w:t>
            </w:r>
            <w:proofErr w:type="spellEnd"/>
            <w:r w:rsidR="006834D9">
              <w:t>-</w:t>
            </w:r>
            <w:r w:rsidRPr="00421FA4">
              <w:t>но-</w:t>
            </w:r>
            <w:proofErr w:type="spellStart"/>
            <w:r w:rsidRPr="00421FA4">
              <w:t>поликлиничес</w:t>
            </w:r>
            <w:proofErr w:type="spellEnd"/>
            <w:r w:rsidR="006834D9">
              <w:t>-</w:t>
            </w:r>
            <w:r w:rsidRPr="00421FA4">
              <w:t>кое обслуживание</w:t>
            </w:r>
          </w:p>
        </w:tc>
        <w:tc>
          <w:tcPr>
            <w:tcW w:w="2867" w:type="dxa"/>
            <w:tcBorders>
              <w:top w:val="single" w:sz="4" w:space="0" w:color="auto"/>
              <w:left w:val="single" w:sz="4" w:space="0" w:color="auto"/>
              <w:bottom w:val="single" w:sz="4" w:space="0" w:color="auto"/>
              <w:right w:val="single" w:sz="4" w:space="0" w:color="auto"/>
            </w:tcBorders>
            <w:hideMark/>
          </w:tcPr>
          <w:p w14:paraId="3DF987BD" w14:textId="3E827375" w:rsidR="00421FA4" w:rsidRPr="00421FA4" w:rsidRDefault="002C411B">
            <w:pPr>
              <w:jc w:val="center"/>
            </w:pPr>
            <w:r>
              <w:t>р</w:t>
            </w:r>
            <w:r w:rsidR="00421FA4" w:rsidRPr="00421FA4">
              <w:t xml:space="preserve">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w:t>
            </w:r>
            <w:r w:rsidR="00421FA4" w:rsidRPr="00421FA4">
              <w:lastRenderedPageBreak/>
              <w:t>пункты здравоохра</w:t>
            </w:r>
            <w:r w:rsidR="004410D6">
              <w:t>не</w:t>
            </w:r>
            <w:r w:rsidR="00421FA4" w:rsidRPr="00421FA4">
              <w:t>ния, центры матери и ребенка, диагностические центры, молочные кухни, станции донорства крови, клинические лаборатории)</w:t>
            </w:r>
          </w:p>
        </w:tc>
        <w:tc>
          <w:tcPr>
            <w:tcW w:w="992" w:type="dxa"/>
            <w:tcBorders>
              <w:top w:val="single" w:sz="4" w:space="0" w:color="auto"/>
              <w:left w:val="single" w:sz="4" w:space="0" w:color="auto"/>
              <w:bottom w:val="single" w:sz="4" w:space="0" w:color="auto"/>
              <w:right w:val="single" w:sz="4" w:space="0" w:color="auto"/>
            </w:tcBorders>
            <w:hideMark/>
          </w:tcPr>
          <w:p w14:paraId="28D9382D" w14:textId="77777777" w:rsidR="00421FA4" w:rsidRPr="00421FA4" w:rsidRDefault="00000000">
            <w:pPr>
              <w:jc w:val="center"/>
              <w:rPr>
                <w:rFonts w:ascii="Calibri" w:eastAsia="Calibri" w:hAnsi="Calibri"/>
              </w:rPr>
            </w:pPr>
            <w:hyperlink r:id="rId244"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3.4.1</w:t>
              </w:r>
            </w:hyperlink>
          </w:p>
        </w:tc>
        <w:tc>
          <w:tcPr>
            <w:tcW w:w="679" w:type="dxa"/>
            <w:tcBorders>
              <w:top w:val="single" w:sz="4" w:space="0" w:color="auto"/>
              <w:left w:val="single" w:sz="4" w:space="0" w:color="auto"/>
              <w:bottom w:val="single" w:sz="4" w:space="0" w:color="auto"/>
              <w:right w:val="single" w:sz="4" w:space="0" w:color="auto"/>
            </w:tcBorders>
            <w:hideMark/>
          </w:tcPr>
          <w:p w14:paraId="304CDA02" w14:textId="77777777" w:rsidR="00421FA4" w:rsidRPr="00421FA4" w:rsidRDefault="00421FA4">
            <w:pPr>
              <w:jc w:val="center"/>
            </w:pPr>
            <w:r w:rsidRPr="00421FA4">
              <w:t>300</w:t>
            </w:r>
          </w:p>
        </w:tc>
        <w:tc>
          <w:tcPr>
            <w:tcW w:w="1305" w:type="dxa"/>
            <w:gridSpan w:val="2"/>
            <w:tcBorders>
              <w:top w:val="single" w:sz="4" w:space="0" w:color="auto"/>
              <w:left w:val="single" w:sz="4" w:space="0" w:color="auto"/>
              <w:bottom w:val="single" w:sz="4" w:space="0" w:color="auto"/>
              <w:right w:val="single" w:sz="4" w:space="0" w:color="auto"/>
            </w:tcBorders>
            <w:hideMark/>
          </w:tcPr>
          <w:p w14:paraId="0F545965" w14:textId="10684E53" w:rsidR="00421FA4" w:rsidRPr="00421FA4" w:rsidRDefault="002C411B">
            <w:pPr>
              <w:jc w:val="center"/>
            </w:pPr>
            <w:r>
              <w:t>не</w:t>
            </w:r>
            <w:r w:rsidRPr="00421FA4">
              <w:t xml:space="preserve"> </w:t>
            </w:r>
            <w:r w:rsidR="00421FA4" w:rsidRPr="00421FA4">
              <w:t xml:space="preserve">подлежит </w:t>
            </w:r>
            <w:proofErr w:type="spellStart"/>
            <w:r w:rsidR="00421FA4" w:rsidRPr="00421FA4">
              <w:t>установ</w:t>
            </w:r>
            <w:r w:rsidR="006F7E48">
              <w:t>-</w:t>
            </w:r>
            <w:r w:rsidR="00421FA4" w:rsidRPr="00421FA4">
              <w:t>лению</w:t>
            </w:r>
            <w:proofErr w:type="spellEnd"/>
          </w:p>
        </w:tc>
        <w:tc>
          <w:tcPr>
            <w:tcW w:w="1843" w:type="dxa"/>
            <w:tcBorders>
              <w:top w:val="single" w:sz="4" w:space="0" w:color="auto"/>
              <w:left w:val="single" w:sz="4" w:space="0" w:color="auto"/>
              <w:bottom w:val="single" w:sz="4" w:space="0" w:color="auto"/>
              <w:right w:val="single" w:sz="4" w:space="0" w:color="auto"/>
            </w:tcBorders>
            <w:hideMark/>
          </w:tcPr>
          <w:p w14:paraId="31F622ED" w14:textId="77777777" w:rsidR="00421FA4" w:rsidRPr="00421FA4" w:rsidRDefault="00421FA4">
            <w:pPr>
              <w:jc w:val="center"/>
            </w:pPr>
            <w:r w:rsidRPr="00421FA4">
              <w:t>40 %</w:t>
            </w:r>
          </w:p>
        </w:tc>
        <w:tc>
          <w:tcPr>
            <w:tcW w:w="1559" w:type="dxa"/>
            <w:tcBorders>
              <w:top w:val="single" w:sz="4" w:space="0" w:color="auto"/>
              <w:left w:val="single" w:sz="4" w:space="0" w:color="auto"/>
              <w:bottom w:val="single" w:sz="4" w:space="0" w:color="auto"/>
              <w:right w:val="single" w:sz="4" w:space="0" w:color="auto"/>
            </w:tcBorders>
            <w:hideMark/>
          </w:tcPr>
          <w:p w14:paraId="4AA6B085" w14:textId="77777777" w:rsidR="00421FA4" w:rsidRPr="00421FA4" w:rsidRDefault="00421FA4">
            <w:pPr>
              <w:jc w:val="center"/>
            </w:pPr>
            <w:r w:rsidRPr="00421FA4">
              <w:t>3/5</w:t>
            </w:r>
          </w:p>
          <w:p w14:paraId="77CEB0A9" w14:textId="77777777" w:rsidR="00421FA4" w:rsidRPr="00421FA4" w:rsidRDefault="00421FA4">
            <w:pPr>
              <w:jc w:val="center"/>
            </w:pPr>
            <w:r w:rsidRPr="00421FA4">
              <w:t>(п.4.1)</w:t>
            </w:r>
          </w:p>
        </w:tc>
        <w:tc>
          <w:tcPr>
            <w:tcW w:w="1701" w:type="dxa"/>
            <w:tcBorders>
              <w:top w:val="single" w:sz="4" w:space="0" w:color="auto"/>
              <w:left w:val="single" w:sz="4" w:space="0" w:color="auto"/>
              <w:bottom w:val="single" w:sz="4" w:space="0" w:color="auto"/>
              <w:right w:val="single" w:sz="4" w:space="0" w:color="auto"/>
            </w:tcBorders>
            <w:hideMark/>
          </w:tcPr>
          <w:p w14:paraId="4F5C3523" w14:textId="77777777" w:rsidR="00421FA4" w:rsidRPr="00421FA4" w:rsidRDefault="00421FA4">
            <w:pPr>
              <w:jc w:val="center"/>
            </w:pPr>
            <w:r w:rsidRPr="00421FA4">
              <w:t>20</w:t>
            </w:r>
          </w:p>
        </w:tc>
        <w:tc>
          <w:tcPr>
            <w:tcW w:w="1701" w:type="dxa"/>
            <w:tcBorders>
              <w:top w:val="single" w:sz="4" w:space="0" w:color="auto"/>
              <w:left w:val="single" w:sz="4" w:space="0" w:color="auto"/>
              <w:bottom w:val="single" w:sz="4" w:space="0" w:color="auto"/>
              <w:right w:val="single" w:sz="4" w:space="0" w:color="auto"/>
            </w:tcBorders>
            <w:hideMark/>
          </w:tcPr>
          <w:p w14:paraId="1F6F4F5E" w14:textId="77777777" w:rsidR="00421FA4" w:rsidRPr="00421FA4" w:rsidRDefault="00421FA4">
            <w:pPr>
              <w:jc w:val="center"/>
            </w:pPr>
            <w:r w:rsidRPr="00421FA4">
              <w:t xml:space="preserve">по расчету согласно заданию на </w:t>
            </w:r>
            <w:proofErr w:type="spellStart"/>
            <w:r w:rsidRPr="00421FA4">
              <w:t>проектиро</w:t>
            </w:r>
            <w:r w:rsidR="006834D9">
              <w:t>-</w:t>
            </w:r>
            <w:r w:rsidRPr="00421FA4">
              <w:t>вание</w:t>
            </w:r>
            <w:proofErr w:type="spellEnd"/>
          </w:p>
        </w:tc>
      </w:tr>
      <w:tr w:rsidR="00421FA4" w:rsidRPr="00421FA4" w14:paraId="01BCA3EE" w14:textId="77777777" w:rsidTr="006834D9">
        <w:trPr>
          <w:trHeight w:val="20"/>
        </w:trPr>
        <w:tc>
          <w:tcPr>
            <w:tcW w:w="355" w:type="dxa"/>
            <w:tcBorders>
              <w:top w:val="single" w:sz="4" w:space="0" w:color="auto"/>
              <w:left w:val="single" w:sz="4" w:space="0" w:color="auto"/>
              <w:bottom w:val="single" w:sz="4" w:space="0" w:color="auto"/>
              <w:right w:val="single" w:sz="4" w:space="0" w:color="auto"/>
            </w:tcBorders>
            <w:hideMark/>
          </w:tcPr>
          <w:p w14:paraId="3AE9723D" w14:textId="77777777" w:rsidR="00421FA4" w:rsidRPr="00421FA4" w:rsidRDefault="00421FA4">
            <w:pPr>
              <w:jc w:val="center"/>
              <w:rPr>
                <w:lang w:val="en-US"/>
              </w:rPr>
            </w:pPr>
            <w:r w:rsidRPr="00421FA4">
              <w:rPr>
                <w:lang w:val="en-US"/>
              </w:rPr>
              <w:t>5</w:t>
            </w:r>
          </w:p>
        </w:tc>
        <w:tc>
          <w:tcPr>
            <w:tcW w:w="1735" w:type="dxa"/>
            <w:tcBorders>
              <w:top w:val="single" w:sz="4" w:space="0" w:color="auto"/>
              <w:left w:val="single" w:sz="4" w:space="0" w:color="auto"/>
              <w:bottom w:val="single" w:sz="4" w:space="0" w:color="auto"/>
              <w:right w:val="single" w:sz="4" w:space="0" w:color="auto"/>
            </w:tcBorders>
            <w:hideMark/>
          </w:tcPr>
          <w:p w14:paraId="28D04FCD" w14:textId="77777777" w:rsidR="00421FA4" w:rsidRPr="00421FA4" w:rsidRDefault="00421FA4">
            <w:pPr>
              <w:jc w:val="center"/>
            </w:pPr>
            <w:r w:rsidRPr="00421FA4">
              <w:rPr>
                <w:rFonts w:eastAsia="Calibri"/>
              </w:rPr>
              <w:t>**Объекты культурно-досуговой деятельности</w:t>
            </w:r>
          </w:p>
        </w:tc>
        <w:tc>
          <w:tcPr>
            <w:tcW w:w="2867" w:type="dxa"/>
            <w:tcBorders>
              <w:top w:val="single" w:sz="4" w:space="0" w:color="auto"/>
              <w:left w:val="single" w:sz="4" w:space="0" w:color="auto"/>
              <w:bottom w:val="single" w:sz="4" w:space="0" w:color="auto"/>
              <w:right w:val="single" w:sz="4" w:space="0" w:color="auto"/>
            </w:tcBorders>
            <w:hideMark/>
          </w:tcPr>
          <w:p w14:paraId="5A922371" w14:textId="19BA7B3C" w:rsidR="00421FA4" w:rsidRPr="00421FA4" w:rsidRDefault="002C411B">
            <w:pPr>
              <w:jc w:val="center"/>
              <w:rPr>
                <w:rFonts w:eastAsia="Calibri"/>
              </w:rPr>
            </w:pPr>
            <w:r>
              <w:t>р</w:t>
            </w:r>
            <w:r w:rsidR="00421FA4" w:rsidRPr="00421FA4">
              <w:t>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w:t>
            </w:r>
            <w:r w:rsidR="004410D6">
              <w:t>не</w:t>
            </w:r>
            <w:r w:rsidR="00421FA4" w:rsidRPr="00421FA4">
              <w:t>тариев</w:t>
            </w:r>
          </w:p>
        </w:tc>
        <w:tc>
          <w:tcPr>
            <w:tcW w:w="992" w:type="dxa"/>
            <w:tcBorders>
              <w:top w:val="single" w:sz="4" w:space="0" w:color="auto"/>
              <w:left w:val="single" w:sz="4" w:space="0" w:color="auto"/>
              <w:bottom w:val="single" w:sz="4" w:space="0" w:color="auto"/>
              <w:right w:val="single" w:sz="4" w:space="0" w:color="auto"/>
            </w:tcBorders>
            <w:hideMark/>
          </w:tcPr>
          <w:p w14:paraId="33669A31" w14:textId="77777777" w:rsidR="00421FA4" w:rsidRPr="00421FA4" w:rsidRDefault="00421FA4">
            <w:pPr>
              <w:jc w:val="center"/>
              <w:rPr>
                <w:rFonts w:ascii="Calibri" w:eastAsia="Calibri" w:hAnsi="Calibri"/>
              </w:rPr>
            </w:pPr>
            <w:r w:rsidRPr="00421FA4">
              <w:rPr>
                <w:rFonts w:eastAsia="Calibri"/>
              </w:rPr>
              <w:t>3.6.1</w:t>
            </w:r>
          </w:p>
        </w:tc>
        <w:tc>
          <w:tcPr>
            <w:tcW w:w="679" w:type="dxa"/>
            <w:tcBorders>
              <w:top w:val="single" w:sz="4" w:space="0" w:color="auto"/>
              <w:left w:val="single" w:sz="4" w:space="0" w:color="auto"/>
              <w:bottom w:val="single" w:sz="4" w:space="0" w:color="auto"/>
              <w:right w:val="single" w:sz="4" w:space="0" w:color="auto"/>
            </w:tcBorders>
            <w:hideMark/>
          </w:tcPr>
          <w:p w14:paraId="0236121C" w14:textId="77777777" w:rsidR="00421FA4" w:rsidRPr="00421FA4" w:rsidRDefault="00421FA4">
            <w:pPr>
              <w:jc w:val="center"/>
            </w:pPr>
            <w:r w:rsidRPr="00421FA4">
              <w:rPr>
                <w:rFonts w:eastAsia="Calibri"/>
              </w:rPr>
              <w:t>1000</w:t>
            </w:r>
          </w:p>
        </w:tc>
        <w:tc>
          <w:tcPr>
            <w:tcW w:w="1305" w:type="dxa"/>
            <w:gridSpan w:val="2"/>
            <w:tcBorders>
              <w:top w:val="single" w:sz="4" w:space="0" w:color="auto"/>
              <w:left w:val="single" w:sz="4" w:space="0" w:color="auto"/>
              <w:bottom w:val="single" w:sz="4" w:space="0" w:color="auto"/>
              <w:right w:val="single" w:sz="4" w:space="0" w:color="auto"/>
            </w:tcBorders>
            <w:hideMark/>
          </w:tcPr>
          <w:p w14:paraId="6F617A82" w14:textId="2F23034E" w:rsidR="00421FA4" w:rsidRPr="00421FA4" w:rsidRDefault="002C411B">
            <w:pPr>
              <w:jc w:val="center"/>
            </w:pPr>
            <w:r>
              <w:t>не</w:t>
            </w:r>
            <w:r w:rsidRPr="00421FA4">
              <w:t xml:space="preserve"> </w:t>
            </w:r>
            <w:r w:rsidR="00421FA4" w:rsidRPr="00421FA4">
              <w:t xml:space="preserve">подлежит </w:t>
            </w:r>
            <w:proofErr w:type="spellStart"/>
            <w:r w:rsidR="00421FA4" w:rsidRPr="00421FA4">
              <w:t>установ</w:t>
            </w:r>
            <w:r w:rsidR="006F7E48">
              <w:t>-</w:t>
            </w:r>
            <w:r w:rsidR="00421FA4" w:rsidRPr="00421FA4">
              <w:t>лению</w:t>
            </w:r>
            <w:proofErr w:type="spellEnd"/>
          </w:p>
        </w:tc>
        <w:tc>
          <w:tcPr>
            <w:tcW w:w="1843" w:type="dxa"/>
            <w:tcBorders>
              <w:top w:val="single" w:sz="4" w:space="0" w:color="auto"/>
              <w:left w:val="single" w:sz="4" w:space="0" w:color="auto"/>
              <w:bottom w:val="single" w:sz="4" w:space="0" w:color="auto"/>
              <w:right w:val="single" w:sz="4" w:space="0" w:color="auto"/>
            </w:tcBorders>
            <w:hideMark/>
          </w:tcPr>
          <w:p w14:paraId="09A5D23B" w14:textId="77777777" w:rsidR="00421FA4" w:rsidRPr="00421FA4" w:rsidRDefault="00421FA4">
            <w:pPr>
              <w:jc w:val="center"/>
            </w:pPr>
            <w:r w:rsidRPr="00421FA4">
              <w:rPr>
                <w:rFonts w:eastAsia="Calibri"/>
              </w:rPr>
              <w:t>40 %</w:t>
            </w:r>
          </w:p>
        </w:tc>
        <w:tc>
          <w:tcPr>
            <w:tcW w:w="1559" w:type="dxa"/>
            <w:tcBorders>
              <w:top w:val="single" w:sz="4" w:space="0" w:color="auto"/>
              <w:left w:val="single" w:sz="4" w:space="0" w:color="auto"/>
              <w:bottom w:val="single" w:sz="4" w:space="0" w:color="auto"/>
              <w:right w:val="single" w:sz="4" w:space="0" w:color="auto"/>
            </w:tcBorders>
            <w:hideMark/>
          </w:tcPr>
          <w:p w14:paraId="397ED55C" w14:textId="77777777" w:rsidR="00421FA4" w:rsidRPr="00421FA4" w:rsidRDefault="00421FA4">
            <w:pPr>
              <w:jc w:val="center"/>
            </w:pPr>
            <w:r w:rsidRPr="00421FA4">
              <w:t>3/5</w:t>
            </w:r>
          </w:p>
          <w:p w14:paraId="51CBFF8A" w14:textId="77777777" w:rsidR="00421FA4" w:rsidRPr="00421FA4" w:rsidRDefault="00421FA4">
            <w:pPr>
              <w:jc w:val="center"/>
            </w:pPr>
            <w:r w:rsidRPr="00421FA4">
              <w:t>(п.4.1)</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1A173829" w14:textId="77777777" w:rsidR="00421FA4" w:rsidRPr="00421FA4" w:rsidRDefault="00421FA4">
            <w:pPr>
              <w:jc w:val="center"/>
            </w:pPr>
            <w:r w:rsidRPr="00421FA4">
              <w:rPr>
                <w:rFonts w:eastAsia="Calibri"/>
              </w:rPr>
              <w:t>20</w:t>
            </w:r>
          </w:p>
        </w:tc>
        <w:tc>
          <w:tcPr>
            <w:tcW w:w="1701" w:type="dxa"/>
            <w:tcBorders>
              <w:top w:val="single" w:sz="4" w:space="0" w:color="auto"/>
              <w:left w:val="single" w:sz="4" w:space="0" w:color="auto"/>
              <w:bottom w:val="single" w:sz="4" w:space="0" w:color="auto"/>
              <w:right w:val="single" w:sz="4" w:space="0" w:color="auto"/>
            </w:tcBorders>
            <w:hideMark/>
          </w:tcPr>
          <w:p w14:paraId="07D24D5F" w14:textId="2E9DAEB5" w:rsidR="00421FA4" w:rsidRPr="00421FA4" w:rsidRDefault="002C411B">
            <w:pPr>
              <w:jc w:val="center"/>
            </w:pPr>
            <w:r>
              <w:t>не</w:t>
            </w:r>
            <w:r w:rsidR="00421FA4" w:rsidRPr="00421FA4">
              <w:t xml:space="preserve"> ме</w:t>
            </w:r>
            <w:r w:rsidR="004410D6">
              <w:t>не</w:t>
            </w:r>
            <w:r w:rsidR="00421FA4" w:rsidRPr="00421FA4">
              <w:t xml:space="preserve">е </w:t>
            </w:r>
          </w:p>
          <w:p w14:paraId="29EEEC23" w14:textId="77777777" w:rsidR="00421FA4" w:rsidRPr="00421FA4" w:rsidRDefault="00421FA4">
            <w:pPr>
              <w:jc w:val="center"/>
            </w:pPr>
            <w:r w:rsidRPr="00421FA4">
              <w:t>10 %</w:t>
            </w:r>
          </w:p>
          <w:p w14:paraId="4DE5BE26" w14:textId="77777777" w:rsidR="00421FA4" w:rsidRPr="00421FA4" w:rsidRDefault="00421FA4">
            <w:pPr>
              <w:jc w:val="center"/>
            </w:pPr>
            <w:r w:rsidRPr="00421FA4">
              <w:t>(п.3.2)</w:t>
            </w:r>
          </w:p>
        </w:tc>
      </w:tr>
      <w:tr w:rsidR="00421FA4" w:rsidRPr="00421FA4" w14:paraId="6CAD2275" w14:textId="77777777" w:rsidTr="006834D9">
        <w:trPr>
          <w:trHeight w:val="20"/>
        </w:trPr>
        <w:tc>
          <w:tcPr>
            <w:tcW w:w="355" w:type="dxa"/>
            <w:tcBorders>
              <w:top w:val="single" w:sz="4" w:space="0" w:color="auto"/>
              <w:left w:val="single" w:sz="4" w:space="0" w:color="auto"/>
              <w:bottom w:val="single" w:sz="4" w:space="0" w:color="auto"/>
              <w:right w:val="single" w:sz="4" w:space="0" w:color="auto"/>
            </w:tcBorders>
            <w:hideMark/>
          </w:tcPr>
          <w:p w14:paraId="3CE9990F" w14:textId="77777777" w:rsidR="00421FA4" w:rsidRPr="00421FA4" w:rsidRDefault="00421FA4">
            <w:pPr>
              <w:jc w:val="center"/>
              <w:rPr>
                <w:lang w:val="en-US"/>
              </w:rPr>
            </w:pPr>
            <w:r w:rsidRPr="00421FA4">
              <w:rPr>
                <w:lang w:val="en-US"/>
              </w:rPr>
              <w:t>6</w:t>
            </w:r>
          </w:p>
        </w:tc>
        <w:tc>
          <w:tcPr>
            <w:tcW w:w="1735" w:type="dxa"/>
            <w:tcBorders>
              <w:top w:val="single" w:sz="4" w:space="0" w:color="auto"/>
              <w:left w:val="single" w:sz="4" w:space="0" w:color="auto"/>
              <w:bottom w:val="single" w:sz="4" w:space="0" w:color="auto"/>
              <w:right w:val="single" w:sz="4" w:space="0" w:color="auto"/>
            </w:tcBorders>
            <w:shd w:val="clear" w:color="auto" w:fill="FFFFFF"/>
            <w:hideMark/>
          </w:tcPr>
          <w:p w14:paraId="68A1A5BF" w14:textId="77777777" w:rsidR="00421FA4" w:rsidRPr="00421FA4" w:rsidRDefault="00421FA4">
            <w:pPr>
              <w:jc w:val="center"/>
            </w:pPr>
            <w:r w:rsidRPr="00421FA4">
              <w:rPr>
                <w:rFonts w:eastAsia="Calibri"/>
              </w:rPr>
              <w:t>Парки культуры и отдыха</w:t>
            </w:r>
          </w:p>
        </w:tc>
        <w:tc>
          <w:tcPr>
            <w:tcW w:w="2867" w:type="dxa"/>
            <w:tcBorders>
              <w:top w:val="single" w:sz="4" w:space="0" w:color="auto"/>
              <w:left w:val="single" w:sz="4" w:space="0" w:color="auto"/>
              <w:bottom w:val="single" w:sz="4" w:space="0" w:color="auto"/>
              <w:right w:val="single" w:sz="4" w:space="0" w:color="auto"/>
            </w:tcBorders>
            <w:shd w:val="clear" w:color="auto" w:fill="FFFFFF"/>
            <w:hideMark/>
          </w:tcPr>
          <w:p w14:paraId="1C60844E" w14:textId="5052A546" w:rsidR="00421FA4" w:rsidRPr="00421FA4" w:rsidRDefault="002C411B">
            <w:pPr>
              <w:jc w:val="center"/>
            </w:pPr>
            <w:r>
              <w:t>р</w:t>
            </w:r>
            <w:r w:rsidR="00421FA4" w:rsidRPr="00421FA4">
              <w:t>азмещение парков культуры и отдыха</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14:paraId="3DC057BD" w14:textId="77777777" w:rsidR="00421FA4" w:rsidRPr="00421FA4" w:rsidRDefault="00421FA4">
            <w:pPr>
              <w:jc w:val="center"/>
              <w:rPr>
                <w:rFonts w:ascii="Calibri" w:eastAsia="Calibri" w:hAnsi="Calibri"/>
              </w:rPr>
            </w:pPr>
            <w:r w:rsidRPr="00421FA4">
              <w:t>3.6.2</w:t>
            </w:r>
          </w:p>
        </w:tc>
        <w:tc>
          <w:tcPr>
            <w:tcW w:w="7087" w:type="dxa"/>
            <w:gridSpan w:val="6"/>
            <w:tcBorders>
              <w:top w:val="single" w:sz="4" w:space="0" w:color="auto"/>
              <w:left w:val="single" w:sz="4" w:space="0" w:color="auto"/>
              <w:bottom w:val="single" w:sz="4" w:space="0" w:color="auto"/>
              <w:right w:val="single" w:sz="4" w:space="0" w:color="auto"/>
            </w:tcBorders>
            <w:shd w:val="clear" w:color="auto" w:fill="FFFFFF"/>
            <w:hideMark/>
          </w:tcPr>
          <w:p w14:paraId="16F2B85E" w14:textId="0D95A4A3" w:rsidR="00421FA4" w:rsidRPr="00421FA4" w:rsidRDefault="002C411B">
            <w:pPr>
              <w:jc w:val="center"/>
            </w:pPr>
            <w:r>
              <w:t>не</w:t>
            </w:r>
            <w:r w:rsidR="00421FA4" w:rsidRPr="00421FA4">
              <w:t xml:space="preserve"> подлежит установлению</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7897A54B" w14:textId="77777777" w:rsidR="00421FA4" w:rsidRPr="00421FA4" w:rsidRDefault="00421FA4">
            <w:pPr>
              <w:jc w:val="center"/>
            </w:pPr>
            <w:r w:rsidRPr="00421FA4">
              <w:t>50 %</w:t>
            </w:r>
          </w:p>
        </w:tc>
      </w:tr>
      <w:tr w:rsidR="00421FA4" w:rsidRPr="00421FA4" w14:paraId="2E29E6D3" w14:textId="77777777" w:rsidTr="006834D9">
        <w:trPr>
          <w:trHeight w:val="20"/>
        </w:trPr>
        <w:tc>
          <w:tcPr>
            <w:tcW w:w="355" w:type="dxa"/>
            <w:tcBorders>
              <w:top w:val="single" w:sz="4" w:space="0" w:color="auto"/>
              <w:left w:val="single" w:sz="4" w:space="0" w:color="auto"/>
              <w:bottom w:val="single" w:sz="4" w:space="0" w:color="auto"/>
              <w:right w:val="single" w:sz="4" w:space="0" w:color="auto"/>
            </w:tcBorders>
            <w:hideMark/>
          </w:tcPr>
          <w:p w14:paraId="490FD837" w14:textId="77777777" w:rsidR="00421FA4" w:rsidRPr="00421FA4" w:rsidRDefault="00421FA4">
            <w:pPr>
              <w:jc w:val="center"/>
            </w:pPr>
            <w:r w:rsidRPr="00421FA4">
              <w:t>7</w:t>
            </w:r>
          </w:p>
        </w:tc>
        <w:tc>
          <w:tcPr>
            <w:tcW w:w="1735" w:type="dxa"/>
            <w:tcBorders>
              <w:top w:val="single" w:sz="4" w:space="0" w:color="auto"/>
              <w:left w:val="single" w:sz="4" w:space="0" w:color="auto"/>
              <w:bottom w:val="single" w:sz="4" w:space="0" w:color="auto"/>
              <w:right w:val="single" w:sz="4" w:space="0" w:color="auto"/>
            </w:tcBorders>
            <w:hideMark/>
          </w:tcPr>
          <w:p w14:paraId="7FE69D9A" w14:textId="77777777" w:rsidR="00421FA4" w:rsidRPr="00421FA4" w:rsidRDefault="00421FA4">
            <w:pPr>
              <w:jc w:val="center"/>
            </w:pPr>
            <w:r w:rsidRPr="00421FA4">
              <w:t>Осуществление религиозных обрядов</w:t>
            </w:r>
          </w:p>
        </w:tc>
        <w:tc>
          <w:tcPr>
            <w:tcW w:w="2867" w:type="dxa"/>
            <w:tcBorders>
              <w:top w:val="single" w:sz="4" w:space="0" w:color="auto"/>
              <w:left w:val="single" w:sz="4" w:space="0" w:color="auto"/>
              <w:bottom w:val="single" w:sz="4" w:space="0" w:color="auto"/>
              <w:right w:val="single" w:sz="4" w:space="0" w:color="auto"/>
            </w:tcBorders>
            <w:hideMark/>
          </w:tcPr>
          <w:p w14:paraId="4D39252A" w14:textId="182D9C61" w:rsidR="00421FA4" w:rsidRPr="00421FA4" w:rsidRDefault="002C411B">
            <w:pPr>
              <w:jc w:val="center"/>
              <w:rPr>
                <w:rFonts w:eastAsia="Calibri"/>
              </w:rPr>
            </w:pPr>
            <w:r>
              <w:rPr>
                <w:rFonts w:eastAsia="Calibri"/>
              </w:rPr>
              <w:t>р</w:t>
            </w:r>
            <w:r w:rsidR="00421FA4" w:rsidRPr="00421FA4">
              <w:rPr>
                <w:rFonts w:eastAsia="Calibri"/>
              </w:rPr>
              <w:t>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992" w:type="dxa"/>
            <w:tcBorders>
              <w:top w:val="single" w:sz="4" w:space="0" w:color="auto"/>
              <w:left w:val="single" w:sz="4" w:space="0" w:color="auto"/>
              <w:bottom w:val="single" w:sz="4" w:space="0" w:color="auto"/>
              <w:right w:val="single" w:sz="4" w:space="0" w:color="auto"/>
            </w:tcBorders>
            <w:hideMark/>
          </w:tcPr>
          <w:p w14:paraId="24539ECA" w14:textId="77777777" w:rsidR="00421FA4" w:rsidRPr="00421FA4" w:rsidRDefault="00421FA4">
            <w:pPr>
              <w:jc w:val="center"/>
            </w:pPr>
            <w:r w:rsidRPr="00421FA4">
              <w:t>3.7.1</w:t>
            </w:r>
          </w:p>
        </w:tc>
        <w:tc>
          <w:tcPr>
            <w:tcW w:w="679" w:type="dxa"/>
            <w:tcBorders>
              <w:top w:val="single" w:sz="4" w:space="0" w:color="auto"/>
              <w:left w:val="single" w:sz="4" w:space="0" w:color="auto"/>
              <w:bottom w:val="single" w:sz="4" w:space="0" w:color="auto"/>
              <w:right w:val="single" w:sz="4" w:space="0" w:color="auto"/>
            </w:tcBorders>
            <w:hideMark/>
          </w:tcPr>
          <w:p w14:paraId="36FF7FC1" w14:textId="77777777" w:rsidR="00421FA4" w:rsidRPr="00421FA4" w:rsidRDefault="00421FA4">
            <w:pPr>
              <w:jc w:val="center"/>
            </w:pPr>
            <w:r w:rsidRPr="00421FA4">
              <w:t>100</w:t>
            </w:r>
          </w:p>
        </w:tc>
        <w:tc>
          <w:tcPr>
            <w:tcW w:w="1305" w:type="dxa"/>
            <w:gridSpan w:val="2"/>
            <w:tcBorders>
              <w:top w:val="single" w:sz="4" w:space="0" w:color="auto"/>
              <w:left w:val="single" w:sz="4" w:space="0" w:color="auto"/>
              <w:bottom w:val="single" w:sz="4" w:space="0" w:color="auto"/>
              <w:right w:val="single" w:sz="4" w:space="0" w:color="auto"/>
            </w:tcBorders>
            <w:hideMark/>
          </w:tcPr>
          <w:p w14:paraId="02D4D6D3" w14:textId="60684591" w:rsidR="00421FA4" w:rsidRPr="00421FA4" w:rsidRDefault="002C411B">
            <w:pPr>
              <w:jc w:val="center"/>
            </w:pPr>
            <w:r>
              <w:t>не</w:t>
            </w:r>
            <w:r w:rsidRPr="00421FA4">
              <w:t xml:space="preserve"> </w:t>
            </w:r>
            <w:r w:rsidR="00421FA4" w:rsidRPr="00421FA4">
              <w:t xml:space="preserve">подлежит </w:t>
            </w:r>
            <w:proofErr w:type="spellStart"/>
            <w:r w:rsidR="00421FA4" w:rsidRPr="00421FA4">
              <w:t>установ</w:t>
            </w:r>
            <w:r w:rsidR="006F7E48">
              <w:t>-</w:t>
            </w:r>
            <w:r w:rsidR="00421FA4" w:rsidRPr="00421FA4">
              <w:t>лению</w:t>
            </w:r>
            <w:proofErr w:type="spellEnd"/>
          </w:p>
        </w:tc>
        <w:tc>
          <w:tcPr>
            <w:tcW w:w="1843" w:type="dxa"/>
            <w:tcBorders>
              <w:top w:val="single" w:sz="4" w:space="0" w:color="auto"/>
              <w:left w:val="single" w:sz="4" w:space="0" w:color="auto"/>
              <w:bottom w:val="single" w:sz="4" w:space="0" w:color="auto"/>
              <w:right w:val="single" w:sz="4" w:space="0" w:color="auto"/>
            </w:tcBorders>
            <w:hideMark/>
          </w:tcPr>
          <w:p w14:paraId="3A42099C" w14:textId="77777777" w:rsidR="00421FA4" w:rsidRPr="00421FA4" w:rsidRDefault="00421FA4">
            <w:pPr>
              <w:jc w:val="center"/>
            </w:pPr>
            <w:r w:rsidRPr="00421FA4">
              <w:t>40 %</w:t>
            </w:r>
          </w:p>
        </w:tc>
        <w:tc>
          <w:tcPr>
            <w:tcW w:w="1559" w:type="dxa"/>
            <w:tcBorders>
              <w:top w:val="single" w:sz="4" w:space="0" w:color="auto"/>
              <w:left w:val="single" w:sz="4" w:space="0" w:color="auto"/>
              <w:bottom w:val="single" w:sz="4" w:space="0" w:color="auto"/>
              <w:right w:val="single" w:sz="4" w:space="0" w:color="auto"/>
            </w:tcBorders>
            <w:hideMark/>
          </w:tcPr>
          <w:p w14:paraId="12777EEB" w14:textId="77777777" w:rsidR="00421FA4" w:rsidRPr="00421FA4" w:rsidRDefault="00421FA4">
            <w:pPr>
              <w:jc w:val="center"/>
            </w:pPr>
            <w:r w:rsidRPr="00421FA4">
              <w:t>3/5</w:t>
            </w:r>
          </w:p>
          <w:p w14:paraId="0D4CAE4D" w14:textId="77777777" w:rsidR="00421FA4" w:rsidRPr="00421FA4" w:rsidRDefault="00421FA4">
            <w:pPr>
              <w:jc w:val="center"/>
            </w:pPr>
            <w:r w:rsidRPr="00421FA4">
              <w:t>(п.4.1)</w:t>
            </w:r>
          </w:p>
        </w:tc>
        <w:tc>
          <w:tcPr>
            <w:tcW w:w="1701" w:type="dxa"/>
            <w:tcBorders>
              <w:top w:val="single" w:sz="4" w:space="0" w:color="auto"/>
              <w:left w:val="single" w:sz="4" w:space="0" w:color="auto"/>
              <w:bottom w:val="single" w:sz="4" w:space="0" w:color="auto"/>
              <w:right w:val="single" w:sz="4" w:space="0" w:color="auto"/>
            </w:tcBorders>
            <w:hideMark/>
          </w:tcPr>
          <w:p w14:paraId="51C78AE6" w14:textId="2F0747A3" w:rsidR="00421FA4" w:rsidRPr="00421FA4" w:rsidRDefault="002C411B">
            <w:pPr>
              <w:jc w:val="center"/>
            </w:pPr>
            <w:r>
              <w:t>не</w:t>
            </w:r>
            <w:r w:rsidRPr="00421FA4">
              <w:t xml:space="preserve"> </w:t>
            </w:r>
            <w:r w:rsidR="00421FA4" w:rsidRPr="00421FA4">
              <w:t>подлежит установлению</w:t>
            </w:r>
          </w:p>
        </w:tc>
        <w:tc>
          <w:tcPr>
            <w:tcW w:w="1701" w:type="dxa"/>
            <w:tcBorders>
              <w:top w:val="single" w:sz="4" w:space="0" w:color="auto"/>
              <w:left w:val="single" w:sz="4" w:space="0" w:color="auto"/>
              <w:bottom w:val="single" w:sz="4" w:space="0" w:color="auto"/>
              <w:right w:val="single" w:sz="4" w:space="0" w:color="auto"/>
            </w:tcBorders>
            <w:hideMark/>
          </w:tcPr>
          <w:p w14:paraId="6F288BF8" w14:textId="1F562331" w:rsidR="00421FA4" w:rsidRPr="00421FA4" w:rsidRDefault="002C411B">
            <w:pPr>
              <w:jc w:val="center"/>
            </w:pPr>
            <w:r>
              <w:t>не</w:t>
            </w:r>
            <w:r w:rsidR="00421FA4" w:rsidRPr="00421FA4">
              <w:t xml:space="preserve"> ме</w:t>
            </w:r>
            <w:r w:rsidR="004410D6">
              <w:t>не</w:t>
            </w:r>
            <w:r w:rsidR="00421FA4" w:rsidRPr="00421FA4">
              <w:t xml:space="preserve">е </w:t>
            </w:r>
          </w:p>
          <w:p w14:paraId="018E90F3" w14:textId="77777777" w:rsidR="00421FA4" w:rsidRPr="00421FA4" w:rsidRDefault="00421FA4">
            <w:pPr>
              <w:jc w:val="center"/>
            </w:pPr>
            <w:r w:rsidRPr="00421FA4">
              <w:t>10 %</w:t>
            </w:r>
          </w:p>
          <w:p w14:paraId="555B6476" w14:textId="77777777" w:rsidR="00421FA4" w:rsidRPr="00421FA4" w:rsidRDefault="00421FA4">
            <w:pPr>
              <w:jc w:val="center"/>
            </w:pPr>
            <w:r w:rsidRPr="00421FA4">
              <w:t>(п.3.2)</w:t>
            </w:r>
          </w:p>
        </w:tc>
      </w:tr>
      <w:tr w:rsidR="00421FA4" w:rsidRPr="00421FA4" w14:paraId="06D9D827" w14:textId="77777777" w:rsidTr="006834D9">
        <w:trPr>
          <w:trHeight w:val="20"/>
        </w:trPr>
        <w:tc>
          <w:tcPr>
            <w:tcW w:w="355" w:type="dxa"/>
            <w:tcBorders>
              <w:top w:val="single" w:sz="4" w:space="0" w:color="auto"/>
              <w:left w:val="single" w:sz="4" w:space="0" w:color="auto"/>
              <w:bottom w:val="single" w:sz="4" w:space="0" w:color="auto"/>
              <w:right w:val="single" w:sz="4" w:space="0" w:color="auto"/>
            </w:tcBorders>
            <w:hideMark/>
          </w:tcPr>
          <w:p w14:paraId="6F89C577" w14:textId="6C0C2D62" w:rsidR="00421FA4" w:rsidRPr="00421FA4" w:rsidRDefault="00380071">
            <w:pPr>
              <w:jc w:val="center"/>
            </w:pPr>
            <w:r>
              <w:t>8</w:t>
            </w:r>
          </w:p>
        </w:tc>
        <w:tc>
          <w:tcPr>
            <w:tcW w:w="1735" w:type="dxa"/>
            <w:tcBorders>
              <w:top w:val="single" w:sz="4" w:space="0" w:color="auto"/>
              <w:left w:val="single" w:sz="4" w:space="0" w:color="auto"/>
              <w:bottom w:val="single" w:sz="4" w:space="0" w:color="auto"/>
              <w:right w:val="single" w:sz="4" w:space="0" w:color="auto"/>
            </w:tcBorders>
            <w:hideMark/>
          </w:tcPr>
          <w:p w14:paraId="136962B0" w14:textId="37820D67" w:rsidR="00421FA4" w:rsidRPr="00421FA4" w:rsidRDefault="00421FA4">
            <w:pPr>
              <w:jc w:val="center"/>
            </w:pPr>
            <w:r w:rsidRPr="00421FA4">
              <w:t xml:space="preserve">Обеспечение деятельности в области </w:t>
            </w:r>
            <w:proofErr w:type="spellStart"/>
            <w:proofErr w:type="gramStart"/>
            <w:r w:rsidRPr="00421FA4">
              <w:t>гидрометеоро</w:t>
            </w:r>
            <w:proofErr w:type="spellEnd"/>
            <w:r w:rsidR="006834D9">
              <w:t>-</w:t>
            </w:r>
            <w:r w:rsidRPr="00421FA4">
              <w:t>логии</w:t>
            </w:r>
            <w:proofErr w:type="gramEnd"/>
            <w:r w:rsidRPr="00421FA4">
              <w:t xml:space="preserve"> и </w:t>
            </w:r>
            <w:r w:rsidRPr="00421FA4">
              <w:lastRenderedPageBreak/>
              <w:t xml:space="preserve">смежных с </w:t>
            </w:r>
            <w:r w:rsidR="004410D6">
              <w:t>не</w:t>
            </w:r>
            <w:r w:rsidRPr="00421FA4">
              <w:t>й областях</w:t>
            </w:r>
          </w:p>
        </w:tc>
        <w:tc>
          <w:tcPr>
            <w:tcW w:w="2867" w:type="dxa"/>
            <w:tcBorders>
              <w:top w:val="single" w:sz="4" w:space="0" w:color="auto"/>
              <w:left w:val="single" w:sz="4" w:space="0" w:color="auto"/>
              <w:bottom w:val="single" w:sz="4" w:space="0" w:color="auto"/>
              <w:right w:val="single" w:sz="4" w:space="0" w:color="auto"/>
            </w:tcBorders>
            <w:hideMark/>
          </w:tcPr>
          <w:p w14:paraId="4CFBC889" w14:textId="3C7210DD" w:rsidR="00421FA4" w:rsidRPr="00421FA4" w:rsidRDefault="002C411B">
            <w:pPr>
              <w:jc w:val="center"/>
              <w:rPr>
                <w:rFonts w:eastAsia="Calibri"/>
              </w:rPr>
            </w:pPr>
            <w:r>
              <w:rPr>
                <w:rFonts w:eastAsia="Calibri"/>
              </w:rPr>
              <w:lastRenderedPageBreak/>
              <w:t>р</w:t>
            </w:r>
            <w:r w:rsidR="00421FA4" w:rsidRPr="00421FA4">
              <w:rPr>
                <w:rFonts w:eastAsia="Calibri"/>
              </w:rPr>
              <w:t xml:space="preserve">азмещение объектов капитального строительства, предназначенных для наблюдений за </w:t>
            </w:r>
            <w:r w:rsidR="00421FA4" w:rsidRPr="00421FA4">
              <w:rPr>
                <w:rFonts w:eastAsia="Calibri"/>
              </w:rPr>
              <w:lastRenderedPageBreak/>
              <w:t>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w:t>
            </w:r>
            <w:r w:rsidR="004410D6">
              <w:rPr>
                <w:rFonts w:eastAsia="Calibri"/>
              </w:rPr>
              <w:t>не</w:t>
            </w:r>
            <w:r w:rsidR="00421FA4" w:rsidRPr="00421FA4">
              <w:rPr>
                <w:rFonts w:eastAsia="Calibri"/>
              </w:rPr>
              <w:t xml:space="preserve">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w:t>
            </w:r>
            <w:r w:rsidR="004410D6">
              <w:rPr>
                <w:rFonts w:eastAsia="Calibri"/>
              </w:rPr>
              <w:t>не</w:t>
            </w:r>
            <w:r w:rsidR="00421FA4" w:rsidRPr="00421FA4">
              <w:rPr>
                <w:rFonts w:eastAsia="Calibri"/>
              </w:rPr>
              <w:t>й областях (доплеровские метеорологические радиолокаторы, гидрологические посты и другие)</w:t>
            </w:r>
          </w:p>
        </w:tc>
        <w:tc>
          <w:tcPr>
            <w:tcW w:w="992" w:type="dxa"/>
            <w:tcBorders>
              <w:top w:val="single" w:sz="4" w:space="0" w:color="auto"/>
              <w:left w:val="single" w:sz="4" w:space="0" w:color="auto"/>
              <w:bottom w:val="single" w:sz="4" w:space="0" w:color="auto"/>
              <w:right w:val="single" w:sz="4" w:space="0" w:color="auto"/>
            </w:tcBorders>
            <w:hideMark/>
          </w:tcPr>
          <w:p w14:paraId="72491E5C" w14:textId="77777777" w:rsidR="00421FA4" w:rsidRPr="00421FA4" w:rsidRDefault="00000000">
            <w:pPr>
              <w:jc w:val="center"/>
              <w:rPr>
                <w:rFonts w:ascii="Calibri" w:eastAsia="Calibri" w:hAnsi="Calibri"/>
              </w:rPr>
            </w:pPr>
            <w:hyperlink r:id="rId245"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3.9.1</w:t>
              </w:r>
            </w:hyperlink>
          </w:p>
        </w:tc>
        <w:tc>
          <w:tcPr>
            <w:tcW w:w="8788" w:type="dxa"/>
            <w:gridSpan w:val="7"/>
            <w:tcBorders>
              <w:top w:val="single" w:sz="4" w:space="0" w:color="auto"/>
              <w:left w:val="single" w:sz="4" w:space="0" w:color="auto"/>
              <w:bottom w:val="single" w:sz="4" w:space="0" w:color="auto"/>
              <w:right w:val="single" w:sz="4" w:space="0" w:color="auto"/>
            </w:tcBorders>
            <w:hideMark/>
          </w:tcPr>
          <w:p w14:paraId="7A1EB384" w14:textId="0F38D58E" w:rsidR="00421FA4" w:rsidRPr="00421FA4" w:rsidRDefault="002C411B">
            <w:pPr>
              <w:jc w:val="center"/>
            </w:pPr>
            <w:r>
              <w:t>не</w:t>
            </w:r>
            <w:r w:rsidRPr="00421FA4">
              <w:t xml:space="preserve"> </w:t>
            </w:r>
            <w:r w:rsidR="00421FA4" w:rsidRPr="00421FA4">
              <w:t>подлежит установлению</w:t>
            </w:r>
          </w:p>
        </w:tc>
      </w:tr>
      <w:tr w:rsidR="00421FA4" w:rsidRPr="00421FA4" w14:paraId="1DF80757" w14:textId="77777777" w:rsidTr="00682414">
        <w:trPr>
          <w:trHeight w:val="639"/>
        </w:trPr>
        <w:tc>
          <w:tcPr>
            <w:tcW w:w="355" w:type="dxa"/>
            <w:tcBorders>
              <w:top w:val="single" w:sz="4" w:space="0" w:color="auto"/>
              <w:left w:val="single" w:sz="4" w:space="0" w:color="auto"/>
              <w:bottom w:val="single" w:sz="4" w:space="0" w:color="auto"/>
              <w:right w:val="single" w:sz="4" w:space="0" w:color="auto"/>
            </w:tcBorders>
            <w:hideMark/>
          </w:tcPr>
          <w:p w14:paraId="6A51EE07" w14:textId="754A3710" w:rsidR="00421FA4" w:rsidRPr="00380071" w:rsidRDefault="00380071">
            <w:pPr>
              <w:jc w:val="center"/>
            </w:pPr>
            <w:r>
              <w:t>9</w:t>
            </w:r>
          </w:p>
        </w:tc>
        <w:tc>
          <w:tcPr>
            <w:tcW w:w="1735" w:type="dxa"/>
            <w:tcBorders>
              <w:top w:val="single" w:sz="4" w:space="0" w:color="auto"/>
              <w:left w:val="single" w:sz="4" w:space="0" w:color="auto"/>
              <w:bottom w:val="single" w:sz="4" w:space="0" w:color="auto"/>
              <w:right w:val="single" w:sz="4" w:space="0" w:color="auto"/>
            </w:tcBorders>
            <w:hideMark/>
          </w:tcPr>
          <w:p w14:paraId="64257615" w14:textId="77777777" w:rsidR="00421FA4" w:rsidRPr="00421FA4" w:rsidRDefault="00421FA4">
            <w:pPr>
              <w:jc w:val="center"/>
            </w:pPr>
            <w:r w:rsidRPr="00421FA4">
              <w:t>**Магазины</w:t>
            </w:r>
          </w:p>
        </w:tc>
        <w:tc>
          <w:tcPr>
            <w:tcW w:w="2867" w:type="dxa"/>
            <w:tcBorders>
              <w:top w:val="single" w:sz="4" w:space="0" w:color="auto"/>
              <w:left w:val="single" w:sz="4" w:space="0" w:color="auto"/>
              <w:bottom w:val="single" w:sz="4" w:space="0" w:color="auto"/>
              <w:right w:val="single" w:sz="4" w:space="0" w:color="auto"/>
            </w:tcBorders>
            <w:hideMark/>
          </w:tcPr>
          <w:p w14:paraId="0C2FE0EB" w14:textId="6D21EA41" w:rsidR="00421FA4" w:rsidRPr="00421FA4" w:rsidRDefault="002C411B">
            <w:pPr>
              <w:jc w:val="center"/>
              <w:rPr>
                <w:rFonts w:eastAsia="Calibri"/>
              </w:rPr>
            </w:pPr>
            <w:r>
              <w:rPr>
                <w:rFonts w:eastAsia="Calibri"/>
              </w:rPr>
              <w:t>р</w:t>
            </w:r>
            <w:r w:rsidR="00421FA4" w:rsidRPr="00421FA4">
              <w:rPr>
                <w:rFonts w:eastAsia="Calibri"/>
              </w:rPr>
              <w:t xml:space="preserve">азмещение объектов капитального строительства, предназначенных для продажи товаров, торговая </w:t>
            </w:r>
            <w:r w:rsidR="00421FA4" w:rsidRPr="00421FA4">
              <w:rPr>
                <w:rFonts w:eastAsia="Calibri"/>
              </w:rPr>
              <w:lastRenderedPageBreak/>
              <w:t xml:space="preserve">площадь которых составляет до 5000 </w:t>
            </w:r>
            <w:r w:rsidR="00830256">
              <w:t>м</w:t>
            </w:r>
            <w:r w:rsidR="00830256">
              <w:rPr>
                <w:vertAlign w:val="superscript"/>
              </w:rPr>
              <w:t>2</w:t>
            </w:r>
          </w:p>
        </w:tc>
        <w:tc>
          <w:tcPr>
            <w:tcW w:w="992" w:type="dxa"/>
            <w:tcBorders>
              <w:top w:val="single" w:sz="4" w:space="0" w:color="auto"/>
              <w:left w:val="single" w:sz="4" w:space="0" w:color="auto"/>
              <w:bottom w:val="single" w:sz="4" w:space="0" w:color="auto"/>
              <w:right w:val="single" w:sz="4" w:space="0" w:color="auto"/>
            </w:tcBorders>
            <w:hideMark/>
          </w:tcPr>
          <w:p w14:paraId="23D45052" w14:textId="77777777" w:rsidR="00421FA4" w:rsidRPr="00421FA4" w:rsidRDefault="00000000">
            <w:pPr>
              <w:jc w:val="center"/>
              <w:rPr>
                <w:rFonts w:ascii="Calibri" w:eastAsia="Calibri" w:hAnsi="Calibri"/>
              </w:rPr>
            </w:pPr>
            <w:hyperlink r:id="rId246"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4.4</w:t>
              </w:r>
            </w:hyperlink>
          </w:p>
        </w:tc>
        <w:tc>
          <w:tcPr>
            <w:tcW w:w="1984" w:type="dxa"/>
            <w:gridSpan w:val="3"/>
            <w:tcBorders>
              <w:top w:val="single" w:sz="4" w:space="0" w:color="auto"/>
              <w:left w:val="single" w:sz="4" w:space="0" w:color="auto"/>
              <w:bottom w:val="single" w:sz="4" w:space="0" w:color="auto"/>
              <w:right w:val="single" w:sz="4" w:space="0" w:color="auto"/>
            </w:tcBorders>
            <w:hideMark/>
          </w:tcPr>
          <w:p w14:paraId="231A0F11" w14:textId="69EF34C8" w:rsidR="00421FA4" w:rsidRPr="00421FA4" w:rsidRDefault="002C411B">
            <w:pPr>
              <w:jc w:val="center"/>
            </w:pPr>
            <w:r>
              <w:t>не</w:t>
            </w:r>
            <w:r w:rsidR="00421FA4" w:rsidRPr="00421FA4">
              <w:t xml:space="preserve"> подлежит установлению</w:t>
            </w:r>
          </w:p>
        </w:tc>
        <w:tc>
          <w:tcPr>
            <w:tcW w:w="1843" w:type="dxa"/>
            <w:tcBorders>
              <w:top w:val="single" w:sz="4" w:space="0" w:color="auto"/>
              <w:left w:val="single" w:sz="4" w:space="0" w:color="auto"/>
              <w:bottom w:val="single" w:sz="4" w:space="0" w:color="auto"/>
              <w:right w:val="single" w:sz="4" w:space="0" w:color="auto"/>
            </w:tcBorders>
            <w:hideMark/>
          </w:tcPr>
          <w:p w14:paraId="39C0B846" w14:textId="77777777" w:rsidR="00421FA4" w:rsidRPr="00421FA4" w:rsidRDefault="00421FA4">
            <w:pPr>
              <w:jc w:val="center"/>
            </w:pPr>
            <w:r w:rsidRPr="00421FA4">
              <w:t>40 %</w:t>
            </w:r>
          </w:p>
        </w:tc>
        <w:tc>
          <w:tcPr>
            <w:tcW w:w="1559" w:type="dxa"/>
            <w:tcBorders>
              <w:top w:val="single" w:sz="4" w:space="0" w:color="auto"/>
              <w:left w:val="single" w:sz="4" w:space="0" w:color="auto"/>
              <w:bottom w:val="single" w:sz="4" w:space="0" w:color="auto"/>
              <w:right w:val="single" w:sz="4" w:space="0" w:color="auto"/>
            </w:tcBorders>
            <w:hideMark/>
          </w:tcPr>
          <w:p w14:paraId="316A18A4" w14:textId="77777777" w:rsidR="00421FA4" w:rsidRPr="00421FA4" w:rsidRDefault="00421FA4">
            <w:pPr>
              <w:jc w:val="center"/>
            </w:pPr>
            <w:r w:rsidRPr="00421FA4">
              <w:t>3/5</w:t>
            </w:r>
          </w:p>
          <w:p w14:paraId="4E4022CB" w14:textId="77777777" w:rsidR="00421FA4" w:rsidRPr="00421FA4" w:rsidRDefault="00421FA4">
            <w:pPr>
              <w:jc w:val="center"/>
            </w:pPr>
            <w:r w:rsidRPr="00421FA4">
              <w:t>(п.4.1)</w:t>
            </w:r>
          </w:p>
        </w:tc>
        <w:tc>
          <w:tcPr>
            <w:tcW w:w="1701" w:type="dxa"/>
            <w:tcBorders>
              <w:top w:val="single" w:sz="4" w:space="0" w:color="auto"/>
              <w:left w:val="single" w:sz="4" w:space="0" w:color="auto"/>
              <w:bottom w:val="single" w:sz="4" w:space="0" w:color="auto"/>
              <w:right w:val="single" w:sz="4" w:space="0" w:color="auto"/>
            </w:tcBorders>
            <w:hideMark/>
          </w:tcPr>
          <w:p w14:paraId="0D83B013" w14:textId="77777777" w:rsidR="00421FA4" w:rsidRPr="00421FA4" w:rsidRDefault="00421FA4">
            <w:pPr>
              <w:jc w:val="center"/>
            </w:pPr>
            <w:r w:rsidRPr="00421FA4">
              <w:t>20</w:t>
            </w:r>
          </w:p>
        </w:tc>
        <w:tc>
          <w:tcPr>
            <w:tcW w:w="1701" w:type="dxa"/>
            <w:tcBorders>
              <w:top w:val="single" w:sz="4" w:space="0" w:color="auto"/>
              <w:left w:val="single" w:sz="4" w:space="0" w:color="auto"/>
              <w:bottom w:val="single" w:sz="4" w:space="0" w:color="auto"/>
              <w:right w:val="single" w:sz="4" w:space="0" w:color="auto"/>
            </w:tcBorders>
            <w:hideMark/>
          </w:tcPr>
          <w:p w14:paraId="100672B7" w14:textId="2FBB28D1" w:rsidR="00421FA4" w:rsidRPr="00421FA4" w:rsidRDefault="002C411B">
            <w:pPr>
              <w:jc w:val="center"/>
            </w:pPr>
            <w:r>
              <w:t>не</w:t>
            </w:r>
            <w:r w:rsidR="00421FA4" w:rsidRPr="00421FA4">
              <w:t xml:space="preserve"> ме</w:t>
            </w:r>
            <w:r w:rsidR="004410D6">
              <w:t>не</w:t>
            </w:r>
            <w:r w:rsidR="00421FA4" w:rsidRPr="00421FA4">
              <w:t xml:space="preserve">е </w:t>
            </w:r>
          </w:p>
          <w:p w14:paraId="626B9797" w14:textId="77777777" w:rsidR="00421FA4" w:rsidRPr="00421FA4" w:rsidRDefault="00421FA4">
            <w:pPr>
              <w:jc w:val="center"/>
            </w:pPr>
            <w:r w:rsidRPr="00421FA4">
              <w:t>10 %</w:t>
            </w:r>
          </w:p>
          <w:p w14:paraId="54A37623" w14:textId="77777777" w:rsidR="00421FA4" w:rsidRPr="00421FA4" w:rsidRDefault="00421FA4">
            <w:pPr>
              <w:jc w:val="center"/>
            </w:pPr>
            <w:r w:rsidRPr="00421FA4">
              <w:t>(п.3.2)</w:t>
            </w:r>
          </w:p>
        </w:tc>
      </w:tr>
      <w:tr w:rsidR="00421FA4" w:rsidRPr="00421FA4" w14:paraId="03CC7E52" w14:textId="77777777" w:rsidTr="006834D9">
        <w:trPr>
          <w:trHeight w:val="20"/>
        </w:trPr>
        <w:tc>
          <w:tcPr>
            <w:tcW w:w="355" w:type="dxa"/>
            <w:tcBorders>
              <w:top w:val="single" w:sz="4" w:space="0" w:color="auto"/>
              <w:left w:val="single" w:sz="4" w:space="0" w:color="auto"/>
              <w:bottom w:val="single" w:sz="4" w:space="0" w:color="auto"/>
              <w:right w:val="single" w:sz="4" w:space="0" w:color="auto"/>
            </w:tcBorders>
            <w:hideMark/>
          </w:tcPr>
          <w:p w14:paraId="4F3E5A4A" w14:textId="20624DF7" w:rsidR="00421FA4" w:rsidRPr="00380071" w:rsidRDefault="00421FA4">
            <w:pPr>
              <w:jc w:val="center"/>
            </w:pPr>
            <w:r w:rsidRPr="00421FA4">
              <w:rPr>
                <w:lang w:val="en-US"/>
              </w:rPr>
              <w:t>1</w:t>
            </w:r>
            <w:r w:rsidR="00380071">
              <w:t>0</w:t>
            </w:r>
          </w:p>
        </w:tc>
        <w:tc>
          <w:tcPr>
            <w:tcW w:w="1735" w:type="dxa"/>
            <w:tcBorders>
              <w:top w:val="single" w:sz="4" w:space="0" w:color="auto"/>
              <w:left w:val="single" w:sz="4" w:space="0" w:color="auto"/>
              <w:bottom w:val="single" w:sz="4" w:space="0" w:color="auto"/>
              <w:right w:val="single" w:sz="4" w:space="0" w:color="auto"/>
            </w:tcBorders>
            <w:hideMark/>
          </w:tcPr>
          <w:p w14:paraId="261A9FE0" w14:textId="77777777" w:rsidR="00421FA4" w:rsidRPr="00421FA4" w:rsidRDefault="00421FA4">
            <w:pPr>
              <w:jc w:val="center"/>
            </w:pPr>
            <w:r w:rsidRPr="00421FA4">
              <w:t>**Общественное питание</w:t>
            </w:r>
          </w:p>
        </w:tc>
        <w:tc>
          <w:tcPr>
            <w:tcW w:w="2867" w:type="dxa"/>
            <w:tcBorders>
              <w:top w:val="single" w:sz="4" w:space="0" w:color="auto"/>
              <w:left w:val="single" w:sz="4" w:space="0" w:color="auto"/>
              <w:bottom w:val="single" w:sz="4" w:space="0" w:color="auto"/>
              <w:right w:val="single" w:sz="4" w:space="0" w:color="auto"/>
            </w:tcBorders>
            <w:hideMark/>
          </w:tcPr>
          <w:p w14:paraId="667429CB" w14:textId="1F86653C" w:rsidR="00421FA4" w:rsidRPr="00421FA4" w:rsidRDefault="002C411B">
            <w:pPr>
              <w:jc w:val="center"/>
              <w:rPr>
                <w:rFonts w:eastAsia="Calibri"/>
              </w:rPr>
            </w:pPr>
            <w:r>
              <w:rPr>
                <w:rFonts w:eastAsia="Calibri"/>
              </w:rPr>
              <w:t>р</w:t>
            </w:r>
            <w:r w:rsidR="00421FA4" w:rsidRPr="00421FA4">
              <w:rPr>
                <w:rFonts w:eastAsia="Calibri"/>
              </w:rPr>
              <w:t>азмещение объектов капитального строительства в целях устройства мест общественного питания (рестораны, кафе, столовые, закусочные, бары)</w:t>
            </w:r>
          </w:p>
        </w:tc>
        <w:tc>
          <w:tcPr>
            <w:tcW w:w="992" w:type="dxa"/>
            <w:tcBorders>
              <w:top w:val="single" w:sz="4" w:space="0" w:color="auto"/>
              <w:left w:val="single" w:sz="4" w:space="0" w:color="auto"/>
              <w:bottom w:val="single" w:sz="4" w:space="0" w:color="auto"/>
              <w:right w:val="single" w:sz="4" w:space="0" w:color="auto"/>
            </w:tcBorders>
            <w:hideMark/>
          </w:tcPr>
          <w:p w14:paraId="11742D49" w14:textId="77777777" w:rsidR="00421FA4" w:rsidRPr="00421FA4" w:rsidRDefault="00000000">
            <w:pPr>
              <w:jc w:val="center"/>
              <w:rPr>
                <w:rFonts w:ascii="Calibri" w:eastAsia="Calibri" w:hAnsi="Calibri"/>
              </w:rPr>
            </w:pPr>
            <w:hyperlink r:id="rId247"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4.6</w:t>
              </w:r>
            </w:hyperlink>
          </w:p>
        </w:tc>
        <w:tc>
          <w:tcPr>
            <w:tcW w:w="1984" w:type="dxa"/>
            <w:gridSpan w:val="3"/>
            <w:tcBorders>
              <w:top w:val="single" w:sz="4" w:space="0" w:color="auto"/>
              <w:left w:val="single" w:sz="4" w:space="0" w:color="auto"/>
              <w:bottom w:val="single" w:sz="4" w:space="0" w:color="auto"/>
              <w:right w:val="single" w:sz="4" w:space="0" w:color="auto"/>
            </w:tcBorders>
            <w:hideMark/>
          </w:tcPr>
          <w:p w14:paraId="30FA0982" w14:textId="10BE21E2" w:rsidR="00421FA4" w:rsidRPr="00421FA4" w:rsidRDefault="002C411B">
            <w:pPr>
              <w:jc w:val="center"/>
            </w:pPr>
            <w:r>
              <w:t>не</w:t>
            </w:r>
            <w:r w:rsidRPr="00421FA4">
              <w:t xml:space="preserve"> </w:t>
            </w:r>
            <w:r w:rsidR="00421FA4" w:rsidRPr="00421FA4">
              <w:t>подлежит установлению</w:t>
            </w:r>
          </w:p>
        </w:tc>
        <w:tc>
          <w:tcPr>
            <w:tcW w:w="1843" w:type="dxa"/>
            <w:tcBorders>
              <w:top w:val="single" w:sz="4" w:space="0" w:color="auto"/>
              <w:left w:val="single" w:sz="4" w:space="0" w:color="auto"/>
              <w:bottom w:val="single" w:sz="4" w:space="0" w:color="auto"/>
              <w:right w:val="single" w:sz="4" w:space="0" w:color="auto"/>
            </w:tcBorders>
            <w:hideMark/>
          </w:tcPr>
          <w:p w14:paraId="034B9EB7" w14:textId="77777777" w:rsidR="00421FA4" w:rsidRPr="00421FA4" w:rsidRDefault="00421FA4">
            <w:pPr>
              <w:jc w:val="center"/>
            </w:pPr>
            <w:r w:rsidRPr="00421FA4">
              <w:t>40 %</w:t>
            </w:r>
          </w:p>
        </w:tc>
        <w:tc>
          <w:tcPr>
            <w:tcW w:w="1559" w:type="dxa"/>
            <w:tcBorders>
              <w:top w:val="single" w:sz="4" w:space="0" w:color="auto"/>
              <w:left w:val="single" w:sz="4" w:space="0" w:color="auto"/>
              <w:bottom w:val="single" w:sz="4" w:space="0" w:color="auto"/>
              <w:right w:val="single" w:sz="4" w:space="0" w:color="auto"/>
            </w:tcBorders>
            <w:hideMark/>
          </w:tcPr>
          <w:p w14:paraId="071487D5" w14:textId="77777777" w:rsidR="00421FA4" w:rsidRPr="00421FA4" w:rsidRDefault="00421FA4">
            <w:pPr>
              <w:jc w:val="center"/>
            </w:pPr>
            <w:r w:rsidRPr="00421FA4">
              <w:t>3/5</w:t>
            </w:r>
          </w:p>
          <w:p w14:paraId="39ABB672" w14:textId="77777777" w:rsidR="00421FA4" w:rsidRPr="00421FA4" w:rsidRDefault="00421FA4">
            <w:pPr>
              <w:jc w:val="center"/>
            </w:pPr>
            <w:r w:rsidRPr="00421FA4">
              <w:t>(п.4.1)</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0B830980" w14:textId="77777777" w:rsidR="00421FA4" w:rsidRPr="00421FA4" w:rsidRDefault="00421FA4">
            <w:pPr>
              <w:jc w:val="center"/>
            </w:pPr>
            <w:r w:rsidRPr="00421FA4">
              <w:t>20</w:t>
            </w:r>
          </w:p>
        </w:tc>
        <w:tc>
          <w:tcPr>
            <w:tcW w:w="1701" w:type="dxa"/>
            <w:tcBorders>
              <w:top w:val="single" w:sz="4" w:space="0" w:color="auto"/>
              <w:left w:val="single" w:sz="4" w:space="0" w:color="auto"/>
              <w:bottom w:val="single" w:sz="4" w:space="0" w:color="auto"/>
              <w:right w:val="single" w:sz="4" w:space="0" w:color="auto"/>
            </w:tcBorders>
            <w:hideMark/>
          </w:tcPr>
          <w:p w14:paraId="3D1032BD" w14:textId="4442CF4B" w:rsidR="00421FA4" w:rsidRPr="00421FA4" w:rsidRDefault="002C411B">
            <w:pPr>
              <w:jc w:val="center"/>
            </w:pPr>
            <w:r>
              <w:t>не</w:t>
            </w:r>
            <w:r w:rsidR="00421FA4" w:rsidRPr="00421FA4">
              <w:t xml:space="preserve"> ме</w:t>
            </w:r>
            <w:r w:rsidR="004410D6">
              <w:t>не</w:t>
            </w:r>
            <w:r w:rsidR="00421FA4" w:rsidRPr="00421FA4">
              <w:t xml:space="preserve">е </w:t>
            </w:r>
          </w:p>
          <w:p w14:paraId="31776230" w14:textId="77777777" w:rsidR="00421FA4" w:rsidRPr="00421FA4" w:rsidRDefault="00421FA4">
            <w:pPr>
              <w:jc w:val="center"/>
            </w:pPr>
            <w:r w:rsidRPr="00421FA4">
              <w:t>10 %</w:t>
            </w:r>
          </w:p>
          <w:p w14:paraId="4BFEA9FF" w14:textId="77777777" w:rsidR="00421FA4" w:rsidRPr="00421FA4" w:rsidRDefault="00421FA4">
            <w:pPr>
              <w:jc w:val="center"/>
            </w:pPr>
            <w:r w:rsidRPr="00421FA4">
              <w:t>(п.3.2)</w:t>
            </w:r>
          </w:p>
        </w:tc>
      </w:tr>
      <w:tr w:rsidR="00421FA4" w:rsidRPr="00421FA4" w14:paraId="0CB3B4EA" w14:textId="77777777" w:rsidTr="00682414">
        <w:trPr>
          <w:trHeight w:val="951"/>
        </w:trPr>
        <w:tc>
          <w:tcPr>
            <w:tcW w:w="355" w:type="dxa"/>
            <w:tcBorders>
              <w:top w:val="single" w:sz="4" w:space="0" w:color="auto"/>
              <w:left w:val="single" w:sz="4" w:space="0" w:color="auto"/>
              <w:bottom w:val="single" w:sz="4" w:space="0" w:color="auto"/>
              <w:right w:val="single" w:sz="4" w:space="0" w:color="auto"/>
            </w:tcBorders>
            <w:hideMark/>
          </w:tcPr>
          <w:p w14:paraId="5716CBBB" w14:textId="536C2F5C" w:rsidR="00421FA4" w:rsidRPr="00380071" w:rsidRDefault="00421FA4">
            <w:pPr>
              <w:jc w:val="center"/>
            </w:pPr>
            <w:r w:rsidRPr="00421FA4">
              <w:rPr>
                <w:lang w:val="en-US"/>
              </w:rPr>
              <w:t>1</w:t>
            </w:r>
            <w:r w:rsidR="00380071">
              <w:t>1</w:t>
            </w:r>
          </w:p>
        </w:tc>
        <w:tc>
          <w:tcPr>
            <w:tcW w:w="1735" w:type="dxa"/>
            <w:tcBorders>
              <w:top w:val="single" w:sz="4" w:space="0" w:color="auto"/>
              <w:left w:val="single" w:sz="4" w:space="0" w:color="auto"/>
              <w:bottom w:val="single" w:sz="4" w:space="0" w:color="auto"/>
              <w:right w:val="single" w:sz="4" w:space="0" w:color="auto"/>
            </w:tcBorders>
            <w:hideMark/>
          </w:tcPr>
          <w:p w14:paraId="2092AAC3" w14:textId="77777777" w:rsidR="00421FA4" w:rsidRPr="00421FA4" w:rsidRDefault="00421FA4">
            <w:pPr>
              <w:jc w:val="center"/>
            </w:pPr>
            <w:r w:rsidRPr="00421FA4">
              <w:t>**Гостиничное обслуживание</w:t>
            </w:r>
          </w:p>
          <w:p w14:paraId="35ADCEE9" w14:textId="77777777" w:rsidR="00421FA4" w:rsidRPr="00421FA4" w:rsidRDefault="00421FA4">
            <w:pPr>
              <w:jc w:val="center"/>
            </w:pPr>
            <w:r w:rsidRPr="00421FA4">
              <w:t>(п.4)</w:t>
            </w:r>
          </w:p>
        </w:tc>
        <w:tc>
          <w:tcPr>
            <w:tcW w:w="2867" w:type="dxa"/>
            <w:tcBorders>
              <w:top w:val="single" w:sz="4" w:space="0" w:color="auto"/>
              <w:left w:val="single" w:sz="4" w:space="0" w:color="auto"/>
              <w:bottom w:val="single" w:sz="4" w:space="0" w:color="auto"/>
              <w:right w:val="single" w:sz="4" w:space="0" w:color="auto"/>
            </w:tcBorders>
            <w:hideMark/>
          </w:tcPr>
          <w:p w14:paraId="67E792D7" w14:textId="02A1D793" w:rsidR="00421FA4" w:rsidRPr="00421FA4" w:rsidRDefault="002C411B">
            <w:pPr>
              <w:jc w:val="center"/>
              <w:rPr>
                <w:rFonts w:eastAsia="Calibri"/>
              </w:rPr>
            </w:pPr>
            <w:r>
              <w:rPr>
                <w:rFonts w:eastAsia="Calibri"/>
              </w:rPr>
              <w:t>р</w:t>
            </w:r>
            <w:r w:rsidR="00421FA4" w:rsidRPr="00421FA4">
              <w:rPr>
                <w:rFonts w:eastAsia="Calibri"/>
              </w:rPr>
              <w:t>азмещение гостиниц</w:t>
            </w:r>
          </w:p>
        </w:tc>
        <w:tc>
          <w:tcPr>
            <w:tcW w:w="992" w:type="dxa"/>
            <w:tcBorders>
              <w:top w:val="single" w:sz="4" w:space="0" w:color="auto"/>
              <w:left w:val="single" w:sz="4" w:space="0" w:color="auto"/>
              <w:bottom w:val="single" w:sz="4" w:space="0" w:color="auto"/>
              <w:right w:val="single" w:sz="4" w:space="0" w:color="auto"/>
            </w:tcBorders>
            <w:hideMark/>
          </w:tcPr>
          <w:p w14:paraId="39F925E9" w14:textId="77777777" w:rsidR="00421FA4" w:rsidRPr="00421FA4" w:rsidRDefault="00000000">
            <w:pPr>
              <w:jc w:val="center"/>
              <w:rPr>
                <w:rFonts w:ascii="Calibri" w:eastAsia="Calibri" w:hAnsi="Calibri"/>
              </w:rPr>
            </w:pPr>
            <w:hyperlink r:id="rId248"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4.7</w:t>
              </w:r>
            </w:hyperlink>
          </w:p>
        </w:tc>
        <w:tc>
          <w:tcPr>
            <w:tcW w:w="1984" w:type="dxa"/>
            <w:gridSpan w:val="3"/>
            <w:tcBorders>
              <w:top w:val="single" w:sz="4" w:space="0" w:color="auto"/>
              <w:left w:val="single" w:sz="4" w:space="0" w:color="auto"/>
              <w:bottom w:val="single" w:sz="4" w:space="0" w:color="auto"/>
              <w:right w:val="single" w:sz="4" w:space="0" w:color="auto"/>
            </w:tcBorders>
            <w:hideMark/>
          </w:tcPr>
          <w:p w14:paraId="26303363" w14:textId="1227D178" w:rsidR="00421FA4" w:rsidRPr="00421FA4" w:rsidRDefault="002C411B">
            <w:pPr>
              <w:jc w:val="center"/>
            </w:pPr>
            <w:r>
              <w:t>не</w:t>
            </w:r>
            <w:r w:rsidRPr="00421FA4">
              <w:t xml:space="preserve"> </w:t>
            </w:r>
            <w:r w:rsidR="00421FA4" w:rsidRPr="00421FA4">
              <w:t>подлежит установлению</w:t>
            </w:r>
          </w:p>
        </w:tc>
        <w:tc>
          <w:tcPr>
            <w:tcW w:w="1843" w:type="dxa"/>
            <w:tcBorders>
              <w:top w:val="single" w:sz="4" w:space="0" w:color="auto"/>
              <w:left w:val="single" w:sz="4" w:space="0" w:color="auto"/>
              <w:bottom w:val="single" w:sz="4" w:space="0" w:color="auto"/>
              <w:right w:val="single" w:sz="4" w:space="0" w:color="auto"/>
            </w:tcBorders>
            <w:hideMark/>
          </w:tcPr>
          <w:p w14:paraId="22302B58" w14:textId="77777777" w:rsidR="00421FA4" w:rsidRPr="00421FA4" w:rsidRDefault="00421FA4">
            <w:pPr>
              <w:jc w:val="center"/>
            </w:pPr>
            <w:r w:rsidRPr="00421FA4">
              <w:t>40 %</w:t>
            </w:r>
          </w:p>
        </w:tc>
        <w:tc>
          <w:tcPr>
            <w:tcW w:w="1559" w:type="dxa"/>
            <w:tcBorders>
              <w:top w:val="single" w:sz="4" w:space="0" w:color="auto"/>
              <w:left w:val="single" w:sz="4" w:space="0" w:color="auto"/>
              <w:bottom w:val="single" w:sz="4" w:space="0" w:color="auto"/>
              <w:right w:val="single" w:sz="4" w:space="0" w:color="auto"/>
            </w:tcBorders>
            <w:hideMark/>
          </w:tcPr>
          <w:p w14:paraId="2CFB824C" w14:textId="77777777" w:rsidR="00421FA4" w:rsidRPr="00421FA4" w:rsidRDefault="00421FA4">
            <w:pPr>
              <w:jc w:val="center"/>
            </w:pPr>
            <w:r w:rsidRPr="00421FA4">
              <w:t>3/5</w:t>
            </w:r>
          </w:p>
          <w:p w14:paraId="47C26158" w14:textId="77777777" w:rsidR="00421FA4" w:rsidRPr="00421FA4" w:rsidRDefault="00421FA4">
            <w:pPr>
              <w:jc w:val="center"/>
            </w:pPr>
            <w:r w:rsidRPr="00421FA4">
              <w:t>(п.4.1)</w:t>
            </w:r>
          </w:p>
        </w:tc>
        <w:tc>
          <w:tcPr>
            <w:tcW w:w="1701" w:type="dxa"/>
            <w:tcBorders>
              <w:top w:val="single" w:sz="4" w:space="0" w:color="auto"/>
              <w:left w:val="single" w:sz="4" w:space="0" w:color="auto"/>
              <w:bottom w:val="single" w:sz="4" w:space="0" w:color="auto"/>
              <w:right w:val="single" w:sz="4" w:space="0" w:color="auto"/>
            </w:tcBorders>
            <w:hideMark/>
          </w:tcPr>
          <w:p w14:paraId="071D4E9B" w14:textId="77777777" w:rsidR="00421FA4" w:rsidRPr="00421FA4" w:rsidRDefault="00421FA4">
            <w:pPr>
              <w:jc w:val="center"/>
            </w:pPr>
            <w:r w:rsidRPr="00421FA4">
              <w:t>21/25/30/33</w:t>
            </w:r>
          </w:p>
          <w:p w14:paraId="0A5D376D" w14:textId="77777777" w:rsidR="00421FA4" w:rsidRPr="00421FA4" w:rsidRDefault="00421FA4">
            <w:pPr>
              <w:jc w:val="center"/>
            </w:pPr>
            <w:r w:rsidRPr="00421FA4">
              <w:t xml:space="preserve"> (п.3.1)</w:t>
            </w:r>
          </w:p>
        </w:tc>
        <w:tc>
          <w:tcPr>
            <w:tcW w:w="1701" w:type="dxa"/>
            <w:tcBorders>
              <w:top w:val="single" w:sz="4" w:space="0" w:color="auto"/>
              <w:left w:val="single" w:sz="4" w:space="0" w:color="auto"/>
              <w:bottom w:val="single" w:sz="4" w:space="0" w:color="auto"/>
              <w:right w:val="single" w:sz="4" w:space="0" w:color="auto"/>
            </w:tcBorders>
            <w:hideMark/>
          </w:tcPr>
          <w:p w14:paraId="3523FD08" w14:textId="4B9847DA" w:rsidR="00421FA4" w:rsidRPr="00421FA4" w:rsidRDefault="002C411B">
            <w:pPr>
              <w:jc w:val="center"/>
            </w:pPr>
            <w:r>
              <w:t>не</w:t>
            </w:r>
            <w:r w:rsidR="00421FA4" w:rsidRPr="00421FA4">
              <w:t xml:space="preserve"> ме</w:t>
            </w:r>
            <w:r w:rsidR="004410D6">
              <w:t>не</w:t>
            </w:r>
            <w:r w:rsidR="00421FA4" w:rsidRPr="00421FA4">
              <w:t xml:space="preserve">е </w:t>
            </w:r>
          </w:p>
          <w:p w14:paraId="40AEEABB" w14:textId="77777777" w:rsidR="00421FA4" w:rsidRPr="00421FA4" w:rsidRDefault="00421FA4">
            <w:pPr>
              <w:jc w:val="center"/>
            </w:pPr>
            <w:r w:rsidRPr="00421FA4">
              <w:t>15 %</w:t>
            </w:r>
          </w:p>
          <w:p w14:paraId="116FE513" w14:textId="77777777" w:rsidR="00421FA4" w:rsidRPr="00421FA4" w:rsidRDefault="00421FA4">
            <w:pPr>
              <w:jc w:val="center"/>
            </w:pPr>
            <w:r w:rsidRPr="00421FA4">
              <w:t>(п.3.2)</w:t>
            </w:r>
          </w:p>
        </w:tc>
      </w:tr>
      <w:tr w:rsidR="00421FA4" w:rsidRPr="00421FA4" w14:paraId="5E31B5E6" w14:textId="77777777" w:rsidTr="006834D9">
        <w:trPr>
          <w:trHeight w:val="1277"/>
        </w:trPr>
        <w:tc>
          <w:tcPr>
            <w:tcW w:w="355" w:type="dxa"/>
            <w:tcBorders>
              <w:top w:val="single" w:sz="4" w:space="0" w:color="auto"/>
              <w:left w:val="single" w:sz="4" w:space="0" w:color="auto"/>
              <w:bottom w:val="single" w:sz="4" w:space="0" w:color="auto"/>
              <w:right w:val="single" w:sz="4" w:space="0" w:color="auto"/>
            </w:tcBorders>
            <w:hideMark/>
          </w:tcPr>
          <w:p w14:paraId="65303286" w14:textId="5A2F1C44" w:rsidR="00421FA4" w:rsidRPr="00380071" w:rsidRDefault="00421FA4">
            <w:pPr>
              <w:jc w:val="center"/>
            </w:pPr>
            <w:r w:rsidRPr="00421FA4">
              <w:rPr>
                <w:lang w:val="en-US"/>
              </w:rPr>
              <w:t>1</w:t>
            </w:r>
            <w:r w:rsidR="00380071">
              <w:t>2</w:t>
            </w:r>
          </w:p>
        </w:tc>
        <w:tc>
          <w:tcPr>
            <w:tcW w:w="1735" w:type="dxa"/>
            <w:tcBorders>
              <w:top w:val="single" w:sz="4" w:space="0" w:color="auto"/>
              <w:left w:val="single" w:sz="4" w:space="0" w:color="auto"/>
              <w:bottom w:val="single" w:sz="4" w:space="0" w:color="auto"/>
              <w:right w:val="single" w:sz="4" w:space="0" w:color="auto"/>
            </w:tcBorders>
            <w:hideMark/>
          </w:tcPr>
          <w:p w14:paraId="050F1D65" w14:textId="77777777" w:rsidR="00421FA4" w:rsidRPr="00421FA4" w:rsidRDefault="00421FA4">
            <w:pPr>
              <w:jc w:val="center"/>
            </w:pPr>
            <w:r w:rsidRPr="00421FA4">
              <w:rPr>
                <w:rFonts w:eastAsia="Calibri"/>
              </w:rPr>
              <w:t>**</w:t>
            </w:r>
            <w:proofErr w:type="spellStart"/>
            <w:proofErr w:type="gramStart"/>
            <w:r w:rsidRPr="00421FA4">
              <w:rPr>
                <w:rFonts w:eastAsia="Calibri"/>
              </w:rPr>
              <w:t>Развлека</w:t>
            </w:r>
            <w:proofErr w:type="spellEnd"/>
            <w:r w:rsidR="006834D9">
              <w:rPr>
                <w:rFonts w:eastAsia="Calibri"/>
              </w:rPr>
              <w:t>-</w:t>
            </w:r>
            <w:r w:rsidRPr="00421FA4">
              <w:rPr>
                <w:rFonts w:eastAsia="Calibri"/>
              </w:rPr>
              <w:t>тельные</w:t>
            </w:r>
            <w:proofErr w:type="gramEnd"/>
            <w:r w:rsidRPr="00421FA4">
              <w:rPr>
                <w:rFonts w:eastAsia="Calibri"/>
              </w:rPr>
              <w:t xml:space="preserve"> мероприятия</w:t>
            </w:r>
          </w:p>
        </w:tc>
        <w:tc>
          <w:tcPr>
            <w:tcW w:w="2867" w:type="dxa"/>
            <w:tcBorders>
              <w:top w:val="single" w:sz="4" w:space="0" w:color="auto"/>
              <w:left w:val="single" w:sz="4" w:space="0" w:color="auto"/>
              <w:bottom w:val="single" w:sz="4" w:space="0" w:color="auto"/>
              <w:right w:val="single" w:sz="4" w:space="0" w:color="auto"/>
            </w:tcBorders>
            <w:hideMark/>
          </w:tcPr>
          <w:p w14:paraId="2FE74F95" w14:textId="1351EBA1" w:rsidR="00421FA4" w:rsidRPr="00421FA4" w:rsidRDefault="002C411B">
            <w:pPr>
              <w:jc w:val="center"/>
              <w:rPr>
                <w:rFonts w:eastAsia="Calibri"/>
              </w:rPr>
            </w:pPr>
            <w:r>
              <w:rPr>
                <w:rFonts w:eastAsia="Calibri"/>
              </w:rPr>
              <w:t>р</w:t>
            </w:r>
            <w:r w:rsidR="00421FA4" w:rsidRPr="00421FA4">
              <w:rPr>
                <w:rFonts w:eastAsia="Calibri"/>
              </w:rPr>
              <w:t>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992" w:type="dxa"/>
            <w:tcBorders>
              <w:top w:val="single" w:sz="4" w:space="0" w:color="auto"/>
              <w:left w:val="single" w:sz="4" w:space="0" w:color="auto"/>
              <w:bottom w:val="single" w:sz="4" w:space="0" w:color="auto"/>
              <w:right w:val="single" w:sz="4" w:space="0" w:color="auto"/>
            </w:tcBorders>
            <w:hideMark/>
          </w:tcPr>
          <w:p w14:paraId="57E4E131" w14:textId="77777777" w:rsidR="00421FA4" w:rsidRPr="00421FA4" w:rsidRDefault="00421FA4">
            <w:pPr>
              <w:jc w:val="center"/>
              <w:rPr>
                <w:rFonts w:ascii="Calibri" w:eastAsia="Calibri" w:hAnsi="Calibri"/>
              </w:rPr>
            </w:pPr>
            <w:r w:rsidRPr="00421FA4">
              <w:rPr>
                <w:rFonts w:eastAsia="Calibri"/>
              </w:rPr>
              <w:t>4.8.1</w:t>
            </w:r>
          </w:p>
        </w:tc>
        <w:tc>
          <w:tcPr>
            <w:tcW w:w="679" w:type="dxa"/>
            <w:tcBorders>
              <w:top w:val="single" w:sz="4" w:space="0" w:color="auto"/>
              <w:left w:val="single" w:sz="4" w:space="0" w:color="auto"/>
              <w:bottom w:val="single" w:sz="4" w:space="0" w:color="auto"/>
              <w:right w:val="single" w:sz="4" w:space="0" w:color="auto"/>
            </w:tcBorders>
            <w:hideMark/>
          </w:tcPr>
          <w:p w14:paraId="029FFB62" w14:textId="77777777" w:rsidR="00421FA4" w:rsidRPr="00421FA4" w:rsidRDefault="00421FA4">
            <w:pPr>
              <w:jc w:val="center"/>
            </w:pPr>
            <w:r w:rsidRPr="00421FA4">
              <w:rPr>
                <w:rFonts w:eastAsia="Calibri"/>
              </w:rPr>
              <w:t>5000</w:t>
            </w:r>
          </w:p>
        </w:tc>
        <w:tc>
          <w:tcPr>
            <w:tcW w:w="1305" w:type="dxa"/>
            <w:gridSpan w:val="2"/>
            <w:tcBorders>
              <w:top w:val="single" w:sz="4" w:space="0" w:color="auto"/>
              <w:left w:val="single" w:sz="4" w:space="0" w:color="auto"/>
              <w:bottom w:val="single" w:sz="4" w:space="0" w:color="auto"/>
              <w:right w:val="single" w:sz="4" w:space="0" w:color="auto"/>
            </w:tcBorders>
            <w:hideMark/>
          </w:tcPr>
          <w:p w14:paraId="4E7B8544" w14:textId="21F6CBD3" w:rsidR="00421FA4" w:rsidRPr="00421FA4" w:rsidRDefault="002C411B">
            <w:pPr>
              <w:jc w:val="center"/>
            </w:pPr>
            <w:r>
              <w:t>не</w:t>
            </w:r>
            <w:r w:rsidRPr="00421FA4">
              <w:t xml:space="preserve"> </w:t>
            </w:r>
            <w:r w:rsidR="00421FA4" w:rsidRPr="00421FA4">
              <w:t xml:space="preserve">подлежит </w:t>
            </w:r>
            <w:proofErr w:type="spellStart"/>
            <w:r w:rsidR="00421FA4" w:rsidRPr="00421FA4">
              <w:t>установ</w:t>
            </w:r>
            <w:r w:rsidR="006F7E48">
              <w:t>-</w:t>
            </w:r>
            <w:r w:rsidR="00421FA4" w:rsidRPr="00421FA4">
              <w:t>лению</w:t>
            </w:r>
            <w:proofErr w:type="spellEnd"/>
          </w:p>
        </w:tc>
        <w:tc>
          <w:tcPr>
            <w:tcW w:w="1843" w:type="dxa"/>
            <w:tcBorders>
              <w:top w:val="single" w:sz="4" w:space="0" w:color="auto"/>
              <w:left w:val="single" w:sz="4" w:space="0" w:color="auto"/>
              <w:bottom w:val="single" w:sz="4" w:space="0" w:color="auto"/>
              <w:right w:val="single" w:sz="4" w:space="0" w:color="auto"/>
            </w:tcBorders>
            <w:hideMark/>
          </w:tcPr>
          <w:p w14:paraId="73B4510D" w14:textId="77777777" w:rsidR="00421FA4" w:rsidRPr="00421FA4" w:rsidRDefault="00421FA4">
            <w:pPr>
              <w:jc w:val="center"/>
            </w:pPr>
            <w:r w:rsidRPr="00421FA4">
              <w:t>40 %</w:t>
            </w:r>
          </w:p>
        </w:tc>
        <w:tc>
          <w:tcPr>
            <w:tcW w:w="1559" w:type="dxa"/>
            <w:tcBorders>
              <w:top w:val="single" w:sz="4" w:space="0" w:color="auto"/>
              <w:left w:val="single" w:sz="4" w:space="0" w:color="auto"/>
              <w:bottom w:val="single" w:sz="4" w:space="0" w:color="auto"/>
              <w:right w:val="single" w:sz="4" w:space="0" w:color="auto"/>
            </w:tcBorders>
            <w:hideMark/>
          </w:tcPr>
          <w:p w14:paraId="67965E46" w14:textId="77777777" w:rsidR="00421FA4" w:rsidRPr="00421FA4" w:rsidRDefault="00421FA4">
            <w:pPr>
              <w:jc w:val="center"/>
            </w:pPr>
            <w:r w:rsidRPr="00421FA4">
              <w:t>3/5</w:t>
            </w:r>
          </w:p>
          <w:p w14:paraId="0EAB9BB1" w14:textId="77777777" w:rsidR="00421FA4" w:rsidRPr="00421FA4" w:rsidRDefault="00421FA4">
            <w:pPr>
              <w:jc w:val="center"/>
            </w:pPr>
            <w:r w:rsidRPr="00421FA4">
              <w:t>(п.4.1)</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68809D3B" w14:textId="77777777" w:rsidR="00421FA4" w:rsidRPr="00421FA4" w:rsidRDefault="00421FA4">
            <w:pPr>
              <w:jc w:val="center"/>
            </w:pPr>
            <w:r w:rsidRPr="00421FA4">
              <w:t>20</w:t>
            </w:r>
          </w:p>
        </w:tc>
        <w:tc>
          <w:tcPr>
            <w:tcW w:w="1701" w:type="dxa"/>
            <w:tcBorders>
              <w:top w:val="single" w:sz="4" w:space="0" w:color="auto"/>
              <w:left w:val="single" w:sz="4" w:space="0" w:color="auto"/>
              <w:bottom w:val="single" w:sz="4" w:space="0" w:color="auto"/>
              <w:right w:val="single" w:sz="4" w:space="0" w:color="auto"/>
            </w:tcBorders>
            <w:hideMark/>
          </w:tcPr>
          <w:p w14:paraId="291CC8A9" w14:textId="6D924CE0" w:rsidR="00421FA4" w:rsidRPr="00421FA4" w:rsidRDefault="002C411B">
            <w:pPr>
              <w:jc w:val="center"/>
            </w:pPr>
            <w:r>
              <w:t>не</w:t>
            </w:r>
            <w:r w:rsidR="00421FA4" w:rsidRPr="00421FA4">
              <w:t xml:space="preserve"> ме</w:t>
            </w:r>
            <w:r w:rsidR="004410D6">
              <w:t>не</w:t>
            </w:r>
            <w:r w:rsidR="00421FA4" w:rsidRPr="00421FA4">
              <w:t xml:space="preserve">е </w:t>
            </w:r>
          </w:p>
          <w:p w14:paraId="504AC845" w14:textId="77777777" w:rsidR="00421FA4" w:rsidRPr="00421FA4" w:rsidRDefault="00421FA4">
            <w:pPr>
              <w:jc w:val="center"/>
            </w:pPr>
            <w:r w:rsidRPr="00421FA4">
              <w:t>10 %</w:t>
            </w:r>
          </w:p>
          <w:p w14:paraId="5FF1E6D7" w14:textId="77777777" w:rsidR="00421FA4" w:rsidRPr="00421FA4" w:rsidRDefault="00421FA4">
            <w:pPr>
              <w:jc w:val="center"/>
            </w:pPr>
            <w:r w:rsidRPr="00421FA4">
              <w:t>(п.3.2)</w:t>
            </w:r>
          </w:p>
        </w:tc>
      </w:tr>
      <w:tr w:rsidR="00421FA4" w:rsidRPr="00421FA4" w14:paraId="111B72C6" w14:textId="77777777" w:rsidTr="006834D9">
        <w:trPr>
          <w:trHeight w:val="20"/>
        </w:trPr>
        <w:tc>
          <w:tcPr>
            <w:tcW w:w="355" w:type="dxa"/>
            <w:tcBorders>
              <w:top w:val="single" w:sz="4" w:space="0" w:color="auto"/>
              <w:left w:val="single" w:sz="4" w:space="0" w:color="auto"/>
              <w:bottom w:val="single" w:sz="4" w:space="0" w:color="auto"/>
              <w:right w:val="single" w:sz="4" w:space="0" w:color="auto"/>
            </w:tcBorders>
            <w:hideMark/>
          </w:tcPr>
          <w:p w14:paraId="341C12B2" w14:textId="5A43318B" w:rsidR="00421FA4" w:rsidRPr="00380071" w:rsidRDefault="00421FA4">
            <w:pPr>
              <w:jc w:val="center"/>
            </w:pPr>
            <w:r w:rsidRPr="00421FA4">
              <w:rPr>
                <w:lang w:val="en-US"/>
              </w:rPr>
              <w:lastRenderedPageBreak/>
              <w:t>1</w:t>
            </w:r>
            <w:r w:rsidR="00380071">
              <w:t>3</w:t>
            </w:r>
          </w:p>
        </w:tc>
        <w:tc>
          <w:tcPr>
            <w:tcW w:w="1735" w:type="dxa"/>
            <w:tcBorders>
              <w:top w:val="single" w:sz="4" w:space="0" w:color="auto"/>
              <w:left w:val="single" w:sz="4" w:space="0" w:color="auto"/>
              <w:bottom w:val="single" w:sz="4" w:space="0" w:color="auto"/>
              <w:right w:val="single" w:sz="4" w:space="0" w:color="auto"/>
            </w:tcBorders>
            <w:hideMark/>
          </w:tcPr>
          <w:p w14:paraId="3405FDD9" w14:textId="77777777" w:rsidR="00421FA4" w:rsidRPr="00421FA4" w:rsidRDefault="00421FA4">
            <w:pPr>
              <w:jc w:val="center"/>
            </w:pPr>
            <w:r w:rsidRPr="00421FA4">
              <w:t>Служебные гаражи</w:t>
            </w:r>
          </w:p>
        </w:tc>
        <w:tc>
          <w:tcPr>
            <w:tcW w:w="2867" w:type="dxa"/>
            <w:tcBorders>
              <w:top w:val="single" w:sz="4" w:space="0" w:color="auto"/>
              <w:left w:val="single" w:sz="4" w:space="0" w:color="auto"/>
              <w:bottom w:val="single" w:sz="4" w:space="0" w:color="auto"/>
              <w:right w:val="single" w:sz="4" w:space="0" w:color="auto"/>
            </w:tcBorders>
            <w:hideMark/>
          </w:tcPr>
          <w:p w14:paraId="64E836BC" w14:textId="3966D08A" w:rsidR="00421FA4" w:rsidRPr="00421FA4" w:rsidRDefault="002C411B">
            <w:pPr>
              <w:jc w:val="center"/>
              <w:rPr>
                <w:rFonts w:eastAsia="Calibri"/>
              </w:rPr>
            </w:pPr>
            <w:r>
              <w:rPr>
                <w:rFonts w:eastAsia="Calibri"/>
              </w:rPr>
              <w:t>р</w:t>
            </w:r>
            <w:r w:rsidR="00421FA4" w:rsidRPr="00421FA4">
              <w:rPr>
                <w:rFonts w:eastAsia="Calibri"/>
              </w:rPr>
              <w:t>азмещение постоянных или временных гаражей, стоянок для хра</w:t>
            </w:r>
            <w:r w:rsidR="004410D6">
              <w:rPr>
                <w:rFonts w:eastAsia="Calibri"/>
              </w:rPr>
              <w:t>не</w:t>
            </w:r>
            <w:r w:rsidR="00421FA4" w:rsidRPr="00421FA4">
              <w:rPr>
                <w:rFonts w:eastAsia="Calibri"/>
              </w:rPr>
              <w:t>ния служебного автотранспорта, используемого в целях осуществления видов деятельности, предусмотренных видами разрешенного использования с кодами 3.0*, 4.0*,</w:t>
            </w:r>
          </w:p>
          <w:p w14:paraId="3B88C062" w14:textId="37EFB5A4" w:rsidR="00421FA4" w:rsidRPr="00421FA4" w:rsidRDefault="00421FA4">
            <w:pPr>
              <w:jc w:val="center"/>
              <w:rPr>
                <w:rFonts w:eastAsia="Calibri"/>
              </w:rPr>
            </w:pPr>
            <w:r w:rsidRPr="00421FA4">
              <w:rPr>
                <w:rFonts w:eastAsia="Calibri"/>
              </w:rPr>
              <w:t>а также для стоянки и хра</w:t>
            </w:r>
            <w:r w:rsidR="004410D6">
              <w:rPr>
                <w:rFonts w:eastAsia="Calibri"/>
              </w:rPr>
              <w:t>не</w:t>
            </w:r>
            <w:r w:rsidRPr="00421FA4">
              <w:rPr>
                <w:rFonts w:eastAsia="Calibri"/>
              </w:rPr>
              <w:t>ния транспортных средств общего пользования, в том числе в депо</w:t>
            </w:r>
          </w:p>
        </w:tc>
        <w:tc>
          <w:tcPr>
            <w:tcW w:w="992" w:type="dxa"/>
            <w:tcBorders>
              <w:top w:val="single" w:sz="4" w:space="0" w:color="auto"/>
              <w:left w:val="single" w:sz="4" w:space="0" w:color="auto"/>
              <w:bottom w:val="single" w:sz="4" w:space="0" w:color="auto"/>
              <w:right w:val="single" w:sz="4" w:space="0" w:color="auto"/>
            </w:tcBorders>
            <w:hideMark/>
          </w:tcPr>
          <w:p w14:paraId="084953A2" w14:textId="77777777" w:rsidR="00421FA4" w:rsidRPr="00421FA4" w:rsidRDefault="00000000">
            <w:pPr>
              <w:jc w:val="center"/>
              <w:rPr>
                <w:rFonts w:ascii="Calibri" w:eastAsia="Calibri" w:hAnsi="Calibri"/>
              </w:rPr>
            </w:pPr>
            <w:hyperlink r:id="rId249" w:history="1">
              <w:r w:rsidR="00421FA4" w:rsidRPr="00421FA4">
                <w:rPr>
                  <w:rStyle w:val="a5"/>
                  <w:rFonts w:eastAsia="Calibri"/>
                  <w:color w:val="auto"/>
                  <w:u w:val="none"/>
                </w:rPr>
                <w:t>4.9</w:t>
              </w:r>
            </w:hyperlink>
          </w:p>
        </w:tc>
        <w:tc>
          <w:tcPr>
            <w:tcW w:w="679" w:type="dxa"/>
            <w:tcBorders>
              <w:top w:val="single" w:sz="4" w:space="0" w:color="auto"/>
              <w:left w:val="single" w:sz="4" w:space="0" w:color="auto"/>
              <w:bottom w:val="single" w:sz="4" w:space="0" w:color="auto"/>
              <w:right w:val="single" w:sz="4" w:space="0" w:color="auto"/>
            </w:tcBorders>
            <w:hideMark/>
          </w:tcPr>
          <w:p w14:paraId="001A3423" w14:textId="77777777" w:rsidR="00421FA4" w:rsidRPr="00421FA4" w:rsidRDefault="00421FA4">
            <w:pPr>
              <w:jc w:val="center"/>
            </w:pPr>
            <w:r w:rsidRPr="00421FA4">
              <w:t>100</w:t>
            </w:r>
          </w:p>
        </w:tc>
        <w:tc>
          <w:tcPr>
            <w:tcW w:w="1305" w:type="dxa"/>
            <w:gridSpan w:val="2"/>
            <w:tcBorders>
              <w:top w:val="single" w:sz="4" w:space="0" w:color="auto"/>
              <w:left w:val="single" w:sz="4" w:space="0" w:color="auto"/>
              <w:bottom w:val="single" w:sz="4" w:space="0" w:color="auto"/>
              <w:right w:val="single" w:sz="4" w:space="0" w:color="auto"/>
            </w:tcBorders>
            <w:hideMark/>
          </w:tcPr>
          <w:p w14:paraId="084EE4BB" w14:textId="0C3102F5" w:rsidR="00421FA4" w:rsidRPr="00421FA4" w:rsidRDefault="002C411B">
            <w:pPr>
              <w:jc w:val="center"/>
            </w:pPr>
            <w:r>
              <w:t>не</w:t>
            </w:r>
            <w:r w:rsidRPr="00421FA4">
              <w:t xml:space="preserve"> </w:t>
            </w:r>
            <w:r w:rsidR="00421FA4" w:rsidRPr="00421FA4">
              <w:t xml:space="preserve">подлежит </w:t>
            </w:r>
            <w:proofErr w:type="spellStart"/>
            <w:r w:rsidR="00421FA4" w:rsidRPr="00421FA4">
              <w:t>установ</w:t>
            </w:r>
            <w:r w:rsidR="006F7E48">
              <w:t>-</w:t>
            </w:r>
            <w:r w:rsidR="00421FA4" w:rsidRPr="00421FA4">
              <w:t>лению</w:t>
            </w:r>
            <w:proofErr w:type="spellEnd"/>
          </w:p>
        </w:tc>
        <w:tc>
          <w:tcPr>
            <w:tcW w:w="1843" w:type="dxa"/>
            <w:tcBorders>
              <w:top w:val="single" w:sz="4" w:space="0" w:color="auto"/>
              <w:left w:val="single" w:sz="4" w:space="0" w:color="auto"/>
              <w:bottom w:val="single" w:sz="4" w:space="0" w:color="auto"/>
              <w:right w:val="single" w:sz="4" w:space="0" w:color="auto"/>
            </w:tcBorders>
            <w:hideMark/>
          </w:tcPr>
          <w:p w14:paraId="55A98E62" w14:textId="77777777" w:rsidR="00421FA4" w:rsidRPr="00421FA4" w:rsidRDefault="00421FA4">
            <w:pPr>
              <w:jc w:val="center"/>
            </w:pPr>
            <w:r w:rsidRPr="00421FA4">
              <w:t>75 %</w:t>
            </w:r>
          </w:p>
        </w:tc>
        <w:tc>
          <w:tcPr>
            <w:tcW w:w="1559" w:type="dxa"/>
            <w:tcBorders>
              <w:top w:val="single" w:sz="4" w:space="0" w:color="auto"/>
              <w:left w:val="single" w:sz="4" w:space="0" w:color="auto"/>
              <w:bottom w:val="single" w:sz="4" w:space="0" w:color="auto"/>
              <w:right w:val="single" w:sz="4" w:space="0" w:color="auto"/>
            </w:tcBorders>
            <w:hideMark/>
          </w:tcPr>
          <w:p w14:paraId="64C83383" w14:textId="77777777" w:rsidR="00421FA4" w:rsidRPr="00421FA4" w:rsidRDefault="00421FA4">
            <w:pPr>
              <w:jc w:val="center"/>
            </w:pPr>
            <w:r w:rsidRPr="00421FA4">
              <w:t>3/5</w:t>
            </w:r>
          </w:p>
          <w:p w14:paraId="6F6D050C" w14:textId="77777777" w:rsidR="00421FA4" w:rsidRPr="00421FA4" w:rsidRDefault="00421FA4">
            <w:pPr>
              <w:jc w:val="center"/>
            </w:pPr>
            <w:r w:rsidRPr="00421FA4">
              <w:t>(п.4.1)</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4467A31B" w14:textId="77777777" w:rsidR="00421FA4" w:rsidRPr="00421FA4" w:rsidRDefault="00421FA4">
            <w:pPr>
              <w:jc w:val="center"/>
            </w:pPr>
            <w:r w:rsidRPr="00421FA4">
              <w:t>20</w:t>
            </w:r>
          </w:p>
        </w:tc>
        <w:tc>
          <w:tcPr>
            <w:tcW w:w="1701" w:type="dxa"/>
            <w:tcBorders>
              <w:top w:val="single" w:sz="4" w:space="0" w:color="auto"/>
              <w:left w:val="single" w:sz="4" w:space="0" w:color="auto"/>
              <w:bottom w:val="single" w:sz="4" w:space="0" w:color="auto"/>
              <w:right w:val="single" w:sz="4" w:space="0" w:color="auto"/>
            </w:tcBorders>
            <w:hideMark/>
          </w:tcPr>
          <w:p w14:paraId="56E9257D" w14:textId="29AD4CC7" w:rsidR="00421FA4" w:rsidRPr="00421FA4" w:rsidRDefault="002C411B">
            <w:pPr>
              <w:jc w:val="center"/>
            </w:pPr>
            <w:r>
              <w:t>не</w:t>
            </w:r>
            <w:r w:rsidR="00421FA4" w:rsidRPr="00421FA4">
              <w:t xml:space="preserve"> ме</w:t>
            </w:r>
            <w:r w:rsidR="004410D6">
              <w:t>не</w:t>
            </w:r>
            <w:r w:rsidR="00421FA4" w:rsidRPr="00421FA4">
              <w:t xml:space="preserve">е </w:t>
            </w:r>
          </w:p>
          <w:p w14:paraId="49500EB7" w14:textId="77777777" w:rsidR="00421FA4" w:rsidRPr="00421FA4" w:rsidRDefault="00421FA4">
            <w:pPr>
              <w:jc w:val="center"/>
            </w:pPr>
            <w:r w:rsidRPr="00421FA4">
              <w:t>10 %</w:t>
            </w:r>
          </w:p>
          <w:p w14:paraId="1F51684F" w14:textId="77777777" w:rsidR="00421FA4" w:rsidRPr="00421FA4" w:rsidRDefault="00421FA4">
            <w:pPr>
              <w:jc w:val="center"/>
            </w:pPr>
            <w:r w:rsidRPr="00421FA4">
              <w:t>(п.3.2)</w:t>
            </w:r>
          </w:p>
        </w:tc>
      </w:tr>
      <w:tr w:rsidR="00421FA4" w:rsidRPr="00421FA4" w14:paraId="65DEB398" w14:textId="77777777" w:rsidTr="006834D9">
        <w:trPr>
          <w:trHeight w:val="20"/>
        </w:trPr>
        <w:tc>
          <w:tcPr>
            <w:tcW w:w="355" w:type="dxa"/>
            <w:tcBorders>
              <w:top w:val="single" w:sz="4" w:space="0" w:color="auto"/>
              <w:left w:val="single" w:sz="4" w:space="0" w:color="auto"/>
              <w:bottom w:val="single" w:sz="4" w:space="0" w:color="auto"/>
              <w:right w:val="single" w:sz="4" w:space="0" w:color="auto"/>
            </w:tcBorders>
            <w:hideMark/>
          </w:tcPr>
          <w:p w14:paraId="650EC1C3" w14:textId="02150184" w:rsidR="00421FA4" w:rsidRPr="00380071" w:rsidRDefault="00421FA4">
            <w:pPr>
              <w:jc w:val="center"/>
            </w:pPr>
            <w:r w:rsidRPr="00421FA4">
              <w:rPr>
                <w:lang w:val="en-US"/>
              </w:rPr>
              <w:t>1</w:t>
            </w:r>
            <w:r w:rsidR="00380071">
              <w:t>4</w:t>
            </w:r>
          </w:p>
        </w:tc>
        <w:tc>
          <w:tcPr>
            <w:tcW w:w="1735" w:type="dxa"/>
            <w:tcBorders>
              <w:top w:val="single" w:sz="4" w:space="0" w:color="auto"/>
              <w:left w:val="single" w:sz="4" w:space="0" w:color="auto"/>
              <w:bottom w:val="single" w:sz="4" w:space="0" w:color="auto"/>
              <w:right w:val="single" w:sz="4" w:space="0" w:color="auto"/>
            </w:tcBorders>
            <w:vAlign w:val="center"/>
            <w:hideMark/>
          </w:tcPr>
          <w:p w14:paraId="022C39A6" w14:textId="77777777" w:rsidR="00421FA4" w:rsidRPr="00421FA4" w:rsidRDefault="00421FA4">
            <w:pPr>
              <w:jc w:val="center"/>
            </w:pPr>
            <w:r w:rsidRPr="00421FA4">
              <w:rPr>
                <w:rFonts w:eastAsia="Calibri"/>
              </w:rPr>
              <w:t>**</w:t>
            </w:r>
            <w:proofErr w:type="spellStart"/>
            <w:r w:rsidRPr="00421FA4">
              <w:rPr>
                <w:rFonts w:eastAsia="Calibri"/>
              </w:rPr>
              <w:t>Выставочно</w:t>
            </w:r>
            <w:proofErr w:type="spellEnd"/>
            <w:r w:rsidRPr="00421FA4">
              <w:rPr>
                <w:rFonts w:eastAsia="Calibri"/>
              </w:rPr>
              <w:t>-ярмарочная деятельность</w:t>
            </w:r>
          </w:p>
        </w:tc>
        <w:tc>
          <w:tcPr>
            <w:tcW w:w="2867" w:type="dxa"/>
            <w:tcBorders>
              <w:top w:val="single" w:sz="4" w:space="0" w:color="auto"/>
              <w:left w:val="single" w:sz="4" w:space="0" w:color="auto"/>
              <w:bottom w:val="single" w:sz="4" w:space="0" w:color="auto"/>
              <w:right w:val="single" w:sz="4" w:space="0" w:color="auto"/>
            </w:tcBorders>
            <w:hideMark/>
          </w:tcPr>
          <w:p w14:paraId="75AC46AE" w14:textId="16A2C070" w:rsidR="00421FA4" w:rsidRPr="00421FA4" w:rsidRDefault="002C411B">
            <w:pPr>
              <w:jc w:val="center"/>
              <w:rPr>
                <w:rFonts w:eastAsia="Calibri"/>
              </w:rPr>
            </w:pPr>
            <w:r>
              <w:rPr>
                <w:rFonts w:eastAsia="Calibri"/>
              </w:rPr>
              <w:t>р</w:t>
            </w:r>
            <w:r w:rsidR="00421FA4" w:rsidRPr="00421FA4">
              <w:rPr>
                <w:rFonts w:eastAsia="Calibri"/>
              </w:rPr>
              <w:t xml:space="preserve">азмещение объектов капитального строительства, сооружений, предназначенных для осуществления </w:t>
            </w:r>
            <w:proofErr w:type="spellStart"/>
            <w:r w:rsidR="00421FA4" w:rsidRPr="00421FA4">
              <w:rPr>
                <w:rFonts w:eastAsia="Calibri"/>
              </w:rPr>
              <w:t>выставочно</w:t>
            </w:r>
            <w:proofErr w:type="spellEnd"/>
            <w:r w:rsidR="00421FA4" w:rsidRPr="00421FA4">
              <w:rPr>
                <w:rFonts w:eastAsia="Calibri"/>
              </w:rPr>
              <w:t xml:space="preserve">-ярмарочной и конгрессной деятельности, включая деятельность, </w:t>
            </w:r>
            <w:r w:rsidR="004410D6">
              <w:rPr>
                <w:rFonts w:eastAsia="Calibri"/>
              </w:rPr>
              <w:t>не</w:t>
            </w:r>
            <w:r w:rsidR="00421FA4" w:rsidRPr="00421FA4">
              <w:rPr>
                <w:rFonts w:eastAsia="Calibri"/>
              </w:rPr>
              <w:t>обходимую для обслуживания указанных мероприятий (застройка экспозиционной площади, организация питания участников мероприятий)</w:t>
            </w:r>
          </w:p>
        </w:tc>
        <w:tc>
          <w:tcPr>
            <w:tcW w:w="992" w:type="dxa"/>
            <w:tcBorders>
              <w:top w:val="single" w:sz="4" w:space="0" w:color="auto"/>
              <w:left w:val="single" w:sz="4" w:space="0" w:color="auto"/>
              <w:bottom w:val="single" w:sz="4" w:space="0" w:color="auto"/>
              <w:right w:val="single" w:sz="4" w:space="0" w:color="auto"/>
            </w:tcBorders>
            <w:hideMark/>
          </w:tcPr>
          <w:p w14:paraId="6D2075F3" w14:textId="77777777" w:rsidR="00421FA4" w:rsidRPr="00421FA4" w:rsidRDefault="00000000">
            <w:pPr>
              <w:jc w:val="center"/>
              <w:rPr>
                <w:rFonts w:ascii="Calibri" w:eastAsia="Calibri" w:hAnsi="Calibri"/>
              </w:rPr>
            </w:pPr>
            <w:hyperlink r:id="rId250" w:history="1">
              <w:r w:rsidR="00421FA4" w:rsidRPr="00421FA4">
                <w:rPr>
                  <w:rStyle w:val="a5"/>
                  <w:rFonts w:eastAsia="Calibri"/>
                  <w:color w:val="auto"/>
                  <w:u w:val="none"/>
                </w:rPr>
                <w:t>4.10</w:t>
              </w:r>
            </w:hyperlink>
          </w:p>
        </w:tc>
        <w:tc>
          <w:tcPr>
            <w:tcW w:w="679" w:type="dxa"/>
            <w:tcBorders>
              <w:top w:val="single" w:sz="4" w:space="0" w:color="auto"/>
              <w:left w:val="single" w:sz="4" w:space="0" w:color="auto"/>
              <w:bottom w:val="single" w:sz="4" w:space="0" w:color="auto"/>
              <w:right w:val="single" w:sz="4" w:space="0" w:color="auto"/>
            </w:tcBorders>
            <w:hideMark/>
          </w:tcPr>
          <w:p w14:paraId="1159DC0C" w14:textId="77777777" w:rsidR="00421FA4" w:rsidRPr="00421FA4" w:rsidRDefault="00421FA4">
            <w:pPr>
              <w:jc w:val="center"/>
            </w:pPr>
            <w:r w:rsidRPr="00421FA4">
              <w:rPr>
                <w:rFonts w:eastAsia="Calibri"/>
              </w:rPr>
              <w:t>5000</w:t>
            </w:r>
          </w:p>
        </w:tc>
        <w:tc>
          <w:tcPr>
            <w:tcW w:w="1305" w:type="dxa"/>
            <w:gridSpan w:val="2"/>
            <w:tcBorders>
              <w:top w:val="single" w:sz="4" w:space="0" w:color="auto"/>
              <w:left w:val="single" w:sz="4" w:space="0" w:color="auto"/>
              <w:bottom w:val="single" w:sz="4" w:space="0" w:color="auto"/>
              <w:right w:val="single" w:sz="4" w:space="0" w:color="auto"/>
            </w:tcBorders>
            <w:hideMark/>
          </w:tcPr>
          <w:p w14:paraId="3F5B7A12" w14:textId="7ECEEE95" w:rsidR="00421FA4" w:rsidRPr="00421FA4" w:rsidRDefault="002C411B">
            <w:pPr>
              <w:jc w:val="center"/>
            </w:pPr>
            <w:r>
              <w:t>не</w:t>
            </w:r>
            <w:r w:rsidRPr="00421FA4">
              <w:t xml:space="preserve"> </w:t>
            </w:r>
            <w:r w:rsidR="00421FA4" w:rsidRPr="00421FA4">
              <w:t xml:space="preserve">подлежит </w:t>
            </w:r>
            <w:proofErr w:type="spellStart"/>
            <w:r w:rsidR="00421FA4" w:rsidRPr="00421FA4">
              <w:t>установ</w:t>
            </w:r>
            <w:r w:rsidR="006F7E48">
              <w:t>-</w:t>
            </w:r>
            <w:r w:rsidR="00421FA4" w:rsidRPr="00421FA4">
              <w:t>лению</w:t>
            </w:r>
            <w:proofErr w:type="spellEnd"/>
          </w:p>
        </w:tc>
        <w:tc>
          <w:tcPr>
            <w:tcW w:w="1843" w:type="dxa"/>
            <w:tcBorders>
              <w:top w:val="single" w:sz="4" w:space="0" w:color="auto"/>
              <w:left w:val="single" w:sz="4" w:space="0" w:color="auto"/>
              <w:bottom w:val="single" w:sz="4" w:space="0" w:color="auto"/>
              <w:right w:val="single" w:sz="4" w:space="0" w:color="auto"/>
            </w:tcBorders>
            <w:hideMark/>
          </w:tcPr>
          <w:p w14:paraId="3366E9D8" w14:textId="77777777" w:rsidR="00421FA4" w:rsidRPr="00421FA4" w:rsidRDefault="00421FA4">
            <w:pPr>
              <w:jc w:val="center"/>
              <w:rPr>
                <w:rFonts w:ascii="Calibri" w:eastAsia="Calibri" w:hAnsi="Calibri"/>
                <w:sz w:val="22"/>
                <w:szCs w:val="22"/>
              </w:rPr>
            </w:pPr>
            <w:r w:rsidRPr="00421FA4">
              <w:t>40 %</w:t>
            </w:r>
          </w:p>
        </w:tc>
        <w:tc>
          <w:tcPr>
            <w:tcW w:w="1559" w:type="dxa"/>
            <w:tcBorders>
              <w:top w:val="single" w:sz="4" w:space="0" w:color="auto"/>
              <w:left w:val="single" w:sz="4" w:space="0" w:color="auto"/>
              <w:bottom w:val="single" w:sz="4" w:space="0" w:color="auto"/>
              <w:right w:val="single" w:sz="4" w:space="0" w:color="auto"/>
            </w:tcBorders>
            <w:hideMark/>
          </w:tcPr>
          <w:p w14:paraId="0E25CD20" w14:textId="77777777" w:rsidR="00421FA4" w:rsidRPr="00421FA4" w:rsidRDefault="00421FA4">
            <w:pPr>
              <w:jc w:val="center"/>
              <w:rPr>
                <w:sz w:val="20"/>
                <w:szCs w:val="20"/>
              </w:rPr>
            </w:pPr>
            <w:r w:rsidRPr="00421FA4">
              <w:t>3/5</w:t>
            </w:r>
          </w:p>
          <w:p w14:paraId="5B3B0D4E" w14:textId="77777777" w:rsidR="00421FA4" w:rsidRPr="00421FA4" w:rsidRDefault="00421FA4">
            <w:pPr>
              <w:jc w:val="center"/>
            </w:pPr>
            <w:r w:rsidRPr="00421FA4">
              <w:t>(п.4.1)</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037A4A86" w14:textId="77777777" w:rsidR="00421FA4" w:rsidRPr="00421FA4" w:rsidRDefault="00421FA4">
            <w:pPr>
              <w:jc w:val="center"/>
            </w:pPr>
            <w:r w:rsidRPr="00421FA4">
              <w:rPr>
                <w:rFonts w:eastAsia="Calibri"/>
              </w:rPr>
              <w:t>20</w:t>
            </w:r>
          </w:p>
        </w:tc>
        <w:tc>
          <w:tcPr>
            <w:tcW w:w="1701" w:type="dxa"/>
            <w:tcBorders>
              <w:top w:val="single" w:sz="4" w:space="0" w:color="auto"/>
              <w:left w:val="single" w:sz="4" w:space="0" w:color="auto"/>
              <w:bottom w:val="single" w:sz="4" w:space="0" w:color="auto"/>
              <w:right w:val="single" w:sz="4" w:space="0" w:color="auto"/>
            </w:tcBorders>
            <w:hideMark/>
          </w:tcPr>
          <w:p w14:paraId="05899A59" w14:textId="12F3F6B8" w:rsidR="00421FA4" w:rsidRPr="00421FA4" w:rsidRDefault="002C411B">
            <w:pPr>
              <w:jc w:val="center"/>
            </w:pPr>
            <w:r>
              <w:t>не</w:t>
            </w:r>
            <w:r w:rsidRPr="00421FA4">
              <w:t xml:space="preserve"> </w:t>
            </w:r>
            <w:r w:rsidR="00421FA4" w:rsidRPr="00421FA4">
              <w:t>ме</w:t>
            </w:r>
            <w:r w:rsidR="004410D6">
              <w:t>не</w:t>
            </w:r>
            <w:r w:rsidR="00421FA4" w:rsidRPr="00421FA4">
              <w:t xml:space="preserve">е </w:t>
            </w:r>
          </w:p>
          <w:p w14:paraId="0AF30D7F" w14:textId="77777777" w:rsidR="00421FA4" w:rsidRPr="00421FA4" w:rsidRDefault="00421FA4">
            <w:pPr>
              <w:jc w:val="center"/>
            </w:pPr>
            <w:r w:rsidRPr="00421FA4">
              <w:t>10 %</w:t>
            </w:r>
          </w:p>
          <w:p w14:paraId="2959675A" w14:textId="77777777" w:rsidR="00421FA4" w:rsidRPr="00421FA4" w:rsidRDefault="00421FA4">
            <w:pPr>
              <w:jc w:val="center"/>
            </w:pPr>
            <w:r w:rsidRPr="00421FA4">
              <w:t>(п.3.2)</w:t>
            </w:r>
          </w:p>
        </w:tc>
      </w:tr>
      <w:tr w:rsidR="00421FA4" w:rsidRPr="00421FA4" w14:paraId="66ECA1E5" w14:textId="77777777" w:rsidTr="006834D9">
        <w:trPr>
          <w:trHeight w:val="20"/>
        </w:trPr>
        <w:tc>
          <w:tcPr>
            <w:tcW w:w="355" w:type="dxa"/>
            <w:tcBorders>
              <w:top w:val="single" w:sz="4" w:space="0" w:color="auto"/>
              <w:left w:val="single" w:sz="4" w:space="0" w:color="auto"/>
              <w:bottom w:val="single" w:sz="4" w:space="0" w:color="auto"/>
              <w:right w:val="single" w:sz="4" w:space="0" w:color="auto"/>
            </w:tcBorders>
            <w:hideMark/>
          </w:tcPr>
          <w:p w14:paraId="2B9CCE7F" w14:textId="2DC82A38" w:rsidR="00421FA4" w:rsidRPr="00380071" w:rsidRDefault="00421FA4">
            <w:pPr>
              <w:jc w:val="center"/>
            </w:pPr>
            <w:r w:rsidRPr="00421FA4">
              <w:rPr>
                <w:lang w:val="en-US"/>
              </w:rPr>
              <w:lastRenderedPageBreak/>
              <w:t>1</w:t>
            </w:r>
            <w:r w:rsidR="00380071">
              <w:t>5</w:t>
            </w:r>
          </w:p>
        </w:tc>
        <w:tc>
          <w:tcPr>
            <w:tcW w:w="1735" w:type="dxa"/>
            <w:tcBorders>
              <w:top w:val="single" w:sz="4" w:space="0" w:color="auto"/>
              <w:left w:val="single" w:sz="4" w:space="0" w:color="auto"/>
              <w:bottom w:val="single" w:sz="4" w:space="0" w:color="auto"/>
              <w:right w:val="single" w:sz="4" w:space="0" w:color="auto"/>
            </w:tcBorders>
            <w:hideMark/>
          </w:tcPr>
          <w:p w14:paraId="39AAB6C7" w14:textId="77777777" w:rsidR="00421FA4" w:rsidRPr="00421FA4" w:rsidRDefault="00421FA4">
            <w:pPr>
              <w:jc w:val="center"/>
              <w:rPr>
                <w:rFonts w:eastAsia="Calibri"/>
              </w:rPr>
            </w:pPr>
            <w:r w:rsidRPr="00421FA4">
              <w:t>Площадки для занятий спортом</w:t>
            </w:r>
          </w:p>
        </w:tc>
        <w:tc>
          <w:tcPr>
            <w:tcW w:w="2867" w:type="dxa"/>
            <w:tcBorders>
              <w:top w:val="single" w:sz="4" w:space="0" w:color="auto"/>
              <w:left w:val="single" w:sz="4" w:space="0" w:color="auto"/>
              <w:bottom w:val="single" w:sz="4" w:space="0" w:color="auto"/>
              <w:right w:val="single" w:sz="4" w:space="0" w:color="auto"/>
            </w:tcBorders>
            <w:hideMark/>
          </w:tcPr>
          <w:p w14:paraId="6532C58F" w14:textId="4EAA5730" w:rsidR="00421FA4" w:rsidRPr="00421FA4" w:rsidRDefault="002C411B">
            <w:pPr>
              <w:jc w:val="center"/>
              <w:rPr>
                <w:rFonts w:eastAsia="Calibri"/>
                <w:lang w:eastAsia="en-US"/>
              </w:rPr>
            </w:pPr>
            <w:r>
              <w:rPr>
                <w:rFonts w:eastAsia="Calibri"/>
              </w:rPr>
              <w:t>р</w:t>
            </w:r>
            <w:r w:rsidR="00421FA4" w:rsidRPr="00421FA4">
              <w:rPr>
                <w:rFonts w:eastAsia="Calibri"/>
              </w:rPr>
              <w:t>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992" w:type="dxa"/>
            <w:tcBorders>
              <w:top w:val="single" w:sz="4" w:space="0" w:color="auto"/>
              <w:left w:val="single" w:sz="4" w:space="0" w:color="auto"/>
              <w:bottom w:val="single" w:sz="4" w:space="0" w:color="auto"/>
              <w:right w:val="single" w:sz="4" w:space="0" w:color="auto"/>
            </w:tcBorders>
            <w:hideMark/>
          </w:tcPr>
          <w:p w14:paraId="67D1F3E9" w14:textId="77777777" w:rsidR="00421FA4" w:rsidRPr="00421FA4" w:rsidRDefault="00421FA4">
            <w:pPr>
              <w:jc w:val="center"/>
              <w:rPr>
                <w:rFonts w:eastAsia="Calibri"/>
              </w:rPr>
            </w:pPr>
            <w:r w:rsidRPr="00421FA4">
              <w:t>5.1.3</w:t>
            </w:r>
          </w:p>
        </w:tc>
        <w:tc>
          <w:tcPr>
            <w:tcW w:w="8788" w:type="dxa"/>
            <w:gridSpan w:val="7"/>
            <w:tcBorders>
              <w:top w:val="single" w:sz="4" w:space="0" w:color="auto"/>
              <w:left w:val="single" w:sz="4" w:space="0" w:color="auto"/>
              <w:bottom w:val="single" w:sz="4" w:space="0" w:color="auto"/>
              <w:right w:val="single" w:sz="4" w:space="0" w:color="auto"/>
            </w:tcBorders>
            <w:hideMark/>
          </w:tcPr>
          <w:p w14:paraId="7C87203C" w14:textId="0488B41D" w:rsidR="00421FA4" w:rsidRPr="00421FA4" w:rsidRDefault="002C411B">
            <w:pPr>
              <w:jc w:val="center"/>
              <w:rPr>
                <w:lang w:eastAsia="en-US"/>
              </w:rPr>
            </w:pPr>
            <w:r>
              <w:t>не</w:t>
            </w:r>
            <w:r w:rsidR="00421FA4" w:rsidRPr="00421FA4">
              <w:t xml:space="preserve"> подлежит установлению</w:t>
            </w:r>
          </w:p>
        </w:tc>
      </w:tr>
      <w:tr w:rsidR="00421FA4" w:rsidRPr="00421FA4" w14:paraId="4E22C9C3" w14:textId="77777777" w:rsidTr="006834D9">
        <w:trPr>
          <w:trHeight w:val="20"/>
        </w:trPr>
        <w:tc>
          <w:tcPr>
            <w:tcW w:w="355" w:type="dxa"/>
            <w:tcBorders>
              <w:top w:val="single" w:sz="4" w:space="0" w:color="auto"/>
              <w:left w:val="single" w:sz="4" w:space="0" w:color="auto"/>
              <w:bottom w:val="single" w:sz="4" w:space="0" w:color="auto"/>
              <w:right w:val="single" w:sz="4" w:space="0" w:color="auto"/>
            </w:tcBorders>
            <w:hideMark/>
          </w:tcPr>
          <w:p w14:paraId="1F0BB106" w14:textId="271C28E8" w:rsidR="00421FA4" w:rsidRPr="00380071" w:rsidRDefault="00421FA4">
            <w:pPr>
              <w:jc w:val="center"/>
              <w:rPr>
                <w:rFonts w:eastAsia="Calibri"/>
              </w:rPr>
            </w:pPr>
            <w:r w:rsidRPr="00421FA4">
              <w:rPr>
                <w:lang w:val="en-US"/>
              </w:rPr>
              <w:t>1</w:t>
            </w:r>
            <w:r w:rsidR="00380071">
              <w:t>6</w:t>
            </w:r>
          </w:p>
        </w:tc>
        <w:tc>
          <w:tcPr>
            <w:tcW w:w="1735" w:type="dxa"/>
            <w:tcBorders>
              <w:top w:val="single" w:sz="4" w:space="0" w:color="auto"/>
              <w:left w:val="single" w:sz="4" w:space="0" w:color="auto"/>
              <w:bottom w:val="single" w:sz="4" w:space="0" w:color="auto"/>
              <w:right w:val="single" w:sz="4" w:space="0" w:color="auto"/>
            </w:tcBorders>
            <w:hideMark/>
          </w:tcPr>
          <w:p w14:paraId="1E92FD10" w14:textId="77777777" w:rsidR="00421FA4" w:rsidRPr="00421FA4" w:rsidRDefault="00421FA4">
            <w:pPr>
              <w:jc w:val="center"/>
              <w:rPr>
                <w:rFonts w:eastAsia="Calibri"/>
              </w:rPr>
            </w:pPr>
            <w:r w:rsidRPr="00421FA4">
              <w:rPr>
                <w:rFonts w:eastAsia="Calibri"/>
              </w:rPr>
              <w:t>Оборудованные площадки для занятий спортом</w:t>
            </w:r>
          </w:p>
        </w:tc>
        <w:tc>
          <w:tcPr>
            <w:tcW w:w="2867" w:type="dxa"/>
            <w:tcBorders>
              <w:top w:val="single" w:sz="4" w:space="0" w:color="auto"/>
              <w:left w:val="single" w:sz="4" w:space="0" w:color="auto"/>
              <w:bottom w:val="single" w:sz="4" w:space="0" w:color="auto"/>
              <w:right w:val="single" w:sz="4" w:space="0" w:color="auto"/>
            </w:tcBorders>
            <w:hideMark/>
          </w:tcPr>
          <w:p w14:paraId="0803060A" w14:textId="5C172B26" w:rsidR="00421FA4" w:rsidRPr="00421FA4" w:rsidRDefault="002C411B">
            <w:pPr>
              <w:jc w:val="center"/>
              <w:rPr>
                <w:rFonts w:eastAsia="Calibri"/>
                <w:lang w:eastAsia="en-US"/>
              </w:rPr>
            </w:pPr>
            <w:r>
              <w:rPr>
                <w:rFonts w:eastAsia="Calibri"/>
              </w:rPr>
              <w:t>р</w:t>
            </w:r>
            <w:r w:rsidR="00421FA4" w:rsidRPr="00421FA4">
              <w:rPr>
                <w:rFonts w:eastAsia="Calibri"/>
              </w:rPr>
              <w:t>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992" w:type="dxa"/>
            <w:tcBorders>
              <w:top w:val="single" w:sz="4" w:space="0" w:color="auto"/>
              <w:left w:val="single" w:sz="4" w:space="0" w:color="auto"/>
              <w:bottom w:val="single" w:sz="4" w:space="0" w:color="auto"/>
              <w:right w:val="single" w:sz="4" w:space="0" w:color="auto"/>
            </w:tcBorders>
            <w:hideMark/>
          </w:tcPr>
          <w:p w14:paraId="770B5C16" w14:textId="77777777" w:rsidR="00421FA4" w:rsidRPr="00421FA4" w:rsidRDefault="00421FA4">
            <w:pPr>
              <w:jc w:val="center"/>
              <w:rPr>
                <w:rFonts w:eastAsia="Calibri"/>
              </w:rPr>
            </w:pPr>
            <w:r w:rsidRPr="00421FA4">
              <w:rPr>
                <w:rFonts w:eastAsia="Calibri"/>
              </w:rPr>
              <w:t>5.1.4</w:t>
            </w:r>
          </w:p>
        </w:tc>
        <w:tc>
          <w:tcPr>
            <w:tcW w:w="679" w:type="dxa"/>
            <w:tcBorders>
              <w:top w:val="single" w:sz="4" w:space="0" w:color="auto"/>
              <w:left w:val="single" w:sz="4" w:space="0" w:color="auto"/>
              <w:bottom w:val="single" w:sz="4" w:space="0" w:color="auto"/>
              <w:right w:val="single" w:sz="4" w:space="0" w:color="auto"/>
            </w:tcBorders>
            <w:hideMark/>
          </w:tcPr>
          <w:p w14:paraId="09D8A983" w14:textId="77777777" w:rsidR="00421FA4" w:rsidRPr="00421FA4" w:rsidRDefault="00421FA4">
            <w:pPr>
              <w:jc w:val="center"/>
              <w:rPr>
                <w:lang w:eastAsia="en-US"/>
              </w:rPr>
            </w:pPr>
            <w:r w:rsidRPr="00421FA4">
              <w:t>100</w:t>
            </w:r>
          </w:p>
        </w:tc>
        <w:tc>
          <w:tcPr>
            <w:tcW w:w="1305" w:type="dxa"/>
            <w:gridSpan w:val="2"/>
            <w:tcBorders>
              <w:top w:val="single" w:sz="4" w:space="0" w:color="auto"/>
              <w:left w:val="single" w:sz="4" w:space="0" w:color="auto"/>
              <w:bottom w:val="single" w:sz="4" w:space="0" w:color="auto"/>
              <w:right w:val="single" w:sz="4" w:space="0" w:color="auto"/>
            </w:tcBorders>
            <w:hideMark/>
          </w:tcPr>
          <w:p w14:paraId="57EBC142" w14:textId="212BD401" w:rsidR="00421FA4" w:rsidRPr="00421FA4" w:rsidRDefault="002C411B">
            <w:pPr>
              <w:jc w:val="center"/>
              <w:rPr>
                <w:lang w:eastAsia="ar-SA"/>
              </w:rPr>
            </w:pPr>
            <w:r>
              <w:t>не</w:t>
            </w:r>
            <w:r w:rsidRPr="00421FA4">
              <w:t xml:space="preserve"> </w:t>
            </w:r>
            <w:r w:rsidR="00421FA4" w:rsidRPr="00421FA4">
              <w:t xml:space="preserve">подлежит </w:t>
            </w:r>
            <w:proofErr w:type="spellStart"/>
            <w:r w:rsidR="00421FA4" w:rsidRPr="00421FA4">
              <w:t>установ</w:t>
            </w:r>
            <w:r w:rsidR="006F7E48">
              <w:t>-</w:t>
            </w:r>
            <w:r w:rsidR="00421FA4" w:rsidRPr="00421FA4">
              <w:t>лению</w:t>
            </w:r>
            <w:proofErr w:type="spellEnd"/>
          </w:p>
        </w:tc>
        <w:tc>
          <w:tcPr>
            <w:tcW w:w="1843" w:type="dxa"/>
            <w:tcBorders>
              <w:top w:val="single" w:sz="4" w:space="0" w:color="auto"/>
              <w:left w:val="single" w:sz="4" w:space="0" w:color="auto"/>
              <w:bottom w:val="single" w:sz="4" w:space="0" w:color="auto"/>
              <w:right w:val="single" w:sz="4" w:space="0" w:color="auto"/>
            </w:tcBorders>
            <w:hideMark/>
          </w:tcPr>
          <w:p w14:paraId="0A61E370" w14:textId="77777777" w:rsidR="00421FA4" w:rsidRPr="00421FA4" w:rsidRDefault="00421FA4">
            <w:pPr>
              <w:jc w:val="center"/>
            </w:pPr>
            <w:r w:rsidRPr="00421FA4">
              <w:t>50 %</w:t>
            </w:r>
          </w:p>
        </w:tc>
        <w:tc>
          <w:tcPr>
            <w:tcW w:w="1559" w:type="dxa"/>
            <w:tcBorders>
              <w:top w:val="single" w:sz="4" w:space="0" w:color="auto"/>
              <w:left w:val="single" w:sz="4" w:space="0" w:color="auto"/>
              <w:bottom w:val="single" w:sz="4" w:space="0" w:color="auto"/>
              <w:right w:val="single" w:sz="4" w:space="0" w:color="auto"/>
            </w:tcBorders>
          </w:tcPr>
          <w:p w14:paraId="685EE6B9" w14:textId="77777777" w:rsidR="00421FA4" w:rsidRPr="00421FA4" w:rsidRDefault="00421FA4">
            <w:pPr>
              <w:jc w:val="center"/>
            </w:pPr>
            <w:r w:rsidRPr="00421FA4">
              <w:t>0</w:t>
            </w:r>
          </w:p>
          <w:p w14:paraId="1BC63966" w14:textId="77777777" w:rsidR="00421FA4" w:rsidRPr="00421FA4" w:rsidRDefault="00421FA4">
            <w:pPr>
              <w:jc w:val="center"/>
            </w:pPr>
          </w:p>
        </w:tc>
        <w:tc>
          <w:tcPr>
            <w:tcW w:w="3402" w:type="dxa"/>
            <w:gridSpan w:val="2"/>
            <w:tcBorders>
              <w:top w:val="single" w:sz="4" w:space="0" w:color="auto"/>
              <w:left w:val="single" w:sz="4" w:space="0" w:color="auto"/>
              <w:bottom w:val="single" w:sz="4" w:space="0" w:color="auto"/>
              <w:right w:val="single" w:sz="4" w:space="0" w:color="auto"/>
            </w:tcBorders>
            <w:hideMark/>
          </w:tcPr>
          <w:p w14:paraId="1E94D101" w14:textId="3A19E88A" w:rsidR="00421FA4" w:rsidRPr="00421FA4" w:rsidRDefault="002C411B">
            <w:pPr>
              <w:jc w:val="center"/>
            </w:pPr>
            <w:r>
              <w:t>не</w:t>
            </w:r>
            <w:r w:rsidRPr="00421FA4">
              <w:t xml:space="preserve"> </w:t>
            </w:r>
            <w:r w:rsidR="00421FA4" w:rsidRPr="00421FA4">
              <w:t>подлежит установлению</w:t>
            </w:r>
          </w:p>
        </w:tc>
      </w:tr>
      <w:tr w:rsidR="00421FA4" w:rsidRPr="00421FA4" w14:paraId="7EA6451E" w14:textId="77777777" w:rsidTr="006834D9">
        <w:trPr>
          <w:trHeight w:val="20"/>
        </w:trPr>
        <w:tc>
          <w:tcPr>
            <w:tcW w:w="355" w:type="dxa"/>
            <w:tcBorders>
              <w:top w:val="single" w:sz="4" w:space="0" w:color="auto"/>
              <w:left w:val="single" w:sz="4" w:space="0" w:color="auto"/>
              <w:bottom w:val="single" w:sz="4" w:space="0" w:color="auto"/>
              <w:right w:val="single" w:sz="4" w:space="0" w:color="auto"/>
            </w:tcBorders>
            <w:hideMark/>
          </w:tcPr>
          <w:p w14:paraId="27A312BC" w14:textId="5E340175" w:rsidR="00421FA4" w:rsidRPr="00380071" w:rsidRDefault="00421FA4">
            <w:pPr>
              <w:jc w:val="center"/>
              <w:rPr>
                <w:rFonts w:eastAsia="Calibri"/>
              </w:rPr>
            </w:pPr>
            <w:r w:rsidRPr="00421FA4">
              <w:rPr>
                <w:rFonts w:eastAsia="Calibri"/>
                <w:lang w:val="en-US"/>
              </w:rPr>
              <w:t>1</w:t>
            </w:r>
            <w:r w:rsidR="00380071">
              <w:rPr>
                <w:rFonts w:eastAsia="Calibri"/>
              </w:rPr>
              <w:t>7</w:t>
            </w:r>
          </w:p>
        </w:tc>
        <w:tc>
          <w:tcPr>
            <w:tcW w:w="1735" w:type="dxa"/>
            <w:tcBorders>
              <w:top w:val="single" w:sz="4" w:space="0" w:color="auto"/>
              <w:left w:val="single" w:sz="4" w:space="0" w:color="auto"/>
              <w:bottom w:val="single" w:sz="4" w:space="0" w:color="auto"/>
              <w:right w:val="single" w:sz="4" w:space="0" w:color="auto"/>
            </w:tcBorders>
            <w:shd w:val="clear" w:color="auto" w:fill="FFFFFF"/>
            <w:hideMark/>
          </w:tcPr>
          <w:p w14:paraId="3612886B" w14:textId="77777777" w:rsidR="00421FA4" w:rsidRPr="00421FA4" w:rsidRDefault="00421FA4">
            <w:pPr>
              <w:jc w:val="center"/>
              <w:rPr>
                <w:rFonts w:eastAsia="Calibri"/>
              </w:rPr>
            </w:pPr>
            <w:r w:rsidRPr="00421FA4">
              <w:t>Водный спорт</w:t>
            </w:r>
          </w:p>
        </w:tc>
        <w:tc>
          <w:tcPr>
            <w:tcW w:w="2867" w:type="dxa"/>
            <w:tcBorders>
              <w:top w:val="single" w:sz="4" w:space="0" w:color="auto"/>
              <w:left w:val="single" w:sz="4" w:space="0" w:color="auto"/>
              <w:bottom w:val="single" w:sz="4" w:space="0" w:color="auto"/>
              <w:right w:val="single" w:sz="4" w:space="0" w:color="auto"/>
            </w:tcBorders>
            <w:shd w:val="clear" w:color="auto" w:fill="FFFFFF"/>
            <w:hideMark/>
          </w:tcPr>
          <w:p w14:paraId="00084DB6" w14:textId="340898D9" w:rsidR="00421FA4" w:rsidRPr="00421FA4" w:rsidRDefault="002C411B">
            <w:pPr>
              <w:jc w:val="center"/>
              <w:rPr>
                <w:rFonts w:eastAsia="Calibri"/>
              </w:rPr>
            </w:pPr>
            <w:r>
              <w:rPr>
                <w:rFonts w:eastAsia="Calibri"/>
              </w:rPr>
              <w:t>р</w:t>
            </w:r>
            <w:r w:rsidR="00421FA4" w:rsidRPr="00421FA4">
              <w:rPr>
                <w:rFonts w:eastAsia="Calibri"/>
              </w:rPr>
              <w:t xml:space="preserve">азмещение спортивных сооружений для занятия водными видами спорта (причалы и сооружения, </w:t>
            </w:r>
            <w:r w:rsidR="004410D6">
              <w:rPr>
                <w:rFonts w:eastAsia="Calibri"/>
              </w:rPr>
              <w:t>не</w:t>
            </w:r>
            <w:r w:rsidR="00421FA4" w:rsidRPr="00421FA4">
              <w:rPr>
                <w:rFonts w:eastAsia="Calibri"/>
              </w:rPr>
              <w:t>обходимые для организации водных видов спорта и хра</w:t>
            </w:r>
            <w:r w:rsidR="004410D6">
              <w:rPr>
                <w:rFonts w:eastAsia="Calibri"/>
              </w:rPr>
              <w:t>не</w:t>
            </w:r>
            <w:r w:rsidR="00421FA4" w:rsidRPr="00421FA4">
              <w:rPr>
                <w:rFonts w:eastAsia="Calibri"/>
              </w:rPr>
              <w:t>ния соответствующего инвентаря)</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14:paraId="5999F49D" w14:textId="77777777" w:rsidR="00421FA4" w:rsidRPr="00421FA4" w:rsidRDefault="00421FA4">
            <w:pPr>
              <w:jc w:val="center"/>
              <w:rPr>
                <w:rFonts w:eastAsia="Calibri"/>
              </w:rPr>
            </w:pPr>
            <w:r w:rsidRPr="00421FA4">
              <w:t>5.1.5</w:t>
            </w:r>
          </w:p>
        </w:tc>
        <w:tc>
          <w:tcPr>
            <w:tcW w:w="679" w:type="dxa"/>
            <w:tcBorders>
              <w:top w:val="single" w:sz="4" w:space="0" w:color="auto"/>
              <w:left w:val="single" w:sz="4" w:space="0" w:color="auto"/>
              <w:bottom w:val="single" w:sz="4" w:space="0" w:color="auto"/>
              <w:right w:val="single" w:sz="4" w:space="0" w:color="auto"/>
            </w:tcBorders>
            <w:shd w:val="clear" w:color="auto" w:fill="FFFFFF"/>
            <w:hideMark/>
          </w:tcPr>
          <w:p w14:paraId="024A1F67" w14:textId="77777777" w:rsidR="00421FA4" w:rsidRPr="00421FA4" w:rsidRDefault="00421FA4">
            <w:pPr>
              <w:jc w:val="center"/>
              <w:rPr>
                <w:lang w:eastAsia="en-US"/>
              </w:rPr>
            </w:pPr>
            <w:r w:rsidRPr="00421FA4">
              <w:t>100</w:t>
            </w:r>
          </w:p>
        </w:tc>
        <w:tc>
          <w:tcPr>
            <w:tcW w:w="1305"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70A376E6" w14:textId="07505106" w:rsidR="00421FA4" w:rsidRPr="00421FA4" w:rsidRDefault="002C411B">
            <w:pPr>
              <w:jc w:val="center"/>
              <w:rPr>
                <w:lang w:eastAsia="ar-SA"/>
              </w:rPr>
            </w:pPr>
            <w:r>
              <w:t>не</w:t>
            </w:r>
            <w:r w:rsidRPr="00421FA4">
              <w:t xml:space="preserve"> </w:t>
            </w:r>
            <w:r w:rsidR="00421FA4" w:rsidRPr="00421FA4">
              <w:t xml:space="preserve">подлежит </w:t>
            </w:r>
            <w:proofErr w:type="spellStart"/>
            <w:r w:rsidR="00421FA4" w:rsidRPr="00421FA4">
              <w:t>установ</w:t>
            </w:r>
            <w:r w:rsidR="006F7E48">
              <w:t>-</w:t>
            </w:r>
            <w:r w:rsidR="00421FA4" w:rsidRPr="00421FA4">
              <w:t>лению</w:t>
            </w:r>
            <w:proofErr w:type="spellEnd"/>
          </w:p>
        </w:tc>
        <w:tc>
          <w:tcPr>
            <w:tcW w:w="1843" w:type="dxa"/>
            <w:tcBorders>
              <w:top w:val="single" w:sz="4" w:space="0" w:color="auto"/>
              <w:left w:val="single" w:sz="4" w:space="0" w:color="auto"/>
              <w:bottom w:val="single" w:sz="4" w:space="0" w:color="auto"/>
              <w:right w:val="single" w:sz="4" w:space="0" w:color="auto"/>
            </w:tcBorders>
            <w:shd w:val="clear" w:color="auto" w:fill="FFFFFF"/>
            <w:hideMark/>
          </w:tcPr>
          <w:p w14:paraId="4A155682" w14:textId="77777777" w:rsidR="00421FA4" w:rsidRPr="00421FA4" w:rsidRDefault="00421FA4">
            <w:pPr>
              <w:jc w:val="center"/>
            </w:pPr>
            <w:r w:rsidRPr="00421FA4">
              <w:rPr>
                <w:rFonts w:eastAsia="Calibri"/>
              </w:rPr>
              <w:t>10 %</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2FA49ADC" w14:textId="77777777" w:rsidR="00421FA4" w:rsidRPr="00421FA4" w:rsidRDefault="00421FA4">
            <w:pPr>
              <w:jc w:val="center"/>
              <w:rPr>
                <w:rFonts w:eastAsia="Calibri"/>
              </w:rPr>
            </w:pPr>
            <w:r w:rsidRPr="00421FA4">
              <w:rPr>
                <w:rFonts w:eastAsia="Calibri"/>
              </w:rPr>
              <w:t>0</w:t>
            </w:r>
          </w:p>
          <w:p w14:paraId="58D5B766" w14:textId="77777777" w:rsidR="00421FA4" w:rsidRPr="00421FA4" w:rsidRDefault="00421FA4">
            <w:pPr>
              <w:jc w:val="center"/>
              <w:rPr>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19E996DA" w14:textId="77777777" w:rsidR="00421FA4" w:rsidRPr="00421FA4" w:rsidRDefault="00421FA4">
            <w:pPr>
              <w:jc w:val="center"/>
              <w:rPr>
                <w:lang w:eastAsia="ar-SA"/>
              </w:rPr>
            </w:pPr>
            <w:r w:rsidRPr="00421FA4">
              <w:rPr>
                <w:rFonts w:eastAsia="Calibri"/>
              </w:rPr>
              <w:t>20</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314CF805" w14:textId="3AA8CF3E" w:rsidR="00421FA4" w:rsidRPr="00421FA4" w:rsidRDefault="002C411B">
            <w:pPr>
              <w:jc w:val="center"/>
            </w:pPr>
            <w:r>
              <w:t>не</w:t>
            </w:r>
            <w:r w:rsidR="00421FA4" w:rsidRPr="00421FA4">
              <w:t xml:space="preserve"> ме</w:t>
            </w:r>
            <w:r w:rsidR="004410D6">
              <w:t>не</w:t>
            </w:r>
            <w:r w:rsidR="00421FA4" w:rsidRPr="00421FA4">
              <w:t xml:space="preserve">е </w:t>
            </w:r>
          </w:p>
          <w:p w14:paraId="70D3B4F3" w14:textId="77777777" w:rsidR="00421FA4" w:rsidRPr="00421FA4" w:rsidRDefault="00421FA4">
            <w:pPr>
              <w:jc w:val="center"/>
            </w:pPr>
            <w:r w:rsidRPr="00421FA4">
              <w:t>10 %</w:t>
            </w:r>
          </w:p>
          <w:p w14:paraId="04D1C604" w14:textId="77777777" w:rsidR="00421FA4" w:rsidRPr="00421FA4" w:rsidRDefault="00421FA4">
            <w:pPr>
              <w:jc w:val="center"/>
            </w:pPr>
            <w:r w:rsidRPr="00421FA4">
              <w:t>(п.3.2)</w:t>
            </w:r>
          </w:p>
        </w:tc>
      </w:tr>
      <w:tr w:rsidR="00421FA4" w:rsidRPr="00421FA4" w14:paraId="13E46564" w14:textId="77777777" w:rsidTr="006834D9">
        <w:trPr>
          <w:trHeight w:val="20"/>
        </w:trPr>
        <w:tc>
          <w:tcPr>
            <w:tcW w:w="355" w:type="dxa"/>
            <w:tcBorders>
              <w:top w:val="single" w:sz="4" w:space="0" w:color="auto"/>
              <w:left w:val="single" w:sz="4" w:space="0" w:color="auto"/>
              <w:bottom w:val="single" w:sz="4" w:space="0" w:color="auto"/>
              <w:right w:val="single" w:sz="4" w:space="0" w:color="auto"/>
            </w:tcBorders>
            <w:hideMark/>
          </w:tcPr>
          <w:p w14:paraId="4BB67C8B" w14:textId="7E8853E4" w:rsidR="00421FA4" w:rsidRPr="00380071" w:rsidRDefault="00380071">
            <w:pPr>
              <w:jc w:val="center"/>
              <w:rPr>
                <w:rFonts w:eastAsia="Calibri"/>
              </w:rPr>
            </w:pPr>
            <w:r>
              <w:rPr>
                <w:rFonts w:eastAsia="Calibri"/>
              </w:rPr>
              <w:t>18</w:t>
            </w:r>
          </w:p>
        </w:tc>
        <w:tc>
          <w:tcPr>
            <w:tcW w:w="1735" w:type="dxa"/>
            <w:tcBorders>
              <w:top w:val="single" w:sz="4" w:space="0" w:color="auto"/>
              <w:left w:val="single" w:sz="4" w:space="0" w:color="auto"/>
              <w:bottom w:val="single" w:sz="4" w:space="0" w:color="auto"/>
              <w:right w:val="single" w:sz="4" w:space="0" w:color="auto"/>
            </w:tcBorders>
            <w:hideMark/>
          </w:tcPr>
          <w:p w14:paraId="32D4C906" w14:textId="77777777" w:rsidR="00421FA4" w:rsidRPr="00421FA4" w:rsidRDefault="00421FA4">
            <w:pPr>
              <w:jc w:val="center"/>
              <w:rPr>
                <w:rFonts w:eastAsia="Calibri"/>
                <w:lang w:eastAsia="en-US"/>
              </w:rPr>
            </w:pPr>
            <w:r w:rsidRPr="00421FA4">
              <w:rPr>
                <w:rFonts w:eastAsia="Calibri"/>
              </w:rPr>
              <w:t>Природно-познавательный туризм</w:t>
            </w:r>
          </w:p>
        </w:tc>
        <w:tc>
          <w:tcPr>
            <w:tcW w:w="2867" w:type="dxa"/>
            <w:tcBorders>
              <w:top w:val="single" w:sz="4" w:space="0" w:color="auto"/>
              <w:left w:val="single" w:sz="4" w:space="0" w:color="auto"/>
              <w:bottom w:val="single" w:sz="4" w:space="0" w:color="auto"/>
              <w:right w:val="single" w:sz="4" w:space="0" w:color="auto"/>
            </w:tcBorders>
            <w:hideMark/>
          </w:tcPr>
          <w:p w14:paraId="2830AD91" w14:textId="5BB294BC" w:rsidR="00421FA4" w:rsidRPr="00421FA4" w:rsidRDefault="002C411B">
            <w:pPr>
              <w:jc w:val="center"/>
              <w:rPr>
                <w:lang w:eastAsia="ar-SA"/>
              </w:rPr>
            </w:pPr>
            <w:r>
              <w:rPr>
                <w:rFonts w:eastAsia="Calibri"/>
              </w:rPr>
              <w:t>р</w:t>
            </w:r>
            <w:r w:rsidR="00421FA4" w:rsidRPr="00421FA4">
              <w:rPr>
                <w:rFonts w:eastAsia="Calibri"/>
              </w:rPr>
              <w:t xml:space="preserve">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w:t>
            </w:r>
            <w:r w:rsidR="00421FA4" w:rsidRPr="00421FA4">
              <w:rPr>
                <w:rFonts w:eastAsia="Calibri"/>
              </w:rPr>
              <w:lastRenderedPageBreak/>
              <w:t xml:space="preserve">щитов с познавательными сведениями об окружающей природной среде; осуществление </w:t>
            </w:r>
            <w:r w:rsidR="004410D6">
              <w:rPr>
                <w:rFonts w:eastAsia="Calibri"/>
              </w:rPr>
              <w:t>не</w:t>
            </w:r>
            <w:r w:rsidR="00421FA4" w:rsidRPr="00421FA4">
              <w:rPr>
                <w:rFonts w:eastAsia="Calibri"/>
              </w:rPr>
              <w:t xml:space="preserve">обходимых природоохранных и </w:t>
            </w:r>
            <w:proofErr w:type="spellStart"/>
            <w:r w:rsidR="00421FA4" w:rsidRPr="00421FA4">
              <w:rPr>
                <w:rFonts w:eastAsia="Calibri"/>
              </w:rPr>
              <w:t>природовосстановитель</w:t>
            </w:r>
            <w:r>
              <w:rPr>
                <w:rFonts w:eastAsia="Calibri"/>
              </w:rPr>
              <w:t>-</w:t>
            </w:r>
            <w:r w:rsidR="00421FA4" w:rsidRPr="00421FA4">
              <w:rPr>
                <w:rFonts w:eastAsia="Calibri"/>
              </w:rPr>
              <w:t>ных</w:t>
            </w:r>
            <w:proofErr w:type="spellEnd"/>
            <w:r w:rsidR="00421FA4" w:rsidRPr="00421FA4">
              <w:rPr>
                <w:rFonts w:eastAsia="Calibri"/>
              </w:rPr>
              <w:t xml:space="preserve"> мероприятий</w:t>
            </w:r>
          </w:p>
        </w:tc>
        <w:tc>
          <w:tcPr>
            <w:tcW w:w="992" w:type="dxa"/>
            <w:tcBorders>
              <w:top w:val="single" w:sz="4" w:space="0" w:color="auto"/>
              <w:left w:val="single" w:sz="4" w:space="0" w:color="auto"/>
              <w:bottom w:val="single" w:sz="4" w:space="0" w:color="auto"/>
              <w:right w:val="single" w:sz="4" w:space="0" w:color="auto"/>
            </w:tcBorders>
            <w:hideMark/>
          </w:tcPr>
          <w:p w14:paraId="6E7F6AF7" w14:textId="77777777" w:rsidR="00421FA4" w:rsidRPr="00421FA4" w:rsidRDefault="00421FA4">
            <w:pPr>
              <w:jc w:val="center"/>
            </w:pPr>
            <w:r w:rsidRPr="00421FA4">
              <w:lastRenderedPageBreak/>
              <w:t>5.2</w:t>
            </w:r>
          </w:p>
        </w:tc>
        <w:tc>
          <w:tcPr>
            <w:tcW w:w="679" w:type="dxa"/>
            <w:tcBorders>
              <w:top w:val="single" w:sz="4" w:space="0" w:color="auto"/>
              <w:left w:val="single" w:sz="4" w:space="0" w:color="auto"/>
              <w:bottom w:val="single" w:sz="4" w:space="0" w:color="auto"/>
              <w:right w:val="single" w:sz="4" w:space="0" w:color="auto"/>
            </w:tcBorders>
            <w:hideMark/>
          </w:tcPr>
          <w:p w14:paraId="29377706" w14:textId="77777777" w:rsidR="00421FA4" w:rsidRPr="00421FA4" w:rsidRDefault="00421FA4">
            <w:pPr>
              <w:jc w:val="center"/>
            </w:pPr>
            <w:r w:rsidRPr="00421FA4">
              <w:t>1000</w:t>
            </w:r>
          </w:p>
        </w:tc>
        <w:tc>
          <w:tcPr>
            <w:tcW w:w="1305" w:type="dxa"/>
            <w:gridSpan w:val="2"/>
            <w:tcBorders>
              <w:top w:val="single" w:sz="4" w:space="0" w:color="auto"/>
              <w:left w:val="single" w:sz="4" w:space="0" w:color="auto"/>
              <w:bottom w:val="single" w:sz="4" w:space="0" w:color="auto"/>
              <w:right w:val="single" w:sz="4" w:space="0" w:color="auto"/>
            </w:tcBorders>
            <w:hideMark/>
          </w:tcPr>
          <w:p w14:paraId="4FDDED3B" w14:textId="6AADF592" w:rsidR="00421FA4" w:rsidRPr="00421FA4" w:rsidRDefault="002C411B">
            <w:pPr>
              <w:jc w:val="center"/>
            </w:pPr>
            <w:r>
              <w:t>не</w:t>
            </w:r>
            <w:r w:rsidR="00421FA4" w:rsidRPr="00421FA4">
              <w:t xml:space="preserve"> подлежит </w:t>
            </w:r>
            <w:proofErr w:type="spellStart"/>
            <w:r w:rsidR="00421FA4" w:rsidRPr="00421FA4">
              <w:t>установ</w:t>
            </w:r>
            <w:r w:rsidR="006F7E48">
              <w:t>-</w:t>
            </w:r>
            <w:r w:rsidR="00421FA4" w:rsidRPr="00421FA4">
              <w:t>лению</w:t>
            </w:r>
            <w:proofErr w:type="spellEnd"/>
          </w:p>
        </w:tc>
        <w:tc>
          <w:tcPr>
            <w:tcW w:w="1843" w:type="dxa"/>
            <w:tcBorders>
              <w:top w:val="single" w:sz="4" w:space="0" w:color="auto"/>
              <w:left w:val="single" w:sz="4" w:space="0" w:color="auto"/>
              <w:bottom w:val="single" w:sz="4" w:space="0" w:color="auto"/>
              <w:right w:val="single" w:sz="4" w:space="0" w:color="auto"/>
            </w:tcBorders>
            <w:hideMark/>
          </w:tcPr>
          <w:p w14:paraId="0FE2D84A" w14:textId="77777777" w:rsidR="00421FA4" w:rsidRPr="00421FA4" w:rsidRDefault="00421FA4">
            <w:pPr>
              <w:jc w:val="center"/>
            </w:pPr>
            <w:r w:rsidRPr="00421FA4">
              <w:t xml:space="preserve">0 % </w:t>
            </w:r>
          </w:p>
        </w:tc>
        <w:tc>
          <w:tcPr>
            <w:tcW w:w="4961" w:type="dxa"/>
            <w:gridSpan w:val="3"/>
            <w:tcBorders>
              <w:top w:val="single" w:sz="4" w:space="0" w:color="auto"/>
              <w:left w:val="single" w:sz="4" w:space="0" w:color="auto"/>
              <w:bottom w:val="single" w:sz="4" w:space="0" w:color="auto"/>
              <w:right w:val="single" w:sz="4" w:space="0" w:color="auto"/>
            </w:tcBorders>
            <w:hideMark/>
          </w:tcPr>
          <w:p w14:paraId="0C9038EC" w14:textId="35EF0BE3" w:rsidR="00421FA4" w:rsidRPr="00421FA4" w:rsidRDefault="002C411B">
            <w:pPr>
              <w:jc w:val="center"/>
            </w:pPr>
            <w:r>
              <w:t>не</w:t>
            </w:r>
            <w:r w:rsidR="00421FA4" w:rsidRPr="00421FA4">
              <w:t xml:space="preserve"> подлежит установлению</w:t>
            </w:r>
          </w:p>
        </w:tc>
      </w:tr>
      <w:tr w:rsidR="00421FA4" w:rsidRPr="00421FA4" w14:paraId="51FC4DB9" w14:textId="77777777" w:rsidTr="006834D9">
        <w:trPr>
          <w:trHeight w:val="1392"/>
        </w:trPr>
        <w:tc>
          <w:tcPr>
            <w:tcW w:w="355" w:type="dxa"/>
            <w:tcBorders>
              <w:top w:val="single" w:sz="4" w:space="0" w:color="auto"/>
              <w:left w:val="single" w:sz="4" w:space="0" w:color="auto"/>
              <w:bottom w:val="single" w:sz="4" w:space="0" w:color="auto"/>
              <w:right w:val="single" w:sz="4" w:space="0" w:color="auto"/>
            </w:tcBorders>
          </w:tcPr>
          <w:p w14:paraId="3C1274E3" w14:textId="7EEE4F0E" w:rsidR="00421FA4" w:rsidRPr="00380071" w:rsidRDefault="00380071">
            <w:pPr>
              <w:jc w:val="center"/>
              <w:rPr>
                <w:rFonts w:eastAsia="Calibri"/>
              </w:rPr>
            </w:pPr>
            <w:r>
              <w:rPr>
                <w:rFonts w:eastAsia="Calibri"/>
              </w:rPr>
              <w:t>19</w:t>
            </w:r>
          </w:p>
          <w:p w14:paraId="2B1AEDDA" w14:textId="77777777" w:rsidR="00421FA4" w:rsidRPr="00421FA4" w:rsidRDefault="00421FA4">
            <w:pPr>
              <w:jc w:val="center"/>
              <w:rPr>
                <w:rFonts w:eastAsia="Calibri"/>
              </w:rPr>
            </w:pPr>
          </w:p>
        </w:tc>
        <w:tc>
          <w:tcPr>
            <w:tcW w:w="1735" w:type="dxa"/>
            <w:tcBorders>
              <w:top w:val="single" w:sz="4" w:space="0" w:color="auto"/>
              <w:left w:val="single" w:sz="4" w:space="0" w:color="auto"/>
              <w:bottom w:val="single" w:sz="4" w:space="0" w:color="auto"/>
              <w:right w:val="single" w:sz="4" w:space="0" w:color="auto"/>
            </w:tcBorders>
            <w:hideMark/>
          </w:tcPr>
          <w:p w14:paraId="43237F50" w14:textId="77777777" w:rsidR="00421FA4" w:rsidRPr="00421FA4" w:rsidRDefault="00421FA4">
            <w:pPr>
              <w:jc w:val="center"/>
              <w:rPr>
                <w:rFonts w:eastAsia="Calibri"/>
              </w:rPr>
            </w:pPr>
            <w:r w:rsidRPr="00421FA4">
              <w:rPr>
                <w:rFonts w:eastAsia="Calibri"/>
              </w:rPr>
              <w:t>**Туристическое обслуживание</w:t>
            </w:r>
          </w:p>
          <w:p w14:paraId="43D805F7" w14:textId="77777777" w:rsidR="00421FA4" w:rsidRPr="00421FA4" w:rsidRDefault="00421FA4">
            <w:pPr>
              <w:jc w:val="center"/>
              <w:rPr>
                <w:lang w:eastAsia="en-US"/>
              </w:rPr>
            </w:pPr>
            <w:r w:rsidRPr="00421FA4">
              <w:t>(п.4)</w:t>
            </w:r>
          </w:p>
        </w:tc>
        <w:tc>
          <w:tcPr>
            <w:tcW w:w="2867" w:type="dxa"/>
            <w:tcBorders>
              <w:top w:val="single" w:sz="4" w:space="0" w:color="auto"/>
              <w:left w:val="single" w:sz="4" w:space="0" w:color="auto"/>
              <w:bottom w:val="single" w:sz="4" w:space="0" w:color="auto"/>
              <w:right w:val="single" w:sz="4" w:space="0" w:color="auto"/>
            </w:tcBorders>
            <w:hideMark/>
          </w:tcPr>
          <w:p w14:paraId="5169AFC5" w14:textId="5551301D" w:rsidR="00421FA4" w:rsidRPr="00421FA4" w:rsidRDefault="002C411B">
            <w:pPr>
              <w:jc w:val="center"/>
              <w:rPr>
                <w:rFonts w:eastAsia="Calibri"/>
              </w:rPr>
            </w:pPr>
            <w:r>
              <w:rPr>
                <w:rFonts w:eastAsia="Calibri"/>
              </w:rPr>
              <w:t>р</w:t>
            </w:r>
            <w:r w:rsidR="00421FA4" w:rsidRPr="00421FA4">
              <w:rPr>
                <w:rFonts w:eastAsia="Calibri"/>
              </w:rPr>
              <w:t xml:space="preserve">азмещение пансионатов, гостиниц, кемпингов, домов отдыха, </w:t>
            </w:r>
            <w:r w:rsidR="004410D6">
              <w:rPr>
                <w:rFonts w:eastAsia="Calibri"/>
              </w:rPr>
              <w:t>не</w:t>
            </w:r>
            <w:r w:rsidR="00421FA4" w:rsidRPr="00421FA4">
              <w:rPr>
                <w:rFonts w:eastAsia="Calibri"/>
              </w:rPr>
              <w:t xml:space="preserve"> оказывающих услуги по лечению; размещение детских лагерей</w:t>
            </w:r>
          </w:p>
        </w:tc>
        <w:tc>
          <w:tcPr>
            <w:tcW w:w="992" w:type="dxa"/>
            <w:tcBorders>
              <w:top w:val="single" w:sz="4" w:space="0" w:color="auto"/>
              <w:left w:val="single" w:sz="4" w:space="0" w:color="auto"/>
              <w:bottom w:val="single" w:sz="4" w:space="0" w:color="auto"/>
              <w:right w:val="single" w:sz="4" w:space="0" w:color="auto"/>
            </w:tcBorders>
            <w:hideMark/>
          </w:tcPr>
          <w:p w14:paraId="5E88E6A4" w14:textId="77777777" w:rsidR="00421FA4" w:rsidRPr="00421FA4" w:rsidRDefault="00421FA4">
            <w:pPr>
              <w:jc w:val="center"/>
              <w:rPr>
                <w:rFonts w:ascii="Calibri" w:eastAsia="Calibri" w:hAnsi="Calibri"/>
                <w:lang w:eastAsia="en-US"/>
              </w:rPr>
            </w:pPr>
            <w:r w:rsidRPr="00421FA4">
              <w:rPr>
                <w:rFonts w:eastAsia="Calibri"/>
              </w:rPr>
              <w:t>5.2.1</w:t>
            </w:r>
          </w:p>
        </w:tc>
        <w:tc>
          <w:tcPr>
            <w:tcW w:w="1984" w:type="dxa"/>
            <w:gridSpan w:val="3"/>
            <w:tcBorders>
              <w:top w:val="single" w:sz="4" w:space="0" w:color="auto"/>
              <w:left w:val="single" w:sz="4" w:space="0" w:color="auto"/>
              <w:bottom w:val="single" w:sz="4" w:space="0" w:color="auto"/>
              <w:right w:val="single" w:sz="4" w:space="0" w:color="auto"/>
            </w:tcBorders>
            <w:hideMark/>
          </w:tcPr>
          <w:p w14:paraId="450505C2" w14:textId="3181D2CF" w:rsidR="00421FA4" w:rsidRPr="00421FA4" w:rsidRDefault="002C411B">
            <w:pPr>
              <w:jc w:val="center"/>
              <w:rPr>
                <w:lang w:eastAsia="ar-SA"/>
              </w:rPr>
            </w:pPr>
            <w:r>
              <w:t>не</w:t>
            </w:r>
            <w:r w:rsidR="00421FA4" w:rsidRPr="00421FA4">
              <w:t xml:space="preserve"> подлежит установлению</w:t>
            </w:r>
          </w:p>
        </w:tc>
        <w:tc>
          <w:tcPr>
            <w:tcW w:w="1843" w:type="dxa"/>
            <w:tcBorders>
              <w:top w:val="single" w:sz="4" w:space="0" w:color="auto"/>
              <w:left w:val="single" w:sz="4" w:space="0" w:color="auto"/>
              <w:bottom w:val="single" w:sz="4" w:space="0" w:color="auto"/>
              <w:right w:val="single" w:sz="4" w:space="0" w:color="auto"/>
            </w:tcBorders>
            <w:hideMark/>
          </w:tcPr>
          <w:p w14:paraId="6CBAB7B2" w14:textId="77777777" w:rsidR="00421FA4" w:rsidRPr="00421FA4" w:rsidRDefault="00421FA4">
            <w:pPr>
              <w:jc w:val="center"/>
            </w:pPr>
            <w:r w:rsidRPr="00421FA4">
              <w:t>50 %</w:t>
            </w:r>
          </w:p>
        </w:tc>
        <w:tc>
          <w:tcPr>
            <w:tcW w:w="1559" w:type="dxa"/>
            <w:tcBorders>
              <w:top w:val="single" w:sz="4" w:space="0" w:color="auto"/>
              <w:left w:val="single" w:sz="4" w:space="0" w:color="auto"/>
              <w:bottom w:val="single" w:sz="4" w:space="0" w:color="auto"/>
              <w:right w:val="single" w:sz="4" w:space="0" w:color="auto"/>
            </w:tcBorders>
            <w:hideMark/>
          </w:tcPr>
          <w:p w14:paraId="522607CC" w14:textId="77777777" w:rsidR="00421FA4" w:rsidRPr="00421FA4" w:rsidRDefault="00421FA4">
            <w:pPr>
              <w:jc w:val="center"/>
            </w:pPr>
            <w:r w:rsidRPr="00421FA4">
              <w:t>3/5</w:t>
            </w:r>
          </w:p>
          <w:p w14:paraId="1805F8C0" w14:textId="77777777" w:rsidR="00421FA4" w:rsidRPr="00421FA4" w:rsidRDefault="00421FA4">
            <w:pPr>
              <w:jc w:val="center"/>
            </w:pPr>
            <w:r w:rsidRPr="00421FA4">
              <w:t>(п.4.1)</w:t>
            </w:r>
          </w:p>
        </w:tc>
        <w:tc>
          <w:tcPr>
            <w:tcW w:w="1701" w:type="dxa"/>
            <w:tcBorders>
              <w:top w:val="single" w:sz="4" w:space="0" w:color="auto"/>
              <w:left w:val="single" w:sz="4" w:space="0" w:color="auto"/>
              <w:bottom w:val="single" w:sz="4" w:space="0" w:color="auto"/>
              <w:right w:val="single" w:sz="4" w:space="0" w:color="auto"/>
            </w:tcBorders>
            <w:hideMark/>
          </w:tcPr>
          <w:p w14:paraId="382496D9" w14:textId="77777777" w:rsidR="00421FA4" w:rsidRPr="00421FA4" w:rsidRDefault="00421FA4">
            <w:pPr>
              <w:jc w:val="center"/>
            </w:pPr>
            <w:r w:rsidRPr="00421FA4">
              <w:t>20</w:t>
            </w:r>
          </w:p>
        </w:tc>
        <w:tc>
          <w:tcPr>
            <w:tcW w:w="1701" w:type="dxa"/>
            <w:tcBorders>
              <w:top w:val="single" w:sz="4" w:space="0" w:color="auto"/>
              <w:left w:val="single" w:sz="4" w:space="0" w:color="auto"/>
              <w:bottom w:val="single" w:sz="4" w:space="0" w:color="auto"/>
              <w:right w:val="single" w:sz="4" w:space="0" w:color="auto"/>
            </w:tcBorders>
            <w:hideMark/>
          </w:tcPr>
          <w:p w14:paraId="6EBBC60A" w14:textId="0B23E1B3" w:rsidR="00421FA4" w:rsidRPr="00421FA4" w:rsidRDefault="002C411B">
            <w:pPr>
              <w:jc w:val="center"/>
            </w:pPr>
            <w:r>
              <w:t>не</w:t>
            </w:r>
            <w:r w:rsidR="00421FA4" w:rsidRPr="00421FA4">
              <w:t xml:space="preserve"> ме</w:t>
            </w:r>
            <w:r w:rsidR="004410D6">
              <w:t>не</w:t>
            </w:r>
            <w:r w:rsidR="00421FA4" w:rsidRPr="00421FA4">
              <w:t xml:space="preserve">е </w:t>
            </w:r>
          </w:p>
          <w:p w14:paraId="34A96B37" w14:textId="77777777" w:rsidR="00421FA4" w:rsidRPr="00421FA4" w:rsidRDefault="00421FA4">
            <w:pPr>
              <w:jc w:val="center"/>
            </w:pPr>
            <w:r w:rsidRPr="00421FA4">
              <w:t>15 %</w:t>
            </w:r>
          </w:p>
          <w:p w14:paraId="6282E0F0" w14:textId="77777777" w:rsidR="00421FA4" w:rsidRPr="00421FA4" w:rsidRDefault="00421FA4">
            <w:pPr>
              <w:jc w:val="center"/>
            </w:pPr>
            <w:r w:rsidRPr="00421FA4">
              <w:t>(п.3.2)</w:t>
            </w:r>
          </w:p>
        </w:tc>
      </w:tr>
      <w:tr w:rsidR="00421FA4" w:rsidRPr="00421FA4" w14:paraId="45F7FD16" w14:textId="77777777" w:rsidTr="006834D9">
        <w:trPr>
          <w:trHeight w:val="20"/>
        </w:trPr>
        <w:tc>
          <w:tcPr>
            <w:tcW w:w="355" w:type="dxa"/>
            <w:tcBorders>
              <w:top w:val="single" w:sz="4" w:space="0" w:color="auto"/>
              <w:left w:val="single" w:sz="4" w:space="0" w:color="auto"/>
              <w:bottom w:val="single" w:sz="4" w:space="0" w:color="auto"/>
              <w:right w:val="single" w:sz="4" w:space="0" w:color="auto"/>
            </w:tcBorders>
            <w:hideMark/>
          </w:tcPr>
          <w:p w14:paraId="573E99AF" w14:textId="35CD7AAC" w:rsidR="00421FA4" w:rsidRPr="00380071" w:rsidRDefault="00421FA4">
            <w:pPr>
              <w:jc w:val="center"/>
              <w:rPr>
                <w:rFonts w:eastAsia="Calibri"/>
              </w:rPr>
            </w:pPr>
            <w:r w:rsidRPr="00421FA4">
              <w:rPr>
                <w:rFonts w:eastAsia="Calibri"/>
                <w:lang w:val="en-US"/>
              </w:rPr>
              <w:t>2</w:t>
            </w:r>
            <w:r w:rsidR="00380071">
              <w:rPr>
                <w:rFonts w:eastAsia="Calibri"/>
              </w:rPr>
              <w:t>0</w:t>
            </w:r>
          </w:p>
        </w:tc>
        <w:tc>
          <w:tcPr>
            <w:tcW w:w="1735" w:type="dxa"/>
            <w:tcBorders>
              <w:top w:val="single" w:sz="4" w:space="0" w:color="auto"/>
              <w:left w:val="single" w:sz="4" w:space="0" w:color="auto"/>
              <w:bottom w:val="single" w:sz="4" w:space="0" w:color="auto"/>
              <w:right w:val="single" w:sz="4" w:space="0" w:color="auto"/>
            </w:tcBorders>
            <w:hideMark/>
          </w:tcPr>
          <w:p w14:paraId="179AA27F" w14:textId="77777777" w:rsidR="00421FA4" w:rsidRPr="00421FA4" w:rsidRDefault="00421FA4">
            <w:pPr>
              <w:jc w:val="center"/>
              <w:rPr>
                <w:rFonts w:eastAsia="Calibri"/>
              </w:rPr>
            </w:pPr>
            <w:r w:rsidRPr="00421FA4">
              <w:rPr>
                <w:rFonts w:eastAsia="Calibri"/>
              </w:rPr>
              <w:t>Причалы для маломерных судов</w:t>
            </w:r>
          </w:p>
        </w:tc>
        <w:tc>
          <w:tcPr>
            <w:tcW w:w="2867" w:type="dxa"/>
            <w:tcBorders>
              <w:top w:val="single" w:sz="4" w:space="0" w:color="auto"/>
              <w:left w:val="single" w:sz="4" w:space="0" w:color="auto"/>
              <w:bottom w:val="single" w:sz="4" w:space="0" w:color="auto"/>
              <w:right w:val="single" w:sz="4" w:space="0" w:color="auto"/>
            </w:tcBorders>
            <w:hideMark/>
          </w:tcPr>
          <w:p w14:paraId="2258A666" w14:textId="3DF76BE3" w:rsidR="00421FA4" w:rsidRPr="00421FA4" w:rsidRDefault="002C411B">
            <w:pPr>
              <w:jc w:val="center"/>
              <w:rPr>
                <w:lang w:eastAsia="en-US"/>
              </w:rPr>
            </w:pPr>
            <w:r>
              <w:rPr>
                <w:rFonts w:eastAsia="Calibri"/>
              </w:rPr>
              <w:t>р</w:t>
            </w:r>
            <w:r w:rsidR="00421FA4" w:rsidRPr="00421FA4">
              <w:rPr>
                <w:rFonts w:eastAsia="Calibri"/>
              </w:rPr>
              <w:t>азмещение сооружений, предназначенных для причаливания, хра</w:t>
            </w:r>
            <w:r w:rsidR="004410D6">
              <w:rPr>
                <w:rFonts w:eastAsia="Calibri"/>
              </w:rPr>
              <w:t>не</w:t>
            </w:r>
            <w:r w:rsidR="00421FA4" w:rsidRPr="00421FA4">
              <w:rPr>
                <w:rFonts w:eastAsia="Calibri"/>
              </w:rPr>
              <w:t>ния и обслуживания яхт, катеров, лодок и других маломерных судов</w:t>
            </w:r>
          </w:p>
        </w:tc>
        <w:tc>
          <w:tcPr>
            <w:tcW w:w="992" w:type="dxa"/>
            <w:tcBorders>
              <w:top w:val="single" w:sz="4" w:space="0" w:color="auto"/>
              <w:left w:val="single" w:sz="4" w:space="0" w:color="auto"/>
              <w:bottom w:val="single" w:sz="4" w:space="0" w:color="auto"/>
              <w:right w:val="single" w:sz="4" w:space="0" w:color="auto"/>
            </w:tcBorders>
            <w:hideMark/>
          </w:tcPr>
          <w:p w14:paraId="3DF45CBD" w14:textId="77777777" w:rsidR="00421FA4" w:rsidRPr="00421FA4" w:rsidRDefault="00421FA4">
            <w:pPr>
              <w:jc w:val="center"/>
              <w:rPr>
                <w:rFonts w:ascii="Calibri" w:eastAsia="Calibri" w:hAnsi="Calibri"/>
                <w:lang w:eastAsia="ar-SA"/>
              </w:rPr>
            </w:pPr>
            <w:r w:rsidRPr="00421FA4">
              <w:t>5.4</w:t>
            </w:r>
          </w:p>
        </w:tc>
        <w:tc>
          <w:tcPr>
            <w:tcW w:w="8788" w:type="dxa"/>
            <w:gridSpan w:val="7"/>
            <w:tcBorders>
              <w:top w:val="single" w:sz="4" w:space="0" w:color="auto"/>
              <w:left w:val="single" w:sz="4" w:space="0" w:color="auto"/>
              <w:bottom w:val="single" w:sz="4" w:space="0" w:color="auto"/>
              <w:right w:val="single" w:sz="4" w:space="0" w:color="auto"/>
            </w:tcBorders>
            <w:hideMark/>
          </w:tcPr>
          <w:p w14:paraId="629695A6" w14:textId="5DC2FA82" w:rsidR="00421FA4" w:rsidRPr="00421FA4" w:rsidRDefault="002C411B">
            <w:pPr>
              <w:jc w:val="center"/>
            </w:pPr>
            <w:r>
              <w:t>не</w:t>
            </w:r>
            <w:r w:rsidR="00421FA4" w:rsidRPr="00421FA4">
              <w:t xml:space="preserve"> подлежит установлению</w:t>
            </w:r>
          </w:p>
        </w:tc>
      </w:tr>
      <w:tr w:rsidR="00421FA4" w:rsidRPr="00421FA4" w14:paraId="540BD64A" w14:textId="77777777" w:rsidTr="006834D9">
        <w:trPr>
          <w:trHeight w:val="514"/>
        </w:trPr>
        <w:tc>
          <w:tcPr>
            <w:tcW w:w="355" w:type="dxa"/>
            <w:tcBorders>
              <w:top w:val="single" w:sz="4" w:space="0" w:color="auto"/>
              <w:left w:val="single" w:sz="4" w:space="0" w:color="auto"/>
              <w:bottom w:val="single" w:sz="4" w:space="0" w:color="auto"/>
              <w:right w:val="single" w:sz="4" w:space="0" w:color="auto"/>
            </w:tcBorders>
            <w:hideMark/>
          </w:tcPr>
          <w:p w14:paraId="5712711C" w14:textId="27967660" w:rsidR="00421FA4" w:rsidRPr="00421FA4" w:rsidRDefault="00421FA4">
            <w:pPr>
              <w:jc w:val="center"/>
              <w:rPr>
                <w:rFonts w:eastAsia="Calibri"/>
              </w:rPr>
            </w:pPr>
            <w:r w:rsidRPr="00421FA4">
              <w:rPr>
                <w:rFonts w:eastAsia="Calibri"/>
                <w:lang w:val="en-US"/>
              </w:rPr>
              <w:t>2</w:t>
            </w:r>
            <w:r w:rsidR="00380071">
              <w:rPr>
                <w:rFonts w:eastAsia="Calibri"/>
              </w:rPr>
              <w:t>1</w:t>
            </w:r>
          </w:p>
        </w:tc>
        <w:tc>
          <w:tcPr>
            <w:tcW w:w="1735" w:type="dxa"/>
            <w:tcBorders>
              <w:top w:val="single" w:sz="4" w:space="0" w:color="auto"/>
              <w:left w:val="single" w:sz="4" w:space="0" w:color="auto"/>
              <w:bottom w:val="single" w:sz="4" w:space="0" w:color="auto"/>
              <w:right w:val="single" w:sz="4" w:space="0" w:color="auto"/>
            </w:tcBorders>
            <w:hideMark/>
          </w:tcPr>
          <w:p w14:paraId="798A211A" w14:textId="77777777" w:rsidR="00421FA4" w:rsidRPr="00421FA4" w:rsidRDefault="00421FA4">
            <w:pPr>
              <w:autoSpaceDE w:val="0"/>
              <w:autoSpaceDN w:val="0"/>
              <w:adjustRightInd w:val="0"/>
              <w:jc w:val="center"/>
              <w:rPr>
                <w:rFonts w:eastAsia="Calibri"/>
                <w:lang w:eastAsia="en-US"/>
              </w:rPr>
            </w:pPr>
            <w:r w:rsidRPr="00421FA4">
              <w:rPr>
                <w:rFonts w:eastAsia="Calibri"/>
              </w:rPr>
              <w:t>Водный транспорт</w:t>
            </w:r>
          </w:p>
        </w:tc>
        <w:tc>
          <w:tcPr>
            <w:tcW w:w="2867" w:type="dxa"/>
            <w:tcBorders>
              <w:top w:val="single" w:sz="4" w:space="0" w:color="auto"/>
              <w:left w:val="single" w:sz="4" w:space="0" w:color="auto"/>
              <w:bottom w:val="single" w:sz="4" w:space="0" w:color="auto"/>
              <w:right w:val="single" w:sz="4" w:space="0" w:color="auto"/>
            </w:tcBorders>
            <w:hideMark/>
          </w:tcPr>
          <w:p w14:paraId="4324CBCB" w14:textId="74EF0A9C" w:rsidR="00421FA4" w:rsidRPr="00421FA4" w:rsidRDefault="002C411B">
            <w:pPr>
              <w:jc w:val="center"/>
              <w:rPr>
                <w:rFonts w:eastAsia="Calibri"/>
              </w:rPr>
            </w:pPr>
            <w:r>
              <w:rPr>
                <w:rFonts w:eastAsia="Calibri"/>
              </w:rPr>
              <w:t>р</w:t>
            </w:r>
            <w:r w:rsidR="00421FA4" w:rsidRPr="00421FA4">
              <w:rPr>
                <w:rFonts w:eastAsia="Calibri"/>
              </w:rPr>
              <w:t>азмещение искусственно созданных для судоходства внутренних водных путей, размещение объектов капитального строительства внутренних водных путей, размещение объектов</w:t>
            </w:r>
            <w:r w:rsidR="00421FA4" w:rsidRPr="00421FA4">
              <w:rPr>
                <w:rFonts w:eastAsia="Calibri"/>
              </w:rPr>
              <w:br/>
              <w:t xml:space="preserve">капитального строительства морских портов, размещение </w:t>
            </w:r>
            <w:r w:rsidR="00421FA4" w:rsidRPr="00421FA4">
              <w:rPr>
                <w:rFonts w:eastAsia="Calibri"/>
              </w:rPr>
              <w:lastRenderedPageBreak/>
              <w:t>объектов капитального строительства, в том числе морских и речных портов, причалов, приста</w:t>
            </w:r>
            <w:r w:rsidR="004410D6">
              <w:rPr>
                <w:rFonts w:eastAsia="Calibri"/>
              </w:rPr>
              <w:t>не</w:t>
            </w:r>
            <w:r w:rsidR="00421FA4" w:rsidRPr="00421FA4">
              <w:rPr>
                <w:rFonts w:eastAsia="Calibri"/>
              </w:rPr>
              <w:t xml:space="preserve">й, гидротехнических сооружений, навигационного оборудования и других объектов, </w:t>
            </w:r>
            <w:r w:rsidR="004410D6">
              <w:rPr>
                <w:rFonts w:eastAsia="Calibri"/>
              </w:rPr>
              <w:t>не</w:t>
            </w:r>
            <w:r w:rsidR="00421FA4" w:rsidRPr="00421FA4">
              <w:rPr>
                <w:rFonts w:eastAsia="Calibri"/>
              </w:rPr>
              <w:t>обходимых для обеспечения судоходства и водных перевозок, заправки водного транспорта</w:t>
            </w:r>
          </w:p>
        </w:tc>
        <w:tc>
          <w:tcPr>
            <w:tcW w:w="992" w:type="dxa"/>
            <w:tcBorders>
              <w:top w:val="single" w:sz="4" w:space="0" w:color="auto"/>
              <w:left w:val="single" w:sz="4" w:space="0" w:color="auto"/>
              <w:bottom w:val="single" w:sz="4" w:space="0" w:color="auto"/>
              <w:right w:val="single" w:sz="4" w:space="0" w:color="auto"/>
            </w:tcBorders>
            <w:hideMark/>
          </w:tcPr>
          <w:p w14:paraId="75AB1391" w14:textId="77777777" w:rsidR="00421FA4" w:rsidRPr="00421FA4" w:rsidRDefault="00421FA4">
            <w:pPr>
              <w:jc w:val="center"/>
              <w:rPr>
                <w:lang w:eastAsia="en-US"/>
              </w:rPr>
            </w:pPr>
            <w:r w:rsidRPr="00421FA4">
              <w:lastRenderedPageBreak/>
              <w:t>7.3</w:t>
            </w:r>
          </w:p>
        </w:tc>
        <w:tc>
          <w:tcPr>
            <w:tcW w:w="679" w:type="dxa"/>
            <w:tcBorders>
              <w:top w:val="single" w:sz="4" w:space="0" w:color="auto"/>
              <w:left w:val="single" w:sz="4" w:space="0" w:color="auto"/>
              <w:bottom w:val="single" w:sz="4" w:space="0" w:color="auto"/>
              <w:right w:val="single" w:sz="4" w:space="0" w:color="auto"/>
            </w:tcBorders>
            <w:hideMark/>
          </w:tcPr>
          <w:p w14:paraId="3F1AA64D" w14:textId="77777777" w:rsidR="00421FA4" w:rsidRPr="00421FA4" w:rsidRDefault="00421FA4">
            <w:pPr>
              <w:jc w:val="center"/>
              <w:rPr>
                <w:lang w:eastAsia="ar-SA"/>
              </w:rPr>
            </w:pPr>
            <w:r w:rsidRPr="00421FA4">
              <w:t>400</w:t>
            </w:r>
          </w:p>
        </w:tc>
        <w:tc>
          <w:tcPr>
            <w:tcW w:w="1305" w:type="dxa"/>
            <w:gridSpan w:val="2"/>
            <w:tcBorders>
              <w:top w:val="single" w:sz="4" w:space="0" w:color="auto"/>
              <w:left w:val="single" w:sz="4" w:space="0" w:color="auto"/>
              <w:bottom w:val="single" w:sz="4" w:space="0" w:color="auto"/>
              <w:right w:val="single" w:sz="4" w:space="0" w:color="auto"/>
            </w:tcBorders>
            <w:hideMark/>
          </w:tcPr>
          <w:p w14:paraId="7C6A9EED" w14:textId="19FEA7DB" w:rsidR="00421FA4" w:rsidRPr="00421FA4" w:rsidRDefault="002C411B">
            <w:pPr>
              <w:jc w:val="center"/>
            </w:pPr>
            <w:r>
              <w:t>не</w:t>
            </w:r>
            <w:r w:rsidR="00421FA4" w:rsidRPr="00421FA4">
              <w:t xml:space="preserve"> подлежит </w:t>
            </w:r>
            <w:proofErr w:type="spellStart"/>
            <w:r w:rsidR="00421FA4" w:rsidRPr="00421FA4">
              <w:t>установ</w:t>
            </w:r>
            <w:r w:rsidR="006F7E48">
              <w:t>-</w:t>
            </w:r>
            <w:r w:rsidR="00421FA4" w:rsidRPr="00421FA4">
              <w:t>лению</w:t>
            </w:r>
            <w:proofErr w:type="spellEnd"/>
          </w:p>
        </w:tc>
        <w:tc>
          <w:tcPr>
            <w:tcW w:w="1843" w:type="dxa"/>
            <w:tcBorders>
              <w:top w:val="single" w:sz="4" w:space="0" w:color="auto"/>
              <w:left w:val="single" w:sz="4" w:space="0" w:color="auto"/>
              <w:bottom w:val="single" w:sz="4" w:space="0" w:color="auto"/>
              <w:right w:val="single" w:sz="4" w:space="0" w:color="auto"/>
            </w:tcBorders>
            <w:hideMark/>
          </w:tcPr>
          <w:p w14:paraId="215FEAD4" w14:textId="77777777" w:rsidR="00421FA4" w:rsidRPr="00421FA4" w:rsidRDefault="00421FA4">
            <w:pPr>
              <w:jc w:val="center"/>
            </w:pPr>
            <w:r w:rsidRPr="00421FA4">
              <w:t>75%</w:t>
            </w:r>
          </w:p>
        </w:tc>
        <w:tc>
          <w:tcPr>
            <w:tcW w:w="1559" w:type="dxa"/>
            <w:tcBorders>
              <w:top w:val="single" w:sz="4" w:space="0" w:color="auto"/>
              <w:left w:val="single" w:sz="4" w:space="0" w:color="auto"/>
              <w:bottom w:val="single" w:sz="4" w:space="0" w:color="auto"/>
              <w:right w:val="single" w:sz="4" w:space="0" w:color="auto"/>
            </w:tcBorders>
            <w:hideMark/>
          </w:tcPr>
          <w:p w14:paraId="77C07CE3" w14:textId="77777777" w:rsidR="00421FA4" w:rsidRPr="00421FA4" w:rsidRDefault="00421FA4">
            <w:pPr>
              <w:jc w:val="center"/>
            </w:pPr>
            <w:r w:rsidRPr="00421FA4">
              <w:t>3/5</w:t>
            </w:r>
          </w:p>
          <w:p w14:paraId="2E84014F" w14:textId="77777777" w:rsidR="00421FA4" w:rsidRPr="00421FA4" w:rsidRDefault="00421FA4">
            <w:pPr>
              <w:jc w:val="center"/>
            </w:pPr>
            <w:r w:rsidRPr="00421FA4">
              <w:rPr>
                <w:rFonts w:eastAsia="Calibri"/>
              </w:rPr>
              <w:t>(п.4.1)</w:t>
            </w:r>
          </w:p>
        </w:tc>
        <w:tc>
          <w:tcPr>
            <w:tcW w:w="3402" w:type="dxa"/>
            <w:gridSpan w:val="2"/>
            <w:tcBorders>
              <w:top w:val="single" w:sz="4" w:space="0" w:color="auto"/>
              <w:left w:val="single" w:sz="4" w:space="0" w:color="auto"/>
              <w:bottom w:val="single" w:sz="4" w:space="0" w:color="auto"/>
              <w:right w:val="single" w:sz="4" w:space="0" w:color="auto"/>
            </w:tcBorders>
            <w:hideMark/>
          </w:tcPr>
          <w:p w14:paraId="1932FC75" w14:textId="03640223" w:rsidR="00421FA4" w:rsidRPr="00421FA4" w:rsidRDefault="002C411B">
            <w:pPr>
              <w:jc w:val="center"/>
            </w:pPr>
            <w:r>
              <w:t>не</w:t>
            </w:r>
            <w:r w:rsidRPr="00421FA4">
              <w:t xml:space="preserve"> </w:t>
            </w:r>
            <w:r w:rsidR="00421FA4" w:rsidRPr="00421FA4">
              <w:t>подлежит установлению</w:t>
            </w:r>
          </w:p>
        </w:tc>
      </w:tr>
      <w:tr w:rsidR="00421FA4" w:rsidRPr="00421FA4" w14:paraId="1748EF52" w14:textId="77777777" w:rsidTr="006834D9">
        <w:trPr>
          <w:trHeight w:val="20"/>
        </w:trPr>
        <w:tc>
          <w:tcPr>
            <w:tcW w:w="355" w:type="dxa"/>
            <w:tcBorders>
              <w:top w:val="single" w:sz="4" w:space="0" w:color="auto"/>
              <w:left w:val="single" w:sz="4" w:space="0" w:color="auto"/>
              <w:bottom w:val="single" w:sz="4" w:space="0" w:color="auto"/>
              <w:right w:val="single" w:sz="4" w:space="0" w:color="auto"/>
            </w:tcBorders>
            <w:hideMark/>
          </w:tcPr>
          <w:p w14:paraId="1C70A458" w14:textId="2F5BBC83" w:rsidR="00421FA4" w:rsidRPr="00421FA4" w:rsidRDefault="00421FA4">
            <w:pPr>
              <w:autoSpaceDE w:val="0"/>
              <w:autoSpaceDN w:val="0"/>
              <w:adjustRightInd w:val="0"/>
              <w:jc w:val="center"/>
              <w:rPr>
                <w:rFonts w:eastAsia="Calibri"/>
              </w:rPr>
            </w:pPr>
            <w:r w:rsidRPr="00421FA4">
              <w:rPr>
                <w:rFonts w:eastAsia="Calibri"/>
                <w:lang w:val="en-US"/>
              </w:rPr>
              <w:t>2</w:t>
            </w:r>
            <w:r w:rsidR="00380071">
              <w:rPr>
                <w:rFonts w:eastAsia="Calibri"/>
              </w:rPr>
              <w:t>2</w:t>
            </w:r>
          </w:p>
        </w:tc>
        <w:tc>
          <w:tcPr>
            <w:tcW w:w="1735" w:type="dxa"/>
            <w:tcBorders>
              <w:top w:val="single" w:sz="4" w:space="0" w:color="auto"/>
              <w:left w:val="single" w:sz="4" w:space="0" w:color="auto"/>
              <w:bottom w:val="single" w:sz="4" w:space="0" w:color="auto"/>
              <w:right w:val="single" w:sz="4" w:space="0" w:color="auto"/>
            </w:tcBorders>
            <w:hideMark/>
          </w:tcPr>
          <w:p w14:paraId="285D9604" w14:textId="77777777" w:rsidR="00421FA4" w:rsidRPr="00421FA4" w:rsidRDefault="00421FA4">
            <w:pPr>
              <w:autoSpaceDE w:val="0"/>
              <w:autoSpaceDN w:val="0"/>
              <w:adjustRightInd w:val="0"/>
              <w:jc w:val="center"/>
              <w:rPr>
                <w:rFonts w:eastAsia="Calibri"/>
                <w:lang w:eastAsia="en-US"/>
              </w:rPr>
            </w:pPr>
            <w:r w:rsidRPr="00421FA4">
              <w:rPr>
                <w:rFonts w:eastAsia="Calibri"/>
              </w:rPr>
              <w:t>Курортная деятельность</w:t>
            </w:r>
          </w:p>
        </w:tc>
        <w:tc>
          <w:tcPr>
            <w:tcW w:w="2867" w:type="dxa"/>
            <w:tcBorders>
              <w:top w:val="single" w:sz="4" w:space="0" w:color="auto"/>
              <w:left w:val="single" w:sz="4" w:space="0" w:color="auto"/>
              <w:bottom w:val="single" w:sz="4" w:space="0" w:color="auto"/>
              <w:right w:val="single" w:sz="4" w:space="0" w:color="auto"/>
            </w:tcBorders>
            <w:hideMark/>
          </w:tcPr>
          <w:p w14:paraId="2950ED53" w14:textId="6C3624A7" w:rsidR="00421FA4" w:rsidRPr="00421FA4" w:rsidRDefault="002C411B">
            <w:pPr>
              <w:jc w:val="center"/>
              <w:rPr>
                <w:rFonts w:eastAsia="Calibri"/>
              </w:rPr>
            </w:pPr>
            <w:r>
              <w:rPr>
                <w:rFonts w:eastAsia="Calibri"/>
              </w:rPr>
              <w:t>и</w:t>
            </w:r>
            <w:r w:rsidR="00421FA4" w:rsidRPr="00421FA4">
              <w:rPr>
                <w:rFonts w:eastAsia="Calibri"/>
              </w:rPr>
              <w:t>спользование, в том числе с их извлечением, для лечения и оздоровления человека природных лечебных ресурсов (месторождения ми</w:t>
            </w:r>
            <w:r w:rsidR="004410D6">
              <w:rPr>
                <w:rFonts w:eastAsia="Calibri"/>
              </w:rPr>
              <w:t>не</w:t>
            </w:r>
            <w:r w:rsidR="00421FA4" w:rsidRPr="00421FA4">
              <w:rPr>
                <w:rFonts w:eastAsia="Calibri"/>
              </w:rPr>
              <w:t>ральных вод, лечебные грязи, рапой лиманов и озер, особый климат и иные природные факторы и условия, которые используются или могут использоваться для профилактики и лечения заболеваний человека), а также охрана лечебных ресурсов от истощения и уничтожения в границах первой зоны округа горно-</w:t>
            </w:r>
            <w:r w:rsidR="00421FA4" w:rsidRPr="00421FA4">
              <w:rPr>
                <w:rFonts w:eastAsia="Calibri"/>
              </w:rPr>
              <w:lastRenderedPageBreak/>
              <w:t>санитарной или санитарной охраны лечебно-оздоровительных местностей и курорта</w:t>
            </w:r>
          </w:p>
        </w:tc>
        <w:tc>
          <w:tcPr>
            <w:tcW w:w="992" w:type="dxa"/>
            <w:tcBorders>
              <w:top w:val="single" w:sz="4" w:space="0" w:color="auto"/>
              <w:left w:val="single" w:sz="4" w:space="0" w:color="auto"/>
              <w:bottom w:val="single" w:sz="4" w:space="0" w:color="auto"/>
              <w:right w:val="single" w:sz="4" w:space="0" w:color="auto"/>
            </w:tcBorders>
            <w:hideMark/>
          </w:tcPr>
          <w:p w14:paraId="20AD42C6" w14:textId="77777777" w:rsidR="00421FA4" w:rsidRPr="00421FA4" w:rsidRDefault="00421FA4">
            <w:pPr>
              <w:autoSpaceDE w:val="0"/>
              <w:autoSpaceDN w:val="0"/>
              <w:adjustRightInd w:val="0"/>
              <w:jc w:val="center"/>
              <w:rPr>
                <w:lang w:eastAsia="en-US"/>
              </w:rPr>
            </w:pPr>
            <w:r w:rsidRPr="00421FA4">
              <w:lastRenderedPageBreak/>
              <w:t>9.2</w:t>
            </w:r>
          </w:p>
        </w:tc>
        <w:tc>
          <w:tcPr>
            <w:tcW w:w="8788" w:type="dxa"/>
            <w:gridSpan w:val="7"/>
            <w:tcBorders>
              <w:top w:val="single" w:sz="4" w:space="0" w:color="auto"/>
              <w:left w:val="single" w:sz="4" w:space="0" w:color="auto"/>
              <w:bottom w:val="single" w:sz="4" w:space="0" w:color="auto"/>
              <w:right w:val="single" w:sz="4" w:space="0" w:color="auto"/>
            </w:tcBorders>
            <w:hideMark/>
          </w:tcPr>
          <w:p w14:paraId="31E7738E" w14:textId="7A1B638B" w:rsidR="00421FA4" w:rsidRPr="00421FA4" w:rsidRDefault="002C411B">
            <w:pPr>
              <w:widowControl w:val="0"/>
              <w:autoSpaceDE w:val="0"/>
              <w:autoSpaceDN w:val="0"/>
              <w:adjustRightInd w:val="0"/>
              <w:jc w:val="center"/>
              <w:rPr>
                <w:lang w:eastAsia="ar-SA"/>
              </w:rPr>
            </w:pPr>
            <w:r>
              <w:t>не</w:t>
            </w:r>
            <w:r w:rsidRPr="00421FA4">
              <w:t xml:space="preserve"> </w:t>
            </w:r>
            <w:r w:rsidR="00421FA4" w:rsidRPr="00421FA4">
              <w:t>подлежит установлению</w:t>
            </w:r>
          </w:p>
        </w:tc>
      </w:tr>
      <w:tr w:rsidR="00421FA4" w:rsidRPr="00421FA4" w14:paraId="137A7916" w14:textId="77777777" w:rsidTr="002C411B">
        <w:trPr>
          <w:trHeight w:val="794"/>
        </w:trPr>
        <w:tc>
          <w:tcPr>
            <w:tcW w:w="355" w:type="dxa"/>
            <w:tcBorders>
              <w:top w:val="single" w:sz="4" w:space="0" w:color="auto"/>
              <w:left w:val="single" w:sz="4" w:space="0" w:color="auto"/>
              <w:bottom w:val="single" w:sz="4" w:space="0" w:color="auto"/>
              <w:right w:val="single" w:sz="4" w:space="0" w:color="auto"/>
            </w:tcBorders>
            <w:hideMark/>
          </w:tcPr>
          <w:p w14:paraId="6411E35F" w14:textId="740A439F" w:rsidR="00421FA4" w:rsidRPr="00421FA4" w:rsidRDefault="00421FA4">
            <w:pPr>
              <w:autoSpaceDE w:val="0"/>
              <w:autoSpaceDN w:val="0"/>
              <w:adjustRightInd w:val="0"/>
              <w:jc w:val="center"/>
              <w:rPr>
                <w:rFonts w:eastAsia="Calibri"/>
              </w:rPr>
            </w:pPr>
            <w:r w:rsidRPr="00421FA4">
              <w:rPr>
                <w:rFonts w:eastAsia="Calibri"/>
                <w:lang w:val="en-US"/>
              </w:rPr>
              <w:t>2</w:t>
            </w:r>
            <w:r w:rsidR="00380071">
              <w:rPr>
                <w:rFonts w:eastAsia="Calibri"/>
              </w:rPr>
              <w:t>3</w:t>
            </w:r>
          </w:p>
        </w:tc>
        <w:tc>
          <w:tcPr>
            <w:tcW w:w="1735" w:type="dxa"/>
            <w:tcBorders>
              <w:top w:val="single" w:sz="4" w:space="0" w:color="auto"/>
              <w:left w:val="single" w:sz="4" w:space="0" w:color="auto"/>
              <w:bottom w:val="single" w:sz="4" w:space="0" w:color="auto"/>
              <w:right w:val="single" w:sz="4" w:space="0" w:color="auto"/>
            </w:tcBorders>
            <w:hideMark/>
          </w:tcPr>
          <w:p w14:paraId="1D4C9166" w14:textId="77777777" w:rsidR="00421FA4" w:rsidRPr="00421FA4" w:rsidRDefault="00421FA4">
            <w:pPr>
              <w:autoSpaceDE w:val="0"/>
              <w:autoSpaceDN w:val="0"/>
              <w:adjustRightInd w:val="0"/>
              <w:jc w:val="center"/>
              <w:rPr>
                <w:rFonts w:eastAsia="Calibri"/>
                <w:lang w:eastAsia="en-US"/>
              </w:rPr>
            </w:pPr>
            <w:r w:rsidRPr="00421FA4">
              <w:rPr>
                <w:rFonts w:eastAsia="Calibri"/>
              </w:rPr>
              <w:t>**Санаторная деятельность</w:t>
            </w:r>
          </w:p>
        </w:tc>
        <w:tc>
          <w:tcPr>
            <w:tcW w:w="2867" w:type="dxa"/>
            <w:tcBorders>
              <w:top w:val="single" w:sz="4" w:space="0" w:color="auto"/>
              <w:left w:val="single" w:sz="4" w:space="0" w:color="auto"/>
              <w:bottom w:val="single" w:sz="4" w:space="0" w:color="auto"/>
              <w:right w:val="single" w:sz="4" w:space="0" w:color="auto"/>
            </w:tcBorders>
            <w:hideMark/>
          </w:tcPr>
          <w:p w14:paraId="1D72C063" w14:textId="40544ED2" w:rsidR="00421FA4" w:rsidRPr="00421FA4" w:rsidRDefault="002C411B">
            <w:pPr>
              <w:jc w:val="center"/>
              <w:rPr>
                <w:rFonts w:eastAsia="Calibri"/>
              </w:rPr>
            </w:pPr>
            <w:r>
              <w:rPr>
                <w:rFonts w:eastAsia="Calibri"/>
              </w:rPr>
              <w:t>р</w:t>
            </w:r>
            <w:r w:rsidR="00421FA4" w:rsidRPr="00421FA4">
              <w:rPr>
                <w:rFonts w:eastAsia="Calibri"/>
              </w:rPr>
              <w:t>азмещение санаториев, профилакториев, баль</w:t>
            </w:r>
            <w:r w:rsidR="004410D6">
              <w:rPr>
                <w:rFonts w:eastAsia="Calibri"/>
              </w:rPr>
              <w:t>не</w:t>
            </w:r>
            <w:r w:rsidR="00421FA4" w:rsidRPr="00421FA4">
              <w:rPr>
                <w:rFonts w:eastAsia="Calibri"/>
              </w:rPr>
              <w:t>ологических лечебниц, грязелечебниц, обеспечивающих оказание услуги по лечению и оздоровлению населения; обустройство</w:t>
            </w:r>
            <w:r w:rsidR="00421FA4" w:rsidRPr="00421FA4">
              <w:rPr>
                <w:rFonts w:eastAsia="Calibri"/>
              </w:rPr>
              <w:br/>
              <w:t>лечебно-оздоровительных местностей (пляжи, бюветы, места добычи целебной грязи); размещение лечебно-оздоровительных лагерей</w:t>
            </w:r>
          </w:p>
        </w:tc>
        <w:tc>
          <w:tcPr>
            <w:tcW w:w="992" w:type="dxa"/>
            <w:tcBorders>
              <w:top w:val="single" w:sz="4" w:space="0" w:color="auto"/>
              <w:left w:val="single" w:sz="4" w:space="0" w:color="auto"/>
              <w:bottom w:val="single" w:sz="4" w:space="0" w:color="auto"/>
              <w:right w:val="single" w:sz="4" w:space="0" w:color="auto"/>
            </w:tcBorders>
            <w:hideMark/>
          </w:tcPr>
          <w:p w14:paraId="564B50A2" w14:textId="77777777" w:rsidR="00421FA4" w:rsidRPr="00421FA4" w:rsidRDefault="00421FA4">
            <w:pPr>
              <w:autoSpaceDE w:val="0"/>
              <w:autoSpaceDN w:val="0"/>
              <w:adjustRightInd w:val="0"/>
              <w:jc w:val="center"/>
              <w:rPr>
                <w:lang w:eastAsia="en-US"/>
              </w:rPr>
            </w:pPr>
            <w:r w:rsidRPr="00421FA4">
              <w:t>9.2.1</w:t>
            </w:r>
          </w:p>
        </w:tc>
        <w:tc>
          <w:tcPr>
            <w:tcW w:w="679" w:type="dxa"/>
            <w:tcBorders>
              <w:top w:val="single" w:sz="4" w:space="0" w:color="auto"/>
              <w:left w:val="single" w:sz="4" w:space="0" w:color="auto"/>
              <w:bottom w:val="single" w:sz="4" w:space="0" w:color="auto"/>
              <w:right w:val="single" w:sz="4" w:space="0" w:color="auto"/>
            </w:tcBorders>
            <w:hideMark/>
          </w:tcPr>
          <w:p w14:paraId="2261394F" w14:textId="77777777" w:rsidR="00421FA4" w:rsidRPr="00421FA4" w:rsidRDefault="00421FA4">
            <w:pPr>
              <w:widowControl w:val="0"/>
              <w:autoSpaceDE w:val="0"/>
              <w:autoSpaceDN w:val="0"/>
              <w:adjustRightInd w:val="0"/>
              <w:jc w:val="center"/>
              <w:rPr>
                <w:lang w:eastAsia="ar-SA"/>
              </w:rPr>
            </w:pPr>
            <w:r w:rsidRPr="00421FA4">
              <w:rPr>
                <w:rFonts w:eastAsia="Calibri"/>
              </w:rPr>
              <w:t>4000</w:t>
            </w:r>
          </w:p>
        </w:tc>
        <w:tc>
          <w:tcPr>
            <w:tcW w:w="1305" w:type="dxa"/>
            <w:gridSpan w:val="2"/>
            <w:tcBorders>
              <w:top w:val="single" w:sz="4" w:space="0" w:color="auto"/>
              <w:left w:val="single" w:sz="4" w:space="0" w:color="auto"/>
              <w:bottom w:val="single" w:sz="4" w:space="0" w:color="auto"/>
              <w:right w:val="single" w:sz="4" w:space="0" w:color="auto"/>
            </w:tcBorders>
            <w:hideMark/>
          </w:tcPr>
          <w:p w14:paraId="06E0591B" w14:textId="01D0D823" w:rsidR="00421FA4" w:rsidRPr="00421FA4" w:rsidRDefault="002C411B">
            <w:pPr>
              <w:widowControl w:val="0"/>
              <w:autoSpaceDE w:val="0"/>
              <w:autoSpaceDN w:val="0"/>
              <w:adjustRightInd w:val="0"/>
              <w:jc w:val="center"/>
            </w:pPr>
            <w:r>
              <w:t>не</w:t>
            </w:r>
            <w:r w:rsidRPr="00421FA4">
              <w:t xml:space="preserve"> </w:t>
            </w:r>
            <w:r w:rsidR="00421FA4" w:rsidRPr="00421FA4">
              <w:t xml:space="preserve">подлежит </w:t>
            </w:r>
            <w:proofErr w:type="spellStart"/>
            <w:r w:rsidR="00421FA4" w:rsidRPr="00421FA4">
              <w:t>установ</w:t>
            </w:r>
            <w:r w:rsidR="009314DC">
              <w:t>-</w:t>
            </w:r>
            <w:r w:rsidR="00421FA4" w:rsidRPr="00421FA4">
              <w:t>лению</w:t>
            </w:r>
            <w:proofErr w:type="spellEnd"/>
          </w:p>
        </w:tc>
        <w:tc>
          <w:tcPr>
            <w:tcW w:w="1843" w:type="dxa"/>
            <w:tcBorders>
              <w:top w:val="single" w:sz="4" w:space="0" w:color="auto"/>
              <w:left w:val="single" w:sz="4" w:space="0" w:color="auto"/>
              <w:bottom w:val="single" w:sz="4" w:space="0" w:color="auto"/>
              <w:right w:val="single" w:sz="4" w:space="0" w:color="auto"/>
            </w:tcBorders>
            <w:hideMark/>
          </w:tcPr>
          <w:p w14:paraId="67C70645" w14:textId="77777777" w:rsidR="00421FA4" w:rsidRPr="00421FA4" w:rsidRDefault="00421FA4">
            <w:pPr>
              <w:widowControl w:val="0"/>
              <w:autoSpaceDE w:val="0"/>
              <w:autoSpaceDN w:val="0"/>
              <w:adjustRightInd w:val="0"/>
              <w:jc w:val="center"/>
            </w:pPr>
            <w:r w:rsidRPr="00421FA4">
              <w:rPr>
                <w:rFonts w:eastAsia="Calibri"/>
              </w:rPr>
              <w:t>50 %</w:t>
            </w:r>
          </w:p>
        </w:tc>
        <w:tc>
          <w:tcPr>
            <w:tcW w:w="1559" w:type="dxa"/>
            <w:tcBorders>
              <w:top w:val="single" w:sz="4" w:space="0" w:color="auto"/>
              <w:left w:val="single" w:sz="4" w:space="0" w:color="auto"/>
              <w:bottom w:val="single" w:sz="4" w:space="0" w:color="auto"/>
              <w:right w:val="single" w:sz="4" w:space="0" w:color="auto"/>
            </w:tcBorders>
            <w:hideMark/>
          </w:tcPr>
          <w:p w14:paraId="59487E60" w14:textId="77777777" w:rsidR="00421FA4" w:rsidRPr="00421FA4" w:rsidRDefault="00421FA4">
            <w:pPr>
              <w:jc w:val="center"/>
            </w:pPr>
            <w:r w:rsidRPr="00421FA4">
              <w:t>3/5</w:t>
            </w:r>
          </w:p>
          <w:p w14:paraId="4D2505A3" w14:textId="77777777" w:rsidR="00421FA4" w:rsidRPr="00421FA4" w:rsidRDefault="00421FA4">
            <w:pPr>
              <w:widowControl w:val="0"/>
              <w:autoSpaceDE w:val="0"/>
              <w:autoSpaceDN w:val="0"/>
              <w:adjustRightInd w:val="0"/>
              <w:jc w:val="center"/>
            </w:pPr>
            <w:r w:rsidRPr="00421FA4">
              <w:t>(п.4.1)</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2056131C" w14:textId="77777777" w:rsidR="00421FA4" w:rsidRPr="00421FA4" w:rsidRDefault="00421FA4">
            <w:pPr>
              <w:widowControl w:val="0"/>
              <w:autoSpaceDE w:val="0"/>
              <w:autoSpaceDN w:val="0"/>
              <w:adjustRightInd w:val="0"/>
              <w:jc w:val="center"/>
            </w:pPr>
            <w:r w:rsidRPr="00421FA4">
              <w:t>21/25/30/33</w:t>
            </w:r>
          </w:p>
        </w:tc>
        <w:tc>
          <w:tcPr>
            <w:tcW w:w="1701" w:type="dxa"/>
            <w:tcBorders>
              <w:top w:val="single" w:sz="4" w:space="0" w:color="auto"/>
              <w:left w:val="single" w:sz="4" w:space="0" w:color="auto"/>
              <w:bottom w:val="single" w:sz="4" w:space="0" w:color="auto"/>
              <w:right w:val="single" w:sz="4" w:space="0" w:color="auto"/>
            </w:tcBorders>
            <w:hideMark/>
          </w:tcPr>
          <w:p w14:paraId="2127EB4C" w14:textId="0864FFF1" w:rsidR="00421FA4" w:rsidRPr="00421FA4" w:rsidRDefault="00421FA4">
            <w:pPr>
              <w:widowControl w:val="0"/>
              <w:autoSpaceDE w:val="0"/>
              <w:autoSpaceDN w:val="0"/>
              <w:adjustRightInd w:val="0"/>
              <w:jc w:val="center"/>
            </w:pPr>
            <w:r w:rsidRPr="00421FA4">
              <w:t xml:space="preserve">по расчету согласно заданию на проектирование, но </w:t>
            </w:r>
            <w:r w:rsidR="004410D6">
              <w:t>не</w:t>
            </w:r>
            <w:r w:rsidRPr="00421FA4">
              <w:t xml:space="preserve"> ме</w:t>
            </w:r>
            <w:r w:rsidR="004410D6">
              <w:t>не</w:t>
            </w:r>
            <w:r w:rsidRPr="00421FA4">
              <w:t>е 25%</w:t>
            </w:r>
          </w:p>
        </w:tc>
      </w:tr>
      <w:tr w:rsidR="00421FA4" w:rsidRPr="00421FA4" w14:paraId="2F667693" w14:textId="77777777" w:rsidTr="006834D9">
        <w:trPr>
          <w:trHeight w:val="20"/>
        </w:trPr>
        <w:tc>
          <w:tcPr>
            <w:tcW w:w="355" w:type="dxa"/>
            <w:tcBorders>
              <w:top w:val="single" w:sz="4" w:space="0" w:color="auto"/>
              <w:left w:val="single" w:sz="4" w:space="0" w:color="auto"/>
              <w:bottom w:val="single" w:sz="4" w:space="0" w:color="auto"/>
              <w:right w:val="single" w:sz="4" w:space="0" w:color="auto"/>
            </w:tcBorders>
            <w:hideMark/>
          </w:tcPr>
          <w:p w14:paraId="5C83F67D" w14:textId="1C1C4F76" w:rsidR="00421FA4" w:rsidRPr="00421FA4" w:rsidRDefault="00421FA4">
            <w:pPr>
              <w:autoSpaceDE w:val="0"/>
              <w:autoSpaceDN w:val="0"/>
              <w:adjustRightInd w:val="0"/>
              <w:jc w:val="center"/>
              <w:rPr>
                <w:rFonts w:eastAsia="Calibri"/>
              </w:rPr>
            </w:pPr>
            <w:r w:rsidRPr="00421FA4">
              <w:rPr>
                <w:rFonts w:eastAsia="Calibri"/>
                <w:lang w:val="en-US"/>
              </w:rPr>
              <w:t>2</w:t>
            </w:r>
            <w:r w:rsidR="00380071">
              <w:rPr>
                <w:rFonts w:eastAsia="Calibri"/>
              </w:rPr>
              <w:t>4</w:t>
            </w:r>
          </w:p>
        </w:tc>
        <w:tc>
          <w:tcPr>
            <w:tcW w:w="1735" w:type="dxa"/>
            <w:tcBorders>
              <w:top w:val="single" w:sz="4" w:space="0" w:color="auto"/>
              <w:left w:val="single" w:sz="4" w:space="0" w:color="auto"/>
              <w:bottom w:val="single" w:sz="4" w:space="0" w:color="auto"/>
              <w:right w:val="single" w:sz="4" w:space="0" w:color="auto"/>
            </w:tcBorders>
            <w:hideMark/>
          </w:tcPr>
          <w:p w14:paraId="4D940DC6" w14:textId="77777777" w:rsidR="00421FA4" w:rsidRPr="00421FA4" w:rsidRDefault="00421FA4">
            <w:pPr>
              <w:autoSpaceDE w:val="0"/>
              <w:autoSpaceDN w:val="0"/>
              <w:adjustRightInd w:val="0"/>
              <w:jc w:val="center"/>
              <w:rPr>
                <w:rFonts w:eastAsia="Calibri"/>
                <w:lang w:eastAsia="en-US"/>
              </w:rPr>
            </w:pPr>
            <w:r w:rsidRPr="00421FA4">
              <w:rPr>
                <w:rFonts w:eastAsia="Calibri"/>
              </w:rPr>
              <w:t>Историко-культурная деятельность</w:t>
            </w:r>
          </w:p>
        </w:tc>
        <w:tc>
          <w:tcPr>
            <w:tcW w:w="2867" w:type="dxa"/>
            <w:tcBorders>
              <w:top w:val="single" w:sz="4" w:space="0" w:color="auto"/>
              <w:left w:val="single" w:sz="4" w:space="0" w:color="auto"/>
              <w:bottom w:val="single" w:sz="4" w:space="0" w:color="auto"/>
              <w:right w:val="single" w:sz="4" w:space="0" w:color="auto"/>
            </w:tcBorders>
            <w:hideMark/>
          </w:tcPr>
          <w:p w14:paraId="43E14224" w14:textId="69125744" w:rsidR="00421FA4" w:rsidRPr="00421FA4" w:rsidRDefault="002C411B">
            <w:pPr>
              <w:jc w:val="center"/>
              <w:rPr>
                <w:rFonts w:eastAsia="Calibri"/>
              </w:rPr>
            </w:pPr>
            <w:r>
              <w:rPr>
                <w:rFonts w:eastAsia="Calibri"/>
              </w:rPr>
              <w:t>с</w:t>
            </w:r>
            <w:r w:rsidR="00421FA4" w:rsidRPr="00421FA4">
              <w:rPr>
                <w:rFonts w:eastAsia="Calibri"/>
              </w:rPr>
              <w:t>охра</w:t>
            </w:r>
            <w:r w:rsidR="004410D6">
              <w:rPr>
                <w:rFonts w:eastAsia="Calibri"/>
              </w:rPr>
              <w:t>не</w:t>
            </w:r>
            <w:r w:rsidR="00421FA4" w:rsidRPr="00421FA4">
              <w:rPr>
                <w:rFonts w:eastAsia="Calibri"/>
              </w:rPr>
              <w:t>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w:t>
            </w:r>
            <w:r w:rsidR="00421FA4" w:rsidRPr="00421FA4">
              <w:rPr>
                <w:rFonts w:eastAsia="Calibri"/>
              </w:rPr>
              <w:br/>
              <w:t xml:space="preserve">достопримечательных мест, мест бытования исторических промыслов, производств и ремесел, </w:t>
            </w:r>
            <w:r w:rsidR="00421FA4" w:rsidRPr="00421FA4">
              <w:rPr>
                <w:rFonts w:eastAsia="Calibri"/>
              </w:rPr>
              <w:lastRenderedPageBreak/>
              <w:t xml:space="preserve">исторических поселений, </w:t>
            </w:r>
            <w:r w:rsidR="004410D6">
              <w:rPr>
                <w:rFonts w:eastAsia="Calibri"/>
              </w:rPr>
              <w:t>не</w:t>
            </w:r>
            <w:r w:rsidR="00421FA4" w:rsidRPr="00421FA4">
              <w:rPr>
                <w:rFonts w:eastAsia="Calibri"/>
              </w:rPr>
              <w:t>действующих военных и гражданских захоро</w:t>
            </w:r>
            <w:r w:rsidR="004410D6">
              <w:rPr>
                <w:rFonts w:eastAsia="Calibri"/>
              </w:rPr>
              <w:t>не</w:t>
            </w:r>
            <w:r w:rsidR="00421FA4" w:rsidRPr="00421FA4">
              <w:rPr>
                <w:rFonts w:eastAsia="Calibri"/>
              </w:rPr>
              <w:t>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992" w:type="dxa"/>
            <w:tcBorders>
              <w:top w:val="single" w:sz="4" w:space="0" w:color="auto"/>
              <w:left w:val="single" w:sz="4" w:space="0" w:color="auto"/>
              <w:bottom w:val="single" w:sz="4" w:space="0" w:color="auto"/>
              <w:right w:val="single" w:sz="4" w:space="0" w:color="auto"/>
            </w:tcBorders>
            <w:hideMark/>
          </w:tcPr>
          <w:p w14:paraId="33B3376B" w14:textId="77777777" w:rsidR="00421FA4" w:rsidRPr="00421FA4" w:rsidRDefault="00000000">
            <w:pPr>
              <w:autoSpaceDE w:val="0"/>
              <w:autoSpaceDN w:val="0"/>
              <w:adjustRightInd w:val="0"/>
              <w:jc w:val="center"/>
              <w:rPr>
                <w:lang w:eastAsia="en-US"/>
              </w:rPr>
            </w:pPr>
            <w:hyperlink r:id="rId251"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9.3</w:t>
              </w:r>
            </w:hyperlink>
          </w:p>
        </w:tc>
        <w:tc>
          <w:tcPr>
            <w:tcW w:w="8788" w:type="dxa"/>
            <w:gridSpan w:val="7"/>
            <w:tcBorders>
              <w:top w:val="single" w:sz="4" w:space="0" w:color="auto"/>
              <w:left w:val="single" w:sz="4" w:space="0" w:color="auto"/>
              <w:bottom w:val="single" w:sz="4" w:space="0" w:color="auto"/>
              <w:right w:val="single" w:sz="4" w:space="0" w:color="auto"/>
            </w:tcBorders>
            <w:hideMark/>
          </w:tcPr>
          <w:p w14:paraId="7D61E3A0" w14:textId="55A27D5C" w:rsidR="00421FA4" w:rsidRPr="00421FA4" w:rsidRDefault="002C411B">
            <w:pPr>
              <w:widowControl w:val="0"/>
              <w:autoSpaceDE w:val="0"/>
              <w:autoSpaceDN w:val="0"/>
              <w:adjustRightInd w:val="0"/>
              <w:jc w:val="center"/>
              <w:rPr>
                <w:lang w:eastAsia="ar-SA"/>
              </w:rPr>
            </w:pPr>
            <w:r>
              <w:t>не</w:t>
            </w:r>
            <w:r w:rsidRPr="00421FA4">
              <w:t xml:space="preserve"> </w:t>
            </w:r>
            <w:r w:rsidR="00421FA4" w:rsidRPr="00421FA4">
              <w:t>подлежит установлению</w:t>
            </w:r>
          </w:p>
        </w:tc>
      </w:tr>
      <w:tr w:rsidR="00421FA4" w:rsidRPr="00421FA4" w14:paraId="49A4E6E9" w14:textId="77777777" w:rsidTr="006834D9">
        <w:trPr>
          <w:trHeight w:val="20"/>
        </w:trPr>
        <w:tc>
          <w:tcPr>
            <w:tcW w:w="355" w:type="dxa"/>
            <w:tcBorders>
              <w:top w:val="single" w:sz="4" w:space="0" w:color="auto"/>
              <w:left w:val="single" w:sz="4" w:space="0" w:color="auto"/>
              <w:bottom w:val="single" w:sz="4" w:space="0" w:color="auto"/>
              <w:right w:val="single" w:sz="4" w:space="0" w:color="auto"/>
            </w:tcBorders>
            <w:hideMark/>
          </w:tcPr>
          <w:p w14:paraId="08DFAC37" w14:textId="642AE0E2" w:rsidR="00421FA4" w:rsidRPr="00421FA4" w:rsidRDefault="00421FA4">
            <w:pPr>
              <w:autoSpaceDE w:val="0"/>
              <w:autoSpaceDN w:val="0"/>
              <w:adjustRightInd w:val="0"/>
              <w:jc w:val="center"/>
              <w:rPr>
                <w:rFonts w:eastAsia="Calibri"/>
              </w:rPr>
            </w:pPr>
            <w:r w:rsidRPr="00421FA4">
              <w:rPr>
                <w:rFonts w:eastAsia="Calibri"/>
              </w:rPr>
              <w:t>2</w:t>
            </w:r>
            <w:r w:rsidR="00380071">
              <w:rPr>
                <w:rFonts w:eastAsia="Calibri"/>
              </w:rPr>
              <w:t>5</w:t>
            </w:r>
          </w:p>
        </w:tc>
        <w:tc>
          <w:tcPr>
            <w:tcW w:w="1735" w:type="dxa"/>
            <w:tcBorders>
              <w:top w:val="single" w:sz="4" w:space="0" w:color="auto"/>
              <w:left w:val="single" w:sz="4" w:space="0" w:color="auto"/>
              <w:bottom w:val="single" w:sz="4" w:space="0" w:color="auto"/>
              <w:right w:val="single" w:sz="4" w:space="0" w:color="auto"/>
            </w:tcBorders>
            <w:hideMark/>
          </w:tcPr>
          <w:p w14:paraId="07DE600C" w14:textId="77777777" w:rsidR="00421FA4" w:rsidRPr="00421FA4" w:rsidRDefault="00421FA4">
            <w:pPr>
              <w:autoSpaceDE w:val="0"/>
              <w:autoSpaceDN w:val="0"/>
              <w:adjustRightInd w:val="0"/>
              <w:jc w:val="center"/>
              <w:rPr>
                <w:rFonts w:eastAsia="Calibri"/>
                <w:lang w:eastAsia="en-US"/>
              </w:rPr>
            </w:pPr>
            <w:r w:rsidRPr="00421FA4">
              <w:rPr>
                <w:rFonts w:eastAsia="Calibri"/>
              </w:rPr>
              <w:t>Общее пользование водными объектами</w:t>
            </w:r>
          </w:p>
        </w:tc>
        <w:tc>
          <w:tcPr>
            <w:tcW w:w="2867" w:type="dxa"/>
            <w:tcBorders>
              <w:top w:val="single" w:sz="4" w:space="0" w:color="auto"/>
              <w:left w:val="single" w:sz="4" w:space="0" w:color="auto"/>
              <w:bottom w:val="single" w:sz="4" w:space="0" w:color="auto"/>
              <w:right w:val="single" w:sz="4" w:space="0" w:color="auto"/>
            </w:tcBorders>
            <w:hideMark/>
          </w:tcPr>
          <w:p w14:paraId="79176A52" w14:textId="2D13A188" w:rsidR="00421FA4" w:rsidRPr="00421FA4" w:rsidRDefault="002C411B">
            <w:pPr>
              <w:jc w:val="center"/>
              <w:rPr>
                <w:rFonts w:eastAsia="Calibri"/>
              </w:rPr>
            </w:pPr>
            <w:r>
              <w:rPr>
                <w:rFonts w:eastAsia="Calibri"/>
              </w:rPr>
              <w:t>и</w:t>
            </w:r>
            <w:r w:rsidR="00421FA4" w:rsidRPr="00421FA4">
              <w:rPr>
                <w:rFonts w:eastAsia="Calibri"/>
              </w:rPr>
              <w:t xml:space="preserve">спользование земельных участков, примыкающих к водным объектам способами, </w:t>
            </w:r>
            <w:r w:rsidR="004410D6">
              <w:rPr>
                <w:rFonts w:eastAsia="Calibri"/>
              </w:rPr>
              <w:t>не</w:t>
            </w:r>
            <w:r w:rsidR="00421FA4" w:rsidRPr="00421FA4">
              <w:rPr>
                <w:rFonts w:eastAsia="Calibri"/>
              </w:rPr>
              <w:t>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w:t>
            </w:r>
            <w:r w:rsidR="00421FA4" w:rsidRPr="00421FA4">
              <w:rPr>
                <w:rFonts w:eastAsia="Calibri"/>
              </w:rPr>
              <w:br/>
              <w:t xml:space="preserve">бытового водоснабжения, купание, использование маломерных судов, водных мотоциклов и других технических средств, предназначенных для отдыха на водных </w:t>
            </w:r>
            <w:r w:rsidR="00421FA4" w:rsidRPr="00421FA4">
              <w:rPr>
                <w:rFonts w:eastAsia="Calibri"/>
              </w:rPr>
              <w:lastRenderedPageBreak/>
              <w:t xml:space="preserve">объектах, водопой, если соответствующие запреты </w:t>
            </w:r>
            <w:r w:rsidR="004410D6">
              <w:rPr>
                <w:rFonts w:eastAsia="Calibri"/>
              </w:rPr>
              <w:t>не</w:t>
            </w:r>
            <w:r w:rsidR="00421FA4" w:rsidRPr="00421FA4">
              <w:rPr>
                <w:rFonts w:eastAsia="Calibri"/>
              </w:rPr>
              <w:t xml:space="preserve"> установлены законодательством)</w:t>
            </w:r>
          </w:p>
        </w:tc>
        <w:tc>
          <w:tcPr>
            <w:tcW w:w="992" w:type="dxa"/>
            <w:tcBorders>
              <w:top w:val="single" w:sz="4" w:space="0" w:color="auto"/>
              <w:left w:val="single" w:sz="4" w:space="0" w:color="auto"/>
              <w:bottom w:val="single" w:sz="4" w:space="0" w:color="auto"/>
              <w:right w:val="single" w:sz="4" w:space="0" w:color="auto"/>
            </w:tcBorders>
            <w:hideMark/>
          </w:tcPr>
          <w:p w14:paraId="1256D450" w14:textId="77777777" w:rsidR="00421FA4" w:rsidRPr="00421FA4" w:rsidRDefault="00421FA4">
            <w:pPr>
              <w:autoSpaceDE w:val="0"/>
              <w:autoSpaceDN w:val="0"/>
              <w:adjustRightInd w:val="0"/>
              <w:jc w:val="center"/>
              <w:rPr>
                <w:rFonts w:ascii="Calibri" w:eastAsia="Calibri" w:hAnsi="Calibri"/>
                <w:lang w:eastAsia="en-US"/>
              </w:rPr>
            </w:pPr>
            <w:r w:rsidRPr="00421FA4">
              <w:lastRenderedPageBreak/>
              <w:t>11.1</w:t>
            </w:r>
          </w:p>
        </w:tc>
        <w:tc>
          <w:tcPr>
            <w:tcW w:w="8788" w:type="dxa"/>
            <w:gridSpan w:val="7"/>
            <w:tcBorders>
              <w:top w:val="single" w:sz="4" w:space="0" w:color="auto"/>
              <w:left w:val="single" w:sz="4" w:space="0" w:color="auto"/>
              <w:bottom w:val="single" w:sz="4" w:space="0" w:color="auto"/>
              <w:right w:val="single" w:sz="4" w:space="0" w:color="auto"/>
            </w:tcBorders>
            <w:hideMark/>
          </w:tcPr>
          <w:p w14:paraId="281BB2BE" w14:textId="5E608F9C" w:rsidR="00421FA4" w:rsidRPr="00421FA4" w:rsidRDefault="002C411B">
            <w:pPr>
              <w:widowControl w:val="0"/>
              <w:autoSpaceDE w:val="0"/>
              <w:autoSpaceDN w:val="0"/>
              <w:adjustRightInd w:val="0"/>
              <w:jc w:val="center"/>
              <w:rPr>
                <w:lang w:eastAsia="ar-SA"/>
              </w:rPr>
            </w:pPr>
            <w:r>
              <w:t>не</w:t>
            </w:r>
            <w:r w:rsidRPr="00421FA4">
              <w:t xml:space="preserve"> </w:t>
            </w:r>
            <w:r w:rsidR="00421FA4" w:rsidRPr="00421FA4">
              <w:t>подлежит установлению</w:t>
            </w:r>
          </w:p>
        </w:tc>
      </w:tr>
      <w:tr w:rsidR="00421FA4" w:rsidRPr="00421FA4" w14:paraId="06745C93" w14:textId="77777777" w:rsidTr="006834D9">
        <w:trPr>
          <w:trHeight w:val="20"/>
        </w:trPr>
        <w:tc>
          <w:tcPr>
            <w:tcW w:w="355" w:type="dxa"/>
            <w:tcBorders>
              <w:top w:val="single" w:sz="4" w:space="0" w:color="auto"/>
              <w:left w:val="single" w:sz="4" w:space="0" w:color="auto"/>
              <w:bottom w:val="single" w:sz="4" w:space="0" w:color="auto"/>
              <w:right w:val="single" w:sz="4" w:space="0" w:color="auto"/>
            </w:tcBorders>
            <w:hideMark/>
          </w:tcPr>
          <w:p w14:paraId="563B41D9" w14:textId="12BB8E0F" w:rsidR="00421FA4" w:rsidRPr="00421FA4" w:rsidRDefault="00380071">
            <w:pPr>
              <w:autoSpaceDE w:val="0"/>
              <w:autoSpaceDN w:val="0"/>
              <w:adjustRightInd w:val="0"/>
              <w:jc w:val="center"/>
              <w:rPr>
                <w:rFonts w:eastAsia="Calibri"/>
              </w:rPr>
            </w:pPr>
            <w:r>
              <w:rPr>
                <w:rFonts w:eastAsia="Calibri"/>
              </w:rPr>
              <w:t>26</w:t>
            </w:r>
          </w:p>
        </w:tc>
        <w:tc>
          <w:tcPr>
            <w:tcW w:w="1735" w:type="dxa"/>
            <w:tcBorders>
              <w:top w:val="single" w:sz="4" w:space="0" w:color="auto"/>
              <w:left w:val="single" w:sz="4" w:space="0" w:color="auto"/>
              <w:bottom w:val="single" w:sz="4" w:space="0" w:color="auto"/>
              <w:right w:val="single" w:sz="4" w:space="0" w:color="auto"/>
            </w:tcBorders>
            <w:hideMark/>
          </w:tcPr>
          <w:p w14:paraId="3A5A0D6E" w14:textId="77777777" w:rsidR="00421FA4" w:rsidRPr="00421FA4" w:rsidRDefault="00421FA4">
            <w:pPr>
              <w:autoSpaceDE w:val="0"/>
              <w:autoSpaceDN w:val="0"/>
              <w:adjustRightInd w:val="0"/>
              <w:jc w:val="center"/>
              <w:rPr>
                <w:rFonts w:eastAsia="Calibri"/>
                <w:lang w:eastAsia="en-US"/>
              </w:rPr>
            </w:pPr>
            <w:proofErr w:type="spellStart"/>
            <w:r w:rsidRPr="00421FA4">
              <w:rPr>
                <w:rFonts w:eastAsia="Calibri"/>
              </w:rPr>
              <w:t>Гидротехни</w:t>
            </w:r>
            <w:r w:rsidR="006834D9">
              <w:rPr>
                <w:rFonts w:eastAsia="Calibri"/>
              </w:rPr>
              <w:t>-</w:t>
            </w:r>
            <w:r w:rsidRPr="00421FA4">
              <w:rPr>
                <w:rFonts w:eastAsia="Calibri"/>
              </w:rPr>
              <w:t>ческие</w:t>
            </w:r>
            <w:proofErr w:type="spellEnd"/>
            <w:r w:rsidRPr="00421FA4">
              <w:rPr>
                <w:rFonts w:eastAsia="Calibri"/>
              </w:rPr>
              <w:t xml:space="preserve"> сооружения</w:t>
            </w:r>
          </w:p>
        </w:tc>
        <w:tc>
          <w:tcPr>
            <w:tcW w:w="2867" w:type="dxa"/>
            <w:tcBorders>
              <w:top w:val="single" w:sz="4" w:space="0" w:color="auto"/>
              <w:left w:val="single" w:sz="4" w:space="0" w:color="auto"/>
              <w:bottom w:val="single" w:sz="4" w:space="0" w:color="auto"/>
              <w:right w:val="single" w:sz="4" w:space="0" w:color="auto"/>
            </w:tcBorders>
            <w:hideMark/>
          </w:tcPr>
          <w:p w14:paraId="2BC20882" w14:textId="11E294B1" w:rsidR="00421FA4" w:rsidRPr="00421FA4" w:rsidRDefault="002C411B">
            <w:pPr>
              <w:jc w:val="center"/>
              <w:rPr>
                <w:rFonts w:eastAsia="Calibri"/>
              </w:rPr>
            </w:pPr>
            <w:r>
              <w:rPr>
                <w:rFonts w:eastAsia="Calibri"/>
              </w:rPr>
              <w:t>р</w:t>
            </w:r>
            <w:r w:rsidR="00421FA4" w:rsidRPr="00421FA4">
              <w:rPr>
                <w:rFonts w:eastAsia="Calibri"/>
              </w:rPr>
              <w:t xml:space="preserve">азмещение гидротехнических сооружений, </w:t>
            </w:r>
            <w:r w:rsidR="004410D6">
              <w:rPr>
                <w:rFonts w:eastAsia="Calibri"/>
              </w:rPr>
              <w:t>не</w:t>
            </w:r>
            <w:r w:rsidR="00421FA4" w:rsidRPr="00421FA4">
              <w:rPr>
                <w:rFonts w:eastAsia="Calibri"/>
              </w:rPr>
              <w:t>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992" w:type="dxa"/>
            <w:tcBorders>
              <w:top w:val="single" w:sz="4" w:space="0" w:color="auto"/>
              <w:left w:val="single" w:sz="4" w:space="0" w:color="auto"/>
              <w:bottom w:val="single" w:sz="4" w:space="0" w:color="auto"/>
              <w:right w:val="single" w:sz="4" w:space="0" w:color="auto"/>
            </w:tcBorders>
            <w:hideMark/>
          </w:tcPr>
          <w:p w14:paraId="4DCD2B02" w14:textId="77777777" w:rsidR="00421FA4" w:rsidRPr="00421FA4" w:rsidRDefault="00421FA4">
            <w:pPr>
              <w:autoSpaceDE w:val="0"/>
              <w:autoSpaceDN w:val="0"/>
              <w:adjustRightInd w:val="0"/>
              <w:jc w:val="center"/>
              <w:rPr>
                <w:rFonts w:ascii="Calibri" w:eastAsia="Calibri" w:hAnsi="Calibri"/>
                <w:lang w:eastAsia="en-US"/>
              </w:rPr>
            </w:pPr>
            <w:r w:rsidRPr="00421FA4">
              <w:t>11.3</w:t>
            </w:r>
          </w:p>
        </w:tc>
        <w:tc>
          <w:tcPr>
            <w:tcW w:w="8788" w:type="dxa"/>
            <w:gridSpan w:val="7"/>
            <w:tcBorders>
              <w:top w:val="single" w:sz="4" w:space="0" w:color="auto"/>
              <w:left w:val="single" w:sz="4" w:space="0" w:color="auto"/>
              <w:bottom w:val="single" w:sz="4" w:space="0" w:color="auto"/>
              <w:right w:val="single" w:sz="4" w:space="0" w:color="auto"/>
            </w:tcBorders>
            <w:hideMark/>
          </w:tcPr>
          <w:p w14:paraId="52F7C604" w14:textId="6528A674" w:rsidR="00421FA4" w:rsidRPr="00421FA4" w:rsidRDefault="002C411B">
            <w:pPr>
              <w:widowControl w:val="0"/>
              <w:autoSpaceDE w:val="0"/>
              <w:autoSpaceDN w:val="0"/>
              <w:adjustRightInd w:val="0"/>
              <w:jc w:val="center"/>
              <w:rPr>
                <w:lang w:eastAsia="ar-SA"/>
              </w:rPr>
            </w:pPr>
            <w:r>
              <w:t>не</w:t>
            </w:r>
            <w:r w:rsidR="00421FA4" w:rsidRPr="00421FA4">
              <w:t xml:space="preserve"> подлежит установлению</w:t>
            </w:r>
          </w:p>
        </w:tc>
      </w:tr>
      <w:tr w:rsidR="00421FA4" w:rsidRPr="00421FA4" w14:paraId="62192EEA" w14:textId="77777777" w:rsidTr="006834D9">
        <w:trPr>
          <w:trHeight w:val="20"/>
        </w:trPr>
        <w:tc>
          <w:tcPr>
            <w:tcW w:w="355" w:type="dxa"/>
            <w:tcBorders>
              <w:top w:val="single" w:sz="4" w:space="0" w:color="auto"/>
              <w:left w:val="single" w:sz="4" w:space="0" w:color="auto"/>
              <w:bottom w:val="single" w:sz="4" w:space="0" w:color="auto"/>
              <w:right w:val="single" w:sz="4" w:space="0" w:color="auto"/>
            </w:tcBorders>
            <w:hideMark/>
          </w:tcPr>
          <w:p w14:paraId="39103411" w14:textId="6B1DC8ED" w:rsidR="00421FA4" w:rsidRPr="00421FA4" w:rsidRDefault="00380071">
            <w:pPr>
              <w:autoSpaceDE w:val="0"/>
              <w:autoSpaceDN w:val="0"/>
              <w:adjustRightInd w:val="0"/>
              <w:jc w:val="center"/>
              <w:rPr>
                <w:rFonts w:eastAsia="Calibri"/>
              </w:rPr>
            </w:pPr>
            <w:r>
              <w:rPr>
                <w:rFonts w:eastAsia="Calibri"/>
              </w:rPr>
              <w:t>27</w:t>
            </w:r>
          </w:p>
        </w:tc>
        <w:tc>
          <w:tcPr>
            <w:tcW w:w="1735" w:type="dxa"/>
            <w:tcBorders>
              <w:top w:val="single" w:sz="4" w:space="0" w:color="auto"/>
              <w:left w:val="single" w:sz="4" w:space="0" w:color="auto"/>
              <w:bottom w:val="single" w:sz="4" w:space="0" w:color="auto"/>
              <w:right w:val="single" w:sz="4" w:space="0" w:color="auto"/>
            </w:tcBorders>
            <w:hideMark/>
          </w:tcPr>
          <w:p w14:paraId="3DAA40A6" w14:textId="77777777" w:rsidR="00421FA4" w:rsidRPr="00421FA4" w:rsidRDefault="00421FA4">
            <w:pPr>
              <w:autoSpaceDE w:val="0"/>
              <w:autoSpaceDN w:val="0"/>
              <w:adjustRightInd w:val="0"/>
              <w:jc w:val="center"/>
              <w:rPr>
                <w:rFonts w:eastAsia="Calibri"/>
                <w:lang w:eastAsia="en-US"/>
              </w:rPr>
            </w:pPr>
            <w:r w:rsidRPr="00421FA4">
              <w:t>Земельные участки (территории) общего пользования</w:t>
            </w:r>
          </w:p>
        </w:tc>
        <w:tc>
          <w:tcPr>
            <w:tcW w:w="2867" w:type="dxa"/>
            <w:tcBorders>
              <w:top w:val="single" w:sz="4" w:space="0" w:color="auto"/>
              <w:left w:val="single" w:sz="4" w:space="0" w:color="auto"/>
              <w:bottom w:val="single" w:sz="4" w:space="0" w:color="auto"/>
              <w:right w:val="single" w:sz="4" w:space="0" w:color="auto"/>
            </w:tcBorders>
            <w:hideMark/>
          </w:tcPr>
          <w:p w14:paraId="477EFD4A" w14:textId="0855751E" w:rsidR="00421FA4" w:rsidRPr="00421FA4" w:rsidRDefault="002C411B">
            <w:pPr>
              <w:jc w:val="center"/>
              <w:rPr>
                <w:rFonts w:eastAsia="Calibri"/>
              </w:rPr>
            </w:pPr>
            <w:r>
              <w:rPr>
                <w:rFonts w:eastAsia="Calibri"/>
              </w:rPr>
              <w:t>з</w:t>
            </w:r>
            <w:r w:rsidR="00421FA4" w:rsidRPr="00421FA4">
              <w:rPr>
                <w:rFonts w:eastAsia="Calibri"/>
              </w:rPr>
              <w:t>емельные участки общего пользования. Содержание данного вида разрешенного использования включает в себя содержание видов разрешенного использования</w:t>
            </w:r>
            <w:r w:rsidR="00421FA4" w:rsidRPr="00421FA4">
              <w:rPr>
                <w:rFonts w:eastAsia="Calibri"/>
              </w:rPr>
              <w:br/>
              <w:t>с кодами 12.0.1-12.0.2</w:t>
            </w:r>
          </w:p>
        </w:tc>
        <w:tc>
          <w:tcPr>
            <w:tcW w:w="992" w:type="dxa"/>
            <w:tcBorders>
              <w:top w:val="single" w:sz="4" w:space="0" w:color="auto"/>
              <w:left w:val="single" w:sz="4" w:space="0" w:color="auto"/>
              <w:bottom w:val="single" w:sz="4" w:space="0" w:color="auto"/>
              <w:right w:val="single" w:sz="4" w:space="0" w:color="auto"/>
            </w:tcBorders>
            <w:hideMark/>
          </w:tcPr>
          <w:p w14:paraId="6DC7E9AE" w14:textId="77777777" w:rsidR="00421FA4" w:rsidRPr="00421FA4" w:rsidRDefault="00421FA4">
            <w:pPr>
              <w:autoSpaceDE w:val="0"/>
              <w:autoSpaceDN w:val="0"/>
              <w:adjustRightInd w:val="0"/>
              <w:jc w:val="center"/>
              <w:rPr>
                <w:lang w:eastAsia="en-US"/>
              </w:rPr>
            </w:pPr>
            <w:r w:rsidRPr="00421FA4">
              <w:t>12.0</w:t>
            </w:r>
          </w:p>
        </w:tc>
        <w:tc>
          <w:tcPr>
            <w:tcW w:w="8788" w:type="dxa"/>
            <w:gridSpan w:val="7"/>
            <w:tcBorders>
              <w:top w:val="single" w:sz="4" w:space="0" w:color="auto"/>
              <w:left w:val="single" w:sz="4" w:space="0" w:color="auto"/>
              <w:bottom w:val="single" w:sz="4" w:space="0" w:color="auto"/>
              <w:right w:val="single" w:sz="4" w:space="0" w:color="auto"/>
            </w:tcBorders>
            <w:hideMark/>
          </w:tcPr>
          <w:p w14:paraId="295CA456" w14:textId="05929322" w:rsidR="00421FA4" w:rsidRPr="00421FA4" w:rsidRDefault="002C411B">
            <w:pPr>
              <w:widowControl w:val="0"/>
              <w:autoSpaceDE w:val="0"/>
              <w:autoSpaceDN w:val="0"/>
              <w:adjustRightInd w:val="0"/>
              <w:jc w:val="center"/>
              <w:rPr>
                <w:lang w:eastAsia="ar-SA"/>
              </w:rPr>
            </w:pPr>
            <w:r>
              <w:t>не</w:t>
            </w:r>
            <w:r w:rsidRPr="00421FA4">
              <w:t xml:space="preserve"> </w:t>
            </w:r>
            <w:r w:rsidR="00421FA4" w:rsidRPr="00421FA4">
              <w:t>подлежит установлению</w:t>
            </w:r>
          </w:p>
        </w:tc>
      </w:tr>
      <w:tr w:rsidR="00421FA4" w:rsidRPr="00421FA4" w14:paraId="746C0D10" w14:textId="77777777" w:rsidTr="006834D9">
        <w:trPr>
          <w:trHeight w:val="20"/>
        </w:trPr>
        <w:tc>
          <w:tcPr>
            <w:tcW w:w="355" w:type="dxa"/>
            <w:tcBorders>
              <w:top w:val="single" w:sz="4" w:space="0" w:color="auto"/>
              <w:left w:val="single" w:sz="4" w:space="0" w:color="auto"/>
              <w:bottom w:val="single" w:sz="4" w:space="0" w:color="auto"/>
              <w:right w:val="single" w:sz="4" w:space="0" w:color="auto"/>
            </w:tcBorders>
            <w:hideMark/>
          </w:tcPr>
          <w:p w14:paraId="7B299F45" w14:textId="607A8473" w:rsidR="00421FA4" w:rsidRPr="00421FA4" w:rsidRDefault="00380071">
            <w:pPr>
              <w:autoSpaceDE w:val="0"/>
              <w:autoSpaceDN w:val="0"/>
              <w:adjustRightInd w:val="0"/>
              <w:jc w:val="center"/>
              <w:rPr>
                <w:rFonts w:eastAsia="Calibri"/>
              </w:rPr>
            </w:pPr>
            <w:r>
              <w:rPr>
                <w:rFonts w:eastAsia="Calibri"/>
              </w:rPr>
              <w:lastRenderedPageBreak/>
              <w:t>28</w:t>
            </w:r>
          </w:p>
        </w:tc>
        <w:tc>
          <w:tcPr>
            <w:tcW w:w="1735" w:type="dxa"/>
            <w:tcBorders>
              <w:top w:val="single" w:sz="4" w:space="0" w:color="auto"/>
              <w:left w:val="single" w:sz="4" w:space="0" w:color="auto"/>
              <w:bottom w:val="single" w:sz="4" w:space="0" w:color="auto"/>
              <w:right w:val="single" w:sz="4" w:space="0" w:color="auto"/>
            </w:tcBorders>
            <w:hideMark/>
          </w:tcPr>
          <w:p w14:paraId="06D01939" w14:textId="77777777" w:rsidR="00421FA4" w:rsidRPr="00421FA4" w:rsidRDefault="00421FA4">
            <w:pPr>
              <w:autoSpaceDE w:val="0"/>
              <w:autoSpaceDN w:val="0"/>
              <w:adjustRightInd w:val="0"/>
              <w:jc w:val="center"/>
              <w:rPr>
                <w:rFonts w:eastAsia="Calibri"/>
                <w:lang w:eastAsia="en-US"/>
              </w:rPr>
            </w:pPr>
            <w:r w:rsidRPr="00421FA4">
              <w:t>Улично-дорожная сеть</w:t>
            </w:r>
          </w:p>
        </w:tc>
        <w:tc>
          <w:tcPr>
            <w:tcW w:w="2867" w:type="dxa"/>
            <w:tcBorders>
              <w:top w:val="single" w:sz="4" w:space="0" w:color="auto"/>
              <w:left w:val="single" w:sz="4" w:space="0" w:color="auto"/>
              <w:bottom w:val="single" w:sz="4" w:space="0" w:color="auto"/>
              <w:right w:val="single" w:sz="4" w:space="0" w:color="auto"/>
            </w:tcBorders>
            <w:hideMark/>
          </w:tcPr>
          <w:p w14:paraId="78645C9F" w14:textId="69D8EBB6" w:rsidR="00421FA4" w:rsidRPr="00421FA4" w:rsidRDefault="002C411B">
            <w:pPr>
              <w:jc w:val="center"/>
              <w:rPr>
                <w:rFonts w:eastAsia="Calibri"/>
              </w:rPr>
            </w:pPr>
            <w:r>
              <w:rPr>
                <w:rFonts w:eastAsia="Calibri"/>
              </w:rPr>
              <w:t>р</w:t>
            </w:r>
            <w:r w:rsidR="00421FA4" w:rsidRPr="00421FA4">
              <w:rPr>
                <w:rFonts w:eastAsia="Calibri"/>
              </w:rPr>
              <w:t xml:space="preserve">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00421FA4" w:rsidRPr="00421FA4">
              <w:rPr>
                <w:rFonts w:eastAsia="Calibri"/>
              </w:rPr>
              <w:t>велотранспортной</w:t>
            </w:r>
            <w:proofErr w:type="spellEnd"/>
            <w:r w:rsidR="00421FA4" w:rsidRPr="00421FA4">
              <w:rPr>
                <w:rFonts w:eastAsia="Calibri"/>
              </w:rPr>
              <w:t xml:space="preserve"> и инже</w:t>
            </w:r>
            <w:r w:rsidR="004410D6">
              <w:rPr>
                <w:rFonts w:eastAsia="Calibri"/>
              </w:rPr>
              <w:t>не</w:t>
            </w:r>
            <w:r w:rsidR="00421FA4" w:rsidRPr="00421FA4">
              <w:rPr>
                <w:rFonts w:eastAsia="Calibri"/>
              </w:rPr>
              <w:t xml:space="preserve">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w:t>
            </w:r>
            <w:r w:rsidR="004410D6">
              <w:rPr>
                <w:rFonts w:eastAsia="Calibri"/>
              </w:rPr>
              <w:t>не</w:t>
            </w:r>
            <w:r w:rsidR="00421FA4" w:rsidRPr="00421FA4">
              <w:rPr>
                <w:rFonts w:eastAsia="Calibri"/>
              </w:rPr>
              <w:t>капитальных сооружений, предназначенных для охраны транспортных средств</w:t>
            </w:r>
          </w:p>
        </w:tc>
        <w:tc>
          <w:tcPr>
            <w:tcW w:w="992" w:type="dxa"/>
            <w:tcBorders>
              <w:top w:val="single" w:sz="4" w:space="0" w:color="auto"/>
              <w:left w:val="single" w:sz="4" w:space="0" w:color="auto"/>
              <w:bottom w:val="single" w:sz="4" w:space="0" w:color="auto"/>
              <w:right w:val="single" w:sz="4" w:space="0" w:color="auto"/>
            </w:tcBorders>
            <w:hideMark/>
          </w:tcPr>
          <w:p w14:paraId="3D423374" w14:textId="77777777" w:rsidR="00421FA4" w:rsidRPr="00421FA4" w:rsidRDefault="00421FA4">
            <w:pPr>
              <w:autoSpaceDE w:val="0"/>
              <w:autoSpaceDN w:val="0"/>
              <w:adjustRightInd w:val="0"/>
              <w:jc w:val="center"/>
              <w:rPr>
                <w:lang w:eastAsia="en-US"/>
              </w:rPr>
            </w:pPr>
            <w:r w:rsidRPr="00421FA4">
              <w:t>12.0.1</w:t>
            </w:r>
          </w:p>
        </w:tc>
        <w:tc>
          <w:tcPr>
            <w:tcW w:w="8788" w:type="dxa"/>
            <w:gridSpan w:val="7"/>
            <w:tcBorders>
              <w:top w:val="single" w:sz="4" w:space="0" w:color="auto"/>
              <w:left w:val="single" w:sz="4" w:space="0" w:color="auto"/>
              <w:bottom w:val="single" w:sz="4" w:space="0" w:color="auto"/>
              <w:right w:val="single" w:sz="4" w:space="0" w:color="auto"/>
            </w:tcBorders>
            <w:hideMark/>
          </w:tcPr>
          <w:p w14:paraId="2B8EC35E" w14:textId="7F25BA7A" w:rsidR="00AD0179" w:rsidRDefault="002C411B">
            <w:pPr>
              <w:widowControl w:val="0"/>
              <w:autoSpaceDE w:val="0"/>
              <w:autoSpaceDN w:val="0"/>
              <w:adjustRightInd w:val="0"/>
              <w:jc w:val="center"/>
            </w:pPr>
            <w:r>
              <w:t>у</w:t>
            </w:r>
            <w:r w:rsidR="00421FA4" w:rsidRPr="00421FA4">
              <w:t xml:space="preserve">станавливаются </w:t>
            </w:r>
            <w:r w:rsidR="0046127C" w:rsidRPr="0046127C">
              <w:t xml:space="preserve">нормативами градостроительного </w:t>
            </w:r>
          </w:p>
          <w:p w14:paraId="2FBCAE00" w14:textId="77950932" w:rsidR="00421FA4" w:rsidRPr="00421FA4" w:rsidRDefault="0046127C">
            <w:pPr>
              <w:widowControl w:val="0"/>
              <w:autoSpaceDE w:val="0"/>
              <w:autoSpaceDN w:val="0"/>
              <w:adjustRightInd w:val="0"/>
              <w:jc w:val="center"/>
              <w:rPr>
                <w:lang w:eastAsia="ar-SA"/>
              </w:rPr>
            </w:pPr>
            <w:r w:rsidRPr="0046127C">
              <w:t>проектирования городского округа</w:t>
            </w:r>
          </w:p>
        </w:tc>
      </w:tr>
      <w:tr w:rsidR="00421FA4" w:rsidRPr="00421FA4" w14:paraId="0FF3EF2B" w14:textId="77777777" w:rsidTr="006834D9">
        <w:trPr>
          <w:trHeight w:val="20"/>
        </w:trPr>
        <w:tc>
          <w:tcPr>
            <w:tcW w:w="355" w:type="dxa"/>
            <w:tcBorders>
              <w:top w:val="single" w:sz="4" w:space="0" w:color="auto"/>
              <w:left w:val="single" w:sz="4" w:space="0" w:color="auto"/>
              <w:bottom w:val="single" w:sz="4" w:space="0" w:color="auto"/>
              <w:right w:val="single" w:sz="4" w:space="0" w:color="auto"/>
            </w:tcBorders>
            <w:hideMark/>
          </w:tcPr>
          <w:p w14:paraId="703E218F" w14:textId="77DFCF9C" w:rsidR="00421FA4" w:rsidRPr="00421FA4" w:rsidRDefault="00380071">
            <w:pPr>
              <w:autoSpaceDE w:val="0"/>
              <w:autoSpaceDN w:val="0"/>
              <w:adjustRightInd w:val="0"/>
              <w:jc w:val="center"/>
              <w:rPr>
                <w:rFonts w:eastAsia="Calibri"/>
              </w:rPr>
            </w:pPr>
            <w:r>
              <w:rPr>
                <w:rFonts w:eastAsia="Calibri"/>
              </w:rPr>
              <w:t>29</w:t>
            </w:r>
          </w:p>
        </w:tc>
        <w:tc>
          <w:tcPr>
            <w:tcW w:w="1735" w:type="dxa"/>
            <w:tcBorders>
              <w:top w:val="single" w:sz="4" w:space="0" w:color="auto"/>
              <w:left w:val="single" w:sz="4" w:space="0" w:color="auto"/>
              <w:bottom w:val="single" w:sz="4" w:space="0" w:color="auto"/>
              <w:right w:val="single" w:sz="4" w:space="0" w:color="auto"/>
            </w:tcBorders>
            <w:hideMark/>
          </w:tcPr>
          <w:p w14:paraId="1A9A69CE" w14:textId="77777777" w:rsidR="006834D9" w:rsidRDefault="00421FA4">
            <w:pPr>
              <w:autoSpaceDE w:val="0"/>
              <w:autoSpaceDN w:val="0"/>
              <w:adjustRightInd w:val="0"/>
              <w:jc w:val="center"/>
            </w:pPr>
            <w:r w:rsidRPr="00421FA4">
              <w:t>Благоустрой</w:t>
            </w:r>
            <w:r w:rsidR="006834D9">
              <w:t>-</w:t>
            </w:r>
          </w:p>
          <w:p w14:paraId="30D9CB3E" w14:textId="77777777" w:rsidR="00421FA4" w:rsidRPr="00421FA4" w:rsidRDefault="00421FA4">
            <w:pPr>
              <w:autoSpaceDE w:val="0"/>
              <w:autoSpaceDN w:val="0"/>
              <w:adjustRightInd w:val="0"/>
              <w:jc w:val="center"/>
              <w:rPr>
                <w:rFonts w:eastAsia="Calibri"/>
                <w:lang w:eastAsia="en-US"/>
              </w:rPr>
            </w:pPr>
            <w:proofErr w:type="spellStart"/>
            <w:r w:rsidRPr="00421FA4">
              <w:t>ство</w:t>
            </w:r>
            <w:proofErr w:type="spellEnd"/>
            <w:r w:rsidRPr="00421FA4">
              <w:t xml:space="preserve"> территории</w:t>
            </w:r>
          </w:p>
        </w:tc>
        <w:tc>
          <w:tcPr>
            <w:tcW w:w="2867" w:type="dxa"/>
            <w:tcBorders>
              <w:top w:val="single" w:sz="4" w:space="0" w:color="auto"/>
              <w:left w:val="single" w:sz="4" w:space="0" w:color="auto"/>
              <w:bottom w:val="single" w:sz="4" w:space="0" w:color="auto"/>
              <w:right w:val="single" w:sz="4" w:space="0" w:color="auto"/>
            </w:tcBorders>
            <w:hideMark/>
          </w:tcPr>
          <w:p w14:paraId="2E56E756" w14:textId="111621DF" w:rsidR="00421FA4" w:rsidRPr="00421FA4" w:rsidRDefault="002C411B">
            <w:pPr>
              <w:jc w:val="center"/>
              <w:rPr>
                <w:rFonts w:eastAsia="Calibri"/>
              </w:rPr>
            </w:pPr>
            <w:r>
              <w:rPr>
                <w:rFonts w:eastAsia="Calibri"/>
              </w:rPr>
              <w:t>р</w:t>
            </w:r>
            <w:r w:rsidR="00421FA4" w:rsidRPr="00421FA4">
              <w:rPr>
                <w:rFonts w:eastAsia="Calibri"/>
              </w:rPr>
              <w:t xml:space="preserve">азмещение декоративных, технических, планировочных, конструктивных устройств, элементов </w:t>
            </w:r>
            <w:r w:rsidR="00421FA4" w:rsidRPr="00421FA4">
              <w:rPr>
                <w:rFonts w:eastAsia="Calibri"/>
              </w:rPr>
              <w:lastRenderedPageBreak/>
              <w:t>озеле</w:t>
            </w:r>
            <w:r w:rsidR="004410D6">
              <w:rPr>
                <w:rFonts w:eastAsia="Calibri"/>
              </w:rPr>
              <w:t>не</w:t>
            </w:r>
            <w:r w:rsidR="00421FA4" w:rsidRPr="00421FA4">
              <w:rPr>
                <w:rFonts w:eastAsia="Calibri"/>
              </w:rPr>
              <w:t xml:space="preserve">ния, различных видов оборудования и оформления, малых архитектурных форм, </w:t>
            </w:r>
            <w:r w:rsidR="004410D6">
              <w:rPr>
                <w:rFonts w:eastAsia="Calibri"/>
              </w:rPr>
              <w:t>не</w:t>
            </w:r>
            <w:r w:rsidR="00421FA4" w:rsidRPr="00421FA4">
              <w:rPr>
                <w:rFonts w:eastAsia="Calibri"/>
              </w:rPr>
              <w:t xml:space="preserve">капитальных </w:t>
            </w:r>
            <w:r w:rsidR="004410D6">
              <w:rPr>
                <w:rFonts w:eastAsia="Calibri"/>
              </w:rPr>
              <w:t>не</w:t>
            </w:r>
            <w:r w:rsidR="00421FA4" w:rsidRPr="00421FA4">
              <w:rPr>
                <w:rFonts w:eastAsia="Calibri"/>
              </w:rPr>
              <w:t>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992" w:type="dxa"/>
            <w:tcBorders>
              <w:top w:val="single" w:sz="4" w:space="0" w:color="auto"/>
              <w:left w:val="single" w:sz="4" w:space="0" w:color="auto"/>
              <w:bottom w:val="single" w:sz="4" w:space="0" w:color="auto"/>
              <w:right w:val="single" w:sz="4" w:space="0" w:color="auto"/>
            </w:tcBorders>
            <w:hideMark/>
          </w:tcPr>
          <w:p w14:paraId="56F5919A" w14:textId="77777777" w:rsidR="00421FA4" w:rsidRPr="00421FA4" w:rsidRDefault="00421FA4">
            <w:pPr>
              <w:autoSpaceDE w:val="0"/>
              <w:autoSpaceDN w:val="0"/>
              <w:adjustRightInd w:val="0"/>
              <w:jc w:val="center"/>
              <w:rPr>
                <w:lang w:eastAsia="en-US"/>
              </w:rPr>
            </w:pPr>
            <w:r w:rsidRPr="00421FA4">
              <w:lastRenderedPageBreak/>
              <w:t>12.0.2</w:t>
            </w:r>
          </w:p>
        </w:tc>
        <w:tc>
          <w:tcPr>
            <w:tcW w:w="8788" w:type="dxa"/>
            <w:gridSpan w:val="7"/>
            <w:tcBorders>
              <w:top w:val="single" w:sz="4" w:space="0" w:color="auto"/>
              <w:left w:val="single" w:sz="4" w:space="0" w:color="auto"/>
              <w:bottom w:val="single" w:sz="4" w:space="0" w:color="auto"/>
              <w:right w:val="single" w:sz="4" w:space="0" w:color="auto"/>
            </w:tcBorders>
            <w:hideMark/>
          </w:tcPr>
          <w:p w14:paraId="25DFA61A" w14:textId="363ED77C" w:rsidR="00421FA4" w:rsidRPr="00421FA4" w:rsidRDefault="002C411B">
            <w:pPr>
              <w:widowControl w:val="0"/>
              <w:autoSpaceDE w:val="0"/>
              <w:autoSpaceDN w:val="0"/>
              <w:adjustRightInd w:val="0"/>
              <w:jc w:val="center"/>
              <w:rPr>
                <w:lang w:eastAsia="ar-SA"/>
              </w:rPr>
            </w:pPr>
            <w:r>
              <w:t>не</w:t>
            </w:r>
            <w:r w:rsidRPr="00421FA4">
              <w:t xml:space="preserve"> </w:t>
            </w:r>
            <w:r w:rsidR="00421FA4" w:rsidRPr="00421FA4">
              <w:t>подлежит установлению</w:t>
            </w:r>
          </w:p>
        </w:tc>
      </w:tr>
      <w:tr w:rsidR="00421FA4" w:rsidRPr="00421FA4" w14:paraId="36269825" w14:textId="77777777" w:rsidTr="006834D9">
        <w:trPr>
          <w:trHeight w:val="20"/>
        </w:trPr>
        <w:tc>
          <w:tcPr>
            <w:tcW w:w="14737" w:type="dxa"/>
            <w:gridSpan w:val="11"/>
            <w:tcBorders>
              <w:top w:val="single" w:sz="4" w:space="0" w:color="auto"/>
              <w:left w:val="single" w:sz="4" w:space="0" w:color="auto"/>
              <w:bottom w:val="single" w:sz="4" w:space="0" w:color="auto"/>
              <w:right w:val="single" w:sz="4" w:space="0" w:color="auto"/>
            </w:tcBorders>
            <w:hideMark/>
          </w:tcPr>
          <w:p w14:paraId="1C2AEF2F" w14:textId="6ECD25F7" w:rsidR="00421FA4" w:rsidRPr="00421FA4" w:rsidRDefault="00421FA4">
            <w:pPr>
              <w:jc w:val="center"/>
              <w:rPr>
                <w:b/>
              </w:rPr>
            </w:pPr>
            <w:r w:rsidRPr="00421FA4">
              <w:rPr>
                <w:b/>
              </w:rPr>
              <w:t xml:space="preserve">Вспомогательные виды разрешенного использования зоны Р3Т </w:t>
            </w:r>
            <w:r w:rsidR="004410D6">
              <w:rPr>
                <w:b/>
              </w:rPr>
              <w:t>не</w:t>
            </w:r>
            <w:r w:rsidRPr="00421FA4">
              <w:rPr>
                <w:b/>
              </w:rPr>
              <w:t xml:space="preserve"> устанавливаются</w:t>
            </w:r>
          </w:p>
        </w:tc>
      </w:tr>
      <w:tr w:rsidR="00421FA4" w:rsidRPr="00421FA4" w14:paraId="14F953F6" w14:textId="77777777" w:rsidTr="006834D9">
        <w:trPr>
          <w:trHeight w:val="20"/>
        </w:trPr>
        <w:tc>
          <w:tcPr>
            <w:tcW w:w="14737" w:type="dxa"/>
            <w:gridSpan w:val="11"/>
            <w:tcBorders>
              <w:top w:val="single" w:sz="4" w:space="0" w:color="auto"/>
              <w:left w:val="single" w:sz="4" w:space="0" w:color="auto"/>
              <w:bottom w:val="single" w:sz="4" w:space="0" w:color="auto"/>
              <w:right w:val="single" w:sz="4" w:space="0" w:color="auto"/>
            </w:tcBorders>
            <w:hideMark/>
          </w:tcPr>
          <w:p w14:paraId="01A79485" w14:textId="77777777" w:rsidR="00421FA4" w:rsidRPr="00421FA4" w:rsidRDefault="00421FA4">
            <w:pPr>
              <w:widowControl w:val="0"/>
              <w:autoSpaceDE w:val="0"/>
              <w:autoSpaceDN w:val="0"/>
              <w:adjustRightInd w:val="0"/>
              <w:jc w:val="center"/>
            </w:pPr>
            <w:r w:rsidRPr="00421FA4">
              <w:rPr>
                <w:b/>
              </w:rPr>
              <w:t>Условно разрешенные виды использования зоны Р3Т</w:t>
            </w:r>
          </w:p>
        </w:tc>
      </w:tr>
      <w:tr w:rsidR="00421FA4" w:rsidRPr="00421FA4" w14:paraId="580D2698" w14:textId="77777777" w:rsidTr="006834D9">
        <w:trPr>
          <w:trHeight w:val="20"/>
        </w:trPr>
        <w:tc>
          <w:tcPr>
            <w:tcW w:w="355" w:type="dxa"/>
            <w:tcBorders>
              <w:top w:val="single" w:sz="4" w:space="0" w:color="auto"/>
              <w:left w:val="single" w:sz="4" w:space="0" w:color="auto"/>
              <w:bottom w:val="single" w:sz="4" w:space="0" w:color="auto"/>
              <w:right w:val="single" w:sz="4" w:space="0" w:color="auto"/>
            </w:tcBorders>
            <w:hideMark/>
          </w:tcPr>
          <w:p w14:paraId="3C16CD33" w14:textId="77777777" w:rsidR="00421FA4" w:rsidRPr="00421FA4" w:rsidRDefault="00421FA4">
            <w:pPr>
              <w:autoSpaceDE w:val="0"/>
              <w:autoSpaceDN w:val="0"/>
              <w:adjustRightInd w:val="0"/>
              <w:jc w:val="center"/>
              <w:rPr>
                <w:lang w:val="en-US"/>
              </w:rPr>
            </w:pPr>
            <w:r w:rsidRPr="00421FA4">
              <w:rPr>
                <w:lang w:val="en-US"/>
              </w:rPr>
              <w:t>1</w:t>
            </w:r>
          </w:p>
        </w:tc>
        <w:tc>
          <w:tcPr>
            <w:tcW w:w="1735" w:type="dxa"/>
            <w:tcBorders>
              <w:top w:val="single" w:sz="4" w:space="0" w:color="auto"/>
              <w:left w:val="single" w:sz="4" w:space="0" w:color="auto"/>
              <w:bottom w:val="single" w:sz="4" w:space="0" w:color="auto"/>
              <w:right w:val="single" w:sz="4" w:space="0" w:color="auto"/>
            </w:tcBorders>
            <w:shd w:val="clear" w:color="auto" w:fill="FFFFFF"/>
            <w:hideMark/>
          </w:tcPr>
          <w:p w14:paraId="51CAF1C9" w14:textId="7342B3D5" w:rsidR="00421FA4" w:rsidRPr="00421FA4" w:rsidRDefault="00421FA4">
            <w:pPr>
              <w:autoSpaceDE w:val="0"/>
              <w:autoSpaceDN w:val="0"/>
              <w:adjustRightInd w:val="0"/>
              <w:jc w:val="center"/>
            </w:pPr>
            <w:r w:rsidRPr="00421FA4">
              <w:t>**Хра</w:t>
            </w:r>
            <w:r w:rsidR="004410D6">
              <w:t>не</w:t>
            </w:r>
            <w:r w:rsidRPr="00421FA4">
              <w:t>ние автотранспорта</w:t>
            </w:r>
          </w:p>
        </w:tc>
        <w:tc>
          <w:tcPr>
            <w:tcW w:w="2867" w:type="dxa"/>
            <w:tcBorders>
              <w:top w:val="single" w:sz="4" w:space="0" w:color="auto"/>
              <w:left w:val="single" w:sz="4" w:space="0" w:color="auto"/>
              <w:bottom w:val="single" w:sz="4" w:space="0" w:color="auto"/>
              <w:right w:val="single" w:sz="4" w:space="0" w:color="auto"/>
            </w:tcBorders>
            <w:shd w:val="clear" w:color="auto" w:fill="FFFFFF"/>
            <w:hideMark/>
          </w:tcPr>
          <w:p w14:paraId="71AA7C7D" w14:textId="7ECDBEDA" w:rsidR="00421FA4" w:rsidRPr="00421FA4" w:rsidRDefault="002C411B">
            <w:pPr>
              <w:jc w:val="center"/>
              <w:rPr>
                <w:rFonts w:eastAsia="Calibri"/>
              </w:rPr>
            </w:pPr>
            <w:r>
              <w:rPr>
                <w:rFonts w:eastAsia="Calibri"/>
              </w:rPr>
              <w:t>р</w:t>
            </w:r>
            <w:r w:rsidR="00421FA4" w:rsidRPr="00421FA4">
              <w:rPr>
                <w:rFonts w:eastAsia="Calibri"/>
              </w:rPr>
              <w:t>азмещение отдельно стоящих и пристроенных гаражей, в том числе подземных, предназначенных для хра</w:t>
            </w:r>
            <w:r w:rsidR="004410D6">
              <w:rPr>
                <w:rFonts w:eastAsia="Calibri"/>
              </w:rPr>
              <w:t>не</w:t>
            </w:r>
            <w:r w:rsidR="00421FA4" w:rsidRPr="00421FA4">
              <w:rPr>
                <w:rFonts w:eastAsia="Calibri"/>
              </w:rPr>
              <w:t>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кодами 2.7.2*, 4.9</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14:paraId="3476CAC3" w14:textId="77777777" w:rsidR="00421FA4" w:rsidRPr="00421FA4" w:rsidRDefault="00000000">
            <w:pPr>
              <w:autoSpaceDE w:val="0"/>
              <w:autoSpaceDN w:val="0"/>
              <w:adjustRightInd w:val="0"/>
              <w:jc w:val="center"/>
              <w:rPr>
                <w:lang w:eastAsia="en-US"/>
              </w:rPr>
            </w:pPr>
            <w:hyperlink r:id="rId252"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2.7.1</w:t>
              </w:r>
            </w:hyperlink>
          </w:p>
        </w:tc>
        <w:tc>
          <w:tcPr>
            <w:tcW w:w="679" w:type="dxa"/>
            <w:tcBorders>
              <w:top w:val="single" w:sz="4" w:space="0" w:color="auto"/>
              <w:left w:val="single" w:sz="4" w:space="0" w:color="auto"/>
              <w:bottom w:val="single" w:sz="4" w:space="0" w:color="auto"/>
              <w:right w:val="single" w:sz="4" w:space="0" w:color="auto"/>
            </w:tcBorders>
            <w:shd w:val="clear" w:color="auto" w:fill="FFFFFF"/>
            <w:hideMark/>
          </w:tcPr>
          <w:p w14:paraId="4C4D5E5A" w14:textId="77777777" w:rsidR="00421FA4" w:rsidRPr="00421FA4" w:rsidRDefault="00421FA4">
            <w:pPr>
              <w:widowControl w:val="0"/>
              <w:autoSpaceDE w:val="0"/>
              <w:autoSpaceDN w:val="0"/>
              <w:adjustRightInd w:val="0"/>
              <w:jc w:val="center"/>
              <w:rPr>
                <w:lang w:eastAsia="ar-SA"/>
              </w:rPr>
            </w:pPr>
            <w:r w:rsidRPr="00421FA4">
              <w:t>100</w:t>
            </w:r>
          </w:p>
        </w:tc>
        <w:tc>
          <w:tcPr>
            <w:tcW w:w="1305"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4F296F6C" w14:textId="48708081" w:rsidR="00421FA4" w:rsidRPr="00421FA4" w:rsidRDefault="002C411B">
            <w:pPr>
              <w:jc w:val="center"/>
            </w:pPr>
            <w:r>
              <w:t>не</w:t>
            </w:r>
            <w:r w:rsidRPr="00421FA4">
              <w:t xml:space="preserve"> </w:t>
            </w:r>
            <w:r w:rsidR="00421FA4" w:rsidRPr="00421FA4">
              <w:t xml:space="preserve">подлежит </w:t>
            </w:r>
            <w:proofErr w:type="spellStart"/>
            <w:r w:rsidR="00421FA4" w:rsidRPr="00421FA4">
              <w:t>установ</w:t>
            </w:r>
            <w:r w:rsidR="009314DC">
              <w:t>-</w:t>
            </w:r>
            <w:r w:rsidR="00421FA4" w:rsidRPr="00421FA4">
              <w:t>лению</w:t>
            </w:r>
            <w:proofErr w:type="spellEnd"/>
          </w:p>
        </w:tc>
        <w:tc>
          <w:tcPr>
            <w:tcW w:w="1843" w:type="dxa"/>
            <w:tcBorders>
              <w:top w:val="single" w:sz="4" w:space="0" w:color="auto"/>
              <w:left w:val="single" w:sz="4" w:space="0" w:color="auto"/>
              <w:bottom w:val="single" w:sz="4" w:space="0" w:color="auto"/>
              <w:right w:val="single" w:sz="4" w:space="0" w:color="auto"/>
            </w:tcBorders>
            <w:shd w:val="clear" w:color="auto" w:fill="FFFFFF"/>
            <w:hideMark/>
          </w:tcPr>
          <w:p w14:paraId="03A45C14" w14:textId="77777777" w:rsidR="00421FA4" w:rsidRPr="00421FA4" w:rsidRDefault="00421FA4">
            <w:pPr>
              <w:widowControl w:val="0"/>
              <w:autoSpaceDE w:val="0"/>
              <w:autoSpaceDN w:val="0"/>
              <w:adjustRightInd w:val="0"/>
              <w:jc w:val="center"/>
            </w:pPr>
            <w:r w:rsidRPr="00421FA4">
              <w:t>75 %</w:t>
            </w:r>
          </w:p>
        </w:tc>
        <w:tc>
          <w:tcPr>
            <w:tcW w:w="1559" w:type="dxa"/>
            <w:tcBorders>
              <w:top w:val="single" w:sz="4" w:space="0" w:color="auto"/>
              <w:left w:val="single" w:sz="4" w:space="0" w:color="auto"/>
              <w:bottom w:val="single" w:sz="4" w:space="0" w:color="auto"/>
              <w:right w:val="single" w:sz="4" w:space="0" w:color="auto"/>
            </w:tcBorders>
            <w:shd w:val="clear" w:color="auto" w:fill="FFFFFF"/>
            <w:hideMark/>
          </w:tcPr>
          <w:p w14:paraId="536D1693" w14:textId="77777777" w:rsidR="00421FA4" w:rsidRPr="00421FA4" w:rsidRDefault="00421FA4">
            <w:pPr>
              <w:jc w:val="center"/>
            </w:pPr>
            <w:r w:rsidRPr="00421FA4">
              <w:t>3/5</w:t>
            </w:r>
          </w:p>
          <w:p w14:paraId="1B07DECB" w14:textId="77777777" w:rsidR="00421FA4" w:rsidRPr="00421FA4" w:rsidRDefault="00421FA4">
            <w:pPr>
              <w:jc w:val="center"/>
            </w:pPr>
            <w:r w:rsidRPr="00421FA4">
              <w:t>(п.4.1)</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17FADFF9" w14:textId="77777777" w:rsidR="00421FA4" w:rsidRPr="00421FA4" w:rsidRDefault="00421FA4">
            <w:pPr>
              <w:widowControl w:val="0"/>
              <w:autoSpaceDE w:val="0"/>
              <w:autoSpaceDN w:val="0"/>
              <w:adjustRightInd w:val="0"/>
              <w:jc w:val="center"/>
            </w:pPr>
            <w:r w:rsidRPr="00421FA4">
              <w:t>20</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614B1C45" w14:textId="77777777" w:rsidR="002C411B" w:rsidRPr="00421FA4" w:rsidRDefault="002C411B" w:rsidP="002C411B">
            <w:pPr>
              <w:jc w:val="center"/>
            </w:pPr>
            <w:r>
              <w:t>не</w:t>
            </w:r>
            <w:r w:rsidRPr="00421FA4">
              <w:t xml:space="preserve"> ме</w:t>
            </w:r>
            <w:r>
              <w:t>не</w:t>
            </w:r>
            <w:r w:rsidRPr="00421FA4">
              <w:t xml:space="preserve">е </w:t>
            </w:r>
          </w:p>
          <w:p w14:paraId="19887483" w14:textId="77777777" w:rsidR="002C411B" w:rsidRPr="00421FA4" w:rsidRDefault="002C411B" w:rsidP="002C411B">
            <w:pPr>
              <w:jc w:val="center"/>
            </w:pPr>
            <w:r w:rsidRPr="00421FA4">
              <w:t>10 %</w:t>
            </w:r>
          </w:p>
          <w:p w14:paraId="0E6F1F36" w14:textId="22EA7938" w:rsidR="00421FA4" w:rsidRPr="00421FA4" w:rsidRDefault="002C411B" w:rsidP="002C411B">
            <w:pPr>
              <w:widowControl w:val="0"/>
              <w:autoSpaceDE w:val="0"/>
              <w:autoSpaceDN w:val="0"/>
              <w:adjustRightInd w:val="0"/>
              <w:jc w:val="center"/>
            </w:pPr>
            <w:r w:rsidRPr="00421FA4">
              <w:t>(п.3.2)</w:t>
            </w:r>
          </w:p>
        </w:tc>
      </w:tr>
      <w:tr w:rsidR="00421FA4" w:rsidRPr="00421FA4" w14:paraId="1EE4F3F7" w14:textId="77777777" w:rsidTr="006834D9">
        <w:trPr>
          <w:trHeight w:val="20"/>
        </w:trPr>
        <w:tc>
          <w:tcPr>
            <w:tcW w:w="355" w:type="dxa"/>
            <w:tcBorders>
              <w:top w:val="single" w:sz="4" w:space="0" w:color="auto"/>
              <w:left w:val="single" w:sz="4" w:space="0" w:color="auto"/>
              <w:bottom w:val="single" w:sz="4" w:space="0" w:color="auto"/>
              <w:right w:val="single" w:sz="4" w:space="0" w:color="auto"/>
            </w:tcBorders>
            <w:hideMark/>
          </w:tcPr>
          <w:p w14:paraId="17F5F09F" w14:textId="28827216" w:rsidR="00421FA4" w:rsidRPr="00421FA4" w:rsidRDefault="00380071">
            <w:pPr>
              <w:autoSpaceDE w:val="0"/>
              <w:autoSpaceDN w:val="0"/>
              <w:adjustRightInd w:val="0"/>
              <w:jc w:val="center"/>
            </w:pPr>
            <w:r>
              <w:lastRenderedPageBreak/>
              <w:t>2</w:t>
            </w:r>
          </w:p>
        </w:tc>
        <w:tc>
          <w:tcPr>
            <w:tcW w:w="1735" w:type="dxa"/>
            <w:tcBorders>
              <w:top w:val="single" w:sz="4" w:space="0" w:color="auto"/>
              <w:left w:val="single" w:sz="4" w:space="0" w:color="auto"/>
              <w:bottom w:val="single" w:sz="4" w:space="0" w:color="auto"/>
              <w:right w:val="single" w:sz="4" w:space="0" w:color="auto"/>
            </w:tcBorders>
            <w:shd w:val="clear" w:color="auto" w:fill="FFFFFF"/>
            <w:hideMark/>
          </w:tcPr>
          <w:p w14:paraId="511CB01E" w14:textId="77777777" w:rsidR="00421FA4" w:rsidRPr="00380071" w:rsidRDefault="00421FA4">
            <w:pPr>
              <w:autoSpaceDE w:val="0"/>
              <w:autoSpaceDN w:val="0"/>
              <w:adjustRightInd w:val="0"/>
              <w:jc w:val="center"/>
              <w:rPr>
                <w:rFonts w:eastAsia="Calibri"/>
              </w:rPr>
            </w:pPr>
            <w:r w:rsidRPr="00380071">
              <w:t>**Деловое управление</w:t>
            </w:r>
          </w:p>
        </w:tc>
        <w:tc>
          <w:tcPr>
            <w:tcW w:w="2867" w:type="dxa"/>
            <w:tcBorders>
              <w:top w:val="single" w:sz="4" w:space="0" w:color="auto"/>
              <w:left w:val="single" w:sz="4" w:space="0" w:color="auto"/>
              <w:bottom w:val="single" w:sz="4" w:space="0" w:color="auto"/>
              <w:right w:val="single" w:sz="4" w:space="0" w:color="auto"/>
            </w:tcBorders>
            <w:shd w:val="clear" w:color="auto" w:fill="FFFFFF"/>
            <w:hideMark/>
          </w:tcPr>
          <w:p w14:paraId="549D5D1E" w14:textId="061A78A0" w:rsidR="00421FA4" w:rsidRPr="00380071" w:rsidRDefault="002C411B">
            <w:pPr>
              <w:jc w:val="center"/>
              <w:rPr>
                <w:rFonts w:eastAsia="Calibri"/>
              </w:rPr>
            </w:pPr>
            <w:r w:rsidRPr="00380071">
              <w:rPr>
                <w:rFonts w:eastAsia="Calibri"/>
              </w:rPr>
              <w:t>р</w:t>
            </w:r>
            <w:r w:rsidR="00421FA4" w:rsidRPr="00380071">
              <w:rPr>
                <w:rFonts w:eastAsia="Calibri"/>
              </w:rPr>
              <w:t xml:space="preserve">азмещение объектов капитального строительства с целью: размещения объектов управленческой деятельности, </w:t>
            </w:r>
            <w:r w:rsidR="004410D6" w:rsidRPr="00380071">
              <w:rPr>
                <w:rFonts w:eastAsia="Calibri"/>
              </w:rPr>
              <w:t>не</w:t>
            </w:r>
            <w:r w:rsidR="00421FA4" w:rsidRPr="00380071">
              <w:rPr>
                <w:rFonts w:eastAsia="Calibri"/>
              </w:rPr>
              <w:t xml:space="preserve"> связанной с государственным или муниципальным управлением и оказанием услуг, а также с целью обеспечения совершения сделок, </w:t>
            </w:r>
            <w:r w:rsidR="004410D6" w:rsidRPr="00380071">
              <w:rPr>
                <w:rFonts w:eastAsia="Calibri"/>
              </w:rPr>
              <w:t>не</w:t>
            </w:r>
            <w:r w:rsidR="00421FA4" w:rsidRPr="00380071">
              <w:rPr>
                <w:rFonts w:eastAsia="Calibri"/>
              </w:rPr>
              <w:t xml:space="preserve">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14:paraId="340A2928" w14:textId="77777777" w:rsidR="00421FA4" w:rsidRPr="00380071" w:rsidRDefault="00000000">
            <w:pPr>
              <w:autoSpaceDE w:val="0"/>
              <w:autoSpaceDN w:val="0"/>
              <w:adjustRightInd w:val="0"/>
              <w:jc w:val="center"/>
              <w:rPr>
                <w:rFonts w:ascii="Calibri" w:eastAsia="Calibri" w:hAnsi="Calibri"/>
                <w:sz w:val="22"/>
                <w:szCs w:val="22"/>
                <w:lang w:eastAsia="en-US"/>
              </w:rPr>
            </w:pPr>
            <w:hyperlink r:id="rId253"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380071">
                <w:rPr>
                  <w:rStyle w:val="a5"/>
                  <w:color w:val="auto"/>
                  <w:u w:val="none"/>
                </w:rPr>
                <w:t>4.1</w:t>
              </w:r>
            </w:hyperlink>
          </w:p>
        </w:tc>
        <w:tc>
          <w:tcPr>
            <w:tcW w:w="679" w:type="dxa"/>
            <w:tcBorders>
              <w:top w:val="single" w:sz="4" w:space="0" w:color="auto"/>
              <w:left w:val="single" w:sz="4" w:space="0" w:color="auto"/>
              <w:bottom w:val="single" w:sz="4" w:space="0" w:color="auto"/>
              <w:right w:val="single" w:sz="4" w:space="0" w:color="auto"/>
            </w:tcBorders>
            <w:shd w:val="clear" w:color="auto" w:fill="FFFFFF"/>
            <w:hideMark/>
          </w:tcPr>
          <w:p w14:paraId="04D9B488" w14:textId="77777777" w:rsidR="00421FA4" w:rsidRPr="00380071" w:rsidRDefault="00421FA4">
            <w:pPr>
              <w:widowControl w:val="0"/>
              <w:autoSpaceDE w:val="0"/>
              <w:autoSpaceDN w:val="0"/>
              <w:adjustRightInd w:val="0"/>
              <w:jc w:val="center"/>
              <w:rPr>
                <w:rFonts w:eastAsia="Calibri"/>
                <w:sz w:val="20"/>
                <w:szCs w:val="20"/>
              </w:rPr>
            </w:pPr>
            <w:r w:rsidRPr="00380071">
              <w:t>300</w:t>
            </w:r>
          </w:p>
        </w:tc>
        <w:tc>
          <w:tcPr>
            <w:tcW w:w="1305"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2EEF8672" w14:textId="79F7B0FB" w:rsidR="00421FA4" w:rsidRPr="00380071" w:rsidRDefault="002C411B">
            <w:pPr>
              <w:widowControl w:val="0"/>
              <w:autoSpaceDE w:val="0"/>
              <w:autoSpaceDN w:val="0"/>
              <w:adjustRightInd w:val="0"/>
              <w:jc w:val="center"/>
              <w:rPr>
                <w:rFonts w:eastAsia="Calibri"/>
              </w:rPr>
            </w:pPr>
            <w:r w:rsidRPr="00380071">
              <w:t xml:space="preserve">не </w:t>
            </w:r>
            <w:r w:rsidR="00421FA4" w:rsidRPr="00380071">
              <w:t xml:space="preserve">подлежит </w:t>
            </w:r>
            <w:proofErr w:type="spellStart"/>
            <w:r w:rsidR="00421FA4" w:rsidRPr="00380071">
              <w:t>установ</w:t>
            </w:r>
            <w:r w:rsidR="009314DC" w:rsidRPr="00380071">
              <w:t>-</w:t>
            </w:r>
            <w:r w:rsidR="00421FA4" w:rsidRPr="00380071">
              <w:t>лению</w:t>
            </w:r>
            <w:proofErr w:type="spellEnd"/>
          </w:p>
        </w:tc>
        <w:tc>
          <w:tcPr>
            <w:tcW w:w="1843" w:type="dxa"/>
            <w:tcBorders>
              <w:top w:val="single" w:sz="4" w:space="0" w:color="auto"/>
              <w:left w:val="single" w:sz="4" w:space="0" w:color="auto"/>
              <w:bottom w:val="single" w:sz="4" w:space="0" w:color="auto"/>
              <w:right w:val="single" w:sz="4" w:space="0" w:color="auto"/>
            </w:tcBorders>
            <w:shd w:val="clear" w:color="auto" w:fill="FFFFFF"/>
            <w:hideMark/>
          </w:tcPr>
          <w:p w14:paraId="3605905E" w14:textId="77777777" w:rsidR="00421FA4" w:rsidRPr="00380071" w:rsidRDefault="00421FA4">
            <w:pPr>
              <w:widowControl w:val="0"/>
              <w:autoSpaceDE w:val="0"/>
              <w:autoSpaceDN w:val="0"/>
              <w:adjustRightInd w:val="0"/>
              <w:jc w:val="center"/>
              <w:rPr>
                <w:rFonts w:eastAsia="Calibri"/>
              </w:rPr>
            </w:pPr>
            <w:r w:rsidRPr="00380071">
              <w:t>40 %</w:t>
            </w:r>
          </w:p>
        </w:tc>
        <w:tc>
          <w:tcPr>
            <w:tcW w:w="1559" w:type="dxa"/>
            <w:tcBorders>
              <w:top w:val="single" w:sz="4" w:space="0" w:color="auto"/>
              <w:left w:val="single" w:sz="4" w:space="0" w:color="auto"/>
              <w:bottom w:val="single" w:sz="4" w:space="0" w:color="auto"/>
              <w:right w:val="single" w:sz="4" w:space="0" w:color="auto"/>
            </w:tcBorders>
            <w:shd w:val="clear" w:color="auto" w:fill="FFFFFF"/>
            <w:hideMark/>
          </w:tcPr>
          <w:p w14:paraId="0E802E88" w14:textId="77777777" w:rsidR="00421FA4" w:rsidRPr="00380071" w:rsidRDefault="00421FA4">
            <w:pPr>
              <w:jc w:val="center"/>
              <w:rPr>
                <w:lang w:eastAsia="en-US"/>
              </w:rPr>
            </w:pPr>
            <w:r w:rsidRPr="00380071">
              <w:t>3/5</w:t>
            </w:r>
          </w:p>
          <w:p w14:paraId="6685DCB7" w14:textId="77777777" w:rsidR="00421FA4" w:rsidRPr="00380071" w:rsidRDefault="00421FA4">
            <w:pPr>
              <w:widowControl w:val="0"/>
              <w:autoSpaceDE w:val="0"/>
              <w:autoSpaceDN w:val="0"/>
              <w:adjustRightInd w:val="0"/>
              <w:jc w:val="center"/>
              <w:rPr>
                <w:rFonts w:eastAsia="Calibri"/>
              </w:rPr>
            </w:pPr>
            <w:r w:rsidRPr="00380071">
              <w:t>(п.4.1)</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387132FF" w14:textId="77777777" w:rsidR="00421FA4" w:rsidRPr="00380071" w:rsidRDefault="00421FA4">
            <w:pPr>
              <w:widowControl w:val="0"/>
              <w:autoSpaceDE w:val="0"/>
              <w:autoSpaceDN w:val="0"/>
              <w:adjustRightInd w:val="0"/>
              <w:jc w:val="center"/>
              <w:rPr>
                <w:lang w:eastAsia="en-US"/>
              </w:rPr>
            </w:pPr>
            <w:r w:rsidRPr="00380071">
              <w:t>20</w:t>
            </w:r>
          </w:p>
        </w:tc>
        <w:tc>
          <w:tcPr>
            <w:tcW w:w="1701" w:type="dxa"/>
            <w:tcBorders>
              <w:top w:val="single" w:sz="4" w:space="0" w:color="auto"/>
              <w:left w:val="single" w:sz="4" w:space="0" w:color="auto"/>
              <w:bottom w:val="single" w:sz="4" w:space="0" w:color="auto"/>
              <w:right w:val="single" w:sz="4" w:space="0" w:color="auto"/>
            </w:tcBorders>
            <w:hideMark/>
          </w:tcPr>
          <w:p w14:paraId="69BE244B" w14:textId="1D6B9D23" w:rsidR="00421FA4" w:rsidRPr="00380071" w:rsidRDefault="002C411B">
            <w:pPr>
              <w:jc w:val="center"/>
              <w:rPr>
                <w:lang w:eastAsia="ar-SA"/>
              </w:rPr>
            </w:pPr>
            <w:r w:rsidRPr="00380071">
              <w:t xml:space="preserve">не </w:t>
            </w:r>
            <w:r w:rsidR="00421FA4" w:rsidRPr="00380071">
              <w:t>ме</w:t>
            </w:r>
            <w:r w:rsidR="004410D6" w:rsidRPr="00380071">
              <w:t>не</w:t>
            </w:r>
            <w:r w:rsidR="00421FA4" w:rsidRPr="00380071">
              <w:t xml:space="preserve">е </w:t>
            </w:r>
          </w:p>
          <w:p w14:paraId="3E835246" w14:textId="77777777" w:rsidR="00421FA4" w:rsidRPr="00380071" w:rsidRDefault="00421FA4">
            <w:pPr>
              <w:jc w:val="center"/>
            </w:pPr>
            <w:r w:rsidRPr="00380071">
              <w:t>10 %</w:t>
            </w:r>
          </w:p>
          <w:p w14:paraId="4EF81907" w14:textId="77777777" w:rsidR="00421FA4" w:rsidRPr="00380071" w:rsidRDefault="00421FA4">
            <w:pPr>
              <w:jc w:val="center"/>
            </w:pPr>
            <w:r w:rsidRPr="00380071">
              <w:t>(п.3.2)</w:t>
            </w:r>
          </w:p>
        </w:tc>
      </w:tr>
      <w:tr w:rsidR="00421FA4" w:rsidRPr="00421FA4" w14:paraId="43994F6A" w14:textId="77777777" w:rsidTr="006834D9">
        <w:trPr>
          <w:trHeight w:val="20"/>
        </w:trPr>
        <w:tc>
          <w:tcPr>
            <w:tcW w:w="355" w:type="dxa"/>
            <w:tcBorders>
              <w:top w:val="single" w:sz="4" w:space="0" w:color="auto"/>
              <w:left w:val="single" w:sz="4" w:space="0" w:color="auto"/>
              <w:bottom w:val="single" w:sz="4" w:space="0" w:color="auto"/>
              <w:right w:val="single" w:sz="4" w:space="0" w:color="auto"/>
            </w:tcBorders>
            <w:hideMark/>
          </w:tcPr>
          <w:p w14:paraId="50701D13" w14:textId="7F90D662" w:rsidR="00421FA4" w:rsidRPr="00421FA4" w:rsidRDefault="00380071">
            <w:pPr>
              <w:autoSpaceDE w:val="0"/>
              <w:autoSpaceDN w:val="0"/>
              <w:adjustRightInd w:val="0"/>
              <w:jc w:val="center"/>
              <w:rPr>
                <w:rFonts w:eastAsia="Calibri"/>
              </w:rPr>
            </w:pPr>
            <w:r>
              <w:rPr>
                <w:rFonts w:eastAsia="Calibri"/>
              </w:rPr>
              <w:t>3</w:t>
            </w:r>
          </w:p>
        </w:tc>
        <w:tc>
          <w:tcPr>
            <w:tcW w:w="1735" w:type="dxa"/>
            <w:tcBorders>
              <w:top w:val="single" w:sz="4" w:space="0" w:color="auto"/>
              <w:left w:val="single" w:sz="4" w:space="0" w:color="auto"/>
              <w:bottom w:val="single" w:sz="4" w:space="0" w:color="auto"/>
              <w:right w:val="single" w:sz="4" w:space="0" w:color="auto"/>
            </w:tcBorders>
            <w:shd w:val="clear" w:color="auto" w:fill="FFFFFF"/>
            <w:hideMark/>
          </w:tcPr>
          <w:p w14:paraId="781853A4" w14:textId="77777777" w:rsidR="00421FA4" w:rsidRPr="00421FA4" w:rsidRDefault="00421FA4">
            <w:pPr>
              <w:jc w:val="center"/>
              <w:rPr>
                <w:rFonts w:eastAsia="Calibri"/>
              </w:rPr>
            </w:pPr>
            <w:r w:rsidRPr="00421FA4">
              <w:rPr>
                <w:rFonts w:eastAsia="Calibri"/>
              </w:rPr>
              <w:t>Охота и рыбалка</w:t>
            </w:r>
          </w:p>
        </w:tc>
        <w:tc>
          <w:tcPr>
            <w:tcW w:w="2867" w:type="dxa"/>
            <w:tcBorders>
              <w:top w:val="single" w:sz="4" w:space="0" w:color="auto"/>
              <w:left w:val="single" w:sz="4" w:space="0" w:color="auto"/>
              <w:bottom w:val="single" w:sz="4" w:space="0" w:color="auto"/>
              <w:right w:val="single" w:sz="4" w:space="0" w:color="auto"/>
            </w:tcBorders>
            <w:shd w:val="clear" w:color="auto" w:fill="FFFFFF"/>
            <w:hideMark/>
          </w:tcPr>
          <w:p w14:paraId="584DB070" w14:textId="7BDF5DFB" w:rsidR="00421FA4" w:rsidRPr="00421FA4" w:rsidRDefault="002C411B">
            <w:pPr>
              <w:jc w:val="center"/>
              <w:rPr>
                <w:rFonts w:eastAsia="Calibri"/>
              </w:rPr>
            </w:pPr>
            <w:r>
              <w:rPr>
                <w:rFonts w:eastAsia="Calibri"/>
              </w:rPr>
              <w:t>о</w:t>
            </w:r>
            <w:r w:rsidR="00421FA4" w:rsidRPr="00421FA4">
              <w:rPr>
                <w:rFonts w:eastAsia="Calibri"/>
              </w:rPr>
              <w:t xml:space="preserve">бустройство мест охоты и рыбалки, в том числе размещение дома охотника или рыболова, сооружений, </w:t>
            </w:r>
            <w:r w:rsidR="004410D6">
              <w:rPr>
                <w:rFonts w:eastAsia="Calibri"/>
              </w:rPr>
              <w:t>не</w:t>
            </w:r>
            <w:r w:rsidR="00421FA4" w:rsidRPr="00421FA4">
              <w:rPr>
                <w:rFonts w:eastAsia="Calibri"/>
              </w:rPr>
              <w:t>обходимых для восстановления и поддержания поголовья зверей или количества рыбы</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14:paraId="3776AE40" w14:textId="77777777" w:rsidR="00421FA4" w:rsidRPr="00421FA4" w:rsidRDefault="00421FA4">
            <w:pPr>
              <w:jc w:val="center"/>
              <w:rPr>
                <w:rFonts w:eastAsia="Calibri"/>
              </w:rPr>
            </w:pPr>
            <w:r w:rsidRPr="00421FA4">
              <w:t>5.3</w:t>
            </w:r>
          </w:p>
        </w:tc>
        <w:tc>
          <w:tcPr>
            <w:tcW w:w="8788" w:type="dxa"/>
            <w:gridSpan w:val="7"/>
            <w:tcBorders>
              <w:top w:val="single" w:sz="4" w:space="0" w:color="auto"/>
              <w:left w:val="single" w:sz="4" w:space="0" w:color="auto"/>
              <w:bottom w:val="single" w:sz="4" w:space="0" w:color="auto"/>
              <w:right w:val="single" w:sz="4" w:space="0" w:color="auto"/>
            </w:tcBorders>
            <w:shd w:val="clear" w:color="auto" w:fill="FFFFFF"/>
            <w:hideMark/>
          </w:tcPr>
          <w:p w14:paraId="5F07A6DD" w14:textId="19FCBDA5" w:rsidR="00421FA4" w:rsidRPr="00421FA4" w:rsidRDefault="002C411B">
            <w:pPr>
              <w:jc w:val="center"/>
              <w:rPr>
                <w:lang w:eastAsia="en-US"/>
              </w:rPr>
            </w:pPr>
            <w:r>
              <w:t>не</w:t>
            </w:r>
            <w:r w:rsidRPr="00421FA4">
              <w:t xml:space="preserve"> </w:t>
            </w:r>
            <w:r w:rsidR="00421FA4" w:rsidRPr="00421FA4">
              <w:t>подлежит установлению</w:t>
            </w:r>
          </w:p>
        </w:tc>
      </w:tr>
      <w:tr w:rsidR="00421FA4" w:rsidRPr="00421FA4" w14:paraId="71734C09" w14:textId="77777777" w:rsidTr="006834D9">
        <w:trPr>
          <w:trHeight w:val="20"/>
        </w:trPr>
        <w:tc>
          <w:tcPr>
            <w:tcW w:w="355" w:type="dxa"/>
            <w:tcBorders>
              <w:top w:val="single" w:sz="4" w:space="0" w:color="auto"/>
              <w:left w:val="single" w:sz="4" w:space="0" w:color="auto"/>
              <w:bottom w:val="single" w:sz="4" w:space="0" w:color="auto"/>
              <w:right w:val="single" w:sz="4" w:space="0" w:color="auto"/>
            </w:tcBorders>
            <w:hideMark/>
          </w:tcPr>
          <w:p w14:paraId="6B887B42" w14:textId="525D18D3" w:rsidR="00421FA4" w:rsidRPr="00421FA4" w:rsidRDefault="00380071">
            <w:pPr>
              <w:autoSpaceDE w:val="0"/>
              <w:autoSpaceDN w:val="0"/>
              <w:adjustRightInd w:val="0"/>
              <w:jc w:val="center"/>
              <w:rPr>
                <w:rFonts w:eastAsia="Calibri"/>
              </w:rPr>
            </w:pPr>
            <w:r>
              <w:rPr>
                <w:rFonts w:eastAsia="Calibri"/>
              </w:rPr>
              <w:t>4</w:t>
            </w:r>
          </w:p>
        </w:tc>
        <w:tc>
          <w:tcPr>
            <w:tcW w:w="1735" w:type="dxa"/>
            <w:tcBorders>
              <w:top w:val="single" w:sz="4" w:space="0" w:color="auto"/>
              <w:left w:val="single" w:sz="4" w:space="0" w:color="auto"/>
              <w:bottom w:val="single" w:sz="4" w:space="0" w:color="auto"/>
              <w:right w:val="single" w:sz="4" w:space="0" w:color="auto"/>
            </w:tcBorders>
            <w:shd w:val="clear" w:color="auto" w:fill="FFFFFF"/>
            <w:hideMark/>
          </w:tcPr>
          <w:p w14:paraId="6DED8670" w14:textId="77777777" w:rsidR="00421FA4" w:rsidRPr="00421FA4" w:rsidRDefault="00421FA4">
            <w:pPr>
              <w:autoSpaceDE w:val="0"/>
              <w:autoSpaceDN w:val="0"/>
              <w:adjustRightInd w:val="0"/>
              <w:jc w:val="center"/>
              <w:rPr>
                <w:rFonts w:eastAsia="Calibri"/>
                <w:lang w:eastAsia="en-US"/>
              </w:rPr>
            </w:pPr>
            <w:r w:rsidRPr="00421FA4">
              <w:rPr>
                <w:rFonts w:eastAsia="Calibri"/>
              </w:rPr>
              <w:t xml:space="preserve">Стоянки транспорта </w:t>
            </w:r>
            <w:r w:rsidRPr="00421FA4">
              <w:rPr>
                <w:rFonts w:eastAsia="Calibri"/>
              </w:rPr>
              <w:lastRenderedPageBreak/>
              <w:t>общего пользования</w:t>
            </w:r>
          </w:p>
        </w:tc>
        <w:tc>
          <w:tcPr>
            <w:tcW w:w="2867" w:type="dxa"/>
            <w:tcBorders>
              <w:top w:val="single" w:sz="4" w:space="0" w:color="auto"/>
              <w:left w:val="single" w:sz="4" w:space="0" w:color="auto"/>
              <w:bottom w:val="single" w:sz="4" w:space="0" w:color="auto"/>
              <w:right w:val="single" w:sz="4" w:space="0" w:color="auto"/>
            </w:tcBorders>
            <w:shd w:val="clear" w:color="auto" w:fill="FFFFFF"/>
            <w:hideMark/>
          </w:tcPr>
          <w:p w14:paraId="4C4B7371" w14:textId="37020C6F" w:rsidR="00421FA4" w:rsidRPr="00421FA4" w:rsidRDefault="002C411B">
            <w:pPr>
              <w:jc w:val="center"/>
              <w:rPr>
                <w:rFonts w:eastAsia="Calibri"/>
              </w:rPr>
            </w:pPr>
            <w:r>
              <w:rPr>
                <w:rFonts w:eastAsia="Calibri"/>
              </w:rPr>
              <w:lastRenderedPageBreak/>
              <w:t>р</w:t>
            </w:r>
            <w:r w:rsidR="00421FA4" w:rsidRPr="00421FA4">
              <w:rPr>
                <w:rFonts w:eastAsia="Calibri"/>
              </w:rPr>
              <w:t xml:space="preserve">азмещение стоянок транспортных средств, </w:t>
            </w:r>
            <w:r w:rsidR="00421FA4" w:rsidRPr="00421FA4">
              <w:rPr>
                <w:rFonts w:eastAsia="Calibri"/>
              </w:rPr>
              <w:lastRenderedPageBreak/>
              <w:t>осуществляющих перевозки людей по установленному маршруту</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14:paraId="0598A087" w14:textId="77777777" w:rsidR="00421FA4" w:rsidRPr="00421FA4" w:rsidRDefault="00421FA4">
            <w:pPr>
              <w:autoSpaceDE w:val="0"/>
              <w:autoSpaceDN w:val="0"/>
              <w:adjustRightInd w:val="0"/>
              <w:jc w:val="center"/>
              <w:rPr>
                <w:lang w:eastAsia="en-US"/>
              </w:rPr>
            </w:pPr>
            <w:r w:rsidRPr="00421FA4">
              <w:rPr>
                <w:rFonts w:eastAsia="Calibri"/>
              </w:rPr>
              <w:lastRenderedPageBreak/>
              <w:t>7.2.3</w:t>
            </w:r>
          </w:p>
        </w:tc>
        <w:tc>
          <w:tcPr>
            <w:tcW w:w="679" w:type="dxa"/>
            <w:tcBorders>
              <w:top w:val="single" w:sz="4" w:space="0" w:color="auto"/>
              <w:left w:val="single" w:sz="4" w:space="0" w:color="auto"/>
              <w:bottom w:val="single" w:sz="4" w:space="0" w:color="auto"/>
              <w:right w:val="single" w:sz="4" w:space="0" w:color="auto"/>
            </w:tcBorders>
            <w:shd w:val="clear" w:color="auto" w:fill="FFFFFF"/>
            <w:hideMark/>
          </w:tcPr>
          <w:p w14:paraId="4B5312CA" w14:textId="77777777" w:rsidR="00421FA4" w:rsidRPr="00421FA4" w:rsidRDefault="00421FA4">
            <w:pPr>
              <w:widowControl w:val="0"/>
              <w:autoSpaceDE w:val="0"/>
              <w:autoSpaceDN w:val="0"/>
              <w:adjustRightInd w:val="0"/>
              <w:jc w:val="center"/>
              <w:rPr>
                <w:lang w:eastAsia="ar-SA"/>
              </w:rPr>
            </w:pPr>
            <w:r w:rsidRPr="00421FA4">
              <w:t>400</w:t>
            </w:r>
          </w:p>
        </w:tc>
        <w:tc>
          <w:tcPr>
            <w:tcW w:w="1305"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4D04AE9E" w14:textId="06244058" w:rsidR="00421FA4" w:rsidRPr="00421FA4" w:rsidRDefault="002C411B">
            <w:pPr>
              <w:widowControl w:val="0"/>
              <w:autoSpaceDE w:val="0"/>
              <w:autoSpaceDN w:val="0"/>
              <w:adjustRightInd w:val="0"/>
              <w:jc w:val="center"/>
            </w:pPr>
            <w:r>
              <w:t>не</w:t>
            </w:r>
            <w:r w:rsidRPr="00421FA4">
              <w:t xml:space="preserve"> </w:t>
            </w:r>
            <w:r w:rsidR="00421FA4" w:rsidRPr="00421FA4">
              <w:t xml:space="preserve">подлежит </w:t>
            </w:r>
            <w:proofErr w:type="spellStart"/>
            <w:r w:rsidR="00421FA4" w:rsidRPr="00421FA4">
              <w:lastRenderedPageBreak/>
              <w:t>установ</w:t>
            </w:r>
            <w:r w:rsidR="009314DC">
              <w:t>-</w:t>
            </w:r>
            <w:r w:rsidR="00421FA4" w:rsidRPr="00421FA4">
              <w:t>лению</w:t>
            </w:r>
            <w:proofErr w:type="spellEnd"/>
          </w:p>
        </w:tc>
        <w:tc>
          <w:tcPr>
            <w:tcW w:w="1843" w:type="dxa"/>
            <w:tcBorders>
              <w:top w:val="single" w:sz="4" w:space="0" w:color="auto"/>
              <w:left w:val="single" w:sz="4" w:space="0" w:color="auto"/>
              <w:bottom w:val="single" w:sz="4" w:space="0" w:color="auto"/>
              <w:right w:val="single" w:sz="4" w:space="0" w:color="auto"/>
            </w:tcBorders>
            <w:shd w:val="clear" w:color="auto" w:fill="FFFFFF"/>
            <w:hideMark/>
          </w:tcPr>
          <w:p w14:paraId="47ABB811" w14:textId="77777777" w:rsidR="00421FA4" w:rsidRPr="00421FA4" w:rsidRDefault="00421FA4">
            <w:pPr>
              <w:widowControl w:val="0"/>
              <w:autoSpaceDE w:val="0"/>
              <w:autoSpaceDN w:val="0"/>
              <w:adjustRightInd w:val="0"/>
              <w:jc w:val="center"/>
            </w:pPr>
            <w:r w:rsidRPr="00421FA4">
              <w:lastRenderedPageBreak/>
              <w:t>0 %</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21C147C2" w14:textId="77777777" w:rsidR="00421FA4" w:rsidRPr="00421FA4" w:rsidRDefault="00421FA4">
            <w:pPr>
              <w:widowControl w:val="0"/>
              <w:autoSpaceDE w:val="0"/>
              <w:autoSpaceDN w:val="0"/>
              <w:adjustRightInd w:val="0"/>
              <w:jc w:val="center"/>
            </w:pPr>
            <w:r w:rsidRPr="00421FA4">
              <w:t>0</w:t>
            </w:r>
          </w:p>
          <w:p w14:paraId="0EEAA051" w14:textId="77777777" w:rsidR="00421FA4" w:rsidRPr="00421FA4" w:rsidRDefault="00421FA4">
            <w:pPr>
              <w:widowControl w:val="0"/>
              <w:autoSpaceDE w:val="0"/>
              <w:autoSpaceDN w:val="0"/>
              <w:adjustRightInd w:val="0"/>
              <w:jc w:val="center"/>
            </w:pPr>
          </w:p>
        </w:tc>
        <w:tc>
          <w:tcPr>
            <w:tcW w:w="3402"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5A14F7CD" w14:textId="2F72A678" w:rsidR="00421FA4" w:rsidRPr="00421FA4" w:rsidRDefault="002C411B">
            <w:pPr>
              <w:widowControl w:val="0"/>
              <w:autoSpaceDE w:val="0"/>
              <w:autoSpaceDN w:val="0"/>
              <w:adjustRightInd w:val="0"/>
              <w:jc w:val="center"/>
            </w:pPr>
            <w:r>
              <w:t>не</w:t>
            </w:r>
            <w:r w:rsidR="00421FA4" w:rsidRPr="00421FA4">
              <w:t xml:space="preserve"> подлежит установлению</w:t>
            </w:r>
          </w:p>
        </w:tc>
      </w:tr>
    </w:tbl>
    <w:p w14:paraId="0E0CF857" w14:textId="77777777" w:rsidR="002C411B" w:rsidRPr="00421FA4" w:rsidRDefault="002C411B" w:rsidP="00421FA4">
      <w:pPr>
        <w:rPr>
          <w:rFonts w:eastAsia="Calibri"/>
          <w:lang w:eastAsia="en-US"/>
        </w:rPr>
      </w:pPr>
    </w:p>
    <w:p w14:paraId="7573489E" w14:textId="77777777" w:rsidR="00421FA4" w:rsidRPr="00421FA4" w:rsidRDefault="00421FA4" w:rsidP="00421FA4">
      <w:pPr>
        <w:rPr>
          <w:rFonts w:eastAsia="Calibri"/>
          <w:lang w:eastAsia="ar-SA"/>
        </w:rPr>
      </w:pPr>
      <w:r w:rsidRPr="00421FA4">
        <w:rPr>
          <w:rFonts w:eastAsia="Calibri"/>
        </w:rPr>
        <w:t>*</w:t>
      </w:r>
    </w:p>
    <w:tbl>
      <w:tblPr>
        <w:tblW w:w="145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
        <w:gridCol w:w="1416"/>
        <w:gridCol w:w="2411"/>
        <w:gridCol w:w="10454"/>
      </w:tblGrid>
      <w:tr w:rsidR="00421FA4" w:rsidRPr="00421FA4" w14:paraId="0B8A23C2" w14:textId="77777777" w:rsidTr="00682414">
        <w:tc>
          <w:tcPr>
            <w:tcW w:w="314" w:type="dxa"/>
            <w:tcBorders>
              <w:top w:val="single" w:sz="4" w:space="0" w:color="auto"/>
              <w:left w:val="single" w:sz="4" w:space="0" w:color="auto"/>
              <w:bottom w:val="single" w:sz="4" w:space="0" w:color="auto"/>
              <w:right w:val="single" w:sz="4" w:space="0" w:color="auto"/>
            </w:tcBorders>
            <w:vAlign w:val="center"/>
            <w:hideMark/>
          </w:tcPr>
          <w:p w14:paraId="62B5CAA9" w14:textId="77777777" w:rsidR="00421FA4" w:rsidRPr="00421FA4" w:rsidRDefault="00421FA4">
            <w:pPr>
              <w:ind w:left="-110" w:right="-106"/>
              <w:rPr>
                <w:rFonts w:eastAsia="Calibri"/>
                <w:sz w:val="20"/>
              </w:rPr>
            </w:pPr>
            <w:r w:rsidRPr="00421FA4">
              <w:rPr>
                <w:rFonts w:eastAsia="Calibri"/>
              </w:rPr>
              <w:t>№ п/п</w:t>
            </w:r>
          </w:p>
        </w:tc>
        <w:tc>
          <w:tcPr>
            <w:tcW w:w="1416" w:type="dxa"/>
            <w:tcBorders>
              <w:top w:val="single" w:sz="4" w:space="0" w:color="auto"/>
              <w:left w:val="single" w:sz="4" w:space="0" w:color="auto"/>
              <w:bottom w:val="single" w:sz="4" w:space="0" w:color="auto"/>
              <w:right w:val="single" w:sz="4" w:space="0" w:color="auto"/>
            </w:tcBorders>
            <w:vAlign w:val="center"/>
            <w:hideMark/>
          </w:tcPr>
          <w:p w14:paraId="732C9992" w14:textId="77777777" w:rsidR="00421FA4" w:rsidRPr="00421FA4" w:rsidRDefault="00421FA4" w:rsidP="00F370D8">
            <w:pPr>
              <w:jc w:val="center"/>
              <w:rPr>
                <w:rFonts w:eastAsia="Calibri"/>
                <w:szCs w:val="20"/>
              </w:rPr>
            </w:pPr>
            <w:r w:rsidRPr="00421FA4">
              <w:rPr>
                <w:rFonts w:eastAsia="Calibri"/>
              </w:rPr>
              <w:t>Код (числовое обозначение ВРИ)</w:t>
            </w:r>
          </w:p>
        </w:tc>
        <w:tc>
          <w:tcPr>
            <w:tcW w:w="2411" w:type="dxa"/>
            <w:tcBorders>
              <w:top w:val="single" w:sz="4" w:space="0" w:color="auto"/>
              <w:left w:val="single" w:sz="4" w:space="0" w:color="auto"/>
              <w:bottom w:val="single" w:sz="4" w:space="0" w:color="auto"/>
              <w:right w:val="single" w:sz="4" w:space="0" w:color="auto"/>
            </w:tcBorders>
            <w:vAlign w:val="center"/>
            <w:hideMark/>
          </w:tcPr>
          <w:p w14:paraId="110C70A0" w14:textId="77777777" w:rsidR="00421FA4" w:rsidRPr="00421FA4" w:rsidRDefault="00421FA4" w:rsidP="00F370D8">
            <w:pPr>
              <w:jc w:val="center"/>
              <w:rPr>
                <w:rFonts w:eastAsia="Calibri"/>
              </w:rPr>
            </w:pPr>
            <w:r w:rsidRPr="00421FA4">
              <w:rPr>
                <w:rFonts w:eastAsia="Calibri"/>
              </w:rPr>
              <w:t>Наименование ВРИ</w:t>
            </w:r>
          </w:p>
        </w:tc>
        <w:tc>
          <w:tcPr>
            <w:tcW w:w="10454" w:type="dxa"/>
            <w:tcBorders>
              <w:top w:val="single" w:sz="4" w:space="0" w:color="auto"/>
              <w:left w:val="single" w:sz="4" w:space="0" w:color="auto"/>
              <w:bottom w:val="single" w:sz="4" w:space="0" w:color="auto"/>
              <w:right w:val="single" w:sz="4" w:space="0" w:color="auto"/>
            </w:tcBorders>
            <w:vAlign w:val="center"/>
            <w:hideMark/>
          </w:tcPr>
          <w:p w14:paraId="254963E6" w14:textId="77777777" w:rsidR="00421FA4" w:rsidRPr="00421FA4" w:rsidRDefault="00421FA4" w:rsidP="00F370D8">
            <w:pPr>
              <w:jc w:val="center"/>
              <w:rPr>
                <w:rFonts w:eastAsia="Calibri"/>
                <w:szCs w:val="20"/>
              </w:rPr>
            </w:pPr>
            <w:r w:rsidRPr="00421FA4">
              <w:rPr>
                <w:rFonts w:eastAsia="Calibri"/>
              </w:rPr>
              <w:t>Описание ВРИ</w:t>
            </w:r>
          </w:p>
        </w:tc>
      </w:tr>
      <w:tr w:rsidR="00421FA4" w:rsidRPr="00421FA4" w14:paraId="27DB5943" w14:textId="77777777" w:rsidTr="00682414">
        <w:tc>
          <w:tcPr>
            <w:tcW w:w="314" w:type="dxa"/>
            <w:tcBorders>
              <w:top w:val="single" w:sz="4" w:space="0" w:color="auto"/>
              <w:left w:val="single" w:sz="4" w:space="0" w:color="auto"/>
              <w:bottom w:val="single" w:sz="4" w:space="0" w:color="auto"/>
              <w:right w:val="single" w:sz="4" w:space="0" w:color="auto"/>
            </w:tcBorders>
            <w:hideMark/>
          </w:tcPr>
          <w:p w14:paraId="4D8A7B9A" w14:textId="77777777" w:rsidR="00421FA4" w:rsidRPr="00421FA4" w:rsidRDefault="00421FA4">
            <w:pPr>
              <w:rPr>
                <w:rFonts w:eastAsia="Calibri"/>
              </w:rPr>
            </w:pPr>
            <w:r w:rsidRPr="00421FA4">
              <w:rPr>
                <w:rFonts w:eastAsia="Calibri"/>
              </w:rPr>
              <w:t>1</w:t>
            </w:r>
          </w:p>
        </w:tc>
        <w:tc>
          <w:tcPr>
            <w:tcW w:w="1416" w:type="dxa"/>
            <w:tcBorders>
              <w:top w:val="single" w:sz="4" w:space="0" w:color="auto"/>
              <w:left w:val="single" w:sz="4" w:space="0" w:color="auto"/>
              <w:bottom w:val="single" w:sz="4" w:space="0" w:color="auto"/>
              <w:right w:val="single" w:sz="4" w:space="0" w:color="auto"/>
            </w:tcBorders>
            <w:hideMark/>
          </w:tcPr>
          <w:p w14:paraId="54B4B0A4" w14:textId="77777777" w:rsidR="00421FA4" w:rsidRPr="00421FA4" w:rsidRDefault="00421FA4" w:rsidP="00F370D8">
            <w:pPr>
              <w:autoSpaceDE w:val="0"/>
              <w:autoSpaceDN w:val="0"/>
              <w:adjustRightInd w:val="0"/>
              <w:jc w:val="center"/>
              <w:rPr>
                <w:rFonts w:eastAsia="Calibri"/>
              </w:rPr>
            </w:pPr>
            <w:r w:rsidRPr="00421FA4">
              <w:rPr>
                <w:rFonts w:eastAsia="Calibri"/>
              </w:rPr>
              <w:t>2.7.2</w:t>
            </w:r>
          </w:p>
        </w:tc>
        <w:tc>
          <w:tcPr>
            <w:tcW w:w="2411" w:type="dxa"/>
            <w:tcBorders>
              <w:top w:val="single" w:sz="4" w:space="0" w:color="auto"/>
              <w:left w:val="single" w:sz="4" w:space="0" w:color="auto"/>
              <w:bottom w:val="single" w:sz="4" w:space="0" w:color="auto"/>
              <w:right w:val="single" w:sz="4" w:space="0" w:color="auto"/>
            </w:tcBorders>
            <w:hideMark/>
          </w:tcPr>
          <w:p w14:paraId="32E95A6C" w14:textId="0DB2113B" w:rsidR="00421FA4" w:rsidRPr="00421FA4" w:rsidRDefault="00F370D8" w:rsidP="00F370D8">
            <w:pPr>
              <w:autoSpaceDE w:val="0"/>
              <w:autoSpaceDN w:val="0"/>
              <w:adjustRightInd w:val="0"/>
              <w:jc w:val="center"/>
              <w:rPr>
                <w:rFonts w:eastAsia="Calibri"/>
              </w:rPr>
            </w:pPr>
            <w:r>
              <w:rPr>
                <w:rFonts w:eastAsia="Calibri"/>
              </w:rPr>
              <w:t>р</w:t>
            </w:r>
            <w:r w:rsidR="00421FA4" w:rsidRPr="00421FA4">
              <w:rPr>
                <w:rFonts w:eastAsia="Calibri"/>
              </w:rPr>
              <w:t>азмещение гаражей для собственных нужд</w:t>
            </w:r>
          </w:p>
        </w:tc>
        <w:tc>
          <w:tcPr>
            <w:tcW w:w="10454" w:type="dxa"/>
            <w:tcBorders>
              <w:top w:val="single" w:sz="4" w:space="0" w:color="auto"/>
              <w:left w:val="single" w:sz="4" w:space="0" w:color="auto"/>
              <w:bottom w:val="single" w:sz="4" w:space="0" w:color="auto"/>
              <w:right w:val="single" w:sz="4" w:space="0" w:color="auto"/>
            </w:tcBorders>
            <w:hideMark/>
          </w:tcPr>
          <w:p w14:paraId="3D3EA8B7" w14:textId="11161098" w:rsidR="00421FA4" w:rsidRPr="00421FA4" w:rsidRDefault="00F370D8" w:rsidP="00E91276">
            <w:pPr>
              <w:jc w:val="center"/>
              <w:rPr>
                <w:rFonts w:eastAsia="Calibri"/>
              </w:rPr>
            </w:pPr>
            <w:r>
              <w:rPr>
                <w:rFonts w:eastAsia="Calibri"/>
              </w:rPr>
              <w:t>р</w:t>
            </w:r>
            <w:r w:rsidR="00421FA4" w:rsidRPr="00421FA4">
              <w:rPr>
                <w:rFonts w:eastAsia="Calibri"/>
              </w:rPr>
              <w:t>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r>
      <w:tr w:rsidR="00421FA4" w:rsidRPr="00421FA4" w14:paraId="28FB9701" w14:textId="77777777" w:rsidTr="00682414">
        <w:tc>
          <w:tcPr>
            <w:tcW w:w="314" w:type="dxa"/>
            <w:tcBorders>
              <w:top w:val="single" w:sz="4" w:space="0" w:color="auto"/>
              <w:left w:val="single" w:sz="4" w:space="0" w:color="auto"/>
              <w:bottom w:val="single" w:sz="4" w:space="0" w:color="auto"/>
              <w:right w:val="single" w:sz="4" w:space="0" w:color="auto"/>
            </w:tcBorders>
            <w:hideMark/>
          </w:tcPr>
          <w:p w14:paraId="24FC1E95" w14:textId="77777777" w:rsidR="00421FA4" w:rsidRPr="00421FA4" w:rsidRDefault="00421FA4">
            <w:pPr>
              <w:rPr>
                <w:rFonts w:eastAsia="Calibri"/>
              </w:rPr>
            </w:pPr>
            <w:r w:rsidRPr="00421FA4">
              <w:rPr>
                <w:rFonts w:eastAsia="Calibri"/>
              </w:rPr>
              <w:t>2</w:t>
            </w:r>
          </w:p>
        </w:tc>
        <w:tc>
          <w:tcPr>
            <w:tcW w:w="1416" w:type="dxa"/>
            <w:tcBorders>
              <w:top w:val="single" w:sz="4" w:space="0" w:color="auto"/>
              <w:left w:val="single" w:sz="4" w:space="0" w:color="auto"/>
              <w:bottom w:val="single" w:sz="4" w:space="0" w:color="auto"/>
              <w:right w:val="single" w:sz="4" w:space="0" w:color="auto"/>
            </w:tcBorders>
            <w:hideMark/>
          </w:tcPr>
          <w:p w14:paraId="772DF94A" w14:textId="77777777" w:rsidR="00421FA4" w:rsidRPr="00421FA4" w:rsidRDefault="00421FA4" w:rsidP="00F370D8">
            <w:pPr>
              <w:autoSpaceDE w:val="0"/>
              <w:autoSpaceDN w:val="0"/>
              <w:adjustRightInd w:val="0"/>
              <w:jc w:val="center"/>
              <w:rPr>
                <w:rFonts w:eastAsia="Calibri"/>
              </w:rPr>
            </w:pPr>
            <w:r w:rsidRPr="00421FA4">
              <w:rPr>
                <w:rFonts w:eastAsia="Calibri"/>
              </w:rPr>
              <w:t>3.0</w:t>
            </w:r>
          </w:p>
        </w:tc>
        <w:tc>
          <w:tcPr>
            <w:tcW w:w="2411" w:type="dxa"/>
            <w:tcBorders>
              <w:top w:val="single" w:sz="4" w:space="0" w:color="auto"/>
              <w:left w:val="single" w:sz="4" w:space="0" w:color="auto"/>
              <w:bottom w:val="single" w:sz="4" w:space="0" w:color="auto"/>
              <w:right w:val="single" w:sz="4" w:space="0" w:color="auto"/>
            </w:tcBorders>
            <w:hideMark/>
          </w:tcPr>
          <w:p w14:paraId="39C190CE" w14:textId="0DE63446" w:rsidR="00421FA4" w:rsidRPr="00421FA4" w:rsidRDefault="00F370D8" w:rsidP="00F370D8">
            <w:pPr>
              <w:autoSpaceDE w:val="0"/>
              <w:autoSpaceDN w:val="0"/>
              <w:adjustRightInd w:val="0"/>
              <w:jc w:val="center"/>
              <w:rPr>
                <w:rFonts w:eastAsia="Calibri"/>
              </w:rPr>
            </w:pPr>
            <w:r>
              <w:rPr>
                <w:rFonts w:eastAsia="Calibri"/>
              </w:rPr>
              <w:t>о</w:t>
            </w:r>
            <w:r w:rsidR="00421FA4" w:rsidRPr="00421FA4">
              <w:rPr>
                <w:rFonts w:eastAsia="Calibri"/>
              </w:rPr>
              <w:t>бщественное использование объектов капитального строительства</w:t>
            </w:r>
          </w:p>
        </w:tc>
        <w:tc>
          <w:tcPr>
            <w:tcW w:w="10454" w:type="dxa"/>
            <w:tcBorders>
              <w:top w:val="single" w:sz="4" w:space="0" w:color="auto"/>
              <w:left w:val="single" w:sz="4" w:space="0" w:color="auto"/>
              <w:bottom w:val="single" w:sz="4" w:space="0" w:color="auto"/>
              <w:right w:val="single" w:sz="4" w:space="0" w:color="auto"/>
            </w:tcBorders>
            <w:hideMark/>
          </w:tcPr>
          <w:p w14:paraId="51DD11AA" w14:textId="63097524" w:rsidR="00421FA4" w:rsidRPr="00421FA4" w:rsidRDefault="00F370D8" w:rsidP="00E91276">
            <w:pPr>
              <w:jc w:val="center"/>
              <w:rPr>
                <w:rFonts w:eastAsia="Calibri"/>
              </w:rPr>
            </w:pPr>
            <w:r>
              <w:rPr>
                <w:rFonts w:eastAsia="Calibri"/>
              </w:rPr>
              <w:t>р</w:t>
            </w:r>
            <w:r w:rsidR="00421FA4" w:rsidRPr="00421FA4">
              <w:rPr>
                <w:rFonts w:eastAsia="Calibri"/>
              </w:rPr>
              <w:t>азмещение объектов капитального строительства в целях обеспечения удовлетворения бытовых, социальных и духовных потребностей человека. Содержание данного вида разрешенного использования включает в себя содержание видов разрешенного использования с кодами 3.1-3.10.2</w:t>
            </w:r>
          </w:p>
        </w:tc>
      </w:tr>
      <w:tr w:rsidR="00421FA4" w:rsidRPr="00421FA4" w14:paraId="5113638B" w14:textId="77777777" w:rsidTr="00682414">
        <w:tc>
          <w:tcPr>
            <w:tcW w:w="314" w:type="dxa"/>
            <w:tcBorders>
              <w:top w:val="single" w:sz="4" w:space="0" w:color="auto"/>
              <w:left w:val="single" w:sz="4" w:space="0" w:color="auto"/>
              <w:bottom w:val="single" w:sz="4" w:space="0" w:color="auto"/>
              <w:right w:val="single" w:sz="4" w:space="0" w:color="auto"/>
            </w:tcBorders>
            <w:hideMark/>
          </w:tcPr>
          <w:p w14:paraId="56DCB896" w14:textId="77777777" w:rsidR="00421FA4" w:rsidRPr="00421FA4" w:rsidRDefault="00421FA4">
            <w:pPr>
              <w:rPr>
                <w:rFonts w:eastAsia="Calibri"/>
              </w:rPr>
            </w:pPr>
            <w:r w:rsidRPr="00421FA4">
              <w:rPr>
                <w:rFonts w:eastAsia="Calibri"/>
              </w:rPr>
              <w:t>3</w:t>
            </w:r>
          </w:p>
        </w:tc>
        <w:tc>
          <w:tcPr>
            <w:tcW w:w="1416" w:type="dxa"/>
            <w:tcBorders>
              <w:top w:val="single" w:sz="4" w:space="0" w:color="auto"/>
              <w:left w:val="single" w:sz="4" w:space="0" w:color="auto"/>
              <w:bottom w:val="single" w:sz="4" w:space="0" w:color="auto"/>
              <w:right w:val="single" w:sz="4" w:space="0" w:color="auto"/>
            </w:tcBorders>
            <w:hideMark/>
          </w:tcPr>
          <w:p w14:paraId="6CA2274F" w14:textId="77777777" w:rsidR="00421FA4" w:rsidRPr="00421FA4" w:rsidRDefault="00421FA4" w:rsidP="00F370D8">
            <w:pPr>
              <w:autoSpaceDE w:val="0"/>
              <w:autoSpaceDN w:val="0"/>
              <w:adjustRightInd w:val="0"/>
              <w:jc w:val="center"/>
              <w:rPr>
                <w:rFonts w:eastAsia="Calibri"/>
              </w:rPr>
            </w:pPr>
            <w:r w:rsidRPr="00421FA4">
              <w:rPr>
                <w:rFonts w:eastAsia="Calibri"/>
              </w:rPr>
              <w:t>4.0</w:t>
            </w:r>
          </w:p>
        </w:tc>
        <w:tc>
          <w:tcPr>
            <w:tcW w:w="2411" w:type="dxa"/>
            <w:tcBorders>
              <w:top w:val="single" w:sz="4" w:space="0" w:color="auto"/>
              <w:left w:val="single" w:sz="4" w:space="0" w:color="auto"/>
              <w:bottom w:val="single" w:sz="4" w:space="0" w:color="auto"/>
              <w:right w:val="single" w:sz="4" w:space="0" w:color="auto"/>
            </w:tcBorders>
            <w:hideMark/>
          </w:tcPr>
          <w:p w14:paraId="23CAF338" w14:textId="0D29D91B" w:rsidR="00421FA4" w:rsidRPr="00421FA4" w:rsidRDefault="00F370D8" w:rsidP="00F370D8">
            <w:pPr>
              <w:autoSpaceDE w:val="0"/>
              <w:autoSpaceDN w:val="0"/>
              <w:adjustRightInd w:val="0"/>
              <w:jc w:val="center"/>
              <w:rPr>
                <w:rFonts w:eastAsia="Calibri"/>
              </w:rPr>
            </w:pPr>
            <w:r>
              <w:rPr>
                <w:rFonts w:eastAsia="Calibri"/>
              </w:rPr>
              <w:t>п</w:t>
            </w:r>
            <w:r w:rsidR="00421FA4" w:rsidRPr="00421FA4">
              <w:rPr>
                <w:rFonts w:eastAsia="Calibri"/>
              </w:rPr>
              <w:t>редпринимательство</w:t>
            </w:r>
          </w:p>
        </w:tc>
        <w:tc>
          <w:tcPr>
            <w:tcW w:w="10454" w:type="dxa"/>
            <w:tcBorders>
              <w:top w:val="single" w:sz="4" w:space="0" w:color="auto"/>
              <w:left w:val="single" w:sz="4" w:space="0" w:color="auto"/>
              <w:bottom w:val="single" w:sz="4" w:space="0" w:color="auto"/>
              <w:right w:val="single" w:sz="4" w:space="0" w:color="auto"/>
            </w:tcBorders>
            <w:hideMark/>
          </w:tcPr>
          <w:p w14:paraId="3BE16603" w14:textId="2F7364CD" w:rsidR="00421FA4" w:rsidRPr="00421FA4" w:rsidRDefault="00F370D8" w:rsidP="00E91276">
            <w:pPr>
              <w:jc w:val="center"/>
              <w:rPr>
                <w:rFonts w:eastAsia="Calibri"/>
              </w:rPr>
            </w:pPr>
            <w:r>
              <w:rPr>
                <w:rFonts w:eastAsia="Calibri"/>
              </w:rPr>
              <w:t>р</w:t>
            </w:r>
            <w:r w:rsidR="00421FA4" w:rsidRPr="00421FA4">
              <w:rPr>
                <w:rFonts w:eastAsia="Calibri"/>
              </w:rPr>
              <w:t>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кодами 4.1-4.10</w:t>
            </w:r>
          </w:p>
        </w:tc>
      </w:tr>
      <w:tr w:rsidR="00421FA4" w:rsidRPr="00421FA4" w14:paraId="6307099D" w14:textId="77777777" w:rsidTr="00682414">
        <w:tc>
          <w:tcPr>
            <w:tcW w:w="314" w:type="dxa"/>
            <w:tcBorders>
              <w:top w:val="single" w:sz="4" w:space="0" w:color="auto"/>
              <w:left w:val="single" w:sz="4" w:space="0" w:color="auto"/>
              <w:bottom w:val="single" w:sz="4" w:space="0" w:color="auto"/>
              <w:right w:val="single" w:sz="4" w:space="0" w:color="auto"/>
            </w:tcBorders>
            <w:hideMark/>
          </w:tcPr>
          <w:p w14:paraId="3B4CA0E7" w14:textId="4657953C" w:rsidR="00421FA4" w:rsidRPr="00421FA4" w:rsidRDefault="00682414">
            <w:pPr>
              <w:rPr>
                <w:rFonts w:eastAsia="Calibri"/>
              </w:rPr>
            </w:pPr>
            <w:r>
              <w:rPr>
                <w:rFonts w:eastAsia="Calibri"/>
              </w:rPr>
              <w:t>4</w:t>
            </w:r>
          </w:p>
        </w:tc>
        <w:tc>
          <w:tcPr>
            <w:tcW w:w="1416" w:type="dxa"/>
            <w:tcBorders>
              <w:top w:val="single" w:sz="4" w:space="0" w:color="auto"/>
              <w:left w:val="single" w:sz="4" w:space="0" w:color="auto"/>
              <w:bottom w:val="single" w:sz="4" w:space="0" w:color="auto"/>
              <w:right w:val="single" w:sz="4" w:space="0" w:color="auto"/>
            </w:tcBorders>
            <w:hideMark/>
          </w:tcPr>
          <w:p w14:paraId="05C582C8" w14:textId="77777777" w:rsidR="00421FA4" w:rsidRPr="00421FA4" w:rsidRDefault="00421FA4" w:rsidP="00F370D8">
            <w:pPr>
              <w:autoSpaceDE w:val="0"/>
              <w:autoSpaceDN w:val="0"/>
              <w:adjustRightInd w:val="0"/>
              <w:jc w:val="center"/>
              <w:rPr>
                <w:rFonts w:eastAsia="Calibri"/>
              </w:rPr>
            </w:pPr>
            <w:r w:rsidRPr="00421FA4">
              <w:rPr>
                <w:rFonts w:eastAsia="Calibri"/>
              </w:rPr>
              <w:t>7.2.3</w:t>
            </w:r>
          </w:p>
        </w:tc>
        <w:tc>
          <w:tcPr>
            <w:tcW w:w="2411" w:type="dxa"/>
            <w:tcBorders>
              <w:top w:val="single" w:sz="4" w:space="0" w:color="auto"/>
              <w:left w:val="single" w:sz="4" w:space="0" w:color="auto"/>
              <w:bottom w:val="single" w:sz="4" w:space="0" w:color="auto"/>
              <w:right w:val="single" w:sz="4" w:space="0" w:color="auto"/>
            </w:tcBorders>
            <w:hideMark/>
          </w:tcPr>
          <w:p w14:paraId="0536E35D" w14:textId="1F232C59" w:rsidR="00421FA4" w:rsidRPr="00421FA4" w:rsidRDefault="00F370D8" w:rsidP="00F370D8">
            <w:pPr>
              <w:autoSpaceDE w:val="0"/>
              <w:autoSpaceDN w:val="0"/>
              <w:adjustRightInd w:val="0"/>
              <w:jc w:val="center"/>
              <w:rPr>
                <w:rFonts w:eastAsia="Calibri"/>
              </w:rPr>
            </w:pPr>
            <w:r>
              <w:rPr>
                <w:rFonts w:eastAsia="Calibri"/>
              </w:rPr>
              <w:t>с</w:t>
            </w:r>
            <w:r w:rsidR="00421FA4" w:rsidRPr="00421FA4">
              <w:rPr>
                <w:rFonts w:eastAsia="Calibri"/>
              </w:rPr>
              <w:t>тоянки транспорта общего пользования</w:t>
            </w:r>
          </w:p>
        </w:tc>
        <w:tc>
          <w:tcPr>
            <w:tcW w:w="10454" w:type="dxa"/>
            <w:tcBorders>
              <w:top w:val="single" w:sz="4" w:space="0" w:color="auto"/>
              <w:left w:val="single" w:sz="4" w:space="0" w:color="auto"/>
              <w:bottom w:val="single" w:sz="4" w:space="0" w:color="auto"/>
              <w:right w:val="single" w:sz="4" w:space="0" w:color="auto"/>
            </w:tcBorders>
            <w:hideMark/>
          </w:tcPr>
          <w:p w14:paraId="25BD1CCF" w14:textId="094FE3F3" w:rsidR="00421FA4" w:rsidRPr="00421FA4" w:rsidRDefault="00F370D8" w:rsidP="00E91276">
            <w:pPr>
              <w:jc w:val="center"/>
              <w:rPr>
                <w:rFonts w:eastAsia="Calibri"/>
              </w:rPr>
            </w:pPr>
            <w:r>
              <w:rPr>
                <w:rFonts w:eastAsia="Calibri"/>
              </w:rPr>
              <w:t>р</w:t>
            </w:r>
            <w:r w:rsidR="00421FA4" w:rsidRPr="00421FA4">
              <w:rPr>
                <w:rFonts w:eastAsia="Calibri"/>
              </w:rPr>
              <w:t>азмещение стоянок транспортных средств, осуществляющих перевозки людей по установленному маршруту</w:t>
            </w:r>
          </w:p>
        </w:tc>
      </w:tr>
    </w:tbl>
    <w:p w14:paraId="6A5965CE" w14:textId="77777777" w:rsidR="002C411B" w:rsidRDefault="002C411B" w:rsidP="00A67CBC">
      <w:pPr>
        <w:ind w:right="-31" w:firstLine="709"/>
        <w:jc w:val="both"/>
      </w:pPr>
    </w:p>
    <w:p w14:paraId="2008B2C4" w14:textId="229FDFCC" w:rsidR="00421FA4" w:rsidRPr="00421FA4" w:rsidRDefault="00421FA4" w:rsidP="00A67CBC">
      <w:pPr>
        <w:ind w:right="-31" w:firstLine="709"/>
        <w:jc w:val="both"/>
        <w:rPr>
          <w:rFonts w:eastAsia="Calibri"/>
          <w:lang w:eastAsia="ar-SA"/>
        </w:rPr>
      </w:pPr>
      <w:r w:rsidRPr="00421FA4">
        <w:t>**</w:t>
      </w:r>
      <w:r w:rsidRPr="00421FA4">
        <w:rPr>
          <w:rFonts w:eastAsia="Calibri"/>
          <w:spacing w:val="2"/>
        </w:rPr>
        <w:t xml:space="preserve"> Параметры принимать согласно статье 19 «Требования к архитектурно-градостроительному облику объекта капитального строительства».</w:t>
      </w:r>
    </w:p>
    <w:p w14:paraId="08BEBDCE" w14:textId="77777777" w:rsidR="00421FA4" w:rsidRPr="00421FA4" w:rsidRDefault="00421FA4" w:rsidP="00A67CBC">
      <w:pPr>
        <w:widowControl w:val="0"/>
        <w:autoSpaceDE w:val="0"/>
        <w:autoSpaceDN w:val="0"/>
        <w:adjustRightInd w:val="0"/>
        <w:ind w:right="-31" w:firstLine="709"/>
        <w:jc w:val="both"/>
        <w:rPr>
          <w:sz w:val="28"/>
          <w:szCs w:val="28"/>
        </w:rPr>
      </w:pPr>
      <w:r w:rsidRPr="00421FA4">
        <w:rPr>
          <w:sz w:val="28"/>
          <w:szCs w:val="28"/>
        </w:rPr>
        <w:t>3. Иные предельные параметры разрешенного строительства, реконструкции объектов капитального строительства.</w:t>
      </w:r>
    </w:p>
    <w:p w14:paraId="18844EF2" w14:textId="77777777" w:rsidR="00421FA4" w:rsidRPr="00421FA4" w:rsidRDefault="00421FA4" w:rsidP="00A67CBC">
      <w:pPr>
        <w:widowControl w:val="0"/>
        <w:autoSpaceDE w:val="0"/>
        <w:autoSpaceDN w:val="0"/>
        <w:adjustRightInd w:val="0"/>
        <w:ind w:right="-31" w:firstLine="709"/>
        <w:jc w:val="both"/>
        <w:rPr>
          <w:sz w:val="28"/>
          <w:szCs w:val="28"/>
        </w:rPr>
      </w:pPr>
      <w:r w:rsidRPr="00421FA4">
        <w:rPr>
          <w:sz w:val="28"/>
          <w:szCs w:val="28"/>
        </w:rPr>
        <w:t>3.1. Для объектов капитального строительства, расположенных в границах зон высотного регулирования устанавливается предельная (максимальная) высота возводимых зданий, строений, сооружений:</w:t>
      </w:r>
    </w:p>
    <w:p w14:paraId="26D55BDA" w14:textId="77777777" w:rsidR="00421FA4" w:rsidRPr="00421FA4" w:rsidRDefault="00421FA4" w:rsidP="00A67CBC">
      <w:pPr>
        <w:widowControl w:val="0"/>
        <w:autoSpaceDE w:val="0"/>
        <w:autoSpaceDN w:val="0"/>
        <w:adjustRightInd w:val="0"/>
        <w:ind w:right="-31" w:firstLine="709"/>
        <w:jc w:val="both"/>
        <w:rPr>
          <w:sz w:val="28"/>
          <w:szCs w:val="28"/>
        </w:rPr>
      </w:pPr>
      <w:r w:rsidRPr="00421FA4">
        <w:rPr>
          <w:sz w:val="28"/>
          <w:szCs w:val="28"/>
        </w:rPr>
        <w:t xml:space="preserve">1) для зоны А (устанавливается на расстоянии 100 метров от береговой линии Черного моря) – 21 метр; </w:t>
      </w:r>
    </w:p>
    <w:p w14:paraId="62318E0A" w14:textId="77777777" w:rsidR="00421FA4" w:rsidRPr="00421FA4" w:rsidRDefault="00421FA4" w:rsidP="00A67CBC">
      <w:pPr>
        <w:widowControl w:val="0"/>
        <w:autoSpaceDE w:val="0"/>
        <w:autoSpaceDN w:val="0"/>
        <w:adjustRightInd w:val="0"/>
        <w:ind w:right="-31" w:firstLine="709"/>
        <w:jc w:val="both"/>
        <w:rPr>
          <w:sz w:val="28"/>
          <w:szCs w:val="28"/>
        </w:rPr>
      </w:pPr>
      <w:r w:rsidRPr="00421FA4">
        <w:rPr>
          <w:sz w:val="28"/>
          <w:szCs w:val="28"/>
        </w:rPr>
        <w:t xml:space="preserve">2) для зоны Б (устанавливается на расстоянии от 100 до 300 метров от береговой линии Черного моря) – 25 метров; </w:t>
      </w:r>
    </w:p>
    <w:p w14:paraId="2222F94A" w14:textId="77777777" w:rsidR="00421FA4" w:rsidRPr="00421FA4" w:rsidRDefault="00421FA4" w:rsidP="00A67CBC">
      <w:pPr>
        <w:widowControl w:val="0"/>
        <w:autoSpaceDE w:val="0"/>
        <w:autoSpaceDN w:val="0"/>
        <w:adjustRightInd w:val="0"/>
        <w:ind w:right="-31" w:firstLine="709"/>
        <w:jc w:val="both"/>
        <w:rPr>
          <w:sz w:val="28"/>
          <w:szCs w:val="28"/>
        </w:rPr>
      </w:pPr>
      <w:r w:rsidRPr="00421FA4">
        <w:rPr>
          <w:sz w:val="28"/>
          <w:szCs w:val="28"/>
        </w:rPr>
        <w:lastRenderedPageBreak/>
        <w:t>3) для зоны В (устанавливается на расстоянии от 300 до 500 метров от береговой линии Черного моря) – 30 метров.</w:t>
      </w:r>
    </w:p>
    <w:p w14:paraId="32C255B0" w14:textId="77777777" w:rsidR="00421FA4" w:rsidRPr="00421FA4" w:rsidRDefault="00421FA4" w:rsidP="00A67CBC">
      <w:pPr>
        <w:widowControl w:val="0"/>
        <w:autoSpaceDE w:val="0"/>
        <w:autoSpaceDN w:val="0"/>
        <w:adjustRightInd w:val="0"/>
        <w:ind w:right="-31" w:firstLine="709"/>
        <w:jc w:val="both"/>
        <w:rPr>
          <w:sz w:val="28"/>
          <w:szCs w:val="28"/>
        </w:rPr>
      </w:pPr>
      <w:r w:rsidRPr="00421FA4">
        <w:rPr>
          <w:sz w:val="28"/>
          <w:szCs w:val="28"/>
        </w:rPr>
        <w:t>Границы зон высотного регулирования отображены на Карте градостроительного зонирования Правил.</w:t>
      </w:r>
    </w:p>
    <w:p w14:paraId="645E178D" w14:textId="23D5E2C3" w:rsidR="00421FA4" w:rsidRPr="00421FA4" w:rsidRDefault="00421FA4" w:rsidP="00A67CBC">
      <w:pPr>
        <w:widowControl w:val="0"/>
        <w:autoSpaceDE w:val="0"/>
        <w:autoSpaceDN w:val="0"/>
        <w:adjustRightInd w:val="0"/>
        <w:ind w:right="-31" w:firstLine="709"/>
        <w:jc w:val="both"/>
        <w:rPr>
          <w:sz w:val="28"/>
          <w:szCs w:val="28"/>
        </w:rPr>
      </w:pPr>
      <w:r w:rsidRPr="00421FA4">
        <w:rPr>
          <w:sz w:val="28"/>
          <w:szCs w:val="28"/>
        </w:rPr>
        <w:t>3.2 Минимальный процент озеле</w:t>
      </w:r>
      <w:r w:rsidR="004410D6">
        <w:rPr>
          <w:sz w:val="28"/>
          <w:szCs w:val="28"/>
        </w:rPr>
        <w:t>не</w:t>
      </w:r>
      <w:r w:rsidRPr="00421FA4">
        <w:rPr>
          <w:sz w:val="28"/>
          <w:szCs w:val="28"/>
        </w:rPr>
        <w:t>ния принимается в зависимости от площади земельного участка:</w:t>
      </w:r>
    </w:p>
    <w:p w14:paraId="08BA7B88" w14:textId="60826CE0" w:rsidR="00421FA4" w:rsidRPr="00421FA4" w:rsidRDefault="00421FA4" w:rsidP="00A67CBC">
      <w:pPr>
        <w:widowControl w:val="0"/>
        <w:autoSpaceDE w:val="0"/>
        <w:autoSpaceDN w:val="0"/>
        <w:adjustRightInd w:val="0"/>
        <w:ind w:right="-31" w:firstLine="709"/>
        <w:jc w:val="both"/>
        <w:rPr>
          <w:sz w:val="28"/>
          <w:szCs w:val="28"/>
        </w:rPr>
      </w:pPr>
      <w:r w:rsidRPr="00421FA4">
        <w:rPr>
          <w:sz w:val="28"/>
          <w:szCs w:val="28"/>
        </w:rPr>
        <w:t xml:space="preserve">- до 1500 </w:t>
      </w:r>
      <w:r w:rsidR="00D6390B" w:rsidRPr="00830256">
        <w:rPr>
          <w:sz w:val="28"/>
          <w:szCs w:val="28"/>
        </w:rPr>
        <w:t>м</w:t>
      </w:r>
      <w:r w:rsidR="00D6390B" w:rsidRPr="00830256">
        <w:rPr>
          <w:sz w:val="28"/>
          <w:szCs w:val="28"/>
          <w:vertAlign w:val="superscript"/>
        </w:rPr>
        <w:t>2</w:t>
      </w:r>
      <w:r w:rsidRPr="00421FA4">
        <w:rPr>
          <w:sz w:val="28"/>
          <w:szCs w:val="28"/>
        </w:rPr>
        <w:t xml:space="preserve"> –10 %;</w:t>
      </w:r>
    </w:p>
    <w:p w14:paraId="7521B4D2" w14:textId="76D74A88" w:rsidR="00421FA4" w:rsidRPr="00421FA4" w:rsidRDefault="00421FA4" w:rsidP="00A67CBC">
      <w:pPr>
        <w:widowControl w:val="0"/>
        <w:autoSpaceDE w:val="0"/>
        <w:autoSpaceDN w:val="0"/>
        <w:adjustRightInd w:val="0"/>
        <w:ind w:right="-31" w:firstLine="709"/>
        <w:jc w:val="both"/>
        <w:rPr>
          <w:sz w:val="28"/>
          <w:szCs w:val="28"/>
        </w:rPr>
      </w:pPr>
      <w:r w:rsidRPr="00421FA4">
        <w:rPr>
          <w:sz w:val="28"/>
          <w:szCs w:val="28"/>
        </w:rPr>
        <w:t xml:space="preserve">- от 1500 </w:t>
      </w:r>
      <w:r w:rsidR="00D6390B" w:rsidRPr="00830256">
        <w:rPr>
          <w:sz w:val="28"/>
          <w:szCs w:val="28"/>
        </w:rPr>
        <w:t>м</w:t>
      </w:r>
      <w:r w:rsidR="00D6390B" w:rsidRPr="00830256">
        <w:rPr>
          <w:sz w:val="28"/>
          <w:szCs w:val="28"/>
          <w:vertAlign w:val="superscript"/>
        </w:rPr>
        <w:t>2</w:t>
      </w:r>
      <w:r w:rsidRPr="00421FA4">
        <w:rPr>
          <w:sz w:val="28"/>
          <w:szCs w:val="28"/>
        </w:rPr>
        <w:t xml:space="preserve"> до 3000 </w:t>
      </w:r>
      <w:r w:rsidR="00D6390B" w:rsidRPr="00830256">
        <w:rPr>
          <w:sz w:val="28"/>
          <w:szCs w:val="28"/>
        </w:rPr>
        <w:t>м</w:t>
      </w:r>
      <w:r w:rsidR="00D6390B" w:rsidRPr="00830256">
        <w:rPr>
          <w:sz w:val="28"/>
          <w:szCs w:val="28"/>
          <w:vertAlign w:val="superscript"/>
        </w:rPr>
        <w:t>2</w:t>
      </w:r>
      <w:r w:rsidRPr="00421FA4">
        <w:rPr>
          <w:sz w:val="28"/>
          <w:szCs w:val="28"/>
        </w:rPr>
        <w:t>– 20 %;</w:t>
      </w:r>
    </w:p>
    <w:p w14:paraId="2922C0C5" w14:textId="065F2325" w:rsidR="00421FA4" w:rsidRPr="00421FA4" w:rsidRDefault="00421FA4" w:rsidP="00A67CBC">
      <w:pPr>
        <w:widowControl w:val="0"/>
        <w:autoSpaceDE w:val="0"/>
        <w:autoSpaceDN w:val="0"/>
        <w:adjustRightInd w:val="0"/>
        <w:ind w:right="-31" w:firstLine="709"/>
        <w:jc w:val="both"/>
        <w:rPr>
          <w:sz w:val="28"/>
          <w:szCs w:val="28"/>
        </w:rPr>
      </w:pPr>
      <w:r w:rsidRPr="00421FA4">
        <w:rPr>
          <w:sz w:val="28"/>
          <w:szCs w:val="28"/>
        </w:rPr>
        <w:t xml:space="preserve">- свыше 3000 </w:t>
      </w:r>
      <w:r w:rsidR="00D6390B" w:rsidRPr="00830256">
        <w:rPr>
          <w:sz w:val="28"/>
          <w:szCs w:val="28"/>
        </w:rPr>
        <w:t>м</w:t>
      </w:r>
      <w:r w:rsidR="00D6390B" w:rsidRPr="00830256">
        <w:rPr>
          <w:sz w:val="28"/>
          <w:szCs w:val="28"/>
          <w:vertAlign w:val="superscript"/>
        </w:rPr>
        <w:t>2</w:t>
      </w:r>
      <w:r w:rsidRPr="00421FA4">
        <w:rPr>
          <w:sz w:val="28"/>
          <w:szCs w:val="28"/>
        </w:rPr>
        <w:t xml:space="preserve">– 30 %. </w:t>
      </w:r>
    </w:p>
    <w:p w14:paraId="354A0F5F" w14:textId="77777777" w:rsidR="00421FA4" w:rsidRPr="00421FA4" w:rsidRDefault="00421FA4" w:rsidP="00A67CBC">
      <w:pPr>
        <w:ind w:right="-31" w:firstLine="709"/>
        <w:jc w:val="both"/>
        <w:rPr>
          <w:rFonts w:eastAsia="Calibri"/>
          <w:sz w:val="28"/>
          <w:szCs w:val="28"/>
        </w:rPr>
      </w:pPr>
      <w:r w:rsidRPr="00421FA4">
        <w:rPr>
          <w:sz w:val="28"/>
          <w:szCs w:val="28"/>
        </w:rPr>
        <w:t>4. Для видов разрешенного использования земельных участков и объектов капитального строительства 4.7 «Гостиничное обслуживание», 5.2.1 «Туристическое обслуживание» строительство апарт-отелей и комплексов апартаментов запрещено.</w:t>
      </w:r>
    </w:p>
    <w:p w14:paraId="753C8620" w14:textId="77777777" w:rsidR="00421FA4" w:rsidRPr="00421FA4" w:rsidRDefault="00421FA4" w:rsidP="00A67CBC">
      <w:pPr>
        <w:widowControl w:val="0"/>
        <w:autoSpaceDE w:val="0"/>
        <w:autoSpaceDN w:val="0"/>
        <w:adjustRightInd w:val="0"/>
        <w:ind w:right="-31" w:firstLine="709"/>
        <w:jc w:val="both"/>
        <w:rPr>
          <w:sz w:val="28"/>
          <w:szCs w:val="28"/>
        </w:rPr>
      </w:pPr>
      <w:r w:rsidRPr="00421FA4">
        <w:rPr>
          <w:sz w:val="28"/>
          <w:szCs w:val="28"/>
        </w:rPr>
        <w:t>4.1. Минимальные отступы:</w:t>
      </w:r>
    </w:p>
    <w:p w14:paraId="2DF278EE" w14:textId="77777777" w:rsidR="00421FA4" w:rsidRPr="00421FA4" w:rsidRDefault="00421FA4" w:rsidP="00A67CBC">
      <w:pPr>
        <w:widowControl w:val="0"/>
        <w:autoSpaceDE w:val="0"/>
        <w:autoSpaceDN w:val="0"/>
        <w:adjustRightInd w:val="0"/>
        <w:ind w:right="-31" w:firstLine="709"/>
        <w:jc w:val="both"/>
        <w:rPr>
          <w:sz w:val="28"/>
          <w:szCs w:val="28"/>
        </w:rPr>
      </w:pPr>
      <w:r w:rsidRPr="00421FA4">
        <w:rPr>
          <w:sz w:val="28"/>
          <w:szCs w:val="28"/>
        </w:rPr>
        <w:t>- минимальный отступ зданий, сооружений, строений от границы, отделяющей земельный участок от территории общего пользования (улицы), - 5 метров, проездов, переулков - 3 метра;</w:t>
      </w:r>
    </w:p>
    <w:p w14:paraId="4A160D50" w14:textId="77777777" w:rsidR="00421FA4" w:rsidRPr="00421FA4" w:rsidRDefault="00421FA4" w:rsidP="00A67CBC">
      <w:pPr>
        <w:widowControl w:val="0"/>
        <w:autoSpaceDE w:val="0"/>
        <w:autoSpaceDN w:val="0"/>
        <w:adjustRightInd w:val="0"/>
        <w:ind w:right="-31" w:firstLine="709"/>
        <w:jc w:val="both"/>
        <w:rPr>
          <w:sz w:val="28"/>
          <w:szCs w:val="28"/>
        </w:rPr>
      </w:pPr>
      <w:r w:rsidRPr="00421FA4">
        <w:rPr>
          <w:sz w:val="28"/>
          <w:szCs w:val="28"/>
        </w:rPr>
        <w:t>- минимальный отступ зданий, сооружений, строений от границ смежных земельных участков - 3 метра (за исключением вспомогательных построек);</w:t>
      </w:r>
    </w:p>
    <w:p w14:paraId="4B09A182" w14:textId="77777777" w:rsidR="00421FA4" w:rsidRPr="00421FA4" w:rsidRDefault="00421FA4" w:rsidP="00A67CBC">
      <w:pPr>
        <w:widowControl w:val="0"/>
        <w:autoSpaceDE w:val="0"/>
        <w:autoSpaceDN w:val="0"/>
        <w:adjustRightInd w:val="0"/>
        <w:ind w:right="-31" w:firstLine="709"/>
        <w:jc w:val="both"/>
        <w:rPr>
          <w:sz w:val="28"/>
          <w:szCs w:val="28"/>
        </w:rPr>
      </w:pPr>
      <w:r w:rsidRPr="00421FA4">
        <w:rPr>
          <w:sz w:val="28"/>
          <w:szCs w:val="28"/>
        </w:rPr>
        <w:t>- минимальный отступ вспомогательных построек от границ смежных земельных участков - 1 метр.</w:t>
      </w:r>
    </w:p>
    <w:p w14:paraId="4B85E433" w14:textId="6B01453F" w:rsidR="00421FA4" w:rsidRPr="00421FA4" w:rsidRDefault="00421FA4" w:rsidP="00A67CBC">
      <w:pPr>
        <w:ind w:right="-31" w:firstLine="709"/>
        <w:jc w:val="both"/>
        <w:rPr>
          <w:rFonts w:eastAsia="Calibri"/>
          <w:sz w:val="28"/>
          <w:szCs w:val="28"/>
        </w:rPr>
      </w:pPr>
      <w:r w:rsidRPr="00421FA4">
        <w:rPr>
          <w:sz w:val="28"/>
          <w:szCs w:val="28"/>
        </w:rPr>
        <w:t>5. Иные показатели по параметрам застройки зоны Р3: территории объектов обслуживания населения; требования и параметры по временному хра</w:t>
      </w:r>
      <w:r w:rsidR="004410D6">
        <w:rPr>
          <w:sz w:val="28"/>
          <w:szCs w:val="28"/>
        </w:rPr>
        <w:t>не</w:t>
      </w:r>
      <w:r w:rsidRPr="00421FA4">
        <w:rPr>
          <w:sz w:val="28"/>
          <w:szCs w:val="28"/>
        </w:rPr>
        <w:t>нию индивидуальных транспортных средств, размещению гаражей и открытых автостоянок, требования и параметры к доле озеле</w:t>
      </w:r>
      <w:r w:rsidR="004410D6">
        <w:rPr>
          <w:sz w:val="28"/>
          <w:szCs w:val="28"/>
        </w:rPr>
        <w:t>не</w:t>
      </w:r>
      <w:r w:rsidRPr="00421FA4">
        <w:rPr>
          <w:sz w:val="28"/>
          <w:szCs w:val="28"/>
        </w:rPr>
        <w:t>нной территории земельных участков регламентируются и устанавливаются нормативами градостроительного проектирования</w:t>
      </w:r>
      <w:r w:rsidR="000A104D" w:rsidRPr="000A104D">
        <w:t xml:space="preserve"> </w:t>
      </w:r>
      <w:r w:rsidR="000A104D" w:rsidRPr="000A104D">
        <w:rPr>
          <w:sz w:val="28"/>
          <w:szCs w:val="28"/>
        </w:rPr>
        <w:t>городского округа</w:t>
      </w:r>
      <w:r w:rsidRPr="00421FA4">
        <w:rPr>
          <w:sz w:val="28"/>
          <w:szCs w:val="28"/>
        </w:rPr>
        <w:t>.</w:t>
      </w:r>
    </w:p>
    <w:p w14:paraId="6A90488C" w14:textId="77777777" w:rsidR="00421FA4" w:rsidRDefault="00421FA4" w:rsidP="00A67CBC">
      <w:pPr>
        <w:ind w:right="-31" w:firstLine="709"/>
        <w:jc w:val="both"/>
        <w:rPr>
          <w:sz w:val="28"/>
          <w:szCs w:val="28"/>
        </w:rPr>
      </w:pPr>
      <w:r w:rsidRPr="00421FA4">
        <w:rPr>
          <w:sz w:val="28"/>
          <w:szCs w:val="28"/>
        </w:rPr>
        <w:t>6.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 главой 10 Правил, требованиями законодательства Российской Федерации.</w:t>
      </w:r>
    </w:p>
    <w:p w14:paraId="55B49A01" w14:textId="77777777" w:rsidR="002C411B" w:rsidRPr="00421FA4" w:rsidRDefault="002C411B" w:rsidP="00A67CBC">
      <w:pPr>
        <w:ind w:right="-31" w:firstLine="709"/>
        <w:jc w:val="both"/>
        <w:rPr>
          <w:sz w:val="28"/>
          <w:szCs w:val="28"/>
        </w:rPr>
      </w:pPr>
    </w:p>
    <w:p w14:paraId="3C3C22C3" w14:textId="77777777" w:rsidR="00421FA4" w:rsidRPr="00421FA4" w:rsidRDefault="00421FA4" w:rsidP="00A67CBC">
      <w:pPr>
        <w:ind w:right="-31" w:firstLine="709"/>
        <w:jc w:val="center"/>
        <w:outlineLvl w:val="0"/>
        <w:rPr>
          <w:sz w:val="28"/>
          <w:szCs w:val="28"/>
        </w:rPr>
      </w:pPr>
      <w:r w:rsidRPr="00421FA4">
        <w:rPr>
          <w:sz w:val="28"/>
          <w:szCs w:val="28"/>
        </w:rPr>
        <w:t>Статья 47. Р3.1. Зона отдыха (пляжи)</w:t>
      </w:r>
    </w:p>
    <w:p w14:paraId="6A0E6F00" w14:textId="77777777" w:rsidR="00421FA4" w:rsidRPr="00421FA4" w:rsidRDefault="00421FA4" w:rsidP="00A67CBC">
      <w:pPr>
        <w:widowControl w:val="0"/>
        <w:autoSpaceDE w:val="0"/>
        <w:autoSpaceDN w:val="0"/>
        <w:adjustRightInd w:val="0"/>
        <w:ind w:right="-31" w:firstLine="709"/>
        <w:jc w:val="both"/>
        <w:rPr>
          <w:sz w:val="28"/>
          <w:szCs w:val="28"/>
        </w:rPr>
      </w:pPr>
    </w:p>
    <w:p w14:paraId="46C53CE0" w14:textId="77777777" w:rsidR="00421FA4" w:rsidRPr="00421FA4" w:rsidRDefault="00421FA4" w:rsidP="00A67CBC">
      <w:pPr>
        <w:widowControl w:val="0"/>
        <w:autoSpaceDE w:val="0"/>
        <w:autoSpaceDN w:val="0"/>
        <w:adjustRightInd w:val="0"/>
        <w:ind w:right="-31" w:firstLine="709"/>
        <w:jc w:val="both"/>
        <w:rPr>
          <w:sz w:val="28"/>
          <w:szCs w:val="28"/>
        </w:rPr>
      </w:pPr>
      <w:r w:rsidRPr="00421FA4">
        <w:rPr>
          <w:sz w:val="28"/>
          <w:szCs w:val="28"/>
        </w:rPr>
        <w:t>1. Территориальная зона Р3.1 предназначена для обеспечения условий размещения пляжей, инфраструктуры пляжей.</w:t>
      </w:r>
    </w:p>
    <w:p w14:paraId="17BD2A1B" w14:textId="3164325A" w:rsidR="00421FA4" w:rsidRDefault="00421FA4" w:rsidP="00A67CBC">
      <w:pPr>
        <w:widowControl w:val="0"/>
        <w:autoSpaceDE w:val="0"/>
        <w:autoSpaceDN w:val="0"/>
        <w:adjustRightInd w:val="0"/>
        <w:ind w:right="-31" w:firstLine="709"/>
        <w:jc w:val="both"/>
        <w:rPr>
          <w:sz w:val="28"/>
          <w:szCs w:val="28"/>
        </w:rPr>
      </w:pPr>
      <w:r w:rsidRPr="00421FA4">
        <w:rPr>
          <w:sz w:val="28"/>
          <w:szCs w:val="28"/>
        </w:rPr>
        <w:t>2. Перечень видов разрешенного использования земельных участков, объектов капитального строительства и предельные параметры разрешенного строительства, реконструкции объектов капитального строительства в зо</w:t>
      </w:r>
      <w:r w:rsidR="004410D6">
        <w:rPr>
          <w:sz w:val="28"/>
          <w:szCs w:val="28"/>
        </w:rPr>
        <w:t>не</w:t>
      </w:r>
      <w:r w:rsidRPr="00421FA4">
        <w:rPr>
          <w:sz w:val="28"/>
          <w:szCs w:val="28"/>
        </w:rPr>
        <w:t xml:space="preserve"> Р3.1:</w:t>
      </w:r>
    </w:p>
    <w:p w14:paraId="2EAD5092" w14:textId="77777777" w:rsidR="00A67CBC" w:rsidRDefault="00A67CBC" w:rsidP="00A67CBC">
      <w:pPr>
        <w:widowControl w:val="0"/>
        <w:autoSpaceDE w:val="0"/>
        <w:autoSpaceDN w:val="0"/>
        <w:adjustRightInd w:val="0"/>
        <w:ind w:right="-31" w:firstLine="709"/>
        <w:jc w:val="both"/>
        <w:rPr>
          <w:sz w:val="28"/>
          <w:szCs w:val="28"/>
        </w:rPr>
      </w:pPr>
    </w:p>
    <w:tbl>
      <w:tblPr>
        <w:tblStyle w:val="af0"/>
        <w:tblW w:w="14650" w:type="dxa"/>
        <w:tblLayout w:type="fixed"/>
        <w:tblLook w:val="04A0" w:firstRow="1" w:lastRow="0" w:firstColumn="1" w:lastColumn="0" w:noHBand="0" w:noVBand="1"/>
      </w:tblPr>
      <w:tblGrid>
        <w:gridCol w:w="422"/>
        <w:gridCol w:w="2550"/>
        <w:gridCol w:w="1985"/>
        <w:gridCol w:w="992"/>
        <w:gridCol w:w="992"/>
        <w:gridCol w:w="992"/>
        <w:gridCol w:w="1843"/>
        <w:gridCol w:w="1559"/>
        <w:gridCol w:w="1608"/>
        <w:gridCol w:w="1707"/>
      </w:tblGrid>
      <w:tr w:rsidR="00A67CBC" w14:paraId="730D7523" w14:textId="77777777" w:rsidTr="00880151">
        <w:trPr>
          <w:trHeight w:val="848"/>
        </w:trPr>
        <w:tc>
          <w:tcPr>
            <w:tcW w:w="422" w:type="dxa"/>
            <w:vMerge w:val="restart"/>
            <w:vAlign w:val="center"/>
          </w:tcPr>
          <w:p w14:paraId="7D19EB54" w14:textId="77777777" w:rsidR="00A67CBC" w:rsidRDefault="00A67CBC" w:rsidP="0082674F">
            <w:pPr>
              <w:widowControl w:val="0"/>
              <w:autoSpaceDE w:val="0"/>
              <w:autoSpaceDN w:val="0"/>
              <w:adjustRightInd w:val="0"/>
              <w:ind w:left="-120" w:right="-31"/>
              <w:jc w:val="both"/>
              <w:rPr>
                <w:sz w:val="28"/>
                <w:szCs w:val="28"/>
              </w:rPr>
            </w:pPr>
            <w:bookmarkStart w:id="105" w:name="_Hlk229811723"/>
            <w:r w:rsidRPr="005628F9">
              <w:rPr>
                <w:sz w:val="28"/>
                <w:szCs w:val="28"/>
              </w:rPr>
              <w:lastRenderedPageBreak/>
              <w:t>№ п/п</w:t>
            </w:r>
          </w:p>
        </w:tc>
        <w:tc>
          <w:tcPr>
            <w:tcW w:w="2550" w:type="dxa"/>
            <w:vMerge w:val="restart"/>
            <w:tcBorders>
              <w:right w:val="single" w:sz="4" w:space="0" w:color="auto"/>
            </w:tcBorders>
            <w:vAlign w:val="center"/>
          </w:tcPr>
          <w:p w14:paraId="6665E335" w14:textId="77777777" w:rsidR="00A67CBC" w:rsidRPr="005628F9" w:rsidRDefault="00A67CBC" w:rsidP="0082674F">
            <w:pPr>
              <w:widowControl w:val="0"/>
              <w:autoSpaceDE w:val="0"/>
              <w:autoSpaceDN w:val="0"/>
              <w:adjustRightInd w:val="0"/>
              <w:ind w:right="-31"/>
              <w:jc w:val="both"/>
            </w:pPr>
            <w:r w:rsidRPr="005628F9">
              <w:t>Наименование ВРИ</w:t>
            </w:r>
          </w:p>
        </w:tc>
        <w:tc>
          <w:tcPr>
            <w:tcW w:w="1985" w:type="dxa"/>
            <w:vMerge w:val="restart"/>
            <w:tcBorders>
              <w:top w:val="single" w:sz="4" w:space="0" w:color="auto"/>
              <w:left w:val="single" w:sz="4" w:space="0" w:color="auto"/>
              <w:right w:val="single" w:sz="4" w:space="0" w:color="auto"/>
            </w:tcBorders>
            <w:vAlign w:val="center"/>
          </w:tcPr>
          <w:p w14:paraId="6DCA6575" w14:textId="77777777" w:rsidR="00A67CBC" w:rsidRDefault="00A67CBC" w:rsidP="0082674F">
            <w:pPr>
              <w:widowControl w:val="0"/>
              <w:autoSpaceDE w:val="0"/>
              <w:autoSpaceDN w:val="0"/>
              <w:adjustRightInd w:val="0"/>
              <w:ind w:right="-31"/>
              <w:jc w:val="both"/>
              <w:rPr>
                <w:sz w:val="28"/>
                <w:szCs w:val="28"/>
              </w:rPr>
            </w:pPr>
            <w:r>
              <w:t>О</w:t>
            </w:r>
            <w:r w:rsidRPr="00421FA4">
              <w:t>писание ВРИ</w:t>
            </w:r>
          </w:p>
        </w:tc>
        <w:tc>
          <w:tcPr>
            <w:tcW w:w="992" w:type="dxa"/>
            <w:vMerge w:val="restart"/>
            <w:tcBorders>
              <w:left w:val="single" w:sz="4" w:space="0" w:color="auto"/>
            </w:tcBorders>
            <w:vAlign w:val="center"/>
          </w:tcPr>
          <w:p w14:paraId="08A3275A" w14:textId="0F946BA3" w:rsidR="00A67CBC" w:rsidRPr="005628F9" w:rsidRDefault="00A67CBC" w:rsidP="0082674F">
            <w:pPr>
              <w:widowControl w:val="0"/>
              <w:autoSpaceDE w:val="0"/>
              <w:autoSpaceDN w:val="0"/>
              <w:adjustRightInd w:val="0"/>
              <w:ind w:right="-31"/>
              <w:jc w:val="center"/>
            </w:pPr>
            <w:r>
              <w:t>К</w:t>
            </w:r>
            <w:r w:rsidRPr="005628F9">
              <w:t>од</w:t>
            </w:r>
            <w:r>
              <w:t xml:space="preserve"> (</w:t>
            </w:r>
            <w:proofErr w:type="spellStart"/>
            <w:r>
              <w:t>чис-ловое</w:t>
            </w:r>
            <w:proofErr w:type="spellEnd"/>
            <w:r>
              <w:t xml:space="preserve"> </w:t>
            </w:r>
            <w:proofErr w:type="gramStart"/>
            <w:r>
              <w:t>обоз-</w:t>
            </w:r>
            <w:proofErr w:type="spellStart"/>
            <w:r>
              <w:t>наче</w:t>
            </w:r>
            <w:proofErr w:type="spellEnd"/>
            <w:r w:rsidR="00880151">
              <w:t>-</w:t>
            </w:r>
            <w:proofErr w:type="spellStart"/>
            <w:r>
              <w:t>ни</w:t>
            </w:r>
            <w:r w:rsidR="00880151">
              <w:t>е</w:t>
            </w:r>
            <w:proofErr w:type="spellEnd"/>
            <w:proofErr w:type="gramEnd"/>
            <w:r>
              <w:t xml:space="preserve"> ВРИ)</w:t>
            </w:r>
          </w:p>
        </w:tc>
        <w:tc>
          <w:tcPr>
            <w:tcW w:w="1984" w:type="dxa"/>
            <w:gridSpan w:val="2"/>
            <w:vAlign w:val="center"/>
          </w:tcPr>
          <w:p w14:paraId="76296642" w14:textId="24BD141A" w:rsidR="00A67CBC" w:rsidRDefault="00A67CBC" w:rsidP="0082674F">
            <w:pPr>
              <w:widowControl w:val="0"/>
              <w:autoSpaceDE w:val="0"/>
              <w:autoSpaceDN w:val="0"/>
              <w:adjustRightInd w:val="0"/>
              <w:ind w:right="-31"/>
              <w:jc w:val="center"/>
              <w:rPr>
                <w:sz w:val="28"/>
                <w:szCs w:val="28"/>
              </w:rPr>
            </w:pPr>
            <w:r w:rsidRPr="00421FA4">
              <w:t>Предельные размеры земельных участков (м</w:t>
            </w:r>
            <w:r w:rsidR="00880151">
              <w:rPr>
                <w:vertAlign w:val="superscript"/>
              </w:rPr>
              <w:t>2</w:t>
            </w:r>
            <w:r w:rsidRPr="00421FA4">
              <w:t>)</w:t>
            </w:r>
          </w:p>
        </w:tc>
        <w:tc>
          <w:tcPr>
            <w:tcW w:w="1843" w:type="dxa"/>
            <w:vMerge w:val="restart"/>
            <w:vAlign w:val="center"/>
          </w:tcPr>
          <w:p w14:paraId="2D44E584" w14:textId="451C8318" w:rsidR="00A67CBC" w:rsidRDefault="00A67CBC" w:rsidP="0082674F">
            <w:pPr>
              <w:widowControl w:val="0"/>
              <w:autoSpaceDE w:val="0"/>
              <w:autoSpaceDN w:val="0"/>
              <w:adjustRightInd w:val="0"/>
              <w:ind w:right="-31"/>
              <w:jc w:val="center"/>
              <w:rPr>
                <w:sz w:val="28"/>
                <w:szCs w:val="28"/>
              </w:rPr>
            </w:pPr>
            <w:r w:rsidRPr="00421FA4">
              <w:t>Максимальный процент застройки в границах земельного участка</w:t>
            </w:r>
            <w:r>
              <w:t xml:space="preserve"> (м)</w:t>
            </w:r>
          </w:p>
        </w:tc>
        <w:tc>
          <w:tcPr>
            <w:tcW w:w="1559" w:type="dxa"/>
            <w:vMerge w:val="restart"/>
            <w:vAlign w:val="center"/>
          </w:tcPr>
          <w:p w14:paraId="4725D663" w14:textId="77777777" w:rsidR="00A67CBC" w:rsidRDefault="00A67CBC" w:rsidP="0082674F">
            <w:pPr>
              <w:widowControl w:val="0"/>
              <w:autoSpaceDE w:val="0"/>
              <w:autoSpaceDN w:val="0"/>
              <w:adjustRightInd w:val="0"/>
              <w:ind w:right="-31"/>
              <w:jc w:val="center"/>
            </w:pPr>
            <w:proofErr w:type="spellStart"/>
            <w:r w:rsidRPr="00421FA4">
              <w:t>Минималь</w:t>
            </w:r>
            <w:r>
              <w:t>-</w:t>
            </w:r>
            <w:r w:rsidRPr="00421FA4">
              <w:t>ные</w:t>
            </w:r>
            <w:proofErr w:type="spellEnd"/>
            <w:r w:rsidRPr="00421FA4">
              <w:t xml:space="preserve"> отступы от границ земельного участка (м)</w:t>
            </w:r>
          </w:p>
          <w:p w14:paraId="119E8137" w14:textId="77777777" w:rsidR="00A67CBC" w:rsidRDefault="00A67CBC" w:rsidP="0082674F">
            <w:pPr>
              <w:widowControl w:val="0"/>
              <w:autoSpaceDE w:val="0"/>
              <w:autoSpaceDN w:val="0"/>
              <w:adjustRightInd w:val="0"/>
              <w:ind w:right="-31"/>
              <w:rPr>
                <w:sz w:val="28"/>
                <w:szCs w:val="28"/>
              </w:rPr>
            </w:pPr>
          </w:p>
        </w:tc>
        <w:tc>
          <w:tcPr>
            <w:tcW w:w="1608" w:type="dxa"/>
            <w:vMerge w:val="restart"/>
            <w:vAlign w:val="center"/>
          </w:tcPr>
          <w:p w14:paraId="08CFC804" w14:textId="77777777" w:rsidR="00A67CBC" w:rsidRDefault="00A67CBC" w:rsidP="0082674F">
            <w:pPr>
              <w:widowControl w:val="0"/>
              <w:autoSpaceDE w:val="0"/>
              <w:autoSpaceDN w:val="0"/>
              <w:adjustRightInd w:val="0"/>
              <w:ind w:right="-31"/>
              <w:jc w:val="center"/>
              <w:rPr>
                <w:sz w:val="28"/>
                <w:szCs w:val="28"/>
              </w:rPr>
            </w:pPr>
            <w:r w:rsidRPr="00421FA4">
              <w:t>Предельная высота зданий (м)</w:t>
            </w:r>
          </w:p>
        </w:tc>
        <w:tc>
          <w:tcPr>
            <w:tcW w:w="1707" w:type="dxa"/>
            <w:vMerge w:val="restart"/>
            <w:vAlign w:val="center"/>
          </w:tcPr>
          <w:p w14:paraId="2638FB4D" w14:textId="68909605" w:rsidR="00A67CBC" w:rsidRDefault="00A67CBC" w:rsidP="0082674F">
            <w:pPr>
              <w:widowControl w:val="0"/>
              <w:autoSpaceDE w:val="0"/>
              <w:autoSpaceDN w:val="0"/>
              <w:adjustRightInd w:val="0"/>
              <w:ind w:right="-31"/>
              <w:jc w:val="center"/>
              <w:rPr>
                <w:sz w:val="28"/>
                <w:szCs w:val="28"/>
              </w:rPr>
            </w:pPr>
            <w:r w:rsidRPr="00421FA4">
              <w:t>Минимальный процент озеле</w:t>
            </w:r>
            <w:r w:rsidR="004410D6">
              <w:t>не</w:t>
            </w:r>
            <w:r w:rsidRPr="00421FA4">
              <w:t>ния земельного участка</w:t>
            </w:r>
          </w:p>
        </w:tc>
      </w:tr>
      <w:bookmarkEnd w:id="105"/>
      <w:tr w:rsidR="00A67CBC" w14:paraId="06585F1A" w14:textId="77777777" w:rsidTr="00F356E9">
        <w:trPr>
          <w:trHeight w:val="847"/>
        </w:trPr>
        <w:tc>
          <w:tcPr>
            <w:tcW w:w="422" w:type="dxa"/>
            <w:vMerge/>
          </w:tcPr>
          <w:p w14:paraId="377F1F6A" w14:textId="77777777" w:rsidR="00A67CBC" w:rsidRPr="005628F9" w:rsidRDefault="00A67CBC" w:rsidP="0082674F">
            <w:pPr>
              <w:widowControl w:val="0"/>
              <w:autoSpaceDE w:val="0"/>
              <w:autoSpaceDN w:val="0"/>
              <w:adjustRightInd w:val="0"/>
              <w:ind w:left="-120" w:right="-31"/>
              <w:jc w:val="both"/>
              <w:rPr>
                <w:sz w:val="28"/>
                <w:szCs w:val="28"/>
              </w:rPr>
            </w:pPr>
          </w:p>
        </w:tc>
        <w:tc>
          <w:tcPr>
            <w:tcW w:w="2550" w:type="dxa"/>
            <w:vMerge/>
            <w:tcBorders>
              <w:right w:val="single" w:sz="4" w:space="0" w:color="auto"/>
            </w:tcBorders>
          </w:tcPr>
          <w:p w14:paraId="22E50006" w14:textId="77777777" w:rsidR="00A67CBC" w:rsidRPr="005628F9" w:rsidRDefault="00A67CBC" w:rsidP="0082674F">
            <w:pPr>
              <w:widowControl w:val="0"/>
              <w:autoSpaceDE w:val="0"/>
              <w:autoSpaceDN w:val="0"/>
              <w:adjustRightInd w:val="0"/>
              <w:ind w:right="-31"/>
              <w:jc w:val="both"/>
            </w:pPr>
          </w:p>
        </w:tc>
        <w:tc>
          <w:tcPr>
            <w:tcW w:w="1985" w:type="dxa"/>
            <w:vMerge/>
            <w:tcBorders>
              <w:left w:val="single" w:sz="4" w:space="0" w:color="auto"/>
              <w:right w:val="single" w:sz="4" w:space="0" w:color="auto"/>
            </w:tcBorders>
          </w:tcPr>
          <w:p w14:paraId="463EA9D7" w14:textId="77777777" w:rsidR="00A67CBC" w:rsidRDefault="00A67CBC" w:rsidP="0082674F">
            <w:pPr>
              <w:widowControl w:val="0"/>
              <w:autoSpaceDE w:val="0"/>
              <w:autoSpaceDN w:val="0"/>
              <w:adjustRightInd w:val="0"/>
              <w:ind w:right="-31"/>
              <w:jc w:val="both"/>
            </w:pPr>
          </w:p>
        </w:tc>
        <w:tc>
          <w:tcPr>
            <w:tcW w:w="992" w:type="dxa"/>
            <w:vMerge/>
            <w:tcBorders>
              <w:left w:val="single" w:sz="4" w:space="0" w:color="auto"/>
            </w:tcBorders>
          </w:tcPr>
          <w:p w14:paraId="6D0677C4" w14:textId="77777777" w:rsidR="00A67CBC" w:rsidRDefault="00A67CBC" w:rsidP="0082674F">
            <w:pPr>
              <w:widowControl w:val="0"/>
              <w:autoSpaceDE w:val="0"/>
              <w:autoSpaceDN w:val="0"/>
              <w:adjustRightInd w:val="0"/>
              <w:ind w:right="-31"/>
              <w:jc w:val="center"/>
            </w:pPr>
          </w:p>
        </w:tc>
        <w:tc>
          <w:tcPr>
            <w:tcW w:w="992" w:type="dxa"/>
          </w:tcPr>
          <w:p w14:paraId="3CC4D2BD" w14:textId="22E8AC2C" w:rsidR="00A67CBC" w:rsidRPr="00421FA4" w:rsidRDefault="00A67CBC" w:rsidP="0082674F">
            <w:pPr>
              <w:widowControl w:val="0"/>
              <w:autoSpaceDE w:val="0"/>
              <w:autoSpaceDN w:val="0"/>
              <w:adjustRightInd w:val="0"/>
              <w:ind w:right="-31"/>
              <w:jc w:val="center"/>
            </w:pPr>
            <w:r w:rsidRPr="00421FA4">
              <w:rPr>
                <w:lang w:val="en-US"/>
              </w:rPr>
              <w:t>min</w:t>
            </w:r>
          </w:p>
        </w:tc>
        <w:tc>
          <w:tcPr>
            <w:tcW w:w="992" w:type="dxa"/>
          </w:tcPr>
          <w:p w14:paraId="2C2D922A" w14:textId="5E2613B6" w:rsidR="00A67CBC" w:rsidRPr="00421FA4" w:rsidRDefault="00A67CBC" w:rsidP="0082674F">
            <w:pPr>
              <w:widowControl w:val="0"/>
              <w:autoSpaceDE w:val="0"/>
              <w:autoSpaceDN w:val="0"/>
              <w:adjustRightInd w:val="0"/>
              <w:ind w:right="-31"/>
              <w:jc w:val="center"/>
            </w:pPr>
            <w:r w:rsidRPr="00421FA4">
              <w:rPr>
                <w:lang w:val="en-US"/>
              </w:rPr>
              <w:t>max</w:t>
            </w:r>
          </w:p>
        </w:tc>
        <w:tc>
          <w:tcPr>
            <w:tcW w:w="1843" w:type="dxa"/>
            <w:vMerge/>
          </w:tcPr>
          <w:p w14:paraId="6B4D27C0" w14:textId="77777777" w:rsidR="00A67CBC" w:rsidRPr="00421FA4" w:rsidRDefault="00A67CBC" w:rsidP="0082674F">
            <w:pPr>
              <w:widowControl w:val="0"/>
              <w:autoSpaceDE w:val="0"/>
              <w:autoSpaceDN w:val="0"/>
              <w:adjustRightInd w:val="0"/>
              <w:ind w:right="-31"/>
              <w:jc w:val="center"/>
            </w:pPr>
          </w:p>
        </w:tc>
        <w:tc>
          <w:tcPr>
            <w:tcW w:w="1559" w:type="dxa"/>
            <w:vMerge/>
          </w:tcPr>
          <w:p w14:paraId="09FAF06E" w14:textId="77777777" w:rsidR="00A67CBC" w:rsidRPr="00421FA4" w:rsidRDefault="00A67CBC" w:rsidP="0082674F">
            <w:pPr>
              <w:widowControl w:val="0"/>
              <w:autoSpaceDE w:val="0"/>
              <w:autoSpaceDN w:val="0"/>
              <w:adjustRightInd w:val="0"/>
              <w:ind w:right="-31"/>
              <w:jc w:val="center"/>
            </w:pPr>
          </w:p>
        </w:tc>
        <w:tc>
          <w:tcPr>
            <w:tcW w:w="1608" w:type="dxa"/>
            <w:vMerge/>
          </w:tcPr>
          <w:p w14:paraId="7AE67337" w14:textId="77777777" w:rsidR="00A67CBC" w:rsidRPr="00421FA4" w:rsidRDefault="00A67CBC" w:rsidP="0082674F">
            <w:pPr>
              <w:widowControl w:val="0"/>
              <w:autoSpaceDE w:val="0"/>
              <w:autoSpaceDN w:val="0"/>
              <w:adjustRightInd w:val="0"/>
              <w:ind w:right="-31"/>
              <w:jc w:val="center"/>
            </w:pPr>
          </w:p>
        </w:tc>
        <w:tc>
          <w:tcPr>
            <w:tcW w:w="1707" w:type="dxa"/>
            <w:vMerge/>
          </w:tcPr>
          <w:p w14:paraId="75DEFB37" w14:textId="77777777" w:rsidR="00A67CBC" w:rsidRPr="00421FA4" w:rsidRDefault="00A67CBC" w:rsidP="0082674F">
            <w:pPr>
              <w:widowControl w:val="0"/>
              <w:autoSpaceDE w:val="0"/>
              <w:autoSpaceDN w:val="0"/>
              <w:adjustRightInd w:val="0"/>
              <w:ind w:right="-31"/>
              <w:jc w:val="center"/>
            </w:pPr>
          </w:p>
        </w:tc>
      </w:tr>
    </w:tbl>
    <w:p w14:paraId="4F050149" w14:textId="77777777" w:rsidR="00421FA4" w:rsidRPr="008674C9" w:rsidRDefault="00421FA4" w:rsidP="00421FA4">
      <w:pPr>
        <w:ind w:firstLine="709"/>
        <w:jc w:val="both"/>
        <w:rPr>
          <w:rFonts w:eastAsia="Calibri"/>
          <w:sz w:val="8"/>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28" w:type="dxa"/>
          <w:bottom w:w="57" w:type="dxa"/>
          <w:right w:w="28" w:type="dxa"/>
        </w:tblCellMar>
        <w:tblLook w:val="04A0" w:firstRow="1" w:lastRow="0" w:firstColumn="1" w:lastColumn="0" w:noHBand="0" w:noVBand="1"/>
      </w:tblPr>
      <w:tblGrid>
        <w:gridCol w:w="296"/>
        <w:gridCol w:w="1959"/>
        <w:gridCol w:w="2701"/>
        <w:gridCol w:w="947"/>
        <w:gridCol w:w="989"/>
        <w:gridCol w:w="974"/>
        <w:gridCol w:w="1774"/>
        <w:gridCol w:w="1657"/>
        <w:gridCol w:w="1598"/>
        <w:gridCol w:w="1665"/>
      </w:tblGrid>
      <w:tr w:rsidR="00A67CBC" w:rsidRPr="00421FA4" w14:paraId="2C024312" w14:textId="77777777" w:rsidTr="00A67CBC">
        <w:trPr>
          <w:trHeight w:val="340"/>
          <w:tblHeader/>
        </w:trPr>
        <w:tc>
          <w:tcPr>
            <w:tcW w:w="0" w:type="auto"/>
            <w:tcBorders>
              <w:top w:val="single" w:sz="4" w:space="0" w:color="auto"/>
              <w:left w:val="single" w:sz="4" w:space="0" w:color="auto"/>
              <w:bottom w:val="single" w:sz="4" w:space="0" w:color="auto"/>
              <w:right w:val="single" w:sz="4" w:space="0" w:color="auto"/>
            </w:tcBorders>
            <w:vAlign w:val="center"/>
            <w:hideMark/>
          </w:tcPr>
          <w:p w14:paraId="74F9DDE7" w14:textId="32E7188C" w:rsidR="00421FA4" w:rsidRPr="00421FA4" w:rsidRDefault="00A67CBC" w:rsidP="00A67CBC">
            <w:pPr>
              <w:jc w:val="center"/>
              <w:rPr>
                <w:lang w:eastAsia="ar-SA"/>
              </w:rPr>
            </w:pPr>
            <w:r>
              <w:rPr>
                <w:lang w:eastAsia="ar-SA"/>
              </w:rPr>
              <w:t>1</w:t>
            </w:r>
          </w:p>
        </w:tc>
        <w:tc>
          <w:tcPr>
            <w:tcW w:w="0" w:type="auto"/>
            <w:tcBorders>
              <w:top w:val="single" w:sz="4" w:space="0" w:color="auto"/>
              <w:left w:val="single" w:sz="4" w:space="0" w:color="auto"/>
              <w:bottom w:val="single" w:sz="4" w:space="0" w:color="auto"/>
              <w:right w:val="single" w:sz="4" w:space="0" w:color="auto"/>
            </w:tcBorders>
            <w:vAlign w:val="center"/>
            <w:hideMark/>
          </w:tcPr>
          <w:p w14:paraId="30C2CF25" w14:textId="66A58D4C" w:rsidR="00421FA4" w:rsidRPr="00421FA4" w:rsidRDefault="00A67CBC" w:rsidP="00A67CBC">
            <w:pPr>
              <w:jc w:val="center"/>
              <w:rPr>
                <w:lang w:eastAsia="ar-SA"/>
              </w:rPr>
            </w:pPr>
            <w:r>
              <w:rPr>
                <w:lang w:eastAsia="ar-SA"/>
              </w:rPr>
              <w:t>2</w:t>
            </w:r>
          </w:p>
        </w:tc>
        <w:tc>
          <w:tcPr>
            <w:tcW w:w="2701" w:type="dxa"/>
            <w:tcBorders>
              <w:top w:val="single" w:sz="4" w:space="0" w:color="auto"/>
              <w:left w:val="single" w:sz="4" w:space="0" w:color="auto"/>
              <w:bottom w:val="single" w:sz="4" w:space="0" w:color="auto"/>
              <w:right w:val="single" w:sz="4" w:space="0" w:color="auto"/>
            </w:tcBorders>
            <w:vAlign w:val="center"/>
            <w:hideMark/>
          </w:tcPr>
          <w:p w14:paraId="3C918B65" w14:textId="782A7FA9" w:rsidR="00421FA4" w:rsidRPr="00421FA4" w:rsidRDefault="00A67CBC" w:rsidP="00A67CBC">
            <w:pPr>
              <w:jc w:val="center"/>
              <w:rPr>
                <w:lang w:eastAsia="ar-SA"/>
              </w:rPr>
            </w:pPr>
            <w:r>
              <w:rPr>
                <w:lang w:eastAsia="ar-SA"/>
              </w:rPr>
              <w:t>3</w:t>
            </w:r>
          </w:p>
        </w:tc>
        <w:tc>
          <w:tcPr>
            <w:tcW w:w="947" w:type="dxa"/>
            <w:tcBorders>
              <w:top w:val="single" w:sz="4" w:space="0" w:color="auto"/>
              <w:left w:val="single" w:sz="4" w:space="0" w:color="auto"/>
              <w:bottom w:val="single" w:sz="4" w:space="0" w:color="auto"/>
              <w:right w:val="single" w:sz="4" w:space="0" w:color="auto"/>
            </w:tcBorders>
            <w:vAlign w:val="center"/>
            <w:hideMark/>
          </w:tcPr>
          <w:p w14:paraId="369D6A13" w14:textId="11707B8C" w:rsidR="00421FA4" w:rsidRPr="00421FA4" w:rsidRDefault="00A67CBC" w:rsidP="00A67CBC">
            <w:pPr>
              <w:jc w:val="center"/>
              <w:rPr>
                <w:lang w:eastAsia="ar-SA"/>
              </w:rPr>
            </w:pPr>
            <w:r>
              <w:rPr>
                <w:lang w:eastAsia="ar-SA"/>
              </w:rPr>
              <w:t>4</w:t>
            </w:r>
          </w:p>
        </w:tc>
        <w:tc>
          <w:tcPr>
            <w:tcW w:w="989" w:type="dxa"/>
            <w:tcBorders>
              <w:top w:val="single" w:sz="4" w:space="0" w:color="auto"/>
              <w:left w:val="single" w:sz="4" w:space="0" w:color="auto"/>
              <w:bottom w:val="single" w:sz="4" w:space="0" w:color="auto"/>
              <w:right w:val="single" w:sz="4" w:space="0" w:color="auto"/>
            </w:tcBorders>
            <w:vAlign w:val="center"/>
            <w:hideMark/>
          </w:tcPr>
          <w:p w14:paraId="4FFB2036" w14:textId="234054CC" w:rsidR="00421FA4" w:rsidRPr="00421FA4" w:rsidRDefault="00A67CBC" w:rsidP="00A67CBC">
            <w:pPr>
              <w:jc w:val="center"/>
            </w:pPr>
            <w:r>
              <w:t>5</w:t>
            </w:r>
          </w:p>
        </w:tc>
        <w:tc>
          <w:tcPr>
            <w:tcW w:w="974" w:type="dxa"/>
            <w:tcBorders>
              <w:top w:val="single" w:sz="4" w:space="0" w:color="auto"/>
              <w:left w:val="single" w:sz="4" w:space="0" w:color="auto"/>
              <w:bottom w:val="single" w:sz="4" w:space="0" w:color="auto"/>
              <w:right w:val="single" w:sz="4" w:space="0" w:color="auto"/>
            </w:tcBorders>
            <w:vAlign w:val="center"/>
            <w:hideMark/>
          </w:tcPr>
          <w:p w14:paraId="700F9221" w14:textId="7601CCA7" w:rsidR="00421FA4" w:rsidRPr="00421FA4" w:rsidRDefault="00A67CBC" w:rsidP="00A67CBC">
            <w:pPr>
              <w:jc w:val="center"/>
            </w:pPr>
            <w:r>
              <w:t>6</w:t>
            </w:r>
          </w:p>
        </w:tc>
        <w:tc>
          <w:tcPr>
            <w:tcW w:w="1774" w:type="dxa"/>
            <w:tcBorders>
              <w:top w:val="single" w:sz="4" w:space="0" w:color="auto"/>
              <w:left w:val="single" w:sz="4" w:space="0" w:color="auto"/>
              <w:bottom w:val="single" w:sz="4" w:space="0" w:color="auto"/>
              <w:right w:val="single" w:sz="4" w:space="0" w:color="auto"/>
            </w:tcBorders>
            <w:vAlign w:val="center"/>
            <w:hideMark/>
          </w:tcPr>
          <w:p w14:paraId="2065E604" w14:textId="3E152BDD" w:rsidR="00421FA4" w:rsidRPr="00421FA4" w:rsidRDefault="00A67CBC" w:rsidP="00A67CBC">
            <w:pPr>
              <w:jc w:val="center"/>
              <w:rPr>
                <w:lang w:eastAsia="ar-SA"/>
              </w:rPr>
            </w:pPr>
            <w:r>
              <w:rPr>
                <w:lang w:eastAsia="ar-SA"/>
              </w:rPr>
              <w:t>7</w:t>
            </w:r>
          </w:p>
        </w:tc>
        <w:tc>
          <w:tcPr>
            <w:tcW w:w="1657" w:type="dxa"/>
            <w:tcBorders>
              <w:top w:val="single" w:sz="4" w:space="0" w:color="auto"/>
              <w:left w:val="single" w:sz="4" w:space="0" w:color="auto"/>
              <w:bottom w:val="single" w:sz="4" w:space="0" w:color="auto"/>
              <w:right w:val="single" w:sz="4" w:space="0" w:color="auto"/>
            </w:tcBorders>
            <w:vAlign w:val="center"/>
            <w:hideMark/>
          </w:tcPr>
          <w:p w14:paraId="0035DBD5" w14:textId="4D40873D" w:rsidR="00421FA4" w:rsidRPr="00421FA4" w:rsidRDefault="00A67CBC" w:rsidP="00A67CBC">
            <w:pPr>
              <w:jc w:val="center"/>
              <w:rPr>
                <w:lang w:eastAsia="ar-SA"/>
              </w:rPr>
            </w:pPr>
            <w:r>
              <w:rPr>
                <w:lang w:eastAsia="ar-SA"/>
              </w:rPr>
              <w:t>8</w:t>
            </w:r>
          </w:p>
        </w:tc>
        <w:tc>
          <w:tcPr>
            <w:tcW w:w="1598" w:type="dxa"/>
            <w:tcBorders>
              <w:top w:val="single" w:sz="4" w:space="0" w:color="auto"/>
              <w:left w:val="single" w:sz="4" w:space="0" w:color="auto"/>
              <w:bottom w:val="single" w:sz="4" w:space="0" w:color="auto"/>
              <w:right w:val="single" w:sz="4" w:space="0" w:color="auto"/>
            </w:tcBorders>
            <w:vAlign w:val="center"/>
            <w:hideMark/>
          </w:tcPr>
          <w:p w14:paraId="2D3F2C95" w14:textId="3F9113B7" w:rsidR="00421FA4" w:rsidRPr="00421FA4" w:rsidRDefault="00A67CBC" w:rsidP="00A67CBC">
            <w:pPr>
              <w:jc w:val="center"/>
              <w:rPr>
                <w:lang w:eastAsia="ar-SA"/>
              </w:rPr>
            </w:pPr>
            <w:r>
              <w:rPr>
                <w:lang w:eastAsia="ar-SA"/>
              </w:rPr>
              <w:t>9</w:t>
            </w:r>
          </w:p>
        </w:tc>
        <w:tc>
          <w:tcPr>
            <w:tcW w:w="1665" w:type="dxa"/>
            <w:tcBorders>
              <w:top w:val="single" w:sz="4" w:space="0" w:color="auto"/>
              <w:left w:val="single" w:sz="4" w:space="0" w:color="auto"/>
              <w:bottom w:val="single" w:sz="4" w:space="0" w:color="auto"/>
              <w:right w:val="single" w:sz="4" w:space="0" w:color="auto"/>
            </w:tcBorders>
            <w:vAlign w:val="center"/>
            <w:hideMark/>
          </w:tcPr>
          <w:p w14:paraId="6B9E1E6E" w14:textId="22AEC43E" w:rsidR="00421FA4" w:rsidRPr="00421FA4" w:rsidRDefault="00A67CBC" w:rsidP="00A67CBC">
            <w:pPr>
              <w:jc w:val="center"/>
              <w:rPr>
                <w:lang w:eastAsia="ar-SA"/>
              </w:rPr>
            </w:pPr>
            <w:r>
              <w:rPr>
                <w:lang w:eastAsia="ar-SA"/>
              </w:rPr>
              <w:t>10</w:t>
            </w:r>
          </w:p>
        </w:tc>
      </w:tr>
      <w:tr w:rsidR="00421FA4" w:rsidRPr="00421FA4" w14:paraId="715CF939" w14:textId="77777777" w:rsidTr="00421FA4">
        <w:trPr>
          <w:trHeight w:val="20"/>
        </w:trPr>
        <w:tc>
          <w:tcPr>
            <w:tcW w:w="0" w:type="auto"/>
            <w:gridSpan w:val="10"/>
            <w:tcBorders>
              <w:top w:val="single" w:sz="4" w:space="0" w:color="auto"/>
              <w:left w:val="single" w:sz="4" w:space="0" w:color="auto"/>
              <w:bottom w:val="single" w:sz="4" w:space="0" w:color="auto"/>
              <w:right w:val="single" w:sz="4" w:space="0" w:color="auto"/>
            </w:tcBorders>
            <w:hideMark/>
          </w:tcPr>
          <w:p w14:paraId="6DD3CC99" w14:textId="77777777" w:rsidR="00421FA4" w:rsidRPr="00421FA4" w:rsidRDefault="00421FA4">
            <w:pPr>
              <w:jc w:val="center"/>
            </w:pPr>
            <w:r w:rsidRPr="00421FA4">
              <w:rPr>
                <w:b/>
              </w:rPr>
              <w:t>Основные виды разрешенного использования зоны Р3.1</w:t>
            </w:r>
          </w:p>
        </w:tc>
      </w:tr>
      <w:tr w:rsidR="00421FA4" w:rsidRPr="00421FA4" w14:paraId="6DCCC7EB" w14:textId="77777777" w:rsidTr="00A67CBC">
        <w:trPr>
          <w:trHeight w:val="20"/>
        </w:trPr>
        <w:tc>
          <w:tcPr>
            <w:tcW w:w="0" w:type="auto"/>
            <w:tcBorders>
              <w:top w:val="single" w:sz="4" w:space="0" w:color="auto"/>
              <w:left w:val="single" w:sz="4" w:space="0" w:color="auto"/>
              <w:bottom w:val="single" w:sz="4" w:space="0" w:color="auto"/>
              <w:right w:val="single" w:sz="4" w:space="0" w:color="auto"/>
            </w:tcBorders>
            <w:hideMark/>
          </w:tcPr>
          <w:p w14:paraId="16D1F26D" w14:textId="77777777" w:rsidR="00421FA4" w:rsidRPr="00421FA4" w:rsidRDefault="00421FA4">
            <w:pPr>
              <w:jc w:val="center"/>
              <w:rPr>
                <w:lang w:val="en-US"/>
              </w:rPr>
            </w:pPr>
            <w:r w:rsidRPr="00421FA4">
              <w:rPr>
                <w:lang w:val="en-US"/>
              </w:rPr>
              <w:t>1</w:t>
            </w:r>
          </w:p>
        </w:tc>
        <w:tc>
          <w:tcPr>
            <w:tcW w:w="0" w:type="auto"/>
            <w:tcBorders>
              <w:top w:val="single" w:sz="4" w:space="0" w:color="auto"/>
              <w:left w:val="single" w:sz="4" w:space="0" w:color="auto"/>
              <w:bottom w:val="single" w:sz="4" w:space="0" w:color="auto"/>
              <w:right w:val="single" w:sz="4" w:space="0" w:color="auto"/>
            </w:tcBorders>
            <w:hideMark/>
          </w:tcPr>
          <w:p w14:paraId="0F4DF6AC" w14:textId="77777777" w:rsidR="00421FA4" w:rsidRPr="00421FA4" w:rsidRDefault="00421FA4">
            <w:pPr>
              <w:jc w:val="center"/>
            </w:pPr>
            <w:r w:rsidRPr="00682414">
              <w:t>Предоставление коммунальных услуг</w:t>
            </w:r>
          </w:p>
        </w:tc>
        <w:tc>
          <w:tcPr>
            <w:tcW w:w="2701" w:type="dxa"/>
            <w:tcBorders>
              <w:top w:val="single" w:sz="4" w:space="0" w:color="auto"/>
              <w:left w:val="single" w:sz="4" w:space="0" w:color="auto"/>
              <w:bottom w:val="single" w:sz="4" w:space="0" w:color="auto"/>
              <w:right w:val="single" w:sz="4" w:space="0" w:color="auto"/>
            </w:tcBorders>
            <w:hideMark/>
          </w:tcPr>
          <w:p w14:paraId="3CFCEB5E" w14:textId="4A935687" w:rsidR="00421FA4" w:rsidRPr="00421FA4" w:rsidRDefault="002C411B">
            <w:pPr>
              <w:jc w:val="center"/>
              <w:rPr>
                <w:rFonts w:ascii="Calibri" w:eastAsia="Calibri" w:hAnsi="Calibri"/>
                <w:sz w:val="22"/>
                <w:szCs w:val="22"/>
              </w:rPr>
            </w:pPr>
            <w:r>
              <w:rPr>
                <w:rFonts w:eastAsia="Calibri"/>
              </w:rPr>
              <w:t>р</w:t>
            </w:r>
            <w:r w:rsidR="00421FA4" w:rsidRPr="00421FA4">
              <w:rPr>
                <w:rFonts w:eastAsia="Calibri"/>
              </w:rPr>
              <w:t xml:space="preserve">азмещение зданий и сооружений, обеспечивающих поставку воды, тепла, электричества, газа, отвод канализационных стоков, очистку и уборку объектов </w:t>
            </w:r>
            <w:r w:rsidR="004410D6">
              <w:rPr>
                <w:rFonts w:eastAsia="Calibri"/>
              </w:rPr>
              <w:t>не</w:t>
            </w:r>
            <w:r w:rsidR="00421FA4" w:rsidRPr="00421FA4">
              <w:rPr>
                <w:rFonts w:eastAsia="Calibri"/>
              </w:rPr>
              <w:t xml:space="preserve">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w:t>
            </w:r>
            <w:r w:rsidR="004410D6">
              <w:rPr>
                <w:rFonts w:eastAsia="Calibri"/>
              </w:rPr>
              <w:lastRenderedPageBreak/>
              <w:t>не</w:t>
            </w:r>
            <w:r w:rsidR="00421FA4" w:rsidRPr="00421FA4">
              <w:rPr>
                <w:rFonts w:eastAsia="Calibri"/>
              </w:rPr>
              <w:t>обходимых для сбора и плавки с</w:t>
            </w:r>
            <w:r w:rsidR="004410D6">
              <w:rPr>
                <w:rFonts w:eastAsia="Calibri"/>
              </w:rPr>
              <w:t>не</w:t>
            </w:r>
            <w:r w:rsidR="00421FA4" w:rsidRPr="00421FA4">
              <w:rPr>
                <w:rFonts w:eastAsia="Calibri"/>
              </w:rPr>
              <w:t>га)</w:t>
            </w:r>
          </w:p>
        </w:tc>
        <w:tc>
          <w:tcPr>
            <w:tcW w:w="947" w:type="dxa"/>
            <w:tcBorders>
              <w:top w:val="single" w:sz="4" w:space="0" w:color="auto"/>
              <w:left w:val="single" w:sz="4" w:space="0" w:color="auto"/>
              <w:bottom w:val="single" w:sz="4" w:space="0" w:color="auto"/>
              <w:right w:val="single" w:sz="4" w:space="0" w:color="auto"/>
            </w:tcBorders>
            <w:hideMark/>
          </w:tcPr>
          <w:p w14:paraId="4DDE488B" w14:textId="77777777" w:rsidR="00421FA4" w:rsidRPr="00421FA4" w:rsidRDefault="00000000">
            <w:pPr>
              <w:jc w:val="center"/>
              <w:rPr>
                <w:sz w:val="20"/>
                <w:szCs w:val="20"/>
              </w:rPr>
            </w:pPr>
            <w:hyperlink r:id="rId254"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3.1</w:t>
              </w:r>
            </w:hyperlink>
            <w:r w:rsidR="00421FA4" w:rsidRPr="00421FA4">
              <w:t>.1</w:t>
            </w:r>
          </w:p>
        </w:tc>
        <w:tc>
          <w:tcPr>
            <w:tcW w:w="8657" w:type="dxa"/>
            <w:gridSpan w:val="6"/>
            <w:tcBorders>
              <w:top w:val="single" w:sz="4" w:space="0" w:color="auto"/>
              <w:left w:val="single" w:sz="4" w:space="0" w:color="auto"/>
              <w:bottom w:val="single" w:sz="4" w:space="0" w:color="auto"/>
              <w:right w:val="single" w:sz="4" w:space="0" w:color="auto"/>
            </w:tcBorders>
            <w:hideMark/>
          </w:tcPr>
          <w:p w14:paraId="6391DCB4" w14:textId="66351C11" w:rsidR="00421FA4" w:rsidRPr="00421FA4" w:rsidRDefault="002C411B">
            <w:pPr>
              <w:jc w:val="center"/>
            </w:pPr>
            <w:r>
              <w:t>не</w:t>
            </w:r>
            <w:r w:rsidR="00421FA4" w:rsidRPr="00421FA4">
              <w:t xml:space="preserve"> подлежит установлению</w:t>
            </w:r>
          </w:p>
        </w:tc>
      </w:tr>
      <w:tr w:rsidR="00421FA4" w:rsidRPr="00421FA4" w14:paraId="723931DF" w14:textId="77777777" w:rsidTr="00A67CBC">
        <w:trPr>
          <w:trHeight w:val="20"/>
        </w:trPr>
        <w:tc>
          <w:tcPr>
            <w:tcW w:w="0" w:type="auto"/>
            <w:tcBorders>
              <w:top w:val="single" w:sz="4" w:space="0" w:color="auto"/>
              <w:left w:val="single" w:sz="4" w:space="0" w:color="auto"/>
              <w:bottom w:val="single" w:sz="4" w:space="0" w:color="auto"/>
              <w:right w:val="single" w:sz="4" w:space="0" w:color="auto"/>
            </w:tcBorders>
            <w:hideMark/>
          </w:tcPr>
          <w:p w14:paraId="641E7D1A" w14:textId="77777777" w:rsidR="00421FA4" w:rsidRPr="00421FA4" w:rsidRDefault="00421FA4">
            <w:pPr>
              <w:jc w:val="center"/>
              <w:rPr>
                <w:lang w:val="en-US"/>
              </w:rPr>
            </w:pPr>
            <w:r w:rsidRPr="00421FA4">
              <w:rPr>
                <w:lang w:val="en-US"/>
              </w:rPr>
              <w:t>2</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00B23CAB" w14:textId="4C025B83" w:rsidR="00421FA4" w:rsidRPr="00421FA4" w:rsidRDefault="00421FA4">
            <w:pPr>
              <w:jc w:val="center"/>
              <w:rPr>
                <w:rFonts w:eastAsia="Calibri"/>
              </w:rPr>
            </w:pPr>
            <w:r w:rsidRPr="00421FA4">
              <w:t xml:space="preserve">Обеспечение деятельности в области </w:t>
            </w:r>
            <w:proofErr w:type="spellStart"/>
            <w:r w:rsidRPr="00421FA4">
              <w:t>гидрометеороло</w:t>
            </w:r>
            <w:r w:rsidR="006834D9">
              <w:t>-</w:t>
            </w:r>
            <w:r w:rsidRPr="00421FA4">
              <w:t>гии</w:t>
            </w:r>
            <w:proofErr w:type="spellEnd"/>
            <w:r w:rsidRPr="00421FA4">
              <w:t xml:space="preserve"> и смежных с </w:t>
            </w:r>
            <w:r w:rsidR="004410D6">
              <w:t>не</w:t>
            </w:r>
            <w:r w:rsidRPr="00421FA4">
              <w:t>й областях</w:t>
            </w:r>
          </w:p>
        </w:tc>
        <w:tc>
          <w:tcPr>
            <w:tcW w:w="2701" w:type="dxa"/>
            <w:tcBorders>
              <w:top w:val="single" w:sz="4" w:space="0" w:color="auto"/>
              <w:left w:val="single" w:sz="4" w:space="0" w:color="auto"/>
              <w:bottom w:val="single" w:sz="4" w:space="0" w:color="auto"/>
              <w:right w:val="single" w:sz="4" w:space="0" w:color="auto"/>
            </w:tcBorders>
            <w:shd w:val="clear" w:color="auto" w:fill="FFFFFF"/>
            <w:hideMark/>
          </w:tcPr>
          <w:p w14:paraId="50CE2704" w14:textId="5EFE06C3" w:rsidR="00421FA4" w:rsidRPr="00421FA4" w:rsidRDefault="002C411B">
            <w:pPr>
              <w:jc w:val="center"/>
              <w:rPr>
                <w:rFonts w:eastAsia="Calibri"/>
              </w:rPr>
            </w:pPr>
            <w:r>
              <w:rPr>
                <w:rFonts w:eastAsia="Calibri"/>
              </w:rPr>
              <w:t>р</w:t>
            </w:r>
            <w:r w:rsidR="00421FA4" w:rsidRPr="00421FA4">
              <w:rPr>
                <w:rFonts w:eastAsia="Calibri"/>
              </w:rPr>
              <w:t>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w:t>
            </w:r>
            <w:r w:rsidR="004410D6">
              <w:rPr>
                <w:rFonts w:eastAsia="Calibri"/>
              </w:rPr>
              <w:t>не</w:t>
            </w:r>
            <w:r w:rsidR="00421FA4" w:rsidRPr="00421FA4">
              <w:rPr>
                <w:rFonts w:eastAsia="Calibri"/>
              </w:rPr>
              <w:t xml:space="preserve">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w:t>
            </w:r>
            <w:r w:rsidR="004410D6">
              <w:rPr>
                <w:rFonts w:eastAsia="Calibri"/>
              </w:rPr>
              <w:t>не</w:t>
            </w:r>
            <w:r w:rsidR="00421FA4" w:rsidRPr="00421FA4">
              <w:rPr>
                <w:rFonts w:eastAsia="Calibri"/>
              </w:rPr>
              <w:t xml:space="preserve">й областях (доплеровские метеорологические </w:t>
            </w:r>
            <w:r w:rsidR="00421FA4" w:rsidRPr="00421FA4">
              <w:rPr>
                <w:rFonts w:eastAsia="Calibri"/>
              </w:rPr>
              <w:lastRenderedPageBreak/>
              <w:t>радиолокаторы, гидрологические посты и другие)</w:t>
            </w:r>
          </w:p>
        </w:tc>
        <w:tc>
          <w:tcPr>
            <w:tcW w:w="947" w:type="dxa"/>
            <w:tcBorders>
              <w:top w:val="single" w:sz="4" w:space="0" w:color="auto"/>
              <w:left w:val="single" w:sz="4" w:space="0" w:color="auto"/>
              <w:bottom w:val="single" w:sz="4" w:space="0" w:color="auto"/>
              <w:right w:val="single" w:sz="4" w:space="0" w:color="auto"/>
            </w:tcBorders>
            <w:shd w:val="clear" w:color="auto" w:fill="FFFFFF"/>
            <w:hideMark/>
          </w:tcPr>
          <w:p w14:paraId="0FBB9574" w14:textId="77777777" w:rsidR="00421FA4" w:rsidRPr="00421FA4" w:rsidRDefault="00000000">
            <w:pPr>
              <w:jc w:val="center"/>
              <w:rPr>
                <w:lang w:eastAsia="en-US"/>
              </w:rPr>
            </w:pPr>
            <w:hyperlink r:id="rId255"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3.9.1</w:t>
              </w:r>
            </w:hyperlink>
          </w:p>
        </w:tc>
        <w:tc>
          <w:tcPr>
            <w:tcW w:w="8657" w:type="dxa"/>
            <w:gridSpan w:val="6"/>
            <w:tcBorders>
              <w:top w:val="single" w:sz="4" w:space="0" w:color="auto"/>
              <w:left w:val="single" w:sz="4" w:space="0" w:color="auto"/>
              <w:bottom w:val="single" w:sz="4" w:space="0" w:color="auto"/>
              <w:right w:val="single" w:sz="4" w:space="0" w:color="auto"/>
            </w:tcBorders>
            <w:shd w:val="clear" w:color="auto" w:fill="FFFFFF"/>
            <w:hideMark/>
          </w:tcPr>
          <w:p w14:paraId="2A614FA5" w14:textId="531E77D2" w:rsidR="00421FA4" w:rsidRPr="00421FA4" w:rsidRDefault="002C411B">
            <w:pPr>
              <w:jc w:val="center"/>
              <w:rPr>
                <w:lang w:eastAsia="ar-SA"/>
              </w:rPr>
            </w:pPr>
            <w:r>
              <w:t>не</w:t>
            </w:r>
            <w:r w:rsidR="00421FA4" w:rsidRPr="00421FA4">
              <w:t xml:space="preserve"> подлежит установлению</w:t>
            </w:r>
          </w:p>
        </w:tc>
      </w:tr>
      <w:tr w:rsidR="00421FA4" w:rsidRPr="00421FA4" w14:paraId="65DBBDEC" w14:textId="77777777" w:rsidTr="00A67CBC">
        <w:trPr>
          <w:trHeight w:val="20"/>
        </w:trPr>
        <w:tc>
          <w:tcPr>
            <w:tcW w:w="0" w:type="auto"/>
            <w:tcBorders>
              <w:top w:val="single" w:sz="4" w:space="0" w:color="auto"/>
              <w:left w:val="single" w:sz="4" w:space="0" w:color="auto"/>
              <w:bottom w:val="single" w:sz="4" w:space="0" w:color="auto"/>
              <w:right w:val="single" w:sz="4" w:space="0" w:color="auto"/>
            </w:tcBorders>
            <w:hideMark/>
          </w:tcPr>
          <w:p w14:paraId="173B3C6A" w14:textId="77777777" w:rsidR="00421FA4" w:rsidRPr="00421FA4" w:rsidRDefault="00421FA4">
            <w:pPr>
              <w:jc w:val="center"/>
              <w:rPr>
                <w:lang w:val="en-US"/>
              </w:rPr>
            </w:pPr>
            <w:r w:rsidRPr="00421FA4">
              <w:rPr>
                <w:lang w:val="en-US"/>
              </w:rPr>
              <w:t>3</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5689607C" w14:textId="77777777" w:rsidR="00421FA4" w:rsidRPr="00421FA4" w:rsidRDefault="00421FA4">
            <w:pPr>
              <w:jc w:val="center"/>
            </w:pPr>
            <w:r w:rsidRPr="00421FA4">
              <w:t>Площадки для занятий спортом</w:t>
            </w:r>
          </w:p>
        </w:tc>
        <w:tc>
          <w:tcPr>
            <w:tcW w:w="2701" w:type="dxa"/>
            <w:tcBorders>
              <w:top w:val="single" w:sz="4" w:space="0" w:color="auto"/>
              <w:left w:val="single" w:sz="4" w:space="0" w:color="auto"/>
              <w:bottom w:val="single" w:sz="4" w:space="0" w:color="auto"/>
              <w:right w:val="single" w:sz="4" w:space="0" w:color="auto"/>
            </w:tcBorders>
            <w:shd w:val="clear" w:color="auto" w:fill="FFFFFF"/>
            <w:hideMark/>
          </w:tcPr>
          <w:p w14:paraId="6F4754CD" w14:textId="2EAF53ED" w:rsidR="00421FA4" w:rsidRPr="00421FA4" w:rsidRDefault="002C411B">
            <w:pPr>
              <w:jc w:val="center"/>
              <w:rPr>
                <w:rFonts w:eastAsia="Calibri"/>
              </w:rPr>
            </w:pPr>
            <w:r>
              <w:rPr>
                <w:rFonts w:eastAsia="Calibri"/>
              </w:rPr>
              <w:t>р</w:t>
            </w:r>
            <w:r w:rsidR="00421FA4" w:rsidRPr="00421FA4">
              <w:rPr>
                <w:rFonts w:eastAsia="Calibri"/>
              </w:rPr>
              <w:t>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947" w:type="dxa"/>
            <w:tcBorders>
              <w:top w:val="single" w:sz="4" w:space="0" w:color="auto"/>
              <w:left w:val="single" w:sz="4" w:space="0" w:color="auto"/>
              <w:bottom w:val="single" w:sz="4" w:space="0" w:color="auto"/>
              <w:right w:val="single" w:sz="4" w:space="0" w:color="auto"/>
            </w:tcBorders>
            <w:shd w:val="clear" w:color="auto" w:fill="FFFFFF"/>
            <w:hideMark/>
          </w:tcPr>
          <w:p w14:paraId="1E8D41EC" w14:textId="77777777" w:rsidR="00421FA4" w:rsidRPr="00421FA4" w:rsidRDefault="00421FA4">
            <w:pPr>
              <w:jc w:val="center"/>
              <w:rPr>
                <w:rFonts w:ascii="Calibri" w:eastAsia="Calibri" w:hAnsi="Calibri"/>
                <w:sz w:val="22"/>
                <w:szCs w:val="22"/>
                <w:lang w:eastAsia="en-US"/>
              </w:rPr>
            </w:pPr>
            <w:r w:rsidRPr="00421FA4">
              <w:t>5.1.3</w:t>
            </w:r>
          </w:p>
        </w:tc>
        <w:tc>
          <w:tcPr>
            <w:tcW w:w="8657" w:type="dxa"/>
            <w:gridSpan w:val="6"/>
            <w:tcBorders>
              <w:top w:val="single" w:sz="4" w:space="0" w:color="auto"/>
              <w:left w:val="single" w:sz="4" w:space="0" w:color="auto"/>
              <w:bottom w:val="single" w:sz="4" w:space="0" w:color="auto"/>
              <w:right w:val="single" w:sz="4" w:space="0" w:color="auto"/>
            </w:tcBorders>
            <w:shd w:val="clear" w:color="auto" w:fill="FFFFFF"/>
            <w:hideMark/>
          </w:tcPr>
          <w:p w14:paraId="2C26C18B" w14:textId="2AA2E959" w:rsidR="00421FA4" w:rsidRPr="00421FA4" w:rsidRDefault="002C411B">
            <w:pPr>
              <w:jc w:val="center"/>
              <w:rPr>
                <w:sz w:val="20"/>
                <w:szCs w:val="20"/>
                <w:lang w:eastAsia="ar-SA"/>
              </w:rPr>
            </w:pPr>
            <w:r>
              <w:t>не</w:t>
            </w:r>
            <w:r w:rsidR="00421FA4" w:rsidRPr="00421FA4">
              <w:t xml:space="preserve"> подлежит установлению</w:t>
            </w:r>
          </w:p>
        </w:tc>
      </w:tr>
      <w:tr w:rsidR="00421FA4" w:rsidRPr="00421FA4" w14:paraId="4FAB67FF" w14:textId="77777777" w:rsidTr="00A67CBC">
        <w:trPr>
          <w:trHeight w:val="135"/>
        </w:trPr>
        <w:tc>
          <w:tcPr>
            <w:tcW w:w="0" w:type="auto"/>
            <w:tcBorders>
              <w:top w:val="single" w:sz="4" w:space="0" w:color="auto"/>
              <w:left w:val="single" w:sz="4" w:space="0" w:color="auto"/>
              <w:bottom w:val="single" w:sz="4" w:space="0" w:color="auto"/>
              <w:right w:val="single" w:sz="4" w:space="0" w:color="auto"/>
            </w:tcBorders>
            <w:hideMark/>
          </w:tcPr>
          <w:p w14:paraId="3A11EB10" w14:textId="77777777" w:rsidR="00421FA4" w:rsidRPr="00421FA4" w:rsidRDefault="00421FA4">
            <w:pPr>
              <w:jc w:val="center"/>
              <w:rPr>
                <w:lang w:val="en-US"/>
              </w:rPr>
            </w:pPr>
            <w:r w:rsidRPr="00421FA4">
              <w:rPr>
                <w:lang w:val="en-US"/>
              </w:rPr>
              <w:t>4</w:t>
            </w:r>
          </w:p>
        </w:tc>
        <w:tc>
          <w:tcPr>
            <w:tcW w:w="0" w:type="auto"/>
            <w:tcBorders>
              <w:top w:val="single" w:sz="4" w:space="0" w:color="auto"/>
              <w:left w:val="single" w:sz="4" w:space="0" w:color="auto"/>
              <w:bottom w:val="single" w:sz="4" w:space="0" w:color="auto"/>
              <w:right w:val="single" w:sz="4" w:space="0" w:color="auto"/>
            </w:tcBorders>
            <w:hideMark/>
          </w:tcPr>
          <w:p w14:paraId="5C73A6F8" w14:textId="77777777" w:rsidR="00421FA4" w:rsidRPr="00421FA4" w:rsidRDefault="00421FA4">
            <w:pPr>
              <w:jc w:val="center"/>
              <w:rPr>
                <w:rFonts w:eastAsia="Calibri"/>
              </w:rPr>
            </w:pPr>
            <w:r w:rsidRPr="00421FA4">
              <w:rPr>
                <w:rFonts w:eastAsia="Calibri"/>
              </w:rPr>
              <w:t>Причалы для маломерных судов</w:t>
            </w:r>
          </w:p>
        </w:tc>
        <w:tc>
          <w:tcPr>
            <w:tcW w:w="2701" w:type="dxa"/>
            <w:tcBorders>
              <w:top w:val="single" w:sz="4" w:space="0" w:color="auto"/>
              <w:left w:val="single" w:sz="4" w:space="0" w:color="auto"/>
              <w:bottom w:val="single" w:sz="4" w:space="0" w:color="auto"/>
              <w:right w:val="single" w:sz="4" w:space="0" w:color="auto"/>
            </w:tcBorders>
            <w:hideMark/>
          </w:tcPr>
          <w:p w14:paraId="5BD94FFC" w14:textId="7735AB51" w:rsidR="00421FA4" w:rsidRPr="00421FA4" w:rsidRDefault="002C411B">
            <w:pPr>
              <w:jc w:val="center"/>
              <w:rPr>
                <w:rFonts w:eastAsia="Calibri"/>
              </w:rPr>
            </w:pPr>
            <w:r>
              <w:rPr>
                <w:rFonts w:eastAsia="Calibri"/>
              </w:rPr>
              <w:t>р</w:t>
            </w:r>
            <w:r w:rsidR="00421FA4" w:rsidRPr="00421FA4">
              <w:rPr>
                <w:rFonts w:eastAsia="Calibri"/>
              </w:rPr>
              <w:t>азмещение сооружений, предназначенных для причаливания, хра</w:t>
            </w:r>
            <w:r w:rsidR="004410D6">
              <w:rPr>
                <w:rFonts w:eastAsia="Calibri"/>
              </w:rPr>
              <w:t>не</w:t>
            </w:r>
            <w:r w:rsidR="00421FA4" w:rsidRPr="00421FA4">
              <w:rPr>
                <w:rFonts w:eastAsia="Calibri"/>
              </w:rPr>
              <w:t>ния и обслуживания яхт, катеров, лодок и других маломерных судов</w:t>
            </w:r>
          </w:p>
        </w:tc>
        <w:tc>
          <w:tcPr>
            <w:tcW w:w="947" w:type="dxa"/>
            <w:tcBorders>
              <w:top w:val="single" w:sz="4" w:space="0" w:color="auto"/>
              <w:left w:val="single" w:sz="4" w:space="0" w:color="auto"/>
              <w:bottom w:val="single" w:sz="4" w:space="0" w:color="auto"/>
              <w:right w:val="single" w:sz="4" w:space="0" w:color="auto"/>
            </w:tcBorders>
            <w:hideMark/>
          </w:tcPr>
          <w:p w14:paraId="3ADE52DC" w14:textId="77777777" w:rsidR="00421FA4" w:rsidRPr="00421FA4" w:rsidRDefault="00421FA4">
            <w:pPr>
              <w:jc w:val="center"/>
              <w:rPr>
                <w:lang w:eastAsia="en-US"/>
              </w:rPr>
            </w:pPr>
            <w:r w:rsidRPr="00421FA4">
              <w:t>5.4</w:t>
            </w:r>
          </w:p>
        </w:tc>
        <w:tc>
          <w:tcPr>
            <w:tcW w:w="8657" w:type="dxa"/>
            <w:gridSpan w:val="6"/>
            <w:tcBorders>
              <w:top w:val="single" w:sz="4" w:space="0" w:color="auto"/>
              <w:left w:val="single" w:sz="4" w:space="0" w:color="auto"/>
              <w:bottom w:val="single" w:sz="4" w:space="0" w:color="auto"/>
              <w:right w:val="single" w:sz="4" w:space="0" w:color="auto"/>
            </w:tcBorders>
            <w:shd w:val="clear" w:color="auto" w:fill="FFFFFF"/>
            <w:hideMark/>
          </w:tcPr>
          <w:p w14:paraId="7E1D935E" w14:textId="1E253F20" w:rsidR="00421FA4" w:rsidRPr="00421FA4" w:rsidRDefault="002C411B">
            <w:pPr>
              <w:jc w:val="center"/>
              <w:rPr>
                <w:lang w:eastAsia="ar-SA"/>
              </w:rPr>
            </w:pPr>
            <w:r>
              <w:t>не</w:t>
            </w:r>
            <w:r w:rsidR="00421FA4" w:rsidRPr="00421FA4">
              <w:t xml:space="preserve"> подлежит установлению</w:t>
            </w:r>
          </w:p>
        </w:tc>
      </w:tr>
      <w:tr w:rsidR="00421FA4" w:rsidRPr="00421FA4" w14:paraId="5605250A" w14:textId="77777777" w:rsidTr="00A67CBC">
        <w:trPr>
          <w:trHeight w:val="20"/>
        </w:trPr>
        <w:tc>
          <w:tcPr>
            <w:tcW w:w="0" w:type="auto"/>
            <w:tcBorders>
              <w:top w:val="single" w:sz="4" w:space="0" w:color="auto"/>
              <w:left w:val="single" w:sz="4" w:space="0" w:color="auto"/>
              <w:bottom w:val="single" w:sz="4" w:space="0" w:color="auto"/>
              <w:right w:val="single" w:sz="4" w:space="0" w:color="auto"/>
            </w:tcBorders>
            <w:hideMark/>
          </w:tcPr>
          <w:p w14:paraId="1718E443" w14:textId="3D4AC7D4" w:rsidR="00421FA4" w:rsidRPr="00421FA4" w:rsidRDefault="00682414">
            <w:pPr>
              <w:jc w:val="center"/>
              <w:rPr>
                <w:rFonts w:eastAsia="Calibri"/>
              </w:rPr>
            </w:pPr>
            <w:r>
              <w:rPr>
                <w:rFonts w:eastAsia="Calibri"/>
              </w:rPr>
              <w:t>5</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30F9A36D" w14:textId="77777777" w:rsidR="00421FA4" w:rsidRPr="00421FA4" w:rsidRDefault="00421FA4">
            <w:pPr>
              <w:jc w:val="center"/>
              <w:rPr>
                <w:rFonts w:eastAsia="Calibri"/>
                <w:lang w:eastAsia="en-US"/>
              </w:rPr>
            </w:pPr>
            <w:r w:rsidRPr="00421FA4">
              <w:rPr>
                <w:rFonts w:eastAsia="Calibri"/>
              </w:rPr>
              <w:t>Курортная деятельность</w:t>
            </w:r>
          </w:p>
        </w:tc>
        <w:tc>
          <w:tcPr>
            <w:tcW w:w="2701" w:type="dxa"/>
            <w:tcBorders>
              <w:top w:val="single" w:sz="4" w:space="0" w:color="auto"/>
              <w:left w:val="single" w:sz="4" w:space="0" w:color="auto"/>
              <w:bottom w:val="single" w:sz="4" w:space="0" w:color="auto"/>
              <w:right w:val="single" w:sz="4" w:space="0" w:color="auto"/>
            </w:tcBorders>
            <w:shd w:val="clear" w:color="auto" w:fill="FFFFFF"/>
            <w:hideMark/>
          </w:tcPr>
          <w:p w14:paraId="73FF5234" w14:textId="47BEF51C" w:rsidR="00421FA4" w:rsidRPr="00421FA4" w:rsidRDefault="002C411B">
            <w:pPr>
              <w:jc w:val="center"/>
              <w:rPr>
                <w:rFonts w:eastAsia="Calibri"/>
              </w:rPr>
            </w:pPr>
            <w:r>
              <w:rPr>
                <w:rFonts w:eastAsia="Calibri"/>
              </w:rPr>
              <w:t>и</w:t>
            </w:r>
            <w:r w:rsidR="00421FA4" w:rsidRPr="00421FA4">
              <w:rPr>
                <w:rFonts w:eastAsia="Calibri"/>
              </w:rPr>
              <w:t>спользование, в том числе с их извлечением, для лечения и оздоровления человека природных лечебных ресурсов (месторождения ми</w:t>
            </w:r>
            <w:r w:rsidR="004410D6">
              <w:rPr>
                <w:rFonts w:eastAsia="Calibri"/>
              </w:rPr>
              <w:t>не</w:t>
            </w:r>
            <w:r w:rsidR="00421FA4" w:rsidRPr="00421FA4">
              <w:rPr>
                <w:rFonts w:eastAsia="Calibri"/>
              </w:rPr>
              <w:t xml:space="preserve">ральных вод, лечебные грязи, рапой лиманов и озер, особый климат и иные природные факторы и условия, которые используются или могут использоваться для </w:t>
            </w:r>
            <w:r w:rsidR="00421FA4" w:rsidRPr="00421FA4">
              <w:rPr>
                <w:rFonts w:eastAsia="Calibri"/>
              </w:rPr>
              <w:lastRenderedPageBreak/>
              <w:t>профилактики и лечения заболеваний человека), а также охрана лечебных ресурсов от истощения и уничтожения в границах первой зоны округа горно-санитарной или санитарной охраны лечебно-оздоровительных местностей и курорта</w:t>
            </w:r>
          </w:p>
        </w:tc>
        <w:tc>
          <w:tcPr>
            <w:tcW w:w="947" w:type="dxa"/>
            <w:tcBorders>
              <w:top w:val="single" w:sz="4" w:space="0" w:color="auto"/>
              <w:left w:val="single" w:sz="4" w:space="0" w:color="auto"/>
              <w:bottom w:val="single" w:sz="4" w:space="0" w:color="auto"/>
              <w:right w:val="single" w:sz="4" w:space="0" w:color="auto"/>
            </w:tcBorders>
            <w:shd w:val="clear" w:color="auto" w:fill="FFFFFF"/>
            <w:hideMark/>
          </w:tcPr>
          <w:p w14:paraId="25018B47" w14:textId="77777777" w:rsidR="00421FA4" w:rsidRPr="00421FA4" w:rsidRDefault="00421FA4">
            <w:pPr>
              <w:jc w:val="center"/>
              <w:rPr>
                <w:lang w:eastAsia="en-US"/>
              </w:rPr>
            </w:pPr>
            <w:r w:rsidRPr="00421FA4">
              <w:lastRenderedPageBreak/>
              <w:t>9.2</w:t>
            </w:r>
          </w:p>
        </w:tc>
        <w:tc>
          <w:tcPr>
            <w:tcW w:w="8657" w:type="dxa"/>
            <w:gridSpan w:val="6"/>
            <w:tcBorders>
              <w:top w:val="single" w:sz="4" w:space="0" w:color="auto"/>
              <w:left w:val="single" w:sz="4" w:space="0" w:color="auto"/>
              <w:bottom w:val="single" w:sz="4" w:space="0" w:color="auto"/>
              <w:right w:val="single" w:sz="4" w:space="0" w:color="auto"/>
            </w:tcBorders>
            <w:shd w:val="clear" w:color="auto" w:fill="FFFFFF"/>
            <w:hideMark/>
          </w:tcPr>
          <w:p w14:paraId="4748FC55" w14:textId="106639D4" w:rsidR="00421FA4" w:rsidRPr="00421FA4" w:rsidRDefault="002C411B">
            <w:pPr>
              <w:jc w:val="center"/>
              <w:rPr>
                <w:lang w:eastAsia="ar-SA"/>
              </w:rPr>
            </w:pPr>
            <w:r>
              <w:t>не</w:t>
            </w:r>
            <w:r w:rsidR="00421FA4" w:rsidRPr="00421FA4">
              <w:t xml:space="preserve"> подлежит установлению</w:t>
            </w:r>
          </w:p>
        </w:tc>
      </w:tr>
      <w:tr w:rsidR="00421FA4" w:rsidRPr="00421FA4" w14:paraId="4FA43100" w14:textId="77777777" w:rsidTr="00A67CBC">
        <w:trPr>
          <w:trHeight w:val="20"/>
        </w:trPr>
        <w:tc>
          <w:tcPr>
            <w:tcW w:w="0" w:type="auto"/>
            <w:tcBorders>
              <w:top w:val="single" w:sz="4" w:space="0" w:color="auto"/>
              <w:left w:val="single" w:sz="4" w:space="0" w:color="auto"/>
              <w:bottom w:val="single" w:sz="4" w:space="0" w:color="auto"/>
              <w:right w:val="single" w:sz="4" w:space="0" w:color="auto"/>
            </w:tcBorders>
            <w:hideMark/>
          </w:tcPr>
          <w:p w14:paraId="1E6ADA82" w14:textId="67D16438" w:rsidR="00421FA4" w:rsidRPr="00421FA4" w:rsidRDefault="00682414">
            <w:pPr>
              <w:jc w:val="center"/>
              <w:rPr>
                <w:rFonts w:eastAsia="Calibri"/>
              </w:rPr>
            </w:pPr>
            <w:r>
              <w:rPr>
                <w:rFonts w:eastAsia="Calibri"/>
              </w:rPr>
              <w:t>6</w:t>
            </w:r>
          </w:p>
        </w:tc>
        <w:tc>
          <w:tcPr>
            <w:tcW w:w="0" w:type="auto"/>
            <w:tcBorders>
              <w:top w:val="single" w:sz="4" w:space="0" w:color="auto"/>
              <w:left w:val="single" w:sz="4" w:space="0" w:color="auto"/>
              <w:bottom w:val="single" w:sz="4" w:space="0" w:color="auto"/>
              <w:right w:val="single" w:sz="4" w:space="0" w:color="auto"/>
            </w:tcBorders>
            <w:hideMark/>
          </w:tcPr>
          <w:p w14:paraId="044D79F5" w14:textId="77777777" w:rsidR="00421FA4" w:rsidRPr="00421FA4" w:rsidRDefault="00421FA4">
            <w:pPr>
              <w:autoSpaceDE w:val="0"/>
              <w:autoSpaceDN w:val="0"/>
              <w:adjustRightInd w:val="0"/>
              <w:jc w:val="center"/>
              <w:rPr>
                <w:rFonts w:eastAsia="Calibri"/>
                <w:lang w:eastAsia="en-US"/>
              </w:rPr>
            </w:pPr>
            <w:r w:rsidRPr="00421FA4">
              <w:rPr>
                <w:rFonts w:eastAsia="Calibri"/>
              </w:rPr>
              <w:t>Историко-культурная деятельность</w:t>
            </w:r>
          </w:p>
        </w:tc>
        <w:tc>
          <w:tcPr>
            <w:tcW w:w="2701" w:type="dxa"/>
            <w:tcBorders>
              <w:top w:val="single" w:sz="4" w:space="0" w:color="auto"/>
              <w:left w:val="single" w:sz="4" w:space="0" w:color="auto"/>
              <w:bottom w:val="single" w:sz="4" w:space="0" w:color="auto"/>
              <w:right w:val="single" w:sz="4" w:space="0" w:color="auto"/>
            </w:tcBorders>
            <w:hideMark/>
          </w:tcPr>
          <w:p w14:paraId="2B4C5F7B" w14:textId="71B2D504" w:rsidR="00421FA4" w:rsidRPr="00421FA4" w:rsidRDefault="002C411B">
            <w:pPr>
              <w:jc w:val="center"/>
              <w:rPr>
                <w:rFonts w:eastAsia="Calibri"/>
              </w:rPr>
            </w:pPr>
            <w:r>
              <w:rPr>
                <w:rFonts w:eastAsia="Calibri"/>
              </w:rPr>
              <w:t>с</w:t>
            </w:r>
            <w:r w:rsidR="00421FA4" w:rsidRPr="00421FA4">
              <w:rPr>
                <w:rFonts w:eastAsia="Calibri"/>
              </w:rPr>
              <w:t>охра</w:t>
            </w:r>
            <w:r w:rsidR="004410D6">
              <w:rPr>
                <w:rFonts w:eastAsia="Calibri"/>
              </w:rPr>
              <w:t>не</w:t>
            </w:r>
            <w:r w:rsidR="00421FA4" w:rsidRPr="00421FA4">
              <w:rPr>
                <w:rFonts w:eastAsia="Calibri"/>
              </w:rPr>
              <w:t xml:space="preserve">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w:t>
            </w:r>
            <w:r w:rsidR="004410D6">
              <w:rPr>
                <w:rFonts w:eastAsia="Calibri"/>
              </w:rPr>
              <w:t>не</w:t>
            </w:r>
            <w:r w:rsidR="00421FA4" w:rsidRPr="00421FA4">
              <w:rPr>
                <w:rFonts w:eastAsia="Calibri"/>
              </w:rPr>
              <w:t>действующих военных и гражданских захоро</w:t>
            </w:r>
            <w:r w:rsidR="004410D6">
              <w:rPr>
                <w:rFonts w:eastAsia="Calibri"/>
              </w:rPr>
              <w:t>не</w:t>
            </w:r>
            <w:r w:rsidR="00421FA4" w:rsidRPr="00421FA4">
              <w:rPr>
                <w:rFonts w:eastAsia="Calibri"/>
              </w:rPr>
              <w:t xml:space="preserve">ний, объектов культурного наследия, хозяйственная деятельность, </w:t>
            </w:r>
            <w:r w:rsidR="00421FA4" w:rsidRPr="00421FA4">
              <w:rPr>
                <w:rFonts w:eastAsia="Calibri"/>
              </w:rPr>
              <w:lastRenderedPageBreak/>
              <w:t xml:space="preserve">являющаяся историческим промыслом или ремеслом, а также хозяйственная деятельность, обеспечивающая познавательный туризм </w:t>
            </w:r>
            <w:r>
              <w:rPr>
                <w:rFonts w:eastAsia="Calibri"/>
              </w:rPr>
              <w:t>с</w:t>
            </w:r>
            <w:r w:rsidR="00421FA4" w:rsidRPr="00421FA4">
              <w:rPr>
                <w:rFonts w:eastAsia="Calibri"/>
              </w:rPr>
              <w:t>охра</w:t>
            </w:r>
            <w:r w:rsidR="004410D6">
              <w:rPr>
                <w:rFonts w:eastAsia="Calibri"/>
              </w:rPr>
              <w:t>не</w:t>
            </w:r>
            <w:r w:rsidR="00421FA4" w:rsidRPr="00421FA4">
              <w:rPr>
                <w:rFonts w:eastAsia="Calibri"/>
              </w:rPr>
              <w:t>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w:t>
            </w:r>
            <w:r w:rsidR="00421FA4" w:rsidRPr="00421FA4">
              <w:rPr>
                <w:rFonts w:eastAsia="Calibri"/>
              </w:rPr>
              <w:br/>
              <w:t xml:space="preserve">достопримечательных мест, мест бытования исторических промыслов, производств и ремесел, исторических поселений, </w:t>
            </w:r>
            <w:r w:rsidR="004410D6">
              <w:rPr>
                <w:rFonts w:eastAsia="Calibri"/>
              </w:rPr>
              <w:t>не</w:t>
            </w:r>
            <w:r w:rsidR="00421FA4" w:rsidRPr="00421FA4">
              <w:rPr>
                <w:rFonts w:eastAsia="Calibri"/>
              </w:rPr>
              <w:t>действующих военных и гражданских захоро</w:t>
            </w:r>
            <w:r w:rsidR="004410D6">
              <w:rPr>
                <w:rFonts w:eastAsia="Calibri"/>
              </w:rPr>
              <w:t>не</w:t>
            </w:r>
            <w:r w:rsidR="00421FA4" w:rsidRPr="00421FA4">
              <w:rPr>
                <w:rFonts w:eastAsia="Calibri"/>
              </w:rPr>
              <w:t xml:space="preserve">ний, объектов культурного наследия, хозяйственная деятельность, являющаяся историческим промыслом или </w:t>
            </w:r>
            <w:r w:rsidR="00421FA4" w:rsidRPr="00421FA4">
              <w:rPr>
                <w:rFonts w:eastAsia="Calibri"/>
              </w:rPr>
              <w:lastRenderedPageBreak/>
              <w:t>ремеслом, а также хозяйственная деятельность, обеспечивающая познавательный туризм</w:t>
            </w:r>
          </w:p>
        </w:tc>
        <w:tc>
          <w:tcPr>
            <w:tcW w:w="947" w:type="dxa"/>
            <w:tcBorders>
              <w:top w:val="single" w:sz="4" w:space="0" w:color="auto"/>
              <w:left w:val="single" w:sz="4" w:space="0" w:color="auto"/>
              <w:bottom w:val="single" w:sz="4" w:space="0" w:color="auto"/>
              <w:right w:val="single" w:sz="4" w:space="0" w:color="auto"/>
            </w:tcBorders>
            <w:hideMark/>
          </w:tcPr>
          <w:p w14:paraId="2BF7C35B" w14:textId="77777777" w:rsidR="00421FA4" w:rsidRPr="00421FA4" w:rsidRDefault="00000000">
            <w:pPr>
              <w:autoSpaceDE w:val="0"/>
              <w:autoSpaceDN w:val="0"/>
              <w:adjustRightInd w:val="0"/>
              <w:jc w:val="center"/>
              <w:rPr>
                <w:lang w:eastAsia="en-US"/>
              </w:rPr>
            </w:pPr>
            <w:hyperlink r:id="rId256"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9.3</w:t>
              </w:r>
            </w:hyperlink>
          </w:p>
        </w:tc>
        <w:tc>
          <w:tcPr>
            <w:tcW w:w="8657" w:type="dxa"/>
            <w:gridSpan w:val="6"/>
            <w:tcBorders>
              <w:top w:val="single" w:sz="4" w:space="0" w:color="auto"/>
              <w:left w:val="single" w:sz="4" w:space="0" w:color="auto"/>
              <w:bottom w:val="single" w:sz="4" w:space="0" w:color="auto"/>
              <w:right w:val="single" w:sz="4" w:space="0" w:color="auto"/>
            </w:tcBorders>
            <w:hideMark/>
          </w:tcPr>
          <w:p w14:paraId="5B0E5372" w14:textId="31272A33" w:rsidR="00421FA4" w:rsidRPr="00421FA4" w:rsidRDefault="002C411B">
            <w:pPr>
              <w:widowControl w:val="0"/>
              <w:autoSpaceDE w:val="0"/>
              <w:autoSpaceDN w:val="0"/>
              <w:adjustRightInd w:val="0"/>
              <w:jc w:val="center"/>
              <w:rPr>
                <w:lang w:eastAsia="ar-SA"/>
              </w:rPr>
            </w:pPr>
            <w:r>
              <w:t>не</w:t>
            </w:r>
            <w:r w:rsidR="00421FA4" w:rsidRPr="00421FA4">
              <w:t xml:space="preserve"> подлежит установлению</w:t>
            </w:r>
          </w:p>
        </w:tc>
      </w:tr>
      <w:tr w:rsidR="00421FA4" w:rsidRPr="00421FA4" w14:paraId="44A2FBBC" w14:textId="77777777" w:rsidTr="00A67CBC">
        <w:trPr>
          <w:trHeight w:val="20"/>
        </w:trPr>
        <w:tc>
          <w:tcPr>
            <w:tcW w:w="0" w:type="auto"/>
            <w:tcBorders>
              <w:top w:val="single" w:sz="4" w:space="0" w:color="auto"/>
              <w:left w:val="single" w:sz="4" w:space="0" w:color="auto"/>
              <w:bottom w:val="single" w:sz="4" w:space="0" w:color="auto"/>
              <w:right w:val="single" w:sz="4" w:space="0" w:color="auto"/>
            </w:tcBorders>
            <w:hideMark/>
          </w:tcPr>
          <w:p w14:paraId="68F8BF1D" w14:textId="53067B08" w:rsidR="00421FA4" w:rsidRPr="00421FA4" w:rsidRDefault="00682414">
            <w:pPr>
              <w:jc w:val="center"/>
              <w:rPr>
                <w:rFonts w:eastAsia="Calibri"/>
              </w:rPr>
            </w:pPr>
            <w:r>
              <w:rPr>
                <w:rFonts w:eastAsia="Calibri"/>
              </w:rPr>
              <w:lastRenderedPageBreak/>
              <w:t>7</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29C8ADE1" w14:textId="77777777" w:rsidR="00421FA4" w:rsidRPr="00421FA4" w:rsidRDefault="00421FA4">
            <w:pPr>
              <w:autoSpaceDE w:val="0"/>
              <w:autoSpaceDN w:val="0"/>
              <w:adjustRightInd w:val="0"/>
              <w:jc w:val="center"/>
              <w:rPr>
                <w:rFonts w:eastAsia="Calibri"/>
                <w:lang w:eastAsia="en-US"/>
              </w:rPr>
            </w:pPr>
            <w:r w:rsidRPr="00421FA4">
              <w:rPr>
                <w:rFonts w:eastAsia="Calibri"/>
              </w:rPr>
              <w:t>Водные объекты</w:t>
            </w:r>
          </w:p>
        </w:tc>
        <w:tc>
          <w:tcPr>
            <w:tcW w:w="2701" w:type="dxa"/>
            <w:tcBorders>
              <w:top w:val="single" w:sz="4" w:space="0" w:color="auto"/>
              <w:left w:val="single" w:sz="4" w:space="0" w:color="auto"/>
              <w:bottom w:val="single" w:sz="4" w:space="0" w:color="auto"/>
              <w:right w:val="single" w:sz="4" w:space="0" w:color="auto"/>
            </w:tcBorders>
            <w:shd w:val="clear" w:color="auto" w:fill="FFFFFF"/>
            <w:hideMark/>
          </w:tcPr>
          <w:p w14:paraId="12C34B43" w14:textId="28187794" w:rsidR="00421FA4" w:rsidRPr="00421FA4" w:rsidRDefault="002C411B">
            <w:pPr>
              <w:jc w:val="center"/>
              <w:rPr>
                <w:rFonts w:eastAsia="Calibri"/>
              </w:rPr>
            </w:pPr>
            <w:r>
              <w:rPr>
                <w:rFonts w:eastAsia="Calibri"/>
              </w:rPr>
              <w:t>л</w:t>
            </w:r>
            <w:r w:rsidR="00421FA4" w:rsidRPr="00421FA4">
              <w:rPr>
                <w:rFonts w:eastAsia="Calibri"/>
              </w:rPr>
              <w:t>едники, с</w:t>
            </w:r>
            <w:r w:rsidR="004410D6">
              <w:rPr>
                <w:rFonts w:eastAsia="Calibri"/>
              </w:rPr>
              <w:t>не</w:t>
            </w:r>
            <w:r w:rsidR="00421FA4" w:rsidRPr="00421FA4">
              <w:rPr>
                <w:rFonts w:eastAsia="Calibri"/>
              </w:rPr>
              <w:t>жники, ручьи, реки, озера, болота, территориальные моря и другие поверхностные водные объекты</w:t>
            </w:r>
          </w:p>
        </w:tc>
        <w:tc>
          <w:tcPr>
            <w:tcW w:w="947" w:type="dxa"/>
            <w:tcBorders>
              <w:top w:val="single" w:sz="4" w:space="0" w:color="auto"/>
              <w:left w:val="single" w:sz="4" w:space="0" w:color="auto"/>
              <w:bottom w:val="single" w:sz="4" w:space="0" w:color="auto"/>
              <w:right w:val="single" w:sz="4" w:space="0" w:color="auto"/>
            </w:tcBorders>
            <w:shd w:val="clear" w:color="auto" w:fill="FFFFFF"/>
            <w:hideMark/>
          </w:tcPr>
          <w:p w14:paraId="692AF77E" w14:textId="77777777" w:rsidR="00421FA4" w:rsidRPr="00421FA4" w:rsidRDefault="00421FA4">
            <w:pPr>
              <w:autoSpaceDE w:val="0"/>
              <w:autoSpaceDN w:val="0"/>
              <w:adjustRightInd w:val="0"/>
              <w:jc w:val="center"/>
              <w:rPr>
                <w:lang w:eastAsia="en-US"/>
              </w:rPr>
            </w:pPr>
            <w:r w:rsidRPr="00421FA4">
              <w:t>11.0</w:t>
            </w:r>
          </w:p>
        </w:tc>
        <w:tc>
          <w:tcPr>
            <w:tcW w:w="8657" w:type="dxa"/>
            <w:gridSpan w:val="6"/>
            <w:tcBorders>
              <w:top w:val="single" w:sz="4" w:space="0" w:color="auto"/>
              <w:left w:val="single" w:sz="4" w:space="0" w:color="auto"/>
              <w:bottom w:val="single" w:sz="4" w:space="0" w:color="auto"/>
              <w:right w:val="single" w:sz="4" w:space="0" w:color="auto"/>
            </w:tcBorders>
            <w:shd w:val="clear" w:color="auto" w:fill="FFFFFF"/>
            <w:hideMark/>
          </w:tcPr>
          <w:p w14:paraId="306598C8" w14:textId="7A82ADCF" w:rsidR="00421FA4" w:rsidRPr="00421FA4" w:rsidRDefault="002C411B">
            <w:pPr>
              <w:widowControl w:val="0"/>
              <w:autoSpaceDE w:val="0"/>
              <w:autoSpaceDN w:val="0"/>
              <w:adjustRightInd w:val="0"/>
              <w:jc w:val="center"/>
              <w:rPr>
                <w:lang w:eastAsia="ar-SA"/>
              </w:rPr>
            </w:pPr>
            <w:r>
              <w:t>не</w:t>
            </w:r>
            <w:r w:rsidR="00421FA4" w:rsidRPr="00421FA4">
              <w:t xml:space="preserve"> подлежит установлению</w:t>
            </w:r>
          </w:p>
        </w:tc>
      </w:tr>
      <w:tr w:rsidR="00421FA4" w:rsidRPr="00421FA4" w14:paraId="49496038" w14:textId="77777777" w:rsidTr="00A67CBC">
        <w:trPr>
          <w:trHeight w:val="20"/>
        </w:trPr>
        <w:tc>
          <w:tcPr>
            <w:tcW w:w="0" w:type="auto"/>
            <w:tcBorders>
              <w:top w:val="single" w:sz="4" w:space="0" w:color="auto"/>
              <w:left w:val="single" w:sz="4" w:space="0" w:color="auto"/>
              <w:bottom w:val="single" w:sz="4" w:space="0" w:color="auto"/>
              <w:right w:val="single" w:sz="4" w:space="0" w:color="auto"/>
            </w:tcBorders>
            <w:hideMark/>
          </w:tcPr>
          <w:p w14:paraId="3BA03549" w14:textId="46D9B30E" w:rsidR="00421FA4" w:rsidRPr="00421FA4" w:rsidRDefault="00682414">
            <w:pPr>
              <w:autoSpaceDE w:val="0"/>
              <w:autoSpaceDN w:val="0"/>
              <w:adjustRightInd w:val="0"/>
              <w:jc w:val="center"/>
              <w:rPr>
                <w:rFonts w:eastAsia="Calibri"/>
              </w:rPr>
            </w:pPr>
            <w:r>
              <w:rPr>
                <w:rFonts w:eastAsia="Calibri"/>
              </w:rPr>
              <w:t>8</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0C291122" w14:textId="77777777" w:rsidR="00421FA4" w:rsidRPr="00421FA4" w:rsidRDefault="00421FA4">
            <w:pPr>
              <w:autoSpaceDE w:val="0"/>
              <w:autoSpaceDN w:val="0"/>
              <w:adjustRightInd w:val="0"/>
              <w:jc w:val="center"/>
              <w:rPr>
                <w:rFonts w:eastAsia="Calibri"/>
                <w:lang w:eastAsia="en-US"/>
              </w:rPr>
            </w:pPr>
            <w:r w:rsidRPr="00421FA4">
              <w:t>Общее пользование водными объектами</w:t>
            </w:r>
          </w:p>
        </w:tc>
        <w:tc>
          <w:tcPr>
            <w:tcW w:w="2701" w:type="dxa"/>
            <w:tcBorders>
              <w:top w:val="single" w:sz="4" w:space="0" w:color="auto"/>
              <w:left w:val="single" w:sz="4" w:space="0" w:color="auto"/>
              <w:bottom w:val="single" w:sz="4" w:space="0" w:color="auto"/>
              <w:right w:val="single" w:sz="4" w:space="0" w:color="auto"/>
            </w:tcBorders>
            <w:shd w:val="clear" w:color="auto" w:fill="FFFFFF"/>
            <w:hideMark/>
          </w:tcPr>
          <w:p w14:paraId="1E82F023" w14:textId="14CD294A" w:rsidR="00421FA4" w:rsidRPr="00421FA4" w:rsidRDefault="002C411B">
            <w:pPr>
              <w:jc w:val="center"/>
              <w:rPr>
                <w:rFonts w:eastAsia="Calibri"/>
              </w:rPr>
            </w:pPr>
            <w:r>
              <w:rPr>
                <w:rFonts w:eastAsia="Calibri"/>
              </w:rPr>
              <w:t>и</w:t>
            </w:r>
            <w:r w:rsidR="00421FA4" w:rsidRPr="00421FA4">
              <w:rPr>
                <w:rFonts w:eastAsia="Calibri"/>
              </w:rPr>
              <w:t xml:space="preserve">спользование земельных участков, примыкающих к водным объектам способами, </w:t>
            </w:r>
            <w:r w:rsidR="004410D6">
              <w:rPr>
                <w:rFonts w:eastAsia="Calibri"/>
              </w:rPr>
              <w:t>не</w:t>
            </w:r>
            <w:r w:rsidR="00421FA4" w:rsidRPr="00421FA4">
              <w:rPr>
                <w:rFonts w:eastAsia="Calibri"/>
              </w:rPr>
              <w:t>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w:t>
            </w:r>
            <w:r w:rsidR="00421FA4" w:rsidRPr="00421FA4">
              <w:rPr>
                <w:rFonts w:eastAsia="Calibri"/>
              </w:rPr>
              <w:br/>
              <w:t xml:space="preserve">бытового водоснабжения, купание, использование маломерных судов, водных мотоциклов и </w:t>
            </w:r>
            <w:r w:rsidR="00421FA4" w:rsidRPr="00421FA4">
              <w:rPr>
                <w:rFonts w:eastAsia="Calibri"/>
              </w:rPr>
              <w:lastRenderedPageBreak/>
              <w:t xml:space="preserve">других технических средств, предназначенных для отдыха на водных объектах, водопой, если соответствующие запреты </w:t>
            </w:r>
            <w:r w:rsidR="004410D6">
              <w:rPr>
                <w:rFonts w:eastAsia="Calibri"/>
              </w:rPr>
              <w:t>не</w:t>
            </w:r>
            <w:r w:rsidR="00421FA4" w:rsidRPr="00421FA4">
              <w:rPr>
                <w:rFonts w:eastAsia="Calibri"/>
              </w:rPr>
              <w:t xml:space="preserve"> установлены законодательством)</w:t>
            </w:r>
          </w:p>
        </w:tc>
        <w:tc>
          <w:tcPr>
            <w:tcW w:w="947" w:type="dxa"/>
            <w:tcBorders>
              <w:top w:val="single" w:sz="4" w:space="0" w:color="auto"/>
              <w:left w:val="single" w:sz="4" w:space="0" w:color="auto"/>
              <w:bottom w:val="single" w:sz="4" w:space="0" w:color="auto"/>
              <w:right w:val="single" w:sz="4" w:space="0" w:color="auto"/>
            </w:tcBorders>
            <w:shd w:val="clear" w:color="auto" w:fill="FFFFFF"/>
            <w:hideMark/>
          </w:tcPr>
          <w:p w14:paraId="20433DB1" w14:textId="77777777" w:rsidR="00421FA4" w:rsidRPr="00421FA4" w:rsidRDefault="00421FA4">
            <w:pPr>
              <w:autoSpaceDE w:val="0"/>
              <w:autoSpaceDN w:val="0"/>
              <w:adjustRightInd w:val="0"/>
              <w:jc w:val="center"/>
              <w:rPr>
                <w:rFonts w:ascii="Calibri" w:eastAsia="Calibri" w:hAnsi="Calibri"/>
                <w:sz w:val="22"/>
                <w:szCs w:val="22"/>
                <w:lang w:eastAsia="en-US"/>
              </w:rPr>
            </w:pPr>
            <w:r w:rsidRPr="00421FA4">
              <w:lastRenderedPageBreak/>
              <w:t>11.1</w:t>
            </w:r>
          </w:p>
        </w:tc>
        <w:tc>
          <w:tcPr>
            <w:tcW w:w="8657" w:type="dxa"/>
            <w:gridSpan w:val="6"/>
            <w:tcBorders>
              <w:top w:val="single" w:sz="4" w:space="0" w:color="auto"/>
              <w:left w:val="single" w:sz="4" w:space="0" w:color="auto"/>
              <w:bottom w:val="single" w:sz="4" w:space="0" w:color="auto"/>
              <w:right w:val="single" w:sz="4" w:space="0" w:color="auto"/>
            </w:tcBorders>
            <w:shd w:val="clear" w:color="auto" w:fill="FFFFFF"/>
            <w:hideMark/>
          </w:tcPr>
          <w:p w14:paraId="4EA27402" w14:textId="6520CC1A" w:rsidR="00421FA4" w:rsidRPr="00421FA4" w:rsidRDefault="002C411B">
            <w:pPr>
              <w:widowControl w:val="0"/>
              <w:autoSpaceDE w:val="0"/>
              <w:autoSpaceDN w:val="0"/>
              <w:adjustRightInd w:val="0"/>
              <w:jc w:val="center"/>
              <w:rPr>
                <w:sz w:val="20"/>
                <w:szCs w:val="20"/>
                <w:lang w:eastAsia="ar-SA"/>
              </w:rPr>
            </w:pPr>
            <w:r>
              <w:t>не</w:t>
            </w:r>
            <w:r w:rsidRPr="00421FA4">
              <w:t xml:space="preserve"> </w:t>
            </w:r>
            <w:r w:rsidR="00421FA4" w:rsidRPr="00421FA4">
              <w:t>подлежит установлению</w:t>
            </w:r>
          </w:p>
        </w:tc>
      </w:tr>
      <w:tr w:rsidR="00421FA4" w:rsidRPr="00421FA4" w14:paraId="0A998271" w14:textId="77777777" w:rsidTr="00A67CBC">
        <w:trPr>
          <w:trHeight w:val="20"/>
        </w:trPr>
        <w:tc>
          <w:tcPr>
            <w:tcW w:w="0" w:type="auto"/>
            <w:tcBorders>
              <w:top w:val="single" w:sz="4" w:space="0" w:color="auto"/>
              <w:left w:val="single" w:sz="4" w:space="0" w:color="auto"/>
              <w:bottom w:val="single" w:sz="4" w:space="0" w:color="auto"/>
              <w:right w:val="single" w:sz="4" w:space="0" w:color="auto"/>
            </w:tcBorders>
            <w:hideMark/>
          </w:tcPr>
          <w:p w14:paraId="1EFD28FA" w14:textId="7946330A" w:rsidR="00421FA4" w:rsidRPr="00682414" w:rsidRDefault="00682414">
            <w:pPr>
              <w:autoSpaceDE w:val="0"/>
              <w:autoSpaceDN w:val="0"/>
              <w:adjustRightInd w:val="0"/>
              <w:jc w:val="center"/>
              <w:rPr>
                <w:rFonts w:eastAsia="Calibri"/>
              </w:rPr>
            </w:pPr>
            <w:r>
              <w:rPr>
                <w:rFonts w:eastAsia="Calibri"/>
              </w:rPr>
              <w:t>9</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7119B01F" w14:textId="77777777" w:rsidR="00421FA4" w:rsidRPr="00421FA4" w:rsidRDefault="00421FA4">
            <w:pPr>
              <w:autoSpaceDE w:val="0"/>
              <w:autoSpaceDN w:val="0"/>
              <w:adjustRightInd w:val="0"/>
              <w:jc w:val="center"/>
              <w:rPr>
                <w:rFonts w:eastAsia="Calibri"/>
                <w:lang w:eastAsia="en-US"/>
              </w:rPr>
            </w:pPr>
            <w:r w:rsidRPr="00421FA4">
              <w:t>Гидротехнические сооружения</w:t>
            </w:r>
          </w:p>
        </w:tc>
        <w:tc>
          <w:tcPr>
            <w:tcW w:w="2701" w:type="dxa"/>
            <w:tcBorders>
              <w:top w:val="single" w:sz="4" w:space="0" w:color="auto"/>
              <w:left w:val="single" w:sz="4" w:space="0" w:color="auto"/>
              <w:bottom w:val="single" w:sz="4" w:space="0" w:color="auto"/>
              <w:right w:val="single" w:sz="4" w:space="0" w:color="auto"/>
            </w:tcBorders>
            <w:shd w:val="clear" w:color="auto" w:fill="FFFFFF"/>
            <w:hideMark/>
          </w:tcPr>
          <w:p w14:paraId="01868309" w14:textId="44CB9CD3" w:rsidR="00421FA4" w:rsidRPr="00421FA4" w:rsidRDefault="002C411B">
            <w:pPr>
              <w:jc w:val="center"/>
              <w:rPr>
                <w:rFonts w:eastAsia="Calibri"/>
              </w:rPr>
            </w:pPr>
            <w:r>
              <w:rPr>
                <w:rFonts w:eastAsia="Calibri"/>
              </w:rPr>
              <w:t>р</w:t>
            </w:r>
            <w:r w:rsidR="00421FA4" w:rsidRPr="00421FA4">
              <w:rPr>
                <w:rFonts w:eastAsia="Calibri"/>
              </w:rPr>
              <w:t xml:space="preserve">азмещение гидротехнических сооружений, </w:t>
            </w:r>
            <w:r w:rsidR="004410D6">
              <w:rPr>
                <w:rFonts w:eastAsia="Calibri"/>
              </w:rPr>
              <w:t>не</w:t>
            </w:r>
            <w:r w:rsidR="00421FA4" w:rsidRPr="00421FA4">
              <w:rPr>
                <w:rFonts w:eastAsia="Calibri"/>
              </w:rPr>
              <w:t>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947" w:type="dxa"/>
            <w:tcBorders>
              <w:top w:val="single" w:sz="4" w:space="0" w:color="auto"/>
              <w:left w:val="single" w:sz="4" w:space="0" w:color="auto"/>
              <w:bottom w:val="single" w:sz="4" w:space="0" w:color="auto"/>
              <w:right w:val="single" w:sz="4" w:space="0" w:color="auto"/>
            </w:tcBorders>
            <w:shd w:val="clear" w:color="auto" w:fill="FFFFFF"/>
            <w:hideMark/>
          </w:tcPr>
          <w:p w14:paraId="205DA7CB" w14:textId="77777777" w:rsidR="00421FA4" w:rsidRPr="00421FA4" w:rsidRDefault="00421FA4">
            <w:pPr>
              <w:autoSpaceDE w:val="0"/>
              <w:autoSpaceDN w:val="0"/>
              <w:adjustRightInd w:val="0"/>
              <w:jc w:val="center"/>
              <w:rPr>
                <w:rFonts w:ascii="Calibri" w:eastAsia="Calibri" w:hAnsi="Calibri"/>
                <w:sz w:val="22"/>
                <w:szCs w:val="22"/>
                <w:lang w:eastAsia="en-US"/>
              </w:rPr>
            </w:pPr>
            <w:r w:rsidRPr="00421FA4">
              <w:t>11.3</w:t>
            </w:r>
          </w:p>
        </w:tc>
        <w:tc>
          <w:tcPr>
            <w:tcW w:w="8657" w:type="dxa"/>
            <w:gridSpan w:val="6"/>
            <w:tcBorders>
              <w:top w:val="single" w:sz="4" w:space="0" w:color="auto"/>
              <w:left w:val="single" w:sz="4" w:space="0" w:color="auto"/>
              <w:bottom w:val="single" w:sz="4" w:space="0" w:color="auto"/>
              <w:right w:val="single" w:sz="4" w:space="0" w:color="auto"/>
            </w:tcBorders>
            <w:shd w:val="clear" w:color="auto" w:fill="FFFFFF"/>
            <w:hideMark/>
          </w:tcPr>
          <w:p w14:paraId="43FAE114" w14:textId="15FE3241" w:rsidR="00421FA4" w:rsidRPr="00421FA4" w:rsidRDefault="002C411B">
            <w:pPr>
              <w:widowControl w:val="0"/>
              <w:autoSpaceDE w:val="0"/>
              <w:autoSpaceDN w:val="0"/>
              <w:adjustRightInd w:val="0"/>
              <w:jc w:val="center"/>
              <w:rPr>
                <w:sz w:val="20"/>
                <w:szCs w:val="20"/>
                <w:lang w:eastAsia="ar-SA"/>
              </w:rPr>
            </w:pPr>
            <w:r>
              <w:t>не</w:t>
            </w:r>
            <w:r w:rsidR="00421FA4" w:rsidRPr="00421FA4">
              <w:t xml:space="preserve"> подлежит установлению</w:t>
            </w:r>
          </w:p>
        </w:tc>
      </w:tr>
      <w:tr w:rsidR="00421FA4" w:rsidRPr="00421FA4" w14:paraId="6E3BB9CA" w14:textId="77777777" w:rsidTr="00A67CBC">
        <w:trPr>
          <w:trHeight w:val="20"/>
        </w:trPr>
        <w:tc>
          <w:tcPr>
            <w:tcW w:w="0" w:type="auto"/>
            <w:tcBorders>
              <w:top w:val="single" w:sz="4" w:space="0" w:color="auto"/>
              <w:left w:val="single" w:sz="4" w:space="0" w:color="auto"/>
              <w:bottom w:val="single" w:sz="4" w:space="0" w:color="auto"/>
              <w:right w:val="single" w:sz="4" w:space="0" w:color="auto"/>
            </w:tcBorders>
            <w:hideMark/>
          </w:tcPr>
          <w:p w14:paraId="3E2DCD77" w14:textId="2D7AC3CD" w:rsidR="00421FA4" w:rsidRPr="00421FA4" w:rsidRDefault="00421FA4">
            <w:pPr>
              <w:autoSpaceDE w:val="0"/>
              <w:autoSpaceDN w:val="0"/>
              <w:adjustRightInd w:val="0"/>
              <w:jc w:val="center"/>
              <w:rPr>
                <w:rFonts w:eastAsia="Calibri"/>
              </w:rPr>
            </w:pPr>
            <w:r w:rsidRPr="00421FA4">
              <w:rPr>
                <w:rFonts w:eastAsia="Calibri"/>
              </w:rPr>
              <w:t>1</w:t>
            </w:r>
            <w:r w:rsidR="00682414">
              <w:rPr>
                <w:rFonts w:eastAsia="Calibri"/>
              </w:rPr>
              <w:t>0</w:t>
            </w:r>
          </w:p>
        </w:tc>
        <w:tc>
          <w:tcPr>
            <w:tcW w:w="0" w:type="auto"/>
            <w:tcBorders>
              <w:top w:val="single" w:sz="4" w:space="0" w:color="auto"/>
              <w:left w:val="single" w:sz="4" w:space="0" w:color="auto"/>
              <w:bottom w:val="single" w:sz="4" w:space="0" w:color="auto"/>
              <w:right w:val="single" w:sz="4" w:space="0" w:color="auto"/>
            </w:tcBorders>
            <w:hideMark/>
          </w:tcPr>
          <w:p w14:paraId="7E3032B5" w14:textId="77777777" w:rsidR="00421FA4" w:rsidRPr="00421FA4" w:rsidRDefault="00421FA4">
            <w:pPr>
              <w:autoSpaceDE w:val="0"/>
              <w:autoSpaceDN w:val="0"/>
              <w:adjustRightInd w:val="0"/>
              <w:jc w:val="center"/>
              <w:rPr>
                <w:rFonts w:eastAsia="Calibri"/>
                <w:lang w:eastAsia="en-US"/>
              </w:rPr>
            </w:pPr>
            <w:r w:rsidRPr="00421FA4">
              <w:t>Благоустройство территории</w:t>
            </w:r>
          </w:p>
        </w:tc>
        <w:tc>
          <w:tcPr>
            <w:tcW w:w="2701" w:type="dxa"/>
            <w:tcBorders>
              <w:top w:val="single" w:sz="4" w:space="0" w:color="auto"/>
              <w:left w:val="single" w:sz="4" w:space="0" w:color="auto"/>
              <w:bottom w:val="single" w:sz="4" w:space="0" w:color="auto"/>
              <w:right w:val="single" w:sz="4" w:space="0" w:color="auto"/>
            </w:tcBorders>
            <w:hideMark/>
          </w:tcPr>
          <w:p w14:paraId="1A1639D9" w14:textId="4F62B8F6" w:rsidR="00421FA4" w:rsidRPr="00421FA4" w:rsidRDefault="002C411B">
            <w:pPr>
              <w:jc w:val="center"/>
              <w:rPr>
                <w:rFonts w:eastAsia="Calibri"/>
              </w:rPr>
            </w:pPr>
            <w:r>
              <w:rPr>
                <w:rFonts w:eastAsia="Calibri"/>
              </w:rPr>
              <w:t>р</w:t>
            </w:r>
            <w:r w:rsidR="00421FA4" w:rsidRPr="00421FA4">
              <w:rPr>
                <w:rFonts w:eastAsia="Calibri"/>
              </w:rPr>
              <w:t xml:space="preserve">азмещение декоративных, технических, планировочных, конструктивных </w:t>
            </w:r>
            <w:r w:rsidR="00421FA4" w:rsidRPr="00421FA4">
              <w:rPr>
                <w:rFonts w:eastAsia="Calibri"/>
              </w:rPr>
              <w:lastRenderedPageBreak/>
              <w:t>устройств, элементов озеле</w:t>
            </w:r>
            <w:r w:rsidR="004410D6">
              <w:rPr>
                <w:rFonts w:eastAsia="Calibri"/>
              </w:rPr>
              <w:t>не</w:t>
            </w:r>
            <w:r w:rsidR="00421FA4" w:rsidRPr="00421FA4">
              <w:rPr>
                <w:rFonts w:eastAsia="Calibri"/>
              </w:rPr>
              <w:t xml:space="preserve">ния, различных видов оборудования и оформления, малых архитектурных форм, </w:t>
            </w:r>
            <w:r w:rsidR="004410D6">
              <w:rPr>
                <w:rFonts w:eastAsia="Calibri"/>
              </w:rPr>
              <w:t>не</w:t>
            </w:r>
            <w:r w:rsidR="00421FA4" w:rsidRPr="00421FA4">
              <w:rPr>
                <w:rFonts w:eastAsia="Calibri"/>
              </w:rPr>
              <w:t xml:space="preserve">капитальных </w:t>
            </w:r>
            <w:r w:rsidR="004410D6">
              <w:rPr>
                <w:rFonts w:eastAsia="Calibri"/>
              </w:rPr>
              <w:t>не</w:t>
            </w:r>
            <w:r w:rsidR="00421FA4" w:rsidRPr="00421FA4">
              <w:rPr>
                <w:rFonts w:eastAsia="Calibri"/>
              </w:rPr>
              <w:t>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947" w:type="dxa"/>
            <w:tcBorders>
              <w:top w:val="single" w:sz="4" w:space="0" w:color="auto"/>
              <w:left w:val="single" w:sz="4" w:space="0" w:color="auto"/>
              <w:bottom w:val="single" w:sz="4" w:space="0" w:color="auto"/>
              <w:right w:val="single" w:sz="4" w:space="0" w:color="auto"/>
            </w:tcBorders>
            <w:hideMark/>
          </w:tcPr>
          <w:p w14:paraId="61B6097B" w14:textId="77777777" w:rsidR="00421FA4" w:rsidRPr="00421FA4" w:rsidRDefault="00421FA4">
            <w:pPr>
              <w:autoSpaceDE w:val="0"/>
              <w:autoSpaceDN w:val="0"/>
              <w:adjustRightInd w:val="0"/>
              <w:jc w:val="center"/>
              <w:rPr>
                <w:lang w:eastAsia="en-US"/>
              </w:rPr>
            </w:pPr>
            <w:r w:rsidRPr="00421FA4">
              <w:lastRenderedPageBreak/>
              <w:t>12.0.2</w:t>
            </w:r>
          </w:p>
        </w:tc>
        <w:tc>
          <w:tcPr>
            <w:tcW w:w="8657" w:type="dxa"/>
            <w:gridSpan w:val="6"/>
            <w:tcBorders>
              <w:top w:val="single" w:sz="4" w:space="0" w:color="auto"/>
              <w:left w:val="single" w:sz="4" w:space="0" w:color="auto"/>
              <w:bottom w:val="single" w:sz="4" w:space="0" w:color="auto"/>
              <w:right w:val="single" w:sz="4" w:space="0" w:color="auto"/>
            </w:tcBorders>
            <w:hideMark/>
          </w:tcPr>
          <w:p w14:paraId="1F9690BF" w14:textId="5B6978C5" w:rsidR="00421FA4" w:rsidRPr="00421FA4" w:rsidRDefault="002C411B">
            <w:pPr>
              <w:widowControl w:val="0"/>
              <w:autoSpaceDE w:val="0"/>
              <w:autoSpaceDN w:val="0"/>
              <w:adjustRightInd w:val="0"/>
              <w:jc w:val="center"/>
              <w:rPr>
                <w:lang w:eastAsia="ar-SA"/>
              </w:rPr>
            </w:pPr>
            <w:r>
              <w:t>не</w:t>
            </w:r>
            <w:r w:rsidR="00421FA4" w:rsidRPr="00421FA4">
              <w:t xml:space="preserve"> подлежит установлению</w:t>
            </w:r>
          </w:p>
        </w:tc>
      </w:tr>
      <w:tr w:rsidR="00421FA4" w:rsidRPr="00421FA4" w14:paraId="0DF227F1" w14:textId="77777777" w:rsidTr="00421FA4">
        <w:trPr>
          <w:trHeight w:val="20"/>
        </w:trPr>
        <w:tc>
          <w:tcPr>
            <w:tcW w:w="0" w:type="auto"/>
            <w:gridSpan w:val="10"/>
            <w:tcBorders>
              <w:top w:val="single" w:sz="4" w:space="0" w:color="auto"/>
              <w:left w:val="single" w:sz="4" w:space="0" w:color="auto"/>
              <w:bottom w:val="single" w:sz="4" w:space="0" w:color="auto"/>
              <w:right w:val="single" w:sz="4" w:space="0" w:color="auto"/>
            </w:tcBorders>
            <w:hideMark/>
          </w:tcPr>
          <w:p w14:paraId="04536263" w14:textId="11AB1768" w:rsidR="00421FA4" w:rsidRPr="00421FA4" w:rsidRDefault="00421FA4">
            <w:pPr>
              <w:jc w:val="center"/>
              <w:rPr>
                <w:b/>
              </w:rPr>
            </w:pPr>
            <w:r w:rsidRPr="00421FA4">
              <w:rPr>
                <w:b/>
              </w:rPr>
              <w:t xml:space="preserve">Вспомогательные виды разрешенного использования зоны Р3.1 </w:t>
            </w:r>
            <w:r w:rsidR="004410D6">
              <w:rPr>
                <w:b/>
              </w:rPr>
              <w:t>не</w:t>
            </w:r>
            <w:r w:rsidRPr="00421FA4">
              <w:rPr>
                <w:b/>
              </w:rPr>
              <w:t xml:space="preserve"> устанавливаются</w:t>
            </w:r>
          </w:p>
        </w:tc>
      </w:tr>
      <w:tr w:rsidR="00421FA4" w:rsidRPr="00421FA4" w14:paraId="0BEC9F0A" w14:textId="77777777" w:rsidTr="00421FA4">
        <w:trPr>
          <w:trHeight w:val="20"/>
        </w:trPr>
        <w:tc>
          <w:tcPr>
            <w:tcW w:w="0" w:type="auto"/>
            <w:gridSpan w:val="10"/>
            <w:tcBorders>
              <w:top w:val="single" w:sz="4" w:space="0" w:color="auto"/>
              <w:left w:val="single" w:sz="4" w:space="0" w:color="auto"/>
              <w:bottom w:val="single" w:sz="4" w:space="0" w:color="auto"/>
              <w:right w:val="single" w:sz="4" w:space="0" w:color="auto"/>
            </w:tcBorders>
            <w:hideMark/>
          </w:tcPr>
          <w:p w14:paraId="1DF2EFF7" w14:textId="77777777" w:rsidR="00421FA4" w:rsidRPr="00421FA4" w:rsidRDefault="00421FA4">
            <w:pPr>
              <w:widowControl w:val="0"/>
              <w:autoSpaceDE w:val="0"/>
              <w:autoSpaceDN w:val="0"/>
              <w:adjustRightInd w:val="0"/>
              <w:jc w:val="center"/>
            </w:pPr>
            <w:r w:rsidRPr="00421FA4">
              <w:rPr>
                <w:b/>
              </w:rPr>
              <w:t>Условно разрешенные виды использования зоны Р3.1</w:t>
            </w:r>
          </w:p>
        </w:tc>
      </w:tr>
      <w:tr w:rsidR="00421FA4" w:rsidRPr="00421FA4" w14:paraId="6D83A760" w14:textId="77777777" w:rsidTr="00A67CBC">
        <w:trPr>
          <w:trHeight w:val="20"/>
        </w:trPr>
        <w:tc>
          <w:tcPr>
            <w:tcW w:w="0" w:type="auto"/>
            <w:tcBorders>
              <w:top w:val="single" w:sz="4" w:space="0" w:color="auto"/>
              <w:left w:val="single" w:sz="4" w:space="0" w:color="auto"/>
              <w:bottom w:val="single" w:sz="4" w:space="0" w:color="auto"/>
              <w:right w:val="single" w:sz="4" w:space="0" w:color="auto"/>
            </w:tcBorders>
            <w:hideMark/>
          </w:tcPr>
          <w:p w14:paraId="0F9E00FA" w14:textId="77777777" w:rsidR="00421FA4" w:rsidRPr="00421FA4" w:rsidRDefault="00421FA4">
            <w:pPr>
              <w:autoSpaceDE w:val="0"/>
              <w:autoSpaceDN w:val="0"/>
              <w:adjustRightInd w:val="0"/>
              <w:jc w:val="center"/>
              <w:rPr>
                <w:rFonts w:eastAsia="Calibri"/>
                <w:lang w:val="en-US"/>
              </w:rPr>
            </w:pPr>
            <w:r w:rsidRPr="00421FA4">
              <w:rPr>
                <w:rFonts w:eastAsia="Calibri"/>
                <w:lang w:val="en-US"/>
              </w:rPr>
              <w:t>1</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3B982F18" w14:textId="77777777" w:rsidR="00421FA4" w:rsidRPr="00421FA4" w:rsidRDefault="00421FA4">
            <w:pPr>
              <w:autoSpaceDE w:val="0"/>
              <w:autoSpaceDN w:val="0"/>
              <w:adjustRightInd w:val="0"/>
              <w:jc w:val="center"/>
              <w:rPr>
                <w:lang w:eastAsia="en-US"/>
              </w:rPr>
            </w:pPr>
            <w:r w:rsidRPr="00421FA4">
              <w:rPr>
                <w:rFonts w:eastAsia="Calibri"/>
              </w:rPr>
              <w:t xml:space="preserve">Водный спорт </w:t>
            </w:r>
            <w:r w:rsidRPr="00421FA4">
              <w:t xml:space="preserve"> </w:t>
            </w:r>
          </w:p>
          <w:p w14:paraId="58536F01" w14:textId="77777777" w:rsidR="00421FA4" w:rsidRPr="00421FA4" w:rsidRDefault="00421FA4">
            <w:pPr>
              <w:autoSpaceDE w:val="0"/>
              <w:autoSpaceDN w:val="0"/>
              <w:adjustRightInd w:val="0"/>
              <w:rPr>
                <w:lang w:eastAsia="ar-SA"/>
              </w:rPr>
            </w:pPr>
            <w:r w:rsidRPr="00421FA4">
              <w:t>(п.5)</w:t>
            </w:r>
          </w:p>
        </w:tc>
        <w:tc>
          <w:tcPr>
            <w:tcW w:w="2701" w:type="dxa"/>
            <w:tcBorders>
              <w:top w:val="single" w:sz="4" w:space="0" w:color="auto"/>
              <w:left w:val="single" w:sz="4" w:space="0" w:color="auto"/>
              <w:bottom w:val="single" w:sz="4" w:space="0" w:color="auto"/>
              <w:right w:val="single" w:sz="4" w:space="0" w:color="auto"/>
            </w:tcBorders>
            <w:shd w:val="clear" w:color="auto" w:fill="FFFFFF"/>
            <w:hideMark/>
          </w:tcPr>
          <w:p w14:paraId="13D6578D" w14:textId="320A9C53" w:rsidR="00421FA4" w:rsidRPr="00421FA4" w:rsidRDefault="002C411B">
            <w:pPr>
              <w:jc w:val="center"/>
              <w:rPr>
                <w:rFonts w:eastAsia="Calibri"/>
              </w:rPr>
            </w:pPr>
            <w:r>
              <w:rPr>
                <w:rFonts w:eastAsia="Calibri"/>
              </w:rPr>
              <w:t>р</w:t>
            </w:r>
            <w:r w:rsidR="00421FA4" w:rsidRPr="00421FA4">
              <w:rPr>
                <w:rFonts w:eastAsia="Calibri"/>
              </w:rPr>
              <w:t xml:space="preserve">азмещение спортивных сооружений для занятия водными видами спорта (причалы и сооружения, </w:t>
            </w:r>
            <w:r w:rsidR="004410D6">
              <w:rPr>
                <w:rFonts w:eastAsia="Calibri"/>
              </w:rPr>
              <w:t>не</w:t>
            </w:r>
            <w:r w:rsidR="00421FA4" w:rsidRPr="00421FA4">
              <w:rPr>
                <w:rFonts w:eastAsia="Calibri"/>
              </w:rPr>
              <w:t>обходимые для организации водных видов спорта и хра</w:t>
            </w:r>
            <w:r w:rsidR="004410D6">
              <w:rPr>
                <w:rFonts w:eastAsia="Calibri"/>
              </w:rPr>
              <w:t>не</w:t>
            </w:r>
            <w:r w:rsidR="00421FA4" w:rsidRPr="00421FA4">
              <w:rPr>
                <w:rFonts w:eastAsia="Calibri"/>
              </w:rPr>
              <w:t>ния соответствующего инвентаря)</w:t>
            </w:r>
          </w:p>
        </w:tc>
        <w:tc>
          <w:tcPr>
            <w:tcW w:w="947" w:type="dxa"/>
            <w:tcBorders>
              <w:top w:val="single" w:sz="4" w:space="0" w:color="auto"/>
              <w:left w:val="single" w:sz="4" w:space="0" w:color="auto"/>
              <w:bottom w:val="single" w:sz="4" w:space="0" w:color="auto"/>
              <w:right w:val="single" w:sz="4" w:space="0" w:color="auto"/>
            </w:tcBorders>
            <w:shd w:val="clear" w:color="auto" w:fill="FFFFFF"/>
            <w:hideMark/>
          </w:tcPr>
          <w:p w14:paraId="20E97C10" w14:textId="77777777" w:rsidR="00421FA4" w:rsidRPr="00421FA4" w:rsidRDefault="00421FA4">
            <w:pPr>
              <w:autoSpaceDE w:val="0"/>
              <w:autoSpaceDN w:val="0"/>
              <w:adjustRightInd w:val="0"/>
              <w:jc w:val="center"/>
              <w:rPr>
                <w:rFonts w:ascii="Calibri" w:eastAsia="Calibri" w:hAnsi="Calibri"/>
                <w:sz w:val="22"/>
                <w:szCs w:val="22"/>
                <w:lang w:eastAsia="en-US"/>
              </w:rPr>
            </w:pPr>
            <w:r w:rsidRPr="00421FA4">
              <w:t>5.1.5</w:t>
            </w:r>
          </w:p>
        </w:tc>
        <w:tc>
          <w:tcPr>
            <w:tcW w:w="8657" w:type="dxa"/>
            <w:gridSpan w:val="6"/>
            <w:tcBorders>
              <w:top w:val="single" w:sz="4" w:space="0" w:color="auto"/>
              <w:left w:val="single" w:sz="4" w:space="0" w:color="auto"/>
              <w:bottom w:val="single" w:sz="4" w:space="0" w:color="auto"/>
              <w:right w:val="single" w:sz="4" w:space="0" w:color="auto"/>
            </w:tcBorders>
            <w:shd w:val="clear" w:color="auto" w:fill="FFFFFF"/>
            <w:hideMark/>
          </w:tcPr>
          <w:p w14:paraId="3849425C" w14:textId="44F5AE9E" w:rsidR="00421FA4" w:rsidRPr="00421FA4" w:rsidRDefault="002C411B">
            <w:pPr>
              <w:widowControl w:val="0"/>
              <w:autoSpaceDE w:val="0"/>
              <w:autoSpaceDN w:val="0"/>
              <w:adjustRightInd w:val="0"/>
              <w:jc w:val="center"/>
              <w:rPr>
                <w:sz w:val="20"/>
                <w:szCs w:val="20"/>
                <w:lang w:eastAsia="ar-SA"/>
              </w:rPr>
            </w:pPr>
            <w:r>
              <w:t>не</w:t>
            </w:r>
            <w:r w:rsidR="00421FA4" w:rsidRPr="00421FA4">
              <w:t xml:space="preserve"> подлежит установлению</w:t>
            </w:r>
          </w:p>
        </w:tc>
      </w:tr>
      <w:tr w:rsidR="00421FA4" w:rsidRPr="00421FA4" w14:paraId="0F963F38" w14:textId="77777777" w:rsidTr="00A67CBC">
        <w:trPr>
          <w:trHeight w:val="20"/>
        </w:trPr>
        <w:tc>
          <w:tcPr>
            <w:tcW w:w="0" w:type="auto"/>
            <w:tcBorders>
              <w:top w:val="single" w:sz="4" w:space="0" w:color="auto"/>
              <w:left w:val="single" w:sz="4" w:space="0" w:color="auto"/>
              <w:bottom w:val="single" w:sz="4" w:space="0" w:color="auto"/>
              <w:right w:val="single" w:sz="4" w:space="0" w:color="auto"/>
            </w:tcBorders>
            <w:hideMark/>
          </w:tcPr>
          <w:p w14:paraId="6EB8F38D" w14:textId="77777777" w:rsidR="00421FA4" w:rsidRPr="00421FA4" w:rsidRDefault="00421FA4">
            <w:pPr>
              <w:autoSpaceDE w:val="0"/>
              <w:autoSpaceDN w:val="0"/>
              <w:adjustRightInd w:val="0"/>
              <w:jc w:val="center"/>
              <w:rPr>
                <w:rFonts w:eastAsia="Calibri"/>
              </w:rPr>
            </w:pPr>
            <w:r w:rsidRPr="00421FA4">
              <w:rPr>
                <w:rFonts w:eastAsia="Calibri"/>
              </w:rPr>
              <w:t>2</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486454CB" w14:textId="2E73D068" w:rsidR="00421FA4" w:rsidRPr="00421FA4" w:rsidRDefault="00421FA4">
            <w:pPr>
              <w:autoSpaceDE w:val="0"/>
              <w:autoSpaceDN w:val="0"/>
              <w:adjustRightInd w:val="0"/>
              <w:jc w:val="center"/>
              <w:rPr>
                <w:lang w:eastAsia="en-US"/>
              </w:rPr>
            </w:pPr>
            <w:r w:rsidRPr="00421FA4">
              <w:rPr>
                <w:rFonts w:eastAsia="Calibri"/>
              </w:rPr>
              <w:t>**Обеспечение внутрен</w:t>
            </w:r>
            <w:r w:rsidR="004410D6">
              <w:rPr>
                <w:rFonts w:eastAsia="Calibri"/>
              </w:rPr>
              <w:t>не</w:t>
            </w:r>
            <w:r w:rsidRPr="00421FA4">
              <w:rPr>
                <w:rFonts w:eastAsia="Calibri"/>
              </w:rPr>
              <w:t>го правопорядка</w:t>
            </w:r>
          </w:p>
        </w:tc>
        <w:tc>
          <w:tcPr>
            <w:tcW w:w="2701" w:type="dxa"/>
            <w:tcBorders>
              <w:top w:val="single" w:sz="4" w:space="0" w:color="auto"/>
              <w:left w:val="single" w:sz="4" w:space="0" w:color="auto"/>
              <w:bottom w:val="single" w:sz="4" w:space="0" w:color="auto"/>
              <w:right w:val="single" w:sz="4" w:space="0" w:color="auto"/>
            </w:tcBorders>
            <w:shd w:val="clear" w:color="auto" w:fill="FFFFFF"/>
            <w:hideMark/>
          </w:tcPr>
          <w:p w14:paraId="4C15D13A" w14:textId="37D5A1A7" w:rsidR="00421FA4" w:rsidRPr="00421FA4" w:rsidRDefault="002C411B">
            <w:pPr>
              <w:jc w:val="center"/>
              <w:rPr>
                <w:rFonts w:eastAsia="Calibri"/>
              </w:rPr>
            </w:pPr>
            <w:r>
              <w:rPr>
                <w:rFonts w:eastAsia="Calibri"/>
              </w:rPr>
              <w:t>р</w:t>
            </w:r>
            <w:r w:rsidR="00421FA4" w:rsidRPr="00421FA4">
              <w:rPr>
                <w:rFonts w:eastAsia="Calibri"/>
              </w:rPr>
              <w:t xml:space="preserve">азмещение объектов капитального строительства, </w:t>
            </w:r>
            <w:r w:rsidR="004410D6">
              <w:rPr>
                <w:rFonts w:eastAsia="Calibri"/>
              </w:rPr>
              <w:t>не</w:t>
            </w:r>
            <w:r w:rsidR="00421FA4" w:rsidRPr="00421FA4">
              <w:rPr>
                <w:rFonts w:eastAsia="Calibri"/>
              </w:rPr>
              <w:t xml:space="preserve">обходимых для </w:t>
            </w:r>
            <w:r w:rsidR="00421FA4" w:rsidRPr="00421FA4">
              <w:rPr>
                <w:rFonts w:eastAsia="Calibri"/>
              </w:rPr>
              <w:lastRenderedPageBreak/>
              <w:t>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947" w:type="dxa"/>
            <w:tcBorders>
              <w:top w:val="single" w:sz="4" w:space="0" w:color="auto"/>
              <w:left w:val="single" w:sz="4" w:space="0" w:color="auto"/>
              <w:bottom w:val="single" w:sz="4" w:space="0" w:color="auto"/>
              <w:right w:val="single" w:sz="4" w:space="0" w:color="auto"/>
            </w:tcBorders>
            <w:shd w:val="clear" w:color="auto" w:fill="FFFFFF"/>
            <w:hideMark/>
          </w:tcPr>
          <w:p w14:paraId="7C0883F8" w14:textId="77777777" w:rsidR="00421FA4" w:rsidRPr="00421FA4" w:rsidRDefault="00421FA4">
            <w:pPr>
              <w:autoSpaceDE w:val="0"/>
              <w:autoSpaceDN w:val="0"/>
              <w:adjustRightInd w:val="0"/>
              <w:jc w:val="center"/>
              <w:rPr>
                <w:rFonts w:ascii="Calibri" w:eastAsia="Calibri" w:hAnsi="Calibri"/>
                <w:sz w:val="22"/>
                <w:szCs w:val="22"/>
                <w:lang w:eastAsia="en-US"/>
              </w:rPr>
            </w:pPr>
            <w:r w:rsidRPr="00421FA4">
              <w:lastRenderedPageBreak/>
              <w:t>8.3</w:t>
            </w:r>
          </w:p>
        </w:tc>
        <w:tc>
          <w:tcPr>
            <w:tcW w:w="1963" w:type="dxa"/>
            <w:gridSpan w:val="2"/>
            <w:tcBorders>
              <w:top w:val="single" w:sz="4" w:space="0" w:color="auto"/>
              <w:left w:val="single" w:sz="4" w:space="0" w:color="auto"/>
              <w:bottom w:val="single" w:sz="4" w:space="0" w:color="auto"/>
              <w:right w:val="single" w:sz="4" w:space="0" w:color="auto"/>
            </w:tcBorders>
            <w:hideMark/>
          </w:tcPr>
          <w:p w14:paraId="6DBBC27E" w14:textId="6429BEC1" w:rsidR="00421FA4" w:rsidRPr="00421FA4" w:rsidRDefault="002C411B">
            <w:pPr>
              <w:widowControl w:val="0"/>
              <w:autoSpaceDE w:val="0"/>
              <w:autoSpaceDN w:val="0"/>
              <w:adjustRightInd w:val="0"/>
              <w:jc w:val="center"/>
              <w:rPr>
                <w:sz w:val="20"/>
                <w:szCs w:val="20"/>
              </w:rPr>
            </w:pPr>
            <w:r>
              <w:t>не</w:t>
            </w:r>
            <w:r w:rsidRPr="00421FA4">
              <w:t xml:space="preserve"> </w:t>
            </w:r>
            <w:r w:rsidR="00421FA4" w:rsidRPr="00421FA4">
              <w:t>подлежит установлению</w:t>
            </w:r>
          </w:p>
        </w:tc>
        <w:tc>
          <w:tcPr>
            <w:tcW w:w="1774" w:type="dxa"/>
            <w:tcBorders>
              <w:top w:val="single" w:sz="4" w:space="0" w:color="auto"/>
              <w:left w:val="single" w:sz="4" w:space="0" w:color="auto"/>
              <w:bottom w:val="single" w:sz="4" w:space="0" w:color="auto"/>
              <w:right w:val="single" w:sz="4" w:space="0" w:color="auto"/>
            </w:tcBorders>
            <w:hideMark/>
          </w:tcPr>
          <w:p w14:paraId="57215049" w14:textId="77777777" w:rsidR="00421FA4" w:rsidRPr="00421FA4" w:rsidRDefault="00421FA4">
            <w:pPr>
              <w:widowControl w:val="0"/>
              <w:autoSpaceDE w:val="0"/>
              <w:autoSpaceDN w:val="0"/>
              <w:adjustRightInd w:val="0"/>
              <w:jc w:val="center"/>
            </w:pPr>
            <w:r w:rsidRPr="00421FA4">
              <w:t>40 %</w:t>
            </w:r>
          </w:p>
        </w:tc>
        <w:tc>
          <w:tcPr>
            <w:tcW w:w="1657" w:type="dxa"/>
            <w:tcBorders>
              <w:top w:val="single" w:sz="4" w:space="0" w:color="auto"/>
              <w:left w:val="single" w:sz="4" w:space="0" w:color="auto"/>
              <w:bottom w:val="single" w:sz="4" w:space="0" w:color="auto"/>
              <w:right w:val="single" w:sz="4" w:space="0" w:color="auto"/>
            </w:tcBorders>
            <w:hideMark/>
          </w:tcPr>
          <w:p w14:paraId="3411EBBE" w14:textId="77777777" w:rsidR="00421FA4" w:rsidRPr="00421FA4" w:rsidRDefault="00421FA4">
            <w:pPr>
              <w:widowControl w:val="0"/>
              <w:autoSpaceDE w:val="0"/>
              <w:autoSpaceDN w:val="0"/>
              <w:adjustRightInd w:val="0"/>
              <w:jc w:val="center"/>
              <w:rPr>
                <w:lang w:eastAsia="en-US"/>
              </w:rPr>
            </w:pPr>
            <w:r w:rsidRPr="00421FA4">
              <w:t>3/5</w:t>
            </w:r>
          </w:p>
          <w:p w14:paraId="2E8DAF17" w14:textId="77777777" w:rsidR="00421FA4" w:rsidRPr="00421FA4" w:rsidRDefault="00421FA4">
            <w:pPr>
              <w:widowControl w:val="0"/>
              <w:autoSpaceDE w:val="0"/>
              <w:autoSpaceDN w:val="0"/>
              <w:adjustRightInd w:val="0"/>
              <w:jc w:val="center"/>
            </w:pPr>
            <w:r w:rsidRPr="00421FA4">
              <w:t>(п.4.1)</w:t>
            </w:r>
          </w:p>
        </w:tc>
        <w:tc>
          <w:tcPr>
            <w:tcW w:w="1598" w:type="dxa"/>
            <w:tcBorders>
              <w:top w:val="single" w:sz="4" w:space="0" w:color="auto"/>
              <w:left w:val="single" w:sz="4" w:space="0" w:color="auto"/>
              <w:bottom w:val="single" w:sz="4" w:space="0" w:color="auto"/>
              <w:right w:val="single" w:sz="4" w:space="0" w:color="auto"/>
            </w:tcBorders>
            <w:hideMark/>
          </w:tcPr>
          <w:p w14:paraId="0C82E1BF" w14:textId="77777777" w:rsidR="00421FA4" w:rsidRPr="00421FA4" w:rsidRDefault="00421FA4">
            <w:pPr>
              <w:widowControl w:val="0"/>
              <w:autoSpaceDE w:val="0"/>
              <w:autoSpaceDN w:val="0"/>
              <w:adjustRightInd w:val="0"/>
              <w:jc w:val="center"/>
              <w:rPr>
                <w:lang w:eastAsia="en-US"/>
              </w:rPr>
            </w:pPr>
            <w:r w:rsidRPr="00421FA4">
              <w:t>4</w:t>
            </w:r>
          </w:p>
        </w:tc>
        <w:tc>
          <w:tcPr>
            <w:tcW w:w="1665" w:type="dxa"/>
            <w:tcBorders>
              <w:top w:val="single" w:sz="4" w:space="0" w:color="auto"/>
              <w:left w:val="single" w:sz="4" w:space="0" w:color="auto"/>
              <w:bottom w:val="single" w:sz="4" w:space="0" w:color="auto"/>
              <w:right w:val="single" w:sz="4" w:space="0" w:color="auto"/>
            </w:tcBorders>
            <w:hideMark/>
          </w:tcPr>
          <w:p w14:paraId="141B0E71" w14:textId="62BE82E0" w:rsidR="00421FA4" w:rsidRPr="00421FA4" w:rsidRDefault="002C411B">
            <w:pPr>
              <w:widowControl w:val="0"/>
              <w:autoSpaceDE w:val="0"/>
              <w:autoSpaceDN w:val="0"/>
              <w:adjustRightInd w:val="0"/>
              <w:jc w:val="center"/>
              <w:rPr>
                <w:lang w:eastAsia="ar-SA"/>
              </w:rPr>
            </w:pPr>
            <w:r>
              <w:t>не</w:t>
            </w:r>
            <w:r w:rsidR="00421FA4" w:rsidRPr="00421FA4">
              <w:t xml:space="preserve"> ме</w:t>
            </w:r>
            <w:r w:rsidR="004410D6">
              <w:t>не</w:t>
            </w:r>
            <w:r w:rsidR="00421FA4" w:rsidRPr="00421FA4">
              <w:t xml:space="preserve">е </w:t>
            </w:r>
          </w:p>
          <w:p w14:paraId="6D05C569" w14:textId="77777777" w:rsidR="00421FA4" w:rsidRPr="00421FA4" w:rsidRDefault="00421FA4">
            <w:pPr>
              <w:widowControl w:val="0"/>
              <w:autoSpaceDE w:val="0"/>
              <w:autoSpaceDN w:val="0"/>
              <w:adjustRightInd w:val="0"/>
              <w:jc w:val="center"/>
            </w:pPr>
            <w:r w:rsidRPr="00421FA4">
              <w:t>10 %</w:t>
            </w:r>
          </w:p>
          <w:p w14:paraId="11734E79" w14:textId="77777777" w:rsidR="00421FA4" w:rsidRPr="00421FA4" w:rsidRDefault="00421FA4">
            <w:pPr>
              <w:widowControl w:val="0"/>
              <w:autoSpaceDE w:val="0"/>
              <w:autoSpaceDN w:val="0"/>
              <w:adjustRightInd w:val="0"/>
              <w:jc w:val="center"/>
            </w:pPr>
            <w:r w:rsidRPr="00421FA4">
              <w:t>(п.3.1)</w:t>
            </w:r>
          </w:p>
        </w:tc>
      </w:tr>
    </w:tbl>
    <w:p w14:paraId="5C8840A9" w14:textId="77777777" w:rsidR="00E91276" w:rsidRPr="00421FA4" w:rsidRDefault="00E91276" w:rsidP="00421FA4">
      <w:pPr>
        <w:rPr>
          <w:rFonts w:eastAsia="Calibri"/>
          <w:lang w:eastAsia="ar-SA"/>
        </w:rPr>
      </w:pPr>
    </w:p>
    <w:p w14:paraId="5D3A824C" w14:textId="77777777" w:rsidR="00421FA4" w:rsidRPr="00421FA4" w:rsidRDefault="00421FA4" w:rsidP="00421FA4">
      <w:pPr>
        <w:rPr>
          <w:rFonts w:eastAsia="Calibri"/>
        </w:rPr>
      </w:pPr>
      <w:r w:rsidRPr="00421FA4">
        <w:rPr>
          <w:rFonts w:eastAsia="Calibri"/>
        </w:rPr>
        <w:t>*</w:t>
      </w:r>
    </w:p>
    <w:tbl>
      <w:tblPr>
        <w:tblW w:w="14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1416"/>
        <w:gridCol w:w="2411"/>
        <w:gridCol w:w="10452"/>
      </w:tblGrid>
      <w:tr w:rsidR="00421FA4" w:rsidRPr="00421FA4" w14:paraId="1A8897BC" w14:textId="77777777" w:rsidTr="00E91276">
        <w:tc>
          <w:tcPr>
            <w:tcW w:w="421" w:type="dxa"/>
            <w:tcBorders>
              <w:top w:val="single" w:sz="4" w:space="0" w:color="auto"/>
              <w:left w:val="single" w:sz="4" w:space="0" w:color="auto"/>
              <w:bottom w:val="single" w:sz="4" w:space="0" w:color="auto"/>
              <w:right w:val="single" w:sz="4" w:space="0" w:color="auto"/>
            </w:tcBorders>
            <w:vAlign w:val="center"/>
            <w:hideMark/>
          </w:tcPr>
          <w:p w14:paraId="28A586BC" w14:textId="77777777" w:rsidR="00421FA4" w:rsidRPr="00421FA4" w:rsidRDefault="00421FA4">
            <w:pPr>
              <w:ind w:left="-110" w:right="-106"/>
              <w:rPr>
                <w:rFonts w:eastAsia="Calibri"/>
                <w:sz w:val="20"/>
              </w:rPr>
            </w:pPr>
            <w:r w:rsidRPr="00421FA4">
              <w:rPr>
                <w:rFonts w:eastAsia="Calibri"/>
              </w:rPr>
              <w:t>№ п/п</w:t>
            </w:r>
          </w:p>
        </w:tc>
        <w:tc>
          <w:tcPr>
            <w:tcW w:w="1416" w:type="dxa"/>
            <w:tcBorders>
              <w:top w:val="single" w:sz="4" w:space="0" w:color="auto"/>
              <w:left w:val="single" w:sz="4" w:space="0" w:color="auto"/>
              <w:bottom w:val="single" w:sz="4" w:space="0" w:color="auto"/>
              <w:right w:val="single" w:sz="4" w:space="0" w:color="auto"/>
            </w:tcBorders>
            <w:vAlign w:val="center"/>
            <w:hideMark/>
          </w:tcPr>
          <w:p w14:paraId="712EAE10" w14:textId="7C08747B" w:rsidR="00421FA4" w:rsidRPr="00421FA4" w:rsidRDefault="00421FA4">
            <w:pPr>
              <w:rPr>
                <w:rFonts w:eastAsia="Calibri"/>
                <w:szCs w:val="20"/>
              </w:rPr>
            </w:pPr>
            <w:r w:rsidRPr="00421FA4">
              <w:rPr>
                <w:rFonts w:eastAsia="Calibri"/>
              </w:rPr>
              <w:t xml:space="preserve">Код (числовое </w:t>
            </w:r>
            <w:proofErr w:type="spellStart"/>
            <w:r w:rsidRPr="00421FA4">
              <w:rPr>
                <w:rFonts w:eastAsia="Calibri"/>
              </w:rPr>
              <w:t>обозначе</w:t>
            </w:r>
            <w:r w:rsidR="00E91276">
              <w:rPr>
                <w:rFonts w:eastAsia="Calibri"/>
              </w:rPr>
              <w:t>-</w:t>
            </w:r>
            <w:r w:rsidRPr="00421FA4">
              <w:rPr>
                <w:rFonts w:eastAsia="Calibri"/>
              </w:rPr>
              <w:t>ние</w:t>
            </w:r>
            <w:proofErr w:type="spellEnd"/>
            <w:r w:rsidRPr="00421FA4">
              <w:rPr>
                <w:rFonts w:eastAsia="Calibri"/>
              </w:rPr>
              <w:t xml:space="preserve"> ВРИ)</w:t>
            </w:r>
          </w:p>
        </w:tc>
        <w:tc>
          <w:tcPr>
            <w:tcW w:w="2411" w:type="dxa"/>
            <w:tcBorders>
              <w:top w:val="single" w:sz="4" w:space="0" w:color="auto"/>
              <w:left w:val="single" w:sz="4" w:space="0" w:color="auto"/>
              <w:bottom w:val="single" w:sz="4" w:space="0" w:color="auto"/>
              <w:right w:val="single" w:sz="4" w:space="0" w:color="auto"/>
            </w:tcBorders>
            <w:vAlign w:val="center"/>
            <w:hideMark/>
          </w:tcPr>
          <w:p w14:paraId="26D89EDD" w14:textId="77777777" w:rsidR="00421FA4" w:rsidRPr="00421FA4" w:rsidRDefault="00421FA4">
            <w:pPr>
              <w:rPr>
                <w:rFonts w:eastAsia="Calibri"/>
              </w:rPr>
            </w:pPr>
            <w:r w:rsidRPr="00421FA4">
              <w:rPr>
                <w:rFonts w:eastAsia="Calibri"/>
              </w:rPr>
              <w:t>Наименование ВРИ</w:t>
            </w:r>
          </w:p>
        </w:tc>
        <w:tc>
          <w:tcPr>
            <w:tcW w:w="10453" w:type="dxa"/>
            <w:tcBorders>
              <w:top w:val="single" w:sz="4" w:space="0" w:color="auto"/>
              <w:left w:val="single" w:sz="4" w:space="0" w:color="auto"/>
              <w:bottom w:val="single" w:sz="4" w:space="0" w:color="auto"/>
              <w:right w:val="single" w:sz="4" w:space="0" w:color="auto"/>
            </w:tcBorders>
            <w:vAlign w:val="center"/>
            <w:hideMark/>
          </w:tcPr>
          <w:p w14:paraId="5F535249" w14:textId="77777777" w:rsidR="00421FA4" w:rsidRPr="00421FA4" w:rsidRDefault="00421FA4" w:rsidP="00F370D8">
            <w:pPr>
              <w:jc w:val="center"/>
              <w:rPr>
                <w:rFonts w:eastAsia="Calibri"/>
                <w:szCs w:val="20"/>
              </w:rPr>
            </w:pPr>
            <w:r w:rsidRPr="00421FA4">
              <w:rPr>
                <w:rFonts w:eastAsia="Calibri"/>
              </w:rPr>
              <w:t>Описание ВРИ</w:t>
            </w:r>
          </w:p>
        </w:tc>
      </w:tr>
      <w:tr w:rsidR="00421FA4" w:rsidRPr="00421FA4" w14:paraId="2742A0F8" w14:textId="77777777" w:rsidTr="00421FA4">
        <w:tc>
          <w:tcPr>
            <w:tcW w:w="421" w:type="dxa"/>
            <w:tcBorders>
              <w:top w:val="single" w:sz="4" w:space="0" w:color="auto"/>
              <w:left w:val="single" w:sz="4" w:space="0" w:color="auto"/>
              <w:bottom w:val="single" w:sz="4" w:space="0" w:color="auto"/>
              <w:right w:val="single" w:sz="4" w:space="0" w:color="auto"/>
            </w:tcBorders>
            <w:hideMark/>
          </w:tcPr>
          <w:p w14:paraId="0531B947" w14:textId="77777777" w:rsidR="00421FA4" w:rsidRPr="00421FA4" w:rsidRDefault="00421FA4">
            <w:pPr>
              <w:rPr>
                <w:rFonts w:eastAsia="Calibri"/>
              </w:rPr>
            </w:pPr>
            <w:r w:rsidRPr="00421FA4">
              <w:rPr>
                <w:rFonts w:eastAsia="Calibri"/>
              </w:rPr>
              <w:t>1</w:t>
            </w:r>
          </w:p>
        </w:tc>
        <w:tc>
          <w:tcPr>
            <w:tcW w:w="1416" w:type="dxa"/>
            <w:tcBorders>
              <w:top w:val="single" w:sz="4" w:space="0" w:color="auto"/>
              <w:left w:val="single" w:sz="4" w:space="0" w:color="auto"/>
              <w:bottom w:val="single" w:sz="4" w:space="0" w:color="auto"/>
              <w:right w:val="single" w:sz="4" w:space="0" w:color="auto"/>
            </w:tcBorders>
            <w:hideMark/>
          </w:tcPr>
          <w:p w14:paraId="5F9D9230" w14:textId="77777777" w:rsidR="00421FA4" w:rsidRPr="00421FA4" w:rsidRDefault="00421FA4" w:rsidP="00F370D8">
            <w:pPr>
              <w:autoSpaceDE w:val="0"/>
              <w:autoSpaceDN w:val="0"/>
              <w:adjustRightInd w:val="0"/>
              <w:jc w:val="center"/>
              <w:rPr>
                <w:rFonts w:eastAsia="Calibri"/>
              </w:rPr>
            </w:pPr>
            <w:r w:rsidRPr="00421FA4">
              <w:rPr>
                <w:rFonts w:eastAsia="Calibri"/>
              </w:rPr>
              <w:t>3.2.3</w:t>
            </w:r>
          </w:p>
        </w:tc>
        <w:tc>
          <w:tcPr>
            <w:tcW w:w="2411" w:type="dxa"/>
            <w:tcBorders>
              <w:top w:val="single" w:sz="4" w:space="0" w:color="auto"/>
              <w:left w:val="single" w:sz="4" w:space="0" w:color="auto"/>
              <w:bottom w:val="single" w:sz="4" w:space="0" w:color="auto"/>
              <w:right w:val="single" w:sz="4" w:space="0" w:color="auto"/>
            </w:tcBorders>
            <w:hideMark/>
          </w:tcPr>
          <w:p w14:paraId="3AFE1A86" w14:textId="6B271E3C" w:rsidR="00421FA4" w:rsidRPr="00421FA4" w:rsidRDefault="00F370D8">
            <w:pPr>
              <w:autoSpaceDE w:val="0"/>
              <w:autoSpaceDN w:val="0"/>
              <w:adjustRightInd w:val="0"/>
              <w:rPr>
                <w:rFonts w:eastAsia="Calibri"/>
              </w:rPr>
            </w:pPr>
            <w:r>
              <w:rPr>
                <w:rFonts w:eastAsia="Calibri"/>
              </w:rPr>
              <w:t>о</w:t>
            </w:r>
            <w:r w:rsidR="00421FA4" w:rsidRPr="00421FA4">
              <w:rPr>
                <w:rFonts w:eastAsia="Calibri"/>
              </w:rPr>
              <w:t>казание услуг связи</w:t>
            </w:r>
          </w:p>
        </w:tc>
        <w:tc>
          <w:tcPr>
            <w:tcW w:w="10453" w:type="dxa"/>
            <w:tcBorders>
              <w:top w:val="single" w:sz="4" w:space="0" w:color="auto"/>
              <w:left w:val="single" w:sz="4" w:space="0" w:color="auto"/>
              <w:bottom w:val="single" w:sz="4" w:space="0" w:color="auto"/>
              <w:right w:val="single" w:sz="4" w:space="0" w:color="auto"/>
            </w:tcBorders>
            <w:hideMark/>
          </w:tcPr>
          <w:p w14:paraId="414C4D6A" w14:textId="186CFED7" w:rsidR="00421FA4" w:rsidRPr="00421FA4" w:rsidRDefault="00F370D8" w:rsidP="00E91276">
            <w:pPr>
              <w:jc w:val="center"/>
              <w:rPr>
                <w:rFonts w:eastAsia="Calibri"/>
              </w:rPr>
            </w:pPr>
            <w:r>
              <w:rPr>
                <w:rFonts w:eastAsia="Calibri"/>
              </w:rPr>
              <w:t>р</w:t>
            </w:r>
            <w:r w:rsidR="00421FA4" w:rsidRPr="00421FA4">
              <w:rPr>
                <w:rFonts w:eastAsia="Calibri"/>
              </w:rPr>
              <w:t>азмещение зданий, предназначенных для размещения пунктов оказания услуг почтовой, телеграфной, междугород</w:t>
            </w:r>
            <w:r w:rsidR="004410D6">
              <w:rPr>
                <w:rFonts w:eastAsia="Calibri"/>
              </w:rPr>
              <w:t>не</w:t>
            </w:r>
            <w:r w:rsidR="00421FA4" w:rsidRPr="00421FA4">
              <w:rPr>
                <w:rFonts w:eastAsia="Calibri"/>
              </w:rPr>
              <w:t>й и международной телефонной связи</w:t>
            </w:r>
          </w:p>
        </w:tc>
      </w:tr>
    </w:tbl>
    <w:p w14:paraId="48AE227E" w14:textId="77777777" w:rsidR="00421FA4" w:rsidRPr="00421FA4" w:rsidRDefault="00421FA4" w:rsidP="00A67CBC">
      <w:pPr>
        <w:ind w:right="-31" w:firstLine="709"/>
        <w:jc w:val="both"/>
        <w:rPr>
          <w:rFonts w:eastAsia="Calibri"/>
          <w:lang w:eastAsia="ar-SA"/>
        </w:rPr>
      </w:pPr>
      <w:r w:rsidRPr="00421FA4">
        <w:t>**</w:t>
      </w:r>
      <w:r w:rsidRPr="00421FA4">
        <w:rPr>
          <w:rFonts w:eastAsia="Calibri"/>
          <w:spacing w:val="2"/>
        </w:rPr>
        <w:t xml:space="preserve"> Параметры принимать согласно статье 19 «Требования к архитектурно-градостроительному облику объекта капитального строительства».</w:t>
      </w:r>
    </w:p>
    <w:p w14:paraId="5B6E172F" w14:textId="77777777" w:rsidR="00421FA4" w:rsidRPr="00421FA4" w:rsidRDefault="00421FA4" w:rsidP="00A67CBC">
      <w:pPr>
        <w:widowControl w:val="0"/>
        <w:autoSpaceDE w:val="0"/>
        <w:autoSpaceDN w:val="0"/>
        <w:adjustRightInd w:val="0"/>
        <w:ind w:right="-31" w:firstLine="709"/>
        <w:jc w:val="both"/>
        <w:rPr>
          <w:sz w:val="28"/>
          <w:szCs w:val="28"/>
          <w:lang w:eastAsia="en-US"/>
        </w:rPr>
      </w:pPr>
      <w:r w:rsidRPr="00421FA4">
        <w:rPr>
          <w:sz w:val="28"/>
          <w:szCs w:val="28"/>
        </w:rPr>
        <w:t>3. Иные предельные параметры разрешенного строительства, реконструкции объектов капитального строительства.</w:t>
      </w:r>
    </w:p>
    <w:p w14:paraId="297C56FE" w14:textId="07549CD6" w:rsidR="00421FA4" w:rsidRPr="00421FA4" w:rsidRDefault="00421FA4" w:rsidP="00A67CBC">
      <w:pPr>
        <w:widowControl w:val="0"/>
        <w:autoSpaceDE w:val="0"/>
        <w:autoSpaceDN w:val="0"/>
        <w:adjustRightInd w:val="0"/>
        <w:ind w:right="-31" w:firstLine="709"/>
        <w:jc w:val="both"/>
        <w:rPr>
          <w:sz w:val="28"/>
          <w:szCs w:val="28"/>
          <w:lang w:eastAsia="ar-SA"/>
        </w:rPr>
      </w:pPr>
      <w:r w:rsidRPr="00421FA4">
        <w:rPr>
          <w:sz w:val="28"/>
          <w:szCs w:val="28"/>
        </w:rPr>
        <w:t>3.1 Минимальный процент озеле</w:t>
      </w:r>
      <w:r w:rsidR="004410D6">
        <w:rPr>
          <w:sz w:val="28"/>
          <w:szCs w:val="28"/>
        </w:rPr>
        <w:t>не</w:t>
      </w:r>
      <w:r w:rsidRPr="00421FA4">
        <w:rPr>
          <w:sz w:val="28"/>
          <w:szCs w:val="28"/>
        </w:rPr>
        <w:t>ния принимается в зависимости от площади земельного участка:</w:t>
      </w:r>
    </w:p>
    <w:p w14:paraId="22221DD9" w14:textId="264B82B4" w:rsidR="00421FA4" w:rsidRPr="00421FA4" w:rsidRDefault="00421FA4" w:rsidP="00A67CBC">
      <w:pPr>
        <w:widowControl w:val="0"/>
        <w:autoSpaceDE w:val="0"/>
        <w:autoSpaceDN w:val="0"/>
        <w:adjustRightInd w:val="0"/>
        <w:ind w:right="-31" w:firstLine="709"/>
        <w:jc w:val="both"/>
        <w:rPr>
          <w:sz w:val="28"/>
          <w:szCs w:val="28"/>
        </w:rPr>
      </w:pPr>
      <w:r w:rsidRPr="00421FA4">
        <w:rPr>
          <w:sz w:val="28"/>
          <w:szCs w:val="28"/>
        </w:rPr>
        <w:t xml:space="preserve">- до 1500 </w:t>
      </w:r>
      <w:r w:rsidR="00D6390B" w:rsidRPr="00830256">
        <w:rPr>
          <w:sz w:val="28"/>
          <w:szCs w:val="28"/>
        </w:rPr>
        <w:t>м</w:t>
      </w:r>
      <w:r w:rsidR="00D6390B" w:rsidRPr="00830256">
        <w:rPr>
          <w:sz w:val="28"/>
          <w:szCs w:val="28"/>
          <w:vertAlign w:val="superscript"/>
        </w:rPr>
        <w:t>2</w:t>
      </w:r>
      <w:r w:rsidRPr="00421FA4">
        <w:rPr>
          <w:sz w:val="28"/>
          <w:szCs w:val="28"/>
        </w:rPr>
        <w:t xml:space="preserve"> – 10 %;</w:t>
      </w:r>
    </w:p>
    <w:p w14:paraId="11DFE3EE" w14:textId="37FDBA8A" w:rsidR="00421FA4" w:rsidRPr="00421FA4" w:rsidRDefault="00421FA4" w:rsidP="00A67CBC">
      <w:pPr>
        <w:widowControl w:val="0"/>
        <w:autoSpaceDE w:val="0"/>
        <w:autoSpaceDN w:val="0"/>
        <w:adjustRightInd w:val="0"/>
        <w:ind w:right="-31" w:firstLine="709"/>
        <w:jc w:val="both"/>
        <w:rPr>
          <w:sz w:val="28"/>
          <w:szCs w:val="28"/>
        </w:rPr>
      </w:pPr>
      <w:r w:rsidRPr="00421FA4">
        <w:rPr>
          <w:sz w:val="28"/>
          <w:szCs w:val="28"/>
        </w:rPr>
        <w:t xml:space="preserve">- от 1500 </w:t>
      </w:r>
      <w:r w:rsidR="00D6390B" w:rsidRPr="00830256">
        <w:rPr>
          <w:sz w:val="28"/>
          <w:szCs w:val="28"/>
        </w:rPr>
        <w:t>м</w:t>
      </w:r>
      <w:r w:rsidR="00D6390B" w:rsidRPr="00830256">
        <w:rPr>
          <w:sz w:val="28"/>
          <w:szCs w:val="28"/>
          <w:vertAlign w:val="superscript"/>
        </w:rPr>
        <w:t>2</w:t>
      </w:r>
      <w:r w:rsidRPr="00421FA4">
        <w:rPr>
          <w:sz w:val="28"/>
          <w:szCs w:val="28"/>
        </w:rPr>
        <w:t xml:space="preserve"> до 3000 </w:t>
      </w:r>
      <w:r w:rsidR="00D6390B" w:rsidRPr="00830256">
        <w:rPr>
          <w:sz w:val="28"/>
          <w:szCs w:val="28"/>
        </w:rPr>
        <w:t>м</w:t>
      </w:r>
      <w:r w:rsidR="00D6390B" w:rsidRPr="00830256">
        <w:rPr>
          <w:sz w:val="28"/>
          <w:szCs w:val="28"/>
          <w:vertAlign w:val="superscript"/>
        </w:rPr>
        <w:t>2</w:t>
      </w:r>
      <w:r w:rsidRPr="00421FA4">
        <w:rPr>
          <w:sz w:val="28"/>
          <w:szCs w:val="28"/>
        </w:rPr>
        <w:t xml:space="preserve"> – 20 %;</w:t>
      </w:r>
    </w:p>
    <w:p w14:paraId="5537C99F" w14:textId="41BDD2B8" w:rsidR="00421FA4" w:rsidRPr="00421FA4" w:rsidRDefault="00421FA4" w:rsidP="00A67CBC">
      <w:pPr>
        <w:widowControl w:val="0"/>
        <w:autoSpaceDE w:val="0"/>
        <w:autoSpaceDN w:val="0"/>
        <w:adjustRightInd w:val="0"/>
        <w:ind w:right="-31" w:firstLine="709"/>
        <w:jc w:val="both"/>
        <w:rPr>
          <w:sz w:val="28"/>
          <w:szCs w:val="28"/>
        </w:rPr>
      </w:pPr>
      <w:r w:rsidRPr="00421FA4">
        <w:rPr>
          <w:sz w:val="28"/>
          <w:szCs w:val="28"/>
        </w:rPr>
        <w:t xml:space="preserve">- свыше 3000 </w:t>
      </w:r>
      <w:r w:rsidR="00D6390B" w:rsidRPr="00830256">
        <w:rPr>
          <w:sz w:val="28"/>
          <w:szCs w:val="28"/>
        </w:rPr>
        <w:t>м</w:t>
      </w:r>
      <w:r w:rsidR="00D6390B" w:rsidRPr="00830256">
        <w:rPr>
          <w:sz w:val="28"/>
          <w:szCs w:val="28"/>
          <w:vertAlign w:val="superscript"/>
        </w:rPr>
        <w:t>2</w:t>
      </w:r>
      <w:r w:rsidRPr="00421FA4">
        <w:rPr>
          <w:sz w:val="28"/>
          <w:szCs w:val="28"/>
        </w:rPr>
        <w:t xml:space="preserve"> – 30 %. </w:t>
      </w:r>
    </w:p>
    <w:p w14:paraId="583EC063" w14:textId="77777777" w:rsidR="00421FA4" w:rsidRPr="00421FA4" w:rsidRDefault="00421FA4" w:rsidP="00A67CBC">
      <w:pPr>
        <w:ind w:right="-31" w:firstLine="709"/>
        <w:jc w:val="both"/>
        <w:rPr>
          <w:rFonts w:eastAsia="Calibri"/>
          <w:sz w:val="28"/>
          <w:szCs w:val="28"/>
        </w:rPr>
      </w:pPr>
      <w:r w:rsidRPr="00421FA4">
        <w:rPr>
          <w:sz w:val="28"/>
          <w:szCs w:val="28"/>
        </w:rPr>
        <w:t xml:space="preserve">4. Иные показатели </w:t>
      </w:r>
    </w:p>
    <w:p w14:paraId="7A6777D1" w14:textId="77777777" w:rsidR="00421FA4" w:rsidRPr="00421FA4" w:rsidRDefault="00421FA4" w:rsidP="00A67CBC">
      <w:pPr>
        <w:widowControl w:val="0"/>
        <w:autoSpaceDE w:val="0"/>
        <w:autoSpaceDN w:val="0"/>
        <w:adjustRightInd w:val="0"/>
        <w:ind w:right="-31" w:firstLine="709"/>
        <w:jc w:val="both"/>
        <w:rPr>
          <w:sz w:val="28"/>
          <w:szCs w:val="28"/>
        </w:rPr>
      </w:pPr>
      <w:r w:rsidRPr="00421FA4">
        <w:rPr>
          <w:sz w:val="28"/>
          <w:szCs w:val="28"/>
        </w:rPr>
        <w:lastRenderedPageBreak/>
        <w:t>4.1. Минимальные отступы:</w:t>
      </w:r>
    </w:p>
    <w:p w14:paraId="6E6C95AB" w14:textId="77777777" w:rsidR="00421FA4" w:rsidRPr="00421FA4" w:rsidRDefault="00421FA4" w:rsidP="00A67CBC">
      <w:pPr>
        <w:widowControl w:val="0"/>
        <w:autoSpaceDE w:val="0"/>
        <w:autoSpaceDN w:val="0"/>
        <w:adjustRightInd w:val="0"/>
        <w:ind w:right="-31" w:firstLine="709"/>
        <w:jc w:val="both"/>
        <w:rPr>
          <w:sz w:val="28"/>
          <w:szCs w:val="28"/>
        </w:rPr>
      </w:pPr>
      <w:r w:rsidRPr="00421FA4">
        <w:rPr>
          <w:sz w:val="28"/>
          <w:szCs w:val="28"/>
        </w:rPr>
        <w:t>- минимальный отступ зданий, сооружений, строений от границы, отделяющей земельный участок от территории общего пользования (улицы), - 5 метров, проездов, переулков - 3 метра;</w:t>
      </w:r>
    </w:p>
    <w:p w14:paraId="56B6ADFE" w14:textId="77777777" w:rsidR="00421FA4" w:rsidRPr="00421FA4" w:rsidRDefault="00421FA4" w:rsidP="00A67CBC">
      <w:pPr>
        <w:widowControl w:val="0"/>
        <w:autoSpaceDE w:val="0"/>
        <w:autoSpaceDN w:val="0"/>
        <w:adjustRightInd w:val="0"/>
        <w:ind w:right="-31" w:firstLine="709"/>
        <w:jc w:val="both"/>
        <w:rPr>
          <w:sz w:val="28"/>
          <w:szCs w:val="28"/>
        </w:rPr>
      </w:pPr>
      <w:r w:rsidRPr="00421FA4">
        <w:rPr>
          <w:sz w:val="28"/>
          <w:szCs w:val="28"/>
        </w:rPr>
        <w:t>- минимальный отступ зданий, сооружений, строений от границ смежных земельных участков - 3 метра (за исключением вспомогательных построек);</w:t>
      </w:r>
    </w:p>
    <w:p w14:paraId="393DC044" w14:textId="77777777" w:rsidR="00421FA4" w:rsidRPr="00421FA4" w:rsidRDefault="00421FA4" w:rsidP="00A67CBC">
      <w:pPr>
        <w:widowControl w:val="0"/>
        <w:autoSpaceDE w:val="0"/>
        <w:autoSpaceDN w:val="0"/>
        <w:adjustRightInd w:val="0"/>
        <w:ind w:right="-31" w:firstLine="709"/>
        <w:jc w:val="both"/>
        <w:rPr>
          <w:sz w:val="28"/>
          <w:szCs w:val="28"/>
        </w:rPr>
      </w:pPr>
      <w:r w:rsidRPr="00421FA4">
        <w:rPr>
          <w:sz w:val="28"/>
          <w:szCs w:val="28"/>
        </w:rPr>
        <w:t>- минимальный отступ вспомогательных построек от границ смежных земельных участков - 1 метр.</w:t>
      </w:r>
    </w:p>
    <w:p w14:paraId="1105C620" w14:textId="39CA1EB1" w:rsidR="00421FA4" w:rsidRPr="00421FA4" w:rsidRDefault="00421FA4" w:rsidP="00A67CBC">
      <w:pPr>
        <w:widowControl w:val="0"/>
        <w:autoSpaceDE w:val="0"/>
        <w:autoSpaceDN w:val="0"/>
        <w:adjustRightInd w:val="0"/>
        <w:ind w:right="-31" w:firstLine="709"/>
        <w:jc w:val="both"/>
        <w:rPr>
          <w:sz w:val="28"/>
          <w:szCs w:val="28"/>
          <w:lang w:eastAsia="zh-CN"/>
        </w:rPr>
      </w:pPr>
      <w:r w:rsidRPr="00421FA4">
        <w:rPr>
          <w:sz w:val="28"/>
          <w:szCs w:val="28"/>
        </w:rPr>
        <w:t xml:space="preserve">4.2. </w:t>
      </w:r>
      <w:r w:rsidRPr="00421FA4">
        <w:rPr>
          <w:sz w:val="28"/>
          <w:szCs w:val="28"/>
          <w:lang w:eastAsia="zh-CN"/>
        </w:rPr>
        <w:t xml:space="preserve">Процент застройки подземной части </w:t>
      </w:r>
      <w:r w:rsidR="004410D6">
        <w:rPr>
          <w:sz w:val="28"/>
          <w:szCs w:val="28"/>
          <w:lang w:eastAsia="zh-CN"/>
        </w:rPr>
        <w:t>не</w:t>
      </w:r>
      <w:r w:rsidRPr="00421FA4">
        <w:rPr>
          <w:sz w:val="28"/>
          <w:szCs w:val="28"/>
          <w:lang w:eastAsia="zh-CN"/>
        </w:rPr>
        <w:t xml:space="preserve"> регламентируется. При этом минимальный отступ подземной части здания общественно-делового назначения от границ смежных земельных участков и от границы, отделяющей земельный участок от территории общего пользования, – 1 метр.</w:t>
      </w:r>
    </w:p>
    <w:p w14:paraId="258E6FCD" w14:textId="4A55264D" w:rsidR="00421FA4" w:rsidRPr="00421FA4" w:rsidRDefault="00421FA4" w:rsidP="00A67CBC">
      <w:pPr>
        <w:widowControl w:val="0"/>
        <w:autoSpaceDE w:val="0"/>
        <w:autoSpaceDN w:val="0"/>
        <w:adjustRightInd w:val="0"/>
        <w:ind w:right="-31" w:firstLine="709"/>
        <w:jc w:val="both"/>
        <w:rPr>
          <w:sz w:val="28"/>
          <w:szCs w:val="28"/>
          <w:lang w:eastAsia="en-US"/>
        </w:rPr>
      </w:pPr>
      <w:r w:rsidRPr="00421FA4">
        <w:rPr>
          <w:sz w:val="28"/>
          <w:szCs w:val="28"/>
        </w:rPr>
        <w:t xml:space="preserve">5. Применяется для </w:t>
      </w:r>
      <w:r w:rsidR="004410D6">
        <w:rPr>
          <w:sz w:val="28"/>
          <w:szCs w:val="28"/>
        </w:rPr>
        <w:t>не</w:t>
      </w:r>
      <w:r w:rsidRPr="00421FA4">
        <w:rPr>
          <w:sz w:val="28"/>
          <w:szCs w:val="28"/>
        </w:rPr>
        <w:t>капитальных строений сезонного использования.</w:t>
      </w:r>
    </w:p>
    <w:p w14:paraId="63814C5A" w14:textId="59B6560E" w:rsidR="00421FA4" w:rsidRDefault="00421FA4" w:rsidP="00682414">
      <w:pPr>
        <w:ind w:right="-31" w:firstLine="709"/>
        <w:jc w:val="both"/>
        <w:rPr>
          <w:sz w:val="28"/>
          <w:szCs w:val="28"/>
          <w:lang w:eastAsia="ar-SA"/>
        </w:rPr>
      </w:pPr>
      <w:bookmarkStart w:id="106" w:name="_Hlk101290732"/>
      <w:r w:rsidRPr="00421FA4">
        <w:rPr>
          <w:sz w:val="28"/>
          <w:szCs w:val="28"/>
        </w:rPr>
        <w:t>6.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 главой 10 Правил, требованиями законодательства Российской Федерации.</w:t>
      </w:r>
    </w:p>
    <w:p w14:paraId="68F2D85D" w14:textId="77777777" w:rsidR="00E91276" w:rsidRPr="00421FA4" w:rsidRDefault="00E91276" w:rsidP="00A67CBC">
      <w:pPr>
        <w:ind w:right="-31" w:firstLine="709"/>
        <w:jc w:val="both"/>
        <w:rPr>
          <w:sz w:val="28"/>
          <w:szCs w:val="28"/>
        </w:rPr>
      </w:pPr>
    </w:p>
    <w:bookmarkEnd w:id="106"/>
    <w:p w14:paraId="725AF468" w14:textId="77777777" w:rsidR="00421FA4" w:rsidRPr="00421FA4" w:rsidRDefault="00421FA4" w:rsidP="00A67CBC">
      <w:pPr>
        <w:ind w:right="-31" w:firstLine="709"/>
        <w:jc w:val="center"/>
        <w:outlineLvl w:val="0"/>
        <w:rPr>
          <w:sz w:val="28"/>
          <w:szCs w:val="28"/>
        </w:rPr>
      </w:pPr>
      <w:r w:rsidRPr="00421FA4">
        <w:rPr>
          <w:sz w:val="28"/>
          <w:szCs w:val="28"/>
        </w:rPr>
        <w:t xml:space="preserve">Статья 48. </w:t>
      </w:r>
      <w:bookmarkStart w:id="107" w:name="_Hlk108168013"/>
      <w:r w:rsidRPr="00421FA4">
        <w:rPr>
          <w:sz w:val="28"/>
          <w:szCs w:val="28"/>
        </w:rPr>
        <w:t>Р</w:t>
      </w:r>
      <w:bookmarkStart w:id="108" w:name="_Hlk108185078"/>
      <w:r w:rsidRPr="00421FA4">
        <w:rPr>
          <w:sz w:val="28"/>
          <w:szCs w:val="28"/>
        </w:rPr>
        <w:t>3.1Т Зона отдыха (пляжи) с возможностью размещения объектов водного транспорта</w:t>
      </w:r>
      <w:bookmarkEnd w:id="107"/>
    </w:p>
    <w:p w14:paraId="265F2036" w14:textId="77777777" w:rsidR="00421FA4" w:rsidRPr="00421FA4" w:rsidRDefault="00421FA4" w:rsidP="00A67CBC">
      <w:pPr>
        <w:widowControl w:val="0"/>
        <w:autoSpaceDE w:val="0"/>
        <w:autoSpaceDN w:val="0"/>
        <w:adjustRightInd w:val="0"/>
        <w:ind w:right="-31" w:firstLine="709"/>
        <w:jc w:val="both"/>
        <w:rPr>
          <w:sz w:val="28"/>
          <w:szCs w:val="28"/>
        </w:rPr>
      </w:pPr>
    </w:p>
    <w:bookmarkEnd w:id="108"/>
    <w:p w14:paraId="2A6376C9" w14:textId="77777777" w:rsidR="00421FA4" w:rsidRPr="00421FA4" w:rsidRDefault="00421FA4" w:rsidP="00A67CBC">
      <w:pPr>
        <w:widowControl w:val="0"/>
        <w:autoSpaceDE w:val="0"/>
        <w:autoSpaceDN w:val="0"/>
        <w:adjustRightInd w:val="0"/>
        <w:ind w:right="-31" w:firstLine="709"/>
        <w:jc w:val="both"/>
        <w:rPr>
          <w:sz w:val="28"/>
          <w:szCs w:val="28"/>
        </w:rPr>
      </w:pPr>
      <w:r w:rsidRPr="00421FA4">
        <w:rPr>
          <w:sz w:val="28"/>
          <w:szCs w:val="28"/>
        </w:rPr>
        <w:t>1. Территориальная зона Р3.1Т предназначена для обеспечения условий размещения пляжей, инфраструктуры пляжей, с возможностью размещения объектов водного транспорта.</w:t>
      </w:r>
    </w:p>
    <w:p w14:paraId="18EF0F77" w14:textId="5FCCFEC9" w:rsidR="00A67CBC" w:rsidRDefault="00421FA4" w:rsidP="00682414">
      <w:pPr>
        <w:widowControl w:val="0"/>
        <w:autoSpaceDE w:val="0"/>
        <w:autoSpaceDN w:val="0"/>
        <w:adjustRightInd w:val="0"/>
        <w:ind w:right="-31" w:firstLine="709"/>
        <w:jc w:val="both"/>
        <w:rPr>
          <w:sz w:val="28"/>
          <w:szCs w:val="28"/>
        </w:rPr>
      </w:pPr>
      <w:r w:rsidRPr="00421FA4">
        <w:rPr>
          <w:sz w:val="28"/>
          <w:szCs w:val="28"/>
        </w:rPr>
        <w:t>2. Перечень видов разрешенного использования земельных участков, объектов капитального строительства и предельные параметры разрешенного строительства, реконструкции объектов капитального строительства в зо</w:t>
      </w:r>
      <w:r w:rsidR="004410D6">
        <w:rPr>
          <w:sz w:val="28"/>
          <w:szCs w:val="28"/>
        </w:rPr>
        <w:t>не</w:t>
      </w:r>
      <w:r w:rsidRPr="00421FA4">
        <w:rPr>
          <w:sz w:val="28"/>
          <w:szCs w:val="28"/>
        </w:rPr>
        <w:t xml:space="preserve"> Р3.1Т:</w:t>
      </w:r>
    </w:p>
    <w:tbl>
      <w:tblPr>
        <w:tblStyle w:val="af0"/>
        <w:tblW w:w="14600" w:type="dxa"/>
        <w:tblLayout w:type="fixed"/>
        <w:tblLook w:val="04A0" w:firstRow="1" w:lastRow="0" w:firstColumn="1" w:lastColumn="0" w:noHBand="0" w:noVBand="1"/>
      </w:tblPr>
      <w:tblGrid>
        <w:gridCol w:w="420"/>
        <w:gridCol w:w="1835"/>
        <w:gridCol w:w="3391"/>
        <w:gridCol w:w="848"/>
        <w:gridCol w:w="705"/>
        <w:gridCol w:w="707"/>
        <w:gridCol w:w="1837"/>
        <w:gridCol w:w="1554"/>
        <w:gridCol w:w="1602"/>
        <w:gridCol w:w="1701"/>
      </w:tblGrid>
      <w:tr w:rsidR="00F72E21" w14:paraId="5134995D" w14:textId="77777777" w:rsidTr="00880151">
        <w:trPr>
          <w:trHeight w:val="964"/>
        </w:trPr>
        <w:tc>
          <w:tcPr>
            <w:tcW w:w="420" w:type="dxa"/>
            <w:vMerge w:val="restart"/>
            <w:vAlign w:val="center"/>
          </w:tcPr>
          <w:p w14:paraId="7328607A" w14:textId="77777777" w:rsidR="00F72E21" w:rsidRDefault="00F72E21" w:rsidP="0082674F">
            <w:pPr>
              <w:widowControl w:val="0"/>
              <w:autoSpaceDE w:val="0"/>
              <w:autoSpaceDN w:val="0"/>
              <w:adjustRightInd w:val="0"/>
              <w:ind w:left="-120" w:right="-31"/>
              <w:jc w:val="both"/>
              <w:rPr>
                <w:sz w:val="28"/>
                <w:szCs w:val="28"/>
              </w:rPr>
            </w:pPr>
            <w:bookmarkStart w:id="109" w:name="_Hlk229758218"/>
            <w:r w:rsidRPr="005628F9">
              <w:rPr>
                <w:sz w:val="28"/>
                <w:szCs w:val="28"/>
              </w:rPr>
              <w:t>№ п/п</w:t>
            </w:r>
          </w:p>
        </w:tc>
        <w:tc>
          <w:tcPr>
            <w:tcW w:w="1835" w:type="dxa"/>
            <w:vMerge w:val="restart"/>
            <w:tcBorders>
              <w:right w:val="single" w:sz="4" w:space="0" w:color="auto"/>
            </w:tcBorders>
            <w:vAlign w:val="center"/>
          </w:tcPr>
          <w:p w14:paraId="6F0A1736" w14:textId="77777777" w:rsidR="00F72E21" w:rsidRPr="005628F9" w:rsidRDefault="00F72E21" w:rsidP="00F370D8">
            <w:pPr>
              <w:widowControl w:val="0"/>
              <w:autoSpaceDE w:val="0"/>
              <w:autoSpaceDN w:val="0"/>
              <w:adjustRightInd w:val="0"/>
              <w:ind w:right="-31"/>
              <w:jc w:val="center"/>
            </w:pPr>
            <w:r w:rsidRPr="005628F9">
              <w:t>Наименование ВРИ</w:t>
            </w:r>
          </w:p>
        </w:tc>
        <w:tc>
          <w:tcPr>
            <w:tcW w:w="3391" w:type="dxa"/>
            <w:vMerge w:val="restart"/>
            <w:tcBorders>
              <w:top w:val="single" w:sz="4" w:space="0" w:color="auto"/>
              <w:left w:val="single" w:sz="4" w:space="0" w:color="auto"/>
              <w:right w:val="single" w:sz="4" w:space="0" w:color="auto"/>
            </w:tcBorders>
            <w:vAlign w:val="center"/>
          </w:tcPr>
          <w:p w14:paraId="71296C39" w14:textId="77777777" w:rsidR="00F72E21" w:rsidRDefault="00F72E21" w:rsidP="00F370D8">
            <w:pPr>
              <w:widowControl w:val="0"/>
              <w:autoSpaceDE w:val="0"/>
              <w:autoSpaceDN w:val="0"/>
              <w:adjustRightInd w:val="0"/>
              <w:ind w:right="-31"/>
              <w:jc w:val="center"/>
              <w:rPr>
                <w:sz w:val="28"/>
                <w:szCs w:val="28"/>
              </w:rPr>
            </w:pPr>
            <w:r>
              <w:t>О</w:t>
            </w:r>
            <w:r w:rsidRPr="00421FA4">
              <w:t>писание ВРИ</w:t>
            </w:r>
          </w:p>
        </w:tc>
        <w:tc>
          <w:tcPr>
            <w:tcW w:w="848" w:type="dxa"/>
            <w:vMerge w:val="restart"/>
            <w:tcBorders>
              <w:left w:val="single" w:sz="4" w:space="0" w:color="auto"/>
            </w:tcBorders>
            <w:vAlign w:val="center"/>
          </w:tcPr>
          <w:p w14:paraId="5D29BF6A" w14:textId="19136813" w:rsidR="00F72E21" w:rsidRPr="005628F9" w:rsidRDefault="00F72E21" w:rsidP="0082674F">
            <w:pPr>
              <w:widowControl w:val="0"/>
              <w:autoSpaceDE w:val="0"/>
              <w:autoSpaceDN w:val="0"/>
              <w:adjustRightInd w:val="0"/>
              <w:ind w:right="-31"/>
              <w:jc w:val="center"/>
            </w:pPr>
            <w:r>
              <w:t>К</w:t>
            </w:r>
            <w:r w:rsidRPr="005628F9">
              <w:t>од</w:t>
            </w:r>
            <w:r>
              <w:t xml:space="preserve"> (</w:t>
            </w:r>
            <w:proofErr w:type="spellStart"/>
            <w:r>
              <w:t>чис-ловое</w:t>
            </w:r>
            <w:proofErr w:type="spellEnd"/>
            <w:r>
              <w:t xml:space="preserve"> </w:t>
            </w:r>
            <w:proofErr w:type="gramStart"/>
            <w:r>
              <w:t>обоз-</w:t>
            </w:r>
            <w:proofErr w:type="spellStart"/>
            <w:r>
              <w:t>наче</w:t>
            </w:r>
            <w:proofErr w:type="spellEnd"/>
            <w:r>
              <w:t>-</w:t>
            </w:r>
            <w:proofErr w:type="spellStart"/>
            <w:r>
              <w:t>ни</w:t>
            </w:r>
            <w:r w:rsidR="00880151">
              <w:t>е</w:t>
            </w:r>
            <w:proofErr w:type="spellEnd"/>
            <w:proofErr w:type="gramEnd"/>
            <w:r>
              <w:t xml:space="preserve"> ВРИ)</w:t>
            </w:r>
          </w:p>
        </w:tc>
        <w:tc>
          <w:tcPr>
            <w:tcW w:w="1412" w:type="dxa"/>
            <w:gridSpan w:val="2"/>
            <w:vAlign w:val="center"/>
          </w:tcPr>
          <w:p w14:paraId="25A13753" w14:textId="188C50EF" w:rsidR="00F72E21" w:rsidRDefault="00F72E21" w:rsidP="0082674F">
            <w:pPr>
              <w:widowControl w:val="0"/>
              <w:autoSpaceDE w:val="0"/>
              <w:autoSpaceDN w:val="0"/>
              <w:adjustRightInd w:val="0"/>
              <w:ind w:right="-31"/>
              <w:jc w:val="center"/>
              <w:rPr>
                <w:sz w:val="28"/>
                <w:szCs w:val="28"/>
              </w:rPr>
            </w:pPr>
            <w:proofErr w:type="spellStart"/>
            <w:r w:rsidRPr="00421FA4">
              <w:t>Предель</w:t>
            </w:r>
            <w:r w:rsidR="00880151">
              <w:t>-</w:t>
            </w:r>
            <w:r w:rsidRPr="00421FA4">
              <w:t>ные</w:t>
            </w:r>
            <w:proofErr w:type="spellEnd"/>
            <w:r w:rsidRPr="00421FA4">
              <w:t xml:space="preserve"> размеры земельных участков (м</w:t>
            </w:r>
            <w:r w:rsidR="00880151">
              <w:rPr>
                <w:vertAlign w:val="superscript"/>
              </w:rPr>
              <w:t>2</w:t>
            </w:r>
            <w:r w:rsidRPr="00421FA4">
              <w:t>)</w:t>
            </w:r>
          </w:p>
        </w:tc>
        <w:tc>
          <w:tcPr>
            <w:tcW w:w="1837" w:type="dxa"/>
            <w:vMerge w:val="restart"/>
            <w:vAlign w:val="center"/>
          </w:tcPr>
          <w:p w14:paraId="34D4419F" w14:textId="29D99459" w:rsidR="00F72E21" w:rsidRDefault="00F72E21" w:rsidP="0082674F">
            <w:pPr>
              <w:widowControl w:val="0"/>
              <w:autoSpaceDE w:val="0"/>
              <w:autoSpaceDN w:val="0"/>
              <w:adjustRightInd w:val="0"/>
              <w:ind w:right="-31"/>
              <w:jc w:val="center"/>
              <w:rPr>
                <w:sz w:val="28"/>
                <w:szCs w:val="28"/>
              </w:rPr>
            </w:pPr>
            <w:proofErr w:type="gramStart"/>
            <w:r w:rsidRPr="00421FA4">
              <w:t>Макси</w:t>
            </w:r>
            <w:r>
              <w:t>-</w:t>
            </w:r>
            <w:proofErr w:type="spellStart"/>
            <w:r w:rsidRPr="00421FA4">
              <w:t>мальный</w:t>
            </w:r>
            <w:proofErr w:type="spellEnd"/>
            <w:proofErr w:type="gramEnd"/>
            <w:r w:rsidRPr="00421FA4">
              <w:t xml:space="preserve"> процент застройки в границах земельного участка</w:t>
            </w:r>
            <w:r>
              <w:t xml:space="preserve"> (м)</w:t>
            </w:r>
          </w:p>
        </w:tc>
        <w:tc>
          <w:tcPr>
            <w:tcW w:w="1554" w:type="dxa"/>
            <w:vMerge w:val="restart"/>
            <w:vAlign w:val="center"/>
          </w:tcPr>
          <w:p w14:paraId="4DE63BC4" w14:textId="77777777" w:rsidR="00F72E21" w:rsidRDefault="00F72E21" w:rsidP="0082674F">
            <w:pPr>
              <w:widowControl w:val="0"/>
              <w:autoSpaceDE w:val="0"/>
              <w:autoSpaceDN w:val="0"/>
              <w:adjustRightInd w:val="0"/>
              <w:ind w:right="-31"/>
              <w:jc w:val="center"/>
            </w:pPr>
            <w:proofErr w:type="spellStart"/>
            <w:r w:rsidRPr="00421FA4">
              <w:t>Минималь</w:t>
            </w:r>
            <w:r>
              <w:t>-</w:t>
            </w:r>
            <w:r w:rsidRPr="00421FA4">
              <w:t>ные</w:t>
            </w:r>
            <w:proofErr w:type="spellEnd"/>
            <w:r w:rsidRPr="00421FA4">
              <w:t xml:space="preserve"> отступы от границ земельного участка (м)</w:t>
            </w:r>
          </w:p>
          <w:p w14:paraId="148FA13A" w14:textId="77777777" w:rsidR="00F72E21" w:rsidRDefault="00F72E21" w:rsidP="0082674F">
            <w:pPr>
              <w:widowControl w:val="0"/>
              <w:autoSpaceDE w:val="0"/>
              <w:autoSpaceDN w:val="0"/>
              <w:adjustRightInd w:val="0"/>
              <w:ind w:right="-31"/>
              <w:rPr>
                <w:sz w:val="28"/>
                <w:szCs w:val="28"/>
              </w:rPr>
            </w:pPr>
          </w:p>
        </w:tc>
        <w:tc>
          <w:tcPr>
            <w:tcW w:w="1602" w:type="dxa"/>
            <w:vMerge w:val="restart"/>
            <w:vAlign w:val="center"/>
          </w:tcPr>
          <w:p w14:paraId="6528EB6F" w14:textId="77777777" w:rsidR="00F72E21" w:rsidRDefault="00F72E21" w:rsidP="0082674F">
            <w:pPr>
              <w:widowControl w:val="0"/>
              <w:autoSpaceDE w:val="0"/>
              <w:autoSpaceDN w:val="0"/>
              <w:adjustRightInd w:val="0"/>
              <w:ind w:right="-31"/>
              <w:jc w:val="center"/>
              <w:rPr>
                <w:sz w:val="28"/>
                <w:szCs w:val="28"/>
              </w:rPr>
            </w:pPr>
            <w:r w:rsidRPr="00421FA4">
              <w:t>Предельная высота зданий (м)</w:t>
            </w:r>
          </w:p>
        </w:tc>
        <w:tc>
          <w:tcPr>
            <w:tcW w:w="1701" w:type="dxa"/>
            <w:vMerge w:val="restart"/>
            <w:vAlign w:val="center"/>
          </w:tcPr>
          <w:p w14:paraId="6DDCF875" w14:textId="76343174" w:rsidR="00F72E21" w:rsidRDefault="00F72E21" w:rsidP="0082674F">
            <w:pPr>
              <w:widowControl w:val="0"/>
              <w:autoSpaceDE w:val="0"/>
              <w:autoSpaceDN w:val="0"/>
              <w:adjustRightInd w:val="0"/>
              <w:ind w:right="-31"/>
              <w:jc w:val="center"/>
              <w:rPr>
                <w:sz w:val="28"/>
                <w:szCs w:val="28"/>
              </w:rPr>
            </w:pPr>
            <w:r w:rsidRPr="00421FA4">
              <w:t>Минимальный процент озеле</w:t>
            </w:r>
            <w:r w:rsidR="004410D6">
              <w:t>не</w:t>
            </w:r>
            <w:r w:rsidRPr="00421FA4">
              <w:t>ния земельного участка</w:t>
            </w:r>
          </w:p>
        </w:tc>
      </w:tr>
      <w:bookmarkEnd w:id="109"/>
      <w:tr w:rsidR="00F72E21" w14:paraId="2C963812" w14:textId="77777777" w:rsidTr="00F72E21">
        <w:trPr>
          <w:trHeight w:val="963"/>
        </w:trPr>
        <w:tc>
          <w:tcPr>
            <w:tcW w:w="420" w:type="dxa"/>
            <w:vMerge/>
          </w:tcPr>
          <w:p w14:paraId="6A14E764" w14:textId="77777777" w:rsidR="00F72E21" w:rsidRPr="005628F9" w:rsidRDefault="00F72E21" w:rsidP="0082674F">
            <w:pPr>
              <w:widowControl w:val="0"/>
              <w:autoSpaceDE w:val="0"/>
              <w:autoSpaceDN w:val="0"/>
              <w:adjustRightInd w:val="0"/>
              <w:ind w:left="-120" w:right="-31"/>
              <w:jc w:val="both"/>
              <w:rPr>
                <w:sz w:val="28"/>
                <w:szCs w:val="28"/>
              </w:rPr>
            </w:pPr>
          </w:p>
        </w:tc>
        <w:tc>
          <w:tcPr>
            <w:tcW w:w="1835" w:type="dxa"/>
            <w:vMerge/>
            <w:tcBorders>
              <w:right w:val="single" w:sz="4" w:space="0" w:color="auto"/>
            </w:tcBorders>
          </w:tcPr>
          <w:p w14:paraId="3EFDC7FC" w14:textId="77777777" w:rsidR="00F72E21" w:rsidRPr="005628F9" w:rsidRDefault="00F72E21" w:rsidP="0082674F">
            <w:pPr>
              <w:widowControl w:val="0"/>
              <w:autoSpaceDE w:val="0"/>
              <w:autoSpaceDN w:val="0"/>
              <w:adjustRightInd w:val="0"/>
              <w:ind w:right="-31"/>
              <w:jc w:val="both"/>
            </w:pPr>
          </w:p>
        </w:tc>
        <w:tc>
          <w:tcPr>
            <w:tcW w:w="3391" w:type="dxa"/>
            <w:vMerge/>
            <w:tcBorders>
              <w:left w:val="single" w:sz="4" w:space="0" w:color="auto"/>
              <w:right w:val="single" w:sz="4" w:space="0" w:color="auto"/>
            </w:tcBorders>
          </w:tcPr>
          <w:p w14:paraId="28EDF487" w14:textId="77777777" w:rsidR="00F72E21" w:rsidRDefault="00F72E21" w:rsidP="0082674F">
            <w:pPr>
              <w:widowControl w:val="0"/>
              <w:autoSpaceDE w:val="0"/>
              <w:autoSpaceDN w:val="0"/>
              <w:adjustRightInd w:val="0"/>
              <w:ind w:right="-31"/>
              <w:jc w:val="both"/>
            </w:pPr>
          </w:p>
        </w:tc>
        <w:tc>
          <w:tcPr>
            <w:tcW w:w="848" w:type="dxa"/>
            <w:vMerge/>
            <w:tcBorders>
              <w:left w:val="single" w:sz="4" w:space="0" w:color="auto"/>
            </w:tcBorders>
          </w:tcPr>
          <w:p w14:paraId="4BCA9AAF" w14:textId="77777777" w:rsidR="00F72E21" w:rsidRDefault="00F72E21" w:rsidP="0082674F">
            <w:pPr>
              <w:widowControl w:val="0"/>
              <w:autoSpaceDE w:val="0"/>
              <w:autoSpaceDN w:val="0"/>
              <w:adjustRightInd w:val="0"/>
              <w:ind w:right="-31"/>
              <w:jc w:val="center"/>
            </w:pPr>
          </w:p>
        </w:tc>
        <w:tc>
          <w:tcPr>
            <w:tcW w:w="705" w:type="dxa"/>
          </w:tcPr>
          <w:p w14:paraId="25CFD29C" w14:textId="04D59F73" w:rsidR="00F72E21" w:rsidRPr="00421FA4" w:rsidRDefault="00F72E21" w:rsidP="0082674F">
            <w:pPr>
              <w:widowControl w:val="0"/>
              <w:autoSpaceDE w:val="0"/>
              <w:autoSpaceDN w:val="0"/>
              <w:adjustRightInd w:val="0"/>
              <w:ind w:right="-31"/>
              <w:jc w:val="center"/>
            </w:pPr>
            <w:r w:rsidRPr="00421FA4">
              <w:rPr>
                <w:lang w:val="en-US"/>
              </w:rPr>
              <w:t>min</w:t>
            </w:r>
          </w:p>
        </w:tc>
        <w:tc>
          <w:tcPr>
            <w:tcW w:w="706" w:type="dxa"/>
          </w:tcPr>
          <w:p w14:paraId="369D1BE5" w14:textId="138358E2" w:rsidR="00F72E21" w:rsidRPr="00421FA4" w:rsidRDefault="00F72E21" w:rsidP="0082674F">
            <w:pPr>
              <w:widowControl w:val="0"/>
              <w:autoSpaceDE w:val="0"/>
              <w:autoSpaceDN w:val="0"/>
              <w:adjustRightInd w:val="0"/>
              <w:ind w:right="-31"/>
              <w:jc w:val="center"/>
            </w:pPr>
            <w:r w:rsidRPr="00421FA4">
              <w:rPr>
                <w:lang w:val="en-US"/>
              </w:rPr>
              <w:t>max</w:t>
            </w:r>
          </w:p>
        </w:tc>
        <w:tc>
          <w:tcPr>
            <w:tcW w:w="1837" w:type="dxa"/>
            <w:vMerge/>
          </w:tcPr>
          <w:p w14:paraId="4443DE62" w14:textId="77777777" w:rsidR="00F72E21" w:rsidRPr="00421FA4" w:rsidRDefault="00F72E21" w:rsidP="0082674F">
            <w:pPr>
              <w:widowControl w:val="0"/>
              <w:autoSpaceDE w:val="0"/>
              <w:autoSpaceDN w:val="0"/>
              <w:adjustRightInd w:val="0"/>
              <w:ind w:right="-31"/>
              <w:jc w:val="center"/>
            </w:pPr>
          </w:p>
        </w:tc>
        <w:tc>
          <w:tcPr>
            <w:tcW w:w="1554" w:type="dxa"/>
            <w:vMerge/>
          </w:tcPr>
          <w:p w14:paraId="7AB7264C" w14:textId="77777777" w:rsidR="00F72E21" w:rsidRPr="00421FA4" w:rsidRDefault="00F72E21" w:rsidP="0082674F">
            <w:pPr>
              <w:widowControl w:val="0"/>
              <w:autoSpaceDE w:val="0"/>
              <w:autoSpaceDN w:val="0"/>
              <w:adjustRightInd w:val="0"/>
              <w:ind w:right="-31"/>
              <w:jc w:val="center"/>
            </w:pPr>
          </w:p>
        </w:tc>
        <w:tc>
          <w:tcPr>
            <w:tcW w:w="1602" w:type="dxa"/>
            <w:vMerge/>
          </w:tcPr>
          <w:p w14:paraId="5F452380" w14:textId="77777777" w:rsidR="00F72E21" w:rsidRPr="00421FA4" w:rsidRDefault="00F72E21" w:rsidP="0082674F">
            <w:pPr>
              <w:widowControl w:val="0"/>
              <w:autoSpaceDE w:val="0"/>
              <w:autoSpaceDN w:val="0"/>
              <w:adjustRightInd w:val="0"/>
              <w:ind w:right="-31"/>
              <w:jc w:val="center"/>
            </w:pPr>
          </w:p>
        </w:tc>
        <w:tc>
          <w:tcPr>
            <w:tcW w:w="1701" w:type="dxa"/>
            <w:vMerge/>
          </w:tcPr>
          <w:p w14:paraId="7A6FC2EF" w14:textId="77777777" w:rsidR="00F72E21" w:rsidRPr="00421FA4" w:rsidRDefault="00F72E21" w:rsidP="0082674F">
            <w:pPr>
              <w:widowControl w:val="0"/>
              <w:autoSpaceDE w:val="0"/>
              <w:autoSpaceDN w:val="0"/>
              <w:adjustRightInd w:val="0"/>
              <w:ind w:right="-31"/>
              <w:jc w:val="center"/>
            </w:pPr>
          </w:p>
        </w:tc>
      </w:tr>
      <w:tr w:rsidR="00682414" w14:paraId="53FCA4B4" w14:textId="77777777" w:rsidTr="00682414">
        <w:trPr>
          <w:trHeight w:val="278"/>
        </w:trPr>
        <w:tc>
          <w:tcPr>
            <w:tcW w:w="420" w:type="dxa"/>
          </w:tcPr>
          <w:p w14:paraId="2C07F496" w14:textId="0E3213F3" w:rsidR="00682414" w:rsidRPr="005628F9" w:rsidRDefault="00682414" w:rsidP="00682414">
            <w:pPr>
              <w:widowControl w:val="0"/>
              <w:autoSpaceDE w:val="0"/>
              <w:autoSpaceDN w:val="0"/>
              <w:adjustRightInd w:val="0"/>
              <w:ind w:left="-120" w:right="-31"/>
              <w:jc w:val="center"/>
              <w:rPr>
                <w:sz w:val="28"/>
                <w:szCs w:val="28"/>
              </w:rPr>
            </w:pPr>
            <w:r>
              <w:rPr>
                <w:sz w:val="28"/>
                <w:szCs w:val="28"/>
              </w:rPr>
              <w:t>1</w:t>
            </w:r>
          </w:p>
        </w:tc>
        <w:tc>
          <w:tcPr>
            <w:tcW w:w="1835" w:type="dxa"/>
            <w:tcBorders>
              <w:right w:val="single" w:sz="4" w:space="0" w:color="auto"/>
            </w:tcBorders>
          </w:tcPr>
          <w:p w14:paraId="483EE167" w14:textId="323419F6" w:rsidR="00682414" w:rsidRPr="005628F9" w:rsidRDefault="00682414" w:rsidP="00682414">
            <w:pPr>
              <w:widowControl w:val="0"/>
              <w:autoSpaceDE w:val="0"/>
              <w:autoSpaceDN w:val="0"/>
              <w:adjustRightInd w:val="0"/>
              <w:ind w:right="-31"/>
              <w:jc w:val="center"/>
            </w:pPr>
            <w:r>
              <w:t>2</w:t>
            </w:r>
          </w:p>
        </w:tc>
        <w:tc>
          <w:tcPr>
            <w:tcW w:w="3391" w:type="dxa"/>
            <w:tcBorders>
              <w:left w:val="single" w:sz="4" w:space="0" w:color="auto"/>
              <w:right w:val="single" w:sz="4" w:space="0" w:color="auto"/>
            </w:tcBorders>
          </w:tcPr>
          <w:p w14:paraId="2F5A0E20" w14:textId="13D4B8B1" w:rsidR="00682414" w:rsidRDefault="00682414" w:rsidP="00682414">
            <w:pPr>
              <w:widowControl w:val="0"/>
              <w:autoSpaceDE w:val="0"/>
              <w:autoSpaceDN w:val="0"/>
              <w:adjustRightInd w:val="0"/>
              <w:ind w:right="-31"/>
              <w:jc w:val="center"/>
            </w:pPr>
            <w:r>
              <w:t>3</w:t>
            </w:r>
          </w:p>
        </w:tc>
        <w:tc>
          <w:tcPr>
            <w:tcW w:w="848" w:type="dxa"/>
            <w:tcBorders>
              <w:left w:val="single" w:sz="4" w:space="0" w:color="auto"/>
            </w:tcBorders>
          </w:tcPr>
          <w:p w14:paraId="2CDCB612" w14:textId="62BE109D" w:rsidR="00682414" w:rsidRDefault="00682414" w:rsidP="00682414">
            <w:pPr>
              <w:widowControl w:val="0"/>
              <w:autoSpaceDE w:val="0"/>
              <w:autoSpaceDN w:val="0"/>
              <w:adjustRightInd w:val="0"/>
              <w:ind w:right="-31"/>
              <w:jc w:val="center"/>
            </w:pPr>
            <w:r>
              <w:t>4</w:t>
            </w:r>
          </w:p>
        </w:tc>
        <w:tc>
          <w:tcPr>
            <w:tcW w:w="705" w:type="dxa"/>
          </w:tcPr>
          <w:p w14:paraId="2A419F37" w14:textId="309042F8" w:rsidR="00682414" w:rsidRPr="00682414" w:rsidRDefault="00682414" w:rsidP="00682414">
            <w:pPr>
              <w:widowControl w:val="0"/>
              <w:autoSpaceDE w:val="0"/>
              <w:autoSpaceDN w:val="0"/>
              <w:adjustRightInd w:val="0"/>
              <w:ind w:right="-31"/>
              <w:jc w:val="center"/>
            </w:pPr>
            <w:r>
              <w:t>5</w:t>
            </w:r>
          </w:p>
        </w:tc>
        <w:tc>
          <w:tcPr>
            <w:tcW w:w="706" w:type="dxa"/>
          </w:tcPr>
          <w:p w14:paraId="3285D02E" w14:textId="296603DB" w:rsidR="00682414" w:rsidRPr="00682414" w:rsidRDefault="00682414" w:rsidP="00682414">
            <w:pPr>
              <w:widowControl w:val="0"/>
              <w:autoSpaceDE w:val="0"/>
              <w:autoSpaceDN w:val="0"/>
              <w:adjustRightInd w:val="0"/>
              <w:ind w:right="-31"/>
              <w:jc w:val="center"/>
            </w:pPr>
            <w:r>
              <w:t>6</w:t>
            </w:r>
          </w:p>
        </w:tc>
        <w:tc>
          <w:tcPr>
            <w:tcW w:w="1837" w:type="dxa"/>
          </w:tcPr>
          <w:p w14:paraId="52904E53" w14:textId="49AEA147" w:rsidR="00682414" w:rsidRPr="00421FA4" w:rsidRDefault="00682414" w:rsidP="00682414">
            <w:pPr>
              <w:widowControl w:val="0"/>
              <w:autoSpaceDE w:val="0"/>
              <w:autoSpaceDN w:val="0"/>
              <w:adjustRightInd w:val="0"/>
              <w:ind w:right="-31"/>
              <w:jc w:val="center"/>
            </w:pPr>
            <w:r>
              <w:t>7</w:t>
            </w:r>
          </w:p>
        </w:tc>
        <w:tc>
          <w:tcPr>
            <w:tcW w:w="1554" w:type="dxa"/>
          </w:tcPr>
          <w:p w14:paraId="0519A949" w14:textId="4B6E0DE3" w:rsidR="00682414" w:rsidRPr="00421FA4" w:rsidRDefault="00682414" w:rsidP="00682414">
            <w:pPr>
              <w:widowControl w:val="0"/>
              <w:autoSpaceDE w:val="0"/>
              <w:autoSpaceDN w:val="0"/>
              <w:adjustRightInd w:val="0"/>
              <w:ind w:right="-31"/>
              <w:jc w:val="center"/>
            </w:pPr>
            <w:r>
              <w:t>8</w:t>
            </w:r>
          </w:p>
        </w:tc>
        <w:tc>
          <w:tcPr>
            <w:tcW w:w="1602" w:type="dxa"/>
          </w:tcPr>
          <w:p w14:paraId="448014E9" w14:textId="5817A949" w:rsidR="00682414" w:rsidRPr="00421FA4" w:rsidRDefault="00682414" w:rsidP="00682414">
            <w:pPr>
              <w:widowControl w:val="0"/>
              <w:autoSpaceDE w:val="0"/>
              <w:autoSpaceDN w:val="0"/>
              <w:adjustRightInd w:val="0"/>
              <w:ind w:right="-31"/>
              <w:jc w:val="center"/>
            </w:pPr>
            <w:r>
              <w:t>9</w:t>
            </w:r>
          </w:p>
        </w:tc>
        <w:tc>
          <w:tcPr>
            <w:tcW w:w="1701" w:type="dxa"/>
          </w:tcPr>
          <w:p w14:paraId="00AEFBC0" w14:textId="364434E0" w:rsidR="00682414" w:rsidRPr="00421FA4" w:rsidRDefault="00682414" w:rsidP="00682414">
            <w:pPr>
              <w:widowControl w:val="0"/>
              <w:autoSpaceDE w:val="0"/>
              <w:autoSpaceDN w:val="0"/>
              <w:adjustRightInd w:val="0"/>
              <w:ind w:right="-31"/>
              <w:jc w:val="center"/>
            </w:pPr>
            <w:r>
              <w:t>10</w:t>
            </w:r>
          </w:p>
        </w:tc>
      </w:tr>
    </w:tbl>
    <w:p w14:paraId="15C4E1AA" w14:textId="77777777" w:rsidR="00421FA4" w:rsidRPr="008674C9" w:rsidRDefault="00421FA4" w:rsidP="00421FA4">
      <w:pPr>
        <w:widowControl w:val="0"/>
        <w:autoSpaceDE w:val="0"/>
        <w:autoSpaceDN w:val="0"/>
        <w:adjustRightInd w:val="0"/>
        <w:ind w:right="-739" w:firstLine="709"/>
        <w:jc w:val="both"/>
        <w:rPr>
          <w:rFonts w:eastAsia="Calibri"/>
          <w:sz w:val="8"/>
        </w:rPr>
      </w:pP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28" w:type="dxa"/>
          <w:bottom w:w="57" w:type="dxa"/>
          <w:right w:w="28" w:type="dxa"/>
        </w:tblCellMar>
        <w:tblLook w:val="04A0" w:firstRow="1" w:lastRow="0" w:firstColumn="1" w:lastColumn="0" w:noHBand="0" w:noVBand="1"/>
      </w:tblPr>
      <w:tblGrid>
        <w:gridCol w:w="294"/>
        <w:gridCol w:w="1957"/>
        <w:gridCol w:w="3408"/>
        <w:gridCol w:w="709"/>
        <w:gridCol w:w="851"/>
        <w:gridCol w:w="714"/>
        <w:gridCol w:w="1843"/>
        <w:gridCol w:w="425"/>
        <w:gridCol w:w="993"/>
        <w:gridCol w:w="1701"/>
        <w:gridCol w:w="1665"/>
        <w:gridCol w:w="36"/>
      </w:tblGrid>
      <w:tr w:rsidR="00F72E21" w:rsidRPr="00421FA4" w14:paraId="13EA2C57" w14:textId="77777777" w:rsidTr="00A52311">
        <w:trPr>
          <w:gridAfter w:val="1"/>
          <w:wAfter w:w="36" w:type="dxa"/>
          <w:trHeight w:val="340"/>
          <w:tblHeader/>
        </w:trPr>
        <w:tc>
          <w:tcPr>
            <w:tcW w:w="294" w:type="dxa"/>
            <w:tcBorders>
              <w:top w:val="single" w:sz="4" w:space="0" w:color="auto"/>
              <w:left w:val="single" w:sz="4" w:space="0" w:color="auto"/>
              <w:bottom w:val="single" w:sz="4" w:space="0" w:color="auto"/>
              <w:right w:val="single" w:sz="4" w:space="0" w:color="auto"/>
            </w:tcBorders>
            <w:vAlign w:val="center"/>
            <w:hideMark/>
          </w:tcPr>
          <w:p w14:paraId="45BCF510" w14:textId="402F14E6" w:rsidR="00421FA4" w:rsidRPr="00421FA4" w:rsidRDefault="00F72E21" w:rsidP="00F72E21">
            <w:pPr>
              <w:jc w:val="center"/>
              <w:rPr>
                <w:lang w:eastAsia="ar-SA"/>
              </w:rPr>
            </w:pPr>
            <w:r>
              <w:rPr>
                <w:lang w:eastAsia="ar-SA"/>
              </w:rPr>
              <w:lastRenderedPageBreak/>
              <w:t>1</w:t>
            </w:r>
          </w:p>
        </w:tc>
        <w:tc>
          <w:tcPr>
            <w:tcW w:w="1957" w:type="dxa"/>
            <w:tcBorders>
              <w:top w:val="single" w:sz="4" w:space="0" w:color="auto"/>
              <w:left w:val="single" w:sz="4" w:space="0" w:color="auto"/>
              <w:bottom w:val="single" w:sz="4" w:space="0" w:color="auto"/>
              <w:right w:val="single" w:sz="4" w:space="0" w:color="auto"/>
            </w:tcBorders>
            <w:vAlign w:val="center"/>
            <w:hideMark/>
          </w:tcPr>
          <w:p w14:paraId="7D123256" w14:textId="6941958B" w:rsidR="00421FA4" w:rsidRPr="00421FA4" w:rsidRDefault="00F72E21" w:rsidP="00F72E21">
            <w:pPr>
              <w:jc w:val="center"/>
              <w:rPr>
                <w:lang w:eastAsia="ar-SA"/>
              </w:rPr>
            </w:pPr>
            <w:r>
              <w:rPr>
                <w:lang w:eastAsia="ar-SA"/>
              </w:rPr>
              <w:t>2</w:t>
            </w:r>
          </w:p>
        </w:tc>
        <w:tc>
          <w:tcPr>
            <w:tcW w:w="3408" w:type="dxa"/>
            <w:tcBorders>
              <w:top w:val="single" w:sz="4" w:space="0" w:color="auto"/>
              <w:left w:val="single" w:sz="4" w:space="0" w:color="auto"/>
              <w:bottom w:val="single" w:sz="4" w:space="0" w:color="auto"/>
              <w:right w:val="single" w:sz="4" w:space="0" w:color="auto"/>
            </w:tcBorders>
            <w:vAlign w:val="center"/>
            <w:hideMark/>
          </w:tcPr>
          <w:p w14:paraId="3E22110B" w14:textId="1412D51C" w:rsidR="00421FA4" w:rsidRPr="00421FA4" w:rsidRDefault="00F72E21" w:rsidP="00F72E21">
            <w:pPr>
              <w:jc w:val="center"/>
              <w:rPr>
                <w:lang w:eastAsia="ar-SA"/>
              </w:rPr>
            </w:pPr>
            <w:r>
              <w:rPr>
                <w:lang w:eastAsia="ar-SA"/>
              </w:rPr>
              <w:t>3</w:t>
            </w:r>
          </w:p>
        </w:tc>
        <w:tc>
          <w:tcPr>
            <w:tcW w:w="709" w:type="dxa"/>
            <w:tcBorders>
              <w:top w:val="single" w:sz="4" w:space="0" w:color="auto"/>
              <w:left w:val="single" w:sz="4" w:space="0" w:color="auto"/>
              <w:bottom w:val="single" w:sz="4" w:space="0" w:color="auto"/>
              <w:right w:val="single" w:sz="4" w:space="0" w:color="auto"/>
            </w:tcBorders>
            <w:vAlign w:val="center"/>
            <w:hideMark/>
          </w:tcPr>
          <w:p w14:paraId="3BF499F4" w14:textId="31863DF5" w:rsidR="00421FA4" w:rsidRPr="00421FA4" w:rsidRDefault="00F72E21" w:rsidP="00F72E21">
            <w:pPr>
              <w:jc w:val="center"/>
              <w:rPr>
                <w:lang w:eastAsia="ar-SA"/>
              </w:rPr>
            </w:pPr>
            <w:r>
              <w:rPr>
                <w:lang w:eastAsia="ar-SA"/>
              </w:rPr>
              <w:t>4</w:t>
            </w:r>
          </w:p>
        </w:tc>
        <w:tc>
          <w:tcPr>
            <w:tcW w:w="851" w:type="dxa"/>
            <w:tcBorders>
              <w:top w:val="single" w:sz="4" w:space="0" w:color="auto"/>
              <w:left w:val="single" w:sz="4" w:space="0" w:color="auto"/>
              <w:bottom w:val="single" w:sz="4" w:space="0" w:color="auto"/>
              <w:right w:val="single" w:sz="4" w:space="0" w:color="auto"/>
            </w:tcBorders>
            <w:hideMark/>
          </w:tcPr>
          <w:p w14:paraId="31C30001" w14:textId="0603AEFB" w:rsidR="00421FA4" w:rsidRPr="00421FA4" w:rsidRDefault="00F72E21" w:rsidP="00F72E21">
            <w:pPr>
              <w:jc w:val="center"/>
            </w:pPr>
            <w:r>
              <w:t>5</w:t>
            </w:r>
          </w:p>
        </w:tc>
        <w:tc>
          <w:tcPr>
            <w:tcW w:w="714" w:type="dxa"/>
            <w:tcBorders>
              <w:top w:val="single" w:sz="4" w:space="0" w:color="auto"/>
              <w:left w:val="single" w:sz="4" w:space="0" w:color="auto"/>
              <w:bottom w:val="single" w:sz="4" w:space="0" w:color="auto"/>
              <w:right w:val="single" w:sz="4" w:space="0" w:color="auto"/>
            </w:tcBorders>
            <w:hideMark/>
          </w:tcPr>
          <w:p w14:paraId="20E40274" w14:textId="565C97E4" w:rsidR="00421FA4" w:rsidRPr="00421FA4" w:rsidRDefault="00F72E21" w:rsidP="00F72E21">
            <w:pPr>
              <w:jc w:val="center"/>
            </w:pPr>
            <w:r>
              <w:t>6</w:t>
            </w:r>
          </w:p>
        </w:tc>
        <w:tc>
          <w:tcPr>
            <w:tcW w:w="1843" w:type="dxa"/>
            <w:tcBorders>
              <w:top w:val="single" w:sz="4" w:space="0" w:color="auto"/>
              <w:left w:val="single" w:sz="4" w:space="0" w:color="auto"/>
              <w:bottom w:val="single" w:sz="4" w:space="0" w:color="auto"/>
              <w:right w:val="single" w:sz="4" w:space="0" w:color="auto"/>
            </w:tcBorders>
            <w:vAlign w:val="center"/>
            <w:hideMark/>
          </w:tcPr>
          <w:p w14:paraId="663ED8AE" w14:textId="393BF552" w:rsidR="00421FA4" w:rsidRPr="00421FA4" w:rsidRDefault="00F72E21" w:rsidP="00F72E21">
            <w:pPr>
              <w:jc w:val="center"/>
              <w:rPr>
                <w:lang w:eastAsia="ar-SA"/>
              </w:rPr>
            </w:pPr>
            <w:r>
              <w:rPr>
                <w:lang w:eastAsia="ar-SA"/>
              </w:rPr>
              <w:t>7</w:t>
            </w:r>
          </w:p>
        </w:tc>
        <w:tc>
          <w:tcPr>
            <w:tcW w:w="1418" w:type="dxa"/>
            <w:gridSpan w:val="2"/>
            <w:tcBorders>
              <w:top w:val="single" w:sz="4" w:space="0" w:color="auto"/>
              <w:left w:val="single" w:sz="4" w:space="0" w:color="auto"/>
              <w:bottom w:val="single" w:sz="4" w:space="0" w:color="auto"/>
              <w:right w:val="single" w:sz="4" w:space="0" w:color="auto"/>
            </w:tcBorders>
            <w:vAlign w:val="center"/>
            <w:hideMark/>
          </w:tcPr>
          <w:p w14:paraId="140B826D" w14:textId="4C3F2F6B" w:rsidR="00421FA4" w:rsidRPr="00421FA4" w:rsidRDefault="00F72E21" w:rsidP="00F72E21">
            <w:pPr>
              <w:jc w:val="center"/>
              <w:rPr>
                <w:lang w:eastAsia="ar-SA"/>
              </w:rPr>
            </w:pPr>
            <w:r>
              <w:rPr>
                <w:lang w:eastAsia="ar-SA"/>
              </w:rPr>
              <w:t>8</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89742B4" w14:textId="2F0AF38A" w:rsidR="00421FA4" w:rsidRPr="00421FA4" w:rsidRDefault="00F72E21" w:rsidP="00F72E21">
            <w:pPr>
              <w:jc w:val="center"/>
              <w:rPr>
                <w:lang w:eastAsia="ar-SA"/>
              </w:rPr>
            </w:pPr>
            <w:r>
              <w:rPr>
                <w:lang w:eastAsia="ar-SA"/>
              </w:rPr>
              <w:t>9</w:t>
            </w:r>
          </w:p>
        </w:tc>
        <w:tc>
          <w:tcPr>
            <w:tcW w:w="1665" w:type="dxa"/>
            <w:tcBorders>
              <w:top w:val="single" w:sz="4" w:space="0" w:color="auto"/>
              <w:left w:val="single" w:sz="4" w:space="0" w:color="auto"/>
              <w:bottom w:val="single" w:sz="4" w:space="0" w:color="auto"/>
              <w:right w:val="single" w:sz="4" w:space="0" w:color="auto"/>
            </w:tcBorders>
            <w:vAlign w:val="center"/>
            <w:hideMark/>
          </w:tcPr>
          <w:p w14:paraId="7DE6A238" w14:textId="3FA6D7F2" w:rsidR="00421FA4" w:rsidRPr="00421FA4" w:rsidRDefault="00F72E21" w:rsidP="00F72E21">
            <w:pPr>
              <w:jc w:val="center"/>
              <w:rPr>
                <w:lang w:eastAsia="ar-SA"/>
              </w:rPr>
            </w:pPr>
            <w:r>
              <w:rPr>
                <w:lang w:eastAsia="ar-SA"/>
              </w:rPr>
              <w:t>10</w:t>
            </w:r>
          </w:p>
        </w:tc>
      </w:tr>
      <w:tr w:rsidR="00421FA4" w:rsidRPr="00421FA4" w14:paraId="228A815E" w14:textId="77777777" w:rsidTr="00A52311">
        <w:trPr>
          <w:gridAfter w:val="1"/>
          <w:wAfter w:w="36" w:type="dxa"/>
          <w:trHeight w:val="20"/>
        </w:trPr>
        <w:tc>
          <w:tcPr>
            <w:tcW w:w="14560" w:type="dxa"/>
            <w:gridSpan w:val="11"/>
            <w:tcBorders>
              <w:top w:val="single" w:sz="4" w:space="0" w:color="auto"/>
              <w:left w:val="single" w:sz="4" w:space="0" w:color="auto"/>
              <w:bottom w:val="single" w:sz="4" w:space="0" w:color="auto"/>
              <w:right w:val="single" w:sz="4" w:space="0" w:color="auto"/>
            </w:tcBorders>
            <w:hideMark/>
          </w:tcPr>
          <w:p w14:paraId="19B3D1F6" w14:textId="77777777" w:rsidR="00421FA4" w:rsidRPr="00421FA4" w:rsidRDefault="00421FA4">
            <w:pPr>
              <w:jc w:val="center"/>
            </w:pPr>
            <w:r w:rsidRPr="00421FA4">
              <w:rPr>
                <w:b/>
              </w:rPr>
              <w:t>Основные виды разрешенного использования зоны Р3.1Т</w:t>
            </w:r>
          </w:p>
        </w:tc>
      </w:tr>
      <w:tr w:rsidR="00F72E21" w:rsidRPr="00421FA4" w14:paraId="2BA0199A" w14:textId="77777777" w:rsidTr="00A52311">
        <w:trPr>
          <w:gridAfter w:val="1"/>
          <w:wAfter w:w="36" w:type="dxa"/>
          <w:trHeight w:val="20"/>
        </w:trPr>
        <w:tc>
          <w:tcPr>
            <w:tcW w:w="294" w:type="dxa"/>
            <w:tcBorders>
              <w:top w:val="single" w:sz="4" w:space="0" w:color="auto"/>
              <w:left w:val="single" w:sz="4" w:space="0" w:color="auto"/>
              <w:bottom w:val="single" w:sz="4" w:space="0" w:color="auto"/>
              <w:right w:val="single" w:sz="4" w:space="0" w:color="auto"/>
            </w:tcBorders>
            <w:hideMark/>
          </w:tcPr>
          <w:p w14:paraId="3691B310" w14:textId="77777777" w:rsidR="00421FA4" w:rsidRPr="00421FA4" w:rsidRDefault="00421FA4">
            <w:pPr>
              <w:jc w:val="center"/>
              <w:rPr>
                <w:lang w:val="en-US"/>
              </w:rPr>
            </w:pPr>
            <w:r w:rsidRPr="00421FA4">
              <w:rPr>
                <w:lang w:val="en-US"/>
              </w:rPr>
              <w:t>1</w:t>
            </w:r>
          </w:p>
        </w:tc>
        <w:tc>
          <w:tcPr>
            <w:tcW w:w="1957" w:type="dxa"/>
            <w:tcBorders>
              <w:top w:val="single" w:sz="4" w:space="0" w:color="auto"/>
              <w:left w:val="single" w:sz="4" w:space="0" w:color="auto"/>
              <w:bottom w:val="single" w:sz="4" w:space="0" w:color="auto"/>
              <w:right w:val="single" w:sz="4" w:space="0" w:color="auto"/>
            </w:tcBorders>
            <w:hideMark/>
          </w:tcPr>
          <w:p w14:paraId="0E8F4455" w14:textId="77777777" w:rsidR="00421FA4" w:rsidRPr="00421FA4" w:rsidRDefault="00421FA4">
            <w:pPr>
              <w:jc w:val="center"/>
            </w:pPr>
            <w:r w:rsidRPr="00682414">
              <w:t>Предоставление коммунальных услуг</w:t>
            </w:r>
          </w:p>
        </w:tc>
        <w:tc>
          <w:tcPr>
            <w:tcW w:w="3408" w:type="dxa"/>
            <w:tcBorders>
              <w:top w:val="single" w:sz="4" w:space="0" w:color="auto"/>
              <w:left w:val="single" w:sz="4" w:space="0" w:color="auto"/>
              <w:bottom w:val="single" w:sz="4" w:space="0" w:color="auto"/>
              <w:right w:val="single" w:sz="4" w:space="0" w:color="auto"/>
            </w:tcBorders>
            <w:hideMark/>
          </w:tcPr>
          <w:p w14:paraId="293D2A5A" w14:textId="09D0133E" w:rsidR="00421FA4" w:rsidRPr="00421FA4" w:rsidRDefault="002C411B">
            <w:pPr>
              <w:jc w:val="center"/>
              <w:rPr>
                <w:rFonts w:ascii="Calibri" w:eastAsia="Calibri" w:hAnsi="Calibri"/>
                <w:sz w:val="22"/>
                <w:szCs w:val="22"/>
              </w:rPr>
            </w:pPr>
            <w:r>
              <w:rPr>
                <w:rFonts w:eastAsia="Calibri"/>
              </w:rPr>
              <w:t>р</w:t>
            </w:r>
            <w:r w:rsidR="00421FA4" w:rsidRPr="00421FA4">
              <w:rPr>
                <w:rFonts w:eastAsia="Calibri"/>
              </w:rPr>
              <w:t xml:space="preserve">азмещение зданий и сооружений, обеспечивающих поставку воды, тепла, электричества, газа, отвод канализационных стоков, очистку и уборку объектов </w:t>
            </w:r>
            <w:r w:rsidR="004410D6">
              <w:rPr>
                <w:rFonts w:eastAsia="Calibri"/>
              </w:rPr>
              <w:t>не</w:t>
            </w:r>
            <w:r w:rsidR="00421FA4" w:rsidRPr="00421FA4">
              <w:rPr>
                <w:rFonts w:eastAsia="Calibri"/>
              </w:rPr>
              <w:t xml:space="preserve">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w:t>
            </w:r>
            <w:r w:rsidR="004410D6">
              <w:rPr>
                <w:rFonts w:eastAsia="Calibri"/>
              </w:rPr>
              <w:t>не</w:t>
            </w:r>
            <w:r w:rsidR="00421FA4" w:rsidRPr="00421FA4">
              <w:rPr>
                <w:rFonts w:eastAsia="Calibri"/>
              </w:rPr>
              <w:t>обходимых для сбора и плавки с</w:t>
            </w:r>
            <w:r w:rsidR="004410D6">
              <w:rPr>
                <w:rFonts w:eastAsia="Calibri"/>
              </w:rPr>
              <w:t>не</w:t>
            </w:r>
            <w:r w:rsidR="00421FA4" w:rsidRPr="00421FA4">
              <w:rPr>
                <w:rFonts w:eastAsia="Calibri"/>
              </w:rPr>
              <w:t>га)</w:t>
            </w:r>
          </w:p>
        </w:tc>
        <w:tc>
          <w:tcPr>
            <w:tcW w:w="709" w:type="dxa"/>
            <w:tcBorders>
              <w:top w:val="single" w:sz="4" w:space="0" w:color="auto"/>
              <w:left w:val="single" w:sz="4" w:space="0" w:color="auto"/>
              <w:bottom w:val="single" w:sz="4" w:space="0" w:color="auto"/>
              <w:right w:val="single" w:sz="4" w:space="0" w:color="auto"/>
            </w:tcBorders>
            <w:hideMark/>
          </w:tcPr>
          <w:p w14:paraId="2A8E7E63" w14:textId="77777777" w:rsidR="00421FA4" w:rsidRPr="00421FA4" w:rsidRDefault="00000000">
            <w:pPr>
              <w:jc w:val="center"/>
              <w:rPr>
                <w:sz w:val="20"/>
                <w:szCs w:val="20"/>
              </w:rPr>
            </w:pPr>
            <w:hyperlink r:id="rId257"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3.1</w:t>
              </w:r>
            </w:hyperlink>
            <w:r w:rsidR="00421FA4" w:rsidRPr="00421FA4">
              <w:t>.1</w:t>
            </w:r>
          </w:p>
        </w:tc>
        <w:tc>
          <w:tcPr>
            <w:tcW w:w="8192" w:type="dxa"/>
            <w:gridSpan w:val="7"/>
            <w:tcBorders>
              <w:top w:val="single" w:sz="4" w:space="0" w:color="auto"/>
              <w:left w:val="single" w:sz="4" w:space="0" w:color="auto"/>
              <w:bottom w:val="single" w:sz="4" w:space="0" w:color="auto"/>
              <w:right w:val="single" w:sz="4" w:space="0" w:color="auto"/>
            </w:tcBorders>
            <w:hideMark/>
          </w:tcPr>
          <w:p w14:paraId="37935E94" w14:textId="44F7CAAE" w:rsidR="00421FA4" w:rsidRPr="00421FA4" w:rsidRDefault="002C411B">
            <w:pPr>
              <w:jc w:val="center"/>
            </w:pPr>
            <w:r>
              <w:t>не</w:t>
            </w:r>
            <w:r w:rsidRPr="00421FA4">
              <w:t xml:space="preserve"> </w:t>
            </w:r>
            <w:r w:rsidR="00421FA4" w:rsidRPr="00421FA4">
              <w:t>подлежит установлению</w:t>
            </w:r>
          </w:p>
        </w:tc>
      </w:tr>
      <w:tr w:rsidR="00F72E21" w:rsidRPr="00421FA4" w14:paraId="6A680324" w14:textId="77777777" w:rsidTr="00A52311">
        <w:trPr>
          <w:gridAfter w:val="1"/>
          <w:wAfter w:w="36" w:type="dxa"/>
          <w:trHeight w:val="20"/>
        </w:trPr>
        <w:tc>
          <w:tcPr>
            <w:tcW w:w="294" w:type="dxa"/>
            <w:tcBorders>
              <w:top w:val="single" w:sz="4" w:space="0" w:color="auto"/>
              <w:left w:val="single" w:sz="4" w:space="0" w:color="auto"/>
              <w:bottom w:val="single" w:sz="4" w:space="0" w:color="auto"/>
              <w:right w:val="single" w:sz="4" w:space="0" w:color="auto"/>
            </w:tcBorders>
            <w:hideMark/>
          </w:tcPr>
          <w:p w14:paraId="3802E783" w14:textId="77777777" w:rsidR="00421FA4" w:rsidRPr="00421FA4" w:rsidRDefault="00421FA4">
            <w:pPr>
              <w:jc w:val="center"/>
              <w:rPr>
                <w:lang w:val="en-US"/>
              </w:rPr>
            </w:pPr>
            <w:r w:rsidRPr="00421FA4">
              <w:rPr>
                <w:lang w:val="en-US"/>
              </w:rPr>
              <w:t>2</w:t>
            </w:r>
          </w:p>
        </w:tc>
        <w:tc>
          <w:tcPr>
            <w:tcW w:w="1957" w:type="dxa"/>
            <w:tcBorders>
              <w:top w:val="single" w:sz="4" w:space="0" w:color="auto"/>
              <w:left w:val="single" w:sz="4" w:space="0" w:color="auto"/>
              <w:bottom w:val="single" w:sz="4" w:space="0" w:color="auto"/>
              <w:right w:val="single" w:sz="4" w:space="0" w:color="auto"/>
            </w:tcBorders>
            <w:shd w:val="clear" w:color="auto" w:fill="FFFFFF"/>
            <w:hideMark/>
          </w:tcPr>
          <w:p w14:paraId="627859C4" w14:textId="68D65EB5" w:rsidR="00421FA4" w:rsidRPr="00421FA4" w:rsidRDefault="00421FA4">
            <w:pPr>
              <w:jc w:val="center"/>
              <w:rPr>
                <w:rFonts w:eastAsia="Calibri"/>
              </w:rPr>
            </w:pPr>
            <w:r w:rsidRPr="00421FA4">
              <w:t xml:space="preserve">Обеспечение деятельности в области </w:t>
            </w:r>
            <w:proofErr w:type="spellStart"/>
            <w:r w:rsidRPr="00421FA4">
              <w:t>гидрометеороло</w:t>
            </w:r>
            <w:r w:rsidR="006834D9">
              <w:t>-</w:t>
            </w:r>
            <w:r w:rsidRPr="00421FA4">
              <w:t>гии</w:t>
            </w:r>
            <w:proofErr w:type="spellEnd"/>
            <w:r w:rsidRPr="00421FA4">
              <w:t xml:space="preserve"> и смежных с </w:t>
            </w:r>
            <w:r w:rsidR="004410D6">
              <w:t>не</w:t>
            </w:r>
            <w:r w:rsidRPr="00421FA4">
              <w:t>й областях</w:t>
            </w:r>
          </w:p>
        </w:tc>
        <w:tc>
          <w:tcPr>
            <w:tcW w:w="3408" w:type="dxa"/>
            <w:tcBorders>
              <w:top w:val="single" w:sz="4" w:space="0" w:color="auto"/>
              <w:left w:val="single" w:sz="4" w:space="0" w:color="auto"/>
              <w:bottom w:val="single" w:sz="4" w:space="0" w:color="auto"/>
              <w:right w:val="single" w:sz="4" w:space="0" w:color="auto"/>
            </w:tcBorders>
            <w:shd w:val="clear" w:color="auto" w:fill="FFFFFF"/>
            <w:hideMark/>
          </w:tcPr>
          <w:p w14:paraId="3E18917D" w14:textId="3EF2218A" w:rsidR="00421FA4" w:rsidRPr="00421FA4" w:rsidRDefault="002C411B">
            <w:pPr>
              <w:jc w:val="center"/>
              <w:rPr>
                <w:rFonts w:eastAsia="Calibri"/>
              </w:rPr>
            </w:pPr>
            <w:r>
              <w:rPr>
                <w:rFonts w:eastAsia="Calibri"/>
              </w:rPr>
              <w:t>р</w:t>
            </w:r>
            <w:r w:rsidR="00421FA4" w:rsidRPr="00421FA4">
              <w:rPr>
                <w:rFonts w:eastAsia="Calibri"/>
              </w:rPr>
              <w:t xml:space="preserve">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w:t>
            </w:r>
            <w:r w:rsidR="00421FA4" w:rsidRPr="00421FA4">
              <w:rPr>
                <w:rFonts w:eastAsia="Calibri"/>
              </w:rPr>
              <w:lastRenderedPageBreak/>
              <w:t>характеристик, уровня загряз</w:t>
            </w:r>
            <w:r w:rsidR="004410D6">
              <w:rPr>
                <w:rFonts w:eastAsia="Calibri"/>
              </w:rPr>
              <w:t>не</w:t>
            </w:r>
            <w:r w:rsidR="00421FA4" w:rsidRPr="00421FA4">
              <w:rPr>
                <w:rFonts w:eastAsia="Calibri"/>
              </w:rPr>
              <w:t xml:space="preserve">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w:t>
            </w:r>
            <w:r w:rsidR="004410D6">
              <w:rPr>
                <w:rFonts w:eastAsia="Calibri"/>
              </w:rPr>
              <w:t>не</w:t>
            </w:r>
            <w:r w:rsidR="00421FA4" w:rsidRPr="00421FA4">
              <w:rPr>
                <w:rFonts w:eastAsia="Calibri"/>
              </w:rPr>
              <w:t>й областях (доплеровские метеорологические радиолокаторы, гидрологические посты и другие)</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4F9247B8" w14:textId="77777777" w:rsidR="00421FA4" w:rsidRPr="00421FA4" w:rsidRDefault="00000000">
            <w:pPr>
              <w:jc w:val="center"/>
              <w:rPr>
                <w:lang w:eastAsia="en-US"/>
              </w:rPr>
            </w:pPr>
            <w:hyperlink r:id="rId258"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3.9.1</w:t>
              </w:r>
            </w:hyperlink>
          </w:p>
        </w:tc>
        <w:tc>
          <w:tcPr>
            <w:tcW w:w="8192" w:type="dxa"/>
            <w:gridSpan w:val="7"/>
            <w:tcBorders>
              <w:top w:val="single" w:sz="4" w:space="0" w:color="auto"/>
              <w:left w:val="single" w:sz="4" w:space="0" w:color="auto"/>
              <w:bottom w:val="single" w:sz="4" w:space="0" w:color="auto"/>
              <w:right w:val="single" w:sz="4" w:space="0" w:color="auto"/>
            </w:tcBorders>
            <w:shd w:val="clear" w:color="auto" w:fill="FFFFFF"/>
            <w:hideMark/>
          </w:tcPr>
          <w:p w14:paraId="39D6397B" w14:textId="3C9B64DF" w:rsidR="00421FA4" w:rsidRPr="00421FA4" w:rsidRDefault="002C411B">
            <w:pPr>
              <w:jc w:val="center"/>
              <w:rPr>
                <w:lang w:eastAsia="ar-SA"/>
              </w:rPr>
            </w:pPr>
            <w:r>
              <w:t>не</w:t>
            </w:r>
            <w:r w:rsidR="00421FA4" w:rsidRPr="00421FA4">
              <w:t xml:space="preserve"> подлежит установлению</w:t>
            </w:r>
          </w:p>
        </w:tc>
      </w:tr>
      <w:tr w:rsidR="00F72E21" w:rsidRPr="00421FA4" w14:paraId="1BA9F5EB" w14:textId="77777777" w:rsidTr="00A52311">
        <w:trPr>
          <w:gridAfter w:val="1"/>
          <w:wAfter w:w="36" w:type="dxa"/>
          <w:trHeight w:val="20"/>
        </w:trPr>
        <w:tc>
          <w:tcPr>
            <w:tcW w:w="294" w:type="dxa"/>
            <w:tcBorders>
              <w:top w:val="single" w:sz="4" w:space="0" w:color="auto"/>
              <w:left w:val="single" w:sz="4" w:space="0" w:color="auto"/>
              <w:bottom w:val="single" w:sz="4" w:space="0" w:color="auto"/>
              <w:right w:val="single" w:sz="4" w:space="0" w:color="auto"/>
            </w:tcBorders>
            <w:hideMark/>
          </w:tcPr>
          <w:p w14:paraId="334D65A7" w14:textId="77777777" w:rsidR="00421FA4" w:rsidRPr="00421FA4" w:rsidRDefault="00421FA4">
            <w:pPr>
              <w:jc w:val="center"/>
              <w:rPr>
                <w:lang w:val="en-US"/>
              </w:rPr>
            </w:pPr>
            <w:r w:rsidRPr="00421FA4">
              <w:rPr>
                <w:lang w:val="en-US"/>
              </w:rPr>
              <w:t>3</w:t>
            </w:r>
          </w:p>
        </w:tc>
        <w:tc>
          <w:tcPr>
            <w:tcW w:w="1957" w:type="dxa"/>
            <w:tcBorders>
              <w:top w:val="single" w:sz="4" w:space="0" w:color="auto"/>
              <w:left w:val="single" w:sz="4" w:space="0" w:color="auto"/>
              <w:bottom w:val="single" w:sz="4" w:space="0" w:color="auto"/>
              <w:right w:val="single" w:sz="4" w:space="0" w:color="auto"/>
            </w:tcBorders>
            <w:shd w:val="clear" w:color="auto" w:fill="FFFFFF"/>
            <w:hideMark/>
          </w:tcPr>
          <w:p w14:paraId="3B418EE3" w14:textId="77777777" w:rsidR="00421FA4" w:rsidRPr="00421FA4" w:rsidRDefault="00421FA4">
            <w:pPr>
              <w:jc w:val="center"/>
            </w:pPr>
            <w:r w:rsidRPr="00421FA4">
              <w:t>Площадки для занятий спортом</w:t>
            </w:r>
          </w:p>
        </w:tc>
        <w:tc>
          <w:tcPr>
            <w:tcW w:w="3408" w:type="dxa"/>
            <w:tcBorders>
              <w:top w:val="single" w:sz="4" w:space="0" w:color="auto"/>
              <w:left w:val="single" w:sz="4" w:space="0" w:color="auto"/>
              <w:bottom w:val="single" w:sz="4" w:space="0" w:color="auto"/>
              <w:right w:val="single" w:sz="4" w:space="0" w:color="auto"/>
            </w:tcBorders>
            <w:shd w:val="clear" w:color="auto" w:fill="FFFFFF"/>
            <w:hideMark/>
          </w:tcPr>
          <w:p w14:paraId="5D135E6C" w14:textId="508BBF4E" w:rsidR="00421FA4" w:rsidRPr="00421FA4" w:rsidRDefault="002C411B">
            <w:pPr>
              <w:jc w:val="center"/>
              <w:rPr>
                <w:rFonts w:eastAsia="Calibri"/>
              </w:rPr>
            </w:pPr>
            <w:r>
              <w:rPr>
                <w:rFonts w:eastAsia="Calibri"/>
              </w:rPr>
              <w:t>р</w:t>
            </w:r>
            <w:r w:rsidR="00421FA4" w:rsidRPr="00421FA4">
              <w:rPr>
                <w:rFonts w:eastAsia="Calibri"/>
              </w:rPr>
              <w:t>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4B1A4BC5" w14:textId="77777777" w:rsidR="00421FA4" w:rsidRPr="00421FA4" w:rsidRDefault="00421FA4">
            <w:pPr>
              <w:jc w:val="center"/>
              <w:rPr>
                <w:rFonts w:ascii="Calibri" w:eastAsia="Calibri" w:hAnsi="Calibri"/>
                <w:sz w:val="22"/>
                <w:szCs w:val="22"/>
                <w:lang w:eastAsia="en-US"/>
              </w:rPr>
            </w:pPr>
            <w:r w:rsidRPr="00421FA4">
              <w:t>5.1.3</w:t>
            </w:r>
          </w:p>
        </w:tc>
        <w:tc>
          <w:tcPr>
            <w:tcW w:w="8192" w:type="dxa"/>
            <w:gridSpan w:val="7"/>
            <w:tcBorders>
              <w:top w:val="single" w:sz="4" w:space="0" w:color="auto"/>
              <w:left w:val="single" w:sz="4" w:space="0" w:color="auto"/>
              <w:bottom w:val="single" w:sz="4" w:space="0" w:color="auto"/>
              <w:right w:val="single" w:sz="4" w:space="0" w:color="auto"/>
            </w:tcBorders>
            <w:shd w:val="clear" w:color="auto" w:fill="FFFFFF"/>
            <w:hideMark/>
          </w:tcPr>
          <w:p w14:paraId="4AD9AC0B" w14:textId="7B58ABCB" w:rsidR="00421FA4" w:rsidRPr="00421FA4" w:rsidRDefault="002C411B">
            <w:pPr>
              <w:jc w:val="center"/>
              <w:rPr>
                <w:sz w:val="20"/>
                <w:szCs w:val="20"/>
                <w:lang w:eastAsia="ar-SA"/>
              </w:rPr>
            </w:pPr>
            <w:r>
              <w:t>не</w:t>
            </w:r>
            <w:r w:rsidR="00421FA4" w:rsidRPr="00421FA4">
              <w:t xml:space="preserve"> подлежит установлению</w:t>
            </w:r>
          </w:p>
        </w:tc>
      </w:tr>
      <w:tr w:rsidR="00F72E21" w:rsidRPr="00421FA4" w14:paraId="5ED133F1" w14:textId="77777777" w:rsidTr="00A52311">
        <w:trPr>
          <w:gridAfter w:val="1"/>
          <w:wAfter w:w="36" w:type="dxa"/>
          <w:trHeight w:val="135"/>
        </w:trPr>
        <w:tc>
          <w:tcPr>
            <w:tcW w:w="294" w:type="dxa"/>
            <w:tcBorders>
              <w:top w:val="single" w:sz="4" w:space="0" w:color="auto"/>
              <w:left w:val="single" w:sz="4" w:space="0" w:color="auto"/>
              <w:bottom w:val="single" w:sz="4" w:space="0" w:color="auto"/>
              <w:right w:val="single" w:sz="4" w:space="0" w:color="auto"/>
            </w:tcBorders>
            <w:hideMark/>
          </w:tcPr>
          <w:p w14:paraId="624BFCA1" w14:textId="77777777" w:rsidR="00421FA4" w:rsidRPr="00421FA4" w:rsidRDefault="00421FA4">
            <w:pPr>
              <w:jc w:val="center"/>
              <w:rPr>
                <w:lang w:val="en-US"/>
              </w:rPr>
            </w:pPr>
            <w:r w:rsidRPr="00421FA4">
              <w:rPr>
                <w:lang w:val="en-US"/>
              </w:rPr>
              <w:t>4</w:t>
            </w:r>
          </w:p>
        </w:tc>
        <w:tc>
          <w:tcPr>
            <w:tcW w:w="1957" w:type="dxa"/>
            <w:tcBorders>
              <w:top w:val="single" w:sz="4" w:space="0" w:color="auto"/>
              <w:left w:val="single" w:sz="4" w:space="0" w:color="auto"/>
              <w:bottom w:val="single" w:sz="4" w:space="0" w:color="auto"/>
              <w:right w:val="single" w:sz="4" w:space="0" w:color="auto"/>
            </w:tcBorders>
            <w:hideMark/>
          </w:tcPr>
          <w:p w14:paraId="1827988A" w14:textId="77777777" w:rsidR="00421FA4" w:rsidRPr="00421FA4" w:rsidRDefault="00421FA4">
            <w:pPr>
              <w:jc w:val="center"/>
              <w:rPr>
                <w:rFonts w:eastAsia="Calibri"/>
              </w:rPr>
            </w:pPr>
            <w:r w:rsidRPr="00421FA4">
              <w:rPr>
                <w:rFonts w:eastAsia="Calibri"/>
              </w:rPr>
              <w:t>Причалы для маломерных судов</w:t>
            </w:r>
          </w:p>
        </w:tc>
        <w:tc>
          <w:tcPr>
            <w:tcW w:w="3408" w:type="dxa"/>
            <w:tcBorders>
              <w:top w:val="single" w:sz="4" w:space="0" w:color="auto"/>
              <w:left w:val="single" w:sz="4" w:space="0" w:color="auto"/>
              <w:bottom w:val="single" w:sz="4" w:space="0" w:color="auto"/>
              <w:right w:val="single" w:sz="4" w:space="0" w:color="auto"/>
            </w:tcBorders>
            <w:hideMark/>
          </w:tcPr>
          <w:p w14:paraId="421396C3" w14:textId="0104F6BB" w:rsidR="00421FA4" w:rsidRPr="00421FA4" w:rsidRDefault="002C411B">
            <w:pPr>
              <w:jc w:val="center"/>
              <w:rPr>
                <w:rFonts w:eastAsia="Calibri"/>
              </w:rPr>
            </w:pPr>
            <w:r>
              <w:rPr>
                <w:rFonts w:eastAsia="Calibri"/>
              </w:rPr>
              <w:t>р</w:t>
            </w:r>
            <w:r w:rsidR="00421FA4" w:rsidRPr="00421FA4">
              <w:rPr>
                <w:rFonts w:eastAsia="Calibri"/>
              </w:rPr>
              <w:t>азмещение сооружений, предназначенных для причаливания, хра</w:t>
            </w:r>
            <w:r w:rsidR="004410D6">
              <w:rPr>
                <w:rFonts w:eastAsia="Calibri"/>
              </w:rPr>
              <w:t>не</w:t>
            </w:r>
            <w:r w:rsidR="00421FA4" w:rsidRPr="00421FA4">
              <w:rPr>
                <w:rFonts w:eastAsia="Calibri"/>
              </w:rPr>
              <w:t>ния и обслуживания яхт, катеров, лодок и других маломерных судов</w:t>
            </w:r>
          </w:p>
        </w:tc>
        <w:tc>
          <w:tcPr>
            <w:tcW w:w="709" w:type="dxa"/>
            <w:tcBorders>
              <w:top w:val="single" w:sz="4" w:space="0" w:color="auto"/>
              <w:left w:val="single" w:sz="4" w:space="0" w:color="auto"/>
              <w:bottom w:val="single" w:sz="4" w:space="0" w:color="auto"/>
              <w:right w:val="single" w:sz="4" w:space="0" w:color="auto"/>
            </w:tcBorders>
            <w:hideMark/>
          </w:tcPr>
          <w:p w14:paraId="048B8C43" w14:textId="77777777" w:rsidR="00421FA4" w:rsidRPr="00421FA4" w:rsidRDefault="00421FA4">
            <w:pPr>
              <w:jc w:val="center"/>
              <w:rPr>
                <w:lang w:eastAsia="en-US"/>
              </w:rPr>
            </w:pPr>
            <w:r w:rsidRPr="00421FA4">
              <w:t>5.4</w:t>
            </w:r>
          </w:p>
        </w:tc>
        <w:tc>
          <w:tcPr>
            <w:tcW w:w="8192" w:type="dxa"/>
            <w:gridSpan w:val="7"/>
            <w:tcBorders>
              <w:top w:val="single" w:sz="4" w:space="0" w:color="auto"/>
              <w:left w:val="single" w:sz="4" w:space="0" w:color="auto"/>
              <w:bottom w:val="single" w:sz="4" w:space="0" w:color="auto"/>
              <w:right w:val="single" w:sz="4" w:space="0" w:color="auto"/>
            </w:tcBorders>
            <w:shd w:val="clear" w:color="auto" w:fill="FFFFFF"/>
            <w:hideMark/>
          </w:tcPr>
          <w:p w14:paraId="78909C83" w14:textId="2C18C709" w:rsidR="00421FA4" w:rsidRPr="00421FA4" w:rsidRDefault="002C411B">
            <w:pPr>
              <w:jc w:val="center"/>
              <w:rPr>
                <w:lang w:eastAsia="ar-SA"/>
              </w:rPr>
            </w:pPr>
            <w:r>
              <w:t>не</w:t>
            </w:r>
            <w:r w:rsidR="00421FA4" w:rsidRPr="00421FA4">
              <w:t xml:space="preserve"> подлежит установлению</w:t>
            </w:r>
          </w:p>
        </w:tc>
      </w:tr>
      <w:tr w:rsidR="00A52311" w:rsidRPr="00421FA4" w14:paraId="2FF759CE" w14:textId="77777777" w:rsidTr="00A52311">
        <w:trPr>
          <w:trHeight w:val="165"/>
        </w:trPr>
        <w:tc>
          <w:tcPr>
            <w:tcW w:w="294" w:type="dxa"/>
            <w:tcBorders>
              <w:top w:val="single" w:sz="4" w:space="0" w:color="auto"/>
              <w:left w:val="single" w:sz="4" w:space="0" w:color="auto"/>
              <w:bottom w:val="single" w:sz="4" w:space="0" w:color="auto"/>
              <w:right w:val="single" w:sz="4" w:space="0" w:color="auto"/>
            </w:tcBorders>
            <w:hideMark/>
          </w:tcPr>
          <w:p w14:paraId="6EA989C4" w14:textId="21011FF0" w:rsidR="00421FA4" w:rsidRPr="00421FA4" w:rsidRDefault="00682414">
            <w:pPr>
              <w:jc w:val="center"/>
              <w:rPr>
                <w:rFonts w:eastAsia="Calibri"/>
              </w:rPr>
            </w:pPr>
            <w:r>
              <w:rPr>
                <w:rFonts w:eastAsia="Calibri"/>
              </w:rPr>
              <w:t>5</w:t>
            </w:r>
          </w:p>
        </w:tc>
        <w:tc>
          <w:tcPr>
            <w:tcW w:w="1957" w:type="dxa"/>
            <w:tcBorders>
              <w:top w:val="single" w:sz="4" w:space="0" w:color="auto"/>
              <w:left w:val="single" w:sz="4" w:space="0" w:color="auto"/>
              <w:bottom w:val="single" w:sz="4" w:space="0" w:color="auto"/>
              <w:right w:val="single" w:sz="4" w:space="0" w:color="auto"/>
            </w:tcBorders>
            <w:hideMark/>
          </w:tcPr>
          <w:p w14:paraId="79170C93" w14:textId="77777777" w:rsidR="00421FA4" w:rsidRPr="00421FA4" w:rsidRDefault="00421FA4">
            <w:pPr>
              <w:autoSpaceDE w:val="0"/>
              <w:autoSpaceDN w:val="0"/>
              <w:adjustRightInd w:val="0"/>
              <w:jc w:val="center"/>
              <w:rPr>
                <w:rFonts w:eastAsia="Calibri"/>
                <w:lang w:eastAsia="en-US"/>
              </w:rPr>
            </w:pPr>
            <w:r w:rsidRPr="00421FA4">
              <w:rPr>
                <w:rFonts w:eastAsia="Calibri"/>
              </w:rPr>
              <w:t>Водный транспорт</w:t>
            </w:r>
          </w:p>
        </w:tc>
        <w:tc>
          <w:tcPr>
            <w:tcW w:w="3408" w:type="dxa"/>
            <w:tcBorders>
              <w:top w:val="single" w:sz="4" w:space="0" w:color="auto"/>
              <w:left w:val="single" w:sz="4" w:space="0" w:color="auto"/>
              <w:bottom w:val="single" w:sz="4" w:space="0" w:color="auto"/>
              <w:right w:val="single" w:sz="4" w:space="0" w:color="auto"/>
            </w:tcBorders>
            <w:hideMark/>
          </w:tcPr>
          <w:p w14:paraId="044A64A8" w14:textId="28EE8429" w:rsidR="00421FA4" w:rsidRPr="00421FA4" w:rsidRDefault="00A52311">
            <w:pPr>
              <w:jc w:val="center"/>
              <w:rPr>
                <w:rFonts w:eastAsia="Calibri"/>
              </w:rPr>
            </w:pPr>
            <w:r>
              <w:rPr>
                <w:rFonts w:eastAsia="Calibri"/>
              </w:rPr>
              <w:t>р</w:t>
            </w:r>
            <w:r w:rsidR="00421FA4" w:rsidRPr="00421FA4">
              <w:rPr>
                <w:rFonts w:eastAsia="Calibri"/>
              </w:rPr>
              <w:t xml:space="preserve">азмещение искусственно созданных для судоходства внутренних водных путей, размещение объектов </w:t>
            </w:r>
            <w:r w:rsidR="00421FA4" w:rsidRPr="00421FA4">
              <w:rPr>
                <w:rFonts w:eastAsia="Calibri"/>
              </w:rPr>
              <w:lastRenderedPageBreak/>
              <w:t>капитального строительства внутренних водных путей, размещение объектов</w:t>
            </w:r>
            <w:r w:rsidR="00421FA4" w:rsidRPr="00421FA4">
              <w:rPr>
                <w:rFonts w:eastAsia="Calibri"/>
              </w:rPr>
              <w:br/>
              <w:t>капитального строительства морских портов, размещение объектов капитального строительства, в том числе морских и речных портов, причалов, приста</w:t>
            </w:r>
            <w:r w:rsidR="004410D6">
              <w:rPr>
                <w:rFonts w:eastAsia="Calibri"/>
              </w:rPr>
              <w:t>не</w:t>
            </w:r>
            <w:r w:rsidR="00421FA4" w:rsidRPr="00421FA4">
              <w:rPr>
                <w:rFonts w:eastAsia="Calibri"/>
              </w:rPr>
              <w:t xml:space="preserve">й, гидротехнических сооружений, навигационного оборудования и других объектов, </w:t>
            </w:r>
            <w:r w:rsidR="004410D6">
              <w:rPr>
                <w:rFonts w:eastAsia="Calibri"/>
              </w:rPr>
              <w:t>не</w:t>
            </w:r>
            <w:r w:rsidR="00421FA4" w:rsidRPr="00421FA4">
              <w:rPr>
                <w:rFonts w:eastAsia="Calibri"/>
              </w:rPr>
              <w:t>обходимых для обеспечения судоходства и водных перевозок, заправки водного транспорта</w:t>
            </w:r>
          </w:p>
        </w:tc>
        <w:tc>
          <w:tcPr>
            <w:tcW w:w="709" w:type="dxa"/>
            <w:tcBorders>
              <w:top w:val="single" w:sz="4" w:space="0" w:color="auto"/>
              <w:left w:val="single" w:sz="4" w:space="0" w:color="auto"/>
              <w:bottom w:val="single" w:sz="4" w:space="0" w:color="auto"/>
              <w:right w:val="single" w:sz="4" w:space="0" w:color="auto"/>
            </w:tcBorders>
            <w:hideMark/>
          </w:tcPr>
          <w:p w14:paraId="3504413F" w14:textId="77777777" w:rsidR="00421FA4" w:rsidRPr="00421FA4" w:rsidRDefault="00421FA4">
            <w:pPr>
              <w:jc w:val="center"/>
              <w:rPr>
                <w:lang w:eastAsia="en-US"/>
              </w:rPr>
            </w:pPr>
            <w:r w:rsidRPr="00421FA4">
              <w:lastRenderedPageBreak/>
              <w:t>7.3</w:t>
            </w:r>
          </w:p>
        </w:tc>
        <w:tc>
          <w:tcPr>
            <w:tcW w:w="851" w:type="dxa"/>
            <w:tcBorders>
              <w:top w:val="single" w:sz="4" w:space="0" w:color="auto"/>
              <w:left w:val="single" w:sz="4" w:space="0" w:color="auto"/>
              <w:bottom w:val="single" w:sz="4" w:space="0" w:color="auto"/>
              <w:right w:val="single" w:sz="4" w:space="0" w:color="auto"/>
            </w:tcBorders>
            <w:hideMark/>
          </w:tcPr>
          <w:p w14:paraId="7F47DAE9" w14:textId="77777777" w:rsidR="00421FA4" w:rsidRPr="00421FA4" w:rsidRDefault="00421FA4">
            <w:pPr>
              <w:jc w:val="center"/>
              <w:rPr>
                <w:lang w:eastAsia="ar-SA"/>
              </w:rPr>
            </w:pPr>
            <w:r w:rsidRPr="00421FA4">
              <w:t>400</w:t>
            </w:r>
          </w:p>
        </w:tc>
        <w:tc>
          <w:tcPr>
            <w:tcW w:w="714" w:type="dxa"/>
            <w:tcBorders>
              <w:top w:val="single" w:sz="4" w:space="0" w:color="auto"/>
              <w:left w:val="single" w:sz="4" w:space="0" w:color="auto"/>
              <w:bottom w:val="single" w:sz="4" w:space="0" w:color="auto"/>
              <w:right w:val="single" w:sz="4" w:space="0" w:color="auto"/>
            </w:tcBorders>
            <w:hideMark/>
          </w:tcPr>
          <w:p w14:paraId="02A6125C" w14:textId="0734898D" w:rsidR="00421FA4" w:rsidRPr="00421FA4" w:rsidRDefault="002C411B">
            <w:pPr>
              <w:jc w:val="center"/>
            </w:pPr>
            <w:r>
              <w:t>не</w:t>
            </w:r>
            <w:r w:rsidR="00421FA4" w:rsidRPr="00421FA4">
              <w:t xml:space="preserve"> подлежит устан</w:t>
            </w:r>
            <w:r w:rsidR="00421FA4" w:rsidRPr="00421FA4">
              <w:lastRenderedPageBreak/>
              <w:t>овлению</w:t>
            </w:r>
          </w:p>
        </w:tc>
        <w:tc>
          <w:tcPr>
            <w:tcW w:w="2268" w:type="dxa"/>
            <w:gridSpan w:val="2"/>
            <w:tcBorders>
              <w:top w:val="single" w:sz="4" w:space="0" w:color="auto"/>
              <w:left w:val="single" w:sz="4" w:space="0" w:color="auto"/>
              <w:bottom w:val="single" w:sz="4" w:space="0" w:color="auto"/>
              <w:right w:val="single" w:sz="4" w:space="0" w:color="auto"/>
            </w:tcBorders>
            <w:hideMark/>
          </w:tcPr>
          <w:p w14:paraId="381B14AF" w14:textId="77777777" w:rsidR="00421FA4" w:rsidRPr="00421FA4" w:rsidRDefault="00421FA4">
            <w:pPr>
              <w:jc w:val="center"/>
            </w:pPr>
            <w:r w:rsidRPr="00421FA4">
              <w:lastRenderedPageBreak/>
              <w:t>75%</w:t>
            </w:r>
          </w:p>
        </w:tc>
        <w:tc>
          <w:tcPr>
            <w:tcW w:w="993" w:type="dxa"/>
            <w:tcBorders>
              <w:top w:val="single" w:sz="4" w:space="0" w:color="auto"/>
              <w:left w:val="single" w:sz="4" w:space="0" w:color="auto"/>
              <w:bottom w:val="single" w:sz="4" w:space="0" w:color="auto"/>
              <w:right w:val="single" w:sz="4" w:space="0" w:color="auto"/>
            </w:tcBorders>
            <w:hideMark/>
          </w:tcPr>
          <w:p w14:paraId="01F55F70" w14:textId="77777777" w:rsidR="00421FA4" w:rsidRPr="00421FA4" w:rsidRDefault="00421FA4">
            <w:pPr>
              <w:jc w:val="center"/>
            </w:pPr>
            <w:r w:rsidRPr="00421FA4">
              <w:t>3/5</w:t>
            </w:r>
          </w:p>
          <w:p w14:paraId="3D5AF858" w14:textId="77777777" w:rsidR="00421FA4" w:rsidRPr="00421FA4" w:rsidRDefault="00421FA4">
            <w:pPr>
              <w:jc w:val="center"/>
            </w:pPr>
            <w:r w:rsidRPr="00421FA4">
              <w:rPr>
                <w:rFonts w:eastAsia="Calibri"/>
              </w:rPr>
              <w:t>(п.4.1)</w:t>
            </w:r>
          </w:p>
        </w:tc>
        <w:tc>
          <w:tcPr>
            <w:tcW w:w="3402" w:type="dxa"/>
            <w:gridSpan w:val="3"/>
            <w:tcBorders>
              <w:top w:val="single" w:sz="4" w:space="0" w:color="auto"/>
              <w:left w:val="single" w:sz="4" w:space="0" w:color="auto"/>
              <w:bottom w:val="single" w:sz="4" w:space="0" w:color="auto"/>
              <w:right w:val="single" w:sz="4" w:space="0" w:color="auto"/>
            </w:tcBorders>
            <w:hideMark/>
          </w:tcPr>
          <w:p w14:paraId="33D7A19C" w14:textId="77777777" w:rsidR="00A52311" w:rsidRDefault="00A52311">
            <w:pPr>
              <w:jc w:val="center"/>
            </w:pPr>
            <w:r>
              <w:t>не</w:t>
            </w:r>
            <w:r w:rsidR="00421FA4" w:rsidRPr="00421FA4">
              <w:t xml:space="preserve"> подлежит</w:t>
            </w:r>
          </w:p>
          <w:p w14:paraId="65F62BB3" w14:textId="53B72372" w:rsidR="00421FA4" w:rsidRPr="00421FA4" w:rsidRDefault="00421FA4">
            <w:pPr>
              <w:jc w:val="center"/>
            </w:pPr>
            <w:r w:rsidRPr="00421FA4">
              <w:t xml:space="preserve"> установлению</w:t>
            </w:r>
          </w:p>
        </w:tc>
      </w:tr>
      <w:tr w:rsidR="00F72E21" w:rsidRPr="00421FA4" w14:paraId="08076DA8" w14:textId="77777777" w:rsidTr="00A52311">
        <w:trPr>
          <w:gridAfter w:val="1"/>
          <w:wAfter w:w="36" w:type="dxa"/>
          <w:trHeight w:val="20"/>
        </w:trPr>
        <w:tc>
          <w:tcPr>
            <w:tcW w:w="294" w:type="dxa"/>
            <w:tcBorders>
              <w:top w:val="single" w:sz="4" w:space="0" w:color="auto"/>
              <w:left w:val="single" w:sz="4" w:space="0" w:color="auto"/>
              <w:bottom w:val="single" w:sz="4" w:space="0" w:color="auto"/>
              <w:right w:val="single" w:sz="4" w:space="0" w:color="auto"/>
            </w:tcBorders>
            <w:hideMark/>
          </w:tcPr>
          <w:p w14:paraId="3F3CFD44" w14:textId="180D33CE" w:rsidR="00421FA4" w:rsidRPr="00421FA4" w:rsidRDefault="00682414">
            <w:pPr>
              <w:jc w:val="center"/>
              <w:rPr>
                <w:rFonts w:eastAsia="Calibri"/>
              </w:rPr>
            </w:pPr>
            <w:r>
              <w:rPr>
                <w:rFonts w:eastAsia="Calibri"/>
              </w:rPr>
              <w:t>6</w:t>
            </w:r>
          </w:p>
        </w:tc>
        <w:tc>
          <w:tcPr>
            <w:tcW w:w="1957" w:type="dxa"/>
            <w:tcBorders>
              <w:top w:val="single" w:sz="4" w:space="0" w:color="auto"/>
              <w:left w:val="single" w:sz="4" w:space="0" w:color="auto"/>
              <w:bottom w:val="single" w:sz="4" w:space="0" w:color="auto"/>
              <w:right w:val="single" w:sz="4" w:space="0" w:color="auto"/>
            </w:tcBorders>
            <w:shd w:val="clear" w:color="auto" w:fill="FFFFFF"/>
            <w:hideMark/>
          </w:tcPr>
          <w:p w14:paraId="21CCF3D8" w14:textId="77777777" w:rsidR="00421FA4" w:rsidRPr="00421FA4" w:rsidRDefault="00421FA4">
            <w:pPr>
              <w:jc w:val="center"/>
              <w:rPr>
                <w:rFonts w:eastAsia="Calibri"/>
                <w:lang w:eastAsia="en-US"/>
              </w:rPr>
            </w:pPr>
            <w:r w:rsidRPr="00421FA4">
              <w:rPr>
                <w:rFonts w:eastAsia="Calibri"/>
              </w:rPr>
              <w:t>Курортная деятельность</w:t>
            </w:r>
          </w:p>
        </w:tc>
        <w:tc>
          <w:tcPr>
            <w:tcW w:w="3408" w:type="dxa"/>
            <w:tcBorders>
              <w:top w:val="single" w:sz="4" w:space="0" w:color="auto"/>
              <w:left w:val="single" w:sz="4" w:space="0" w:color="auto"/>
              <w:bottom w:val="single" w:sz="4" w:space="0" w:color="auto"/>
              <w:right w:val="single" w:sz="4" w:space="0" w:color="auto"/>
            </w:tcBorders>
            <w:shd w:val="clear" w:color="auto" w:fill="FFFFFF"/>
            <w:hideMark/>
          </w:tcPr>
          <w:p w14:paraId="4EB36CA6" w14:textId="7586359E" w:rsidR="00421FA4" w:rsidRPr="00421FA4" w:rsidRDefault="00A52311">
            <w:pPr>
              <w:jc w:val="center"/>
              <w:rPr>
                <w:rFonts w:eastAsia="Calibri"/>
              </w:rPr>
            </w:pPr>
            <w:r>
              <w:rPr>
                <w:rFonts w:eastAsia="Calibri"/>
              </w:rPr>
              <w:t>и</w:t>
            </w:r>
            <w:r w:rsidR="00421FA4" w:rsidRPr="00421FA4">
              <w:rPr>
                <w:rFonts w:eastAsia="Calibri"/>
              </w:rPr>
              <w:t>спользование, в том числе с их извлечением, для лечения и оздоровления человека природных лечебных ресурсов (месторождения ми</w:t>
            </w:r>
            <w:r w:rsidR="004410D6">
              <w:rPr>
                <w:rFonts w:eastAsia="Calibri"/>
              </w:rPr>
              <w:t>не</w:t>
            </w:r>
            <w:r w:rsidR="00421FA4" w:rsidRPr="00421FA4">
              <w:rPr>
                <w:rFonts w:eastAsia="Calibri"/>
              </w:rPr>
              <w:t>ральных вод, лечебные грязи, рапой лиманов и озер, особый климат и иные природные факторы и условия, которые используются или могут использоваться для профилактики и лечения заболеваний человека), а также охрана лечебных ресурсов от истощения и уничтожения в границах первой зоны округа горно-санитарной или санитарной охраны лечебно-</w:t>
            </w:r>
            <w:r w:rsidR="00421FA4" w:rsidRPr="00421FA4">
              <w:rPr>
                <w:rFonts w:eastAsia="Calibri"/>
              </w:rPr>
              <w:lastRenderedPageBreak/>
              <w:t>оздоровительных местностей и курорта</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545C0B93" w14:textId="77777777" w:rsidR="00421FA4" w:rsidRPr="00421FA4" w:rsidRDefault="00421FA4">
            <w:pPr>
              <w:jc w:val="center"/>
              <w:rPr>
                <w:lang w:eastAsia="en-US"/>
              </w:rPr>
            </w:pPr>
            <w:r w:rsidRPr="00421FA4">
              <w:lastRenderedPageBreak/>
              <w:t>9.2</w:t>
            </w:r>
          </w:p>
        </w:tc>
        <w:tc>
          <w:tcPr>
            <w:tcW w:w="8192" w:type="dxa"/>
            <w:gridSpan w:val="7"/>
            <w:tcBorders>
              <w:top w:val="single" w:sz="4" w:space="0" w:color="auto"/>
              <w:left w:val="single" w:sz="4" w:space="0" w:color="auto"/>
              <w:bottom w:val="single" w:sz="4" w:space="0" w:color="auto"/>
              <w:right w:val="single" w:sz="4" w:space="0" w:color="auto"/>
            </w:tcBorders>
            <w:shd w:val="clear" w:color="auto" w:fill="FFFFFF"/>
            <w:hideMark/>
          </w:tcPr>
          <w:p w14:paraId="6A34D620" w14:textId="56CB24ED" w:rsidR="00421FA4" w:rsidRPr="00421FA4" w:rsidRDefault="00A52311">
            <w:pPr>
              <w:jc w:val="center"/>
              <w:rPr>
                <w:lang w:eastAsia="ar-SA"/>
              </w:rPr>
            </w:pPr>
            <w:r>
              <w:t>не</w:t>
            </w:r>
            <w:r w:rsidRPr="00421FA4">
              <w:t xml:space="preserve"> </w:t>
            </w:r>
            <w:r w:rsidR="00421FA4" w:rsidRPr="00421FA4">
              <w:t>подлежит установлению</w:t>
            </w:r>
          </w:p>
        </w:tc>
      </w:tr>
      <w:tr w:rsidR="00F72E21" w:rsidRPr="00421FA4" w14:paraId="59358405" w14:textId="77777777" w:rsidTr="00A52311">
        <w:trPr>
          <w:gridAfter w:val="1"/>
          <w:wAfter w:w="36" w:type="dxa"/>
          <w:trHeight w:val="20"/>
        </w:trPr>
        <w:tc>
          <w:tcPr>
            <w:tcW w:w="294" w:type="dxa"/>
            <w:tcBorders>
              <w:top w:val="single" w:sz="4" w:space="0" w:color="auto"/>
              <w:left w:val="single" w:sz="4" w:space="0" w:color="auto"/>
              <w:bottom w:val="single" w:sz="4" w:space="0" w:color="auto"/>
              <w:right w:val="single" w:sz="4" w:space="0" w:color="auto"/>
            </w:tcBorders>
            <w:hideMark/>
          </w:tcPr>
          <w:p w14:paraId="20068C51" w14:textId="230C7C2A" w:rsidR="00421FA4" w:rsidRPr="00421FA4" w:rsidRDefault="00682414">
            <w:pPr>
              <w:jc w:val="center"/>
              <w:rPr>
                <w:rFonts w:eastAsia="Calibri"/>
              </w:rPr>
            </w:pPr>
            <w:r>
              <w:rPr>
                <w:rFonts w:eastAsia="Calibri"/>
              </w:rPr>
              <w:t>7</w:t>
            </w:r>
          </w:p>
        </w:tc>
        <w:tc>
          <w:tcPr>
            <w:tcW w:w="1957" w:type="dxa"/>
            <w:tcBorders>
              <w:top w:val="single" w:sz="4" w:space="0" w:color="auto"/>
              <w:left w:val="single" w:sz="4" w:space="0" w:color="auto"/>
              <w:bottom w:val="single" w:sz="4" w:space="0" w:color="auto"/>
              <w:right w:val="single" w:sz="4" w:space="0" w:color="auto"/>
            </w:tcBorders>
            <w:hideMark/>
          </w:tcPr>
          <w:p w14:paraId="3641C170" w14:textId="77777777" w:rsidR="00421FA4" w:rsidRPr="00421FA4" w:rsidRDefault="00421FA4">
            <w:pPr>
              <w:autoSpaceDE w:val="0"/>
              <w:autoSpaceDN w:val="0"/>
              <w:adjustRightInd w:val="0"/>
              <w:jc w:val="center"/>
              <w:rPr>
                <w:rFonts w:eastAsia="Calibri"/>
                <w:lang w:eastAsia="en-US"/>
              </w:rPr>
            </w:pPr>
            <w:r w:rsidRPr="00421FA4">
              <w:rPr>
                <w:rFonts w:eastAsia="Calibri"/>
              </w:rPr>
              <w:t>Историко-культурная деятельность</w:t>
            </w:r>
          </w:p>
        </w:tc>
        <w:tc>
          <w:tcPr>
            <w:tcW w:w="3408" w:type="dxa"/>
            <w:tcBorders>
              <w:top w:val="single" w:sz="4" w:space="0" w:color="auto"/>
              <w:left w:val="single" w:sz="4" w:space="0" w:color="auto"/>
              <w:bottom w:val="single" w:sz="4" w:space="0" w:color="auto"/>
              <w:right w:val="single" w:sz="4" w:space="0" w:color="auto"/>
            </w:tcBorders>
            <w:hideMark/>
          </w:tcPr>
          <w:p w14:paraId="13A6C081" w14:textId="0CA4D758" w:rsidR="00421FA4" w:rsidRPr="00421FA4" w:rsidRDefault="00A52311">
            <w:pPr>
              <w:jc w:val="center"/>
              <w:rPr>
                <w:rFonts w:eastAsia="Calibri"/>
              </w:rPr>
            </w:pPr>
            <w:r>
              <w:rPr>
                <w:rFonts w:eastAsia="Calibri"/>
              </w:rPr>
              <w:t>с</w:t>
            </w:r>
            <w:r w:rsidR="00421FA4" w:rsidRPr="00421FA4">
              <w:rPr>
                <w:rFonts w:eastAsia="Calibri"/>
              </w:rPr>
              <w:t>охра</w:t>
            </w:r>
            <w:r w:rsidR="004410D6">
              <w:rPr>
                <w:rFonts w:eastAsia="Calibri"/>
              </w:rPr>
              <w:t>не</w:t>
            </w:r>
            <w:r w:rsidR="00421FA4" w:rsidRPr="00421FA4">
              <w:rPr>
                <w:rFonts w:eastAsia="Calibri"/>
              </w:rPr>
              <w:t xml:space="preserve">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w:t>
            </w:r>
            <w:r w:rsidR="004410D6">
              <w:rPr>
                <w:rFonts w:eastAsia="Calibri"/>
              </w:rPr>
              <w:t>не</w:t>
            </w:r>
            <w:r w:rsidR="00421FA4" w:rsidRPr="00421FA4">
              <w:rPr>
                <w:rFonts w:eastAsia="Calibri"/>
              </w:rPr>
              <w:t>действующих военных и гражданских захоро</w:t>
            </w:r>
            <w:r w:rsidR="004410D6">
              <w:rPr>
                <w:rFonts w:eastAsia="Calibri"/>
              </w:rPr>
              <w:t>не</w:t>
            </w:r>
            <w:r w:rsidR="00421FA4" w:rsidRPr="00421FA4">
              <w:rPr>
                <w:rFonts w:eastAsia="Calibri"/>
              </w:rPr>
              <w:t>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 Сохра</w:t>
            </w:r>
            <w:r w:rsidR="004410D6">
              <w:rPr>
                <w:rFonts w:eastAsia="Calibri"/>
              </w:rPr>
              <w:t>не</w:t>
            </w:r>
            <w:r w:rsidR="00421FA4" w:rsidRPr="00421FA4">
              <w:rPr>
                <w:rFonts w:eastAsia="Calibri"/>
              </w:rPr>
              <w:t>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w:t>
            </w:r>
            <w:r w:rsidR="00421FA4" w:rsidRPr="00421FA4">
              <w:rPr>
                <w:rFonts w:eastAsia="Calibri"/>
              </w:rPr>
              <w:br/>
              <w:t xml:space="preserve">достопримечательных мест, мест бытования исторических промыслов, производств и </w:t>
            </w:r>
            <w:r w:rsidR="00421FA4" w:rsidRPr="00421FA4">
              <w:rPr>
                <w:rFonts w:eastAsia="Calibri"/>
              </w:rPr>
              <w:lastRenderedPageBreak/>
              <w:t xml:space="preserve">ремесел, исторических поселений, </w:t>
            </w:r>
            <w:r w:rsidR="004410D6">
              <w:rPr>
                <w:rFonts w:eastAsia="Calibri"/>
              </w:rPr>
              <w:t>не</w:t>
            </w:r>
            <w:r w:rsidR="00421FA4" w:rsidRPr="00421FA4">
              <w:rPr>
                <w:rFonts w:eastAsia="Calibri"/>
              </w:rPr>
              <w:t>действующих военных и гражданских захоро</w:t>
            </w:r>
            <w:r w:rsidR="004410D6">
              <w:rPr>
                <w:rFonts w:eastAsia="Calibri"/>
              </w:rPr>
              <w:t>не</w:t>
            </w:r>
            <w:r w:rsidR="00421FA4" w:rsidRPr="00421FA4">
              <w:rPr>
                <w:rFonts w:eastAsia="Calibri"/>
              </w:rPr>
              <w:t>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709" w:type="dxa"/>
            <w:tcBorders>
              <w:top w:val="single" w:sz="4" w:space="0" w:color="auto"/>
              <w:left w:val="single" w:sz="4" w:space="0" w:color="auto"/>
              <w:bottom w:val="single" w:sz="4" w:space="0" w:color="auto"/>
              <w:right w:val="single" w:sz="4" w:space="0" w:color="auto"/>
            </w:tcBorders>
            <w:hideMark/>
          </w:tcPr>
          <w:p w14:paraId="7F33CE08" w14:textId="77777777" w:rsidR="00421FA4" w:rsidRPr="00421FA4" w:rsidRDefault="00000000">
            <w:pPr>
              <w:autoSpaceDE w:val="0"/>
              <w:autoSpaceDN w:val="0"/>
              <w:adjustRightInd w:val="0"/>
              <w:jc w:val="center"/>
              <w:rPr>
                <w:lang w:eastAsia="en-US"/>
              </w:rPr>
            </w:pPr>
            <w:hyperlink r:id="rId259"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9.3</w:t>
              </w:r>
            </w:hyperlink>
          </w:p>
        </w:tc>
        <w:tc>
          <w:tcPr>
            <w:tcW w:w="8192" w:type="dxa"/>
            <w:gridSpan w:val="7"/>
            <w:tcBorders>
              <w:top w:val="single" w:sz="4" w:space="0" w:color="auto"/>
              <w:left w:val="single" w:sz="4" w:space="0" w:color="auto"/>
              <w:bottom w:val="single" w:sz="4" w:space="0" w:color="auto"/>
              <w:right w:val="single" w:sz="4" w:space="0" w:color="auto"/>
            </w:tcBorders>
            <w:hideMark/>
          </w:tcPr>
          <w:p w14:paraId="0173F974" w14:textId="523FE587" w:rsidR="00421FA4" w:rsidRPr="00421FA4" w:rsidRDefault="00A52311">
            <w:pPr>
              <w:widowControl w:val="0"/>
              <w:autoSpaceDE w:val="0"/>
              <w:autoSpaceDN w:val="0"/>
              <w:adjustRightInd w:val="0"/>
              <w:jc w:val="center"/>
              <w:rPr>
                <w:lang w:eastAsia="ar-SA"/>
              </w:rPr>
            </w:pPr>
            <w:r>
              <w:t>не</w:t>
            </w:r>
            <w:r w:rsidR="00421FA4" w:rsidRPr="00421FA4">
              <w:t xml:space="preserve"> подлежит установлению</w:t>
            </w:r>
          </w:p>
        </w:tc>
      </w:tr>
      <w:tr w:rsidR="00F72E21" w:rsidRPr="00421FA4" w14:paraId="7FD0941C" w14:textId="77777777" w:rsidTr="00A52311">
        <w:trPr>
          <w:gridAfter w:val="1"/>
          <w:wAfter w:w="36" w:type="dxa"/>
          <w:trHeight w:val="20"/>
        </w:trPr>
        <w:tc>
          <w:tcPr>
            <w:tcW w:w="294" w:type="dxa"/>
            <w:tcBorders>
              <w:top w:val="single" w:sz="4" w:space="0" w:color="auto"/>
              <w:left w:val="single" w:sz="4" w:space="0" w:color="auto"/>
              <w:bottom w:val="single" w:sz="4" w:space="0" w:color="auto"/>
              <w:right w:val="single" w:sz="4" w:space="0" w:color="auto"/>
            </w:tcBorders>
            <w:hideMark/>
          </w:tcPr>
          <w:p w14:paraId="7516AC73" w14:textId="03C91837" w:rsidR="00421FA4" w:rsidRPr="00421FA4" w:rsidRDefault="00682414">
            <w:pPr>
              <w:autoSpaceDE w:val="0"/>
              <w:autoSpaceDN w:val="0"/>
              <w:adjustRightInd w:val="0"/>
              <w:jc w:val="center"/>
              <w:rPr>
                <w:rFonts w:eastAsia="Calibri"/>
              </w:rPr>
            </w:pPr>
            <w:r>
              <w:rPr>
                <w:rFonts w:eastAsia="Calibri"/>
              </w:rPr>
              <w:t>8</w:t>
            </w:r>
          </w:p>
        </w:tc>
        <w:tc>
          <w:tcPr>
            <w:tcW w:w="1957" w:type="dxa"/>
            <w:tcBorders>
              <w:top w:val="single" w:sz="4" w:space="0" w:color="auto"/>
              <w:left w:val="single" w:sz="4" w:space="0" w:color="auto"/>
              <w:bottom w:val="single" w:sz="4" w:space="0" w:color="auto"/>
              <w:right w:val="single" w:sz="4" w:space="0" w:color="auto"/>
            </w:tcBorders>
            <w:shd w:val="clear" w:color="auto" w:fill="FFFFFF"/>
            <w:hideMark/>
          </w:tcPr>
          <w:p w14:paraId="01E2AE05" w14:textId="77777777" w:rsidR="00421FA4" w:rsidRPr="00421FA4" w:rsidRDefault="00421FA4">
            <w:pPr>
              <w:autoSpaceDE w:val="0"/>
              <w:autoSpaceDN w:val="0"/>
              <w:adjustRightInd w:val="0"/>
              <w:jc w:val="center"/>
              <w:rPr>
                <w:rFonts w:eastAsia="Calibri"/>
                <w:lang w:eastAsia="en-US"/>
              </w:rPr>
            </w:pPr>
            <w:r w:rsidRPr="00421FA4">
              <w:rPr>
                <w:rFonts w:eastAsia="Calibri"/>
              </w:rPr>
              <w:t>Водные объекты</w:t>
            </w:r>
          </w:p>
        </w:tc>
        <w:tc>
          <w:tcPr>
            <w:tcW w:w="3408" w:type="dxa"/>
            <w:tcBorders>
              <w:top w:val="single" w:sz="4" w:space="0" w:color="auto"/>
              <w:left w:val="single" w:sz="4" w:space="0" w:color="auto"/>
              <w:bottom w:val="single" w:sz="4" w:space="0" w:color="auto"/>
              <w:right w:val="single" w:sz="4" w:space="0" w:color="auto"/>
            </w:tcBorders>
            <w:shd w:val="clear" w:color="auto" w:fill="FFFFFF"/>
            <w:hideMark/>
          </w:tcPr>
          <w:p w14:paraId="703A9B34" w14:textId="477E3098" w:rsidR="00421FA4" w:rsidRPr="00421FA4" w:rsidRDefault="00A52311">
            <w:pPr>
              <w:jc w:val="center"/>
              <w:rPr>
                <w:rFonts w:eastAsia="Calibri"/>
              </w:rPr>
            </w:pPr>
            <w:r>
              <w:rPr>
                <w:rFonts w:eastAsia="Calibri"/>
              </w:rPr>
              <w:t>л</w:t>
            </w:r>
            <w:r w:rsidR="00421FA4" w:rsidRPr="00421FA4">
              <w:rPr>
                <w:rFonts w:eastAsia="Calibri"/>
              </w:rPr>
              <w:t>едники, с</w:t>
            </w:r>
            <w:r w:rsidR="004410D6">
              <w:rPr>
                <w:rFonts w:eastAsia="Calibri"/>
              </w:rPr>
              <w:t>не</w:t>
            </w:r>
            <w:r w:rsidR="00421FA4" w:rsidRPr="00421FA4">
              <w:rPr>
                <w:rFonts w:eastAsia="Calibri"/>
              </w:rPr>
              <w:t>жники, ручьи, реки, озера, болота, территориальные моря и другие поверхностные водные объекты</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13610C3D" w14:textId="77777777" w:rsidR="00421FA4" w:rsidRPr="00421FA4" w:rsidRDefault="00421FA4">
            <w:pPr>
              <w:autoSpaceDE w:val="0"/>
              <w:autoSpaceDN w:val="0"/>
              <w:adjustRightInd w:val="0"/>
              <w:jc w:val="center"/>
              <w:rPr>
                <w:lang w:eastAsia="en-US"/>
              </w:rPr>
            </w:pPr>
            <w:r w:rsidRPr="00421FA4">
              <w:t>11.0</w:t>
            </w:r>
          </w:p>
        </w:tc>
        <w:tc>
          <w:tcPr>
            <w:tcW w:w="8192" w:type="dxa"/>
            <w:gridSpan w:val="7"/>
            <w:tcBorders>
              <w:top w:val="single" w:sz="4" w:space="0" w:color="auto"/>
              <w:left w:val="single" w:sz="4" w:space="0" w:color="auto"/>
              <w:bottom w:val="single" w:sz="4" w:space="0" w:color="auto"/>
              <w:right w:val="single" w:sz="4" w:space="0" w:color="auto"/>
            </w:tcBorders>
            <w:shd w:val="clear" w:color="auto" w:fill="FFFFFF"/>
            <w:hideMark/>
          </w:tcPr>
          <w:p w14:paraId="0D1F2B66" w14:textId="468004A0" w:rsidR="00421FA4" w:rsidRPr="00421FA4" w:rsidRDefault="00A52311">
            <w:pPr>
              <w:widowControl w:val="0"/>
              <w:autoSpaceDE w:val="0"/>
              <w:autoSpaceDN w:val="0"/>
              <w:adjustRightInd w:val="0"/>
              <w:jc w:val="center"/>
              <w:rPr>
                <w:lang w:eastAsia="ar-SA"/>
              </w:rPr>
            </w:pPr>
            <w:r>
              <w:t>не</w:t>
            </w:r>
            <w:r w:rsidRPr="00421FA4">
              <w:t xml:space="preserve"> </w:t>
            </w:r>
            <w:r w:rsidR="00421FA4" w:rsidRPr="00421FA4">
              <w:t>подлежит установлению</w:t>
            </w:r>
          </w:p>
        </w:tc>
      </w:tr>
      <w:tr w:rsidR="00F72E21" w:rsidRPr="00421FA4" w14:paraId="441F90CF" w14:textId="77777777" w:rsidTr="00A52311">
        <w:trPr>
          <w:gridAfter w:val="1"/>
          <w:wAfter w:w="36" w:type="dxa"/>
          <w:trHeight w:val="20"/>
        </w:trPr>
        <w:tc>
          <w:tcPr>
            <w:tcW w:w="294" w:type="dxa"/>
            <w:tcBorders>
              <w:top w:val="single" w:sz="4" w:space="0" w:color="auto"/>
              <w:left w:val="single" w:sz="4" w:space="0" w:color="auto"/>
              <w:bottom w:val="single" w:sz="4" w:space="0" w:color="auto"/>
              <w:right w:val="single" w:sz="4" w:space="0" w:color="auto"/>
            </w:tcBorders>
            <w:hideMark/>
          </w:tcPr>
          <w:p w14:paraId="7FCEEEE1" w14:textId="28253053" w:rsidR="00421FA4" w:rsidRPr="00682414" w:rsidRDefault="00682414">
            <w:pPr>
              <w:autoSpaceDE w:val="0"/>
              <w:autoSpaceDN w:val="0"/>
              <w:adjustRightInd w:val="0"/>
              <w:jc w:val="center"/>
              <w:rPr>
                <w:rFonts w:eastAsia="Calibri"/>
              </w:rPr>
            </w:pPr>
            <w:r>
              <w:rPr>
                <w:rFonts w:eastAsia="Calibri"/>
              </w:rPr>
              <w:t>9</w:t>
            </w:r>
          </w:p>
        </w:tc>
        <w:tc>
          <w:tcPr>
            <w:tcW w:w="1957" w:type="dxa"/>
            <w:tcBorders>
              <w:top w:val="single" w:sz="4" w:space="0" w:color="auto"/>
              <w:left w:val="single" w:sz="4" w:space="0" w:color="auto"/>
              <w:bottom w:val="single" w:sz="4" w:space="0" w:color="auto"/>
              <w:right w:val="single" w:sz="4" w:space="0" w:color="auto"/>
            </w:tcBorders>
            <w:shd w:val="clear" w:color="auto" w:fill="FFFFFF"/>
            <w:hideMark/>
          </w:tcPr>
          <w:p w14:paraId="40AF1F8E" w14:textId="77777777" w:rsidR="00421FA4" w:rsidRPr="00421FA4" w:rsidRDefault="00421FA4">
            <w:pPr>
              <w:autoSpaceDE w:val="0"/>
              <w:autoSpaceDN w:val="0"/>
              <w:adjustRightInd w:val="0"/>
              <w:jc w:val="center"/>
              <w:rPr>
                <w:rFonts w:eastAsia="Calibri"/>
                <w:lang w:eastAsia="en-US"/>
              </w:rPr>
            </w:pPr>
            <w:r w:rsidRPr="00421FA4">
              <w:t>Общее пользование водными объектами</w:t>
            </w:r>
          </w:p>
        </w:tc>
        <w:tc>
          <w:tcPr>
            <w:tcW w:w="3408" w:type="dxa"/>
            <w:tcBorders>
              <w:top w:val="single" w:sz="4" w:space="0" w:color="auto"/>
              <w:left w:val="single" w:sz="4" w:space="0" w:color="auto"/>
              <w:bottom w:val="single" w:sz="4" w:space="0" w:color="auto"/>
              <w:right w:val="single" w:sz="4" w:space="0" w:color="auto"/>
            </w:tcBorders>
            <w:shd w:val="clear" w:color="auto" w:fill="FFFFFF"/>
            <w:hideMark/>
          </w:tcPr>
          <w:p w14:paraId="195A6121" w14:textId="5E69E719" w:rsidR="00421FA4" w:rsidRPr="00421FA4" w:rsidRDefault="00A52311">
            <w:pPr>
              <w:jc w:val="center"/>
              <w:rPr>
                <w:rFonts w:eastAsia="Calibri"/>
              </w:rPr>
            </w:pPr>
            <w:r>
              <w:rPr>
                <w:rFonts w:eastAsia="Calibri"/>
              </w:rPr>
              <w:t>и</w:t>
            </w:r>
            <w:r w:rsidR="00421FA4" w:rsidRPr="00421FA4">
              <w:rPr>
                <w:rFonts w:eastAsia="Calibri"/>
              </w:rPr>
              <w:t xml:space="preserve">спользование земельных участков, примыкающих к водным объектам способами, </w:t>
            </w:r>
            <w:r w:rsidR="004410D6">
              <w:rPr>
                <w:rFonts w:eastAsia="Calibri"/>
              </w:rPr>
              <w:t>не</w:t>
            </w:r>
            <w:r w:rsidR="00421FA4" w:rsidRPr="00421FA4">
              <w:rPr>
                <w:rFonts w:eastAsia="Calibri"/>
              </w:rPr>
              <w:t xml:space="preserve">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w:t>
            </w:r>
            <w:r w:rsidR="00421FA4" w:rsidRPr="00421FA4">
              <w:rPr>
                <w:rFonts w:eastAsia="Calibri"/>
              </w:rPr>
              <w:lastRenderedPageBreak/>
              <w:t xml:space="preserve">предназначенных для отдыха на водных объектах, водопой, если соответствующие запреты </w:t>
            </w:r>
            <w:r w:rsidR="004410D6">
              <w:rPr>
                <w:rFonts w:eastAsia="Calibri"/>
              </w:rPr>
              <w:t>не</w:t>
            </w:r>
            <w:r w:rsidR="00421FA4" w:rsidRPr="00421FA4">
              <w:rPr>
                <w:rFonts w:eastAsia="Calibri"/>
              </w:rPr>
              <w:t xml:space="preserve"> установлены законодательством)</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3B4D00F6" w14:textId="77777777" w:rsidR="00421FA4" w:rsidRPr="00421FA4" w:rsidRDefault="00421FA4">
            <w:pPr>
              <w:autoSpaceDE w:val="0"/>
              <w:autoSpaceDN w:val="0"/>
              <w:adjustRightInd w:val="0"/>
              <w:jc w:val="center"/>
              <w:rPr>
                <w:rFonts w:ascii="Calibri" w:eastAsia="Calibri" w:hAnsi="Calibri"/>
                <w:sz w:val="22"/>
                <w:szCs w:val="22"/>
                <w:lang w:eastAsia="en-US"/>
              </w:rPr>
            </w:pPr>
            <w:r w:rsidRPr="00421FA4">
              <w:lastRenderedPageBreak/>
              <w:t>11.1</w:t>
            </w:r>
          </w:p>
        </w:tc>
        <w:tc>
          <w:tcPr>
            <w:tcW w:w="8192" w:type="dxa"/>
            <w:gridSpan w:val="7"/>
            <w:tcBorders>
              <w:top w:val="single" w:sz="4" w:space="0" w:color="auto"/>
              <w:left w:val="single" w:sz="4" w:space="0" w:color="auto"/>
              <w:bottom w:val="single" w:sz="4" w:space="0" w:color="auto"/>
              <w:right w:val="single" w:sz="4" w:space="0" w:color="auto"/>
            </w:tcBorders>
            <w:shd w:val="clear" w:color="auto" w:fill="FFFFFF"/>
            <w:hideMark/>
          </w:tcPr>
          <w:p w14:paraId="142AAC45" w14:textId="26DF98B1" w:rsidR="00421FA4" w:rsidRPr="00421FA4" w:rsidRDefault="00A52311">
            <w:pPr>
              <w:widowControl w:val="0"/>
              <w:autoSpaceDE w:val="0"/>
              <w:autoSpaceDN w:val="0"/>
              <w:adjustRightInd w:val="0"/>
              <w:jc w:val="center"/>
              <w:rPr>
                <w:sz w:val="20"/>
                <w:szCs w:val="20"/>
                <w:lang w:eastAsia="ar-SA"/>
              </w:rPr>
            </w:pPr>
            <w:r>
              <w:t>не</w:t>
            </w:r>
            <w:r w:rsidR="00421FA4" w:rsidRPr="00421FA4">
              <w:t xml:space="preserve"> подлежит установлению</w:t>
            </w:r>
          </w:p>
        </w:tc>
      </w:tr>
      <w:tr w:rsidR="00F72E21" w:rsidRPr="00421FA4" w14:paraId="7889F0FA" w14:textId="77777777" w:rsidTr="00A52311">
        <w:trPr>
          <w:gridAfter w:val="1"/>
          <w:wAfter w:w="36" w:type="dxa"/>
          <w:trHeight w:val="20"/>
        </w:trPr>
        <w:tc>
          <w:tcPr>
            <w:tcW w:w="294" w:type="dxa"/>
            <w:tcBorders>
              <w:top w:val="single" w:sz="4" w:space="0" w:color="auto"/>
              <w:left w:val="single" w:sz="4" w:space="0" w:color="auto"/>
              <w:bottom w:val="single" w:sz="4" w:space="0" w:color="auto"/>
              <w:right w:val="single" w:sz="4" w:space="0" w:color="auto"/>
            </w:tcBorders>
            <w:hideMark/>
          </w:tcPr>
          <w:p w14:paraId="0A032274" w14:textId="6076C6C1" w:rsidR="00421FA4" w:rsidRPr="00682414" w:rsidRDefault="00421FA4">
            <w:pPr>
              <w:autoSpaceDE w:val="0"/>
              <w:autoSpaceDN w:val="0"/>
              <w:adjustRightInd w:val="0"/>
              <w:jc w:val="center"/>
              <w:rPr>
                <w:rFonts w:eastAsia="Calibri"/>
                <w:sz w:val="22"/>
                <w:szCs w:val="22"/>
              </w:rPr>
            </w:pPr>
            <w:r w:rsidRPr="00682414">
              <w:rPr>
                <w:rFonts w:eastAsia="Calibri"/>
                <w:sz w:val="22"/>
                <w:szCs w:val="22"/>
              </w:rPr>
              <w:t>1</w:t>
            </w:r>
            <w:r w:rsidR="00682414">
              <w:rPr>
                <w:rFonts w:eastAsia="Calibri"/>
                <w:sz w:val="22"/>
                <w:szCs w:val="22"/>
              </w:rPr>
              <w:t>0</w:t>
            </w:r>
          </w:p>
        </w:tc>
        <w:tc>
          <w:tcPr>
            <w:tcW w:w="1957" w:type="dxa"/>
            <w:tcBorders>
              <w:top w:val="single" w:sz="4" w:space="0" w:color="auto"/>
              <w:left w:val="single" w:sz="4" w:space="0" w:color="auto"/>
              <w:bottom w:val="single" w:sz="4" w:space="0" w:color="auto"/>
              <w:right w:val="single" w:sz="4" w:space="0" w:color="auto"/>
            </w:tcBorders>
            <w:shd w:val="clear" w:color="auto" w:fill="FFFFFF"/>
            <w:hideMark/>
          </w:tcPr>
          <w:p w14:paraId="354D7A08" w14:textId="77777777" w:rsidR="00421FA4" w:rsidRPr="00421FA4" w:rsidRDefault="00421FA4">
            <w:pPr>
              <w:autoSpaceDE w:val="0"/>
              <w:autoSpaceDN w:val="0"/>
              <w:adjustRightInd w:val="0"/>
              <w:jc w:val="center"/>
              <w:rPr>
                <w:rFonts w:eastAsia="Calibri"/>
                <w:lang w:eastAsia="en-US"/>
              </w:rPr>
            </w:pPr>
            <w:r w:rsidRPr="00421FA4">
              <w:t>Гидротехнические сооружения</w:t>
            </w:r>
          </w:p>
        </w:tc>
        <w:tc>
          <w:tcPr>
            <w:tcW w:w="3408" w:type="dxa"/>
            <w:tcBorders>
              <w:top w:val="single" w:sz="4" w:space="0" w:color="auto"/>
              <w:left w:val="single" w:sz="4" w:space="0" w:color="auto"/>
              <w:bottom w:val="single" w:sz="4" w:space="0" w:color="auto"/>
              <w:right w:val="single" w:sz="4" w:space="0" w:color="auto"/>
            </w:tcBorders>
            <w:shd w:val="clear" w:color="auto" w:fill="FFFFFF"/>
            <w:hideMark/>
          </w:tcPr>
          <w:p w14:paraId="784F6017" w14:textId="65214044" w:rsidR="00421FA4" w:rsidRPr="00421FA4" w:rsidRDefault="00A52311">
            <w:pPr>
              <w:jc w:val="center"/>
              <w:rPr>
                <w:rFonts w:eastAsia="Calibri"/>
              </w:rPr>
            </w:pPr>
            <w:r>
              <w:rPr>
                <w:rFonts w:eastAsia="Calibri"/>
              </w:rPr>
              <w:t>р</w:t>
            </w:r>
            <w:r w:rsidR="00421FA4" w:rsidRPr="00421FA4">
              <w:rPr>
                <w:rFonts w:eastAsia="Calibri"/>
              </w:rPr>
              <w:t xml:space="preserve">азмещение гидротехнических сооружений, </w:t>
            </w:r>
            <w:r w:rsidR="004410D6">
              <w:rPr>
                <w:rFonts w:eastAsia="Calibri"/>
              </w:rPr>
              <w:t>не</w:t>
            </w:r>
            <w:r w:rsidR="00421FA4" w:rsidRPr="00421FA4">
              <w:rPr>
                <w:rFonts w:eastAsia="Calibri"/>
              </w:rPr>
              <w:t>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182654BC" w14:textId="77777777" w:rsidR="00421FA4" w:rsidRPr="00421FA4" w:rsidRDefault="00421FA4">
            <w:pPr>
              <w:autoSpaceDE w:val="0"/>
              <w:autoSpaceDN w:val="0"/>
              <w:adjustRightInd w:val="0"/>
              <w:jc w:val="center"/>
              <w:rPr>
                <w:rFonts w:ascii="Calibri" w:eastAsia="Calibri" w:hAnsi="Calibri"/>
                <w:sz w:val="22"/>
                <w:szCs w:val="22"/>
                <w:lang w:eastAsia="en-US"/>
              </w:rPr>
            </w:pPr>
            <w:r w:rsidRPr="00421FA4">
              <w:t>11.3</w:t>
            </w:r>
          </w:p>
        </w:tc>
        <w:tc>
          <w:tcPr>
            <w:tcW w:w="8192" w:type="dxa"/>
            <w:gridSpan w:val="7"/>
            <w:tcBorders>
              <w:top w:val="single" w:sz="4" w:space="0" w:color="auto"/>
              <w:left w:val="single" w:sz="4" w:space="0" w:color="auto"/>
              <w:bottom w:val="single" w:sz="4" w:space="0" w:color="auto"/>
              <w:right w:val="single" w:sz="4" w:space="0" w:color="auto"/>
            </w:tcBorders>
            <w:shd w:val="clear" w:color="auto" w:fill="FFFFFF"/>
            <w:hideMark/>
          </w:tcPr>
          <w:p w14:paraId="118D65E0" w14:textId="1076B5B7" w:rsidR="00421FA4" w:rsidRPr="00421FA4" w:rsidRDefault="00A52311">
            <w:pPr>
              <w:widowControl w:val="0"/>
              <w:autoSpaceDE w:val="0"/>
              <w:autoSpaceDN w:val="0"/>
              <w:adjustRightInd w:val="0"/>
              <w:jc w:val="center"/>
              <w:rPr>
                <w:sz w:val="20"/>
                <w:szCs w:val="20"/>
                <w:lang w:eastAsia="ar-SA"/>
              </w:rPr>
            </w:pPr>
            <w:r>
              <w:t>не</w:t>
            </w:r>
            <w:r w:rsidRPr="00421FA4">
              <w:t xml:space="preserve"> </w:t>
            </w:r>
            <w:r w:rsidR="00421FA4" w:rsidRPr="00421FA4">
              <w:t>подлежит установлению</w:t>
            </w:r>
          </w:p>
        </w:tc>
      </w:tr>
      <w:tr w:rsidR="00F72E21" w:rsidRPr="00421FA4" w14:paraId="41AE17BC" w14:textId="77777777" w:rsidTr="00A52311">
        <w:trPr>
          <w:gridAfter w:val="1"/>
          <w:wAfter w:w="36" w:type="dxa"/>
          <w:trHeight w:val="20"/>
        </w:trPr>
        <w:tc>
          <w:tcPr>
            <w:tcW w:w="294" w:type="dxa"/>
            <w:tcBorders>
              <w:top w:val="single" w:sz="4" w:space="0" w:color="auto"/>
              <w:left w:val="single" w:sz="4" w:space="0" w:color="auto"/>
              <w:bottom w:val="single" w:sz="4" w:space="0" w:color="auto"/>
              <w:right w:val="single" w:sz="4" w:space="0" w:color="auto"/>
            </w:tcBorders>
            <w:hideMark/>
          </w:tcPr>
          <w:p w14:paraId="5EEEA646" w14:textId="5B96FCC2" w:rsidR="00421FA4" w:rsidRPr="00682414" w:rsidRDefault="00421FA4">
            <w:pPr>
              <w:autoSpaceDE w:val="0"/>
              <w:autoSpaceDN w:val="0"/>
              <w:adjustRightInd w:val="0"/>
              <w:jc w:val="center"/>
              <w:rPr>
                <w:rFonts w:eastAsia="Calibri"/>
                <w:sz w:val="22"/>
                <w:szCs w:val="22"/>
              </w:rPr>
            </w:pPr>
            <w:r w:rsidRPr="00682414">
              <w:rPr>
                <w:rFonts w:eastAsia="Calibri"/>
                <w:sz w:val="22"/>
                <w:szCs w:val="22"/>
              </w:rPr>
              <w:t>1</w:t>
            </w:r>
            <w:r w:rsidR="00682414">
              <w:rPr>
                <w:rFonts w:eastAsia="Calibri"/>
                <w:sz w:val="22"/>
                <w:szCs w:val="22"/>
              </w:rPr>
              <w:t>1</w:t>
            </w:r>
          </w:p>
        </w:tc>
        <w:tc>
          <w:tcPr>
            <w:tcW w:w="1957" w:type="dxa"/>
            <w:tcBorders>
              <w:top w:val="single" w:sz="4" w:space="0" w:color="auto"/>
              <w:left w:val="single" w:sz="4" w:space="0" w:color="auto"/>
              <w:bottom w:val="single" w:sz="4" w:space="0" w:color="auto"/>
              <w:right w:val="single" w:sz="4" w:space="0" w:color="auto"/>
            </w:tcBorders>
            <w:hideMark/>
          </w:tcPr>
          <w:p w14:paraId="046DA439" w14:textId="77777777" w:rsidR="00421FA4" w:rsidRPr="00421FA4" w:rsidRDefault="00421FA4">
            <w:pPr>
              <w:autoSpaceDE w:val="0"/>
              <w:autoSpaceDN w:val="0"/>
              <w:adjustRightInd w:val="0"/>
              <w:jc w:val="center"/>
              <w:rPr>
                <w:rFonts w:eastAsia="Calibri"/>
                <w:lang w:eastAsia="en-US"/>
              </w:rPr>
            </w:pPr>
            <w:r w:rsidRPr="00421FA4">
              <w:t>Благоустройство территории</w:t>
            </w:r>
          </w:p>
        </w:tc>
        <w:tc>
          <w:tcPr>
            <w:tcW w:w="3408" w:type="dxa"/>
            <w:tcBorders>
              <w:top w:val="single" w:sz="4" w:space="0" w:color="auto"/>
              <w:left w:val="single" w:sz="4" w:space="0" w:color="auto"/>
              <w:bottom w:val="single" w:sz="4" w:space="0" w:color="auto"/>
              <w:right w:val="single" w:sz="4" w:space="0" w:color="auto"/>
            </w:tcBorders>
            <w:hideMark/>
          </w:tcPr>
          <w:p w14:paraId="7D41DB8C" w14:textId="1182A63B" w:rsidR="00421FA4" w:rsidRPr="00421FA4" w:rsidRDefault="00A52311">
            <w:pPr>
              <w:jc w:val="center"/>
              <w:rPr>
                <w:rFonts w:eastAsia="Calibri"/>
              </w:rPr>
            </w:pPr>
            <w:r>
              <w:rPr>
                <w:rFonts w:eastAsia="Calibri"/>
              </w:rPr>
              <w:t>р</w:t>
            </w:r>
            <w:r w:rsidR="00421FA4" w:rsidRPr="00421FA4">
              <w:rPr>
                <w:rFonts w:eastAsia="Calibri"/>
              </w:rPr>
              <w:t>азмещение декоративных, технических, планировочных, конструктивных устройств, элементов озеле</w:t>
            </w:r>
            <w:r w:rsidR="004410D6">
              <w:rPr>
                <w:rFonts w:eastAsia="Calibri"/>
              </w:rPr>
              <w:t>не</w:t>
            </w:r>
            <w:r w:rsidR="00421FA4" w:rsidRPr="00421FA4">
              <w:rPr>
                <w:rFonts w:eastAsia="Calibri"/>
              </w:rPr>
              <w:t xml:space="preserve">ния, различных видов оборудования и оформления, малых архитектурных форм, </w:t>
            </w:r>
            <w:r w:rsidR="004410D6">
              <w:rPr>
                <w:rFonts w:eastAsia="Calibri"/>
              </w:rPr>
              <w:t>не</w:t>
            </w:r>
            <w:r w:rsidR="00421FA4" w:rsidRPr="00421FA4">
              <w:rPr>
                <w:rFonts w:eastAsia="Calibri"/>
              </w:rPr>
              <w:t xml:space="preserve">капитальных </w:t>
            </w:r>
            <w:r w:rsidR="004410D6">
              <w:rPr>
                <w:rFonts w:eastAsia="Calibri"/>
              </w:rPr>
              <w:t>не</w:t>
            </w:r>
            <w:r w:rsidR="00421FA4" w:rsidRPr="00421FA4">
              <w:rPr>
                <w:rFonts w:eastAsia="Calibri"/>
              </w:rPr>
              <w:t>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709" w:type="dxa"/>
            <w:tcBorders>
              <w:top w:val="single" w:sz="4" w:space="0" w:color="auto"/>
              <w:left w:val="single" w:sz="4" w:space="0" w:color="auto"/>
              <w:bottom w:val="single" w:sz="4" w:space="0" w:color="auto"/>
              <w:right w:val="single" w:sz="4" w:space="0" w:color="auto"/>
            </w:tcBorders>
            <w:hideMark/>
          </w:tcPr>
          <w:p w14:paraId="62907694" w14:textId="77777777" w:rsidR="00421FA4" w:rsidRPr="00421FA4" w:rsidRDefault="00421FA4">
            <w:pPr>
              <w:autoSpaceDE w:val="0"/>
              <w:autoSpaceDN w:val="0"/>
              <w:adjustRightInd w:val="0"/>
              <w:jc w:val="center"/>
              <w:rPr>
                <w:lang w:eastAsia="en-US"/>
              </w:rPr>
            </w:pPr>
            <w:r w:rsidRPr="00421FA4">
              <w:t>12.0.2</w:t>
            </w:r>
          </w:p>
        </w:tc>
        <w:tc>
          <w:tcPr>
            <w:tcW w:w="8192" w:type="dxa"/>
            <w:gridSpan w:val="7"/>
            <w:tcBorders>
              <w:top w:val="single" w:sz="4" w:space="0" w:color="auto"/>
              <w:left w:val="single" w:sz="4" w:space="0" w:color="auto"/>
              <w:bottom w:val="single" w:sz="4" w:space="0" w:color="auto"/>
              <w:right w:val="single" w:sz="4" w:space="0" w:color="auto"/>
            </w:tcBorders>
            <w:hideMark/>
          </w:tcPr>
          <w:p w14:paraId="5B21FB2F" w14:textId="268B3AC8" w:rsidR="00421FA4" w:rsidRPr="00421FA4" w:rsidRDefault="00A52311">
            <w:pPr>
              <w:widowControl w:val="0"/>
              <w:autoSpaceDE w:val="0"/>
              <w:autoSpaceDN w:val="0"/>
              <w:adjustRightInd w:val="0"/>
              <w:jc w:val="center"/>
              <w:rPr>
                <w:lang w:eastAsia="ar-SA"/>
              </w:rPr>
            </w:pPr>
            <w:r>
              <w:t>не</w:t>
            </w:r>
            <w:r w:rsidR="00421FA4" w:rsidRPr="00421FA4">
              <w:t xml:space="preserve"> подлежит установлению</w:t>
            </w:r>
          </w:p>
        </w:tc>
      </w:tr>
      <w:tr w:rsidR="00421FA4" w:rsidRPr="00421FA4" w14:paraId="51D30A06" w14:textId="77777777" w:rsidTr="00A52311">
        <w:trPr>
          <w:gridAfter w:val="1"/>
          <w:wAfter w:w="36" w:type="dxa"/>
          <w:trHeight w:val="20"/>
        </w:trPr>
        <w:tc>
          <w:tcPr>
            <w:tcW w:w="14560" w:type="dxa"/>
            <w:gridSpan w:val="11"/>
            <w:tcBorders>
              <w:top w:val="single" w:sz="4" w:space="0" w:color="auto"/>
              <w:left w:val="single" w:sz="4" w:space="0" w:color="auto"/>
              <w:bottom w:val="single" w:sz="4" w:space="0" w:color="auto"/>
              <w:right w:val="single" w:sz="4" w:space="0" w:color="auto"/>
            </w:tcBorders>
            <w:hideMark/>
          </w:tcPr>
          <w:p w14:paraId="4ED16315" w14:textId="7CFDDFEB" w:rsidR="00421FA4" w:rsidRPr="00421FA4" w:rsidRDefault="00421FA4">
            <w:pPr>
              <w:jc w:val="center"/>
              <w:rPr>
                <w:b/>
              </w:rPr>
            </w:pPr>
            <w:r w:rsidRPr="00421FA4">
              <w:rPr>
                <w:b/>
              </w:rPr>
              <w:t xml:space="preserve">Вспомогательные виды разрешенного использования зоны Р3.1Т </w:t>
            </w:r>
            <w:r w:rsidR="004410D6">
              <w:rPr>
                <w:b/>
              </w:rPr>
              <w:t>не</w:t>
            </w:r>
            <w:r w:rsidRPr="00421FA4">
              <w:rPr>
                <w:b/>
              </w:rPr>
              <w:t xml:space="preserve"> устанавливаются</w:t>
            </w:r>
          </w:p>
        </w:tc>
      </w:tr>
      <w:tr w:rsidR="00421FA4" w:rsidRPr="00421FA4" w14:paraId="7DC09E8D" w14:textId="77777777" w:rsidTr="00A52311">
        <w:trPr>
          <w:gridAfter w:val="1"/>
          <w:wAfter w:w="36" w:type="dxa"/>
          <w:trHeight w:val="20"/>
        </w:trPr>
        <w:tc>
          <w:tcPr>
            <w:tcW w:w="14560" w:type="dxa"/>
            <w:gridSpan w:val="11"/>
            <w:tcBorders>
              <w:top w:val="single" w:sz="4" w:space="0" w:color="auto"/>
              <w:left w:val="single" w:sz="4" w:space="0" w:color="auto"/>
              <w:bottom w:val="single" w:sz="4" w:space="0" w:color="auto"/>
              <w:right w:val="single" w:sz="4" w:space="0" w:color="auto"/>
            </w:tcBorders>
            <w:hideMark/>
          </w:tcPr>
          <w:p w14:paraId="28346983" w14:textId="77777777" w:rsidR="00421FA4" w:rsidRPr="00421FA4" w:rsidRDefault="00421FA4">
            <w:pPr>
              <w:widowControl w:val="0"/>
              <w:autoSpaceDE w:val="0"/>
              <w:autoSpaceDN w:val="0"/>
              <w:adjustRightInd w:val="0"/>
              <w:jc w:val="center"/>
            </w:pPr>
            <w:r w:rsidRPr="00421FA4">
              <w:rPr>
                <w:b/>
              </w:rPr>
              <w:lastRenderedPageBreak/>
              <w:t>Условно разрешенные виды использования зоны Р3.1Т</w:t>
            </w:r>
          </w:p>
        </w:tc>
      </w:tr>
      <w:tr w:rsidR="00F72E21" w:rsidRPr="00421FA4" w14:paraId="651DA842" w14:textId="77777777" w:rsidTr="00A52311">
        <w:trPr>
          <w:gridAfter w:val="1"/>
          <w:wAfter w:w="36" w:type="dxa"/>
          <w:trHeight w:val="20"/>
        </w:trPr>
        <w:tc>
          <w:tcPr>
            <w:tcW w:w="294" w:type="dxa"/>
            <w:tcBorders>
              <w:top w:val="single" w:sz="4" w:space="0" w:color="auto"/>
              <w:left w:val="single" w:sz="4" w:space="0" w:color="auto"/>
              <w:bottom w:val="single" w:sz="4" w:space="0" w:color="auto"/>
              <w:right w:val="single" w:sz="4" w:space="0" w:color="auto"/>
            </w:tcBorders>
            <w:hideMark/>
          </w:tcPr>
          <w:p w14:paraId="618F90DD" w14:textId="77777777" w:rsidR="00421FA4" w:rsidRPr="00421FA4" w:rsidRDefault="00421FA4">
            <w:pPr>
              <w:autoSpaceDE w:val="0"/>
              <w:autoSpaceDN w:val="0"/>
              <w:adjustRightInd w:val="0"/>
              <w:jc w:val="center"/>
              <w:rPr>
                <w:rFonts w:eastAsia="Calibri"/>
                <w:lang w:val="en-US"/>
              </w:rPr>
            </w:pPr>
            <w:r w:rsidRPr="00421FA4">
              <w:rPr>
                <w:rFonts w:eastAsia="Calibri"/>
                <w:lang w:val="en-US"/>
              </w:rPr>
              <w:t>1</w:t>
            </w:r>
          </w:p>
        </w:tc>
        <w:tc>
          <w:tcPr>
            <w:tcW w:w="1957" w:type="dxa"/>
            <w:tcBorders>
              <w:top w:val="single" w:sz="4" w:space="0" w:color="auto"/>
              <w:left w:val="single" w:sz="4" w:space="0" w:color="auto"/>
              <w:bottom w:val="single" w:sz="4" w:space="0" w:color="auto"/>
              <w:right w:val="single" w:sz="4" w:space="0" w:color="auto"/>
            </w:tcBorders>
            <w:shd w:val="clear" w:color="auto" w:fill="FFFFFF"/>
            <w:hideMark/>
          </w:tcPr>
          <w:p w14:paraId="5BB5620C" w14:textId="77777777" w:rsidR="00421FA4" w:rsidRPr="00421FA4" w:rsidRDefault="00421FA4">
            <w:pPr>
              <w:autoSpaceDE w:val="0"/>
              <w:autoSpaceDN w:val="0"/>
              <w:adjustRightInd w:val="0"/>
              <w:jc w:val="center"/>
              <w:rPr>
                <w:rFonts w:eastAsia="Calibri"/>
                <w:lang w:eastAsia="en-US"/>
              </w:rPr>
            </w:pPr>
            <w:r w:rsidRPr="00421FA4">
              <w:rPr>
                <w:rFonts w:eastAsia="Calibri"/>
              </w:rPr>
              <w:t xml:space="preserve">Водный спорт </w:t>
            </w:r>
          </w:p>
          <w:p w14:paraId="587F588D" w14:textId="77777777" w:rsidR="00421FA4" w:rsidRPr="00421FA4" w:rsidRDefault="00421FA4">
            <w:pPr>
              <w:autoSpaceDE w:val="0"/>
              <w:autoSpaceDN w:val="0"/>
              <w:adjustRightInd w:val="0"/>
              <w:jc w:val="center"/>
              <w:rPr>
                <w:lang w:eastAsia="ar-SA"/>
              </w:rPr>
            </w:pPr>
            <w:r w:rsidRPr="00421FA4">
              <w:t xml:space="preserve"> (п.5)</w:t>
            </w:r>
          </w:p>
        </w:tc>
        <w:tc>
          <w:tcPr>
            <w:tcW w:w="3408" w:type="dxa"/>
            <w:tcBorders>
              <w:top w:val="single" w:sz="4" w:space="0" w:color="auto"/>
              <w:left w:val="single" w:sz="4" w:space="0" w:color="auto"/>
              <w:bottom w:val="single" w:sz="4" w:space="0" w:color="auto"/>
              <w:right w:val="single" w:sz="4" w:space="0" w:color="auto"/>
            </w:tcBorders>
            <w:shd w:val="clear" w:color="auto" w:fill="FFFFFF"/>
            <w:hideMark/>
          </w:tcPr>
          <w:p w14:paraId="2874EC2C" w14:textId="331E4DED" w:rsidR="00421FA4" w:rsidRPr="00421FA4" w:rsidRDefault="00A52311">
            <w:pPr>
              <w:jc w:val="center"/>
              <w:rPr>
                <w:rFonts w:eastAsia="Calibri"/>
              </w:rPr>
            </w:pPr>
            <w:r>
              <w:rPr>
                <w:rFonts w:eastAsia="Calibri"/>
              </w:rPr>
              <w:t>р</w:t>
            </w:r>
            <w:r w:rsidR="00421FA4" w:rsidRPr="00421FA4">
              <w:rPr>
                <w:rFonts w:eastAsia="Calibri"/>
              </w:rPr>
              <w:t xml:space="preserve">азмещение спортивных сооружений для занятия водными видами спорта (причалы и сооружения, </w:t>
            </w:r>
            <w:r w:rsidR="004410D6">
              <w:rPr>
                <w:rFonts w:eastAsia="Calibri"/>
              </w:rPr>
              <w:t>не</w:t>
            </w:r>
            <w:r w:rsidR="00421FA4" w:rsidRPr="00421FA4">
              <w:rPr>
                <w:rFonts w:eastAsia="Calibri"/>
              </w:rPr>
              <w:t>обходимые для организации водных видов спорта и хра</w:t>
            </w:r>
            <w:r w:rsidR="004410D6">
              <w:rPr>
                <w:rFonts w:eastAsia="Calibri"/>
              </w:rPr>
              <w:t>не</w:t>
            </w:r>
            <w:r w:rsidR="00421FA4" w:rsidRPr="00421FA4">
              <w:rPr>
                <w:rFonts w:eastAsia="Calibri"/>
              </w:rPr>
              <w:t>ния соответствующего инвентаря)</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28950A62" w14:textId="77777777" w:rsidR="00421FA4" w:rsidRPr="00421FA4" w:rsidRDefault="00421FA4">
            <w:pPr>
              <w:autoSpaceDE w:val="0"/>
              <w:autoSpaceDN w:val="0"/>
              <w:adjustRightInd w:val="0"/>
              <w:jc w:val="center"/>
              <w:rPr>
                <w:rFonts w:ascii="Calibri" w:eastAsia="Calibri" w:hAnsi="Calibri"/>
                <w:sz w:val="22"/>
                <w:szCs w:val="22"/>
                <w:lang w:eastAsia="en-US"/>
              </w:rPr>
            </w:pPr>
            <w:r w:rsidRPr="00421FA4">
              <w:t>5.1.5</w:t>
            </w:r>
          </w:p>
        </w:tc>
        <w:tc>
          <w:tcPr>
            <w:tcW w:w="8192" w:type="dxa"/>
            <w:gridSpan w:val="7"/>
            <w:tcBorders>
              <w:top w:val="single" w:sz="4" w:space="0" w:color="auto"/>
              <w:left w:val="single" w:sz="4" w:space="0" w:color="auto"/>
              <w:bottom w:val="single" w:sz="4" w:space="0" w:color="auto"/>
              <w:right w:val="single" w:sz="4" w:space="0" w:color="auto"/>
            </w:tcBorders>
            <w:shd w:val="clear" w:color="auto" w:fill="FFFFFF"/>
            <w:hideMark/>
          </w:tcPr>
          <w:p w14:paraId="78BC267E" w14:textId="7F2B2AC1" w:rsidR="00421FA4" w:rsidRPr="00421FA4" w:rsidRDefault="00A52311">
            <w:pPr>
              <w:widowControl w:val="0"/>
              <w:autoSpaceDE w:val="0"/>
              <w:autoSpaceDN w:val="0"/>
              <w:adjustRightInd w:val="0"/>
              <w:jc w:val="center"/>
              <w:rPr>
                <w:sz w:val="20"/>
                <w:szCs w:val="20"/>
                <w:lang w:eastAsia="ar-SA"/>
              </w:rPr>
            </w:pPr>
            <w:r>
              <w:t>не</w:t>
            </w:r>
            <w:r w:rsidR="00421FA4" w:rsidRPr="00421FA4">
              <w:t xml:space="preserve"> подлежит установлению</w:t>
            </w:r>
          </w:p>
        </w:tc>
      </w:tr>
      <w:tr w:rsidR="00F72E21" w:rsidRPr="00421FA4" w14:paraId="32111E14" w14:textId="77777777" w:rsidTr="00A52311">
        <w:trPr>
          <w:gridAfter w:val="1"/>
          <w:wAfter w:w="36" w:type="dxa"/>
          <w:trHeight w:val="20"/>
        </w:trPr>
        <w:tc>
          <w:tcPr>
            <w:tcW w:w="294" w:type="dxa"/>
            <w:tcBorders>
              <w:top w:val="single" w:sz="4" w:space="0" w:color="auto"/>
              <w:left w:val="single" w:sz="4" w:space="0" w:color="auto"/>
              <w:bottom w:val="single" w:sz="4" w:space="0" w:color="auto"/>
              <w:right w:val="single" w:sz="4" w:space="0" w:color="auto"/>
            </w:tcBorders>
            <w:hideMark/>
          </w:tcPr>
          <w:p w14:paraId="3DCCC8D0" w14:textId="77777777" w:rsidR="00421FA4" w:rsidRPr="00421FA4" w:rsidRDefault="00421FA4">
            <w:pPr>
              <w:autoSpaceDE w:val="0"/>
              <w:autoSpaceDN w:val="0"/>
              <w:adjustRightInd w:val="0"/>
              <w:jc w:val="center"/>
              <w:rPr>
                <w:rFonts w:eastAsia="Calibri"/>
              </w:rPr>
            </w:pPr>
            <w:r w:rsidRPr="00421FA4">
              <w:rPr>
                <w:rFonts w:eastAsia="Calibri"/>
              </w:rPr>
              <w:t>2</w:t>
            </w:r>
          </w:p>
        </w:tc>
        <w:tc>
          <w:tcPr>
            <w:tcW w:w="1957" w:type="dxa"/>
            <w:tcBorders>
              <w:top w:val="single" w:sz="4" w:space="0" w:color="auto"/>
              <w:left w:val="single" w:sz="4" w:space="0" w:color="auto"/>
              <w:bottom w:val="single" w:sz="4" w:space="0" w:color="auto"/>
              <w:right w:val="single" w:sz="4" w:space="0" w:color="auto"/>
            </w:tcBorders>
            <w:shd w:val="clear" w:color="auto" w:fill="FFFFFF"/>
            <w:hideMark/>
          </w:tcPr>
          <w:p w14:paraId="7440AF6C" w14:textId="1E95B850" w:rsidR="00421FA4" w:rsidRPr="00421FA4" w:rsidRDefault="00421FA4">
            <w:pPr>
              <w:autoSpaceDE w:val="0"/>
              <w:autoSpaceDN w:val="0"/>
              <w:adjustRightInd w:val="0"/>
              <w:jc w:val="center"/>
              <w:rPr>
                <w:lang w:eastAsia="en-US"/>
              </w:rPr>
            </w:pPr>
            <w:r w:rsidRPr="00421FA4">
              <w:rPr>
                <w:rFonts w:eastAsia="Calibri"/>
              </w:rPr>
              <w:t>**Обеспечение внутрен</w:t>
            </w:r>
            <w:r w:rsidR="004410D6">
              <w:rPr>
                <w:rFonts w:eastAsia="Calibri"/>
              </w:rPr>
              <w:t>не</w:t>
            </w:r>
            <w:r w:rsidRPr="00421FA4">
              <w:rPr>
                <w:rFonts w:eastAsia="Calibri"/>
              </w:rPr>
              <w:t>го правопорядка</w:t>
            </w:r>
          </w:p>
        </w:tc>
        <w:tc>
          <w:tcPr>
            <w:tcW w:w="3408" w:type="dxa"/>
            <w:tcBorders>
              <w:top w:val="single" w:sz="4" w:space="0" w:color="auto"/>
              <w:left w:val="single" w:sz="4" w:space="0" w:color="auto"/>
              <w:bottom w:val="single" w:sz="4" w:space="0" w:color="auto"/>
              <w:right w:val="single" w:sz="4" w:space="0" w:color="auto"/>
            </w:tcBorders>
            <w:shd w:val="clear" w:color="auto" w:fill="FFFFFF"/>
            <w:hideMark/>
          </w:tcPr>
          <w:p w14:paraId="7096B698" w14:textId="1CAD1873" w:rsidR="00421FA4" w:rsidRPr="00421FA4" w:rsidRDefault="00A52311">
            <w:pPr>
              <w:jc w:val="center"/>
              <w:rPr>
                <w:rFonts w:eastAsia="Calibri"/>
              </w:rPr>
            </w:pPr>
            <w:r>
              <w:rPr>
                <w:rFonts w:eastAsia="Calibri"/>
              </w:rPr>
              <w:t>р</w:t>
            </w:r>
            <w:r w:rsidR="00421FA4" w:rsidRPr="00421FA4">
              <w:rPr>
                <w:rFonts w:eastAsia="Calibri"/>
              </w:rPr>
              <w:t xml:space="preserve">азмещение объектов капитального строительства, </w:t>
            </w:r>
            <w:r w:rsidR="004410D6">
              <w:rPr>
                <w:rFonts w:eastAsia="Calibri"/>
              </w:rPr>
              <w:t>не</w:t>
            </w:r>
            <w:r w:rsidR="00421FA4" w:rsidRPr="00421FA4">
              <w:rPr>
                <w:rFonts w:eastAsia="Calibri"/>
              </w:rPr>
              <w:t>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60E7E8DE" w14:textId="77777777" w:rsidR="00421FA4" w:rsidRPr="00421FA4" w:rsidRDefault="00421FA4">
            <w:pPr>
              <w:autoSpaceDE w:val="0"/>
              <w:autoSpaceDN w:val="0"/>
              <w:adjustRightInd w:val="0"/>
              <w:jc w:val="center"/>
              <w:rPr>
                <w:rFonts w:ascii="Calibri" w:eastAsia="Calibri" w:hAnsi="Calibri"/>
                <w:sz w:val="22"/>
                <w:szCs w:val="22"/>
                <w:lang w:eastAsia="en-US"/>
              </w:rPr>
            </w:pPr>
            <w:r w:rsidRPr="00421FA4">
              <w:t>8.3</w:t>
            </w:r>
          </w:p>
        </w:tc>
        <w:tc>
          <w:tcPr>
            <w:tcW w:w="1565" w:type="dxa"/>
            <w:gridSpan w:val="2"/>
            <w:tcBorders>
              <w:top w:val="single" w:sz="4" w:space="0" w:color="auto"/>
              <w:left w:val="single" w:sz="4" w:space="0" w:color="auto"/>
              <w:bottom w:val="single" w:sz="4" w:space="0" w:color="auto"/>
              <w:right w:val="single" w:sz="4" w:space="0" w:color="auto"/>
            </w:tcBorders>
            <w:hideMark/>
          </w:tcPr>
          <w:p w14:paraId="3BDD6C08" w14:textId="6D105925" w:rsidR="00421FA4" w:rsidRPr="00421FA4" w:rsidRDefault="00A52311">
            <w:pPr>
              <w:widowControl w:val="0"/>
              <w:autoSpaceDE w:val="0"/>
              <w:autoSpaceDN w:val="0"/>
              <w:adjustRightInd w:val="0"/>
              <w:jc w:val="center"/>
              <w:rPr>
                <w:sz w:val="20"/>
                <w:szCs w:val="20"/>
              </w:rPr>
            </w:pPr>
            <w:r>
              <w:t>не</w:t>
            </w:r>
            <w:r w:rsidR="00421FA4" w:rsidRPr="00421FA4">
              <w:t xml:space="preserve"> подлежит установлению</w:t>
            </w:r>
          </w:p>
        </w:tc>
        <w:tc>
          <w:tcPr>
            <w:tcW w:w="1843" w:type="dxa"/>
            <w:tcBorders>
              <w:top w:val="single" w:sz="4" w:space="0" w:color="auto"/>
              <w:left w:val="single" w:sz="4" w:space="0" w:color="auto"/>
              <w:bottom w:val="single" w:sz="4" w:space="0" w:color="auto"/>
              <w:right w:val="single" w:sz="4" w:space="0" w:color="auto"/>
            </w:tcBorders>
            <w:hideMark/>
          </w:tcPr>
          <w:p w14:paraId="38865183" w14:textId="77777777" w:rsidR="00421FA4" w:rsidRPr="00421FA4" w:rsidRDefault="00421FA4">
            <w:pPr>
              <w:widowControl w:val="0"/>
              <w:autoSpaceDE w:val="0"/>
              <w:autoSpaceDN w:val="0"/>
              <w:adjustRightInd w:val="0"/>
              <w:jc w:val="center"/>
            </w:pPr>
            <w:r w:rsidRPr="00421FA4">
              <w:t>40 %</w:t>
            </w:r>
          </w:p>
        </w:tc>
        <w:tc>
          <w:tcPr>
            <w:tcW w:w="1418" w:type="dxa"/>
            <w:gridSpan w:val="2"/>
            <w:tcBorders>
              <w:top w:val="single" w:sz="4" w:space="0" w:color="auto"/>
              <w:left w:val="single" w:sz="4" w:space="0" w:color="auto"/>
              <w:bottom w:val="single" w:sz="4" w:space="0" w:color="auto"/>
              <w:right w:val="single" w:sz="4" w:space="0" w:color="auto"/>
            </w:tcBorders>
            <w:hideMark/>
          </w:tcPr>
          <w:p w14:paraId="13F1E9EE" w14:textId="77777777" w:rsidR="00421FA4" w:rsidRPr="00421FA4" w:rsidRDefault="00421FA4">
            <w:pPr>
              <w:widowControl w:val="0"/>
              <w:autoSpaceDE w:val="0"/>
              <w:autoSpaceDN w:val="0"/>
              <w:adjustRightInd w:val="0"/>
              <w:jc w:val="center"/>
              <w:rPr>
                <w:lang w:eastAsia="en-US"/>
              </w:rPr>
            </w:pPr>
            <w:r w:rsidRPr="00421FA4">
              <w:t>3/5</w:t>
            </w:r>
          </w:p>
          <w:p w14:paraId="42A8130C" w14:textId="77777777" w:rsidR="00421FA4" w:rsidRPr="00421FA4" w:rsidRDefault="00421FA4">
            <w:pPr>
              <w:widowControl w:val="0"/>
              <w:autoSpaceDE w:val="0"/>
              <w:autoSpaceDN w:val="0"/>
              <w:adjustRightInd w:val="0"/>
              <w:jc w:val="center"/>
            </w:pPr>
            <w:r w:rsidRPr="00421FA4">
              <w:t>(п.4.1)</w:t>
            </w:r>
          </w:p>
        </w:tc>
        <w:tc>
          <w:tcPr>
            <w:tcW w:w="1701" w:type="dxa"/>
            <w:tcBorders>
              <w:top w:val="single" w:sz="4" w:space="0" w:color="auto"/>
              <w:left w:val="single" w:sz="4" w:space="0" w:color="auto"/>
              <w:bottom w:val="single" w:sz="4" w:space="0" w:color="auto"/>
              <w:right w:val="single" w:sz="4" w:space="0" w:color="auto"/>
            </w:tcBorders>
            <w:hideMark/>
          </w:tcPr>
          <w:p w14:paraId="44EF870E" w14:textId="77777777" w:rsidR="00421FA4" w:rsidRPr="00421FA4" w:rsidRDefault="00421FA4">
            <w:pPr>
              <w:widowControl w:val="0"/>
              <w:autoSpaceDE w:val="0"/>
              <w:autoSpaceDN w:val="0"/>
              <w:adjustRightInd w:val="0"/>
              <w:jc w:val="center"/>
              <w:rPr>
                <w:lang w:eastAsia="en-US"/>
              </w:rPr>
            </w:pPr>
            <w:r w:rsidRPr="00421FA4">
              <w:t>4</w:t>
            </w:r>
          </w:p>
        </w:tc>
        <w:tc>
          <w:tcPr>
            <w:tcW w:w="1665" w:type="dxa"/>
            <w:tcBorders>
              <w:top w:val="single" w:sz="4" w:space="0" w:color="auto"/>
              <w:left w:val="single" w:sz="4" w:space="0" w:color="auto"/>
              <w:bottom w:val="single" w:sz="4" w:space="0" w:color="auto"/>
              <w:right w:val="single" w:sz="4" w:space="0" w:color="auto"/>
            </w:tcBorders>
            <w:hideMark/>
          </w:tcPr>
          <w:p w14:paraId="341CF9CE" w14:textId="07621ECC" w:rsidR="00421FA4" w:rsidRPr="00421FA4" w:rsidRDefault="00A52311">
            <w:pPr>
              <w:widowControl w:val="0"/>
              <w:autoSpaceDE w:val="0"/>
              <w:autoSpaceDN w:val="0"/>
              <w:adjustRightInd w:val="0"/>
              <w:jc w:val="center"/>
              <w:rPr>
                <w:lang w:eastAsia="ar-SA"/>
              </w:rPr>
            </w:pPr>
            <w:r>
              <w:t>не</w:t>
            </w:r>
            <w:r w:rsidR="00421FA4" w:rsidRPr="00421FA4">
              <w:t xml:space="preserve"> ме</w:t>
            </w:r>
            <w:r w:rsidR="004410D6">
              <w:t>не</w:t>
            </w:r>
            <w:r w:rsidR="00421FA4" w:rsidRPr="00421FA4">
              <w:t xml:space="preserve">е </w:t>
            </w:r>
          </w:p>
          <w:p w14:paraId="56A825E2" w14:textId="77777777" w:rsidR="00421FA4" w:rsidRPr="00421FA4" w:rsidRDefault="00421FA4">
            <w:pPr>
              <w:widowControl w:val="0"/>
              <w:autoSpaceDE w:val="0"/>
              <w:autoSpaceDN w:val="0"/>
              <w:adjustRightInd w:val="0"/>
              <w:jc w:val="center"/>
            </w:pPr>
            <w:r w:rsidRPr="00421FA4">
              <w:t>10 %</w:t>
            </w:r>
          </w:p>
          <w:p w14:paraId="0BC224F9" w14:textId="77777777" w:rsidR="00421FA4" w:rsidRPr="00421FA4" w:rsidRDefault="00421FA4">
            <w:pPr>
              <w:widowControl w:val="0"/>
              <w:autoSpaceDE w:val="0"/>
              <w:autoSpaceDN w:val="0"/>
              <w:adjustRightInd w:val="0"/>
              <w:jc w:val="center"/>
            </w:pPr>
            <w:r w:rsidRPr="00421FA4">
              <w:t>(п.3.1)</w:t>
            </w:r>
          </w:p>
        </w:tc>
      </w:tr>
    </w:tbl>
    <w:p w14:paraId="1CCAB590" w14:textId="19DDBB94" w:rsidR="00421FA4" w:rsidRPr="00421FA4" w:rsidRDefault="00421FA4" w:rsidP="00421FA4">
      <w:pPr>
        <w:rPr>
          <w:rFonts w:eastAsia="Calibri"/>
          <w:lang w:eastAsia="ar-SA"/>
        </w:rPr>
      </w:pPr>
    </w:p>
    <w:p w14:paraId="42BE86A7" w14:textId="77777777" w:rsidR="00421FA4" w:rsidRPr="00421FA4" w:rsidRDefault="00421FA4" w:rsidP="00A415AD">
      <w:pPr>
        <w:ind w:right="-31" w:firstLine="709"/>
        <w:jc w:val="both"/>
        <w:rPr>
          <w:rFonts w:eastAsia="Calibri"/>
        </w:rPr>
      </w:pPr>
      <w:r w:rsidRPr="00421FA4">
        <w:t>**</w:t>
      </w:r>
      <w:r w:rsidRPr="00421FA4">
        <w:rPr>
          <w:rFonts w:eastAsia="Calibri"/>
          <w:spacing w:val="2"/>
        </w:rPr>
        <w:t xml:space="preserve"> Параметры принимать согласно статье 19 «Требования к архитектурно-градостроительному облику объекта капитального строительства».</w:t>
      </w:r>
    </w:p>
    <w:p w14:paraId="22408D03" w14:textId="77777777" w:rsidR="00421FA4" w:rsidRPr="00421FA4" w:rsidRDefault="00421FA4" w:rsidP="00A415AD">
      <w:pPr>
        <w:widowControl w:val="0"/>
        <w:autoSpaceDE w:val="0"/>
        <w:autoSpaceDN w:val="0"/>
        <w:adjustRightInd w:val="0"/>
        <w:ind w:right="-31" w:firstLine="709"/>
        <w:jc w:val="both"/>
        <w:rPr>
          <w:sz w:val="28"/>
          <w:szCs w:val="28"/>
          <w:lang w:eastAsia="en-US"/>
        </w:rPr>
      </w:pPr>
      <w:r w:rsidRPr="00421FA4">
        <w:rPr>
          <w:sz w:val="28"/>
          <w:szCs w:val="28"/>
        </w:rPr>
        <w:t>3. Иные предельные параметры разрешенного строительства, реконструкции объектов капитального строительства.</w:t>
      </w:r>
    </w:p>
    <w:p w14:paraId="216E657D" w14:textId="305CCB42" w:rsidR="00421FA4" w:rsidRPr="00421FA4" w:rsidRDefault="00421FA4" w:rsidP="00A415AD">
      <w:pPr>
        <w:widowControl w:val="0"/>
        <w:autoSpaceDE w:val="0"/>
        <w:autoSpaceDN w:val="0"/>
        <w:adjustRightInd w:val="0"/>
        <w:ind w:right="-31" w:firstLine="709"/>
        <w:jc w:val="both"/>
        <w:rPr>
          <w:sz w:val="28"/>
          <w:szCs w:val="28"/>
          <w:lang w:eastAsia="ar-SA"/>
        </w:rPr>
      </w:pPr>
      <w:r w:rsidRPr="00421FA4">
        <w:rPr>
          <w:sz w:val="28"/>
          <w:szCs w:val="28"/>
        </w:rPr>
        <w:t>3.1 Минимальный процент озеле</w:t>
      </w:r>
      <w:r w:rsidR="004410D6">
        <w:rPr>
          <w:sz w:val="28"/>
          <w:szCs w:val="28"/>
        </w:rPr>
        <w:t>не</w:t>
      </w:r>
      <w:r w:rsidRPr="00421FA4">
        <w:rPr>
          <w:sz w:val="28"/>
          <w:szCs w:val="28"/>
        </w:rPr>
        <w:t>ния принимается в зависимости от площади земельного участка:</w:t>
      </w:r>
    </w:p>
    <w:p w14:paraId="23382522" w14:textId="038C4110" w:rsidR="00421FA4" w:rsidRPr="00421FA4" w:rsidRDefault="00421FA4" w:rsidP="00A415AD">
      <w:pPr>
        <w:widowControl w:val="0"/>
        <w:autoSpaceDE w:val="0"/>
        <w:autoSpaceDN w:val="0"/>
        <w:adjustRightInd w:val="0"/>
        <w:ind w:right="-31" w:firstLine="709"/>
        <w:jc w:val="both"/>
        <w:rPr>
          <w:sz w:val="28"/>
          <w:szCs w:val="28"/>
        </w:rPr>
      </w:pPr>
      <w:r w:rsidRPr="00421FA4">
        <w:rPr>
          <w:sz w:val="28"/>
          <w:szCs w:val="28"/>
        </w:rPr>
        <w:t xml:space="preserve">- до 1500 </w:t>
      </w:r>
      <w:r w:rsidR="00D6390B" w:rsidRPr="00830256">
        <w:rPr>
          <w:sz w:val="28"/>
          <w:szCs w:val="28"/>
        </w:rPr>
        <w:t>м</w:t>
      </w:r>
      <w:r w:rsidR="00D6390B" w:rsidRPr="00830256">
        <w:rPr>
          <w:sz w:val="28"/>
          <w:szCs w:val="28"/>
          <w:vertAlign w:val="superscript"/>
        </w:rPr>
        <w:t>2</w:t>
      </w:r>
      <w:r w:rsidRPr="00421FA4">
        <w:rPr>
          <w:sz w:val="28"/>
          <w:szCs w:val="28"/>
        </w:rPr>
        <w:t xml:space="preserve"> – 10 %;</w:t>
      </w:r>
    </w:p>
    <w:p w14:paraId="3BF55016" w14:textId="37E4074C" w:rsidR="00421FA4" w:rsidRPr="00421FA4" w:rsidRDefault="00421FA4" w:rsidP="00A415AD">
      <w:pPr>
        <w:widowControl w:val="0"/>
        <w:autoSpaceDE w:val="0"/>
        <w:autoSpaceDN w:val="0"/>
        <w:adjustRightInd w:val="0"/>
        <w:ind w:right="-31" w:firstLine="709"/>
        <w:jc w:val="both"/>
        <w:rPr>
          <w:sz w:val="28"/>
          <w:szCs w:val="28"/>
        </w:rPr>
      </w:pPr>
      <w:r w:rsidRPr="00421FA4">
        <w:rPr>
          <w:sz w:val="28"/>
          <w:szCs w:val="28"/>
        </w:rPr>
        <w:t xml:space="preserve">- от 1500 </w:t>
      </w:r>
      <w:r w:rsidR="00D6390B" w:rsidRPr="00830256">
        <w:rPr>
          <w:sz w:val="28"/>
          <w:szCs w:val="28"/>
        </w:rPr>
        <w:t>м</w:t>
      </w:r>
      <w:r w:rsidR="00D6390B" w:rsidRPr="00830256">
        <w:rPr>
          <w:sz w:val="28"/>
          <w:szCs w:val="28"/>
          <w:vertAlign w:val="superscript"/>
        </w:rPr>
        <w:t>2</w:t>
      </w:r>
      <w:r w:rsidRPr="00421FA4">
        <w:rPr>
          <w:sz w:val="28"/>
          <w:szCs w:val="28"/>
        </w:rPr>
        <w:t xml:space="preserve"> до 3000 </w:t>
      </w:r>
      <w:r w:rsidR="00D6390B" w:rsidRPr="00830256">
        <w:rPr>
          <w:sz w:val="28"/>
          <w:szCs w:val="28"/>
        </w:rPr>
        <w:t>м</w:t>
      </w:r>
      <w:r w:rsidR="00D6390B" w:rsidRPr="00830256">
        <w:rPr>
          <w:sz w:val="28"/>
          <w:szCs w:val="28"/>
          <w:vertAlign w:val="superscript"/>
        </w:rPr>
        <w:t>2</w:t>
      </w:r>
      <w:r w:rsidRPr="00421FA4">
        <w:rPr>
          <w:sz w:val="28"/>
          <w:szCs w:val="28"/>
        </w:rPr>
        <w:t xml:space="preserve"> – 20 %;</w:t>
      </w:r>
    </w:p>
    <w:p w14:paraId="4D0E2173" w14:textId="068BEE89" w:rsidR="00421FA4" w:rsidRPr="00421FA4" w:rsidRDefault="00421FA4" w:rsidP="00A415AD">
      <w:pPr>
        <w:widowControl w:val="0"/>
        <w:autoSpaceDE w:val="0"/>
        <w:autoSpaceDN w:val="0"/>
        <w:adjustRightInd w:val="0"/>
        <w:ind w:right="-31" w:firstLine="709"/>
        <w:jc w:val="both"/>
        <w:rPr>
          <w:sz w:val="28"/>
          <w:szCs w:val="28"/>
        </w:rPr>
      </w:pPr>
      <w:r w:rsidRPr="00421FA4">
        <w:rPr>
          <w:sz w:val="28"/>
          <w:szCs w:val="28"/>
        </w:rPr>
        <w:t xml:space="preserve">- свыше 3000 </w:t>
      </w:r>
      <w:r w:rsidR="00D6390B" w:rsidRPr="00830256">
        <w:rPr>
          <w:sz w:val="28"/>
          <w:szCs w:val="28"/>
        </w:rPr>
        <w:t>м</w:t>
      </w:r>
      <w:r w:rsidR="00D6390B" w:rsidRPr="00830256">
        <w:rPr>
          <w:sz w:val="28"/>
          <w:szCs w:val="28"/>
          <w:vertAlign w:val="superscript"/>
        </w:rPr>
        <w:t>2</w:t>
      </w:r>
      <w:r w:rsidR="00D6390B">
        <w:rPr>
          <w:sz w:val="28"/>
          <w:szCs w:val="28"/>
          <w:vertAlign w:val="superscript"/>
        </w:rPr>
        <w:t xml:space="preserve"> </w:t>
      </w:r>
      <w:r w:rsidRPr="00421FA4">
        <w:rPr>
          <w:sz w:val="28"/>
          <w:szCs w:val="28"/>
        </w:rPr>
        <w:t xml:space="preserve">– 30 %. </w:t>
      </w:r>
    </w:p>
    <w:p w14:paraId="3226213B" w14:textId="77777777" w:rsidR="00421FA4" w:rsidRPr="00421FA4" w:rsidRDefault="00421FA4" w:rsidP="00A415AD">
      <w:pPr>
        <w:ind w:right="-31" w:firstLine="709"/>
        <w:jc w:val="both"/>
        <w:rPr>
          <w:rFonts w:eastAsia="Calibri"/>
          <w:sz w:val="28"/>
          <w:szCs w:val="28"/>
        </w:rPr>
      </w:pPr>
      <w:r w:rsidRPr="00421FA4">
        <w:rPr>
          <w:sz w:val="28"/>
          <w:szCs w:val="28"/>
        </w:rPr>
        <w:lastRenderedPageBreak/>
        <w:t xml:space="preserve">4. Иные показатели </w:t>
      </w:r>
    </w:p>
    <w:p w14:paraId="7BD58FD9" w14:textId="77777777" w:rsidR="00421FA4" w:rsidRPr="00421FA4" w:rsidRDefault="00421FA4" w:rsidP="00A415AD">
      <w:pPr>
        <w:widowControl w:val="0"/>
        <w:autoSpaceDE w:val="0"/>
        <w:autoSpaceDN w:val="0"/>
        <w:adjustRightInd w:val="0"/>
        <w:ind w:right="-31" w:firstLine="709"/>
        <w:jc w:val="both"/>
        <w:rPr>
          <w:sz w:val="28"/>
          <w:szCs w:val="28"/>
        </w:rPr>
      </w:pPr>
      <w:r w:rsidRPr="00421FA4">
        <w:rPr>
          <w:sz w:val="28"/>
          <w:szCs w:val="28"/>
        </w:rPr>
        <w:t>4.1. Минимальные отступы:</w:t>
      </w:r>
    </w:p>
    <w:p w14:paraId="4AFC799C" w14:textId="77777777" w:rsidR="00421FA4" w:rsidRPr="00421FA4" w:rsidRDefault="00421FA4" w:rsidP="00A415AD">
      <w:pPr>
        <w:widowControl w:val="0"/>
        <w:autoSpaceDE w:val="0"/>
        <w:autoSpaceDN w:val="0"/>
        <w:adjustRightInd w:val="0"/>
        <w:ind w:right="-31" w:firstLine="709"/>
        <w:jc w:val="both"/>
        <w:rPr>
          <w:sz w:val="28"/>
          <w:szCs w:val="28"/>
        </w:rPr>
      </w:pPr>
      <w:r w:rsidRPr="00421FA4">
        <w:rPr>
          <w:sz w:val="28"/>
          <w:szCs w:val="28"/>
        </w:rPr>
        <w:t>- минимальный отступ зданий, сооружений, строений от границы, отделяющей земельный участок от территории общего пользования (улицы), - 5 метров, проездов, переулков - 3 метра;</w:t>
      </w:r>
    </w:p>
    <w:p w14:paraId="52D2203A" w14:textId="77777777" w:rsidR="00421FA4" w:rsidRPr="00421FA4" w:rsidRDefault="00421FA4" w:rsidP="00A415AD">
      <w:pPr>
        <w:widowControl w:val="0"/>
        <w:autoSpaceDE w:val="0"/>
        <w:autoSpaceDN w:val="0"/>
        <w:adjustRightInd w:val="0"/>
        <w:ind w:right="-31" w:firstLine="709"/>
        <w:jc w:val="both"/>
        <w:rPr>
          <w:sz w:val="28"/>
          <w:szCs w:val="28"/>
        </w:rPr>
      </w:pPr>
      <w:r w:rsidRPr="00421FA4">
        <w:rPr>
          <w:sz w:val="28"/>
          <w:szCs w:val="28"/>
        </w:rPr>
        <w:t>- минимальный отступ зданий, сооружений, строений от границ смежных земельных участков - 3 метра (за исключением вспомогательных построек);</w:t>
      </w:r>
    </w:p>
    <w:p w14:paraId="622B20A4" w14:textId="77777777" w:rsidR="00421FA4" w:rsidRPr="00421FA4" w:rsidRDefault="00421FA4" w:rsidP="00A415AD">
      <w:pPr>
        <w:widowControl w:val="0"/>
        <w:autoSpaceDE w:val="0"/>
        <w:autoSpaceDN w:val="0"/>
        <w:adjustRightInd w:val="0"/>
        <w:ind w:right="-31" w:firstLine="709"/>
        <w:jc w:val="both"/>
        <w:rPr>
          <w:sz w:val="28"/>
          <w:szCs w:val="28"/>
        </w:rPr>
      </w:pPr>
      <w:r w:rsidRPr="00421FA4">
        <w:rPr>
          <w:sz w:val="28"/>
          <w:szCs w:val="28"/>
        </w:rPr>
        <w:t>- минимальный отступ вспомогательных построек от границ смежных земельных участков - 1 метр.</w:t>
      </w:r>
    </w:p>
    <w:p w14:paraId="2B903009" w14:textId="3E743AEC" w:rsidR="00421FA4" w:rsidRPr="00421FA4" w:rsidRDefault="00421FA4" w:rsidP="00A415AD">
      <w:pPr>
        <w:widowControl w:val="0"/>
        <w:autoSpaceDE w:val="0"/>
        <w:autoSpaceDN w:val="0"/>
        <w:adjustRightInd w:val="0"/>
        <w:ind w:right="-31" w:firstLine="709"/>
        <w:jc w:val="both"/>
        <w:rPr>
          <w:sz w:val="28"/>
          <w:szCs w:val="28"/>
        </w:rPr>
      </w:pPr>
      <w:r w:rsidRPr="00421FA4">
        <w:rPr>
          <w:sz w:val="28"/>
          <w:szCs w:val="28"/>
        </w:rPr>
        <w:t xml:space="preserve">4.2. </w:t>
      </w:r>
      <w:r w:rsidRPr="00421FA4">
        <w:rPr>
          <w:sz w:val="28"/>
          <w:szCs w:val="28"/>
          <w:lang w:eastAsia="zh-CN"/>
        </w:rPr>
        <w:t xml:space="preserve">Процент застройки подземной части </w:t>
      </w:r>
      <w:r w:rsidR="004410D6">
        <w:rPr>
          <w:sz w:val="28"/>
          <w:szCs w:val="28"/>
          <w:lang w:eastAsia="zh-CN"/>
        </w:rPr>
        <w:t>не</w:t>
      </w:r>
      <w:r w:rsidRPr="00421FA4">
        <w:rPr>
          <w:sz w:val="28"/>
          <w:szCs w:val="28"/>
          <w:lang w:eastAsia="zh-CN"/>
        </w:rPr>
        <w:t xml:space="preserve"> регламентируется. При этом минимальный отступ подземной части здания общественно-делового назначения от границ смежных земельных участков и от границы, отделяющей земельный участок от территории общего пользования, – 1 метр.</w:t>
      </w:r>
      <w:r w:rsidRPr="00421FA4">
        <w:rPr>
          <w:sz w:val="28"/>
          <w:szCs w:val="28"/>
        </w:rPr>
        <w:t xml:space="preserve"> </w:t>
      </w:r>
    </w:p>
    <w:p w14:paraId="558F97CB" w14:textId="41C1DFA0" w:rsidR="00421FA4" w:rsidRPr="00421FA4" w:rsidRDefault="00421FA4" w:rsidP="00A415AD">
      <w:pPr>
        <w:widowControl w:val="0"/>
        <w:autoSpaceDE w:val="0"/>
        <w:autoSpaceDN w:val="0"/>
        <w:adjustRightInd w:val="0"/>
        <w:ind w:right="-31" w:firstLine="709"/>
        <w:jc w:val="both"/>
        <w:rPr>
          <w:sz w:val="28"/>
          <w:szCs w:val="28"/>
          <w:lang w:eastAsia="en-US"/>
        </w:rPr>
      </w:pPr>
      <w:r w:rsidRPr="00421FA4">
        <w:rPr>
          <w:sz w:val="28"/>
          <w:szCs w:val="28"/>
        </w:rPr>
        <w:t xml:space="preserve">5. Применяется для </w:t>
      </w:r>
      <w:r w:rsidR="004410D6">
        <w:rPr>
          <w:sz w:val="28"/>
          <w:szCs w:val="28"/>
        </w:rPr>
        <w:t>не</w:t>
      </w:r>
      <w:r w:rsidRPr="00421FA4">
        <w:rPr>
          <w:sz w:val="28"/>
          <w:szCs w:val="28"/>
        </w:rPr>
        <w:t>капитальных строений сезонного использования.</w:t>
      </w:r>
    </w:p>
    <w:p w14:paraId="00BF2E60" w14:textId="77777777" w:rsidR="00421FA4" w:rsidRPr="00421FA4" w:rsidRDefault="00421FA4" w:rsidP="00A415AD">
      <w:pPr>
        <w:ind w:right="-31" w:firstLine="709"/>
        <w:jc w:val="both"/>
        <w:rPr>
          <w:sz w:val="28"/>
          <w:szCs w:val="28"/>
          <w:lang w:eastAsia="ar-SA"/>
        </w:rPr>
      </w:pPr>
      <w:r w:rsidRPr="00421FA4">
        <w:rPr>
          <w:sz w:val="28"/>
          <w:szCs w:val="28"/>
        </w:rPr>
        <w:t>6.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 главой 10 Правил, требованиями законодательства Российской Федерации.</w:t>
      </w:r>
    </w:p>
    <w:p w14:paraId="4162D45E" w14:textId="77777777" w:rsidR="00421FA4" w:rsidRDefault="00421FA4" w:rsidP="00A415AD">
      <w:pPr>
        <w:ind w:right="-31" w:firstLine="709"/>
        <w:rPr>
          <w:rFonts w:ascii="Calibri" w:eastAsia="Calibri" w:hAnsi="Calibri"/>
          <w:sz w:val="28"/>
          <w:szCs w:val="28"/>
          <w:lang w:eastAsia="en-US"/>
        </w:rPr>
      </w:pPr>
    </w:p>
    <w:p w14:paraId="6900AD3B" w14:textId="77777777" w:rsidR="006F5185" w:rsidRDefault="006F5185" w:rsidP="00A415AD">
      <w:pPr>
        <w:ind w:right="-31"/>
        <w:jc w:val="center"/>
        <w:rPr>
          <w:color w:val="000000" w:themeColor="text1"/>
          <w:sz w:val="28"/>
          <w:szCs w:val="28"/>
        </w:rPr>
      </w:pPr>
      <w:bookmarkStart w:id="110" w:name="_Hlk230252394"/>
      <w:r w:rsidRPr="00075172">
        <w:rPr>
          <w:color w:val="000000" w:themeColor="text1"/>
          <w:sz w:val="28"/>
          <w:szCs w:val="28"/>
        </w:rPr>
        <w:t>Статья 48</w:t>
      </w:r>
      <w:r w:rsidRPr="00075172">
        <w:rPr>
          <w:color w:val="000000" w:themeColor="text1"/>
          <w:sz w:val="28"/>
          <w:szCs w:val="28"/>
          <w:vertAlign w:val="superscript"/>
        </w:rPr>
        <w:t>1</w:t>
      </w:r>
      <w:r w:rsidRPr="00075172">
        <w:rPr>
          <w:color w:val="000000" w:themeColor="text1"/>
          <w:sz w:val="28"/>
          <w:szCs w:val="28"/>
        </w:rPr>
        <w:t>. Р3.2. Зона размещения органи</w:t>
      </w:r>
      <w:r>
        <w:rPr>
          <w:color w:val="000000" w:themeColor="text1"/>
          <w:sz w:val="28"/>
          <w:szCs w:val="28"/>
        </w:rPr>
        <w:t>за</w:t>
      </w:r>
      <w:r w:rsidRPr="00075172">
        <w:rPr>
          <w:color w:val="000000" w:themeColor="text1"/>
          <w:sz w:val="28"/>
          <w:szCs w:val="28"/>
        </w:rPr>
        <w:t xml:space="preserve">ций </w:t>
      </w:r>
    </w:p>
    <w:p w14:paraId="5A02B20F" w14:textId="77777777" w:rsidR="006F5185" w:rsidRPr="00075172" w:rsidRDefault="006F5185" w:rsidP="00A415AD">
      <w:pPr>
        <w:ind w:right="-31"/>
        <w:jc w:val="center"/>
        <w:rPr>
          <w:sz w:val="28"/>
          <w:szCs w:val="28"/>
        </w:rPr>
      </w:pPr>
      <w:r w:rsidRPr="00075172">
        <w:rPr>
          <w:color w:val="000000" w:themeColor="text1"/>
          <w:sz w:val="28"/>
          <w:szCs w:val="28"/>
        </w:rPr>
        <w:t>отдыха детей и их оздоровления</w:t>
      </w:r>
    </w:p>
    <w:p w14:paraId="3475CC6E" w14:textId="77777777" w:rsidR="006F5185" w:rsidRDefault="006F5185" w:rsidP="00A415AD">
      <w:pPr>
        <w:ind w:left="709" w:right="-31"/>
        <w:jc w:val="center"/>
        <w:rPr>
          <w:color w:val="000000" w:themeColor="text1"/>
          <w:sz w:val="28"/>
          <w:szCs w:val="28"/>
        </w:rPr>
      </w:pPr>
    </w:p>
    <w:p w14:paraId="26306FC7" w14:textId="77777777" w:rsidR="006F5185" w:rsidRPr="001C0137" w:rsidRDefault="006F5185" w:rsidP="00A415AD">
      <w:pPr>
        <w:ind w:right="-31" w:firstLine="709"/>
        <w:jc w:val="both"/>
        <w:rPr>
          <w:color w:val="000000" w:themeColor="text1"/>
          <w:sz w:val="28"/>
          <w:szCs w:val="28"/>
        </w:rPr>
      </w:pPr>
      <w:r>
        <w:rPr>
          <w:color w:val="000000" w:themeColor="text1"/>
          <w:sz w:val="28"/>
          <w:szCs w:val="28"/>
        </w:rPr>
        <w:t>1. Территориальная зона Р3.2</w:t>
      </w:r>
      <w:r w:rsidRPr="001C0137">
        <w:rPr>
          <w:color w:val="000000" w:themeColor="text1"/>
          <w:sz w:val="28"/>
          <w:szCs w:val="28"/>
        </w:rPr>
        <w:t xml:space="preserve"> предназначена для размещения объектов курортной деятельности, санаторной деятельности, детских лагерей, территорий общего пользования</w:t>
      </w:r>
      <w:r>
        <w:rPr>
          <w:color w:val="000000" w:themeColor="text1"/>
          <w:sz w:val="28"/>
          <w:szCs w:val="28"/>
        </w:rPr>
        <w:t>.</w:t>
      </w:r>
    </w:p>
    <w:p w14:paraId="488B5630" w14:textId="6A71D8B5" w:rsidR="00AA7716" w:rsidRDefault="006F5185" w:rsidP="00682414">
      <w:pPr>
        <w:ind w:right="-31" w:firstLine="709"/>
        <w:jc w:val="both"/>
        <w:rPr>
          <w:color w:val="000000" w:themeColor="text1"/>
          <w:sz w:val="28"/>
          <w:szCs w:val="28"/>
        </w:rPr>
      </w:pPr>
      <w:r w:rsidRPr="001C0137">
        <w:rPr>
          <w:color w:val="000000" w:themeColor="text1"/>
          <w:sz w:val="28"/>
          <w:szCs w:val="28"/>
        </w:rPr>
        <w:t>2. Перечень видов разрешенного использования земельных участков, объектов капитального строительства и</w:t>
      </w:r>
      <w:r w:rsidR="00D316FB">
        <w:rPr>
          <w:color w:val="000000" w:themeColor="text1"/>
          <w:sz w:val="28"/>
          <w:szCs w:val="28"/>
        </w:rPr>
        <w:t xml:space="preserve"> </w:t>
      </w:r>
      <w:r w:rsidRPr="001C0137">
        <w:rPr>
          <w:color w:val="000000" w:themeColor="text1"/>
          <w:sz w:val="28"/>
          <w:szCs w:val="28"/>
        </w:rPr>
        <w:t>предельные параметры разрешенного строительства, реконструкции объектов капи</w:t>
      </w:r>
      <w:r>
        <w:rPr>
          <w:color w:val="000000" w:themeColor="text1"/>
          <w:sz w:val="28"/>
          <w:szCs w:val="28"/>
        </w:rPr>
        <w:t>тального строительства в зо</w:t>
      </w:r>
      <w:r w:rsidR="004410D6">
        <w:rPr>
          <w:color w:val="000000" w:themeColor="text1"/>
          <w:sz w:val="28"/>
          <w:szCs w:val="28"/>
        </w:rPr>
        <w:t>не</w:t>
      </w:r>
      <w:r>
        <w:rPr>
          <w:color w:val="000000" w:themeColor="text1"/>
          <w:sz w:val="28"/>
          <w:szCs w:val="28"/>
        </w:rPr>
        <w:t xml:space="preserve"> Р3.2:</w:t>
      </w:r>
    </w:p>
    <w:tbl>
      <w:tblPr>
        <w:tblStyle w:val="af0"/>
        <w:tblW w:w="5061" w:type="pct"/>
        <w:tblLayout w:type="fixed"/>
        <w:tblLook w:val="04A0" w:firstRow="1" w:lastRow="0" w:firstColumn="1" w:lastColumn="0" w:noHBand="0" w:noVBand="1"/>
      </w:tblPr>
      <w:tblGrid>
        <w:gridCol w:w="421"/>
        <w:gridCol w:w="2254"/>
        <w:gridCol w:w="2393"/>
        <w:gridCol w:w="987"/>
        <w:gridCol w:w="886"/>
        <w:gridCol w:w="992"/>
        <w:gridCol w:w="1843"/>
        <w:gridCol w:w="1559"/>
        <w:gridCol w:w="1560"/>
        <w:gridCol w:w="1843"/>
      </w:tblGrid>
      <w:tr w:rsidR="00AA7716" w14:paraId="3CC62960" w14:textId="77777777" w:rsidTr="00A43656">
        <w:trPr>
          <w:trHeight w:val="848"/>
        </w:trPr>
        <w:tc>
          <w:tcPr>
            <w:tcW w:w="421" w:type="dxa"/>
            <w:vMerge w:val="restart"/>
            <w:vAlign w:val="center"/>
          </w:tcPr>
          <w:p w14:paraId="75CBCC41" w14:textId="77777777" w:rsidR="00AA7716" w:rsidRDefault="00AA7716" w:rsidP="00C04B9A">
            <w:pPr>
              <w:widowControl w:val="0"/>
              <w:autoSpaceDE w:val="0"/>
              <w:autoSpaceDN w:val="0"/>
              <w:adjustRightInd w:val="0"/>
              <w:ind w:left="-120" w:right="-31"/>
              <w:jc w:val="both"/>
              <w:rPr>
                <w:sz w:val="28"/>
                <w:szCs w:val="28"/>
              </w:rPr>
            </w:pPr>
            <w:r w:rsidRPr="005628F9">
              <w:rPr>
                <w:sz w:val="28"/>
                <w:szCs w:val="28"/>
              </w:rPr>
              <w:t>№ п/п</w:t>
            </w:r>
          </w:p>
        </w:tc>
        <w:tc>
          <w:tcPr>
            <w:tcW w:w="2254" w:type="dxa"/>
            <w:vMerge w:val="restart"/>
            <w:tcBorders>
              <w:right w:val="single" w:sz="4" w:space="0" w:color="auto"/>
            </w:tcBorders>
            <w:vAlign w:val="center"/>
          </w:tcPr>
          <w:p w14:paraId="2667CF07" w14:textId="77777777" w:rsidR="00AA7716" w:rsidRPr="005628F9" w:rsidRDefault="00AA7716" w:rsidP="00C04B9A">
            <w:pPr>
              <w:widowControl w:val="0"/>
              <w:autoSpaceDE w:val="0"/>
              <w:autoSpaceDN w:val="0"/>
              <w:adjustRightInd w:val="0"/>
              <w:ind w:right="-31"/>
              <w:jc w:val="both"/>
            </w:pPr>
            <w:r w:rsidRPr="005628F9">
              <w:t>Наименование ВРИ</w:t>
            </w:r>
          </w:p>
        </w:tc>
        <w:tc>
          <w:tcPr>
            <w:tcW w:w="2393" w:type="dxa"/>
            <w:vMerge w:val="restart"/>
            <w:tcBorders>
              <w:top w:val="single" w:sz="4" w:space="0" w:color="auto"/>
              <w:left w:val="single" w:sz="4" w:space="0" w:color="auto"/>
              <w:right w:val="single" w:sz="4" w:space="0" w:color="auto"/>
            </w:tcBorders>
            <w:vAlign w:val="center"/>
          </w:tcPr>
          <w:p w14:paraId="777E0B4B" w14:textId="77777777" w:rsidR="00AA7716" w:rsidRDefault="00AA7716" w:rsidP="00C04B9A">
            <w:pPr>
              <w:widowControl w:val="0"/>
              <w:autoSpaceDE w:val="0"/>
              <w:autoSpaceDN w:val="0"/>
              <w:adjustRightInd w:val="0"/>
              <w:ind w:right="-31"/>
              <w:jc w:val="both"/>
              <w:rPr>
                <w:sz w:val="28"/>
                <w:szCs w:val="28"/>
              </w:rPr>
            </w:pPr>
            <w:r>
              <w:t>О</w:t>
            </w:r>
            <w:r w:rsidRPr="00421FA4">
              <w:t>писание ВРИ</w:t>
            </w:r>
          </w:p>
        </w:tc>
        <w:tc>
          <w:tcPr>
            <w:tcW w:w="987" w:type="dxa"/>
            <w:vMerge w:val="restart"/>
            <w:tcBorders>
              <w:left w:val="single" w:sz="4" w:space="0" w:color="auto"/>
            </w:tcBorders>
            <w:vAlign w:val="center"/>
          </w:tcPr>
          <w:p w14:paraId="39842E96" w14:textId="13CA398B" w:rsidR="00AA7716" w:rsidRPr="005628F9" w:rsidRDefault="00AA7716" w:rsidP="00C04B9A">
            <w:pPr>
              <w:widowControl w:val="0"/>
              <w:autoSpaceDE w:val="0"/>
              <w:autoSpaceDN w:val="0"/>
              <w:adjustRightInd w:val="0"/>
              <w:ind w:right="-31"/>
              <w:jc w:val="center"/>
            </w:pPr>
            <w:r>
              <w:t>К</w:t>
            </w:r>
            <w:r w:rsidRPr="005628F9">
              <w:t>од</w:t>
            </w:r>
            <w:r>
              <w:t xml:space="preserve"> (</w:t>
            </w:r>
            <w:proofErr w:type="spellStart"/>
            <w:r>
              <w:t>чис-ловое</w:t>
            </w:r>
            <w:proofErr w:type="spellEnd"/>
            <w:r>
              <w:t xml:space="preserve"> </w:t>
            </w:r>
            <w:proofErr w:type="gramStart"/>
            <w:r>
              <w:t>обоз-</w:t>
            </w:r>
            <w:proofErr w:type="spellStart"/>
            <w:r>
              <w:t>наче</w:t>
            </w:r>
            <w:proofErr w:type="spellEnd"/>
            <w:r w:rsidR="00880151">
              <w:t>-</w:t>
            </w:r>
            <w:proofErr w:type="spellStart"/>
            <w:r>
              <w:t>ни</w:t>
            </w:r>
            <w:r w:rsidR="00880151">
              <w:t>е</w:t>
            </w:r>
            <w:proofErr w:type="spellEnd"/>
            <w:proofErr w:type="gramEnd"/>
            <w:r>
              <w:t xml:space="preserve"> ВРИ)</w:t>
            </w:r>
          </w:p>
        </w:tc>
        <w:tc>
          <w:tcPr>
            <w:tcW w:w="1878" w:type="dxa"/>
            <w:gridSpan w:val="2"/>
            <w:vAlign w:val="center"/>
          </w:tcPr>
          <w:p w14:paraId="1EFC1187" w14:textId="1DCB4930" w:rsidR="00AA7716" w:rsidRDefault="00AA7716" w:rsidP="00C04B9A">
            <w:pPr>
              <w:widowControl w:val="0"/>
              <w:autoSpaceDE w:val="0"/>
              <w:autoSpaceDN w:val="0"/>
              <w:adjustRightInd w:val="0"/>
              <w:ind w:right="-31"/>
              <w:jc w:val="center"/>
              <w:rPr>
                <w:sz w:val="28"/>
                <w:szCs w:val="28"/>
              </w:rPr>
            </w:pPr>
            <w:r w:rsidRPr="00421FA4">
              <w:t>Предельные размеры земельных участков (м</w:t>
            </w:r>
            <w:r w:rsidR="00880151">
              <w:rPr>
                <w:vertAlign w:val="superscript"/>
              </w:rPr>
              <w:t>2</w:t>
            </w:r>
            <w:r w:rsidRPr="00421FA4">
              <w:t>)</w:t>
            </w:r>
          </w:p>
        </w:tc>
        <w:tc>
          <w:tcPr>
            <w:tcW w:w="1843" w:type="dxa"/>
            <w:vMerge w:val="restart"/>
            <w:vAlign w:val="center"/>
          </w:tcPr>
          <w:p w14:paraId="47392423" w14:textId="36025B3B" w:rsidR="00AA7716" w:rsidRDefault="00AA7716" w:rsidP="00C04B9A">
            <w:pPr>
              <w:widowControl w:val="0"/>
              <w:autoSpaceDE w:val="0"/>
              <w:autoSpaceDN w:val="0"/>
              <w:adjustRightInd w:val="0"/>
              <w:ind w:right="-31"/>
              <w:jc w:val="center"/>
              <w:rPr>
                <w:sz w:val="28"/>
                <w:szCs w:val="28"/>
              </w:rPr>
            </w:pPr>
            <w:r w:rsidRPr="00421FA4">
              <w:t>Максимальный процент застройки в границах земельного участка</w:t>
            </w:r>
            <w:r>
              <w:t xml:space="preserve"> (м)</w:t>
            </w:r>
          </w:p>
        </w:tc>
        <w:tc>
          <w:tcPr>
            <w:tcW w:w="1559" w:type="dxa"/>
            <w:vMerge w:val="restart"/>
            <w:vAlign w:val="center"/>
          </w:tcPr>
          <w:p w14:paraId="762C201D" w14:textId="77777777" w:rsidR="00AA7716" w:rsidRDefault="00AA7716" w:rsidP="00C04B9A">
            <w:pPr>
              <w:widowControl w:val="0"/>
              <w:autoSpaceDE w:val="0"/>
              <w:autoSpaceDN w:val="0"/>
              <w:adjustRightInd w:val="0"/>
              <w:ind w:right="-31"/>
              <w:jc w:val="center"/>
            </w:pPr>
            <w:proofErr w:type="spellStart"/>
            <w:r w:rsidRPr="00421FA4">
              <w:t>Минималь</w:t>
            </w:r>
            <w:r>
              <w:t>-</w:t>
            </w:r>
            <w:r w:rsidRPr="00421FA4">
              <w:t>ные</w:t>
            </w:r>
            <w:proofErr w:type="spellEnd"/>
            <w:r w:rsidRPr="00421FA4">
              <w:t xml:space="preserve"> отступы от границ земельного участка (м)</w:t>
            </w:r>
          </w:p>
          <w:p w14:paraId="15D8EABB" w14:textId="77777777" w:rsidR="00AA7716" w:rsidRDefault="00AA7716" w:rsidP="00C04B9A">
            <w:pPr>
              <w:widowControl w:val="0"/>
              <w:autoSpaceDE w:val="0"/>
              <w:autoSpaceDN w:val="0"/>
              <w:adjustRightInd w:val="0"/>
              <w:ind w:right="-31"/>
              <w:rPr>
                <w:sz w:val="28"/>
                <w:szCs w:val="28"/>
              </w:rPr>
            </w:pPr>
          </w:p>
        </w:tc>
        <w:tc>
          <w:tcPr>
            <w:tcW w:w="1560" w:type="dxa"/>
            <w:vMerge w:val="restart"/>
            <w:vAlign w:val="center"/>
          </w:tcPr>
          <w:p w14:paraId="3DB1B484" w14:textId="77777777" w:rsidR="00AA7716" w:rsidRDefault="00AA7716" w:rsidP="00C04B9A">
            <w:pPr>
              <w:widowControl w:val="0"/>
              <w:autoSpaceDE w:val="0"/>
              <w:autoSpaceDN w:val="0"/>
              <w:adjustRightInd w:val="0"/>
              <w:ind w:right="-31"/>
              <w:jc w:val="center"/>
              <w:rPr>
                <w:sz w:val="28"/>
                <w:szCs w:val="28"/>
              </w:rPr>
            </w:pPr>
            <w:r w:rsidRPr="00421FA4">
              <w:t>Предельная высота зданий (м)</w:t>
            </w:r>
          </w:p>
        </w:tc>
        <w:tc>
          <w:tcPr>
            <w:tcW w:w="1843" w:type="dxa"/>
            <w:vMerge w:val="restart"/>
            <w:vAlign w:val="center"/>
          </w:tcPr>
          <w:p w14:paraId="656708B6" w14:textId="5067E337" w:rsidR="00AA7716" w:rsidRDefault="00AA7716" w:rsidP="00C04B9A">
            <w:pPr>
              <w:widowControl w:val="0"/>
              <w:autoSpaceDE w:val="0"/>
              <w:autoSpaceDN w:val="0"/>
              <w:adjustRightInd w:val="0"/>
              <w:ind w:right="-31"/>
              <w:jc w:val="center"/>
              <w:rPr>
                <w:sz w:val="28"/>
                <w:szCs w:val="28"/>
              </w:rPr>
            </w:pPr>
            <w:r w:rsidRPr="00421FA4">
              <w:t>Минимальный процент озеле</w:t>
            </w:r>
            <w:r w:rsidR="004410D6">
              <w:t>не</w:t>
            </w:r>
            <w:r w:rsidRPr="00421FA4">
              <w:t>ния земельного участка</w:t>
            </w:r>
          </w:p>
        </w:tc>
      </w:tr>
      <w:tr w:rsidR="00AA7716" w14:paraId="2106D18C" w14:textId="77777777" w:rsidTr="00A43656">
        <w:trPr>
          <w:trHeight w:val="847"/>
        </w:trPr>
        <w:tc>
          <w:tcPr>
            <w:tcW w:w="421" w:type="dxa"/>
            <w:vMerge/>
          </w:tcPr>
          <w:p w14:paraId="44E7F68A" w14:textId="77777777" w:rsidR="00AA7716" w:rsidRPr="005628F9" w:rsidRDefault="00AA7716" w:rsidP="00C04B9A">
            <w:pPr>
              <w:widowControl w:val="0"/>
              <w:autoSpaceDE w:val="0"/>
              <w:autoSpaceDN w:val="0"/>
              <w:adjustRightInd w:val="0"/>
              <w:ind w:left="-120" w:right="-31"/>
              <w:jc w:val="both"/>
              <w:rPr>
                <w:sz w:val="28"/>
                <w:szCs w:val="28"/>
              </w:rPr>
            </w:pPr>
          </w:p>
        </w:tc>
        <w:tc>
          <w:tcPr>
            <w:tcW w:w="2254" w:type="dxa"/>
            <w:vMerge/>
            <w:tcBorders>
              <w:right w:val="single" w:sz="4" w:space="0" w:color="auto"/>
            </w:tcBorders>
          </w:tcPr>
          <w:p w14:paraId="11E9F15D" w14:textId="77777777" w:rsidR="00AA7716" w:rsidRPr="005628F9" w:rsidRDefault="00AA7716" w:rsidP="00C04B9A">
            <w:pPr>
              <w:widowControl w:val="0"/>
              <w:autoSpaceDE w:val="0"/>
              <w:autoSpaceDN w:val="0"/>
              <w:adjustRightInd w:val="0"/>
              <w:ind w:right="-31"/>
              <w:jc w:val="both"/>
            </w:pPr>
          </w:p>
        </w:tc>
        <w:tc>
          <w:tcPr>
            <w:tcW w:w="2393" w:type="dxa"/>
            <w:vMerge/>
            <w:tcBorders>
              <w:left w:val="single" w:sz="4" w:space="0" w:color="auto"/>
              <w:right w:val="single" w:sz="4" w:space="0" w:color="auto"/>
            </w:tcBorders>
          </w:tcPr>
          <w:p w14:paraId="56DD3F78" w14:textId="77777777" w:rsidR="00AA7716" w:rsidRDefault="00AA7716" w:rsidP="00C04B9A">
            <w:pPr>
              <w:widowControl w:val="0"/>
              <w:autoSpaceDE w:val="0"/>
              <w:autoSpaceDN w:val="0"/>
              <w:adjustRightInd w:val="0"/>
              <w:ind w:right="-31"/>
              <w:jc w:val="both"/>
            </w:pPr>
          </w:p>
        </w:tc>
        <w:tc>
          <w:tcPr>
            <w:tcW w:w="987" w:type="dxa"/>
            <w:vMerge/>
            <w:tcBorders>
              <w:left w:val="single" w:sz="4" w:space="0" w:color="auto"/>
            </w:tcBorders>
          </w:tcPr>
          <w:p w14:paraId="00D8D1C3" w14:textId="77777777" w:rsidR="00AA7716" w:rsidRDefault="00AA7716" w:rsidP="00C04B9A">
            <w:pPr>
              <w:widowControl w:val="0"/>
              <w:autoSpaceDE w:val="0"/>
              <w:autoSpaceDN w:val="0"/>
              <w:adjustRightInd w:val="0"/>
              <w:ind w:right="-31"/>
              <w:jc w:val="center"/>
            </w:pPr>
          </w:p>
        </w:tc>
        <w:tc>
          <w:tcPr>
            <w:tcW w:w="886" w:type="dxa"/>
          </w:tcPr>
          <w:p w14:paraId="31B78A5B" w14:textId="78889882" w:rsidR="00AA7716" w:rsidRPr="00421FA4" w:rsidRDefault="00AA7716" w:rsidP="00C04B9A">
            <w:pPr>
              <w:widowControl w:val="0"/>
              <w:autoSpaceDE w:val="0"/>
              <w:autoSpaceDN w:val="0"/>
              <w:adjustRightInd w:val="0"/>
              <w:ind w:right="-31"/>
              <w:jc w:val="center"/>
            </w:pPr>
            <w:r w:rsidRPr="00421FA4">
              <w:rPr>
                <w:lang w:val="en-US"/>
              </w:rPr>
              <w:t>min</w:t>
            </w:r>
          </w:p>
        </w:tc>
        <w:tc>
          <w:tcPr>
            <w:tcW w:w="992" w:type="dxa"/>
          </w:tcPr>
          <w:p w14:paraId="18F3E049" w14:textId="7D318420" w:rsidR="00AA7716" w:rsidRPr="00421FA4" w:rsidRDefault="00AA7716" w:rsidP="00C04B9A">
            <w:pPr>
              <w:widowControl w:val="0"/>
              <w:autoSpaceDE w:val="0"/>
              <w:autoSpaceDN w:val="0"/>
              <w:adjustRightInd w:val="0"/>
              <w:ind w:right="-31"/>
              <w:jc w:val="center"/>
            </w:pPr>
            <w:r w:rsidRPr="00421FA4">
              <w:rPr>
                <w:lang w:val="en-US"/>
              </w:rPr>
              <w:t>max</w:t>
            </w:r>
          </w:p>
        </w:tc>
        <w:tc>
          <w:tcPr>
            <w:tcW w:w="1843" w:type="dxa"/>
            <w:vMerge/>
          </w:tcPr>
          <w:p w14:paraId="5EF01E12" w14:textId="77777777" w:rsidR="00AA7716" w:rsidRPr="00421FA4" w:rsidRDefault="00AA7716" w:rsidP="00C04B9A">
            <w:pPr>
              <w:widowControl w:val="0"/>
              <w:autoSpaceDE w:val="0"/>
              <w:autoSpaceDN w:val="0"/>
              <w:adjustRightInd w:val="0"/>
              <w:ind w:right="-31"/>
              <w:jc w:val="center"/>
            </w:pPr>
          </w:p>
        </w:tc>
        <w:tc>
          <w:tcPr>
            <w:tcW w:w="1559" w:type="dxa"/>
            <w:vMerge/>
          </w:tcPr>
          <w:p w14:paraId="3CBE7DCE" w14:textId="77777777" w:rsidR="00AA7716" w:rsidRPr="00421FA4" w:rsidRDefault="00AA7716" w:rsidP="00C04B9A">
            <w:pPr>
              <w:widowControl w:val="0"/>
              <w:autoSpaceDE w:val="0"/>
              <w:autoSpaceDN w:val="0"/>
              <w:adjustRightInd w:val="0"/>
              <w:ind w:right="-31"/>
              <w:jc w:val="center"/>
            </w:pPr>
          </w:p>
        </w:tc>
        <w:tc>
          <w:tcPr>
            <w:tcW w:w="1560" w:type="dxa"/>
            <w:vMerge/>
          </w:tcPr>
          <w:p w14:paraId="72ED2126" w14:textId="77777777" w:rsidR="00AA7716" w:rsidRPr="00421FA4" w:rsidRDefault="00AA7716" w:rsidP="00C04B9A">
            <w:pPr>
              <w:widowControl w:val="0"/>
              <w:autoSpaceDE w:val="0"/>
              <w:autoSpaceDN w:val="0"/>
              <w:adjustRightInd w:val="0"/>
              <w:ind w:right="-31"/>
              <w:jc w:val="center"/>
            </w:pPr>
          </w:p>
        </w:tc>
        <w:tc>
          <w:tcPr>
            <w:tcW w:w="1843" w:type="dxa"/>
            <w:vMerge/>
          </w:tcPr>
          <w:p w14:paraId="0E1D9C6E" w14:textId="77777777" w:rsidR="00AA7716" w:rsidRPr="00421FA4" w:rsidRDefault="00AA7716" w:rsidP="00C04B9A">
            <w:pPr>
              <w:widowControl w:val="0"/>
              <w:autoSpaceDE w:val="0"/>
              <w:autoSpaceDN w:val="0"/>
              <w:adjustRightInd w:val="0"/>
              <w:ind w:right="-31"/>
              <w:jc w:val="center"/>
            </w:pPr>
          </w:p>
        </w:tc>
      </w:tr>
      <w:tr w:rsidR="00682414" w14:paraId="4024197A" w14:textId="77777777" w:rsidTr="00682414">
        <w:trPr>
          <w:trHeight w:val="420"/>
        </w:trPr>
        <w:tc>
          <w:tcPr>
            <w:tcW w:w="421" w:type="dxa"/>
          </w:tcPr>
          <w:p w14:paraId="37941B71" w14:textId="2D19A33D" w:rsidR="00682414" w:rsidRPr="005628F9" w:rsidRDefault="00682414" w:rsidP="00682414">
            <w:pPr>
              <w:widowControl w:val="0"/>
              <w:autoSpaceDE w:val="0"/>
              <w:autoSpaceDN w:val="0"/>
              <w:adjustRightInd w:val="0"/>
              <w:ind w:left="-120" w:right="-31"/>
              <w:jc w:val="center"/>
              <w:rPr>
                <w:sz w:val="28"/>
                <w:szCs w:val="28"/>
              </w:rPr>
            </w:pPr>
            <w:r>
              <w:rPr>
                <w:sz w:val="28"/>
                <w:szCs w:val="28"/>
              </w:rPr>
              <w:t>1</w:t>
            </w:r>
          </w:p>
        </w:tc>
        <w:tc>
          <w:tcPr>
            <w:tcW w:w="2254" w:type="dxa"/>
            <w:tcBorders>
              <w:right w:val="single" w:sz="4" w:space="0" w:color="auto"/>
            </w:tcBorders>
          </w:tcPr>
          <w:p w14:paraId="47ED9052" w14:textId="4B9834A0" w:rsidR="00682414" w:rsidRPr="005628F9" w:rsidRDefault="00682414" w:rsidP="00682414">
            <w:pPr>
              <w:widowControl w:val="0"/>
              <w:autoSpaceDE w:val="0"/>
              <w:autoSpaceDN w:val="0"/>
              <w:adjustRightInd w:val="0"/>
              <w:ind w:right="-31"/>
              <w:jc w:val="center"/>
            </w:pPr>
            <w:r>
              <w:t>2</w:t>
            </w:r>
          </w:p>
        </w:tc>
        <w:tc>
          <w:tcPr>
            <w:tcW w:w="2393" w:type="dxa"/>
            <w:tcBorders>
              <w:left w:val="single" w:sz="4" w:space="0" w:color="auto"/>
              <w:right w:val="single" w:sz="4" w:space="0" w:color="auto"/>
            </w:tcBorders>
          </w:tcPr>
          <w:p w14:paraId="7FC6848F" w14:textId="2927B352" w:rsidR="00682414" w:rsidRDefault="00682414" w:rsidP="00682414">
            <w:pPr>
              <w:widowControl w:val="0"/>
              <w:autoSpaceDE w:val="0"/>
              <w:autoSpaceDN w:val="0"/>
              <w:adjustRightInd w:val="0"/>
              <w:ind w:right="-31"/>
              <w:jc w:val="center"/>
            </w:pPr>
            <w:r>
              <w:t>3</w:t>
            </w:r>
          </w:p>
        </w:tc>
        <w:tc>
          <w:tcPr>
            <w:tcW w:w="987" w:type="dxa"/>
            <w:tcBorders>
              <w:left w:val="single" w:sz="4" w:space="0" w:color="auto"/>
            </w:tcBorders>
          </w:tcPr>
          <w:p w14:paraId="7DD85BEE" w14:textId="7317186B" w:rsidR="00682414" w:rsidRDefault="00682414" w:rsidP="00682414">
            <w:pPr>
              <w:widowControl w:val="0"/>
              <w:autoSpaceDE w:val="0"/>
              <w:autoSpaceDN w:val="0"/>
              <w:adjustRightInd w:val="0"/>
              <w:ind w:right="-31"/>
              <w:jc w:val="center"/>
            </w:pPr>
            <w:r>
              <w:t>4</w:t>
            </w:r>
          </w:p>
        </w:tc>
        <w:tc>
          <w:tcPr>
            <w:tcW w:w="886" w:type="dxa"/>
          </w:tcPr>
          <w:p w14:paraId="704BAE92" w14:textId="5810B396" w:rsidR="00682414" w:rsidRPr="00682414" w:rsidRDefault="00682414" w:rsidP="00682414">
            <w:pPr>
              <w:widowControl w:val="0"/>
              <w:autoSpaceDE w:val="0"/>
              <w:autoSpaceDN w:val="0"/>
              <w:adjustRightInd w:val="0"/>
              <w:ind w:right="-31"/>
              <w:jc w:val="center"/>
            </w:pPr>
            <w:r>
              <w:t>5</w:t>
            </w:r>
          </w:p>
        </w:tc>
        <w:tc>
          <w:tcPr>
            <w:tcW w:w="992" w:type="dxa"/>
          </w:tcPr>
          <w:p w14:paraId="227513A6" w14:textId="13C65EEE" w:rsidR="00682414" w:rsidRPr="00682414" w:rsidRDefault="00682414" w:rsidP="00682414">
            <w:pPr>
              <w:widowControl w:val="0"/>
              <w:autoSpaceDE w:val="0"/>
              <w:autoSpaceDN w:val="0"/>
              <w:adjustRightInd w:val="0"/>
              <w:ind w:right="-31"/>
              <w:jc w:val="center"/>
            </w:pPr>
            <w:r>
              <w:t>6</w:t>
            </w:r>
          </w:p>
        </w:tc>
        <w:tc>
          <w:tcPr>
            <w:tcW w:w="1843" w:type="dxa"/>
          </w:tcPr>
          <w:p w14:paraId="007F7D7B" w14:textId="3C349758" w:rsidR="00682414" w:rsidRPr="00421FA4" w:rsidRDefault="00682414" w:rsidP="00682414">
            <w:pPr>
              <w:widowControl w:val="0"/>
              <w:autoSpaceDE w:val="0"/>
              <w:autoSpaceDN w:val="0"/>
              <w:adjustRightInd w:val="0"/>
              <w:ind w:right="-31"/>
              <w:jc w:val="center"/>
            </w:pPr>
            <w:r>
              <w:t>7</w:t>
            </w:r>
          </w:p>
        </w:tc>
        <w:tc>
          <w:tcPr>
            <w:tcW w:w="1559" w:type="dxa"/>
          </w:tcPr>
          <w:p w14:paraId="35FD97AC" w14:textId="489EDE5D" w:rsidR="00682414" w:rsidRPr="00421FA4" w:rsidRDefault="00682414" w:rsidP="00682414">
            <w:pPr>
              <w:widowControl w:val="0"/>
              <w:autoSpaceDE w:val="0"/>
              <w:autoSpaceDN w:val="0"/>
              <w:adjustRightInd w:val="0"/>
              <w:ind w:right="-31"/>
              <w:jc w:val="center"/>
            </w:pPr>
            <w:r>
              <w:t>8</w:t>
            </w:r>
          </w:p>
        </w:tc>
        <w:tc>
          <w:tcPr>
            <w:tcW w:w="1560" w:type="dxa"/>
          </w:tcPr>
          <w:p w14:paraId="5CB07FF8" w14:textId="11C575FF" w:rsidR="00682414" w:rsidRPr="00421FA4" w:rsidRDefault="00682414" w:rsidP="00682414">
            <w:pPr>
              <w:widowControl w:val="0"/>
              <w:autoSpaceDE w:val="0"/>
              <w:autoSpaceDN w:val="0"/>
              <w:adjustRightInd w:val="0"/>
              <w:ind w:right="-31"/>
              <w:jc w:val="center"/>
            </w:pPr>
            <w:r>
              <w:t>9</w:t>
            </w:r>
          </w:p>
        </w:tc>
        <w:tc>
          <w:tcPr>
            <w:tcW w:w="1843" w:type="dxa"/>
          </w:tcPr>
          <w:p w14:paraId="7A2A3444" w14:textId="13037A35" w:rsidR="00682414" w:rsidRPr="00421FA4" w:rsidRDefault="00682414" w:rsidP="00682414">
            <w:pPr>
              <w:widowControl w:val="0"/>
              <w:autoSpaceDE w:val="0"/>
              <w:autoSpaceDN w:val="0"/>
              <w:adjustRightInd w:val="0"/>
              <w:ind w:right="-31"/>
              <w:jc w:val="center"/>
            </w:pPr>
            <w:r>
              <w:t>10</w:t>
            </w:r>
          </w:p>
        </w:tc>
      </w:tr>
    </w:tbl>
    <w:p w14:paraId="011789C2" w14:textId="77777777" w:rsidR="006F5185" w:rsidRPr="008674C9" w:rsidRDefault="006F5185" w:rsidP="00421FA4">
      <w:pPr>
        <w:ind w:right="-598" w:firstLine="709"/>
        <w:rPr>
          <w:rFonts w:ascii="Calibri" w:eastAsia="Calibri" w:hAnsi="Calibri"/>
          <w:sz w:val="8"/>
          <w:szCs w:val="28"/>
          <w:lang w:eastAsia="en-US"/>
        </w:rPr>
      </w:pPr>
    </w:p>
    <w:tbl>
      <w:tblPr>
        <w:tblpPr w:leftFromText="180" w:rightFromText="180" w:vertAnchor="text" w:tblpX="33" w:tblpY="1"/>
        <w:tblOverlap w:val="never"/>
        <w:tblW w:w="50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28" w:type="dxa"/>
          <w:bottom w:w="57" w:type="dxa"/>
          <w:right w:w="28" w:type="dxa"/>
        </w:tblCellMar>
        <w:tblLook w:val="04A0" w:firstRow="1" w:lastRow="0" w:firstColumn="1" w:lastColumn="0" w:noHBand="0" w:noVBand="1"/>
      </w:tblPr>
      <w:tblGrid>
        <w:gridCol w:w="296"/>
        <w:gridCol w:w="2264"/>
        <w:gridCol w:w="2538"/>
        <w:gridCol w:w="994"/>
        <w:gridCol w:w="850"/>
        <w:gridCol w:w="993"/>
        <w:gridCol w:w="1843"/>
        <w:gridCol w:w="1559"/>
        <w:gridCol w:w="1560"/>
        <w:gridCol w:w="1873"/>
      </w:tblGrid>
      <w:tr w:rsidR="006F5185" w:rsidRPr="00421FA4" w14:paraId="2D17053E" w14:textId="77777777" w:rsidTr="009612E6">
        <w:trPr>
          <w:trHeight w:val="301"/>
          <w:tblHeader/>
        </w:trPr>
        <w:tc>
          <w:tcPr>
            <w:tcW w:w="293" w:type="dxa"/>
            <w:tcBorders>
              <w:top w:val="single" w:sz="4" w:space="0" w:color="auto"/>
              <w:left w:val="single" w:sz="4" w:space="0" w:color="auto"/>
              <w:bottom w:val="single" w:sz="4" w:space="0" w:color="auto"/>
              <w:right w:val="single" w:sz="4" w:space="0" w:color="auto"/>
            </w:tcBorders>
            <w:vAlign w:val="center"/>
            <w:hideMark/>
          </w:tcPr>
          <w:p w14:paraId="7D802F49" w14:textId="6D2137B2" w:rsidR="006F5185" w:rsidRPr="00421FA4" w:rsidRDefault="005027AE" w:rsidP="005027AE">
            <w:pPr>
              <w:jc w:val="center"/>
              <w:rPr>
                <w:lang w:eastAsia="ar-SA"/>
              </w:rPr>
            </w:pPr>
            <w:r>
              <w:rPr>
                <w:lang w:eastAsia="ar-SA"/>
              </w:rPr>
              <w:lastRenderedPageBreak/>
              <w:t>1</w:t>
            </w:r>
          </w:p>
        </w:tc>
        <w:tc>
          <w:tcPr>
            <w:tcW w:w="2237" w:type="dxa"/>
            <w:tcBorders>
              <w:top w:val="single" w:sz="4" w:space="0" w:color="auto"/>
              <w:left w:val="single" w:sz="4" w:space="0" w:color="auto"/>
              <w:bottom w:val="single" w:sz="4" w:space="0" w:color="auto"/>
              <w:right w:val="single" w:sz="4" w:space="0" w:color="auto"/>
            </w:tcBorders>
            <w:vAlign w:val="center"/>
            <w:hideMark/>
          </w:tcPr>
          <w:p w14:paraId="39A2EED1" w14:textId="2E629343" w:rsidR="006F5185" w:rsidRPr="00421FA4" w:rsidRDefault="005027AE" w:rsidP="005027AE">
            <w:pPr>
              <w:jc w:val="center"/>
              <w:rPr>
                <w:lang w:eastAsia="ar-SA"/>
              </w:rPr>
            </w:pPr>
            <w:r>
              <w:rPr>
                <w:lang w:eastAsia="ar-SA"/>
              </w:rPr>
              <w:t>2</w:t>
            </w:r>
          </w:p>
        </w:tc>
        <w:tc>
          <w:tcPr>
            <w:tcW w:w="2508" w:type="dxa"/>
            <w:tcBorders>
              <w:top w:val="single" w:sz="4" w:space="0" w:color="auto"/>
              <w:left w:val="single" w:sz="4" w:space="0" w:color="auto"/>
              <w:bottom w:val="single" w:sz="4" w:space="0" w:color="auto"/>
              <w:right w:val="single" w:sz="4" w:space="0" w:color="auto"/>
            </w:tcBorders>
            <w:vAlign w:val="center"/>
            <w:hideMark/>
          </w:tcPr>
          <w:p w14:paraId="3AB0A5F6" w14:textId="16B844E3" w:rsidR="006F5185" w:rsidRPr="00421FA4" w:rsidRDefault="005027AE" w:rsidP="005027AE">
            <w:pPr>
              <w:jc w:val="center"/>
              <w:rPr>
                <w:lang w:eastAsia="ar-SA"/>
              </w:rPr>
            </w:pPr>
            <w:r>
              <w:rPr>
                <w:lang w:eastAsia="ar-SA"/>
              </w:rPr>
              <w:t>3</w:t>
            </w:r>
          </w:p>
        </w:tc>
        <w:tc>
          <w:tcPr>
            <w:tcW w:w="982" w:type="dxa"/>
            <w:tcBorders>
              <w:top w:val="single" w:sz="4" w:space="0" w:color="auto"/>
              <w:left w:val="single" w:sz="4" w:space="0" w:color="auto"/>
              <w:bottom w:val="single" w:sz="4" w:space="0" w:color="auto"/>
              <w:right w:val="single" w:sz="4" w:space="0" w:color="auto"/>
            </w:tcBorders>
            <w:vAlign w:val="center"/>
            <w:hideMark/>
          </w:tcPr>
          <w:p w14:paraId="25DBA6A2" w14:textId="3637803F" w:rsidR="006F5185" w:rsidRPr="00421FA4" w:rsidRDefault="005027AE" w:rsidP="005027AE">
            <w:pPr>
              <w:jc w:val="center"/>
              <w:rPr>
                <w:lang w:eastAsia="ar-SA"/>
              </w:rPr>
            </w:pPr>
            <w:r>
              <w:rPr>
                <w:lang w:eastAsia="ar-SA"/>
              </w:rPr>
              <w:t>4</w:t>
            </w:r>
          </w:p>
        </w:tc>
        <w:tc>
          <w:tcPr>
            <w:tcW w:w="840" w:type="dxa"/>
            <w:tcBorders>
              <w:top w:val="single" w:sz="4" w:space="0" w:color="auto"/>
              <w:left w:val="single" w:sz="4" w:space="0" w:color="auto"/>
              <w:bottom w:val="single" w:sz="4" w:space="0" w:color="auto"/>
              <w:right w:val="single" w:sz="4" w:space="0" w:color="auto"/>
            </w:tcBorders>
            <w:vAlign w:val="center"/>
            <w:hideMark/>
          </w:tcPr>
          <w:p w14:paraId="76946DA3" w14:textId="0A3FCB2E" w:rsidR="006F5185" w:rsidRPr="00421FA4" w:rsidRDefault="005027AE" w:rsidP="005027AE">
            <w:pPr>
              <w:jc w:val="center"/>
            </w:pPr>
            <w:r>
              <w:t>5</w:t>
            </w:r>
          </w:p>
        </w:tc>
        <w:tc>
          <w:tcPr>
            <w:tcW w:w="981" w:type="dxa"/>
            <w:tcBorders>
              <w:top w:val="single" w:sz="4" w:space="0" w:color="auto"/>
              <w:left w:val="single" w:sz="4" w:space="0" w:color="auto"/>
              <w:bottom w:val="single" w:sz="4" w:space="0" w:color="auto"/>
              <w:right w:val="single" w:sz="4" w:space="0" w:color="auto"/>
            </w:tcBorders>
            <w:vAlign w:val="center"/>
            <w:hideMark/>
          </w:tcPr>
          <w:p w14:paraId="373F0FC9" w14:textId="4C625277" w:rsidR="006F5185" w:rsidRPr="00421FA4" w:rsidRDefault="005027AE" w:rsidP="005027AE">
            <w:pPr>
              <w:jc w:val="center"/>
            </w:pPr>
            <w:r>
              <w:t>6</w:t>
            </w:r>
          </w:p>
        </w:tc>
        <w:tc>
          <w:tcPr>
            <w:tcW w:w="1821" w:type="dxa"/>
            <w:tcBorders>
              <w:top w:val="single" w:sz="4" w:space="0" w:color="auto"/>
              <w:left w:val="single" w:sz="4" w:space="0" w:color="auto"/>
              <w:bottom w:val="single" w:sz="4" w:space="0" w:color="auto"/>
              <w:right w:val="single" w:sz="4" w:space="0" w:color="auto"/>
            </w:tcBorders>
            <w:vAlign w:val="center"/>
            <w:hideMark/>
          </w:tcPr>
          <w:p w14:paraId="094D5862" w14:textId="73028641" w:rsidR="006F5185" w:rsidRPr="00421FA4" w:rsidRDefault="005027AE" w:rsidP="005027AE">
            <w:pPr>
              <w:jc w:val="center"/>
              <w:rPr>
                <w:lang w:eastAsia="ar-SA"/>
              </w:rPr>
            </w:pPr>
            <w:r>
              <w:rPr>
                <w:lang w:eastAsia="ar-SA"/>
              </w:rPr>
              <w:t>7</w:t>
            </w:r>
          </w:p>
        </w:tc>
        <w:tc>
          <w:tcPr>
            <w:tcW w:w="1541" w:type="dxa"/>
            <w:tcBorders>
              <w:top w:val="single" w:sz="4" w:space="0" w:color="auto"/>
              <w:left w:val="single" w:sz="4" w:space="0" w:color="auto"/>
              <w:bottom w:val="single" w:sz="4" w:space="0" w:color="auto"/>
              <w:right w:val="single" w:sz="4" w:space="0" w:color="auto"/>
            </w:tcBorders>
            <w:vAlign w:val="center"/>
            <w:hideMark/>
          </w:tcPr>
          <w:p w14:paraId="77444A37" w14:textId="42E56273" w:rsidR="006F5185" w:rsidRPr="00421FA4" w:rsidRDefault="005027AE" w:rsidP="005027AE">
            <w:pPr>
              <w:jc w:val="center"/>
              <w:rPr>
                <w:lang w:eastAsia="ar-SA"/>
              </w:rPr>
            </w:pPr>
            <w:r>
              <w:rPr>
                <w:lang w:eastAsia="ar-SA"/>
              </w:rPr>
              <w:t>8</w:t>
            </w:r>
          </w:p>
        </w:tc>
        <w:tc>
          <w:tcPr>
            <w:tcW w:w="1542" w:type="dxa"/>
            <w:tcBorders>
              <w:top w:val="single" w:sz="4" w:space="0" w:color="auto"/>
              <w:left w:val="single" w:sz="4" w:space="0" w:color="auto"/>
              <w:bottom w:val="single" w:sz="4" w:space="0" w:color="auto"/>
              <w:right w:val="single" w:sz="4" w:space="0" w:color="auto"/>
            </w:tcBorders>
            <w:vAlign w:val="center"/>
            <w:hideMark/>
          </w:tcPr>
          <w:p w14:paraId="11E01D0A" w14:textId="74FEB2E9" w:rsidR="006F5185" w:rsidRPr="00421FA4" w:rsidRDefault="005027AE" w:rsidP="005027AE">
            <w:pPr>
              <w:jc w:val="center"/>
              <w:rPr>
                <w:lang w:eastAsia="ar-SA"/>
              </w:rPr>
            </w:pPr>
            <w:r>
              <w:rPr>
                <w:lang w:eastAsia="ar-SA"/>
              </w:rPr>
              <w:t>9</w:t>
            </w:r>
          </w:p>
        </w:tc>
        <w:tc>
          <w:tcPr>
            <w:tcW w:w="1851" w:type="dxa"/>
            <w:tcBorders>
              <w:top w:val="single" w:sz="4" w:space="0" w:color="auto"/>
              <w:left w:val="single" w:sz="4" w:space="0" w:color="auto"/>
              <w:bottom w:val="single" w:sz="4" w:space="0" w:color="auto"/>
              <w:right w:val="single" w:sz="4" w:space="0" w:color="auto"/>
            </w:tcBorders>
            <w:vAlign w:val="center"/>
            <w:hideMark/>
          </w:tcPr>
          <w:p w14:paraId="5DC6C240" w14:textId="4A704944" w:rsidR="006F5185" w:rsidRPr="00421FA4" w:rsidRDefault="005027AE" w:rsidP="005027AE">
            <w:pPr>
              <w:jc w:val="center"/>
              <w:rPr>
                <w:lang w:eastAsia="ar-SA"/>
              </w:rPr>
            </w:pPr>
            <w:r>
              <w:rPr>
                <w:lang w:eastAsia="ar-SA"/>
              </w:rPr>
              <w:t>10</w:t>
            </w:r>
          </w:p>
        </w:tc>
      </w:tr>
      <w:tr w:rsidR="006F5185" w:rsidRPr="00421FA4" w14:paraId="578A78C6" w14:textId="77777777" w:rsidTr="009612E6">
        <w:trPr>
          <w:trHeight w:val="20"/>
        </w:trPr>
        <w:tc>
          <w:tcPr>
            <w:tcW w:w="14596" w:type="dxa"/>
            <w:gridSpan w:val="10"/>
            <w:tcBorders>
              <w:top w:val="single" w:sz="4" w:space="0" w:color="auto"/>
              <w:left w:val="single" w:sz="4" w:space="0" w:color="auto"/>
              <w:bottom w:val="single" w:sz="4" w:space="0" w:color="auto"/>
              <w:right w:val="single" w:sz="4" w:space="0" w:color="auto"/>
            </w:tcBorders>
            <w:hideMark/>
          </w:tcPr>
          <w:p w14:paraId="6730D5E4" w14:textId="77777777" w:rsidR="006F5185" w:rsidRPr="00421FA4" w:rsidRDefault="006F5185" w:rsidP="00B54F13">
            <w:pPr>
              <w:jc w:val="center"/>
            </w:pPr>
            <w:r w:rsidRPr="00421FA4">
              <w:rPr>
                <w:b/>
              </w:rPr>
              <w:t xml:space="preserve">Основные виды разрешенного использования </w:t>
            </w:r>
            <w:r>
              <w:rPr>
                <w:b/>
              </w:rPr>
              <w:t>зоны Р3.2</w:t>
            </w:r>
          </w:p>
        </w:tc>
      </w:tr>
      <w:tr w:rsidR="006F5185" w:rsidRPr="00421FA4" w14:paraId="5A744D68" w14:textId="77777777" w:rsidTr="009612E6">
        <w:trPr>
          <w:trHeight w:val="20"/>
        </w:trPr>
        <w:tc>
          <w:tcPr>
            <w:tcW w:w="293" w:type="dxa"/>
            <w:tcBorders>
              <w:top w:val="single" w:sz="4" w:space="0" w:color="auto"/>
              <w:left w:val="single" w:sz="4" w:space="0" w:color="auto"/>
              <w:bottom w:val="single" w:sz="4" w:space="0" w:color="auto"/>
              <w:right w:val="single" w:sz="4" w:space="0" w:color="auto"/>
            </w:tcBorders>
            <w:hideMark/>
          </w:tcPr>
          <w:p w14:paraId="764821D0" w14:textId="77777777" w:rsidR="006F5185" w:rsidRPr="00421FA4" w:rsidRDefault="006F5185" w:rsidP="00B54F13">
            <w:pPr>
              <w:jc w:val="center"/>
              <w:rPr>
                <w:lang w:val="en-US"/>
              </w:rPr>
            </w:pPr>
            <w:r w:rsidRPr="00421FA4">
              <w:rPr>
                <w:lang w:val="en-US"/>
              </w:rPr>
              <w:t>1</w:t>
            </w:r>
          </w:p>
        </w:tc>
        <w:tc>
          <w:tcPr>
            <w:tcW w:w="2237" w:type="dxa"/>
            <w:tcBorders>
              <w:top w:val="single" w:sz="4" w:space="0" w:color="auto"/>
              <w:left w:val="single" w:sz="4" w:space="0" w:color="auto"/>
              <w:bottom w:val="single" w:sz="4" w:space="0" w:color="auto"/>
              <w:right w:val="single" w:sz="4" w:space="0" w:color="auto"/>
            </w:tcBorders>
            <w:shd w:val="clear" w:color="auto" w:fill="FFFFFF"/>
            <w:hideMark/>
          </w:tcPr>
          <w:p w14:paraId="48461941" w14:textId="77777777" w:rsidR="006F5185" w:rsidRPr="00421FA4" w:rsidRDefault="006F5185" w:rsidP="00B54F13">
            <w:pPr>
              <w:jc w:val="center"/>
            </w:pPr>
            <w:r w:rsidRPr="009612E6">
              <w:t>Предоставление коммунальных услуг</w:t>
            </w:r>
          </w:p>
        </w:tc>
        <w:tc>
          <w:tcPr>
            <w:tcW w:w="2508" w:type="dxa"/>
            <w:tcBorders>
              <w:top w:val="single" w:sz="4" w:space="0" w:color="auto"/>
              <w:left w:val="single" w:sz="4" w:space="0" w:color="auto"/>
              <w:bottom w:val="single" w:sz="4" w:space="0" w:color="auto"/>
              <w:right w:val="single" w:sz="4" w:space="0" w:color="auto"/>
            </w:tcBorders>
            <w:shd w:val="clear" w:color="auto" w:fill="FFFFFF"/>
            <w:hideMark/>
          </w:tcPr>
          <w:p w14:paraId="4443B3A5" w14:textId="6BB5FE06" w:rsidR="006F5185" w:rsidRPr="00421FA4" w:rsidRDefault="00A52311" w:rsidP="00B54F13">
            <w:pPr>
              <w:jc w:val="center"/>
              <w:rPr>
                <w:rFonts w:ascii="Calibri" w:eastAsia="Calibri" w:hAnsi="Calibri"/>
                <w:sz w:val="22"/>
                <w:szCs w:val="22"/>
                <w:lang w:eastAsia="en-US"/>
              </w:rPr>
            </w:pPr>
            <w:r>
              <w:rPr>
                <w:rFonts w:eastAsia="Calibri"/>
              </w:rPr>
              <w:t>р</w:t>
            </w:r>
            <w:r w:rsidR="006F5185" w:rsidRPr="00421FA4">
              <w:rPr>
                <w:rFonts w:eastAsia="Calibri"/>
              </w:rPr>
              <w:t xml:space="preserve">азмещение зданий и сооружений, обеспечивающих поставку воды, тепла, электричества, газа, отвод канализационных стоков, очистку и уборку объектов </w:t>
            </w:r>
            <w:r w:rsidR="004410D6">
              <w:rPr>
                <w:rFonts w:eastAsia="Calibri"/>
              </w:rPr>
              <w:t>не</w:t>
            </w:r>
            <w:r w:rsidR="006F5185" w:rsidRPr="00421FA4">
              <w:rPr>
                <w:rFonts w:eastAsia="Calibri"/>
              </w:rPr>
              <w:t xml:space="preserve">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w:t>
            </w:r>
            <w:r w:rsidR="004410D6">
              <w:rPr>
                <w:rFonts w:eastAsia="Calibri"/>
              </w:rPr>
              <w:t>не</w:t>
            </w:r>
            <w:r w:rsidR="006F5185" w:rsidRPr="00421FA4">
              <w:rPr>
                <w:rFonts w:eastAsia="Calibri"/>
              </w:rPr>
              <w:t>обходимых для сбора и плавки с</w:t>
            </w:r>
            <w:r w:rsidR="004410D6">
              <w:rPr>
                <w:rFonts w:eastAsia="Calibri"/>
              </w:rPr>
              <w:t>не</w:t>
            </w:r>
            <w:r w:rsidR="006F5185" w:rsidRPr="00421FA4">
              <w:rPr>
                <w:rFonts w:eastAsia="Calibri"/>
              </w:rPr>
              <w:t>га)</w:t>
            </w:r>
          </w:p>
        </w:tc>
        <w:tc>
          <w:tcPr>
            <w:tcW w:w="982" w:type="dxa"/>
            <w:tcBorders>
              <w:top w:val="single" w:sz="4" w:space="0" w:color="auto"/>
              <w:left w:val="single" w:sz="4" w:space="0" w:color="auto"/>
              <w:bottom w:val="single" w:sz="4" w:space="0" w:color="auto"/>
              <w:right w:val="single" w:sz="4" w:space="0" w:color="auto"/>
            </w:tcBorders>
            <w:shd w:val="clear" w:color="auto" w:fill="FFFFFF"/>
            <w:hideMark/>
          </w:tcPr>
          <w:p w14:paraId="744FA365" w14:textId="77777777" w:rsidR="006F5185" w:rsidRPr="00421FA4" w:rsidRDefault="006F5185" w:rsidP="00B54F13">
            <w:pPr>
              <w:jc w:val="center"/>
              <w:rPr>
                <w:sz w:val="20"/>
                <w:szCs w:val="20"/>
              </w:rPr>
            </w:pPr>
            <w:r w:rsidRPr="004B3E57">
              <w:t>3.1</w:t>
            </w:r>
            <w:r w:rsidRPr="00421FA4">
              <w:t>.1</w:t>
            </w:r>
          </w:p>
        </w:tc>
        <w:tc>
          <w:tcPr>
            <w:tcW w:w="8576" w:type="dxa"/>
            <w:gridSpan w:val="6"/>
            <w:tcBorders>
              <w:top w:val="single" w:sz="4" w:space="0" w:color="auto"/>
              <w:left w:val="single" w:sz="4" w:space="0" w:color="auto"/>
              <w:bottom w:val="single" w:sz="4" w:space="0" w:color="auto"/>
              <w:right w:val="single" w:sz="4" w:space="0" w:color="auto"/>
            </w:tcBorders>
            <w:shd w:val="clear" w:color="auto" w:fill="FFFFFF"/>
            <w:hideMark/>
          </w:tcPr>
          <w:p w14:paraId="2E3C4D75" w14:textId="43E08634" w:rsidR="006F5185" w:rsidRPr="00421FA4" w:rsidRDefault="00A52311" w:rsidP="00B54F13">
            <w:pPr>
              <w:jc w:val="center"/>
              <w:rPr>
                <w:lang w:eastAsia="en-US"/>
              </w:rPr>
            </w:pPr>
            <w:proofErr w:type="gramStart"/>
            <w:r>
              <w:t>не</w:t>
            </w:r>
            <w:r w:rsidRPr="00421FA4">
              <w:t xml:space="preserve"> </w:t>
            </w:r>
            <w:r w:rsidR="006F5185" w:rsidRPr="00421FA4">
              <w:t xml:space="preserve"> подлежит</w:t>
            </w:r>
            <w:proofErr w:type="gramEnd"/>
            <w:r w:rsidR="006F5185" w:rsidRPr="00421FA4">
              <w:t xml:space="preserve"> установлению</w:t>
            </w:r>
          </w:p>
        </w:tc>
      </w:tr>
      <w:tr w:rsidR="006F5185" w:rsidRPr="00421FA4" w14:paraId="0E25B7AA" w14:textId="77777777" w:rsidTr="009612E6">
        <w:trPr>
          <w:trHeight w:val="20"/>
        </w:trPr>
        <w:tc>
          <w:tcPr>
            <w:tcW w:w="293" w:type="dxa"/>
            <w:tcBorders>
              <w:top w:val="single" w:sz="4" w:space="0" w:color="auto"/>
              <w:left w:val="single" w:sz="4" w:space="0" w:color="auto"/>
              <w:bottom w:val="single" w:sz="4" w:space="0" w:color="auto"/>
              <w:right w:val="single" w:sz="4" w:space="0" w:color="auto"/>
            </w:tcBorders>
            <w:hideMark/>
          </w:tcPr>
          <w:p w14:paraId="63B18FF4" w14:textId="4F42A6A4" w:rsidR="006F5185" w:rsidRPr="001F33A3" w:rsidRDefault="009612E6" w:rsidP="00B54F13">
            <w:pPr>
              <w:jc w:val="center"/>
              <w:rPr>
                <w:rFonts w:eastAsia="Calibri"/>
              </w:rPr>
            </w:pPr>
            <w:r>
              <w:rPr>
                <w:rFonts w:eastAsia="Calibri"/>
              </w:rPr>
              <w:t>2</w:t>
            </w:r>
          </w:p>
        </w:tc>
        <w:tc>
          <w:tcPr>
            <w:tcW w:w="2237" w:type="dxa"/>
            <w:tcBorders>
              <w:top w:val="single" w:sz="4" w:space="0" w:color="auto"/>
              <w:left w:val="single" w:sz="4" w:space="0" w:color="auto"/>
              <w:bottom w:val="single" w:sz="4" w:space="0" w:color="auto"/>
              <w:right w:val="single" w:sz="4" w:space="0" w:color="auto"/>
            </w:tcBorders>
            <w:hideMark/>
          </w:tcPr>
          <w:p w14:paraId="2DEC6007" w14:textId="77777777" w:rsidR="006F5185" w:rsidRPr="00421FA4" w:rsidRDefault="006F5185" w:rsidP="00B54F13">
            <w:pPr>
              <w:jc w:val="center"/>
              <w:rPr>
                <w:rFonts w:eastAsia="Calibri"/>
              </w:rPr>
            </w:pPr>
            <w:r w:rsidRPr="00421FA4">
              <w:t>Площадки для занятий спортом</w:t>
            </w:r>
          </w:p>
        </w:tc>
        <w:tc>
          <w:tcPr>
            <w:tcW w:w="2508" w:type="dxa"/>
            <w:tcBorders>
              <w:top w:val="single" w:sz="4" w:space="0" w:color="auto"/>
              <w:left w:val="single" w:sz="4" w:space="0" w:color="auto"/>
              <w:bottom w:val="single" w:sz="4" w:space="0" w:color="auto"/>
              <w:right w:val="single" w:sz="4" w:space="0" w:color="auto"/>
            </w:tcBorders>
            <w:hideMark/>
          </w:tcPr>
          <w:p w14:paraId="602CC4F5" w14:textId="76C61E2C" w:rsidR="006F5185" w:rsidRPr="00421FA4" w:rsidRDefault="00A52311" w:rsidP="00B54F13">
            <w:pPr>
              <w:jc w:val="center"/>
              <w:rPr>
                <w:rFonts w:eastAsia="Calibri"/>
              </w:rPr>
            </w:pPr>
            <w:r>
              <w:rPr>
                <w:rFonts w:eastAsia="Calibri"/>
              </w:rPr>
              <w:t>р</w:t>
            </w:r>
            <w:r w:rsidR="006F5185" w:rsidRPr="00421FA4">
              <w:rPr>
                <w:rFonts w:eastAsia="Calibri"/>
              </w:rPr>
              <w:t xml:space="preserve">азмещение площадок для занятия спортом и физкультурой на открытом воздухе </w:t>
            </w:r>
            <w:r w:rsidR="006F5185" w:rsidRPr="00421FA4">
              <w:rPr>
                <w:rFonts w:eastAsia="Calibri"/>
              </w:rPr>
              <w:lastRenderedPageBreak/>
              <w:t>(физкультурные площадки, беговые дорожки, поля для спортивной игры)</w:t>
            </w:r>
          </w:p>
        </w:tc>
        <w:tc>
          <w:tcPr>
            <w:tcW w:w="982" w:type="dxa"/>
            <w:tcBorders>
              <w:top w:val="single" w:sz="4" w:space="0" w:color="auto"/>
              <w:left w:val="single" w:sz="4" w:space="0" w:color="auto"/>
              <w:bottom w:val="single" w:sz="4" w:space="0" w:color="auto"/>
              <w:right w:val="single" w:sz="4" w:space="0" w:color="auto"/>
            </w:tcBorders>
            <w:hideMark/>
          </w:tcPr>
          <w:p w14:paraId="308CD1BB" w14:textId="77777777" w:rsidR="006F5185" w:rsidRPr="00421FA4" w:rsidRDefault="006F5185" w:rsidP="00B54F13">
            <w:pPr>
              <w:jc w:val="center"/>
              <w:rPr>
                <w:rFonts w:eastAsia="Calibri"/>
              </w:rPr>
            </w:pPr>
            <w:r w:rsidRPr="00421FA4">
              <w:lastRenderedPageBreak/>
              <w:t>5.1.3</w:t>
            </w:r>
          </w:p>
        </w:tc>
        <w:tc>
          <w:tcPr>
            <w:tcW w:w="8576" w:type="dxa"/>
            <w:gridSpan w:val="6"/>
            <w:tcBorders>
              <w:top w:val="single" w:sz="4" w:space="0" w:color="auto"/>
              <w:left w:val="single" w:sz="4" w:space="0" w:color="auto"/>
              <w:bottom w:val="single" w:sz="4" w:space="0" w:color="auto"/>
              <w:right w:val="single" w:sz="4" w:space="0" w:color="auto"/>
            </w:tcBorders>
            <w:hideMark/>
          </w:tcPr>
          <w:p w14:paraId="2556CDE6" w14:textId="0E6166DB" w:rsidR="006F5185" w:rsidRPr="00421FA4" w:rsidRDefault="00A52311" w:rsidP="00B54F13">
            <w:pPr>
              <w:jc w:val="center"/>
              <w:rPr>
                <w:lang w:eastAsia="en-US"/>
              </w:rPr>
            </w:pPr>
            <w:proofErr w:type="gramStart"/>
            <w:r>
              <w:t>не</w:t>
            </w:r>
            <w:r w:rsidRPr="00421FA4">
              <w:t xml:space="preserve"> </w:t>
            </w:r>
            <w:r w:rsidR="006F5185" w:rsidRPr="00421FA4">
              <w:t xml:space="preserve"> подлежит</w:t>
            </w:r>
            <w:proofErr w:type="gramEnd"/>
            <w:r w:rsidR="006F5185" w:rsidRPr="00421FA4">
              <w:t xml:space="preserve"> установлению</w:t>
            </w:r>
          </w:p>
        </w:tc>
      </w:tr>
      <w:tr w:rsidR="006F5185" w:rsidRPr="00421FA4" w14:paraId="1A903850" w14:textId="77777777" w:rsidTr="009612E6">
        <w:trPr>
          <w:trHeight w:val="20"/>
        </w:trPr>
        <w:tc>
          <w:tcPr>
            <w:tcW w:w="293" w:type="dxa"/>
            <w:tcBorders>
              <w:top w:val="single" w:sz="4" w:space="0" w:color="auto"/>
              <w:left w:val="single" w:sz="4" w:space="0" w:color="auto"/>
              <w:bottom w:val="single" w:sz="4" w:space="0" w:color="auto"/>
              <w:right w:val="single" w:sz="4" w:space="0" w:color="auto"/>
            </w:tcBorders>
          </w:tcPr>
          <w:p w14:paraId="5803B6B2" w14:textId="4E363B85" w:rsidR="006F5185" w:rsidRPr="001C0137" w:rsidRDefault="009612E6" w:rsidP="00B54F13">
            <w:pPr>
              <w:jc w:val="center"/>
              <w:rPr>
                <w:rFonts w:eastAsia="Calibri"/>
              </w:rPr>
            </w:pPr>
            <w:r>
              <w:rPr>
                <w:rFonts w:eastAsia="Calibri"/>
              </w:rPr>
              <w:t>3</w:t>
            </w:r>
          </w:p>
        </w:tc>
        <w:tc>
          <w:tcPr>
            <w:tcW w:w="2237" w:type="dxa"/>
            <w:tcBorders>
              <w:top w:val="single" w:sz="4" w:space="0" w:color="auto"/>
              <w:left w:val="single" w:sz="4" w:space="0" w:color="auto"/>
              <w:bottom w:val="single" w:sz="4" w:space="0" w:color="auto"/>
              <w:right w:val="single" w:sz="4" w:space="0" w:color="auto"/>
            </w:tcBorders>
          </w:tcPr>
          <w:p w14:paraId="21849E83" w14:textId="77777777" w:rsidR="006F5185" w:rsidRPr="00421FA4" w:rsidRDefault="006F5185" w:rsidP="00B54F13">
            <w:pPr>
              <w:jc w:val="center"/>
              <w:rPr>
                <w:rFonts w:eastAsia="Calibri"/>
              </w:rPr>
            </w:pPr>
            <w:r w:rsidRPr="00421FA4">
              <w:rPr>
                <w:rFonts w:eastAsia="Calibri"/>
              </w:rPr>
              <w:t>**Туристическое обслуживание</w:t>
            </w:r>
            <w:r>
              <w:rPr>
                <w:rFonts w:eastAsia="Calibri"/>
              </w:rPr>
              <w:t xml:space="preserve"> </w:t>
            </w:r>
          </w:p>
          <w:p w14:paraId="77C1C4E1" w14:textId="77777777" w:rsidR="006F5185" w:rsidRPr="00421FA4" w:rsidRDefault="006F5185" w:rsidP="00B54F13">
            <w:pPr>
              <w:jc w:val="center"/>
            </w:pPr>
            <w:r w:rsidRPr="00421FA4">
              <w:t>(п.4)</w:t>
            </w:r>
          </w:p>
        </w:tc>
        <w:tc>
          <w:tcPr>
            <w:tcW w:w="2508" w:type="dxa"/>
            <w:tcBorders>
              <w:top w:val="single" w:sz="4" w:space="0" w:color="auto"/>
              <w:left w:val="single" w:sz="4" w:space="0" w:color="auto"/>
              <w:bottom w:val="single" w:sz="4" w:space="0" w:color="auto"/>
              <w:right w:val="single" w:sz="4" w:space="0" w:color="auto"/>
            </w:tcBorders>
          </w:tcPr>
          <w:p w14:paraId="5FAADBE8" w14:textId="3D76773A" w:rsidR="006F5185" w:rsidRPr="00421FA4" w:rsidRDefault="00A52311" w:rsidP="00B54F13">
            <w:pPr>
              <w:jc w:val="center"/>
              <w:rPr>
                <w:rFonts w:eastAsia="Calibri"/>
              </w:rPr>
            </w:pPr>
            <w:r>
              <w:rPr>
                <w:rFonts w:eastAsia="Calibri"/>
              </w:rPr>
              <w:t>р</w:t>
            </w:r>
            <w:r w:rsidR="006F5185" w:rsidRPr="00421FA4">
              <w:rPr>
                <w:rFonts w:eastAsia="Calibri"/>
              </w:rPr>
              <w:t xml:space="preserve">азмещение пансионатов, гостиниц, кемпингов, домов отдыха, </w:t>
            </w:r>
            <w:r w:rsidR="004410D6">
              <w:rPr>
                <w:rFonts w:eastAsia="Calibri"/>
              </w:rPr>
              <w:t>не</w:t>
            </w:r>
            <w:r w:rsidR="006F5185" w:rsidRPr="00421FA4">
              <w:rPr>
                <w:rFonts w:eastAsia="Calibri"/>
              </w:rPr>
              <w:t xml:space="preserve"> оказывающих услуги по лечению; размещение детских лагерей</w:t>
            </w:r>
          </w:p>
        </w:tc>
        <w:tc>
          <w:tcPr>
            <w:tcW w:w="982" w:type="dxa"/>
            <w:tcBorders>
              <w:top w:val="single" w:sz="4" w:space="0" w:color="auto"/>
              <w:left w:val="single" w:sz="4" w:space="0" w:color="auto"/>
              <w:bottom w:val="single" w:sz="4" w:space="0" w:color="auto"/>
              <w:right w:val="single" w:sz="4" w:space="0" w:color="auto"/>
            </w:tcBorders>
          </w:tcPr>
          <w:p w14:paraId="38C329F9" w14:textId="77777777" w:rsidR="006F5185" w:rsidRPr="0052443A" w:rsidRDefault="006F5185" w:rsidP="00B54F13">
            <w:pPr>
              <w:jc w:val="center"/>
            </w:pPr>
            <w:r w:rsidRPr="0052443A">
              <w:rPr>
                <w:rFonts w:eastAsia="Calibri"/>
              </w:rPr>
              <w:t>5.2.1</w:t>
            </w:r>
          </w:p>
        </w:tc>
        <w:tc>
          <w:tcPr>
            <w:tcW w:w="1821" w:type="dxa"/>
            <w:gridSpan w:val="2"/>
            <w:tcBorders>
              <w:top w:val="single" w:sz="4" w:space="0" w:color="auto"/>
              <w:left w:val="single" w:sz="4" w:space="0" w:color="auto"/>
              <w:bottom w:val="single" w:sz="4" w:space="0" w:color="auto"/>
              <w:right w:val="single" w:sz="4" w:space="0" w:color="auto"/>
            </w:tcBorders>
          </w:tcPr>
          <w:p w14:paraId="322E155E" w14:textId="339F282E" w:rsidR="006F5185" w:rsidRPr="00421FA4" w:rsidRDefault="00A52311" w:rsidP="00B54F13">
            <w:pPr>
              <w:jc w:val="center"/>
            </w:pPr>
            <w:r>
              <w:t>не</w:t>
            </w:r>
            <w:r w:rsidR="006F5185" w:rsidRPr="00421FA4">
              <w:t xml:space="preserve"> подлежит установлению</w:t>
            </w:r>
          </w:p>
        </w:tc>
        <w:tc>
          <w:tcPr>
            <w:tcW w:w="1821" w:type="dxa"/>
            <w:tcBorders>
              <w:top w:val="single" w:sz="4" w:space="0" w:color="auto"/>
              <w:left w:val="single" w:sz="4" w:space="0" w:color="auto"/>
              <w:bottom w:val="single" w:sz="4" w:space="0" w:color="auto"/>
              <w:right w:val="single" w:sz="4" w:space="0" w:color="auto"/>
            </w:tcBorders>
          </w:tcPr>
          <w:p w14:paraId="2CF67DCF" w14:textId="77777777" w:rsidR="006F5185" w:rsidRDefault="006F5185" w:rsidP="00B54F13"/>
          <w:p w14:paraId="07452CB1" w14:textId="77777777" w:rsidR="006F5185" w:rsidRDefault="006F5185" w:rsidP="00B54F13">
            <w:pPr>
              <w:jc w:val="center"/>
            </w:pPr>
            <w:r>
              <w:t>50%</w:t>
            </w:r>
          </w:p>
          <w:p w14:paraId="03D04883" w14:textId="77777777" w:rsidR="006F5185" w:rsidRPr="0052443A" w:rsidRDefault="006F5185" w:rsidP="00B54F13">
            <w:pPr>
              <w:jc w:val="center"/>
            </w:pPr>
          </w:p>
        </w:tc>
        <w:tc>
          <w:tcPr>
            <w:tcW w:w="1541" w:type="dxa"/>
            <w:tcBorders>
              <w:top w:val="single" w:sz="4" w:space="0" w:color="auto"/>
              <w:left w:val="single" w:sz="4" w:space="0" w:color="auto"/>
              <w:bottom w:val="single" w:sz="4" w:space="0" w:color="auto"/>
              <w:right w:val="single" w:sz="4" w:space="0" w:color="auto"/>
            </w:tcBorders>
          </w:tcPr>
          <w:p w14:paraId="687A84A2" w14:textId="77777777" w:rsidR="006F5185" w:rsidRPr="00421FA4" w:rsidRDefault="006F5185" w:rsidP="00B54F13">
            <w:pPr>
              <w:jc w:val="center"/>
              <w:rPr>
                <w:lang w:eastAsia="ar-SA"/>
              </w:rPr>
            </w:pPr>
            <w:r w:rsidRPr="00421FA4">
              <w:t>3/5</w:t>
            </w:r>
          </w:p>
          <w:p w14:paraId="3F3F19C9" w14:textId="77777777" w:rsidR="006F5185" w:rsidRDefault="006F5185" w:rsidP="00B54F13">
            <w:pPr>
              <w:jc w:val="center"/>
            </w:pPr>
            <w:r w:rsidRPr="00421FA4">
              <w:t>(п.4.1)</w:t>
            </w:r>
          </w:p>
          <w:p w14:paraId="72CD132D" w14:textId="77777777" w:rsidR="006F5185" w:rsidRPr="00421FA4" w:rsidRDefault="006F5185" w:rsidP="00B54F13">
            <w:pPr>
              <w:jc w:val="center"/>
            </w:pPr>
          </w:p>
        </w:tc>
        <w:tc>
          <w:tcPr>
            <w:tcW w:w="1542" w:type="dxa"/>
            <w:tcBorders>
              <w:top w:val="single" w:sz="4" w:space="0" w:color="auto"/>
              <w:left w:val="single" w:sz="4" w:space="0" w:color="auto"/>
              <w:bottom w:val="single" w:sz="4" w:space="0" w:color="auto"/>
              <w:right w:val="single" w:sz="4" w:space="0" w:color="auto"/>
            </w:tcBorders>
          </w:tcPr>
          <w:p w14:paraId="40659969" w14:textId="77777777" w:rsidR="006F5185" w:rsidRPr="00421FA4" w:rsidRDefault="006F5185" w:rsidP="00B54F13">
            <w:pPr>
              <w:jc w:val="center"/>
            </w:pPr>
            <w:r>
              <w:t>20</w:t>
            </w:r>
          </w:p>
        </w:tc>
        <w:tc>
          <w:tcPr>
            <w:tcW w:w="1851" w:type="dxa"/>
            <w:tcBorders>
              <w:top w:val="single" w:sz="4" w:space="0" w:color="auto"/>
              <w:left w:val="single" w:sz="4" w:space="0" w:color="auto"/>
              <w:bottom w:val="single" w:sz="4" w:space="0" w:color="auto"/>
              <w:right w:val="single" w:sz="4" w:space="0" w:color="auto"/>
            </w:tcBorders>
          </w:tcPr>
          <w:p w14:paraId="14BB38EC" w14:textId="65A5256B" w:rsidR="006F5185" w:rsidRPr="00421FA4" w:rsidRDefault="00A52311" w:rsidP="00B54F13">
            <w:pPr>
              <w:jc w:val="center"/>
              <w:rPr>
                <w:lang w:eastAsia="ar-SA"/>
              </w:rPr>
            </w:pPr>
            <w:r>
              <w:t>не</w:t>
            </w:r>
            <w:r w:rsidRPr="00421FA4">
              <w:t xml:space="preserve"> </w:t>
            </w:r>
            <w:r w:rsidR="006F5185" w:rsidRPr="00421FA4">
              <w:t>ме</w:t>
            </w:r>
            <w:r w:rsidR="004410D6">
              <w:t>не</w:t>
            </w:r>
            <w:r w:rsidR="006F5185" w:rsidRPr="00421FA4">
              <w:t xml:space="preserve">е </w:t>
            </w:r>
          </w:p>
          <w:p w14:paraId="6D837F29" w14:textId="77777777" w:rsidR="006F5185" w:rsidRPr="00421FA4" w:rsidRDefault="006F5185" w:rsidP="00B54F13">
            <w:pPr>
              <w:jc w:val="center"/>
            </w:pPr>
            <w:r w:rsidRPr="00421FA4">
              <w:t>15 %</w:t>
            </w:r>
          </w:p>
          <w:p w14:paraId="68B24865" w14:textId="77777777" w:rsidR="006F5185" w:rsidRPr="00421FA4" w:rsidRDefault="006F5185" w:rsidP="00B54F13">
            <w:pPr>
              <w:jc w:val="center"/>
            </w:pPr>
            <w:r w:rsidRPr="00421FA4">
              <w:t>(п.3.1)</w:t>
            </w:r>
          </w:p>
        </w:tc>
      </w:tr>
      <w:tr w:rsidR="006F5185" w:rsidRPr="00421FA4" w14:paraId="5C82E07C" w14:textId="77777777" w:rsidTr="009612E6">
        <w:trPr>
          <w:trHeight w:val="20"/>
        </w:trPr>
        <w:tc>
          <w:tcPr>
            <w:tcW w:w="293" w:type="dxa"/>
            <w:tcBorders>
              <w:top w:val="single" w:sz="4" w:space="0" w:color="auto"/>
              <w:left w:val="single" w:sz="4" w:space="0" w:color="auto"/>
              <w:bottom w:val="single" w:sz="4" w:space="0" w:color="auto"/>
              <w:right w:val="single" w:sz="4" w:space="0" w:color="auto"/>
            </w:tcBorders>
            <w:hideMark/>
          </w:tcPr>
          <w:p w14:paraId="77337842" w14:textId="4A58F081" w:rsidR="006F5185" w:rsidRPr="00421FA4" w:rsidRDefault="009612E6" w:rsidP="00B54F13">
            <w:pPr>
              <w:autoSpaceDE w:val="0"/>
              <w:autoSpaceDN w:val="0"/>
              <w:adjustRightInd w:val="0"/>
              <w:jc w:val="center"/>
              <w:rPr>
                <w:rFonts w:eastAsia="Calibri"/>
              </w:rPr>
            </w:pPr>
            <w:r>
              <w:rPr>
                <w:rFonts w:eastAsia="Calibri"/>
              </w:rPr>
              <w:t>4</w:t>
            </w:r>
          </w:p>
        </w:tc>
        <w:tc>
          <w:tcPr>
            <w:tcW w:w="2237" w:type="dxa"/>
            <w:tcBorders>
              <w:top w:val="single" w:sz="4" w:space="0" w:color="auto"/>
              <w:left w:val="single" w:sz="4" w:space="0" w:color="auto"/>
              <w:bottom w:val="single" w:sz="4" w:space="0" w:color="auto"/>
              <w:right w:val="single" w:sz="4" w:space="0" w:color="auto"/>
            </w:tcBorders>
            <w:hideMark/>
          </w:tcPr>
          <w:p w14:paraId="0C997896" w14:textId="77777777" w:rsidR="006F5185" w:rsidRPr="00421FA4" w:rsidRDefault="006F5185" w:rsidP="00B54F13">
            <w:pPr>
              <w:autoSpaceDE w:val="0"/>
              <w:autoSpaceDN w:val="0"/>
              <w:adjustRightInd w:val="0"/>
              <w:jc w:val="center"/>
              <w:rPr>
                <w:rFonts w:eastAsia="Calibri"/>
                <w:lang w:eastAsia="en-US"/>
              </w:rPr>
            </w:pPr>
            <w:r w:rsidRPr="00421FA4">
              <w:rPr>
                <w:rFonts w:eastAsia="Calibri"/>
              </w:rPr>
              <w:t>Курортная деятельность</w:t>
            </w:r>
          </w:p>
        </w:tc>
        <w:tc>
          <w:tcPr>
            <w:tcW w:w="2508" w:type="dxa"/>
            <w:tcBorders>
              <w:top w:val="single" w:sz="4" w:space="0" w:color="auto"/>
              <w:left w:val="single" w:sz="4" w:space="0" w:color="auto"/>
              <w:bottom w:val="single" w:sz="4" w:space="0" w:color="auto"/>
              <w:right w:val="single" w:sz="4" w:space="0" w:color="auto"/>
            </w:tcBorders>
            <w:hideMark/>
          </w:tcPr>
          <w:p w14:paraId="76B3C8AA" w14:textId="79F1CD13" w:rsidR="006F5185" w:rsidRPr="00421FA4" w:rsidRDefault="00A52311" w:rsidP="00B54F13">
            <w:pPr>
              <w:autoSpaceDE w:val="0"/>
              <w:autoSpaceDN w:val="0"/>
              <w:adjustRightInd w:val="0"/>
              <w:jc w:val="center"/>
              <w:rPr>
                <w:rFonts w:eastAsia="Calibri"/>
              </w:rPr>
            </w:pPr>
            <w:r>
              <w:rPr>
                <w:rFonts w:eastAsia="Calibri"/>
              </w:rPr>
              <w:t>и</w:t>
            </w:r>
            <w:r w:rsidR="006F5185" w:rsidRPr="00421FA4">
              <w:rPr>
                <w:rFonts w:eastAsia="Calibri"/>
              </w:rPr>
              <w:t>спользование, в том числе с их извлечением, для лечения и оздоровления человека природных лечебных ресурсов (месторождения ми</w:t>
            </w:r>
            <w:r w:rsidR="004410D6">
              <w:rPr>
                <w:rFonts w:eastAsia="Calibri"/>
              </w:rPr>
              <w:t>не</w:t>
            </w:r>
            <w:r w:rsidR="006F5185" w:rsidRPr="00421FA4">
              <w:rPr>
                <w:rFonts w:eastAsia="Calibri"/>
              </w:rPr>
              <w:t xml:space="preserve">ральных вод, лечебные грязи, рапой лиманов и озер, особый климат и иные природные факторы и условия, которые используются или могут использоваться для профилактики и лечения заболеваний человека), а также охрана лечебных </w:t>
            </w:r>
            <w:r w:rsidR="006F5185" w:rsidRPr="00421FA4">
              <w:rPr>
                <w:rFonts w:eastAsia="Calibri"/>
              </w:rPr>
              <w:lastRenderedPageBreak/>
              <w:t>ресурсов от истощения и уничтожения в границах первой зоны округа горно-санитарной или санитарной охраны лечебно-оздоровительных местностей и курорта</w:t>
            </w:r>
          </w:p>
        </w:tc>
        <w:tc>
          <w:tcPr>
            <w:tcW w:w="982" w:type="dxa"/>
            <w:tcBorders>
              <w:top w:val="single" w:sz="4" w:space="0" w:color="auto"/>
              <w:left w:val="single" w:sz="4" w:space="0" w:color="auto"/>
              <w:bottom w:val="single" w:sz="4" w:space="0" w:color="auto"/>
              <w:right w:val="single" w:sz="4" w:space="0" w:color="auto"/>
            </w:tcBorders>
            <w:hideMark/>
          </w:tcPr>
          <w:p w14:paraId="6A26081C" w14:textId="77777777" w:rsidR="006F5185" w:rsidRPr="00421FA4" w:rsidRDefault="006F5185" w:rsidP="00B54F13">
            <w:pPr>
              <w:autoSpaceDE w:val="0"/>
              <w:autoSpaceDN w:val="0"/>
              <w:adjustRightInd w:val="0"/>
              <w:jc w:val="center"/>
              <w:rPr>
                <w:lang w:eastAsia="en-US"/>
              </w:rPr>
            </w:pPr>
            <w:r w:rsidRPr="00421FA4">
              <w:lastRenderedPageBreak/>
              <w:t>9.2</w:t>
            </w:r>
          </w:p>
        </w:tc>
        <w:tc>
          <w:tcPr>
            <w:tcW w:w="8576" w:type="dxa"/>
            <w:gridSpan w:val="6"/>
            <w:tcBorders>
              <w:top w:val="single" w:sz="4" w:space="0" w:color="auto"/>
              <w:left w:val="single" w:sz="4" w:space="0" w:color="auto"/>
              <w:bottom w:val="single" w:sz="4" w:space="0" w:color="auto"/>
              <w:right w:val="single" w:sz="4" w:space="0" w:color="auto"/>
            </w:tcBorders>
            <w:hideMark/>
          </w:tcPr>
          <w:p w14:paraId="5011F8CE" w14:textId="7C745C81" w:rsidR="006F5185" w:rsidRPr="00421FA4" w:rsidRDefault="00A52311" w:rsidP="00B54F13">
            <w:pPr>
              <w:widowControl w:val="0"/>
              <w:autoSpaceDE w:val="0"/>
              <w:autoSpaceDN w:val="0"/>
              <w:adjustRightInd w:val="0"/>
              <w:jc w:val="center"/>
              <w:rPr>
                <w:lang w:eastAsia="ar-SA"/>
              </w:rPr>
            </w:pPr>
            <w:proofErr w:type="gramStart"/>
            <w:r>
              <w:t>не</w:t>
            </w:r>
            <w:r w:rsidRPr="00421FA4">
              <w:t xml:space="preserve"> </w:t>
            </w:r>
            <w:r w:rsidR="006F5185" w:rsidRPr="00421FA4">
              <w:t xml:space="preserve"> подлежит</w:t>
            </w:r>
            <w:proofErr w:type="gramEnd"/>
            <w:r w:rsidR="006F5185" w:rsidRPr="00421FA4">
              <w:t xml:space="preserve"> установлению</w:t>
            </w:r>
          </w:p>
        </w:tc>
      </w:tr>
      <w:tr w:rsidR="006F5185" w:rsidRPr="00421FA4" w14:paraId="7AA37855" w14:textId="77777777" w:rsidTr="009612E6">
        <w:trPr>
          <w:trHeight w:val="20"/>
        </w:trPr>
        <w:tc>
          <w:tcPr>
            <w:tcW w:w="293" w:type="dxa"/>
            <w:tcBorders>
              <w:top w:val="single" w:sz="4" w:space="0" w:color="auto"/>
              <w:left w:val="single" w:sz="4" w:space="0" w:color="auto"/>
              <w:bottom w:val="single" w:sz="4" w:space="0" w:color="auto"/>
              <w:right w:val="single" w:sz="4" w:space="0" w:color="auto"/>
            </w:tcBorders>
            <w:hideMark/>
          </w:tcPr>
          <w:p w14:paraId="4A515E63" w14:textId="57F2B711" w:rsidR="006F5185" w:rsidRPr="001F33A3" w:rsidRDefault="009612E6" w:rsidP="00B54F13">
            <w:pPr>
              <w:autoSpaceDE w:val="0"/>
              <w:autoSpaceDN w:val="0"/>
              <w:adjustRightInd w:val="0"/>
              <w:jc w:val="center"/>
              <w:rPr>
                <w:rFonts w:eastAsia="Calibri"/>
              </w:rPr>
            </w:pPr>
            <w:r>
              <w:rPr>
                <w:rFonts w:eastAsia="Calibri"/>
              </w:rPr>
              <w:t>5</w:t>
            </w:r>
          </w:p>
        </w:tc>
        <w:tc>
          <w:tcPr>
            <w:tcW w:w="2237" w:type="dxa"/>
            <w:tcBorders>
              <w:top w:val="single" w:sz="4" w:space="0" w:color="auto"/>
              <w:left w:val="single" w:sz="4" w:space="0" w:color="auto"/>
              <w:bottom w:val="single" w:sz="4" w:space="0" w:color="auto"/>
              <w:right w:val="single" w:sz="4" w:space="0" w:color="auto"/>
            </w:tcBorders>
            <w:hideMark/>
          </w:tcPr>
          <w:p w14:paraId="2E9ECCF7" w14:textId="77777777" w:rsidR="006F5185" w:rsidRPr="00421FA4" w:rsidRDefault="006F5185" w:rsidP="00B54F13">
            <w:pPr>
              <w:autoSpaceDE w:val="0"/>
              <w:autoSpaceDN w:val="0"/>
              <w:adjustRightInd w:val="0"/>
              <w:jc w:val="center"/>
              <w:rPr>
                <w:rFonts w:eastAsia="Calibri"/>
                <w:lang w:eastAsia="en-US"/>
              </w:rPr>
            </w:pPr>
            <w:r w:rsidRPr="00421FA4">
              <w:t>Земельные участки (территории) общего пользования</w:t>
            </w:r>
          </w:p>
        </w:tc>
        <w:tc>
          <w:tcPr>
            <w:tcW w:w="2508" w:type="dxa"/>
            <w:tcBorders>
              <w:top w:val="single" w:sz="4" w:space="0" w:color="auto"/>
              <w:left w:val="single" w:sz="4" w:space="0" w:color="auto"/>
              <w:bottom w:val="single" w:sz="4" w:space="0" w:color="auto"/>
              <w:right w:val="single" w:sz="4" w:space="0" w:color="auto"/>
            </w:tcBorders>
            <w:hideMark/>
          </w:tcPr>
          <w:p w14:paraId="1D29E0C5" w14:textId="7931E0DD" w:rsidR="006F5185" w:rsidRPr="00421FA4" w:rsidRDefault="00A52311" w:rsidP="00B54F13">
            <w:pPr>
              <w:autoSpaceDE w:val="0"/>
              <w:autoSpaceDN w:val="0"/>
              <w:adjustRightInd w:val="0"/>
              <w:jc w:val="center"/>
              <w:rPr>
                <w:rFonts w:eastAsia="Calibri"/>
              </w:rPr>
            </w:pPr>
            <w:r>
              <w:rPr>
                <w:rFonts w:eastAsia="Calibri"/>
              </w:rPr>
              <w:t>з</w:t>
            </w:r>
            <w:r w:rsidR="006F5185" w:rsidRPr="00421FA4">
              <w:rPr>
                <w:rFonts w:eastAsia="Calibri"/>
              </w:rPr>
              <w:t>емельные участки общего пользования. Содержание данного вида разрешенного использования включает в себя содержание видов разрешенного использования</w:t>
            </w:r>
            <w:r w:rsidR="006F5185" w:rsidRPr="00421FA4">
              <w:rPr>
                <w:rFonts w:eastAsia="Calibri"/>
              </w:rPr>
              <w:br/>
              <w:t>с кодами 12.0.1-12.0.2</w:t>
            </w:r>
          </w:p>
        </w:tc>
        <w:tc>
          <w:tcPr>
            <w:tcW w:w="982" w:type="dxa"/>
            <w:tcBorders>
              <w:top w:val="single" w:sz="4" w:space="0" w:color="auto"/>
              <w:left w:val="single" w:sz="4" w:space="0" w:color="auto"/>
              <w:bottom w:val="single" w:sz="4" w:space="0" w:color="auto"/>
              <w:right w:val="single" w:sz="4" w:space="0" w:color="auto"/>
            </w:tcBorders>
            <w:hideMark/>
          </w:tcPr>
          <w:p w14:paraId="6AA0B284" w14:textId="77777777" w:rsidR="006F5185" w:rsidRPr="00421FA4" w:rsidRDefault="006F5185" w:rsidP="00B54F13">
            <w:pPr>
              <w:autoSpaceDE w:val="0"/>
              <w:autoSpaceDN w:val="0"/>
              <w:adjustRightInd w:val="0"/>
              <w:jc w:val="center"/>
              <w:rPr>
                <w:lang w:eastAsia="en-US"/>
              </w:rPr>
            </w:pPr>
            <w:r w:rsidRPr="00421FA4">
              <w:t>12.0</w:t>
            </w:r>
          </w:p>
        </w:tc>
        <w:tc>
          <w:tcPr>
            <w:tcW w:w="8576" w:type="dxa"/>
            <w:gridSpan w:val="6"/>
            <w:tcBorders>
              <w:top w:val="single" w:sz="4" w:space="0" w:color="auto"/>
              <w:left w:val="single" w:sz="4" w:space="0" w:color="auto"/>
              <w:bottom w:val="single" w:sz="4" w:space="0" w:color="auto"/>
              <w:right w:val="single" w:sz="4" w:space="0" w:color="auto"/>
            </w:tcBorders>
            <w:hideMark/>
          </w:tcPr>
          <w:p w14:paraId="31ED60B3" w14:textId="08F245AB" w:rsidR="006F5185" w:rsidRPr="00421FA4" w:rsidRDefault="00A52311" w:rsidP="00B54F13">
            <w:pPr>
              <w:widowControl w:val="0"/>
              <w:autoSpaceDE w:val="0"/>
              <w:autoSpaceDN w:val="0"/>
              <w:adjustRightInd w:val="0"/>
              <w:jc w:val="center"/>
              <w:rPr>
                <w:lang w:eastAsia="ar-SA"/>
              </w:rPr>
            </w:pPr>
            <w:r>
              <w:t>не</w:t>
            </w:r>
            <w:r w:rsidRPr="00421FA4">
              <w:t xml:space="preserve"> </w:t>
            </w:r>
            <w:r w:rsidR="006F5185" w:rsidRPr="00421FA4">
              <w:t>подлежит установлению</w:t>
            </w:r>
          </w:p>
        </w:tc>
      </w:tr>
      <w:tr w:rsidR="006F5185" w:rsidRPr="00421FA4" w14:paraId="66B28F8C" w14:textId="77777777" w:rsidTr="009612E6">
        <w:trPr>
          <w:trHeight w:val="20"/>
        </w:trPr>
        <w:tc>
          <w:tcPr>
            <w:tcW w:w="293" w:type="dxa"/>
            <w:tcBorders>
              <w:top w:val="single" w:sz="4" w:space="0" w:color="auto"/>
              <w:left w:val="single" w:sz="4" w:space="0" w:color="auto"/>
              <w:bottom w:val="single" w:sz="4" w:space="0" w:color="auto"/>
              <w:right w:val="single" w:sz="4" w:space="0" w:color="auto"/>
            </w:tcBorders>
            <w:hideMark/>
          </w:tcPr>
          <w:p w14:paraId="6C4C55C1" w14:textId="02BDADE0" w:rsidR="006F5185" w:rsidRPr="00421FA4" w:rsidRDefault="009612E6" w:rsidP="00B54F13">
            <w:pPr>
              <w:autoSpaceDE w:val="0"/>
              <w:autoSpaceDN w:val="0"/>
              <w:adjustRightInd w:val="0"/>
              <w:jc w:val="center"/>
              <w:rPr>
                <w:rFonts w:eastAsia="Calibri"/>
              </w:rPr>
            </w:pPr>
            <w:r>
              <w:rPr>
                <w:rFonts w:eastAsia="Calibri"/>
              </w:rPr>
              <w:t>6</w:t>
            </w:r>
          </w:p>
        </w:tc>
        <w:tc>
          <w:tcPr>
            <w:tcW w:w="2237" w:type="dxa"/>
            <w:tcBorders>
              <w:top w:val="single" w:sz="4" w:space="0" w:color="auto"/>
              <w:left w:val="single" w:sz="4" w:space="0" w:color="auto"/>
              <w:bottom w:val="single" w:sz="4" w:space="0" w:color="auto"/>
              <w:right w:val="single" w:sz="4" w:space="0" w:color="auto"/>
            </w:tcBorders>
            <w:hideMark/>
          </w:tcPr>
          <w:p w14:paraId="4782B723" w14:textId="77777777" w:rsidR="006F5185" w:rsidRPr="00421FA4" w:rsidRDefault="006F5185" w:rsidP="00B54F13">
            <w:pPr>
              <w:autoSpaceDE w:val="0"/>
              <w:autoSpaceDN w:val="0"/>
              <w:adjustRightInd w:val="0"/>
              <w:jc w:val="center"/>
              <w:rPr>
                <w:rFonts w:eastAsia="Calibri"/>
                <w:lang w:eastAsia="en-US"/>
              </w:rPr>
            </w:pPr>
            <w:r w:rsidRPr="00421FA4">
              <w:t>Улично-дорожная сеть</w:t>
            </w:r>
          </w:p>
        </w:tc>
        <w:tc>
          <w:tcPr>
            <w:tcW w:w="2508" w:type="dxa"/>
            <w:tcBorders>
              <w:top w:val="single" w:sz="4" w:space="0" w:color="auto"/>
              <w:left w:val="single" w:sz="4" w:space="0" w:color="auto"/>
              <w:bottom w:val="single" w:sz="4" w:space="0" w:color="auto"/>
              <w:right w:val="single" w:sz="4" w:space="0" w:color="auto"/>
            </w:tcBorders>
            <w:hideMark/>
          </w:tcPr>
          <w:p w14:paraId="7CB89473" w14:textId="2204241A" w:rsidR="006F5185" w:rsidRPr="00421FA4" w:rsidRDefault="00A52311" w:rsidP="00B54F13">
            <w:pPr>
              <w:autoSpaceDE w:val="0"/>
              <w:autoSpaceDN w:val="0"/>
              <w:adjustRightInd w:val="0"/>
              <w:jc w:val="center"/>
              <w:rPr>
                <w:rFonts w:eastAsia="Calibri"/>
              </w:rPr>
            </w:pPr>
            <w:r>
              <w:rPr>
                <w:rFonts w:eastAsia="Calibri"/>
              </w:rPr>
              <w:t>р</w:t>
            </w:r>
            <w:r w:rsidR="006F5185" w:rsidRPr="00421FA4">
              <w:rPr>
                <w:rFonts w:eastAsia="Calibri"/>
              </w:rPr>
              <w:t xml:space="preserve">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006F5185" w:rsidRPr="00421FA4">
              <w:rPr>
                <w:rFonts w:eastAsia="Calibri"/>
              </w:rPr>
              <w:t>велотранспортной</w:t>
            </w:r>
            <w:proofErr w:type="spellEnd"/>
            <w:r w:rsidR="006F5185" w:rsidRPr="00421FA4">
              <w:rPr>
                <w:rFonts w:eastAsia="Calibri"/>
              </w:rPr>
              <w:t xml:space="preserve"> и </w:t>
            </w:r>
            <w:r w:rsidR="006F5185" w:rsidRPr="00421FA4">
              <w:rPr>
                <w:rFonts w:eastAsia="Calibri"/>
              </w:rPr>
              <w:lastRenderedPageBreak/>
              <w:t>инже</w:t>
            </w:r>
            <w:r w:rsidR="004410D6">
              <w:rPr>
                <w:rFonts w:eastAsia="Calibri"/>
              </w:rPr>
              <w:t>не</w:t>
            </w:r>
            <w:r w:rsidR="006F5185" w:rsidRPr="00421FA4">
              <w:rPr>
                <w:rFonts w:eastAsia="Calibri"/>
              </w:rPr>
              <w:t>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w:t>
            </w:r>
            <w:r w:rsidR="006F5185">
              <w:rPr>
                <w:rFonts w:eastAsia="Calibri"/>
              </w:rPr>
              <w:t>**</w:t>
            </w:r>
            <w:r w:rsidR="006F5185" w:rsidRPr="00421FA4">
              <w:rPr>
                <w:rFonts w:eastAsia="Calibri"/>
              </w:rPr>
              <w:t xml:space="preserve">*, 4.9, 7.2.3, а также </w:t>
            </w:r>
            <w:r w:rsidR="004410D6">
              <w:rPr>
                <w:rFonts w:eastAsia="Calibri"/>
              </w:rPr>
              <w:t>не</w:t>
            </w:r>
            <w:r w:rsidR="006F5185" w:rsidRPr="00421FA4">
              <w:rPr>
                <w:rFonts w:eastAsia="Calibri"/>
              </w:rPr>
              <w:t>капитальных сооружений, предназначенных для охраны транспортных средств</w:t>
            </w:r>
          </w:p>
        </w:tc>
        <w:tc>
          <w:tcPr>
            <w:tcW w:w="982" w:type="dxa"/>
            <w:tcBorders>
              <w:top w:val="single" w:sz="4" w:space="0" w:color="auto"/>
              <w:left w:val="single" w:sz="4" w:space="0" w:color="auto"/>
              <w:bottom w:val="single" w:sz="4" w:space="0" w:color="auto"/>
              <w:right w:val="single" w:sz="4" w:space="0" w:color="auto"/>
            </w:tcBorders>
            <w:hideMark/>
          </w:tcPr>
          <w:p w14:paraId="5023FEB5" w14:textId="77777777" w:rsidR="006F5185" w:rsidRPr="00421FA4" w:rsidRDefault="006F5185" w:rsidP="00B54F13">
            <w:pPr>
              <w:autoSpaceDE w:val="0"/>
              <w:autoSpaceDN w:val="0"/>
              <w:adjustRightInd w:val="0"/>
              <w:jc w:val="center"/>
              <w:rPr>
                <w:lang w:eastAsia="en-US"/>
              </w:rPr>
            </w:pPr>
            <w:r w:rsidRPr="00421FA4">
              <w:lastRenderedPageBreak/>
              <w:t>12.0.1</w:t>
            </w:r>
          </w:p>
        </w:tc>
        <w:tc>
          <w:tcPr>
            <w:tcW w:w="8576" w:type="dxa"/>
            <w:gridSpan w:val="6"/>
            <w:tcBorders>
              <w:top w:val="single" w:sz="4" w:space="0" w:color="auto"/>
              <w:left w:val="single" w:sz="4" w:space="0" w:color="auto"/>
              <w:bottom w:val="single" w:sz="4" w:space="0" w:color="auto"/>
              <w:right w:val="single" w:sz="4" w:space="0" w:color="auto"/>
            </w:tcBorders>
            <w:hideMark/>
          </w:tcPr>
          <w:p w14:paraId="084D378E" w14:textId="0BA0EA3A" w:rsidR="00AD0179" w:rsidRDefault="00A52311" w:rsidP="00B54F13">
            <w:pPr>
              <w:widowControl w:val="0"/>
              <w:autoSpaceDE w:val="0"/>
              <w:autoSpaceDN w:val="0"/>
              <w:adjustRightInd w:val="0"/>
              <w:jc w:val="center"/>
            </w:pPr>
            <w:r>
              <w:t>у</w:t>
            </w:r>
            <w:r w:rsidR="006F5185" w:rsidRPr="00421FA4">
              <w:t>станавливаются</w:t>
            </w:r>
            <w:r w:rsidR="0046127C">
              <w:t xml:space="preserve"> </w:t>
            </w:r>
            <w:r w:rsidR="0046127C" w:rsidRPr="0046127C">
              <w:t>нормативами градостроительного</w:t>
            </w:r>
          </w:p>
          <w:p w14:paraId="0FEF3435" w14:textId="1EE9BEE6" w:rsidR="006F5185" w:rsidRPr="00421FA4" w:rsidRDefault="0046127C" w:rsidP="00B54F13">
            <w:pPr>
              <w:widowControl w:val="0"/>
              <w:autoSpaceDE w:val="0"/>
              <w:autoSpaceDN w:val="0"/>
              <w:adjustRightInd w:val="0"/>
              <w:jc w:val="center"/>
              <w:rPr>
                <w:lang w:eastAsia="ar-SA"/>
              </w:rPr>
            </w:pPr>
            <w:r w:rsidRPr="0046127C">
              <w:t xml:space="preserve"> проектирования городского округа</w:t>
            </w:r>
          </w:p>
        </w:tc>
      </w:tr>
      <w:tr w:rsidR="006F5185" w:rsidRPr="00421FA4" w14:paraId="0FE7604F" w14:textId="77777777" w:rsidTr="009612E6">
        <w:trPr>
          <w:trHeight w:val="20"/>
        </w:trPr>
        <w:tc>
          <w:tcPr>
            <w:tcW w:w="293" w:type="dxa"/>
            <w:tcBorders>
              <w:top w:val="single" w:sz="4" w:space="0" w:color="auto"/>
              <w:left w:val="single" w:sz="4" w:space="0" w:color="auto"/>
              <w:bottom w:val="single" w:sz="4" w:space="0" w:color="auto"/>
              <w:right w:val="single" w:sz="4" w:space="0" w:color="auto"/>
            </w:tcBorders>
            <w:hideMark/>
          </w:tcPr>
          <w:p w14:paraId="6B39D3D6" w14:textId="1CC559D8" w:rsidR="006F5185" w:rsidRPr="00421FA4" w:rsidRDefault="009612E6" w:rsidP="00B54F13">
            <w:pPr>
              <w:autoSpaceDE w:val="0"/>
              <w:autoSpaceDN w:val="0"/>
              <w:adjustRightInd w:val="0"/>
              <w:jc w:val="center"/>
              <w:rPr>
                <w:rFonts w:eastAsia="Calibri"/>
              </w:rPr>
            </w:pPr>
            <w:r>
              <w:rPr>
                <w:rFonts w:eastAsia="Calibri"/>
              </w:rPr>
              <w:t>7</w:t>
            </w:r>
          </w:p>
        </w:tc>
        <w:tc>
          <w:tcPr>
            <w:tcW w:w="2237" w:type="dxa"/>
            <w:tcBorders>
              <w:top w:val="single" w:sz="4" w:space="0" w:color="auto"/>
              <w:left w:val="single" w:sz="4" w:space="0" w:color="auto"/>
              <w:bottom w:val="single" w:sz="4" w:space="0" w:color="auto"/>
              <w:right w:val="single" w:sz="4" w:space="0" w:color="auto"/>
            </w:tcBorders>
            <w:hideMark/>
          </w:tcPr>
          <w:p w14:paraId="24809AC0" w14:textId="77777777" w:rsidR="006F5185" w:rsidRPr="00421FA4" w:rsidRDefault="006F5185" w:rsidP="00B54F13">
            <w:pPr>
              <w:autoSpaceDE w:val="0"/>
              <w:autoSpaceDN w:val="0"/>
              <w:adjustRightInd w:val="0"/>
              <w:jc w:val="center"/>
              <w:rPr>
                <w:rFonts w:eastAsia="Calibri"/>
                <w:lang w:eastAsia="en-US"/>
              </w:rPr>
            </w:pPr>
            <w:r w:rsidRPr="00421FA4">
              <w:t>Благоустройство территории</w:t>
            </w:r>
          </w:p>
        </w:tc>
        <w:tc>
          <w:tcPr>
            <w:tcW w:w="2508" w:type="dxa"/>
            <w:tcBorders>
              <w:top w:val="single" w:sz="4" w:space="0" w:color="auto"/>
              <w:left w:val="single" w:sz="4" w:space="0" w:color="auto"/>
              <w:bottom w:val="single" w:sz="4" w:space="0" w:color="auto"/>
              <w:right w:val="single" w:sz="4" w:space="0" w:color="auto"/>
            </w:tcBorders>
            <w:hideMark/>
          </w:tcPr>
          <w:p w14:paraId="74BD81B4" w14:textId="0BFF6D55" w:rsidR="006F5185" w:rsidRPr="00421FA4" w:rsidRDefault="00A52311" w:rsidP="00B54F13">
            <w:pPr>
              <w:autoSpaceDE w:val="0"/>
              <w:autoSpaceDN w:val="0"/>
              <w:adjustRightInd w:val="0"/>
              <w:jc w:val="center"/>
              <w:rPr>
                <w:rFonts w:eastAsia="Calibri"/>
              </w:rPr>
            </w:pPr>
            <w:r>
              <w:rPr>
                <w:rFonts w:eastAsia="Calibri"/>
              </w:rPr>
              <w:t>р</w:t>
            </w:r>
            <w:r w:rsidR="006F5185" w:rsidRPr="00421FA4">
              <w:rPr>
                <w:rFonts w:eastAsia="Calibri"/>
              </w:rPr>
              <w:t>азмещение декоративных, технических, планировочных, конструктивных устройств, элементов озеле</w:t>
            </w:r>
            <w:r w:rsidR="004410D6">
              <w:rPr>
                <w:rFonts w:eastAsia="Calibri"/>
              </w:rPr>
              <w:t>не</w:t>
            </w:r>
            <w:r w:rsidR="006F5185" w:rsidRPr="00421FA4">
              <w:rPr>
                <w:rFonts w:eastAsia="Calibri"/>
              </w:rPr>
              <w:t xml:space="preserve">ния, различных видов оборудования и оформления, малых архитектурных форм, </w:t>
            </w:r>
            <w:r w:rsidR="004410D6">
              <w:rPr>
                <w:rFonts w:eastAsia="Calibri"/>
              </w:rPr>
              <w:t>не</w:t>
            </w:r>
            <w:r w:rsidR="006F5185" w:rsidRPr="00421FA4">
              <w:rPr>
                <w:rFonts w:eastAsia="Calibri"/>
              </w:rPr>
              <w:t xml:space="preserve">капитальных </w:t>
            </w:r>
            <w:r w:rsidR="004410D6">
              <w:rPr>
                <w:rFonts w:eastAsia="Calibri"/>
              </w:rPr>
              <w:t>не</w:t>
            </w:r>
            <w:r w:rsidR="006F5185" w:rsidRPr="00421FA4">
              <w:rPr>
                <w:rFonts w:eastAsia="Calibri"/>
              </w:rPr>
              <w:t xml:space="preserve">стационарных строений и </w:t>
            </w:r>
            <w:r w:rsidR="006F5185" w:rsidRPr="00421FA4">
              <w:rPr>
                <w:rFonts w:eastAsia="Calibri"/>
              </w:rPr>
              <w:lastRenderedPageBreak/>
              <w:t>сооружений, информационных щитов и указателей, применяемых как составные части благоустройства территории, общественных туалетов</w:t>
            </w:r>
          </w:p>
        </w:tc>
        <w:tc>
          <w:tcPr>
            <w:tcW w:w="982" w:type="dxa"/>
            <w:tcBorders>
              <w:top w:val="single" w:sz="4" w:space="0" w:color="auto"/>
              <w:left w:val="single" w:sz="4" w:space="0" w:color="auto"/>
              <w:bottom w:val="single" w:sz="4" w:space="0" w:color="auto"/>
              <w:right w:val="single" w:sz="4" w:space="0" w:color="auto"/>
            </w:tcBorders>
            <w:hideMark/>
          </w:tcPr>
          <w:p w14:paraId="2525BAF2" w14:textId="77777777" w:rsidR="006F5185" w:rsidRPr="00421FA4" w:rsidRDefault="006F5185" w:rsidP="00B54F13">
            <w:pPr>
              <w:autoSpaceDE w:val="0"/>
              <w:autoSpaceDN w:val="0"/>
              <w:adjustRightInd w:val="0"/>
              <w:jc w:val="center"/>
              <w:rPr>
                <w:lang w:eastAsia="en-US"/>
              </w:rPr>
            </w:pPr>
            <w:r w:rsidRPr="00421FA4">
              <w:lastRenderedPageBreak/>
              <w:t>12.0.2</w:t>
            </w:r>
          </w:p>
        </w:tc>
        <w:tc>
          <w:tcPr>
            <w:tcW w:w="8576" w:type="dxa"/>
            <w:gridSpan w:val="6"/>
            <w:tcBorders>
              <w:top w:val="single" w:sz="4" w:space="0" w:color="auto"/>
              <w:left w:val="single" w:sz="4" w:space="0" w:color="auto"/>
              <w:bottom w:val="single" w:sz="4" w:space="0" w:color="auto"/>
              <w:right w:val="single" w:sz="4" w:space="0" w:color="auto"/>
            </w:tcBorders>
            <w:hideMark/>
          </w:tcPr>
          <w:p w14:paraId="3381A6C3" w14:textId="07C1407E" w:rsidR="006F5185" w:rsidRPr="00421FA4" w:rsidRDefault="00A52311" w:rsidP="00B54F13">
            <w:pPr>
              <w:widowControl w:val="0"/>
              <w:autoSpaceDE w:val="0"/>
              <w:autoSpaceDN w:val="0"/>
              <w:adjustRightInd w:val="0"/>
              <w:jc w:val="center"/>
              <w:rPr>
                <w:lang w:eastAsia="ar-SA"/>
              </w:rPr>
            </w:pPr>
            <w:proofErr w:type="gramStart"/>
            <w:r>
              <w:t>не</w:t>
            </w:r>
            <w:r w:rsidRPr="00421FA4">
              <w:t xml:space="preserve"> </w:t>
            </w:r>
            <w:r w:rsidR="006F5185" w:rsidRPr="00421FA4">
              <w:t xml:space="preserve"> подлежит</w:t>
            </w:r>
            <w:proofErr w:type="gramEnd"/>
            <w:r w:rsidR="006F5185" w:rsidRPr="00421FA4">
              <w:t xml:space="preserve"> установлению</w:t>
            </w:r>
          </w:p>
        </w:tc>
      </w:tr>
      <w:tr w:rsidR="009612E6" w:rsidRPr="00421FA4" w14:paraId="4E6D131F" w14:textId="77777777" w:rsidTr="009612E6">
        <w:trPr>
          <w:trHeight w:val="20"/>
        </w:trPr>
        <w:tc>
          <w:tcPr>
            <w:tcW w:w="293" w:type="dxa"/>
            <w:tcBorders>
              <w:top w:val="single" w:sz="4" w:space="0" w:color="auto"/>
              <w:left w:val="single" w:sz="4" w:space="0" w:color="auto"/>
              <w:bottom w:val="single" w:sz="4" w:space="0" w:color="auto"/>
              <w:right w:val="single" w:sz="4" w:space="0" w:color="auto"/>
            </w:tcBorders>
          </w:tcPr>
          <w:p w14:paraId="6A63519B" w14:textId="5F2DBC03" w:rsidR="009612E6" w:rsidRDefault="009612E6" w:rsidP="00B54F13">
            <w:pPr>
              <w:autoSpaceDE w:val="0"/>
              <w:autoSpaceDN w:val="0"/>
              <w:adjustRightInd w:val="0"/>
              <w:jc w:val="center"/>
              <w:rPr>
                <w:rFonts w:eastAsia="Calibri"/>
              </w:rPr>
            </w:pPr>
            <w:r>
              <w:rPr>
                <w:rFonts w:eastAsia="Calibri"/>
              </w:rPr>
              <w:t>8</w:t>
            </w:r>
          </w:p>
        </w:tc>
        <w:tc>
          <w:tcPr>
            <w:tcW w:w="2237" w:type="dxa"/>
            <w:tcBorders>
              <w:top w:val="single" w:sz="4" w:space="0" w:color="auto"/>
              <w:left w:val="single" w:sz="4" w:space="0" w:color="auto"/>
              <w:bottom w:val="single" w:sz="4" w:space="0" w:color="auto"/>
              <w:right w:val="single" w:sz="4" w:space="0" w:color="auto"/>
            </w:tcBorders>
          </w:tcPr>
          <w:p w14:paraId="7F3EA808" w14:textId="0E6D6522" w:rsidR="009612E6" w:rsidRPr="00421FA4" w:rsidRDefault="009612E6" w:rsidP="00B54F13">
            <w:pPr>
              <w:autoSpaceDE w:val="0"/>
              <w:autoSpaceDN w:val="0"/>
              <w:adjustRightInd w:val="0"/>
              <w:jc w:val="center"/>
            </w:pPr>
            <w:r>
              <w:t>Общее пользование водными объектами</w:t>
            </w:r>
          </w:p>
        </w:tc>
        <w:tc>
          <w:tcPr>
            <w:tcW w:w="2508" w:type="dxa"/>
            <w:tcBorders>
              <w:top w:val="single" w:sz="4" w:space="0" w:color="auto"/>
              <w:left w:val="single" w:sz="4" w:space="0" w:color="auto"/>
              <w:bottom w:val="single" w:sz="4" w:space="0" w:color="auto"/>
              <w:right w:val="single" w:sz="4" w:space="0" w:color="auto"/>
            </w:tcBorders>
          </w:tcPr>
          <w:p w14:paraId="33815702" w14:textId="77777777" w:rsidR="009612E6" w:rsidRPr="009612E6" w:rsidRDefault="009612E6" w:rsidP="009612E6">
            <w:pPr>
              <w:autoSpaceDE w:val="0"/>
              <w:autoSpaceDN w:val="0"/>
              <w:adjustRightInd w:val="0"/>
              <w:jc w:val="center"/>
              <w:rPr>
                <w:rFonts w:eastAsia="Calibri"/>
              </w:rPr>
            </w:pPr>
            <w:r w:rsidRPr="009612E6">
              <w:rPr>
                <w:rFonts w:eastAsia="Calibri"/>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w:t>
            </w:r>
          </w:p>
          <w:p w14:paraId="21C13D5C" w14:textId="03F3C6F7" w:rsidR="009612E6" w:rsidRDefault="009612E6" w:rsidP="009612E6">
            <w:pPr>
              <w:autoSpaceDE w:val="0"/>
              <w:autoSpaceDN w:val="0"/>
              <w:adjustRightInd w:val="0"/>
              <w:jc w:val="center"/>
              <w:rPr>
                <w:rFonts w:eastAsia="Calibri"/>
              </w:rPr>
            </w:pPr>
            <w:r w:rsidRPr="009612E6">
              <w:rPr>
                <w:rFonts w:eastAsia="Calibri"/>
              </w:rPr>
              <w:t xml:space="preserve">бытового водоснабжения, купание, использование маломерных судов, водных мотоциклов и других технических средств, предназначенных для </w:t>
            </w:r>
            <w:r w:rsidRPr="009612E6">
              <w:rPr>
                <w:rFonts w:eastAsia="Calibri"/>
              </w:rPr>
              <w:lastRenderedPageBreak/>
              <w:t>отдыха на водных объектах, водопой, если соответствующие запреты не установлены законодательством)</w:t>
            </w:r>
          </w:p>
        </w:tc>
        <w:tc>
          <w:tcPr>
            <w:tcW w:w="982" w:type="dxa"/>
            <w:tcBorders>
              <w:top w:val="single" w:sz="4" w:space="0" w:color="auto"/>
              <w:left w:val="single" w:sz="4" w:space="0" w:color="auto"/>
              <w:bottom w:val="single" w:sz="4" w:space="0" w:color="auto"/>
              <w:right w:val="single" w:sz="4" w:space="0" w:color="auto"/>
            </w:tcBorders>
          </w:tcPr>
          <w:p w14:paraId="0D5BAF0B" w14:textId="01234203" w:rsidR="009612E6" w:rsidRPr="00421FA4" w:rsidRDefault="009612E6" w:rsidP="00B54F13">
            <w:pPr>
              <w:autoSpaceDE w:val="0"/>
              <w:autoSpaceDN w:val="0"/>
              <w:adjustRightInd w:val="0"/>
              <w:jc w:val="center"/>
            </w:pPr>
            <w:r>
              <w:lastRenderedPageBreak/>
              <w:t>11.1</w:t>
            </w:r>
          </w:p>
        </w:tc>
        <w:tc>
          <w:tcPr>
            <w:tcW w:w="8576" w:type="dxa"/>
            <w:gridSpan w:val="6"/>
            <w:tcBorders>
              <w:top w:val="single" w:sz="4" w:space="0" w:color="auto"/>
              <w:left w:val="single" w:sz="4" w:space="0" w:color="auto"/>
              <w:bottom w:val="single" w:sz="4" w:space="0" w:color="auto"/>
              <w:right w:val="single" w:sz="4" w:space="0" w:color="auto"/>
            </w:tcBorders>
          </w:tcPr>
          <w:p w14:paraId="1156EA74" w14:textId="2177E921" w:rsidR="009612E6" w:rsidRDefault="009612E6" w:rsidP="00B54F13">
            <w:pPr>
              <w:widowControl w:val="0"/>
              <w:autoSpaceDE w:val="0"/>
              <w:autoSpaceDN w:val="0"/>
              <w:adjustRightInd w:val="0"/>
              <w:jc w:val="center"/>
            </w:pPr>
            <w:proofErr w:type="gramStart"/>
            <w:r w:rsidRPr="009612E6">
              <w:t>не  подлежит</w:t>
            </w:r>
            <w:proofErr w:type="gramEnd"/>
            <w:r w:rsidRPr="009612E6">
              <w:t xml:space="preserve"> установлению</w:t>
            </w:r>
          </w:p>
        </w:tc>
      </w:tr>
      <w:tr w:rsidR="006F5185" w:rsidRPr="00421FA4" w14:paraId="0551DA0B" w14:textId="77777777" w:rsidTr="009612E6">
        <w:trPr>
          <w:trHeight w:val="20"/>
        </w:trPr>
        <w:tc>
          <w:tcPr>
            <w:tcW w:w="14596" w:type="dxa"/>
            <w:gridSpan w:val="10"/>
            <w:tcBorders>
              <w:top w:val="single" w:sz="4" w:space="0" w:color="auto"/>
              <w:left w:val="single" w:sz="4" w:space="0" w:color="auto"/>
              <w:bottom w:val="single" w:sz="4" w:space="0" w:color="auto"/>
              <w:right w:val="single" w:sz="4" w:space="0" w:color="auto"/>
            </w:tcBorders>
            <w:hideMark/>
          </w:tcPr>
          <w:p w14:paraId="3A666588" w14:textId="19BFE6B2" w:rsidR="006F5185" w:rsidRPr="00421FA4" w:rsidRDefault="006F5185" w:rsidP="00B54F13">
            <w:pPr>
              <w:jc w:val="center"/>
              <w:rPr>
                <w:b/>
              </w:rPr>
            </w:pPr>
            <w:r w:rsidRPr="00421FA4">
              <w:rPr>
                <w:b/>
              </w:rPr>
              <w:t>Вспомогательные виды ра</w:t>
            </w:r>
            <w:r>
              <w:rPr>
                <w:b/>
              </w:rPr>
              <w:t>зрешенного использования зоны Р3.2</w:t>
            </w:r>
            <w:r w:rsidRPr="00421FA4">
              <w:rPr>
                <w:b/>
              </w:rPr>
              <w:t xml:space="preserve"> </w:t>
            </w:r>
            <w:r w:rsidR="004410D6">
              <w:rPr>
                <w:b/>
              </w:rPr>
              <w:t>не</w:t>
            </w:r>
            <w:r w:rsidRPr="00421FA4">
              <w:rPr>
                <w:b/>
              </w:rPr>
              <w:t xml:space="preserve"> устанавливаются</w:t>
            </w:r>
          </w:p>
        </w:tc>
      </w:tr>
      <w:tr w:rsidR="006F5185" w:rsidRPr="00421FA4" w14:paraId="4FBC09E8" w14:textId="77777777" w:rsidTr="009612E6">
        <w:trPr>
          <w:trHeight w:val="20"/>
        </w:trPr>
        <w:tc>
          <w:tcPr>
            <w:tcW w:w="14596" w:type="dxa"/>
            <w:gridSpan w:val="10"/>
            <w:tcBorders>
              <w:top w:val="single" w:sz="4" w:space="0" w:color="auto"/>
              <w:left w:val="single" w:sz="4" w:space="0" w:color="auto"/>
              <w:bottom w:val="single" w:sz="4" w:space="0" w:color="auto"/>
              <w:right w:val="single" w:sz="4" w:space="0" w:color="auto"/>
            </w:tcBorders>
            <w:hideMark/>
          </w:tcPr>
          <w:p w14:paraId="30267DFC" w14:textId="77777777" w:rsidR="006F5185" w:rsidRPr="00421FA4" w:rsidRDefault="006F5185" w:rsidP="00B54F13">
            <w:pPr>
              <w:widowControl w:val="0"/>
              <w:autoSpaceDE w:val="0"/>
              <w:autoSpaceDN w:val="0"/>
              <w:adjustRightInd w:val="0"/>
              <w:jc w:val="center"/>
            </w:pPr>
            <w:r w:rsidRPr="00421FA4">
              <w:rPr>
                <w:b/>
              </w:rPr>
              <w:t xml:space="preserve">Условно разрешенные </w:t>
            </w:r>
            <w:r>
              <w:rPr>
                <w:b/>
              </w:rPr>
              <w:t>виды использования зоны Р3.2</w:t>
            </w:r>
          </w:p>
        </w:tc>
      </w:tr>
      <w:tr w:rsidR="006F5185" w:rsidRPr="00421FA4" w14:paraId="3EFA5856" w14:textId="77777777" w:rsidTr="009612E6">
        <w:trPr>
          <w:trHeight w:val="20"/>
        </w:trPr>
        <w:tc>
          <w:tcPr>
            <w:tcW w:w="293" w:type="dxa"/>
            <w:tcBorders>
              <w:top w:val="single" w:sz="4" w:space="0" w:color="auto"/>
              <w:left w:val="single" w:sz="4" w:space="0" w:color="auto"/>
              <w:bottom w:val="single" w:sz="4" w:space="0" w:color="auto"/>
              <w:right w:val="single" w:sz="4" w:space="0" w:color="auto"/>
            </w:tcBorders>
            <w:hideMark/>
          </w:tcPr>
          <w:p w14:paraId="7BD4EF8E" w14:textId="77777777" w:rsidR="006F5185" w:rsidRPr="00713727" w:rsidRDefault="006F5185" w:rsidP="00B54F13">
            <w:pPr>
              <w:autoSpaceDE w:val="0"/>
              <w:autoSpaceDN w:val="0"/>
              <w:adjustRightInd w:val="0"/>
              <w:jc w:val="center"/>
              <w:rPr>
                <w:rFonts w:eastAsia="Calibri"/>
              </w:rPr>
            </w:pPr>
            <w:r w:rsidRPr="00713727">
              <w:rPr>
                <w:rFonts w:eastAsia="Calibri"/>
              </w:rPr>
              <w:t>1</w:t>
            </w:r>
          </w:p>
        </w:tc>
        <w:tc>
          <w:tcPr>
            <w:tcW w:w="2237" w:type="dxa"/>
            <w:tcBorders>
              <w:top w:val="single" w:sz="4" w:space="0" w:color="auto"/>
              <w:left w:val="single" w:sz="4" w:space="0" w:color="auto"/>
              <w:bottom w:val="single" w:sz="4" w:space="0" w:color="auto"/>
              <w:right w:val="single" w:sz="4" w:space="0" w:color="auto"/>
            </w:tcBorders>
            <w:shd w:val="clear" w:color="auto" w:fill="FFFFFF"/>
            <w:hideMark/>
          </w:tcPr>
          <w:p w14:paraId="32F71877" w14:textId="77777777" w:rsidR="006F5185" w:rsidRPr="00421FA4" w:rsidRDefault="006F5185" w:rsidP="00B54F13">
            <w:pPr>
              <w:autoSpaceDE w:val="0"/>
              <w:autoSpaceDN w:val="0"/>
              <w:adjustRightInd w:val="0"/>
              <w:jc w:val="center"/>
              <w:rPr>
                <w:lang w:eastAsia="en-US"/>
              </w:rPr>
            </w:pPr>
            <w:r>
              <w:t>*</w:t>
            </w:r>
            <w:r w:rsidRPr="00421FA4">
              <w:t>Оказание услуг связи</w:t>
            </w:r>
          </w:p>
        </w:tc>
        <w:tc>
          <w:tcPr>
            <w:tcW w:w="2508" w:type="dxa"/>
            <w:tcBorders>
              <w:top w:val="single" w:sz="4" w:space="0" w:color="auto"/>
              <w:left w:val="single" w:sz="4" w:space="0" w:color="auto"/>
              <w:bottom w:val="single" w:sz="4" w:space="0" w:color="auto"/>
              <w:right w:val="single" w:sz="4" w:space="0" w:color="auto"/>
            </w:tcBorders>
            <w:shd w:val="clear" w:color="auto" w:fill="FFFFFF"/>
            <w:hideMark/>
          </w:tcPr>
          <w:p w14:paraId="4C726D10" w14:textId="7318ED49" w:rsidR="006F5185" w:rsidRPr="00421FA4" w:rsidRDefault="00A52311" w:rsidP="00B54F13">
            <w:pPr>
              <w:autoSpaceDE w:val="0"/>
              <w:autoSpaceDN w:val="0"/>
              <w:adjustRightInd w:val="0"/>
              <w:jc w:val="center"/>
              <w:rPr>
                <w:rFonts w:eastAsia="Calibri"/>
              </w:rPr>
            </w:pPr>
            <w:r>
              <w:rPr>
                <w:rFonts w:eastAsia="Calibri"/>
              </w:rPr>
              <w:t>р</w:t>
            </w:r>
            <w:r w:rsidR="006F5185" w:rsidRPr="00421FA4">
              <w:rPr>
                <w:rFonts w:eastAsia="Calibri"/>
              </w:rPr>
              <w:t>азмещение зданий, предназначенных для размещения пунктов оказания услуг почтовой, телеграфной, междугород</w:t>
            </w:r>
            <w:r w:rsidR="004410D6">
              <w:rPr>
                <w:rFonts w:eastAsia="Calibri"/>
              </w:rPr>
              <w:t>не</w:t>
            </w:r>
            <w:r w:rsidR="006F5185" w:rsidRPr="00421FA4">
              <w:rPr>
                <w:rFonts w:eastAsia="Calibri"/>
              </w:rPr>
              <w:t>й и международной телефонной связи</w:t>
            </w:r>
          </w:p>
        </w:tc>
        <w:tc>
          <w:tcPr>
            <w:tcW w:w="982" w:type="dxa"/>
            <w:tcBorders>
              <w:top w:val="single" w:sz="4" w:space="0" w:color="auto"/>
              <w:left w:val="single" w:sz="4" w:space="0" w:color="auto"/>
              <w:bottom w:val="single" w:sz="4" w:space="0" w:color="auto"/>
              <w:right w:val="single" w:sz="4" w:space="0" w:color="auto"/>
            </w:tcBorders>
            <w:shd w:val="clear" w:color="auto" w:fill="FFFFFF"/>
            <w:hideMark/>
          </w:tcPr>
          <w:p w14:paraId="5CCEE4DD" w14:textId="77777777" w:rsidR="006F5185" w:rsidRPr="00421FA4" w:rsidRDefault="006F5185" w:rsidP="00B54F13">
            <w:pPr>
              <w:autoSpaceDE w:val="0"/>
              <w:autoSpaceDN w:val="0"/>
              <w:adjustRightInd w:val="0"/>
              <w:jc w:val="center"/>
              <w:rPr>
                <w:rFonts w:ascii="Calibri" w:eastAsia="Calibri" w:hAnsi="Calibri"/>
                <w:sz w:val="22"/>
                <w:szCs w:val="22"/>
                <w:lang w:eastAsia="en-US"/>
              </w:rPr>
            </w:pPr>
            <w:r w:rsidRPr="00421FA4">
              <w:t>3.2.3</w:t>
            </w:r>
          </w:p>
        </w:tc>
        <w:tc>
          <w:tcPr>
            <w:tcW w:w="840" w:type="dxa"/>
            <w:tcBorders>
              <w:top w:val="single" w:sz="4" w:space="0" w:color="auto"/>
              <w:left w:val="single" w:sz="4" w:space="0" w:color="auto"/>
              <w:bottom w:val="single" w:sz="4" w:space="0" w:color="auto"/>
              <w:right w:val="single" w:sz="4" w:space="0" w:color="auto"/>
            </w:tcBorders>
            <w:shd w:val="clear" w:color="auto" w:fill="FFFFFF"/>
            <w:hideMark/>
          </w:tcPr>
          <w:p w14:paraId="082EDB43" w14:textId="77777777" w:rsidR="006F5185" w:rsidRPr="00421FA4" w:rsidRDefault="006F5185" w:rsidP="00B54F13">
            <w:pPr>
              <w:widowControl w:val="0"/>
              <w:autoSpaceDE w:val="0"/>
              <w:autoSpaceDN w:val="0"/>
              <w:adjustRightInd w:val="0"/>
              <w:jc w:val="center"/>
              <w:rPr>
                <w:sz w:val="20"/>
                <w:szCs w:val="20"/>
                <w:lang w:eastAsia="ar-SA"/>
              </w:rPr>
            </w:pPr>
            <w:r w:rsidRPr="00421FA4">
              <w:t>300</w:t>
            </w:r>
          </w:p>
        </w:tc>
        <w:tc>
          <w:tcPr>
            <w:tcW w:w="981" w:type="dxa"/>
            <w:tcBorders>
              <w:top w:val="single" w:sz="4" w:space="0" w:color="auto"/>
              <w:left w:val="single" w:sz="4" w:space="0" w:color="auto"/>
              <w:bottom w:val="single" w:sz="4" w:space="0" w:color="auto"/>
              <w:right w:val="single" w:sz="4" w:space="0" w:color="auto"/>
            </w:tcBorders>
            <w:shd w:val="clear" w:color="auto" w:fill="FFFFFF"/>
            <w:hideMark/>
          </w:tcPr>
          <w:p w14:paraId="089E5F2D" w14:textId="43233285" w:rsidR="006F5185" w:rsidRPr="00421FA4" w:rsidRDefault="00A52311" w:rsidP="00B54F13">
            <w:pPr>
              <w:widowControl w:val="0"/>
              <w:autoSpaceDE w:val="0"/>
              <w:autoSpaceDN w:val="0"/>
              <w:adjustRightInd w:val="0"/>
              <w:jc w:val="center"/>
            </w:pPr>
            <w:r>
              <w:t>не</w:t>
            </w:r>
            <w:r w:rsidRPr="00421FA4">
              <w:t xml:space="preserve"> </w:t>
            </w:r>
            <w:proofErr w:type="gramStart"/>
            <w:r w:rsidR="006F5185" w:rsidRPr="00421FA4">
              <w:t>подле</w:t>
            </w:r>
            <w:r w:rsidR="006B4939">
              <w:t>-</w:t>
            </w:r>
            <w:r w:rsidR="006F5185" w:rsidRPr="00421FA4">
              <w:t>жит</w:t>
            </w:r>
            <w:proofErr w:type="gramEnd"/>
            <w:r w:rsidR="006F5185" w:rsidRPr="00421FA4">
              <w:t xml:space="preserve"> </w:t>
            </w:r>
            <w:proofErr w:type="spellStart"/>
            <w:r w:rsidR="006F5185" w:rsidRPr="00421FA4">
              <w:t>установ</w:t>
            </w:r>
            <w:r w:rsidR="006F5185">
              <w:t>-</w:t>
            </w:r>
            <w:r w:rsidR="006F5185" w:rsidRPr="00421FA4">
              <w:t>лению</w:t>
            </w:r>
            <w:proofErr w:type="spellEnd"/>
          </w:p>
        </w:tc>
        <w:tc>
          <w:tcPr>
            <w:tcW w:w="1821" w:type="dxa"/>
            <w:tcBorders>
              <w:top w:val="single" w:sz="4" w:space="0" w:color="auto"/>
              <w:left w:val="single" w:sz="4" w:space="0" w:color="auto"/>
              <w:bottom w:val="single" w:sz="4" w:space="0" w:color="auto"/>
              <w:right w:val="single" w:sz="4" w:space="0" w:color="auto"/>
            </w:tcBorders>
            <w:shd w:val="clear" w:color="auto" w:fill="FFFFFF"/>
            <w:hideMark/>
          </w:tcPr>
          <w:p w14:paraId="3EB5FFEA" w14:textId="77777777" w:rsidR="006F5185" w:rsidRPr="00421FA4" w:rsidRDefault="006F5185" w:rsidP="00B54F13">
            <w:pPr>
              <w:widowControl w:val="0"/>
              <w:autoSpaceDE w:val="0"/>
              <w:autoSpaceDN w:val="0"/>
              <w:adjustRightInd w:val="0"/>
              <w:jc w:val="center"/>
            </w:pPr>
            <w:r w:rsidRPr="00421FA4">
              <w:t>40 %</w:t>
            </w:r>
          </w:p>
        </w:tc>
        <w:tc>
          <w:tcPr>
            <w:tcW w:w="1541" w:type="dxa"/>
            <w:tcBorders>
              <w:top w:val="single" w:sz="4" w:space="0" w:color="auto"/>
              <w:left w:val="single" w:sz="4" w:space="0" w:color="auto"/>
              <w:bottom w:val="single" w:sz="4" w:space="0" w:color="auto"/>
              <w:right w:val="single" w:sz="4" w:space="0" w:color="auto"/>
            </w:tcBorders>
            <w:shd w:val="clear" w:color="auto" w:fill="FFFFFF"/>
            <w:hideMark/>
          </w:tcPr>
          <w:p w14:paraId="6727812F" w14:textId="77777777" w:rsidR="006F5185" w:rsidRPr="00421FA4" w:rsidRDefault="006F5185" w:rsidP="00B54F13">
            <w:pPr>
              <w:widowControl w:val="0"/>
              <w:autoSpaceDE w:val="0"/>
              <w:autoSpaceDN w:val="0"/>
              <w:adjustRightInd w:val="0"/>
              <w:jc w:val="center"/>
            </w:pPr>
            <w:r w:rsidRPr="00421FA4">
              <w:t>3/5</w:t>
            </w:r>
          </w:p>
          <w:p w14:paraId="7193C55B" w14:textId="77777777" w:rsidR="006F5185" w:rsidRPr="00421FA4" w:rsidRDefault="006F5185" w:rsidP="00B54F13">
            <w:pPr>
              <w:widowControl w:val="0"/>
              <w:autoSpaceDE w:val="0"/>
              <w:autoSpaceDN w:val="0"/>
              <w:adjustRightInd w:val="0"/>
              <w:jc w:val="center"/>
            </w:pPr>
            <w:r w:rsidRPr="00421FA4">
              <w:rPr>
                <w:rFonts w:eastAsia="Calibri"/>
              </w:rPr>
              <w:t>(п.4.1)</w:t>
            </w:r>
          </w:p>
        </w:tc>
        <w:tc>
          <w:tcPr>
            <w:tcW w:w="1542" w:type="dxa"/>
            <w:tcBorders>
              <w:top w:val="single" w:sz="4" w:space="0" w:color="auto"/>
              <w:left w:val="single" w:sz="4" w:space="0" w:color="auto"/>
              <w:bottom w:val="single" w:sz="4" w:space="0" w:color="auto"/>
              <w:right w:val="single" w:sz="4" w:space="0" w:color="auto"/>
            </w:tcBorders>
            <w:shd w:val="clear" w:color="auto" w:fill="FFFFFF"/>
            <w:hideMark/>
          </w:tcPr>
          <w:p w14:paraId="4D0739BB" w14:textId="77777777" w:rsidR="006F5185" w:rsidRPr="00421FA4" w:rsidRDefault="006F5185" w:rsidP="00B54F13">
            <w:pPr>
              <w:widowControl w:val="0"/>
              <w:autoSpaceDE w:val="0"/>
              <w:autoSpaceDN w:val="0"/>
              <w:adjustRightInd w:val="0"/>
              <w:jc w:val="center"/>
            </w:pPr>
            <w:r w:rsidRPr="00421FA4">
              <w:t>20</w:t>
            </w:r>
          </w:p>
        </w:tc>
        <w:tc>
          <w:tcPr>
            <w:tcW w:w="1851" w:type="dxa"/>
            <w:tcBorders>
              <w:top w:val="single" w:sz="4" w:space="0" w:color="auto"/>
              <w:left w:val="single" w:sz="4" w:space="0" w:color="auto"/>
              <w:bottom w:val="single" w:sz="4" w:space="0" w:color="auto"/>
              <w:right w:val="single" w:sz="4" w:space="0" w:color="auto"/>
            </w:tcBorders>
            <w:shd w:val="clear" w:color="auto" w:fill="FFFFFF"/>
            <w:hideMark/>
          </w:tcPr>
          <w:p w14:paraId="293E9693" w14:textId="55EF2E63" w:rsidR="006F5185" w:rsidRPr="00421FA4" w:rsidRDefault="00A52311" w:rsidP="00B54F13">
            <w:pPr>
              <w:widowControl w:val="0"/>
              <w:autoSpaceDE w:val="0"/>
              <w:autoSpaceDN w:val="0"/>
              <w:adjustRightInd w:val="0"/>
              <w:jc w:val="center"/>
            </w:pPr>
            <w:proofErr w:type="gramStart"/>
            <w:r>
              <w:t>не</w:t>
            </w:r>
            <w:r w:rsidRPr="00421FA4">
              <w:t xml:space="preserve"> </w:t>
            </w:r>
            <w:r w:rsidR="006F5185" w:rsidRPr="00421FA4">
              <w:t xml:space="preserve"> ме</w:t>
            </w:r>
            <w:r w:rsidR="004410D6">
              <w:t>не</w:t>
            </w:r>
            <w:r w:rsidR="006F5185" w:rsidRPr="00421FA4">
              <w:t>е</w:t>
            </w:r>
            <w:proofErr w:type="gramEnd"/>
            <w:r w:rsidR="006F5185" w:rsidRPr="00421FA4">
              <w:t xml:space="preserve"> </w:t>
            </w:r>
          </w:p>
          <w:p w14:paraId="61233E7F" w14:textId="77777777" w:rsidR="006F5185" w:rsidRPr="00421FA4" w:rsidRDefault="006F5185" w:rsidP="00B54F13">
            <w:pPr>
              <w:widowControl w:val="0"/>
              <w:autoSpaceDE w:val="0"/>
              <w:autoSpaceDN w:val="0"/>
              <w:adjustRightInd w:val="0"/>
              <w:jc w:val="center"/>
            </w:pPr>
            <w:r w:rsidRPr="00421FA4">
              <w:t>10 %</w:t>
            </w:r>
          </w:p>
          <w:p w14:paraId="202177B7" w14:textId="77777777" w:rsidR="006F5185" w:rsidRPr="00421FA4" w:rsidRDefault="006F5185" w:rsidP="00B54F13">
            <w:pPr>
              <w:widowControl w:val="0"/>
              <w:autoSpaceDE w:val="0"/>
              <w:autoSpaceDN w:val="0"/>
              <w:adjustRightInd w:val="0"/>
              <w:jc w:val="center"/>
            </w:pPr>
            <w:r w:rsidRPr="00421FA4">
              <w:t>(п.3.1)</w:t>
            </w:r>
          </w:p>
        </w:tc>
      </w:tr>
      <w:tr w:rsidR="006F5185" w:rsidRPr="00421FA4" w14:paraId="7D7DC93A" w14:textId="77777777" w:rsidTr="009612E6">
        <w:trPr>
          <w:trHeight w:val="20"/>
        </w:trPr>
        <w:tc>
          <w:tcPr>
            <w:tcW w:w="293" w:type="dxa"/>
            <w:tcBorders>
              <w:top w:val="single" w:sz="4" w:space="0" w:color="auto"/>
              <w:left w:val="single" w:sz="4" w:space="0" w:color="auto"/>
              <w:bottom w:val="single" w:sz="4" w:space="0" w:color="auto"/>
              <w:right w:val="single" w:sz="4" w:space="0" w:color="auto"/>
            </w:tcBorders>
            <w:hideMark/>
          </w:tcPr>
          <w:p w14:paraId="251B9F34" w14:textId="77777777" w:rsidR="006F5185" w:rsidRPr="00421FA4" w:rsidRDefault="006F5185" w:rsidP="00B54F13">
            <w:pPr>
              <w:autoSpaceDE w:val="0"/>
              <w:autoSpaceDN w:val="0"/>
              <w:adjustRightInd w:val="0"/>
              <w:jc w:val="center"/>
            </w:pPr>
            <w:r w:rsidRPr="00421FA4">
              <w:rPr>
                <w:rFonts w:eastAsia="Calibri"/>
                <w:lang w:val="en-US"/>
              </w:rPr>
              <w:t>2</w:t>
            </w:r>
          </w:p>
        </w:tc>
        <w:tc>
          <w:tcPr>
            <w:tcW w:w="2237" w:type="dxa"/>
            <w:tcBorders>
              <w:top w:val="single" w:sz="4" w:space="0" w:color="auto"/>
              <w:left w:val="single" w:sz="4" w:space="0" w:color="auto"/>
              <w:bottom w:val="single" w:sz="4" w:space="0" w:color="auto"/>
              <w:right w:val="single" w:sz="4" w:space="0" w:color="auto"/>
            </w:tcBorders>
            <w:shd w:val="clear" w:color="auto" w:fill="FFFFFF"/>
            <w:hideMark/>
          </w:tcPr>
          <w:p w14:paraId="2FB75E11" w14:textId="77777777" w:rsidR="006F5185" w:rsidRPr="00421FA4" w:rsidRDefault="006F5185" w:rsidP="00B54F13">
            <w:pPr>
              <w:autoSpaceDE w:val="0"/>
              <w:autoSpaceDN w:val="0"/>
              <w:adjustRightInd w:val="0"/>
              <w:jc w:val="center"/>
              <w:rPr>
                <w:rFonts w:eastAsia="Calibri"/>
              </w:rPr>
            </w:pPr>
            <w:r w:rsidRPr="00421FA4">
              <w:t>Осуществление религиозных обрядов</w:t>
            </w:r>
          </w:p>
        </w:tc>
        <w:tc>
          <w:tcPr>
            <w:tcW w:w="2508" w:type="dxa"/>
            <w:tcBorders>
              <w:top w:val="single" w:sz="4" w:space="0" w:color="auto"/>
              <w:left w:val="single" w:sz="4" w:space="0" w:color="auto"/>
              <w:bottom w:val="single" w:sz="4" w:space="0" w:color="auto"/>
              <w:right w:val="single" w:sz="4" w:space="0" w:color="auto"/>
            </w:tcBorders>
            <w:shd w:val="clear" w:color="auto" w:fill="FFFFFF"/>
            <w:hideMark/>
          </w:tcPr>
          <w:p w14:paraId="28A0734A" w14:textId="16C12A15" w:rsidR="006F5185" w:rsidRPr="00421FA4" w:rsidRDefault="00A52311" w:rsidP="00B54F13">
            <w:pPr>
              <w:autoSpaceDE w:val="0"/>
              <w:autoSpaceDN w:val="0"/>
              <w:adjustRightInd w:val="0"/>
              <w:jc w:val="center"/>
              <w:rPr>
                <w:rFonts w:eastAsia="Calibri"/>
              </w:rPr>
            </w:pPr>
            <w:r>
              <w:rPr>
                <w:rFonts w:eastAsia="Calibri"/>
              </w:rPr>
              <w:t>р</w:t>
            </w:r>
            <w:r w:rsidR="006F5185" w:rsidRPr="00421FA4">
              <w:rPr>
                <w:rFonts w:eastAsia="Calibri"/>
              </w:rPr>
              <w:t>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982" w:type="dxa"/>
            <w:tcBorders>
              <w:top w:val="single" w:sz="4" w:space="0" w:color="auto"/>
              <w:left w:val="single" w:sz="4" w:space="0" w:color="auto"/>
              <w:bottom w:val="single" w:sz="4" w:space="0" w:color="auto"/>
              <w:right w:val="single" w:sz="4" w:space="0" w:color="auto"/>
            </w:tcBorders>
            <w:shd w:val="clear" w:color="auto" w:fill="FFFFFF"/>
            <w:hideMark/>
          </w:tcPr>
          <w:p w14:paraId="2E73B1CE" w14:textId="77777777" w:rsidR="006F5185" w:rsidRPr="00421FA4" w:rsidRDefault="006F5185" w:rsidP="00B54F13">
            <w:pPr>
              <w:autoSpaceDE w:val="0"/>
              <w:autoSpaceDN w:val="0"/>
              <w:adjustRightInd w:val="0"/>
              <w:jc w:val="center"/>
              <w:rPr>
                <w:rFonts w:eastAsia="Calibri"/>
                <w:lang w:eastAsia="en-US"/>
              </w:rPr>
            </w:pPr>
            <w:r w:rsidRPr="00421FA4">
              <w:t>3.7.1</w:t>
            </w:r>
          </w:p>
        </w:tc>
        <w:tc>
          <w:tcPr>
            <w:tcW w:w="840" w:type="dxa"/>
            <w:tcBorders>
              <w:top w:val="single" w:sz="4" w:space="0" w:color="auto"/>
              <w:left w:val="single" w:sz="4" w:space="0" w:color="auto"/>
              <w:bottom w:val="single" w:sz="4" w:space="0" w:color="auto"/>
              <w:right w:val="single" w:sz="4" w:space="0" w:color="auto"/>
            </w:tcBorders>
            <w:shd w:val="clear" w:color="auto" w:fill="FFFFFF"/>
            <w:hideMark/>
          </w:tcPr>
          <w:p w14:paraId="2778F019" w14:textId="77777777" w:rsidR="006F5185" w:rsidRPr="00421FA4" w:rsidRDefault="006F5185" w:rsidP="00B54F13">
            <w:pPr>
              <w:widowControl w:val="0"/>
              <w:autoSpaceDE w:val="0"/>
              <w:autoSpaceDN w:val="0"/>
              <w:adjustRightInd w:val="0"/>
              <w:jc w:val="center"/>
              <w:rPr>
                <w:rFonts w:eastAsia="Calibri"/>
              </w:rPr>
            </w:pPr>
            <w:r w:rsidRPr="00421FA4">
              <w:t>100</w:t>
            </w:r>
          </w:p>
        </w:tc>
        <w:tc>
          <w:tcPr>
            <w:tcW w:w="981" w:type="dxa"/>
            <w:tcBorders>
              <w:top w:val="single" w:sz="4" w:space="0" w:color="auto"/>
              <w:left w:val="single" w:sz="4" w:space="0" w:color="auto"/>
              <w:bottom w:val="single" w:sz="4" w:space="0" w:color="auto"/>
              <w:right w:val="single" w:sz="4" w:space="0" w:color="auto"/>
            </w:tcBorders>
            <w:shd w:val="clear" w:color="auto" w:fill="FFFFFF"/>
            <w:hideMark/>
          </w:tcPr>
          <w:p w14:paraId="659FB4C3" w14:textId="5E76C815" w:rsidR="006F5185" w:rsidRPr="00421FA4" w:rsidRDefault="00A52311" w:rsidP="00B54F13">
            <w:pPr>
              <w:widowControl w:val="0"/>
              <w:autoSpaceDE w:val="0"/>
              <w:autoSpaceDN w:val="0"/>
              <w:adjustRightInd w:val="0"/>
              <w:jc w:val="center"/>
              <w:rPr>
                <w:rFonts w:eastAsia="Calibri"/>
              </w:rPr>
            </w:pPr>
            <w:r>
              <w:t>не</w:t>
            </w:r>
            <w:r w:rsidRPr="00421FA4">
              <w:t xml:space="preserve"> </w:t>
            </w:r>
            <w:proofErr w:type="gramStart"/>
            <w:r w:rsidR="006F5185" w:rsidRPr="00421FA4">
              <w:t>подле</w:t>
            </w:r>
            <w:r w:rsidR="00AB1FCE">
              <w:t>-</w:t>
            </w:r>
            <w:r w:rsidR="006F5185" w:rsidRPr="00421FA4">
              <w:t>жит</w:t>
            </w:r>
            <w:proofErr w:type="gramEnd"/>
            <w:r w:rsidR="006F5185" w:rsidRPr="00421FA4">
              <w:t xml:space="preserve"> </w:t>
            </w:r>
            <w:proofErr w:type="spellStart"/>
            <w:r w:rsidR="006F5185" w:rsidRPr="00421FA4">
              <w:t>установ</w:t>
            </w:r>
            <w:r w:rsidR="006F5185">
              <w:t>-</w:t>
            </w:r>
            <w:r w:rsidR="006F5185" w:rsidRPr="00421FA4">
              <w:t>лению</w:t>
            </w:r>
            <w:proofErr w:type="spellEnd"/>
          </w:p>
        </w:tc>
        <w:tc>
          <w:tcPr>
            <w:tcW w:w="1821" w:type="dxa"/>
            <w:tcBorders>
              <w:top w:val="single" w:sz="4" w:space="0" w:color="auto"/>
              <w:left w:val="single" w:sz="4" w:space="0" w:color="auto"/>
              <w:bottom w:val="single" w:sz="4" w:space="0" w:color="auto"/>
              <w:right w:val="single" w:sz="4" w:space="0" w:color="auto"/>
            </w:tcBorders>
            <w:shd w:val="clear" w:color="auto" w:fill="FFFFFF"/>
            <w:hideMark/>
          </w:tcPr>
          <w:p w14:paraId="3AE69A32" w14:textId="77777777" w:rsidR="006F5185" w:rsidRPr="00421FA4" w:rsidRDefault="006F5185" w:rsidP="00B54F13">
            <w:pPr>
              <w:widowControl w:val="0"/>
              <w:autoSpaceDE w:val="0"/>
              <w:autoSpaceDN w:val="0"/>
              <w:adjustRightInd w:val="0"/>
              <w:jc w:val="center"/>
              <w:rPr>
                <w:rFonts w:eastAsia="Calibri"/>
              </w:rPr>
            </w:pPr>
            <w:r w:rsidRPr="00421FA4">
              <w:t>40 %</w:t>
            </w:r>
          </w:p>
        </w:tc>
        <w:tc>
          <w:tcPr>
            <w:tcW w:w="1541" w:type="dxa"/>
            <w:tcBorders>
              <w:top w:val="single" w:sz="4" w:space="0" w:color="auto"/>
              <w:left w:val="single" w:sz="4" w:space="0" w:color="auto"/>
              <w:bottom w:val="single" w:sz="4" w:space="0" w:color="auto"/>
              <w:right w:val="single" w:sz="4" w:space="0" w:color="auto"/>
            </w:tcBorders>
            <w:shd w:val="clear" w:color="auto" w:fill="FFFFFF"/>
            <w:hideMark/>
          </w:tcPr>
          <w:p w14:paraId="3BB64595" w14:textId="77777777" w:rsidR="006F5185" w:rsidRPr="00421FA4" w:rsidRDefault="006F5185" w:rsidP="00B54F13">
            <w:pPr>
              <w:widowControl w:val="0"/>
              <w:autoSpaceDE w:val="0"/>
              <w:autoSpaceDN w:val="0"/>
              <w:adjustRightInd w:val="0"/>
              <w:jc w:val="center"/>
              <w:rPr>
                <w:lang w:eastAsia="en-US"/>
              </w:rPr>
            </w:pPr>
            <w:r w:rsidRPr="00421FA4">
              <w:t>3/5</w:t>
            </w:r>
          </w:p>
          <w:p w14:paraId="5A9841AA" w14:textId="77777777" w:rsidR="006F5185" w:rsidRPr="00421FA4" w:rsidRDefault="006F5185" w:rsidP="00B54F13">
            <w:pPr>
              <w:widowControl w:val="0"/>
              <w:autoSpaceDE w:val="0"/>
              <w:autoSpaceDN w:val="0"/>
              <w:adjustRightInd w:val="0"/>
              <w:jc w:val="center"/>
              <w:rPr>
                <w:rFonts w:eastAsia="Calibri"/>
              </w:rPr>
            </w:pPr>
            <w:r w:rsidRPr="00421FA4">
              <w:rPr>
                <w:rFonts w:eastAsia="Calibri"/>
              </w:rPr>
              <w:t>(п.4.1)</w:t>
            </w:r>
          </w:p>
        </w:tc>
        <w:tc>
          <w:tcPr>
            <w:tcW w:w="1542" w:type="dxa"/>
            <w:tcBorders>
              <w:top w:val="single" w:sz="4" w:space="0" w:color="auto"/>
              <w:left w:val="single" w:sz="4" w:space="0" w:color="auto"/>
              <w:bottom w:val="single" w:sz="4" w:space="0" w:color="auto"/>
              <w:right w:val="single" w:sz="4" w:space="0" w:color="auto"/>
            </w:tcBorders>
            <w:shd w:val="clear" w:color="auto" w:fill="FFFFFF"/>
            <w:hideMark/>
          </w:tcPr>
          <w:p w14:paraId="1E1BFD1D" w14:textId="68794CCF" w:rsidR="006F5185" w:rsidRPr="00421FA4" w:rsidRDefault="00AB1FCE" w:rsidP="00B54F13">
            <w:pPr>
              <w:widowControl w:val="0"/>
              <w:autoSpaceDE w:val="0"/>
              <w:autoSpaceDN w:val="0"/>
              <w:adjustRightInd w:val="0"/>
              <w:jc w:val="center"/>
              <w:rPr>
                <w:rFonts w:eastAsia="Calibri"/>
              </w:rPr>
            </w:pPr>
            <w:r>
              <w:t>н</w:t>
            </w:r>
            <w:r w:rsidR="004410D6">
              <w:t>е</w:t>
            </w:r>
            <w:r w:rsidR="006F5185" w:rsidRPr="00421FA4">
              <w:t xml:space="preserve"> подлежит установлению</w:t>
            </w:r>
          </w:p>
        </w:tc>
        <w:tc>
          <w:tcPr>
            <w:tcW w:w="1851" w:type="dxa"/>
            <w:tcBorders>
              <w:top w:val="single" w:sz="4" w:space="0" w:color="auto"/>
              <w:left w:val="single" w:sz="4" w:space="0" w:color="auto"/>
              <w:bottom w:val="single" w:sz="4" w:space="0" w:color="auto"/>
              <w:right w:val="single" w:sz="4" w:space="0" w:color="auto"/>
            </w:tcBorders>
            <w:shd w:val="clear" w:color="auto" w:fill="FFFFFF"/>
            <w:hideMark/>
          </w:tcPr>
          <w:p w14:paraId="32C9F9A8" w14:textId="35FCC1E9" w:rsidR="006F5185" w:rsidRPr="00421FA4" w:rsidRDefault="00A52311" w:rsidP="00B54F13">
            <w:pPr>
              <w:jc w:val="center"/>
              <w:rPr>
                <w:lang w:eastAsia="en-US"/>
              </w:rPr>
            </w:pPr>
            <w:proofErr w:type="gramStart"/>
            <w:r>
              <w:t>не</w:t>
            </w:r>
            <w:r w:rsidRPr="00421FA4">
              <w:t xml:space="preserve"> </w:t>
            </w:r>
            <w:r w:rsidR="006F5185" w:rsidRPr="00421FA4">
              <w:t xml:space="preserve"> ме</w:t>
            </w:r>
            <w:r w:rsidR="004410D6">
              <w:t>не</w:t>
            </w:r>
            <w:r w:rsidR="006F5185" w:rsidRPr="00421FA4">
              <w:t>е</w:t>
            </w:r>
            <w:proofErr w:type="gramEnd"/>
            <w:r w:rsidR="006F5185" w:rsidRPr="00421FA4">
              <w:t xml:space="preserve"> </w:t>
            </w:r>
          </w:p>
          <w:p w14:paraId="097B7DBF" w14:textId="77777777" w:rsidR="006F5185" w:rsidRPr="00421FA4" w:rsidRDefault="006F5185" w:rsidP="00B54F13">
            <w:pPr>
              <w:jc w:val="center"/>
              <w:rPr>
                <w:lang w:eastAsia="ar-SA"/>
              </w:rPr>
            </w:pPr>
            <w:r w:rsidRPr="00421FA4">
              <w:t>10 %</w:t>
            </w:r>
          </w:p>
          <w:p w14:paraId="6193C873" w14:textId="77777777" w:rsidR="006F5185" w:rsidRPr="00421FA4" w:rsidRDefault="006F5185" w:rsidP="00B54F13">
            <w:pPr>
              <w:widowControl w:val="0"/>
              <w:autoSpaceDE w:val="0"/>
              <w:autoSpaceDN w:val="0"/>
              <w:adjustRightInd w:val="0"/>
              <w:jc w:val="center"/>
            </w:pPr>
            <w:r w:rsidRPr="00421FA4">
              <w:t>(п.3.1)</w:t>
            </w:r>
          </w:p>
        </w:tc>
      </w:tr>
      <w:tr w:rsidR="006F5185" w:rsidRPr="00421FA4" w14:paraId="751F3BF8" w14:textId="77777777" w:rsidTr="009612E6">
        <w:trPr>
          <w:trHeight w:val="20"/>
        </w:trPr>
        <w:tc>
          <w:tcPr>
            <w:tcW w:w="293" w:type="dxa"/>
            <w:tcBorders>
              <w:top w:val="single" w:sz="4" w:space="0" w:color="auto"/>
              <w:left w:val="single" w:sz="4" w:space="0" w:color="auto"/>
              <w:bottom w:val="single" w:sz="4" w:space="0" w:color="auto"/>
              <w:right w:val="single" w:sz="4" w:space="0" w:color="auto"/>
            </w:tcBorders>
            <w:hideMark/>
          </w:tcPr>
          <w:p w14:paraId="5D9DB406" w14:textId="77777777" w:rsidR="006F5185" w:rsidRPr="00421FA4" w:rsidRDefault="006F5185" w:rsidP="00B54F13">
            <w:pPr>
              <w:autoSpaceDE w:val="0"/>
              <w:autoSpaceDN w:val="0"/>
              <w:adjustRightInd w:val="0"/>
              <w:jc w:val="center"/>
            </w:pPr>
            <w:r>
              <w:t>3</w:t>
            </w:r>
          </w:p>
        </w:tc>
        <w:tc>
          <w:tcPr>
            <w:tcW w:w="2237" w:type="dxa"/>
            <w:tcBorders>
              <w:top w:val="single" w:sz="4" w:space="0" w:color="auto"/>
              <w:left w:val="single" w:sz="4" w:space="0" w:color="auto"/>
              <w:bottom w:val="single" w:sz="4" w:space="0" w:color="auto"/>
              <w:right w:val="single" w:sz="4" w:space="0" w:color="auto"/>
            </w:tcBorders>
            <w:shd w:val="clear" w:color="auto" w:fill="FFFFFF"/>
            <w:hideMark/>
          </w:tcPr>
          <w:p w14:paraId="0610310F" w14:textId="77777777" w:rsidR="006F5185" w:rsidRPr="00421FA4" w:rsidRDefault="006F5185" w:rsidP="00B54F13">
            <w:pPr>
              <w:autoSpaceDE w:val="0"/>
              <w:autoSpaceDN w:val="0"/>
              <w:adjustRightInd w:val="0"/>
              <w:jc w:val="center"/>
              <w:rPr>
                <w:rFonts w:eastAsia="Calibri"/>
              </w:rPr>
            </w:pPr>
            <w:r w:rsidRPr="00421FA4">
              <w:t>Служебные гаражи</w:t>
            </w:r>
          </w:p>
        </w:tc>
        <w:tc>
          <w:tcPr>
            <w:tcW w:w="2508" w:type="dxa"/>
            <w:tcBorders>
              <w:top w:val="single" w:sz="4" w:space="0" w:color="auto"/>
              <w:left w:val="single" w:sz="4" w:space="0" w:color="auto"/>
              <w:bottom w:val="single" w:sz="4" w:space="0" w:color="auto"/>
              <w:right w:val="single" w:sz="4" w:space="0" w:color="auto"/>
            </w:tcBorders>
            <w:shd w:val="clear" w:color="auto" w:fill="FFFFFF"/>
            <w:hideMark/>
          </w:tcPr>
          <w:p w14:paraId="3636CEFD" w14:textId="18F41526" w:rsidR="006F5185" w:rsidRPr="00421FA4" w:rsidRDefault="00A52311" w:rsidP="00B54F13">
            <w:pPr>
              <w:autoSpaceDE w:val="0"/>
              <w:autoSpaceDN w:val="0"/>
              <w:adjustRightInd w:val="0"/>
              <w:jc w:val="center"/>
              <w:rPr>
                <w:rFonts w:eastAsia="Calibri"/>
              </w:rPr>
            </w:pPr>
            <w:r>
              <w:rPr>
                <w:rFonts w:eastAsia="Calibri"/>
              </w:rPr>
              <w:t>р</w:t>
            </w:r>
            <w:r w:rsidR="006F5185" w:rsidRPr="00421FA4">
              <w:rPr>
                <w:rFonts w:eastAsia="Calibri"/>
              </w:rPr>
              <w:t>азмещение постоянных или временных гаражей, стоянок для хра</w:t>
            </w:r>
            <w:r w:rsidR="004410D6">
              <w:rPr>
                <w:rFonts w:eastAsia="Calibri"/>
              </w:rPr>
              <w:t>не</w:t>
            </w:r>
            <w:r w:rsidR="006F5185" w:rsidRPr="00421FA4">
              <w:rPr>
                <w:rFonts w:eastAsia="Calibri"/>
              </w:rPr>
              <w:t xml:space="preserve">ния </w:t>
            </w:r>
            <w:r w:rsidR="006F5185" w:rsidRPr="00421FA4">
              <w:rPr>
                <w:rFonts w:eastAsia="Calibri"/>
              </w:rPr>
              <w:lastRenderedPageBreak/>
              <w:t>служебного автотранспорта, используемого в целях осуществления видов деятельности, предусмотренных видами разрешенного использования с кодами 3.0</w:t>
            </w:r>
            <w:r w:rsidR="006F5185">
              <w:rPr>
                <w:rFonts w:eastAsia="Calibri"/>
              </w:rPr>
              <w:t>**</w:t>
            </w:r>
            <w:r w:rsidR="006F5185" w:rsidRPr="00421FA4">
              <w:rPr>
                <w:rFonts w:eastAsia="Calibri"/>
              </w:rPr>
              <w:t>*, 4.0</w:t>
            </w:r>
            <w:r w:rsidR="006F5185">
              <w:rPr>
                <w:rFonts w:eastAsia="Calibri"/>
              </w:rPr>
              <w:t>**</w:t>
            </w:r>
            <w:r w:rsidR="006F5185" w:rsidRPr="00421FA4">
              <w:rPr>
                <w:rFonts w:eastAsia="Calibri"/>
              </w:rPr>
              <w:t>*, а также для стоянки и хра</w:t>
            </w:r>
            <w:r w:rsidR="004410D6">
              <w:rPr>
                <w:rFonts w:eastAsia="Calibri"/>
              </w:rPr>
              <w:t>не</w:t>
            </w:r>
            <w:r w:rsidR="006F5185" w:rsidRPr="00421FA4">
              <w:rPr>
                <w:rFonts w:eastAsia="Calibri"/>
              </w:rPr>
              <w:t>ния транспортных средств общего пользования, в том числе в депо</w:t>
            </w:r>
          </w:p>
        </w:tc>
        <w:tc>
          <w:tcPr>
            <w:tcW w:w="982" w:type="dxa"/>
            <w:tcBorders>
              <w:top w:val="single" w:sz="4" w:space="0" w:color="auto"/>
              <w:left w:val="single" w:sz="4" w:space="0" w:color="auto"/>
              <w:bottom w:val="single" w:sz="4" w:space="0" w:color="auto"/>
              <w:right w:val="single" w:sz="4" w:space="0" w:color="auto"/>
            </w:tcBorders>
            <w:shd w:val="clear" w:color="auto" w:fill="FFFFFF"/>
            <w:hideMark/>
          </w:tcPr>
          <w:p w14:paraId="6FAF7EC6" w14:textId="77777777" w:rsidR="006F5185" w:rsidRPr="00421FA4" w:rsidRDefault="006F5185" w:rsidP="00B54F13">
            <w:pPr>
              <w:autoSpaceDE w:val="0"/>
              <w:autoSpaceDN w:val="0"/>
              <w:adjustRightInd w:val="0"/>
              <w:jc w:val="center"/>
              <w:rPr>
                <w:lang w:eastAsia="en-US"/>
              </w:rPr>
            </w:pPr>
            <w:r w:rsidRPr="004B3E57">
              <w:rPr>
                <w:rFonts w:eastAsia="Calibri"/>
              </w:rPr>
              <w:lastRenderedPageBreak/>
              <w:t>4.9</w:t>
            </w:r>
          </w:p>
        </w:tc>
        <w:tc>
          <w:tcPr>
            <w:tcW w:w="840" w:type="dxa"/>
            <w:tcBorders>
              <w:top w:val="single" w:sz="4" w:space="0" w:color="auto"/>
              <w:left w:val="single" w:sz="4" w:space="0" w:color="auto"/>
              <w:bottom w:val="single" w:sz="4" w:space="0" w:color="auto"/>
              <w:right w:val="single" w:sz="4" w:space="0" w:color="auto"/>
            </w:tcBorders>
            <w:shd w:val="clear" w:color="auto" w:fill="FFFFFF"/>
            <w:hideMark/>
          </w:tcPr>
          <w:p w14:paraId="3A9F5AFB" w14:textId="77777777" w:rsidR="006F5185" w:rsidRPr="00421FA4" w:rsidRDefault="006F5185" w:rsidP="00B54F13">
            <w:pPr>
              <w:widowControl w:val="0"/>
              <w:autoSpaceDE w:val="0"/>
              <w:autoSpaceDN w:val="0"/>
              <w:adjustRightInd w:val="0"/>
              <w:jc w:val="center"/>
              <w:rPr>
                <w:lang w:eastAsia="ar-SA"/>
              </w:rPr>
            </w:pPr>
            <w:r w:rsidRPr="00421FA4">
              <w:t>100</w:t>
            </w:r>
          </w:p>
        </w:tc>
        <w:tc>
          <w:tcPr>
            <w:tcW w:w="981" w:type="dxa"/>
            <w:tcBorders>
              <w:top w:val="single" w:sz="4" w:space="0" w:color="auto"/>
              <w:left w:val="single" w:sz="4" w:space="0" w:color="auto"/>
              <w:bottom w:val="single" w:sz="4" w:space="0" w:color="auto"/>
              <w:right w:val="single" w:sz="4" w:space="0" w:color="auto"/>
            </w:tcBorders>
            <w:shd w:val="clear" w:color="auto" w:fill="FFFFFF"/>
            <w:hideMark/>
          </w:tcPr>
          <w:p w14:paraId="0E721C23" w14:textId="0D03E5F2" w:rsidR="006F5185" w:rsidRPr="00421FA4" w:rsidRDefault="00A52311" w:rsidP="00B54F13">
            <w:pPr>
              <w:widowControl w:val="0"/>
              <w:autoSpaceDE w:val="0"/>
              <w:autoSpaceDN w:val="0"/>
              <w:adjustRightInd w:val="0"/>
              <w:jc w:val="center"/>
            </w:pPr>
            <w:proofErr w:type="gramStart"/>
            <w:r>
              <w:t>не</w:t>
            </w:r>
            <w:r w:rsidRPr="00421FA4">
              <w:t xml:space="preserve"> </w:t>
            </w:r>
            <w:r w:rsidR="006F5185" w:rsidRPr="00421FA4">
              <w:t xml:space="preserve"> подле</w:t>
            </w:r>
            <w:proofErr w:type="gramEnd"/>
            <w:r w:rsidR="00472534">
              <w:t>-</w:t>
            </w:r>
            <w:r w:rsidR="006F5185" w:rsidRPr="00421FA4">
              <w:t xml:space="preserve">жит </w:t>
            </w:r>
            <w:proofErr w:type="spellStart"/>
            <w:r w:rsidR="006F5185" w:rsidRPr="00421FA4">
              <w:t>установ</w:t>
            </w:r>
            <w:r w:rsidR="006F5185">
              <w:t>-</w:t>
            </w:r>
            <w:r w:rsidR="006F5185" w:rsidRPr="00421FA4">
              <w:lastRenderedPageBreak/>
              <w:t>лению</w:t>
            </w:r>
            <w:proofErr w:type="spellEnd"/>
          </w:p>
        </w:tc>
        <w:tc>
          <w:tcPr>
            <w:tcW w:w="1821" w:type="dxa"/>
            <w:tcBorders>
              <w:top w:val="single" w:sz="4" w:space="0" w:color="auto"/>
              <w:left w:val="single" w:sz="4" w:space="0" w:color="auto"/>
              <w:bottom w:val="single" w:sz="4" w:space="0" w:color="auto"/>
              <w:right w:val="single" w:sz="4" w:space="0" w:color="auto"/>
            </w:tcBorders>
            <w:shd w:val="clear" w:color="auto" w:fill="FFFFFF"/>
            <w:hideMark/>
          </w:tcPr>
          <w:p w14:paraId="4AAE3318" w14:textId="77777777" w:rsidR="006F5185" w:rsidRPr="00421FA4" w:rsidRDefault="006F5185" w:rsidP="00B54F13">
            <w:pPr>
              <w:widowControl w:val="0"/>
              <w:autoSpaceDE w:val="0"/>
              <w:autoSpaceDN w:val="0"/>
              <w:adjustRightInd w:val="0"/>
              <w:jc w:val="center"/>
            </w:pPr>
            <w:r w:rsidRPr="00421FA4">
              <w:lastRenderedPageBreak/>
              <w:t>75 %</w:t>
            </w:r>
          </w:p>
        </w:tc>
        <w:tc>
          <w:tcPr>
            <w:tcW w:w="1541" w:type="dxa"/>
            <w:tcBorders>
              <w:top w:val="single" w:sz="4" w:space="0" w:color="auto"/>
              <w:left w:val="single" w:sz="4" w:space="0" w:color="auto"/>
              <w:bottom w:val="single" w:sz="4" w:space="0" w:color="auto"/>
              <w:right w:val="single" w:sz="4" w:space="0" w:color="auto"/>
            </w:tcBorders>
            <w:shd w:val="clear" w:color="auto" w:fill="FFFFFF"/>
            <w:hideMark/>
          </w:tcPr>
          <w:p w14:paraId="17EB0B65" w14:textId="77777777" w:rsidR="006F5185" w:rsidRPr="00421FA4" w:rsidRDefault="006F5185" w:rsidP="00B54F13">
            <w:pPr>
              <w:widowControl w:val="0"/>
              <w:autoSpaceDE w:val="0"/>
              <w:autoSpaceDN w:val="0"/>
              <w:adjustRightInd w:val="0"/>
              <w:jc w:val="center"/>
            </w:pPr>
            <w:r w:rsidRPr="00421FA4">
              <w:t>3/5</w:t>
            </w:r>
          </w:p>
          <w:p w14:paraId="2F20D5D8" w14:textId="77777777" w:rsidR="006F5185" w:rsidRPr="00421FA4" w:rsidRDefault="006F5185" w:rsidP="00B54F13">
            <w:pPr>
              <w:widowControl w:val="0"/>
              <w:autoSpaceDE w:val="0"/>
              <w:autoSpaceDN w:val="0"/>
              <w:adjustRightInd w:val="0"/>
              <w:jc w:val="center"/>
            </w:pPr>
            <w:r w:rsidRPr="00421FA4">
              <w:rPr>
                <w:rFonts w:eastAsia="Calibri"/>
              </w:rPr>
              <w:t>(п.4.1)</w:t>
            </w:r>
          </w:p>
        </w:tc>
        <w:tc>
          <w:tcPr>
            <w:tcW w:w="1542" w:type="dxa"/>
            <w:tcBorders>
              <w:top w:val="single" w:sz="4" w:space="0" w:color="auto"/>
              <w:left w:val="single" w:sz="4" w:space="0" w:color="auto"/>
              <w:bottom w:val="single" w:sz="4" w:space="0" w:color="auto"/>
              <w:right w:val="single" w:sz="4" w:space="0" w:color="auto"/>
            </w:tcBorders>
            <w:shd w:val="clear" w:color="auto" w:fill="FFFFFF"/>
            <w:hideMark/>
          </w:tcPr>
          <w:p w14:paraId="19B88322" w14:textId="77777777" w:rsidR="006F5185" w:rsidRPr="00421FA4" w:rsidRDefault="006F5185" w:rsidP="00B54F13">
            <w:pPr>
              <w:widowControl w:val="0"/>
              <w:autoSpaceDE w:val="0"/>
              <w:autoSpaceDN w:val="0"/>
              <w:adjustRightInd w:val="0"/>
              <w:jc w:val="center"/>
            </w:pPr>
            <w:r w:rsidRPr="00421FA4">
              <w:t>20</w:t>
            </w:r>
          </w:p>
        </w:tc>
        <w:tc>
          <w:tcPr>
            <w:tcW w:w="1851" w:type="dxa"/>
            <w:tcBorders>
              <w:top w:val="single" w:sz="4" w:space="0" w:color="auto"/>
              <w:left w:val="single" w:sz="4" w:space="0" w:color="auto"/>
              <w:bottom w:val="single" w:sz="4" w:space="0" w:color="auto"/>
              <w:right w:val="single" w:sz="4" w:space="0" w:color="auto"/>
            </w:tcBorders>
            <w:shd w:val="clear" w:color="auto" w:fill="FFFFFF"/>
            <w:hideMark/>
          </w:tcPr>
          <w:p w14:paraId="568B63A7" w14:textId="248D8C15" w:rsidR="006F5185" w:rsidRPr="00421FA4" w:rsidRDefault="00A52311" w:rsidP="00B54F13">
            <w:pPr>
              <w:widowControl w:val="0"/>
              <w:autoSpaceDE w:val="0"/>
              <w:autoSpaceDN w:val="0"/>
              <w:adjustRightInd w:val="0"/>
              <w:jc w:val="center"/>
            </w:pPr>
            <w:r>
              <w:t>не</w:t>
            </w:r>
            <w:r w:rsidRPr="00421FA4">
              <w:t xml:space="preserve"> </w:t>
            </w:r>
            <w:r w:rsidR="006F5185" w:rsidRPr="00421FA4">
              <w:t>ме</w:t>
            </w:r>
            <w:r w:rsidR="004410D6">
              <w:t>не</w:t>
            </w:r>
            <w:r w:rsidR="006F5185" w:rsidRPr="00421FA4">
              <w:t xml:space="preserve">е </w:t>
            </w:r>
          </w:p>
          <w:p w14:paraId="3C7ACF44" w14:textId="77777777" w:rsidR="006F5185" w:rsidRPr="00421FA4" w:rsidRDefault="006F5185" w:rsidP="00B54F13">
            <w:pPr>
              <w:widowControl w:val="0"/>
              <w:autoSpaceDE w:val="0"/>
              <w:autoSpaceDN w:val="0"/>
              <w:adjustRightInd w:val="0"/>
              <w:jc w:val="center"/>
            </w:pPr>
            <w:r w:rsidRPr="00421FA4">
              <w:t>10 %</w:t>
            </w:r>
          </w:p>
          <w:p w14:paraId="4E6E3620" w14:textId="77777777" w:rsidR="006F5185" w:rsidRPr="00421FA4" w:rsidRDefault="006F5185" w:rsidP="00B54F13">
            <w:pPr>
              <w:widowControl w:val="0"/>
              <w:autoSpaceDE w:val="0"/>
              <w:autoSpaceDN w:val="0"/>
              <w:adjustRightInd w:val="0"/>
              <w:jc w:val="center"/>
            </w:pPr>
            <w:r w:rsidRPr="00421FA4">
              <w:t>(п.3.1)</w:t>
            </w:r>
          </w:p>
        </w:tc>
      </w:tr>
      <w:tr w:rsidR="006F5185" w:rsidRPr="00421FA4" w14:paraId="59038D36" w14:textId="77777777" w:rsidTr="009612E6">
        <w:trPr>
          <w:trHeight w:val="20"/>
        </w:trPr>
        <w:tc>
          <w:tcPr>
            <w:tcW w:w="293" w:type="dxa"/>
            <w:tcBorders>
              <w:top w:val="single" w:sz="4" w:space="0" w:color="auto"/>
              <w:left w:val="single" w:sz="4" w:space="0" w:color="auto"/>
              <w:bottom w:val="single" w:sz="4" w:space="0" w:color="auto"/>
              <w:right w:val="single" w:sz="4" w:space="0" w:color="auto"/>
            </w:tcBorders>
            <w:hideMark/>
          </w:tcPr>
          <w:p w14:paraId="4A4C8AD6" w14:textId="77777777" w:rsidR="006F5185" w:rsidRPr="00421FA4" w:rsidRDefault="006F5185" w:rsidP="00B54F13">
            <w:pPr>
              <w:autoSpaceDE w:val="0"/>
              <w:autoSpaceDN w:val="0"/>
              <w:adjustRightInd w:val="0"/>
              <w:jc w:val="center"/>
              <w:rPr>
                <w:rFonts w:eastAsia="Calibri"/>
              </w:rPr>
            </w:pPr>
            <w:r>
              <w:rPr>
                <w:rFonts w:eastAsia="Calibri"/>
              </w:rPr>
              <w:t>4</w:t>
            </w:r>
          </w:p>
        </w:tc>
        <w:tc>
          <w:tcPr>
            <w:tcW w:w="2237" w:type="dxa"/>
            <w:tcBorders>
              <w:top w:val="single" w:sz="4" w:space="0" w:color="auto"/>
              <w:left w:val="single" w:sz="4" w:space="0" w:color="auto"/>
              <w:bottom w:val="single" w:sz="4" w:space="0" w:color="auto"/>
              <w:right w:val="single" w:sz="4" w:space="0" w:color="auto"/>
            </w:tcBorders>
            <w:shd w:val="clear" w:color="auto" w:fill="FFFFFF"/>
            <w:hideMark/>
          </w:tcPr>
          <w:p w14:paraId="75770363" w14:textId="77777777" w:rsidR="006F5185" w:rsidRPr="00421FA4" w:rsidRDefault="006F5185" w:rsidP="00B54F13">
            <w:pPr>
              <w:autoSpaceDE w:val="0"/>
              <w:autoSpaceDN w:val="0"/>
              <w:adjustRightInd w:val="0"/>
              <w:jc w:val="center"/>
              <w:rPr>
                <w:lang w:eastAsia="en-US"/>
              </w:rPr>
            </w:pPr>
            <w:r w:rsidRPr="00421FA4">
              <w:rPr>
                <w:rFonts w:eastAsia="Calibri"/>
              </w:rPr>
              <w:t>Стоянки транспорта общего пользования</w:t>
            </w:r>
          </w:p>
        </w:tc>
        <w:tc>
          <w:tcPr>
            <w:tcW w:w="2508" w:type="dxa"/>
            <w:tcBorders>
              <w:top w:val="single" w:sz="4" w:space="0" w:color="auto"/>
              <w:left w:val="single" w:sz="4" w:space="0" w:color="auto"/>
              <w:bottom w:val="single" w:sz="4" w:space="0" w:color="auto"/>
              <w:right w:val="single" w:sz="4" w:space="0" w:color="auto"/>
            </w:tcBorders>
            <w:shd w:val="clear" w:color="auto" w:fill="FFFFFF"/>
            <w:hideMark/>
          </w:tcPr>
          <w:p w14:paraId="71C9F063" w14:textId="727A505A" w:rsidR="006F5185" w:rsidRPr="00421FA4" w:rsidRDefault="00A52311" w:rsidP="00B54F13">
            <w:pPr>
              <w:autoSpaceDE w:val="0"/>
              <w:autoSpaceDN w:val="0"/>
              <w:adjustRightInd w:val="0"/>
              <w:jc w:val="center"/>
              <w:rPr>
                <w:rFonts w:eastAsia="Calibri"/>
              </w:rPr>
            </w:pPr>
            <w:r>
              <w:rPr>
                <w:rFonts w:eastAsia="Calibri"/>
              </w:rPr>
              <w:t>р</w:t>
            </w:r>
            <w:r w:rsidR="006F5185" w:rsidRPr="00421FA4">
              <w:rPr>
                <w:rFonts w:eastAsia="Calibri"/>
              </w:rPr>
              <w:t>азмещение стоянок транспортных средств, осуществляющих перевозки людей по установленному маршруту</w:t>
            </w:r>
          </w:p>
        </w:tc>
        <w:tc>
          <w:tcPr>
            <w:tcW w:w="982" w:type="dxa"/>
            <w:tcBorders>
              <w:top w:val="single" w:sz="4" w:space="0" w:color="auto"/>
              <w:left w:val="single" w:sz="4" w:space="0" w:color="auto"/>
              <w:bottom w:val="single" w:sz="4" w:space="0" w:color="auto"/>
              <w:right w:val="single" w:sz="4" w:space="0" w:color="auto"/>
            </w:tcBorders>
            <w:shd w:val="clear" w:color="auto" w:fill="FFFFFF"/>
            <w:hideMark/>
          </w:tcPr>
          <w:p w14:paraId="6B17F6E1" w14:textId="77777777" w:rsidR="006F5185" w:rsidRPr="00421FA4" w:rsidRDefault="006F5185" w:rsidP="00B54F13">
            <w:pPr>
              <w:autoSpaceDE w:val="0"/>
              <w:autoSpaceDN w:val="0"/>
              <w:adjustRightInd w:val="0"/>
              <w:jc w:val="center"/>
              <w:rPr>
                <w:rFonts w:ascii="Calibri" w:eastAsia="Calibri" w:hAnsi="Calibri"/>
                <w:sz w:val="22"/>
                <w:szCs w:val="22"/>
                <w:lang w:eastAsia="en-US"/>
              </w:rPr>
            </w:pPr>
            <w:r w:rsidRPr="00421FA4">
              <w:rPr>
                <w:rFonts w:eastAsia="Calibri"/>
              </w:rPr>
              <w:t>7.2.3</w:t>
            </w:r>
          </w:p>
        </w:tc>
        <w:tc>
          <w:tcPr>
            <w:tcW w:w="840" w:type="dxa"/>
            <w:tcBorders>
              <w:top w:val="single" w:sz="4" w:space="0" w:color="auto"/>
              <w:left w:val="single" w:sz="4" w:space="0" w:color="auto"/>
              <w:bottom w:val="single" w:sz="4" w:space="0" w:color="auto"/>
              <w:right w:val="single" w:sz="4" w:space="0" w:color="auto"/>
            </w:tcBorders>
            <w:shd w:val="clear" w:color="auto" w:fill="FFFFFF"/>
            <w:hideMark/>
          </w:tcPr>
          <w:p w14:paraId="11670BC1" w14:textId="77777777" w:rsidR="006F5185" w:rsidRPr="00421FA4" w:rsidRDefault="006F5185" w:rsidP="00B54F13">
            <w:pPr>
              <w:widowControl w:val="0"/>
              <w:autoSpaceDE w:val="0"/>
              <w:autoSpaceDN w:val="0"/>
              <w:adjustRightInd w:val="0"/>
              <w:jc w:val="center"/>
              <w:rPr>
                <w:rFonts w:eastAsia="Calibri"/>
                <w:sz w:val="20"/>
                <w:szCs w:val="20"/>
              </w:rPr>
            </w:pPr>
            <w:r w:rsidRPr="00421FA4">
              <w:t>400</w:t>
            </w:r>
          </w:p>
        </w:tc>
        <w:tc>
          <w:tcPr>
            <w:tcW w:w="981" w:type="dxa"/>
            <w:tcBorders>
              <w:top w:val="single" w:sz="4" w:space="0" w:color="auto"/>
              <w:left w:val="single" w:sz="4" w:space="0" w:color="auto"/>
              <w:bottom w:val="single" w:sz="4" w:space="0" w:color="auto"/>
              <w:right w:val="single" w:sz="4" w:space="0" w:color="auto"/>
            </w:tcBorders>
            <w:shd w:val="clear" w:color="auto" w:fill="FFFFFF"/>
            <w:hideMark/>
          </w:tcPr>
          <w:p w14:paraId="393AA1E3" w14:textId="4F806DDF" w:rsidR="006F5185" w:rsidRPr="00421FA4" w:rsidRDefault="00A52311" w:rsidP="00B54F13">
            <w:pPr>
              <w:widowControl w:val="0"/>
              <w:autoSpaceDE w:val="0"/>
              <w:autoSpaceDN w:val="0"/>
              <w:adjustRightInd w:val="0"/>
              <w:jc w:val="center"/>
              <w:rPr>
                <w:rFonts w:eastAsia="Calibri"/>
              </w:rPr>
            </w:pPr>
            <w:r>
              <w:t>не</w:t>
            </w:r>
            <w:r w:rsidRPr="00421FA4">
              <w:t xml:space="preserve"> </w:t>
            </w:r>
            <w:proofErr w:type="gramStart"/>
            <w:r w:rsidR="006F5185" w:rsidRPr="00421FA4">
              <w:t>подле</w:t>
            </w:r>
            <w:r w:rsidR="00472534">
              <w:t>-</w:t>
            </w:r>
            <w:r w:rsidR="006F5185" w:rsidRPr="00421FA4">
              <w:t>жит</w:t>
            </w:r>
            <w:proofErr w:type="gramEnd"/>
            <w:r w:rsidR="006F5185" w:rsidRPr="00421FA4">
              <w:t xml:space="preserve"> </w:t>
            </w:r>
            <w:proofErr w:type="spellStart"/>
            <w:r w:rsidR="006F5185" w:rsidRPr="00421FA4">
              <w:t>установ</w:t>
            </w:r>
            <w:r w:rsidR="006F5185">
              <w:t>-</w:t>
            </w:r>
            <w:r w:rsidR="006F5185" w:rsidRPr="00421FA4">
              <w:t>лению</w:t>
            </w:r>
            <w:proofErr w:type="spellEnd"/>
          </w:p>
        </w:tc>
        <w:tc>
          <w:tcPr>
            <w:tcW w:w="1821" w:type="dxa"/>
            <w:tcBorders>
              <w:top w:val="single" w:sz="4" w:space="0" w:color="auto"/>
              <w:left w:val="single" w:sz="4" w:space="0" w:color="auto"/>
              <w:bottom w:val="single" w:sz="4" w:space="0" w:color="auto"/>
              <w:right w:val="single" w:sz="4" w:space="0" w:color="auto"/>
            </w:tcBorders>
            <w:shd w:val="clear" w:color="auto" w:fill="FFFFFF"/>
            <w:hideMark/>
          </w:tcPr>
          <w:p w14:paraId="196152D7" w14:textId="77777777" w:rsidR="006F5185" w:rsidRPr="00421FA4" w:rsidRDefault="006F5185" w:rsidP="00B54F13">
            <w:pPr>
              <w:widowControl w:val="0"/>
              <w:autoSpaceDE w:val="0"/>
              <w:autoSpaceDN w:val="0"/>
              <w:adjustRightInd w:val="0"/>
              <w:jc w:val="center"/>
              <w:rPr>
                <w:rFonts w:eastAsia="Calibri"/>
              </w:rPr>
            </w:pPr>
            <w:r w:rsidRPr="00421FA4">
              <w:t>0 %</w:t>
            </w:r>
          </w:p>
        </w:tc>
        <w:tc>
          <w:tcPr>
            <w:tcW w:w="1541" w:type="dxa"/>
            <w:tcBorders>
              <w:top w:val="single" w:sz="4" w:space="0" w:color="auto"/>
              <w:left w:val="single" w:sz="4" w:space="0" w:color="auto"/>
              <w:bottom w:val="single" w:sz="4" w:space="0" w:color="auto"/>
              <w:right w:val="single" w:sz="4" w:space="0" w:color="auto"/>
            </w:tcBorders>
            <w:shd w:val="clear" w:color="auto" w:fill="FFFFFF"/>
            <w:hideMark/>
          </w:tcPr>
          <w:p w14:paraId="45B3BF9F" w14:textId="77777777" w:rsidR="006F5185" w:rsidRPr="00421FA4" w:rsidRDefault="006F5185" w:rsidP="00B54F13">
            <w:pPr>
              <w:widowControl w:val="0"/>
              <w:autoSpaceDE w:val="0"/>
              <w:autoSpaceDN w:val="0"/>
              <w:adjustRightInd w:val="0"/>
              <w:jc w:val="center"/>
              <w:rPr>
                <w:rFonts w:eastAsia="Calibri"/>
              </w:rPr>
            </w:pPr>
            <w:r w:rsidRPr="00421FA4">
              <w:t>0</w:t>
            </w:r>
          </w:p>
        </w:tc>
        <w:tc>
          <w:tcPr>
            <w:tcW w:w="3393"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1BCB1579" w14:textId="03F66727" w:rsidR="006F5185" w:rsidRPr="00421FA4" w:rsidRDefault="00A52311" w:rsidP="00B54F13">
            <w:pPr>
              <w:widowControl w:val="0"/>
              <w:autoSpaceDE w:val="0"/>
              <w:autoSpaceDN w:val="0"/>
              <w:adjustRightInd w:val="0"/>
              <w:jc w:val="center"/>
              <w:rPr>
                <w:lang w:eastAsia="en-US"/>
              </w:rPr>
            </w:pPr>
            <w:r>
              <w:t>не</w:t>
            </w:r>
            <w:r w:rsidRPr="00421FA4">
              <w:t xml:space="preserve"> </w:t>
            </w:r>
            <w:r w:rsidR="006F5185" w:rsidRPr="00421FA4">
              <w:t>подлежит установлению</w:t>
            </w:r>
          </w:p>
        </w:tc>
      </w:tr>
      <w:tr w:rsidR="006F5185" w:rsidRPr="00421FA4" w14:paraId="01F54D19" w14:textId="77777777" w:rsidTr="009612E6">
        <w:trPr>
          <w:trHeight w:val="20"/>
        </w:trPr>
        <w:tc>
          <w:tcPr>
            <w:tcW w:w="293" w:type="dxa"/>
            <w:tcBorders>
              <w:top w:val="single" w:sz="4" w:space="0" w:color="auto"/>
              <w:left w:val="single" w:sz="4" w:space="0" w:color="auto"/>
              <w:bottom w:val="single" w:sz="4" w:space="0" w:color="auto"/>
              <w:right w:val="single" w:sz="4" w:space="0" w:color="auto"/>
            </w:tcBorders>
            <w:hideMark/>
          </w:tcPr>
          <w:p w14:paraId="784D2AAE" w14:textId="77777777" w:rsidR="006F5185" w:rsidRPr="00421FA4" w:rsidRDefault="006F5185" w:rsidP="00B54F13">
            <w:pPr>
              <w:autoSpaceDE w:val="0"/>
              <w:autoSpaceDN w:val="0"/>
              <w:adjustRightInd w:val="0"/>
              <w:jc w:val="center"/>
              <w:rPr>
                <w:rFonts w:eastAsia="Calibri"/>
              </w:rPr>
            </w:pPr>
            <w:r>
              <w:rPr>
                <w:rFonts w:eastAsia="Calibri"/>
              </w:rPr>
              <w:t>5</w:t>
            </w:r>
          </w:p>
        </w:tc>
        <w:tc>
          <w:tcPr>
            <w:tcW w:w="2237" w:type="dxa"/>
            <w:tcBorders>
              <w:top w:val="single" w:sz="4" w:space="0" w:color="auto"/>
              <w:left w:val="single" w:sz="4" w:space="0" w:color="auto"/>
              <w:bottom w:val="single" w:sz="4" w:space="0" w:color="auto"/>
              <w:right w:val="single" w:sz="4" w:space="0" w:color="auto"/>
            </w:tcBorders>
            <w:hideMark/>
          </w:tcPr>
          <w:p w14:paraId="436B3BCA" w14:textId="5AF00D29" w:rsidR="006F5185" w:rsidRPr="00421FA4" w:rsidRDefault="006F5185" w:rsidP="00B54F13">
            <w:pPr>
              <w:autoSpaceDE w:val="0"/>
              <w:autoSpaceDN w:val="0"/>
              <w:adjustRightInd w:val="0"/>
              <w:jc w:val="center"/>
              <w:rPr>
                <w:lang w:eastAsia="en-US"/>
              </w:rPr>
            </w:pPr>
            <w:r>
              <w:rPr>
                <w:rFonts w:eastAsia="Calibri"/>
              </w:rPr>
              <w:t>*</w:t>
            </w:r>
            <w:r w:rsidRPr="00421FA4">
              <w:rPr>
                <w:rFonts w:eastAsia="Calibri"/>
              </w:rPr>
              <w:t>Обеспечение внутрен</w:t>
            </w:r>
            <w:r w:rsidR="004410D6">
              <w:rPr>
                <w:rFonts w:eastAsia="Calibri"/>
              </w:rPr>
              <w:t>не</w:t>
            </w:r>
            <w:r w:rsidRPr="00421FA4">
              <w:rPr>
                <w:rFonts w:eastAsia="Calibri"/>
              </w:rPr>
              <w:t>го правопорядка</w:t>
            </w:r>
          </w:p>
        </w:tc>
        <w:tc>
          <w:tcPr>
            <w:tcW w:w="2508" w:type="dxa"/>
            <w:tcBorders>
              <w:top w:val="single" w:sz="4" w:space="0" w:color="auto"/>
              <w:left w:val="single" w:sz="4" w:space="0" w:color="auto"/>
              <w:bottom w:val="single" w:sz="4" w:space="0" w:color="auto"/>
              <w:right w:val="single" w:sz="4" w:space="0" w:color="auto"/>
            </w:tcBorders>
            <w:hideMark/>
          </w:tcPr>
          <w:p w14:paraId="03E1817D" w14:textId="4223DBBB" w:rsidR="006F5185" w:rsidRPr="00421FA4" w:rsidRDefault="00A52311" w:rsidP="00B54F13">
            <w:pPr>
              <w:autoSpaceDE w:val="0"/>
              <w:autoSpaceDN w:val="0"/>
              <w:adjustRightInd w:val="0"/>
              <w:jc w:val="center"/>
              <w:rPr>
                <w:rFonts w:eastAsia="Calibri"/>
              </w:rPr>
            </w:pPr>
            <w:r>
              <w:rPr>
                <w:rFonts w:eastAsia="Calibri"/>
              </w:rPr>
              <w:t>р</w:t>
            </w:r>
            <w:r w:rsidR="006F5185" w:rsidRPr="00421FA4">
              <w:rPr>
                <w:rFonts w:eastAsia="Calibri"/>
              </w:rPr>
              <w:t xml:space="preserve">азмещение объектов капитального строительства, </w:t>
            </w:r>
            <w:r w:rsidR="004410D6">
              <w:rPr>
                <w:rFonts w:eastAsia="Calibri"/>
              </w:rPr>
              <w:t>не</w:t>
            </w:r>
            <w:r w:rsidR="006F5185" w:rsidRPr="00421FA4">
              <w:rPr>
                <w:rFonts w:eastAsia="Calibri"/>
              </w:rPr>
              <w:t xml:space="preserve">обходимых для подготовки и поддержания в готовности органов внутренних дел, Росгвардии и спасательных служб, в которых существует </w:t>
            </w:r>
            <w:r w:rsidR="006F5185" w:rsidRPr="00421FA4">
              <w:rPr>
                <w:rFonts w:eastAsia="Calibri"/>
              </w:rPr>
              <w:lastRenderedPageBreak/>
              <w:t>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982" w:type="dxa"/>
            <w:tcBorders>
              <w:top w:val="single" w:sz="4" w:space="0" w:color="auto"/>
              <w:left w:val="single" w:sz="4" w:space="0" w:color="auto"/>
              <w:bottom w:val="single" w:sz="4" w:space="0" w:color="auto"/>
              <w:right w:val="single" w:sz="4" w:space="0" w:color="auto"/>
            </w:tcBorders>
            <w:hideMark/>
          </w:tcPr>
          <w:p w14:paraId="7D31485C" w14:textId="77777777" w:rsidR="006F5185" w:rsidRPr="00421FA4" w:rsidRDefault="006F5185" w:rsidP="00B54F13">
            <w:pPr>
              <w:autoSpaceDE w:val="0"/>
              <w:autoSpaceDN w:val="0"/>
              <w:adjustRightInd w:val="0"/>
              <w:jc w:val="center"/>
              <w:rPr>
                <w:rFonts w:ascii="Calibri" w:eastAsia="Calibri" w:hAnsi="Calibri"/>
                <w:sz w:val="22"/>
                <w:szCs w:val="22"/>
                <w:lang w:eastAsia="en-US"/>
              </w:rPr>
            </w:pPr>
            <w:r w:rsidRPr="00421FA4">
              <w:lastRenderedPageBreak/>
              <w:t>8.3</w:t>
            </w:r>
          </w:p>
        </w:tc>
        <w:tc>
          <w:tcPr>
            <w:tcW w:w="1821" w:type="dxa"/>
            <w:gridSpan w:val="2"/>
            <w:tcBorders>
              <w:top w:val="single" w:sz="4" w:space="0" w:color="auto"/>
              <w:left w:val="single" w:sz="4" w:space="0" w:color="auto"/>
              <w:bottom w:val="single" w:sz="4" w:space="0" w:color="auto"/>
              <w:right w:val="single" w:sz="4" w:space="0" w:color="auto"/>
            </w:tcBorders>
            <w:hideMark/>
          </w:tcPr>
          <w:p w14:paraId="66B1FB37" w14:textId="0FBC6E53" w:rsidR="006F5185" w:rsidRPr="00421FA4" w:rsidRDefault="00A52311" w:rsidP="00B54F13">
            <w:pPr>
              <w:widowControl w:val="0"/>
              <w:autoSpaceDE w:val="0"/>
              <w:autoSpaceDN w:val="0"/>
              <w:adjustRightInd w:val="0"/>
              <w:jc w:val="center"/>
              <w:rPr>
                <w:rFonts w:eastAsia="Calibri"/>
                <w:sz w:val="20"/>
                <w:szCs w:val="20"/>
              </w:rPr>
            </w:pPr>
            <w:r>
              <w:t>не</w:t>
            </w:r>
            <w:r w:rsidRPr="00421FA4">
              <w:t xml:space="preserve"> </w:t>
            </w:r>
            <w:r w:rsidR="006F5185" w:rsidRPr="00421FA4">
              <w:t>подлежит установлению</w:t>
            </w:r>
          </w:p>
        </w:tc>
        <w:tc>
          <w:tcPr>
            <w:tcW w:w="1821" w:type="dxa"/>
            <w:tcBorders>
              <w:top w:val="single" w:sz="4" w:space="0" w:color="auto"/>
              <w:left w:val="single" w:sz="4" w:space="0" w:color="auto"/>
              <w:bottom w:val="single" w:sz="4" w:space="0" w:color="auto"/>
              <w:right w:val="single" w:sz="4" w:space="0" w:color="auto"/>
            </w:tcBorders>
            <w:hideMark/>
          </w:tcPr>
          <w:p w14:paraId="54FF4851" w14:textId="77777777" w:rsidR="006F5185" w:rsidRPr="00421FA4" w:rsidRDefault="006F5185" w:rsidP="00B54F13">
            <w:pPr>
              <w:widowControl w:val="0"/>
              <w:autoSpaceDE w:val="0"/>
              <w:autoSpaceDN w:val="0"/>
              <w:adjustRightInd w:val="0"/>
              <w:jc w:val="center"/>
              <w:rPr>
                <w:rFonts w:eastAsia="Calibri"/>
              </w:rPr>
            </w:pPr>
            <w:r w:rsidRPr="00421FA4">
              <w:t>40 %</w:t>
            </w:r>
          </w:p>
        </w:tc>
        <w:tc>
          <w:tcPr>
            <w:tcW w:w="1541" w:type="dxa"/>
            <w:tcBorders>
              <w:top w:val="single" w:sz="4" w:space="0" w:color="auto"/>
              <w:left w:val="single" w:sz="4" w:space="0" w:color="auto"/>
              <w:bottom w:val="single" w:sz="4" w:space="0" w:color="auto"/>
              <w:right w:val="single" w:sz="4" w:space="0" w:color="auto"/>
            </w:tcBorders>
            <w:hideMark/>
          </w:tcPr>
          <w:p w14:paraId="6086355F" w14:textId="77777777" w:rsidR="006F5185" w:rsidRPr="00421FA4" w:rsidRDefault="006F5185" w:rsidP="00B54F13">
            <w:pPr>
              <w:widowControl w:val="0"/>
              <w:autoSpaceDE w:val="0"/>
              <w:autoSpaceDN w:val="0"/>
              <w:adjustRightInd w:val="0"/>
              <w:jc w:val="center"/>
              <w:rPr>
                <w:lang w:eastAsia="en-US"/>
              </w:rPr>
            </w:pPr>
            <w:r w:rsidRPr="00421FA4">
              <w:t>3/5</w:t>
            </w:r>
          </w:p>
          <w:p w14:paraId="17BA7793" w14:textId="77777777" w:rsidR="006F5185" w:rsidRPr="00421FA4" w:rsidRDefault="006F5185" w:rsidP="00B54F13">
            <w:pPr>
              <w:widowControl w:val="0"/>
              <w:autoSpaceDE w:val="0"/>
              <w:autoSpaceDN w:val="0"/>
              <w:adjustRightInd w:val="0"/>
              <w:jc w:val="center"/>
              <w:rPr>
                <w:rFonts w:eastAsia="Calibri"/>
              </w:rPr>
            </w:pPr>
            <w:r w:rsidRPr="00421FA4">
              <w:rPr>
                <w:rFonts w:eastAsia="Calibri"/>
              </w:rPr>
              <w:t>(п.4.1)</w:t>
            </w:r>
          </w:p>
        </w:tc>
        <w:tc>
          <w:tcPr>
            <w:tcW w:w="1542" w:type="dxa"/>
            <w:tcBorders>
              <w:top w:val="single" w:sz="4" w:space="0" w:color="auto"/>
              <w:left w:val="single" w:sz="4" w:space="0" w:color="auto"/>
              <w:bottom w:val="single" w:sz="4" w:space="0" w:color="auto"/>
              <w:right w:val="single" w:sz="4" w:space="0" w:color="auto"/>
            </w:tcBorders>
            <w:hideMark/>
          </w:tcPr>
          <w:p w14:paraId="6789F1C1" w14:textId="77777777" w:rsidR="006F5185" w:rsidRPr="00421FA4" w:rsidRDefault="006F5185" w:rsidP="00B54F13">
            <w:pPr>
              <w:widowControl w:val="0"/>
              <w:autoSpaceDE w:val="0"/>
              <w:autoSpaceDN w:val="0"/>
              <w:adjustRightInd w:val="0"/>
              <w:jc w:val="center"/>
              <w:rPr>
                <w:rFonts w:eastAsia="Calibri"/>
              </w:rPr>
            </w:pPr>
            <w:r w:rsidRPr="00421FA4">
              <w:t>20</w:t>
            </w:r>
          </w:p>
        </w:tc>
        <w:tc>
          <w:tcPr>
            <w:tcW w:w="1851" w:type="dxa"/>
            <w:tcBorders>
              <w:top w:val="single" w:sz="4" w:space="0" w:color="auto"/>
              <w:left w:val="single" w:sz="4" w:space="0" w:color="auto"/>
              <w:bottom w:val="single" w:sz="4" w:space="0" w:color="auto"/>
              <w:right w:val="single" w:sz="4" w:space="0" w:color="auto"/>
            </w:tcBorders>
            <w:hideMark/>
          </w:tcPr>
          <w:p w14:paraId="320C7186" w14:textId="3B5500A3" w:rsidR="006F5185" w:rsidRPr="00421FA4" w:rsidRDefault="00A52311" w:rsidP="00B54F13">
            <w:pPr>
              <w:widowControl w:val="0"/>
              <w:autoSpaceDE w:val="0"/>
              <w:autoSpaceDN w:val="0"/>
              <w:adjustRightInd w:val="0"/>
              <w:jc w:val="center"/>
              <w:rPr>
                <w:lang w:eastAsia="en-US"/>
              </w:rPr>
            </w:pPr>
            <w:r>
              <w:t>не</w:t>
            </w:r>
            <w:r w:rsidRPr="00421FA4">
              <w:t xml:space="preserve"> </w:t>
            </w:r>
            <w:r w:rsidR="006F5185" w:rsidRPr="00421FA4">
              <w:t>ме</w:t>
            </w:r>
            <w:r w:rsidR="004410D6">
              <w:t>не</w:t>
            </w:r>
            <w:r w:rsidR="006F5185" w:rsidRPr="00421FA4">
              <w:t xml:space="preserve">е </w:t>
            </w:r>
          </w:p>
          <w:p w14:paraId="226BF78D" w14:textId="77777777" w:rsidR="006F5185" w:rsidRPr="00421FA4" w:rsidRDefault="006F5185" w:rsidP="00B54F13">
            <w:pPr>
              <w:widowControl w:val="0"/>
              <w:autoSpaceDE w:val="0"/>
              <w:autoSpaceDN w:val="0"/>
              <w:adjustRightInd w:val="0"/>
              <w:jc w:val="center"/>
              <w:rPr>
                <w:lang w:eastAsia="ar-SA"/>
              </w:rPr>
            </w:pPr>
            <w:r w:rsidRPr="00421FA4">
              <w:t>10 %</w:t>
            </w:r>
          </w:p>
          <w:p w14:paraId="230495D8" w14:textId="77777777" w:rsidR="006F5185" w:rsidRPr="00421FA4" w:rsidRDefault="006F5185" w:rsidP="00B54F13">
            <w:pPr>
              <w:widowControl w:val="0"/>
              <w:autoSpaceDE w:val="0"/>
              <w:autoSpaceDN w:val="0"/>
              <w:adjustRightInd w:val="0"/>
              <w:jc w:val="center"/>
            </w:pPr>
            <w:r w:rsidRPr="00421FA4">
              <w:t>(п.3.1)</w:t>
            </w:r>
          </w:p>
        </w:tc>
      </w:tr>
      <w:tr w:rsidR="00DB08B8" w:rsidRPr="00421FA4" w14:paraId="5DD66121" w14:textId="77777777" w:rsidTr="009612E6">
        <w:trPr>
          <w:trHeight w:val="20"/>
        </w:trPr>
        <w:tc>
          <w:tcPr>
            <w:tcW w:w="293" w:type="dxa"/>
            <w:tcBorders>
              <w:top w:val="single" w:sz="4" w:space="0" w:color="auto"/>
              <w:left w:val="single" w:sz="4" w:space="0" w:color="auto"/>
              <w:bottom w:val="single" w:sz="4" w:space="0" w:color="auto"/>
              <w:right w:val="single" w:sz="4" w:space="0" w:color="auto"/>
            </w:tcBorders>
          </w:tcPr>
          <w:p w14:paraId="649E61EB" w14:textId="27B176D8" w:rsidR="00DB08B8" w:rsidRDefault="00DB08B8" w:rsidP="00DB08B8">
            <w:pPr>
              <w:autoSpaceDE w:val="0"/>
              <w:autoSpaceDN w:val="0"/>
              <w:adjustRightInd w:val="0"/>
              <w:jc w:val="center"/>
              <w:rPr>
                <w:rFonts w:eastAsia="Calibri"/>
              </w:rPr>
            </w:pPr>
            <w:r>
              <w:rPr>
                <w:rFonts w:eastAsia="Calibri"/>
              </w:rPr>
              <w:t>6</w:t>
            </w:r>
          </w:p>
        </w:tc>
        <w:tc>
          <w:tcPr>
            <w:tcW w:w="2237" w:type="dxa"/>
            <w:tcBorders>
              <w:top w:val="single" w:sz="4" w:space="0" w:color="auto"/>
              <w:left w:val="single" w:sz="4" w:space="0" w:color="auto"/>
              <w:bottom w:val="single" w:sz="4" w:space="0" w:color="auto"/>
              <w:right w:val="single" w:sz="4" w:space="0" w:color="auto"/>
            </w:tcBorders>
          </w:tcPr>
          <w:p w14:paraId="2B1F68A9" w14:textId="0459059C" w:rsidR="00DB08B8" w:rsidRDefault="00DB08B8" w:rsidP="00DB08B8">
            <w:pPr>
              <w:autoSpaceDE w:val="0"/>
              <w:autoSpaceDN w:val="0"/>
              <w:adjustRightInd w:val="0"/>
              <w:jc w:val="center"/>
              <w:rPr>
                <w:rFonts w:eastAsia="Calibri"/>
              </w:rPr>
            </w:pPr>
            <w:r w:rsidRPr="00DB08B8">
              <w:t>*Амбулаторно-поликлиническое обслуживание</w:t>
            </w:r>
          </w:p>
        </w:tc>
        <w:tc>
          <w:tcPr>
            <w:tcW w:w="2508" w:type="dxa"/>
            <w:tcBorders>
              <w:top w:val="single" w:sz="4" w:space="0" w:color="auto"/>
              <w:left w:val="single" w:sz="4" w:space="0" w:color="auto"/>
              <w:bottom w:val="single" w:sz="4" w:space="0" w:color="auto"/>
              <w:right w:val="single" w:sz="4" w:space="0" w:color="auto"/>
            </w:tcBorders>
          </w:tcPr>
          <w:p w14:paraId="6EFEF1A2" w14:textId="1EC02082" w:rsidR="00DB08B8" w:rsidRDefault="00DB08B8" w:rsidP="00DB08B8">
            <w:pPr>
              <w:autoSpaceDE w:val="0"/>
              <w:autoSpaceDN w:val="0"/>
              <w:adjustRightInd w:val="0"/>
              <w:jc w:val="center"/>
              <w:rPr>
                <w:rFonts w:eastAsia="Calibri"/>
              </w:rPr>
            </w:pPr>
            <w:r w:rsidRPr="0053787E">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982" w:type="dxa"/>
            <w:tcBorders>
              <w:top w:val="single" w:sz="4" w:space="0" w:color="auto"/>
              <w:left w:val="single" w:sz="4" w:space="0" w:color="auto"/>
              <w:bottom w:val="single" w:sz="4" w:space="0" w:color="auto"/>
              <w:right w:val="single" w:sz="4" w:space="0" w:color="auto"/>
            </w:tcBorders>
          </w:tcPr>
          <w:p w14:paraId="4588D6AD" w14:textId="4BABEAA6" w:rsidR="00DB08B8" w:rsidRPr="00421FA4" w:rsidRDefault="00DB08B8" w:rsidP="00DB08B8">
            <w:pPr>
              <w:autoSpaceDE w:val="0"/>
              <w:autoSpaceDN w:val="0"/>
              <w:adjustRightInd w:val="0"/>
              <w:jc w:val="center"/>
            </w:pPr>
            <w:r w:rsidRPr="0053787E">
              <w:t>3.4.1</w:t>
            </w:r>
          </w:p>
        </w:tc>
        <w:tc>
          <w:tcPr>
            <w:tcW w:w="840" w:type="dxa"/>
            <w:tcBorders>
              <w:top w:val="single" w:sz="4" w:space="0" w:color="auto"/>
              <w:left w:val="single" w:sz="4" w:space="0" w:color="auto"/>
              <w:bottom w:val="single" w:sz="4" w:space="0" w:color="auto"/>
              <w:right w:val="single" w:sz="4" w:space="0" w:color="auto"/>
            </w:tcBorders>
          </w:tcPr>
          <w:p w14:paraId="5710313A" w14:textId="77777777" w:rsidR="00DB08B8" w:rsidRDefault="00DB08B8" w:rsidP="00DB08B8">
            <w:pPr>
              <w:widowControl w:val="0"/>
              <w:autoSpaceDE w:val="0"/>
              <w:autoSpaceDN w:val="0"/>
              <w:adjustRightInd w:val="0"/>
              <w:jc w:val="center"/>
            </w:pPr>
            <w:r w:rsidRPr="0053787E">
              <w:t>2000</w:t>
            </w:r>
          </w:p>
        </w:tc>
        <w:tc>
          <w:tcPr>
            <w:tcW w:w="981" w:type="dxa"/>
            <w:tcBorders>
              <w:top w:val="single" w:sz="4" w:space="0" w:color="auto"/>
              <w:left w:val="single" w:sz="4" w:space="0" w:color="auto"/>
              <w:bottom w:val="single" w:sz="4" w:space="0" w:color="auto"/>
              <w:right w:val="single" w:sz="4" w:space="0" w:color="auto"/>
            </w:tcBorders>
          </w:tcPr>
          <w:p w14:paraId="2DA08A62" w14:textId="361BE626" w:rsidR="00DB08B8" w:rsidRDefault="00DB08B8" w:rsidP="00DB08B8">
            <w:pPr>
              <w:widowControl w:val="0"/>
              <w:autoSpaceDE w:val="0"/>
              <w:autoSpaceDN w:val="0"/>
              <w:adjustRightInd w:val="0"/>
              <w:jc w:val="center"/>
            </w:pPr>
            <w:r w:rsidRPr="0053787E">
              <w:t xml:space="preserve">не </w:t>
            </w:r>
            <w:proofErr w:type="gramStart"/>
            <w:r w:rsidRPr="0053787E">
              <w:t>подле</w:t>
            </w:r>
            <w:r>
              <w:t>-</w:t>
            </w:r>
            <w:r w:rsidRPr="0053787E">
              <w:t>жит</w:t>
            </w:r>
            <w:proofErr w:type="gramEnd"/>
            <w:r w:rsidRPr="0053787E">
              <w:t xml:space="preserve"> </w:t>
            </w:r>
            <w:proofErr w:type="spellStart"/>
            <w:r w:rsidRPr="0053787E">
              <w:t>установ</w:t>
            </w:r>
            <w:r>
              <w:t>-</w:t>
            </w:r>
            <w:r w:rsidRPr="0053787E">
              <w:t>лению</w:t>
            </w:r>
            <w:proofErr w:type="spellEnd"/>
          </w:p>
        </w:tc>
        <w:tc>
          <w:tcPr>
            <w:tcW w:w="1821" w:type="dxa"/>
            <w:tcBorders>
              <w:top w:val="single" w:sz="4" w:space="0" w:color="auto"/>
              <w:left w:val="single" w:sz="4" w:space="0" w:color="auto"/>
              <w:bottom w:val="single" w:sz="4" w:space="0" w:color="auto"/>
              <w:right w:val="single" w:sz="4" w:space="0" w:color="auto"/>
            </w:tcBorders>
          </w:tcPr>
          <w:p w14:paraId="02E99BC9" w14:textId="3BE3D634" w:rsidR="00DB08B8" w:rsidRPr="00421FA4" w:rsidRDefault="00DB08B8" w:rsidP="00DB08B8">
            <w:pPr>
              <w:widowControl w:val="0"/>
              <w:autoSpaceDE w:val="0"/>
              <w:autoSpaceDN w:val="0"/>
              <w:adjustRightInd w:val="0"/>
              <w:jc w:val="center"/>
            </w:pPr>
            <w:r w:rsidRPr="0053787E">
              <w:t>40 %</w:t>
            </w:r>
          </w:p>
        </w:tc>
        <w:tc>
          <w:tcPr>
            <w:tcW w:w="1541" w:type="dxa"/>
            <w:tcBorders>
              <w:top w:val="single" w:sz="4" w:space="0" w:color="auto"/>
              <w:left w:val="single" w:sz="4" w:space="0" w:color="auto"/>
              <w:bottom w:val="single" w:sz="4" w:space="0" w:color="auto"/>
              <w:right w:val="single" w:sz="4" w:space="0" w:color="auto"/>
            </w:tcBorders>
          </w:tcPr>
          <w:p w14:paraId="570A1AC0" w14:textId="67D51A3A" w:rsidR="00DB08B8" w:rsidRPr="00421FA4" w:rsidRDefault="00DB08B8" w:rsidP="00DB08B8">
            <w:pPr>
              <w:widowControl w:val="0"/>
              <w:autoSpaceDE w:val="0"/>
              <w:autoSpaceDN w:val="0"/>
              <w:adjustRightInd w:val="0"/>
              <w:jc w:val="center"/>
            </w:pPr>
            <w:r w:rsidRPr="0053787E">
              <w:t>3/5</w:t>
            </w:r>
          </w:p>
        </w:tc>
        <w:tc>
          <w:tcPr>
            <w:tcW w:w="1542" w:type="dxa"/>
            <w:tcBorders>
              <w:top w:val="single" w:sz="4" w:space="0" w:color="auto"/>
              <w:left w:val="single" w:sz="4" w:space="0" w:color="auto"/>
              <w:bottom w:val="single" w:sz="4" w:space="0" w:color="auto"/>
              <w:right w:val="single" w:sz="4" w:space="0" w:color="auto"/>
            </w:tcBorders>
          </w:tcPr>
          <w:p w14:paraId="39B12273" w14:textId="6A774976" w:rsidR="00DB08B8" w:rsidRPr="00421FA4" w:rsidRDefault="00DB08B8" w:rsidP="00DB08B8">
            <w:pPr>
              <w:widowControl w:val="0"/>
              <w:autoSpaceDE w:val="0"/>
              <w:autoSpaceDN w:val="0"/>
              <w:adjustRightInd w:val="0"/>
              <w:jc w:val="center"/>
            </w:pPr>
            <w:r>
              <w:t>20</w:t>
            </w:r>
          </w:p>
        </w:tc>
        <w:tc>
          <w:tcPr>
            <w:tcW w:w="1851" w:type="dxa"/>
            <w:tcBorders>
              <w:top w:val="single" w:sz="4" w:space="0" w:color="auto"/>
              <w:left w:val="single" w:sz="4" w:space="0" w:color="auto"/>
              <w:bottom w:val="single" w:sz="4" w:space="0" w:color="auto"/>
              <w:right w:val="single" w:sz="4" w:space="0" w:color="auto"/>
            </w:tcBorders>
          </w:tcPr>
          <w:p w14:paraId="5B83796E" w14:textId="7D3A94D7" w:rsidR="00DB08B8" w:rsidRDefault="00DB08B8" w:rsidP="00DB08B8">
            <w:pPr>
              <w:widowControl w:val="0"/>
              <w:autoSpaceDE w:val="0"/>
              <w:autoSpaceDN w:val="0"/>
              <w:adjustRightInd w:val="0"/>
              <w:jc w:val="center"/>
            </w:pPr>
            <w:r w:rsidRPr="00DB08B8">
              <w:t xml:space="preserve">по расчету согласно заданию на </w:t>
            </w:r>
            <w:proofErr w:type="spellStart"/>
            <w:r w:rsidRPr="00DB08B8">
              <w:t>проектирова-ние</w:t>
            </w:r>
            <w:proofErr w:type="spellEnd"/>
          </w:p>
        </w:tc>
      </w:tr>
      <w:tr w:rsidR="00B856BE" w:rsidRPr="00421FA4" w14:paraId="165C8B73" w14:textId="77777777" w:rsidTr="009612E6">
        <w:trPr>
          <w:trHeight w:val="20"/>
        </w:trPr>
        <w:tc>
          <w:tcPr>
            <w:tcW w:w="293" w:type="dxa"/>
            <w:tcBorders>
              <w:top w:val="single" w:sz="4" w:space="0" w:color="auto"/>
              <w:left w:val="single" w:sz="4" w:space="0" w:color="auto"/>
              <w:bottom w:val="single" w:sz="4" w:space="0" w:color="auto"/>
              <w:right w:val="single" w:sz="4" w:space="0" w:color="auto"/>
            </w:tcBorders>
          </w:tcPr>
          <w:p w14:paraId="71AC8A7A" w14:textId="64C33A7D" w:rsidR="00B856BE" w:rsidRDefault="00DB08B8" w:rsidP="00B54F13">
            <w:pPr>
              <w:autoSpaceDE w:val="0"/>
              <w:autoSpaceDN w:val="0"/>
              <w:adjustRightInd w:val="0"/>
              <w:jc w:val="center"/>
              <w:rPr>
                <w:rFonts w:eastAsia="Calibri"/>
              </w:rPr>
            </w:pPr>
            <w:r>
              <w:rPr>
                <w:rFonts w:eastAsia="Calibri"/>
              </w:rPr>
              <w:lastRenderedPageBreak/>
              <w:t>7</w:t>
            </w:r>
          </w:p>
        </w:tc>
        <w:tc>
          <w:tcPr>
            <w:tcW w:w="2237" w:type="dxa"/>
            <w:tcBorders>
              <w:top w:val="single" w:sz="4" w:space="0" w:color="auto"/>
              <w:left w:val="single" w:sz="4" w:space="0" w:color="auto"/>
              <w:bottom w:val="single" w:sz="4" w:space="0" w:color="auto"/>
              <w:right w:val="single" w:sz="4" w:space="0" w:color="auto"/>
            </w:tcBorders>
          </w:tcPr>
          <w:p w14:paraId="4BB98BB7" w14:textId="77777777" w:rsidR="00B856BE" w:rsidRPr="00421FA4" w:rsidRDefault="00B856BE" w:rsidP="00B856BE">
            <w:pPr>
              <w:autoSpaceDE w:val="0"/>
              <w:autoSpaceDN w:val="0"/>
              <w:adjustRightInd w:val="0"/>
              <w:jc w:val="center"/>
              <w:rPr>
                <w:rFonts w:eastAsia="Calibri"/>
                <w:lang w:eastAsia="en-US"/>
              </w:rPr>
            </w:pPr>
            <w:r w:rsidRPr="00421FA4">
              <w:rPr>
                <w:rFonts w:eastAsia="Calibri"/>
              </w:rPr>
              <w:t>Стоянки транспортных</w:t>
            </w:r>
          </w:p>
          <w:p w14:paraId="2831BF67" w14:textId="77777777" w:rsidR="00B856BE" w:rsidRDefault="00B856BE" w:rsidP="00B856BE">
            <w:pPr>
              <w:autoSpaceDE w:val="0"/>
              <w:autoSpaceDN w:val="0"/>
              <w:adjustRightInd w:val="0"/>
              <w:jc w:val="center"/>
              <w:rPr>
                <w:rFonts w:eastAsia="Calibri"/>
              </w:rPr>
            </w:pPr>
            <w:r>
              <w:rPr>
                <w:rFonts w:eastAsia="Calibri"/>
              </w:rPr>
              <w:t>с</w:t>
            </w:r>
            <w:r w:rsidRPr="00421FA4">
              <w:rPr>
                <w:rFonts w:eastAsia="Calibri"/>
              </w:rPr>
              <w:t>редств</w:t>
            </w:r>
          </w:p>
          <w:p w14:paraId="03496834" w14:textId="77777777" w:rsidR="00B856BE" w:rsidRDefault="00B856BE" w:rsidP="00B54F13">
            <w:pPr>
              <w:autoSpaceDE w:val="0"/>
              <w:autoSpaceDN w:val="0"/>
              <w:adjustRightInd w:val="0"/>
              <w:jc w:val="center"/>
              <w:rPr>
                <w:rFonts w:eastAsia="Calibri"/>
              </w:rPr>
            </w:pPr>
          </w:p>
        </w:tc>
        <w:tc>
          <w:tcPr>
            <w:tcW w:w="2508" w:type="dxa"/>
            <w:tcBorders>
              <w:top w:val="single" w:sz="4" w:space="0" w:color="auto"/>
              <w:left w:val="single" w:sz="4" w:space="0" w:color="auto"/>
              <w:bottom w:val="single" w:sz="4" w:space="0" w:color="auto"/>
              <w:right w:val="single" w:sz="4" w:space="0" w:color="auto"/>
            </w:tcBorders>
          </w:tcPr>
          <w:p w14:paraId="7C4F1962" w14:textId="77777777" w:rsidR="00B856BE" w:rsidRPr="00421FA4" w:rsidRDefault="00B856BE" w:rsidP="00B856BE">
            <w:pPr>
              <w:jc w:val="center"/>
              <w:rPr>
                <w:rFonts w:eastAsia="Calibri"/>
              </w:rPr>
            </w:pPr>
            <w:r>
              <w:t>р</w:t>
            </w:r>
            <w:r w:rsidRPr="00421FA4">
              <w:t>азмещение стоянок (парковок) легковых автомобилей и</w:t>
            </w:r>
          </w:p>
          <w:p w14:paraId="018DD1EC" w14:textId="77777777" w:rsidR="00B856BE" w:rsidRPr="00421FA4" w:rsidRDefault="00B856BE" w:rsidP="00B856BE">
            <w:pPr>
              <w:jc w:val="center"/>
            </w:pPr>
            <w:r w:rsidRPr="00421FA4">
              <w:t xml:space="preserve">других </w:t>
            </w:r>
            <w:proofErr w:type="spellStart"/>
            <w:r w:rsidRPr="00421FA4">
              <w:t>мототранспортных</w:t>
            </w:r>
            <w:proofErr w:type="spellEnd"/>
            <w:r w:rsidRPr="00421FA4">
              <w:t xml:space="preserve"> средств, в том числе мотоциклов, мотороллеров, мотоколясок, мопедов, скутеров, за исключением встроенных,</w:t>
            </w:r>
          </w:p>
          <w:p w14:paraId="38BAEE07" w14:textId="77777777" w:rsidR="00B856BE" w:rsidRPr="00421FA4" w:rsidRDefault="00B856BE" w:rsidP="00B856BE">
            <w:pPr>
              <w:jc w:val="center"/>
            </w:pPr>
            <w:r w:rsidRPr="00421FA4">
              <w:t>пристроенных</w:t>
            </w:r>
          </w:p>
          <w:p w14:paraId="322F4C5D" w14:textId="764A4B39" w:rsidR="00B856BE" w:rsidRDefault="00B856BE" w:rsidP="00B856BE">
            <w:pPr>
              <w:autoSpaceDE w:val="0"/>
              <w:autoSpaceDN w:val="0"/>
              <w:adjustRightInd w:val="0"/>
              <w:jc w:val="center"/>
              <w:rPr>
                <w:rFonts w:eastAsia="Calibri"/>
              </w:rPr>
            </w:pPr>
            <w:r w:rsidRPr="00421FA4">
              <w:t>и</w:t>
            </w:r>
            <w:r>
              <w:t xml:space="preserve"> встроенно-пристроенных стоянок</w:t>
            </w:r>
          </w:p>
        </w:tc>
        <w:tc>
          <w:tcPr>
            <w:tcW w:w="982" w:type="dxa"/>
            <w:tcBorders>
              <w:top w:val="single" w:sz="4" w:space="0" w:color="auto"/>
              <w:left w:val="single" w:sz="4" w:space="0" w:color="auto"/>
              <w:bottom w:val="single" w:sz="4" w:space="0" w:color="auto"/>
              <w:right w:val="single" w:sz="4" w:space="0" w:color="auto"/>
            </w:tcBorders>
          </w:tcPr>
          <w:p w14:paraId="5B914B7A" w14:textId="177092E2" w:rsidR="00B856BE" w:rsidRPr="00421FA4" w:rsidRDefault="00B856BE" w:rsidP="00B54F13">
            <w:pPr>
              <w:autoSpaceDE w:val="0"/>
              <w:autoSpaceDN w:val="0"/>
              <w:adjustRightInd w:val="0"/>
              <w:jc w:val="center"/>
            </w:pPr>
            <w:r w:rsidRPr="00421FA4">
              <w:t>4.9.2</w:t>
            </w:r>
          </w:p>
        </w:tc>
        <w:tc>
          <w:tcPr>
            <w:tcW w:w="8576" w:type="dxa"/>
            <w:gridSpan w:val="6"/>
            <w:tcBorders>
              <w:top w:val="single" w:sz="4" w:space="0" w:color="auto"/>
              <w:left w:val="single" w:sz="4" w:space="0" w:color="auto"/>
              <w:bottom w:val="single" w:sz="4" w:space="0" w:color="auto"/>
              <w:right w:val="single" w:sz="4" w:space="0" w:color="auto"/>
            </w:tcBorders>
          </w:tcPr>
          <w:p w14:paraId="4A1803F4" w14:textId="648D2906" w:rsidR="00B856BE" w:rsidRDefault="00B856BE" w:rsidP="00B54F13">
            <w:pPr>
              <w:widowControl w:val="0"/>
              <w:autoSpaceDE w:val="0"/>
              <w:autoSpaceDN w:val="0"/>
              <w:adjustRightInd w:val="0"/>
              <w:jc w:val="center"/>
            </w:pPr>
            <w:r>
              <w:t>не подлежит установлению</w:t>
            </w:r>
          </w:p>
        </w:tc>
      </w:tr>
      <w:tr w:rsidR="00DB08B8" w:rsidRPr="00421FA4" w14:paraId="46B44B2D" w14:textId="77777777" w:rsidTr="009612E6">
        <w:trPr>
          <w:trHeight w:val="20"/>
        </w:trPr>
        <w:tc>
          <w:tcPr>
            <w:tcW w:w="293" w:type="dxa"/>
            <w:tcBorders>
              <w:top w:val="single" w:sz="4" w:space="0" w:color="auto"/>
              <w:left w:val="single" w:sz="4" w:space="0" w:color="auto"/>
              <w:bottom w:val="single" w:sz="4" w:space="0" w:color="auto"/>
              <w:right w:val="single" w:sz="4" w:space="0" w:color="auto"/>
            </w:tcBorders>
          </w:tcPr>
          <w:p w14:paraId="5DABB87C" w14:textId="30A7B1F7" w:rsidR="00DB08B8" w:rsidRDefault="00DB08B8" w:rsidP="00B54F13">
            <w:pPr>
              <w:autoSpaceDE w:val="0"/>
              <w:autoSpaceDN w:val="0"/>
              <w:adjustRightInd w:val="0"/>
              <w:jc w:val="center"/>
              <w:rPr>
                <w:rFonts w:eastAsia="Calibri"/>
              </w:rPr>
            </w:pPr>
            <w:r>
              <w:rPr>
                <w:rFonts w:eastAsia="Calibri"/>
              </w:rPr>
              <w:t>8</w:t>
            </w:r>
          </w:p>
        </w:tc>
        <w:tc>
          <w:tcPr>
            <w:tcW w:w="2237" w:type="dxa"/>
            <w:tcBorders>
              <w:top w:val="single" w:sz="4" w:space="0" w:color="auto"/>
              <w:left w:val="single" w:sz="4" w:space="0" w:color="auto"/>
              <w:bottom w:val="single" w:sz="4" w:space="0" w:color="auto"/>
              <w:right w:val="single" w:sz="4" w:space="0" w:color="auto"/>
            </w:tcBorders>
          </w:tcPr>
          <w:p w14:paraId="1FD15AD2" w14:textId="0DB4CE59" w:rsidR="00DB08B8" w:rsidRPr="00421FA4" w:rsidRDefault="00DB08B8" w:rsidP="00B856BE">
            <w:pPr>
              <w:autoSpaceDE w:val="0"/>
              <w:autoSpaceDN w:val="0"/>
              <w:adjustRightInd w:val="0"/>
              <w:jc w:val="center"/>
              <w:rPr>
                <w:rFonts w:eastAsia="Calibri"/>
              </w:rPr>
            </w:pPr>
            <w:r w:rsidRPr="00DB08B8">
              <w:rPr>
                <w:rFonts w:eastAsia="Calibri"/>
              </w:rPr>
              <w:t>Связь</w:t>
            </w:r>
          </w:p>
        </w:tc>
        <w:tc>
          <w:tcPr>
            <w:tcW w:w="2508" w:type="dxa"/>
            <w:tcBorders>
              <w:top w:val="single" w:sz="4" w:space="0" w:color="auto"/>
              <w:left w:val="single" w:sz="4" w:space="0" w:color="auto"/>
              <w:bottom w:val="single" w:sz="4" w:space="0" w:color="auto"/>
              <w:right w:val="single" w:sz="4" w:space="0" w:color="auto"/>
            </w:tcBorders>
          </w:tcPr>
          <w:p w14:paraId="3D95E1BD" w14:textId="092125AA" w:rsidR="00DB08B8" w:rsidRDefault="00DB08B8" w:rsidP="00B856BE">
            <w:pPr>
              <w:jc w:val="center"/>
            </w:pPr>
            <w:r>
              <w:rPr>
                <w:rFonts w:eastAsia="Calibri"/>
              </w:rPr>
              <w:t>р</w:t>
            </w:r>
            <w:r w:rsidRPr="00421FA4">
              <w:rPr>
                <w:rFonts w:eastAsia="Calibri"/>
              </w:rPr>
              <w:t xml:space="preserve">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w:t>
            </w:r>
            <w:r w:rsidRPr="00421FA4">
              <w:rPr>
                <w:rFonts w:eastAsia="Calibri"/>
              </w:rPr>
              <w:lastRenderedPageBreak/>
              <w:t>содержанием видов разрешенного использования с кодами 3.1.1, 3.2.3</w:t>
            </w:r>
          </w:p>
        </w:tc>
        <w:tc>
          <w:tcPr>
            <w:tcW w:w="982" w:type="dxa"/>
            <w:tcBorders>
              <w:top w:val="single" w:sz="4" w:space="0" w:color="auto"/>
              <w:left w:val="single" w:sz="4" w:space="0" w:color="auto"/>
              <w:bottom w:val="single" w:sz="4" w:space="0" w:color="auto"/>
              <w:right w:val="single" w:sz="4" w:space="0" w:color="auto"/>
            </w:tcBorders>
          </w:tcPr>
          <w:p w14:paraId="3A01D305" w14:textId="6B004CDE" w:rsidR="00DB08B8" w:rsidRPr="00421FA4" w:rsidRDefault="00DB08B8" w:rsidP="00B54F13">
            <w:pPr>
              <w:autoSpaceDE w:val="0"/>
              <w:autoSpaceDN w:val="0"/>
              <w:adjustRightInd w:val="0"/>
              <w:jc w:val="center"/>
            </w:pPr>
            <w:r w:rsidRPr="004B3E57">
              <w:rPr>
                <w:rFonts w:eastAsia="Calibri"/>
              </w:rPr>
              <w:lastRenderedPageBreak/>
              <w:t>6.8</w:t>
            </w:r>
          </w:p>
        </w:tc>
        <w:tc>
          <w:tcPr>
            <w:tcW w:w="8576" w:type="dxa"/>
            <w:gridSpan w:val="6"/>
            <w:tcBorders>
              <w:top w:val="single" w:sz="4" w:space="0" w:color="auto"/>
              <w:left w:val="single" w:sz="4" w:space="0" w:color="auto"/>
              <w:bottom w:val="single" w:sz="4" w:space="0" w:color="auto"/>
              <w:right w:val="single" w:sz="4" w:space="0" w:color="auto"/>
            </w:tcBorders>
          </w:tcPr>
          <w:p w14:paraId="73094BF8" w14:textId="0C9438CB" w:rsidR="00DB08B8" w:rsidRDefault="00DB08B8" w:rsidP="00B54F13">
            <w:pPr>
              <w:widowControl w:val="0"/>
              <w:autoSpaceDE w:val="0"/>
              <w:autoSpaceDN w:val="0"/>
              <w:adjustRightInd w:val="0"/>
              <w:jc w:val="center"/>
            </w:pPr>
            <w:r>
              <w:t>не подлежит установлению</w:t>
            </w:r>
          </w:p>
        </w:tc>
      </w:tr>
      <w:tr w:rsidR="00B856BE" w:rsidRPr="00421FA4" w14:paraId="72341081" w14:textId="77777777" w:rsidTr="009612E6">
        <w:trPr>
          <w:trHeight w:val="20"/>
        </w:trPr>
        <w:tc>
          <w:tcPr>
            <w:tcW w:w="293" w:type="dxa"/>
            <w:tcBorders>
              <w:top w:val="single" w:sz="4" w:space="0" w:color="auto"/>
              <w:left w:val="single" w:sz="4" w:space="0" w:color="auto"/>
              <w:bottom w:val="single" w:sz="4" w:space="0" w:color="auto"/>
              <w:right w:val="single" w:sz="4" w:space="0" w:color="auto"/>
            </w:tcBorders>
          </w:tcPr>
          <w:p w14:paraId="3F8BBF0E" w14:textId="7206447C" w:rsidR="00B856BE" w:rsidRDefault="00DB08B8" w:rsidP="00B54F13">
            <w:pPr>
              <w:autoSpaceDE w:val="0"/>
              <w:autoSpaceDN w:val="0"/>
              <w:adjustRightInd w:val="0"/>
              <w:jc w:val="center"/>
              <w:rPr>
                <w:rFonts w:eastAsia="Calibri"/>
              </w:rPr>
            </w:pPr>
            <w:r>
              <w:rPr>
                <w:rFonts w:eastAsia="Calibri"/>
              </w:rPr>
              <w:t>9</w:t>
            </w:r>
          </w:p>
        </w:tc>
        <w:tc>
          <w:tcPr>
            <w:tcW w:w="2237" w:type="dxa"/>
            <w:tcBorders>
              <w:top w:val="single" w:sz="4" w:space="0" w:color="auto"/>
              <w:left w:val="single" w:sz="4" w:space="0" w:color="auto"/>
              <w:bottom w:val="single" w:sz="4" w:space="0" w:color="auto"/>
              <w:right w:val="single" w:sz="4" w:space="0" w:color="auto"/>
            </w:tcBorders>
          </w:tcPr>
          <w:p w14:paraId="6F2D4896" w14:textId="597DBDC4" w:rsidR="00B856BE" w:rsidRPr="00421FA4" w:rsidRDefault="00B856BE" w:rsidP="00B856BE">
            <w:pPr>
              <w:autoSpaceDE w:val="0"/>
              <w:autoSpaceDN w:val="0"/>
              <w:adjustRightInd w:val="0"/>
              <w:jc w:val="center"/>
              <w:rPr>
                <w:rFonts w:eastAsia="Calibri"/>
              </w:rPr>
            </w:pPr>
            <w:r w:rsidRPr="00B856BE">
              <w:rPr>
                <w:rFonts w:eastAsia="Calibri"/>
              </w:rPr>
              <w:t>Общее пользование водными объектами</w:t>
            </w:r>
          </w:p>
        </w:tc>
        <w:tc>
          <w:tcPr>
            <w:tcW w:w="2508" w:type="dxa"/>
            <w:tcBorders>
              <w:top w:val="single" w:sz="4" w:space="0" w:color="auto"/>
              <w:left w:val="single" w:sz="4" w:space="0" w:color="auto"/>
              <w:bottom w:val="single" w:sz="4" w:space="0" w:color="auto"/>
              <w:right w:val="single" w:sz="4" w:space="0" w:color="auto"/>
            </w:tcBorders>
          </w:tcPr>
          <w:p w14:paraId="24242805" w14:textId="77777777" w:rsidR="00B856BE" w:rsidRPr="00B856BE" w:rsidRDefault="00B856BE" w:rsidP="00B856BE">
            <w:pPr>
              <w:autoSpaceDE w:val="0"/>
              <w:autoSpaceDN w:val="0"/>
              <w:adjustRightInd w:val="0"/>
              <w:jc w:val="center"/>
              <w:rPr>
                <w:rFonts w:eastAsia="Calibri"/>
              </w:rPr>
            </w:pPr>
            <w:r w:rsidRPr="00B856BE">
              <w:rPr>
                <w:rFonts w:eastAsia="Calibri"/>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w:t>
            </w:r>
          </w:p>
          <w:p w14:paraId="37468DCA" w14:textId="1A20112D" w:rsidR="00B856BE" w:rsidRDefault="00B856BE" w:rsidP="00B856BE">
            <w:pPr>
              <w:jc w:val="center"/>
            </w:pPr>
            <w:r w:rsidRPr="00B856BE">
              <w:rPr>
                <w:rFonts w:eastAsia="Calibri"/>
              </w:rPr>
              <w:t xml:space="preserve">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w:t>
            </w:r>
            <w:r w:rsidRPr="00B856BE">
              <w:rPr>
                <w:rFonts w:eastAsia="Calibri"/>
              </w:rPr>
              <w:lastRenderedPageBreak/>
              <w:t>установлены законодательством)</w:t>
            </w:r>
          </w:p>
        </w:tc>
        <w:tc>
          <w:tcPr>
            <w:tcW w:w="982" w:type="dxa"/>
            <w:tcBorders>
              <w:top w:val="single" w:sz="4" w:space="0" w:color="auto"/>
              <w:left w:val="single" w:sz="4" w:space="0" w:color="auto"/>
              <w:bottom w:val="single" w:sz="4" w:space="0" w:color="auto"/>
              <w:right w:val="single" w:sz="4" w:space="0" w:color="auto"/>
            </w:tcBorders>
          </w:tcPr>
          <w:p w14:paraId="28BA5C6B" w14:textId="7E1B39D6" w:rsidR="00B856BE" w:rsidRPr="00421FA4" w:rsidRDefault="00B856BE" w:rsidP="00B54F13">
            <w:pPr>
              <w:autoSpaceDE w:val="0"/>
              <w:autoSpaceDN w:val="0"/>
              <w:adjustRightInd w:val="0"/>
              <w:jc w:val="center"/>
            </w:pPr>
            <w:r w:rsidRPr="00421FA4">
              <w:lastRenderedPageBreak/>
              <w:t>11.1</w:t>
            </w:r>
          </w:p>
        </w:tc>
        <w:tc>
          <w:tcPr>
            <w:tcW w:w="8576" w:type="dxa"/>
            <w:gridSpan w:val="6"/>
            <w:tcBorders>
              <w:top w:val="single" w:sz="4" w:space="0" w:color="auto"/>
              <w:left w:val="single" w:sz="4" w:space="0" w:color="auto"/>
              <w:bottom w:val="single" w:sz="4" w:space="0" w:color="auto"/>
              <w:right w:val="single" w:sz="4" w:space="0" w:color="auto"/>
            </w:tcBorders>
          </w:tcPr>
          <w:p w14:paraId="10784D24" w14:textId="3AFC3746" w:rsidR="00B856BE" w:rsidRDefault="00B856BE" w:rsidP="00B54F13">
            <w:pPr>
              <w:widowControl w:val="0"/>
              <w:autoSpaceDE w:val="0"/>
              <w:autoSpaceDN w:val="0"/>
              <w:adjustRightInd w:val="0"/>
              <w:jc w:val="center"/>
            </w:pPr>
            <w:r>
              <w:t>не подлежит установлению</w:t>
            </w:r>
          </w:p>
        </w:tc>
      </w:tr>
      <w:tr w:rsidR="00B856BE" w:rsidRPr="00421FA4" w14:paraId="5128D1B4" w14:textId="77777777" w:rsidTr="009612E6">
        <w:trPr>
          <w:trHeight w:val="20"/>
        </w:trPr>
        <w:tc>
          <w:tcPr>
            <w:tcW w:w="293" w:type="dxa"/>
            <w:tcBorders>
              <w:top w:val="single" w:sz="4" w:space="0" w:color="auto"/>
              <w:left w:val="single" w:sz="4" w:space="0" w:color="auto"/>
              <w:bottom w:val="single" w:sz="4" w:space="0" w:color="auto"/>
              <w:right w:val="single" w:sz="4" w:space="0" w:color="auto"/>
            </w:tcBorders>
          </w:tcPr>
          <w:p w14:paraId="38AA9C44" w14:textId="0956E7CB" w:rsidR="00B856BE" w:rsidRDefault="00DB08B8" w:rsidP="00B54F13">
            <w:pPr>
              <w:autoSpaceDE w:val="0"/>
              <w:autoSpaceDN w:val="0"/>
              <w:adjustRightInd w:val="0"/>
              <w:jc w:val="center"/>
              <w:rPr>
                <w:rFonts w:eastAsia="Calibri"/>
              </w:rPr>
            </w:pPr>
            <w:r>
              <w:rPr>
                <w:rFonts w:eastAsia="Calibri"/>
              </w:rPr>
              <w:t>10</w:t>
            </w:r>
          </w:p>
        </w:tc>
        <w:tc>
          <w:tcPr>
            <w:tcW w:w="2237" w:type="dxa"/>
            <w:tcBorders>
              <w:top w:val="single" w:sz="4" w:space="0" w:color="auto"/>
              <w:left w:val="single" w:sz="4" w:space="0" w:color="auto"/>
              <w:bottom w:val="single" w:sz="4" w:space="0" w:color="auto"/>
              <w:right w:val="single" w:sz="4" w:space="0" w:color="auto"/>
            </w:tcBorders>
          </w:tcPr>
          <w:p w14:paraId="0439B460" w14:textId="6CB59A05" w:rsidR="00B856BE" w:rsidRDefault="00B856BE" w:rsidP="00B856BE">
            <w:pPr>
              <w:autoSpaceDE w:val="0"/>
              <w:autoSpaceDN w:val="0"/>
              <w:adjustRightInd w:val="0"/>
              <w:jc w:val="center"/>
              <w:rPr>
                <w:rFonts w:eastAsia="Calibri"/>
              </w:rPr>
            </w:pPr>
            <w:r w:rsidRPr="00B856BE">
              <w:rPr>
                <w:rFonts w:eastAsia="Calibri"/>
              </w:rPr>
              <w:t>Историко-культурная деятельность</w:t>
            </w:r>
          </w:p>
        </w:tc>
        <w:tc>
          <w:tcPr>
            <w:tcW w:w="2508" w:type="dxa"/>
            <w:tcBorders>
              <w:top w:val="single" w:sz="4" w:space="0" w:color="auto"/>
              <w:left w:val="single" w:sz="4" w:space="0" w:color="auto"/>
              <w:bottom w:val="single" w:sz="4" w:space="0" w:color="auto"/>
              <w:right w:val="single" w:sz="4" w:space="0" w:color="auto"/>
            </w:tcBorders>
          </w:tcPr>
          <w:p w14:paraId="09BD9B93" w14:textId="77777777" w:rsidR="00B856BE" w:rsidRPr="00B856BE" w:rsidRDefault="00B856BE" w:rsidP="00B856BE">
            <w:pPr>
              <w:autoSpaceDE w:val="0"/>
              <w:autoSpaceDN w:val="0"/>
              <w:adjustRightInd w:val="0"/>
              <w:jc w:val="center"/>
              <w:rPr>
                <w:rFonts w:eastAsia="Calibri"/>
              </w:rPr>
            </w:pPr>
            <w:r w:rsidRPr="00B856BE">
              <w:rPr>
                <w:rFonts w:eastAsia="Calibri"/>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w:t>
            </w:r>
          </w:p>
          <w:p w14:paraId="34C967EB" w14:textId="4A060216" w:rsidR="00B856BE" w:rsidRDefault="00B856BE" w:rsidP="00B856BE">
            <w:pPr>
              <w:autoSpaceDE w:val="0"/>
              <w:autoSpaceDN w:val="0"/>
              <w:adjustRightInd w:val="0"/>
              <w:jc w:val="center"/>
              <w:rPr>
                <w:rFonts w:eastAsia="Calibri"/>
              </w:rPr>
            </w:pPr>
            <w:r w:rsidRPr="00B856BE">
              <w:rPr>
                <w:rFonts w:eastAsia="Calibri"/>
              </w:rPr>
              <w:t>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r>
              <w:rPr>
                <w:rFonts w:eastAsia="Calibri"/>
              </w:rPr>
              <w:t xml:space="preserve"> </w:t>
            </w:r>
          </w:p>
        </w:tc>
        <w:tc>
          <w:tcPr>
            <w:tcW w:w="982" w:type="dxa"/>
            <w:tcBorders>
              <w:top w:val="single" w:sz="4" w:space="0" w:color="auto"/>
              <w:left w:val="single" w:sz="4" w:space="0" w:color="auto"/>
              <w:bottom w:val="single" w:sz="4" w:space="0" w:color="auto"/>
              <w:right w:val="single" w:sz="4" w:space="0" w:color="auto"/>
            </w:tcBorders>
          </w:tcPr>
          <w:p w14:paraId="2DA4802F" w14:textId="10846804" w:rsidR="00B856BE" w:rsidRPr="00421FA4" w:rsidRDefault="00B856BE" w:rsidP="00B54F13">
            <w:pPr>
              <w:autoSpaceDE w:val="0"/>
              <w:autoSpaceDN w:val="0"/>
              <w:adjustRightInd w:val="0"/>
              <w:jc w:val="center"/>
            </w:pPr>
            <w:r w:rsidRPr="004B3E57">
              <w:t>9.3</w:t>
            </w:r>
          </w:p>
        </w:tc>
        <w:tc>
          <w:tcPr>
            <w:tcW w:w="8576" w:type="dxa"/>
            <w:gridSpan w:val="6"/>
            <w:tcBorders>
              <w:top w:val="single" w:sz="4" w:space="0" w:color="auto"/>
              <w:left w:val="single" w:sz="4" w:space="0" w:color="auto"/>
              <w:bottom w:val="single" w:sz="4" w:space="0" w:color="auto"/>
              <w:right w:val="single" w:sz="4" w:space="0" w:color="auto"/>
            </w:tcBorders>
          </w:tcPr>
          <w:p w14:paraId="09BA750B" w14:textId="4BA51786" w:rsidR="00B856BE" w:rsidRDefault="00B856BE" w:rsidP="00B54F13">
            <w:pPr>
              <w:widowControl w:val="0"/>
              <w:autoSpaceDE w:val="0"/>
              <w:autoSpaceDN w:val="0"/>
              <w:adjustRightInd w:val="0"/>
              <w:jc w:val="center"/>
            </w:pPr>
            <w:r>
              <w:t>не подлежит установлению</w:t>
            </w:r>
          </w:p>
        </w:tc>
      </w:tr>
      <w:tr w:rsidR="009612E6" w:rsidRPr="00421FA4" w14:paraId="24CB5AC7" w14:textId="77777777" w:rsidTr="009612E6">
        <w:trPr>
          <w:trHeight w:val="20"/>
        </w:trPr>
        <w:tc>
          <w:tcPr>
            <w:tcW w:w="293" w:type="dxa"/>
            <w:tcBorders>
              <w:top w:val="single" w:sz="4" w:space="0" w:color="auto"/>
              <w:left w:val="single" w:sz="4" w:space="0" w:color="auto"/>
              <w:bottom w:val="single" w:sz="4" w:space="0" w:color="auto"/>
              <w:right w:val="single" w:sz="4" w:space="0" w:color="auto"/>
            </w:tcBorders>
          </w:tcPr>
          <w:p w14:paraId="6947DFB5" w14:textId="3DCCF444" w:rsidR="009612E6" w:rsidRDefault="009612E6" w:rsidP="00B54F13">
            <w:pPr>
              <w:autoSpaceDE w:val="0"/>
              <w:autoSpaceDN w:val="0"/>
              <w:adjustRightInd w:val="0"/>
              <w:jc w:val="center"/>
              <w:rPr>
                <w:rFonts w:eastAsia="Calibri"/>
              </w:rPr>
            </w:pPr>
            <w:r>
              <w:rPr>
                <w:rFonts w:eastAsia="Calibri"/>
              </w:rPr>
              <w:lastRenderedPageBreak/>
              <w:t>11</w:t>
            </w:r>
          </w:p>
        </w:tc>
        <w:tc>
          <w:tcPr>
            <w:tcW w:w="2237" w:type="dxa"/>
            <w:tcBorders>
              <w:top w:val="single" w:sz="4" w:space="0" w:color="auto"/>
              <w:left w:val="single" w:sz="4" w:space="0" w:color="auto"/>
              <w:bottom w:val="single" w:sz="4" w:space="0" w:color="auto"/>
              <w:right w:val="single" w:sz="4" w:space="0" w:color="auto"/>
            </w:tcBorders>
          </w:tcPr>
          <w:p w14:paraId="055E15C6" w14:textId="28663E4A" w:rsidR="009612E6" w:rsidRPr="00B856BE" w:rsidRDefault="009612E6" w:rsidP="00B856BE">
            <w:pPr>
              <w:autoSpaceDE w:val="0"/>
              <w:autoSpaceDN w:val="0"/>
              <w:adjustRightInd w:val="0"/>
              <w:jc w:val="center"/>
              <w:rPr>
                <w:rFonts w:eastAsia="Calibri"/>
              </w:rPr>
            </w:pPr>
            <w:r w:rsidRPr="009612E6">
              <w:t>Обеспечение деятельности в области гидрометеорологии и смежных с ней областях</w:t>
            </w:r>
          </w:p>
        </w:tc>
        <w:tc>
          <w:tcPr>
            <w:tcW w:w="2508" w:type="dxa"/>
            <w:tcBorders>
              <w:top w:val="single" w:sz="4" w:space="0" w:color="auto"/>
              <w:left w:val="single" w:sz="4" w:space="0" w:color="auto"/>
              <w:bottom w:val="single" w:sz="4" w:space="0" w:color="auto"/>
              <w:right w:val="single" w:sz="4" w:space="0" w:color="auto"/>
            </w:tcBorders>
          </w:tcPr>
          <w:p w14:paraId="0575F971" w14:textId="6A9A3BB8" w:rsidR="009612E6" w:rsidRPr="00B856BE" w:rsidRDefault="009612E6" w:rsidP="00B856BE">
            <w:pPr>
              <w:autoSpaceDE w:val="0"/>
              <w:autoSpaceDN w:val="0"/>
              <w:adjustRightInd w:val="0"/>
              <w:jc w:val="center"/>
              <w:rPr>
                <w:rFonts w:eastAsia="Calibri"/>
              </w:rPr>
            </w:pPr>
            <w:r w:rsidRPr="009612E6">
              <w:rPr>
                <w:rFonts w:eastAsia="Calibri"/>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w:t>
            </w:r>
            <w:proofErr w:type="spellStart"/>
            <w:r w:rsidRPr="009612E6">
              <w:rPr>
                <w:rFonts w:eastAsia="Calibri"/>
              </w:rPr>
              <w:t>ческих</w:t>
            </w:r>
            <w:proofErr w:type="spellEnd"/>
            <w:r w:rsidRPr="009612E6">
              <w:rPr>
                <w:rFonts w:eastAsia="Calibri"/>
              </w:rPr>
              <w:t xml:space="preserve">,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w:t>
            </w:r>
            <w:r w:rsidRPr="009612E6">
              <w:rPr>
                <w:rFonts w:eastAsia="Calibri"/>
              </w:rPr>
              <w:lastRenderedPageBreak/>
              <w:t>радиолокаторы, гидрологические посты и другие)</w:t>
            </w:r>
          </w:p>
        </w:tc>
        <w:tc>
          <w:tcPr>
            <w:tcW w:w="982" w:type="dxa"/>
            <w:tcBorders>
              <w:top w:val="single" w:sz="4" w:space="0" w:color="auto"/>
              <w:left w:val="single" w:sz="4" w:space="0" w:color="auto"/>
              <w:bottom w:val="single" w:sz="4" w:space="0" w:color="auto"/>
              <w:right w:val="single" w:sz="4" w:space="0" w:color="auto"/>
            </w:tcBorders>
          </w:tcPr>
          <w:p w14:paraId="19EF137C" w14:textId="764F332C" w:rsidR="009612E6" w:rsidRPr="004B3E57" w:rsidRDefault="009612E6" w:rsidP="00B54F13">
            <w:pPr>
              <w:autoSpaceDE w:val="0"/>
              <w:autoSpaceDN w:val="0"/>
              <w:adjustRightInd w:val="0"/>
              <w:jc w:val="center"/>
            </w:pPr>
            <w:r>
              <w:lastRenderedPageBreak/>
              <w:t>3.9.1</w:t>
            </w:r>
          </w:p>
        </w:tc>
        <w:tc>
          <w:tcPr>
            <w:tcW w:w="8576" w:type="dxa"/>
            <w:gridSpan w:val="6"/>
            <w:tcBorders>
              <w:top w:val="single" w:sz="4" w:space="0" w:color="auto"/>
              <w:left w:val="single" w:sz="4" w:space="0" w:color="auto"/>
              <w:bottom w:val="single" w:sz="4" w:space="0" w:color="auto"/>
              <w:right w:val="single" w:sz="4" w:space="0" w:color="auto"/>
            </w:tcBorders>
          </w:tcPr>
          <w:p w14:paraId="03CB2EB4" w14:textId="3C38AA58" w:rsidR="009612E6" w:rsidRDefault="009612E6" w:rsidP="00B54F13">
            <w:pPr>
              <w:widowControl w:val="0"/>
              <w:autoSpaceDE w:val="0"/>
              <w:autoSpaceDN w:val="0"/>
              <w:adjustRightInd w:val="0"/>
              <w:jc w:val="center"/>
            </w:pPr>
            <w:r w:rsidRPr="009612E6">
              <w:t>не подлежит установлению</w:t>
            </w:r>
          </w:p>
        </w:tc>
      </w:tr>
    </w:tbl>
    <w:p w14:paraId="3593323A" w14:textId="77777777" w:rsidR="00B856BE" w:rsidRDefault="00B856BE" w:rsidP="00F370D8">
      <w:pPr>
        <w:widowControl w:val="0"/>
        <w:autoSpaceDE w:val="0"/>
        <w:autoSpaceDN w:val="0"/>
        <w:adjustRightInd w:val="0"/>
        <w:jc w:val="both"/>
        <w:rPr>
          <w:sz w:val="28"/>
          <w:szCs w:val="28"/>
        </w:rPr>
      </w:pPr>
    </w:p>
    <w:p w14:paraId="48A43572" w14:textId="77777777" w:rsidR="00F370D8" w:rsidRDefault="00F370D8" w:rsidP="00F370D8">
      <w:pPr>
        <w:widowControl w:val="0"/>
        <w:autoSpaceDE w:val="0"/>
        <w:autoSpaceDN w:val="0"/>
        <w:adjustRightInd w:val="0"/>
        <w:ind w:firstLine="709"/>
        <w:jc w:val="both"/>
      </w:pPr>
      <w:r>
        <w:t>* Параметры принимать согласно статье 19 «Требования к архитектурно-градостроительному облику объекта капитального строительства».</w:t>
      </w:r>
    </w:p>
    <w:p w14:paraId="6B198262" w14:textId="3BB66927" w:rsidR="00544772" w:rsidRDefault="00F370D8" w:rsidP="000C469D">
      <w:pPr>
        <w:widowControl w:val="0"/>
        <w:autoSpaceDE w:val="0"/>
        <w:autoSpaceDN w:val="0"/>
        <w:adjustRightInd w:val="0"/>
        <w:ind w:firstLine="709"/>
        <w:jc w:val="both"/>
      </w:pPr>
      <w:r>
        <w:t>** Запрещено размещение объектов капитального строительства, за исключением детских лагерей и функционально связанных с ними зданий, строений, сооружений.</w:t>
      </w:r>
    </w:p>
    <w:p w14:paraId="34654BF6" w14:textId="4FD9A19A" w:rsidR="00F370D8" w:rsidRDefault="00F370D8" w:rsidP="00F370D8">
      <w:pPr>
        <w:widowControl w:val="0"/>
        <w:autoSpaceDE w:val="0"/>
        <w:autoSpaceDN w:val="0"/>
        <w:adjustRightInd w:val="0"/>
        <w:ind w:firstLine="709"/>
        <w:jc w:val="both"/>
      </w:pPr>
      <w:r>
        <w:t>***</w:t>
      </w:r>
    </w:p>
    <w:tbl>
      <w:tblPr>
        <w:tblW w:w="142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1499"/>
        <w:gridCol w:w="2516"/>
        <w:gridCol w:w="9738"/>
      </w:tblGrid>
      <w:tr w:rsidR="00F370D8" w:rsidRPr="00421FA4" w14:paraId="4E766E0A" w14:textId="77777777" w:rsidTr="00E91276">
        <w:trPr>
          <w:trHeight w:val="1133"/>
        </w:trPr>
        <w:tc>
          <w:tcPr>
            <w:tcW w:w="540" w:type="dxa"/>
            <w:tcBorders>
              <w:top w:val="single" w:sz="4" w:space="0" w:color="auto"/>
              <w:left w:val="single" w:sz="4" w:space="0" w:color="auto"/>
              <w:bottom w:val="single" w:sz="4" w:space="0" w:color="auto"/>
              <w:right w:val="single" w:sz="4" w:space="0" w:color="auto"/>
            </w:tcBorders>
            <w:vAlign w:val="center"/>
            <w:hideMark/>
          </w:tcPr>
          <w:p w14:paraId="44A7B9E0" w14:textId="77777777" w:rsidR="00F370D8" w:rsidRPr="00421FA4" w:rsidRDefault="00F370D8" w:rsidP="00F370D8">
            <w:pPr>
              <w:rPr>
                <w:rFonts w:eastAsia="Calibri"/>
                <w:sz w:val="20"/>
              </w:rPr>
            </w:pPr>
            <w:r w:rsidRPr="00421FA4">
              <w:rPr>
                <w:rFonts w:eastAsia="Calibri"/>
              </w:rPr>
              <w:t>№ п/п</w:t>
            </w:r>
          </w:p>
        </w:tc>
        <w:tc>
          <w:tcPr>
            <w:tcW w:w="1499" w:type="dxa"/>
            <w:tcBorders>
              <w:top w:val="single" w:sz="4" w:space="0" w:color="auto"/>
              <w:left w:val="single" w:sz="4" w:space="0" w:color="auto"/>
              <w:bottom w:val="single" w:sz="4" w:space="0" w:color="auto"/>
              <w:right w:val="single" w:sz="4" w:space="0" w:color="auto"/>
            </w:tcBorders>
            <w:vAlign w:val="center"/>
            <w:hideMark/>
          </w:tcPr>
          <w:p w14:paraId="719297E5" w14:textId="22CAD23A" w:rsidR="00F370D8" w:rsidRPr="00421FA4" w:rsidRDefault="00F370D8" w:rsidP="00F370D8">
            <w:pPr>
              <w:jc w:val="center"/>
              <w:rPr>
                <w:rFonts w:eastAsia="Calibri"/>
                <w:szCs w:val="20"/>
              </w:rPr>
            </w:pPr>
            <w:r w:rsidRPr="00421FA4">
              <w:rPr>
                <w:rFonts w:eastAsia="Calibri"/>
              </w:rPr>
              <w:t xml:space="preserve">Код (числовое </w:t>
            </w:r>
            <w:proofErr w:type="spellStart"/>
            <w:r w:rsidRPr="00421FA4">
              <w:rPr>
                <w:rFonts w:eastAsia="Calibri"/>
              </w:rPr>
              <w:t>обозначе</w:t>
            </w:r>
            <w:r w:rsidR="00E91276">
              <w:rPr>
                <w:rFonts w:eastAsia="Calibri"/>
              </w:rPr>
              <w:t>-</w:t>
            </w:r>
            <w:r w:rsidRPr="00421FA4">
              <w:rPr>
                <w:rFonts w:eastAsia="Calibri"/>
              </w:rPr>
              <w:t>ние</w:t>
            </w:r>
            <w:proofErr w:type="spellEnd"/>
            <w:r w:rsidRPr="00421FA4">
              <w:rPr>
                <w:rFonts w:eastAsia="Calibri"/>
              </w:rPr>
              <w:t xml:space="preserve"> ВРИ)</w:t>
            </w:r>
          </w:p>
        </w:tc>
        <w:tc>
          <w:tcPr>
            <w:tcW w:w="2516" w:type="dxa"/>
            <w:tcBorders>
              <w:top w:val="single" w:sz="4" w:space="0" w:color="auto"/>
              <w:left w:val="single" w:sz="4" w:space="0" w:color="auto"/>
              <w:bottom w:val="single" w:sz="4" w:space="0" w:color="auto"/>
              <w:right w:val="single" w:sz="4" w:space="0" w:color="auto"/>
            </w:tcBorders>
            <w:vAlign w:val="center"/>
            <w:hideMark/>
          </w:tcPr>
          <w:p w14:paraId="1FDA1E03" w14:textId="77777777" w:rsidR="00F370D8" w:rsidRPr="00421FA4" w:rsidRDefault="00F370D8" w:rsidP="00F370D8">
            <w:pPr>
              <w:jc w:val="center"/>
              <w:rPr>
                <w:rFonts w:eastAsia="Calibri"/>
              </w:rPr>
            </w:pPr>
            <w:r w:rsidRPr="00421FA4">
              <w:rPr>
                <w:rFonts w:eastAsia="Calibri"/>
              </w:rPr>
              <w:t>Наименование ВРИ</w:t>
            </w:r>
          </w:p>
        </w:tc>
        <w:tc>
          <w:tcPr>
            <w:tcW w:w="9738" w:type="dxa"/>
            <w:tcBorders>
              <w:top w:val="single" w:sz="4" w:space="0" w:color="auto"/>
              <w:left w:val="single" w:sz="4" w:space="0" w:color="auto"/>
              <w:bottom w:val="single" w:sz="4" w:space="0" w:color="auto"/>
              <w:right w:val="single" w:sz="4" w:space="0" w:color="auto"/>
            </w:tcBorders>
            <w:vAlign w:val="center"/>
            <w:hideMark/>
          </w:tcPr>
          <w:p w14:paraId="0DBE0946" w14:textId="77777777" w:rsidR="00F370D8" w:rsidRPr="00421FA4" w:rsidRDefault="00F370D8" w:rsidP="00F370D8">
            <w:pPr>
              <w:jc w:val="center"/>
              <w:rPr>
                <w:rFonts w:eastAsia="Calibri"/>
                <w:szCs w:val="20"/>
              </w:rPr>
            </w:pPr>
            <w:r w:rsidRPr="00421FA4">
              <w:rPr>
                <w:rFonts w:eastAsia="Calibri"/>
              </w:rPr>
              <w:t>Описание ВРИ</w:t>
            </w:r>
          </w:p>
        </w:tc>
      </w:tr>
      <w:tr w:rsidR="00F370D8" w:rsidRPr="00421FA4" w14:paraId="595C0B9C" w14:textId="77777777" w:rsidTr="00F370D8">
        <w:trPr>
          <w:trHeight w:val="1115"/>
        </w:trPr>
        <w:tc>
          <w:tcPr>
            <w:tcW w:w="540" w:type="dxa"/>
            <w:tcBorders>
              <w:top w:val="single" w:sz="4" w:space="0" w:color="auto"/>
              <w:left w:val="single" w:sz="4" w:space="0" w:color="auto"/>
              <w:bottom w:val="single" w:sz="4" w:space="0" w:color="auto"/>
              <w:right w:val="single" w:sz="4" w:space="0" w:color="auto"/>
            </w:tcBorders>
            <w:hideMark/>
          </w:tcPr>
          <w:p w14:paraId="30684489" w14:textId="77777777" w:rsidR="00F370D8" w:rsidRPr="00421FA4" w:rsidRDefault="00F370D8" w:rsidP="00F370D8">
            <w:pPr>
              <w:rPr>
                <w:rFonts w:eastAsia="Calibri"/>
              </w:rPr>
            </w:pPr>
            <w:r w:rsidRPr="00421FA4">
              <w:rPr>
                <w:rFonts w:eastAsia="Calibri"/>
              </w:rPr>
              <w:t>1</w:t>
            </w:r>
          </w:p>
        </w:tc>
        <w:tc>
          <w:tcPr>
            <w:tcW w:w="1499" w:type="dxa"/>
            <w:tcBorders>
              <w:top w:val="single" w:sz="4" w:space="0" w:color="auto"/>
              <w:left w:val="single" w:sz="4" w:space="0" w:color="auto"/>
              <w:bottom w:val="single" w:sz="4" w:space="0" w:color="auto"/>
              <w:right w:val="single" w:sz="4" w:space="0" w:color="auto"/>
            </w:tcBorders>
            <w:hideMark/>
          </w:tcPr>
          <w:p w14:paraId="2B19F983" w14:textId="77777777" w:rsidR="00F370D8" w:rsidRPr="00421FA4" w:rsidRDefault="00F370D8" w:rsidP="00F370D8">
            <w:pPr>
              <w:autoSpaceDE w:val="0"/>
              <w:autoSpaceDN w:val="0"/>
              <w:adjustRightInd w:val="0"/>
              <w:jc w:val="center"/>
              <w:rPr>
                <w:rFonts w:eastAsia="Calibri"/>
              </w:rPr>
            </w:pPr>
            <w:r w:rsidRPr="00421FA4">
              <w:rPr>
                <w:rFonts w:eastAsia="Calibri"/>
              </w:rPr>
              <w:t>2.7.1</w:t>
            </w:r>
          </w:p>
        </w:tc>
        <w:tc>
          <w:tcPr>
            <w:tcW w:w="2516" w:type="dxa"/>
            <w:tcBorders>
              <w:top w:val="single" w:sz="4" w:space="0" w:color="auto"/>
              <w:left w:val="single" w:sz="4" w:space="0" w:color="auto"/>
              <w:bottom w:val="single" w:sz="4" w:space="0" w:color="auto"/>
              <w:right w:val="single" w:sz="4" w:space="0" w:color="auto"/>
            </w:tcBorders>
            <w:hideMark/>
          </w:tcPr>
          <w:p w14:paraId="1E85E3D8" w14:textId="01B476D0" w:rsidR="00F370D8" w:rsidRPr="00421FA4" w:rsidRDefault="00F370D8" w:rsidP="00F370D8">
            <w:pPr>
              <w:autoSpaceDE w:val="0"/>
              <w:autoSpaceDN w:val="0"/>
              <w:adjustRightInd w:val="0"/>
              <w:jc w:val="center"/>
              <w:rPr>
                <w:rFonts w:eastAsia="Calibri"/>
              </w:rPr>
            </w:pPr>
            <w:r>
              <w:rPr>
                <w:rFonts w:eastAsia="Calibri"/>
              </w:rPr>
              <w:t>х</w:t>
            </w:r>
            <w:r w:rsidRPr="00421FA4">
              <w:rPr>
                <w:rFonts w:eastAsia="Calibri"/>
              </w:rPr>
              <w:t>ра</w:t>
            </w:r>
            <w:r>
              <w:rPr>
                <w:rFonts w:eastAsia="Calibri"/>
              </w:rPr>
              <w:t>не</w:t>
            </w:r>
            <w:r w:rsidRPr="00421FA4">
              <w:rPr>
                <w:rFonts w:eastAsia="Calibri"/>
              </w:rPr>
              <w:t>ние автотранспорта</w:t>
            </w:r>
          </w:p>
        </w:tc>
        <w:tc>
          <w:tcPr>
            <w:tcW w:w="9738" w:type="dxa"/>
            <w:tcBorders>
              <w:top w:val="single" w:sz="4" w:space="0" w:color="auto"/>
              <w:left w:val="single" w:sz="4" w:space="0" w:color="auto"/>
              <w:bottom w:val="single" w:sz="4" w:space="0" w:color="auto"/>
              <w:right w:val="single" w:sz="4" w:space="0" w:color="auto"/>
            </w:tcBorders>
            <w:hideMark/>
          </w:tcPr>
          <w:p w14:paraId="1182935D" w14:textId="06835BC3" w:rsidR="00F370D8" w:rsidRPr="00421FA4" w:rsidRDefault="00F370D8" w:rsidP="00E91276">
            <w:pPr>
              <w:jc w:val="center"/>
              <w:rPr>
                <w:rFonts w:eastAsia="Calibri"/>
              </w:rPr>
            </w:pPr>
            <w:r>
              <w:rPr>
                <w:rFonts w:eastAsia="Calibri"/>
              </w:rPr>
              <w:t>р</w:t>
            </w:r>
            <w:r w:rsidRPr="00421FA4">
              <w:rPr>
                <w:rFonts w:eastAsia="Calibri"/>
              </w:rPr>
              <w:t>азмещение отдельно стоящих и пристроенных гаражей, в том числе подземных, предназначенных для хра</w:t>
            </w:r>
            <w:r>
              <w:rPr>
                <w:rFonts w:eastAsia="Calibri"/>
              </w:rPr>
              <w:t>не</w:t>
            </w:r>
            <w:r w:rsidRPr="00421FA4">
              <w:rPr>
                <w:rFonts w:eastAsia="Calibri"/>
              </w:rPr>
              <w:t>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w:t>
            </w:r>
            <w:r w:rsidRPr="004B3E57">
              <w:rPr>
                <w:rFonts w:eastAsia="Calibri"/>
              </w:rPr>
              <w:t>кодами 2.7.2</w:t>
            </w:r>
            <w:r w:rsidRPr="00421FA4">
              <w:rPr>
                <w:rFonts w:eastAsia="Calibri"/>
              </w:rPr>
              <w:t>, 4.9</w:t>
            </w:r>
          </w:p>
        </w:tc>
      </w:tr>
      <w:tr w:rsidR="00F370D8" w:rsidRPr="00421FA4" w14:paraId="42D55D59" w14:textId="77777777" w:rsidTr="00F370D8">
        <w:trPr>
          <w:trHeight w:val="1402"/>
        </w:trPr>
        <w:tc>
          <w:tcPr>
            <w:tcW w:w="540" w:type="dxa"/>
            <w:tcBorders>
              <w:top w:val="single" w:sz="4" w:space="0" w:color="auto"/>
              <w:left w:val="single" w:sz="4" w:space="0" w:color="auto"/>
              <w:bottom w:val="single" w:sz="4" w:space="0" w:color="auto"/>
              <w:right w:val="single" w:sz="4" w:space="0" w:color="auto"/>
            </w:tcBorders>
            <w:hideMark/>
          </w:tcPr>
          <w:p w14:paraId="3B363BAF" w14:textId="77777777" w:rsidR="00F370D8" w:rsidRPr="00421FA4" w:rsidRDefault="00F370D8" w:rsidP="00F370D8">
            <w:pPr>
              <w:rPr>
                <w:rFonts w:eastAsia="Calibri"/>
              </w:rPr>
            </w:pPr>
            <w:r w:rsidRPr="00421FA4">
              <w:rPr>
                <w:rFonts w:eastAsia="Calibri"/>
              </w:rPr>
              <w:t>2</w:t>
            </w:r>
          </w:p>
        </w:tc>
        <w:tc>
          <w:tcPr>
            <w:tcW w:w="1499" w:type="dxa"/>
            <w:tcBorders>
              <w:top w:val="single" w:sz="4" w:space="0" w:color="auto"/>
              <w:left w:val="single" w:sz="4" w:space="0" w:color="auto"/>
              <w:bottom w:val="single" w:sz="4" w:space="0" w:color="auto"/>
              <w:right w:val="single" w:sz="4" w:space="0" w:color="auto"/>
            </w:tcBorders>
            <w:hideMark/>
          </w:tcPr>
          <w:p w14:paraId="2A9C8483" w14:textId="77777777" w:rsidR="00F370D8" w:rsidRPr="00421FA4" w:rsidRDefault="00F370D8" w:rsidP="00F370D8">
            <w:pPr>
              <w:autoSpaceDE w:val="0"/>
              <w:autoSpaceDN w:val="0"/>
              <w:adjustRightInd w:val="0"/>
              <w:jc w:val="center"/>
              <w:rPr>
                <w:rFonts w:eastAsia="Calibri"/>
              </w:rPr>
            </w:pPr>
            <w:r w:rsidRPr="00421FA4">
              <w:rPr>
                <w:rFonts w:eastAsia="Calibri"/>
              </w:rPr>
              <w:t>3.0</w:t>
            </w:r>
          </w:p>
        </w:tc>
        <w:tc>
          <w:tcPr>
            <w:tcW w:w="2516" w:type="dxa"/>
            <w:tcBorders>
              <w:top w:val="single" w:sz="4" w:space="0" w:color="auto"/>
              <w:left w:val="single" w:sz="4" w:space="0" w:color="auto"/>
              <w:bottom w:val="single" w:sz="4" w:space="0" w:color="auto"/>
              <w:right w:val="single" w:sz="4" w:space="0" w:color="auto"/>
            </w:tcBorders>
            <w:hideMark/>
          </w:tcPr>
          <w:p w14:paraId="51946A8F" w14:textId="17DE8635" w:rsidR="00F370D8" w:rsidRPr="00421FA4" w:rsidRDefault="00F370D8" w:rsidP="00F370D8">
            <w:pPr>
              <w:autoSpaceDE w:val="0"/>
              <w:autoSpaceDN w:val="0"/>
              <w:adjustRightInd w:val="0"/>
              <w:jc w:val="center"/>
              <w:rPr>
                <w:rFonts w:eastAsia="Calibri"/>
              </w:rPr>
            </w:pPr>
            <w:r>
              <w:rPr>
                <w:rFonts w:eastAsia="Calibri"/>
              </w:rPr>
              <w:t>о</w:t>
            </w:r>
            <w:r w:rsidRPr="00421FA4">
              <w:rPr>
                <w:rFonts w:eastAsia="Calibri"/>
              </w:rPr>
              <w:t>бщественное использование объектов капитального строительства</w:t>
            </w:r>
          </w:p>
        </w:tc>
        <w:tc>
          <w:tcPr>
            <w:tcW w:w="9738" w:type="dxa"/>
            <w:tcBorders>
              <w:top w:val="single" w:sz="4" w:space="0" w:color="auto"/>
              <w:left w:val="single" w:sz="4" w:space="0" w:color="auto"/>
              <w:bottom w:val="single" w:sz="4" w:space="0" w:color="auto"/>
              <w:right w:val="single" w:sz="4" w:space="0" w:color="auto"/>
            </w:tcBorders>
            <w:hideMark/>
          </w:tcPr>
          <w:p w14:paraId="45C8C90A" w14:textId="2D82318D" w:rsidR="00F370D8" w:rsidRPr="00421FA4" w:rsidRDefault="00F370D8" w:rsidP="00E91276">
            <w:pPr>
              <w:jc w:val="center"/>
              <w:rPr>
                <w:rFonts w:eastAsia="Calibri"/>
              </w:rPr>
            </w:pPr>
            <w:r>
              <w:rPr>
                <w:rFonts w:eastAsia="Calibri"/>
              </w:rPr>
              <w:t>р</w:t>
            </w:r>
            <w:r w:rsidRPr="00421FA4">
              <w:rPr>
                <w:rFonts w:eastAsia="Calibri"/>
              </w:rPr>
              <w:t>азмещение объектов капитального строительства в целях обеспечения удовлетворения бытовых, социальных и духовных потребностей человека. Содержание данного вида разрешенного использования включает в себя содержание видов разрешенного использования с кодами 3.1-3.10.2</w:t>
            </w:r>
          </w:p>
        </w:tc>
      </w:tr>
      <w:tr w:rsidR="00F370D8" w:rsidRPr="00421FA4" w14:paraId="1F855B6E" w14:textId="77777777" w:rsidTr="00F370D8">
        <w:trPr>
          <w:trHeight w:val="1133"/>
        </w:trPr>
        <w:tc>
          <w:tcPr>
            <w:tcW w:w="540" w:type="dxa"/>
            <w:tcBorders>
              <w:top w:val="single" w:sz="4" w:space="0" w:color="auto"/>
              <w:left w:val="single" w:sz="4" w:space="0" w:color="auto"/>
              <w:bottom w:val="single" w:sz="4" w:space="0" w:color="auto"/>
              <w:right w:val="single" w:sz="4" w:space="0" w:color="auto"/>
            </w:tcBorders>
            <w:hideMark/>
          </w:tcPr>
          <w:p w14:paraId="0E6AFB92" w14:textId="77777777" w:rsidR="00F370D8" w:rsidRPr="00421FA4" w:rsidRDefault="00F370D8" w:rsidP="00F370D8">
            <w:pPr>
              <w:rPr>
                <w:rFonts w:eastAsia="Calibri"/>
              </w:rPr>
            </w:pPr>
            <w:r w:rsidRPr="00421FA4">
              <w:rPr>
                <w:rFonts w:eastAsia="Calibri"/>
              </w:rPr>
              <w:t>3</w:t>
            </w:r>
          </w:p>
        </w:tc>
        <w:tc>
          <w:tcPr>
            <w:tcW w:w="1499" w:type="dxa"/>
            <w:tcBorders>
              <w:top w:val="single" w:sz="4" w:space="0" w:color="auto"/>
              <w:left w:val="single" w:sz="4" w:space="0" w:color="auto"/>
              <w:bottom w:val="single" w:sz="4" w:space="0" w:color="auto"/>
              <w:right w:val="single" w:sz="4" w:space="0" w:color="auto"/>
            </w:tcBorders>
            <w:hideMark/>
          </w:tcPr>
          <w:p w14:paraId="3941DA85" w14:textId="77777777" w:rsidR="00F370D8" w:rsidRPr="00421FA4" w:rsidRDefault="00F370D8" w:rsidP="00F370D8">
            <w:pPr>
              <w:autoSpaceDE w:val="0"/>
              <w:autoSpaceDN w:val="0"/>
              <w:adjustRightInd w:val="0"/>
              <w:jc w:val="center"/>
              <w:rPr>
                <w:rFonts w:eastAsia="Calibri"/>
              </w:rPr>
            </w:pPr>
            <w:r w:rsidRPr="00421FA4">
              <w:rPr>
                <w:rFonts w:eastAsia="Calibri"/>
              </w:rPr>
              <w:t>4.0</w:t>
            </w:r>
          </w:p>
        </w:tc>
        <w:tc>
          <w:tcPr>
            <w:tcW w:w="2516" w:type="dxa"/>
            <w:tcBorders>
              <w:top w:val="single" w:sz="4" w:space="0" w:color="auto"/>
              <w:left w:val="single" w:sz="4" w:space="0" w:color="auto"/>
              <w:bottom w:val="single" w:sz="4" w:space="0" w:color="auto"/>
              <w:right w:val="single" w:sz="4" w:space="0" w:color="auto"/>
            </w:tcBorders>
            <w:hideMark/>
          </w:tcPr>
          <w:p w14:paraId="2E68E8EC" w14:textId="055A3474" w:rsidR="00F370D8" w:rsidRPr="00421FA4" w:rsidRDefault="00F370D8" w:rsidP="00F370D8">
            <w:pPr>
              <w:autoSpaceDE w:val="0"/>
              <w:autoSpaceDN w:val="0"/>
              <w:adjustRightInd w:val="0"/>
              <w:jc w:val="center"/>
              <w:rPr>
                <w:rFonts w:eastAsia="Calibri"/>
              </w:rPr>
            </w:pPr>
            <w:r>
              <w:rPr>
                <w:rFonts w:eastAsia="Calibri"/>
              </w:rPr>
              <w:t>п</w:t>
            </w:r>
            <w:r w:rsidRPr="00421FA4">
              <w:rPr>
                <w:rFonts w:eastAsia="Calibri"/>
              </w:rPr>
              <w:t>редпринимательство</w:t>
            </w:r>
          </w:p>
        </w:tc>
        <w:tc>
          <w:tcPr>
            <w:tcW w:w="9738" w:type="dxa"/>
            <w:tcBorders>
              <w:top w:val="single" w:sz="4" w:space="0" w:color="auto"/>
              <w:left w:val="single" w:sz="4" w:space="0" w:color="auto"/>
              <w:bottom w:val="single" w:sz="4" w:space="0" w:color="auto"/>
              <w:right w:val="single" w:sz="4" w:space="0" w:color="auto"/>
            </w:tcBorders>
            <w:hideMark/>
          </w:tcPr>
          <w:p w14:paraId="09BC7FF4" w14:textId="654096D5" w:rsidR="00F370D8" w:rsidRPr="00421FA4" w:rsidRDefault="00F370D8" w:rsidP="00E91276">
            <w:pPr>
              <w:jc w:val="center"/>
              <w:rPr>
                <w:rFonts w:eastAsia="Calibri"/>
              </w:rPr>
            </w:pPr>
            <w:r>
              <w:rPr>
                <w:rFonts w:eastAsia="Calibri"/>
              </w:rPr>
              <w:t>р</w:t>
            </w:r>
            <w:r w:rsidRPr="00421FA4">
              <w:rPr>
                <w:rFonts w:eastAsia="Calibri"/>
              </w:rPr>
              <w:t>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кодами 4.1-4.10</w:t>
            </w:r>
          </w:p>
        </w:tc>
      </w:tr>
    </w:tbl>
    <w:p w14:paraId="6FCDE3AC" w14:textId="77777777" w:rsidR="00F370D8" w:rsidRDefault="00F370D8" w:rsidP="006F5185">
      <w:pPr>
        <w:widowControl w:val="0"/>
        <w:autoSpaceDE w:val="0"/>
        <w:autoSpaceDN w:val="0"/>
        <w:adjustRightInd w:val="0"/>
        <w:ind w:firstLine="709"/>
        <w:jc w:val="both"/>
        <w:rPr>
          <w:sz w:val="28"/>
          <w:szCs w:val="28"/>
        </w:rPr>
      </w:pPr>
    </w:p>
    <w:p w14:paraId="54FFB3CC" w14:textId="262836E0" w:rsidR="006F5185" w:rsidRPr="00421FA4" w:rsidRDefault="006F5185" w:rsidP="006F5185">
      <w:pPr>
        <w:widowControl w:val="0"/>
        <w:autoSpaceDE w:val="0"/>
        <w:autoSpaceDN w:val="0"/>
        <w:adjustRightInd w:val="0"/>
        <w:ind w:firstLine="709"/>
        <w:jc w:val="both"/>
        <w:rPr>
          <w:sz w:val="28"/>
          <w:szCs w:val="28"/>
        </w:rPr>
      </w:pPr>
      <w:r w:rsidRPr="00421FA4">
        <w:rPr>
          <w:sz w:val="28"/>
          <w:szCs w:val="28"/>
        </w:rPr>
        <w:t>3. Иные предельные параметры разрешенного строительства, реконструкции объектов капитального строительства.</w:t>
      </w:r>
    </w:p>
    <w:p w14:paraId="70A186BA" w14:textId="18567160" w:rsidR="006F5185" w:rsidRPr="00421FA4" w:rsidRDefault="006F5185" w:rsidP="006F5185">
      <w:pPr>
        <w:widowControl w:val="0"/>
        <w:autoSpaceDE w:val="0"/>
        <w:autoSpaceDN w:val="0"/>
        <w:adjustRightInd w:val="0"/>
        <w:ind w:firstLine="709"/>
        <w:jc w:val="both"/>
        <w:rPr>
          <w:sz w:val="28"/>
          <w:szCs w:val="28"/>
        </w:rPr>
      </w:pPr>
      <w:r w:rsidRPr="00421FA4">
        <w:rPr>
          <w:sz w:val="28"/>
          <w:szCs w:val="28"/>
        </w:rPr>
        <w:t>3.1. Минимальный процент озеле</w:t>
      </w:r>
      <w:r w:rsidR="004410D6">
        <w:rPr>
          <w:sz w:val="28"/>
          <w:szCs w:val="28"/>
        </w:rPr>
        <w:t>не</w:t>
      </w:r>
      <w:r w:rsidRPr="00421FA4">
        <w:rPr>
          <w:sz w:val="28"/>
          <w:szCs w:val="28"/>
        </w:rPr>
        <w:t>ния принимается в зависимости от площади земельного участка:</w:t>
      </w:r>
    </w:p>
    <w:p w14:paraId="7FBA83CE" w14:textId="40630C05" w:rsidR="006F5185" w:rsidRPr="00421FA4" w:rsidRDefault="006F5185" w:rsidP="006F5185">
      <w:pPr>
        <w:widowControl w:val="0"/>
        <w:autoSpaceDE w:val="0"/>
        <w:autoSpaceDN w:val="0"/>
        <w:adjustRightInd w:val="0"/>
        <w:ind w:firstLine="709"/>
        <w:jc w:val="both"/>
        <w:rPr>
          <w:sz w:val="28"/>
          <w:szCs w:val="28"/>
        </w:rPr>
      </w:pPr>
      <w:r w:rsidRPr="00421FA4">
        <w:rPr>
          <w:sz w:val="28"/>
          <w:szCs w:val="28"/>
        </w:rPr>
        <w:t xml:space="preserve">- до 1500 </w:t>
      </w:r>
      <w:r w:rsidR="00D6390B" w:rsidRPr="00830256">
        <w:rPr>
          <w:sz w:val="28"/>
          <w:szCs w:val="28"/>
        </w:rPr>
        <w:t>м</w:t>
      </w:r>
      <w:proofErr w:type="gramStart"/>
      <w:r w:rsidR="00D6390B" w:rsidRPr="00830256">
        <w:rPr>
          <w:sz w:val="28"/>
          <w:szCs w:val="28"/>
          <w:vertAlign w:val="superscript"/>
        </w:rPr>
        <w:t>2</w:t>
      </w:r>
      <w:r w:rsidR="00D6390B">
        <w:rPr>
          <w:sz w:val="28"/>
          <w:szCs w:val="28"/>
          <w:vertAlign w:val="superscript"/>
        </w:rPr>
        <w:t xml:space="preserve"> </w:t>
      </w:r>
      <w:r w:rsidRPr="00421FA4">
        <w:rPr>
          <w:sz w:val="28"/>
          <w:szCs w:val="28"/>
        </w:rPr>
        <w:t xml:space="preserve"> –</w:t>
      </w:r>
      <w:proofErr w:type="gramEnd"/>
      <w:r w:rsidRPr="00421FA4">
        <w:rPr>
          <w:sz w:val="28"/>
          <w:szCs w:val="28"/>
        </w:rPr>
        <w:t xml:space="preserve"> 10 %;</w:t>
      </w:r>
    </w:p>
    <w:p w14:paraId="315F67F4" w14:textId="30277E03" w:rsidR="006F5185" w:rsidRPr="00421FA4" w:rsidRDefault="006F5185" w:rsidP="006F5185">
      <w:pPr>
        <w:widowControl w:val="0"/>
        <w:autoSpaceDE w:val="0"/>
        <w:autoSpaceDN w:val="0"/>
        <w:adjustRightInd w:val="0"/>
        <w:ind w:firstLine="709"/>
        <w:jc w:val="both"/>
        <w:rPr>
          <w:sz w:val="28"/>
          <w:szCs w:val="28"/>
        </w:rPr>
      </w:pPr>
      <w:r w:rsidRPr="00421FA4">
        <w:rPr>
          <w:sz w:val="28"/>
          <w:szCs w:val="28"/>
        </w:rPr>
        <w:t xml:space="preserve">- от 1500 </w:t>
      </w:r>
      <w:r w:rsidR="00D6390B" w:rsidRPr="00830256">
        <w:rPr>
          <w:sz w:val="28"/>
          <w:szCs w:val="28"/>
        </w:rPr>
        <w:t>м</w:t>
      </w:r>
      <w:r w:rsidR="00D6390B" w:rsidRPr="00830256">
        <w:rPr>
          <w:sz w:val="28"/>
          <w:szCs w:val="28"/>
          <w:vertAlign w:val="superscript"/>
        </w:rPr>
        <w:t>2</w:t>
      </w:r>
      <w:r w:rsidRPr="00421FA4">
        <w:rPr>
          <w:sz w:val="28"/>
          <w:szCs w:val="28"/>
        </w:rPr>
        <w:t xml:space="preserve">до 3000 </w:t>
      </w:r>
      <w:r w:rsidR="00D6390B" w:rsidRPr="00830256">
        <w:rPr>
          <w:sz w:val="28"/>
          <w:szCs w:val="28"/>
        </w:rPr>
        <w:t>м</w:t>
      </w:r>
      <w:r w:rsidR="00D6390B" w:rsidRPr="00830256">
        <w:rPr>
          <w:sz w:val="28"/>
          <w:szCs w:val="28"/>
          <w:vertAlign w:val="superscript"/>
        </w:rPr>
        <w:t>2</w:t>
      </w:r>
      <w:r w:rsidRPr="00421FA4">
        <w:rPr>
          <w:sz w:val="28"/>
          <w:szCs w:val="28"/>
        </w:rPr>
        <w:t xml:space="preserve"> – 20 %;</w:t>
      </w:r>
    </w:p>
    <w:p w14:paraId="3423C7B2" w14:textId="1A09824F" w:rsidR="006F5185" w:rsidRPr="00421FA4" w:rsidRDefault="006F5185" w:rsidP="006F5185">
      <w:pPr>
        <w:widowControl w:val="0"/>
        <w:autoSpaceDE w:val="0"/>
        <w:autoSpaceDN w:val="0"/>
        <w:adjustRightInd w:val="0"/>
        <w:ind w:firstLine="709"/>
        <w:jc w:val="both"/>
        <w:rPr>
          <w:sz w:val="28"/>
          <w:szCs w:val="28"/>
        </w:rPr>
      </w:pPr>
      <w:r w:rsidRPr="00421FA4">
        <w:rPr>
          <w:sz w:val="28"/>
          <w:szCs w:val="28"/>
        </w:rPr>
        <w:lastRenderedPageBreak/>
        <w:t xml:space="preserve">- свыше 3000 </w:t>
      </w:r>
      <w:r w:rsidR="00D6390B" w:rsidRPr="00830256">
        <w:rPr>
          <w:sz w:val="28"/>
          <w:szCs w:val="28"/>
        </w:rPr>
        <w:t>м</w:t>
      </w:r>
      <w:r w:rsidR="00D6390B" w:rsidRPr="00830256">
        <w:rPr>
          <w:sz w:val="28"/>
          <w:szCs w:val="28"/>
          <w:vertAlign w:val="superscript"/>
        </w:rPr>
        <w:t>2</w:t>
      </w:r>
      <w:r w:rsidR="00D6390B">
        <w:rPr>
          <w:sz w:val="28"/>
          <w:szCs w:val="28"/>
          <w:vertAlign w:val="superscript"/>
        </w:rPr>
        <w:t xml:space="preserve"> </w:t>
      </w:r>
      <w:r w:rsidRPr="00421FA4">
        <w:rPr>
          <w:sz w:val="28"/>
          <w:szCs w:val="28"/>
        </w:rPr>
        <w:t xml:space="preserve">– 30 %. </w:t>
      </w:r>
    </w:p>
    <w:p w14:paraId="5BB0B926" w14:textId="77777777" w:rsidR="006F5185" w:rsidRPr="00421FA4" w:rsidRDefault="006F5185" w:rsidP="006F5185">
      <w:pPr>
        <w:widowControl w:val="0"/>
        <w:autoSpaceDE w:val="0"/>
        <w:autoSpaceDN w:val="0"/>
        <w:adjustRightInd w:val="0"/>
        <w:ind w:firstLine="709"/>
        <w:jc w:val="both"/>
        <w:rPr>
          <w:sz w:val="28"/>
          <w:szCs w:val="28"/>
        </w:rPr>
      </w:pPr>
      <w:r w:rsidRPr="00421FA4">
        <w:rPr>
          <w:sz w:val="28"/>
          <w:szCs w:val="28"/>
        </w:rPr>
        <w:t>3.2. Для объектов капитального строительства, расположенных в границах зон высотного регулирования устанавливается предельная (максимальная) высота возводимых зданий, строений, сооружений:</w:t>
      </w:r>
    </w:p>
    <w:p w14:paraId="25BBDD91" w14:textId="77777777" w:rsidR="006F5185" w:rsidRPr="00421FA4" w:rsidRDefault="006F5185" w:rsidP="006F5185">
      <w:pPr>
        <w:widowControl w:val="0"/>
        <w:autoSpaceDE w:val="0"/>
        <w:autoSpaceDN w:val="0"/>
        <w:adjustRightInd w:val="0"/>
        <w:ind w:firstLine="709"/>
        <w:jc w:val="both"/>
        <w:rPr>
          <w:sz w:val="28"/>
          <w:szCs w:val="28"/>
        </w:rPr>
      </w:pPr>
      <w:r w:rsidRPr="00421FA4">
        <w:rPr>
          <w:sz w:val="28"/>
          <w:szCs w:val="28"/>
        </w:rPr>
        <w:t xml:space="preserve">1) для зоны А (устанавливается на расстоянии 100 метров от береговой линии Черного моря) – 21 метр; </w:t>
      </w:r>
    </w:p>
    <w:p w14:paraId="332FD9B2" w14:textId="77777777" w:rsidR="006F5185" w:rsidRPr="00421FA4" w:rsidRDefault="006F5185" w:rsidP="006F5185">
      <w:pPr>
        <w:widowControl w:val="0"/>
        <w:autoSpaceDE w:val="0"/>
        <w:autoSpaceDN w:val="0"/>
        <w:adjustRightInd w:val="0"/>
        <w:ind w:firstLine="709"/>
        <w:jc w:val="both"/>
        <w:rPr>
          <w:sz w:val="28"/>
          <w:szCs w:val="28"/>
        </w:rPr>
      </w:pPr>
      <w:r w:rsidRPr="00421FA4">
        <w:rPr>
          <w:sz w:val="28"/>
          <w:szCs w:val="28"/>
        </w:rPr>
        <w:t xml:space="preserve">2) для зоны Б (устанавливается на расстоянии от 100 до 300 метров от береговой линии Черного моря) – 25 метров; </w:t>
      </w:r>
    </w:p>
    <w:p w14:paraId="4DBF4938" w14:textId="77777777" w:rsidR="006F5185" w:rsidRPr="00421FA4" w:rsidRDefault="006F5185" w:rsidP="006F5185">
      <w:pPr>
        <w:widowControl w:val="0"/>
        <w:autoSpaceDE w:val="0"/>
        <w:autoSpaceDN w:val="0"/>
        <w:adjustRightInd w:val="0"/>
        <w:ind w:firstLine="709"/>
        <w:jc w:val="both"/>
        <w:rPr>
          <w:sz w:val="28"/>
          <w:szCs w:val="28"/>
        </w:rPr>
      </w:pPr>
      <w:r w:rsidRPr="00421FA4">
        <w:rPr>
          <w:sz w:val="28"/>
          <w:szCs w:val="28"/>
        </w:rPr>
        <w:t>3) для зоны В (устанавливается на расстоянии от 300 до 500 метров от береговой линии Черного моря) – 30 метров.</w:t>
      </w:r>
    </w:p>
    <w:p w14:paraId="3E68D517" w14:textId="77777777" w:rsidR="006F5185" w:rsidRPr="00421FA4" w:rsidRDefault="006F5185" w:rsidP="006F5185">
      <w:pPr>
        <w:widowControl w:val="0"/>
        <w:autoSpaceDE w:val="0"/>
        <w:autoSpaceDN w:val="0"/>
        <w:adjustRightInd w:val="0"/>
        <w:ind w:firstLine="709"/>
        <w:jc w:val="both"/>
        <w:rPr>
          <w:sz w:val="28"/>
          <w:szCs w:val="28"/>
        </w:rPr>
      </w:pPr>
      <w:r w:rsidRPr="00421FA4">
        <w:rPr>
          <w:sz w:val="28"/>
          <w:szCs w:val="28"/>
        </w:rPr>
        <w:t>Границы зон высотного регулирования отображены на Карте градостроительного зонирования Правил.</w:t>
      </w:r>
    </w:p>
    <w:p w14:paraId="56C3B4D6" w14:textId="3177D8B1" w:rsidR="006F5185" w:rsidRDefault="006F5185" w:rsidP="006F5185">
      <w:pPr>
        <w:widowControl w:val="0"/>
        <w:autoSpaceDE w:val="0"/>
        <w:autoSpaceDN w:val="0"/>
        <w:adjustRightInd w:val="0"/>
        <w:ind w:firstLine="709"/>
        <w:jc w:val="both"/>
        <w:rPr>
          <w:sz w:val="28"/>
          <w:szCs w:val="28"/>
        </w:rPr>
      </w:pPr>
      <w:r w:rsidRPr="00421FA4">
        <w:rPr>
          <w:sz w:val="28"/>
          <w:szCs w:val="28"/>
        </w:rPr>
        <w:t>4. Иные показатели по пар</w:t>
      </w:r>
      <w:r>
        <w:rPr>
          <w:sz w:val="28"/>
          <w:szCs w:val="28"/>
        </w:rPr>
        <w:t>аметрам застройки зоны Р3.2</w:t>
      </w:r>
      <w:r w:rsidRPr="00421FA4">
        <w:rPr>
          <w:sz w:val="28"/>
          <w:szCs w:val="28"/>
        </w:rPr>
        <w:t>: территории объектов обслуживания населения; требования и параметры по временному хра</w:t>
      </w:r>
      <w:r w:rsidR="004410D6">
        <w:rPr>
          <w:sz w:val="28"/>
          <w:szCs w:val="28"/>
        </w:rPr>
        <w:t>не</w:t>
      </w:r>
      <w:r w:rsidRPr="00421FA4">
        <w:rPr>
          <w:sz w:val="28"/>
          <w:szCs w:val="28"/>
        </w:rPr>
        <w:t>нию индивидуальных транспортных средств, размещению гаражей и открытых автостоянок, требования и параметры к доле озеле</w:t>
      </w:r>
      <w:r w:rsidR="004410D6">
        <w:rPr>
          <w:sz w:val="28"/>
          <w:szCs w:val="28"/>
        </w:rPr>
        <w:t>не</w:t>
      </w:r>
      <w:r w:rsidRPr="00421FA4">
        <w:rPr>
          <w:sz w:val="28"/>
          <w:szCs w:val="28"/>
        </w:rPr>
        <w:t>нной территории земельных участков регламентируются и устанавливаются нормативами градостроительного проектирования</w:t>
      </w:r>
      <w:r w:rsidR="000A104D" w:rsidRPr="000A104D">
        <w:t xml:space="preserve"> </w:t>
      </w:r>
      <w:r w:rsidR="000A104D" w:rsidRPr="000A104D">
        <w:rPr>
          <w:sz w:val="28"/>
          <w:szCs w:val="28"/>
        </w:rPr>
        <w:t>городского округа</w:t>
      </w:r>
      <w:r w:rsidRPr="00421FA4">
        <w:rPr>
          <w:sz w:val="28"/>
          <w:szCs w:val="28"/>
        </w:rPr>
        <w:t>.</w:t>
      </w:r>
    </w:p>
    <w:p w14:paraId="2CFD5BA5" w14:textId="77777777" w:rsidR="006F5185" w:rsidRPr="00421FA4" w:rsidRDefault="006F5185" w:rsidP="006F5185">
      <w:pPr>
        <w:widowControl w:val="0"/>
        <w:autoSpaceDE w:val="0"/>
        <w:autoSpaceDN w:val="0"/>
        <w:adjustRightInd w:val="0"/>
        <w:ind w:firstLine="709"/>
        <w:jc w:val="both"/>
        <w:rPr>
          <w:sz w:val="28"/>
          <w:szCs w:val="28"/>
        </w:rPr>
      </w:pPr>
      <w:r w:rsidRPr="00421FA4">
        <w:rPr>
          <w:sz w:val="28"/>
          <w:szCs w:val="28"/>
        </w:rPr>
        <w:t>4.1. Минимальные отступы:</w:t>
      </w:r>
    </w:p>
    <w:p w14:paraId="0EB1A3FC" w14:textId="3B8801AA" w:rsidR="006F5185" w:rsidRPr="00421FA4" w:rsidRDefault="006F5185" w:rsidP="006F5185">
      <w:pPr>
        <w:widowControl w:val="0"/>
        <w:autoSpaceDE w:val="0"/>
        <w:autoSpaceDN w:val="0"/>
        <w:adjustRightInd w:val="0"/>
        <w:ind w:firstLine="709"/>
        <w:jc w:val="both"/>
        <w:rPr>
          <w:sz w:val="28"/>
          <w:szCs w:val="28"/>
        </w:rPr>
      </w:pPr>
      <w:r w:rsidRPr="00421FA4">
        <w:rPr>
          <w:sz w:val="28"/>
          <w:szCs w:val="28"/>
        </w:rPr>
        <w:t>- минимальный отступ зданий, сооружений, строений от границы, отделяющей земельный участок от территории общего пользования (улицы), -</w:t>
      </w:r>
      <w:r>
        <w:rPr>
          <w:sz w:val="28"/>
          <w:szCs w:val="28"/>
        </w:rPr>
        <w:t xml:space="preserve"> </w:t>
      </w:r>
      <w:r w:rsidRPr="00421FA4">
        <w:rPr>
          <w:sz w:val="28"/>
          <w:szCs w:val="28"/>
        </w:rPr>
        <w:t>5 метров, проездов, переулков - 3 метра;</w:t>
      </w:r>
    </w:p>
    <w:p w14:paraId="4FECA242" w14:textId="77777777" w:rsidR="006F5185" w:rsidRPr="00421FA4" w:rsidRDefault="006F5185" w:rsidP="006F5185">
      <w:pPr>
        <w:widowControl w:val="0"/>
        <w:autoSpaceDE w:val="0"/>
        <w:autoSpaceDN w:val="0"/>
        <w:adjustRightInd w:val="0"/>
        <w:ind w:firstLine="709"/>
        <w:jc w:val="both"/>
        <w:rPr>
          <w:sz w:val="28"/>
          <w:szCs w:val="28"/>
        </w:rPr>
      </w:pPr>
      <w:r w:rsidRPr="00421FA4">
        <w:rPr>
          <w:sz w:val="28"/>
          <w:szCs w:val="28"/>
        </w:rPr>
        <w:t>- минимальный отступ зданий, сооружений, строений от границ смежных земельных участков - 3 метра (за исключением вспомогательных построек);</w:t>
      </w:r>
    </w:p>
    <w:p w14:paraId="4419A228" w14:textId="77777777" w:rsidR="006F5185" w:rsidRPr="00421FA4" w:rsidRDefault="006F5185" w:rsidP="006F5185">
      <w:pPr>
        <w:widowControl w:val="0"/>
        <w:autoSpaceDE w:val="0"/>
        <w:autoSpaceDN w:val="0"/>
        <w:adjustRightInd w:val="0"/>
        <w:ind w:firstLine="709"/>
        <w:jc w:val="both"/>
        <w:rPr>
          <w:sz w:val="28"/>
          <w:szCs w:val="28"/>
        </w:rPr>
      </w:pPr>
      <w:r w:rsidRPr="00421FA4">
        <w:rPr>
          <w:sz w:val="28"/>
          <w:szCs w:val="28"/>
        </w:rPr>
        <w:t>- минимальный отступ вспомогательных построек от границ смежных земельных участков - 1 метр.</w:t>
      </w:r>
    </w:p>
    <w:p w14:paraId="50AA9AFB" w14:textId="47876D66" w:rsidR="006F5185" w:rsidRPr="00421FA4" w:rsidRDefault="006F5185" w:rsidP="00F72E21">
      <w:pPr>
        <w:ind w:right="-31" w:firstLine="709"/>
        <w:rPr>
          <w:rFonts w:ascii="Calibri" w:eastAsia="Calibri" w:hAnsi="Calibri"/>
          <w:sz w:val="28"/>
          <w:szCs w:val="28"/>
          <w:lang w:eastAsia="en-US"/>
        </w:rPr>
      </w:pPr>
      <w:r w:rsidRPr="00421FA4">
        <w:rPr>
          <w:sz w:val="28"/>
          <w:szCs w:val="28"/>
        </w:rPr>
        <w:t xml:space="preserve">4.2. </w:t>
      </w:r>
      <w:r w:rsidRPr="00421FA4">
        <w:rPr>
          <w:sz w:val="28"/>
          <w:szCs w:val="28"/>
          <w:lang w:eastAsia="zh-CN"/>
        </w:rPr>
        <w:t xml:space="preserve">Процент застройки подземной части </w:t>
      </w:r>
      <w:r w:rsidR="004410D6">
        <w:rPr>
          <w:sz w:val="28"/>
          <w:szCs w:val="28"/>
          <w:lang w:eastAsia="zh-CN"/>
        </w:rPr>
        <w:t>не</w:t>
      </w:r>
      <w:r w:rsidRPr="00421FA4">
        <w:rPr>
          <w:sz w:val="28"/>
          <w:szCs w:val="28"/>
          <w:lang w:eastAsia="zh-CN"/>
        </w:rPr>
        <w:t xml:space="preserve"> регламентируется. При этом минимальный отступ подземной части здания общественно-делового назначения от границ смежных земельных участков и от границы, отделяющей земельный участок от территории общего пользования, – 1 метр.</w:t>
      </w:r>
    </w:p>
    <w:bookmarkEnd w:id="110"/>
    <w:p w14:paraId="0779FC89" w14:textId="77777777" w:rsidR="009A5A29" w:rsidRDefault="009A5A29" w:rsidP="00F72E21">
      <w:pPr>
        <w:ind w:right="-31" w:firstLine="709"/>
        <w:jc w:val="center"/>
        <w:outlineLvl w:val="0"/>
        <w:rPr>
          <w:sz w:val="28"/>
          <w:szCs w:val="28"/>
        </w:rPr>
      </w:pPr>
    </w:p>
    <w:p w14:paraId="6DD9BF4D" w14:textId="77777777" w:rsidR="00421FA4" w:rsidRPr="00421FA4" w:rsidRDefault="00421FA4" w:rsidP="00F72E21">
      <w:pPr>
        <w:ind w:right="-31" w:firstLine="709"/>
        <w:jc w:val="center"/>
        <w:outlineLvl w:val="0"/>
        <w:rPr>
          <w:sz w:val="28"/>
          <w:szCs w:val="28"/>
          <w:lang w:eastAsia="en-US"/>
        </w:rPr>
      </w:pPr>
      <w:r w:rsidRPr="00421FA4">
        <w:rPr>
          <w:sz w:val="28"/>
          <w:szCs w:val="28"/>
        </w:rPr>
        <w:t>Статья 49. Р4 Курортная зона</w:t>
      </w:r>
    </w:p>
    <w:p w14:paraId="558CDB44" w14:textId="77777777" w:rsidR="00421FA4" w:rsidRPr="00421FA4" w:rsidRDefault="00421FA4" w:rsidP="00F72E21">
      <w:pPr>
        <w:widowControl w:val="0"/>
        <w:autoSpaceDE w:val="0"/>
        <w:autoSpaceDN w:val="0"/>
        <w:adjustRightInd w:val="0"/>
        <w:ind w:right="-31" w:firstLine="709"/>
        <w:jc w:val="both"/>
        <w:rPr>
          <w:sz w:val="28"/>
          <w:szCs w:val="28"/>
        </w:rPr>
      </w:pPr>
    </w:p>
    <w:p w14:paraId="17C4A7EE" w14:textId="77777777" w:rsidR="00421FA4" w:rsidRPr="00421FA4" w:rsidRDefault="00421FA4" w:rsidP="00F72E21">
      <w:pPr>
        <w:widowControl w:val="0"/>
        <w:autoSpaceDE w:val="0"/>
        <w:autoSpaceDN w:val="0"/>
        <w:adjustRightInd w:val="0"/>
        <w:ind w:right="-31" w:firstLine="709"/>
        <w:jc w:val="both"/>
        <w:rPr>
          <w:sz w:val="28"/>
          <w:szCs w:val="28"/>
        </w:rPr>
      </w:pPr>
      <w:r w:rsidRPr="00421FA4">
        <w:rPr>
          <w:sz w:val="28"/>
          <w:szCs w:val="28"/>
        </w:rPr>
        <w:t>1. Территориальная зона Р4 предназначена для размещения объектов курортной деятельности, санаторной деятельности, детских лагерей, территорий общего пользования</w:t>
      </w:r>
    </w:p>
    <w:p w14:paraId="1068C243" w14:textId="74862D72" w:rsidR="000C469D" w:rsidRDefault="00421FA4" w:rsidP="00BF4F93">
      <w:pPr>
        <w:widowControl w:val="0"/>
        <w:autoSpaceDE w:val="0"/>
        <w:autoSpaceDN w:val="0"/>
        <w:adjustRightInd w:val="0"/>
        <w:ind w:right="-31" w:firstLine="709"/>
        <w:jc w:val="both"/>
        <w:rPr>
          <w:sz w:val="28"/>
          <w:szCs w:val="28"/>
        </w:rPr>
      </w:pPr>
      <w:r w:rsidRPr="00421FA4">
        <w:rPr>
          <w:sz w:val="28"/>
          <w:szCs w:val="28"/>
        </w:rPr>
        <w:t>2. Перечень видов разрешенного использования земельных участков, объектов капитального строительства и предельные параметры разрешенного строительства, реконструкции объектов капитального строительства в зо</w:t>
      </w:r>
      <w:r w:rsidR="004410D6">
        <w:rPr>
          <w:sz w:val="28"/>
          <w:szCs w:val="28"/>
        </w:rPr>
        <w:t>не</w:t>
      </w:r>
      <w:r w:rsidRPr="00421FA4">
        <w:rPr>
          <w:sz w:val="28"/>
          <w:szCs w:val="28"/>
        </w:rPr>
        <w:t xml:space="preserve"> Р4:</w:t>
      </w:r>
    </w:p>
    <w:p w14:paraId="2C980046" w14:textId="77777777" w:rsidR="00F72E21" w:rsidRDefault="00F72E21" w:rsidP="00F72E21">
      <w:pPr>
        <w:widowControl w:val="0"/>
        <w:autoSpaceDE w:val="0"/>
        <w:autoSpaceDN w:val="0"/>
        <w:adjustRightInd w:val="0"/>
        <w:ind w:right="-31" w:firstLine="709"/>
        <w:jc w:val="both"/>
        <w:rPr>
          <w:sz w:val="28"/>
          <w:szCs w:val="28"/>
        </w:rPr>
      </w:pPr>
    </w:p>
    <w:tbl>
      <w:tblPr>
        <w:tblStyle w:val="af0"/>
        <w:tblW w:w="14600" w:type="dxa"/>
        <w:tblLayout w:type="fixed"/>
        <w:tblLook w:val="04A0" w:firstRow="1" w:lastRow="0" w:firstColumn="1" w:lastColumn="0" w:noHBand="0" w:noVBand="1"/>
      </w:tblPr>
      <w:tblGrid>
        <w:gridCol w:w="420"/>
        <w:gridCol w:w="1985"/>
        <w:gridCol w:w="2693"/>
        <w:gridCol w:w="993"/>
        <w:gridCol w:w="907"/>
        <w:gridCol w:w="1219"/>
        <w:gridCol w:w="1526"/>
        <w:gridCol w:w="1554"/>
        <w:gridCol w:w="1602"/>
        <w:gridCol w:w="1701"/>
      </w:tblGrid>
      <w:tr w:rsidR="00F72E21" w14:paraId="26CAD254" w14:textId="77777777" w:rsidTr="00BF4F93">
        <w:trPr>
          <w:trHeight w:val="1134"/>
        </w:trPr>
        <w:tc>
          <w:tcPr>
            <w:tcW w:w="420" w:type="dxa"/>
            <w:vMerge w:val="restart"/>
            <w:vAlign w:val="center"/>
          </w:tcPr>
          <w:p w14:paraId="0759D11E" w14:textId="77777777" w:rsidR="00F72E21" w:rsidRDefault="00F72E21" w:rsidP="0082674F">
            <w:pPr>
              <w:widowControl w:val="0"/>
              <w:autoSpaceDE w:val="0"/>
              <w:autoSpaceDN w:val="0"/>
              <w:adjustRightInd w:val="0"/>
              <w:ind w:left="-120" w:right="-31"/>
              <w:jc w:val="both"/>
              <w:rPr>
                <w:sz w:val="28"/>
                <w:szCs w:val="28"/>
              </w:rPr>
            </w:pPr>
            <w:bookmarkStart w:id="111" w:name="_Hlk229758663"/>
            <w:r w:rsidRPr="005628F9">
              <w:rPr>
                <w:sz w:val="28"/>
                <w:szCs w:val="28"/>
              </w:rPr>
              <w:lastRenderedPageBreak/>
              <w:t>№ п/п</w:t>
            </w:r>
          </w:p>
        </w:tc>
        <w:tc>
          <w:tcPr>
            <w:tcW w:w="1985" w:type="dxa"/>
            <w:vMerge w:val="restart"/>
            <w:tcBorders>
              <w:right w:val="single" w:sz="4" w:space="0" w:color="auto"/>
            </w:tcBorders>
            <w:vAlign w:val="center"/>
          </w:tcPr>
          <w:p w14:paraId="1BB83089" w14:textId="77777777" w:rsidR="00F72E21" w:rsidRPr="005628F9" w:rsidRDefault="00F72E21" w:rsidP="00F370D8">
            <w:pPr>
              <w:widowControl w:val="0"/>
              <w:autoSpaceDE w:val="0"/>
              <w:autoSpaceDN w:val="0"/>
              <w:adjustRightInd w:val="0"/>
              <w:ind w:right="-31"/>
              <w:jc w:val="center"/>
            </w:pPr>
            <w:r w:rsidRPr="005628F9">
              <w:t>Наименование ВРИ</w:t>
            </w:r>
          </w:p>
        </w:tc>
        <w:tc>
          <w:tcPr>
            <w:tcW w:w="2693" w:type="dxa"/>
            <w:vMerge w:val="restart"/>
            <w:tcBorders>
              <w:top w:val="single" w:sz="4" w:space="0" w:color="auto"/>
              <w:left w:val="single" w:sz="4" w:space="0" w:color="auto"/>
              <w:right w:val="single" w:sz="4" w:space="0" w:color="auto"/>
            </w:tcBorders>
            <w:vAlign w:val="center"/>
          </w:tcPr>
          <w:p w14:paraId="042AB9EF" w14:textId="77777777" w:rsidR="00F72E21" w:rsidRDefault="00F72E21" w:rsidP="00F370D8">
            <w:pPr>
              <w:widowControl w:val="0"/>
              <w:autoSpaceDE w:val="0"/>
              <w:autoSpaceDN w:val="0"/>
              <w:adjustRightInd w:val="0"/>
              <w:ind w:right="-31"/>
              <w:jc w:val="center"/>
              <w:rPr>
                <w:sz w:val="28"/>
                <w:szCs w:val="28"/>
              </w:rPr>
            </w:pPr>
            <w:r>
              <w:t>О</w:t>
            </w:r>
            <w:r w:rsidRPr="00421FA4">
              <w:t>писание ВРИ</w:t>
            </w:r>
          </w:p>
        </w:tc>
        <w:tc>
          <w:tcPr>
            <w:tcW w:w="993" w:type="dxa"/>
            <w:vMerge w:val="restart"/>
            <w:tcBorders>
              <w:left w:val="single" w:sz="4" w:space="0" w:color="auto"/>
            </w:tcBorders>
            <w:vAlign w:val="center"/>
          </w:tcPr>
          <w:p w14:paraId="762BC835" w14:textId="55610167" w:rsidR="00F72E21" w:rsidRPr="005628F9" w:rsidRDefault="00F72E21" w:rsidP="0082674F">
            <w:pPr>
              <w:widowControl w:val="0"/>
              <w:autoSpaceDE w:val="0"/>
              <w:autoSpaceDN w:val="0"/>
              <w:adjustRightInd w:val="0"/>
              <w:ind w:right="-31"/>
              <w:jc w:val="center"/>
            </w:pPr>
            <w:r w:rsidRPr="00421FA4">
              <w:t>Код (</w:t>
            </w:r>
            <w:proofErr w:type="spellStart"/>
            <w:r w:rsidRPr="00421FA4">
              <w:t>чис</w:t>
            </w:r>
            <w:r>
              <w:t>-</w:t>
            </w:r>
            <w:r w:rsidRPr="00421FA4">
              <w:t>ловое</w:t>
            </w:r>
            <w:proofErr w:type="spellEnd"/>
            <w:r w:rsidRPr="00421FA4">
              <w:t xml:space="preserve"> </w:t>
            </w:r>
            <w:proofErr w:type="gramStart"/>
            <w:r w:rsidRPr="00421FA4">
              <w:t>обоз</w:t>
            </w:r>
            <w:r>
              <w:t>-</w:t>
            </w:r>
            <w:proofErr w:type="spellStart"/>
            <w:r w:rsidRPr="00421FA4">
              <w:t>наче</w:t>
            </w:r>
            <w:proofErr w:type="spellEnd"/>
            <w:r>
              <w:t>-</w:t>
            </w:r>
            <w:proofErr w:type="spellStart"/>
            <w:r w:rsidRPr="00421FA4">
              <w:t>ние</w:t>
            </w:r>
            <w:proofErr w:type="spellEnd"/>
            <w:proofErr w:type="gramEnd"/>
            <w:r w:rsidRPr="00421FA4">
              <w:t xml:space="preserve"> ВРИ)</w:t>
            </w:r>
          </w:p>
        </w:tc>
        <w:tc>
          <w:tcPr>
            <w:tcW w:w="2126" w:type="dxa"/>
            <w:gridSpan w:val="2"/>
            <w:vAlign w:val="center"/>
          </w:tcPr>
          <w:p w14:paraId="08AC96EA" w14:textId="3F650106" w:rsidR="00F72E21" w:rsidRDefault="00F72E21" w:rsidP="0082674F">
            <w:pPr>
              <w:widowControl w:val="0"/>
              <w:autoSpaceDE w:val="0"/>
              <w:autoSpaceDN w:val="0"/>
              <w:adjustRightInd w:val="0"/>
              <w:ind w:right="-31"/>
              <w:jc w:val="center"/>
              <w:rPr>
                <w:sz w:val="28"/>
                <w:szCs w:val="28"/>
              </w:rPr>
            </w:pPr>
            <w:r w:rsidRPr="00421FA4">
              <w:t>Предельные размеры земельных участков (м</w:t>
            </w:r>
            <w:r w:rsidR="00BF4F93">
              <w:rPr>
                <w:vertAlign w:val="superscript"/>
              </w:rPr>
              <w:t>2</w:t>
            </w:r>
            <w:r w:rsidRPr="00421FA4">
              <w:t>)</w:t>
            </w:r>
          </w:p>
        </w:tc>
        <w:tc>
          <w:tcPr>
            <w:tcW w:w="1526" w:type="dxa"/>
            <w:vMerge w:val="restart"/>
            <w:vAlign w:val="center"/>
          </w:tcPr>
          <w:p w14:paraId="602633A5" w14:textId="77777777" w:rsidR="00F72E21" w:rsidRDefault="00F72E21" w:rsidP="0082674F">
            <w:pPr>
              <w:widowControl w:val="0"/>
              <w:autoSpaceDE w:val="0"/>
              <w:autoSpaceDN w:val="0"/>
              <w:adjustRightInd w:val="0"/>
              <w:ind w:right="-31"/>
              <w:jc w:val="center"/>
              <w:rPr>
                <w:sz w:val="28"/>
                <w:szCs w:val="28"/>
              </w:rPr>
            </w:pPr>
            <w:proofErr w:type="gramStart"/>
            <w:r w:rsidRPr="00421FA4">
              <w:t>Макси</w:t>
            </w:r>
            <w:r>
              <w:t>-</w:t>
            </w:r>
            <w:proofErr w:type="spellStart"/>
            <w:r w:rsidRPr="00421FA4">
              <w:t>мальный</w:t>
            </w:r>
            <w:proofErr w:type="spellEnd"/>
            <w:proofErr w:type="gramEnd"/>
            <w:r w:rsidRPr="00421FA4">
              <w:t xml:space="preserve"> процент застройки в границах земельного участка</w:t>
            </w:r>
            <w:r>
              <w:t xml:space="preserve"> (м)</w:t>
            </w:r>
          </w:p>
        </w:tc>
        <w:tc>
          <w:tcPr>
            <w:tcW w:w="1554" w:type="dxa"/>
            <w:vMerge w:val="restart"/>
            <w:vAlign w:val="center"/>
          </w:tcPr>
          <w:p w14:paraId="34983A54" w14:textId="77777777" w:rsidR="00F72E21" w:rsidRDefault="00F72E21" w:rsidP="0082674F">
            <w:pPr>
              <w:widowControl w:val="0"/>
              <w:autoSpaceDE w:val="0"/>
              <w:autoSpaceDN w:val="0"/>
              <w:adjustRightInd w:val="0"/>
              <w:ind w:right="-31"/>
              <w:jc w:val="center"/>
            </w:pPr>
            <w:proofErr w:type="spellStart"/>
            <w:r w:rsidRPr="00421FA4">
              <w:t>Минималь</w:t>
            </w:r>
            <w:r>
              <w:t>-</w:t>
            </w:r>
            <w:r w:rsidRPr="00421FA4">
              <w:t>ные</w:t>
            </w:r>
            <w:proofErr w:type="spellEnd"/>
            <w:r w:rsidRPr="00421FA4">
              <w:t xml:space="preserve"> отступы от границ земельного участка (м)</w:t>
            </w:r>
          </w:p>
          <w:p w14:paraId="4F0265E2" w14:textId="77777777" w:rsidR="00F72E21" w:rsidRDefault="00F72E21" w:rsidP="0082674F">
            <w:pPr>
              <w:widowControl w:val="0"/>
              <w:autoSpaceDE w:val="0"/>
              <w:autoSpaceDN w:val="0"/>
              <w:adjustRightInd w:val="0"/>
              <w:ind w:right="-31"/>
              <w:rPr>
                <w:sz w:val="28"/>
                <w:szCs w:val="28"/>
              </w:rPr>
            </w:pPr>
          </w:p>
        </w:tc>
        <w:tc>
          <w:tcPr>
            <w:tcW w:w="1602" w:type="dxa"/>
            <w:vMerge w:val="restart"/>
            <w:vAlign w:val="center"/>
          </w:tcPr>
          <w:p w14:paraId="2A0B5FE0" w14:textId="77777777" w:rsidR="00F72E21" w:rsidRDefault="00F72E21" w:rsidP="0082674F">
            <w:pPr>
              <w:widowControl w:val="0"/>
              <w:autoSpaceDE w:val="0"/>
              <w:autoSpaceDN w:val="0"/>
              <w:adjustRightInd w:val="0"/>
              <w:ind w:right="-31"/>
              <w:jc w:val="center"/>
              <w:rPr>
                <w:sz w:val="28"/>
                <w:szCs w:val="28"/>
              </w:rPr>
            </w:pPr>
            <w:r w:rsidRPr="00421FA4">
              <w:t>Предельная высота зданий (м)</w:t>
            </w:r>
          </w:p>
        </w:tc>
        <w:tc>
          <w:tcPr>
            <w:tcW w:w="1701" w:type="dxa"/>
            <w:vMerge w:val="restart"/>
            <w:vAlign w:val="center"/>
          </w:tcPr>
          <w:p w14:paraId="1169E6E0" w14:textId="4D6A8D81" w:rsidR="00F72E21" w:rsidRDefault="00F72E21" w:rsidP="0082674F">
            <w:pPr>
              <w:widowControl w:val="0"/>
              <w:autoSpaceDE w:val="0"/>
              <w:autoSpaceDN w:val="0"/>
              <w:adjustRightInd w:val="0"/>
              <w:ind w:right="-31"/>
              <w:jc w:val="center"/>
              <w:rPr>
                <w:sz w:val="28"/>
                <w:szCs w:val="28"/>
              </w:rPr>
            </w:pPr>
            <w:r w:rsidRPr="00421FA4">
              <w:t>Минимальный процент озеле</w:t>
            </w:r>
            <w:r w:rsidR="004410D6">
              <w:t>не</w:t>
            </w:r>
            <w:r w:rsidRPr="00421FA4">
              <w:t>ния земельного участка</w:t>
            </w:r>
          </w:p>
        </w:tc>
      </w:tr>
      <w:bookmarkEnd w:id="111"/>
      <w:tr w:rsidR="00F72E21" w14:paraId="1D51AC65" w14:textId="77777777" w:rsidTr="000C469D">
        <w:trPr>
          <w:trHeight w:val="1134"/>
        </w:trPr>
        <w:tc>
          <w:tcPr>
            <w:tcW w:w="420" w:type="dxa"/>
            <w:vMerge/>
          </w:tcPr>
          <w:p w14:paraId="5A828A26" w14:textId="77777777" w:rsidR="00F72E21" w:rsidRPr="005628F9" w:rsidRDefault="00F72E21" w:rsidP="0082674F">
            <w:pPr>
              <w:widowControl w:val="0"/>
              <w:autoSpaceDE w:val="0"/>
              <w:autoSpaceDN w:val="0"/>
              <w:adjustRightInd w:val="0"/>
              <w:ind w:left="-120" w:right="-31"/>
              <w:jc w:val="both"/>
              <w:rPr>
                <w:sz w:val="28"/>
                <w:szCs w:val="28"/>
              </w:rPr>
            </w:pPr>
          </w:p>
        </w:tc>
        <w:tc>
          <w:tcPr>
            <w:tcW w:w="1985" w:type="dxa"/>
            <w:vMerge/>
            <w:tcBorders>
              <w:right w:val="single" w:sz="4" w:space="0" w:color="auto"/>
            </w:tcBorders>
          </w:tcPr>
          <w:p w14:paraId="5CFAB49C" w14:textId="77777777" w:rsidR="00F72E21" w:rsidRPr="005628F9" w:rsidRDefault="00F72E21" w:rsidP="0082674F">
            <w:pPr>
              <w:widowControl w:val="0"/>
              <w:autoSpaceDE w:val="0"/>
              <w:autoSpaceDN w:val="0"/>
              <w:adjustRightInd w:val="0"/>
              <w:ind w:right="-31"/>
              <w:jc w:val="both"/>
            </w:pPr>
          </w:p>
        </w:tc>
        <w:tc>
          <w:tcPr>
            <w:tcW w:w="2693" w:type="dxa"/>
            <w:vMerge/>
            <w:tcBorders>
              <w:left w:val="single" w:sz="4" w:space="0" w:color="auto"/>
              <w:right w:val="single" w:sz="4" w:space="0" w:color="auto"/>
            </w:tcBorders>
          </w:tcPr>
          <w:p w14:paraId="18EFB897" w14:textId="77777777" w:rsidR="00F72E21" w:rsidRDefault="00F72E21" w:rsidP="0082674F">
            <w:pPr>
              <w:widowControl w:val="0"/>
              <w:autoSpaceDE w:val="0"/>
              <w:autoSpaceDN w:val="0"/>
              <w:adjustRightInd w:val="0"/>
              <w:ind w:right="-31"/>
              <w:jc w:val="both"/>
            </w:pPr>
          </w:p>
        </w:tc>
        <w:tc>
          <w:tcPr>
            <w:tcW w:w="993" w:type="dxa"/>
            <w:vMerge/>
            <w:tcBorders>
              <w:left w:val="single" w:sz="4" w:space="0" w:color="auto"/>
            </w:tcBorders>
          </w:tcPr>
          <w:p w14:paraId="3F892C42" w14:textId="77777777" w:rsidR="00F72E21" w:rsidRPr="00421FA4" w:rsidRDefault="00F72E21" w:rsidP="0082674F">
            <w:pPr>
              <w:widowControl w:val="0"/>
              <w:autoSpaceDE w:val="0"/>
              <w:autoSpaceDN w:val="0"/>
              <w:adjustRightInd w:val="0"/>
              <w:ind w:right="-31"/>
              <w:jc w:val="center"/>
            </w:pPr>
          </w:p>
        </w:tc>
        <w:tc>
          <w:tcPr>
            <w:tcW w:w="907" w:type="dxa"/>
          </w:tcPr>
          <w:p w14:paraId="2D195F98" w14:textId="5BAC3374" w:rsidR="00F72E21" w:rsidRPr="00421FA4" w:rsidRDefault="00F72E21" w:rsidP="0082674F">
            <w:pPr>
              <w:widowControl w:val="0"/>
              <w:autoSpaceDE w:val="0"/>
              <w:autoSpaceDN w:val="0"/>
              <w:adjustRightInd w:val="0"/>
              <w:ind w:right="-31"/>
              <w:jc w:val="center"/>
            </w:pPr>
            <w:r w:rsidRPr="00421FA4">
              <w:rPr>
                <w:lang w:val="en-US"/>
              </w:rPr>
              <w:t>min</w:t>
            </w:r>
          </w:p>
        </w:tc>
        <w:tc>
          <w:tcPr>
            <w:tcW w:w="1219" w:type="dxa"/>
          </w:tcPr>
          <w:p w14:paraId="0C73AAAF" w14:textId="78333102" w:rsidR="00F72E21" w:rsidRPr="00421FA4" w:rsidRDefault="00F72E21" w:rsidP="0082674F">
            <w:pPr>
              <w:widowControl w:val="0"/>
              <w:autoSpaceDE w:val="0"/>
              <w:autoSpaceDN w:val="0"/>
              <w:adjustRightInd w:val="0"/>
              <w:ind w:right="-31"/>
              <w:jc w:val="center"/>
            </w:pPr>
            <w:r w:rsidRPr="00421FA4">
              <w:rPr>
                <w:lang w:val="en-US"/>
              </w:rPr>
              <w:t>max</w:t>
            </w:r>
          </w:p>
        </w:tc>
        <w:tc>
          <w:tcPr>
            <w:tcW w:w="1526" w:type="dxa"/>
            <w:vMerge/>
          </w:tcPr>
          <w:p w14:paraId="4C67B2B9" w14:textId="77777777" w:rsidR="00F72E21" w:rsidRPr="00421FA4" w:rsidRDefault="00F72E21" w:rsidP="0082674F">
            <w:pPr>
              <w:widowControl w:val="0"/>
              <w:autoSpaceDE w:val="0"/>
              <w:autoSpaceDN w:val="0"/>
              <w:adjustRightInd w:val="0"/>
              <w:ind w:right="-31"/>
              <w:jc w:val="center"/>
            </w:pPr>
          </w:p>
        </w:tc>
        <w:tc>
          <w:tcPr>
            <w:tcW w:w="1554" w:type="dxa"/>
            <w:vMerge/>
          </w:tcPr>
          <w:p w14:paraId="4140310F" w14:textId="77777777" w:rsidR="00F72E21" w:rsidRPr="00421FA4" w:rsidRDefault="00F72E21" w:rsidP="0082674F">
            <w:pPr>
              <w:widowControl w:val="0"/>
              <w:autoSpaceDE w:val="0"/>
              <w:autoSpaceDN w:val="0"/>
              <w:adjustRightInd w:val="0"/>
              <w:ind w:right="-31"/>
              <w:jc w:val="center"/>
            </w:pPr>
          </w:p>
        </w:tc>
        <w:tc>
          <w:tcPr>
            <w:tcW w:w="1602" w:type="dxa"/>
            <w:vMerge/>
          </w:tcPr>
          <w:p w14:paraId="56A6DBB9" w14:textId="77777777" w:rsidR="00F72E21" w:rsidRPr="00421FA4" w:rsidRDefault="00F72E21" w:rsidP="0082674F">
            <w:pPr>
              <w:widowControl w:val="0"/>
              <w:autoSpaceDE w:val="0"/>
              <w:autoSpaceDN w:val="0"/>
              <w:adjustRightInd w:val="0"/>
              <w:ind w:right="-31"/>
              <w:jc w:val="center"/>
            </w:pPr>
          </w:p>
        </w:tc>
        <w:tc>
          <w:tcPr>
            <w:tcW w:w="1701" w:type="dxa"/>
            <w:vMerge/>
          </w:tcPr>
          <w:p w14:paraId="5A4828CA" w14:textId="77777777" w:rsidR="00F72E21" w:rsidRPr="00421FA4" w:rsidRDefault="00F72E21" w:rsidP="0082674F">
            <w:pPr>
              <w:widowControl w:val="0"/>
              <w:autoSpaceDE w:val="0"/>
              <w:autoSpaceDN w:val="0"/>
              <w:adjustRightInd w:val="0"/>
              <w:ind w:right="-31"/>
              <w:jc w:val="center"/>
            </w:pPr>
          </w:p>
        </w:tc>
      </w:tr>
    </w:tbl>
    <w:p w14:paraId="1F112505" w14:textId="77777777" w:rsidR="00421FA4" w:rsidRPr="000C469D" w:rsidRDefault="00421FA4" w:rsidP="00421FA4">
      <w:pPr>
        <w:widowControl w:val="0"/>
        <w:autoSpaceDE w:val="0"/>
        <w:autoSpaceDN w:val="0"/>
        <w:adjustRightInd w:val="0"/>
        <w:ind w:firstLine="709"/>
        <w:jc w:val="both"/>
        <w:rPr>
          <w:sz w:val="8"/>
          <w:szCs w:val="28"/>
          <w:lang w:eastAsia="ar-SA"/>
        </w:rPr>
      </w:pPr>
    </w:p>
    <w:tbl>
      <w:tblPr>
        <w:tblW w:w="0" w:type="auto"/>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28" w:type="dxa"/>
          <w:bottom w:w="57" w:type="dxa"/>
          <w:right w:w="28" w:type="dxa"/>
        </w:tblCellMar>
        <w:tblLook w:val="04A0" w:firstRow="1" w:lastRow="0" w:firstColumn="1" w:lastColumn="0" w:noHBand="0" w:noVBand="1"/>
      </w:tblPr>
      <w:tblGrid>
        <w:gridCol w:w="296"/>
        <w:gridCol w:w="2070"/>
        <w:gridCol w:w="2701"/>
        <w:gridCol w:w="991"/>
        <w:gridCol w:w="850"/>
        <w:gridCol w:w="1276"/>
        <w:gridCol w:w="1559"/>
        <w:gridCol w:w="1500"/>
        <w:gridCol w:w="1519"/>
        <w:gridCol w:w="1765"/>
      </w:tblGrid>
      <w:tr w:rsidR="001B43AC" w:rsidRPr="00421FA4" w14:paraId="0A7362E4" w14:textId="77777777" w:rsidTr="001B43AC">
        <w:trPr>
          <w:trHeight w:val="301"/>
          <w:tblHeader/>
        </w:trPr>
        <w:tc>
          <w:tcPr>
            <w:tcW w:w="0" w:type="auto"/>
            <w:tcBorders>
              <w:top w:val="single" w:sz="4" w:space="0" w:color="auto"/>
              <w:left w:val="single" w:sz="4" w:space="0" w:color="auto"/>
              <w:bottom w:val="single" w:sz="4" w:space="0" w:color="auto"/>
              <w:right w:val="single" w:sz="4" w:space="0" w:color="auto"/>
            </w:tcBorders>
            <w:vAlign w:val="center"/>
            <w:hideMark/>
          </w:tcPr>
          <w:p w14:paraId="3B043646" w14:textId="6390006C" w:rsidR="00421FA4" w:rsidRPr="00421FA4" w:rsidRDefault="006F679C" w:rsidP="006F679C">
            <w:pPr>
              <w:jc w:val="center"/>
              <w:rPr>
                <w:lang w:eastAsia="ar-SA"/>
              </w:rPr>
            </w:pPr>
            <w:r>
              <w:rPr>
                <w:lang w:eastAsia="ar-SA"/>
              </w:rPr>
              <w:t>1</w:t>
            </w:r>
          </w:p>
        </w:tc>
        <w:tc>
          <w:tcPr>
            <w:tcW w:w="0" w:type="auto"/>
            <w:tcBorders>
              <w:top w:val="single" w:sz="4" w:space="0" w:color="auto"/>
              <w:left w:val="single" w:sz="4" w:space="0" w:color="auto"/>
              <w:bottom w:val="single" w:sz="4" w:space="0" w:color="auto"/>
              <w:right w:val="single" w:sz="4" w:space="0" w:color="auto"/>
            </w:tcBorders>
            <w:vAlign w:val="center"/>
            <w:hideMark/>
          </w:tcPr>
          <w:p w14:paraId="2BA3005C" w14:textId="266D28D8" w:rsidR="00421FA4" w:rsidRPr="00421FA4" w:rsidRDefault="006F679C" w:rsidP="006F679C">
            <w:pPr>
              <w:jc w:val="center"/>
              <w:rPr>
                <w:lang w:eastAsia="ar-SA"/>
              </w:rPr>
            </w:pPr>
            <w:r>
              <w:rPr>
                <w:lang w:eastAsia="ar-SA"/>
              </w:rPr>
              <w:t>2</w:t>
            </w:r>
          </w:p>
        </w:tc>
        <w:tc>
          <w:tcPr>
            <w:tcW w:w="2701" w:type="dxa"/>
            <w:tcBorders>
              <w:top w:val="single" w:sz="4" w:space="0" w:color="auto"/>
              <w:left w:val="single" w:sz="4" w:space="0" w:color="auto"/>
              <w:bottom w:val="single" w:sz="4" w:space="0" w:color="auto"/>
              <w:right w:val="single" w:sz="4" w:space="0" w:color="auto"/>
            </w:tcBorders>
            <w:vAlign w:val="center"/>
            <w:hideMark/>
          </w:tcPr>
          <w:p w14:paraId="2751969A" w14:textId="44C4B8BD" w:rsidR="00421FA4" w:rsidRPr="00421FA4" w:rsidRDefault="006F679C" w:rsidP="006F679C">
            <w:pPr>
              <w:jc w:val="center"/>
              <w:rPr>
                <w:lang w:eastAsia="ar-SA"/>
              </w:rPr>
            </w:pPr>
            <w:r>
              <w:rPr>
                <w:lang w:eastAsia="ar-SA"/>
              </w:rPr>
              <w:t>3</w:t>
            </w:r>
          </w:p>
        </w:tc>
        <w:tc>
          <w:tcPr>
            <w:tcW w:w="991" w:type="dxa"/>
            <w:tcBorders>
              <w:top w:val="single" w:sz="4" w:space="0" w:color="auto"/>
              <w:left w:val="single" w:sz="4" w:space="0" w:color="auto"/>
              <w:bottom w:val="single" w:sz="4" w:space="0" w:color="auto"/>
              <w:right w:val="single" w:sz="4" w:space="0" w:color="auto"/>
            </w:tcBorders>
            <w:vAlign w:val="center"/>
            <w:hideMark/>
          </w:tcPr>
          <w:p w14:paraId="000B48DF" w14:textId="49F0156F" w:rsidR="00421FA4" w:rsidRPr="00421FA4" w:rsidRDefault="006F679C" w:rsidP="006F679C">
            <w:pPr>
              <w:jc w:val="center"/>
              <w:rPr>
                <w:lang w:eastAsia="ar-SA"/>
              </w:rPr>
            </w:pPr>
            <w:r>
              <w:rPr>
                <w:lang w:eastAsia="ar-SA"/>
              </w:rPr>
              <w:t>4</w:t>
            </w:r>
          </w:p>
        </w:tc>
        <w:tc>
          <w:tcPr>
            <w:tcW w:w="850" w:type="dxa"/>
            <w:tcBorders>
              <w:top w:val="single" w:sz="4" w:space="0" w:color="auto"/>
              <w:left w:val="single" w:sz="4" w:space="0" w:color="auto"/>
              <w:bottom w:val="single" w:sz="4" w:space="0" w:color="auto"/>
              <w:right w:val="single" w:sz="4" w:space="0" w:color="auto"/>
            </w:tcBorders>
            <w:vAlign w:val="center"/>
            <w:hideMark/>
          </w:tcPr>
          <w:p w14:paraId="4BF74BF5" w14:textId="1A7316F2" w:rsidR="00421FA4" w:rsidRPr="00421FA4" w:rsidRDefault="006F679C" w:rsidP="006F679C">
            <w:pPr>
              <w:jc w:val="center"/>
            </w:pPr>
            <w:r>
              <w:t>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929D1A4" w14:textId="4C4410AA" w:rsidR="00421FA4" w:rsidRPr="00421FA4" w:rsidRDefault="006F679C" w:rsidP="006F679C">
            <w:pPr>
              <w:jc w:val="center"/>
            </w:pPr>
            <w:r>
              <w:t>6</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45C6DAD" w14:textId="6A401FEC" w:rsidR="00421FA4" w:rsidRPr="00421FA4" w:rsidRDefault="006F679C" w:rsidP="006F679C">
            <w:pPr>
              <w:jc w:val="center"/>
              <w:rPr>
                <w:lang w:eastAsia="ar-SA"/>
              </w:rPr>
            </w:pPr>
            <w:r>
              <w:rPr>
                <w:lang w:eastAsia="ar-SA"/>
              </w:rPr>
              <w:t>7</w:t>
            </w:r>
          </w:p>
        </w:tc>
        <w:tc>
          <w:tcPr>
            <w:tcW w:w="1500" w:type="dxa"/>
            <w:tcBorders>
              <w:top w:val="single" w:sz="4" w:space="0" w:color="auto"/>
              <w:left w:val="single" w:sz="4" w:space="0" w:color="auto"/>
              <w:bottom w:val="single" w:sz="4" w:space="0" w:color="auto"/>
              <w:right w:val="single" w:sz="4" w:space="0" w:color="auto"/>
            </w:tcBorders>
            <w:vAlign w:val="center"/>
            <w:hideMark/>
          </w:tcPr>
          <w:p w14:paraId="68E84B4E" w14:textId="39159C97" w:rsidR="00421FA4" w:rsidRPr="00421FA4" w:rsidRDefault="006F679C" w:rsidP="006F679C">
            <w:pPr>
              <w:jc w:val="center"/>
              <w:rPr>
                <w:lang w:eastAsia="ar-SA"/>
              </w:rPr>
            </w:pPr>
            <w:r>
              <w:rPr>
                <w:lang w:eastAsia="ar-SA"/>
              </w:rPr>
              <w:t>8</w:t>
            </w:r>
          </w:p>
        </w:tc>
        <w:tc>
          <w:tcPr>
            <w:tcW w:w="1519" w:type="dxa"/>
            <w:tcBorders>
              <w:top w:val="single" w:sz="4" w:space="0" w:color="auto"/>
              <w:left w:val="single" w:sz="4" w:space="0" w:color="auto"/>
              <w:bottom w:val="single" w:sz="4" w:space="0" w:color="auto"/>
              <w:right w:val="single" w:sz="4" w:space="0" w:color="auto"/>
            </w:tcBorders>
            <w:vAlign w:val="center"/>
            <w:hideMark/>
          </w:tcPr>
          <w:p w14:paraId="329DD7CA" w14:textId="0D25305D" w:rsidR="00421FA4" w:rsidRPr="00421FA4" w:rsidRDefault="006F679C" w:rsidP="006F679C">
            <w:pPr>
              <w:jc w:val="center"/>
              <w:rPr>
                <w:lang w:eastAsia="ar-SA"/>
              </w:rPr>
            </w:pPr>
            <w:r>
              <w:rPr>
                <w:lang w:eastAsia="ar-SA"/>
              </w:rPr>
              <w:t>9</w:t>
            </w:r>
          </w:p>
        </w:tc>
        <w:tc>
          <w:tcPr>
            <w:tcW w:w="1765" w:type="dxa"/>
            <w:tcBorders>
              <w:top w:val="single" w:sz="4" w:space="0" w:color="auto"/>
              <w:left w:val="single" w:sz="4" w:space="0" w:color="auto"/>
              <w:bottom w:val="single" w:sz="4" w:space="0" w:color="auto"/>
              <w:right w:val="single" w:sz="4" w:space="0" w:color="auto"/>
            </w:tcBorders>
            <w:vAlign w:val="center"/>
            <w:hideMark/>
          </w:tcPr>
          <w:p w14:paraId="6C6C1BCC" w14:textId="7FDAB486" w:rsidR="00421FA4" w:rsidRPr="00421FA4" w:rsidRDefault="006F679C" w:rsidP="006F679C">
            <w:pPr>
              <w:jc w:val="center"/>
              <w:rPr>
                <w:lang w:eastAsia="ar-SA"/>
              </w:rPr>
            </w:pPr>
            <w:r>
              <w:rPr>
                <w:lang w:eastAsia="ar-SA"/>
              </w:rPr>
              <w:t>10</w:t>
            </w:r>
          </w:p>
        </w:tc>
      </w:tr>
      <w:tr w:rsidR="00421FA4" w:rsidRPr="00421FA4" w14:paraId="6FBAB463" w14:textId="77777777" w:rsidTr="00421FA4">
        <w:trPr>
          <w:trHeight w:val="20"/>
        </w:trPr>
        <w:tc>
          <w:tcPr>
            <w:tcW w:w="0" w:type="auto"/>
            <w:gridSpan w:val="10"/>
            <w:tcBorders>
              <w:top w:val="single" w:sz="4" w:space="0" w:color="auto"/>
              <w:left w:val="single" w:sz="4" w:space="0" w:color="auto"/>
              <w:bottom w:val="single" w:sz="4" w:space="0" w:color="auto"/>
              <w:right w:val="single" w:sz="4" w:space="0" w:color="auto"/>
            </w:tcBorders>
            <w:hideMark/>
          </w:tcPr>
          <w:p w14:paraId="07A56906" w14:textId="77777777" w:rsidR="00421FA4" w:rsidRPr="00421FA4" w:rsidRDefault="00421FA4">
            <w:pPr>
              <w:jc w:val="center"/>
            </w:pPr>
            <w:r w:rsidRPr="00421FA4">
              <w:rPr>
                <w:b/>
              </w:rPr>
              <w:t>Основные виды разрешенного использования зоны Р4</w:t>
            </w:r>
          </w:p>
        </w:tc>
      </w:tr>
      <w:tr w:rsidR="00421FA4" w:rsidRPr="00421FA4" w14:paraId="65C628DC" w14:textId="77777777" w:rsidTr="001B43AC">
        <w:trPr>
          <w:trHeight w:val="20"/>
        </w:trPr>
        <w:tc>
          <w:tcPr>
            <w:tcW w:w="0" w:type="auto"/>
            <w:tcBorders>
              <w:top w:val="single" w:sz="4" w:space="0" w:color="auto"/>
              <w:left w:val="single" w:sz="4" w:space="0" w:color="auto"/>
              <w:bottom w:val="single" w:sz="4" w:space="0" w:color="auto"/>
              <w:right w:val="single" w:sz="4" w:space="0" w:color="auto"/>
            </w:tcBorders>
            <w:hideMark/>
          </w:tcPr>
          <w:p w14:paraId="68A7366B" w14:textId="77777777" w:rsidR="00421FA4" w:rsidRPr="00421FA4" w:rsidRDefault="00421FA4">
            <w:pPr>
              <w:jc w:val="center"/>
              <w:rPr>
                <w:lang w:val="en-US"/>
              </w:rPr>
            </w:pPr>
            <w:r w:rsidRPr="00421FA4">
              <w:rPr>
                <w:lang w:val="en-US"/>
              </w:rPr>
              <w:t>1</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71DF9BD5" w14:textId="77777777" w:rsidR="00421FA4" w:rsidRPr="00421FA4" w:rsidRDefault="00421FA4">
            <w:pPr>
              <w:jc w:val="center"/>
            </w:pPr>
            <w:r w:rsidRPr="00682414">
              <w:t>Предоставление коммунальных услуг</w:t>
            </w:r>
          </w:p>
        </w:tc>
        <w:tc>
          <w:tcPr>
            <w:tcW w:w="2701" w:type="dxa"/>
            <w:tcBorders>
              <w:top w:val="single" w:sz="4" w:space="0" w:color="auto"/>
              <w:left w:val="single" w:sz="4" w:space="0" w:color="auto"/>
              <w:bottom w:val="single" w:sz="4" w:space="0" w:color="auto"/>
              <w:right w:val="single" w:sz="4" w:space="0" w:color="auto"/>
            </w:tcBorders>
            <w:shd w:val="clear" w:color="auto" w:fill="FFFFFF"/>
            <w:hideMark/>
          </w:tcPr>
          <w:p w14:paraId="2A6A28FA" w14:textId="43A11E3C" w:rsidR="00421FA4" w:rsidRPr="00421FA4" w:rsidRDefault="00A52311">
            <w:pPr>
              <w:jc w:val="center"/>
              <w:rPr>
                <w:rFonts w:ascii="Calibri" w:eastAsia="Calibri" w:hAnsi="Calibri"/>
                <w:sz w:val="22"/>
                <w:szCs w:val="22"/>
                <w:lang w:eastAsia="en-US"/>
              </w:rPr>
            </w:pPr>
            <w:r>
              <w:rPr>
                <w:rFonts w:eastAsia="Calibri"/>
              </w:rPr>
              <w:t>р</w:t>
            </w:r>
            <w:r w:rsidR="00421FA4" w:rsidRPr="00421FA4">
              <w:rPr>
                <w:rFonts w:eastAsia="Calibri"/>
              </w:rPr>
              <w:t xml:space="preserve">азмещение зданий и сооружений, обеспечивающих поставку воды, тепла, электричества, газа, отвод канализационных стоков, очистку и уборку объектов </w:t>
            </w:r>
            <w:r w:rsidR="004410D6">
              <w:rPr>
                <w:rFonts w:eastAsia="Calibri"/>
              </w:rPr>
              <w:t>не</w:t>
            </w:r>
            <w:r w:rsidR="00421FA4" w:rsidRPr="00421FA4">
              <w:rPr>
                <w:rFonts w:eastAsia="Calibri"/>
              </w:rPr>
              <w:t xml:space="preserve">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w:t>
            </w:r>
            <w:r w:rsidR="00421FA4" w:rsidRPr="00421FA4">
              <w:rPr>
                <w:rFonts w:eastAsia="Calibri"/>
              </w:rPr>
              <w:lastRenderedPageBreak/>
              <w:t xml:space="preserve">сооружений, </w:t>
            </w:r>
            <w:r w:rsidR="004410D6">
              <w:rPr>
                <w:rFonts w:eastAsia="Calibri"/>
              </w:rPr>
              <w:t>не</w:t>
            </w:r>
            <w:r w:rsidR="00421FA4" w:rsidRPr="00421FA4">
              <w:rPr>
                <w:rFonts w:eastAsia="Calibri"/>
              </w:rPr>
              <w:t>обходимых для сбора и плавки с</w:t>
            </w:r>
            <w:r w:rsidR="004410D6">
              <w:rPr>
                <w:rFonts w:eastAsia="Calibri"/>
              </w:rPr>
              <w:t>не</w:t>
            </w:r>
            <w:r w:rsidR="00421FA4" w:rsidRPr="00421FA4">
              <w:rPr>
                <w:rFonts w:eastAsia="Calibri"/>
              </w:rPr>
              <w:t>га)</w:t>
            </w:r>
          </w:p>
        </w:tc>
        <w:tc>
          <w:tcPr>
            <w:tcW w:w="991" w:type="dxa"/>
            <w:tcBorders>
              <w:top w:val="single" w:sz="4" w:space="0" w:color="auto"/>
              <w:left w:val="single" w:sz="4" w:space="0" w:color="auto"/>
              <w:bottom w:val="single" w:sz="4" w:space="0" w:color="auto"/>
              <w:right w:val="single" w:sz="4" w:space="0" w:color="auto"/>
            </w:tcBorders>
            <w:shd w:val="clear" w:color="auto" w:fill="FFFFFF"/>
            <w:hideMark/>
          </w:tcPr>
          <w:p w14:paraId="45B2B631" w14:textId="77777777" w:rsidR="00421FA4" w:rsidRPr="00421FA4" w:rsidRDefault="00000000">
            <w:pPr>
              <w:jc w:val="center"/>
              <w:rPr>
                <w:sz w:val="20"/>
                <w:szCs w:val="20"/>
              </w:rPr>
            </w:pPr>
            <w:hyperlink r:id="rId260"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3.1</w:t>
              </w:r>
            </w:hyperlink>
            <w:r w:rsidR="00421FA4" w:rsidRPr="00421FA4">
              <w:t>.1</w:t>
            </w:r>
          </w:p>
        </w:tc>
        <w:tc>
          <w:tcPr>
            <w:tcW w:w="8469" w:type="dxa"/>
            <w:gridSpan w:val="6"/>
            <w:tcBorders>
              <w:top w:val="single" w:sz="4" w:space="0" w:color="auto"/>
              <w:left w:val="single" w:sz="4" w:space="0" w:color="auto"/>
              <w:bottom w:val="single" w:sz="4" w:space="0" w:color="auto"/>
              <w:right w:val="single" w:sz="4" w:space="0" w:color="auto"/>
            </w:tcBorders>
            <w:shd w:val="clear" w:color="auto" w:fill="FFFFFF"/>
            <w:hideMark/>
          </w:tcPr>
          <w:p w14:paraId="7404588E" w14:textId="04432C5A" w:rsidR="00421FA4" w:rsidRPr="00421FA4" w:rsidRDefault="00A52311">
            <w:pPr>
              <w:jc w:val="center"/>
              <w:rPr>
                <w:lang w:eastAsia="en-US"/>
              </w:rPr>
            </w:pPr>
            <w:r>
              <w:t>не</w:t>
            </w:r>
            <w:r w:rsidR="00421FA4" w:rsidRPr="00421FA4">
              <w:t xml:space="preserve"> подлежит установлению</w:t>
            </w:r>
          </w:p>
        </w:tc>
      </w:tr>
      <w:tr w:rsidR="001B43AC" w:rsidRPr="00421FA4" w14:paraId="1E4C1889" w14:textId="77777777" w:rsidTr="001B43AC">
        <w:trPr>
          <w:trHeight w:val="20"/>
        </w:trPr>
        <w:tc>
          <w:tcPr>
            <w:tcW w:w="0" w:type="auto"/>
            <w:tcBorders>
              <w:top w:val="single" w:sz="4" w:space="0" w:color="auto"/>
              <w:left w:val="single" w:sz="4" w:space="0" w:color="auto"/>
              <w:bottom w:val="single" w:sz="4" w:space="0" w:color="auto"/>
              <w:right w:val="single" w:sz="4" w:space="0" w:color="auto"/>
            </w:tcBorders>
            <w:hideMark/>
          </w:tcPr>
          <w:p w14:paraId="7E1A61B3" w14:textId="77777777" w:rsidR="00421FA4" w:rsidRPr="00421FA4" w:rsidRDefault="00421FA4">
            <w:pPr>
              <w:jc w:val="center"/>
              <w:rPr>
                <w:lang w:val="en-US" w:eastAsia="ar-SA"/>
              </w:rPr>
            </w:pPr>
            <w:r w:rsidRPr="00421FA4">
              <w:rPr>
                <w:lang w:val="en-US"/>
              </w:rPr>
              <w:t>2</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552311CD" w14:textId="77777777" w:rsidR="00421FA4" w:rsidRPr="00421FA4" w:rsidRDefault="00421FA4">
            <w:pPr>
              <w:jc w:val="center"/>
            </w:pPr>
            <w:r w:rsidRPr="00421FA4">
              <w:t>***Амбулаторно-поликлиническое обслуживание</w:t>
            </w:r>
          </w:p>
        </w:tc>
        <w:tc>
          <w:tcPr>
            <w:tcW w:w="2701" w:type="dxa"/>
            <w:tcBorders>
              <w:top w:val="single" w:sz="4" w:space="0" w:color="auto"/>
              <w:left w:val="single" w:sz="4" w:space="0" w:color="auto"/>
              <w:bottom w:val="single" w:sz="4" w:space="0" w:color="auto"/>
              <w:right w:val="single" w:sz="4" w:space="0" w:color="auto"/>
            </w:tcBorders>
            <w:shd w:val="clear" w:color="auto" w:fill="FFFFFF"/>
            <w:hideMark/>
          </w:tcPr>
          <w:p w14:paraId="3D6ED664" w14:textId="1DB372C1" w:rsidR="00421FA4" w:rsidRPr="00421FA4" w:rsidRDefault="00A52311">
            <w:pPr>
              <w:jc w:val="center"/>
              <w:rPr>
                <w:rFonts w:eastAsia="Calibri"/>
              </w:rPr>
            </w:pPr>
            <w:r>
              <w:rPr>
                <w:rFonts w:eastAsia="Calibri"/>
              </w:rPr>
              <w:t>р</w:t>
            </w:r>
            <w:r w:rsidR="00421FA4" w:rsidRPr="00421FA4">
              <w:rPr>
                <w:rFonts w:eastAsia="Calibri"/>
              </w:rPr>
              <w:t>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w:t>
            </w:r>
            <w:r w:rsidR="004410D6">
              <w:rPr>
                <w:rFonts w:eastAsia="Calibri"/>
              </w:rPr>
              <w:t>не</w:t>
            </w:r>
            <w:r w:rsidR="00421FA4" w:rsidRPr="00421FA4">
              <w:rPr>
                <w:rFonts w:eastAsia="Calibri"/>
              </w:rPr>
              <w:t>ния, центры матери и ребенка, диагностические центры, молочные кухни, станции донорства крови, клинические лаборатории)</w:t>
            </w:r>
          </w:p>
        </w:tc>
        <w:tc>
          <w:tcPr>
            <w:tcW w:w="991" w:type="dxa"/>
            <w:tcBorders>
              <w:top w:val="single" w:sz="4" w:space="0" w:color="auto"/>
              <w:left w:val="single" w:sz="4" w:space="0" w:color="auto"/>
              <w:bottom w:val="single" w:sz="4" w:space="0" w:color="auto"/>
              <w:right w:val="single" w:sz="4" w:space="0" w:color="auto"/>
            </w:tcBorders>
            <w:shd w:val="clear" w:color="auto" w:fill="FFFFFF"/>
            <w:hideMark/>
          </w:tcPr>
          <w:p w14:paraId="602389E6" w14:textId="77777777" w:rsidR="00421FA4" w:rsidRPr="00421FA4" w:rsidRDefault="00000000">
            <w:pPr>
              <w:jc w:val="center"/>
              <w:rPr>
                <w:rFonts w:ascii="Calibri" w:eastAsia="Calibri" w:hAnsi="Calibri"/>
                <w:sz w:val="22"/>
                <w:szCs w:val="22"/>
                <w:lang w:eastAsia="en-US"/>
              </w:rPr>
            </w:pPr>
            <w:hyperlink r:id="rId261"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3.4.1</w:t>
              </w:r>
            </w:hyperlink>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14:paraId="4E6E3903" w14:textId="77777777" w:rsidR="00421FA4" w:rsidRPr="00421FA4" w:rsidRDefault="00421FA4">
            <w:pPr>
              <w:jc w:val="center"/>
              <w:rPr>
                <w:sz w:val="18"/>
                <w:szCs w:val="18"/>
                <w:lang w:eastAsia="ar-SA"/>
              </w:rPr>
            </w:pPr>
            <w:r w:rsidRPr="00421FA4">
              <w:t>2000</w:t>
            </w:r>
          </w:p>
        </w:tc>
        <w:tc>
          <w:tcPr>
            <w:tcW w:w="1276" w:type="dxa"/>
            <w:tcBorders>
              <w:top w:val="single" w:sz="4" w:space="0" w:color="auto"/>
              <w:left w:val="single" w:sz="4" w:space="0" w:color="auto"/>
              <w:bottom w:val="single" w:sz="4" w:space="0" w:color="auto"/>
              <w:right w:val="single" w:sz="4" w:space="0" w:color="auto"/>
            </w:tcBorders>
            <w:shd w:val="clear" w:color="auto" w:fill="FFFFFF"/>
            <w:hideMark/>
          </w:tcPr>
          <w:p w14:paraId="758DF69D" w14:textId="01FBF6C1" w:rsidR="00421FA4" w:rsidRPr="00421FA4" w:rsidRDefault="00A52311">
            <w:pPr>
              <w:jc w:val="center"/>
              <w:rPr>
                <w:sz w:val="20"/>
                <w:szCs w:val="20"/>
              </w:rPr>
            </w:pPr>
            <w:r>
              <w:t>не</w:t>
            </w:r>
            <w:r w:rsidR="00421FA4" w:rsidRPr="00421FA4">
              <w:t xml:space="preserve"> подлежит </w:t>
            </w:r>
            <w:proofErr w:type="spellStart"/>
            <w:r w:rsidR="00421FA4" w:rsidRPr="00421FA4">
              <w:t>установ</w:t>
            </w:r>
            <w:r w:rsidR="00EC078B">
              <w:t>-</w:t>
            </w:r>
            <w:r w:rsidR="00421FA4" w:rsidRPr="00421FA4">
              <w:t>лению</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FFFFFF"/>
            <w:hideMark/>
          </w:tcPr>
          <w:p w14:paraId="623ACCA9" w14:textId="77777777" w:rsidR="00421FA4" w:rsidRPr="00421FA4" w:rsidRDefault="00421FA4">
            <w:pPr>
              <w:jc w:val="center"/>
            </w:pPr>
            <w:r w:rsidRPr="00421FA4">
              <w:t>40 %</w:t>
            </w:r>
          </w:p>
        </w:tc>
        <w:tc>
          <w:tcPr>
            <w:tcW w:w="1500" w:type="dxa"/>
            <w:tcBorders>
              <w:top w:val="single" w:sz="4" w:space="0" w:color="auto"/>
              <w:left w:val="single" w:sz="4" w:space="0" w:color="auto"/>
              <w:bottom w:val="single" w:sz="4" w:space="0" w:color="auto"/>
              <w:right w:val="single" w:sz="4" w:space="0" w:color="auto"/>
            </w:tcBorders>
            <w:shd w:val="clear" w:color="auto" w:fill="FFFFFF"/>
            <w:hideMark/>
          </w:tcPr>
          <w:p w14:paraId="04CA5154" w14:textId="77777777" w:rsidR="00421FA4" w:rsidRPr="00421FA4" w:rsidRDefault="00421FA4">
            <w:pPr>
              <w:jc w:val="center"/>
            </w:pPr>
            <w:r w:rsidRPr="00421FA4">
              <w:t>3/5</w:t>
            </w:r>
          </w:p>
          <w:p w14:paraId="609EC680" w14:textId="77777777" w:rsidR="00421FA4" w:rsidRPr="00421FA4" w:rsidRDefault="00421FA4">
            <w:pPr>
              <w:jc w:val="center"/>
            </w:pPr>
            <w:r w:rsidRPr="00421FA4">
              <w:rPr>
                <w:rFonts w:eastAsia="Calibri"/>
              </w:rPr>
              <w:t>(п.4.1)</w:t>
            </w:r>
          </w:p>
        </w:tc>
        <w:tc>
          <w:tcPr>
            <w:tcW w:w="1519" w:type="dxa"/>
            <w:tcBorders>
              <w:top w:val="single" w:sz="4" w:space="0" w:color="auto"/>
              <w:left w:val="single" w:sz="4" w:space="0" w:color="auto"/>
              <w:bottom w:val="single" w:sz="4" w:space="0" w:color="auto"/>
              <w:right w:val="single" w:sz="4" w:space="0" w:color="auto"/>
            </w:tcBorders>
            <w:shd w:val="clear" w:color="auto" w:fill="FFFFFF"/>
            <w:hideMark/>
          </w:tcPr>
          <w:p w14:paraId="4632052D" w14:textId="77777777" w:rsidR="00421FA4" w:rsidRPr="00421FA4" w:rsidRDefault="00421FA4">
            <w:pPr>
              <w:jc w:val="center"/>
            </w:pPr>
            <w:r w:rsidRPr="00421FA4">
              <w:t>20</w:t>
            </w:r>
          </w:p>
        </w:tc>
        <w:tc>
          <w:tcPr>
            <w:tcW w:w="1765" w:type="dxa"/>
            <w:tcBorders>
              <w:top w:val="single" w:sz="4" w:space="0" w:color="auto"/>
              <w:left w:val="single" w:sz="4" w:space="0" w:color="auto"/>
              <w:bottom w:val="single" w:sz="4" w:space="0" w:color="auto"/>
              <w:right w:val="single" w:sz="4" w:space="0" w:color="auto"/>
            </w:tcBorders>
            <w:shd w:val="clear" w:color="auto" w:fill="FFFFFF"/>
            <w:hideMark/>
          </w:tcPr>
          <w:p w14:paraId="07FD5FAD" w14:textId="77777777" w:rsidR="00421FA4" w:rsidRPr="00421FA4" w:rsidRDefault="00421FA4">
            <w:pPr>
              <w:jc w:val="center"/>
            </w:pPr>
            <w:r w:rsidRPr="00421FA4">
              <w:t>по расчету согласно заданию на проектирование</w:t>
            </w:r>
          </w:p>
        </w:tc>
      </w:tr>
      <w:tr w:rsidR="00421FA4" w:rsidRPr="00421FA4" w14:paraId="4068D51C" w14:textId="77777777" w:rsidTr="001B43AC">
        <w:trPr>
          <w:trHeight w:val="135"/>
        </w:trPr>
        <w:tc>
          <w:tcPr>
            <w:tcW w:w="0" w:type="auto"/>
            <w:tcBorders>
              <w:top w:val="single" w:sz="4" w:space="0" w:color="auto"/>
              <w:left w:val="single" w:sz="4" w:space="0" w:color="auto"/>
              <w:bottom w:val="single" w:sz="4" w:space="0" w:color="auto"/>
              <w:right w:val="single" w:sz="4" w:space="0" w:color="auto"/>
            </w:tcBorders>
            <w:hideMark/>
          </w:tcPr>
          <w:p w14:paraId="68560B72" w14:textId="77777777" w:rsidR="00421FA4" w:rsidRPr="00421FA4" w:rsidRDefault="00421FA4">
            <w:pPr>
              <w:jc w:val="center"/>
              <w:rPr>
                <w:lang w:val="en-US"/>
              </w:rPr>
            </w:pPr>
            <w:r w:rsidRPr="00421FA4">
              <w:rPr>
                <w:lang w:val="en-US"/>
              </w:rPr>
              <w:t>3</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4801FFC9" w14:textId="7950A3D4" w:rsidR="00421FA4" w:rsidRPr="00421FA4" w:rsidRDefault="00421FA4">
            <w:pPr>
              <w:jc w:val="center"/>
            </w:pPr>
            <w:r w:rsidRPr="00421FA4">
              <w:t xml:space="preserve">Обеспечение деятельности в области гидрометеорологии и смежных с </w:t>
            </w:r>
            <w:r w:rsidR="004410D6">
              <w:t>не</w:t>
            </w:r>
            <w:r w:rsidRPr="00421FA4">
              <w:t>й областях</w:t>
            </w:r>
          </w:p>
        </w:tc>
        <w:tc>
          <w:tcPr>
            <w:tcW w:w="2701" w:type="dxa"/>
            <w:tcBorders>
              <w:top w:val="single" w:sz="4" w:space="0" w:color="auto"/>
              <w:left w:val="single" w:sz="4" w:space="0" w:color="auto"/>
              <w:bottom w:val="single" w:sz="4" w:space="0" w:color="auto"/>
              <w:right w:val="single" w:sz="4" w:space="0" w:color="auto"/>
            </w:tcBorders>
            <w:shd w:val="clear" w:color="auto" w:fill="FFFFFF"/>
            <w:hideMark/>
          </w:tcPr>
          <w:p w14:paraId="0FBEA707" w14:textId="7DC49CC4" w:rsidR="00421FA4" w:rsidRPr="00421FA4" w:rsidRDefault="00A52311">
            <w:pPr>
              <w:jc w:val="center"/>
              <w:rPr>
                <w:rFonts w:eastAsia="Calibri"/>
              </w:rPr>
            </w:pPr>
            <w:r>
              <w:rPr>
                <w:rFonts w:eastAsia="Calibri"/>
              </w:rPr>
              <w:t>р</w:t>
            </w:r>
            <w:r w:rsidR="00421FA4" w:rsidRPr="00421FA4">
              <w:rPr>
                <w:rFonts w:eastAsia="Calibri"/>
              </w:rPr>
              <w:t xml:space="preserve">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w:t>
            </w:r>
            <w:r w:rsidR="00421FA4" w:rsidRPr="00421FA4">
              <w:rPr>
                <w:rFonts w:eastAsia="Calibri"/>
              </w:rPr>
              <w:lastRenderedPageBreak/>
              <w:t>гидрометеорологических, агрометеорологических и гелиогеофизических характеристик, уровня загряз</w:t>
            </w:r>
            <w:r w:rsidR="004410D6">
              <w:rPr>
                <w:rFonts w:eastAsia="Calibri"/>
              </w:rPr>
              <w:t>не</w:t>
            </w:r>
            <w:r w:rsidR="00421FA4" w:rsidRPr="00421FA4">
              <w:rPr>
                <w:rFonts w:eastAsia="Calibri"/>
              </w:rPr>
              <w:t xml:space="preserve">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w:t>
            </w:r>
            <w:r w:rsidR="004410D6">
              <w:rPr>
                <w:rFonts w:eastAsia="Calibri"/>
              </w:rPr>
              <w:t>не</w:t>
            </w:r>
            <w:r w:rsidR="00421FA4" w:rsidRPr="00421FA4">
              <w:rPr>
                <w:rFonts w:eastAsia="Calibri"/>
              </w:rPr>
              <w:t>й областях (доплеровские метеорологические радиолокаторы, гидрологические посты и другие)</w:t>
            </w:r>
          </w:p>
        </w:tc>
        <w:tc>
          <w:tcPr>
            <w:tcW w:w="991" w:type="dxa"/>
            <w:tcBorders>
              <w:top w:val="single" w:sz="4" w:space="0" w:color="auto"/>
              <w:left w:val="single" w:sz="4" w:space="0" w:color="auto"/>
              <w:bottom w:val="single" w:sz="4" w:space="0" w:color="auto"/>
              <w:right w:val="single" w:sz="4" w:space="0" w:color="auto"/>
            </w:tcBorders>
            <w:shd w:val="clear" w:color="auto" w:fill="FFFFFF"/>
            <w:hideMark/>
          </w:tcPr>
          <w:p w14:paraId="201A6554" w14:textId="77777777" w:rsidR="00421FA4" w:rsidRPr="00421FA4" w:rsidRDefault="00000000">
            <w:pPr>
              <w:jc w:val="center"/>
              <w:rPr>
                <w:rFonts w:ascii="Calibri" w:eastAsia="Calibri" w:hAnsi="Calibri"/>
                <w:sz w:val="22"/>
                <w:szCs w:val="22"/>
                <w:lang w:eastAsia="en-US"/>
              </w:rPr>
            </w:pPr>
            <w:hyperlink r:id="rId262"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3.9.1</w:t>
              </w:r>
            </w:hyperlink>
          </w:p>
        </w:tc>
        <w:tc>
          <w:tcPr>
            <w:tcW w:w="8469" w:type="dxa"/>
            <w:gridSpan w:val="6"/>
            <w:tcBorders>
              <w:top w:val="single" w:sz="4" w:space="0" w:color="auto"/>
              <w:left w:val="single" w:sz="4" w:space="0" w:color="auto"/>
              <w:bottom w:val="single" w:sz="4" w:space="0" w:color="auto"/>
              <w:right w:val="single" w:sz="4" w:space="0" w:color="auto"/>
            </w:tcBorders>
            <w:shd w:val="clear" w:color="auto" w:fill="FFFFFF"/>
            <w:hideMark/>
          </w:tcPr>
          <w:p w14:paraId="2FADFA51" w14:textId="0F5618D3" w:rsidR="00421FA4" w:rsidRPr="00421FA4" w:rsidRDefault="00A52311">
            <w:pPr>
              <w:jc w:val="center"/>
              <w:rPr>
                <w:sz w:val="20"/>
                <w:szCs w:val="20"/>
                <w:lang w:eastAsia="ar-SA"/>
              </w:rPr>
            </w:pPr>
            <w:r>
              <w:t>не</w:t>
            </w:r>
            <w:r w:rsidR="00421FA4" w:rsidRPr="00421FA4">
              <w:t xml:space="preserve"> подлежит установлению</w:t>
            </w:r>
          </w:p>
        </w:tc>
      </w:tr>
      <w:tr w:rsidR="00421FA4" w:rsidRPr="00421FA4" w14:paraId="7D1D1D65" w14:textId="77777777" w:rsidTr="001B43AC">
        <w:trPr>
          <w:trHeight w:val="20"/>
        </w:trPr>
        <w:tc>
          <w:tcPr>
            <w:tcW w:w="0" w:type="auto"/>
            <w:tcBorders>
              <w:top w:val="single" w:sz="4" w:space="0" w:color="auto"/>
              <w:left w:val="single" w:sz="4" w:space="0" w:color="auto"/>
              <w:bottom w:val="single" w:sz="4" w:space="0" w:color="auto"/>
              <w:right w:val="single" w:sz="4" w:space="0" w:color="auto"/>
            </w:tcBorders>
            <w:hideMark/>
          </w:tcPr>
          <w:p w14:paraId="10C46B4A" w14:textId="77777777" w:rsidR="00421FA4" w:rsidRPr="00421FA4" w:rsidRDefault="00421FA4">
            <w:pPr>
              <w:jc w:val="center"/>
              <w:rPr>
                <w:rFonts w:eastAsia="Calibri"/>
                <w:lang w:val="en-US"/>
              </w:rPr>
            </w:pPr>
            <w:r w:rsidRPr="00421FA4">
              <w:rPr>
                <w:rFonts w:eastAsia="Calibri"/>
                <w:lang w:val="en-US"/>
              </w:rPr>
              <w:t>6</w:t>
            </w:r>
          </w:p>
        </w:tc>
        <w:tc>
          <w:tcPr>
            <w:tcW w:w="0" w:type="auto"/>
            <w:tcBorders>
              <w:top w:val="single" w:sz="4" w:space="0" w:color="auto"/>
              <w:left w:val="single" w:sz="4" w:space="0" w:color="auto"/>
              <w:bottom w:val="single" w:sz="4" w:space="0" w:color="auto"/>
              <w:right w:val="single" w:sz="4" w:space="0" w:color="auto"/>
            </w:tcBorders>
            <w:hideMark/>
          </w:tcPr>
          <w:p w14:paraId="5A54C0BC" w14:textId="77777777" w:rsidR="00421FA4" w:rsidRPr="00421FA4" w:rsidRDefault="00421FA4">
            <w:pPr>
              <w:jc w:val="center"/>
              <w:rPr>
                <w:rFonts w:eastAsia="Calibri"/>
              </w:rPr>
            </w:pPr>
            <w:r w:rsidRPr="00421FA4">
              <w:t>Площадки для занятий спортом</w:t>
            </w:r>
          </w:p>
        </w:tc>
        <w:tc>
          <w:tcPr>
            <w:tcW w:w="2701" w:type="dxa"/>
            <w:tcBorders>
              <w:top w:val="single" w:sz="4" w:space="0" w:color="auto"/>
              <w:left w:val="single" w:sz="4" w:space="0" w:color="auto"/>
              <w:bottom w:val="single" w:sz="4" w:space="0" w:color="auto"/>
              <w:right w:val="single" w:sz="4" w:space="0" w:color="auto"/>
            </w:tcBorders>
            <w:hideMark/>
          </w:tcPr>
          <w:p w14:paraId="0072D7C0" w14:textId="7ED44703" w:rsidR="00421FA4" w:rsidRPr="00421FA4" w:rsidRDefault="00A52311">
            <w:pPr>
              <w:jc w:val="center"/>
              <w:rPr>
                <w:rFonts w:eastAsia="Calibri"/>
              </w:rPr>
            </w:pPr>
            <w:r>
              <w:rPr>
                <w:rFonts w:eastAsia="Calibri"/>
              </w:rPr>
              <w:t>р</w:t>
            </w:r>
            <w:r w:rsidR="00421FA4" w:rsidRPr="00421FA4">
              <w:rPr>
                <w:rFonts w:eastAsia="Calibri"/>
              </w:rPr>
              <w:t>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991" w:type="dxa"/>
            <w:tcBorders>
              <w:top w:val="single" w:sz="4" w:space="0" w:color="auto"/>
              <w:left w:val="single" w:sz="4" w:space="0" w:color="auto"/>
              <w:bottom w:val="single" w:sz="4" w:space="0" w:color="auto"/>
              <w:right w:val="single" w:sz="4" w:space="0" w:color="auto"/>
            </w:tcBorders>
            <w:hideMark/>
          </w:tcPr>
          <w:p w14:paraId="50CB7FFF" w14:textId="77777777" w:rsidR="00421FA4" w:rsidRPr="00421FA4" w:rsidRDefault="00421FA4">
            <w:pPr>
              <w:jc w:val="center"/>
              <w:rPr>
                <w:rFonts w:eastAsia="Calibri"/>
              </w:rPr>
            </w:pPr>
            <w:r w:rsidRPr="00421FA4">
              <w:t>5.1.3</w:t>
            </w:r>
          </w:p>
        </w:tc>
        <w:tc>
          <w:tcPr>
            <w:tcW w:w="8469" w:type="dxa"/>
            <w:gridSpan w:val="6"/>
            <w:tcBorders>
              <w:top w:val="single" w:sz="4" w:space="0" w:color="auto"/>
              <w:left w:val="single" w:sz="4" w:space="0" w:color="auto"/>
              <w:bottom w:val="single" w:sz="4" w:space="0" w:color="auto"/>
              <w:right w:val="single" w:sz="4" w:space="0" w:color="auto"/>
            </w:tcBorders>
            <w:hideMark/>
          </w:tcPr>
          <w:p w14:paraId="29FA29AA" w14:textId="246A9ADE" w:rsidR="00421FA4" w:rsidRPr="00421FA4" w:rsidRDefault="00A52311">
            <w:pPr>
              <w:jc w:val="center"/>
              <w:rPr>
                <w:lang w:eastAsia="en-US"/>
              </w:rPr>
            </w:pPr>
            <w:r>
              <w:t>н</w:t>
            </w:r>
            <w:r w:rsidR="004410D6">
              <w:t>е</w:t>
            </w:r>
            <w:r w:rsidR="00421FA4" w:rsidRPr="00421FA4">
              <w:t xml:space="preserve"> подлежит установлению</w:t>
            </w:r>
          </w:p>
        </w:tc>
      </w:tr>
      <w:tr w:rsidR="00421FA4" w:rsidRPr="00421FA4" w14:paraId="63152EB8" w14:textId="77777777" w:rsidTr="001B43AC">
        <w:trPr>
          <w:trHeight w:val="20"/>
        </w:trPr>
        <w:tc>
          <w:tcPr>
            <w:tcW w:w="0" w:type="auto"/>
            <w:tcBorders>
              <w:top w:val="single" w:sz="4" w:space="0" w:color="auto"/>
              <w:left w:val="single" w:sz="4" w:space="0" w:color="auto"/>
              <w:bottom w:val="single" w:sz="4" w:space="0" w:color="auto"/>
              <w:right w:val="single" w:sz="4" w:space="0" w:color="auto"/>
            </w:tcBorders>
            <w:hideMark/>
          </w:tcPr>
          <w:p w14:paraId="4F11B92E" w14:textId="09D552B1" w:rsidR="00421FA4" w:rsidRPr="00421FA4" w:rsidRDefault="00682414">
            <w:pPr>
              <w:autoSpaceDE w:val="0"/>
              <w:autoSpaceDN w:val="0"/>
              <w:adjustRightInd w:val="0"/>
              <w:jc w:val="center"/>
              <w:rPr>
                <w:rFonts w:eastAsia="Calibri"/>
              </w:rPr>
            </w:pPr>
            <w:r>
              <w:rPr>
                <w:rFonts w:eastAsia="Calibri"/>
              </w:rPr>
              <w:lastRenderedPageBreak/>
              <w:t>7</w:t>
            </w:r>
          </w:p>
        </w:tc>
        <w:tc>
          <w:tcPr>
            <w:tcW w:w="0" w:type="auto"/>
            <w:tcBorders>
              <w:top w:val="single" w:sz="4" w:space="0" w:color="auto"/>
              <w:left w:val="single" w:sz="4" w:space="0" w:color="auto"/>
              <w:bottom w:val="single" w:sz="4" w:space="0" w:color="auto"/>
              <w:right w:val="single" w:sz="4" w:space="0" w:color="auto"/>
            </w:tcBorders>
            <w:hideMark/>
          </w:tcPr>
          <w:p w14:paraId="75FA0AED" w14:textId="77777777" w:rsidR="00421FA4" w:rsidRPr="00421FA4" w:rsidRDefault="00421FA4">
            <w:pPr>
              <w:autoSpaceDE w:val="0"/>
              <w:autoSpaceDN w:val="0"/>
              <w:adjustRightInd w:val="0"/>
              <w:jc w:val="center"/>
              <w:rPr>
                <w:rFonts w:eastAsia="Calibri"/>
                <w:lang w:eastAsia="en-US"/>
              </w:rPr>
            </w:pPr>
            <w:r w:rsidRPr="00421FA4">
              <w:rPr>
                <w:rFonts w:eastAsia="Calibri"/>
              </w:rPr>
              <w:t>Курортная деятельность</w:t>
            </w:r>
          </w:p>
        </w:tc>
        <w:tc>
          <w:tcPr>
            <w:tcW w:w="2701" w:type="dxa"/>
            <w:tcBorders>
              <w:top w:val="single" w:sz="4" w:space="0" w:color="auto"/>
              <w:left w:val="single" w:sz="4" w:space="0" w:color="auto"/>
              <w:bottom w:val="single" w:sz="4" w:space="0" w:color="auto"/>
              <w:right w:val="single" w:sz="4" w:space="0" w:color="auto"/>
            </w:tcBorders>
            <w:hideMark/>
          </w:tcPr>
          <w:p w14:paraId="1482118C" w14:textId="2DE51D70" w:rsidR="00421FA4" w:rsidRPr="00421FA4" w:rsidRDefault="00A52311">
            <w:pPr>
              <w:autoSpaceDE w:val="0"/>
              <w:autoSpaceDN w:val="0"/>
              <w:adjustRightInd w:val="0"/>
              <w:jc w:val="center"/>
              <w:rPr>
                <w:rFonts w:eastAsia="Calibri"/>
              </w:rPr>
            </w:pPr>
            <w:r>
              <w:rPr>
                <w:rFonts w:eastAsia="Calibri"/>
              </w:rPr>
              <w:t>и</w:t>
            </w:r>
            <w:r w:rsidR="00421FA4" w:rsidRPr="00421FA4">
              <w:rPr>
                <w:rFonts w:eastAsia="Calibri"/>
              </w:rPr>
              <w:t>спользование, в том числе с их извлечением, для лечения и оздоровления человека природных лечебных ресурсов (месторождения ми</w:t>
            </w:r>
            <w:r w:rsidR="004410D6">
              <w:rPr>
                <w:rFonts w:eastAsia="Calibri"/>
              </w:rPr>
              <w:t>не</w:t>
            </w:r>
            <w:r w:rsidR="00421FA4" w:rsidRPr="00421FA4">
              <w:rPr>
                <w:rFonts w:eastAsia="Calibri"/>
              </w:rPr>
              <w:t>ральных вод, лечебные грязи, рапой лиманов и озер, особый климат и иные природные факторы и условия, которые используются или могут использоваться для профилактики и лечения заболеваний человека), а также охрана лечебных ресурсов от истощения и уничтожения в границах первой зоны округа горно-санитарной или санитарной охраны лечебно-оздоровительных местностей и курорта</w:t>
            </w:r>
          </w:p>
        </w:tc>
        <w:tc>
          <w:tcPr>
            <w:tcW w:w="991" w:type="dxa"/>
            <w:tcBorders>
              <w:top w:val="single" w:sz="4" w:space="0" w:color="auto"/>
              <w:left w:val="single" w:sz="4" w:space="0" w:color="auto"/>
              <w:bottom w:val="single" w:sz="4" w:space="0" w:color="auto"/>
              <w:right w:val="single" w:sz="4" w:space="0" w:color="auto"/>
            </w:tcBorders>
            <w:hideMark/>
          </w:tcPr>
          <w:p w14:paraId="5CE7ED9E" w14:textId="77777777" w:rsidR="00421FA4" w:rsidRPr="00421FA4" w:rsidRDefault="00421FA4">
            <w:pPr>
              <w:autoSpaceDE w:val="0"/>
              <w:autoSpaceDN w:val="0"/>
              <w:adjustRightInd w:val="0"/>
              <w:jc w:val="center"/>
              <w:rPr>
                <w:lang w:eastAsia="en-US"/>
              </w:rPr>
            </w:pPr>
            <w:r w:rsidRPr="00421FA4">
              <w:t>9.2</w:t>
            </w:r>
          </w:p>
        </w:tc>
        <w:tc>
          <w:tcPr>
            <w:tcW w:w="8469" w:type="dxa"/>
            <w:gridSpan w:val="6"/>
            <w:tcBorders>
              <w:top w:val="single" w:sz="4" w:space="0" w:color="auto"/>
              <w:left w:val="single" w:sz="4" w:space="0" w:color="auto"/>
              <w:bottom w:val="single" w:sz="4" w:space="0" w:color="auto"/>
              <w:right w:val="single" w:sz="4" w:space="0" w:color="auto"/>
            </w:tcBorders>
            <w:hideMark/>
          </w:tcPr>
          <w:p w14:paraId="4893A45C" w14:textId="292A3AA9" w:rsidR="00421FA4" w:rsidRPr="00421FA4" w:rsidRDefault="00A52311">
            <w:pPr>
              <w:widowControl w:val="0"/>
              <w:autoSpaceDE w:val="0"/>
              <w:autoSpaceDN w:val="0"/>
              <w:adjustRightInd w:val="0"/>
              <w:jc w:val="center"/>
              <w:rPr>
                <w:lang w:eastAsia="ar-SA"/>
              </w:rPr>
            </w:pPr>
            <w:r>
              <w:t>не</w:t>
            </w:r>
            <w:r w:rsidR="00421FA4" w:rsidRPr="00421FA4">
              <w:t xml:space="preserve"> подлежит установлению</w:t>
            </w:r>
          </w:p>
        </w:tc>
      </w:tr>
      <w:tr w:rsidR="001B43AC" w:rsidRPr="00421FA4" w14:paraId="46464784" w14:textId="77777777" w:rsidTr="001B43AC">
        <w:trPr>
          <w:trHeight w:val="2300"/>
        </w:trPr>
        <w:tc>
          <w:tcPr>
            <w:tcW w:w="0" w:type="auto"/>
            <w:tcBorders>
              <w:top w:val="single" w:sz="4" w:space="0" w:color="auto"/>
              <w:left w:val="single" w:sz="4" w:space="0" w:color="auto"/>
              <w:bottom w:val="single" w:sz="4" w:space="0" w:color="auto"/>
              <w:right w:val="single" w:sz="4" w:space="0" w:color="auto"/>
            </w:tcBorders>
            <w:hideMark/>
          </w:tcPr>
          <w:p w14:paraId="3EAE25C1" w14:textId="2ED0BC00" w:rsidR="00421FA4" w:rsidRPr="00421FA4" w:rsidRDefault="00682414">
            <w:pPr>
              <w:autoSpaceDE w:val="0"/>
              <w:autoSpaceDN w:val="0"/>
              <w:adjustRightInd w:val="0"/>
              <w:jc w:val="center"/>
              <w:rPr>
                <w:rFonts w:eastAsia="Calibri"/>
              </w:rPr>
            </w:pPr>
            <w:r>
              <w:rPr>
                <w:rFonts w:eastAsia="Calibri"/>
              </w:rPr>
              <w:lastRenderedPageBreak/>
              <w:t>8</w:t>
            </w:r>
          </w:p>
        </w:tc>
        <w:tc>
          <w:tcPr>
            <w:tcW w:w="0" w:type="auto"/>
            <w:tcBorders>
              <w:top w:val="single" w:sz="4" w:space="0" w:color="auto"/>
              <w:left w:val="single" w:sz="4" w:space="0" w:color="auto"/>
              <w:bottom w:val="single" w:sz="4" w:space="0" w:color="auto"/>
              <w:right w:val="single" w:sz="4" w:space="0" w:color="auto"/>
            </w:tcBorders>
            <w:hideMark/>
          </w:tcPr>
          <w:p w14:paraId="39EB3FF2" w14:textId="77777777" w:rsidR="00421FA4" w:rsidRPr="00421FA4" w:rsidRDefault="00421FA4">
            <w:pPr>
              <w:autoSpaceDE w:val="0"/>
              <w:autoSpaceDN w:val="0"/>
              <w:adjustRightInd w:val="0"/>
              <w:jc w:val="center"/>
              <w:rPr>
                <w:rFonts w:eastAsia="Calibri"/>
              </w:rPr>
            </w:pPr>
            <w:r w:rsidRPr="00421FA4">
              <w:rPr>
                <w:rFonts w:eastAsia="Calibri"/>
              </w:rPr>
              <w:t>***Санаторная деятельность</w:t>
            </w:r>
          </w:p>
        </w:tc>
        <w:tc>
          <w:tcPr>
            <w:tcW w:w="2701" w:type="dxa"/>
            <w:tcBorders>
              <w:top w:val="single" w:sz="4" w:space="0" w:color="auto"/>
              <w:left w:val="single" w:sz="4" w:space="0" w:color="auto"/>
              <w:bottom w:val="single" w:sz="4" w:space="0" w:color="auto"/>
              <w:right w:val="single" w:sz="4" w:space="0" w:color="auto"/>
            </w:tcBorders>
            <w:hideMark/>
          </w:tcPr>
          <w:p w14:paraId="1100F0CC" w14:textId="7067D153" w:rsidR="00421FA4" w:rsidRPr="00421FA4" w:rsidRDefault="00A52311">
            <w:pPr>
              <w:autoSpaceDE w:val="0"/>
              <w:autoSpaceDN w:val="0"/>
              <w:adjustRightInd w:val="0"/>
              <w:jc w:val="center"/>
              <w:rPr>
                <w:rFonts w:eastAsia="Calibri"/>
              </w:rPr>
            </w:pPr>
            <w:r>
              <w:rPr>
                <w:rFonts w:eastAsia="Calibri"/>
              </w:rPr>
              <w:t>р</w:t>
            </w:r>
            <w:r w:rsidR="00421FA4" w:rsidRPr="00421FA4">
              <w:rPr>
                <w:rFonts w:eastAsia="Calibri"/>
              </w:rPr>
              <w:t>азмещение санаториев, профилакториев, баль</w:t>
            </w:r>
            <w:r w:rsidR="004410D6">
              <w:rPr>
                <w:rFonts w:eastAsia="Calibri"/>
              </w:rPr>
              <w:t>не</w:t>
            </w:r>
            <w:r w:rsidR="00421FA4" w:rsidRPr="00421FA4">
              <w:rPr>
                <w:rFonts w:eastAsia="Calibri"/>
              </w:rPr>
              <w:t>ологических лечебниц, грязелечебниц, обеспечивающих оказание услуги по лечению и оздоровлению населения; обустройство</w:t>
            </w:r>
            <w:r w:rsidR="00593D88">
              <w:rPr>
                <w:rFonts w:eastAsia="Calibri"/>
              </w:rPr>
              <w:t xml:space="preserve"> </w:t>
            </w:r>
            <w:r w:rsidR="00421FA4" w:rsidRPr="00421FA4">
              <w:rPr>
                <w:rFonts w:eastAsia="Calibri"/>
              </w:rPr>
              <w:t>лечебно-оздоровительных местностей (пляжи, бюветы, места добычи целебной грязи); размещение лечебно-оздоровительных лагерей</w:t>
            </w:r>
          </w:p>
        </w:tc>
        <w:tc>
          <w:tcPr>
            <w:tcW w:w="991" w:type="dxa"/>
            <w:tcBorders>
              <w:top w:val="single" w:sz="4" w:space="0" w:color="auto"/>
              <w:left w:val="single" w:sz="4" w:space="0" w:color="auto"/>
              <w:bottom w:val="single" w:sz="4" w:space="0" w:color="auto"/>
              <w:right w:val="single" w:sz="4" w:space="0" w:color="auto"/>
            </w:tcBorders>
            <w:hideMark/>
          </w:tcPr>
          <w:p w14:paraId="6C227954" w14:textId="77777777" w:rsidR="00421FA4" w:rsidRPr="00421FA4" w:rsidRDefault="00421FA4">
            <w:pPr>
              <w:autoSpaceDE w:val="0"/>
              <w:autoSpaceDN w:val="0"/>
              <w:adjustRightInd w:val="0"/>
              <w:jc w:val="center"/>
              <w:rPr>
                <w:rFonts w:eastAsia="Calibri"/>
              </w:rPr>
            </w:pPr>
            <w:r w:rsidRPr="00421FA4">
              <w:t>9.2.1</w:t>
            </w:r>
          </w:p>
        </w:tc>
        <w:tc>
          <w:tcPr>
            <w:tcW w:w="850" w:type="dxa"/>
            <w:tcBorders>
              <w:top w:val="single" w:sz="4" w:space="0" w:color="auto"/>
              <w:left w:val="single" w:sz="4" w:space="0" w:color="auto"/>
              <w:bottom w:val="single" w:sz="4" w:space="0" w:color="auto"/>
              <w:right w:val="single" w:sz="4" w:space="0" w:color="auto"/>
            </w:tcBorders>
            <w:hideMark/>
          </w:tcPr>
          <w:p w14:paraId="019586B4" w14:textId="77777777" w:rsidR="00421FA4" w:rsidRPr="00421FA4" w:rsidRDefault="00421FA4">
            <w:pPr>
              <w:widowControl w:val="0"/>
              <w:autoSpaceDE w:val="0"/>
              <w:autoSpaceDN w:val="0"/>
              <w:adjustRightInd w:val="0"/>
              <w:jc w:val="center"/>
            </w:pPr>
            <w:r w:rsidRPr="00421FA4">
              <w:rPr>
                <w:rFonts w:eastAsia="Calibri"/>
              </w:rPr>
              <w:t>4000</w:t>
            </w:r>
          </w:p>
        </w:tc>
        <w:tc>
          <w:tcPr>
            <w:tcW w:w="1276" w:type="dxa"/>
            <w:tcBorders>
              <w:top w:val="single" w:sz="4" w:space="0" w:color="auto"/>
              <w:left w:val="single" w:sz="4" w:space="0" w:color="auto"/>
              <w:bottom w:val="single" w:sz="4" w:space="0" w:color="auto"/>
              <w:right w:val="single" w:sz="4" w:space="0" w:color="auto"/>
            </w:tcBorders>
            <w:hideMark/>
          </w:tcPr>
          <w:p w14:paraId="605D4C2E" w14:textId="3D1D9417" w:rsidR="00421FA4" w:rsidRPr="00421FA4" w:rsidRDefault="001B43AC">
            <w:pPr>
              <w:widowControl w:val="0"/>
              <w:autoSpaceDE w:val="0"/>
              <w:autoSpaceDN w:val="0"/>
              <w:adjustRightInd w:val="0"/>
              <w:jc w:val="center"/>
            </w:pPr>
            <w:r>
              <w:t>не</w:t>
            </w:r>
            <w:r w:rsidRPr="00421FA4">
              <w:t xml:space="preserve"> </w:t>
            </w:r>
            <w:r w:rsidR="00421FA4" w:rsidRPr="00421FA4">
              <w:t xml:space="preserve">подлежит </w:t>
            </w:r>
            <w:proofErr w:type="spellStart"/>
            <w:r w:rsidR="00421FA4" w:rsidRPr="00421FA4">
              <w:t>установ</w:t>
            </w:r>
            <w:r w:rsidR="00EC078B">
              <w:t>-</w:t>
            </w:r>
            <w:r w:rsidR="00421FA4" w:rsidRPr="00421FA4">
              <w:t>лению</w:t>
            </w:r>
            <w:proofErr w:type="spellEnd"/>
          </w:p>
        </w:tc>
        <w:tc>
          <w:tcPr>
            <w:tcW w:w="1559" w:type="dxa"/>
            <w:tcBorders>
              <w:top w:val="single" w:sz="4" w:space="0" w:color="auto"/>
              <w:left w:val="single" w:sz="4" w:space="0" w:color="auto"/>
              <w:bottom w:val="single" w:sz="4" w:space="0" w:color="auto"/>
              <w:right w:val="single" w:sz="4" w:space="0" w:color="auto"/>
            </w:tcBorders>
            <w:hideMark/>
          </w:tcPr>
          <w:p w14:paraId="764061AB" w14:textId="77777777" w:rsidR="00421FA4" w:rsidRPr="00421FA4" w:rsidRDefault="00421FA4">
            <w:pPr>
              <w:widowControl w:val="0"/>
              <w:autoSpaceDE w:val="0"/>
              <w:autoSpaceDN w:val="0"/>
              <w:adjustRightInd w:val="0"/>
              <w:jc w:val="center"/>
            </w:pPr>
            <w:r w:rsidRPr="00421FA4">
              <w:rPr>
                <w:rFonts w:eastAsia="Calibri"/>
              </w:rPr>
              <w:t>40 %</w:t>
            </w:r>
          </w:p>
        </w:tc>
        <w:tc>
          <w:tcPr>
            <w:tcW w:w="1500" w:type="dxa"/>
            <w:tcBorders>
              <w:top w:val="single" w:sz="4" w:space="0" w:color="auto"/>
              <w:left w:val="single" w:sz="4" w:space="0" w:color="auto"/>
              <w:bottom w:val="single" w:sz="4" w:space="0" w:color="auto"/>
              <w:right w:val="single" w:sz="4" w:space="0" w:color="auto"/>
            </w:tcBorders>
            <w:hideMark/>
          </w:tcPr>
          <w:p w14:paraId="1EEFC413" w14:textId="77777777" w:rsidR="00421FA4" w:rsidRPr="00421FA4" w:rsidRDefault="00421FA4">
            <w:pPr>
              <w:widowControl w:val="0"/>
              <w:autoSpaceDE w:val="0"/>
              <w:autoSpaceDN w:val="0"/>
              <w:adjustRightInd w:val="0"/>
              <w:jc w:val="center"/>
              <w:rPr>
                <w:rFonts w:eastAsia="Calibri"/>
                <w:lang w:eastAsia="en-US"/>
              </w:rPr>
            </w:pPr>
            <w:r w:rsidRPr="00421FA4">
              <w:rPr>
                <w:rFonts w:eastAsia="Calibri"/>
              </w:rPr>
              <w:t>3/5</w:t>
            </w:r>
          </w:p>
          <w:p w14:paraId="6F41D68E" w14:textId="77777777" w:rsidR="00421FA4" w:rsidRPr="00421FA4" w:rsidRDefault="00421FA4">
            <w:pPr>
              <w:widowControl w:val="0"/>
              <w:autoSpaceDE w:val="0"/>
              <w:autoSpaceDN w:val="0"/>
              <w:adjustRightInd w:val="0"/>
              <w:jc w:val="center"/>
            </w:pPr>
            <w:r w:rsidRPr="00421FA4">
              <w:rPr>
                <w:rFonts w:eastAsia="Calibri"/>
              </w:rPr>
              <w:t>(п.4.1)</w:t>
            </w:r>
          </w:p>
        </w:tc>
        <w:tc>
          <w:tcPr>
            <w:tcW w:w="1519" w:type="dxa"/>
            <w:tcBorders>
              <w:top w:val="single" w:sz="4" w:space="0" w:color="auto"/>
              <w:left w:val="single" w:sz="4" w:space="0" w:color="auto"/>
              <w:bottom w:val="single" w:sz="4" w:space="0" w:color="auto"/>
              <w:right w:val="single" w:sz="4" w:space="0" w:color="auto"/>
            </w:tcBorders>
            <w:shd w:val="clear" w:color="auto" w:fill="FFFFFF"/>
            <w:hideMark/>
          </w:tcPr>
          <w:p w14:paraId="4BD0F4A1" w14:textId="77777777" w:rsidR="00421FA4" w:rsidRPr="00421FA4" w:rsidRDefault="00421FA4">
            <w:pPr>
              <w:widowControl w:val="0"/>
              <w:autoSpaceDE w:val="0"/>
              <w:autoSpaceDN w:val="0"/>
              <w:adjustRightInd w:val="0"/>
              <w:jc w:val="center"/>
              <w:rPr>
                <w:lang w:eastAsia="en-US"/>
              </w:rPr>
            </w:pPr>
            <w:r w:rsidRPr="00421FA4">
              <w:t>21/25/30/33</w:t>
            </w:r>
          </w:p>
          <w:p w14:paraId="2A45A5D2" w14:textId="77777777" w:rsidR="00421FA4" w:rsidRPr="00421FA4" w:rsidRDefault="00421FA4">
            <w:pPr>
              <w:widowControl w:val="0"/>
              <w:autoSpaceDE w:val="0"/>
              <w:autoSpaceDN w:val="0"/>
              <w:adjustRightInd w:val="0"/>
              <w:jc w:val="center"/>
            </w:pPr>
            <w:r w:rsidRPr="00421FA4">
              <w:t>(п.3.2)</w:t>
            </w:r>
          </w:p>
          <w:p w14:paraId="4CF74141" w14:textId="77777777" w:rsidR="00421FA4" w:rsidRPr="00421FA4" w:rsidRDefault="00421FA4">
            <w:pPr>
              <w:widowControl w:val="0"/>
              <w:autoSpaceDE w:val="0"/>
              <w:autoSpaceDN w:val="0"/>
              <w:adjustRightInd w:val="0"/>
              <w:jc w:val="center"/>
            </w:pPr>
            <w:r w:rsidRPr="00421FA4">
              <w:t xml:space="preserve"> </w:t>
            </w:r>
          </w:p>
        </w:tc>
        <w:tc>
          <w:tcPr>
            <w:tcW w:w="1765" w:type="dxa"/>
            <w:tcBorders>
              <w:top w:val="single" w:sz="4" w:space="0" w:color="auto"/>
              <w:left w:val="single" w:sz="4" w:space="0" w:color="auto"/>
              <w:bottom w:val="single" w:sz="4" w:space="0" w:color="auto"/>
              <w:right w:val="single" w:sz="4" w:space="0" w:color="auto"/>
            </w:tcBorders>
            <w:shd w:val="clear" w:color="auto" w:fill="FFFFFF"/>
            <w:hideMark/>
          </w:tcPr>
          <w:p w14:paraId="448F3DE5" w14:textId="214DC8E1" w:rsidR="00421FA4" w:rsidRPr="00421FA4" w:rsidRDefault="00421FA4">
            <w:pPr>
              <w:widowControl w:val="0"/>
              <w:autoSpaceDE w:val="0"/>
              <w:autoSpaceDN w:val="0"/>
              <w:adjustRightInd w:val="0"/>
              <w:jc w:val="center"/>
              <w:rPr>
                <w:rFonts w:eastAsia="Calibri"/>
              </w:rPr>
            </w:pPr>
            <w:r w:rsidRPr="00421FA4">
              <w:t xml:space="preserve">по расчету согласно заданию на проектирование, но </w:t>
            </w:r>
            <w:r w:rsidR="004410D6">
              <w:t>не</w:t>
            </w:r>
            <w:r w:rsidRPr="00421FA4">
              <w:t xml:space="preserve"> ме</w:t>
            </w:r>
            <w:r w:rsidR="004410D6">
              <w:t>не</w:t>
            </w:r>
            <w:r w:rsidRPr="00421FA4">
              <w:t>е 25%</w:t>
            </w:r>
          </w:p>
        </w:tc>
      </w:tr>
      <w:tr w:rsidR="00421FA4" w:rsidRPr="00421FA4" w14:paraId="6A96633B" w14:textId="77777777" w:rsidTr="001B43AC">
        <w:trPr>
          <w:trHeight w:val="20"/>
        </w:trPr>
        <w:tc>
          <w:tcPr>
            <w:tcW w:w="0" w:type="auto"/>
            <w:tcBorders>
              <w:top w:val="single" w:sz="4" w:space="0" w:color="auto"/>
              <w:left w:val="single" w:sz="4" w:space="0" w:color="auto"/>
              <w:bottom w:val="single" w:sz="4" w:space="0" w:color="auto"/>
              <w:right w:val="single" w:sz="4" w:space="0" w:color="auto"/>
            </w:tcBorders>
            <w:hideMark/>
          </w:tcPr>
          <w:p w14:paraId="11327E2E" w14:textId="21A7BA36" w:rsidR="00421FA4" w:rsidRPr="00421FA4" w:rsidRDefault="00682414">
            <w:pPr>
              <w:autoSpaceDE w:val="0"/>
              <w:autoSpaceDN w:val="0"/>
              <w:adjustRightInd w:val="0"/>
              <w:jc w:val="center"/>
              <w:rPr>
                <w:rFonts w:eastAsia="Calibri"/>
              </w:rPr>
            </w:pPr>
            <w:r>
              <w:rPr>
                <w:rFonts w:eastAsia="Calibri"/>
              </w:rPr>
              <w:t>9</w:t>
            </w:r>
          </w:p>
        </w:tc>
        <w:tc>
          <w:tcPr>
            <w:tcW w:w="0" w:type="auto"/>
            <w:tcBorders>
              <w:top w:val="single" w:sz="4" w:space="0" w:color="auto"/>
              <w:left w:val="single" w:sz="4" w:space="0" w:color="auto"/>
              <w:bottom w:val="single" w:sz="4" w:space="0" w:color="auto"/>
              <w:right w:val="single" w:sz="4" w:space="0" w:color="auto"/>
            </w:tcBorders>
            <w:hideMark/>
          </w:tcPr>
          <w:p w14:paraId="591F5B6A" w14:textId="77777777" w:rsidR="00421FA4" w:rsidRPr="00421FA4" w:rsidRDefault="00421FA4">
            <w:pPr>
              <w:autoSpaceDE w:val="0"/>
              <w:autoSpaceDN w:val="0"/>
              <w:adjustRightInd w:val="0"/>
              <w:jc w:val="center"/>
              <w:rPr>
                <w:rFonts w:eastAsia="Calibri"/>
                <w:lang w:eastAsia="en-US"/>
              </w:rPr>
            </w:pPr>
            <w:r w:rsidRPr="00421FA4">
              <w:rPr>
                <w:rFonts w:eastAsia="Calibri"/>
              </w:rPr>
              <w:t>Историко-культурная деятельность</w:t>
            </w:r>
          </w:p>
        </w:tc>
        <w:tc>
          <w:tcPr>
            <w:tcW w:w="2701" w:type="dxa"/>
            <w:tcBorders>
              <w:top w:val="single" w:sz="4" w:space="0" w:color="auto"/>
              <w:left w:val="single" w:sz="4" w:space="0" w:color="auto"/>
              <w:bottom w:val="single" w:sz="4" w:space="0" w:color="auto"/>
              <w:right w:val="single" w:sz="4" w:space="0" w:color="auto"/>
            </w:tcBorders>
            <w:hideMark/>
          </w:tcPr>
          <w:p w14:paraId="2302CDE6" w14:textId="4322B15A" w:rsidR="00421FA4" w:rsidRPr="00421FA4" w:rsidRDefault="001B43AC">
            <w:pPr>
              <w:autoSpaceDE w:val="0"/>
              <w:autoSpaceDN w:val="0"/>
              <w:adjustRightInd w:val="0"/>
              <w:jc w:val="center"/>
              <w:rPr>
                <w:rFonts w:eastAsia="Calibri"/>
              </w:rPr>
            </w:pPr>
            <w:r>
              <w:rPr>
                <w:rFonts w:eastAsia="Calibri"/>
              </w:rPr>
              <w:t>с</w:t>
            </w:r>
            <w:r w:rsidR="00421FA4" w:rsidRPr="00421FA4">
              <w:rPr>
                <w:rFonts w:eastAsia="Calibri"/>
              </w:rPr>
              <w:t>охра</w:t>
            </w:r>
            <w:r w:rsidR="004410D6">
              <w:rPr>
                <w:rFonts w:eastAsia="Calibri"/>
              </w:rPr>
              <w:t>не</w:t>
            </w:r>
            <w:r w:rsidR="00421FA4" w:rsidRPr="00421FA4">
              <w:rPr>
                <w:rFonts w:eastAsia="Calibri"/>
              </w:rPr>
              <w:t>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w:t>
            </w:r>
            <w:r w:rsidR="00421FA4" w:rsidRPr="00421FA4">
              <w:rPr>
                <w:rFonts w:eastAsia="Calibri"/>
              </w:rPr>
              <w:br/>
              <w:t xml:space="preserve">достопримечательных мест, мест бытования исторических промыслов, производств и ремесел, исторических поселений, </w:t>
            </w:r>
            <w:r w:rsidR="004410D6">
              <w:rPr>
                <w:rFonts w:eastAsia="Calibri"/>
              </w:rPr>
              <w:t>не</w:t>
            </w:r>
            <w:r w:rsidR="00421FA4" w:rsidRPr="00421FA4">
              <w:rPr>
                <w:rFonts w:eastAsia="Calibri"/>
              </w:rPr>
              <w:t xml:space="preserve">действующих военных и гражданских </w:t>
            </w:r>
            <w:r w:rsidR="00421FA4" w:rsidRPr="00421FA4">
              <w:rPr>
                <w:rFonts w:eastAsia="Calibri"/>
              </w:rPr>
              <w:lastRenderedPageBreak/>
              <w:t>захоро</w:t>
            </w:r>
            <w:r w:rsidR="004410D6">
              <w:rPr>
                <w:rFonts w:eastAsia="Calibri"/>
              </w:rPr>
              <w:t>не</w:t>
            </w:r>
            <w:r w:rsidR="00421FA4" w:rsidRPr="00421FA4">
              <w:rPr>
                <w:rFonts w:eastAsia="Calibri"/>
              </w:rPr>
              <w:t>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991" w:type="dxa"/>
            <w:tcBorders>
              <w:top w:val="single" w:sz="4" w:space="0" w:color="auto"/>
              <w:left w:val="single" w:sz="4" w:space="0" w:color="auto"/>
              <w:bottom w:val="single" w:sz="4" w:space="0" w:color="auto"/>
              <w:right w:val="single" w:sz="4" w:space="0" w:color="auto"/>
            </w:tcBorders>
            <w:hideMark/>
          </w:tcPr>
          <w:p w14:paraId="3DA1A29B" w14:textId="77777777" w:rsidR="00421FA4" w:rsidRPr="00421FA4" w:rsidRDefault="00000000">
            <w:pPr>
              <w:autoSpaceDE w:val="0"/>
              <w:autoSpaceDN w:val="0"/>
              <w:adjustRightInd w:val="0"/>
              <w:jc w:val="center"/>
              <w:rPr>
                <w:lang w:eastAsia="en-US"/>
              </w:rPr>
            </w:pPr>
            <w:hyperlink r:id="rId263"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9.3</w:t>
              </w:r>
            </w:hyperlink>
          </w:p>
        </w:tc>
        <w:tc>
          <w:tcPr>
            <w:tcW w:w="8469" w:type="dxa"/>
            <w:gridSpan w:val="6"/>
            <w:tcBorders>
              <w:top w:val="single" w:sz="4" w:space="0" w:color="auto"/>
              <w:left w:val="single" w:sz="4" w:space="0" w:color="auto"/>
              <w:bottom w:val="single" w:sz="4" w:space="0" w:color="auto"/>
              <w:right w:val="single" w:sz="4" w:space="0" w:color="auto"/>
            </w:tcBorders>
            <w:hideMark/>
          </w:tcPr>
          <w:p w14:paraId="7CE7FB08" w14:textId="3C1BEA91" w:rsidR="00421FA4" w:rsidRPr="00421FA4" w:rsidRDefault="001B43AC">
            <w:pPr>
              <w:widowControl w:val="0"/>
              <w:autoSpaceDE w:val="0"/>
              <w:autoSpaceDN w:val="0"/>
              <w:adjustRightInd w:val="0"/>
              <w:jc w:val="center"/>
              <w:rPr>
                <w:lang w:eastAsia="ar-SA"/>
              </w:rPr>
            </w:pPr>
            <w:r>
              <w:t>не</w:t>
            </w:r>
            <w:r w:rsidRPr="00421FA4">
              <w:t xml:space="preserve"> </w:t>
            </w:r>
            <w:r w:rsidR="00421FA4" w:rsidRPr="00421FA4">
              <w:t>подлежит установлению</w:t>
            </w:r>
          </w:p>
        </w:tc>
      </w:tr>
      <w:tr w:rsidR="00421FA4" w:rsidRPr="00421FA4" w14:paraId="53C9251C" w14:textId="77777777" w:rsidTr="001B43AC">
        <w:trPr>
          <w:trHeight w:val="20"/>
        </w:trPr>
        <w:tc>
          <w:tcPr>
            <w:tcW w:w="0" w:type="auto"/>
            <w:tcBorders>
              <w:top w:val="single" w:sz="4" w:space="0" w:color="auto"/>
              <w:left w:val="single" w:sz="4" w:space="0" w:color="auto"/>
              <w:bottom w:val="single" w:sz="4" w:space="0" w:color="auto"/>
              <w:right w:val="single" w:sz="4" w:space="0" w:color="auto"/>
            </w:tcBorders>
            <w:hideMark/>
          </w:tcPr>
          <w:p w14:paraId="2669BC0E" w14:textId="1426F551" w:rsidR="00421FA4" w:rsidRPr="00682414" w:rsidRDefault="00421FA4">
            <w:pPr>
              <w:autoSpaceDE w:val="0"/>
              <w:autoSpaceDN w:val="0"/>
              <w:adjustRightInd w:val="0"/>
              <w:jc w:val="center"/>
              <w:rPr>
                <w:rFonts w:eastAsia="Calibri"/>
              </w:rPr>
            </w:pPr>
            <w:r w:rsidRPr="00421FA4">
              <w:rPr>
                <w:rFonts w:eastAsia="Calibri"/>
                <w:lang w:val="en-US"/>
              </w:rPr>
              <w:t>1</w:t>
            </w:r>
            <w:r w:rsidR="00682414">
              <w:rPr>
                <w:rFonts w:eastAsia="Calibri"/>
              </w:rPr>
              <w:t>0</w:t>
            </w:r>
          </w:p>
        </w:tc>
        <w:tc>
          <w:tcPr>
            <w:tcW w:w="0" w:type="auto"/>
            <w:tcBorders>
              <w:top w:val="single" w:sz="4" w:space="0" w:color="auto"/>
              <w:left w:val="single" w:sz="4" w:space="0" w:color="auto"/>
              <w:bottom w:val="single" w:sz="4" w:space="0" w:color="auto"/>
              <w:right w:val="single" w:sz="4" w:space="0" w:color="auto"/>
            </w:tcBorders>
            <w:hideMark/>
          </w:tcPr>
          <w:p w14:paraId="416034F6" w14:textId="77777777" w:rsidR="00421FA4" w:rsidRPr="00421FA4" w:rsidRDefault="00421FA4">
            <w:pPr>
              <w:autoSpaceDE w:val="0"/>
              <w:autoSpaceDN w:val="0"/>
              <w:adjustRightInd w:val="0"/>
              <w:jc w:val="center"/>
              <w:rPr>
                <w:rFonts w:eastAsia="Calibri"/>
                <w:lang w:eastAsia="en-US"/>
              </w:rPr>
            </w:pPr>
            <w:r w:rsidRPr="00421FA4">
              <w:rPr>
                <w:rFonts w:eastAsia="Calibri"/>
              </w:rPr>
              <w:t>Общее пользование водными объектами</w:t>
            </w:r>
          </w:p>
        </w:tc>
        <w:tc>
          <w:tcPr>
            <w:tcW w:w="2701" w:type="dxa"/>
            <w:tcBorders>
              <w:top w:val="single" w:sz="4" w:space="0" w:color="auto"/>
              <w:left w:val="single" w:sz="4" w:space="0" w:color="auto"/>
              <w:bottom w:val="single" w:sz="4" w:space="0" w:color="auto"/>
              <w:right w:val="single" w:sz="4" w:space="0" w:color="auto"/>
            </w:tcBorders>
            <w:hideMark/>
          </w:tcPr>
          <w:p w14:paraId="22DC8CF9" w14:textId="13AA5615" w:rsidR="00421FA4" w:rsidRPr="00421FA4" w:rsidRDefault="001B43AC">
            <w:pPr>
              <w:autoSpaceDE w:val="0"/>
              <w:autoSpaceDN w:val="0"/>
              <w:adjustRightInd w:val="0"/>
              <w:jc w:val="center"/>
              <w:rPr>
                <w:rFonts w:eastAsia="Calibri"/>
              </w:rPr>
            </w:pPr>
            <w:r>
              <w:rPr>
                <w:rFonts w:eastAsia="Calibri"/>
              </w:rPr>
              <w:t>и</w:t>
            </w:r>
            <w:r w:rsidR="00421FA4" w:rsidRPr="00421FA4">
              <w:rPr>
                <w:rFonts w:eastAsia="Calibri"/>
              </w:rPr>
              <w:t xml:space="preserve">спользование земельных участков, примыкающих к водным объектам способами, </w:t>
            </w:r>
            <w:r w:rsidR="004410D6">
              <w:rPr>
                <w:rFonts w:eastAsia="Calibri"/>
              </w:rPr>
              <w:t>не</w:t>
            </w:r>
            <w:r w:rsidR="00421FA4" w:rsidRPr="00421FA4">
              <w:rPr>
                <w:rFonts w:eastAsia="Calibri"/>
              </w:rPr>
              <w:t>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w:t>
            </w:r>
            <w:r w:rsidR="00421FA4" w:rsidRPr="00421FA4">
              <w:rPr>
                <w:rFonts w:eastAsia="Calibri"/>
              </w:rPr>
              <w:br/>
              <w:t xml:space="preserve">бытового водоснабжения, купание, использование маломерных судов, водных мотоциклов и </w:t>
            </w:r>
            <w:r w:rsidR="00421FA4" w:rsidRPr="00421FA4">
              <w:rPr>
                <w:rFonts w:eastAsia="Calibri"/>
              </w:rPr>
              <w:lastRenderedPageBreak/>
              <w:t xml:space="preserve">других технических средств, предназначенных для отдыха на водных объектах, водопой, если соответствующие запреты </w:t>
            </w:r>
            <w:r w:rsidR="004410D6">
              <w:rPr>
                <w:rFonts w:eastAsia="Calibri"/>
              </w:rPr>
              <w:t>не</w:t>
            </w:r>
            <w:r w:rsidR="00421FA4" w:rsidRPr="00421FA4">
              <w:rPr>
                <w:rFonts w:eastAsia="Calibri"/>
              </w:rPr>
              <w:t xml:space="preserve"> установлены законодательством)</w:t>
            </w:r>
          </w:p>
        </w:tc>
        <w:tc>
          <w:tcPr>
            <w:tcW w:w="991" w:type="dxa"/>
            <w:tcBorders>
              <w:top w:val="single" w:sz="4" w:space="0" w:color="auto"/>
              <w:left w:val="single" w:sz="4" w:space="0" w:color="auto"/>
              <w:bottom w:val="single" w:sz="4" w:space="0" w:color="auto"/>
              <w:right w:val="single" w:sz="4" w:space="0" w:color="auto"/>
            </w:tcBorders>
            <w:hideMark/>
          </w:tcPr>
          <w:p w14:paraId="0218EA80" w14:textId="77777777" w:rsidR="00421FA4" w:rsidRPr="00421FA4" w:rsidRDefault="00421FA4">
            <w:pPr>
              <w:autoSpaceDE w:val="0"/>
              <w:autoSpaceDN w:val="0"/>
              <w:adjustRightInd w:val="0"/>
              <w:jc w:val="center"/>
              <w:rPr>
                <w:rFonts w:ascii="Calibri" w:eastAsia="Calibri" w:hAnsi="Calibri"/>
                <w:sz w:val="22"/>
                <w:szCs w:val="22"/>
                <w:lang w:eastAsia="en-US"/>
              </w:rPr>
            </w:pPr>
            <w:r w:rsidRPr="00421FA4">
              <w:lastRenderedPageBreak/>
              <w:t>11.1</w:t>
            </w:r>
          </w:p>
        </w:tc>
        <w:tc>
          <w:tcPr>
            <w:tcW w:w="8469" w:type="dxa"/>
            <w:gridSpan w:val="6"/>
            <w:tcBorders>
              <w:top w:val="single" w:sz="4" w:space="0" w:color="auto"/>
              <w:left w:val="single" w:sz="4" w:space="0" w:color="auto"/>
              <w:bottom w:val="single" w:sz="4" w:space="0" w:color="auto"/>
              <w:right w:val="single" w:sz="4" w:space="0" w:color="auto"/>
            </w:tcBorders>
            <w:hideMark/>
          </w:tcPr>
          <w:p w14:paraId="10E8F344" w14:textId="2A2C8B7A" w:rsidR="00421FA4" w:rsidRPr="00421FA4" w:rsidRDefault="001B43AC">
            <w:pPr>
              <w:widowControl w:val="0"/>
              <w:autoSpaceDE w:val="0"/>
              <w:autoSpaceDN w:val="0"/>
              <w:adjustRightInd w:val="0"/>
              <w:jc w:val="center"/>
              <w:rPr>
                <w:sz w:val="20"/>
                <w:szCs w:val="20"/>
                <w:lang w:eastAsia="ar-SA"/>
              </w:rPr>
            </w:pPr>
            <w:r>
              <w:t>не</w:t>
            </w:r>
            <w:r w:rsidR="00421FA4" w:rsidRPr="00421FA4">
              <w:t xml:space="preserve"> подлежит установлению</w:t>
            </w:r>
          </w:p>
        </w:tc>
      </w:tr>
      <w:tr w:rsidR="00421FA4" w:rsidRPr="00421FA4" w14:paraId="45850F81" w14:textId="77777777" w:rsidTr="001B43AC">
        <w:trPr>
          <w:trHeight w:val="20"/>
        </w:trPr>
        <w:tc>
          <w:tcPr>
            <w:tcW w:w="0" w:type="auto"/>
            <w:tcBorders>
              <w:top w:val="single" w:sz="4" w:space="0" w:color="auto"/>
              <w:left w:val="single" w:sz="4" w:space="0" w:color="auto"/>
              <w:bottom w:val="single" w:sz="4" w:space="0" w:color="auto"/>
              <w:right w:val="single" w:sz="4" w:space="0" w:color="auto"/>
            </w:tcBorders>
            <w:hideMark/>
          </w:tcPr>
          <w:p w14:paraId="66A196DC" w14:textId="05E32E67" w:rsidR="00421FA4" w:rsidRPr="00682414" w:rsidRDefault="00421FA4">
            <w:pPr>
              <w:autoSpaceDE w:val="0"/>
              <w:autoSpaceDN w:val="0"/>
              <w:adjustRightInd w:val="0"/>
              <w:jc w:val="center"/>
              <w:rPr>
                <w:rFonts w:eastAsia="Calibri"/>
              </w:rPr>
            </w:pPr>
            <w:r w:rsidRPr="00421FA4">
              <w:rPr>
                <w:rFonts w:eastAsia="Calibri"/>
                <w:lang w:val="en-US"/>
              </w:rPr>
              <w:t>1</w:t>
            </w:r>
            <w:r w:rsidR="00682414">
              <w:rPr>
                <w:rFonts w:eastAsia="Calibri"/>
              </w:rPr>
              <w:t>1</w:t>
            </w:r>
          </w:p>
        </w:tc>
        <w:tc>
          <w:tcPr>
            <w:tcW w:w="0" w:type="auto"/>
            <w:tcBorders>
              <w:top w:val="single" w:sz="4" w:space="0" w:color="auto"/>
              <w:left w:val="single" w:sz="4" w:space="0" w:color="auto"/>
              <w:bottom w:val="single" w:sz="4" w:space="0" w:color="auto"/>
              <w:right w:val="single" w:sz="4" w:space="0" w:color="auto"/>
            </w:tcBorders>
            <w:hideMark/>
          </w:tcPr>
          <w:p w14:paraId="60256125" w14:textId="77777777" w:rsidR="00421FA4" w:rsidRPr="00421FA4" w:rsidRDefault="00421FA4">
            <w:pPr>
              <w:autoSpaceDE w:val="0"/>
              <w:autoSpaceDN w:val="0"/>
              <w:adjustRightInd w:val="0"/>
              <w:jc w:val="center"/>
              <w:rPr>
                <w:rFonts w:eastAsia="Calibri"/>
              </w:rPr>
            </w:pPr>
            <w:r w:rsidRPr="00421FA4">
              <w:t>Гидротехнические сооружения</w:t>
            </w:r>
          </w:p>
        </w:tc>
        <w:tc>
          <w:tcPr>
            <w:tcW w:w="2701" w:type="dxa"/>
            <w:tcBorders>
              <w:top w:val="single" w:sz="4" w:space="0" w:color="auto"/>
              <w:left w:val="single" w:sz="4" w:space="0" w:color="auto"/>
              <w:bottom w:val="single" w:sz="4" w:space="0" w:color="auto"/>
              <w:right w:val="single" w:sz="4" w:space="0" w:color="auto"/>
            </w:tcBorders>
            <w:hideMark/>
          </w:tcPr>
          <w:p w14:paraId="150C9F83" w14:textId="0662097B" w:rsidR="00421FA4" w:rsidRPr="00421FA4" w:rsidRDefault="001B43AC">
            <w:pPr>
              <w:autoSpaceDE w:val="0"/>
              <w:autoSpaceDN w:val="0"/>
              <w:adjustRightInd w:val="0"/>
              <w:jc w:val="center"/>
              <w:rPr>
                <w:rFonts w:eastAsia="Calibri"/>
              </w:rPr>
            </w:pPr>
            <w:r>
              <w:rPr>
                <w:rFonts w:eastAsia="Calibri"/>
              </w:rPr>
              <w:t>р</w:t>
            </w:r>
            <w:r w:rsidR="00421FA4" w:rsidRPr="00421FA4">
              <w:rPr>
                <w:rFonts w:eastAsia="Calibri"/>
              </w:rPr>
              <w:t xml:space="preserve">азмещение гидротехнических сооружений, </w:t>
            </w:r>
            <w:r w:rsidR="004410D6">
              <w:rPr>
                <w:rFonts w:eastAsia="Calibri"/>
              </w:rPr>
              <w:t>не</w:t>
            </w:r>
            <w:r w:rsidR="00421FA4" w:rsidRPr="00421FA4">
              <w:rPr>
                <w:rFonts w:eastAsia="Calibri"/>
              </w:rPr>
              <w:t>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991" w:type="dxa"/>
            <w:tcBorders>
              <w:top w:val="single" w:sz="4" w:space="0" w:color="auto"/>
              <w:left w:val="single" w:sz="4" w:space="0" w:color="auto"/>
              <w:bottom w:val="single" w:sz="4" w:space="0" w:color="auto"/>
              <w:right w:val="single" w:sz="4" w:space="0" w:color="auto"/>
            </w:tcBorders>
            <w:hideMark/>
          </w:tcPr>
          <w:p w14:paraId="20501A9E" w14:textId="77777777" w:rsidR="00421FA4" w:rsidRPr="00421FA4" w:rsidRDefault="00421FA4">
            <w:pPr>
              <w:autoSpaceDE w:val="0"/>
              <w:autoSpaceDN w:val="0"/>
              <w:adjustRightInd w:val="0"/>
              <w:jc w:val="center"/>
            </w:pPr>
            <w:r w:rsidRPr="00421FA4">
              <w:t>11.3</w:t>
            </w:r>
          </w:p>
        </w:tc>
        <w:tc>
          <w:tcPr>
            <w:tcW w:w="8469" w:type="dxa"/>
            <w:gridSpan w:val="6"/>
            <w:tcBorders>
              <w:top w:val="single" w:sz="4" w:space="0" w:color="auto"/>
              <w:left w:val="single" w:sz="4" w:space="0" w:color="auto"/>
              <w:bottom w:val="single" w:sz="4" w:space="0" w:color="auto"/>
              <w:right w:val="single" w:sz="4" w:space="0" w:color="auto"/>
            </w:tcBorders>
            <w:hideMark/>
          </w:tcPr>
          <w:p w14:paraId="3C19D173" w14:textId="307F30E2" w:rsidR="00421FA4" w:rsidRPr="00421FA4" w:rsidRDefault="001B43AC">
            <w:pPr>
              <w:widowControl w:val="0"/>
              <w:autoSpaceDE w:val="0"/>
              <w:autoSpaceDN w:val="0"/>
              <w:adjustRightInd w:val="0"/>
              <w:jc w:val="center"/>
              <w:rPr>
                <w:lang w:eastAsia="en-US"/>
              </w:rPr>
            </w:pPr>
            <w:r>
              <w:t>не</w:t>
            </w:r>
            <w:r w:rsidR="00421FA4" w:rsidRPr="00421FA4">
              <w:t xml:space="preserve"> подлежит установлению</w:t>
            </w:r>
          </w:p>
        </w:tc>
      </w:tr>
      <w:tr w:rsidR="00421FA4" w:rsidRPr="00421FA4" w14:paraId="7DF7C43D" w14:textId="77777777" w:rsidTr="001B43AC">
        <w:trPr>
          <w:trHeight w:val="20"/>
        </w:trPr>
        <w:tc>
          <w:tcPr>
            <w:tcW w:w="0" w:type="auto"/>
            <w:tcBorders>
              <w:top w:val="single" w:sz="4" w:space="0" w:color="auto"/>
              <w:left w:val="single" w:sz="4" w:space="0" w:color="auto"/>
              <w:bottom w:val="single" w:sz="4" w:space="0" w:color="auto"/>
              <w:right w:val="single" w:sz="4" w:space="0" w:color="auto"/>
            </w:tcBorders>
            <w:hideMark/>
          </w:tcPr>
          <w:p w14:paraId="1CB0A2D4" w14:textId="49503751" w:rsidR="00421FA4" w:rsidRPr="00682414" w:rsidRDefault="00421FA4">
            <w:pPr>
              <w:autoSpaceDE w:val="0"/>
              <w:autoSpaceDN w:val="0"/>
              <w:adjustRightInd w:val="0"/>
              <w:jc w:val="center"/>
              <w:rPr>
                <w:rFonts w:eastAsia="Calibri"/>
              </w:rPr>
            </w:pPr>
            <w:r w:rsidRPr="00421FA4">
              <w:rPr>
                <w:rFonts w:eastAsia="Calibri"/>
                <w:lang w:val="en-US"/>
              </w:rPr>
              <w:t>1</w:t>
            </w:r>
            <w:r w:rsidR="00682414">
              <w:rPr>
                <w:rFonts w:eastAsia="Calibri"/>
              </w:rPr>
              <w:t>2</w:t>
            </w:r>
          </w:p>
        </w:tc>
        <w:tc>
          <w:tcPr>
            <w:tcW w:w="0" w:type="auto"/>
            <w:tcBorders>
              <w:top w:val="single" w:sz="4" w:space="0" w:color="auto"/>
              <w:left w:val="single" w:sz="4" w:space="0" w:color="auto"/>
              <w:bottom w:val="single" w:sz="4" w:space="0" w:color="auto"/>
              <w:right w:val="single" w:sz="4" w:space="0" w:color="auto"/>
            </w:tcBorders>
            <w:hideMark/>
          </w:tcPr>
          <w:p w14:paraId="3F63661F" w14:textId="77777777" w:rsidR="00421FA4" w:rsidRPr="00421FA4" w:rsidRDefault="00421FA4">
            <w:pPr>
              <w:autoSpaceDE w:val="0"/>
              <w:autoSpaceDN w:val="0"/>
              <w:adjustRightInd w:val="0"/>
              <w:jc w:val="center"/>
              <w:rPr>
                <w:rFonts w:eastAsia="Calibri"/>
                <w:lang w:eastAsia="en-US"/>
              </w:rPr>
            </w:pPr>
            <w:r w:rsidRPr="00421FA4">
              <w:t>Земельные участки (территории) общего пользования</w:t>
            </w:r>
          </w:p>
        </w:tc>
        <w:tc>
          <w:tcPr>
            <w:tcW w:w="2701" w:type="dxa"/>
            <w:tcBorders>
              <w:top w:val="single" w:sz="4" w:space="0" w:color="auto"/>
              <w:left w:val="single" w:sz="4" w:space="0" w:color="auto"/>
              <w:bottom w:val="single" w:sz="4" w:space="0" w:color="auto"/>
              <w:right w:val="single" w:sz="4" w:space="0" w:color="auto"/>
            </w:tcBorders>
            <w:hideMark/>
          </w:tcPr>
          <w:p w14:paraId="63519B8F" w14:textId="54F2AE98" w:rsidR="00421FA4" w:rsidRPr="00421FA4" w:rsidRDefault="001B43AC">
            <w:pPr>
              <w:autoSpaceDE w:val="0"/>
              <w:autoSpaceDN w:val="0"/>
              <w:adjustRightInd w:val="0"/>
              <w:jc w:val="center"/>
              <w:rPr>
                <w:rFonts w:eastAsia="Calibri"/>
              </w:rPr>
            </w:pPr>
            <w:r>
              <w:rPr>
                <w:rFonts w:eastAsia="Calibri"/>
              </w:rPr>
              <w:t>з</w:t>
            </w:r>
            <w:r w:rsidR="00421FA4" w:rsidRPr="00421FA4">
              <w:rPr>
                <w:rFonts w:eastAsia="Calibri"/>
              </w:rPr>
              <w:t xml:space="preserve">емельные участки общего пользования. Содержание данного вида разрешенного использования включает </w:t>
            </w:r>
            <w:r w:rsidR="00421FA4" w:rsidRPr="00421FA4">
              <w:rPr>
                <w:rFonts w:eastAsia="Calibri"/>
              </w:rPr>
              <w:lastRenderedPageBreak/>
              <w:t>в себя содержание видов разрешенного использования</w:t>
            </w:r>
            <w:r w:rsidR="00421FA4" w:rsidRPr="00421FA4">
              <w:rPr>
                <w:rFonts w:eastAsia="Calibri"/>
              </w:rPr>
              <w:br/>
              <w:t>с кодами 12.0.1-12.0.2</w:t>
            </w:r>
          </w:p>
        </w:tc>
        <w:tc>
          <w:tcPr>
            <w:tcW w:w="991" w:type="dxa"/>
            <w:tcBorders>
              <w:top w:val="single" w:sz="4" w:space="0" w:color="auto"/>
              <w:left w:val="single" w:sz="4" w:space="0" w:color="auto"/>
              <w:bottom w:val="single" w:sz="4" w:space="0" w:color="auto"/>
              <w:right w:val="single" w:sz="4" w:space="0" w:color="auto"/>
            </w:tcBorders>
            <w:hideMark/>
          </w:tcPr>
          <w:p w14:paraId="4CC9B728" w14:textId="77777777" w:rsidR="00421FA4" w:rsidRPr="00421FA4" w:rsidRDefault="00421FA4">
            <w:pPr>
              <w:autoSpaceDE w:val="0"/>
              <w:autoSpaceDN w:val="0"/>
              <w:adjustRightInd w:val="0"/>
              <w:jc w:val="center"/>
              <w:rPr>
                <w:lang w:eastAsia="en-US"/>
              </w:rPr>
            </w:pPr>
            <w:r w:rsidRPr="00421FA4">
              <w:lastRenderedPageBreak/>
              <w:t>12.0</w:t>
            </w:r>
          </w:p>
        </w:tc>
        <w:tc>
          <w:tcPr>
            <w:tcW w:w="8469" w:type="dxa"/>
            <w:gridSpan w:val="6"/>
            <w:tcBorders>
              <w:top w:val="single" w:sz="4" w:space="0" w:color="auto"/>
              <w:left w:val="single" w:sz="4" w:space="0" w:color="auto"/>
              <w:bottom w:val="single" w:sz="4" w:space="0" w:color="auto"/>
              <w:right w:val="single" w:sz="4" w:space="0" w:color="auto"/>
            </w:tcBorders>
            <w:hideMark/>
          </w:tcPr>
          <w:p w14:paraId="71845D2F" w14:textId="40CEB3AD" w:rsidR="00421FA4" w:rsidRPr="00421FA4" w:rsidRDefault="001B43AC">
            <w:pPr>
              <w:widowControl w:val="0"/>
              <w:autoSpaceDE w:val="0"/>
              <w:autoSpaceDN w:val="0"/>
              <w:adjustRightInd w:val="0"/>
              <w:jc w:val="center"/>
              <w:rPr>
                <w:lang w:eastAsia="ar-SA"/>
              </w:rPr>
            </w:pPr>
            <w:r>
              <w:t>не</w:t>
            </w:r>
            <w:r w:rsidR="00421FA4" w:rsidRPr="00421FA4">
              <w:t xml:space="preserve"> подлежит установлению</w:t>
            </w:r>
          </w:p>
        </w:tc>
      </w:tr>
      <w:tr w:rsidR="00421FA4" w:rsidRPr="00421FA4" w14:paraId="1E11EC67" w14:textId="77777777" w:rsidTr="001B43AC">
        <w:trPr>
          <w:trHeight w:val="20"/>
        </w:trPr>
        <w:tc>
          <w:tcPr>
            <w:tcW w:w="0" w:type="auto"/>
            <w:tcBorders>
              <w:top w:val="single" w:sz="4" w:space="0" w:color="auto"/>
              <w:left w:val="single" w:sz="4" w:space="0" w:color="auto"/>
              <w:bottom w:val="single" w:sz="4" w:space="0" w:color="auto"/>
              <w:right w:val="single" w:sz="4" w:space="0" w:color="auto"/>
            </w:tcBorders>
            <w:hideMark/>
          </w:tcPr>
          <w:p w14:paraId="25305538" w14:textId="78273334" w:rsidR="00421FA4" w:rsidRPr="00421FA4" w:rsidRDefault="00421FA4">
            <w:pPr>
              <w:autoSpaceDE w:val="0"/>
              <w:autoSpaceDN w:val="0"/>
              <w:adjustRightInd w:val="0"/>
              <w:jc w:val="center"/>
              <w:rPr>
                <w:rFonts w:eastAsia="Calibri"/>
              </w:rPr>
            </w:pPr>
            <w:r w:rsidRPr="00421FA4">
              <w:rPr>
                <w:rFonts w:eastAsia="Calibri"/>
              </w:rPr>
              <w:t>1</w:t>
            </w:r>
            <w:r w:rsidR="00682414">
              <w:rPr>
                <w:rFonts w:eastAsia="Calibri"/>
              </w:rPr>
              <w:t>3</w:t>
            </w:r>
          </w:p>
        </w:tc>
        <w:tc>
          <w:tcPr>
            <w:tcW w:w="0" w:type="auto"/>
            <w:tcBorders>
              <w:top w:val="single" w:sz="4" w:space="0" w:color="auto"/>
              <w:left w:val="single" w:sz="4" w:space="0" w:color="auto"/>
              <w:bottom w:val="single" w:sz="4" w:space="0" w:color="auto"/>
              <w:right w:val="single" w:sz="4" w:space="0" w:color="auto"/>
            </w:tcBorders>
            <w:hideMark/>
          </w:tcPr>
          <w:p w14:paraId="4A41FEF7" w14:textId="77777777" w:rsidR="00421FA4" w:rsidRPr="00421FA4" w:rsidRDefault="00421FA4">
            <w:pPr>
              <w:autoSpaceDE w:val="0"/>
              <w:autoSpaceDN w:val="0"/>
              <w:adjustRightInd w:val="0"/>
              <w:jc w:val="center"/>
              <w:rPr>
                <w:rFonts w:eastAsia="Calibri"/>
                <w:lang w:eastAsia="en-US"/>
              </w:rPr>
            </w:pPr>
            <w:r w:rsidRPr="00421FA4">
              <w:t>Улично-дорожная сеть</w:t>
            </w:r>
          </w:p>
        </w:tc>
        <w:tc>
          <w:tcPr>
            <w:tcW w:w="2701" w:type="dxa"/>
            <w:tcBorders>
              <w:top w:val="single" w:sz="4" w:space="0" w:color="auto"/>
              <w:left w:val="single" w:sz="4" w:space="0" w:color="auto"/>
              <w:bottom w:val="single" w:sz="4" w:space="0" w:color="auto"/>
              <w:right w:val="single" w:sz="4" w:space="0" w:color="auto"/>
            </w:tcBorders>
            <w:hideMark/>
          </w:tcPr>
          <w:p w14:paraId="60DF175B" w14:textId="6FEFCBBB" w:rsidR="00421FA4" w:rsidRPr="00421FA4" w:rsidRDefault="001B43AC">
            <w:pPr>
              <w:autoSpaceDE w:val="0"/>
              <w:autoSpaceDN w:val="0"/>
              <w:adjustRightInd w:val="0"/>
              <w:jc w:val="center"/>
              <w:rPr>
                <w:rFonts w:eastAsia="Calibri"/>
              </w:rPr>
            </w:pPr>
            <w:r>
              <w:rPr>
                <w:rFonts w:eastAsia="Calibri"/>
              </w:rPr>
              <w:t>р</w:t>
            </w:r>
            <w:r w:rsidR="00421FA4" w:rsidRPr="00421FA4">
              <w:rPr>
                <w:rFonts w:eastAsia="Calibri"/>
              </w:rPr>
              <w:t xml:space="preserve">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00421FA4" w:rsidRPr="00421FA4">
              <w:rPr>
                <w:rFonts w:eastAsia="Calibri"/>
              </w:rPr>
              <w:t>велотранспортной</w:t>
            </w:r>
            <w:proofErr w:type="spellEnd"/>
            <w:r w:rsidR="00421FA4" w:rsidRPr="00421FA4">
              <w:rPr>
                <w:rFonts w:eastAsia="Calibri"/>
              </w:rPr>
              <w:t xml:space="preserve"> и инже</w:t>
            </w:r>
            <w:r w:rsidR="004410D6">
              <w:rPr>
                <w:rFonts w:eastAsia="Calibri"/>
              </w:rPr>
              <w:t>не</w:t>
            </w:r>
            <w:r w:rsidR="00421FA4" w:rsidRPr="00421FA4">
              <w:rPr>
                <w:rFonts w:eastAsia="Calibri"/>
              </w:rPr>
              <w:t xml:space="preserve">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w:t>
            </w:r>
            <w:r w:rsidR="004410D6">
              <w:rPr>
                <w:rFonts w:eastAsia="Calibri"/>
              </w:rPr>
              <w:t>не</w:t>
            </w:r>
            <w:r w:rsidR="00421FA4" w:rsidRPr="00421FA4">
              <w:rPr>
                <w:rFonts w:eastAsia="Calibri"/>
              </w:rPr>
              <w:t>капитальных сооружений, предназначенных для охраны транспортных средств</w:t>
            </w:r>
          </w:p>
        </w:tc>
        <w:tc>
          <w:tcPr>
            <w:tcW w:w="991" w:type="dxa"/>
            <w:tcBorders>
              <w:top w:val="single" w:sz="4" w:space="0" w:color="auto"/>
              <w:left w:val="single" w:sz="4" w:space="0" w:color="auto"/>
              <w:bottom w:val="single" w:sz="4" w:space="0" w:color="auto"/>
              <w:right w:val="single" w:sz="4" w:space="0" w:color="auto"/>
            </w:tcBorders>
            <w:hideMark/>
          </w:tcPr>
          <w:p w14:paraId="698FDECA" w14:textId="77777777" w:rsidR="00421FA4" w:rsidRPr="00421FA4" w:rsidRDefault="00421FA4">
            <w:pPr>
              <w:autoSpaceDE w:val="0"/>
              <w:autoSpaceDN w:val="0"/>
              <w:adjustRightInd w:val="0"/>
              <w:jc w:val="center"/>
              <w:rPr>
                <w:lang w:eastAsia="en-US"/>
              </w:rPr>
            </w:pPr>
            <w:r w:rsidRPr="00421FA4">
              <w:t>12.0.1</w:t>
            </w:r>
          </w:p>
        </w:tc>
        <w:tc>
          <w:tcPr>
            <w:tcW w:w="8469" w:type="dxa"/>
            <w:gridSpan w:val="6"/>
            <w:tcBorders>
              <w:top w:val="single" w:sz="4" w:space="0" w:color="auto"/>
              <w:left w:val="single" w:sz="4" w:space="0" w:color="auto"/>
              <w:bottom w:val="single" w:sz="4" w:space="0" w:color="auto"/>
              <w:right w:val="single" w:sz="4" w:space="0" w:color="auto"/>
            </w:tcBorders>
            <w:hideMark/>
          </w:tcPr>
          <w:p w14:paraId="3684B266" w14:textId="6F19F772" w:rsidR="00AD0179" w:rsidRDefault="001B43AC">
            <w:pPr>
              <w:widowControl w:val="0"/>
              <w:autoSpaceDE w:val="0"/>
              <w:autoSpaceDN w:val="0"/>
              <w:adjustRightInd w:val="0"/>
              <w:jc w:val="center"/>
            </w:pPr>
            <w:r>
              <w:t>у</w:t>
            </w:r>
            <w:r w:rsidR="00421FA4" w:rsidRPr="00421FA4">
              <w:t xml:space="preserve">станавливаются </w:t>
            </w:r>
            <w:r w:rsidR="0046127C" w:rsidRPr="0046127C">
              <w:t xml:space="preserve">нормативами градостроительного </w:t>
            </w:r>
          </w:p>
          <w:p w14:paraId="4F62D854" w14:textId="0E88F0A5" w:rsidR="00421FA4" w:rsidRPr="00421FA4" w:rsidRDefault="0046127C">
            <w:pPr>
              <w:widowControl w:val="0"/>
              <w:autoSpaceDE w:val="0"/>
              <w:autoSpaceDN w:val="0"/>
              <w:adjustRightInd w:val="0"/>
              <w:jc w:val="center"/>
              <w:rPr>
                <w:lang w:eastAsia="ar-SA"/>
              </w:rPr>
            </w:pPr>
            <w:r w:rsidRPr="0046127C">
              <w:t>проектирования городского округа</w:t>
            </w:r>
          </w:p>
        </w:tc>
      </w:tr>
      <w:tr w:rsidR="00421FA4" w:rsidRPr="00421FA4" w14:paraId="5A043179" w14:textId="77777777" w:rsidTr="001B43AC">
        <w:trPr>
          <w:trHeight w:val="20"/>
        </w:trPr>
        <w:tc>
          <w:tcPr>
            <w:tcW w:w="0" w:type="auto"/>
            <w:tcBorders>
              <w:top w:val="single" w:sz="4" w:space="0" w:color="auto"/>
              <w:left w:val="single" w:sz="4" w:space="0" w:color="auto"/>
              <w:bottom w:val="single" w:sz="4" w:space="0" w:color="auto"/>
              <w:right w:val="single" w:sz="4" w:space="0" w:color="auto"/>
            </w:tcBorders>
            <w:hideMark/>
          </w:tcPr>
          <w:p w14:paraId="30A6F5C0" w14:textId="59F50E12" w:rsidR="00421FA4" w:rsidRPr="00421FA4" w:rsidRDefault="00421FA4">
            <w:pPr>
              <w:autoSpaceDE w:val="0"/>
              <w:autoSpaceDN w:val="0"/>
              <w:adjustRightInd w:val="0"/>
              <w:jc w:val="center"/>
              <w:rPr>
                <w:rFonts w:eastAsia="Calibri"/>
              </w:rPr>
            </w:pPr>
            <w:r w:rsidRPr="00421FA4">
              <w:rPr>
                <w:rFonts w:eastAsia="Calibri"/>
              </w:rPr>
              <w:lastRenderedPageBreak/>
              <w:t>1</w:t>
            </w:r>
            <w:r w:rsidR="00682414">
              <w:rPr>
                <w:rFonts w:eastAsia="Calibri"/>
              </w:rPr>
              <w:t>4</w:t>
            </w:r>
          </w:p>
        </w:tc>
        <w:tc>
          <w:tcPr>
            <w:tcW w:w="0" w:type="auto"/>
            <w:tcBorders>
              <w:top w:val="single" w:sz="4" w:space="0" w:color="auto"/>
              <w:left w:val="single" w:sz="4" w:space="0" w:color="auto"/>
              <w:bottom w:val="single" w:sz="4" w:space="0" w:color="auto"/>
              <w:right w:val="single" w:sz="4" w:space="0" w:color="auto"/>
            </w:tcBorders>
            <w:hideMark/>
          </w:tcPr>
          <w:p w14:paraId="102E816C" w14:textId="77777777" w:rsidR="00421FA4" w:rsidRPr="00421FA4" w:rsidRDefault="00421FA4">
            <w:pPr>
              <w:autoSpaceDE w:val="0"/>
              <w:autoSpaceDN w:val="0"/>
              <w:adjustRightInd w:val="0"/>
              <w:jc w:val="center"/>
              <w:rPr>
                <w:rFonts w:eastAsia="Calibri"/>
                <w:lang w:eastAsia="en-US"/>
              </w:rPr>
            </w:pPr>
            <w:r w:rsidRPr="00421FA4">
              <w:t>Благоустройство территории</w:t>
            </w:r>
          </w:p>
        </w:tc>
        <w:tc>
          <w:tcPr>
            <w:tcW w:w="2701" w:type="dxa"/>
            <w:tcBorders>
              <w:top w:val="single" w:sz="4" w:space="0" w:color="auto"/>
              <w:left w:val="single" w:sz="4" w:space="0" w:color="auto"/>
              <w:bottom w:val="single" w:sz="4" w:space="0" w:color="auto"/>
              <w:right w:val="single" w:sz="4" w:space="0" w:color="auto"/>
            </w:tcBorders>
            <w:hideMark/>
          </w:tcPr>
          <w:p w14:paraId="6327C853" w14:textId="66C08565" w:rsidR="00421FA4" w:rsidRPr="00421FA4" w:rsidRDefault="001B43AC">
            <w:pPr>
              <w:autoSpaceDE w:val="0"/>
              <w:autoSpaceDN w:val="0"/>
              <w:adjustRightInd w:val="0"/>
              <w:jc w:val="center"/>
              <w:rPr>
                <w:rFonts w:eastAsia="Calibri"/>
              </w:rPr>
            </w:pPr>
            <w:r>
              <w:rPr>
                <w:rFonts w:eastAsia="Calibri"/>
              </w:rPr>
              <w:t>р</w:t>
            </w:r>
            <w:r w:rsidR="00421FA4" w:rsidRPr="00421FA4">
              <w:rPr>
                <w:rFonts w:eastAsia="Calibri"/>
              </w:rPr>
              <w:t>азмещение декоративных, технических, планировочных, конструктивных устройств, элементов озеле</w:t>
            </w:r>
            <w:r w:rsidR="004410D6">
              <w:rPr>
                <w:rFonts w:eastAsia="Calibri"/>
              </w:rPr>
              <w:t>не</w:t>
            </w:r>
            <w:r w:rsidR="00421FA4" w:rsidRPr="00421FA4">
              <w:rPr>
                <w:rFonts w:eastAsia="Calibri"/>
              </w:rPr>
              <w:t xml:space="preserve">ния, различных видов оборудования и оформления, малых архитектурных форм, </w:t>
            </w:r>
            <w:r w:rsidR="004410D6">
              <w:rPr>
                <w:rFonts w:eastAsia="Calibri"/>
              </w:rPr>
              <w:t>не</w:t>
            </w:r>
            <w:r w:rsidR="00421FA4" w:rsidRPr="00421FA4">
              <w:rPr>
                <w:rFonts w:eastAsia="Calibri"/>
              </w:rPr>
              <w:t xml:space="preserve">капитальных </w:t>
            </w:r>
            <w:r w:rsidR="004410D6">
              <w:rPr>
                <w:rFonts w:eastAsia="Calibri"/>
              </w:rPr>
              <w:t>не</w:t>
            </w:r>
            <w:r w:rsidR="00421FA4" w:rsidRPr="00421FA4">
              <w:rPr>
                <w:rFonts w:eastAsia="Calibri"/>
              </w:rPr>
              <w:t>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991" w:type="dxa"/>
            <w:tcBorders>
              <w:top w:val="single" w:sz="4" w:space="0" w:color="auto"/>
              <w:left w:val="single" w:sz="4" w:space="0" w:color="auto"/>
              <w:bottom w:val="single" w:sz="4" w:space="0" w:color="auto"/>
              <w:right w:val="single" w:sz="4" w:space="0" w:color="auto"/>
            </w:tcBorders>
            <w:hideMark/>
          </w:tcPr>
          <w:p w14:paraId="083D0BEC" w14:textId="77777777" w:rsidR="00421FA4" w:rsidRPr="00421FA4" w:rsidRDefault="00421FA4">
            <w:pPr>
              <w:autoSpaceDE w:val="0"/>
              <w:autoSpaceDN w:val="0"/>
              <w:adjustRightInd w:val="0"/>
              <w:jc w:val="center"/>
              <w:rPr>
                <w:lang w:eastAsia="en-US"/>
              </w:rPr>
            </w:pPr>
            <w:r w:rsidRPr="00421FA4">
              <w:t>12.0.2</w:t>
            </w:r>
          </w:p>
        </w:tc>
        <w:tc>
          <w:tcPr>
            <w:tcW w:w="8469" w:type="dxa"/>
            <w:gridSpan w:val="6"/>
            <w:tcBorders>
              <w:top w:val="single" w:sz="4" w:space="0" w:color="auto"/>
              <w:left w:val="single" w:sz="4" w:space="0" w:color="auto"/>
              <w:bottom w:val="single" w:sz="4" w:space="0" w:color="auto"/>
              <w:right w:val="single" w:sz="4" w:space="0" w:color="auto"/>
            </w:tcBorders>
            <w:hideMark/>
          </w:tcPr>
          <w:p w14:paraId="28FF0233" w14:textId="40A1B336" w:rsidR="00421FA4" w:rsidRPr="00421FA4" w:rsidRDefault="001B43AC">
            <w:pPr>
              <w:widowControl w:val="0"/>
              <w:autoSpaceDE w:val="0"/>
              <w:autoSpaceDN w:val="0"/>
              <w:adjustRightInd w:val="0"/>
              <w:jc w:val="center"/>
              <w:rPr>
                <w:lang w:eastAsia="ar-SA"/>
              </w:rPr>
            </w:pPr>
            <w:r>
              <w:t>не</w:t>
            </w:r>
            <w:r w:rsidR="00421FA4" w:rsidRPr="00421FA4">
              <w:t xml:space="preserve"> подлежит установлению</w:t>
            </w:r>
          </w:p>
        </w:tc>
      </w:tr>
      <w:tr w:rsidR="00421FA4" w:rsidRPr="00421FA4" w14:paraId="639626BC" w14:textId="77777777" w:rsidTr="00421FA4">
        <w:trPr>
          <w:trHeight w:val="20"/>
        </w:trPr>
        <w:tc>
          <w:tcPr>
            <w:tcW w:w="0" w:type="auto"/>
            <w:gridSpan w:val="10"/>
            <w:tcBorders>
              <w:top w:val="single" w:sz="4" w:space="0" w:color="auto"/>
              <w:left w:val="single" w:sz="4" w:space="0" w:color="auto"/>
              <w:bottom w:val="single" w:sz="4" w:space="0" w:color="auto"/>
              <w:right w:val="single" w:sz="4" w:space="0" w:color="auto"/>
            </w:tcBorders>
            <w:hideMark/>
          </w:tcPr>
          <w:p w14:paraId="6DEACBB7" w14:textId="49FBFE3D" w:rsidR="00421FA4" w:rsidRPr="00421FA4" w:rsidRDefault="00421FA4">
            <w:pPr>
              <w:jc w:val="center"/>
              <w:rPr>
                <w:b/>
              </w:rPr>
            </w:pPr>
            <w:r w:rsidRPr="00421FA4">
              <w:rPr>
                <w:b/>
              </w:rPr>
              <w:t xml:space="preserve">Вспомогательные виды разрешенного использования зоны Р4 </w:t>
            </w:r>
            <w:r w:rsidR="004410D6">
              <w:rPr>
                <w:b/>
              </w:rPr>
              <w:t>не</w:t>
            </w:r>
            <w:r w:rsidRPr="00421FA4">
              <w:rPr>
                <w:b/>
              </w:rPr>
              <w:t xml:space="preserve"> устанавливаются</w:t>
            </w:r>
          </w:p>
        </w:tc>
      </w:tr>
      <w:tr w:rsidR="00421FA4" w:rsidRPr="00421FA4" w14:paraId="79699F5C" w14:textId="77777777" w:rsidTr="00421FA4">
        <w:trPr>
          <w:trHeight w:val="20"/>
        </w:trPr>
        <w:tc>
          <w:tcPr>
            <w:tcW w:w="0" w:type="auto"/>
            <w:gridSpan w:val="10"/>
            <w:tcBorders>
              <w:top w:val="single" w:sz="4" w:space="0" w:color="auto"/>
              <w:left w:val="single" w:sz="4" w:space="0" w:color="auto"/>
              <w:bottom w:val="single" w:sz="4" w:space="0" w:color="auto"/>
              <w:right w:val="single" w:sz="4" w:space="0" w:color="auto"/>
            </w:tcBorders>
            <w:hideMark/>
          </w:tcPr>
          <w:p w14:paraId="1258F2DC" w14:textId="77777777" w:rsidR="00421FA4" w:rsidRPr="00421FA4" w:rsidRDefault="00421FA4">
            <w:pPr>
              <w:widowControl w:val="0"/>
              <w:autoSpaceDE w:val="0"/>
              <w:autoSpaceDN w:val="0"/>
              <w:adjustRightInd w:val="0"/>
              <w:jc w:val="center"/>
            </w:pPr>
            <w:r w:rsidRPr="00421FA4">
              <w:rPr>
                <w:b/>
              </w:rPr>
              <w:t>Условно разрешенные виды использования зоны Р4</w:t>
            </w:r>
          </w:p>
        </w:tc>
      </w:tr>
      <w:tr w:rsidR="001B43AC" w:rsidRPr="00421FA4" w14:paraId="145C3EB3" w14:textId="77777777" w:rsidTr="001B43AC">
        <w:trPr>
          <w:trHeight w:val="20"/>
        </w:trPr>
        <w:tc>
          <w:tcPr>
            <w:tcW w:w="0" w:type="auto"/>
            <w:tcBorders>
              <w:top w:val="single" w:sz="4" w:space="0" w:color="auto"/>
              <w:left w:val="single" w:sz="4" w:space="0" w:color="auto"/>
              <w:bottom w:val="single" w:sz="4" w:space="0" w:color="auto"/>
              <w:right w:val="single" w:sz="4" w:space="0" w:color="auto"/>
            </w:tcBorders>
            <w:hideMark/>
          </w:tcPr>
          <w:p w14:paraId="64138A86" w14:textId="77777777" w:rsidR="00421FA4" w:rsidRPr="00421FA4" w:rsidRDefault="00421FA4">
            <w:pPr>
              <w:autoSpaceDE w:val="0"/>
              <w:autoSpaceDN w:val="0"/>
              <w:adjustRightInd w:val="0"/>
              <w:jc w:val="center"/>
              <w:rPr>
                <w:rFonts w:eastAsia="Calibri"/>
                <w:lang w:val="en-US"/>
              </w:rPr>
            </w:pPr>
            <w:r w:rsidRPr="00421FA4">
              <w:rPr>
                <w:rFonts w:eastAsia="Calibri"/>
                <w:lang w:val="en-US"/>
              </w:rPr>
              <w:t>1</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5CB62B7E" w14:textId="77777777" w:rsidR="00421FA4" w:rsidRPr="00421FA4" w:rsidRDefault="00421FA4">
            <w:pPr>
              <w:autoSpaceDE w:val="0"/>
              <w:autoSpaceDN w:val="0"/>
              <w:adjustRightInd w:val="0"/>
              <w:jc w:val="center"/>
              <w:rPr>
                <w:lang w:eastAsia="en-US"/>
              </w:rPr>
            </w:pPr>
            <w:r w:rsidRPr="00421FA4">
              <w:t>***Оказание услуг связи</w:t>
            </w:r>
          </w:p>
        </w:tc>
        <w:tc>
          <w:tcPr>
            <w:tcW w:w="2701" w:type="dxa"/>
            <w:tcBorders>
              <w:top w:val="single" w:sz="4" w:space="0" w:color="auto"/>
              <w:left w:val="single" w:sz="4" w:space="0" w:color="auto"/>
              <w:bottom w:val="single" w:sz="4" w:space="0" w:color="auto"/>
              <w:right w:val="single" w:sz="4" w:space="0" w:color="auto"/>
            </w:tcBorders>
            <w:shd w:val="clear" w:color="auto" w:fill="FFFFFF"/>
            <w:hideMark/>
          </w:tcPr>
          <w:p w14:paraId="53AF616E" w14:textId="1D600CEA" w:rsidR="00421FA4" w:rsidRPr="00421FA4" w:rsidRDefault="001B43AC">
            <w:pPr>
              <w:autoSpaceDE w:val="0"/>
              <w:autoSpaceDN w:val="0"/>
              <w:adjustRightInd w:val="0"/>
              <w:jc w:val="center"/>
              <w:rPr>
                <w:rFonts w:eastAsia="Calibri"/>
              </w:rPr>
            </w:pPr>
            <w:r>
              <w:rPr>
                <w:rFonts w:eastAsia="Calibri"/>
              </w:rPr>
              <w:t>р</w:t>
            </w:r>
            <w:r w:rsidR="00421FA4" w:rsidRPr="00421FA4">
              <w:rPr>
                <w:rFonts w:eastAsia="Calibri"/>
              </w:rPr>
              <w:t>азмещение зданий, предназначенных для размещения пунктов оказания услуг почтовой, телеграфной, междугород</w:t>
            </w:r>
            <w:r w:rsidR="004410D6">
              <w:rPr>
                <w:rFonts w:eastAsia="Calibri"/>
              </w:rPr>
              <w:t>не</w:t>
            </w:r>
            <w:r w:rsidR="00421FA4" w:rsidRPr="00421FA4">
              <w:rPr>
                <w:rFonts w:eastAsia="Calibri"/>
              </w:rPr>
              <w:t>й и международной телефонной связи</w:t>
            </w:r>
          </w:p>
        </w:tc>
        <w:tc>
          <w:tcPr>
            <w:tcW w:w="991" w:type="dxa"/>
            <w:tcBorders>
              <w:top w:val="single" w:sz="4" w:space="0" w:color="auto"/>
              <w:left w:val="single" w:sz="4" w:space="0" w:color="auto"/>
              <w:bottom w:val="single" w:sz="4" w:space="0" w:color="auto"/>
              <w:right w:val="single" w:sz="4" w:space="0" w:color="auto"/>
            </w:tcBorders>
            <w:shd w:val="clear" w:color="auto" w:fill="FFFFFF"/>
            <w:hideMark/>
          </w:tcPr>
          <w:p w14:paraId="0A399EF1" w14:textId="77777777" w:rsidR="00421FA4" w:rsidRPr="00421FA4" w:rsidRDefault="00421FA4">
            <w:pPr>
              <w:autoSpaceDE w:val="0"/>
              <w:autoSpaceDN w:val="0"/>
              <w:adjustRightInd w:val="0"/>
              <w:jc w:val="center"/>
              <w:rPr>
                <w:rFonts w:ascii="Calibri" w:eastAsia="Calibri" w:hAnsi="Calibri"/>
                <w:sz w:val="22"/>
                <w:szCs w:val="22"/>
                <w:lang w:eastAsia="en-US"/>
              </w:rPr>
            </w:pPr>
            <w:r w:rsidRPr="00421FA4">
              <w:t>3.2.3</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14:paraId="5F933F31" w14:textId="77777777" w:rsidR="00421FA4" w:rsidRPr="00421FA4" w:rsidRDefault="00421FA4">
            <w:pPr>
              <w:widowControl w:val="0"/>
              <w:autoSpaceDE w:val="0"/>
              <w:autoSpaceDN w:val="0"/>
              <w:adjustRightInd w:val="0"/>
              <w:jc w:val="center"/>
              <w:rPr>
                <w:sz w:val="20"/>
                <w:szCs w:val="20"/>
                <w:lang w:eastAsia="ar-SA"/>
              </w:rPr>
            </w:pPr>
            <w:r w:rsidRPr="00421FA4">
              <w:t>300</w:t>
            </w:r>
          </w:p>
        </w:tc>
        <w:tc>
          <w:tcPr>
            <w:tcW w:w="1276" w:type="dxa"/>
            <w:tcBorders>
              <w:top w:val="single" w:sz="4" w:space="0" w:color="auto"/>
              <w:left w:val="single" w:sz="4" w:space="0" w:color="auto"/>
              <w:bottom w:val="single" w:sz="4" w:space="0" w:color="auto"/>
              <w:right w:val="single" w:sz="4" w:space="0" w:color="auto"/>
            </w:tcBorders>
            <w:shd w:val="clear" w:color="auto" w:fill="FFFFFF"/>
            <w:hideMark/>
          </w:tcPr>
          <w:p w14:paraId="2EEC2B1F" w14:textId="26FBC159" w:rsidR="00421FA4" w:rsidRPr="00421FA4" w:rsidRDefault="001B43AC">
            <w:pPr>
              <w:widowControl w:val="0"/>
              <w:autoSpaceDE w:val="0"/>
              <w:autoSpaceDN w:val="0"/>
              <w:adjustRightInd w:val="0"/>
              <w:jc w:val="center"/>
            </w:pPr>
            <w:r>
              <w:t>не</w:t>
            </w:r>
            <w:r w:rsidR="00421FA4" w:rsidRPr="00421FA4">
              <w:t xml:space="preserve"> подлежит </w:t>
            </w:r>
            <w:proofErr w:type="spellStart"/>
            <w:r w:rsidR="00421FA4" w:rsidRPr="00421FA4">
              <w:t>установ</w:t>
            </w:r>
            <w:r w:rsidR="00EC078B">
              <w:t>-</w:t>
            </w:r>
            <w:r w:rsidR="00421FA4" w:rsidRPr="00421FA4">
              <w:t>лению</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FFFFFF"/>
            <w:hideMark/>
          </w:tcPr>
          <w:p w14:paraId="353F0274" w14:textId="77777777" w:rsidR="00421FA4" w:rsidRPr="00421FA4" w:rsidRDefault="00421FA4">
            <w:pPr>
              <w:widowControl w:val="0"/>
              <w:autoSpaceDE w:val="0"/>
              <w:autoSpaceDN w:val="0"/>
              <w:adjustRightInd w:val="0"/>
              <w:jc w:val="center"/>
            </w:pPr>
            <w:r w:rsidRPr="00421FA4">
              <w:t>40 %</w:t>
            </w:r>
          </w:p>
        </w:tc>
        <w:tc>
          <w:tcPr>
            <w:tcW w:w="1500" w:type="dxa"/>
            <w:tcBorders>
              <w:top w:val="single" w:sz="4" w:space="0" w:color="auto"/>
              <w:left w:val="single" w:sz="4" w:space="0" w:color="auto"/>
              <w:bottom w:val="single" w:sz="4" w:space="0" w:color="auto"/>
              <w:right w:val="single" w:sz="4" w:space="0" w:color="auto"/>
            </w:tcBorders>
            <w:shd w:val="clear" w:color="auto" w:fill="FFFFFF"/>
            <w:hideMark/>
          </w:tcPr>
          <w:p w14:paraId="4D4DECD7" w14:textId="77777777" w:rsidR="00421FA4" w:rsidRPr="00421FA4" w:rsidRDefault="00421FA4">
            <w:pPr>
              <w:widowControl w:val="0"/>
              <w:autoSpaceDE w:val="0"/>
              <w:autoSpaceDN w:val="0"/>
              <w:adjustRightInd w:val="0"/>
              <w:jc w:val="center"/>
            </w:pPr>
            <w:r w:rsidRPr="00421FA4">
              <w:t>3/5</w:t>
            </w:r>
          </w:p>
          <w:p w14:paraId="4183BFA2" w14:textId="77777777" w:rsidR="00421FA4" w:rsidRPr="00421FA4" w:rsidRDefault="00421FA4">
            <w:pPr>
              <w:widowControl w:val="0"/>
              <w:autoSpaceDE w:val="0"/>
              <w:autoSpaceDN w:val="0"/>
              <w:adjustRightInd w:val="0"/>
              <w:jc w:val="center"/>
            </w:pPr>
            <w:r w:rsidRPr="00421FA4">
              <w:rPr>
                <w:rFonts w:eastAsia="Calibri"/>
              </w:rPr>
              <w:t>(п.4.1)</w:t>
            </w:r>
          </w:p>
        </w:tc>
        <w:tc>
          <w:tcPr>
            <w:tcW w:w="1519" w:type="dxa"/>
            <w:tcBorders>
              <w:top w:val="single" w:sz="4" w:space="0" w:color="auto"/>
              <w:left w:val="single" w:sz="4" w:space="0" w:color="auto"/>
              <w:bottom w:val="single" w:sz="4" w:space="0" w:color="auto"/>
              <w:right w:val="single" w:sz="4" w:space="0" w:color="auto"/>
            </w:tcBorders>
            <w:shd w:val="clear" w:color="auto" w:fill="FFFFFF"/>
            <w:hideMark/>
          </w:tcPr>
          <w:p w14:paraId="765B8749" w14:textId="77777777" w:rsidR="00421FA4" w:rsidRPr="00421FA4" w:rsidRDefault="00421FA4">
            <w:pPr>
              <w:widowControl w:val="0"/>
              <w:autoSpaceDE w:val="0"/>
              <w:autoSpaceDN w:val="0"/>
              <w:adjustRightInd w:val="0"/>
              <w:jc w:val="center"/>
            </w:pPr>
            <w:r w:rsidRPr="00421FA4">
              <w:t>20</w:t>
            </w:r>
          </w:p>
        </w:tc>
        <w:tc>
          <w:tcPr>
            <w:tcW w:w="1765" w:type="dxa"/>
            <w:tcBorders>
              <w:top w:val="single" w:sz="4" w:space="0" w:color="auto"/>
              <w:left w:val="single" w:sz="4" w:space="0" w:color="auto"/>
              <w:bottom w:val="single" w:sz="4" w:space="0" w:color="auto"/>
              <w:right w:val="single" w:sz="4" w:space="0" w:color="auto"/>
            </w:tcBorders>
            <w:shd w:val="clear" w:color="auto" w:fill="FFFFFF"/>
            <w:hideMark/>
          </w:tcPr>
          <w:p w14:paraId="3061E8C4" w14:textId="7131BDC4" w:rsidR="00421FA4" w:rsidRPr="00421FA4" w:rsidRDefault="001B43AC">
            <w:pPr>
              <w:widowControl w:val="0"/>
              <w:autoSpaceDE w:val="0"/>
              <w:autoSpaceDN w:val="0"/>
              <w:adjustRightInd w:val="0"/>
              <w:jc w:val="center"/>
            </w:pPr>
            <w:r>
              <w:t>не</w:t>
            </w:r>
            <w:r w:rsidR="00421FA4" w:rsidRPr="00421FA4">
              <w:t xml:space="preserve"> ме</w:t>
            </w:r>
            <w:r w:rsidR="004410D6">
              <w:t>не</w:t>
            </w:r>
            <w:r w:rsidR="00421FA4" w:rsidRPr="00421FA4">
              <w:t xml:space="preserve">е </w:t>
            </w:r>
          </w:p>
          <w:p w14:paraId="372B7AC0" w14:textId="77777777" w:rsidR="00421FA4" w:rsidRPr="00421FA4" w:rsidRDefault="00421FA4">
            <w:pPr>
              <w:widowControl w:val="0"/>
              <w:autoSpaceDE w:val="0"/>
              <w:autoSpaceDN w:val="0"/>
              <w:adjustRightInd w:val="0"/>
              <w:jc w:val="center"/>
            </w:pPr>
            <w:r w:rsidRPr="00421FA4">
              <w:t>10 %</w:t>
            </w:r>
          </w:p>
          <w:p w14:paraId="1A10DF89" w14:textId="77777777" w:rsidR="00421FA4" w:rsidRPr="00421FA4" w:rsidRDefault="00421FA4">
            <w:pPr>
              <w:widowControl w:val="0"/>
              <w:autoSpaceDE w:val="0"/>
              <w:autoSpaceDN w:val="0"/>
              <w:adjustRightInd w:val="0"/>
              <w:jc w:val="center"/>
            </w:pPr>
            <w:r w:rsidRPr="00421FA4">
              <w:t>(п.3.1)</w:t>
            </w:r>
          </w:p>
        </w:tc>
      </w:tr>
      <w:tr w:rsidR="001B43AC" w:rsidRPr="00421FA4" w14:paraId="108AE7C0" w14:textId="77777777" w:rsidTr="001B43AC">
        <w:trPr>
          <w:trHeight w:val="20"/>
        </w:trPr>
        <w:tc>
          <w:tcPr>
            <w:tcW w:w="0" w:type="auto"/>
            <w:tcBorders>
              <w:top w:val="single" w:sz="4" w:space="0" w:color="auto"/>
              <w:left w:val="single" w:sz="4" w:space="0" w:color="auto"/>
              <w:bottom w:val="single" w:sz="4" w:space="0" w:color="auto"/>
              <w:right w:val="single" w:sz="4" w:space="0" w:color="auto"/>
            </w:tcBorders>
            <w:hideMark/>
          </w:tcPr>
          <w:p w14:paraId="31DE07C9" w14:textId="77777777" w:rsidR="00421FA4" w:rsidRPr="00421FA4" w:rsidRDefault="00421FA4">
            <w:pPr>
              <w:autoSpaceDE w:val="0"/>
              <w:autoSpaceDN w:val="0"/>
              <w:adjustRightInd w:val="0"/>
              <w:jc w:val="center"/>
            </w:pPr>
            <w:r w:rsidRPr="00421FA4">
              <w:rPr>
                <w:rFonts w:eastAsia="Calibri"/>
                <w:lang w:val="en-US"/>
              </w:rPr>
              <w:lastRenderedPageBreak/>
              <w:t>2</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2DDD6AAF" w14:textId="77777777" w:rsidR="00421FA4" w:rsidRPr="00421FA4" w:rsidRDefault="00421FA4">
            <w:pPr>
              <w:autoSpaceDE w:val="0"/>
              <w:autoSpaceDN w:val="0"/>
              <w:adjustRightInd w:val="0"/>
              <w:jc w:val="center"/>
              <w:rPr>
                <w:rFonts w:eastAsia="Calibri"/>
              </w:rPr>
            </w:pPr>
            <w:r w:rsidRPr="00421FA4">
              <w:t>Осуществление религиозных обрядов</w:t>
            </w:r>
          </w:p>
        </w:tc>
        <w:tc>
          <w:tcPr>
            <w:tcW w:w="2701" w:type="dxa"/>
            <w:tcBorders>
              <w:top w:val="single" w:sz="4" w:space="0" w:color="auto"/>
              <w:left w:val="single" w:sz="4" w:space="0" w:color="auto"/>
              <w:bottom w:val="single" w:sz="4" w:space="0" w:color="auto"/>
              <w:right w:val="single" w:sz="4" w:space="0" w:color="auto"/>
            </w:tcBorders>
            <w:shd w:val="clear" w:color="auto" w:fill="FFFFFF"/>
            <w:hideMark/>
          </w:tcPr>
          <w:p w14:paraId="22528C0D" w14:textId="6DCEA03E" w:rsidR="00421FA4" w:rsidRPr="00421FA4" w:rsidRDefault="001B43AC">
            <w:pPr>
              <w:autoSpaceDE w:val="0"/>
              <w:autoSpaceDN w:val="0"/>
              <w:adjustRightInd w:val="0"/>
              <w:jc w:val="center"/>
              <w:rPr>
                <w:rFonts w:eastAsia="Calibri"/>
              </w:rPr>
            </w:pPr>
            <w:r>
              <w:rPr>
                <w:rFonts w:eastAsia="Calibri"/>
              </w:rPr>
              <w:t>р</w:t>
            </w:r>
            <w:r w:rsidR="00421FA4" w:rsidRPr="00421FA4">
              <w:rPr>
                <w:rFonts w:eastAsia="Calibri"/>
              </w:rPr>
              <w:t>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991" w:type="dxa"/>
            <w:tcBorders>
              <w:top w:val="single" w:sz="4" w:space="0" w:color="auto"/>
              <w:left w:val="single" w:sz="4" w:space="0" w:color="auto"/>
              <w:bottom w:val="single" w:sz="4" w:space="0" w:color="auto"/>
              <w:right w:val="single" w:sz="4" w:space="0" w:color="auto"/>
            </w:tcBorders>
            <w:shd w:val="clear" w:color="auto" w:fill="FFFFFF"/>
            <w:hideMark/>
          </w:tcPr>
          <w:p w14:paraId="53D38558" w14:textId="77777777" w:rsidR="00421FA4" w:rsidRPr="00421FA4" w:rsidRDefault="00421FA4">
            <w:pPr>
              <w:autoSpaceDE w:val="0"/>
              <w:autoSpaceDN w:val="0"/>
              <w:adjustRightInd w:val="0"/>
              <w:jc w:val="center"/>
              <w:rPr>
                <w:rFonts w:eastAsia="Calibri"/>
                <w:lang w:eastAsia="en-US"/>
              </w:rPr>
            </w:pPr>
            <w:r w:rsidRPr="00421FA4">
              <w:t>3.7.1</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14:paraId="74AF6AC4" w14:textId="77777777" w:rsidR="00421FA4" w:rsidRPr="00421FA4" w:rsidRDefault="00421FA4">
            <w:pPr>
              <w:widowControl w:val="0"/>
              <w:autoSpaceDE w:val="0"/>
              <w:autoSpaceDN w:val="0"/>
              <w:adjustRightInd w:val="0"/>
              <w:jc w:val="center"/>
              <w:rPr>
                <w:rFonts w:eastAsia="Calibri"/>
              </w:rPr>
            </w:pPr>
            <w:r w:rsidRPr="00421FA4">
              <w:t>100</w:t>
            </w:r>
          </w:p>
        </w:tc>
        <w:tc>
          <w:tcPr>
            <w:tcW w:w="1276" w:type="dxa"/>
            <w:tcBorders>
              <w:top w:val="single" w:sz="4" w:space="0" w:color="auto"/>
              <w:left w:val="single" w:sz="4" w:space="0" w:color="auto"/>
              <w:bottom w:val="single" w:sz="4" w:space="0" w:color="auto"/>
              <w:right w:val="single" w:sz="4" w:space="0" w:color="auto"/>
            </w:tcBorders>
            <w:shd w:val="clear" w:color="auto" w:fill="FFFFFF"/>
            <w:hideMark/>
          </w:tcPr>
          <w:p w14:paraId="089FCD54" w14:textId="02DF23CE" w:rsidR="00421FA4" w:rsidRPr="00421FA4" w:rsidRDefault="001B43AC">
            <w:pPr>
              <w:widowControl w:val="0"/>
              <w:autoSpaceDE w:val="0"/>
              <w:autoSpaceDN w:val="0"/>
              <w:adjustRightInd w:val="0"/>
              <w:jc w:val="center"/>
              <w:rPr>
                <w:rFonts w:eastAsia="Calibri"/>
              </w:rPr>
            </w:pPr>
            <w:r>
              <w:t>не</w:t>
            </w:r>
            <w:r w:rsidRPr="00421FA4">
              <w:t xml:space="preserve"> </w:t>
            </w:r>
            <w:r w:rsidR="00421FA4" w:rsidRPr="00421FA4">
              <w:t xml:space="preserve">подлежит </w:t>
            </w:r>
            <w:proofErr w:type="spellStart"/>
            <w:r w:rsidR="00421FA4" w:rsidRPr="00421FA4">
              <w:t>установ</w:t>
            </w:r>
            <w:r w:rsidR="00EC078B">
              <w:t>-</w:t>
            </w:r>
            <w:r w:rsidR="00421FA4" w:rsidRPr="00421FA4">
              <w:t>лению</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FFFFFF"/>
            <w:hideMark/>
          </w:tcPr>
          <w:p w14:paraId="7594C72F" w14:textId="77777777" w:rsidR="00421FA4" w:rsidRPr="00421FA4" w:rsidRDefault="00421FA4">
            <w:pPr>
              <w:widowControl w:val="0"/>
              <w:autoSpaceDE w:val="0"/>
              <w:autoSpaceDN w:val="0"/>
              <w:adjustRightInd w:val="0"/>
              <w:jc w:val="center"/>
              <w:rPr>
                <w:rFonts w:eastAsia="Calibri"/>
              </w:rPr>
            </w:pPr>
            <w:r w:rsidRPr="00421FA4">
              <w:t>40 %</w:t>
            </w:r>
          </w:p>
        </w:tc>
        <w:tc>
          <w:tcPr>
            <w:tcW w:w="1500" w:type="dxa"/>
            <w:tcBorders>
              <w:top w:val="single" w:sz="4" w:space="0" w:color="auto"/>
              <w:left w:val="single" w:sz="4" w:space="0" w:color="auto"/>
              <w:bottom w:val="single" w:sz="4" w:space="0" w:color="auto"/>
              <w:right w:val="single" w:sz="4" w:space="0" w:color="auto"/>
            </w:tcBorders>
            <w:shd w:val="clear" w:color="auto" w:fill="FFFFFF"/>
            <w:hideMark/>
          </w:tcPr>
          <w:p w14:paraId="67AA54B3" w14:textId="77777777" w:rsidR="00421FA4" w:rsidRPr="00421FA4" w:rsidRDefault="00421FA4">
            <w:pPr>
              <w:widowControl w:val="0"/>
              <w:autoSpaceDE w:val="0"/>
              <w:autoSpaceDN w:val="0"/>
              <w:adjustRightInd w:val="0"/>
              <w:jc w:val="center"/>
              <w:rPr>
                <w:lang w:eastAsia="en-US"/>
              </w:rPr>
            </w:pPr>
            <w:r w:rsidRPr="00421FA4">
              <w:t>3/5</w:t>
            </w:r>
          </w:p>
          <w:p w14:paraId="0C805655" w14:textId="77777777" w:rsidR="00421FA4" w:rsidRPr="00421FA4" w:rsidRDefault="00421FA4">
            <w:pPr>
              <w:widowControl w:val="0"/>
              <w:autoSpaceDE w:val="0"/>
              <w:autoSpaceDN w:val="0"/>
              <w:adjustRightInd w:val="0"/>
              <w:jc w:val="center"/>
              <w:rPr>
                <w:rFonts w:eastAsia="Calibri"/>
              </w:rPr>
            </w:pPr>
            <w:r w:rsidRPr="00421FA4">
              <w:rPr>
                <w:rFonts w:eastAsia="Calibri"/>
              </w:rPr>
              <w:t>(п.4.1)</w:t>
            </w:r>
          </w:p>
        </w:tc>
        <w:tc>
          <w:tcPr>
            <w:tcW w:w="1519" w:type="dxa"/>
            <w:tcBorders>
              <w:top w:val="single" w:sz="4" w:space="0" w:color="auto"/>
              <w:left w:val="single" w:sz="4" w:space="0" w:color="auto"/>
              <w:bottom w:val="single" w:sz="4" w:space="0" w:color="auto"/>
              <w:right w:val="single" w:sz="4" w:space="0" w:color="auto"/>
            </w:tcBorders>
            <w:shd w:val="clear" w:color="auto" w:fill="FFFFFF"/>
            <w:hideMark/>
          </w:tcPr>
          <w:p w14:paraId="327CC5A9" w14:textId="6CB1F885" w:rsidR="00421FA4" w:rsidRPr="00421FA4" w:rsidRDefault="001B43AC">
            <w:pPr>
              <w:widowControl w:val="0"/>
              <w:autoSpaceDE w:val="0"/>
              <w:autoSpaceDN w:val="0"/>
              <w:adjustRightInd w:val="0"/>
              <w:jc w:val="center"/>
              <w:rPr>
                <w:rFonts w:eastAsia="Calibri"/>
              </w:rPr>
            </w:pPr>
            <w:r>
              <w:t>не</w:t>
            </w:r>
            <w:r w:rsidR="00421FA4" w:rsidRPr="00421FA4">
              <w:t xml:space="preserve"> подлежит установлению</w:t>
            </w:r>
          </w:p>
        </w:tc>
        <w:tc>
          <w:tcPr>
            <w:tcW w:w="1765" w:type="dxa"/>
            <w:tcBorders>
              <w:top w:val="single" w:sz="4" w:space="0" w:color="auto"/>
              <w:left w:val="single" w:sz="4" w:space="0" w:color="auto"/>
              <w:bottom w:val="single" w:sz="4" w:space="0" w:color="auto"/>
              <w:right w:val="single" w:sz="4" w:space="0" w:color="auto"/>
            </w:tcBorders>
            <w:shd w:val="clear" w:color="auto" w:fill="FFFFFF"/>
            <w:hideMark/>
          </w:tcPr>
          <w:p w14:paraId="77B7A282" w14:textId="0F5563D6" w:rsidR="00421FA4" w:rsidRPr="00421FA4" w:rsidRDefault="001B43AC">
            <w:pPr>
              <w:jc w:val="center"/>
              <w:rPr>
                <w:lang w:eastAsia="en-US"/>
              </w:rPr>
            </w:pPr>
            <w:r>
              <w:t>не</w:t>
            </w:r>
            <w:r w:rsidR="00421FA4" w:rsidRPr="00421FA4">
              <w:t xml:space="preserve"> ме</w:t>
            </w:r>
            <w:r w:rsidR="004410D6">
              <w:t>не</w:t>
            </w:r>
            <w:r w:rsidR="00421FA4" w:rsidRPr="00421FA4">
              <w:t xml:space="preserve">е </w:t>
            </w:r>
          </w:p>
          <w:p w14:paraId="5AE24551" w14:textId="77777777" w:rsidR="00421FA4" w:rsidRPr="00421FA4" w:rsidRDefault="00421FA4">
            <w:pPr>
              <w:jc w:val="center"/>
              <w:rPr>
                <w:lang w:eastAsia="ar-SA"/>
              </w:rPr>
            </w:pPr>
            <w:r w:rsidRPr="00421FA4">
              <w:t>10 %</w:t>
            </w:r>
          </w:p>
          <w:p w14:paraId="358A2A70" w14:textId="77777777" w:rsidR="00421FA4" w:rsidRPr="00421FA4" w:rsidRDefault="00421FA4">
            <w:pPr>
              <w:widowControl w:val="0"/>
              <w:autoSpaceDE w:val="0"/>
              <w:autoSpaceDN w:val="0"/>
              <w:adjustRightInd w:val="0"/>
              <w:jc w:val="center"/>
            </w:pPr>
            <w:r w:rsidRPr="00421FA4">
              <w:t>(п.3.1)</w:t>
            </w:r>
          </w:p>
        </w:tc>
      </w:tr>
      <w:tr w:rsidR="001B43AC" w:rsidRPr="00421FA4" w14:paraId="4A22279A" w14:textId="77777777" w:rsidTr="001B43AC">
        <w:trPr>
          <w:trHeight w:val="20"/>
        </w:trPr>
        <w:tc>
          <w:tcPr>
            <w:tcW w:w="0" w:type="auto"/>
            <w:tcBorders>
              <w:top w:val="single" w:sz="4" w:space="0" w:color="auto"/>
              <w:left w:val="single" w:sz="4" w:space="0" w:color="auto"/>
              <w:bottom w:val="single" w:sz="4" w:space="0" w:color="auto"/>
              <w:right w:val="single" w:sz="4" w:space="0" w:color="auto"/>
            </w:tcBorders>
            <w:hideMark/>
          </w:tcPr>
          <w:p w14:paraId="3BE97B28" w14:textId="77777777" w:rsidR="00421FA4" w:rsidRPr="00421FA4" w:rsidRDefault="00421FA4">
            <w:pPr>
              <w:autoSpaceDE w:val="0"/>
              <w:autoSpaceDN w:val="0"/>
              <w:adjustRightInd w:val="0"/>
              <w:jc w:val="center"/>
            </w:pPr>
            <w:r w:rsidRPr="00421FA4">
              <w:t>3</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07266F2C" w14:textId="77777777" w:rsidR="00421FA4" w:rsidRPr="00421FA4" w:rsidRDefault="00421FA4">
            <w:pPr>
              <w:autoSpaceDE w:val="0"/>
              <w:autoSpaceDN w:val="0"/>
              <w:adjustRightInd w:val="0"/>
              <w:jc w:val="center"/>
            </w:pPr>
            <w:r w:rsidRPr="00421FA4">
              <w:t>***Общественное питание</w:t>
            </w:r>
          </w:p>
        </w:tc>
        <w:tc>
          <w:tcPr>
            <w:tcW w:w="2701" w:type="dxa"/>
            <w:tcBorders>
              <w:top w:val="single" w:sz="4" w:space="0" w:color="auto"/>
              <w:left w:val="single" w:sz="4" w:space="0" w:color="auto"/>
              <w:bottom w:val="single" w:sz="4" w:space="0" w:color="auto"/>
              <w:right w:val="single" w:sz="4" w:space="0" w:color="auto"/>
            </w:tcBorders>
            <w:shd w:val="clear" w:color="auto" w:fill="FFFFFF"/>
            <w:hideMark/>
          </w:tcPr>
          <w:p w14:paraId="6883A2F4" w14:textId="63B33DA9" w:rsidR="00421FA4" w:rsidRPr="00421FA4" w:rsidRDefault="001B43AC">
            <w:pPr>
              <w:autoSpaceDE w:val="0"/>
              <w:autoSpaceDN w:val="0"/>
              <w:adjustRightInd w:val="0"/>
              <w:jc w:val="center"/>
              <w:rPr>
                <w:rFonts w:eastAsia="Calibri"/>
              </w:rPr>
            </w:pPr>
            <w:r>
              <w:rPr>
                <w:rFonts w:eastAsia="Calibri"/>
              </w:rPr>
              <w:t>р</w:t>
            </w:r>
            <w:r w:rsidR="00421FA4" w:rsidRPr="00421FA4">
              <w:rPr>
                <w:rFonts w:eastAsia="Calibri"/>
              </w:rPr>
              <w:t>азмещение объектов капитального строительства в целях устройства мест общественного питания (рестораны, кафе, столовые, закусочные, бары)</w:t>
            </w:r>
          </w:p>
        </w:tc>
        <w:tc>
          <w:tcPr>
            <w:tcW w:w="991" w:type="dxa"/>
            <w:tcBorders>
              <w:top w:val="single" w:sz="4" w:space="0" w:color="auto"/>
              <w:left w:val="single" w:sz="4" w:space="0" w:color="auto"/>
              <w:bottom w:val="single" w:sz="4" w:space="0" w:color="auto"/>
              <w:right w:val="single" w:sz="4" w:space="0" w:color="auto"/>
            </w:tcBorders>
            <w:shd w:val="clear" w:color="auto" w:fill="FFFFFF"/>
            <w:hideMark/>
          </w:tcPr>
          <w:p w14:paraId="1D0F5EC8" w14:textId="77777777" w:rsidR="00421FA4" w:rsidRPr="00421FA4" w:rsidRDefault="00000000">
            <w:pPr>
              <w:autoSpaceDE w:val="0"/>
              <w:autoSpaceDN w:val="0"/>
              <w:adjustRightInd w:val="0"/>
              <w:jc w:val="center"/>
              <w:rPr>
                <w:rFonts w:ascii="Calibri" w:eastAsia="Calibri" w:hAnsi="Calibri"/>
                <w:sz w:val="22"/>
                <w:szCs w:val="22"/>
                <w:lang w:eastAsia="en-US"/>
              </w:rPr>
            </w:pPr>
            <w:hyperlink r:id="rId264"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4.6</w:t>
              </w:r>
            </w:hyperlink>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71B3E6F6" w14:textId="5F593831" w:rsidR="00421FA4" w:rsidRPr="00421FA4" w:rsidRDefault="001B43AC">
            <w:pPr>
              <w:widowControl w:val="0"/>
              <w:autoSpaceDE w:val="0"/>
              <w:autoSpaceDN w:val="0"/>
              <w:adjustRightInd w:val="0"/>
              <w:jc w:val="center"/>
              <w:rPr>
                <w:sz w:val="20"/>
                <w:szCs w:val="20"/>
                <w:lang w:eastAsia="ar-SA"/>
              </w:rPr>
            </w:pPr>
            <w:r>
              <w:t>не</w:t>
            </w:r>
            <w:r w:rsidRPr="00421FA4">
              <w:t xml:space="preserve"> </w:t>
            </w:r>
            <w:r w:rsidR="00421FA4" w:rsidRPr="00421FA4">
              <w:t>подлежит установлению</w:t>
            </w:r>
          </w:p>
        </w:tc>
        <w:tc>
          <w:tcPr>
            <w:tcW w:w="1559" w:type="dxa"/>
            <w:tcBorders>
              <w:top w:val="single" w:sz="4" w:space="0" w:color="auto"/>
              <w:left w:val="single" w:sz="4" w:space="0" w:color="auto"/>
              <w:bottom w:val="single" w:sz="4" w:space="0" w:color="auto"/>
              <w:right w:val="single" w:sz="4" w:space="0" w:color="auto"/>
            </w:tcBorders>
            <w:shd w:val="clear" w:color="auto" w:fill="FFFFFF"/>
            <w:hideMark/>
          </w:tcPr>
          <w:p w14:paraId="1DB05013" w14:textId="77777777" w:rsidR="00421FA4" w:rsidRPr="00421FA4" w:rsidRDefault="00421FA4">
            <w:pPr>
              <w:widowControl w:val="0"/>
              <w:autoSpaceDE w:val="0"/>
              <w:autoSpaceDN w:val="0"/>
              <w:adjustRightInd w:val="0"/>
              <w:jc w:val="center"/>
            </w:pPr>
            <w:r w:rsidRPr="00421FA4">
              <w:t>40 %</w:t>
            </w:r>
          </w:p>
        </w:tc>
        <w:tc>
          <w:tcPr>
            <w:tcW w:w="1500" w:type="dxa"/>
            <w:tcBorders>
              <w:top w:val="single" w:sz="4" w:space="0" w:color="auto"/>
              <w:left w:val="single" w:sz="4" w:space="0" w:color="auto"/>
              <w:bottom w:val="single" w:sz="4" w:space="0" w:color="auto"/>
              <w:right w:val="single" w:sz="4" w:space="0" w:color="auto"/>
            </w:tcBorders>
            <w:shd w:val="clear" w:color="auto" w:fill="FFFFFF"/>
            <w:hideMark/>
          </w:tcPr>
          <w:p w14:paraId="0FFCA12D" w14:textId="77777777" w:rsidR="00421FA4" w:rsidRPr="00421FA4" w:rsidRDefault="00421FA4">
            <w:pPr>
              <w:widowControl w:val="0"/>
              <w:autoSpaceDE w:val="0"/>
              <w:autoSpaceDN w:val="0"/>
              <w:adjustRightInd w:val="0"/>
              <w:jc w:val="center"/>
            </w:pPr>
            <w:r w:rsidRPr="00421FA4">
              <w:t>3/5</w:t>
            </w:r>
          </w:p>
          <w:p w14:paraId="69BFFEA2" w14:textId="77777777" w:rsidR="00421FA4" w:rsidRPr="00421FA4" w:rsidRDefault="00421FA4">
            <w:pPr>
              <w:widowControl w:val="0"/>
              <w:autoSpaceDE w:val="0"/>
              <w:autoSpaceDN w:val="0"/>
              <w:adjustRightInd w:val="0"/>
              <w:jc w:val="center"/>
              <w:rPr>
                <w:lang w:eastAsia="en-US"/>
              </w:rPr>
            </w:pPr>
            <w:r w:rsidRPr="00421FA4">
              <w:rPr>
                <w:rFonts w:eastAsia="Calibri"/>
              </w:rPr>
              <w:t>(п.4.1)</w:t>
            </w:r>
          </w:p>
        </w:tc>
        <w:tc>
          <w:tcPr>
            <w:tcW w:w="1519" w:type="dxa"/>
            <w:tcBorders>
              <w:top w:val="single" w:sz="4" w:space="0" w:color="auto"/>
              <w:left w:val="single" w:sz="4" w:space="0" w:color="auto"/>
              <w:bottom w:val="single" w:sz="4" w:space="0" w:color="auto"/>
              <w:right w:val="single" w:sz="4" w:space="0" w:color="auto"/>
            </w:tcBorders>
            <w:shd w:val="clear" w:color="auto" w:fill="FFFFFF"/>
            <w:hideMark/>
          </w:tcPr>
          <w:p w14:paraId="05986B0A" w14:textId="77777777" w:rsidR="00421FA4" w:rsidRPr="00421FA4" w:rsidRDefault="00421FA4">
            <w:pPr>
              <w:widowControl w:val="0"/>
              <w:autoSpaceDE w:val="0"/>
              <w:autoSpaceDN w:val="0"/>
              <w:adjustRightInd w:val="0"/>
              <w:jc w:val="center"/>
              <w:rPr>
                <w:lang w:eastAsia="ar-SA"/>
              </w:rPr>
            </w:pPr>
            <w:r w:rsidRPr="00421FA4">
              <w:t>20</w:t>
            </w:r>
          </w:p>
        </w:tc>
        <w:tc>
          <w:tcPr>
            <w:tcW w:w="1765" w:type="dxa"/>
            <w:tcBorders>
              <w:top w:val="single" w:sz="4" w:space="0" w:color="auto"/>
              <w:left w:val="single" w:sz="4" w:space="0" w:color="auto"/>
              <w:bottom w:val="single" w:sz="4" w:space="0" w:color="auto"/>
              <w:right w:val="single" w:sz="4" w:space="0" w:color="auto"/>
            </w:tcBorders>
            <w:shd w:val="clear" w:color="auto" w:fill="FFFFFF"/>
            <w:hideMark/>
          </w:tcPr>
          <w:p w14:paraId="434F1E79" w14:textId="28C453AB" w:rsidR="00421FA4" w:rsidRPr="00421FA4" w:rsidRDefault="001B43AC">
            <w:pPr>
              <w:jc w:val="center"/>
            </w:pPr>
            <w:r>
              <w:t>не</w:t>
            </w:r>
            <w:r w:rsidR="00421FA4" w:rsidRPr="00421FA4">
              <w:t xml:space="preserve"> ме</w:t>
            </w:r>
            <w:r w:rsidR="004410D6">
              <w:t>не</w:t>
            </w:r>
            <w:r w:rsidR="00421FA4" w:rsidRPr="00421FA4">
              <w:t xml:space="preserve">е </w:t>
            </w:r>
          </w:p>
          <w:p w14:paraId="4D50D881" w14:textId="77777777" w:rsidR="00421FA4" w:rsidRPr="00421FA4" w:rsidRDefault="00421FA4">
            <w:pPr>
              <w:jc w:val="center"/>
            </w:pPr>
            <w:r w:rsidRPr="00421FA4">
              <w:t>10 %</w:t>
            </w:r>
          </w:p>
          <w:p w14:paraId="318EB0D2" w14:textId="77777777" w:rsidR="00421FA4" w:rsidRPr="00421FA4" w:rsidRDefault="00421FA4">
            <w:pPr>
              <w:widowControl w:val="0"/>
              <w:autoSpaceDE w:val="0"/>
              <w:autoSpaceDN w:val="0"/>
              <w:adjustRightInd w:val="0"/>
              <w:jc w:val="center"/>
            </w:pPr>
            <w:r w:rsidRPr="00421FA4">
              <w:t>(п.3.1)</w:t>
            </w:r>
          </w:p>
        </w:tc>
      </w:tr>
      <w:tr w:rsidR="001B43AC" w:rsidRPr="00421FA4" w14:paraId="69CD99B7" w14:textId="77777777" w:rsidTr="001B43AC">
        <w:trPr>
          <w:trHeight w:val="20"/>
        </w:trPr>
        <w:tc>
          <w:tcPr>
            <w:tcW w:w="0" w:type="auto"/>
            <w:tcBorders>
              <w:top w:val="single" w:sz="4" w:space="0" w:color="auto"/>
              <w:left w:val="single" w:sz="4" w:space="0" w:color="auto"/>
              <w:bottom w:val="single" w:sz="4" w:space="0" w:color="auto"/>
              <w:right w:val="single" w:sz="4" w:space="0" w:color="auto"/>
            </w:tcBorders>
            <w:hideMark/>
          </w:tcPr>
          <w:p w14:paraId="1B562B72" w14:textId="77777777" w:rsidR="00421FA4" w:rsidRPr="00421FA4" w:rsidRDefault="00421FA4">
            <w:pPr>
              <w:autoSpaceDE w:val="0"/>
              <w:autoSpaceDN w:val="0"/>
              <w:adjustRightInd w:val="0"/>
              <w:jc w:val="center"/>
            </w:pPr>
            <w:r w:rsidRPr="00421FA4">
              <w:t>4</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53CD687D" w14:textId="77777777" w:rsidR="00421FA4" w:rsidRPr="00421FA4" w:rsidRDefault="00421FA4">
            <w:pPr>
              <w:autoSpaceDE w:val="0"/>
              <w:autoSpaceDN w:val="0"/>
              <w:adjustRightInd w:val="0"/>
              <w:jc w:val="center"/>
              <w:rPr>
                <w:rFonts w:eastAsia="Calibri"/>
              </w:rPr>
            </w:pPr>
            <w:r w:rsidRPr="00421FA4">
              <w:t>Служебные гаражи</w:t>
            </w:r>
          </w:p>
        </w:tc>
        <w:tc>
          <w:tcPr>
            <w:tcW w:w="2701" w:type="dxa"/>
            <w:tcBorders>
              <w:top w:val="single" w:sz="4" w:space="0" w:color="auto"/>
              <w:left w:val="single" w:sz="4" w:space="0" w:color="auto"/>
              <w:bottom w:val="single" w:sz="4" w:space="0" w:color="auto"/>
              <w:right w:val="single" w:sz="4" w:space="0" w:color="auto"/>
            </w:tcBorders>
            <w:shd w:val="clear" w:color="auto" w:fill="FFFFFF"/>
            <w:hideMark/>
          </w:tcPr>
          <w:p w14:paraId="0A2E6678" w14:textId="45C9FAE7" w:rsidR="00421FA4" w:rsidRPr="00421FA4" w:rsidRDefault="001B43AC">
            <w:pPr>
              <w:autoSpaceDE w:val="0"/>
              <w:autoSpaceDN w:val="0"/>
              <w:adjustRightInd w:val="0"/>
              <w:jc w:val="center"/>
              <w:rPr>
                <w:rFonts w:eastAsia="Calibri"/>
              </w:rPr>
            </w:pPr>
            <w:r>
              <w:rPr>
                <w:rFonts w:eastAsia="Calibri"/>
              </w:rPr>
              <w:t>р</w:t>
            </w:r>
            <w:r w:rsidR="00421FA4" w:rsidRPr="00421FA4">
              <w:rPr>
                <w:rFonts w:eastAsia="Calibri"/>
              </w:rPr>
              <w:t>азмещение постоянных или временных гаражей, стоянок для хра</w:t>
            </w:r>
            <w:r w:rsidR="004410D6">
              <w:rPr>
                <w:rFonts w:eastAsia="Calibri"/>
              </w:rPr>
              <w:t>не</w:t>
            </w:r>
            <w:r w:rsidR="00421FA4" w:rsidRPr="00421FA4">
              <w:rPr>
                <w:rFonts w:eastAsia="Calibri"/>
              </w:rPr>
              <w:t>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w:t>
            </w:r>
            <w:r w:rsidR="004410D6">
              <w:rPr>
                <w:rFonts w:eastAsia="Calibri"/>
              </w:rPr>
              <w:t>не</w:t>
            </w:r>
            <w:r w:rsidR="00421FA4" w:rsidRPr="00421FA4">
              <w:rPr>
                <w:rFonts w:eastAsia="Calibri"/>
              </w:rPr>
              <w:t xml:space="preserve">ния транспортных средств </w:t>
            </w:r>
            <w:r w:rsidR="00421FA4" w:rsidRPr="00421FA4">
              <w:rPr>
                <w:rFonts w:eastAsia="Calibri"/>
              </w:rPr>
              <w:lastRenderedPageBreak/>
              <w:t>общего пользования, в том числе в депо</w:t>
            </w:r>
          </w:p>
        </w:tc>
        <w:tc>
          <w:tcPr>
            <w:tcW w:w="991" w:type="dxa"/>
            <w:tcBorders>
              <w:top w:val="single" w:sz="4" w:space="0" w:color="auto"/>
              <w:left w:val="single" w:sz="4" w:space="0" w:color="auto"/>
              <w:bottom w:val="single" w:sz="4" w:space="0" w:color="auto"/>
              <w:right w:val="single" w:sz="4" w:space="0" w:color="auto"/>
            </w:tcBorders>
            <w:shd w:val="clear" w:color="auto" w:fill="FFFFFF"/>
            <w:hideMark/>
          </w:tcPr>
          <w:p w14:paraId="311DC204" w14:textId="77777777" w:rsidR="00421FA4" w:rsidRPr="00421FA4" w:rsidRDefault="00000000">
            <w:pPr>
              <w:autoSpaceDE w:val="0"/>
              <w:autoSpaceDN w:val="0"/>
              <w:adjustRightInd w:val="0"/>
              <w:jc w:val="center"/>
              <w:rPr>
                <w:lang w:eastAsia="en-US"/>
              </w:rPr>
            </w:pPr>
            <w:hyperlink r:id="rId265" w:history="1">
              <w:r w:rsidR="00421FA4" w:rsidRPr="00421FA4">
                <w:rPr>
                  <w:rStyle w:val="a5"/>
                  <w:rFonts w:eastAsia="Calibri"/>
                  <w:color w:val="auto"/>
                  <w:u w:val="none"/>
                </w:rPr>
                <w:t>4.9</w:t>
              </w:r>
            </w:hyperlink>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14:paraId="5DA8E4AD" w14:textId="77777777" w:rsidR="00421FA4" w:rsidRPr="00421FA4" w:rsidRDefault="00421FA4">
            <w:pPr>
              <w:widowControl w:val="0"/>
              <w:autoSpaceDE w:val="0"/>
              <w:autoSpaceDN w:val="0"/>
              <w:adjustRightInd w:val="0"/>
              <w:jc w:val="center"/>
              <w:rPr>
                <w:lang w:eastAsia="ar-SA"/>
              </w:rPr>
            </w:pPr>
            <w:r w:rsidRPr="00421FA4">
              <w:t>100</w:t>
            </w:r>
          </w:p>
        </w:tc>
        <w:tc>
          <w:tcPr>
            <w:tcW w:w="1276" w:type="dxa"/>
            <w:tcBorders>
              <w:top w:val="single" w:sz="4" w:space="0" w:color="auto"/>
              <w:left w:val="single" w:sz="4" w:space="0" w:color="auto"/>
              <w:bottom w:val="single" w:sz="4" w:space="0" w:color="auto"/>
              <w:right w:val="single" w:sz="4" w:space="0" w:color="auto"/>
            </w:tcBorders>
            <w:shd w:val="clear" w:color="auto" w:fill="FFFFFF"/>
            <w:hideMark/>
          </w:tcPr>
          <w:p w14:paraId="335996CB" w14:textId="472ED6F2" w:rsidR="00421FA4" w:rsidRPr="00421FA4" w:rsidRDefault="001B43AC">
            <w:pPr>
              <w:widowControl w:val="0"/>
              <w:autoSpaceDE w:val="0"/>
              <w:autoSpaceDN w:val="0"/>
              <w:adjustRightInd w:val="0"/>
              <w:jc w:val="center"/>
            </w:pPr>
            <w:r>
              <w:t>не</w:t>
            </w:r>
            <w:r w:rsidR="00421FA4" w:rsidRPr="00421FA4">
              <w:t xml:space="preserve"> подлежит </w:t>
            </w:r>
            <w:proofErr w:type="spellStart"/>
            <w:r w:rsidR="00421FA4" w:rsidRPr="00421FA4">
              <w:t>установ</w:t>
            </w:r>
            <w:r w:rsidR="00EC078B">
              <w:t>-</w:t>
            </w:r>
            <w:r w:rsidR="00421FA4" w:rsidRPr="00421FA4">
              <w:t>лению</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FFFFFF"/>
            <w:hideMark/>
          </w:tcPr>
          <w:p w14:paraId="0EFAAA56" w14:textId="77777777" w:rsidR="00421FA4" w:rsidRPr="00421FA4" w:rsidRDefault="00421FA4">
            <w:pPr>
              <w:widowControl w:val="0"/>
              <w:autoSpaceDE w:val="0"/>
              <w:autoSpaceDN w:val="0"/>
              <w:adjustRightInd w:val="0"/>
              <w:jc w:val="center"/>
            </w:pPr>
            <w:r w:rsidRPr="00421FA4">
              <w:t>75 %</w:t>
            </w:r>
          </w:p>
        </w:tc>
        <w:tc>
          <w:tcPr>
            <w:tcW w:w="1500" w:type="dxa"/>
            <w:tcBorders>
              <w:top w:val="single" w:sz="4" w:space="0" w:color="auto"/>
              <w:left w:val="single" w:sz="4" w:space="0" w:color="auto"/>
              <w:bottom w:val="single" w:sz="4" w:space="0" w:color="auto"/>
              <w:right w:val="single" w:sz="4" w:space="0" w:color="auto"/>
            </w:tcBorders>
            <w:shd w:val="clear" w:color="auto" w:fill="FFFFFF"/>
            <w:hideMark/>
          </w:tcPr>
          <w:p w14:paraId="41656EBF" w14:textId="77777777" w:rsidR="00421FA4" w:rsidRPr="00421FA4" w:rsidRDefault="00421FA4">
            <w:pPr>
              <w:widowControl w:val="0"/>
              <w:autoSpaceDE w:val="0"/>
              <w:autoSpaceDN w:val="0"/>
              <w:adjustRightInd w:val="0"/>
              <w:jc w:val="center"/>
            </w:pPr>
            <w:r w:rsidRPr="00421FA4">
              <w:t>3/5</w:t>
            </w:r>
          </w:p>
          <w:p w14:paraId="6B56767E" w14:textId="77777777" w:rsidR="00421FA4" w:rsidRPr="00421FA4" w:rsidRDefault="00421FA4">
            <w:pPr>
              <w:widowControl w:val="0"/>
              <w:autoSpaceDE w:val="0"/>
              <w:autoSpaceDN w:val="0"/>
              <w:adjustRightInd w:val="0"/>
              <w:jc w:val="center"/>
            </w:pPr>
            <w:r w:rsidRPr="00421FA4">
              <w:rPr>
                <w:rFonts w:eastAsia="Calibri"/>
              </w:rPr>
              <w:t>(п.4.1)</w:t>
            </w:r>
          </w:p>
        </w:tc>
        <w:tc>
          <w:tcPr>
            <w:tcW w:w="1519" w:type="dxa"/>
            <w:tcBorders>
              <w:top w:val="single" w:sz="4" w:space="0" w:color="auto"/>
              <w:left w:val="single" w:sz="4" w:space="0" w:color="auto"/>
              <w:bottom w:val="single" w:sz="4" w:space="0" w:color="auto"/>
              <w:right w:val="single" w:sz="4" w:space="0" w:color="auto"/>
            </w:tcBorders>
            <w:shd w:val="clear" w:color="auto" w:fill="FFFFFF"/>
            <w:hideMark/>
          </w:tcPr>
          <w:p w14:paraId="6F0CA932" w14:textId="77777777" w:rsidR="00421FA4" w:rsidRPr="00421FA4" w:rsidRDefault="00421FA4">
            <w:pPr>
              <w:widowControl w:val="0"/>
              <w:autoSpaceDE w:val="0"/>
              <w:autoSpaceDN w:val="0"/>
              <w:adjustRightInd w:val="0"/>
              <w:jc w:val="center"/>
            </w:pPr>
            <w:r w:rsidRPr="00421FA4">
              <w:t>20</w:t>
            </w:r>
          </w:p>
        </w:tc>
        <w:tc>
          <w:tcPr>
            <w:tcW w:w="1765" w:type="dxa"/>
            <w:tcBorders>
              <w:top w:val="single" w:sz="4" w:space="0" w:color="auto"/>
              <w:left w:val="single" w:sz="4" w:space="0" w:color="auto"/>
              <w:bottom w:val="single" w:sz="4" w:space="0" w:color="auto"/>
              <w:right w:val="single" w:sz="4" w:space="0" w:color="auto"/>
            </w:tcBorders>
            <w:shd w:val="clear" w:color="auto" w:fill="FFFFFF"/>
            <w:hideMark/>
          </w:tcPr>
          <w:p w14:paraId="53C3D2E2" w14:textId="0DB436FE" w:rsidR="00421FA4" w:rsidRPr="00421FA4" w:rsidRDefault="001B43AC">
            <w:pPr>
              <w:widowControl w:val="0"/>
              <w:autoSpaceDE w:val="0"/>
              <w:autoSpaceDN w:val="0"/>
              <w:adjustRightInd w:val="0"/>
              <w:jc w:val="center"/>
            </w:pPr>
            <w:r>
              <w:t>не</w:t>
            </w:r>
            <w:r w:rsidR="00421FA4" w:rsidRPr="00421FA4">
              <w:t xml:space="preserve"> ме</w:t>
            </w:r>
            <w:r w:rsidR="004410D6">
              <w:t>не</w:t>
            </w:r>
            <w:r w:rsidR="00421FA4" w:rsidRPr="00421FA4">
              <w:t xml:space="preserve">е </w:t>
            </w:r>
          </w:p>
          <w:p w14:paraId="1A7DFB59" w14:textId="77777777" w:rsidR="00421FA4" w:rsidRPr="00421FA4" w:rsidRDefault="00421FA4">
            <w:pPr>
              <w:widowControl w:val="0"/>
              <w:autoSpaceDE w:val="0"/>
              <w:autoSpaceDN w:val="0"/>
              <w:adjustRightInd w:val="0"/>
              <w:jc w:val="center"/>
            </w:pPr>
            <w:r w:rsidRPr="00421FA4">
              <w:t>10 %</w:t>
            </w:r>
          </w:p>
          <w:p w14:paraId="6E20579A" w14:textId="77777777" w:rsidR="00421FA4" w:rsidRPr="00421FA4" w:rsidRDefault="00421FA4">
            <w:pPr>
              <w:widowControl w:val="0"/>
              <w:autoSpaceDE w:val="0"/>
              <w:autoSpaceDN w:val="0"/>
              <w:adjustRightInd w:val="0"/>
              <w:jc w:val="center"/>
            </w:pPr>
            <w:r w:rsidRPr="00421FA4">
              <w:t>(п.3.1)</w:t>
            </w:r>
          </w:p>
        </w:tc>
      </w:tr>
      <w:tr w:rsidR="001B43AC" w:rsidRPr="00421FA4" w14:paraId="49F2D736" w14:textId="77777777" w:rsidTr="001B43AC">
        <w:trPr>
          <w:trHeight w:val="20"/>
        </w:trPr>
        <w:tc>
          <w:tcPr>
            <w:tcW w:w="0" w:type="auto"/>
            <w:tcBorders>
              <w:top w:val="single" w:sz="4" w:space="0" w:color="auto"/>
              <w:left w:val="single" w:sz="4" w:space="0" w:color="auto"/>
              <w:bottom w:val="single" w:sz="4" w:space="0" w:color="auto"/>
              <w:right w:val="single" w:sz="4" w:space="0" w:color="auto"/>
            </w:tcBorders>
            <w:hideMark/>
          </w:tcPr>
          <w:p w14:paraId="0F8EFB8B" w14:textId="77777777" w:rsidR="00421FA4" w:rsidRPr="00421FA4" w:rsidRDefault="00421FA4">
            <w:pPr>
              <w:autoSpaceDE w:val="0"/>
              <w:autoSpaceDN w:val="0"/>
              <w:adjustRightInd w:val="0"/>
              <w:jc w:val="center"/>
            </w:pPr>
            <w:r w:rsidRPr="00421FA4">
              <w:rPr>
                <w:rFonts w:eastAsia="Calibri"/>
              </w:rPr>
              <w:t>5</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7B54B2D9" w14:textId="3FCDF7D0" w:rsidR="00421FA4" w:rsidRPr="00421FA4" w:rsidRDefault="00421FA4">
            <w:pPr>
              <w:jc w:val="center"/>
              <w:rPr>
                <w:rFonts w:eastAsia="Calibri"/>
              </w:rPr>
            </w:pPr>
            <w:r w:rsidRPr="00421FA4">
              <w:rPr>
                <w:rFonts w:eastAsia="Calibri"/>
              </w:rPr>
              <w:t>***Туристическое обслуживание</w:t>
            </w:r>
          </w:p>
          <w:p w14:paraId="7B5E273D" w14:textId="77777777" w:rsidR="00421FA4" w:rsidRPr="00421FA4" w:rsidRDefault="00421FA4">
            <w:pPr>
              <w:autoSpaceDE w:val="0"/>
              <w:autoSpaceDN w:val="0"/>
              <w:adjustRightInd w:val="0"/>
              <w:jc w:val="center"/>
              <w:rPr>
                <w:lang w:eastAsia="en-US"/>
              </w:rPr>
            </w:pPr>
            <w:r w:rsidRPr="00421FA4">
              <w:t>(п.4)</w:t>
            </w:r>
          </w:p>
        </w:tc>
        <w:tc>
          <w:tcPr>
            <w:tcW w:w="2701" w:type="dxa"/>
            <w:tcBorders>
              <w:top w:val="single" w:sz="4" w:space="0" w:color="auto"/>
              <w:left w:val="single" w:sz="4" w:space="0" w:color="auto"/>
              <w:bottom w:val="single" w:sz="4" w:space="0" w:color="auto"/>
              <w:right w:val="single" w:sz="4" w:space="0" w:color="auto"/>
            </w:tcBorders>
            <w:shd w:val="clear" w:color="auto" w:fill="FFFFFF"/>
            <w:hideMark/>
          </w:tcPr>
          <w:p w14:paraId="66144B77" w14:textId="762829EC" w:rsidR="00421FA4" w:rsidRPr="00421FA4" w:rsidRDefault="001B43AC">
            <w:pPr>
              <w:autoSpaceDE w:val="0"/>
              <w:autoSpaceDN w:val="0"/>
              <w:adjustRightInd w:val="0"/>
              <w:jc w:val="center"/>
              <w:rPr>
                <w:rFonts w:eastAsia="Calibri"/>
              </w:rPr>
            </w:pPr>
            <w:r>
              <w:rPr>
                <w:rFonts w:eastAsia="Calibri"/>
              </w:rPr>
              <w:t>р</w:t>
            </w:r>
            <w:r w:rsidR="00421FA4" w:rsidRPr="00421FA4">
              <w:rPr>
                <w:rFonts w:eastAsia="Calibri"/>
              </w:rPr>
              <w:t xml:space="preserve">азмещение пансионатов, гостиниц, кемпингов, домов отдыха, </w:t>
            </w:r>
            <w:r w:rsidR="004410D6">
              <w:rPr>
                <w:rFonts w:eastAsia="Calibri"/>
              </w:rPr>
              <w:t>не</w:t>
            </w:r>
            <w:r w:rsidR="00421FA4" w:rsidRPr="00421FA4">
              <w:rPr>
                <w:rFonts w:eastAsia="Calibri"/>
              </w:rPr>
              <w:t xml:space="preserve"> оказывающих услуги по лечению; размещение детских лагерей</w:t>
            </w:r>
          </w:p>
        </w:tc>
        <w:tc>
          <w:tcPr>
            <w:tcW w:w="991" w:type="dxa"/>
            <w:tcBorders>
              <w:top w:val="single" w:sz="4" w:space="0" w:color="auto"/>
              <w:left w:val="single" w:sz="4" w:space="0" w:color="auto"/>
              <w:bottom w:val="single" w:sz="4" w:space="0" w:color="auto"/>
              <w:right w:val="single" w:sz="4" w:space="0" w:color="auto"/>
            </w:tcBorders>
            <w:shd w:val="clear" w:color="auto" w:fill="FFFFFF"/>
            <w:hideMark/>
          </w:tcPr>
          <w:p w14:paraId="339FFB42" w14:textId="77777777" w:rsidR="00421FA4" w:rsidRPr="00421FA4" w:rsidRDefault="00421FA4">
            <w:pPr>
              <w:autoSpaceDE w:val="0"/>
              <w:autoSpaceDN w:val="0"/>
              <w:adjustRightInd w:val="0"/>
              <w:jc w:val="center"/>
              <w:rPr>
                <w:rFonts w:ascii="Calibri" w:eastAsia="Calibri" w:hAnsi="Calibri"/>
                <w:sz w:val="22"/>
                <w:szCs w:val="22"/>
                <w:lang w:eastAsia="en-US"/>
              </w:rPr>
            </w:pPr>
            <w:r w:rsidRPr="00421FA4">
              <w:rPr>
                <w:rFonts w:eastAsia="Calibri"/>
              </w:rPr>
              <w:t>5.2.1</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1B76E374" w14:textId="2E4F325B" w:rsidR="00421FA4" w:rsidRPr="00421FA4" w:rsidRDefault="001B43AC">
            <w:pPr>
              <w:widowControl w:val="0"/>
              <w:autoSpaceDE w:val="0"/>
              <w:autoSpaceDN w:val="0"/>
              <w:adjustRightInd w:val="0"/>
              <w:jc w:val="center"/>
              <w:rPr>
                <w:sz w:val="20"/>
                <w:szCs w:val="20"/>
                <w:lang w:eastAsia="ar-SA"/>
              </w:rPr>
            </w:pPr>
            <w:r>
              <w:t>не</w:t>
            </w:r>
            <w:r w:rsidRPr="00421FA4">
              <w:t xml:space="preserve"> </w:t>
            </w:r>
            <w:r w:rsidR="00421FA4" w:rsidRPr="00421FA4">
              <w:t>подлежит установлению</w:t>
            </w:r>
          </w:p>
        </w:tc>
        <w:tc>
          <w:tcPr>
            <w:tcW w:w="1559" w:type="dxa"/>
            <w:tcBorders>
              <w:top w:val="single" w:sz="4" w:space="0" w:color="auto"/>
              <w:left w:val="single" w:sz="4" w:space="0" w:color="auto"/>
              <w:bottom w:val="single" w:sz="4" w:space="0" w:color="auto"/>
              <w:right w:val="single" w:sz="4" w:space="0" w:color="auto"/>
            </w:tcBorders>
            <w:shd w:val="clear" w:color="auto" w:fill="FFFFFF"/>
            <w:hideMark/>
          </w:tcPr>
          <w:p w14:paraId="3B008FC4" w14:textId="77777777" w:rsidR="00421FA4" w:rsidRPr="00421FA4" w:rsidRDefault="00421FA4">
            <w:pPr>
              <w:widowControl w:val="0"/>
              <w:autoSpaceDE w:val="0"/>
              <w:autoSpaceDN w:val="0"/>
              <w:adjustRightInd w:val="0"/>
              <w:jc w:val="center"/>
            </w:pPr>
            <w:r w:rsidRPr="00421FA4">
              <w:t>50 %</w:t>
            </w:r>
          </w:p>
        </w:tc>
        <w:tc>
          <w:tcPr>
            <w:tcW w:w="1500" w:type="dxa"/>
            <w:tcBorders>
              <w:top w:val="single" w:sz="4" w:space="0" w:color="auto"/>
              <w:left w:val="single" w:sz="4" w:space="0" w:color="auto"/>
              <w:bottom w:val="single" w:sz="4" w:space="0" w:color="auto"/>
              <w:right w:val="single" w:sz="4" w:space="0" w:color="auto"/>
            </w:tcBorders>
            <w:shd w:val="clear" w:color="auto" w:fill="FFFFFF"/>
            <w:hideMark/>
          </w:tcPr>
          <w:p w14:paraId="1F9815A4" w14:textId="77777777" w:rsidR="00421FA4" w:rsidRPr="00421FA4" w:rsidRDefault="00421FA4">
            <w:pPr>
              <w:jc w:val="center"/>
            </w:pPr>
            <w:r w:rsidRPr="00421FA4">
              <w:t>3/5</w:t>
            </w:r>
          </w:p>
          <w:p w14:paraId="2882FA57" w14:textId="77777777" w:rsidR="00421FA4" w:rsidRPr="00421FA4" w:rsidRDefault="00421FA4">
            <w:pPr>
              <w:widowControl w:val="0"/>
              <w:autoSpaceDE w:val="0"/>
              <w:autoSpaceDN w:val="0"/>
              <w:adjustRightInd w:val="0"/>
              <w:jc w:val="center"/>
            </w:pPr>
            <w:r w:rsidRPr="00421FA4">
              <w:t>(п.4.1)</w:t>
            </w:r>
          </w:p>
        </w:tc>
        <w:tc>
          <w:tcPr>
            <w:tcW w:w="1519" w:type="dxa"/>
            <w:tcBorders>
              <w:top w:val="single" w:sz="4" w:space="0" w:color="auto"/>
              <w:left w:val="single" w:sz="4" w:space="0" w:color="auto"/>
              <w:bottom w:val="single" w:sz="4" w:space="0" w:color="auto"/>
              <w:right w:val="single" w:sz="4" w:space="0" w:color="auto"/>
            </w:tcBorders>
            <w:shd w:val="clear" w:color="auto" w:fill="FFFFFF"/>
            <w:hideMark/>
          </w:tcPr>
          <w:p w14:paraId="43CA9334" w14:textId="77777777" w:rsidR="00421FA4" w:rsidRPr="00421FA4" w:rsidRDefault="00421FA4">
            <w:pPr>
              <w:widowControl w:val="0"/>
              <w:autoSpaceDE w:val="0"/>
              <w:autoSpaceDN w:val="0"/>
              <w:adjustRightInd w:val="0"/>
              <w:jc w:val="center"/>
            </w:pPr>
            <w:r w:rsidRPr="00421FA4">
              <w:t>20</w:t>
            </w:r>
          </w:p>
        </w:tc>
        <w:tc>
          <w:tcPr>
            <w:tcW w:w="1765" w:type="dxa"/>
            <w:tcBorders>
              <w:top w:val="single" w:sz="4" w:space="0" w:color="auto"/>
              <w:left w:val="single" w:sz="4" w:space="0" w:color="auto"/>
              <w:bottom w:val="single" w:sz="4" w:space="0" w:color="auto"/>
              <w:right w:val="single" w:sz="4" w:space="0" w:color="auto"/>
            </w:tcBorders>
            <w:shd w:val="clear" w:color="auto" w:fill="FFFFFF"/>
            <w:hideMark/>
          </w:tcPr>
          <w:p w14:paraId="4D7E0330" w14:textId="0B3155F2" w:rsidR="00421FA4" w:rsidRPr="00421FA4" w:rsidRDefault="001B43AC">
            <w:pPr>
              <w:jc w:val="center"/>
            </w:pPr>
            <w:r>
              <w:t>не</w:t>
            </w:r>
            <w:r w:rsidRPr="00421FA4">
              <w:t xml:space="preserve"> </w:t>
            </w:r>
            <w:r w:rsidR="00421FA4" w:rsidRPr="00421FA4">
              <w:t>ме</w:t>
            </w:r>
            <w:r w:rsidR="004410D6">
              <w:t>не</w:t>
            </w:r>
            <w:r w:rsidR="00421FA4" w:rsidRPr="00421FA4">
              <w:t xml:space="preserve">е </w:t>
            </w:r>
          </w:p>
          <w:p w14:paraId="764D2558" w14:textId="77777777" w:rsidR="00421FA4" w:rsidRPr="00421FA4" w:rsidRDefault="00421FA4">
            <w:pPr>
              <w:jc w:val="center"/>
            </w:pPr>
            <w:r w:rsidRPr="00421FA4">
              <w:t>15 %</w:t>
            </w:r>
          </w:p>
          <w:p w14:paraId="089EAA2B" w14:textId="77777777" w:rsidR="00421FA4" w:rsidRPr="00421FA4" w:rsidRDefault="00421FA4">
            <w:pPr>
              <w:widowControl w:val="0"/>
              <w:autoSpaceDE w:val="0"/>
              <w:autoSpaceDN w:val="0"/>
              <w:adjustRightInd w:val="0"/>
              <w:jc w:val="center"/>
            </w:pPr>
            <w:r w:rsidRPr="00421FA4">
              <w:t>(п.3.1)</w:t>
            </w:r>
          </w:p>
        </w:tc>
      </w:tr>
      <w:tr w:rsidR="001B43AC" w:rsidRPr="00421FA4" w14:paraId="2A595CB2" w14:textId="77777777" w:rsidTr="001B43AC">
        <w:trPr>
          <w:trHeight w:val="20"/>
        </w:trPr>
        <w:tc>
          <w:tcPr>
            <w:tcW w:w="0" w:type="auto"/>
            <w:tcBorders>
              <w:top w:val="single" w:sz="4" w:space="0" w:color="auto"/>
              <w:left w:val="single" w:sz="4" w:space="0" w:color="auto"/>
              <w:bottom w:val="single" w:sz="4" w:space="0" w:color="auto"/>
              <w:right w:val="single" w:sz="4" w:space="0" w:color="auto"/>
            </w:tcBorders>
            <w:hideMark/>
          </w:tcPr>
          <w:p w14:paraId="0437172D" w14:textId="77777777" w:rsidR="00421FA4" w:rsidRPr="00421FA4" w:rsidRDefault="00421FA4">
            <w:pPr>
              <w:autoSpaceDE w:val="0"/>
              <w:autoSpaceDN w:val="0"/>
              <w:adjustRightInd w:val="0"/>
              <w:jc w:val="center"/>
              <w:rPr>
                <w:rFonts w:eastAsia="Calibri"/>
              </w:rPr>
            </w:pPr>
            <w:r w:rsidRPr="00421FA4">
              <w:rPr>
                <w:rFonts w:eastAsia="Calibri"/>
              </w:rPr>
              <w:t>6</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5080C3AE" w14:textId="77777777" w:rsidR="00421FA4" w:rsidRPr="00421FA4" w:rsidRDefault="00421FA4">
            <w:pPr>
              <w:autoSpaceDE w:val="0"/>
              <w:autoSpaceDN w:val="0"/>
              <w:adjustRightInd w:val="0"/>
              <w:jc w:val="center"/>
              <w:rPr>
                <w:lang w:eastAsia="en-US"/>
              </w:rPr>
            </w:pPr>
            <w:r w:rsidRPr="00421FA4">
              <w:rPr>
                <w:rFonts w:eastAsia="Calibri"/>
              </w:rPr>
              <w:t>Стоянки транспорта общего пользования</w:t>
            </w:r>
          </w:p>
        </w:tc>
        <w:tc>
          <w:tcPr>
            <w:tcW w:w="2701" w:type="dxa"/>
            <w:tcBorders>
              <w:top w:val="single" w:sz="4" w:space="0" w:color="auto"/>
              <w:left w:val="single" w:sz="4" w:space="0" w:color="auto"/>
              <w:bottom w:val="single" w:sz="4" w:space="0" w:color="auto"/>
              <w:right w:val="single" w:sz="4" w:space="0" w:color="auto"/>
            </w:tcBorders>
            <w:shd w:val="clear" w:color="auto" w:fill="FFFFFF"/>
            <w:hideMark/>
          </w:tcPr>
          <w:p w14:paraId="76DFDC19" w14:textId="2A415B40" w:rsidR="00421FA4" w:rsidRPr="00421FA4" w:rsidRDefault="001B43AC">
            <w:pPr>
              <w:autoSpaceDE w:val="0"/>
              <w:autoSpaceDN w:val="0"/>
              <w:adjustRightInd w:val="0"/>
              <w:jc w:val="center"/>
              <w:rPr>
                <w:rFonts w:eastAsia="Calibri"/>
              </w:rPr>
            </w:pPr>
            <w:r>
              <w:rPr>
                <w:rFonts w:eastAsia="Calibri"/>
              </w:rPr>
              <w:t>р</w:t>
            </w:r>
            <w:r w:rsidR="00421FA4" w:rsidRPr="00421FA4">
              <w:rPr>
                <w:rFonts w:eastAsia="Calibri"/>
              </w:rPr>
              <w:t>азмещение стоянок транспортных средств, осуществляющих перевозки людей по установленному маршруту</w:t>
            </w:r>
          </w:p>
        </w:tc>
        <w:tc>
          <w:tcPr>
            <w:tcW w:w="991" w:type="dxa"/>
            <w:tcBorders>
              <w:top w:val="single" w:sz="4" w:space="0" w:color="auto"/>
              <w:left w:val="single" w:sz="4" w:space="0" w:color="auto"/>
              <w:bottom w:val="single" w:sz="4" w:space="0" w:color="auto"/>
              <w:right w:val="single" w:sz="4" w:space="0" w:color="auto"/>
            </w:tcBorders>
            <w:shd w:val="clear" w:color="auto" w:fill="FFFFFF"/>
            <w:hideMark/>
          </w:tcPr>
          <w:p w14:paraId="050BAEE3" w14:textId="77777777" w:rsidR="00421FA4" w:rsidRPr="00421FA4" w:rsidRDefault="00421FA4">
            <w:pPr>
              <w:autoSpaceDE w:val="0"/>
              <w:autoSpaceDN w:val="0"/>
              <w:adjustRightInd w:val="0"/>
              <w:jc w:val="center"/>
              <w:rPr>
                <w:rFonts w:ascii="Calibri" w:eastAsia="Calibri" w:hAnsi="Calibri"/>
                <w:sz w:val="22"/>
                <w:szCs w:val="22"/>
                <w:lang w:eastAsia="en-US"/>
              </w:rPr>
            </w:pPr>
            <w:r w:rsidRPr="00421FA4">
              <w:rPr>
                <w:rFonts w:eastAsia="Calibri"/>
              </w:rPr>
              <w:t>7.2.3</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14:paraId="2C40DB0F" w14:textId="77777777" w:rsidR="00421FA4" w:rsidRPr="00421FA4" w:rsidRDefault="00421FA4">
            <w:pPr>
              <w:widowControl w:val="0"/>
              <w:autoSpaceDE w:val="0"/>
              <w:autoSpaceDN w:val="0"/>
              <w:adjustRightInd w:val="0"/>
              <w:jc w:val="center"/>
              <w:rPr>
                <w:rFonts w:eastAsia="Calibri"/>
                <w:sz w:val="20"/>
                <w:szCs w:val="20"/>
              </w:rPr>
            </w:pPr>
            <w:r w:rsidRPr="00421FA4">
              <w:t>400</w:t>
            </w:r>
          </w:p>
        </w:tc>
        <w:tc>
          <w:tcPr>
            <w:tcW w:w="1276" w:type="dxa"/>
            <w:tcBorders>
              <w:top w:val="single" w:sz="4" w:space="0" w:color="auto"/>
              <w:left w:val="single" w:sz="4" w:space="0" w:color="auto"/>
              <w:bottom w:val="single" w:sz="4" w:space="0" w:color="auto"/>
              <w:right w:val="single" w:sz="4" w:space="0" w:color="auto"/>
            </w:tcBorders>
            <w:shd w:val="clear" w:color="auto" w:fill="FFFFFF"/>
            <w:hideMark/>
          </w:tcPr>
          <w:p w14:paraId="4F20A8D0" w14:textId="2A20542C" w:rsidR="00421FA4" w:rsidRPr="00421FA4" w:rsidRDefault="001B43AC">
            <w:pPr>
              <w:widowControl w:val="0"/>
              <w:autoSpaceDE w:val="0"/>
              <w:autoSpaceDN w:val="0"/>
              <w:adjustRightInd w:val="0"/>
              <w:jc w:val="center"/>
              <w:rPr>
                <w:rFonts w:eastAsia="Calibri"/>
              </w:rPr>
            </w:pPr>
            <w:r>
              <w:t>не</w:t>
            </w:r>
            <w:r w:rsidRPr="00421FA4">
              <w:t xml:space="preserve"> </w:t>
            </w:r>
            <w:r w:rsidR="00421FA4" w:rsidRPr="00421FA4">
              <w:t xml:space="preserve">подлежит </w:t>
            </w:r>
            <w:proofErr w:type="spellStart"/>
            <w:r w:rsidR="00421FA4" w:rsidRPr="00421FA4">
              <w:t>установ</w:t>
            </w:r>
            <w:r w:rsidR="00EC078B">
              <w:t>-</w:t>
            </w:r>
            <w:r w:rsidR="00421FA4" w:rsidRPr="00421FA4">
              <w:t>лению</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FFFFFF"/>
            <w:hideMark/>
          </w:tcPr>
          <w:p w14:paraId="32F90FA7" w14:textId="77777777" w:rsidR="00421FA4" w:rsidRPr="00421FA4" w:rsidRDefault="00421FA4">
            <w:pPr>
              <w:widowControl w:val="0"/>
              <w:autoSpaceDE w:val="0"/>
              <w:autoSpaceDN w:val="0"/>
              <w:adjustRightInd w:val="0"/>
              <w:jc w:val="center"/>
              <w:rPr>
                <w:rFonts w:eastAsia="Calibri"/>
              </w:rPr>
            </w:pPr>
            <w:r w:rsidRPr="00421FA4">
              <w:t>0 %</w:t>
            </w:r>
          </w:p>
        </w:tc>
        <w:tc>
          <w:tcPr>
            <w:tcW w:w="1500" w:type="dxa"/>
            <w:tcBorders>
              <w:top w:val="single" w:sz="4" w:space="0" w:color="auto"/>
              <w:left w:val="single" w:sz="4" w:space="0" w:color="auto"/>
              <w:bottom w:val="single" w:sz="4" w:space="0" w:color="auto"/>
              <w:right w:val="single" w:sz="4" w:space="0" w:color="auto"/>
            </w:tcBorders>
            <w:shd w:val="clear" w:color="auto" w:fill="FFFFFF"/>
            <w:hideMark/>
          </w:tcPr>
          <w:p w14:paraId="17DA3636" w14:textId="77777777" w:rsidR="00421FA4" w:rsidRPr="00421FA4" w:rsidRDefault="00421FA4">
            <w:pPr>
              <w:widowControl w:val="0"/>
              <w:autoSpaceDE w:val="0"/>
              <w:autoSpaceDN w:val="0"/>
              <w:adjustRightInd w:val="0"/>
              <w:jc w:val="center"/>
              <w:rPr>
                <w:rFonts w:eastAsia="Calibri"/>
              </w:rPr>
            </w:pPr>
            <w:r w:rsidRPr="00421FA4">
              <w:t>0</w:t>
            </w:r>
          </w:p>
        </w:tc>
        <w:tc>
          <w:tcPr>
            <w:tcW w:w="3284"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295E8677" w14:textId="0A88E49A" w:rsidR="00421FA4" w:rsidRPr="00421FA4" w:rsidRDefault="001B43AC">
            <w:pPr>
              <w:widowControl w:val="0"/>
              <w:autoSpaceDE w:val="0"/>
              <w:autoSpaceDN w:val="0"/>
              <w:adjustRightInd w:val="0"/>
              <w:jc w:val="center"/>
              <w:rPr>
                <w:lang w:eastAsia="en-US"/>
              </w:rPr>
            </w:pPr>
            <w:r>
              <w:t>не</w:t>
            </w:r>
            <w:r w:rsidR="00421FA4" w:rsidRPr="00421FA4">
              <w:t xml:space="preserve"> подлежит установлению</w:t>
            </w:r>
          </w:p>
        </w:tc>
      </w:tr>
      <w:tr w:rsidR="001B43AC" w:rsidRPr="00421FA4" w14:paraId="1668C5E8" w14:textId="77777777" w:rsidTr="001B43AC">
        <w:trPr>
          <w:trHeight w:val="20"/>
        </w:trPr>
        <w:tc>
          <w:tcPr>
            <w:tcW w:w="0" w:type="auto"/>
            <w:tcBorders>
              <w:top w:val="single" w:sz="4" w:space="0" w:color="auto"/>
              <w:left w:val="single" w:sz="4" w:space="0" w:color="auto"/>
              <w:bottom w:val="single" w:sz="4" w:space="0" w:color="auto"/>
              <w:right w:val="single" w:sz="4" w:space="0" w:color="auto"/>
            </w:tcBorders>
            <w:hideMark/>
          </w:tcPr>
          <w:p w14:paraId="4145EDDC" w14:textId="77777777" w:rsidR="00421FA4" w:rsidRPr="00421FA4" w:rsidRDefault="00421FA4">
            <w:pPr>
              <w:autoSpaceDE w:val="0"/>
              <w:autoSpaceDN w:val="0"/>
              <w:adjustRightInd w:val="0"/>
              <w:jc w:val="center"/>
              <w:rPr>
                <w:rFonts w:eastAsia="Calibri"/>
              </w:rPr>
            </w:pPr>
            <w:r w:rsidRPr="00421FA4">
              <w:rPr>
                <w:rFonts w:eastAsia="Calibri"/>
              </w:rPr>
              <w:t>7</w:t>
            </w:r>
          </w:p>
        </w:tc>
        <w:tc>
          <w:tcPr>
            <w:tcW w:w="0" w:type="auto"/>
            <w:tcBorders>
              <w:top w:val="single" w:sz="4" w:space="0" w:color="auto"/>
              <w:left w:val="single" w:sz="4" w:space="0" w:color="auto"/>
              <w:bottom w:val="single" w:sz="4" w:space="0" w:color="auto"/>
              <w:right w:val="single" w:sz="4" w:space="0" w:color="auto"/>
            </w:tcBorders>
            <w:hideMark/>
          </w:tcPr>
          <w:p w14:paraId="32C2D88E" w14:textId="5A03CA43" w:rsidR="00421FA4" w:rsidRPr="00421FA4" w:rsidRDefault="00421FA4">
            <w:pPr>
              <w:autoSpaceDE w:val="0"/>
              <w:autoSpaceDN w:val="0"/>
              <w:adjustRightInd w:val="0"/>
              <w:jc w:val="center"/>
              <w:rPr>
                <w:lang w:eastAsia="en-US"/>
              </w:rPr>
            </w:pPr>
            <w:r w:rsidRPr="00421FA4">
              <w:rPr>
                <w:rFonts w:eastAsia="Calibri"/>
              </w:rPr>
              <w:t>***Обеспечение внутрен</w:t>
            </w:r>
            <w:r w:rsidR="004410D6">
              <w:rPr>
                <w:rFonts w:eastAsia="Calibri"/>
              </w:rPr>
              <w:t>не</w:t>
            </w:r>
            <w:r w:rsidRPr="00421FA4">
              <w:rPr>
                <w:rFonts w:eastAsia="Calibri"/>
              </w:rPr>
              <w:t>го правопорядка</w:t>
            </w:r>
          </w:p>
        </w:tc>
        <w:tc>
          <w:tcPr>
            <w:tcW w:w="2701" w:type="dxa"/>
            <w:tcBorders>
              <w:top w:val="single" w:sz="4" w:space="0" w:color="auto"/>
              <w:left w:val="single" w:sz="4" w:space="0" w:color="auto"/>
              <w:bottom w:val="single" w:sz="4" w:space="0" w:color="auto"/>
              <w:right w:val="single" w:sz="4" w:space="0" w:color="auto"/>
            </w:tcBorders>
            <w:hideMark/>
          </w:tcPr>
          <w:p w14:paraId="77FA8BEF" w14:textId="15D96DEF" w:rsidR="00421FA4" w:rsidRPr="00421FA4" w:rsidRDefault="001B43AC">
            <w:pPr>
              <w:autoSpaceDE w:val="0"/>
              <w:autoSpaceDN w:val="0"/>
              <w:adjustRightInd w:val="0"/>
              <w:jc w:val="center"/>
              <w:rPr>
                <w:rFonts w:eastAsia="Calibri"/>
              </w:rPr>
            </w:pPr>
            <w:r>
              <w:rPr>
                <w:rFonts w:eastAsia="Calibri"/>
              </w:rPr>
              <w:t>р</w:t>
            </w:r>
            <w:r w:rsidR="00421FA4" w:rsidRPr="00421FA4">
              <w:rPr>
                <w:rFonts w:eastAsia="Calibri"/>
              </w:rPr>
              <w:t xml:space="preserve">азмещение объектов капитального строительства, </w:t>
            </w:r>
            <w:r w:rsidR="004410D6">
              <w:rPr>
                <w:rFonts w:eastAsia="Calibri"/>
              </w:rPr>
              <w:t>не</w:t>
            </w:r>
            <w:r w:rsidR="00421FA4" w:rsidRPr="00421FA4">
              <w:rPr>
                <w:rFonts w:eastAsia="Calibri"/>
              </w:rPr>
              <w:t xml:space="preserve">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w:t>
            </w:r>
            <w:r w:rsidR="00421FA4" w:rsidRPr="00421FA4">
              <w:rPr>
                <w:rFonts w:eastAsia="Calibri"/>
              </w:rPr>
              <w:lastRenderedPageBreak/>
              <w:t>являющихся частями производственных зданий</w:t>
            </w:r>
          </w:p>
        </w:tc>
        <w:tc>
          <w:tcPr>
            <w:tcW w:w="991" w:type="dxa"/>
            <w:tcBorders>
              <w:top w:val="single" w:sz="4" w:space="0" w:color="auto"/>
              <w:left w:val="single" w:sz="4" w:space="0" w:color="auto"/>
              <w:bottom w:val="single" w:sz="4" w:space="0" w:color="auto"/>
              <w:right w:val="single" w:sz="4" w:space="0" w:color="auto"/>
            </w:tcBorders>
            <w:hideMark/>
          </w:tcPr>
          <w:p w14:paraId="61D7538C" w14:textId="77777777" w:rsidR="00421FA4" w:rsidRPr="00421FA4" w:rsidRDefault="00421FA4">
            <w:pPr>
              <w:autoSpaceDE w:val="0"/>
              <w:autoSpaceDN w:val="0"/>
              <w:adjustRightInd w:val="0"/>
              <w:jc w:val="center"/>
              <w:rPr>
                <w:rFonts w:ascii="Calibri" w:eastAsia="Calibri" w:hAnsi="Calibri"/>
                <w:sz w:val="22"/>
                <w:szCs w:val="22"/>
                <w:lang w:eastAsia="en-US"/>
              </w:rPr>
            </w:pPr>
            <w:r w:rsidRPr="00421FA4">
              <w:lastRenderedPageBreak/>
              <w:t>8.3</w:t>
            </w:r>
          </w:p>
        </w:tc>
        <w:tc>
          <w:tcPr>
            <w:tcW w:w="2126" w:type="dxa"/>
            <w:gridSpan w:val="2"/>
            <w:tcBorders>
              <w:top w:val="single" w:sz="4" w:space="0" w:color="auto"/>
              <w:left w:val="single" w:sz="4" w:space="0" w:color="auto"/>
              <w:bottom w:val="single" w:sz="4" w:space="0" w:color="auto"/>
              <w:right w:val="single" w:sz="4" w:space="0" w:color="auto"/>
            </w:tcBorders>
            <w:hideMark/>
          </w:tcPr>
          <w:p w14:paraId="1CAD084A" w14:textId="1F4B7E3E" w:rsidR="00421FA4" w:rsidRPr="00421FA4" w:rsidRDefault="001B43AC">
            <w:pPr>
              <w:widowControl w:val="0"/>
              <w:autoSpaceDE w:val="0"/>
              <w:autoSpaceDN w:val="0"/>
              <w:adjustRightInd w:val="0"/>
              <w:jc w:val="center"/>
              <w:rPr>
                <w:rFonts w:eastAsia="Calibri"/>
                <w:sz w:val="20"/>
                <w:szCs w:val="20"/>
              </w:rPr>
            </w:pPr>
            <w:r>
              <w:t>не</w:t>
            </w:r>
            <w:r w:rsidR="00421FA4" w:rsidRPr="00421FA4">
              <w:t xml:space="preserve"> подлежит установлению</w:t>
            </w:r>
          </w:p>
        </w:tc>
        <w:tc>
          <w:tcPr>
            <w:tcW w:w="1559" w:type="dxa"/>
            <w:tcBorders>
              <w:top w:val="single" w:sz="4" w:space="0" w:color="auto"/>
              <w:left w:val="single" w:sz="4" w:space="0" w:color="auto"/>
              <w:bottom w:val="single" w:sz="4" w:space="0" w:color="auto"/>
              <w:right w:val="single" w:sz="4" w:space="0" w:color="auto"/>
            </w:tcBorders>
            <w:hideMark/>
          </w:tcPr>
          <w:p w14:paraId="3523BDF9" w14:textId="77777777" w:rsidR="00421FA4" w:rsidRPr="00421FA4" w:rsidRDefault="00421FA4">
            <w:pPr>
              <w:widowControl w:val="0"/>
              <w:autoSpaceDE w:val="0"/>
              <w:autoSpaceDN w:val="0"/>
              <w:adjustRightInd w:val="0"/>
              <w:jc w:val="center"/>
              <w:rPr>
                <w:rFonts w:eastAsia="Calibri"/>
              </w:rPr>
            </w:pPr>
            <w:r w:rsidRPr="00421FA4">
              <w:t>40 %</w:t>
            </w:r>
          </w:p>
        </w:tc>
        <w:tc>
          <w:tcPr>
            <w:tcW w:w="1500" w:type="dxa"/>
            <w:tcBorders>
              <w:top w:val="single" w:sz="4" w:space="0" w:color="auto"/>
              <w:left w:val="single" w:sz="4" w:space="0" w:color="auto"/>
              <w:bottom w:val="single" w:sz="4" w:space="0" w:color="auto"/>
              <w:right w:val="single" w:sz="4" w:space="0" w:color="auto"/>
            </w:tcBorders>
            <w:hideMark/>
          </w:tcPr>
          <w:p w14:paraId="373BD10D" w14:textId="77777777" w:rsidR="00421FA4" w:rsidRPr="00421FA4" w:rsidRDefault="00421FA4">
            <w:pPr>
              <w:widowControl w:val="0"/>
              <w:autoSpaceDE w:val="0"/>
              <w:autoSpaceDN w:val="0"/>
              <w:adjustRightInd w:val="0"/>
              <w:jc w:val="center"/>
              <w:rPr>
                <w:lang w:eastAsia="en-US"/>
              </w:rPr>
            </w:pPr>
            <w:r w:rsidRPr="00421FA4">
              <w:t>3/5</w:t>
            </w:r>
          </w:p>
          <w:p w14:paraId="0CCFA02A" w14:textId="77777777" w:rsidR="00421FA4" w:rsidRPr="00421FA4" w:rsidRDefault="00421FA4">
            <w:pPr>
              <w:widowControl w:val="0"/>
              <w:autoSpaceDE w:val="0"/>
              <w:autoSpaceDN w:val="0"/>
              <w:adjustRightInd w:val="0"/>
              <w:jc w:val="center"/>
              <w:rPr>
                <w:rFonts w:eastAsia="Calibri"/>
              </w:rPr>
            </w:pPr>
            <w:r w:rsidRPr="00421FA4">
              <w:rPr>
                <w:rFonts w:eastAsia="Calibri"/>
              </w:rPr>
              <w:t>(п.4.1)</w:t>
            </w:r>
          </w:p>
        </w:tc>
        <w:tc>
          <w:tcPr>
            <w:tcW w:w="1519" w:type="dxa"/>
            <w:tcBorders>
              <w:top w:val="single" w:sz="4" w:space="0" w:color="auto"/>
              <w:left w:val="single" w:sz="4" w:space="0" w:color="auto"/>
              <w:bottom w:val="single" w:sz="4" w:space="0" w:color="auto"/>
              <w:right w:val="single" w:sz="4" w:space="0" w:color="auto"/>
            </w:tcBorders>
            <w:hideMark/>
          </w:tcPr>
          <w:p w14:paraId="144026D4" w14:textId="77777777" w:rsidR="00421FA4" w:rsidRPr="00421FA4" w:rsidRDefault="00421FA4">
            <w:pPr>
              <w:widowControl w:val="0"/>
              <w:autoSpaceDE w:val="0"/>
              <w:autoSpaceDN w:val="0"/>
              <w:adjustRightInd w:val="0"/>
              <w:jc w:val="center"/>
              <w:rPr>
                <w:rFonts w:eastAsia="Calibri"/>
              </w:rPr>
            </w:pPr>
            <w:r w:rsidRPr="00421FA4">
              <w:t>20</w:t>
            </w:r>
          </w:p>
        </w:tc>
        <w:tc>
          <w:tcPr>
            <w:tcW w:w="1765" w:type="dxa"/>
            <w:tcBorders>
              <w:top w:val="single" w:sz="4" w:space="0" w:color="auto"/>
              <w:left w:val="single" w:sz="4" w:space="0" w:color="auto"/>
              <w:bottom w:val="single" w:sz="4" w:space="0" w:color="auto"/>
              <w:right w:val="single" w:sz="4" w:space="0" w:color="auto"/>
            </w:tcBorders>
            <w:hideMark/>
          </w:tcPr>
          <w:p w14:paraId="7C1E5600" w14:textId="14F76C31" w:rsidR="00421FA4" w:rsidRPr="00421FA4" w:rsidRDefault="001B43AC">
            <w:pPr>
              <w:widowControl w:val="0"/>
              <w:autoSpaceDE w:val="0"/>
              <w:autoSpaceDN w:val="0"/>
              <w:adjustRightInd w:val="0"/>
              <w:jc w:val="center"/>
              <w:rPr>
                <w:lang w:eastAsia="en-US"/>
              </w:rPr>
            </w:pPr>
            <w:r>
              <w:t>не</w:t>
            </w:r>
            <w:r w:rsidR="00421FA4" w:rsidRPr="00421FA4">
              <w:t xml:space="preserve"> ме</w:t>
            </w:r>
            <w:r w:rsidR="004410D6">
              <w:t>не</w:t>
            </w:r>
            <w:r w:rsidR="00421FA4" w:rsidRPr="00421FA4">
              <w:t xml:space="preserve">е </w:t>
            </w:r>
          </w:p>
          <w:p w14:paraId="32D626AD" w14:textId="77777777" w:rsidR="00421FA4" w:rsidRPr="00421FA4" w:rsidRDefault="00421FA4">
            <w:pPr>
              <w:widowControl w:val="0"/>
              <w:autoSpaceDE w:val="0"/>
              <w:autoSpaceDN w:val="0"/>
              <w:adjustRightInd w:val="0"/>
              <w:jc w:val="center"/>
              <w:rPr>
                <w:lang w:eastAsia="ar-SA"/>
              </w:rPr>
            </w:pPr>
            <w:r w:rsidRPr="00421FA4">
              <w:t>10 %</w:t>
            </w:r>
          </w:p>
          <w:p w14:paraId="5C968B3F" w14:textId="77777777" w:rsidR="00421FA4" w:rsidRPr="00421FA4" w:rsidRDefault="00421FA4">
            <w:pPr>
              <w:widowControl w:val="0"/>
              <w:autoSpaceDE w:val="0"/>
              <w:autoSpaceDN w:val="0"/>
              <w:adjustRightInd w:val="0"/>
              <w:jc w:val="center"/>
            </w:pPr>
            <w:r w:rsidRPr="00421FA4">
              <w:t>(п.3.1)</w:t>
            </w:r>
          </w:p>
        </w:tc>
      </w:tr>
      <w:tr w:rsidR="001B43AC" w:rsidRPr="00421FA4" w14:paraId="27065EED" w14:textId="77777777" w:rsidTr="001B43AC">
        <w:trPr>
          <w:trHeight w:val="20"/>
        </w:trPr>
        <w:tc>
          <w:tcPr>
            <w:tcW w:w="0" w:type="auto"/>
            <w:tcBorders>
              <w:top w:val="single" w:sz="4" w:space="0" w:color="auto"/>
              <w:left w:val="single" w:sz="4" w:space="0" w:color="auto"/>
              <w:bottom w:val="single" w:sz="4" w:space="0" w:color="auto"/>
              <w:right w:val="single" w:sz="4" w:space="0" w:color="auto"/>
            </w:tcBorders>
            <w:hideMark/>
          </w:tcPr>
          <w:p w14:paraId="4C7D1CD6" w14:textId="77777777" w:rsidR="001B43AC" w:rsidRPr="00421FA4" w:rsidRDefault="001B43AC">
            <w:pPr>
              <w:autoSpaceDE w:val="0"/>
              <w:autoSpaceDN w:val="0"/>
              <w:adjustRightInd w:val="0"/>
              <w:jc w:val="center"/>
              <w:rPr>
                <w:rFonts w:eastAsia="Calibri"/>
              </w:rPr>
            </w:pPr>
            <w:r w:rsidRPr="00421FA4">
              <w:rPr>
                <w:rFonts w:eastAsia="Calibri"/>
              </w:rPr>
              <w:t>8</w:t>
            </w:r>
          </w:p>
        </w:tc>
        <w:tc>
          <w:tcPr>
            <w:tcW w:w="0" w:type="auto"/>
            <w:tcBorders>
              <w:top w:val="single" w:sz="4" w:space="0" w:color="auto"/>
              <w:left w:val="single" w:sz="4" w:space="0" w:color="auto"/>
              <w:bottom w:val="single" w:sz="4" w:space="0" w:color="auto"/>
              <w:right w:val="single" w:sz="4" w:space="0" w:color="auto"/>
            </w:tcBorders>
            <w:hideMark/>
          </w:tcPr>
          <w:p w14:paraId="76C8297C" w14:textId="6639C602" w:rsidR="001B43AC" w:rsidRPr="00421FA4" w:rsidRDefault="001B43AC">
            <w:pPr>
              <w:autoSpaceDE w:val="0"/>
              <w:autoSpaceDN w:val="0"/>
              <w:adjustRightInd w:val="0"/>
              <w:jc w:val="center"/>
              <w:rPr>
                <w:rFonts w:eastAsia="Calibri"/>
                <w:lang w:eastAsia="en-US"/>
              </w:rPr>
            </w:pPr>
            <w:r w:rsidRPr="00421FA4">
              <w:rPr>
                <w:rFonts w:eastAsia="Calibri"/>
              </w:rPr>
              <w:t>Стоянк</w:t>
            </w:r>
            <w:r>
              <w:rPr>
                <w:rFonts w:eastAsia="Calibri"/>
              </w:rPr>
              <w:t>а</w:t>
            </w:r>
            <w:r w:rsidRPr="00421FA4">
              <w:rPr>
                <w:rFonts w:eastAsia="Calibri"/>
              </w:rPr>
              <w:t xml:space="preserve"> транспортных</w:t>
            </w:r>
          </w:p>
          <w:p w14:paraId="77EC81E4" w14:textId="77777777" w:rsidR="001B43AC" w:rsidRPr="00421FA4" w:rsidRDefault="001B43AC">
            <w:pPr>
              <w:autoSpaceDE w:val="0"/>
              <w:autoSpaceDN w:val="0"/>
              <w:adjustRightInd w:val="0"/>
              <w:jc w:val="center"/>
              <w:rPr>
                <w:rFonts w:eastAsia="Calibri"/>
                <w:lang w:eastAsia="ar-SA"/>
              </w:rPr>
            </w:pPr>
            <w:r w:rsidRPr="00421FA4">
              <w:rPr>
                <w:rFonts w:eastAsia="Calibri"/>
              </w:rPr>
              <w:t>средств</w:t>
            </w:r>
          </w:p>
        </w:tc>
        <w:tc>
          <w:tcPr>
            <w:tcW w:w="2701" w:type="dxa"/>
            <w:tcBorders>
              <w:top w:val="single" w:sz="4" w:space="0" w:color="auto"/>
              <w:left w:val="single" w:sz="4" w:space="0" w:color="auto"/>
              <w:bottom w:val="single" w:sz="4" w:space="0" w:color="auto"/>
              <w:right w:val="single" w:sz="4" w:space="0" w:color="auto"/>
            </w:tcBorders>
          </w:tcPr>
          <w:p w14:paraId="473FEDCE" w14:textId="258B0150" w:rsidR="001B43AC" w:rsidRPr="00421FA4" w:rsidRDefault="001B43AC">
            <w:pPr>
              <w:jc w:val="center"/>
              <w:rPr>
                <w:rFonts w:eastAsia="Calibri"/>
              </w:rPr>
            </w:pPr>
            <w:r>
              <w:t>р</w:t>
            </w:r>
            <w:r w:rsidRPr="00421FA4">
              <w:t>азмещение стоянок (парковок) легковых автомобилей и</w:t>
            </w:r>
          </w:p>
          <w:p w14:paraId="7A92D9EA" w14:textId="77777777" w:rsidR="001B43AC" w:rsidRPr="00421FA4" w:rsidRDefault="001B43AC">
            <w:pPr>
              <w:jc w:val="center"/>
            </w:pPr>
            <w:r w:rsidRPr="00421FA4">
              <w:t xml:space="preserve">других </w:t>
            </w:r>
            <w:proofErr w:type="spellStart"/>
            <w:r w:rsidRPr="00421FA4">
              <w:t>мототранспортных</w:t>
            </w:r>
            <w:proofErr w:type="spellEnd"/>
            <w:r w:rsidRPr="00421FA4">
              <w:t xml:space="preserve"> средств, в том числе мотоциклов, мотороллеров, мотоколясок, мопедов, скутеров, за исключением встроенных,</w:t>
            </w:r>
          </w:p>
          <w:p w14:paraId="6EBEDD4B" w14:textId="77777777" w:rsidR="001B43AC" w:rsidRPr="00421FA4" w:rsidRDefault="001B43AC">
            <w:pPr>
              <w:jc w:val="center"/>
            </w:pPr>
            <w:r w:rsidRPr="00421FA4">
              <w:t>пристроенных</w:t>
            </w:r>
          </w:p>
          <w:p w14:paraId="2B3C66AE" w14:textId="77777777" w:rsidR="001B43AC" w:rsidRPr="00421FA4" w:rsidRDefault="001B43AC">
            <w:pPr>
              <w:jc w:val="center"/>
            </w:pPr>
            <w:r w:rsidRPr="00421FA4">
              <w:t>и встроенно-пристроенных стоянок</w:t>
            </w:r>
          </w:p>
          <w:p w14:paraId="473BF25C" w14:textId="77777777" w:rsidR="001B43AC" w:rsidRPr="00421FA4" w:rsidRDefault="001B43AC">
            <w:pPr>
              <w:autoSpaceDE w:val="0"/>
              <w:autoSpaceDN w:val="0"/>
              <w:adjustRightInd w:val="0"/>
              <w:jc w:val="center"/>
              <w:rPr>
                <w:rFonts w:eastAsia="Calibri"/>
              </w:rPr>
            </w:pPr>
          </w:p>
        </w:tc>
        <w:tc>
          <w:tcPr>
            <w:tcW w:w="991" w:type="dxa"/>
            <w:tcBorders>
              <w:top w:val="single" w:sz="4" w:space="0" w:color="auto"/>
              <w:left w:val="single" w:sz="4" w:space="0" w:color="auto"/>
              <w:bottom w:val="single" w:sz="4" w:space="0" w:color="auto"/>
              <w:right w:val="single" w:sz="4" w:space="0" w:color="auto"/>
            </w:tcBorders>
            <w:hideMark/>
          </w:tcPr>
          <w:p w14:paraId="61CD8265" w14:textId="77777777" w:rsidR="001B43AC" w:rsidRPr="00421FA4" w:rsidRDefault="001B43AC">
            <w:pPr>
              <w:autoSpaceDE w:val="0"/>
              <w:autoSpaceDN w:val="0"/>
              <w:adjustRightInd w:val="0"/>
              <w:jc w:val="center"/>
              <w:rPr>
                <w:lang w:eastAsia="en-US"/>
              </w:rPr>
            </w:pPr>
            <w:r w:rsidRPr="00421FA4">
              <w:t>4.9.2</w:t>
            </w:r>
          </w:p>
        </w:tc>
        <w:tc>
          <w:tcPr>
            <w:tcW w:w="8469" w:type="dxa"/>
            <w:gridSpan w:val="6"/>
            <w:tcBorders>
              <w:top w:val="single" w:sz="4" w:space="0" w:color="auto"/>
              <w:left w:val="single" w:sz="4" w:space="0" w:color="auto"/>
              <w:bottom w:val="single" w:sz="4" w:space="0" w:color="auto"/>
              <w:right w:val="single" w:sz="4" w:space="0" w:color="auto"/>
            </w:tcBorders>
            <w:hideMark/>
          </w:tcPr>
          <w:p w14:paraId="4CBA6D77" w14:textId="21735A11" w:rsidR="001B43AC" w:rsidRPr="00421FA4" w:rsidRDefault="001B43AC">
            <w:pPr>
              <w:widowControl w:val="0"/>
              <w:autoSpaceDE w:val="0"/>
              <w:autoSpaceDN w:val="0"/>
              <w:adjustRightInd w:val="0"/>
              <w:jc w:val="center"/>
            </w:pPr>
            <w:r>
              <w:t>не подлежит установлению</w:t>
            </w:r>
          </w:p>
        </w:tc>
      </w:tr>
      <w:tr w:rsidR="001B43AC" w:rsidRPr="00421FA4" w14:paraId="2CDF760C" w14:textId="77777777" w:rsidTr="001B43AC">
        <w:trPr>
          <w:trHeight w:val="20"/>
        </w:trPr>
        <w:tc>
          <w:tcPr>
            <w:tcW w:w="0" w:type="auto"/>
            <w:tcBorders>
              <w:top w:val="single" w:sz="4" w:space="0" w:color="auto"/>
              <w:left w:val="single" w:sz="4" w:space="0" w:color="auto"/>
              <w:bottom w:val="single" w:sz="4" w:space="0" w:color="auto"/>
              <w:right w:val="single" w:sz="4" w:space="0" w:color="auto"/>
            </w:tcBorders>
            <w:hideMark/>
          </w:tcPr>
          <w:p w14:paraId="3A7464C4" w14:textId="77777777" w:rsidR="001B43AC" w:rsidRPr="00421FA4" w:rsidRDefault="001B43AC">
            <w:pPr>
              <w:autoSpaceDE w:val="0"/>
              <w:autoSpaceDN w:val="0"/>
              <w:adjustRightInd w:val="0"/>
              <w:jc w:val="center"/>
              <w:rPr>
                <w:rFonts w:eastAsia="Calibri"/>
              </w:rPr>
            </w:pPr>
            <w:r w:rsidRPr="00421FA4">
              <w:rPr>
                <w:rFonts w:eastAsia="Calibri"/>
              </w:rPr>
              <w:t>9</w:t>
            </w:r>
          </w:p>
        </w:tc>
        <w:tc>
          <w:tcPr>
            <w:tcW w:w="0" w:type="auto"/>
            <w:tcBorders>
              <w:top w:val="single" w:sz="4" w:space="0" w:color="auto"/>
              <w:left w:val="single" w:sz="4" w:space="0" w:color="auto"/>
              <w:bottom w:val="single" w:sz="4" w:space="0" w:color="auto"/>
              <w:right w:val="single" w:sz="4" w:space="0" w:color="auto"/>
            </w:tcBorders>
            <w:hideMark/>
          </w:tcPr>
          <w:p w14:paraId="1E4A95A9" w14:textId="77777777" w:rsidR="001B43AC" w:rsidRPr="00421FA4" w:rsidRDefault="001B43AC">
            <w:pPr>
              <w:autoSpaceDE w:val="0"/>
              <w:autoSpaceDN w:val="0"/>
              <w:adjustRightInd w:val="0"/>
              <w:jc w:val="center"/>
              <w:rPr>
                <w:rFonts w:eastAsia="Calibri"/>
                <w:lang w:eastAsia="en-US"/>
              </w:rPr>
            </w:pPr>
            <w:r w:rsidRPr="00421FA4">
              <w:t>***Магазины</w:t>
            </w:r>
          </w:p>
        </w:tc>
        <w:tc>
          <w:tcPr>
            <w:tcW w:w="2701" w:type="dxa"/>
            <w:tcBorders>
              <w:top w:val="single" w:sz="4" w:space="0" w:color="auto"/>
              <w:left w:val="single" w:sz="4" w:space="0" w:color="auto"/>
              <w:bottom w:val="single" w:sz="4" w:space="0" w:color="auto"/>
              <w:right w:val="single" w:sz="4" w:space="0" w:color="auto"/>
            </w:tcBorders>
            <w:hideMark/>
          </w:tcPr>
          <w:p w14:paraId="2E5C41CC" w14:textId="7B613C05" w:rsidR="001B43AC" w:rsidRPr="00421FA4" w:rsidRDefault="001B43AC">
            <w:pPr>
              <w:jc w:val="center"/>
              <w:rPr>
                <w:rFonts w:eastAsia="Calibri"/>
                <w:lang w:eastAsia="ar-SA"/>
              </w:rPr>
            </w:pPr>
            <w:r>
              <w:rPr>
                <w:rFonts w:eastAsia="Calibri"/>
              </w:rPr>
              <w:t>р</w:t>
            </w:r>
            <w:r w:rsidRPr="00421FA4">
              <w:rPr>
                <w:rFonts w:eastAsia="Calibri"/>
              </w:rPr>
              <w:t>азмещение объектов капитального строительства, предназначенных для продажи товаров, торговая площадь которых составляет до</w:t>
            </w:r>
          </w:p>
          <w:p w14:paraId="2454FAF0" w14:textId="2EF38C2E" w:rsidR="001B43AC" w:rsidRPr="00421FA4" w:rsidRDefault="001B43AC">
            <w:pPr>
              <w:autoSpaceDE w:val="0"/>
              <w:autoSpaceDN w:val="0"/>
              <w:adjustRightInd w:val="0"/>
              <w:jc w:val="center"/>
              <w:rPr>
                <w:rFonts w:eastAsia="Calibri"/>
              </w:rPr>
            </w:pPr>
            <w:r w:rsidRPr="00421FA4">
              <w:rPr>
                <w:rFonts w:eastAsia="Calibri"/>
              </w:rPr>
              <w:t xml:space="preserve">5000 </w:t>
            </w:r>
            <w:r w:rsidR="00830256">
              <w:t>м</w:t>
            </w:r>
            <w:r w:rsidR="00830256">
              <w:rPr>
                <w:vertAlign w:val="superscript"/>
              </w:rPr>
              <w:t>2</w:t>
            </w:r>
          </w:p>
        </w:tc>
        <w:tc>
          <w:tcPr>
            <w:tcW w:w="991" w:type="dxa"/>
            <w:tcBorders>
              <w:top w:val="single" w:sz="4" w:space="0" w:color="auto"/>
              <w:left w:val="single" w:sz="4" w:space="0" w:color="auto"/>
              <w:bottom w:val="single" w:sz="4" w:space="0" w:color="auto"/>
              <w:right w:val="single" w:sz="4" w:space="0" w:color="auto"/>
            </w:tcBorders>
            <w:hideMark/>
          </w:tcPr>
          <w:p w14:paraId="6B2B9C21" w14:textId="77777777" w:rsidR="001B43AC" w:rsidRPr="00421FA4" w:rsidRDefault="001B43AC">
            <w:pPr>
              <w:autoSpaceDE w:val="0"/>
              <w:autoSpaceDN w:val="0"/>
              <w:adjustRightInd w:val="0"/>
              <w:jc w:val="center"/>
              <w:rPr>
                <w:lang w:eastAsia="en-US"/>
              </w:rPr>
            </w:pPr>
            <w:r w:rsidRPr="00421FA4">
              <w:t>4.4</w:t>
            </w:r>
          </w:p>
        </w:tc>
        <w:tc>
          <w:tcPr>
            <w:tcW w:w="2126" w:type="dxa"/>
            <w:gridSpan w:val="2"/>
            <w:tcBorders>
              <w:top w:val="single" w:sz="4" w:space="0" w:color="auto"/>
              <w:left w:val="single" w:sz="4" w:space="0" w:color="auto"/>
              <w:bottom w:val="single" w:sz="4" w:space="0" w:color="auto"/>
              <w:right w:val="single" w:sz="4" w:space="0" w:color="auto"/>
            </w:tcBorders>
            <w:hideMark/>
          </w:tcPr>
          <w:p w14:paraId="565EAA94" w14:textId="1497DC59" w:rsidR="001B43AC" w:rsidRPr="00421FA4" w:rsidRDefault="001B43AC">
            <w:pPr>
              <w:widowControl w:val="0"/>
              <w:autoSpaceDE w:val="0"/>
              <w:autoSpaceDN w:val="0"/>
              <w:adjustRightInd w:val="0"/>
              <w:jc w:val="center"/>
            </w:pPr>
            <w:r>
              <w:t>не подлежит установлению</w:t>
            </w:r>
          </w:p>
        </w:tc>
        <w:tc>
          <w:tcPr>
            <w:tcW w:w="1559" w:type="dxa"/>
            <w:tcBorders>
              <w:top w:val="single" w:sz="4" w:space="0" w:color="auto"/>
              <w:left w:val="single" w:sz="4" w:space="0" w:color="auto"/>
              <w:bottom w:val="single" w:sz="4" w:space="0" w:color="auto"/>
              <w:right w:val="single" w:sz="4" w:space="0" w:color="auto"/>
            </w:tcBorders>
            <w:hideMark/>
          </w:tcPr>
          <w:p w14:paraId="08C2CFD4" w14:textId="77777777" w:rsidR="001B43AC" w:rsidRPr="00421FA4" w:rsidRDefault="001B43AC">
            <w:pPr>
              <w:widowControl w:val="0"/>
              <w:autoSpaceDE w:val="0"/>
              <w:autoSpaceDN w:val="0"/>
              <w:adjustRightInd w:val="0"/>
              <w:jc w:val="center"/>
            </w:pPr>
            <w:r w:rsidRPr="00421FA4">
              <w:t>40 %</w:t>
            </w:r>
          </w:p>
        </w:tc>
        <w:tc>
          <w:tcPr>
            <w:tcW w:w="1500" w:type="dxa"/>
            <w:tcBorders>
              <w:top w:val="single" w:sz="4" w:space="0" w:color="auto"/>
              <w:left w:val="single" w:sz="4" w:space="0" w:color="auto"/>
              <w:bottom w:val="single" w:sz="4" w:space="0" w:color="auto"/>
              <w:right w:val="single" w:sz="4" w:space="0" w:color="auto"/>
            </w:tcBorders>
            <w:hideMark/>
          </w:tcPr>
          <w:p w14:paraId="34ABBD40" w14:textId="77777777" w:rsidR="001B43AC" w:rsidRPr="00421FA4" w:rsidRDefault="001B43AC">
            <w:pPr>
              <w:jc w:val="center"/>
              <w:rPr>
                <w:rFonts w:eastAsia="Calibri"/>
              </w:rPr>
            </w:pPr>
            <w:r w:rsidRPr="00421FA4">
              <w:t>3/5</w:t>
            </w:r>
          </w:p>
          <w:p w14:paraId="3B8813CC" w14:textId="77777777" w:rsidR="001B43AC" w:rsidRPr="00421FA4" w:rsidRDefault="001B43AC">
            <w:pPr>
              <w:widowControl w:val="0"/>
              <w:autoSpaceDE w:val="0"/>
              <w:autoSpaceDN w:val="0"/>
              <w:adjustRightInd w:val="0"/>
              <w:jc w:val="center"/>
            </w:pPr>
            <w:r w:rsidRPr="00421FA4">
              <w:t>(п.4.1)</w:t>
            </w:r>
          </w:p>
        </w:tc>
        <w:tc>
          <w:tcPr>
            <w:tcW w:w="1519" w:type="dxa"/>
            <w:tcBorders>
              <w:top w:val="single" w:sz="4" w:space="0" w:color="auto"/>
              <w:left w:val="single" w:sz="4" w:space="0" w:color="auto"/>
              <w:bottom w:val="single" w:sz="4" w:space="0" w:color="auto"/>
              <w:right w:val="single" w:sz="4" w:space="0" w:color="auto"/>
            </w:tcBorders>
            <w:hideMark/>
          </w:tcPr>
          <w:p w14:paraId="6E6C40E3" w14:textId="77777777" w:rsidR="001B43AC" w:rsidRPr="00421FA4" w:rsidRDefault="001B43AC">
            <w:pPr>
              <w:widowControl w:val="0"/>
              <w:autoSpaceDE w:val="0"/>
              <w:autoSpaceDN w:val="0"/>
              <w:adjustRightInd w:val="0"/>
              <w:jc w:val="center"/>
            </w:pPr>
            <w:r w:rsidRPr="00421FA4">
              <w:t>20</w:t>
            </w:r>
          </w:p>
        </w:tc>
        <w:tc>
          <w:tcPr>
            <w:tcW w:w="1765" w:type="dxa"/>
            <w:tcBorders>
              <w:top w:val="single" w:sz="4" w:space="0" w:color="auto"/>
              <w:left w:val="single" w:sz="4" w:space="0" w:color="auto"/>
              <w:bottom w:val="single" w:sz="4" w:space="0" w:color="auto"/>
              <w:right w:val="single" w:sz="4" w:space="0" w:color="auto"/>
            </w:tcBorders>
            <w:hideMark/>
          </w:tcPr>
          <w:p w14:paraId="4A02451E" w14:textId="75861ED7" w:rsidR="001B43AC" w:rsidRPr="00421FA4" w:rsidRDefault="001B43AC">
            <w:pPr>
              <w:jc w:val="center"/>
              <w:rPr>
                <w:rFonts w:eastAsia="Calibri"/>
              </w:rPr>
            </w:pPr>
            <w:r>
              <w:t>не</w:t>
            </w:r>
            <w:r w:rsidRPr="00421FA4">
              <w:t xml:space="preserve"> ме</w:t>
            </w:r>
            <w:r>
              <w:t>не</w:t>
            </w:r>
            <w:r w:rsidRPr="00421FA4">
              <w:t>е</w:t>
            </w:r>
          </w:p>
          <w:p w14:paraId="54226517" w14:textId="77777777" w:rsidR="001B43AC" w:rsidRPr="00421FA4" w:rsidRDefault="001B43AC">
            <w:pPr>
              <w:jc w:val="center"/>
            </w:pPr>
            <w:r w:rsidRPr="00421FA4">
              <w:t>10 %</w:t>
            </w:r>
          </w:p>
          <w:p w14:paraId="468D115A" w14:textId="77777777" w:rsidR="001B43AC" w:rsidRPr="00421FA4" w:rsidRDefault="001B43AC">
            <w:pPr>
              <w:widowControl w:val="0"/>
              <w:autoSpaceDE w:val="0"/>
              <w:autoSpaceDN w:val="0"/>
              <w:adjustRightInd w:val="0"/>
              <w:jc w:val="center"/>
            </w:pPr>
            <w:r w:rsidRPr="00421FA4">
              <w:t>(п.3.1)</w:t>
            </w:r>
          </w:p>
        </w:tc>
      </w:tr>
    </w:tbl>
    <w:p w14:paraId="13C087B9" w14:textId="77777777" w:rsidR="00421FA4" w:rsidRDefault="00421FA4" w:rsidP="00421FA4">
      <w:pPr>
        <w:rPr>
          <w:rFonts w:eastAsia="Calibri"/>
          <w:lang w:eastAsia="en-US"/>
        </w:rPr>
      </w:pPr>
    </w:p>
    <w:p w14:paraId="72DEAD1D" w14:textId="77777777" w:rsidR="00682414" w:rsidRDefault="00682414" w:rsidP="00421FA4">
      <w:pPr>
        <w:rPr>
          <w:rFonts w:eastAsia="Calibri"/>
          <w:lang w:eastAsia="en-US"/>
        </w:rPr>
      </w:pPr>
    </w:p>
    <w:p w14:paraId="2CF552C2" w14:textId="77777777" w:rsidR="00682414" w:rsidRDefault="00682414" w:rsidP="00421FA4">
      <w:pPr>
        <w:rPr>
          <w:rFonts w:eastAsia="Calibri"/>
          <w:lang w:eastAsia="en-US"/>
        </w:rPr>
      </w:pPr>
    </w:p>
    <w:p w14:paraId="45BD6A10" w14:textId="77777777" w:rsidR="00682414" w:rsidRPr="00421FA4" w:rsidRDefault="00682414" w:rsidP="00421FA4">
      <w:pPr>
        <w:rPr>
          <w:rFonts w:eastAsia="Calibri"/>
          <w:lang w:eastAsia="en-US"/>
        </w:rPr>
      </w:pPr>
    </w:p>
    <w:p w14:paraId="5C23841F" w14:textId="77777777" w:rsidR="00421FA4" w:rsidRPr="00421FA4" w:rsidRDefault="00421FA4" w:rsidP="00421FA4">
      <w:pPr>
        <w:rPr>
          <w:rFonts w:eastAsia="Calibri"/>
          <w:lang w:eastAsia="ar-SA"/>
        </w:rPr>
      </w:pPr>
      <w:r w:rsidRPr="00421FA4">
        <w:rPr>
          <w:rFonts w:eastAsia="Calibri"/>
        </w:rPr>
        <w:lastRenderedPageBreak/>
        <w:t>*</w:t>
      </w:r>
    </w:p>
    <w:tbl>
      <w:tblPr>
        <w:tblW w:w="145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
        <w:gridCol w:w="1416"/>
        <w:gridCol w:w="2411"/>
        <w:gridCol w:w="10454"/>
      </w:tblGrid>
      <w:tr w:rsidR="00421FA4" w:rsidRPr="00421FA4" w14:paraId="7057A87C" w14:textId="77777777" w:rsidTr="00E91276">
        <w:tc>
          <w:tcPr>
            <w:tcW w:w="313" w:type="dxa"/>
            <w:tcBorders>
              <w:top w:val="single" w:sz="4" w:space="0" w:color="auto"/>
              <w:left w:val="single" w:sz="4" w:space="0" w:color="auto"/>
              <w:bottom w:val="single" w:sz="4" w:space="0" w:color="auto"/>
              <w:right w:val="single" w:sz="4" w:space="0" w:color="auto"/>
            </w:tcBorders>
            <w:vAlign w:val="center"/>
            <w:hideMark/>
          </w:tcPr>
          <w:p w14:paraId="599070C7" w14:textId="77777777" w:rsidR="00421FA4" w:rsidRPr="00421FA4" w:rsidRDefault="00421FA4">
            <w:pPr>
              <w:ind w:left="-110" w:right="-106"/>
              <w:rPr>
                <w:rFonts w:eastAsia="Calibri"/>
                <w:sz w:val="20"/>
              </w:rPr>
            </w:pPr>
            <w:r w:rsidRPr="00421FA4">
              <w:rPr>
                <w:rFonts w:eastAsia="Calibri"/>
              </w:rPr>
              <w:t>№ п/п</w:t>
            </w:r>
          </w:p>
        </w:tc>
        <w:tc>
          <w:tcPr>
            <w:tcW w:w="1416" w:type="dxa"/>
            <w:tcBorders>
              <w:top w:val="single" w:sz="4" w:space="0" w:color="auto"/>
              <w:left w:val="single" w:sz="4" w:space="0" w:color="auto"/>
              <w:bottom w:val="single" w:sz="4" w:space="0" w:color="auto"/>
              <w:right w:val="single" w:sz="4" w:space="0" w:color="auto"/>
            </w:tcBorders>
            <w:vAlign w:val="center"/>
            <w:hideMark/>
          </w:tcPr>
          <w:p w14:paraId="15436221" w14:textId="59EFC253" w:rsidR="00421FA4" w:rsidRPr="00421FA4" w:rsidRDefault="00421FA4" w:rsidP="00F370D8">
            <w:pPr>
              <w:jc w:val="center"/>
              <w:rPr>
                <w:rFonts w:eastAsia="Calibri"/>
                <w:szCs w:val="20"/>
              </w:rPr>
            </w:pPr>
            <w:r w:rsidRPr="00421FA4">
              <w:rPr>
                <w:rFonts w:eastAsia="Calibri"/>
              </w:rPr>
              <w:t xml:space="preserve">Код (числовое </w:t>
            </w:r>
            <w:proofErr w:type="spellStart"/>
            <w:r w:rsidRPr="00421FA4">
              <w:rPr>
                <w:rFonts w:eastAsia="Calibri"/>
              </w:rPr>
              <w:t>обозначе</w:t>
            </w:r>
            <w:r w:rsidR="00E91276">
              <w:rPr>
                <w:rFonts w:eastAsia="Calibri"/>
              </w:rPr>
              <w:t>-</w:t>
            </w:r>
            <w:r w:rsidRPr="00421FA4">
              <w:rPr>
                <w:rFonts w:eastAsia="Calibri"/>
              </w:rPr>
              <w:t>ние</w:t>
            </w:r>
            <w:proofErr w:type="spellEnd"/>
            <w:r w:rsidRPr="00421FA4">
              <w:rPr>
                <w:rFonts w:eastAsia="Calibri"/>
              </w:rPr>
              <w:t xml:space="preserve"> ВРИ)</w:t>
            </w:r>
          </w:p>
        </w:tc>
        <w:tc>
          <w:tcPr>
            <w:tcW w:w="2411" w:type="dxa"/>
            <w:tcBorders>
              <w:top w:val="single" w:sz="4" w:space="0" w:color="auto"/>
              <w:left w:val="single" w:sz="4" w:space="0" w:color="auto"/>
              <w:bottom w:val="single" w:sz="4" w:space="0" w:color="auto"/>
              <w:right w:val="single" w:sz="4" w:space="0" w:color="auto"/>
            </w:tcBorders>
            <w:vAlign w:val="center"/>
            <w:hideMark/>
          </w:tcPr>
          <w:p w14:paraId="55184BAD" w14:textId="77777777" w:rsidR="00421FA4" w:rsidRPr="00421FA4" w:rsidRDefault="00421FA4" w:rsidP="00F370D8">
            <w:pPr>
              <w:jc w:val="center"/>
              <w:rPr>
                <w:rFonts w:eastAsia="Calibri"/>
              </w:rPr>
            </w:pPr>
            <w:r w:rsidRPr="00421FA4">
              <w:rPr>
                <w:rFonts w:eastAsia="Calibri"/>
              </w:rPr>
              <w:t>Наименование ВРИ</w:t>
            </w:r>
          </w:p>
        </w:tc>
        <w:tc>
          <w:tcPr>
            <w:tcW w:w="10452" w:type="dxa"/>
            <w:tcBorders>
              <w:top w:val="single" w:sz="4" w:space="0" w:color="auto"/>
              <w:left w:val="single" w:sz="4" w:space="0" w:color="auto"/>
              <w:bottom w:val="single" w:sz="4" w:space="0" w:color="auto"/>
              <w:right w:val="single" w:sz="4" w:space="0" w:color="auto"/>
            </w:tcBorders>
            <w:vAlign w:val="center"/>
            <w:hideMark/>
          </w:tcPr>
          <w:p w14:paraId="201C14D3" w14:textId="77777777" w:rsidR="00421FA4" w:rsidRPr="00421FA4" w:rsidRDefault="00421FA4" w:rsidP="00F370D8">
            <w:pPr>
              <w:jc w:val="center"/>
              <w:rPr>
                <w:rFonts w:eastAsia="Calibri"/>
                <w:szCs w:val="20"/>
              </w:rPr>
            </w:pPr>
            <w:r w:rsidRPr="00421FA4">
              <w:rPr>
                <w:rFonts w:eastAsia="Calibri"/>
              </w:rPr>
              <w:t>Описание ВРИ</w:t>
            </w:r>
          </w:p>
        </w:tc>
      </w:tr>
      <w:tr w:rsidR="00421FA4" w:rsidRPr="00421FA4" w14:paraId="5790EFBA" w14:textId="77777777" w:rsidTr="00421FA4">
        <w:tc>
          <w:tcPr>
            <w:tcW w:w="313" w:type="dxa"/>
            <w:tcBorders>
              <w:top w:val="single" w:sz="4" w:space="0" w:color="auto"/>
              <w:left w:val="single" w:sz="4" w:space="0" w:color="auto"/>
              <w:bottom w:val="single" w:sz="4" w:space="0" w:color="auto"/>
              <w:right w:val="single" w:sz="4" w:space="0" w:color="auto"/>
            </w:tcBorders>
            <w:hideMark/>
          </w:tcPr>
          <w:p w14:paraId="6DE781F9" w14:textId="77777777" w:rsidR="00421FA4" w:rsidRPr="00421FA4" w:rsidRDefault="00421FA4">
            <w:pPr>
              <w:rPr>
                <w:rFonts w:eastAsia="Calibri"/>
              </w:rPr>
            </w:pPr>
            <w:r w:rsidRPr="00421FA4">
              <w:rPr>
                <w:rFonts w:eastAsia="Calibri"/>
              </w:rPr>
              <w:t>1</w:t>
            </w:r>
          </w:p>
        </w:tc>
        <w:tc>
          <w:tcPr>
            <w:tcW w:w="1416" w:type="dxa"/>
            <w:tcBorders>
              <w:top w:val="single" w:sz="4" w:space="0" w:color="auto"/>
              <w:left w:val="single" w:sz="4" w:space="0" w:color="auto"/>
              <w:bottom w:val="single" w:sz="4" w:space="0" w:color="auto"/>
              <w:right w:val="single" w:sz="4" w:space="0" w:color="auto"/>
            </w:tcBorders>
            <w:hideMark/>
          </w:tcPr>
          <w:p w14:paraId="65722112" w14:textId="77777777" w:rsidR="00421FA4" w:rsidRPr="00421FA4" w:rsidRDefault="00421FA4" w:rsidP="00F370D8">
            <w:pPr>
              <w:autoSpaceDE w:val="0"/>
              <w:autoSpaceDN w:val="0"/>
              <w:adjustRightInd w:val="0"/>
              <w:jc w:val="center"/>
              <w:rPr>
                <w:rFonts w:eastAsia="Calibri"/>
              </w:rPr>
            </w:pPr>
            <w:r w:rsidRPr="00421FA4">
              <w:rPr>
                <w:rFonts w:eastAsia="Calibri"/>
              </w:rPr>
              <w:t>2.7.1</w:t>
            </w:r>
          </w:p>
        </w:tc>
        <w:tc>
          <w:tcPr>
            <w:tcW w:w="2411" w:type="dxa"/>
            <w:tcBorders>
              <w:top w:val="single" w:sz="4" w:space="0" w:color="auto"/>
              <w:left w:val="single" w:sz="4" w:space="0" w:color="auto"/>
              <w:bottom w:val="single" w:sz="4" w:space="0" w:color="auto"/>
              <w:right w:val="single" w:sz="4" w:space="0" w:color="auto"/>
            </w:tcBorders>
            <w:hideMark/>
          </w:tcPr>
          <w:p w14:paraId="666B93DE" w14:textId="3D9C4CDF" w:rsidR="00421FA4" w:rsidRPr="00421FA4" w:rsidRDefault="00F370D8" w:rsidP="00F370D8">
            <w:pPr>
              <w:autoSpaceDE w:val="0"/>
              <w:autoSpaceDN w:val="0"/>
              <w:adjustRightInd w:val="0"/>
              <w:jc w:val="center"/>
              <w:rPr>
                <w:rFonts w:eastAsia="Calibri"/>
              </w:rPr>
            </w:pPr>
            <w:r>
              <w:rPr>
                <w:rFonts w:eastAsia="Calibri"/>
              </w:rPr>
              <w:t>х</w:t>
            </w:r>
            <w:r w:rsidR="00421FA4" w:rsidRPr="00421FA4">
              <w:rPr>
                <w:rFonts w:eastAsia="Calibri"/>
              </w:rPr>
              <w:t>ра</w:t>
            </w:r>
            <w:r w:rsidR="004410D6">
              <w:rPr>
                <w:rFonts w:eastAsia="Calibri"/>
              </w:rPr>
              <w:t>не</w:t>
            </w:r>
            <w:r w:rsidR="00421FA4" w:rsidRPr="00421FA4">
              <w:rPr>
                <w:rFonts w:eastAsia="Calibri"/>
              </w:rPr>
              <w:t>ние автотранспорта</w:t>
            </w:r>
          </w:p>
        </w:tc>
        <w:tc>
          <w:tcPr>
            <w:tcW w:w="10452" w:type="dxa"/>
            <w:tcBorders>
              <w:top w:val="single" w:sz="4" w:space="0" w:color="auto"/>
              <w:left w:val="single" w:sz="4" w:space="0" w:color="auto"/>
              <w:bottom w:val="single" w:sz="4" w:space="0" w:color="auto"/>
              <w:right w:val="single" w:sz="4" w:space="0" w:color="auto"/>
            </w:tcBorders>
            <w:hideMark/>
          </w:tcPr>
          <w:p w14:paraId="48148DCE" w14:textId="055836FE" w:rsidR="00421FA4" w:rsidRPr="00421FA4" w:rsidRDefault="00B75970" w:rsidP="00E91276">
            <w:pPr>
              <w:jc w:val="center"/>
              <w:rPr>
                <w:rFonts w:eastAsia="Calibri"/>
              </w:rPr>
            </w:pPr>
            <w:r>
              <w:rPr>
                <w:rFonts w:eastAsia="Calibri"/>
              </w:rPr>
              <w:t>р</w:t>
            </w:r>
            <w:r w:rsidR="00421FA4" w:rsidRPr="00421FA4">
              <w:rPr>
                <w:rFonts w:eastAsia="Calibri"/>
              </w:rPr>
              <w:t>азмещение отдельно стоящих и пристроенных гаражей, в том числе подземных, предназначенных для хра</w:t>
            </w:r>
            <w:r w:rsidR="004410D6">
              <w:rPr>
                <w:rFonts w:eastAsia="Calibri"/>
              </w:rPr>
              <w:t>не</w:t>
            </w:r>
            <w:r w:rsidR="00421FA4" w:rsidRPr="00421FA4">
              <w:rPr>
                <w:rFonts w:eastAsia="Calibri"/>
              </w:rPr>
              <w:t>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w:t>
            </w:r>
            <w:hyperlink r:id="rId266" w:anchor="/document/75062082/entry/1272" w:history="1">
              <w:r w:rsidR="00421FA4" w:rsidRPr="00421FA4">
                <w:rPr>
                  <w:rStyle w:val="a5"/>
                  <w:rFonts w:eastAsia="Calibri"/>
                  <w:color w:val="auto"/>
                  <w:u w:val="none"/>
                </w:rPr>
                <w:t>кодами 2.7.2</w:t>
              </w:r>
            </w:hyperlink>
            <w:r w:rsidR="00421FA4" w:rsidRPr="00421FA4">
              <w:rPr>
                <w:rFonts w:eastAsia="Calibri"/>
              </w:rPr>
              <w:t>, 4.9</w:t>
            </w:r>
          </w:p>
        </w:tc>
      </w:tr>
      <w:tr w:rsidR="00421FA4" w:rsidRPr="00421FA4" w14:paraId="24805C7D" w14:textId="77777777" w:rsidTr="00421FA4">
        <w:tc>
          <w:tcPr>
            <w:tcW w:w="313" w:type="dxa"/>
            <w:tcBorders>
              <w:top w:val="single" w:sz="4" w:space="0" w:color="auto"/>
              <w:left w:val="single" w:sz="4" w:space="0" w:color="auto"/>
              <w:bottom w:val="single" w:sz="4" w:space="0" w:color="auto"/>
              <w:right w:val="single" w:sz="4" w:space="0" w:color="auto"/>
            </w:tcBorders>
            <w:hideMark/>
          </w:tcPr>
          <w:p w14:paraId="6E498EE1" w14:textId="77777777" w:rsidR="00421FA4" w:rsidRPr="00421FA4" w:rsidRDefault="00421FA4">
            <w:pPr>
              <w:rPr>
                <w:rFonts w:eastAsia="Calibri"/>
              </w:rPr>
            </w:pPr>
            <w:r w:rsidRPr="00421FA4">
              <w:rPr>
                <w:rFonts w:eastAsia="Calibri"/>
              </w:rPr>
              <w:t>2</w:t>
            </w:r>
          </w:p>
        </w:tc>
        <w:tc>
          <w:tcPr>
            <w:tcW w:w="1416" w:type="dxa"/>
            <w:tcBorders>
              <w:top w:val="single" w:sz="4" w:space="0" w:color="auto"/>
              <w:left w:val="single" w:sz="4" w:space="0" w:color="auto"/>
              <w:bottom w:val="single" w:sz="4" w:space="0" w:color="auto"/>
              <w:right w:val="single" w:sz="4" w:space="0" w:color="auto"/>
            </w:tcBorders>
            <w:hideMark/>
          </w:tcPr>
          <w:p w14:paraId="16FB458D" w14:textId="77777777" w:rsidR="00421FA4" w:rsidRPr="00421FA4" w:rsidRDefault="00421FA4" w:rsidP="00F370D8">
            <w:pPr>
              <w:autoSpaceDE w:val="0"/>
              <w:autoSpaceDN w:val="0"/>
              <w:adjustRightInd w:val="0"/>
              <w:jc w:val="center"/>
              <w:rPr>
                <w:rFonts w:eastAsia="Calibri"/>
              </w:rPr>
            </w:pPr>
            <w:r w:rsidRPr="00421FA4">
              <w:rPr>
                <w:rFonts w:eastAsia="Calibri"/>
              </w:rPr>
              <w:t>3.0</w:t>
            </w:r>
          </w:p>
        </w:tc>
        <w:tc>
          <w:tcPr>
            <w:tcW w:w="2411" w:type="dxa"/>
            <w:tcBorders>
              <w:top w:val="single" w:sz="4" w:space="0" w:color="auto"/>
              <w:left w:val="single" w:sz="4" w:space="0" w:color="auto"/>
              <w:bottom w:val="single" w:sz="4" w:space="0" w:color="auto"/>
              <w:right w:val="single" w:sz="4" w:space="0" w:color="auto"/>
            </w:tcBorders>
            <w:hideMark/>
          </w:tcPr>
          <w:p w14:paraId="40A7F6C8" w14:textId="1033FD7F" w:rsidR="00421FA4" w:rsidRPr="00421FA4" w:rsidRDefault="00F370D8" w:rsidP="00F370D8">
            <w:pPr>
              <w:autoSpaceDE w:val="0"/>
              <w:autoSpaceDN w:val="0"/>
              <w:adjustRightInd w:val="0"/>
              <w:jc w:val="center"/>
              <w:rPr>
                <w:rFonts w:eastAsia="Calibri"/>
              </w:rPr>
            </w:pPr>
            <w:r>
              <w:rPr>
                <w:rFonts w:eastAsia="Calibri"/>
              </w:rPr>
              <w:t>о</w:t>
            </w:r>
            <w:r w:rsidR="00421FA4" w:rsidRPr="00421FA4">
              <w:rPr>
                <w:rFonts w:eastAsia="Calibri"/>
              </w:rPr>
              <w:t>бщественное использование объектов капитального строительства</w:t>
            </w:r>
          </w:p>
        </w:tc>
        <w:tc>
          <w:tcPr>
            <w:tcW w:w="10452" w:type="dxa"/>
            <w:tcBorders>
              <w:top w:val="single" w:sz="4" w:space="0" w:color="auto"/>
              <w:left w:val="single" w:sz="4" w:space="0" w:color="auto"/>
              <w:bottom w:val="single" w:sz="4" w:space="0" w:color="auto"/>
              <w:right w:val="single" w:sz="4" w:space="0" w:color="auto"/>
            </w:tcBorders>
            <w:hideMark/>
          </w:tcPr>
          <w:p w14:paraId="06B33837" w14:textId="20E95D38" w:rsidR="00421FA4" w:rsidRPr="00421FA4" w:rsidRDefault="00B75970" w:rsidP="00E91276">
            <w:pPr>
              <w:jc w:val="center"/>
              <w:rPr>
                <w:rFonts w:eastAsia="Calibri"/>
              </w:rPr>
            </w:pPr>
            <w:r>
              <w:rPr>
                <w:rFonts w:eastAsia="Calibri"/>
              </w:rPr>
              <w:t>р</w:t>
            </w:r>
            <w:r w:rsidR="00421FA4" w:rsidRPr="00421FA4">
              <w:rPr>
                <w:rFonts w:eastAsia="Calibri"/>
              </w:rPr>
              <w:t>азмещение объектов капитального строительства в целях обеспечения удовлетворения бытовых, социальных и духовных потребностей человека. Содержание данного вида разрешенного использования включает в себя содержание видов разрешенного использования с кодами 3.1-3.10.2</w:t>
            </w:r>
          </w:p>
        </w:tc>
      </w:tr>
      <w:tr w:rsidR="00421FA4" w:rsidRPr="00421FA4" w14:paraId="4454AE73" w14:textId="77777777" w:rsidTr="00421FA4">
        <w:tc>
          <w:tcPr>
            <w:tcW w:w="313" w:type="dxa"/>
            <w:tcBorders>
              <w:top w:val="single" w:sz="4" w:space="0" w:color="auto"/>
              <w:left w:val="single" w:sz="4" w:space="0" w:color="auto"/>
              <w:bottom w:val="single" w:sz="4" w:space="0" w:color="auto"/>
              <w:right w:val="single" w:sz="4" w:space="0" w:color="auto"/>
            </w:tcBorders>
            <w:hideMark/>
          </w:tcPr>
          <w:p w14:paraId="6B68FE53" w14:textId="77777777" w:rsidR="00421FA4" w:rsidRPr="00421FA4" w:rsidRDefault="00421FA4">
            <w:pPr>
              <w:rPr>
                <w:rFonts w:eastAsia="Calibri"/>
              </w:rPr>
            </w:pPr>
            <w:r w:rsidRPr="00421FA4">
              <w:rPr>
                <w:rFonts w:eastAsia="Calibri"/>
              </w:rPr>
              <w:t>3</w:t>
            </w:r>
          </w:p>
        </w:tc>
        <w:tc>
          <w:tcPr>
            <w:tcW w:w="1416" w:type="dxa"/>
            <w:tcBorders>
              <w:top w:val="single" w:sz="4" w:space="0" w:color="auto"/>
              <w:left w:val="single" w:sz="4" w:space="0" w:color="auto"/>
              <w:bottom w:val="single" w:sz="4" w:space="0" w:color="auto"/>
              <w:right w:val="single" w:sz="4" w:space="0" w:color="auto"/>
            </w:tcBorders>
            <w:hideMark/>
          </w:tcPr>
          <w:p w14:paraId="35F1AAF7" w14:textId="77777777" w:rsidR="00421FA4" w:rsidRPr="00421FA4" w:rsidRDefault="00421FA4" w:rsidP="00F370D8">
            <w:pPr>
              <w:autoSpaceDE w:val="0"/>
              <w:autoSpaceDN w:val="0"/>
              <w:adjustRightInd w:val="0"/>
              <w:jc w:val="center"/>
              <w:rPr>
                <w:rFonts w:eastAsia="Calibri"/>
              </w:rPr>
            </w:pPr>
            <w:r w:rsidRPr="00421FA4">
              <w:rPr>
                <w:rFonts w:eastAsia="Calibri"/>
              </w:rPr>
              <w:t>4.0</w:t>
            </w:r>
          </w:p>
        </w:tc>
        <w:tc>
          <w:tcPr>
            <w:tcW w:w="2411" w:type="dxa"/>
            <w:tcBorders>
              <w:top w:val="single" w:sz="4" w:space="0" w:color="auto"/>
              <w:left w:val="single" w:sz="4" w:space="0" w:color="auto"/>
              <w:bottom w:val="single" w:sz="4" w:space="0" w:color="auto"/>
              <w:right w:val="single" w:sz="4" w:space="0" w:color="auto"/>
            </w:tcBorders>
            <w:hideMark/>
          </w:tcPr>
          <w:p w14:paraId="1338A677" w14:textId="76C24372" w:rsidR="00421FA4" w:rsidRPr="00421FA4" w:rsidRDefault="00F370D8" w:rsidP="00F370D8">
            <w:pPr>
              <w:autoSpaceDE w:val="0"/>
              <w:autoSpaceDN w:val="0"/>
              <w:adjustRightInd w:val="0"/>
              <w:jc w:val="center"/>
              <w:rPr>
                <w:rFonts w:eastAsia="Calibri"/>
              </w:rPr>
            </w:pPr>
            <w:proofErr w:type="gramStart"/>
            <w:r>
              <w:rPr>
                <w:rFonts w:eastAsia="Calibri"/>
              </w:rPr>
              <w:t>п</w:t>
            </w:r>
            <w:r w:rsidR="00421FA4" w:rsidRPr="00421FA4">
              <w:rPr>
                <w:rFonts w:eastAsia="Calibri"/>
              </w:rPr>
              <w:t>редприниматель</w:t>
            </w:r>
            <w:r>
              <w:rPr>
                <w:rFonts w:eastAsia="Calibri"/>
              </w:rPr>
              <w:t>-</w:t>
            </w:r>
            <w:proofErr w:type="spellStart"/>
            <w:r w:rsidR="00421FA4" w:rsidRPr="00421FA4">
              <w:rPr>
                <w:rFonts w:eastAsia="Calibri"/>
              </w:rPr>
              <w:t>ство</w:t>
            </w:r>
            <w:proofErr w:type="spellEnd"/>
            <w:proofErr w:type="gramEnd"/>
          </w:p>
        </w:tc>
        <w:tc>
          <w:tcPr>
            <w:tcW w:w="10452" w:type="dxa"/>
            <w:tcBorders>
              <w:top w:val="single" w:sz="4" w:space="0" w:color="auto"/>
              <w:left w:val="single" w:sz="4" w:space="0" w:color="auto"/>
              <w:bottom w:val="single" w:sz="4" w:space="0" w:color="auto"/>
              <w:right w:val="single" w:sz="4" w:space="0" w:color="auto"/>
            </w:tcBorders>
            <w:hideMark/>
          </w:tcPr>
          <w:p w14:paraId="7F56E9CF" w14:textId="18D1D691" w:rsidR="00421FA4" w:rsidRPr="00421FA4" w:rsidRDefault="00B75970" w:rsidP="00E91276">
            <w:pPr>
              <w:jc w:val="center"/>
              <w:rPr>
                <w:rFonts w:eastAsia="Calibri"/>
              </w:rPr>
            </w:pPr>
            <w:r>
              <w:rPr>
                <w:rFonts w:eastAsia="Calibri"/>
              </w:rPr>
              <w:t>р</w:t>
            </w:r>
            <w:r w:rsidR="00421FA4" w:rsidRPr="00421FA4">
              <w:rPr>
                <w:rFonts w:eastAsia="Calibri"/>
              </w:rPr>
              <w:t>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кодами 4.1-4.10</w:t>
            </w:r>
          </w:p>
        </w:tc>
      </w:tr>
    </w:tbl>
    <w:p w14:paraId="7FB53C2D" w14:textId="77777777" w:rsidR="00421FA4" w:rsidRPr="00421FA4" w:rsidRDefault="00421FA4" w:rsidP="00421FA4">
      <w:pPr>
        <w:widowControl w:val="0"/>
        <w:autoSpaceDE w:val="0"/>
        <w:autoSpaceDN w:val="0"/>
        <w:adjustRightInd w:val="0"/>
        <w:ind w:firstLine="709"/>
        <w:jc w:val="both"/>
        <w:rPr>
          <w:lang w:eastAsia="ar-SA"/>
        </w:rPr>
      </w:pPr>
    </w:p>
    <w:p w14:paraId="38395C74" w14:textId="77777777" w:rsidR="00421FA4" w:rsidRPr="00421FA4" w:rsidRDefault="00421FA4" w:rsidP="006F679C">
      <w:pPr>
        <w:ind w:right="-31" w:firstLine="709"/>
        <w:jc w:val="both"/>
        <w:rPr>
          <w:rFonts w:eastAsia="Calibri"/>
        </w:rPr>
      </w:pPr>
      <w:r w:rsidRPr="00421FA4">
        <w:t>***</w:t>
      </w:r>
      <w:r w:rsidRPr="00421FA4">
        <w:rPr>
          <w:rFonts w:eastAsia="Calibri"/>
          <w:spacing w:val="2"/>
        </w:rPr>
        <w:t xml:space="preserve"> Параметры принимать согласно статье 19 «Требования к архитектурно-градостроительному облику объекта капитального строительства».</w:t>
      </w:r>
    </w:p>
    <w:p w14:paraId="0B9C9BEB" w14:textId="77777777" w:rsidR="00421FA4" w:rsidRPr="00421FA4" w:rsidRDefault="00421FA4" w:rsidP="006F679C">
      <w:pPr>
        <w:widowControl w:val="0"/>
        <w:autoSpaceDE w:val="0"/>
        <w:autoSpaceDN w:val="0"/>
        <w:adjustRightInd w:val="0"/>
        <w:ind w:right="-31" w:firstLine="709"/>
        <w:jc w:val="both"/>
        <w:rPr>
          <w:sz w:val="28"/>
          <w:szCs w:val="28"/>
        </w:rPr>
      </w:pPr>
      <w:r w:rsidRPr="00421FA4">
        <w:rPr>
          <w:sz w:val="28"/>
          <w:szCs w:val="28"/>
        </w:rPr>
        <w:t>3. Иные предельные параметры разрешенного строительства, реконструкции объектов капитального строительства.</w:t>
      </w:r>
    </w:p>
    <w:p w14:paraId="12164EAE" w14:textId="3CDB5B47" w:rsidR="00421FA4" w:rsidRPr="00421FA4" w:rsidRDefault="00421FA4" w:rsidP="006F679C">
      <w:pPr>
        <w:widowControl w:val="0"/>
        <w:autoSpaceDE w:val="0"/>
        <w:autoSpaceDN w:val="0"/>
        <w:adjustRightInd w:val="0"/>
        <w:ind w:right="-31" w:firstLine="709"/>
        <w:jc w:val="both"/>
        <w:rPr>
          <w:sz w:val="28"/>
          <w:szCs w:val="28"/>
        </w:rPr>
      </w:pPr>
      <w:r w:rsidRPr="00421FA4">
        <w:rPr>
          <w:sz w:val="28"/>
          <w:szCs w:val="28"/>
        </w:rPr>
        <w:t>3.1. Минимальный процент озеле</w:t>
      </w:r>
      <w:r w:rsidR="004410D6">
        <w:rPr>
          <w:sz w:val="28"/>
          <w:szCs w:val="28"/>
        </w:rPr>
        <w:t>не</w:t>
      </w:r>
      <w:r w:rsidRPr="00421FA4">
        <w:rPr>
          <w:sz w:val="28"/>
          <w:szCs w:val="28"/>
        </w:rPr>
        <w:t>ния принимается в зависимости от площади земельного участка:</w:t>
      </w:r>
    </w:p>
    <w:p w14:paraId="7CD5278C" w14:textId="102C3302" w:rsidR="00421FA4" w:rsidRPr="00421FA4" w:rsidRDefault="00421FA4" w:rsidP="006F679C">
      <w:pPr>
        <w:widowControl w:val="0"/>
        <w:autoSpaceDE w:val="0"/>
        <w:autoSpaceDN w:val="0"/>
        <w:adjustRightInd w:val="0"/>
        <w:ind w:right="-31" w:firstLine="709"/>
        <w:jc w:val="both"/>
        <w:rPr>
          <w:sz w:val="28"/>
          <w:szCs w:val="28"/>
        </w:rPr>
      </w:pPr>
      <w:r w:rsidRPr="00421FA4">
        <w:rPr>
          <w:sz w:val="28"/>
          <w:szCs w:val="28"/>
        </w:rPr>
        <w:t xml:space="preserve">- до 1500 </w:t>
      </w:r>
      <w:r w:rsidR="00D6390B" w:rsidRPr="00830256">
        <w:rPr>
          <w:sz w:val="28"/>
          <w:szCs w:val="28"/>
        </w:rPr>
        <w:t>м</w:t>
      </w:r>
      <w:r w:rsidR="00D6390B" w:rsidRPr="00830256">
        <w:rPr>
          <w:sz w:val="28"/>
          <w:szCs w:val="28"/>
          <w:vertAlign w:val="superscript"/>
        </w:rPr>
        <w:t>2</w:t>
      </w:r>
      <w:r w:rsidRPr="00421FA4">
        <w:rPr>
          <w:sz w:val="28"/>
          <w:szCs w:val="28"/>
        </w:rPr>
        <w:t xml:space="preserve"> – 10 %;</w:t>
      </w:r>
    </w:p>
    <w:p w14:paraId="185B2ADC" w14:textId="318701B2" w:rsidR="00421FA4" w:rsidRPr="00421FA4" w:rsidRDefault="00421FA4" w:rsidP="006F679C">
      <w:pPr>
        <w:widowControl w:val="0"/>
        <w:autoSpaceDE w:val="0"/>
        <w:autoSpaceDN w:val="0"/>
        <w:adjustRightInd w:val="0"/>
        <w:ind w:right="-31" w:firstLine="709"/>
        <w:jc w:val="both"/>
        <w:rPr>
          <w:sz w:val="28"/>
          <w:szCs w:val="28"/>
        </w:rPr>
      </w:pPr>
      <w:r w:rsidRPr="00421FA4">
        <w:rPr>
          <w:sz w:val="28"/>
          <w:szCs w:val="28"/>
        </w:rPr>
        <w:t xml:space="preserve">- от 1500 </w:t>
      </w:r>
      <w:r w:rsidR="00D6390B" w:rsidRPr="00830256">
        <w:rPr>
          <w:sz w:val="28"/>
          <w:szCs w:val="28"/>
        </w:rPr>
        <w:t>м</w:t>
      </w:r>
      <w:r w:rsidR="00D6390B" w:rsidRPr="00830256">
        <w:rPr>
          <w:sz w:val="28"/>
          <w:szCs w:val="28"/>
          <w:vertAlign w:val="superscript"/>
        </w:rPr>
        <w:t>2</w:t>
      </w:r>
      <w:r w:rsidRPr="00421FA4">
        <w:rPr>
          <w:sz w:val="28"/>
          <w:szCs w:val="28"/>
        </w:rPr>
        <w:t xml:space="preserve"> до 3000 </w:t>
      </w:r>
      <w:r w:rsidR="00D6390B" w:rsidRPr="00830256">
        <w:rPr>
          <w:sz w:val="28"/>
          <w:szCs w:val="28"/>
        </w:rPr>
        <w:t>м</w:t>
      </w:r>
      <w:r w:rsidR="00D6390B" w:rsidRPr="00830256">
        <w:rPr>
          <w:sz w:val="28"/>
          <w:szCs w:val="28"/>
          <w:vertAlign w:val="superscript"/>
        </w:rPr>
        <w:t>2</w:t>
      </w:r>
      <w:r w:rsidRPr="00421FA4">
        <w:rPr>
          <w:sz w:val="28"/>
          <w:szCs w:val="28"/>
        </w:rPr>
        <w:t xml:space="preserve"> – 20 %;</w:t>
      </w:r>
    </w:p>
    <w:p w14:paraId="7C87FD47" w14:textId="184A6137" w:rsidR="00421FA4" w:rsidRPr="00421FA4" w:rsidRDefault="00421FA4" w:rsidP="006F679C">
      <w:pPr>
        <w:widowControl w:val="0"/>
        <w:autoSpaceDE w:val="0"/>
        <w:autoSpaceDN w:val="0"/>
        <w:adjustRightInd w:val="0"/>
        <w:ind w:right="-31" w:firstLine="709"/>
        <w:jc w:val="both"/>
        <w:rPr>
          <w:sz w:val="28"/>
          <w:szCs w:val="28"/>
        </w:rPr>
      </w:pPr>
      <w:r w:rsidRPr="00421FA4">
        <w:rPr>
          <w:sz w:val="28"/>
          <w:szCs w:val="28"/>
        </w:rPr>
        <w:t xml:space="preserve">- свыше 3000 </w:t>
      </w:r>
      <w:r w:rsidR="00D6390B" w:rsidRPr="00830256">
        <w:rPr>
          <w:sz w:val="28"/>
          <w:szCs w:val="28"/>
        </w:rPr>
        <w:t>м</w:t>
      </w:r>
      <w:r w:rsidR="00D6390B" w:rsidRPr="00830256">
        <w:rPr>
          <w:sz w:val="28"/>
          <w:szCs w:val="28"/>
          <w:vertAlign w:val="superscript"/>
        </w:rPr>
        <w:t>2</w:t>
      </w:r>
      <w:r w:rsidRPr="00421FA4">
        <w:rPr>
          <w:sz w:val="28"/>
          <w:szCs w:val="28"/>
        </w:rPr>
        <w:t xml:space="preserve"> – 30 %. </w:t>
      </w:r>
    </w:p>
    <w:p w14:paraId="080C9850" w14:textId="77777777" w:rsidR="00421FA4" w:rsidRPr="00421FA4" w:rsidRDefault="00421FA4" w:rsidP="006F679C">
      <w:pPr>
        <w:widowControl w:val="0"/>
        <w:autoSpaceDE w:val="0"/>
        <w:autoSpaceDN w:val="0"/>
        <w:adjustRightInd w:val="0"/>
        <w:ind w:right="-31" w:firstLine="709"/>
        <w:jc w:val="both"/>
        <w:rPr>
          <w:sz w:val="28"/>
          <w:szCs w:val="28"/>
        </w:rPr>
      </w:pPr>
      <w:r w:rsidRPr="00421FA4">
        <w:rPr>
          <w:sz w:val="28"/>
          <w:szCs w:val="28"/>
        </w:rPr>
        <w:t>3.2. Для объектов капитального строительства, расположенных в границах зон высотного регулирования устанавливается предельная (максимальная) высота возводимых зданий, строений, сооружений:</w:t>
      </w:r>
    </w:p>
    <w:p w14:paraId="663BF0EE" w14:textId="77777777" w:rsidR="00421FA4" w:rsidRPr="00421FA4" w:rsidRDefault="00421FA4" w:rsidP="006F679C">
      <w:pPr>
        <w:widowControl w:val="0"/>
        <w:autoSpaceDE w:val="0"/>
        <w:autoSpaceDN w:val="0"/>
        <w:adjustRightInd w:val="0"/>
        <w:ind w:right="-31" w:firstLine="709"/>
        <w:jc w:val="both"/>
        <w:rPr>
          <w:sz w:val="28"/>
          <w:szCs w:val="28"/>
        </w:rPr>
      </w:pPr>
      <w:r w:rsidRPr="00421FA4">
        <w:rPr>
          <w:sz w:val="28"/>
          <w:szCs w:val="28"/>
        </w:rPr>
        <w:t xml:space="preserve">1) для зоны А (устанавливается на расстоянии 100 метров от береговой линии Черного моря) – 21 метр; </w:t>
      </w:r>
    </w:p>
    <w:p w14:paraId="2496B952" w14:textId="77777777" w:rsidR="00421FA4" w:rsidRPr="00421FA4" w:rsidRDefault="00421FA4" w:rsidP="006F679C">
      <w:pPr>
        <w:widowControl w:val="0"/>
        <w:autoSpaceDE w:val="0"/>
        <w:autoSpaceDN w:val="0"/>
        <w:adjustRightInd w:val="0"/>
        <w:ind w:right="-31" w:firstLine="709"/>
        <w:jc w:val="both"/>
        <w:rPr>
          <w:sz w:val="28"/>
          <w:szCs w:val="28"/>
        </w:rPr>
      </w:pPr>
      <w:r w:rsidRPr="00421FA4">
        <w:rPr>
          <w:sz w:val="28"/>
          <w:szCs w:val="28"/>
        </w:rPr>
        <w:t xml:space="preserve">2) для зоны Б (устанавливается на расстоянии от 100 до 300 метров от береговой линии Черного моря) – 25 метров; </w:t>
      </w:r>
    </w:p>
    <w:p w14:paraId="455056FB" w14:textId="77777777" w:rsidR="00421FA4" w:rsidRPr="00421FA4" w:rsidRDefault="00421FA4" w:rsidP="006F679C">
      <w:pPr>
        <w:widowControl w:val="0"/>
        <w:autoSpaceDE w:val="0"/>
        <w:autoSpaceDN w:val="0"/>
        <w:adjustRightInd w:val="0"/>
        <w:ind w:right="-31" w:firstLine="709"/>
        <w:jc w:val="both"/>
        <w:rPr>
          <w:sz w:val="28"/>
          <w:szCs w:val="28"/>
        </w:rPr>
      </w:pPr>
      <w:r w:rsidRPr="00421FA4">
        <w:rPr>
          <w:sz w:val="28"/>
          <w:szCs w:val="28"/>
        </w:rPr>
        <w:t>3) для зоны В (устанавливается на расстоянии от 300 до 500 метров от береговой линии Черного моря) – 30 метров.</w:t>
      </w:r>
    </w:p>
    <w:p w14:paraId="3625AD02" w14:textId="77777777" w:rsidR="00421FA4" w:rsidRPr="00421FA4" w:rsidRDefault="00421FA4" w:rsidP="006F679C">
      <w:pPr>
        <w:widowControl w:val="0"/>
        <w:autoSpaceDE w:val="0"/>
        <w:autoSpaceDN w:val="0"/>
        <w:adjustRightInd w:val="0"/>
        <w:ind w:right="-31" w:firstLine="709"/>
        <w:jc w:val="both"/>
        <w:rPr>
          <w:sz w:val="28"/>
          <w:szCs w:val="28"/>
        </w:rPr>
      </w:pPr>
      <w:r w:rsidRPr="00421FA4">
        <w:rPr>
          <w:sz w:val="28"/>
          <w:szCs w:val="28"/>
        </w:rPr>
        <w:t>Границы зон высотного регулирования отображены на Карте градостроительного зонирования Правил.</w:t>
      </w:r>
    </w:p>
    <w:p w14:paraId="5E6AE6B0" w14:textId="4804444B" w:rsidR="00421FA4" w:rsidRPr="00421FA4" w:rsidRDefault="00421FA4" w:rsidP="006F679C">
      <w:pPr>
        <w:widowControl w:val="0"/>
        <w:autoSpaceDE w:val="0"/>
        <w:autoSpaceDN w:val="0"/>
        <w:adjustRightInd w:val="0"/>
        <w:ind w:right="-31" w:firstLine="709"/>
        <w:jc w:val="both"/>
        <w:rPr>
          <w:rFonts w:eastAsia="Calibri"/>
          <w:sz w:val="28"/>
          <w:szCs w:val="28"/>
        </w:rPr>
      </w:pPr>
      <w:r w:rsidRPr="00421FA4">
        <w:rPr>
          <w:sz w:val="28"/>
          <w:szCs w:val="28"/>
        </w:rPr>
        <w:lastRenderedPageBreak/>
        <w:t>4. Иные показатели по параметрам застройки зоны Р4: территории объектов обслуживания населения; требования и параметры по временному хра</w:t>
      </w:r>
      <w:r w:rsidR="004410D6">
        <w:rPr>
          <w:sz w:val="28"/>
          <w:szCs w:val="28"/>
        </w:rPr>
        <w:t>не</w:t>
      </w:r>
      <w:r w:rsidRPr="00421FA4">
        <w:rPr>
          <w:sz w:val="28"/>
          <w:szCs w:val="28"/>
        </w:rPr>
        <w:t>нию индивидуальных транспортных средств, размещению гаражей и открытых автостоянок, требования и параметры к доле озеле</w:t>
      </w:r>
      <w:r w:rsidR="004410D6">
        <w:rPr>
          <w:sz w:val="28"/>
          <w:szCs w:val="28"/>
        </w:rPr>
        <w:t>не</w:t>
      </w:r>
      <w:r w:rsidRPr="00421FA4">
        <w:rPr>
          <w:sz w:val="28"/>
          <w:szCs w:val="28"/>
        </w:rPr>
        <w:t>нной территории земельных участков регламентируются и устанавливаются нормативами градостроительного проектирования</w:t>
      </w:r>
      <w:r w:rsidR="000A104D" w:rsidRPr="000A104D">
        <w:t xml:space="preserve"> </w:t>
      </w:r>
      <w:r w:rsidR="000A104D" w:rsidRPr="000A104D">
        <w:rPr>
          <w:sz w:val="28"/>
          <w:szCs w:val="28"/>
        </w:rPr>
        <w:t>городского округа</w:t>
      </w:r>
      <w:r w:rsidRPr="00421FA4">
        <w:rPr>
          <w:sz w:val="28"/>
          <w:szCs w:val="28"/>
        </w:rPr>
        <w:t>.</w:t>
      </w:r>
    </w:p>
    <w:p w14:paraId="4620DA49" w14:textId="77777777" w:rsidR="00421FA4" w:rsidRPr="00421FA4" w:rsidRDefault="00421FA4" w:rsidP="006F679C">
      <w:pPr>
        <w:widowControl w:val="0"/>
        <w:autoSpaceDE w:val="0"/>
        <w:autoSpaceDN w:val="0"/>
        <w:adjustRightInd w:val="0"/>
        <w:ind w:right="-31" w:firstLine="709"/>
        <w:jc w:val="both"/>
        <w:rPr>
          <w:sz w:val="28"/>
          <w:szCs w:val="28"/>
        </w:rPr>
      </w:pPr>
      <w:r w:rsidRPr="00421FA4">
        <w:rPr>
          <w:sz w:val="28"/>
          <w:szCs w:val="28"/>
        </w:rPr>
        <w:t>4.1. Минимальные отступы:</w:t>
      </w:r>
    </w:p>
    <w:p w14:paraId="7562EF05" w14:textId="77777777" w:rsidR="00421FA4" w:rsidRPr="00421FA4" w:rsidRDefault="00421FA4" w:rsidP="006F679C">
      <w:pPr>
        <w:widowControl w:val="0"/>
        <w:autoSpaceDE w:val="0"/>
        <w:autoSpaceDN w:val="0"/>
        <w:adjustRightInd w:val="0"/>
        <w:ind w:right="-31" w:firstLine="709"/>
        <w:jc w:val="both"/>
        <w:rPr>
          <w:sz w:val="28"/>
          <w:szCs w:val="28"/>
        </w:rPr>
      </w:pPr>
      <w:r w:rsidRPr="00421FA4">
        <w:rPr>
          <w:sz w:val="28"/>
          <w:szCs w:val="28"/>
        </w:rPr>
        <w:t>- минимальный отступ зданий, сооружений, строений от границы, отделяющей земельный участок от территории общего пользования (улицы), - 5 метров, проездов, переулков - 3 метра;</w:t>
      </w:r>
    </w:p>
    <w:p w14:paraId="6F787E1C" w14:textId="77777777" w:rsidR="00421FA4" w:rsidRPr="00421FA4" w:rsidRDefault="00421FA4" w:rsidP="006F679C">
      <w:pPr>
        <w:widowControl w:val="0"/>
        <w:autoSpaceDE w:val="0"/>
        <w:autoSpaceDN w:val="0"/>
        <w:adjustRightInd w:val="0"/>
        <w:ind w:right="-31" w:firstLine="709"/>
        <w:jc w:val="both"/>
        <w:rPr>
          <w:sz w:val="28"/>
          <w:szCs w:val="28"/>
        </w:rPr>
      </w:pPr>
      <w:r w:rsidRPr="00421FA4">
        <w:rPr>
          <w:sz w:val="28"/>
          <w:szCs w:val="28"/>
        </w:rPr>
        <w:t>- минимальный отступ зданий, сооружений, строений от границ смежных земельных участков - 3 метра (за исключением вспомогательных построек);</w:t>
      </w:r>
    </w:p>
    <w:p w14:paraId="7C8AFC91" w14:textId="77777777" w:rsidR="00421FA4" w:rsidRPr="00421FA4" w:rsidRDefault="00421FA4" w:rsidP="006F679C">
      <w:pPr>
        <w:widowControl w:val="0"/>
        <w:autoSpaceDE w:val="0"/>
        <w:autoSpaceDN w:val="0"/>
        <w:adjustRightInd w:val="0"/>
        <w:ind w:right="-31" w:firstLine="709"/>
        <w:jc w:val="both"/>
        <w:rPr>
          <w:sz w:val="28"/>
          <w:szCs w:val="28"/>
        </w:rPr>
      </w:pPr>
      <w:r w:rsidRPr="00421FA4">
        <w:rPr>
          <w:sz w:val="28"/>
          <w:szCs w:val="28"/>
        </w:rPr>
        <w:t>- минимальный отступ вспомогательных построек от границ смежных земельных участков - 1 метр.</w:t>
      </w:r>
    </w:p>
    <w:p w14:paraId="7B084560" w14:textId="759C6795" w:rsidR="00421FA4" w:rsidRPr="00421FA4" w:rsidRDefault="00421FA4" w:rsidP="006F679C">
      <w:pPr>
        <w:widowControl w:val="0"/>
        <w:autoSpaceDE w:val="0"/>
        <w:autoSpaceDN w:val="0"/>
        <w:adjustRightInd w:val="0"/>
        <w:ind w:right="-31" w:firstLine="709"/>
        <w:jc w:val="both"/>
        <w:rPr>
          <w:sz w:val="28"/>
          <w:szCs w:val="28"/>
          <w:lang w:eastAsia="zh-CN"/>
        </w:rPr>
      </w:pPr>
      <w:r w:rsidRPr="00421FA4">
        <w:rPr>
          <w:sz w:val="28"/>
          <w:szCs w:val="28"/>
        </w:rPr>
        <w:t xml:space="preserve">4.2. </w:t>
      </w:r>
      <w:r w:rsidRPr="00421FA4">
        <w:rPr>
          <w:sz w:val="28"/>
          <w:szCs w:val="28"/>
          <w:lang w:eastAsia="zh-CN"/>
        </w:rPr>
        <w:t xml:space="preserve">Процент застройки подземной части </w:t>
      </w:r>
      <w:r w:rsidR="004410D6">
        <w:rPr>
          <w:sz w:val="28"/>
          <w:szCs w:val="28"/>
          <w:lang w:eastAsia="zh-CN"/>
        </w:rPr>
        <w:t>не</w:t>
      </w:r>
      <w:r w:rsidRPr="00421FA4">
        <w:rPr>
          <w:sz w:val="28"/>
          <w:szCs w:val="28"/>
          <w:lang w:eastAsia="zh-CN"/>
        </w:rPr>
        <w:t xml:space="preserve"> регламентируется. При этом минимальный отступ подземной части здания общественно-делового назначения от границ смежных земельных участков и от границы, отделяющей земельный участок от территории общего пользования, – 1 метр.</w:t>
      </w:r>
    </w:p>
    <w:p w14:paraId="3509EAAB" w14:textId="7C43181A" w:rsidR="00421FA4" w:rsidRDefault="00421FA4" w:rsidP="000C469D">
      <w:pPr>
        <w:widowControl w:val="0"/>
        <w:autoSpaceDE w:val="0"/>
        <w:autoSpaceDN w:val="0"/>
        <w:adjustRightInd w:val="0"/>
        <w:ind w:right="-31" w:firstLine="709"/>
        <w:jc w:val="both"/>
        <w:rPr>
          <w:sz w:val="28"/>
          <w:szCs w:val="28"/>
        </w:rPr>
      </w:pPr>
      <w:r w:rsidRPr="00421FA4">
        <w:rPr>
          <w:sz w:val="28"/>
          <w:szCs w:val="28"/>
        </w:rPr>
        <w:t>4.3. Минимальная площадь земельного участка с видом разрешенного использования «санаторная деятельность» может быть меньше установленной градостроительным регламентом в случае изме</w:t>
      </w:r>
      <w:r w:rsidR="004410D6">
        <w:rPr>
          <w:sz w:val="28"/>
          <w:szCs w:val="28"/>
        </w:rPr>
        <w:t>не</w:t>
      </w:r>
      <w:r w:rsidRPr="00421FA4">
        <w:rPr>
          <w:sz w:val="28"/>
          <w:szCs w:val="28"/>
        </w:rPr>
        <w:t>ния вида разрешенного использования земельного участка на основной вид «санаторная деятельность» в целях приведения смежных земельных участков к единому виду «санаторная деятельность» для последующего объеди</w:t>
      </w:r>
      <w:r w:rsidR="004410D6">
        <w:rPr>
          <w:sz w:val="28"/>
          <w:szCs w:val="28"/>
        </w:rPr>
        <w:t>не</w:t>
      </w:r>
      <w:r w:rsidRPr="00421FA4">
        <w:rPr>
          <w:sz w:val="28"/>
          <w:szCs w:val="28"/>
        </w:rPr>
        <w:t>ния</w:t>
      </w:r>
      <w:r w:rsidR="000C469D">
        <w:rPr>
          <w:sz w:val="28"/>
          <w:szCs w:val="28"/>
        </w:rPr>
        <w:t>.</w:t>
      </w:r>
    </w:p>
    <w:p w14:paraId="4F3FF9F2" w14:textId="77777777" w:rsidR="001B1499" w:rsidRPr="00421FA4" w:rsidRDefault="001B1499" w:rsidP="000C469D">
      <w:pPr>
        <w:widowControl w:val="0"/>
        <w:autoSpaceDE w:val="0"/>
        <w:autoSpaceDN w:val="0"/>
        <w:adjustRightInd w:val="0"/>
        <w:ind w:right="-31" w:firstLine="709"/>
        <w:jc w:val="both"/>
        <w:rPr>
          <w:sz w:val="28"/>
          <w:szCs w:val="28"/>
          <w:lang w:eastAsia="ar-SA"/>
        </w:rPr>
      </w:pPr>
    </w:p>
    <w:p w14:paraId="587C6BB3" w14:textId="77777777" w:rsidR="00421FA4" w:rsidRPr="00421FA4" w:rsidRDefault="00421FA4" w:rsidP="006F679C">
      <w:pPr>
        <w:ind w:right="-31" w:firstLine="709"/>
        <w:jc w:val="center"/>
        <w:outlineLvl w:val="0"/>
        <w:rPr>
          <w:sz w:val="28"/>
          <w:szCs w:val="28"/>
          <w:lang w:eastAsia="en-US"/>
        </w:rPr>
      </w:pPr>
      <w:r w:rsidRPr="00421FA4">
        <w:rPr>
          <w:sz w:val="28"/>
          <w:szCs w:val="28"/>
        </w:rPr>
        <w:t>Статья 50. Р5</w:t>
      </w:r>
      <w:r w:rsidRPr="00421FA4">
        <w:rPr>
          <w:bCs/>
          <w:sz w:val="28"/>
          <w:szCs w:val="28"/>
        </w:rPr>
        <w:t xml:space="preserve"> </w:t>
      </w:r>
      <w:r w:rsidRPr="00421FA4">
        <w:rPr>
          <w:sz w:val="28"/>
          <w:szCs w:val="28"/>
        </w:rPr>
        <w:t>Зона тематических парков</w:t>
      </w:r>
    </w:p>
    <w:p w14:paraId="383C9A1B" w14:textId="77777777" w:rsidR="00421FA4" w:rsidRPr="00421FA4" w:rsidRDefault="00421FA4" w:rsidP="006F679C">
      <w:pPr>
        <w:ind w:right="-31" w:firstLine="709"/>
        <w:jc w:val="both"/>
        <w:rPr>
          <w:rFonts w:eastAsia="Calibri"/>
          <w:sz w:val="28"/>
          <w:szCs w:val="28"/>
          <w:lang w:eastAsia="ar-SA"/>
        </w:rPr>
      </w:pPr>
    </w:p>
    <w:p w14:paraId="07F0BCC1" w14:textId="6613BAAD" w:rsidR="00421FA4" w:rsidRPr="00421FA4" w:rsidRDefault="00421FA4" w:rsidP="006F679C">
      <w:pPr>
        <w:ind w:right="-31" w:firstLine="709"/>
        <w:jc w:val="both"/>
        <w:rPr>
          <w:sz w:val="28"/>
          <w:szCs w:val="28"/>
          <w:shd w:val="clear" w:color="auto" w:fill="FFFFFF"/>
        </w:rPr>
      </w:pPr>
      <w:r w:rsidRPr="00421FA4">
        <w:rPr>
          <w:sz w:val="28"/>
          <w:szCs w:val="28"/>
        </w:rPr>
        <w:t>1. Территориальная зона Р5 предназначена для размещения</w:t>
      </w:r>
      <w:r w:rsidRPr="00421FA4">
        <w:rPr>
          <w:sz w:val="28"/>
          <w:szCs w:val="28"/>
          <w:shd w:val="clear" w:color="auto" w:fill="FFFFFF"/>
        </w:rPr>
        <w:t xml:space="preserve"> парков культуры и отдыха, прогулок и организации физкультурных занятий на открытом воздухе, организации путешествий, природно-познавательного туризма, а также для сохра</w:t>
      </w:r>
      <w:r w:rsidR="004410D6">
        <w:rPr>
          <w:sz w:val="28"/>
          <w:szCs w:val="28"/>
          <w:shd w:val="clear" w:color="auto" w:fill="FFFFFF"/>
        </w:rPr>
        <w:t>не</w:t>
      </w:r>
      <w:r w:rsidRPr="00421FA4">
        <w:rPr>
          <w:sz w:val="28"/>
          <w:szCs w:val="28"/>
          <w:shd w:val="clear" w:color="auto" w:fill="FFFFFF"/>
        </w:rPr>
        <w:t>ния и изучения объектов культурного наследия народов Российской Федерации (памятников истории и культуры).</w:t>
      </w:r>
    </w:p>
    <w:p w14:paraId="62416FEA" w14:textId="35008F6A" w:rsidR="001B43AC" w:rsidRDefault="00421FA4" w:rsidP="000C469D">
      <w:pPr>
        <w:ind w:right="-31" w:firstLine="709"/>
        <w:jc w:val="both"/>
        <w:rPr>
          <w:sz w:val="28"/>
          <w:szCs w:val="28"/>
        </w:rPr>
      </w:pPr>
      <w:r w:rsidRPr="00421FA4">
        <w:rPr>
          <w:sz w:val="28"/>
          <w:szCs w:val="28"/>
        </w:rPr>
        <w:t>2. Перечень видов разрешенного использования земельных участков, объектов капитального строительства и предельные параметры разрешенного строительства, реконструкции объектов капитального строительства в зо</w:t>
      </w:r>
      <w:r w:rsidR="004410D6">
        <w:rPr>
          <w:sz w:val="28"/>
          <w:szCs w:val="28"/>
        </w:rPr>
        <w:t>не</w:t>
      </w:r>
      <w:r w:rsidRPr="00421FA4">
        <w:rPr>
          <w:sz w:val="28"/>
          <w:szCs w:val="28"/>
        </w:rPr>
        <w:t xml:space="preserve"> Р5:</w:t>
      </w:r>
    </w:p>
    <w:p w14:paraId="17B3082F" w14:textId="77777777" w:rsidR="006F679C" w:rsidRDefault="006F679C" w:rsidP="006F679C">
      <w:pPr>
        <w:ind w:right="-31" w:firstLine="709"/>
        <w:jc w:val="both"/>
        <w:rPr>
          <w:sz w:val="28"/>
          <w:szCs w:val="28"/>
        </w:rPr>
      </w:pPr>
    </w:p>
    <w:p w14:paraId="590B08F7" w14:textId="77777777" w:rsidR="0042787A" w:rsidRDefault="0042787A" w:rsidP="006F679C">
      <w:pPr>
        <w:ind w:right="-31" w:firstLine="709"/>
        <w:jc w:val="both"/>
        <w:rPr>
          <w:sz w:val="28"/>
          <w:szCs w:val="28"/>
        </w:rPr>
      </w:pPr>
    </w:p>
    <w:tbl>
      <w:tblPr>
        <w:tblStyle w:val="af0"/>
        <w:tblW w:w="14600" w:type="dxa"/>
        <w:tblLayout w:type="fixed"/>
        <w:tblLook w:val="04A0" w:firstRow="1" w:lastRow="0" w:firstColumn="1" w:lastColumn="0" w:noHBand="0" w:noVBand="1"/>
      </w:tblPr>
      <w:tblGrid>
        <w:gridCol w:w="420"/>
        <w:gridCol w:w="1835"/>
        <w:gridCol w:w="2702"/>
        <w:gridCol w:w="850"/>
        <w:gridCol w:w="992"/>
        <w:gridCol w:w="1418"/>
        <w:gridCol w:w="1526"/>
        <w:gridCol w:w="1554"/>
        <w:gridCol w:w="1602"/>
        <w:gridCol w:w="1701"/>
      </w:tblGrid>
      <w:tr w:rsidR="005027AE" w14:paraId="081ABB0A" w14:textId="77777777" w:rsidTr="00BF4F93">
        <w:trPr>
          <w:trHeight w:val="968"/>
        </w:trPr>
        <w:tc>
          <w:tcPr>
            <w:tcW w:w="420" w:type="dxa"/>
            <w:vMerge w:val="restart"/>
            <w:vAlign w:val="center"/>
          </w:tcPr>
          <w:p w14:paraId="465FE7A3" w14:textId="77777777" w:rsidR="005027AE" w:rsidRDefault="005027AE" w:rsidP="0082674F">
            <w:pPr>
              <w:widowControl w:val="0"/>
              <w:autoSpaceDE w:val="0"/>
              <w:autoSpaceDN w:val="0"/>
              <w:adjustRightInd w:val="0"/>
              <w:ind w:left="-120" w:right="-31"/>
              <w:jc w:val="both"/>
              <w:rPr>
                <w:sz w:val="28"/>
                <w:szCs w:val="28"/>
              </w:rPr>
            </w:pPr>
            <w:r w:rsidRPr="005628F9">
              <w:rPr>
                <w:sz w:val="28"/>
                <w:szCs w:val="28"/>
              </w:rPr>
              <w:lastRenderedPageBreak/>
              <w:t>№ п/п</w:t>
            </w:r>
          </w:p>
        </w:tc>
        <w:tc>
          <w:tcPr>
            <w:tcW w:w="1835" w:type="dxa"/>
            <w:vMerge w:val="restart"/>
            <w:tcBorders>
              <w:right w:val="single" w:sz="4" w:space="0" w:color="auto"/>
            </w:tcBorders>
            <w:vAlign w:val="center"/>
          </w:tcPr>
          <w:p w14:paraId="68463B1E" w14:textId="77777777" w:rsidR="005027AE" w:rsidRPr="005628F9" w:rsidRDefault="005027AE" w:rsidP="00B75970">
            <w:pPr>
              <w:widowControl w:val="0"/>
              <w:autoSpaceDE w:val="0"/>
              <w:autoSpaceDN w:val="0"/>
              <w:adjustRightInd w:val="0"/>
              <w:ind w:right="-31"/>
              <w:jc w:val="center"/>
            </w:pPr>
            <w:r w:rsidRPr="005628F9">
              <w:t>Наименование ВРИ</w:t>
            </w:r>
          </w:p>
        </w:tc>
        <w:tc>
          <w:tcPr>
            <w:tcW w:w="2702" w:type="dxa"/>
            <w:vMerge w:val="restart"/>
            <w:tcBorders>
              <w:top w:val="single" w:sz="4" w:space="0" w:color="auto"/>
              <w:left w:val="single" w:sz="4" w:space="0" w:color="auto"/>
              <w:right w:val="single" w:sz="4" w:space="0" w:color="auto"/>
            </w:tcBorders>
            <w:vAlign w:val="center"/>
          </w:tcPr>
          <w:p w14:paraId="6956E51B" w14:textId="77777777" w:rsidR="005027AE" w:rsidRDefault="005027AE" w:rsidP="00B75970">
            <w:pPr>
              <w:widowControl w:val="0"/>
              <w:autoSpaceDE w:val="0"/>
              <w:autoSpaceDN w:val="0"/>
              <w:adjustRightInd w:val="0"/>
              <w:ind w:right="-31"/>
              <w:jc w:val="center"/>
              <w:rPr>
                <w:sz w:val="28"/>
                <w:szCs w:val="28"/>
              </w:rPr>
            </w:pPr>
            <w:r>
              <w:t>О</w:t>
            </w:r>
            <w:r w:rsidRPr="00421FA4">
              <w:t>писание ВРИ</w:t>
            </w:r>
          </w:p>
        </w:tc>
        <w:tc>
          <w:tcPr>
            <w:tcW w:w="850" w:type="dxa"/>
            <w:vMerge w:val="restart"/>
            <w:tcBorders>
              <w:left w:val="single" w:sz="4" w:space="0" w:color="auto"/>
            </w:tcBorders>
            <w:vAlign w:val="center"/>
          </w:tcPr>
          <w:p w14:paraId="45A03CA3" w14:textId="77777777" w:rsidR="005027AE" w:rsidRPr="005628F9" w:rsidRDefault="005027AE" w:rsidP="0082674F">
            <w:pPr>
              <w:widowControl w:val="0"/>
              <w:autoSpaceDE w:val="0"/>
              <w:autoSpaceDN w:val="0"/>
              <w:adjustRightInd w:val="0"/>
              <w:ind w:right="-31"/>
              <w:jc w:val="center"/>
            </w:pPr>
            <w:r w:rsidRPr="00421FA4">
              <w:t>Код (</w:t>
            </w:r>
            <w:proofErr w:type="spellStart"/>
            <w:r w:rsidRPr="00421FA4">
              <w:t>чис</w:t>
            </w:r>
            <w:r>
              <w:t>-</w:t>
            </w:r>
            <w:r w:rsidRPr="00421FA4">
              <w:t>ловое</w:t>
            </w:r>
            <w:proofErr w:type="spellEnd"/>
            <w:r w:rsidRPr="00421FA4">
              <w:t xml:space="preserve"> </w:t>
            </w:r>
            <w:proofErr w:type="gramStart"/>
            <w:r w:rsidRPr="00421FA4">
              <w:t>обоз</w:t>
            </w:r>
            <w:r>
              <w:t>-</w:t>
            </w:r>
            <w:proofErr w:type="spellStart"/>
            <w:r w:rsidRPr="00421FA4">
              <w:t>наче</w:t>
            </w:r>
            <w:proofErr w:type="spellEnd"/>
            <w:r>
              <w:t>-</w:t>
            </w:r>
            <w:proofErr w:type="spellStart"/>
            <w:r w:rsidRPr="00421FA4">
              <w:t>ние</w:t>
            </w:r>
            <w:proofErr w:type="spellEnd"/>
            <w:proofErr w:type="gramEnd"/>
            <w:r w:rsidRPr="00421FA4">
              <w:t xml:space="preserve"> ВРИ)</w:t>
            </w:r>
          </w:p>
        </w:tc>
        <w:tc>
          <w:tcPr>
            <w:tcW w:w="2410" w:type="dxa"/>
            <w:gridSpan w:val="2"/>
            <w:vAlign w:val="center"/>
          </w:tcPr>
          <w:p w14:paraId="2F430E69" w14:textId="5B915847" w:rsidR="005027AE" w:rsidRDefault="005027AE" w:rsidP="0082674F">
            <w:pPr>
              <w:widowControl w:val="0"/>
              <w:autoSpaceDE w:val="0"/>
              <w:autoSpaceDN w:val="0"/>
              <w:adjustRightInd w:val="0"/>
              <w:ind w:right="-31"/>
              <w:jc w:val="center"/>
              <w:rPr>
                <w:sz w:val="28"/>
                <w:szCs w:val="28"/>
              </w:rPr>
            </w:pPr>
            <w:r w:rsidRPr="00421FA4">
              <w:t>Предельные размеры земельных участков (м</w:t>
            </w:r>
            <w:r w:rsidR="00BF4F93">
              <w:rPr>
                <w:vertAlign w:val="superscript"/>
              </w:rPr>
              <w:t>2</w:t>
            </w:r>
            <w:r w:rsidRPr="00421FA4">
              <w:t>)</w:t>
            </w:r>
          </w:p>
        </w:tc>
        <w:tc>
          <w:tcPr>
            <w:tcW w:w="1526" w:type="dxa"/>
            <w:vMerge w:val="restart"/>
            <w:vAlign w:val="center"/>
          </w:tcPr>
          <w:p w14:paraId="3A8C99C7" w14:textId="77777777" w:rsidR="005027AE" w:rsidRDefault="005027AE" w:rsidP="0082674F">
            <w:pPr>
              <w:widowControl w:val="0"/>
              <w:autoSpaceDE w:val="0"/>
              <w:autoSpaceDN w:val="0"/>
              <w:adjustRightInd w:val="0"/>
              <w:ind w:right="-31"/>
              <w:jc w:val="center"/>
              <w:rPr>
                <w:sz w:val="28"/>
                <w:szCs w:val="28"/>
              </w:rPr>
            </w:pPr>
            <w:proofErr w:type="gramStart"/>
            <w:r w:rsidRPr="00421FA4">
              <w:t>Макси</w:t>
            </w:r>
            <w:r>
              <w:t>-</w:t>
            </w:r>
            <w:proofErr w:type="spellStart"/>
            <w:r w:rsidRPr="00421FA4">
              <w:t>мальный</w:t>
            </w:r>
            <w:proofErr w:type="spellEnd"/>
            <w:proofErr w:type="gramEnd"/>
            <w:r w:rsidRPr="00421FA4">
              <w:t xml:space="preserve"> процент застройки в границах земельного участка</w:t>
            </w:r>
            <w:r>
              <w:t xml:space="preserve"> (м)</w:t>
            </w:r>
          </w:p>
        </w:tc>
        <w:tc>
          <w:tcPr>
            <w:tcW w:w="1554" w:type="dxa"/>
            <w:vMerge w:val="restart"/>
            <w:vAlign w:val="center"/>
          </w:tcPr>
          <w:p w14:paraId="3EF433A5" w14:textId="77777777" w:rsidR="005027AE" w:rsidRDefault="005027AE" w:rsidP="0082674F">
            <w:pPr>
              <w:widowControl w:val="0"/>
              <w:autoSpaceDE w:val="0"/>
              <w:autoSpaceDN w:val="0"/>
              <w:adjustRightInd w:val="0"/>
              <w:ind w:right="-31"/>
              <w:jc w:val="center"/>
            </w:pPr>
            <w:proofErr w:type="spellStart"/>
            <w:r w:rsidRPr="00421FA4">
              <w:t>Минималь</w:t>
            </w:r>
            <w:r>
              <w:t>-</w:t>
            </w:r>
            <w:r w:rsidRPr="00421FA4">
              <w:t>ные</w:t>
            </w:r>
            <w:proofErr w:type="spellEnd"/>
            <w:r w:rsidRPr="00421FA4">
              <w:t xml:space="preserve"> отступы от границ земельного участка (м)</w:t>
            </w:r>
          </w:p>
          <w:p w14:paraId="396E1E4E" w14:textId="77777777" w:rsidR="005027AE" w:rsidRDefault="005027AE" w:rsidP="0082674F">
            <w:pPr>
              <w:widowControl w:val="0"/>
              <w:autoSpaceDE w:val="0"/>
              <w:autoSpaceDN w:val="0"/>
              <w:adjustRightInd w:val="0"/>
              <w:ind w:right="-31"/>
              <w:rPr>
                <w:sz w:val="28"/>
                <w:szCs w:val="28"/>
              </w:rPr>
            </w:pPr>
          </w:p>
        </w:tc>
        <w:tc>
          <w:tcPr>
            <w:tcW w:w="1602" w:type="dxa"/>
            <w:vMerge w:val="restart"/>
            <w:vAlign w:val="center"/>
          </w:tcPr>
          <w:p w14:paraId="508D5640" w14:textId="77777777" w:rsidR="005027AE" w:rsidRDefault="005027AE" w:rsidP="0082674F">
            <w:pPr>
              <w:widowControl w:val="0"/>
              <w:autoSpaceDE w:val="0"/>
              <w:autoSpaceDN w:val="0"/>
              <w:adjustRightInd w:val="0"/>
              <w:ind w:right="-31"/>
              <w:jc w:val="center"/>
              <w:rPr>
                <w:sz w:val="28"/>
                <w:szCs w:val="28"/>
              </w:rPr>
            </w:pPr>
            <w:r w:rsidRPr="00421FA4">
              <w:t>Предельная высота зданий (м)</w:t>
            </w:r>
          </w:p>
        </w:tc>
        <w:tc>
          <w:tcPr>
            <w:tcW w:w="1701" w:type="dxa"/>
            <w:vMerge w:val="restart"/>
            <w:vAlign w:val="center"/>
          </w:tcPr>
          <w:p w14:paraId="5932ACC4" w14:textId="67F5F2AD" w:rsidR="005027AE" w:rsidRDefault="005027AE" w:rsidP="0082674F">
            <w:pPr>
              <w:widowControl w:val="0"/>
              <w:autoSpaceDE w:val="0"/>
              <w:autoSpaceDN w:val="0"/>
              <w:adjustRightInd w:val="0"/>
              <w:ind w:right="-31"/>
              <w:jc w:val="center"/>
              <w:rPr>
                <w:sz w:val="28"/>
                <w:szCs w:val="28"/>
              </w:rPr>
            </w:pPr>
            <w:r w:rsidRPr="00421FA4">
              <w:t>Минимальный процент озеле</w:t>
            </w:r>
            <w:r w:rsidR="004410D6">
              <w:t>не</w:t>
            </w:r>
            <w:r w:rsidRPr="00421FA4">
              <w:t>ния земельного участка</w:t>
            </w:r>
          </w:p>
        </w:tc>
      </w:tr>
      <w:tr w:rsidR="005027AE" w14:paraId="44E1277A" w14:textId="77777777" w:rsidTr="00BF4F93">
        <w:trPr>
          <w:trHeight w:val="967"/>
        </w:trPr>
        <w:tc>
          <w:tcPr>
            <w:tcW w:w="420" w:type="dxa"/>
            <w:vMerge/>
          </w:tcPr>
          <w:p w14:paraId="03B46EE1" w14:textId="77777777" w:rsidR="005027AE" w:rsidRPr="005628F9" w:rsidRDefault="005027AE" w:rsidP="0082674F">
            <w:pPr>
              <w:widowControl w:val="0"/>
              <w:autoSpaceDE w:val="0"/>
              <w:autoSpaceDN w:val="0"/>
              <w:adjustRightInd w:val="0"/>
              <w:ind w:left="-120" w:right="-31"/>
              <w:jc w:val="both"/>
              <w:rPr>
                <w:sz w:val="28"/>
                <w:szCs w:val="28"/>
              </w:rPr>
            </w:pPr>
          </w:p>
        </w:tc>
        <w:tc>
          <w:tcPr>
            <w:tcW w:w="1835" w:type="dxa"/>
            <w:vMerge/>
            <w:tcBorders>
              <w:right w:val="single" w:sz="4" w:space="0" w:color="auto"/>
            </w:tcBorders>
          </w:tcPr>
          <w:p w14:paraId="3C0E6064" w14:textId="77777777" w:rsidR="005027AE" w:rsidRPr="005628F9" w:rsidRDefault="005027AE" w:rsidP="0082674F">
            <w:pPr>
              <w:widowControl w:val="0"/>
              <w:autoSpaceDE w:val="0"/>
              <w:autoSpaceDN w:val="0"/>
              <w:adjustRightInd w:val="0"/>
              <w:ind w:right="-31"/>
              <w:jc w:val="both"/>
            </w:pPr>
          </w:p>
        </w:tc>
        <w:tc>
          <w:tcPr>
            <w:tcW w:w="2702" w:type="dxa"/>
            <w:vMerge/>
            <w:tcBorders>
              <w:left w:val="single" w:sz="4" w:space="0" w:color="auto"/>
              <w:right w:val="single" w:sz="4" w:space="0" w:color="auto"/>
            </w:tcBorders>
          </w:tcPr>
          <w:p w14:paraId="0E94AE14" w14:textId="77777777" w:rsidR="005027AE" w:rsidRDefault="005027AE" w:rsidP="0082674F">
            <w:pPr>
              <w:widowControl w:val="0"/>
              <w:autoSpaceDE w:val="0"/>
              <w:autoSpaceDN w:val="0"/>
              <w:adjustRightInd w:val="0"/>
              <w:ind w:right="-31"/>
              <w:jc w:val="both"/>
            </w:pPr>
          </w:p>
        </w:tc>
        <w:tc>
          <w:tcPr>
            <w:tcW w:w="850" w:type="dxa"/>
            <w:vMerge/>
            <w:tcBorders>
              <w:left w:val="single" w:sz="4" w:space="0" w:color="auto"/>
            </w:tcBorders>
          </w:tcPr>
          <w:p w14:paraId="78E6EF42" w14:textId="77777777" w:rsidR="005027AE" w:rsidRPr="00421FA4" w:rsidRDefault="005027AE" w:rsidP="0082674F">
            <w:pPr>
              <w:widowControl w:val="0"/>
              <w:autoSpaceDE w:val="0"/>
              <w:autoSpaceDN w:val="0"/>
              <w:adjustRightInd w:val="0"/>
              <w:ind w:right="-31"/>
              <w:jc w:val="center"/>
            </w:pPr>
          </w:p>
        </w:tc>
        <w:tc>
          <w:tcPr>
            <w:tcW w:w="992" w:type="dxa"/>
          </w:tcPr>
          <w:p w14:paraId="20FC93A1" w14:textId="0DD89B3F" w:rsidR="005027AE" w:rsidRPr="00421FA4" w:rsidRDefault="005027AE" w:rsidP="0082674F">
            <w:pPr>
              <w:widowControl w:val="0"/>
              <w:autoSpaceDE w:val="0"/>
              <w:autoSpaceDN w:val="0"/>
              <w:adjustRightInd w:val="0"/>
              <w:ind w:right="-31"/>
              <w:jc w:val="center"/>
            </w:pPr>
            <w:proofErr w:type="spellStart"/>
            <w:r w:rsidRPr="00421FA4">
              <w:t>min</w:t>
            </w:r>
            <w:proofErr w:type="spellEnd"/>
          </w:p>
        </w:tc>
        <w:tc>
          <w:tcPr>
            <w:tcW w:w="1418" w:type="dxa"/>
          </w:tcPr>
          <w:p w14:paraId="4E75A772" w14:textId="600AD39B" w:rsidR="005027AE" w:rsidRPr="00421FA4" w:rsidRDefault="005027AE" w:rsidP="0082674F">
            <w:pPr>
              <w:widowControl w:val="0"/>
              <w:autoSpaceDE w:val="0"/>
              <w:autoSpaceDN w:val="0"/>
              <w:adjustRightInd w:val="0"/>
              <w:ind w:right="-31"/>
              <w:jc w:val="center"/>
            </w:pPr>
            <w:proofErr w:type="spellStart"/>
            <w:r w:rsidRPr="00421FA4">
              <w:t>max</w:t>
            </w:r>
            <w:proofErr w:type="spellEnd"/>
          </w:p>
        </w:tc>
        <w:tc>
          <w:tcPr>
            <w:tcW w:w="1526" w:type="dxa"/>
            <w:vMerge/>
          </w:tcPr>
          <w:p w14:paraId="12A58C9F" w14:textId="77777777" w:rsidR="005027AE" w:rsidRPr="00421FA4" w:rsidRDefault="005027AE" w:rsidP="0082674F">
            <w:pPr>
              <w:widowControl w:val="0"/>
              <w:autoSpaceDE w:val="0"/>
              <w:autoSpaceDN w:val="0"/>
              <w:adjustRightInd w:val="0"/>
              <w:ind w:right="-31"/>
              <w:jc w:val="center"/>
            </w:pPr>
          </w:p>
        </w:tc>
        <w:tc>
          <w:tcPr>
            <w:tcW w:w="1554" w:type="dxa"/>
            <w:vMerge/>
          </w:tcPr>
          <w:p w14:paraId="741058D2" w14:textId="77777777" w:rsidR="005027AE" w:rsidRPr="00421FA4" w:rsidRDefault="005027AE" w:rsidP="0082674F">
            <w:pPr>
              <w:widowControl w:val="0"/>
              <w:autoSpaceDE w:val="0"/>
              <w:autoSpaceDN w:val="0"/>
              <w:adjustRightInd w:val="0"/>
              <w:ind w:right="-31"/>
              <w:jc w:val="center"/>
            </w:pPr>
          </w:p>
        </w:tc>
        <w:tc>
          <w:tcPr>
            <w:tcW w:w="1602" w:type="dxa"/>
            <w:vMerge/>
          </w:tcPr>
          <w:p w14:paraId="322C5ECF" w14:textId="77777777" w:rsidR="005027AE" w:rsidRPr="00421FA4" w:rsidRDefault="005027AE" w:rsidP="0082674F">
            <w:pPr>
              <w:widowControl w:val="0"/>
              <w:autoSpaceDE w:val="0"/>
              <w:autoSpaceDN w:val="0"/>
              <w:adjustRightInd w:val="0"/>
              <w:ind w:right="-31"/>
              <w:jc w:val="center"/>
            </w:pPr>
          </w:p>
        </w:tc>
        <w:tc>
          <w:tcPr>
            <w:tcW w:w="1701" w:type="dxa"/>
            <w:vMerge/>
          </w:tcPr>
          <w:p w14:paraId="6B3E020A" w14:textId="77777777" w:rsidR="005027AE" w:rsidRPr="00421FA4" w:rsidRDefault="005027AE" w:rsidP="0082674F">
            <w:pPr>
              <w:widowControl w:val="0"/>
              <w:autoSpaceDE w:val="0"/>
              <w:autoSpaceDN w:val="0"/>
              <w:adjustRightInd w:val="0"/>
              <w:ind w:right="-31"/>
              <w:jc w:val="center"/>
            </w:pPr>
          </w:p>
        </w:tc>
      </w:tr>
    </w:tbl>
    <w:p w14:paraId="5F3EED76" w14:textId="77777777" w:rsidR="00421FA4" w:rsidRPr="000C469D" w:rsidRDefault="00421FA4" w:rsidP="006F679C">
      <w:pPr>
        <w:ind w:right="-31" w:firstLine="709"/>
        <w:jc w:val="both"/>
        <w:rPr>
          <w:sz w:val="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28" w:type="dxa"/>
          <w:bottom w:w="57" w:type="dxa"/>
          <w:right w:w="28" w:type="dxa"/>
        </w:tblCellMar>
        <w:tblLook w:val="04A0" w:firstRow="1" w:lastRow="0" w:firstColumn="1" w:lastColumn="0" w:noHBand="0" w:noVBand="1"/>
      </w:tblPr>
      <w:tblGrid>
        <w:gridCol w:w="421"/>
        <w:gridCol w:w="1900"/>
        <w:gridCol w:w="2649"/>
        <w:gridCol w:w="644"/>
        <w:gridCol w:w="1343"/>
        <w:gridCol w:w="148"/>
        <w:gridCol w:w="1112"/>
        <w:gridCol w:w="1559"/>
        <w:gridCol w:w="1418"/>
        <w:gridCol w:w="1701"/>
        <w:gridCol w:w="1665"/>
      </w:tblGrid>
      <w:tr w:rsidR="00421FA4" w:rsidRPr="00421FA4" w14:paraId="232C8D95" w14:textId="77777777" w:rsidTr="005027AE">
        <w:trPr>
          <w:trHeight w:val="340"/>
          <w:tblHeader/>
        </w:trPr>
        <w:tc>
          <w:tcPr>
            <w:tcW w:w="421" w:type="dxa"/>
            <w:tcBorders>
              <w:top w:val="single" w:sz="4" w:space="0" w:color="auto"/>
              <w:left w:val="single" w:sz="4" w:space="0" w:color="auto"/>
              <w:bottom w:val="single" w:sz="4" w:space="0" w:color="auto"/>
              <w:right w:val="single" w:sz="4" w:space="0" w:color="auto"/>
            </w:tcBorders>
            <w:vAlign w:val="center"/>
            <w:hideMark/>
          </w:tcPr>
          <w:p w14:paraId="52EF5F8C" w14:textId="12210C60" w:rsidR="00421FA4" w:rsidRPr="00421FA4" w:rsidRDefault="005027AE" w:rsidP="005027AE">
            <w:pPr>
              <w:jc w:val="center"/>
              <w:rPr>
                <w:lang w:eastAsia="ar-SA"/>
              </w:rPr>
            </w:pPr>
            <w:r>
              <w:rPr>
                <w:lang w:eastAsia="ar-SA"/>
              </w:rPr>
              <w:t>1</w:t>
            </w:r>
          </w:p>
        </w:tc>
        <w:tc>
          <w:tcPr>
            <w:tcW w:w="1900" w:type="dxa"/>
            <w:tcBorders>
              <w:top w:val="single" w:sz="4" w:space="0" w:color="auto"/>
              <w:left w:val="single" w:sz="4" w:space="0" w:color="auto"/>
              <w:bottom w:val="single" w:sz="4" w:space="0" w:color="auto"/>
              <w:right w:val="single" w:sz="4" w:space="0" w:color="auto"/>
            </w:tcBorders>
            <w:vAlign w:val="center"/>
            <w:hideMark/>
          </w:tcPr>
          <w:p w14:paraId="44315C7E" w14:textId="18E48682" w:rsidR="00421FA4" w:rsidRPr="00421FA4" w:rsidRDefault="005027AE" w:rsidP="005027AE">
            <w:pPr>
              <w:jc w:val="center"/>
              <w:rPr>
                <w:lang w:eastAsia="ar-SA"/>
              </w:rPr>
            </w:pPr>
            <w:r>
              <w:rPr>
                <w:lang w:eastAsia="ar-SA"/>
              </w:rPr>
              <w:t>2</w:t>
            </w:r>
          </w:p>
        </w:tc>
        <w:tc>
          <w:tcPr>
            <w:tcW w:w="2649" w:type="dxa"/>
            <w:tcBorders>
              <w:top w:val="single" w:sz="4" w:space="0" w:color="auto"/>
              <w:left w:val="single" w:sz="4" w:space="0" w:color="auto"/>
              <w:bottom w:val="single" w:sz="4" w:space="0" w:color="auto"/>
              <w:right w:val="single" w:sz="4" w:space="0" w:color="auto"/>
            </w:tcBorders>
            <w:vAlign w:val="center"/>
            <w:hideMark/>
          </w:tcPr>
          <w:p w14:paraId="34B6376C" w14:textId="1208F595" w:rsidR="00421FA4" w:rsidRPr="00421FA4" w:rsidRDefault="005027AE" w:rsidP="005027AE">
            <w:pPr>
              <w:jc w:val="center"/>
              <w:rPr>
                <w:lang w:eastAsia="ar-SA"/>
              </w:rPr>
            </w:pPr>
            <w:r>
              <w:rPr>
                <w:lang w:eastAsia="ar-SA"/>
              </w:rPr>
              <w:t>3</w:t>
            </w:r>
          </w:p>
        </w:tc>
        <w:tc>
          <w:tcPr>
            <w:tcW w:w="644" w:type="dxa"/>
            <w:tcBorders>
              <w:top w:val="single" w:sz="4" w:space="0" w:color="auto"/>
              <w:left w:val="single" w:sz="4" w:space="0" w:color="auto"/>
              <w:bottom w:val="single" w:sz="4" w:space="0" w:color="auto"/>
              <w:right w:val="single" w:sz="4" w:space="0" w:color="auto"/>
            </w:tcBorders>
            <w:vAlign w:val="center"/>
            <w:hideMark/>
          </w:tcPr>
          <w:p w14:paraId="4D79086B" w14:textId="7CC20C1F" w:rsidR="00421FA4" w:rsidRPr="00421FA4" w:rsidRDefault="005027AE" w:rsidP="005027AE">
            <w:pPr>
              <w:jc w:val="center"/>
              <w:rPr>
                <w:lang w:eastAsia="ar-SA"/>
              </w:rPr>
            </w:pPr>
            <w:r>
              <w:rPr>
                <w:lang w:eastAsia="ar-SA"/>
              </w:rPr>
              <w:t>4</w:t>
            </w:r>
          </w:p>
        </w:tc>
        <w:tc>
          <w:tcPr>
            <w:tcW w:w="1343" w:type="dxa"/>
            <w:tcBorders>
              <w:top w:val="single" w:sz="4" w:space="0" w:color="auto"/>
              <w:left w:val="single" w:sz="4" w:space="0" w:color="auto"/>
              <w:bottom w:val="single" w:sz="4" w:space="0" w:color="auto"/>
              <w:right w:val="single" w:sz="4" w:space="0" w:color="auto"/>
            </w:tcBorders>
            <w:vAlign w:val="center"/>
            <w:hideMark/>
          </w:tcPr>
          <w:p w14:paraId="3744D713" w14:textId="3B580DE7" w:rsidR="00421FA4" w:rsidRPr="00421FA4" w:rsidRDefault="005027AE" w:rsidP="005027AE">
            <w:pPr>
              <w:jc w:val="center"/>
            </w:pPr>
            <w:r>
              <w:t>5</w:t>
            </w:r>
          </w:p>
        </w:tc>
        <w:tc>
          <w:tcPr>
            <w:tcW w:w="1260" w:type="dxa"/>
            <w:gridSpan w:val="2"/>
            <w:tcBorders>
              <w:top w:val="single" w:sz="4" w:space="0" w:color="auto"/>
              <w:left w:val="single" w:sz="4" w:space="0" w:color="auto"/>
              <w:bottom w:val="single" w:sz="4" w:space="0" w:color="auto"/>
              <w:right w:val="single" w:sz="4" w:space="0" w:color="auto"/>
            </w:tcBorders>
            <w:vAlign w:val="center"/>
            <w:hideMark/>
          </w:tcPr>
          <w:p w14:paraId="66FBC473" w14:textId="3C1A2E82" w:rsidR="00421FA4" w:rsidRPr="00421FA4" w:rsidRDefault="005027AE" w:rsidP="005027AE">
            <w:pPr>
              <w:jc w:val="center"/>
            </w:pPr>
            <w:r>
              <w:t>6</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3AC53BB" w14:textId="53771807" w:rsidR="00421FA4" w:rsidRPr="00421FA4" w:rsidRDefault="005027AE" w:rsidP="005027AE">
            <w:pPr>
              <w:jc w:val="center"/>
              <w:rPr>
                <w:lang w:eastAsia="ar-SA"/>
              </w:rPr>
            </w:pPr>
            <w:r>
              <w:rPr>
                <w:lang w:eastAsia="ar-SA"/>
              </w:rPr>
              <w:t>7</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515129C" w14:textId="1AE1A67A" w:rsidR="00421FA4" w:rsidRPr="00421FA4" w:rsidRDefault="005027AE" w:rsidP="005027AE">
            <w:pPr>
              <w:jc w:val="center"/>
              <w:rPr>
                <w:lang w:eastAsia="ar-SA"/>
              </w:rPr>
            </w:pPr>
            <w:r>
              <w:rPr>
                <w:lang w:eastAsia="ar-SA"/>
              </w:rPr>
              <w:t>8</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477D72A" w14:textId="5DBC594E" w:rsidR="00421FA4" w:rsidRPr="00421FA4" w:rsidRDefault="005027AE" w:rsidP="005027AE">
            <w:pPr>
              <w:jc w:val="center"/>
              <w:rPr>
                <w:lang w:eastAsia="ar-SA"/>
              </w:rPr>
            </w:pPr>
            <w:r>
              <w:rPr>
                <w:lang w:eastAsia="ar-SA"/>
              </w:rPr>
              <w:t>9</w:t>
            </w:r>
          </w:p>
        </w:tc>
        <w:tc>
          <w:tcPr>
            <w:tcW w:w="1665" w:type="dxa"/>
            <w:tcBorders>
              <w:top w:val="single" w:sz="4" w:space="0" w:color="auto"/>
              <w:left w:val="single" w:sz="4" w:space="0" w:color="auto"/>
              <w:bottom w:val="single" w:sz="4" w:space="0" w:color="auto"/>
              <w:right w:val="single" w:sz="4" w:space="0" w:color="auto"/>
            </w:tcBorders>
            <w:vAlign w:val="center"/>
            <w:hideMark/>
          </w:tcPr>
          <w:p w14:paraId="34866710" w14:textId="2749B96A" w:rsidR="00421FA4" w:rsidRPr="00421FA4" w:rsidRDefault="005027AE" w:rsidP="005027AE">
            <w:pPr>
              <w:jc w:val="center"/>
              <w:rPr>
                <w:lang w:eastAsia="ar-SA"/>
              </w:rPr>
            </w:pPr>
            <w:r>
              <w:rPr>
                <w:lang w:eastAsia="ar-SA"/>
              </w:rPr>
              <w:t>10</w:t>
            </w:r>
          </w:p>
        </w:tc>
      </w:tr>
      <w:tr w:rsidR="00421FA4" w:rsidRPr="00421FA4" w14:paraId="60C4576A" w14:textId="77777777" w:rsidTr="005027AE">
        <w:trPr>
          <w:trHeight w:val="20"/>
        </w:trPr>
        <w:tc>
          <w:tcPr>
            <w:tcW w:w="14560" w:type="dxa"/>
            <w:gridSpan w:val="11"/>
            <w:tcBorders>
              <w:top w:val="single" w:sz="4" w:space="0" w:color="auto"/>
              <w:left w:val="single" w:sz="4" w:space="0" w:color="auto"/>
              <w:bottom w:val="single" w:sz="4" w:space="0" w:color="auto"/>
              <w:right w:val="single" w:sz="4" w:space="0" w:color="auto"/>
            </w:tcBorders>
            <w:hideMark/>
          </w:tcPr>
          <w:p w14:paraId="7F404C84" w14:textId="77777777" w:rsidR="00421FA4" w:rsidRPr="00421FA4" w:rsidRDefault="00421FA4">
            <w:pPr>
              <w:jc w:val="center"/>
            </w:pPr>
            <w:r w:rsidRPr="00421FA4">
              <w:rPr>
                <w:b/>
              </w:rPr>
              <w:t>Основные виды разрешенного использования зоны Р5</w:t>
            </w:r>
          </w:p>
        </w:tc>
      </w:tr>
      <w:tr w:rsidR="00421FA4" w:rsidRPr="00421FA4" w14:paraId="25C7F8CD" w14:textId="77777777" w:rsidTr="005027AE">
        <w:trPr>
          <w:trHeight w:val="20"/>
        </w:trPr>
        <w:tc>
          <w:tcPr>
            <w:tcW w:w="421" w:type="dxa"/>
            <w:tcBorders>
              <w:top w:val="single" w:sz="4" w:space="0" w:color="auto"/>
              <w:left w:val="single" w:sz="4" w:space="0" w:color="auto"/>
              <w:bottom w:val="single" w:sz="4" w:space="0" w:color="auto"/>
              <w:right w:val="single" w:sz="4" w:space="0" w:color="auto"/>
            </w:tcBorders>
            <w:hideMark/>
          </w:tcPr>
          <w:p w14:paraId="675A7A43" w14:textId="77777777" w:rsidR="00421FA4" w:rsidRPr="00421FA4" w:rsidRDefault="00421FA4">
            <w:pPr>
              <w:jc w:val="center"/>
              <w:rPr>
                <w:lang w:val="en-US"/>
              </w:rPr>
            </w:pPr>
            <w:r w:rsidRPr="00421FA4">
              <w:rPr>
                <w:lang w:val="en-US"/>
              </w:rPr>
              <w:t>1</w:t>
            </w:r>
          </w:p>
        </w:tc>
        <w:tc>
          <w:tcPr>
            <w:tcW w:w="1900" w:type="dxa"/>
            <w:tcBorders>
              <w:top w:val="single" w:sz="4" w:space="0" w:color="auto"/>
              <w:left w:val="single" w:sz="4" w:space="0" w:color="auto"/>
              <w:bottom w:val="single" w:sz="4" w:space="0" w:color="auto"/>
              <w:right w:val="single" w:sz="4" w:space="0" w:color="auto"/>
            </w:tcBorders>
            <w:hideMark/>
          </w:tcPr>
          <w:p w14:paraId="151146BE" w14:textId="77777777" w:rsidR="00421FA4" w:rsidRPr="00421FA4" w:rsidRDefault="00421FA4">
            <w:pPr>
              <w:jc w:val="center"/>
            </w:pPr>
            <w:r w:rsidRPr="00421FA4">
              <w:t>Предоставление коммунальных услуг</w:t>
            </w:r>
          </w:p>
        </w:tc>
        <w:tc>
          <w:tcPr>
            <w:tcW w:w="2649" w:type="dxa"/>
            <w:tcBorders>
              <w:top w:val="single" w:sz="4" w:space="0" w:color="auto"/>
              <w:left w:val="single" w:sz="4" w:space="0" w:color="auto"/>
              <w:bottom w:val="single" w:sz="4" w:space="0" w:color="auto"/>
              <w:right w:val="single" w:sz="4" w:space="0" w:color="auto"/>
            </w:tcBorders>
            <w:hideMark/>
          </w:tcPr>
          <w:p w14:paraId="52D397CD" w14:textId="6119D7AB" w:rsidR="00421FA4" w:rsidRPr="00421FA4" w:rsidRDefault="001B43AC">
            <w:pPr>
              <w:jc w:val="center"/>
              <w:rPr>
                <w:rFonts w:ascii="Calibri" w:eastAsia="Calibri" w:hAnsi="Calibri"/>
                <w:sz w:val="22"/>
                <w:szCs w:val="22"/>
              </w:rPr>
            </w:pPr>
            <w:r>
              <w:rPr>
                <w:rFonts w:eastAsia="Calibri"/>
              </w:rPr>
              <w:t>р</w:t>
            </w:r>
            <w:r w:rsidR="00421FA4" w:rsidRPr="00421FA4">
              <w:rPr>
                <w:rFonts w:eastAsia="Calibri"/>
              </w:rPr>
              <w:t xml:space="preserve">азмещение зданий и сооружений, обеспечивающих поставку воды, тепла, электричества, газа, отвод канализационных стоков, очистку и уборку объектов </w:t>
            </w:r>
            <w:r w:rsidR="004410D6">
              <w:rPr>
                <w:rFonts w:eastAsia="Calibri"/>
              </w:rPr>
              <w:t>не</w:t>
            </w:r>
            <w:r w:rsidR="00421FA4" w:rsidRPr="00421FA4">
              <w:rPr>
                <w:rFonts w:eastAsia="Calibri"/>
              </w:rPr>
              <w:t xml:space="preserve">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w:t>
            </w:r>
            <w:r w:rsidR="004410D6">
              <w:rPr>
                <w:rFonts w:eastAsia="Calibri"/>
              </w:rPr>
              <w:lastRenderedPageBreak/>
              <w:t>не</w:t>
            </w:r>
            <w:r w:rsidR="00421FA4" w:rsidRPr="00421FA4">
              <w:rPr>
                <w:rFonts w:eastAsia="Calibri"/>
              </w:rPr>
              <w:t>обходимых для сбора и плавки с</w:t>
            </w:r>
            <w:r w:rsidR="004410D6">
              <w:rPr>
                <w:rFonts w:eastAsia="Calibri"/>
              </w:rPr>
              <w:t>не</w:t>
            </w:r>
            <w:r w:rsidR="00421FA4" w:rsidRPr="00421FA4">
              <w:rPr>
                <w:rFonts w:eastAsia="Calibri"/>
              </w:rPr>
              <w:t>га)</w:t>
            </w:r>
          </w:p>
        </w:tc>
        <w:tc>
          <w:tcPr>
            <w:tcW w:w="644" w:type="dxa"/>
            <w:tcBorders>
              <w:top w:val="single" w:sz="4" w:space="0" w:color="auto"/>
              <w:left w:val="single" w:sz="4" w:space="0" w:color="auto"/>
              <w:bottom w:val="single" w:sz="4" w:space="0" w:color="auto"/>
              <w:right w:val="single" w:sz="4" w:space="0" w:color="auto"/>
            </w:tcBorders>
            <w:hideMark/>
          </w:tcPr>
          <w:p w14:paraId="1A7376D5" w14:textId="77777777" w:rsidR="00421FA4" w:rsidRPr="00421FA4" w:rsidRDefault="00000000">
            <w:pPr>
              <w:jc w:val="center"/>
              <w:rPr>
                <w:sz w:val="20"/>
                <w:szCs w:val="20"/>
              </w:rPr>
            </w:pPr>
            <w:hyperlink r:id="rId267"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3.1</w:t>
              </w:r>
            </w:hyperlink>
            <w:r w:rsidR="00421FA4" w:rsidRPr="00421FA4">
              <w:t>.1</w:t>
            </w:r>
          </w:p>
        </w:tc>
        <w:tc>
          <w:tcPr>
            <w:tcW w:w="8946" w:type="dxa"/>
            <w:gridSpan w:val="7"/>
            <w:tcBorders>
              <w:top w:val="single" w:sz="4" w:space="0" w:color="auto"/>
              <w:left w:val="single" w:sz="4" w:space="0" w:color="auto"/>
              <w:bottom w:val="single" w:sz="4" w:space="0" w:color="auto"/>
              <w:right w:val="single" w:sz="4" w:space="0" w:color="auto"/>
            </w:tcBorders>
            <w:hideMark/>
          </w:tcPr>
          <w:p w14:paraId="5AA2774F" w14:textId="6D56774A" w:rsidR="00421FA4" w:rsidRPr="00421FA4" w:rsidRDefault="001B43AC">
            <w:pPr>
              <w:jc w:val="center"/>
            </w:pPr>
            <w:r>
              <w:t>н</w:t>
            </w:r>
            <w:r w:rsidR="004410D6">
              <w:t>е</w:t>
            </w:r>
            <w:r w:rsidR="00421FA4" w:rsidRPr="00421FA4">
              <w:t xml:space="preserve"> подлежит установлению</w:t>
            </w:r>
          </w:p>
        </w:tc>
      </w:tr>
      <w:tr w:rsidR="00421FA4" w:rsidRPr="00421FA4" w14:paraId="69DCA51D" w14:textId="77777777" w:rsidTr="005027AE">
        <w:trPr>
          <w:trHeight w:val="20"/>
        </w:trPr>
        <w:tc>
          <w:tcPr>
            <w:tcW w:w="421" w:type="dxa"/>
            <w:tcBorders>
              <w:top w:val="single" w:sz="4" w:space="0" w:color="auto"/>
              <w:left w:val="single" w:sz="4" w:space="0" w:color="auto"/>
              <w:bottom w:val="single" w:sz="4" w:space="0" w:color="auto"/>
              <w:right w:val="single" w:sz="4" w:space="0" w:color="auto"/>
            </w:tcBorders>
            <w:hideMark/>
          </w:tcPr>
          <w:p w14:paraId="03A0A7EB" w14:textId="77777777" w:rsidR="00421FA4" w:rsidRPr="00421FA4" w:rsidRDefault="00421FA4">
            <w:pPr>
              <w:jc w:val="center"/>
            </w:pPr>
            <w:r w:rsidRPr="00421FA4">
              <w:t>2</w:t>
            </w:r>
          </w:p>
        </w:tc>
        <w:tc>
          <w:tcPr>
            <w:tcW w:w="1900" w:type="dxa"/>
            <w:tcBorders>
              <w:top w:val="single" w:sz="4" w:space="0" w:color="auto"/>
              <w:left w:val="single" w:sz="4" w:space="0" w:color="auto"/>
              <w:bottom w:val="single" w:sz="4" w:space="0" w:color="auto"/>
              <w:right w:val="single" w:sz="4" w:space="0" w:color="auto"/>
            </w:tcBorders>
            <w:shd w:val="clear" w:color="auto" w:fill="FFFFFF"/>
            <w:hideMark/>
          </w:tcPr>
          <w:p w14:paraId="455694DF" w14:textId="77777777" w:rsidR="00421FA4" w:rsidRPr="00421FA4" w:rsidRDefault="00421FA4">
            <w:pPr>
              <w:jc w:val="center"/>
            </w:pPr>
            <w:r w:rsidRPr="00421FA4">
              <w:rPr>
                <w:rFonts w:eastAsia="Calibri"/>
              </w:rPr>
              <w:t>Парки культуры и отдыха</w:t>
            </w:r>
          </w:p>
        </w:tc>
        <w:tc>
          <w:tcPr>
            <w:tcW w:w="2649" w:type="dxa"/>
            <w:tcBorders>
              <w:top w:val="single" w:sz="4" w:space="0" w:color="auto"/>
              <w:left w:val="single" w:sz="4" w:space="0" w:color="auto"/>
              <w:bottom w:val="single" w:sz="4" w:space="0" w:color="auto"/>
              <w:right w:val="single" w:sz="4" w:space="0" w:color="auto"/>
            </w:tcBorders>
            <w:shd w:val="clear" w:color="auto" w:fill="FFFFFF"/>
            <w:hideMark/>
          </w:tcPr>
          <w:p w14:paraId="259A1930" w14:textId="60C8AD90" w:rsidR="00421FA4" w:rsidRPr="00421FA4" w:rsidRDefault="001B43AC">
            <w:pPr>
              <w:jc w:val="center"/>
              <w:rPr>
                <w:rFonts w:eastAsia="Calibri"/>
              </w:rPr>
            </w:pPr>
            <w:r>
              <w:rPr>
                <w:rFonts w:eastAsia="Calibri"/>
              </w:rPr>
              <w:t>р</w:t>
            </w:r>
            <w:r w:rsidR="00421FA4" w:rsidRPr="00421FA4">
              <w:rPr>
                <w:rFonts w:eastAsia="Calibri"/>
              </w:rPr>
              <w:t>азмещение парков культуры и отдыха</w:t>
            </w:r>
          </w:p>
        </w:tc>
        <w:tc>
          <w:tcPr>
            <w:tcW w:w="644" w:type="dxa"/>
            <w:tcBorders>
              <w:top w:val="single" w:sz="4" w:space="0" w:color="auto"/>
              <w:left w:val="single" w:sz="4" w:space="0" w:color="auto"/>
              <w:bottom w:val="single" w:sz="4" w:space="0" w:color="auto"/>
              <w:right w:val="single" w:sz="4" w:space="0" w:color="auto"/>
            </w:tcBorders>
            <w:shd w:val="clear" w:color="auto" w:fill="FFFFFF"/>
            <w:hideMark/>
          </w:tcPr>
          <w:p w14:paraId="23C508AD" w14:textId="77777777" w:rsidR="00421FA4" w:rsidRPr="00421FA4" w:rsidRDefault="00421FA4">
            <w:pPr>
              <w:jc w:val="center"/>
              <w:rPr>
                <w:rFonts w:ascii="Calibri" w:eastAsia="Calibri" w:hAnsi="Calibri"/>
                <w:lang w:eastAsia="en-US"/>
              </w:rPr>
            </w:pPr>
            <w:r w:rsidRPr="00421FA4">
              <w:t>3.6.2</w:t>
            </w:r>
          </w:p>
        </w:tc>
        <w:tc>
          <w:tcPr>
            <w:tcW w:w="7281" w:type="dxa"/>
            <w:gridSpan w:val="6"/>
            <w:tcBorders>
              <w:top w:val="single" w:sz="4" w:space="0" w:color="auto"/>
              <w:left w:val="single" w:sz="4" w:space="0" w:color="auto"/>
              <w:bottom w:val="single" w:sz="4" w:space="0" w:color="auto"/>
              <w:right w:val="single" w:sz="4" w:space="0" w:color="auto"/>
            </w:tcBorders>
            <w:shd w:val="clear" w:color="auto" w:fill="FFFFFF"/>
            <w:hideMark/>
          </w:tcPr>
          <w:p w14:paraId="58EA9E34" w14:textId="1B5CE398" w:rsidR="00421FA4" w:rsidRPr="00421FA4" w:rsidRDefault="001B43AC">
            <w:pPr>
              <w:jc w:val="center"/>
              <w:rPr>
                <w:lang w:eastAsia="ar-SA"/>
              </w:rPr>
            </w:pPr>
            <w:r>
              <w:t>не</w:t>
            </w:r>
            <w:r w:rsidR="00421FA4" w:rsidRPr="00421FA4">
              <w:t xml:space="preserve"> подлежит установлению</w:t>
            </w:r>
          </w:p>
        </w:tc>
        <w:tc>
          <w:tcPr>
            <w:tcW w:w="1665" w:type="dxa"/>
            <w:tcBorders>
              <w:top w:val="single" w:sz="4" w:space="0" w:color="auto"/>
              <w:left w:val="single" w:sz="4" w:space="0" w:color="auto"/>
              <w:bottom w:val="single" w:sz="4" w:space="0" w:color="auto"/>
              <w:right w:val="single" w:sz="4" w:space="0" w:color="auto"/>
            </w:tcBorders>
            <w:shd w:val="clear" w:color="auto" w:fill="FFFFFF"/>
            <w:hideMark/>
          </w:tcPr>
          <w:p w14:paraId="3BC40410" w14:textId="77777777" w:rsidR="00421FA4" w:rsidRPr="00421FA4" w:rsidRDefault="00421FA4">
            <w:pPr>
              <w:jc w:val="center"/>
            </w:pPr>
            <w:r w:rsidRPr="00421FA4">
              <w:t>50 %</w:t>
            </w:r>
          </w:p>
        </w:tc>
      </w:tr>
      <w:tr w:rsidR="00421FA4" w:rsidRPr="00421FA4" w14:paraId="5951BA79" w14:textId="77777777" w:rsidTr="005027AE">
        <w:trPr>
          <w:trHeight w:val="20"/>
        </w:trPr>
        <w:tc>
          <w:tcPr>
            <w:tcW w:w="421" w:type="dxa"/>
            <w:tcBorders>
              <w:top w:val="single" w:sz="4" w:space="0" w:color="auto"/>
              <w:left w:val="single" w:sz="4" w:space="0" w:color="auto"/>
              <w:bottom w:val="single" w:sz="4" w:space="0" w:color="auto"/>
              <w:right w:val="single" w:sz="4" w:space="0" w:color="auto"/>
            </w:tcBorders>
            <w:hideMark/>
          </w:tcPr>
          <w:p w14:paraId="50B7386E" w14:textId="77777777" w:rsidR="00421FA4" w:rsidRPr="00421FA4" w:rsidRDefault="00421FA4">
            <w:pPr>
              <w:jc w:val="center"/>
            </w:pPr>
            <w:r w:rsidRPr="00421FA4">
              <w:t>3</w:t>
            </w:r>
          </w:p>
        </w:tc>
        <w:tc>
          <w:tcPr>
            <w:tcW w:w="1900" w:type="dxa"/>
            <w:tcBorders>
              <w:top w:val="single" w:sz="4" w:space="0" w:color="auto"/>
              <w:left w:val="single" w:sz="4" w:space="0" w:color="auto"/>
              <w:bottom w:val="single" w:sz="4" w:space="0" w:color="auto"/>
              <w:right w:val="single" w:sz="4" w:space="0" w:color="auto"/>
            </w:tcBorders>
            <w:hideMark/>
          </w:tcPr>
          <w:p w14:paraId="1FFCA735" w14:textId="77777777" w:rsidR="00421FA4" w:rsidRPr="00421FA4" w:rsidRDefault="00421FA4">
            <w:pPr>
              <w:jc w:val="center"/>
            </w:pPr>
            <w:r w:rsidRPr="00421FA4">
              <w:t>Осуществление религиозных обрядов</w:t>
            </w:r>
          </w:p>
        </w:tc>
        <w:tc>
          <w:tcPr>
            <w:tcW w:w="2649" w:type="dxa"/>
            <w:tcBorders>
              <w:top w:val="single" w:sz="4" w:space="0" w:color="auto"/>
              <w:left w:val="single" w:sz="4" w:space="0" w:color="auto"/>
              <w:bottom w:val="single" w:sz="4" w:space="0" w:color="auto"/>
              <w:right w:val="single" w:sz="4" w:space="0" w:color="auto"/>
            </w:tcBorders>
            <w:hideMark/>
          </w:tcPr>
          <w:p w14:paraId="3AA76E87" w14:textId="4BDB0D36" w:rsidR="00421FA4" w:rsidRPr="00421FA4" w:rsidRDefault="001B43AC">
            <w:pPr>
              <w:jc w:val="center"/>
              <w:rPr>
                <w:rFonts w:eastAsia="Calibri"/>
              </w:rPr>
            </w:pPr>
            <w:r>
              <w:rPr>
                <w:rFonts w:eastAsia="Calibri"/>
              </w:rPr>
              <w:t>р</w:t>
            </w:r>
            <w:r w:rsidR="00421FA4" w:rsidRPr="00421FA4">
              <w:rPr>
                <w:rFonts w:eastAsia="Calibri"/>
              </w:rPr>
              <w:t>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644" w:type="dxa"/>
            <w:tcBorders>
              <w:top w:val="single" w:sz="4" w:space="0" w:color="auto"/>
              <w:left w:val="single" w:sz="4" w:space="0" w:color="auto"/>
              <w:bottom w:val="single" w:sz="4" w:space="0" w:color="auto"/>
              <w:right w:val="single" w:sz="4" w:space="0" w:color="auto"/>
            </w:tcBorders>
            <w:hideMark/>
          </w:tcPr>
          <w:p w14:paraId="4447F574" w14:textId="77777777" w:rsidR="00421FA4" w:rsidRPr="00421FA4" w:rsidRDefault="00421FA4">
            <w:pPr>
              <w:jc w:val="center"/>
              <w:rPr>
                <w:rFonts w:ascii="Calibri" w:eastAsia="Calibri" w:hAnsi="Calibri"/>
                <w:lang w:eastAsia="en-US"/>
              </w:rPr>
            </w:pPr>
            <w:r w:rsidRPr="00421FA4">
              <w:t>3.7.1</w:t>
            </w:r>
          </w:p>
        </w:tc>
        <w:tc>
          <w:tcPr>
            <w:tcW w:w="1343" w:type="dxa"/>
            <w:tcBorders>
              <w:top w:val="single" w:sz="4" w:space="0" w:color="auto"/>
              <w:left w:val="single" w:sz="4" w:space="0" w:color="auto"/>
              <w:bottom w:val="single" w:sz="4" w:space="0" w:color="auto"/>
              <w:right w:val="single" w:sz="4" w:space="0" w:color="auto"/>
            </w:tcBorders>
            <w:hideMark/>
          </w:tcPr>
          <w:p w14:paraId="17A036C3" w14:textId="77777777" w:rsidR="00421FA4" w:rsidRPr="00421FA4" w:rsidRDefault="00421FA4">
            <w:pPr>
              <w:jc w:val="center"/>
              <w:rPr>
                <w:lang w:eastAsia="ar-SA"/>
              </w:rPr>
            </w:pPr>
            <w:r w:rsidRPr="00421FA4">
              <w:t>100</w:t>
            </w:r>
          </w:p>
        </w:tc>
        <w:tc>
          <w:tcPr>
            <w:tcW w:w="1260" w:type="dxa"/>
            <w:gridSpan w:val="2"/>
            <w:tcBorders>
              <w:top w:val="single" w:sz="4" w:space="0" w:color="auto"/>
              <w:left w:val="single" w:sz="4" w:space="0" w:color="auto"/>
              <w:bottom w:val="single" w:sz="4" w:space="0" w:color="auto"/>
              <w:right w:val="single" w:sz="4" w:space="0" w:color="auto"/>
            </w:tcBorders>
            <w:hideMark/>
          </w:tcPr>
          <w:p w14:paraId="7861A596" w14:textId="63627BAF" w:rsidR="00421FA4" w:rsidRPr="00421FA4" w:rsidRDefault="001B43AC">
            <w:pPr>
              <w:jc w:val="center"/>
            </w:pPr>
            <w:r>
              <w:t>не</w:t>
            </w:r>
            <w:r w:rsidRPr="00421FA4">
              <w:t xml:space="preserve"> </w:t>
            </w:r>
            <w:r w:rsidR="00421FA4" w:rsidRPr="00421FA4">
              <w:t>подлежит установлению</w:t>
            </w:r>
          </w:p>
        </w:tc>
        <w:tc>
          <w:tcPr>
            <w:tcW w:w="1559" w:type="dxa"/>
            <w:tcBorders>
              <w:top w:val="single" w:sz="4" w:space="0" w:color="auto"/>
              <w:left w:val="single" w:sz="4" w:space="0" w:color="auto"/>
              <w:bottom w:val="single" w:sz="4" w:space="0" w:color="auto"/>
              <w:right w:val="single" w:sz="4" w:space="0" w:color="auto"/>
            </w:tcBorders>
            <w:hideMark/>
          </w:tcPr>
          <w:p w14:paraId="551A6806" w14:textId="77777777" w:rsidR="00421FA4" w:rsidRPr="00421FA4" w:rsidRDefault="00421FA4">
            <w:pPr>
              <w:jc w:val="center"/>
            </w:pPr>
            <w:r w:rsidRPr="00421FA4">
              <w:t>40 %</w:t>
            </w:r>
          </w:p>
        </w:tc>
        <w:tc>
          <w:tcPr>
            <w:tcW w:w="1418" w:type="dxa"/>
            <w:tcBorders>
              <w:top w:val="single" w:sz="4" w:space="0" w:color="auto"/>
              <w:left w:val="single" w:sz="4" w:space="0" w:color="auto"/>
              <w:bottom w:val="single" w:sz="4" w:space="0" w:color="auto"/>
              <w:right w:val="single" w:sz="4" w:space="0" w:color="auto"/>
            </w:tcBorders>
            <w:hideMark/>
          </w:tcPr>
          <w:p w14:paraId="711583D2" w14:textId="77777777" w:rsidR="00421FA4" w:rsidRPr="00421FA4" w:rsidRDefault="00421FA4">
            <w:pPr>
              <w:widowControl w:val="0"/>
              <w:autoSpaceDE w:val="0"/>
              <w:autoSpaceDN w:val="0"/>
              <w:adjustRightInd w:val="0"/>
              <w:jc w:val="center"/>
            </w:pPr>
            <w:r w:rsidRPr="00421FA4">
              <w:t>3/5</w:t>
            </w:r>
          </w:p>
          <w:p w14:paraId="616F00BB" w14:textId="77777777" w:rsidR="00421FA4" w:rsidRPr="00421FA4" w:rsidRDefault="00421FA4">
            <w:pPr>
              <w:jc w:val="center"/>
            </w:pPr>
            <w:r w:rsidRPr="00421FA4">
              <w:t>(п.3.2)</w:t>
            </w:r>
          </w:p>
        </w:tc>
        <w:tc>
          <w:tcPr>
            <w:tcW w:w="1701" w:type="dxa"/>
            <w:tcBorders>
              <w:top w:val="single" w:sz="4" w:space="0" w:color="auto"/>
              <w:left w:val="single" w:sz="4" w:space="0" w:color="auto"/>
              <w:bottom w:val="single" w:sz="4" w:space="0" w:color="auto"/>
              <w:right w:val="single" w:sz="4" w:space="0" w:color="auto"/>
            </w:tcBorders>
            <w:hideMark/>
          </w:tcPr>
          <w:p w14:paraId="7A7BE012" w14:textId="7FA0AA3D" w:rsidR="00421FA4" w:rsidRPr="00421FA4" w:rsidRDefault="001B43AC">
            <w:pPr>
              <w:jc w:val="center"/>
            </w:pPr>
            <w:r>
              <w:t>не</w:t>
            </w:r>
            <w:r w:rsidRPr="00421FA4">
              <w:t xml:space="preserve"> </w:t>
            </w:r>
            <w:r w:rsidR="00421FA4" w:rsidRPr="00421FA4">
              <w:t>подлежит установлению</w:t>
            </w:r>
          </w:p>
        </w:tc>
        <w:tc>
          <w:tcPr>
            <w:tcW w:w="1665" w:type="dxa"/>
            <w:tcBorders>
              <w:top w:val="single" w:sz="4" w:space="0" w:color="auto"/>
              <w:left w:val="single" w:sz="4" w:space="0" w:color="auto"/>
              <w:bottom w:val="single" w:sz="4" w:space="0" w:color="auto"/>
              <w:right w:val="single" w:sz="4" w:space="0" w:color="auto"/>
            </w:tcBorders>
            <w:hideMark/>
          </w:tcPr>
          <w:p w14:paraId="7D500015" w14:textId="193B4545" w:rsidR="00421FA4" w:rsidRPr="00421FA4" w:rsidRDefault="001B43AC">
            <w:pPr>
              <w:widowControl w:val="0"/>
              <w:autoSpaceDE w:val="0"/>
              <w:autoSpaceDN w:val="0"/>
              <w:adjustRightInd w:val="0"/>
              <w:jc w:val="center"/>
            </w:pPr>
            <w:r>
              <w:t>не</w:t>
            </w:r>
            <w:r w:rsidR="00421FA4" w:rsidRPr="00421FA4">
              <w:t xml:space="preserve"> ме</w:t>
            </w:r>
            <w:r w:rsidR="004410D6">
              <w:t>не</w:t>
            </w:r>
            <w:r w:rsidR="00421FA4" w:rsidRPr="00421FA4">
              <w:t xml:space="preserve">е </w:t>
            </w:r>
          </w:p>
          <w:p w14:paraId="0120150D" w14:textId="77777777" w:rsidR="00421FA4" w:rsidRPr="00421FA4" w:rsidRDefault="00421FA4">
            <w:pPr>
              <w:widowControl w:val="0"/>
              <w:autoSpaceDE w:val="0"/>
              <w:autoSpaceDN w:val="0"/>
              <w:adjustRightInd w:val="0"/>
              <w:jc w:val="center"/>
            </w:pPr>
            <w:r w:rsidRPr="00421FA4">
              <w:t>10 %</w:t>
            </w:r>
          </w:p>
          <w:p w14:paraId="46D44B18" w14:textId="77777777" w:rsidR="00421FA4" w:rsidRPr="00421FA4" w:rsidRDefault="00421FA4">
            <w:pPr>
              <w:jc w:val="center"/>
            </w:pPr>
            <w:r w:rsidRPr="00421FA4">
              <w:t>(п.3.3)</w:t>
            </w:r>
          </w:p>
        </w:tc>
      </w:tr>
      <w:tr w:rsidR="00421FA4" w:rsidRPr="00421FA4" w14:paraId="741FDE46" w14:textId="77777777" w:rsidTr="005027AE">
        <w:trPr>
          <w:trHeight w:val="20"/>
        </w:trPr>
        <w:tc>
          <w:tcPr>
            <w:tcW w:w="421" w:type="dxa"/>
            <w:tcBorders>
              <w:top w:val="single" w:sz="4" w:space="0" w:color="auto"/>
              <w:left w:val="single" w:sz="4" w:space="0" w:color="auto"/>
              <w:bottom w:val="single" w:sz="4" w:space="0" w:color="auto"/>
              <w:right w:val="single" w:sz="4" w:space="0" w:color="auto"/>
            </w:tcBorders>
            <w:hideMark/>
          </w:tcPr>
          <w:p w14:paraId="2F6BA8B2" w14:textId="77777777" w:rsidR="00421FA4" w:rsidRPr="00421FA4" w:rsidRDefault="00421FA4">
            <w:pPr>
              <w:jc w:val="center"/>
            </w:pPr>
            <w:r w:rsidRPr="00421FA4">
              <w:t>4</w:t>
            </w:r>
          </w:p>
        </w:tc>
        <w:tc>
          <w:tcPr>
            <w:tcW w:w="1900" w:type="dxa"/>
            <w:tcBorders>
              <w:top w:val="single" w:sz="4" w:space="0" w:color="auto"/>
              <w:left w:val="single" w:sz="4" w:space="0" w:color="auto"/>
              <w:bottom w:val="single" w:sz="4" w:space="0" w:color="auto"/>
              <w:right w:val="single" w:sz="4" w:space="0" w:color="auto"/>
            </w:tcBorders>
            <w:hideMark/>
          </w:tcPr>
          <w:p w14:paraId="50338E5A" w14:textId="2B8D4D0F" w:rsidR="00421FA4" w:rsidRPr="00421FA4" w:rsidRDefault="00421FA4">
            <w:pPr>
              <w:jc w:val="center"/>
            </w:pPr>
            <w:r w:rsidRPr="00421FA4">
              <w:t xml:space="preserve">Обеспечение деятельности в области гидрометеорологии и смежных с </w:t>
            </w:r>
            <w:r w:rsidR="004410D6">
              <w:t>не</w:t>
            </w:r>
            <w:r w:rsidRPr="00421FA4">
              <w:t>й областях</w:t>
            </w:r>
          </w:p>
        </w:tc>
        <w:tc>
          <w:tcPr>
            <w:tcW w:w="2649" w:type="dxa"/>
            <w:tcBorders>
              <w:top w:val="single" w:sz="4" w:space="0" w:color="auto"/>
              <w:left w:val="single" w:sz="4" w:space="0" w:color="auto"/>
              <w:bottom w:val="single" w:sz="4" w:space="0" w:color="auto"/>
              <w:right w:val="single" w:sz="4" w:space="0" w:color="auto"/>
            </w:tcBorders>
            <w:hideMark/>
          </w:tcPr>
          <w:p w14:paraId="64E8FCCB" w14:textId="06139354" w:rsidR="00421FA4" w:rsidRPr="00421FA4" w:rsidRDefault="001B43AC">
            <w:pPr>
              <w:jc w:val="center"/>
              <w:rPr>
                <w:rFonts w:eastAsia="Calibri"/>
              </w:rPr>
            </w:pPr>
            <w:r>
              <w:rPr>
                <w:rFonts w:eastAsia="Calibri"/>
              </w:rPr>
              <w:t>р</w:t>
            </w:r>
            <w:r w:rsidR="00421FA4" w:rsidRPr="00421FA4">
              <w:rPr>
                <w:rFonts w:eastAsia="Calibri"/>
              </w:rPr>
              <w:t>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w:t>
            </w:r>
            <w:r w:rsidR="004410D6">
              <w:rPr>
                <w:rFonts w:eastAsia="Calibri"/>
              </w:rPr>
              <w:t>не</w:t>
            </w:r>
            <w:r w:rsidR="00421FA4" w:rsidRPr="00421FA4">
              <w:rPr>
                <w:rFonts w:eastAsia="Calibri"/>
              </w:rPr>
              <w:t xml:space="preserve">ния атмосферного воздуха, </w:t>
            </w:r>
            <w:r w:rsidR="00421FA4" w:rsidRPr="00421FA4">
              <w:rPr>
                <w:rFonts w:eastAsia="Calibri"/>
              </w:rPr>
              <w:lastRenderedPageBreak/>
              <w:t xml:space="preserve">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w:t>
            </w:r>
            <w:r w:rsidR="004410D6">
              <w:rPr>
                <w:rFonts w:eastAsia="Calibri"/>
              </w:rPr>
              <w:t>не</w:t>
            </w:r>
            <w:r w:rsidR="00421FA4" w:rsidRPr="00421FA4">
              <w:rPr>
                <w:rFonts w:eastAsia="Calibri"/>
              </w:rPr>
              <w:t>й областях (доплеровские метеорологические радиолокаторы, гидрологические посты и другие)</w:t>
            </w:r>
          </w:p>
        </w:tc>
        <w:tc>
          <w:tcPr>
            <w:tcW w:w="644" w:type="dxa"/>
            <w:tcBorders>
              <w:top w:val="single" w:sz="4" w:space="0" w:color="auto"/>
              <w:left w:val="single" w:sz="4" w:space="0" w:color="auto"/>
              <w:bottom w:val="single" w:sz="4" w:space="0" w:color="auto"/>
              <w:right w:val="single" w:sz="4" w:space="0" w:color="auto"/>
            </w:tcBorders>
            <w:hideMark/>
          </w:tcPr>
          <w:p w14:paraId="5936D960" w14:textId="77777777" w:rsidR="00421FA4" w:rsidRPr="00421FA4" w:rsidRDefault="00000000">
            <w:pPr>
              <w:jc w:val="center"/>
              <w:rPr>
                <w:rFonts w:ascii="Calibri" w:eastAsia="Calibri" w:hAnsi="Calibri"/>
                <w:lang w:eastAsia="en-US"/>
              </w:rPr>
            </w:pPr>
            <w:hyperlink r:id="rId268"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3.9.1</w:t>
              </w:r>
            </w:hyperlink>
          </w:p>
        </w:tc>
        <w:tc>
          <w:tcPr>
            <w:tcW w:w="8946" w:type="dxa"/>
            <w:gridSpan w:val="7"/>
            <w:tcBorders>
              <w:top w:val="single" w:sz="4" w:space="0" w:color="auto"/>
              <w:left w:val="single" w:sz="4" w:space="0" w:color="auto"/>
              <w:bottom w:val="single" w:sz="4" w:space="0" w:color="auto"/>
              <w:right w:val="single" w:sz="4" w:space="0" w:color="auto"/>
            </w:tcBorders>
            <w:hideMark/>
          </w:tcPr>
          <w:p w14:paraId="283E2BB7" w14:textId="193A7302" w:rsidR="00421FA4" w:rsidRPr="00421FA4" w:rsidRDefault="001B43AC">
            <w:pPr>
              <w:jc w:val="center"/>
              <w:rPr>
                <w:lang w:eastAsia="ar-SA"/>
              </w:rPr>
            </w:pPr>
            <w:r>
              <w:t>не</w:t>
            </w:r>
            <w:r w:rsidR="00421FA4" w:rsidRPr="00421FA4">
              <w:t xml:space="preserve"> подлежит установлению</w:t>
            </w:r>
          </w:p>
        </w:tc>
      </w:tr>
      <w:tr w:rsidR="00421FA4" w:rsidRPr="00421FA4" w14:paraId="373E7EBC" w14:textId="77777777" w:rsidTr="005027AE">
        <w:trPr>
          <w:trHeight w:val="20"/>
        </w:trPr>
        <w:tc>
          <w:tcPr>
            <w:tcW w:w="421" w:type="dxa"/>
            <w:tcBorders>
              <w:top w:val="single" w:sz="4" w:space="0" w:color="auto"/>
              <w:left w:val="single" w:sz="4" w:space="0" w:color="auto"/>
              <w:bottom w:val="single" w:sz="4" w:space="0" w:color="auto"/>
              <w:right w:val="single" w:sz="4" w:space="0" w:color="auto"/>
            </w:tcBorders>
            <w:hideMark/>
          </w:tcPr>
          <w:p w14:paraId="059F189F" w14:textId="77777777" w:rsidR="00421FA4" w:rsidRPr="00421FA4" w:rsidRDefault="00421FA4">
            <w:pPr>
              <w:jc w:val="center"/>
              <w:rPr>
                <w:rFonts w:eastAsia="Calibri"/>
              </w:rPr>
            </w:pPr>
            <w:r w:rsidRPr="00421FA4">
              <w:rPr>
                <w:rFonts w:eastAsia="Calibri"/>
              </w:rPr>
              <w:t>5</w:t>
            </w:r>
          </w:p>
        </w:tc>
        <w:tc>
          <w:tcPr>
            <w:tcW w:w="1900" w:type="dxa"/>
            <w:tcBorders>
              <w:top w:val="single" w:sz="4" w:space="0" w:color="auto"/>
              <w:left w:val="single" w:sz="4" w:space="0" w:color="auto"/>
              <w:bottom w:val="single" w:sz="4" w:space="0" w:color="auto"/>
              <w:right w:val="single" w:sz="4" w:space="0" w:color="auto"/>
            </w:tcBorders>
            <w:hideMark/>
          </w:tcPr>
          <w:p w14:paraId="43804289" w14:textId="77777777" w:rsidR="00421FA4" w:rsidRPr="00421FA4" w:rsidRDefault="00421FA4">
            <w:pPr>
              <w:jc w:val="center"/>
              <w:rPr>
                <w:rFonts w:eastAsia="Calibri"/>
              </w:rPr>
            </w:pPr>
            <w:r w:rsidRPr="00421FA4">
              <w:t>Площадки для занятий спортом</w:t>
            </w:r>
          </w:p>
        </w:tc>
        <w:tc>
          <w:tcPr>
            <w:tcW w:w="2649" w:type="dxa"/>
            <w:tcBorders>
              <w:top w:val="single" w:sz="4" w:space="0" w:color="auto"/>
              <w:left w:val="single" w:sz="4" w:space="0" w:color="auto"/>
              <w:bottom w:val="single" w:sz="4" w:space="0" w:color="auto"/>
              <w:right w:val="single" w:sz="4" w:space="0" w:color="auto"/>
            </w:tcBorders>
            <w:hideMark/>
          </w:tcPr>
          <w:p w14:paraId="2A855325" w14:textId="25D261E8" w:rsidR="00421FA4" w:rsidRPr="00421FA4" w:rsidRDefault="001B43AC">
            <w:pPr>
              <w:jc w:val="center"/>
              <w:rPr>
                <w:rFonts w:eastAsia="Calibri"/>
              </w:rPr>
            </w:pPr>
            <w:r>
              <w:rPr>
                <w:rFonts w:eastAsia="Calibri"/>
              </w:rPr>
              <w:t>р</w:t>
            </w:r>
            <w:r w:rsidR="00421FA4" w:rsidRPr="00421FA4">
              <w:rPr>
                <w:rFonts w:eastAsia="Calibri"/>
              </w:rPr>
              <w:t>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644" w:type="dxa"/>
            <w:tcBorders>
              <w:top w:val="single" w:sz="4" w:space="0" w:color="auto"/>
              <w:left w:val="single" w:sz="4" w:space="0" w:color="auto"/>
              <w:bottom w:val="single" w:sz="4" w:space="0" w:color="auto"/>
              <w:right w:val="single" w:sz="4" w:space="0" w:color="auto"/>
            </w:tcBorders>
            <w:hideMark/>
          </w:tcPr>
          <w:p w14:paraId="57D36FF5" w14:textId="77777777" w:rsidR="00421FA4" w:rsidRPr="00421FA4" w:rsidRDefault="00421FA4">
            <w:pPr>
              <w:jc w:val="center"/>
              <w:rPr>
                <w:rFonts w:eastAsia="Calibri"/>
              </w:rPr>
            </w:pPr>
            <w:r w:rsidRPr="00421FA4">
              <w:t>5.1.3</w:t>
            </w:r>
          </w:p>
        </w:tc>
        <w:tc>
          <w:tcPr>
            <w:tcW w:w="8946" w:type="dxa"/>
            <w:gridSpan w:val="7"/>
            <w:tcBorders>
              <w:top w:val="single" w:sz="4" w:space="0" w:color="auto"/>
              <w:left w:val="single" w:sz="4" w:space="0" w:color="auto"/>
              <w:bottom w:val="single" w:sz="4" w:space="0" w:color="auto"/>
              <w:right w:val="single" w:sz="4" w:space="0" w:color="auto"/>
            </w:tcBorders>
            <w:hideMark/>
          </w:tcPr>
          <w:p w14:paraId="657AE8B6" w14:textId="43F188F5" w:rsidR="00421FA4" w:rsidRPr="00421FA4" w:rsidRDefault="001B43AC">
            <w:pPr>
              <w:jc w:val="center"/>
              <w:rPr>
                <w:lang w:eastAsia="en-US"/>
              </w:rPr>
            </w:pPr>
            <w:r>
              <w:t>не</w:t>
            </w:r>
            <w:r w:rsidR="00421FA4" w:rsidRPr="00421FA4">
              <w:t xml:space="preserve"> подлежит установлению</w:t>
            </w:r>
          </w:p>
        </w:tc>
      </w:tr>
      <w:tr w:rsidR="00421FA4" w:rsidRPr="00421FA4" w14:paraId="2F9BBE55" w14:textId="77777777" w:rsidTr="005027AE">
        <w:trPr>
          <w:trHeight w:val="20"/>
        </w:trPr>
        <w:tc>
          <w:tcPr>
            <w:tcW w:w="421" w:type="dxa"/>
            <w:tcBorders>
              <w:top w:val="single" w:sz="4" w:space="0" w:color="auto"/>
              <w:left w:val="single" w:sz="4" w:space="0" w:color="auto"/>
              <w:bottom w:val="single" w:sz="4" w:space="0" w:color="auto"/>
              <w:right w:val="single" w:sz="4" w:space="0" w:color="auto"/>
            </w:tcBorders>
            <w:hideMark/>
          </w:tcPr>
          <w:p w14:paraId="7390CC5C" w14:textId="77777777" w:rsidR="00421FA4" w:rsidRPr="00421FA4" w:rsidRDefault="00421FA4">
            <w:pPr>
              <w:jc w:val="center"/>
              <w:rPr>
                <w:rFonts w:eastAsia="Calibri"/>
              </w:rPr>
            </w:pPr>
            <w:r w:rsidRPr="00421FA4">
              <w:rPr>
                <w:rFonts w:eastAsia="Calibri"/>
              </w:rPr>
              <w:t>6</w:t>
            </w:r>
          </w:p>
        </w:tc>
        <w:tc>
          <w:tcPr>
            <w:tcW w:w="1900" w:type="dxa"/>
            <w:tcBorders>
              <w:top w:val="single" w:sz="4" w:space="0" w:color="auto"/>
              <w:left w:val="single" w:sz="4" w:space="0" w:color="auto"/>
              <w:bottom w:val="single" w:sz="4" w:space="0" w:color="auto"/>
              <w:right w:val="single" w:sz="4" w:space="0" w:color="auto"/>
            </w:tcBorders>
            <w:hideMark/>
          </w:tcPr>
          <w:p w14:paraId="14FCCC00" w14:textId="77777777" w:rsidR="00421FA4" w:rsidRPr="00421FA4" w:rsidRDefault="00421FA4">
            <w:pPr>
              <w:jc w:val="center"/>
              <w:rPr>
                <w:lang w:eastAsia="en-US"/>
              </w:rPr>
            </w:pPr>
            <w:r w:rsidRPr="00421FA4">
              <w:rPr>
                <w:rFonts w:eastAsia="Calibri"/>
              </w:rPr>
              <w:t>Связь</w:t>
            </w:r>
          </w:p>
        </w:tc>
        <w:tc>
          <w:tcPr>
            <w:tcW w:w="2649" w:type="dxa"/>
            <w:tcBorders>
              <w:top w:val="single" w:sz="4" w:space="0" w:color="auto"/>
              <w:left w:val="single" w:sz="4" w:space="0" w:color="auto"/>
              <w:bottom w:val="single" w:sz="4" w:space="0" w:color="auto"/>
              <w:right w:val="single" w:sz="4" w:space="0" w:color="auto"/>
            </w:tcBorders>
            <w:hideMark/>
          </w:tcPr>
          <w:p w14:paraId="412AE91A" w14:textId="6B0DFA70" w:rsidR="00421FA4" w:rsidRPr="00421FA4" w:rsidRDefault="001B43AC">
            <w:pPr>
              <w:jc w:val="center"/>
              <w:rPr>
                <w:rFonts w:eastAsia="Calibri"/>
              </w:rPr>
            </w:pPr>
            <w:r>
              <w:rPr>
                <w:rFonts w:eastAsia="Calibri"/>
              </w:rPr>
              <w:t>р</w:t>
            </w:r>
            <w:r w:rsidR="00421FA4" w:rsidRPr="00421FA4">
              <w:rPr>
                <w:rFonts w:eastAsia="Calibri"/>
              </w:rPr>
              <w:t xml:space="preserve">азмещение объектов связи, радиовещания, телевидения, включая воздушные радиорелейные, надземные и подземные кабельные линии связи, </w:t>
            </w:r>
            <w:r w:rsidR="00421FA4" w:rsidRPr="00421FA4">
              <w:rPr>
                <w:rFonts w:eastAsia="Calibri"/>
              </w:rPr>
              <w:lastRenderedPageBreak/>
              <w:t>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644" w:type="dxa"/>
            <w:tcBorders>
              <w:top w:val="single" w:sz="4" w:space="0" w:color="auto"/>
              <w:left w:val="single" w:sz="4" w:space="0" w:color="auto"/>
              <w:bottom w:val="single" w:sz="4" w:space="0" w:color="auto"/>
              <w:right w:val="single" w:sz="4" w:space="0" w:color="auto"/>
            </w:tcBorders>
            <w:hideMark/>
          </w:tcPr>
          <w:p w14:paraId="263D60C4" w14:textId="77777777" w:rsidR="00421FA4" w:rsidRPr="00421FA4" w:rsidRDefault="00000000">
            <w:pPr>
              <w:jc w:val="center"/>
              <w:rPr>
                <w:lang w:eastAsia="en-US"/>
              </w:rPr>
            </w:pPr>
            <w:hyperlink r:id="rId269" w:history="1">
              <w:r w:rsidR="00421FA4" w:rsidRPr="00421FA4">
                <w:rPr>
                  <w:rStyle w:val="a5"/>
                  <w:rFonts w:eastAsia="Calibri"/>
                  <w:color w:val="auto"/>
                  <w:u w:val="none"/>
                </w:rPr>
                <w:t>6.8</w:t>
              </w:r>
            </w:hyperlink>
          </w:p>
        </w:tc>
        <w:tc>
          <w:tcPr>
            <w:tcW w:w="8946" w:type="dxa"/>
            <w:gridSpan w:val="7"/>
            <w:tcBorders>
              <w:top w:val="single" w:sz="4" w:space="0" w:color="auto"/>
              <w:left w:val="single" w:sz="4" w:space="0" w:color="auto"/>
              <w:bottom w:val="single" w:sz="4" w:space="0" w:color="auto"/>
              <w:right w:val="single" w:sz="4" w:space="0" w:color="auto"/>
            </w:tcBorders>
            <w:hideMark/>
          </w:tcPr>
          <w:p w14:paraId="1BB5FC46" w14:textId="1666F597" w:rsidR="00421FA4" w:rsidRPr="00421FA4" w:rsidRDefault="001B43AC">
            <w:pPr>
              <w:jc w:val="center"/>
            </w:pPr>
            <w:r>
              <w:t>не</w:t>
            </w:r>
            <w:r w:rsidR="00421FA4" w:rsidRPr="00421FA4">
              <w:rPr>
                <w:rFonts w:eastAsia="Calibri"/>
              </w:rPr>
              <w:t xml:space="preserve"> подлежит установлению</w:t>
            </w:r>
          </w:p>
        </w:tc>
      </w:tr>
      <w:tr w:rsidR="00421FA4" w:rsidRPr="00421FA4" w14:paraId="02973DEA" w14:textId="77777777" w:rsidTr="005027AE">
        <w:trPr>
          <w:trHeight w:val="20"/>
        </w:trPr>
        <w:tc>
          <w:tcPr>
            <w:tcW w:w="421" w:type="dxa"/>
            <w:tcBorders>
              <w:top w:val="single" w:sz="4" w:space="0" w:color="auto"/>
              <w:left w:val="single" w:sz="4" w:space="0" w:color="auto"/>
              <w:bottom w:val="single" w:sz="4" w:space="0" w:color="auto"/>
              <w:right w:val="single" w:sz="4" w:space="0" w:color="auto"/>
            </w:tcBorders>
            <w:hideMark/>
          </w:tcPr>
          <w:p w14:paraId="04E17F80" w14:textId="77777777" w:rsidR="00421FA4" w:rsidRPr="00421FA4" w:rsidRDefault="00421FA4">
            <w:pPr>
              <w:autoSpaceDE w:val="0"/>
              <w:autoSpaceDN w:val="0"/>
              <w:adjustRightInd w:val="0"/>
              <w:jc w:val="center"/>
              <w:rPr>
                <w:rFonts w:eastAsia="Calibri"/>
              </w:rPr>
            </w:pPr>
            <w:r w:rsidRPr="00421FA4">
              <w:rPr>
                <w:rFonts w:eastAsia="Calibri"/>
              </w:rPr>
              <w:t>7</w:t>
            </w:r>
          </w:p>
        </w:tc>
        <w:tc>
          <w:tcPr>
            <w:tcW w:w="1900" w:type="dxa"/>
            <w:tcBorders>
              <w:top w:val="single" w:sz="4" w:space="0" w:color="auto"/>
              <w:left w:val="single" w:sz="4" w:space="0" w:color="auto"/>
              <w:bottom w:val="single" w:sz="4" w:space="0" w:color="auto"/>
              <w:right w:val="single" w:sz="4" w:space="0" w:color="auto"/>
            </w:tcBorders>
            <w:hideMark/>
          </w:tcPr>
          <w:p w14:paraId="59E502F4" w14:textId="77777777" w:rsidR="00421FA4" w:rsidRPr="00421FA4" w:rsidRDefault="00421FA4">
            <w:pPr>
              <w:autoSpaceDE w:val="0"/>
              <w:autoSpaceDN w:val="0"/>
              <w:adjustRightInd w:val="0"/>
              <w:jc w:val="center"/>
              <w:rPr>
                <w:rFonts w:eastAsia="Calibri"/>
                <w:lang w:eastAsia="en-US"/>
              </w:rPr>
            </w:pPr>
            <w:r w:rsidRPr="00421FA4">
              <w:rPr>
                <w:rFonts w:eastAsia="Calibri"/>
              </w:rPr>
              <w:t>Курортная деятельность</w:t>
            </w:r>
          </w:p>
        </w:tc>
        <w:tc>
          <w:tcPr>
            <w:tcW w:w="2649" w:type="dxa"/>
            <w:tcBorders>
              <w:top w:val="single" w:sz="4" w:space="0" w:color="auto"/>
              <w:left w:val="single" w:sz="4" w:space="0" w:color="auto"/>
              <w:bottom w:val="single" w:sz="4" w:space="0" w:color="auto"/>
              <w:right w:val="single" w:sz="4" w:space="0" w:color="auto"/>
            </w:tcBorders>
            <w:hideMark/>
          </w:tcPr>
          <w:p w14:paraId="41AF1FFC" w14:textId="58983E22" w:rsidR="00421FA4" w:rsidRPr="00421FA4" w:rsidRDefault="001B43AC">
            <w:pPr>
              <w:jc w:val="center"/>
              <w:rPr>
                <w:rFonts w:eastAsia="Calibri"/>
              </w:rPr>
            </w:pPr>
            <w:r>
              <w:rPr>
                <w:rFonts w:eastAsia="Calibri"/>
              </w:rPr>
              <w:t>и</w:t>
            </w:r>
            <w:r w:rsidR="00421FA4" w:rsidRPr="00421FA4">
              <w:rPr>
                <w:rFonts w:eastAsia="Calibri"/>
              </w:rPr>
              <w:t>спользование, в том числе с их извлечением, для лечения и оздоровления человека природных лечебных ресурсов (месторождения ми</w:t>
            </w:r>
            <w:r w:rsidR="004410D6">
              <w:rPr>
                <w:rFonts w:eastAsia="Calibri"/>
              </w:rPr>
              <w:t>не</w:t>
            </w:r>
            <w:r w:rsidR="00421FA4" w:rsidRPr="00421FA4">
              <w:rPr>
                <w:rFonts w:eastAsia="Calibri"/>
              </w:rPr>
              <w:t xml:space="preserve">ральных вод, лечебные грязи, рапой лиманов и озер, особый климат и иные природные факторы и условия, которые используются или могут использоваться для профилактики и лечения заболеваний человека), а также охрана лечебных </w:t>
            </w:r>
            <w:r w:rsidR="00421FA4" w:rsidRPr="00421FA4">
              <w:rPr>
                <w:rFonts w:eastAsia="Calibri"/>
              </w:rPr>
              <w:lastRenderedPageBreak/>
              <w:t>ресурсов от истощения и уничтожения в границах первой зоны округа горно-санитарной или санитарной охраны лечебно-оздоровительных местностей и курорта</w:t>
            </w:r>
          </w:p>
        </w:tc>
        <w:tc>
          <w:tcPr>
            <w:tcW w:w="644" w:type="dxa"/>
            <w:tcBorders>
              <w:top w:val="single" w:sz="4" w:space="0" w:color="auto"/>
              <w:left w:val="single" w:sz="4" w:space="0" w:color="auto"/>
              <w:bottom w:val="single" w:sz="4" w:space="0" w:color="auto"/>
              <w:right w:val="single" w:sz="4" w:space="0" w:color="auto"/>
            </w:tcBorders>
            <w:hideMark/>
          </w:tcPr>
          <w:p w14:paraId="766ADC1D" w14:textId="77777777" w:rsidR="00421FA4" w:rsidRPr="00421FA4" w:rsidRDefault="00421FA4">
            <w:pPr>
              <w:autoSpaceDE w:val="0"/>
              <w:autoSpaceDN w:val="0"/>
              <w:adjustRightInd w:val="0"/>
              <w:jc w:val="center"/>
              <w:rPr>
                <w:lang w:eastAsia="en-US"/>
              </w:rPr>
            </w:pPr>
            <w:r w:rsidRPr="00421FA4">
              <w:lastRenderedPageBreak/>
              <w:t>9.2</w:t>
            </w:r>
          </w:p>
        </w:tc>
        <w:tc>
          <w:tcPr>
            <w:tcW w:w="8946" w:type="dxa"/>
            <w:gridSpan w:val="7"/>
            <w:tcBorders>
              <w:top w:val="single" w:sz="4" w:space="0" w:color="auto"/>
              <w:left w:val="single" w:sz="4" w:space="0" w:color="auto"/>
              <w:bottom w:val="single" w:sz="4" w:space="0" w:color="auto"/>
              <w:right w:val="single" w:sz="4" w:space="0" w:color="auto"/>
            </w:tcBorders>
            <w:hideMark/>
          </w:tcPr>
          <w:p w14:paraId="7C8B2F01" w14:textId="52B6D741" w:rsidR="00421FA4" w:rsidRPr="00421FA4" w:rsidRDefault="001B43AC">
            <w:pPr>
              <w:widowControl w:val="0"/>
              <w:autoSpaceDE w:val="0"/>
              <w:autoSpaceDN w:val="0"/>
              <w:adjustRightInd w:val="0"/>
              <w:jc w:val="center"/>
              <w:rPr>
                <w:lang w:eastAsia="ar-SA"/>
              </w:rPr>
            </w:pPr>
            <w:r>
              <w:t>не</w:t>
            </w:r>
            <w:r w:rsidR="00421FA4" w:rsidRPr="00421FA4">
              <w:t xml:space="preserve"> подлежит установлению</w:t>
            </w:r>
          </w:p>
        </w:tc>
      </w:tr>
      <w:tr w:rsidR="00421FA4" w:rsidRPr="00421FA4" w14:paraId="62A28176" w14:textId="77777777" w:rsidTr="005027AE">
        <w:trPr>
          <w:trHeight w:val="20"/>
        </w:trPr>
        <w:tc>
          <w:tcPr>
            <w:tcW w:w="421" w:type="dxa"/>
            <w:tcBorders>
              <w:top w:val="single" w:sz="4" w:space="0" w:color="auto"/>
              <w:left w:val="single" w:sz="4" w:space="0" w:color="auto"/>
              <w:bottom w:val="single" w:sz="4" w:space="0" w:color="auto"/>
              <w:right w:val="single" w:sz="4" w:space="0" w:color="auto"/>
            </w:tcBorders>
            <w:hideMark/>
          </w:tcPr>
          <w:p w14:paraId="7F2EF9EB" w14:textId="77777777" w:rsidR="00421FA4" w:rsidRPr="00421FA4" w:rsidRDefault="00421FA4">
            <w:pPr>
              <w:autoSpaceDE w:val="0"/>
              <w:autoSpaceDN w:val="0"/>
              <w:adjustRightInd w:val="0"/>
              <w:jc w:val="center"/>
              <w:rPr>
                <w:rFonts w:eastAsia="Calibri"/>
              </w:rPr>
            </w:pPr>
            <w:r w:rsidRPr="00421FA4">
              <w:rPr>
                <w:rFonts w:eastAsia="Calibri"/>
              </w:rPr>
              <w:t>8</w:t>
            </w:r>
          </w:p>
        </w:tc>
        <w:tc>
          <w:tcPr>
            <w:tcW w:w="1900" w:type="dxa"/>
            <w:tcBorders>
              <w:top w:val="single" w:sz="4" w:space="0" w:color="auto"/>
              <w:left w:val="single" w:sz="4" w:space="0" w:color="auto"/>
              <w:bottom w:val="single" w:sz="4" w:space="0" w:color="auto"/>
              <w:right w:val="single" w:sz="4" w:space="0" w:color="auto"/>
            </w:tcBorders>
            <w:hideMark/>
          </w:tcPr>
          <w:p w14:paraId="4836AA41" w14:textId="77777777" w:rsidR="00421FA4" w:rsidRPr="00421FA4" w:rsidRDefault="00421FA4">
            <w:pPr>
              <w:autoSpaceDE w:val="0"/>
              <w:autoSpaceDN w:val="0"/>
              <w:adjustRightInd w:val="0"/>
              <w:jc w:val="center"/>
              <w:rPr>
                <w:rFonts w:eastAsia="Calibri"/>
                <w:lang w:eastAsia="en-US"/>
              </w:rPr>
            </w:pPr>
            <w:r w:rsidRPr="00421FA4">
              <w:rPr>
                <w:rFonts w:eastAsia="Calibri"/>
              </w:rPr>
              <w:t>Историко-культурная деятельность</w:t>
            </w:r>
          </w:p>
        </w:tc>
        <w:tc>
          <w:tcPr>
            <w:tcW w:w="2649" w:type="dxa"/>
            <w:tcBorders>
              <w:top w:val="single" w:sz="4" w:space="0" w:color="auto"/>
              <w:left w:val="single" w:sz="4" w:space="0" w:color="auto"/>
              <w:bottom w:val="single" w:sz="4" w:space="0" w:color="auto"/>
              <w:right w:val="single" w:sz="4" w:space="0" w:color="auto"/>
            </w:tcBorders>
            <w:hideMark/>
          </w:tcPr>
          <w:p w14:paraId="742E5029" w14:textId="5ECA0F30" w:rsidR="00421FA4" w:rsidRPr="00421FA4" w:rsidRDefault="001B43AC">
            <w:pPr>
              <w:jc w:val="center"/>
              <w:rPr>
                <w:rFonts w:eastAsia="Calibri"/>
              </w:rPr>
            </w:pPr>
            <w:r>
              <w:rPr>
                <w:rFonts w:eastAsia="Calibri"/>
              </w:rPr>
              <w:t>с</w:t>
            </w:r>
            <w:r w:rsidR="00421FA4" w:rsidRPr="00421FA4">
              <w:rPr>
                <w:rFonts w:eastAsia="Calibri"/>
              </w:rPr>
              <w:t>охра</w:t>
            </w:r>
            <w:r w:rsidR="004410D6">
              <w:rPr>
                <w:rFonts w:eastAsia="Calibri"/>
              </w:rPr>
              <w:t>не</w:t>
            </w:r>
            <w:r w:rsidR="00421FA4" w:rsidRPr="00421FA4">
              <w:rPr>
                <w:rFonts w:eastAsia="Calibri"/>
              </w:rPr>
              <w:t>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w:t>
            </w:r>
            <w:r w:rsidR="00421FA4" w:rsidRPr="00421FA4">
              <w:rPr>
                <w:rFonts w:eastAsia="Calibri"/>
              </w:rPr>
              <w:br/>
              <w:t xml:space="preserve">достопримечательных мест, мест бытования исторических промыслов, производств и ремесел, исторических поселений, </w:t>
            </w:r>
            <w:r w:rsidR="004410D6">
              <w:rPr>
                <w:rFonts w:eastAsia="Calibri"/>
              </w:rPr>
              <w:t>не</w:t>
            </w:r>
            <w:r w:rsidR="00421FA4" w:rsidRPr="00421FA4">
              <w:rPr>
                <w:rFonts w:eastAsia="Calibri"/>
              </w:rPr>
              <w:t>действующих военных и гражданских захоро</w:t>
            </w:r>
            <w:r w:rsidR="004410D6">
              <w:rPr>
                <w:rFonts w:eastAsia="Calibri"/>
              </w:rPr>
              <w:t>не</w:t>
            </w:r>
            <w:r w:rsidR="00421FA4" w:rsidRPr="00421FA4">
              <w:rPr>
                <w:rFonts w:eastAsia="Calibri"/>
              </w:rPr>
              <w:t xml:space="preserve">ний, объектов культурного наследия, хозяйственная деятельность, являющаяся историческим промыслом или </w:t>
            </w:r>
            <w:r w:rsidR="00421FA4" w:rsidRPr="00421FA4">
              <w:rPr>
                <w:rFonts w:eastAsia="Calibri"/>
              </w:rPr>
              <w:lastRenderedPageBreak/>
              <w:t>ремеслом, а также хозяйственная деятельность, обеспечивающая познавательный туризм</w:t>
            </w:r>
          </w:p>
        </w:tc>
        <w:tc>
          <w:tcPr>
            <w:tcW w:w="644" w:type="dxa"/>
            <w:tcBorders>
              <w:top w:val="single" w:sz="4" w:space="0" w:color="auto"/>
              <w:left w:val="single" w:sz="4" w:space="0" w:color="auto"/>
              <w:bottom w:val="single" w:sz="4" w:space="0" w:color="auto"/>
              <w:right w:val="single" w:sz="4" w:space="0" w:color="auto"/>
            </w:tcBorders>
            <w:hideMark/>
          </w:tcPr>
          <w:p w14:paraId="2FC618DA" w14:textId="77777777" w:rsidR="00421FA4" w:rsidRPr="00421FA4" w:rsidRDefault="00000000">
            <w:pPr>
              <w:autoSpaceDE w:val="0"/>
              <w:autoSpaceDN w:val="0"/>
              <w:adjustRightInd w:val="0"/>
              <w:jc w:val="center"/>
              <w:rPr>
                <w:lang w:eastAsia="en-US"/>
              </w:rPr>
            </w:pPr>
            <w:hyperlink r:id="rId270"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9.3</w:t>
              </w:r>
            </w:hyperlink>
          </w:p>
        </w:tc>
        <w:tc>
          <w:tcPr>
            <w:tcW w:w="8946" w:type="dxa"/>
            <w:gridSpan w:val="7"/>
            <w:tcBorders>
              <w:top w:val="single" w:sz="4" w:space="0" w:color="auto"/>
              <w:left w:val="single" w:sz="4" w:space="0" w:color="auto"/>
              <w:bottom w:val="single" w:sz="4" w:space="0" w:color="auto"/>
              <w:right w:val="single" w:sz="4" w:space="0" w:color="auto"/>
            </w:tcBorders>
            <w:hideMark/>
          </w:tcPr>
          <w:p w14:paraId="5DB422A8" w14:textId="366F5351" w:rsidR="00421FA4" w:rsidRPr="00421FA4" w:rsidRDefault="001B43AC">
            <w:pPr>
              <w:widowControl w:val="0"/>
              <w:autoSpaceDE w:val="0"/>
              <w:autoSpaceDN w:val="0"/>
              <w:adjustRightInd w:val="0"/>
              <w:jc w:val="center"/>
              <w:rPr>
                <w:lang w:eastAsia="ar-SA"/>
              </w:rPr>
            </w:pPr>
            <w:r>
              <w:t>не</w:t>
            </w:r>
            <w:r w:rsidR="00421FA4" w:rsidRPr="00421FA4">
              <w:t xml:space="preserve"> подлежит установлению</w:t>
            </w:r>
          </w:p>
        </w:tc>
      </w:tr>
      <w:tr w:rsidR="00421FA4" w:rsidRPr="00421FA4" w14:paraId="68813136" w14:textId="77777777" w:rsidTr="005027AE">
        <w:trPr>
          <w:trHeight w:val="20"/>
        </w:trPr>
        <w:tc>
          <w:tcPr>
            <w:tcW w:w="421" w:type="dxa"/>
            <w:tcBorders>
              <w:top w:val="single" w:sz="4" w:space="0" w:color="auto"/>
              <w:left w:val="single" w:sz="4" w:space="0" w:color="auto"/>
              <w:bottom w:val="single" w:sz="4" w:space="0" w:color="auto"/>
              <w:right w:val="single" w:sz="4" w:space="0" w:color="auto"/>
            </w:tcBorders>
            <w:hideMark/>
          </w:tcPr>
          <w:p w14:paraId="0F4D846E" w14:textId="77777777" w:rsidR="00421FA4" w:rsidRPr="00421FA4" w:rsidRDefault="00421FA4">
            <w:pPr>
              <w:autoSpaceDE w:val="0"/>
              <w:autoSpaceDN w:val="0"/>
              <w:adjustRightInd w:val="0"/>
              <w:jc w:val="center"/>
              <w:rPr>
                <w:rFonts w:eastAsia="Calibri"/>
              </w:rPr>
            </w:pPr>
            <w:r w:rsidRPr="00421FA4">
              <w:rPr>
                <w:rFonts w:eastAsia="Calibri"/>
              </w:rPr>
              <w:t>9</w:t>
            </w:r>
          </w:p>
        </w:tc>
        <w:tc>
          <w:tcPr>
            <w:tcW w:w="1900" w:type="dxa"/>
            <w:tcBorders>
              <w:top w:val="single" w:sz="4" w:space="0" w:color="auto"/>
              <w:left w:val="single" w:sz="4" w:space="0" w:color="auto"/>
              <w:bottom w:val="single" w:sz="4" w:space="0" w:color="auto"/>
              <w:right w:val="single" w:sz="4" w:space="0" w:color="auto"/>
            </w:tcBorders>
            <w:hideMark/>
          </w:tcPr>
          <w:p w14:paraId="2BDE2D67" w14:textId="77777777" w:rsidR="00421FA4" w:rsidRPr="00421FA4" w:rsidRDefault="00421FA4">
            <w:pPr>
              <w:autoSpaceDE w:val="0"/>
              <w:autoSpaceDN w:val="0"/>
              <w:adjustRightInd w:val="0"/>
              <w:jc w:val="center"/>
              <w:rPr>
                <w:rFonts w:eastAsia="Calibri"/>
                <w:lang w:eastAsia="en-US"/>
              </w:rPr>
            </w:pPr>
            <w:r w:rsidRPr="00421FA4">
              <w:rPr>
                <w:rFonts w:eastAsia="Calibri"/>
              </w:rPr>
              <w:t>Общее пользование водными объектами</w:t>
            </w:r>
          </w:p>
        </w:tc>
        <w:tc>
          <w:tcPr>
            <w:tcW w:w="2649" w:type="dxa"/>
            <w:tcBorders>
              <w:top w:val="single" w:sz="4" w:space="0" w:color="auto"/>
              <w:left w:val="single" w:sz="4" w:space="0" w:color="auto"/>
              <w:bottom w:val="single" w:sz="4" w:space="0" w:color="auto"/>
              <w:right w:val="single" w:sz="4" w:space="0" w:color="auto"/>
            </w:tcBorders>
            <w:hideMark/>
          </w:tcPr>
          <w:p w14:paraId="0580A02A" w14:textId="5AF0F439" w:rsidR="00421FA4" w:rsidRPr="00421FA4" w:rsidRDefault="001B43AC">
            <w:pPr>
              <w:jc w:val="center"/>
              <w:rPr>
                <w:rFonts w:eastAsia="Calibri"/>
              </w:rPr>
            </w:pPr>
            <w:r>
              <w:rPr>
                <w:rFonts w:eastAsia="Calibri"/>
              </w:rPr>
              <w:t>и</w:t>
            </w:r>
            <w:r w:rsidR="00421FA4" w:rsidRPr="00421FA4">
              <w:rPr>
                <w:rFonts w:eastAsia="Calibri"/>
              </w:rPr>
              <w:t xml:space="preserve">спользование земельных участков, примыкающих к водным объектам способами, </w:t>
            </w:r>
            <w:r w:rsidR="004410D6">
              <w:rPr>
                <w:rFonts w:eastAsia="Calibri"/>
              </w:rPr>
              <w:t>не</w:t>
            </w:r>
            <w:r w:rsidR="00421FA4" w:rsidRPr="00421FA4">
              <w:rPr>
                <w:rFonts w:eastAsia="Calibri"/>
              </w:rPr>
              <w:t>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w:t>
            </w:r>
            <w:r w:rsidR="00421FA4" w:rsidRPr="00421FA4">
              <w:rPr>
                <w:rFonts w:eastAsia="Calibri"/>
              </w:rPr>
              <w:br/>
              <w:t xml:space="preserve">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w:t>
            </w:r>
            <w:r w:rsidR="00421FA4" w:rsidRPr="00421FA4">
              <w:rPr>
                <w:rFonts w:eastAsia="Calibri"/>
              </w:rPr>
              <w:lastRenderedPageBreak/>
              <w:t xml:space="preserve">запреты </w:t>
            </w:r>
            <w:r w:rsidR="004410D6">
              <w:rPr>
                <w:rFonts w:eastAsia="Calibri"/>
              </w:rPr>
              <w:t>не</w:t>
            </w:r>
            <w:r w:rsidR="00421FA4" w:rsidRPr="00421FA4">
              <w:rPr>
                <w:rFonts w:eastAsia="Calibri"/>
              </w:rPr>
              <w:t xml:space="preserve"> установлены законодательством)</w:t>
            </w:r>
          </w:p>
        </w:tc>
        <w:tc>
          <w:tcPr>
            <w:tcW w:w="644" w:type="dxa"/>
            <w:tcBorders>
              <w:top w:val="single" w:sz="4" w:space="0" w:color="auto"/>
              <w:left w:val="single" w:sz="4" w:space="0" w:color="auto"/>
              <w:bottom w:val="single" w:sz="4" w:space="0" w:color="auto"/>
              <w:right w:val="single" w:sz="4" w:space="0" w:color="auto"/>
            </w:tcBorders>
            <w:hideMark/>
          </w:tcPr>
          <w:p w14:paraId="328D1345" w14:textId="77777777" w:rsidR="00421FA4" w:rsidRPr="00421FA4" w:rsidRDefault="00421FA4">
            <w:pPr>
              <w:autoSpaceDE w:val="0"/>
              <w:autoSpaceDN w:val="0"/>
              <w:adjustRightInd w:val="0"/>
              <w:jc w:val="center"/>
              <w:rPr>
                <w:rFonts w:ascii="Calibri" w:eastAsia="Calibri" w:hAnsi="Calibri"/>
                <w:lang w:eastAsia="en-US"/>
              </w:rPr>
            </w:pPr>
            <w:r w:rsidRPr="00421FA4">
              <w:lastRenderedPageBreak/>
              <w:t>11.1</w:t>
            </w:r>
          </w:p>
        </w:tc>
        <w:tc>
          <w:tcPr>
            <w:tcW w:w="8946" w:type="dxa"/>
            <w:gridSpan w:val="7"/>
            <w:tcBorders>
              <w:top w:val="single" w:sz="4" w:space="0" w:color="auto"/>
              <w:left w:val="single" w:sz="4" w:space="0" w:color="auto"/>
              <w:bottom w:val="single" w:sz="4" w:space="0" w:color="auto"/>
              <w:right w:val="single" w:sz="4" w:space="0" w:color="auto"/>
            </w:tcBorders>
            <w:hideMark/>
          </w:tcPr>
          <w:p w14:paraId="692917C1" w14:textId="7848FB0D" w:rsidR="00421FA4" w:rsidRPr="00421FA4" w:rsidRDefault="001B43AC">
            <w:pPr>
              <w:widowControl w:val="0"/>
              <w:autoSpaceDE w:val="0"/>
              <w:autoSpaceDN w:val="0"/>
              <w:adjustRightInd w:val="0"/>
              <w:jc w:val="center"/>
              <w:rPr>
                <w:lang w:eastAsia="ar-SA"/>
              </w:rPr>
            </w:pPr>
            <w:r>
              <w:t>не</w:t>
            </w:r>
            <w:r w:rsidR="00421FA4" w:rsidRPr="00421FA4">
              <w:t xml:space="preserve"> подлежит установлению</w:t>
            </w:r>
          </w:p>
        </w:tc>
      </w:tr>
      <w:tr w:rsidR="00421FA4" w:rsidRPr="00421FA4" w14:paraId="2E9061AB" w14:textId="77777777" w:rsidTr="005027AE">
        <w:trPr>
          <w:trHeight w:val="20"/>
        </w:trPr>
        <w:tc>
          <w:tcPr>
            <w:tcW w:w="421" w:type="dxa"/>
            <w:tcBorders>
              <w:top w:val="single" w:sz="4" w:space="0" w:color="auto"/>
              <w:left w:val="single" w:sz="4" w:space="0" w:color="auto"/>
              <w:bottom w:val="single" w:sz="4" w:space="0" w:color="auto"/>
              <w:right w:val="single" w:sz="4" w:space="0" w:color="auto"/>
            </w:tcBorders>
            <w:hideMark/>
          </w:tcPr>
          <w:p w14:paraId="3F49C640" w14:textId="77777777" w:rsidR="00421FA4" w:rsidRPr="00421FA4" w:rsidRDefault="00421FA4">
            <w:pPr>
              <w:autoSpaceDE w:val="0"/>
              <w:autoSpaceDN w:val="0"/>
              <w:adjustRightInd w:val="0"/>
              <w:jc w:val="center"/>
              <w:rPr>
                <w:rFonts w:eastAsia="Calibri"/>
              </w:rPr>
            </w:pPr>
            <w:r w:rsidRPr="00421FA4">
              <w:rPr>
                <w:rFonts w:eastAsia="Calibri"/>
              </w:rPr>
              <w:t>10</w:t>
            </w:r>
          </w:p>
        </w:tc>
        <w:tc>
          <w:tcPr>
            <w:tcW w:w="1900" w:type="dxa"/>
            <w:tcBorders>
              <w:top w:val="single" w:sz="4" w:space="0" w:color="auto"/>
              <w:left w:val="single" w:sz="4" w:space="0" w:color="auto"/>
              <w:bottom w:val="single" w:sz="4" w:space="0" w:color="auto"/>
              <w:right w:val="single" w:sz="4" w:space="0" w:color="auto"/>
            </w:tcBorders>
            <w:hideMark/>
          </w:tcPr>
          <w:p w14:paraId="0C4752BB" w14:textId="77777777" w:rsidR="00421FA4" w:rsidRPr="00421FA4" w:rsidRDefault="00421FA4">
            <w:pPr>
              <w:autoSpaceDE w:val="0"/>
              <w:autoSpaceDN w:val="0"/>
              <w:adjustRightInd w:val="0"/>
              <w:jc w:val="center"/>
              <w:rPr>
                <w:rFonts w:eastAsia="Calibri"/>
                <w:lang w:eastAsia="en-US"/>
              </w:rPr>
            </w:pPr>
            <w:r w:rsidRPr="00421FA4">
              <w:rPr>
                <w:rFonts w:eastAsia="Calibri"/>
              </w:rPr>
              <w:t>Гидротехнические сооружения</w:t>
            </w:r>
          </w:p>
        </w:tc>
        <w:tc>
          <w:tcPr>
            <w:tcW w:w="2649" w:type="dxa"/>
            <w:tcBorders>
              <w:top w:val="single" w:sz="4" w:space="0" w:color="auto"/>
              <w:left w:val="single" w:sz="4" w:space="0" w:color="auto"/>
              <w:bottom w:val="single" w:sz="4" w:space="0" w:color="auto"/>
              <w:right w:val="single" w:sz="4" w:space="0" w:color="auto"/>
            </w:tcBorders>
            <w:hideMark/>
          </w:tcPr>
          <w:p w14:paraId="273D7C5E" w14:textId="61B29F8F" w:rsidR="00421FA4" w:rsidRPr="00421FA4" w:rsidRDefault="001B43AC">
            <w:pPr>
              <w:jc w:val="center"/>
              <w:rPr>
                <w:rFonts w:eastAsia="Calibri"/>
              </w:rPr>
            </w:pPr>
            <w:r>
              <w:rPr>
                <w:rFonts w:eastAsia="Calibri"/>
              </w:rPr>
              <w:t>р</w:t>
            </w:r>
            <w:r w:rsidR="00421FA4" w:rsidRPr="00421FA4">
              <w:rPr>
                <w:rFonts w:eastAsia="Calibri"/>
              </w:rPr>
              <w:t xml:space="preserve">азмещение гидротехнических сооружений, </w:t>
            </w:r>
            <w:r w:rsidR="004410D6">
              <w:rPr>
                <w:rFonts w:eastAsia="Calibri"/>
              </w:rPr>
              <w:t>не</w:t>
            </w:r>
            <w:r w:rsidR="00421FA4" w:rsidRPr="00421FA4">
              <w:rPr>
                <w:rFonts w:eastAsia="Calibri"/>
              </w:rPr>
              <w:t>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644" w:type="dxa"/>
            <w:tcBorders>
              <w:top w:val="single" w:sz="4" w:space="0" w:color="auto"/>
              <w:left w:val="single" w:sz="4" w:space="0" w:color="auto"/>
              <w:bottom w:val="single" w:sz="4" w:space="0" w:color="auto"/>
              <w:right w:val="single" w:sz="4" w:space="0" w:color="auto"/>
            </w:tcBorders>
            <w:hideMark/>
          </w:tcPr>
          <w:p w14:paraId="7CD8F0F8" w14:textId="77777777" w:rsidR="00421FA4" w:rsidRPr="00421FA4" w:rsidRDefault="00421FA4">
            <w:pPr>
              <w:autoSpaceDE w:val="0"/>
              <w:autoSpaceDN w:val="0"/>
              <w:adjustRightInd w:val="0"/>
              <w:jc w:val="center"/>
              <w:rPr>
                <w:rFonts w:ascii="Calibri" w:eastAsia="Calibri" w:hAnsi="Calibri"/>
                <w:lang w:eastAsia="en-US"/>
              </w:rPr>
            </w:pPr>
            <w:r w:rsidRPr="00421FA4">
              <w:t>11.3</w:t>
            </w:r>
          </w:p>
        </w:tc>
        <w:tc>
          <w:tcPr>
            <w:tcW w:w="8946" w:type="dxa"/>
            <w:gridSpan w:val="7"/>
            <w:tcBorders>
              <w:top w:val="single" w:sz="4" w:space="0" w:color="auto"/>
              <w:left w:val="single" w:sz="4" w:space="0" w:color="auto"/>
              <w:bottom w:val="single" w:sz="4" w:space="0" w:color="auto"/>
              <w:right w:val="single" w:sz="4" w:space="0" w:color="auto"/>
            </w:tcBorders>
            <w:hideMark/>
          </w:tcPr>
          <w:p w14:paraId="29A15D98" w14:textId="42BF3992" w:rsidR="00421FA4" w:rsidRPr="00421FA4" w:rsidRDefault="001B43AC">
            <w:pPr>
              <w:widowControl w:val="0"/>
              <w:autoSpaceDE w:val="0"/>
              <w:autoSpaceDN w:val="0"/>
              <w:adjustRightInd w:val="0"/>
              <w:jc w:val="center"/>
              <w:rPr>
                <w:lang w:eastAsia="ar-SA"/>
              </w:rPr>
            </w:pPr>
            <w:r>
              <w:t>не</w:t>
            </w:r>
            <w:r w:rsidR="00421FA4" w:rsidRPr="00421FA4">
              <w:t xml:space="preserve"> подлежит установлению</w:t>
            </w:r>
          </w:p>
        </w:tc>
      </w:tr>
      <w:tr w:rsidR="00421FA4" w:rsidRPr="00421FA4" w14:paraId="461CD29D" w14:textId="77777777" w:rsidTr="005027AE">
        <w:trPr>
          <w:trHeight w:val="20"/>
        </w:trPr>
        <w:tc>
          <w:tcPr>
            <w:tcW w:w="421" w:type="dxa"/>
            <w:tcBorders>
              <w:top w:val="single" w:sz="4" w:space="0" w:color="auto"/>
              <w:left w:val="single" w:sz="4" w:space="0" w:color="auto"/>
              <w:bottom w:val="single" w:sz="4" w:space="0" w:color="auto"/>
              <w:right w:val="single" w:sz="4" w:space="0" w:color="auto"/>
            </w:tcBorders>
            <w:hideMark/>
          </w:tcPr>
          <w:p w14:paraId="73FFA19A" w14:textId="77777777" w:rsidR="00421FA4" w:rsidRPr="00421FA4" w:rsidRDefault="00421FA4">
            <w:pPr>
              <w:autoSpaceDE w:val="0"/>
              <w:autoSpaceDN w:val="0"/>
              <w:adjustRightInd w:val="0"/>
              <w:jc w:val="center"/>
              <w:rPr>
                <w:rFonts w:eastAsia="Calibri"/>
              </w:rPr>
            </w:pPr>
            <w:r w:rsidRPr="00421FA4">
              <w:rPr>
                <w:rFonts w:eastAsia="Calibri"/>
              </w:rPr>
              <w:t>11</w:t>
            </w:r>
          </w:p>
        </w:tc>
        <w:tc>
          <w:tcPr>
            <w:tcW w:w="1900" w:type="dxa"/>
            <w:tcBorders>
              <w:top w:val="single" w:sz="4" w:space="0" w:color="auto"/>
              <w:left w:val="single" w:sz="4" w:space="0" w:color="auto"/>
              <w:bottom w:val="single" w:sz="4" w:space="0" w:color="auto"/>
              <w:right w:val="single" w:sz="4" w:space="0" w:color="auto"/>
            </w:tcBorders>
            <w:hideMark/>
          </w:tcPr>
          <w:p w14:paraId="30E791E6" w14:textId="77777777" w:rsidR="00421FA4" w:rsidRPr="00421FA4" w:rsidRDefault="00421FA4">
            <w:pPr>
              <w:autoSpaceDE w:val="0"/>
              <w:autoSpaceDN w:val="0"/>
              <w:adjustRightInd w:val="0"/>
              <w:jc w:val="center"/>
              <w:rPr>
                <w:rFonts w:eastAsia="Calibri"/>
                <w:lang w:eastAsia="en-US"/>
              </w:rPr>
            </w:pPr>
            <w:r w:rsidRPr="00421FA4">
              <w:t>Благоустройство территории</w:t>
            </w:r>
          </w:p>
        </w:tc>
        <w:tc>
          <w:tcPr>
            <w:tcW w:w="2649" w:type="dxa"/>
            <w:tcBorders>
              <w:top w:val="single" w:sz="4" w:space="0" w:color="auto"/>
              <w:left w:val="single" w:sz="4" w:space="0" w:color="auto"/>
              <w:bottom w:val="single" w:sz="4" w:space="0" w:color="auto"/>
              <w:right w:val="single" w:sz="4" w:space="0" w:color="auto"/>
            </w:tcBorders>
            <w:hideMark/>
          </w:tcPr>
          <w:p w14:paraId="3ED4EF42" w14:textId="4343D55D" w:rsidR="00421FA4" w:rsidRPr="00421FA4" w:rsidRDefault="001B43AC">
            <w:pPr>
              <w:jc w:val="center"/>
              <w:rPr>
                <w:rFonts w:eastAsia="Calibri"/>
              </w:rPr>
            </w:pPr>
            <w:r>
              <w:rPr>
                <w:rFonts w:eastAsia="Calibri"/>
              </w:rPr>
              <w:t>р</w:t>
            </w:r>
            <w:r w:rsidR="00421FA4" w:rsidRPr="00421FA4">
              <w:rPr>
                <w:rFonts w:eastAsia="Calibri"/>
              </w:rPr>
              <w:t>азмещение декоративных, технических, планировочных, конструктивных устройств, элементов озеле</w:t>
            </w:r>
            <w:r w:rsidR="004410D6">
              <w:rPr>
                <w:rFonts w:eastAsia="Calibri"/>
              </w:rPr>
              <w:t>не</w:t>
            </w:r>
            <w:r w:rsidR="00421FA4" w:rsidRPr="00421FA4">
              <w:rPr>
                <w:rFonts w:eastAsia="Calibri"/>
              </w:rPr>
              <w:t xml:space="preserve">ния, различных видов оборудования и оформления, малых архитектурных форм, </w:t>
            </w:r>
            <w:r w:rsidR="004410D6">
              <w:rPr>
                <w:rFonts w:eastAsia="Calibri"/>
              </w:rPr>
              <w:t>не</w:t>
            </w:r>
            <w:r w:rsidR="00421FA4" w:rsidRPr="00421FA4">
              <w:rPr>
                <w:rFonts w:eastAsia="Calibri"/>
              </w:rPr>
              <w:t xml:space="preserve">капитальных </w:t>
            </w:r>
            <w:r w:rsidR="004410D6">
              <w:rPr>
                <w:rFonts w:eastAsia="Calibri"/>
              </w:rPr>
              <w:lastRenderedPageBreak/>
              <w:t>не</w:t>
            </w:r>
            <w:r w:rsidR="00421FA4" w:rsidRPr="00421FA4">
              <w:rPr>
                <w:rFonts w:eastAsia="Calibri"/>
              </w:rPr>
              <w:t>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644" w:type="dxa"/>
            <w:tcBorders>
              <w:top w:val="single" w:sz="4" w:space="0" w:color="auto"/>
              <w:left w:val="single" w:sz="4" w:space="0" w:color="auto"/>
              <w:bottom w:val="single" w:sz="4" w:space="0" w:color="auto"/>
              <w:right w:val="single" w:sz="4" w:space="0" w:color="auto"/>
            </w:tcBorders>
            <w:hideMark/>
          </w:tcPr>
          <w:p w14:paraId="09EB947E" w14:textId="77777777" w:rsidR="00421FA4" w:rsidRPr="00421FA4" w:rsidRDefault="00421FA4">
            <w:pPr>
              <w:autoSpaceDE w:val="0"/>
              <w:autoSpaceDN w:val="0"/>
              <w:adjustRightInd w:val="0"/>
              <w:jc w:val="center"/>
              <w:rPr>
                <w:lang w:eastAsia="en-US"/>
              </w:rPr>
            </w:pPr>
            <w:r w:rsidRPr="00421FA4">
              <w:lastRenderedPageBreak/>
              <w:t>12.0.2</w:t>
            </w:r>
          </w:p>
        </w:tc>
        <w:tc>
          <w:tcPr>
            <w:tcW w:w="8946" w:type="dxa"/>
            <w:gridSpan w:val="7"/>
            <w:tcBorders>
              <w:top w:val="single" w:sz="4" w:space="0" w:color="auto"/>
              <w:left w:val="single" w:sz="4" w:space="0" w:color="auto"/>
              <w:bottom w:val="single" w:sz="4" w:space="0" w:color="auto"/>
              <w:right w:val="single" w:sz="4" w:space="0" w:color="auto"/>
            </w:tcBorders>
            <w:hideMark/>
          </w:tcPr>
          <w:p w14:paraId="2DAC4D43" w14:textId="6D3B6228" w:rsidR="00421FA4" w:rsidRPr="00421FA4" w:rsidRDefault="001B43AC">
            <w:pPr>
              <w:widowControl w:val="0"/>
              <w:autoSpaceDE w:val="0"/>
              <w:autoSpaceDN w:val="0"/>
              <w:adjustRightInd w:val="0"/>
              <w:jc w:val="center"/>
              <w:rPr>
                <w:lang w:eastAsia="ar-SA"/>
              </w:rPr>
            </w:pPr>
            <w:r>
              <w:t>не</w:t>
            </w:r>
            <w:r w:rsidR="00421FA4" w:rsidRPr="00421FA4">
              <w:t xml:space="preserve"> подлежит установлению</w:t>
            </w:r>
          </w:p>
        </w:tc>
      </w:tr>
      <w:tr w:rsidR="00421FA4" w:rsidRPr="00421FA4" w14:paraId="6052D968" w14:textId="77777777" w:rsidTr="005027AE">
        <w:trPr>
          <w:trHeight w:val="162"/>
        </w:trPr>
        <w:tc>
          <w:tcPr>
            <w:tcW w:w="14560" w:type="dxa"/>
            <w:gridSpan w:val="11"/>
            <w:tcBorders>
              <w:top w:val="single" w:sz="4" w:space="0" w:color="auto"/>
              <w:left w:val="single" w:sz="4" w:space="0" w:color="auto"/>
              <w:bottom w:val="single" w:sz="4" w:space="0" w:color="auto"/>
              <w:right w:val="single" w:sz="4" w:space="0" w:color="auto"/>
            </w:tcBorders>
            <w:hideMark/>
          </w:tcPr>
          <w:p w14:paraId="5AC8B19E" w14:textId="6CFF5A9E" w:rsidR="00421FA4" w:rsidRPr="00421FA4" w:rsidRDefault="00421FA4">
            <w:pPr>
              <w:jc w:val="center"/>
              <w:rPr>
                <w:b/>
              </w:rPr>
            </w:pPr>
            <w:r w:rsidRPr="00421FA4">
              <w:rPr>
                <w:b/>
              </w:rPr>
              <w:t xml:space="preserve">Вспомогательные виды разрешенного использования зоны Р5 </w:t>
            </w:r>
            <w:r w:rsidR="004410D6">
              <w:rPr>
                <w:b/>
              </w:rPr>
              <w:t>не</w:t>
            </w:r>
            <w:r w:rsidRPr="00421FA4">
              <w:rPr>
                <w:b/>
              </w:rPr>
              <w:t xml:space="preserve"> устанавливаются</w:t>
            </w:r>
          </w:p>
        </w:tc>
      </w:tr>
      <w:tr w:rsidR="00421FA4" w:rsidRPr="00421FA4" w14:paraId="610BC439" w14:textId="77777777" w:rsidTr="005027AE">
        <w:trPr>
          <w:trHeight w:val="20"/>
        </w:trPr>
        <w:tc>
          <w:tcPr>
            <w:tcW w:w="14560" w:type="dxa"/>
            <w:gridSpan w:val="11"/>
            <w:tcBorders>
              <w:top w:val="single" w:sz="4" w:space="0" w:color="auto"/>
              <w:left w:val="single" w:sz="4" w:space="0" w:color="auto"/>
              <w:bottom w:val="single" w:sz="4" w:space="0" w:color="auto"/>
              <w:right w:val="single" w:sz="4" w:space="0" w:color="auto"/>
            </w:tcBorders>
            <w:hideMark/>
          </w:tcPr>
          <w:p w14:paraId="656B50E8" w14:textId="77777777" w:rsidR="00421FA4" w:rsidRPr="00421FA4" w:rsidRDefault="00421FA4">
            <w:pPr>
              <w:widowControl w:val="0"/>
              <w:autoSpaceDE w:val="0"/>
              <w:autoSpaceDN w:val="0"/>
              <w:adjustRightInd w:val="0"/>
              <w:jc w:val="center"/>
            </w:pPr>
            <w:r w:rsidRPr="00421FA4">
              <w:rPr>
                <w:b/>
              </w:rPr>
              <w:t>Условно разрешенные виды использования зоны Р5</w:t>
            </w:r>
          </w:p>
        </w:tc>
      </w:tr>
      <w:tr w:rsidR="00421FA4" w:rsidRPr="00421FA4" w14:paraId="03196055" w14:textId="77777777" w:rsidTr="005027AE">
        <w:trPr>
          <w:trHeight w:val="1274"/>
        </w:trPr>
        <w:tc>
          <w:tcPr>
            <w:tcW w:w="421" w:type="dxa"/>
            <w:tcBorders>
              <w:top w:val="single" w:sz="4" w:space="0" w:color="auto"/>
              <w:left w:val="single" w:sz="4" w:space="0" w:color="auto"/>
              <w:bottom w:val="single" w:sz="4" w:space="0" w:color="auto"/>
              <w:right w:val="single" w:sz="4" w:space="0" w:color="auto"/>
            </w:tcBorders>
            <w:hideMark/>
          </w:tcPr>
          <w:p w14:paraId="1B73A6C9" w14:textId="77777777" w:rsidR="00421FA4" w:rsidRPr="00421FA4" w:rsidRDefault="00421FA4">
            <w:pPr>
              <w:autoSpaceDE w:val="0"/>
              <w:autoSpaceDN w:val="0"/>
              <w:adjustRightInd w:val="0"/>
              <w:jc w:val="center"/>
              <w:rPr>
                <w:rFonts w:eastAsia="Calibri"/>
              </w:rPr>
            </w:pPr>
            <w:r w:rsidRPr="00421FA4">
              <w:rPr>
                <w:rFonts w:eastAsia="Calibri"/>
              </w:rPr>
              <w:t>1</w:t>
            </w:r>
          </w:p>
        </w:tc>
        <w:tc>
          <w:tcPr>
            <w:tcW w:w="1900" w:type="dxa"/>
            <w:tcBorders>
              <w:top w:val="single" w:sz="4" w:space="0" w:color="auto"/>
              <w:left w:val="single" w:sz="4" w:space="0" w:color="auto"/>
              <w:bottom w:val="single" w:sz="4" w:space="0" w:color="auto"/>
              <w:right w:val="single" w:sz="4" w:space="0" w:color="auto"/>
            </w:tcBorders>
            <w:hideMark/>
          </w:tcPr>
          <w:p w14:paraId="3ED22BF6" w14:textId="25CA2EA9" w:rsidR="00421FA4" w:rsidRPr="00421FA4" w:rsidRDefault="00421FA4">
            <w:pPr>
              <w:autoSpaceDE w:val="0"/>
              <w:autoSpaceDN w:val="0"/>
              <w:adjustRightInd w:val="0"/>
              <w:jc w:val="center"/>
            </w:pPr>
            <w:r w:rsidRPr="00421FA4">
              <w:rPr>
                <w:rFonts w:eastAsia="Calibri"/>
              </w:rPr>
              <w:t>**Обеспечение внутрен</w:t>
            </w:r>
            <w:r w:rsidR="004410D6">
              <w:rPr>
                <w:rFonts w:eastAsia="Calibri"/>
              </w:rPr>
              <w:t>не</w:t>
            </w:r>
            <w:r w:rsidRPr="00421FA4">
              <w:rPr>
                <w:rFonts w:eastAsia="Calibri"/>
              </w:rPr>
              <w:t>го правопорядка</w:t>
            </w:r>
          </w:p>
        </w:tc>
        <w:tc>
          <w:tcPr>
            <w:tcW w:w="2649" w:type="dxa"/>
            <w:tcBorders>
              <w:top w:val="single" w:sz="4" w:space="0" w:color="auto"/>
              <w:left w:val="single" w:sz="4" w:space="0" w:color="auto"/>
              <w:bottom w:val="single" w:sz="4" w:space="0" w:color="auto"/>
              <w:right w:val="single" w:sz="4" w:space="0" w:color="auto"/>
            </w:tcBorders>
            <w:hideMark/>
          </w:tcPr>
          <w:p w14:paraId="1FED4606" w14:textId="3DEE25A6" w:rsidR="00421FA4" w:rsidRPr="00421FA4" w:rsidRDefault="001B43AC">
            <w:pPr>
              <w:jc w:val="center"/>
              <w:rPr>
                <w:rFonts w:eastAsia="Calibri"/>
              </w:rPr>
            </w:pPr>
            <w:r>
              <w:rPr>
                <w:rFonts w:eastAsia="Calibri"/>
              </w:rPr>
              <w:t>р</w:t>
            </w:r>
            <w:r w:rsidR="00421FA4" w:rsidRPr="00421FA4">
              <w:rPr>
                <w:rFonts w:eastAsia="Calibri"/>
              </w:rPr>
              <w:t xml:space="preserve">азмещение объектов капитального строительства, </w:t>
            </w:r>
            <w:r w:rsidR="004410D6">
              <w:rPr>
                <w:rFonts w:eastAsia="Calibri"/>
              </w:rPr>
              <w:t>не</w:t>
            </w:r>
            <w:r w:rsidR="00421FA4" w:rsidRPr="00421FA4">
              <w:rPr>
                <w:rFonts w:eastAsia="Calibri"/>
              </w:rPr>
              <w:t>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644" w:type="dxa"/>
            <w:tcBorders>
              <w:top w:val="single" w:sz="4" w:space="0" w:color="auto"/>
              <w:left w:val="single" w:sz="4" w:space="0" w:color="auto"/>
              <w:bottom w:val="single" w:sz="4" w:space="0" w:color="auto"/>
              <w:right w:val="single" w:sz="4" w:space="0" w:color="auto"/>
            </w:tcBorders>
            <w:hideMark/>
          </w:tcPr>
          <w:p w14:paraId="6CA41CDC" w14:textId="77777777" w:rsidR="00421FA4" w:rsidRPr="00421FA4" w:rsidRDefault="00421FA4">
            <w:pPr>
              <w:autoSpaceDE w:val="0"/>
              <w:autoSpaceDN w:val="0"/>
              <w:adjustRightInd w:val="0"/>
              <w:jc w:val="center"/>
            </w:pPr>
            <w:r w:rsidRPr="00421FA4">
              <w:t>8.3</w:t>
            </w:r>
          </w:p>
        </w:tc>
        <w:tc>
          <w:tcPr>
            <w:tcW w:w="2603" w:type="dxa"/>
            <w:gridSpan w:val="3"/>
            <w:tcBorders>
              <w:top w:val="single" w:sz="4" w:space="0" w:color="auto"/>
              <w:left w:val="single" w:sz="4" w:space="0" w:color="auto"/>
              <w:bottom w:val="single" w:sz="4" w:space="0" w:color="auto"/>
              <w:right w:val="single" w:sz="4" w:space="0" w:color="auto"/>
            </w:tcBorders>
            <w:hideMark/>
          </w:tcPr>
          <w:p w14:paraId="6EF4051A" w14:textId="1EF3CD80" w:rsidR="00421FA4" w:rsidRPr="00421FA4" w:rsidRDefault="001B43AC">
            <w:pPr>
              <w:widowControl w:val="0"/>
              <w:autoSpaceDE w:val="0"/>
              <w:autoSpaceDN w:val="0"/>
              <w:adjustRightInd w:val="0"/>
              <w:jc w:val="center"/>
            </w:pPr>
            <w:r>
              <w:t>не</w:t>
            </w:r>
            <w:r w:rsidR="00421FA4" w:rsidRPr="00421FA4">
              <w:t xml:space="preserve"> подлежит установлению</w:t>
            </w:r>
          </w:p>
        </w:tc>
        <w:tc>
          <w:tcPr>
            <w:tcW w:w="1559" w:type="dxa"/>
            <w:tcBorders>
              <w:top w:val="single" w:sz="4" w:space="0" w:color="auto"/>
              <w:left w:val="single" w:sz="4" w:space="0" w:color="auto"/>
              <w:bottom w:val="single" w:sz="4" w:space="0" w:color="auto"/>
              <w:right w:val="single" w:sz="4" w:space="0" w:color="auto"/>
            </w:tcBorders>
            <w:hideMark/>
          </w:tcPr>
          <w:p w14:paraId="2274A6EA" w14:textId="77777777" w:rsidR="00421FA4" w:rsidRPr="00421FA4" w:rsidRDefault="00421FA4">
            <w:pPr>
              <w:widowControl w:val="0"/>
              <w:autoSpaceDE w:val="0"/>
              <w:autoSpaceDN w:val="0"/>
              <w:adjustRightInd w:val="0"/>
              <w:jc w:val="center"/>
              <w:rPr>
                <w:lang w:eastAsia="en-US"/>
              </w:rPr>
            </w:pPr>
            <w:r w:rsidRPr="00421FA4">
              <w:t>40 %</w:t>
            </w:r>
          </w:p>
        </w:tc>
        <w:tc>
          <w:tcPr>
            <w:tcW w:w="1418" w:type="dxa"/>
            <w:tcBorders>
              <w:top w:val="single" w:sz="4" w:space="0" w:color="auto"/>
              <w:left w:val="single" w:sz="4" w:space="0" w:color="auto"/>
              <w:bottom w:val="single" w:sz="4" w:space="0" w:color="auto"/>
              <w:right w:val="single" w:sz="4" w:space="0" w:color="auto"/>
            </w:tcBorders>
            <w:hideMark/>
          </w:tcPr>
          <w:p w14:paraId="70342B35" w14:textId="77777777" w:rsidR="00421FA4" w:rsidRPr="00421FA4" w:rsidRDefault="00421FA4">
            <w:pPr>
              <w:widowControl w:val="0"/>
              <w:autoSpaceDE w:val="0"/>
              <w:autoSpaceDN w:val="0"/>
              <w:adjustRightInd w:val="0"/>
              <w:jc w:val="center"/>
              <w:rPr>
                <w:lang w:eastAsia="ar-SA"/>
              </w:rPr>
            </w:pPr>
            <w:r w:rsidRPr="00421FA4">
              <w:t>3/5</w:t>
            </w:r>
          </w:p>
          <w:p w14:paraId="1C6A860B" w14:textId="77777777" w:rsidR="00421FA4" w:rsidRPr="00421FA4" w:rsidRDefault="00421FA4">
            <w:pPr>
              <w:widowControl w:val="0"/>
              <w:autoSpaceDE w:val="0"/>
              <w:autoSpaceDN w:val="0"/>
              <w:adjustRightInd w:val="0"/>
              <w:jc w:val="center"/>
            </w:pPr>
            <w:r w:rsidRPr="00421FA4">
              <w:t>(п.3.2)</w:t>
            </w:r>
          </w:p>
        </w:tc>
        <w:tc>
          <w:tcPr>
            <w:tcW w:w="1701" w:type="dxa"/>
            <w:tcBorders>
              <w:top w:val="single" w:sz="4" w:space="0" w:color="auto"/>
              <w:left w:val="single" w:sz="4" w:space="0" w:color="auto"/>
              <w:bottom w:val="single" w:sz="4" w:space="0" w:color="auto"/>
              <w:right w:val="single" w:sz="4" w:space="0" w:color="auto"/>
            </w:tcBorders>
            <w:hideMark/>
          </w:tcPr>
          <w:p w14:paraId="3DA51C27" w14:textId="77777777" w:rsidR="00421FA4" w:rsidRPr="00421FA4" w:rsidRDefault="00421FA4">
            <w:pPr>
              <w:widowControl w:val="0"/>
              <w:autoSpaceDE w:val="0"/>
              <w:autoSpaceDN w:val="0"/>
              <w:adjustRightInd w:val="0"/>
              <w:jc w:val="center"/>
            </w:pPr>
            <w:r w:rsidRPr="00421FA4">
              <w:t>12</w:t>
            </w:r>
          </w:p>
        </w:tc>
        <w:tc>
          <w:tcPr>
            <w:tcW w:w="1665" w:type="dxa"/>
            <w:tcBorders>
              <w:top w:val="single" w:sz="4" w:space="0" w:color="auto"/>
              <w:left w:val="single" w:sz="4" w:space="0" w:color="auto"/>
              <w:bottom w:val="single" w:sz="4" w:space="0" w:color="auto"/>
              <w:right w:val="single" w:sz="4" w:space="0" w:color="auto"/>
            </w:tcBorders>
            <w:hideMark/>
          </w:tcPr>
          <w:p w14:paraId="0235DAF0" w14:textId="24FA83F7" w:rsidR="00421FA4" w:rsidRPr="00421FA4" w:rsidRDefault="001B43AC">
            <w:pPr>
              <w:widowControl w:val="0"/>
              <w:autoSpaceDE w:val="0"/>
              <w:autoSpaceDN w:val="0"/>
              <w:adjustRightInd w:val="0"/>
              <w:jc w:val="center"/>
            </w:pPr>
            <w:r>
              <w:t>не</w:t>
            </w:r>
            <w:r w:rsidR="00421FA4" w:rsidRPr="00421FA4">
              <w:t xml:space="preserve"> ме</w:t>
            </w:r>
            <w:r w:rsidR="004410D6">
              <w:t>не</w:t>
            </w:r>
            <w:r w:rsidR="00421FA4" w:rsidRPr="00421FA4">
              <w:t xml:space="preserve">е </w:t>
            </w:r>
          </w:p>
          <w:p w14:paraId="671CE9B3" w14:textId="77777777" w:rsidR="00421FA4" w:rsidRPr="00421FA4" w:rsidRDefault="00421FA4">
            <w:pPr>
              <w:widowControl w:val="0"/>
              <w:autoSpaceDE w:val="0"/>
              <w:autoSpaceDN w:val="0"/>
              <w:adjustRightInd w:val="0"/>
              <w:jc w:val="center"/>
            </w:pPr>
            <w:r w:rsidRPr="00421FA4">
              <w:t>10 %</w:t>
            </w:r>
          </w:p>
          <w:p w14:paraId="5B3E60EE" w14:textId="77777777" w:rsidR="00421FA4" w:rsidRPr="00421FA4" w:rsidRDefault="00421FA4">
            <w:pPr>
              <w:jc w:val="center"/>
            </w:pPr>
            <w:r w:rsidRPr="00421FA4">
              <w:t>(п.3.3)</w:t>
            </w:r>
          </w:p>
        </w:tc>
      </w:tr>
      <w:tr w:rsidR="001B43AC" w:rsidRPr="00421FA4" w14:paraId="5D3D3311" w14:textId="77777777" w:rsidTr="005E3236">
        <w:trPr>
          <w:trHeight w:val="1274"/>
        </w:trPr>
        <w:tc>
          <w:tcPr>
            <w:tcW w:w="421" w:type="dxa"/>
            <w:tcBorders>
              <w:top w:val="single" w:sz="4" w:space="0" w:color="auto"/>
              <w:left w:val="single" w:sz="4" w:space="0" w:color="auto"/>
              <w:bottom w:val="single" w:sz="4" w:space="0" w:color="auto"/>
              <w:right w:val="single" w:sz="4" w:space="0" w:color="auto"/>
            </w:tcBorders>
            <w:hideMark/>
          </w:tcPr>
          <w:p w14:paraId="7F91567F" w14:textId="77777777" w:rsidR="001B43AC" w:rsidRPr="00421FA4" w:rsidRDefault="001B43AC">
            <w:pPr>
              <w:autoSpaceDE w:val="0"/>
              <w:autoSpaceDN w:val="0"/>
              <w:adjustRightInd w:val="0"/>
              <w:jc w:val="center"/>
              <w:rPr>
                <w:rFonts w:eastAsia="Calibri"/>
              </w:rPr>
            </w:pPr>
            <w:r w:rsidRPr="00421FA4">
              <w:rPr>
                <w:rFonts w:eastAsia="Calibri"/>
              </w:rPr>
              <w:lastRenderedPageBreak/>
              <w:t>2</w:t>
            </w:r>
          </w:p>
        </w:tc>
        <w:tc>
          <w:tcPr>
            <w:tcW w:w="1900" w:type="dxa"/>
            <w:tcBorders>
              <w:top w:val="single" w:sz="4" w:space="0" w:color="auto"/>
              <w:left w:val="single" w:sz="4" w:space="0" w:color="auto"/>
              <w:bottom w:val="single" w:sz="4" w:space="0" w:color="auto"/>
              <w:right w:val="single" w:sz="4" w:space="0" w:color="auto"/>
            </w:tcBorders>
            <w:hideMark/>
          </w:tcPr>
          <w:p w14:paraId="05B03A22" w14:textId="0AAFA6F8" w:rsidR="001B43AC" w:rsidRPr="00421FA4" w:rsidRDefault="001B43AC">
            <w:pPr>
              <w:autoSpaceDE w:val="0"/>
              <w:autoSpaceDN w:val="0"/>
              <w:adjustRightInd w:val="0"/>
              <w:jc w:val="center"/>
              <w:rPr>
                <w:rFonts w:eastAsia="Calibri"/>
                <w:lang w:eastAsia="en-US"/>
              </w:rPr>
            </w:pPr>
            <w:r w:rsidRPr="00421FA4">
              <w:rPr>
                <w:rFonts w:eastAsia="Calibri"/>
              </w:rPr>
              <w:t>Стоянк</w:t>
            </w:r>
            <w:r>
              <w:rPr>
                <w:rFonts w:eastAsia="Calibri"/>
              </w:rPr>
              <w:t>а</w:t>
            </w:r>
          </w:p>
          <w:p w14:paraId="54B2D56F" w14:textId="77777777" w:rsidR="001B43AC" w:rsidRPr="00421FA4" w:rsidRDefault="001B43AC">
            <w:pPr>
              <w:autoSpaceDE w:val="0"/>
              <w:autoSpaceDN w:val="0"/>
              <w:adjustRightInd w:val="0"/>
              <w:jc w:val="center"/>
              <w:rPr>
                <w:rFonts w:eastAsia="Calibri"/>
                <w:lang w:eastAsia="ar-SA"/>
              </w:rPr>
            </w:pPr>
            <w:r w:rsidRPr="00421FA4">
              <w:rPr>
                <w:rFonts w:eastAsia="Calibri"/>
              </w:rPr>
              <w:t>транспортных</w:t>
            </w:r>
          </w:p>
          <w:p w14:paraId="6BB2EE2B" w14:textId="77777777" w:rsidR="001B43AC" w:rsidRPr="00421FA4" w:rsidRDefault="001B43AC">
            <w:pPr>
              <w:autoSpaceDE w:val="0"/>
              <w:autoSpaceDN w:val="0"/>
              <w:adjustRightInd w:val="0"/>
              <w:jc w:val="center"/>
              <w:rPr>
                <w:rFonts w:eastAsia="Calibri"/>
              </w:rPr>
            </w:pPr>
            <w:r w:rsidRPr="00421FA4">
              <w:rPr>
                <w:rFonts w:eastAsia="Calibri"/>
              </w:rPr>
              <w:t>средств</w:t>
            </w:r>
          </w:p>
        </w:tc>
        <w:tc>
          <w:tcPr>
            <w:tcW w:w="2649" w:type="dxa"/>
            <w:tcBorders>
              <w:top w:val="single" w:sz="4" w:space="0" w:color="auto"/>
              <w:left w:val="single" w:sz="4" w:space="0" w:color="auto"/>
              <w:bottom w:val="single" w:sz="4" w:space="0" w:color="auto"/>
              <w:right w:val="single" w:sz="4" w:space="0" w:color="auto"/>
            </w:tcBorders>
            <w:hideMark/>
          </w:tcPr>
          <w:p w14:paraId="4A67E893" w14:textId="4DD48415" w:rsidR="001B43AC" w:rsidRPr="00421FA4" w:rsidRDefault="001B43AC">
            <w:pPr>
              <w:jc w:val="center"/>
              <w:rPr>
                <w:rFonts w:eastAsia="Calibri"/>
              </w:rPr>
            </w:pPr>
            <w:r>
              <w:t>р</w:t>
            </w:r>
            <w:r w:rsidRPr="00421FA4">
              <w:t>азмещение стоянок (парковок) легковых автомобилей и</w:t>
            </w:r>
          </w:p>
          <w:p w14:paraId="0F521A1C" w14:textId="77777777" w:rsidR="001B43AC" w:rsidRPr="00421FA4" w:rsidRDefault="001B43AC">
            <w:pPr>
              <w:jc w:val="center"/>
            </w:pPr>
            <w:r w:rsidRPr="00421FA4">
              <w:t xml:space="preserve">других </w:t>
            </w:r>
            <w:proofErr w:type="spellStart"/>
            <w:r w:rsidRPr="00421FA4">
              <w:t>мототранспортных</w:t>
            </w:r>
            <w:proofErr w:type="spellEnd"/>
            <w:r w:rsidRPr="00421FA4">
              <w:t xml:space="preserve"> </w:t>
            </w:r>
          </w:p>
          <w:p w14:paraId="5BC05B51" w14:textId="77777777" w:rsidR="001B43AC" w:rsidRPr="00421FA4" w:rsidRDefault="001B43AC">
            <w:pPr>
              <w:jc w:val="center"/>
            </w:pPr>
            <w:r w:rsidRPr="00421FA4">
              <w:t xml:space="preserve">средств, в том числе мотоциклов, мотороллеров, мотоколясок, мопедов, скутеров, за </w:t>
            </w:r>
          </w:p>
          <w:p w14:paraId="7D7C26A3" w14:textId="77777777" w:rsidR="001B43AC" w:rsidRPr="00421FA4" w:rsidRDefault="001B43AC">
            <w:pPr>
              <w:jc w:val="center"/>
            </w:pPr>
            <w:r w:rsidRPr="00421FA4">
              <w:t>исключением встроенных,</w:t>
            </w:r>
          </w:p>
          <w:p w14:paraId="1EE330DB" w14:textId="77777777" w:rsidR="001B43AC" w:rsidRPr="00421FA4" w:rsidRDefault="001B43AC">
            <w:pPr>
              <w:jc w:val="center"/>
            </w:pPr>
            <w:r w:rsidRPr="00421FA4">
              <w:t>пристроенных и встроенно-пристроенных стоянок</w:t>
            </w:r>
          </w:p>
        </w:tc>
        <w:tc>
          <w:tcPr>
            <w:tcW w:w="644" w:type="dxa"/>
            <w:tcBorders>
              <w:top w:val="single" w:sz="4" w:space="0" w:color="auto"/>
              <w:left w:val="single" w:sz="4" w:space="0" w:color="auto"/>
              <w:bottom w:val="single" w:sz="4" w:space="0" w:color="auto"/>
              <w:right w:val="single" w:sz="4" w:space="0" w:color="auto"/>
            </w:tcBorders>
            <w:hideMark/>
          </w:tcPr>
          <w:p w14:paraId="0CD5FBEE" w14:textId="77777777" w:rsidR="001B43AC" w:rsidRPr="00421FA4" w:rsidRDefault="001B43AC">
            <w:pPr>
              <w:autoSpaceDE w:val="0"/>
              <w:autoSpaceDN w:val="0"/>
              <w:adjustRightInd w:val="0"/>
              <w:jc w:val="center"/>
            </w:pPr>
            <w:r w:rsidRPr="00421FA4">
              <w:t>4.9.2</w:t>
            </w:r>
          </w:p>
        </w:tc>
        <w:tc>
          <w:tcPr>
            <w:tcW w:w="8946" w:type="dxa"/>
            <w:gridSpan w:val="7"/>
            <w:tcBorders>
              <w:top w:val="single" w:sz="4" w:space="0" w:color="auto"/>
              <w:left w:val="single" w:sz="4" w:space="0" w:color="auto"/>
              <w:bottom w:val="single" w:sz="4" w:space="0" w:color="auto"/>
              <w:right w:val="single" w:sz="4" w:space="0" w:color="auto"/>
            </w:tcBorders>
            <w:hideMark/>
          </w:tcPr>
          <w:p w14:paraId="78F15455" w14:textId="09ACE6D3" w:rsidR="001B43AC" w:rsidRPr="00421FA4" w:rsidRDefault="001B43AC">
            <w:pPr>
              <w:widowControl w:val="0"/>
              <w:autoSpaceDE w:val="0"/>
              <w:autoSpaceDN w:val="0"/>
              <w:adjustRightInd w:val="0"/>
              <w:jc w:val="center"/>
            </w:pPr>
            <w:r>
              <w:t>не подлежит установлению</w:t>
            </w:r>
          </w:p>
        </w:tc>
      </w:tr>
      <w:tr w:rsidR="001B43AC" w:rsidRPr="00421FA4" w14:paraId="194C33DC" w14:textId="77777777" w:rsidTr="006B78A2">
        <w:trPr>
          <w:trHeight w:val="1274"/>
        </w:trPr>
        <w:tc>
          <w:tcPr>
            <w:tcW w:w="421" w:type="dxa"/>
            <w:tcBorders>
              <w:top w:val="single" w:sz="4" w:space="0" w:color="auto"/>
              <w:left w:val="single" w:sz="4" w:space="0" w:color="auto"/>
              <w:bottom w:val="single" w:sz="4" w:space="0" w:color="auto"/>
              <w:right w:val="single" w:sz="4" w:space="0" w:color="auto"/>
            </w:tcBorders>
            <w:hideMark/>
          </w:tcPr>
          <w:p w14:paraId="0FDD0C7D" w14:textId="77777777" w:rsidR="001B43AC" w:rsidRPr="00421FA4" w:rsidRDefault="001B43AC">
            <w:pPr>
              <w:autoSpaceDE w:val="0"/>
              <w:autoSpaceDN w:val="0"/>
              <w:adjustRightInd w:val="0"/>
              <w:jc w:val="center"/>
              <w:rPr>
                <w:rFonts w:eastAsia="Calibri"/>
              </w:rPr>
            </w:pPr>
            <w:r w:rsidRPr="00421FA4">
              <w:rPr>
                <w:rFonts w:eastAsia="Calibri"/>
              </w:rPr>
              <w:t>3</w:t>
            </w:r>
          </w:p>
        </w:tc>
        <w:tc>
          <w:tcPr>
            <w:tcW w:w="1900" w:type="dxa"/>
            <w:tcBorders>
              <w:top w:val="single" w:sz="4" w:space="0" w:color="auto"/>
              <w:left w:val="single" w:sz="4" w:space="0" w:color="auto"/>
              <w:bottom w:val="single" w:sz="4" w:space="0" w:color="auto"/>
              <w:right w:val="single" w:sz="4" w:space="0" w:color="auto"/>
            </w:tcBorders>
            <w:hideMark/>
          </w:tcPr>
          <w:p w14:paraId="2E34CDCF" w14:textId="77777777" w:rsidR="001B43AC" w:rsidRPr="00421FA4" w:rsidRDefault="001B43AC">
            <w:pPr>
              <w:autoSpaceDE w:val="0"/>
              <w:autoSpaceDN w:val="0"/>
              <w:adjustRightInd w:val="0"/>
              <w:jc w:val="center"/>
              <w:rPr>
                <w:rFonts w:eastAsia="Calibri"/>
                <w:lang w:eastAsia="en-US"/>
              </w:rPr>
            </w:pPr>
            <w:r w:rsidRPr="00421FA4">
              <w:t>**Магазины</w:t>
            </w:r>
          </w:p>
        </w:tc>
        <w:tc>
          <w:tcPr>
            <w:tcW w:w="2649" w:type="dxa"/>
            <w:tcBorders>
              <w:top w:val="single" w:sz="4" w:space="0" w:color="auto"/>
              <w:left w:val="single" w:sz="4" w:space="0" w:color="auto"/>
              <w:bottom w:val="single" w:sz="4" w:space="0" w:color="auto"/>
              <w:right w:val="single" w:sz="4" w:space="0" w:color="auto"/>
            </w:tcBorders>
            <w:hideMark/>
          </w:tcPr>
          <w:p w14:paraId="3AC85318" w14:textId="557093AB" w:rsidR="001B43AC" w:rsidRPr="00421FA4" w:rsidRDefault="001B43AC">
            <w:pPr>
              <w:jc w:val="center"/>
              <w:rPr>
                <w:rFonts w:eastAsia="Calibri"/>
              </w:rPr>
            </w:pPr>
            <w:r>
              <w:t>р</w:t>
            </w:r>
            <w:r w:rsidRPr="00421FA4">
              <w:t xml:space="preserve">азмещение объектов капитального строительства, предназначенных для продажи товаров, торговая площадь которых составляет до 5000 </w:t>
            </w:r>
            <w:r w:rsidR="00830256">
              <w:t>м</w:t>
            </w:r>
            <w:r w:rsidR="00830256">
              <w:rPr>
                <w:vertAlign w:val="superscript"/>
              </w:rPr>
              <w:t>2</w:t>
            </w:r>
          </w:p>
        </w:tc>
        <w:tc>
          <w:tcPr>
            <w:tcW w:w="644" w:type="dxa"/>
            <w:tcBorders>
              <w:top w:val="single" w:sz="4" w:space="0" w:color="auto"/>
              <w:left w:val="single" w:sz="4" w:space="0" w:color="auto"/>
              <w:bottom w:val="single" w:sz="4" w:space="0" w:color="auto"/>
              <w:right w:val="single" w:sz="4" w:space="0" w:color="auto"/>
            </w:tcBorders>
            <w:hideMark/>
          </w:tcPr>
          <w:p w14:paraId="322891D7" w14:textId="77777777" w:rsidR="001B43AC" w:rsidRPr="00421FA4" w:rsidRDefault="001B43AC">
            <w:pPr>
              <w:autoSpaceDE w:val="0"/>
              <w:autoSpaceDN w:val="0"/>
              <w:adjustRightInd w:val="0"/>
              <w:jc w:val="center"/>
              <w:rPr>
                <w:lang w:eastAsia="en-US"/>
              </w:rPr>
            </w:pPr>
            <w:r w:rsidRPr="00421FA4">
              <w:t>4.4</w:t>
            </w:r>
          </w:p>
        </w:tc>
        <w:tc>
          <w:tcPr>
            <w:tcW w:w="2603" w:type="dxa"/>
            <w:gridSpan w:val="3"/>
            <w:tcBorders>
              <w:top w:val="single" w:sz="4" w:space="0" w:color="auto"/>
              <w:left w:val="single" w:sz="4" w:space="0" w:color="auto"/>
              <w:bottom w:val="single" w:sz="4" w:space="0" w:color="auto"/>
              <w:right w:val="single" w:sz="4" w:space="0" w:color="auto"/>
            </w:tcBorders>
            <w:hideMark/>
          </w:tcPr>
          <w:p w14:paraId="2F70166A" w14:textId="3F30CE61" w:rsidR="001B43AC" w:rsidRPr="00421FA4" w:rsidRDefault="001B43AC">
            <w:pPr>
              <w:widowControl w:val="0"/>
              <w:autoSpaceDE w:val="0"/>
              <w:autoSpaceDN w:val="0"/>
              <w:adjustRightInd w:val="0"/>
              <w:jc w:val="center"/>
            </w:pPr>
            <w:r>
              <w:t>не подлежит установлению</w:t>
            </w:r>
          </w:p>
        </w:tc>
        <w:tc>
          <w:tcPr>
            <w:tcW w:w="1559" w:type="dxa"/>
            <w:tcBorders>
              <w:top w:val="single" w:sz="4" w:space="0" w:color="auto"/>
              <w:left w:val="single" w:sz="4" w:space="0" w:color="auto"/>
              <w:bottom w:val="single" w:sz="4" w:space="0" w:color="auto"/>
              <w:right w:val="single" w:sz="4" w:space="0" w:color="auto"/>
            </w:tcBorders>
            <w:hideMark/>
          </w:tcPr>
          <w:p w14:paraId="7A18AE81" w14:textId="77777777" w:rsidR="001B43AC" w:rsidRPr="00421FA4" w:rsidRDefault="001B43AC">
            <w:pPr>
              <w:widowControl w:val="0"/>
              <w:autoSpaceDE w:val="0"/>
              <w:autoSpaceDN w:val="0"/>
              <w:adjustRightInd w:val="0"/>
              <w:jc w:val="center"/>
            </w:pPr>
            <w:r w:rsidRPr="00421FA4">
              <w:t>40%</w:t>
            </w:r>
          </w:p>
        </w:tc>
        <w:tc>
          <w:tcPr>
            <w:tcW w:w="1418" w:type="dxa"/>
            <w:tcBorders>
              <w:top w:val="single" w:sz="4" w:space="0" w:color="auto"/>
              <w:left w:val="single" w:sz="4" w:space="0" w:color="auto"/>
              <w:bottom w:val="single" w:sz="4" w:space="0" w:color="auto"/>
              <w:right w:val="single" w:sz="4" w:space="0" w:color="auto"/>
            </w:tcBorders>
            <w:hideMark/>
          </w:tcPr>
          <w:p w14:paraId="1FEB8E71" w14:textId="77777777" w:rsidR="001B43AC" w:rsidRPr="00421FA4" w:rsidRDefault="001B43AC">
            <w:pPr>
              <w:widowControl w:val="0"/>
              <w:autoSpaceDE w:val="0"/>
              <w:autoSpaceDN w:val="0"/>
              <w:adjustRightInd w:val="0"/>
              <w:jc w:val="center"/>
              <w:rPr>
                <w:rFonts w:eastAsia="Calibri"/>
              </w:rPr>
            </w:pPr>
            <w:r w:rsidRPr="00421FA4">
              <w:t>3/5</w:t>
            </w:r>
          </w:p>
          <w:p w14:paraId="2AC43708" w14:textId="77777777" w:rsidR="001B43AC" w:rsidRPr="00421FA4" w:rsidRDefault="001B43AC">
            <w:pPr>
              <w:widowControl w:val="0"/>
              <w:autoSpaceDE w:val="0"/>
              <w:autoSpaceDN w:val="0"/>
              <w:adjustRightInd w:val="0"/>
              <w:jc w:val="center"/>
            </w:pPr>
            <w:r w:rsidRPr="00421FA4">
              <w:t>(п.3.2)</w:t>
            </w:r>
          </w:p>
        </w:tc>
        <w:tc>
          <w:tcPr>
            <w:tcW w:w="1701" w:type="dxa"/>
            <w:tcBorders>
              <w:top w:val="single" w:sz="4" w:space="0" w:color="auto"/>
              <w:left w:val="single" w:sz="4" w:space="0" w:color="auto"/>
              <w:bottom w:val="single" w:sz="4" w:space="0" w:color="auto"/>
              <w:right w:val="single" w:sz="4" w:space="0" w:color="auto"/>
            </w:tcBorders>
            <w:hideMark/>
          </w:tcPr>
          <w:p w14:paraId="447FE74D" w14:textId="77777777" w:rsidR="001B43AC" w:rsidRPr="00421FA4" w:rsidRDefault="001B43AC">
            <w:pPr>
              <w:widowControl w:val="0"/>
              <w:autoSpaceDE w:val="0"/>
              <w:autoSpaceDN w:val="0"/>
              <w:adjustRightInd w:val="0"/>
              <w:jc w:val="center"/>
            </w:pPr>
            <w:r w:rsidRPr="00421FA4">
              <w:t>12</w:t>
            </w:r>
          </w:p>
        </w:tc>
        <w:tc>
          <w:tcPr>
            <w:tcW w:w="1665" w:type="dxa"/>
            <w:tcBorders>
              <w:top w:val="single" w:sz="4" w:space="0" w:color="auto"/>
              <w:left w:val="single" w:sz="4" w:space="0" w:color="auto"/>
              <w:bottom w:val="single" w:sz="4" w:space="0" w:color="auto"/>
              <w:right w:val="single" w:sz="4" w:space="0" w:color="auto"/>
            </w:tcBorders>
            <w:hideMark/>
          </w:tcPr>
          <w:p w14:paraId="79D9540E" w14:textId="42AEF6E7" w:rsidR="001B43AC" w:rsidRPr="00421FA4" w:rsidRDefault="001B43AC">
            <w:pPr>
              <w:widowControl w:val="0"/>
              <w:autoSpaceDE w:val="0"/>
              <w:autoSpaceDN w:val="0"/>
              <w:adjustRightInd w:val="0"/>
              <w:jc w:val="center"/>
              <w:rPr>
                <w:rFonts w:eastAsia="Calibri"/>
              </w:rPr>
            </w:pPr>
            <w:r>
              <w:t>не</w:t>
            </w:r>
            <w:r w:rsidRPr="00421FA4">
              <w:t xml:space="preserve"> ме</w:t>
            </w:r>
            <w:r>
              <w:t>не</w:t>
            </w:r>
            <w:r w:rsidRPr="00421FA4">
              <w:t>е</w:t>
            </w:r>
          </w:p>
          <w:p w14:paraId="217A8A2F" w14:textId="77777777" w:rsidR="001B43AC" w:rsidRPr="00421FA4" w:rsidRDefault="001B43AC">
            <w:pPr>
              <w:widowControl w:val="0"/>
              <w:autoSpaceDE w:val="0"/>
              <w:autoSpaceDN w:val="0"/>
              <w:adjustRightInd w:val="0"/>
              <w:jc w:val="center"/>
            </w:pPr>
            <w:r w:rsidRPr="00421FA4">
              <w:t>10 %</w:t>
            </w:r>
          </w:p>
          <w:p w14:paraId="7513F288" w14:textId="77777777" w:rsidR="001B43AC" w:rsidRPr="00421FA4" w:rsidRDefault="001B43AC">
            <w:pPr>
              <w:widowControl w:val="0"/>
              <w:autoSpaceDE w:val="0"/>
              <w:autoSpaceDN w:val="0"/>
              <w:adjustRightInd w:val="0"/>
              <w:jc w:val="center"/>
            </w:pPr>
            <w:r w:rsidRPr="00421FA4">
              <w:t>(п.3.3)</w:t>
            </w:r>
          </w:p>
        </w:tc>
      </w:tr>
      <w:tr w:rsidR="001B43AC" w:rsidRPr="00421FA4" w14:paraId="4C1501E2" w14:textId="77777777" w:rsidTr="003C79BF">
        <w:trPr>
          <w:trHeight w:val="1274"/>
        </w:trPr>
        <w:tc>
          <w:tcPr>
            <w:tcW w:w="421" w:type="dxa"/>
            <w:tcBorders>
              <w:top w:val="single" w:sz="4" w:space="0" w:color="auto"/>
              <w:left w:val="single" w:sz="4" w:space="0" w:color="auto"/>
              <w:bottom w:val="single" w:sz="4" w:space="0" w:color="auto"/>
              <w:right w:val="single" w:sz="4" w:space="0" w:color="auto"/>
            </w:tcBorders>
            <w:hideMark/>
          </w:tcPr>
          <w:p w14:paraId="1B6E3A7E" w14:textId="77777777" w:rsidR="001B43AC" w:rsidRPr="00421FA4" w:rsidRDefault="001B43AC">
            <w:pPr>
              <w:autoSpaceDE w:val="0"/>
              <w:autoSpaceDN w:val="0"/>
              <w:adjustRightInd w:val="0"/>
              <w:jc w:val="center"/>
              <w:rPr>
                <w:rFonts w:eastAsia="Calibri"/>
              </w:rPr>
            </w:pPr>
            <w:r w:rsidRPr="00421FA4">
              <w:rPr>
                <w:rFonts w:eastAsia="Calibri"/>
              </w:rPr>
              <w:t>4</w:t>
            </w:r>
          </w:p>
        </w:tc>
        <w:tc>
          <w:tcPr>
            <w:tcW w:w="1900" w:type="dxa"/>
            <w:tcBorders>
              <w:top w:val="single" w:sz="4" w:space="0" w:color="auto"/>
              <w:left w:val="single" w:sz="4" w:space="0" w:color="auto"/>
              <w:bottom w:val="single" w:sz="4" w:space="0" w:color="auto"/>
              <w:right w:val="single" w:sz="4" w:space="0" w:color="auto"/>
            </w:tcBorders>
            <w:hideMark/>
          </w:tcPr>
          <w:p w14:paraId="6EC6B6C2" w14:textId="77777777" w:rsidR="001B43AC" w:rsidRPr="00421FA4" w:rsidRDefault="001B43AC">
            <w:pPr>
              <w:autoSpaceDE w:val="0"/>
              <w:autoSpaceDN w:val="0"/>
              <w:adjustRightInd w:val="0"/>
              <w:jc w:val="center"/>
              <w:rPr>
                <w:rFonts w:eastAsia="Calibri"/>
                <w:lang w:eastAsia="en-US"/>
              </w:rPr>
            </w:pPr>
            <w:r w:rsidRPr="00421FA4">
              <w:t>**Общественное питание</w:t>
            </w:r>
          </w:p>
        </w:tc>
        <w:tc>
          <w:tcPr>
            <w:tcW w:w="2649" w:type="dxa"/>
            <w:tcBorders>
              <w:top w:val="single" w:sz="4" w:space="0" w:color="auto"/>
              <w:left w:val="single" w:sz="4" w:space="0" w:color="auto"/>
              <w:bottom w:val="single" w:sz="4" w:space="0" w:color="auto"/>
              <w:right w:val="single" w:sz="4" w:space="0" w:color="auto"/>
            </w:tcBorders>
            <w:hideMark/>
          </w:tcPr>
          <w:p w14:paraId="585E1926" w14:textId="38B53369" w:rsidR="001B43AC" w:rsidRPr="00421FA4" w:rsidRDefault="001B43AC">
            <w:pPr>
              <w:jc w:val="center"/>
              <w:rPr>
                <w:rFonts w:eastAsia="Calibri"/>
                <w:lang w:eastAsia="ar-SA"/>
              </w:rPr>
            </w:pPr>
            <w:r>
              <w:rPr>
                <w:rFonts w:eastAsia="Calibri"/>
              </w:rPr>
              <w:t>р</w:t>
            </w:r>
            <w:r w:rsidRPr="00421FA4">
              <w:rPr>
                <w:rFonts w:eastAsia="Calibri"/>
              </w:rPr>
              <w:t>азмещение объектов капитального строительства в целях устройства мест общественного питания (рестораны, кафе, столовые, закусочные, бары)</w:t>
            </w:r>
          </w:p>
        </w:tc>
        <w:tc>
          <w:tcPr>
            <w:tcW w:w="644" w:type="dxa"/>
            <w:tcBorders>
              <w:top w:val="single" w:sz="4" w:space="0" w:color="auto"/>
              <w:left w:val="single" w:sz="4" w:space="0" w:color="auto"/>
              <w:bottom w:val="single" w:sz="4" w:space="0" w:color="auto"/>
              <w:right w:val="single" w:sz="4" w:space="0" w:color="auto"/>
            </w:tcBorders>
            <w:hideMark/>
          </w:tcPr>
          <w:p w14:paraId="2CF7BD91" w14:textId="77777777" w:rsidR="001B43AC" w:rsidRPr="00421FA4" w:rsidRDefault="001B43AC">
            <w:pPr>
              <w:autoSpaceDE w:val="0"/>
              <w:autoSpaceDN w:val="0"/>
              <w:adjustRightInd w:val="0"/>
              <w:jc w:val="center"/>
            </w:pPr>
            <w:r w:rsidRPr="00421FA4">
              <w:t>4.6</w:t>
            </w:r>
          </w:p>
        </w:tc>
        <w:tc>
          <w:tcPr>
            <w:tcW w:w="2603" w:type="dxa"/>
            <w:gridSpan w:val="3"/>
            <w:tcBorders>
              <w:top w:val="single" w:sz="4" w:space="0" w:color="auto"/>
              <w:left w:val="single" w:sz="4" w:space="0" w:color="auto"/>
              <w:bottom w:val="single" w:sz="4" w:space="0" w:color="auto"/>
              <w:right w:val="single" w:sz="4" w:space="0" w:color="auto"/>
            </w:tcBorders>
            <w:hideMark/>
          </w:tcPr>
          <w:p w14:paraId="50222938" w14:textId="5790F190" w:rsidR="001B43AC" w:rsidRPr="00421FA4" w:rsidRDefault="001B43AC">
            <w:pPr>
              <w:widowControl w:val="0"/>
              <w:autoSpaceDE w:val="0"/>
              <w:autoSpaceDN w:val="0"/>
              <w:adjustRightInd w:val="0"/>
              <w:jc w:val="center"/>
            </w:pPr>
            <w:r>
              <w:t>не подлежит установлению</w:t>
            </w:r>
          </w:p>
        </w:tc>
        <w:tc>
          <w:tcPr>
            <w:tcW w:w="1559" w:type="dxa"/>
            <w:tcBorders>
              <w:top w:val="single" w:sz="4" w:space="0" w:color="auto"/>
              <w:left w:val="single" w:sz="4" w:space="0" w:color="auto"/>
              <w:bottom w:val="single" w:sz="4" w:space="0" w:color="auto"/>
              <w:right w:val="single" w:sz="4" w:space="0" w:color="auto"/>
            </w:tcBorders>
            <w:hideMark/>
          </w:tcPr>
          <w:p w14:paraId="49943517" w14:textId="77777777" w:rsidR="001B43AC" w:rsidRPr="00421FA4" w:rsidRDefault="001B43AC">
            <w:pPr>
              <w:widowControl w:val="0"/>
              <w:autoSpaceDE w:val="0"/>
              <w:autoSpaceDN w:val="0"/>
              <w:adjustRightInd w:val="0"/>
              <w:jc w:val="center"/>
            </w:pPr>
            <w:r w:rsidRPr="00421FA4">
              <w:t>40%</w:t>
            </w:r>
          </w:p>
        </w:tc>
        <w:tc>
          <w:tcPr>
            <w:tcW w:w="1418" w:type="dxa"/>
            <w:tcBorders>
              <w:top w:val="single" w:sz="4" w:space="0" w:color="auto"/>
              <w:left w:val="single" w:sz="4" w:space="0" w:color="auto"/>
              <w:bottom w:val="single" w:sz="4" w:space="0" w:color="auto"/>
              <w:right w:val="single" w:sz="4" w:space="0" w:color="auto"/>
            </w:tcBorders>
            <w:hideMark/>
          </w:tcPr>
          <w:p w14:paraId="55C594D6" w14:textId="77777777" w:rsidR="001B43AC" w:rsidRPr="00421FA4" w:rsidRDefault="001B43AC">
            <w:pPr>
              <w:widowControl w:val="0"/>
              <w:autoSpaceDE w:val="0"/>
              <w:autoSpaceDN w:val="0"/>
              <w:adjustRightInd w:val="0"/>
              <w:jc w:val="center"/>
              <w:rPr>
                <w:rFonts w:eastAsia="Calibri"/>
              </w:rPr>
            </w:pPr>
            <w:r w:rsidRPr="00421FA4">
              <w:t>3/5</w:t>
            </w:r>
          </w:p>
          <w:p w14:paraId="17EBBBA6" w14:textId="77777777" w:rsidR="001B43AC" w:rsidRPr="00421FA4" w:rsidRDefault="001B43AC">
            <w:pPr>
              <w:widowControl w:val="0"/>
              <w:autoSpaceDE w:val="0"/>
              <w:autoSpaceDN w:val="0"/>
              <w:adjustRightInd w:val="0"/>
              <w:jc w:val="center"/>
            </w:pPr>
            <w:r w:rsidRPr="00421FA4">
              <w:t>(п.3.2)</w:t>
            </w:r>
          </w:p>
        </w:tc>
        <w:tc>
          <w:tcPr>
            <w:tcW w:w="1701" w:type="dxa"/>
            <w:tcBorders>
              <w:top w:val="single" w:sz="4" w:space="0" w:color="auto"/>
              <w:left w:val="single" w:sz="4" w:space="0" w:color="auto"/>
              <w:bottom w:val="single" w:sz="4" w:space="0" w:color="auto"/>
              <w:right w:val="single" w:sz="4" w:space="0" w:color="auto"/>
            </w:tcBorders>
            <w:hideMark/>
          </w:tcPr>
          <w:p w14:paraId="498A83FB" w14:textId="77777777" w:rsidR="001B43AC" w:rsidRPr="00421FA4" w:rsidRDefault="001B43AC">
            <w:pPr>
              <w:widowControl w:val="0"/>
              <w:autoSpaceDE w:val="0"/>
              <w:autoSpaceDN w:val="0"/>
              <w:adjustRightInd w:val="0"/>
              <w:jc w:val="center"/>
            </w:pPr>
            <w:r w:rsidRPr="00421FA4">
              <w:t>12</w:t>
            </w:r>
          </w:p>
        </w:tc>
        <w:tc>
          <w:tcPr>
            <w:tcW w:w="1665" w:type="dxa"/>
            <w:tcBorders>
              <w:top w:val="single" w:sz="4" w:space="0" w:color="auto"/>
              <w:left w:val="single" w:sz="4" w:space="0" w:color="auto"/>
              <w:bottom w:val="single" w:sz="4" w:space="0" w:color="auto"/>
              <w:right w:val="single" w:sz="4" w:space="0" w:color="auto"/>
            </w:tcBorders>
            <w:hideMark/>
          </w:tcPr>
          <w:p w14:paraId="61F60242" w14:textId="5F30981C" w:rsidR="001B43AC" w:rsidRPr="00421FA4" w:rsidRDefault="001B43AC">
            <w:pPr>
              <w:widowControl w:val="0"/>
              <w:autoSpaceDE w:val="0"/>
              <w:autoSpaceDN w:val="0"/>
              <w:adjustRightInd w:val="0"/>
              <w:jc w:val="center"/>
              <w:rPr>
                <w:rFonts w:eastAsia="Calibri"/>
              </w:rPr>
            </w:pPr>
            <w:r>
              <w:t>не</w:t>
            </w:r>
            <w:r w:rsidRPr="00421FA4">
              <w:t xml:space="preserve"> ме</w:t>
            </w:r>
            <w:r>
              <w:t>не</w:t>
            </w:r>
            <w:r w:rsidRPr="00421FA4">
              <w:t>е</w:t>
            </w:r>
          </w:p>
          <w:p w14:paraId="35C18228" w14:textId="77777777" w:rsidR="001B43AC" w:rsidRPr="00421FA4" w:rsidRDefault="001B43AC">
            <w:pPr>
              <w:widowControl w:val="0"/>
              <w:autoSpaceDE w:val="0"/>
              <w:autoSpaceDN w:val="0"/>
              <w:adjustRightInd w:val="0"/>
              <w:jc w:val="center"/>
            </w:pPr>
            <w:r w:rsidRPr="00421FA4">
              <w:t>10 %</w:t>
            </w:r>
          </w:p>
          <w:p w14:paraId="5BAB0CC0" w14:textId="77777777" w:rsidR="001B43AC" w:rsidRPr="00421FA4" w:rsidRDefault="001B43AC">
            <w:pPr>
              <w:widowControl w:val="0"/>
              <w:autoSpaceDE w:val="0"/>
              <w:autoSpaceDN w:val="0"/>
              <w:adjustRightInd w:val="0"/>
              <w:jc w:val="center"/>
            </w:pPr>
            <w:r w:rsidRPr="00421FA4">
              <w:t>(п.3.3)</w:t>
            </w:r>
          </w:p>
        </w:tc>
      </w:tr>
      <w:tr w:rsidR="00B62D4A" w:rsidRPr="00421FA4" w14:paraId="24D68B50" w14:textId="77777777" w:rsidTr="005027AE">
        <w:trPr>
          <w:trHeight w:val="1274"/>
        </w:trPr>
        <w:tc>
          <w:tcPr>
            <w:tcW w:w="421" w:type="dxa"/>
            <w:tcBorders>
              <w:top w:val="single" w:sz="4" w:space="0" w:color="auto"/>
              <w:left w:val="single" w:sz="4" w:space="0" w:color="auto"/>
              <w:bottom w:val="single" w:sz="4" w:space="0" w:color="auto"/>
              <w:right w:val="single" w:sz="4" w:space="0" w:color="auto"/>
            </w:tcBorders>
          </w:tcPr>
          <w:p w14:paraId="5CF616AA" w14:textId="77777777" w:rsidR="00B62D4A" w:rsidRPr="009A5A29" w:rsidRDefault="00B62D4A">
            <w:pPr>
              <w:autoSpaceDE w:val="0"/>
              <w:autoSpaceDN w:val="0"/>
              <w:adjustRightInd w:val="0"/>
              <w:jc w:val="center"/>
              <w:rPr>
                <w:rFonts w:eastAsia="Calibri"/>
              </w:rPr>
            </w:pPr>
            <w:r w:rsidRPr="009A5A29">
              <w:rPr>
                <w:rFonts w:eastAsia="Calibri"/>
              </w:rPr>
              <w:lastRenderedPageBreak/>
              <w:t>5</w:t>
            </w:r>
          </w:p>
        </w:tc>
        <w:tc>
          <w:tcPr>
            <w:tcW w:w="1900" w:type="dxa"/>
            <w:tcBorders>
              <w:top w:val="single" w:sz="4" w:space="0" w:color="auto"/>
              <w:left w:val="single" w:sz="4" w:space="0" w:color="auto"/>
              <w:bottom w:val="single" w:sz="4" w:space="0" w:color="auto"/>
              <w:right w:val="single" w:sz="4" w:space="0" w:color="auto"/>
            </w:tcBorders>
          </w:tcPr>
          <w:p w14:paraId="67D0503F" w14:textId="77777777" w:rsidR="00B62D4A" w:rsidRPr="009A5A29" w:rsidRDefault="00B62D4A">
            <w:pPr>
              <w:autoSpaceDE w:val="0"/>
              <w:autoSpaceDN w:val="0"/>
              <w:adjustRightInd w:val="0"/>
              <w:jc w:val="center"/>
            </w:pPr>
            <w:r w:rsidRPr="009A5A29">
              <w:t>Цирки и зверинцы</w:t>
            </w:r>
          </w:p>
        </w:tc>
        <w:tc>
          <w:tcPr>
            <w:tcW w:w="2649" w:type="dxa"/>
            <w:tcBorders>
              <w:top w:val="single" w:sz="4" w:space="0" w:color="auto"/>
              <w:left w:val="single" w:sz="4" w:space="0" w:color="auto"/>
              <w:bottom w:val="single" w:sz="4" w:space="0" w:color="auto"/>
              <w:right w:val="single" w:sz="4" w:space="0" w:color="auto"/>
            </w:tcBorders>
          </w:tcPr>
          <w:p w14:paraId="3DA36E95" w14:textId="63F40F17" w:rsidR="00B62D4A" w:rsidRPr="009A5A29" w:rsidRDefault="001B43AC">
            <w:pPr>
              <w:jc w:val="center"/>
              <w:rPr>
                <w:rFonts w:eastAsia="Calibri"/>
              </w:rPr>
            </w:pPr>
            <w:r>
              <w:rPr>
                <w:rFonts w:eastAsia="Calibri"/>
              </w:rPr>
              <w:t>р</w:t>
            </w:r>
            <w:r w:rsidR="00B62D4A" w:rsidRPr="009A5A29">
              <w:rPr>
                <w:rFonts w:eastAsia="Calibri"/>
              </w:rPr>
              <w:t xml:space="preserve">азмещение зданий и сооружений для размещения цирков, зверинцев, зоопарков, зоосадов, океанариумов и осуществления сопутствующих видов деятельности по содержанию диких животных в </w:t>
            </w:r>
            <w:r w:rsidR="004410D6">
              <w:rPr>
                <w:rFonts w:eastAsia="Calibri"/>
              </w:rPr>
              <w:t>не</w:t>
            </w:r>
            <w:r w:rsidR="00B62D4A" w:rsidRPr="009A5A29">
              <w:rPr>
                <w:rFonts w:eastAsia="Calibri"/>
              </w:rPr>
              <w:t>воле</w:t>
            </w:r>
          </w:p>
        </w:tc>
        <w:tc>
          <w:tcPr>
            <w:tcW w:w="644" w:type="dxa"/>
            <w:tcBorders>
              <w:top w:val="single" w:sz="4" w:space="0" w:color="auto"/>
              <w:left w:val="single" w:sz="4" w:space="0" w:color="auto"/>
              <w:bottom w:val="single" w:sz="4" w:space="0" w:color="auto"/>
              <w:right w:val="single" w:sz="4" w:space="0" w:color="auto"/>
            </w:tcBorders>
          </w:tcPr>
          <w:p w14:paraId="41D620F9" w14:textId="77777777" w:rsidR="00B62D4A" w:rsidRPr="009A5A29" w:rsidRDefault="00B62D4A">
            <w:pPr>
              <w:autoSpaceDE w:val="0"/>
              <w:autoSpaceDN w:val="0"/>
              <w:adjustRightInd w:val="0"/>
              <w:jc w:val="center"/>
            </w:pPr>
            <w:r w:rsidRPr="009A5A29">
              <w:t>3.6.3</w:t>
            </w:r>
          </w:p>
        </w:tc>
        <w:tc>
          <w:tcPr>
            <w:tcW w:w="1491" w:type="dxa"/>
            <w:gridSpan w:val="2"/>
            <w:tcBorders>
              <w:top w:val="single" w:sz="4" w:space="0" w:color="auto"/>
              <w:left w:val="single" w:sz="4" w:space="0" w:color="auto"/>
              <w:bottom w:val="single" w:sz="4" w:space="0" w:color="auto"/>
              <w:right w:val="single" w:sz="4" w:space="0" w:color="auto"/>
            </w:tcBorders>
          </w:tcPr>
          <w:p w14:paraId="4EBBB7F0" w14:textId="77777777" w:rsidR="00B62D4A" w:rsidRPr="009A5A29" w:rsidRDefault="00B62D4A">
            <w:pPr>
              <w:widowControl w:val="0"/>
              <w:autoSpaceDE w:val="0"/>
              <w:autoSpaceDN w:val="0"/>
              <w:adjustRightInd w:val="0"/>
              <w:jc w:val="center"/>
            </w:pPr>
            <w:r w:rsidRPr="009A5A29">
              <w:t>2000</w:t>
            </w:r>
          </w:p>
        </w:tc>
        <w:tc>
          <w:tcPr>
            <w:tcW w:w="1112" w:type="dxa"/>
            <w:tcBorders>
              <w:top w:val="single" w:sz="4" w:space="0" w:color="auto"/>
              <w:left w:val="single" w:sz="4" w:space="0" w:color="auto"/>
              <w:bottom w:val="single" w:sz="4" w:space="0" w:color="auto"/>
              <w:right w:val="single" w:sz="4" w:space="0" w:color="auto"/>
            </w:tcBorders>
          </w:tcPr>
          <w:p w14:paraId="128C56F8" w14:textId="5AD1838C" w:rsidR="00B62D4A" w:rsidRPr="009A5A29" w:rsidRDefault="001B43AC">
            <w:pPr>
              <w:widowControl w:val="0"/>
              <w:autoSpaceDE w:val="0"/>
              <w:autoSpaceDN w:val="0"/>
              <w:adjustRightInd w:val="0"/>
              <w:jc w:val="center"/>
            </w:pPr>
            <w:r>
              <w:t>не</w:t>
            </w:r>
            <w:r w:rsidR="00B62D4A" w:rsidRPr="009A5A29">
              <w:t xml:space="preserve"> подлежит </w:t>
            </w:r>
            <w:proofErr w:type="spellStart"/>
            <w:r w:rsidR="00B62D4A" w:rsidRPr="009A5A29">
              <w:t>установле</w:t>
            </w:r>
            <w:r w:rsidR="00EE2D67" w:rsidRPr="009A5A29">
              <w:t>-</w:t>
            </w:r>
            <w:r w:rsidR="00B62D4A" w:rsidRPr="009A5A29">
              <w:t>нию</w:t>
            </w:r>
            <w:proofErr w:type="spellEnd"/>
          </w:p>
        </w:tc>
        <w:tc>
          <w:tcPr>
            <w:tcW w:w="1559" w:type="dxa"/>
            <w:tcBorders>
              <w:top w:val="single" w:sz="4" w:space="0" w:color="auto"/>
              <w:left w:val="single" w:sz="4" w:space="0" w:color="auto"/>
              <w:bottom w:val="single" w:sz="4" w:space="0" w:color="auto"/>
              <w:right w:val="single" w:sz="4" w:space="0" w:color="auto"/>
            </w:tcBorders>
          </w:tcPr>
          <w:p w14:paraId="2CF12756" w14:textId="77777777" w:rsidR="00B62D4A" w:rsidRPr="009A5A29" w:rsidRDefault="00EC078B">
            <w:pPr>
              <w:widowControl w:val="0"/>
              <w:autoSpaceDE w:val="0"/>
              <w:autoSpaceDN w:val="0"/>
              <w:adjustRightInd w:val="0"/>
              <w:jc w:val="center"/>
            </w:pPr>
            <w:r w:rsidRPr="009A5A29">
              <w:t>4</w:t>
            </w:r>
            <w:r w:rsidR="00B62D4A" w:rsidRPr="009A5A29">
              <w:t>0%</w:t>
            </w:r>
          </w:p>
        </w:tc>
        <w:tc>
          <w:tcPr>
            <w:tcW w:w="1418" w:type="dxa"/>
            <w:tcBorders>
              <w:top w:val="single" w:sz="4" w:space="0" w:color="auto"/>
              <w:left w:val="single" w:sz="4" w:space="0" w:color="auto"/>
              <w:bottom w:val="single" w:sz="4" w:space="0" w:color="auto"/>
              <w:right w:val="single" w:sz="4" w:space="0" w:color="auto"/>
            </w:tcBorders>
          </w:tcPr>
          <w:p w14:paraId="3A7ECD68" w14:textId="77777777" w:rsidR="00B62D4A" w:rsidRPr="009A5A29" w:rsidRDefault="00B62D4A" w:rsidP="00B62D4A">
            <w:pPr>
              <w:widowControl w:val="0"/>
              <w:autoSpaceDE w:val="0"/>
              <w:autoSpaceDN w:val="0"/>
              <w:adjustRightInd w:val="0"/>
              <w:jc w:val="center"/>
              <w:rPr>
                <w:rFonts w:eastAsia="Calibri"/>
              </w:rPr>
            </w:pPr>
            <w:r w:rsidRPr="009A5A29">
              <w:t>3/5</w:t>
            </w:r>
          </w:p>
          <w:p w14:paraId="2D9AED58" w14:textId="77777777" w:rsidR="00B62D4A" w:rsidRPr="009A5A29" w:rsidRDefault="00B62D4A" w:rsidP="00B62D4A">
            <w:pPr>
              <w:widowControl w:val="0"/>
              <w:autoSpaceDE w:val="0"/>
              <w:autoSpaceDN w:val="0"/>
              <w:adjustRightInd w:val="0"/>
              <w:jc w:val="center"/>
            </w:pPr>
            <w:r w:rsidRPr="009A5A29">
              <w:t>(п.3.2)</w:t>
            </w:r>
          </w:p>
        </w:tc>
        <w:tc>
          <w:tcPr>
            <w:tcW w:w="1701" w:type="dxa"/>
            <w:tcBorders>
              <w:top w:val="single" w:sz="4" w:space="0" w:color="auto"/>
              <w:left w:val="single" w:sz="4" w:space="0" w:color="auto"/>
              <w:bottom w:val="single" w:sz="4" w:space="0" w:color="auto"/>
              <w:right w:val="single" w:sz="4" w:space="0" w:color="auto"/>
            </w:tcBorders>
          </w:tcPr>
          <w:p w14:paraId="2B90054A" w14:textId="77777777" w:rsidR="00B62D4A" w:rsidRPr="009A5A29" w:rsidRDefault="00EC078B">
            <w:pPr>
              <w:widowControl w:val="0"/>
              <w:autoSpaceDE w:val="0"/>
              <w:autoSpaceDN w:val="0"/>
              <w:adjustRightInd w:val="0"/>
              <w:jc w:val="center"/>
            </w:pPr>
            <w:r w:rsidRPr="009A5A29">
              <w:t>12</w:t>
            </w:r>
          </w:p>
        </w:tc>
        <w:tc>
          <w:tcPr>
            <w:tcW w:w="1665" w:type="dxa"/>
            <w:tcBorders>
              <w:top w:val="single" w:sz="4" w:space="0" w:color="auto"/>
              <w:left w:val="single" w:sz="4" w:space="0" w:color="auto"/>
              <w:bottom w:val="single" w:sz="4" w:space="0" w:color="auto"/>
              <w:right w:val="single" w:sz="4" w:space="0" w:color="auto"/>
            </w:tcBorders>
          </w:tcPr>
          <w:p w14:paraId="4F27A3D3" w14:textId="5201B3AD" w:rsidR="00B62D4A" w:rsidRPr="009A5A29" w:rsidRDefault="001B43AC" w:rsidP="00B62D4A">
            <w:pPr>
              <w:widowControl w:val="0"/>
              <w:autoSpaceDE w:val="0"/>
              <w:autoSpaceDN w:val="0"/>
              <w:adjustRightInd w:val="0"/>
              <w:jc w:val="center"/>
              <w:rPr>
                <w:rFonts w:eastAsia="Calibri"/>
              </w:rPr>
            </w:pPr>
            <w:r>
              <w:t>не</w:t>
            </w:r>
            <w:r w:rsidR="00B62D4A" w:rsidRPr="009A5A29">
              <w:t xml:space="preserve"> ме</w:t>
            </w:r>
            <w:r w:rsidR="004410D6">
              <w:t>не</w:t>
            </w:r>
            <w:r w:rsidR="00B62D4A" w:rsidRPr="009A5A29">
              <w:t>е</w:t>
            </w:r>
          </w:p>
          <w:p w14:paraId="3EC4BB7B" w14:textId="77777777" w:rsidR="00B62D4A" w:rsidRPr="009A5A29" w:rsidRDefault="00B62D4A" w:rsidP="00B62D4A">
            <w:pPr>
              <w:widowControl w:val="0"/>
              <w:autoSpaceDE w:val="0"/>
              <w:autoSpaceDN w:val="0"/>
              <w:adjustRightInd w:val="0"/>
              <w:jc w:val="center"/>
            </w:pPr>
            <w:r w:rsidRPr="009A5A29">
              <w:t>10 %</w:t>
            </w:r>
          </w:p>
          <w:p w14:paraId="1C5931C1" w14:textId="77777777" w:rsidR="00B62D4A" w:rsidRPr="009A5A29" w:rsidRDefault="00B62D4A" w:rsidP="00B62D4A">
            <w:pPr>
              <w:widowControl w:val="0"/>
              <w:autoSpaceDE w:val="0"/>
              <w:autoSpaceDN w:val="0"/>
              <w:adjustRightInd w:val="0"/>
              <w:jc w:val="center"/>
            </w:pPr>
            <w:r w:rsidRPr="009A5A29">
              <w:t>(п.3.3)</w:t>
            </w:r>
          </w:p>
        </w:tc>
      </w:tr>
    </w:tbl>
    <w:p w14:paraId="55AB3981" w14:textId="77777777" w:rsidR="00421FA4" w:rsidRPr="00421FA4" w:rsidRDefault="00421FA4" w:rsidP="00421FA4">
      <w:pPr>
        <w:rPr>
          <w:rFonts w:eastAsia="Calibri"/>
          <w:lang w:eastAsia="en-US"/>
        </w:rPr>
      </w:pPr>
    </w:p>
    <w:p w14:paraId="24C9E19B" w14:textId="77777777" w:rsidR="00421FA4" w:rsidRPr="00421FA4" w:rsidRDefault="00421FA4" w:rsidP="00421FA4">
      <w:pPr>
        <w:rPr>
          <w:rFonts w:eastAsia="Calibri"/>
          <w:lang w:eastAsia="ar-SA"/>
        </w:rPr>
      </w:pPr>
      <w:r w:rsidRPr="00421FA4">
        <w:rPr>
          <w:rFonts w:eastAsia="Calibri"/>
        </w:rPr>
        <w:t>*</w:t>
      </w:r>
    </w:p>
    <w:tbl>
      <w:tblPr>
        <w:tblW w:w="144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
        <w:gridCol w:w="1416"/>
        <w:gridCol w:w="2411"/>
        <w:gridCol w:w="10347"/>
      </w:tblGrid>
      <w:tr w:rsidR="00421FA4" w:rsidRPr="00421FA4" w14:paraId="2AEB0B28" w14:textId="77777777" w:rsidTr="00E91276">
        <w:tc>
          <w:tcPr>
            <w:tcW w:w="314" w:type="dxa"/>
            <w:tcBorders>
              <w:top w:val="single" w:sz="4" w:space="0" w:color="auto"/>
              <w:left w:val="single" w:sz="4" w:space="0" w:color="auto"/>
              <w:bottom w:val="single" w:sz="4" w:space="0" w:color="auto"/>
              <w:right w:val="single" w:sz="4" w:space="0" w:color="auto"/>
            </w:tcBorders>
            <w:vAlign w:val="center"/>
            <w:hideMark/>
          </w:tcPr>
          <w:p w14:paraId="6FE0C5AE" w14:textId="77777777" w:rsidR="00421FA4" w:rsidRPr="00421FA4" w:rsidRDefault="00421FA4">
            <w:pPr>
              <w:ind w:left="-110" w:right="-106"/>
              <w:rPr>
                <w:rFonts w:eastAsia="Calibri"/>
                <w:sz w:val="20"/>
              </w:rPr>
            </w:pPr>
            <w:r w:rsidRPr="00421FA4">
              <w:rPr>
                <w:rFonts w:eastAsia="Calibri"/>
              </w:rPr>
              <w:t>№ п/п</w:t>
            </w:r>
          </w:p>
        </w:tc>
        <w:tc>
          <w:tcPr>
            <w:tcW w:w="1416" w:type="dxa"/>
            <w:tcBorders>
              <w:top w:val="single" w:sz="4" w:space="0" w:color="auto"/>
              <w:left w:val="single" w:sz="4" w:space="0" w:color="auto"/>
              <w:bottom w:val="single" w:sz="4" w:space="0" w:color="auto"/>
              <w:right w:val="single" w:sz="4" w:space="0" w:color="auto"/>
            </w:tcBorders>
            <w:vAlign w:val="center"/>
            <w:hideMark/>
          </w:tcPr>
          <w:p w14:paraId="1D0CA444" w14:textId="7D46FC84" w:rsidR="00421FA4" w:rsidRPr="00421FA4" w:rsidRDefault="00421FA4" w:rsidP="00B75970">
            <w:pPr>
              <w:jc w:val="center"/>
              <w:rPr>
                <w:rFonts w:eastAsia="Calibri"/>
                <w:szCs w:val="20"/>
              </w:rPr>
            </w:pPr>
            <w:r w:rsidRPr="00421FA4">
              <w:rPr>
                <w:rFonts w:eastAsia="Calibri"/>
              </w:rPr>
              <w:t xml:space="preserve">Код (числовое </w:t>
            </w:r>
            <w:proofErr w:type="spellStart"/>
            <w:r w:rsidRPr="00421FA4">
              <w:rPr>
                <w:rFonts w:eastAsia="Calibri"/>
              </w:rPr>
              <w:t>обозначе</w:t>
            </w:r>
            <w:r w:rsidR="00E91276">
              <w:rPr>
                <w:rFonts w:eastAsia="Calibri"/>
              </w:rPr>
              <w:t>-</w:t>
            </w:r>
            <w:r w:rsidRPr="00421FA4">
              <w:rPr>
                <w:rFonts w:eastAsia="Calibri"/>
              </w:rPr>
              <w:t>ние</w:t>
            </w:r>
            <w:proofErr w:type="spellEnd"/>
            <w:r w:rsidRPr="00421FA4">
              <w:rPr>
                <w:rFonts w:eastAsia="Calibri"/>
              </w:rPr>
              <w:t xml:space="preserve"> ВРИ)</w:t>
            </w:r>
          </w:p>
        </w:tc>
        <w:tc>
          <w:tcPr>
            <w:tcW w:w="2411" w:type="dxa"/>
            <w:tcBorders>
              <w:top w:val="single" w:sz="4" w:space="0" w:color="auto"/>
              <w:left w:val="single" w:sz="4" w:space="0" w:color="auto"/>
              <w:bottom w:val="single" w:sz="4" w:space="0" w:color="auto"/>
              <w:right w:val="single" w:sz="4" w:space="0" w:color="auto"/>
            </w:tcBorders>
            <w:vAlign w:val="center"/>
            <w:hideMark/>
          </w:tcPr>
          <w:p w14:paraId="09068884" w14:textId="77777777" w:rsidR="00421FA4" w:rsidRPr="00421FA4" w:rsidRDefault="00421FA4" w:rsidP="00B75970">
            <w:pPr>
              <w:jc w:val="center"/>
              <w:rPr>
                <w:rFonts w:eastAsia="Calibri"/>
              </w:rPr>
            </w:pPr>
            <w:r w:rsidRPr="00421FA4">
              <w:rPr>
                <w:rFonts w:eastAsia="Calibri"/>
              </w:rPr>
              <w:t>Наименование ВРИ</w:t>
            </w:r>
          </w:p>
        </w:tc>
        <w:tc>
          <w:tcPr>
            <w:tcW w:w="10347" w:type="dxa"/>
            <w:tcBorders>
              <w:top w:val="single" w:sz="4" w:space="0" w:color="auto"/>
              <w:left w:val="single" w:sz="4" w:space="0" w:color="auto"/>
              <w:bottom w:val="single" w:sz="4" w:space="0" w:color="auto"/>
              <w:right w:val="single" w:sz="4" w:space="0" w:color="auto"/>
            </w:tcBorders>
            <w:vAlign w:val="center"/>
            <w:hideMark/>
          </w:tcPr>
          <w:p w14:paraId="5AAFF230" w14:textId="77777777" w:rsidR="00421FA4" w:rsidRPr="00421FA4" w:rsidRDefault="00421FA4" w:rsidP="00B75970">
            <w:pPr>
              <w:jc w:val="center"/>
              <w:rPr>
                <w:rFonts w:eastAsia="Calibri"/>
                <w:szCs w:val="20"/>
              </w:rPr>
            </w:pPr>
            <w:r w:rsidRPr="00421FA4">
              <w:rPr>
                <w:rFonts w:eastAsia="Calibri"/>
              </w:rPr>
              <w:t>Описание ВРИ</w:t>
            </w:r>
          </w:p>
        </w:tc>
      </w:tr>
      <w:tr w:rsidR="00421FA4" w:rsidRPr="00421FA4" w14:paraId="76E77C7D" w14:textId="77777777" w:rsidTr="005027AE">
        <w:tc>
          <w:tcPr>
            <w:tcW w:w="314" w:type="dxa"/>
            <w:tcBorders>
              <w:top w:val="single" w:sz="4" w:space="0" w:color="auto"/>
              <w:left w:val="single" w:sz="4" w:space="0" w:color="auto"/>
              <w:bottom w:val="single" w:sz="4" w:space="0" w:color="auto"/>
              <w:right w:val="single" w:sz="4" w:space="0" w:color="auto"/>
            </w:tcBorders>
            <w:hideMark/>
          </w:tcPr>
          <w:p w14:paraId="1617D0B4" w14:textId="77777777" w:rsidR="00421FA4" w:rsidRPr="00421FA4" w:rsidRDefault="00421FA4">
            <w:pPr>
              <w:rPr>
                <w:rFonts w:eastAsia="Calibri"/>
              </w:rPr>
            </w:pPr>
            <w:r w:rsidRPr="00421FA4">
              <w:rPr>
                <w:rFonts w:eastAsia="Calibri"/>
              </w:rPr>
              <w:t>1</w:t>
            </w:r>
          </w:p>
        </w:tc>
        <w:tc>
          <w:tcPr>
            <w:tcW w:w="1416" w:type="dxa"/>
            <w:tcBorders>
              <w:top w:val="single" w:sz="4" w:space="0" w:color="auto"/>
              <w:left w:val="single" w:sz="4" w:space="0" w:color="auto"/>
              <w:bottom w:val="single" w:sz="4" w:space="0" w:color="auto"/>
              <w:right w:val="single" w:sz="4" w:space="0" w:color="auto"/>
            </w:tcBorders>
            <w:hideMark/>
          </w:tcPr>
          <w:p w14:paraId="2AAE54B2" w14:textId="77777777" w:rsidR="00421FA4" w:rsidRPr="00421FA4" w:rsidRDefault="00421FA4" w:rsidP="00B75970">
            <w:pPr>
              <w:autoSpaceDE w:val="0"/>
              <w:autoSpaceDN w:val="0"/>
              <w:adjustRightInd w:val="0"/>
              <w:jc w:val="center"/>
              <w:rPr>
                <w:rFonts w:eastAsia="Calibri"/>
              </w:rPr>
            </w:pPr>
            <w:r w:rsidRPr="00421FA4">
              <w:rPr>
                <w:rFonts w:eastAsia="Calibri"/>
              </w:rPr>
              <w:t>3.2.3</w:t>
            </w:r>
          </w:p>
        </w:tc>
        <w:tc>
          <w:tcPr>
            <w:tcW w:w="2411" w:type="dxa"/>
            <w:tcBorders>
              <w:top w:val="single" w:sz="4" w:space="0" w:color="auto"/>
              <w:left w:val="single" w:sz="4" w:space="0" w:color="auto"/>
              <w:bottom w:val="single" w:sz="4" w:space="0" w:color="auto"/>
              <w:right w:val="single" w:sz="4" w:space="0" w:color="auto"/>
            </w:tcBorders>
            <w:hideMark/>
          </w:tcPr>
          <w:p w14:paraId="7CF3F931" w14:textId="23EFAE1E" w:rsidR="00421FA4" w:rsidRPr="00421FA4" w:rsidRDefault="00B75970" w:rsidP="00B75970">
            <w:pPr>
              <w:autoSpaceDE w:val="0"/>
              <w:autoSpaceDN w:val="0"/>
              <w:adjustRightInd w:val="0"/>
              <w:jc w:val="center"/>
              <w:rPr>
                <w:rFonts w:eastAsia="Calibri"/>
              </w:rPr>
            </w:pPr>
            <w:r>
              <w:rPr>
                <w:rFonts w:eastAsia="Calibri"/>
              </w:rPr>
              <w:t>о</w:t>
            </w:r>
            <w:r w:rsidR="00421FA4" w:rsidRPr="00421FA4">
              <w:rPr>
                <w:rFonts w:eastAsia="Calibri"/>
              </w:rPr>
              <w:t>казание услуг связи</w:t>
            </w:r>
          </w:p>
        </w:tc>
        <w:tc>
          <w:tcPr>
            <w:tcW w:w="10347" w:type="dxa"/>
            <w:tcBorders>
              <w:top w:val="single" w:sz="4" w:space="0" w:color="auto"/>
              <w:left w:val="single" w:sz="4" w:space="0" w:color="auto"/>
              <w:bottom w:val="single" w:sz="4" w:space="0" w:color="auto"/>
              <w:right w:val="single" w:sz="4" w:space="0" w:color="auto"/>
            </w:tcBorders>
            <w:hideMark/>
          </w:tcPr>
          <w:p w14:paraId="36ABC669" w14:textId="7F628362" w:rsidR="00421FA4" w:rsidRPr="00421FA4" w:rsidRDefault="00B75970" w:rsidP="00E91276">
            <w:pPr>
              <w:jc w:val="center"/>
              <w:rPr>
                <w:rFonts w:eastAsia="Calibri"/>
              </w:rPr>
            </w:pPr>
            <w:r>
              <w:rPr>
                <w:rFonts w:eastAsia="Calibri"/>
              </w:rPr>
              <w:t>р</w:t>
            </w:r>
            <w:r w:rsidR="00421FA4" w:rsidRPr="00421FA4">
              <w:rPr>
                <w:rFonts w:eastAsia="Calibri"/>
              </w:rPr>
              <w:t>азмещение зданий, предназначенных для размещения пунктов оказания услуг почтовой, телеграфной, междугород</w:t>
            </w:r>
            <w:r w:rsidR="004410D6">
              <w:rPr>
                <w:rFonts w:eastAsia="Calibri"/>
              </w:rPr>
              <w:t>не</w:t>
            </w:r>
            <w:r w:rsidR="00421FA4" w:rsidRPr="00421FA4">
              <w:rPr>
                <w:rFonts w:eastAsia="Calibri"/>
              </w:rPr>
              <w:t>й и международной телефонной связи</w:t>
            </w:r>
          </w:p>
        </w:tc>
      </w:tr>
    </w:tbl>
    <w:p w14:paraId="299FB927" w14:textId="77777777" w:rsidR="00421FA4" w:rsidRPr="00421FA4" w:rsidRDefault="00421FA4" w:rsidP="00421FA4">
      <w:pPr>
        <w:jc w:val="both"/>
        <w:rPr>
          <w:lang w:eastAsia="en-US"/>
        </w:rPr>
      </w:pPr>
    </w:p>
    <w:p w14:paraId="6F8EDCD0" w14:textId="77777777" w:rsidR="00421FA4" w:rsidRPr="00421FA4" w:rsidRDefault="00421FA4" w:rsidP="005027AE">
      <w:pPr>
        <w:ind w:right="-31" w:firstLine="709"/>
        <w:jc w:val="both"/>
        <w:rPr>
          <w:rFonts w:eastAsia="Calibri"/>
          <w:lang w:eastAsia="ar-SA"/>
        </w:rPr>
      </w:pPr>
      <w:r w:rsidRPr="00421FA4">
        <w:t>**</w:t>
      </w:r>
      <w:r w:rsidRPr="00421FA4">
        <w:rPr>
          <w:rFonts w:eastAsia="Calibri"/>
          <w:spacing w:val="2"/>
        </w:rPr>
        <w:t xml:space="preserve"> Параметры принимать согласно статье 19 «Требования к архитектурно-градостроительному облику объекта капитального строительства».</w:t>
      </w:r>
    </w:p>
    <w:p w14:paraId="56BA1AFC" w14:textId="77777777" w:rsidR="00421FA4" w:rsidRPr="00421FA4" w:rsidRDefault="00421FA4" w:rsidP="005027AE">
      <w:pPr>
        <w:widowControl w:val="0"/>
        <w:autoSpaceDE w:val="0"/>
        <w:autoSpaceDN w:val="0"/>
        <w:adjustRightInd w:val="0"/>
        <w:ind w:right="-31" w:firstLine="709"/>
        <w:jc w:val="both"/>
        <w:rPr>
          <w:sz w:val="28"/>
          <w:szCs w:val="28"/>
        </w:rPr>
      </w:pPr>
      <w:r w:rsidRPr="00421FA4">
        <w:rPr>
          <w:sz w:val="28"/>
          <w:szCs w:val="28"/>
        </w:rPr>
        <w:t>3. Иные предельные параметры разрешенного строительства, реконструкции объектов капитального строительства.</w:t>
      </w:r>
    </w:p>
    <w:p w14:paraId="3CAA2677" w14:textId="77777777" w:rsidR="00421FA4" w:rsidRPr="00421FA4" w:rsidRDefault="00421FA4" w:rsidP="005027AE">
      <w:pPr>
        <w:widowControl w:val="0"/>
        <w:autoSpaceDE w:val="0"/>
        <w:autoSpaceDN w:val="0"/>
        <w:adjustRightInd w:val="0"/>
        <w:ind w:right="-31" w:firstLine="709"/>
        <w:jc w:val="both"/>
        <w:rPr>
          <w:sz w:val="28"/>
          <w:szCs w:val="28"/>
        </w:rPr>
      </w:pPr>
      <w:r w:rsidRPr="00421FA4">
        <w:rPr>
          <w:sz w:val="28"/>
          <w:szCs w:val="28"/>
        </w:rPr>
        <w:t>3.1. Для объектов капитального строительства, расположенных в границах зон высотного регулирования устанавливается предельная (максимальная) высота возводимых зданий, строений, сооружений:</w:t>
      </w:r>
    </w:p>
    <w:p w14:paraId="669272CD" w14:textId="77777777" w:rsidR="00421FA4" w:rsidRPr="00421FA4" w:rsidRDefault="00421FA4" w:rsidP="005027AE">
      <w:pPr>
        <w:widowControl w:val="0"/>
        <w:autoSpaceDE w:val="0"/>
        <w:autoSpaceDN w:val="0"/>
        <w:adjustRightInd w:val="0"/>
        <w:ind w:right="-31" w:firstLine="709"/>
        <w:jc w:val="both"/>
        <w:rPr>
          <w:sz w:val="28"/>
          <w:szCs w:val="28"/>
        </w:rPr>
      </w:pPr>
      <w:r w:rsidRPr="00421FA4">
        <w:rPr>
          <w:sz w:val="28"/>
          <w:szCs w:val="28"/>
        </w:rPr>
        <w:t xml:space="preserve">1) для зоны А (устанавливается на расстоянии 100 метров от береговой линии Черного моря) – 21 метр; </w:t>
      </w:r>
    </w:p>
    <w:p w14:paraId="1B4B1EEE" w14:textId="77777777" w:rsidR="00421FA4" w:rsidRPr="00421FA4" w:rsidRDefault="00421FA4" w:rsidP="005027AE">
      <w:pPr>
        <w:widowControl w:val="0"/>
        <w:autoSpaceDE w:val="0"/>
        <w:autoSpaceDN w:val="0"/>
        <w:adjustRightInd w:val="0"/>
        <w:ind w:right="-31" w:firstLine="709"/>
        <w:jc w:val="both"/>
        <w:rPr>
          <w:sz w:val="28"/>
          <w:szCs w:val="28"/>
        </w:rPr>
      </w:pPr>
      <w:r w:rsidRPr="00421FA4">
        <w:rPr>
          <w:sz w:val="28"/>
          <w:szCs w:val="28"/>
        </w:rPr>
        <w:t xml:space="preserve">2) для зоны Б (устанавливается на расстоянии от 100 до 300 метров от береговой линии Черного моря) – 25 метров; </w:t>
      </w:r>
    </w:p>
    <w:p w14:paraId="2BEE5EFD" w14:textId="77777777" w:rsidR="00421FA4" w:rsidRPr="00421FA4" w:rsidRDefault="00421FA4" w:rsidP="005027AE">
      <w:pPr>
        <w:widowControl w:val="0"/>
        <w:autoSpaceDE w:val="0"/>
        <w:autoSpaceDN w:val="0"/>
        <w:adjustRightInd w:val="0"/>
        <w:ind w:right="-31" w:firstLine="709"/>
        <w:jc w:val="both"/>
        <w:rPr>
          <w:sz w:val="28"/>
          <w:szCs w:val="28"/>
        </w:rPr>
      </w:pPr>
      <w:r w:rsidRPr="00421FA4">
        <w:rPr>
          <w:sz w:val="28"/>
          <w:szCs w:val="28"/>
        </w:rPr>
        <w:t xml:space="preserve">3) для зоны В (устанавливается на расстоянии от 300 до 500 метров от береговой линии Черного моря) – 30 метров. </w:t>
      </w:r>
    </w:p>
    <w:p w14:paraId="72BED12C" w14:textId="77777777" w:rsidR="00421FA4" w:rsidRPr="00421FA4" w:rsidRDefault="00421FA4" w:rsidP="005027AE">
      <w:pPr>
        <w:widowControl w:val="0"/>
        <w:autoSpaceDE w:val="0"/>
        <w:autoSpaceDN w:val="0"/>
        <w:adjustRightInd w:val="0"/>
        <w:ind w:right="-31" w:firstLine="709"/>
        <w:jc w:val="both"/>
        <w:rPr>
          <w:sz w:val="28"/>
          <w:szCs w:val="28"/>
        </w:rPr>
      </w:pPr>
      <w:r w:rsidRPr="00421FA4">
        <w:rPr>
          <w:sz w:val="28"/>
          <w:szCs w:val="28"/>
        </w:rPr>
        <w:t>Границы зон высотного регулирования отображены на Карте градостроительного зонирования Правил.</w:t>
      </w:r>
    </w:p>
    <w:p w14:paraId="1D6B66D8" w14:textId="77777777" w:rsidR="00421FA4" w:rsidRPr="00421FA4" w:rsidRDefault="00421FA4" w:rsidP="005027AE">
      <w:pPr>
        <w:widowControl w:val="0"/>
        <w:autoSpaceDE w:val="0"/>
        <w:autoSpaceDN w:val="0"/>
        <w:adjustRightInd w:val="0"/>
        <w:ind w:right="-31" w:firstLine="709"/>
        <w:jc w:val="both"/>
        <w:rPr>
          <w:sz w:val="28"/>
          <w:szCs w:val="28"/>
        </w:rPr>
      </w:pPr>
      <w:r w:rsidRPr="00421FA4">
        <w:rPr>
          <w:sz w:val="28"/>
          <w:szCs w:val="28"/>
        </w:rPr>
        <w:t>3.2.  Минимальные отступы:</w:t>
      </w:r>
    </w:p>
    <w:p w14:paraId="3C5528A3" w14:textId="77777777" w:rsidR="00421FA4" w:rsidRPr="00421FA4" w:rsidRDefault="00421FA4" w:rsidP="005027AE">
      <w:pPr>
        <w:widowControl w:val="0"/>
        <w:autoSpaceDE w:val="0"/>
        <w:autoSpaceDN w:val="0"/>
        <w:adjustRightInd w:val="0"/>
        <w:ind w:right="-31" w:firstLine="709"/>
        <w:jc w:val="both"/>
        <w:rPr>
          <w:sz w:val="28"/>
          <w:szCs w:val="28"/>
        </w:rPr>
      </w:pPr>
      <w:r w:rsidRPr="00421FA4">
        <w:rPr>
          <w:sz w:val="28"/>
          <w:szCs w:val="28"/>
        </w:rPr>
        <w:t xml:space="preserve">- минимальный отступ зданий, сооружений, строений от границы, отделяющей земельный участок от территории </w:t>
      </w:r>
      <w:r w:rsidRPr="00421FA4">
        <w:rPr>
          <w:sz w:val="28"/>
          <w:szCs w:val="28"/>
        </w:rPr>
        <w:lastRenderedPageBreak/>
        <w:t>общего пользования (улицы), - 5 метров, проездов, переулков - 3 метра;</w:t>
      </w:r>
    </w:p>
    <w:p w14:paraId="2A04C996" w14:textId="77777777" w:rsidR="00421FA4" w:rsidRPr="00421FA4" w:rsidRDefault="00421FA4" w:rsidP="005027AE">
      <w:pPr>
        <w:widowControl w:val="0"/>
        <w:autoSpaceDE w:val="0"/>
        <w:autoSpaceDN w:val="0"/>
        <w:adjustRightInd w:val="0"/>
        <w:ind w:right="-31" w:firstLine="709"/>
        <w:jc w:val="both"/>
        <w:rPr>
          <w:sz w:val="28"/>
          <w:szCs w:val="28"/>
        </w:rPr>
      </w:pPr>
      <w:r w:rsidRPr="00421FA4">
        <w:rPr>
          <w:sz w:val="28"/>
          <w:szCs w:val="28"/>
        </w:rPr>
        <w:t>- минимальный отступ зданий, сооружений, строений от границ смежных земельных участков - 3 метра (за исключением вспомогательных построек);</w:t>
      </w:r>
    </w:p>
    <w:p w14:paraId="14B64734" w14:textId="77777777" w:rsidR="00421FA4" w:rsidRPr="00421FA4" w:rsidRDefault="00421FA4" w:rsidP="005027AE">
      <w:pPr>
        <w:widowControl w:val="0"/>
        <w:autoSpaceDE w:val="0"/>
        <w:autoSpaceDN w:val="0"/>
        <w:adjustRightInd w:val="0"/>
        <w:ind w:right="-31" w:firstLine="709"/>
        <w:jc w:val="both"/>
        <w:rPr>
          <w:sz w:val="28"/>
          <w:szCs w:val="28"/>
        </w:rPr>
      </w:pPr>
      <w:r w:rsidRPr="00421FA4">
        <w:rPr>
          <w:sz w:val="28"/>
          <w:szCs w:val="28"/>
        </w:rPr>
        <w:t>- минимальный отступ вспомогательных построек от границ смежных земельных участков - 1 метр.</w:t>
      </w:r>
    </w:p>
    <w:p w14:paraId="2FD642D9" w14:textId="7EAEFB36" w:rsidR="00421FA4" w:rsidRPr="00421FA4" w:rsidRDefault="00421FA4" w:rsidP="005027AE">
      <w:pPr>
        <w:widowControl w:val="0"/>
        <w:autoSpaceDE w:val="0"/>
        <w:autoSpaceDN w:val="0"/>
        <w:adjustRightInd w:val="0"/>
        <w:ind w:right="-31" w:firstLine="709"/>
        <w:jc w:val="both"/>
        <w:rPr>
          <w:sz w:val="28"/>
          <w:szCs w:val="28"/>
        </w:rPr>
      </w:pPr>
      <w:r w:rsidRPr="00421FA4">
        <w:rPr>
          <w:sz w:val="28"/>
          <w:szCs w:val="28"/>
        </w:rPr>
        <w:t>3.3 Минимальный процент озеле</w:t>
      </w:r>
      <w:r w:rsidR="004410D6">
        <w:rPr>
          <w:sz w:val="28"/>
          <w:szCs w:val="28"/>
        </w:rPr>
        <w:t>не</w:t>
      </w:r>
      <w:r w:rsidRPr="00421FA4">
        <w:rPr>
          <w:sz w:val="28"/>
          <w:szCs w:val="28"/>
        </w:rPr>
        <w:t>ния принимается в зависимости от площади земельного участка:</w:t>
      </w:r>
    </w:p>
    <w:p w14:paraId="49CF5812" w14:textId="1F666FD8" w:rsidR="00421FA4" w:rsidRPr="00421FA4" w:rsidRDefault="00421FA4" w:rsidP="005027AE">
      <w:pPr>
        <w:widowControl w:val="0"/>
        <w:autoSpaceDE w:val="0"/>
        <w:autoSpaceDN w:val="0"/>
        <w:adjustRightInd w:val="0"/>
        <w:ind w:right="-31" w:firstLine="709"/>
        <w:jc w:val="both"/>
        <w:rPr>
          <w:sz w:val="28"/>
          <w:szCs w:val="28"/>
        </w:rPr>
      </w:pPr>
      <w:r w:rsidRPr="00421FA4">
        <w:rPr>
          <w:sz w:val="28"/>
          <w:szCs w:val="28"/>
        </w:rPr>
        <w:t xml:space="preserve">- до 1500 </w:t>
      </w:r>
      <w:r w:rsidR="00D6390B" w:rsidRPr="00830256">
        <w:rPr>
          <w:sz w:val="28"/>
          <w:szCs w:val="28"/>
        </w:rPr>
        <w:t>м</w:t>
      </w:r>
      <w:r w:rsidR="00D6390B" w:rsidRPr="00830256">
        <w:rPr>
          <w:sz w:val="28"/>
          <w:szCs w:val="28"/>
          <w:vertAlign w:val="superscript"/>
        </w:rPr>
        <w:t>2</w:t>
      </w:r>
      <w:r w:rsidRPr="00421FA4">
        <w:rPr>
          <w:sz w:val="28"/>
          <w:szCs w:val="28"/>
        </w:rPr>
        <w:t xml:space="preserve"> – 10 %;</w:t>
      </w:r>
    </w:p>
    <w:p w14:paraId="32729131" w14:textId="1777F703" w:rsidR="00421FA4" w:rsidRPr="00421FA4" w:rsidRDefault="00421FA4" w:rsidP="005027AE">
      <w:pPr>
        <w:widowControl w:val="0"/>
        <w:autoSpaceDE w:val="0"/>
        <w:autoSpaceDN w:val="0"/>
        <w:adjustRightInd w:val="0"/>
        <w:ind w:right="-31" w:firstLine="709"/>
        <w:jc w:val="both"/>
        <w:rPr>
          <w:sz w:val="28"/>
          <w:szCs w:val="28"/>
        </w:rPr>
      </w:pPr>
      <w:r w:rsidRPr="00421FA4">
        <w:rPr>
          <w:sz w:val="28"/>
          <w:szCs w:val="28"/>
        </w:rPr>
        <w:t xml:space="preserve">- от 1500 </w:t>
      </w:r>
      <w:r w:rsidR="00D6390B" w:rsidRPr="00830256">
        <w:rPr>
          <w:sz w:val="28"/>
          <w:szCs w:val="28"/>
        </w:rPr>
        <w:t>м</w:t>
      </w:r>
      <w:r w:rsidR="00D6390B" w:rsidRPr="00830256">
        <w:rPr>
          <w:sz w:val="28"/>
          <w:szCs w:val="28"/>
          <w:vertAlign w:val="superscript"/>
        </w:rPr>
        <w:t>2</w:t>
      </w:r>
      <w:r w:rsidRPr="00421FA4">
        <w:rPr>
          <w:sz w:val="28"/>
          <w:szCs w:val="28"/>
        </w:rPr>
        <w:t xml:space="preserve"> до 3000 </w:t>
      </w:r>
      <w:r w:rsidR="00D6390B" w:rsidRPr="00830256">
        <w:rPr>
          <w:sz w:val="28"/>
          <w:szCs w:val="28"/>
        </w:rPr>
        <w:t>м</w:t>
      </w:r>
      <w:r w:rsidR="00D6390B" w:rsidRPr="00830256">
        <w:rPr>
          <w:sz w:val="28"/>
          <w:szCs w:val="28"/>
          <w:vertAlign w:val="superscript"/>
        </w:rPr>
        <w:t>2</w:t>
      </w:r>
      <w:r w:rsidRPr="00421FA4">
        <w:rPr>
          <w:sz w:val="28"/>
          <w:szCs w:val="28"/>
        </w:rPr>
        <w:t xml:space="preserve"> – 20 %;</w:t>
      </w:r>
    </w:p>
    <w:p w14:paraId="7038D8CB" w14:textId="21F49CFA" w:rsidR="00421FA4" w:rsidRPr="00421FA4" w:rsidRDefault="00421FA4" w:rsidP="005027AE">
      <w:pPr>
        <w:widowControl w:val="0"/>
        <w:autoSpaceDE w:val="0"/>
        <w:autoSpaceDN w:val="0"/>
        <w:adjustRightInd w:val="0"/>
        <w:ind w:right="-31" w:firstLine="709"/>
        <w:jc w:val="both"/>
        <w:rPr>
          <w:sz w:val="28"/>
          <w:szCs w:val="28"/>
        </w:rPr>
      </w:pPr>
      <w:r w:rsidRPr="00421FA4">
        <w:rPr>
          <w:sz w:val="28"/>
          <w:szCs w:val="28"/>
        </w:rPr>
        <w:t xml:space="preserve">- свыше 3000 </w:t>
      </w:r>
      <w:r w:rsidR="00D6390B" w:rsidRPr="00830256">
        <w:rPr>
          <w:sz w:val="28"/>
          <w:szCs w:val="28"/>
        </w:rPr>
        <w:t>м</w:t>
      </w:r>
      <w:r w:rsidR="00D6390B" w:rsidRPr="00830256">
        <w:rPr>
          <w:sz w:val="28"/>
          <w:szCs w:val="28"/>
          <w:vertAlign w:val="superscript"/>
        </w:rPr>
        <w:t>2</w:t>
      </w:r>
      <w:r w:rsidRPr="00421FA4">
        <w:rPr>
          <w:sz w:val="28"/>
          <w:szCs w:val="28"/>
        </w:rPr>
        <w:t xml:space="preserve"> – 30 %. </w:t>
      </w:r>
    </w:p>
    <w:p w14:paraId="4FE1D556" w14:textId="7EFD3784" w:rsidR="00421FA4" w:rsidRPr="00421FA4" w:rsidRDefault="00421FA4" w:rsidP="005027AE">
      <w:pPr>
        <w:widowControl w:val="0"/>
        <w:autoSpaceDE w:val="0"/>
        <w:autoSpaceDN w:val="0"/>
        <w:adjustRightInd w:val="0"/>
        <w:ind w:right="-31" w:firstLine="709"/>
        <w:jc w:val="both"/>
        <w:rPr>
          <w:sz w:val="28"/>
          <w:szCs w:val="28"/>
        </w:rPr>
      </w:pPr>
      <w:r w:rsidRPr="00421FA4">
        <w:rPr>
          <w:sz w:val="28"/>
          <w:szCs w:val="28"/>
        </w:rPr>
        <w:t xml:space="preserve">4. </w:t>
      </w:r>
      <w:r w:rsidRPr="00421FA4">
        <w:rPr>
          <w:sz w:val="28"/>
          <w:szCs w:val="28"/>
          <w:lang w:eastAsia="zh-CN"/>
        </w:rPr>
        <w:t xml:space="preserve">Процент застройки подземной части </w:t>
      </w:r>
      <w:r w:rsidR="004410D6">
        <w:rPr>
          <w:sz w:val="28"/>
          <w:szCs w:val="28"/>
          <w:lang w:eastAsia="zh-CN"/>
        </w:rPr>
        <w:t>не</w:t>
      </w:r>
      <w:r w:rsidRPr="00421FA4">
        <w:rPr>
          <w:sz w:val="28"/>
          <w:szCs w:val="28"/>
          <w:lang w:eastAsia="zh-CN"/>
        </w:rPr>
        <w:t xml:space="preserve"> регламентируется. При этом минимальный отступ подземной части здания общественно-делового назначения от границ смежных земельных участков и от границы, отделяющей земельный участок от территории общего пользования, – 1 метр.</w:t>
      </w:r>
    </w:p>
    <w:p w14:paraId="25C22C2B" w14:textId="66EA7432" w:rsidR="00421FA4" w:rsidRPr="00421FA4" w:rsidRDefault="00421FA4" w:rsidP="005027AE">
      <w:pPr>
        <w:ind w:right="-31" w:firstLine="709"/>
        <w:jc w:val="both"/>
        <w:rPr>
          <w:rFonts w:eastAsia="Calibri"/>
          <w:sz w:val="28"/>
          <w:szCs w:val="28"/>
        </w:rPr>
      </w:pPr>
      <w:r w:rsidRPr="00421FA4">
        <w:rPr>
          <w:sz w:val="28"/>
          <w:szCs w:val="28"/>
        </w:rPr>
        <w:t>5. Иные показатели по параметрам застройки зоны Р5: территории объектов обслуживания населения; требования и параметры по временному хра</w:t>
      </w:r>
      <w:r w:rsidR="004410D6">
        <w:rPr>
          <w:sz w:val="28"/>
          <w:szCs w:val="28"/>
        </w:rPr>
        <w:t>не</w:t>
      </w:r>
      <w:r w:rsidRPr="00421FA4">
        <w:rPr>
          <w:sz w:val="28"/>
          <w:szCs w:val="28"/>
        </w:rPr>
        <w:t>нию индивидуальных транспортных средств, размещению гаражей и открытых автостоянок, требования и параметры к доле озеле</w:t>
      </w:r>
      <w:r w:rsidR="004410D6">
        <w:rPr>
          <w:sz w:val="28"/>
          <w:szCs w:val="28"/>
        </w:rPr>
        <w:t>не</w:t>
      </w:r>
      <w:r w:rsidRPr="00421FA4">
        <w:rPr>
          <w:sz w:val="28"/>
          <w:szCs w:val="28"/>
        </w:rPr>
        <w:t>нной территории земельных участков регламентируются и устанавливаются нормативами градостроительного проектирования</w:t>
      </w:r>
      <w:r w:rsidR="000A104D" w:rsidRPr="000A104D">
        <w:t xml:space="preserve"> </w:t>
      </w:r>
      <w:r w:rsidR="000A104D" w:rsidRPr="000A104D">
        <w:rPr>
          <w:sz w:val="28"/>
          <w:szCs w:val="28"/>
        </w:rPr>
        <w:t>городского округа</w:t>
      </w:r>
      <w:r w:rsidRPr="00421FA4">
        <w:rPr>
          <w:sz w:val="28"/>
          <w:szCs w:val="28"/>
        </w:rPr>
        <w:t>.</w:t>
      </w:r>
    </w:p>
    <w:p w14:paraId="252544FD" w14:textId="77777777" w:rsidR="00421FA4" w:rsidRPr="00421FA4" w:rsidRDefault="00421FA4" w:rsidP="005027AE">
      <w:pPr>
        <w:ind w:right="-31" w:firstLine="709"/>
        <w:jc w:val="both"/>
        <w:rPr>
          <w:sz w:val="28"/>
          <w:szCs w:val="28"/>
        </w:rPr>
      </w:pPr>
      <w:r w:rsidRPr="00421FA4">
        <w:rPr>
          <w:sz w:val="28"/>
          <w:szCs w:val="28"/>
        </w:rPr>
        <w:t>6.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 главой 10 Правил, требованиями законодательства Российской Федерации.</w:t>
      </w:r>
    </w:p>
    <w:p w14:paraId="21D46FCF" w14:textId="39B258CB" w:rsidR="00421FA4" w:rsidRPr="00421FA4" w:rsidRDefault="00421FA4" w:rsidP="005027AE">
      <w:pPr>
        <w:ind w:right="-31" w:firstLine="709"/>
        <w:jc w:val="both"/>
        <w:rPr>
          <w:rFonts w:eastAsia="Calibri"/>
          <w:sz w:val="28"/>
          <w:szCs w:val="28"/>
        </w:rPr>
      </w:pPr>
      <w:r w:rsidRPr="00421FA4">
        <w:rPr>
          <w:sz w:val="28"/>
          <w:szCs w:val="28"/>
        </w:rPr>
        <w:t xml:space="preserve">7. В границах территориальной зоны Р5, применительно к которой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устанавливаются согласно </w:t>
      </w:r>
      <w:r w:rsidR="0046127C" w:rsidRPr="0046127C">
        <w:rPr>
          <w:sz w:val="28"/>
          <w:szCs w:val="28"/>
        </w:rPr>
        <w:t>нормативам градостроительного проектирования городского округа</w:t>
      </w:r>
      <w:r w:rsidRPr="00421FA4">
        <w:rPr>
          <w:sz w:val="28"/>
          <w:szCs w:val="28"/>
        </w:rPr>
        <w:t>.</w:t>
      </w:r>
    </w:p>
    <w:p w14:paraId="6DD22021" w14:textId="77777777" w:rsidR="00421FA4" w:rsidRPr="00421FA4" w:rsidRDefault="00421FA4" w:rsidP="005027AE">
      <w:pPr>
        <w:ind w:right="-31" w:firstLine="709"/>
        <w:jc w:val="both"/>
        <w:rPr>
          <w:sz w:val="28"/>
          <w:szCs w:val="28"/>
        </w:rPr>
      </w:pPr>
    </w:p>
    <w:p w14:paraId="31277A37" w14:textId="77777777" w:rsidR="00421FA4" w:rsidRPr="00421FA4" w:rsidRDefault="00421FA4" w:rsidP="005027AE">
      <w:pPr>
        <w:ind w:right="-31" w:firstLine="709"/>
        <w:jc w:val="center"/>
        <w:outlineLvl w:val="0"/>
        <w:rPr>
          <w:sz w:val="28"/>
          <w:szCs w:val="28"/>
        </w:rPr>
      </w:pPr>
      <w:r w:rsidRPr="00421FA4">
        <w:rPr>
          <w:sz w:val="28"/>
          <w:szCs w:val="28"/>
        </w:rPr>
        <w:t>Статья 51. Р5.1</w:t>
      </w:r>
      <w:r w:rsidRPr="00421FA4">
        <w:rPr>
          <w:bCs/>
          <w:sz w:val="28"/>
          <w:szCs w:val="28"/>
        </w:rPr>
        <w:t xml:space="preserve"> </w:t>
      </w:r>
      <w:r w:rsidRPr="00421FA4">
        <w:rPr>
          <w:sz w:val="28"/>
          <w:szCs w:val="28"/>
        </w:rPr>
        <w:t xml:space="preserve">Зона аттрактивных тематических парков </w:t>
      </w:r>
    </w:p>
    <w:p w14:paraId="52885CEE" w14:textId="77777777" w:rsidR="00421FA4" w:rsidRPr="00421FA4" w:rsidRDefault="00421FA4" w:rsidP="005027AE">
      <w:pPr>
        <w:ind w:right="-31" w:firstLine="709"/>
        <w:jc w:val="both"/>
        <w:rPr>
          <w:rFonts w:eastAsia="Calibri"/>
          <w:sz w:val="28"/>
          <w:szCs w:val="28"/>
        </w:rPr>
      </w:pPr>
    </w:p>
    <w:p w14:paraId="54620534" w14:textId="6925B96E" w:rsidR="00421FA4" w:rsidRPr="00421FA4" w:rsidRDefault="00421FA4" w:rsidP="005027AE">
      <w:pPr>
        <w:ind w:right="-31" w:firstLine="709"/>
        <w:jc w:val="both"/>
        <w:rPr>
          <w:sz w:val="28"/>
          <w:szCs w:val="28"/>
          <w:shd w:val="clear" w:color="auto" w:fill="FFFFFF"/>
        </w:rPr>
      </w:pPr>
      <w:r w:rsidRPr="00421FA4">
        <w:rPr>
          <w:sz w:val="28"/>
          <w:szCs w:val="28"/>
        </w:rPr>
        <w:t xml:space="preserve">1. Территориальная зона Р5.1 предназначена для размещения </w:t>
      </w:r>
      <w:r w:rsidRPr="00421FA4">
        <w:rPr>
          <w:sz w:val="28"/>
          <w:szCs w:val="28"/>
          <w:shd w:val="clear" w:color="auto" w:fill="FFFFFF"/>
        </w:rPr>
        <w:t xml:space="preserve">цирков, зверинцев, зоопарков, зоосадов, океанариумов, природно-познавательного туризма, </w:t>
      </w:r>
      <w:r w:rsidRPr="00421FA4">
        <w:rPr>
          <w:sz w:val="28"/>
          <w:szCs w:val="28"/>
        </w:rPr>
        <w:t xml:space="preserve">объектов, используемых </w:t>
      </w:r>
      <w:r w:rsidRPr="00421FA4">
        <w:rPr>
          <w:sz w:val="28"/>
          <w:szCs w:val="28"/>
          <w:shd w:val="clear" w:color="auto" w:fill="FFFFFF"/>
        </w:rPr>
        <w:t xml:space="preserve">для организации путешествий, для размещения аквапарков, </w:t>
      </w:r>
      <w:r w:rsidRPr="00421FA4">
        <w:rPr>
          <w:sz w:val="28"/>
          <w:szCs w:val="28"/>
          <w:shd w:val="clear" w:color="auto" w:fill="FFFFFF"/>
        </w:rPr>
        <w:lastRenderedPageBreak/>
        <w:t>аттракционов, а также для сохра</w:t>
      </w:r>
      <w:r w:rsidR="004410D6">
        <w:rPr>
          <w:sz w:val="28"/>
          <w:szCs w:val="28"/>
          <w:shd w:val="clear" w:color="auto" w:fill="FFFFFF"/>
        </w:rPr>
        <w:t>не</w:t>
      </w:r>
      <w:r w:rsidRPr="00421FA4">
        <w:rPr>
          <w:sz w:val="28"/>
          <w:szCs w:val="28"/>
          <w:shd w:val="clear" w:color="auto" w:fill="FFFFFF"/>
        </w:rPr>
        <w:t>ния и изучения объектов культурного наследия народов Российской Федерации (памятников истории и культуры)</w:t>
      </w:r>
    </w:p>
    <w:p w14:paraId="0B2D9F83" w14:textId="3FAD203F" w:rsidR="005027AE" w:rsidRDefault="00421FA4" w:rsidP="009C6A10">
      <w:pPr>
        <w:ind w:right="-31" w:firstLine="709"/>
        <w:jc w:val="both"/>
        <w:rPr>
          <w:sz w:val="28"/>
          <w:szCs w:val="28"/>
        </w:rPr>
      </w:pPr>
      <w:r w:rsidRPr="00421FA4">
        <w:rPr>
          <w:sz w:val="28"/>
          <w:szCs w:val="28"/>
        </w:rPr>
        <w:t>2. Перечень видов разрешенного использования земельных участков, объектов капитального строительства и предельные параметры разрешенного строительства, реконструкции объектов капитального строительства в зо</w:t>
      </w:r>
      <w:r w:rsidR="004410D6">
        <w:rPr>
          <w:sz w:val="28"/>
          <w:szCs w:val="28"/>
        </w:rPr>
        <w:t>не</w:t>
      </w:r>
      <w:r w:rsidRPr="00421FA4">
        <w:rPr>
          <w:sz w:val="28"/>
          <w:szCs w:val="28"/>
        </w:rPr>
        <w:t xml:space="preserve"> Р5.1:</w:t>
      </w:r>
    </w:p>
    <w:p w14:paraId="4F22031A" w14:textId="77777777" w:rsidR="006F679C" w:rsidRDefault="006F679C" w:rsidP="005027AE">
      <w:pPr>
        <w:ind w:right="-31" w:firstLine="709"/>
        <w:jc w:val="both"/>
        <w:rPr>
          <w:sz w:val="28"/>
          <w:szCs w:val="28"/>
        </w:rPr>
      </w:pPr>
    </w:p>
    <w:tbl>
      <w:tblPr>
        <w:tblStyle w:val="af0"/>
        <w:tblW w:w="14600" w:type="dxa"/>
        <w:tblLayout w:type="fixed"/>
        <w:tblLook w:val="04A0" w:firstRow="1" w:lastRow="0" w:firstColumn="1" w:lastColumn="0" w:noHBand="0" w:noVBand="1"/>
      </w:tblPr>
      <w:tblGrid>
        <w:gridCol w:w="420"/>
        <w:gridCol w:w="1985"/>
        <w:gridCol w:w="2977"/>
        <w:gridCol w:w="850"/>
        <w:gridCol w:w="1276"/>
        <w:gridCol w:w="992"/>
        <w:gridCol w:w="1418"/>
        <w:gridCol w:w="1559"/>
        <w:gridCol w:w="1559"/>
        <w:gridCol w:w="1564"/>
      </w:tblGrid>
      <w:tr w:rsidR="005027AE" w14:paraId="3A3210D3" w14:textId="77777777" w:rsidTr="00BF4F93">
        <w:trPr>
          <w:trHeight w:val="968"/>
        </w:trPr>
        <w:tc>
          <w:tcPr>
            <w:tcW w:w="420" w:type="dxa"/>
            <w:vMerge w:val="restart"/>
            <w:vAlign w:val="center"/>
          </w:tcPr>
          <w:p w14:paraId="6F23AECB" w14:textId="77777777" w:rsidR="005027AE" w:rsidRDefault="005027AE" w:rsidP="0082674F">
            <w:pPr>
              <w:widowControl w:val="0"/>
              <w:autoSpaceDE w:val="0"/>
              <w:autoSpaceDN w:val="0"/>
              <w:adjustRightInd w:val="0"/>
              <w:ind w:left="-120" w:right="-31"/>
              <w:jc w:val="both"/>
              <w:rPr>
                <w:sz w:val="28"/>
                <w:szCs w:val="28"/>
              </w:rPr>
            </w:pPr>
            <w:r w:rsidRPr="005628F9">
              <w:rPr>
                <w:sz w:val="28"/>
                <w:szCs w:val="28"/>
              </w:rPr>
              <w:t>№ п/п</w:t>
            </w:r>
          </w:p>
        </w:tc>
        <w:tc>
          <w:tcPr>
            <w:tcW w:w="1985" w:type="dxa"/>
            <w:vMerge w:val="restart"/>
            <w:tcBorders>
              <w:right w:val="single" w:sz="4" w:space="0" w:color="auto"/>
            </w:tcBorders>
            <w:vAlign w:val="center"/>
          </w:tcPr>
          <w:p w14:paraId="46F58B65" w14:textId="77777777" w:rsidR="005027AE" w:rsidRPr="005628F9" w:rsidRDefault="005027AE" w:rsidP="00B75970">
            <w:pPr>
              <w:widowControl w:val="0"/>
              <w:autoSpaceDE w:val="0"/>
              <w:autoSpaceDN w:val="0"/>
              <w:adjustRightInd w:val="0"/>
              <w:ind w:right="-31"/>
              <w:jc w:val="center"/>
            </w:pPr>
            <w:r w:rsidRPr="005628F9">
              <w:t>Наименование ВРИ</w:t>
            </w:r>
          </w:p>
        </w:tc>
        <w:tc>
          <w:tcPr>
            <w:tcW w:w="2977" w:type="dxa"/>
            <w:vMerge w:val="restart"/>
            <w:tcBorders>
              <w:top w:val="single" w:sz="4" w:space="0" w:color="auto"/>
              <w:left w:val="single" w:sz="4" w:space="0" w:color="auto"/>
              <w:right w:val="single" w:sz="4" w:space="0" w:color="auto"/>
            </w:tcBorders>
            <w:vAlign w:val="center"/>
          </w:tcPr>
          <w:p w14:paraId="54F18006" w14:textId="77777777" w:rsidR="005027AE" w:rsidRDefault="005027AE" w:rsidP="00B75970">
            <w:pPr>
              <w:widowControl w:val="0"/>
              <w:autoSpaceDE w:val="0"/>
              <w:autoSpaceDN w:val="0"/>
              <w:adjustRightInd w:val="0"/>
              <w:ind w:right="-31"/>
              <w:jc w:val="center"/>
              <w:rPr>
                <w:sz w:val="28"/>
                <w:szCs w:val="28"/>
              </w:rPr>
            </w:pPr>
            <w:r>
              <w:t>О</w:t>
            </w:r>
            <w:r w:rsidRPr="00421FA4">
              <w:t>писание ВРИ</w:t>
            </w:r>
          </w:p>
        </w:tc>
        <w:tc>
          <w:tcPr>
            <w:tcW w:w="850" w:type="dxa"/>
            <w:vMerge w:val="restart"/>
            <w:tcBorders>
              <w:left w:val="single" w:sz="4" w:space="0" w:color="auto"/>
            </w:tcBorders>
            <w:vAlign w:val="center"/>
          </w:tcPr>
          <w:p w14:paraId="4FC95A51" w14:textId="77777777" w:rsidR="005027AE" w:rsidRPr="005628F9" w:rsidRDefault="005027AE" w:rsidP="0082674F">
            <w:pPr>
              <w:widowControl w:val="0"/>
              <w:autoSpaceDE w:val="0"/>
              <w:autoSpaceDN w:val="0"/>
              <w:adjustRightInd w:val="0"/>
              <w:ind w:right="-31"/>
              <w:jc w:val="center"/>
            </w:pPr>
            <w:r w:rsidRPr="00421FA4">
              <w:t>Код (</w:t>
            </w:r>
            <w:proofErr w:type="spellStart"/>
            <w:r w:rsidRPr="00421FA4">
              <w:t>чис</w:t>
            </w:r>
            <w:r>
              <w:t>-</w:t>
            </w:r>
            <w:r w:rsidRPr="00421FA4">
              <w:t>ловое</w:t>
            </w:r>
            <w:proofErr w:type="spellEnd"/>
            <w:r w:rsidRPr="00421FA4">
              <w:t xml:space="preserve"> </w:t>
            </w:r>
            <w:proofErr w:type="gramStart"/>
            <w:r w:rsidRPr="00421FA4">
              <w:t>обоз</w:t>
            </w:r>
            <w:r>
              <w:t>-</w:t>
            </w:r>
            <w:proofErr w:type="spellStart"/>
            <w:r w:rsidRPr="00421FA4">
              <w:t>наче</w:t>
            </w:r>
            <w:proofErr w:type="spellEnd"/>
            <w:r>
              <w:t>-</w:t>
            </w:r>
            <w:proofErr w:type="spellStart"/>
            <w:r w:rsidRPr="00421FA4">
              <w:t>ние</w:t>
            </w:r>
            <w:proofErr w:type="spellEnd"/>
            <w:proofErr w:type="gramEnd"/>
            <w:r w:rsidRPr="00421FA4">
              <w:t xml:space="preserve"> ВРИ)</w:t>
            </w:r>
          </w:p>
        </w:tc>
        <w:tc>
          <w:tcPr>
            <w:tcW w:w="2268" w:type="dxa"/>
            <w:gridSpan w:val="2"/>
            <w:vAlign w:val="center"/>
          </w:tcPr>
          <w:p w14:paraId="7A9AC417" w14:textId="3433C673" w:rsidR="005027AE" w:rsidRDefault="005027AE" w:rsidP="0082674F">
            <w:pPr>
              <w:widowControl w:val="0"/>
              <w:autoSpaceDE w:val="0"/>
              <w:autoSpaceDN w:val="0"/>
              <w:adjustRightInd w:val="0"/>
              <w:ind w:right="-31"/>
              <w:jc w:val="center"/>
              <w:rPr>
                <w:sz w:val="28"/>
                <w:szCs w:val="28"/>
              </w:rPr>
            </w:pPr>
            <w:r w:rsidRPr="00421FA4">
              <w:t>Предельные размеры земельных участков (м</w:t>
            </w:r>
            <w:r w:rsidR="00BF4F93">
              <w:rPr>
                <w:vertAlign w:val="superscript"/>
              </w:rPr>
              <w:t>2</w:t>
            </w:r>
            <w:r w:rsidRPr="00421FA4">
              <w:t>)</w:t>
            </w:r>
          </w:p>
        </w:tc>
        <w:tc>
          <w:tcPr>
            <w:tcW w:w="1418" w:type="dxa"/>
            <w:vMerge w:val="restart"/>
            <w:vAlign w:val="center"/>
          </w:tcPr>
          <w:p w14:paraId="1E61B16D" w14:textId="77777777" w:rsidR="005027AE" w:rsidRDefault="005027AE" w:rsidP="0082674F">
            <w:pPr>
              <w:widowControl w:val="0"/>
              <w:autoSpaceDE w:val="0"/>
              <w:autoSpaceDN w:val="0"/>
              <w:adjustRightInd w:val="0"/>
              <w:ind w:right="-31"/>
              <w:jc w:val="center"/>
              <w:rPr>
                <w:sz w:val="28"/>
                <w:szCs w:val="28"/>
              </w:rPr>
            </w:pPr>
            <w:proofErr w:type="gramStart"/>
            <w:r w:rsidRPr="00421FA4">
              <w:t>Макси</w:t>
            </w:r>
            <w:r>
              <w:t>-</w:t>
            </w:r>
            <w:proofErr w:type="spellStart"/>
            <w:r w:rsidRPr="00421FA4">
              <w:t>мальный</w:t>
            </w:r>
            <w:proofErr w:type="spellEnd"/>
            <w:proofErr w:type="gramEnd"/>
            <w:r w:rsidRPr="00421FA4">
              <w:t xml:space="preserve"> процент застройки в границах земельного участка</w:t>
            </w:r>
            <w:r>
              <w:t xml:space="preserve"> (м)</w:t>
            </w:r>
          </w:p>
        </w:tc>
        <w:tc>
          <w:tcPr>
            <w:tcW w:w="1559" w:type="dxa"/>
            <w:vMerge w:val="restart"/>
            <w:vAlign w:val="center"/>
          </w:tcPr>
          <w:p w14:paraId="24E05ADF" w14:textId="77777777" w:rsidR="005027AE" w:rsidRDefault="005027AE" w:rsidP="0082674F">
            <w:pPr>
              <w:widowControl w:val="0"/>
              <w:autoSpaceDE w:val="0"/>
              <w:autoSpaceDN w:val="0"/>
              <w:adjustRightInd w:val="0"/>
              <w:ind w:right="-31"/>
              <w:jc w:val="center"/>
            </w:pPr>
            <w:proofErr w:type="spellStart"/>
            <w:r w:rsidRPr="00421FA4">
              <w:t>Минималь</w:t>
            </w:r>
            <w:r>
              <w:t>-</w:t>
            </w:r>
            <w:r w:rsidRPr="00421FA4">
              <w:t>ные</w:t>
            </w:r>
            <w:proofErr w:type="spellEnd"/>
            <w:r w:rsidRPr="00421FA4">
              <w:t xml:space="preserve"> отступы от границ земельного участка (м)</w:t>
            </w:r>
          </w:p>
          <w:p w14:paraId="4E0AE04C" w14:textId="77777777" w:rsidR="005027AE" w:rsidRDefault="005027AE" w:rsidP="0082674F">
            <w:pPr>
              <w:widowControl w:val="0"/>
              <w:autoSpaceDE w:val="0"/>
              <w:autoSpaceDN w:val="0"/>
              <w:adjustRightInd w:val="0"/>
              <w:ind w:right="-31"/>
              <w:rPr>
                <w:sz w:val="28"/>
                <w:szCs w:val="28"/>
              </w:rPr>
            </w:pPr>
          </w:p>
        </w:tc>
        <w:tc>
          <w:tcPr>
            <w:tcW w:w="1559" w:type="dxa"/>
            <w:vMerge w:val="restart"/>
            <w:vAlign w:val="center"/>
          </w:tcPr>
          <w:p w14:paraId="124BA1CC" w14:textId="77777777" w:rsidR="005027AE" w:rsidRDefault="005027AE" w:rsidP="0082674F">
            <w:pPr>
              <w:widowControl w:val="0"/>
              <w:autoSpaceDE w:val="0"/>
              <w:autoSpaceDN w:val="0"/>
              <w:adjustRightInd w:val="0"/>
              <w:ind w:right="-31"/>
              <w:jc w:val="center"/>
              <w:rPr>
                <w:sz w:val="28"/>
                <w:szCs w:val="28"/>
              </w:rPr>
            </w:pPr>
            <w:r w:rsidRPr="00421FA4">
              <w:t>Предельная высота зданий (м)</w:t>
            </w:r>
          </w:p>
        </w:tc>
        <w:tc>
          <w:tcPr>
            <w:tcW w:w="1564" w:type="dxa"/>
            <w:vMerge w:val="restart"/>
            <w:vAlign w:val="center"/>
          </w:tcPr>
          <w:p w14:paraId="7A8ACEF2" w14:textId="7166EC42" w:rsidR="005027AE" w:rsidRDefault="005027AE" w:rsidP="0082674F">
            <w:pPr>
              <w:widowControl w:val="0"/>
              <w:autoSpaceDE w:val="0"/>
              <w:autoSpaceDN w:val="0"/>
              <w:adjustRightInd w:val="0"/>
              <w:ind w:right="-31"/>
              <w:jc w:val="center"/>
              <w:rPr>
                <w:sz w:val="28"/>
                <w:szCs w:val="28"/>
              </w:rPr>
            </w:pPr>
            <w:r w:rsidRPr="00421FA4">
              <w:t>Минимальный процент озеле</w:t>
            </w:r>
            <w:r w:rsidR="004410D6">
              <w:t>не</w:t>
            </w:r>
            <w:r w:rsidRPr="00421FA4">
              <w:t>ния земельного участка</w:t>
            </w:r>
          </w:p>
        </w:tc>
      </w:tr>
      <w:tr w:rsidR="005027AE" w14:paraId="653DA142" w14:textId="77777777" w:rsidTr="00E25A3B">
        <w:trPr>
          <w:trHeight w:val="967"/>
        </w:trPr>
        <w:tc>
          <w:tcPr>
            <w:tcW w:w="420" w:type="dxa"/>
            <w:vMerge/>
          </w:tcPr>
          <w:p w14:paraId="1A8CE8E5" w14:textId="77777777" w:rsidR="005027AE" w:rsidRPr="005628F9" w:rsidRDefault="005027AE" w:rsidP="0082674F">
            <w:pPr>
              <w:widowControl w:val="0"/>
              <w:autoSpaceDE w:val="0"/>
              <w:autoSpaceDN w:val="0"/>
              <w:adjustRightInd w:val="0"/>
              <w:ind w:left="-120" w:right="-31"/>
              <w:jc w:val="both"/>
              <w:rPr>
                <w:sz w:val="28"/>
                <w:szCs w:val="28"/>
              </w:rPr>
            </w:pPr>
          </w:p>
        </w:tc>
        <w:tc>
          <w:tcPr>
            <w:tcW w:w="1985" w:type="dxa"/>
            <w:vMerge/>
            <w:tcBorders>
              <w:right w:val="single" w:sz="4" w:space="0" w:color="auto"/>
            </w:tcBorders>
          </w:tcPr>
          <w:p w14:paraId="2ACF67CB" w14:textId="77777777" w:rsidR="005027AE" w:rsidRPr="005628F9" w:rsidRDefault="005027AE" w:rsidP="0082674F">
            <w:pPr>
              <w:widowControl w:val="0"/>
              <w:autoSpaceDE w:val="0"/>
              <w:autoSpaceDN w:val="0"/>
              <w:adjustRightInd w:val="0"/>
              <w:ind w:right="-31"/>
              <w:jc w:val="both"/>
            </w:pPr>
          </w:p>
        </w:tc>
        <w:tc>
          <w:tcPr>
            <w:tcW w:w="2977" w:type="dxa"/>
            <w:vMerge/>
            <w:tcBorders>
              <w:left w:val="single" w:sz="4" w:space="0" w:color="auto"/>
              <w:bottom w:val="single" w:sz="4" w:space="0" w:color="auto"/>
              <w:right w:val="single" w:sz="4" w:space="0" w:color="auto"/>
            </w:tcBorders>
          </w:tcPr>
          <w:p w14:paraId="71CD9EF9" w14:textId="77777777" w:rsidR="005027AE" w:rsidRDefault="005027AE" w:rsidP="0082674F">
            <w:pPr>
              <w:widowControl w:val="0"/>
              <w:autoSpaceDE w:val="0"/>
              <w:autoSpaceDN w:val="0"/>
              <w:adjustRightInd w:val="0"/>
              <w:ind w:right="-31"/>
              <w:jc w:val="both"/>
            </w:pPr>
          </w:p>
        </w:tc>
        <w:tc>
          <w:tcPr>
            <w:tcW w:w="850" w:type="dxa"/>
            <w:vMerge/>
            <w:tcBorders>
              <w:left w:val="single" w:sz="4" w:space="0" w:color="auto"/>
            </w:tcBorders>
          </w:tcPr>
          <w:p w14:paraId="7858BA8D" w14:textId="77777777" w:rsidR="005027AE" w:rsidRPr="00421FA4" w:rsidRDefault="005027AE" w:rsidP="0082674F">
            <w:pPr>
              <w:widowControl w:val="0"/>
              <w:autoSpaceDE w:val="0"/>
              <w:autoSpaceDN w:val="0"/>
              <w:adjustRightInd w:val="0"/>
              <w:ind w:right="-31"/>
              <w:jc w:val="center"/>
            </w:pPr>
          </w:p>
        </w:tc>
        <w:tc>
          <w:tcPr>
            <w:tcW w:w="1276" w:type="dxa"/>
          </w:tcPr>
          <w:p w14:paraId="208E70F8" w14:textId="079E8D65" w:rsidR="005027AE" w:rsidRPr="00421FA4" w:rsidRDefault="005027AE" w:rsidP="0082674F">
            <w:pPr>
              <w:widowControl w:val="0"/>
              <w:autoSpaceDE w:val="0"/>
              <w:autoSpaceDN w:val="0"/>
              <w:adjustRightInd w:val="0"/>
              <w:ind w:right="-31"/>
              <w:jc w:val="center"/>
            </w:pPr>
            <w:proofErr w:type="spellStart"/>
            <w:r w:rsidRPr="00421FA4">
              <w:t>min</w:t>
            </w:r>
            <w:proofErr w:type="spellEnd"/>
          </w:p>
        </w:tc>
        <w:tc>
          <w:tcPr>
            <w:tcW w:w="992" w:type="dxa"/>
          </w:tcPr>
          <w:p w14:paraId="7EF9BC6A" w14:textId="56BA061E" w:rsidR="005027AE" w:rsidRPr="00421FA4" w:rsidRDefault="005027AE" w:rsidP="0082674F">
            <w:pPr>
              <w:widowControl w:val="0"/>
              <w:autoSpaceDE w:val="0"/>
              <w:autoSpaceDN w:val="0"/>
              <w:adjustRightInd w:val="0"/>
              <w:ind w:right="-31"/>
              <w:jc w:val="center"/>
            </w:pPr>
            <w:proofErr w:type="spellStart"/>
            <w:r w:rsidRPr="00421FA4">
              <w:t>max</w:t>
            </w:r>
            <w:proofErr w:type="spellEnd"/>
          </w:p>
        </w:tc>
        <w:tc>
          <w:tcPr>
            <w:tcW w:w="1418" w:type="dxa"/>
            <w:vMerge/>
          </w:tcPr>
          <w:p w14:paraId="4DBE1ED3" w14:textId="77777777" w:rsidR="005027AE" w:rsidRPr="00421FA4" w:rsidRDefault="005027AE" w:rsidP="0082674F">
            <w:pPr>
              <w:widowControl w:val="0"/>
              <w:autoSpaceDE w:val="0"/>
              <w:autoSpaceDN w:val="0"/>
              <w:adjustRightInd w:val="0"/>
              <w:ind w:right="-31"/>
              <w:jc w:val="center"/>
            </w:pPr>
          </w:p>
        </w:tc>
        <w:tc>
          <w:tcPr>
            <w:tcW w:w="1559" w:type="dxa"/>
            <w:vMerge/>
          </w:tcPr>
          <w:p w14:paraId="11B16949" w14:textId="77777777" w:rsidR="005027AE" w:rsidRPr="00421FA4" w:rsidRDefault="005027AE" w:rsidP="0082674F">
            <w:pPr>
              <w:widowControl w:val="0"/>
              <w:autoSpaceDE w:val="0"/>
              <w:autoSpaceDN w:val="0"/>
              <w:adjustRightInd w:val="0"/>
              <w:ind w:right="-31"/>
              <w:jc w:val="center"/>
            </w:pPr>
          </w:p>
        </w:tc>
        <w:tc>
          <w:tcPr>
            <w:tcW w:w="1559" w:type="dxa"/>
            <w:vMerge/>
          </w:tcPr>
          <w:p w14:paraId="5E20C6D2" w14:textId="77777777" w:rsidR="005027AE" w:rsidRPr="00421FA4" w:rsidRDefault="005027AE" w:rsidP="0082674F">
            <w:pPr>
              <w:widowControl w:val="0"/>
              <w:autoSpaceDE w:val="0"/>
              <w:autoSpaceDN w:val="0"/>
              <w:adjustRightInd w:val="0"/>
              <w:ind w:right="-31"/>
              <w:jc w:val="center"/>
            </w:pPr>
          </w:p>
        </w:tc>
        <w:tc>
          <w:tcPr>
            <w:tcW w:w="1564" w:type="dxa"/>
            <w:vMerge/>
          </w:tcPr>
          <w:p w14:paraId="2A785410" w14:textId="77777777" w:rsidR="005027AE" w:rsidRPr="00421FA4" w:rsidRDefault="005027AE" w:rsidP="0082674F">
            <w:pPr>
              <w:widowControl w:val="0"/>
              <w:autoSpaceDE w:val="0"/>
              <w:autoSpaceDN w:val="0"/>
              <w:adjustRightInd w:val="0"/>
              <w:ind w:right="-31"/>
              <w:jc w:val="center"/>
            </w:pPr>
          </w:p>
        </w:tc>
      </w:tr>
    </w:tbl>
    <w:p w14:paraId="5E5379D3" w14:textId="77777777" w:rsidR="00421FA4" w:rsidRPr="00E25A3B" w:rsidRDefault="00421FA4" w:rsidP="00421FA4">
      <w:pPr>
        <w:ind w:firstLine="709"/>
        <w:jc w:val="both"/>
        <w:rPr>
          <w:sz w:val="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28" w:type="dxa"/>
          <w:bottom w:w="57" w:type="dxa"/>
          <w:right w:w="28" w:type="dxa"/>
        </w:tblCellMar>
        <w:tblLook w:val="04A0" w:firstRow="1" w:lastRow="0" w:firstColumn="1" w:lastColumn="0" w:noHBand="0" w:noVBand="1"/>
      </w:tblPr>
      <w:tblGrid>
        <w:gridCol w:w="417"/>
        <w:gridCol w:w="2070"/>
        <w:gridCol w:w="2997"/>
        <w:gridCol w:w="677"/>
        <w:gridCol w:w="1268"/>
        <w:gridCol w:w="1052"/>
        <w:gridCol w:w="1557"/>
        <w:gridCol w:w="1481"/>
        <w:gridCol w:w="1557"/>
        <w:gridCol w:w="1484"/>
      </w:tblGrid>
      <w:tr w:rsidR="00F50D8E" w:rsidRPr="00421FA4" w14:paraId="778C0923" w14:textId="77777777" w:rsidTr="00E25A3B">
        <w:trPr>
          <w:trHeight w:val="340"/>
          <w:tblHeader/>
        </w:trPr>
        <w:tc>
          <w:tcPr>
            <w:tcW w:w="421" w:type="dxa"/>
            <w:tcBorders>
              <w:top w:val="single" w:sz="4" w:space="0" w:color="auto"/>
              <w:left w:val="single" w:sz="4" w:space="0" w:color="auto"/>
              <w:bottom w:val="single" w:sz="4" w:space="0" w:color="auto"/>
              <w:right w:val="single" w:sz="4" w:space="0" w:color="auto"/>
            </w:tcBorders>
            <w:vAlign w:val="center"/>
            <w:hideMark/>
          </w:tcPr>
          <w:p w14:paraId="26DEE6D8" w14:textId="704D0C4D" w:rsidR="00421FA4" w:rsidRPr="00421FA4" w:rsidRDefault="005027AE" w:rsidP="005027AE">
            <w:pPr>
              <w:jc w:val="center"/>
              <w:rPr>
                <w:lang w:eastAsia="ar-SA"/>
              </w:rPr>
            </w:pPr>
            <w:r>
              <w:rPr>
                <w:lang w:eastAsia="ar-SA"/>
              </w:rPr>
              <w:t>1</w:t>
            </w:r>
          </w:p>
        </w:tc>
        <w:tc>
          <w:tcPr>
            <w:tcW w:w="1961" w:type="dxa"/>
            <w:tcBorders>
              <w:top w:val="single" w:sz="4" w:space="0" w:color="auto"/>
              <w:left w:val="single" w:sz="4" w:space="0" w:color="auto"/>
              <w:bottom w:val="single" w:sz="4" w:space="0" w:color="auto"/>
              <w:right w:val="single" w:sz="4" w:space="0" w:color="auto"/>
            </w:tcBorders>
            <w:vAlign w:val="center"/>
            <w:hideMark/>
          </w:tcPr>
          <w:p w14:paraId="504ABD2A" w14:textId="56DDCA27" w:rsidR="00421FA4" w:rsidRPr="00421FA4" w:rsidRDefault="005027AE" w:rsidP="005027AE">
            <w:pPr>
              <w:jc w:val="center"/>
              <w:rPr>
                <w:lang w:eastAsia="ar-SA"/>
              </w:rPr>
            </w:pPr>
            <w:r>
              <w:rPr>
                <w:lang w:eastAsia="ar-SA"/>
              </w:rPr>
              <w:t>2</w:t>
            </w:r>
          </w:p>
        </w:tc>
        <w:tc>
          <w:tcPr>
            <w:tcW w:w="2999" w:type="dxa"/>
            <w:tcBorders>
              <w:top w:val="single" w:sz="4" w:space="0" w:color="auto"/>
              <w:left w:val="single" w:sz="4" w:space="0" w:color="auto"/>
              <w:bottom w:val="single" w:sz="4" w:space="0" w:color="auto"/>
              <w:right w:val="single" w:sz="4" w:space="0" w:color="auto"/>
            </w:tcBorders>
            <w:vAlign w:val="center"/>
            <w:hideMark/>
          </w:tcPr>
          <w:p w14:paraId="5E47E626" w14:textId="15A10E77" w:rsidR="00421FA4" w:rsidRPr="00421FA4" w:rsidRDefault="005027AE" w:rsidP="005027AE">
            <w:pPr>
              <w:jc w:val="center"/>
              <w:rPr>
                <w:lang w:eastAsia="ar-SA"/>
              </w:rPr>
            </w:pPr>
            <w:r>
              <w:rPr>
                <w:lang w:eastAsia="ar-SA"/>
              </w:rPr>
              <w:t>3</w:t>
            </w:r>
          </w:p>
        </w:tc>
        <w:tc>
          <w:tcPr>
            <w:tcW w:w="678" w:type="dxa"/>
            <w:tcBorders>
              <w:top w:val="single" w:sz="4" w:space="0" w:color="auto"/>
              <w:left w:val="single" w:sz="4" w:space="0" w:color="auto"/>
              <w:bottom w:val="single" w:sz="4" w:space="0" w:color="auto"/>
              <w:right w:val="single" w:sz="4" w:space="0" w:color="auto"/>
            </w:tcBorders>
            <w:vAlign w:val="center"/>
            <w:hideMark/>
          </w:tcPr>
          <w:p w14:paraId="07551D3E" w14:textId="5EB4ABF8" w:rsidR="00421FA4" w:rsidRPr="00421FA4" w:rsidRDefault="005027AE" w:rsidP="005027AE">
            <w:pPr>
              <w:jc w:val="center"/>
              <w:rPr>
                <w:lang w:eastAsia="ar-SA"/>
              </w:rPr>
            </w:pPr>
            <w:r>
              <w:rPr>
                <w:lang w:eastAsia="ar-SA"/>
              </w:rPr>
              <w:t>4</w:t>
            </w:r>
          </w:p>
        </w:tc>
        <w:tc>
          <w:tcPr>
            <w:tcW w:w="1290" w:type="dxa"/>
            <w:tcBorders>
              <w:top w:val="single" w:sz="4" w:space="0" w:color="auto"/>
              <w:left w:val="single" w:sz="4" w:space="0" w:color="auto"/>
              <w:bottom w:val="single" w:sz="4" w:space="0" w:color="auto"/>
              <w:right w:val="single" w:sz="4" w:space="0" w:color="auto"/>
            </w:tcBorders>
            <w:vAlign w:val="center"/>
            <w:hideMark/>
          </w:tcPr>
          <w:p w14:paraId="674F9A67" w14:textId="54362089" w:rsidR="00421FA4" w:rsidRPr="00421FA4" w:rsidRDefault="005027AE" w:rsidP="005027AE">
            <w:pPr>
              <w:jc w:val="center"/>
            </w:pPr>
            <w:r>
              <w:t>5</w:t>
            </w:r>
          </w:p>
        </w:tc>
        <w:tc>
          <w:tcPr>
            <w:tcW w:w="1052" w:type="dxa"/>
            <w:tcBorders>
              <w:top w:val="single" w:sz="4" w:space="0" w:color="auto"/>
              <w:left w:val="single" w:sz="4" w:space="0" w:color="auto"/>
              <w:bottom w:val="single" w:sz="4" w:space="0" w:color="auto"/>
              <w:right w:val="single" w:sz="4" w:space="0" w:color="auto"/>
            </w:tcBorders>
            <w:vAlign w:val="center"/>
            <w:hideMark/>
          </w:tcPr>
          <w:p w14:paraId="73E35B2C" w14:textId="3B8B00A3" w:rsidR="00421FA4" w:rsidRPr="00421FA4" w:rsidRDefault="005027AE" w:rsidP="005027AE">
            <w:pPr>
              <w:jc w:val="center"/>
            </w:pPr>
            <w:r>
              <w:t>6</w:t>
            </w:r>
          </w:p>
        </w:tc>
        <w:tc>
          <w:tcPr>
            <w:tcW w:w="1589" w:type="dxa"/>
            <w:tcBorders>
              <w:top w:val="single" w:sz="4" w:space="0" w:color="auto"/>
              <w:left w:val="single" w:sz="4" w:space="0" w:color="auto"/>
              <w:bottom w:val="single" w:sz="4" w:space="0" w:color="auto"/>
              <w:right w:val="single" w:sz="4" w:space="0" w:color="auto"/>
            </w:tcBorders>
            <w:vAlign w:val="center"/>
            <w:hideMark/>
          </w:tcPr>
          <w:p w14:paraId="742DAD8D" w14:textId="5EA43106" w:rsidR="00421FA4" w:rsidRPr="00421FA4" w:rsidRDefault="005027AE" w:rsidP="005027AE">
            <w:pPr>
              <w:jc w:val="center"/>
              <w:rPr>
                <w:lang w:eastAsia="ar-SA"/>
              </w:rPr>
            </w:pPr>
            <w:r>
              <w:rPr>
                <w:lang w:eastAsia="ar-SA"/>
              </w:rPr>
              <w:t>7</w:t>
            </w:r>
          </w:p>
        </w:tc>
        <w:tc>
          <w:tcPr>
            <w:tcW w:w="1504" w:type="dxa"/>
            <w:tcBorders>
              <w:top w:val="single" w:sz="4" w:space="0" w:color="auto"/>
              <w:left w:val="single" w:sz="4" w:space="0" w:color="auto"/>
              <w:bottom w:val="single" w:sz="4" w:space="0" w:color="auto"/>
              <w:right w:val="single" w:sz="4" w:space="0" w:color="auto"/>
            </w:tcBorders>
            <w:vAlign w:val="center"/>
            <w:hideMark/>
          </w:tcPr>
          <w:p w14:paraId="1768031F" w14:textId="5BF99BC7" w:rsidR="00421FA4" w:rsidRPr="00421FA4" w:rsidRDefault="005027AE" w:rsidP="005027AE">
            <w:pPr>
              <w:jc w:val="center"/>
              <w:rPr>
                <w:lang w:eastAsia="ar-SA"/>
              </w:rPr>
            </w:pPr>
            <w:r>
              <w:rPr>
                <w:lang w:eastAsia="ar-SA"/>
              </w:rPr>
              <w:t>8</w:t>
            </w:r>
          </w:p>
        </w:tc>
        <w:tc>
          <w:tcPr>
            <w:tcW w:w="1558" w:type="dxa"/>
            <w:tcBorders>
              <w:top w:val="single" w:sz="4" w:space="0" w:color="auto"/>
              <w:left w:val="single" w:sz="4" w:space="0" w:color="auto"/>
              <w:bottom w:val="single" w:sz="4" w:space="0" w:color="auto"/>
              <w:right w:val="single" w:sz="4" w:space="0" w:color="auto"/>
            </w:tcBorders>
            <w:vAlign w:val="center"/>
            <w:hideMark/>
          </w:tcPr>
          <w:p w14:paraId="0C4C6A59" w14:textId="11DA1104" w:rsidR="00421FA4" w:rsidRPr="00421FA4" w:rsidRDefault="005027AE" w:rsidP="005027AE">
            <w:pPr>
              <w:jc w:val="center"/>
              <w:rPr>
                <w:lang w:eastAsia="ar-SA"/>
              </w:rPr>
            </w:pPr>
            <w:r>
              <w:rPr>
                <w:lang w:eastAsia="ar-SA"/>
              </w:rPr>
              <w:t>9</w:t>
            </w:r>
          </w:p>
        </w:tc>
        <w:tc>
          <w:tcPr>
            <w:tcW w:w="1508" w:type="dxa"/>
            <w:tcBorders>
              <w:top w:val="single" w:sz="4" w:space="0" w:color="auto"/>
              <w:left w:val="single" w:sz="4" w:space="0" w:color="auto"/>
              <w:bottom w:val="single" w:sz="4" w:space="0" w:color="auto"/>
              <w:right w:val="single" w:sz="4" w:space="0" w:color="auto"/>
            </w:tcBorders>
            <w:vAlign w:val="center"/>
            <w:hideMark/>
          </w:tcPr>
          <w:p w14:paraId="6A9880A4" w14:textId="19119CA5" w:rsidR="00421FA4" w:rsidRPr="00421FA4" w:rsidRDefault="005027AE" w:rsidP="005027AE">
            <w:pPr>
              <w:jc w:val="center"/>
              <w:rPr>
                <w:lang w:eastAsia="ar-SA"/>
              </w:rPr>
            </w:pPr>
            <w:r>
              <w:rPr>
                <w:lang w:eastAsia="ar-SA"/>
              </w:rPr>
              <w:t>10</w:t>
            </w:r>
          </w:p>
        </w:tc>
      </w:tr>
      <w:tr w:rsidR="00421FA4" w:rsidRPr="00421FA4" w14:paraId="1C94006F" w14:textId="77777777" w:rsidTr="00421FA4">
        <w:trPr>
          <w:trHeight w:val="20"/>
        </w:trPr>
        <w:tc>
          <w:tcPr>
            <w:tcW w:w="0" w:type="auto"/>
            <w:gridSpan w:val="10"/>
            <w:tcBorders>
              <w:top w:val="single" w:sz="4" w:space="0" w:color="auto"/>
              <w:left w:val="single" w:sz="4" w:space="0" w:color="auto"/>
              <w:bottom w:val="single" w:sz="4" w:space="0" w:color="auto"/>
              <w:right w:val="single" w:sz="4" w:space="0" w:color="auto"/>
            </w:tcBorders>
            <w:hideMark/>
          </w:tcPr>
          <w:p w14:paraId="524783B1" w14:textId="77777777" w:rsidR="00421FA4" w:rsidRPr="00421FA4" w:rsidRDefault="00421FA4">
            <w:pPr>
              <w:jc w:val="center"/>
            </w:pPr>
            <w:r w:rsidRPr="00421FA4">
              <w:rPr>
                <w:b/>
              </w:rPr>
              <w:t>Основные виды разрешенного использования зоны Р5.1</w:t>
            </w:r>
          </w:p>
        </w:tc>
      </w:tr>
      <w:tr w:rsidR="00421FA4" w:rsidRPr="00421FA4" w14:paraId="6620CE1D" w14:textId="77777777" w:rsidTr="00E25A3B">
        <w:trPr>
          <w:trHeight w:val="20"/>
        </w:trPr>
        <w:tc>
          <w:tcPr>
            <w:tcW w:w="421" w:type="dxa"/>
            <w:tcBorders>
              <w:top w:val="single" w:sz="4" w:space="0" w:color="auto"/>
              <w:left w:val="single" w:sz="4" w:space="0" w:color="auto"/>
              <w:bottom w:val="single" w:sz="4" w:space="0" w:color="auto"/>
              <w:right w:val="single" w:sz="4" w:space="0" w:color="auto"/>
            </w:tcBorders>
            <w:hideMark/>
          </w:tcPr>
          <w:p w14:paraId="74E161B6" w14:textId="77777777" w:rsidR="00421FA4" w:rsidRPr="00421FA4" w:rsidRDefault="00421FA4">
            <w:pPr>
              <w:jc w:val="center"/>
              <w:rPr>
                <w:lang w:val="en-US"/>
              </w:rPr>
            </w:pPr>
            <w:r w:rsidRPr="00421FA4">
              <w:rPr>
                <w:lang w:val="en-US"/>
              </w:rPr>
              <w:t>1</w:t>
            </w:r>
          </w:p>
        </w:tc>
        <w:tc>
          <w:tcPr>
            <w:tcW w:w="1961" w:type="dxa"/>
            <w:tcBorders>
              <w:top w:val="single" w:sz="4" w:space="0" w:color="auto"/>
              <w:left w:val="single" w:sz="4" w:space="0" w:color="auto"/>
              <w:bottom w:val="single" w:sz="4" w:space="0" w:color="auto"/>
              <w:right w:val="single" w:sz="4" w:space="0" w:color="auto"/>
            </w:tcBorders>
            <w:hideMark/>
          </w:tcPr>
          <w:p w14:paraId="056E7696" w14:textId="77777777" w:rsidR="00421FA4" w:rsidRPr="00421FA4" w:rsidRDefault="00421FA4">
            <w:pPr>
              <w:jc w:val="center"/>
            </w:pPr>
            <w:r w:rsidRPr="00421FA4">
              <w:t>Предоставление коммунальных услуг</w:t>
            </w:r>
          </w:p>
        </w:tc>
        <w:tc>
          <w:tcPr>
            <w:tcW w:w="2999" w:type="dxa"/>
            <w:tcBorders>
              <w:top w:val="single" w:sz="4" w:space="0" w:color="auto"/>
              <w:left w:val="single" w:sz="4" w:space="0" w:color="auto"/>
              <w:bottom w:val="single" w:sz="4" w:space="0" w:color="auto"/>
              <w:right w:val="single" w:sz="4" w:space="0" w:color="auto"/>
            </w:tcBorders>
            <w:hideMark/>
          </w:tcPr>
          <w:p w14:paraId="79C80885" w14:textId="0BF528DA" w:rsidR="00421FA4" w:rsidRPr="00421FA4" w:rsidRDefault="001B43AC">
            <w:pPr>
              <w:jc w:val="center"/>
              <w:rPr>
                <w:rFonts w:ascii="Calibri" w:eastAsia="Calibri" w:hAnsi="Calibri"/>
                <w:sz w:val="22"/>
                <w:szCs w:val="22"/>
              </w:rPr>
            </w:pPr>
            <w:r>
              <w:rPr>
                <w:rFonts w:eastAsia="Calibri"/>
              </w:rPr>
              <w:t>р</w:t>
            </w:r>
            <w:r w:rsidR="00421FA4" w:rsidRPr="00421FA4">
              <w:rPr>
                <w:rFonts w:eastAsia="Calibri"/>
              </w:rPr>
              <w:t xml:space="preserve">азмещение зданий и сооружений, обеспечивающих поставку воды, тепла, электричества, газа, отвод канализационных стоков, очистку и уборку объектов </w:t>
            </w:r>
            <w:r w:rsidR="004410D6">
              <w:rPr>
                <w:rFonts w:eastAsia="Calibri"/>
              </w:rPr>
              <w:t>не</w:t>
            </w:r>
            <w:r w:rsidR="00421FA4" w:rsidRPr="00421FA4">
              <w:rPr>
                <w:rFonts w:eastAsia="Calibri"/>
              </w:rPr>
              <w:t xml:space="preserve">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w:t>
            </w:r>
            <w:r w:rsidR="00421FA4" w:rsidRPr="00421FA4">
              <w:rPr>
                <w:rFonts w:eastAsia="Calibri"/>
              </w:rPr>
              <w:lastRenderedPageBreak/>
              <w:t xml:space="preserve">обслуживания уборочной и аварийной техники, сооружений, </w:t>
            </w:r>
            <w:r w:rsidR="004410D6">
              <w:rPr>
                <w:rFonts w:eastAsia="Calibri"/>
              </w:rPr>
              <w:t>не</w:t>
            </w:r>
            <w:r w:rsidR="00421FA4" w:rsidRPr="00421FA4">
              <w:rPr>
                <w:rFonts w:eastAsia="Calibri"/>
              </w:rPr>
              <w:t>обходимых для сбора и плавки с</w:t>
            </w:r>
            <w:r w:rsidR="004410D6">
              <w:rPr>
                <w:rFonts w:eastAsia="Calibri"/>
              </w:rPr>
              <w:t>не</w:t>
            </w:r>
            <w:r w:rsidR="00421FA4" w:rsidRPr="00421FA4">
              <w:rPr>
                <w:rFonts w:eastAsia="Calibri"/>
              </w:rPr>
              <w:t>га)</w:t>
            </w:r>
          </w:p>
        </w:tc>
        <w:tc>
          <w:tcPr>
            <w:tcW w:w="678" w:type="dxa"/>
            <w:tcBorders>
              <w:top w:val="single" w:sz="4" w:space="0" w:color="auto"/>
              <w:left w:val="single" w:sz="4" w:space="0" w:color="auto"/>
              <w:bottom w:val="single" w:sz="4" w:space="0" w:color="auto"/>
              <w:right w:val="single" w:sz="4" w:space="0" w:color="auto"/>
            </w:tcBorders>
            <w:hideMark/>
          </w:tcPr>
          <w:p w14:paraId="09FBC0B8" w14:textId="77777777" w:rsidR="00421FA4" w:rsidRPr="00421FA4" w:rsidRDefault="00000000">
            <w:pPr>
              <w:jc w:val="center"/>
              <w:rPr>
                <w:sz w:val="20"/>
                <w:szCs w:val="20"/>
              </w:rPr>
            </w:pPr>
            <w:hyperlink r:id="rId271"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3.1</w:t>
              </w:r>
            </w:hyperlink>
            <w:r w:rsidR="00421FA4" w:rsidRPr="00421FA4">
              <w:t>.1</w:t>
            </w:r>
          </w:p>
        </w:tc>
        <w:tc>
          <w:tcPr>
            <w:tcW w:w="8501" w:type="dxa"/>
            <w:gridSpan w:val="6"/>
            <w:tcBorders>
              <w:top w:val="single" w:sz="4" w:space="0" w:color="auto"/>
              <w:left w:val="single" w:sz="4" w:space="0" w:color="auto"/>
              <w:bottom w:val="single" w:sz="4" w:space="0" w:color="auto"/>
              <w:right w:val="single" w:sz="4" w:space="0" w:color="auto"/>
            </w:tcBorders>
            <w:hideMark/>
          </w:tcPr>
          <w:p w14:paraId="1A1D03A0" w14:textId="54A5B9A9" w:rsidR="00421FA4" w:rsidRPr="00421FA4" w:rsidRDefault="001B43AC">
            <w:pPr>
              <w:jc w:val="center"/>
            </w:pPr>
            <w:r>
              <w:t>не</w:t>
            </w:r>
            <w:r w:rsidRPr="00421FA4">
              <w:t xml:space="preserve"> </w:t>
            </w:r>
            <w:r w:rsidR="00421FA4" w:rsidRPr="00421FA4">
              <w:t>подлежит установлению</w:t>
            </w:r>
          </w:p>
        </w:tc>
      </w:tr>
      <w:tr w:rsidR="00F50D8E" w:rsidRPr="00421FA4" w14:paraId="1E051FC8" w14:textId="77777777" w:rsidTr="00E25A3B">
        <w:trPr>
          <w:trHeight w:val="20"/>
        </w:trPr>
        <w:tc>
          <w:tcPr>
            <w:tcW w:w="421" w:type="dxa"/>
            <w:tcBorders>
              <w:top w:val="single" w:sz="4" w:space="0" w:color="auto"/>
              <w:left w:val="single" w:sz="4" w:space="0" w:color="auto"/>
              <w:bottom w:val="single" w:sz="4" w:space="0" w:color="auto"/>
              <w:right w:val="single" w:sz="4" w:space="0" w:color="auto"/>
            </w:tcBorders>
            <w:hideMark/>
          </w:tcPr>
          <w:p w14:paraId="13902932" w14:textId="77777777" w:rsidR="00421FA4" w:rsidRPr="00421FA4" w:rsidRDefault="00421FA4">
            <w:pPr>
              <w:jc w:val="center"/>
            </w:pPr>
            <w:r w:rsidRPr="00421FA4">
              <w:t>2</w:t>
            </w:r>
          </w:p>
        </w:tc>
        <w:tc>
          <w:tcPr>
            <w:tcW w:w="1961" w:type="dxa"/>
            <w:tcBorders>
              <w:top w:val="single" w:sz="4" w:space="0" w:color="auto"/>
              <w:left w:val="single" w:sz="4" w:space="0" w:color="auto"/>
              <w:bottom w:val="single" w:sz="4" w:space="0" w:color="auto"/>
              <w:right w:val="single" w:sz="4" w:space="0" w:color="auto"/>
            </w:tcBorders>
            <w:hideMark/>
          </w:tcPr>
          <w:p w14:paraId="1C8923E8" w14:textId="77777777" w:rsidR="00421FA4" w:rsidRPr="00421FA4" w:rsidRDefault="00421FA4">
            <w:pPr>
              <w:jc w:val="center"/>
              <w:rPr>
                <w:rFonts w:eastAsia="Calibri"/>
              </w:rPr>
            </w:pPr>
            <w:r w:rsidRPr="00421FA4">
              <w:rPr>
                <w:rFonts w:eastAsia="Calibri"/>
              </w:rPr>
              <w:t>**Объекты культурно-досуговой деятельности</w:t>
            </w:r>
          </w:p>
        </w:tc>
        <w:tc>
          <w:tcPr>
            <w:tcW w:w="2999" w:type="dxa"/>
            <w:tcBorders>
              <w:top w:val="single" w:sz="4" w:space="0" w:color="auto"/>
              <w:left w:val="single" w:sz="4" w:space="0" w:color="auto"/>
              <w:bottom w:val="single" w:sz="4" w:space="0" w:color="auto"/>
              <w:right w:val="single" w:sz="4" w:space="0" w:color="auto"/>
            </w:tcBorders>
            <w:hideMark/>
          </w:tcPr>
          <w:p w14:paraId="54332C5C" w14:textId="13195434" w:rsidR="00421FA4" w:rsidRPr="00421FA4" w:rsidRDefault="001B43AC">
            <w:pPr>
              <w:jc w:val="center"/>
              <w:rPr>
                <w:rFonts w:eastAsia="Calibri"/>
              </w:rPr>
            </w:pPr>
            <w:r>
              <w:rPr>
                <w:rFonts w:eastAsia="Calibri"/>
              </w:rPr>
              <w:t>р</w:t>
            </w:r>
            <w:r w:rsidR="00421FA4" w:rsidRPr="00421FA4">
              <w:rPr>
                <w:rFonts w:eastAsia="Calibri"/>
              </w:rPr>
              <w:t>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w:t>
            </w:r>
            <w:r w:rsidR="004410D6">
              <w:rPr>
                <w:rFonts w:eastAsia="Calibri"/>
              </w:rPr>
              <w:t>не</w:t>
            </w:r>
            <w:r w:rsidR="00421FA4" w:rsidRPr="00421FA4">
              <w:rPr>
                <w:rFonts w:eastAsia="Calibri"/>
              </w:rPr>
              <w:t>тариев</w:t>
            </w:r>
          </w:p>
        </w:tc>
        <w:tc>
          <w:tcPr>
            <w:tcW w:w="678" w:type="dxa"/>
            <w:tcBorders>
              <w:top w:val="single" w:sz="4" w:space="0" w:color="auto"/>
              <w:left w:val="single" w:sz="4" w:space="0" w:color="auto"/>
              <w:bottom w:val="single" w:sz="4" w:space="0" w:color="auto"/>
              <w:right w:val="single" w:sz="4" w:space="0" w:color="auto"/>
            </w:tcBorders>
            <w:hideMark/>
          </w:tcPr>
          <w:p w14:paraId="4A399E49" w14:textId="77777777" w:rsidR="00421FA4" w:rsidRPr="00421FA4" w:rsidRDefault="00421FA4">
            <w:pPr>
              <w:jc w:val="center"/>
              <w:rPr>
                <w:lang w:eastAsia="en-US"/>
              </w:rPr>
            </w:pPr>
            <w:r w:rsidRPr="00421FA4">
              <w:rPr>
                <w:rFonts w:eastAsia="Calibri"/>
              </w:rPr>
              <w:t>3.6.1</w:t>
            </w:r>
          </w:p>
        </w:tc>
        <w:tc>
          <w:tcPr>
            <w:tcW w:w="1290" w:type="dxa"/>
            <w:tcBorders>
              <w:top w:val="single" w:sz="4" w:space="0" w:color="auto"/>
              <w:left w:val="single" w:sz="4" w:space="0" w:color="auto"/>
              <w:bottom w:val="single" w:sz="4" w:space="0" w:color="auto"/>
              <w:right w:val="single" w:sz="4" w:space="0" w:color="auto"/>
            </w:tcBorders>
            <w:hideMark/>
          </w:tcPr>
          <w:p w14:paraId="1F7A40B2" w14:textId="77777777" w:rsidR="00421FA4" w:rsidRPr="00421FA4" w:rsidRDefault="00421FA4">
            <w:pPr>
              <w:jc w:val="center"/>
              <w:rPr>
                <w:lang w:eastAsia="ar-SA"/>
              </w:rPr>
            </w:pPr>
            <w:r w:rsidRPr="00421FA4">
              <w:rPr>
                <w:rFonts w:eastAsia="Calibri"/>
              </w:rPr>
              <w:t>300</w:t>
            </w:r>
          </w:p>
        </w:tc>
        <w:tc>
          <w:tcPr>
            <w:tcW w:w="1052" w:type="dxa"/>
            <w:tcBorders>
              <w:top w:val="single" w:sz="4" w:space="0" w:color="auto"/>
              <w:left w:val="single" w:sz="4" w:space="0" w:color="auto"/>
              <w:bottom w:val="single" w:sz="4" w:space="0" w:color="auto"/>
              <w:right w:val="single" w:sz="4" w:space="0" w:color="auto"/>
            </w:tcBorders>
            <w:hideMark/>
          </w:tcPr>
          <w:p w14:paraId="3010AEE7" w14:textId="1D6FD44D" w:rsidR="00421FA4" w:rsidRPr="00421FA4" w:rsidRDefault="001B43AC">
            <w:pPr>
              <w:jc w:val="center"/>
            </w:pPr>
            <w:r>
              <w:t>не</w:t>
            </w:r>
            <w:r w:rsidRPr="00421FA4">
              <w:t xml:space="preserve"> </w:t>
            </w:r>
            <w:r w:rsidR="00421FA4" w:rsidRPr="00421FA4">
              <w:t xml:space="preserve">подлежит </w:t>
            </w:r>
            <w:proofErr w:type="spellStart"/>
            <w:r w:rsidR="00421FA4" w:rsidRPr="00421FA4">
              <w:t>установ</w:t>
            </w:r>
            <w:r w:rsidR="008E7AD4">
              <w:t>-</w:t>
            </w:r>
            <w:r w:rsidR="00421FA4" w:rsidRPr="00421FA4">
              <w:t>лению</w:t>
            </w:r>
            <w:proofErr w:type="spellEnd"/>
          </w:p>
        </w:tc>
        <w:tc>
          <w:tcPr>
            <w:tcW w:w="1589" w:type="dxa"/>
            <w:tcBorders>
              <w:top w:val="single" w:sz="4" w:space="0" w:color="auto"/>
              <w:left w:val="single" w:sz="4" w:space="0" w:color="auto"/>
              <w:bottom w:val="single" w:sz="4" w:space="0" w:color="auto"/>
              <w:right w:val="single" w:sz="4" w:space="0" w:color="auto"/>
            </w:tcBorders>
            <w:hideMark/>
          </w:tcPr>
          <w:p w14:paraId="0B129D47" w14:textId="77777777" w:rsidR="00421FA4" w:rsidRPr="00421FA4" w:rsidRDefault="00421FA4">
            <w:pPr>
              <w:jc w:val="center"/>
            </w:pPr>
            <w:r w:rsidRPr="00421FA4">
              <w:rPr>
                <w:rFonts w:eastAsia="Calibri"/>
              </w:rPr>
              <w:t>50 %</w:t>
            </w:r>
          </w:p>
        </w:tc>
        <w:tc>
          <w:tcPr>
            <w:tcW w:w="1504" w:type="dxa"/>
            <w:tcBorders>
              <w:top w:val="single" w:sz="4" w:space="0" w:color="auto"/>
              <w:left w:val="single" w:sz="4" w:space="0" w:color="auto"/>
              <w:bottom w:val="single" w:sz="4" w:space="0" w:color="auto"/>
              <w:right w:val="single" w:sz="4" w:space="0" w:color="auto"/>
            </w:tcBorders>
            <w:hideMark/>
          </w:tcPr>
          <w:p w14:paraId="64285999" w14:textId="77777777" w:rsidR="00421FA4" w:rsidRPr="00421FA4" w:rsidRDefault="00421FA4">
            <w:pPr>
              <w:jc w:val="center"/>
              <w:rPr>
                <w:rFonts w:eastAsia="Calibri"/>
              </w:rPr>
            </w:pPr>
            <w:r w:rsidRPr="00421FA4">
              <w:rPr>
                <w:rFonts w:eastAsia="Calibri"/>
              </w:rPr>
              <w:t>3/5</w:t>
            </w:r>
          </w:p>
          <w:p w14:paraId="7B02343F" w14:textId="77777777" w:rsidR="00421FA4" w:rsidRPr="00421FA4" w:rsidRDefault="00421FA4">
            <w:pPr>
              <w:jc w:val="center"/>
              <w:rPr>
                <w:lang w:eastAsia="en-US"/>
              </w:rPr>
            </w:pPr>
            <w:r w:rsidRPr="00421FA4">
              <w:t>(п.4.1)</w:t>
            </w:r>
          </w:p>
        </w:tc>
        <w:tc>
          <w:tcPr>
            <w:tcW w:w="1558" w:type="dxa"/>
            <w:tcBorders>
              <w:top w:val="single" w:sz="4" w:space="0" w:color="auto"/>
              <w:left w:val="single" w:sz="4" w:space="0" w:color="auto"/>
              <w:bottom w:val="single" w:sz="4" w:space="0" w:color="auto"/>
              <w:right w:val="single" w:sz="4" w:space="0" w:color="auto"/>
            </w:tcBorders>
            <w:shd w:val="clear" w:color="auto" w:fill="FFFFFF"/>
            <w:hideMark/>
          </w:tcPr>
          <w:p w14:paraId="1E9B43C8" w14:textId="5A029354" w:rsidR="00421FA4" w:rsidRPr="00421FA4" w:rsidRDefault="001B43AC">
            <w:pPr>
              <w:jc w:val="center"/>
              <w:rPr>
                <w:lang w:eastAsia="ar-SA"/>
              </w:rPr>
            </w:pPr>
            <w:r>
              <w:t>не</w:t>
            </w:r>
            <w:r w:rsidR="00421FA4" w:rsidRPr="00421FA4">
              <w:t xml:space="preserve"> подлежит установлению (п.3.2)</w:t>
            </w:r>
          </w:p>
        </w:tc>
        <w:tc>
          <w:tcPr>
            <w:tcW w:w="1508" w:type="dxa"/>
            <w:tcBorders>
              <w:top w:val="single" w:sz="4" w:space="0" w:color="auto"/>
              <w:left w:val="single" w:sz="4" w:space="0" w:color="auto"/>
              <w:bottom w:val="single" w:sz="4" w:space="0" w:color="auto"/>
              <w:right w:val="single" w:sz="4" w:space="0" w:color="auto"/>
            </w:tcBorders>
          </w:tcPr>
          <w:p w14:paraId="458422E7" w14:textId="39A1FAA9" w:rsidR="00421FA4" w:rsidRPr="00421FA4" w:rsidRDefault="001B43AC">
            <w:pPr>
              <w:widowControl w:val="0"/>
              <w:autoSpaceDE w:val="0"/>
              <w:autoSpaceDN w:val="0"/>
              <w:adjustRightInd w:val="0"/>
              <w:jc w:val="center"/>
            </w:pPr>
            <w:r>
              <w:t>не</w:t>
            </w:r>
            <w:r w:rsidR="00421FA4" w:rsidRPr="00421FA4">
              <w:t xml:space="preserve"> ме</w:t>
            </w:r>
            <w:r w:rsidR="004410D6">
              <w:t>не</w:t>
            </w:r>
            <w:r w:rsidR="00421FA4" w:rsidRPr="00421FA4">
              <w:t xml:space="preserve">е </w:t>
            </w:r>
          </w:p>
          <w:p w14:paraId="793BCA30" w14:textId="77777777" w:rsidR="00421FA4" w:rsidRPr="00421FA4" w:rsidRDefault="00421FA4">
            <w:pPr>
              <w:widowControl w:val="0"/>
              <w:autoSpaceDE w:val="0"/>
              <w:autoSpaceDN w:val="0"/>
              <w:adjustRightInd w:val="0"/>
              <w:jc w:val="center"/>
            </w:pPr>
            <w:r w:rsidRPr="00421FA4">
              <w:t>10 %</w:t>
            </w:r>
          </w:p>
          <w:p w14:paraId="05C87E37" w14:textId="77777777" w:rsidR="00421FA4" w:rsidRPr="00421FA4" w:rsidRDefault="00421FA4">
            <w:pPr>
              <w:jc w:val="center"/>
            </w:pPr>
            <w:r w:rsidRPr="00421FA4">
              <w:t>(п.3.1)</w:t>
            </w:r>
          </w:p>
          <w:p w14:paraId="779EB14F" w14:textId="77777777" w:rsidR="00421FA4" w:rsidRPr="00421FA4" w:rsidRDefault="00421FA4">
            <w:pPr>
              <w:jc w:val="center"/>
              <w:rPr>
                <w:strike/>
              </w:rPr>
            </w:pPr>
          </w:p>
        </w:tc>
      </w:tr>
      <w:tr w:rsidR="00421FA4" w:rsidRPr="00421FA4" w14:paraId="389241BC" w14:textId="77777777" w:rsidTr="00E25A3B">
        <w:trPr>
          <w:trHeight w:val="20"/>
        </w:trPr>
        <w:tc>
          <w:tcPr>
            <w:tcW w:w="421" w:type="dxa"/>
            <w:tcBorders>
              <w:top w:val="single" w:sz="4" w:space="0" w:color="auto"/>
              <w:left w:val="single" w:sz="4" w:space="0" w:color="auto"/>
              <w:bottom w:val="single" w:sz="4" w:space="0" w:color="auto"/>
              <w:right w:val="single" w:sz="4" w:space="0" w:color="auto"/>
            </w:tcBorders>
            <w:hideMark/>
          </w:tcPr>
          <w:p w14:paraId="45A10DB4" w14:textId="77777777" w:rsidR="00421FA4" w:rsidRPr="00421FA4" w:rsidRDefault="00421FA4">
            <w:pPr>
              <w:jc w:val="center"/>
            </w:pPr>
            <w:r w:rsidRPr="00421FA4">
              <w:t>3</w:t>
            </w:r>
          </w:p>
        </w:tc>
        <w:tc>
          <w:tcPr>
            <w:tcW w:w="1961" w:type="dxa"/>
            <w:tcBorders>
              <w:top w:val="single" w:sz="4" w:space="0" w:color="auto"/>
              <w:left w:val="single" w:sz="4" w:space="0" w:color="auto"/>
              <w:bottom w:val="single" w:sz="4" w:space="0" w:color="auto"/>
              <w:right w:val="single" w:sz="4" w:space="0" w:color="auto"/>
            </w:tcBorders>
            <w:shd w:val="clear" w:color="auto" w:fill="FFFFFF"/>
            <w:hideMark/>
          </w:tcPr>
          <w:p w14:paraId="4E978842" w14:textId="77777777" w:rsidR="00421FA4" w:rsidRPr="00421FA4" w:rsidRDefault="00421FA4">
            <w:pPr>
              <w:jc w:val="center"/>
            </w:pPr>
            <w:r w:rsidRPr="00421FA4">
              <w:rPr>
                <w:rFonts w:eastAsia="Calibri"/>
              </w:rPr>
              <w:t>Парки культуры и отдыха</w:t>
            </w:r>
          </w:p>
        </w:tc>
        <w:tc>
          <w:tcPr>
            <w:tcW w:w="2999" w:type="dxa"/>
            <w:tcBorders>
              <w:top w:val="single" w:sz="4" w:space="0" w:color="auto"/>
              <w:left w:val="single" w:sz="4" w:space="0" w:color="auto"/>
              <w:bottom w:val="single" w:sz="4" w:space="0" w:color="auto"/>
              <w:right w:val="single" w:sz="4" w:space="0" w:color="auto"/>
            </w:tcBorders>
            <w:shd w:val="clear" w:color="auto" w:fill="FFFFFF"/>
            <w:hideMark/>
          </w:tcPr>
          <w:p w14:paraId="26532BF6" w14:textId="59F3E426" w:rsidR="00421FA4" w:rsidRPr="00421FA4" w:rsidRDefault="001B43AC">
            <w:pPr>
              <w:jc w:val="center"/>
              <w:rPr>
                <w:rFonts w:eastAsia="Calibri"/>
              </w:rPr>
            </w:pPr>
            <w:r>
              <w:rPr>
                <w:rFonts w:eastAsia="Calibri"/>
              </w:rPr>
              <w:t>р</w:t>
            </w:r>
            <w:r w:rsidR="00421FA4" w:rsidRPr="00421FA4">
              <w:rPr>
                <w:rFonts w:eastAsia="Calibri"/>
              </w:rPr>
              <w:t>азмещение парков культуры и отдыха</w:t>
            </w:r>
          </w:p>
        </w:tc>
        <w:tc>
          <w:tcPr>
            <w:tcW w:w="678" w:type="dxa"/>
            <w:tcBorders>
              <w:top w:val="single" w:sz="4" w:space="0" w:color="auto"/>
              <w:left w:val="single" w:sz="4" w:space="0" w:color="auto"/>
              <w:bottom w:val="single" w:sz="4" w:space="0" w:color="auto"/>
              <w:right w:val="single" w:sz="4" w:space="0" w:color="auto"/>
            </w:tcBorders>
            <w:shd w:val="clear" w:color="auto" w:fill="FFFFFF"/>
            <w:hideMark/>
          </w:tcPr>
          <w:p w14:paraId="5FCA49FE" w14:textId="77777777" w:rsidR="00421FA4" w:rsidRPr="00421FA4" w:rsidRDefault="00421FA4">
            <w:pPr>
              <w:jc w:val="center"/>
              <w:rPr>
                <w:rFonts w:ascii="Calibri" w:eastAsia="Calibri" w:hAnsi="Calibri"/>
                <w:lang w:eastAsia="en-US"/>
              </w:rPr>
            </w:pPr>
            <w:r w:rsidRPr="00421FA4">
              <w:t>3.6.2</w:t>
            </w:r>
          </w:p>
        </w:tc>
        <w:tc>
          <w:tcPr>
            <w:tcW w:w="6993" w:type="dxa"/>
            <w:gridSpan w:val="5"/>
            <w:tcBorders>
              <w:top w:val="single" w:sz="4" w:space="0" w:color="auto"/>
              <w:left w:val="single" w:sz="4" w:space="0" w:color="auto"/>
              <w:bottom w:val="single" w:sz="4" w:space="0" w:color="auto"/>
              <w:right w:val="single" w:sz="4" w:space="0" w:color="auto"/>
            </w:tcBorders>
            <w:shd w:val="clear" w:color="auto" w:fill="FFFFFF"/>
            <w:hideMark/>
          </w:tcPr>
          <w:p w14:paraId="6E857601" w14:textId="1D610038" w:rsidR="00421FA4" w:rsidRPr="00421FA4" w:rsidRDefault="001B43AC">
            <w:pPr>
              <w:jc w:val="center"/>
              <w:rPr>
                <w:lang w:eastAsia="ar-SA"/>
              </w:rPr>
            </w:pPr>
            <w:r>
              <w:t>не</w:t>
            </w:r>
            <w:r w:rsidR="00421FA4" w:rsidRPr="00421FA4">
              <w:t xml:space="preserve"> подлежит установлению</w:t>
            </w:r>
          </w:p>
        </w:tc>
        <w:tc>
          <w:tcPr>
            <w:tcW w:w="1508" w:type="dxa"/>
            <w:tcBorders>
              <w:top w:val="single" w:sz="4" w:space="0" w:color="auto"/>
              <w:left w:val="single" w:sz="4" w:space="0" w:color="auto"/>
              <w:bottom w:val="single" w:sz="4" w:space="0" w:color="auto"/>
              <w:right w:val="single" w:sz="4" w:space="0" w:color="auto"/>
            </w:tcBorders>
            <w:shd w:val="clear" w:color="auto" w:fill="FFFFFF"/>
            <w:hideMark/>
          </w:tcPr>
          <w:p w14:paraId="110CF150" w14:textId="77777777" w:rsidR="00421FA4" w:rsidRPr="00421FA4" w:rsidRDefault="00421FA4">
            <w:pPr>
              <w:jc w:val="center"/>
            </w:pPr>
            <w:r w:rsidRPr="00421FA4">
              <w:t>50 %</w:t>
            </w:r>
          </w:p>
        </w:tc>
      </w:tr>
      <w:tr w:rsidR="00F50D8E" w:rsidRPr="00421FA4" w14:paraId="1D7E650F" w14:textId="77777777" w:rsidTr="00E25A3B">
        <w:trPr>
          <w:trHeight w:val="20"/>
        </w:trPr>
        <w:tc>
          <w:tcPr>
            <w:tcW w:w="421" w:type="dxa"/>
            <w:tcBorders>
              <w:top w:val="single" w:sz="4" w:space="0" w:color="auto"/>
              <w:left w:val="single" w:sz="4" w:space="0" w:color="auto"/>
              <w:bottom w:val="single" w:sz="4" w:space="0" w:color="auto"/>
              <w:right w:val="single" w:sz="4" w:space="0" w:color="auto"/>
            </w:tcBorders>
            <w:hideMark/>
          </w:tcPr>
          <w:p w14:paraId="5DF0A190" w14:textId="77777777" w:rsidR="00421FA4" w:rsidRPr="00421FA4" w:rsidRDefault="00421FA4">
            <w:pPr>
              <w:jc w:val="center"/>
            </w:pPr>
            <w:r w:rsidRPr="00421FA4">
              <w:t>4</w:t>
            </w:r>
          </w:p>
        </w:tc>
        <w:tc>
          <w:tcPr>
            <w:tcW w:w="1961" w:type="dxa"/>
            <w:tcBorders>
              <w:top w:val="single" w:sz="4" w:space="0" w:color="auto"/>
              <w:left w:val="single" w:sz="4" w:space="0" w:color="auto"/>
              <w:bottom w:val="single" w:sz="4" w:space="0" w:color="auto"/>
              <w:right w:val="single" w:sz="4" w:space="0" w:color="auto"/>
            </w:tcBorders>
            <w:hideMark/>
          </w:tcPr>
          <w:p w14:paraId="7372EA1A" w14:textId="77777777" w:rsidR="00421FA4" w:rsidRPr="00421FA4" w:rsidRDefault="00421FA4">
            <w:pPr>
              <w:jc w:val="center"/>
            </w:pPr>
            <w:r w:rsidRPr="00421FA4">
              <w:rPr>
                <w:rFonts w:eastAsia="Calibri"/>
              </w:rPr>
              <w:t>Цирки и зверинцы</w:t>
            </w:r>
          </w:p>
        </w:tc>
        <w:tc>
          <w:tcPr>
            <w:tcW w:w="2999" w:type="dxa"/>
            <w:tcBorders>
              <w:top w:val="single" w:sz="4" w:space="0" w:color="auto"/>
              <w:left w:val="single" w:sz="4" w:space="0" w:color="auto"/>
              <w:bottom w:val="single" w:sz="4" w:space="0" w:color="auto"/>
              <w:right w:val="single" w:sz="4" w:space="0" w:color="auto"/>
            </w:tcBorders>
            <w:hideMark/>
          </w:tcPr>
          <w:p w14:paraId="1A8BCAA7" w14:textId="7CE313C8" w:rsidR="00421FA4" w:rsidRPr="00421FA4" w:rsidRDefault="001B43AC">
            <w:pPr>
              <w:jc w:val="center"/>
              <w:rPr>
                <w:rFonts w:eastAsia="Calibri"/>
              </w:rPr>
            </w:pPr>
            <w:r>
              <w:rPr>
                <w:rFonts w:eastAsia="Calibri"/>
              </w:rPr>
              <w:t>р</w:t>
            </w:r>
            <w:r w:rsidR="00421FA4" w:rsidRPr="00421FA4">
              <w:rPr>
                <w:rFonts w:eastAsia="Calibri"/>
              </w:rPr>
              <w:t xml:space="preserve">азмещение зданий и сооружений для размещения цирков, зверинцев, зоопарков, зоосадов, океанариумов и осуществления сопутствующих видов деятельности по содержанию диких животных в </w:t>
            </w:r>
            <w:r w:rsidR="004410D6">
              <w:rPr>
                <w:rFonts w:eastAsia="Calibri"/>
              </w:rPr>
              <w:t>не</w:t>
            </w:r>
            <w:r w:rsidR="00421FA4" w:rsidRPr="00421FA4">
              <w:rPr>
                <w:rFonts w:eastAsia="Calibri"/>
              </w:rPr>
              <w:t>воле</w:t>
            </w:r>
          </w:p>
        </w:tc>
        <w:tc>
          <w:tcPr>
            <w:tcW w:w="678" w:type="dxa"/>
            <w:tcBorders>
              <w:top w:val="single" w:sz="4" w:space="0" w:color="auto"/>
              <w:left w:val="single" w:sz="4" w:space="0" w:color="auto"/>
              <w:bottom w:val="single" w:sz="4" w:space="0" w:color="auto"/>
              <w:right w:val="single" w:sz="4" w:space="0" w:color="auto"/>
            </w:tcBorders>
            <w:hideMark/>
          </w:tcPr>
          <w:p w14:paraId="7FEA2F06" w14:textId="77777777" w:rsidR="00421FA4" w:rsidRPr="00421FA4" w:rsidRDefault="00421FA4">
            <w:pPr>
              <w:jc w:val="center"/>
              <w:rPr>
                <w:rFonts w:ascii="Calibri" w:eastAsia="Calibri" w:hAnsi="Calibri"/>
                <w:lang w:eastAsia="en-US"/>
              </w:rPr>
            </w:pPr>
            <w:r w:rsidRPr="00421FA4">
              <w:rPr>
                <w:rFonts w:eastAsia="Calibri"/>
              </w:rPr>
              <w:t>3.6.3</w:t>
            </w:r>
          </w:p>
        </w:tc>
        <w:tc>
          <w:tcPr>
            <w:tcW w:w="1290" w:type="dxa"/>
            <w:tcBorders>
              <w:top w:val="single" w:sz="4" w:space="0" w:color="auto"/>
              <w:left w:val="single" w:sz="4" w:space="0" w:color="auto"/>
              <w:bottom w:val="single" w:sz="4" w:space="0" w:color="auto"/>
              <w:right w:val="single" w:sz="4" w:space="0" w:color="auto"/>
            </w:tcBorders>
            <w:hideMark/>
          </w:tcPr>
          <w:p w14:paraId="561AE886" w14:textId="77777777" w:rsidR="00421FA4" w:rsidRPr="00421FA4" w:rsidRDefault="00421FA4">
            <w:pPr>
              <w:jc w:val="center"/>
              <w:rPr>
                <w:lang w:eastAsia="ar-SA"/>
              </w:rPr>
            </w:pPr>
            <w:r w:rsidRPr="00421FA4">
              <w:t>5000</w:t>
            </w:r>
          </w:p>
        </w:tc>
        <w:tc>
          <w:tcPr>
            <w:tcW w:w="1052" w:type="dxa"/>
            <w:tcBorders>
              <w:top w:val="single" w:sz="4" w:space="0" w:color="auto"/>
              <w:left w:val="single" w:sz="4" w:space="0" w:color="auto"/>
              <w:bottom w:val="single" w:sz="4" w:space="0" w:color="auto"/>
              <w:right w:val="single" w:sz="4" w:space="0" w:color="auto"/>
            </w:tcBorders>
            <w:hideMark/>
          </w:tcPr>
          <w:p w14:paraId="61573385" w14:textId="0D46C15E" w:rsidR="00421FA4" w:rsidRPr="00421FA4" w:rsidRDefault="001B43AC">
            <w:pPr>
              <w:jc w:val="center"/>
            </w:pPr>
            <w:r>
              <w:t>не</w:t>
            </w:r>
            <w:r w:rsidRPr="00421FA4">
              <w:t xml:space="preserve"> </w:t>
            </w:r>
            <w:r w:rsidR="00421FA4" w:rsidRPr="00421FA4">
              <w:t xml:space="preserve">подлежит </w:t>
            </w:r>
            <w:proofErr w:type="spellStart"/>
            <w:r w:rsidR="00421FA4" w:rsidRPr="00421FA4">
              <w:t>установ</w:t>
            </w:r>
            <w:r w:rsidR="008E7AD4">
              <w:t>-</w:t>
            </w:r>
            <w:r w:rsidR="00421FA4" w:rsidRPr="00421FA4">
              <w:t>лению</w:t>
            </w:r>
            <w:proofErr w:type="spellEnd"/>
          </w:p>
        </w:tc>
        <w:tc>
          <w:tcPr>
            <w:tcW w:w="1589" w:type="dxa"/>
            <w:tcBorders>
              <w:top w:val="single" w:sz="4" w:space="0" w:color="auto"/>
              <w:left w:val="single" w:sz="4" w:space="0" w:color="auto"/>
              <w:bottom w:val="single" w:sz="4" w:space="0" w:color="auto"/>
              <w:right w:val="single" w:sz="4" w:space="0" w:color="auto"/>
            </w:tcBorders>
            <w:hideMark/>
          </w:tcPr>
          <w:p w14:paraId="69606329" w14:textId="77777777" w:rsidR="00421FA4" w:rsidRPr="00421FA4" w:rsidRDefault="00421FA4">
            <w:pPr>
              <w:jc w:val="center"/>
            </w:pPr>
            <w:r w:rsidRPr="00421FA4">
              <w:t>50 %</w:t>
            </w:r>
          </w:p>
        </w:tc>
        <w:tc>
          <w:tcPr>
            <w:tcW w:w="1504" w:type="dxa"/>
            <w:tcBorders>
              <w:top w:val="single" w:sz="4" w:space="0" w:color="auto"/>
              <w:left w:val="single" w:sz="4" w:space="0" w:color="auto"/>
              <w:bottom w:val="single" w:sz="4" w:space="0" w:color="auto"/>
              <w:right w:val="single" w:sz="4" w:space="0" w:color="auto"/>
            </w:tcBorders>
            <w:hideMark/>
          </w:tcPr>
          <w:p w14:paraId="31C900AD" w14:textId="77777777" w:rsidR="00421FA4" w:rsidRPr="00421FA4" w:rsidRDefault="00421FA4">
            <w:pPr>
              <w:jc w:val="center"/>
            </w:pPr>
            <w:r w:rsidRPr="00421FA4">
              <w:t>3/5</w:t>
            </w:r>
          </w:p>
          <w:p w14:paraId="072BAC17" w14:textId="77777777" w:rsidR="00421FA4" w:rsidRPr="00421FA4" w:rsidRDefault="00421FA4">
            <w:pPr>
              <w:jc w:val="center"/>
            </w:pPr>
            <w:r w:rsidRPr="00421FA4">
              <w:t>(п.4.1)</w:t>
            </w:r>
          </w:p>
        </w:tc>
        <w:tc>
          <w:tcPr>
            <w:tcW w:w="1558" w:type="dxa"/>
            <w:tcBorders>
              <w:top w:val="single" w:sz="4" w:space="0" w:color="auto"/>
              <w:left w:val="single" w:sz="4" w:space="0" w:color="auto"/>
              <w:bottom w:val="single" w:sz="4" w:space="0" w:color="auto"/>
              <w:right w:val="single" w:sz="4" w:space="0" w:color="auto"/>
            </w:tcBorders>
            <w:hideMark/>
          </w:tcPr>
          <w:p w14:paraId="3175AD85" w14:textId="77777777" w:rsidR="00421FA4" w:rsidRPr="00421FA4" w:rsidRDefault="00421FA4">
            <w:pPr>
              <w:jc w:val="center"/>
            </w:pPr>
            <w:r w:rsidRPr="00421FA4">
              <w:t>12</w:t>
            </w:r>
          </w:p>
        </w:tc>
        <w:tc>
          <w:tcPr>
            <w:tcW w:w="1508" w:type="dxa"/>
            <w:tcBorders>
              <w:top w:val="single" w:sz="4" w:space="0" w:color="auto"/>
              <w:left w:val="single" w:sz="4" w:space="0" w:color="auto"/>
              <w:bottom w:val="single" w:sz="4" w:space="0" w:color="auto"/>
              <w:right w:val="single" w:sz="4" w:space="0" w:color="auto"/>
            </w:tcBorders>
            <w:hideMark/>
          </w:tcPr>
          <w:p w14:paraId="0A8EA5E1" w14:textId="77777777" w:rsidR="00421FA4" w:rsidRPr="00421FA4" w:rsidRDefault="00421FA4">
            <w:pPr>
              <w:jc w:val="center"/>
            </w:pPr>
            <w:r w:rsidRPr="00421FA4">
              <w:rPr>
                <w:rFonts w:eastAsia="Calibri"/>
              </w:rPr>
              <w:t>20</w:t>
            </w:r>
            <w:r w:rsidRPr="00421FA4">
              <w:rPr>
                <w:rFonts w:eastAsia="Calibri"/>
                <w:lang w:val="en-US"/>
              </w:rPr>
              <w:t xml:space="preserve"> </w:t>
            </w:r>
            <w:r w:rsidRPr="00421FA4">
              <w:rPr>
                <w:rFonts w:eastAsia="Calibri"/>
              </w:rPr>
              <w:t>%</w:t>
            </w:r>
          </w:p>
        </w:tc>
      </w:tr>
      <w:tr w:rsidR="00F50D8E" w:rsidRPr="00421FA4" w14:paraId="43E2EB3F" w14:textId="77777777" w:rsidTr="00E25A3B">
        <w:trPr>
          <w:trHeight w:val="20"/>
        </w:trPr>
        <w:tc>
          <w:tcPr>
            <w:tcW w:w="421" w:type="dxa"/>
            <w:tcBorders>
              <w:top w:val="single" w:sz="4" w:space="0" w:color="auto"/>
              <w:left w:val="single" w:sz="4" w:space="0" w:color="auto"/>
              <w:bottom w:val="single" w:sz="4" w:space="0" w:color="auto"/>
              <w:right w:val="single" w:sz="4" w:space="0" w:color="auto"/>
            </w:tcBorders>
            <w:hideMark/>
          </w:tcPr>
          <w:p w14:paraId="14F7AC65" w14:textId="77777777" w:rsidR="00421FA4" w:rsidRPr="00421FA4" w:rsidRDefault="00421FA4">
            <w:pPr>
              <w:jc w:val="center"/>
            </w:pPr>
            <w:r w:rsidRPr="00421FA4">
              <w:t>5</w:t>
            </w:r>
          </w:p>
        </w:tc>
        <w:tc>
          <w:tcPr>
            <w:tcW w:w="1961" w:type="dxa"/>
            <w:tcBorders>
              <w:top w:val="single" w:sz="4" w:space="0" w:color="auto"/>
              <w:left w:val="single" w:sz="4" w:space="0" w:color="auto"/>
              <w:bottom w:val="single" w:sz="4" w:space="0" w:color="auto"/>
              <w:right w:val="single" w:sz="4" w:space="0" w:color="auto"/>
            </w:tcBorders>
            <w:hideMark/>
          </w:tcPr>
          <w:p w14:paraId="7C9D5E27" w14:textId="77777777" w:rsidR="00421FA4" w:rsidRPr="00421FA4" w:rsidRDefault="00421FA4">
            <w:pPr>
              <w:jc w:val="center"/>
            </w:pPr>
            <w:r w:rsidRPr="00421FA4">
              <w:t>Осуществление религиозных обрядов</w:t>
            </w:r>
          </w:p>
        </w:tc>
        <w:tc>
          <w:tcPr>
            <w:tcW w:w="2999" w:type="dxa"/>
            <w:tcBorders>
              <w:top w:val="single" w:sz="4" w:space="0" w:color="auto"/>
              <w:left w:val="single" w:sz="4" w:space="0" w:color="auto"/>
              <w:bottom w:val="single" w:sz="4" w:space="0" w:color="auto"/>
              <w:right w:val="single" w:sz="4" w:space="0" w:color="auto"/>
            </w:tcBorders>
            <w:hideMark/>
          </w:tcPr>
          <w:p w14:paraId="3C31F89A" w14:textId="1FAF9851" w:rsidR="00421FA4" w:rsidRPr="00421FA4" w:rsidRDefault="001B43AC">
            <w:pPr>
              <w:jc w:val="center"/>
              <w:rPr>
                <w:rFonts w:eastAsia="Calibri"/>
              </w:rPr>
            </w:pPr>
            <w:r>
              <w:rPr>
                <w:rFonts w:eastAsia="Calibri"/>
              </w:rPr>
              <w:t>р</w:t>
            </w:r>
            <w:r w:rsidR="00421FA4" w:rsidRPr="00421FA4">
              <w:rPr>
                <w:rFonts w:eastAsia="Calibri"/>
              </w:rPr>
              <w:t xml:space="preserve">азмещение зданий и сооружений, предназначенных для совершения религиозных </w:t>
            </w:r>
            <w:r w:rsidR="00421FA4" w:rsidRPr="00421FA4">
              <w:rPr>
                <w:rFonts w:eastAsia="Calibri"/>
              </w:rPr>
              <w:lastRenderedPageBreak/>
              <w:t>обрядов и церемоний (в том числе церкви, соборы, храмы, часовни, мечети, молельные дома, синагоги)</w:t>
            </w:r>
          </w:p>
        </w:tc>
        <w:tc>
          <w:tcPr>
            <w:tcW w:w="678" w:type="dxa"/>
            <w:tcBorders>
              <w:top w:val="single" w:sz="4" w:space="0" w:color="auto"/>
              <w:left w:val="single" w:sz="4" w:space="0" w:color="auto"/>
              <w:bottom w:val="single" w:sz="4" w:space="0" w:color="auto"/>
              <w:right w:val="single" w:sz="4" w:space="0" w:color="auto"/>
            </w:tcBorders>
            <w:hideMark/>
          </w:tcPr>
          <w:p w14:paraId="641AFE4A" w14:textId="77777777" w:rsidR="00421FA4" w:rsidRPr="00421FA4" w:rsidRDefault="00421FA4">
            <w:pPr>
              <w:jc w:val="center"/>
              <w:rPr>
                <w:rFonts w:ascii="Calibri" w:eastAsia="Calibri" w:hAnsi="Calibri"/>
                <w:lang w:eastAsia="en-US"/>
              </w:rPr>
            </w:pPr>
            <w:r w:rsidRPr="00421FA4">
              <w:lastRenderedPageBreak/>
              <w:t>3.7.1</w:t>
            </w:r>
          </w:p>
        </w:tc>
        <w:tc>
          <w:tcPr>
            <w:tcW w:w="1290" w:type="dxa"/>
            <w:tcBorders>
              <w:top w:val="single" w:sz="4" w:space="0" w:color="auto"/>
              <w:left w:val="single" w:sz="4" w:space="0" w:color="auto"/>
              <w:bottom w:val="single" w:sz="4" w:space="0" w:color="auto"/>
              <w:right w:val="single" w:sz="4" w:space="0" w:color="auto"/>
            </w:tcBorders>
            <w:hideMark/>
          </w:tcPr>
          <w:p w14:paraId="7A9A4E9F" w14:textId="77777777" w:rsidR="00421FA4" w:rsidRPr="00421FA4" w:rsidRDefault="00421FA4">
            <w:pPr>
              <w:jc w:val="center"/>
              <w:rPr>
                <w:lang w:eastAsia="ar-SA"/>
              </w:rPr>
            </w:pPr>
            <w:r w:rsidRPr="00421FA4">
              <w:t>100</w:t>
            </w:r>
          </w:p>
        </w:tc>
        <w:tc>
          <w:tcPr>
            <w:tcW w:w="1052" w:type="dxa"/>
            <w:tcBorders>
              <w:top w:val="single" w:sz="4" w:space="0" w:color="auto"/>
              <w:left w:val="single" w:sz="4" w:space="0" w:color="auto"/>
              <w:bottom w:val="single" w:sz="4" w:space="0" w:color="auto"/>
              <w:right w:val="single" w:sz="4" w:space="0" w:color="auto"/>
            </w:tcBorders>
            <w:hideMark/>
          </w:tcPr>
          <w:p w14:paraId="0CC71FA1" w14:textId="79FF8F4C" w:rsidR="00421FA4" w:rsidRPr="00421FA4" w:rsidRDefault="001B43AC">
            <w:pPr>
              <w:jc w:val="center"/>
            </w:pPr>
            <w:r>
              <w:t>не</w:t>
            </w:r>
            <w:r w:rsidRPr="00421FA4">
              <w:t xml:space="preserve"> </w:t>
            </w:r>
            <w:r w:rsidR="00421FA4" w:rsidRPr="00421FA4">
              <w:t xml:space="preserve">подлежит </w:t>
            </w:r>
            <w:proofErr w:type="spellStart"/>
            <w:r w:rsidR="00421FA4" w:rsidRPr="00421FA4">
              <w:t>установ</w:t>
            </w:r>
            <w:r w:rsidR="008E7AD4">
              <w:t>-</w:t>
            </w:r>
            <w:r w:rsidR="00421FA4" w:rsidRPr="00421FA4">
              <w:t>лению</w:t>
            </w:r>
            <w:proofErr w:type="spellEnd"/>
          </w:p>
        </w:tc>
        <w:tc>
          <w:tcPr>
            <w:tcW w:w="1589" w:type="dxa"/>
            <w:tcBorders>
              <w:top w:val="single" w:sz="4" w:space="0" w:color="auto"/>
              <w:left w:val="single" w:sz="4" w:space="0" w:color="auto"/>
              <w:bottom w:val="single" w:sz="4" w:space="0" w:color="auto"/>
              <w:right w:val="single" w:sz="4" w:space="0" w:color="auto"/>
            </w:tcBorders>
            <w:hideMark/>
          </w:tcPr>
          <w:p w14:paraId="4E150C53" w14:textId="77777777" w:rsidR="00421FA4" w:rsidRPr="00421FA4" w:rsidRDefault="00421FA4">
            <w:pPr>
              <w:jc w:val="center"/>
            </w:pPr>
            <w:r w:rsidRPr="00421FA4">
              <w:t>50 %</w:t>
            </w:r>
          </w:p>
        </w:tc>
        <w:tc>
          <w:tcPr>
            <w:tcW w:w="1504" w:type="dxa"/>
            <w:tcBorders>
              <w:top w:val="single" w:sz="4" w:space="0" w:color="auto"/>
              <w:left w:val="single" w:sz="4" w:space="0" w:color="auto"/>
              <w:bottom w:val="single" w:sz="4" w:space="0" w:color="auto"/>
              <w:right w:val="single" w:sz="4" w:space="0" w:color="auto"/>
            </w:tcBorders>
            <w:hideMark/>
          </w:tcPr>
          <w:p w14:paraId="1886A5C5" w14:textId="77777777" w:rsidR="00421FA4" w:rsidRPr="00421FA4" w:rsidRDefault="00421FA4">
            <w:pPr>
              <w:jc w:val="center"/>
            </w:pPr>
            <w:r w:rsidRPr="00421FA4">
              <w:t>3/5</w:t>
            </w:r>
          </w:p>
          <w:p w14:paraId="00923356" w14:textId="77777777" w:rsidR="00421FA4" w:rsidRPr="00421FA4" w:rsidRDefault="00421FA4">
            <w:pPr>
              <w:jc w:val="center"/>
            </w:pPr>
            <w:r w:rsidRPr="00421FA4">
              <w:t>(п.4.1)</w:t>
            </w:r>
          </w:p>
        </w:tc>
        <w:tc>
          <w:tcPr>
            <w:tcW w:w="1558" w:type="dxa"/>
            <w:tcBorders>
              <w:top w:val="single" w:sz="4" w:space="0" w:color="auto"/>
              <w:left w:val="single" w:sz="4" w:space="0" w:color="auto"/>
              <w:bottom w:val="single" w:sz="4" w:space="0" w:color="auto"/>
              <w:right w:val="single" w:sz="4" w:space="0" w:color="auto"/>
            </w:tcBorders>
            <w:hideMark/>
          </w:tcPr>
          <w:p w14:paraId="03C829A3" w14:textId="34CE2D5F" w:rsidR="00421FA4" w:rsidRPr="00421FA4" w:rsidRDefault="00F50D8E">
            <w:pPr>
              <w:jc w:val="center"/>
            </w:pPr>
            <w:r>
              <w:t>не</w:t>
            </w:r>
            <w:r w:rsidR="00421FA4" w:rsidRPr="00421FA4">
              <w:t xml:space="preserve"> подлежит установлению</w:t>
            </w:r>
          </w:p>
        </w:tc>
        <w:tc>
          <w:tcPr>
            <w:tcW w:w="1508" w:type="dxa"/>
            <w:tcBorders>
              <w:top w:val="single" w:sz="4" w:space="0" w:color="auto"/>
              <w:left w:val="single" w:sz="4" w:space="0" w:color="auto"/>
              <w:bottom w:val="single" w:sz="4" w:space="0" w:color="auto"/>
              <w:right w:val="single" w:sz="4" w:space="0" w:color="auto"/>
            </w:tcBorders>
            <w:hideMark/>
          </w:tcPr>
          <w:p w14:paraId="30F1F8F5" w14:textId="0D17AC31" w:rsidR="00421FA4" w:rsidRPr="00421FA4" w:rsidRDefault="00F50D8E">
            <w:pPr>
              <w:widowControl w:val="0"/>
              <w:autoSpaceDE w:val="0"/>
              <w:autoSpaceDN w:val="0"/>
              <w:adjustRightInd w:val="0"/>
              <w:jc w:val="center"/>
            </w:pPr>
            <w:r>
              <w:t>не</w:t>
            </w:r>
            <w:r w:rsidR="00421FA4" w:rsidRPr="00421FA4">
              <w:t xml:space="preserve"> ме</w:t>
            </w:r>
            <w:r w:rsidR="004410D6">
              <w:t>не</w:t>
            </w:r>
            <w:r w:rsidR="00421FA4" w:rsidRPr="00421FA4">
              <w:t xml:space="preserve">е </w:t>
            </w:r>
          </w:p>
          <w:p w14:paraId="4DE88A74" w14:textId="77777777" w:rsidR="00421FA4" w:rsidRPr="00421FA4" w:rsidRDefault="00421FA4">
            <w:pPr>
              <w:widowControl w:val="0"/>
              <w:autoSpaceDE w:val="0"/>
              <w:autoSpaceDN w:val="0"/>
              <w:adjustRightInd w:val="0"/>
              <w:jc w:val="center"/>
            </w:pPr>
            <w:r w:rsidRPr="00421FA4">
              <w:t>10 %</w:t>
            </w:r>
          </w:p>
          <w:p w14:paraId="6D146E93" w14:textId="77777777" w:rsidR="00421FA4" w:rsidRPr="00421FA4" w:rsidRDefault="00421FA4">
            <w:pPr>
              <w:jc w:val="center"/>
            </w:pPr>
            <w:r w:rsidRPr="00421FA4">
              <w:t>(п.3.1)</w:t>
            </w:r>
          </w:p>
        </w:tc>
      </w:tr>
      <w:tr w:rsidR="00421FA4" w:rsidRPr="00421FA4" w14:paraId="3B654685" w14:textId="77777777" w:rsidTr="00E25A3B">
        <w:trPr>
          <w:trHeight w:val="20"/>
        </w:trPr>
        <w:tc>
          <w:tcPr>
            <w:tcW w:w="421" w:type="dxa"/>
            <w:tcBorders>
              <w:top w:val="single" w:sz="4" w:space="0" w:color="auto"/>
              <w:left w:val="single" w:sz="4" w:space="0" w:color="auto"/>
              <w:bottom w:val="single" w:sz="4" w:space="0" w:color="auto"/>
              <w:right w:val="single" w:sz="4" w:space="0" w:color="auto"/>
            </w:tcBorders>
            <w:hideMark/>
          </w:tcPr>
          <w:p w14:paraId="7367B4D0" w14:textId="77777777" w:rsidR="00421FA4" w:rsidRPr="00421FA4" w:rsidRDefault="00421FA4">
            <w:pPr>
              <w:jc w:val="center"/>
            </w:pPr>
            <w:r w:rsidRPr="00421FA4">
              <w:t>6</w:t>
            </w:r>
          </w:p>
        </w:tc>
        <w:tc>
          <w:tcPr>
            <w:tcW w:w="1961" w:type="dxa"/>
            <w:tcBorders>
              <w:top w:val="single" w:sz="4" w:space="0" w:color="auto"/>
              <w:left w:val="single" w:sz="4" w:space="0" w:color="auto"/>
              <w:bottom w:val="single" w:sz="4" w:space="0" w:color="auto"/>
              <w:right w:val="single" w:sz="4" w:space="0" w:color="auto"/>
            </w:tcBorders>
            <w:hideMark/>
          </w:tcPr>
          <w:p w14:paraId="6C908319" w14:textId="770F5052" w:rsidR="00421FA4" w:rsidRPr="00421FA4" w:rsidRDefault="00421FA4">
            <w:pPr>
              <w:jc w:val="center"/>
            </w:pPr>
            <w:r w:rsidRPr="00421FA4">
              <w:t xml:space="preserve">Обеспечение деятельности в области гидрометеорологии и смежных с </w:t>
            </w:r>
            <w:r w:rsidR="004410D6">
              <w:t>не</w:t>
            </w:r>
            <w:r w:rsidRPr="00421FA4">
              <w:t>й областях</w:t>
            </w:r>
          </w:p>
        </w:tc>
        <w:tc>
          <w:tcPr>
            <w:tcW w:w="2999" w:type="dxa"/>
            <w:tcBorders>
              <w:top w:val="single" w:sz="4" w:space="0" w:color="auto"/>
              <w:left w:val="single" w:sz="4" w:space="0" w:color="auto"/>
              <w:bottom w:val="single" w:sz="4" w:space="0" w:color="auto"/>
              <w:right w:val="single" w:sz="4" w:space="0" w:color="auto"/>
            </w:tcBorders>
            <w:hideMark/>
          </w:tcPr>
          <w:p w14:paraId="7F0259E1" w14:textId="0EBBF1D4" w:rsidR="00421FA4" w:rsidRPr="00421FA4" w:rsidRDefault="00F50D8E">
            <w:pPr>
              <w:jc w:val="center"/>
              <w:rPr>
                <w:rFonts w:eastAsia="Calibri"/>
              </w:rPr>
            </w:pPr>
            <w:r>
              <w:rPr>
                <w:rFonts w:eastAsia="Calibri"/>
              </w:rPr>
              <w:t>р</w:t>
            </w:r>
            <w:r w:rsidR="00421FA4" w:rsidRPr="00421FA4">
              <w:rPr>
                <w:rFonts w:eastAsia="Calibri"/>
              </w:rPr>
              <w:t>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w:t>
            </w:r>
            <w:r w:rsidR="004410D6">
              <w:rPr>
                <w:rFonts w:eastAsia="Calibri"/>
              </w:rPr>
              <w:t>не</w:t>
            </w:r>
            <w:r w:rsidR="00421FA4" w:rsidRPr="00421FA4">
              <w:rPr>
                <w:rFonts w:eastAsia="Calibri"/>
              </w:rPr>
              <w:t xml:space="preserve">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w:t>
            </w:r>
            <w:r w:rsidR="004410D6">
              <w:rPr>
                <w:rFonts w:eastAsia="Calibri"/>
              </w:rPr>
              <w:t>не</w:t>
            </w:r>
            <w:r w:rsidR="00421FA4" w:rsidRPr="00421FA4">
              <w:rPr>
                <w:rFonts w:eastAsia="Calibri"/>
              </w:rPr>
              <w:t xml:space="preserve">й областях (доплеровские метеорологические радиолокаторы, </w:t>
            </w:r>
            <w:r w:rsidR="00421FA4" w:rsidRPr="00421FA4">
              <w:rPr>
                <w:rFonts w:eastAsia="Calibri"/>
              </w:rPr>
              <w:lastRenderedPageBreak/>
              <w:t>гидрологические посты и другие)</w:t>
            </w:r>
          </w:p>
        </w:tc>
        <w:tc>
          <w:tcPr>
            <w:tcW w:w="678" w:type="dxa"/>
            <w:tcBorders>
              <w:top w:val="single" w:sz="4" w:space="0" w:color="auto"/>
              <w:left w:val="single" w:sz="4" w:space="0" w:color="auto"/>
              <w:bottom w:val="single" w:sz="4" w:space="0" w:color="auto"/>
              <w:right w:val="single" w:sz="4" w:space="0" w:color="auto"/>
            </w:tcBorders>
            <w:hideMark/>
          </w:tcPr>
          <w:p w14:paraId="183EFA10" w14:textId="77777777" w:rsidR="00421FA4" w:rsidRPr="00421FA4" w:rsidRDefault="00000000">
            <w:pPr>
              <w:jc w:val="center"/>
              <w:rPr>
                <w:rFonts w:ascii="Calibri" w:eastAsia="Calibri" w:hAnsi="Calibri"/>
                <w:lang w:eastAsia="en-US"/>
              </w:rPr>
            </w:pPr>
            <w:hyperlink r:id="rId272"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3.9.1</w:t>
              </w:r>
            </w:hyperlink>
          </w:p>
        </w:tc>
        <w:tc>
          <w:tcPr>
            <w:tcW w:w="8501" w:type="dxa"/>
            <w:gridSpan w:val="6"/>
            <w:tcBorders>
              <w:top w:val="single" w:sz="4" w:space="0" w:color="auto"/>
              <w:left w:val="single" w:sz="4" w:space="0" w:color="auto"/>
              <w:bottom w:val="single" w:sz="4" w:space="0" w:color="auto"/>
              <w:right w:val="single" w:sz="4" w:space="0" w:color="auto"/>
            </w:tcBorders>
            <w:hideMark/>
          </w:tcPr>
          <w:p w14:paraId="430BEBE3" w14:textId="1BDB8E0E" w:rsidR="00421FA4" w:rsidRPr="00421FA4" w:rsidRDefault="00F50D8E">
            <w:pPr>
              <w:jc w:val="center"/>
              <w:rPr>
                <w:lang w:eastAsia="ar-SA"/>
              </w:rPr>
            </w:pPr>
            <w:r>
              <w:t>не</w:t>
            </w:r>
            <w:r w:rsidR="00421FA4" w:rsidRPr="00421FA4">
              <w:t xml:space="preserve"> подлежит установлению</w:t>
            </w:r>
          </w:p>
        </w:tc>
      </w:tr>
      <w:tr w:rsidR="00F50D8E" w:rsidRPr="00421FA4" w14:paraId="766D1FE2" w14:textId="77777777" w:rsidTr="00E25A3B">
        <w:trPr>
          <w:trHeight w:val="20"/>
        </w:trPr>
        <w:tc>
          <w:tcPr>
            <w:tcW w:w="421" w:type="dxa"/>
            <w:tcBorders>
              <w:top w:val="single" w:sz="4" w:space="0" w:color="auto"/>
              <w:left w:val="single" w:sz="4" w:space="0" w:color="auto"/>
              <w:bottom w:val="single" w:sz="4" w:space="0" w:color="auto"/>
              <w:right w:val="single" w:sz="4" w:space="0" w:color="auto"/>
            </w:tcBorders>
            <w:hideMark/>
          </w:tcPr>
          <w:p w14:paraId="374F3B1A" w14:textId="77777777" w:rsidR="00421FA4" w:rsidRPr="00421FA4" w:rsidRDefault="00421FA4">
            <w:pPr>
              <w:jc w:val="center"/>
            </w:pPr>
            <w:r w:rsidRPr="00421FA4">
              <w:t>9</w:t>
            </w:r>
          </w:p>
        </w:tc>
        <w:tc>
          <w:tcPr>
            <w:tcW w:w="1961" w:type="dxa"/>
            <w:tcBorders>
              <w:top w:val="single" w:sz="4" w:space="0" w:color="auto"/>
              <w:left w:val="single" w:sz="4" w:space="0" w:color="auto"/>
              <w:bottom w:val="single" w:sz="4" w:space="0" w:color="auto"/>
              <w:right w:val="single" w:sz="4" w:space="0" w:color="auto"/>
            </w:tcBorders>
            <w:hideMark/>
          </w:tcPr>
          <w:p w14:paraId="759B25AA" w14:textId="77777777" w:rsidR="00421FA4" w:rsidRPr="00421FA4" w:rsidRDefault="00421FA4">
            <w:pPr>
              <w:jc w:val="center"/>
            </w:pPr>
            <w:r w:rsidRPr="00421FA4">
              <w:rPr>
                <w:rFonts w:eastAsia="Calibri"/>
              </w:rPr>
              <w:t>**Развлекательные мероприятия</w:t>
            </w:r>
          </w:p>
        </w:tc>
        <w:tc>
          <w:tcPr>
            <w:tcW w:w="2999" w:type="dxa"/>
            <w:tcBorders>
              <w:top w:val="single" w:sz="4" w:space="0" w:color="auto"/>
              <w:left w:val="single" w:sz="4" w:space="0" w:color="auto"/>
              <w:bottom w:val="single" w:sz="4" w:space="0" w:color="auto"/>
              <w:right w:val="single" w:sz="4" w:space="0" w:color="auto"/>
            </w:tcBorders>
            <w:hideMark/>
          </w:tcPr>
          <w:p w14:paraId="5C00E710" w14:textId="3699B258" w:rsidR="00421FA4" w:rsidRPr="00421FA4" w:rsidRDefault="00F50D8E">
            <w:pPr>
              <w:jc w:val="center"/>
              <w:rPr>
                <w:rFonts w:eastAsia="Calibri"/>
              </w:rPr>
            </w:pPr>
            <w:r>
              <w:rPr>
                <w:rFonts w:eastAsia="Calibri"/>
              </w:rPr>
              <w:t>р</w:t>
            </w:r>
            <w:r w:rsidR="00421FA4" w:rsidRPr="00421FA4">
              <w:rPr>
                <w:rFonts w:eastAsia="Calibri"/>
              </w:rPr>
              <w:t>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678" w:type="dxa"/>
            <w:tcBorders>
              <w:top w:val="single" w:sz="4" w:space="0" w:color="auto"/>
              <w:left w:val="single" w:sz="4" w:space="0" w:color="auto"/>
              <w:bottom w:val="single" w:sz="4" w:space="0" w:color="auto"/>
              <w:right w:val="single" w:sz="4" w:space="0" w:color="auto"/>
            </w:tcBorders>
            <w:hideMark/>
          </w:tcPr>
          <w:p w14:paraId="29AD37D7" w14:textId="77777777" w:rsidR="00421FA4" w:rsidRPr="00421FA4" w:rsidRDefault="00421FA4">
            <w:pPr>
              <w:jc w:val="center"/>
              <w:rPr>
                <w:rFonts w:ascii="Calibri" w:eastAsia="Calibri" w:hAnsi="Calibri"/>
                <w:sz w:val="22"/>
                <w:szCs w:val="22"/>
                <w:lang w:eastAsia="en-US"/>
              </w:rPr>
            </w:pPr>
            <w:r w:rsidRPr="00421FA4">
              <w:rPr>
                <w:rFonts w:eastAsia="Calibri"/>
              </w:rPr>
              <w:t>4.8.1</w:t>
            </w:r>
          </w:p>
        </w:tc>
        <w:tc>
          <w:tcPr>
            <w:tcW w:w="1290" w:type="dxa"/>
            <w:tcBorders>
              <w:top w:val="single" w:sz="4" w:space="0" w:color="auto"/>
              <w:left w:val="single" w:sz="4" w:space="0" w:color="auto"/>
              <w:bottom w:val="single" w:sz="4" w:space="0" w:color="auto"/>
              <w:right w:val="single" w:sz="4" w:space="0" w:color="auto"/>
            </w:tcBorders>
            <w:hideMark/>
          </w:tcPr>
          <w:p w14:paraId="75440393" w14:textId="77777777" w:rsidR="00421FA4" w:rsidRPr="00421FA4" w:rsidRDefault="00421FA4">
            <w:pPr>
              <w:jc w:val="center"/>
              <w:rPr>
                <w:sz w:val="20"/>
                <w:szCs w:val="20"/>
                <w:lang w:eastAsia="ar-SA"/>
              </w:rPr>
            </w:pPr>
            <w:r w:rsidRPr="00421FA4">
              <w:rPr>
                <w:rFonts w:eastAsia="Calibri"/>
              </w:rPr>
              <w:t>5000</w:t>
            </w:r>
          </w:p>
        </w:tc>
        <w:tc>
          <w:tcPr>
            <w:tcW w:w="1052" w:type="dxa"/>
            <w:tcBorders>
              <w:top w:val="single" w:sz="4" w:space="0" w:color="auto"/>
              <w:left w:val="single" w:sz="4" w:space="0" w:color="auto"/>
              <w:bottom w:val="single" w:sz="4" w:space="0" w:color="auto"/>
              <w:right w:val="single" w:sz="4" w:space="0" w:color="auto"/>
            </w:tcBorders>
            <w:hideMark/>
          </w:tcPr>
          <w:p w14:paraId="4D4A21C0" w14:textId="2226FA02" w:rsidR="00421FA4" w:rsidRPr="00421FA4" w:rsidRDefault="00F50D8E">
            <w:pPr>
              <w:jc w:val="center"/>
            </w:pPr>
            <w:r>
              <w:t>не</w:t>
            </w:r>
            <w:r w:rsidRPr="00421FA4">
              <w:t xml:space="preserve"> </w:t>
            </w:r>
            <w:r w:rsidR="00421FA4" w:rsidRPr="00421FA4">
              <w:t xml:space="preserve">подлежит </w:t>
            </w:r>
            <w:proofErr w:type="spellStart"/>
            <w:r w:rsidR="00421FA4" w:rsidRPr="00421FA4">
              <w:t>установ</w:t>
            </w:r>
            <w:r w:rsidR="008E7AD4">
              <w:t>-</w:t>
            </w:r>
            <w:r w:rsidR="00421FA4" w:rsidRPr="00421FA4">
              <w:t>лению</w:t>
            </w:r>
            <w:proofErr w:type="spellEnd"/>
          </w:p>
        </w:tc>
        <w:tc>
          <w:tcPr>
            <w:tcW w:w="1589" w:type="dxa"/>
            <w:tcBorders>
              <w:top w:val="single" w:sz="4" w:space="0" w:color="auto"/>
              <w:left w:val="single" w:sz="4" w:space="0" w:color="auto"/>
              <w:bottom w:val="single" w:sz="4" w:space="0" w:color="auto"/>
              <w:right w:val="single" w:sz="4" w:space="0" w:color="auto"/>
            </w:tcBorders>
            <w:hideMark/>
          </w:tcPr>
          <w:p w14:paraId="2FFDACA0" w14:textId="77777777" w:rsidR="00421FA4" w:rsidRPr="00421FA4" w:rsidRDefault="00421FA4">
            <w:pPr>
              <w:jc w:val="center"/>
              <w:rPr>
                <w:lang w:eastAsia="en-US"/>
              </w:rPr>
            </w:pPr>
            <w:r w:rsidRPr="00421FA4">
              <w:rPr>
                <w:rFonts w:eastAsia="Calibri"/>
              </w:rPr>
              <w:t>40 %</w:t>
            </w:r>
          </w:p>
        </w:tc>
        <w:tc>
          <w:tcPr>
            <w:tcW w:w="1504" w:type="dxa"/>
            <w:tcBorders>
              <w:top w:val="single" w:sz="4" w:space="0" w:color="auto"/>
              <w:left w:val="single" w:sz="4" w:space="0" w:color="auto"/>
              <w:bottom w:val="single" w:sz="4" w:space="0" w:color="auto"/>
              <w:right w:val="single" w:sz="4" w:space="0" w:color="auto"/>
            </w:tcBorders>
            <w:hideMark/>
          </w:tcPr>
          <w:p w14:paraId="31D442DA" w14:textId="77777777" w:rsidR="00421FA4" w:rsidRPr="00421FA4" w:rsidRDefault="00421FA4">
            <w:pPr>
              <w:jc w:val="center"/>
              <w:rPr>
                <w:rFonts w:eastAsia="Calibri"/>
              </w:rPr>
            </w:pPr>
            <w:r w:rsidRPr="00421FA4">
              <w:rPr>
                <w:rFonts w:eastAsia="Calibri"/>
              </w:rPr>
              <w:t>3</w:t>
            </w:r>
          </w:p>
          <w:p w14:paraId="37157F09" w14:textId="77777777" w:rsidR="00421FA4" w:rsidRPr="00421FA4" w:rsidRDefault="00421FA4">
            <w:pPr>
              <w:jc w:val="center"/>
            </w:pPr>
            <w:r w:rsidRPr="00421FA4">
              <w:t>(п.4.1)</w:t>
            </w:r>
          </w:p>
        </w:tc>
        <w:tc>
          <w:tcPr>
            <w:tcW w:w="1558" w:type="dxa"/>
            <w:tcBorders>
              <w:top w:val="single" w:sz="4" w:space="0" w:color="auto"/>
              <w:left w:val="single" w:sz="4" w:space="0" w:color="auto"/>
              <w:bottom w:val="single" w:sz="4" w:space="0" w:color="auto"/>
              <w:right w:val="single" w:sz="4" w:space="0" w:color="auto"/>
            </w:tcBorders>
            <w:shd w:val="clear" w:color="auto" w:fill="FFFFFF"/>
            <w:hideMark/>
          </w:tcPr>
          <w:p w14:paraId="4EB74DF1" w14:textId="4DEB154F" w:rsidR="00421FA4" w:rsidRPr="00421FA4" w:rsidRDefault="00F50D8E">
            <w:pPr>
              <w:jc w:val="center"/>
              <w:rPr>
                <w:lang w:eastAsia="en-US"/>
              </w:rPr>
            </w:pPr>
            <w:r>
              <w:t>не</w:t>
            </w:r>
            <w:r w:rsidRPr="00421FA4">
              <w:t xml:space="preserve"> </w:t>
            </w:r>
            <w:r w:rsidR="00421FA4" w:rsidRPr="00421FA4">
              <w:t>подлежит установлению</w:t>
            </w:r>
          </w:p>
          <w:p w14:paraId="6935EFF0" w14:textId="77777777" w:rsidR="00421FA4" w:rsidRPr="00421FA4" w:rsidRDefault="00421FA4">
            <w:pPr>
              <w:jc w:val="center"/>
              <w:rPr>
                <w:lang w:eastAsia="ar-SA"/>
              </w:rPr>
            </w:pPr>
            <w:r w:rsidRPr="00421FA4">
              <w:t>(п.3.2)</w:t>
            </w:r>
          </w:p>
        </w:tc>
        <w:tc>
          <w:tcPr>
            <w:tcW w:w="1508" w:type="dxa"/>
            <w:tcBorders>
              <w:top w:val="single" w:sz="4" w:space="0" w:color="auto"/>
              <w:left w:val="single" w:sz="4" w:space="0" w:color="auto"/>
              <w:bottom w:val="single" w:sz="4" w:space="0" w:color="auto"/>
              <w:right w:val="single" w:sz="4" w:space="0" w:color="auto"/>
            </w:tcBorders>
          </w:tcPr>
          <w:p w14:paraId="5542BEC6" w14:textId="4078E0FD" w:rsidR="00421FA4" w:rsidRPr="00421FA4" w:rsidRDefault="00F50D8E">
            <w:pPr>
              <w:widowControl w:val="0"/>
              <w:autoSpaceDE w:val="0"/>
              <w:autoSpaceDN w:val="0"/>
              <w:adjustRightInd w:val="0"/>
              <w:jc w:val="center"/>
            </w:pPr>
            <w:r>
              <w:t>не</w:t>
            </w:r>
            <w:r w:rsidR="00421FA4" w:rsidRPr="00421FA4">
              <w:t xml:space="preserve"> ме</w:t>
            </w:r>
            <w:r w:rsidR="004410D6">
              <w:t>не</w:t>
            </w:r>
            <w:r w:rsidR="00421FA4" w:rsidRPr="00421FA4">
              <w:t xml:space="preserve">е </w:t>
            </w:r>
          </w:p>
          <w:p w14:paraId="7C9DA40B" w14:textId="77777777" w:rsidR="00421FA4" w:rsidRPr="00421FA4" w:rsidRDefault="00421FA4">
            <w:pPr>
              <w:widowControl w:val="0"/>
              <w:autoSpaceDE w:val="0"/>
              <w:autoSpaceDN w:val="0"/>
              <w:adjustRightInd w:val="0"/>
              <w:jc w:val="center"/>
            </w:pPr>
            <w:r w:rsidRPr="00421FA4">
              <w:t>10 %</w:t>
            </w:r>
          </w:p>
          <w:p w14:paraId="46AB2C56" w14:textId="77777777" w:rsidR="00421FA4" w:rsidRPr="00421FA4" w:rsidRDefault="00421FA4">
            <w:pPr>
              <w:jc w:val="center"/>
            </w:pPr>
            <w:r w:rsidRPr="00421FA4">
              <w:t>(п.3.1)</w:t>
            </w:r>
          </w:p>
          <w:p w14:paraId="2FD0C047" w14:textId="77777777" w:rsidR="00421FA4" w:rsidRPr="00421FA4" w:rsidRDefault="00421FA4">
            <w:pPr>
              <w:jc w:val="center"/>
              <w:rPr>
                <w:strike/>
              </w:rPr>
            </w:pPr>
          </w:p>
        </w:tc>
      </w:tr>
      <w:tr w:rsidR="00421FA4" w:rsidRPr="00421FA4" w14:paraId="432E871E" w14:textId="77777777" w:rsidTr="00E25A3B">
        <w:trPr>
          <w:trHeight w:val="20"/>
        </w:trPr>
        <w:tc>
          <w:tcPr>
            <w:tcW w:w="421" w:type="dxa"/>
            <w:tcBorders>
              <w:top w:val="single" w:sz="4" w:space="0" w:color="auto"/>
              <w:left w:val="single" w:sz="4" w:space="0" w:color="auto"/>
              <w:bottom w:val="single" w:sz="4" w:space="0" w:color="auto"/>
              <w:right w:val="single" w:sz="4" w:space="0" w:color="auto"/>
            </w:tcBorders>
            <w:hideMark/>
          </w:tcPr>
          <w:p w14:paraId="536D14DD" w14:textId="77777777" w:rsidR="00421FA4" w:rsidRPr="00421FA4" w:rsidRDefault="00421FA4">
            <w:pPr>
              <w:jc w:val="center"/>
              <w:rPr>
                <w:rFonts w:eastAsia="Calibri"/>
              </w:rPr>
            </w:pPr>
            <w:r w:rsidRPr="00421FA4">
              <w:t>10</w:t>
            </w:r>
          </w:p>
        </w:tc>
        <w:tc>
          <w:tcPr>
            <w:tcW w:w="1961" w:type="dxa"/>
            <w:tcBorders>
              <w:top w:val="single" w:sz="4" w:space="0" w:color="auto"/>
              <w:left w:val="single" w:sz="4" w:space="0" w:color="auto"/>
              <w:bottom w:val="single" w:sz="4" w:space="0" w:color="auto"/>
              <w:right w:val="single" w:sz="4" w:space="0" w:color="auto"/>
            </w:tcBorders>
            <w:hideMark/>
          </w:tcPr>
          <w:p w14:paraId="1AC6548E" w14:textId="77777777" w:rsidR="00421FA4" w:rsidRPr="00421FA4" w:rsidRDefault="00421FA4">
            <w:pPr>
              <w:jc w:val="center"/>
              <w:rPr>
                <w:rFonts w:eastAsia="Calibri"/>
              </w:rPr>
            </w:pPr>
            <w:r w:rsidRPr="00421FA4">
              <w:t>Площадки для занятий спортом</w:t>
            </w:r>
          </w:p>
        </w:tc>
        <w:tc>
          <w:tcPr>
            <w:tcW w:w="2999" w:type="dxa"/>
            <w:tcBorders>
              <w:top w:val="single" w:sz="4" w:space="0" w:color="auto"/>
              <w:left w:val="single" w:sz="4" w:space="0" w:color="auto"/>
              <w:bottom w:val="single" w:sz="4" w:space="0" w:color="auto"/>
              <w:right w:val="single" w:sz="4" w:space="0" w:color="auto"/>
            </w:tcBorders>
            <w:hideMark/>
          </w:tcPr>
          <w:p w14:paraId="45A67F23" w14:textId="73E5F6B3" w:rsidR="00421FA4" w:rsidRPr="00421FA4" w:rsidRDefault="00F50D8E">
            <w:pPr>
              <w:jc w:val="center"/>
              <w:rPr>
                <w:rFonts w:eastAsia="Calibri"/>
              </w:rPr>
            </w:pPr>
            <w:r>
              <w:rPr>
                <w:rFonts w:eastAsia="Calibri"/>
              </w:rPr>
              <w:t>р</w:t>
            </w:r>
            <w:r w:rsidR="00421FA4" w:rsidRPr="00421FA4">
              <w:rPr>
                <w:rFonts w:eastAsia="Calibri"/>
              </w:rPr>
              <w:t>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678" w:type="dxa"/>
            <w:tcBorders>
              <w:top w:val="single" w:sz="4" w:space="0" w:color="auto"/>
              <w:left w:val="single" w:sz="4" w:space="0" w:color="auto"/>
              <w:bottom w:val="single" w:sz="4" w:space="0" w:color="auto"/>
              <w:right w:val="single" w:sz="4" w:space="0" w:color="auto"/>
            </w:tcBorders>
            <w:hideMark/>
          </w:tcPr>
          <w:p w14:paraId="1F683A5B" w14:textId="77777777" w:rsidR="00421FA4" w:rsidRPr="00421FA4" w:rsidRDefault="00421FA4">
            <w:pPr>
              <w:jc w:val="center"/>
              <w:rPr>
                <w:rFonts w:eastAsia="Calibri"/>
              </w:rPr>
            </w:pPr>
            <w:r w:rsidRPr="00421FA4">
              <w:t>5.1.3</w:t>
            </w:r>
          </w:p>
        </w:tc>
        <w:tc>
          <w:tcPr>
            <w:tcW w:w="8501" w:type="dxa"/>
            <w:gridSpan w:val="6"/>
            <w:tcBorders>
              <w:top w:val="single" w:sz="4" w:space="0" w:color="auto"/>
              <w:left w:val="single" w:sz="4" w:space="0" w:color="auto"/>
              <w:bottom w:val="single" w:sz="4" w:space="0" w:color="auto"/>
              <w:right w:val="single" w:sz="4" w:space="0" w:color="auto"/>
            </w:tcBorders>
            <w:hideMark/>
          </w:tcPr>
          <w:p w14:paraId="7C938A53" w14:textId="45430964" w:rsidR="00421FA4" w:rsidRPr="00421FA4" w:rsidRDefault="00F50D8E">
            <w:pPr>
              <w:jc w:val="center"/>
              <w:rPr>
                <w:lang w:eastAsia="en-US"/>
              </w:rPr>
            </w:pPr>
            <w:r>
              <w:t>не</w:t>
            </w:r>
            <w:r w:rsidR="00421FA4" w:rsidRPr="00421FA4">
              <w:t xml:space="preserve"> подлежит установлению</w:t>
            </w:r>
          </w:p>
        </w:tc>
      </w:tr>
      <w:tr w:rsidR="00421FA4" w:rsidRPr="00421FA4" w14:paraId="49D3AE9C" w14:textId="77777777" w:rsidTr="00E25A3B">
        <w:trPr>
          <w:trHeight w:val="20"/>
        </w:trPr>
        <w:tc>
          <w:tcPr>
            <w:tcW w:w="421" w:type="dxa"/>
            <w:tcBorders>
              <w:top w:val="single" w:sz="4" w:space="0" w:color="auto"/>
              <w:left w:val="single" w:sz="4" w:space="0" w:color="auto"/>
              <w:bottom w:val="single" w:sz="4" w:space="0" w:color="auto"/>
              <w:right w:val="single" w:sz="4" w:space="0" w:color="auto"/>
            </w:tcBorders>
            <w:hideMark/>
          </w:tcPr>
          <w:p w14:paraId="6B025234" w14:textId="77777777" w:rsidR="00421FA4" w:rsidRPr="00421FA4" w:rsidRDefault="00421FA4">
            <w:pPr>
              <w:jc w:val="center"/>
              <w:rPr>
                <w:lang w:eastAsia="ar-SA"/>
              </w:rPr>
            </w:pPr>
            <w:r w:rsidRPr="00421FA4">
              <w:t>11</w:t>
            </w:r>
          </w:p>
        </w:tc>
        <w:tc>
          <w:tcPr>
            <w:tcW w:w="1961" w:type="dxa"/>
            <w:tcBorders>
              <w:top w:val="single" w:sz="4" w:space="0" w:color="auto"/>
              <w:left w:val="single" w:sz="4" w:space="0" w:color="auto"/>
              <w:bottom w:val="single" w:sz="4" w:space="0" w:color="auto"/>
              <w:right w:val="single" w:sz="4" w:space="0" w:color="auto"/>
            </w:tcBorders>
            <w:hideMark/>
          </w:tcPr>
          <w:p w14:paraId="53187998" w14:textId="77777777" w:rsidR="00421FA4" w:rsidRPr="00421FA4" w:rsidRDefault="00421FA4">
            <w:pPr>
              <w:jc w:val="center"/>
            </w:pPr>
            <w:r w:rsidRPr="00421FA4">
              <w:rPr>
                <w:rFonts w:eastAsia="Calibri"/>
              </w:rPr>
              <w:t>Связь</w:t>
            </w:r>
          </w:p>
        </w:tc>
        <w:tc>
          <w:tcPr>
            <w:tcW w:w="2999" w:type="dxa"/>
            <w:tcBorders>
              <w:top w:val="single" w:sz="4" w:space="0" w:color="auto"/>
              <w:left w:val="single" w:sz="4" w:space="0" w:color="auto"/>
              <w:bottom w:val="single" w:sz="4" w:space="0" w:color="auto"/>
              <w:right w:val="single" w:sz="4" w:space="0" w:color="auto"/>
            </w:tcBorders>
            <w:hideMark/>
          </w:tcPr>
          <w:p w14:paraId="6CFD9ADA" w14:textId="2FD24FCA" w:rsidR="00421FA4" w:rsidRPr="00421FA4" w:rsidRDefault="00F50D8E">
            <w:pPr>
              <w:jc w:val="center"/>
              <w:rPr>
                <w:rFonts w:eastAsia="Calibri"/>
              </w:rPr>
            </w:pPr>
            <w:r>
              <w:rPr>
                <w:rFonts w:eastAsia="Calibri"/>
              </w:rPr>
              <w:t>р</w:t>
            </w:r>
            <w:r w:rsidR="00421FA4" w:rsidRPr="00421FA4">
              <w:rPr>
                <w:rFonts w:eastAsia="Calibri"/>
              </w:rPr>
              <w:t xml:space="preserve">азмещение объектов связи, радиовещания, телевидения, включая воздушные радиорелейные, надземные и подземные кабельные линии связи, линии </w:t>
            </w:r>
            <w:r w:rsidR="00421FA4" w:rsidRPr="00421FA4">
              <w:rPr>
                <w:rFonts w:eastAsia="Calibri"/>
              </w:rPr>
              <w:lastRenderedPageBreak/>
              <w:t>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678" w:type="dxa"/>
            <w:tcBorders>
              <w:top w:val="single" w:sz="4" w:space="0" w:color="auto"/>
              <w:left w:val="single" w:sz="4" w:space="0" w:color="auto"/>
              <w:bottom w:val="single" w:sz="4" w:space="0" w:color="auto"/>
              <w:right w:val="single" w:sz="4" w:space="0" w:color="auto"/>
            </w:tcBorders>
            <w:hideMark/>
          </w:tcPr>
          <w:p w14:paraId="582A86D8" w14:textId="77777777" w:rsidR="00421FA4" w:rsidRPr="00421FA4" w:rsidRDefault="00000000">
            <w:pPr>
              <w:jc w:val="center"/>
              <w:rPr>
                <w:lang w:eastAsia="en-US"/>
              </w:rPr>
            </w:pPr>
            <w:hyperlink r:id="rId273" w:history="1">
              <w:r w:rsidR="00421FA4" w:rsidRPr="00421FA4">
                <w:rPr>
                  <w:rStyle w:val="a5"/>
                  <w:rFonts w:eastAsia="Calibri"/>
                  <w:color w:val="auto"/>
                  <w:u w:val="none"/>
                </w:rPr>
                <w:t>6.8</w:t>
              </w:r>
            </w:hyperlink>
          </w:p>
        </w:tc>
        <w:tc>
          <w:tcPr>
            <w:tcW w:w="8501" w:type="dxa"/>
            <w:gridSpan w:val="6"/>
            <w:tcBorders>
              <w:top w:val="single" w:sz="4" w:space="0" w:color="auto"/>
              <w:left w:val="single" w:sz="4" w:space="0" w:color="auto"/>
              <w:bottom w:val="single" w:sz="4" w:space="0" w:color="auto"/>
              <w:right w:val="single" w:sz="4" w:space="0" w:color="auto"/>
            </w:tcBorders>
            <w:hideMark/>
          </w:tcPr>
          <w:p w14:paraId="7283EACD" w14:textId="6574BD9D" w:rsidR="00421FA4" w:rsidRPr="00421FA4" w:rsidRDefault="00F50D8E">
            <w:pPr>
              <w:jc w:val="center"/>
            </w:pPr>
            <w:r>
              <w:t>не</w:t>
            </w:r>
            <w:r w:rsidR="00421FA4" w:rsidRPr="00421FA4">
              <w:rPr>
                <w:rFonts w:eastAsia="Calibri"/>
              </w:rPr>
              <w:t xml:space="preserve"> подлежит установлению</w:t>
            </w:r>
          </w:p>
        </w:tc>
      </w:tr>
      <w:tr w:rsidR="00421FA4" w:rsidRPr="00421FA4" w14:paraId="7D4A5A60" w14:textId="77777777" w:rsidTr="00E25A3B">
        <w:trPr>
          <w:trHeight w:val="20"/>
        </w:trPr>
        <w:tc>
          <w:tcPr>
            <w:tcW w:w="421" w:type="dxa"/>
            <w:tcBorders>
              <w:top w:val="single" w:sz="4" w:space="0" w:color="auto"/>
              <w:left w:val="single" w:sz="4" w:space="0" w:color="auto"/>
              <w:bottom w:val="single" w:sz="4" w:space="0" w:color="auto"/>
              <w:right w:val="single" w:sz="4" w:space="0" w:color="auto"/>
            </w:tcBorders>
          </w:tcPr>
          <w:p w14:paraId="58DE857D" w14:textId="77777777" w:rsidR="00421FA4" w:rsidRPr="00421FA4" w:rsidRDefault="00421FA4">
            <w:pPr>
              <w:autoSpaceDE w:val="0"/>
              <w:autoSpaceDN w:val="0"/>
              <w:adjustRightInd w:val="0"/>
              <w:jc w:val="center"/>
              <w:rPr>
                <w:rFonts w:eastAsia="Calibri"/>
              </w:rPr>
            </w:pPr>
            <w:r w:rsidRPr="00421FA4">
              <w:t>12</w:t>
            </w:r>
          </w:p>
          <w:p w14:paraId="6BB3FF0C" w14:textId="77777777" w:rsidR="00421FA4" w:rsidRPr="00421FA4" w:rsidRDefault="00421FA4">
            <w:pPr>
              <w:autoSpaceDE w:val="0"/>
              <w:autoSpaceDN w:val="0"/>
              <w:adjustRightInd w:val="0"/>
              <w:jc w:val="center"/>
              <w:rPr>
                <w:rFonts w:eastAsia="Calibri"/>
                <w:lang w:val="en-US"/>
              </w:rPr>
            </w:pPr>
          </w:p>
        </w:tc>
        <w:tc>
          <w:tcPr>
            <w:tcW w:w="1961" w:type="dxa"/>
            <w:tcBorders>
              <w:top w:val="single" w:sz="4" w:space="0" w:color="auto"/>
              <w:left w:val="single" w:sz="4" w:space="0" w:color="auto"/>
              <w:bottom w:val="single" w:sz="4" w:space="0" w:color="auto"/>
              <w:right w:val="single" w:sz="4" w:space="0" w:color="auto"/>
            </w:tcBorders>
            <w:hideMark/>
          </w:tcPr>
          <w:p w14:paraId="734C6C1D" w14:textId="77777777" w:rsidR="00421FA4" w:rsidRPr="00421FA4" w:rsidRDefault="00421FA4">
            <w:pPr>
              <w:autoSpaceDE w:val="0"/>
              <w:autoSpaceDN w:val="0"/>
              <w:adjustRightInd w:val="0"/>
              <w:jc w:val="center"/>
              <w:rPr>
                <w:rFonts w:eastAsia="Calibri"/>
                <w:lang w:eastAsia="en-US"/>
              </w:rPr>
            </w:pPr>
            <w:r w:rsidRPr="00421FA4">
              <w:rPr>
                <w:rFonts w:eastAsia="Calibri"/>
              </w:rPr>
              <w:t>Курортная деятельность</w:t>
            </w:r>
          </w:p>
        </w:tc>
        <w:tc>
          <w:tcPr>
            <w:tcW w:w="2999" w:type="dxa"/>
            <w:tcBorders>
              <w:top w:val="single" w:sz="4" w:space="0" w:color="auto"/>
              <w:left w:val="single" w:sz="4" w:space="0" w:color="auto"/>
              <w:bottom w:val="single" w:sz="4" w:space="0" w:color="auto"/>
              <w:right w:val="single" w:sz="4" w:space="0" w:color="auto"/>
            </w:tcBorders>
            <w:hideMark/>
          </w:tcPr>
          <w:p w14:paraId="55DC7F02" w14:textId="01545273" w:rsidR="00421FA4" w:rsidRPr="00421FA4" w:rsidRDefault="00F50D8E">
            <w:pPr>
              <w:jc w:val="center"/>
              <w:rPr>
                <w:rFonts w:eastAsia="Calibri"/>
              </w:rPr>
            </w:pPr>
            <w:r>
              <w:rPr>
                <w:rFonts w:eastAsia="Calibri"/>
              </w:rPr>
              <w:t>и</w:t>
            </w:r>
            <w:r w:rsidR="00421FA4" w:rsidRPr="00421FA4">
              <w:rPr>
                <w:rFonts w:eastAsia="Calibri"/>
              </w:rPr>
              <w:t>спользование, в том числе с их извлечением, для лечения и оздоровления человека природных лечебных ресурсов (месторождения ми</w:t>
            </w:r>
            <w:r w:rsidR="004410D6">
              <w:rPr>
                <w:rFonts w:eastAsia="Calibri"/>
              </w:rPr>
              <w:t>не</w:t>
            </w:r>
            <w:r w:rsidR="00421FA4" w:rsidRPr="00421FA4">
              <w:rPr>
                <w:rFonts w:eastAsia="Calibri"/>
              </w:rPr>
              <w:t>ральных вод, лечебные грязи, рапой лиманов и озер, особый климат и иные природные факторы и условия, которые используются или могут использоваться для профилактики и лечения заболеваний человека), а также охрана лечебных ресурсов от истощения и уничтожения в границах первой зоны округа горно-</w:t>
            </w:r>
            <w:r w:rsidR="00421FA4" w:rsidRPr="00421FA4">
              <w:rPr>
                <w:rFonts w:eastAsia="Calibri"/>
              </w:rPr>
              <w:lastRenderedPageBreak/>
              <w:t>санитарной или санитарной охраны лечебно-оздоровительных местностей и курорта</w:t>
            </w:r>
          </w:p>
        </w:tc>
        <w:tc>
          <w:tcPr>
            <w:tcW w:w="678" w:type="dxa"/>
            <w:tcBorders>
              <w:top w:val="single" w:sz="4" w:space="0" w:color="auto"/>
              <w:left w:val="single" w:sz="4" w:space="0" w:color="auto"/>
              <w:bottom w:val="single" w:sz="4" w:space="0" w:color="auto"/>
              <w:right w:val="single" w:sz="4" w:space="0" w:color="auto"/>
            </w:tcBorders>
            <w:hideMark/>
          </w:tcPr>
          <w:p w14:paraId="07014DEA" w14:textId="77777777" w:rsidR="00421FA4" w:rsidRPr="00421FA4" w:rsidRDefault="00421FA4">
            <w:pPr>
              <w:autoSpaceDE w:val="0"/>
              <w:autoSpaceDN w:val="0"/>
              <w:adjustRightInd w:val="0"/>
              <w:jc w:val="center"/>
              <w:rPr>
                <w:lang w:eastAsia="en-US"/>
              </w:rPr>
            </w:pPr>
            <w:r w:rsidRPr="00421FA4">
              <w:lastRenderedPageBreak/>
              <w:t>9.2</w:t>
            </w:r>
          </w:p>
        </w:tc>
        <w:tc>
          <w:tcPr>
            <w:tcW w:w="8501" w:type="dxa"/>
            <w:gridSpan w:val="6"/>
            <w:tcBorders>
              <w:top w:val="single" w:sz="4" w:space="0" w:color="auto"/>
              <w:left w:val="single" w:sz="4" w:space="0" w:color="auto"/>
              <w:bottom w:val="single" w:sz="4" w:space="0" w:color="auto"/>
              <w:right w:val="single" w:sz="4" w:space="0" w:color="auto"/>
            </w:tcBorders>
            <w:hideMark/>
          </w:tcPr>
          <w:p w14:paraId="5816C9D8" w14:textId="173CDE6B" w:rsidR="00421FA4" w:rsidRPr="00421FA4" w:rsidRDefault="00F50D8E">
            <w:pPr>
              <w:widowControl w:val="0"/>
              <w:autoSpaceDE w:val="0"/>
              <w:autoSpaceDN w:val="0"/>
              <w:adjustRightInd w:val="0"/>
              <w:jc w:val="center"/>
              <w:rPr>
                <w:lang w:eastAsia="ar-SA"/>
              </w:rPr>
            </w:pPr>
            <w:r>
              <w:t>не</w:t>
            </w:r>
            <w:r w:rsidRPr="00421FA4">
              <w:t xml:space="preserve"> </w:t>
            </w:r>
            <w:r w:rsidR="00421FA4" w:rsidRPr="00421FA4">
              <w:t>подлежит установлению</w:t>
            </w:r>
          </w:p>
        </w:tc>
      </w:tr>
      <w:tr w:rsidR="00421FA4" w:rsidRPr="00421FA4" w14:paraId="3399D245" w14:textId="77777777" w:rsidTr="00E25A3B">
        <w:trPr>
          <w:trHeight w:val="20"/>
        </w:trPr>
        <w:tc>
          <w:tcPr>
            <w:tcW w:w="421" w:type="dxa"/>
            <w:tcBorders>
              <w:top w:val="single" w:sz="4" w:space="0" w:color="auto"/>
              <w:left w:val="single" w:sz="4" w:space="0" w:color="auto"/>
              <w:bottom w:val="single" w:sz="4" w:space="0" w:color="auto"/>
              <w:right w:val="single" w:sz="4" w:space="0" w:color="auto"/>
            </w:tcBorders>
          </w:tcPr>
          <w:p w14:paraId="287A1F32" w14:textId="77777777" w:rsidR="00421FA4" w:rsidRPr="00421FA4" w:rsidRDefault="00421FA4">
            <w:pPr>
              <w:autoSpaceDE w:val="0"/>
              <w:autoSpaceDN w:val="0"/>
              <w:adjustRightInd w:val="0"/>
              <w:jc w:val="center"/>
              <w:rPr>
                <w:rFonts w:eastAsia="Calibri"/>
              </w:rPr>
            </w:pPr>
            <w:r w:rsidRPr="00421FA4">
              <w:t>13</w:t>
            </w:r>
          </w:p>
          <w:p w14:paraId="700B80A0" w14:textId="77777777" w:rsidR="00421FA4" w:rsidRPr="00421FA4" w:rsidRDefault="00421FA4">
            <w:pPr>
              <w:autoSpaceDE w:val="0"/>
              <w:autoSpaceDN w:val="0"/>
              <w:adjustRightInd w:val="0"/>
              <w:jc w:val="center"/>
              <w:rPr>
                <w:rFonts w:eastAsia="Calibri"/>
                <w:lang w:val="en-US"/>
              </w:rPr>
            </w:pPr>
          </w:p>
        </w:tc>
        <w:tc>
          <w:tcPr>
            <w:tcW w:w="1961" w:type="dxa"/>
            <w:tcBorders>
              <w:top w:val="single" w:sz="4" w:space="0" w:color="auto"/>
              <w:left w:val="single" w:sz="4" w:space="0" w:color="auto"/>
              <w:bottom w:val="single" w:sz="4" w:space="0" w:color="auto"/>
              <w:right w:val="single" w:sz="4" w:space="0" w:color="auto"/>
            </w:tcBorders>
            <w:hideMark/>
          </w:tcPr>
          <w:p w14:paraId="04527490" w14:textId="77777777" w:rsidR="00421FA4" w:rsidRPr="00421FA4" w:rsidRDefault="00421FA4">
            <w:pPr>
              <w:autoSpaceDE w:val="0"/>
              <w:autoSpaceDN w:val="0"/>
              <w:adjustRightInd w:val="0"/>
              <w:jc w:val="center"/>
              <w:rPr>
                <w:rFonts w:eastAsia="Calibri"/>
                <w:lang w:eastAsia="en-US"/>
              </w:rPr>
            </w:pPr>
            <w:r w:rsidRPr="00421FA4">
              <w:rPr>
                <w:rFonts w:eastAsia="Calibri"/>
              </w:rPr>
              <w:t>Историко-культурная деятельность</w:t>
            </w:r>
          </w:p>
        </w:tc>
        <w:tc>
          <w:tcPr>
            <w:tcW w:w="2999" w:type="dxa"/>
            <w:tcBorders>
              <w:top w:val="single" w:sz="4" w:space="0" w:color="auto"/>
              <w:left w:val="single" w:sz="4" w:space="0" w:color="auto"/>
              <w:bottom w:val="single" w:sz="4" w:space="0" w:color="auto"/>
              <w:right w:val="single" w:sz="4" w:space="0" w:color="auto"/>
            </w:tcBorders>
            <w:hideMark/>
          </w:tcPr>
          <w:p w14:paraId="6A4E644B" w14:textId="315F512A" w:rsidR="00421FA4" w:rsidRPr="00421FA4" w:rsidRDefault="00F50D8E">
            <w:pPr>
              <w:jc w:val="center"/>
              <w:rPr>
                <w:rFonts w:eastAsia="Calibri"/>
              </w:rPr>
            </w:pPr>
            <w:r>
              <w:rPr>
                <w:rFonts w:eastAsia="Calibri"/>
              </w:rPr>
              <w:t>с</w:t>
            </w:r>
            <w:r w:rsidR="00421FA4" w:rsidRPr="00421FA4">
              <w:rPr>
                <w:rFonts w:eastAsia="Calibri"/>
              </w:rPr>
              <w:t>охра</w:t>
            </w:r>
            <w:r w:rsidR="004410D6">
              <w:rPr>
                <w:rFonts w:eastAsia="Calibri"/>
              </w:rPr>
              <w:t>не</w:t>
            </w:r>
            <w:r w:rsidR="00421FA4" w:rsidRPr="00421FA4">
              <w:rPr>
                <w:rFonts w:eastAsia="Calibri"/>
              </w:rPr>
              <w:t>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w:t>
            </w:r>
            <w:r w:rsidR="00421FA4" w:rsidRPr="00421FA4">
              <w:rPr>
                <w:rFonts w:eastAsia="Calibri"/>
              </w:rPr>
              <w:br/>
              <w:t xml:space="preserve">достопримечательных мест, мест бытования исторических промыслов, производств и ремесел, исторических поселений, </w:t>
            </w:r>
            <w:r w:rsidR="004410D6">
              <w:rPr>
                <w:rFonts w:eastAsia="Calibri"/>
              </w:rPr>
              <w:t>не</w:t>
            </w:r>
            <w:r w:rsidR="00421FA4" w:rsidRPr="00421FA4">
              <w:rPr>
                <w:rFonts w:eastAsia="Calibri"/>
              </w:rPr>
              <w:t>действующих военных и гражданских захоро</w:t>
            </w:r>
            <w:r w:rsidR="004410D6">
              <w:rPr>
                <w:rFonts w:eastAsia="Calibri"/>
              </w:rPr>
              <w:t>не</w:t>
            </w:r>
            <w:r w:rsidR="00421FA4" w:rsidRPr="00421FA4">
              <w:rPr>
                <w:rFonts w:eastAsia="Calibri"/>
              </w:rPr>
              <w:t>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678" w:type="dxa"/>
            <w:tcBorders>
              <w:top w:val="single" w:sz="4" w:space="0" w:color="auto"/>
              <w:left w:val="single" w:sz="4" w:space="0" w:color="auto"/>
              <w:bottom w:val="single" w:sz="4" w:space="0" w:color="auto"/>
              <w:right w:val="single" w:sz="4" w:space="0" w:color="auto"/>
            </w:tcBorders>
            <w:hideMark/>
          </w:tcPr>
          <w:p w14:paraId="5C6A82FC" w14:textId="77777777" w:rsidR="00421FA4" w:rsidRPr="00421FA4" w:rsidRDefault="00000000">
            <w:pPr>
              <w:autoSpaceDE w:val="0"/>
              <w:autoSpaceDN w:val="0"/>
              <w:adjustRightInd w:val="0"/>
              <w:jc w:val="center"/>
              <w:rPr>
                <w:lang w:eastAsia="en-US"/>
              </w:rPr>
            </w:pPr>
            <w:hyperlink r:id="rId274"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9.3</w:t>
              </w:r>
            </w:hyperlink>
          </w:p>
        </w:tc>
        <w:tc>
          <w:tcPr>
            <w:tcW w:w="8501" w:type="dxa"/>
            <w:gridSpan w:val="6"/>
            <w:tcBorders>
              <w:top w:val="single" w:sz="4" w:space="0" w:color="auto"/>
              <w:left w:val="single" w:sz="4" w:space="0" w:color="auto"/>
              <w:bottom w:val="single" w:sz="4" w:space="0" w:color="auto"/>
              <w:right w:val="single" w:sz="4" w:space="0" w:color="auto"/>
            </w:tcBorders>
            <w:hideMark/>
          </w:tcPr>
          <w:p w14:paraId="7D2FF368" w14:textId="58D649E2" w:rsidR="00421FA4" w:rsidRPr="00421FA4" w:rsidRDefault="00F50D8E">
            <w:pPr>
              <w:widowControl w:val="0"/>
              <w:autoSpaceDE w:val="0"/>
              <w:autoSpaceDN w:val="0"/>
              <w:adjustRightInd w:val="0"/>
              <w:jc w:val="center"/>
              <w:rPr>
                <w:lang w:eastAsia="ar-SA"/>
              </w:rPr>
            </w:pPr>
            <w:r>
              <w:t>не</w:t>
            </w:r>
            <w:r w:rsidR="00421FA4" w:rsidRPr="00421FA4">
              <w:t xml:space="preserve"> подлежит установлению</w:t>
            </w:r>
          </w:p>
        </w:tc>
      </w:tr>
      <w:tr w:rsidR="00421FA4" w:rsidRPr="00421FA4" w14:paraId="7CFF7A12" w14:textId="77777777" w:rsidTr="00E25A3B">
        <w:trPr>
          <w:trHeight w:val="20"/>
        </w:trPr>
        <w:tc>
          <w:tcPr>
            <w:tcW w:w="421" w:type="dxa"/>
            <w:tcBorders>
              <w:top w:val="single" w:sz="4" w:space="0" w:color="auto"/>
              <w:left w:val="single" w:sz="4" w:space="0" w:color="auto"/>
              <w:bottom w:val="single" w:sz="4" w:space="0" w:color="auto"/>
              <w:right w:val="single" w:sz="4" w:space="0" w:color="auto"/>
            </w:tcBorders>
          </w:tcPr>
          <w:p w14:paraId="2F2473B7" w14:textId="77777777" w:rsidR="00421FA4" w:rsidRPr="00421FA4" w:rsidRDefault="00421FA4">
            <w:pPr>
              <w:autoSpaceDE w:val="0"/>
              <w:autoSpaceDN w:val="0"/>
              <w:adjustRightInd w:val="0"/>
              <w:jc w:val="center"/>
              <w:rPr>
                <w:rFonts w:eastAsia="Calibri"/>
              </w:rPr>
            </w:pPr>
            <w:r w:rsidRPr="00421FA4">
              <w:t>14</w:t>
            </w:r>
          </w:p>
          <w:p w14:paraId="2477F45F" w14:textId="77777777" w:rsidR="00421FA4" w:rsidRPr="00421FA4" w:rsidRDefault="00421FA4">
            <w:pPr>
              <w:autoSpaceDE w:val="0"/>
              <w:autoSpaceDN w:val="0"/>
              <w:adjustRightInd w:val="0"/>
              <w:jc w:val="center"/>
              <w:rPr>
                <w:rFonts w:eastAsia="Calibri"/>
              </w:rPr>
            </w:pPr>
          </w:p>
        </w:tc>
        <w:tc>
          <w:tcPr>
            <w:tcW w:w="1961" w:type="dxa"/>
            <w:tcBorders>
              <w:top w:val="single" w:sz="4" w:space="0" w:color="auto"/>
              <w:left w:val="single" w:sz="4" w:space="0" w:color="auto"/>
              <w:bottom w:val="single" w:sz="4" w:space="0" w:color="auto"/>
              <w:right w:val="single" w:sz="4" w:space="0" w:color="auto"/>
            </w:tcBorders>
            <w:hideMark/>
          </w:tcPr>
          <w:p w14:paraId="28E69F87" w14:textId="77777777" w:rsidR="00421FA4" w:rsidRPr="00421FA4" w:rsidRDefault="00421FA4">
            <w:pPr>
              <w:autoSpaceDE w:val="0"/>
              <w:autoSpaceDN w:val="0"/>
              <w:adjustRightInd w:val="0"/>
              <w:jc w:val="center"/>
              <w:rPr>
                <w:rFonts w:eastAsia="Calibri"/>
                <w:lang w:eastAsia="en-US"/>
              </w:rPr>
            </w:pPr>
            <w:r w:rsidRPr="00421FA4">
              <w:rPr>
                <w:rFonts w:eastAsia="Calibri"/>
              </w:rPr>
              <w:t xml:space="preserve">Общее пользование </w:t>
            </w:r>
            <w:r w:rsidRPr="00421FA4">
              <w:rPr>
                <w:rFonts w:eastAsia="Calibri"/>
              </w:rPr>
              <w:lastRenderedPageBreak/>
              <w:t>водными объектами</w:t>
            </w:r>
          </w:p>
        </w:tc>
        <w:tc>
          <w:tcPr>
            <w:tcW w:w="2999" w:type="dxa"/>
            <w:tcBorders>
              <w:top w:val="single" w:sz="4" w:space="0" w:color="auto"/>
              <w:left w:val="single" w:sz="4" w:space="0" w:color="auto"/>
              <w:bottom w:val="single" w:sz="4" w:space="0" w:color="auto"/>
              <w:right w:val="single" w:sz="4" w:space="0" w:color="auto"/>
            </w:tcBorders>
            <w:hideMark/>
          </w:tcPr>
          <w:p w14:paraId="3282CEAB" w14:textId="7B35E41E" w:rsidR="00421FA4" w:rsidRPr="00421FA4" w:rsidRDefault="00F50D8E">
            <w:pPr>
              <w:jc w:val="center"/>
              <w:rPr>
                <w:rFonts w:eastAsia="Calibri"/>
              </w:rPr>
            </w:pPr>
            <w:r>
              <w:rPr>
                <w:rFonts w:eastAsia="Calibri"/>
              </w:rPr>
              <w:lastRenderedPageBreak/>
              <w:t>и</w:t>
            </w:r>
            <w:r w:rsidR="00421FA4" w:rsidRPr="00421FA4">
              <w:rPr>
                <w:rFonts w:eastAsia="Calibri"/>
              </w:rPr>
              <w:t xml:space="preserve">спользование земельных участков, примыкающих к водным объектам </w:t>
            </w:r>
            <w:r w:rsidR="00421FA4" w:rsidRPr="00421FA4">
              <w:rPr>
                <w:rFonts w:eastAsia="Calibri"/>
              </w:rPr>
              <w:lastRenderedPageBreak/>
              <w:t xml:space="preserve">способами, </w:t>
            </w:r>
            <w:r w:rsidR="004410D6">
              <w:rPr>
                <w:rFonts w:eastAsia="Calibri"/>
              </w:rPr>
              <w:t>не</w:t>
            </w:r>
            <w:r w:rsidR="00421FA4" w:rsidRPr="00421FA4">
              <w:rPr>
                <w:rFonts w:eastAsia="Calibri"/>
              </w:rPr>
              <w:t>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w:t>
            </w:r>
            <w:r w:rsidR="00421FA4" w:rsidRPr="00421FA4">
              <w:rPr>
                <w:rFonts w:eastAsia="Calibri"/>
              </w:rPr>
              <w:br/>
              <w:t xml:space="preserve">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w:t>
            </w:r>
            <w:r w:rsidR="004410D6">
              <w:rPr>
                <w:rFonts w:eastAsia="Calibri"/>
              </w:rPr>
              <w:t>не</w:t>
            </w:r>
            <w:r w:rsidR="00421FA4" w:rsidRPr="00421FA4">
              <w:rPr>
                <w:rFonts w:eastAsia="Calibri"/>
              </w:rPr>
              <w:t xml:space="preserve"> установлены законодательством)</w:t>
            </w:r>
          </w:p>
        </w:tc>
        <w:tc>
          <w:tcPr>
            <w:tcW w:w="678" w:type="dxa"/>
            <w:tcBorders>
              <w:top w:val="single" w:sz="4" w:space="0" w:color="auto"/>
              <w:left w:val="single" w:sz="4" w:space="0" w:color="auto"/>
              <w:bottom w:val="single" w:sz="4" w:space="0" w:color="auto"/>
              <w:right w:val="single" w:sz="4" w:space="0" w:color="auto"/>
            </w:tcBorders>
            <w:hideMark/>
          </w:tcPr>
          <w:p w14:paraId="5F3F3AAE" w14:textId="77777777" w:rsidR="00421FA4" w:rsidRPr="00421FA4" w:rsidRDefault="00421FA4">
            <w:pPr>
              <w:autoSpaceDE w:val="0"/>
              <w:autoSpaceDN w:val="0"/>
              <w:adjustRightInd w:val="0"/>
              <w:jc w:val="center"/>
              <w:rPr>
                <w:rFonts w:ascii="Calibri" w:eastAsia="Calibri" w:hAnsi="Calibri"/>
                <w:lang w:eastAsia="en-US"/>
              </w:rPr>
            </w:pPr>
            <w:r w:rsidRPr="00421FA4">
              <w:lastRenderedPageBreak/>
              <w:t>11.1</w:t>
            </w:r>
          </w:p>
        </w:tc>
        <w:tc>
          <w:tcPr>
            <w:tcW w:w="8501" w:type="dxa"/>
            <w:gridSpan w:val="6"/>
            <w:tcBorders>
              <w:top w:val="single" w:sz="4" w:space="0" w:color="auto"/>
              <w:left w:val="single" w:sz="4" w:space="0" w:color="auto"/>
              <w:bottom w:val="single" w:sz="4" w:space="0" w:color="auto"/>
              <w:right w:val="single" w:sz="4" w:space="0" w:color="auto"/>
            </w:tcBorders>
            <w:hideMark/>
          </w:tcPr>
          <w:p w14:paraId="17BB06C5" w14:textId="315BC2F0" w:rsidR="00421FA4" w:rsidRPr="00421FA4" w:rsidRDefault="00F50D8E">
            <w:pPr>
              <w:widowControl w:val="0"/>
              <w:autoSpaceDE w:val="0"/>
              <w:autoSpaceDN w:val="0"/>
              <w:adjustRightInd w:val="0"/>
              <w:jc w:val="center"/>
              <w:rPr>
                <w:lang w:eastAsia="ar-SA"/>
              </w:rPr>
            </w:pPr>
            <w:r>
              <w:t>не</w:t>
            </w:r>
            <w:r w:rsidR="00421FA4" w:rsidRPr="00421FA4">
              <w:t xml:space="preserve"> подлежит установлению</w:t>
            </w:r>
          </w:p>
        </w:tc>
      </w:tr>
      <w:tr w:rsidR="00421FA4" w:rsidRPr="00421FA4" w14:paraId="5316FFD4" w14:textId="77777777" w:rsidTr="00E25A3B">
        <w:trPr>
          <w:trHeight w:val="20"/>
        </w:trPr>
        <w:tc>
          <w:tcPr>
            <w:tcW w:w="421" w:type="dxa"/>
            <w:tcBorders>
              <w:top w:val="single" w:sz="4" w:space="0" w:color="auto"/>
              <w:left w:val="single" w:sz="4" w:space="0" w:color="auto"/>
              <w:bottom w:val="single" w:sz="4" w:space="0" w:color="auto"/>
              <w:right w:val="single" w:sz="4" w:space="0" w:color="auto"/>
            </w:tcBorders>
            <w:hideMark/>
          </w:tcPr>
          <w:p w14:paraId="6FFB01D1" w14:textId="77777777" w:rsidR="00421FA4" w:rsidRPr="00421FA4" w:rsidRDefault="00421FA4">
            <w:pPr>
              <w:autoSpaceDE w:val="0"/>
              <w:autoSpaceDN w:val="0"/>
              <w:adjustRightInd w:val="0"/>
              <w:jc w:val="center"/>
              <w:rPr>
                <w:rFonts w:eastAsia="Calibri"/>
              </w:rPr>
            </w:pPr>
            <w:r w:rsidRPr="00421FA4">
              <w:t>15</w:t>
            </w:r>
          </w:p>
        </w:tc>
        <w:tc>
          <w:tcPr>
            <w:tcW w:w="1961" w:type="dxa"/>
            <w:tcBorders>
              <w:top w:val="single" w:sz="4" w:space="0" w:color="auto"/>
              <w:left w:val="single" w:sz="4" w:space="0" w:color="auto"/>
              <w:bottom w:val="single" w:sz="4" w:space="0" w:color="auto"/>
              <w:right w:val="single" w:sz="4" w:space="0" w:color="auto"/>
            </w:tcBorders>
            <w:hideMark/>
          </w:tcPr>
          <w:p w14:paraId="0B81A3BE" w14:textId="77777777" w:rsidR="00421FA4" w:rsidRPr="00421FA4" w:rsidRDefault="00421FA4">
            <w:pPr>
              <w:autoSpaceDE w:val="0"/>
              <w:autoSpaceDN w:val="0"/>
              <w:adjustRightInd w:val="0"/>
              <w:jc w:val="center"/>
              <w:rPr>
                <w:rFonts w:eastAsia="Calibri"/>
                <w:lang w:eastAsia="en-US"/>
              </w:rPr>
            </w:pPr>
            <w:r w:rsidRPr="00421FA4">
              <w:rPr>
                <w:rFonts w:eastAsia="Calibri"/>
              </w:rPr>
              <w:t>Гидротехнические сооружения</w:t>
            </w:r>
          </w:p>
        </w:tc>
        <w:tc>
          <w:tcPr>
            <w:tcW w:w="2999" w:type="dxa"/>
            <w:tcBorders>
              <w:top w:val="single" w:sz="4" w:space="0" w:color="auto"/>
              <w:left w:val="single" w:sz="4" w:space="0" w:color="auto"/>
              <w:bottom w:val="single" w:sz="4" w:space="0" w:color="auto"/>
              <w:right w:val="single" w:sz="4" w:space="0" w:color="auto"/>
            </w:tcBorders>
            <w:hideMark/>
          </w:tcPr>
          <w:p w14:paraId="07736A65" w14:textId="293DBCF9" w:rsidR="00421FA4" w:rsidRPr="00421FA4" w:rsidRDefault="00F50D8E">
            <w:pPr>
              <w:jc w:val="center"/>
              <w:rPr>
                <w:rFonts w:eastAsia="Calibri"/>
              </w:rPr>
            </w:pPr>
            <w:r>
              <w:rPr>
                <w:rFonts w:eastAsia="Calibri"/>
              </w:rPr>
              <w:t>р</w:t>
            </w:r>
            <w:r w:rsidR="00421FA4" w:rsidRPr="00421FA4">
              <w:rPr>
                <w:rFonts w:eastAsia="Calibri"/>
              </w:rPr>
              <w:t xml:space="preserve">азмещение гидротехнических сооружений, </w:t>
            </w:r>
            <w:r w:rsidR="004410D6">
              <w:rPr>
                <w:rFonts w:eastAsia="Calibri"/>
              </w:rPr>
              <w:t>не</w:t>
            </w:r>
            <w:r w:rsidR="00421FA4" w:rsidRPr="00421FA4">
              <w:rPr>
                <w:rFonts w:eastAsia="Calibri"/>
              </w:rPr>
              <w:t xml:space="preserve">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w:t>
            </w:r>
            <w:r w:rsidR="00421FA4" w:rsidRPr="00421FA4">
              <w:rPr>
                <w:rFonts w:eastAsia="Calibri"/>
              </w:rPr>
              <w:lastRenderedPageBreak/>
              <w:t>и рыбопропускных сооружений, берегозащитных сооружений)</w:t>
            </w:r>
          </w:p>
        </w:tc>
        <w:tc>
          <w:tcPr>
            <w:tcW w:w="678" w:type="dxa"/>
            <w:tcBorders>
              <w:top w:val="single" w:sz="4" w:space="0" w:color="auto"/>
              <w:left w:val="single" w:sz="4" w:space="0" w:color="auto"/>
              <w:bottom w:val="single" w:sz="4" w:space="0" w:color="auto"/>
              <w:right w:val="single" w:sz="4" w:space="0" w:color="auto"/>
            </w:tcBorders>
            <w:hideMark/>
          </w:tcPr>
          <w:p w14:paraId="71C56B45" w14:textId="77777777" w:rsidR="00421FA4" w:rsidRPr="00421FA4" w:rsidRDefault="00421FA4">
            <w:pPr>
              <w:autoSpaceDE w:val="0"/>
              <w:autoSpaceDN w:val="0"/>
              <w:adjustRightInd w:val="0"/>
              <w:jc w:val="center"/>
              <w:rPr>
                <w:rFonts w:ascii="Calibri" w:eastAsia="Calibri" w:hAnsi="Calibri"/>
                <w:lang w:eastAsia="en-US"/>
              </w:rPr>
            </w:pPr>
            <w:r w:rsidRPr="00421FA4">
              <w:lastRenderedPageBreak/>
              <w:t>11.3</w:t>
            </w:r>
          </w:p>
        </w:tc>
        <w:tc>
          <w:tcPr>
            <w:tcW w:w="8501" w:type="dxa"/>
            <w:gridSpan w:val="6"/>
            <w:tcBorders>
              <w:top w:val="single" w:sz="4" w:space="0" w:color="auto"/>
              <w:left w:val="single" w:sz="4" w:space="0" w:color="auto"/>
              <w:bottom w:val="single" w:sz="4" w:space="0" w:color="auto"/>
              <w:right w:val="single" w:sz="4" w:space="0" w:color="auto"/>
            </w:tcBorders>
            <w:hideMark/>
          </w:tcPr>
          <w:p w14:paraId="3DB13A51" w14:textId="264E04BE" w:rsidR="00421FA4" w:rsidRPr="00421FA4" w:rsidRDefault="00F50D8E">
            <w:pPr>
              <w:widowControl w:val="0"/>
              <w:autoSpaceDE w:val="0"/>
              <w:autoSpaceDN w:val="0"/>
              <w:adjustRightInd w:val="0"/>
              <w:jc w:val="center"/>
              <w:rPr>
                <w:lang w:eastAsia="ar-SA"/>
              </w:rPr>
            </w:pPr>
            <w:r>
              <w:t>не</w:t>
            </w:r>
            <w:r w:rsidR="00421FA4" w:rsidRPr="00421FA4">
              <w:t xml:space="preserve"> подлежит установлению</w:t>
            </w:r>
          </w:p>
        </w:tc>
      </w:tr>
      <w:tr w:rsidR="00421FA4" w:rsidRPr="00421FA4" w14:paraId="67ED43D3" w14:textId="77777777" w:rsidTr="00E25A3B">
        <w:trPr>
          <w:trHeight w:val="20"/>
        </w:trPr>
        <w:tc>
          <w:tcPr>
            <w:tcW w:w="421" w:type="dxa"/>
            <w:tcBorders>
              <w:top w:val="single" w:sz="4" w:space="0" w:color="auto"/>
              <w:left w:val="single" w:sz="4" w:space="0" w:color="auto"/>
              <w:bottom w:val="single" w:sz="4" w:space="0" w:color="auto"/>
              <w:right w:val="single" w:sz="4" w:space="0" w:color="auto"/>
            </w:tcBorders>
          </w:tcPr>
          <w:p w14:paraId="34615004" w14:textId="77777777" w:rsidR="00421FA4" w:rsidRPr="00421FA4" w:rsidRDefault="00421FA4">
            <w:pPr>
              <w:autoSpaceDE w:val="0"/>
              <w:autoSpaceDN w:val="0"/>
              <w:adjustRightInd w:val="0"/>
              <w:jc w:val="center"/>
              <w:rPr>
                <w:rFonts w:eastAsia="Calibri"/>
              </w:rPr>
            </w:pPr>
            <w:r w:rsidRPr="00421FA4">
              <w:rPr>
                <w:rFonts w:eastAsia="Calibri"/>
              </w:rPr>
              <w:t>16</w:t>
            </w:r>
          </w:p>
          <w:p w14:paraId="144787CA" w14:textId="77777777" w:rsidR="00421FA4" w:rsidRPr="00421FA4" w:rsidRDefault="00421FA4">
            <w:pPr>
              <w:autoSpaceDE w:val="0"/>
              <w:autoSpaceDN w:val="0"/>
              <w:adjustRightInd w:val="0"/>
              <w:jc w:val="center"/>
              <w:rPr>
                <w:rFonts w:eastAsia="Calibri"/>
                <w:lang w:val="en-US"/>
              </w:rPr>
            </w:pPr>
          </w:p>
        </w:tc>
        <w:tc>
          <w:tcPr>
            <w:tcW w:w="1961" w:type="dxa"/>
            <w:tcBorders>
              <w:top w:val="single" w:sz="4" w:space="0" w:color="auto"/>
              <w:left w:val="single" w:sz="4" w:space="0" w:color="auto"/>
              <w:bottom w:val="single" w:sz="4" w:space="0" w:color="auto"/>
              <w:right w:val="single" w:sz="4" w:space="0" w:color="auto"/>
            </w:tcBorders>
            <w:hideMark/>
          </w:tcPr>
          <w:p w14:paraId="17311E29" w14:textId="77777777" w:rsidR="00421FA4" w:rsidRPr="00421FA4" w:rsidRDefault="00421FA4">
            <w:pPr>
              <w:autoSpaceDE w:val="0"/>
              <w:autoSpaceDN w:val="0"/>
              <w:adjustRightInd w:val="0"/>
              <w:jc w:val="center"/>
              <w:rPr>
                <w:rFonts w:eastAsia="Calibri"/>
                <w:lang w:eastAsia="en-US"/>
              </w:rPr>
            </w:pPr>
            <w:r w:rsidRPr="00421FA4">
              <w:t>Земельные участки (территории) общего пользования</w:t>
            </w:r>
          </w:p>
        </w:tc>
        <w:tc>
          <w:tcPr>
            <w:tcW w:w="2999" w:type="dxa"/>
            <w:tcBorders>
              <w:top w:val="single" w:sz="4" w:space="0" w:color="auto"/>
              <w:left w:val="single" w:sz="4" w:space="0" w:color="auto"/>
              <w:bottom w:val="single" w:sz="4" w:space="0" w:color="auto"/>
              <w:right w:val="single" w:sz="4" w:space="0" w:color="auto"/>
            </w:tcBorders>
            <w:hideMark/>
          </w:tcPr>
          <w:p w14:paraId="525ED333" w14:textId="0D85A1AB" w:rsidR="00421FA4" w:rsidRPr="00421FA4" w:rsidRDefault="00F50D8E">
            <w:pPr>
              <w:jc w:val="center"/>
              <w:rPr>
                <w:rFonts w:eastAsia="Calibri"/>
              </w:rPr>
            </w:pPr>
            <w:r>
              <w:rPr>
                <w:rFonts w:eastAsia="Calibri"/>
              </w:rPr>
              <w:t>з</w:t>
            </w:r>
            <w:r w:rsidR="00421FA4" w:rsidRPr="00421FA4">
              <w:rPr>
                <w:rFonts w:eastAsia="Calibri"/>
              </w:rPr>
              <w:t>емельные участки общего пользования. Содержание данного вида разрешенного использования включает в себя содержание видов разрешенного использования</w:t>
            </w:r>
            <w:r w:rsidR="00421FA4" w:rsidRPr="00421FA4">
              <w:rPr>
                <w:rFonts w:eastAsia="Calibri"/>
              </w:rPr>
              <w:br/>
              <w:t>с кодами 12.0.1-12.0.2</w:t>
            </w:r>
          </w:p>
        </w:tc>
        <w:tc>
          <w:tcPr>
            <w:tcW w:w="678" w:type="dxa"/>
            <w:tcBorders>
              <w:top w:val="single" w:sz="4" w:space="0" w:color="auto"/>
              <w:left w:val="single" w:sz="4" w:space="0" w:color="auto"/>
              <w:bottom w:val="single" w:sz="4" w:space="0" w:color="auto"/>
              <w:right w:val="single" w:sz="4" w:space="0" w:color="auto"/>
            </w:tcBorders>
            <w:hideMark/>
          </w:tcPr>
          <w:p w14:paraId="1AD9303C" w14:textId="77777777" w:rsidR="00421FA4" w:rsidRPr="00421FA4" w:rsidRDefault="00421FA4">
            <w:pPr>
              <w:autoSpaceDE w:val="0"/>
              <w:autoSpaceDN w:val="0"/>
              <w:adjustRightInd w:val="0"/>
              <w:jc w:val="center"/>
              <w:rPr>
                <w:lang w:eastAsia="en-US"/>
              </w:rPr>
            </w:pPr>
            <w:r w:rsidRPr="00421FA4">
              <w:t>12.0</w:t>
            </w:r>
          </w:p>
        </w:tc>
        <w:tc>
          <w:tcPr>
            <w:tcW w:w="8501" w:type="dxa"/>
            <w:gridSpan w:val="6"/>
            <w:tcBorders>
              <w:top w:val="single" w:sz="4" w:space="0" w:color="auto"/>
              <w:left w:val="single" w:sz="4" w:space="0" w:color="auto"/>
              <w:bottom w:val="single" w:sz="4" w:space="0" w:color="auto"/>
              <w:right w:val="single" w:sz="4" w:space="0" w:color="auto"/>
            </w:tcBorders>
            <w:hideMark/>
          </w:tcPr>
          <w:p w14:paraId="191C2612" w14:textId="63C93202" w:rsidR="00421FA4" w:rsidRPr="00421FA4" w:rsidRDefault="00F50D8E">
            <w:pPr>
              <w:widowControl w:val="0"/>
              <w:autoSpaceDE w:val="0"/>
              <w:autoSpaceDN w:val="0"/>
              <w:adjustRightInd w:val="0"/>
              <w:jc w:val="center"/>
              <w:rPr>
                <w:lang w:eastAsia="ar-SA"/>
              </w:rPr>
            </w:pPr>
            <w:r>
              <w:t>не</w:t>
            </w:r>
            <w:r w:rsidR="00421FA4" w:rsidRPr="00421FA4">
              <w:t xml:space="preserve"> подлежит установлению</w:t>
            </w:r>
          </w:p>
        </w:tc>
      </w:tr>
      <w:tr w:rsidR="00421FA4" w:rsidRPr="00421FA4" w14:paraId="34747CF8" w14:textId="77777777" w:rsidTr="00E25A3B">
        <w:trPr>
          <w:trHeight w:val="20"/>
        </w:trPr>
        <w:tc>
          <w:tcPr>
            <w:tcW w:w="421" w:type="dxa"/>
            <w:tcBorders>
              <w:top w:val="single" w:sz="4" w:space="0" w:color="auto"/>
              <w:left w:val="single" w:sz="4" w:space="0" w:color="auto"/>
              <w:bottom w:val="single" w:sz="4" w:space="0" w:color="auto"/>
              <w:right w:val="single" w:sz="4" w:space="0" w:color="auto"/>
            </w:tcBorders>
            <w:hideMark/>
          </w:tcPr>
          <w:p w14:paraId="144FD3D7" w14:textId="77777777" w:rsidR="00421FA4" w:rsidRPr="00421FA4" w:rsidRDefault="00421FA4">
            <w:pPr>
              <w:autoSpaceDE w:val="0"/>
              <w:autoSpaceDN w:val="0"/>
              <w:adjustRightInd w:val="0"/>
              <w:jc w:val="center"/>
              <w:rPr>
                <w:rFonts w:eastAsia="Calibri"/>
                <w:lang w:val="en-US"/>
              </w:rPr>
            </w:pPr>
            <w:r w:rsidRPr="00421FA4">
              <w:t>17</w:t>
            </w:r>
          </w:p>
        </w:tc>
        <w:tc>
          <w:tcPr>
            <w:tcW w:w="1961" w:type="dxa"/>
            <w:tcBorders>
              <w:top w:val="single" w:sz="4" w:space="0" w:color="auto"/>
              <w:left w:val="single" w:sz="4" w:space="0" w:color="auto"/>
              <w:bottom w:val="single" w:sz="4" w:space="0" w:color="auto"/>
              <w:right w:val="single" w:sz="4" w:space="0" w:color="auto"/>
            </w:tcBorders>
            <w:hideMark/>
          </w:tcPr>
          <w:p w14:paraId="557E9EF2" w14:textId="77777777" w:rsidR="00421FA4" w:rsidRPr="00421FA4" w:rsidRDefault="00421FA4">
            <w:pPr>
              <w:autoSpaceDE w:val="0"/>
              <w:autoSpaceDN w:val="0"/>
              <w:adjustRightInd w:val="0"/>
              <w:jc w:val="center"/>
              <w:rPr>
                <w:rFonts w:eastAsia="Calibri"/>
                <w:lang w:eastAsia="en-US"/>
              </w:rPr>
            </w:pPr>
            <w:r w:rsidRPr="00421FA4">
              <w:t>Улично-дорожная сеть</w:t>
            </w:r>
          </w:p>
        </w:tc>
        <w:tc>
          <w:tcPr>
            <w:tcW w:w="2999" w:type="dxa"/>
            <w:tcBorders>
              <w:top w:val="single" w:sz="4" w:space="0" w:color="auto"/>
              <w:left w:val="single" w:sz="4" w:space="0" w:color="auto"/>
              <w:bottom w:val="single" w:sz="4" w:space="0" w:color="auto"/>
              <w:right w:val="single" w:sz="4" w:space="0" w:color="auto"/>
            </w:tcBorders>
            <w:hideMark/>
          </w:tcPr>
          <w:p w14:paraId="75A47A76" w14:textId="0B0DF312" w:rsidR="00421FA4" w:rsidRPr="00421FA4" w:rsidRDefault="00F50D8E">
            <w:pPr>
              <w:jc w:val="center"/>
              <w:rPr>
                <w:rFonts w:eastAsia="Calibri"/>
              </w:rPr>
            </w:pPr>
            <w:r>
              <w:rPr>
                <w:rFonts w:eastAsia="Calibri"/>
              </w:rPr>
              <w:t>р</w:t>
            </w:r>
            <w:r w:rsidR="00421FA4" w:rsidRPr="00421FA4">
              <w:rPr>
                <w:rFonts w:eastAsia="Calibri"/>
              </w:rPr>
              <w:t xml:space="preserve">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00421FA4" w:rsidRPr="00421FA4">
              <w:rPr>
                <w:rFonts w:eastAsia="Calibri"/>
              </w:rPr>
              <w:t>велотранспортной</w:t>
            </w:r>
            <w:proofErr w:type="spellEnd"/>
            <w:r w:rsidR="00421FA4" w:rsidRPr="00421FA4">
              <w:rPr>
                <w:rFonts w:eastAsia="Calibri"/>
              </w:rPr>
              <w:t xml:space="preserve"> и инже</w:t>
            </w:r>
            <w:r w:rsidR="004410D6">
              <w:rPr>
                <w:rFonts w:eastAsia="Calibri"/>
              </w:rPr>
              <w:t>не</w:t>
            </w:r>
            <w:r w:rsidR="00421FA4" w:rsidRPr="00421FA4">
              <w:rPr>
                <w:rFonts w:eastAsia="Calibri"/>
              </w:rPr>
              <w:t xml:space="preserve">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w:t>
            </w:r>
            <w:r w:rsidR="00421FA4" w:rsidRPr="00421FA4">
              <w:rPr>
                <w:rFonts w:eastAsia="Calibri"/>
              </w:rPr>
              <w:lastRenderedPageBreak/>
              <w:t xml:space="preserve">разрешенного использования с кодами 2.7.1*, 4.9*, 7.2.3*, а также </w:t>
            </w:r>
            <w:r w:rsidR="004410D6">
              <w:rPr>
                <w:rFonts w:eastAsia="Calibri"/>
              </w:rPr>
              <w:t>не</w:t>
            </w:r>
            <w:r w:rsidR="00421FA4" w:rsidRPr="00421FA4">
              <w:rPr>
                <w:rFonts w:eastAsia="Calibri"/>
              </w:rPr>
              <w:t>капитальных сооружений, предназначенных для охраны транспортных средств</w:t>
            </w:r>
          </w:p>
        </w:tc>
        <w:tc>
          <w:tcPr>
            <w:tcW w:w="678" w:type="dxa"/>
            <w:tcBorders>
              <w:top w:val="single" w:sz="4" w:space="0" w:color="auto"/>
              <w:left w:val="single" w:sz="4" w:space="0" w:color="auto"/>
              <w:bottom w:val="single" w:sz="4" w:space="0" w:color="auto"/>
              <w:right w:val="single" w:sz="4" w:space="0" w:color="auto"/>
            </w:tcBorders>
            <w:hideMark/>
          </w:tcPr>
          <w:p w14:paraId="41FAE4D2" w14:textId="77777777" w:rsidR="00421FA4" w:rsidRPr="00421FA4" w:rsidRDefault="00421FA4">
            <w:pPr>
              <w:autoSpaceDE w:val="0"/>
              <w:autoSpaceDN w:val="0"/>
              <w:adjustRightInd w:val="0"/>
              <w:jc w:val="center"/>
              <w:rPr>
                <w:lang w:eastAsia="en-US"/>
              </w:rPr>
            </w:pPr>
            <w:r w:rsidRPr="00421FA4">
              <w:lastRenderedPageBreak/>
              <w:t>12.0.1</w:t>
            </w:r>
          </w:p>
        </w:tc>
        <w:tc>
          <w:tcPr>
            <w:tcW w:w="8501" w:type="dxa"/>
            <w:gridSpan w:val="6"/>
            <w:tcBorders>
              <w:top w:val="single" w:sz="4" w:space="0" w:color="auto"/>
              <w:left w:val="single" w:sz="4" w:space="0" w:color="auto"/>
              <w:bottom w:val="single" w:sz="4" w:space="0" w:color="auto"/>
              <w:right w:val="single" w:sz="4" w:space="0" w:color="auto"/>
            </w:tcBorders>
            <w:hideMark/>
          </w:tcPr>
          <w:p w14:paraId="3304F646" w14:textId="0362FEC1" w:rsidR="00AD0179" w:rsidRDefault="00F50D8E">
            <w:pPr>
              <w:widowControl w:val="0"/>
              <w:autoSpaceDE w:val="0"/>
              <w:autoSpaceDN w:val="0"/>
              <w:adjustRightInd w:val="0"/>
              <w:jc w:val="center"/>
            </w:pPr>
            <w:r>
              <w:t>у</w:t>
            </w:r>
            <w:r w:rsidR="00421FA4" w:rsidRPr="00421FA4">
              <w:t xml:space="preserve">станавливаются </w:t>
            </w:r>
            <w:r w:rsidR="0046127C" w:rsidRPr="0046127C">
              <w:t xml:space="preserve">нормативами градостроительного </w:t>
            </w:r>
          </w:p>
          <w:p w14:paraId="5129321E" w14:textId="1BBCBF56" w:rsidR="00421FA4" w:rsidRPr="00421FA4" w:rsidRDefault="0046127C">
            <w:pPr>
              <w:widowControl w:val="0"/>
              <w:autoSpaceDE w:val="0"/>
              <w:autoSpaceDN w:val="0"/>
              <w:adjustRightInd w:val="0"/>
              <w:jc w:val="center"/>
              <w:rPr>
                <w:lang w:eastAsia="ar-SA"/>
              </w:rPr>
            </w:pPr>
            <w:r w:rsidRPr="0046127C">
              <w:t>проектирования городского округа</w:t>
            </w:r>
          </w:p>
        </w:tc>
      </w:tr>
      <w:tr w:rsidR="00421FA4" w:rsidRPr="00421FA4" w14:paraId="7860A7CF" w14:textId="77777777" w:rsidTr="00E25A3B">
        <w:trPr>
          <w:trHeight w:val="20"/>
        </w:trPr>
        <w:tc>
          <w:tcPr>
            <w:tcW w:w="421" w:type="dxa"/>
            <w:tcBorders>
              <w:top w:val="single" w:sz="4" w:space="0" w:color="auto"/>
              <w:left w:val="single" w:sz="4" w:space="0" w:color="auto"/>
              <w:bottom w:val="single" w:sz="4" w:space="0" w:color="auto"/>
              <w:right w:val="single" w:sz="4" w:space="0" w:color="auto"/>
            </w:tcBorders>
            <w:hideMark/>
          </w:tcPr>
          <w:p w14:paraId="73EB084A" w14:textId="77777777" w:rsidR="00421FA4" w:rsidRPr="00421FA4" w:rsidRDefault="00421FA4">
            <w:pPr>
              <w:autoSpaceDE w:val="0"/>
              <w:autoSpaceDN w:val="0"/>
              <w:adjustRightInd w:val="0"/>
              <w:jc w:val="center"/>
              <w:rPr>
                <w:rFonts w:eastAsia="Calibri"/>
              </w:rPr>
            </w:pPr>
            <w:r w:rsidRPr="00421FA4">
              <w:rPr>
                <w:rFonts w:eastAsia="Calibri"/>
              </w:rPr>
              <w:t>18</w:t>
            </w:r>
          </w:p>
        </w:tc>
        <w:tc>
          <w:tcPr>
            <w:tcW w:w="1961" w:type="dxa"/>
            <w:tcBorders>
              <w:top w:val="single" w:sz="4" w:space="0" w:color="auto"/>
              <w:left w:val="single" w:sz="4" w:space="0" w:color="auto"/>
              <w:bottom w:val="single" w:sz="4" w:space="0" w:color="auto"/>
              <w:right w:val="single" w:sz="4" w:space="0" w:color="auto"/>
            </w:tcBorders>
            <w:hideMark/>
          </w:tcPr>
          <w:p w14:paraId="1AA9E2B1" w14:textId="77777777" w:rsidR="00421FA4" w:rsidRPr="00421FA4" w:rsidRDefault="00421FA4">
            <w:pPr>
              <w:autoSpaceDE w:val="0"/>
              <w:autoSpaceDN w:val="0"/>
              <w:adjustRightInd w:val="0"/>
              <w:jc w:val="center"/>
              <w:rPr>
                <w:rFonts w:eastAsia="Calibri"/>
                <w:lang w:eastAsia="en-US"/>
              </w:rPr>
            </w:pPr>
            <w:r w:rsidRPr="00421FA4">
              <w:t>Благоустройство территории</w:t>
            </w:r>
          </w:p>
        </w:tc>
        <w:tc>
          <w:tcPr>
            <w:tcW w:w="2999" w:type="dxa"/>
            <w:tcBorders>
              <w:top w:val="single" w:sz="4" w:space="0" w:color="auto"/>
              <w:left w:val="single" w:sz="4" w:space="0" w:color="auto"/>
              <w:bottom w:val="single" w:sz="4" w:space="0" w:color="auto"/>
              <w:right w:val="single" w:sz="4" w:space="0" w:color="auto"/>
            </w:tcBorders>
            <w:hideMark/>
          </w:tcPr>
          <w:p w14:paraId="026A51AF" w14:textId="66C84747" w:rsidR="00421FA4" w:rsidRPr="00421FA4" w:rsidRDefault="00F50D8E">
            <w:pPr>
              <w:jc w:val="center"/>
              <w:rPr>
                <w:rFonts w:eastAsia="Calibri"/>
              </w:rPr>
            </w:pPr>
            <w:r>
              <w:rPr>
                <w:rFonts w:eastAsia="Calibri"/>
              </w:rPr>
              <w:t>р</w:t>
            </w:r>
            <w:r w:rsidR="00421FA4" w:rsidRPr="00421FA4">
              <w:rPr>
                <w:rFonts w:eastAsia="Calibri"/>
              </w:rPr>
              <w:t>азмещение декоративных, технических, планировочных, конструктивных устройств, элементов озеле</w:t>
            </w:r>
            <w:r w:rsidR="004410D6">
              <w:rPr>
                <w:rFonts w:eastAsia="Calibri"/>
              </w:rPr>
              <w:t>не</w:t>
            </w:r>
            <w:r w:rsidR="00421FA4" w:rsidRPr="00421FA4">
              <w:rPr>
                <w:rFonts w:eastAsia="Calibri"/>
              </w:rPr>
              <w:t xml:space="preserve">ния, различных видов оборудования и оформления, малых архитектурных форм, </w:t>
            </w:r>
            <w:r w:rsidR="004410D6">
              <w:rPr>
                <w:rFonts w:eastAsia="Calibri"/>
              </w:rPr>
              <w:t>не</w:t>
            </w:r>
            <w:r w:rsidR="00421FA4" w:rsidRPr="00421FA4">
              <w:rPr>
                <w:rFonts w:eastAsia="Calibri"/>
              </w:rPr>
              <w:t xml:space="preserve">капитальных </w:t>
            </w:r>
            <w:r w:rsidR="004410D6">
              <w:rPr>
                <w:rFonts w:eastAsia="Calibri"/>
              </w:rPr>
              <w:t>не</w:t>
            </w:r>
            <w:r w:rsidR="00421FA4" w:rsidRPr="00421FA4">
              <w:rPr>
                <w:rFonts w:eastAsia="Calibri"/>
              </w:rPr>
              <w:t>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678" w:type="dxa"/>
            <w:tcBorders>
              <w:top w:val="single" w:sz="4" w:space="0" w:color="auto"/>
              <w:left w:val="single" w:sz="4" w:space="0" w:color="auto"/>
              <w:bottom w:val="single" w:sz="4" w:space="0" w:color="auto"/>
              <w:right w:val="single" w:sz="4" w:space="0" w:color="auto"/>
            </w:tcBorders>
            <w:hideMark/>
          </w:tcPr>
          <w:p w14:paraId="43CC4E96" w14:textId="77777777" w:rsidR="00421FA4" w:rsidRPr="00421FA4" w:rsidRDefault="00421FA4">
            <w:pPr>
              <w:autoSpaceDE w:val="0"/>
              <w:autoSpaceDN w:val="0"/>
              <w:adjustRightInd w:val="0"/>
              <w:jc w:val="center"/>
              <w:rPr>
                <w:lang w:eastAsia="en-US"/>
              </w:rPr>
            </w:pPr>
            <w:r w:rsidRPr="00421FA4">
              <w:t>12.0.2</w:t>
            </w:r>
          </w:p>
        </w:tc>
        <w:tc>
          <w:tcPr>
            <w:tcW w:w="8501" w:type="dxa"/>
            <w:gridSpan w:val="6"/>
            <w:tcBorders>
              <w:top w:val="single" w:sz="4" w:space="0" w:color="auto"/>
              <w:left w:val="single" w:sz="4" w:space="0" w:color="auto"/>
              <w:bottom w:val="single" w:sz="4" w:space="0" w:color="auto"/>
              <w:right w:val="single" w:sz="4" w:space="0" w:color="auto"/>
            </w:tcBorders>
            <w:hideMark/>
          </w:tcPr>
          <w:p w14:paraId="0FEFAA30" w14:textId="2BDA1A47" w:rsidR="00421FA4" w:rsidRPr="00421FA4" w:rsidRDefault="00F50D8E">
            <w:pPr>
              <w:widowControl w:val="0"/>
              <w:autoSpaceDE w:val="0"/>
              <w:autoSpaceDN w:val="0"/>
              <w:adjustRightInd w:val="0"/>
              <w:jc w:val="center"/>
              <w:rPr>
                <w:lang w:eastAsia="ar-SA"/>
              </w:rPr>
            </w:pPr>
            <w:r>
              <w:t>не</w:t>
            </w:r>
            <w:r w:rsidRPr="00421FA4">
              <w:t xml:space="preserve"> </w:t>
            </w:r>
            <w:r w:rsidR="00421FA4" w:rsidRPr="00421FA4">
              <w:t>подлежит установлению</w:t>
            </w:r>
          </w:p>
        </w:tc>
      </w:tr>
      <w:tr w:rsidR="00421FA4" w:rsidRPr="00421FA4" w14:paraId="7AD5536F" w14:textId="77777777" w:rsidTr="00421FA4">
        <w:trPr>
          <w:trHeight w:val="162"/>
        </w:trPr>
        <w:tc>
          <w:tcPr>
            <w:tcW w:w="0" w:type="auto"/>
            <w:gridSpan w:val="10"/>
            <w:tcBorders>
              <w:top w:val="single" w:sz="4" w:space="0" w:color="auto"/>
              <w:left w:val="single" w:sz="4" w:space="0" w:color="auto"/>
              <w:bottom w:val="single" w:sz="4" w:space="0" w:color="auto"/>
              <w:right w:val="single" w:sz="4" w:space="0" w:color="auto"/>
            </w:tcBorders>
            <w:hideMark/>
          </w:tcPr>
          <w:p w14:paraId="2F12AF21" w14:textId="3E22A941" w:rsidR="00421FA4" w:rsidRPr="00421FA4" w:rsidRDefault="00421FA4">
            <w:pPr>
              <w:jc w:val="center"/>
              <w:rPr>
                <w:b/>
              </w:rPr>
            </w:pPr>
            <w:r w:rsidRPr="00421FA4">
              <w:rPr>
                <w:b/>
              </w:rPr>
              <w:t xml:space="preserve">Вспомогательные виды разрешенного использования зоны Р5.1 </w:t>
            </w:r>
            <w:r w:rsidR="004410D6">
              <w:rPr>
                <w:b/>
              </w:rPr>
              <w:t>не</w:t>
            </w:r>
            <w:r w:rsidRPr="00421FA4">
              <w:rPr>
                <w:b/>
              </w:rPr>
              <w:t xml:space="preserve"> устанавливаются</w:t>
            </w:r>
          </w:p>
        </w:tc>
      </w:tr>
      <w:tr w:rsidR="00421FA4" w:rsidRPr="00421FA4" w14:paraId="38BBA619" w14:textId="77777777" w:rsidTr="00421FA4">
        <w:trPr>
          <w:trHeight w:val="20"/>
        </w:trPr>
        <w:tc>
          <w:tcPr>
            <w:tcW w:w="0" w:type="auto"/>
            <w:gridSpan w:val="10"/>
            <w:tcBorders>
              <w:top w:val="single" w:sz="4" w:space="0" w:color="auto"/>
              <w:left w:val="single" w:sz="4" w:space="0" w:color="auto"/>
              <w:bottom w:val="single" w:sz="4" w:space="0" w:color="auto"/>
              <w:right w:val="single" w:sz="4" w:space="0" w:color="auto"/>
            </w:tcBorders>
            <w:hideMark/>
          </w:tcPr>
          <w:p w14:paraId="64EED058" w14:textId="77777777" w:rsidR="00421FA4" w:rsidRPr="00421FA4" w:rsidRDefault="00421FA4">
            <w:pPr>
              <w:widowControl w:val="0"/>
              <w:autoSpaceDE w:val="0"/>
              <w:autoSpaceDN w:val="0"/>
              <w:adjustRightInd w:val="0"/>
              <w:jc w:val="center"/>
            </w:pPr>
            <w:r w:rsidRPr="00421FA4">
              <w:rPr>
                <w:b/>
              </w:rPr>
              <w:t>Условно разрешенные виды использования зоны Р5.1</w:t>
            </w:r>
          </w:p>
        </w:tc>
      </w:tr>
      <w:tr w:rsidR="00F50D8E" w:rsidRPr="00421FA4" w14:paraId="1BEA614E" w14:textId="77777777" w:rsidTr="00E25A3B">
        <w:trPr>
          <w:trHeight w:val="1274"/>
        </w:trPr>
        <w:tc>
          <w:tcPr>
            <w:tcW w:w="421" w:type="dxa"/>
            <w:tcBorders>
              <w:top w:val="single" w:sz="4" w:space="0" w:color="auto"/>
              <w:left w:val="single" w:sz="4" w:space="0" w:color="auto"/>
              <w:bottom w:val="single" w:sz="4" w:space="0" w:color="auto"/>
              <w:right w:val="single" w:sz="4" w:space="0" w:color="auto"/>
            </w:tcBorders>
            <w:hideMark/>
          </w:tcPr>
          <w:p w14:paraId="11DFD6AA" w14:textId="77777777" w:rsidR="00421FA4" w:rsidRPr="00421FA4" w:rsidRDefault="00421FA4">
            <w:pPr>
              <w:autoSpaceDE w:val="0"/>
              <w:autoSpaceDN w:val="0"/>
              <w:adjustRightInd w:val="0"/>
              <w:jc w:val="center"/>
            </w:pPr>
            <w:r w:rsidRPr="00421FA4">
              <w:lastRenderedPageBreak/>
              <w:t>1</w:t>
            </w:r>
          </w:p>
        </w:tc>
        <w:tc>
          <w:tcPr>
            <w:tcW w:w="1961" w:type="dxa"/>
            <w:tcBorders>
              <w:top w:val="single" w:sz="4" w:space="0" w:color="auto"/>
              <w:left w:val="single" w:sz="4" w:space="0" w:color="auto"/>
              <w:bottom w:val="single" w:sz="4" w:space="0" w:color="auto"/>
              <w:right w:val="single" w:sz="4" w:space="0" w:color="auto"/>
            </w:tcBorders>
            <w:shd w:val="clear" w:color="auto" w:fill="FFFFFF"/>
            <w:hideMark/>
          </w:tcPr>
          <w:p w14:paraId="533AF978" w14:textId="77777777" w:rsidR="00421FA4" w:rsidRPr="00421FA4" w:rsidRDefault="00421FA4">
            <w:pPr>
              <w:autoSpaceDE w:val="0"/>
              <w:autoSpaceDN w:val="0"/>
              <w:adjustRightInd w:val="0"/>
              <w:jc w:val="center"/>
              <w:rPr>
                <w:rFonts w:eastAsia="Calibri"/>
              </w:rPr>
            </w:pPr>
            <w:r w:rsidRPr="00421FA4">
              <w:t>**Магазины</w:t>
            </w:r>
          </w:p>
        </w:tc>
        <w:tc>
          <w:tcPr>
            <w:tcW w:w="2999" w:type="dxa"/>
            <w:tcBorders>
              <w:top w:val="single" w:sz="4" w:space="0" w:color="auto"/>
              <w:left w:val="single" w:sz="4" w:space="0" w:color="auto"/>
              <w:bottom w:val="single" w:sz="4" w:space="0" w:color="auto"/>
              <w:right w:val="single" w:sz="4" w:space="0" w:color="auto"/>
            </w:tcBorders>
            <w:shd w:val="clear" w:color="auto" w:fill="FFFFFF"/>
            <w:hideMark/>
          </w:tcPr>
          <w:p w14:paraId="188155E6" w14:textId="07B1050A" w:rsidR="00421FA4" w:rsidRPr="00421FA4" w:rsidRDefault="00F50D8E">
            <w:pPr>
              <w:jc w:val="center"/>
              <w:rPr>
                <w:rFonts w:eastAsia="Calibri"/>
              </w:rPr>
            </w:pPr>
            <w:r>
              <w:rPr>
                <w:rFonts w:eastAsia="Calibri"/>
              </w:rPr>
              <w:t>р</w:t>
            </w:r>
            <w:r w:rsidR="00421FA4" w:rsidRPr="00421FA4">
              <w:rPr>
                <w:rFonts w:eastAsia="Calibri"/>
              </w:rPr>
              <w:t xml:space="preserve">азмещение объектов капитального строительства, предназначенных для продажи товаров, торговая площадь которых составляет до 5000 </w:t>
            </w:r>
            <w:r w:rsidR="00830256">
              <w:t>м</w:t>
            </w:r>
            <w:r w:rsidR="00830256">
              <w:rPr>
                <w:vertAlign w:val="superscript"/>
              </w:rPr>
              <w:t>2</w:t>
            </w:r>
          </w:p>
        </w:tc>
        <w:tc>
          <w:tcPr>
            <w:tcW w:w="678" w:type="dxa"/>
            <w:tcBorders>
              <w:top w:val="single" w:sz="4" w:space="0" w:color="auto"/>
              <w:left w:val="single" w:sz="4" w:space="0" w:color="auto"/>
              <w:bottom w:val="single" w:sz="4" w:space="0" w:color="auto"/>
              <w:right w:val="single" w:sz="4" w:space="0" w:color="auto"/>
            </w:tcBorders>
            <w:shd w:val="clear" w:color="auto" w:fill="FFFFFF"/>
            <w:hideMark/>
          </w:tcPr>
          <w:p w14:paraId="34C92236" w14:textId="77777777" w:rsidR="00421FA4" w:rsidRPr="00421FA4" w:rsidRDefault="00000000">
            <w:pPr>
              <w:autoSpaceDE w:val="0"/>
              <w:autoSpaceDN w:val="0"/>
              <w:adjustRightInd w:val="0"/>
              <w:jc w:val="center"/>
              <w:rPr>
                <w:lang w:eastAsia="en-US"/>
              </w:rPr>
            </w:pPr>
            <w:hyperlink r:id="rId275"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4.4</w:t>
              </w:r>
            </w:hyperlink>
          </w:p>
        </w:tc>
        <w:tc>
          <w:tcPr>
            <w:tcW w:w="2342"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23323A4D" w14:textId="682185A7" w:rsidR="00421FA4" w:rsidRPr="00421FA4" w:rsidRDefault="00F50D8E">
            <w:pPr>
              <w:widowControl w:val="0"/>
              <w:autoSpaceDE w:val="0"/>
              <w:autoSpaceDN w:val="0"/>
              <w:adjustRightInd w:val="0"/>
              <w:jc w:val="center"/>
              <w:rPr>
                <w:lang w:eastAsia="ar-SA"/>
              </w:rPr>
            </w:pPr>
            <w:r>
              <w:t>не</w:t>
            </w:r>
            <w:r w:rsidR="00421FA4" w:rsidRPr="00421FA4">
              <w:t xml:space="preserve"> подлежит установлению</w:t>
            </w:r>
          </w:p>
        </w:tc>
        <w:tc>
          <w:tcPr>
            <w:tcW w:w="1589" w:type="dxa"/>
            <w:tcBorders>
              <w:top w:val="single" w:sz="4" w:space="0" w:color="auto"/>
              <w:left w:val="single" w:sz="4" w:space="0" w:color="auto"/>
              <w:bottom w:val="single" w:sz="4" w:space="0" w:color="auto"/>
              <w:right w:val="single" w:sz="4" w:space="0" w:color="auto"/>
            </w:tcBorders>
            <w:shd w:val="clear" w:color="auto" w:fill="FFFFFF"/>
            <w:hideMark/>
          </w:tcPr>
          <w:p w14:paraId="58F356CA" w14:textId="77777777" w:rsidR="00421FA4" w:rsidRPr="00421FA4" w:rsidRDefault="00421FA4">
            <w:pPr>
              <w:widowControl w:val="0"/>
              <w:autoSpaceDE w:val="0"/>
              <w:autoSpaceDN w:val="0"/>
              <w:adjustRightInd w:val="0"/>
              <w:jc w:val="center"/>
            </w:pPr>
            <w:r w:rsidRPr="00421FA4">
              <w:t>50 %</w:t>
            </w:r>
          </w:p>
        </w:tc>
        <w:tc>
          <w:tcPr>
            <w:tcW w:w="1504" w:type="dxa"/>
            <w:tcBorders>
              <w:top w:val="single" w:sz="4" w:space="0" w:color="auto"/>
              <w:left w:val="single" w:sz="4" w:space="0" w:color="auto"/>
              <w:bottom w:val="single" w:sz="4" w:space="0" w:color="auto"/>
              <w:right w:val="single" w:sz="4" w:space="0" w:color="auto"/>
            </w:tcBorders>
            <w:shd w:val="clear" w:color="auto" w:fill="FFFFFF"/>
            <w:hideMark/>
          </w:tcPr>
          <w:p w14:paraId="0A5573C7" w14:textId="77777777" w:rsidR="00421FA4" w:rsidRPr="00421FA4" w:rsidRDefault="00421FA4">
            <w:pPr>
              <w:jc w:val="center"/>
            </w:pPr>
            <w:r w:rsidRPr="00421FA4">
              <w:t>3/5</w:t>
            </w:r>
          </w:p>
          <w:p w14:paraId="0B475E75" w14:textId="77777777" w:rsidR="00421FA4" w:rsidRPr="00421FA4" w:rsidRDefault="00421FA4">
            <w:pPr>
              <w:widowControl w:val="0"/>
              <w:autoSpaceDE w:val="0"/>
              <w:autoSpaceDN w:val="0"/>
              <w:adjustRightInd w:val="0"/>
              <w:jc w:val="center"/>
            </w:pPr>
            <w:r w:rsidRPr="00421FA4">
              <w:t>(п.4.1)</w:t>
            </w:r>
          </w:p>
        </w:tc>
        <w:tc>
          <w:tcPr>
            <w:tcW w:w="1558" w:type="dxa"/>
            <w:tcBorders>
              <w:top w:val="single" w:sz="4" w:space="0" w:color="auto"/>
              <w:left w:val="single" w:sz="4" w:space="0" w:color="auto"/>
              <w:bottom w:val="single" w:sz="4" w:space="0" w:color="auto"/>
              <w:right w:val="single" w:sz="4" w:space="0" w:color="auto"/>
            </w:tcBorders>
            <w:shd w:val="clear" w:color="auto" w:fill="FFFFFF"/>
            <w:hideMark/>
          </w:tcPr>
          <w:p w14:paraId="4BFF54B8" w14:textId="77777777" w:rsidR="00421FA4" w:rsidRPr="00421FA4" w:rsidRDefault="00421FA4">
            <w:pPr>
              <w:widowControl w:val="0"/>
              <w:autoSpaceDE w:val="0"/>
              <w:autoSpaceDN w:val="0"/>
              <w:adjustRightInd w:val="0"/>
              <w:jc w:val="center"/>
            </w:pPr>
            <w:r w:rsidRPr="00421FA4">
              <w:t>12</w:t>
            </w:r>
          </w:p>
        </w:tc>
        <w:tc>
          <w:tcPr>
            <w:tcW w:w="1508" w:type="dxa"/>
            <w:tcBorders>
              <w:top w:val="single" w:sz="4" w:space="0" w:color="auto"/>
              <w:left w:val="single" w:sz="4" w:space="0" w:color="auto"/>
              <w:bottom w:val="single" w:sz="4" w:space="0" w:color="auto"/>
              <w:right w:val="single" w:sz="4" w:space="0" w:color="auto"/>
            </w:tcBorders>
            <w:shd w:val="clear" w:color="auto" w:fill="FFFFFF"/>
            <w:hideMark/>
          </w:tcPr>
          <w:p w14:paraId="1D61E2C0" w14:textId="104651BF" w:rsidR="00421FA4" w:rsidRPr="00421FA4" w:rsidRDefault="00F50D8E">
            <w:pPr>
              <w:jc w:val="center"/>
            </w:pPr>
            <w:r>
              <w:t>не</w:t>
            </w:r>
            <w:r w:rsidR="00421FA4" w:rsidRPr="00421FA4">
              <w:t xml:space="preserve"> ме</w:t>
            </w:r>
            <w:r w:rsidR="004410D6">
              <w:t>не</w:t>
            </w:r>
            <w:r w:rsidR="00421FA4" w:rsidRPr="00421FA4">
              <w:t xml:space="preserve">е </w:t>
            </w:r>
          </w:p>
          <w:p w14:paraId="4F44934D" w14:textId="77777777" w:rsidR="00421FA4" w:rsidRPr="00421FA4" w:rsidRDefault="00421FA4">
            <w:pPr>
              <w:jc w:val="center"/>
            </w:pPr>
            <w:r w:rsidRPr="00421FA4">
              <w:t>10 %</w:t>
            </w:r>
          </w:p>
          <w:p w14:paraId="14D3C99E" w14:textId="77777777" w:rsidR="00421FA4" w:rsidRPr="00421FA4" w:rsidRDefault="00421FA4">
            <w:pPr>
              <w:widowControl w:val="0"/>
              <w:autoSpaceDE w:val="0"/>
              <w:autoSpaceDN w:val="0"/>
              <w:adjustRightInd w:val="0"/>
              <w:jc w:val="center"/>
            </w:pPr>
            <w:r w:rsidRPr="00421FA4">
              <w:t>(п.3.1)</w:t>
            </w:r>
          </w:p>
        </w:tc>
      </w:tr>
      <w:tr w:rsidR="00F50D8E" w:rsidRPr="00421FA4" w14:paraId="64103E1E" w14:textId="77777777" w:rsidTr="00E25A3B">
        <w:trPr>
          <w:trHeight w:val="553"/>
        </w:trPr>
        <w:tc>
          <w:tcPr>
            <w:tcW w:w="421" w:type="dxa"/>
            <w:tcBorders>
              <w:top w:val="single" w:sz="4" w:space="0" w:color="auto"/>
              <w:left w:val="single" w:sz="4" w:space="0" w:color="auto"/>
              <w:bottom w:val="single" w:sz="4" w:space="0" w:color="auto"/>
              <w:right w:val="single" w:sz="4" w:space="0" w:color="auto"/>
            </w:tcBorders>
            <w:hideMark/>
          </w:tcPr>
          <w:p w14:paraId="09A3BBF0" w14:textId="77777777" w:rsidR="00421FA4" w:rsidRPr="00421FA4" w:rsidRDefault="00421FA4">
            <w:pPr>
              <w:autoSpaceDE w:val="0"/>
              <w:autoSpaceDN w:val="0"/>
              <w:adjustRightInd w:val="0"/>
              <w:jc w:val="center"/>
            </w:pPr>
            <w:r w:rsidRPr="00421FA4">
              <w:t>2</w:t>
            </w:r>
          </w:p>
        </w:tc>
        <w:tc>
          <w:tcPr>
            <w:tcW w:w="1961" w:type="dxa"/>
            <w:tcBorders>
              <w:top w:val="single" w:sz="4" w:space="0" w:color="auto"/>
              <w:left w:val="single" w:sz="4" w:space="0" w:color="auto"/>
              <w:bottom w:val="single" w:sz="4" w:space="0" w:color="auto"/>
              <w:right w:val="single" w:sz="4" w:space="0" w:color="auto"/>
            </w:tcBorders>
            <w:hideMark/>
          </w:tcPr>
          <w:p w14:paraId="696DAE6B" w14:textId="77777777" w:rsidR="00421FA4" w:rsidRPr="00421FA4" w:rsidRDefault="00421FA4">
            <w:pPr>
              <w:autoSpaceDE w:val="0"/>
              <w:autoSpaceDN w:val="0"/>
              <w:adjustRightInd w:val="0"/>
              <w:jc w:val="center"/>
              <w:rPr>
                <w:rFonts w:eastAsia="Calibri"/>
              </w:rPr>
            </w:pPr>
            <w:r w:rsidRPr="00421FA4">
              <w:t>**Общественное питание</w:t>
            </w:r>
          </w:p>
        </w:tc>
        <w:tc>
          <w:tcPr>
            <w:tcW w:w="2999" w:type="dxa"/>
            <w:tcBorders>
              <w:top w:val="single" w:sz="4" w:space="0" w:color="auto"/>
              <w:left w:val="single" w:sz="4" w:space="0" w:color="auto"/>
              <w:bottom w:val="single" w:sz="4" w:space="0" w:color="auto"/>
              <w:right w:val="single" w:sz="4" w:space="0" w:color="auto"/>
            </w:tcBorders>
            <w:hideMark/>
          </w:tcPr>
          <w:p w14:paraId="2FC91C9C" w14:textId="74C2F20A" w:rsidR="00421FA4" w:rsidRPr="00421FA4" w:rsidRDefault="00F50D8E">
            <w:pPr>
              <w:jc w:val="center"/>
              <w:rPr>
                <w:rFonts w:eastAsia="Calibri"/>
              </w:rPr>
            </w:pPr>
            <w:r>
              <w:rPr>
                <w:rFonts w:eastAsia="Calibri"/>
              </w:rPr>
              <w:t>р</w:t>
            </w:r>
            <w:r w:rsidR="00421FA4" w:rsidRPr="00421FA4">
              <w:rPr>
                <w:rFonts w:eastAsia="Calibri"/>
              </w:rPr>
              <w:t>азмещение объектов капитального строительства в целях устройства мест общественного питания (рестораны, кафе, столовые, закусочные, бары)</w:t>
            </w:r>
          </w:p>
        </w:tc>
        <w:tc>
          <w:tcPr>
            <w:tcW w:w="678" w:type="dxa"/>
            <w:tcBorders>
              <w:top w:val="single" w:sz="4" w:space="0" w:color="auto"/>
              <w:left w:val="single" w:sz="4" w:space="0" w:color="auto"/>
              <w:bottom w:val="single" w:sz="4" w:space="0" w:color="auto"/>
              <w:right w:val="single" w:sz="4" w:space="0" w:color="auto"/>
            </w:tcBorders>
            <w:hideMark/>
          </w:tcPr>
          <w:p w14:paraId="515B4910" w14:textId="77777777" w:rsidR="00421FA4" w:rsidRPr="00421FA4" w:rsidRDefault="00000000">
            <w:pPr>
              <w:autoSpaceDE w:val="0"/>
              <w:autoSpaceDN w:val="0"/>
              <w:adjustRightInd w:val="0"/>
              <w:jc w:val="center"/>
              <w:rPr>
                <w:lang w:eastAsia="en-US"/>
              </w:rPr>
            </w:pPr>
            <w:hyperlink r:id="rId276"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4.6</w:t>
              </w:r>
            </w:hyperlink>
          </w:p>
        </w:tc>
        <w:tc>
          <w:tcPr>
            <w:tcW w:w="2342" w:type="dxa"/>
            <w:gridSpan w:val="2"/>
            <w:tcBorders>
              <w:top w:val="single" w:sz="4" w:space="0" w:color="auto"/>
              <w:left w:val="single" w:sz="4" w:space="0" w:color="auto"/>
              <w:bottom w:val="single" w:sz="4" w:space="0" w:color="auto"/>
              <w:right w:val="single" w:sz="4" w:space="0" w:color="auto"/>
            </w:tcBorders>
            <w:hideMark/>
          </w:tcPr>
          <w:p w14:paraId="360ED416" w14:textId="33AD52B9" w:rsidR="00421FA4" w:rsidRPr="00421FA4" w:rsidRDefault="00F50D8E">
            <w:pPr>
              <w:widowControl w:val="0"/>
              <w:autoSpaceDE w:val="0"/>
              <w:autoSpaceDN w:val="0"/>
              <w:adjustRightInd w:val="0"/>
              <w:jc w:val="center"/>
              <w:rPr>
                <w:lang w:eastAsia="ar-SA"/>
              </w:rPr>
            </w:pPr>
            <w:r>
              <w:t>не</w:t>
            </w:r>
            <w:r w:rsidR="00421FA4" w:rsidRPr="00421FA4">
              <w:t xml:space="preserve"> подлежит установлению</w:t>
            </w:r>
          </w:p>
        </w:tc>
        <w:tc>
          <w:tcPr>
            <w:tcW w:w="1589" w:type="dxa"/>
            <w:tcBorders>
              <w:top w:val="single" w:sz="4" w:space="0" w:color="auto"/>
              <w:left w:val="single" w:sz="4" w:space="0" w:color="auto"/>
              <w:bottom w:val="single" w:sz="4" w:space="0" w:color="auto"/>
              <w:right w:val="single" w:sz="4" w:space="0" w:color="auto"/>
            </w:tcBorders>
            <w:shd w:val="clear" w:color="auto" w:fill="FFFFFF"/>
            <w:hideMark/>
          </w:tcPr>
          <w:p w14:paraId="71EB31B2" w14:textId="77777777" w:rsidR="00421FA4" w:rsidRPr="00421FA4" w:rsidRDefault="00421FA4">
            <w:pPr>
              <w:widowControl w:val="0"/>
              <w:autoSpaceDE w:val="0"/>
              <w:autoSpaceDN w:val="0"/>
              <w:adjustRightInd w:val="0"/>
              <w:jc w:val="center"/>
            </w:pPr>
            <w:r w:rsidRPr="00421FA4">
              <w:t>50 %</w:t>
            </w:r>
          </w:p>
        </w:tc>
        <w:tc>
          <w:tcPr>
            <w:tcW w:w="1504" w:type="dxa"/>
            <w:tcBorders>
              <w:top w:val="single" w:sz="4" w:space="0" w:color="auto"/>
              <w:left w:val="single" w:sz="4" w:space="0" w:color="auto"/>
              <w:bottom w:val="single" w:sz="4" w:space="0" w:color="auto"/>
              <w:right w:val="single" w:sz="4" w:space="0" w:color="auto"/>
            </w:tcBorders>
            <w:shd w:val="clear" w:color="auto" w:fill="FFFFFF"/>
            <w:hideMark/>
          </w:tcPr>
          <w:p w14:paraId="66DE7478" w14:textId="77777777" w:rsidR="00421FA4" w:rsidRPr="00421FA4" w:rsidRDefault="00421FA4">
            <w:pPr>
              <w:jc w:val="center"/>
            </w:pPr>
            <w:r w:rsidRPr="00421FA4">
              <w:t>3/5</w:t>
            </w:r>
          </w:p>
          <w:p w14:paraId="7F2714B4" w14:textId="77777777" w:rsidR="00421FA4" w:rsidRPr="00421FA4" w:rsidRDefault="00421FA4">
            <w:pPr>
              <w:widowControl w:val="0"/>
              <w:autoSpaceDE w:val="0"/>
              <w:autoSpaceDN w:val="0"/>
              <w:adjustRightInd w:val="0"/>
              <w:jc w:val="center"/>
            </w:pPr>
            <w:r w:rsidRPr="00421FA4">
              <w:t>(п.4.1)</w:t>
            </w:r>
          </w:p>
        </w:tc>
        <w:tc>
          <w:tcPr>
            <w:tcW w:w="1558" w:type="dxa"/>
            <w:tcBorders>
              <w:top w:val="single" w:sz="4" w:space="0" w:color="auto"/>
              <w:left w:val="single" w:sz="4" w:space="0" w:color="auto"/>
              <w:bottom w:val="single" w:sz="4" w:space="0" w:color="auto"/>
              <w:right w:val="single" w:sz="4" w:space="0" w:color="auto"/>
            </w:tcBorders>
            <w:shd w:val="clear" w:color="auto" w:fill="FFFFFF"/>
            <w:hideMark/>
          </w:tcPr>
          <w:p w14:paraId="195239ED" w14:textId="77777777" w:rsidR="00421FA4" w:rsidRPr="00421FA4" w:rsidRDefault="00421FA4">
            <w:pPr>
              <w:widowControl w:val="0"/>
              <w:autoSpaceDE w:val="0"/>
              <w:autoSpaceDN w:val="0"/>
              <w:adjustRightInd w:val="0"/>
              <w:jc w:val="center"/>
            </w:pPr>
            <w:r w:rsidRPr="00421FA4">
              <w:t>12</w:t>
            </w:r>
          </w:p>
        </w:tc>
        <w:tc>
          <w:tcPr>
            <w:tcW w:w="1508" w:type="dxa"/>
            <w:tcBorders>
              <w:top w:val="single" w:sz="4" w:space="0" w:color="auto"/>
              <w:left w:val="single" w:sz="4" w:space="0" w:color="auto"/>
              <w:bottom w:val="single" w:sz="4" w:space="0" w:color="auto"/>
              <w:right w:val="single" w:sz="4" w:space="0" w:color="auto"/>
            </w:tcBorders>
            <w:shd w:val="clear" w:color="auto" w:fill="FFFFFF"/>
            <w:hideMark/>
          </w:tcPr>
          <w:p w14:paraId="0284E862" w14:textId="54CDE543" w:rsidR="00421FA4" w:rsidRPr="00421FA4" w:rsidRDefault="00F50D8E">
            <w:pPr>
              <w:jc w:val="center"/>
            </w:pPr>
            <w:r>
              <w:t>не</w:t>
            </w:r>
            <w:r w:rsidR="00421FA4" w:rsidRPr="00421FA4">
              <w:t xml:space="preserve"> ме</w:t>
            </w:r>
            <w:r w:rsidR="004410D6">
              <w:t>не</w:t>
            </w:r>
            <w:r w:rsidR="00421FA4" w:rsidRPr="00421FA4">
              <w:t xml:space="preserve">е </w:t>
            </w:r>
          </w:p>
          <w:p w14:paraId="3FD39C51" w14:textId="77777777" w:rsidR="00421FA4" w:rsidRPr="00421FA4" w:rsidRDefault="00421FA4">
            <w:pPr>
              <w:jc w:val="center"/>
            </w:pPr>
            <w:r w:rsidRPr="00421FA4">
              <w:t>10 %</w:t>
            </w:r>
          </w:p>
          <w:p w14:paraId="3420A96B" w14:textId="77777777" w:rsidR="00421FA4" w:rsidRPr="00421FA4" w:rsidRDefault="00421FA4">
            <w:pPr>
              <w:widowControl w:val="0"/>
              <w:autoSpaceDE w:val="0"/>
              <w:autoSpaceDN w:val="0"/>
              <w:adjustRightInd w:val="0"/>
              <w:jc w:val="center"/>
            </w:pPr>
            <w:r w:rsidRPr="00421FA4">
              <w:t>(п.3.1)</w:t>
            </w:r>
          </w:p>
        </w:tc>
      </w:tr>
      <w:tr w:rsidR="00F50D8E" w:rsidRPr="00421FA4" w14:paraId="18BF8C16" w14:textId="77777777" w:rsidTr="00E25A3B">
        <w:trPr>
          <w:trHeight w:val="553"/>
        </w:trPr>
        <w:tc>
          <w:tcPr>
            <w:tcW w:w="421" w:type="dxa"/>
            <w:tcBorders>
              <w:top w:val="single" w:sz="4" w:space="0" w:color="auto"/>
              <w:left w:val="single" w:sz="4" w:space="0" w:color="auto"/>
              <w:bottom w:val="single" w:sz="4" w:space="0" w:color="auto"/>
              <w:right w:val="single" w:sz="4" w:space="0" w:color="auto"/>
            </w:tcBorders>
            <w:hideMark/>
          </w:tcPr>
          <w:p w14:paraId="5E2BF357" w14:textId="77777777" w:rsidR="00421FA4" w:rsidRPr="00421FA4" w:rsidRDefault="00421FA4">
            <w:pPr>
              <w:autoSpaceDE w:val="0"/>
              <w:autoSpaceDN w:val="0"/>
              <w:adjustRightInd w:val="0"/>
              <w:jc w:val="center"/>
            </w:pPr>
            <w:r w:rsidRPr="00421FA4">
              <w:t>3</w:t>
            </w:r>
          </w:p>
        </w:tc>
        <w:tc>
          <w:tcPr>
            <w:tcW w:w="1961" w:type="dxa"/>
            <w:tcBorders>
              <w:top w:val="single" w:sz="4" w:space="0" w:color="auto"/>
              <w:left w:val="single" w:sz="4" w:space="0" w:color="auto"/>
              <w:bottom w:val="single" w:sz="4" w:space="0" w:color="auto"/>
              <w:right w:val="single" w:sz="4" w:space="0" w:color="auto"/>
            </w:tcBorders>
            <w:vAlign w:val="center"/>
            <w:hideMark/>
          </w:tcPr>
          <w:p w14:paraId="572346C4" w14:textId="77777777" w:rsidR="00421FA4" w:rsidRPr="00421FA4" w:rsidRDefault="00421FA4">
            <w:pPr>
              <w:autoSpaceDE w:val="0"/>
              <w:autoSpaceDN w:val="0"/>
              <w:adjustRightInd w:val="0"/>
              <w:jc w:val="center"/>
            </w:pPr>
            <w:r w:rsidRPr="00421FA4">
              <w:rPr>
                <w:rFonts w:eastAsia="Calibri"/>
              </w:rPr>
              <w:t>**</w:t>
            </w:r>
            <w:proofErr w:type="spellStart"/>
            <w:r w:rsidRPr="00421FA4">
              <w:rPr>
                <w:rFonts w:eastAsia="Calibri"/>
              </w:rPr>
              <w:t>Выставочно</w:t>
            </w:r>
            <w:proofErr w:type="spellEnd"/>
            <w:r w:rsidRPr="00421FA4">
              <w:rPr>
                <w:rFonts w:eastAsia="Calibri"/>
              </w:rPr>
              <w:t>-ярмарочная деятельность</w:t>
            </w:r>
          </w:p>
        </w:tc>
        <w:tc>
          <w:tcPr>
            <w:tcW w:w="2999" w:type="dxa"/>
            <w:tcBorders>
              <w:top w:val="single" w:sz="4" w:space="0" w:color="auto"/>
              <w:left w:val="single" w:sz="4" w:space="0" w:color="auto"/>
              <w:bottom w:val="single" w:sz="4" w:space="0" w:color="auto"/>
              <w:right w:val="single" w:sz="4" w:space="0" w:color="auto"/>
            </w:tcBorders>
            <w:hideMark/>
          </w:tcPr>
          <w:p w14:paraId="7F5EB832" w14:textId="3A6D31E0" w:rsidR="00421FA4" w:rsidRPr="00421FA4" w:rsidRDefault="00F50D8E">
            <w:pPr>
              <w:jc w:val="center"/>
              <w:rPr>
                <w:rFonts w:eastAsia="Calibri"/>
              </w:rPr>
            </w:pPr>
            <w:r>
              <w:rPr>
                <w:rFonts w:eastAsia="Calibri"/>
              </w:rPr>
              <w:t>р</w:t>
            </w:r>
            <w:r w:rsidR="00421FA4" w:rsidRPr="00421FA4">
              <w:rPr>
                <w:rFonts w:eastAsia="Calibri"/>
              </w:rPr>
              <w:t xml:space="preserve">азмещение объектов капитального строительства, сооружений, предназначенных для осуществления </w:t>
            </w:r>
            <w:proofErr w:type="spellStart"/>
            <w:r w:rsidR="00421FA4" w:rsidRPr="00421FA4">
              <w:rPr>
                <w:rFonts w:eastAsia="Calibri"/>
              </w:rPr>
              <w:t>выставочно</w:t>
            </w:r>
            <w:proofErr w:type="spellEnd"/>
            <w:r w:rsidR="00421FA4" w:rsidRPr="00421FA4">
              <w:rPr>
                <w:rFonts w:eastAsia="Calibri"/>
              </w:rPr>
              <w:t xml:space="preserve">-ярмарочной и конгрессной деятельности, включая деятельность, </w:t>
            </w:r>
            <w:r w:rsidR="004410D6">
              <w:rPr>
                <w:rFonts w:eastAsia="Calibri"/>
              </w:rPr>
              <w:t>не</w:t>
            </w:r>
            <w:r w:rsidR="00421FA4" w:rsidRPr="00421FA4">
              <w:rPr>
                <w:rFonts w:eastAsia="Calibri"/>
              </w:rPr>
              <w:t>обходимую для обслуживания указанных мероприятий (застройка экспозиционной площади, организация питания участников мероприятий)</w:t>
            </w:r>
          </w:p>
        </w:tc>
        <w:tc>
          <w:tcPr>
            <w:tcW w:w="678" w:type="dxa"/>
            <w:tcBorders>
              <w:top w:val="single" w:sz="4" w:space="0" w:color="auto"/>
              <w:left w:val="single" w:sz="4" w:space="0" w:color="auto"/>
              <w:bottom w:val="single" w:sz="4" w:space="0" w:color="auto"/>
              <w:right w:val="single" w:sz="4" w:space="0" w:color="auto"/>
            </w:tcBorders>
            <w:hideMark/>
          </w:tcPr>
          <w:p w14:paraId="6FCD650D" w14:textId="77777777" w:rsidR="00421FA4" w:rsidRPr="00421FA4" w:rsidRDefault="00000000">
            <w:pPr>
              <w:autoSpaceDE w:val="0"/>
              <w:autoSpaceDN w:val="0"/>
              <w:adjustRightInd w:val="0"/>
              <w:jc w:val="center"/>
              <w:rPr>
                <w:rFonts w:ascii="Calibri" w:eastAsia="Calibri" w:hAnsi="Calibri"/>
                <w:sz w:val="22"/>
                <w:szCs w:val="22"/>
                <w:lang w:eastAsia="en-US"/>
              </w:rPr>
            </w:pPr>
            <w:hyperlink r:id="rId277" w:history="1">
              <w:r w:rsidR="00421FA4" w:rsidRPr="00421FA4">
                <w:rPr>
                  <w:rStyle w:val="a5"/>
                  <w:rFonts w:eastAsia="Calibri"/>
                  <w:color w:val="auto"/>
                  <w:u w:val="none"/>
                </w:rPr>
                <w:t>4.10</w:t>
              </w:r>
            </w:hyperlink>
          </w:p>
        </w:tc>
        <w:tc>
          <w:tcPr>
            <w:tcW w:w="1290" w:type="dxa"/>
            <w:tcBorders>
              <w:top w:val="single" w:sz="4" w:space="0" w:color="auto"/>
              <w:left w:val="single" w:sz="4" w:space="0" w:color="auto"/>
              <w:bottom w:val="single" w:sz="4" w:space="0" w:color="auto"/>
              <w:right w:val="single" w:sz="4" w:space="0" w:color="auto"/>
            </w:tcBorders>
            <w:hideMark/>
          </w:tcPr>
          <w:p w14:paraId="35AA8C8C" w14:textId="77777777" w:rsidR="00421FA4" w:rsidRPr="00421FA4" w:rsidRDefault="00421FA4">
            <w:pPr>
              <w:widowControl w:val="0"/>
              <w:autoSpaceDE w:val="0"/>
              <w:autoSpaceDN w:val="0"/>
              <w:adjustRightInd w:val="0"/>
              <w:jc w:val="center"/>
              <w:rPr>
                <w:sz w:val="20"/>
                <w:szCs w:val="20"/>
                <w:lang w:eastAsia="ar-SA"/>
              </w:rPr>
            </w:pPr>
            <w:r w:rsidRPr="00421FA4">
              <w:rPr>
                <w:rFonts w:eastAsia="Calibri"/>
              </w:rPr>
              <w:t>5000</w:t>
            </w:r>
          </w:p>
        </w:tc>
        <w:tc>
          <w:tcPr>
            <w:tcW w:w="1052" w:type="dxa"/>
            <w:tcBorders>
              <w:top w:val="single" w:sz="4" w:space="0" w:color="auto"/>
              <w:left w:val="single" w:sz="4" w:space="0" w:color="auto"/>
              <w:bottom w:val="single" w:sz="4" w:space="0" w:color="auto"/>
              <w:right w:val="single" w:sz="4" w:space="0" w:color="auto"/>
            </w:tcBorders>
            <w:hideMark/>
          </w:tcPr>
          <w:p w14:paraId="6ADEB531" w14:textId="494382CA" w:rsidR="00421FA4" w:rsidRPr="00421FA4" w:rsidRDefault="00F50D8E">
            <w:pPr>
              <w:widowControl w:val="0"/>
              <w:autoSpaceDE w:val="0"/>
              <w:autoSpaceDN w:val="0"/>
              <w:adjustRightInd w:val="0"/>
              <w:jc w:val="center"/>
            </w:pPr>
            <w:r>
              <w:t>не</w:t>
            </w:r>
            <w:r w:rsidRPr="00421FA4">
              <w:t xml:space="preserve"> </w:t>
            </w:r>
            <w:r w:rsidR="00421FA4" w:rsidRPr="00421FA4">
              <w:t xml:space="preserve">подлежит </w:t>
            </w:r>
            <w:proofErr w:type="spellStart"/>
            <w:r w:rsidR="00421FA4" w:rsidRPr="00421FA4">
              <w:t>устано</w:t>
            </w:r>
            <w:r w:rsidR="008E7AD4">
              <w:t>-</w:t>
            </w:r>
            <w:r w:rsidR="00421FA4" w:rsidRPr="00421FA4">
              <w:t>влению</w:t>
            </w:r>
            <w:proofErr w:type="spellEnd"/>
          </w:p>
        </w:tc>
        <w:tc>
          <w:tcPr>
            <w:tcW w:w="1589" w:type="dxa"/>
            <w:tcBorders>
              <w:top w:val="single" w:sz="4" w:space="0" w:color="auto"/>
              <w:left w:val="single" w:sz="4" w:space="0" w:color="auto"/>
              <w:bottom w:val="single" w:sz="4" w:space="0" w:color="auto"/>
              <w:right w:val="single" w:sz="4" w:space="0" w:color="auto"/>
            </w:tcBorders>
            <w:hideMark/>
          </w:tcPr>
          <w:p w14:paraId="7CDA0CF0" w14:textId="77777777" w:rsidR="00421FA4" w:rsidRPr="00421FA4" w:rsidRDefault="00421FA4">
            <w:pPr>
              <w:jc w:val="center"/>
            </w:pPr>
            <w:r w:rsidRPr="00421FA4">
              <w:t>50 %</w:t>
            </w:r>
          </w:p>
        </w:tc>
        <w:tc>
          <w:tcPr>
            <w:tcW w:w="1504" w:type="dxa"/>
            <w:tcBorders>
              <w:top w:val="single" w:sz="4" w:space="0" w:color="auto"/>
              <w:left w:val="single" w:sz="4" w:space="0" w:color="auto"/>
              <w:bottom w:val="single" w:sz="4" w:space="0" w:color="auto"/>
              <w:right w:val="single" w:sz="4" w:space="0" w:color="auto"/>
            </w:tcBorders>
            <w:hideMark/>
          </w:tcPr>
          <w:p w14:paraId="542F4201" w14:textId="77777777" w:rsidR="00421FA4" w:rsidRPr="00421FA4" w:rsidRDefault="00421FA4">
            <w:pPr>
              <w:jc w:val="center"/>
              <w:rPr>
                <w:rFonts w:eastAsia="Calibri"/>
              </w:rPr>
            </w:pPr>
            <w:r w:rsidRPr="00421FA4">
              <w:rPr>
                <w:rFonts w:eastAsia="Calibri"/>
              </w:rPr>
              <w:t>3/5</w:t>
            </w:r>
          </w:p>
          <w:p w14:paraId="34041314" w14:textId="77777777" w:rsidR="00421FA4" w:rsidRPr="00421FA4" w:rsidRDefault="00421FA4">
            <w:pPr>
              <w:widowControl w:val="0"/>
              <w:autoSpaceDE w:val="0"/>
              <w:autoSpaceDN w:val="0"/>
              <w:adjustRightInd w:val="0"/>
              <w:jc w:val="center"/>
              <w:rPr>
                <w:lang w:eastAsia="en-US"/>
              </w:rPr>
            </w:pPr>
            <w:r w:rsidRPr="00421FA4">
              <w:t>(п.4.1)</w:t>
            </w:r>
          </w:p>
        </w:tc>
        <w:tc>
          <w:tcPr>
            <w:tcW w:w="1558" w:type="dxa"/>
            <w:tcBorders>
              <w:top w:val="single" w:sz="4" w:space="0" w:color="auto"/>
              <w:left w:val="single" w:sz="4" w:space="0" w:color="auto"/>
              <w:bottom w:val="single" w:sz="4" w:space="0" w:color="auto"/>
              <w:right w:val="single" w:sz="4" w:space="0" w:color="auto"/>
            </w:tcBorders>
            <w:shd w:val="clear" w:color="auto" w:fill="FFFFFF"/>
            <w:hideMark/>
          </w:tcPr>
          <w:p w14:paraId="1B5CC3A1" w14:textId="77777777" w:rsidR="00421FA4" w:rsidRPr="00421FA4" w:rsidRDefault="00421FA4">
            <w:pPr>
              <w:jc w:val="center"/>
              <w:rPr>
                <w:lang w:eastAsia="ar-SA"/>
              </w:rPr>
            </w:pPr>
            <w:r w:rsidRPr="00421FA4">
              <w:rPr>
                <w:rFonts w:eastAsia="Calibri"/>
              </w:rPr>
              <w:t>12</w:t>
            </w:r>
          </w:p>
        </w:tc>
        <w:tc>
          <w:tcPr>
            <w:tcW w:w="1508" w:type="dxa"/>
            <w:tcBorders>
              <w:top w:val="single" w:sz="4" w:space="0" w:color="auto"/>
              <w:left w:val="single" w:sz="4" w:space="0" w:color="auto"/>
              <w:bottom w:val="single" w:sz="4" w:space="0" w:color="auto"/>
              <w:right w:val="single" w:sz="4" w:space="0" w:color="auto"/>
            </w:tcBorders>
            <w:hideMark/>
          </w:tcPr>
          <w:p w14:paraId="50C9B767" w14:textId="28D708E6" w:rsidR="00421FA4" w:rsidRPr="00421FA4" w:rsidRDefault="00F50D8E">
            <w:pPr>
              <w:jc w:val="center"/>
            </w:pPr>
            <w:r>
              <w:t>не</w:t>
            </w:r>
            <w:r w:rsidR="00421FA4" w:rsidRPr="00421FA4">
              <w:t xml:space="preserve"> ме</w:t>
            </w:r>
            <w:r w:rsidR="004410D6">
              <w:t>не</w:t>
            </w:r>
            <w:r w:rsidR="00421FA4" w:rsidRPr="00421FA4">
              <w:t xml:space="preserve">е </w:t>
            </w:r>
          </w:p>
          <w:p w14:paraId="658DC1EF" w14:textId="77777777" w:rsidR="00421FA4" w:rsidRPr="00421FA4" w:rsidRDefault="00421FA4">
            <w:pPr>
              <w:jc w:val="center"/>
            </w:pPr>
            <w:r w:rsidRPr="00421FA4">
              <w:t>10 %</w:t>
            </w:r>
          </w:p>
          <w:p w14:paraId="0A55CDA9" w14:textId="77777777" w:rsidR="00421FA4" w:rsidRPr="00421FA4" w:rsidRDefault="00421FA4">
            <w:pPr>
              <w:widowControl w:val="0"/>
              <w:autoSpaceDE w:val="0"/>
              <w:autoSpaceDN w:val="0"/>
              <w:adjustRightInd w:val="0"/>
              <w:jc w:val="center"/>
            </w:pPr>
            <w:r w:rsidRPr="00421FA4">
              <w:t>(п.3.1)</w:t>
            </w:r>
          </w:p>
        </w:tc>
      </w:tr>
      <w:tr w:rsidR="00F50D8E" w:rsidRPr="00421FA4" w14:paraId="1B4CCD9F" w14:textId="77777777" w:rsidTr="00E25A3B">
        <w:trPr>
          <w:trHeight w:val="553"/>
        </w:trPr>
        <w:tc>
          <w:tcPr>
            <w:tcW w:w="421" w:type="dxa"/>
            <w:tcBorders>
              <w:top w:val="single" w:sz="4" w:space="0" w:color="auto"/>
              <w:left w:val="single" w:sz="4" w:space="0" w:color="auto"/>
              <w:bottom w:val="single" w:sz="4" w:space="0" w:color="auto"/>
              <w:right w:val="single" w:sz="4" w:space="0" w:color="auto"/>
            </w:tcBorders>
            <w:hideMark/>
          </w:tcPr>
          <w:p w14:paraId="076DEA9B" w14:textId="77777777" w:rsidR="00421FA4" w:rsidRPr="00421FA4" w:rsidRDefault="00421FA4">
            <w:pPr>
              <w:autoSpaceDE w:val="0"/>
              <w:autoSpaceDN w:val="0"/>
              <w:adjustRightInd w:val="0"/>
              <w:jc w:val="center"/>
            </w:pPr>
            <w:r w:rsidRPr="00421FA4">
              <w:t>4</w:t>
            </w:r>
          </w:p>
        </w:tc>
        <w:tc>
          <w:tcPr>
            <w:tcW w:w="1961" w:type="dxa"/>
            <w:tcBorders>
              <w:top w:val="single" w:sz="4" w:space="0" w:color="auto"/>
              <w:left w:val="single" w:sz="4" w:space="0" w:color="auto"/>
              <w:bottom w:val="single" w:sz="4" w:space="0" w:color="auto"/>
              <w:right w:val="single" w:sz="4" w:space="0" w:color="auto"/>
            </w:tcBorders>
            <w:hideMark/>
          </w:tcPr>
          <w:p w14:paraId="1ECE0225" w14:textId="77777777" w:rsidR="00421FA4" w:rsidRPr="00421FA4" w:rsidRDefault="00421FA4">
            <w:pPr>
              <w:autoSpaceDE w:val="0"/>
              <w:autoSpaceDN w:val="0"/>
              <w:adjustRightInd w:val="0"/>
              <w:jc w:val="center"/>
              <w:rPr>
                <w:rFonts w:eastAsia="Calibri"/>
              </w:rPr>
            </w:pPr>
            <w:r w:rsidRPr="00421FA4">
              <w:rPr>
                <w:rFonts w:eastAsia="Calibri"/>
              </w:rPr>
              <w:t>Оборудованные площадки для занятий спортом</w:t>
            </w:r>
          </w:p>
        </w:tc>
        <w:tc>
          <w:tcPr>
            <w:tcW w:w="2999" w:type="dxa"/>
            <w:tcBorders>
              <w:top w:val="single" w:sz="4" w:space="0" w:color="auto"/>
              <w:left w:val="single" w:sz="4" w:space="0" w:color="auto"/>
              <w:bottom w:val="single" w:sz="4" w:space="0" w:color="auto"/>
              <w:right w:val="single" w:sz="4" w:space="0" w:color="auto"/>
            </w:tcBorders>
            <w:hideMark/>
          </w:tcPr>
          <w:p w14:paraId="60350401" w14:textId="7ED07468" w:rsidR="00421FA4" w:rsidRPr="00421FA4" w:rsidRDefault="00F50D8E">
            <w:pPr>
              <w:jc w:val="center"/>
              <w:rPr>
                <w:rFonts w:eastAsia="Calibri"/>
              </w:rPr>
            </w:pPr>
            <w:r>
              <w:rPr>
                <w:rFonts w:eastAsia="Calibri"/>
              </w:rPr>
              <w:t>р</w:t>
            </w:r>
            <w:r w:rsidR="00421FA4" w:rsidRPr="00421FA4">
              <w:rPr>
                <w:rFonts w:eastAsia="Calibri"/>
              </w:rPr>
              <w:t xml:space="preserve">азмещение сооружений для занятия спортом и физкультурой на открытом воздухе (теннисные корты, </w:t>
            </w:r>
            <w:r w:rsidR="00421FA4" w:rsidRPr="00421FA4">
              <w:rPr>
                <w:rFonts w:eastAsia="Calibri"/>
              </w:rPr>
              <w:lastRenderedPageBreak/>
              <w:t>автодромы, мотодромы, трамплины, спортивные стрельбища)</w:t>
            </w:r>
          </w:p>
        </w:tc>
        <w:tc>
          <w:tcPr>
            <w:tcW w:w="678" w:type="dxa"/>
            <w:tcBorders>
              <w:top w:val="single" w:sz="4" w:space="0" w:color="auto"/>
              <w:left w:val="single" w:sz="4" w:space="0" w:color="auto"/>
              <w:bottom w:val="single" w:sz="4" w:space="0" w:color="auto"/>
              <w:right w:val="single" w:sz="4" w:space="0" w:color="auto"/>
            </w:tcBorders>
            <w:hideMark/>
          </w:tcPr>
          <w:p w14:paraId="6CE78DE6" w14:textId="77777777" w:rsidR="00421FA4" w:rsidRPr="00421FA4" w:rsidRDefault="00421FA4">
            <w:pPr>
              <w:autoSpaceDE w:val="0"/>
              <w:autoSpaceDN w:val="0"/>
              <w:adjustRightInd w:val="0"/>
              <w:jc w:val="center"/>
              <w:rPr>
                <w:rFonts w:ascii="Calibri" w:eastAsia="Calibri" w:hAnsi="Calibri"/>
                <w:sz w:val="22"/>
                <w:szCs w:val="22"/>
                <w:lang w:eastAsia="en-US"/>
              </w:rPr>
            </w:pPr>
            <w:r w:rsidRPr="00421FA4">
              <w:rPr>
                <w:rFonts w:eastAsia="Calibri"/>
              </w:rPr>
              <w:lastRenderedPageBreak/>
              <w:t>5.1.4</w:t>
            </w:r>
          </w:p>
        </w:tc>
        <w:tc>
          <w:tcPr>
            <w:tcW w:w="1290" w:type="dxa"/>
            <w:tcBorders>
              <w:top w:val="single" w:sz="4" w:space="0" w:color="auto"/>
              <w:left w:val="single" w:sz="4" w:space="0" w:color="auto"/>
              <w:bottom w:val="single" w:sz="4" w:space="0" w:color="auto"/>
              <w:right w:val="single" w:sz="4" w:space="0" w:color="auto"/>
            </w:tcBorders>
            <w:hideMark/>
          </w:tcPr>
          <w:p w14:paraId="0A3BB435" w14:textId="77777777" w:rsidR="00421FA4" w:rsidRPr="00421FA4" w:rsidRDefault="00421FA4">
            <w:pPr>
              <w:widowControl w:val="0"/>
              <w:autoSpaceDE w:val="0"/>
              <w:autoSpaceDN w:val="0"/>
              <w:adjustRightInd w:val="0"/>
              <w:jc w:val="center"/>
              <w:rPr>
                <w:rFonts w:eastAsia="Calibri"/>
                <w:sz w:val="20"/>
                <w:szCs w:val="20"/>
              </w:rPr>
            </w:pPr>
            <w:r w:rsidRPr="00421FA4">
              <w:t>100</w:t>
            </w:r>
          </w:p>
        </w:tc>
        <w:tc>
          <w:tcPr>
            <w:tcW w:w="1052" w:type="dxa"/>
            <w:tcBorders>
              <w:top w:val="single" w:sz="4" w:space="0" w:color="auto"/>
              <w:left w:val="single" w:sz="4" w:space="0" w:color="auto"/>
              <w:bottom w:val="single" w:sz="4" w:space="0" w:color="auto"/>
              <w:right w:val="single" w:sz="4" w:space="0" w:color="auto"/>
            </w:tcBorders>
            <w:hideMark/>
          </w:tcPr>
          <w:p w14:paraId="2F7D0E47" w14:textId="59779F0C" w:rsidR="00421FA4" w:rsidRPr="00421FA4" w:rsidRDefault="00F50D8E">
            <w:pPr>
              <w:widowControl w:val="0"/>
              <w:autoSpaceDE w:val="0"/>
              <w:autoSpaceDN w:val="0"/>
              <w:adjustRightInd w:val="0"/>
              <w:jc w:val="center"/>
              <w:rPr>
                <w:lang w:eastAsia="en-US"/>
              </w:rPr>
            </w:pPr>
            <w:r>
              <w:t>не</w:t>
            </w:r>
            <w:r w:rsidR="00421FA4" w:rsidRPr="00421FA4">
              <w:t xml:space="preserve"> подлежит </w:t>
            </w:r>
            <w:proofErr w:type="spellStart"/>
            <w:r w:rsidR="00421FA4" w:rsidRPr="00421FA4">
              <w:t>установ</w:t>
            </w:r>
            <w:r w:rsidR="008E7AD4">
              <w:t>-</w:t>
            </w:r>
            <w:r w:rsidR="00421FA4" w:rsidRPr="00421FA4">
              <w:t>лению</w:t>
            </w:r>
            <w:proofErr w:type="spellEnd"/>
          </w:p>
        </w:tc>
        <w:tc>
          <w:tcPr>
            <w:tcW w:w="1589" w:type="dxa"/>
            <w:tcBorders>
              <w:top w:val="single" w:sz="4" w:space="0" w:color="auto"/>
              <w:left w:val="single" w:sz="4" w:space="0" w:color="auto"/>
              <w:bottom w:val="single" w:sz="4" w:space="0" w:color="auto"/>
              <w:right w:val="single" w:sz="4" w:space="0" w:color="auto"/>
            </w:tcBorders>
            <w:hideMark/>
          </w:tcPr>
          <w:p w14:paraId="6B997608" w14:textId="77777777" w:rsidR="00421FA4" w:rsidRPr="00421FA4" w:rsidRDefault="00421FA4">
            <w:pPr>
              <w:jc w:val="center"/>
              <w:rPr>
                <w:lang w:eastAsia="ar-SA"/>
              </w:rPr>
            </w:pPr>
            <w:r w:rsidRPr="00421FA4">
              <w:t>50 %</w:t>
            </w:r>
          </w:p>
        </w:tc>
        <w:tc>
          <w:tcPr>
            <w:tcW w:w="1504" w:type="dxa"/>
            <w:tcBorders>
              <w:top w:val="single" w:sz="4" w:space="0" w:color="auto"/>
              <w:left w:val="single" w:sz="4" w:space="0" w:color="auto"/>
              <w:bottom w:val="single" w:sz="4" w:space="0" w:color="auto"/>
              <w:right w:val="single" w:sz="4" w:space="0" w:color="auto"/>
            </w:tcBorders>
            <w:hideMark/>
          </w:tcPr>
          <w:p w14:paraId="7952129B" w14:textId="77777777" w:rsidR="00421FA4" w:rsidRPr="00421FA4" w:rsidRDefault="00421FA4">
            <w:pPr>
              <w:jc w:val="center"/>
              <w:rPr>
                <w:rFonts w:eastAsia="Calibri"/>
              </w:rPr>
            </w:pPr>
            <w:r w:rsidRPr="00421FA4">
              <w:t>0</w:t>
            </w:r>
          </w:p>
        </w:tc>
        <w:tc>
          <w:tcPr>
            <w:tcW w:w="3066" w:type="dxa"/>
            <w:gridSpan w:val="2"/>
            <w:tcBorders>
              <w:top w:val="single" w:sz="4" w:space="0" w:color="auto"/>
              <w:left w:val="single" w:sz="4" w:space="0" w:color="auto"/>
              <w:bottom w:val="single" w:sz="4" w:space="0" w:color="auto"/>
              <w:right w:val="single" w:sz="4" w:space="0" w:color="auto"/>
            </w:tcBorders>
            <w:hideMark/>
          </w:tcPr>
          <w:p w14:paraId="5CA0AE55" w14:textId="166267C0" w:rsidR="00421FA4" w:rsidRPr="00421FA4" w:rsidRDefault="00F50D8E">
            <w:pPr>
              <w:jc w:val="center"/>
              <w:rPr>
                <w:lang w:eastAsia="en-US"/>
              </w:rPr>
            </w:pPr>
            <w:r>
              <w:t>не</w:t>
            </w:r>
            <w:r w:rsidR="00421FA4" w:rsidRPr="00421FA4">
              <w:t xml:space="preserve"> подлежит установлению</w:t>
            </w:r>
          </w:p>
        </w:tc>
      </w:tr>
      <w:tr w:rsidR="00F50D8E" w:rsidRPr="00421FA4" w14:paraId="6B82EDE3" w14:textId="77777777" w:rsidTr="00E25A3B">
        <w:trPr>
          <w:trHeight w:val="1274"/>
        </w:trPr>
        <w:tc>
          <w:tcPr>
            <w:tcW w:w="421" w:type="dxa"/>
            <w:tcBorders>
              <w:top w:val="single" w:sz="4" w:space="0" w:color="auto"/>
              <w:left w:val="single" w:sz="4" w:space="0" w:color="auto"/>
              <w:bottom w:val="single" w:sz="4" w:space="0" w:color="auto"/>
              <w:right w:val="single" w:sz="4" w:space="0" w:color="auto"/>
            </w:tcBorders>
            <w:hideMark/>
          </w:tcPr>
          <w:p w14:paraId="6C78FEF6" w14:textId="77777777" w:rsidR="00421FA4" w:rsidRPr="00421FA4" w:rsidRDefault="00421FA4">
            <w:pPr>
              <w:autoSpaceDE w:val="0"/>
              <w:autoSpaceDN w:val="0"/>
              <w:adjustRightInd w:val="0"/>
              <w:jc w:val="center"/>
              <w:rPr>
                <w:lang w:eastAsia="ar-SA"/>
              </w:rPr>
            </w:pPr>
            <w:r w:rsidRPr="00421FA4">
              <w:t>5</w:t>
            </w:r>
          </w:p>
        </w:tc>
        <w:tc>
          <w:tcPr>
            <w:tcW w:w="1961" w:type="dxa"/>
            <w:tcBorders>
              <w:top w:val="single" w:sz="4" w:space="0" w:color="auto"/>
              <w:left w:val="single" w:sz="4" w:space="0" w:color="auto"/>
              <w:bottom w:val="single" w:sz="4" w:space="0" w:color="auto"/>
              <w:right w:val="single" w:sz="4" w:space="0" w:color="auto"/>
            </w:tcBorders>
            <w:hideMark/>
          </w:tcPr>
          <w:p w14:paraId="78DA1807" w14:textId="0271C0B5" w:rsidR="00421FA4" w:rsidRPr="00421FA4" w:rsidRDefault="00421FA4">
            <w:pPr>
              <w:autoSpaceDE w:val="0"/>
              <w:autoSpaceDN w:val="0"/>
              <w:adjustRightInd w:val="0"/>
              <w:jc w:val="center"/>
            </w:pPr>
            <w:r w:rsidRPr="00421FA4">
              <w:rPr>
                <w:rFonts w:eastAsia="Calibri"/>
              </w:rPr>
              <w:t>**Обеспечение внутрен</w:t>
            </w:r>
            <w:r w:rsidR="004410D6">
              <w:rPr>
                <w:rFonts w:eastAsia="Calibri"/>
              </w:rPr>
              <w:t>не</w:t>
            </w:r>
            <w:r w:rsidRPr="00421FA4">
              <w:rPr>
                <w:rFonts w:eastAsia="Calibri"/>
              </w:rPr>
              <w:t>го правопорядка</w:t>
            </w:r>
          </w:p>
        </w:tc>
        <w:tc>
          <w:tcPr>
            <w:tcW w:w="2999" w:type="dxa"/>
            <w:tcBorders>
              <w:top w:val="single" w:sz="4" w:space="0" w:color="auto"/>
              <w:left w:val="single" w:sz="4" w:space="0" w:color="auto"/>
              <w:bottom w:val="single" w:sz="4" w:space="0" w:color="auto"/>
              <w:right w:val="single" w:sz="4" w:space="0" w:color="auto"/>
            </w:tcBorders>
            <w:hideMark/>
          </w:tcPr>
          <w:p w14:paraId="61D8BDB3" w14:textId="34B4594C" w:rsidR="00421FA4" w:rsidRPr="00421FA4" w:rsidRDefault="00F50D8E">
            <w:pPr>
              <w:jc w:val="center"/>
              <w:rPr>
                <w:rFonts w:eastAsia="Calibri"/>
              </w:rPr>
            </w:pPr>
            <w:r>
              <w:rPr>
                <w:rFonts w:eastAsia="Calibri"/>
              </w:rPr>
              <w:t>р</w:t>
            </w:r>
            <w:r w:rsidR="00421FA4" w:rsidRPr="00421FA4">
              <w:rPr>
                <w:rFonts w:eastAsia="Calibri"/>
              </w:rPr>
              <w:t xml:space="preserve">азмещение объектов капитального строительства, </w:t>
            </w:r>
            <w:r w:rsidR="004410D6">
              <w:rPr>
                <w:rFonts w:eastAsia="Calibri"/>
              </w:rPr>
              <w:t>не</w:t>
            </w:r>
            <w:r w:rsidR="00421FA4" w:rsidRPr="00421FA4">
              <w:rPr>
                <w:rFonts w:eastAsia="Calibri"/>
              </w:rPr>
              <w:t>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678" w:type="dxa"/>
            <w:tcBorders>
              <w:top w:val="single" w:sz="4" w:space="0" w:color="auto"/>
              <w:left w:val="single" w:sz="4" w:space="0" w:color="auto"/>
              <w:bottom w:val="single" w:sz="4" w:space="0" w:color="auto"/>
              <w:right w:val="single" w:sz="4" w:space="0" w:color="auto"/>
            </w:tcBorders>
            <w:hideMark/>
          </w:tcPr>
          <w:p w14:paraId="52F2714A" w14:textId="77777777" w:rsidR="00421FA4" w:rsidRPr="00421FA4" w:rsidRDefault="00421FA4">
            <w:pPr>
              <w:autoSpaceDE w:val="0"/>
              <w:autoSpaceDN w:val="0"/>
              <w:adjustRightInd w:val="0"/>
              <w:jc w:val="center"/>
              <w:rPr>
                <w:rFonts w:eastAsia="Calibri"/>
                <w:lang w:eastAsia="en-US"/>
              </w:rPr>
            </w:pPr>
            <w:r w:rsidRPr="00421FA4">
              <w:t>8.3</w:t>
            </w:r>
          </w:p>
        </w:tc>
        <w:tc>
          <w:tcPr>
            <w:tcW w:w="2342" w:type="dxa"/>
            <w:gridSpan w:val="2"/>
            <w:tcBorders>
              <w:top w:val="single" w:sz="4" w:space="0" w:color="auto"/>
              <w:left w:val="single" w:sz="4" w:space="0" w:color="auto"/>
              <w:bottom w:val="single" w:sz="4" w:space="0" w:color="auto"/>
              <w:right w:val="single" w:sz="4" w:space="0" w:color="auto"/>
            </w:tcBorders>
            <w:hideMark/>
          </w:tcPr>
          <w:p w14:paraId="39F107FD" w14:textId="1D3D099F" w:rsidR="00421FA4" w:rsidRPr="00421FA4" w:rsidRDefault="00F50D8E">
            <w:pPr>
              <w:widowControl w:val="0"/>
              <w:autoSpaceDE w:val="0"/>
              <w:autoSpaceDN w:val="0"/>
              <w:adjustRightInd w:val="0"/>
              <w:jc w:val="center"/>
              <w:rPr>
                <w:lang w:eastAsia="ar-SA"/>
              </w:rPr>
            </w:pPr>
            <w:r>
              <w:t>не</w:t>
            </w:r>
            <w:r w:rsidR="00421FA4" w:rsidRPr="00421FA4">
              <w:t xml:space="preserve"> подлежит установлению</w:t>
            </w:r>
          </w:p>
        </w:tc>
        <w:tc>
          <w:tcPr>
            <w:tcW w:w="1589" w:type="dxa"/>
            <w:tcBorders>
              <w:top w:val="single" w:sz="4" w:space="0" w:color="auto"/>
              <w:left w:val="single" w:sz="4" w:space="0" w:color="auto"/>
              <w:bottom w:val="single" w:sz="4" w:space="0" w:color="auto"/>
              <w:right w:val="single" w:sz="4" w:space="0" w:color="auto"/>
            </w:tcBorders>
            <w:hideMark/>
          </w:tcPr>
          <w:p w14:paraId="6ECC4229" w14:textId="77777777" w:rsidR="00421FA4" w:rsidRPr="00421FA4" w:rsidRDefault="00421FA4">
            <w:pPr>
              <w:widowControl w:val="0"/>
              <w:autoSpaceDE w:val="0"/>
              <w:autoSpaceDN w:val="0"/>
              <w:adjustRightInd w:val="0"/>
              <w:jc w:val="center"/>
            </w:pPr>
            <w:r w:rsidRPr="00421FA4">
              <w:t>50 %</w:t>
            </w:r>
          </w:p>
        </w:tc>
        <w:tc>
          <w:tcPr>
            <w:tcW w:w="1504" w:type="dxa"/>
            <w:tcBorders>
              <w:top w:val="single" w:sz="4" w:space="0" w:color="auto"/>
              <w:left w:val="single" w:sz="4" w:space="0" w:color="auto"/>
              <w:bottom w:val="single" w:sz="4" w:space="0" w:color="auto"/>
              <w:right w:val="single" w:sz="4" w:space="0" w:color="auto"/>
            </w:tcBorders>
            <w:hideMark/>
          </w:tcPr>
          <w:p w14:paraId="2D130326" w14:textId="77777777" w:rsidR="00421FA4" w:rsidRPr="00421FA4" w:rsidRDefault="00421FA4">
            <w:pPr>
              <w:widowControl w:val="0"/>
              <w:autoSpaceDE w:val="0"/>
              <w:autoSpaceDN w:val="0"/>
              <w:adjustRightInd w:val="0"/>
              <w:jc w:val="center"/>
            </w:pPr>
            <w:r w:rsidRPr="00421FA4">
              <w:t>3/5</w:t>
            </w:r>
          </w:p>
          <w:p w14:paraId="4D6CA424" w14:textId="77777777" w:rsidR="00421FA4" w:rsidRPr="00421FA4" w:rsidRDefault="00421FA4">
            <w:pPr>
              <w:widowControl w:val="0"/>
              <w:autoSpaceDE w:val="0"/>
              <w:autoSpaceDN w:val="0"/>
              <w:adjustRightInd w:val="0"/>
              <w:jc w:val="center"/>
            </w:pPr>
            <w:r w:rsidRPr="00421FA4">
              <w:t>(п.4.1)</w:t>
            </w:r>
          </w:p>
        </w:tc>
        <w:tc>
          <w:tcPr>
            <w:tcW w:w="1558" w:type="dxa"/>
            <w:tcBorders>
              <w:top w:val="single" w:sz="4" w:space="0" w:color="auto"/>
              <w:left w:val="single" w:sz="4" w:space="0" w:color="auto"/>
              <w:bottom w:val="single" w:sz="4" w:space="0" w:color="auto"/>
              <w:right w:val="single" w:sz="4" w:space="0" w:color="auto"/>
            </w:tcBorders>
            <w:hideMark/>
          </w:tcPr>
          <w:p w14:paraId="5BE1E306" w14:textId="77777777" w:rsidR="00421FA4" w:rsidRPr="00421FA4" w:rsidRDefault="00421FA4">
            <w:pPr>
              <w:widowControl w:val="0"/>
              <w:autoSpaceDE w:val="0"/>
              <w:autoSpaceDN w:val="0"/>
              <w:adjustRightInd w:val="0"/>
              <w:jc w:val="center"/>
            </w:pPr>
            <w:r w:rsidRPr="00421FA4">
              <w:t>12</w:t>
            </w:r>
          </w:p>
        </w:tc>
        <w:tc>
          <w:tcPr>
            <w:tcW w:w="1508" w:type="dxa"/>
            <w:tcBorders>
              <w:top w:val="single" w:sz="4" w:space="0" w:color="auto"/>
              <w:left w:val="single" w:sz="4" w:space="0" w:color="auto"/>
              <w:bottom w:val="single" w:sz="4" w:space="0" w:color="auto"/>
              <w:right w:val="single" w:sz="4" w:space="0" w:color="auto"/>
            </w:tcBorders>
            <w:hideMark/>
          </w:tcPr>
          <w:p w14:paraId="03CF573E" w14:textId="6408E8AF" w:rsidR="00421FA4" w:rsidRPr="00421FA4" w:rsidRDefault="00F50D8E">
            <w:pPr>
              <w:widowControl w:val="0"/>
              <w:autoSpaceDE w:val="0"/>
              <w:autoSpaceDN w:val="0"/>
              <w:adjustRightInd w:val="0"/>
              <w:jc w:val="center"/>
            </w:pPr>
            <w:r>
              <w:t>не</w:t>
            </w:r>
            <w:r w:rsidR="00421FA4" w:rsidRPr="00421FA4">
              <w:t xml:space="preserve"> ме</w:t>
            </w:r>
            <w:r w:rsidR="004410D6">
              <w:t>не</w:t>
            </w:r>
            <w:r w:rsidR="00421FA4" w:rsidRPr="00421FA4">
              <w:t xml:space="preserve">е </w:t>
            </w:r>
          </w:p>
          <w:p w14:paraId="445294E1" w14:textId="77777777" w:rsidR="00421FA4" w:rsidRPr="00421FA4" w:rsidRDefault="00421FA4">
            <w:pPr>
              <w:widowControl w:val="0"/>
              <w:autoSpaceDE w:val="0"/>
              <w:autoSpaceDN w:val="0"/>
              <w:adjustRightInd w:val="0"/>
              <w:jc w:val="center"/>
            </w:pPr>
            <w:r w:rsidRPr="00421FA4">
              <w:t>10 %</w:t>
            </w:r>
          </w:p>
          <w:p w14:paraId="2F264DC9" w14:textId="77777777" w:rsidR="00421FA4" w:rsidRPr="00421FA4" w:rsidRDefault="00421FA4">
            <w:pPr>
              <w:widowControl w:val="0"/>
              <w:autoSpaceDE w:val="0"/>
              <w:autoSpaceDN w:val="0"/>
              <w:adjustRightInd w:val="0"/>
              <w:jc w:val="center"/>
            </w:pPr>
            <w:r w:rsidRPr="00421FA4">
              <w:t>(п.3.1)</w:t>
            </w:r>
          </w:p>
        </w:tc>
      </w:tr>
      <w:tr w:rsidR="00F50D8E" w:rsidRPr="00421FA4" w14:paraId="496F4E2C" w14:textId="77777777" w:rsidTr="00E25A3B">
        <w:trPr>
          <w:trHeight w:val="1274"/>
        </w:trPr>
        <w:tc>
          <w:tcPr>
            <w:tcW w:w="421" w:type="dxa"/>
            <w:tcBorders>
              <w:top w:val="single" w:sz="4" w:space="0" w:color="auto"/>
              <w:left w:val="single" w:sz="4" w:space="0" w:color="auto"/>
              <w:bottom w:val="single" w:sz="4" w:space="0" w:color="auto"/>
              <w:right w:val="single" w:sz="4" w:space="0" w:color="auto"/>
            </w:tcBorders>
            <w:hideMark/>
          </w:tcPr>
          <w:p w14:paraId="18ECFD73" w14:textId="77777777" w:rsidR="00F50D8E" w:rsidRPr="00421FA4" w:rsidRDefault="00F50D8E">
            <w:pPr>
              <w:autoSpaceDE w:val="0"/>
              <w:autoSpaceDN w:val="0"/>
              <w:adjustRightInd w:val="0"/>
              <w:jc w:val="center"/>
            </w:pPr>
            <w:r w:rsidRPr="00421FA4">
              <w:t>6</w:t>
            </w:r>
          </w:p>
        </w:tc>
        <w:tc>
          <w:tcPr>
            <w:tcW w:w="1961" w:type="dxa"/>
            <w:tcBorders>
              <w:top w:val="single" w:sz="4" w:space="0" w:color="auto"/>
              <w:left w:val="single" w:sz="4" w:space="0" w:color="auto"/>
              <w:bottom w:val="single" w:sz="4" w:space="0" w:color="auto"/>
              <w:right w:val="single" w:sz="4" w:space="0" w:color="auto"/>
            </w:tcBorders>
            <w:hideMark/>
          </w:tcPr>
          <w:p w14:paraId="56C3F27A" w14:textId="4C4C2B51" w:rsidR="00F50D8E" w:rsidRPr="00421FA4" w:rsidRDefault="00F50D8E">
            <w:pPr>
              <w:autoSpaceDE w:val="0"/>
              <w:autoSpaceDN w:val="0"/>
              <w:adjustRightInd w:val="0"/>
              <w:jc w:val="center"/>
              <w:rPr>
                <w:rFonts w:eastAsia="Calibri"/>
              </w:rPr>
            </w:pPr>
            <w:r w:rsidRPr="00421FA4">
              <w:rPr>
                <w:rFonts w:eastAsia="Calibri"/>
              </w:rPr>
              <w:t>Стоянк</w:t>
            </w:r>
            <w:r>
              <w:rPr>
                <w:rFonts w:eastAsia="Calibri"/>
              </w:rPr>
              <w:t>а</w:t>
            </w:r>
            <w:r w:rsidRPr="00421FA4">
              <w:rPr>
                <w:rFonts w:eastAsia="Calibri"/>
              </w:rPr>
              <w:t xml:space="preserve"> транспортных</w:t>
            </w:r>
          </w:p>
          <w:p w14:paraId="363A1A06" w14:textId="77777777" w:rsidR="00F50D8E" w:rsidRPr="00421FA4" w:rsidRDefault="00F50D8E">
            <w:pPr>
              <w:autoSpaceDE w:val="0"/>
              <w:autoSpaceDN w:val="0"/>
              <w:adjustRightInd w:val="0"/>
              <w:jc w:val="center"/>
              <w:rPr>
                <w:rFonts w:eastAsia="Calibri"/>
              </w:rPr>
            </w:pPr>
            <w:r w:rsidRPr="00421FA4">
              <w:rPr>
                <w:rFonts w:eastAsia="Calibri"/>
              </w:rPr>
              <w:t>средств</w:t>
            </w:r>
          </w:p>
        </w:tc>
        <w:tc>
          <w:tcPr>
            <w:tcW w:w="2999" w:type="dxa"/>
            <w:tcBorders>
              <w:top w:val="single" w:sz="4" w:space="0" w:color="auto"/>
              <w:left w:val="single" w:sz="4" w:space="0" w:color="auto"/>
              <w:bottom w:val="single" w:sz="4" w:space="0" w:color="auto"/>
              <w:right w:val="single" w:sz="4" w:space="0" w:color="auto"/>
            </w:tcBorders>
          </w:tcPr>
          <w:p w14:paraId="6E051AA3" w14:textId="7829CFE3" w:rsidR="00F50D8E" w:rsidRPr="00421FA4" w:rsidRDefault="00F50D8E">
            <w:pPr>
              <w:ind w:right="-2"/>
              <w:jc w:val="center"/>
              <w:rPr>
                <w:rFonts w:eastAsia="Calibri"/>
              </w:rPr>
            </w:pPr>
            <w:r>
              <w:t>р</w:t>
            </w:r>
            <w:r w:rsidRPr="00421FA4">
              <w:t>азмещение стоянок (парковок) легковых автомобилей и</w:t>
            </w:r>
          </w:p>
          <w:p w14:paraId="54DBE3D6" w14:textId="77777777" w:rsidR="00F50D8E" w:rsidRPr="00421FA4" w:rsidRDefault="00F50D8E">
            <w:pPr>
              <w:ind w:right="-2"/>
              <w:jc w:val="center"/>
            </w:pPr>
            <w:r w:rsidRPr="00421FA4">
              <w:t xml:space="preserve">других </w:t>
            </w:r>
            <w:proofErr w:type="spellStart"/>
            <w:r w:rsidRPr="00421FA4">
              <w:t>мототранспортных</w:t>
            </w:r>
            <w:proofErr w:type="spellEnd"/>
            <w:r w:rsidRPr="00421FA4">
              <w:t xml:space="preserve"> средств,</w:t>
            </w:r>
          </w:p>
          <w:p w14:paraId="12C07611" w14:textId="77777777" w:rsidR="00F50D8E" w:rsidRPr="00421FA4" w:rsidRDefault="00F50D8E">
            <w:pPr>
              <w:ind w:right="-2"/>
              <w:jc w:val="center"/>
            </w:pPr>
            <w:r w:rsidRPr="00421FA4">
              <w:t>в том числе мотоциклов, мотороллеров, мотоколясок, мопедов,</w:t>
            </w:r>
          </w:p>
          <w:p w14:paraId="7C7E1E2C" w14:textId="77777777" w:rsidR="00F50D8E" w:rsidRPr="00421FA4" w:rsidRDefault="00F50D8E">
            <w:pPr>
              <w:ind w:right="-2"/>
              <w:jc w:val="center"/>
            </w:pPr>
            <w:r w:rsidRPr="00421FA4">
              <w:t>скутеров, за исключением встроенных, пристроенных</w:t>
            </w:r>
          </w:p>
          <w:p w14:paraId="0D588070" w14:textId="77777777" w:rsidR="00F50D8E" w:rsidRPr="00421FA4" w:rsidRDefault="00F50D8E">
            <w:pPr>
              <w:ind w:right="-2"/>
              <w:jc w:val="center"/>
            </w:pPr>
            <w:r w:rsidRPr="00421FA4">
              <w:t>и встроенно-пристроенных стоянок</w:t>
            </w:r>
          </w:p>
          <w:p w14:paraId="1744054F" w14:textId="77777777" w:rsidR="00F50D8E" w:rsidRPr="00421FA4" w:rsidRDefault="00F50D8E">
            <w:pPr>
              <w:jc w:val="center"/>
              <w:rPr>
                <w:rFonts w:eastAsia="Calibri"/>
              </w:rPr>
            </w:pPr>
          </w:p>
        </w:tc>
        <w:tc>
          <w:tcPr>
            <w:tcW w:w="678" w:type="dxa"/>
            <w:tcBorders>
              <w:top w:val="single" w:sz="4" w:space="0" w:color="auto"/>
              <w:left w:val="single" w:sz="4" w:space="0" w:color="auto"/>
              <w:bottom w:val="single" w:sz="4" w:space="0" w:color="auto"/>
              <w:right w:val="single" w:sz="4" w:space="0" w:color="auto"/>
            </w:tcBorders>
            <w:hideMark/>
          </w:tcPr>
          <w:p w14:paraId="278C5927" w14:textId="77777777" w:rsidR="00F50D8E" w:rsidRPr="00421FA4" w:rsidRDefault="00F50D8E">
            <w:pPr>
              <w:autoSpaceDE w:val="0"/>
              <w:autoSpaceDN w:val="0"/>
              <w:adjustRightInd w:val="0"/>
              <w:jc w:val="center"/>
              <w:rPr>
                <w:lang w:eastAsia="en-US"/>
              </w:rPr>
            </w:pPr>
            <w:r w:rsidRPr="00421FA4">
              <w:lastRenderedPageBreak/>
              <w:t>4.9.2</w:t>
            </w:r>
          </w:p>
        </w:tc>
        <w:tc>
          <w:tcPr>
            <w:tcW w:w="8501" w:type="dxa"/>
            <w:gridSpan w:val="6"/>
            <w:tcBorders>
              <w:top w:val="single" w:sz="4" w:space="0" w:color="auto"/>
              <w:left w:val="single" w:sz="4" w:space="0" w:color="auto"/>
              <w:bottom w:val="single" w:sz="4" w:space="0" w:color="auto"/>
              <w:right w:val="single" w:sz="4" w:space="0" w:color="auto"/>
            </w:tcBorders>
            <w:hideMark/>
          </w:tcPr>
          <w:p w14:paraId="51CD3B78" w14:textId="3AC204C2" w:rsidR="00F50D8E" w:rsidRPr="00421FA4" w:rsidRDefault="00F50D8E">
            <w:pPr>
              <w:widowControl w:val="0"/>
              <w:autoSpaceDE w:val="0"/>
              <w:autoSpaceDN w:val="0"/>
              <w:adjustRightInd w:val="0"/>
              <w:jc w:val="center"/>
            </w:pPr>
            <w:r>
              <w:t>не подлежит установлению</w:t>
            </w:r>
          </w:p>
        </w:tc>
      </w:tr>
      <w:tr w:rsidR="00F50D8E" w:rsidRPr="00421FA4" w14:paraId="385038D0" w14:textId="77777777" w:rsidTr="00E25A3B">
        <w:trPr>
          <w:trHeight w:val="1274"/>
        </w:trPr>
        <w:tc>
          <w:tcPr>
            <w:tcW w:w="421" w:type="dxa"/>
            <w:tcBorders>
              <w:top w:val="single" w:sz="4" w:space="0" w:color="auto"/>
              <w:left w:val="single" w:sz="4" w:space="0" w:color="auto"/>
              <w:bottom w:val="single" w:sz="4" w:space="0" w:color="auto"/>
              <w:right w:val="single" w:sz="4" w:space="0" w:color="auto"/>
            </w:tcBorders>
            <w:hideMark/>
          </w:tcPr>
          <w:p w14:paraId="4E16D72F" w14:textId="77777777" w:rsidR="00F50D8E" w:rsidRPr="00421FA4" w:rsidRDefault="00F50D8E">
            <w:pPr>
              <w:autoSpaceDE w:val="0"/>
              <w:autoSpaceDN w:val="0"/>
              <w:adjustRightInd w:val="0"/>
              <w:jc w:val="center"/>
            </w:pPr>
            <w:r w:rsidRPr="00421FA4">
              <w:t>7</w:t>
            </w:r>
          </w:p>
        </w:tc>
        <w:tc>
          <w:tcPr>
            <w:tcW w:w="1961" w:type="dxa"/>
            <w:tcBorders>
              <w:top w:val="single" w:sz="4" w:space="0" w:color="auto"/>
              <w:left w:val="single" w:sz="4" w:space="0" w:color="auto"/>
              <w:bottom w:val="single" w:sz="4" w:space="0" w:color="auto"/>
              <w:right w:val="single" w:sz="4" w:space="0" w:color="auto"/>
            </w:tcBorders>
            <w:hideMark/>
          </w:tcPr>
          <w:p w14:paraId="5D4A00D0" w14:textId="77777777" w:rsidR="00F50D8E" w:rsidRPr="00421FA4" w:rsidRDefault="00F50D8E">
            <w:pPr>
              <w:autoSpaceDE w:val="0"/>
              <w:autoSpaceDN w:val="0"/>
              <w:adjustRightInd w:val="0"/>
              <w:jc w:val="center"/>
              <w:rPr>
                <w:rFonts w:eastAsia="Calibri"/>
              </w:rPr>
            </w:pPr>
            <w:r w:rsidRPr="00421FA4">
              <w:rPr>
                <w:rFonts w:eastAsia="Calibri"/>
              </w:rPr>
              <w:t>Природно-познавательный туризм</w:t>
            </w:r>
          </w:p>
        </w:tc>
        <w:tc>
          <w:tcPr>
            <w:tcW w:w="2999" w:type="dxa"/>
            <w:tcBorders>
              <w:top w:val="single" w:sz="4" w:space="0" w:color="auto"/>
              <w:left w:val="single" w:sz="4" w:space="0" w:color="auto"/>
              <w:bottom w:val="single" w:sz="4" w:space="0" w:color="auto"/>
              <w:right w:val="single" w:sz="4" w:space="0" w:color="auto"/>
            </w:tcBorders>
            <w:hideMark/>
          </w:tcPr>
          <w:p w14:paraId="7B0E0420" w14:textId="1F25B987" w:rsidR="00F50D8E" w:rsidRPr="00421FA4" w:rsidRDefault="00F50D8E">
            <w:pPr>
              <w:ind w:right="-2"/>
              <w:jc w:val="center"/>
              <w:rPr>
                <w:rFonts w:eastAsia="Calibri"/>
              </w:rPr>
            </w:pPr>
            <w:r>
              <w:rPr>
                <w:rFonts w:eastAsia="Calibri"/>
              </w:rPr>
              <w:t>р</w:t>
            </w:r>
            <w:r w:rsidRPr="00421FA4">
              <w:rPr>
                <w:rFonts w:eastAsia="Calibri"/>
              </w:rPr>
              <w:t>азмещение баз и палаточных лагерей для проведения походов и экскурсий по ознакомлению с природой, пеших</w:t>
            </w:r>
          </w:p>
          <w:p w14:paraId="63C13449" w14:textId="40F509F4" w:rsidR="00F50D8E" w:rsidRPr="00421FA4" w:rsidRDefault="00F50D8E">
            <w:pPr>
              <w:ind w:right="-2"/>
              <w:jc w:val="center"/>
              <w:rPr>
                <w:rFonts w:eastAsia="Calibri"/>
              </w:rPr>
            </w:pPr>
            <w:r w:rsidRPr="00421FA4">
              <w:rPr>
                <w:rFonts w:eastAsia="Calibri"/>
              </w:rPr>
              <w:t xml:space="preserve">и конных прогулок, устройство троп и дорожек, размещение щитов с познавательными сведениями об окружающей природной среде; осуществление </w:t>
            </w:r>
            <w:r>
              <w:rPr>
                <w:rFonts w:eastAsia="Calibri"/>
              </w:rPr>
              <w:t>не</w:t>
            </w:r>
            <w:r w:rsidRPr="00421FA4">
              <w:rPr>
                <w:rFonts w:eastAsia="Calibri"/>
              </w:rPr>
              <w:t xml:space="preserve">обходимых природоохранных и </w:t>
            </w:r>
            <w:proofErr w:type="spellStart"/>
            <w:r w:rsidRPr="00421FA4">
              <w:rPr>
                <w:rFonts w:eastAsia="Calibri"/>
              </w:rPr>
              <w:t>природовосстановительных</w:t>
            </w:r>
            <w:proofErr w:type="spellEnd"/>
            <w:r w:rsidRPr="00421FA4">
              <w:rPr>
                <w:rFonts w:eastAsia="Calibri"/>
              </w:rPr>
              <w:t xml:space="preserve"> мероприятий</w:t>
            </w:r>
          </w:p>
        </w:tc>
        <w:tc>
          <w:tcPr>
            <w:tcW w:w="678" w:type="dxa"/>
            <w:tcBorders>
              <w:top w:val="single" w:sz="4" w:space="0" w:color="auto"/>
              <w:left w:val="single" w:sz="4" w:space="0" w:color="auto"/>
              <w:bottom w:val="single" w:sz="4" w:space="0" w:color="auto"/>
              <w:right w:val="single" w:sz="4" w:space="0" w:color="auto"/>
            </w:tcBorders>
            <w:hideMark/>
          </w:tcPr>
          <w:p w14:paraId="05FFCDAF" w14:textId="77777777" w:rsidR="00F50D8E" w:rsidRPr="00421FA4" w:rsidRDefault="00F50D8E">
            <w:pPr>
              <w:autoSpaceDE w:val="0"/>
              <w:autoSpaceDN w:val="0"/>
              <w:adjustRightInd w:val="0"/>
              <w:jc w:val="center"/>
            </w:pPr>
            <w:r w:rsidRPr="00421FA4">
              <w:t>5.2</w:t>
            </w:r>
          </w:p>
        </w:tc>
        <w:tc>
          <w:tcPr>
            <w:tcW w:w="1290" w:type="dxa"/>
            <w:tcBorders>
              <w:top w:val="single" w:sz="4" w:space="0" w:color="auto"/>
              <w:left w:val="single" w:sz="4" w:space="0" w:color="auto"/>
              <w:bottom w:val="single" w:sz="4" w:space="0" w:color="auto"/>
              <w:right w:val="single" w:sz="4" w:space="0" w:color="auto"/>
            </w:tcBorders>
            <w:hideMark/>
          </w:tcPr>
          <w:p w14:paraId="41825B09" w14:textId="77777777" w:rsidR="00F50D8E" w:rsidRPr="00421FA4" w:rsidRDefault="00F50D8E">
            <w:pPr>
              <w:widowControl w:val="0"/>
              <w:autoSpaceDE w:val="0"/>
              <w:autoSpaceDN w:val="0"/>
              <w:adjustRightInd w:val="0"/>
              <w:jc w:val="center"/>
            </w:pPr>
            <w:r w:rsidRPr="00421FA4">
              <w:t>1000</w:t>
            </w:r>
          </w:p>
        </w:tc>
        <w:tc>
          <w:tcPr>
            <w:tcW w:w="1052" w:type="dxa"/>
            <w:tcBorders>
              <w:top w:val="single" w:sz="4" w:space="0" w:color="auto"/>
              <w:left w:val="single" w:sz="4" w:space="0" w:color="auto"/>
              <w:bottom w:val="single" w:sz="4" w:space="0" w:color="auto"/>
              <w:right w:val="single" w:sz="4" w:space="0" w:color="auto"/>
            </w:tcBorders>
            <w:hideMark/>
          </w:tcPr>
          <w:p w14:paraId="40EB4568" w14:textId="4E83AA0F" w:rsidR="00F50D8E" w:rsidRPr="00421FA4" w:rsidRDefault="00F50D8E">
            <w:pPr>
              <w:widowControl w:val="0"/>
              <w:autoSpaceDE w:val="0"/>
              <w:autoSpaceDN w:val="0"/>
              <w:adjustRightInd w:val="0"/>
              <w:jc w:val="center"/>
            </w:pPr>
            <w:r>
              <w:t>не</w:t>
            </w:r>
            <w:r w:rsidRPr="00421FA4">
              <w:t xml:space="preserve"> подлежит </w:t>
            </w:r>
            <w:proofErr w:type="spellStart"/>
            <w:r w:rsidRPr="00421FA4">
              <w:t>установ</w:t>
            </w:r>
            <w:r>
              <w:t>-</w:t>
            </w:r>
            <w:r w:rsidRPr="00421FA4">
              <w:t>лению</w:t>
            </w:r>
            <w:proofErr w:type="spellEnd"/>
          </w:p>
        </w:tc>
        <w:tc>
          <w:tcPr>
            <w:tcW w:w="1589" w:type="dxa"/>
            <w:tcBorders>
              <w:top w:val="single" w:sz="4" w:space="0" w:color="auto"/>
              <w:left w:val="single" w:sz="4" w:space="0" w:color="auto"/>
              <w:bottom w:val="single" w:sz="4" w:space="0" w:color="auto"/>
              <w:right w:val="single" w:sz="4" w:space="0" w:color="auto"/>
            </w:tcBorders>
            <w:hideMark/>
          </w:tcPr>
          <w:p w14:paraId="1CD27828" w14:textId="77777777" w:rsidR="00F50D8E" w:rsidRPr="00421FA4" w:rsidRDefault="00F50D8E">
            <w:pPr>
              <w:widowControl w:val="0"/>
              <w:autoSpaceDE w:val="0"/>
              <w:autoSpaceDN w:val="0"/>
              <w:adjustRightInd w:val="0"/>
              <w:jc w:val="center"/>
            </w:pPr>
            <w:r w:rsidRPr="00421FA4">
              <w:t>0 %</w:t>
            </w:r>
          </w:p>
        </w:tc>
        <w:tc>
          <w:tcPr>
            <w:tcW w:w="4570" w:type="dxa"/>
            <w:gridSpan w:val="3"/>
            <w:tcBorders>
              <w:top w:val="single" w:sz="4" w:space="0" w:color="auto"/>
              <w:left w:val="single" w:sz="4" w:space="0" w:color="auto"/>
              <w:bottom w:val="single" w:sz="4" w:space="0" w:color="auto"/>
              <w:right w:val="single" w:sz="4" w:space="0" w:color="auto"/>
            </w:tcBorders>
            <w:hideMark/>
          </w:tcPr>
          <w:p w14:paraId="5D238FCB" w14:textId="779F95D5" w:rsidR="00F50D8E" w:rsidRPr="00421FA4" w:rsidRDefault="00F50D8E">
            <w:pPr>
              <w:widowControl w:val="0"/>
              <w:autoSpaceDE w:val="0"/>
              <w:autoSpaceDN w:val="0"/>
              <w:adjustRightInd w:val="0"/>
              <w:jc w:val="center"/>
            </w:pPr>
            <w:r>
              <w:t>не подлежит установлению</w:t>
            </w:r>
          </w:p>
        </w:tc>
      </w:tr>
      <w:tr w:rsidR="00F50D8E" w:rsidRPr="00421FA4" w14:paraId="2D549D8B" w14:textId="77777777" w:rsidTr="00E25A3B">
        <w:trPr>
          <w:trHeight w:val="1274"/>
        </w:trPr>
        <w:tc>
          <w:tcPr>
            <w:tcW w:w="421" w:type="dxa"/>
            <w:tcBorders>
              <w:top w:val="single" w:sz="4" w:space="0" w:color="auto"/>
              <w:left w:val="single" w:sz="4" w:space="0" w:color="auto"/>
              <w:bottom w:val="single" w:sz="4" w:space="0" w:color="auto"/>
              <w:right w:val="single" w:sz="4" w:space="0" w:color="auto"/>
            </w:tcBorders>
            <w:hideMark/>
          </w:tcPr>
          <w:p w14:paraId="78A043C6" w14:textId="77777777" w:rsidR="00F50D8E" w:rsidRPr="00421FA4" w:rsidRDefault="00F50D8E">
            <w:pPr>
              <w:autoSpaceDE w:val="0"/>
              <w:autoSpaceDN w:val="0"/>
              <w:adjustRightInd w:val="0"/>
              <w:jc w:val="center"/>
            </w:pPr>
            <w:r w:rsidRPr="00421FA4">
              <w:t>8</w:t>
            </w:r>
          </w:p>
        </w:tc>
        <w:tc>
          <w:tcPr>
            <w:tcW w:w="1961" w:type="dxa"/>
            <w:tcBorders>
              <w:top w:val="single" w:sz="4" w:space="0" w:color="auto"/>
              <w:left w:val="single" w:sz="4" w:space="0" w:color="auto"/>
              <w:bottom w:val="single" w:sz="4" w:space="0" w:color="auto"/>
              <w:right w:val="single" w:sz="4" w:space="0" w:color="auto"/>
            </w:tcBorders>
            <w:hideMark/>
          </w:tcPr>
          <w:p w14:paraId="3754F652" w14:textId="77777777" w:rsidR="00F50D8E" w:rsidRPr="00421FA4" w:rsidRDefault="00F50D8E">
            <w:pPr>
              <w:autoSpaceDE w:val="0"/>
              <w:autoSpaceDN w:val="0"/>
              <w:adjustRightInd w:val="0"/>
              <w:jc w:val="center"/>
              <w:rPr>
                <w:rFonts w:eastAsia="Calibri"/>
              </w:rPr>
            </w:pPr>
            <w:r w:rsidRPr="00421FA4">
              <w:rPr>
                <w:rFonts w:eastAsia="Calibri"/>
              </w:rPr>
              <w:t>Воздушный транспорт</w:t>
            </w:r>
          </w:p>
        </w:tc>
        <w:tc>
          <w:tcPr>
            <w:tcW w:w="2999" w:type="dxa"/>
            <w:tcBorders>
              <w:top w:val="single" w:sz="4" w:space="0" w:color="auto"/>
              <w:left w:val="single" w:sz="4" w:space="0" w:color="auto"/>
              <w:bottom w:val="single" w:sz="4" w:space="0" w:color="auto"/>
              <w:right w:val="single" w:sz="4" w:space="0" w:color="auto"/>
            </w:tcBorders>
            <w:hideMark/>
          </w:tcPr>
          <w:p w14:paraId="517A7723" w14:textId="77777777" w:rsidR="00F50D8E" w:rsidRPr="00421FA4" w:rsidRDefault="00F50D8E">
            <w:pPr>
              <w:ind w:right="-2"/>
              <w:jc w:val="center"/>
              <w:rPr>
                <w:rFonts w:eastAsia="Calibri"/>
              </w:rPr>
            </w:pPr>
            <w:r w:rsidRPr="00421FA4">
              <w:rPr>
                <w:rFonts w:eastAsia="Calibri"/>
              </w:rPr>
              <w:t>Размещение аэродромов, вертолетных площадок (вертодромов), обустройство мест</w:t>
            </w:r>
          </w:p>
          <w:p w14:paraId="62396144" w14:textId="4569652E" w:rsidR="00F50D8E" w:rsidRPr="00421FA4" w:rsidRDefault="00F50D8E">
            <w:pPr>
              <w:ind w:right="-2"/>
              <w:jc w:val="center"/>
              <w:rPr>
                <w:rFonts w:eastAsia="Calibri"/>
              </w:rPr>
            </w:pPr>
            <w:r w:rsidRPr="00421FA4">
              <w:rPr>
                <w:rFonts w:eastAsia="Calibri"/>
              </w:rPr>
              <w:t>для привод</w:t>
            </w:r>
            <w:r>
              <w:rPr>
                <w:rFonts w:eastAsia="Calibri"/>
              </w:rPr>
              <w:t>не</w:t>
            </w:r>
            <w:r w:rsidRPr="00421FA4">
              <w:rPr>
                <w:rFonts w:eastAsia="Calibri"/>
              </w:rPr>
              <w:t xml:space="preserve">ния и причаливания гидросамолетов, размещение радиотехнического обеспечения полетов и прочих объектов, </w:t>
            </w:r>
            <w:r>
              <w:rPr>
                <w:rFonts w:eastAsia="Calibri"/>
              </w:rPr>
              <w:lastRenderedPageBreak/>
              <w:t>не</w:t>
            </w:r>
            <w:r w:rsidRPr="00421FA4">
              <w:rPr>
                <w:rFonts w:eastAsia="Calibri"/>
              </w:rPr>
              <w:t>обходимых для взлета и приземления (привод</w:t>
            </w:r>
            <w:r>
              <w:rPr>
                <w:rFonts w:eastAsia="Calibri"/>
              </w:rPr>
              <w:t>не</w:t>
            </w:r>
            <w:r w:rsidRPr="00421FA4">
              <w:rPr>
                <w:rFonts w:eastAsia="Calibri"/>
              </w:rPr>
              <w:t xml:space="preserve">ния) воздушных судов, размещение аэропортов (аэровокзалов) и иных объектов, </w:t>
            </w:r>
            <w:r>
              <w:rPr>
                <w:rFonts w:eastAsia="Calibri"/>
              </w:rPr>
              <w:t>не</w:t>
            </w:r>
            <w:r w:rsidRPr="00421FA4">
              <w:rPr>
                <w:rFonts w:eastAsia="Calibri"/>
              </w:rPr>
              <w:t>обходимых для</w:t>
            </w:r>
          </w:p>
          <w:p w14:paraId="4E554897" w14:textId="77777777" w:rsidR="00F50D8E" w:rsidRPr="00421FA4" w:rsidRDefault="00F50D8E">
            <w:pPr>
              <w:ind w:right="-2"/>
              <w:jc w:val="center"/>
              <w:rPr>
                <w:rFonts w:eastAsia="Calibri"/>
              </w:rPr>
            </w:pPr>
            <w:r w:rsidRPr="00421FA4">
              <w:rPr>
                <w:rFonts w:eastAsia="Calibri"/>
              </w:rPr>
              <w:t>посадки и высадки пассажиров</w:t>
            </w:r>
          </w:p>
          <w:p w14:paraId="38CEAF5C" w14:textId="77777777" w:rsidR="00F50D8E" w:rsidRPr="00421FA4" w:rsidRDefault="00F50D8E">
            <w:pPr>
              <w:ind w:right="-2"/>
              <w:jc w:val="center"/>
              <w:rPr>
                <w:rFonts w:eastAsia="Calibri"/>
              </w:rPr>
            </w:pPr>
            <w:r w:rsidRPr="00421FA4">
              <w:rPr>
                <w:rFonts w:eastAsia="Calibri"/>
              </w:rPr>
              <w:t xml:space="preserve">и их сопутствующего обслуживания и обеспечения </w:t>
            </w:r>
          </w:p>
          <w:p w14:paraId="6C2A227A" w14:textId="0BB09FEB" w:rsidR="00F50D8E" w:rsidRPr="00421FA4" w:rsidRDefault="00F50D8E">
            <w:pPr>
              <w:ind w:right="-2"/>
              <w:jc w:val="center"/>
              <w:rPr>
                <w:rFonts w:eastAsia="Calibri"/>
              </w:rPr>
            </w:pPr>
            <w:r w:rsidRPr="00421FA4">
              <w:rPr>
                <w:rFonts w:eastAsia="Calibri"/>
              </w:rPr>
              <w:t xml:space="preserve">их безопасности, а также размещение объектов, </w:t>
            </w:r>
            <w:r>
              <w:rPr>
                <w:rFonts w:eastAsia="Calibri"/>
              </w:rPr>
              <w:t>не</w:t>
            </w:r>
            <w:r w:rsidRPr="00421FA4">
              <w:rPr>
                <w:rFonts w:eastAsia="Calibri"/>
              </w:rPr>
              <w:t>обходимых для погрузки, разгрузки и хра</w:t>
            </w:r>
            <w:r>
              <w:rPr>
                <w:rFonts w:eastAsia="Calibri"/>
              </w:rPr>
              <w:t>не</w:t>
            </w:r>
            <w:r w:rsidRPr="00421FA4">
              <w:rPr>
                <w:rFonts w:eastAsia="Calibri"/>
              </w:rPr>
              <w:t>ния грузов, перемещаемых воздушным путем; размещение объектов, предназначенных для технического обслуживания и ремонта воздушных судов</w:t>
            </w:r>
          </w:p>
        </w:tc>
        <w:tc>
          <w:tcPr>
            <w:tcW w:w="678" w:type="dxa"/>
            <w:tcBorders>
              <w:top w:val="single" w:sz="4" w:space="0" w:color="auto"/>
              <w:left w:val="single" w:sz="4" w:space="0" w:color="auto"/>
              <w:bottom w:val="single" w:sz="4" w:space="0" w:color="auto"/>
              <w:right w:val="single" w:sz="4" w:space="0" w:color="auto"/>
            </w:tcBorders>
            <w:hideMark/>
          </w:tcPr>
          <w:p w14:paraId="27799C28" w14:textId="77777777" w:rsidR="00F50D8E" w:rsidRPr="00421FA4" w:rsidRDefault="00F50D8E">
            <w:pPr>
              <w:autoSpaceDE w:val="0"/>
              <w:autoSpaceDN w:val="0"/>
              <w:adjustRightInd w:val="0"/>
              <w:jc w:val="center"/>
            </w:pPr>
            <w:r w:rsidRPr="00421FA4">
              <w:lastRenderedPageBreak/>
              <w:t>7.4</w:t>
            </w:r>
          </w:p>
        </w:tc>
        <w:tc>
          <w:tcPr>
            <w:tcW w:w="2342" w:type="dxa"/>
            <w:gridSpan w:val="2"/>
            <w:tcBorders>
              <w:top w:val="single" w:sz="4" w:space="0" w:color="auto"/>
              <w:left w:val="single" w:sz="4" w:space="0" w:color="auto"/>
              <w:bottom w:val="single" w:sz="4" w:space="0" w:color="auto"/>
              <w:right w:val="single" w:sz="4" w:space="0" w:color="auto"/>
            </w:tcBorders>
            <w:hideMark/>
          </w:tcPr>
          <w:p w14:paraId="63F0AD1E" w14:textId="142251B3" w:rsidR="00F50D8E" w:rsidRPr="00421FA4" w:rsidRDefault="00F50D8E">
            <w:pPr>
              <w:widowControl w:val="0"/>
              <w:autoSpaceDE w:val="0"/>
              <w:autoSpaceDN w:val="0"/>
              <w:adjustRightInd w:val="0"/>
              <w:jc w:val="center"/>
            </w:pPr>
            <w:r>
              <w:t>не подлежит установлению</w:t>
            </w:r>
          </w:p>
        </w:tc>
        <w:tc>
          <w:tcPr>
            <w:tcW w:w="1589" w:type="dxa"/>
            <w:tcBorders>
              <w:top w:val="single" w:sz="4" w:space="0" w:color="auto"/>
              <w:left w:val="single" w:sz="4" w:space="0" w:color="auto"/>
              <w:bottom w:val="single" w:sz="4" w:space="0" w:color="auto"/>
              <w:right w:val="single" w:sz="4" w:space="0" w:color="auto"/>
            </w:tcBorders>
            <w:hideMark/>
          </w:tcPr>
          <w:p w14:paraId="232E4AEA" w14:textId="77777777" w:rsidR="00F50D8E" w:rsidRPr="00421FA4" w:rsidRDefault="00F50D8E">
            <w:pPr>
              <w:widowControl w:val="0"/>
              <w:autoSpaceDE w:val="0"/>
              <w:autoSpaceDN w:val="0"/>
              <w:adjustRightInd w:val="0"/>
              <w:jc w:val="center"/>
            </w:pPr>
            <w:r w:rsidRPr="00421FA4">
              <w:t>75%</w:t>
            </w:r>
          </w:p>
        </w:tc>
        <w:tc>
          <w:tcPr>
            <w:tcW w:w="1504" w:type="dxa"/>
            <w:tcBorders>
              <w:top w:val="single" w:sz="4" w:space="0" w:color="auto"/>
              <w:left w:val="single" w:sz="4" w:space="0" w:color="auto"/>
              <w:bottom w:val="single" w:sz="4" w:space="0" w:color="auto"/>
              <w:right w:val="single" w:sz="4" w:space="0" w:color="auto"/>
            </w:tcBorders>
            <w:hideMark/>
          </w:tcPr>
          <w:p w14:paraId="41FCC5E1" w14:textId="77777777" w:rsidR="00F50D8E" w:rsidRPr="00421FA4" w:rsidRDefault="00F50D8E">
            <w:pPr>
              <w:jc w:val="center"/>
              <w:rPr>
                <w:rFonts w:eastAsia="Calibri"/>
              </w:rPr>
            </w:pPr>
            <w:r w:rsidRPr="00421FA4">
              <w:t>3/5</w:t>
            </w:r>
          </w:p>
          <w:p w14:paraId="19401E89" w14:textId="77777777" w:rsidR="00F50D8E" w:rsidRPr="00421FA4" w:rsidRDefault="00F50D8E">
            <w:pPr>
              <w:widowControl w:val="0"/>
              <w:autoSpaceDE w:val="0"/>
              <w:autoSpaceDN w:val="0"/>
              <w:adjustRightInd w:val="0"/>
              <w:jc w:val="center"/>
            </w:pPr>
            <w:r w:rsidRPr="00421FA4">
              <w:rPr>
                <w:rFonts w:eastAsia="Calibri"/>
              </w:rPr>
              <w:t>(п.4.1)</w:t>
            </w:r>
          </w:p>
        </w:tc>
        <w:tc>
          <w:tcPr>
            <w:tcW w:w="3066" w:type="dxa"/>
            <w:gridSpan w:val="2"/>
            <w:tcBorders>
              <w:top w:val="single" w:sz="4" w:space="0" w:color="auto"/>
              <w:left w:val="single" w:sz="4" w:space="0" w:color="auto"/>
              <w:bottom w:val="single" w:sz="4" w:space="0" w:color="auto"/>
              <w:right w:val="single" w:sz="4" w:space="0" w:color="auto"/>
            </w:tcBorders>
            <w:hideMark/>
          </w:tcPr>
          <w:p w14:paraId="7048A0FB" w14:textId="79EF3BDC" w:rsidR="00F50D8E" w:rsidRPr="00421FA4" w:rsidRDefault="00F50D8E">
            <w:pPr>
              <w:widowControl w:val="0"/>
              <w:autoSpaceDE w:val="0"/>
              <w:autoSpaceDN w:val="0"/>
              <w:adjustRightInd w:val="0"/>
              <w:jc w:val="center"/>
            </w:pPr>
            <w:r>
              <w:t>не подлежит установлению</w:t>
            </w:r>
          </w:p>
        </w:tc>
      </w:tr>
    </w:tbl>
    <w:p w14:paraId="262C4AD1" w14:textId="77777777" w:rsidR="00421FA4" w:rsidRPr="00421FA4" w:rsidRDefault="00421FA4" w:rsidP="00421FA4">
      <w:pPr>
        <w:rPr>
          <w:rFonts w:eastAsia="Calibri"/>
          <w:lang w:eastAsia="ar-SA"/>
        </w:rPr>
      </w:pPr>
      <w:r w:rsidRPr="00421FA4">
        <w:rPr>
          <w:rFonts w:eastAsia="Calibri"/>
        </w:rPr>
        <w:t>*</w:t>
      </w:r>
    </w:p>
    <w:tbl>
      <w:tblPr>
        <w:tblW w:w="145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
        <w:gridCol w:w="1416"/>
        <w:gridCol w:w="2411"/>
        <w:gridCol w:w="10454"/>
      </w:tblGrid>
      <w:tr w:rsidR="00421FA4" w:rsidRPr="00421FA4" w14:paraId="1DF8AF85" w14:textId="77777777" w:rsidTr="00E91276">
        <w:tc>
          <w:tcPr>
            <w:tcW w:w="313" w:type="dxa"/>
            <w:tcBorders>
              <w:top w:val="single" w:sz="4" w:space="0" w:color="auto"/>
              <w:left w:val="single" w:sz="4" w:space="0" w:color="auto"/>
              <w:bottom w:val="single" w:sz="4" w:space="0" w:color="auto"/>
              <w:right w:val="single" w:sz="4" w:space="0" w:color="auto"/>
            </w:tcBorders>
            <w:vAlign w:val="center"/>
            <w:hideMark/>
          </w:tcPr>
          <w:p w14:paraId="0C3EF425" w14:textId="77777777" w:rsidR="00421FA4" w:rsidRPr="00421FA4" w:rsidRDefault="00421FA4">
            <w:pPr>
              <w:ind w:left="-110" w:right="-106"/>
              <w:rPr>
                <w:rFonts w:eastAsia="Calibri"/>
                <w:sz w:val="20"/>
              </w:rPr>
            </w:pPr>
            <w:r w:rsidRPr="00421FA4">
              <w:rPr>
                <w:rFonts w:eastAsia="Calibri"/>
              </w:rPr>
              <w:t>№ п/п</w:t>
            </w:r>
          </w:p>
        </w:tc>
        <w:tc>
          <w:tcPr>
            <w:tcW w:w="1416" w:type="dxa"/>
            <w:tcBorders>
              <w:top w:val="single" w:sz="4" w:space="0" w:color="auto"/>
              <w:left w:val="single" w:sz="4" w:space="0" w:color="auto"/>
              <w:bottom w:val="single" w:sz="4" w:space="0" w:color="auto"/>
              <w:right w:val="single" w:sz="4" w:space="0" w:color="auto"/>
            </w:tcBorders>
            <w:vAlign w:val="center"/>
            <w:hideMark/>
          </w:tcPr>
          <w:p w14:paraId="6628D61A" w14:textId="77777777" w:rsidR="00421FA4" w:rsidRPr="00421FA4" w:rsidRDefault="00421FA4" w:rsidP="00B75970">
            <w:pPr>
              <w:jc w:val="center"/>
              <w:rPr>
                <w:rFonts w:eastAsia="Calibri"/>
                <w:szCs w:val="20"/>
              </w:rPr>
            </w:pPr>
            <w:r w:rsidRPr="00421FA4">
              <w:rPr>
                <w:rFonts w:eastAsia="Calibri"/>
              </w:rPr>
              <w:t>Код (числовое обозначение ВРИ)</w:t>
            </w:r>
          </w:p>
        </w:tc>
        <w:tc>
          <w:tcPr>
            <w:tcW w:w="2411" w:type="dxa"/>
            <w:tcBorders>
              <w:top w:val="single" w:sz="4" w:space="0" w:color="auto"/>
              <w:left w:val="single" w:sz="4" w:space="0" w:color="auto"/>
              <w:bottom w:val="single" w:sz="4" w:space="0" w:color="auto"/>
              <w:right w:val="single" w:sz="4" w:space="0" w:color="auto"/>
            </w:tcBorders>
            <w:vAlign w:val="center"/>
            <w:hideMark/>
          </w:tcPr>
          <w:p w14:paraId="47AA9928" w14:textId="77777777" w:rsidR="00421FA4" w:rsidRPr="00421FA4" w:rsidRDefault="00421FA4" w:rsidP="00B75970">
            <w:pPr>
              <w:jc w:val="center"/>
              <w:rPr>
                <w:rFonts w:eastAsia="Calibri"/>
              </w:rPr>
            </w:pPr>
            <w:r w:rsidRPr="00421FA4">
              <w:rPr>
                <w:rFonts w:eastAsia="Calibri"/>
              </w:rPr>
              <w:t>Наименование ВРИ</w:t>
            </w:r>
          </w:p>
        </w:tc>
        <w:tc>
          <w:tcPr>
            <w:tcW w:w="10452" w:type="dxa"/>
            <w:tcBorders>
              <w:top w:val="single" w:sz="4" w:space="0" w:color="auto"/>
              <w:left w:val="single" w:sz="4" w:space="0" w:color="auto"/>
              <w:bottom w:val="single" w:sz="4" w:space="0" w:color="auto"/>
              <w:right w:val="single" w:sz="4" w:space="0" w:color="auto"/>
            </w:tcBorders>
            <w:vAlign w:val="center"/>
            <w:hideMark/>
          </w:tcPr>
          <w:p w14:paraId="76C27B14" w14:textId="77777777" w:rsidR="00421FA4" w:rsidRPr="00421FA4" w:rsidRDefault="00421FA4" w:rsidP="00B75970">
            <w:pPr>
              <w:jc w:val="center"/>
              <w:rPr>
                <w:rFonts w:eastAsia="Calibri"/>
                <w:szCs w:val="20"/>
              </w:rPr>
            </w:pPr>
            <w:r w:rsidRPr="00421FA4">
              <w:rPr>
                <w:rFonts w:eastAsia="Calibri"/>
              </w:rPr>
              <w:t>Описание ВРИ</w:t>
            </w:r>
          </w:p>
        </w:tc>
      </w:tr>
      <w:tr w:rsidR="00421FA4" w:rsidRPr="00421FA4" w14:paraId="467E3129" w14:textId="77777777" w:rsidTr="00421FA4">
        <w:tc>
          <w:tcPr>
            <w:tcW w:w="313" w:type="dxa"/>
            <w:tcBorders>
              <w:top w:val="single" w:sz="4" w:space="0" w:color="auto"/>
              <w:left w:val="single" w:sz="4" w:space="0" w:color="auto"/>
              <w:bottom w:val="single" w:sz="4" w:space="0" w:color="auto"/>
              <w:right w:val="single" w:sz="4" w:space="0" w:color="auto"/>
            </w:tcBorders>
            <w:hideMark/>
          </w:tcPr>
          <w:p w14:paraId="68724187" w14:textId="77777777" w:rsidR="00421FA4" w:rsidRPr="00421FA4" w:rsidRDefault="00421FA4">
            <w:pPr>
              <w:rPr>
                <w:rFonts w:eastAsia="Calibri"/>
              </w:rPr>
            </w:pPr>
            <w:r w:rsidRPr="00421FA4">
              <w:rPr>
                <w:rFonts w:eastAsia="Calibri"/>
              </w:rPr>
              <w:t>1</w:t>
            </w:r>
          </w:p>
        </w:tc>
        <w:tc>
          <w:tcPr>
            <w:tcW w:w="1416" w:type="dxa"/>
            <w:tcBorders>
              <w:top w:val="single" w:sz="4" w:space="0" w:color="auto"/>
              <w:left w:val="single" w:sz="4" w:space="0" w:color="auto"/>
              <w:bottom w:val="single" w:sz="4" w:space="0" w:color="auto"/>
              <w:right w:val="single" w:sz="4" w:space="0" w:color="auto"/>
            </w:tcBorders>
            <w:hideMark/>
          </w:tcPr>
          <w:p w14:paraId="0248CB70" w14:textId="77777777" w:rsidR="00421FA4" w:rsidRPr="00421FA4" w:rsidRDefault="00421FA4" w:rsidP="00B75970">
            <w:pPr>
              <w:autoSpaceDE w:val="0"/>
              <w:autoSpaceDN w:val="0"/>
              <w:adjustRightInd w:val="0"/>
              <w:jc w:val="center"/>
              <w:rPr>
                <w:rFonts w:eastAsia="Calibri"/>
              </w:rPr>
            </w:pPr>
            <w:r w:rsidRPr="00421FA4">
              <w:rPr>
                <w:rFonts w:eastAsia="Calibri"/>
              </w:rPr>
              <w:t>2.7.1</w:t>
            </w:r>
          </w:p>
        </w:tc>
        <w:tc>
          <w:tcPr>
            <w:tcW w:w="2411" w:type="dxa"/>
            <w:tcBorders>
              <w:top w:val="single" w:sz="4" w:space="0" w:color="auto"/>
              <w:left w:val="single" w:sz="4" w:space="0" w:color="auto"/>
              <w:bottom w:val="single" w:sz="4" w:space="0" w:color="auto"/>
              <w:right w:val="single" w:sz="4" w:space="0" w:color="auto"/>
            </w:tcBorders>
            <w:hideMark/>
          </w:tcPr>
          <w:p w14:paraId="3DB130AC" w14:textId="1F05DE0B" w:rsidR="00421FA4" w:rsidRPr="00421FA4" w:rsidRDefault="00B75970" w:rsidP="00B75970">
            <w:pPr>
              <w:autoSpaceDE w:val="0"/>
              <w:autoSpaceDN w:val="0"/>
              <w:adjustRightInd w:val="0"/>
              <w:jc w:val="center"/>
              <w:rPr>
                <w:rFonts w:eastAsia="Calibri"/>
              </w:rPr>
            </w:pPr>
            <w:r>
              <w:rPr>
                <w:rFonts w:eastAsia="Calibri"/>
              </w:rPr>
              <w:t>х</w:t>
            </w:r>
            <w:r w:rsidR="00421FA4" w:rsidRPr="00421FA4">
              <w:rPr>
                <w:rFonts w:eastAsia="Calibri"/>
              </w:rPr>
              <w:t>ра</w:t>
            </w:r>
            <w:r w:rsidR="004410D6">
              <w:rPr>
                <w:rFonts w:eastAsia="Calibri"/>
              </w:rPr>
              <w:t>не</w:t>
            </w:r>
            <w:r w:rsidR="00421FA4" w:rsidRPr="00421FA4">
              <w:rPr>
                <w:rFonts w:eastAsia="Calibri"/>
              </w:rPr>
              <w:t>ние автотранспорта</w:t>
            </w:r>
          </w:p>
        </w:tc>
        <w:tc>
          <w:tcPr>
            <w:tcW w:w="10452" w:type="dxa"/>
            <w:tcBorders>
              <w:top w:val="single" w:sz="4" w:space="0" w:color="auto"/>
              <w:left w:val="single" w:sz="4" w:space="0" w:color="auto"/>
              <w:bottom w:val="single" w:sz="4" w:space="0" w:color="auto"/>
              <w:right w:val="single" w:sz="4" w:space="0" w:color="auto"/>
            </w:tcBorders>
            <w:hideMark/>
          </w:tcPr>
          <w:p w14:paraId="51A51E09" w14:textId="70842869" w:rsidR="00421FA4" w:rsidRPr="00421FA4" w:rsidRDefault="00B75970" w:rsidP="00E91276">
            <w:pPr>
              <w:jc w:val="center"/>
              <w:rPr>
                <w:rFonts w:eastAsia="Calibri"/>
              </w:rPr>
            </w:pPr>
            <w:r>
              <w:rPr>
                <w:rFonts w:eastAsia="Calibri"/>
              </w:rPr>
              <w:t>р</w:t>
            </w:r>
            <w:r w:rsidR="00421FA4" w:rsidRPr="00421FA4">
              <w:rPr>
                <w:rFonts w:eastAsia="Calibri"/>
              </w:rPr>
              <w:t>азмещение отдельно стоящих и пристроенных гаражей, в том числе подземных, предназначенных для хра</w:t>
            </w:r>
            <w:r w:rsidR="004410D6">
              <w:rPr>
                <w:rFonts w:eastAsia="Calibri"/>
              </w:rPr>
              <w:t>не</w:t>
            </w:r>
            <w:r w:rsidR="00421FA4" w:rsidRPr="00421FA4">
              <w:rPr>
                <w:rFonts w:eastAsia="Calibri"/>
              </w:rPr>
              <w:t>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кодами 2.7.2, 4.9</w:t>
            </w:r>
          </w:p>
        </w:tc>
      </w:tr>
      <w:tr w:rsidR="00421FA4" w:rsidRPr="00421FA4" w14:paraId="0C587CAE" w14:textId="77777777" w:rsidTr="00421FA4">
        <w:tc>
          <w:tcPr>
            <w:tcW w:w="313" w:type="dxa"/>
            <w:tcBorders>
              <w:top w:val="single" w:sz="4" w:space="0" w:color="auto"/>
              <w:left w:val="single" w:sz="4" w:space="0" w:color="auto"/>
              <w:bottom w:val="single" w:sz="4" w:space="0" w:color="auto"/>
              <w:right w:val="single" w:sz="4" w:space="0" w:color="auto"/>
            </w:tcBorders>
            <w:hideMark/>
          </w:tcPr>
          <w:p w14:paraId="7230CF54" w14:textId="77777777" w:rsidR="00421FA4" w:rsidRPr="00421FA4" w:rsidRDefault="00421FA4">
            <w:pPr>
              <w:rPr>
                <w:rFonts w:eastAsia="Calibri"/>
              </w:rPr>
            </w:pPr>
            <w:r w:rsidRPr="00421FA4">
              <w:rPr>
                <w:rFonts w:eastAsia="Calibri"/>
              </w:rPr>
              <w:t>2</w:t>
            </w:r>
          </w:p>
        </w:tc>
        <w:tc>
          <w:tcPr>
            <w:tcW w:w="1416" w:type="dxa"/>
            <w:tcBorders>
              <w:top w:val="single" w:sz="4" w:space="0" w:color="auto"/>
              <w:left w:val="single" w:sz="4" w:space="0" w:color="auto"/>
              <w:bottom w:val="single" w:sz="4" w:space="0" w:color="auto"/>
              <w:right w:val="single" w:sz="4" w:space="0" w:color="auto"/>
            </w:tcBorders>
            <w:hideMark/>
          </w:tcPr>
          <w:p w14:paraId="558EB6C3" w14:textId="77777777" w:rsidR="00421FA4" w:rsidRPr="00421FA4" w:rsidRDefault="00421FA4" w:rsidP="00B75970">
            <w:pPr>
              <w:autoSpaceDE w:val="0"/>
              <w:autoSpaceDN w:val="0"/>
              <w:adjustRightInd w:val="0"/>
              <w:jc w:val="center"/>
              <w:rPr>
                <w:rFonts w:eastAsia="Calibri"/>
              </w:rPr>
            </w:pPr>
            <w:r w:rsidRPr="00421FA4">
              <w:rPr>
                <w:rFonts w:eastAsia="Calibri"/>
              </w:rPr>
              <w:t>3.2.3</w:t>
            </w:r>
          </w:p>
        </w:tc>
        <w:tc>
          <w:tcPr>
            <w:tcW w:w="2411" w:type="dxa"/>
            <w:tcBorders>
              <w:top w:val="single" w:sz="4" w:space="0" w:color="auto"/>
              <w:left w:val="single" w:sz="4" w:space="0" w:color="auto"/>
              <w:bottom w:val="single" w:sz="4" w:space="0" w:color="auto"/>
              <w:right w:val="single" w:sz="4" w:space="0" w:color="auto"/>
            </w:tcBorders>
            <w:hideMark/>
          </w:tcPr>
          <w:p w14:paraId="5F062A62" w14:textId="65838A3D" w:rsidR="00421FA4" w:rsidRPr="00421FA4" w:rsidRDefault="00B75970" w:rsidP="00B75970">
            <w:pPr>
              <w:autoSpaceDE w:val="0"/>
              <w:autoSpaceDN w:val="0"/>
              <w:adjustRightInd w:val="0"/>
              <w:jc w:val="center"/>
              <w:rPr>
                <w:rFonts w:eastAsia="Calibri"/>
              </w:rPr>
            </w:pPr>
            <w:r>
              <w:rPr>
                <w:rFonts w:eastAsia="Calibri"/>
              </w:rPr>
              <w:t>о</w:t>
            </w:r>
            <w:r w:rsidR="00421FA4" w:rsidRPr="00421FA4">
              <w:rPr>
                <w:rFonts w:eastAsia="Calibri"/>
              </w:rPr>
              <w:t>казание услуг связи</w:t>
            </w:r>
          </w:p>
        </w:tc>
        <w:tc>
          <w:tcPr>
            <w:tcW w:w="10452" w:type="dxa"/>
            <w:tcBorders>
              <w:top w:val="single" w:sz="4" w:space="0" w:color="auto"/>
              <w:left w:val="single" w:sz="4" w:space="0" w:color="auto"/>
              <w:bottom w:val="single" w:sz="4" w:space="0" w:color="auto"/>
              <w:right w:val="single" w:sz="4" w:space="0" w:color="auto"/>
            </w:tcBorders>
            <w:hideMark/>
          </w:tcPr>
          <w:p w14:paraId="0A94DFC0" w14:textId="79E33A52" w:rsidR="00421FA4" w:rsidRPr="00421FA4" w:rsidRDefault="00B75970" w:rsidP="00E91276">
            <w:pPr>
              <w:jc w:val="center"/>
              <w:rPr>
                <w:rFonts w:eastAsia="Calibri"/>
              </w:rPr>
            </w:pPr>
            <w:r>
              <w:rPr>
                <w:rFonts w:eastAsia="Calibri"/>
              </w:rPr>
              <w:t>р</w:t>
            </w:r>
            <w:r w:rsidR="00421FA4" w:rsidRPr="00421FA4">
              <w:rPr>
                <w:rFonts w:eastAsia="Calibri"/>
              </w:rPr>
              <w:t>азмещение зданий, предназначенных для размещения пунктов оказания услуг почтовой, телеграфной, междугород</w:t>
            </w:r>
            <w:r w:rsidR="004410D6">
              <w:rPr>
                <w:rFonts w:eastAsia="Calibri"/>
              </w:rPr>
              <w:t>не</w:t>
            </w:r>
            <w:r w:rsidR="00421FA4" w:rsidRPr="00421FA4">
              <w:rPr>
                <w:rFonts w:eastAsia="Calibri"/>
              </w:rPr>
              <w:t>й и международной телефонной связи</w:t>
            </w:r>
          </w:p>
        </w:tc>
      </w:tr>
      <w:tr w:rsidR="00421FA4" w:rsidRPr="00421FA4" w14:paraId="22532024" w14:textId="77777777" w:rsidTr="00421FA4">
        <w:tc>
          <w:tcPr>
            <w:tcW w:w="313" w:type="dxa"/>
            <w:tcBorders>
              <w:top w:val="single" w:sz="4" w:space="0" w:color="auto"/>
              <w:left w:val="single" w:sz="4" w:space="0" w:color="auto"/>
              <w:bottom w:val="single" w:sz="4" w:space="0" w:color="auto"/>
              <w:right w:val="single" w:sz="4" w:space="0" w:color="auto"/>
            </w:tcBorders>
            <w:hideMark/>
          </w:tcPr>
          <w:p w14:paraId="39B3CDF8" w14:textId="77777777" w:rsidR="00421FA4" w:rsidRPr="00421FA4" w:rsidRDefault="00421FA4">
            <w:pPr>
              <w:rPr>
                <w:rFonts w:eastAsia="Calibri"/>
              </w:rPr>
            </w:pPr>
            <w:r w:rsidRPr="00421FA4">
              <w:rPr>
                <w:rFonts w:eastAsia="Calibri"/>
              </w:rPr>
              <w:lastRenderedPageBreak/>
              <w:t>3</w:t>
            </w:r>
          </w:p>
        </w:tc>
        <w:tc>
          <w:tcPr>
            <w:tcW w:w="1416" w:type="dxa"/>
            <w:tcBorders>
              <w:top w:val="single" w:sz="4" w:space="0" w:color="auto"/>
              <w:left w:val="single" w:sz="4" w:space="0" w:color="auto"/>
              <w:bottom w:val="single" w:sz="4" w:space="0" w:color="auto"/>
              <w:right w:val="single" w:sz="4" w:space="0" w:color="auto"/>
            </w:tcBorders>
            <w:hideMark/>
          </w:tcPr>
          <w:p w14:paraId="41F163C2" w14:textId="015733ED" w:rsidR="00421FA4" w:rsidRPr="00421FA4" w:rsidRDefault="00421FA4" w:rsidP="00B75970">
            <w:pPr>
              <w:autoSpaceDE w:val="0"/>
              <w:autoSpaceDN w:val="0"/>
              <w:adjustRightInd w:val="0"/>
              <w:jc w:val="center"/>
              <w:rPr>
                <w:rFonts w:eastAsia="Calibri"/>
              </w:rPr>
            </w:pPr>
            <w:r w:rsidRPr="00421FA4">
              <w:rPr>
                <w:rFonts w:eastAsia="Calibri"/>
              </w:rPr>
              <w:t>4.9</w:t>
            </w:r>
          </w:p>
        </w:tc>
        <w:tc>
          <w:tcPr>
            <w:tcW w:w="2411" w:type="dxa"/>
            <w:tcBorders>
              <w:top w:val="single" w:sz="4" w:space="0" w:color="auto"/>
              <w:left w:val="single" w:sz="4" w:space="0" w:color="auto"/>
              <w:bottom w:val="single" w:sz="4" w:space="0" w:color="auto"/>
              <w:right w:val="single" w:sz="4" w:space="0" w:color="auto"/>
            </w:tcBorders>
            <w:hideMark/>
          </w:tcPr>
          <w:p w14:paraId="648CD9F3" w14:textId="0220158A" w:rsidR="00421FA4" w:rsidRPr="00421FA4" w:rsidRDefault="00B75970" w:rsidP="00B75970">
            <w:pPr>
              <w:autoSpaceDE w:val="0"/>
              <w:autoSpaceDN w:val="0"/>
              <w:adjustRightInd w:val="0"/>
              <w:jc w:val="center"/>
              <w:rPr>
                <w:rFonts w:eastAsia="Calibri"/>
              </w:rPr>
            </w:pPr>
            <w:r>
              <w:rPr>
                <w:rFonts w:eastAsia="Calibri"/>
              </w:rPr>
              <w:t>с</w:t>
            </w:r>
            <w:r w:rsidR="00421FA4" w:rsidRPr="00421FA4">
              <w:rPr>
                <w:rFonts w:eastAsia="Calibri"/>
              </w:rPr>
              <w:t>лужебные гаражи</w:t>
            </w:r>
          </w:p>
        </w:tc>
        <w:tc>
          <w:tcPr>
            <w:tcW w:w="10452" w:type="dxa"/>
            <w:tcBorders>
              <w:top w:val="single" w:sz="4" w:space="0" w:color="auto"/>
              <w:left w:val="single" w:sz="4" w:space="0" w:color="auto"/>
              <w:bottom w:val="single" w:sz="4" w:space="0" w:color="auto"/>
              <w:right w:val="single" w:sz="4" w:space="0" w:color="auto"/>
            </w:tcBorders>
            <w:hideMark/>
          </w:tcPr>
          <w:p w14:paraId="0A921C44" w14:textId="6D1A2C1F" w:rsidR="00421FA4" w:rsidRPr="00421FA4" w:rsidRDefault="00B75970" w:rsidP="00E91276">
            <w:pPr>
              <w:jc w:val="center"/>
              <w:rPr>
                <w:rFonts w:eastAsia="Calibri"/>
              </w:rPr>
            </w:pPr>
            <w:r>
              <w:rPr>
                <w:rFonts w:eastAsia="Calibri"/>
              </w:rPr>
              <w:t>р</w:t>
            </w:r>
            <w:r w:rsidR="00421FA4" w:rsidRPr="00421FA4">
              <w:rPr>
                <w:rFonts w:eastAsia="Calibri"/>
              </w:rPr>
              <w:t>азмещение постоянных или временных гаражей, стоянок для хра</w:t>
            </w:r>
            <w:r w:rsidR="004410D6">
              <w:rPr>
                <w:rFonts w:eastAsia="Calibri"/>
              </w:rPr>
              <w:t>не</w:t>
            </w:r>
            <w:r w:rsidR="00421FA4" w:rsidRPr="00421FA4">
              <w:rPr>
                <w:rFonts w:eastAsia="Calibri"/>
              </w:rPr>
              <w:t>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w:t>
            </w:r>
            <w:r w:rsidR="004410D6">
              <w:rPr>
                <w:rFonts w:eastAsia="Calibri"/>
              </w:rPr>
              <w:t>не</w:t>
            </w:r>
            <w:r w:rsidR="00421FA4" w:rsidRPr="00421FA4">
              <w:rPr>
                <w:rFonts w:eastAsia="Calibri"/>
              </w:rPr>
              <w:t>ния транспортных средств общего пользования, в том числе в депо</w:t>
            </w:r>
          </w:p>
        </w:tc>
      </w:tr>
      <w:tr w:rsidR="00421FA4" w:rsidRPr="00421FA4" w14:paraId="0E7D62AA" w14:textId="77777777" w:rsidTr="00421FA4">
        <w:tc>
          <w:tcPr>
            <w:tcW w:w="313" w:type="dxa"/>
            <w:tcBorders>
              <w:top w:val="single" w:sz="4" w:space="0" w:color="auto"/>
              <w:left w:val="single" w:sz="4" w:space="0" w:color="auto"/>
              <w:bottom w:val="single" w:sz="4" w:space="0" w:color="auto"/>
              <w:right w:val="single" w:sz="4" w:space="0" w:color="auto"/>
            </w:tcBorders>
            <w:hideMark/>
          </w:tcPr>
          <w:p w14:paraId="6A04CAD6" w14:textId="77777777" w:rsidR="00421FA4" w:rsidRPr="00421FA4" w:rsidRDefault="00421FA4">
            <w:pPr>
              <w:rPr>
                <w:rFonts w:eastAsia="Calibri"/>
              </w:rPr>
            </w:pPr>
            <w:r w:rsidRPr="00421FA4">
              <w:rPr>
                <w:rFonts w:eastAsia="Calibri"/>
              </w:rPr>
              <w:t>4</w:t>
            </w:r>
          </w:p>
        </w:tc>
        <w:tc>
          <w:tcPr>
            <w:tcW w:w="1416" w:type="dxa"/>
            <w:tcBorders>
              <w:top w:val="single" w:sz="4" w:space="0" w:color="auto"/>
              <w:left w:val="single" w:sz="4" w:space="0" w:color="auto"/>
              <w:bottom w:val="single" w:sz="4" w:space="0" w:color="auto"/>
              <w:right w:val="single" w:sz="4" w:space="0" w:color="auto"/>
            </w:tcBorders>
            <w:hideMark/>
          </w:tcPr>
          <w:p w14:paraId="54E651B4" w14:textId="77777777" w:rsidR="00421FA4" w:rsidRPr="00421FA4" w:rsidRDefault="00421FA4" w:rsidP="00B75970">
            <w:pPr>
              <w:autoSpaceDE w:val="0"/>
              <w:autoSpaceDN w:val="0"/>
              <w:adjustRightInd w:val="0"/>
              <w:jc w:val="center"/>
              <w:rPr>
                <w:rFonts w:eastAsia="Calibri"/>
              </w:rPr>
            </w:pPr>
            <w:r w:rsidRPr="00421FA4">
              <w:rPr>
                <w:rFonts w:eastAsia="Calibri"/>
              </w:rPr>
              <w:t>7.2.3</w:t>
            </w:r>
          </w:p>
        </w:tc>
        <w:tc>
          <w:tcPr>
            <w:tcW w:w="2411" w:type="dxa"/>
            <w:tcBorders>
              <w:top w:val="single" w:sz="4" w:space="0" w:color="auto"/>
              <w:left w:val="single" w:sz="4" w:space="0" w:color="auto"/>
              <w:bottom w:val="single" w:sz="4" w:space="0" w:color="auto"/>
              <w:right w:val="single" w:sz="4" w:space="0" w:color="auto"/>
            </w:tcBorders>
            <w:hideMark/>
          </w:tcPr>
          <w:p w14:paraId="22D937B1" w14:textId="7092A0E2" w:rsidR="00421FA4" w:rsidRPr="00421FA4" w:rsidRDefault="00B75970" w:rsidP="00B75970">
            <w:pPr>
              <w:autoSpaceDE w:val="0"/>
              <w:autoSpaceDN w:val="0"/>
              <w:adjustRightInd w:val="0"/>
              <w:jc w:val="center"/>
              <w:rPr>
                <w:rFonts w:eastAsia="Calibri"/>
              </w:rPr>
            </w:pPr>
            <w:r>
              <w:rPr>
                <w:rFonts w:eastAsia="Calibri"/>
              </w:rPr>
              <w:t>с</w:t>
            </w:r>
            <w:r w:rsidR="00421FA4" w:rsidRPr="00421FA4">
              <w:rPr>
                <w:rFonts w:eastAsia="Calibri"/>
              </w:rPr>
              <w:t>тоянки транспорта общего пользования</w:t>
            </w:r>
          </w:p>
        </w:tc>
        <w:tc>
          <w:tcPr>
            <w:tcW w:w="10452" w:type="dxa"/>
            <w:tcBorders>
              <w:top w:val="single" w:sz="4" w:space="0" w:color="auto"/>
              <w:left w:val="single" w:sz="4" w:space="0" w:color="auto"/>
              <w:bottom w:val="single" w:sz="4" w:space="0" w:color="auto"/>
              <w:right w:val="single" w:sz="4" w:space="0" w:color="auto"/>
            </w:tcBorders>
            <w:hideMark/>
          </w:tcPr>
          <w:p w14:paraId="023A37DA" w14:textId="5DEBD11D" w:rsidR="00421FA4" w:rsidRPr="00421FA4" w:rsidRDefault="00B75970" w:rsidP="00E91276">
            <w:pPr>
              <w:jc w:val="center"/>
              <w:rPr>
                <w:rFonts w:eastAsia="Calibri"/>
              </w:rPr>
            </w:pPr>
            <w:r>
              <w:rPr>
                <w:rFonts w:eastAsia="Calibri"/>
              </w:rPr>
              <w:t>р</w:t>
            </w:r>
            <w:r w:rsidR="00421FA4" w:rsidRPr="00421FA4">
              <w:rPr>
                <w:rFonts w:eastAsia="Calibri"/>
              </w:rPr>
              <w:t>азмещение стоянок транспортных средств, осуществляющих перевозки людей по установленному маршруту</w:t>
            </w:r>
          </w:p>
        </w:tc>
      </w:tr>
    </w:tbl>
    <w:p w14:paraId="7B3EDDA3" w14:textId="77777777" w:rsidR="00421FA4" w:rsidRPr="00421FA4" w:rsidRDefault="00421FA4" w:rsidP="00421FA4">
      <w:pPr>
        <w:ind w:firstLine="709"/>
        <w:jc w:val="both"/>
        <w:rPr>
          <w:sz w:val="28"/>
          <w:szCs w:val="28"/>
          <w:lang w:eastAsia="ar-SA"/>
        </w:rPr>
      </w:pPr>
    </w:p>
    <w:p w14:paraId="35C9AACE" w14:textId="77777777" w:rsidR="00421FA4" w:rsidRPr="00421FA4" w:rsidRDefault="00421FA4" w:rsidP="009C6A10">
      <w:pPr>
        <w:ind w:right="-31" w:firstLine="709"/>
        <w:jc w:val="both"/>
        <w:rPr>
          <w:rFonts w:eastAsia="Calibri"/>
        </w:rPr>
      </w:pPr>
      <w:r w:rsidRPr="00421FA4">
        <w:t>**</w:t>
      </w:r>
      <w:r w:rsidRPr="00421FA4">
        <w:rPr>
          <w:rFonts w:eastAsia="Calibri"/>
          <w:spacing w:val="2"/>
        </w:rPr>
        <w:t xml:space="preserve"> Параметры принимать согласно статье 19 «Требования к архитектурно-градостроительному облику объекта капитального строительства».</w:t>
      </w:r>
    </w:p>
    <w:p w14:paraId="14AA6C97" w14:textId="77777777" w:rsidR="00421FA4" w:rsidRPr="00421FA4" w:rsidRDefault="00421FA4" w:rsidP="009C6A10">
      <w:pPr>
        <w:widowControl w:val="0"/>
        <w:autoSpaceDE w:val="0"/>
        <w:autoSpaceDN w:val="0"/>
        <w:adjustRightInd w:val="0"/>
        <w:ind w:right="-31" w:firstLine="709"/>
        <w:jc w:val="both"/>
        <w:rPr>
          <w:sz w:val="28"/>
          <w:szCs w:val="28"/>
        </w:rPr>
      </w:pPr>
      <w:r w:rsidRPr="00421FA4">
        <w:rPr>
          <w:sz w:val="28"/>
          <w:szCs w:val="28"/>
        </w:rPr>
        <w:t>3. Иные предельные параметры разрешенного строительства, реконструкции объектов капитального строительства.</w:t>
      </w:r>
    </w:p>
    <w:p w14:paraId="6914A8D5" w14:textId="73848D19" w:rsidR="00421FA4" w:rsidRPr="00421FA4" w:rsidRDefault="00421FA4" w:rsidP="009C6A10">
      <w:pPr>
        <w:widowControl w:val="0"/>
        <w:autoSpaceDE w:val="0"/>
        <w:autoSpaceDN w:val="0"/>
        <w:adjustRightInd w:val="0"/>
        <w:ind w:right="-31" w:firstLine="709"/>
        <w:jc w:val="both"/>
        <w:rPr>
          <w:sz w:val="28"/>
          <w:szCs w:val="28"/>
        </w:rPr>
      </w:pPr>
      <w:r w:rsidRPr="00421FA4">
        <w:rPr>
          <w:sz w:val="28"/>
          <w:szCs w:val="28"/>
        </w:rPr>
        <w:t>3.1 Минимальный процент озеле</w:t>
      </w:r>
      <w:r w:rsidR="004410D6">
        <w:rPr>
          <w:sz w:val="28"/>
          <w:szCs w:val="28"/>
        </w:rPr>
        <w:t>не</w:t>
      </w:r>
      <w:r w:rsidRPr="00421FA4">
        <w:rPr>
          <w:sz w:val="28"/>
          <w:szCs w:val="28"/>
        </w:rPr>
        <w:t>ния принимается в зависимости от площади земельного участка:</w:t>
      </w:r>
    </w:p>
    <w:p w14:paraId="589DD443" w14:textId="481BF854" w:rsidR="00421FA4" w:rsidRPr="00421FA4" w:rsidRDefault="00421FA4" w:rsidP="009C6A10">
      <w:pPr>
        <w:widowControl w:val="0"/>
        <w:autoSpaceDE w:val="0"/>
        <w:autoSpaceDN w:val="0"/>
        <w:adjustRightInd w:val="0"/>
        <w:ind w:right="-31" w:firstLine="709"/>
        <w:jc w:val="both"/>
        <w:rPr>
          <w:sz w:val="28"/>
          <w:szCs w:val="28"/>
        </w:rPr>
      </w:pPr>
      <w:r w:rsidRPr="00421FA4">
        <w:rPr>
          <w:sz w:val="28"/>
          <w:szCs w:val="28"/>
        </w:rPr>
        <w:t xml:space="preserve">- до 1500 </w:t>
      </w:r>
      <w:r w:rsidR="00D6390B" w:rsidRPr="00830256">
        <w:rPr>
          <w:sz w:val="28"/>
          <w:szCs w:val="28"/>
        </w:rPr>
        <w:t>м</w:t>
      </w:r>
      <w:r w:rsidR="00D6390B" w:rsidRPr="00830256">
        <w:rPr>
          <w:sz w:val="28"/>
          <w:szCs w:val="28"/>
          <w:vertAlign w:val="superscript"/>
        </w:rPr>
        <w:t>2</w:t>
      </w:r>
      <w:r w:rsidRPr="00421FA4">
        <w:rPr>
          <w:sz w:val="28"/>
          <w:szCs w:val="28"/>
        </w:rPr>
        <w:t xml:space="preserve"> – 10 %;</w:t>
      </w:r>
    </w:p>
    <w:p w14:paraId="39E4E2DC" w14:textId="32E83851" w:rsidR="00421FA4" w:rsidRPr="00421FA4" w:rsidRDefault="00421FA4" w:rsidP="009C6A10">
      <w:pPr>
        <w:widowControl w:val="0"/>
        <w:autoSpaceDE w:val="0"/>
        <w:autoSpaceDN w:val="0"/>
        <w:adjustRightInd w:val="0"/>
        <w:ind w:right="-31" w:firstLine="709"/>
        <w:jc w:val="both"/>
        <w:rPr>
          <w:sz w:val="28"/>
          <w:szCs w:val="28"/>
        </w:rPr>
      </w:pPr>
      <w:r w:rsidRPr="00421FA4">
        <w:rPr>
          <w:sz w:val="28"/>
          <w:szCs w:val="28"/>
        </w:rPr>
        <w:t xml:space="preserve">- от 1500 </w:t>
      </w:r>
      <w:r w:rsidR="00D6390B" w:rsidRPr="00830256">
        <w:rPr>
          <w:sz w:val="28"/>
          <w:szCs w:val="28"/>
        </w:rPr>
        <w:t>м</w:t>
      </w:r>
      <w:r w:rsidR="00D6390B" w:rsidRPr="00830256">
        <w:rPr>
          <w:sz w:val="28"/>
          <w:szCs w:val="28"/>
          <w:vertAlign w:val="superscript"/>
        </w:rPr>
        <w:t>2</w:t>
      </w:r>
      <w:r w:rsidRPr="00421FA4">
        <w:rPr>
          <w:sz w:val="28"/>
          <w:szCs w:val="28"/>
        </w:rPr>
        <w:t xml:space="preserve"> до 3000 </w:t>
      </w:r>
      <w:r w:rsidR="00D6390B" w:rsidRPr="00830256">
        <w:rPr>
          <w:sz w:val="28"/>
          <w:szCs w:val="28"/>
        </w:rPr>
        <w:t>м</w:t>
      </w:r>
      <w:r w:rsidR="00D6390B" w:rsidRPr="00830256">
        <w:rPr>
          <w:sz w:val="28"/>
          <w:szCs w:val="28"/>
          <w:vertAlign w:val="superscript"/>
        </w:rPr>
        <w:t>2</w:t>
      </w:r>
      <w:r w:rsidRPr="00421FA4">
        <w:rPr>
          <w:sz w:val="28"/>
          <w:szCs w:val="28"/>
        </w:rPr>
        <w:t xml:space="preserve"> – 20 %;</w:t>
      </w:r>
    </w:p>
    <w:p w14:paraId="1CDFE791" w14:textId="765EA490" w:rsidR="00421FA4" w:rsidRPr="00421FA4" w:rsidRDefault="00421FA4" w:rsidP="009C6A10">
      <w:pPr>
        <w:widowControl w:val="0"/>
        <w:autoSpaceDE w:val="0"/>
        <w:autoSpaceDN w:val="0"/>
        <w:adjustRightInd w:val="0"/>
        <w:ind w:right="-31" w:firstLine="709"/>
        <w:jc w:val="both"/>
        <w:rPr>
          <w:sz w:val="28"/>
          <w:szCs w:val="28"/>
        </w:rPr>
      </w:pPr>
      <w:r w:rsidRPr="00421FA4">
        <w:rPr>
          <w:sz w:val="28"/>
          <w:szCs w:val="28"/>
        </w:rPr>
        <w:t xml:space="preserve">- свыше 3000 </w:t>
      </w:r>
      <w:r w:rsidR="00D6390B" w:rsidRPr="00830256">
        <w:rPr>
          <w:sz w:val="28"/>
          <w:szCs w:val="28"/>
        </w:rPr>
        <w:t>м</w:t>
      </w:r>
      <w:r w:rsidR="00D6390B" w:rsidRPr="00830256">
        <w:rPr>
          <w:sz w:val="28"/>
          <w:szCs w:val="28"/>
          <w:vertAlign w:val="superscript"/>
        </w:rPr>
        <w:t>2</w:t>
      </w:r>
      <w:r w:rsidRPr="00421FA4">
        <w:rPr>
          <w:sz w:val="28"/>
          <w:szCs w:val="28"/>
        </w:rPr>
        <w:t xml:space="preserve"> – 30 %. </w:t>
      </w:r>
    </w:p>
    <w:p w14:paraId="54C370C1" w14:textId="77777777" w:rsidR="00421FA4" w:rsidRPr="00421FA4" w:rsidRDefault="00421FA4" w:rsidP="009C6A10">
      <w:pPr>
        <w:widowControl w:val="0"/>
        <w:autoSpaceDE w:val="0"/>
        <w:autoSpaceDN w:val="0"/>
        <w:adjustRightInd w:val="0"/>
        <w:ind w:right="-31" w:firstLine="709"/>
        <w:jc w:val="both"/>
        <w:rPr>
          <w:sz w:val="28"/>
          <w:szCs w:val="28"/>
        </w:rPr>
      </w:pPr>
      <w:r w:rsidRPr="00421FA4">
        <w:rPr>
          <w:sz w:val="28"/>
          <w:szCs w:val="28"/>
        </w:rPr>
        <w:t>3.2. Для объектов капитального строительства, расположенных в границах зон высотного регулирования устанавливается предельная (максимальная) высота возводимых зданий, строений, сооружений:</w:t>
      </w:r>
    </w:p>
    <w:p w14:paraId="68C9761A" w14:textId="77777777" w:rsidR="00421FA4" w:rsidRPr="00421FA4" w:rsidRDefault="00421FA4" w:rsidP="009C6A10">
      <w:pPr>
        <w:widowControl w:val="0"/>
        <w:autoSpaceDE w:val="0"/>
        <w:autoSpaceDN w:val="0"/>
        <w:adjustRightInd w:val="0"/>
        <w:ind w:right="-31" w:firstLine="709"/>
        <w:jc w:val="both"/>
        <w:rPr>
          <w:sz w:val="28"/>
          <w:szCs w:val="28"/>
        </w:rPr>
      </w:pPr>
      <w:r w:rsidRPr="00421FA4">
        <w:rPr>
          <w:sz w:val="28"/>
          <w:szCs w:val="28"/>
        </w:rPr>
        <w:t>1) для зоны А (устанавливается на расстоянии 100 метров от береговой линии Черного моря) – 21 метр;</w:t>
      </w:r>
    </w:p>
    <w:p w14:paraId="13C4A30F" w14:textId="77777777" w:rsidR="00421FA4" w:rsidRPr="00421FA4" w:rsidRDefault="00421FA4" w:rsidP="009C6A10">
      <w:pPr>
        <w:widowControl w:val="0"/>
        <w:autoSpaceDE w:val="0"/>
        <w:autoSpaceDN w:val="0"/>
        <w:adjustRightInd w:val="0"/>
        <w:ind w:right="-31" w:firstLine="709"/>
        <w:jc w:val="both"/>
        <w:rPr>
          <w:sz w:val="28"/>
          <w:szCs w:val="28"/>
        </w:rPr>
      </w:pPr>
      <w:r w:rsidRPr="00421FA4">
        <w:rPr>
          <w:sz w:val="28"/>
          <w:szCs w:val="28"/>
        </w:rPr>
        <w:t xml:space="preserve">2) для зоны Б (устанавливается на расстоянии от 100 до 300 метров от береговой линии Черного моря) – 25 метров; </w:t>
      </w:r>
    </w:p>
    <w:p w14:paraId="79B0213B" w14:textId="77777777" w:rsidR="00421FA4" w:rsidRPr="00421FA4" w:rsidRDefault="00421FA4" w:rsidP="009C6A10">
      <w:pPr>
        <w:widowControl w:val="0"/>
        <w:autoSpaceDE w:val="0"/>
        <w:autoSpaceDN w:val="0"/>
        <w:adjustRightInd w:val="0"/>
        <w:ind w:right="-31" w:firstLine="709"/>
        <w:jc w:val="both"/>
        <w:rPr>
          <w:sz w:val="28"/>
          <w:szCs w:val="28"/>
        </w:rPr>
      </w:pPr>
      <w:r w:rsidRPr="00421FA4">
        <w:rPr>
          <w:sz w:val="28"/>
          <w:szCs w:val="28"/>
        </w:rPr>
        <w:t>3) для зоны В (устанавливается на расстоянии от 300 до 500 метров от береговой линии Черного моря) – 30 метров.</w:t>
      </w:r>
    </w:p>
    <w:p w14:paraId="74F7C9C5" w14:textId="77777777" w:rsidR="00421FA4" w:rsidRPr="00421FA4" w:rsidRDefault="00421FA4" w:rsidP="009C6A10">
      <w:pPr>
        <w:widowControl w:val="0"/>
        <w:autoSpaceDE w:val="0"/>
        <w:autoSpaceDN w:val="0"/>
        <w:adjustRightInd w:val="0"/>
        <w:ind w:right="-31" w:firstLine="709"/>
        <w:jc w:val="both"/>
        <w:rPr>
          <w:sz w:val="28"/>
          <w:szCs w:val="28"/>
        </w:rPr>
      </w:pPr>
      <w:r w:rsidRPr="00421FA4">
        <w:rPr>
          <w:sz w:val="28"/>
          <w:szCs w:val="28"/>
        </w:rPr>
        <w:t>Границы зон высотного регулирования отображены на Карте градостроительного зонирования Правил.</w:t>
      </w:r>
    </w:p>
    <w:p w14:paraId="610475C9" w14:textId="77777777" w:rsidR="00421FA4" w:rsidRPr="00421FA4" w:rsidRDefault="00421FA4" w:rsidP="009C6A10">
      <w:pPr>
        <w:widowControl w:val="0"/>
        <w:autoSpaceDE w:val="0"/>
        <w:autoSpaceDN w:val="0"/>
        <w:adjustRightInd w:val="0"/>
        <w:ind w:right="-31" w:firstLine="709"/>
        <w:jc w:val="both"/>
        <w:rPr>
          <w:rFonts w:eastAsia="Calibri"/>
          <w:sz w:val="28"/>
          <w:szCs w:val="28"/>
        </w:rPr>
      </w:pPr>
      <w:r w:rsidRPr="00421FA4">
        <w:rPr>
          <w:sz w:val="28"/>
          <w:szCs w:val="28"/>
        </w:rPr>
        <w:t>4. Для объектов капитального строительства:</w:t>
      </w:r>
    </w:p>
    <w:p w14:paraId="03279D87" w14:textId="77777777" w:rsidR="00421FA4" w:rsidRPr="00421FA4" w:rsidRDefault="00421FA4" w:rsidP="009C6A10">
      <w:pPr>
        <w:widowControl w:val="0"/>
        <w:autoSpaceDE w:val="0"/>
        <w:autoSpaceDN w:val="0"/>
        <w:adjustRightInd w:val="0"/>
        <w:ind w:right="-31" w:firstLine="709"/>
        <w:jc w:val="both"/>
        <w:rPr>
          <w:sz w:val="28"/>
          <w:szCs w:val="28"/>
        </w:rPr>
      </w:pPr>
      <w:r w:rsidRPr="00421FA4">
        <w:rPr>
          <w:sz w:val="28"/>
          <w:szCs w:val="28"/>
        </w:rPr>
        <w:t>4.1. Минимальные отступы:</w:t>
      </w:r>
    </w:p>
    <w:p w14:paraId="21D30109" w14:textId="77777777" w:rsidR="00421FA4" w:rsidRPr="00421FA4" w:rsidRDefault="00421FA4" w:rsidP="009C6A10">
      <w:pPr>
        <w:widowControl w:val="0"/>
        <w:autoSpaceDE w:val="0"/>
        <w:autoSpaceDN w:val="0"/>
        <w:adjustRightInd w:val="0"/>
        <w:ind w:right="-31" w:firstLine="709"/>
        <w:jc w:val="both"/>
        <w:rPr>
          <w:sz w:val="28"/>
          <w:szCs w:val="28"/>
        </w:rPr>
      </w:pPr>
      <w:r w:rsidRPr="00421FA4">
        <w:rPr>
          <w:sz w:val="28"/>
          <w:szCs w:val="28"/>
        </w:rPr>
        <w:t>- минимальный отступ зданий, сооружений, строений от границы, отделяющей земельный участок от территории общего пользования (улицы), - 5 метров, проездов, переулков - 3 метра;</w:t>
      </w:r>
    </w:p>
    <w:p w14:paraId="36DB8A91" w14:textId="77777777" w:rsidR="00421FA4" w:rsidRPr="00421FA4" w:rsidRDefault="00421FA4" w:rsidP="009C6A10">
      <w:pPr>
        <w:widowControl w:val="0"/>
        <w:autoSpaceDE w:val="0"/>
        <w:autoSpaceDN w:val="0"/>
        <w:adjustRightInd w:val="0"/>
        <w:ind w:right="-31" w:firstLine="709"/>
        <w:jc w:val="both"/>
        <w:rPr>
          <w:sz w:val="28"/>
          <w:szCs w:val="28"/>
        </w:rPr>
      </w:pPr>
      <w:r w:rsidRPr="00421FA4">
        <w:rPr>
          <w:sz w:val="28"/>
          <w:szCs w:val="28"/>
        </w:rPr>
        <w:t>- минимальный отступ зданий, сооружений, строений от границ смежных земельных участков - 3 метра (за исключением вспомогательных построек);</w:t>
      </w:r>
    </w:p>
    <w:p w14:paraId="1F5FB46B" w14:textId="77777777" w:rsidR="00421FA4" w:rsidRPr="00421FA4" w:rsidRDefault="00421FA4" w:rsidP="009C6A10">
      <w:pPr>
        <w:widowControl w:val="0"/>
        <w:autoSpaceDE w:val="0"/>
        <w:autoSpaceDN w:val="0"/>
        <w:adjustRightInd w:val="0"/>
        <w:ind w:right="-31" w:firstLine="709"/>
        <w:jc w:val="both"/>
        <w:rPr>
          <w:sz w:val="28"/>
          <w:szCs w:val="28"/>
        </w:rPr>
      </w:pPr>
      <w:r w:rsidRPr="00421FA4">
        <w:rPr>
          <w:sz w:val="28"/>
          <w:szCs w:val="28"/>
        </w:rPr>
        <w:t>- минимальный отступ вспомогательных построек от границ смежных земельных участков - 1 метр.</w:t>
      </w:r>
    </w:p>
    <w:p w14:paraId="35993B3F" w14:textId="2D1AACA2" w:rsidR="00421FA4" w:rsidRPr="00421FA4" w:rsidRDefault="00421FA4" w:rsidP="009C6A10">
      <w:pPr>
        <w:widowControl w:val="0"/>
        <w:autoSpaceDE w:val="0"/>
        <w:autoSpaceDN w:val="0"/>
        <w:adjustRightInd w:val="0"/>
        <w:ind w:right="-31" w:firstLine="709"/>
        <w:jc w:val="both"/>
        <w:rPr>
          <w:sz w:val="28"/>
          <w:szCs w:val="28"/>
          <w:lang w:eastAsia="zh-CN"/>
        </w:rPr>
      </w:pPr>
      <w:r w:rsidRPr="00421FA4">
        <w:rPr>
          <w:sz w:val="28"/>
          <w:szCs w:val="28"/>
        </w:rPr>
        <w:t xml:space="preserve">4.2. </w:t>
      </w:r>
      <w:r w:rsidRPr="00421FA4">
        <w:rPr>
          <w:sz w:val="28"/>
          <w:szCs w:val="28"/>
          <w:lang w:eastAsia="zh-CN"/>
        </w:rPr>
        <w:t xml:space="preserve">Процент застройки подземной части </w:t>
      </w:r>
      <w:r w:rsidR="004410D6">
        <w:rPr>
          <w:sz w:val="28"/>
          <w:szCs w:val="28"/>
          <w:lang w:eastAsia="zh-CN"/>
        </w:rPr>
        <w:t>не</w:t>
      </w:r>
      <w:r w:rsidRPr="00421FA4">
        <w:rPr>
          <w:sz w:val="28"/>
          <w:szCs w:val="28"/>
          <w:lang w:eastAsia="zh-CN"/>
        </w:rPr>
        <w:t xml:space="preserve"> регламентируется. При этом минимальный отступ подземной части здания общественно-делового назначения от границ смежных земельных участков и от границы, отделяющей земельный участок от территории общего пользования, – 1 метр.</w:t>
      </w:r>
    </w:p>
    <w:p w14:paraId="5282B993" w14:textId="5E61071C" w:rsidR="00421FA4" w:rsidRPr="00421FA4" w:rsidRDefault="00421FA4" w:rsidP="009C6A10">
      <w:pPr>
        <w:ind w:right="-31" w:firstLine="709"/>
        <w:jc w:val="both"/>
        <w:rPr>
          <w:sz w:val="28"/>
          <w:szCs w:val="28"/>
          <w:lang w:eastAsia="ar-SA"/>
        </w:rPr>
      </w:pPr>
      <w:r w:rsidRPr="00421FA4">
        <w:rPr>
          <w:sz w:val="28"/>
          <w:szCs w:val="28"/>
        </w:rPr>
        <w:lastRenderedPageBreak/>
        <w:t>5. Иные показатели по параметрам застройки зоны Р5.1: территории объектов обслуживания населения; требования и параметры по временному хра</w:t>
      </w:r>
      <w:r w:rsidR="004410D6">
        <w:rPr>
          <w:sz w:val="28"/>
          <w:szCs w:val="28"/>
        </w:rPr>
        <w:t>не</w:t>
      </w:r>
      <w:r w:rsidRPr="00421FA4">
        <w:rPr>
          <w:sz w:val="28"/>
          <w:szCs w:val="28"/>
        </w:rPr>
        <w:t>нию индивидуальных транспортных средств, размещению гаражей и открытых автостоянок, требования и параметры к доле озеле</w:t>
      </w:r>
      <w:r w:rsidR="004410D6">
        <w:rPr>
          <w:sz w:val="28"/>
          <w:szCs w:val="28"/>
        </w:rPr>
        <w:t>не</w:t>
      </w:r>
      <w:r w:rsidRPr="00421FA4">
        <w:rPr>
          <w:sz w:val="28"/>
          <w:szCs w:val="28"/>
        </w:rPr>
        <w:t>нной территории земельных участков регламентируются и устанавливаются нормативами градостроительного проектирования</w:t>
      </w:r>
      <w:r w:rsidR="000A104D" w:rsidRPr="000A104D">
        <w:t xml:space="preserve"> </w:t>
      </w:r>
      <w:r w:rsidR="000A104D" w:rsidRPr="000A104D">
        <w:rPr>
          <w:sz w:val="28"/>
          <w:szCs w:val="28"/>
        </w:rPr>
        <w:t>городского округа</w:t>
      </w:r>
      <w:r w:rsidRPr="00421FA4">
        <w:rPr>
          <w:sz w:val="28"/>
          <w:szCs w:val="28"/>
        </w:rPr>
        <w:t>.</w:t>
      </w:r>
    </w:p>
    <w:p w14:paraId="7C16267F" w14:textId="77777777" w:rsidR="00421FA4" w:rsidRPr="00421FA4" w:rsidRDefault="00421FA4" w:rsidP="009C6A10">
      <w:pPr>
        <w:ind w:right="-31" w:firstLine="709"/>
        <w:jc w:val="both"/>
        <w:rPr>
          <w:sz w:val="28"/>
          <w:szCs w:val="28"/>
        </w:rPr>
      </w:pPr>
      <w:r w:rsidRPr="00421FA4">
        <w:rPr>
          <w:sz w:val="28"/>
          <w:szCs w:val="28"/>
        </w:rPr>
        <w:t>6.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 главой 10 Правил, требованиями законодательства Российской Федерации.</w:t>
      </w:r>
    </w:p>
    <w:p w14:paraId="78CFDE21" w14:textId="7CB51395" w:rsidR="00421FA4" w:rsidRPr="00421FA4" w:rsidRDefault="00421FA4" w:rsidP="009C6A10">
      <w:pPr>
        <w:ind w:right="-31" w:firstLine="709"/>
        <w:jc w:val="both"/>
        <w:rPr>
          <w:rFonts w:eastAsia="Calibri"/>
          <w:sz w:val="28"/>
          <w:szCs w:val="28"/>
        </w:rPr>
      </w:pPr>
      <w:r w:rsidRPr="00421FA4">
        <w:rPr>
          <w:sz w:val="28"/>
          <w:szCs w:val="28"/>
        </w:rPr>
        <w:t xml:space="preserve">7. В границах территориальной зоны Р5.1, применительно к которой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устанавливаются согласно </w:t>
      </w:r>
      <w:r w:rsidR="0046127C" w:rsidRPr="0046127C">
        <w:rPr>
          <w:sz w:val="28"/>
          <w:szCs w:val="28"/>
        </w:rPr>
        <w:t>нормативам градостроительного проектирования городского округа</w:t>
      </w:r>
      <w:r w:rsidRPr="00421FA4">
        <w:rPr>
          <w:sz w:val="28"/>
          <w:szCs w:val="28"/>
        </w:rPr>
        <w:t>.</w:t>
      </w:r>
    </w:p>
    <w:p w14:paraId="59898BE7" w14:textId="77777777" w:rsidR="00421FA4" w:rsidRPr="00421FA4" w:rsidRDefault="00421FA4" w:rsidP="009C6A10">
      <w:pPr>
        <w:ind w:right="-31" w:firstLine="709"/>
        <w:rPr>
          <w:rFonts w:ascii="Calibri" w:hAnsi="Calibri"/>
          <w:sz w:val="28"/>
          <w:szCs w:val="28"/>
        </w:rPr>
      </w:pPr>
    </w:p>
    <w:p w14:paraId="0CC8F6C3" w14:textId="77777777" w:rsidR="00421FA4" w:rsidRPr="00421FA4" w:rsidRDefault="00421FA4" w:rsidP="009C6A10">
      <w:pPr>
        <w:ind w:right="-31" w:firstLine="709"/>
        <w:jc w:val="center"/>
        <w:outlineLvl w:val="0"/>
        <w:rPr>
          <w:sz w:val="28"/>
          <w:szCs w:val="28"/>
        </w:rPr>
      </w:pPr>
      <w:r w:rsidRPr="00421FA4">
        <w:rPr>
          <w:sz w:val="28"/>
          <w:szCs w:val="28"/>
        </w:rPr>
        <w:t>Статья 52. Р5.2</w:t>
      </w:r>
      <w:r w:rsidRPr="00421FA4">
        <w:rPr>
          <w:bCs/>
          <w:sz w:val="28"/>
          <w:szCs w:val="28"/>
        </w:rPr>
        <w:t xml:space="preserve"> </w:t>
      </w:r>
      <w:r w:rsidRPr="00421FA4">
        <w:rPr>
          <w:sz w:val="28"/>
          <w:szCs w:val="28"/>
        </w:rPr>
        <w:t>Зона специализированных тематических парков.</w:t>
      </w:r>
    </w:p>
    <w:p w14:paraId="14AF4227" w14:textId="77777777" w:rsidR="00421FA4" w:rsidRPr="00421FA4" w:rsidRDefault="00421FA4" w:rsidP="009C6A10">
      <w:pPr>
        <w:ind w:right="-31" w:firstLine="709"/>
        <w:jc w:val="both"/>
        <w:rPr>
          <w:rFonts w:eastAsia="Calibri"/>
          <w:sz w:val="28"/>
          <w:szCs w:val="28"/>
        </w:rPr>
      </w:pPr>
    </w:p>
    <w:p w14:paraId="22898532" w14:textId="77777777" w:rsidR="00421FA4" w:rsidRPr="00421FA4" w:rsidRDefault="00421FA4" w:rsidP="009C6A10">
      <w:pPr>
        <w:ind w:right="-31" w:firstLine="709"/>
        <w:jc w:val="both"/>
        <w:rPr>
          <w:sz w:val="28"/>
          <w:szCs w:val="28"/>
          <w:shd w:val="clear" w:color="auto" w:fill="FFFFFF"/>
        </w:rPr>
      </w:pPr>
      <w:r w:rsidRPr="00421FA4">
        <w:rPr>
          <w:sz w:val="28"/>
          <w:szCs w:val="28"/>
        </w:rPr>
        <w:t xml:space="preserve">1. Территориальная зона Р5.2 предназначена для размещения </w:t>
      </w:r>
      <w:r w:rsidRPr="00421FA4">
        <w:rPr>
          <w:sz w:val="28"/>
          <w:szCs w:val="28"/>
          <w:shd w:val="clear" w:color="auto" w:fill="FFFFFF"/>
        </w:rPr>
        <w:t>тематических парков.</w:t>
      </w:r>
    </w:p>
    <w:p w14:paraId="10C79D64" w14:textId="70DB37AB" w:rsidR="00421FA4" w:rsidRDefault="00421FA4" w:rsidP="009C6A10">
      <w:pPr>
        <w:ind w:right="-31" w:firstLine="709"/>
        <w:jc w:val="both"/>
        <w:rPr>
          <w:sz w:val="28"/>
          <w:szCs w:val="28"/>
        </w:rPr>
      </w:pPr>
      <w:r w:rsidRPr="00421FA4">
        <w:rPr>
          <w:sz w:val="28"/>
          <w:szCs w:val="28"/>
        </w:rPr>
        <w:t>2. Перечень видов разрешенного использования земельных участков, объектов капитального строительства и предельные параметры разрешенного строительства, реконструкции объектов капитального строительства в зо</w:t>
      </w:r>
      <w:r w:rsidR="004410D6">
        <w:rPr>
          <w:sz w:val="28"/>
          <w:szCs w:val="28"/>
        </w:rPr>
        <w:t>не</w:t>
      </w:r>
      <w:r w:rsidRPr="00421FA4">
        <w:rPr>
          <w:sz w:val="28"/>
          <w:szCs w:val="28"/>
        </w:rPr>
        <w:t xml:space="preserve"> Р5.2:</w:t>
      </w:r>
    </w:p>
    <w:p w14:paraId="7EF8F35B" w14:textId="77777777" w:rsidR="006F679C" w:rsidRDefault="006F679C" w:rsidP="009C6A10">
      <w:pPr>
        <w:ind w:right="-31" w:firstLine="709"/>
        <w:jc w:val="both"/>
        <w:rPr>
          <w:sz w:val="28"/>
          <w:szCs w:val="28"/>
        </w:rPr>
      </w:pPr>
    </w:p>
    <w:tbl>
      <w:tblPr>
        <w:tblStyle w:val="af0"/>
        <w:tblW w:w="14600" w:type="dxa"/>
        <w:tblLayout w:type="fixed"/>
        <w:tblLook w:val="04A0" w:firstRow="1" w:lastRow="0" w:firstColumn="1" w:lastColumn="0" w:noHBand="0" w:noVBand="1"/>
      </w:tblPr>
      <w:tblGrid>
        <w:gridCol w:w="420"/>
        <w:gridCol w:w="1985"/>
        <w:gridCol w:w="2835"/>
        <w:gridCol w:w="851"/>
        <w:gridCol w:w="850"/>
        <w:gridCol w:w="1559"/>
        <w:gridCol w:w="1701"/>
        <w:gridCol w:w="1418"/>
        <w:gridCol w:w="1417"/>
        <w:gridCol w:w="1564"/>
      </w:tblGrid>
      <w:tr w:rsidR="009C6A10" w14:paraId="65DE2B18" w14:textId="77777777" w:rsidTr="00DB28A8">
        <w:trPr>
          <w:trHeight w:val="968"/>
        </w:trPr>
        <w:tc>
          <w:tcPr>
            <w:tcW w:w="420" w:type="dxa"/>
            <w:vMerge w:val="restart"/>
            <w:vAlign w:val="center"/>
          </w:tcPr>
          <w:p w14:paraId="06166FF6" w14:textId="77777777" w:rsidR="009C6A10" w:rsidRDefault="009C6A10" w:rsidP="0082674F">
            <w:pPr>
              <w:widowControl w:val="0"/>
              <w:autoSpaceDE w:val="0"/>
              <w:autoSpaceDN w:val="0"/>
              <w:adjustRightInd w:val="0"/>
              <w:ind w:left="-120" w:right="-31"/>
              <w:jc w:val="both"/>
              <w:rPr>
                <w:sz w:val="28"/>
                <w:szCs w:val="28"/>
              </w:rPr>
            </w:pPr>
            <w:bookmarkStart w:id="112" w:name="_Hlk229758691"/>
            <w:r w:rsidRPr="005628F9">
              <w:rPr>
                <w:sz w:val="28"/>
                <w:szCs w:val="28"/>
              </w:rPr>
              <w:t>№ п/п</w:t>
            </w:r>
          </w:p>
        </w:tc>
        <w:tc>
          <w:tcPr>
            <w:tcW w:w="1985" w:type="dxa"/>
            <w:vMerge w:val="restart"/>
            <w:tcBorders>
              <w:right w:val="single" w:sz="4" w:space="0" w:color="auto"/>
            </w:tcBorders>
            <w:vAlign w:val="center"/>
          </w:tcPr>
          <w:p w14:paraId="25D1EEEF" w14:textId="77777777" w:rsidR="009C6A10" w:rsidRPr="005628F9" w:rsidRDefault="009C6A10" w:rsidP="009C6A10">
            <w:pPr>
              <w:widowControl w:val="0"/>
              <w:autoSpaceDE w:val="0"/>
              <w:autoSpaceDN w:val="0"/>
              <w:adjustRightInd w:val="0"/>
              <w:ind w:right="-31"/>
              <w:jc w:val="center"/>
            </w:pPr>
            <w:r w:rsidRPr="005628F9">
              <w:t>Наименование ВРИ</w:t>
            </w:r>
          </w:p>
        </w:tc>
        <w:tc>
          <w:tcPr>
            <w:tcW w:w="2835" w:type="dxa"/>
            <w:vMerge w:val="restart"/>
            <w:tcBorders>
              <w:top w:val="single" w:sz="4" w:space="0" w:color="auto"/>
              <w:left w:val="single" w:sz="4" w:space="0" w:color="auto"/>
              <w:right w:val="single" w:sz="4" w:space="0" w:color="auto"/>
            </w:tcBorders>
            <w:vAlign w:val="center"/>
          </w:tcPr>
          <w:p w14:paraId="01C81401" w14:textId="77777777" w:rsidR="009C6A10" w:rsidRDefault="009C6A10" w:rsidP="009C6A10">
            <w:pPr>
              <w:widowControl w:val="0"/>
              <w:autoSpaceDE w:val="0"/>
              <w:autoSpaceDN w:val="0"/>
              <w:adjustRightInd w:val="0"/>
              <w:ind w:right="-31"/>
              <w:jc w:val="center"/>
              <w:rPr>
                <w:sz w:val="28"/>
                <w:szCs w:val="28"/>
              </w:rPr>
            </w:pPr>
            <w:r>
              <w:t>О</w:t>
            </w:r>
            <w:r w:rsidRPr="00421FA4">
              <w:t>писание ВРИ</w:t>
            </w:r>
          </w:p>
        </w:tc>
        <w:tc>
          <w:tcPr>
            <w:tcW w:w="851" w:type="dxa"/>
            <w:vMerge w:val="restart"/>
            <w:tcBorders>
              <w:left w:val="single" w:sz="4" w:space="0" w:color="auto"/>
            </w:tcBorders>
            <w:vAlign w:val="center"/>
          </w:tcPr>
          <w:p w14:paraId="73B42148" w14:textId="65DCDE98" w:rsidR="009C6A10" w:rsidRPr="005628F9" w:rsidRDefault="009C6A10" w:rsidP="0082674F">
            <w:pPr>
              <w:widowControl w:val="0"/>
              <w:autoSpaceDE w:val="0"/>
              <w:autoSpaceDN w:val="0"/>
              <w:adjustRightInd w:val="0"/>
              <w:ind w:right="-31"/>
              <w:jc w:val="center"/>
            </w:pPr>
            <w:r w:rsidRPr="00421FA4">
              <w:t>Код (</w:t>
            </w:r>
            <w:proofErr w:type="spellStart"/>
            <w:r w:rsidRPr="00421FA4">
              <w:t>чис</w:t>
            </w:r>
            <w:r>
              <w:t>-</w:t>
            </w:r>
            <w:r w:rsidRPr="00421FA4">
              <w:t>ловое</w:t>
            </w:r>
            <w:proofErr w:type="spellEnd"/>
            <w:r w:rsidRPr="00421FA4">
              <w:t xml:space="preserve"> </w:t>
            </w:r>
            <w:proofErr w:type="gramStart"/>
            <w:r w:rsidRPr="00421FA4">
              <w:t>обоз</w:t>
            </w:r>
            <w:r>
              <w:t>-</w:t>
            </w:r>
            <w:proofErr w:type="spellStart"/>
            <w:r w:rsidRPr="00421FA4">
              <w:t>наче</w:t>
            </w:r>
            <w:proofErr w:type="spellEnd"/>
            <w:r>
              <w:t>-</w:t>
            </w:r>
            <w:proofErr w:type="spellStart"/>
            <w:r w:rsidRPr="00421FA4">
              <w:t>ние</w:t>
            </w:r>
            <w:proofErr w:type="spellEnd"/>
            <w:proofErr w:type="gramEnd"/>
            <w:r w:rsidRPr="00421FA4">
              <w:t xml:space="preserve"> ВРИ)</w:t>
            </w:r>
          </w:p>
        </w:tc>
        <w:tc>
          <w:tcPr>
            <w:tcW w:w="2409" w:type="dxa"/>
            <w:gridSpan w:val="2"/>
            <w:vAlign w:val="center"/>
          </w:tcPr>
          <w:p w14:paraId="606DCCD4" w14:textId="64A47AF4" w:rsidR="009C6A10" w:rsidRDefault="009C6A10" w:rsidP="0082674F">
            <w:pPr>
              <w:widowControl w:val="0"/>
              <w:autoSpaceDE w:val="0"/>
              <w:autoSpaceDN w:val="0"/>
              <w:adjustRightInd w:val="0"/>
              <w:ind w:right="-31"/>
              <w:jc w:val="center"/>
              <w:rPr>
                <w:sz w:val="28"/>
                <w:szCs w:val="28"/>
              </w:rPr>
            </w:pPr>
            <w:r w:rsidRPr="00421FA4">
              <w:t>Предельные размеры земельных участков (м</w:t>
            </w:r>
            <w:r w:rsidR="00BF4F93">
              <w:rPr>
                <w:vertAlign w:val="superscript"/>
              </w:rPr>
              <w:t>2</w:t>
            </w:r>
            <w:r w:rsidRPr="00421FA4">
              <w:t>)</w:t>
            </w:r>
          </w:p>
        </w:tc>
        <w:tc>
          <w:tcPr>
            <w:tcW w:w="1701" w:type="dxa"/>
            <w:vMerge w:val="restart"/>
            <w:vAlign w:val="center"/>
          </w:tcPr>
          <w:p w14:paraId="6F57D3BA" w14:textId="77777777" w:rsidR="009C6A10" w:rsidRDefault="009C6A10" w:rsidP="0082674F">
            <w:pPr>
              <w:widowControl w:val="0"/>
              <w:autoSpaceDE w:val="0"/>
              <w:autoSpaceDN w:val="0"/>
              <w:adjustRightInd w:val="0"/>
              <w:ind w:right="-31"/>
              <w:jc w:val="center"/>
              <w:rPr>
                <w:sz w:val="28"/>
                <w:szCs w:val="28"/>
              </w:rPr>
            </w:pPr>
            <w:proofErr w:type="gramStart"/>
            <w:r w:rsidRPr="00421FA4">
              <w:t>Макси</w:t>
            </w:r>
            <w:r>
              <w:t>-</w:t>
            </w:r>
            <w:proofErr w:type="spellStart"/>
            <w:r w:rsidRPr="00421FA4">
              <w:t>мальный</w:t>
            </w:r>
            <w:proofErr w:type="spellEnd"/>
            <w:proofErr w:type="gramEnd"/>
            <w:r w:rsidRPr="00421FA4">
              <w:t xml:space="preserve"> процент застройки в границах земельного участка</w:t>
            </w:r>
            <w:r>
              <w:t xml:space="preserve"> (м)</w:t>
            </w:r>
          </w:p>
        </w:tc>
        <w:tc>
          <w:tcPr>
            <w:tcW w:w="1418" w:type="dxa"/>
            <w:vMerge w:val="restart"/>
            <w:vAlign w:val="center"/>
          </w:tcPr>
          <w:p w14:paraId="17628A4C" w14:textId="77777777" w:rsidR="009C6A10" w:rsidRDefault="009C6A10" w:rsidP="0082674F">
            <w:pPr>
              <w:widowControl w:val="0"/>
              <w:autoSpaceDE w:val="0"/>
              <w:autoSpaceDN w:val="0"/>
              <w:adjustRightInd w:val="0"/>
              <w:ind w:right="-31"/>
              <w:jc w:val="center"/>
            </w:pPr>
            <w:proofErr w:type="spellStart"/>
            <w:r w:rsidRPr="00421FA4">
              <w:t>Минималь</w:t>
            </w:r>
            <w:r>
              <w:t>-</w:t>
            </w:r>
            <w:r w:rsidRPr="00421FA4">
              <w:t>ные</w:t>
            </w:r>
            <w:proofErr w:type="spellEnd"/>
            <w:r w:rsidRPr="00421FA4">
              <w:t xml:space="preserve"> отступы от границ земельного участка (м)</w:t>
            </w:r>
          </w:p>
          <w:p w14:paraId="3A6045AC" w14:textId="77777777" w:rsidR="009C6A10" w:rsidRDefault="009C6A10" w:rsidP="0082674F">
            <w:pPr>
              <w:widowControl w:val="0"/>
              <w:autoSpaceDE w:val="0"/>
              <w:autoSpaceDN w:val="0"/>
              <w:adjustRightInd w:val="0"/>
              <w:ind w:right="-31"/>
              <w:rPr>
                <w:sz w:val="28"/>
                <w:szCs w:val="28"/>
              </w:rPr>
            </w:pPr>
          </w:p>
        </w:tc>
        <w:tc>
          <w:tcPr>
            <w:tcW w:w="1417" w:type="dxa"/>
            <w:vMerge w:val="restart"/>
            <w:vAlign w:val="center"/>
          </w:tcPr>
          <w:p w14:paraId="1A5DBCF1" w14:textId="77777777" w:rsidR="009C6A10" w:rsidRDefault="009C6A10" w:rsidP="0082674F">
            <w:pPr>
              <w:widowControl w:val="0"/>
              <w:autoSpaceDE w:val="0"/>
              <w:autoSpaceDN w:val="0"/>
              <w:adjustRightInd w:val="0"/>
              <w:ind w:right="-31"/>
              <w:jc w:val="center"/>
              <w:rPr>
                <w:sz w:val="28"/>
                <w:szCs w:val="28"/>
              </w:rPr>
            </w:pPr>
            <w:r w:rsidRPr="00421FA4">
              <w:t>Предельная высота зданий (м)</w:t>
            </w:r>
          </w:p>
        </w:tc>
        <w:tc>
          <w:tcPr>
            <w:tcW w:w="1564" w:type="dxa"/>
            <w:vMerge w:val="restart"/>
            <w:vAlign w:val="center"/>
          </w:tcPr>
          <w:p w14:paraId="19261AC8" w14:textId="2ECEA598" w:rsidR="009C6A10" w:rsidRDefault="009C6A10" w:rsidP="0082674F">
            <w:pPr>
              <w:widowControl w:val="0"/>
              <w:autoSpaceDE w:val="0"/>
              <w:autoSpaceDN w:val="0"/>
              <w:adjustRightInd w:val="0"/>
              <w:ind w:right="-31"/>
              <w:jc w:val="center"/>
              <w:rPr>
                <w:sz w:val="28"/>
                <w:szCs w:val="28"/>
              </w:rPr>
            </w:pPr>
            <w:r w:rsidRPr="00421FA4">
              <w:t>Минимальный процент озеле</w:t>
            </w:r>
            <w:r w:rsidR="004410D6">
              <w:t>не</w:t>
            </w:r>
            <w:r w:rsidRPr="00421FA4">
              <w:t>ния земельного участка</w:t>
            </w:r>
          </w:p>
        </w:tc>
      </w:tr>
      <w:tr w:rsidR="009C6A10" w14:paraId="0DEAAB60" w14:textId="77777777" w:rsidTr="00DB28A8">
        <w:trPr>
          <w:trHeight w:val="967"/>
        </w:trPr>
        <w:tc>
          <w:tcPr>
            <w:tcW w:w="420" w:type="dxa"/>
            <w:vMerge/>
          </w:tcPr>
          <w:p w14:paraId="7E00F971" w14:textId="77777777" w:rsidR="009C6A10" w:rsidRPr="005628F9" w:rsidRDefault="009C6A10" w:rsidP="0082674F">
            <w:pPr>
              <w:widowControl w:val="0"/>
              <w:autoSpaceDE w:val="0"/>
              <w:autoSpaceDN w:val="0"/>
              <w:adjustRightInd w:val="0"/>
              <w:ind w:left="-120" w:right="-31"/>
              <w:jc w:val="both"/>
              <w:rPr>
                <w:sz w:val="28"/>
                <w:szCs w:val="28"/>
              </w:rPr>
            </w:pPr>
          </w:p>
        </w:tc>
        <w:tc>
          <w:tcPr>
            <w:tcW w:w="1985" w:type="dxa"/>
            <w:vMerge/>
            <w:tcBorders>
              <w:right w:val="single" w:sz="4" w:space="0" w:color="auto"/>
            </w:tcBorders>
          </w:tcPr>
          <w:p w14:paraId="066E5FB0" w14:textId="77777777" w:rsidR="009C6A10" w:rsidRPr="005628F9" w:rsidRDefault="009C6A10" w:rsidP="0082674F">
            <w:pPr>
              <w:widowControl w:val="0"/>
              <w:autoSpaceDE w:val="0"/>
              <w:autoSpaceDN w:val="0"/>
              <w:adjustRightInd w:val="0"/>
              <w:ind w:right="-31"/>
              <w:jc w:val="both"/>
            </w:pPr>
          </w:p>
        </w:tc>
        <w:tc>
          <w:tcPr>
            <w:tcW w:w="2835" w:type="dxa"/>
            <w:vMerge/>
            <w:tcBorders>
              <w:left w:val="single" w:sz="4" w:space="0" w:color="auto"/>
              <w:right w:val="single" w:sz="4" w:space="0" w:color="auto"/>
            </w:tcBorders>
          </w:tcPr>
          <w:p w14:paraId="53598B53" w14:textId="77777777" w:rsidR="009C6A10" w:rsidRDefault="009C6A10" w:rsidP="0082674F">
            <w:pPr>
              <w:widowControl w:val="0"/>
              <w:autoSpaceDE w:val="0"/>
              <w:autoSpaceDN w:val="0"/>
              <w:adjustRightInd w:val="0"/>
              <w:ind w:right="-31"/>
              <w:jc w:val="both"/>
            </w:pPr>
          </w:p>
        </w:tc>
        <w:tc>
          <w:tcPr>
            <w:tcW w:w="851" w:type="dxa"/>
            <w:vMerge/>
            <w:tcBorders>
              <w:left w:val="single" w:sz="4" w:space="0" w:color="auto"/>
            </w:tcBorders>
          </w:tcPr>
          <w:p w14:paraId="2D42C552" w14:textId="77777777" w:rsidR="009C6A10" w:rsidRPr="00421FA4" w:rsidRDefault="009C6A10" w:rsidP="0082674F">
            <w:pPr>
              <w:widowControl w:val="0"/>
              <w:autoSpaceDE w:val="0"/>
              <w:autoSpaceDN w:val="0"/>
              <w:adjustRightInd w:val="0"/>
              <w:ind w:right="-31"/>
              <w:jc w:val="center"/>
            </w:pPr>
          </w:p>
        </w:tc>
        <w:tc>
          <w:tcPr>
            <w:tcW w:w="850" w:type="dxa"/>
          </w:tcPr>
          <w:p w14:paraId="1DF2523B" w14:textId="212F3070" w:rsidR="009C6A10" w:rsidRPr="00421FA4" w:rsidRDefault="009C6A10" w:rsidP="0082674F">
            <w:pPr>
              <w:widowControl w:val="0"/>
              <w:autoSpaceDE w:val="0"/>
              <w:autoSpaceDN w:val="0"/>
              <w:adjustRightInd w:val="0"/>
              <w:ind w:right="-31"/>
              <w:jc w:val="center"/>
            </w:pPr>
            <w:proofErr w:type="spellStart"/>
            <w:r w:rsidRPr="00421FA4">
              <w:t>min</w:t>
            </w:r>
            <w:proofErr w:type="spellEnd"/>
          </w:p>
        </w:tc>
        <w:tc>
          <w:tcPr>
            <w:tcW w:w="1559" w:type="dxa"/>
          </w:tcPr>
          <w:p w14:paraId="7598B048" w14:textId="363CC822" w:rsidR="009C6A10" w:rsidRPr="00421FA4" w:rsidRDefault="009C6A10" w:rsidP="0082674F">
            <w:pPr>
              <w:widowControl w:val="0"/>
              <w:autoSpaceDE w:val="0"/>
              <w:autoSpaceDN w:val="0"/>
              <w:adjustRightInd w:val="0"/>
              <w:ind w:right="-31"/>
              <w:jc w:val="center"/>
            </w:pPr>
            <w:r>
              <w:rPr>
                <w:lang w:val="en-US"/>
              </w:rPr>
              <w:t>m</w:t>
            </w:r>
            <w:proofErr w:type="spellStart"/>
            <w:r w:rsidRPr="00421FA4">
              <w:t>ax</w:t>
            </w:r>
            <w:proofErr w:type="spellEnd"/>
          </w:p>
        </w:tc>
        <w:tc>
          <w:tcPr>
            <w:tcW w:w="1701" w:type="dxa"/>
            <w:vMerge/>
          </w:tcPr>
          <w:p w14:paraId="7DAF9DA8" w14:textId="77777777" w:rsidR="009C6A10" w:rsidRPr="00421FA4" w:rsidRDefault="009C6A10" w:rsidP="0082674F">
            <w:pPr>
              <w:widowControl w:val="0"/>
              <w:autoSpaceDE w:val="0"/>
              <w:autoSpaceDN w:val="0"/>
              <w:adjustRightInd w:val="0"/>
              <w:ind w:right="-31"/>
              <w:jc w:val="center"/>
            </w:pPr>
          </w:p>
        </w:tc>
        <w:tc>
          <w:tcPr>
            <w:tcW w:w="1418" w:type="dxa"/>
            <w:vMerge/>
          </w:tcPr>
          <w:p w14:paraId="55403EA0" w14:textId="77777777" w:rsidR="009C6A10" w:rsidRPr="00421FA4" w:rsidRDefault="009C6A10" w:rsidP="0082674F">
            <w:pPr>
              <w:widowControl w:val="0"/>
              <w:autoSpaceDE w:val="0"/>
              <w:autoSpaceDN w:val="0"/>
              <w:adjustRightInd w:val="0"/>
              <w:ind w:right="-31"/>
              <w:jc w:val="center"/>
            </w:pPr>
          </w:p>
        </w:tc>
        <w:tc>
          <w:tcPr>
            <w:tcW w:w="1417" w:type="dxa"/>
            <w:vMerge/>
          </w:tcPr>
          <w:p w14:paraId="1CAF5F10" w14:textId="77777777" w:rsidR="009C6A10" w:rsidRPr="00421FA4" w:rsidRDefault="009C6A10" w:rsidP="0082674F">
            <w:pPr>
              <w:widowControl w:val="0"/>
              <w:autoSpaceDE w:val="0"/>
              <w:autoSpaceDN w:val="0"/>
              <w:adjustRightInd w:val="0"/>
              <w:ind w:right="-31"/>
              <w:jc w:val="center"/>
            </w:pPr>
          </w:p>
        </w:tc>
        <w:tc>
          <w:tcPr>
            <w:tcW w:w="1564" w:type="dxa"/>
            <w:vMerge/>
          </w:tcPr>
          <w:p w14:paraId="0EDEA19D" w14:textId="77777777" w:rsidR="009C6A10" w:rsidRPr="00421FA4" w:rsidRDefault="009C6A10" w:rsidP="0082674F">
            <w:pPr>
              <w:widowControl w:val="0"/>
              <w:autoSpaceDE w:val="0"/>
              <w:autoSpaceDN w:val="0"/>
              <w:adjustRightInd w:val="0"/>
              <w:ind w:right="-31"/>
              <w:jc w:val="center"/>
            </w:pPr>
          </w:p>
        </w:tc>
      </w:tr>
      <w:bookmarkEnd w:id="112"/>
    </w:tbl>
    <w:p w14:paraId="2E3D70A0" w14:textId="77777777" w:rsidR="006F679C" w:rsidRPr="000C469D" w:rsidRDefault="006F679C" w:rsidP="00421FA4">
      <w:pPr>
        <w:ind w:right="-739" w:firstLine="709"/>
        <w:jc w:val="both"/>
        <w:rPr>
          <w:rFonts w:eastAsia="Calibri"/>
          <w:sz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28" w:type="dxa"/>
          <w:bottom w:w="57" w:type="dxa"/>
          <w:right w:w="28" w:type="dxa"/>
        </w:tblCellMar>
        <w:tblLook w:val="04A0" w:firstRow="1" w:lastRow="0" w:firstColumn="1" w:lastColumn="0" w:noHBand="0" w:noVBand="1"/>
      </w:tblPr>
      <w:tblGrid>
        <w:gridCol w:w="296"/>
        <w:gridCol w:w="2073"/>
        <w:gridCol w:w="2918"/>
        <w:gridCol w:w="665"/>
        <w:gridCol w:w="939"/>
        <w:gridCol w:w="473"/>
        <w:gridCol w:w="1231"/>
        <w:gridCol w:w="383"/>
        <w:gridCol w:w="1133"/>
        <w:gridCol w:w="36"/>
        <w:gridCol w:w="202"/>
        <w:gridCol w:w="1226"/>
        <w:gridCol w:w="1521"/>
        <w:gridCol w:w="1464"/>
      </w:tblGrid>
      <w:tr w:rsidR="00421FA4" w:rsidRPr="00421FA4" w14:paraId="17318AFA" w14:textId="77777777" w:rsidTr="000C469D">
        <w:trPr>
          <w:trHeight w:val="340"/>
          <w:tblHeader/>
        </w:trPr>
        <w:tc>
          <w:tcPr>
            <w:tcW w:w="0" w:type="auto"/>
            <w:tcBorders>
              <w:top w:val="single" w:sz="4" w:space="0" w:color="auto"/>
              <w:left w:val="single" w:sz="4" w:space="0" w:color="auto"/>
              <w:bottom w:val="single" w:sz="4" w:space="0" w:color="auto"/>
              <w:right w:val="single" w:sz="4" w:space="0" w:color="auto"/>
            </w:tcBorders>
            <w:vAlign w:val="center"/>
            <w:hideMark/>
          </w:tcPr>
          <w:p w14:paraId="71DC4777" w14:textId="2BDAB9F3" w:rsidR="00421FA4" w:rsidRPr="009C6A10" w:rsidRDefault="009C6A10" w:rsidP="009C6A10">
            <w:pPr>
              <w:jc w:val="center"/>
              <w:rPr>
                <w:lang w:val="en-US" w:eastAsia="ar-SA"/>
              </w:rPr>
            </w:pPr>
            <w:r>
              <w:rPr>
                <w:lang w:val="en-US" w:eastAsia="ar-SA"/>
              </w:rPr>
              <w:t>1</w:t>
            </w:r>
          </w:p>
        </w:tc>
        <w:tc>
          <w:tcPr>
            <w:tcW w:w="0" w:type="auto"/>
            <w:tcBorders>
              <w:top w:val="single" w:sz="4" w:space="0" w:color="auto"/>
              <w:left w:val="single" w:sz="4" w:space="0" w:color="auto"/>
              <w:bottom w:val="single" w:sz="4" w:space="0" w:color="auto"/>
              <w:right w:val="single" w:sz="4" w:space="0" w:color="auto"/>
            </w:tcBorders>
            <w:vAlign w:val="center"/>
            <w:hideMark/>
          </w:tcPr>
          <w:p w14:paraId="2AAE9DA9" w14:textId="65545884" w:rsidR="00421FA4" w:rsidRPr="009C6A10" w:rsidRDefault="009C6A10" w:rsidP="009C6A10">
            <w:pPr>
              <w:jc w:val="center"/>
              <w:rPr>
                <w:lang w:val="en-US" w:eastAsia="ar-SA"/>
              </w:rPr>
            </w:pPr>
            <w:r>
              <w:rPr>
                <w:lang w:val="en-US" w:eastAsia="ar-SA"/>
              </w:rPr>
              <w:t>2</w:t>
            </w:r>
          </w:p>
        </w:tc>
        <w:tc>
          <w:tcPr>
            <w:tcW w:w="0" w:type="auto"/>
            <w:tcBorders>
              <w:top w:val="single" w:sz="4" w:space="0" w:color="auto"/>
              <w:left w:val="single" w:sz="4" w:space="0" w:color="auto"/>
              <w:bottom w:val="single" w:sz="4" w:space="0" w:color="auto"/>
              <w:right w:val="single" w:sz="4" w:space="0" w:color="auto"/>
            </w:tcBorders>
            <w:vAlign w:val="center"/>
            <w:hideMark/>
          </w:tcPr>
          <w:p w14:paraId="07E338EF" w14:textId="5B6EE065" w:rsidR="00421FA4" w:rsidRPr="009C6A10" w:rsidRDefault="009C6A10" w:rsidP="009C6A10">
            <w:pPr>
              <w:jc w:val="center"/>
              <w:rPr>
                <w:lang w:val="en-US" w:eastAsia="ar-SA"/>
              </w:rPr>
            </w:pPr>
            <w:r>
              <w:rPr>
                <w:lang w:val="en-US" w:eastAsia="ar-SA"/>
              </w:rPr>
              <w:t>3</w:t>
            </w:r>
          </w:p>
        </w:tc>
        <w:tc>
          <w:tcPr>
            <w:tcW w:w="0" w:type="auto"/>
            <w:tcBorders>
              <w:top w:val="single" w:sz="4" w:space="0" w:color="auto"/>
              <w:left w:val="single" w:sz="4" w:space="0" w:color="auto"/>
              <w:bottom w:val="single" w:sz="4" w:space="0" w:color="auto"/>
              <w:right w:val="single" w:sz="4" w:space="0" w:color="auto"/>
            </w:tcBorders>
            <w:vAlign w:val="center"/>
            <w:hideMark/>
          </w:tcPr>
          <w:p w14:paraId="330BE8D0" w14:textId="47A36406" w:rsidR="00421FA4" w:rsidRPr="009C6A10" w:rsidRDefault="009C6A10" w:rsidP="009C6A10">
            <w:pPr>
              <w:jc w:val="center"/>
              <w:rPr>
                <w:lang w:val="en-US" w:eastAsia="ar-SA"/>
              </w:rPr>
            </w:pPr>
            <w:r>
              <w:rPr>
                <w:lang w:val="en-US" w:eastAsia="ar-SA"/>
              </w:rPr>
              <w:t>4</w:t>
            </w:r>
          </w:p>
        </w:tc>
        <w:tc>
          <w:tcPr>
            <w:tcW w:w="939" w:type="dxa"/>
            <w:tcBorders>
              <w:top w:val="single" w:sz="4" w:space="0" w:color="auto"/>
              <w:left w:val="single" w:sz="4" w:space="0" w:color="auto"/>
              <w:bottom w:val="single" w:sz="4" w:space="0" w:color="auto"/>
              <w:right w:val="single" w:sz="4" w:space="0" w:color="auto"/>
            </w:tcBorders>
            <w:vAlign w:val="center"/>
            <w:hideMark/>
          </w:tcPr>
          <w:p w14:paraId="6AEF520B" w14:textId="62411225" w:rsidR="00421FA4" w:rsidRPr="009C6A10" w:rsidRDefault="009C6A10" w:rsidP="009C6A10">
            <w:pPr>
              <w:jc w:val="center"/>
              <w:rPr>
                <w:lang w:val="en-US"/>
              </w:rPr>
            </w:pPr>
            <w:r>
              <w:rPr>
                <w:lang w:val="en-US"/>
              </w:rPr>
              <w:t>5</w:t>
            </w:r>
          </w:p>
        </w:tc>
        <w:tc>
          <w:tcPr>
            <w:tcW w:w="1704" w:type="dxa"/>
            <w:gridSpan w:val="2"/>
            <w:tcBorders>
              <w:top w:val="single" w:sz="4" w:space="0" w:color="auto"/>
              <w:left w:val="single" w:sz="4" w:space="0" w:color="auto"/>
              <w:bottom w:val="single" w:sz="4" w:space="0" w:color="auto"/>
              <w:right w:val="single" w:sz="4" w:space="0" w:color="auto"/>
            </w:tcBorders>
            <w:vAlign w:val="center"/>
            <w:hideMark/>
          </w:tcPr>
          <w:p w14:paraId="7A2B7212" w14:textId="7561F8B8" w:rsidR="00421FA4" w:rsidRPr="009C6A10" w:rsidRDefault="009C6A10" w:rsidP="009C6A10">
            <w:pPr>
              <w:jc w:val="center"/>
              <w:rPr>
                <w:lang w:val="en-US"/>
              </w:rPr>
            </w:pPr>
            <w:r>
              <w:rPr>
                <w:lang w:val="en-US"/>
              </w:rPr>
              <w:t>6</w:t>
            </w:r>
          </w:p>
        </w:tc>
        <w:tc>
          <w:tcPr>
            <w:tcW w:w="1552" w:type="dxa"/>
            <w:gridSpan w:val="3"/>
            <w:tcBorders>
              <w:top w:val="single" w:sz="4" w:space="0" w:color="auto"/>
              <w:left w:val="single" w:sz="4" w:space="0" w:color="auto"/>
              <w:bottom w:val="single" w:sz="4" w:space="0" w:color="auto"/>
              <w:right w:val="single" w:sz="4" w:space="0" w:color="auto"/>
            </w:tcBorders>
            <w:vAlign w:val="center"/>
            <w:hideMark/>
          </w:tcPr>
          <w:p w14:paraId="6FC402F7" w14:textId="4A8F9E88" w:rsidR="00421FA4" w:rsidRPr="009C6A10" w:rsidRDefault="009C6A10" w:rsidP="009C6A10">
            <w:pPr>
              <w:jc w:val="center"/>
              <w:rPr>
                <w:lang w:val="en-US" w:eastAsia="ar-SA"/>
              </w:rPr>
            </w:pPr>
            <w:r>
              <w:rPr>
                <w:lang w:val="en-US" w:eastAsia="ar-SA"/>
              </w:rPr>
              <w:t>7</w:t>
            </w: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4DB2A342" w14:textId="02C1B2A2" w:rsidR="00421FA4" w:rsidRPr="009C6A10" w:rsidRDefault="009C6A10" w:rsidP="009C6A10">
            <w:pPr>
              <w:jc w:val="center"/>
              <w:rPr>
                <w:lang w:val="en-US" w:eastAsia="ar-SA"/>
              </w:rPr>
            </w:pPr>
            <w:r>
              <w:rPr>
                <w:lang w:val="en-US" w:eastAsia="ar-SA"/>
              </w:rPr>
              <w:t>8</w:t>
            </w:r>
          </w:p>
        </w:tc>
        <w:tc>
          <w:tcPr>
            <w:tcW w:w="0" w:type="auto"/>
            <w:tcBorders>
              <w:top w:val="single" w:sz="4" w:space="0" w:color="auto"/>
              <w:left w:val="single" w:sz="4" w:space="0" w:color="auto"/>
              <w:bottom w:val="single" w:sz="4" w:space="0" w:color="auto"/>
              <w:right w:val="single" w:sz="4" w:space="0" w:color="auto"/>
            </w:tcBorders>
            <w:vAlign w:val="center"/>
            <w:hideMark/>
          </w:tcPr>
          <w:p w14:paraId="592DF99C" w14:textId="5BEEA18E" w:rsidR="00421FA4" w:rsidRPr="009C6A10" w:rsidRDefault="009C6A10" w:rsidP="009C6A10">
            <w:pPr>
              <w:jc w:val="center"/>
              <w:rPr>
                <w:lang w:val="en-US" w:eastAsia="ar-SA"/>
              </w:rPr>
            </w:pPr>
            <w:r>
              <w:rPr>
                <w:lang w:val="en-US" w:eastAsia="ar-SA"/>
              </w:rPr>
              <w:t>9</w:t>
            </w:r>
          </w:p>
        </w:tc>
        <w:tc>
          <w:tcPr>
            <w:tcW w:w="0" w:type="auto"/>
            <w:tcBorders>
              <w:top w:val="single" w:sz="4" w:space="0" w:color="auto"/>
              <w:left w:val="single" w:sz="4" w:space="0" w:color="auto"/>
              <w:bottom w:val="single" w:sz="4" w:space="0" w:color="auto"/>
              <w:right w:val="single" w:sz="4" w:space="0" w:color="auto"/>
            </w:tcBorders>
            <w:vAlign w:val="center"/>
            <w:hideMark/>
          </w:tcPr>
          <w:p w14:paraId="53CDBF52" w14:textId="02045FE1" w:rsidR="00421FA4" w:rsidRPr="009C6A10" w:rsidRDefault="009C6A10" w:rsidP="009C6A10">
            <w:pPr>
              <w:jc w:val="center"/>
              <w:rPr>
                <w:lang w:val="en-US" w:eastAsia="ar-SA"/>
              </w:rPr>
            </w:pPr>
            <w:r>
              <w:rPr>
                <w:lang w:val="en-US" w:eastAsia="ar-SA"/>
              </w:rPr>
              <w:t>10</w:t>
            </w:r>
          </w:p>
        </w:tc>
      </w:tr>
      <w:tr w:rsidR="00421FA4" w:rsidRPr="00421FA4" w14:paraId="2F2F1BF2" w14:textId="77777777" w:rsidTr="009C6A10">
        <w:trPr>
          <w:trHeight w:val="20"/>
        </w:trPr>
        <w:tc>
          <w:tcPr>
            <w:tcW w:w="14560" w:type="dxa"/>
            <w:gridSpan w:val="14"/>
            <w:tcBorders>
              <w:top w:val="single" w:sz="4" w:space="0" w:color="auto"/>
              <w:left w:val="single" w:sz="4" w:space="0" w:color="auto"/>
              <w:bottom w:val="single" w:sz="4" w:space="0" w:color="auto"/>
              <w:right w:val="single" w:sz="4" w:space="0" w:color="auto"/>
            </w:tcBorders>
            <w:hideMark/>
          </w:tcPr>
          <w:p w14:paraId="62AD58A8" w14:textId="77777777" w:rsidR="00421FA4" w:rsidRPr="00421FA4" w:rsidRDefault="00421FA4">
            <w:pPr>
              <w:jc w:val="center"/>
            </w:pPr>
            <w:r w:rsidRPr="00421FA4">
              <w:rPr>
                <w:b/>
              </w:rPr>
              <w:t>Основные виды разрешенного использования зоны Р5.2</w:t>
            </w:r>
          </w:p>
        </w:tc>
      </w:tr>
      <w:tr w:rsidR="00421FA4" w:rsidRPr="00421FA4" w14:paraId="1FD037D3" w14:textId="77777777" w:rsidTr="000C469D">
        <w:trPr>
          <w:trHeight w:val="20"/>
        </w:trPr>
        <w:tc>
          <w:tcPr>
            <w:tcW w:w="0" w:type="auto"/>
            <w:tcBorders>
              <w:top w:val="single" w:sz="4" w:space="0" w:color="auto"/>
              <w:left w:val="single" w:sz="4" w:space="0" w:color="auto"/>
              <w:bottom w:val="single" w:sz="4" w:space="0" w:color="auto"/>
              <w:right w:val="single" w:sz="4" w:space="0" w:color="auto"/>
            </w:tcBorders>
            <w:hideMark/>
          </w:tcPr>
          <w:p w14:paraId="3D4FD081" w14:textId="77777777" w:rsidR="00421FA4" w:rsidRPr="00421FA4" w:rsidRDefault="00421FA4">
            <w:pPr>
              <w:jc w:val="center"/>
              <w:rPr>
                <w:lang w:val="en-US"/>
              </w:rPr>
            </w:pPr>
            <w:r w:rsidRPr="00421FA4">
              <w:rPr>
                <w:lang w:val="en-US"/>
              </w:rPr>
              <w:lastRenderedPageBreak/>
              <w:t>1</w:t>
            </w:r>
          </w:p>
        </w:tc>
        <w:tc>
          <w:tcPr>
            <w:tcW w:w="2073" w:type="dxa"/>
            <w:tcBorders>
              <w:top w:val="single" w:sz="4" w:space="0" w:color="auto"/>
              <w:left w:val="single" w:sz="4" w:space="0" w:color="auto"/>
              <w:bottom w:val="single" w:sz="4" w:space="0" w:color="auto"/>
              <w:right w:val="single" w:sz="4" w:space="0" w:color="auto"/>
            </w:tcBorders>
            <w:hideMark/>
          </w:tcPr>
          <w:p w14:paraId="39FECA8B" w14:textId="77777777" w:rsidR="00421FA4" w:rsidRPr="00421FA4" w:rsidRDefault="00421FA4">
            <w:pPr>
              <w:jc w:val="center"/>
            </w:pPr>
            <w:r w:rsidRPr="00421FA4">
              <w:t>Предоставление коммунальных услуг</w:t>
            </w:r>
          </w:p>
        </w:tc>
        <w:tc>
          <w:tcPr>
            <w:tcW w:w="2918" w:type="dxa"/>
            <w:tcBorders>
              <w:top w:val="single" w:sz="4" w:space="0" w:color="auto"/>
              <w:left w:val="single" w:sz="4" w:space="0" w:color="auto"/>
              <w:bottom w:val="single" w:sz="4" w:space="0" w:color="auto"/>
              <w:right w:val="single" w:sz="4" w:space="0" w:color="auto"/>
            </w:tcBorders>
            <w:hideMark/>
          </w:tcPr>
          <w:p w14:paraId="7EACFCA0" w14:textId="14A334AD" w:rsidR="00421FA4" w:rsidRPr="00421FA4" w:rsidRDefault="009C6A10">
            <w:pPr>
              <w:jc w:val="center"/>
              <w:rPr>
                <w:rFonts w:ascii="Calibri" w:eastAsia="Calibri" w:hAnsi="Calibri"/>
                <w:sz w:val="22"/>
                <w:szCs w:val="22"/>
              </w:rPr>
            </w:pPr>
            <w:r>
              <w:rPr>
                <w:rFonts w:eastAsia="Calibri"/>
              </w:rPr>
              <w:t>р</w:t>
            </w:r>
            <w:r w:rsidR="00421FA4" w:rsidRPr="00421FA4">
              <w:rPr>
                <w:rFonts w:eastAsia="Calibri"/>
              </w:rPr>
              <w:t xml:space="preserve">азмещение зданий и сооружений, обеспечивающих поставку воды, тепла, электричества, газа, отвод канализационных стоков, очистку и уборку объектов </w:t>
            </w:r>
            <w:r w:rsidR="004410D6">
              <w:rPr>
                <w:rFonts w:eastAsia="Calibri"/>
              </w:rPr>
              <w:t>не</w:t>
            </w:r>
            <w:r w:rsidR="00421FA4" w:rsidRPr="00421FA4">
              <w:rPr>
                <w:rFonts w:eastAsia="Calibri"/>
              </w:rPr>
              <w:t xml:space="preserve">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w:t>
            </w:r>
            <w:r w:rsidR="004410D6">
              <w:rPr>
                <w:rFonts w:eastAsia="Calibri"/>
              </w:rPr>
              <w:t>не</w:t>
            </w:r>
            <w:r w:rsidR="00421FA4" w:rsidRPr="00421FA4">
              <w:rPr>
                <w:rFonts w:eastAsia="Calibri"/>
              </w:rPr>
              <w:t>обходимых для сбора и плавки с</w:t>
            </w:r>
            <w:r w:rsidR="004410D6">
              <w:rPr>
                <w:rFonts w:eastAsia="Calibri"/>
              </w:rPr>
              <w:t>не</w:t>
            </w:r>
            <w:r w:rsidR="00421FA4" w:rsidRPr="00421FA4">
              <w:rPr>
                <w:rFonts w:eastAsia="Calibri"/>
              </w:rPr>
              <w:t>га)</w:t>
            </w:r>
          </w:p>
        </w:tc>
        <w:tc>
          <w:tcPr>
            <w:tcW w:w="665" w:type="dxa"/>
            <w:tcBorders>
              <w:top w:val="single" w:sz="4" w:space="0" w:color="auto"/>
              <w:left w:val="single" w:sz="4" w:space="0" w:color="auto"/>
              <w:bottom w:val="single" w:sz="4" w:space="0" w:color="auto"/>
              <w:right w:val="single" w:sz="4" w:space="0" w:color="auto"/>
            </w:tcBorders>
            <w:hideMark/>
          </w:tcPr>
          <w:p w14:paraId="4D6486ED" w14:textId="77777777" w:rsidR="00421FA4" w:rsidRPr="00421FA4" w:rsidRDefault="00000000">
            <w:pPr>
              <w:jc w:val="center"/>
              <w:rPr>
                <w:sz w:val="20"/>
                <w:szCs w:val="20"/>
              </w:rPr>
            </w:pPr>
            <w:hyperlink r:id="rId278"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3.1</w:t>
              </w:r>
            </w:hyperlink>
            <w:r w:rsidR="00421FA4" w:rsidRPr="00421FA4">
              <w:t>.1</w:t>
            </w:r>
          </w:p>
        </w:tc>
        <w:tc>
          <w:tcPr>
            <w:tcW w:w="8608" w:type="dxa"/>
            <w:gridSpan w:val="10"/>
            <w:tcBorders>
              <w:top w:val="single" w:sz="4" w:space="0" w:color="auto"/>
              <w:left w:val="single" w:sz="4" w:space="0" w:color="auto"/>
              <w:bottom w:val="single" w:sz="4" w:space="0" w:color="auto"/>
              <w:right w:val="single" w:sz="4" w:space="0" w:color="auto"/>
            </w:tcBorders>
            <w:hideMark/>
          </w:tcPr>
          <w:p w14:paraId="2499153B" w14:textId="234466EF" w:rsidR="00421FA4" w:rsidRPr="00421FA4" w:rsidRDefault="00F50D8E">
            <w:pPr>
              <w:jc w:val="center"/>
            </w:pPr>
            <w:r>
              <w:t>не</w:t>
            </w:r>
            <w:r w:rsidRPr="00421FA4">
              <w:t xml:space="preserve"> </w:t>
            </w:r>
            <w:r w:rsidR="00421FA4" w:rsidRPr="00421FA4">
              <w:t>подлежит установлению</w:t>
            </w:r>
          </w:p>
        </w:tc>
      </w:tr>
      <w:tr w:rsidR="00421FA4" w:rsidRPr="00421FA4" w14:paraId="17CD154C" w14:textId="77777777" w:rsidTr="000C469D">
        <w:trPr>
          <w:trHeight w:val="20"/>
        </w:trPr>
        <w:tc>
          <w:tcPr>
            <w:tcW w:w="0" w:type="auto"/>
            <w:tcBorders>
              <w:top w:val="single" w:sz="4" w:space="0" w:color="auto"/>
              <w:left w:val="single" w:sz="4" w:space="0" w:color="auto"/>
              <w:bottom w:val="single" w:sz="4" w:space="0" w:color="auto"/>
              <w:right w:val="single" w:sz="4" w:space="0" w:color="auto"/>
            </w:tcBorders>
            <w:hideMark/>
          </w:tcPr>
          <w:p w14:paraId="11FA66C2" w14:textId="77777777" w:rsidR="00421FA4" w:rsidRPr="00421FA4" w:rsidRDefault="00421FA4">
            <w:pPr>
              <w:jc w:val="center"/>
            </w:pPr>
            <w:r w:rsidRPr="00421FA4">
              <w:t>2</w:t>
            </w:r>
          </w:p>
        </w:tc>
        <w:tc>
          <w:tcPr>
            <w:tcW w:w="2073" w:type="dxa"/>
            <w:tcBorders>
              <w:top w:val="single" w:sz="4" w:space="0" w:color="auto"/>
              <w:left w:val="single" w:sz="4" w:space="0" w:color="auto"/>
              <w:bottom w:val="single" w:sz="4" w:space="0" w:color="auto"/>
              <w:right w:val="single" w:sz="4" w:space="0" w:color="auto"/>
            </w:tcBorders>
            <w:shd w:val="clear" w:color="auto" w:fill="FFFFFF"/>
            <w:hideMark/>
          </w:tcPr>
          <w:p w14:paraId="4E44D06E" w14:textId="77777777" w:rsidR="00421FA4" w:rsidRPr="00421FA4" w:rsidRDefault="00421FA4">
            <w:pPr>
              <w:jc w:val="center"/>
            </w:pPr>
            <w:r w:rsidRPr="00421FA4">
              <w:rPr>
                <w:rFonts w:eastAsia="Calibri"/>
              </w:rPr>
              <w:t>Парки культуры и отдыха</w:t>
            </w:r>
          </w:p>
        </w:tc>
        <w:tc>
          <w:tcPr>
            <w:tcW w:w="2918" w:type="dxa"/>
            <w:tcBorders>
              <w:top w:val="single" w:sz="4" w:space="0" w:color="auto"/>
              <w:left w:val="single" w:sz="4" w:space="0" w:color="auto"/>
              <w:bottom w:val="single" w:sz="4" w:space="0" w:color="auto"/>
              <w:right w:val="single" w:sz="4" w:space="0" w:color="auto"/>
            </w:tcBorders>
            <w:shd w:val="clear" w:color="auto" w:fill="FFFFFF"/>
            <w:hideMark/>
          </w:tcPr>
          <w:p w14:paraId="40FCEF64" w14:textId="76166CD8" w:rsidR="00421FA4" w:rsidRPr="00421FA4" w:rsidRDefault="009C6A10">
            <w:pPr>
              <w:jc w:val="center"/>
              <w:rPr>
                <w:rFonts w:eastAsia="Calibri"/>
              </w:rPr>
            </w:pPr>
            <w:r>
              <w:rPr>
                <w:rFonts w:eastAsia="Calibri"/>
              </w:rPr>
              <w:t>р</w:t>
            </w:r>
            <w:r w:rsidR="00421FA4" w:rsidRPr="00421FA4">
              <w:rPr>
                <w:rFonts w:eastAsia="Calibri"/>
              </w:rPr>
              <w:t>азмещение парков культуры и отдыха</w:t>
            </w:r>
          </w:p>
        </w:tc>
        <w:tc>
          <w:tcPr>
            <w:tcW w:w="665" w:type="dxa"/>
            <w:tcBorders>
              <w:top w:val="single" w:sz="4" w:space="0" w:color="auto"/>
              <w:left w:val="single" w:sz="4" w:space="0" w:color="auto"/>
              <w:bottom w:val="single" w:sz="4" w:space="0" w:color="auto"/>
              <w:right w:val="single" w:sz="4" w:space="0" w:color="auto"/>
            </w:tcBorders>
            <w:shd w:val="clear" w:color="auto" w:fill="FFFFFF"/>
            <w:hideMark/>
          </w:tcPr>
          <w:p w14:paraId="4278AA97" w14:textId="77777777" w:rsidR="00421FA4" w:rsidRPr="00421FA4" w:rsidRDefault="00421FA4">
            <w:pPr>
              <w:jc w:val="center"/>
              <w:rPr>
                <w:rFonts w:ascii="Calibri" w:eastAsia="Calibri" w:hAnsi="Calibri"/>
                <w:lang w:eastAsia="en-US"/>
              </w:rPr>
            </w:pPr>
            <w:r w:rsidRPr="00421FA4">
              <w:t>3.6.2</w:t>
            </w:r>
          </w:p>
        </w:tc>
        <w:tc>
          <w:tcPr>
            <w:tcW w:w="0" w:type="auto"/>
            <w:gridSpan w:val="9"/>
            <w:tcBorders>
              <w:top w:val="single" w:sz="4" w:space="0" w:color="auto"/>
              <w:left w:val="single" w:sz="4" w:space="0" w:color="auto"/>
              <w:bottom w:val="single" w:sz="4" w:space="0" w:color="auto"/>
              <w:right w:val="single" w:sz="4" w:space="0" w:color="auto"/>
            </w:tcBorders>
            <w:shd w:val="clear" w:color="auto" w:fill="FFFFFF"/>
            <w:hideMark/>
          </w:tcPr>
          <w:p w14:paraId="2A3545D6" w14:textId="5FF0C597" w:rsidR="00421FA4" w:rsidRPr="00421FA4" w:rsidRDefault="004410D6">
            <w:pPr>
              <w:jc w:val="center"/>
              <w:rPr>
                <w:lang w:eastAsia="ar-SA"/>
              </w:rPr>
            </w:pPr>
            <w:r>
              <w:t>не</w:t>
            </w:r>
            <w:r w:rsidR="00421FA4" w:rsidRPr="00421FA4">
              <w:t xml:space="preserve"> подлежит установлению</w:t>
            </w:r>
          </w:p>
        </w:tc>
        <w:tc>
          <w:tcPr>
            <w:tcW w:w="1464" w:type="dxa"/>
            <w:tcBorders>
              <w:top w:val="single" w:sz="4" w:space="0" w:color="auto"/>
              <w:left w:val="single" w:sz="4" w:space="0" w:color="auto"/>
              <w:bottom w:val="single" w:sz="4" w:space="0" w:color="auto"/>
              <w:right w:val="single" w:sz="4" w:space="0" w:color="auto"/>
            </w:tcBorders>
            <w:shd w:val="clear" w:color="auto" w:fill="FFFFFF"/>
            <w:hideMark/>
          </w:tcPr>
          <w:p w14:paraId="58C4FA8F" w14:textId="77777777" w:rsidR="00421FA4" w:rsidRPr="00421FA4" w:rsidRDefault="00421FA4">
            <w:pPr>
              <w:jc w:val="center"/>
            </w:pPr>
            <w:r w:rsidRPr="00421FA4">
              <w:t>50 %</w:t>
            </w:r>
          </w:p>
        </w:tc>
      </w:tr>
      <w:tr w:rsidR="00421FA4" w:rsidRPr="00421FA4" w14:paraId="28E68394" w14:textId="77777777" w:rsidTr="000C469D">
        <w:trPr>
          <w:trHeight w:val="20"/>
        </w:trPr>
        <w:tc>
          <w:tcPr>
            <w:tcW w:w="0" w:type="auto"/>
            <w:tcBorders>
              <w:top w:val="single" w:sz="4" w:space="0" w:color="auto"/>
              <w:left w:val="single" w:sz="4" w:space="0" w:color="auto"/>
              <w:bottom w:val="single" w:sz="4" w:space="0" w:color="auto"/>
              <w:right w:val="single" w:sz="4" w:space="0" w:color="auto"/>
            </w:tcBorders>
            <w:hideMark/>
          </w:tcPr>
          <w:p w14:paraId="31B6B3D1" w14:textId="77777777" w:rsidR="00421FA4" w:rsidRPr="00421FA4" w:rsidRDefault="00421FA4">
            <w:pPr>
              <w:jc w:val="center"/>
            </w:pPr>
            <w:r w:rsidRPr="00421FA4">
              <w:t>3</w:t>
            </w:r>
          </w:p>
        </w:tc>
        <w:tc>
          <w:tcPr>
            <w:tcW w:w="2073" w:type="dxa"/>
            <w:tcBorders>
              <w:top w:val="single" w:sz="4" w:space="0" w:color="auto"/>
              <w:left w:val="single" w:sz="4" w:space="0" w:color="auto"/>
              <w:bottom w:val="single" w:sz="4" w:space="0" w:color="auto"/>
              <w:right w:val="single" w:sz="4" w:space="0" w:color="auto"/>
            </w:tcBorders>
            <w:hideMark/>
          </w:tcPr>
          <w:p w14:paraId="491D1D09" w14:textId="4BD63B02" w:rsidR="00421FA4" w:rsidRPr="00421FA4" w:rsidRDefault="00421FA4">
            <w:pPr>
              <w:jc w:val="center"/>
            </w:pPr>
            <w:r w:rsidRPr="00421FA4">
              <w:t xml:space="preserve">Обеспечение деятельности в области гидрометеорологии и смежных с </w:t>
            </w:r>
            <w:r w:rsidR="004410D6">
              <w:t>не</w:t>
            </w:r>
            <w:r w:rsidRPr="00421FA4">
              <w:t>й областях</w:t>
            </w:r>
          </w:p>
        </w:tc>
        <w:tc>
          <w:tcPr>
            <w:tcW w:w="2918" w:type="dxa"/>
            <w:tcBorders>
              <w:top w:val="single" w:sz="4" w:space="0" w:color="auto"/>
              <w:left w:val="single" w:sz="4" w:space="0" w:color="auto"/>
              <w:bottom w:val="single" w:sz="4" w:space="0" w:color="auto"/>
              <w:right w:val="single" w:sz="4" w:space="0" w:color="auto"/>
            </w:tcBorders>
            <w:hideMark/>
          </w:tcPr>
          <w:p w14:paraId="7CEFC060" w14:textId="1114F4DB" w:rsidR="00421FA4" w:rsidRPr="00421FA4" w:rsidRDefault="009C6A10">
            <w:pPr>
              <w:jc w:val="center"/>
              <w:rPr>
                <w:rFonts w:eastAsia="Calibri"/>
              </w:rPr>
            </w:pPr>
            <w:r>
              <w:rPr>
                <w:rFonts w:eastAsia="Calibri"/>
              </w:rPr>
              <w:t>р</w:t>
            </w:r>
            <w:r w:rsidR="00421FA4" w:rsidRPr="00421FA4">
              <w:rPr>
                <w:rFonts w:eastAsia="Calibri"/>
              </w:rPr>
              <w:t xml:space="preserve">азмещение объектов капитального строительства, предназначенных для наблюдений за физическими и химическими процессами, </w:t>
            </w:r>
            <w:r w:rsidR="00421FA4" w:rsidRPr="00421FA4">
              <w:rPr>
                <w:rFonts w:eastAsia="Calibri"/>
              </w:rPr>
              <w:lastRenderedPageBreak/>
              <w:t>происходящими в окружающей среде, определения ее гидрометеорологических, агрометеорологических и гелиогеофизических характеристик, уровня загряз</w:t>
            </w:r>
            <w:r w:rsidR="004410D6">
              <w:rPr>
                <w:rFonts w:eastAsia="Calibri"/>
              </w:rPr>
              <w:t>не</w:t>
            </w:r>
            <w:r w:rsidR="00421FA4" w:rsidRPr="00421FA4">
              <w:rPr>
                <w:rFonts w:eastAsia="Calibri"/>
              </w:rPr>
              <w:t xml:space="preserve">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w:t>
            </w:r>
            <w:r w:rsidR="004410D6">
              <w:rPr>
                <w:rFonts w:eastAsia="Calibri"/>
              </w:rPr>
              <w:t>не</w:t>
            </w:r>
            <w:r w:rsidR="00421FA4" w:rsidRPr="00421FA4">
              <w:rPr>
                <w:rFonts w:eastAsia="Calibri"/>
              </w:rPr>
              <w:t>й областях (доплеровские метеорологические радиолокаторы, гидрологические посты и другие)</w:t>
            </w:r>
          </w:p>
        </w:tc>
        <w:tc>
          <w:tcPr>
            <w:tcW w:w="665" w:type="dxa"/>
            <w:tcBorders>
              <w:top w:val="single" w:sz="4" w:space="0" w:color="auto"/>
              <w:left w:val="single" w:sz="4" w:space="0" w:color="auto"/>
              <w:bottom w:val="single" w:sz="4" w:space="0" w:color="auto"/>
              <w:right w:val="single" w:sz="4" w:space="0" w:color="auto"/>
            </w:tcBorders>
            <w:hideMark/>
          </w:tcPr>
          <w:p w14:paraId="14B4287A" w14:textId="77777777" w:rsidR="00421FA4" w:rsidRPr="00421FA4" w:rsidRDefault="00000000">
            <w:pPr>
              <w:jc w:val="center"/>
              <w:rPr>
                <w:rFonts w:ascii="Calibri" w:eastAsia="Calibri" w:hAnsi="Calibri"/>
                <w:lang w:eastAsia="en-US"/>
              </w:rPr>
            </w:pPr>
            <w:hyperlink r:id="rId279"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3.9.1</w:t>
              </w:r>
            </w:hyperlink>
          </w:p>
        </w:tc>
        <w:tc>
          <w:tcPr>
            <w:tcW w:w="8608" w:type="dxa"/>
            <w:gridSpan w:val="10"/>
            <w:tcBorders>
              <w:top w:val="single" w:sz="4" w:space="0" w:color="auto"/>
              <w:left w:val="single" w:sz="4" w:space="0" w:color="auto"/>
              <w:bottom w:val="single" w:sz="4" w:space="0" w:color="auto"/>
              <w:right w:val="single" w:sz="4" w:space="0" w:color="auto"/>
            </w:tcBorders>
            <w:hideMark/>
          </w:tcPr>
          <w:p w14:paraId="5E817EB3" w14:textId="291299C6" w:rsidR="00421FA4" w:rsidRPr="00421FA4" w:rsidRDefault="004410D6">
            <w:pPr>
              <w:jc w:val="center"/>
              <w:rPr>
                <w:lang w:eastAsia="ar-SA"/>
              </w:rPr>
            </w:pPr>
            <w:r>
              <w:t>не</w:t>
            </w:r>
            <w:r w:rsidR="00421FA4" w:rsidRPr="00421FA4">
              <w:t xml:space="preserve"> подлежит установлению</w:t>
            </w:r>
          </w:p>
        </w:tc>
      </w:tr>
      <w:tr w:rsidR="009C6A10" w:rsidRPr="00421FA4" w14:paraId="0BECD5E4" w14:textId="77777777" w:rsidTr="000C469D">
        <w:trPr>
          <w:trHeight w:val="20"/>
        </w:trPr>
        <w:tc>
          <w:tcPr>
            <w:tcW w:w="0" w:type="auto"/>
            <w:tcBorders>
              <w:top w:val="single" w:sz="4" w:space="0" w:color="auto"/>
              <w:left w:val="single" w:sz="4" w:space="0" w:color="auto"/>
              <w:bottom w:val="single" w:sz="4" w:space="0" w:color="auto"/>
              <w:right w:val="single" w:sz="4" w:space="0" w:color="auto"/>
            </w:tcBorders>
            <w:hideMark/>
          </w:tcPr>
          <w:p w14:paraId="2E52837B" w14:textId="77777777" w:rsidR="00421FA4" w:rsidRPr="00421FA4" w:rsidRDefault="00421FA4">
            <w:pPr>
              <w:jc w:val="center"/>
            </w:pPr>
            <w:r w:rsidRPr="00421FA4">
              <w:t>4</w:t>
            </w:r>
          </w:p>
        </w:tc>
        <w:tc>
          <w:tcPr>
            <w:tcW w:w="2073" w:type="dxa"/>
            <w:tcBorders>
              <w:top w:val="single" w:sz="4" w:space="0" w:color="auto"/>
              <w:left w:val="single" w:sz="4" w:space="0" w:color="auto"/>
              <w:bottom w:val="single" w:sz="4" w:space="0" w:color="auto"/>
              <w:right w:val="single" w:sz="4" w:space="0" w:color="auto"/>
            </w:tcBorders>
            <w:vAlign w:val="center"/>
          </w:tcPr>
          <w:p w14:paraId="2E8AE0CC" w14:textId="77777777" w:rsidR="00421FA4" w:rsidRPr="00421FA4" w:rsidRDefault="00421FA4">
            <w:pPr>
              <w:jc w:val="center"/>
              <w:rPr>
                <w:rFonts w:eastAsia="Calibri"/>
              </w:rPr>
            </w:pPr>
            <w:r w:rsidRPr="00421FA4">
              <w:rPr>
                <w:rFonts w:eastAsia="Calibri"/>
              </w:rPr>
              <w:t>**</w:t>
            </w:r>
            <w:proofErr w:type="spellStart"/>
            <w:r w:rsidRPr="00421FA4">
              <w:rPr>
                <w:rFonts w:eastAsia="Calibri"/>
              </w:rPr>
              <w:t>Выставочно</w:t>
            </w:r>
            <w:proofErr w:type="spellEnd"/>
            <w:r w:rsidRPr="00421FA4">
              <w:rPr>
                <w:rFonts w:eastAsia="Calibri"/>
              </w:rPr>
              <w:t>-ярмарочная деятельность</w:t>
            </w:r>
          </w:p>
          <w:p w14:paraId="20DEC728" w14:textId="77777777" w:rsidR="00421FA4" w:rsidRPr="00421FA4" w:rsidRDefault="00421FA4">
            <w:pPr>
              <w:jc w:val="center"/>
              <w:rPr>
                <w:rFonts w:eastAsia="Calibri"/>
              </w:rPr>
            </w:pPr>
          </w:p>
          <w:p w14:paraId="1D8B033A" w14:textId="77777777" w:rsidR="00421FA4" w:rsidRPr="00421FA4" w:rsidRDefault="00421FA4">
            <w:pPr>
              <w:jc w:val="center"/>
              <w:rPr>
                <w:rFonts w:eastAsia="Calibri"/>
              </w:rPr>
            </w:pPr>
          </w:p>
          <w:p w14:paraId="79079CA9" w14:textId="77777777" w:rsidR="00421FA4" w:rsidRPr="00421FA4" w:rsidRDefault="00421FA4">
            <w:pPr>
              <w:jc w:val="center"/>
              <w:rPr>
                <w:rFonts w:eastAsia="Calibri"/>
              </w:rPr>
            </w:pPr>
          </w:p>
          <w:p w14:paraId="3412025F" w14:textId="77777777" w:rsidR="00421FA4" w:rsidRPr="00421FA4" w:rsidRDefault="00421FA4">
            <w:pPr>
              <w:jc w:val="center"/>
              <w:rPr>
                <w:rFonts w:eastAsia="Calibri"/>
              </w:rPr>
            </w:pPr>
          </w:p>
          <w:p w14:paraId="31F1BD78" w14:textId="77777777" w:rsidR="00421FA4" w:rsidRPr="00421FA4" w:rsidRDefault="00421FA4">
            <w:pPr>
              <w:jc w:val="center"/>
              <w:rPr>
                <w:rFonts w:eastAsia="Calibri"/>
              </w:rPr>
            </w:pPr>
          </w:p>
          <w:p w14:paraId="21FE7EF6" w14:textId="77777777" w:rsidR="00421FA4" w:rsidRPr="00421FA4" w:rsidRDefault="00421FA4">
            <w:pPr>
              <w:jc w:val="center"/>
              <w:rPr>
                <w:rFonts w:eastAsia="Calibri"/>
              </w:rPr>
            </w:pPr>
          </w:p>
        </w:tc>
        <w:tc>
          <w:tcPr>
            <w:tcW w:w="2918" w:type="dxa"/>
            <w:tcBorders>
              <w:top w:val="single" w:sz="4" w:space="0" w:color="auto"/>
              <w:left w:val="single" w:sz="4" w:space="0" w:color="auto"/>
              <w:bottom w:val="single" w:sz="4" w:space="0" w:color="auto"/>
              <w:right w:val="single" w:sz="4" w:space="0" w:color="auto"/>
            </w:tcBorders>
            <w:hideMark/>
          </w:tcPr>
          <w:p w14:paraId="3B595917" w14:textId="6610011B" w:rsidR="00421FA4" w:rsidRPr="00421FA4" w:rsidRDefault="009C6A10">
            <w:pPr>
              <w:jc w:val="center"/>
              <w:rPr>
                <w:rFonts w:eastAsia="Calibri"/>
              </w:rPr>
            </w:pPr>
            <w:r>
              <w:rPr>
                <w:rFonts w:eastAsia="Calibri"/>
              </w:rPr>
              <w:lastRenderedPageBreak/>
              <w:t>р</w:t>
            </w:r>
            <w:r w:rsidR="00421FA4" w:rsidRPr="00421FA4">
              <w:rPr>
                <w:rFonts w:eastAsia="Calibri"/>
              </w:rPr>
              <w:t xml:space="preserve">азмещение объектов капитального строительства, сооружений, предназначенных для осуществления </w:t>
            </w:r>
            <w:proofErr w:type="spellStart"/>
            <w:r w:rsidR="00421FA4" w:rsidRPr="00421FA4">
              <w:rPr>
                <w:rFonts w:eastAsia="Calibri"/>
              </w:rPr>
              <w:t>выставочно</w:t>
            </w:r>
            <w:proofErr w:type="spellEnd"/>
            <w:r w:rsidR="00421FA4" w:rsidRPr="00421FA4">
              <w:rPr>
                <w:rFonts w:eastAsia="Calibri"/>
              </w:rPr>
              <w:t xml:space="preserve">-ярмарочной и конгрессной деятельности, </w:t>
            </w:r>
            <w:r w:rsidR="00421FA4" w:rsidRPr="00421FA4">
              <w:rPr>
                <w:rFonts w:eastAsia="Calibri"/>
              </w:rPr>
              <w:lastRenderedPageBreak/>
              <w:t xml:space="preserve">включая деятельность, </w:t>
            </w:r>
            <w:r w:rsidR="004410D6">
              <w:rPr>
                <w:rFonts w:eastAsia="Calibri"/>
              </w:rPr>
              <w:t>не</w:t>
            </w:r>
            <w:r w:rsidR="00421FA4" w:rsidRPr="00421FA4">
              <w:rPr>
                <w:rFonts w:eastAsia="Calibri"/>
              </w:rPr>
              <w:t>обходимую для обслуживания указанных мероприятий (застройка экспозиционной площади, организация питания участников мероприятий)</w:t>
            </w:r>
          </w:p>
        </w:tc>
        <w:tc>
          <w:tcPr>
            <w:tcW w:w="665" w:type="dxa"/>
            <w:tcBorders>
              <w:top w:val="single" w:sz="4" w:space="0" w:color="auto"/>
              <w:left w:val="single" w:sz="4" w:space="0" w:color="auto"/>
              <w:bottom w:val="single" w:sz="4" w:space="0" w:color="auto"/>
              <w:right w:val="single" w:sz="4" w:space="0" w:color="auto"/>
            </w:tcBorders>
            <w:hideMark/>
          </w:tcPr>
          <w:p w14:paraId="6DBBAA42" w14:textId="77777777" w:rsidR="00421FA4" w:rsidRPr="00421FA4" w:rsidRDefault="00000000">
            <w:pPr>
              <w:jc w:val="center"/>
              <w:rPr>
                <w:rFonts w:ascii="Calibri" w:eastAsia="Calibri" w:hAnsi="Calibri"/>
                <w:sz w:val="22"/>
                <w:szCs w:val="22"/>
                <w:lang w:eastAsia="en-US"/>
              </w:rPr>
            </w:pPr>
            <w:hyperlink r:id="rId280" w:history="1">
              <w:r w:rsidR="00421FA4" w:rsidRPr="00421FA4">
                <w:rPr>
                  <w:rStyle w:val="a5"/>
                  <w:rFonts w:eastAsia="Calibri"/>
                  <w:color w:val="auto"/>
                  <w:u w:val="none"/>
                </w:rPr>
                <w:t>4.10</w:t>
              </w:r>
            </w:hyperlink>
          </w:p>
        </w:tc>
        <w:tc>
          <w:tcPr>
            <w:tcW w:w="939" w:type="dxa"/>
            <w:tcBorders>
              <w:top w:val="single" w:sz="4" w:space="0" w:color="auto"/>
              <w:left w:val="single" w:sz="4" w:space="0" w:color="auto"/>
              <w:bottom w:val="single" w:sz="4" w:space="0" w:color="auto"/>
              <w:right w:val="single" w:sz="4" w:space="0" w:color="auto"/>
            </w:tcBorders>
            <w:hideMark/>
          </w:tcPr>
          <w:p w14:paraId="537F9D30" w14:textId="77777777" w:rsidR="00421FA4" w:rsidRPr="00421FA4" w:rsidRDefault="00421FA4">
            <w:pPr>
              <w:jc w:val="center"/>
              <w:rPr>
                <w:sz w:val="20"/>
                <w:szCs w:val="20"/>
                <w:lang w:eastAsia="ar-SA"/>
              </w:rPr>
            </w:pPr>
            <w:r w:rsidRPr="00421FA4">
              <w:rPr>
                <w:rFonts w:eastAsia="Calibri"/>
              </w:rPr>
              <w:t>1000</w:t>
            </w:r>
          </w:p>
        </w:tc>
        <w:tc>
          <w:tcPr>
            <w:tcW w:w="1704" w:type="dxa"/>
            <w:gridSpan w:val="2"/>
            <w:tcBorders>
              <w:top w:val="single" w:sz="4" w:space="0" w:color="auto"/>
              <w:left w:val="single" w:sz="4" w:space="0" w:color="auto"/>
              <w:bottom w:val="single" w:sz="4" w:space="0" w:color="auto"/>
              <w:right w:val="single" w:sz="4" w:space="0" w:color="auto"/>
            </w:tcBorders>
            <w:hideMark/>
          </w:tcPr>
          <w:p w14:paraId="61BE13FA" w14:textId="26D951DB" w:rsidR="00421FA4" w:rsidRPr="00421FA4" w:rsidRDefault="004410D6">
            <w:pPr>
              <w:jc w:val="center"/>
            </w:pPr>
            <w:r>
              <w:t>не</w:t>
            </w:r>
            <w:r w:rsidR="00421FA4" w:rsidRPr="00421FA4">
              <w:t xml:space="preserve"> подлежит установлению</w:t>
            </w:r>
          </w:p>
        </w:tc>
        <w:tc>
          <w:tcPr>
            <w:tcW w:w="1516" w:type="dxa"/>
            <w:gridSpan w:val="2"/>
            <w:tcBorders>
              <w:top w:val="single" w:sz="4" w:space="0" w:color="auto"/>
              <w:left w:val="single" w:sz="4" w:space="0" w:color="auto"/>
              <w:bottom w:val="single" w:sz="4" w:space="0" w:color="auto"/>
              <w:right w:val="single" w:sz="4" w:space="0" w:color="auto"/>
            </w:tcBorders>
            <w:hideMark/>
          </w:tcPr>
          <w:p w14:paraId="541139FB" w14:textId="77777777" w:rsidR="00421FA4" w:rsidRPr="00421FA4" w:rsidRDefault="00421FA4">
            <w:pPr>
              <w:jc w:val="center"/>
            </w:pPr>
            <w:r w:rsidRPr="00421FA4">
              <w:t>40 %</w:t>
            </w:r>
          </w:p>
        </w:tc>
        <w:tc>
          <w:tcPr>
            <w:tcW w:w="1464" w:type="dxa"/>
            <w:gridSpan w:val="3"/>
            <w:tcBorders>
              <w:top w:val="single" w:sz="4" w:space="0" w:color="auto"/>
              <w:left w:val="single" w:sz="4" w:space="0" w:color="auto"/>
              <w:bottom w:val="single" w:sz="4" w:space="0" w:color="auto"/>
              <w:right w:val="single" w:sz="4" w:space="0" w:color="auto"/>
            </w:tcBorders>
            <w:hideMark/>
          </w:tcPr>
          <w:p w14:paraId="33EA3C0F" w14:textId="77777777" w:rsidR="00421FA4" w:rsidRPr="00421FA4" w:rsidRDefault="00421FA4">
            <w:pPr>
              <w:jc w:val="center"/>
              <w:rPr>
                <w:rFonts w:eastAsia="Calibri"/>
              </w:rPr>
            </w:pPr>
            <w:r w:rsidRPr="00421FA4">
              <w:rPr>
                <w:rFonts w:eastAsia="Calibri"/>
              </w:rPr>
              <w:t>3/5</w:t>
            </w:r>
          </w:p>
          <w:p w14:paraId="3C0ED82D" w14:textId="77777777" w:rsidR="00421FA4" w:rsidRPr="00421FA4" w:rsidRDefault="00421FA4">
            <w:pPr>
              <w:jc w:val="center"/>
              <w:rPr>
                <w:lang w:eastAsia="en-US"/>
              </w:rPr>
            </w:pPr>
            <w:r w:rsidRPr="00421FA4">
              <w:t>(п.4.1)</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20881030" w14:textId="77777777" w:rsidR="00421FA4" w:rsidRPr="00421FA4" w:rsidRDefault="00421FA4">
            <w:pPr>
              <w:jc w:val="center"/>
              <w:rPr>
                <w:lang w:eastAsia="ar-SA"/>
              </w:rPr>
            </w:pPr>
            <w:r w:rsidRPr="00421FA4">
              <w:rPr>
                <w:rFonts w:eastAsia="Calibri"/>
              </w:rPr>
              <w:t>12</w:t>
            </w:r>
          </w:p>
        </w:tc>
        <w:tc>
          <w:tcPr>
            <w:tcW w:w="1464" w:type="dxa"/>
            <w:tcBorders>
              <w:top w:val="single" w:sz="4" w:space="0" w:color="auto"/>
              <w:left w:val="single" w:sz="4" w:space="0" w:color="auto"/>
              <w:bottom w:val="single" w:sz="4" w:space="0" w:color="auto"/>
              <w:right w:val="single" w:sz="4" w:space="0" w:color="auto"/>
            </w:tcBorders>
            <w:hideMark/>
          </w:tcPr>
          <w:p w14:paraId="1EE1D31D" w14:textId="2F911B87" w:rsidR="00421FA4" w:rsidRPr="00421FA4" w:rsidRDefault="004410D6">
            <w:pPr>
              <w:jc w:val="center"/>
            </w:pPr>
            <w:r>
              <w:t>не</w:t>
            </w:r>
            <w:r w:rsidR="00421FA4" w:rsidRPr="00421FA4">
              <w:t xml:space="preserve"> ме</w:t>
            </w:r>
            <w:r>
              <w:t>не</w:t>
            </w:r>
            <w:r w:rsidR="00421FA4" w:rsidRPr="00421FA4">
              <w:t xml:space="preserve">е </w:t>
            </w:r>
          </w:p>
          <w:p w14:paraId="586CB28F" w14:textId="77777777" w:rsidR="00421FA4" w:rsidRPr="00421FA4" w:rsidRDefault="00421FA4">
            <w:pPr>
              <w:jc w:val="center"/>
            </w:pPr>
            <w:r w:rsidRPr="00421FA4">
              <w:t>10 %</w:t>
            </w:r>
          </w:p>
          <w:p w14:paraId="5D0B0C89" w14:textId="77777777" w:rsidR="00421FA4" w:rsidRPr="00421FA4" w:rsidRDefault="00421FA4">
            <w:pPr>
              <w:jc w:val="center"/>
            </w:pPr>
            <w:r w:rsidRPr="00421FA4">
              <w:t>(п.3.1)</w:t>
            </w:r>
          </w:p>
        </w:tc>
      </w:tr>
      <w:tr w:rsidR="00421FA4" w:rsidRPr="00421FA4" w14:paraId="484F7E86" w14:textId="77777777" w:rsidTr="000C469D">
        <w:trPr>
          <w:trHeight w:val="1427"/>
        </w:trPr>
        <w:tc>
          <w:tcPr>
            <w:tcW w:w="0" w:type="auto"/>
            <w:tcBorders>
              <w:top w:val="single" w:sz="4" w:space="0" w:color="auto"/>
              <w:left w:val="single" w:sz="4" w:space="0" w:color="auto"/>
              <w:bottom w:val="single" w:sz="4" w:space="0" w:color="auto"/>
              <w:right w:val="single" w:sz="4" w:space="0" w:color="auto"/>
            </w:tcBorders>
            <w:hideMark/>
          </w:tcPr>
          <w:p w14:paraId="17D63172" w14:textId="77777777" w:rsidR="00421FA4" w:rsidRPr="00421FA4" w:rsidRDefault="00421FA4">
            <w:pPr>
              <w:jc w:val="center"/>
              <w:rPr>
                <w:rFonts w:eastAsia="Calibri"/>
              </w:rPr>
            </w:pPr>
            <w:r w:rsidRPr="00421FA4">
              <w:rPr>
                <w:rFonts w:eastAsia="Calibri"/>
              </w:rPr>
              <w:t>5</w:t>
            </w:r>
          </w:p>
        </w:tc>
        <w:tc>
          <w:tcPr>
            <w:tcW w:w="2073" w:type="dxa"/>
            <w:tcBorders>
              <w:top w:val="single" w:sz="4" w:space="0" w:color="auto"/>
              <w:left w:val="single" w:sz="4" w:space="0" w:color="auto"/>
              <w:bottom w:val="single" w:sz="4" w:space="0" w:color="auto"/>
              <w:right w:val="single" w:sz="4" w:space="0" w:color="auto"/>
            </w:tcBorders>
            <w:hideMark/>
          </w:tcPr>
          <w:p w14:paraId="0F339CF0" w14:textId="77777777" w:rsidR="00421FA4" w:rsidRPr="00421FA4" w:rsidRDefault="00421FA4">
            <w:pPr>
              <w:jc w:val="center"/>
              <w:rPr>
                <w:rFonts w:eastAsia="Calibri"/>
              </w:rPr>
            </w:pPr>
            <w:r w:rsidRPr="00421FA4">
              <w:t>Площадки для занятий спортом</w:t>
            </w:r>
          </w:p>
        </w:tc>
        <w:tc>
          <w:tcPr>
            <w:tcW w:w="2918" w:type="dxa"/>
            <w:tcBorders>
              <w:top w:val="single" w:sz="4" w:space="0" w:color="auto"/>
              <w:left w:val="single" w:sz="4" w:space="0" w:color="auto"/>
              <w:bottom w:val="single" w:sz="4" w:space="0" w:color="auto"/>
              <w:right w:val="single" w:sz="4" w:space="0" w:color="auto"/>
            </w:tcBorders>
            <w:hideMark/>
          </w:tcPr>
          <w:p w14:paraId="4A185158" w14:textId="04741377" w:rsidR="00421FA4" w:rsidRPr="00421FA4" w:rsidRDefault="009C6A10">
            <w:pPr>
              <w:jc w:val="center"/>
              <w:rPr>
                <w:rFonts w:eastAsia="Calibri"/>
              </w:rPr>
            </w:pPr>
            <w:r>
              <w:rPr>
                <w:rFonts w:eastAsia="Calibri"/>
              </w:rPr>
              <w:t>р</w:t>
            </w:r>
            <w:r w:rsidR="00421FA4" w:rsidRPr="00421FA4">
              <w:rPr>
                <w:rFonts w:eastAsia="Calibri"/>
              </w:rPr>
              <w:t>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665" w:type="dxa"/>
            <w:tcBorders>
              <w:top w:val="single" w:sz="4" w:space="0" w:color="auto"/>
              <w:left w:val="single" w:sz="4" w:space="0" w:color="auto"/>
              <w:bottom w:val="single" w:sz="4" w:space="0" w:color="auto"/>
              <w:right w:val="single" w:sz="4" w:space="0" w:color="auto"/>
            </w:tcBorders>
            <w:hideMark/>
          </w:tcPr>
          <w:p w14:paraId="21F5729D" w14:textId="77777777" w:rsidR="00421FA4" w:rsidRPr="00421FA4" w:rsidRDefault="00421FA4">
            <w:pPr>
              <w:jc w:val="center"/>
              <w:rPr>
                <w:rFonts w:eastAsia="Calibri"/>
              </w:rPr>
            </w:pPr>
            <w:r w:rsidRPr="00421FA4">
              <w:t>5.1.3</w:t>
            </w:r>
          </w:p>
        </w:tc>
        <w:tc>
          <w:tcPr>
            <w:tcW w:w="8608" w:type="dxa"/>
            <w:gridSpan w:val="10"/>
            <w:tcBorders>
              <w:top w:val="single" w:sz="4" w:space="0" w:color="auto"/>
              <w:left w:val="single" w:sz="4" w:space="0" w:color="auto"/>
              <w:bottom w:val="single" w:sz="4" w:space="0" w:color="auto"/>
              <w:right w:val="single" w:sz="4" w:space="0" w:color="auto"/>
            </w:tcBorders>
            <w:hideMark/>
          </w:tcPr>
          <w:p w14:paraId="603ABC1D" w14:textId="7D10F1E4" w:rsidR="00421FA4" w:rsidRPr="00421FA4" w:rsidRDefault="004410D6">
            <w:pPr>
              <w:jc w:val="center"/>
              <w:rPr>
                <w:lang w:eastAsia="en-US"/>
              </w:rPr>
            </w:pPr>
            <w:r>
              <w:t>не</w:t>
            </w:r>
            <w:r w:rsidR="00421FA4" w:rsidRPr="00421FA4">
              <w:t xml:space="preserve"> подлежит установлению</w:t>
            </w:r>
          </w:p>
        </w:tc>
      </w:tr>
      <w:tr w:rsidR="000C469D" w:rsidRPr="00421FA4" w14:paraId="132660A9" w14:textId="77777777" w:rsidTr="000C469D">
        <w:trPr>
          <w:trHeight w:val="1427"/>
        </w:trPr>
        <w:tc>
          <w:tcPr>
            <w:tcW w:w="0" w:type="auto"/>
            <w:tcBorders>
              <w:top w:val="single" w:sz="4" w:space="0" w:color="auto"/>
              <w:left w:val="single" w:sz="4" w:space="0" w:color="auto"/>
              <w:bottom w:val="single" w:sz="4" w:space="0" w:color="auto"/>
              <w:right w:val="single" w:sz="4" w:space="0" w:color="auto"/>
            </w:tcBorders>
          </w:tcPr>
          <w:p w14:paraId="41716CFE" w14:textId="446D9922" w:rsidR="000C469D" w:rsidRPr="00421FA4" w:rsidRDefault="000C469D">
            <w:pPr>
              <w:jc w:val="center"/>
              <w:rPr>
                <w:rFonts w:eastAsia="Calibri"/>
              </w:rPr>
            </w:pPr>
            <w:r>
              <w:rPr>
                <w:rFonts w:eastAsia="Calibri"/>
              </w:rPr>
              <w:t>6</w:t>
            </w:r>
          </w:p>
        </w:tc>
        <w:tc>
          <w:tcPr>
            <w:tcW w:w="2073" w:type="dxa"/>
            <w:tcBorders>
              <w:top w:val="single" w:sz="4" w:space="0" w:color="auto"/>
              <w:left w:val="single" w:sz="4" w:space="0" w:color="auto"/>
              <w:bottom w:val="single" w:sz="4" w:space="0" w:color="auto"/>
              <w:right w:val="single" w:sz="4" w:space="0" w:color="auto"/>
            </w:tcBorders>
          </w:tcPr>
          <w:p w14:paraId="376F28D0" w14:textId="502263C3" w:rsidR="000C469D" w:rsidRPr="00421FA4" w:rsidRDefault="000C469D">
            <w:pPr>
              <w:jc w:val="center"/>
            </w:pPr>
            <w:r w:rsidRPr="00421FA4">
              <w:rPr>
                <w:rFonts w:eastAsia="Calibri"/>
              </w:rPr>
              <w:t>Природно-познавательный туризм</w:t>
            </w:r>
          </w:p>
        </w:tc>
        <w:tc>
          <w:tcPr>
            <w:tcW w:w="2918" w:type="dxa"/>
            <w:tcBorders>
              <w:top w:val="single" w:sz="4" w:space="0" w:color="auto"/>
              <w:left w:val="single" w:sz="4" w:space="0" w:color="auto"/>
              <w:bottom w:val="single" w:sz="4" w:space="0" w:color="auto"/>
              <w:right w:val="single" w:sz="4" w:space="0" w:color="auto"/>
            </w:tcBorders>
          </w:tcPr>
          <w:p w14:paraId="6BF163FB" w14:textId="77777777" w:rsidR="000C469D" w:rsidRDefault="000C469D">
            <w:pPr>
              <w:jc w:val="center"/>
              <w:rPr>
                <w:rFonts w:eastAsia="Calibri"/>
              </w:rPr>
            </w:pPr>
            <w:r>
              <w:rPr>
                <w:rFonts w:eastAsia="Calibri"/>
              </w:rPr>
              <w:t>р</w:t>
            </w:r>
            <w:r w:rsidRPr="00421FA4">
              <w:rPr>
                <w:rFonts w:eastAsia="Calibri"/>
              </w:rPr>
              <w:t>азмещение баз и палаточных лагерей для проведения походов и экскурсий по ознакомлению с природой,</w:t>
            </w:r>
          </w:p>
          <w:p w14:paraId="3E7D738D" w14:textId="1FB66247" w:rsidR="000C469D" w:rsidRDefault="000C469D" w:rsidP="000C469D">
            <w:pPr>
              <w:jc w:val="center"/>
              <w:rPr>
                <w:rFonts w:eastAsia="Calibri"/>
              </w:rPr>
            </w:pPr>
            <w:r w:rsidRPr="00421FA4">
              <w:rPr>
                <w:rFonts w:eastAsia="Calibri"/>
              </w:rPr>
              <w:t>пеших и конных прогулок, устройство троп и дорожек,</w:t>
            </w:r>
          </w:p>
        </w:tc>
        <w:tc>
          <w:tcPr>
            <w:tcW w:w="665" w:type="dxa"/>
            <w:tcBorders>
              <w:top w:val="single" w:sz="4" w:space="0" w:color="auto"/>
              <w:left w:val="single" w:sz="4" w:space="0" w:color="auto"/>
              <w:bottom w:val="single" w:sz="4" w:space="0" w:color="auto"/>
              <w:right w:val="single" w:sz="4" w:space="0" w:color="auto"/>
            </w:tcBorders>
          </w:tcPr>
          <w:p w14:paraId="6DC6C6B4" w14:textId="595F4843" w:rsidR="000C469D" w:rsidRPr="00421FA4" w:rsidRDefault="000C469D">
            <w:pPr>
              <w:jc w:val="center"/>
            </w:pPr>
            <w:r w:rsidRPr="00421FA4">
              <w:t>5.2</w:t>
            </w:r>
          </w:p>
        </w:tc>
        <w:tc>
          <w:tcPr>
            <w:tcW w:w="1412" w:type="dxa"/>
            <w:gridSpan w:val="2"/>
            <w:tcBorders>
              <w:top w:val="single" w:sz="4" w:space="0" w:color="auto"/>
              <w:left w:val="single" w:sz="4" w:space="0" w:color="auto"/>
              <w:bottom w:val="single" w:sz="4" w:space="0" w:color="auto"/>
              <w:right w:val="single" w:sz="4" w:space="0" w:color="auto"/>
            </w:tcBorders>
          </w:tcPr>
          <w:p w14:paraId="576A0D02" w14:textId="36873F5D" w:rsidR="000C469D" w:rsidRDefault="000C469D">
            <w:pPr>
              <w:jc w:val="center"/>
            </w:pPr>
            <w:r w:rsidRPr="00421FA4">
              <w:t>1000</w:t>
            </w:r>
          </w:p>
        </w:tc>
        <w:tc>
          <w:tcPr>
            <w:tcW w:w="1614" w:type="dxa"/>
            <w:gridSpan w:val="2"/>
            <w:tcBorders>
              <w:top w:val="single" w:sz="4" w:space="0" w:color="auto"/>
              <w:left w:val="single" w:sz="4" w:space="0" w:color="auto"/>
              <w:bottom w:val="single" w:sz="4" w:space="0" w:color="auto"/>
              <w:right w:val="single" w:sz="4" w:space="0" w:color="auto"/>
            </w:tcBorders>
          </w:tcPr>
          <w:p w14:paraId="1A81DF45" w14:textId="52EBAEBE" w:rsidR="000C469D" w:rsidRDefault="000C469D">
            <w:pPr>
              <w:jc w:val="center"/>
            </w:pPr>
            <w:r>
              <w:t>не</w:t>
            </w:r>
            <w:r w:rsidRPr="00421FA4">
              <w:t xml:space="preserve"> подлежит установлению</w:t>
            </w:r>
          </w:p>
        </w:tc>
        <w:tc>
          <w:tcPr>
            <w:tcW w:w="1371" w:type="dxa"/>
            <w:gridSpan w:val="3"/>
            <w:tcBorders>
              <w:top w:val="single" w:sz="4" w:space="0" w:color="auto"/>
              <w:left w:val="single" w:sz="4" w:space="0" w:color="auto"/>
              <w:bottom w:val="single" w:sz="4" w:space="0" w:color="auto"/>
              <w:right w:val="single" w:sz="4" w:space="0" w:color="auto"/>
            </w:tcBorders>
          </w:tcPr>
          <w:p w14:paraId="035F0FDE" w14:textId="5C0FC605" w:rsidR="000C469D" w:rsidRDefault="000C469D">
            <w:pPr>
              <w:jc w:val="center"/>
            </w:pPr>
            <w:r w:rsidRPr="00421FA4">
              <w:t>0 %</w:t>
            </w:r>
          </w:p>
        </w:tc>
        <w:tc>
          <w:tcPr>
            <w:tcW w:w="4211" w:type="dxa"/>
            <w:gridSpan w:val="3"/>
            <w:tcBorders>
              <w:top w:val="single" w:sz="4" w:space="0" w:color="auto"/>
              <w:left w:val="single" w:sz="4" w:space="0" w:color="auto"/>
              <w:bottom w:val="single" w:sz="4" w:space="0" w:color="auto"/>
              <w:right w:val="single" w:sz="4" w:space="0" w:color="auto"/>
            </w:tcBorders>
          </w:tcPr>
          <w:p w14:paraId="7DC1E976" w14:textId="778111EA" w:rsidR="000C469D" w:rsidRDefault="000C469D">
            <w:pPr>
              <w:jc w:val="center"/>
            </w:pPr>
            <w:r>
              <w:t>не</w:t>
            </w:r>
            <w:r w:rsidRPr="00421FA4">
              <w:t xml:space="preserve"> подлежит установлению</w:t>
            </w:r>
          </w:p>
        </w:tc>
      </w:tr>
      <w:tr w:rsidR="00421FA4" w:rsidRPr="00421FA4" w14:paraId="0DD56252" w14:textId="77777777" w:rsidTr="000C469D">
        <w:trPr>
          <w:trHeight w:val="2552"/>
        </w:trPr>
        <w:tc>
          <w:tcPr>
            <w:tcW w:w="0" w:type="auto"/>
            <w:tcBorders>
              <w:top w:val="single" w:sz="4" w:space="0" w:color="auto"/>
              <w:left w:val="single" w:sz="4" w:space="0" w:color="auto"/>
              <w:bottom w:val="single" w:sz="4" w:space="0" w:color="auto"/>
              <w:right w:val="single" w:sz="4" w:space="0" w:color="auto"/>
            </w:tcBorders>
            <w:hideMark/>
          </w:tcPr>
          <w:p w14:paraId="2CB5BA4A" w14:textId="3B987BCD" w:rsidR="00421FA4" w:rsidRPr="00421FA4" w:rsidRDefault="00421FA4">
            <w:pPr>
              <w:autoSpaceDE w:val="0"/>
              <w:autoSpaceDN w:val="0"/>
              <w:adjustRightInd w:val="0"/>
              <w:jc w:val="center"/>
              <w:rPr>
                <w:rFonts w:eastAsia="Calibri"/>
              </w:rPr>
            </w:pPr>
          </w:p>
        </w:tc>
        <w:tc>
          <w:tcPr>
            <w:tcW w:w="2073" w:type="dxa"/>
            <w:tcBorders>
              <w:top w:val="single" w:sz="4" w:space="0" w:color="auto"/>
              <w:left w:val="single" w:sz="4" w:space="0" w:color="auto"/>
              <w:bottom w:val="single" w:sz="4" w:space="0" w:color="auto"/>
              <w:right w:val="single" w:sz="4" w:space="0" w:color="auto"/>
            </w:tcBorders>
            <w:hideMark/>
          </w:tcPr>
          <w:p w14:paraId="52B87A08" w14:textId="2FBF1200" w:rsidR="00421FA4" w:rsidRPr="00421FA4" w:rsidRDefault="00421FA4">
            <w:pPr>
              <w:autoSpaceDE w:val="0"/>
              <w:autoSpaceDN w:val="0"/>
              <w:adjustRightInd w:val="0"/>
              <w:jc w:val="center"/>
              <w:rPr>
                <w:rFonts w:eastAsia="Calibri"/>
                <w:lang w:eastAsia="en-US"/>
              </w:rPr>
            </w:pPr>
          </w:p>
        </w:tc>
        <w:tc>
          <w:tcPr>
            <w:tcW w:w="2918" w:type="dxa"/>
            <w:tcBorders>
              <w:top w:val="single" w:sz="4" w:space="0" w:color="auto"/>
              <w:left w:val="single" w:sz="4" w:space="0" w:color="auto"/>
              <w:bottom w:val="single" w:sz="4" w:space="0" w:color="auto"/>
              <w:right w:val="single" w:sz="4" w:space="0" w:color="auto"/>
            </w:tcBorders>
            <w:hideMark/>
          </w:tcPr>
          <w:p w14:paraId="0A2E53E2" w14:textId="3892D423" w:rsidR="00421FA4" w:rsidRPr="00421FA4" w:rsidRDefault="00421FA4">
            <w:pPr>
              <w:jc w:val="center"/>
              <w:rPr>
                <w:rFonts w:eastAsia="Calibri"/>
              </w:rPr>
            </w:pPr>
            <w:r w:rsidRPr="00421FA4">
              <w:rPr>
                <w:rFonts w:eastAsia="Calibri"/>
              </w:rPr>
              <w:t xml:space="preserve">размещение щитов с познавательными сведениями об окружающей природной среде; осуществление </w:t>
            </w:r>
            <w:r w:rsidR="004410D6">
              <w:rPr>
                <w:rFonts w:eastAsia="Calibri"/>
              </w:rPr>
              <w:t>не</w:t>
            </w:r>
            <w:r w:rsidRPr="00421FA4">
              <w:rPr>
                <w:rFonts w:eastAsia="Calibri"/>
              </w:rPr>
              <w:t xml:space="preserve">обходимых природоохранных и </w:t>
            </w:r>
            <w:proofErr w:type="spellStart"/>
            <w:r w:rsidRPr="00421FA4">
              <w:rPr>
                <w:rFonts w:eastAsia="Calibri"/>
              </w:rPr>
              <w:t>природовосстановительных</w:t>
            </w:r>
            <w:proofErr w:type="spellEnd"/>
            <w:r w:rsidRPr="00421FA4">
              <w:rPr>
                <w:rFonts w:eastAsia="Calibri"/>
              </w:rPr>
              <w:t xml:space="preserve"> мероприятий</w:t>
            </w:r>
          </w:p>
        </w:tc>
        <w:tc>
          <w:tcPr>
            <w:tcW w:w="665" w:type="dxa"/>
            <w:tcBorders>
              <w:top w:val="single" w:sz="4" w:space="0" w:color="auto"/>
              <w:left w:val="single" w:sz="4" w:space="0" w:color="auto"/>
              <w:bottom w:val="single" w:sz="4" w:space="0" w:color="auto"/>
              <w:right w:val="single" w:sz="4" w:space="0" w:color="auto"/>
            </w:tcBorders>
            <w:hideMark/>
          </w:tcPr>
          <w:p w14:paraId="2E54C9D0" w14:textId="1FAD6097" w:rsidR="00421FA4" w:rsidRPr="00421FA4" w:rsidRDefault="00421FA4">
            <w:pPr>
              <w:autoSpaceDE w:val="0"/>
              <w:autoSpaceDN w:val="0"/>
              <w:adjustRightInd w:val="0"/>
              <w:jc w:val="center"/>
              <w:rPr>
                <w:lang w:eastAsia="en-US"/>
              </w:rPr>
            </w:pPr>
          </w:p>
        </w:tc>
        <w:tc>
          <w:tcPr>
            <w:tcW w:w="939" w:type="dxa"/>
            <w:tcBorders>
              <w:top w:val="single" w:sz="4" w:space="0" w:color="auto"/>
              <w:left w:val="single" w:sz="4" w:space="0" w:color="auto"/>
              <w:bottom w:val="single" w:sz="4" w:space="0" w:color="auto"/>
              <w:right w:val="single" w:sz="4" w:space="0" w:color="auto"/>
            </w:tcBorders>
            <w:hideMark/>
          </w:tcPr>
          <w:p w14:paraId="05CEF9B2" w14:textId="5955400E" w:rsidR="00421FA4" w:rsidRPr="00421FA4" w:rsidRDefault="00421FA4">
            <w:pPr>
              <w:widowControl w:val="0"/>
              <w:autoSpaceDE w:val="0"/>
              <w:autoSpaceDN w:val="0"/>
              <w:adjustRightInd w:val="0"/>
              <w:jc w:val="center"/>
              <w:rPr>
                <w:lang w:eastAsia="ar-SA"/>
              </w:rPr>
            </w:pPr>
          </w:p>
        </w:tc>
        <w:tc>
          <w:tcPr>
            <w:tcW w:w="1704" w:type="dxa"/>
            <w:gridSpan w:val="2"/>
            <w:tcBorders>
              <w:top w:val="single" w:sz="4" w:space="0" w:color="auto"/>
              <w:left w:val="single" w:sz="4" w:space="0" w:color="auto"/>
              <w:bottom w:val="single" w:sz="4" w:space="0" w:color="auto"/>
              <w:right w:val="single" w:sz="4" w:space="0" w:color="auto"/>
            </w:tcBorders>
            <w:hideMark/>
          </w:tcPr>
          <w:p w14:paraId="704DDFED" w14:textId="37FF2999" w:rsidR="00421FA4" w:rsidRPr="00421FA4" w:rsidRDefault="00421FA4">
            <w:pPr>
              <w:widowControl w:val="0"/>
              <w:autoSpaceDE w:val="0"/>
              <w:autoSpaceDN w:val="0"/>
              <w:adjustRightInd w:val="0"/>
              <w:jc w:val="center"/>
            </w:pPr>
          </w:p>
        </w:tc>
        <w:tc>
          <w:tcPr>
            <w:tcW w:w="1552" w:type="dxa"/>
            <w:gridSpan w:val="3"/>
            <w:tcBorders>
              <w:top w:val="single" w:sz="4" w:space="0" w:color="auto"/>
              <w:left w:val="single" w:sz="4" w:space="0" w:color="auto"/>
              <w:bottom w:val="single" w:sz="4" w:space="0" w:color="auto"/>
              <w:right w:val="single" w:sz="4" w:space="0" w:color="auto"/>
            </w:tcBorders>
            <w:hideMark/>
          </w:tcPr>
          <w:p w14:paraId="76948520" w14:textId="2429362B" w:rsidR="00421FA4" w:rsidRPr="00421FA4" w:rsidRDefault="00421FA4">
            <w:pPr>
              <w:widowControl w:val="0"/>
              <w:autoSpaceDE w:val="0"/>
              <w:autoSpaceDN w:val="0"/>
              <w:adjustRightInd w:val="0"/>
              <w:jc w:val="center"/>
            </w:pPr>
          </w:p>
        </w:tc>
        <w:tc>
          <w:tcPr>
            <w:tcW w:w="4413" w:type="dxa"/>
            <w:gridSpan w:val="4"/>
            <w:tcBorders>
              <w:top w:val="single" w:sz="4" w:space="0" w:color="auto"/>
              <w:left w:val="single" w:sz="4" w:space="0" w:color="auto"/>
              <w:bottom w:val="single" w:sz="4" w:space="0" w:color="auto"/>
              <w:right w:val="single" w:sz="4" w:space="0" w:color="auto"/>
            </w:tcBorders>
            <w:hideMark/>
          </w:tcPr>
          <w:p w14:paraId="3AC40A8C" w14:textId="247D570B" w:rsidR="00421FA4" w:rsidRPr="00421FA4" w:rsidRDefault="00421FA4">
            <w:pPr>
              <w:widowControl w:val="0"/>
              <w:autoSpaceDE w:val="0"/>
              <w:autoSpaceDN w:val="0"/>
              <w:adjustRightInd w:val="0"/>
              <w:jc w:val="center"/>
            </w:pPr>
          </w:p>
        </w:tc>
      </w:tr>
      <w:tr w:rsidR="00421FA4" w:rsidRPr="00421FA4" w14:paraId="7F0FE5B6" w14:textId="77777777" w:rsidTr="000C469D">
        <w:trPr>
          <w:trHeight w:val="20"/>
        </w:trPr>
        <w:tc>
          <w:tcPr>
            <w:tcW w:w="0" w:type="auto"/>
            <w:tcBorders>
              <w:top w:val="single" w:sz="4" w:space="0" w:color="auto"/>
              <w:left w:val="single" w:sz="4" w:space="0" w:color="auto"/>
              <w:bottom w:val="single" w:sz="4" w:space="0" w:color="auto"/>
              <w:right w:val="single" w:sz="4" w:space="0" w:color="auto"/>
            </w:tcBorders>
            <w:hideMark/>
          </w:tcPr>
          <w:p w14:paraId="4E29A5E0" w14:textId="77777777" w:rsidR="00421FA4" w:rsidRPr="00421FA4" w:rsidRDefault="00421FA4">
            <w:pPr>
              <w:autoSpaceDE w:val="0"/>
              <w:autoSpaceDN w:val="0"/>
              <w:adjustRightInd w:val="0"/>
              <w:jc w:val="center"/>
              <w:rPr>
                <w:rFonts w:eastAsia="Calibri"/>
              </w:rPr>
            </w:pPr>
            <w:r w:rsidRPr="00421FA4">
              <w:rPr>
                <w:rFonts w:eastAsia="Calibri"/>
              </w:rPr>
              <w:lastRenderedPageBreak/>
              <w:t>7</w:t>
            </w:r>
          </w:p>
        </w:tc>
        <w:tc>
          <w:tcPr>
            <w:tcW w:w="2073" w:type="dxa"/>
            <w:tcBorders>
              <w:top w:val="single" w:sz="4" w:space="0" w:color="auto"/>
              <w:left w:val="single" w:sz="4" w:space="0" w:color="auto"/>
              <w:bottom w:val="single" w:sz="4" w:space="0" w:color="auto"/>
              <w:right w:val="single" w:sz="4" w:space="0" w:color="auto"/>
            </w:tcBorders>
            <w:hideMark/>
          </w:tcPr>
          <w:p w14:paraId="2ECD6428" w14:textId="77777777" w:rsidR="00421FA4" w:rsidRPr="00421FA4" w:rsidRDefault="00421FA4">
            <w:pPr>
              <w:autoSpaceDE w:val="0"/>
              <w:autoSpaceDN w:val="0"/>
              <w:adjustRightInd w:val="0"/>
              <w:jc w:val="center"/>
              <w:rPr>
                <w:rFonts w:eastAsia="Calibri"/>
                <w:lang w:eastAsia="en-US"/>
              </w:rPr>
            </w:pPr>
            <w:r w:rsidRPr="00421FA4">
              <w:rPr>
                <w:rFonts w:eastAsia="Calibri"/>
              </w:rPr>
              <w:t>Связь</w:t>
            </w:r>
          </w:p>
        </w:tc>
        <w:tc>
          <w:tcPr>
            <w:tcW w:w="2918" w:type="dxa"/>
            <w:tcBorders>
              <w:top w:val="single" w:sz="4" w:space="0" w:color="auto"/>
              <w:left w:val="single" w:sz="4" w:space="0" w:color="auto"/>
              <w:bottom w:val="single" w:sz="4" w:space="0" w:color="auto"/>
              <w:right w:val="single" w:sz="4" w:space="0" w:color="auto"/>
            </w:tcBorders>
            <w:hideMark/>
          </w:tcPr>
          <w:p w14:paraId="18882DF2" w14:textId="243A1B72" w:rsidR="00421FA4" w:rsidRPr="00421FA4" w:rsidRDefault="009C6A10">
            <w:pPr>
              <w:jc w:val="center"/>
              <w:rPr>
                <w:rFonts w:eastAsia="Calibri"/>
              </w:rPr>
            </w:pPr>
            <w:r>
              <w:rPr>
                <w:rFonts w:eastAsia="Calibri"/>
              </w:rPr>
              <w:t>р</w:t>
            </w:r>
            <w:r w:rsidR="00421FA4" w:rsidRPr="00421FA4">
              <w:rPr>
                <w:rFonts w:eastAsia="Calibri"/>
              </w:rPr>
              <w:t>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665" w:type="dxa"/>
            <w:tcBorders>
              <w:top w:val="single" w:sz="4" w:space="0" w:color="auto"/>
              <w:left w:val="single" w:sz="4" w:space="0" w:color="auto"/>
              <w:bottom w:val="single" w:sz="4" w:space="0" w:color="auto"/>
              <w:right w:val="single" w:sz="4" w:space="0" w:color="auto"/>
            </w:tcBorders>
            <w:hideMark/>
          </w:tcPr>
          <w:p w14:paraId="3B576778" w14:textId="77777777" w:rsidR="00421FA4" w:rsidRPr="00421FA4" w:rsidRDefault="00000000">
            <w:pPr>
              <w:autoSpaceDE w:val="0"/>
              <w:autoSpaceDN w:val="0"/>
              <w:adjustRightInd w:val="0"/>
              <w:jc w:val="center"/>
              <w:rPr>
                <w:lang w:eastAsia="en-US"/>
              </w:rPr>
            </w:pPr>
            <w:hyperlink r:id="rId281" w:history="1">
              <w:r w:rsidR="00421FA4" w:rsidRPr="00421FA4">
                <w:rPr>
                  <w:rStyle w:val="a5"/>
                  <w:rFonts w:eastAsia="Calibri"/>
                  <w:color w:val="auto"/>
                  <w:u w:val="none"/>
                </w:rPr>
                <w:t>6.8</w:t>
              </w:r>
            </w:hyperlink>
          </w:p>
        </w:tc>
        <w:tc>
          <w:tcPr>
            <w:tcW w:w="8608" w:type="dxa"/>
            <w:gridSpan w:val="10"/>
            <w:tcBorders>
              <w:top w:val="single" w:sz="4" w:space="0" w:color="auto"/>
              <w:left w:val="single" w:sz="4" w:space="0" w:color="auto"/>
              <w:bottom w:val="single" w:sz="4" w:space="0" w:color="auto"/>
              <w:right w:val="single" w:sz="4" w:space="0" w:color="auto"/>
            </w:tcBorders>
            <w:hideMark/>
          </w:tcPr>
          <w:p w14:paraId="2329362B" w14:textId="5217D243" w:rsidR="00421FA4" w:rsidRPr="00421FA4" w:rsidRDefault="004410D6">
            <w:pPr>
              <w:widowControl w:val="0"/>
              <w:autoSpaceDE w:val="0"/>
              <w:autoSpaceDN w:val="0"/>
              <w:adjustRightInd w:val="0"/>
              <w:jc w:val="center"/>
              <w:rPr>
                <w:lang w:eastAsia="ar-SA"/>
              </w:rPr>
            </w:pPr>
            <w:r>
              <w:rPr>
                <w:rFonts w:eastAsia="Calibri"/>
              </w:rPr>
              <w:t>не</w:t>
            </w:r>
            <w:r w:rsidR="00421FA4" w:rsidRPr="00421FA4">
              <w:rPr>
                <w:rFonts w:eastAsia="Calibri"/>
              </w:rPr>
              <w:t xml:space="preserve"> подлежит установлению</w:t>
            </w:r>
          </w:p>
        </w:tc>
      </w:tr>
      <w:tr w:rsidR="00421FA4" w:rsidRPr="00421FA4" w14:paraId="4A512D0C" w14:textId="77777777" w:rsidTr="000C469D">
        <w:trPr>
          <w:trHeight w:val="20"/>
        </w:trPr>
        <w:tc>
          <w:tcPr>
            <w:tcW w:w="0" w:type="auto"/>
            <w:tcBorders>
              <w:top w:val="single" w:sz="4" w:space="0" w:color="auto"/>
              <w:left w:val="single" w:sz="4" w:space="0" w:color="auto"/>
              <w:bottom w:val="single" w:sz="4" w:space="0" w:color="auto"/>
              <w:right w:val="single" w:sz="4" w:space="0" w:color="auto"/>
            </w:tcBorders>
            <w:hideMark/>
          </w:tcPr>
          <w:p w14:paraId="1FEC6C02" w14:textId="77777777" w:rsidR="00421FA4" w:rsidRPr="00421FA4" w:rsidRDefault="00421FA4">
            <w:pPr>
              <w:autoSpaceDE w:val="0"/>
              <w:autoSpaceDN w:val="0"/>
              <w:adjustRightInd w:val="0"/>
              <w:jc w:val="center"/>
              <w:rPr>
                <w:rFonts w:eastAsia="Calibri"/>
              </w:rPr>
            </w:pPr>
            <w:r w:rsidRPr="00421FA4">
              <w:rPr>
                <w:rFonts w:eastAsia="Calibri"/>
              </w:rPr>
              <w:t>8</w:t>
            </w:r>
          </w:p>
        </w:tc>
        <w:tc>
          <w:tcPr>
            <w:tcW w:w="2073" w:type="dxa"/>
            <w:tcBorders>
              <w:top w:val="single" w:sz="4" w:space="0" w:color="auto"/>
              <w:left w:val="single" w:sz="4" w:space="0" w:color="auto"/>
              <w:bottom w:val="single" w:sz="4" w:space="0" w:color="auto"/>
              <w:right w:val="single" w:sz="4" w:space="0" w:color="auto"/>
            </w:tcBorders>
            <w:hideMark/>
          </w:tcPr>
          <w:p w14:paraId="4BF849FD" w14:textId="77777777" w:rsidR="00421FA4" w:rsidRPr="00421FA4" w:rsidRDefault="00421FA4">
            <w:pPr>
              <w:autoSpaceDE w:val="0"/>
              <w:autoSpaceDN w:val="0"/>
              <w:adjustRightInd w:val="0"/>
              <w:jc w:val="center"/>
              <w:rPr>
                <w:rFonts w:eastAsia="Calibri"/>
                <w:lang w:eastAsia="en-US"/>
              </w:rPr>
            </w:pPr>
            <w:r w:rsidRPr="00421FA4">
              <w:rPr>
                <w:rFonts w:eastAsia="Calibri"/>
              </w:rPr>
              <w:t>Курортная деятельность</w:t>
            </w:r>
          </w:p>
        </w:tc>
        <w:tc>
          <w:tcPr>
            <w:tcW w:w="2918" w:type="dxa"/>
            <w:tcBorders>
              <w:top w:val="single" w:sz="4" w:space="0" w:color="auto"/>
              <w:left w:val="single" w:sz="4" w:space="0" w:color="auto"/>
              <w:bottom w:val="single" w:sz="4" w:space="0" w:color="auto"/>
              <w:right w:val="single" w:sz="4" w:space="0" w:color="auto"/>
            </w:tcBorders>
            <w:hideMark/>
          </w:tcPr>
          <w:p w14:paraId="0F3B50C5" w14:textId="100BD71F" w:rsidR="00421FA4" w:rsidRPr="00421FA4" w:rsidRDefault="009C6A10">
            <w:pPr>
              <w:jc w:val="center"/>
              <w:rPr>
                <w:rFonts w:eastAsia="Calibri"/>
              </w:rPr>
            </w:pPr>
            <w:r>
              <w:rPr>
                <w:rFonts w:eastAsia="Calibri"/>
              </w:rPr>
              <w:t>и</w:t>
            </w:r>
            <w:r w:rsidR="00421FA4" w:rsidRPr="00421FA4">
              <w:rPr>
                <w:rFonts w:eastAsia="Calibri"/>
              </w:rPr>
              <w:t>спользование, в том числе с их извлечением, для лечения и оздоровления человека природных лечебных ресурсов (месторождения ми</w:t>
            </w:r>
            <w:r w:rsidR="004410D6">
              <w:rPr>
                <w:rFonts w:eastAsia="Calibri"/>
              </w:rPr>
              <w:t>не</w:t>
            </w:r>
            <w:r w:rsidR="00421FA4" w:rsidRPr="00421FA4">
              <w:rPr>
                <w:rFonts w:eastAsia="Calibri"/>
              </w:rPr>
              <w:t xml:space="preserve">ральных вод, лечебные грязи, рапой лиманов и озер, особый климат и иные природные факторы и условия, которые используются или </w:t>
            </w:r>
            <w:r w:rsidR="00421FA4" w:rsidRPr="00421FA4">
              <w:rPr>
                <w:rFonts w:eastAsia="Calibri"/>
              </w:rPr>
              <w:lastRenderedPageBreak/>
              <w:t>могут использоваться для профилактики и лечения заболеваний человека), а также охрана лечебных ресурсов от истощения и уничтожения в границах первой зоны округа горно-санитарной или санитарной охраны лечебно-оздоровительных местностей и курорта</w:t>
            </w:r>
          </w:p>
        </w:tc>
        <w:tc>
          <w:tcPr>
            <w:tcW w:w="665" w:type="dxa"/>
            <w:tcBorders>
              <w:top w:val="single" w:sz="4" w:space="0" w:color="auto"/>
              <w:left w:val="single" w:sz="4" w:space="0" w:color="auto"/>
              <w:bottom w:val="single" w:sz="4" w:space="0" w:color="auto"/>
              <w:right w:val="single" w:sz="4" w:space="0" w:color="auto"/>
            </w:tcBorders>
            <w:hideMark/>
          </w:tcPr>
          <w:p w14:paraId="71965195" w14:textId="77777777" w:rsidR="00421FA4" w:rsidRPr="00421FA4" w:rsidRDefault="00421FA4">
            <w:pPr>
              <w:autoSpaceDE w:val="0"/>
              <w:autoSpaceDN w:val="0"/>
              <w:adjustRightInd w:val="0"/>
              <w:jc w:val="center"/>
              <w:rPr>
                <w:lang w:eastAsia="en-US"/>
              </w:rPr>
            </w:pPr>
            <w:r w:rsidRPr="00421FA4">
              <w:lastRenderedPageBreak/>
              <w:t>9.2</w:t>
            </w:r>
          </w:p>
        </w:tc>
        <w:tc>
          <w:tcPr>
            <w:tcW w:w="8608" w:type="dxa"/>
            <w:gridSpan w:val="10"/>
            <w:tcBorders>
              <w:top w:val="single" w:sz="4" w:space="0" w:color="auto"/>
              <w:left w:val="single" w:sz="4" w:space="0" w:color="auto"/>
              <w:bottom w:val="single" w:sz="4" w:space="0" w:color="auto"/>
              <w:right w:val="single" w:sz="4" w:space="0" w:color="auto"/>
            </w:tcBorders>
            <w:hideMark/>
          </w:tcPr>
          <w:p w14:paraId="2EC4ADED" w14:textId="4302F18A" w:rsidR="00421FA4" w:rsidRPr="00421FA4" w:rsidRDefault="004410D6">
            <w:pPr>
              <w:widowControl w:val="0"/>
              <w:autoSpaceDE w:val="0"/>
              <w:autoSpaceDN w:val="0"/>
              <w:adjustRightInd w:val="0"/>
              <w:jc w:val="center"/>
              <w:rPr>
                <w:lang w:eastAsia="ar-SA"/>
              </w:rPr>
            </w:pPr>
            <w:r>
              <w:t>не</w:t>
            </w:r>
            <w:r w:rsidR="00421FA4" w:rsidRPr="00421FA4">
              <w:t xml:space="preserve"> подлежит установлению</w:t>
            </w:r>
          </w:p>
        </w:tc>
      </w:tr>
      <w:tr w:rsidR="00421FA4" w:rsidRPr="00421FA4" w14:paraId="3E61514C" w14:textId="77777777" w:rsidTr="000C469D">
        <w:trPr>
          <w:trHeight w:val="20"/>
        </w:trPr>
        <w:tc>
          <w:tcPr>
            <w:tcW w:w="0" w:type="auto"/>
            <w:tcBorders>
              <w:top w:val="single" w:sz="4" w:space="0" w:color="auto"/>
              <w:left w:val="single" w:sz="4" w:space="0" w:color="auto"/>
              <w:bottom w:val="single" w:sz="4" w:space="0" w:color="auto"/>
              <w:right w:val="single" w:sz="4" w:space="0" w:color="auto"/>
            </w:tcBorders>
            <w:hideMark/>
          </w:tcPr>
          <w:p w14:paraId="2739F7EF" w14:textId="77777777" w:rsidR="00421FA4" w:rsidRPr="00421FA4" w:rsidRDefault="00421FA4">
            <w:pPr>
              <w:autoSpaceDE w:val="0"/>
              <w:autoSpaceDN w:val="0"/>
              <w:adjustRightInd w:val="0"/>
              <w:jc w:val="center"/>
              <w:rPr>
                <w:rFonts w:eastAsia="Calibri"/>
              </w:rPr>
            </w:pPr>
            <w:r w:rsidRPr="00421FA4">
              <w:rPr>
                <w:rFonts w:eastAsia="Calibri"/>
              </w:rPr>
              <w:t>9</w:t>
            </w:r>
          </w:p>
        </w:tc>
        <w:tc>
          <w:tcPr>
            <w:tcW w:w="2073" w:type="dxa"/>
            <w:tcBorders>
              <w:top w:val="single" w:sz="4" w:space="0" w:color="auto"/>
              <w:left w:val="single" w:sz="4" w:space="0" w:color="auto"/>
              <w:bottom w:val="single" w:sz="4" w:space="0" w:color="auto"/>
              <w:right w:val="single" w:sz="4" w:space="0" w:color="auto"/>
            </w:tcBorders>
            <w:hideMark/>
          </w:tcPr>
          <w:p w14:paraId="75E945BE" w14:textId="77777777" w:rsidR="00421FA4" w:rsidRPr="00421FA4" w:rsidRDefault="00421FA4">
            <w:pPr>
              <w:autoSpaceDE w:val="0"/>
              <w:autoSpaceDN w:val="0"/>
              <w:adjustRightInd w:val="0"/>
              <w:jc w:val="center"/>
              <w:rPr>
                <w:rFonts w:eastAsia="Calibri"/>
                <w:lang w:eastAsia="en-US"/>
              </w:rPr>
            </w:pPr>
            <w:r w:rsidRPr="00421FA4">
              <w:rPr>
                <w:rFonts w:eastAsia="Calibri"/>
              </w:rPr>
              <w:t>Историко-культурная деятельность</w:t>
            </w:r>
          </w:p>
        </w:tc>
        <w:tc>
          <w:tcPr>
            <w:tcW w:w="2918" w:type="dxa"/>
            <w:tcBorders>
              <w:top w:val="single" w:sz="4" w:space="0" w:color="auto"/>
              <w:left w:val="single" w:sz="4" w:space="0" w:color="auto"/>
              <w:bottom w:val="single" w:sz="4" w:space="0" w:color="auto"/>
              <w:right w:val="single" w:sz="4" w:space="0" w:color="auto"/>
            </w:tcBorders>
            <w:hideMark/>
          </w:tcPr>
          <w:p w14:paraId="11257387" w14:textId="5128929A" w:rsidR="00421FA4" w:rsidRPr="00421FA4" w:rsidRDefault="009C6A10">
            <w:pPr>
              <w:jc w:val="center"/>
              <w:rPr>
                <w:rFonts w:eastAsia="Calibri"/>
              </w:rPr>
            </w:pPr>
            <w:r>
              <w:rPr>
                <w:rFonts w:eastAsia="Calibri"/>
              </w:rPr>
              <w:t>с</w:t>
            </w:r>
            <w:r w:rsidR="00421FA4" w:rsidRPr="00421FA4">
              <w:rPr>
                <w:rFonts w:eastAsia="Calibri"/>
              </w:rPr>
              <w:t>охра</w:t>
            </w:r>
            <w:r w:rsidR="004410D6">
              <w:rPr>
                <w:rFonts w:eastAsia="Calibri"/>
              </w:rPr>
              <w:t>не</w:t>
            </w:r>
            <w:r w:rsidR="00421FA4" w:rsidRPr="00421FA4">
              <w:rPr>
                <w:rFonts w:eastAsia="Calibri"/>
              </w:rPr>
              <w:t xml:space="preserve">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w:t>
            </w:r>
            <w:r w:rsidR="004410D6">
              <w:rPr>
                <w:rFonts w:eastAsia="Calibri"/>
              </w:rPr>
              <w:t>не</w:t>
            </w:r>
            <w:r w:rsidR="00421FA4" w:rsidRPr="00421FA4">
              <w:rPr>
                <w:rFonts w:eastAsia="Calibri"/>
              </w:rPr>
              <w:t>действующих военных и гражданских захоро</w:t>
            </w:r>
            <w:r w:rsidR="004410D6">
              <w:rPr>
                <w:rFonts w:eastAsia="Calibri"/>
              </w:rPr>
              <w:t>не</w:t>
            </w:r>
            <w:r w:rsidR="00421FA4" w:rsidRPr="00421FA4">
              <w:rPr>
                <w:rFonts w:eastAsia="Calibri"/>
              </w:rPr>
              <w:t xml:space="preserve">ний, объектов культурного наследия, хозяйственная деятельность, являющаяся историческим промыслом или ремеслом, а также хозяйственная </w:t>
            </w:r>
            <w:r w:rsidR="00421FA4" w:rsidRPr="00421FA4">
              <w:rPr>
                <w:rFonts w:eastAsia="Calibri"/>
              </w:rPr>
              <w:lastRenderedPageBreak/>
              <w:t>деятельность, обеспечивающая познавательный туризм</w:t>
            </w:r>
          </w:p>
        </w:tc>
        <w:tc>
          <w:tcPr>
            <w:tcW w:w="665" w:type="dxa"/>
            <w:tcBorders>
              <w:top w:val="single" w:sz="4" w:space="0" w:color="auto"/>
              <w:left w:val="single" w:sz="4" w:space="0" w:color="auto"/>
              <w:bottom w:val="single" w:sz="4" w:space="0" w:color="auto"/>
              <w:right w:val="single" w:sz="4" w:space="0" w:color="auto"/>
            </w:tcBorders>
            <w:hideMark/>
          </w:tcPr>
          <w:p w14:paraId="64CDABED" w14:textId="77777777" w:rsidR="00421FA4" w:rsidRPr="00421FA4" w:rsidRDefault="00000000">
            <w:pPr>
              <w:autoSpaceDE w:val="0"/>
              <w:autoSpaceDN w:val="0"/>
              <w:adjustRightInd w:val="0"/>
              <w:jc w:val="center"/>
              <w:rPr>
                <w:lang w:eastAsia="en-US"/>
              </w:rPr>
            </w:pPr>
            <w:hyperlink r:id="rId282"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9.3</w:t>
              </w:r>
            </w:hyperlink>
          </w:p>
        </w:tc>
        <w:tc>
          <w:tcPr>
            <w:tcW w:w="8608" w:type="dxa"/>
            <w:gridSpan w:val="10"/>
            <w:tcBorders>
              <w:top w:val="single" w:sz="4" w:space="0" w:color="auto"/>
              <w:left w:val="single" w:sz="4" w:space="0" w:color="auto"/>
              <w:bottom w:val="single" w:sz="4" w:space="0" w:color="auto"/>
              <w:right w:val="single" w:sz="4" w:space="0" w:color="auto"/>
            </w:tcBorders>
            <w:hideMark/>
          </w:tcPr>
          <w:p w14:paraId="4149918B" w14:textId="65DFD024" w:rsidR="00421FA4" w:rsidRPr="00421FA4" w:rsidRDefault="004410D6">
            <w:pPr>
              <w:widowControl w:val="0"/>
              <w:autoSpaceDE w:val="0"/>
              <w:autoSpaceDN w:val="0"/>
              <w:adjustRightInd w:val="0"/>
              <w:jc w:val="center"/>
              <w:rPr>
                <w:lang w:eastAsia="ar-SA"/>
              </w:rPr>
            </w:pPr>
            <w:r>
              <w:t>не</w:t>
            </w:r>
            <w:r w:rsidR="00421FA4" w:rsidRPr="00421FA4">
              <w:t xml:space="preserve"> подлежит установлению</w:t>
            </w:r>
          </w:p>
        </w:tc>
      </w:tr>
      <w:tr w:rsidR="00421FA4" w:rsidRPr="00421FA4" w14:paraId="6C5C3EF2" w14:textId="77777777" w:rsidTr="000C469D">
        <w:trPr>
          <w:trHeight w:val="20"/>
        </w:trPr>
        <w:tc>
          <w:tcPr>
            <w:tcW w:w="0" w:type="auto"/>
            <w:tcBorders>
              <w:top w:val="single" w:sz="4" w:space="0" w:color="auto"/>
              <w:left w:val="single" w:sz="4" w:space="0" w:color="auto"/>
              <w:bottom w:val="single" w:sz="4" w:space="0" w:color="auto"/>
              <w:right w:val="single" w:sz="4" w:space="0" w:color="auto"/>
            </w:tcBorders>
            <w:hideMark/>
          </w:tcPr>
          <w:p w14:paraId="3678953F" w14:textId="77777777" w:rsidR="00421FA4" w:rsidRPr="00421FA4" w:rsidRDefault="00421FA4">
            <w:pPr>
              <w:autoSpaceDE w:val="0"/>
              <w:autoSpaceDN w:val="0"/>
              <w:adjustRightInd w:val="0"/>
              <w:jc w:val="center"/>
              <w:rPr>
                <w:rFonts w:eastAsia="Calibri"/>
              </w:rPr>
            </w:pPr>
            <w:r w:rsidRPr="00421FA4">
              <w:rPr>
                <w:rFonts w:eastAsia="Calibri"/>
              </w:rPr>
              <w:t>10</w:t>
            </w:r>
          </w:p>
        </w:tc>
        <w:tc>
          <w:tcPr>
            <w:tcW w:w="2073" w:type="dxa"/>
            <w:tcBorders>
              <w:top w:val="single" w:sz="4" w:space="0" w:color="auto"/>
              <w:left w:val="single" w:sz="4" w:space="0" w:color="auto"/>
              <w:bottom w:val="single" w:sz="4" w:space="0" w:color="auto"/>
              <w:right w:val="single" w:sz="4" w:space="0" w:color="auto"/>
            </w:tcBorders>
            <w:hideMark/>
          </w:tcPr>
          <w:p w14:paraId="4B02540C" w14:textId="77777777" w:rsidR="00421FA4" w:rsidRPr="00421FA4" w:rsidRDefault="00421FA4">
            <w:pPr>
              <w:autoSpaceDE w:val="0"/>
              <w:autoSpaceDN w:val="0"/>
              <w:adjustRightInd w:val="0"/>
              <w:jc w:val="center"/>
              <w:rPr>
                <w:rFonts w:eastAsia="Calibri"/>
                <w:lang w:eastAsia="en-US"/>
              </w:rPr>
            </w:pPr>
            <w:r w:rsidRPr="00421FA4">
              <w:rPr>
                <w:rFonts w:eastAsia="Calibri"/>
              </w:rPr>
              <w:t>Общее пользование водными объектами</w:t>
            </w:r>
          </w:p>
        </w:tc>
        <w:tc>
          <w:tcPr>
            <w:tcW w:w="2918" w:type="dxa"/>
            <w:tcBorders>
              <w:top w:val="single" w:sz="4" w:space="0" w:color="auto"/>
              <w:left w:val="single" w:sz="4" w:space="0" w:color="auto"/>
              <w:bottom w:val="single" w:sz="4" w:space="0" w:color="auto"/>
              <w:right w:val="single" w:sz="4" w:space="0" w:color="auto"/>
            </w:tcBorders>
            <w:hideMark/>
          </w:tcPr>
          <w:p w14:paraId="335F391C" w14:textId="4ECA0E19" w:rsidR="00421FA4" w:rsidRPr="00421FA4" w:rsidRDefault="009C6A10">
            <w:pPr>
              <w:jc w:val="center"/>
              <w:rPr>
                <w:rFonts w:eastAsia="Calibri"/>
              </w:rPr>
            </w:pPr>
            <w:r>
              <w:rPr>
                <w:rFonts w:eastAsia="Calibri"/>
              </w:rPr>
              <w:t>и</w:t>
            </w:r>
            <w:r w:rsidR="00421FA4" w:rsidRPr="00421FA4">
              <w:rPr>
                <w:rFonts w:eastAsia="Calibri"/>
              </w:rPr>
              <w:t xml:space="preserve">спользование земельных участков, примыкающих к водным объектам способами, </w:t>
            </w:r>
            <w:r w:rsidR="004410D6">
              <w:rPr>
                <w:rFonts w:eastAsia="Calibri"/>
              </w:rPr>
              <w:t>не</w:t>
            </w:r>
            <w:r w:rsidR="00421FA4" w:rsidRPr="00421FA4">
              <w:rPr>
                <w:rFonts w:eastAsia="Calibri"/>
              </w:rPr>
              <w:t xml:space="preserve">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w:t>
            </w:r>
            <w:r w:rsidR="004410D6">
              <w:rPr>
                <w:rFonts w:eastAsia="Calibri"/>
              </w:rPr>
              <w:t>не</w:t>
            </w:r>
            <w:r w:rsidR="00421FA4" w:rsidRPr="00421FA4">
              <w:rPr>
                <w:rFonts w:eastAsia="Calibri"/>
              </w:rPr>
              <w:t xml:space="preserve"> установлены законодательством)</w:t>
            </w:r>
          </w:p>
        </w:tc>
        <w:tc>
          <w:tcPr>
            <w:tcW w:w="665" w:type="dxa"/>
            <w:tcBorders>
              <w:top w:val="single" w:sz="4" w:space="0" w:color="auto"/>
              <w:left w:val="single" w:sz="4" w:space="0" w:color="auto"/>
              <w:bottom w:val="single" w:sz="4" w:space="0" w:color="auto"/>
              <w:right w:val="single" w:sz="4" w:space="0" w:color="auto"/>
            </w:tcBorders>
            <w:hideMark/>
          </w:tcPr>
          <w:p w14:paraId="671EBE76" w14:textId="77777777" w:rsidR="00421FA4" w:rsidRPr="00421FA4" w:rsidRDefault="00421FA4">
            <w:pPr>
              <w:autoSpaceDE w:val="0"/>
              <w:autoSpaceDN w:val="0"/>
              <w:adjustRightInd w:val="0"/>
              <w:jc w:val="center"/>
              <w:rPr>
                <w:rFonts w:ascii="Calibri" w:eastAsia="Calibri" w:hAnsi="Calibri"/>
                <w:lang w:eastAsia="en-US"/>
              </w:rPr>
            </w:pPr>
            <w:r w:rsidRPr="00421FA4">
              <w:t>11.1</w:t>
            </w:r>
          </w:p>
        </w:tc>
        <w:tc>
          <w:tcPr>
            <w:tcW w:w="8608" w:type="dxa"/>
            <w:gridSpan w:val="10"/>
            <w:tcBorders>
              <w:top w:val="single" w:sz="4" w:space="0" w:color="auto"/>
              <w:left w:val="single" w:sz="4" w:space="0" w:color="auto"/>
              <w:bottom w:val="single" w:sz="4" w:space="0" w:color="auto"/>
              <w:right w:val="single" w:sz="4" w:space="0" w:color="auto"/>
            </w:tcBorders>
            <w:hideMark/>
          </w:tcPr>
          <w:p w14:paraId="217DA629" w14:textId="62FBB74F" w:rsidR="00421FA4" w:rsidRPr="00421FA4" w:rsidRDefault="004410D6">
            <w:pPr>
              <w:widowControl w:val="0"/>
              <w:autoSpaceDE w:val="0"/>
              <w:autoSpaceDN w:val="0"/>
              <w:adjustRightInd w:val="0"/>
              <w:jc w:val="center"/>
              <w:rPr>
                <w:lang w:eastAsia="ar-SA"/>
              </w:rPr>
            </w:pPr>
            <w:r>
              <w:t>не</w:t>
            </w:r>
            <w:r w:rsidR="00421FA4" w:rsidRPr="00421FA4">
              <w:t xml:space="preserve"> подлежит установлению</w:t>
            </w:r>
          </w:p>
        </w:tc>
      </w:tr>
      <w:tr w:rsidR="00421FA4" w:rsidRPr="00421FA4" w14:paraId="0332D8ED" w14:textId="77777777" w:rsidTr="000C469D">
        <w:trPr>
          <w:trHeight w:val="20"/>
        </w:trPr>
        <w:tc>
          <w:tcPr>
            <w:tcW w:w="0" w:type="auto"/>
            <w:tcBorders>
              <w:top w:val="single" w:sz="4" w:space="0" w:color="auto"/>
              <w:left w:val="single" w:sz="4" w:space="0" w:color="auto"/>
              <w:bottom w:val="single" w:sz="4" w:space="0" w:color="auto"/>
              <w:right w:val="single" w:sz="4" w:space="0" w:color="auto"/>
            </w:tcBorders>
            <w:hideMark/>
          </w:tcPr>
          <w:p w14:paraId="29E7B1C4" w14:textId="77777777" w:rsidR="00421FA4" w:rsidRPr="00421FA4" w:rsidRDefault="00421FA4">
            <w:pPr>
              <w:autoSpaceDE w:val="0"/>
              <w:autoSpaceDN w:val="0"/>
              <w:adjustRightInd w:val="0"/>
              <w:jc w:val="center"/>
              <w:rPr>
                <w:rFonts w:eastAsia="Calibri"/>
              </w:rPr>
            </w:pPr>
            <w:r w:rsidRPr="00421FA4">
              <w:rPr>
                <w:rFonts w:eastAsia="Calibri"/>
              </w:rPr>
              <w:t>11</w:t>
            </w:r>
          </w:p>
        </w:tc>
        <w:tc>
          <w:tcPr>
            <w:tcW w:w="2073" w:type="dxa"/>
            <w:tcBorders>
              <w:top w:val="single" w:sz="4" w:space="0" w:color="auto"/>
              <w:left w:val="single" w:sz="4" w:space="0" w:color="auto"/>
              <w:bottom w:val="single" w:sz="4" w:space="0" w:color="auto"/>
              <w:right w:val="single" w:sz="4" w:space="0" w:color="auto"/>
            </w:tcBorders>
            <w:hideMark/>
          </w:tcPr>
          <w:p w14:paraId="389B7CC0" w14:textId="77777777" w:rsidR="00421FA4" w:rsidRPr="00421FA4" w:rsidRDefault="00421FA4">
            <w:pPr>
              <w:autoSpaceDE w:val="0"/>
              <w:autoSpaceDN w:val="0"/>
              <w:adjustRightInd w:val="0"/>
              <w:jc w:val="center"/>
              <w:rPr>
                <w:rFonts w:eastAsia="Calibri"/>
                <w:lang w:eastAsia="en-US"/>
              </w:rPr>
            </w:pPr>
            <w:r w:rsidRPr="00421FA4">
              <w:rPr>
                <w:rFonts w:eastAsia="Calibri"/>
              </w:rPr>
              <w:t>Гидротехнические сооружения</w:t>
            </w:r>
          </w:p>
        </w:tc>
        <w:tc>
          <w:tcPr>
            <w:tcW w:w="2918" w:type="dxa"/>
            <w:tcBorders>
              <w:top w:val="single" w:sz="4" w:space="0" w:color="auto"/>
              <w:left w:val="single" w:sz="4" w:space="0" w:color="auto"/>
              <w:bottom w:val="single" w:sz="4" w:space="0" w:color="auto"/>
              <w:right w:val="single" w:sz="4" w:space="0" w:color="auto"/>
            </w:tcBorders>
            <w:hideMark/>
          </w:tcPr>
          <w:p w14:paraId="400DB5B4" w14:textId="35922C50" w:rsidR="00421FA4" w:rsidRPr="00421FA4" w:rsidRDefault="009C6A10">
            <w:pPr>
              <w:jc w:val="center"/>
              <w:rPr>
                <w:rFonts w:eastAsia="Calibri"/>
              </w:rPr>
            </w:pPr>
            <w:r>
              <w:rPr>
                <w:rFonts w:eastAsia="Calibri"/>
              </w:rPr>
              <w:t>р</w:t>
            </w:r>
            <w:r w:rsidR="00421FA4" w:rsidRPr="00421FA4">
              <w:rPr>
                <w:rFonts w:eastAsia="Calibri"/>
              </w:rPr>
              <w:t xml:space="preserve">азмещение гидротехнических сооружений, </w:t>
            </w:r>
            <w:r w:rsidR="004410D6">
              <w:rPr>
                <w:rFonts w:eastAsia="Calibri"/>
              </w:rPr>
              <w:t>не</w:t>
            </w:r>
            <w:r w:rsidR="00421FA4" w:rsidRPr="00421FA4">
              <w:rPr>
                <w:rFonts w:eastAsia="Calibri"/>
              </w:rPr>
              <w:t xml:space="preserve">обходимых для эксплуатации водохранилищ (плотин, </w:t>
            </w:r>
            <w:r w:rsidR="00421FA4" w:rsidRPr="00421FA4">
              <w:rPr>
                <w:rFonts w:eastAsia="Calibri"/>
              </w:rPr>
              <w:lastRenderedPageBreak/>
              <w:t>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665" w:type="dxa"/>
            <w:tcBorders>
              <w:top w:val="single" w:sz="4" w:space="0" w:color="auto"/>
              <w:left w:val="single" w:sz="4" w:space="0" w:color="auto"/>
              <w:bottom w:val="single" w:sz="4" w:space="0" w:color="auto"/>
              <w:right w:val="single" w:sz="4" w:space="0" w:color="auto"/>
            </w:tcBorders>
            <w:hideMark/>
          </w:tcPr>
          <w:p w14:paraId="6900A011" w14:textId="77777777" w:rsidR="00421FA4" w:rsidRPr="00421FA4" w:rsidRDefault="00421FA4">
            <w:pPr>
              <w:autoSpaceDE w:val="0"/>
              <w:autoSpaceDN w:val="0"/>
              <w:adjustRightInd w:val="0"/>
              <w:jc w:val="center"/>
              <w:rPr>
                <w:rFonts w:ascii="Calibri" w:eastAsia="Calibri" w:hAnsi="Calibri"/>
                <w:lang w:eastAsia="en-US"/>
              </w:rPr>
            </w:pPr>
            <w:r w:rsidRPr="00421FA4">
              <w:lastRenderedPageBreak/>
              <w:t>11.3</w:t>
            </w:r>
          </w:p>
        </w:tc>
        <w:tc>
          <w:tcPr>
            <w:tcW w:w="8608" w:type="dxa"/>
            <w:gridSpan w:val="10"/>
            <w:tcBorders>
              <w:top w:val="single" w:sz="4" w:space="0" w:color="auto"/>
              <w:left w:val="single" w:sz="4" w:space="0" w:color="auto"/>
              <w:bottom w:val="single" w:sz="4" w:space="0" w:color="auto"/>
              <w:right w:val="single" w:sz="4" w:space="0" w:color="auto"/>
            </w:tcBorders>
            <w:hideMark/>
          </w:tcPr>
          <w:p w14:paraId="580998AC" w14:textId="6F179229" w:rsidR="00421FA4" w:rsidRPr="00421FA4" w:rsidRDefault="004410D6">
            <w:pPr>
              <w:widowControl w:val="0"/>
              <w:autoSpaceDE w:val="0"/>
              <w:autoSpaceDN w:val="0"/>
              <w:adjustRightInd w:val="0"/>
              <w:jc w:val="center"/>
              <w:rPr>
                <w:lang w:eastAsia="ar-SA"/>
              </w:rPr>
            </w:pPr>
            <w:r>
              <w:t>не</w:t>
            </w:r>
            <w:r w:rsidR="00421FA4" w:rsidRPr="00421FA4">
              <w:t xml:space="preserve"> подлежит установлению</w:t>
            </w:r>
          </w:p>
        </w:tc>
      </w:tr>
      <w:tr w:rsidR="00421FA4" w:rsidRPr="00421FA4" w14:paraId="1FD6C7D7" w14:textId="77777777" w:rsidTr="000C469D">
        <w:trPr>
          <w:trHeight w:val="20"/>
        </w:trPr>
        <w:tc>
          <w:tcPr>
            <w:tcW w:w="0" w:type="auto"/>
            <w:tcBorders>
              <w:top w:val="single" w:sz="4" w:space="0" w:color="auto"/>
              <w:left w:val="single" w:sz="4" w:space="0" w:color="auto"/>
              <w:bottom w:val="single" w:sz="4" w:space="0" w:color="auto"/>
              <w:right w:val="single" w:sz="4" w:space="0" w:color="auto"/>
            </w:tcBorders>
            <w:hideMark/>
          </w:tcPr>
          <w:p w14:paraId="50B8B8CA" w14:textId="77777777" w:rsidR="00421FA4" w:rsidRPr="00421FA4" w:rsidRDefault="00421FA4">
            <w:pPr>
              <w:autoSpaceDE w:val="0"/>
              <w:autoSpaceDN w:val="0"/>
              <w:adjustRightInd w:val="0"/>
              <w:jc w:val="center"/>
              <w:rPr>
                <w:rFonts w:eastAsia="Calibri"/>
              </w:rPr>
            </w:pPr>
            <w:r w:rsidRPr="00421FA4">
              <w:rPr>
                <w:rFonts w:eastAsia="Calibri"/>
              </w:rPr>
              <w:t>12</w:t>
            </w:r>
          </w:p>
        </w:tc>
        <w:tc>
          <w:tcPr>
            <w:tcW w:w="2073" w:type="dxa"/>
            <w:tcBorders>
              <w:top w:val="single" w:sz="4" w:space="0" w:color="auto"/>
              <w:left w:val="single" w:sz="4" w:space="0" w:color="auto"/>
              <w:bottom w:val="single" w:sz="4" w:space="0" w:color="auto"/>
              <w:right w:val="single" w:sz="4" w:space="0" w:color="auto"/>
            </w:tcBorders>
            <w:hideMark/>
          </w:tcPr>
          <w:p w14:paraId="5995FC2B" w14:textId="77777777" w:rsidR="00421FA4" w:rsidRPr="00421FA4" w:rsidRDefault="00421FA4">
            <w:pPr>
              <w:autoSpaceDE w:val="0"/>
              <w:autoSpaceDN w:val="0"/>
              <w:adjustRightInd w:val="0"/>
              <w:jc w:val="center"/>
              <w:rPr>
                <w:rFonts w:eastAsia="Calibri"/>
                <w:lang w:eastAsia="en-US"/>
              </w:rPr>
            </w:pPr>
            <w:r w:rsidRPr="00421FA4">
              <w:t>Земельные участки (территории) общего пользования</w:t>
            </w:r>
          </w:p>
        </w:tc>
        <w:tc>
          <w:tcPr>
            <w:tcW w:w="2918" w:type="dxa"/>
            <w:tcBorders>
              <w:top w:val="single" w:sz="4" w:space="0" w:color="auto"/>
              <w:left w:val="single" w:sz="4" w:space="0" w:color="auto"/>
              <w:bottom w:val="single" w:sz="4" w:space="0" w:color="auto"/>
              <w:right w:val="single" w:sz="4" w:space="0" w:color="auto"/>
            </w:tcBorders>
            <w:hideMark/>
          </w:tcPr>
          <w:p w14:paraId="69F7E5D8" w14:textId="33A68E70" w:rsidR="00421FA4" w:rsidRPr="00421FA4" w:rsidRDefault="009C6A10">
            <w:pPr>
              <w:jc w:val="center"/>
              <w:rPr>
                <w:rFonts w:eastAsia="Calibri"/>
              </w:rPr>
            </w:pPr>
            <w:r>
              <w:rPr>
                <w:rFonts w:eastAsia="Calibri"/>
              </w:rPr>
              <w:t>з</w:t>
            </w:r>
            <w:r w:rsidR="00421FA4" w:rsidRPr="00421FA4">
              <w:rPr>
                <w:rFonts w:eastAsia="Calibri"/>
              </w:rPr>
              <w:t>емельные участки общего пользования. Содержание данного вида разрешенного использования включает в себя содержание видов разрешенного использования</w:t>
            </w:r>
            <w:r w:rsidR="00421FA4" w:rsidRPr="00421FA4">
              <w:rPr>
                <w:rFonts w:eastAsia="Calibri"/>
              </w:rPr>
              <w:br/>
              <w:t>с кодами 12.0.1-12.0.2</w:t>
            </w:r>
          </w:p>
        </w:tc>
        <w:tc>
          <w:tcPr>
            <w:tcW w:w="665" w:type="dxa"/>
            <w:tcBorders>
              <w:top w:val="single" w:sz="4" w:space="0" w:color="auto"/>
              <w:left w:val="single" w:sz="4" w:space="0" w:color="auto"/>
              <w:bottom w:val="single" w:sz="4" w:space="0" w:color="auto"/>
              <w:right w:val="single" w:sz="4" w:space="0" w:color="auto"/>
            </w:tcBorders>
            <w:hideMark/>
          </w:tcPr>
          <w:p w14:paraId="663982B5" w14:textId="77777777" w:rsidR="00421FA4" w:rsidRPr="00421FA4" w:rsidRDefault="00421FA4">
            <w:pPr>
              <w:autoSpaceDE w:val="0"/>
              <w:autoSpaceDN w:val="0"/>
              <w:adjustRightInd w:val="0"/>
              <w:jc w:val="center"/>
              <w:rPr>
                <w:lang w:eastAsia="en-US"/>
              </w:rPr>
            </w:pPr>
            <w:r w:rsidRPr="00421FA4">
              <w:t>12.0</w:t>
            </w:r>
          </w:p>
        </w:tc>
        <w:tc>
          <w:tcPr>
            <w:tcW w:w="8608" w:type="dxa"/>
            <w:gridSpan w:val="10"/>
            <w:tcBorders>
              <w:top w:val="single" w:sz="4" w:space="0" w:color="auto"/>
              <w:left w:val="single" w:sz="4" w:space="0" w:color="auto"/>
              <w:bottom w:val="single" w:sz="4" w:space="0" w:color="auto"/>
              <w:right w:val="single" w:sz="4" w:space="0" w:color="auto"/>
            </w:tcBorders>
            <w:hideMark/>
          </w:tcPr>
          <w:p w14:paraId="47584188" w14:textId="53594BA9" w:rsidR="00421FA4" w:rsidRPr="00421FA4" w:rsidRDefault="004410D6">
            <w:pPr>
              <w:widowControl w:val="0"/>
              <w:autoSpaceDE w:val="0"/>
              <w:autoSpaceDN w:val="0"/>
              <w:adjustRightInd w:val="0"/>
              <w:jc w:val="center"/>
              <w:rPr>
                <w:lang w:eastAsia="ar-SA"/>
              </w:rPr>
            </w:pPr>
            <w:r>
              <w:t>не</w:t>
            </w:r>
            <w:r w:rsidR="00421FA4" w:rsidRPr="00421FA4">
              <w:t xml:space="preserve"> подлежит установлению</w:t>
            </w:r>
          </w:p>
        </w:tc>
      </w:tr>
      <w:tr w:rsidR="00421FA4" w:rsidRPr="00421FA4" w14:paraId="197BF4A6" w14:textId="77777777" w:rsidTr="000C469D">
        <w:trPr>
          <w:trHeight w:val="20"/>
        </w:trPr>
        <w:tc>
          <w:tcPr>
            <w:tcW w:w="0" w:type="auto"/>
            <w:tcBorders>
              <w:top w:val="single" w:sz="4" w:space="0" w:color="auto"/>
              <w:left w:val="single" w:sz="4" w:space="0" w:color="auto"/>
              <w:bottom w:val="single" w:sz="4" w:space="0" w:color="auto"/>
              <w:right w:val="single" w:sz="4" w:space="0" w:color="auto"/>
            </w:tcBorders>
            <w:hideMark/>
          </w:tcPr>
          <w:p w14:paraId="0DBD36E2" w14:textId="77777777" w:rsidR="00421FA4" w:rsidRPr="00421FA4" w:rsidRDefault="00421FA4">
            <w:pPr>
              <w:autoSpaceDE w:val="0"/>
              <w:autoSpaceDN w:val="0"/>
              <w:adjustRightInd w:val="0"/>
              <w:jc w:val="center"/>
              <w:rPr>
                <w:rFonts w:eastAsia="Calibri"/>
              </w:rPr>
            </w:pPr>
            <w:r w:rsidRPr="00421FA4">
              <w:rPr>
                <w:rFonts w:eastAsia="Calibri"/>
              </w:rPr>
              <w:t>13</w:t>
            </w:r>
          </w:p>
        </w:tc>
        <w:tc>
          <w:tcPr>
            <w:tcW w:w="2073" w:type="dxa"/>
            <w:tcBorders>
              <w:top w:val="single" w:sz="4" w:space="0" w:color="auto"/>
              <w:left w:val="single" w:sz="4" w:space="0" w:color="auto"/>
              <w:bottom w:val="single" w:sz="4" w:space="0" w:color="auto"/>
              <w:right w:val="single" w:sz="4" w:space="0" w:color="auto"/>
            </w:tcBorders>
            <w:hideMark/>
          </w:tcPr>
          <w:p w14:paraId="2EEF4349" w14:textId="77777777" w:rsidR="00421FA4" w:rsidRPr="00421FA4" w:rsidRDefault="00421FA4">
            <w:pPr>
              <w:autoSpaceDE w:val="0"/>
              <w:autoSpaceDN w:val="0"/>
              <w:adjustRightInd w:val="0"/>
              <w:jc w:val="center"/>
              <w:rPr>
                <w:rFonts w:eastAsia="Calibri"/>
                <w:lang w:eastAsia="en-US"/>
              </w:rPr>
            </w:pPr>
            <w:r w:rsidRPr="00421FA4">
              <w:t>Улично-дорожная сеть</w:t>
            </w:r>
          </w:p>
        </w:tc>
        <w:tc>
          <w:tcPr>
            <w:tcW w:w="2918" w:type="dxa"/>
            <w:tcBorders>
              <w:top w:val="single" w:sz="4" w:space="0" w:color="auto"/>
              <w:left w:val="single" w:sz="4" w:space="0" w:color="auto"/>
              <w:bottom w:val="single" w:sz="4" w:space="0" w:color="auto"/>
              <w:right w:val="single" w:sz="4" w:space="0" w:color="auto"/>
            </w:tcBorders>
            <w:hideMark/>
          </w:tcPr>
          <w:p w14:paraId="2BF5106D" w14:textId="5623939C" w:rsidR="00421FA4" w:rsidRPr="00421FA4" w:rsidRDefault="009C6A10">
            <w:pPr>
              <w:jc w:val="center"/>
              <w:rPr>
                <w:rFonts w:eastAsia="Calibri"/>
              </w:rPr>
            </w:pPr>
            <w:r>
              <w:rPr>
                <w:rFonts w:eastAsia="Calibri"/>
              </w:rPr>
              <w:t>р</w:t>
            </w:r>
            <w:r w:rsidR="00421FA4" w:rsidRPr="00421FA4">
              <w:rPr>
                <w:rFonts w:eastAsia="Calibri"/>
              </w:rPr>
              <w:t xml:space="preserve">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00421FA4" w:rsidRPr="00421FA4">
              <w:rPr>
                <w:rFonts w:eastAsia="Calibri"/>
              </w:rPr>
              <w:t>велотранспортной</w:t>
            </w:r>
            <w:proofErr w:type="spellEnd"/>
            <w:r w:rsidR="00421FA4" w:rsidRPr="00421FA4">
              <w:rPr>
                <w:rFonts w:eastAsia="Calibri"/>
              </w:rPr>
              <w:t xml:space="preserve"> и </w:t>
            </w:r>
            <w:r w:rsidR="00421FA4" w:rsidRPr="00421FA4">
              <w:rPr>
                <w:rFonts w:eastAsia="Calibri"/>
              </w:rPr>
              <w:lastRenderedPageBreak/>
              <w:t>инже</w:t>
            </w:r>
            <w:r w:rsidR="004410D6">
              <w:rPr>
                <w:rFonts w:eastAsia="Calibri"/>
              </w:rPr>
              <w:t>не</w:t>
            </w:r>
            <w:r w:rsidR="00421FA4" w:rsidRPr="00421FA4">
              <w:rPr>
                <w:rFonts w:eastAsia="Calibri"/>
              </w:rPr>
              <w:t xml:space="preserve">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w:t>
            </w:r>
            <w:r w:rsidR="004410D6">
              <w:rPr>
                <w:rFonts w:eastAsia="Calibri"/>
              </w:rPr>
              <w:t>не</w:t>
            </w:r>
            <w:r w:rsidR="00421FA4" w:rsidRPr="00421FA4">
              <w:rPr>
                <w:rFonts w:eastAsia="Calibri"/>
              </w:rPr>
              <w:t>капитальных сооружений, предназначенных для охраны транспортных средств</w:t>
            </w:r>
          </w:p>
        </w:tc>
        <w:tc>
          <w:tcPr>
            <w:tcW w:w="665" w:type="dxa"/>
            <w:tcBorders>
              <w:top w:val="single" w:sz="4" w:space="0" w:color="auto"/>
              <w:left w:val="single" w:sz="4" w:space="0" w:color="auto"/>
              <w:bottom w:val="single" w:sz="4" w:space="0" w:color="auto"/>
              <w:right w:val="single" w:sz="4" w:space="0" w:color="auto"/>
            </w:tcBorders>
            <w:hideMark/>
          </w:tcPr>
          <w:p w14:paraId="7383F552" w14:textId="77777777" w:rsidR="00421FA4" w:rsidRPr="00421FA4" w:rsidRDefault="00421FA4">
            <w:pPr>
              <w:autoSpaceDE w:val="0"/>
              <w:autoSpaceDN w:val="0"/>
              <w:adjustRightInd w:val="0"/>
              <w:jc w:val="center"/>
              <w:rPr>
                <w:lang w:eastAsia="en-US"/>
              </w:rPr>
            </w:pPr>
            <w:r w:rsidRPr="00421FA4">
              <w:lastRenderedPageBreak/>
              <w:t>12.0.1</w:t>
            </w:r>
          </w:p>
        </w:tc>
        <w:tc>
          <w:tcPr>
            <w:tcW w:w="8608" w:type="dxa"/>
            <w:gridSpan w:val="10"/>
            <w:tcBorders>
              <w:top w:val="single" w:sz="4" w:space="0" w:color="auto"/>
              <w:left w:val="single" w:sz="4" w:space="0" w:color="auto"/>
              <w:bottom w:val="single" w:sz="4" w:space="0" w:color="auto"/>
              <w:right w:val="single" w:sz="4" w:space="0" w:color="auto"/>
            </w:tcBorders>
            <w:hideMark/>
          </w:tcPr>
          <w:p w14:paraId="28BA6F60" w14:textId="4ECF0445" w:rsidR="00AD0179" w:rsidRDefault="009C6A10">
            <w:pPr>
              <w:widowControl w:val="0"/>
              <w:autoSpaceDE w:val="0"/>
              <w:autoSpaceDN w:val="0"/>
              <w:adjustRightInd w:val="0"/>
              <w:jc w:val="center"/>
            </w:pPr>
            <w:r>
              <w:t>у</w:t>
            </w:r>
            <w:r w:rsidR="00421FA4" w:rsidRPr="00421FA4">
              <w:t xml:space="preserve">станавливаются </w:t>
            </w:r>
            <w:r w:rsidR="0046127C" w:rsidRPr="0046127C">
              <w:t xml:space="preserve">нормативами градостроительного </w:t>
            </w:r>
          </w:p>
          <w:p w14:paraId="28672ED2" w14:textId="60689F77" w:rsidR="00421FA4" w:rsidRPr="00421FA4" w:rsidRDefault="0046127C">
            <w:pPr>
              <w:widowControl w:val="0"/>
              <w:autoSpaceDE w:val="0"/>
              <w:autoSpaceDN w:val="0"/>
              <w:adjustRightInd w:val="0"/>
              <w:jc w:val="center"/>
              <w:rPr>
                <w:lang w:eastAsia="ar-SA"/>
              </w:rPr>
            </w:pPr>
            <w:r w:rsidRPr="0046127C">
              <w:t>проектирования городского округа</w:t>
            </w:r>
          </w:p>
        </w:tc>
      </w:tr>
      <w:tr w:rsidR="00421FA4" w:rsidRPr="00421FA4" w14:paraId="739C7B4E" w14:textId="77777777" w:rsidTr="000C469D">
        <w:trPr>
          <w:trHeight w:val="20"/>
        </w:trPr>
        <w:tc>
          <w:tcPr>
            <w:tcW w:w="0" w:type="auto"/>
            <w:tcBorders>
              <w:top w:val="single" w:sz="4" w:space="0" w:color="auto"/>
              <w:left w:val="single" w:sz="4" w:space="0" w:color="auto"/>
              <w:bottom w:val="single" w:sz="4" w:space="0" w:color="auto"/>
              <w:right w:val="single" w:sz="4" w:space="0" w:color="auto"/>
            </w:tcBorders>
            <w:hideMark/>
          </w:tcPr>
          <w:p w14:paraId="43654D49" w14:textId="77777777" w:rsidR="00421FA4" w:rsidRPr="00421FA4" w:rsidRDefault="00421FA4">
            <w:pPr>
              <w:autoSpaceDE w:val="0"/>
              <w:autoSpaceDN w:val="0"/>
              <w:adjustRightInd w:val="0"/>
              <w:jc w:val="center"/>
              <w:rPr>
                <w:rFonts w:eastAsia="Calibri"/>
              </w:rPr>
            </w:pPr>
            <w:r w:rsidRPr="00421FA4">
              <w:rPr>
                <w:rFonts w:eastAsia="Calibri"/>
              </w:rPr>
              <w:t>14</w:t>
            </w:r>
          </w:p>
        </w:tc>
        <w:tc>
          <w:tcPr>
            <w:tcW w:w="2073" w:type="dxa"/>
            <w:tcBorders>
              <w:top w:val="single" w:sz="4" w:space="0" w:color="auto"/>
              <w:left w:val="single" w:sz="4" w:space="0" w:color="auto"/>
              <w:bottom w:val="single" w:sz="4" w:space="0" w:color="auto"/>
              <w:right w:val="single" w:sz="4" w:space="0" w:color="auto"/>
            </w:tcBorders>
            <w:hideMark/>
          </w:tcPr>
          <w:p w14:paraId="2052C037" w14:textId="77777777" w:rsidR="00421FA4" w:rsidRPr="00421FA4" w:rsidRDefault="00421FA4">
            <w:pPr>
              <w:autoSpaceDE w:val="0"/>
              <w:autoSpaceDN w:val="0"/>
              <w:adjustRightInd w:val="0"/>
              <w:jc w:val="center"/>
              <w:rPr>
                <w:rFonts w:eastAsia="Calibri"/>
                <w:lang w:eastAsia="en-US"/>
              </w:rPr>
            </w:pPr>
            <w:r w:rsidRPr="00421FA4">
              <w:t>Благоустройство территории</w:t>
            </w:r>
          </w:p>
        </w:tc>
        <w:tc>
          <w:tcPr>
            <w:tcW w:w="2918" w:type="dxa"/>
            <w:tcBorders>
              <w:top w:val="single" w:sz="4" w:space="0" w:color="auto"/>
              <w:left w:val="single" w:sz="4" w:space="0" w:color="auto"/>
              <w:bottom w:val="single" w:sz="4" w:space="0" w:color="auto"/>
              <w:right w:val="single" w:sz="4" w:space="0" w:color="auto"/>
            </w:tcBorders>
            <w:hideMark/>
          </w:tcPr>
          <w:p w14:paraId="21A4B787" w14:textId="4D52D420" w:rsidR="00421FA4" w:rsidRPr="00421FA4" w:rsidRDefault="00F50D8E">
            <w:pPr>
              <w:jc w:val="center"/>
              <w:rPr>
                <w:rFonts w:eastAsia="Calibri"/>
              </w:rPr>
            </w:pPr>
            <w:r>
              <w:rPr>
                <w:rFonts w:eastAsia="Calibri"/>
              </w:rPr>
              <w:t>р</w:t>
            </w:r>
            <w:r w:rsidR="00421FA4" w:rsidRPr="00421FA4">
              <w:rPr>
                <w:rFonts w:eastAsia="Calibri"/>
              </w:rPr>
              <w:t>азмещение декоративных, технических, планировочных, конструктивных устройств, элементов озеле</w:t>
            </w:r>
            <w:r w:rsidR="004410D6">
              <w:rPr>
                <w:rFonts w:eastAsia="Calibri"/>
              </w:rPr>
              <w:t>не</w:t>
            </w:r>
            <w:r w:rsidR="00421FA4" w:rsidRPr="00421FA4">
              <w:rPr>
                <w:rFonts w:eastAsia="Calibri"/>
              </w:rPr>
              <w:t xml:space="preserve">ния, различных видов оборудования и оформления, малых архитектурных форм, </w:t>
            </w:r>
            <w:r w:rsidR="004410D6">
              <w:rPr>
                <w:rFonts w:eastAsia="Calibri"/>
              </w:rPr>
              <w:t>не</w:t>
            </w:r>
            <w:r w:rsidR="00421FA4" w:rsidRPr="00421FA4">
              <w:rPr>
                <w:rFonts w:eastAsia="Calibri"/>
              </w:rPr>
              <w:t xml:space="preserve">капитальных </w:t>
            </w:r>
            <w:r w:rsidR="004410D6">
              <w:rPr>
                <w:rFonts w:eastAsia="Calibri"/>
              </w:rPr>
              <w:t>не</w:t>
            </w:r>
            <w:r w:rsidR="00421FA4" w:rsidRPr="00421FA4">
              <w:rPr>
                <w:rFonts w:eastAsia="Calibri"/>
              </w:rPr>
              <w:t xml:space="preserve">стационарных строений и сооружений, информационных щитов и указателей, применяемых как составные части благоустройства </w:t>
            </w:r>
            <w:r w:rsidR="00421FA4" w:rsidRPr="00421FA4">
              <w:rPr>
                <w:rFonts w:eastAsia="Calibri"/>
              </w:rPr>
              <w:lastRenderedPageBreak/>
              <w:t>территории, общественных туалетов</w:t>
            </w:r>
          </w:p>
        </w:tc>
        <w:tc>
          <w:tcPr>
            <w:tcW w:w="665" w:type="dxa"/>
            <w:tcBorders>
              <w:top w:val="single" w:sz="4" w:space="0" w:color="auto"/>
              <w:left w:val="single" w:sz="4" w:space="0" w:color="auto"/>
              <w:bottom w:val="single" w:sz="4" w:space="0" w:color="auto"/>
              <w:right w:val="single" w:sz="4" w:space="0" w:color="auto"/>
            </w:tcBorders>
            <w:hideMark/>
          </w:tcPr>
          <w:p w14:paraId="47217CB3" w14:textId="77777777" w:rsidR="00421FA4" w:rsidRPr="00421FA4" w:rsidRDefault="00421FA4">
            <w:pPr>
              <w:autoSpaceDE w:val="0"/>
              <w:autoSpaceDN w:val="0"/>
              <w:adjustRightInd w:val="0"/>
              <w:jc w:val="center"/>
              <w:rPr>
                <w:lang w:eastAsia="en-US"/>
              </w:rPr>
            </w:pPr>
            <w:r w:rsidRPr="00421FA4">
              <w:lastRenderedPageBreak/>
              <w:t>12.0.2</w:t>
            </w:r>
          </w:p>
        </w:tc>
        <w:tc>
          <w:tcPr>
            <w:tcW w:w="8608" w:type="dxa"/>
            <w:gridSpan w:val="10"/>
            <w:tcBorders>
              <w:top w:val="single" w:sz="4" w:space="0" w:color="auto"/>
              <w:left w:val="single" w:sz="4" w:space="0" w:color="auto"/>
              <w:bottom w:val="single" w:sz="4" w:space="0" w:color="auto"/>
              <w:right w:val="single" w:sz="4" w:space="0" w:color="auto"/>
            </w:tcBorders>
            <w:hideMark/>
          </w:tcPr>
          <w:p w14:paraId="6AB9C3E1" w14:textId="5ED25CB6" w:rsidR="00421FA4" w:rsidRPr="00421FA4" w:rsidRDefault="00F50D8E">
            <w:pPr>
              <w:widowControl w:val="0"/>
              <w:autoSpaceDE w:val="0"/>
              <w:autoSpaceDN w:val="0"/>
              <w:adjustRightInd w:val="0"/>
              <w:jc w:val="center"/>
              <w:rPr>
                <w:lang w:eastAsia="ar-SA"/>
              </w:rPr>
            </w:pPr>
            <w:r>
              <w:t>не</w:t>
            </w:r>
            <w:r w:rsidRPr="00421FA4">
              <w:t xml:space="preserve"> </w:t>
            </w:r>
            <w:r w:rsidR="00421FA4" w:rsidRPr="00421FA4">
              <w:t>подлежит установлению</w:t>
            </w:r>
          </w:p>
        </w:tc>
      </w:tr>
      <w:tr w:rsidR="00421FA4" w:rsidRPr="00421FA4" w14:paraId="300755BE" w14:textId="77777777" w:rsidTr="009C6A10">
        <w:trPr>
          <w:trHeight w:val="162"/>
        </w:trPr>
        <w:tc>
          <w:tcPr>
            <w:tcW w:w="14560" w:type="dxa"/>
            <w:gridSpan w:val="14"/>
            <w:tcBorders>
              <w:top w:val="single" w:sz="4" w:space="0" w:color="auto"/>
              <w:left w:val="single" w:sz="4" w:space="0" w:color="auto"/>
              <w:bottom w:val="single" w:sz="4" w:space="0" w:color="auto"/>
              <w:right w:val="single" w:sz="4" w:space="0" w:color="auto"/>
            </w:tcBorders>
            <w:hideMark/>
          </w:tcPr>
          <w:p w14:paraId="5533671B" w14:textId="5B3B9FAB" w:rsidR="00421FA4" w:rsidRPr="00421FA4" w:rsidRDefault="00421FA4">
            <w:pPr>
              <w:jc w:val="center"/>
              <w:rPr>
                <w:b/>
              </w:rPr>
            </w:pPr>
            <w:r w:rsidRPr="00421FA4">
              <w:rPr>
                <w:b/>
              </w:rPr>
              <w:t xml:space="preserve">Вспомогательные виды разрешенного использования зоны Р5.2 </w:t>
            </w:r>
            <w:r w:rsidR="004410D6">
              <w:rPr>
                <w:b/>
              </w:rPr>
              <w:t>не</w:t>
            </w:r>
            <w:r w:rsidRPr="00421FA4">
              <w:rPr>
                <w:b/>
              </w:rPr>
              <w:t xml:space="preserve"> устанавливаются</w:t>
            </w:r>
          </w:p>
        </w:tc>
      </w:tr>
      <w:tr w:rsidR="00421FA4" w:rsidRPr="00421FA4" w14:paraId="26AB8DC7" w14:textId="77777777" w:rsidTr="009C6A10">
        <w:trPr>
          <w:trHeight w:val="20"/>
        </w:trPr>
        <w:tc>
          <w:tcPr>
            <w:tcW w:w="14560" w:type="dxa"/>
            <w:gridSpan w:val="14"/>
            <w:tcBorders>
              <w:top w:val="single" w:sz="4" w:space="0" w:color="auto"/>
              <w:left w:val="single" w:sz="4" w:space="0" w:color="auto"/>
              <w:bottom w:val="single" w:sz="4" w:space="0" w:color="auto"/>
              <w:right w:val="single" w:sz="4" w:space="0" w:color="auto"/>
            </w:tcBorders>
            <w:hideMark/>
          </w:tcPr>
          <w:p w14:paraId="2471392F" w14:textId="77777777" w:rsidR="00421FA4" w:rsidRPr="00421FA4" w:rsidRDefault="00421FA4">
            <w:pPr>
              <w:widowControl w:val="0"/>
              <w:autoSpaceDE w:val="0"/>
              <w:autoSpaceDN w:val="0"/>
              <w:adjustRightInd w:val="0"/>
              <w:jc w:val="center"/>
            </w:pPr>
            <w:r w:rsidRPr="00421FA4">
              <w:rPr>
                <w:b/>
              </w:rPr>
              <w:t>Условно разрешенные виды использования зоны Р5.2</w:t>
            </w:r>
          </w:p>
        </w:tc>
      </w:tr>
      <w:tr w:rsidR="009C6A10" w:rsidRPr="00421FA4" w14:paraId="6EA9EF47" w14:textId="77777777" w:rsidTr="000C469D">
        <w:trPr>
          <w:trHeight w:val="1114"/>
        </w:trPr>
        <w:tc>
          <w:tcPr>
            <w:tcW w:w="0" w:type="auto"/>
            <w:tcBorders>
              <w:top w:val="single" w:sz="4" w:space="0" w:color="auto"/>
              <w:left w:val="single" w:sz="4" w:space="0" w:color="auto"/>
              <w:bottom w:val="single" w:sz="4" w:space="0" w:color="auto"/>
              <w:right w:val="single" w:sz="4" w:space="0" w:color="auto"/>
            </w:tcBorders>
            <w:hideMark/>
          </w:tcPr>
          <w:p w14:paraId="1E6ACCA2" w14:textId="77777777" w:rsidR="00421FA4" w:rsidRPr="00421FA4" w:rsidRDefault="00421FA4">
            <w:pPr>
              <w:autoSpaceDE w:val="0"/>
              <w:autoSpaceDN w:val="0"/>
              <w:adjustRightInd w:val="0"/>
              <w:jc w:val="center"/>
              <w:rPr>
                <w:lang w:val="en-US"/>
              </w:rPr>
            </w:pPr>
            <w:r w:rsidRPr="00421FA4">
              <w:rPr>
                <w:lang w:val="en-US"/>
              </w:rPr>
              <w:t>1</w:t>
            </w:r>
          </w:p>
        </w:tc>
        <w:tc>
          <w:tcPr>
            <w:tcW w:w="2073" w:type="dxa"/>
            <w:tcBorders>
              <w:top w:val="single" w:sz="4" w:space="0" w:color="auto"/>
              <w:left w:val="single" w:sz="4" w:space="0" w:color="auto"/>
              <w:bottom w:val="single" w:sz="4" w:space="0" w:color="auto"/>
              <w:right w:val="single" w:sz="4" w:space="0" w:color="auto"/>
            </w:tcBorders>
            <w:shd w:val="clear" w:color="auto" w:fill="FFFFFF"/>
            <w:hideMark/>
          </w:tcPr>
          <w:p w14:paraId="02392551" w14:textId="79EC2624" w:rsidR="00421FA4" w:rsidRPr="00421FA4" w:rsidRDefault="00421FA4">
            <w:pPr>
              <w:autoSpaceDE w:val="0"/>
              <w:autoSpaceDN w:val="0"/>
              <w:adjustRightInd w:val="0"/>
              <w:jc w:val="center"/>
            </w:pPr>
            <w:r w:rsidRPr="00421FA4">
              <w:t>**Хра</w:t>
            </w:r>
            <w:r w:rsidR="004410D6">
              <w:t>не</w:t>
            </w:r>
            <w:r w:rsidRPr="00421FA4">
              <w:t>ние автотранспорта</w:t>
            </w:r>
          </w:p>
        </w:tc>
        <w:tc>
          <w:tcPr>
            <w:tcW w:w="2918" w:type="dxa"/>
            <w:tcBorders>
              <w:top w:val="single" w:sz="4" w:space="0" w:color="auto"/>
              <w:left w:val="single" w:sz="4" w:space="0" w:color="auto"/>
              <w:bottom w:val="single" w:sz="4" w:space="0" w:color="auto"/>
              <w:right w:val="single" w:sz="4" w:space="0" w:color="auto"/>
            </w:tcBorders>
            <w:shd w:val="clear" w:color="auto" w:fill="FFFFFF"/>
            <w:hideMark/>
          </w:tcPr>
          <w:p w14:paraId="65594C52" w14:textId="636EB026" w:rsidR="00421FA4" w:rsidRPr="00421FA4" w:rsidRDefault="00F50D8E">
            <w:pPr>
              <w:jc w:val="center"/>
              <w:rPr>
                <w:rFonts w:eastAsia="Calibri"/>
              </w:rPr>
            </w:pPr>
            <w:r>
              <w:rPr>
                <w:rFonts w:eastAsia="Calibri"/>
              </w:rPr>
              <w:t>р</w:t>
            </w:r>
            <w:r w:rsidR="00421FA4" w:rsidRPr="00421FA4">
              <w:rPr>
                <w:rFonts w:eastAsia="Calibri"/>
              </w:rPr>
              <w:t>азмещение отдельно стоящих и пристроенных гаражей, в том числе подземных, предназначенных для хра</w:t>
            </w:r>
            <w:r w:rsidR="004410D6">
              <w:rPr>
                <w:rFonts w:eastAsia="Calibri"/>
              </w:rPr>
              <w:t>не</w:t>
            </w:r>
            <w:r w:rsidR="00421FA4" w:rsidRPr="00421FA4">
              <w:rPr>
                <w:rFonts w:eastAsia="Calibri"/>
              </w:rPr>
              <w:t>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кодами 2.7.2*, 4.9</w:t>
            </w:r>
          </w:p>
        </w:tc>
        <w:tc>
          <w:tcPr>
            <w:tcW w:w="665" w:type="dxa"/>
            <w:tcBorders>
              <w:top w:val="single" w:sz="4" w:space="0" w:color="auto"/>
              <w:left w:val="single" w:sz="4" w:space="0" w:color="auto"/>
              <w:bottom w:val="single" w:sz="4" w:space="0" w:color="auto"/>
              <w:right w:val="single" w:sz="4" w:space="0" w:color="auto"/>
            </w:tcBorders>
            <w:shd w:val="clear" w:color="auto" w:fill="FFFFFF"/>
            <w:hideMark/>
          </w:tcPr>
          <w:p w14:paraId="2DD1D2F7" w14:textId="77777777" w:rsidR="00421FA4" w:rsidRPr="00421FA4" w:rsidRDefault="00000000">
            <w:pPr>
              <w:autoSpaceDE w:val="0"/>
              <w:autoSpaceDN w:val="0"/>
              <w:adjustRightInd w:val="0"/>
              <w:jc w:val="center"/>
              <w:rPr>
                <w:lang w:eastAsia="en-US"/>
              </w:rPr>
            </w:pPr>
            <w:hyperlink r:id="rId283"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2.7.1</w:t>
              </w:r>
            </w:hyperlink>
          </w:p>
        </w:tc>
        <w:tc>
          <w:tcPr>
            <w:tcW w:w="939" w:type="dxa"/>
            <w:tcBorders>
              <w:top w:val="single" w:sz="4" w:space="0" w:color="auto"/>
              <w:left w:val="single" w:sz="4" w:space="0" w:color="auto"/>
              <w:bottom w:val="single" w:sz="4" w:space="0" w:color="auto"/>
              <w:right w:val="single" w:sz="4" w:space="0" w:color="auto"/>
            </w:tcBorders>
            <w:shd w:val="clear" w:color="auto" w:fill="FFFFFF"/>
            <w:hideMark/>
          </w:tcPr>
          <w:p w14:paraId="65970ACC" w14:textId="77777777" w:rsidR="00421FA4" w:rsidRPr="00421FA4" w:rsidRDefault="00421FA4">
            <w:pPr>
              <w:widowControl w:val="0"/>
              <w:autoSpaceDE w:val="0"/>
              <w:autoSpaceDN w:val="0"/>
              <w:adjustRightInd w:val="0"/>
              <w:jc w:val="center"/>
              <w:rPr>
                <w:lang w:eastAsia="ar-SA"/>
              </w:rPr>
            </w:pPr>
            <w:r w:rsidRPr="00421FA4">
              <w:t>100</w:t>
            </w:r>
          </w:p>
        </w:tc>
        <w:tc>
          <w:tcPr>
            <w:tcW w:w="1704"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6E860F5F" w14:textId="4BA41761" w:rsidR="00421FA4" w:rsidRPr="00421FA4" w:rsidRDefault="00F50D8E">
            <w:pPr>
              <w:jc w:val="center"/>
            </w:pPr>
            <w:r>
              <w:t>не</w:t>
            </w:r>
            <w:r w:rsidR="00421FA4" w:rsidRPr="00421FA4">
              <w:t xml:space="preserve"> подлежит установлению</w:t>
            </w:r>
          </w:p>
        </w:tc>
        <w:tc>
          <w:tcPr>
            <w:tcW w:w="1552"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2808927E" w14:textId="77777777" w:rsidR="00421FA4" w:rsidRPr="00421FA4" w:rsidRDefault="00421FA4">
            <w:pPr>
              <w:widowControl w:val="0"/>
              <w:autoSpaceDE w:val="0"/>
              <w:autoSpaceDN w:val="0"/>
              <w:adjustRightInd w:val="0"/>
              <w:jc w:val="center"/>
            </w:pPr>
            <w:r w:rsidRPr="00421FA4">
              <w:t>75 %</w:t>
            </w:r>
          </w:p>
        </w:tc>
        <w:tc>
          <w:tcPr>
            <w:tcW w:w="1428"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6BE8C3A9" w14:textId="77777777" w:rsidR="00421FA4" w:rsidRPr="00421FA4" w:rsidRDefault="00421FA4">
            <w:pPr>
              <w:jc w:val="center"/>
            </w:pPr>
            <w:r w:rsidRPr="00421FA4">
              <w:t>3/5</w:t>
            </w:r>
          </w:p>
          <w:p w14:paraId="5BA72D11" w14:textId="77777777" w:rsidR="00421FA4" w:rsidRPr="00421FA4" w:rsidRDefault="00421FA4">
            <w:pPr>
              <w:jc w:val="center"/>
            </w:pPr>
            <w:r w:rsidRPr="00421FA4">
              <w:t>(п.4.1)</w:t>
            </w:r>
          </w:p>
        </w:tc>
        <w:tc>
          <w:tcPr>
            <w:tcW w:w="1521" w:type="dxa"/>
            <w:tcBorders>
              <w:top w:val="single" w:sz="4" w:space="0" w:color="auto"/>
              <w:left w:val="single" w:sz="4" w:space="0" w:color="auto"/>
              <w:bottom w:val="single" w:sz="4" w:space="0" w:color="auto"/>
              <w:right w:val="single" w:sz="4" w:space="0" w:color="auto"/>
            </w:tcBorders>
            <w:shd w:val="clear" w:color="auto" w:fill="FFFFFF"/>
            <w:hideMark/>
          </w:tcPr>
          <w:p w14:paraId="3778DCFD" w14:textId="77777777" w:rsidR="00421FA4" w:rsidRPr="00421FA4" w:rsidRDefault="00421FA4">
            <w:pPr>
              <w:widowControl w:val="0"/>
              <w:autoSpaceDE w:val="0"/>
              <w:autoSpaceDN w:val="0"/>
              <w:adjustRightInd w:val="0"/>
              <w:jc w:val="center"/>
            </w:pPr>
            <w:r w:rsidRPr="00421FA4">
              <w:t>12</w:t>
            </w:r>
          </w:p>
        </w:tc>
        <w:tc>
          <w:tcPr>
            <w:tcW w:w="1464" w:type="dxa"/>
            <w:tcBorders>
              <w:top w:val="single" w:sz="4" w:space="0" w:color="auto"/>
              <w:left w:val="single" w:sz="4" w:space="0" w:color="auto"/>
              <w:bottom w:val="single" w:sz="4" w:space="0" w:color="auto"/>
              <w:right w:val="single" w:sz="4" w:space="0" w:color="auto"/>
            </w:tcBorders>
            <w:shd w:val="clear" w:color="auto" w:fill="FFFFFF"/>
            <w:hideMark/>
          </w:tcPr>
          <w:p w14:paraId="32C29A65" w14:textId="77777777" w:rsidR="00421FA4" w:rsidRPr="00421FA4" w:rsidRDefault="00421FA4">
            <w:pPr>
              <w:widowControl w:val="0"/>
              <w:autoSpaceDE w:val="0"/>
              <w:autoSpaceDN w:val="0"/>
              <w:adjustRightInd w:val="0"/>
              <w:jc w:val="center"/>
            </w:pPr>
            <w:r w:rsidRPr="00421FA4">
              <w:t>10 %</w:t>
            </w:r>
          </w:p>
        </w:tc>
      </w:tr>
      <w:tr w:rsidR="00421FA4" w:rsidRPr="00421FA4" w14:paraId="4EB0A7BF" w14:textId="77777777" w:rsidTr="000C469D">
        <w:trPr>
          <w:trHeight w:val="1274"/>
        </w:trPr>
        <w:tc>
          <w:tcPr>
            <w:tcW w:w="0" w:type="auto"/>
            <w:tcBorders>
              <w:top w:val="single" w:sz="4" w:space="0" w:color="auto"/>
              <w:left w:val="single" w:sz="4" w:space="0" w:color="auto"/>
              <w:bottom w:val="single" w:sz="4" w:space="0" w:color="auto"/>
              <w:right w:val="single" w:sz="4" w:space="0" w:color="auto"/>
            </w:tcBorders>
            <w:hideMark/>
          </w:tcPr>
          <w:p w14:paraId="084D67CA" w14:textId="77777777" w:rsidR="00421FA4" w:rsidRPr="00421FA4" w:rsidRDefault="00421FA4">
            <w:pPr>
              <w:autoSpaceDE w:val="0"/>
              <w:autoSpaceDN w:val="0"/>
              <w:adjustRightInd w:val="0"/>
              <w:jc w:val="center"/>
              <w:rPr>
                <w:rFonts w:eastAsia="Calibri"/>
                <w:lang w:val="en-US"/>
              </w:rPr>
            </w:pPr>
            <w:r w:rsidRPr="00421FA4">
              <w:rPr>
                <w:rFonts w:eastAsia="Calibri"/>
                <w:lang w:val="en-US"/>
              </w:rPr>
              <w:t>2</w:t>
            </w:r>
          </w:p>
        </w:tc>
        <w:tc>
          <w:tcPr>
            <w:tcW w:w="2073" w:type="dxa"/>
            <w:tcBorders>
              <w:top w:val="single" w:sz="4" w:space="0" w:color="auto"/>
              <w:left w:val="single" w:sz="4" w:space="0" w:color="auto"/>
              <w:bottom w:val="single" w:sz="4" w:space="0" w:color="auto"/>
              <w:right w:val="single" w:sz="4" w:space="0" w:color="auto"/>
            </w:tcBorders>
            <w:hideMark/>
          </w:tcPr>
          <w:p w14:paraId="1C936090" w14:textId="77777777" w:rsidR="00421FA4" w:rsidRPr="00421FA4" w:rsidRDefault="00421FA4">
            <w:pPr>
              <w:autoSpaceDE w:val="0"/>
              <w:autoSpaceDN w:val="0"/>
              <w:adjustRightInd w:val="0"/>
              <w:jc w:val="center"/>
              <w:rPr>
                <w:rFonts w:eastAsia="Calibri"/>
                <w:lang w:eastAsia="en-US"/>
              </w:rPr>
            </w:pPr>
            <w:r w:rsidRPr="00421FA4">
              <w:t>Служебные гаражи</w:t>
            </w:r>
          </w:p>
        </w:tc>
        <w:tc>
          <w:tcPr>
            <w:tcW w:w="2918" w:type="dxa"/>
            <w:tcBorders>
              <w:top w:val="single" w:sz="4" w:space="0" w:color="auto"/>
              <w:left w:val="single" w:sz="4" w:space="0" w:color="auto"/>
              <w:bottom w:val="single" w:sz="4" w:space="0" w:color="auto"/>
              <w:right w:val="single" w:sz="4" w:space="0" w:color="auto"/>
            </w:tcBorders>
            <w:hideMark/>
          </w:tcPr>
          <w:p w14:paraId="5CEC4648" w14:textId="6FD88B7E" w:rsidR="00421FA4" w:rsidRPr="00421FA4" w:rsidRDefault="00F50D8E">
            <w:pPr>
              <w:jc w:val="center"/>
              <w:rPr>
                <w:rFonts w:eastAsia="Calibri"/>
              </w:rPr>
            </w:pPr>
            <w:r>
              <w:rPr>
                <w:rFonts w:eastAsia="Calibri"/>
              </w:rPr>
              <w:t>р</w:t>
            </w:r>
            <w:r w:rsidR="00421FA4" w:rsidRPr="00421FA4">
              <w:rPr>
                <w:rFonts w:eastAsia="Calibri"/>
              </w:rPr>
              <w:t>азмещение постоянных или временных гаражей, стоянок для хра</w:t>
            </w:r>
            <w:r w:rsidR="004410D6">
              <w:rPr>
                <w:rFonts w:eastAsia="Calibri"/>
              </w:rPr>
              <w:t>не</w:t>
            </w:r>
            <w:r w:rsidR="00421FA4" w:rsidRPr="00421FA4">
              <w:rPr>
                <w:rFonts w:eastAsia="Calibri"/>
              </w:rPr>
              <w:t xml:space="preserve">ния служебного автотранспорта, используемого в целях осуществления видов деятельности, предусмотренных видами разрешенного использования с кодами </w:t>
            </w:r>
            <w:r w:rsidR="00421FA4" w:rsidRPr="00421FA4">
              <w:rPr>
                <w:rFonts w:eastAsia="Calibri"/>
              </w:rPr>
              <w:lastRenderedPageBreak/>
              <w:t>3.0*, 4.0</w:t>
            </w:r>
            <w:proofErr w:type="gramStart"/>
            <w:r w:rsidR="00421FA4" w:rsidRPr="00421FA4">
              <w:rPr>
                <w:rFonts w:eastAsia="Calibri"/>
              </w:rPr>
              <w:t>*,а</w:t>
            </w:r>
            <w:proofErr w:type="gramEnd"/>
            <w:r w:rsidR="00421FA4" w:rsidRPr="00421FA4">
              <w:rPr>
                <w:rFonts w:eastAsia="Calibri"/>
              </w:rPr>
              <w:t xml:space="preserve"> также для стоянки и хра</w:t>
            </w:r>
            <w:r w:rsidR="004410D6">
              <w:rPr>
                <w:rFonts w:eastAsia="Calibri"/>
              </w:rPr>
              <w:t>не</w:t>
            </w:r>
            <w:r w:rsidR="00421FA4" w:rsidRPr="00421FA4">
              <w:rPr>
                <w:rFonts w:eastAsia="Calibri"/>
              </w:rPr>
              <w:t>ния транспортных средств общего пользования, в том числе в депо</w:t>
            </w:r>
          </w:p>
        </w:tc>
        <w:tc>
          <w:tcPr>
            <w:tcW w:w="665" w:type="dxa"/>
            <w:tcBorders>
              <w:top w:val="single" w:sz="4" w:space="0" w:color="auto"/>
              <w:left w:val="single" w:sz="4" w:space="0" w:color="auto"/>
              <w:bottom w:val="single" w:sz="4" w:space="0" w:color="auto"/>
              <w:right w:val="single" w:sz="4" w:space="0" w:color="auto"/>
            </w:tcBorders>
            <w:hideMark/>
          </w:tcPr>
          <w:p w14:paraId="6F512D6B" w14:textId="77777777" w:rsidR="00421FA4" w:rsidRPr="00421FA4" w:rsidRDefault="00000000">
            <w:pPr>
              <w:autoSpaceDE w:val="0"/>
              <w:autoSpaceDN w:val="0"/>
              <w:adjustRightInd w:val="0"/>
              <w:jc w:val="center"/>
              <w:rPr>
                <w:lang w:eastAsia="en-US"/>
              </w:rPr>
            </w:pPr>
            <w:hyperlink r:id="rId284" w:history="1">
              <w:r w:rsidR="00421FA4" w:rsidRPr="00421FA4">
                <w:rPr>
                  <w:rStyle w:val="a5"/>
                  <w:rFonts w:eastAsia="Calibri"/>
                  <w:color w:val="auto"/>
                  <w:u w:val="none"/>
                </w:rPr>
                <w:t>4.9</w:t>
              </w:r>
            </w:hyperlink>
          </w:p>
        </w:tc>
        <w:tc>
          <w:tcPr>
            <w:tcW w:w="939" w:type="dxa"/>
            <w:tcBorders>
              <w:top w:val="single" w:sz="4" w:space="0" w:color="auto"/>
              <w:left w:val="single" w:sz="4" w:space="0" w:color="auto"/>
              <w:bottom w:val="single" w:sz="4" w:space="0" w:color="auto"/>
              <w:right w:val="single" w:sz="4" w:space="0" w:color="auto"/>
            </w:tcBorders>
            <w:hideMark/>
          </w:tcPr>
          <w:p w14:paraId="184845FA" w14:textId="77777777" w:rsidR="00421FA4" w:rsidRPr="00421FA4" w:rsidRDefault="00421FA4">
            <w:pPr>
              <w:widowControl w:val="0"/>
              <w:autoSpaceDE w:val="0"/>
              <w:autoSpaceDN w:val="0"/>
              <w:adjustRightInd w:val="0"/>
              <w:jc w:val="center"/>
              <w:rPr>
                <w:lang w:eastAsia="ar-SA"/>
              </w:rPr>
            </w:pPr>
            <w:r w:rsidRPr="00421FA4">
              <w:t>100</w:t>
            </w:r>
          </w:p>
        </w:tc>
        <w:tc>
          <w:tcPr>
            <w:tcW w:w="1704" w:type="dxa"/>
            <w:gridSpan w:val="2"/>
            <w:tcBorders>
              <w:top w:val="single" w:sz="4" w:space="0" w:color="auto"/>
              <w:left w:val="single" w:sz="4" w:space="0" w:color="auto"/>
              <w:bottom w:val="single" w:sz="4" w:space="0" w:color="auto"/>
              <w:right w:val="single" w:sz="4" w:space="0" w:color="auto"/>
            </w:tcBorders>
            <w:hideMark/>
          </w:tcPr>
          <w:p w14:paraId="27B15513" w14:textId="12647017" w:rsidR="00421FA4" w:rsidRPr="00421FA4" w:rsidRDefault="00F50D8E">
            <w:pPr>
              <w:widowControl w:val="0"/>
              <w:autoSpaceDE w:val="0"/>
              <w:autoSpaceDN w:val="0"/>
              <w:adjustRightInd w:val="0"/>
              <w:jc w:val="center"/>
            </w:pPr>
            <w:r>
              <w:t>не</w:t>
            </w:r>
            <w:r w:rsidR="00421FA4" w:rsidRPr="00421FA4">
              <w:t xml:space="preserve"> подлежит установлению</w:t>
            </w:r>
          </w:p>
        </w:tc>
        <w:tc>
          <w:tcPr>
            <w:tcW w:w="1552" w:type="dxa"/>
            <w:gridSpan w:val="3"/>
            <w:tcBorders>
              <w:top w:val="single" w:sz="4" w:space="0" w:color="auto"/>
              <w:left w:val="single" w:sz="4" w:space="0" w:color="auto"/>
              <w:bottom w:val="single" w:sz="4" w:space="0" w:color="auto"/>
              <w:right w:val="single" w:sz="4" w:space="0" w:color="auto"/>
            </w:tcBorders>
            <w:hideMark/>
          </w:tcPr>
          <w:p w14:paraId="591977CB" w14:textId="77777777" w:rsidR="00421FA4" w:rsidRPr="00421FA4" w:rsidRDefault="00421FA4">
            <w:pPr>
              <w:widowControl w:val="0"/>
              <w:autoSpaceDE w:val="0"/>
              <w:autoSpaceDN w:val="0"/>
              <w:adjustRightInd w:val="0"/>
              <w:jc w:val="center"/>
            </w:pPr>
            <w:r w:rsidRPr="00421FA4">
              <w:t>75 %</w:t>
            </w:r>
          </w:p>
        </w:tc>
        <w:tc>
          <w:tcPr>
            <w:tcW w:w="1428" w:type="dxa"/>
            <w:gridSpan w:val="2"/>
            <w:tcBorders>
              <w:top w:val="single" w:sz="4" w:space="0" w:color="auto"/>
              <w:left w:val="single" w:sz="4" w:space="0" w:color="auto"/>
              <w:bottom w:val="single" w:sz="4" w:space="0" w:color="auto"/>
              <w:right w:val="single" w:sz="4" w:space="0" w:color="auto"/>
            </w:tcBorders>
            <w:hideMark/>
          </w:tcPr>
          <w:p w14:paraId="411581EF" w14:textId="77777777" w:rsidR="00421FA4" w:rsidRPr="00421FA4" w:rsidRDefault="00421FA4">
            <w:pPr>
              <w:widowControl w:val="0"/>
              <w:autoSpaceDE w:val="0"/>
              <w:autoSpaceDN w:val="0"/>
              <w:adjustRightInd w:val="0"/>
              <w:jc w:val="center"/>
            </w:pPr>
            <w:r w:rsidRPr="00421FA4">
              <w:t>3/5</w:t>
            </w:r>
          </w:p>
          <w:p w14:paraId="712689D5" w14:textId="77777777" w:rsidR="00421FA4" w:rsidRPr="00421FA4" w:rsidRDefault="00421FA4">
            <w:pPr>
              <w:widowControl w:val="0"/>
              <w:autoSpaceDE w:val="0"/>
              <w:autoSpaceDN w:val="0"/>
              <w:adjustRightInd w:val="0"/>
              <w:jc w:val="center"/>
            </w:pPr>
            <w:r w:rsidRPr="00421FA4">
              <w:t>(п.4.1)</w:t>
            </w:r>
          </w:p>
        </w:tc>
        <w:tc>
          <w:tcPr>
            <w:tcW w:w="1521" w:type="dxa"/>
            <w:tcBorders>
              <w:top w:val="single" w:sz="4" w:space="0" w:color="auto"/>
              <w:left w:val="single" w:sz="4" w:space="0" w:color="auto"/>
              <w:bottom w:val="single" w:sz="4" w:space="0" w:color="auto"/>
              <w:right w:val="single" w:sz="4" w:space="0" w:color="auto"/>
            </w:tcBorders>
            <w:hideMark/>
          </w:tcPr>
          <w:p w14:paraId="6E82B2AD" w14:textId="77777777" w:rsidR="00421FA4" w:rsidRPr="00421FA4" w:rsidRDefault="00421FA4">
            <w:pPr>
              <w:widowControl w:val="0"/>
              <w:autoSpaceDE w:val="0"/>
              <w:autoSpaceDN w:val="0"/>
              <w:adjustRightInd w:val="0"/>
              <w:jc w:val="center"/>
            </w:pPr>
            <w:r w:rsidRPr="00421FA4">
              <w:t>12</w:t>
            </w:r>
          </w:p>
        </w:tc>
        <w:tc>
          <w:tcPr>
            <w:tcW w:w="1464" w:type="dxa"/>
            <w:tcBorders>
              <w:top w:val="single" w:sz="4" w:space="0" w:color="auto"/>
              <w:left w:val="single" w:sz="4" w:space="0" w:color="auto"/>
              <w:bottom w:val="single" w:sz="4" w:space="0" w:color="auto"/>
              <w:right w:val="single" w:sz="4" w:space="0" w:color="auto"/>
            </w:tcBorders>
            <w:hideMark/>
          </w:tcPr>
          <w:p w14:paraId="270D9242" w14:textId="77777777" w:rsidR="00421FA4" w:rsidRPr="00421FA4" w:rsidRDefault="00421FA4">
            <w:pPr>
              <w:widowControl w:val="0"/>
              <w:autoSpaceDE w:val="0"/>
              <w:autoSpaceDN w:val="0"/>
              <w:adjustRightInd w:val="0"/>
              <w:jc w:val="center"/>
            </w:pPr>
            <w:r w:rsidRPr="00421FA4">
              <w:t>10 %</w:t>
            </w:r>
          </w:p>
        </w:tc>
      </w:tr>
      <w:tr w:rsidR="00421FA4" w:rsidRPr="00421FA4" w14:paraId="624E6F7E" w14:textId="77777777" w:rsidTr="000C469D">
        <w:trPr>
          <w:trHeight w:val="20"/>
        </w:trPr>
        <w:tc>
          <w:tcPr>
            <w:tcW w:w="0" w:type="auto"/>
            <w:tcBorders>
              <w:top w:val="single" w:sz="4" w:space="0" w:color="auto"/>
              <w:left w:val="single" w:sz="4" w:space="0" w:color="auto"/>
              <w:bottom w:val="single" w:sz="4" w:space="0" w:color="auto"/>
              <w:right w:val="single" w:sz="4" w:space="0" w:color="auto"/>
            </w:tcBorders>
            <w:hideMark/>
          </w:tcPr>
          <w:p w14:paraId="6A2025F2" w14:textId="77777777" w:rsidR="00421FA4" w:rsidRPr="00421FA4" w:rsidRDefault="00421FA4">
            <w:pPr>
              <w:autoSpaceDE w:val="0"/>
              <w:autoSpaceDN w:val="0"/>
              <w:adjustRightInd w:val="0"/>
              <w:jc w:val="center"/>
            </w:pPr>
            <w:r w:rsidRPr="00421FA4">
              <w:t>3</w:t>
            </w:r>
          </w:p>
        </w:tc>
        <w:tc>
          <w:tcPr>
            <w:tcW w:w="2073" w:type="dxa"/>
            <w:tcBorders>
              <w:top w:val="single" w:sz="4" w:space="0" w:color="auto"/>
              <w:left w:val="single" w:sz="4" w:space="0" w:color="auto"/>
              <w:bottom w:val="single" w:sz="4" w:space="0" w:color="auto"/>
              <w:right w:val="single" w:sz="4" w:space="0" w:color="auto"/>
            </w:tcBorders>
            <w:hideMark/>
          </w:tcPr>
          <w:p w14:paraId="6E5CB3C4" w14:textId="77777777" w:rsidR="00421FA4" w:rsidRPr="00421FA4" w:rsidRDefault="00421FA4">
            <w:pPr>
              <w:jc w:val="center"/>
            </w:pPr>
            <w:r w:rsidRPr="00421FA4">
              <w:t>Осуществление религиозных обрядов</w:t>
            </w:r>
          </w:p>
        </w:tc>
        <w:tc>
          <w:tcPr>
            <w:tcW w:w="2918" w:type="dxa"/>
            <w:tcBorders>
              <w:top w:val="single" w:sz="4" w:space="0" w:color="auto"/>
              <w:left w:val="single" w:sz="4" w:space="0" w:color="auto"/>
              <w:bottom w:val="single" w:sz="4" w:space="0" w:color="auto"/>
              <w:right w:val="single" w:sz="4" w:space="0" w:color="auto"/>
            </w:tcBorders>
            <w:hideMark/>
          </w:tcPr>
          <w:p w14:paraId="756953E5" w14:textId="2604E158" w:rsidR="00421FA4" w:rsidRPr="00421FA4" w:rsidRDefault="00F50D8E">
            <w:pPr>
              <w:jc w:val="center"/>
              <w:rPr>
                <w:rFonts w:eastAsia="Calibri"/>
              </w:rPr>
            </w:pPr>
            <w:r>
              <w:rPr>
                <w:rFonts w:eastAsia="Calibri"/>
              </w:rPr>
              <w:t>р</w:t>
            </w:r>
            <w:r w:rsidR="00421FA4" w:rsidRPr="00421FA4">
              <w:rPr>
                <w:rFonts w:eastAsia="Calibri"/>
              </w:rPr>
              <w:t>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665" w:type="dxa"/>
            <w:tcBorders>
              <w:top w:val="single" w:sz="4" w:space="0" w:color="auto"/>
              <w:left w:val="single" w:sz="4" w:space="0" w:color="auto"/>
              <w:bottom w:val="single" w:sz="4" w:space="0" w:color="auto"/>
              <w:right w:val="single" w:sz="4" w:space="0" w:color="auto"/>
            </w:tcBorders>
            <w:hideMark/>
          </w:tcPr>
          <w:p w14:paraId="64C47565" w14:textId="77777777" w:rsidR="00421FA4" w:rsidRPr="00421FA4" w:rsidRDefault="00421FA4">
            <w:pPr>
              <w:autoSpaceDE w:val="0"/>
              <w:autoSpaceDN w:val="0"/>
              <w:adjustRightInd w:val="0"/>
              <w:jc w:val="center"/>
            </w:pPr>
            <w:r w:rsidRPr="00421FA4">
              <w:t>3.7.1</w:t>
            </w:r>
          </w:p>
        </w:tc>
        <w:tc>
          <w:tcPr>
            <w:tcW w:w="939" w:type="dxa"/>
            <w:tcBorders>
              <w:top w:val="single" w:sz="4" w:space="0" w:color="auto"/>
              <w:left w:val="single" w:sz="4" w:space="0" w:color="auto"/>
              <w:bottom w:val="single" w:sz="4" w:space="0" w:color="auto"/>
              <w:right w:val="single" w:sz="4" w:space="0" w:color="auto"/>
            </w:tcBorders>
            <w:hideMark/>
          </w:tcPr>
          <w:p w14:paraId="5FD8919C" w14:textId="77777777" w:rsidR="00421FA4" w:rsidRPr="00421FA4" w:rsidRDefault="00421FA4">
            <w:pPr>
              <w:widowControl w:val="0"/>
              <w:autoSpaceDE w:val="0"/>
              <w:autoSpaceDN w:val="0"/>
              <w:adjustRightInd w:val="0"/>
              <w:jc w:val="center"/>
            </w:pPr>
            <w:r w:rsidRPr="00421FA4">
              <w:t>100</w:t>
            </w:r>
          </w:p>
        </w:tc>
        <w:tc>
          <w:tcPr>
            <w:tcW w:w="1704" w:type="dxa"/>
            <w:gridSpan w:val="2"/>
            <w:tcBorders>
              <w:top w:val="single" w:sz="4" w:space="0" w:color="auto"/>
              <w:left w:val="single" w:sz="4" w:space="0" w:color="auto"/>
              <w:bottom w:val="single" w:sz="4" w:space="0" w:color="auto"/>
              <w:right w:val="single" w:sz="4" w:space="0" w:color="auto"/>
            </w:tcBorders>
            <w:hideMark/>
          </w:tcPr>
          <w:p w14:paraId="1256F96C" w14:textId="4FF86C0D" w:rsidR="00421FA4" w:rsidRPr="00421FA4" w:rsidRDefault="00F50D8E">
            <w:pPr>
              <w:widowControl w:val="0"/>
              <w:autoSpaceDE w:val="0"/>
              <w:autoSpaceDN w:val="0"/>
              <w:adjustRightInd w:val="0"/>
              <w:jc w:val="center"/>
              <w:rPr>
                <w:lang w:eastAsia="en-US"/>
              </w:rPr>
            </w:pPr>
            <w:r>
              <w:t>не</w:t>
            </w:r>
            <w:r w:rsidR="00421FA4" w:rsidRPr="00421FA4">
              <w:t xml:space="preserve"> подлежит установлению</w:t>
            </w:r>
          </w:p>
        </w:tc>
        <w:tc>
          <w:tcPr>
            <w:tcW w:w="1552" w:type="dxa"/>
            <w:gridSpan w:val="3"/>
            <w:tcBorders>
              <w:top w:val="single" w:sz="4" w:space="0" w:color="auto"/>
              <w:left w:val="single" w:sz="4" w:space="0" w:color="auto"/>
              <w:bottom w:val="single" w:sz="4" w:space="0" w:color="auto"/>
              <w:right w:val="single" w:sz="4" w:space="0" w:color="auto"/>
            </w:tcBorders>
            <w:hideMark/>
          </w:tcPr>
          <w:p w14:paraId="2DAB5F5B" w14:textId="77777777" w:rsidR="00421FA4" w:rsidRPr="00421FA4" w:rsidRDefault="00421FA4">
            <w:pPr>
              <w:widowControl w:val="0"/>
              <w:autoSpaceDE w:val="0"/>
              <w:autoSpaceDN w:val="0"/>
              <w:adjustRightInd w:val="0"/>
              <w:jc w:val="center"/>
              <w:rPr>
                <w:lang w:eastAsia="ar-SA"/>
              </w:rPr>
            </w:pPr>
            <w:r w:rsidRPr="00421FA4">
              <w:t>40 %</w:t>
            </w:r>
          </w:p>
        </w:tc>
        <w:tc>
          <w:tcPr>
            <w:tcW w:w="1428" w:type="dxa"/>
            <w:gridSpan w:val="2"/>
            <w:tcBorders>
              <w:top w:val="single" w:sz="4" w:space="0" w:color="auto"/>
              <w:left w:val="single" w:sz="4" w:space="0" w:color="auto"/>
              <w:bottom w:val="single" w:sz="4" w:space="0" w:color="auto"/>
              <w:right w:val="single" w:sz="4" w:space="0" w:color="auto"/>
            </w:tcBorders>
            <w:hideMark/>
          </w:tcPr>
          <w:p w14:paraId="2275E59A" w14:textId="77777777" w:rsidR="00421FA4" w:rsidRPr="00421FA4" w:rsidRDefault="00421FA4">
            <w:pPr>
              <w:widowControl w:val="0"/>
              <w:autoSpaceDE w:val="0"/>
              <w:autoSpaceDN w:val="0"/>
              <w:adjustRightInd w:val="0"/>
              <w:jc w:val="center"/>
            </w:pPr>
            <w:r w:rsidRPr="00421FA4">
              <w:t>3/5</w:t>
            </w:r>
          </w:p>
          <w:p w14:paraId="1FF5F99F" w14:textId="77777777" w:rsidR="00421FA4" w:rsidRPr="00421FA4" w:rsidRDefault="00421FA4">
            <w:pPr>
              <w:widowControl w:val="0"/>
              <w:autoSpaceDE w:val="0"/>
              <w:autoSpaceDN w:val="0"/>
              <w:adjustRightInd w:val="0"/>
              <w:jc w:val="center"/>
            </w:pPr>
            <w:r w:rsidRPr="00421FA4">
              <w:t>(п.4.1)</w:t>
            </w:r>
          </w:p>
        </w:tc>
        <w:tc>
          <w:tcPr>
            <w:tcW w:w="1521" w:type="dxa"/>
            <w:tcBorders>
              <w:top w:val="single" w:sz="4" w:space="0" w:color="auto"/>
              <w:left w:val="single" w:sz="4" w:space="0" w:color="auto"/>
              <w:bottom w:val="single" w:sz="4" w:space="0" w:color="auto"/>
              <w:right w:val="single" w:sz="4" w:space="0" w:color="auto"/>
            </w:tcBorders>
            <w:hideMark/>
          </w:tcPr>
          <w:p w14:paraId="3A7616D6" w14:textId="4B087390" w:rsidR="00421FA4" w:rsidRPr="00421FA4" w:rsidRDefault="00F50D8E">
            <w:pPr>
              <w:widowControl w:val="0"/>
              <w:autoSpaceDE w:val="0"/>
              <w:autoSpaceDN w:val="0"/>
              <w:adjustRightInd w:val="0"/>
              <w:jc w:val="center"/>
            </w:pPr>
            <w:r>
              <w:t>не</w:t>
            </w:r>
            <w:r w:rsidR="00421FA4" w:rsidRPr="00421FA4">
              <w:t xml:space="preserve"> подлежит установлению</w:t>
            </w:r>
          </w:p>
        </w:tc>
        <w:tc>
          <w:tcPr>
            <w:tcW w:w="1464" w:type="dxa"/>
            <w:tcBorders>
              <w:top w:val="single" w:sz="4" w:space="0" w:color="auto"/>
              <w:left w:val="single" w:sz="4" w:space="0" w:color="auto"/>
              <w:bottom w:val="single" w:sz="4" w:space="0" w:color="auto"/>
              <w:right w:val="single" w:sz="4" w:space="0" w:color="auto"/>
            </w:tcBorders>
            <w:hideMark/>
          </w:tcPr>
          <w:p w14:paraId="5F56F3EB" w14:textId="7EE0A42C" w:rsidR="00421FA4" w:rsidRPr="00421FA4" w:rsidRDefault="00F50D8E">
            <w:pPr>
              <w:jc w:val="center"/>
            </w:pPr>
            <w:r>
              <w:t>не</w:t>
            </w:r>
            <w:r w:rsidR="00421FA4" w:rsidRPr="00421FA4">
              <w:t xml:space="preserve"> ме</w:t>
            </w:r>
            <w:r w:rsidR="004410D6">
              <w:t>не</w:t>
            </w:r>
            <w:r w:rsidR="00421FA4" w:rsidRPr="00421FA4">
              <w:t xml:space="preserve">е </w:t>
            </w:r>
          </w:p>
          <w:p w14:paraId="25D878F5" w14:textId="77777777" w:rsidR="00421FA4" w:rsidRPr="00421FA4" w:rsidRDefault="00421FA4">
            <w:pPr>
              <w:jc w:val="center"/>
            </w:pPr>
            <w:r w:rsidRPr="00421FA4">
              <w:t>10 %</w:t>
            </w:r>
          </w:p>
          <w:p w14:paraId="7CA508C5" w14:textId="77777777" w:rsidR="00421FA4" w:rsidRPr="00421FA4" w:rsidRDefault="00421FA4">
            <w:pPr>
              <w:widowControl w:val="0"/>
              <w:autoSpaceDE w:val="0"/>
              <w:autoSpaceDN w:val="0"/>
              <w:adjustRightInd w:val="0"/>
              <w:jc w:val="center"/>
            </w:pPr>
            <w:r w:rsidRPr="00421FA4">
              <w:t>(п.3.1)</w:t>
            </w:r>
          </w:p>
        </w:tc>
      </w:tr>
      <w:tr w:rsidR="00421FA4" w:rsidRPr="00421FA4" w14:paraId="6D2BE5DF" w14:textId="77777777" w:rsidTr="000C469D">
        <w:trPr>
          <w:trHeight w:val="20"/>
        </w:trPr>
        <w:tc>
          <w:tcPr>
            <w:tcW w:w="0" w:type="auto"/>
            <w:tcBorders>
              <w:top w:val="single" w:sz="4" w:space="0" w:color="auto"/>
              <w:left w:val="single" w:sz="4" w:space="0" w:color="auto"/>
              <w:bottom w:val="single" w:sz="4" w:space="0" w:color="auto"/>
              <w:right w:val="single" w:sz="4" w:space="0" w:color="auto"/>
            </w:tcBorders>
            <w:hideMark/>
          </w:tcPr>
          <w:p w14:paraId="76180D69" w14:textId="77777777" w:rsidR="00421FA4" w:rsidRPr="00421FA4" w:rsidRDefault="00421FA4">
            <w:pPr>
              <w:autoSpaceDE w:val="0"/>
              <w:autoSpaceDN w:val="0"/>
              <w:adjustRightInd w:val="0"/>
              <w:jc w:val="center"/>
            </w:pPr>
            <w:r w:rsidRPr="00421FA4">
              <w:t>4</w:t>
            </w:r>
          </w:p>
        </w:tc>
        <w:tc>
          <w:tcPr>
            <w:tcW w:w="2073" w:type="dxa"/>
            <w:tcBorders>
              <w:top w:val="single" w:sz="4" w:space="0" w:color="auto"/>
              <w:left w:val="single" w:sz="4" w:space="0" w:color="auto"/>
              <w:bottom w:val="single" w:sz="4" w:space="0" w:color="auto"/>
              <w:right w:val="single" w:sz="4" w:space="0" w:color="auto"/>
            </w:tcBorders>
            <w:hideMark/>
          </w:tcPr>
          <w:p w14:paraId="13C770C7" w14:textId="77777777" w:rsidR="00421FA4" w:rsidRPr="00421FA4" w:rsidRDefault="00421FA4">
            <w:pPr>
              <w:jc w:val="center"/>
            </w:pPr>
            <w:r w:rsidRPr="00421FA4">
              <w:t>**Общественное питание</w:t>
            </w:r>
          </w:p>
        </w:tc>
        <w:tc>
          <w:tcPr>
            <w:tcW w:w="2918" w:type="dxa"/>
            <w:tcBorders>
              <w:top w:val="single" w:sz="4" w:space="0" w:color="auto"/>
              <w:left w:val="single" w:sz="4" w:space="0" w:color="auto"/>
              <w:bottom w:val="single" w:sz="4" w:space="0" w:color="auto"/>
              <w:right w:val="single" w:sz="4" w:space="0" w:color="auto"/>
            </w:tcBorders>
            <w:hideMark/>
          </w:tcPr>
          <w:p w14:paraId="653E510A" w14:textId="20E94767" w:rsidR="00421FA4" w:rsidRPr="00421FA4" w:rsidRDefault="00F50D8E">
            <w:pPr>
              <w:jc w:val="center"/>
              <w:rPr>
                <w:rFonts w:eastAsia="Calibri"/>
              </w:rPr>
            </w:pPr>
            <w:r>
              <w:rPr>
                <w:rFonts w:eastAsia="Calibri"/>
              </w:rPr>
              <w:t>р</w:t>
            </w:r>
            <w:r w:rsidR="00421FA4" w:rsidRPr="00421FA4">
              <w:rPr>
                <w:rFonts w:eastAsia="Calibri"/>
              </w:rPr>
              <w:t>азмещение объектов капитального строительства в целях устройства мест общественного питания (рестораны, кафе, столовые, закусочные, бары)</w:t>
            </w:r>
          </w:p>
        </w:tc>
        <w:tc>
          <w:tcPr>
            <w:tcW w:w="665" w:type="dxa"/>
            <w:tcBorders>
              <w:top w:val="single" w:sz="4" w:space="0" w:color="auto"/>
              <w:left w:val="single" w:sz="4" w:space="0" w:color="auto"/>
              <w:bottom w:val="single" w:sz="4" w:space="0" w:color="auto"/>
              <w:right w:val="single" w:sz="4" w:space="0" w:color="auto"/>
            </w:tcBorders>
            <w:hideMark/>
          </w:tcPr>
          <w:p w14:paraId="22B7E92A" w14:textId="77777777" w:rsidR="00421FA4" w:rsidRPr="00421FA4" w:rsidRDefault="00000000">
            <w:pPr>
              <w:autoSpaceDE w:val="0"/>
              <w:autoSpaceDN w:val="0"/>
              <w:adjustRightInd w:val="0"/>
              <w:jc w:val="center"/>
            </w:pPr>
            <w:hyperlink r:id="rId285"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4.6</w:t>
              </w:r>
            </w:hyperlink>
          </w:p>
        </w:tc>
        <w:tc>
          <w:tcPr>
            <w:tcW w:w="2643" w:type="dxa"/>
            <w:gridSpan w:val="3"/>
            <w:tcBorders>
              <w:top w:val="single" w:sz="4" w:space="0" w:color="auto"/>
              <w:left w:val="single" w:sz="4" w:space="0" w:color="auto"/>
              <w:bottom w:val="single" w:sz="4" w:space="0" w:color="auto"/>
              <w:right w:val="single" w:sz="4" w:space="0" w:color="auto"/>
            </w:tcBorders>
            <w:hideMark/>
          </w:tcPr>
          <w:p w14:paraId="0478C5C1" w14:textId="39EB1FCA" w:rsidR="00421FA4" w:rsidRPr="00421FA4" w:rsidRDefault="00F50D8E">
            <w:pPr>
              <w:widowControl w:val="0"/>
              <w:autoSpaceDE w:val="0"/>
              <w:autoSpaceDN w:val="0"/>
              <w:adjustRightInd w:val="0"/>
              <w:jc w:val="center"/>
            </w:pPr>
            <w:r>
              <w:t>не</w:t>
            </w:r>
            <w:r w:rsidR="00421FA4" w:rsidRPr="00421FA4">
              <w:t xml:space="preserve"> подлежит установлению</w:t>
            </w:r>
          </w:p>
        </w:tc>
        <w:tc>
          <w:tcPr>
            <w:tcW w:w="1552" w:type="dxa"/>
            <w:gridSpan w:val="3"/>
            <w:tcBorders>
              <w:top w:val="single" w:sz="4" w:space="0" w:color="auto"/>
              <w:left w:val="single" w:sz="4" w:space="0" w:color="auto"/>
              <w:bottom w:val="single" w:sz="4" w:space="0" w:color="auto"/>
              <w:right w:val="single" w:sz="4" w:space="0" w:color="auto"/>
            </w:tcBorders>
            <w:hideMark/>
          </w:tcPr>
          <w:p w14:paraId="28473A42" w14:textId="77777777" w:rsidR="00421FA4" w:rsidRPr="00421FA4" w:rsidRDefault="00421FA4">
            <w:pPr>
              <w:widowControl w:val="0"/>
              <w:autoSpaceDE w:val="0"/>
              <w:autoSpaceDN w:val="0"/>
              <w:adjustRightInd w:val="0"/>
              <w:jc w:val="center"/>
              <w:rPr>
                <w:lang w:eastAsia="en-US"/>
              </w:rPr>
            </w:pPr>
            <w:r w:rsidRPr="00421FA4">
              <w:t>40 %</w:t>
            </w:r>
          </w:p>
        </w:tc>
        <w:tc>
          <w:tcPr>
            <w:tcW w:w="1428" w:type="dxa"/>
            <w:gridSpan w:val="2"/>
            <w:tcBorders>
              <w:top w:val="single" w:sz="4" w:space="0" w:color="auto"/>
              <w:left w:val="single" w:sz="4" w:space="0" w:color="auto"/>
              <w:bottom w:val="single" w:sz="4" w:space="0" w:color="auto"/>
              <w:right w:val="single" w:sz="4" w:space="0" w:color="auto"/>
            </w:tcBorders>
            <w:hideMark/>
          </w:tcPr>
          <w:p w14:paraId="4F92B1D8" w14:textId="77777777" w:rsidR="00421FA4" w:rsidRPr="00421FA4" w:rsidRDefault="00421FA4">
            <w:pPr>
              <w:widowControl w:val="0"/>
              <w:autoSpaceDE w:val="0"/>
              <w:autoSpaceDN w:val="0"/>
              <w:adjustRightInd w:val="0"/>
              <w:jc w:val="center"/>
            </w:pPr>
            <w:r w:rsidRPr="00421FA4">
              <w:t>3/5</w:t>
            </w:r>
          </w:p>
          <w:p w14:paraId="49BD8A54" w14:textId="77777777" w:rsidR="00421FA4" w:rsidRPr="00421FA4" w:rsidRDefault="00421FA4">
            <w:pPr>
              <w:widowControl w:val="0"/>
              <w:autoSpaceDE w:val="0"/>
              <w:autoSpaceDN w:val="0"/>
              <w:adjustRightInd w:val="0"/>
              <w:jc w:val="center"/>
              <w:rPr>
                <w:lang w:eastAsia="en-US"/>
              </w:rPr>
            </w:pPr>
            <w:r w:rsidRPr="00421FA4">
              <w:t>(п.4.1)</w:t>
            </w:r>
          </w:p>
        </w:tc>
        <w:tc>
          <w:tcPr>
            <w:tcW w:w="1521" w:type="dxa"/>
            <w:tcBorders>
              <w:top w:val="single" w:sz="4" w:space="0" w:color="auto"/>
              <w:left w:val="single" w:sz="4" w:space="0" w:color="auto"/>
              <w:bottom w:val="single" w:sz="4" w:space="0" w:color="auto"/>
              <w:right w:val="single" w:sz="4" w:space="0" w:color="auto"/>
            </w:tcBorders>
            <w:hideMark/>
          </w:tcPr>
          <w:p w14:paraId="077090B6" w14:textId="77777777" w:rsidR="00421FA4" w:rsidRPr="00421FA4" w:rsidRDefault="00421FA4">
            <w:pPr>
              <w:widowControl w:val="0"/>
              <w:autoSpaceDE w:val="0"/>
              <w:autoSpaceDN w:val="0"/>
              <w:adjustRightInd w:val="0"/>
              <w:jc w:val="center"/>
              <w:rPr>
                <w:lang w:eastAsia="ar-SA"/>
              </w:rPr>
            </w:pPr>
            <w:r w:rsidRPr="00421FA4">
              <w:t>12</w:t>
            </w:r>
          </w:p>
        </w:tc>
        <w:tc>
          <w:tcPr>
            <w:tcW w:w="1464" w:type="dxa"/>
            <w:tcBorders>
              <w:top w:val="single" w:sz="4" w:space="0" w:color="auto"/>
              <w:left w:val="single" w:sz="4" w:space="0" w:color="auto"/>
              <w:bottom w:val="single" w:sz="4" w:space="0" w:color="auto"/>
              <w:right w:val="single" w:sz="4" w:space="0" w:color="auto"/>
            </w:tcBorders>
            <w:hideMark/>
          </w:tcPr>
          <w:p w14:paraId="046C4194" w14:textId="1D795351" w:rsidR="00421FA4" w:rsidRPr="00421FA4" w:rsidRDefault="004410D6">
            <w:pPr>
              <w:jc w:val="center"/>
            </w:pPr>
            <w:r>
              <w:t>Не</w:t>
            </w:r>
            <w:r w:rsidR="00421FA4" w:rsidRPr="00421FA4">
              <w:t xml:space="preserve"> ме</w:t>
            </w:r>
            <w:r>
              <w:t>не</w:t>
            </w:r>
            <w:r w:rsidR="00421FA4" w:rsidRPr="00421FA4">
              <w:t xml:space="preserve">е </w:t>
            </w:r>
          </w:p>
          <w:p w14:paraId="481C8BBA" w14:textId="77777777" w:rsidR="00421FA4" w:rsidRPr="00421FA4" w:rsidRDefault="00421FA4">
            <w:pPr>
              <w:jc w:val="center"/>
            </w:pPr>
            <w:r w:rsidRPr="00421FA4">
              <w:t>10 %</w:t>
            </w:r>
          </w:p>
          <w:p w14:paraId="0A294AEC" w14:textId="77777777" w:rsidR="00421FA4" w:rsidRPr="00421FA4" w:rsidRDefault="00421FA4">
            <w:pPr>
              <w:widowControl w:val="0"/>
              <w:autoSpaceDE w:val="0"/>
              <w:autoSpaceDN w:val="0"/>
              <w:adjustRightInd w:val="0"/>
              <w:jc w:val="center"/>
            </w:pPr>
            <w:r w:rsidRPr="00421FA4">
              <w:t>(п.3.1)</w:t>
            </w:r>
          </w:p>
        </w:tc>
      </w:tr>
      <w:tr w:rsidR="00421FA4" w:rsidRPr="00421FA4" w14:paraId="378B4DC8" w14:textId="77777777" w:rsidTr="000C469D">
        <w:trPr>
          <w:trHeight w:val="20"/>
        </w:trPr>
        <w:tc>
          <w:tcPr>
            <w:tcW w:w="0" w:type="auto"/>
            <w:tcBorders>
              <w:top w:val="single" w:sz="4" w:space="0" w:color="auto"/>
              <w:left w:val="single" w:sz="4" w:space="0" w:color="auto"/>
              <w:bottom w:val="single" w:sz="4" w:space="0" w:color="auto"/>
              <w:right w:val="single" w:sz="4" w:space="0" w:color="auto"/>
            </w:tcBorders>
            <w:hideMark/>
          </w:tcPr>
          <w:p w14:paraId="481E874F" w14:textId="77777777" w:rsidR="00421FA4" w:rsidRPr="00421FA4" w:rsidRDefault="00421FA4">
            <w:pPr>
              <w:autoSpaceDE w:val="0"/>
              <w:autoSpaceDN w:val="0"/>
              <w:adjustRightInd w:val="0"/>
              <w:jc w:val="center"/>
            </w:pPr>
            <w:r w:rsidRPr="00421FA4">
              <w:t>5</w:t>
            </w:r>
          </w:p>
        </w:tc>
        <w:tc>
          <w:tcPr>
            <w:tcW w:w="2073" w:type="dxa"/>
            <w:tcBorders>
              <w:top w:val="single" w:sz="4" w:space="0" w:color="auto"/>
              <w:left w:val="single" w:sz="4" w:space="0" w:color="auto"/>
              <w:bottom w:val="single" w:sz="4" w:space="0" w:color="auto"/>
              <w:right w:val="single" w:sz="4" w:space="0" w:color="auto"/>
            </w:tcBorders>
            <w:hideMark/>
          </w:tcPr>
          <w:p w14:paraId="5639BFBC" w14:textId="77777777" w:rsidR="00421FA4" w:rsidRPr="00421FA4" w:rsidRDefault="00421FA4">
            <w:pPr>
              <w:jc w:val="center"/>
              <w:rPr>
                <w:rFonts w:eastAsia="Calibri"/>
              </w:rPr>
            </w:pPr>
            <w:r w:rsidRPr="00421FA4">
              <w:rPr>
                <w:rFonts w:eastAsia="Calibri"/>
              </w:rPr>
              <w:t>**Туристическое обслуживание</w:t>
            </w:r>
          </w:p>
          <w:p w14:paraId="007D6791" w14:textId="77777777" w:rsidR="00421FA4" w:rsidRPr="00421FA4" w:rsidRDefault="00421FA4">
            <w:pPr>
              <w:jc w:val="center"/>
              <w:rPr>
                <w:lang w:eastAsia="en-US"/>
              </w:rPr>
            </w:pPr>
            <w:r w:rsidRPr="00421FA4">
              <w:t>(п.4)</w:t>
            </w:r>
          </w:p>
        </w:tc>
        <w:tc>
          <w:tcPr>
            <w:tcW w:w="2918" w:type="dxa"/>
            <w:tcBorders>
              <w:top w:val="single" w:sz="4" w:space="0" w:color="auto"/>
              <w:left w:val="single" w:sz="4" w:space="0" w:color="auto"/>
              <w:bottom w:val="single" w:sz="4" w:space="0" w:color="auto"/>
              <w:right w:val="single" w:sz="4" w:space="0" w:color="auto"/>
            </w:tcBorders>
            <w:hideMark/>
          </w:tcPr>
          <w:p w14:paraId="65FAD81A" w14:textId="2EE12F81" w:rsidR="00421FA4" w:rsidRPr="00421FA4" w:rsidRDefault="00F50D8E">
            <w:pPr>
              <w:jc w:val="center"/>
              <w:rPr>
                <w:rFonts w:eastAsia="Calibri"/>
                <w:lang w:eastAsia="ar-SA"/>
              </w:rPr>
            </w:pPr>
            <w:r>
              <w:rPr>
                <w:rFonts w:eastAsia="Calibri"/>
              </w:rPr>
              <w:t>р</w:t>
            </w:r>
            <w:r w:rsidR="00421FA4" w:rsidRPr="00421FA4">
              <w:rPr>
                <w:rFonts w:eastAsia="Calibri"/>
              </w:rPr>
              <w:t xml:space="preserve">азмещение пансионатов, гостиниц, кемпингов, домов отдыха, </w:t>
            </w:r>
            <w:r w:rsidR="004410D6">
              <w:rPr>
                <w:rFonts w:eastAsia="Calibri"/>
              </w:rPr>
              <w:t>не</w:t>
            </w:r>
            <w:r w:rsidR="00421FA4" w:rsidRPr="00421FA4">
              <w:rPr>
                <w:rFonts w:eastAsia="Calibri"/>
              </w:rPr>
              <w:t xml:space="preserve"> оказывающих услуги по лечению; размещение детских лагерей</w:t>
            </w:r>
          </w:p>
        </w:tc>
        <w:tc>
          <w:tcPr>
            <w:tcW w:w="665" w:type="dxa"/>
            <w:tcBorders>
              <w:top w:val="single" w:sz="4" w:space="0" w:color="auto"/>
              <w:left w:val="single" w:sz="4" w:space="0" w:color="auto"/>
              <w:bottom w:val="single" w:sz="4" w:space="0" w:color="auto"/>
              <w:right w:val="single" w:sz="4" w:space="0" w:color="auto"/>
            </w:tcBorders>
            <w:hideMark/>
          </w:tcPr>
          <w:p w14:paraId="634140A6" w14:textId="77777777" w:rsidR="00421FA4" w:rsidRPr="00421FA4" w:rsidRDefault="00421FA4">
            <w:pPr>
              <w:autoSpaceDE w:val="0"/>
              <w:autoSpaceDN w:val="0"/>
              <w:adjustRightInd w:val="0"/>
              <w:jc w:val="center"/>
              <w:rPr>
                <w:rFonts w:ascii="Calibri" w:eastAsia="Calibri" w:hAnsi="Calibri"/>
                <w:sz w:val="22"/>
                <w:szCs w:val="22"/>
              </w:rPr>
            </w:pPr>
            <w:r w:rsidRPr="00421FA4">
              <w:rPr>
                <w:rFonts w:eastAsia="Calibri"/>
              </w:rPr>
              <w:t>5.2.1</w:t>
            </w:r>
          </w:p>
        </w:tc>
        <w:tc>
          <w:tcPr>
            <w:tcW w:w="2643" w:type="dxa"/>
            <w:gridSpan w:val="3"/>
            <w:tcBorders>
              <w:top w:val="single" w:sz="4" w:space="0" w:color="auto"/>
              <w:left w:val="single" w:sz="4" w:space="0" w:color="auto"/>
              <w:bottom w:val="single" w:sz="4" w:space="0" w:color="auto"/>
              <w:right w:val="single" w:sz="4" w:space="0" w:color="auto"/>
            </w:tcBorders>
            <w:hideMark/>
          </w:tcPr>
          <w:p w14:paraId="595A187D" w14:textId="212A02EB" w:rsidR="00421FA4" w:rsidRPr="00421FA4" w:rsidRDefault="00F50D8E">
            <w:pPr>
              <w:widowControl w:val="0"/>
              <w:autoSpaceDE w:val="0"/>
              <w:autoSpaceDN w:val="0"/>
              <w:adjustRightInd w:val="0"/>
              <w:jc w:val="center"/>
              <w:rPr>
                <w:sz w:val="20"/>
                <w:szCs w:val="20"/>
              </w:rPr>
            </w:pPr>
            <w:r>
              <w:t>не</w:t>
            </w:r>
            <w:r w:rsidR="00421FA4" w:rsidRPr="00421FA4">
              <w:t xml:space="preserve"> подлежит установлению</w:t>
            </w:r>
          </w:p>
        </w:tc>
        <w:tc>
          <w:tcPr>
            <w:tcW w:w="1552" w:type="dxa"/>
            <w:gridSpan w:val="3"/>
            <w:tcBorders>
              <w:top w:val="single" w:sz="4" w:space="0" w:color="auto"/>
              <w:left w:val="single" w:sz="4" w:space="0" w:color="auto"/>
              <w:bottom w:val="single" w:sz="4" w:space="0" w:color="auto"/>
              <w:right w:val="single" w:sz="4" w:space="0" w:color="auto"/>
            </w:tcBorders>
            <w:hideMark/>
          </w:tcPr>
          <w:p w14:paraId="706A5ABC" w14:textId="77777777" w:rsidR="00421FA4" w:rsidRPr="00421FA4" w:rsidRDefault="00421FA4">
            <w:pPr>
              <w:widowControl w:val="0"/>
              <w:autoSpaceDE w:val="0"/>
              <w:autoSpaceDN w:val="0"/>
              <w:adjustRightInd w:val="0"/>
              <w:jc w:val="center"/>
              <w:rPr>
                <w:lang w:eastAsia="en-US"/>
              </w:rPr>
            </w:pPr>
            <w:r w:rsidRPr="00421FA4">
              <w:t>50 %</w:t>
            </w:r>
          </w:p>
        </w:tc>
        <w:tc>
          <w:tcPr>
            <w:tcW w:w="1428" w:type="dxa"/>
            <w:gridSpan w:val="2"/>
            <w:tcBorders>
              <w:top w:val="single" w:sz="4" w:space="0" w:color="auto"/>
              <w:left w:val="single" w:sz="4" w:space="0" w:color="auto"/>
              <w:bottom w:val="single" w:sz="4" w:space="0" w:color="auto"/>
              <w:right w:val="single" w:sz="4" w:space="0" w:color="auto"/>
            </w:tcBorders>
            <w:hideMark/>
          </w:tcPr>
          <w:p w14:paraId="3B27CAA5" w14:textId="77777777" w:rsidR="00421FA4" w:rsidRPr="00421FA4" w:rsidRDefault="00421FA4">
            <w:pPr>
              <w:jc w:val="center"/>
              <w:rPr>
                <w:lang w:eastAsia="ar-SA"/>
              </w:rPr>
            </w:pPr>
            <w:r w:rsidRPr="00421FA4">
              <w:t>3/5</w:t>
            </w:r>
          </w:p>
          <w:p w14:paraId="0095E899" w14:textId="77777777" w:rsidR="00421FA4" w:rsidRPr="00421FA4" w:rsidRDefault="00421FA4">
            <w:pPr>
              <w:widowControl w:val="0"/>
              <w:autoSpaceDE w:val="0"/>
              <w:autoSpaceDN w:val="0"/>
              <w:adjustRightInd w:val="0"/>
              <w:jc w:val="center"/>
            </w:pPr>
            <w:r w:rsidRPr="00421FA4">
              <w:t>(п.4.1)</w:t>
            </w:r>
          </w:p>
        </w:tc>
        <w:tc>
          <w:tcPr>
            <w:tcW w:w="1521" w:type="dxa"/>
            <w:tcBorders>
              <w:top w:val="single" w:sz="4" w:space="0" w:color="auto"/>
              <w:left w:val="single" w:sz="4" w:space="0" w:color="auto"/>
              <w:bottom w:val="single" w:sz="4" w:space="0" w:color="auto"/>
              <w:right w:val="single" w:sz="4" w:space="0" w:color="auto"/>
            </w:tcBorders>
            <w:hideMark/>
          </w:tcPr>
          <w:p w14:paraId="1208E218" w14:textId="77777777" w:rsidR="00421FA4" w:rsidRPr="00421FA4" w:rsidRDefault="00421FA4">
            <w:pPr>
              <w:widowControl w:val="0"/>
              <w:autoSpaceDE w:val="0"/>
              <w:autoSpaceDN w:val="0"/>
              <w:adjustRightInd w:val="0"/>
              <w:jc w:val="center"/>
              <w:rPr>
                <w:lang w:eastAsia="en-US"/>
              </w:rPr>
            </w:pPr>
            <w:r w:rsidRPr="00421FA4">
              <w:t>20</w:t>
            </w:r>
          </w:p>
        </w:tc>
        <w:tc>
          <w:tcPr>
            <w:tcW w:w="1464" w:type="dxa"/>
            <w:tcBorders>
              <w:top w:val="single" w:sz="4" w:space="0" w:color="auto"/>
              <w:left w:val="single" w:sz="4" w:space="0" w:color="auto"/>
              <w:bottom w:val="single" w:sz="4" w:space="0" w:color="auto"/>
              <w:right w:val="single" w:sz="4" w:space="0" w:color="auto"/>
            </w:tcBorders>
            <w:hideMark/>
          </w:tcPr>
          <w:p w14:paraId="79D66225" w14:textId="646A24B3" w:rsidR="00421FA4" w:rsidRPr="00421FA4" w:rsidRDefault="00F50D8E">
            <w:pPr>
              <w:jc w:val="center"/>
              <w:rPr>
                <w:lang w:eastAsia="ar-SA"/>
              </w:rPr>
            </w:pPr>
            <w:r>
              <w:t>не</w:t>
            </w:r>
            <w:r w:rsidRPr="00421FA4">
              <w:t xml:space="preserve"> </w:t>
            </w:r>
            <w:r w:rsidR="00421FA4" w:rsidRPr="00421FA4">
              <w:t>ме</w:t>
            </w:r>
            <w:r w:rsidR="004410D6">
              <w:t>не</w:t>
            </w:r>
            <w:r w:rsidR="00421FA4" w:rsidRPr="00421FA4">
              <w:t xml:space="preserve">е </w:t>
            </w:r>
          </w:p>
          <w:p w14:paraId="30803052" w14:textId="77777777" w:rsidR="00421FA4" w:rsidRPr="00421FA4" w:rsidRDefault="00421FA4">
            <w:pPr>
              <w:jc w:val="center"/>
            </w:pPr>
            <w:r w:rsidRPr="00421FA4">
              <w:t>15 %</w:t>
            </w:r>
          </w:p>
          <w:p w14:paraId="40CA9A39" w14:textId="77777777" w:rsidR="00421FA4" w:rsidRPr="00421FA4" w:rsidRDefault="00421FA4">
            <w:pPr>
              <w:jc w:val="center"/>
            </w:pPr>
            <w:r w:rsidRPr="00421FA4">
              <w:t>(п.3.1)</w:t>
            </w:r>
          </w:p>
        </w:tc>
      </w:tr>
      <w:tr w:rsidR="00421FA4" w:rsidRPr="00421FA4" w14:paraId="16D36151" w14:textId="77777777" w:rsidTr="000C469D">
        <w:trPr>
          <w:trHeight w:val="20"/>
        </w:trPr>
        <w:tc>
          <w:tcPr>
            <w:tcW w:w="0" w:type="auto"/>
            <w:tcBorders>
              <w:top w:val="single" w:sz="4" w:space="0" w:color="auto"/>
              <w:left w:val="single" w:sz="4" w:space="0" w:color="auto"/>
              <w:bottom w:val="single" w:sz="4" w:space="0" w:color="auto"/>
              <w:right w:val="single" w:sz="4" w:space="0" w:color="auto"/>
            </w:tcBorders>
            <w:hideMark/>
          </w:tcPr>
          <w:p w14:paraId="7633B9A9" w14:textId="77777777" w:rsidR="00421FA4" w:rsidRPr="00421FA4" w:rsidRDefault="00421FA4">
            <w:pPr>
              <w:autoSpaceDE w:val="0"/>
              <w:autoSpaceDN w:val="0"/>
              <w:adjustRightInd w:val="0"/>
              <w:jc w:val="center"/>
            </w:pPr>
            <w:r w:rsidRPr="00421FA4">
              <w:t>6</w:t>
            </w:r>
          </w:p>
        </w:tc>
        <w:tc>
          <w:tcPr>
            <w:tcW w:w="2073" w:type="dxa"/>
            <w:tcBorders>
              <w:top w:val="single" w:sz="4" w:space="0" w:color="auto"/>
              <w:left w:val="single" w:sz="4" w:space="0" w:color="auto"/>
              <w:bottom w:val="single" w:sz="4" w:space="0" w:color="auto"/>
              <w:right w:val="single" w:sz="4" w:space="0" w:color="auto"/>
            </w:tcBorders>
            <w:hideMark/>
          </w:tcPr>
          <w:p w14:paraId="39667797" w14:textId="3CE9B42A" w:rsidR="00421FA4" w:rsidRPr="00421FA4" w:rsidRDefault="00421FA4">
            <w:pPr>
              <w:jc w:val="center"/>
            </w:pPr>
            <w:r w:rsidRPr="00421FA4">
              <w:rPr>
                <w:rFonts w:eastAsia="Calibri"/>
              </w:rPr>
              <w:t>**Обеспечение внутрен</w:t>
            </w:r>
            <w:r w:rsidR="004410D6">
              <w:rPr>
                <w:rFonts w:eastAsia="Calibri"/>
              </w:rPr>
              <w:t>не</w:t>
            </w:r>
            <w:r w:rsidRPr="00421FA4">
              <w:rPr>
                <w:rFonts w:eastAsia="Calibri"/>
              </w:rPr>
              <w:t>го правопорядка</w:t>
            </w:r>
          </w:p>
        </w:tc>
        <w:tc>
          <w:tcPr>
            <w:tcW w:w="2918" w:type="dxa"/>
            <w:tcBorders>
              <w:top w:val="single" w:sz="4" w:space="0" w:color="auto"/>
              <w:left w:val="single" w:sz="4" w:space="0" w:color="auto"/>
              <w:bottom w:val="single" w:sz="4" w:space="0" w:color="auto"/>
              <w:right w:val="single" w:sz="4" w:space="0" w:color="auto"/>
            </w:tcBorders>
            <w:hideMark/>
          </w:tcPr>
          <w:p w14:paraId="2B06A49D" w14:textId="5CFF3E9F" w:rsidR="00421FA4" w:rsidRPr="00421FA4" w:rsidRDefault="00F50D8E">
            <w:pPr>
              <w:jc w:val="center"/>
              <w:rPr>
                <w:rFonts w:eastAsia="Calibri"/>
              </w:rPr>
            </w:pPr>
            <w:r>
              <w:rPr>
                <w:rFonts w:eastAsia="Calibri"/>
              </w:rPr>
              <w:t>р</w:t>
            </w:r>
            <w:r w:rsidR="00421FA4" w:rsidRPr="00421FA4">
              <w:rPr>
                <w:rFonts w:eastAsia="Calibri"/>
              </w:rPr>
              <w:t xml:space="preserve">азмещение объектов капитального строительства, </w:t>
            </w:r>
            <w:r w:rsidR="004410D6">
              <w:rPr>
                <w:rFonts w:eastAsia="Calibri"/>
              </w:rPr>
              <w:lastRenderedPageBreak/>
              <w:t>не</w:t>
            </w:r>
            <w:r w:rsidR="00421FA4" w:rsidRPr="00421FA4">
              <w:rPr>
                <w:rFonts w:eastAsia="Calibri"/>
              </w:rPr>
              <w:t>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665" w:type="dxa"/>
            <w:tcBorders>
              <w:top w:val="single" w:sz="4" w:space="0" w:color="auto"/>
              <w:left w:val="single" w:sz="4" w:space="0" w:color="auto"/>
              <w:bottom w:val="single" w:sz="4" w:space="0" w:color="auto"/>
              <w:right w:val="single" w:sz="4" w:space="0" w:color="auto"/>
            </w:tcBorders>
            <w:hideMark/>
          </w:tcPr>
          <w:p w14:paraId="38E5DCD3" w14:textId="77777777" w:rsidR="00421FA4" w:rsidRPr="00421FA4" w:rsidRDefault="00421FA4">
            <w:pPr>
              <w:autoSpaceDE w:val="0"/>
              <w:autoSpaceDN w:val="0"/>
              <w:adjustRightInd w:val="0"/>
              <w:jc w:val="center"/>
              <w:rPr>
                <w:lang w:eastAsia="en-US"/>
              </w:rPr>
            </w:pPr>
            <w:r w:rsidRPr="00421FA4">
              <w:lastRenderedPageBreak/>
              <w:t>8.3</w:t>
            </w:r>
          </w:p>
        </w:tc>
        <w:tc>
          <w:tcPr>
            <w:tcW w:w="2643" w:type="dxa"/>
            <w:gridSpan w:val="3"/>
            <w:tcBorders>
              <w:top w:val="single" w:sz="4" w:space="0" w:color="auto"/>
              <w:left w:val="single" w:sz="4" w:space="0" w:color="auto"/>
              <w:bottom w:val="single" w:sz="4" w:space="0" w:color="auto"/>
              <w:right w:val="single" w:sz="4" w:space="0" w:color="auto"/>
            </w:tcBorders>
            <w:hideMark/>
          </w:tcPr>
          <w:p w14:paraId="6555508F" w14:textId="60098D3F" w:rsidR="00421FA4" w:rsidRPr="00421FA4" w:rsidRDefault="00F50D8E">
            <w:pPr>
              <w:widowControl w:val="0"/>
              <w:autoSpaceDE w:val="0"/>
              <w:autoSpaceDN w:val="0"/>
              <w:adjustRightInd w:val="0"/>
              <w:jc w:val="center"/>
              <w:rPr>
                <w:lang w:eastAsia="ar-SA"/>
              </w:rPr>
            </w:pPr>
            <w:r>
              <w:t>не</w:t>
            </w:r>
            <w:r w:rsidR="00421FA4" w:rsidRPr="00421FA4">
              <w:t xml:space="preserve"> подлежит установлению</w:t>
            </w:r>
          </w:p>
        </w:tc>
        <w:tc>
          <w:tcPr>
            <w:tcW w:w="1552" w:type="dxa"/>
            <w:gridSpan w:val="3"/>
            <w:tcBorders>
              <w:top w:val="single" w:sz="4" w:space="0" w:color="auto"/>
              <w:left w:val="single" w:sz="4" w:space="0" w:color="auto"/>
              <w:bottom w:val="single" w:sz="4" w:space="0" w:color="auto"/>
              <w:right w:val="single" w:sz="4" w:space="0" w:color="auto"/>
            </w:tcBorders>
            <w:hideMark/>
          </w:tcPr>
          <w:p w14:paraId="150069D9" w14:textId="77777777" w:rsidR="00421FA4" w:rsidRPr="00421FA4" w:rsidRDefault="00421FA4">
            <w:pPr>
              <w:widowControl w:val="0"/>
              <w:autoSpaceDE w:val="0"/>
              <w:autoSpaceDN w:val="0"/>
              <w:adjustRightInd w:val="0"/>
              <w:jc w:val="center"/>
            </w:pPr>
            <w:r w:rsidRPr="00421FA4">
              <w:t>40 %</w:t>
            </w:r>
          </w:p>
        </w:tc>
        <w:tc>
          <w:tcPr>
            <w:tcW w:w="1428" w:type="dxa"/>
            <w:gridSpan w:val="2"/>
            <w:tcBorders>
              <w:top w:val="single" w:sz="4" w:space="0" w:color="auto"/>
              <w:left w:val="single" w:sz="4" w:space="0" w:color="auto"/>
              <w:bottom w:val="single" w:sz="4" w:space="0" w:color="auto"/>
              <w:right w:val="single" w:sz="4" w:space="0" w:color="auto"/>
            </w:tcBorders>
            <w:hideMark/>
          </w:tcPr>
          <w:p w14:paraId="4BE972E3" w14:textId="77777777" w:rsidR="00421FA4" w:rsidRPr="00421FA4" w:rsidRDefault="00421FA4">
            <w:pPr>
              <w:widowControl w:val="0"/>
              <w:autoSpaceDE w:val="0"/>
              <w:autoSpaceDN w:val="0"/>
              <w:adjustRightInd w:val="0"/>
              <w:jc w:val="center"/>
            </w:pPr>
            <w:r w:rsidRPr="00421FA4">
              <w:t>3/5</w:t>
            </w:r>
          </w:p>
          <w:p w14:paraId="55E94C20" w14:textId="77777777" w:rsidR="00421FA4" w:rsidRPr="00421FA4" w:rsidRDefault="00421FA4">
            <w:pPr>
              <w:widowControl w:val="0"/>
              <w:autoSpaceDE w:val="0"/>
              <w:autoSpaceDN w:val="0"/>
              <w:adjustRightInd w:val="0"/>
              <w:jc w:val="center"/>
            </w:pPr>
            <w:r w:rsidRPr="00421FA4">
              <w:t>(п.4.1)</w:t>
            </w:r>
          </w:p>
        </w:tc>
        <w:tc>
          <w:tcPr>
            <w:tcW w:w="1521" w:type="dxa"/>
            <w:tcBorders>
              <w:top w:val="single" w:sz="4" w:space="0" w:color="auto"/>
              <w:left w:val="single" w:sz="4" w:space="0" w:color="auto"/>
              <w:bottom w:val="single" w:sz="4" w:space="0" w:color="auto"/>
              <w:right w:val="single" w:sz="4" w:space="0" w:color="auto"/>
            </w:tcBorders>
            <w:hideMark/>
          </w:tcPr>
          <w:p w14:paraId="721A4369" w14:textId="77777777" w:rsidR="00421FA4" w:rsidRPr="00421FA4" w:rsidRDefault="00421FA4">
            <w:pPr>
              <w:widowControl w:val="0"/>
              <w:autoSpaceDE w:val="0"/>
              <w:autoSpaceDN w:val="0"/>
              <w:adjustRightInd w:val="0"/>
              <w:jc w:val="center"/>
            </w:pPr>
            <w:r w:rsidRPr="00421FA4">
              <w:t>12</w:t>
            </w:r>
          </w:p>
        </w:tc>
        <w:tc>
          <w:tcPr>
            <w:tcW w:w="1464" w:type="dxa"/>
            <w:tcBorders>
              <w:top w:val="single" w:sz="4" w:space="0" w:color="auto"/>
              <w:left w:val="single" w:sz="4" w:space="0" w:color="auto"/>
              <w:bottom w:val="single" w:sz="4" w:space="0" w:color="auto"/>
              <w:right w:val="single" w:sz="4" w:space="0" w:color="auto"/>
            </w:tcBorders>
            <w:hideMark/>
          </w:tcPr>
          <w:p w14:paraId="74990089" w14:textId="376C2140" w:rsidR="00421FA4" w:rsidRPr="00421FA4" w:rsidRDefault="00F50D8E">
            <w:pPr>
              <w:widowControl w:val="0"/>
              <w:autoSpaceDE w:val="0"/>
              <w:autoSpaceDN w:val="0"/>
              <w:adjustRightInd w:val="0"/>
              <w:jc w:val="center"/>
            </w:pPr>
            <w:r>
              <w:t>не</w:t>
            </w:r>
            <w:r w:rsidR="00421FA4" w:rsidRPr="00421FA4">
              <w:t xml:space="preserve"> ме</w:t>
            </w:r>
            <w:r w:rsidR="004410D6">
              <w:t>не</w:t>
            </w:r>
            <w:r w:rsidR="00421FA4" w:rsidRPr="00421FA4">
              <w:t xml:space="preserve">е </w:t>
            </w:r>
          </w:p>
          <w:p w14:paraId="2CB68F77" w14:textId="77777777" w:rsidR="00421FA4" w:rsidRPr="00421FA4" w:rsidRDefault="00421FA4">
            <w:pPr>
              <w:widowControl w:val="0"/>
              <w:autoSpaceDE w:val="0"/>
              <w:autoSpaceDN w:val="0"/>
              <w:adjustRightInd w:val="0"/>
              <w:jc w:val="center"/>
            </w:pPr>
            <w:r w:rsidRPr="00421FA4">
              <w:t>10 %</w:t>
            </w:r>
          </w:p>
          <w:p w14:paraId="72AAA045" w14:textId="77777777" w:rsidR="00421FA4" w:rsidRPr="00421FA4" w:rsidRDefault="00421FA4">
            <w:pPr>
              <w:jc w:val="center"/>
            </w:pPr>
            <w:r w:rsidRPr="00421FA4">
              <w:t>(п.3.1)</w:t>
            </w:r>
          </w:p>
        </w:tc>
      </w:tr>
      <w:tr w:rsidR="00F50D8E" w:rsidRPr="00421FA4" w14:paraId="28AA4FB3" w14:textId="77777777" w:rsidTr="000C469D">
        <w:trPr>
          <w:trHeight w:val="20"/>
        </w:trPr>
        <w:tc>
          <w:tcPr>
            <w:tcW w:w="0" w:type="auto"/>
            <w:tcBorders>
              <w:top w:val="single" w:sz="4" w:space="0" w:color="auto"/>
              <w:left w:val="single" w:sz="4" w:space="0" w:color="auto"/>
              <w:bottom w:val="single" w:sz="4" w:space="0" w:color="auto"/>
              <w:right w:val="single" w:sz="4" w:space="0" w:color="auto"/>
            </w:tcBorders>
            <w:hideMark/>
          </w:tcPr>
          <w:p w14:paraId="464929C8" w14:textId="77777777" w:rsidR="00F50D8E" w:rsidRPr="00421FA4" w:rsidRDefault="00F50D8E">
            <w:pPr>
              <w:autoSpaceDE w:val="0"/>
              <w:autoSpaceDN w:val="0"/>
              <w:adjustRightInd w:val="0"/>
              <w:jc w:val="center"/>
            </w:pPr>
            <w:r w:rsidRPr="00421FA4">
              <w:t>7</w:t>
            </w:r>
          </w:p>
        </w:tc>
        <w:tc>
          <w:tcPr>
            <w:tcW w:w="2073" w:type="dxa"/>
            <w:tcBorders>
              <w:top w:val="single" w:sz="4" w:space="0" w:color="auto"/>
              <w:left w:val="single" w:sz="4" w:space="0" w:color="auto"/>
              <w:bottom w:val="single" w:sz="4" w:space="0" w:color="auto"/>
              <w:right w:val="single" w:sz="4" w:space="0" w:color="auto"/>
            </w:tcBorders>
            <w:hideMark/>
          </w:tcPr>
          <w:p w14:paraId="7FD4B0D3" w14:textId="62C11D4D" w:rsidR="00F50D8E" w:rsidRPr="00421FA4" w:rsidRDefault="00F50D8E">
            <w:pPr>
              <w:autoSpaceDE w:val="0"/>
              <w:autoSpaceDN w:val="0"/>
              <w:adjustRightInd w:val="0"/>
              <w:ind w:right="-16"/>
              <w:jc w:val="center"/>
              <w:rPr>
                <w:rFonts w:eastAsia="Calibri"/>
              </w:rPr>
            </w:pPr>
            <w:r w:rsidRPr="00421FA4">
              <w:rPr>
                <w:rFonts w:eastAsia="Calibri"/>
              </w:rPr>
              <w:t>Стоянк</w:t>
            </w:r>
            <w:r>
              <w:rPr>
                <w:rFonts w:eastAsia="Calibri"/>
              </w:rPr>
              <w:t>а</w:t>
            </w:r>
            <w:r w:rsidRPr="00421FA4">
              <w:rPr>
                <w:rFonts w:eastAsia="Calibri"/>
              </w:rPr>
              <w:t xml:space="preserve"> транспортных</w:t>
            </w:r>
          </w:p>
          <w:p w14:paraId="1D908052" w14:textId="77777777" w:rsidR="00F50D8E" w:rsidRPr="00421FA4" w:rsidRDefault="00F50D8E">
            <w:pPr>
              <w:ind w:right="-16"/>
              <w:jc w:val="center"/>
              <w:rPr>
                <w:rFonts w:eastAsia="Calibri"/>
              </w:rPr>
            </w:pPr>
            <w:r w:rsidRPr="00421FA4">
              <w:rPr>
                <w:rFonts w:eastAsia="Calibri"/>
              </w:rPr>
              <w:t>средств</w:t>
            </w:r>
          </w:p>
        </w:tc>
        <w:tc>
          <w:tcPr>
            <w:tcW w:w="2918" w:type="dxa"/>
            <w:tcBorders>
              <w:top w:val="single" w:sz="4" w:space="0" w:color="auto"/>
              <w:left w:val="single" w:sz="4" w:space="0" w:color="auto"/>
              <w:bottom w:val="single" w:sz="4" w:space="0" w:color="auto"/>
              <w:right w:val="single" w:sz="4" w:space="0" w:color="auto"/>
            </w:tcBorders>
          </w:tcPr>
          <w:p w14:paraId="4B979265" w14:textId="77777777" w:rsidR="00F50D8E" w:rsidRPr="00421FA4" w:rsidRDefault="00F50D8E">
            <w:pPr>
              <w:ind w:right="-22"/>
              <w:jc w:val="center"/>
              <w:rPr>
                <w:rFonts w:eastAsia="Calibri"/>
              </w:rPr>
            </w:pPr>
            <w:r w:rsidRPr="00421FA4">
              <w:t>Размещение стоянок</w:t>
            </w:r>
          </w:p>
          <w:p w14:paraId="10D806E9" w14:textId="77777777" w:rsidR="00F50D8E" w:rsidRPr="00421FA4" w:rsidRDefault="00F50D8E">
            <w:pPr>
              <w:ind w:right="-22"/>
              <w:jc w:val="center"/>
            </w:pPr>
            <w:r w:rsidRPr="00421FA4">
              <w:t>(парковок) легковых</w:t>
            </w:r>
          </w:p>
          <w:p w14:paraId="4A8DC06E" w14:textId="77777777" w:rsidR="00F50D8E" w:rsidRPr="00421FA4" w:rsidRDefault="00F50D8E">
            <w:pPr>
              <w:ind w:right="-22"/>
              <w:jc w:val="center"/>
            </w:pPr>
            <w:r w:rsidRPr="00421FA4">
              <w:t xml:space="preserve">автомобилей и других </w:t>
            </w:r>
            <w:proofErr w:type="spellStart"/>
            <w:r w:rsidRPr="00421FA4">
              <w:t>мототранспортных</w:t>
            </w:r>
            <w:proofErr w:type="spellEnd"/>
            <w:r w:rsidRPr="00421FA4">
              <w:t xml:space="preserve"> средств, в том числе мотоциклов, мотороллеров, мотоколясок, мопедов, скутеров, за исключением встроенных,</w:t>
            </w:r>
          </w:p>
          <w:p w14:paraId="3B1C271C" w14:textId="77777777" w:rsidR="00F50D8E" w:rsidRPr="00421FA4" w:rsidRDefault="00F50D8E">
            <w:pPr>
              <w:ind w:right="-22"/>
              <w:jc w:val="center"/>
            </w:pPr>
            <w:r w:rsidRPr="00421FA4">
              <w:t>пристроенных</w:t>
            </w:r>
          </w:p>
          <w:p w14:paraId="42152D45" w14:textId="77777777" w:rsidR="00F50D8E" w:rsidRPr="00421FA4" w:rsidRDefault="00F50D8E">
            <w:pPr>
              <w:ind w:right="-22"/>
              <w:jc w:val="center"/>
            </w:pPr>
            <w:r w:rsidRPr="00421FA4">
              <w:t>и встроенно-пристроенных стоянок</w:t>
            </w:r>
          </w:p>
          <w:p w14:paraId="41769093" w14:textId="77777777" w:rsidR="00F50D8E" w:rsidRPr="00421FA4" w:rsidRDefault="00F50D8E">
            <w:pPr>
              <w:jc w:val="center"/>
              <w:rPr>
                <w:rFonts w:eastAsia="Calibri"/>
              </w:rPr>
            </w:pPr>
          </w:p>
        </w:tc>
        <w:tc>
          <w:tcPr>
            <w:tcW w:w="665" w:type="dxa"/>
            <w:tcBorders>
              <w:top w:val="single" w:sz="4" w:space="0" w:color="auto"/>
              <w:left w:val="single" w:sz="4" w:space="0" w:color="auto"/>
              <w:bottom w:val="single" w:sz="4" w:space="0" w:color="auto"/>
              <w:right w:val="single" w:sz="4" w:space="0" w:color="auto"/>
            </w:tcBorders>
            <w:hideMark/>
          </w:tcPr>
          <w:p w14:paraId="7C952F71" w14:textId="77777777" w:rsidR="00F50D8E" w:rsidRPr="00421FA4" w:rsidRDefault="00F50D8E">
            <w:pPr>
              <w:autoSpaceDE w:val="0"/>
              <w:autoSpaceDN w:val="0"/>
              <w:adjustRightInd w:val="0"/>
              <w:jc w:val="center"/>
              <w:rPr>
                <w:lang w:eastAsia="en-US"/>
              </w:rPr>
            </w:pPr>
            <w:r w:rsidRPr="00421FA4">
              <w:t>4.9.2</w:t>
            </w:r>
          </w:p>
        </w:tc>
        <w:tc>
          <w:tcPr>
            <w:tcW w:w="8608" w:type="dxa"/>
            <w:gridSpan w:val="10"/>
            <w:tcBorders>
              <w:top w:val="single" w:sz="4" w:space="0" w:color="auto"/>
              <w:left w:val="single" w:sz="4" w:space="0" w:color="auto"/>
              <w:bottom w:val="single" w:sz="4" w:space="0" w:color="auto"/>
              <w:right w:val="single" w:sz="4" w:space="0" w:color="auto"/>
            </w:tcBorders>
            <w:hideMark/>
          </w:tcPr>
          <w:p w14:paraId="4D5DF5C4" w14:textId="4B6AFE15" w:rsidR="00F50D8E" w:rsidRPr="00421FA4" w:rsidRDefault="00F50D8E">
            <w:pPr>
              <w:widowControl w:val="0"/>
              <w:autoSpaceDE w:val="0"/>
              <w:autoSpaceDN w:val="0"/>
              <w:adjustRightInd w:val="0"/>
              <w:jc w:val="center"/>
            </w:pPr>
            <w:r>
              <w:t>не подлежит установлению</w:t>
            </w:r>
          </w:p>
        </w:tc>
      </w:tr>
    </w:tbl>
    <w:p w14:paraId="28C0444B" w14:textId="77777777" w:rsidR="00421FA4" w:rsidRPr="00421FA4" w:rsidRDefault="00421FA4" w:rsidP="00421FA4">
      <w:pPr>
        <w:rPr>
          <w:rFonts w:eastAsia="Calibri"/>
          <w:lang w:eastAsia="en-US"/>
        </w:rPr>
      </w:pPr>
    </w:p>
    <w:p w14:paraId="7308C8E9" w14:textId="77777777" w:rsidR="00421FA4" w:rsidRPr="00421FA4" w:rsidRDefault="00421FA4" w:rsidP="00421FA4">
      <w:pPr>
        <w:rPr>
          <w:rFonts w:eastAsia="Calibri"/>
          <w:lang w:eastAsia="ar-SA"/>
        </w:rPr>
      </w:pPr>
      <w:r w:rsidRPr="00421FA4">
        <w:rPr>
          <w:rFonts w:eastAsia="Calibri"/>
        </w:rPr>
        <w:t>*</w:t>
      </w:r>
    </w:p>
    <w:tbl>
      <w:tblPr>
        <w:tblW w:w="144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
        <w:gridCol w:w="1416"/>
        <w:gridCol w:w="2411"/>
        <w:gridCol w:w="10347"/>
      </w:tblGrid>
      <w:tr w:rsidR="00421FA4" w:rsidRPr="00421FA4" w14:paraId="404EDC5D" w14:textId="77777777" w:rsidTr="00E91276">
        <w:tc>
          <w:tcPr>
            <w:tcW w:w="314" w:type="dxa"/>
            <w:tcBorders>
              <w:top w:val="single" w:sz="4" w:space="0" w:color="auto"/>
              <w:left w:val="single" w:sz="4" w:space="0" w:color="auto"/>
              <w:bottom w:val="single" w:sz="4" w:space="0" w:color="auto"/>
              <w:right w:val="single" w:sz="4" w:space="0" w:color="auto"/>
            </w:tcBorders>
            <w:vAlign w:val="center"/>
            <w:hideMark/>
          </w:tcPr>
          <w:p w14:paraId="3310806A" w14:textId="77777777" w:rsidR="00421FA4" w:rsidRPr="00421FA4" w:rsidRDefault="00421FA4">
            <w:pPr>
              <w:ind w:left="-110" w:right="-106"/>
              <w:rPr>
                <w:rFonts w:eastAsia="Calibri"/>
                <w:sz w:val="20"/>
              </w:rPr>
            </w:pPr>
            <w:r w:rsidRPr="00421FA4">
              <w:rPr>
                <w:rFonts w:eastAsia="Calibri"/>
              </w:rPr>
              <w:t>№ п/п</w:t>
            </w:r>
          </w:p>
        </w:tc>
        <w:tc>
          <w:tcPr>
            <w:tcW w:w="1416" w:type="dxa"/>
            <w:tcBorders>
              <w:top w:val="single" w:sz="4" w:space="0" w:color="auto"/>
              <w:left w:val="single" w:sz="4" w:space="0" w:color="auto"/>
              <w:bottom w:val="single" w:sz="4" w:space="0" w:color="auto"/>
              <w:right w:val="single" w:sz="4" w:space="0" w:color="auto"/>
            </w:tcBorders>
            <w:vAlign w:val="center"/>
            <w:hideMark/>
          </w:tcPr>
          <w:p w14:paraId="1B1B4065" w14:textId="229E6607" w:rsidR="00421FA4" w:rsidRPr="00421FA4" w:rsidRDefault="00421FA4" w:rsidP="00B75970">
            <w:pPr>
              <w:jc w:val="center"/>
              <w:rPr>
                <w:rFonts w:eastAsia="Calibri"/>
                <w:szCs w:val="20"/>
              </w:rPr>
            </w:pPr>
            <w:r w:rsidRPr="00421FA4">
              <w:rPr>
                <w:rFonts w:eastAsia="Calibri"/>
              </w:rPr>
              <w:t xml:space="preserve">Код (числовое </w:t>
            </w:r>
            <w:proofErr w:type="spellStart"/>
            <w:r w:rsidRPr="00421FA4">
              <w:rPr>
                <w:rFonts w:eastAsia="Calibri"/>
              </w:rPr>
              <w:lastRenderedPageBreak/>
              <w:t>обозначе</w:t>
            </w:r>
            <w:r w:rsidR="00E91276">
              <w:rPr>
                <w:rFonts w:eastAsia="Calibri"/>
              </w:rPr>
              <w:t>-</w:t>
            </w:r>
            <w:r w:rsidRPr="00421FA4">
              <w:rPr>
                <w:rFonts w:eastAsia="Calibri"/>
              </w:rPr>
              <w:t>ние</w:t>
            </w:r>
            <w:proofErr w:type="spellEnd"/>
            <w:r w:rsidRPr="00421FA4">
              <w:rPr>
                <w:rFonts w:eastAsia="Calibri"/>
              </w:rPr>
              <w:t xml:space="preserve"> ВРИ)</w:t>
            </w:r>
          </w:p>
        </w:tc>
        <w:tc>
          <w:tcPr>
            <w:tcW w:w="2411" w:type="dxa"/>
            <w:tcBorders>
              <w:top w:val="single" w:sz="4" w:space="0" w:color="auto"/>
              <w:left w:val="single" w:sz="4" w:space="0" w:color="auto"/>
              <w:bottom w:val="single" w:sz="4" w:space="0" w:color="auto"/>
              <w:right w:val="single" w:sz="4" w:space="0" w:color="auto"/>
            </w:tcBorders>
            <w:vAlign w:val="center"/>
            <w:hideMark/>
          </w:tcPr>
          <w:p w14:paraId="7F822D04" w14:textId="77777777" w:rsidR="00421FA4" w:rsidRPr="00421FA4" w:rsidRDefault="00421FA4" w:rsidP="00B75970">
            <w:pPr>
              <w:jc w:val="center"/>
              <w:rPr>
                <w:rFonts w:eastAsia="Calibri"/>
              </w:rPr>
            </w:pPr>
            <w:r w:rsidRPr="00421FA4">
              <w:rPr>
                <w:rFonts w:eastAsia="Calibri"/>
              </w:rPr>
              <w:lastRenderedPageBreak/>
              <w:t>Наименование ВРИ</w:t>
            </w:r>
          </w:p>
        </w:tc>
        <w:tc>
          <w:tcPr>
            <w:tcW w:w="10347" w:type="dxa"/>
            <w:tcBorders>
              <w:top w:val="single" w:sz="4" w:space="0" w:color="auto"/>
              <w:left w:val="single" w:sz="4" w:space="0" w:color="auto"/>
              <w:bottom w:val="single" w:sz="4" w:space="0" w:color="auto"/>
              <w:right w:val="single" w:sz="4" w:space="0" w:color="auto"/>
            </w:tcBorders>
            <w:vAlign w:val="center"/>
            <w:hideMark/>
          </w:tcPr>
          <w:p w14:paraId="4005F9D9" w14:textId="77777777" w:rsidR="00421FA4" w:rsidRPr="00421FA4" w:rsidRDefault="00421FA4" w:rsidP="00B75970">
            <w:pPr>
              <w:jc w:val="center"/>
              <w:rPr>
                <w:rFonts w:eastAsia="Calibri"/>
                <w:szCs w:val="20"/>
              </w:rPr>
            </w:pPr>
            <w:r w:rsidRPr="00421FA4">
              <w:rPr>
                <w:rFonts w:eastAsia="Calibri"/>
              </w:rPr>
              <w:t>Описание ВРИ</w:t>
            </w:r>
          </w:p>
        </w:tc>
      </w:tr>
      <w:tr w:rsidR="00421FA4" w:rsidRPr="00421FA4" w14:paraId="23068C63" w14:textId="77777777" w:rsidTr="009C6A10">
        <w:tc>
          <w:tcPr>
            <w:tcW w:w="314" w:type="dxa"/>
            <w:tcBorders>
              <w:top w:val="single" w:sz="4" w:space="0" w:color="auto"/>
              <w:left w:val="single" w:sz="4" w:space="0" w:color="auto"/>
              <w:bottom w:val="single" w:sz="4" w:space="0" w:color="auto"/>
              <w:right w:val="single" w:sz="4" w:space="0" w:color="auto"/>
            </w:tcBorders>
            <w:hideMark/>
          </w:tcPr>
          <w:p w14:paraId="2C68B028" w14:textId="77777777" w:rsidR="00421FA4" w:rsidRPr="00421FA4" w:rsidRDefault="00421FA4">
            <w:pPr>
              <w:rPr>
                <w:rFonts w:eastAsia="Calibri"/>
              </w:rPr>
            </w:pPr>
            <w:r w:rsidRPr="00421FA4">
              <w:rPr>
                <w:rFonts w:eastAsia="Calibri"/>
              </w:rPr>
              <w:t>1</w:t>
            </w:r>
          </w:p>
        </w:tc>
        <w:tc>
          <w:tcPr>
            <w:tcW w:w="1416" w:type="dxa"/>
            <w:tcBorders>
              <w:top w:val="single" w:sz="4" w:space="0" w:color="auto"/>
              <w:left w:val="single" w:sz="4" w:space="0" w:color="auto"/>
              <w:bottom w:val="single" w:sz="4" w:space="0" w:color="auto"/>
              <w:right w:val="single" w:sz="4" w:space="0" w:color="auto"/>
            </w:tcBorders>
            <w:hideMark/>
          </w:tcPr>
          <w:p w14:paraId="473AB63D" w14:textId="77777777" w:rsidR="00421FA4" w:rsidRPr="00421FA4" w:rsidRDefault="00421FA4" w:rsidP="00B75970">
            <w:pPr>
              <w:autoSpaceDE w:val="0"/>
              <w:autoSpaceDN w:val="0"/>
              <w:adjustRightInd w:val="0"/>
              <w:jc w:val="center"/>
              <w:rPr>
                <w:rFonts w:eastAsia="Calibri"/>
              </w:rPr>
            </w:pPr>
            <w:r w:rsidRPr="00421FA4">
              <w:rPr>
                <w:rFonts w:eastAsia="Calibri"/>
              </w:rPr>
              <w:t>2.7.2</w:t>
            </w:r>
          </w:p>
        </w:tc>
        <w:tc>
          <w:tcPr>
            <w:tcW w:w="2411" w:type="dxa"/>
            <w:tcBorders>
              <w:top w:val="single" w:sz="4" w:space="0" w:color="auto"/>
              <w:left w:val="single" w:sz="4" w:space="0" w:color="auto"/>
              <w:bottom w:val="single" w:sz="4" w:space="0" w:color="auto"/>
              <w:right w:val="single" w:sz="4" w:space="0" w:color="auto"/>
            </w:tcBorders>
            <w:hideMark/>
          </w:tcPr>
          <w:p w14:paraId="326E157B" w14:textId="45628A3A" w:rsidR="00421FA4" w:rsidRPr="00421FA4" w:rsidRDefault="00B75970" w:rsidP="00B75970">
            <w:pPr>
              <w:autoSpaceDE w:val="0"/>
              <w:autoSpaceDN w:val="0"/>
              <w:adjustRightInd w:val="0"/>
              <w:jc w:val="center"/>
              <w:rPr>
                <w:rFonts w:eastAsia="Calibri"/>
              </w:rPr>
            </w:pPr>
            <w:r>
              <w:rPr>
                <w:rFonts w:eastAsia="Calibri"/>
              </w:rPr>
              <w:t>р</w:t>
            </w:r>
            <w:r w:rsidR="00421FA4" w:rsidRPr="00421FA4">
              <w:rPr>
                <w:rFonts w:eastAsia="Calibri"/>
              </w:rPr>
              <w:t>азмещение гаражей для собственных нужд</w:t>
            </w:r>
          </w:p>
        </w:tc>
        <w:tc>
          <w:tcPr>
            <w:tcW w:w="10347" w:type="dxa"/>
            <w:tcBorders>
              <w:top w:val="single" w:sz="4" w:space="0" w:color="auto"/>
              <w:left w:val="single" w:sz="4" w:space="0" w:color="auto"/>
              <w:bottom w:val="single" w:sz="4" w:space="0" w:color="auto"/>
              <w:right w:val="single" w:sz="4" w:space="0" w:color="auto"/>
            </w:tcBorders>
            <w:hideMark/>
          </w:tcPr>
          <w:p w14:paraId="443AE8EC" w14:textId="1F16CED5" w:rsidR="00421FA4" w:rsidRPr="00421FA4" w:rsidRDefault="00B75970" w:rsidP="00E91276">
            <w:pPr>
              <w:jc w:val="center"/>
              <w:rPr>
                <w:rFonts w:eastAsia="Calibri"/>
              </w:rPr>
            </w:pPr>
            <w:r>
              <w:rPr>
                <w:rFonts w:eastAsia="Calibri"/>
              </w:rPr>
              <w:t>р</w:t>
            </w:r>
            <w:r w:rsidR="00421FA4" w:rsidRPr="00421FA4">
              <w:rPr>
                <w:rFonts w:eastAsia="Calibri"/>
              </w:rPr>
              <w:t>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r>
      <w:tr w:rsidR="00421FA4" w:rsidRPr="00421FA4" w14:paraId="7548B518" w14:textId="77777777" w:rsidTr="009C6A10">
        <w:tc>
          <w:tcPr>
            <w:tcW w:w="314" w:type="dxa"/>
            <w:tcBorders>
              <w:top w:val="single" w:sz="4" w:space="0" w:color="auto"/>
              <w:left w:val="single" w:sz="4" w:space="0" w:color="auto"/>
              <w:bottom w:val="single" w:sz="4" w:space="0" w:color="auto"/>
              <w:right w:val="single" w:sz="4" w:space="0" w:color="auto"/>
            </w:tcBorders>
            <w:hideMark/>
          </w:tcPr>
          <w:p w14:paraId="4D4485F5" w14:textId="77777777" w:rsidR="00421FA4" w:rsidRPr="00421FA4" w:rsidRDefault="00421FA4">
            <w:pPr>
              <w:rPr>
                <w:rFonts w:eastAsia="Calibri"/>
              </w:rPr>
            </w:pPr>
            <w:r w:rsidRPr="00421FA4">
              <w:rPr>
                <w:rFonts w:eastAsia="Calibri"/>
              </w:rPr>
              <w:t>2</w:t>
            </w:r>
          </w:p>
        </w:tc>
        <w:tc>
          <w:tcPr>
            <w:tcW w:w="1416" w:type="dxa"/>
            <w:tcBorders>
              <w:top w:val="single" w:sz="4" w:space="0" w:color="auto"/>
              <w:left w:val="single" w:sz="4" w:space="0" w:color="auto"/>
              <w:bottom w:val="single" w:sz="4" w:space="0" w:color="auto"/>
              <w:right w:val="single" w:sz="4" w:space="0" w:color="auto"/>
            </w:tcBorders>
            <w:hideMark/>
          </w:tcPr>
          <w:p w14:paraId="58D3F998" w14:textId="77777777" w:rsidR="00421FA4" w:rsidRPr="00421FA4" w:rsidRDefault="00421FA4" w:rsidP="00B75970">
            <w:pPr>
              <w:autoSpaceDE w:val="0"/>
              <w:autoSpaceDN w:val="0"/>
              <w:adjustRightInd w:val="0"/>
              <w:jc w:val="center"/>
              <w:rPr>
                <w:rFonts w:eastAsia="Calibri"/>
              </w:rPr>
            </w:pPr>
            <w:r w:rsidRPr="00421FA4">
              <w:rPr>
                <w:rFonts w:eastAsia="Calibri"/>
              </w:rPr>
              <w:t>3.0</w:t>
            </w:r>
          </w:p>
        </w:tc>
        <w:tc>
          <w:tcPr>
            <w:tcW w:w="2411" w:type="dxa"/>
            <w:tcBorders>
              <w:top w:val="single" w:sz="4" w:space="0" w:color="auto"/>
              <w:left w:val="single" w:sz="4" w:space="0" w:color="auto"/>
              <w:bottom w:val="single" w:sz="4" w:space="0" w:color="auto"/>
              <w:right w:val="single" w:sz="4" w:space="0" w:color="auto"/>
            </w:tcBorders>
            <w:hideMark/>
          </w:tcPr>
          <w:p w14:paraId="571B2425" w14:textId="544F1D5C" w:rsidR="00421FA4" w:rsidRPr="00421FA4" w:rsidRDefault="00B75970" w:rsidP="00B75970">
            <w:pPr>
              <w:autoSpaceDE w:val="0"/>
              <w:autoSpaceDN w:val="0"/>
              <w:adjustRightInd w:val="0"/>
              <w:jc w:val="center"/>
              <w:rPr>
                <w:rFonts w:eastAsia="Calibri"/>
              </w:rPr>
            </w:pPr>
            <w:r>
              <w:rPr>
                <w:rFonts w:eastAsia="Calibri"/>
              </w:rPr>
              <w:t>о</w:t>
            </w:r>
            <w:r w:rsidR="00421FA4" w:rsidRPr="00421FA4">
              <w:rPr>
                <w:rFonts w:eastAsia="Calibri"/>
              </w:rPr>
              <w:t>бщественное использование объектов капитального строительства</w:t>
            </w:r>
          </w:p>
        </w:tc>
        <w:tc>
          <w:tcPr>
            <w:tcW w:w="10347" w:type="dxa"/>
            <w:tcBorders>
              <w:top w:val="single" w:sz="4" w:space="0" w:color="auto"/>
              <w:left w:val="single" w:sz="4" w:space="0" w:color="auto"/>
              <w:bottom w:val="single" w:sz="4" w:space="0" w:color="auto"/>
              <w:right w:val="single" w:sz="4" w:space="0" w:color="auto"/>
            </w:tcBorders>
            <w:hideMark/>
          </w:tcPr>
          <w:p w14:paraId="474676CF" w14:textId="0DA926A5" w:rsidR="00421FA4" w:rsidRPr="00421FA4" w:rsidRDefault="00B75970" w:rsidP="00E91276">
            <w:pPr>
              <w:jc w:val="center"/>
              <w:rPr>
                <w:rFonts w:eastAsia="Calibri"/>
              </w:rPr>
            </w:pPr>
            <w:r>
              <w:rPr>
                <w:rFonts w:eastAsia="Calibri"/>
              </w:rPr>
              <w:t>р</w:t>
            </w:r>
            <w:r w:rsidR="00421FA4" w:rsidRPr="00421FA4">
              <w:rPr>
                <w:rFonts w:eastAsia="Calibri"/>
              </w:rPr>
              <w:t>азмещение объектов капитального строительства в целях обеспечения удовлетворения бытовых, социальных и духовных потребностей человека. Содержание данного вида разрешенного использования включает в себя содержание видов разрешенного использования с кодами 3.1-3.10.2</w:t>
            </w:r>
          </w:p>
        </w:tc>
      </w:tr>
      <w:tr w:rsidR="00421FA4" w:rsidRPr="00421FA4" w14:paraId="6AB3D75D" w14:textId="77777777" w:rsidTr="009C6A10">
        <w:tc>
          <w:tcPr>
            <w:tcW w:w="314" w:type="dxa"/>
            <w:tcBorders>
              <w:top w:val="single" w:sz="4" w:space="0" w:color="auto"/>
              <w:left w:val="single" w:sz="4" w:space="0" w:color="auto"/>
              <w:bottom w:val="single" w:sz="4" w:space="0" w:color="auto"/>
              <w:right w:val="single" w:sz="4" w:space="0" w:color="auto"/>
            </w:tcBorders>
            <w:hideMark/>
          </w:tcPr>
          <w:p w14:paraId="01584804" w14:textId="77777777" w:rsidR="00421FA4" w:rsidRPr="00421FA4" w:rsidRDefault="00421FA4">
            <w:pPr>
              <w:rPr>
                <w:rFonts w:eastAsia="Calibri"/>
              </w:rPr>
            </w:pPr>
            <w:r w:rsidRPr="00421FA4">
              <w:rPr>
                <w:rFonts w:eastAsia="Calibri"/>
              </w:rPr>
              <w:t>3</w:t>
            </w:r>
          </w:p>
        </w:tc>
        <w:tc>
          <w:tcPr>
            <w:tcW w:w="1416" w:type="dxa"/>
            <w:tcBorders>
              <w:top w:val="single" w:sz="4" w:space="0" w:color="auto"/>
              <w:left w:val="single" w:sz="4" w:space="0" w:color="auto"/>
              <w:bottom w:val="single" w:sz="4" w:space="0" w:color="auto"/>
              <w:right w:val="single" w:sz="4" w:space="0" w:color="auto"/>
            </w:tcBorders>
            <w:hideMark/>
          </w:tcPr>
          <w:p w14:paraId="32CF8351" w14:textId="77777777" w:rsidR="00421FA4" w:rsidRPr="00421FA4" w:rsidRDefault="00421FA4" w:rsidP="00B75970">
            <w:pPr>
              <w:autoSpaceDE w:val="0"/>
              <w:autoSpaceDN w:val="0"/>
              <w:adjustRightInd w:val="0"/>
              <w:jc w:val="center"/>
              <w:rPr>
                <w:rFonts w:eastAsia="Calibri"/>
              </w:rPr>
            </w:pPr>
            <w:r w:rsidRPr="00421FA4">
              <w:rPr>
                <w:rFonts w:eastAsia="Calibri"/>
              </w:rPr>
              <w:t>3.2.3</w:t>
            </w:r>
          </w:p>
        </w:tc>
        <w:tc>
          <w:tcPr>
            <w:tcW w:w="2411" w:type="dxa"/>
            <w:tcBorders>
              <w:top w:val="single" w:sz="4" w:space="0" w:color="auto"/>
              <w:left w:val="single" w:sz="4" w:space="0" w:color="auto"/>
              <w:bottom w:val="single" w:sz="4" w:space="0" w:color="auto"/>
              <w:right w:val="single" w:sz="4" w:space="0" w:color="auto"/>
            </w:tcBorders>
            <w:hideMark/>
          </w:tcPr>
          <w:p w14:paraId="5DED874D" w14:textId="26854C1E" w:rsidR="00421FA4" w:rsidRPr="00421FA4" w:rsidRDefault="00B75970" w:rsidP="00B75970">
            <w:pPr>
              <w:autoSpaceDE w:val="0"/>
              <w:autoSpaceDN w:val="0"/>
              <w:adjustRightInd w:val="0"/>
              <w:jc w:val="center"/>
              <w:rPr>
                <w:rFonts w:eastAsia="Calibri"/>
              </w:rPr>
            </w:pPr>
            <w:r>
              <w:rPr>
                <w:rFonts w:eastAsia="Calibri"/>
              </w:rPr>
              <w:t>о</w:t>
            </w:r>
            <w:r w:rsidR="00421FA4" w:rsidRPr="00421FA4">
              <w:rPr>
                <w:rFonts w:eastAsia="Calibri"/>
              </w:rPr>
              <w:t>казание услуг связи</w:t>
            </w:r>
          </w:p>
        </w:tc>
        <w:tc>
          <w:tcPr>
            <w:tcW w:w="10347" w:type="dxa"/>
            <w:tcBorders>
              <w:top w:val="single" w:sz="4" w:space="0" w:color="auto"/>
              <w:left w:val="single" w:sz="4" w:space="0" w:color="auto"/>
              <w:bottom w:val="single" w:sz="4" w:space="0" w:color="auto"/>
              <w:right w:val="single" w:sz="4" w:space="0" w:color="auto"/>
            </w:tcBorders>
            <w:hideMark/>
          </w:tcPr>
          <w:p w14:paraId="7C6C883F" w14:textId="7A478EF9" w:rsidR="00421FA4" w:rsidRPr="00421FA4" w:rsidRDefault="00B75970" w:rsidP="00E91276">
            <w:pPr>
              <w:jc w:val="center"/>
              <w:rPr>
                <w:rFonts w:eastAsia="Calibri"/>
              </w:rPr>
            </w:pPr>
            <w:r>
              <w:rPr>
                <w:rFonts w:eastAsia="Calibri"/>
              </w:rPr>
              <w:t>р</w:t>
            </w:r>
            <w:r w:rsidR="00421FA4" w:rsidRPr="00421FA4">
              <w:rPr>
                <w:rFonts w:eastAsia="Calibri"/>
              </w:rPr>
              <w:t>азмещение зданий, предназначенных для размещения пунктов оказания услуг почтовой, телеграфной, междугород</w:t>
            </w:r>
            <w:r w:rsidR="004410D6">
              <w:rPr>
                <w:rFonts w:eastAsia="Calibri"/>
              </w:rPr>
              <w:t>не</w:t>
            </w:r>
            <w:r w:rsidR="00421FA4" w:rsidRPr="00421FA4">
              <w:rPr>
                <w:rFonts w:eastAsia="Calibri"/>
              </w:rPr>
              <w:t>й и международной телефонной связи</w:t>
            </w:r>
          </w:p>
        </w:tc>
      </w:tr>
      <w:tr w:rsidR="00421FA4" w:rsidRPr="00421FA4" w14:paraId="1CBAD074" w14:textId="77777777" w:rsidTr="009C6A10">
        <w:tc>
          <w:tcPr>
            <w:tcW w:w="314" w:type="dxa"/>
            <w:tcBorders>
              <w:top w:val="single" w:sz="4" w:space="0" w:color="auto"/>
              <w:left w:val="single" w:sz="4" w:space="0" w:color="auto"/>
              <w:bottom w:val="single" w:sz="4" w:space="0" w:color="auto"/>
              <w:right w:val="single" w:sz="4" w:space="0" w:color="auto"/>
            </w:tcBorders>
            <w:hideMark/>
          </w:tcPr>
          <w:p w14:paraId="1059FC01" w14:textId="77777777" w:rsidR="00421FA4" w:rsidRPr="00421FA4" w:rsidRDefault="00421FA4">
            <w:pPr>
              <w:rPr>
                <w:rFonts w:eastAsia="Calibri"/>
              </w:rPr>
            </w:pPr>
            <w:r w:rsidRPr="00421FA4">
              <w:rPr>
                <w:rFonts w:eastAsia="Calibri"/>
              </w:rPr>
              <w:t>4</w:t>
            </w:r>
          </w:p>
        </w:tc>
        <w:tc>
          <w:tcPr>
            <w:tcW w:w="1416" w:type="dxa"/>
            <w:tcBorders>
              <w:top w:val="single" w:sz="4" w:space="0" w:color="auto"/>
              <w:left w:val="single" w:sz="4" w:space="0" w:color="auto"/>
              <w:bottom w:val="single" w:sz="4" w:space="0" w:color="auto"/>
              <w:right w:val="single" w:sz="4" w:space="0" w:color="auto"/>
            </w:tcBorders>
            <w:hideMark/>
          </w:tcPr>
          <w:p w14:paraId="67257772" w14:textId="77777777" w:rsidR="00421FA4" w:rsidRPr="00421FA4" w:rsidRDefault="00421FA4" w:rsidP="00B75970">
            <w:pPr>
              <w:autoSpaceDE w:val="0"/>
              <w:autoSpaceDN w:val="0"/>
              <w:adjustRightInd w:val="0"/>
              <w:jc w:val="center"/>
              <w:rPr>
                <w:rFonts w:eastAsia="Calibri"/>
              </w:rPr>
            </w:pPr>
            <w:r w:rsidRPr="00421FA4">
              <w:rPr>
                <w:rFonts w:eastAsia="Calibri"/>
              </w:rPr>
              <w:t>4.0</w:t>
            </w:r>
          </w:p>
        </w:tc>
        <w:tc>
          <w:tcPr>
            <w:tcW w:w="2411" w:type="dxa"/>
            <w:tcBorders>
              <w:top w:val="single" w:sz="4" w:space="0" w:color="auto"/>
              <w:left w:val="single" w:sz="4" w:space="0" w:color="auto"/>
              <w:bottom w:val="single" w:sz="4" w:space="0" w:color="auto"/>
              <w:right w:val="single" w:sz="4" w:space="0" w:color="auto"/>
            </w:tcBorders>
            <w:hideMark/>
          </w:tcPr>
          <w:p w14:paraId="23643C63" w14:textId="5A2C034E" w:rsidR="00421FA4" w:rsidRPr="00421FA4" w:rsidRDefault="00B75970" w:rsidP="00B75970">
            <w:pPr>
              <w:autoSpaceDE w:val="0"/>
              <w:autoSpaceDN w:val="0"/>
              <w:adjustRightInd w:val="0"/>
              <w:jc w:val="center"/>
              <w:rPr>
                <w:rFonts w:eastAsia="Calibri"/>
              </w:rPr>
            </w:pPr>
            <w:r>
              <w:rPr>
                <w:rFonts w:eastAsia="Calibri"/>
              </w:rPr>
              <w:t>п</w:t>
            </w:r>
            <w:r w:rsidR="00421FA4" w:rsidRPr="00421FA4">
              <w:rPr>
                <w:rFonts w:eastAsia="Calibri"/>
              </w:rPr>
              <w:t>редпринимательство</w:t>
            </w:r>
          </w:p>
        </w:tc>
        <w:tc>
          <w:tcPr>
            <w:tcW w:w="10347" w:type="dxa"/>
            <w:tcBorders>
              <w:top w:val="single" w:sz="4" w:space="0" w:color="auto"/>
              <w:left w:val="single" w:sz="4" w:space="0" w:color="auto"/>
              <w:bottom w:val="single" w:sz="4" w:space="0" w:color="auto"/>
              <w:right w:val="single" w:sz="4" w:space="0" w:color="auto"/>
            </w:tcBorders>
            <w:hideMark/>
          </w:tcPr>
          <w:p w14:paraId="576D71FD" w14:textId="3971D440" w:rsidR="00421FA4" w:rsidRPr="00421FA4" w:rsidRDefault="00B75970" w:rsidP="00E91276">
            <w:pPr>
              <w:jc w:val="center"/>
              <w:rPr>
                <w:rFonts w:eastAsia="Calibri"/>
              </w:rPr>
            </w:pPr>
            <w:r>
              <w:rPr>
                <w:rFonts w:eastAsia="Calibri"/>
              </w:rPr>
              <w:t>р</w:t>
            </w:r>
            <w:r w:rsidR="00421FA4" w:rsidRPr="00421FA4">
              <w:rPr>
                <w:rFonts w:eastAsia="Calibri"/>
              </w:rPr>
              <w:t>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кодами 4.1-4.10</w:t>
            </w:r>
          </w:p>
        </w:tc>
      </w:tr>
      <w:tr w:rsidR="00421FA4" w:rsidRPr="00421FA4" w14:paraId="28832B21" w14:textId="77777777" w:rsidTr="009C6A10">
        <w:tc>
          <w:tcPr>
            <w:tcW w:w="314" w:type="dxa"/>
            <w:tcBorders>
              <w:top w:val="single" w:sz="4" w:space="0" w:color="auto"/>
              <w:left w:val="single" w:sz="4" w:space="0" w:color="auto"/>
              <w:bottom w:val="single" w:sz="4" w:space="0" w:color="auto"/>
              <w:right w:val="single" w:sz="4" w:space="0" w:color="auto"/>
            </w:tcBorders>
            <w:hideMark/>
          </w:tcPr>
          <w:p w14:paraId="45DBA7F0" w14:textId="77777777" w:rsidR="00421FA4" w:rsidRPr="00421FA4" w:rsidRDefault="00421FA4">
            <w:pPr>
              <w:rPr>
                <w:rFonts w:eastAsia="Calibri"/>
              </w:rPr>
            </w:pPr>
            <w:r w:rsidRPr="00421FA4">
              <w:rPr>
                <w:rFonts w:eastAsia="Calibri"/>
              </w:rPr>
              <w:t>5</w:t>
            </w:r>
          </w:p>
        </w:tc>
        <w:tc>
          <w:tcPr>
            <w:tcW w:w="1416" w:type="dxa"/>
            <w:tcBorders>
              <w:top w:val="single" w:sz="4" w:space="0" w:color="auto"/>
              <w:left w:val="single" w:sz="4" w:space="0" w:color="auto"/>
              <w:bottom w:val="single" w:sz="4" w:space="0" w:color="auto"/>
              <w:right w:val="single" w:sz="4" w:space="0" w:color="auto"/>
            </w:tcBorders>
            <w:hideMark/>
          </w:tcPr>
          <w:p w14:paraId="16C68C10" w14:textId="77777777" w:rsidR="00421FA4" w:rsidRPr="00421FA4" w:rsidRDefault="00421FA4" w:rsidP="00B75970">
            <w:pPr>
              <w:autoSpaceDE w:val="0"/>
              <w:autoSpaceDN w:val="0"/>
              <w:adjustRightInd w:val="0"/>
              <w:jc w:val="center"/>
              <w:rPr>
                <w:rFonts w:eastAsia="Calibri"/>
              </w:rPr>
            </w:pPr>
            <w:r w:rsidRPr="00421FA4">
              <w:rPr>
                <w:rFonts w:eastAsia="Calibri"/>
              </w:rPr>
              <w:t>7.2.3</w:t>
            </w:r>
          </w:p>
        </w:tc>
        <w:tc>
          <w:tcPr>
            <w:tcW w:w="2411" w:type="dxa"/>
            <w:tcBorders>
              <w:top w:val="single" w:sz="4" w:space="0" w:color="auto"/>
              <w:left w:val="single" w:sz="4" w:space="0" w:color="auto"/>
              <w:bottom w:val="single" w:sz="4" w:space="0" w:color="auto"/>
              <w:right w:val="single" w:sz="4" w:space="0" w:color="auto"/>
            </w:tcBorders>
            <w:hideMark/>
          </w:tcPr>
          <w:p w14:paraId="59F80E8A" w14:textId="14FAFAE3" w:rsidR="00421FA4" w:rsidRPr="00421FA4" w:rsidRDefault="00B75970" w:rsidP="00B75970">
            <w:pPr>
              <w:autoSpaceDE w:val="0"/>
              <w:autoSpaceDN w:val="0"/>
              <w:adjustRightInd w:val="0"/>
              <w:jc w:val="center"/>
              <w:rPr>
                <w:rFonts w:eastAsia="Calibri"/>
              </w:rPr>
            </w:pPr>
            <w:r>
              <w:rPr>
                <w:rFonts w:eastAsia="Calibri"/>
              </w:rPr>
              <w:t>с</w:t>
            </w:r>
            <w:r w:rsidR="00421FA4" w:rsidRPr="00421FA4">
              <w:rPr>
                <w:rFonts w:eastAsia="Calibri"/>
              </w:rPr>
              <w:t>тоянки транспорта общего пользования</w:t>
            </w:r>
          </w:p>
        </w:tc>
        <w:tc>
          <w:tcPr>
            <w:tcW w:w="10347" w:type="dxa"/>
            <w:tcBorders>
              <w:top w:val="single" w:sz="4" w:space="0" w:color="auto"/>
              <w:left w:val="single" w:sz="4" w:space="0" w:color="auto"/>
              <w:bottom w:val="single" w:sz="4" w:space="0" w:color="auto"/>
              <w:right w:val="single" w:sz="4" w:space="0" w:color="auto"/>
            </w:tcBorders>
            <w:hideMark/>
          </w:tcPr>
          <w:p w14:paraId="1C529DF9" w14:textId="34C58AC8" w:rsidR="00421FA4" w:rsidRPr="00421FA4" w:rsidRDefault="00B75970" w:rsidP="00E91276">
            <w:pPr>
              <w:jc w:val="center"/>
              <w:rPr>
                <w:rFonts w:eastAsia="Calibri"/>
              </w:rPr>
            </w:pPr>
            <w:r>
              <w:rPr>
                <w:rFonts w:eastAsia="Calibri"/>
              </w:rPr>
              <w:t>р</w:t>
            </w:r>
            <w:r w:rsidR="00421FA4" w:rsidRPr="00421FA4">
              <w:rPr>
                <w:rFonts w:eastAsia="Calibri"/>
              </w:rPr>
              <w:t>азмещение стоянок транспортных средств, осуществляющих перевозки людей по установленному маршруту</w:t>
            </w:r>
          </w:p>
        </w:tc>
      </w:tr>
    </w:tbl>
    <w:p w14:paraId="4B1A6A61" w14:textId="77777777" w:rsidR="00421FA4" w:rsidRPr="00421FA4" w:rsidRDefault="00421FA4" w:rsidP="00421FA4">
      <w:pPr>
        <w:ind w:firstLine="709"/>
        <w:jc w:val="both"/>
        <w:rPr>
          <w:lang w:eastAsia="ar-SA"/>
        </w:rPr>
      </w:pPr>
    </w:p>
    <w:p w14:paraId="4F6FD976" w14:textId="77777777" w:rsidR="00421FA4" w:rsidRPr="00421FA4" w:rsidRDefault="00421FA4" w:rsidP="009C6A10">
      <w:pPr>
        <w:ind w:right="-31" w:firstLine="709"/>
        <w:jc w:val="both"/>
        <w:rPr>
          <w:rFonts w:eastAsia="Calibri"/>
        </w:rPr>
      </w:pPr>
      <w:r w:rsidRPr="00421FA4">
        <w:t>**</w:t>
      </w:r>
      <w:r w:rsidRPr="00421FA4">
        <w:rPr>
          <w:rFonts w:eastAsia="Calibri"/>
          <w:spacing w:val="2"/>
        </w:rPr>
        <w:t xml:space="preserve"> Параметры принимать согласно статье 19 «Требования к архитектурно-градостроительному облику объекта капитального строительства».</w:t>
      </w:r>
    </w:p>
    <w:p w14:paraId="10F675FC" w14:textId="77777777" w:rsidR="00421FA4" w:rsidRPr="00421FA4" w:rsidRDefault="00421FA4" w:rsidP="009C6A10">
      <w:pPr>
        <w:widowControl w:val="0"/>
        <w:autoSpaceDE w:val="0"/>
        <w:autoSpaceDN w:val="0"/>
        <w:adjustRightInd w:val="0"/>
        <w:ind w:right="-31" w:firstLine="709"/>
        <w:jc w:val="both"/>
        <w:rPr>
          <w:sz w:val="28"/>
          <w:szCs w:val="28"/>
        </w:rPr>
      </w:pPr>
      <w:r w:rsidRPr="00421FA4">
        <w:rPr>
          <w:sz w:val="28"/>
          <w:szCs w:val="28"/>
        </w:rPr>
        <w:t>3. Иные предельные параметры разрешенного строительства, реконструкции объектов капитального строительства.</w:t>
      </w:r>
    </w:p>
    <w:p w14:paraId="5A191086" w14:textId="6A2B29F3" w:rsidR="00421FA4" w:rsidRPr="00421FA4" w:rsidRDefault="00421FA4" w:rsidP="009C6A10">
      <w:pPr>
        <w:widowControl w:val="0"/>
        <w:autoSpaceDE w:val="0"/>
        <w:autoSpaceDN w:val="0"/>
        <w:adjustRightInd w:val="0"/>
        <w:ind w:right="-31" w:firstLine="709"/>
        <w:jc w:val="both"/>
        <w:rPr>
          <w:sz w:val="28"/>
          <w:szCs w:val="28"/>
        </w:rPr>
      </w:pPr>
      <w:r w:rsidRPr="00421FA4">
        <w:rPr>
          <w:sz w:val="28"/>
          <w:szCs w:val="28"/>
        </w:rPr>
        <w:t>3.1 Минимальный процент озеле</w:t>
      </w:r>
      <w:r w:rsidR="004410D6">
        <w:rPr>
          <w:sz w:val="28"/>
          <w:szCs w:val="28"/>
        </w:rPr>
        <w:t>не</w:t>
      </w:r>
      <w:r w:rsidRPr="00421FA4">
        <w:rPr>
          <w:sz w:val="28"/>
          <w:szCs w:val="28"/>
        </w:rPr>
        <w:t>ния принимается в зависимости от площади земельного участка:</w:t>
      </w:r>
    </w:p>
    <w:p w14:paraId="0E9BC591" w14:textId="15064214" w:rsidR="00421FA4" w:rsidRPr="00421FA4" w:rsidRDefault="00421FA4" w:rsidP="009C6A10">
      <w:pPr>
        <w:widowControl w:val="0"/>
        <w:autoSpaceDE w:val="0"/>
        <w:autoSpaceDN w:val="0"/>
        <w:adjustRightInd w:val="0"/>
        <w:ind w:right="-31" w:firstLine="709"/>
        <w:jc w:val="both"/>
        <w:rPr>
          <w:sz w:val="28"/>
          <w:szCs w:val="28"/>
        </w:rPr>
      </w:pPr>
      <w:r w:rsidRPr="00421FA4">
        <w:rPr>
          <w:sz w:val="28"/>
          <w:szCs w:val="28"/>
        </w:rPr>
        <w:t xml:space="preserve">- до 1500 </w:t>
      </w:r>
      <w:r w:rsidR="00D6390B" w:rsidRPr="00830256">
        <w:rPr>
          <w:sz w:val="28"/>
          <w:szCs w:val="28"/>
        </w:rPr>
        <w:t>м</w:t>
      </w:r>
      <w:r w:rsidR="00D6390B" w:rsidRPr="00830256">
        <w:rPr>
          <w:sz w:val="28"/>
          <w:szCs w:val="28"/>
          <w:vertAlign w:val="superscript"/>
        </w:rPr>
        <w:t>2</w:t>
      </w:r>
      <w:r w:rsidRPr="00421FA4">
        <w:rPr>
          <w:sz w:val="28"/>
          <w:szCs w:val="28"/>
        </w:rPr>
        <w:t xml:space="preserve"> –10 %;</w:t>
      </w:r>
    </w:p>
    <w:p w14:paraId="08F6F9D6" w14:textId="48FA510A" w:rsidR="00421FA4" w:rsidRPr="00421FA4" w:rsidRDefault="00421FA4" w:rsidP="009C6A10">
      <w:pPr>
        <w:widowControl w:val="0"/>
        <w:autoSpaceDE w:val="0"/>
        <w:autoSpaceDN w:val="0"/>
        <w:adjustRightInd w:val="0"/>
        <w:ind w:right="-31" w:firstLine="709"/>
        <w:jc w:val="both"/>
        <w:rPr>
          <w:sz w:val="28"/>
          <w:szCs w:val="28"/>
        </w:rPr>
      </w:pPr>
      <w:r w:rsidRPr="00421FA4">
        <w:rPr>
          <w:sz w:val="28"/>
          <w:szCs w:val="28"/>
        </w:rPr>
        <w:t xml:space="preserve">- от 1500 </w:t>
      </w:r>
      <w:r w:rsidR="00D6390B" w:rsidRPr="00830256">
        <w:rPr>
          <w:sz w:val="28"/>
          <w:szCs w:val="28"/>
        </w:rPr>
        <w:t>м</w:t>
      </w:r>
      <w:r w:rsidR="00D6390B" w:rsidRPr="00830256">
        <w:rPr>
          <w:sz w:val="28"/>
          <w:szCs w:val="28"/>
          <w:vertAlign w:val="superscript"/>
        </w:rPr>
        <w:t>2</w:t>
      </w:r>
      <w:r w:rsidRPr="00421FA4">
        <w:rPr>
          <w:sz w:val="28"/>
          <w:szCs w:val="28"/>
        </w:rPr>
        <w:t xml:space="preserve"> до 3000 </w:t>
      </w:r>
      <w:r w:rsidR="00D6390B" w:rsidRPr="00830256">
        <w:rPr>
          <w:sz w:val="28"/>
          <w:szCs w:val="28"/>
        </w:rPr>
        <w:t>м</w:t>
      </w:r>
      <w:r w:rsidR="00D6390B" w:rsidRPr="00830256">
        <w:rPr>
          <w:sz w:val="28"/>
          <w:szCs w:val="28"/>
          <w:vertAlign w:val="superscript"/>
        </w:rPr>
        <w:t>2</w:t>
      </w:r>
      <w:r w:rsidRPr="00421FA4">
        <w:rPr>
          <w:sz w:val="28"/>
          <w:szCs w:val="28"/>
        </w:rPr>
        <w:t xml:space="preserve"> – 20 %;</w:t>
      </w:r>
    </w:p>
    <w:p w14:paraId="05DB3607" w14:textId="13599EAF" w:rsidR="00421FA4" w:rsidRPr="00421FA4" w:rsidRDefault="00421FA4" w:rsidP="009C6A10">
      <w:pPr>
        <w:widowControl w:val="0"/>
        <w:autoSpaceDE w:val="0"/>
        <w:autoSpaceDN w:val="0"/>
        <w:adjustRightInd w:val="0"/>
        <w:ind w:right="-31" w:firstLine="709"/>
        <w:jc w:val="both"/>
        <w:rPr>
          <w:sz w:val="28"/>
          <w:szCs w:val="28"/>
        </w:rPr>
      </w:pPr>
      <w:r w:rsidRPr="00421FA4">
        <w:rPr>
          <w:sz w:val="28"/>
          <w:szCs w:val="28"/>
        </w:rPr>
        <w:t xml:space="preserve">- свыше 3000 </w:t>
      </w:r>
      <w:r w:rsidR="00D6390B" w:rsidRPr="00830256">
        <w:rPr>
          <w:sz w:val="28"/>
          <w:szCs w:val="28"/>
        </w:rPr>
        <w:t>м</w:t>
      </w:r>
      <w:r w:rsidR="00D6390B" w:rsidRPr="00830256">
        <w:rPr>
          <w:sz w:val="28"/>
          <w:szCs w:val="28"/>
          <w:vertAlign w:val="superscript"/>
        </w:rPr>
        <w:t>2</w:t>
      </w:r>
      <w:r w:rsidRPr="00421FA4">
        <w:rPr>
          <w:sz w:val="28"/>
          <w:szCs w:val="28"/>
        </w:rPr>
        <w:t xml:space="preserve"> – 30 %. </w:t>
      </w:r>
    </w:p>
    <w:p w14:paraId="45B44F42" w14:textId="77777777" w:rsidR="00421FA4" w:rsidRPr="00421FA4" w:rsidRDefault="00421FA4" w:rsidP="009C6A10">
      <w:pPr>
        <w:ind w:right="-31" w:firstLine="709"/>
        <w:jc w:val="both"/>
        <w:rPr>
          <w:rFonts w:eastAsia="Calibri"/>
          <w:sz w:val="28"/>
          <w:szCs w:val="28"/>
        </w:rPr>
      </w:pPr>
      <w:r w:rsidRPr="00421FA4">
        <w:rPr>
          <w:sz w:val="28"/>
          <w:szCs w:val="28"/>
        </w:rPr>
        <w:t>4. Для видов разрешенного использования земельных участков и объектов капитального строительства 5.2.1 «Туристическое обслуживание» строительство апарт-отелей и комплексов апартаментов запрещено.</w:t>
      </w:r>
    </w:p>
    <w:p w14:paraId="315170F7" w14:textId="77777777" w:rsidR="00421FA4" w:rsidRPr="00421FA4" w:rsidRDefault="00421FA4" w:rsidP="009C6A10">
      <w:pPr>
        <w:widowControl w:val="0"/>
        <w:autoSpaceDE w:val="0"/>
        <w:autoSpaceDN w:val="0"/>
        <w:adjustRightInd w:val="0"/>
        <w:ind w:right="-31" w:firstLine="709"/>
        <w:jc w:val="both"/>
        <w:rPr>
          <w:sz w:val="28"/>
          <w:szCs w:val="28"/>
        </w:rPr>
      </w:pPr>
      <w:r w:rsidRPr="00421FA4">
        <w:rPr>
          <w:sz w:val="28"/>
          <w:szCs w:val="28"/>
        </w:rPr>
        <w:t>4.1. Минимальные отступы:</w:t>
      </w:r>
    </w:p>
    <w:p w14:paraId="1C679357" w14:textId="77777777" w:rsidR="00421FA4" w:rsidRPr="00421FA4" w:rsidRDefault="00421FA4" w:rsidP="009C6A10">
      <w:pPr>
        <w:widowControl w:val="0"/>
        <w:autoSpaceDE w:val="0"/>
        <w:autoSpaceDN w:val="0"/>
        <w:adjustRightInd w:val="0"/>
        <w:ind w:right="-31" w:firstLine="709"/>
        <w:jc w:val="both"/>
        <w:rPr>
          <w:sz w:val="28"/>
          <w:szCs w:val="28"/>
        </w:rPr>
      </w:pPr>
      <w:r w:rsidRPr="00421FA4">
        <w:rPr>
          <w:sz w:val="28"/>
          <w:szCs w:val="28"/>
        </w:rPr>
        <w:t>- минимальный отступ зданий, сооружений, строений от границы, отделяющей земельный участок от территории общего пользования (улицы), - 5 метров, проездов, переулков - 3 метра;</w:t>
      </w:r>
    </w:p>
    <w:p w14:paraId="4C8C41C1" w14:textId="77777777" w:rsidR="00421FA4" w:rsidRPr="00421FA4" w:rsidRDefault="00421FA4" w:rsidP="009C6A10">
      <w:pPr>
        <w:widowControl w:val="0"/>
        <w:autoSpaceDE w:val="0"/>
        <w:autoSpaceDN w:val="0"/>
        <w:adjustRightInd w:val="0"/>
        <w:ind w:right="-31" w:firstLine="709"/>
        <w:jc w:val="both"/>
        <w:rPr>
          <w:sz w:val="28"/>
          <w:szCs w:val="28"/>
        </w:rPr>
      </w:pPr>
      <w:r w:rsidRPr="00421FA4">
        <w:rPr>
          <w:sz w:val="28"/>
          <w:szCs w:val="28"/>
        </w:rPr>
        <w:t xml:space="preserve">- минимальный отступ зданий, сооружений, строений от границ смежных земельных участков - 3 метра (за </w:t>
      </w:r>
      <w:r w:rsidRPr="00421FA4">
        <w:rPr>
          <w:sz w:val="28"/>
          <w:szCs w:val="28"/>
        </w:rPr>
        <w:lastRenderedPageBreak/>
        <w:t>исключением вспомогательных построек);</w:t>
      </w:r>
    </w:p>
    <w:p w14:paraId="3BC35817" w14:textId="77777777" w:rsidR="00421FA4" w:rsidRPr="00421FA4" w:rsidRDefault="00421FA4" w:rsidP="009C6A10">
      <w:pPr>
        <w:widowControl w:val="0"/>
        <w:autoSpaceDE w:val="0"/>
        <w:autoSpaceDN w:val="0"/>
        <w:adjustRightInd w:val="0"/>
        <w:ind w:right="-31" w:firstLine="709"/>
        <w:jc w:val="both"/>
        <w:rPr>
          <w:sz w:val="28"/>
          <w:szCs w:val="28"/>
        </w:rPr>
      </w:pPr>
      <w:r w:rsidRPr="00421FA4">
        <w:rPr>
          <w:sz w:val="28"/>
          <w:szCs w:val="28"/>
        </w:rPr>
        <w:t>- минимальный отступ вспомогательных построек от границ смежных земельных участков - 1 метр.</w:t>
      </w:r>
    </w:p>
    <w:p w14:paraId="50172F10" w14:textId="1EC3B837" w:rsidR="00421FA4" w:rsidRPr="00421FA4" w:rsidRDefault="00421FA4" w:rsidP="009C6A10">
      <w:pPr>
        <w:widowControl w:val="0"/>
        <w:autoSpaceDE w:val="0"/>
        <w:autoSpaceDN w:val="0"/>
        <w:adjustRightInd w:val="0"/>
        <w:ind w:right="-31" w:firstLine="709"/>
        <w:jc w:val="both"/>
        <w:rPr>
          <w:sz w:val="28"/>
          <w:szCs w:val="28"/>
          <w:lang w:eastAsia="zh-CN"/>
        </w:rPr>
      </w:pPr>
      <w:r w:rsidRPr="00421FA4">
        <w:rPr>
          <w:sz w:val="28"/>
          <w:szCs w:val="28"/>
        </w:rPr>
        <w:t xml:space="preserve">4.2. </w:t>
      </w:r>
      <w:r w:rsidRPr="00421FA4">
        <w:rPr>
          <w:sz w:val="28"/>
          <w:szCs w:val="28"/>
          <w:lang w:eastAsia="zh-CN"/>
        </w:rPr>
        <w:t xml:space="preserve">Процент застройки подземной части </w:t>
      </w:r>
      <w:r w:rsidR="004410D6">
        <w:rPr>
          <w:sz w:val="28"/>
          <w:szCs w:val="28"/>
          <w:lang w:eastAsia="zh-CN"/>
        </w:rPr>
        <w:t>не</w:t>
      </w:r>
      <w:r w:rsidRPr="00421FA4">
        <w:rPr>
          <w:sz w:val="28"/>
          <w:szCs w:val="28"/>
          <w:lang w:eastAsia="zh-CN"/>
        </w:rPr>
        <w:t xml:space="preserve"> регламентируется. При этом минимальный отступ подземной части здания общественно-делового назначения от границ смежных земельных участков и от границы, отделяющей земельный участок от территории общего пользования, – 1 метр.</w:t>
      </w:r>
    </w:p>
    <w:p w14:paraId="2475684F" w14:textId="119661B1" w:rsidR="00421FA4" w:rsidRPr="00421FA4" w:rsidRDefault="00421FA4" w:rsidP="009C6A10">
      <w:pPr>
        <w:ind w:right="-31" w:firstLine="709"/>
        <w:jc w:val="both"/>
        <w:rPr>
          <w:sz w:val="28"/>
          <w:szCs w:val="28"/>
          <w:lang w:eastAsia="ar-SA"/>
        </w:rPr>
      </w:pPr>
      <w:r w:rsidRPr="00421FA4">
        <w:rPr>
          <w:sz w:val="28"/>
          <w:szCs w:val="28"/>
        </w:rPr>
        <w:t>5. Иные показатели по параметрам застройки зоны Р5.2: территории объектов обслуживания населения; требования и параметры по временному хра</w:t>
      </w:r>
      <w:r w:rsidR="004410D6">
        <w:rPr>
          <w:sz w:val="28"/>
          <w:szCs w:val="28"/>
        </w:rPr>
        <w:t>не</w:t>
      </w:r>
      <w:r w:rsidRPr="00421FA4">
        <w:rPr>
          <w:sz w:val="28"/>
          <w:szCs w:val="28"/>
        </w:rPr>
        <w:t>нию индивидуальных транспортных средств, размещению гаражей и открытых автостоянок, требования и параметры к доле озеле</w:t>
      </w:r>
      <w:r w:rsidR="004410D6">
        <w:rPr>
          <w:sz w:val="28"/>
          <w:szCs w:val="28"/>
        </w:rPr>
        <w:t>не</w:t>
      </w:r>
      <w:r w:rsidRPr="00421FA4">
        <w:rPr>
          <w:sz w:val="28"/>
          <w:szCs w:val="28"/>
        </w:rPr>
        <w:t>нной территории земельных участков регламентируются и устанавливаются нормативами градостроительного проектирования</w:t>
      </w:r>
      <w:r w:rsidR="000A104D" w:rsidRPr="000A104D">
        <w:t xml:space="preserve"> </w:t>
      </w:r>
      <w:r w:rsidR="000A104D" w:rsidRPr="000A104D">
        <w:rPr>
          <w:sz w:val="28"/>
          <w:szCs w:val="28"/>
        </w:rPr>
        <w:t>городского округа</w:t>
      </w:r>
      <w:r w:rsidRPr="00421FA4">
        <w:rPr>
          <w:sz w:val="28"/>
          <w:szCs w:val="28"/>
        </w:rPr>
        <w:t>.</w:t>
      </w:r>
    </w:p>
    <w:p w14:paraId="472F5CF7" w14:textId="77777777" w:rsidR="00421FA4" w:rsidRPr="00421FA4" w:rsidRDefault="00421FA4" w:rsidP="009C6A10">
      <w:pPr>
        <w:ind w:right="-31" w:firstLine="709"/>
        <w:jc w:val="both"/>
        <w:rPr>
          <w:sz w:val="28"/>
          <w:szCs w:val="28"/>
        </w:rPr>
      </w:pPr>
      <w:r w:rsidRPr="00421FA4">
        <w:rPr>
          <w:sz w:val="28"/>
          <w:szCs w:val="28"/>
        </w:rPr>
        <w:t>6.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 главой 10 Правил, требованиями законодательства Российской Федерации.</w:t>
      </w:r>
    </w:p>
    <w:p w14:paraId="61D5DB76" w14:textId="77777777" w:rsidR="00052030" w:rsidRDefault="00052030" w:rsidP="000C469D">
      <w:pPr>
        <w:ind w:right="-739"/>
        <w:outlineLvl w:val="0"/>
        <w:rPr>
          <w:sz w:val="28"/>
          <w:szCs w:val="28"/>
        </w:rPr>
      </w:pPr>
    </w:p>
    <w:p w14:paraId="64511BC0" w14:textId="77777777" w:rsidR="00421FA4" w:rsidRPr="00421FA4" w:rsidRDefault="00421FA4" w:rsidP="00421FA4">
      <w:pPr>
        <w:ind w:right="-739" w:firstLine="709"/>
        <w:jc w:val="center"/>
        <w:outlineLvl w:val="0"/>
        <w:rPr>
          <w:sz w:val="28"/>
          <w:szCs w:val="28"/>
        </w:rPr>
      </w:pPr>
      <w:r w:rsidRPr="00421FA4">
        <w:rPr>
          <w:sz w:val="28"/>
          <w:szCs w:val="28"/>
        </w:rPr>
        <w:t xml:space="preserve">Статья 53. Градостроительные регламенты для зоны смешанной, </w:t>
      </w:r>
    </w:p>
    <w:p w14:paraId="16A28572" w14:textId="77777777" w:rsidR="00421FA4" w:rsidRPr="00421FA4" w:rsidRDefault="00421FA4" w:rsidP="00421FA4">
      <w:pPr>
        <w:ind w:right="-739" w:firstLine="709"/>
        <w:jc w:val="center"/>
        <w:outlineLvl w:val="0"/>
        <w:rPr>
          <w:sz w:val="28"/>
          <w:szCs w:val="28"/>
        </w:rPr>
      </w:pPr>
      <w:r w:rsidRPr="00421FA4">
        <w:rPr>
          <w:sz w:val="28"/>
          <w:szCs w:val="28"/>
        </w:rPr>
        <w:t>общественно-деловой и курортной застройки</w:t>
      </w:r>
    </w:p>
    <w:p w14:paraId="73E62114" w14:textId="77777777" w:rsidR="00421FA4" w:rsidRPr="00421FA4" w:rsidRDefault="00421FA4" w:rsidP="00421FA4">
      <w:pPr>
        <w:ind w:right="-739" w:firstLine="709"/>
        <w:jc w:val="center"/>
        <w:outlineLvl w:val="0"/>
        <w:rPr>
          <w:sz w:val="28"/>
          <w:szCs w:val="28"/>
        </w:rPr>
      </w:pPr>
    </w:p>
    <w:p w14:paraId="5E900515" w14:textId="77777777" w:rsidR="00421FA4" w:rsidRPr="00421FA4" w:rsidRDefault="00421FA4" w:rsidP="00421FA4">
      <w:pPr>
        <w:ind w:right="-739" w:firstLine="709"/>
        <w:jc w:val="both"/>
        <w:rPr>
          <w:sz w:val="28"/>
          <w:szCs w:val="28"/>
        </w:rPr>
      </w:pPr>
      <w:r w:rsidRPr="00421FA4">
        <w:rPr>
          <w:sz w:val="28"/>
          <w:szCs w:val="28"/>
        </w:rPr>
        <w:t>1. В состав зоны смешанной, общественно-деловой и курортной застройки включены:</w:t>
      </w:r>
    </w:p>
    <w:p w14:paraId="2175B043" w14:textId="32E4F790" w:rsidR="00421FA4" w:rsidRDefault="00421FA4" w:rsidP="000C469D">
      <w:pPr>
        <w:ind w:right="-739" w:firstLine="709"/>
        <w:jc w:val="both"/>
        <w:rPr>
          <w:sz w:val="28"/>
          <w:szCs w:val="28"/>
        </w:rPr>
      </w:pPr>
      <w:r w:rsidRPr="00421FA4">
        <w:rPr>
          <w:sz w:val="28"/>
          <w:szCs w:val="28"/>
        </w:rPr>
        <w:t>- зона смешанной, общественно-деловой и курортной застройки (СМ);</w:t>
      </w:r>
    </w:p>
    <w:p w14:paraId="22CD5B37" w14:textId="77777777" w:rsidR="00441C7B" w:rsidRPr="00421FA4" w:rsidRDefault="00441C7B" w:rsidP="000C469D">
      <w:pPr>
        <w:ind w:right="-739" w:firstLine="709"/>
        <w:jc w:val="both"/>
        <w:rPr>
          <w:sz w:val="28"/>
          <w:szCs w:val="28"/>
        </w:rPr>
      </w:pPr>
    </w:p>
    <w:p w14:paraId="3AF7C50B" w14:textId="77777777" w:rsidR="00421FA4" w:rsidRPr="00421FA4" w:rsidRDefault="00421FA4" w:rsidP="00421FA4">
      <w:pPr>
        <w:ind w:right="-739" w:firstLine="709"/>
        <w:jc w:val="center"/>
        <w:outlineLvl w:val="0"/>
        <w:rPr>
          <w:sz w:val="28"/>
          <w:szCs w:val="28"/>
          <w:lang w:eastAsia="en-US"/>
        </w:rPr>
      </w:pPr>
      <w:r w:rsidRPr="00421FA4">
        <w:rPr>
          <w:sz w:val="28"/>
          <w:szCs w:val="28"/>
        </w:rPr>
        <w:t xml:space="preserve">Статья 54. СМ </w:t>
      </w:r>
      <w:r w:rsidRPr="00421FA4">
        <w:rPr>
          <w:bCs/>
          <w:sz w:val="28"/>
          <w:szCs w:val="28"/>
        </w:rPr>
        <w:t xml:space="preserve">Зона смешанной, общественно-деловой </w:t>
      </w:r>
      <w:r w:rsidRPr="00421FA4">
        <w:rPr>
          <w:sz w:val="28"/>
          <w:szCs w:val="28"/>
        </w:rPr>
        <w:t>и курортной застройки</w:t>
      </w:r>
    </w:p>
    <w:p w14:paraId="4E4F1482" w14:textId="77777777" w:rsidR="00421FA4" w:rsidRPr="00421FA4" w:rsidRDefault="00421FA4" w:rsidP="009C6A10">
      <w:pPr>
        <w:ind w:right="-31" w:firstLine="709"/>
        <w:jc w:val="center"/>
        <w:outlineLvl w:val="0"/>
        <w:rPr>
          <w:rFonts w:eastAsia="Calibri"/>
          <w:sz w:val="28"/>
          <w:szCs w:val="28"/>
          <w:lang w:eastAsia="ar-SA"/>
        </w:rPr>
      </w:pPr>
    </w:p>
    <w:p w14:paraId="4AD28D14" w14:textId="77777777" w:rsidR="00421FA4" w:rsidRPr="00421FA4" w:rsidRDefault="00421FA4" w:rsidP="009C6A10">
      <w:pPr>
        <w:ind w:right="-31" w:firstLine="709"/>
        <w:jc w:val="both"/>
        <w:rPr>
          <w:sz w:val="28"/>
          <w:szCs w:val="28"/>
        </w:rPr>
      </w:pPr>
      <w:r w:rsidRPr="00421FA4">
        <w:rPr>
          <w:sz w:val="28"/>
          <w:szCs w:val="28"/>
        </w:rPr>
        <w:t>1. Территориальная зона СМ предназначена для размещения объектов курортной деятельности, гостиничного обслуживания, туристического обслуживания, общественного питания, торгового обслуживания, культурно-досуговой деятельности, спорта, территорий общего пользования, а также индивидуальной жилой застройки.</w:t>
      </w:r>
    </w:p>
    <w:p w14:paraId="2CDD19B8" w14:textId="022FF832" w:rsidR="00421FA4" w:rsidRDefault="00421FA4" w:rsidP="00A64724">
      <w:pPr>
        <w:widowControl w:val="0"/>
        <w:autoSpaceDE w:val="0"/>
        <w:autoSpaceDN w:val="0"/>
        <w:adjustRightInd w:val="0"/>
        <w:ind w:right="-31" w:firstLine="709"/>
        <w:jc w:val="both"/>
        <w:rPr>
          <w:sz w:val="28"/>
          <w:szCs w:val="28"/>
        </w:rPr>
      </w:pPr>
      <w:r w:rsidRPr="00421FA4">
        <w:rPr>
          <w:sz w:val="28"/>
          <w:szCs w:val="28"/>
        </w:rPr>
        <w:t>2. Перечень видов разрешенного использования земельных участков, объектов капитального строительства и предельные параметры разрешенного строительства, реконструкции объектов капитального строительства в зо</w:t>
      </w:r>
      <w:r w:rsidR="004410D6">
        <w:rPr>
          <w:sz w:val="28"/>
          <w:szCs w:val="28"/>
        </w:rPr>
        <w:t>не</w:t>
      </w:r>
      <w:r w:rsidRPr="00421FA4">
        <w:rPr>
          <w:sz w:val="28"/>
          <w:szCs w:val="28"/>
        </w:rPr>
        <w:t xml:space="preserve"> СМ:</w:t>
      </w:r>
    </w:p>
    <w:p w14:paraId="67661B10" w14:textId="77777777" w:rsidR="00441C7B" w:rsidRDefault="00441C7B" w:rsidP="00A64724">
      <w:pPr>
        <w:widowControl w:val="0"/>
        <w:autoSpaceDE w:val="0"/>
        <w:autoSpaceDN w:val="0"/>
        <w:adjustRightInd w:val="0"/>
        <w:ind w:right="-31" w:firstLine="709"/>
        <w:jc w:val="both"/>
        <w:rPr>
          <w:sz w:val="28"/>
          <w:szCs w:val="28"/>
        </w:rPr>
      </w:pPr>
    </w:p>
    <w:p w14:paraId="6C6588D5" w14:textId="77777777" w:rsidR="00441C7B" w:rsidRDefault="00441C7B" w:rsidP="00A64724">
      <w:pPr>
        <w:widowControl w:val="0"/>
        <w:autoSpaceDE w:val="0"/>
        <w:autoSpaceDN w:val="0"/>
        <w:adjustRightInd w:val="0"/>
        <w:ind w:right="-31" w:firstLine="709"/>
        <w:jc w:val="both"/>
        <w:rPr>
          <w:sz w:val="28"/>
          <w:szCs w:val="28"/>
        </w:rPr>
      </w:pPr>
    </w:p>
    <w:p w14:paraId="2D84D7BE" w14:textId="77777777" w:rsidR="00441C7B" w:rsidRPr="00421FA4" w:rsidRDefault="00441C7B" w:rsidP="00A64724">
      <w:pPr>
        <w:widowControl w:val="0"/>
        <w:autoSpaceDE w:val="0"/>
        <w:autoSpaceDN w:val="0"/>
        <w:adjustRightInd w:val="0"/>
        <w:ind w:right="-31" w:firstLine="709"/>
        <w:jc w:val="both"/>
        <w:rPr>
          <w:sz w:val="28"/>
          <w:szCs w:val="28"/>
        </w:rPr>
      </w:pPr>
    </w:p>
    <w:p w14:paraId="3930607E" w14:textId="77777777" w:rsidR="00421FA4" w:rsidRDefault="00421FA4" w:rsidP="00421FA4">
      <w:pPr>
        <w:widowControl w:val="0"/>
        <w:autoSpaceDE w:val="0"/>
        <w:autoSpaceDN w:val="0"/>
        <w:adjustRightInd w:val="0"/>
        <w:ind w:firstLine="709"/>
        <w:jc w:val="both"/>
        <w:rPr>
          <w:szCs w:val="28"/>
        </w:rPr>
      </w:pPr>
    </w:p>
    <w:tbl>
      <w:tblPr>
        <w:tblStyle w:val="af0"/>
        <w:tblW w:w="14600" w:type="dxa"/>
        <w:tblLayout w:type="fixed"/>
        <w:tblLook w:val="04A0" w:firstRow="1" w:lastRow="0" w:firstColumn="1" w:lastColumn="0" w:noHBand="0" w:noVBand="1"/>
      </w:tblPr>
      <w:tblGrid>
        <w:gridCol w:w="420"/>
        <w:gridCol w:w="2269"/>
        <w:gridCol w:w="2693"/>
        <w:gridCol w:w="850"/>
        <w:gridCol w:w="851"/>
        <w:gridCol w:w="992"/>
        <w:gridCol w:w="1843"/>
        <w:gridCol w:w="1417"/>
        <w:gridCol w:w="1564"/>
        <w:gridCol w:w="1701"/>
      </w:tblGrid>
      <w:tr w:rsidR="00A64724" w14:paraId="780C4A31" w14:textId="77777777" w:rsidTr="00441C7B">
        <w:trPr>
          <w:trHeight w:val="968"/>
        </w:trPr>
        <w:tc>
          <w:tcPr>
            <w:tcW w:w="420" w:type="dxa"/>
            <w:vMerge w:val="restart"/>
            <w:vAlign w:val="center"/>
          </w:tcPr>
          <w:p w14:paraId="2842AF96" w14:textId="77777777" w:rsidR="00A64724" w:rsidRDefault="00A64724" w:rsidP="0082674F">
            <w:pPr>
              <w:widowControl w:val="0"/>
              <w:autoSpaceDE w:val="0"/>
              <w:autoSpaceDN w:val="0"/>
              <w:adjustRightInd w:val="0"/>
              <w:ind w:left="-120" w:right="-31"/>
              <w:jc w:val="both"/>
              <w:rPr>
                <w:sz w:val="28"/>
                <w:szCs w:val="28"/>
              </w:rPr>
            </w:pPr>
            <w:r w:rsidRPr="005628F9">
              <w:rPr>
                <w:sz w:val="28"/>
                <w:szCs w:val="28"/>
              </w:rPr>
              <w:lastRenderedPageBreak/>
              <w:t>№ п/п</w:t>
            </w:r>
          </w:p>
        </w:tc>
        <w:tc>
          <w:tcPr>
            <w:tcW w:w="2269" w:type="dxa"/>
            <w:vMerge w:val="restart"/>
            <w:tcBorders>
              <w:right w:val="single" w:sz="4" w:space="0" w:color="auto"/>
            </w:tcBorders>
            <w:vAlign w:val="center"/>
          </w:tcPr>
          <w:p w14:paraId="2156CC96" w14:textId="77777777" w:rsidR="00A64724" w:rsidRPr="005628F9" w:rsidRDefault="00A64724" w:rsidP="00B75970">
            <w:pPr>
              <w:widowControl w:val="0"/>
              <w:autoSpaceDE w:val="0"/>
              <w:autoSpaceDN w:val="0"/>
              <w:adjustRightInd w:val="0"/>
              <w:ind w:right="-31"/>
              <w:jc w:val="center"/>
            </w:pPr>
            <w:r w:rsidRPr="005628F9">
              <w:t>Наименование ВРИ</w:t>
            </w:r>
          </w:p>
        </w:tc>
        <w:tc>
          <w:tcPr>
            <w:tcW w:w="2693" w:type="dxa"/>
            <w:vMerge w:val="restart"/>
            <w:tcBorders>
              <w:top w:val="single" w:sz="4" w:space="0" w:color="auto"/>
              <w:left w:val="single" w:sz="4" w:space="0" w:color="auto"/>
              <w:right w:val="single" w:sz="4" w:space="0" w:color="auto"/>
            </w:tcBorders>
            <w:vAlign w:val="center"/>
          </w:tcPr>
          <w:p w14:paraId="19F347B9" w14:textId="77777777" w:rsidR="00A64724" w:rsidRDefault="00A64724" w:rsidP="00B75970">
            <w:pPr>
              <w:widowControl w:val="0"/>
              <w:autoSpaceDE w:val="0"/>
              <w:autoSpaceDN w:val="0"/>
              <w:adjustRightInd w:val="0"/>
              <w:ind w:right="-31"/>
              <w:jc w:val="center"/>
              <w:rPr>
                <w:sz w:val="28"/>
                <w:szCs w:val="28"/>
              </w:rPr>
            </w:pPr>
            <w:r>
              <w:t>О</w:t>
            </w:r>
            <w:r w:rsidRPr="00421FA4">
              <w:t>писание ВРИ</w:t>
            </w:r>
          </w:p>
        </w:tc>
        <w:tc>
          <w:tcPr>
            <w:tcW w:w="850" w:type="dxa"/>
            <w:vMerge w:val="restart"/>
            <w:tcBorders>
              <w:left w:val="single" w:sz="4" w:space="0" w:color="auto"/>
            </w:tcBorders>
            <w:vAlign w:val="center"/>
          </w:tcPr>
          <w:p w14:paraId="251344A6" w14:textId="619C3E13" w:rsidR="00A64724" w:rsidRPr="005628F9" w:rsidRDefault="00A64724" w:rsidP="0082674F">
            <w:pPr>
              <w:widowControl w:val="0"/>
              <w:autoSpaceDE w:val="0"/>
              <w:autoSpaceDN w:val="0"/>
              <w:adjustRightInd w:val="0"/>
              <w:ind w:right="-31"/>
              <w:jc w:val="center"/>
            </w:pPr>
            <w:r w:rsidRPr="00421FA4">
              <w:t>Код (</w:t>
            </w:r>
            <w:proofErr w:type="spellStart"/>
            <w:r w:rsidRPr="00421FA4">
              <w:t>чис</w:t>
            </w:r>
            <w:r>
              <w:t>-</w:t>
            </w:r>
            <w:r w:rsidRPr="00421FA4">
              <w:t>ловое</w:t>
            </w:r>
            <w:proofErr w:type="spellEnd"/>
            <w:r w:rsidRPr="00421FA4">
              <w:t xml:space="preserve"> </w:t>
            </w:r>
            <w:proofErr w:type="gramStart"/>
            <w:r w:rsidRPr="00421FA4">
              <w:t>обоз</w:t>
            </w:r>
            <w:r>
              <w:t>-</w:t>
            </w:r>
            <w:proofErr w:type="spellStart"/>
            <w:r w:rsidRPr="00421FA4">
              <w:t>наче</w:t>
            </w:r>
            <w:proofErr w:type="spellEnd"/>
            <w:r w:rsidR="00441C7B">
              <w:t>-</w:t>
            </w:r>
            <w:proofErr w:type="spellStart"/>
            <w:r w:rsidRPr="00421FA4">
              <w:t>ние</w:t>
            </w:r>
            <w:proofErr w:type="spellEnd"/>
            <w:proofErr w:type="gramEnd"/>
            <w:r w:rsidRPr="00421FA4">
              <w:t xml:space="preserve"> ВРИ)</w:t>
            </w:r>
          </w:p>
        </w:tc>
        <w:tc>
          <w:tcPr>
            <w:tcW w:w="1843" w:type="dxa"/>
            <w:gridSpan w:val="2"/>
            <w:vAlign w:val="center"/>
          </w:tcPr>
          <w:p w14:paraId="6F3D4FDF" w14:textId="65A13C7F" w:rsidR="00A64724" w:rsidRDefault="00A64724" w:rsidP="0082674F">
            <w:pPr>
              <w:widowControl w:val="0"/>
              <w:autoSpaceDE w:val="0"/>
              <w:autoSpaceDN w:val="0"/>
              <w:adjustRightInd w:val="0"/>
              <w:ind w:right="-31"/>
              <w:jc w:val="center"/>
              <w:rPr>
                <w:sz w:val="28"/>
                <w:szCs w:val="28"/>
              </w:rPr>
            </w:pPr>
            <w:r w:rsidRPr="00421FA4">
              <w:t>Предельные размеры земельных участков (м</w:t>
            </w:r>
            <w:r w:rsidR="00DB28A8">
              <w:rPr>
                <w:vertAlign w:val="superscript"/>
              </w:rPr>
              <w:t>2</w:t>
            </w:r>
            <w:r w:rsidRPr="00421FA4">
              <w:t>)</w:t>
            </w:r>
          </w:p>
        </w:tc>
        <w:tc>
          <w:tcPr>
            <w:tcW w:w="1843" w:type="dxa"/>
            <w:vMerge w:val="restart"/>
            <w:vAlign w:val="center"/>
          </w:tcPr>
          <w:p w14:paraId="1E2E075D" w14:textId="36337E2E" w:rsidR="00A64724" w:rsidRDefault="00A64724" w:rsidP="0082674F">
            <w:pPr>
              <w:widowControl w:val="0"/>
              <w:autoSpaceDE w:val="0"/>
              <w:autoSpaceDN w:val="0"/>
              <w:adjustRightInd w:val="0"/>
              <w:ind w:right="-31"/>
              <w:jc w:val="center"/>
              <w:rPr>
                <w:sz w:val="28"/>
                <w:szCs w:val="28"/>
              </w:rPr>
            </w:pPr>
            <w:r w:rsidRPr="00421FA4">
              <w:t>Максимальный процент застройки в границах земельного участка</w:t>
            </w:r>
            <w:r>
              <w:t xml:space="preserve"> (м)</w:t>
            </w:r>
          </w:p>
        </w:tc>
        <w:tc>
          <w:tcPr>
            <w:tcW w:w="1417" w:type="dxa"/>
            <w:vMerge w:val="restart"/>
            <w:vAlign w:val="center"/>
          </w:tcPr>
          <w:p w14:paraId="66DD3D3F" w14:textId="77777777" w:rsidR="00A64724" w:rsidRDefault="00A64724" w:rsidP="0082674F">
            <w:pPr>
              <w:widowControl w:val="0"/>
              <w:autoSpaceDE w:val="0"/>
              <w:autoSpaceDN w:val="0"/>
              <w:adjustRightInd w:val="0"/>
              <w:ind w:right="-31"/>
              <w:jc w:val="center"/>
            </w:pPr>
            <w:proofErr w:type="spellStart"/>
            <w:r w:rsidRPr="00421FA4">
              <w:t>Минималь</w:t>
            </w:r>
            <w:r>
              <w:t>-</w:t>
            </w:r>
            <w:r w:rsidRPr="00421FA4">
              <w:t>ные</w:t>
            </w:r>
            <w:proofErr w:type="spellEnd"/>
            <w:r w:rsidRPr="00421FA4">
              <w:t xml:space="preserve"> отступы от границ земельного участка (м)</w:t>
            </w:r>
          </w:p>
          <w:p w14:paraId="50837825" w14:textId="77777777" w:rsidR="00A64724" w:rsidRDefault="00A64724" w:rsidP="0082674F">
            <w:pPr>
              <w:widowControl w:val="0"/>
              <w:autoSpaceDE w:val="0"/>
              <w:autoSpaceDN w:val="0"/>
              <w:adjustRightInd w:val="0"/>
              <w:ind w:right="-31"/>
              <w:rPr>
                <w:sz w:val="28"/>
                <w:szCs w:val="28"/>
              </w:rPr>
            </w:pPr>
          </w:p>
        </w:tc>
        <w:tc>
          <w:tcPr>
            <w:tcW w:w="1564" w:type="dxa"/>
            <w:vMerge w:val="restart"/>
            <w:vAlign w:val="center"/>
          </w:tcPr>
          <w:p w14:paraId="5EA5109C" w14:textId="77777777" w:rsidR="00A64724" w:rsidRDefault="00A64724" w:rsidP="0082674F">
            <w:pPr>
              <w:widowControl w:val="0"/>
              <w:autoSpaceDE w:val="0"/>
              <w:autoSpaceDN w:val="0"/>
              <w:adjustRightInd w:val="0"/>
              <w:ind w:right="-31"/>
              <w:jc w:val="center"/>
              <w:rPr>
                <w:sz w:val="28"/>
                <w:szCs w:val="28"/>
              </w:rPr>
            </w:pPr>
            <w:r w:rsidRPr="00421FA4">
              <w:t>Предельная высота зданий (м)</w:t>
            </w:r>
          </w:p>
        </w:tc>
        <w:tc>
          <w:tcPr>
            <w:tcW w:w="1701" w:type="dxa"/>
            <w:vMerge w:val="restart"/>
            <w:vAlign w:val="center"/>
          </w:tcPr>
          <w:p w14:paraId="7D7B2375" w14:textId="1C2F36FC" w:rsidR="00A64724" w:rsidRDefault="00A64724" w:rsidP="0082674F">
            <w:pPr>
              <w:widowControl w:val="0"/>
              <w:autoSpaceDE w:val="0"/>
              <w:autoSpaceDN w:val="0"/>
              <w:adjustRightInd w:val="0"/>
              <w:ind w:right="-31"/>
              <w:jc w:val="center"/>
              <w:rPr>
                <w:sz w:val="28"/>
                <w:szCs w:val="28"/>
              </w:rPr>
            </w:pPr>
            <w:r w:rsidRPr="00421FA4">
              <w:t>Минимальный процент озеле</w:t>
            </w:r>
            <w:r w:rsidR="004410D6">
              <w:t>не</w:t>
            </w:r>
            <w:r w:rsidRPr="00421FA4">
              <w:t>ния земельного участка</w:t>
            </w:r>
          </w:p>
        </w:tc>
      </w:tr>
      <w:tr w:rsidR="00A64724" w14:paraId="1ABBE987" w14:textId="77777777" w:rsidTr="00441C7B">
        <w:trPr>
          <w:trHeight w:val="967"/>
        </w:trPr>
        <w:tc>
          <w:tcPr>
            <w:tcW w:w="420" w:type="dxa"/>
            <w:vMerge/>
          </w:tcPr>
          <w:p w14:paraId="2B941652" w14:textId="77777777" w:rsidR="00A64724" w:rsidRPr="005628F9" w:rsidRDefault="00A64724" w:rsidP="0082674F">
            <w:pPr>
              <w:widowControl w:val="0"/>
              <w:autoSpaceDE w:val="0"/>
              <w:autoSpaceDN w:val="0"/>
              <w:adjustRightInd w:val="0"/>
              <w:ind w:left="-120" w:right="-31"/>
              <w:jc w:val="both"/>
              <w:rPr>
                <w:sz w:val="28"/>
                <w:szCs w:val="28"/>
              </w:rPr>
            </w:pPr>
          </w:p>
        </w:tc>
        <w:tc>
          <w:tcPr>
            <w:tcW w:w="2269" w:type="dxa"/>
            <w:vMerge/>
            <w:tcBorders>
              <w:right w:val="single" w:sz="4" w:space="0" w:color="auto"/>
            </w:tcBorders>
          </w:tcPr>
          <w:p w14:paraId="6B291E67" w14:textId="77777777" w:rsidR="00A64724" w:rsidRPr="005628F9" w:rsidRDefault="00A64724" w:rsidP="0082674F">
            <w:pPr>
              <w:widowControl w:val="0"/>
              <w:autoSpaceDE w:val="0"/>
              <w:autoSpaceDN w:val="0"/>
              <w:adjustRightInd w:val="0"/>
              <w:ind w:right="-31"/>
              <w:jc w:val="both"/>
            </w:pPr>
          </w:p>
        </w:tc>
        <w:tc>
          <w:tcPr>
            <w:tcW w:w="2693" w:type="dxa"/>
            <w:vMerge/>
            <w:tcBorders>
              <w:left w:val="single" w:sz="4" w:space="0" w:color="auto"/>
              <w:right w:val="single" w:sz="4" w:space="0" w:color="auto"/>
            </w:tcBorders>
          </w:tcPr>
          <w:p w14:paraId="238054B9" w14:textId="77777777" w:rsidR="00A64724" w:rsidRDefault="00A64724" w:rsidP="0082674F">
            <w:pPr>
              <w:widowControl w:val="0"/>
              <w:autoSpaceDE w:val="0"/>
              <w:autoSpaceDN w:val="0"/>
              <w:adjustRightInd w:val="0"/>
              <w:ind w:right="-31"/>
              <w:jc w:val="both"/>
            </w:pPr>
          </w:p>
        </w:tc>
        <w:tc>
          <w:tcPr>
            <w:tcW w:w="850" w:type="dxa"/>
            <w:vMerge/>
            <w:tcBorders>
              <w:left w:val="single" w:sz="4" w:space="0" w:color="auto"/>
            </w:tcBorders>
          </w:tcPr>
          <w:p w14:paraId="0D3F0810" w14:textId="77777777" w:rsidR="00A64724" w:rsidRPr="00421FA4" w:rsidRDefault="00A64724" w:rsidP="0082674F">
            <w:pPr>
              <w:widowControl w:val="0"/>
              <w:autoSpaceDE w:val="0"/>
              <w:autoSpaceDN w:val="0"/>
              <w:adjustRightInd w:val="0"/>
              <w:ind w:right="-31"/>
              <w:jc w:val="center"/>
            </w:pPr>
          </w:p>
        </w:tc>
        <w:tc>
          <w:tcPr>
            <w:tcW w:w="851" w:type="dxa"/>
          </w:tcPr>
          <w:p w14:paraId="617CA47A" w14:textId="08E5A011" w:rsidR="00A64724" w:rsidRPr="00421FA4" w:rsidRDefault="00A64724" w:rsidP="0082674F">
            <w:pPr>
              <w:widowControl w:val="0"/>
              <w:autoSpaceDE w:val="0"/>
              <w:autoSpaceDN w:val="0"/>
              <w:adjustRightInd w:val="0"/>
              <w:ind w:right="-31"/>
              <w:jc w:val="center"/>
            </w:pPr>
            <w:r w:rsidRPr="00421FA4">
              <w:rPr>
                <w:lang w:val="en-US"/>
              </w:rPr>
              <w:t>min</w:t>
            </w:r>
          </w:p>
        </w:tc>
        <w:tc>
          <w:tcPr>
            <w:tcW w:w="992" w:type="dxa"/>
          </w:tcPr>
          <w:p w14:paraId="462512E5" w14:textId="1F62BC22" w:rsidR="00A64724" w:rsidRPr="00421FA4" w:rsidRDefault="00A64724" w:rsidP="0082674F">
            <w:pPr>
              <w:widowControl w:val="0"/>
              <w:autoSpaceDE w:val="0"/>
              <w:autoSpaceDN w:val="0"/>
              <w:adjustRightInd w:val="0"/>
              <w:ind w:right="-31"/>
              <w:jc w:val="center"/>
            </w:pPr>
            <w:r w:rsidRPr="00421FA4">
              <w:rPr>
                <w:lang w:val="en-US"/>
              </w:rPr>
              <w:t>max</w:t>
            </w:r>
          </w:p>
        </w:tc>
        <w:tc>
          <w:tcPr>
            <w:tcW w:w="1843" w:type="dxa"/>
            <w:vMerge/>
          </w:tcPr>
          <w:p w14:paraId="1752C72A" w14:textId="77777777" w:rsidR="00A64724" w:rsidRPr="00421FA4" w:rsidRDefault="00A64724" w:rsidP="0082674F">
            <w:pPr>
              <w:widowControl w:val="0"/>
              <w:autoSpaceDE w:val="0"/>
              <w:autoSpaceDN w:val="0"/>
              <w:adjustRightInd w:val="0"/>
              <w:ind w:right="-31"/>
              <w:jc w:val="center"/>
            </w:pPr>
          </w:p>
        </w:tc>
        <w:tc>
          <w:tcPr>
            <w:tcW w:w="1417" w:type="dxa"/>
            <w:vMerge/>
          </w:tcPr>
          <w:p w14:paraId="5DAF6648" w14:textId="77777777" w:rsidR="00A64724" w:rsidRPr="00421FA4" w:rsidRDefault="00A64724" w:rsidP="0082674F">
            <w:pPr>
              <w:widowControl w:val="0"/>
              <w:autoSpaceDE w:val="0"/>
              <w:autoSpaceDN w:val="0"/>
              <w:adjustRightInd w:val="0"/>
              <w:ind w:right="-31"/>
              <w:jc w:val="center"/>
            </w:pPr>
          </w:p>
        </w:tc>
        <w:tc>
          <w:tcPr>
            <w:tcW w:w="1564" w:type="dxa"/>
            <w:vMerge/>
          </w:tcPr>
          <w:p w14:paraId="2CF3B1B2" w14:textId="77777777" w:rsidR="00A64724" w:rsidRPr="00421FA4" w:rsidRDefault="00A64724" w:rsidP="0082674F">
            <w:pPr>
              <w:widowControl w:val="0"/>
              <w:autoSpaceDE w:val="0"/>
              <w:autoSpaceDN w:val="0"/>
              <w:adjustRightInd w:val="0"/>
              <w:ind w:right="-31"/>
              <w:jc w:val="center"/>
            </w:pPr>
          </w:p>
        </w:tc>
        <w:tc>
          <w:tcPr>
            <w:tcW w:w="1701" w:type="dxa"/>
            <w:vMerge/>
          </w:tcPr>
          <w:p w14:paraId="1BF4D5D4" w14:textId="77777777" w:rsidR="00A64724" w:rsidRPr="00421FA4" w:rsidRDefault="00A64724" w:rsidP="0082674F">
            <w:pPr>
              <w:widowControl w:val="0"/>
              <w:autoSpaceDE w:val="0"/>
              <w:autoSpaceDN w:val="0"/>
              <w:adjustRightInd w:val="0"/>
              <w:ind w:right="-31"/>
              <w:jc w:val="center"/>
            </w:pPr>
          </w:p>
        </w:tc>
      </w:tr>
    </w:tbl>
    <w:p w14:paraId="57490B48" w14:textId="77777777" w:rsidR="006F679C" w:rsidRPr="00E25A3B" w:rsidRDefault="006F679C" w:rsidP="00421FA4">
      <w:pPr>
        <w:widowControl w:val="0"/>
        <w:autoSpaceDE w:val="0"/>
        <w:autoSpaceDN w:val="0"/>
        <w:adjustRightInd w:val="0"/>
        <w:ind w:firstLine="709"/>
        <w:jc w:val="both"/>
        <w:rPr>
          <w:sz w:val="8"/>
          <w:szCs w:val="28"/>
        </w:rPr>
      </w:pPr>
    </w:p>
    <w:tbl>
      <w:tblPr>
        <w:tblW w:w="14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28" w:type="dxa"/>
          <w:bottom w:w="57" w:type="dxa"/>
          <w:right w:w="28" w:type="dxa"/>
        </w:tblCellMar>
        <w:tblLook w:val="04A0" w:firstRow="1" w:lastRow="0" w:firstColumn="1" w:lastColumn="0" w:noHBand="0" w:noVBand="1"/>
      </w:tblPr>
      <w:tblGrid>
        <w:gridCol w:w="279"/>
        <w:gridCol w:w="17"/>
        <w:gridCol w:w="2393"/>
        <w:gridCol w:w="37"/>
        <w:gridCol w:w="2656"/>
        <w:gridCol w:w="45"/>
        <w:gridCol w:w="656"/>
        <w:gridCol w:w="8"/>
        <w:gridCol w:w="992"/>
        <w:gridCol w:w="992"/>
        <w:gridCol w:w="1843"/>
        <w:gridCol w:w="68"/>
        <w:gridCol w:w="1349"/>
        <w:gridCol w:w="76"/>
        <w:gridCol w:w="1484"/>
        <w:gridCol w:w="35"/>
        <w:gridCol w:w="1692"/>
        <w:gridCol w:w="12"/>
      </w:tblGrid>
      <w:tr w:rsidR="001E53F3" w:rsidRPr="00421FA4" w14:paraId="12CCF67D" w14:textId="77777777" w:rsidTr="00E25A3B">
        <w:trPr>
          <w:trHeight w:val="340"/>
          <w:tblHeader/>
        </w:trPr>
        <w:tc>
          <w:tcPr>
            <w:tcW w:w="296" w:type="dxa"/>
            <w:gridSpan w:val="2"/>
            <w:tcBorders>
              <w:top w:val="single" w:sz="4" w:space="0" w:color="auto"/>
              <w:left w:val="single" w:sz="4" w:space="0" w:color="auto"/>
              <w:bottom w:val="single" w:sz="4" w:space="0" w:color="auto"/>
              <w:right w:val="single" w:sz="4" w:space="0" w:color="auto"/>
            </w:tcBorders>
            <w:vAlign w:val="center"/>
            <w:hideMark/>
          </w:tcPr>
          <w:p w14:paraId="34006D4A" w14:textId="29D83A25" w:rsidR="00421FA4" w:rsidRPr="00421FA4" w:rsidRDefault="00A64724" w:rsidP="00A64724">
            <w:pPr>
              <w:jc w:val="center"/>
              <w:rPr>
                <w:lang w:eastAsia="ar-SA"/>
              </w:rPr>
            </w:pPr>
            <w:r>
              <w:rPr>
                <w:lang w:eastAsia="ar-SA"/>
              </w:rPr>
              <w:t>1</w:t>
            </w:r>
          </w:p>
        </w:tc>
        <w:tc>
          <w:tcPr>
            <w:tcW w:w="2430" w:type="dxa"/>
            <w:gridSpan w:val="2"/>
            <w:tcBorders>
              <w:top w:val="single" w:sz="4" w:space="0" w:color="auto"/>
              <w:left w:val="single" w:sz="4" w:space="0" w:color="auto"/>
              <w:bottom w:val="single" w:sz="4" w:space="0" w:color="auto"/>
              <w:right w:val="single" w:sz="4" w:space="0" w:color="auto"/>
            </w:tcBorders>
            <w:vAlign w:val="center"/>
            <w:hideMark/>
          </w:tcPr>
          <w:p w14:paraId="0F6D85FB" w14:textId="673B7674" w:rsidR="00421FA4" w:rsidRPr="00421FA4" w:rsidRDefault="00A64724" w:rsidP="00A64724">
            <w:pPr>
              <w:jc w:val="center"/>
              <w:rPr>
                <w:lang w:eastAsia="ar-SA"/>
              </w:rPr>
            </w:pPr>
            <w:r>
              <w:rPr>
                <w:lang w:eastAsia="ar-SA"/>
              </w:rPr>
              <w:t>2</w:t>
            </w:r>
          </w:p>
        </w:tc>
        <w:tc>
          <w:tcPr>
            <w:tcW w:w="2701" w:type="dxa"/>
            <w:gridSpan w:val="2"/>
            <w:tcBorders>
              <w:top w:val="single" w:sz="4" w:space="0" w:color="auto"/>
              <w:left w:val="single" w:sz="4" w:space="0" w:color="auto"/>
              <w:bottom w:val="single" w:sz="4" w:space="0" w:color="auto"/>
              <w:right w:val="single" w:sz="4" w:space="0" w:color="auto"/>
            </w:tcBorders>
            <w:vAlign w:val="center"/>
            <w:hideMark/>
          </w:tcPr>
          <w:p w14:paraId="77B99658" w14:textId="6F3C3840" w:rsidR="00421FA4" w:rsidRPr="00421FA4" w:rsidRDefault="00A64724" w:rsidP="00A64724">
            <w:pPr>
              <w:jc w:val="center"/>
              <w:rPr>
                <w:lang w:eastAsia="ar-SA"/>
              </w:rPr>
            </w:pPr>
            <w:r>
              <w:rPr>
                <w:lang w:eastAsia="ar-SA"/>
              </w:rPr>
              <w:t>3</w:t>
            </w:r>
          </w:p>
        </w:tc>
        <w:tc>
          <w:tcPr>
            <w:tcW w:w="656" w:type="dxa"/>
            <w:tcBorders>
              <w:top w:val="single" w:sz="4" w:space="0" w:color="auto"/>
              <w:left w:val="single" w:sz="4" w:space="0" w:color="auto"/>
              <w:bottom w:val="single" w:sz="4" w:space="0" w:color="auto"/>
              <w:right w:val="single" w:sz="4" w:space="0" w:color="auto"/>
            </w:tcBorders>
            <w:vAlign w:val="center"/>
            <w:hideMark/>
          </w:tcPr>
          <w:p w14:paraId="25C99599" w14:textId="7446CF9B" w:rsidR="00421FA4" w:rsidRPr="00421FA4" w:rsidRDefault="00A64724" w:rsidP="00A64724">
            <w:pPr>
              <w:jc w:val="center"/>
              <w:rPr>
                <w:lang w:eastAsia="ar-SA"/>
              </w:rPr>
            </w:pPr>
            <w:r>
              <w:rPr>
                <w:lang w:eastAsia="ar-SA"/>
              </w:rPr>
              <w:t>4</w:t>
            </w:r>
          </w:p>
        </w:tc>
        <w:tc>
          <w:tcPr>
            <w:tcW w:w="1000" w:type="dxa"/>
            <w:gridSpan w:val="2"/>
            <w:tcBorders>
              <w:top w:val="single" w:sz="4" w:space="0" w:color="auto"/>
              <w:left w:val="single" w:sz="4" w:space="0" w:color="auto"/>
              <w:bottom w:val="single" w:sz="4" w:space="0" w:color="auto"/>
              <w:right w:val="single" w:sz="4" w:space="0" w:color="auto"/>
            </w:tcBorders>
            <w:vAlign w:val="center"/>
            <w:hideMark/>
          </w:tcPr>
          <w:p w14:paraId="417CCA26" w14:textId="5B975DED" w:rsidR="00421FA4" w:rsidRPr="00421FA4" w:rsidRDefault="00A64724" w:rsidP="00A64724">
            <w:pPr>
              <w:jc w:val="center"/>
            </w:pPr>
            <w:r>
              <w:t>5</w:t>
            </w:r>
          </w:p>
        </w:tc>
        <w:tc>
          <w:tcPr>
            <w:tcW w:w="992" w:type="dxa"/>
            <w:tcBorders>
              <w:top w:val="single" w:sz="4" w:space="0" w:color="auto"/>
              <w:left w:val="single" w:sz="4" w:space="0" w:color="auto"/>
              <w:bottom w:val="single" w:sz="4" w:space="0" w:color="auto"/>
              <w:right w:val="single" w:sz="4" w:space="0" w:color="auto"/>
            </w:tcBorders>
            <w:vAlign w:val="center"/>
            <w:hideMark/>
          </w:tcPr>
          <w:p w14:paraId="6B63FD27" w14:textId="58FB273C" w:rsidR="00421FA4" w:rsidRPr="00421FA4" w:rsidRDefault="00A64724" w:rsidP="00A64724">
            <w:pPr>
              <w:jc w:val="center"/>
            </w:pPr>
            <w:r>
              <w:t>6</w:t>
            </w:r>
          </w:p>
        </w:tc>
        <w:tc>
          <w:tcPr>
            <w:tcW w:w="1911" w:type="dxa"/>
            <w:gridSpan w:val="2"/>
            <w:tcBorders>
              <w:top w:val="single" w:sz="4" w:space="0" w:color="auto"/>
              <w:left w:val="single" w:sz="4" w:space="0" w:color="auto"/>
              <w:bottom w:val="single" w:sz="4" w:space="0" w:color="auto"/>
              <w:right w:val="single" w:sz="4" w:space="0" w:color="auto"/>
            </w:tcBorders>
            <w:vAlign w:val="center"/>
            <w:hideMark/>
          </w:tcPr>
          <w:p w14:paraId="75F3A9D7" w14:textId="361D1658" w:rsidR="00421FA4" w:rsidRPr="00421FA4" w:rsidRDefault="00A64724" w:rsidP="00A64724">
            <w:pPr>
              <w:jc w:val="center"/>
              <w:rPr>
                <w:lang w:eastAsia="ar-SA"/>
              </w:rPr>
            </w:pPr>
            <w:r>
              <w:rPr>
                <w:lang w:eastAsia="ar-SA"/>
              </w:rPr>
              <w:t>7</w:t>
            </w:r>
          </w:p>
        </w:tc>
        <w:tc>
          <w:tcPr>
            <w:tcW w:w="1425" w:type="dxa"/>
            <w:gridSpan w:val="2"/>
            <w:tcBorders>
              <w:top w:val="single" w:sz="4" w:space="0" w:color="auto"/>
              <w:left w:val="single" w:sz="4" w:space="0" w:color="auto"/>
              <w:bottom w:val="single" w:sz="4" w:space="0" w:color="auto"/>
              <w:right w:val="single" w:sz="4" w:space="0" w:color="auto"/>
            </w:tcBorders>
            <w:vAlign w:val="center"/>
            <w:hideMark/>
          </w:tcPr>
          <w:p w14:paraId="1FC793DE" w14:textId="14EEF6E0" w:rsidR="00421FA4" w:rsidRPr="00421FA4" w:rsidRDefault="00A64724" w:rsidP="00A64724">
            <w:pPr>
              <w:jc w:val="center"/>
              <w:rPr>
                <w:lang w:eastAsia="ar-SA"/>
              </w:rPr>
            </w:pPr>
            <w:r>
              <w:rPr>
                <w:lang w:eastAsia="ar-SA"/>
              </w:rPr>
              <w:t>8</w:t>
            </w:r>
          </w:p>
        </w:tc>
        <w:tc>
          <w:tcPr>
            <w:tcW w:w="1519" w:type="dxa"/>
            <w:gridSpan w:val="2"/>
            <w:tcBorders>
              <w:top w:val="single" w:sz="4" w:space="0" w:color="auto"/>
              <w:left w:val="single" w:sz="4" w:space="0" w:color="auto"/>
              <w:bottom w:val="single" w:sz="4" w:space="0" w:color="auto"/>
              <w:right w:val="single" w:sz="4" w:space="0" w:color="auto"/>
            </w:tcBorders>
            <w:vAlign w:val="center"/>
            <w:hideMark/>
          </w:tcPr>
          <w:p w14:paraId="468081BE" w14:textId="2E81BF1A" w:rsidR="00421FA4" w:rsidRPr="00421FA4" w:rsidRDefault="00A64724" w:rsidP="00A64724">
            <w:pPr>
              <w:jc w:val="center"/>
              <w:rPr>
                <w:lang w:eastAsia="ar-SA"/>
              </w:rPr>
            </w:pPr>
            <w:r>
              <w:rPr>
                <w:lang w:eastAsia="ar-SA"/>
              </w:rPr>
              <w:t>9</w:t>
            </w:r>
          </w:p>
        </w:tc>
        <w:tc>
          <w:tcPr>
            <w:tcW w:w="1704" w:type="dxa"/>
            <w:gridSpan w:val="2"/>
            <w:tcBorders>
              <w:top w:val="single" w:sz="4" w:space="0" w:color="auto"/>
              <w:left w:val="single" w:sz="4" w:space="0" w:color="auto"/>
              <w:bottom w:val="single" w:sz="4" w:space="0" w:color="auto"/>
              <w:right w:val="single" w:sz="4" w:space="0" w:color="auto"/>
            </w:tcBorders>
            <w:vAlign w:val="center"/>
            <w:hideMark/>
          </w:tcPr>
          <w:p w14:paraId="4AFE248C" w14:textId="37304CD2" w:rsidR="00421FA4" w:rsidRPr="00421FA4" w:rsidRDefault="00A64724" w:rsidP="00A64724">
            <w:pPr>
              <w:jc w:val="center"/>
              <w:rPr>
                <w:lang w:eastAsia="ar-SA"/>
              </w:rPr>
            </w:pPr>
            <w:r>
              <w:rPr>
                <w:lang w:eastAsia="ar-SA"/>
              </w:rPr>
              <w:t>10</w:t>
            </w:r>
          </w:p>
        </w:tc>
      </w:tr>
      <w:tr w:rsidR="00421FA4" w:rsidRPr="00421FA4" w14:paraId="3FAC844D" w14:textId="77777777" w:rsidTr="00E25A3B">
        <w:trPr>
          <w:gridAfter w:val="1"/>
          <w:wAfter w:w="12" w:type="dxa"/>
          <w:trHeight w:val="20"/>
        </w:trPr>
        <w:tc>
          <w:tcPr>
            <w:tcW w:w="14622" w:type="dxa"/>
            <w:gridSpan w:val="17"/>
            <w:tcBorders>
              <w:top w:val="single" w:sz="4" w:space="0" w:color="auto"/>
              <w:left w:val="single" w:sz="4" w:space="0" w:color="auto"/>
              <w:bottom w:val="single" w:sz="4" w:space="0" w:color="auto"/>
              <w:right w:val="single" w:sz="4" w:space="0" w:color="auto"/>
            </w:tcBorders>
            <w:hideMark/>
          </w:tcPr>
          <w:p w14:paraId="5C18D4E7" w14:textId="77777777" w:rsidR="00421FA4" w:rsidRPr="00421FA4" w:rsidRDefault="00421FA4">
            <w:pPr>
              <w:jc w:val="center"/>
            </w:pPr>
            <w:r w:rsidRPr="00421FA4">
              <w:rPr>
                <w:b/>
              </w:rPr>
              <w:t>Основные виды разрешенного использования зоны СМ</w:t>
            </w:r>
          </w:p>
        </w:tc>
      </w:tr>
      <w:tr w:rsidR="000C469D" w:rsidRPr="00421FA4" w14:paraId="305999DE" w14:textId="77777777" w:rsidTr="000C469D">
        <w:trPr>
          <w:gridAfter w:val="1"/>
          <w:wAfter w:w="12" w:type="dxa"/>
          <w:trHeight w:val="20"/>
        </w:trPr>
        <w:tc>
          <w:tcPr>
            <w:tcW w:w="279" w:type="dxa"/>
            <w:tcBorders>
              <w:top w:val="single" w:sz="4" w:space="0" w:color="auto"/>
              <w:left w:val="single" w:sz="4" w:space="0" w:color="auto"/>
              <w:bottom w:val="single" w:sz="4" w:space="0" w:color="auto"/>
              <w:right w:val="single" w:sz="4" w:space="0" w:color="auto"/>
            </w:tcBorders>
          </w:tcPr>
          <w:p w14:paraId="4998958E" w14:textId="40EE79DF" w:rsidR="000C469D" w:rsidRPr="00421FA4" w:rsidRDefault="000C469D" w:rsidP="000C469D">
            <w:pPr>
              <w:rPr>
                <w:b/>
              </w:rPr>
            </w:pPr>
            <w:r>
              <w:rPr>
                <w:b/>
              </w:rPr>
              <w:t>1</w:t>
            </w:r>
          </w:p>
        </w:tc>
        <w:tc>
          <w:tcPr>
            <w:tcW w:w="2410" w:type="dxa"/>
            <w:gridSpan w:val="2"/>
            <w:tcBorders>
              <w:top w:val="single" w:sz="4" w:space="0" w:color="auto"/>
              <w:left w:val="single" w:sz="4" w:space="0" w:color="auto"/>
              <w:bottom w:val="single" w:sz="4" w:space="0" w:color="auto"/>
              <w:right w:val="single" w:sz="4" w:space="0" w:color="auto"/>
            </w:tcBorders>
          </w:tcPr>
          <w:p w14:paraId="7DAE3323" w14:textId="2B160B0F" w:rsidR="000C469D" w:rsidRPr="00421FA4" w:rsidRDefault="000C469D" w:rsidP="000C469D">
            <w:pPr>
              <w:jc w:val="center"/>
              <w:rPr>
                <w:b/>
              </w:rPr>
            </w:pPr>
            <w:r w:rsidRPr="00421FA4">
              <w:t>Для индивидуального жилищного строительства</w:t>
            </w:r>
          </w:p>
        </w:tc>
        <w:tc>
          <w:tcPr>
            <w:tcW w:w="2693" w:type="dxa"/>
            <w:gridSpan w:val="2"/>
            <w:tcBorders>
              <w:top w:val="single" w:sz="4" w:space="0" w:color="auto"/>
              <w:left w:val="single" w:sz="4" w:space="0" w:color="auto"/>
              <w:bottom w:val="single" w:sz="4" w:space="0" w:color="auto"/>
              <w:right w:val="single" w:sz="4" w:space="0" w:color="auto"/>
            </w:tcBorders>
          </w:tcPr>
          <w:p w14:paraId="1EECBBA8" w14:textId="3508CE87" w:rsidR="000C469D" w:rsidRPr="00421FA4" w:rsidRDefault="000C469D" w:rsidP="000C469D">
            <w:pPr>
              <w:jc w:val="center"/>
              <w:rPr>
                <w:b/>
              </w:rPr>
            </w:pPr>
            <w:r>
              <w:rPr>
                <w:rFonts w:eastAsia="Calibri"/>
              </w:rPr>
              <w:t>р</w:t>
            </w:r>
            <w:r w:rsidRPr="00421FA4">
              <w:rPr>
                <w:rFonts w:eastAsia="Calibri"/>
              </w:rPr>
              <w:t xml:space="preserve">азмещение жилого дома (отдельно стоящего здания количеством надземных этажей </w:t>
            </w:r>
            <w:r>
              <w:rPr>
                <w:rFonts w:eastAsia="Calibri"/>
              </w:rPr>
              <w:t>не</w:t>
            </w:r>
            <w:r w:rsidRPr="00421FA4">
              <w:rPr>
                <w:rFonts w:eastAsia="Calibri"/>
              </w:rPr>
              <w:t xml:space="preserve"> более чем три, высотой </w:t>
            </w:r>
            <w:r>
              <w:rPr>
                <w:rFonts w:eastAsia="Calibri"/>
              </w:rPr>
              <w:t>не</w:t>
            </w:r>
            <w:r w:rsidRPr="00421FA4">
              <w:rPr>
                <w:rFonts w:eastAsia="Calibri"/>
              </w:rPr>
              <w:t xml:space="preserve"> более двадцати метров, которое состоит из комнат и помещений вспомогательного использования, предназначенных для </w:t>
            </w:r>
            <w:r w:rsidR="0042787A" w:rsidRPr="00421FA4">
              <w:rPr>
                <w:rFonts w:eastAsia="Calibri"/>
              </w:rPr>
              <w:t xml:space="preserve">удовлетворения гражданами бытовых и иных нужд, связанных с их проживанием в таком здании, </w:t>
            </w:r>
            <w:r w:rsidR="0042787A">
              <w:rPr>
                <w:rFonts w:eastAsia="Calibri"/>
              </w:rPr>
              <w:t>не</w:t>
            </w:r>
            <w:r w:rsidR="0042787A" w:rsidRPr="00421FA4">
              <w:rPr>
                <w:rFonts w:eastAsia="Calibri"/>
              </w:rPr>
              <w:t xml:space="preserve"> предназначенного для раздела на самостоятельные объекты </w:t>
            </w:r>
            <w:r w:rsidR="0042787A">
              <w:rPr>
                <w:rFonts w:eastAsia="Calibri"/>
              </w:rPr>
              <w:t>не</w:t>
            </w:r>
            <w:r w:rsidR="0042787A" w:rsidRPr="00421FA4">
              <w:rPr>
                <w:rFonts w:eastAsia="Calibri"/>
              </w:rPr>
              <w:t xml:space="preserve">движимости); выращивание сельскохозяйственных культур; размещение </w:t>
            </w:r>
          </w:p>
        </w:tc>
        <w:tc>
          <w:tcPr>
            <w:tcW w:w="709" w:type="dxa"/>
            <w:gridSpan w:val="3"/>
            <w:tcBorders>
              <w:top w:val="single" w:sz="4" w:space="0" w:color="auto"/>
              <w:left w:val="single" w:sz="4" w:space="0" w:color="auto"/>
              <w:bottom w:val="single" w:sz="4" w:space="0" w:color="auto"/>
              <w:right w:val="single" w:sz="4" w:space="0" w:color="auto"/>
            </w:tcBorders>
          </w:tcPr>
          <w:p w14:paraId="7AE7CBE8" w14:textId="73BF88F4" w:rsidR="000C469D" w:rsidRPr="00421FA4" w:rsidRDefault="00000000" w:rsidP="000C469D">
            <w:pPr>
              <w:jc w:val="center"/>
              <w:rPr>
                <w:b/>
              </w:rPr>
            </w:pPr>
            <w:hyperlink r:id="rId286"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0C469D" w:rsidRPr="00421FA4">
                <w:rPr>
                  <w:rStyle w:val="a5"/>
                  <w:color w:val="auto"/>
                  <w:u w:val="none"/>
                </w:rPr>
                <w:t>2.1</w:t>
              </w:r>
            </w:hyperlink>
          </w:p>
        </w:tc>
        <w:tc>
          <w:tcPr>
            <w:tcW w:w="992" w:type="dxa"/>
            <w:tcBorders>
              <w:top w:val="single" w:sz="4" w:space="0" w:color="auto"/>
              <w:left w:val="single" w:sz="4" w:space="0" w:color="auto"/>
              <w:bottom w:val="single" w:sz="4" w:space="0" w:color="auto"/>
              <w:right w:val="single" w:sz="4" w:space="0" w:color="auto"/>
            </w:tcBorders>
          </w:tcPr>
          <w:p w14:paraId="322C39F3" w14:textId="77777777" w:rsidR="000C469D" w:rsidRPr="00421FA4" w:rsidRDefault="000C469D" w:rsidP="000C469D">
            <w:pPr>
              <w:jc w:val="center"/>
              <w:rPr>
                <w:lang w:eastAsia="en-US"/>
              </w:rPr>
            </w:pPr>
            <w:r w:rsidRPr="00421FA4">
              <w:t>300</w:t>
            </w:r>
          </w:p>
          <w:p w14:paraId="2986861C" w14:textId="65B7E063" w:rsidR="000C469D" w:rsidRPr="00421FA4" w:rsidRDefault="000C469D" w:rsidP="000C469D">
            <w:pPr>
              <w:jc w:val="center"/>
              <w:rPr>
                <w:b/>
              </w:rPr>
            </w:pPr>
            <w:r w:rsidRPr="00421FA4">
              <w:t>(400 для вновь образуемых)</w:t>
            </w:r>
          </w:p>
        </w:tc>
        <w:tc>
          <w:tcPr>
            <w:tcW w:w="992" w:type="dxa"/>
            <w:tcBorders>
              <w:top w:val="single" w:sz="4" w:space="0" w:color="auto"/>
              <w:left w:val="single" w:sz="4" w:space="0" w:color="auto"/>
              <w:bottom w:val="single" w:sz="4" w:space="0" w:color="auto"/>
              <w:right w:val="single" w:sz="4" w:space="0" w:color="auto"/>
            </w:tcBorders>
          </w:tcPr>
          <w:p w14:paraId="28D39958" w14:textId="6077DCE7" w:rsidR="000C469D" w:rsidRPr="00421FA4" w:rsidRDefault="000C469D" w:rsidP="000C469D">
            <w:pPr>
              <w:jc w:val="center"/>
              <w:rPr>
                <w:b/>
              </w:rPr>
            </w:pPr>
            <w:r w:rsidRPr="00421FA4">
              <w:t>1500</w:t>
            </w:r>
          </w:p>
        </w:tc>
        <w:tc>
          <w:tcPr>
            <w:tcW w:w="1843" w:type="dxa"/>
            <w:tcBorders>
              <w:top w:val="single" w:sz="4" w:space="0" w:color="auto"/>
              <w:left w:val="single" w:sz="4" w:space="0" w:color="auto"/>
              <w:bottom w:val="single" w:sz="4" w:space="0" w:color="auto"/>
              <w:right w:val="single" w:sz="4" w:space="0" w:color="auto"/>
            </w:tcBorders>
          </w:tcPr>
          <w:p w14:paraId="58AE8F26" w14:textId="60667281" w:rsidR="000C469D" w:rsidRPr="00421FA4" w:rsidRDefault="000C469D" w:rsidP="000C469D">
            <w:pPr>
              <w:jc w:val="center"/>
              <w:rPr>
                <w:b/>
              </w:rPr>
            </w:pPr>
            <w:r w:rsidRPr="00421FA4">
              <w:t>50 %</w:t>
            </w:r>
          </w:p>
        </w:tc>
        <w:tc>
          <w:tcPr>
            <w:tcW w:w="1417" w:type="dxa"/>
            <w:gridSpan w:val="2"/>
            <w:tcBorders>
              <w:top w:val="single" w:sz="4" w:space="0" w:color="auto"/>
              <w:left w:val="single" w:sz="4" w:space="0" w:color="auto"/>
              <w:bottom w:val="single" w:sz="4" w:space="0" w:color="auto"/>
              <w:right w:val="single" w:sz="4" w:space="0" w:color="auto"/>
            </w:tcBorders>
          </w:tcPr>
          <w:p w14:paraId="3A829026" w14:textId="77777777" w:rsidR="000C469D" w:rsidRPr="00421FA4" w:rsidRDefault="000C469D" w:rsidP="000C469D">
            <w:pPr>
              <w:jc w:val="center"/>
              <w:rPr>
                <w:lang w:eastAsia="ar-SA"/>
              </w:rPr>
            </w:pPr>
            <w:r w:rsidRPr="00421FA4">
              <w:t>3/5</w:t>
            </w:r>
          </w:p>
          <w:p w14:paraId="3BB677E7" w14:textId="3DE0E60F" w:rsidR="000C469D" w:rsidRPr="00421FA4" w:rsidRDefault="000C469D" w:rsidP="000C469D">
            <w:pPr>
              <w:jc w:val="center"/>
              <w:rPr>
                <w:b/>
              </w:rPr>
            </w:pPr>
            <w:r w:rsidRPr="00421FA4">
              <w:t>(прим 3.2)</w:t>
            </w:r>
          </w:p>
        </w:tc>
        <w:tc>
          <w:tcPr>
            <w:tcW w:w="1560" w:type="dxa"/>
            <w:gridSpan w:val="2"/>
            <w:tcBorders>
              <w:top w:val="single" w:sz="4" w:space="0" w:color="auto"/>
              <w:left w:val="single" w:sz="4" w:space="0" w:color="auto"/>
              <w:bottom w:val="single" w:sz="4" w:space="0" w:color="auto"/>
              <w:right w:val="single" w:sz="4" w:space="0" w:color="auto"/>
            </w:tcBorders>
          </w:tcPr>
          <w:p w14:paraId="02BEB5D5" w14:textId="77777777" w:rsidR="000C469D" w:rsidRPr="0042787A" w:rsidRDefault="000C469D" w:rsidP="000C469D">
            <w:pPr>
              <w:jc w:val="center"/>
            </w:pPr>
            <w:r w:rsidRPr="0042787A">
              <w:t>20</w:t>
            </w:r>
          </w:p>
          <w:p w14:paraId="62229D40" w14:textId="6952652C" w:rsidR="000C469D" w:rsidRPr="00421FA4" w:rsidRDefault="000C469D" w:rsidP="000C469D">
            <w:pPr>
              <w:jc w:val="center"/>
              <w:rPr>
                <w:b/>
              </w:rPr>
            </w:pPr>
            <w:r w:rsidRPr="00421FA4">
              <w:t>3 надземных этажа</w:t>
            </w:r>
          </w:p>
        </w:tc>
        <w:tc>
          <w:tcPr>
            <w:tcW w:w="1727" w:type="dxa"/>
            <w:gridSpan w:val="2"/>
            <w:tcBorders>
              <w:top w:val="single" w:sz="4" w:space="0" w:color="auto"/>
              <w:left w:val="single" w:sz="4" w:space="0" w:color="auto"/>
              <w:bottom w:val="single" w:sz="4" w:space="0" w:color="auto"/>
              <w:right w:val="single" w:sz="4" w:space="0" w:color="auto"/>
            </w:tcBorders>
          </w:tcPr>
          <w:p w14:paraId="7E62D385" w14:textId="2579D9D8" w:rsidR="000C469D" w:rsidRPr="00421FA4" w:rsidRDefault="000C469D" w:rsidP="000C469D">
            <w:pPr>
              <w:jc w:val="center"/>
              <w:rPr>
                <w:b/>
              </w:rPr>
            </w:pPr>
            <w:r>
              <w:t>не</w:t>
            </w:r>
            <w:r w:rsidRPr="00421FA4">
              <w:t xml:space="preserve"> подлежит установлению</w:t>
            </w:r>
          </w:p>
        </w:tc>
      </w:tr>
      <w:tr w:rsidR="001E53F3" w:rsidRPr="00421FA4" w14:paraId="03944362" w14:textId="77777777" w:rsidTr="0042787A">
        <w:trPr>
          <w:gridAfter w:val="1"/>
          <w:wAfter w:w="12" w:type="dxa"/>
          <w:trHeight w:val="567"/>
        </w:trPr>
        <w:tc>
          <w:tcPr>
            <w:tcW w:w="296" w:type="dxa"/>
            <w:gridSpan w:val="2"/>
            <w:tcBorders>
              <w:top w:val="single" w:sz="4" w:space="0" w:color="auto"/>
              <w:left w:val="single" w:sz="4" w:space="0" w:color="auto"/>
              <w:bottom w:val="single" w:sz="4" w:space="0" w:color="auto"/>
              <w:right w:val="single" w:sz="4" w:space="0" w:color="auto"/>
            </w:tcBorders>
            <w:hideMark/>
          </w:tcPr>
          <w:p w14:paraId="585C4467" w14:textId="2FC77687" w:rsidR="00421FA4" w:rsidRPr="000C469D" w:rsidRDefault="00421FA4">
            <w:pPr>
              <w:jc w:val="center"/>
            </w:pPr>
          </w:p>
        </w:tc>
        <w:tc>
          <w:tcPr>
            <w:tcW w:w="2430" w:type="dxa"/>
            <w:gridSpan w:val="2"/>
            <w:tcBorders>
              <w:top w:val="single" w:sz="4" w:space="0" w:color="auto"/>
              <w:left w:val="single" w:sz="4" w:space="0" w:color="auto"/>
              <w:bottom w:val="single" w:sz="4" w:space="0" w:color="auto"/>
              <w:right w:val="single" w:sz="4" w:space="0" w:color="auto"/>
            </w:tcBorders>
          </w:tcPr>
          <w:p w14:paraId="661CED81" w14:textId="51771E05" w:rsidR="00421FA4" w:rsidRPr="00421FA4" w:rsidRDefault="00421FA4">
            <w:pPr>
              <w:jc w:val="center"/>
            </w:pPr>
          </w:p>
        </w:tc>
        <w:tc>
          <w:tcPr>
            <w:tcW w:w="2701" w:type="dxa"/>
            <w:gridSpan w:val="2"/>
            <w:tcBorders>
              <w:top w:val="single" w:sz="4" w:space="0" w:color="auto"/>
              <w:left w:val="single" w:sz="4" w:space="0" w:color="auto"/>
              <w:bottom w:val="single" w:sz="4" w:space="0" w:color="auto"/>
              <w:right w:val="single" w:sz="4" w:space="0" w:color="auto"/>
            </w:tcBorders>
          </w:tcPr>
          <w:p w14:paraId="1852CAF1" w14:textId="6EFF2F56" w:rsidR="00421FA4" w:rsidRPr="00421FA4" w:rsidRDefault="0042787A" w:rsidP="001E53F3">
            <w:pPr>
              <w:jc w:val="center"/>
              <w:rPr>
                <w:rFonts w:eastAsia="Calibri"/>
              </w:rPr>
            </w:pPr>
            <w:r w:rsidRPr="00421FA4">
              <w:rPr>
                <w:rFonts w:eastAsia="Calibri"/>
              </w:rPr>
              <w:t>гаражей для собственных нужд и хозяйственных построек</w:t>
            </w:r>
          </w:p>
        </w:tc>
        <w:tc>
          <w:tcPr>
            <w:tcW w:w="656" w:type="dxa"/>
            <w:tcBorders>
              <w:top w:val="single" w:sz="4" w:space="0" w:color="auto"/>
              <w:left w:val="single" w:sz="4" w:space="0" w:color="auto"/>
              <w:bottom w:val="single" w:sz="4" w:space="0" w:color="auto"/>
              <w:right w:val="single" w:sz="4" w:space="0" w:color="auto"/>
            </w:tcBorders>
            <w:hideMark/>
          </w:tcPr>
          <w:p w14:paraId="3B404FCD" w14:textId="41DA6E20" w:rsidR="00421FA4" w:rsidRPr="00421FA4" w:rsidRDefault="00421FA4">
            <w:pPr>
              <w:jc w:val="center"/>
            </w:pPr>
          </w:p>
        </w:tc>
        <w:tc>
          <w:tcPr>
            <w:tcW w:w="1000" w:type="dxa"/>
            <w:gridSpan w:val="2"/>
            <w:tcBorders>
              <w:top w:val="single" w:sz="4" w:space="0" w:color="auto"/>
              <w:left w:val="single" w:sz="4" w:space="0" w:color="auto"/>
              <w:bottom w:val="single" w:sz="4" w:space="0" w:color="auto"/>
              <w:right w:val="single" w:sz="4" w:space="0" w:color="auto"/>
            </w:tcBorders>
            <w:hideMark/>
          </w:tcPr>
          <w:p w14:paraId="5FC09E62" w14:textId="6866287D" w:rsidR="00421FA4" w:rsidRPr="00421FA4" w:rsidRDefault="00421FA4">
            <w:pPr>
              <w:jc w:val="center"/>
            </w:pPr>
          </w:p>
        </w:tc>
        <w:tc>
          <w:tcPr>
            <w:tcW w:w="992" w:type="dxa"/>
            <w:tcBorders>
              <w:top w:val="single" w:sz="4" w:space="0" w:color="auto"/>
              <w:left w:val="single" w:sz="4" w:space="0" w:color="auto"/>
              <w:bottom w:val="single" w:sz="4" w:space="0" w:color="auto"/>
              <w:right w:val="single" w:sz="4" w:space="0" w:color="auto"/>
            </w:tcBorders>
            <w:hideMark/>
          </w:tcPr>
          <w:p w14:paraId="7B890099" w14:textId="19E4254E" w:rsidR="00421FA4" w:rsidRPr="00421FA4" w:rsidRDefault="00421FA4">
            <w:pPr>
              <w:jc w:val="center"/>
            </w:pPr>
          </w:p>
        </w:tc>
        <w:tc>
          <w:tcPr>
            <w:tcW w:w="1911" w:type="dxa"/>
            <w:gridSpan w:val="2"/>
            <w:tcBorders>
              <w:top w:val="single" w:sz="4" w:space="0" w:color="auto"/>
              <w:left w:val="single" w:sz="4" w:space="0" w:color="auto"/>
              <w:bottom w:val="single" w:sz="4" w:space="0" w:color="auto"/>
              <w:right w:val="single" w:sz="4" w:space="0" w:color="auto"/>
            </w:tcBorders>
            <w:hideMark/>
          </w:tcPr>
          <w:p w14:paraId="51E8D61B" w14:textId="02ADCB8C" w:rsidR="00421FA4" w:rsidRPr="00421FA4" w:rsidRDefault="00421FA4">
            <w:pPr>
              <w:jc w:val="center"/>
              <w:rPr>
                <w:lang w:eastAsia="en-US"/>
              </w:rPr>
            </w:pPr>
          </w:p>
        </w:tc>
        <w:tc>
          <w:tcPr>
            <w:tcW w:w="1425" w:type="dxa"/>
            <w:gridSpan w:val="2"/>
            <w:tcBorders>
              <w:top w:val="single" w:sz="4" w:space="0" w:color="auto"/>
              <w:left w:val="single" w:sz="4" w:space="0" w:color="auto"/>
              <w:bottom w:val="single" w:sz="4" w:space="0" w:color="auto"/>
              <w:right w:val="single" w:sz="4" w:space="0" w:color="auto"/>
            </w:tcBorders>
            <w:hideMark/>
          </w:tcPr>
          <w:p w14:paraId="5453CF1C" w14:textId="231A141E" w:rsidR="00421FA4" w:rsidRPr="00421FA4" w:rsidRDefault="00421FA4">
            <w:pPr>
              <w:jc w:val="center"/>
            </w:pPr>
          </w:p>
        </w:tc>
        <w:tc>
          <w:tcPr>
            <w:tcW w:w="1519" w:type="dxa"/>
            <w:gridSpan w:val="2"/>
            <w:tcBorders>
              <w:top w:val="single" w:sz="4" w:space="0" w:color="auto"/>
              <w:left w:val="single" w:sz="4" w:space="0" w:color="auto"/>
              <w:bottom w:val="single" w:sz="4" w:space="0" w:color="auto"/>
              <w:right w:val="single" w:sz="4" w:space="0" w:color="auto"/>
            </w:tcBorders>
            <w:hideMark/>
          </w:tcPr>
          <w:p w14:paraId="01928624" w14:textId="61FB5A29" w:rsidR="00421FA4" w:rsidRPr="00421FA4" w:rsidRDefault="00421FA4">
            <w:pPr>
              <w:jc w:val="center"/>
            </w:pPr>
          </w:p>
        </w:tc>
        <w:tc>
          <w:tcPr>
            <w:tcW w:w="1692" w:type="dxa"/>
            <w:tcBorders>
              <w:top w:val="single" w:sz="4" w:space="0" w:color="auto"/>
              <w:left w:val="single" w:sz="4" w:space="0" w:color="auto"/>
              <w:bottom w:val="single" w:sz="4" w:space="0" w:color="auto"/>
              <w:right w:val="single" w:sz="4" w:space="0" w:color="auto"/>
            </w:tcBorders>
            <w:hideMark/>
          </w:tcPr>
          <w:p w14:paraId="6D30C8CD" w14:textId="5F283B5A" w:rsidR="00421FA4" w:rsidRPr="00421FA4" w:rsidRDefault="00421FA4">
            <w:pPr>
              <w:widowControl w:val="0"/>
              <w:autoSpaceDE w:val="0"/>
              <w:autoSpaceDN w:val="0"/>
              <w:adjustRightInd w:val="0"/>
              <w:jc w:val="center"/>
            </w:pPr>
          </w:p>
        </w:tc>
      </w:tr>
      <w:tr w:rsidR="001E53F3" w:rsidRPr="00421FA4" w14:paraId="3A968C15" w14:textId="77777777" w:rsidTr="00E25A3B">
        <w:trPr>
          <w:gridAfter w:val="1"/>
          <w:wAfter w:w="12" w:type="dxa"/>
          <w:trHeight w:val="814"/>
        </w:trPr>
        <w:tc>
          <w:tcPr>
            <w:tcW w:w="296" w:type="dxa"/>
            <w:gridSpan w:val="2"/>
            <w:tcBorders>
              <w:top w:val="single" w:sz="4" w:space="0" w:color="auto"/>
              <w:left w:val="single" w:sz="4" w:space="0" w:color="auto"/>
              <w:bottom w:val="single" w:sz="4" w:space="0" w:color="auto"/>
              <w:right w:val="single" w:sz="4" w:space="0" w:color="auto"/>
            </w:tcBorders>
            <w:hideMark/>
          </w:tcPr>
          <w:p w14:paraId="69E9BC9F" w14:textId="77777777" w:rsidR="00421FA4" w:rsidRPr="00421FA4" w:rsidRDefault="00421FA4">
            <w:pPr>
              <w:jc w:val="center"/>
              <w:rPr>
                <w:lang w:val="en-US"/>
              </w:rPr>
            </w:pPr>
            <w:r w:rsidRPr="00421FA4">
              <w:rPr>
                <w:lang w:val="en-US"/>
              </w:rPr>
              <w:t>2</w:t>
            </w:r>
          </w:p>
        </w:tc>
        <w:tc>
          <w:tcPr>
            <w:tcW w:w="2430"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46F61E8A" w14:textId="77777777" w:rsidR="00421FA4" w:rsidRPr="00421FA4" w:rsidRDefault="00421FA4">
            <w:pPr>
              <w:jc w:val="center"/>
            </w:pPr>
            <w:r w:rsidRPr="00421FA4">
              <w:t>Предоставление коммунальных услуг</w:t>
            </w:r>
          </w:p>
        </w:tc>
        <w:tc>
          <w:tcPr>
            <w:tcW w:w="2701"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6AFE7ADB" w14:textId="22AA94C9" w:rsidR="00421FA4" w:rsidRPr="00421FA4" w:rsidRDefault="001E53F3">
            <w:pPr>
              <w:jc w:val="center"/>
              <w:rPr>
                <w:rFonts w:eastAsia="Calibri"/>
              </w:rPr>
            </w:pPr>
            <w:r>
              <w:rPr>
                <w:rFonts w:eastAsia="Calibri"/>
              </w:rPr>
              <w:t>р</w:t>
            </w:r>
            <w:r w:rsidR="00421FA4" w:rsidRPr="00421FA4">
              <w:rPr>
                <w:rFonts w:eastAsia="Calibri"/>
              </w:rPr>
              <w:t xml:space="preserve">азмещение зданий и сооружений, обеспечивающих поставку воды, тепла, электричества, газа, отвод канализационных стоков, очистку и уборку объектов </w:t>
            </w:r>
            <w:r w:rsidR="004410D6">
              <w:rPr>
                <w:rFonts w:eastAsia="Calibri"/>
              </w:rPr>
              <w:t>не</w:t>
            </w:r>
            <w:r w:rsidR="00421FA4" w:rsidRPr="00421FA4">
              <w:rPr>
                <w:rFonts w:eastAsia="Calibri"/>
              </w:rPr>
              <w:t xml:space="preserve">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w:t>
            </w:r>
            <w:r w:rsidR="004410D6">
              <w:rPr>
                <w:rFonts w:eastAsia="Calibri"/>
              </w:rPr>
              <w:t>не</w:t>
            </w:r>
            <w:r w:rsidR="00421FA4" w:rsidRPr="00421FA4">
              <w:rPr>
                <w:rFonts w:eastAsia="Calibri"/>
              </w:rPr>
              <w:t>обходимых для сбора и плавки с</w:t>
            </w:r>
            <w:r w:rsidR="004410D6">
              <w:rPr>
                <w:rFonts w:eastAsia="Calibri"/>
              </w:rPr>
              <w:t>не</w:t>
            </w:r>
            <w:r w:rsidR="00421FA4" w:rsidRPr="00421FA4">
              <w:rPr>
                <w:rFonts w:eastAsia="Calibri"/>
              </w:rPr>
              <w:t>га)</w:t>
            </w:r>
          </w:p>
        </w:tc>
        <w:tc>
          <w:tcPr>
            <w:tcW w:w="656" w:type="dxa"/>
            <w:tcBorders>
              <w:top w:val="single" w:sz="4" w:space="0" w:color="auto"/>
              <w:left w:val="single" w:sz="4" w:space="0" w:color="auto"/>
              <w:bottom w:val="single" w:sz="4" w:space="0" w:color="auto"/>
              <w:right w:val="single" w:sz="4" w:space="0" w:color="auto"/>
            </w:tcBorders>
            <w:shd w:val="clear" w:color="auto" w:fill="FFFFFF"/>
            <w:hideMark/>
          </w:tcPr>
          <w:p w14:paraId="3FBC24E3" w14:textId="77777777" w:rsidR="00421FA4" w:rsidRPr="00421FA4" w:rsidRDefault="00000000">
            <w:pPr>
              <w:jc w:val="center"/>
            </w:pPr>
            <w:hyperlink r:id="rId287"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3.1</w:t>
              </w:r>
            </w:hyperlink>
            <w:r w:rsidR="00421FA4" w:rsidRPr="00421FA4">
              <w:t>.1</w:t>
            </w:r>
          </w:p>
        </w:tc>
        <w:tc>
          <w:tcPr>
            <w:tcW w:w="8539" w:type="dxa"/>
            <w:gridSpan w:val="10"/>
            <w:tcBorders>
              <w:top w:val="single" w:sz="4" w:space="0" w:color="auto"/>
              <w:left w:val="single" w:sz="4" w:space="0" w:color="auto"/>
              <w:bottom w:val="single" w:sz="4" w:space="0" w:color="auto"/>
              <w:right w:val="single" w:sz="4" w:space="0" w:color="auto"/>
            </w:tcBorders>
            <w:shd w:val="clear" w:color="auto" w:fill="FFFFFF"/>
            <w:hideMark/>
          </w:tcPr>
          <w:p w14:paraId="2FDFDFB9" w14:textId="7F76D6CB" w:rsidR="00421FA4" w:rsidRPr="00421FA4" w:rsidRDefault="001E53F3">
            <w:pPr>
              <w:widowControl w:val="0"/>
              <w:autoSpaceDE w:val="0"/>
              <w:autoSpaceDN w:val="0"/>
              <w:adjustRightInd w:val="0"/>
              <w:jc w:val="center"/>
              <w:rPr>
                <w:lang w:eastAsia="en-US"/>
              </w:rPr>
            </w:pPr>
            <w:r>
              <w:t>не</w:t>
            </w:r>
            <w:r w:rsidR="00421FA4" w:rsidRPr="00421FA4">
              <w:t xml:space="preserve"> подлежит установлению</w:t>
            </w:r>
          </w:p>
        </w:tc>
      </w:tr>
      <w:tr w:rsidR="001E53F3" w:rsidRPr="00421FA4" w14:paraId="632AEF61" w14:textId="77777777" w:rsidTr="00E25A3B">
        <w:trPr>
          <w:gridAfter w:val="1"/>
          <w:wAfter w:w="12" w:type="dxa"/>
          <w:trHeight w:val="814"/>
        </w:trPr>
        <w:tc>
          <w:tcPr>
            <w:tcW w:w="296" w:type="dxa"/>
            <w:gridSpan w:val="2"/>
            <w:tcBorders>
              <w:top w:val="single" w:sz="4" w:space="0" w:color="auto"/>
              <w:left w:val="single" w:sz="4" w:space="0" w:color="auto"/>
              <w:bottom w:val="single" w:sz="4" w:space="0" w:color="auto"/>
              <w:right w:val="single" w:sz="4" w:space="0" w:color="auto"/>
            </w:tcBorders>
            <w:hideMark/>
          </w:tcPr>
          <w:p w14:paraId="3C88CD3B" w14:textId="77777777" w:rsidR="00421FA4" w:rsidRPr="00421FA4" w:rsidRDefault="00421FA4">
            <w:pPr>
              <w:jc w:val="center"/>
              <w:rPr>
                <w:lang w:val="en-US" w:eastAsia="ar-SA"/>
              </w:rPr>
            </w:pPr>
            <w:r w:rsidRPr="00421FA4">
              <w:rPr>
                <w:lang w:val="en-US"/>
              </w:rPr>
              <w:t>3</w:t>
            </w:r>
          </w:p>
        </w:tc>
        <w:tc>
          <w:tcPr>
            <w:tcW w:w="2430"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673634D6" w14:textId="77777777" w:rsidR="00421FA4" w:rsidRPr="00421FA4" w:rsidRDefault="00421FA4">
            <w:pPr>
              <w:jc w:val="center"/>
            </w:pPr>
            <w:r w:rsidRPr="00421FA4">
              <w:t>***Оказание услуг связи</w:t>
            </w:r>
          </w:p>
        </w:tc>
        <w:tc>
          <w:tcPr>
            <w:tcW w:w="2701"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2595DEDE" w14:textId="6D369C51" w:rsidR="00421FA4" w:rsidRPr="00421FA4" w:rsidRDefault="001E53F3">
            <w:pPr>
              <w:jc w:val="center"/>
            </w:pPr>
            <w:r>
              <w:rPr>
                <w:rFonts w:eastAsia="Calibri"/>
              </w:rPr>
              <w:t>р</w:t>
            </w:r>
            <w:r w:rsidR="00421FA4" w:rsidRPr="00421FA4">
              <w:rPr>
                <w:rFonts w:eastAsia="Calibri"/>
              </w:rPr>
              <w:t xml:space="preserve">азмещение зданий, предназначенных для размещения пунктов </w:t>
            </w:r>
            <w:r w:rsidR="00421FA4" w:rsidRPr="00421FA4">
              <w:rPr>
                <w:rFonts w:eastAsia="Calibri"/>
              </w:rPr>
              <w:lastRenderedPageBreak/>
              <w:t>оказания услуг почтовой, телеграфной, междугород</w:t>
            </w:r>
            <w:r w:rsidR="004410D6">
              <w:rPr>
                <w:rFonts w:eastAsia="Calibri"/>
              </w:rPr>
              <w:t>не</w:t>
            </w:r>
            <w:r w:rsidR="00421FA4" w:rsidRPr="00421FA4">
              <w:rPr>
                <w:rFonts w:eastAsia="Calibri"/>
              </w:rPr>
              <w:t>й и международной телефонной связи</w:t>
            </w:r>
          </w:p>
        </w:tc>
        <w:tc>
          <w:tcPr>
            <w:tcW w:w="656" w:type="dxa"/>
            <w:tcBorders>
              <w:top w:val="single" w:sz="4" w:space="0" w:color="auto"/>
              <w:left w:val="single" w:sz="4" w:space="0" w:color="auto"/>
              <w:bottom w:val="single" w:sz="4" w:space="0" w:color="auto"/>
              <w:right w:val="single" w:sz="4" w:space="0" w:color="auto"/>
            </w:tcBorders>
            <w:shd w:val="clear" w:color="auto" w:fill="FFFFFF"/>
            <w:hideMark/>
          </w:tcPr>
          <w:p w14:paraId="0193BE6C" w14:textId="77777777" w:rsidR="00421FA4" w:rsidRPr="00421FA4" w:rsidRDefault="00421FA4">
            <w:pPr>
              <w:jc w:val="center"/>
              <w:rPr>
                <w:rFonts w:ascii="Calibri" w:eastAsia="Calibri" w:hAnsi="Calibri"/>
                <w:lang w:eastAsia="en-US"/>
              </w:rPr>
            </w:pPr>
            <w:r w:rsidRPr="00421FA4">
              <w:lastRenderedPageBreak/>
              <w:t>3.2.3</w:t>
            </w:r>
          </w:p>
        </w:tc>
        <w:tc>
          <w:tcPr>
            <w:tcW w:w="1000"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1BFCEB8F" w14:textId="77777777" w:rsidR="00421FA4" w:rsidRPr="00421FA4" w:rsidRDefault="00421FA4">
            <w:pPr>
              <w:jc w:val="center"/>
              <w:rPr>
                <w:lang w:eastAsia="ar-SA"/>
              </w:rPr>
            </w:pPr>
            <w:r w:rsidRPr="00421FA4">
              <w:t>300</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14:paraId="50E59AE0" w14:textId="42063A51" w:rsidR="00421FA4" w:rsidRPr="00421FA4" w:rsidRDefault="001E53F3">
            <w:pPr>
              <w:jc w:val="center"/>
            </w:pPr>
            <w:r>
              <w:t>не</w:t>
            </w:r>
            <w:r w:rsidR="00421FA4" w:rsidRPr="00421FA4">
              <w:t xml:space="preserve"> </w:t>
            </w:r>
            <w:proofErr w:type="gramStart"/>
            <w:r w:rsidR="00421FA4" w:rsidRPr="00421FA4">
              <w:t>подле</w:t>
            </w:r>
            <w:r w:rsidR="00441C7B">
              <w:t>-</w:t>
            </w:r>
            <w:r w:rsidR="00421FA4" w:rsidRPr="00421FA4">
              <w:t>жит</w:t>
            </w:r>
            <w:proofErr w:type="gramEnd"/>
            <w:r w:rsidR="00421FA4" w:rsidRPr="00421FA4">
              <w:t xml:space="preserve"> </w:t>
            </w:r>
            <w:proofErr w:type="spellStart"/>
            <w:r w:rsidR="00421FA4" w:rsidRPr="00421FA4">
              <w:lastRenderedPageBreak/>
              <w:t>установ</w:t>
            </w:r>
            <w:r w:rsidR="008E7AD4">
              <w:t>-</w:t>
            </w:r>
            <w:r w:rsidR="00421FA4" w:rsidRPr="00421FA4">
              <w:t>лению</w:t>
            </w:r>
            <w:proofErr w:type="spellEnd"/>
          </w:p>
        </w:tc>
        <w:tc>
          <w:tcPr>
            <w:tcW w:w="1911"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1373651F" w14:textId="77777777" w:rsidR="00421FA4" w:rsidRPr="00421FA4" w:rsidRDefault="00421FA4">
            <w:pPr>
              <w:jc w:val="center"/>
            </w:pPr>
            <w:r w:rsidRPr="00421FA4">
              <w:lastRenderedPageBreak/>
              <w:t>50 %</w:t>
            </w:r>
          </w:p>
        </w:tc>
        <w:tc>
          <w:tcPr>
            <w:tcW w:w="1425"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4CFB1B0C" w14:textId="77777777" w:rsidR="00421FA4" w:rsidRPr="00421FA4" w:rsidRDefault="00421FA4">
            <w:pPr>
              <w:jc w:val="center"/>
            </w:pPr>
            <w:r w:rsidRPr="00421FA4">
              <w:t>3/5</w:t>
            </w:r>
          </w:p>
          <w:p w14:paraId="58496B75" w14:textId="77777777" w:rsidR="00421FA4" w:rsidRPr="00421FA4" w:rsidRDefault="00421FA4">
            <w:pPr>
              <w:jc w:val="center"/>
            </w:pPr>
            <w:r w:rsidRPr="00421FA4">
              <w:t>(прим 3.2)</w:t>
            </w:r>
          </w:p>
        </w:tc>
        <w:tc>
          <w:tcPr>
            <w:tcW w:w="1519"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13AC4804" w14:textId="77777777" w:rsidR="00421FA4" w:rsidRPr="00421FA4" w:rsidRDefault="00421FA4">
            <w:pPr>
              <w:jc w:val="center"/>
            </w:pPr>
            <w:r w:rsidRPr="00421FA4">
              <w:t>16</w:t>
            </w:r>
          </w:p>
        </w:tc>
        <w:tc>
          <w:tcPr>
            <w:tcW w:w="1692" w:type="dxa"/>
            <w:tcBorders>
              <w:top w:val="single" w:sz="4" w:space="0" w:color="auto"/>
              <w:left w:val="single" w:sz="4" w:space="0" w:color="auto"/>
              <w:bottom w:val="single" w:sz="4" w:space="0" w:color="auto"/>
              <w:right w:val="single" w:sz="4" w:space="0" w:color="auto"/>
            </w:tcBorders>
            <w:hideMark/>
          </w:tcPr>
          <w:p w14:paraId="53537321" w14:textId="30D0CB1D" w:rsidR="00421FA4" w:rsidRPr="00421FA4" w:rsidRDefault="001E53F3">
            <w:pPr>
              <w:widowControl w:val="0"/>
              <w:autoSpaceDE w:val="0"/>
              <w:autoSpaceDN w:val="0"/>
              <w:adjustRightInd w:val="0"/>
              <w:jc w:val="center"/>
            </w:pPr>
            <w:r>
              <w:t>не</w:t>
            </w:r>
            <w:r w:rsidR="00421FA4" w:rsidRPr="00421FA4">
              <w:t xml:space="preserve"> ме</w:t>
            </w:r>
            <w:r w:rsidR="004410D6">
              <w:t>не</w:t>
            </w:r>
            <w:r w:rsidR="00421FA4" w:rsidRPr="00421FA4">
              <w:t xml:space="preserve">е </w:t>
            </w:r>
          </w:p>
          <w:p w14:paraId="4374A33D" w14:textId="77777777" w:rsidR="00421FA4" w:rsidRPr="00421FA4" w:rsidRDefault="00421FA4">
            <w:pPr>
              <w:widowControl w:val="0"/>
              <w:autoSpaceDE w:val="0"/>
              <w:autoSpaceDN w:val="0"/>
              <w:adjustRightInd w:val="0"/>
              <w:jc w:val="center"/>
            </w:pPr>
            <w:r w:rsidRPr="00421FA4">
              <w:t>10 %</w:t>
            </w:r>
          </w:p>
          <w:p w14:paraId="6CA7245D" w14:textId="77777777" w:rsidR="00421FA4" w:rsidRPr="00421FA4" w:rsidRDefault="00421FA4">
            <w:pPr>
              <w:jc w:val="center"/>
            </w:pPr>
            <w:r w:rsidRPr="00421FA4">
              <w:t>(п.3.1)</w:t>
            </w:r>
          </w:p>
        </w:tc>
      </w:tr>
      <w:tr w:rsidR="001E53F3" w:rsidRPr="00421FA4" w14:paraId="1570C2AE" w14:textId="77777777" w:rsidTr="00E25A3B">
        <w:trPr>
          <w:gridAfter w:val="1"/>
          <w:wAfter w:w="12" w:type="dxa"/>
          <w:trHeight w:val="814"/>
        </w:trPr>
        <w:tc>
          <w:tcPr>
            <w:tcW w:w="296" w:type="dxa"/>
            <w:gridSpan w:val="2"/>
            <w:tcBorders>
              <w:top w:val="single" w:sz="4" w:space="0" w:color="auto"/>
              <w:left w:val="single" w:sz="4" w:space="0" w:color="auto"/>
              <w:bottom w:val="single" w:sz="4" w:space="0" w:color="auto"/>
              <w:right w:val="single" w:sz="4" w:space="0" w:color="auto"/>
            </w:tcBorders>
            <w:hideMark/>
          </w:tcPr>
          <w:p w14:paraId="012E5627" w14:textId="77777777" w:rsidR="00421FA4" w:rsidRPr="00421FA4" w:rsidRDefault="00421FA4">
            <w:pPr>
              <w:jc w:val="center"/>
              <w:rPr>
                <w:lang w:val="en-US"/>
              </w:rPr>
            </w:pPr>
            <w:r w:rsidRPr="00421FA4">
              <w:rPr>
                <w:lang w:val="en-US"/>
              </w:rPr>
              <w:t>4</w:t>
            </w:r>
          </w:p>
        </w:tc>
        <w:tc>
          <w:tcPr>
            <w:tcW w:w="2430"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69ABB795" w14:textId="77777777" w:rsidR="00421FA4" w:rsidRPr="00421FA4" w:rsidRDefault="00421FA4">
            <w:pPr>
              <w:jc w:val="center"/>
            </w:pPr>
            <w:r w:rsidRPr="00421FA4">
              <w:t>***Бытовое обслуживание</w:t>
            </w:r>
          </w:p>
        </w:tc>
        <w:tc>
          <w:tcPr>
            <w:tcW w:w="2701"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3134AFAF" w14:textId="39A22D95" w:rsidR="00421FA4" w:rsidRDefault="001E53F3">
            <w:pPr>
              <w:jc w:val="center"/>
              <w:rPr>
                <w:rFonts w:eastAsia="Calibri"/>
              </w:rPr>
            </w:pPr>
            <w:r>
              <w:rPr>
                <w:rFonts w:eastAsia="Calibri"/>
              </w:rPr>
              <w:t>р</w:t>
            </w:r>
            <w:r w:rsidR="00421FA4" w:rsidRPr="00421FA4">
              <w:rPr>
                <w:rFonts w:eastAsia="Calibri"/>
              </w:rPr>
              <w:t>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r w:rsidR="00A31D8D">
              <w:rPr>
                <w:rFonts w:eastAsia="Calibri"/>
              </w:rPr>
              <w:t xml:space="preserve"> р</w:t>
            </w:r>
            <w:r w:rsidR="00A31D8D" w:rsidRPr="00421FA4">
              <w:rPr>
                <w:rFonts w:eastAsia="Calibri"/>
              </w:rPr>
              <w:t>азмещение объектов капитального</w:t>
            </w:r>
          </w:p>
          <w:p w14:paraId="7BAECFC7" w14:textId="0090B003" w:rsidR="00A31D8D" w:rsidRPr="00421FA4" w:rsidRDefault="00A31D8D">
            <w:pPr>
              <w:jc w:val="center"/>
              <w:rPr>
                <w:rFonts w:eastAsia="Calibri"/>
              </w:rPr>
            </w:pPr>
          </w:p>
        </w:tc>
        <w:tc>
          <w:tcPr>
            <w:tcW w:w="656" w:type="dxa"/>
            <w:tcBorders>
              <w:top w:val="single" w:sz="4" w:space="0" w:color="auto"/>
              <w:left w:val="single" w:sz="4" w:space="0" w:color="auto"/>
              <w:bottom w:val="single" w:sz="4" w:space="0" w:color="auto"/>
              <w:right w:val="single" w:sz="4" w:space="0" w:color="auto"/>
            </w:tcBorders>
            <w:shd w:val="clear" w:color="auto" w:fill="FFFFFF"/>
            <w:hideMark/>
          </w:tcPr>
          <w:p w14:paraId="7C660C3C" w14:textId="77777777" w:rsidR="00421FA4" w:rsidRPr="00421FA4" w:rsidRDefault="00000000">
            <w:pPr>
              <w:jc w:val="center"/>
            </w:pPr>
            <w:hyperlink r:id="rId288"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3.3</w:t>
              </w:r>
            </w:hyperlink>
          </w:p>
        </w:tc>
        <w:tc>
          <w:tcPr>
            <w:tcW w:w="1000"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71F05F3E" w14:textId="77777777" w:rsidR="00421FA4" w:rsidRPr="00421FA4" w:rsidRDefault="00421FA4">
            <w:pPr>
              <w:jc w:val="center"/>
            </w:pPr>
            <w:r w:rsidRPr="00421FA4">
              <w:t>300</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14:paraId="2D82BAB2" w14:textId="03F7FFFC" w:rsidR="00421FA4" w:rsidRPr="00421FA4" w:rsidRDefault="001E53F3">
            <w:pPr>
              <w:jc w:val="center"/>
            </w:pPr>
            <w:r>
              <w:t>не</w:t>
            </w:r>
            <w:r w:rsidRPr="00421FA4">
              <w:t xml:space="preserve"> </w:t>
            </w:r>
            <w:proofErr w:type="gramStart"/>
            <w:r w:rsidR="00421FA4" w:rsidRPr="00421FA4">
              <w:t>подле</w:t>
            </w:r>
            <w:r w:rsidR="00441C7B">
              <w:t>-</w:t>
            </w:r>
            <w:r w:rsidR="00421FA4" w:rsidRPr="00421FA4">
              <w:t>жит</w:t>
            </w:r>
            <w:proofErr w:type="gramEnd"/>
            <w:r w:rsidR="00421FA4" w:rsidRPr="00421FA4">
              <w:t xml:space="preserve"> </w:t>
            </w:r>
            <w:proofErr w:type="spellStart"/>
            <w:r w:rsidR="00421FA4" w:rsidRPr="00421FA4">
              <w:t>установ</w:t>
            </w:r>
            <w:r w:rsidR="008E7AD4">
              <w:t>-</w:t>
            </w:r>
            <w:r w:rsidR="00421FA4" w:rsidRPr="00421FA4">
              <w:t>лению</w:t>
            </w:r>
            <w:proofErr w:type="spellEnd"/>
          </w:p>
        </w:tc>
        <w:tc>
          <w:tcPr>
            <w:tcW w:w="1911"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0B410B2B" w14:textId="77777777" w:rsidR="00421FA4" w:rsidRPr="00421FA4" w:rsidRDefault="00421FA4">
            <w:pPr>
              <w:jc w:val="center"/>
              <w:rPr>
                <w:lang w:eastAsia="en-US"/>
              </w:rPr>
            </w:pPr>
            <w:r w:rsidRPr="00421FA4">
              <w:t>50 %</w:t>
            </w:r>
          </w:p>
        </w:tc>
        <w:tc>
          <w:tcPr>
            <w:tcW w:w="1425"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5956358E" w14:textId="77777777" w:rsidR="00421FA4" w:rsidRPr="00421FA4" w:rsidRDefault="00421FA4">
            <w:pPr>
              <w:jc w:val="center"/>
              <w:rPr>
                <w:lang w:eastAsia="ar-SA"/>
              </w:rPr>
            </w:pPr>
            <w:r w:rsidRPr="00421FA4">
              <w:t>3/5</w:t>
            </w:r>
          </w:p>
          <w:p w14:paraId="5B51669F" w14:textId="77777777" w:rsidR="00421FA4" w:rsidRPr="00421FA4" w:rsidRDefault="00421FA4">
            <w:pPr>
              <w:jc w:val="center"/>
            </w:pPr>
            <w:r w:rsidRPr="00421FA4">
              <w:t>(прим 3.2)</w:t>
            </w:r>
          </w:p>
        </w:tc>
        <w:tc>
          <w:tcPr>
            <w:tcW w:w="1519"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5CDABA07" w14:textId="77777777" w:rsidR="00421FA4" w:rsidRPr="00421FA4" w:rsidRDefault="00421FA4">
            <w:pPr>
              <w:jc w:val="center"/>
            </w:pPr>
            <w:r w:rsidRPr="00421FA4">
              <w:t>16</w:t>
            </w:r>
          </w:p>
        </w:tc>
        <w:tc>
          <w:tcPr>
            <w:tcW w:w="1692" w:type="dxa"/>
            <w:tcBorders>
              <w:top w:val="single" w:sz="4" w:space="0" w:color="auto"/>
              <w:left w:val="single" w:sz="4" w:space="0" w:color="auto"/>
              <w:bottom w:val="single" w:sz="4" w:space="0" w:color="auto"/>
              <w:right w:val="single" w:sz="4" w:space="0" w:color="auto"/>
            </w:tcBorders>
            <w:shd w:val="clear" w:color="auto" w:fill="FFFFFF"/>
            <w:hideMark/>
          </w:tcPr>
          <w:p w14:paraId="4E1F7755" w14:textId="00176855" w:rsidR="00421FA4" w:rsidRPr="00421FA4" w:rsidRDefault="001E53F3">
            <w:pPr>
              <w:widowControl w:val="0"/>
              <w:autoSpaceDE w:val="0"/>
              <w:autoSpaceDN w:val="0"/>
              <w:adjustRightInd w:val="0"/>
              <w:jc w:val="center"/>
            </w:pPr>
            <w:r>
              <w:t>не</w:t>
            </w:r>
            <w:r w:rsidR="00421FA4" w:rsidRPr="00421FA4">
              <w:t xml:space="preserve"> ме</w:t>
            </w:r>
            <w:r w:rsidR="004410D6">
              <w:t>не</w:t>
            </w:r>
            <w:r w:rsidR="00421FA4" w:rsidRPr="00421FA4">
              <w:t xml:space="preserve">е </w:t>
            </w:r>
          </w:p>
          <w:p w14:paraId="2831DB16" w14:textId="77777777" w:rsidR="00421FA4" w:rsidRPr="00421FA4" w:rsidRDefault="00421FA4">
            <w:pPr>
              <w:widowControl w:val="0"/>
              <w:autoSpaceDE w:val="0"/>
              <w:autoSpaceDN w:val="0"/>
              <w:adjustRightInd w:val="0"/>
              <w:jc w:val="center"/>
            </w:pPr>
            <w:r w:rsidRPr="00421FA4">
              <w:t>10 %</w:t>
            </w:r>
          </w:p>
          <w:p w14:paraId="1BAEA15A" w14:textId="77777777" w:rsidR="00421FA4" w:rsidRPr="00421FA4" w:rsidRDefault="00421FA4">
            <w:pPr>
              <w:jc w:val="center"/>
            </w:pPr>
            <w:r w:rsidRPr="00421FA4">
              <w:t>(п.3.1)</w:t>
            </w:r>
          </w:p>
        </w:tc>
      </w:tr>
      <w:tr w:rsidR="001E53F3" w:rsidRPr="00421FA4" w14:paraId="789AEC4F" w14:textId="77777777" w:rsidTr="00E25A3B">
        <w:trPr>
          <w:gridAfter w:val="1"/>
          <w:wAfter w:w="12" w:type="dxa"/>
          <w:trHeight w:val="20"/>
        </w:trPr>
        <w:tc>
          <w:tcPr>
            <w:tcW w:w="296" w:type="dxa"/>
            <w:gridSpan w:val="2"/>
            <w:tcBorders>
              <w:top w:val="single" w:sz="4" w:space="0" w:color="auto"/>
              <w:left w:val="single" w:sz="4" w:space="0" w:color="auto"/>
              <w:bottom w:val="single" w:sz="4" w:space="0" w:color="auto"/>
              <w:right w:val="single" w:sz="4" w:space="0" w:color="auto"/>
            </w:tcBorders>
            <w:hideMark/>
          </w:tcPr>
          <w:p w14:paraId="21E93D8B" w14:textId="77777777" w:rsidR="00421FA4" w:rsidRPr="00421FA4" w:rsidRDefault="00421FA4">
            <w:pPr>
              <w:jc w:val="center"/>
              <w:rPr>
                <w:lang w:val="en-US"/>
              </w:rPr>
            </w:pPr>
            <w:r w:rsidRPr="00421FA4">
              <w:rPr>
                <w:lang w:val="en-US"/>
              </w:rPr>
              <w:t>5</w:t>
            </w:r>
          </w:p>
        </w:tc>
        <w:tc>
          <w:tcPr>
            <w:tcW w:w="2430" w:type="dxa"/>
            <w:gridSpan w:val="2"/>
            <w:tcBorders>
              <w:top w:val="single" w:sz="4" w:space="0" w:color="auto"/>
              <w:left w:val="single" w:sz="4" w:space="0" w:color="auto"/>
              <w:bottom w:val="single" w:sz="4" w:space="0" w:color="auto"/>
              <w:right w:val="single" w:sz="4" w:space="0" w:color="auto"/>
            </w:tcBorders>
            <w:hideMark/>
          </w:tcPr>
          <w:p w14:paraId="0BEAB70B" w14:textId="77777777" w:rsidR="00421FA4" w:rsidRPr="00421FA4" w:rsidRDefault="00421FA4">
            <w:pPr>
              <w:jc w:val="center"/>
            </w:pPr>
            <w:r w:rsidRPr="00421FA4">
              <w:t>***Амбулаторно-поликлиническое обслуживание</w:t>
            </w:r>
          </w:p>
        </w:tc>
        <w:tc>
          <w:tcPr>
            <w:tcW w:w="2701" w:type="dxa"/>
            <w:gridSpan w:val="2"/>
            <w:tcBorders>
              <w:top w:val="single" w:sz="4" w:space="0" w:color="auto"/>
              <w:left w:val="single" w:sz="4" w:space="0" w:color="auto"/>
              <w:bottom w:val="single" w:sz="4" w:space="0" w:color="auto"/>
              <w:right w:val="single" w:sz="4" w:space="0" w:color="auto"/>
            </w:tcBorders>
            <w:hideMark/>
          </w:tcPr>
          <w:p w14:paraId="467CE7A7" w14:textId="0AB9DF3D" w:rsidR="00421FA4" w:rsidRPr="00421FA4" w:rsidRDefault="00421FA4">
            <w:pPr>
              <w:jc w:val="center"/>
              <w:rPr>
                <w:rFonts w:eastAsia="Calibri"/>
              </w:rPr>
            </w:pPr>
            <w:r w:rsidRPr="00421FA4">
              <w:rPr>
                <w:rFonts w:eastAsia="Calibri"/>
              </w:rPr>
              <w:t>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w:t>
            </w:r>
            <w:r w:rsidR="004410D6">
              <w:rPr>
                <w:rFonts w:eastAsia="Calibri"/>
              </w:rPr>
              <w:t>не</w:t>
            </w:r>
            <w:r w:rsidRPr="00421FA4">
              <w:rPr>
                <w:rFonts w:eastAsia="Calibri"/>
              </w:rPr>
              <w:t xml:space="preserve">ния, центры матери и ребенка, диагностические центры, молочные кухни, </w:t>
            </w:r>
            <w:r w:rsidRPr="00421FA4">
              <w:rPr>
                <w:rFonts w:eastAsia="Calibri"/>
              </w:rPr>
              <w:lastRenderedPageBreak/>
              <w:t>станции донорства крови, клинические лаборатории)</w:t>
            </w:r>
          </w:p>
        </w:tc>
        <w:tc>
          <w:tcPr>
            <w:tcW w:w="656" w:type="dxa"/>
            <w:tcBorders>
              <w:top w:val="single" w:sz="4" w:space="0" w:color="auto"/>
              <w:left w:val="single" w:sz="4" w:space="0" w:color="auto"/>
              <w:bottom w:val="single" w:sz="4" w:space="0" w:color="auto"/>
              <w:right w:val="single" w:sz="4" w:space="0" w:color="auto"/>
            </w:tcBorders>
            <w:hideMark/>
          </w:tcPr>
          <w:p w14:paraId="40CFD686" w14:textId="77777777" w:rsidR="00421FA4" w:rsidRPr="00421FA4" w:rsidRDefault="00000000">
            <w:pPr>
              <w:jc w:val="center"/>
              <w:rPr>
                <w:rFonts w:ascii="Calibri" w:eastAsia="Calibri" w:hAnsi="Calibri"/>
                <w:lang w:eastAsia="en-US"/>
              </w:rPr>
            </w:pPr>
            <w:hyperlink r:id="rId289"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3.4.1</w:t>
              </w:r>
            </w:hyperlink>
          </w:p>
        </w:tc>
        <w:tc>
          <w:tcPr>
            <w:tcW w:w="1000" w:type="dxa"/>
            <w:gridSpan w:val="2"/>
            <w:tcBorders>
              <w:top w:val="single" w:sz="4" w:space="0" w:color="auto"/>
              <w:left w:val="single" w:sz="4" w:space="0" w:color="auto"/>
              <w:bottom w:val="single" w:sz="4" w:space="0" w:color="auto"/>
              <w:right w:val="single" w:sz="4" w:space="0" w:color="auto"/>
            </w:tcBorders>
            <w:hideMark/>
          </w:tcPr>
          <w:p w14:paraId="006598E4" w14:textId="77777777" w:rsidR="00421FA4" w:rsidRPr="00421FA4" w:rsidRDefault="00421FA4">
            <w:pPr>
              <w:jc w:val="center"/>
              <w:rPr>
                <w:lang w:eastAsia="ar-SA"/>
              </w:rPr>
            </w:pPr>
            <w:r w:rsidRPr="00421FA4">
              <w:t>300</w:t>
            </w:r>
          </w:p>
        </w:tc>
        <w:tc>
          <w:tcPr>
            <w:tcW w:w="992" w:type="dxa"/>
            <w:tcBorders>
              <w:top w:val="single" w:sz="4" w:space="0" w:color="auto"/>
              <w:left w:val="single" w:sz="4" w:space="0" w:color="auto"/>
              <w:bottom w:val="single" w:sz="4" w:space="0" w:color="auto"/>
              <w:right w:val="single" w:sz="4" w:space="0" w:color="auto"/>
            </w:tcBorders>
            <w:hideMark/>
          </w:tcPr>
          <w:p w14:paraId="54A71DDF" w14:textId="1DBB7A02" w:rsidR="00421FA4" w:rsidRPr="00421FA4" w:rsidRDefault="001E53F3">
            <w:pPr>
              <w:jc w:val="center"/>
            </w:pPr>
            <w:r>
              <w:t>не</w:t>
            </w:r>
            <w:r w:rsidR="00421FA4" w:rsidRPr="00421FA4">
              <w:t xml:space="preserve"> </w:t>
            </w:r>
            <w:proofErr w:type="gramStart"/>
            <w:r w:rsidR="00421FA4" w:rsidRPr="00421FA4">
              <w:t>подле</w:t>
            </w:r>
            <w:r w:rsidR="00A31D8D">
              <w:t>-</w:t>
            </w:r>
            <w:r w:rsidR="00421FA4" w:rsidRPr="00421FA4">
              <w:t>жит</w:t>
            </w:r>
            <w:proofErr w:type="gramEnd"/>
            <w:r w:rsidR="00421FA4" w:rsidRPr="00421FA4">
              <w:t xml:space="preserve"> </w:t>
            </w:r>
            <w:proofErr w:type="spellStart"/>
            <w:r w:rsidR="00421FA4" w:rsidRPr="00421FA4">
              <w:t>установ</w:t>
            </w:r>
            <w:r w:rsidR="008E7AD4">
              <w:t>-</w:t>
            </w:r>
            <w:r w:rsidR="00421FA4" w:rsidRPr="00421FA4">
              <w:t>лению</w:t>
            </w:r>
            <w:proofErr w:type="spellEnd"/>
          </w:p>
        </w:tc>
        <w:tc>
          <w:tcPr>
            <w:tcW w:w="1911" w:type="dxa"/>
            <w:gridSpan w:val="2"/>
            <w:tcBorders>
              <w:top w:val="single" w:sz="4" w:space="0" w:color="auto"/>
              <w:left w:val="single" w:sz="4" w:space="0" w:color="auto"/>
              <w:bottom w:val="single" w:sz="4" w:space="0" w:color="auto"/>
              <w:right w:val="single" w:sz="4" w:space="0" w:color="auto"/>
            </w:tcBorders>
            <w:hideMark/>
          </w:tcPr>
          <w:p w14:paraId="2A31D2F3" w14:textId="77777777" w:rsidR="00421FA4" w:rsidRPr="00421FA4" w:rsidRDefault="00421FA4">
            <w:pPr>
              <w:jc w:val="center"/>
            </w:pPr>
            <w:r w:rsidRPr="00421FA4">
              <w:t>50 %</w:t>
            </w:r>
          </w:p>
        </w:tc>
        <w:tc>
          <w:tcPr>
            <w:tcW w:w="1425" w:type="dxa"/>
            <w:gridSpan w:val="2"/>
            <w:tcBorders>
              <w:top w:val="single" w:sz="4" w:space="0" w:color="auto"/>
              <w:left w:val="single" w:sz="4" w:space="0" w:color="auto"/>
              <w:bottom w:val="single" w:sz="4" w:space="0" w:color="auto"/>
              <w:right w:val="single" w:sz="4" w:space="0" w:color="auto"/>
            </w:tcBorders>
            <w:hideMark/>
          </w:tcPr>
          <w:p w14:paraId="54767B75" w14:textId="77777777" w:rsidR="00421FA4" w:rsidRPr="00421FA4" w:rsidRDefault="00421FA4">
            <w:pPr>
              <w:jc w:val="center"/>
            </w:pPr>
            <w:r w:rsidRPr="00421FA4">
              <w:t>3/5</w:t>
            </w:r>
          </w:p>
          <w:p w14:paraId="606B26C5" w14:textId="77777777" w:rsidR="00421FA4" w:rsidRPr="00421FA4" w:rsidRDefault="00421FA4">
            <w:pPr>
              <w:jc w:val="center"/>
            </w:pPr>
            <w:r w:rsidRPr="00421FA4">
              <w:t>(прим 3.2)</w:t>
            </w:r>
          </w:p>
        </w:tc>
        <w:tc>
          <w:tcPr>
            <w:tcW w:w="1519" w:type="dxa"/>
            <w:gridSpan w:val="2"/>
            <w:tcBorders>
              <w:top w:val="single" w:sz="4" w:space="0" w:color="auto"/>
              <w:left w:val="single" w:sz="4" w:space="0" w:color="auto"/>
              <w:bottom w:val="single" w:sz="4" w:space="0" w:color="auto"/>
              <w:right w:val="single" w:sz="4" w:space="0" w:color="auto"/>
            </w:tcBorders>
            <w:hideMark/>
          </w:tcPr>
          <w:p w14:paraId="09BB49A8" w14:textId="77777777" w:rsidR="00421FA4" w:rsidRPr="00421FA4" w:rsidRDefault="00421FA4">
            <w:pPr>
              <w:jc w:val="center"/>
            </w:pPr>
            <w:r w:rsidRPr="00421FA4">
              <w:t>16</w:t>
            </w:r>
          </w:p>
        </w:tc>
        <w:tc>
          <w:tcPr>
            <w:tcW w:w="1692" w:type="dxa"/>
            <w:tcBorders>
              <w:top w:val="single" w:sz="4" w:space="0" w:color="auto"/>
              <w:left w:val="single" w:sz="4" w:space="0" w:color="auto"/>
              <w:bottom w:val="single" w:sz="4" w:space="0" w:color="auto"/>
              <w:right w:val="single" w:sz="4" w:space="0" w:color="auto"/>
            </w:tcBorders>
            <w:hideMark/>
          </w:tcPr>
          <w:p w14:paraId="71056FB2" w14:textId="77777777" w:rsidR="00421FA4" w:rsidRPr="00421FA4" w:rsidRDefault="00421FA4">
            <w:pPr>
              <w:jc w:val="center"/>
            </w:pPr>
            <w:r w:rsidRPr="00421FA4">
              <w:t xml:space="preserve">по расчету согласно заданию на </w:t>
            </w:r>
            <w:proofErr w:type="spellStart"/>
            <w:r w:rsidRPr="00421FA4">
              <w:t>проектиро</w:t>
            </w:r>
            <w:r w:rsidR="008E7AD4">
              <w:t>-</w:t>
            </w:r>
            <w:r w:rsidRPr="00421FA4">
              <w:t>вание</w:t>
            </w:r>
            <w:proofErr w:type="spellEnd"/>
          </w:p>
        </w:tc>
      </w:tr>
      <w:tr w:rsidR="001E53F3" w:rsidRPr="00421FA4" w14:paraId="4EA2BCA3" w14:textId="77777777" w:rsidTr="00E25A3B">
        <w:trPr>
          <w:gridAfter w:val="1"/>
          <w:wAfter w:w="12" w:type="dxa"/>
          <w:trHeight w:val="20"/>
        </w:trPr>
        <w:tc>
          <w:tcPr>
            <w:tcW w:w="296" w:type="dxa"/>
            <w:gridSpan w:val="2"/>
            <w:tcBorders>
              <w:top w:val="single" w:sz="4" w:space="0" w:color="auto"/>
              <w:left w:val="single" w:sz="4" w:space="0" w:color="auto"/>
              <w:bottom w:val="single" w:sz="4" w:space="0" w:color="auto"/>
              <w:right w:val="single" w:sz="4" w:space="0" w:color="auto"/>
            </w:tcBorders>
            <w:hideMark/>
          </w:tcPr>
          <w:p w14:paraId="6A687B39" w14:textId="77777777" w:rsidR="00421FA4" w:rsidRPr="00421FA4" w:rsidRDefault="00421FA4">
            <w:pPr>
              <w:jc w:val="center"/>
              <w:rPr>
                <w:lang w:val="en-US"/>
              </w:rPr>
            </w:pPr>
            <w:r w:rsidRPr="00421FA4">
              <w:rPr>
                <w:lang w:val="en-US"/>
              </w:rPr>
              <w:t>6</w:t>
            </w:r>
          </w:p>
        </w:tc>
        <w:tc>
          <w:tcPr>
            <w:tcW w:w="2430" w:type="dxa"/>
            <w:gridSpan w:val="2"/>
            <w:tcBorders>
              <w:top w:val="single" w:sz="4" w:space="0" w:color="auto"/>
              <w:left w:val="single" w:sz="4" w:space="0" w:color="auto"/>
              <w:bottom w:val="single" w:sz="4" w:space="0" w:color="auto"/>
              <w:right w:val="single" w:sz="4" w:space="0" w:color="auto"/>
            </w:tcBorders>
            <w:hideMark/>
          </w:tcPr>
          <w:p w14:paraId="454C2288" w14:textId="3612D05B" w:rsidR="00421FA4" w:rsidRPr="00421FA4" w:rsidRDefault="00421FA4">
            <w:pPr>
              <w:jc w:val="center"/>
            </w:pPr>
            <w:r w:rsidRPr="00421FA4">
              <w:t>Дошкольное, начальное и сред</w:t>
            </w:r>
            <w:r w:rsidR="004410D6">
              <w:t>не</w:t>
            </w:r>
            <w:r w:rsidRPr="00421FA4">
              <w:t>е общее образование</w:t>
            </w:r>
          </w:p>
        </w:tc>
        <w:tc>
          <w:tcPr>
            <w:tcW w:w="2701" w:type="dxa"/>
            <w:gridSpan w:val="2"/>
            <w:tcBorders>
              <w:top w:val="single" w:sz="4" w:space="0" w:color="auto"/>
              <w:left w:val="single" w:sz="4" w:space="0" w:color="auto"/>
              <w:bottom w:val="single" w:sz="4" w:space="0" w:color="auto"/>
              <w:right w:val="single" w:sz="4" w:space="0" w:color="auto"/>
            </w:tcBorders>
            <w:hideMark/>
          </w:tcPr>
          <w:p w14:paraId="14D599AB" w14:textId="37E00D13" w:rsidR="00421FA4" w:rsidRPr="00421FA4" w:rsidRDefault="001E53F3">
            <w:pPr>
              <w:jc w:val="center"/>
              <w:rPr>
                <w:rFonts w:eastAsia="Calibri"/>
              </w:rPr>
            </w:pPr>
            <w:r>
              <w:rPr>
                <w:rFonts w:eastAsia="Calibri"/>
              </w:rPr>
              <w:t>р</w:t>
            </w:r>
            <w:r w:rsidR="00421FA4" w:rsidRPr="00421FA4">
              <w:rPr>
                <w:rFonts w:eastAsia="Calibri"/>
              </w:rPr>
              <w:t>азмещение объектов капитального строительства, предназначенных для просвещения, дошкольного, начального и сред</w:t>
            </w:r>
            <w:r w:rsidR="004410D6">
              <w:rPr>
                <w:rFonts w:eastAsia="Calibri"/>
              </w:rPr>
              <w:t>не</w:t>
            </w:r>
            <w:r w:rsidR="00421FA4" w:rsidRPr="00421FA4">
              <w:rPr>
                <w:rFonts w:eastAsia="Calibri"/>
              </w:rPr>
              <w:t>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656" w:type="dxa"/>
            <w:tcBorders>
              <w:top w:val="single" w:sz="4" w:space="0" w:color="auto"/>
              <w:left w:val="single" w:sz="4" w:space="0" w:color="auto"/>
              <w:bottom w:val="single" w:sz="4" w:space="0" w:color="auto"/>
              <w:right w:val="single" w:sz="4" w:space="0" w:color="auto"/>
            </w:tcBorders>
            <w:hideMark/>
          </w:tcPr>
          <w:p w14:paraId="6174FBED" w14:textId="77777777" w:rsidR="00421FA4" w:rsidRPr="00421FA4" w:rsidRDefault="00000000">
            <w:pPr>
              <w:jc w:val="center"/>
              <w:rPr>
                <w:rFonts w:ascii="Calibri" w:eastAsia="Calibri" w:hAnsi="Calibri"/>
                <w:sz w:val="22"/>
                <w:szCs w:val="22"/>
                <w:lang w:eastAsia="en-US"/>
              </w:rPr>
            </w:pPr>
            <w:hyperlink r:id="rId290"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3.5.1</w:t>
              </w:r>
            </w:hyperlink>
          </w:p>
        </w:tc>
        <w:tc>
          <w:tcPr>
            <w:tcW w:w="1000" w:type="dxa"/>
            <w:gridSpan w:val="2"/>
            <w:tcBorders>
              <w:top w:val="single" w:sz="4" w:space="0" w:color="auto"/>
              <w:left w:val="single" w:sz="4" w:space="0" w:color="auto"/>
              <w:bottom w:val="single" w:sz="4" w:space="0" w:color="auto"/>
              <w:right w:val="single" w:sz="4" w:space="0" w:color="auto"/>
            </w:tcBorders>
            <w:hideMark/>
          </w:tcPr>
          <w:p w14:paraId="5FF1A5E3" w14:textId="77777777" w:rsidR="00421FA4" w:rsidRPr="00421FA4" w:rsidRDefault="00421FA4">
            <w:pPr>
              <w:jc w:val="center"/>
              <w:rPr>
                <w:sz w:val="20"/>
                <w:szCs w:val="20"/>
                <w:lang w:eastAsia="ar-SA"/>
              </w:rPr>
            </w:pPr>
            <w:r w:rsidRPr="00421FA4">
              <w:t>300</w:t>
            </w:r>
          </w:p>
        </w:tc>
        <w:tc>
          <w:tcPr>
            <w:tcW w:w="992" w:type="dxa"/>
            <w:tcBorders>
              <w:top w:val="single" w:sz="4" w:space="0" w:color="auto"/>
              <w:left w:val="single" w:sz="4" w:space="0" w:color="auto"/>
              <w:bottom w:val="single" w:sz="4" w:space="0" w:color="auto"/>
              <w:right w:val="single" w:sz="4" w:space="0" w:color="auto"/>
            </w:tcBorders>
            <w:hideMark/>
          </w:tcPr>
          <w:p w14:paraId="5475D9CB" w14:textId="3C446024" w:rsidR="00421FA4" w:rsidRPr="00421FA4" w:rsidRDefault="001E53F3">
            <w:pPr>
              <w:jc w:val="center"/>
            </w:pPr>
            <w:r>
              <w:t>не</w:t>
            </w:r>
            <w:r w:rsidR="00421FA4" w:rsidRPr="00421FA4">
              <w:t xml:space="preserve"> </w:t>
            </w:r>
            <w:proofErr w:type="gramStart"/>
            <w:r w:rsidR="00421FA4" w:rsidRPr="00421FA4">
              <w:t>подле</w:t>
            </w:r>
            <w:r w:rsidR="00A31D8D">
              <w:t>-</w:t>
            </w:r>
            <w:r w:rsidR="00421FA4" w:rsidRPr="00421FA4">
              <w:t>жит</w:t>
            </w:r>
            <w:proofErr w:type="gramEnd"/>
            <w:r w:rsidR="00421FA4" w:rsidRPr="00421FA4">
              <w:t xml:space="preserve"> </w:t>
            </w:r>
            <w:proofErr w:type="spellStart"/>
            <w:r w:rsidR="00421FA4" w:rsidRPr="00421FA4">
              <w:t>установ</w:t>
            </w:r>
            <w:r w:rsidR="008E7AD4">
              <w:t>-</w:t>
            </w:r>
            <w:r w:rsidR="00421FA4" w:rsidRPr="00421FA4">
              <w:t>лению</w:t>
            </w:r>
            <w:proofErr w:type="spellEnd"/>
          </w:p>
        </w:tc>
        <w:tc>
          <w:tcPr>
            <w:tcW w:w="1911" w:type="dxa"/>
            <w:gridSpan w:val="2"/>
            <w:tcBorders>
              <w:top w:val="single" w:sz="4" w:space="0" w:color="auto"/>
              <w:left w:val="single" w:sz="4" w:space="0" w:color="auto"/>
              <w:bottom w:val="single" w:sz="4" w:space="0" w:color="auto"/>
              <w:right w:val="single" w:sz="4" w:space="0" w:color="auto"/>
            </w:tcBorders>
            <w:hideMark/>
          </w:tcPr>
          <w:p w14:paraId="483122E7" w14:textId="77777777" w:rsidR="00421FA4" w:rsidRPr="00421FA4" w:rsidRDefault="00421FA4">
            <w:pPr>
              <w:jc w:val="center"/>
            </w:pPr>
            <w:r w:rsidRPr="00421FA4">
              <w:t>50 %</w:t>
            </w:r>
          </w:p>
        </w:tc>
        <w:tc>
          <w:tcPr>
            <w:tcW w:w="1425" w:type="dxa"/>
            <w:gridSpan w:val="2"/>
            <w:tcBorders>
              <w:top w:val="single" w:sz="4" w:space="0" w:color="auto"/>
              <w:left w:val="single" w:sz="4" w:space="0" w:color="auto"/>
              <w:bottom w:val="single" w:sz="4" w:space="0" w:color="auto"/>
              <w:right w:val="single" w:sz="4" w:space="0" w:color="auto"/>
            </w:tcBorders>
            <w:hideMark/>
          </w:tcPr>
          <w:p w14:paraId="2014CFD0" w14:textId="77777777" w:rsidR="00421FA4" w:rsidRPr="00421FA4" w:rsidRDefault="00421FA4">
            <w:pPr>
              <w:widowControl w:val="0"/>
              <w:autoSpaceDE w:val="0"/>
              <w:autoSpaceDN w:val="0"/>
              <w:adjustRightInd w:val="0"/>
              <w:jc w:val="center"/>
            </w:pPr>
            <w:r w:rsidRPr="00421FA4">
              <w:t>3/5</w:t>
            </w:r>
          </w:p>
          <w:p w14:paraId="59751482" w14:textId="77777777" w:rsidR="00421FA4" w:rsidRPr="00421FA4" w:rsidRDefault="00421FA4">
            <w:pPr>
              <w:jc w:val="center"/>
            </w:pPr>
            <w:r w:rsidRPr="00421FA4">
              <w:t>(прим 3.2)</w:t>
            </w:r>
          </w:p>
        </w:tc>
        <w:tc>
          <w:tcPr>
            <w:tcW w:w="1519"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7BA0B709" w14:textId="77777777" w:rsidR="00421FA4" w:rsidRPr="00421FA4" w:rsidRDefault="00421FA4">
            <w:pPr>
              <w:jc w:val="center"/>
            </w:pPr>
            <w:r w:rsidRPr="00421FA4">
              <w:t>16</w:t>
            </w:r>
          </w:p>
        </w:tc>
        <w:tc>
          <w:tcPr>
            <w:tcW w:w="1692" w:type="dxa"/>
            <w:tcBorders>
              <w:top w:val="single" w:sz="4" w:space="0" w:color="auto"/>
              <w:left w:val="single" w:sz="4" w:space="0" w:color="auto"/>
              <w:bottom w:val="single" w:sz="4" w:space="0" w:color="auto"/>
              <w:right w:val="single" w:sz="4" w:space="0" w:color="auto"/>
            </w:tcBorders>
            <w:hideMark/>
          </w:tcPr>
          <w:p w14:paraId="5F9ABF1E" w14:textId="77777777" w:rsidR="00421FA4" w:rsidRPr="00421FA4" w:rsidRDefault="00421FA4">
            <w:pPr>
              <w:jc w:val="center"/>
            </w:pPr>
            <w:r w:rsidRPr="00421FA4">
              <w:t xml:space="preserve">по расчету согласно заданию на </w:t>
            </w:r>
            <w:proofErr w:type="spellStart"/>
            <w:r w:rsidRPr="00421FA4">
              <w:t>проектиро</w:t>
            </w:r>
            <w:r w:rsidR="008E7AD4">
              <w:t>-</w:t>
            </w:r>
            <w:r w:rsidRPr="00421FA4">
              <w:t>вание</w:t>
            </w:r>
            <w:proofErr w:type="spellEnd"/>
          </w:p>
        </w:tc>
      </w:tr>
      <w:tr w:rsidR="001E53F3" w:rsidRPr="00421FA4" w14:paraId="535C82D1" w14:textId="77777777" w:rsidTr="00E25A3B">
        <w:trPr>
          <w:gridAfter w:val="1"/>
          <w:wAfter w:w="12" w:type="dxa"/>
          <w:trHeight w:val="20"/>
        </w:trPr>
        <w:tc>
          <w:tcPr>
            <w:tcW w:w="296" w:type="dxa"/>
            <w:gridSpan w:val="2"/>
            <w:tcBorders>
              <w:top w:val="single" w:sz="4" w:space="0" w:color="auto"/>
              <w:left w:val="single" w:sz="4" w:space="0" w:color="auto"/>
              <w:bottom w:val="single" w:sz="4" w:space="0" w:color="auto"/>
              <w:right w:val="single" w:sz="4" w:space="0" w:color="auto"/>
            </w:tcBorders>
            <w:hideMark/>
          </w:tcPr>
          <w:p w14:paraId="542B91C7" w14:textId="77777777" w:rsidR="00421FA4" w:rsidRPr="00421FA4" w:rsidRDefault="00421FA4">
            <w:pPr>
              <w:jc w:val="center"/>
              <w:rPr>
                <w:lang w:val="en-US"/>
              </w:rPr>
            </w:pPr>
            <w:r w:rsidRPr="00421FA4">
              <w:rPr>
                <w:lang w:val="en-US"/>
              </w:rPr>
              <w:t>7</w:t>
            </w:r>
          </w:p>
        </w:tc>
        <w:tc>
          <w:tcPr>
            <w:tcW w:w="2430" w:type="dxa"/>
            <w:gridSpan w:val="2"/>
            <w:tcBorders>
              <w:top w:val="single" w:sz="4" w:space="0" w:color="auto"/>
              <w:left w:val="single" w:sz="4" w:space="0" w:color="auto"/>
              <w:bottom w:val="single" w:sz="4" w:space="0" w:color="auto"/>
              <w:right w:val="single" w:sz="4" w:space="0" w:color="auto"/>
            </w:tcBorders>
            <w:hideMark/>
          </w:tcPr>
          <w:p w14:paraId="268473F5" w14:textId="77777777" w:rsidR="00421FA4" w:rsidRPr="00421FA4" w:rsidRDefault="00421FA4">
            <w:pPr>
              <w:jc w:val="center"/>
            </w:pPr>
            <w:r w:rsidRPr="00421FA4">
              <w:rPr>
                <w:rFonts w:eastAsia="Calibri"/>
              </w:rPr>
              <w:t>***Объекты культурно-досуговой деятельности</w:t>
            </w:r>
          </w:p>
        </w:tc>
        <w:tc>
          <w:tcPr>
            <w:tcW w:w="2701" w:type="dxa"/>
            <w:gridSpan w:val="2"/>
            <w:tcBorders>
              <w:top w:val="single" w:sz="4" w:space="0" w:color="auto"/>
              <w:left w:val="single" w:sz="4" w:space="0" w:color="auto"/>
              <w:bottom w:val="single" w:sz="4" w:space="0" w:color="auto"/>
              <w:right w:val="single" w:sz="4" w:space="0" w:color="auto"/>
            </w:tcBorders>
            <w:hideMark/>
          </w:tcPr>
          <w:p w14:paraId="426150BA" w14:textId="3FEBC846" w:rsidR="00421FA4" w:rsidRPr="00421FA4" w:rsidRDefault="001E53F3">
            <w:pPr>
              <w:jc w:val="center"/>
              <w:rPr>
                <w:rFonts w:eastAsia="Calibri"/>
              </w:rPr>
            </w:pPr>
            <w:r>
              <w:rPr>
                <w:rFonts w:eastAsia="Calibri"/>
              </w:rPr>
              <w:t>р</w:t>
            </w:r>
            <w:r w:rsidR="00421FA4" w:rsidRPr="00421FA4">
              <w:rPr>
                <w:rFonts w:eastAsia="Calibri"/>
              </w:rPr>
              <w:t xml:space="preserve">азмещение зданий, предназначенных для размещения музеев, </w:t>
            </w:r>
            <w:r w:rsidR="00421FA4" w:rsidRPr="00421FA4">
              <w:rPr>
                <w:rFonts w:eastAsia="Calibri"/>
              </w:rPr>
              <w:lastRenderedPageBreak/>
              <w:t>выставочных залов, художественных галерей, домов культуры, библиотек, кинотеатров и кинозалов, театров, филармоний, концертных залов, пла</w:t>
            </w:r>
            <w:r w:rsidR="004410D6">
              <w:rPr>
                <w:rFonts w:eastAsia="Calibri"/>
              </w:rPr>
              <w:t>не</w:t>
            </w:r>
            <w:r w:rsidR="00421FA4" w:rsidRPr="00421FA4">
              <w:rPr>
                <w:rFonts w:eastAsia="Calibri"/>
              </w:rPr>
              <w:t>тариев</w:t>
            </w:r>
          </w:p>
        </w:tc>
        <w:tc>
          <w:tcPr>
            <w:tcW w:w="656" w:type="dxa"/>
            <w:tcBorders>
              <w:top w:val="single" w:sz="4" w:space="0" w:color="auto"/>
              <w:left w:val="single" w:sz="4" w:space="0" w:color="auto"/>
              <w:bottom w:val="single" w:sz="4" w:space="0" w:color="auto"/>
              <w:right w:val="single" w:sz="4" w:space="0" w:color="auto"/>
            </w:tcBorders>
            <w:hideMark/>
          </w:tcPr>
          <w:p w14:paraId="2A62B76E" w14:textId="77777777" w:rsidR="00421FA4" w:rsidRPr="00421FA4" w:rsidRDefault="00421FA4">
            <w:pPr>
              <w:jc w:val="center"/>
              <w:rPr>
                <w:rFonts w:ascii="Calibri" w:eastAsia="Calibri" w:hAnsi="Calibri"/>
                <w:lang w:eastAsia="en-US"/>
              </w:rPr>
            </w:pPr>
            <w:r w:rsidRPr="00421FA4">
              <w:rPr>
                <w:rFonts w:eastAsia="Calibri"/>
              </w:rPr>
              <w:lastRenderedPageBreak/>
              <w:t>3.6.1</w:t>
            </w:r>
          </w:p>
        </w:tc>
        <w:tc>
          <w:tcPr>
            <w:tcW w:w="1000" w:type="dxa"/>
            <w:gridSpan w:val="2"/>
            <w:tcBorders>
              <w:top w:val="single" w:sz="4" w:space="0" w:color="auto"/>
              <w:left w:val="single" w:sz="4" w:space="0" w:color="auto"/>
              <w:bottom w:val="single" w:sz="4" w:space="0" w:color="auto"/>
              <w:right w:val="single" w:sz="4" w:space="0" w:color="auto"/>
            </w:tcBorders>
            <w:hideMark/>
          </w:tcPr>
          <w:p w14:paraId="2823B1DB" w14:textId="77777777" w:rsidR="00421FA4" w:rsidRPr="00421FA4" w:rsidRDefault="00421FA4">
            <w:pPr>
              <w:jc w:val="center"/>
              <w:rPr>
                <w:lang w:eastAsia="ar-SA"/>
              </w:rPr>
            </w:pPr>
            <w:r w:rsidRPr="00421FA4">
              <w:rPr>
                <w:rFonts w:eastAsia="Calibri"/>
              </w:rPr>
              <w:t>300</w:t>
            </w:r>
          </w:p>
        </w:tc>
        <w:tc>
          <w:tcPr>
            <w:tcW w:w="992" w:type="dxa"/>
            <w:tcBorders>
              <w:top w:val="single" w:sz="4" w:space="0" w:color="auto"/>
              <w:left w:val="single" w:sz="4" w:space="0" w:color="auto"/>
              <w:bottom w:val="single" w:sz="4" w:space="0" w:color="auto"/>
              <w:right w:val="single" w:sz="4" w:space="0" w:color="auto"/>
            </w:tcBorders>
            <w:hideMark/>
          </w:tcPr>
          <w:p w14:paraId="7C6AEF8D" w14:textId="26290E82" w:rsidR="00421FA4" w:rsidRPr="00421FA4" w:rsidRDefault="001E53F3">
            <w:pPr>
              <w:jc w:val="center"/>
            </w:pPr>
            <w:r>
              <w:t>не</w:t>
            </w:r>
            <w:r w:rsidRPr="00421FA4">
              <w:t xml:space="preserve"> </w:t>
            </w:r>
            <w:proofErr w:type="gramStart"/>
            <w:r w:rsidR="00421FA4" w:rsidRPr="00421FA4">
              <w:t>подле</w:t>
            </w:r>
            <w:r w:rsidR="00A31D8D">
              <w:t>-</w:t>
            </w:r>
            <w:r w:rsidR="00421FA4" w:rsidRPr="00421FA4">
              <w:t>жит</w:t>
            </w:r>
            <w:proofErr w:type="gramEnd"/>
            <w:r w:rsidR="00421FA4" w:rsidRPr="00421FA4">
              <w:t xml:space="preserve"> </w:t>
            </w:r>
            <w:proofErr w:type="spellStart"/>
            <w:r w:rsidR="00421FA4" w:rsidRPr="00421FA4">
              <w:lastRenderedPageBreak/>
              <w:t>установ</w:t>
            </w:r>
            <w:r w:rsidR="008E7AD4">
              <w:t>-</w:t>
            </w:r>
            <w:r w:rsidR="00421FA4" w:rsidRPr="00421FA4">
              <w:t>лению</w:t>
            </w:r>
            <w:proofErr w:type="spellEnd"/>
          </w:p>
        </w:tc>
        <w:tc>
          <w:tcPr>
            <w:tcW w:w="1911" w:type="dxa"/>
            <w:gridSpan w:val="2"/>
            <w:tcBorders>
              <w:top w:val="single" w:sz="4" w:space="0" w:color="auto"/>
              <w:left w:val="single" w:sz="4" w:space="0" w:color="auto"/>
              <w:bottom w:val="single" w:sz="4" w:space="0" w:color="auto"/>
              <w:right w:val="single" w:sz="4" w:space="0" w:color="auto"/>
            </w:tcBorders>
            <w:hideMark/>
          </w:tcPr>
          <w:p w14:paraId="2D7501FD" w14:textId="77777777" w:rsidR="00421FA4" w:rsidRPr="00421FA4" w:rsidRDefault="00421FA4">
            <w:pPr>
              <w:jc w:val="center"/>
            </w:pPr>
            <w:r w:rsidRPr="00421FA4">
              <w:rPr>
                <w:rFonts w:eastAsia="Calibri"/>
              </w:rPr>
              <w:lastRenderedPageBreak/>
              <w:t>50 %</w:t>
            </w:r>
          </w:p>
        </w:tc>
        <w:tc>
          <w:tcPr>
            <w:tcW w:w="1425" w:type="dxa"/>
            <w:gridSpan w:val="2"/>
            <w:tcBorders>
              <w:top w:val="single" w:sz="4" w:space="0" w:color="auto"/>
              <w:left w:val="single" w:sz="4" w:space="0" w:color="auto"/>
              <w:bottom w:val="single" w:sz="4" w:space="0" w:color="auto"/>
              <w:right w:val="single" w:sz="4" w:space="0" w:color="auto"/>
            </w:tcBorders>
            <w:hideMark/>
          </w:tcPr>
          <w:p w14:paraId="7CDA13DC" w14:textId="77777777" w:rsidR="00421FA4" w:rsidRPr="00421FA4" w:rsidRDefault="00421FA4">
            <w:pPr>
              <w:jc w:val="center"/>
              <w:rPr>
                <w:rFonts w:eastAsia="Calibri"/>
              </w:rPr>
            </w:pPr>
            <w:r w:rsidRPr="00421FA4">
              <w:rPr>
                <w:rFonts w:eastAsia="Calibri"/>
              </w:rPr>
              <w:t>3/5</w:t>
            </w:r>
          </w:p>
          <w:p w14:paraId="5538CDAA" w14:textId="77777777" w:rsidR="00421FA4" w:rsidRPr="00421FA4" w:rsidRDefault="00421FA4">
            <w:pPr>
              <w:jc w:val="center"/>
              <w:rPr>
                <w:lang w:eastAsia="en-US"/>
              </w:rPr>
            </w:pPr>
            <w:r w:rsidRPr="00421FA4">
              <w:t>(прим 3.2)</w:t>
            </w:r>
          </w:p>
        </w:tc>
        <w:tc>
          <w:tcPr>
            <w:tcW w:w="1519"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7F36DE93" w14:textId="77777777" w:rsidR="00421FA4" w:rsidRPr="00421FA4" w:rsidRDefault="00421FA4">
            <w:pPr>
              <w:jc w:val="center"/>
              <w:rPr>
                <w:lang w:eastAsia="ar-SA"/>
              </w:rPr>
            </w:pPr>
            <w:r w:rsidRPr="00421FA4">
              <w:rPr>
                <w:rFonts w:eastAsia="Calibri"/>
              </w:rPr>
              <w:t>16</w:t>
            </w:r>
          </w:p>
        </w:tc>
        <w:tc>
          <w:tcPr>
            <w:tcW w:w="1692" w:type="dxa"/>
            <w:tcBorders>
              <w:top w:val="single" w:sz="4" w:space="0" w:color="auto"/>
              <w:left w:val="single" w:sz="4" w:space="0" w:color="auto"/>
              <w:bottom w:val="single" w:sz="4" w:space="0" w:color="auto"/>
              <w:right w:val="single" w:sz="4" w:space="0" w:color="auto"/>
            </w:tcBorders>
            <w:hideMark/>
          </w:tcPr>
          <w:p w14:paraId="7705BC36" w14:textId="4C07CEBB" w:rsidR="00421FA4" w:rsidRPr="00421FA4" w:rsidRDefault="001E53F3">
            <w:pPr>
              <w:widowControl w:val="0"/>
              <w:autoSpaceDE w:val="0"/>
              <w:autoSpaceDN w:val="0"/>
              <w:adjustRightInd w:val="0"/>
              <w:jc w:val="center"/>
            </w:pPr>
            <w:r>
              <w:t>не</w:t>
            </w:r>
            <w:r w:rsidR="00421FA4" w:rsidRPr="00421FA4">
              <w:t xml:space="preserve"> ме</w:t>
            </w:r>
            <w:r w:rsidR="004410D6">
              <w:t>не</w:t>
            </w:r>
            <w:r w:rsidR="00421FA4" w:rsidRPr="00421FA4">
              <w:t xml:space="preserve">е </w:t>
            </w:r>
          </w:p>
          <w:p w14:paraId="32126BEA" w14:textId="77777777" w:rsidR="00421FA4" w:rsidRPr="00421FA4" w:rsidRDefault="00421FA4">
            <w:pPr>
              <w:widowControl w:val="0"/>
              <w:autoSpaceDE w:val="0"/>
              <w:autoSpaceDN w:val="0"/>
              <w:adjustRightInd w:val="0"/>
              <w:jc w:val="center"/>
            </w:pPr>
            <w:r w:rsidRPr="00421FA4">
              <w:t>10 %</w:t>
            </w:r>
          </w:p>
          <w:p w14:paraId="07C2B313" w14:textId="77777777" w:rsidR="00421FA4" w:rsidRPr="00421FA4" w:rsidRDefault="00421FA4">
            <w:pPr>
              <w:jc w:val="center"/>
            </w:pPr>
            <w:r w:rsidRPr="00421FA4">
              <w:t>(п.3.1)</w:t>
            </w:r>
          </w:p>
        </w:tc>
      </w:tr>
      <w:tr w:rsidR="001E53F3" w:rsidRPr="00421FA4" w14:paraId="0B87BF24" w14:textId="77777777" w:rsidTr="00E25A3B">
        <w:trPr>
          <w:gridAfter w:val="1"/>
          <w:wAfter w:w="12" w:type="dxa"/>
          <w:trHeight w:val="20"/>
        </w:trPr>
        <w:tc>
          <w:tcPr>
            <w:tcW w:w="296" w:type="dxa"/>
            <w:gridSpan w:val="2"/>
            <w:tcBorders>
              <w:top w:val="single" w:sz="4" w:space="0" w:color="auto"/>
              <w:left w:val="single" w:sz="4" w:space="0" w:color="auto"/>
              <w:bottom w:val="single" w:sz="4" w:space="0" w:color="auto"/>
              <w:right w:val="single" w:sz="4" w:space="0" w:color="auto"/>
            </w:tcBorders>
            <w:hideMark/>
          </w:tcPr>
          <w:p w14:paraId="1F137E7E" w14:textId="77777777" w:rsidR="00421FA4" w:rsidRPr="00421FA4" w:rsidRDefault="00421FA4">
            <w:pPr>
              <w:jc w:val="center"/>
              <w:rPr>
                <w:lang w:val="en-US"/>
              </w:rPr>
            </w:pPr>
            <w:r w:rsidRPr="00421FA4">
              <w:rPr>
                <w:lang w:val="en-US"/>
              </w:rPr>
              <w:t>8</w:t>
            </w:r>
          </w:p>
        </w:tc>
        <w:tc>
          <w:tcPr>
            <w:tcW w:w="2430"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49E87732" w14:textId="77777777" w:rsidR="00421FA4" w:rsidRPr="00421FA4" w:rsidRDefault="00421FA4">
            <w:pPr>
              <w:jc w:val="center"/>
            </w:pPr>
            <w:r w:rsidRPr="00421FA4">
              <w:rPr>
                <w:rFonts w:eastAsia="Calibri"/>
              </w:rPr>
              <w:t>Парки культуры и отдыха</w:t>
            </w:r>
          </w:p>
        </w:tc>
        <w:tc>
          <w:tcPr>
            <w:tcW w:w="2701"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7631A7AE" w14:textId="07D972F0" w:rsidR="00421FA4" w:rsidRPr="00421FA4" w:rsidRDefault="001E53F3">
            <w:pPr>
              <w:jc w:val="center"/>
              <w:rPr>
                <w:rFonts w:eastAsia="Calibri"/>
              </w:rPr>
            </w:pPr>
            <w:r>
              <w:rPr>
                <w:rFonts w:eastAsia="Calibri"/>
              </w:rPr>
              <w:t>р</w:t>
            </w:r>
            <w:r w:rsidR="00421FA4" w:rsidRPr="00421FA4">
              <w:rPr>
                <w:rFonts w:eastAsia="Calibri"/>
              </w:rPr>
              <w:t>азмещение парков культуры и отдыха</w:t>
            </w:r>
          </w:p>
        </w:tc>
        <w:tc>
          <w:tcPr>
            <w:tcW w:w="656" w:type="dxa"/>
            <w:tcBorders>
              <w:top w:val="single" w:sz="4" w:space="0" w:color="auto"/>
              <w:left w:val="single" w:sz="4" w:space="0" w:color="auto"/>
              <w:bottom w:val="single" w:sz="4" w:space="0" w:color="auto"/>
              <w:right w:val="single" w:sz="4" w:space="0" w:color="auto"/>
            </w:tcBorders>
            <w:shd w:val="clear" w:color="auto" w:fill="FFFFFF"/>
            <w:hideMark/>
          </w:tcPr>
          <w:p w14:paraId="69FABB57" w14:textId="77777777" w:rsidR="00421FA4" w:rsidRPr="00421FA4" w:rsidRDefault="00421FA4">
            <w:pPr>
              <w:jc w:val="center"/>
              <w:rPr>
                <w:rFonts w:ascii="Calibri" w:eastAsia="Calibri" w:hAnsi="Calibri"/>
                <w:lang w:eastAsia="en-US"/>
              </w:rPr>
            </w:pPr>
            <w:r w:rsidRPr="00421FA4">
              <w:t>3.6.2</w:t>
            </w:r>
          </w:p>
        </w:tc>
        <w:tc>
          <w:tcPr>
            <w:tcW w:w="6847" w:type="dxa"/>
            <w:gridSpan w:val="9"/>
            <w:tcBorders>
              <w:top w:val="single" w:sz="4" w:space="0" w:color="auto"/>
              <w:left w:val="single" w:sz="4" w:space="0" w:color="auto"/>
              <w:bottom w:val="single" w:sz="4" w:space="0" w:color="auto"/>
              <w:right w:val="single" w:sz="4" w:space="0" w:color="auto"/>
            </w:tcBorders>
            <w:shd w:val="clear" w:color="auto" w:fill="FFFFFF"/>
            <w:hideMark/>
          </w:tcPr>
          <w:p w14:paraId="52F1DFA2" w14:textId="4F57AA31" w:rsidR="00421FA4" w:rsidRPr="00421FA4" w:rsidRDefault="001E53F3">
            <w:pPr>
              <w:jc w:val="center"/>
              <w:rPr>
                <w:lang w:eastAsia="ar-SA"/>
              </w:rPr>
            </w:pPr>
            <w:r>
              <w:t>не</w:t>
            </w:r>
            <w:r w:rsidR="00421FA4" w:rsidRPr="00421FA4">
              <w:t xml:space="preserve"> подлежит установлению</w:t>
            </w:r>
          </w:p>
        </w:tc>
        <w:tc>
          <w:tcPr>
            <w:tcW w:w="1692" w:type="dxa"/>
            <w:tcBorders>
              <w:top w:val="single" w:sz="4" w:space="0" w:color="auto"/>
              <w:left w:val="single" w:sz="4" w:space="0" w:color="auto"/>
              <w:bottom w:val="single" w:sz="4" w:space="0" w:color="auto"/>
              <w:right w:val="single" w:sz="4" w:space="0" w:color="auto"/>
            </w:tcBorders>
            <w:shd w:val="clear" w:color="auto" w:fill="FFFFFF"/>
            <w:hideMark/>
          </w:tcPr>
          <w:p w14:paraId="241D1A54" w14:textId="77777777" w:rsidR="00421FA4" w:rsidRPr="00421FA4" w:rsidRDefault="00421FA4">
            <w:pPr>
              <w:jc w:val="center"/>
            </w:pPr>
            <w:r w:rsidRPr="00421FA4">
              <w:t>50 %</w:t>
            </w:r>
          </w:p>
        </w:tc>
      </w:tr>
      <w:tr w:rsidR="001E53F3" w:rsidRPr="00421FA4" w14:paraId="111D5FA1" w14:textId="77777777" w:rsidTr="00E25A3B">
        <w:trPr>
          <w:gridAfter w:val="1"/>
          <w:wAfter w:w="12" w:type="dxa"/>
          <w:trHeight w:val="20"/>
        </w:trPr>
        <w:tc>
          <w:tcPr>
            <w:tcW w:w="296" w:type="dxa"/>
            <w:gridSpan w:val="2"/>
            <w:tcBorders>
              <w:top w:val="single" w:sz="4" w:space="0" w:color="auto"/>
              <w:left w:val="single" w:sz="4" w:space="0" w:color="auto"/>
              <w:bottom w:val="single" w:sz="4" w:space="0" w:color="auto"/>
              <w:right w:val="single" w:sz="4" w:space="0" w:color="auto"/>
            </w:tcBorders>
            <w:hideMark/>
          </w:tcPr>
          <w:p w14:paraId="71BC8B83" w14:textId="77777777" w:rsidR="00421FA4" w:rsidRPr="00421FA4" w:rsidRDefault="00421FA4">
            <w:pPr>
              <w:jc w:val="center"/>
              <w:rPr>
                <w:lang w:val="en-US"/>
              </w:rPr>
            </w:pPr>
            <w:r w:rsidRPr="00421FA4">
              <w:rPr>
                <w:lang w:val="en-US"/>
              </w:rPr>
              <w:t>9</w:t>
            </w:r>
          </w:p>
        </w:tc>
        <w:tc>
          <w:tcPr>
            <w:tcW w:w="2430" w:type="dxa"/>
            <w:gridSpan w:val="2"/>
            <w:tcBorders>
              <w:top w:val="single" w:sz="4" w:space="0" w:color="auto"/>
              <w:left w:val="single" w:sz="4" w:space="0" w:color="auto"/>
              <w:bottom w:val="single" w:sz="4" w:space="0" w:color="auto"/>
              <w:right w:val="single" w:sz="4" w:space="0" w:color="auto"/>
            </w:tcBorders>
            <w:hideMark/>
          </w:tcPr>
          <w:p w14:paraId="69410CB6" w14:textId="77777777" w:rsidR="00421FA4" w:rsidRPr="00421FA4" w:rsidRDefault="00421FA4">
            <w:pPr>
              <w:jc w:val="center"/>
            </w:pPr>
            <w:r w:rsidRPr="00421FA4">
              <w:t>Осуществление религиозных обрядов</w:t>
            </w:r>
          </w:p>
        </w:tc>
        <w:tc>
          <w:tcPr>
            <w:tcW w:w="2701" w:type="dxa"/>
            <w:gridSpan w:val="2"/>
            <w:tcBorders>
              <w:top w:val="single" w:sz="4" w:space="0" w:color="auto"/>
              <w:left w:val="single" w:sz="4" w:space="0" w:color="auto"/>
              <w:bottom w:val="single" w:sz="4" w:space="0" w:color="auto"/>
              <w:right w:val="single" w:sz="4" w:space="0" w:color="auto"/>
            </w:tcBorders>
            <w:hideMark/>
          </w:tcPr>
          <w:p w14:paraId="7F918026" w14:textId="75AF9288" w:rsidR="00421FA4" w:rsidRPr="00421FA4" w:rsidRDefault="001E53F3">
            <w:pPr>
              <w:jc w:val="center"/>
              <w:rPr>
                <w:rFonts w:eastAsia="Calibri"/>
              </w:rPr>
            </w:pPr>
            <w:r>
              <w:rPr>
                <w:rFonts w:eastAsia="Calibri"/>
              </w:rPr>
              <w:t>р</w:t>
            </w:r>
            <w:r w:rsidR="00421FA4" w:rsidRPr="00421FA4">
              <w:rPr>
                <w:rFonts w:eastAsia="Calibri"/>
              </w:rPr>
              <w:t>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656" w:type="dxa"/>
            <w:tcBorders>
              <w:top w:val="single" w:sz="4" w:space="0" w:color="auto"/>
              <w:left w:val="single" w:sz="4" w:space="0" w:color="auto"/>
              <w:bottom w:val="single" w:sz="4" w:space="0" w:color="auto"/>
              <w:right w:val="single" w:sz="4" w:space="0" w:color="auto"/>
            </w:tcBorders>
            <w:hideMark/>
          </w:tcPr>
          <w:p w14:paraId="0BEE3070" w14:textId="77777777" w:rsidR="00421FA4" w:rsidRPr="00421FA4" w:rsidRDefault="00421FA4">
            <w:pPr>
              <w:jc w:val="center"/>
              <w:rPr>
                <w:rFonts w:ascii="Calibri" w:eastAsia="Calibri" w:hAnsi="Calibri"/>
                <w:lang w:eastAsia="en-US"/>
              </w:rPr>
            </w:pPr>
            <w:r w:rsidRPr="00421FA4">
              <w:t>3.7.1</w:t>
            </w:r>
          </w:p>
        </w:tc>
        <w:tc>
          <w:tcPr>
            <w:tcW w:w="1000" w:type="dxa"/>
            <w:gridSpan w:val="2"/>
            <w:tcBorders>
              <w:top w:val="single" w:sz="4" w:space="0" w:color="auto"/>
              <w:left w:val="single" w:sz="4" w:space="0" w:color="auto"/>
              <w:bottom w:val="single" w:sz="4" w:space="0" w:color="auto"/>
              <w:right w:val="single" w:sz="4" w:space="0" w:color="auto"/>
            </w:tcBorders>
            <w:hideMark/>
          </w:tcPr>
          <w:p w14:paraId="4BC4EB44" w14:textId="77777777" w:rsidR="00421FA4" w:rsidRPr="00421FA4" w:rsidRDefault="00421FA4">
            <w:pPr>
              <w:jc w:val="center"/>
              <w:rPr>
                <w:lang w:eastAsia="ar-SA"/>
              </w:rPr>
            </w:pPr>
            <w:r w:rsidRPr="00421FA4">
              <w:t>100</w:t>
            </w:r>
          </w:p>
        </w:tc>
        <w:tc>
          <w:tcPr>
            <w:tcW w:w="992" w:type="dxa"/>
            <w:tcBorders>
              <w:top w:val="single" w:sz="4" w:space="0" w:color="auto"/>
              <w:left w:val="single" w:sz="4" w:space="0" w:color="auto"/>
              <w:bottom w:val="single" w:sz="4" w:space="0" w:color="auto"/>
              <w:right w:val="single" w:sz="4" w:space="0" w:color="auto"/>
            </w:tcBorders>
            <w:hideMark/>
          </w:tcPr>
          <w:p w14:paraId="5C825A7B" w14:textId="101E6B5E" w:rsidR="00421FA4" w:rsidRPr="00421FA4" w:rsidRDefault="001E53F3">
            <w:pPr>
              <w:jc w:val="center"/>
            </w:pPr>
            <w:r>
              <w:t>не</w:t>
            </w:r>
            <w:r w:rsidRPr="00421FA4">
              <w:t xml:space="preserve"> </w:t>
            </w:r>
            <w:proofErr w:type="gramStart"/>
            <w:r w:rsidR="00421FA4" w:rsidRPr="00421FA4">
              <w:t>подле</w:t>
            </w:r>
            <w:r w:rsidR="00A31D8D">
              <w:t>-</w:t>
            </w:r>
            <w:r w:rsidR="00421FA4" w:rsidRPr="00421FA4">
              <w:t>жит</w:t>
            </w:r>
            <w:proofErr w:type="gramEnd"/>
            <w:r w:rsidR="00421FA4" w:rsidRPr="00421FA4">
              <w:t xml:space="preserve"> </w:t>
            </w:r>
            <w:proofErr w:type="spellStart"/>
            <w:r w:rsidR="00421FA4" w:rsidRPr="00421FA4">
              <w:t>установ</w:t>
            </w:r>
            <w:r w:rsidR="008E7AD4">
              <w:t>-</w:t>
            </w:r>
            <w:r w:rsidR="00421FA4" w:rsidRPr="00421FA4">
              <w:t>лению</w:t>
            </w:r>
            <w:proofErr w:type="spellEnd"/>
          </w:p>
        </w:tc>
        <w:tc>
          <w:tcPr>
            <w:tcW w:w="1911" w:type="dxa"/>
            <w:gridSpan w:val="2"/>
            <w:tcBorders>
              <w:top w:val="single" w:sz="4" w:space="0" w:color="auto"/>
              <w:left w:val="single" w:sz="4" w:space="0" w:color="auto"/>
              <w:bottom w:val="single" w:sz="4" w:space="0" w:color="auto"/>
              <w:right w:val="single" w:sz="4" w:space="0" w:color="auto"/>
            </w:tcBorders>
            <w:hideMark/>
          </w:tcPr>
          <w:p w14:paraId="0FD6052A" w14:textId="77777777" w:rsidR="00421FA4" w:rsidRPr="00421FA4" w:rsidRDefault="00421FA4">
            <w:pPr>
              <w:jc w:val="center"/>
            </w:pPr>
            <w:r w:rsidRPr="00421FA4">
              <w:t>50 %</w:t>
            </w:r>
          </w:p>
        </w:tc>
        <w:tc>
          <w:tcPr>
            <w:tcW w:w="1425" w:type="dxa"/>
            <w:gridSpan w:val="2"/>
            <w:tcBorders>
              <w:top w:val="single" w:sz="4" w:space="0" w:color="auto"/>
              <w:left w:val="single" w:sz="4" w:space="0" w:color="auto"/>
              <w:bottom w:val="single" w:sz="4" w:space="0" w:color="auto"/>
              <w:right w:val="single" w:sz="4" w:space="0" w:color="auto"/>
            </w:tcBorders>
            <w:hideMark/>
          </w:tcPr>
          <w:p w14:paraId="2090E5FD" w14:textId="77777777" w:rsidR="00421FA4" w:rsidRPr="00421FA4" w:rsidRDefault="00421FA4">
            <w:pPr>
              <w:jc w:val="center"/>
            </w:pPr>
            <w:r w:rsidRPr="00421FA4">
              <w:t>3/5</w:t>
            </w:r>
          </w:p>
          <w:p w14:paraId="71D3EA8E" w14:textId="77777777" w:rsidR="00421FA4" w:rsidRPr="00421FA4" w:rsidRDefault="00421FA4">
            <w:pPr>
              <w:jc w:val="center"/>
            </w:pPr>
            <w:r w:rsidRPr="00421FA4">
              <w:t>(прим 3.2)</w:t>
            </w:r>
          </w:p>
        </w:tc>
        <w:tc>
          <w:tcPr>
            <w:tcW w:w="1519" w:type="dxa"/>
            <w:gridSpan w:val="2"/>
            <w:tcBorders>
              <w:top w:val="single" w:sz="4" w:space="0" w:color="auto"/>
              <w:left w:val="single" w:sz="4" w:space="0" w:color="auto"/>
              <w:bottom w:val="single" w:sz="4" w:space="0" w:color="auto"/>
              <w:right w:val="single" w:sz="4" w:space="0" w:color="auto"/>
            </w:tcBorders>
            <w:hideMark/>
          </w:tcPr>
          <w:p w14:paraId="69DA4D02" w14:textId="01730901" w:rsidR="00421FA4" w:rsidRPr="00421FA4" w:rsidRDefault="001E53F3">
            <w:pPr>
              <w:jc w:val="center"/>
            </w:pPr>
            <w:r>
              <w:t>не</w:t>
            </w:r>
            <w:r w:rsidR="00421FA4" w:rsidRPr="00421FA4">
              <w:t xml:space="preserve"> подлежит установлению</w:t>
            </w:r>
          </w:p>
        </w:tc>
        <w:tc>
          <w:tcPr>
            <w:tcW w:w="1692" w:type="dxa"/>
            <w:tcBorders>
              <w:top w:val="single" w:sz="4" w:space="0" w:color="auto"/>
              <w:left w:val="single" w:sz="4" w:space="0" w:color="auto"/>
              <w:bottom w:val="single" w:sz="4" w:space="0" w:color="auto"/>
              <w:right w:val="single" w:sz="4" w:space="0" w:color="auto"/>
            </w:tcBorders>
            <w:hideMark/>
          </w:tcPr>
          <w:p w14:paraId="76C936A4" w14:textId="1C899CAF" w:rsidR="00421FA4" w:rsidRPr="00421FA4" w:rsidRDefault="001E53F3">
            <w:pPr>
              <w:widowControl w:val="0"/>
              <w:autoSpaceDE w:val="0"/>
              <w:autoSpaceDN w:val="0"/>
              <w:adjustRightInd w:val="0"/>
              <w:jc w:val="center"/>
            </w:pPr>
            <w:r>
              <w:t>не</w:t>
            </w:r>
            <w:r w:rsidR="00421FA4" w:rsidRPr="00421FA4">
              <w:t xml:space="preserve"> ме</w:t>
            </w:r>
            <w:r w:rsidR="004410D6">
              <w:t>не</w:t>
            </w:r>
            <w:r w:rsidR="00421FA4" w:rsidRPr="00421FA4">
              <w:t xml:space="preserve">е </w:t>
            </w:r>
          </w:p>
          <w:p w14:paraId="20422784" w14:textId="77777777" w:rsidR="00421FA4" w:rsidRPr="00421FA4" w:rsidRDefault="00421FA4">
            <w:pPr>
              <w:widowControl w:val="0"/>
              <w:autoSpaceDE w:val="0"/>
              <w:autoSpaceDN w:val="0"/>
              <w:adjustRightInd w:val="0"/>
              <w:jc w:val="center"/>
            </w:pPr>
            <w:r w:rsidRPr="00421FA4">
              <w:t>10 %</w:t>
            </w:r>
          </w:p>
          <w:p w14:paraId="24F2C933" w14:textId="77777777" w:rsidR="00421FA4" w:rsidRPr="00421FA4" w:rsidRDefault="00421FA4">
            <w:pPr>
              <w:jc w:val="center"/>
            </w:pPr>
            <w:r w:rsidRPr="00421FA4">
              <w:t>(п.3.1)</w:t>
            </w:r>
          </w:p>
        </w:tc>
      </w:tr>
      <w:tr w:rsidR="001E53F3" w:rsidRPr="00421FA4" w14:paraId="12E39CA5" w14:textId="77777777" w:rsidTr="00E25A3B">
        <w:trPr>
          <w:gridAfter w:val="1"/>
          <w:wAfter w:w="12" w:type="dxa"/>
          <w:trHeight w:val="20"/>
        </w:trPr>
        <w:tc>
          <w:tcPr>
            <w:tcW w:w="296" w:type="dxa"/>
            <w:gridSpan w:val="2"/>
            <w:tcBorders>
              <w:top w:val="single" w:sz="4" w:space="0" w:color="auto"/>
              <w:left w:val="single" w:sz="4" w:space="0" w:color="auto"/>
              <w:bottom w:val="single" w:sz="4" w:space="0" w:color="auto"/>
              <w:right w:val="single" w:sz="4" w:space="0" w:color="auto"/>
            </w:tcBorders>
            <w:hideMark/>
          </w:tcPr>
          <w:p w14:paraId="2EEA5C83" w14:textId="77777777" w:rsidR="00421FA4" w:rsidRPr="00421FA4" w:rsidRDefault="00421FA4">
            <w:pPr>
              <w:jc w:val="center"/>
              <w:rPr>
                <w:lang w:val="en-US"/>
              </w:rPr>
            </w:pPr>
            <w:r w:rsidRPr="00421FA4">
              <w:rPr>
                <w:lang w:val="en-US"/>
              </w:rPr>
              <w:t>10</w:t>
            </w:r>
          </w:p>
        </w:tc>
        <w:tc>
          <w:tcPr>
            <w:tcW w:w="2430" w:type="dxa"/>
            <w:gridSpan w:val="2"/>
            <w:tcBorders>
              <w:top w:val="single" w:sz="4" w:space="0" w:color="auto"/>
              <w:left w:val="single" w:sz="4" w:space="0" w:color="auto"/>
              <w:bottom w:val="single" w:sz="4" w:space="0" w:color="auto"/>
              <w:right w:val="single" w:sz="4" w:space="0" w:color="auto"/>
            </w:tcBorders>
            <w:hideMark/>
          </w:tcPr>
          <w:p w14:paraId="6FEBC9D4" w14:textId="34A84E37" w:rsidR="00421FA4" w:rsidRPr="00421FA4" w:rsidRDefault="00421FA4">
            <w:pPr>
              <w:jc w:val="center"/>
            </w:pPr>
            <w:r w:rsidRPr="00421FA4">
              <w:t xml:space="preserve">Обеспечение деятельности в области гидрометеорологии и смежных с </w:t>
            </w:r>
            <w:r w:rsidR="004410D6">
              <w:t>не</w:t>
            </w:r>
            <w:r w:rsidRPr="00421FA4">
              <w:t>й областях</w:t>
            </w:r>
          </w:p>
        </w:tc>
        <w:tc>
          <w:tcPr>
            <w:tcW w:w="2701" w:type="dxa"/>
            <w:gridSpan w:val="2"/>
            <w:tcBorders>
              <w:top w:val="single" w:sz="4" w:space="0" w:color="auto"/>
              <w:left w:val="single" w:sz="4" w:space="0" w:color="auto"/>
              <w:bottom w:val="single" w:sz="4" w:space="0" w:color="auto"/>
              <w:right w:val="single" w:sz="4" w:space="0" w:color="auto"/>
            </w:tcBorders>
            <w:hideMark/>
          </w:tcPr>
          <w:p w14:paraId="43AACBB7" w14:textId="5BCFEE21" w:rsidR="00421FA4" w:rsidRPr="00421FA4" w:rsidRDefault="001E53F3">
            <w:pPr>
              <w:jc w:val="center"/>
              <w:rPr>
                <w:rFonts w:eastAsia="Calibri"/>
              </w:rPr>
            </w:pPr>
            <w:r>
              <w:rPr>
                <w:rFonts w:eastAsia="Calibri"/>
              </w:rPr>
              <w:t>р</w:t>
            </w:r>
            <w:r w:rsidR="00421FA4" w:rsidRPr="00421FA4">
              <w:rPr>
                <w:rFonts w:eastAsia="Calibri"/>
              </w:rPr>
              <w:t xml:space="preserve">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w:t>
            </w:r>
            <w:r w:rsidR="00421FA4" w:rsidRPr="00421FA4">
              <w:rPr>
                <w:rFonts w:eastAsia="Calibri"/>
              </w:rPr>
              <w:lastRenderedPageBreak/>
              <w:t>гелиогеофизических характеристик, уровня загряз</w:t>
            </w:r>
            <w:r w:rsidR="004410D6">
              <w:rPr>
                <w:rFonts w:eastAsia="Calibri"/>
              </w:rPr>
              <w:t>не</w:t>
            </w:r>
            <w:r w:rsidR="00421FA4" w:rsidRPr="00421FA4">
              <w:rPr>
                <w:rFonts w:eastAsia="Calibri"/>
              </w:rPr>
              <w:t xml:space="preserve">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w:t>
            </w:r>
            <w:r w:rsidR="004410D6">
              <w:rPr>
                <w:rFonts w:eastAsia="Calibri"/>
              </w:rPr>
              <w:t>не</w:t>
            </w:r>
            <w:r w:rsidR="00421FA4" w:rsidRPr="00421FA4">
              <w:rPr>
                <w:rFonts w:eastAsia="Calibri"/>
              </w:rPr>
              <w:t>й областях (доплеровские метеорологические радиолокаторы, гидрологические посты и другие)</w:t>
            </w:r>
          </w:p>
        </w:tc>
        <w:tc>
          <w:tcPr>
            <w:tcW w:w="656" w:type="dxa"/>
            <w:tcBorders>
              <w:top w:val="single" w:sz="4" w:space="0" w:color="auto"/>
              <w:left w:val="single" w:sz="4" w:space="0" w:color="auto"/>
              <w:bottom w:val="single" w:sz="4" w:space="0" w:color="auto"/>
              <w:right w:val="single" w:sz="4" w:space="0" w:color="auto"/>
            </w:tcBorders>
            <w:hideMark/>
          </w:tcPr>
          <w:p w14:paraId="0A561582" w14:textId="77777777" w:rsidR="00421FA4" w:rsidRPr="00421FA4" w:rsidRDefault="00000000">
            <w:pPr>
              <w:jc w:val="center"/>
              <w:rPr>
                <w:rFonts w:ascii="Calibri" w:eastAsia="Calibri" w:hAnsi="Calibri"/>
                <w:lang w:eastAsia="en-US"/>
              </w:rPr>
            </w:pPr>
            <w:hyperlink r:id="rId291"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3.9.1</w:t>
              </w:r>
            </w:hyperlink>
          </w:p>
        </w:tc>
        <w:tc>
          <w:tcPr>
            <w:tcW w:w="8539" w:type="dxa"/>
            <w:gridSpan w:val="10"/>
            <w:tcBorders>
              <w:top w:val="single" w:sz="4" w:space="0" w:color="auto"/>
              <w:left w:val="single" w:sz="4" w:space="0" w:color="auto"/>
              <w:bottom w:val="single" w:sz="4" w:space="0" w:color="auto"/>
              <w:right w:val="single" w:sz="4" w:space="0" w:color="auto"/>
            </w:tcBorders>
            <w:hideMark/>
          </w:tcPr>
          <w:p w14:paraId="2383D087" w14:textId="7448CCAC" w:rsidR="00421FA4" w:rsidRPr="00421FA4" w:rsidRDefault="001E53F3">
            <w:pPr>
              <w:jc w:val="center"/>
              <w:rPr>
                <w:lang w:eastAsia="ar-SA"/>
              </w:rPr>
            </w:pPr>
            <w:r>
              <w:t>не</w:t>
            </w:r>
            <w:r w:rsidR="00421FA4" w:rsidRPr="00421FA4">
              <w:t xml:space="preserve"> подлежит установлению</w:t>
            </w:r>
          </w:p>
        </w:tc>
      </w:tr>
      <w:tr w:rsidR="001E53F3" w:rsidRPr="00421FA4" w14:paraId="1FEA5B7B" w14:textId="77777777" w:rsidTr="00E25A3B">
        <w:trPr>
          <w:gridAfter w:val="1"/>
          <w:wAfter w:w="12" w:type="dxa"/>
          <w:trHeight w:val="1274"/>
        </w:trPr>
        <w:tc>
          <w:tcPr>
            <w:tcW w:w="296" w:type="dxa"/>
            <w:gridSpan w:val="2"/>
            <w:tcBorders>
              <w:top w:val="single" w:sz="4" w:space="0" w:color="auto"/>
              <w:left w:val="single" w:sz="4" w:space="0" w:color="auto"/>
              <w:bottom w:val="single" w:sz="4" w:space="0" w:color="auto"/>
              <w:right w:val="single" w:sz="4" w:space="0" w:color="auto"/>
            </w:tcBorders>
            <w:hideMark/>
          </w:tcPr>
          <w:p w14:paraId="40FD1200" w14:textId="77777777" w:rsidR="00421FA4" w:rsidRPr="00421FA4" w:rsidRDefault="00421FA4">
            <w:pPr>
              <w:jc w:val="center"/>
              <w:rPr>
                <w:lang w:val="en-US"/>
              </w:rPr>
            </w:pPr>
            <w:r w:rsidRPr="00421FA4">
              <w:rPr>
                <w:lang w:val="en-US"/>
              </w:rPr>
              <w:t>11</w:t>
            </w:r>
          </w:p>
        </w:tc>
        <w:tc>
          <w:tcPr>
            <w:tcW w:w="2430" w:type="dxa"/>
            <w:gridSpan w:val="2"/>
            <w:tcBorders>
              <w:top w:val="single" w:sz="4" w:space="0" w:color="auto"/>
              <w:left w:val="single" w:sz="4" w:space="0" w:color="auto"/>
              <w:bottom w:val="single" w:sz="4" w:space="0" w:color="auto"/>
              <w:right w:val="single" w:sz="4" w:space="0" w:color="auto"/>
            </w:tcBorders>
            <w:hideMark/>
          </w:tcPr>
          <w:p w14:paraId="47A85C59" w14:textId="77777777" w:rsidR="00421FA4" w:rsidRPr="00421FA4" w:rsidRDefault="00421FA4">
            <w:pPr>
              <w:jc w:val="center"/>
            </w:pPr>
            <w:r w:rsidRPr="00421FA4">
              <w:t>***Гостиничное обслуживание</w:t>
            </w:r>
          </w:p>
          <w:p w14:paraId="20EB8DB6" w14:textId="77777777" w:rsidR="00421FA4" w:rsidRPr="00421FA4" w:rsidRDefault="00421FA4">
            <w:pPr>
              <w:jc w:val="center"/>
            </w:pPr>
            <w:r w:rsidRPr="00421FA4">
              <w:t>(п.7)</w:t>
            </w:r>
          </w:p>
        </w:tc>
        <w:tc>
          <w:tcPr>
            <w:tcW w:w="2701" w:type="dxa"/>
            <w:gridSpan w:val="2"/>
            <w:tcBorders>
              <w:top w:val="single" w:sz="4" w:space="0" w:color="auto"/>
              <w:left w:val="single" w:sz="4" w:space="0" w:color="auto"/>
              <w:bottom w:val="single" w:sz="4" w:space="0" w:color="auto"/>
              <w:right w:val="single" w:sz="4" w:space="0" w:color="auto"/>
            </w:tcBorders>
            <w:hideMark/>
          </w:tcPr>
          <w:p w14:paraId="07A84E9F" w14:textId="4AD1348C" w:rsidR="00421FA4" w:rsidRPr="00421FA4" w:rsidRDefault="001E53F3">
            <w:pPr>
              <w:jc w:val="center"/>
              <w:rPr>
                <w:rFonts w:eastAsia="Calibri"/>
              </w:rPr>
            </w:pPr>
            <w:r>
              <w:rPr>
                <w:rFonts w:eastAsia="Calibri"/>
              </w:rPr>
              <w:t>р</w:t>
            </w:r>
            <w:r w:rsidR="00421FA4" w:rsidRPr="00421FA4">
              <w:rPr>
                <w:rFonts w:eastAsia="Calibri"/>
              </w:rPr>
              <w:t>азмещение гостиниц</w:t>
            </w:r>
          </w:p>
        </w:tc>
        <w:tc>
          <w:tcPr>
            <w:tcW w:w="656" w:type="dxa"/>
            <w:tcBorders>
              <w:top w:val="single" w:sz="4" w:space="0" w:color="auto"/>
              <w:left w:val="single" w:sz="4" w:space="0" w:color="auto"/>
              <w:bottom w:val="single" w:sz="4" w:space="0" w:color="auto"/>
              <w:right w:val="single" w:sz="4" w:space="0" w:color="auto"/>
            </w:tcBorders>
            <w:hideMark/>
          </w:tcPr>
          <w:p w14:paraId="5EDCD285" w14:textId="77777777" w:rsidR="00421FA4" w:rsidRPr="00421FA4" w:rsidRDefault="00000000">
            <w:pPr>
              <w:jc w:val="center"/>
              <w:rPr>
                <w:rFonts w:ascii="Calibri" w:eastAsia="Calibri" w:hAnsi="Calibri"/>
                <w:lang w:eastAsia="en-US"/>
              </w:rPr>
            </w:pPr>
            <w:hyperlink r:id="rId292"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4.7</w:t>
              </w:r>
            </w:hyperlink>
          </w:p>
        </w:tc>
        <w:tc>
          <w:tcPr>
            <w:tcW w:w="1992" w:type="dxa"/>
            <w:gridSpan w:val="3"/>
            <w:tcBorders>
              <w:top w:val="single" w:sz="4" w:space="0" w:color="auto"/>
              <w:left w:val="single" w:sz="4" w:space="0" w:color="auto"/>
              <w:bottom w:val="single" w:sz="4" w:space="0" w:color="auto"/>
              <w:right w:val="single" w:sz="4" w:space="0" w:color="auto"/>
            </w:tcBorders>
            <w:hideMark/>
          </w:tcPr>
          <w:p w14:paraId="58853153" w14:textId="497DC107" w:rsidR="00421FA4" w:rsidRPr="00421FA4" w:rsidRDefault="001E53F3">
            <w:pPr>
              <w:jc w:val="center"/>
              <w:rPr>
                <w:lang w:eastAsia="ar-SA"/>
              </w:rPr>
            </w:pPr>
            <w:r>
              <w:t>не</w:t>
            </w:r>
            <w:r w:rsidR="00421FA4" w:rsidRPr="00421FA4">
              <w:t xml:space="preserve"> подлежит установлению</w:t>
            </w:r>
          </w:p>
        </w:tc>
        <w:tc>
          <w:tcPr>
            <w:tcW w:w="1911" w:type="dxa"/>
            <w:gridSpan w:val="2"/>
            <w:tcBorders>
              <w:top w:val="single" w:sz="4" w:space="0" w:color="auto"/>
              <w:left w:val="single" w:sz="4" w:space="0" w:color="auto"/>
              <w:bottom w:val="single" w:sz="4" w:space="0" w:color="auto"/>
              <w:right w:val="single" w:sz="4" w:space="0" w:color="auto"/>
            </w:tcBorders>
            <w:hideMark/>
          </w:tcPr>
          <w:p w14:paraId="08C22468" w14:textId="77777777" w:rsidR="00421FA4" w:rsidRPr="00421FA4" w:rsidRDefault="00421FA4">
            <w:pPr>
              <w:jc w:val="center"/>
            </w:pPr>
            <w:r w:rsidRPr="00421FA4">
              <w:t>50 %</w:t>
            </w:r>
          </w:p>
        </w:tc>
        <w:tc>
          <w:tcPr>
            <w:tcW w:w="1425" w:type="dxa"/>
            <w:gridSpan w:val="2"/>
            <w:tcBorders>
              <w:top w:val="single" w:sz="4" w:space="0" w:color="auto"/>
              <w:left w:val="single" w:sz="4" w:space="0" w:color="auto"/>
              <w:bottom w:val="single" w:sz="4" w:space="0" w:color="auto"/>
              <w:right w:val="single" w:sz="4" w:space="0" w:color="auto"/>
            </w:tcBorders>
            <w:hideMark/>
          </w:tcPr>
          <w:p w14:paraId="1AFB68CC" w14:textId="77777777" w:rsidR="00421FA4" w:rsidRPr="00421FA4" w:rsidRDefault="00421FA4">
            <w:pPr>
              <w:jc w:val="center"/>
            </w:pPr>
            <w:r w:rsidRPr="00421FA4">
              <w:t>3/5</w:t>
            </w:r>
          </w:p>
          <w:p w14:paraId="39F02ABC" w14:textId="77777777" w:rsidR="00421FA4" w:rsidRPr="00421FA4" w:rsidRDefault="00421FA4">
            <w:pPr>
              <w:jc w:val="center"/>
            </w:pPr>
            <w:r w:rsidRPr="00421FA4">
              <w:t>(прим 3.2)</w:t>
            </w:r>
          </w:p>
        </w:tc>
        <w:tc>
          <w:tcPr>
            <w:tcW w:w="1519" w:type="dxa"/>
            <w:gridSpan w:val="2"/>
            <w:tcBorders>
              <w:top w:val="single" w:sz="4" w:space="0" w:color="auto"/>
              <w:left w:val="single" w:sz="4" w:space="0" w:color="auto"/>
              <w:bottom w:val="single" w:sz="4" w:space="0" w:color="auto"/>
              <w:right w:val="single" w:sz="4" w:space="0" w:color="auto"/>
            </w:tcBorders>
            <w:hideMark/>
          </w:tcPr>
          <w:p w14:paraId="4DA432DB" w14:textId="77777777" w:rsidR="00421FA4" w:rsidRPr="00421FA4" w:rsidRDefault="00421FA4">
            <w:pPr>
              <w:jc w:val="center"/>
            </w:pPr>
            <w:r w:rsidRPr="00421FA4">
              <w:t>16</w:t>
            </w:r>
          </w:p>
        </w:tc>
        <w:tc>
          <w:tcPr>
            <w:tcW w:w="1692" w:type="dxa"/>
            <w:tcBorders>
              <w:top w:val="single" w:sz="4" w:space="0" w:color="auto"/>
              <w:left w:val="single" w:sz="4" w:space="0" w:color="auto"/>
              <w:bottom w:val="single" w:sz="4" w:space="0" w:color="auto"/>
              <w:right w:val="single" w:sz="4" w:space="0" w:color="auto"/>
            </w:tcBorders>
            <w:hideMark/>
          </w:tcPr>
          <w:p w14:paraId="2F3FDD1E" w14:textId="38DE9E45" w:rsidR="00421FA4" w:rsidRPr="00421FA4" w:rsidRDefault="001E53F3">
            <w:pPr>
              <w:widowControl w:val="0"/>
              <w:autoSpaceDE w:val="0"/>
              <w:autoSpaceDN w:val="0"/>
              <w:adjustRightInd w:val="0"/>
              <w:jc w:val="center"/>
            </w:pPr>
            <w:r>
              <w:t>не</w:t>
            </w:r>
            <w:r w:rsidR="00421FA4" w:rsidRPr="00421FA4">
              <w:t xml:space="preserve"> ме</w:t>
            </w:r>
            <w:r w:rsidR="004410D6">
              <w:t>не</w:t>
            </w:r>
            <w:r w:rsidR="00421FA4" w:rsidRPr="00421FA4">
              <w:t xml:space="preserve">е </w:t>
            </w:r>
          </w:p>
          <w:p w14:paraId="40128E68" w14:textId="77777777" w:rsidR="00421FA4" w:rsidRPr="00421FA4" w:rsidRDefault="00421FA4">
            <w:pPr>
              <w:widowControl w:val="0"/>
              <w:autoSpaceDE w:val="0"/>
              <w:autoSpaceDN w:val="0"/>
              <w:adjustRightInd w:val="0"/>
              <w:jc w:val="center"/>
            </w:pPr>
            <w:r w:rsidRPr="00421FA4">
              <w:t>15 %</w:t>
            </w:r>
          </w:p>
          <w:p w14:paraId="22EE02B3" w14:textId="77777777" w:rsidR="00421FA4" w:rsidRPr="00421FA4" w:rsidRDefault="00421FA4">
            <w:pPr>
              <w:jc w:val="center"/>
            </w:pPr>
            <w:r w:rsidRPr="00421FA4">
              <w:t>(п.3.1)</w:t>
            </w:r>
          </w:p>
        </w:tc>
      </w:tr>
      <w:tr w:rsidR="001E53F3" w:rsidRPr="00421FA4" w14:paraId="3AC81E72" w14:textId="77777777" w:rsidTr="00E25A3B">
        <w:trPr>
          <w:gridAfter w:val="1"/>
          <w:wAfter w:w="12" w:type="dxa"/>
          <w:trHeight w:val="610"/>
        </w:trPr>
        <w:tc>
          <w:tcPr>
            <w:tcW w:w="296" w:type="dxa"/>
            <w:gridSpan w:val="2"/>
            <w:tcBorders>
              <w:top w:val="single" w:sz="4" w:space="0" w:color="auto"/>
              <w:left w:val="single" w:sz="4" w:space="0" w:color="auto"/>
              <w:bottom w:val="single" w:sz="4" w:space="0" w:color="auto"/>
              <w:right w:val="single" w:sz="4" w:space="0" w:color="auto"/>
            </w:tcBorders>
            <w:hideMark/>
          </w:tcPr>
          <w:p w14:paraId="7CC437F9" w14:textId="77777777" w:rsidR="00421FA4" w:rsidRPr="00421FA4" w:rsidRDefault="00421FA4">
            <w:pPr>
              <w:jc w:val="center"/>
              <w:rPr>
                <w:lang w:val="en-US"/>
              </w:rPr>
            </w:pPr>
            <w:r w:rsidRPr="00421FA4">
              <w:rPr>
                <w:lang w:val="en-US"/>
              </w:rPr>
              <w:t>12</w:t>
            </w:r>
          </w:p>
        </w:tc>
        <w:tc>
          <w:tcPr>
            <w:tcW w:w="2430" w:type="dxa"/>
            <w:gridSpan w:val="2"/>
            <w:tcBorders>
              <w:top w:val="single" w:sz="4" w:space="0" w:color="auto"/>
              <w:left w:val="single" w:sz="4" w:space="0" w:color="auto"/>
              <w:bottom w:val="single" w:sz="4" w:space="0" w:color="auto"/>
              <w:right w:val="single" w:sz="4" w:space="0" w:color="auto"/>
            </w:tcBorders>
            <w:hideMark/>
          </w:tcPr>
          <w:p w14:paraId="0EA457CD" w14:textId="77777777" w:rsidR="00421FA4" w:rsidRPr="00421FA4" w:rsidRDefault="00421FA4">
            <w:pPr>
              <w:jc w:val="center"/>
            </w:pPr>
            <w:r w:rsidRPr="00421FA4">
              <w:rPr>
                <w:rFonts w:eastAsia="Calibri"/>
              </w:rPr>
              <w:t>***Развлекательные мероприятия</w:t>
            </w:r>
          </w:p>
        </w:tc>
        <w:tc>
          <w:tcPr>
            <w:tcW w:w="2701" w:type="dxa"/>
            <w:gridSpan w:val="2"/>
            <w:tcBorders>
              <w:top w:val="single" w:sz="4" w:space="0" w:color="auto"/>
              <w:left w:val="single" w:sz="4" w:space="0" w:color="auto"/>
              <w:bottom w:val="single" w:sz="4" w:space="0" w:color="auto"/>
              <w:right w:val="single" w:sz="4" w:space="0" w:color="auto"/>
            </w:tcBorders>
            <w:hideMark/>
          </w:tcPr>
          <w:p w14:paraId="51C90F31" w14:textId="7B4748E9" w:rsidR="00421FA4" w:rsidRPr="00421FA4" w:rsidRDefault="001E53F3">
            <w:pPr>
              <w:jc w:val="center"/>
              <w:rPr>
                <w:rFonts w:eastAsia="Calibri"/>
              </w:rPr>
            </w:pPr>
            <w:r>
              <w:rPr>
                <w:rFonts w:eastAsia="Calibri"/>
              </w:rPr>
              <w:t>р</w:t>
            </w:r>
            <w:r w:rsidR="00421FA4" w:rsidRPr="00421FA4">
              <w:rPr>
                <w:rFonts w:eastAsia="Calibri"/>
              </w:rPr>
              <w:t xml:space="preserve">азмещение зданий и сооружений, предназначенных для организации развлекательных мероприятий, путешествий, для </w:t>
            </w:r>
            <w:r w:rsidR="00421FA4" w:rsidRPr="00421FA4">
              <w:rPr>
                <w:rFonts w:eastAsia="Calibri"/>
              </w:rPr>
              <w:lastRenderedPageBreak/>
              <w:t>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656" w:type="dxa"/>
            <w:tcBorders>
              <w:top w:val="single" w:sz="4" w:space="0" w:color="auto"/>
              <w:left w:val="single" w:sz="4" w:space="0" w:color="auto"/>
              <w:bottom w:val="single" w:sz="4" w:space="0" w:color="auto"/>
              <w:right w:val="single" w:sz="4" w:space="0" w:color="auto"/>
            </w:tcBorders>
            <w:hideMark/>
          </w:tcPr>
          <w:p w14:paraId="29589BBA" w14:textId="77777777" w:rsidR="00421FA4" w:rsidRPr="00421FA4" w:rsidRDefault="00421FA4">
            <w:pPr>
              <w:jc w:val="center"/>
              <w:rPr>
                <w:rFonts w:ascii="Calibri" w:eastAsia="Calibri" w:hAnsi="Calibri"/>
                <w:lang w:eastAsia="en-US"/>
              </w:rPr>
            </w:pPr>
            <w:r w:rsidRPr="00421FA4">
              <w:rPr>
                <w:rFonts w:eastAsia="Calibri"/>
              </w:rPr>
              <w:lastRenderedPageBreak/>
              <w:t>4.8.1</w:t>
            </w:r>
          </w:p>
        </w:tc>
        <w:tc>
          <w:tcPr>
            <w:tcW w:w="1000" w:type="dxa"/>
            <w:gridSpan w:val="2"/>
            <w:tcBorders>
              <w:top w:val="single" w:sz="4" w:space="0" w:color="auto"/>
              <w:left w:val="single" w:sz="4" w:space="0" w:color="auto"/>
              <w:bottom w:val="single" w:sz="4" w:space="0" w:color="auto"/>
              <w:right w:val="single" w:sz="4" w:space="0" w:color="auto"/>
            </w:tcBorders>
            <w:hideMark/>
          </w:tcPr>
          <w:p w14:paraId="475AE8A4" w14:textId="77777777" w:rsidR="00421FA4" w:rsidRPr="00421FA4" w:rsidRDefault="00421FA4">
            <w:pPr>
              <w:jc w:val="center"/>
              <w:rPr>
                <w:lang w:eastAsia="ar-SA"/>
              </w:rPr>
            </w:pPr>
            <w:r w:rsidRPr="00421FA4">
              <w:rPr>
                <w:rFonts w:eastAsia="Calibri"/>
              </w:rPr>
              <w:t>5000</w:t>
            </w:r>
          </w:p>
        </w:tc>
        <w:tc>
          <w:tcPr>
            <w:tcW w:w="992" w:type="dxa"/>
            <w:tcBorders>
              <w:top w:val="single" w:sz="4" w:space="0" w:color="auto"/>
              <w:left w:val="single" w:sz="4" w:space="0" w:color="auto"/>
              <w:bottom w:val="single" w:sz="4" w:space="0" w:color="auto"/>
              <w:right w:val="single" w:sz="4" w:space="0" w:color="auto"/>
            </w:tcBorders>
            <w:hideMark/>
          </w:tcPr>
          <w:p w14:paraId="059BACA8" w14:textId="7A09BC54" w:rsidR="00421FA4" w:rsidRPr="00421FA4" w:rsidRDefault="001E53F3">
            <w:pPr>
              <w:jc w:val="center"/>
            </w:pPr>
            <w:r>
              <w:t>не</w:t>
            </w:r>
            <w:r w:rsidR="00421FA4" w:rsidRPr="00421FA4">
              <w:t xml:space="preserve"> </w:t>
            </w:r>
            <w:proofErr w:type="gramStart"/>
            <w:r w:rsidR="00421FA4" w:rsidRPr="00421FA4">
              <w:t>подле</w:t>
            </w:r>
            <w:r w:rsidR="00A31D8D">
              <w:t>-</w:t>
            </w:r>
            <w:r w:rsidR="00421FA4" w:rsidRPr="00421FA4">
              <w:t>жит</w:t>
            </w:r>
            <w:proofErr w:type="gramEnd"/>
            <w:r w:rsidR="00421FA4" w:rsidRPr="00421FA4">
              <w:t xml:space="preserve"> </w:t>
            </w:r>
            <w:proofErr w:type="spellStart"/>
            <w:r w:rsidR="00421FA4" w:rsidRPr="00421FA4">
              <w:t>установ</w:t>
            </w:r>
            <w:r w:rsidR="008E7AD4">
              <w:t>-</w:t>
            </w:r>
            <w:r w:rsidR="00421FA4" w:rsidRPr="00421FA4">
              <w:t>лению</w:t>
            </w:r>
            <w:proofErr w:type="spellEnd"/>
          </w:p>
        </w:tc>
        <w:tc>
          <w:tcPr>
            <w:tcW w:w="1911" w:type="dxa"/>
            <w:gridSpan w:val="2"/>
            <w:tcBorders>
              <w:top w:val="single" w:sz="4" w:space="0" w:color="auto"/>
              <w:left w:val="single" w:sz="4" w:space="0" w:color="auto"/>
              <w:bottom w:val="single" w:sz="4" w:space="0" w:color="auto"/>
              <w:right w:val="single" w:sz="4" w:space="0" w:color="auto"/>
            </w:tcBorders>
            <w:hideMark/>
          </w:tcPr>
          <w:p w14:paraId="403B4AAD" w14:textId="77777777" w:rsidR="00421FA4" w:rsidRPr="00421FA4" w:rsidRDefault="00421FA4">
            <w:pPr>
              <w:jc w:val="center"/>
            </w:pPr>
            <w:r w:rsidRPr="00421FA4">
              <w:rPr>
                <w:rFonts w:eastAsia="Calibri"/>
              </w:rPr>
              <w:t>50 %</w:t>
            </w:r>
          </w:p>
        </w:tc>
        <w:tc>
          <w:tcPr>
            <w:tcW w:w="1425" w:type="dxa"/>
            <w:gridSpan w:val="2"/>
            <w:tcBorders>
              <w:top w:val="single" w:sz="4" w:space="0" w:color="auto"/>
              <w:left w:val="single" w:sz="4" w:space="0" w:color="auto"/>
              <w:bottom w:val="single" w:sz="4" w:space="0" w:color="auto"/>
              <w:right w:val="single" w:sz="4" w:space="0" w:color="auto"/>
            </w:tcBorders>
            <w:hideMark/>
          </w:tcPr>
          <w:p w14:paraId="3DAC97AE" w14:textId="77777777" w:rsidR="00421FA4" w:rsidRPr="00421FA4" w:rsidRDefault="00421FA4">
            <w:pPr>
              <w:jc w:val="center"/>
              <w:rPr>
                <w:rFonts w:eastAsia="Calibri"/>
              </w:rPr>
            </w:pPr>
            <w:r w:rsidRPr="00421FA4">
              <w:rPr>
                <w:rFonts w:eastAsia="Calibri"/>
              </w:rPr>
              <w:t>3/5</w:t>
            </w:r>
          </w:p>
          <w:p w14:paraId="2143B6F8" w14:textId="77777777" w:rsidR="00421FA4" w:rsidRPr="00421FA4" w:rsidRDefault="00421FA4">
            <w:pPr>
              <w:jc w:val="center"/>
              <w:rPr>
                <w:lang w:eastAsia="en-US"/>
              </w:rPr>
            </w:pPr>
            <w:r w:rsidRPr="00421FA4">
              <w:t>(прим 3.2)</w:t>
            </w:r>
          </w:p>
        </w:tc>
        <w:tc>
          <w:tcPr>
            <w:tcW w:w="1519"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3DCF09E2" w14:textId="77777777" w:rsidR="00421FA4" w:rsidRPr="00421FA4" w:rsidRDefault="00421FA4">
            <w:pPr>
              <w:jc w:val="center"/>
              <w:rPr>
                <w:rFonts w:ascii="Calibri" w:eastAsia="Calibri" w:hAnsi="Calibri"/>
                <w:sz w:val="22"/>
                <w:szCs w:val="22"/>
                <w:lang w:eastAsia="ar-SA"/>
              </w:rPr>
            </w:pPr>
            <w:r w:rsidRPr="00421FA4">
              <w:t>16</w:t>
            </w:r>
          </w:p>
        </w:tc>
        <w:tc>
          <w:tcPr>
            <w:tcW w:w="1692" w:type="dxa"/>
            <w:tcBorders>
              <w:top w:val="single" w:sz="4" w:space="0" w:color="auto"/>
              <w:left w:val="single" w:sz="4" w:space="0" w:color="auto"/>
              <w:bottom w:val="single" w:sz="4" w:space="0" w:color="auto"/>
              <w:right w:val="single" w:sz="4" w:space="0" w:color="auto"/>
            </w:tcBorders>
            <w:hideMark/>
          </w:tcPr>
          <w:p w14:paraId="4ABAE902" w14:textId="4DDE2A5D" w:rsidR="00421FA4" w:rsidRPr="00421FA4" w:rsidRDefault="001E53F3">
            <w:pPr>
              <w:widowControl w:val="0"/>
              <w:autoSpaceDE w:val="0"/>
              <w:autoSpaceDN w:val="0"/>
              <w:adjustRightInd w:val="0"/>
              <w:jc w:val="center"/>
              <w:rPr>
                <w:sz w:val="20"/>
                <w:szCs w:val="20"/>
              </w:rPr>
            </w:pPr>
            <w:r>
              <w:t>не</w:t>
            </w:r>
            <w:r w:rsidR="00421FA4" w:rsidRPr="00421FA4">
              <w:t xml:space="preserve"> ме</w:t>
            </w:r>
            <w:r w:rsidR="004410D6">
              <w:t>не</w:t>
            </w:r>
            <w:r w:rsidR="00421FA4" w:rsidRPr="00421FA4">
              <w:t xml:space="preserve">е </w:t>
            </w:r>
          </w:p>
          <w:p w14:paraId="7F89DD9F" w14:textId="77777777" w:rsidR="00421FA4" w:rsidRPr="00421FA4" w:rsidRDefault="00421FA4">
            <w:pPr>
              <w:widowControl w:val="0"/>
              <w:autoSpaceDE w:val="0"/>
              <w:autoSpaceDN w:val="0"/>
              <w:adjustRightInd w:val="0"/>
              <w:jc w:val="center"/>
            </w:pPr>
            <w:r w:rsidRPr="00421FA4">
              <w:t>10 %</w:t>
            </w:r>
          </w:p>
          <w:p w14:paraId="67080C2E" w14:textId="77777777" w:rsidR="00421FA4" w:rsidRPr="00421FA4" w:rsidRDefault="00421FA4">
            <w:pPr>
              <w:jc w:val="center"/>
            </w:pPr>
            <w:r w:rsidRPr="00421FA4">
              <w:t>(п.3.1)</w:t>
            </w:r>
          </w:p>
        </w:tc>
      </w:tr>
      <w:tr w:rsidR="001E53F3" w:rsidRPr="00421FA4" w14:paraId="0EE84E83" w14:textId="77777777" w:rsidTr="00E25A3B">
        <w:trPr>
          <w:gridAfter w:val="1"/>
          <w:wAfter w:w="12" w:type="dxa"/>
          <w:trHeight w:val="20"/>
        </w:trPr>
        <w:tc>
          <w:tcPr>
            <w:tcW w:w="296" w:type="dxa"/>
            <w:gridSpan w:val="2"/>
            <w:tcBorders>
              <w:top w:val="single" w:sz="4" w:space="0" w:color="auto"/>
              <w:left w:val="single" w:sz="4" w:space="0" w:color="auto"/>
              <w:bottom w:val="single" w:sz="4" w:space="0" w:color="auto"/>
              <w:right w:val="single" w:sz="4" w:space="0" w:color="auto"/>
            </w:tcBorders>
            <w:hideMark/>
          </w:tcPr>
          <w:p w14:paraId="2A44DE2C" w14:textId="77777777" w:rsidR="00421FA4" w:rsidRPr="00421FA4" w:rsidRDefault="00421FA4">
            <w:pPr>
              <w:jc w:val="center"/>
              <w:rPr>
                <w:lang w:val="en-US"/>
              </w:rPr>
            </w:pPr>
            <w:r w:rsidRPr="00421FA4">
              <w:rPr>
                <w:lang w:val="en-US"/>
              </w:rPr>
              <w:t>13</w:t>
            </w:r>
          </w:p>
        </w:tc>
        <w:tc>
          <w:tcPr>
            <w:tcW w:w="2430" w:type="dxa"/>
            <w:gridSpan w:val="2"/>
            <w:tcBorders>
              <w:top w:val="single" w:sz="4" w:space="0" w:color="auto"/>
              <w:left w:val="single" w:sz="4" w:space="0" w:color="auto"/>
              <w:bottom w:val="single" w:sz="4" w:space="0" w:color="auto"/>
              <w:right w:val="single" w:sz="4" w:space="0" w:color="auto"/>
            </w:tcBorders>
            <w:hideMark/>
          </w:tcPr>
          <w:p w14:paraId="2F0C00E6" w14:textId="77777777" w:rsidR="00421FA4" w:rsidRPr="00421FA4" w:rsidRDefault="00421FA4">
            <w:pPr>
              <w:jc w:val="center"/>
            </w:pPr>
            <w:r w:rsidRPr="00421FA4">
              <w:t>Служебные гаражи</w:t>
            </w:r>
          </w:p>
        </w:tc>
        <w:tc>
          <w:tcPr>
            <w:tcW w:w="2701" w:type="dxa"/>
            <w:gridSpan w:val="2"/>
            <w:tcBorders>
              <w:top w:val="single" w:sz="4" w:space="0" w:color="auto"/>
              <w:left w:val="single" w:sz="4" w:space="0" w:color="auto"/>
              <w:bottom w:val="single" w:sz="4" w:space="0" w:color="auto"/>
              <w:right w:val="single" w:sz="4" w:space="0" w:color="auto"/>
            </w:tcBorders>
            <w:hideMark/>
          </w:tcPr>
          <w:p w14:paraId="7A8B32E5" w14:textId="43E4A61C" w:rsidR="00421FA4" w:rsidRPr="00421FA4" w:rsidRDefault="001E53F3">
            <w:pPr>
              <w:jc w:val="center"/>
              <w:rPr>
                <w:rFonts w:eastAsia="Calibri"/>
              </w:rPr>
            </w:pPr>
            <w:r>
              <w:rPr>
                <w:rFonts w:eastAsia="Calibri"/>
              </w:rPr>
              <w:t>р</w:t>
            </w:r>
            <w:r w:rsidR="00421FA4" w:rsidRPr="00421FA4">
              <w:rPr>
                <w:rFonts w:eastAsia="Calibri"/>
              </w:rPr>
              <w:t>азмещение постоянных или временных гаражей, стоянок для хра</w:t>
            </w:r>
            <w:r w:rsidR="004410D6">
              <w:rPr>
                <w:rFonts w:eastAsia="Calibri"/>
              </w:rPr>
              <w:t>не</w:t>
            </w:r>
            <w:r w:rsidR="00421FA4" w:rsidRPr="00421FA4">
              <w:rPr>
                <w:rFonts w:eastAsia="Calibri"/>
              </w:rPr>
              <w:t>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w:t>
            </w:r>
            <w:r w:rsidR="004410D6">
              <w:rPr>
                <w:rFonts w:eastAsia="Calibri"/>
              </w:rPr>
              <w:t>не</w:t>
            </w:r>
            <w:r w:rsidR="00421FA4" w:rsidRPr="00421FA4">
              <w:rPr>
                <w:rFonts w:eastAsia="Calibri"/>
              </w:rPr>
              <w:t>ния транспортных средств общего пользования, в том числе в депо</w:t>
            </w:r>
          </w:p>
        </w:tc>
        <w:tc>
          <w:tcPr>
            <w:tcW w:w="656" w:type="dxa"/>
            <w:tcBorders>
              <w:top w:val="single" w:sz="4" w:space="0" w:color="auto"/>
              <w:left w:val="single" w:sz="4" w:space="0" w:color="auto"/>
              <w:bottom w:val="single" w:sz="4" w:space="0" w:color="auto"/>
              <w:right w:val="single" w:sz="4" w:space="0" w:color="auto"/>
            </w:tcBorders>
            <w:hideMark/>
          </w:tcPr>
          <w:p w14:paraId="492C7600" w14:textId="77777777" w:rsidR="00421FA4" w:rsidRPr="00421FA4" w:rsidRDefault="00000000">
            <w:pPr>
              <w:jc w:val="center"/>
              <w:rPr>
                <w:rFonts w:ascii="Calibri" w:eastAsia="Calibri" w:hAnsi="Calibri"/>
                <w:lang w:eastAsia="en-US"/>
              </w:rPr>
            </w:pPr>
            <w:hyperlink r:id="rId293" w:history="1">
              <w:r w:rsidR="00421FA4" w:rsidRPr="00421FA4">
                <w:rPr>
                  <w:rStyle w:val="a5"/>
                  <w:rFonts w:eastAsia="Calibri"/>
                  <w:color w:val="auto"/>
                  <w:u w:val="none"/>
                </w:rPr>
                <w:t>4.9</w:t>
              </w:r>
            </w:hyperlink>
          </w:p>
        </w:tc>
        <w:tc>
          <w:tcPr>
            <w:tcW w:w="1000" w:type="dxa"/>
            <w:gridSpan w:val="2"/>
            <w:tcBorders>
              <w:top w:val="single" w:sz="4" w:space="0" w:color="auto"/>
              <w:left w:val="single" w:sz="4" w:space="0" w:color="auto"/>
              <w:bottom w:val="single" w:sz="4" w:space="0" w:color="auto"/>
              <w:right w:val="single" w:sz="4" w:space="0" w:color="auto"/>
            </w:tcBorders>
            <w:hideMark/>
          </w:tcPr>
          <w:p w14:paraId="49B7ACC0" w14:textId="77777777" w:rsidR="00421FA4" w:rsidRPr="00421FA4" w:rsidRDefault="00421FA4">
            <w:pPr>
              <w:jc w:val="center"/>
              <w:rPr>
                <w:lang w:eastAsia="ar-SA"/>
              </w:rPr>
            </w:pPr>
            <w:r w:rsidRPr="00421FA4">
              <w:t>100</w:t>
            </w:r>
          </w:p>
        </w:tc>
        <w:tc>
          <w:tcPr>
            <w:tcW w:w="992" w:type="dxa"/>
            <w:tcBorders>
              <w:top w:val="single" w:sz="4" w:space="0" w:color="auto"/>
              <w:left w:val="single" w:sz="4" w:space="0" w:color="auto"/>
              <w:bottom w:val="single" w:sz="4" w:space="0" w:color="auto"/>
              <w:right w:val="single" w:sz="4" w:space="0" w:color="auto"/>
            </w:tcBorders>
            <w:hideMark/>
          </w:tcPr>
          <w:p w14:paraId="266B17EB" w14:textId="77777777" w:rsidR="00421FA4" w:rsidRPr="00421FA4" w:rsidRDefault="00421FA4">
            <w:pPr>
              <w:jc w:val="center"/>
            </w:pPr>
            <w:r w:rsidRPr="00421FA4">
              <w:t>50000</w:t>
            </w:r>
          </w:p>
        </w:tc>
        <w:tc>
          <w:tcPr>
            <w:tcW w:w="1911" w:type="dxa"/>
            <w:gridSpan w:val="2"/>
            <w:tcBorders>
              <w:top w:val="single" w:sz="4" w:space="0" w:color="auto"/>
              <w:left w:val="single" w:sz="4" w:space="0" w:color="auto"/>
              <w:bottom w:val="single" w:sz="4" w:space="0" w:color="auto"/>
              <w:right w:val="single" w:sz="4" w:space="0" w:color="auto"/>
            </w:tcBorders>
            <w:hideMark/>
          </w:tcPr>
          <w:p w14:paraId="758167DD" w14:textId="77777777" w:rsidR="00421FA4" w:rsidRPr="00421FA4" w:rsidRDefault="00421FA4">
            <w:pPr>
              <w:jc w:val="center"/>
            </w:pPr>
            <w:r w:rsidRPr="00421FA4">
              <w:t>75 %</w:t>
            </w:r>
          </w:p>
        </w:tc>
        <w:tc>
          <w:tcPr>
            <w:tcW w:w="1425" w:type="dxa"/>
            <w:gridSpan w:val="2"/>
            <w:tcBorders>
              <w:top w:val="single" w:sz="4" w:space="0" w:color="auto"/>
              <w:left w:val="single" w:sz="4" w:space="0" w:color="auto"/>
              <w:bottom w:val="single" w:sz="4" w:space="0" w:color="auto"/>
              <w:right w:val="single" w:sz="4" w:space="0" w:color="auto"/>
            </w:tcBorders>
            <w:hideMark/>
          </w:tcPr>
          <w:p w14:paraId="007A6CCB" w14:textId="77777777" w:rsidR="00421FA4" w:rsidRPr="00421FA4" w:rsidRDefault="00421FA4">
            <w:pPr>
              <w:jc w:val="center"/>
            </w:pPr>
            <w:r w:rsidRPr="00421FA4">
              <w:t>3/5</w:t>
            </w:r>
          </w:p>
          <w:p w14:paraId="73AC639C" w14:textId="77777777" w:rsidR="00421FA4" w:rsidRPr="00421FA4" w:rsidRDefault="00421FA4">
            <w:pPr>
              <w:jc w:val="center"/>
            </w:pPr>
            <w:r w:rsidRPr="00421FA4">
              <w:t>(прим 3.2)</w:t>
            </w:r>
          </w:p>
        </w:tc>
        <w:tc>
          <w:tcPr>
            <w:tcW w:w="1519"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37765CE5" w14:textId="77777777" w:rsidR="00421FA4" w:rsidRPr="00421FA4" w:rsidRDefault="00421FA4">
            <w:pPr>
              <w:jc w:val="center"/>
              <w:rPr>
                <w:rFonts w:ascii="Calibri" w:eastAsia="Calibri" w:hAnsi="Calibri"/>
                <w:sz w:val="22"/>
                <w:szCs w:val="22"/>
              </w:rPr>
            </w:pPr>
            <w:r w:rsidRPr="00421FA4">
              <w:t>16</w:t>
            </w:r>
          </w:p>
        </w:tc>
        <w:tc>
          <w:tcPr>
            <w:tcW w:w="1692" w:type="dxa"/>
            <w:tcBorders>
              <w:top w:val="single" w:sz="4" w:space="0" w:color="auto"/>
              <w:left w:val="single" w:sz="4" w:space="0" w:color="auto"/>
              <w:bottom w:val="single" w:sz="4" w:space="0" w:color="auto"/>
              <w:right w:val="single" w:sz="4" w:space="0" w:color="auto"/>
            </w:tcBorders>
            <w:hideMark/>
          </w:tcPr>
          <w:p w14:paraId="52D6A0EC" w14:textId="77777777" w:rsidR="00421FA4" w:rsidRPr="00421FA4" w:rsidRDefault="00421FA4">
            <w:pPr>
              <w:jc w:val="center"/>
              <w:rPr>
                <w:sz w:val="20"/>
                <w:szCs w:val="20"/>
              </w:rPr>
            </w:pPr>
            <w:r w:rsidRPr="00421FA4">
              <w:t>10 %</w:t>
            </w:r>
          </w:p>
        </w:tc>
      </w:tr>
      <w:tr w:rsidR="001E53F3" w:rsidRPr="00421FA4" w14:paraId="2869E874" w14:textId="77777777" w:rsidTr="00E25A3B">
        <w:trPr>
          <w:gridAfter w:val="1"/>
          <w:wAfter w:w="12" w:type="dxa"/>
          <w:trHeight w:val="20"/>
        </w:trPr>
        <w:tc>
          <w:tcPr>
            <w:tcW w:w="296" w:type="dxa"/>
            <w:gridSpan w:val="2"/>
            <w:tcBorders>
              <w:top w:val="single" w:sz="4" w:space="0" w:color="auto"/>
              <w:left w:val="single" w:sz="4" w:space="0" w:color="auto"/>
              <w:bottom w:val="single" w:sz="4" w:space="0" w:color="auto"/>
              <w:right w:val="single" w:sz="4" w:space="0" w:color="auto"/>
            </w:tcBorders>
            <w:hideMark/>
          </w:tcPr>
          <w:p w14:paraId="0118A3BA" w14:textId="77777777" w:rsidR="00421FA4" w:rsidRPr="00421FA4" w:rsidRDefault="00421FA4">
            <w:pPr>
              <w:jc w:val="center"/>
            </w:pPr>
            <w:r w:rsidRPr="00421FA4">
              <w:rPr>
                <w:lang w:val="en-US"/>
              </w:rPr>
              <w:t>14</w:t>
            </w:r>
          </w:p>
        </w:tc>
        <w:tc>
          <w:tcPr>
            <w:tcW w:w="2430" w:type="dxa"/>
            <w:gridSpan w:val="2"/>
            <w:tcBorders>
              <w:top w:val="single" w:sz="4" w:space="0" w:color="auto"/>
              <w:left w:val="single" w:sz="4" w:space="0" w:color="auto"/>
              <w:bottom w:val="single" w:sz="4" w:space="0" w:color="auto"/>
              <w:right w:val="single" w:sz="4" w:space="0" w:color="auto"/>
            </w:tcBorders>
            <w:vAlign w:val="center"/>
          </w:tcPr>
          <w:p w14:paraId="294DC986" w14:textId="77777777" w:rsidR="00421FA4" w:rsidRPr="00421FA4" w:rsidRDefault="00421FA4">
            <w:pPr>
              <w:jc w:val="center"/>
              <w:rPr>
                <w:rFonts w:eastAsia="Calibri"/>
              </w:rPr>
            </w:pPr>
            <w:r w:rsidRPr="00421FA4">
              <w:rPr>
                <w:rFonts w:eastAsia="Calibri"/>
              </w:rPr>
              <w:t>***</w:t>
            </w:r>
            <w:proofErr w:type="spellStart"/>
            <w:r w:rsidRPr="00421FA4">
              <w:rPr>
                <w:rFonts w:eastAsia="Calibri"/>
              </w:rPr>
              <w:t>Выставочно</w:t>
            </w:r>
            <w:proofErr w:type="spellEnd"/>
            <w:r w:rsidRPr="00421FA4">
              <w:rPr>
                <w:rFonts w:eastAsia="Calibri"/>
              </w:rPr>
              <w:t>-ярмарочная деятельность</w:t>
            </w:r>
          </w:p>
          <w:p w14:paraId="2838E0F0" w14:textId="77777777" w:rsidR="00421FA4" w:rsidRPr="00421FA4" w:rsidRDefault="00421FA4">
            <w:pPr>
              <w:jc w:val="center"/>
              <w:rPr>
                <w:rFonts w:eastAsia="Calibri"/>
              </w:rPr>
            </w:pPr>
          </w:p>
          <w:p w14:paraId="291A3290" w14:textId="77777777" w:rsidR="00421FA4" w:rsidRPr="00421FA4" w:rsidRDefault="00421FA4">
            <w:pPr>
              <w:jc w:val="center"/>
              <w:rPr>
                <w:rFonts w:eastAsia="Calibri"/>
              </w:rPr>
            </w:pPr>
          </w:p>
          <w:p w14:paraId="6D129890" w14:textId="77777777" w:rsidR="00421FA4" w:rsidRPr="00421FA4" w:rsidRDefault="00421FA4">
            <w:pPr>
              <w:jc w:val="center"/>
              <w:rPr>
                <w:rFonts w:eastAsia="Calibri"/>
              </w:rPr>
            </w:pPr>
          </w:p>
          <w:p w14:paraId="7D73B120" w14:textId="77777777" w:rsidR="00421FA4" w:rsidRPr="00421FA4" w:rsidRDefault="00421FA4">
            <w:pPr>
              <w:jc w:val="center"/>
              <w:rPr>
                <w:rFonts w:eastAsia="Calibri"/>
              </w:rPr>
            </w:pPr>
          </w:p>
          <w:p w14:paraId="5A5F14EE" w14:textId="77777777" w:rsidR="00421FA4" w:rsidRPr="00421FA4" w:rsidRDefault="00421FA4">
            <w:pPr>
              <w:jc w:val="center"/>
              <w:rPr>
                <w:rFonts w:eastAsia="Calibri"/>
              </w:rPr>
            </w:pPr>
          </w:p>
          <w:p w14:paraId="0CB2D57E" w14:textId="77777777" w:rsidR="00421FA4" w:rsidRPr="00421FA4" w:rsidRDefault="00421FA4">
            <w:pPr>
              <w:jc w:val="center"/>
              <w:rPr>
                <w:rFonts w:eastAsia="Calibri"/>
              </w:rPr>
            </w:pPr>
          </w:p>
          <w:p w14:paraId="43B4ECE2" w14:textId="77777777" w:rsidR="00421FA4" w:rsidRPr="00421FA4" w:rsidRDefault="00421FA4">
            <w:pPr>
              <w:jc w:val="center"/>
              <w:rPr>
                <w:rFonts w:eastAsia="Calibri"/>
              </w:rPr>
            </w:pPr>
          </w:p>
          <w:p w14:paraId="0EF07717" w14:textId="77777777" w:rsidR="00421FA4" w:rsidRPr="00421FA4" w:rsidRDefault="00421FA4">
            <w:pPr>
              <w:jc w:val="center"/>
              <w:rPr>
                <w:rFonts w:eastAsia="Calibri"/>
              </w:rPr>
            </w:pPr>
          </w:p>
        </w:tc>
        <w:tc>
          <w:tcPr>
            <w:tcW w:w="2701" w:type="dxa"/>
            <w:gridSpan w:val="2"/>
            <w:tcBorders>
              <w:top w:val="single" w:sz="4" w:space="0" w:color="auto"/>
              <w:left w:val="single" w:sz="4" w:space="0" w:color="auto"/>
              <w:bottom w:val="single" w:sz="4" w:space="0" w:color="auto"/>
              <w:right w:val="single" w:sz="4" w:space="0" w:color="auto"/>
            </w:tcBorders>
            <w:hideMark/>
          </w:tcPr>
          <w:p w14:paraId="3A1570CB" w14:textId="6E549FAF" w:rsidR="00421FA4" w:rsidRPr="00421FA4" w:rsidRDefault="001E53F3">
            <w:pPr>
              <w:jc w:val="center"/>
              <w:rPr>
                <w:rFonts w:eastAsia="Calibri"/>
              </w:rPr>
            </w:pPr>
            <w:r>
              <w:rPr>
                <w:rFonts w:eastAsia="Calibri"/>
              </w:rPr>
              <w:lastRenderedPageBreak/>
              <w:t>р</w:t>
            </w:r>
            <w:r w:rsidR="00421FA4" w:rsidRPr="00421FA4">
              <w:rPr>
                <w:rFonts w:eastAsia="Calibri"/>
              </w:rPr>
              <w:t xml:space="preserve">азмещение объектов капитального строительства, сооружений, </w:t>
            </w:r>
            <w:r w:rsidR="00421FA4" w:rsidRPr="00421FA4">
              <w:rPr>
                <w:rFonts w:eastAsia="Calibri"/>
              </w:rPr>
              <w:lastRenderedPageBreak/>
              <w:t xml:space="preserve">предназначенных для осуществления </w:t>
            </w:r>
            <w:proofErr w:type="spellStart"/>
            <w:r w:rsidR="00421FA4" w:rsidRPr="00421FA4">
              <w:rPr>
                <w:rFonts w:eastAsia="Calibri"/>
              </w:rPr>
              <w:t>выставочно</w:t>
            </w:r>
            <w:proofErr w:type="spellEnd"/>
            <w:r w:rsidR="00421FA4" w:rsidRPr="00421FA4">
              <w:rPr>
                <w:rFonts w:eastAsia="Calibri"/>
              </w:rPr>
              <w:t xml:space="preserve">-ярмарочной и конгрессной деятельности, включая деятельность, </w:t>
            </w:r>
            <w:r w:rsidR="004410D6">
              <w:rPr>
                <w:rFonts w:eastAsia="Calibri"/>
              </w:rPr>
              <w:t>не</w:t>
            </w:r>
            <w:r w:rsidR="00421FA4" w:rsidRPr="00421FA4">
              <w:rPr>
                <w:rFonts w:eastAsia="Calibri"/>
              </w:rPr>
              <w:t>обходимую для обслуживания указанных мероприятий (застройка экспозиционной площади, организация питания участников мероприятий)</w:t>
            </w:r>
          </w:p>
        </w:tc>
        <w:tc>
          <w:tcPr>
            <w:tcW w:w="656" w:type="dxa"/>
            <w:tcBorders>
              <w:top w:val="single" w:sz="4" w:space="0" w:color="auto"/>
              <w:left w:val="single" w:sz="4" w:space="0" w:color="auto"/>
              <w:bottom w:val="single" w:sz="4" w:space="0" w:color="auto"/>
              <w:right w:val="single" w:sz="4" w:space="0" w:color="auto"/>
            </w:tcBorders>
            <w:hideMark/>
          </w:tcPr>
          <w:p w14:paraId="6394E181" w14:textId="77777777" w:rsidR="00421FA4" w:rsidRPr="00421FA4" w:rsidRDefault="00000000">
            <w:pPr>
              <w:jc w:val="center"/>
              <w:rPr>
                <w:rFonts w:ascii="Calibri" w:eastAsia="Calibri" w:hAnsi="Calibri"/>
                <w:lang w:eastAsia="en-US"/>
              </w:rPr>
            </w:pPr>
            <w:hyperlink r:id="rId294" w:history="1">
              <w:r w:rsidR="00421FA4" w:rsidRPr="00421FA4">
                <w:rPr>
                  <w:rStyle w:val="a5"/>
                  <w:rFonts w:eastAsia="Calibri"/>
                  <w:color w:val="auto"/>
                  <w:u w:val="none"/>
                </w:rPr>
                <w:t>4.10</w:t>
              </w:r>
            </w:hyperlink>
          </w:p>
        </w:tc>
        <w:tc>
          <w:tcPr>
            <w:tcW w:w="1000" w:type="dxa"/>
            <w:gridSpan w:val="2"/>
            <w:tcBorders>
              <w:top w:val="single" w:sz="4" w:space="0" w:color="auto"/>
              <w:left w:val="single" w:sz="4" w:space="0" w:color="auto"/>
              <w:bottom w:val="single" w:sz="4" w:space="0" w:color="auto"/>
              <w:right w:val="single" w:sz="4" w:space="0" w:color="auto"/>
            </w:tcBorders>
            <w:hideMark/>
          </w:tcPr>
          <w:p w14:paraId="619BEFD2" w14:textId="77777777" w:rsidR="00421FA4" w:rsidRPr="00421FA4" w:rsidRDefault="00421FA4">
            <w:pPr>
              <w:jc w:val="center"/>
              <w:rPr>
                <w:lang w:eastAsia="ar-SA"/>
              </w:rPr>
            </w:pPr>
            <w:r w:rsidRPr="00421FA4">
              <w:rPr>
                <w:rFonts w:eastAsia="Calibri"/>
              </w:rPr>
              <w:t>1000</w:t>
            </w:r>
          </w:p>
        </w:tc>
        <w:tc>
          <w:tcPr>
            <w:tcW w:w="992" w:type="dxa"/>
            <w:tcBorders>
              <w:top w:val="single" w:sz="4" w:space="0" w:color="auto"/>
              <w:left w:val="single" w:sz="4" w:space="0" w:color="auto"/>
              <w:bottom w:val="single" w:sz="4" w:space="0" w:color="auto"/>
              <w:right w:val="single" w:sz="4" w:space="0" w:color="auto"/>
            </w:tcBorders>
            <w:hideMark/>
          </w:tcPr>
          <w:p w14:paraId="364C42F3" w14:textId="5BD2AD89" w:rsidR="00421FA4" w:rsidRPr="00421FA4" w:rsidRDefault="001E53F3">
            <w:pPr>
              <w:jc w:val="center"/>
            </w:pPr>
            <w:r>
              <w:t>не</w:t>
            </w:r>
            <w:r w:rsidR="00421FA4" w:rsidRPr="00421FA4">
              <w:t xml:space="preserve"> </w:t>
            </w:r>
            <w:proofErr w:type="gramStart"/>
            <w:r w:rsidR="00421FA4" w:rsidRPr="00421FA4">
              <w:t>подле</w:t>
            </w:r>
            <w:r w:rsidR="000C1F7E">
              <w:t>-</w:t>
            </w:r>
            <w:r w:rsidR="00421FA4" w:rsidRPr="00421FA4">
              <w:t>жит</w:t>
            </w:r>
            <w:proofErr w:type="gramEnd"/>
            <w:r w:rsidR="00421FA4" w:rsidRPr="00421FA4">
              <w:t xml:space="preserve"> </w:t>
            </w:r>
            <w:proofErr w:type="spellStart"/>
            <w:r w:rsidR="00421FA4" w:rsidRPr="00421FA4">
              <w:lastRenderedPageBreak/>
              <w:t>установ</w:t>
            </w:r>
            <w:r w:rsidR="008E7AD4">
              <w:t>-</w:t>
            </w:r>
            <w:r w:rsidR="00421FA4" w:rsidRPr="00421FA4">
              <w:t>лению</w:t>
            </w:r>
            <w:proofErr w:type="spellEnd"/>
          </w:p>
        </w:tc>
        <w:tc>
          <w:tcPr>
            <w:tcW w:w="1911" w:type="dxa"/>
            <w:gridSpan w:val="2"/>
            <w:tcBorders>
              <w:top w:val="single" w:sz="4" w:space="0" w:color="auto"/>
              <w:left w:val="single" w:sz="4" w:space="0" w:color="auto"/>
              <w:bottom w:val="single" w:sz="4" w:space="0" w:color="auto"/>
              <w:right w:val="single" w:sz="4" w:space="0" w:color="auto"/>
            </w:tcBorders>
            <w:hideMark/>
          </w:tcPr>
          <w:p w14:paraId="26B14131" w14:textId="77777777" w:rsidR="00421FA4" w:rsidRPr="00421FA4" w:rsidRDefault="00421FA4">
            <w:pPr>
              <w:jc w:val="center"/>
            </w:pPr>
            <w:r w:rsidRPr="00421FA4">
              <w:rPr>
                <w:rFonts w:eastAsia="Calibri"/>
              </w:rPr>
              <w:lastRenderedPageBreak/>
              <w:t>50 %</w:t>
            </w:r>
          </w:p>
        </w:tc>
        <w:tc>
          <w:tcPr>
            <w:tcW w:w="1425" w:type="dxa"/>
            <w:gridSpan w:val="2"/>
            <w:tcBorders>
              <w:top w:val="single" w:sz="4" w:space="0" w:color="auto"/>
              <w:left w:val="single" w:sz="4" w:space="0" w:color="auto"/>
              <w:bottom w:val="single" w:sz="4" w:space="0" w:color="auto"/>
              <w:right w:val="single" w:sz="4" w:space="0" w:color="auto"/>
            </w:tcBorders>
            <w:hideMark/>
          </w:tcPr>
          <w:p w14:paraId="791EB144" w14:textId="77777777" w:rsidR="00421FA4" w:rsidRPr="00421FA4" w:rsidRDefault="00421FA4">
            <w:pPr>
              <w:jc w:val="center"/>
              <w:rPr>
                <w:rFonts w:eastAsia="Calibri"/>
              </w:rPr>
            </w:pPr>
            <w:r w:rsidRPr="00421FA4">
              <w:rPr>
                <w:rFonts w:eastAsia="Calibri"/>
              </w:rPr>
              <w:t>3/5</w:t>
            </w:r>
          </w:p>
          <w:p w14:paraId="29836DF3" w14:textId="77777777" w:rsidR="00421FA4" w:rsidRPr="00421FA4" w:rsidRDefault="00421FA4">
            <w:pPr>
              <w:jc w:val="center"/>
              <w:rPr>
                <w:lang w:eastAsia="en-US"/>
              </w:rPr>
            </w:pPr>
            <w:r w:rsidRPr="00421FA4">
              <w:t>(прим 3.2)</w:t>
            </w:r>
          </w:p>
        </w:tc>
        <w:tc>
          <w:tcPr>
            <w:tcW w:w="1519"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321DBAA7" w14:textId="77777777" w:rsidR="00421FA4" w:rsidRPr="00421FA4" w:rsidRDefault="00421FA4">
            <w:pPr>
              <w:jc w:val="center"/>
              <w:rPr>
                <w:rFonts w:ascii="Calibri" w:eastAsia="Calibri" w:hAnsi="Calibri"/>
                <w:sz w:val="22"/>
                <w:szCs w:val="22"/>
                <w:lang w:eastAsia="ar-SA"/>
              </w:rPr>
            </w:pPr>
            <w:r w:rsidRPr="00421FA4">
              <w:t>16</w:t>
            </w:r>
          </w:p>
        </w:tc>
        <w:tc>
          <w:tcPr>
            <w:tcW w:w="1692" w:type="dxa"/>
            <w:tcBorders>
              <w:top w:val="single" w:sz="4" w:space="0" w:color="auto"/>
              <w:left w:val="single" w:sz="4" w:space="0" w:color="auto"/>
              <w:bottom w:val="single" w:sz="4" w:space="0" w:color="auto"/>
              <w:right w:val="single" w:sz="4" w:space="0" w:color="auto"/>
            </w:tcBorders>
            <w:hideMark/>
          </w:tcPr>
          <w:p w14:paraId="398E5510" w14:textId="3E93972D" w:rsidR="00421FA4" w:rsidRPr="00421FA4" w:rsidRDefault="001E53F3">
            <w:pPr>
              <w:widowControl w:val="0"/>
              <w:autoSpaceDE w:val="0"/>
              <w:autoSpaceDN w:val="0"/>
              <w:adjustRightInd w:val="0"/>
              <w:jc w:val="center"/>
              <w:rPr>
                <w:sz w:val="20"/>
                <w:szCs w:val="20"/>
              </w:rPr>
            </w:pPr>
            <w:r>
              <w:t>не</w:t>
            </w:r>
            <w:r w:rsidR="00421FA4" w:rsidRPr="00421FA4">
              <w:t xml:space="preserve"> ме</w:t>
            </w:r>
            <w:r w:rsidR="004410D6">
              <w:t>не</w:t>
            </w:r>
            <w:r w:rsidR="00421FA4" w:rsidRPr="00421FA4">
              <w:t xml:space="preserve">е </w:t>
            </w:r>
          </w:p>
          <w:p w14:paraId="246209BA" w14:textId="77777777" w:rsidR="00421FA4" w:rsidRPr="00421FA4" w:rsidRDefault="00421FA4">
            <w:pPr>
              <w:widowControl w:val="0"/>
              <w:autoSpaceDE w:val="0"/>
              <w:autoSpaceDN w:val="0"/>
              <w:adjustRightInd w:val="0"/>
              <w:jc w:val="center"/>
            </w:pPr>
            <w:r w:rsidRPr="00421FA4">
              <w:t>10 %</w:t>
            </w:r>
          </w:p>
          <w:p w14:paraId="601BDFE9" w14:textId="77777777" w:rsidR="00421FA4" w:rsidRPr="00421FA4" w:rsidRDefault="00421FA4">
            <w:pPr>
              <w:jc w:val="center"/>
            </w:pPr>
            <w:r w:rsidRPr="00421FA4">
              <w:t>(п.3.1)</w:t>
            </w:r>
          </w:p>
        </w:tc>
      </w:tr>
      <w:tr w:rsidR="001E53F3" w:rsidRPr="00421FA4" w14:paraId="2FE9DA6A" w14:textId="77777777" w:rsidTr="00E25A3B">
        <w:trPr>
          <w:gridAfter w:val="1"/>
          <w:wAfter w:w="12" w:type="dxa"/>
          <w:trHeight w:val="20"/>
        </w:trPr>
        <w:tc>
          <w:tcPr>
            <w:tcW w:w="296" w:type="dxa"/>
            <w:gridSpan w:val="2"/>
            <w:tcBorders>
              <w:top w:val="single" w:sz="4" w:space="0" w:color="auto"/>
              <w:left w:val="single" w:sz="4" w:space="0" w:color="auto"/>
              <w:bottom w:val="single" w:sz="4" w:space="0" w:color="auto"/>
              <w:right w:val="single" w:sz="4" w:space="0" w:color="auto"/>
            </w:tcBorders>
            <w:hideMark/>
          </w:tcPr>
          <w:p w14:paraId="020778D2" w14:textId="77777777" w:rsidR="00421FA4" w:rsidRPr="00421FA4" w:rsidRDefault="00421FA4">
            <w:pPr>
              <w:jc w:val="center"/>
            </w:pPr>
            <w:r w:rsidRPr="00421FA4">
              <w:rPr>
                <w:lang w:val="en-US"/>
              </w:rPr>
              <w:t>15</w:t>
            </w:r>
          </w:p>
        </w:tc>
        <w:tc>
          <w:tcPr>
            <w:tcW w:w="2430" w:type="dxa"/>
            <w:gridSpan w:val="2"/>
            <w:tcBorders>
              <w:top w:val="single" w:sz="4" w:space="0" w:color="auto"/>
              <w:left w:val="single" w:sz="4" w:space="0" w:color="auto"/>
              <w:bottom w:val="single" w:sz="4" w:space="0" w:color="auto"/>
              <w:right w:val="single" w:sz="4" w:space="0" w:color="auto"/>
            </w:tcBorders>
            <w:hideMark/>
          </w:tcPr>
          <w:p w14:paraId="73B2B91F" w14:textId="77777777" w:rsidR="00421FA4" w:rsidRPr="00421FA4" w:rsidRDefault="00421FA4">
            <w:pPr>
              <w:jc w:val="center"/>
            </w:pPr>
            <w:r w:rsidRPr="00421FA4">
              <w:t>***Обеспечение занятий спортом в помещениях</w:t>
            </w:r>
          </w:p>
        </w:tc>
        <w:tc>
          <w:tcPr>
            <w:tcW w:w="2701" w:type="dxa"/>
            <w:gridSpan w:val="2"/>
            <w:tcBorders>
              <w:top w:val="single" w:sz="4" w:space="0" w:color="auto"/>
              <w:left w:val="single" w:sz="4" w:space="0" w:color="auto"/>
              <w:bottom w:val="single" w:sz="4" w:space="0" w:color="auto"/>
              <w:right w:val="single" w:sz="4" w:space="0" w:color="auto"/>
            </w:tcBorders>
            <w:hideMark/>
          </w:tcPr>
          <w:p w14:paraId="2A74DA3E" w14:textId="7818B682" w:rsidR="00421FA4" w:rsidRPr="00421FA4" w:rsidRDefault="001E53F3">
            <w:pPr>
              <w:jc w:val="center"/>
              <w:rPr>
                <w:rFonts w:eastAsia="Calibri"/>
              </w:rPr>
            </w:pPr>
            <w:r>
              <w:rPr>
                <w:rFonts w:eastAsia="Calibri"/>
              </w:rPr>
              <w:t>р</w:t>
            </w:r>
            <w:r w:rsidR="00421FA4" w:rsidRPr="00421FA4">
              <w:rPr>
                <w:rFonts w:eastAsia="Calibri"/>
              </w:rPr>
              <w:t>азмещение спортивных клубов, спортивных залов, бассейнов, физкультурно-оздоровительных комплексов в зданиях и сооружениях</w:t>
            </w:r>
          </w:p>
        </w:tc>
        <w:tc>
          <w:tcPr>
            <w:tcW w:w="656" w:type="dxa"/>
            <w:tcBorders>
              <w:top w:val="single" w:sz="4" w:space="0" w:color="auto"/>
              <w:left w:val="single" w:sz="4" w:space="0" w:color="auto"/>
              <w:bottom w:val="single" w:sz="4" w:space="0" w:color="auto"/>
              <w:right w:val="single" w:sz="4" w:space="0" w:color="auto"/>
            </w:tcBorders>
            <w:hideMark/>
          </w:tcPr>
          <w:p w14:paraId="5FE5505E" w14:textId="77777777" w:rsidR="00421FA4" w:rsidRPr="00421FA4" w:rsidRDefault="00000000">
            <w:pPr>
              <w:jc w:val="center"/>
              <w:rPr>
                <w:lang w:eastAsia="en-US"/>
              </w:rPr>
            </w:pPr>
            <w:hyperlink r:id="rId295"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5.1</w:t>
              </w:r>
            </w:hyperlink>
            <w:r w:rsidR="00421FA4" w:rsidRPr="00421FA4">
              <w:t>.2</w:t>
            </w:r>
          </w:p>
        </w:tc>
        <w:tc>
          <w:tcPr>
            <w:tcW w:w="1000" w:type="dxa"/>
            <w:gridSpan w:val="2"/>
            <w:tcBorders>
              <w:top w:val="single" w:sz="4" w:space="0" w:color="auto"/>
              <w:left w:val="single" w:sz="4" w:space="0" w:color="auto"/>
              <w:bottom w:val="single" w:sz="4" w:space="0" w:color="auto"/>
              <w:right w:val="single" w:sz="4" w:space="0" w:color="auto"/>
            </w:tcBorders>
            <w:hideMark/>
          </w:tcPr>
          <w:p w14:paraId="7B4909CD" w14:textId="77777777" w:rsidR="00421FA4" w:rsidRPr="00421FA4" w:rsidRDefault="00421FA4">
            <w:pPr>
              <w:jc w:val="center"/>
              <w:rPr>
                <w:lang w:eastAsia="ar-SA"/>
              </w:rPr>
            </w:pPr>
            <w:r w:rsidRPr="00421FA4">
              <w:t>400</w:t>
            </w:r>
          </w:p>
        </w:tc>
        <w:tc>
          <w:tcPr>
            <w:tcW w:w="992" w:type="dxa"/>
            <w:tcBorders>
              <w:top w:val="single" w:sz="4" w:space="0" w:color="auto"/>
              <w:left w:val="single" w:sz="4" w:space="0" w:color="auto"/>
              <w:bottom w:val="single" w:sz="4" w:space="0" w:color="auto"/>
              <w:right w:val="single" w:sz="4" w:space="0" w:color="auto"/>
            </w:tcBorders>
            <w:hideMark/>
          </w:tcPr>
          <w:p w14:paraId="3C09EDA4" w14:textId="3C583C08" w:rsidR="00421FA4" w:rsidRPr="00421FA4" w:rsidRDefault="001E53F3">
            <w:pPr>
              <w:jc w:val="center"/>
            </w:pPr>
            <w:r>
              <w:t>не</w:t>
            </w:r>
            <w:r w:rsidR="00421FA4" w:rsidRPr="00421FA4">
              <w:t xml:space="preserve"> </w:t>
            </w:r>
            <w:proofErr w:type="gramStart"/>
            <w:r w:rsidR="00421FA4" w:rsidRPr="00421FA4">
              <w:t>подле</w:t>
            </w:r>
            <w:r w:rsidR="000C1F7E">
              <w:t>-</w:t>
            </w:r>
            <w:r w:rsidR="00421FA4" w:rsidRPr="00421FA4">
              <w:t>жит</w:t>
            </w:r>
            <w:proofErr w:type="gramEnd"/>
            <w:r w:rsidR="00421FA4" w:rsidRPr="00421FA4">
              <w:t xml:space="preserve"> </w:t>
            </w:r>
            <w:proofErr w:type="spellStart"/>
            <w:r w:rsidR="00421FA4" w:rsidRPr="00421FA4">
              <w:t>установ</w:t>
            </w:r>
            <w:r w:rsidR="008E7AD4">
              <w:t>-</w:t>
            </w:r>
            <w:r w:rsidR="00421FA4" w:rsidRPr="00421FA4">
              <w:t>лению</w:t>
            </w:r>
            <w:proofErr w:type="spellEnd"/>
          </w:p>
        </w:tc>
        <w:tc>
          <w:tcPr>
            <w:tcW w:w="1911" w:type="dxa"/>
            <w:gridSpan w:val="2"/>
            <w:tcBorders>
              <w:top w:val="single" w:sz="4" w:space="0" w:color="auto"/>
              <w:left w:val="single" w:sz="4" w:space="0" w:color="auto"/>
              <w:bottom w:val="single" w:sz="4" w:space="0" w:color="auto"/>
              <w:right w:val="single" w:sz="4" w:space="0" w:color="auto"/>
            </w:tcBorders>
            <w:hideMark/>
          </w:tcPr>
          <w:p w14:paraId="63EE8345" w14:textId="77777777" w:rsidR="00421FA4" w:rsidRPr="00421FA4" w:rsidRDefault="00421FA4">
            <w:pPr>
              <w:jc w:val="center"/>
            </w:pPr>
            <w:r w:rsidRPr="00421FA4">
              <w:t>50 %</w:t>
            </w:r>
          </w:p>
        </w:tc>
        <w:tc>
          <w:tcPr>
            <w:tcW w:w="1425" w:type="dxa"/>
            <w:gridSpan w:val="2"/>
            <w:tcBorders>
              <w:top w:val="single" w:sz="4" w:space="0" w:color="auto"/>
              <w:left w:val="single" w:sz="4" w:space="0" w:color="auto"/>
              <w:bottom w:val="single" w:sz="4" w:space="0" w:color="auto"/>
              <w:right w:val="single" w:sz="4" w:space="0" w:color="auto"/>
            </w:tcBorders>
            <w:hideMark/>
          </w:tcPr>
          <w:p w14:paraId="502ECDF9" w14:textId="77777777" w:rsidR="00421FA4" w:rsidRPr="00421FA4" w:rsidRDefault="00421FA4">
            <w:pPr>
              <w:jc w:val="center"/>
            </w:pPr>
            <w:r w:rsidRPr="00421FA4">
              <w:t>3/5</w:t>
            </w:r>
          </w:p>
          <w:p w14:paraId="2EA0B67B" w14:textId="77777777" w:rsidR="00421FA4" w:rsidRPr="00421FA4" w:rsidRDefault="00421FA4">
            <w:pPr>
              <w:jc w:val="center"/>
            </w:pPr>
            <w:r w:rsidRPr="00421FA4">
              <w:t>(прим 3.2)</w:t>
            </w:r>
          </w:p>
        </w:tc>
        <w:tc>
          <w:tcPr>
            <w:tcW w:w="1519" w:type="dxa"/>
            <w:gridSpan w:val="2"/>
            <w:tcBorders>
              <w:top w:val="single" w:sz="4" w:space="0" w:color="auto"/>
              <w:left w:val="single" w:sz="4" w:space="0" w:color="auto"/>
              <w:bottom w:val="single" w:sz="4" w:space="0" w:color="auto"/>
              <w:right w:val="single" w:sz="4" w:space="0" w:color="auto"/>
            </w:tcBorders>
            <w:hideMark/>
          </w:tcPr>
          <w:p w14:paraId="66854B2C" w14:textId="77777777" w:rsidR="00421FA4" w:rsidRPr="00421FA4" w:rsidRDefault="00421FA4">
            <w:pPr>
              <w:jc w:val="center"/>
              <w:rPr>
                <w:rFonts w:ascii="Calibri" w:eastAsia="Calibri" w:hAnsi="Calibri"/>
                <w:sz w:val="22"/>
                <w:szCs w:val="22"/>
              </w:rPr>
            </w:pPr>
            <w:r w:rsidRPr="00421FA4">
              <w:t>16</w:t>
            </w:r>
          </w:p>
        </w:tc>
        <w:tc>
          <w:tcPr>
            <w:tcW w:w="1692" w:type="dxa"/>
            <w:tcBorders>
              <w:top w:val="single" w:sz="4" w:space="0" w:color="auto"/>
              <w:left w:val="single" w:sz="4" w:space="0" w:color="auto"/>
              <w:bottom w:val="single" w:sz="4" w:space="0" w:color="auto"/>
              <w:right w:val="single" w:sz="4" w:space="0" w:color="auto"/>
            </w:tcBorders>
            <w:hideMark/>
          </w:tcPr>
          <w:p w14:paraId="22A1C38F" w14:textId="69D0581C" w:rsidR="00421FA4" w:rsidRPr="00421FA4" w:rsidRDefault="001E53F3">
            <w:pPr>
              <w:widowControl w:val="0"/>
              <w:autoSpaceDE w:val="0"/>
              <w:autoSpaceDN w:val="0"/>
              <w:adjustRightInd w:val="0"/>
              <w:jc w:val="center"/>
              <w:rPr>
                <w:sz w:val="20"/>
                <w:szCs w:val="20"/>
              </w:rPr>
            </w:pPr>
            <w:r>
              <w:t>не</w:t>
            </w:r>
            <w:r w:rsidRPr="00421FA4">
              <w:t xml:space="preserve"> </w:t>
            </w:r>
            <w:r w:rsidR="00421FA4" w:rsidRPr="00421FA4">
              <w:t>ме</w:t>
            </w:r>
            <w:r w:rsidR="004410D6">
              <w:t>не</w:t>
            </w:r>
            <w:r w:rsidR="00421FA4" w:rsidRPr="00421FA4">
              <w:t xml:space="preserve">е </w:t>
            </w:r>
          </w:p>
          <w:p w14:paraId="32D7FFFE" w14:textId="77777777" w:rsidR="00421FA4" w:rsidRPr="00421FA4" w:rsidRDefault="00421FA4">
            <w:pPr>
              <w:widowControl w:val="0"/>
              <w:autoSpaceDE w:val="0"/>
              <w:autoSpaceDN w:val="0"/>
              <w:adjustRightInd w:val="0"/>
              <w:jc w:val="center"/>
            </w:pPr>
            <w:r w:rsidRPr="00421FA4">
              <w:t>10 %</w:t>
            </w:r>
          </w:p>
          <w:p w14:paraId="23849236" w14:textId="77777777" w:rsidR="00421FA4" w:rsidRPr="00421FA4" w:rsidRDefault="00421FA4">
            <w:pPr>
              <w:jc w:val="center"/>
            </w:pPr>
            <w:r w:rsidRPr="00421FA4">
              <w:t>(п.3.1)</w:t>
            </w:r>
          </w:p>
        </w:tc>
      </w:tr>
      <w:tr w:rsidR="001E53F3" w:rsidRPr="00421FA4" w14:paraId="4F05A28E" w14:textId="77777777" w:rsidTr="00E25A3B">
        <w:trPr>
          <w:gridAfter w:val="1"/>
          <w:wAfter w:w="12" w:type="dxa"/>
          <w:trHeight w:val="20"/>
        </w:trPr>
        <w:tc>
          <w:tcPr>
            <w:tcW w:w="296" w:type="dxa"/>
            <w:gridSpan w:val="2"/>
            <w:tcBorders>
              <w:top w:val="single" w:sz="4" w:space="0" w:color="auto"/>
              <w:left w:val="single" w:sz="4" w:space="0" w:color="auto"/>
              <w:bottom w:val="single" w:sz="4" w:space="0" w:color="auto"/>
              <w:right w:val="single" w:sz="4" w:space="0" w:color="auto"/>
            </w:tcBorders>
            <w:hideMark/>
          </w:tcPr>
          <w:p w14:paraId="396CE236" w14:textId="77777777" w:rsidR="00421FA4" w:rsidRPr="00421FA4" w:rsidRDefault="00421FA4">
            <w:pPr>
              <w:jc w:val="center"/>
              <w:rPr>
                <w:rFonts w:eastAsia="Calibri"/>
              </w:rPr>
            </w:pPr>
            <w:r w:rsidRPr="00421FA4">
              <w:rPr>
                <w:lang w:val="en-US"/>
              </w:rPr>
              <w:t>1</w:t>
            </w:r>
            <w:r w:rsidRPr="00421FA4">
              <w:t>6</w:t>
            </w:r>
          </w:p>
        </w:tc>
        <w:tc>
          <w:tcPr>
            <w:tcW w:w="2430" w:type="dxa"/>
            <w:gridSpan w:val="2"/>
            <w:tcBorders>
              <w:top w:val="single" w:sz="4" w:space="0" w:color="auto"/>
              <w:left w:val="single" w:sz="4" w:space="0" w:color="auto"/>
              <w:bottom w:val="single" w:sz="4" w:space="0" w:color="auto"/>
              <w:right w:val="single" w:sz="4" w:space="0" w:color="auto"/>
            </w:tcBorders>
            <w:hideMark/>
          </w:tcPr>
          <w:p w14:paraId="212EF2F5" w14:textId="77777777" w:rsidR="00421FA4" w:rsidRPr="00421FA4" w:rsidRDefault="00421FA4">
            <w:pPr>
              <w:jc w:val="center"/>
              <w:rPr>
                <w:rFonts w:eastAsia="Calibri"/>
              </w:rPr>
            </w:pPr>
            <w:r w:rsidRPr="00421FA4">
              <w:t>Площадки для занятий спортом</w:t>
            </w:r>
          </w:p>
        </w:tc>
        <w:tc>
          <w:tcPr>
            <w:tcW w:w="2701" w:type="dxa"/>
            <w:gridSpan w:val="2"/>
            <w:tcBorders>
              <w:top w:val="single" w:sz="4" w:space="0" w:color="auto"/>
              <w:left w:val="single" w:sz="4" w:space="0" w:color="auto"/>
              <w:bottom w:val="single" w:sz="4" w:space="0" w:color="auto"/>
              <w:right w:val="single" w:sz="4" w:space="0" w:color="auto"/>
            </w:tcBorders>
            <w:hideMark/>
          </w:tcPr>
          <w:p w14:paraId="212B6378" w14:textId="1A83D30F" w:rsidR="00421FA4" w:rsidRPr="00421FA4" w:rsidRDefault="001E53F3">
            <w:pPr>
              <w:jc w:val="center"/>
              <w:rPr>
                <w:rFonts w:eastAsia="Calibri"/>
              </w:rPr>
            </w:pPr>
            <w:r>
              <w:rPr>
                <w:rFonts w:eastAsia="Calibri"/>
              </w:rPr>
              <w:t>р</w:t>
            </w:r>
            <w:r w:rsidR="00421FA4" w:rsidRPr="00421FA4">
              <w:rPr>
                <w:rFonts w:eastAsia="Calibri"/>
              </w:rPr>
              <w:t>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656" w:type="dxa"/>
            <w:tcBorders>
              <w:top w:val="single" w:sz="4" w:space="0" w:color="auto"/>
              <w:left w:val="single" w:sz="4" w:space="0" w:color="auto"/>
              <w:bottom w:val="single" w:sz="4" w:space="0" w:color="auto"/>
              <w:right w:val="single" w:sz="4" w:space="0" w:color="auto"/>
            </w:tcBorders>
            <w:hideMark/>
          </w:tcPr>
          <w:p w14:paraId="1893AA7E" w14:textId="77777777" w:rsidR="00421FA4" w:rsidRPr="00421FA4" w:rsidRDefault="00421FA4">
            <w:pPr>
              <w:jc w:val="center"/>
              <w:rPr>
                <w:rFonts w:eastAsia="Calibri"/>
              </w:rPr>
            </w:pPr>
            <w:r w:rsidRPr="00421FA4">
              <w:t>5.1.3</w:t>
            </w:r>
          </w:p>
        </w:tc>
        <w:tc>
          <w:tcPr>
            <w:tcW w:w="8539" w:type="dxa"/>
            <w:gridSpan w:val="10"/>
            <w:tcBorders>
              <w:top w:val="single" w:sz="4" w:space="0" w:color="auto"/>
              <w:left w:val="single" w:sz="4" w:space="0" w:color="auto"/>
              <w:bottom w:val="single" w:sz="4" w:space="0" w:color="auto"/>
              <w:right w:val="single" w:sz="4" w:space="0" w:color="auto"/>
            </w:tcBorders>
            <w:hideMark/>
          </w:tcPr>
          <w:p w14:paraId="74006A94" w14:textId="6F008BE5" w:rsidR="00421FA4" w:rsidRPr="00421FA4" w:rsidRDefault="001E53F3">
            <w:pPr>
              <w:jc w:val="center"/>
              <w:rPr>
                <w:lang w:eastAsia="en-US"/>
              </w:rPr>
            </w:pPr>
            <w:r>
              <w:t>не</w:t>
            </w:r>
            <w:r w:rsidR="00421FA4" w:rsidRPr="00421FA4">
              <w:t xml:space="preserve"> подлежит установлению</w:t>
            </w:r>
          </w:p>
        </w:tc>
      </w:tr>
      <w:tr w:rsidR="001E53F3" w:rsidRPr="00421FA4" w14:paraId="74A00D58" w14:textId="77777777" w:rsidTr="00E25A3B">
        <w:trPr>
          <w:gridAfter w:val="1"/>
          <w:wAfter w:w="12" w:type="dxa"/>
          <w:trHeight w:val="20"/>
        </w:trPr>
        <w:tc>
          <w:tcPr>
            <w:tcW w:w="296" w:type="dxa"/>
            <w:gridSpan w:val="2"/>
            <w:tcBorders>
              <w:top w:val="single" w:sz="4" w:space="0" w:color="auto"/>
              <w:left w:val="single" w:sz="4" w:space="0" w:color="auto"/>
              <w:bottom w:val="single" w:sz="4" w:space="0" w:color="auto"/>
              <w:right w:val="single" w:sz="4" w:space="0" w:color="auto"/>
            </w:tcBorders>
            <w:hideMark/>
          </w:tcPr>
          <w:p w14:paraId="263A05EB" w14:textId="77777777" w:rsidR="00421FA4" w:rsidRPr="00421FA4" w:rsidRDefault="00421FA4">
            <w:pPr>
              <w:jc w:val="center"/>
              <w:rPr>
                <w:rFonts w:eastAsia="Calibri"/>
              </w:rPr>
            </w:pPr>
            <w:r w:rsidRPr="00421FA4">
              <w:rPr>
                <w:rFonts w:eastAsia="Calibri"/>
                <w:lang w:val="en-US"/>
              </w:rPr>
              <w:t>1</w:t>
            </w:r>
            <w:r w:rsidRPr="00421FA4">
              <w:rPr>
                <w:rFonts w:eastAsia="Calibri"/>
              </w:rPr>
              <w:t>7</w:t>
            </w:r>
          </w:p>
        </w:tc>
        <w:tc>
          <w:tcPr>
            <w:tcW w:w="2430" w:type="dxa"/>
            <w:gridSpan w:val="2"/>
            <w:tcBorders>
              <w:top w:val="single" w:sz="4" w:space="0" w:color="auto"/>
              <w:left w:val="single" w:sz="4" w:space="0" w:color="auto"/>
              <w:bottom w:val="single" w:sz="4" w:space="0" w:color="auto"/>
              <w:right w:val="single" w:sz="4" w:space="0" w:color="auto"/>
            </w:tcBorders>
            <w:hideMark/>
          </w:tcPr>
          <w:p w14:paraId="1B01C42B" w14:textId="77777777" w:rsidR="00421FA4" w:rsidRPr="00421FA4" w:rsidRDefault="00421FA4">
            <w:pPr>
              <w:jc w:val="center"/>
              <w:rPr>
                <w:rFonts w:eastAsia="Calibri"/>
              </w:rPr>
            </w:pPr>
            <w:r w:rsidRPr="00421FA4">
              <w:rPr>
                <w:rFonts w:eastAsia="Calibri"/>
              </w:rPr>
              <w:t>Оборудованные площадки для занятий спортом</w:t>
            </w:r>
          </w:p>
        </w:tc>
        <w:tc>
          <w:tcPr>
            <w:tcW w:w="2701" w:type="dxa"/>
            <w:gridSpan w:val="2"/>
            <w:tcBorders>
              <w:top w:val="single" w:sz="4" w:space="0" w:color="auto"/>
              <w:left w:val="single" w:sz="4" w:space="0" w:color="auto"/>
              <w:bottom w:val="single" w:sz="4" w:space="0" w:color="auto"/>
              <w:right w:val="single" w:sz="4" w:space="0" w:color="auto"/>
            </w:tcBorders>
            <w:hideMark/>
          </w:tcPr>
          <w:p w14:paraId="2DCF5726" w14:textId="3C7260FF" w:rsidR="00421FA4" w:rsidRPr="00421FA4" w:rsidRDefault="001E53F3">
            <w:pPr>
              <w:jc w:val="center"/>
              <w:rPr>
                <w:rFonts w:eastAsia="Calibri"/>
              </w:rPr>
            </w:pPr>
            <w:r>
              <w:rPr>
                <w:rFonts w:eastAsia="Calibri"/>
              </w:rPr>
              <w:t>р</w:t>
            </w:r>
            <w:r w:rsidR="00421FA4" w:rsidRPr="00421FA4">
              <w:rPr>
                <w:rFonts w:eastAsia="Calibri"/>
              </w:rPr>
              <w:t xml:space="preserve">азмещение сооружений для занятия спортом и физкультурой на </w:t>
            </w:r>
            <w:r w:rsidR="00421FA4" w:rsidRPr="00421FA4">
              <w:rPr>
                <w:rFonts w:eastAsia="Calibri"/>
              </w:rPr>
              <w:lastRenderedPageBreak/>
              <w:t>открытом воздухе (теннисные корты, автодромы, мотодромы, трамплины, спортивные стрельбища)</w:t>
            </w:r>
          </w:p>
        </w:tc>
        <w:tc>
          <w:tcPr>
            <w:tcW w:w="656" w:type="dxa"/>
            <w:tcBorders>
              <w:top w:val="single" w:sz="4" w:space="0" w:color="auto"/>
              <w:left w:val="single" w:sz="4" w:space="0" w:color="auto"/>
              <w:bottom w:val="single" w:sz="4" w:space="0" w:color="auto"/>
              <w:right w:val="single" w:sz="4" w:space="0" w:color="auto"/>
            </w:tcBorders>
            <w:hideMark/>
          </w:tcPr>
          <w:p w14:paraId="064F291F" w14:textId="77777777" w:rsidR="00421FA4" w:rsidRPr="00421FA4" w:rsidRDefault="00421FA4">
            <w:pPr>
              <w:jc w:val="center"/>
              <w:rPr>
                <w:rFonts w:eastAsia="Calibri"/>
              </w:rPr>
            </w:pPr>
            <w:r w:rsidRPr="00421FA4">
              <w:rPr>
                <w:rFonts w:eastAsia="Calibri"/>
              </w:rPr>
              <w:lastRenderedPageBreak/>
              <w:t>5.1.4</w:t>
            </w:r>
          </w:p>
        </w:tc>
        <w:tc>
          <w:tcPr>
            <w:tcW w:w="1000" w:type="dxa"/>
            <w:gridSpan w:val="2"/>
            <w:tcBorders>
              <w:top w:val="single" w:sz="4" w:space="0" w:color="auto"/>
              <w:left w:val="single" w:sz="4" w:space="0" w:color="auto"/>
              <w:bottom w:val="single" w:sz="4" w:space="0" w:color="auto"/>
              <w:right w:val="single" w:sz="4" w:space="0" w:color="auto"/>
            </w:tcBorders>
            <w:hideMark/>
          </w:tcPr>
          <w:p w14:paraId="25E93559" w14:textId="77777777" w:rsidR="00421FA4" w:rsidRPr="00421FA4" w:rsidRDefault="00421FA4">
            <w:pPr>
              <w:jc w:val="center"/>
              <w:rPr>
                <w:lang w:eastAsia="en-US"/>
              </w:rPr>
            </w:pPr>
            <w:r w:rsidRPr="00421FA4">
              <w:t>100</w:t>
            </w:r>
          </w:p>
        </w:tc>
        <w:tc>
          <w:tcPr>
            <w:tcW w:w="992" w:type="dxa"/>
            <w:tcBorders>
              <w:top w:val="single" w:sz="4" w:space="0" w:color="auto"/>
              <w:left w:val="single" w:sz="4" w:space="0" w:color="auto"/>
              <w:bottom w:val="single" w:sz="4" w:space="0" w:color="auto"/>
              <w:right w:val="single" w:sz="4" w:space="0" w:color="auto"/>
            </w:tcBorders>
            <w:hideMark/>
          </w:tcPr>
          <w:p w14:paraId="7EB05BD0" w14:textId="31B0C31A" w:rsidR="00421FA4" w:rsidRPr="00421FA4" w:rsidRDefault="001E53F3">
            <w:pPr>
              <w:jc w:val="center"/>
              <w:rPr>
                <w:lang w:eastAsia="ar-SA"/>
              </w:rPr>
            </w:pPr>
            <w:r>
              <w:t>не</w:t>
            </w:r>
            <w:r w:rsidR="00421FA4" w:rsidRPr="00421FA4">
              <w:t xml:space="preserve"> </w:t>
            </w:r>
            <w:proofErr w:type="gramStart"/>
            <w:r w:rsidR="00421FA4" w:rsidRPr="00421FA4">
              <w:t>подле</w:t>
            </w:r>
            <w:r w:rsidR="00F15AF7">
              <w:t>-</w:t>
            </w:r>
            <w:r w:rsidR="00421FA4" w:rsidRPr="00421FA4">
              <w:t>жит</w:t>
            </w:r>
            <w:proofErr w:type="gramEnd"/>
            <w:r w:rsidR="00421FA4" w:rsidRPr="00421FA4">
              <w:t xml:space="preserve"> </w:t>
            </w:r>
            <w:proofErr w:type="spellStart"/>
            <w:r w:rsidR="00421FA4" w:rsidRPr="00421FA4">
              <w:lastRenderedPageBreak/>
              <w:t>установ</w:t>
            </w:r>
            <w:r w:rsidR="008E7AD4">
              <w:t>-</w:t>
            </w:r>
            <w:r w:rsidR="00421FA4" w:rsidRPr="00421FA4">
              <w:t>лению</w:t>
            </w:r>
            <w:proofErr w:type="spellEnd"/>
          </w:p>
        </w:tc>
        <w:tc>
          <w:tcPr>
            <w:tcW w:w="1911" w:type="dxa"/>
            <w:gridSpan w:val="2"/>
            <w:tcBorders>
              <w:top w:val="single" w:sz="4" w:space="0" w:color="auto"/>
              <w:left w:val="single" w:sz="4" w:space="0" w:color="auto"/>
              <w:bottom w:val="single" w:sz="4" w:space="0" w:color="auto"/>
              <w:right w:val="single" w:sz="4" w:space="0" w:color="auto"/>
            </w:tcBorders>
            <w:hideMark/>
          </w:tcPr>
          <w:p w14:paraId="4EBF3B83" w14:textId="77777777" w:rsidR="00421FA4" w:rsidRPr="00421FA4" w:rsidRDefault="00421FA4">
            <w:pPr>
              <w:jc w:val="center"/>
            </w:pPr>
            <w:r w:rsidRPr="00421FA4">
              <w:lastRenderedPageBreak/>
              <w:t>50 %</w:t>
            </w:r>
          </w:p>
        </w:tc>
        <w:tc>
          <w:tcPr>
            <w:tcW w:w="1425" w:type="dxa"/>
            <w:gridSpan w:val="2"/>
            <w:tcBorders>
              <w:top w:val="single" w:sz="4" w:space="0" w:color="auto"/>
              <w:left w:val="single" w:sz="4" w:space="0" w:color="auto"/>
              <w:bottom w:val="single" w:sz="4" w:space="0" w:color="auto"/>
              <w:right w:val="single" w:sz="4" w:space="0" w:color="auto"/>
            </w:tcBorders>
            <w:hideMark/>
          </w:tcPr>
          <w:p w14:paraId="195B01A9" w14:textId="77777777" w:rsidR="00421FA4" w:rsidRPr="00421FA4" w:rsidRDefault="00421FA4">
            <w:pPr>
              <w:jc w:val="center"/>
            </w:pPr>
            <w:r w:rsidRPr="00421FA4">
              <w:t>0</w:t>
            </w:r>
          </w:p>
        </w:tc>
        <w:tc>
          <w:tcPr>
            <w:tcW w:w="3211" w:type="dxa"/>
            <w:gridSpan w:val="3"/>
            <w:tcBorders>
              <w:top w:val="single" w:sz="4" w:space="0" w:color="auto"/>
              <w:left w:val="single" w:sz="4" w:space="0" w:color="auto"/>
              <w:bottom w:val="single" w:sz="4" w:space="0" w:color="auto"/>
              <w:right w:val="single" w:sz="4" w:space="0" w:color="auto"/>
            </w:tcBorders>
            <w:hideMark/>
          </w:tcPr>
          <w:p w14:paraId="535B678A" w14:textId="2D60CB39" w:rsidR="00421FA4" w:rsidRPr="00421FA4" w:rsidRDefault="001E53F3">
            <w:pPr>
              <w:jc w:val="center"/>
            </w:pPr>
            <w:r>
              <w:t>не</w:t>
            </w:r>
            <w:r w:rsidR="00421FA4" w:rsidRPr="00421FA4">
              <w:t xml:space="preserve"> подлежит установлению</w:t>
            </w:r>
          </w:p>
        </w:tc>
      </w:tr>
      <w:tr w:rsidR="001E53F3" w:rsidRPr="00421FA4" w14:paraId="7602F7AA" w14:textId="77777777" w:rsidTr="00E25A3B">
        <w:trPr>
          <w:gridAfter w:val="1"/>
          <w:wAfter w:w="12" w:type="dxa"/>
          <w:trHeight w:val="814"/>
        </w:trPr>
        <w:tc>
          <w:tcPr>
            <w:tcW w:w="296" w:type="dxa"/>
            <w:gridSpan w:val="2"/>
            <w:tcBorders>
              <w:top w:val="single" w:sz="4" w:space="0" w:color="auto"/>
              <w:left w:val="single" w:sz="4" w:space="0" w:color="auto"/>
              <w:bottom w:val="single" w:sz="4" w:space="0" w:color="auto"/>
              <w:right w:val="single" w:sz="4" w:space="0" w:color="auto"/>
            </w:tcBorders>
            <w:hideMark/>
          </w:tcPr>
          <w:p w14:paraId="3B2CDE9B" w14:textId="77777777" w:rsidR="00421FA4" w:rsidRPr="00421FA4" w:rsidRDefault="00421FA4">
            <w:pPr>
              <w:jc w:val="center"/>
              <w:rPr>
                <w:rFonts w:eastAsia="Calibri"/>
                <w:lang w:val="en-US"/>
              </w:rPr>
            </w:pPr>
            <w:r w:rsidRPr="00421FA4">
              <w:rPr>
                <w:rFonts w:eastAsia="Calibri"/>
              </w:rPr>
              <w:t>18</w:t>
            </w:r>
          </w:p>
        </w:tc>
        <w:tc>
          <w:tcPr>
            <w:tcW w:w="2430" w:type="dxa"/>
            <w:gridSpan w:val="2"/>
            <w:tcBorders>
              <w:top w:val="single" w:sz="4" w:space="0" w:color="auto"/>
              <w:left w:val="single" w:sz="4" w:space="0" w:color="auto"/>
              <w:bottom w:val="single" w:sz="4" w:space="0" w:color="auto"/>
              <w:right w:val="single" w:sz="4" w:space="0" w:color="auto"/>
            </w:tcBorders>
            <w:hideMark/>
          </w:tcPr>
          <w:p w14:paraId="4364C10B" w14:textId="77777777" w:rsidR="00421FA4" w:rsidRPr="00421FA4" w:rsidRDefault="00421FA4">
            <w:pPr>
              <w:autoSpaceDE w:val="0"/>
              <w:autoSpaceDN w:val="0"/>
              <w:adjustRightInd w:val="0"/>
              <w:jc w:val="center"/>
              <w:rPr>
                <w:rFonts w:eastAsia="Calibri"/>
                <w:lang w:eastAsia="en-US"/>
              </w:rPr>
            </w:pPr>
            <w:r w:rsidRPr="00421FA4">
              <w:rPr>
                <w:rFonts w:eastAsia="Calibri"/>
              </w:rPr>
              <w:t>Связь</w:t>
            </w:r>
          </w:p>
        </w:tc>
        <w:tc>
          <w:tcPr>
            <w:tcW w:w="2701" w:type="dxa"/>
            <w:gridSpan w:val="2"/>
            <w:tcBorders>
              <w:top w:val="single" w:sz="4" w:space="0" w:color="auto"/>
              <w:left w:val="single" w:sz="4" w:space="0" w:color="auto"/>
              <w:bottom w:val="single" w:sz="4" w:space="0" w:color="auto"/>
              <w:right w:val="single" w:sz="4" w:space="0" w:color="auto"/>
            </w:tcBorders>
            <w:hideMark/>
          </w:tcPr>
          <w:p w14:paraId="0B4E8995" w14:textId="196596BA" w:rsidR="00421FA4" w:rsidRPr="00421FA4" w:rsidRDefault="001E53F3">
            <w:pPr>
              <w:jc w:val="center"/>
              <w:rPr>
                <w:rFonts w:eastAsia="Calibri"/>
              </w:rPr>
            </w:pPr>
            <w:r>
              <w:rPr>
                <w:rFonts w:eastAsia="Calibri"/>
              </w:rPr>
              <w:t>р</w:t>
            </w:r>
            <w:r w:rsidR="00421FA4" w:rsidRPr="00421FA4">
              <w:rPr>
                <w:rFonts w:eastAsia="Calibri"/>
              </w:rPr>
              <w:t>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656" w:type="dxa"/>
            <w:tcBorders>
              <w:top w:val="single" w:sz="4" w:space="0" w:color="auto"/>
              <w:left w:val="single" w:sz="4" w:space="0" w:color="auto"/>
              <w:bottom w:val="single" w:sz="4" w:space="0" w:color="auto"/>
              <w:right w:val="single" w:sz="4" w:space="0" w:color="auto"/>
            </w:tcBorders>
            <w:hideMark/>
          </w:tcPr>
          <w:p w14:paraId="5F00D0A6" w14:textId="77777777" w:rsidR="00421FA4" w:rsidRPr="00421FA4" w:rsidRDefault="00000000">
            <w:pPr>
              <w:autoSpaceDE w:val="0"/>
              <w:autoSpaceDN w:val="0"/>
              <w:adjustRightInd w:val="0"/>
              <w:jc w:val="center"/>
              <w:rPr>
                <w:lang w:eastAsia="en-US"/>
              </w:rPr>
            </w:pPr>
            <w:hyperlink r:id="rId296" w:history="1">
              <w:r w:rsidR="00421FA4" w:rsidRPr="00421FA4">
                <w:rPr>
                  <w:rStyle w:val="a5"/>
                  <w:rFonts w:eastAsia="Calibri"/>
                  <w:color w:val="auto"/>
                  <w:u w:val="none"/>
                </w:rPr>
                <w:t>6.8</w:t>
              </w:r>
            </w:hyperlink>
          </w:p>
        </w:tc>
        <w:tc>
          <w:tcPr>
            <w:tcW w:w="8539" w:type="dxa"/>
            <w:gridSpan w:val="10"/>
            <w:tcBorders>
              <w:top w:val="single" w:sz="4" w:space="0" w:color="auto"/>
              <w:left w:val="single" w:sz="4" w:space="0" w:color="auto"/>
              <w:bottom w:val="single" w:sz="4" w:space="0" w:color="auto"/>
              <w:right w:val="single" w:sz="4" w:space="0" w:color="auto"/>
            </w:tcBorders>
            <w:hideMark/>
          </w:tcPr>
          <w:p w14:paraId="3D5160FF" w14:textId="080AAF17" w:rsidR="00421FA4" w:rsidRPr="00421FA4" w:rsidRDefault="001E53F3">
            <w:pPr>
              <w:widowControl w:val="0"/>
              <w:autoSpaceDE w:val="0"/>
              <w:autoSpaceDN w:val="0"/>
              <w:adjustRightInd w:val="0"/>
              <w:jc w:val="center"/>
              <w:rPr>
                <w:lang w:eastAsia="ar-SA"/>
              </w:rPr>
            </w:pPr>
            <w:r>
              <w:t>не</w:t>
            </w:r>
            <w:r w:rsidR="00421FA4" w:rsidRPr="00421FA4">
              <w:rPr>
                <w:rFonts w:eastAsia="Calibri"/>
              </w:rPr>
              <w:t xml:space="preserve"> подлежит установлению</w:t>
            </w:r>
          </w:p>
        </w:tc>
      </w:tr>
      <w:tr w:rsidR="001E53F3" w:rsidRPr="00421FA4" w14:paraId="100A0601" w14:textId="77777777" w:rsidTr="00E25A3B">
        <w:trPr>
          <w:gridAfter w:val="1"/>
          <w:wAfter w:w="12" w:type="dxa"/>
          <w:trHeight w:val="814"/>
        </w:trPr>
        <w:tc>
          <w:tcPr>
            <w:tcW w:w="296" w:type="dxa"/>
            <w:gridSpan w:val="2"/>
            <w:tcBorders>
              <w:top w:val="single" w:sz="4" w:space="0" w:color="auto"/>
              <w:left w:val="single" w:sz="4" w:space="0" w:color="auto"/>
              <w:bottom w:val="single" w:sz="4" w:space="0" w:color="auto"/>
              <w:right w:val="single" w:sz="4" w:space="0" w:color="auto"/>
            </w:tcBorders>
            <w:hideMark/>
          </w:tcPr>
          <w:p w14:paraId="6AE43D93" w14:textId="77777777" w:rsidR="00421FA4" w:rsidRPr="00421FA4" w:rsidRDefault="00421FA4">
            <w:pPr>
              <w:jc w:val="center"/>
              <w:rPr>
                <w:rFonts w:eastAsia="Calibri"/>
              </w:rPr>
            </w:pPr>
            <w:r w:rsidRPr="00421FA4">
              <w:rPr>
                <w:rFonts w:eastAsia="Calibri"/>
                <w:lang w:val="en-US"/>
              </w:rPr>
              <w:t>2</w:t>
            </w:r>
            <w:r w:rsidRPr="00421FA4">
              <w:rPr>
                <w:rFonts w:eastAsia="Calibri"/>
              </w:rPr>
              <w:t>0</w:t>
            </w:r>
          </w:p>
        </w:tc>
        <w:tc>
          <w:tcPr>
            <w:tcW w:w="2430" w:type="dxa"/>
            <w:gridSpan w:val="2"/>
            <w:tcBorders>
              <w:top w:val="single" w:sz="4" w:space="0" w:color="auto"/>
              <w:left w:val="single" w:sz="4" w:space="0" w:color="auto"/>
              <w:bottom w:val="single" w:sz="4" w:space="0" w:color="auto"/>
              <w:right w:val="single" w:sz="4" w:space="0" w:color="auto"/>
            </w:tcBorders>
            <w:hideMark/>
          </w:tcPr>
          <w:p w14:paraId="511B2451" w14:textId="0DC60E76" w:rsidR="00421FA4" w:rsidRPr="00421FA4" w:rsidRDefault="00421FA4">
            <w:pPr>
              <w:autoSpaceDE w:val="0"/>
              <w:autoSpaceDN w:val="0"/>
              <w:adjustRightInd w:val="0"/>
              <w:jc w:val="center"/>
              <w:rPr>
                <w:rFonts w:eastAsia="Calibri"/>
              </w:rPr>
            </w:pPr>
            <w:r w:rsidRPr="00421FA4">
              <w:rPr>
                <w:rFonts w:eastAsia="Calibri"/>
              </w:rPr>
              <w:t>***Обеспечение внутрен</w:t>
            </w:r>
            <w:r w:rsidR="004410D6">
              <w:rPr>
                <w:rFonts w:eastAsia="Calibri"/>
              </w:rPr>
              <w:t>не</w:t>
            </w:r>
            <w:r w:rsidRPr="00421FA4">
              <w:rPr>
                <w:rFonts w:eastAsia="Calibri"/>
              </w:rPr>
              <w:t>го правопорядка</w:t>
            </w:r>
          </w:p>
        </w:tc>
        <w:tc>
          <w:tcPr>
            <w:tcW w:w="2701" w:type="dxa"/>
            <w:gridSpan w:val="2"/>
            <w:tcBorders>
              <w:top w:val="single" w:sz="4" w:space="0" w:color="auto"/>
              <w:left w:val="single" w:sz="4" w:space="0" w:color="auto"/>
              <w:bottom w:val="single" w:sz="4" w:space="0" w:color="auto"/>
              <w:right w:val="single" w:sz="4" w:space="0" w:color="auto"/>
            </w:tcBorders>
            <w:hideMark/>
          </w:tcPr>
          <w:p w14:paraId="194D1144" w14:textId="19EBCC6A" w:rsidR="00421FA4" w:rsidRPr="00421FA4" w:rsidRDefault="001E53F3">
            <w:pPr>
              <w:jc w:val="center"/>
              <w:rPr>
                <w:rFonts w:eastAsia="Calibri"/>
              </w:rPr>
            </w:pPr>
            <w:r>
              <w:rPr>
                <w:rFonts w:eastAsia="Calibri"/>
              </w:rPr>
              <w:t>р</w:t>
            </w:r>
            <w:r w:rsidR="00421FA4" w:rsidRPr="00421FA4">
              <w:rPr>
                <w:rFonts w:eastAsia="Calibri"/>
              </w:rPr>
              <w:t xml:space="preserve">азмещение объектов капитального строительства, </w:t>
            </w:r>
            <w:r w:rsidR="004410D6">
              <w:rPr>
                <w:rFonts w:eastAsia="Calibri"/>
              </w:rPr>
              <w:t>не</w:t>
            </w:r>
            <w:r w:rsidR="00421FA4" w:rsidRPr="00421FA4">
              <w:rPr>
                <w:rFonts w:eastAsia="Calibri"/>
              </w:rPr>
              <w:t xml:space="preserve">обходимых для подготовки и </w:t>
            </w:r>
            <w:r w:rsidR="00421FA4" w:rsidRPr="00421FA4">
              <w:rPr>
                <w:rFonts w:eastAsia="Calibri"/>
              </w:rPr>
              <w:lastRenderedPageBreak/>
              <w:t>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656" w:type="dxa"/>
            <w:tcBorders>
              <w:top w:val="single" w:sz="4" w:space="0" w:color="auto"/>
              <w:left w:val="single" w:sz="4" w:space="0" w:color="auto"/>
              <w:bottom w:val="single" w:sz="4" w:space="0" w:color="auto"/>
              <w:right w:val="single" w:sz="4" w:space="0" w:color="auto"/>
            </w:tcBorders>
            <w:hideMark/>
          </w:tcPr>
          <w:p w14:paraId="3C9C2F60" w14:textId="77777777" w:rsidR="00421FA4" w:rsidRPr="00421FA4" w:rsidRDefault="00421FA4">
            <w:pPr>
              <w:autoSpaceDE w:val="0"/>
              <w:autoSpaceDN w:val="0"/>
              <w:adjustRightInd w:val="0"/>
              <w:jc w:val="center"/>
              <w:rPr>
                <w:rFonts w:eastAsia="Calibri"/>
              </w:rPr>
            </w:pPr>
            <w:r w:rsidRPr="00421FA4">
              <w:lastRenderedPageBreak/>
              <w:t>8.3</w:t>
            </w:r>
          </w:p>
        </w:tc>
        <w:tc>
          <w:tcPr>
            <w:tcW w:w="1992" w:type="dxa"/>
            <w:gridSpan w:val="3"/>
            <w:tcBorders>
              <w:top w:val="single" w:sz="4" w:space="0" w:color="auto"/>
              <w:left w:val="single" w:sz="4" w:space="0" w:color="auto"/>
              <w:bottom w:val="single" w:sz="4" w:space="0" w:color="auto"/>
              <w:right w:val="single" w:sz="4" w:space="0" w:color="auto"/>
            </w:tcBorders>
            <w:hideMark/>
          </w:tcPr>
          <w:p w14:paraId="4ED24F44" w14:textId="55D0E976" w:rsidR="00421FA4" w:rsidRPr="00421FA4" w:rsidRDefault="001E53F3">
            <w:pPr>
              <w:widowControl w:val="0"/>
              <w:autoSpaceDE w:val="0"/>
              <w:autoSpaceDN w:val="0"/>
              <w:adjustRightInd w:val="0"/>
              <w:jc w:val="center"/>
            </w:pPr>
            <w:r>
              <w:t>не</w:t>
            </w:r>
            <w:r w:rsidR="00421FA4" w:rsidRPr="00421FA4">
              <w:t xml:space="preserve"> подлежит установлению</w:t>
            </w:r>
          </w:p>
        </w:tc>
        <w:tc>
          <w:tcPr>
            <w:tcW w:w="1911" w:type="dxa"/>
            <w:gridSpan w:val="2"/>
            <w:tcBorders>
              <w:top w:val="single" w:sz="4" w:space="0" w:color="auto"/>
              <w:left w:val="single" w:sz="4" w:space="0" w:color="auto"/>
              <w:bottom w:val="single" w:sz="4" w:space="0" w:color="auto"/>
              <w:right w:val="single" w:sz="4" w:space="0" w:color="auto"/>
            </w:tcBorders>
            <w:hideMark/>
          </w:tcPr>
          <w:p w14:paraId="7537B1ED" w14:textId="77777777" w:rsidR="00421FA4" w:rsidRPr="00421FA4" w:rsidRDefault="00421FA4">
            <w:pPr>
              <w:widowControl w:val="0"/>
              <w:autoSpaceDE w:val="0"/>
              <w:autoSpaceDN w:val="0"/>
              <w:adjustRightInd w:val="0"/>
              <w:jc w:val="center"/>
            </w:pPr>
            <w:r w:rsidRPr="00421FA4">
              <w:t>50 %</w:t>
            </w:r>
          </w:p>
        </w:tc>
        <w:tc>
          <w:tcPr>
            <w:tcW w:w="1425" w:type="dxa"/>
            <w:gridSpan w:val="2"/>
            <w:tcBorders>
              <w:top w:val="single" w:sz="4" w:space="0" w:color="auto"/>
              <w:left w:val="single" w:sz="4" w:space="0" w:color="auto"/>
              <w:bottom w:val="single" w:sz="4" w:space="0" w:color="auto"/>
              <w:right w:val="single" w:sz="4" w:space="0" w:color="auto"/>
            </w:tcBorders>
            <w:hideMark/>
          </w:tcPr>
          <w:p w14:paraId="74B1C336" w14:textId="77777777" w:rsidR="00421FA4" w:rsidRPr="00421FA4" w:rsidRDefault="00421FA4">
            <w:pPr>
              <w:widowControl w:val="0"/>
              <w:autoSpaceDE w:val="0"/>
              <w:autoSpaceDN w:val="0"/>
              <w:adjustRightInd w:val="0"/>
              <w:jc w:val="center"/>
              <w:rPr>
                <w:lang w:eastAsia="en-US"/>
              </w:rPr>
            </w:pPr>
            <w:r w:rsidRPr="00421FA4">
              <w:t>3/5</w:t>
            </w:r>
          </w:p>
          <w:p w14:paraId="629AE108" w14:textId="77777777" w:rsidR="00421FA4" w:rsidRPr="00421FA4" w:rsidRDefault="00421FA4">
            <w:pPr>
              <w:widowControl w:val="0"/>
              <w:autoSpaceDE w:val="0"/>
              <w:autoSpaceDN w:val="0"/>
              <w:adjustRightInd w:val="0"/>
              <w:jc w:val="center"/>
            </w:pPr>
            <w:r w:rsidRPr="00421FA4">
              <w:t>(прим 3.2)</w:t>
            </w:r>
          </w:p>
        </w:tc>
        <w:tc>
          <w:tcPr>
            <w:tcW w:w="1519" w:type="dxa"/>
            <w:gridSpan w:val="2"/>
            <w:tcBorders>
              <w:top w:val="single" w:sz="4" w:space="0" w:color="auto"/>
              <w:left w:val="single" w:sz="4" w:space="0" w:color="auto"/>
              <w:bottom w:val="single" w:sz="4" w:space="0" w:color="auto"/>
              <w:right w:val="single" w:sz="4" w:space="0" w:color="auto"/>
            </w:tcBorders>
            <w:hideMark/>
          </w:tcPr>
          <w:p w14:paraId="6AB7D7D4" w14:textId="77777777" w:rsidR="00421FA4" w:rsidRPr="00421FA4" w:rsidRDefault="00421FA4">
            <w:pPr>
              <w:widowControl w:val="0"/>
              <w:autoSpaceDE w:val="0"/>
              <w:autoSpaceDN w:val="0"/>
              <w:adjustRightInd w:val="0"/>
              <w:jc w:val="center"/>
            </w:pPr>
            <w:r w:rsidRPr="00421FA4">
              <w:t>16</w:t>
            </w:r>
          </w:p>
        </w:tc>
        <w:tc>
          <w:tcPr>
            <w:tcW w:w="1692" w:type="dxa"/>
            <w:tcBorders>
              <w:top w:val="single" w:sz="4" w:space="0" w:color="auto"/>
              <w:left w:val="single" w:sz="4" w:space="0" w:color="auto"/>
              <w:bottom w:val="single" w:sz="4" w:space="0" w:color="auto"/>
              <w:right w:val="single" w:sz="4" w:space="0" w:color="auto"/>
            </w:tcBorders>
            <w:hideMark/>
          </w:tcPr>
          <w:p w14:paraId="29DFDDBF" w14:textId="047976C2" w:rsidR="00421FA4" w:rsidRPr="00421FA4" w:rsidRDefault="001E53F3">
            <w:pPr>
              <w:widowControl w:val="0"/>
              <w:autoSpaceDE w:val="0"/>
              <w:autoSpaceDN w:val="0"/>
              <w:adjustRightInd w:val="0"/>
              <w:jc w:val="center"/>
              <w:rPr>
                <w:lang w:eastAsia="en-US"/>
              </w:rPr>
            </w:pPr>
            <w:r>
              <w:t>не</w:t>
            </w:r>
            <w:r w:rsidR="00421FA4" w:rsidRPr="00421FA4">
              <w:t xml:space="preserve"> ме</w:t>
            </w:r>
            <w:r w:rsidR="004410D6">
              <w:t>не</w:t>
            </w:r>
            <w:r w:rsidR="00421FA4" w:rsidRPr="00421FA4">
              <w:t xml:space="preserve">е </w:t>
            </w:r>
          </w:p>
          <w:p w14:paraId="0C4ABA49" w14:textId="77777777" w:rsidR="00421FA4" w:rsidRPr="00421FA4" w:rsidRDefault="00421FA4">
            <w:pPr>
              <w:widowControl w:val="0"/>
              <w:autoSpaceDE w:val="0"/>
              <w:autoSpaceDN w:val="0"/>
              <w:adjustRightInd w:val="0"/>
              <w:jc w:val="center"/>
              <w:rPr>
                <w:lang w:eastAsia="ar-SA"/>
              </w:rPr>
            </w:pPr>
            <w:r w:rsidRPr="00421FA4">
              <w:t>10 %</w:t>
            </w:r>
          </w:p>
          <w:p w14:paraId="29D94A74" w14:textId="77777777" w:rsidR="00421FA4" w:rsidRPr="00421FA4" w:rsidRDefault="00421FA4">
            <w:pPr>
              <w:widowControl w:val="0"/>
              <w:autoSpaceDE w:val="0"/>
              <w:autoSpaceDN w:val="0"/>
              <w:adjustRightInd w:val="0"/>
              <w:jc w:val="center"/>
            </w:pPr>
            <w:r w:rsidRPr="00421FA4">
              <w:t>(п.3.1)</w:t>
            </w:r>
          </w:p>
        </w:tc>
      </w:tr>
      <w:tr w:rsidR="001E53F3" w:rsidRPr="00421FA4" w14:paraId="35EF0489" w14:textId="77777777" w:rsidTr="00E25A3B">
        <w:trPr>
          <w:gridAfter w:val="1"/>
          <w:wAfter w:w="12" w:type="dxa"/>
          <w:trHeight w:val="20"/>
        </w:trPr>
        <w:tc>
          <w:tcPr>
            <w:tcW w:w="296" w:type="dxa"/>
            <w:gridSpan w:val="2"/>
            <w:tcBorders>
              <w:top w:val="single" w:sz="4" w:space="0" w:color="auto"/>
              <w:left w:val="single" w:sz="4" w:space="0" w:color="auto"/>
              <w:bottom w:val="single" w:sz="4" w:space="0" w:color="auto"/>
              <w:right w:val="single" w:sz="4" w:space="0" w:color="auto"/>
            </w:tcBorders>
            <w:hideMark/>
          </w:tcPr>
          <w:p w14:paraId="6B95213D" w14:textId="77777777" w:rsidR="00421FA4" w:rsidRPr="00421FA4" w:rsidRDefault="00421FA4">
            <w:pPr>
              <w:autoSpaceDE w:val="0"/>
              <w:autoSpaceDN w:val="0"/>
              <w:adjustRightInd w:val="0"/>
              <w:jc w:val="center"/>
              <w:rPr>
                <w:rFonts w:eastAsia="Calibri"/>
              </w:rPr>
            </w:pPr>
            <w:r w:rsidRPr="00421FA4">
              <w:rPr>
                <w:rFonts w:eastAsia="Calibri"/>
                <w:lang w:val="en-US"/>
              </w:rPr>
              <w:t>2</w:t>
            </w:r>
            <w:r w:rsidRPr="00421FA4">
              <w:rPr>
                <w:rFonts w:eastAsia="Calibri"/>
              </w:rPr>
              <w:t>1</w:t>
            </w:r>
          </w:p>
        </w:tc>
        <w:tc>
          <w:tcPr>
            <w:tcW w:w="2430" w:type="dxa"/>
            <w:gridSpan w:val="2"/>
            <w:tcBorders>
              <w:top w:val="single" w:sz="4" w:space="0" w:color="auto"/>
              <w:left w:val="single" w:sz="4" w:space="0" w:color="auto"/>
              <w:bottom w:val="single" w:sz="4" w:space="0" w:color="auto"/>
              <w:right w:val="single" w:sz="4" w:space="0" w:color="auto"/>
            </w:tcBorders>
            <w:hideMark/>
          </w:tcPr>
          <w:p w14:paraId="532908EF" w14:textId="77777777" w:rsidR="00421FA4" w:rsidRPr="00421FA4" w:rsidRDefault="00421FA4">
            <w:pPr>
              <w:autoSpaceDE w:val="0"/>
              <w:autoSpaceDN w:val="0"/>
              <w:adjustRightInd w:val="0"/>
              <w:jc w:val="center"/>
              <w:rPr>
                <w:rFonts w:eastAsia="Calibri"/>
                <w:lang w:eastAsia="en-US"/>
              </w:rPr>
            </w:pPr>
            <w:r w:rsidRPr="00421FA4">
              <w:rPr>
                <w:rFonts w:eastAsia="Calibri"/>
              </w:rPr>
              <w:t>Курортная деятельность</w:t>
            </w:r>
          </w:p>
        </w:tc>
        <w:tc>
          <w:tcPr>
            <w:tcW w:w="2701" w:type="dxa"/>
            <w:gridSpan w:val="2"/>
            <w:tcBorders>
              <w:top w:val="single" w:sz="4" w:space="0" w:color="auto"/>
              <w:left w:val="single" w:sz="4" w:space="0" w:color="auto"/>
              <w:bottom w:val="single" w:sz="4" w:space="0" w:color="auto"/>
              <w:right w:val="single" w:sz="4" w:space="0" w:color="auto"/>
            </w:tcBorders>
            <w:hideMark/>
          </w:tcPr>
          <w:p w14:paraId="6848A8B1" w14:textId="7E326702" w:rsidR="00421FA4" w:rsidRPr="00421FA4" w:rsidRDefault="001E53F3">
            <w:pPr>
              <w:jc w:val="center"/>
              <w:rPr>
                <w:rFonts w:eastAsia="Calibri"/>
              </w:rPr>
            </w:pPr>
            <w:r>
              <w:rPr>
                <w:rFonts w:eastAsia="Calibri"/>
              </w:rPr>
              <w:t>и</w:t>
            </w:r>
            <w:r w:rsidR="00421FA4" w:rsidRPr="00421FA4">
              <w:rPr>
                <w:rFonts w:eastAsia="Calibri"/>
              </w:rPr>
              <w:t>спользование, в том числе с их извлечением, для лечения и оздоровления человека природных лечебных ресурсов (месторождения ми</w:t>
            </w:r>
            <w:r w:rsidR="004410D6">
              <w:rPr>
                <w:rFonts w:eastAsia="Calibri"/>
              </w:rPr>
              <w:t>не</w:t>
            </w:r>
            <w:r w:rsidR="00421FA4" w:rsidRPr="00421FA4">
              <w:rPr>
                <w:rFonts w:eastAsia="Calibri"/>
              </w:rPr>
              <w:t xml:space="preserve">ральных вод, лечебные грязи, рапой лиманов и озер, особый климат и иные природные факторы и условия, которые используются или могут использоваться для профилактики и лечения заболеваний человека), а также охрана лечебных ресурсов от истощения и </w:t>
            </w:r>
            <w:r w:rsidR="00421FA4" w:rsidRPr="00421FA4">
              <w:rPr>
                <w:rFonts w:eastAsia="Calibri"/>
              </w:rPr>
              <w:lastRenderedPageBreak/>
              <w:t>уничтожения в границах первой зоны округа горно-санитарной или санитарной охраны лечебно-оздоровительных местностей и курорта</w:t>
            </w:r>
          </w:p>
        </w:tc>
        <w:tc>
          <w:tcPr>
            <w:tcW w:w="656" w:type="dxa"/>
            <w:tcBorders>
              <w:top w:val="single" w:sz="4" w:space="0" w:color="auto"/>
              <w:left w:val="single" w:sz="4" w:space="0" w:color="auto"/>
              <w:bottom w:val="single" w:sz="4" w:space="0" w:color="auto"/>
              <w:right w:val="single" w:sz="4" w:space="0" w:color="auto"/>
            </w:tcBorders>
            <w:hideMark/>
          </w:tcPr>
          <w:p w14:paraId="467C6F68" w14:textId="77777777" w:rsidR="00421FA4" w:rsidRPr="00421FA4" w:rsidRDefault="00421FA4">
            <w:pPr>
              <w:autoSpaceDE w:val="0"/>
              <w:autoSpaceDN w:val="0"/>
              <w:adjustRightInd w:val="0"/>
              <w:jc w:val="center"/>
              <w:rPr>
                <w:lang w:eastAsia="en-US"/>
              </w:rPr>
            </w:pPr>
            <w:r w:rsidRPr="00421FA4">
              <w:lastRenderedPageBreak/>
              <w:t>9.2</w:t>
            </w:r>
          </w:p>
        </w:tc>
        <w:tc>
          <w:tcPr>
            <w:tcW w:w="8539" w:type="dxa"/>
            <w:gridSpan w:val="10"/>
            <w:tcBorders>
              <w:top w:val="single" w:sz="4" w:space="0" w:color="auto"/>
              <w:left w:val="single" w:sz="4" w:space="0" w:color="auto"/>
              <w:bottom w:val="single" w:sz="4" w:space="0" w:color="auto"/>
              <w:right w:val="single" w:sz="4" w:space="0" w:color="auto"/>
            </w:tcBorders>
            <w:hideMark/>
          </w:tcPr>
          <w:p w14:paraId="2ECAD235" w14:textId="0CC598F8" w:rsidR="00421FA4" w:rsidRPr="00421FA4" w:rsidRDefault="001E53F3">
            <w:pPr>
              <w:widowControl w:val="0"/>
              <w:autoSpaceDE w:val="0"/>
              <w:autoSpaceDN w:val="0"/>
              <w:adjustRightInd w:val="0"/>
              <w:jc w:val="center"/>
              <w:rPr>
                <w:lang w:eastAsia="ar-SA"/>
              </w:rPr>
            </w:pPr>
            <w:r>
              <w:t>не</w:t>
            </w:r>
            <w:r w:rsidR="00421FA4" w:rsidRPr="00421FA4">
              <w:t xml:space="preserve"> подлежит установлению</w:t>
            </w:r>
          </w:p>
        </w:tc>
      </w:tr>
      <w:tr w:rsidR="001E53F3" w:rsidRPr="00421FA4" w14:paraId="0A46C43D" w14:textId="77777777" w:rsidTr="00441C7B">
        <w:trPr>
          <w:gridAfter w:val="1"/>
          <w:wAfter w:w="12" w:type="dxa"/>
          <w:trHeight w:val="1701"/>
        </w:trPr>
        <w:tc>
          <w:tcPr>
            <w:tcW w:w="296" w:type="dxa"/>
            <w:gridSpan w:val="2"/>
            <w:tcBorders>
              <w:top w:val="single" w:sz="4" w:space="0" w:color="auto"/>
              <w:left w:val="single" w:sz="4" w:space="0" w:color="auto"/>
              <w:bottom w:val="single" w:sz="4" w:space="0" w:color="auto"/>
              <w:right w:val="single" w:sz="4" w:space="0" w:color="auto"/>
            </w:tcBorders>
          </w:tcPr>
          <w:p w14:paraId="2D8DC7F9" w14:textId="77777777" w:rsidR="00421FA4" w:rsidRPr="00421FA4" w:rsidRDefault="00421FA4">
            <w:pPr>
              <w:autoSpaceDE w:val="0"/>
              <w:autoSpaceDN w:val="0"/>
              <w:adjustRightInd w:val="0"/>
              <w:jc w:val="center"/>
              <w:rPr>
                <w:rFonts w:eastAsia="Calibri"/>
              </w:rPr>
            </w:pPr>
            <w:r w:rsidRPr="00421FA4">
              <w:rPr>
                <w:rFonts w:eastAsia="Calibri"/>
                <w:lang w:val="en-US"/>
              </w:rPr>
              <w:t>2</w:t>
            </w:r>
            <w:r w:rsidRPr="00421FA4">
              <w:rPr>
                <w:rFonts w:eastAsia="Calibri"/>
              </w:rPr>
              <w:t>2</w:t>
            </w:r>
          </w:p>
          <w:p w14:paraId="333D6AE2" w14:textId="77777777" w:rsidR="00421FA4" w:rsidRPr="00421FA4" w:rsidRDefault="00421FA4">
            <w:pPr>
              <w:jc w:val="center"/>
              <w:rPr>
                <w:rFonts w:eastAsia="Calibri"/>
              </w:rPr>
            </w:pPr>
          </w:p>
        </w:tc>
        <w:tc>
          <w:tcPr>
            <w:tcW w:w="2430" w:type="dxa"/>
            <w:gridSpan w:val="2"/>
            <w:tcBorders>
              <w:top w:val="single" w:sz="4" w:space="0" w:color="auto"/>
              <w:left w:val="single" w:sz="4" w:space="0" w:color="auto"/>
              <w:bottom w:val="single" w:sz="4" w:space="0" w:color="auto"/>
              <w:right w:val="single" w:sz="4" w:space="0" w:color="auto"/>
            </w:tcBorders>
            <w:hideMark/>
          </w:tcPr>
          <w:p w14:paraId="563A2842" w14:textId="77777777" w:rsidR="00421FA4" w:rsidRPr="00421FA4" w:rsidRDefault="00421FA4">
            <w:pPr>
              <w:autoSpaceDE w:val="0"/>
              <w:autoSpaceDN w:val="0"/>
              <w:adjustRightInd w:val="0"/>
              <w:jc w:val="center"/>
              <w:rPr>
                <w:rFonts w:eastAsia="Calibri"/>
                <w:lang w:eastAsia="en-US"/>
              </w:rPr>
            </w:pPr>
            <w:r w:rsidRPr="00421FA4">
              <w:rPr>
                <w:rFonts w:eastAsia="Calibri"/>
              </w:rPr>
              <w:t>***Санаторная деятельность</w:t>
            </w:r>
          </w:p>
        </w:tc>
        <w:tc>
          <w:tcPr>
            <w:tcW w:w="2701" w:type="dxa"/>
            <w:gridSpan w:val="2"/>
            <w:tcBorders>
              <w:top w:val="single" w:sz="4" w:space="0" w:color="auto"/>
              <w:left w:val="single" w:sz="4" w:space="0" w:color="auto"/>
              <w:bottom w:val="single" w:sz="4" w:space="0" w:color="auto"/>
              <w:right w:val="single" w:sz="4" w:space="0" w:color="auto"/>
            </w:tcBorders>
            <w:hideMark/>
          </w:tcPr>
          <w:p w14:paraId="102742BF" w14:textId="30800BFD" w:rsidR="00421FA4" w:rsidRPr="00421FA4" w:rsidRDefault="001E53F3">
            <w:pPr>
              <w:jc w:val="center"/>
              <w:rPr>
                <w:rFonts w:eastAsia="Calibri"/>
              </w:rPr>
            </w:pPr>
            <w:r>
              <w:rPr>
                <w:rFonts w:eastAsia="Calibri"/>
              </w:rPr>
              <w:t>р</w:t>
            </w:r>
            <w:r w:rsidR="00421FA4" w:rsidRPr="00421FA4">
              <w:rPr>
                <w:rFonts w:eastAsia="Calibri"/>
              </w:rPr>
              <w:t>азмещение санаториев, профилакториев, баль</w:t>
            </w:r>
            <w:r w:rsidR="004410D6">
              <w:rPr>
                <w:rFonts w:eastAsia="Calibri"/>
              </w:rPr>
              <w:t>не</w:t>
            </w:r>
            <w:r w:rsidR="00421FA4" w:rsidRPr="00421FA4">
              <w:rPr>
                <w:rFonts w:eastAsia="Calibri"/>
              </w:rPr>
              <w:t>ологических лечебниц, грязелечебниц, обеспечивающих оказание услуги по лечению и оздоровлению населения; обустройство</w:t>
            </w:r>
            <w:r w:rsidR="00421FA4" w:rsidRPr="00421FA4">
              <w:rPr>
                <w:rFonts w:eastAsia="Calibri"/>
              </w:rPr>
              <w:br/>
              <w:t>лечебно-оздоровительных местностей (пляжи, бюветы, места добычи целебной грязи); размещение лечебно-оздоровительных лагерей</w:t>
            </w:r>
          </w:p>
        </w:tc>
        <w:tc>
          <w:tcPr>
            <w:tcW w:w="656" w:type="dxa"/>
            <w:tcBorders>
              <w:top w:val="single" w:sz="4" w:space="0" w:color="auto"/>
              <w:left w:val="single" w:sz="4" w:space="0" w:color="auto"/>
              <w:bottom w:val="single" w:sz="4" w:space="0" w:color="auto"/>
              <w:right w:val="single" w:sz="4" w:space="0" w:color="auto"/>
            </w:tcBorders>
            <w:hideMark/>
          </w:tcPr>
          <w:p w14:paraId="4D3859E6" w14:textId="77777777" w:rsidR="00421FA4" w:rsidRPr="00421FA4" w:rsidRDefault="00421FA4">
            <w:pPr>
              <w:autoSpaceDE w:val="0"/>
              <w:autoSpaceDN w:val="0"/>
              <w:adjustRightInd w:val="0"/>
              <w:jc w:val="center"/>
              <w:rPr>
                <w:lang w:eastAsia="en-US"/>
              </w:rPr>
            </w:pPr>
            <w:r w:rsidRPr="00421FA4">
              <w:t>9.2.1</w:t>
            </w:r>
          </w:p>
        </w:tc>
        <w:tc>
          <w:tcPr>
            <w:tcW w:w="1000" w:type="dxa"/>
            <w:gridSpan w:val="2"/>
            <w:tcBorders>
              <w:top w:val="single" w:sz="4" w:space="0" w:color="auto"/>
              <w:left w:val="single" w:sz="4" w:space="0" w:color="auto"/>
              <w:bottom w:val="single" w:sz="4" w:space="0" w:color="auto"/>
              <w:right w:val="single" w:sz="4" w:space="0" w:color="auto"/>
            </w:tcBorders>
            <w:hideMark/>
          </w:tcPr>
          <w:p w14:paraId="05DDB575" w14:textId="77777777" w:rsidR="00421FA4" w:rsidRPr="00421FA4" w:rsidRDefault="00421FA4">
            <w:pPr>
              <w:widowControl w:val="0"/>
              <w:autoSpaceDE w:val="0"/>
              <w:autoSpaceDN w:val="0"/>
              <w:adjustRightInd w:val="0"/>
              <w:jc w:val="center"/>
              <w:rPr>
                <w:lang w:eastAsia="ar-SA"/>
              </w:rPr>
            </w:pPr>
            <w:r w:rsidRPr="00421FA4">
              <w:rPr>
                <w:rFonts w:eastAsia="Calibri"/>
              </w:rPr>
              <w:t>4000</w:t>
            </w:r>
          </w:p>
        </w:tc>
        <w:tc>
          <w:tcPr>
            <w:tcW w:w="992" w:type="dxa"/>
            <w:tcBorders>
              <w:top w:val="single" w:sz="4" w:space="0" w:color="auto"/>
              <w:left w:val="single" w:sz="4" w:space="0" w:color="auto"/>
              <w:bottom w:val="single" w:sz="4" w:space="0" w:color="auto"/>
              <w:right w:val="single" w:sz="4" w:space="0" w:color="auto"/>
            </w:tcBorders>
            <w:hideMark/>
          </w:tcPr>
          <w:p w14:paraId="2587085F" w14:textId="6D8C128E" w:rsidR="00421FA4" w:rsidRPr="00421FA4" w:rsidRDefault="001E53F3">
            <w:pPr>
              <w:widowControl w:val="0"/>
              <w:autoSpaceDE w:val="0"/>
              <w:autoSpaceDN w:val="0"/>
              <w:adjustRightInd w:val="0"/>
              <w:jc w:val="center"/>
            </w:pPr>
            <w:r>
              <w:t>не</w:t>
            </w:r>
            <w:r w:rsidR="00421FA4" w:rsidRPr="00421FA4">
              <w:t xml:space="preserve"> </w:t>
            </w:r>
            <w:proofErr w:type="gramStart"/>
            <w:r w:rsidR="00421FA4" w:rsidRPr="00421FA4">
              <w:t>подле</w:t>
            </w:r>
            <w:r w:rsidR="00F15AF7">
              <w:t>-</w:t>
            </w:r>
            <w:r w:rsidR="00421FA4" w:rsidRPr="00421FA4">
              <w:t>жит</w:t>
            </w:r>
            <w:proofErr w:type="gramEnd"/>
            <w:r w:rsidR="00421FA4" w:rsidRPr="00421FA4">
              <w:t xml:space="preserve"> </w:t>
            </w:r>
            <w:proofErr w:type="spellStart"/>
            <w:r w:rsidR="00421FA4" w:rsidRPr="00421FA4">
              <w:t>установ</w:t>
            </w:r>
            <w:r w:rsidR="008E7AD4">
              <w:t>-</w:t>
            </w:r>
            <w:r w:rsidR="00421FA4" w:rsidRPr="00421FA4">
              <w:t>лению</w:t>
            </w:r>
            <w:proofErr w:type="spellEnd"/>
          </w:p>
        </w:tc>
        <w:tc>
          <w:tcPr>
            <w:tcW w:w="1911" w:type="dxa"/>
            <w:gridSpan w:val="2"/>
            <w:tcBorders>
              <w:top w:val="single" w:sz="4" w:space="0" w:color="auto"/>
              <w:left w:val="single" w:sz="4" w:space="0" w:color="auto"/>
              <w:bottom w:val="single" w:sz="4" w:space="0" w:color="auto"/>
              <w:right w:val="single" w:sz="4" w:space="0" w:color="auto"/>
            </w:tcBorders>
            <w:hideMark/>
          </w:tcPr>
          <w:p w14:paraId="4858E733" w14:textId="77777777" w:rsidR="00421FA4" w:rsidRPr="00421FA4" w:rsidRDefault="00421FA4">
            <w:pPr>
              <w:widowControl w:val="0"/>
              <w:autoSpaceDE w:val="0"/>
              <w:autoSpaceDN w:val="0"/>
              <w:adjustRightInd w:val="0"/>
              <w:jc w:val="center"/>
            </w:pPr>
            <w:r w:rsidRPr="00421FA4">
              <w:rPr>
                <w:rFonts w:eastAsia="Calibri"/>
              </w:rPr>
              <w:t>50 %</w:t>
            </w:r>
          </w:p>
        </w:tc>
        <w:tc>
          <w:tcPr>
            <w:tcW w:w="1425" w:type="dxa"/>
            <w:gridSpan w:val="2"/>
            <w:tcBorders>
              <w:top w:val="single" w:sz="4" w:space="0" w:color="auto"/>
              <w:left w:val="single" w:sz="4" w:space="0" w:color="auto"/>
              <w:bottom w:val="single" w:sz="4" w:space="0" w:color="auto"/>
              <w:right w:val="single" w:sz="4" w:space="0" w:color="auto"/>
            </w:tcBorders>
            <w:hideMark/>
          </w:tcPr>
          <w:p w14:paraId="15AA5C55" w14:textId="77777777" w:rsidR="00421FA4" w:rsidRPr="00421FA4" w:rsidRDefault="00421FA4">
            <w:pPr>
              <w:widowControl w:val="0"/>
              <w:autoSpaceDE w:val="0"/>
              <w:autoSpaceDN w:val="0"/>
              <w:adjustRightInd w:val="0"/>
              <w:jc w:val="center"/>
              <w:rPr>
                <w:rFonts w:eastAsia="Calibri"/>
              </w:rPr>
            </w:pPr>
            <w:r w:rsidRPr="00421FA4">
              <w:rPr>
                <w:rFonts w:eastAsia="Calibri"/>
              </w:rPr>
              <w:t>3/5</w:t>
            </w:r>
          </w:p>
          <w:p w14:paraId="43A4E353" w14:textId="77777777" w:rsidR="00421FA4" w:rsidRPr="00421FA4" w:rsidRDefault="00421FA4">
            <w:pPr>
              <w:widowControl w:val="0"/>
              <w:autoSpaceDE w:val="0"/>
              <w:autoSpaceDN w:val="0"/>
              <w:adjustRightInd w:val="0"/>
              <w:jc w:val="center"/>
            </w:pPr>
            <w:r w:rsidRPr="00421FA4">
              <w:t>(прим 3.2)</w:t>
            </w:r>
          </w:p>
        </w:tc>
        <w:tc>
          <w:tcPr>
            <w:tcW w:w="1519"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27B1B4B4" w14:textId="77777777" w:rsidR="00421FA4" w:rsidRPr="00421FA4" w:rsidRDefault="00421FA4">
            <w:pPr>
              <w:widowControl w:val="0"/>
              <w:autoSpaceDE w:val="0"/>
              <w:autoSpaceDN w:val="0"/>
              <w:adjustRightInd w:val="0"/>
              <w:jc w:val="center"/>
            </w:pPr>
            <w:r w:rsidRPr="00F15AF7">
              <w:rPr>
                <w:color w:val="FF0000"/>
              </w:rPr>
              <w:t>16</w:t>
            </w:r>
          </w:p>
        </w:tc>
        <w:tc>
          <w:tcPr>
            <w:tcW w:w="1692" w:type="dxa"/>
            <w:tcBorders>
              <w:top w:val="single" w:sz="4" w:space="0" w:color="auto"/>
              <w:left w:val="single" w:sz="4" w:space="0" w:color="auto"/>
              <w:bottom w:val="single" w:sz="4" w:space="0" w:color="auto"/>
              <w:right w:val="single" w:sz="4" w:space="0" w:color="auto"/>
            </w:tcBorders>
            <w:hideMark/>
          </w:tcPr>
          <w:p w14:paraId="676E3727" w14:textId="4C2EFCE6" w:rsidR="00421FA4" w:rsidRPr="00421FA4" w:rsidRDefault="00421FA4">
            <w:pPr>
              <w:widowControl w:val="0"/>
              <w:autoSpaceDE w:val="0"/>
              <w:autoSpaceDN w:val="0"/>
              <w:adjustRightInd w:val="0"/>
              <w:jc w:val="center"/>
            </w:pPr>
            <w:r w:rsidRPr="00421FA4">
              <w:t xml:space="preserve">по расчету согласно заданию на </w:t>
            </w:r>
            <w:proofErr w:type="spellStart"/>
            <w:r w:rsidRPr="00421FA4">
              <w:t>проектиро</w:t>
            </w:r>
            <w:r w:rsidR="008E7AD4">
              <w:t>-</w:t>
            </w:r>
            <w:r w:rsidRPr="00421FA4">
              <w:t>вание</w:t>
            </w:r>
            <w:proofErr w:type="spellEnd"/>
            <w:r w:rsidRPr="00421FA4">
              <w:t xml:space="preserve">, но </w:t>
            </w:r>
            <w:r w:rsidR="004410D6">
              <w:t>не</w:t>
            </w:r>
            <w:r w:rsidRPr="00421FA4">
              <w:t xml:space="preserve"> ме</w:t>
            </w:r>
            <w:r w:rsidR="004410D6">
              <w:t>не</w:t>
            </w:r>
            <w:r w:rsidRPr="00421FA4">
              <w:t>е 25%</w:t>
            </w:r>
          </w:p>
        </w:tc>
      </w:tr>
      <w:tr w:rsidR="001E53F3" w:rsidRPr="00421FA4" w14:paraId="1E791D32" w14:textId="77777777" w:rsidTr="00E25A3B">
        <w:trPr>
          <w:gridAfter w:val="1"/>
          <w:wAfter w:w="12" w:type="dxa"/>
          <w:trHeight w:val="20"/>
        </w:trPr>
        <w:tc>
          <w:tcPr>
            <w:tcW w:w="296" w:type="dxa"/>
            <w:gridSpan w:val="2"/>
            <w:tcBorders>
              <w:top w:val="single" w:sz="4" w:space="0" w:color="auto"/>
              <w:left w:val="single" w:sz="4" w:space="0" w:color="auto"/>
              <w:bottom w:val="single" w:sz="4" w:space="0" w:color="auto"/>
              <w:right w:val="single" w:sz="4" w:space="0" w:color="auto"/>
            </w:tcBorders>
            <w:hideMark/>
          </w:tcPr>
          <w:p w14:paraId="57E30F4E" w14:textId="77777777" w:rsidR="00421FA4" w:rsidRPr="00421FA4" w:rsidRDefault="00421FA4">
            <w:pPr>
              <w:autoSpaceDE w:val="0"/>
              <w:autoSpaceDN w:val="0"/>
              <w:adjustRightInd w:val="0"/>
              <w:jc w:val="center"/>
              <w:rPr>
                <w:rFonts w:eastAsia="Calibri"/>
              </w:rPr>
            </w:pPr>
            <w:r w:rsidRPr="00421FA4">
              <w:rPr>
                <w:rFonts w:eastAsia="Calibri"/>
              </w:rPr>
              <w:t>23</w:t>
            </w:r>
          </w:p>
        </w:tc>
        <w:tc>
          <w:tcPr>
            <w:tcW w:w="2430" w:type="dxa"/>
            <w:gridSpan w:val="2"/>
            <w:tcBorders>
              <w:top w:val="single" w:sz="4" w:space="0" w:color="auto"/>
              <w:left w:val="single" w:sz="4" w:space="0" w:color="auto"/>
              <w:bottom w:val="single" w:sz="4" w:space="0" w:color="auto"/>
              <w:right w:val="single" w:sz="4" w:space="0" w:color="auto"/>
            </w:tcBorders>
            <w:hideMark/>
          </w:tcPr>
          <w:p w14:paraId="3CCF178D" w14:textId="77777777" w:rsidR="00421FA4" w:rsidRPr="00421FA4" w:rsidRDefault="00421FA4">
            <w:pPr>
              <w:autoSpaceDE w:val="0"/>
              <w:autoSpaceDN w:val="0"/>
              <w:adjustRightInd w:val="0"/>
              <w:jc w:val="center"/>
              <w:rPr>
                <w:rFonts w:eastAsia="Calibri"/>
                <w:lang w:eastAsia="en-US"/>
              </w:rPr>
            </w:pPr>
            <w:r w:rsidRPr="00421FA4">
              <w:rPr>
                <w:rFonts w:eastAsia="Calibri"/>
              </w:rPr>
              <w:t>Историко-культурная деятельность</w:t>
            </w:r>
          </w:p>
        </w:tc>
        <w:tc>
          <w:tcPr>
            <w:tcW w:w="2701" w:type="dxa"/>
            <w:gridSpan w:val="2"/>
            <w:tcBorders>
              <w:top w:val="single" w:sz="4" w:space="0" w:color="auto"/>
              <w:left w:val="single" w:sz="4" w:space="0" w:color="auto"/>
              <w:bottom w:val="single" w:sz="4" w:space="0" w:color="auto"/>
              <w:right w:val="single" w:sz="4" w:space="0" w:color="auto"/>
            </w:tcBorders>
            <w:hideMark/>
          </w:tcPr>
          <w:p w14:paraId="6FC74B7F" w14:textId="31AF6688" w:rsidR="00421FA4" w:rsidRPr="00421FA4" w:rsidRDefault="001E53F3">
            <w:pPr>
              <w:jc w:val="center"/>
              <w:rPr>
                <w:rFonts w:eastAsia="Calibri"/>
              </w:rPr>
            </w:pPr>
            <w:r>
              <w:rPr>
                <w:rFonts w:eastAsia="Calibri"/>
              </w:rPr>
              <w:t>с</w:t>
            </w:r>
            <w:r w:rsidR="00421FA4" w:rsidRPr="00421FA4">
              <w:rPr>
                <w:rFonts w:eastAsia="Calibri"/>
              </w:rPr>
              <w:t>охра</w:t>
            </w:r>
            <w:r w:rsidR="004410D6">
              <w:rPr>
                <w:rFonts w:eastAsia="Calibri"/>
              </w:rPr>
              <w:t>не</w:t>
            </w:r>
            <w:r w:rsidR="00421FA4" w:rsidRPr="00421FA4">
              <w:rPr>
                <w:rFonts w:eastAsia="Calibri"/>
              </w:rPr>
              <w:t>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w:t>
            </w:r>
            <w:r w:rsidR="00421FA4" w:rsidRPr="00421FA4">
              <w:rPr>
                <w:rFonts w:eastAsia="Calibri"/>
              </w:rPr>
              <w:br/>
            </w:r>
            <w:r w:rsidR="00421FA4" w:rsidRPr="00421FA4">
              <w:rPr>
                <w:rFonts w:eastAsia="Calibri"/>
              </w:rPr>
              <w:lastRenderedPageBreak/>
              <w:t xml:space="preserve">достопримечательных мест, мест бытования исторических промыслов, производств и ремесел, исторических поселений, </w:t>
            </w:r>
            <w:r w:rsidR="004410D6">
              <w:rPr>
                <w:rFonts w:eastAsia="Calibri"/>
              </w:rPr>
              <w:t>не</w:t>
            </w:r>
            <w:r w:rsidR="00421FA4" w:rsidRPr="00421FA4">
              <w:rPr>
                <w:rFonts w:eastAsia="Calibri"/>
              </w:rPr>
              <w:t>действующих военных и гражданских захоро</w:t>
            </w:r>
            <w:r w:rsidR="004410D6">
              <w:rPr>
                <w:rFonts w:eastAsia="Calibri"/>
              </w:rPr>
              <w:t>не</w:t>
            </w:r>
            <w:r w:rsidR="00421FA4" w:rsidRPr="00421FA4">
              <w:rPr>
                <w:rFonts w:eastAsia="Calibri"/>
              </w:rPr>
              <w:t>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656" w:type="dxa"/>
            <w:tcBorders>
              <w:top w:val="single" w:sz="4" w:space="0" w:color="auto"/>
              <w:left w:val="single" w:sz="4" w:space="0" w:color="auto"/>
              <w:bottom w:val="single" w:sz="4" w:space="0" w:color="auto"/>
              <w:right w:val="single" w:sz="4" w:space="0" w:color="auto"/>
            </w:tcBorders>
            <w:hideMark/>
          </w:tcPr>
          <w:p w14:paraId="4BA827B8" w14:textId="77777777" w:rsidR="00421FA4" w:rsidRPr="00421FA4" w:rsidRDefault="00000000">
            <w:pPr>
              <w:autoSpaceDE w:val="0"/>
              <w:autoSpaceDN w:val="0"/>
              <w:adjustRightInd w:val="0"/>
              <w:jc w:val="center"/>
              <w:rPr>
                <w:lang w:eastAsia="en-US"/>
              </w:rPr>
            </w:pPr>
            <w:hyperlink r:id="rId297"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9.3</w:t>
              </w:r>
            </w:hyperlink>
          </w:p>
        </w:tc>
        <w:tc>
          <w:tcPr>
            <w:tcW w:w="8539" w:type="dxa"/>
            <w:gridSpan w:val="10"/>
            <w:tcBorders>
              <w:top w:val="single" w:sz="4" w:space="0" w:color="auto"/>
              <w:left w:val="single" w:sz="4" w:space="0" w:color="auto"/>
              <w:bottom w:val="single" w:sz="4" w:space="0" w:color="auto"/>
              <w:right w:val="single" w:sz="4" w:space="0" w:color="auto"/>
            </w:tcBorders>
            <w:hideMark/>
          </w:tcPr>
          <w:p w14:paraId="0D089CEE" w14:textId="043481E2" w:rsidR="00421FA4" w:rsidRPr="00421FA4" w:rsidRDefault="001E53F3">
            <w:pPr>
              <w:widowControl w:val="0"/>
              <w:autoSpaceDE w:val="0"/>
              <w:autoSpaceDN w:val="0"/>
              <w:adjustRightInd w:val="0"/>
              <w:jc w:val="center"/>
              <w:rPr>
                <w:lang w:eastAsia="ar-SA"/>
              </w:rPr>
            </w:pPr>
            <w:r>
              <w:t>не</w:t>
            </w:r>
            <w:r w:rsidRPr="00421FA4">
              <w:t xml:space="preserve"> </w:t>
            </w:r>
            <w:r w:rsidR="00421FA4" w:rsidRPr="00421FA4">
              <w:t>подлежит установлению</w:t>
            </w:r>
          </w:p>
        </w:tc>
      </w:tr>
      <w:tr w:rsidR="001E53F3" w:rsidRPr="00421FA4" w14:paraId="79F7F788" w14:textId="77777777" w:rsidTr="00E25A3B">
        <w:trPr>
          <w:gridAfter w:val="1"/>
          <w:wAfter w:w="12" w:type="dxa"/>
          <w:trHeight w:val="20"/>
        </w:trPr>
        <w:tc>
          <w:tcPr>
            <w:tcW w:w="296" w:type="dxa"/>
            <w:gridSpan w:val="2"/>
            <w:tcBorders>
              <w:top w:val="single" w:sz="4" w:space="0" w:color="auto"/>
              <w:left w:val="single" w:sz="4" w:space="0" w:color="auto"/>
              <w:bottom w:val="single" w:sz="4" w:space="0" w:color="auto"/>
              <w:right w:val="single" w:sz="4" w:space="0" w:color="auto"/>
            </w:tcBorders>
          </w:tcPr>
          <w:p w14:paraId="2761CCA0" w14:textId="77777777" w:rsidR="00421FA4" w:rsidRPr="00421FA4" w:rsidRDefault="00421FA4">
            <w:pPr>
              <w:jc w:val="center"/>
              <w:rPr>
                <w:rFonts w:eastAsia="Calibri"/>
              </w:rPr>
            </w:pPr>
            <w:r w:rsidRPr="00421FA4">
              <w:rPr>
                <w:rFonts w:eastAsia="Calibri"/>
                <w:lang w:val="en-US"/>
              </w:rPr>
              <w:t>2</w:t>
            </w:r>
            <w:r w:rsidRPr="00421FA4">
              <w:rPr>
                <w:rFonts w:eastAsia="Calibri"/>
              </w:rPr>
              <w:t>5</w:t>
            </w:r>
          </w:p>
          <w:p w14:paraId="6DF3D836" w14:textId="77777777" w:rsidR="00421FA4" w:rsidRPr="00421FA4" w:rsidRDefault="00421FA4">
            <w:pPr>
              <w:autoSpaceDE w:val="0"/>
              <w:autoSpaceDN w:val="0"/>
              <w:adjustRightInd w:val="0"/>
              <w:jc w:val="center"/>
              <w:rPr>
                <w:rFonts w:eastAsia="Calibri"/>
              </w:rPr>
            </w:pPr>
          </w:p>
        </w:tc>
        <w:tc>
          <w:tcPr>
            <w:tcW w:w="2430" w:type="dxa"/>
            <w:gridSpan w:val="2"/>
            <w:tcBorders>
              <w:top w:val="single" w:sz="4" w:space="0" w:color="auto"/>
              <w:left w:val="single" w:sz="4" w:space="0" w:color="auto"/>
              <w:bottom w:val="single" w:sz="4" w:space="0" w:color="auto"/>
              <w:right w:val="single" w:sz="4" w:space="0" w:color="auto"/>
            </w:tcBorders>
            <w:hideMark/>
          </w:tcPr>
          <w:p w14:paraId="3EBA7166" w14:textId="77777777" w:rsidR="00421FA4" w:rsidRPr="00421FA4" w:rsidRDefault="00421FA4">
            <w:pPr>
              <w:autoSpaceDE w:val="0"/>
              <w:autoSpaceDN w:val="0"/>
              <w:adjustRightInd w:val="0"/>
              <w:jc w:val="center"/>
              <w:rPr>
                <w:rFonts w:eastAsia="Calibri"/>
                <w:lang w:eastAsia="en-US"/>
              </w:rPr>
            </w:pPr>
            <w:r w:rsidRPr="00421FA4">
              <w:rPr>
                <w:rFonts w:eastAsia="Calibri"/>
              </w:rPr>
              <w:t>Гидротехнические сооружения</w:t>
            </w:r>
          </w:p>
        </w:tc>
        <w:tc>
          <w:tcPr>
            <w:tcW w:w="2701" w:type="dxa"/>
            <w:gridSpan w:val="2"/>
            <w:tcBorders>
              <w:top w:val="single" w:sz="4" w:space="0" w:color="auto"/>
              <w:left w:val="single" w:sz="4" w:space="0" w:color="auto"/>
              <w:bottom w:val="single" w:sz="4" w:space="0" w:color="auto"/>
              <w:right w:val="single" w:sz="4" w:space="0" w:color="auto"/>
            </w:tcBorders>
            <w:hideMark/>
          </w:tcPr>
          <w:p w14:paraId="119D318C" w14:textId="7E043DAB" w:rsidR="00421FA4" w:rsidRPr="00421FA4" w:rsidRDefault="001E53F3">
            <w:pPr>
              <w:jc w:val="center"/>
              <w:rPr>
                <w:rFonts w:eastAsia="Calibri"/>
              </w:rPr>
            </w:pPr>
            <w:r>
              <w:rPr>
                <w:rFonts w:eastAsia="Calibri"/>
              </w:rPr>
              <w:t>р</w:t>
            </w:r>
            <w:r w:rsidR="00421FA4" w:rsidRPr="00421FA4">
              <w:rPr>
                <w:rFonts w:eastAsia="Calibri"/>
              </w:rPr>
              <w:t xml:space="preserve">азмещение гидротехнических сооружений, </w:t>
            </w:r>
            <w:r w:rsidR="004410D6">
              <w:rPr>
                <w:rFonts w:eastAsia="Calibri"/>
              </w:rPr>
              <w:t>не</w:t>
            </w:r>
            <w:r w:rsidR="00421FA4" w:rsidRPr="00421FA4">
              <w:rPr>
                <w:rFonts w:eastAsia="Calibri"/>
              </w:rPr>
              <w:t xml:space="preserve">обходимых для эксплуатации водохранилищ (плотин, водосбросов, водозаборных, водовыпускных и других гидротехнических сооружений, судопропускных </w:t>
            </w:r>
            <w:r w:rsidR="00421FA4" w:rsidRPr="00421FA4">
              <w:rPr>
                <w:rFonts w:eastAsia="Calibri"/>
              </w:rPr>
              <w:lastRenderedPageBreak/>
              <w:t>сооружений, рыбозащитных и рыбопропускных сооружений, берегозащитных сооружений)</w:t>
            </w:r>
          </w:p>
        </w:tc>
        <w:tc>
          <w:tcPr>
            <w:tcW w:w="656" w:type="dxa"/>
            <w:tcBorders>
              <w:top w:val="single" w:sz="4" w:space="0" w:color="auto"/>
              <w:left w:val="single" w:sz="4" w:space="0" w:color="auto"/>
              <w:bottom w:val="single" w:sz="4" w:space="0" w:color="auto"/>
              <w:right w:val="single" w:sz="4" w:space="0" w:color="auto"/>
            </w:tcBorders>
            <w:hideMark/>
          </w:tcPr>
          <w:p w14:paraId="56827304" w14:textId="77777777" w:rsidR="00421FA4" w:rsidRPr="00421FA4" w:rsidRDefault="00421FA4">
            <w:pPr>
              <w:autoSpaceDE w:val="0"/>
              <w:autoSpaceDN w:val="0"/>
              <w:adjustRightInd w:val="0"/>
              <w:jc w:val="center"/>
              <w:rPr>
                <w:rFonts w:ascii="Calibri" w:eastAsia="Calibri" w:hAnsi="Calibri"/>
                <w:lang w:eastAsia="en-US"/>
              </w:rPr>
            </w:pPr>
            <w:r w:rsidRPr="00421FA4">
              <w:lastRenderedPageBreak/>
              <w:t>11.3</w:t>
            </w:r>
          </w:p>
        </w:tc>
        <w:tc>
          <w:tcPr>
            <w:tcW w:w="8539" w:type="dxa"/>
            <w:gridSpan w:val="10"/>
            <w:tcBorders>
              <w:top w:val="single" w:sz="4" w:space="0" w:color="auto"/>
              <w:left w:val="single" w:sz="4" w:space="0" w:color="auto"/>
              <w:bottom w:val="single" w:sz="4" w:space="0" w:color="auto"/>
              <w:right w:val="single" w:sz="4" w:space="0" w:color="auto"/>
            </w:tcBorders>
            <w:hideMark/>
          </w:tcPr>
          <w:p w14:paraId="65835244" w14:textId="4B4C4F4F" w:rsidR="00421FA4" w:rsidRPr="00421FA4" w:rsidRDefault="001E53F3">
            <w:pPr>
              <w:widowControl w:val="0"/>
              <w:autoSpaceDE w:val="0"/>
              <w:autoSpaceDN w:val="0"/>
              <w:adjustRightInd w:val="0"/>
              <w:jc w:val="center"/>
              <w:rPr>
                <w:lang w:eastAsia="ar-SA"/>
              </w:rPr>
            </w:pPr>
            <w:r>
              <w:t>не</w:t>
            </w:r>
            <w:r w:rsidR="00421FA4" w:rsidRPr="00421FA4">
              <w:t xml:space="preserve"> подлежит установлению</w:t>
            </w:r>
          </w:p>
        </w:tc>
      </w:tr>
      <w:tr w:rsidR="001E53F3" w:rsidRPr="00421FA4" w14:paraId="2F6A1952" w14:textId="77777777" w:rsidTr="00E25A3B">
        <w:trPr>
          <w:gridAfter w:val="1"/>
          <w:wAfter w:w="12" w:type="dxa"/>
          <w:trHeight w:val="20"/>
        </w:trPr>
        <w:tc>
          <w:tcPr>
            <w:tcW w:w="296" w:type="dxa"/>
            <w:gridSpan w:val="2"/>
            <w:tcBorders>
              <w:top w:val="single" w:sz="4" w:space="0" w:color="auto"/>
              <w:left w:val="single" w:sz="4" w:space="0" w:color="auto"/>
              <w:bottom w:val="single" w:sz="4" w:space="0" w:color="auto"/>
              <w:right w:val="single" w:sz="4" w:space="0" w:color="auto"/>
            </w:tcBorders>
            <w:hideMark/>
          </w:tcPr>
          <w:p w14:paraId="38E00DC6" w14:textId="77777777" w:rsidR="00421FA4" w:rsidRPr="00421FA4" w:rsidRDefault="00421FA4">
            <w:pPr>
              <w:autoSpaceDE w:val="0"/>
              <w:autoSpaceDN w:val="0"/>
              <w:adjustRightInd w:val="0"/>
              <w:jc w:val="center"/>
              <w:rPr>
                <w:rFonts w:eastAsia="Calibri"/>
              </w:rPr>
            </w:pPr>
            <w:r w:rsidRPr="00421FA4">
              <w:rPr>
                <w:rFonts w:eastAsia="Calibri"/>
                <w:lang w:val="en-US"/>
              </w:rPr>
              <w:t>2</w:t>
            </w:r>
            <w:r w:rsidRPr="00421FA4">
              <w:rPr>
                <w:rFonts w:eastAsia="Calibri"/>
              </w:rPr>
              <w:t>6</w:t>
            </w:r>
          </w:p>
        </w:tc>
        <w:tc>
          <w:tcPr>
            <w:tcW w:w="2430" w:type="dxa"/>
            <w:gridSpan w:val="2"/>
            <w:tcBorders>
              <w:top w:val="single" w:sz="4" w:space="0" w:color="auto"/>
              <w:left w:val="single" w:sz="4" w:space="0" w:color="auto"/>
              <w:bottom w:val="single" w:sz="4" w:space="0" w:color="auto"/>
              <w:right w:val="single" w:sz="4" w:space="0" w:color="auto"/>
            </w:tcBorders>
            <w:hideMark/>
          </w:tcPr>
          <w:p w14:paraId="067D3807" w14:textId="77777777" w:rsidR="00421FA4" w:rsidRPr="00421FA4" w:rsidRDefault="00421FA4">
            <w:pPr>
              <w:autoSpaceDE w:val="0"/>
              <w:autoSpaceDN w:val="0"/>
              <w:adjustRightInd w:val="0"/>
              <w:jc w:val="center"/>
              <w:rPr>
                <w:rFonts w:eastAsia="Calibri"/>
                <w:lang w:eastAsia="en-US"/>
              </w:rPr>
            </w:pPr>
            <w:r w:rsidRPr="00421FA4">
              <w:t>Земельные участки (территории) общего пользования</w:t>
            </w:r>
          </w:p>
        </w:tc>
        <w:tc>
          <w:tcPr>
            <w:tcW w:w="2701" w:type="dxa"/>
            <w:gridSpan w:val="2"/>
            <w:tcBorders>
              <w:top w:val="single" w:sz="4" w:space="0" w:color="auto"/>
              <w:left w:val="single" w:sz="4" w:space="0" w:color="auto"/>
              <w:bottom w:val="single" w:sz="4" w:space="0" w:color="auto"/>
              <w:right w:val="single" w:sz="4" w:space="0" w:color="auto"/>
            </w:tcBorders>
            <w:hideMark/>
          </w:tcPr>
          <w:p w14:paraId="0CDB28E2" w14:textId="41AEA2F9" w:rsidR="00421FA4" w:rsidRPr="00421FA4" w:rsidRDefault="001E53F3">
            <w:pPr>
              <w:jc w:val="center"/>
              <w:rPr>
                <w:rFonts w:eastAsia="Calibri"/>
              </w:rPr>
            </w:pPr>
            <w:r>
              <w:rPr>
                <w:rFonts w:eastAsia="Calibri"/>
              </w:rPr>
              <w:t>з</w:t>
            </w:r>
            <w:r w:rsidR="00421FA4" w:rsidRPr="00421FA4">
              <w:rPr>
                <w:rFonts w:eastAsia="Calibri"/>
              </w:rPr>
              <w:t>емельные участки общего пользования. Содержание данного вида разрешенного использования включает в себя содержание видов разрешенного использования</w:t>
            </w:r>
            <w:r w:rsidR="00421FA4" w:rsidRPr="00421FA4">
              <w:rPr>
                <w:rFonts w:eastAsia="Calibri"/>
              </w:rPr>
              <w:br/>
              <w:t>с кодами 12.0.1-12.0.2</w:t>
            </w:r>
          </w:p>
        </w:tc>
        <w:tc>
          <w:tcPr>
            <w:tcW w:w="656" w:type="dxa"/>
            <w:tcBorders>
              <w:top w:val="single" w:sz="4" w:space="0" w:color="auto"/>
              <w:left w:val="single" w:sz="4" w:space="0" w:color="auto"/>
              <w:bottom w:val="single" w:sz="4" w:space="0" w:color="auto"/>
              <w:right w:val="single" w:sz="4" w:space="0" w:color="auto"/>
            </w:tcBorders>
            <w:hideMark/>
          </w:tcPr>
          <w:p w14:paraId="4EBC0C64" w14:textId="77777777" w:rsidR="00421FA4" w:rsidRPr="00421FA4" w:rsidRDefault="00421FA4">
            <w:pPr>
              <w:autoSpaceDE w:val="0"/>
              <w:autoSpaceDN w:val="0"/>
              <w:adjustRightInd w:val="0"/>
              <w:jc w:val="center"/>
              <w:rPr>
                <w:lang w:eastAsia="en-US"/>
              </w:rPr>
            </w:pPr>
            <w:r w:rsidRPr="00421FA4">
              <w:t>12.0</w:t>
            </w:r>
          </w:p>
        </w:tc>
        <w:tc>
          <w:tcPr>
            <w:tcW w:w="8539" w:type="dxa"/>
            <w:gridSpan w:val="10"/>
            <w:tcBorders>
              <w:top w:val="single" w:sz="4" w:space="0" w:color="auto"/>
              <w:left w:val="single" w:sz="4" w:space="0" w:color="auto"/>
              <w:bottom w:val="single" w:sz="4" w:space="0" w:color="auto"/>
              <w:right w:val="single" w:sz="4" w:space="0" w:color="auto"/>
            </w:tcBorders>
            <w:hideMark/>
          </w:tcPr>
          <w:p w14:paraId="1F342B33" w14:textId="2FED57CB" w:rsidR="00421FA4" w:rsidRPr="00421FA4" w:rsidRDefault="001E53F3">
            <w:pPr>
              <w:widowControl w:val="0"/>
              <w:autoSpaceDE w:val="0"/>
              <w:autoSpaceDN w:val="0"/>
              <w:adjustRightInd w:val="0"/>
              <w:jc w:val="center"/>
              <w:rPr>
                <w:lang w:eastAsia="ar-SA"/>
              </w:rPr>
            </w:pPr>
            <w:r>
              <w:t>не</w:t>
            </w:r>
            <w:r w:rsidRPr="00421FA4">
              <w:t xml:space="preserve"> </w:t>
            </w:r>
            <w:r w:rsidR="00421FA4" w:rsidRPr="00421FA4">
              <w:t>подлежит установлению</w:t>
            </w:r>
          </w:p>
        </w:tc>
      </w:tr>
      <w:tr w:rsidR="001E53F3" w:rsidRPr="00421FA4" w14:paraId="64661E44" w14:textId="77777777" w:rsidTr="00E25A3B">
        <w:trPr>
          <w:gridAfter w:val="1"/>
          <w:wAfter w:w="12" w:type="dxa"/>
          <w:trHeight w:val="20"/>
        </w:trPr>
        <w:tc>
          <w:tcPr>
            <w:tcW w:w="296" w:type="dxa"/>
            <w:gridSpan w:val="2"/>
            <w:tcBorders>
              <w:top w:val="single" w:sz="4" w:space="0" w:color="auto"/>
              <w:left w:val="single" w:sz="4" w:space="0" w:color="auto"/>
              <w:bottom w:val="single" w:sz="4" w:space="0" w:color="auto"/>
              <w:right w:val="single" w:sz="4" w:space="0" w:color="auto"/>
            </w:tcBorders>
          </w:tcPr>
          <w:p w14:paraId="145A37CF" w14:textId="77777777" w:rsidR="00421FA4" w:rsidRPr="00421FA4" w:rsidRDefault="00421FA4">
            <w:pPr>
              <w:autoSpaceDE w:val="0"/>
              <w:autoSpaceDN w:val="0"/>
              <w:adjustRightInd w:val="0"/>
              <w:jc w:val="center"/>
              <w:rPr>
                <w:rFonts w:eastAsia="Calibri"/>
              </w:rPr>
            </w:pPr>
          </w:p>
          <w:p w14:paraId="641BAB95" w14:textId="77777777" w:rsidR="00421FA4" w:rsidRPr="00421FA4" w:rsidRDefault="00421FA4">
            <w:pPr>
              <w:autoSpaceDE w:val="0"/>
              <w:autoSpaceDN w:val="0"/>
              <w:adjustRightInd w:val="0"/>
              <w:jc w:val="center"/>
              <w:rPr>
                <w:rFonts w:eastAsia="Calibri"/>
              </w:rPr>
            </w:pPr>
            <w:r w:rsidRPr="00421FA4">
              <w:rPr>
                <w:rFonts w:eastAsia="Calibri"/>
                <w:lang w:val="en-US"/>
              </w:rPr>
              <w:t>2</w:t>
            </w:r>
            <w:r w:rsidRPr="00421FA4">
              <w:rPr>
                <w:rFonts w:eastAsia="Calibri"/>
              </w:rPr>
              <w:t>7</w:t>
            </w:r>
          </w:p>
        </w:tc>
        <w:tc>
          <w:tcPr>
            <w:tcW w:w="2430" w:type="dxa"/>
            <w:gridSpan w:val="2"/>
            <w:tcBorders>
              <w:top w:val="single" w:sz="4" w:space="0" w:color="auto"/>
              <w:left w:val="single" w:sz="4" w:space="0" w:color="auto"/>
              <w:bottom w:val="single" w:sz="4" w:space="0" w:color="auto"/>
              <w:right w:val="single" w:sz="4" w:space="0" w:color="auto"/>
            </w:tcBorders>
            <w:hideMark/>
          </w:tcPr>
          <w:p w14:paraId="1492537D" w14:textId="77777777" w:rsidR="00421FA4" w:rsidRPr="00421FA4" w:rsidRDefault="00421FA4">
            <w:pPr>
              <w:autoSpaceDE w:val="0"/>
              <w:autoSpaceDN w:val="0"/>
              <w:adjustRightInd w:val="0"/>
              <w:jc w:val="center"/>
              <w:rPr>
                <w:rFonts w:eastAsia="Calibri"/>
                <w:lang w:eastAsia="en-US"/>
              </w:rPr>
            </w:pPr>
            <w:r w:rsidRPr="00421FA4">
              <w:t>Улично-дорожная сеть</w:t>
            </w:r>
          </w:p>
        </w:tc>
        <w:tc>
          <w:tcPr>
            <w:tcW w:w="2701" w:type="dxa"/>
            <w:gridSpan w:val="2"/>
            <w:tcBorders>
              <w:top w:val="single" w:sz="4" w:space="0" w:color="auto"/>
              <w:left w:val="single" w:sz="4" w:space="0" w:color="auto"/>
              <w:bottom w:val="single" w:sz="4" w:space="0" w:color="auto"/>
              <w:right w:val="single" w:sz="4" w:space="0" w:color="auto"/>
            </w:tcBorders>
            <w:hideMark/>
          </w:tcPr>
          <w:p w14:paraId="4C99AC84" w14:textId="4A142280" w:rsidR="00421FA4" w:rsidRPr="00421FA4" w:rsidRDefault="001E53F3">
            <w:pPr>
              <w:jc w:val="center"/>
              <w:rPr>
                <w:rFonts w:eastAsia="Calibri"/>
              </w:rPr>
            </w:pPr>
            <w:r>
              <w:rPr>
                <w:rFonts w:eastAsia="Calibri"/>
              </w:rPr>
              <w:t>р</w:t>
            </w:r>
            <w:r w:rsidR="00421FA4" w:rsidRPr="00421FA4">
              <w:rPr>
                <w:rFonts w:eastAsia="Calibri"/>
              </w:rPr>
              <w:t xml:space="preserve">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00421FA4" w:rsidRPr="00421FA4">
              <w:rPr>
                <w:rFonts w:eastAsia="Calibri"/>
              </w:rPr>
              <w:t>велотранспортной</w:t>
            </w:r>
            <w:proofErr w:type="spellEnd"/>
            <w:r w:rsidR="00421FA4" w:rsidRPr="00421FA4">
              <w:rPr>
                <w:rFonts w:eastAsia="Calibri"/>
              </w:rPr>
              <w:t xml:space="preserve"> и инже</w:t>
            </w:r>
            <w:r w:rsidR="004410D6">
              <w:rPr>
                <w:rFonts w:eastAsia="Calibri"/>
              </w:rPr>
              <w:t>не</w:t>
            </w:r>
            <w:r w:rsidR="00421FA4" w:rsidRPr="00421FA4">
              <w:rPr>
                <w:rFonts w:eastAsia="Calibri"/>
              </w:rPr>
              <w:t xml:space="preserve">рной инфраструктуры; размещение придорожных стоянок (парковок) транспортных </w:t>
            </w:r>
            <w:r w:rsidR="00421FA4" w:rsidRPr="00421FA4">
              <w:rPr>
                <w:rFonts w:eastAsia="Calibri"/>
              </w:rPr>
              <w:lastRenderedPageBreak/>
              <w:t xml:space="preserve">средств в границах городских улиц и дорог, за исключением предусмотренных видами разрешенного использования с кодами 2.7.1, 4.9, 7.2.3, а также </w:t>
            </w:r>
            <w:r w:rsidR="004410D6">
              <w:rPr>
                <w:rFonts w:eastAsia="Calibri"/>
              </w:rPr>
              <w:t>не</w:t>
            </w:r>
            <w:r w:rsidR="00421FA4" w:rsidRPr="00421FA4">
              <w:rPr>
                <w:rFonts w:eastAsia="Calibri"/>
              </w:rPr>
              <w:t>капитальных сооружений, предназначенных для охраны транспортных средств</w:t>
            </w:r>
          </w:p>
        </w:tc>
        <w:tc>
          <w:tcPr>
            <w:tcW w:w="656" w:type="dxa"/>
            <w:tcBorders>
              <w:top w:val="single" w:sz="4" w:space="0" w:color="auto"/>
              <w:left w:val="single" w:sz="4" w:space="0" w:color="auto"/>
              <w:bottom w:val="single" w:sz="4" w:space="0" w:color="auto"/>
              <w:right w:val="single" w:sz="4" w:space="0" w:color="auto"/>
            </w:tcBorders>
            <w:hideMark/>
          </w:tcPr>
          <w:p w14:paraId="3E7C1015" w14:textId="77777777" w:rsidR="00421FA4" w:rsidRPr="00421FA4" w:rsidRDefault="00421FA4">
            <w:pPr>
              <w:autoSpaceDE w:val="0"/>
              <w:autoSpaceDN w:val="0"/>
              <w:adjustRightInd w:val="0"/>
              <w:jc w:val="center"/>
              <w:rPr>
                <w:lang w:eastAsia="en-US"/>
              </w:rPr>
            </w:pPr>
            <w:r w:rsidRPr="00421FA4">
              <w:lastRenderedPageBreak/>
              <w:t>12.0.1</w:t>
            </w:r>
          </w:p>
        </w:tc>
        <w:tc>
          <w:tcPr>
            <w:tcW w:w="8539" w:type="dxa"/>
            <w:gridSpan w:val="10"/>
            <w:tcBorders>
              <w:top w:val="single" w:sz="4" w:space="0" w:color="auto"/>
              <w:left w:val="single" w:sz="4" w:space="0" w:color="auto"/>
              <w:bottom w:val="single" w:sz="4" w:space="0" w:color="auto"/>
              <w:right w:val="single" w:sz="4" w:space="0" w:color="auto"/>
            </w:tcBorders>
            <w:hideMark/>
          </w:tcPr>
          <w:p w14:paraId="69F682F1" w14:textId="377AC2BD" w:rsidR="00AD0179" w:rsidRDefault="001E53F3">
            <w:pPr>
              <w:widowControl w:val="0"/>
              <w:autoSpaceDE w:val="0"/>
              <w:autoSpaceDN w:val="0"/>
              <w:adjustRightInd w:val="0"/>
              <w:jc w:val="center"/>
            </w:pPr>
            <w:r>
              <w:t>у</w:t>
            </w:r>
            <w:r w:rsidR="00421FA4" w:rsidRPr="00421FA4">
              <w:t xml:space="preserve">станавливаются </w:t>
            </w:r>
            <w:r w:rsidR="0046127C" w:rsidRPr="0046127C">
              <w:t xml:space="preserve">нормативами градостроительного </w:t>
            </w:r>
          </w:p>
          <w:p w14:paraId="3881BE16" w14:textId="134F72DF" w:rsidR="00421FA4" w:rsidRPr="00421FA4" w:rsidRDefault="0046127C">
            <w:pPr>
              <w:widowControl w:val="0"/>
              <w:autoSpaceDE w:val="0"/>
              <w:autoSpaceDN w:val="0"/>
              <w:adjustRightInd w:val="0"/>
              <w:jc w:val="center"/>
              <w:rPr>
                <w:lang w:eastAsia="ar-SA"/>
              </w:rPr>
            </w:pPr>
            <w:r w:rsidRPr="0046127C">
              <w:t>проектирования городского округа</w:t>
            </w:r>
          </w:p>
        </w:tc>
      </w:tr>
      <w:tr w:rsidR="001E53F3" w:rsidRPr="00421FA4" w14:paraId="67ADEDFA" w14:textId="77777777" w:rsidTr="00E25A3B">
        <w:trPr>
          <w:gridAfter w:val="1"/>
          <w:wAfter w:w="12" w:type="dxa"/>
          <w:trHeight w:val="20"/>
        </w:trPr>
        <w:tc>
          <w:tcPr>
            <w:tcW w:w="296" w:type="dxa"/>
            <w:gridSpan w:val="2"/>
            <w:tcBorders>
              <w:top w:val="single" w:sz="4" w:space="0" w:color="auto"/>
              <w:left w:val="single" w:sz="4" w:space="0" w:color="auto"/>
              <w:bottom w:val="single" w:sz="4" w:space="0" w:color="auto"/>
              <w:right w:val="single" w:sz="4" w:space="0" w:color="auto"/>
            </w:tcBorders>
            <w:hideMark/>
          </w:tcPr>
          <w:p w14:paraId="3CA41376" w14:textId="77777777" w:rsidR="00421FA4" w:rsidRPr="00421FA4" w:rsidRDefault="00421FA4">
            <w:pPr>
              <w:autoSpaceDE w:val="0"/>
              <w:autoSpaceDN w:val="0"/>
              <w:adjustRightInd w:val="0"/>
              <w:jc w:val="center"/>
              <w:rPr>
                <w:rFonts w:eastAsia="Calibri"/>
              </w:rPr>
            </w:pPr>
            <w:r w:rsidRPr="00421FA4">
              <w:rPr>
                <w:rFonts w:eastAsia="Calibri"/>
              </w:rPr>
              <w:t>28</w:t>
            </w:r>
          </w:p>
        </w:tc>
        <w:tc>
          <w:tcPr>
            <w:tcW w:w="2430" w:type="dxa"/>
            <w:gridSpan w:val="2"/>
            <w:tcBorders>
              <w:top w:val="single" w:sz="4" w:space="0" w:color="auto"/>
              <w:left w:val="single" w:sz="4" w:space="0" w:color="auto"/>
              <w:bottom w:val="single" w:sz="4" w:space="0" w:color="auto"/>
              <w:right w:val="single" w:sz="4" w:space="0" w:color="auto"/>
            </w:tcBorders>
            <w:hideMark/>
          </w:tcPr>
          <w:p w14:paraId="7D8B59E6" w14:textId="77777777" w:rsidR="00421FA4" w:rsidRPr="00421FA4" w:rsidRDefault="00421FA4">
            <w:pPr>
              <w:autoSpaceDE w:val="0"/>
              <w:autoSpaceDN w:val="0"/>
              <w:adjustRightInd w:val="0"/>
              <w:jc w:val="center"/>
              <w:rPr>
                <w:rFonts w:eastAsia="Calibri"/>
                <w:lang w:eastAsia="en-US"/>
              </w:rPr>
            </w:pPr>
            <w:r w:rsidRPr="00421FA4">
              <w:t>Благоустройство территории</w:t>
            </w:r>
          </w:p>
        </w:tc>
        <w:tc>
          <w:tcPr>
            <w:tcW w:w="2701" w:type="dxa"/>
            <w:gridSpan w:val="2"/>
            <w:tcBorders>
              <w:top w:val="single" w:sz="4" w:space="0" w:color="auto"/>
              <w:left w:val="single" w:sz="4" w:space="0" w:color="auto"/>
              <w:bottom w:val="single" w:sz="4" w:space="0" w:color="auto"/>
              <w:right w:val="single" w:sz="4" w:space="0" w:color="auto"/>
            </w:tcBorders>
            <w:hideMark/>
          </w:tcPr>
          <w:p w14:paraId="6604CA0F" w14:textId="044D6D45" w:rsidR="00421FA4" w:rsidRPr="00421FA4" w:rsidRDefault="001E53F3">
            <w:pPr>
              <w:jc w:val="center"/>
              <w:rPr>
                <w:rFonts w:eastAsia="Calibri"/>
              </w:rPr>
            </w:pPr>
            <w:r>
              <w:rPr>
                <w:rFonts w:eastAsia="Calibri"/>
              </w:rPr>
              <w:t>р</w:t>
            </w:r>
            <w:r w:rsidR="00421FA4" w:rsidRPr="00421FA4">
              <w:rPr>
                <w:rFonts w:eastAsia="Calibri"/>
              </w:rPr>
              <w:t>азмещение декоративных, технических, планировочных, конструктивных устройств, элементов озеле</w:t>
            </w:r>
            <w:r w:rsidR="004410D6">
              <w:rPr>
                <w:rFonts w:eastAsia="Calibri"/>
              </w:rPr>
              <w:t>не</w:t>
            </w:r>
            <w:r w:rsidR="00421FA4" w:rsidRPr="00421FA4">
              <w:rPr>
                <w:rFonts w:eastAsia="Calibri"/>
              </w:rPr>
              <w:t xml:space="preserve">ния, различных видов оборудования и оформления, малых архитектурных форм, </w:t>
            </w:r>
            <w:r w:rsidR="004410D6">
              <w:rPr>
                <w:rFonts w:eastAsia="Calibri"/>
              </w:rPr>
              <w:t>не</w:t>
            </w:r>
            <w:r w:rsidR="00421FA4" w:rsidRPr="00421FA4">
              <w:rPr>
                <w:rFonts w:eastAsia="Calibri"/>
              </w:rPr>
              <w:t xml:space="preserve">капитальных </w:t>
            </w:r>
            <w:r w:rsidR="004410D6">
              <w:rPr>
                <w:rFonts w:eastAsia="Calibri"/>
              </w:rPr>
              <w:t>не</w:t>
            </w:r>
            <w:r w:rsidR="00421FA4" w:rsidRPr="00421FA4">
              <w:rPr>
                <w:rFonts w:eastAsia="Calibri"/>
              </w:rPr>
              <w:t>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656" w:type="dxa"/>
            <w:tcBorders>
              <w:top w:val="single" w:sz="4" w:space="0" w:color="auto"/>
              <w:left w:val="single" w:sz="4" w:space="0" w:color="auto"/>
              <w:bottom w:val="single" w:sz="4" w:space="0" w:color="auto"/>
              <w:right w:val="single" w:sz="4" w:space="0" w:color="auto"/>
            </w:tcBorders>
            <w:hideMark/>
          </w:tcPr>
          <w:p w14:paraId="60C884E1" w14:textId="77777777" w:rsidR="00421FA4" w:rsidRPr="00421FA4" w:rsidRDefault="00421FA4">
            <w:pPr>
              <w:autoSpaceDE w:val="0"/>
              <w:autoSpaceDN w:val="0"/>
              <w:adjustRightInd w:val="0"/>
              <w:jc w:val="center"/>
              <w:rPr>
                <w:lang w:eastAsia="en-US"/>
              </w:rPr>
            </w:pPr>
            <w:r w:rsidRPr="00421FA4">
              <w:t>12.0.2</w:t>
            </w:r>
          </w:p>
        </w:tc>
        <w:tc>
          <w:tcPr>
            <w:tcW w:w="8539" w:type="dxa"/>
            <w:gridSpan w:val="10"/>
            <w:tcBorders>
              <w:top w:val="single" w:sz="4" w:space="0" w:color="auto"/>
              <w:left w:val="single" w:sz="4" w:space="0" w:color="auto"/>
              <w:bottom w:val="single" w:sz="4" w:space="0" w:color="auto"/>
              <w:right w:val="single" w:sz="4" w:space="0" w:color="auto"/>
            </w:tcBorders>
            <w:hideMark/>
          </w:tcPr>
          <w:p w14:paraId="079E8701" w14:textId="3C9E8D64" w:rsidR="00421FA4" w:rsidRPr="00421FA4" w:rsidRDefault="001E53F3">
            <w:pPr>
              <w:widowControl w:val="0"/>
              <w:autoSpaceDE w:val="0"/>
              <w:autoSpaceDN w:val="0"/>
              <w:adjustRightInd w:val="0"/>
              <w:jc w:val="center"/>
              <w:rPr>
                <w:lang w:eastAsia="ar-SA"/>
              </w:rPr>
            </w:pPr>
            <w:r>
              <w:t>не</w:t>
            </w:r>
            <w:r w:rsidR="00421FA4" w:rsidRPr="00421FA4">
              <w:t xml:space="preserve"> подлежит установлению</w:t>
            </w:r>
          </w:p>
        </w:tc>
      </w:tr>
      <w:tr w:rsidR="00421FA4" w:rsidRPr="00421FA4" w14:paraId="1C476B59" w14:textId="77777777" w:rsidTr="00E25A3B">
        <w:trPr>
          <w:gridAfter w:val="1"/>
          <w:wAfter w:w="12" w:type="dxa"/>
          <w:trHeight w:val="20"/>
        </w:trPr>
        <w:tc>
          <w:tcPr>
            <w:tcW w:w="14622" w:type="dxa"/>
            <w:gridSpan w:val="17"/>
            <w:tcBorders>
              <w:top w:val="single" w:sz="4" w:space="0" w:color="auto"/>
              <w:left w:val="single" w:sz="4" w:space="0" w:color="auto"/>
              <w:bottom w:val="single" w:sz="4" w:space="0" w:color="auto"/>
              <w:right w:val="single" w:sz="4" w:space="0" w:color="auto"/>
            </w:tcBorders>
            <w:hideMark/>
          </w:tcPr>
          <w:p w14:paraId="168F8E01" w14:textId="295C653E" w:rsidR="00421FA4" w:rsidRPr="00421FA4" w:rsidRDefault="00421FA4">
            <w:pPr>
              <w:jc w:val="center"/>
              <w:rPr>
                <w:b/>
              </w:rPr>
            </w:pPr>
            <w:r w:rsidRPr="00421FA4">
              <w:rPr>
                <w:b/>
              </w:rPr>
              <w:lastRenderedPageBreak/>
              <w:t xml:space="preserve">Вспомогательные виды разрешенного использования зоны СМ </w:t>
            </w:r>
            <w:r w:rsidR="004410D6">
              <w:rPr>
                <w:b/>
              </w:rPr>
              <w:t>не</w:t>
            </w:r>
            <w:r w:rsidRPr="00421FA4">
              <w:rPr>
                <w:b/>
              </w:rPr>
              <w:t xml:space="preserve"> устанавливаются</w:t>
            </w:r>
          </w:p>
        </w:tc>
      </w:tr>
      <w:tr w:rsidR="00421FA4" w:rsidRPr="00421FA4" w14:paraId="1365463F" w14:textId="77777777" w:rsidTr="00E25A3B">
        <w:trPr>
          <w:gridAfter w:val="1"/>
          <w:wAfter w:w="12" w:type="dxa"/>
          <w:trHeight w:val="20"/>
        </w:trPr>
        <w:tc>
          <w:tcPr>
            <w:tcW w:w="14622" w:type="dxa"/>
            <w:gridSpan w:val="17"/>
            <w:tcBorders>
              <w:top w:val="single" w:sz="4" w:space="0" w:color="auto"/>
              <w:left w:val="single" w:sz="4" w:space="0" w:color="auto"/>
              <w:bottom w:val="single" w:sz="4" w:space="0" w:color="auto"/>
              <w:right w:val="single" w:sz="4" w:space="0" w:color="auto"/>
            </w:tcBorders>
            <w:hideMark/>
          </w:tcPr>
          <w:p w14:paraId="7AEDE489" w14:textId="77777777" w:rsidR="00421FA4" w:rsidRPr="00421FA4" w:rsidRDefault="00421FA4">
            <w:pPr>
              <w:jc w:val="center"/>
              <w:rPr>
                <w:b/>
              </w:rPr>
            </w:pPr>
            <w:r w:rsidRPr="00421FA4">
              <w:rPr>
                <w:b/>
              </w:rPr>
              <w:t>Условно разрешенные виды использования зоны СМ</w:t>
            </w:r>
          </w:p>
        </w:tc>
      </w:tr>
      <w:tr w:rsidR="001E53F3" w:rsidRPr="00421FA4" w14:paraId="7F1D1130" w14:textId="77777777" w:rsidTr="00E25A3B">
        <w:trPr>
          <w:gridAfter w:val="1"/>
          <w:wAfter w:w="12" w:type="dxa"/>
          <w:trHeight w:val="2238"/>
        </w:trPr>
        <w:tc>
          <w:tcPr>
            <w:tcW w:w="296" w:type="dxa"/>
            <w:gridSpan w:val="2"/>
            <w:tcBorders>
              <w:top w:val="single" w:sz="4" w:space="0" w:color="auto"/>
              <w:left w:val="single" w:sz="4" w:space="0" w:color="auto"/>
              <w:bottom w:val="single" w:sz="4" w:space="0" w:color="auto"/>
              <w:right w:val="single" w:sz="4" w:space="0" w:color="auto"/>
            </w:tcBorders>
            <w:hideMark/>
          </w:tcPr>
          <w:p w14:paraId="2F4496B6" w14:textId="77777777" w:rsidR="00421FA4" w:rsidRPr="00421FA4" w:rsidRDefault="00421FA4">
            <w:pPr>
              <w:autoSpaceDE w:val="0"/>
              <w:autoSpaceDN w:val="0"/>
              <w:adjustRightInd w:val="0"/>
              <w:jc w:val="center"/>
            </w:pPr>
            <w:r w:rsidRPr="00421FA4">
              <w:t>1</w:t>
            </w:r>
          </w:p>
        </w:tc>
        <w:tc>
          <w:tcPr>
            <w:tcW w:w="2430" w:type="dxa"/>
            <w:gridSpan w:val="2"/>
            <w:tcBorders>
              <w:top w:val="single" w:sz="4" w:space="0" w:color="auto"/>
              <w:left w:val="single" w:sz="4" w:space="0" w:color="auto"/>
              <w:bottom w:val="single" w:sz="4" w:space="0" w:color="auto"/>
              <w:right w:val="single" w:sz="4" w:space="0" w:color="auto"/>
            </w:tcBorders>
            <w:hideMark/>
          </w:tcPr>
          <w:p w14:paraId="755683F4" w14:textId="77777777" w:rsidR="00421FA4" w:rsidRPr="00421FA4" w:rsidRDefault="00421FA4">
            <w:pPr>
              <w:jc w:val="center"/>
              <w:rPr>
                <w:rFonts w:eastAsia="Calibri"/>
              </w:rPr>
            </w:pPr>
            <w:r w:rsidRPr="00421FA4">
              <w:rPr>
                <w:rFonts w:eastAsia="Calibri"/>
              </w:rPr>
              <w:t>Малоэтажная многоквартирная жилая застройка**</w:t>
            </w:r>
          </w:p>
          <w:p w14:paraId="13111E8E" w14:textId="77777777" w:rsidR="00421FA4" w:rsidRPr="00421FA4" w:rsidRDefault="00421FA4">
            <w:pPr>
              <w:jc w:val="center"/>
              <w:rPr>
                <w:lang w:eastAsia="en-US"/>
              </w:rPr>
            </w:pPr>
            <w:r w:rsidRPr="00421FA4">
              <w:rPr>
                <w:rFonts w:eastAsia="Calibri"/>
              </w:rPr>
              <w:t>(п.4.1)</w:t>
            </w:r>
          </w:p>
        </w:tc>
        <w:tc>
          <w:tcPr>
            <w:tcW w:w="2701" w:type="dxa"/>
            <w:gridSpan w:val="2"/>
            <w:tcBorders>
              <w:top w:val="single" w:sz="4" w:space="0" w:color="auto"/>
              <w:left w:val="single" w:sz="4" w:space="0" w:color="auto"/>
              <w:bottom w:val="single" w:sz="4" w:space="0" w:color="auto"/>
              <w:right w:val="single" w:sz="4" w:space="0" w:color="auto"/>
            </w:tcBorders>
            <w:hideMark/>
          </w:tcPr>
          <w:p w14:paraId="12CDEB41" w14:textId="1886B204" w:rsidR="00421FA4" w:rsidRPr="00421FA4" w:rsidRDefault="001E53F3">
            <w:pPr>
              <w:jc w:val="center"/>
              <w:rPr>
                <w:lang w:eastAsia="ar-SA"/>
              </w:rPr>
            </w:pPr>
            <w:r>
              <w:t>р</w:t>
            </w:r>
            <w:r w:rsidR="00421FA4" w:rsidRPr="00421FA4">
              <w:t>азмещение малоэтажных многоквартирных домов (многоквартирные дома высотой до 4 этажей, включая мансардный); обустройство спортивных и детских площадок, площадок для отдыха;</w:t>
            </w:r>
            <w:r w:rsidR="00421FA4" w:rsidRPr="00421FA4">
              <w:br/>
              <w:t xml:space="preserve">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w:t>
            </w:r>
            <w:r w:rsidR="004410D6">
              <w:t>не</w:t>
            </w:r>
            <w:r w:rsidR="00421FA4" w:rsidRPr="00421FA4">
              <w:t xml:space="preserve"> составляет более 15% общей площади помещений дома</w:t>
            </w:r>
          </w:p>
        </w:tc>
        <w:tc>
          <w:tcPr>
            <w:tcW w:w="656" w:type="dxa"/>
            <w:tcBorders>
              <w:top w:val="single" w:sz="4" w:space="0" w:color="auto"/>
              <w:left w:val="single" w:sz="4" w:space="0" w:color="auto"/>
              <w:bottom w:val="single" w:sz="4" w:space="0" w:color="auto"/>
              <w:right w:val="single" w:sz="4" w:space="0" w:color="auto"/>
            </w:tcBorders>
            <w:hideMark/>
          </w:tcPr>
          <w:p w14:paraId="00C6E2E6" w14:textId="77777777" w:rsidR="00421FA4" w:rsidRPr="00421FA4" w:rsidRDefault="00000000">
            <w:pPr>
              <w:jc w:val="center"/>
              <w:rPr>
                <w:rFonts w:ascii="Calibri" w:eastAsia="Calibri" w:hAnsi="Calibri"/>
                <w:sz w:val="22"/>
                <w:szCs w:val="22"/>
              </w:rPr>
            </w:pPr>
            <w:hyperlink r:id="rId298"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2.1</w:t>
              </w:r>
            </w:hyperlink>
            <w:r w:rsidR="00421FA4" w:rsidRPr="00421FA4">
              <w:t>.1</w:t>
            </w:r>
          </w:p>
        </w:tc>
        <w:tc>
          <w:tcPr>
            <w:tcW w:w="1000" w:type="dxa"/>
            <w:gridSpan w:val="2"/>
            <w:tcBorders>
              <w:top w:val="single" w:sz="4" w:space="0" w:color="auto"/>
              <w:left w:val="single" w:sz="4" w:space="0" w:color="auto"/>
              <w:bottom w:val="single" w:sz="4" w:space="0" w:color="auto"/>
              <w:right w:val="single" w:sz="4" w:space="0" w:color="auto"/>
            </w:tcBorders>
          </w:tcPr>
          <w:p w14:paraId="68FB5390" w14:textId="77777777" w:rsidR="00421FA4" w:rsidRPr="00421FA4" w:rsidRDefault="00421FA4">
            <w:pPr>
              <w:jc w:val="center"/>
              <w:rPr>
                <w:sz w:val="20"/>
                <w:szCs w:val="20"/>
              </w:rPr>
            </w:pPr>
            <w:r w:rsidRPr="00421FA4">
              <w:t>1000</w:t>
            </w:r>
          </w:p>
          <w:p w14:paraId="0CC1BC7E" w14:textId="77777777" w:rsidR="00421FA4" w:rsidRPr="00421FA4" w:rsidRDefault="00421FA4">
            <w:pPr>
              <w:jc w:val="center"/>
            </w:pPr>
          </w:p>
        </w:tc>
        <w:tc>
          <w:tcPr>
            <w:tcW w:w="992" w:type="dxa"/>
            <w:tcBorders>
              <w:top w:val="single" w:sz="4" w:space="0" w:color="auto"/>
              <w:left w:val="single" w:sz="4" w:space="0" w:color="auto"/>
              <w:bottom w:val="single" w:sz="4" w:space="0" w:color="auto"/>
              <w:right w:val="single" w:sz="4" w:space="0" w:color="auto"/>
            </w:tcBorders>
            <w:hideMark/>
          </w:tcPr>
          <w:p w14:paraId="7F68F267" w14:textId="77777777" w:rsidR="00421FA4" w:rsidRPr="00421FA4" w:rsidRDefault="00421FA4">
            <w:pPr>
              <w:jc w:val="center"/>
            </w:pPr>
            <w:r w:rsidRPr="00421FA4">
              <w:t>100000</w:t>
            </w:r>
          </w:p>
        </w:tc>
        <w:tc>
          <w:tcPr>
            <w:tcW w:w="1911" w:type="dxa"/>
            <w:gridSpan w:val="2"/>
            <w:tcBorders>
              <w:top w:val="single" w:sz="4" w:space="0" w:color="auto"/>
              <w:left w:val="single" w:sz="4" w:space="0" w:color="auto"/>
              <w:bottom w:val="single" w:sz="4" w:space="0" w:color="auto"/>
              <w:right w:val="single" w:sz="4" w:space="0" w:color="auto"/>
            </w:tcBorders>
            <w:hideMark/>
          </w:tcPr>
          <w:p w14:paraId="7828684E" w14:textId="77777777" w:rsidR="00421FA4" w:rsidRPr="00421FA4" w:rsidRDefault="00421FA4">
            <w:pPr>
              <w:jc w:val="center"/>
            </w:pPr>
            <w:r w:rsidRPr="00421FA4">
              <w:t>50 %</w:t>
            </w:r>
          </w:p>
        </w:tc>
        <w:tc>
          <w:tcPr>
            <w:tcW w:w="1425" w:type="dxa"/>
            <w:gridSpan w:val="2"/>
            <w:tcBorders>
              <w:top w:val="single" w:sz="4" w:space="0" w:color="auto"/>
              <w:left w:val="single" w:sz="4" w:space="0" w:color="auto"/>
              <w:bottom w:val="single" w:sz="4" w:space="0" w:color="auto"/>
              <w:right w:val="single" w:sz="4" w:space="0" w:color="auto"/>
            </w:tcBorders>
            <w:hideMark/>
          </w:tcPr>
          <w:p w14:paraId="41366129" w14:textId="77777777" w:rsidR="00421FA4" w:rsidRPr="00421FA4" w:rsidRDefault="00421FA4">
            <w:pPr>
              <w:jc w:val="center"/>
            </w:pPr>
            <w:r w:rsidRPr="00421FA4">
              <w:t>3/5</w:t>
            </w:r>
          </w:p>
          <w:p w14:paraId="5E3A403A" w14:textId="77777777" w:rsidR="00421FA4" w:rsidRPr="00421FA4" w:rsidRDefault="00421FA4">
            <w:pPr>
              <w:jc w:val="center"/>
            </w:pPr>
            <w:r w:rsidRPr="00421FA4">
              <w:t>(п.3.2)</w:t>
            </w:r>
          </w:p>
        </w:tc>
        <w:tc>
          <w:tcPr>
            <w:tcW w:w="1519" w:type="dxa"/>
            <w:gridSpan w:val="2"/>
            <w:tcBorders>
              <w:top w:val="single" w:sz="4" w:space="0" w:color="auto"/>
              <w:left w:val="single" w:sz="4" w:space="0" w:color="auto"/>
              <w:bottom w:val="single" w:sz="4" w:space="0" w:color="auto"/>
              <w:right w:val="single" w:sz="4" w:space="0" w:color="auto"/>
            </w:tcBorders>
            <w:hideMark/>
          </w:tcPr>
          <w:p w14:paraId="7BBEE535" w14:textId="77777777" w:rsidR="00421FA4" w:rsidRPr="00421FA4" w:rsidRDefault="00421FA4">
            <w:pPr>
              <w:jc w:val="center"/>
              <w:rPr>
                <w:lang w:val="en-US"/>
              </w:rPr>
            </w:pPr>
            <w:r w:rsidRPr="00421FA4">
              <w:rPr>
                <w:lang w:val="en-US"/>
              </w:rPr>
              <w:t>16</w:t>
            </w:r>
          </w:p>
          <w:p w14:paraId="656C10EC" w14:textId="6B44C570" w:rsidR="00421FA4" w:rsidRPr="00421FA4" w:rsidRDefault="00421FA4">
            <w:pPr>
              <w:jc w:val="center"/>
            </w:pPr>
            <w:r w:rsidRPr="00421FA4">
              <w:t xml:space="preserve">4 </w:t>
            </w:r>
            <w:r w:rsidR="001E53F3">
              <w:t>н</w:t>
            </w:r>
            <w:r w:rsidRPr="00421FA4">
              <w:t>адземных этажа</w:t>
            </w:r>
          </w:p>
        </w:tc>
        <w:tc>
          <w:tcPr>
            <w:tcW w:w="1692" w:type="dxa"/>
            <w:tcBorders>
              <w:top w:val="single" w:sz="4" w:space="0" w:color="auto"/>
              <w:left w:val="single" w:sz="4" w:space="0" w:color="auto"/>
              <w:bottom w:val="single" w:sz="4" w:space="0" w:color="auto"/>
              <w:right w:val="single" w:sz="4" w:space="0" w:color="auto"/>
            </w:tcBorders>
            <w:hideMark/>
          </w:tcPr>
          <w:p w14:paraId="7DD21282" w14:textId="77777777" w:rsidR="00421FA4" w:rsidRPr="00421FA4" w:rsidRDefault="00421FA4">
            <w:pPr>
              <w:jc w:val="center"/>
            </w:pPr>
            <w:r w:rsidRPr="00421FA4">
              <w:t>15 %</w:t>
            </w:r>
          </w:p>
        </w:tc>
      </w:tr>
      <w:tr w:rsidR="001E53F3" w:rsidRPr="00421FA4" w14:paraId="1E403EB6" w14:textId="77777777" w:rsidTr="00E25A3B">
        <w:trPr>
          <w:gridAfter w:val="1"/>
          <w:wAfter w:w="12" w:type="dxa"/>
          <w:trHeight w:val="194"/>
        </w:trPr>
        <w:tc>
          <w:tcPr>
            <w:tcW w:w="296" w:type="dxa"/>
            <w:gridSpan w:val="2"/>
            <w:tcBorders>
              <w:top w:val="single" w:sz="4" w:space="0" w:color="auto"/>
              <w:left w:val="single" w:sz="4" w:space="0" w:color="auto"/>
              <w:bottom w:val="single" w:sz="4" w:space="0" w:color="auto"/>
              <w:right w:val="single" w:sz="4" w:space="0" w:color="auto"/>
            </w:tcBorders>
            <w:hideMark/>
          </w:tcPr>
          <w:p w14:paraId="19296A55" w14:textId="77777777" w:rsidR="00421FA4" w:rsidRPr="00421FA4" w:rsidRDefault="00421FA4">
            <w:pPr>
              <w:autoSpaceDE w:val="0"/>
              <w:autoSpaceDN w:val="0"/>
              <w:adjustRightInd w:val="0"/>
              <w:jc w:val="center"/>
            </w:pPr>
            <w:r w:rsidRPr="00421FA4">
              <w:t>2</w:t>
            </w:r>
          </w:p>
        </w:tc>
        <w:tc>
          <w:tcPr>
            <w:tcW w:w="2430" w:type="dxa"/>
            <w:gridSpan w:val="2"/>
            <w:tcBorders>
              <w:top w:val="single" w:sz="4" w:space="0" w:color="auto"/>
              <w:left w:val="single" w:sz="4" w:space="0" w:color="auto"/>
              <w:bottom w:val="single" w:sz="4" w:space="0" w:color="auto"/>
              <w:right w:val="single" w:sz="4" w:space="0" w:color="auto"/>
            </w:tcBorders>
            <w:hideMark/>
          </w:tcPr>
          <w:p w14:paraId="64E0F726" w14:textId="1680E77D" w:rsidR="00421FA4" w:rsidRPr="00421FA4" w:rsidRDefault="00421FA4">
            <w:pPr>
              <w:jc w:val="center"/>
            </w:pPr>
            <w:r w:rsidRPr="00421FA4">
              <w:t>Сред</w:t>
            </w:r>
            <w:r w:rsidR="004410D6">
              <w:t>не</w:t>
            </w:r>
            <w:r w:rsidRPr="00421FA4">
              <w:t>этажная жилая застройка**</w:t>
            </w:r>
          </w:p>
          <w:p w14:paraId="25765675" w14:textId="77777777" w:rsidR="00421FA4" w:rsidRPr="00421FA4" w:rsidRDefault="00421FA4">
            <w:pPr>
              <w:jc w:val="center"/>
            </w:pPr>
            <w:r w:rsidRPr="00421FA4">
              <w:t>(п.4.1)</w:t>
            </w:r>
          </w:p>
        </w:tc>
        <w:tc>
          <w:tcPr>
            <w:tcW w:w="2701" w:type="dxa"/>
            <w:gridSpan w:val="2"/>
            <w:tcBorders>
              <w:top w:val="single" w:sz="4" w:space="0" w:color="auto"/>
              <w:left w:val="single" w:sz="4" w:space="0" w:color="auto"/>
              <w:bottom w:val="single" w:sz="4" w:space="0" w:color="auto"/>
              <w:right w:val="single" w:sz="4" w:space="0" w:color="auto"/>
            </w:tcBorders>
            <w:hideMark/>
          </w:tcPr>
          <w:p w14:paraId="47DF7E53" w14:textId="58FB35B1" w:rsidR="00421FA4" w:rsidRPr="00421FA4" w:rsidRDefault="001E53F3">
            <w:pPr>
              <w:jc w:val="center"/>
              <w:rPr>
                <w:rFonts w:eastAsia="Calibri"/>
              </w:rPr>
            </w:pPr>
            <w:r>
              <w:t>р</w:t>
            </w:r>
            <w:r w:rsidR="00421FA4" w:rsidRPr="00421FA4">
              <w:t xml:space="preserve">азмещение многоквартирных домов этажностью </w:t>
            </w:r>
            <w:r w:rsidR="004410D6">
              <w:t>не</w:t>
            </w:r>
            <w:r w:rsidR="00421FA4" w:rsidRPr="00421FA4">
              <w:t xml:space="preserve"> выше </w:t>
            </w:r>
            <w:r w:rsidR="00421FA4" w:rsidRPr="00421FA4">
              <w:lastRenderedPageBreak/>
              <w:t>восьми этажей; благоустройство и озеле</w:t>
            </w:r>
            <w:r w:rsidR="004410D6">
              <w:t>не</w:t>
            </w:r>
            <w:r w:rsidR="00421FA4" w:rsidRPr="00421FA4">
              <w:t xml:space="preserve">ние; размещение подземных гаражей и автостоянок; 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w:t>
            </w:r>
            <w:r w:rsidR="004410D6">
              <w:t>не</w:t>
            </w:r>
            <w:r w:rsidR="00421FA4" w:rsidRPr="00421FA4">
              <w:t xml:space="preserve"> составляет более 20% общей площади помещений дома</w:t>
            </w:r>
          </w:p>
        </w:tc>
        <w:tc>
          <w:tcPr>
            <w:tcW w:w="656" w:type="dxa"/>
            <w:tcBorders>
              <w:top w:val="single" w:sz="4" w:space="0" w:color="auto"/>
              <w:left w:val="single" w:sz="4" w:space="0" w:color="auto"/>
              <w:bottom w:val="single" w:sz="4" w:space="0" w:color="auto"/>
              <w:right w:val="single" w:sz="4" w:space="0" w:color="auto"/>
            </w:tcBorders>
            <w:hideMark/>
          </w:tcPr>
          <w:p w14:paraId="63FE1C5A" w14:textId="77777777" w:rsidR="00421FA4" w:rsidRPr="00421FA4" w:rsidRDefault="00000000">
            <w:pPr>
              <w:jc w:val="center"/>
              <w:rPr>
                <w:lang w:eastAsia="en-US"/>
              </w:rPr>
            </w:pPr>
            <w:hyperlink r:id="rId299"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2.</w:t>
              </w:r>
            </w:hyperlink>
            <w:r w:rsidR="00421FA4" w:rsidRPr="00421FA4">
              <w:t>5</w:t>
            </w:r>
          </w:p>
        </w:tc>
        <w:tc>
          <w:tcPr>
            <w:tcW w:w="1000" w:type="dxa"/>
            <w:gridSpan w:val="2"/>
            <w:tcBorders>
              <w:top w:val="single" w:sz="4" w:space="0" w:color="auto"/>
              <w:left w:val="single" w:sz="4" w:space="0" w:color="auto"/>
              <w:bottom w:val="single" w:sz="4" w:space="0" w:color="auto"/>
              <w:right w:val="single" w:sz="4" w:space="0" w:color="auto"/>
            </w:tcBorders>
            <w:hideMark/>
          </w:tcPr>
          <w:p w14:paraId="26929F9C" w14:textId="77777777" w:rsidR="00421FA4" w:rsidRPr="00421FA4" w:rsidRDefault="00421FA4">
            <w:pPr>
              <w:jc w:val="center"/>
              <w:rPr>
                <w:lang w:eastAsia="ar-SA"/>
              </w:rPr>
            </w:pPr>
            <w:r w:rsidRPr="00421FA4">
              <w:t>2000</w:t>
            </w:r>
          </w:p>
        </w:tc>
        <w:tc>
          <w:tcPr>
            <w:tcW w:w="992" w:type="dxa"/>
            <w:tcBorders>
              <w:top w:val="single" w:sz="4" w:space="0" w:color="auto"/>
              <w:left w:val="single" w:sz="4" w:space="0" w:color="auto"/>
              <w:bottom w:val="single" w:sz="4" w:space="0" w:color="auto"/>
              <w:right w:val="single" w:sz="4" w:space="0" w:color="auto"/>
            </w:tcBorders>
            <w:hideMark/>
          </w:tcPr>
          <w:p w14:paraId="6201E143" w14:textId="628AD1C8" w:rsidR="00421FA4" w:rsidRPr="00421FA4" w:rsidRDefault="001E53F3">
            <w:pPr>
              <w:jc w:val="center"/>
            </w:pPr>
            <w:r>
              <w:t>не</w:t>
            </w:r>
            <w:r w:rsidR="00421FA4" w:rsidRPr="00421FA4">
              <w:t xml:space="preserve"> </w:t>
            </w:r>
            <w:proofErr w:type="gramStart"/>
            <w:r w:rsidR="00421FA4" w:rsidRPr="00421FA4">
              <w:t>подле</w:t>
            </w:r>
            <w:r w:rsidR="00A31D8D">
              <w:t>-</w:t>
            </w:r>
            <w:r w:rsidR="00421FA4" w:rsidRPr="00421FA4">
              <w:t>жит</w:t>
            </w:r>
            <w:proofErr w:type="gramEnd"/>
            <w:r w:rsidR="00421FA4" w:rsidRPr="00421FA4">
              <w:t xml:space="preserve"> </w:t>
            </w:r>
            <w:proofErr w:type="spellStart"/>
            <w:r w:rsidR="00421FA4" w:rsidRPr="00421FA4">
              <w:lastRenderedPageBreak/>
              <w:t>установ</w:t>
            </w:r>
            <w:r w:rsidR="00FA70D0">
              <w:t>-</w:t>
            </w:r>
            <w:r w:rsidR="00421FA4" w:rsidRPr="00421FA4">
              <w:t>лению</w:t>
            </w:r>
            <w:proofErr w:type="spellEnd"/>
          </w:p>
        </w:tc>
        <w:tc>
          <w:tcPr>
            <w:tcW w:w="1911" w:type="dxa"/>
            <w:gridSpan w:val="2"/>
            <w:tcBorders>
              <w:top w:val="single" w:sz="4" w:space="0" w:color="auto"/>
              <w:left w:val="single" w:sz="4" w:space="0" w:color="auto"/>
              <w:bottom w:val="single" w:sz="4" w:space="0" w:color="auto"/>
              <w:right w:val="single" w:sz="4" w:space="0" w:color="auto"/>
            </w:tcBorders>
          </w:tcPr>
          <w:p w14:paraId="7D2BAD04" w14:textId="77777777" w:rsidR="00421FA4" w:rsidRPr="00421FA4" w:rsidRDefault="00421FA4">
            <w:pPr>
              <w:jc w:val="center"/>
            </w:pPr>
            <w:r w:rsidRPr="00421FA4">
              <w:lastRenderedPageBreak/>
              <w:t>40%</w:t>
            </w:r>
          </w:p>
          <w:p w14:paraId="0F995EF4" w14:textId="77777777" w:rsidR="00421FA4" w:rsidRPr="00421FA4" w:rsidRDefault="00421FA4">
            <w:pPr>
              <w:jc w:val="center"/>
            </w:pPr>
          </w:p>
        </w:tc>
        <w:tc>
          <w:tcPr>
            <w:tcW w:w="1425" w:type="dxa"/>
            <w:gridSpan w:val="2"/>
            <w:tcBorders>
              <w:top w:val="single" w:sz="4" w:space="0" w:color="auto"/>
              <w:left w:val="single" w:sz="4" w:space="0" w:color="auto"/>
              <w:bottom w:val="single" w:sz="4" w:space="0" w:color="auto"/>
              <w:right w:val="single" w:sz="4" w:space="0" w:color="auto"/>
            </w:tcBorders>
            <w:hideMark/>
          </w:tcPr>
          <w:p w14:paraId="09DC6AB8" w14:textId="77777777" w:rsidR="00421FA4" w:rsidRPr="00421FA4" w:rsidRDefault="00421FA4">
            <w:pPr>
              <w:jc w:val="center"/>
            </w:pPr>
            <w:r w:rsidRPr="00421FA4">
              <w:t>3/5</w:t>
            </w:r>
          </w:p>
          <w:p w14:paraId="67F6D189" w14:textId="77777777" w:rsidR="00421FA4" w:rsidRPr="00421FA4" w:rsidRDefault="00421FA4">
            <w:pPr>
              <w:jc w:val="center"/>
            </w:pPr>
            <w:r w:rsidRPr="00421FA4">
              <w:t>(п.3.2)</w:t>
            </w:r>
          </w:p>
        </w:tc>
        <w:tc>
          <w:tcPr>
            <w:tcW w:w="1519" w:type="dxa"/>
            <w:gridSpan w:val="2"/>
            <w:tcBorders>
              <w:top w:val="single" w:sz="4" w:space="0" w:color="auto"/>
              <w:left w:val="single" w:sz="4" w:space="0" w:color="auto"/>
              <w:bottom w:val="single" w:sz="4" w:space="0" w:color="auto"/>
              <w:right w:val="single" w:sz="4" w:space="0" w:color="auto"/>
            </w:tcBorders>
            <w:hideMark/>
          </w:tcPr>
          <w:p w14:paraId="02D1538F" w14:textId="77777777" w:rsidR="00421FA4" w:rsidRPr="00421FA4" w:rsidRDefault="00421FA4">
            <w:pPr>
              <w:jc w:val="center"/>
            </w:pPr>
            <w:r w:rsidRPr="00421FA4">
              <w:t>28</w:t>
            </w:r>
          </w:p>
          <w:p w14:paraId="337F3FCF" w14:textId="77777777" w:rsidR="00421FA4" w:rsidRPr="00421FA4" w:rsidRDefault="00421FA4">
            <w:pPr>
              <w:jc w:val="center"/>
            </w:pPr>
            <w:r w:rsidRPr="00421FA4">
              <w:t>8 надземных этажа</w:t>
            </w:r>
          </w:p>
          <w:p w14:paraId="33BFBE25" w14:textId="77777777" w:rsidR="00421FA4" w:rsidRPr="00421FA4" w:rsidRDefault="00421FA4">
            <w:pPr>
              <w:jc w:val="center"/>
            </w:pPr>
            <w:r w:rsidRPr="00421FA4">
              <w:lastRenderedPageBreak/>
              <w:t>(п.4.1)</w:t>
            </w:r>
          </w:p>
        </w:tc>
        <w:tc>
          <w:tcPr>
            <w:tcW w:w="1692" w:type="dxa"/>
            <w:tcBorders>
              <w:top w:val="single" w:sz="4" w:space="0" w:color="auto"/>
              <w:left w:val="single" w:sz="4" w:space="0" w:color="auto"/>
              <w:bottom w:val="single" w:sz="4" w:space="0" w:color="auto"/>
              <w:right w:val="single" w:sz="4" w:space="0" w:color="auto"/>
            </w:tcBorders>
            <w:hideMark/>
          </w:tcPr>
          <w:p w14:paraId="5DEE6908" w14:textId="77777777" w:rsidR="00421FA4" w:rsidRPr="00421FA4" w:rsidRDefault="00421FA4">
            <w:pPr>
              <w:jc w:val="center"/>
            </w:pPr>
            <w:r w:rsidRPr="00421FA4">
              <w:lastRenderedPageBreak/>
              <w:t>15 %</w:t>
            </w:r>
          </w:p>
        </w:tc>
      </w:tr>
      <w:tr w:rsidR="001E53F3" w:rsidRPr="00421FA4" w14:paraId="4FC601B7" w14:textId="77777777" w:rsidTr="00E25A3B">
        <w:trPr>
          <w:gridAfter w:val="1"/>
          <w:wAfter w:w="12" w:type="dxa"/>
          <w:trHeight w:val="20"/>
        </w:trPr>
        <w:tc>
          <w:tcPr>
            <w:tcW w:w="296" w:type="dxa"/>
            <w:gridSpan w:val="2"/>
            <w:tcBorders>
              <w:top w:val="single" w:sz="4" w:space="0" w:color="auto"/>
              <w:left w:val="single" w:sz="4" w:space="0" w:color="auto"/>
              <w:bottom w:val="single" w:sz="4" w:space="0" w:color="auto"/>
              <w:right w:val="single" w:sz="4" w:space="0" w:color="auto"/>
            </w:tcBorders>
            <w:hideMark/>
          </w:tcPr>
          <w:p w14:paraId="21B287B0" w14:textId="77777777" w:rsidR="00421FA4" w:rsidRPr="00421FA4" w:rsidRDefault="00421FA4">
            <w:pPr>
              <w:autoSpaceDE w:val="0"/>
              <w:autoSpaceDN w:val="0"/>
              <w:adjustRightInd w:val="0"/>
              <w:jc w:val="center"/>
              <w:rPr>
                <w:lang w:val="en-US"/>
              </w:rPr>
            </w:pPr>
            <w:r w:rsidRPr="00421FA4">
              <w:rPr>
                <w:lang w:val="en-US"/>
              </w:rPr>
              <w:t>3</w:t>
            </w:r>
          </w:p>
        </w:tc>
        <w:tc>
          <w:tcPr>
            <w:tcW w:w="2430"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590C2DEC" w14:textId="5166CF6B" w:rsidR="00421FA4" w:rsidRPr="00421FA4" w:rsidRDefault="00421FA4">
            <w:pPr>
              <w:autoSpaceDE w:val="0"/>
              <w:autoSpaceDN w:val="0"/>
              <w:adjustRightInd w:val="0"/>
              <w:jc w:val="center"/>
            </w:pPr>
            <w:r w:rsidRPr="00421FA4">
              <w:t>Хра</w:t>
            </w:r>
            <w:r w:rsidR="004410D6">
              <w:t>не</w:t>
            </w:r>
            <w:r w:rsidRPr="00421FA4">
              <w:t>ние автотранспорта</w:t>
            </w:r>
          </w:p>
        </w:tc>
        <w:tc>
          <w:tcPr>
            <w:tcW w:w="2701"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434A9F69" w14:textId="16FE52D0" w:rsidR="00421FA4" w:rsidRPr="00421FA4" w:rsidRDefault="001E53F3">
            <w:pPr>
              <w:jc w:val="center"/>
              <w:rPr>
                <w:rFonts w:eastAsia="Calibri"/>
              </w:rPr>
            </w:pPr>
            <w:r>
              <w:rPr>
                <w:rFonts w:eastAsia="Calibri"/>
              </w:rPr>
              <w:t>р</w:t>
            </w:r>
            <w:r w:rsidR="00421FA4" w:rsidRPr="00421FA4">
              <w:rPr>
                <w:rFonts w:eastAsia="Calibri"/>
              </w:rPr>
              <w:t>азмещение отдельно стоящих и пристроенных гаражей, в том числе подземных, предназначенных для хра</w:t>
            </w:r>
            <w:r w:rsidR="004410D6">
              <w:rPr>
                <w:rFonts w:eastAsia="Calibri"/>
              </w:rPr>
              <w:t>не</w:t>
            </w:r>
            <w:r w:rsidR="00421FA4" w:rsidRPr="00421FA4">
              <w:rPr>
                <w:rFonts w:eastAsia="Calibri"/>
              </w:rPr>
              <w:t xml:space="preserve">ния автотранспорта, в том числе с разделением на машино-места, за исключением гаражей, </w:t>
            </w:r>
            <w:r w:rsidR="00421FA4" w:rsidRPr="00421FA4">
              <w:rPr>
                <w:rFonts w:eastAsia="Calibri"/>
              </w:rPr>
              <w:lastRenderedPageBreak/>
              <w:t>размещение которых предусмотрено содержанием видов разрешенного использования с кодами 2.7.2*, 4.9</w:t>
            </w:r>
          </w:p>
        </w:tc>
        <w:tc>
          <w:tcPr>
            <w:tcW w:w="656" w:type="dxa"/>
            <w:tcBorders>
              <w:top w:val="single" w:sz="4" w:space="0" w:color="auto"/>
              <w:left w:val="single" w:sz="4" w:space="0" w:color="auto"/>
              <w:bottom w:val="single" w:sz="4" w:space="0" w:color="auto"/>
              <w:right w:val="single" w:sz="4" w:space="0" w:color="auto"/>
            </w:tcBorders>
            <w:shd w:val="clear" w:color="auto" w:fill="FFFFFF"/>
            <w:hideMark/>
          </w:tcPr>
          <w:p w14:paraId="20D24F78" w14:textId="77777777" w:rsidR="00421FA4" w:rsidRPr="00421FA4" w:rsidRDefault="00000000">
            <w:pPr>
              <w:autoSpaceDE w:val="0"/>
              <w:autoSpaceDN w:val="0"/>
              <w:adjustRightInd w:val="0"/>
              <w:jc w:val="center"/>
              <w:rPr>
                <w:lang w:eastAsia="en-US"/>
              </w:rPr>
            </w:pPr>
            <w:hyperlink r:id="rId300"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2.7.1</w:t>
              </w:r>
            </w:hyperlink>
          </w:p>
        </w:tc>
        <w:tc>
          <w:tcPr>
            <w:tcW w:w="1000"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3F3F7DA5" w14:textId="77777777" w:rsidR="00421FA4" w:rsidRPr="00421FA4" w:rsidRDefault="00421FA4">
            <w:pPr>
              <w:widowControl w:val="0"/>
              <w:autoSpaceDE w:val="0"/>
              <w:autoSpaceDN w:val="0"/>
              <w:adjustRightInd w:val="0"/>
              <w:jc w:val="center"/>
              <w:rPr>
                <w:lang w:eastAsia="ar-SA"/>
              </w:rPr>
            </w:pPr>
            <w:r w:rsidRPr="00421FA4">
              <w:t>100</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14:paraId="01C3EEA0" w14:textId="029EDBD2" w:rsidR="00421FA4" w:rsidRPr="00421FA4" w:rsidRDefault="001E53F3">
            <w:pPr>
              <w:jc w:val="center"/>
            </w:pPr>
            <w:r>
              <w:t>не</w:t>
            </w:r>
            <w:r w:rsidR="00421FA4" w:rsidRPr="00421FA4">
              <w:t xml:space="preserve"> </w:t>
            </w:r>
            <w:proofErr w:type="gramStart"/>
            <w:r w:rsidR="00421FA4" w:rsidRPr="00421FA4">
              <w:t>подле</w:t>
            </w:r>
            <w:r w:rsidR="00A31D8D">
              <w:t>-</w:t>
            </w:r>
            <w:r w:rsidR="00421FA4" w:rsidRPr="00421FA4">
              <w:t>жит</w:t>
            </w:r>
            <w:proofErr w:type="gramEnd"/>
            <w:r w:rsidR="00421FA4" w:rsidRPr="00421FA4">
              <w:t xml:space="preserve"> </w:t>
            </w:r>
            <w:proofErr w:type="spellStart"/>
            <w:r w:rsidR="00421FA4" w:rsidRPr="00421FA4">
              <w:t>установ</w:t>
            </w:r>
            <w:r w:rsidR="00FA70D0">
              <w:t>-</w:t>
            </w:r>
            <w:r w:rsidR="00421FA4" w:rsidRPr="00421FA4">
              <w:t>лению</w:t>
            </w:r>
            <w:proofErr w:type="spellEnd"/>
          </w:p>
        </w:tc>
        <w:tc>
          <w:tcPr>
            <w:tcW w:w="1911"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54A60EC5" w14:textId="77777777" w:rsidR="00421FA4" w:rsidRPr="00421FA4" w:rsidRDefault="00421FA4">
            <w:pPr>
              <w:widowControl w:val="0"/>
              <w:autoSpaceDE w:val="0"/>
              <w:autoSpaceDN w:val="0"/>
              <w:adjustRightInd w:val="0"/>
              <w:jc w:val="center"/>
            </w:pPr>
            <w:r w:rsidRPr="00421FA4">
              <w:t>75 %</w:t>
            </w:r>
          </w:p>
        </w:tc>
        <w:tc>
          <w:tcPr>
            <w:tcW w:w="1425"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01918094" w14:textId="77777777" w:rsidR="00421FA4" w:rsidRPr="00421FA4" w:rsidRDefault="00421FA4">
            <w:pPr>
              <w:jc w:val="center"/>
            </w:pPr>
            <w:r w:rsidRPr="00421FA4">
              <w:t>3</w:t>
            </w:r>
          </w:p>
          <w:p w14:paraId="45FE4C30" w14:textId="77777777" w:rsidR="00421FA4" w:rsidRPr="00421FA4" w:rsidRDefault="00421FA4">
            <w:pPr>
              <w:jc w:val="center"/>
            </w:pPr>
            <w:r w:rsidRPr="00421FA4">
              <w:t>(прим 3.2)</w:t>
            </w:r>
          </w:p>
        </w:tc>
        <w:tc>
          <w:tcPr>
            <w:tcW w:w="1519"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47BD9D89" w14:textId="77777777" w:rsidR="00421FA4" w:rsidRPr="00421FA4" w:rsidRDefault="00421FA4">
            <w:pPr>
              <w:widowControl w:val="0"/>
              <w:autoSpaceDE w:val="0"/>
              <w:autoSpaceDN w:val="0"/>
              <w:adjustRightInd w:val="0"/>
              <w:jc w:val="center"/>
            </w:pPr>
            <w:r w:rsidRPr="00421FA4">
              <w:t>16</w:t>
            </w:r>
          </w:p>
        </w:tc>
        <w:tc>
          <w:tcPr>
            <w:tcW w:w="1692" w:type="dxa"/>
            <w:tcBorders>
              <w:top w:val="single" w:sz="4" w:space="0" w:color="auto"/>
              <w:left w:val="single" w:sz="4" w:space="0" w:color="auto"/>
              <w:bottom w:val="single" w:sz="4" w:space="0" w:color="auto"/>
              <w:right w:val="single" w:sz="4" w:space="0" w:color="auto"/>
            </w:tcBorders>
            <w:shd w:val="clear" w:color="auto" w:fill="FFFFFF"/>
            <w:hideMark/>
          </w:tcPr>
          <w:p w14:paraId="50517CBE" w14:textId="10C7D8AC" w:rsidR="00421FA4" w:rsidRPr="00421FA4" w:rsidRDefault="001E53F3">
            <w:pPr>
              <w:widowControl w:val="0"/>
              <w:autoSpaceDE w:val="0"/>
              <w:autoSpaceDN w:val="0"/>
              <w:adjustRightInd w:val="0"/>
              <w:jc w:val="center"/>
            </w:pPr>
            <w:r>
              <w:t>не</w:t>
            </w:r>
            <w:r w:rsidR="00421FA4" w:rsidRPr="00421FA4">
              <w:t xml:space="preserve"> ме</w:t>
            </w:r>
            <w:r w:rsidR="004410D6">
              <w:t>не</w:t>
            </w:r>
            <w:r w:rsidR="00421FA4" w:rsidRPr="00421FA4">
              <w:t xml:space="preserve">е </w:t>
            </w:r>
          </w:p>
          <w:p w14:paraId="612B550C" w14:textId="77777777" w:rsidR="00421FA4" w:rsidRPr="00421FA4" w:rsidRDefault="00421FA4">
            <w:pPr>
              <w:widowControl w:val="0"/>
              <w:autoSpaceDE w:val="0"/>
              <w:autoSpaceDN w:val="0"/>
              <w:adjustRightInd w:val="0"/>
              <w:jc w:val="center"/>
            </w:pPr>
            <w:r w:rsidRPr="00421FA4">
              <w:t>10 %</w:t>
            </w:r>
          </w:p>
          <w:p w14:paraId="566A86E6" w14:textId="77777777" w:rsidR="00421FA4" w:rsidRPr="00421FA4" w:rsidRDefault="00421FA4">
            <w:pPr>
              <w:widowControl w:val="0"/>
              <w:autoSpaceDE w:val="0"/>
              <w:autoSpaceDN w:val="0"/>
              <w:adjustRightInd w:val="0"/>
              <w:jc w:val="center"/>
            </w:pPr>
            <w:r w:rsidRPr="00421FA4">
              <w:t>(п.3.1)</w:t>
            </w:r>
          </w:p>
        </w:tc>
      </w:tr>
      <w:tr w:rsidR="001E53F3" w:rsidRPr="00421FA4" w14:paraId="3EE8FAF6" w14:textId="77777777" w:rsidTr="00E25A3B">
        <w:trPr>
          <w:gridAfter w:val="1"/>
          <w:wAfter w:w="12" w:type="dxa"/>
          <w:trHeight w:val="1115"/>
        </w:trPr>
        <w:tc>
          <w:tcPr>
            <w:tcW w:w="296" w:type="dxa"/>
            <w:gridSpan w:val="2"/>
            <w:tcBorders>
              <w:top w:val="single" w:sz="4" w:space="0" w:color="auto"/>
              <w:left w:val="single" w:sz="4" w:space="0" w:color="auto"/>
              <w:bottom w:val="single" w:sz="4" w:space="0" w:color="auto"/>
              <w:right w:val="single" w:sz="4" w:space="0" w:color="auto"/>
            </w:tcBorders>
            <w:hideMark/>
          </w:tcPr>
          <w:p w14:paraId="7A3CB35A" w14:textId="77777777" w:rsidR="00421FA4" w:rsidRPr="00421FA4" w:rsidRDefault="00421FA4">
            <w:pPr>
              <w:autoSpaceDE w:val="0"/>
              <w:autoSpaceDN w:val="0"/>
              <w:adjustRightInd w:val="0"/>
              <w:jc w:val="center"/>
              <w:rPr>
                <w:lang w:val="en-US"/>
              </w:rPr>
            </w:pPr>
            <w:r w:rsidRPr="00421FA4">
              <w:rPr>
                <w:lang w:val="en-US"/>
              </w:rPr>
              <w:t>4</w:t>
            </w:r>
          </w:p>
        </w:tc>
        <w:tc>
          <w:tcPr>
            <w:tcW w:w="2430" w:type="dxa"/>
            <w:gridSpan w:val="2"/>
            <w:tcBorders>
              <w:top w:val="single" w:sz="4" w:space="0" w:color="auto"/>
              <w:left w:val="single" w:sz="4" w:space="0" w:color="auto"/>
              <w:bottom w:val="single" w:sz="4" w:space="0" w:color="auto"/>
              <w:right w:val="single" w:sz="4" w:space="0" w:color="auto"/>
            </w:tcBorders>
            <w:hideMark/>
          </w:tcPr>
          <w:p w14:paraId="05B976CA" w14:textId="77777777" w:rsidR="00421FA4" w:rsidRPr="00421FA4" w:rsidRDefault="00421FA4">
            <w:pPr>
              <w:autoSpaceDE w:val="0"/>
              <w:autoSpaceDN w:val="0"/>
              <w:adjustRightInd w:val="0"/>
              <w:jc w:val="center"/>
              <w:rPr>
                <w:rFonts w:eastAsia="Calibri"/>
              </w:rPr>
            </w:pPr>
            <w:r w:rsidRPr="00421FA4">
              <w:t>***Административные здания организаций, обеспечивающих предоставление коммунальных услуг</w:t>
            </w:r>
          </w:p>
        </w:tc>
        <w:tc>
          <w:tcPr>
            <w:tcW w:w="2701" w:type="dxa"/>
            <w:gridSpan w:val="2"/>
            <w:tcBorders>
              <w:top w:val="single" w:sz="4" w:space="0" w:color="auto"/>
              <w:left w:val="single" w:sz="4" w:space="0" w:color="auto"/>
              <w:bottom w:val="single" w:sz="4" w:space="0" w:color="auto"/>
              <w:right w:val="single" w:sz="4" w:space="0" w:color="auto"/>
            </w:tcBorders>
            <w:hideMark/>
          </w:tcPr>
          <w:p w14:paraId="370ED6DC" w14:textId="6DE37A6C" w:rsidR="00421FA4" w:rsidRPr="00421FA4" w:rsidRDefault="001E53F3">
            <w:pPr>
              <w:jc w:val="center"/>
              <w:rPr>
                <w:rFonts w:eastAsia="Calibri"/>
              </w:rPr>
            </w:pPr>
            <w:r>
              <w:rPr>
                <w:rFonts w:eastAsia="Calibri"/>
              </w:rPr>
              <w:t>р</w:t>
            </w:r>
            <w:r w:rsidR="00421FA4" w:rsidRPr="00421FA4">
              <w:rPr>
                <w:rFonts w:eastAsia="Calibri"/>
              </w:rPr>
              <w:t>азмещение зданий, предназначенных для приема физических и юридических лиц в связи с предоставлением им коммунальных услуг</w:t>
            </w:r>
          </w:p>
        </w:tc>
        <w:tc>
          <w:tcPr>
            <w:tcW w:w="656" w:type="dxa"/>
            <w:tcBorders>
              <w:top w:val="single" w:sz="4" w:space="0" w:color="auto"/>
              <w:left w:val="single" w:sz="4" w:space="0" w:color="auto"/>
              <w:bottom w:val="single" w:sz="4" w:space="0" w:color="auto"/>
              <w:right w:val="single" w:sz="4" w:space="0" w:color="auto"/>
            </w:tcBorders>
            <w:hideMark/>
          </w:tcPr>
          <w:p w14:paraId="4F558798" w14:textId="77777777" w:rsidR="00421FA4" w:rsidRPr="00421FA4" w:rsidRDefault="00000000">
            <w:pPr>
              <w:autoSpaceDE w:val="0"/>
              <w:autoSpaceDN w:val="0"/>
              <w:adjustRightInd w:val="0"/>
              <w:jc w:val="center"/>
              <w:rPr>
                <w:lang w:eastAsia="en-US"/>
              </w:rPr>
            </w:pPr>
            <w:hyperlink r:id="rId301"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3.1</w:t>
              </w:r>
            </w:hyperlink>
            <w:r w:rsidR="00421FA4" w:rsidRPr="00421FA4">
              <w:t>.2</w:t>
            </w:r>
          </w:p>
        </w:tc>
        <w:tc>
          <w:tcPr>
            <w:tcW w:w="1000" w:type="dxa"/>
            <w:gridSpan w:val="2"/>
            <w:tcBorders>
              <w:top w:val="single" w:sz="4" w:space="0" w:color="auto"/>
              <w:left w:val="single" w:sz="4" w:space="0" w:color="auto"/>
              <w:bottom w:val="single" w:sz="4" w:space="0" w:color="auto"/>
              <w:right w:val="single" w:sz="4" w:space="0" w:color="auto"/>
            </w:tcBorders>
            <w:hideMark/>
          </w:tcPr>
          <w:p w14:paraId="1F3FAB9C" w14:textId="77777777" w:rsidR="00421FA4" w:rsidRPr="00421FA4" w:rsidRDefault="00421FA4">
            <w:pPr>
              <w:widowControl w:val="0"/>
              <w:autoSpaceDE w:val="0"/>
              <w:autoSpaceDN w:val="0"/>
              <w:adjustRightInd w:val="0"/>
              <w:jc w:val="center"/>
              <w:rPr>
                <w:lang w:eastAsia="ar-SA"/>
              </w:rPr>
            </w:pPr>
            <w:r w:rsidRPr="00421FA4">
              <w:t>300</w:t>
            </w:r>
          </w:p>
        </w:tc>
        <w:tc>
          <w:tcPr>
            <w:tcW w:w="992" w:type="dxa"/>
            <w:tcBorders>
              <w:top w:val="single" w:sz="4" w:space="0" w:color="auto"/>
              <w:left w:val="single" w:sz="4" w:space="0" w:color="auto"/>
              <w:bottom w:val="single" w:sz="4" w:space="0" w:color="auto"/>
              <w:right w:val="single" w:sz="4" w:space="0" w:color="auto"/>
            </w:tcBorders>
            <w:hideMark/>
          </w:tcPr>
          <w:p w14:paraId="68A74DE5" w14:textId="2363CBED" w:rsidR="00421FA4" w:rsidRPr="00421FA4" w:rsidRDefault="001E53F3">
            <w:pPr>
              <w:widowControl w:val="0"/>
              <w:autoSpaceDE w:val="0"/>
              <w:autoSpaceDN w:val="0"/>
              <w:adjustRightInd w:val="0"/>
              <w:jc w:val="center"/>
            </w:pPr>
            <w:r>
              <w:t>не</w:t>
            </w:r>
            <w:r w:rsidR="00421FA4" w:rsidRPr="00421FA4">
              <w:t xml:space="preserve"> </w:t>
            </w:r>
            <w:proofErr w:type="gramStart"/>
            <w:r w:rsidR="00421FA4" w:rsidRPr="00421FA4">
              <w:t>подле</w:t>
            </w:r>
            <w:r w:rsidR="00A31D8D">
              <w:t>-</w:t>
            </w:r>
            <w:r w:rsidR="00421FA4" w:rsidRPr="00421FA4">
              <w:t>жит</w:t>
            </w:r>
            <w:proofErr w:type="gramEnd"/>
            <w:r w:rsidR="00421FA4" w:rsidRPr="00421FA4">
              <w:t xml:space="preserve"> </w:t>
            </w:r>
            <w:proofErr w:type="spellStart"/>
            <w:r w:rsidR="00421FA4" w:rsidRPr="00421FA4">
              <w:t>установ</w:t>
            </w:r>
            <w:r w:rsidR="00FA70D0">
              <w:t>-</w:t>
            </w:r>
            <w:r w:rsidR="00421FA4" w:rsidRPr="00421FA4">
              <w:t>лению</w:t>
            </w:r>
            <w:proofErr w:type="spellEnd"/>
          </w:p>
        </w:tc>
        <w:tc>
          <w:tcPr>
            <w:tcW w:w="1911" w:type="dxa"/>
            <w:gridSpan w:val="2"/>
            <w:tcBorders>
              <w:top w:val="single" w:sz="4" w:space="0" w:color="auto"/>
              <w:left w:val="single" w:sz="4" w:space="0" w:color="auto"/>
              <w:bottom w:val="single" w:sz="4" w:space="0" w:color="auto"/>
              <w:right w:val="single" w:sz="4" w:space="0" w:color="auto"/>
            </w:tcBorders>
            <w:hideMark/>
          </w:tcPr>
          <w:p w14:paraId="75643C4E" w14:textId="77777777" w:rsidR="00421FA4" w:rsidRPr="00421FA4" w:rsidRDefault="00421FA4">
            <w:pPr>
              <w:widowControl w:val="0"/>
              <w:autoSpaceDE w:val="0"/>
              <w:autoSpaceDN w:val="0"/>
              <w:adjustRightInd w:val="0"/>
              <w:jc w:val="center"/>
            </w:pPr>
            <w:r w:rsidRPr="00421FA4">
              <w:t>50 %</w:t>
            </w:r>
          </w:p>
        </w:tc>
        <w:tc>
          <w:tcPr>
            <w:tcW w:w="1425" w:type="dxa"/>
            <w:gridSpan w:val="2"/>
            <w:tcBorders>
              <w:top w:val="single" w:sz="4" w:space="0" w:color="auto"/>
              <w:left w:val="single" w:sz="4" w:space="0" w:color="auto"/>
              <w:bottom w:val="single" w:sz="4" w:space="0" w:color="auto"/>
              <w:right w:val="single" w:sz="4" w:space="0" w:color="auto"/>
            </w:tcBorders>
            <w:hideMark/>
          </w:tcPr>
          <w:p w14:paraId="216A6EAE" w14:textId="77777777" w:rsidR="00421FA4" w:rsidRPr="00421FA4" w:rsidRDefault="00421FA4">
            <w:pPr>
              <w:widowControl w:val="0"/>
              <w:autoSpaceDE w:val="0"/>
              <w:autoSpaceDN w:val="0"/>
              <w:adjustRightInd w:val="0"/>
              <w:jc w:val="center"/>
            </w:pPr>
            <w:r w:rsidRPr="00421FA4">
              <w:t>3/5</w:t>
            </w:r>
          </w:p>
          <w:p w14:paraId="0B24C3E2" w14:textId="77777777" w:rsidR="00421FA4" w:rsidRPr="00421FA4" w:rsidRDefault="00421FA4">
            <w:pPr>
              <w:widowControl w:val="0"/>
              <w:autoSpaceDE w:val="0"/>
              <w:autoSpaceDN w:val="0"/>
              <w:adjustRightInd w:val="0"/>
              <w:jc w:val="center"/>
            </w:pPr>
            <w:r w:rsidRPr="00421FA4">
              <w:t>(прим 3.2)</w:t>
            </w:r>
          </w:p>
        </w:tc>
        <w:tc>
          <w:tcPr>
            <w:tcW w:w="1519" w:type="dxa"/>
            <w:gridSpan w:val="2"/>
            <w:tcBorders>
              <w:top w:val="single" w:sz="4" w:space="0" w:color="auto"/>
              <w:left w:val="single" w:sz="4" w:space="0" w:color="auto"/>
              <w:bottom w:val="single" w:sz="4" w:space="0" w:color="auto"/>
              <w:right w:val="single" w:sz="4" w:space="0" w:color="auto"/>
            </w:tcBorders>
            <w:hideMark/>
          </w:tcPr>
          <w:p w14:paraId="1C7B7132" w14:textId="77777777" w:rsidR="00421FA4" w:rsidRPr="00421FA4" w:rsidRDefault="00421FA4">
            <w:pPr>
              <w:widowControl w:val="0"/>
              <w:autoSpaceDE w:val="0"/>
              <w:autoSpaceDN w:val="0"/>
              <w:adjustRightInd w:val="0"/>
              <w:jc w:val="center"/>
            </w:pPr>
            <w:r w:rsidRPr="00421FA4">
              <w:t>16</w:t>
            </w:r>
          </w:p>
        </w:tc>
        <w:tc>
          <w:tcPr>
            <w:tcW w:w="1692" w:type="dxa"/>
            <w:tcBorders>
              <w:top w:val="single" w:sz="4" w:space="0" w:color="auto"/>
              <w:left w:val="single" w:sz="4" w:space="0" w:color="auto"/>
              <w:bottom w:val="single" w:sz="4" w:space="0" w:color="auto"/>
              <w:right w:val="single" w:sz="4" w:space="0" w:color="auto"/>
            </w:tcBorders>
            <w:hideMark/>
          </w:tcPr>
          <w:p w14:paraId="46B25891" w14:textId="4714CED0" w:rsidR="00421FA4" w:rsidRPr="00421FA4" w:rsidRDefault="001E53F3">
            <w:pPr>
              <w:widowControl w:val="0"/>
              <w:autoSpaceDE w:val="0"/>
              <w:autoSpaceDN w:val="0"/>
              <w:adjustRightInd w:val="0"/>
              <w:jc w:val="center"/>
            </w:pPr>
            <w:r>
              <w:t>не</w:t>
            </w:r>
            <w:r w:rsidRPr="00421FA4">
              <w:t xml:space="preserve"> </w:t>
            </w:r>
            <w:r w:rsidR="00421FA4" w:rsidRPr="00421FA4">
              <w:t>ме</w:t>
            </w:r>
            <w:r w:rsidR="004410D6">
              <w:t>не</w:t>
            </w:r>
            <w:r w:rsidR="00421FA4" w:rsidRPr="00421FA4">
              <w:t xml:space="preserve">е </w:t>
            </w:r>
          </w:p>
          <w:p w14:paraId="42FC7E81" w14:textId="77777777" w:rsidR="00421FA4" w:rsidRPr="00421FA4" w:rsidRDefault="00421FA4">
            <w:pPr>
              <w:widowControl w:val="0"/>
              <w:autoSpaceDE w:val="0"/>
              <w:autoSpaceDN w:val="0"/>
              <w:adjustRightInd w:val="0"/>
              <w:jc w:val="center"/>
            </w:pPr>
            <w:r w:rsidRPr="00421FA4">
              <w:t>10 %</w:t>
            </w:r>
          </w:p>
          <w:p w14:paraId="6B8DEDCE" w14:textId="77777777" w:rsidR="00421FA4" w:rsidRPr="00421FA4" w:rsidRDefault="00421FA4">
            <w:pPr>
              <w:widowControl w:val="0"/>
              <w:autoSpaceDE w:val="0"/>
              <w:autoSpaceDN w:val="0"/>
              <w:adjustRightInd w:val="0"/>
              <w:jc w:val="center"/>
            </w:pPr>
            <w:r w:rsidRPr="00421FA4">
              <w:t>(п.3.1)</w:t>
            </w:r>
          </w:p>
        </w:tc>
      </w:tr>
      <w:tr w:rsidR="001E53F3" w:rsidRPr="00421FA4" w14:paraId="314F1110" w14:textId="77777777" w:rsidTr="00E25A3B">
        <w:trPr>
          <w:gridAfter w:val="1"/>
          <w:wAfter w:w="12" w:type="dxa"/>
          <w:trHeight w:val="20"/>
        </w:trPr>
        <w:tc>
          <w:tcPr>
            <w:tcW w:w="296" w:type="dxa"/>
            <w:gridSpan w:val="2"/>
            <w:tcBorders>
              <w:top w:val="single" w:sz="4" w:space="0" w:color="auto"/>
              <w:left w:val="single" w:sz="4" w:space="0" w:color="auto"/>
              <w:bottom w:val="single" w:sz="4" w:space="0" w:color="auto"/>
              <w:right w:val="single" w:sz="4" w:space="0" w:color="auto"/>
            </w:tcBorders>
            <w:hideMark/>
          </w:tcPr>
          <w:p w14:paraId="0AF0846A" w14:textId="77777777" w:rsidR="00421FA4" w:rsidRPr="00421FA4" w:rsidRDefault="00421FA4">
            <w:pPr>
              <w:autoSpaceDE w:val="0"/>
              <w:autoSpaceDN w:val="0"/>
              <w:adjustRightInd w:val="0"/>
              <w:jc w:val="center"/>
            </w:pPr>
            <w:r w:rsidRPr="00421FA4">
              <w:t>5</w:t>
            </w:r>
          </w:p>
        </w:tc>
        <w:tc>
          <w:tcPr>
            <w:tcW w:w="2430"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48149034" w14:textId="77777777" w:rsidR="00421FA4" w:rsidRPr="00421FA4" w:rsidRDefault="00421FA4">
            <w:pPr>
              <w:autoSpaceDE w:val="0"/>
              <w:autoSpaceDN w:val="0"/>
              <w:adjustRightInd w:val="0"/>
              <w:jc w:val="center"/>
              <w:rPr>
                <w:rFonts w:eastAsia="Calibri"/>
              </w:rPr>
            </w:pPr>
            <w:r w:rsidRPr="00421FA4">
              <w:t>***Деловое управление</w:t>
            </w:r>
          </w:p>
        </w:tc>
        <w:tc>
          <w:tcPr>
            <w:tcW w:w="2701"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57ECEF7C" w14:textId="145E35F6" w:rsidR="00421FA4" w:rsidRPr="00421FA4" w:rsidRDefault="001E53F3">
            <w:pPr>
              <w:jc w:val="center"/>
              <w:rPr>
                <w:rFonts w:eastAsia="Calibri"/>
              </w:rPr>
            </w:pPr>
            <w:r>
              <w:rPr>
                <w:rFonts w:eastAsia="Calibri"/>
              </w:rPr>
              <w:t>р</w:t>
            </w:r>
            <w:r w:rsidR="00421FA4" w:rsidRPr="00421FA4">
              <w:rPr>
                <w:rFonts w:eastAsia="Calibri"/>
              </w:rPr>
              <w:t xml:space="preserve">азмещение объектов капитального строительства с целью: размещения объектов управленческой деятельности, </w:t>
            </w:r>
            <w:r w:rsidR="004410D6">
              <w:rPr>
                <w:rFonts w:eastAsia="Calibri"/>
              </w:rPr>
              <w:t>не</w:t>
            </w:r>
            <w:r w:rsidR="00421FA4" w:rsidRPr="00421FA4">
              <w:rPr>
                <w:rFonts w:eastAsia="Calibri"/>
              </w:rPr>
              <w:t xml:space="preserve"> связанной с государственным или муниципальным управлением и оказанием услуг, а также с целью обеспечения совершения сделок, </w:t>
            </w:r>
            <w:r w:rsidR="004410D6">
              <w:rPr>
                <w:rFonts w:eastAsia="Calibri"/>
              </w:rPr>
              <w:t>не</w:t>
            </w:r>
            <w:r w:rsidR="00421FA4" w:rsidRPr="00421FA4">
              <w:rPr>
                <w:rFonts w:eastAsia="Calibri"/>
              </w:rPr>
              <w:t xml:space="preserve"> требующих передачи товара в момент их совершения между организациями, в том числе биржевая деятельность (за исключением банковской </w:t>
            </w:r>
            <w:r w:rsidR="00421FA4" w:rsidRPr="00421FA4">
              <w:rPr>
                <w:rFonts w:eastAsia="Calibri"/>
              </w:rPr>
              <w:lastRenderedPageBreak/>
              <w:t>и страховой деятельности)</w:t>
            </w:r>
          </w:p>
        </w:tc>
        <w:tc>
          <w:tcPr>
            <w:tcW w:w="656" w:type="dxa"/>
            <w:tcBorders>
              <w:top w:val="single" w:sz="4" w:space="0" w:color="auto"/>
              <w:left w:val="single" w:sz="4" w:space="0" w:color="auto"/>
              <w:bottom w:val="single" w:sz="4" w:space="0" w:color="auto"/>
              <w:right w:val="single" w:sz="4" w:space="0" w:color="auto"/>
            </w:tcBorders>
            <w:shd w:val="clear" w:color="auto" w:fill="FFFFFF"/>
            <w:hideMark/>
          </w:tcPr>
          <w:p w14:paraId="37AC44A9" w14:textId="77777777" w:rsidR="00421FA4" w:rsidRPr="00421FA4" w:rsidRDefault="00000000">
            <w:pPr>
              <w:autoSpaceDE w:val="0"/>
              <w:autoSpaceDN w:val="0"/>
              <w:adjustRightInd w:val="0"/>
              <w:jc w:val="center"/>
              <w:rPr>
                <w:rFonts w:ascii="Calibri" w:eastAsia="Calibri" w:hAnsi="Calibri"/>
                <w:sz w:val="22"/>
                <w:szCs w:val="22"/>
                <w:lang w:eastAsia="en-US"/>
              </w:rPr>
            </w:pPr>
            <w:hyperlink r:id="rId302"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4.1</w:t>
              </w:r>
            </w:hyperlink>
          </w:p>
        </w:tc>
        <w:tc>
          <w:tcPr>
            <w:tcW w:w="1000"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66D2CE59" w14:textId="77777777" w:rsidR="00421FA4" w:rsidRPr="00421FA4" w:rsidRDefault="00421FA4">
            <w:pPr>
              <w:widowControl w:val="0"/>
              <w:autoSpaceDE w:val="0"/>
              <w:autoSpaceDN w:val="0"/>
              <w:adjustRightInd w:val="0"/>
              <w:jc w:val="center"/>
              <w:rPr>
                <w:rFonts w:eastAsia="Calibri"/>
                <w:sz w:val="20"/>
                <w:szCs w:val="20"/>
              </w:rPr>
            </w:pPr>
            <w:r w:rsidRPr="00421FA4">
              <w:t>1000</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14:paraId="40432D0F" w14:textId="46930543" w:rsidR="00421FA4" w:rsidRPr="00421FA4" w:rsidRDefault="001E53F3">
            <w:pPr>
              <w:widowControl w:val="0"/>
              <w:autoSpaceDE w:val="0"/>
              <w:autoSpaceDN w:val="0"/>
              <w:adjustRightInd w:val="0"/>
              <w:jc w:val="center"/>
              <w:rPr>
                <w:rFonts w:eastAsia="Calibri"/>
              </w:rPr>
            </w:pPr>
            <w:r>
              <w:t>не</w:t>
            </w:r>
            <w:r w:rsidRPr="00421FA4">
              <w:t xml:space="preserve"> </w:t>
            </w:r>
            <w:proofErr w:type="gramStart"/>
            <w:r w:rsidR="00421FA4" w:rsidRPr="00421FA4">
              <w:t>подле</w:t>
            </w:r>
            <w:r w:rsidR="00A31D8D">
              <w:t>-</w:t>
            </w:r>
            <w:r w:rsidR="00421FA4" w:rsidRPr="00421FA4">
              <w:t>жит</w:t>
            </w:r>
            <w:proofErr w:type="gramEnd"/>
            <w:r w:rsidR="00421FA4" w:rsidRPr="00421FA4">
              <w:t xml:space="preserve"> </w:t>
            </w:r>
            <w:proofErr w:type="spellStart"/>
            <w:r w:rsidR="00421FA4" w:rsidRPr="00421FA4">
              <w:t>установ</w:t>
            </w:r>
            <w:r w:rsidR="00FA70D0">
              <w:t>-</w:t>
            </w:r>
            <w:r w:rsidR="00421FA4" w:rsidRPr="00421FA4">
              <w:t>лению</w:t>
            </w:r>
            <w:proofErr w:type="spellEnd"/>
          </w:p>
        </w:tc>
        <w:tc>
          <w:tcPr>
            <w:tcW w:w="1911"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6C247489" w14:textId="77777777" w:rsidR="00421FA4" w:rsidRPr="00421FA4" w:rsidRDefault="00421FA4">
            <w:pPr>
              <w:widowControl w:val="0"/>
              <w:autoSpaceDE w:val="0"/>
              <w:autoSpaceDN w:val="0"/>
              <w:adjustRightInd w:val="0"/>
              <w:jc w:val="center"/>
              <w:rPr>
                <w:rFonts w:eastAsia="Calibri"/>
              </w:rPr>
            </w:pPr>
            <w:r w:rsidRPr="00421FA4">
              <w:t>50 %</w:t>
            </w:r>
          </w:p>
        </w:tc>
        <w:tc>
          <w:tcPr>
            <w:tcW w:w="1425"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4D978EAD" w14:textId="77777777" w:rsidR="00421FA4" w:rsidRPr="00421FA4" w:rsidRDefault="00421FA4">
            <w:pPr>
              <w:widowControl w:val="0"/>
              <w:autoSpaceDE w:val="0"/>
              <w:autoSpaceDN w:val="0"/>
              <w:adjustRightInd w:val="0"/>
              <w:jc w:val="center"/>
              <w:rPr>
                <w:lang w:eastAsia="en-US"/>
              </w:rPr>
            </w:pPr>
            <w:r w:rsidRPr="00421FA4">
              <w:t>3/5</w:t>
            </w:r>
          </w:p>
          <w:p w14:paraId="4A4953B2" w14:textId="77777777" w:rsidR="00421FA4" w:rsidRPr="00421FA4" w:rsidRDefault="00421FA4">
            <w:pPr>
              <w:widowControl w:val="0"/>
              <w:autoSpaceDE w:val="0"/>
              <w:autoSpaceDN w:val="0"/>
              <w:adjustRightInd w:val="0"/>
              <w:jc w:val="center"/>
              <w:rPr>
                <w:rFonts w:eastAsia="Calibri"/>
              </w:rPr>
            </w:pPr>
            <w:r w:rsidRPr="00421FA4">
              <w:t>(прим 3.2)</w:t>
            </w:r>
          </w:p>
        </w:tc>
        <w:tc>
          <w:tcPr>
            <w:tcW w:w="1519"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7A1CAD20" w14:textId="77777777" w:rsidR="00421FA4" w:rsidRPr="00421FA4" w:rsidRDefault="00421FA4">
            <w:pPr>
              <w:widowControl w:val="0"/>
              <w:autoSpaceDE w:val="0"/>
              <w:autoSpaceDN w:val="0"/>
              <w:adjustRightInd w:val="0"/>
              <w:jc w:val="center"/>
              <w:rPr>
                <w:lang w:eastAsia="en-US"/>
              </w:rPr>
            </w:pPr>
            <w:r w:rsidRPr="00421FA4">
              <w:t>16</w:t>
            </w:r>
          </w:p>
        </w:tc>
        <w:tc>
          <w:tcPr>
            <w:tcW w:w="1692" w:type="dxa"/>
            <w:tcBorders>
              <w:top w:val="single" w:sz="4" w:space="0" w:color="auto"/>
              <w:left w:val="single" w:sz="4" w:space="0" w:color="auto"/>
              <w:bottom w:val="single" w:sz="4" w:space="0" w:color="auto"/>
              <w:right w:val="single" w:sz="4" w:space="0" w:color="auto"/>
            </w:tcBorders>
            <w:shd w:val="clear" w:color="auto" w:fill="FFFFFF"/>
            <w:hideMark/>
          </w:tcPr>
          <w:p w14:paraId="392AA02F" w14:textId="5D3CEB24" w:rsidR="00421FA4" w:rsidRPr="00421FA4" w:rsidRDefault="001E53F3">
            <w:pPr>
              <w:widowControl w:val="0"/>
              <w:autoSpaceDE w:val="0"/>
              <w:autoSpaceDN w:val="0"/>
              <w:adjustRightInd w:val="0"/>
              <w:jc w:val="center"/>
              <w:rPr>
                <w:lang w:eastAsia="ar-SA"/>
              </w:rPr>
            </w:pPr>
            <w:r>
              <w:t>не</w:t>
            </w:r>
            <w:r w:rsidR="00421FA4" w:rsidRPr="00421FA4">
              <w:t xml:space="preserve"> ме</w:t>
            </w:r>
            <w:r w:rsidR="004410D6">
              <w:t>не</w:t>
            </w:r>
            <w:r w:rsidR="00421FA4" w:rsidRPr="00421FA4">
              <w:t xml:space="preserve">е </w:t>
            </w:r>
          </w:p>
          <w:p w14:paraId="334FF2C8" w14:textId="77777777" w:rsidR="00421FA4" w:rsidRPr="00421FA4" w:rsidRDefault="00421FA4">
            <w:pPr>
              <w:widowControl w:val="0"/>
              <w:autoSpaceDE w:val="0"/>
              <w:autoSpaceDN w:val="0"/>
              <w:adjustRightInd w:val="0"/>
              <w:jc w:val="center"/>
            </w:pPr>
            <w:r w:rsidRPr="00421FA4">
              <w:t>10 %</w:t>
            </w:r>
          </w:p>
          <w:p w14:paraId="1D21B5FB" w14:textId="77777777" w:rsidR="00421FA4" w:rsidRPr="00421FA4" w:rsidRDefault="00421FA4">
            <w:pPr>
              <w:widowControl w:val="0"/>
              <w:autoSpaceDE w:val="0"/>
              <w:autoSpaceDN w:val="0"/>
              <w:adjustRightInd w:val="0"/>
              <w:jc w:val="center"/>
            </w:pPr>
            <w:r w:rsidRPr="00421FA4">
              <w:t>(п.3.1)</w:t>
            </w:r>
          </w:p>
        </w:tc>
      </w:tr>
      <w:tr w:rsidR="001E53F3" w:rsidRPr="00421FA4" w14:paraId="72DEB229" w14:textId="77777777" w:rsidTr="00E25A3B">
        <w:trPr>
          <w:gridAfter w:val="1"/>
          <w:wAfter w:w="12" w:type="dxa"/>
          <w:trHeight w:val="20"/>
        </w:trPr>
        <w:tc>
          <w:tcPr>
            <w:tcW w:w="296" w:type="dxa"/>
            <w:gridSpan w:val="2"/>
            <w:tcBorders>
              <w:top w:val="single" w:sz="4" w:space="0" w:color="auto"/>
              <w:left w:val="single" w:sz="4" w:space="0" w:color="auto"/>
              <w:bottom w:val="single" w:sz="4" w:space="0" w:color="auto"/>
              <w:right w:val="single" w:sz="4" w:space="0" w:color="auto"/>
            </w:tcBorders>
            <w:hideMark/>
          </w:tcPr>
          <w:p w14:paraId="414E531A" w14:textId="77777777" w:rsidR="00421FA4" w:rsidRPr="00421FA4" w:rsidRDefault="00421FA4">
            <w:pPr>
              <w:autoSpaceDE w:val="0"/>
              <w:autoSpaceDN w:val="0"/>
              <w:adjustRightInd w:val="0"/>
              <w:jc w:val="center"/>
            </w:pPr>
            <w:r w:rsidRPr="00421FA4">
              <w:t>6</w:t>
            </w:r>
          </w:p>
        </w:tc>
        <w:tc>
          <w:tcPr>
            <w:tcW w:w="2430"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74D6E070" w14:textId="77777777" w:rsidR="00421FA4" w:rsidRPr="00421FA4" w:rsidRDefault="00421FA4">
            <w:pPr>
              <w:autoSpaceDE w:val="0"/>
              <w:autoSpaceDN w:val="0"/>
              <w:adjustRightInd w:val="0"/>
              <w:jc w:val="center"/>
            </w:pPr>
            <w:r w:rsidRPr="00421FA4">
              <w:t>***Рынки</w:t>
            </w:r>
          </w:p>
        </w:tc>
        <w:tc>
          <w:tcPr>
            <w:tcW w:w="2701"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726D1A47" w14:textId="2D0C7D1B" w:rsidR="00421FA4" w:rsidRPr="00421FA4" w:rsidRDefault="001E53F3">
            <w:pPr>
              <w:jc w:val="center"/>
              <w:rPr>
                <w:rFonts w:eastAsia="Calibri"/>
              </w:rPr>
            </w:pPr>
            <w:r>
              <w:rPr>
                <w:rFonts w:eastAsia="Calibri"/>
              </w:rPr>
              <w:t>р</w:t>
            </w:r>
            <w:r w:rsidR="00421FA4" w:rsidRPr="00421FA4">
              <w:rPr>
                <w:rFonts w:eastAsia="Calibri"/>
              </w:rPr>
              <w:t xml:space="preserve">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w:t>
            </w:r>
            <w:r w:rsidR="004410D6">
              <w:rPr>
                <w:rFonts w:eastAsia="Calibri"/>
              </w:rPr>
              <w:t>не</w:t>
            </w:r>
            <w:r w:rsidR="00421FA4" w:rsidRPr="00421FA4">
              <w:rPr>
                <w:rFonts w:eastAsia="Calibri"/>
              </w:rPr>
              <w:t xml:space="preserve"> располагает торговой площадью более 200 </w:t>
            </w:r>
            <w:r w:rsidR="00830256">
              <w:t>м</w:t>
            </w:r>
            <w:r w:rsidR="00830256">
              <w:rPr>
                <w:vertAlign w:val="superscript"/>
              </w:rPr>
              <w:t>2</w:t>
            </w:r>
            <w:r w:rsidR="00421FA4" w:rsidRPr="00421FA4">
              <w:rPr>
                <w:rFonts w:eastAsia="Calibri"/>
              </w:rPr>
              <w:t>; размещение гаражей и (или) стоянок для автомобилей сотрудников и посетителей рынка</w:t>
            </w:r>
          </w:p>
        </w:tc>
        <w:tc>
          <w:tcPr>
            <w:tcW w:w="656" w:type="dxa"/>
            <w:tcBorders>
              <w:top w:val="single" w:sz="4" w:space="0" w:color="auto"/>
              <w:left w:val="single" w:sz="4" w:space="0" w:color="auto"/>
              <w:bottom w:val="single" w:sz="4" w:space="0" w:color="auto"/>
              <w:right w:val="single" w:sz="4" w:space="0" w:color="auto"/>
            </w:tcBorders>
            <w:shd w:val="clear" w:color="auto" w:fill="FFFFFF"/>
            <w:hideMark/>
          </w:tcPr>
          <w:p w14:paraId="5E95FDB8" w14:textId="77777777" w:rsidR="00421FA4" w:rsidRPr="00421FA4" w:rsidRDefault="00000000">
            <w:pPr>
              <w:autoSpaceDE w:val="0"/>
              <w:autoSpaceDN w:val="0"/>
              <w:adjustRightInd w:val="0"/>
              <w:jc w:val="center"/>
              <w:rPr>
                <w:rFonts w:ascii="Calibri" w:eastAsia="Calibri" w:hAnsi="Calibri"/>
                <w:sz w:val="22"/>
                <w:szCs w:val="22"/>
                <w:lang w:eastAsia="en-US"/>
              </w:rPr>
            </w:pPr>
            <w:hyperlink r:id="rId303"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4.3</w:t>
              </w:r>
            </w:hyperlink>
          </w:p>
        </w:tc>
        <w:tc>
          <w:tcPr>
            <w:tcW w:w="1000"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3B335349" w14:textId="77777777" w:rsidR="00421FA4" w:rsidRPr="00421FA4" w:rsidRDefault="00421FA4">
            <w:pPr>
              <w:widowControl w:val="0"/>
              <w:autoSpaceDE w:val="0"/>
              <w:autoSpaceDN w:val="0"/>
              <w:adjustRightInd w:val="0"/>
              <w:jc w:val="center"/>
              <w:rPr>
                <w:sz w:val="20"/>
                <w:szCs w:val="20"/>
                <w:lang w:eastAsia="ar-SA"/>
              </w:rPr>
            </w:pPr>
            <w:r w:rsidRPr="00421FA4">
              <w:t>300</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14:paraId="3B0EF063" w14:textId="44890EA5" w:rsidR="00421FA4" w:rsidRPr="00421FA4" w:rsidRDefault="001E53F3">
            <w:pPr>
              <w:widowControl w:val="0"/>
              <w:autoSpaceDE w:val="0"/>
              <w:autoSpaceDN w:val="0"/>
              <w:adjustRightInd w:val="0"/>
              <w:jc w:val="center"/>
            </w:pPr>
            <w:r>
              <w:t>не</w:t>
            </w:r>
            <w:r w:rsidRPr="00421FA4">
              <w:t xml:space="preserve"> </w:t>
            </w:r>
            <w:proofErr w:type="gramStart"/>
            <w:r w:rsidR="00421FA4" w:rsidRPr="00421FA4">
              <w:t>подле</w:t>
            </w:r>
            <w:r w:rsidR="000C1F7E">
              <w:t>-</w:t>
            </w:r>
            <w:r w:rsidR="00421FA4" w:rsidRPr="00421FA4">
              <w:t>жит</w:t>
            </w:r>
            <w:proofErr w:type="gramEnd"/>
            <w:r w:rsidR="00421FA4" w:rsidRPr="00421FA4">
              <w:t xml:space="preserve"> </w:t>
            </w:r>
            <w:proofErr w:type="spellStart"/>
            <w:r w:rsidR="00421FA4" w:rsidRPr="00421FA4">
              <w:t>установ</w:t>
            </w:r>
            <w:r w:rsidR="00FA70D0">
              <w:t>-</w:t>
            </w:r>
            <w:r w:rsidR="00421FA4" w:rsidRPr="00421FA4">
              <w:t>лению</w:t>
            </w:r>
            <w:proofErr w:type="spellEnd"/>
          </w:p>
        </w:tc>
        <w:tc>
          <w:tcPr>
            <w:tcW w:w="1911"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4728C9C6" w14:textId="77777777" w:rsidR="00421FA4" w:rsidRPr="00421FA4" w:rsidRDefault="00421FA4">
            <w:pPr>
              <w:widowControl w:val="0"/>
              <w:autoSpaceDE w:val="0"/>
              <w:autoSpaceDN w:val="0"/>
              <w:adjustRightInd w:val="0"/>
              <w:jc w:val="center"/>
            </w:pPr>
            <w:r w:rsidRPr="00421FA4">
              <w:t>50 %</w:t>
            </w:r>
          </w:p>
        </w:tc>
        <w:tc>
          <w:tcPr>
            <w:tcW w:w="1425"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02D19989" w14:textId="77777777" w:rsidR="00421FA4" w:rsidRPr="00421FA4" w:rsidRDefault="00421FA4">
            <w:pPr>
              <w:widowControl w:val="0"/>
              <w:autoSpaceDE w:val="0"/>
              <w:autoSpaceDN w:val="0"/>
              <w:adjustRightInd w:val="0"/>
              <w:jc w:val="center"/>
            </w:pPr>
            <w:r w:rsidRPr="00421FA4">
              <w:t>3/5</w:t>
            </w:r>
          </w:p>
          <w:p w14:paraId="3DFBBFC3" w14:textId="77777777" w:rsidR="00421FA4" w:rsidRPr="00421FA4" w:rsidRDefault="00421FA4">
            <w:pPr>
              <w:widowControl w:val="0"/>
              <w:autoSpaceDE w:val="0"/>
              <w:autoSpaceDN w:val="0"/>
              <w:adjustRightInd w:val="0"/>
              <w:jc w:val="center"/>
            </w:pPr>
            <w:r w:rsidRPr="00421FA4">
              <w:t>(прим 3.2)</w:t>
            </w:r>
          </w:p>
        </w:tc>
        <w:tc>
          <w:tcPr>
            <w:tcW w:w="1519"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7DF86F02" w14:textId="77777777" w:rsidR="00421FA4" w:rsidRPr="00421FA4" w:rsidRDefault="00421FA4">
            <w:pPr>
              <w:widowControl w:val="0"/>
              <w:autoSpaceDE w:val="0"/>
              <w:autoSpaceDN w:val="0"/>
              <w:adjustRightInd w:val="0"/>
              <w:jc w:val="center"/>
            </w:pPr>
            <w:r w:rsidRPr="00421FA4">
              <w:t>16</w:t>
            </w:r>
          </w:p>
        </w:tc>
        <w:tc>
          <w:tcPr>
            <w:tcW w:w="1692" w:type="dxa"/>
            <w:tcBorders>
              <w:top w:val="single" w:sz="4" w:space="0" w:color="auto"/>
              <w:left w:val="single" w:sz="4" w:space="0" w:color="auto"/>
              <w:bottom w:val="single" w:sz="4" w:space="0" w:color="auto"/>
              <w:right w:val="single" w:sz="4" w:space="0" w:color="auto"/>
            </w:tcBorders>
            <w:shd w:val="clear" w:color="auto" w:fill="FFFFFF"/>
            <w:hideMark/>
          </w:tcPr>
          <w:p w14:paraId="3EC7A865" w14:textId="0FEA9B28" w:rsidR="00421FA4" w:rsidRPr="00421FA4" w:rsidRDefault="001E53F3">
            <w:pPr>
              <w:widowControl w:val="0"/>
              <w:autoSpaceDE w:val="0"/>
              <w:autoSpaceDN w:val="0"/>
              <w:adjustRightInd w:val="0"/>
              <w:jc w:val="center"/>
            </w:pPr>
            <w:r>
              <w:t>не</w:t>
            </w:r>
            <w:r w:rsidRPr="00421FA4">
              <w:t xml:space="preserve"> </w:t>
            </w:r>
            <w:r w:rsidR="00421FA4" w:rsidRPr="00421FA4">
              <w:t>ме</w:t>
            </w:r>
            <w:r w:rsidR="004410D6">
              <w:t>не</w:t>
            </w:r>
            <w:r w:rsidR="00421FA4" w:rsidRPr="00421FA4">
              <w:t xml:space="preserve">е </w:t>
            </w:r>
          </w:p>
          <w:p w14:paraId="0C941086" w14:textId="77777777" w:rsidR="00421FA4" w:rsidRPr="00421FA4" w:rsidRDefault="00421FA4">
            <w:pPr>
              <w:widowControl w:val="0"/>
              <w:autoSpaceDE w:val="0"/>
              <w:autoSpaceDN w:val="0"/>
              <w:adjustRightInd w:val="0"/>
              <w:jc w:val="center"/>
            </w:pPr>
            <w:r w:rsidRPr="00421FA4">
              <w:t>10 %</w:t>
            </w:r>
          </w:p>
          <w:p w14:paraId="274A9263" w14:textId="77777777" w:rsidR="00421FA4" w:rsidRPr="00421FA4" w:rsidRDefault="00421FA4">
            <w:pPr>
              <w:widowControl w:val="0"/>
              <w:autoSpaceDE w:val="0"/>
              <w:autoSpaceDN w:val="0"/>
              <w:adjustRightInd w:val="0"/>
              <w:jc w:val="center"/>
            </w:pPr>
            <w:r w:rsidRPr="00421FA4">
              <w:t>(п.3.1)</w:t>
            </w:r>
          </w:p>
        </w:tc>
      </w:tr>
      <w:tr w:rsidR="001E53F3" w:rsidRPr="00421FA4" w14:paraId="21BA2EDD" w14:textId="77777777" w:rsidTr="00E25A3B">
        <w:trPr>
          <w:gridAfter w:val="1"/>
          <w:wAfter w:w="12" w:type="dxa"/>
          <w:trHeight w:val="20"/>
        </w:trPr>
        <w:tc>
          <w:tcPr>
            <w:tcW w:w="296" w:type="dxa"/>
            <w:gridSpan w:val="2"/>
            <w:tcBorders>
              <w:top w:val="single" w:sz="4" w:space="0" w:color="auto"/>
              <w:left w:val="single" w:sz="4" w:space="0" w:color="auto"/>
              <w:bottom w:val="single" w:sz="4" w:space="0" w:color="auto"/>
              <w:right w:val="single" w:sz="4" w:space="0" w:color="auto"/>
            </w:tcBorders>
            <w:hideMark/>
          </w:tcPr>
          <w:p w14:paraId="6465B2B2" w14:textId="77777777" w:rsidR="00421FA4" w:rsidRPr="00421FA4" w:rsidRDefault="00421FA4">
            <w:pPr>
              <w:autoSpaceDE w:val="0"/>
              <w:autoSpaceDN w:val="0"/>
              <w:adjustRightInd w:val="0"/>
              <w:jc w:val="center"/>
            </w:pPr>
            <w:r w:rsidRPr="00421FA4">
              <w:rPr>
                <w:rFonts w:eastAsia="Calibri"/>
              </w:rPr>
              <w:t>7</w:t>
            </w:r>
          </w:p>
        </w:tc>
        <w:tc>
          <w:tcPr>
            <w:tcW w:w="2430" w:type="dxa"/>
            <w:gridSpan w:val="2"/>
            <w:tcBorders>
              <w:top w:val="single" w:sz="4" w:space="0" w:color="auto"/>
              <w:left w:val="single" w:sz="4" w:space="0" w:color="auto"/>
              <w:bottom w:val="single" w:sz="4" w:space="0" w:color="auto"/>
              <w:right w:val="single" w:sz="4" w:space="0" w:color="auto"/>
            </w:tcBorders>
            <w:hideMark/>
          </w:tcPr>
          <w:p w14:paraId="2C8554C5" w14:textId="77777777" w:rsidR="00421FA4" w:rsidRPr="00421FA4" w:rsidRDefault="00421FA4">
            <w:pPr>
              <w:autoSpaceDE w:val="0"/>
              <w:autoSpaceDN w:val="0"/>
              <w:adjustRightInd w:val="0"/>
              <w:jc w:val="center"/>
            </w:pPr>
            <w:r w:rsidRPr="00421FA4">
              <w:t>***Магазины</w:t>
            </w:r>
          </w:p>
        </w:tc>
        <w:tc>
          <w:tcPr>
            <w:tcW w:w="2701" w:type="dxa"/>
            <w:gridSpan w:val="2"/>
            <w:tcBorders>
              <w:top w:val="single" w:sz="4" w:space="0" w:color="auto"/>
              <w:left w:val="single" w:sz="4" w:space="0" w:color="auto"/>
              <w:bottom w:val="single" w:sz="4" w:space="0" w:color="auto"/>
              <w:right w:val="single" w:sz="4" w:space="0" w:color="auto"/>
            </w:tcBorders>
            <w:hideMark/>
          </w:tcPr>
          <w:p w14:paraId="1211D7F2" w14:textId="2D75DE93" w:rsidR="00421FA4" w:rsidRPr="00421FA4" w:rsidRDefault="001E53F3">
            <w:pPr>
              <w:jc w:val="center"/>
              <w:rPr>
                <w:rFonts w:eastAsia="Calibri"/>
              </w:rPr>
            </w:pPr>
            <w:r>
              <w:rPr>
                <w:rFonts w:eastAsia="Calibri"/>
              </w:rPr>
              <w:t>р</w:t>
            </w:r>
            <w:r w:rsidR="00421FA4" w:rsidRPr="00421FA4">
              <w:rPr>
                <w:rFonts w:eastAsia="Calibri"/>
              </w:rPr>
              <w:t xml:space="preserve">азмещение объектов капитального строительства, предназначенных для продажи товаров, торговая площадь которых составляет до 5000 </w:t>
            </w:r>
            <w:r w:rsidR="00830256">
              <w:t>м</w:t>
            </w:r>
            <w:r w:rsidR="00830256">
              <w:rPr>
                <w:vertAlign w:val="superscript"/>
              </w:rPr>
              <w:t>2</w:t>
            </w:r>
          </w:p>
        </w:tc>
        <w:tc>
          <w:tcPr>
            <w:tcW w:w="656" w:type="dxa"/>
            <w:tcBorders>
              <w:top w:val="single" w:sz="4" w:space="0" w:color="auto"/>
              <w:left w:val="single" w:sz="4" w:space="0" w:color="auto"/>
              <w:bottom w:val="single" w:sz="4" w:space="0" w:color="auto"/>
              <w:right w:val="single" w:sz="4" w:space="0" w:color="auto"/>
            </w:tcBorders>
            <w:hideMark/>
          </w:tcPr>
          <w:p w14:paraId="5196123D" w14:textId="77777777" w:rsidR="00421FA4" w:rsidRPr="00421FA4" w:rsidRDefault="00000000">
            <w:pPr>
              <w:autoSpaceDE w:val="0"/>
              <w:autoSpaceDN w:val="0"/>
              <w:adjustRightInd w:val="0"/>
              <w:jc w:val="center"/>
              <w:rPr>
                <w:rFonts w:ascii="Calibri" w:eastAsia="Calibri" w:hAnsi="Calibri"/>
                <w:sz w:val="22"/>
                <w:szCs w:val="22"/>
                <w:lang w:eastAsia="en-US"/>
              </w:rPr>
            </w:pPr>
            <w:hyperlink r:id="rId304"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4.4</w:t>
              </w:r>
            </w:hyperlink>
          </w:p>
        </w:tc>
        <w:tc>
          <w:tcPr>
            <w:tcW w:w="1992" w:type="dxa"/>
            <w:gridSpan w:val="3"/>
            <w:tcBorders>
              <w:top w:val="single" w:sz="4" w:space="0" w:color="auto"/>
              <w:left w:val="single" w:sz="4" w:space="0" w:color="auto"/>
              <w:bottom w:val="single" w:sz="4" w:space="0" w:color="auto"/>
              <w:right w:val="single" w:sz="4" w:space="0" w:color="auto"/>
            </w:tcBorders>
            <w:hideMark/>
          </w:tcPr>
          <w:p w14:paraId="05469843" w14:textId="722A0870" w:rsidR="00421FA4" w:rsidRPr="00421FA4" w:rsidRDefault="001E53F3">
            <w:pPr>
              <w:widowControl w:val="0"/>
              <w:autoSpaceDE w:val="0"/>
              <w:autoSpaceDN w:val="0"/>
              <w:adjustRightInd w:val="0"/>
              <w:jc w:val="center"/>
              <w:rPr>
                <w:sz w:val="20"/>
                <w:szCs w:val="20"/>
                <w:lang w:eastAsia="ar-SA"/>
              </w:rPr>
            </w:pPr>
            <w:r>
              <w:t>не</w:t>
            </w:r>
            <w:r w:rsidR="00421FA4" w:rsidRPr="00421FA4">
              <w:t xml:space="preserve"> подлежит установлению</w:t>
            </w:r>
          </w:p>
        </w:tc>
        <w:tc>
          <w:tcPr>
            <w:tcW w:w="1911" w:type="dxa"/>
            <w:gridSpan w:val="2"/>
            <w:tcBorders>
              <w:top w:val="single" w:sz="4" w:space="0" w:color="auto"/>
              <w:left w:val="single" w:sz="4" w:space="0" w:color="auto"/>
              <w:bottom w:val="single" w:sz="4" w:space="0" w:color="auto"/>
              <w:right w:val="single" w:sz="4" w:space="0" w:color="auto"/>
            </w:tcBorders>
            <w:hideMark/>
          </w:tcPr>
          <w:p w14:paraId="004BFD9D" w14:textId="77777777" w:rsidR="00421FA4" w:rsidRPr="00421FA4" w:rsidRDefault="00421FA4">
            <w:pPr>
              <w:widowControl w:val="0"/>
              <w:autoSpaceDE w:val="0"/>
              <w:autoSpaceDN w:val="0"/>
              <w:adjustRightInd w:val="0"/>
              <w:jc w:val="center"/>
            </w:pPr>
            <w:r w:rsidRPr="00421FA4">
              <w:t>50 %</w:t>
            </w:r>
          </w:p>
        </w:tc>
        <w:tc>
          <w:tcPr>
            <w:tcW w:w="1425" w:type="dxa"/>
            <w:gridSpan w:val="2"/>
            <w:tcBorders>
              <w:top w:val="single" w:sz="4" w:space="0" w:color="auto"/>
              <w:left w:val="single" w:sz="4" w:space="0" w:color="auto"/>
              <w:bottom w:val="single" w:sz="4" w:space="0" w:color="auto"/>
              <w:right w:val="single" w:sz="4" w:space="0" w:color="auto"/>
            </w:tcBorders>
            <w:hideMark/>
          </w:tcPr>
          <w:p w14:paraId="7E4D1725" w14:textId="77777777" w:rsidR="00421FA4" w:rsidRPr="00421FA4" w:rsidRDefault="00421FA4">
            <w:pPr>
              <w:jc w:val="center"/>
            </w:pPr>
            <w:r w:rsidRPr="00421FA4">
              <w:t>3/5</w:t>
            </w:r>
          </w:p>
          <w:p w14:paraId="6E7DDF99" w14:textId="77777777" w:rsidR="00421FA4" w:rsidRPr="00421FA4" w:rsidRDefault="00421FA4">
            <w:pPr>
              <w:widowControl w:val="0"/>
              <w:autoSpaceDE w:val="0"/>
              <w:autoSpaceDN w:val="0"/>
              <w:adjustRightInd w:val="0"/>
              <w:jc w:val="center"/>
            </w:pPr>
            <w:r w:rsidRPr="00421FA4">
              <w:t>(прим 3.2)</w:t>
            </w:r>
          </w:p>
        </w:tc>
        <w:tc>
          <w:tcPr>
            <w:tcW w:w="1519" w:type="dxa"/>
            <w:gridSpan w:val="2"/>
            <w:tcBorders>
              <w:top w:val="single" w:sz="4" w:space="0" w:color="auto"/>
              <w:left w:val="single" w:sz="4" w:space="0" w:color="auto"/>
              <w:bottom w:val="single" w:sz="4" w:space="0" w:color="auto"/>
              <w:right w:val="single" w:sz="4" w:space="0" w:color="auto"/>
            </w:tcBorders>
            <w:hideMark/>
          </w:tcPr>
          <w:p w14:paraId="6DF7F43B" w14:textId="77777777" w:rsidR="00421FA4" w:rsidRPr="00421FA4" w:rsidRDefault="00421FA4">
            <w:pPr>
              <w:widowControl w:val="0"/>
              <w:autoSpaceDE w:val="0"/>
              <w:autoSpaceDN w:val="0"/>
              <w:adjustRightInd w:val="0"/>
              <w:jc w:val="center"/>
            </w:pPr>
            <w:r w:rsidRPr="00421FA4">
              <w:t>16</w:t>
            </w:r>
          </w:p>
        </w:tc>
        <w:tc>
          <w:tcPr>
            <w:tcW w:w="1692" w:type="dxa"/>
            <w:tcBorders>
              <w:top w:val="single" w:sz="4" w:space="0" w:color="auto"/>
              <w:left w:val="single" w:sz="4" w:space="0" w:color="auto"/>
              <w:bottom w:val="single" w:sz="4" w:space="0" w:color="auto"/>
              <w:right w:val="single" w:sz="4" w:space="0" w:color="auto"/>
            </w:tcBorders>
            <w:hideMark/>
          </w:tcPr>
          <w:p w14:paraId="5C615AD1" w14:textId="26C21AEB" w:rsidR="00421FA4" w:rsidRPr="00421FA4" w:rsidRDefault="001E53F3">
            <w:pPr>
              <w:widowControl w:val="0"/>
              <w:autoSpaceDE w:val="0"/>
              <w:autoSpaceDN w:val="0"/>
              <w:adjustRightInd w:val="0"/>
              <w:jc w:val="center"/>
            </w:pPr>
            <w:r>
              <w:t>не</w:t>
            </w:r>
            <w:r w:rsidRPr="00421FA4">
              <w:t xml:space="preserve"> </w:t>
            </w:r>
            <w:r w:rsidR="00421FA4" w:rsidRPr="00421FA4">
              <w:t>ме</w:t>
            </w:r>
            <w:r w:rsidR="004410D6">
              <w:t>не</w:t>
            </w:r>
            <w:r w:rsidR="00421FA4" w:rsidRPr="00421FA4">
              <w:t xml:space="preserve">е </w:t>
            </w:r>
          </w:p>
          <w:p w14:paraId="1DE5E69C" w14:textId="77777777" w:rsidR="00421FA4" w:rsidRPr="00421FA4" w:rsidRDefault="00421FA4">
            <w:pPr>
              <w:widowControl w:val="0"/>
              <w:autoSpaceDE w:val="0"/>
              <w:autoSpaceDN w:val="0"/>
              <w:adjustRightInd w:val="0"/>
              <w:jc w:val="center"/>
            </w:pPr>
            <w:r w:rsidRPr="00421FA4">
              <w:t>10 %</w:t>
            </w:r>
          </w:p>
          <w:p w14:paraId="17CCAA9E" w14:textId="77777777" w:rsidR="00421FA4" w:rsidRPr="00421FA4" w:rsidRDefault="00421FA4">
            <w:pPr>
              <w:widowControl w:val="0"/>
              <w:autoSpaceDE w:val="0"/>
              <w:autoSpaceDN w:val="0"/>
              <w:adjustRightInd w:val="0"/>
              <w:jc w:val="center"/>
            </w:pPr>
            <w:r w:rsidRPr="00421FA4">
              <w:t>(п.3.1)</w:t>
            </w:r>
          </w:p>
        </w:tc>
      </w:tr>
      <w:tr w:rsidR="001E53F3" w:rsidRPr="00421FA4" w14:paraId="0583164D" w14:textId="77777777" w:rsidTr="00E25A3B">
        <w:trPr>
          <w:gridAfter w:val="1"/>
          <w:wAfter w:w="12" w:type="dxa"/>
          <w:trHeight w:val="20"/>
        </w:trPr>
        <w:tc>
          <w:tcPr>
            <w:tcW w:w="296" w:type="dxa"/>
            <w:gridSpan w:val="2"/>
            <w:tcBorders>
              <w:top w:val="single" w:sz="4" w:space="0" w:color="auto"/>
              <w:left w:val="single" w:sz="4" w:space="0" w:color="auto"/>
              <w:bottom w:val="single" w:sz="4" w:space="0" w:color="auto"/>
              <w:right w:val="single" w:sz="4" w:space="0" w:color="auto"/>
            </w:tcBorders>
            <w:hideMark/>
          </w:tcPr>
          <w:p w14:paraId="7EA4A85A" w14:textId="77777777" w:rsidR="00421FA4" w:rsidRPr="00421FA4" w:rsidRDefault="00421FA4">
            <w:pPr>
              <w:autoSpaceDE w:val="0"/>
              <w:autoSpaceDN w:val="0"/>
              <w:adjustRightInd w:val="0"/>
              <w:jc w:val="center"/>
            </w:pPr>
            <w:r w:rsidRPr="00421FA4">
              <w:t>8</w:t>
            </w:r>
          </w:p>
        </w:tc>
        <w:tc>
          <w:tcPr>
            <w:tcW w:w="2430" w:type="dxa"/>
            <w:gridSpan w:val="2"/>
            <w:tcBorders>
              <w:top w:val="single" w:sz="4" w:space="0" w:color="auto"/>
              <w:left w:val="single" w:sz="4" w:space="0" w:color="auto"/>
              <w:bottom w:val="single" w:sz="4" w:space="0" w:color="auto"/>
              <w:right w:val="single" w:sz="4" w:space="0" w:color="auto"/>
            </w:tcBorders>
            <w:hideMark/>
          </w:tcPr>
          <w:p w14:paraId="0DDB7D42" w14:textId="77777777" w:rsidR="00421FA4" w:rsidRPr="00421FA4" w:rsidRDefault="00421FA4">
            <w:pPr>
              <w:autoSpaceDE w:val="0"/>
              <w:autoSpaceDN w:val="0"/>
              <w:adjustRightInd w:val="0"/>
              <w:jc w:val="center"/>
            </w:pPr>
            <w:r w:rsidRPr="00421FA4">
              <w:t>***Банковская и страховая деятельность</w:t>
            </w:r>
          </w:p>
        </w:tc>
        <w:tc>
          <w:tcPr>
            <w:tcW w:w="2701" w:type="dxa"/>
            <w:gridSpan w:val="2"/>
            <w:tcBorders>
              <w:top w:val="single" w:sz="4" w:space="0" w:color="auto"/>
              <w:left w:val="single" w:sz="4" w:space="0" w:color="auto"/>
              <w:bottom w:val="single" w:sz="4" w:space="0" w:color="auto"/>
              <w:right w:val="single" w:sz="4" w:space="0" w:color="auto"/>
            </w:tcBorders>
            <w:hideMark/>
          </w:tcPr>
          <w:p w14:paraId="38610A7E" w14:textId="14FB55CA" w:rsidR="00421FA4" w:rsidRPr="00421FA4" w:rsidRDefault="001E53F3">
            <w:pPr>
              <w:jc w:val="center"/>
              <w:rPr>
                <w:rFonts w:eastAsia="Calibri"/>
              </w:rPr>
            </w:pPr>
            <w:r>
              <w:rPr>
                <w:rFonts w:eastAsia="Calibri"/>
              </w:rPr>
              <w:t>р</w:t>
            </w:r>
            <w:r w:rsidR="00421FA4" w:rsidRPr="00421FA4">
              <w:rPr>
                <w:rFonts w:eastAsia="Calibri"/>
              </w:rPr>
              <w:t xml:space="preserve">азмещение объектов капитального строительства, предназначенных для </w:t>
            </w:r>
            <w:r w:rsidR="00421FA4" w:rsidRPr="00421FA4">
              <w:rPr>
                <w:rFonts w:eastAsia="Calibri"/>
              </w:rPr>
              <w:lastRenderedPageBreak/>
              <w:t>размещения организаций, оказывающих банковские и страховые услуги</w:t>
            </w:r>
          </w:p>
        </w:tc>
        <w:tc>
          <w:tcPr>
            <w:tcW w:w="656" w:type="dxa"/>
            <w:tcBorders>
              <w:top w:val="single" w:sz="4" w:space="0" w:color="auto"/>
              <w:left w:val="single" w:sz="4" w:space="0" w:color="auto"/>
              <w:bottom w:val="single" w:sz="4" w:space="0" w:color="auto"/>
              <w:right w:val="single" w:sz="4" w:space="0" w:color="auto"/>
            </w:tcBorders>
            <w:hideMark/>
          </w:tcPr>
          <w:p w14:paraId="7DDC627B" w14:textId="77777777" w:rsidR="00421FA4" w:rsidRPr="00421FA4" w:rsidRDefault="00000000">
            <w:pPr>
              <w:autoSpaceDE w:val="0"/>
              <w:autoSpaceDN w:val="0"/>
              <w:adjustRightInd w:val="0"/>
              <w:jc w:val="center"/>
              <w:rPr>
                <w:rFonts w:ascii="Calibri" w:eastAsia="Calibri" w:hAnsi="Calibri"/>
                <w:sz w:val="22"/>
                <w:szCs w:val="22"/>
                <w:lang w:eastAsia="en-US"/>
              </w:rPr>
            </w:pPr>
            <w:hyperlink r:id="rId305"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4.5</w:t>
              </w:r>
            </w:hyperlink>
          </w:p>
        </w:tc>
        <w:tc>
          <w:tcPr>
            <w:tcW w:w="1000" w:type="dxa"/>
            <w:gridSpan w:val="2"/>
            <w:tcBorders>
              <w:top w:val="single" w:sz="4" w:space="0" w:color="auto"/>
              <w:left w:val="single" w:sz="4" w:space="0" w:color="auto"/>
              <w:bottom w:val="single" w:sz="4" w:space="0" w:color="auto"/>
              <w:right w:val="single" w:sz="4" w:space="0" w:color="auto"/>
            </w:tcBorders>
            <w:hideMark/>
          </w:tcPr>
          <w:p w14:paraId="0ABAF94E" w14:textId="77777777" w:rsidR="00421FA4" w:rsidRPr="00421FA4" w:rsidRDefault="00421FA4">
            <w:pPr>
              <w:widowControl w:val="0"/>
              <w:autoSpaceDE w:val="0"/>
              <w:autoSpaceDN w:val="0"/>
              <w:adjustRightInd w:val="0"/>
              <w:jc w:val="center"/>
              <w:rPr>
                <w:sz w:val="20"/>
                <w:szCs w:val="20"/>
                <w:lang w:eastAsia="ar-SA"/>
              </w:rPr>
            </w:pPr>
            <w:r w:rsidRPr="00421FA4">
              <w:t>1000</w:t>
            </w:r>
          </w:p>
        </w:tc>
        <w:tc>
          <w:tcPr>
            <w:tcW w:w="992" w:type="dxa"/>
            <w:tcBorders>
              <w:top w:val="single" w:sz="4" w:space="0" w:color="auto"/>
              <w:left w:val="single" w:sz="4" w:space="0" w:color="auto"/>
              <w:bottom w:val="single" w:sz="4" w:space="0" w:color="auto"/>
              <w:right w:val="single" w:sz="4" w:space="0" w:color="auto"/>
            </w:tcBorders>
            <w:hideMark/>
          </w:tcPr>
          <w:p w14:paraId="41FAD91D" w14:textId="3B2CE63A" w:rsidR="00421FA4" w:rsidRPr="00421FA4" w:rsidRDefault="001E53F3">
            <w:pPr>
              <w:widowControl w:val="0"/>
              <w:autoSpaceDE w:val="0"/>
              <w:autoSpaceDN w:val="0"/>
              <w:adjustRightInd w:val="0"/>
              <w:jc w:val="center"/>
            </w:pPr>
            <w:r>
              <w:t>не</w:t>
            </w:r>
            <w:r w:rsidR="00421FA4" w:rsidRPr="00421FA4">
              <w:t xml:space="preserve"> </w:t>
            </w:r>
            <w:proofErr w:type="gramStart"/>
            <w:r w:rsidR="00421FA4" w:rsidRPr="00421FA4">
              <w:t>подле</w:t>
            </w:r>
            <w:r w:rsidR="000C1F7E">
              <w:t>-</w:t>
            </w:r>
            <w:r w:rsidR="00421FA4" w:rsidRPr="00421FA4">
              <w:t>жит</w:t>
            </w:r>
            <w:proofErr w:type="gramEnd"/>
            <w:r w:rsidR="00421FA4" w:rsidRPr="00421FA4">
              <w:t xml:space="preserve"> </w:t>
            </w:r>
            <w:proofErr w:type="spellStart"/>
            <w:r w:rsidR="00421FA4" w:rsidRPr="00421FA4">
              <w:t>установ</w:t>
            </w:r>
            <w:r w:rsidR="00FA70D0">
              <w:t>-</w:t>
            </w:r>
            <w:r w:rsidR="00421FA4" w:rsidRPr="00421FA4">
              <w:lastRenderedPageBreak/>
              <w:t>лению</w:t>
            </w:r>
            <w:proofErr w:type="spellEnd"/>
          </w:p>
        </w:tc>
        <w:tc>
          <w:tcPr>
            <w:tcW w:w="1911" w:type="dxa"/>
            <w:gridSpan w:val="2"/>
            <w:tcBorders>
              <w:top w:val="single" w:sz="4" w:space="0" w:color="auto"/>
              <w:left w:val="single" w:sz="4" w:space="0" w:color="auto"/>
              <w:bottom w:val="single" w:sz="4" w:space="0" w:color="auto"/>
              <w:right w:val="single" w:sz="4" w:space="0" w:color="auto"/>
            </w:tcBorders>
            <w:hideMark/>
          </w:tcPr>
          <w:p w14:paraId="4F67F4B7" w14:textId="77777777" w:rsidR="00421FA4" w:rsidRPr="00421FA4" w:rsidRDefault="00421FA4">
            <w:pPr>
              <w:widowControl w:val="0"/>
              <w:autoSpaceDE w:val="0"/>
              <w:autoSpaceDN w:val="0"/>
              <w:adjustRightInd w:val="0"/>
              <w:jc w:val="center"/>
            </w:pPr>
            <w:r w:rsidRPr="00421FA4">
              <w:lastRenderedPageBreak/>
              <w:t>50 %</w:t>
            </w:r>
          </w:p>
        </w:tc>
        <w:tc>
          <w:tcPr>
            <w:tcW w:w="1425" w:type="dxa"/>
            <w:gridSpan w:val="2"/>
            <w:tcBorders>
              <w:top w:val="single" w:sz="4" w:space="0" w:color="auto"/>
              <w:left w:val="single" w:sz="4" w:space="0" w:color="auto"/>
              <w:bottom w:val="single" w:sz="4" w:space="0" w:color="auto"/>
              <w:right w:val="single" w:sz="4" w:space="0" w:color="auto"/>
            </w:tcBorders>
            <w:hideMark/>
          </w:tcPr>
          <w:p w14:paraId="6223FFBF" w14:textId="77777777" w:rsidR="00421FA4" w:rsidRPr="00421FA4" w:rsidRDefault="00421FA4">
            <w:pPr>
              <w:widowControl w:val="0"/>
              <w:autoSpaceDE w:val="0"/>
              <w:autoSpaceDN w:val="0"/>
              <w:adjustRightInd w:val="0"/>
              <w:jc w:val="center"/>
            </w:pPr>
            <w:r w:rsidRPr="00421FA4">
              <w:t>3/5</w:t>
            </w:r>
          </w:p>
          <w:p w14:paraId="1A17387A" w14:textId="77777777" w:rsidR="00421FA4" w:rsidRPr="00421FA4" w:rsidRDefault="00421FA4">
            <w:pPr>
              <w:widowControl w:val="0"/>
              <w:autoSpaceDE w:val="0"/>
              <w:autoSpaceDN w:val="0"/>
              <w:adjustRightInd w:val="0"/>
              <w:jc w:val="center"/>
            </w:pPr>
            <w:r w:rsidRPr="00421FA4">
              <w:t>(прим 3.2)</w:t>
            </w:r>
          </w:p>
        </w:tc>
        <w:tc>
          <w:tcPr>
            <w:tcW w:w="1519" w:type="dxa"/>
            <w:gridSpan w:val="2"/>
            <w:tcBorders>
              <w:top w:val="single" w:sz="4" w:space="0" w:color="auto"/>
              <w:left w:val="single" w:sz="4" w:space="0" w:color="auto"/>
              <w:bottom w:val="single" w:sz="4" w:space="0" w:color="auto"/>
              <w:right w:val="single" w:sz="4" w:space="0" w:color="auto"/>
            </w:tcBorders>
            <w:hideMark/>
          </w:tcPr>
          <w:p w14:paraId="07DE5DFD" w14:textId="77777777" w:rsidR="00421FA4" w:rsidRPr="00421FA4" w:rsidRDefault="00421FA4">
            <w:pPr>
              <w:widowControl w:val="0"/>
              <w:autoSpaceDE w:val="0"/>
              <w:autoSpaceDN w:val="0"/>
              <w:adjustRightInd w:val="0"/>
              <w:jc w:val="center"/>
            </w:pPr>
            <w:r w:rsidRPr="00421FA4">
              <w:t>16</w:t>
            </w:r>
          </w:p>
        </w:tc>
        <w:tc>
          <w:tcPr>
            <w:tcW w:w="1692" w:type="dxa"/>
            <w:tcBorders>
              <w:top w:val="single" w:sz="4" w:space="0" w:color="auto"/>
              <w:left w:val="single" w:sz="4" w:space="0" w:color="auto"/>
              <w:bottom w:val="single" w:sz="4" w:space="0" w:color="auto"/>
              <w:right w:val="single" w:sz="4" w:space="0" w:color="auto"/>
            </w:tcBorders>
            <w:hideMark/>
          </w:tcPr>
          <w:p w14:paraId="78C87931" w14:textId="4B894B9F" w:rsidR="00421FA4" w:rsidRPr="00421FA4" w:rsidRDefault="001E53F3">
            <w:pPr>
              <w:widowControl w:val="0"/>
              <w:autoSpaceDE w:val="0"/>
              <w:autoSpaceDN w:val="0"/>
              <w:adjustRightInd w:val="0"/>
              <w:jc w:val="center"/>
            </w:pPr>
            <w:r>
              <w:t>не</w:t>
            </w:r>
            <w:r w:rsidR="00421FA4" w:rsidRPr="00421FA4">
              <w:t xml:space="preserve"> ме</w:t>
            </w:r>
            <w:r w:rsidR="004410D6">
              <w:t>не</w:t>
            </w:r>
            <w:r w:rsidR="00421FA4" w:rsidRPr="00421FA4">
              <w:t xml:space="preserve">е </w:t>
            </w:r>
          </w:p>
          <w:p w14:paraId="3DDE352D" w14:textId="77777777" w:rsidR="00421FA4" w:rsidRPr="00421FA4" w:rsidRDefault="00421FA4">
            <w:pPr>
              <w:widowControl w:val="0"/>
              <w:autoSpaceDE w:val="0"/>
              <w:autoSpaceDN w:val="0"/>
              <w:adjustRightInd w:val="0"/>
              <w:jc w:val="center"/>
            </w:pPr>
            <w:r w:rsidRPr="00421FA4">
              <w:t>10 %</w:t>
            </w:r>
          </w:p>
          <w:p w14:paraId="10AADA3D" w14:textId="77777777" w:rsidR="00421FA4" w:rsidRPr="00421FA4" w:rsidRDefault="00421FA4">
            <w:pPr>
              <w:widowControl w:val="0"/>
              <w:autoSpaceDE w:val="0"/>
              <w:autoSpaceDN w:val="0"/>
              <w:adjustRightInd w:val="0"/>
              <w:jc w:val="center"/>
            </w:pPr>
            <w:r w:rsidRPr="00421FA4">
              <w:t>(п.3.1)</w:t>
            </w:r>
          </w:p>
        </w:tc>
      </w:tr>
      <w:tr w:rsidR="001E53F3" w:rsidRPr="00421FA4" w14:paraId="0C58964D" w14:textId="77777777" w:rsidTr="00E25A3B">
        <w:trPr>
          <w:gridAfter w:val="1"/>
          <w:wAfter w:w="12" w:type="dxa"/>
          <w:trHeight w:val="20"/>
        </w:trPr>
        <w:tc>
          <w:tcPr>
            <w:tcW w:w="296" w:type="dxa"/>
            <w:gridSpan w:val="2"/>
            <w:tcBorders>
              <w:top w:val="single" w:sz="4" w:space="0" w:color="auto"/>
              <w:left w:val="single" w:sz="4" w:space="0" w:color="auto"/>
              <w:bottom w:val="single" w:sz="4" w:space="0" w:color="auto"/>
              <w:right w:val="single" w:sz="4" w:space="0" w:color="auto"/>
            </w:tcBorders>
            <w:hideMark/>
          </w:tcPr>
          <w:p w14:paraId="10FB4E09" w14:textId="77777777" w:rsidR="00421FA4" w:rsidRPr="00421FA4" w:rsidRDefault="00421FA4">
            <w:pPr>
              <w:autoSpaceDE w:val="0"/>
              <w:autoSpaceDN w:val="0"/>
              <w:adjustRightInd w:val="0"/>
              <w:jc w:val="center"/>
            </w:pPr>
            <w:r w:rsidRPr="00421FA4">
              <w:rPr>
                <w:rFonts w:eastAsia="Calibri"/>
              </w:rPr>
              <w:t>9</w:t>
            </w:r>
          </w:p>
        </w:tc>
        <w:tc>
          <w:tcPr>
            <w:tcW w:w="2430" w:type="dxa"/>
            <w:gridSpan w:val="2"/>
            <w:tcBorders>
              <w:top w:val="single" w:sz="4" w:space="0" w:color="auto"/>
              <w:left w:val="single" w:sz="4" w:space="0" w:color="auto"/>
              <w:bottom w:val="single" w:sz="4" w:space="0" w:color="auto"/>
              <w:right w:val="single" w:sz="4" w:space="0" w:color="auto"/>
            </w:tcBorders>
            <w:hideMark/>
          </w:tcPr>
          <w:p w14:paraId="13ED5C61" w14:textId="77777777" w:rsidR="00421FA4" w:rsidRPr="00421FA4" w:rsidRDefault="00421FA4">
            <w:pPr>
              <w:autoSpaceDE w:val="0"/>
              <w:autoSpaceDN w:val="0"/>
              <w:adjustRightInd w:val="0"/>
              <w:jc w:val="center"/>
            </w:pPr>
            <w:r w:rsidRPr="00421FA4">
              <w:t>***Общественное питание</w:t>
            </w:r>
          </w:p>
        </w:tc>
        <w:tc>
          <w:tcPr>
            <w:tcW w:w="2701" w:type="dxa"/>
            <w:gridSpan w:val="2"/>
            <w:tcBorders>
              <w:top w:val="single" w:sz="4" w:space="0" w:color="auto"/>
              <w:left w:val="single" w:sz="4" w:space="0" w:color="auto"/>
              <w:bottom w:val="single" w:sz="4" w:space="0" w:color="auto"/>
              <w:right w:val="single" w:sz="4" w:space="0" w:color="auto"/>
            </w:tcBorders>
            <w:hideMark/>
          </w:tcPr>
          <w:p w14:paraId="13FDB60E" w14:textId="03069272" w:rsidR="00421FA4" w:rsidRPr="00421FA4" w:rsidRDefault="001E53F3">
            <w:pPr>
              <w:jc w:val="center"/>
              <w:rPr>
                <w:rFonts w:eastAsia="Calibri"/>
              </w:rPr>
            </w:pPr>
            <w:r>
              <w:rPr>
                <w:rFonts w:eastAsia="Calibri"/>
              </w:rPr>
              <w:t>р</w:t>
            </w:r>
            <w:r w:rsidR="00421FA4" w:rsidRPr="00421FA4">
              <w:rPr>
                <w:rFonts w:eastAsia="Calibri"/>
              </w:rPr>
              <w:t>азмещение объектов капитального строительства в целях устройства мест общественного питания (рестораны, кафе, столовые, закусочные, бары)</w:t>
            </w:r>
          </w:p>
        </w:tc>
        <w:tc>
          <w:tcPr>
            <w:tcW w:w="656" w:type="dxa"/>
            <w:tcBorders>
              <w:top w:val="single" w:sz="4" w:space="0" w:color="auto"/>
              <w:left w:val="single" w:sz="4" w:space="0" w:color="auto"/>
              <w:bottom w:val="single" w:sz="4" w:space="0" w:color="auto"/>
              <w:right w:val="single" w:sz="4" w:space="0" w:color="auto"/>
            </w:tcBorders>
            <w:hideMark/>
          </w:tcPr>
          <w:p w14:paraId="073DEF23" w14:textId="77777777" w:rsidR="00421FA4" w:rsidRPr="00421FA4" w:rsidRDefault="00000000">
            <w:pPr>
              <w:autoSpaceDE w:val="0"/>
              <w:autoSpaceDN w:val="0"/>
              <w:adjustRightInd w:val="0"/>
              <w:jc w:val="center"/>
              <w:rPr>
                <w:rFonts w:ascii="Calibri" w:eastAsia="Calibri" w:hAnsi="Calibri"/>
                <w:sz w:val="22"/>
                <w:szCs w:val="22"/>
                <w:lang w:eastAsia="en-US"/>
              </w:rPr>
            </w:pPr>
            <w:hyperlink r:id="rId306"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4.6</w:t>
              </w:r>
            </w:hyperlink>
          </w:p>
        </w:tc>
        <w:tc>
          <w:tcPr>
            <w:tcW w:w="1992" w:type="dxa"/>
            <w:gridSpan w:val="3"/>
            <w:tcBorders>
              <w:top w:val="single" w:sz="4" w:space="0" w:color="auto"/>
              <w:left w:val="single" w:sz="4" w:space="0" w:color="auto"/>
              <w:bottom w:val="single" w:sz="4" w:space="0" w:color="auto"/>
              <w:right w:val="single" w:sz="4" w:space="0" w:color="auto"/>
            </w:tcBorders>
            <w:hideMark/>
          </w:tcPr>
          <w:p w14:paraId="6E0BC018" w14:textId="4B4B9C5E" w:rsidR="00421FA4" w:rsidRPr="00421FA4" w:rsidRDefault="001E53F3">
            <w:pPr>
              <w:widowControl w:val="0"/>
              <w:autoSpaceDE w:val="0"/>
              <w:autoSpaceDN w:val="0"/>
              <w:adjustRightInd w:val="0"/>
              <w:jc w:val="center"/>
              <w:rPr>
                <w:sz w:val="20"/>
                <w:szCs w:val="20"/>
                <w:lang w:eastAsia="ar-SA"/>
              </w:rPr>
            </w:pPr>
            <w:r>
              <w:t>не</w:t>
            </w:r>
            <w:r w:rsidR="00421FA4" w:rsidRPr="00421FA4">
              <w:t xml:space="preserve"> подлежит установлению</w:t>
            </w:r>
          </w:p>
        </w:tc>
        <w:tc>
          <w:tcPr>
            <w:tcW w:w="1911" w:type="dxa"/>
            <w:gridSpan w:val="2"/>
            <w:tcBorders>
              <w:top w:val="single" w:sz="4" w:space="0" w:color="auto"/>
              <w:left w:val="single" w:sz="4" w:space="0" w:color="auto"/>
              <w:bottom w:val="single" w:sz="4" w:space="0" w:color="auto"/>
              <w:right w:val="single" w:sz="4" w:space="0" w:color="auto"/>
            </w:tcBorders>
            <w:hideMark/>
          </w:tcPr>
          <w:p w14:paraId="53D54344" w14:textId="77777777" w:rsidR="00421FA4" w:rsidRPr="00421FA4" w:rsidRDefault="00421FA4">
            <w:pPr>
              <w:widowControl w:val="0"/>
              <w:autoSpaceDE w:val="0"/>
              <w:autoSpaceDN w:val="0"/>
              <w:adjustRightInd w:val="0"/>
              <w:jc w:val="center"/>
            </w:pPr>
            <w:r w:rsidRPr="00421FA4">
              <w:t>50 %</w:t>
            </w:r>
          </w:p>
        </w:tc>
        <w:tc>
          <w:tcPr>
            <w:tcW w:w="1425" w:type="dxa"/>
            <w:gridSpan w:val="2"/>
            <w:tcBorders>
              <w:top w:val="single" w:sz="4" w:space="0" w:color="auto"/>
              <w:left w:val="single" w:sz="4" w:space="0" w:color="auto"/>
              <w:bottom w:val="single" w:sz="4" w:space="0" w:color="auto"/>
              <w:right w:val="single" w:sz="4" w:space="0" w:color="auto"/>
            </w:tcBorders>
            <w:hideMark/>
          </w:tcPr>
          <w:p w14:paraId="37826CEF" w14:textId="77777777" w:rsidR="00421FA4" w:rsidRPr="00421FA4" w:rsidRDefault="00421FA4">
            <w:pPr>
              <w:jc w:val="center"/>
            </w:pPr>
            <w:r w:rsidRPr="00421FA4">
              <w:t>3/5</w:t>
            </w:r>
          </w:p>
          <w:p w14:paraId="2199CF83" w14:textId="77777777" w:rsidR="00421FA4" w:rsidRPr="00421FA4" w:rsidRDefault="00421FA4">
            <w:pPr>
              <w:widowControl w:val="0"/>
              <w:autoSpaceDE w:val="0"/>
              <w:autoSpaceDN w:val="0"/>
              <w:adjustRightInd w:val="0"/>
              <w:jc w:val="center"/>
              <w:rPr>
                <w:lang w:eastAsia="en-US"/>
              </w:rPr>
            </w:pPr>
            <w:r w:rsidRPr="00421FA4">
              <w:t>(прим 3.2)</w:t>
            </w:r>
          </w:p>
        </w:tc>
        <w:tc>
          <w:tcPr>
            <w:tcW w:w="1519" w:type="dxa"/>
            <w:gridSpan w:val="2"/>
            <w:tcBorders>
              <w:top w:val="single" w:sz="4" w:space="0" w:color="auto"/>
              <w:left w:val="single" w:sz="4" w:space="0" w:color="auto"/>
              <w:bottom w:val="single" w:sz="4" w:space="0" w:color="auto"/>
              <w:right w:val="single" w:sz="4" w:space="0" w:color="auto"/>
            </w:tcBorders>
            <w:hideMark/>
          </w:tcPr>
          <w:p w14:paraId="24BAA165" w14:textId="77777777" w:rsidR="00421FA4" w:rsidRPr="00421FA4" w:rsidRDefault="00421FA4">
            <w:pPr>
              <w:widowControl w:val="0"/>
              <w:autoSpaceDE w:val="0"/>
              <w:autoSpaceDN w:val="0"/>
              <w:adjustRightInd w:val="0"/>
              <w:jc w:val="center"/>
              <w:rPr>
                <w:lang w:eastAsia="ar-SA"/>
              </w:rPr>
            </w:pPr>
            <w:r w:rsidRPr="00421FA4">
              <w:t>16</w:t>
            </w:r>
          </w:p>
        </w:tc>
        <w:tc>
          <w:tcPr>
            <w:tcW w:w="1692" w:type="dxa"/>
            <w:tcBorders>
              <w:top w:val="single" w:sz="4" w:space="0" w:color="auto"/>
              <w:left w:val="single" w:sz="4" w:space="0" w:color="auto"/>
              <w:bottom w:val="single" w:sz="4" w:space="0" w:color="auto"/>
              <w:right w:val="single" w:sz="4" w:space="0" w:color="auto"/>
            </w:tcBorders>
            <w:hideMark/>
          </w:tcPr>
          <w:p w14:paraId="26CE5A23" w14:textId="2018A265" w:rsidR="00421FA4" w:rsidRPr="00421FA4" w:rsidRDefault="004410D6">
            <w:pPr>
              <w:widowControl w:val="0"/>
              <w:autoSpaceDE w:val="0"/>
              <w:autoSpaceDN w:val="0"/>
              <w:adjustRightInd w:val="0"/>
              <w:jc w:val="center"/>
            </w:pPr>
            <w:r>
              <w:t>Не</w:t>
            </w:r>
            <w:r w:rsidR="00421FA4" w:rsidRPr="00421FA4">
              <w:t xml:space="preserve"> ме</w:t>
            </w:r>
            <w:r>
              <w:t>не</w:t>
            </w:r>
            <w:r w:rsidR="00421FA4" w:rsidRPr="00421FA4">
              <w:t xml:space="preserve">е </w:t>
            </w:r>
          </w:p>
          <w:p w14:paraId="5564BE44" w14:textId="77777777" w:rsidR="00421FA4" w:rsidRPr="00421FA4" w:rsidRDefault="00421FA4">
            <w:pPr>
              <w:widowControl w:val="0"/>
              <w:autoSpaceDE w:val="0"/>
              <w:autoSpaceDN w:val="0"/>
              <w:adjustRightInd w:val="0"/>
              <w:jc w:val="center"/>
            </w:pPr>
            <w:r w:rsidRPr="00421FA4">
              <w:t>10 %</w:t>
            </w:r>
          </w:p>
          <w:p w14:paraId="14E41078" w14:textId="77777777" w:rsidR="00421FA4" w:rsidRPr="00421FA4" w:rsidRDefault="00421FA4">
            <w:pPr>
              <w:widowControl w:val="0"/>
              <w:autoSpaceDE w:val="0"/>
              <w:autoSpaceDN w:val="0"/>
              <w:adjustRightInd w:val="0"/>
              <w:jc w:val="center"/>
            </w:pPr>
            <w:r w:rsidRPr="00421FA4">
              <w:t>(п.3.1)</w:t>
            </w:r>
          </w:p>
        </w:tc>
      </w:tr>
      <w:tr w:rsidR="001E53F3" w:rsidRPr="00421FA4" w14:paraId="366E26FF" w14:textId="77777777" w:rsidTr="00E25A3B">
        <w:trPr>
          <w:gridAfter w:val="1"/>
          <w:wAfter w:w="12" w:type="dxa"/>
          <w:trHeight w:val="20"/>
        </w:trPr>
        <w:tc>
          <w:tcPr>
            <w:tcW w:w="296" w:type="dxa"/>
            <w:gridSpan w:val="2"/>
            <w:tcBorders>
              <w:top w:val="single" w:sz="4" w:space="0" w:color="auto"/>
              <w:left w:val="single" w:sz="4" w:space="0" w:color="auto"/>
              <w:bottom w:val="single" w:sz="4" w:space="0" w:color="auto"/>
              <w:right w:val="single" w:sz="4" w:space="0" w:color="auto"/>
            </w:tcBorders>
            <w:hideMark/>
          </w:tcPr>
          <w:p w14:paraId="3D8ABF1F" w14:textId="77777777" w:rsidR="00421FA4" w:rsidRPr="00421FA4" w:rsidRDefault="00421FA4">
            <w:pPr>
              <w:autoSpaceDE w:val="0"/>
              <w:autoSpaceDN w:val="0"/>
              <w:adjustRightInd w:val="0"/>
              <w:jc w:val="center"/>
              <w:rPr>
                <w:rFonts w:eastAsia="Calibri"/>
              </w:rPr>
            </w:pPr>
            <w:r w:rsidRPr="00421FA4">
              <w:rPr>
                <w:rFonts w:eastAsia="Calibri"/>
              </w:rPr>
              <w:t>10</w:t>
            </w:r>
          </w:p>
        </w:tc>
        <w:tc>
          <w:tcPr>
            <w:tcW w:w="2430"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0ED2D61E" w14:textId="77777777" w:rsidR="00421FA4" w:rsidRPr="00421FA4" w:rsidRDefault="00421FA4">
            <w:pPr>
              <w:autoSpaceDE w:val="0"/>
              <w:autoSpaceDN w:val="0"/>
              <w:adjustRightInd w:val="0"/>
              <w:jc w:val="center"/>
              <w:rPr>
                <w:rFonts w:eastAsia="Calibri"/>
                <w:lang w:eastAsia="en-US"/>
              </w:rPr>
            </w:pPr>
            <w:r w:rsidRPr="00421FA4">
              <w:rPr>
                <w:rFonts w:eastAsia="Calibri"/>
              </w:rPr>
              <w:t>Стоянки транспорта общего пользования</w:t>
            </w:r>
          </w:p>
        </w:tc>
        <w:tc>
          <w:tcPr>
            <w:tcW w:w="2701"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496CE5CF" w14:textId="06F419E8" w:rsidR="00421FA4" w:rsidRPr="00421FA4" w:rsidRDefault="001E53F3">
            <w:pPr>
              <w:jc w:val="center"/>
              <w:rPr>
                <w:rFonts w:eastAsia="Calibri"/>
              </w:rPr>
            </w:pPr>
            <w:r>
              <w:rPr>
                <w:rFonts w:eastAsia="Calibri"/>
              </w:rPr>
              <w:t>р</w:t>
            </w:r>
            <w:r w:rsidR="00421FA4" w:rsidRPr="00421FA4">
              <w:rPr>
                <w:rFonts w:eastAsia="Calibri"/>
              </w:rPr>
              <w:t>азмещение стоянок транспортных средств, осуществляющих перевозки людей по установленному маршруту</w:t>
            </w:r>
          </w:p>
        </w:tc>
        <w:tc>
          <w:tcPr>
            <w:tcW w:w="656" w:type="dxa"/>
            <w:tcBorders>
              <w:top w:val="single" w:sz="4" w:space="0" w:color="auto"/>
              <w:left w:val="single" w:sz="4" w:space="0" w:color="auto"/>
              <w:bottom w:val="single" w:sz="4" w:space="0" w:color="auto"/>
              <w:right w:val="single" w:sz="4" w:space="0" w:color="auto"/>
            </w:tcBorders>
            <w:shd w:val="clear" w:color="auto" w:fill="FFFFFF"/>
            <w:hideMark/>
          </w:tcPr>
          <w:p w14:paraId="71B916C7" w14:textId="77777777" w:rsidR="00421FA4" w:rsidRPr="00421FA4" w:rsidRDefault="00421FA4">
            <w:pPr>
              <w:autoSpaceDE w:val="0"/>
              <w:autoSpaceDN w:val="0"/>
              <w:adjustRightInd w:val="0"/>
              <w:jc w:val="center"/>
              <w:rPr>
                <w:lang w:eastAsia="en-US"/>
              </w:rPr>
            </w:pPr>
            <w:r w:rsidRPr="00421FA4">
              <w:rPr>
                <w:rFonts w:eastAsia="Calibri"/>
              </w:rPr>
              <w:t>7.2.3</w:t>
            </w:r>
          </w:p>
        </w:tc>
        <w:tc>
          <w:tcPr>
            <w:tcW w:w="1000"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64ABD5AA" w14:textId="77777777" w:rsidR="00421FA4" w:rsidRPr="00421FA4" w:rsidRDefault="00421FA4">
            <w:pPr>
              <w:widowControl w:val="0"/>
              <w:autoSpaceDE w:val="0"/>
              <w:autoSpaceDN w:val="0"/>
              <w:adjustRightInd w:val="0"/>
              <w:jc w:val="center"/>
              <w:rPr>
                <w:lang w:eastAsia="ar-SA"/>
              </w:rPr>
            </w:pPr>
            <w:r w:rsidRPr="00421FA4">
              <w:t>400</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14:paraId="2F30C0E3" w14:textId="113DB4BC" w:rsidR="00421FA4" w:rsidRPr="00421FA4" w:rsidRDefault="001E53F3">
            <w:pPr>
              <w:widowControl w:val="0"/>
              <w:autoSpaceDE w:val="0"/>
              <w:autoSpaceDN w:val="0"/>
              <w:adjustRightInd w:val="0"/>
              <w:jc w:val="center"/>
            </w:pPr>
            <w:r>
              <w:t>не</w:t>
            </w:r>
            <w:r w:rsidRPr="00421FA4">
              <w:t xml:space="preserve"> </w:t>
            </w:r>
            <w:proofErr w:type="gramStart"/>
            <w:r w:rsidR="00421FA4" w:rsidRPr="00421FA4">
              <w:t>подле</w:t>
            </w:r>
            <w:r w:rsidR="00A31D8D">
              <w:t>-</w:t>
            </w:r>
            <w:r w:rsidR="00421FA4" w:rsidRPr="00421FA4">
              <w:t>жит</w:t>
            </w:r>
            <w:proofErr w:type="gramEnd"/>
            <w:r w:rsidR="00421FA4" w:rsidRPr="00421FA4">
              <w:t xml:space="preserve"> установлению</w:t>
            </w:r>
          </w:p>
        </w:tc>
        <w:tc>
          <w:tcPr>
            <w:tcW w:w="1911"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7C648E0B" w14:textId="77777777" w:rsidR="00421FA4" w:rsidRPr="00421FA4" w:rsidRDefault="00421FA4">
            <w:pPr>
              <w:widowControl w:val="0"/>
              <w:autoSpaceDE w:val="0"/>
              <w:autoSpaceDN w:val="0"/>
              <w:adjustRightInd w:val="0"/>
              <w:jc w:val="center"/>
            </w:pPr>
            <w:r w:rsidRPr="00421FA4">
              <w:t>0 %</w:t>
            </w:r>
          </w:p>
        </w:tc>
        <w:tc>
          <w:tcPr>
            <w:tcW w:w="1425"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38AA2413" w14:textId="77777777" w:rsidR="00421FA4" w:rsidRPr="00421FA4" w:rsidRDefault="00421FA4">
            <w:pPr>
              <w:widowControl w:val="0"/>
              <w:autoSpaceDE w:val="0"/>
              <w:autoSpaceDN w:val="0"/>
              <w:adjustRightInd w:val="0"/>
              <w:jc w:val="center"/>
            </w:pPr>
            <w:r w:rsidRPr="00421FA4">
              <w:t>0</w:t>
            </w:r>
          </w:p>
        </w:tc>
        <w:tc>
          <w:tcPr>
            <w:tcW w:w="3211"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7236ABEA" w14:textId="7D7F699E" w:rsidR="00421FA4" w:rsidRPr="00421FA4" w:rsidRDefault="001E53F3">
            <w:pPr>
              <w:widowControl w:val="0"/>
              <w:autoSpaceDE w:val="0"/>
              <w:autoSpaceDN w:val="0"/>
              <w:adjustRightInd w:val="0"/>
              <w:jc w:val="center"/>
            </w:pPr>
            <w:r>
              <w:t>не</w:t>
            </w:r>
            <w:r w:rsidR="00421FA4" w:rsidRPr="00421FA4">
              <w:t xml:space="preserve"> подлежит установлению</w:t>
            </w:r>
          </w:p>
        </w:tc>
      </w:tr>
      <w:tr w:rsidR="001E53F3" w:rsidRPr="00421FA4" w14:paraId="71CC3B62" w14:textId="77777777" w:rsidTr="00E25A3B">
        <w:trPr>
          <w:gridAfter w:val="1"/>
          <w:wAfter w:w="12" w:type="dxa"/>
          <w:trHeight w:val="20"/>
        </w:trPr>
        <w:tc>
          <w:tcPr>
            <w:tcW w:w="296" w:type="dxa"/>
            <w:gridSpan w:val="2"/>
            <w:tcBorders>
              <w:top w:val="single" w:sz="4" w:space="0" w:color="auto"/>
              <w:left w:val="single" w:sz="4" w:space="0" w:color="auto"/>
              <w:bottom w:val="single" w:sz="4" w:space="0" w:color="auto"/>
              <w:right w:val="single" w:sz="4" w:space="0" w:color="auto"/>
            </w:tcBorders>
            <w:hideMark/>
          </w:tcPr>
          <w:p w14:paraId="3ADAC932" w14:textId="77777777" w:rsidR="001E53F3" w:rsidRPr="00421FA4" w:rsidRDefault="001E53F3">
            <w:pPr>
              <w:autoSpaceDE w:val="0"/>
              <w:autoSpaceDN w:val="0"/>
              <w:adjustRightInd w:val="0"/>
              <w:jc w:val="center"/>
              <w:rPr>
                <w:rFonts w:eastAsia="Calibri"/>
              </w:rPr>
            </w:pPr>
            <w:r w:rsidRPr="00421FA4">
              <w:rPr>
                <w:rFonts w:eastAsia="Calibri"/>
              </w:rPr>
              <w:t>11</w:t>
            </w:r>
          </w:p>
        </w:tc>
        <w:tc>
          <w:tcPr>
            <w:tcW w:w="2430"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766564B8" w14:textId="5568C3B1" w:rsidR="001E53F3" w:rsidRPr="00421FA4" w:rsidRDefault="001E53F3">
            <w:pPr>
              <w:autoSpaceDE w:val="0"/>
              <w:autoSpaceDN w:val="0"/>
              <w:adjustRightInd w:val="0"/>
              <w:jc w:val="center"/>
              <w:rPr>
                <w:rFonts w:eastAsia="Calibri"/>
                <w:lang w:eastAsia="en-US"/>
              </w:rPr>
            </w:pPr>
            <w:r w:rsidRPr="00421FA4">
              <w:rPr>
                <w:rFonts w:eastAsia="Calibri"/>
              </w:rPr>
              <w:t>Стоянк</w:t>
            </w:r>
            <w:r>
              <w:rPr>
                <w:rFonts w:eastAsia="Calibri"/>
              </w:rPr>
              <w:t>а</w:t>
            </w:r>
            <w:r w:rsidRPr="00421FA4">
              <w:rPr>
                <w:rFonts w:eastAsia="Calibri"/>
              </w:rPr>
              <w:t xml:space="preserve"> транспортных</w:t>
            </w:r>
          </w:p>
          <w:p w14:paraId="2AD5D3B7" w14:textId="77777777" w:rsidR="001E53F3" w:rsidRPr="00421FA4" w:rsidRDefault="001E53F3">
            <w:pPr>
              <w:autoSpaceDE w:val="0"/>
              <w:autoSpaceDN w:val="0"/>
              <w:adjustRightInd w:val="0"/>
              <w:jc w:val="center"/>
              <w:rPr>
                <w:rFonts w:eastAsia="Calibri"/>
                <w:lang w:eastAsia="ar-SA"/>
              </w:rPr>
            </w:pPr>
            <w:r w:rsidRPr="00421FA4">
              <w:rPr>
                <w:rFonts w:eastAsia="Calibri"/>
              </w:rPr>
              <w:t>средств</w:t>
            </w:r>
          </w:p>
        </w:tc>
        <w:tc>
          <w:tcPr>
            <w:tcW w:w="2701"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6827EA78" w14:textId="5876F3EF" w:rsidR="001E53F3" w:rsidRPr="00421FA4" w:rsidRDefault="001E53F3">
            <w:pPr>
              <w:jc w:val="center"/>
              <w:rPr>
                <w:rFonts w:eastAsia="Calibri"/>
              </w:rPr>
            </w:pPr>
            <w:r>
              <w:t>р</w:t>
            </w:r>
            <w:r w:rsidRPr="00421FA4">
              <w:t>азмещение стоянок (парковок) легковых автомобилей и</w:t>
            </w:r>
          </w:p>
          <w:p w14:paraId="5E5AF960" w14:textId="77777777" w:rsidR="001E53F3" w:rsidRPr="00421FA4" w:rsidRDefault="001E53F3">
            <w:pPr>
              <w:jc w:val="center"/>
            </w:pPr>
            <w:r w:rsidRPr="00421FA4">
              <w:t xml:space="preserve">других </w:t>
            </w:r>
            <w:proofErr w:type="spellStart"/>
            <w:r w:rsidRPr="00421FA4">
              <w:t>мототранспортных</w:t>
            </w:r>
            <w:proofErr w:type="spellEnd"/>
            <w:r w:rsidRPr="00421FA4">
              <w:t xml:space="preserve"> средств, в том числе мотоциклов, мотороллеров, мотоколясок, мопедов, скутеров, за исключением встроенных,</w:t>
            </w:r>
          </w:p>
          <w:p w14:paraId="631DB469" w14:textId="77777777" w:rsidR="001E53F3" w:rsidRPr="00421FA4" w:rsidRDefault="001E53F3">
            <w:pPr>
              <w:jc w:val="center"/>
            </w:pPr>
            <w:r w:rsidRPr="00421FA4">
              <w:lastRenderedPageBreak/>
              <w:t>пристроенных</w:t>
            </w:r>
          </w:p>
          <w:p w14:paraId="059F0680" w14:textId="77777777" w:rsidR="001E53F3" w:rsidRPr="00421FA4" w:rsidRDefault="001E53F3">
            <w:pPr>
              <w:jc w:val="center"/>
              <w:rPr>
                <w:rFonts w:eastAsia="Calibri"/>
              </w:rPr>
            </w:pPr>
            <w:r w:rsidRPr="00421FA4">
              <w:t>и встроенно-пристроенных стоянок</w:t>
            </w:r>
          </w:p>
        </w:tc>
        <w:tc>
          <w:tcPr>
            <w:tcW w:w="656" w:type="dxa"/>
            <w:tcBorders>
              <w:top w:val="single" w:sz="4" w:space="0" w:color="auto"/>
              <w:left w:val="single" w:sz="4" w:space="0" w:color="auto"/>
              <w:bottom w:val="single" w:sz="4" w:space="0" w:color="auto"/>
              <w:right w:val="single" w:sz="4" w:space="0" w:color="auto"/>
            </w:tcBorders>
            <w:shd w:val="clear" w:color="auto" w:fill="FFFFFF"/>
            <w:hideMark/>
          </w:tcPr>
          <w:p w14:paraId="40C9149F" w14:textId="77777777" w:rsidR="001E53F3" w:rsidRPr="00421FA4" w:rsidRDefault="001E53F3">
            <w:pPr>
              <w:autoSpaceDE w:val="0"/>
              <w:autoSpaceDN w:val="0"/>
              <w:adjustRightInd w:val="0"/>
              <w:jc w:val="center"/>
              <w:rPr>
                <w:rFonts w:eastAsia="Calibri"/>
                <w:lang w:eastAsia="en-US"/>
              </w:rPr>
            </w:pPr>
            <w:r w:rsidRPr="00421FA4">
              <w:rPr>
                <w:rFonts w:eastAsia="Calibri"/>
              </w:rPr>
              <w:lastRenderedPageBreak/>
              <w:t>4.9.2</w:t>
            </w:r>
          </w:p>
        </w:tc>
        <w:tc>
          <w:tcPr>
            <w:tcW w:w="8539" w:type="dxa"/>
            <w:gridSpan w:val="10"/>
            <w:tcBorders>
              <w:top w:val="single" w:sz="4" w:space="0" w:color="auto"/>
              <w:left w:val="single" w:sz="4" w:space="0" w:color="auto"/>
              <w:bottom w:val="single" w:sz="4" w:space="0" w:color="auto"/>
              <w:right w:val="single" w:sz="4" w:space="0" w:color="auto"/>
            </w:tcBorders>
            <w:shd w:val="clear" w:color="auto" w:fill="FFFFFF"/>
            <w:hideMark/>
          </w:tcPr>
          <w:p w14:paraId="33A59184" w14:textId="5CECB121" w:rsidR="001E53F3" w:rsidRPr="00421FA4" w:rsidRDefault="001E53F3">
            <w:pPr>
              <w:widowControl w:val="0"/>
              <w:autoSpaceDE w:val="0"/>
              <w:autoSpaceDN w:val="0"/>
              <w:adjustRightInd w:val="0"/>
              <w:jc w:val="center"/>
            </w:pPr>
            <w:r>
              <w:t>не</w:t>
            </w:r>
            <w:r w:rsidRPr="00421FA4">
              <w:t xml:space="preserve"> подлежит установлению</w:t>
            </w:r>
          </w:p>
        </w:tc>
      </w:tr>
    </w:tbl>
    <w:p w14:paraId="3D57A616" w14:textId="77777777" w:rsidR="00A31D8D" w:rsidRPr="00421FA4" w:rsidRDefault="00A31D8D" w:rsidP="00421FA4">
      <w:pPr>
        <w:rPr>
          <w:rFonts w:eastAsia="Calibri"/>
          <w:lang w:eastAsia="ar-SA"/>
        </w:rPr>
      </w:pPr>
    </w:p>
    <w:p w14:paraId="34A227A8" w14:textId="77777777" w:rsidR="00421FA4" w:rsidRPr="00421FA4" w:rsidRDefault="00421FA4" w:rsidP="00421FA4">
      <w:pPr>
        <w:rPr>
          <w:rFonts w:eastAsia="Calibri"/>
          <w:lang w:eastAsia="en-US"/>
        </w:rPr>
      </w:pPr>
      <w:r w:rsidRPr="00421FA4">
        <w:rPr>
          <w:rFonts w:eastAsia="Calibri"/>
        </w:rPr>
        <w:t>*</w:t>
      </w:r>
    </w:p>
    <w:tbl>
      <w:tblPr>
        <w:tblW w:w="144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
        <w:gridCol w:w="1416"/>
        <w:gridCol w:w="2411"/>
        <w:gridCol w:w="10347"/>
      </w:tblGrid>
      <w:tr w:rsidR="00421FA4" w:rsidRPr="00421FA4" w14:paraId="7C0D98E1" w14:textId="77777777" w:rsidTr="00E91276">
        <w:tc>
          <w:tcPr>
            <w:tcW w:w="314" w:type="dxa"/>
            <w:tcBorders>
              <w:top w:val="single" w:sz="4" w:space="0" w:color="auto"/>
              <w:left w:val="single" w:sz="4" w:space="0" w:color="auto"/>
              <w:bottom w:val="single" w:sz="4" w:space="0" w:color="auto"/>
              <w:right w:val="single" w:sz="4" w:space="0" w:color="auto"/>
            </w:tcBorders>
            <w:vAlign w:val="center"/>
            <w:hideMark/>
          </w:tcPr>
          <w:p w14:paraId="4BD818EB" w14:textId="77777777" w:rsidR="00421FA4" w:rsidRPr="00421FA4" w:rsidRDefault="00421FA4">
            <w:pPr>
              <w:ind w:left="-110" w:right="-106"/>
              <w:rPr>
                <w:rFonts w:eastAsia="Calibri"/>
                <w:sz w:val="20"/>
              </w:rPr>
            </w:pPr>
            <w:r w:rsidRPr="00421FA4">
              <w:rPr>
                <w:rFonts w:eastAsia="Calibri"/>
              </w:rPr>
              <w:t>№ п/п</w:t>
            </w:r>
          </w:p>
        </w:tc>
        <w:tc>
          <w:tcPr>
            <w:tcW w:w="1416" w:type="dxa"/>
            <w:tcBorders>
              <w:top w:val="single" w:sz="4" w:space="0" w:color="auto"/>
              <w:left w:val="single" w:sz="4" w:space="0" w:color="auto"/>
              <w:bottom w:val="single" w:sz="4" w:space="0" w:color="auto"/>
              <w:right w:val="single" w:sz="4" w:space="0" w:color="auto"/>
            </w:tcBorders>
            <w:vAlign w:val="center"/>
            <w:hideMark/>
          </w:tcPr>
          <w:p w14:paraId="3C40D4C0" w14:textId="31BCDA29" w:rsidR="00421FA4" w:rsidRPr="00421FA4" w:rsidRDefault="00421FA4" w:rsidP="00B75970">
            <w:pPr>
              <w:jc w:val="center"/>
              <w:rPr>
                <w:rFonts w:eastAsia="Calibri"/>
                <w:szCs w:val="20"/>
              </w:rPr>
            </w:pPr>
            <w:r w:rsidRPr="00421FA4">
              <w:rPr>
                <w:rFonts w:eastAsia="Calibri"/>
              </w:rPr>
              <w:t xml:space="preserve">Код (числовое </w:t>
            </w:r>
            <w:proofErr w:type="spellStart"/>
            <w:r w:rsidRPr="00421FA4">
              <w:rPr>
                <w:rFonts w:eastAsia="Calibri"/>
              </w:rPr>
              <w:t>обозначе</w:t>
            </w:r>
            <w:r w:rsidR="00E91276">
              <w:rPr>
                <w:rFonts w:eastAsia="Calibri"/>
              </w:rPr>
              <w:t>-</w:t>
            </w:r>
            <w:r w:rsidRPr="00421FA4">
              <w:rPr>
                <w:rFonts w:eastAsia="Calibri"/>
              </w:rPr>
              <w:t>ние</w:t>
            </w:r>
            <w:proofErr w:type="spellEnd"/>
            <w:r w:rsidRPr="00421FA4">
              <w:rPr>
                <w:rFonts w:eastAsia="Calibri"/>
              </w:rPr>
              <w:t xml:space="preserve"> ВРИ)</w:t>
            </w:r>
          </w:p>
        </w:tc>
        <w:tc>
          <w:tcPr>
            <w:tcW w:w="2411" w:type="dxa"/>
            <w:tcBorders>
              <w:top w:val="single" w:sz="4" w:space="0" w:color="auto"/>
              <w:left w:val="single" w:sz="4" w:space="0" w:color="auto"/>
              <w:bottom w:val="single" w:sz="4" w:space="0" w:color="auto"/>
              <w:right w:val="single" w:sz="4" w:space="0" w:color="auto"/>
            </w:tcBorders>
            <w:vAlign w:val="center"/>
            <w:hideMark/>
          </w:tcPr>
          <w:p w14:paraId="1E2E9A60" w14:textId="77777777" w:rsidR="00421FA4" w:rsidRPr="00421FA4" w:rsidRDefault="00421FA4" w:rsidP="00B75970">
            <w:pPr>
              <w:jc w:val="center"/>
              <w:rPr>
                <w:rFonts w:eastAsia="Calibri"/>
              </w:rPr>
            </w:pPr>
            <w:r w:rsidRPr="00421FA4">
              <w:rPr>
                <w:rFonts w:eastAsia="Calibri"/>
              </w:rPr>
              <w:t>Наименование ВРИ</w:t>
            </w:r>
          </w:p>
        </w:tc>
        <w:tc>
          <w:tcPr>
            <w:tcW w:w="10347" w:type="dxa"/>
            <w:tcBorders>
              <w:top w:val="single" w:sz="4" w:space="0" w:color="auto"/>
              <w:left w:val="single" w:sz="4" w:space="0" w:color="auto"/>
              <w:bottom w:val="single" w:sz="4" w:space="0" w:color="auto"/>
              <w:right w:val="single" w:sz="4" w:space="0" w:color="auto"/>
            </w:tcBorders>
            <w:vAlign w:val="center"/>
            <w:hideMark/>
          </w:tcPr>
          <w:p w14:paraId="7CE5196E" w14:textId="77777777" w:rsidR="00421FA4" w:rsidRPr="00421FA4" w:rsidRDefault="00421FA4" w:rsidP="00B75970">
            <w:pPr>
              <w:jc w:val="center"/>
              <w:rPr>
                <w:rFonts w:eastAsia="Calibri"/>
                <w:szCs w:val="20"/>
              </w:rPr>
            </w:pPr>
            <w:r w:rsidRPr="00421FA4">
              <w:rPr>
                <w:rFonts w:eastAsia="Calibri"/>
              </w:rPr>
              <w:t>Описание ВРИ</w:t>
            </w:r>
          </w:p>
        </w:tc>
      </w:tr>
      <w:tr w:rsidR="00421FA4" w:rsidRPr="00421FA4" w14:paraId="32C51B31" w14:textId="77777777" w:rsidTr="00A64724">
        <w:tc>
          <w:tcPr>
            <w:tcW w:w="314" w:type="dxa"/>
            <w:tcBorders>
              <w:top w:val="single" w:sz="4" w:space="0" w:color="auto"/>
              <w:left w:val="single" w:sz="4" w:space="0" w:color="auto"/>
              <w:bottom w:val="single" w:sz="4" w:space="0" w:color="auto"/>
              <w:right w:val="single" w:sz="4" w:space="0" w:color="auto"/>
            </w:tcBorders>
            <w:hideMark/>
          </w:tcPr>
          <w:p w14:paraId="30AEDCC3" w14:textId="77777777" w:rsidR="00421FA4" w:rsidRPr="00421FA4" w:rsidRDefault="00421FA4">
            <w:pPr>
              <w:rPr>
                <w:rFonts w:eastAsia="Calibri"/>
              </w:rPr>
            </w:pPr>
            <w:r w:rsidRPr="00421FA4">
              <w:rPr>
                <w:rFonts w:eastAsia="Calibri"/>
              </w:rPr>
              <w:t>1</w:t>
            </w:r>
          </w:p>
        </w:tc>
        <w:tc>
          <w:tcPr>
            <w:tcW w:w="1416" w:type="dxa"/>
            <w:tcBorders>
              <w:top w:val="single" w:sz="4" w:space="0" w:color="auto"/>
              <w:left w:val="single" w:sz="4" w:space="0" w:color="auto"/>
              <w:bottom w:val="single" w:sz="4" w:space="0" w:color="auto"/>
              <w:right w:val="single" w:sz="4" w:space="0" w:color="auto"/>
            </w:tcBorders>
            <w:hideMark/>
          </w:tcPr>
          <w:p w14:paraId="3F57E368" w14:textId="77777777" w:rsidR="00421FA4" w:rsidRPr="00421FA4" w:rsidRDefault="00421FA4" w:rsidP="00B75970">
            <w:pPr>
              <w:autoSpaceDE w:val="0"/>
              <w:autoSpaceDN w:val="0"/>
              <w:adjustRightInd w:val="0"/>
              <w:jc w:val="center"/>
              <w:rPr>
                <w:rFonts w:eastAsia="Calibri"/>
              </w:rPr>
            </w:pPr>
            <w:r w:rsidRPr="00421FA4">
              <w:rPr>
                <w:rFonts w:eastAsia="Calibri"/>
              </w:rPr>
              <w:t>2.7.2</w:t>
            </w:r>
          </w:p>
        </w:tc>
        <w:tc>
          <w:tcPr>
            <w:tcW w:w="2411" w:type="dxa"/>
            <w:tcBorders>
              <w:top w:val="single" w:sz="4" w:space="0" w:color="auto"/>
              <w:left w:val="single" w:sz="4" w:space="0" w:color="auto"/>
              <w:bottom w:val="single" w:sz="4" w:space="0" w:color="auto"/>
              <w:right w:val="single" w:sz="4" w:space="0" w:color="auto"/>
            </w:tcBorders>
            <w:hideMark/>
          </w:tcPr>
          <w:p w14:paraId="29BBD9F6" w14:textId="01F72464" w:rsidR="00421FA4" w:rsidRPr="00421FA4" w:rsidRDefault="00B75970" w:rsidP="00B75970">
            <w:pPr>
              <w:autoSpaceDE w:val="0"/>
              <w:autoSpaceDN w:val="0"/>
              <w:adjustRightInd w:val="0"/>
              <w:jc w:val="center"/>
              <w:rPr>
                <w:rFonts w:eastAsia="Calibri"/>
              </w:rPr>
            </w:pPr>
            <w:r>
              <w:rPr>
                <w:rFonts w:eastAsia="Calibri"/>
              </w:rPr>
              <w:t>р</w:t>
            </w:r>
            <w:r w:rsidR="00421FA4" w:rsidRPr="00421FA4">
              <w:rPr>
                <w:rFonts w:eastAsia="Calibri"/>
              </w:rPr>
              <w:t>азмещение гаражей для собственных нужд</w:t>
            </w:r>
          </w:p>
        </w:tc>
        <w:tc>
          <w:tcPr>
            <w:tcW w:w="10347" w:type="dxa"/>
            <w:tcBorders>
              <w:top w:val="single" w:sz="4" w:space="0" w:color="auto"/>
              <w:left w:val="single" w:sz="4" w:space="0" w:color="auto"/>
              <w:bottom w:val="single" w:sz="4" w:space="0" w:color="auto"/>
              <w:right w:val="single" w:sz="4" w:space="0" w:color="auto"/>
            </w:tcBorders>
            <w:hideMark/>
          </w:tcPr>
          <w:p w14:paraId="26A5694B" w14:textId="6CB3E8EE" w:rsidR="00421FA4" w:rsidRPr="00421FA4" w:rsidRDefault="00B75970" w:rsidP="00E91276">
            <w:pPr>
              <w:jc w:val="center"/>
              <w:rPr>
                <w:rFonts w:eastAsia="Calibri"/>
              </w:rPr>
            </w:pPr>
            <w:r>
              <w:rPr>
                <w:rFonts w:eastAsia="Calibri"/>
              </w:rPr>
              <w:t>р</w:t>
            </w:r>
            <w:r w:rsidR="00421FA4" w:rsidRPr="00421FA4">
              <w:rPr>
                <w:rFonts w:eastAsia="Calibri"/>
              </w:rPr>
              <w:t>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r>
      <w:tr w:rsidR="00421FA4" w:rsidRPr="00421FA4" w14:paraId="7BAEE150" w14:textId="77777777" w:rsidTr="00A64724">
        <w:tc>
          <w:tcPr>
            <w:tcW w:w="314" w:type="dxa"/>
            <w:tcBorders>
              <w:top w:val="single" w:sz="4" w:space="0" w:color="auto"/>
              <w:left w:val="single" w:sz="4" w:space="0" w:color="auto"/>
              <w:bottom w:val="single" w:sz="4" w:space="0" w:color="auto"/>
              <w:right w:val="single" w:sz="4" w:space="0" w:color="auto"/>
            </w:tcBorders>
            <w:hideMark/>
          </w:tcPr>
          <w:p w14:paraId="4EB10270" w14:textId="77777777" w:rsidR="00421FA4" w:rsidRPr="00421FA4" w:rsidRDefault="00421FA4">
            <w:pPr>
              <w:rPr>
                <w:rFonts w:eastAsia="Calibri"/>
              </w:rPr>
            </w:pPr>
            <w:r w:rsidRPr="00421FA4">
              <w:rPr>
                <w:rFonts w:eastAsia="Calibri"/>
              </w:rPr>
              <w:t>2</w:t>
            </w:r>
          </w:p>
        </w:tc>
        <w:tc>
          <w:tcPr>
            <w:tcW w:w="1416" w:type="dxa"/>
            <w:tcBorders>
              <w:top w:val="single" w:sz="4" w:space="0" w:color="auto"/>
              <w:left w:val="single" w:sz="4" w:space="0" w:color="auto"/>
              <w:bottom w:val="single" w:sz="4" w:space="0" w:color="auto"/>
              <w:right w:val="single" w:sz="4" w:space="0" w:color="auto"/>
            </w:tcBorders>
            <w:hideMark/>
          </w:tcPr>
          <w:p w14:paraId="77B76225" w14:textId="77777777" w:rsidR="00421FA4" w:rsidRPr="00421FA4" w:rsidRDefault="00421FA4" w:rsidP="00B75970">
            <w:pPr>
              <w:autoSpaceDE w:val="0"/>
              <w:autoSpaceDN w:val="0"/>
              <w:adjustRightInd w:val="0"/>
              <w:jc w:val="center"/>
              <w:rPr>
                <w:rFonts w:eastAsia="Calibri"/>
              </w:rPr>
            </w:pPr>
            <w:r w:rsidRPr="00421FA4">
              <w:rPr>
                <w:rFonts w:eastAsia="Calibri"/>
              </w:rPr>
              <w:t>3.0</w:t>
            </w:r>
          </w:p>
        </w:tc>
        <w:tc>
          <w:tcPr>
            <w:tcW w:w="2411" w:type="dxa"/>
            <w:tcBorders>
              <w:top w:val="single" w:sz="4" w:space="0" w:color="auto"/>
              <w:left w:val="single" w:sz="4" w:space="0" w:color="auto"/>
              <w:bottom w:val="single" w:sz="4" w:space="0" w:color="auto"/>
              <w:right w:val="single" w:sz="4" w:space="0" w:color="auto"/>
            </w:tcBorders>
            <w:hideMark/>
          </w:tcPr>
          <w:p w14:paraId="513D0F04" w14:textId="3053F36D" w:rsidR="00421FA4" w:rsidRPr="00421FA4" w:rsidRDefault="00B75970" w:rsidP="00B75970">
            <w:pPr>
              <w:autoSpaceDE w:val="0"/>
              <w:autoSpaceDN w:val="0"/>
              <w:adjustRightInd w:val="0"/>
              <w:jc w:val="center"/>
              <w:rPr>
                <w:rFonts w:eastAsia="Calibri"/>
              </w:rPr>
            </w:pPr>
            <w:r>
              <w:rPr>
                <w:rFonts w:eastAsia="Calibri"/>
              </w:rPr>
              <w:t>о</w:t>
            </w:r>
            <w:r w:rsidR="00421FA4" w:rsidRPr="00421FA4">
              <w:rPr>
                <w:rFonts w:eastAsia="Calibri"/>
              </w:rPr>
              <w:t>бщественное использование объектов капитального строительства</w:t>
            </w:r>
          </w:p>
        </w:tc>
        <w:tc>
          <w:tcPr>
            <w:tcW w:w="10347" w:type="dxa"/>
            <w:tcBorders>
              <w:top w:val="single" w:sz="4" w:space="0" w:color="auto"/>
              <w:left w:val="single" w:sz="4" w:space="0" w:color="auto"/>
              <w:bottom w:val="single" w:sz="4" w:space="0" w:color="auto"/>
              <w:right w:val="single" w:sz="4" w:space="0" w:color="auto"/>
            </w:tcBorders>
            <w:hideMark/>
          </w:tcPr>
          <w:p w14:paraId="2E75E3BF" w14:textId="7745CB38" w:rsidR="00421FA4" w:rsidRPr="00421FA4" w:rsidRDefault="00B75970" w:rsidP="00E91276">
            <w:pPr>
              <w:jc w:val="center"/>
              <w:rPr>
                <w:rFonts w:eastAsia="Calibri"/>
              </w:rPr>
            </w:pPr>
            <w:r>
              <w:rPr>
                <w:rFonts w:eastAsia="Calibri"/>
              </w:rPr>
              <w:t>р</w:t>
            </w:r>
            <w:r w:rsidR="00421FA4" w:rsidRPr="00421FA4">
              <w:rPr>
                <w:rFonts w:eastAsia="Calibri"/>
              </w:rPr>
              <w:t>азмещение объектов капитального строительства в целях обеспечения удовлетворения бытовых, социальных и духовных потребностей человека. Содержание данного вида разрешенного использования включает в себя содержание видов разрешенного использования с кодами 3.1-3.10.2</w:t>
            </w:r>
          </w:p>
        </w:tc>
      </w:tr>
      <w:tr w:rsidR="00421FA4" w:rsidRPr="00421FA4" w14:paraId="023BAA6A" w14:textId="77777777" w:rsidTr="00A64724">
        <w:trPr>
          <w:trHeight w:val="114"/>
        </w:trPr>
        <w:tc>
          <w:tcPr>
            <w:tcW w:w="314" w:type="dxa"/>
            <w:tcBorders>
              <w:top w:val="single" w:sz="4" w:space="0" w:color="auto"/>
              <w:left w:val="single" w:sz="4" w:space="0" w:color="auto"/>
              <w:bottom w:val="single" w:sz="4" w:space="0" w:color="auto"/>
              <w:right w:val="single" w:sz="4" w:space="0" w:color="auto"/>
            </w:tcBorders>
            <w:hideMark/>
          </w:tcPr>
          <w:p w14:paraId="7F06AC79" w14:textId="77777777" w:rsidR="00421FA4" w:rsidRPr="00421FA4" w:rsidRDefault="00421FA4">
            <w:pPr>
              <w:rPr>
                <w:rFonts w:eastAsia="Calibri"/>
              </w:rPr>
            </w:pPr>
            <w:r w:rsidRPr="00421FA4">
              <w:rPr>
                <w:rFonts w:eastAsia="Calibri"/>
              </w:rPr>
              <w:t>3</w:t>
            </w:r>
          </w:p>
        </w:tc>
        <w:tc>
          <w:tcPr>
            <w:tcW w:w="1416" w:type="dxa"/>
            <w:tcBorders>
              <w:top w:val="single" w:sz="4" w:space="0" w:color="auto"/>
              <w:left w:val="single" w:sz="4" w:space="0" w:color="auto"/>
              <w:bottom w:val="single" w:sz="4" w:space="0" w:color="auto"/>
              <w:right w:val="single" w:sz="4" w:space="0" w:color="auto"/>
            </w:tcBorders>
            <w:hideMark/>
          </w:tcPr>
          <w:p w14:paraId="3E13AC3F" w14:textId="77777777" w:rsidR="00421FA4" w:rsidRPr="00421FA4" w:rsidRDefault="00421FA4" w:rsidP="00B75970">
            <w:pPr>
              <w:autoSpaceDE w:val="0"/>
              <w:autoSpaceDN w:val="0"/>
              <w:adjustRightInd w:val="0"/>
              <w:jc w:val="center"/>
              <w:rPr>
                <w:rFonts w:eastAsia="Calibri"/>
              </w:rPr>
            </w:pPr>
            <w:r w:rsidRPr="00421FA4">
              <w:rPr>
                <w:rFonts w:eastAsia="Calibri"/>
              </w:rPr>
              <w:t>4.0</w:t>
            </w:r>
          </w:p>
        </w:tc>
        <w:tc>
          <w:tcPr>
            <w:tcW w:w="2411" w:type="dxa"/>
            <w:tcBorders>
              <w:top w:val="single" w:sz="4" w:space="0" w:color="auto"/>
              <w:left w:val="single" w:sz="4" w:space="0" w:color="auto"/>
              <w:bottom w:val="single" w:sz="4" w:space="0" w:color="auto"/>
              <w:right w:val="single" w:sz="4" w:space="0" w:color="auto"/>
            </w:tcBorders>
            <w:hideMark/>
          </w:tcPr>
          <w:p w14:paraId="13C3C455" w14:textId="262FB748" w:rsidR="00421FA4" w:rsidRPr="00421FA4" w:rsidRDefault="00B75970" w:rsidP="00B75970">
            <w:pPr>
              <w:autoSpaceDE w:val="0"/>
              <w:autoSpaceDN w:val="0"/>
              <w:adjustRightInd w:val="0"/>
              <w:jc w:val="center"/>
              <w:rPr>
                <w:rFonts w:eastAsia="Calibri"/>
              </w:rPr>
            </w:pPr>
            <w:proofErr w:type="gramStart"/>
            <w:r>
              <w:rPr>
                <w:rFonts w:eastAsia="Calibri"/>
              </w:rPr>
              <w:t>п</w:t>
            </w:r>
            <w:r w:rsidR="00421FA4" w:rsidRPr="00421FA4">
              <w:rPr>
                <w:rFonts w:eastAsia="Calibri"/>
              </w:rPr>
              <w:t>редприниматель</w:t>
            </w:r>
            <w:r>
              <w:rPr>
                <w:rFonts w:eastAsia="Calibri"/>
              </w:rPr>
              <w:t>-</w:t>
            </w:r>
            <w:proofErr w:type="spellStart"/>
            <w:r w:rsidR="00421FA4" w:rsidRPr="00421FA4">
              <w:rPr>
                <w:rFonts w:eastAsia="Calibri"/>
              </w:rPr>
              <w:t>ство</w:t>
            </w:r>
            <w:proofErr w:type="spellEnd"/>
            <w:proofErr w:type="gramEnd"/>
          </w:p>
        </w:tc>
        <w:tc>
          <w:tcPr>
            <w:tcW w:w="10347" w:type="dxa"/>
            <w:tcBorders>
              <w:top w:val="single" w:sz="4" w:space="0" w:color="auto"/>
              <w:left w:val="single" w:sz="4" w:space="0" w:color="auto"/>
              <w:bottom w:val="single" w:sz="4" w:space="0" w:color="auto"/>
              <w:right w:val="single" w:sz="4" w:space="0" w:color="auto"/>
            </w:tcBorders>
            <w:hideMark/>
          </w:tcPr>
          <w:p w14:paraId="584FA361" w14:textId="3CA78EDB" w:rsidR="00421FA4" w:rsidRPr="00421FA4" w:rsidRDefault="00B75970" w:rsidP="00E91276">
            <w:pPr>
              <w:jc w:val="center"/>
              <w:rPr>
                <w:rFonts w:eastAsia="Calibri"/>
              </w:rPr>
            </w:pPr>
            <w:r>
              <w:rPr>
                <w:rFonts w:eastAsia="Calibri"/>
              </w:rPr>
              <w:t>р</w:t>
            </w:r>
            <w:r w:rsidR="00421FA4" w:rsidRPr="00421FA4">
              <w:rPr>
                <w:rFonts w:eastAsia="Calibri"/>
              </w:rPr>
              <w:t>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кодами 4.1-4.10</w:t>
            </w:r>
          </w:p>
        </w:tc>
      </w:tr>
    </w:tbl>
    <w:p w14:paraId="460566BF" w14:textId="77777777" w:rsidR="00421FA4" w:rsidRPr="00421FA4" w:rsidRDefault="00421FA4" w:rsidP="00421FA4">
      <w:pPr>
        <w:widowControl w:val="0"/>
        <w:autoSpaceDE w:val="0"/>
        <w:autoSpaceDN w:val="0"/>
        <w:adjustRightInd w:val="0"/>
        <w:jc w:val="both"/>
        <w:rPr>
          <w:szCs w:val="28"/>
          <w:lang w:eastAsia="en-US"/>
        </w:rPr>
      </w:pPr>
    </w:p>
    <w:p w14:paraId="584376BE" w14:textId="1022CBF4" w:rsidR="00421FA4" w:rsidRPr="00421FA4" w:rsidRDefault="00421FA4" w:rsidP="006F679C">
      <w:pPr>
        <w:widowControl w:val="0"/>
        <w:autoSpaceDE w:val="0"/>
        <w:autoSpaceDN w:val="0"/>
        <w:adjustRightInd w:val="0"/>
        <w:ind w:right="-31" w:firstLine="708"/>
        <w:jc w:val="both"/>
        <w:rPr>
          <w:lang w:eastAsia="ar-SA"/>
        </w:rPr>
      </w:pPr>
      <w:r w:rsidRPr="00421FA4">
        <w:t xml:space="preserve">** </w:t>
      </w:r>
      <w:r w:rsidRPr="00421FA4">
        <w:rPr>
          <w:rFonts w:eastAsia="Calibri"/>
        </w:rPr>
        <w:t>Только для существующих малоэтажных и сред</w:t>
      </w:r>
      <w:r w:rsidR="004410D6">
        <w:rPr>
          <w:rFonts w:eastAsia="Calibri"/>
        </w:rPr>
        <w:t>не</w:t>
      </w:r>
      <w:r w:rsidRPr="00421FA4">
        <w:rPr>
          <w:rFonts w:eastAsia="Calibri"/>
        </w:rPr>
        <w:t xml:space="preserve">этажных жилых домов, построенных до 2018 года, год постройки которых подтверждается техническим паспортом, </w:t>
      </w:r>
      <w:r w:rsidRPr="00421FA4">
        <w:t xml:space="preserve">документами государственного учета, ситуационными планами, содержащимися в технических паспортах, расположенных на земельных участках объектов </w:t>
      </w:r>
      <w:r w:rsidR="004410D6">
        <w:t>не</w:t>
      </w:r>
      <w:r w:rsidRPr="00421FA4">
        <w:t>движимости, которые находятся в архивах организаций по государственному техническому учету и (или) технической инвентаризации.</w:t>
      </w:r>
    </w:p>
    <w:p w14:paraId="2F2F4133" w14:textId="77777777" w:rsidR="00421FA4" w:rsidRPr="00421FA4" w:rsidRDefault="00421FA4" w:rsidP="006F679C">
      <w:pPr>
        <w:ind w:right="-31" w:firstLine="709"/>
        <w:jc w:val="both"/>
        <w:rPr>
          <w:rFonts w:eastAsia="Calibri"/>
        </w:rPr>
      </w:pPr>
      <w:r w:rsidRPr="00421FA4">
        <w:t>***</w:t>
      </w:r>
      <w:r w:rsidRPr="00421FA4">
        <w:rPr>
          <w:rFonts w:eastAsia="Calibri"/>
          <w:spacing w:val="2"/>
        </w:rPr>
        <w:t xml:space="preserve"> Параметры принимать согласно статье 19 «Требования к архитектурно-градостроительному облику объекта капитального строительства».</w:t>
      </w:r>
    </w:p>
    <w:p w14:paraId="42E503C4" w14:textId="77777777" w:rsidR="00421FA4" w:rsidRPr="00421FA4" w:rsidRDefault="00421FA4" w:rsidP="006F679C">
      <w:pPr>
        <w:widowControl w:val="0"/>
        <w:autoSpaceDE w:val="0"/>
        <w:autoSpaceDN w:val="0"/>
        <w:adjustRightInd w:val="0"/>
        <w:ind w:right="-31" w:firstLine="709"/>
        <w:jc w:val="both"/>
        <w:rPr>
          <w:sz w:val="28"/>
          <w:szCs w:val="28"/>
        </w:rPr>
      </w:pPr>
      <w:r w:rsidRPr="00421FA4">
        <w:rPr>
          <w:sz w:val="28"/>
          <w:szCs w:val="28"/>
        </w:rPr>
        <w:t>3. Иные предельные параметры разрешенного строительства, реконструкции объектов капитального строительства.</w:t>
      </w:r>
    </w:p>
    <w:p w14:paraId="66CE3F8E" w14:textId="1FF6DCC4" w:rsidR="00421FA4" w:rsidRPr="00421FA4" w:rsidRDefault="00421FA4" w:rsidP="006F679C">
      <w:pPr>
        <w:widowControl w:val="0"/>
        <w:autoSpaceDE w:val="0"/>
        <w:autoSpaceDN w:val="0"/>
        <w:adjustRightInd w:val="0"/>
        <w:ind w:right="-31" w:firstLine="709"/>
        <w:jc w:val="both"/>
        <w:rPr>
          <w:sz w:val="28"/>
          <w:szCs w:val="28"/>
        </w:rPr>
      </w:pPr>
      <w:r w:rsidRPr="00421FA4">
        <w:rPr>
          <w:sz w:val="28"/>
          <w:szCs w:val="28"/>
        </w:rPr>
        <w:t>3.1. Минимальный процент озеле</w:t>
      </w:r>
      <w:r w:rsidR="004410D6">
        <w:rPr>
          <w:sz w:val="28"/>
          <w:szCs w:val="28"/>
        </w:rPr>
        <w:t>не</w:t>
      </w:r>
      <w:r w:rsidRPr="00421FA4">
        <w:rPr>
          <w:sz w:val="28"/>
          <w:szCs w:val="28"/>
        </w:rPr>
        <w:t>ния принимается в зависимости от площади земельного участка:</w:t>
      </w:r>
    </w:p>
    <w:p w14:paraId="1169241F" w14:textId="17A5DB5E" w:rsidR="00421FA4" w:rsidRPr="00421FA4" w:rsidRDefault="00421FA4" w:rsidP="006F679C">
      <w:pPr>
        <w:widowControl w:val="0"/>
        <w:autoSpaceDE w:val="0"/>
        <w:autoSpaceDN w:val="0"/>
        <w:adjustRightInd w:val="0"/>
        <w:ind w:right="-31" w:firstLine="709"/>
        <w:jc w:val="both"/>
        <w:rPr>
          <w:sz w:val="28"/>
          <w:szCs w:val="28"/>
        </w:rPr>
      </w:pPr>
      <w:r w:rsidRPr="00421FA4">
        <w:rPr>
          <w:sz w:val="28"/>
          <w:szCs w:val="28"/>
        </w:rPr>
        <w:t xml:space="preserve">- до 1500 </w:t>
      </w:r>
      <w:r w:rsidR="00D6390B" w:rsidRPr="00830256">
        <w:rPr>
          <w:sz w:val="28"/>
          <w:szCs w:val="28"/>
        </w:rPr>
        <w:t>м</w:t>
      </w:r>
      <w:r w:rsidR="00D6390B" w:rsidRPr="00830256">
        <w:rPr>
          <w:sz w:val="28"/>
          <w:szCs w:val="28"/>
          <w:vertAlign w:val="superscript"/>
        </w:rPr>
        <w:t>2</w:t>
      </w:r>
      <w:r w:rsidRPr="00421FA4">
        <w:rPr>
          <w:sz w:val="28"/>
          <w:szCs w:val="28"/>
        </w:rPr>
        <w:t xml:space="preserve"> – 10 %;</w:t>
      </w:r>
    </w:p>
    <w:p w14:paraId="099B8491" w14:textId="118E1936" w:rsidR="00421FA4" w:rsidRPr="00421FA4" w:rsidRDefault="00421FA4" w:rsidP="006F679C">
      <w:pPr>
        <w:widowControl w:val="0"/>
        <w:autoSpaceDE w:val="0"/>
        <w:autoSpaceDN w:val="0"/>
        <w:adjustRightInd w:val="0"/>
        <w:ind w:right="-31" w:firstLine="709"/>
        <w:jc w:val="both"/>
        <w:rPr>
          <w:sz w:val="28"/>
          <w:szCs w:val="28"/>
        </w:rPr>
      </w:pPr>
      <w:r w:rsidRPr="00421FA4">
        <w:rPr>
          <w:sz w:val="28"/>
          <w:szCs w:val="28"/>
        </w:rPr>
        <w:lastRenderedPageBreak/>
        <w:t xml:space="preserve">- от 1500 </w:t>
      </w:r>
      <w:r w:rsidR="00D6390B" w:rsidRPr="00830256">
        <w:rPr>
          <w:sz w:val="28"/>
          <w:szCs w:val="28"/>
        </w:rPr>
        <w:t>м</w:t>
      </w:r>
      <w:r w:rsidR="00D6390B" w:rsidRPr="00830256">
        <w:rPr>
          <w:sz w:val="28"/>
          <w:szCs w:val="28"/>
          <w:vertAlign w:val="superscript"/>
        </w:rPr>
        <w:t>2</w:t>
      </w:r>
      <w:r w:rsidRPr="00421FA4">
        <w:rPr>
          <w:sz w:val="28"/>
          <w:szCs w:val="28"/>
        </w:rPr>
        <w:t xml:space="preserve"> до 3000 </w:t>
      </w:r>
      <w:r w:rsidR="00D6390B" w:rsidRPr="00830256">
        <w:rPr>
          <w:sz w:val="28"/>
          <w:szCs w:val="28"/>
        </w:rPr>
        <w:t>м</w:t>
      </w:r>
      <w:r w:rsidR="00D6390B" w:rsidRPr="00830256">
        <w:rPr>
          <w:sz w:val="28"/>
          <w:szCs w:val="28"/>
          <w:vertAlign w:val="superscript"/>
        </w:rPr>
        <w:t>2</w:t>
      </w:r>
      <w:r w:rsidRPr="00421FA4">
        <w:rPr>
          <w:sz w:val="28"/>
          <w:szCs w:val="28"/>
        </w:rPr>
        <w:t xml:space="preserve"> – 20 %;</w:t>
      </w:r>
    </w:p>
    <w:p w14:paraId="2E397735" w14:textId="7783694C" w:rsidR="00421FA4" w:rsidRPr="00421FA4" w:rsidRDefault="00421FA4" w:rsidP="006F679C">
      <w:pPr>
        <w:widowControl w:val="0"/>
        <w:autoSpaceDE w:val="0"/>
        <w:autoSpaceDN w:val="0"/>
        <w:adjustRightInd w:val="0"/>
        <w:ind w:right="-31" w:firstLine="709"/>
        <w:jc w:val="both"/>
        <w:rPr>
          <w:sz w:val="28"/>
          <w:szCs w:val="28"/>
        </w:rPr>
      </w:pPr>
      <w:r w:rsidRPr="00421FA4">
        <w:rPr>
          <w:sz w:val="28"/>
          <w:szCs w:val="28"/>
        </w:rPr>
        <w:t xml:space="preserve">- свыше 3000 </w:t>
      </w:r>
      <w:r w:rsidR="00D6390B" w:rsidRPr="00830256">
        <w:rPr>
          <w:sz w:val="28"/>
          <w:szCs w:val="28"/>
        </w:rPr>
        <w:t>м</w:t>
      </w:r>
      <w:r w:rsidR="00D6390B" w:rsidRPr="00830256">
        <w:rPr>
          <w:sz w:val="28"/>
          <w:szCs w:val="28"/>
          <w:vertAlign w:val="superscript"/>
        </w:rPr>
        <w:t>2</w:t>
      </w:r>
      <w:r w:rsidR="00D6390B">
        <w:rPr>
          <w:sz w:val="28"/>
          <w:szCs w:val="28"/>
          <w:vertAlign w:val="superscript"/>
        </w:rPr>
        <w:t xml:space="preserve"> </w:t>
      </w:r>
      <w:r w:rsidRPr="00421FA4">
        <w:rPr>
          <w:sz w:val="28"/>
          <w:szCs w:val="28"/>
        </w:rPr>
        <w:t>– 30 %.</w:t>
      </w:r>
    </w:p>
    <w:p w14:paraId="6D9EFF7F" w14:textId="77777777" w:rsidR="00421FA4" w:rsidRPr="00421FA4" w:rsidRDefault="00421FA4" w:rsidP="006F679C">
      <w:pPr>
        <w:widowControl w:val="0"/>
        <w:autoSpaceDE w:val="0"/>
        <w:autoSpaceDN w:val="0"/>
        <w:adjustRightInd w:val="0"/>
        <w:ind w:right="-31" w:firstLine="709"/>
        <w:jc w:val="both"/>
        <w:rPr>
          <w:sz w:val="28"/>
          <w:szCs w:val="28"/>
        </w:rPr>
      </w:pPr>
      <w:r w:rsidRPr="00421FA4">
        <w:rPr>
          <w:sz w:val="28"/>
          <w:szCs w:val="28"/>
        </w:rPr>
        <w:t>3.2. Минимальные отступы:</w:t>
      </w:r>
    </w:p>
    <w:p w14:paraId="07BCA3C6" w14:textId="77777777" w:rsidR="00421FA4" w:rsidRPr="00421FA4" w:rsidRDefault="00421FA4" w:rsidP="006F679C">
      <w:pPr>
        <w:widowControl w:val="0"/>
        <w:autoSpaceDE w:val="0"/>
        <w:autoSpaceDN w:val="0"/>
        <w:adjustRightInd w:val="0"/>
        <w:ind w:right="-31" w:firstLine="709"/>
        <w:jc w:val="both"/>
        <w:rPr>
          <w:sz w:val="28"/>
          <w:szCs w:val="28"/>
        </w:rPr>
      </w:pPr>
      <w:r w:rsidRPr="00421FA4">
        <w:rPr>
          <w:sz w:val="28"/>
          <w:szCs w:val="28"/>
        </w:rPr>
        <w:t>- минимальный отступ зданий, сооружений, строений от границы, отделяющей земельный участок от территории общего пользования (улицы), - 5 метров, проездов, переулков - 3 метра;</w:t>
      </w:r>
    </w:p>
    <w:p w14:paraId="6AE3A77D" w14:textId="77777777" w:rsidR="00421FA4" w:rsidRPr="00421FA4" w:rsidRDefault="00421FA4" w:rsidP="006F679C">
      <w:pPr>
        <w:widowControl w:val="0"/>
        <w:autoSpaceDE w:val="0"/>
        <w:autoSpaceDN w:val="0"/>
        <w:adjustRightInd w:val="0"/>
        <w:ind w:right="-31" w:firstLine="709"/>
        <w:jc w:val="both"/>
        <w:rPr>
          <w:sz w:val="28"/>
          <w:szCs w:val="28"/>
        </w:rPr>
      </w:pPr>
      <w:r w:rsidRPr="00421FA4">
        <w:rPr>
          <w:sz w:val="28"/>
          <w:szCs w:val="28"/>
        </w:rPr>
        <w:t>- минимальный отступ зданий, сооружений, строений от границ смежных земельных участков - 3 метра (за исключением вспомогательных построек);</w:t>
      </w:r>
    </w:p>
    <w:p w14:paraId="3A9D47F8" w14:textId="77777777" w:rsidR="00421FA4" w:rsidRPr="00421FA4" w:rsidRDefault="00421FA4" w:rsidP="006F679C">
      <w:pPr>
        <w:widowControl w:val="0"/>
        <w:autoSpaceDE w:val="0"/>
        <w:autoSpaceDN w:val="0"/>
        <w:adjustRightInd w:val="0"/>
        <w:ind w:right="-31" w:firstLine="709"/>
        <w:jc w:val="both"/>
        <w:rPr>
          <w:sz w:val="28"/>
          <w:szCs w:val="28"/>
        </w:rPr>
      </w:pPr>
      <w:r w:rsidRPr="00421FA4">
        <w:rPr>
          <w:sz w:val="28"/>
          <w:szCs w:val="28"/>
        </w:rPr>
        <w:t>- минимальный отступ вспомогательных построек от границ смежных земельных участков - 1 метр.</w:t>
      </w:r>
    </w:p>
    <w:p w14:paraId="3EDEBBC0" w14:textId="37D56E4D" w:rsidR="00421FA4" w:rsidRPr="00421FA4" w:rsidRDefault="00421FA4" w:rsidP="006F679C">
      <w:pPr>
        <w:widowControl w:val="0"/>
        <w:autoSpaceDE w:val="0"/>
        <w:autoSpaceDN w:val="0"/>
        <w:adjustRightInd w:val="0"/>
        <w:ind w:right="-31" w:firstLine="709"/>
        <w:jc w:val="both"/>
        <w:rPr>
          <w:sz w:val="28"/>
          <w:szCs w:val="28"/>
        </w:rPr>
      </w:pPr>
      <w:r w:rsidRPr="00421FA4">
        <w:rPr>
          <w:sz w:val="28"/>
          <w:szCs w:val="28"/>
        </w:rPr>
        <w:t>3.3. Допускается блокировка зданий, строений и сооружений, расположенных на смежных земельных участках, по письменному согласию правообладателей смежных земельных участков и (или) объектов капитального строительства, подпись которых должна быть удостоверена нотариально, с учетом предоставления разрешения на откло</w:t>
      </w:r>
      <w:r w:rsidR="004410D6">
        <w:rPr>
          <w:sz w:val="28"/>
          <w:szCs w:val="28"/>
        </w:rPr>
        <w:t>не</w:t>
      </w:r>
      <w:r w:rsidRPr="00421FA4">
        <w:rPr>
          <w:sz w:val="28"/>
          <w:szCs w:val="28"/>
        </w:rPr>
        <w:t>ние от предельных параметров разрешенного строительства, реконструкции объектов капитального строительства в установленном законодательством порядке.</w:t>
      </w:r>
    </w:p>
    <w:p w14:paraId="01D5999C" w14:textId="77777777" w:rsidR="00421FA4" w:rsidRPr="00421FA4" w:rsidRDefault="00421FA4" w:rsidP="006F679C">
      <w:pPr>
        <w:widowControl w:val="0"/>
        <w:autoSpaceDE w:val="0"/>
        <w:autoSpaceDN w:val="0"/>
        <w:adjustRightInd w:val="0"/>
        <w:ind w:right="-31" w:firstLine="709"/>
        <w:jc w:val="both"/>
        <w:rPr>
          <w:sz w:val="28"/>
          <w:szCs w:val="28"/>
        </w:rPr>
      </w:pPr>
      <w:r w:rsidRPr="00421FA4">
        <w:rPr>
          <w:sz w:val="28"/>
          <w:szCs w:val="28"/>
        </w:rPr>
        <w:t>3.4 Расстояние между зданиями и сооружениями считается расстояние в свету между наружными стенами или другими конструкциями. При наличии выступающих более чем на 1 метр конструкций зданий или сооружений принимается расстояние между этими конструкциями.</w:t>
      </w:r>
    </w:p>
    <w:p w14:paraId="7A729583" w14:textId="77777777" w:rsidR="00421FA4" w:rsidRPr="00421FA4" w:rsidRDefault="00421FA4" w:rsidP="006F679C">
      <w:pPr>
        <w:widowControl w:val="0"/>
        <w:autoSpaceDE w:val="0"/>
        <w:autoSpaceDN w:val="0"/>
        <w:adjustRightInd w:val="0"/>
        <w:ind w:right="-31" w:firstLine="709"/>
        <w:jc w:val="both"/>
        <w:rPr>
          <w:sz w:val="28"/>
          <w:szCs w:val="28"/>
        </w:rPr>
      </w:pPr>
      <w:r w:rsidRPr="00421FA4">
        <w:rPr>
          <w:sz w:val="28"/>
          <w:szCs w:val="28"/>
        </w:rPr>
        <w:t>3.5 Максимальная высота ограждения между земельными участками, а также между земельными участками и территориями общего пользования: 1,8 метра;</w:t>
      </w:r>
    </w:p>
    <w:p w14:paraId="18DECA5D" w14:textId="1CF80E98" w:rsidR="00421FA4" w:rsidRPr="00421FA4" w:rsidRDefault="00421FA4" w:rsidP="006F679C">
      <w:pPr>
        <w:widowControl w:val="0"/>
        <w:autoSpaceDE w:val="0"/>
        <w:autoSpaceDN w:val="0"/>
        <w:adjustRightInd w:val="0"/>
        <w:ind w:right="-31" w:firstLine="709"/>
        <w:jc w:val="both"/>
        <w:rPr>
          <w:sz w:val="28"/>
          <w:szCs w:val="28"/>
        </w:rPr>
      </w:pPr>
      <w:r w:rsidRPr="00421FA4">
        <w:rPr>
          <w:sz w:val="28"/>
          <w:szCs w:val="28"/>
        </w:rPr>
        <w:t>3.6 При перераспределении смежных земельных участков площадь увеличиваемого земельного участка для размещения домов индивидуальной жилой застройки может составлять ме</w:t>
      </w:r>
      <w:r w:rsidR="004410D6">
        <w:rPr>
          <w:sz w:val="28"/>
          <w:szCs w:val="28"/>
        </w:rPr>
        <w:t>не</w:t>
      </w:r>
      <w:r w:rsidRPr="00421FA4">
        <w:rPr>
          <w:sz w:val="28"/>
          <w:szCs w:val="28"/>
        </w:rPr>
        <w:t xml:space="preserve">е 400 </w:t>
      </w:r>
      <w:r w:rsidR="00D6390B" w:rsidRPr="00830256">
        <w:rPr>
          <w:sz w:val="28"/>
          <w:szCs w:val="28"/>
        </w:rPr>
        <w:t>м</w:t>
      </w:r>
      <w:r w:rsidR="00D6390B" w:rsidRPr="00830256">
        <w:rPr>
          <w:sz w:val="28"/>
          <w:szCs w:val="28"/>
          <w:vertAlign w:val="superscript"/>
        </w:rPr>
        <w:t>2</w:t>
      </w:r>
      <w:r w:rsidRPr="00421FA4">
        <w:rPr>
          <w:sz w:val="28"/>
          <w:szCs w:val="28"/>
        </w:rPr>
        <w:t xml:space="preserve">, при условии, что площадь уменьшаемого в результате перераспределения земельного участка </w:t>
      </w:r>
      <w:r w:rsidR="004410D6">
        <w:rPr>
          <w:sz w:val="28"/>
          <w:szCs w:val="28"/>
        </w:rPr>
        <w:t>не</w:t>
      </w:r>
      <w:r w:rsidRPr="00421FA4">
        <w:rPr>
          <w:sz w:val="28"/>
          <w:szCs w:val="28"/>
        </w:rPr>
        <w:t xml:space="preserve"> будет ме</w:t>
      </w:r>
      <w:r w:rsidR="004410D6">
        <w:rPr>
          <w:sz w:val="28"/>
          <w:szCs w:val="28"/>
        </w:rPr>
        <w:t>не</w:t>
      </w:r>
      <w:r w:rsidRPr="00421FA4">
        <w:rPr>
          <w:sz w:val="28"/>
          <w:szCs w:val="28"/>
        </w:rPr>
        <w:t xml:space="preserve">е 400 </w:t>
      </w:r>
      <w:r w:rsidR="00D6390B" w:rsidRPr="00830256">
        <w:rPr>
          <w:sz w:val="28"/>
          <w:szCs w:val="28"/>
        </w:rPr>
        <w:t>м</w:t>
      </w:r>
      <w:r w:rsidR="00D6390B" w:rsidRPr="00830256">
        <w:rPr>
          <w:sz w:val="28"/>
          <w:szCs w:val="28"/>
          <w:vertAlign w:val="superscript"/>
        </w:rPr>
        <w:t>2</w:t>
      </w:r>
      <w:r w:rsidRPr="00421FA4">
        <w:rPr>
          <w:sz w:val="28"/>
          <w:szCs w:val="28"/>
        </w:rPr>
        <w:t>.</w:t>
      </w:r>
    </w:p>
    <w:p w14:paraId="3606216F" w14:textId="0D0CE7BD" w:rsidR="00421FA4" w:rsidRPr="00421FA4" w:rsidRDefault="00421FA4" w:rsidP="006F679C">
      <w:pPr>
        <w:widowControl w:val="0"/>
        <w:autoSpaceDE w:val="0"/>
        <w:autoSpaceDN w:val="0"/>
        <w:adjustRightInd w:val="0"/>
        <w:ind w:right="-31" w:firstLine="709"/>
        <w:jc w:val="both"/>
        <w:rPr>
          <w:sz w:val="28"/>
          <w:szCs w:val="28"/>
        </w:rPr>
      </w:pPr>
      <w:r w:rsidRPr="00421FA4">
        <w:rPr>
          <w:sz w:val="28"/>
          <w:szCs w:val="28"/>
        </w:rPr>
        <w:t xml:space="preserve">3.7 Расстояние от объектов капитального строительства до объектов, расположенных на смежных земельных участках, следует принимать на основании действующих строительных, экологических, санитарно-эпидемиологических, противопожарных норм, нормативов градостроительного проектирования </w:t>
      </w:r>
      <w:r w:rsidR="000A104D" w:rsidRPr="000A104D">
        <w:rPr>
          <w:sz w:val="28"/>
          <w:szCs w:val="28"/>
        </w:rPr>
        <w:t xml:space="preserve">городского округа </w:t>
      </w:r>
      <w:r w:rsidRPr="00421FA4">
        <w:rPr>
          <w:sz w:val="28"/>
          <w:szCs w:val="28"/>
        </w:rPr>
        <w:t>и Правил.</w:t>
      </w:r>
    </w:p>
    <w:p w14:paraId="243D7C63" w14:textId="0B7C562F" w:rsidR="00421FA4" w:rsidRPr="00421FA4" w:rsidRDefault="00421FA4" w:rsidP="006F679C">
      <w:pPr>
        <w:widowControl w:val="0"/>
        <w:autoSpaceDE w:val="0"/>
        <w:autoSpaceDN w:val="0"/>
        <w:adjustRightInd w:val="0"/>
        <w:ind w:right="-31" w:firstLine="709"/>
        <w:jc w:val="both"/>
        <w:rPr>
          <w:sz w:val="28"/>
          <w:szCs w:val="28"/>
        </w:rPr>
      </w:pPr>
      <w:r w:rsidRPr="00421FA4">
        <w:rPr>
          <w:sz w:val="28"/>
          <w:szCs w:val="28"/>
        </w:rPr>
        <w:t>3.8. Прочие параметры разрешенного строительства и реконструкции объектов капитального строительства определяются на основе требований технических регламентов, региональных и нормативов градостроительного проектирования</w:t>
      </w:r>
      <w:r w:rsidR="000A104D" w:rsidRPr="000A104D">
        <w:t xml:space="preserve"> </w:t>
      </w:r>
      <w:r w:rsidR="000A104D" w:rsidRPr="000A104D">
        <w:rPr>
          <w:sz w:val="28"/>
          <w:szCs w:val="28"/>
        </w:rPr>
        <w:t>городского округа</w:t>
      </w:r>
      <w:r w:rsidRPr="00421FA4">
        <w:rPr>
          <w:sz w:val="28"/>
          <w:szCs w:val="28"/>
        </w:rPr>
        <w:t>.</w:t>
      </w:r>
    </w:p>
    <w:p w14:paraId="65D9AC5E" w14:textId="7E9164A5" w:rsidR="00421FA4" w:rsidRPr="00421FA4" w:rsidRDefault="00421FA4" w:rsidP="006F679C">
      <w:pPr>
        <w:widowControl w:val="0"/>
        <w:autoSpaceDE w:val="0"/>
        <w:autoSpaceDN w:val="0"/>
        <w:adjustRightInd w:val="0"/>
        <w:ind w:right="-31" w:firstLine="709"/>
        <w:jc w:val="both"/>
        <w:rPr>
          <w:sz w:val="28"/>
          <w:szCs w:val="28"/>
        </w:rPr>
      </w:pPr>
      <w:r w:rsidRPr="00421FA4">
        <w:rPr>
          <w:sz w:val="28"/>
          <w:szCs w:val="28"/>
        </w:rPr>
        <w:t xml:space="preserve">3.9 </w:t>
      </w:r>
      <w:r w:rsidRPr="00421FA4">
        <w:rPr>
          <w:sz w:val="28"/>
          <w:szCs w:val="28"/>
          <w:lang w:eastAsia="zh-CN"/>
        </w:rPr>
        <w:t xml:space="preserve">Процент застройки подземной части </w:t>
      </w:r>
      <w:r w:rsidR="004410D6">
        <w:rPr>
          <w:sz w:val="28"/>
          <w:szCs w:val="28"/>
          <w:lang w:eastAsia="zh-CN"/>
        </w:rPr>
        <w:t>не</w:t>
      </w:r>
      <w:r w:rsidRPr="00421FA4">
        <w:rPr>
          <w:sz w:val="28"/>
          <w:szCs w:val="28"/>
          <w:lang w:eastAsia="zh-CN"/>
        </w:rPr>
        <w:t xml:space="preserve"> регламентируется. При этом минимальный отступ подземной части здания от границ смежных земельных участков и от границы, отделяющей земельный участок от территории общего </w:t>
      </w:r>
      <w:r w:rsidRPr="00421FA4">
        <w:rPr>
          <w:sz w:val="28"/>
          <w:szCs w:val="28"/>
          <w:lang w:eastAsia="zh-CN"/>
        </w:rPr>
        <w:lastRenderedPageBreak/>
        <w:t>пользования, – 1 метр.</w:t>
      </w:r>
    </w:p>
    <w:p w14:paraId="6AB67A26" w14:textId="77777777" w:rsidR="00421FA4" w:rsidRPr="00421FA4" w:rsidRDefault="00421FA4" w:rsidP="006F679C">
      <w:pPr>
        <w:widowControl w:val="0"/>
        <w:autoSpaceDE w:val="0"/>
        <w:autoSpaceDN w:val="0"/>
        <w:adjustRightInd w:val="0"/>
        <w:ind w:right="-31" w:firstLine="709"/>
        <w:jc w:val="both"/>
        <w:rPr>
          <w:sz w:val="28"/>
          <w:szCs w:val="28"/>
        </w:rPr>
      </w:pPr>
      <w:r w:rsidRPr="00421FA4">
        <w:rPr>
          <w:sz w:val="28"/>
          <w:szCs w:val="28"/>
        </w:rPr>
        <w:t>3.10. Вспомогательные строения и сооружения, размещаемые на земельных участках с видом разрешенного использования 2.1 «Для индивидуального жилищного строительства».</w:t>
      </w:r>
    </w:p>
    <w:p w14:paraId="2874DB7A" w14:textId="77777777" w:rsidR="00A31D8D" w:rsidRPr="00421FA4" w:rsidRDefault="00A31D8D" w:rsidP="00A31D8D">
      <w:pPr>
        <w:ind w:right="-31" w:firstLine="709"/>
        <w:jc w:val="both"/>
        <w:rPr>
          <w:sz w:val="28"/>
          <w:szCs w:val="28"/>
        </w:rPr>
      </w:pPr>
      <w:r w:rsidRPr="00421FA4">
        <w:rPr>
          <w:sz w:val="28"/>
          <w:szCs w:val="28"/>
        </w:rPr>
        <w:t xml:space="preserve">Размещение вспомогательных построек (включая гараж, беседки, навес и бассейн) возможно на расстоянии 5 метров со стороны улицы, 3м со стороны проезда, переулка </w:t>
      </w:r>
    </w:p>
    <w:p w14:paraId="0F745DB8" w14:textId="4F2C596F" w:rsidR="00A31D8D" w:rsidRDefault="00A31D8D" w:rsidP="00A31D8D">
      <w:pPr>
        <w:ind w:right="-31" w:firstLine="709"/>
        <w:jc w:val="both"/>
        <w:rPr>
          <w:sz w:val="28"/>
          <w:szCs w:val="28"/>
        </w:rPr>
      </w:pPr>
      <w:proofErr w:type="gramStart"/>
      <w:r>
        <w:rPr>
          <w:sz w:val="28"/>
          <w:szCs w:val="28"/>
        </w:rPr>
        <w:t xml:space="preserve">Не </w:t>
      </w:r>
      <w:r w:rsidRPr="00421FA4">
        <w:rPr>
          <w:sz w:val="28"/>
          <w:szCs w:val="28"/>
        </w:rPr>
        <w:t xml:space="preserve"> допускается</w:t>
      </w:r>
      <w:proofErr w:type="gramEnd"/>
      <w:r w:rsidRPr="00421FA4">
        <w:rPr>
          <w:sz w:val="28"/>
          <w:szCs w:val="28"/>
        </w:rPr>
        <w:t xml:space="preserve"> </w:t>
      </w:r>
      <w:r>
        <w:rPr>
          <w:sz w:val="28"/>
          <w:szCs w:val="28"/>
        </w:rPr>
        <w:t xml:space="preserve"> </w:t>
      </w:r>
      <w:r w:rsidRPr="00421FA4">
        <w:rPr>
          <w:sz w:val="28"/>
          <w:szCs w:val="28"/>
        </w:rPr>
        <w:t>размещение</w:t>
      </w:r>
      <w:r>
        <w:rPr>
          <w:sz w:val="28"/>
          <w:szCs w:val="28"/>
        </w:rPr>
        <w:t xml:space="preserve"> </w:t>
      </w:r>
      <w:r w:rsidRPr="00421FA4">
        <w:rPr>
          <w:sz w:val="28"/>
          <w:szCs w:val="28"/>
        </w:rPr>
        <w:t xml:space="preserve"> вспомогательных </w:t>
      </w:r>
      <w:r>
        <w:rPr>
          <w:sz w:val="28"/>
          <w:szCs w:val="28"/>
        </w:rPr>
        <w:t xml:space="preserve"> </w:t>
      </w:r>
      <w:r w:rsidRPr="00421FA4">
        <w:rPr>
          <w:sz w:val="28"/>
          <w:szCs w:val="28"/>
        </w:rPr>
        <w:t xml:space="preserve">строений </w:t>
      </w:r>
      <w:r>
        <w:rPr>
          <w:sz w:val="28"/>
          <w:szCs w:val="28"/>
        </w:rPr>
        <w:t xml:space="preserve"> </w:t>
      </w:r>
      <w:r w:rsidRPr="00421FA4">
        <w:rPr>
          <w:sz w:val="28"/>
          <w:szCs w:val="28"/>
        </w:rPr>
        <w:t>(за</w:t>
      </w:r>
      <w:r>
        <w:rPr>
          <w:sz w:val="28"/>
          <w:szCs w:val="28"/>
        </w:rPr>
        <w:t xml:space="preserve"> </w:t>
      </w:r>
      <w:r w:rsidRPr="00421FA4">
        <w:rPr>
          <w:sz w:val="28"/>
          <w:szCs w:val="28"/>
        </w:rPr>
        <w:t xml:space="preserve"> исключением</w:t>
      </w:r>
      <w:r>
        <w:rPr>
          <w:sz w:val="28"/>
          <w:szCs w:val="28"/>
        </w:rPr>
        <w:t xml:space="preserve"> </w:t>
      </w:r>
      <w:r w:rsidRPr="00421FA4">
        <w:rPr>
          <w:sz w:val="28"/>
          <w:szCs w:val="28"/>
        </w:rPr>
        <w:t xml:space="preserve"> гаража </w:t>
      </w:r>
      <w:r>
        <w:rPr>
          <w:sz w:val="28"/>
          <w:szCs w:val="28"/>
        </w:rPr>
        <w:t xml:space="preserve"> </w:t>
      </w:r>
      <w:r w:rsidRPr="00421FA4">
        <w:rPr>
          <w:sz w:val="28"/>
          <w:szCs w:val="28"/>
        </w:rPr>
        <w:t xml:space="preserve">и </w:t>
      </w:r>
      <w:r>
        <w:rPr>
          <w:sz w:val="28"/>
          <w:szCs w:val="28"/>
        </w:rPr>
        <w:t xml:space="preserve"> </w:t>
      </w:r>
      <w:r w:rsidRPr="00421FA4">
        <w:rPr>
          <w:sz w:val="28"/>
          <w:szCs w:val="28"/>
        </w:rPr>
        <w:t>открытого</w:t>
      </w:r>
      <w:r>
        <w:rPr>
          <w:sz w:val="28"/>
          <w:szCs w:val="28"/>
        </w:rPr>
        <w:t xml:space="preserve"> </w:t>
      </w:r>
      <w:r w:rsidRPr="00421FA4">
        <w:rPr>
          <w:sz w:val="28"/>
          <w:szCs w:val="28"/>
        </w:rPr>
        <w:t xml:space="preserve"> бассейна) </w:t>
      </w:r>
      <w:r>
        <w:rPr>
          <w:sz w:val="28"/>
          <w:szCs w:val="28"/>
        </w:rPr>
        <w:t xml:space="preserve"> </w:t>
      </w:r>
      <w:r w:rsidRPr="00421FA4">
        <w:rPr>
          <w:sz w:val="28"/>
          <w:szCs w:val="28"/>
        </w:rPr>
        <w:t>перед</w:t>
      </w:r>
    </w:p>
    <w:p w14:paraId="39884CDB" w14:textId="4CA31BF8" w:rsidR="00421FA4" w:rsidRPr="00421FA4" w:rsidRDefault="00421FA4" w:rsidP="00A31D8D">
      <w:pPr>
        <w:ind w:right="-31"/>
        <w:jc w:val="both"/>
        <w:rPr>
          <w:sz w:val="28"/>
          <w:szCs w:val="28"/>
        </w:rPr>
      </w:pPr>
      <w:r w:rsidRPr="00421FA4">
        <w:rPr>
          <w:sz w:val="28"/>
          <w:szCs w:val="28"/>
        </w:rPr>
        <w:t>основным строением со стороны улиц и проездов.</w:t>
      </w:r>
    </w:p>
    <w:p w14:paraId="3CF93604" w14:textId="77777777" w:rsidR="00421FA4" w:rsidRPr="00421FA4" w:rsidRDefault="00421FA4" w:rsidP="006F679C">
      <w:pPr>
        <w:widowControl w:val="0"/>
        <w:autoSpaceDE w:val="0"/>
        <w:autoSpaceDN w:val="0"/>
        <w:adjustRightInd w:val="0"/>
        <w:ind w:right="-31" w:firstLine="709"/>
        <w:jc w:val="both"/>
        <w:rPr>
          <w:sz w:val="28"/>
          <w:szCs w:val="28"/>
        </w:rPr>
      </w:pPr>
      <w:r w:rsidRPr="00421FA4">
        <w:rPr>
          <w:sz w:val="28"/>
          <w:szCs w:val="28"/>
        </w:rPr>
        <w:t>- максимальное количество надземных этажей строений и сооружений вспомогательного использования - 1;</w:t>
      </w:r>
    </w:p>
    <w:p w14:paraId="3F9A03BB" w14:textId="77777777" w:rsidR="00421FA4" w:rsidRPr="00421FA4" w:rsidRDefault="00421FA4" w:rsidP="006F679C">
      <w:pPr>
        <w:widowControl w:val="0"/>
        <w:autoSpaceDE w:val="0"/>
        <w:autoSpaceDN w:val="0"/>
        <w:adjustRightInd w:val="0"/>
        <w:ind w:right="-31" w:firstLine="709"/>
        <w:jc w:val="both"/>
        <w:rPr>
          <w:sz w:val="28"/>
          <w:szCs w:val="28"/>
        </w:rPr>
      </w:pPr>
      <w:r w:rsidRPr="00421FA4">
        <w:rPr>
          <w:sz w:val="28"/>
          <w:szCs w:val="28"/>
        </w:rPr>
        <w:t>- максимальная высота строений и сооружений вспомогательного использования - 4 метра;</w:t>
      </w:r>
    </w:p>
    <w:p w14:paraId="128DF354" w14:textId="573AA654" w:rsidR="00421FA4" w:rsidRPr="00421FA4" w:rsidRDefault="00421FA4" w:rsidP="006F679C">
      <w:pPr>
        <w:widowControl w:val="0"/>
        <w:autoSpaceDE w:val="0"/>
        <w:autoSpaceDN w:val="0"/>
        <w:adjustRightInd w:val="0"/>
        <w:ind w:right="-31" w:firstLine="709"/>
        <w:jc w:val="both"/>
        <w:rPr>
          <w:sz w:val="28"/>
          <w:szCs w:val="28"/>
        </w:rPr>
      </w:pPr>
      <w:r w:rsidRPr="00421FA4">
        <w:rPr>
          <w:sz w:val="28"/>
          <w:szCs w:val="28"/>
        </w:rPr>
        <w:t xml:space="preserve">- максимальная площадь строений и сооружений вспомогательного использования - 60 </w:t>
      </w:r>
      <w:r w:rsidR="00D6390B" w:rsidRPr="00830256">
        <w:rPr>
          <w:sz w:val="28"/>
          <w:szCs w:val="28"/>
        </w:rPr>
        <w:t>м</w:t>
      </w:r>
      <w:r w:rsidR="00D6390B" w:rsidRPr="00830256">
        <w:rPr>
          <w:sz w:val="28"/>
          <w:szCs w:val="28"/>
          <w:vertAlign w:val="superscript"/>
        </w:rPr>
        <w:t>2</w:t>
      </w:r>
      <w:r w:rsidRPr="00421FA4">
        <w:rPr>
          <w:sz w:val="28"/>
          <w:szCs w:val="28"/>
        </w:rPr>
        <w:t>;</w:t>
      </w:r>
    </w:p>
    <w:p w14:paraId="2E26A001" w14:textId="77777777" w:rsidR="00441C7B" w:rsidRPr="00421FA4" w:rsidRDefault="00441C7B" w:rsidP="00441C7B">
      <w:pPr>
        <w:widowControl w:val="0"/>
        <w:autoSpaceDE w:val="0"/>
        <w:autoSpaceDN w:val="0"/>
        <w:adjustRightInd w:val="0"/>
        <w:ind w:right="-31" w:firstLine="709"/>
        <w:jc w:val="both"/>
        <w:rPr>
          <w:sz w:val="28"/>
          <w:szCs w:val="28"/>
        </w:rPr>
      </w:pPr>
      <w:r w:rsidRPr="00421FA4">
        <w:rPr>
          <w:sz w:val="28"/>
          <w:szCs w:val="28"/>
        </w:rPr>
        <w:t xml:space="preserve">Допускается блокировка строений и сооружений вспомогательного использования на смежных земельных участках по взаимному (удостоверенному) согласию правообладателей при новом строительстве с учетом противопожарных требований. </w:t>
      </w:r>
    </w:p>
    <w:p w14:paraId="618E755D" w14:textId="1BA27AE4" w:rsidR="00421FA4" w:rsidRPr="00421FA4" w:rsidRDefault="00441C7B" w:rsidP="00441C7B">
      <w:pPr>
        <w:widowControl w:val="0"/>
        <w:autoSpaceDE w:val="0"/>
        <w:autoSpaceDN w:val="0"/>
        <w:adjustRightInd w:val="0"/>
        <w:ind w:right="-31" w:firstLine="709"/>
        <w:jc w:val="both"/>
        <w:rPr>
          <w:sz w:val="28"/>
          <w:szCs w:val="28"/>
        </w:rPr>
      </w:pPr>
      <w:r w:rsidRPr="00421FA4">
        <w:rPr>
          <w:sz w:val="28"/>
          <w:szCs w:val="28"/>
        </w:rPr>
        <w:t xml:space="preserve">3.11. Для земельного участка с видом разрешенного использования 2.1 «Для индивидуального жилищного строительства», </w:t>
      </w:r>
      <w:r>
        <w:rPr>
          <w:sz w:val="28"/>
          <w:szCs w:val="28"/>
        </w:rPr>
        <w:t>не</w:t>
      </w:r>
      <w:r w:rsidRPr="00421FA4">
        <w:rPr>
          <w:sz w:val="28"/>
          <w:szCs w:val="28"/>
        </w:rPr>
        <w:t xml:space="preserve"> допускается образование земельных участков в том числе путем раздела, выдела, перераспределения</w:t>
      </w:r>
      <w:r>
        <w:rPr>
          <w:sz w:val="28"/>
          <w:szCs w:val="28"/>
        </w:rPr>
        <w:t xml:space="preserve"> </w:t>
      </w:r>
      <w:r w:rsidR="00421FA4" w:rsidRPr="00421FA4">
        <w:rPr>
          <w:sz w:val="28"/>
          <w:szCs w:val="28"/>
        </w:rPr>
        <w:t>шириной ме</w:t>
      </w:r>
      <w:r w:rsidR="004410D6">
        <w:rPr>
          <w:sz w:val="28"/>
          <w:szCs w:val="28"/>
        </w:rPr>
        <w:t>не</w:t>
      </w:r>
      <w:r w:rsidR="00421FA4" w:rsidRPr="00421FA4">
        <w:rPr>
          <w:sz w:val="28"/>
          <w:szCs w:val="28"/>
        </w:rPr>
        <w:t>е 12 метров по фасадам, выходящим на территории общего пользования.</w:t>
      </w:r>
    </w:p>
    <w:p w14:paraId="31395424" w14:textId="4DAA4E5D" w:rsidR="00421FA4" w:rsidRPr="00421FA4" w:rsidRDefault="00421FA4" w:rsidP="006F679C">
      <w:pPr>
        <w:ind w:right="-31" w:firstLine="709"/>
        <w:jc w:val="both"/>
        <w:rPr>
          <w:sz w:val="28"/>
          <w:szCs w:val="28"/>
          <w:lang w:eastAsia="zh-CN"/>
        </w:rPr>
      </w:pPr>
      <w:r w:rsidRPr="00421FA4">
        <w:rPr>
          <w:sz w:val="28"/>
          <w:szCs w:val="28"/>
          <w:lang w:eastAsia="zh-CN"/>
        </w:rPr>
        <w:t>3.12. На земельном участке</w:t>
      </w:r>
      <w:r w:rsidRPr="00421FA4">
        <w:rPr>
          <w:sz w:val="28"/>
          <w:szCs w:val="28"/>
        </w:rPr>
        <w:t xml:space="preserve"> с видом разрешенного использования 2.1 «Для индивидуального жилищного строительства», </w:t>
      </w:r>
      <w:r w:rsidRPr="00421FA4">
        <w:rPr>
          <w:sz w:val="28"/>
          <w:szCs w:val="28"/>
          <w:lang w:eastAsia="zh-CN"/>
        </w:rPr>
        <w:t xml:space="preserve">разрешается размещать </w:t>
      </w:r>
      <w:r w:rsidR="004410D6">
        <w:rPr>
          <w:sz w:val="28"/>
          <w:szCs w:val="28"/>
          <w:lang w:eastAsia="zh-CN"/>
        </w:rPr>
        <w:t>не</w:t>
      </w:r>
      <w:r w:rsidRPr="00421FA4">
        <w:rPr>
          <w:sz w:val="28"/>
          <w:szCs w:val="28"/>
          <w:lang w:eastAsia="zh-CN"/>
        </w:rPr>
        <w:t xml:space="preserve"> более одного объекта индивидуального жилищного строительства.</w:t>
      </w:r>
    </w:p>
    <w:p w14:paraId="7F5DBD5E" w14:textId="45FA6410" w:rsidR="00421FA4" w:rsidRPr="00421FA4" w:rsidRDefault="00421FA4" w:rsidP="006F679C">
      <w:pPr>
        <w:ind w:right="-31" w:firstLine="709"/>
        <w:jc w:val="both"/>
        <w:rPr>
          <w:rFonts w:eastAsia="Calibri"/>
          <w:sz w:val="28"/>
          <w:szCs w:val="28"/>
          <w:lang w:eastAsia="zh-CN"/>
        </w:rPr>
      </w:pPr>
      <w:r w:rsidRPr="00421FA4">
        <w:rPr>
          <w:rFonts w:eastAsia="Calibri"/>
          <w:sz w:val="28"/>
          <w:szCs w:val="28"/>
        </w:rPr>
        <w:t>3.13. Максимальная площадь возводимого индивидуального жилого дома с количеством</w:t>
      </w:r>
      <w:r w:rsidRPr="00421FA4">
        <w:rPr>
          <w:sz w:val="28"/>
          <w:szCs w:val="28"/>
        </w:rPr>
        <w:t xml:space="preserve"> надземных</w:t>
      </w:r>
      <w:r w:rsidRPr="00421FA4">
        <w:rPr>
          <w:rFonts w:eastAsia="Calibri"/>
          <w:sz w:val="28"/>
          <w:szCs w:val="28"/>
        </w:rPr>
        <w:t xml:space="preserve"> этажей </w:t>
      </w:r>
      <w:r w:rsidR="004410D6">
        <w:rPr>
          <w:rFonts w:eastAsia="Calibri"/>
          <w:sz w:val="28"/>
          <w:szCs w:val="28"/>
        </w:rPr>
        <w:t>не</w:t>
      </w:r>
      <w:r w:rsidRPr="00421FA4">
        <w:rPr>
          <w:rFonts w:eastAsia="Calibri"/>
          <w:sz w:val="28"/>
          <w:szCs w:val="28"/>
        </w:rPr>
        <w:t xml:space="preserve"> более, чем три (включая мансардный) </w:t>
      </w:r>
      <w:r w:rsidR="004410D6">
        <w:rPr>
          <w:rFonts w:eastAsia="Calibri"/>
          <w:sz w:val="28"/>
          <w:szCs w:val="28"/>
        </w:rPr>
        <w:t>не</w:t>
      </w:r>
      <w:r w:rsidRPr="00421FA4">
        <w:rPr>
          <w:rFonts w:eastAsia="Calibri"/>
          <w:sz w:val="28"/>
          <w:szCs w:val="28"/>
        </w:rPr>
        <w:t xml:space="preserve"> должна превышать общей площади 550 </w:t>
      </w:r>
      <w:r w:rsidR="00D6390B" w:rsidRPr="00830256">
        <w:rPr>
          <w:sz w:val="28"/>
          <w:szCs w:val="28"/>
        </w:rPr>
        <w:t>м</w:t>
      </w:r>
      <w:r w:rsidR="00D6390B" w:rsidRPr="00830256">
        <w:rPr>
          <w:sz w:val="28"/>
          <w:szCs w:val="28"/>
          <w:vertAlign w:val="superscript"/>
        </w:rPr>
        <w:t>2</w:t>
      </w:r>
      <w:r w:rsidRPr="00421FA4">
        <w:rPr>
          <w:rFonts w:eastAsia="Calibri"/>
          <w:sz w:val="28"/>
          <w:szCs w:val="28"/>
        </w:rPr>
        <w:t>.</w:t>
      </w:r>
    </w:p>
    <w:p w14:paraId="4A36CC9D" w14:textId="77777777" w:rsidR="00421FA4" w:rsidRPr="00421FA4" w:rsidRDefault="00421FA4" w:rsidP="006F679C">
      <w:pPr>
        <w:ind w:right="-31" w:firstLine="709"/>
        <w:jc w:val="both"/>
        <w:rPr>
          <w:rFonts w:eastAsia="Calibri"/>
          <w:sz w:val="28"/>
          <w:szCs w:val="28"/>
          <w:lang w:eastAsia="zh-CN"/>
        </w:rPr>
      </w:pPr>
      <w:r w:rsidRPr="00421FA4">
        <w:rPr>
          <w:rFonts w:eastAsia="Calibri"/>
          <w:sz w:val="28"/>
          <w:szCs w:val="28"/>
          <w:lang w:eastAsia="zh-CN"/>
        </w:rPr>
        <w:t>3.14. 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технические регламенты, градостроительные и строительные нормы и Правила.</w:t>
      </w:r>
    </w:p>
    <w:p w14:paraId="33547A7A" w14:textId="00693E75" w:rsidR="00421FA4" w:rsidRPr="00421FA4" w:rsidRDefault="00421FA4" w:rsidP="006F679C">
      <w:pPr>
        <w:ind w:right="-31" w:firstLine="709"/>
        <w:jc w:val="both"/>
        <w:rPr>
          <w:sz w:val="28"/>
          <w:szCs w:val="28"/>
          <w:lang w:eastAsia="en-US"/>
        </w:rPr>
      </w:pPr>
      <w:r w:rsidRPr="00421FA4">
        <w:rPr>
          <w:sz w:val="28"/>
          <w:szCs w:val="28"/>
        </w:rPr>
        <w:t>3.15. Изме</w:t>
      </w:r>
      <w:r w:rsidR="004410D6">
        <w:rPr>
          <w:sz w:val="28"/>
          <w:szCs w:val="28"/>
        </w:rPr>
        <w:t>не</w:t>
      </w:r>
      <w:r w:rsidRPr="00421FA4">
        <w:rPr>
          <w:sz w:val="28"/>
          <w:szCs w:val="28"/>
        </w:rPr>
        <w:t>ние общего рельефа участка, осуществляемое путем выемки или насыпи, ведущее к изме</w:t>
      </w:r>
      <w:r w:rsidR="004410D6">
        <w:rPr>
          <w:sz w:val="28"/>
          <w:szCs w:val="28"/>
        </w:rPr>
        <w:t>не</w:t>
      </w:r>
      <w:r w:rsidRPr="00421FA4">
        <w:rPr>
          <w:sz w:val="28"/>
          <w:szCs w:val="28"/>
        </w:rPr>
        <w:t>нию существующей водоотводной (дренажной) системы, к заболачиванию (переувлаж</w:t>
      </w:r>
      <w:r w:rsidR="004410D6">
        <w:rPr>
          <w:sz w:val="28"/>
          <w:szCs w:val="28"/>
        </w:rPr>
        <w:t>не</w:t>
      </w:r>
      <w:r w:rsidRPr="00421FA4">
        <w:rPr>
          <w:sz w:val="28"/>
          <w:szCs w:val="28"/>
        </w:rPr>
        <w:t xml:space="preserve">нию) смежных участков или нарушению иных законных прав их владельцев, </w:t>
      </w:r>
      <w:r w:rsidR="004410D6">
        <w:rPr>
          <w:sz w:val="28"/>
          <w:szCs w:val="28"/>
        </w:rPr>
        <w:t>не</w:t>
      </w:r>
      <w:r w:rsidRPr="00421FA4">
        <w:rPr>
          <w:sz w:val="28"/>
          <w:szCs w:val="28"/>
        </w:rPr>
        <w:t xml:space="preserve"> допускается. При </w:t>
      </w:r>
      <w:r w:rsidR="004410D6">
        <w:rPr>
          <w:sz w:val="28"/>
          <w:szCs w:val="28"/>
        </w:rPr>
        <w:t>не</w:t>
      </w:r>
      <w:r w:rsidRPr="00421FA4">
        <w:rPr>
          <w:sz w:val="28"/>
          <w:szCs w:val="28"/>
        </w:rPr>
        <w:t>обходимости изме</w:t>
      </w:r>
      <w:r w:rsidR="004410D6">
        <w:rPr>
          <w:sz w:val="28"/>
          <w:szCs w:val="28"/>
        </w:rPr>
        <w:t>не</w:t>
      </w:r>
      <w:r w:rsidRPr="00421FA4">
        <w:rPr>
          <w:sz w:val="28"/>
          <w:szCs w:val="28"/>
        </w:rPr>
        <w:t>ния рельефа должны быть выпол</w:t>
      </w:r>
      <w:r w:rsidR="004410D6">
        <w:rPr>
          <w:sz w:val="28"/>
          <w:szCs w:val="28"/>
        </w:rPr>
        <w:t>не</w:t>
      </w:r>
      <w:r w:rsidRPr="00421FA4">
        <w:rPr>
          <w:sz w:val="28"/>
          <w:szCs w:val="28"/>
        </w:rPr>
        <w:t xml:space="preserve">ны мероприятия по </w:t>
      </w:r>
      <w:r w:rsidR="004410D6">
        <w:rPr>
          <w:sz w:val="28"/>
          <w:szCs w:val="28"/>
        </w:rPr>
        <w:t>не</w:t>
      </w:r>
      <w:r w:rsidRPr="00421FA4">
        <w:rPr>
          <w:sz w:val="28"/>
          <w:szCs w:val="28"/>
        </w:rPr>
        <w:t xml:space="preserve">допущению возможных </w:t>
      </w:r>
      <w:r w:rsidR="004410D6">
        <w:rPr>
          <w:sz w:val="28"/>
          <w:szCs w:val="28"/>
        </w:rPr>
        <w:t>не</w:t>
      </w:r>
      <w:r w:rsidRPr="00421FA4">
        <w:rPr>
          <w:sz w:val="28"/>
          <w:szCs w:val="28"/>
        </w:rPr>
        <w:t>гативных последствий.</w:t>
      </w:r>
    </w:p>
    <w:p w14:paraId="4AEB732F" w14:textId="4D9F22A4" w:rsidR="00421FA4" w:rsidRPr="00421FA4" w:rsidRDefault="00421FA4" w:rsidP="006F679C">
      <w:pPr>
        <w:ind w:right="-31" w:firstLine="709"/>
        <w:jc w:val="both"/>
        <w:rPr>
          <w:sz w:val="28"/>
          <w:szCs w:val="28"/>
          <w:lang w:eastAsia="ar-SA"/>
        </w:rPr>
      </w:pPr>
      <w:r w:rsidRPr="00421FA4">
        <w:rPr>
          <w:sz w:val="28"/>
          <w:szCs w:val="28"/>
        </w:rPr>
        <w:lastRenderedPageBreak/>
        <w:t xml:space="preserve">3.16. Отмостка должна располагаться в пределах отведенного (предоставленного) земельного участка. Ширина отмостки зданий должна быть </w:t>
      </w:r>
      <w:r w:rsidR="004410D6">
        <w:rPr>
          <w:sz w:val="28"/>
          <w:szCs w:val="28"/>
        </w:rPr>
        <w:t>не</w:t>
      </w:r>
      <w:r w:rsidRPr="00421FA4">
        <w:rPr>
          <w:sz w:val="28"/>
          <w:szCs w:val="28"/>
        </w:rPr>
        <w:t xml:space="preserve"> ме</w:t>
      </w:r>
      <w:r w:rsidR="004410D6">
        <w:rPr>
          <w:sz w:val="28"/>
          <w:szCs w:val="28"/>
        </w:rPr>
        <w:t>не</w:t>
      </w:r>
      <w:r w:rsidRPr="00421FA4">
        <w:rPr>
          <w:sz w:val="28"/>
          <w:szCs w:val="28"/>
        </w:rPr>
        <w:t xml:space="preserve">е 0,8 метра. Уклон отмостки рекомендуется принимать </w:t>
      </w:r>
      <w:r w:rsidR="004410D6">
        <w:rPr>
          <w:sz w:val="28"/>
          <w:szCs w:val="28"/>
        </w:rPr>
        <w:t>не</w:t>
      </w:r>
      <w:r w:rsidRPr="00421FA4">
        <w:rPr>
          <w:sz w:val="28"/>
          <w:szCs w:val="28"/>
        </w:rPr>
        <w:t xml:space="preserve"> ме</w:t>
      </w:r>
      <w:r w:rsidR="004410D6">
        <w:rPr>
          <w:sz w:val="28"/>
          <w:szCs w:val="28"/>
        </w:rPr>
        <w:t>не</w:t>
      </w:r>
      <w:r w:rsidRPr="00421FA4">
        <w:rPr>
          <w:sz w:val="28"/>
          <w:szCs w:val="28"/>
        </w:rPr>
        <w:t>е 10 % в сторону от здания.</w:t>
      </w:r>
    </w:p>
    <w:p w14:paraId="549D78C3" w14:textId="77777777" w:rsidR="00A31D8D" w:rsidRPr="00421FA4" w:rsidRDefault="00A31D8D" w:rsidP="00A31D8D">
      <w:pPr>
        <w:ind w:right="-31" w:firstLine="709"/>
        <w:jc w:val="both"/>
        <w:rPr>
          <w:sz w:val="28"/>
          <w:szCs w:val="28"/>
        </w:rPr>
      </w:pPr>
      <w:r w:rsidRPr="00421FA4">
        <w:rPr>
          <w:sz w:val="28"/>
          <w:szCs w:val="28"/>
        </w:rPr>
        <w:t>3.17. Все строения должны быть обеспечены системами водоотведения с кровли с целью предотвращения подтопления соседних земельных участков и строений.</w:t>
      </w:r>
    </w:p>
    <w:p w14:paraId="228477C5" w14:textId="21E3DE6C" w:rsidR="00A31D8D" w:rsidRDefault="00A31D8D" w:rsidP="00A31D8D">
      <w:pPr>
        <w:ind w:right="-31" w:firstLine="709"/>
        <w:jc w:val="both"/>
        <w:rPr>
          <w:sz w:val="28"/>
          <w:szCs w:val="28"/>
        </w:rPr>
      </w:pPr>
      <w:r w:rsidRPr="00421FA4">
        <w:rPr>
          <w:sz w:val="28"/>
          <w:szCs w:val="28"/>
        </w:rPr>
        <w:t xml:space="preserve">3.18. </w:t>
      </w:r>
      <w:r>
        <w:rPr>
          <w:sz w:val="28"/>
          <w:szCs w:val="28"/>
        </w:rPr>
        <w:t xml:space="preserve"> </w:t>
      </w:r>
      <w:proofErr w:type="gramStart"/>
      <w:r w:rsidRPr="00421FA4">
        <w:rPr>
          <w:sz w:val="28"/>
          <w:szCs w:val="28"/>
        </w:rPr>
        <w:t xml:space="preserve">Проектные </w:t>
      </w:r>
      <w:r>
        <w:rPr>
          <w:sz w:val="28"/>
          <w:szCs w:val="28"/>
        </w:rPr>
        <w:t xml:space="preserve"> </w:t>
      </w:r>
      <w:r w:rsidRPr="00421FA4">
        <w:rPr>
          <w:sz w:val="28"/>
          <w:szCs w:val="28"/>
        </w:rPr>
        <w:t>и</w:t>
      </w:r>
      <w:proofErr w:type="gramEnd"/>
      <w:r w:rsidRPr="00421FA4">
        <w:rPr>
          <w:sz w:val="28"/>
          <w:szCs w:val="28"/>
        </w:rPr>
        <w:t xml:space="preserve"> </w:t>
      </w:r>
      <w:r>
        <w:rPr>
          <w:sz w:val="28"/>
          <w:szCs w:val="28"/>
        </w:rPr>
        <w:t xml:space="preserve"> </w:t>
      </w:r>
      <w:r w:rsidRPr="00421FA4">
        <w:rPr>
          <w:sz w:val="28"/>
          <w:szCs w:val="28"/>
        </w:rPr>
        <w:t>строительные</w:t>
      </w:r>
      <w:r>
        <w:rPr>
          <w:sz w:val="28"/>
          <w:szCs w:val="28"/>
        </w:rPr>
        <w:t xml:space="preserve"> </w:t>
      </w:r>
      <w:r w:rsidRPr="00421FA4">
        <w:rPr>
          <w:sz w:val="28"/>
          <w:szCs w:val="28"/>
        </w:rPr>
        <w:t xml:space="preserve"> работы</w:t>
      </w:r>
      <w:r>
        <w:rPr>
          <w:sz w:val="28"/>
          <w:szCs w:val="28"/>
        </w:rPr>
        <w:t xml:space="preserve"> </w:t>
      </w:r>
      <w:r w:rsidRPr="00421FA4">
        <w:rPr>
          <w:sz w:val="28"/>
          <w:szCs w:val="28"/>
        </w:rPr>
        <w:t xml:space="preserve"> вести </w:t>
      </w:r>
      <w:r>
        <w:rPr>
          <w:sz w:val="28"/>
          <w:szCs w:val="28"/>
        </w:rPr>
        <w:t xml:space="preserve"> </w:t>
      </w:r>
      <w:r w:rsidRPr="00421FA4">
        <w:rPr>
          <w:sz w:val="28"/>
          <w:szCs w:val="28"/>
        </w:rPr>
        <w:t xml:space="preserve">в </w:t>
      </w:r>
      <w:r>
        <w:rPr>
          <w:sz w:val="28"/>
          <w:szCs w:val="28"/>
        </w:rPr>
        <w:t xml:space="preserve"> </w:t>
      </w:r>
      <w:r w:rsidRPr="00421FA4">
        <w:rPr>
          <w:sz w:val="28"/>
          <w:szCs w:val="28"/>
        </w:rPr>
        <w:t>соответствии</w:t>
      </w:r>
      <w:r>
        <w:rPr>
          <w:sz w:val="28"/>
          <w:szCs w:val="28"/>
        </w:rPr>
        <w:t xml:space="preserve"> </w:t>
      </w:r>
      <w:r w:rsidRPr="00421FA4">
        <w:rPr>
          <w:sz w:val="28"/>
          <w:szCs w:val="28"/>
        </w:rPr>
        <w:t xml:space="preserve"> с </w:t>
      </w:r>
      <w:r>
        <w:rPr>
          <w:sz w:val="28"/>
          <w:szCs w:val="28"/>
        </w:rPr>
        <w:t xml:space="preserve"> </w:t>
      </w:r>
      <w:r w:rsidRPr="00421FA4">
        <w:rPr>
          <w:sz w:val="28"/>
          <w:szCs w:val="28"/>
        </w:rPr>
        <w:t>установленными</w:t>
      </w:r>
      <w:r>
        <w:rPr>
          <w:sz w:val="28"/>
          <w:szCs w:val="28"/>
        </w:rPr>
        <w:t xml:space="preserve">  </w:t>
      </w:r>
      <w:r w:rsidRPr="00421FA4">
        <w:rPr>
          <w:sz w:val="28"/>
          <w:szCs w:val="28"/>
        </w:rPr>
        <w:t xml:space="preserve"> параметрами </w:t>
      </w:r>
      <w:r>
        <w:rPr>
          <w:sz w:val="28"/>
          <w:szCs w:val="28"/>
        </w:rPr>
        <w:t xml:space="preserve">  </w:t>
      </w:r>
      <w:r w:rsidRPr="00421FA4">
        <w:rPr>
          <w:sz w:val="28"/>
          <w:szCs w:val="28"/>
        </w:rPr>
        <w:t>разрешенного</w:t>
      </w:r>
    </w:p>
    <w:p w14:paraId="5B78A57C" w14:textId="76451E04" w:rsidR="00421FA4" w:rsidRPr="00421FA4" w:rsidRDefault="00421FA4" w:rsidP="00A31D8D">
      <w:pPr>
        <w:ind w:right="-31"/>
        <w:jc w:val="both"/>
        <w:rPr>
          <w:sz w:val="28"/>
          <w:szCs w:val="28"/>
        </w:rPr>
      </w:pPr>
      <w:r w:rsidRPr="00421FA4">
        <w:rPr>
          <w:sz w:val="28"/>
          <w:szCs w:val="28"/>
        </w:rPr>
        <w:t>строительства (реконструкции), а также требованиями технических регламентов, строительных норм и правил, других нормативных документов, действующих на территории Российской Федерации.</w:t>
      </w:r>
    </w:p>
    <w:p w14:paraId="3E7175C4" w14:textId="3E2845A1" w:rsidR="00421FA4" w:rsidRPr="00421FA4" w:rsidRDefault="00421FA4" w:rsidP="006F679C">
      <w:pPr>
        <w:ind w:right="-31" w:firstLine="709"/>
        <w:jc w:val="both"/>
        <w:rPr>
          <w:sz w:val="28"/>
          <w:szCs w:val="28"/>
        </w:rPr>
      </w:pPr>
      <w:r w:rsidRPr="00421FA4">
        <w:rPr>
          <w:sz w:val="28"/>
          <w:szCs w:val="28"/>
        </w:rPr>
        <w:t>3.19. Допускается откло</w:t>
      </w:r>
      <w:r w:rsidR="004410D6">
        <w:rPr>
          <w:sz w:val="28"/>
          <w:szCs w:val="28"/>
        </w:rPr>
        <w:t>не</w:t>
      </w:r>
      <w:r w:rsidRPr="00421FA4">
        <w:rPr>
          <w:sz w:val="28"/>
          <w:szCs w:val="28"/>
        </w:rPr>
        <w:t>ние от предельных параметров разрешенного строительства объектов капитального строительства и размеров земельных участков в установленном Градостроительным кодексом Российской Федерации порядке при предоставлении соответствующего обоснования (предоставлении расчета, выпол</w:t>
      </w:r>
      <w:r w:rsidR="004410D6">
        <w:rPr>
          <w:sz w:val="28"/>
          <w:szCs w:val="28"/>
        </w:rPr>
        <w:t>не</w:t>
      </w:r>
      <w:r w:rsidRPr="00421FA4">
        <w:rPr>
          <w:sz w:val="28"/>
          <w:szCs w:val="28"/>
        </w:rPr>
        <w:t>нного проектной организацией на основании требований технических регламентов, строительных норм и правил, других нормативных документов, действующих на территории Российской Федерации).</w:t>
      </w:r>
    </w:p>
    <w:p w14:paraId="21BFB360" w14:textId="77777777" w:rsidR="00421FA4" w:rsidRPr="00421FA4" w:rsidRDefault="00421FA4" w:rsidP="006F679C">
      <w:pPr>
        <w:ind w:right="-31" w:firstLine="709"/>
        <w:jc w:val="both"/>
        <w:rPr>
          <w:sz w:val="28"/>
          <w:szCs w:val="28"/>
        </w:rPr>
      </w:pPr>
      <w:r w:rsidRPr="00421FA4">
        <w:rPr>
          <w:sz w:val="28"/>
          <w:szCs w:val="28"/>
        </w:rPr>
        <w:t>3.20. Максимальный класс опасности объектов капитального строительства, размещаемых в границах территориальной зоны (согласно санитарной классификации) - V.</w:t>
      </w:r>
    </w:p>
    <w:p w14:paraId="5251352D" w14:textId="77777777" w:rsidR="00421FA4" w:rsidRPr="00421FA4" w:rsidRDefault="00421FA4" w:rsidP="006F679C">
      <w:pPr>
        <w:ind w:right="-31" w:firstLine="709"/>
        <w:jc w:val="both"/>
        <w:rPr>
          <w:sz w:val="28"/>
          <w:szCs w:val="28"/>
        </w:rPr>
      </w:pPr>
      <w:r w:rsidRPr="00421FA4">
        <w:rPr>
          <w:sz w:val="28"/>
          <w:szCs w:val="28"/>
        </w:rPr>
        <w:t>4.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 главой 10 Правил, требованиями законодательства Российской Федерации.</w:t>
      </w:r>
    </w:p>
    <w:p w14:paraId="1071EE3F" w14:textId="79B495DB" w:rsidR="00421FA4" w:rsidRPr="00421FA4" w:rsidRDefault="00421FA4" w:rsidP="006F679C">
      <w:pPr>
        <w:widowControl w:val="0"/>
        <w:autoSpaceDE w:val="0"/>
        <w:autoSpaceDN w:val="0"/>
        <w:adjustRightInd w:val="0"/>
        <w:ind w:right="-31" w:firstLine="709"/>
        <w:jc w:val="both"/>
        <w:rPr>
          <w:sz w:val="28"/>
          <w:szCs w:val="28"/>
        </w:rPr>
      </w:pPr>
      <w:r w:rsidRPr="00421FA4">
        <w:rPr>
          <w:sz w:val="28"/>
          <w:szCs w:val="28"/>
        </w:rPr>
        <w:t xml:space="preserve">4.1. В границах зон высотного регулирования на расстоянии 500 м от береговой линии Черного моря </w:t>
      </w:r>
      <w:r w:rsidR="004410D6">
        <w:rPr>
          <w:sz w:val="28"/>
          <w:szCs w:val="28"/>
        </w:rPr>
        <w:t>не</w:t>
      </w:r>
      <w:r w:rsidRPr="00421FA4">
        <w:rPr>
          <w:sz w:val="28"/>
          <w:szCs w:val="28"/>
        </w:rPr>
        <w:t xml:space="preserve"> допускается строительство многоквартирной жилой застройки.</w:t>
      </w:r>
    </w:p>
    <w:p w14:paraId="7DCD93C4" w14:textId="77777777" w:rsidR="00421FA4" w:rsidRPr="00421FA4" w:rsidRDefault="00421FA4" w:rsidP="006F679C">
      <w:pPr>
        <w:widowControl w:val="0"/>
        <w:autoSpaceDE w:val="0"/>
        <w:autoSpaceDN w:val="0"/>
        <w:adjustRightInd w:val="0"/>
        <w:ind w:right="-31" w:firstLine="709"/>
        <w:jc w:val="both"/>
        <w:rPr>
          <w:sz w:val="28"/>
          <w:szCs w:val="28"/>
        </w:rPr>
      </w:pPr>
      <w:r w:rsidRPr="00421FA4">
        <w:rPr>
          <w:sz w:val="28"/>
          <w:szCs w:val="28"/>
        </w:rPr>
        <w:t>Для объектов капитального строительства, расположенных в границах зон высотного регулирования устанавливается предельная (максимальная) высота возводимых зданий, строений, сооружений:</w:t>
      </w:r>
    </w:p>
    <w:p w14:paraId="52AABED6" w14:textId="77777777" w:rsidR="00421FA4" w:rsidRPr="0042787A" w:rsidRDefault="00421FA4" w:rsidP="006F679C">
      <w:pPr>
        <w:widowControl w:val="0"/>
        <w:autoSpaceDE w:val="0"/>
        <w:autoSpaceDN w:val="0"/>
        <w:adjustRightInd w:val="0"/>
        <w:ind w:right="-31" w:firstLine="709"/>
        <w:jc w:val="both"/>
        <w:rPr>
          <w:sz w:val="28"/>
          <w:szCs w:val="28"/>
        </w:rPr>
      </w:pPr>
      <w:r w:rsidRPr="0042787A">
        <w:rPr>
          <w:sz w:val="28"/>
          <w:szCs w:val="28"/>
        </w:rPr>
        <w:t>1) для зоны А (устанавливается на расстоянии 100 метров от береговой линии Черного моря) – 21 метр;</w:t>
      </w:r>
    </w:p>
    <w:p w14:paraId="7B6802A9" w14:textId="77777777" w:rsidR="00421FA4" w:rsidRPr="0042787A" w:rsidRDefault="00421FA4" w:rsidP="006F679C">
      <w:pPr>
        <w:widowControl w:val="0"/>
        <w:autoSpaceDE w:val="0"/>
        <w:autoSpaceDN w:val="0"/>
        <w:adjustRightInd w:val="0"/>
        <w:ind w:right="-31" w:firstLine="709"/>
        <w:jc w:val="both"/>
        <w:rPr>
          <w:sz w:val="28"/>
          <w:szCs w:val="28"/>
        </w:rPr>
      </w:pPr>
      <w:r w:rsidRPr="0042787A">
        <w:rPr>
          <w:sz w:val="28"/>
          <w:szCs w:val="28"/>
        </w:rPr>
        <w:t>2) для зоны Б (устанавливается на расстоянии от 100 до 300 метров от береговой линии Черного моря) – 25 метров;</w:t>
      </w:r>
    </w:p>
    <w:p w14:paraId="603B1550" w14:textId="77777777" w:rsidR="00421FA4" w:rsidRPr="0042787A" w:rsidRDefault="00421FA4" w:rsidP="006F679C">
      <w:pPr>
        <w:widowControl w:val="0"/>
        <w:autoSpaceDE w:val="0"/>
        <w:autoSpaceDN w:val="0"/>
        <w:adjustRightInd w:val="0"/>
        <w:ind w:right="-31" w:firstLine="709"/>
        <w:jc w:val="both"/>
        <w:rPr>
          <w:sz w:val="28"/>
          <w:szCs w:val="28"/>
        </w:rPr>
      </w:pPr>
      <w:r w:rsidRPr="0042787A">
        <w:rPr>
          <w:sz w:val="28"/>
          <w:szCs w:val="28"/>
        </w:rPr>
        <w:t xml:space="preserve">3) для зоны В (устанавливается на расстоянии от 300 до 500 метров от береговой линии Черного моря) – 30 метров. </w:t>
      </w:r>
    </w:p>
    <w:p w14:paraId="55AD8B15" w14:textId="77777777" w:rsidR="00421FA4" w:rsidRPr="00421FA4" w:rsidRDefault="00421FA4" w:rsidP="006F679C">
      <w:pPr>
        <w:widowControl w:val="0"/>
        <w:autoSpaceDE w:val="0"/>
        <w:autoSpaceDN w:val="0"/>
        <w:adjustRightInd w:val="0"/>
        <w:ind w:right="-31" w:firstLine="709"/>
        <w:jc w:val="both"/>
        <w:rPr>
          <w:sz w:val="28"/>
          <w:szCs w:val="28"/>
        </w:rPr>
      </w:pPr>
      <w:r w:rsidRPr="00421FA4">
        <w:rPr>
          <w:sz w:val="28"/>
          <w:szCs w:val="28"/>
        </w:rPr>
        <w:t>Границы зон высотного регулирования отображены на Карте градостроительного зонирования Правил.</w:t>
      </w:r>
    </w:p>
    <w:p w14:paraId="7DBD897B" w14:textId="16519120" w:rsidR="00421FA4" w:rsidRPr="00421FA4" w:rsidRDefault="00421FA4" w:rsidP="006F679C">
      <w:pPr>
        <w:ind w:right="-31" w:firstLine="709"/>
        <w:jc w:val="both"/>
        <w:rPr>
          <w:sz w:val="28"/>
          <w:szCs w:val="28"/>
        </w:rPr>
      </w:pPr>
      <w:r w:rsidRPr="00421FA4">
        <w:rPr>
          <w:sz w:val="28"/>
          <w:szCs w:val="28"/>
        </w:rPr>
        <w:t>5. Иные показатели по параметрам застройки зоны СМ: территории объектов обслуживания населения; требования и параметры по временному хра</w:t>
      </w:r>
      <w:r w:rsidR="004410D6">
        <w:rPr>
          <w:sz w:val="28"/>
          <w:szCs w:val="28"/>
        </w:rPr>
        <w:t>не</w:t>
      </w:r>
      <w:r w:rsidRPr="00421FA4">
        <w:rPr>
          <w:sz w:val="28"/>
          <w:szCs w:val="28"/>
        </w:rPr>
        <w:t xml:space="preserve">нию индивидуальных транспортных средств, размещению гаражей и открытых </w:t>
      </w:r>
      <w:r w:rsidRPr="00421FA4">
        <w:rPr>
          <w:sz w:val="28"/>
          <w:szCs w:val="28"/>
        </w:rPr>
        <w:lastRenderedPageBreak/>
        <w:t>автостоянок, требования и параметры к доле озеле</w:t>
      </w:r>
      <w:r w:rsidR="004410D6">
        <w:rPr>
          <w:sz w:val="28"/>
          <w:szCs w:val="28"/>
        </w:rPr>
        <w:t>не</w:t>
      </w:r>
      <w:r w:rsidRPr="00421FA4">
        <w:rPr>
          <w:sz w:val="28"/>
          <w:szCs w:val="28"/>
        </w:rPr>
        <w:t>нной территории земельных участков регламентируются и устанавливаются нормативами градостроительного проектирования</w:t>
      </w:r>
      <w:r w:rsidR="000A104D" w:rsidRPr="000A104D">
        <w:t xml:space="preserve"> </w:t>
      </w:r>
      <w:r w:rsidR="000A104D" w:rsidRPr="000A104D">
        <w:rPr>
          <w:sz w:val="28"/>
          <w:szCs w:val="28"/>
        </w:rPr>
        <w:t>городского округа</w:t>
      </w:r>
      <w:r w:rsidRPr="00421FA4">
        <w:rPr>
          <w:sz w:val="28"/>
          <w:szCs w:val="28"/>
        </w:rPr>
        <w:t>.</w:t>
      </w:r>
    </w:p>
    <w:p w14:paraId="6B502041" w14:textId="66309A2E" w:rsidR="00421FA4" w:rsidRPr="00421FA4" w:rsidRDefault="00421FA4" w:rsidP="006F679C">
      <w:pPr>
        <w:ind w:right="-31" w:firstLine="709"/>
        <w:jc w:val="both"/>
        <w:rPr>
          <w:rFonts w:eastAsia="Calibri"/>
          <w:sz w:val="28"/>
          <w:szCs w:val="28"/>
        </w:rPr>
      </w:pPr>
      <w:r w:rsidRPr="00421FA4">
        <w:rPr>
          <w:sz w:val="28"/>
          <w:szCs w:val="28"/>
        </w:rPr>
        <w:t xml:space="preserve">6. В границах территориальной зоны СМ, применительно к которой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устанавливаются согласно </w:t>
      </w:r>
      <w:r w:rsidR="00AD0179" w:rsidRPr="00AD0179">
        <w:rPr>
          <w:sz w:val="28"/>
          <w:szCs w:val="28"/>
        </w:rPr>
        <w:t>нормативам градостроительного проектирования городского округа</w:t>
      </w:r>
      <w:r w:rsidRPr="00421FA4">
        <w:rPr>
          <w:sz w:val="28"/>
          <w:szCs w:val="28"/>
        </w:rPr>
        <w:t>.</w:t>
      </w:r>
      <w:bookmarkStart w:id="113" w:name="_Hlk98944570"/>
    </w:p>
    <w:p w14:paraId="176B61B3" w14:textId="79B8CD84" w:rsidR="00421FA4" w:rsidRPr="00A64724" w:rsidRDefault="00421FA4" w:rsidP="00A64724">
      <w:pPr>
        <w:widowControl w:val="0"/>
        <w:autoSpaceDE w:val="0"/>
        <w:autoSpaceDN w:val="0"/>
        <w:adjustRightInd w:val="0"/>
        <w:ind w:right="-31" w:firstLine="709"/>
        <w:jc w:val="both"/>
        <w:rPr>
          <w:rFonts w:eastAsia="Calibri"/>
          <w:sz w:val="28"/>
          <w:szCs w:val="28"/>
        </w:rPr>
      </w:pPr>
      <w:r w:rsidRPr="00421FA4">
        <w:rPr>
          <w:rFonts w:eastAsia="Calibri"/>
          <w:sz w:val="28"/>
          <w:szCs w:val="28"/>
        </w:rPr>
        <w:t xml:space="preserve">7. Для вида разрешенного использования земельных участков с </w:t>
      </w:r>
      <w:hyperlink r:id="rId307"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Pr="00421FA4">
          <w:rPr>
            <w:rStyle w:val="a5"/>
            <w:rFonts w:eastAsia="Calibri"/>
            <w:color w:val="auto"/>
            <w:sz w:val="28"/>
            <w:szCs w:val="28"/>
            <w:u w:val="none"/>
          </w:rPr>
          <w:t>кодом 4.7</w:t>
        </w:r>
      </w:hyperlink>
      <w:r w:rsidRPr="00421FA4">
        <w:rPr>
          <w:rFonts w:eastAsia="Calibri"/>
          <w:sz w:val="28"/>
          <w:szCs w:val="28"/>
        </w:rPr>
        <w:t xml:space="preserve"> «Гостиничное обслуживание» строительство апарт-отелей и комплексов апартаментов запрещено.</w:t>
      </w:r>
    </w:p>
    <w:p w14:paraId="0D8FCBC0" w14:textId="77777777" w:rsidR="00421FA4" w:rsidRPr="00421FA4" w:rsidRDefault="00421FA4" w:rsidP="006F679C">
      <w:pPr>
        <w:ind w:right="-31" w:firstLine="709"/>
        <w:jc w:val="center"/>
        <w:outlineLvl w:val="0"/>
        <w:rPr>
          <w:sz w:val="28"/>
          <w:szCs w:val="28"/>
          <w:lang w:eastAsia="ar-SA"/>
        </w:rPr>
      </w:pPr>
    </w:p>
    <w:p w14:paraId="60882F4F" w14:textId="77777777" w:rsidR="00421FA4" w:rsidRPr="00421FA4" w:rsidRDefault="00421FA4" w:rsidP="006F679C">
      <w:pPr>
        <w:ind w:right="-31" w:firstLine="709"/>
        <w:jc w:val="center"/>
        <w:outlineLvl w:val="0"/>
        <w:rPr>
          <w:sz w:val="28"/>
          <w:szCs w:val="28"/>
        </w:rPr>
      </w:pPr>
      <w:r w:rsidRPr="00421FA4">
        <w:rPr>
          <w:sz w:val="28"/>
          <w:szCs w:val="28"/>
        </w:rPr>
        <w:t xml:space="preserve">Статья 55. Градостроительные регламенты для производственной, коммунально-складской зон, </w:t>
      </w:r>
    </w:p>
    <w:p w14:paraId="638BCA21" w14:textId="7A9C423B" w:rsidR="00421FA4" w:rsidRPr="00421FA4" w:rsidRDefault="00421FA4" w:rsidP="006F679C">
      <w:pPr>
        <w:ind w:right="-31" w:firstLine="709"/>
        <w:jc w:val="center"/>
        <w:outlineLvl w:val="0"/>
        <w:rPr>
          <w:sz w:val="28"/>
          <w:szCs w:val="28"/>
        </w:rPr>
      </w:pPr>
      <w:r w:rsidRPr="00421FA4">
        <w:rPr>
          <w:sz w:val="28"/>
          <w:szCs w:val="28"/>
        </w:rPr>
        <w:t>зон инже</w:t>
      </w:r>
      <w:r w:rsidR="004410D6">
        <w:rPr>
          <w:sz w:val="28"/>
          <w:szCs w:val="28"/>
        </w:rPr>
        <w:t>не</w:t>
      </w:r>
      <w:r w:rsidRPr="00421FA4">
        <w:rPr>
          <w:sz w:val="28"/>
          <w:szCs w:val="28"/>
        </w:rPr>
        <w:t>рной и транспортной инфраструктур</w:t>
      </w:r>
    </w:p>
    <w:p w14:paraId="04D64B6E" w14:textId="77777777" w:rsidR="00421FA4" w:rsidRPr="00421FA4" w:rsidRDefault="00421FA4" w:rsidP="006F679C">
      <w:pPr>
        <w:widowControl w:val="0"/>
        <w:autoSpaceDE w:val="0"/>
        <w:autoSpaceDN w:val="0"/>
        <w:adjustRightInd w:val="0"/>
        <w:ind w:right="-31" w:firstLine="709"/>
        <w:jc w:val="both"/>
        <w:rPr>
          <w:sz w:val="28"/>
          <w:szCs w:val="28"/>
        </w:rPr>
      </w:pPr>
    </w:p>
    <w:p w14:paraId="2C185C9B" w14:textId="0BDBD4D5" w:rsidR="00421FA4" w:rsidRPr="00421FA4" w:rsidRDefault="00421FA4" w:rsidP="006F679C">
      <w:pPr>
        <w:ind w:right="-31" w:firstLine="709"/>
        <w:jc w:val="both"/>
        <w:rPr>
          <w:sz w:val="28"/>
          <w:szCs w:val="28"/>
          <w:lang w:eastAsia="en-US"/>
        </w:rPr>
      </w:pPr>
      <w:r w:rsidRPr="00421FA4">
        <w:rPr>
          <w:sz w:val="28"/>
          <w:szCs w:val="28"/>
        </w:rPr>
        <w:t>1. В состав производственных зон, зон коммунальной, инже</w:t>
      </w:r>
      <w:r w:rsidR="004410D6">
        <w:rPr>
          <w:sz w:val="28"/>
          <w:szCs w:val="28"/>
        </w:rPr>
        <w:t>не</w:t>
      </w:r>
      <w:r w:rsidRPr="00421FA4">
        <w:rPr>
          <w:sz w:val="28"/>
          <w:szCs w:val="28"/>
        </w:rPr>
        <w:t>рной и транспортной инфраструктур включены:</w:t>
      </w:r>
    </w:p>
    <w:p w14:paraId="3DA56F24" w14:textId="77777777" w:rsidR="00421FA4" w:rsidRPr="00421FA4" w:rsidRDefault="00421FA4" w:rsidP="006F679C">
      <w:pPr>
        <w:ind w:right="-31" w:firstLine="709"/>
        <w:jc w:val="both"/>
        <w:rPr>
          <w:sz w:val="28"/>
          <w:szCs w:val="28"/>
          <w:lang w:eastAsia="ar-SA"/>
        </w:rPr>
      </w:pPr>
      <w:r w:rsidRPr="00421FA4">
        <w:rPr>
          <w:sz w:val="28"/>
          <w:szCs w:val="28"/>
        </w:rPr>
        <w:t>1)производственная зона (П);</w:t>
      </w:r>
    </w:p>
    <w:p w14:paraId="0EA580D6" w14:textId="77777777" w:rsidR="00421FA4" w:rsidRPr="00421FA4" w:rsidRDefault="00421FA4" w:rsidP="006F679C">
      <w:pPr>
        <w:ind w:right="-31" w:firstLine="709"/>
        <w:jc w:val="both"/>
        <w:rPr>
          <w:sz w:val="28"/>
          <w:szCs w:val="28"/>
        </w:rPr>
      </w:pPr>
      <w:r w:rsidRPr="00421FA4">
        <w:rPr>
          <w:sz w:val="28"/>
          <w:szCs w:val="28"/>
        </w:rPr>
        <w:t>2)производственная зона специального назначения (П1);</w:t>
      </w:r>
    </w:p>
    <w:p w14:paraId="7E4C5387" w14:textId="77777777" w:rsidR="00421FA4" w:rsidRPr="00421FA4" w:rsidRDefault="00421FA4" w:rsidP="006F679C">
      <w:pPr>
        <w:ind w:right="-31" w:firstLine="709"/>
        <w:jc w:val="both"/>
        <w:rPr>
          <w:sz w:val="28"/>
          <w:szCs w:val="28"/>
        </w:rPr>
      </w:pPr>
      <w:r w:rsidRPr="00421FA4">
        <w:rPr>
          <w:sz w:val="28"/>
          <w:szCs w:val="28"/>
        </w:rPr>
        <w:t>3)коммунально-складская зона (К);</w:t>
      </w:r>
    </w:p>
    <w:p w14:paraId="512D4E50" w14:textId="619E1599" w:rsidR="00421FA4" w:rsidRPr="00421FA4" w:rsidRDefault="00421FA4" w:rsidP="006F679C">
      <w:pPr>
        <w:ind w:right="-31" w:firstLine="709"/>
        <w:jc w:val="both"/>
        <w:rPr>
          <w:sz w:val="28"/>
          <w:szCs w:val="28"/>
        </w:rPr>
      </w:pPr>
      <w:r w:rsidRPr="00421FA4">
        <w:rPr>
          <w:sz w:val="28"/>
          <w:szCs w:val="28"/>
        </w:rPr>
        <w:t>4)зона инже</w:t>
      </w:r>
      <w:r w:rsidR="004410D6">
        <w:rPr>
          <w:sz w:val="28"/>
          <w:szCs w:val="28"/>
        </w:rPr>
        <w:t>не</w:t>
      </w:r>
      <w:r w:rsidRPr="00421FA4">
        <w:rPr>
          <w:sz w:val="28"/>
          <w:szCs w:val="28"/>
        </w:rPr>
        <w:t>рной инфраструктуры (И);</w:t>
      </w:r>
    </w:p>
    <w:p w14:paraId="52223F09" w14:textId="77777777" w:rsidR="00421FA4" w:rsidRPr="00421FA4" w:rsidRDefault="00421FA4" w:rsidP="006F679C">
      <w:pPr>
        <w:ind w:right="-31" w:firstLine="709"/>
        <w:jc w:val="both"/>
        <w:rPr>
          <w:sz w:val="28"/>
          <w:szCs w:val="28"/>
        </w:rPr>
      </w:pPr>
      <w:r w:rsidRPr="00421FA4">
        <w:rPr>
          <w:sz w:val="28"/>
          <w:szCs w:val="28"/>
        </w:rPr>
        <w:t>5)зона транспортной инфраструктуры (Т);</w:t>
      </w:r>
    </w:p>
    <w:p w14:paraId="06D90C4C" w14:textId="77777777" w:rsidR="00421FA4" w:rsidRDefault="00421FA4" w:rsidP="006F679C">
      <w:pPr>
        <w:ind w:right="-31" w:firstLine="709"/>
        <w:jc w:val="both"/>
        <w:rPr>
          <w:sz w:val="28"/>
          <w:szCs w:val="28"/>
        </w:rPr>
      </w:pPr>
      <w:r w:rsidRPr="00421FA4">
        <w:rPr>
          <w:sz w:val="28"/>
          <w:szCs w:val="28"/>
        </w:rPr>
        <w:t>6</w:t>
      </w:r>
      <w:r w:rsidR="00C24E9F">
        <w:rPr>
          <w:sz w:val="28"/>
          <w:szCs w:val="28"/>
        </w:rPr>
        <w:t>)зона улично-дорожной сети (Т1);</w:t>
      </w:r>
    </w:p>
    <w:p w14:paraId="1875652F" w14:textId="41B1461A" w:rsidR="00C24E9F" w:rsidRPr="00421FA4" w:rsidRDefault="00C24E9F" w:rsidP="00A64724">
      <w:pPr>
        <w:ind w:right="-31" w:firstLine="709"/>
        <w:jc w:val="both"/>
        <w:rPr>
          <w:sz w:val="28"/>
          <w:szCs w:val="28"/>
        </w:rPr>
      </w:pPr>
      <w:r w:rsidRPr="00052030">
        <w:rPr>
          <w:sz w:val="28"/>
          <w:szCs w:val="28"/>
        </w:rPr>
        <w:t>7) зона транспортной инфраструктуры с возможностью размещения объектов капитального строительства, предназначенных для организации развлекательных мероприятий, спорта (Т1.1).</w:t>
      </w:r>
    </w:p>
    <w:p w14:paraId="6AB77F95" w14:textId="77777777" w:rsidR="00421FA4" w:rsidRPr="00421FA4" w:rsidRDefault="00421FA4" w:rsidP="006F679C">
      <w:pPr>
        <w:widowControl w:val="0"/>
        <w:autoSpaceDE w:val="0"/>
        <w:autoSpaceDN w:val="0"/>
        <w:adjustRightInd w:val="0"/>
        <w:ind w:right="-31" w:firstLine="709"/>
        <w:jc w:val="both"/>
        <w:rPr>
          <w:sz w:val="28"/>
          <w:szCs w:val="28"/>
        </w:rPr>
      </w:pPr>
    </w:p>
    <w:p w14:paraId="1CA66A39" w14:textId="77777777" w:rsidR="00421FA4" w:rsidRPr="00421FA4" w:rsidRDefault="00421FA4" w:rsidP="006F679C">
      <w:pPr>
        <w:ind w:right="-31" w:firstLine="709"/>
        <w:jc w:val="center"/>
        <w:outlineLvl w:val="0"/>
        <w:rPr>
          <w:sz w:val="28"/>
          <w:szCs w:val="28"/>
        </w:rPr>
      </w:pPr>
      <w:r w:rsidRPr="00421FA4">
        <w:rPr>
          <w:sz w:val="28"/>
          <w:szCs w:val="28"/>
        </w:rPr>
        <w:t>Статья 56. П. Производственная зона</w:t>
      </w:r>
    </w:p>
    <w:p w14:paraId="3745C02F" w14:textId="77777777" w:rsidR="00421FA4" w:rsidRPr="00421FA4" w:rsidRDefault="00421FA4" w:rsidP="006F679C">
      <w:pPr>
        <w:ind w:right="-31" w:firstLine="709"/>
        <w:jc w:val="center"/>
        <w:outlineLvl w:val="0"/>
        <w:rPr>
          <w:sz w:val="28"/>
          <w:szCs w:val="28"/>
        </w:rPr>
      </w:pPr>
    </w:p>
    <w:p w14:paraId="09EA9CC0" w14:textId="7676F93A" w:rsidR="00421FA4" w:rsidRPr="00421FA4" w:rsidRDefault="00421FA4" w:rsidP="006F679C">
      <w:pPr>
        <w:pStyle w:val="aa"/>
        <w:numPr>
          <w:ilvl w:val="0"/>
          <w:numId w:val="84"/>
        </w:numPr>
        <w:ind w:left="0" w:right="-31" w:firstLine="709"/>
        <w:jc w:val="both"/>
        <w:rPr>
          <w:sz w:val="28"/>
          <w:szCs w:val="28"/>
        </w:rPr>
      </w:pPr>
      <w:r w:rsidRPr="00421FA4">
        <w:rPr>
          <w:sz w:val="28"/>
          <w:szCs w:val="28"/>
        </w:rPr>
        <w:t>Производственная зона П установлена для размещения объектов производственной деятельности IV – V классов опасности, дорожного сервиса, складов, хра</w:t>
      </w:r>
      <w:r w:rsidR="004410D6">
        <w:rPr>
          <w:sz w:val="28"/>
          <w:szCs w:val="28"/>
        </w:rPr>
        <w:t>не</w:t>
      </w:r>
      <w:r w:rsidRPr="00421FA4">
        <w:rPr>
          <w:sz w:val="28"/>
          <w:szCs w:val="28"/>
        </w:rPr>
        <w:t>ния автотранспорта, коммунального обслуживания, территорий общего пользования, организации санитарно-защитных зон и специального озеле</w:t>
      </w:r>
      <w:r w:rsidR="004410D6">
        <w:rPr>
          <w:sz w:val="28"/>
          <w:szCs w:val="28"/>
        </w:rPr>
        <w:t>не</w:t>
      </w:r>
      <w:r w:rsidRPr="00421FA4">
        <w:rPr>
          <w:sz w:val="28"/>
          <w:szCs w:val="28"/>
        </w:rPr>
        <w:t>ния. Сочетание различных видов разрешенного использования возможно только с учетом соблюдения нормативных санитарных требований.</w:t>
      </w:r>
    </w:p>
    <w:p w14:paraId="6759D7B4" w14:textId="60AF8298" w:rsidR="00A31D8D" w:rsidRPr="0043040C" w:rsidRDefault="00421FA4" w:rsidP="00A31D8D">
      <w:pPr>
        <w:pStyle w:val="aa"/>
        <w:numPr>
          <w:ilvl w:val="0"/>
          <w:numId w:val="84"/>
        </w:numPr>
        <w:ind w:left="0" w:right="-31" w:firstLine="709"/>
        <w:jc w:val="both"/>
        <w:rPr>
          <w:sz w:val="28"/>
          <w:szCs w:val="28"/>
        </w:rPr>
      </w:pPr>
      <w:bookmarkStart w:id="114" w:name="_Hlk97817652"/>
      <w:r w:rsidRPr="00421FA4">
        <w:rPr>
          <w:sz w:val="28"/>
          <w:szCs w:val="28"/>
        </w:rPr>
        <w:lastRenderedPageBreak/>
        <w:t>Перечень видов разрешенного использования земельных участков, объектов</w:t>
      </w:r>
      <w:r w:rsidR="00E749BB">
        <w:rPr>
          <w:sz w:val="28"/>
          <w:szCs w:val="28"/>
        </w:rPr>
        <w:t xml:space="preserve"> </w:t>
      </w:r>
      <w:r w:rsidRPr="00E749BB">
        <w:rPr>
          <w:sz w:val="28"/>
          <w:szCs w:val="28"/>
        </w:rPr>
        <w:t>капитального строительства и предельные параметры разрешенного строительства, реконструкции объектов капитального строительства в зо</w:t>
      </w:r>
      <w:r w:rsidR="004410D6" w:rsidRPr="00E749BB">
        <w:rPr>
          <w:sz w:val="28"/>
          <w:szCs w:val="28"/>
        </w:rPr>
        <w:t>не</w:t>
      </w:r>
      <w:r w:rsidRPr="00E749BB">
        <w:rPr>
          <w:sz w:val="28"/>
          <w:szCs w:val="28"/>
        </w:rPr>
        <w:t xml:space="preserve"> П:</w:t>
      </w:r>
    </w:p>
    <w:p w14:paraId="35DFF4A0" w14:textId="77777777" w:rsidR="006F679C" w:rsidRDefault="006F679C" w:rsidP="006F679C">
      <w:pPr>
        <w:ind w:right="-31"/>
        <w:jc w:val="both"/>
        <w:rPr>
          <w:sz w:val="28"/>
          <w:szCs w:val="28"/>
        </w:rPr>
      </w:pPr>
    </w:p>
    <w:tbl>
      <w:tblPr>
        <w:tblStyle w:val="af0"/>
        <w:tblW w:w="14600" w:type="dxa"/>
        <w:tblLayout w:type="fixed"/>
        <w:tblLook w:val="04A0" w:firstRow="1" w:lastRow="0" w:firstColumn="1" w:lastColumn="0" w:noHBand="0" w:noVBand="1"/>
      </w:tblPr>
      <w:tblGrid>
        <w:gridCol w:w="420"/>
        <w:gridCol w:w="2410"/>
        <w:gridCol w:w="2410"/>
        <w:gridCol w:w="851"/>
        <w:gridCol w:w="1063"/>
        <w:gridCol w:w="1205"/>
        <w:gridCol w:w="1384"/>
        <w:gridCol w:w="1554"/>
        <w:gridCol w:w="1602"/>
        <w:gridCol w:w="1701"/>
      </w:tblGrid>
      <w:tr w:rsidR="00A64724" w14:paraId="13E6516F" w14:textId="77777777" w:rsidTr="0043040C">
        <w:trPr>
          <w:trHeight w:val="968"/>
        </w:trPr>
        <w:tc>
          <w:tcPr>
            <w:tcW w:w="420" w:type="dxa"/>
            <w:vMerge w:val="restart"/>
            <w:vAlign w:val="center"/>
          </w:tcPr>
          <w:p w14:paraId="01845F30" w14:textId="77777777" w:rsidR="00A64724" w:rsidRDefault="00A64724" w:rsidP="0082674F">
            <w:pPr>
              <w:widowControl w:val="0"/>
              <w:autoSpaceDE w:val="0"/>
              <w:autoSpaceDN w:val="0"/>
              <w:adjustRightInd w:val="0"/>
              <w:ind w:left="-120" w:right="-31"/>
              <w:jc w:val="both"/>
              <w:rPr>
                <w:sz w:val="28"/>
                <w:szCs w:val="28"/>
              </w:rPr>
            </w:pPr>
            <w:r w:rsidRPr="005628F9">
              <w:rPr>
                <w:sz w:val="28"/>
                <w:szCs w:val="28"/>
              </w:rPr>
              <w:t>№ п/п</w:t>
            </w:r>
          </w:p>
        </w:tc>
        <w:tc>
          <w:tcPr>
            <w:tcW w:w="2410" w:type="dxa"/>
            <w:vMerge w:val="restart"/>
            <w:tcBorders>
              <w:right w:val="single" w:sz="4" w:space="0" w:color="auto"/>
            </w:tcBorders>
            <w:vAlign w:val="center"/>
          </w:tcPr>
          <w:p w14:paraId="4E446A29" w14:textId="77777777" w:rsidR="00A64724" w:rsidRPr="005628F9" w:rsidRDefault="00A64724" w:rsidP="0082674F">
            <w:pPr>
              <w:widowControl w:val="0"/>
              <w:autoSpaceDE w:val="0"/>
              <w:autoSpaceDN w:val="0"/>
              <w:adjustRightInd w:val="0"/>
              <w:ind w:right="-31"/>
              <w:jc w:val="both"/>
            </w:pPr>
            <w:r w:rsidRPr="005628F9">
              <w:t>Наименование ВРИ</w:t>
            </w:r>
          </w:p>
        </w:tc>
        <w:tc>
          <w:tcPr>
            <w:tcW w:w="2410" w:type="dxa"/>
            <w:vMerge w:val="restart"/>
            <w:tcBorders>
              <w:top w:val="single" w:sz="4" w:space="0" w:color="auto"/>
              <w:left w:val="single" w:sz="4" w:space="0" w:color="auto"/>
              <w:right w:val="single" w:sz="4" w:space="0" w:color="auto"/>
            </w:tcBorders>
            <w:vAlign w:val="center"/>
          </w:tcPr>
          <w:p w14:paraId="31A989CD" w14:textId="77777777" w:rsidR="00A64724" w:rsidRDefault="00A64724" w:rsidP="00B75970">
            <w:pPr>
              <w:widowControl w:val="0"/>
              <w:autoSpaceDE w:val="0"/>
              <w:autoSpaceDN w:val="0"/>
              <w:adjustRightInd w:val="0"/>
              <w:ind w:right="-31"/>
              <w:jc w:val="center"/>
              <w:rPr>
                <w:sz w:val="28"/>
                <w:szCs w:val="28"/>
              </w:rPr>
            </w:pPr>
            <w:r>
              <w:t>О</w:t>
            </w:r>
            <w:r w:rsidRPr="00421FA4">
              <w:t>писание ВРИ</w:t>
            </w:r>
          </w:p>
        </w:tc>
        <w:tc>
          <w:tcPr>
            <w:tcW w:w="851" w:type="dxa"/>
            <w:vMerge w:val="restart"/>
            <w:tcBorders>
              <w:left w:val="single" w:sz="4" w:space="0" w:color="auto"/>
            </w:tcBorders>
            <w:vAlign w:val="center"/>
          </w:tcPr>
          <w:p w14:paraId="501859C9" w14:textId="77777777" w:rsidR="00A64724" w:rsidRPr="005628F9" w:rsidRDefault="00A64724" w:rsidP="0082674F">
            <w:pPr>
              <w:widowControl w:val="0"/>
              <w:autoSpaceDE w:val="0"/>
              <w:autoSpaceDN w:val="0"/>
              <w:adjustRightInd w:val="0"/>
              <w:ind w:right="-31"/>
              <w:jc w:val="center"/>
            </w:pPr>
            <w:r w:rsidRPr="00421FA4">
              <w:t>Код (</w:t>
            </w:r>
            <w:proofErr w:type="spellStart"/>
            <w:r w:rsidRPr="00421FA4">
              <w:t>чис</w:t>
            </w:r>
            <w:r>
              <w:t>-</w:t>
            </w:r>
            <w:r w:rsidRPr="00421FA4">
              <w:t>ловое</w:t>
            </w:r>
            <w:proofErr w:type="spellEnd"/>
            <w:r w:rsidRPr="00421FA4">
              <w:t xml:space="preserve"> </w:t>
            </w:r>
            <w:proofErr w:type="gramStart"/>
            <w:r w:rsidRPr="00421FA4">
              <w:t>обоз</w:t>
            </w:r>
            <w:r>
              <w:t>-</w:t>
            </w:r>
            <w:proofErr w:type="spellStart"/>
            <w:r w:rsidRPr="00421FA4">
              <w:t>наче</w:t>
            </w:r>
            <w:proofErr w:type="spellEnd"/>
            <w:r>
              <w:t>-</w:t>
            </w:r>
            <w:proofErr w:type="spellStart"/>
            <w:r w:rsidRPr="00421FA4">
              <w:t>ние</w:t>
            </w:r>
            <w:proofErr w:type="spellEnd"/>
            <w:proofErr w:type="gramEnd"/>
            <w:r w:rsidRPr="00421FA4">
              <w:t xml:space="preserve"> ВРИ)</w:t>
            </w:r>
          </w:p>
        </w:tc>
        <w:tc>
          <w:tcPr>
            <w:tcW w:w="2268" w:type="dxa"/>
            <w:gridSpan w:val="2"/>
            <w:vAlign w:val="center"/>
          </w:tcPr>
          <w:p w14:paraId="51394577" w14:textId="5D99FF3C" w:rsidR="00A64724" w:rsidRDefault="00A64724" w:rsidP="0082674F">
            <w:pPr>
              <w:widowControl w:val="0"/>
              <w:autoSpaceDE w:val="0"/>
              <w:autoSpaceDN w:val="0"/>
              <w:adjustRightInd w:val="0"/>
              <w:ind w:right="-31"/>
              <w:jc w:val="center"/>
              <w:rPr>
                <w:sz w:val="28"/>
                <w:szCs w:val="28"/>
              </w:rPr>
            </w:pPr>
            <w:r w:rsidRPr="00421FA4">
              <w:t>Предельные размеры земельных участков (м</w:t>
            </w:r>
            <w:r w:rsidR="00DB28A8">
              <w:rPr>
                <w:vertAlign w:val="superscript"/>
              </w:rPr>
              <w:t>2</w:t>
            </w:r>
            <w:r w:rsidRPr="00421FA4">
              <w:t>)</w:t>
            </w:r>
          </w:p>
        </w:tc>
        <w:tc>
          <w:tcPr>
            <w:tcW w:w="1384" w:type="dxa"/>
            <w:vMerge w:val="restart"/>
            <w:vAlign w:val="center"/>
          </w:tcPr>
          <w:p w14:paraId="1D2AD115" w14:textId="77777777" w:rsidR="00A64724" w:rsidRDefault="00A64724" w:rsidP="0082674F">
            <w:pPr>
              <w:widowControl w:val="0"/>
              <w:autoSpaceDE w:val="0"/>
              <w:autoSpaceDN w:val="0"/>
              <w:adjustRightInd w:val="0"/>
              <w:ind w:right="-31"/>
              <w:jc w:val="center"/>
              <w:rPr>
                <w:sz w:val="28"/>
                <w:szCs w:val="28"/>
              </w:rPr>
            </w:pPr>
            <w:proofErr w:type="gramStart"/>
            <w:r w:rsidRPr="00421FA4">
              <w:t>Макси</w:t>
            </w:r>
            <w:r>
              <w:t>-</w:t>
            </w:r>
            <w:proofErr w:type="spellStart"/>
            <w:r w:rsidRPr="00421FA4">
              <w:t>мальный</w:t>
            </w:r>
            <w:proofErr w:type="spellEnd"/>
            <w:proofErr w:type="gramEnd"/>
            <w:r w:rsidRPr="00421FA4">
              <w:t xml:space="preserve"> процент застройки в границах земельного участка</w:t>
            </w:r>
            <w:r>
              <w:t xml:space="preserve"> (м)</w:t>
            </w:r>
          </w:p>
        </w:tc>
        <w:tc>
          <w:tcPr>
            <w:tcW w:w="1554" w:type="dxa"/>
            <w:vMerge w:val="restart"/>
            <w:vAlign w:val="center"/>
          </w:tcPr>
          <w:p w14:paraId="0EA3C6DB" w14:textId="77777777" w:rsidR="00A64724" w:rsidRDefault="00A64724" w:rsidP="0082674F">
            <w:pPr>
              <w:widowControl w:val="0"/>
              <w:autoSpaceDE w:val="0"/>
              <w:autoSpaceDN w:val="0"/>
              <w:adjustRightInd w:val="0"/>
              <w:ind w:right="-31"/>
              <w:jc w:val="center"/>
            </w:pPr>
            <w:proofErr w:type="spellStart"/>
            <w:r w:rsidRPr="00421FA4">
              <w:t>Минималь</w:t>
            </w:r>
            <w:r>
              <w:t>-</w:t>
            </w:r>
            <w:r w:rsidRPr="00421FA4">
              <w:t>ные</w:t>
            </w:r>
            <w:proofErr w:type="spellEnd"/>
            <w:r w:rsidRPr="00421FA4">
              <w:t xml:space="preserve"> отступы от границ земельного участка (м)</w:t>
            </w:r>
          </w:p>
          <w:p w14:paraId="3C108A30" w14:textId="77777777" w:rsidR="00A64724" w:rsidRDefault="00A64724" w:rsidP="0082674F">
            <w:pPr>
              <w:widowControl w:val="0"/>
              <w:autoSpaceDE w:val="0"/>
              <w:autoSpaceDN w:val="0"/>
              <w:adjustRightInd w:val="0"/>
              <w:ind w:right="-31"/>
              <w:rPr>
                <w:sz w:val="28"/>
                <w:szCs w:val="28"/>
              </w:rPr>
            </w:pPr>
          </w:p>
        </w:tc>
        <w:tc>
          <w:tcPr>
            <w:tcW w:w="1602" w:type="dxa"/>
            <w:vMerge w:val="restart"/>
            <w:vAlign w:val="center"/>
          </w:tcPr>
          <w:p w14:paraId="619229FA" w14:textId="77777777" w:rsidR="00A64724" w:rsidRDefault="00A64724" w:rsidP="0082674F">
            <w:pPr>
              <w:widowControl w:val="0"/>
              <w:autoSpaceDE w:val="0"/>
              <w:autoSpaceDN w:val="0"/>
              <w:adjustRightInd w:val="0"/>
              <w:ind w:right="-31"/>
              <w:jc w:val="center"/>
              <w:rPr>
                <w:sz w:val="28"/>
                <w:szCs w:val="28"/>
              </w:rPr>
            </w:pPr>
            <w:r w:rsidRPr="00421FA4">
              <w:t>Предельная высота зданий (м)</w:t>
            </w:r>
          </w:p>
        </w:tc>
        <w:tc>
          <w:tcPr>
            <w:tcW w:w="1701" w:type="dxa"/>
            <w:vMerge w:val="restart"/>
            <w:vAlign w:val="center"/>
          </w:tcPr>
          <w:p w14:paraId="3F615428" w14:textId="56F101A8" w:rsidR="00A64724" w:rsidRDefault="00A64724" w:rsidP="0082674F">
            <w:pPr>
              <w:widowControl w:val="0"/>
              <w:autoSpaceDE w:val="0"/>
              <w:autoSpaceDN w:val="0"/>
              <w:adjustRightInd w:val="0"/>
              <w:ind w:right="-31"/>
              <w:jc w:val="center"/>
              <w:rPr>
                <w:sz w:val="28"/>
                <w:szCs w:val="28"/>
              </w:rPr>
            </w:pPr>
            <w:r w:rsidRPr="00421FA4">
              <w:t>Минимальный процент озеле</w:t>
            </w:r>
            <w:r w:rsidR="004410D6">
              <w:t>не</w:t>
            </w:r>
            <w:r w:rsidRPr="00421FA4">
              <w:t>ния земельного участка</w:t>
            </w:r>
          </w:p>
        </w:tc>
      </w:tr>
      <w:tr w:rsidR="00A64724" w14:paraId="0BD35F8A" w14:textId="77777777" w:rsidTr="00A64724">
        <w:trPr>
          <w:trHeight w:val="967"/>
        </w:trPr>
        <w:tc>
          <w:tcPr>
            <w:tcW w:w="420" w:type="dxa"/>
            <w:vMerge/>
          </w:tcPr>
          <w:p w14:paraId="2D6DE158" w14:textId="77777777" w:rsidR="00A64724" w:rsidRPr="005628F9" w:rsidRDefault="00A64724" w:rsidP="0082674F">
            <w:pPr>
              <w:widowControl w:val="0"/>
              <w:autoSpaceDE w:val="0"/>
              <w:autoSpaceDN w:val="0"/>
              <w:adjustRightInd w:val="0"/>
              <w:ind w:left="-120" w:right="-31"/>
              <w:jc w:val="both"/>
              <w:rPr>
                <w:sz w:val="28"/>
                <w:szCs w:val="28"/>
              </w:rPr>
            </w:pPr>
          </w:p>
        </w:tc>
        <w:tc>
          <w:tcPr>
            <w:tcW w:w="2410" w:type="dxa"/>
            <w:vMerge/>
            <w:tcBorders>
              <w:right w:val="single" w:sz="4" w:space="0" w:color="auto"/>
            </w:tcBorders>
          </w:tcPr>
          <w:p w14:paraId="6B6AB51F" w14:textId="77777777" w:rsidR="00A64724" w:rsidRPr="005628F9" w:rsidRDefault="00A64724" w:rsidP="0082674F">
            <w:pPr>
              <w:widowControl w:val="0"/>
              <w:autoSpaceDE w:val="0"/>
              <w:autoSpaceDN w:val="0"/>
              <w:adjustRightInd w:val="0"/>
              <w:ind w:right="-31"/>
              <w:jc w:val="both"/>
            </w:pPr>
          </w:p>
        </w:tc>
        <w:tc>
          <w:tcPr>
            <w:tcW w:w="2410" w:type="dxa"/>
            <w:vMerge/>
            <w:tcBorders>
              <w:left w:val="single" w:sz="4" w:space="0" w:color="auto"/>
              <w:right w:val="single" w:sz="4" w:space="0" w:color="auto"/>
            </w:tcBorders>
          </w:tcPr>
          <w:p w14:paraId="77B36364" w14:textId="77777777" w:rsidR="00A64724" w:rsidRDefault="00A64724" w:rsidP="0082674F">
            <w:pPr>
              <w:widowControl w:val="0"/>
              <w:autoSpaceDE w:val="0"/>
              <w:autoSpaceDN w:val="0"/>
              <w:adjustRightInd w:val="0"/>
              <w:ind w:right="-31"/>
              <w:jc w:val="both"/>
            </w:pPr>
          </w:p>
        </w:tc>
        <w:tc>
          <w:tcPr>
            <w:tcW w:w="851" w:type="dxa"/>
            <w:vMerge/>
            <w:tcBorders>
              <w:left w:val="single" w:sz="4" w:space="0" w:color="auto"/>
            </w:tcBorders>
          </w:tcPr>
          <w:p w14:paraId="37F8DA5B" w14:textId="77777777" w:rsidR="00A64724" w:rsidRPr="00421FA4" w:rsidRDefault="00A64724" w:rsidP="0082674F">
            <w:pPr>
              <w:widowControl w:val="0"/>
              <w:autoSpaceDE w:val="0"/>
              <w:autoSpaceDN w:val="0"/>
              <w:adjustRightInd w:val="0"/>
              <w:ind w:right="-31"/>
              <w:jc w:val="center"/>
            </w:pPr>
          </w:p>
        </w:tc>
        <w:tc>
          <w:tcPr>
            <w:tcW w:w="1063" w:type="dxa"/>
          </w:tcPr>
          <w:p w14:paraId="4A9889B0" w14:textId="134566B1" w:rsidR="00A64724" w:rsidRPr="00421FA4" w:rsidRDefault="00A64724" w:rsidP="0082674F">
            <w:pPr>
              <w:widowControl w:val="0"/>
              <w:autoSpaceDE w:val="0"/>
              <w:autoSpaceDN w:val="0"/>
              <w:adjustRightInd w:val="0"/>
              <w:ind w:right="-31"/>
              <w:jc w:val="center"/>
            </w:pPr>
            <w:r w:rsidRPr="00421FA4">
              <w:rPr>
                <w:lang w:val="en-US"/>
              </w:rPr>
              <w:t>min</w:t>
            </w:r>
          </w:p>
        </w:tc>
        <w:tc>
          <w:tcPr>
            <w:tcW w:w="1205" w:type="dxa"/>
          </w:tcPr>
          <w:p w14:paraId="60DDA59B" w14:textId="72F90A40" w:rsidR="00A64724" w:rsidRPr="00421FA4" w:rsidRDefault="00A64724" w:rsidP="0082674F">
            <w:pPr>
              <w:widowControl w:val="0"/>
              <w:autoSpaceDE w:val="0"/>
              <w:autoSpaceDN w:val="0"/>
              <w:adjustRightInd w:val="0"/>
              <w:ind w:right="-31"/>
              <w:jc w:val="center"/>
            </w:pPr>
            <w:r w:rsidRPr="00421FA4">
              <w:rPr>
                <w:lang w:val="en-US"/>
              </w:rPr>
              <w:t>max</w:t>
            </w:r>
          </w:p>
        </w:tc>
        <w:tc>
          <w:tcPr>
            <w:tcW w:w="1384" w:type="dxa"/>
            <w:vMerge/>
          </w:tcPr>
          <w:p w14:paraId="32270F44" w14:textId="77777777" w:rsidR="00A64724" w:rsidRPr="00421FA4" w:rsidRDefault="00A64724" w:rsidP="0082674F">
            <w:pPr>
              <w:widowControl w:val="0"/>
              <w:autoSpaceDE w:val="0"/>
              <w:autoSpaceDN w:val="0"/>
              <w:adjustRightInd w:val="0"/>
              <w:ind w:right="-31"/>
              <w:jc w:val="center"/>
            </w:pPr>
          </w:p>
        </w:tc>
        <w:tc>
          <w:tcPr>
            <w:tcW w:w="1554" w:type="dxa"/>
            <w:vMerge/>
          </w:tcPr>
          <w:p w14:paraId="1F816305" w14:textId="77777777" w:rsidR="00A64724" w:rsidRPr="00421FA4" w:rsidRDefault="00A64724" w:rsidP="0082674F">
            <w:pPr>
              <w:widowControl w:val="0"/>
              <w:autoSpaceDE w:val="0"/>
              <w:autoSpaceDN w:val="0"/>
              <w:adjustRightInd w:val="0"/>
              <w:ind w:right="-31"/>
              <w:jc w:val="center"/>
            </w:pPr>
          </w:p>
        </w:tc>
        <w:tc>
          <w:tcPr>
            <w:tcW w:w="1602" w:type="dxa"/>
            <w:vMerge/>
          </w:tcPr>
          <w:p w14:paraId="41C07CF3" w14:textId="77777777" w:rsidR="00A64724" w:rsidRPr="00421FA4" w:rsidRDefault="00A64724" w:rsidP="0082674F">
            <w:pPr>
              <w:widowControl w:val="0"/>
              <w:autoSpaceDE w:val="0"/>
              <w:autoSpaceDN w:val="0"/>
              <w:adjustRightInd w:val="0"/>
              <w:ind w:right="-31"/>
              <w:jc w:val="center"/>
            </w:pPr>
          </w:p>
        </w:tc>
        <w:tc>
          <w:tcPr>
            <w:tcW w:w="1701" w:type="dxa"/>
            <w:vMerge/>
          </w:tcPr>
          <w:p w14:paraId="108650B8" w14:textId="77777777" w:rsidR="00A64724" w:rsidRPr="00421FA4" w:rsidRDefault="00A64724" w:rsidP="0082674F">
            <w:pPr>
              <w:widowControl w:val="0"/>
              <w:autoSpaceDE w:val="0"/>
              <w:autoSpaceDN w:val="0"/>
              <w:adjustRightInd w:val="0"/>
              <w:ind w:right="-31"/>
              <w:jc w:val="center"/>
            </w:pPr>
          </w:p>
        </w:tc>
      </w:tr>
    </w:tbl>
    <w:p w14:paraId="55F91E11" w14:textId="77777777" w:rsidR="00421FA4" w:rsidRPr="00A31D8D" w:rsidRDefault="00421FA4" w:rsidP="00421FA4">
      <w:pPr>
        <w:widowControl w:val="0"/>
        <w:autoSpaceDE w:val="0"/>
        <w:autoSpaceDN w:val="0"/>
        <w:adjustRightInd w:val="0"/>
        <w:ind w:left="709" w:firstLine="709"/>
        <w:jc w:val="both"/>
        <w:rPr>
          <w:sz w:val="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28" w:type="dxa"/>
          <w:bottom w:w="57" w:type="dxa"/>
          <w:right w:w="28" w:type="dxa"/>
        </w:tblCellMar>
        <w:tblLook w:val="04A0" w:firstRow="1" w:lastRow="0" w:firstColumn="1" w:lastColumn="0" w:noHBand="0" w:noVBand="1"/>
      </w:tblPr>
      <w:tblGrid>
        <w:gridCol w:w="300"/>
        <w:gridCol w:w="2312"/>
        <w:gridCol w:w="2628"/>
        <w:gridCol w:w="803"/>
        <w:gridCol w:w="1052"/>
        <w:gridCol w:w="1264"/>
        <w:gridCol w:w="1339"/>
        <w:gridCol w:w="1637"/>
        <w:gridCol w:w="1560"/>
        <w:gridCol w:w="1665"/>
      </w:tblGrid>
      <w:tr w:rsidR="00A64724" w:rsidRPr="00421FA4" w14:paraId="54819C77" w14:textId="77777777" w:rsidTr="00420079">
        <w:trPr>
          <w:trHeight w:val="340"/>
          <w:tblHeader/>
        </w:trPr>
        <w:tc>
          <w:tcPr>
            <w:tcW w:w="300" w:type="dxa"/>
            <w:tcBorders>
              <w:top w:val="single" w:sz="4" w:space="0" w:color="auto"/>
              <w:left w:val="single" w:sz="4" w:space="0" w:color="auto"/>
              <w:bottom w:val="single" w:sz="4" w:space="0" w:color="auto"/>
              <w:right w:val="single" w:sz="4" w:space="0" w:color="auto"/>
            </w:tcBorders>
            <w:vAlign w:val="center"/>
            <w:hideMark/>
          </w:tcPr>
          <w:bookmarkEnd w:id="114"/>
          <w:p w14:paraId="53091D0E" w14:textId="45AC54FB" w:rsidR="00421FA4" w:rsidRPr="00421FA4" w:rsidRDefault="00420079" w:rsidP="00420079">
            <w:pPr>
              <w:jc w:val="center"/>
              <w:rPr>
                <w:lang w:eastAsia="ar-SA"/>
              </w:rPr>
            </w:pPr>
            <w:r>
              <w:rPr>
                <w:lang w:eastAsia="ar-SA"/>
              </w:rPr>
              <w:t>1</w:t>
            </w:r>
          </w:p>
        </w:tc>
        <w:tc>
          <w:tcPr>
            <w:tcW w:w="2312" w:type="dxa"/>
            <w:tcBorders>
              <w:top w:val="single" w:sz="4" w:space="0" w:color="auto"/>
              <w:left w:val="single" w:sz="4" w:space="0" w:color="auto"/>
              <w:bottom w:val="single" w:sz="4" w:space="0" w:color="auto"/>
              <w:right w:val="single" w:sz="4" w:space="0" w:color="auto"/>
            </w:tcBorders>
            <w:vAlign w:val="center"/>
            <w:hideMark/>
          </w:tcPr>
          <w:p w14:paraId="1FAC94F4" w14:textId="7F44E84A" w:rsidR="00421FA4" w:rsidRPr="00421FA4" w:rsidRDefault="00420079" w:rsidP="00420079">
            <w:pPr>
              <w:jc w:val="center"/>
              <w:rPr>
                <w:lang w:eastAsia="ar-SA"/>
              </w:rPr>
            </w:pPr>
            <w:r>
              <w:rPr>
                <w:lang w:eastAsia="ar-SA"/>
              </w:rPr>
              <w:t>2</w:t>
            </w:r>
          </w:p>
        </w:tc>
        <w:tc>
          <w:tcPr>
            <w:tcW w:w="2628" w:type="dxa"/>
            <w:tcBorders>
              <w:top w:val="single" w:sz="4" w:space="0" w:color="auto"/>
              <w:left w:val="single" w:sz="4" w:space="0" w:color="auto"/>
              <w:bottom w:val="single" w:sz="4" w:space="0" w:color="auto"/>
              <w:right w:val="single" w:sz="4" w:space="0" w:color="auto"/>
            </w:tcBorders>
            <w:vAlign w:val="center"/>
            <w:hideMark/>
          </w:tcPr>
          <w:p w14:paraId="3ADB1993" w14:textId="119052A6" w:rsidR="00421FA4" w:rsidRPr="00421FA4" w:rsidRDefault="00420079" w:rsidP="00420079">
            <w:pPr>
              <w:jc w:val="center"/>
              <w:rPr>
                <w:lang w:eastAsia="ar-SA"/>
              </w:rPr>
            </w:pPr>
            <w:r>
              <w:rPr>
                <w:lang w:eastAsia="ar-SA"/>
              </w:rPr>
              <w:t>3</w:t>
            </w:r>
          </w:p>
        </w:tc>
        <w:tc>
          <w:tcPr>
            <w:tcW w:w="803" w:type="dxa"/>
            <w:tcBorders>
              <w:top w:val="single" w:sz="4" w:space="0" w:color="auto"/>
              <w:left w:val="single" w:sz="4" w:space="0" w:color="auto"/>
              <w:bottom w:val="single" w:sz="4" w:space="0" w:color="auto"/>
              <w:right w:val="single" w:sz="4" w:space="0" w:color="auto"/>
            </w:tcBorders>
            <w:vAlign w:val="center"/>
            <w:hideMark/>
          </w:tcPr>
          <w:p w14:paraId="0270FA71" w14:textId="68BF7634" w:rsidR="00421FA4" w:rsidRPr="00421FA4" w:rsidRDefault="00420079" w:rsidP="00420079">
            <w:pPr>
              <w:jc w:val="center"/>
              <w:rPr>
                <w:lang w:eastAsia="ar-SA"/>
              </w:rPr>
            </w:pPr>
            <w:r>
              <w:rPr>
                <w:lang w:eastAsia="ar-SA"/>
              </w:rPr>
              <w:t>4</w:t>
            </w:r>
          </w:p>
        </w:tc>
        <w:tc>
          <w:tcPr>
            <w:tcW w:w="1052" w:type="dxa"/>
            <w:tcBorders>
              <w:top w:val="single" w:sz="4" w:space="0" w:color="auto"/>
              <w:left w:val="single" w:sz="4" w:space="0" w:color="auto"/>
              <w:bottom w:val="single" w:sz="4" w:space="0" w:color="auto"/>
              <w:right w:val="single" w:sz="4" w:space="0" w:color="auto"/>
            </w:tcBorders>
            <w:vAlign w:val="center"/>
            <w:hideMark/>
          </w:tcPr>
          <w:p w14:paraId="434472F4" w14:textId="1426A92C" w:rsidR="00421FA4" w:rsidRPr="00421FA4" w:rsidRDefault="00420079" w:rsidP="00420079">
            <w:pPr>
              <w:jc w:val="center"/>
            </w:pPr>
            <w:r>
              <w:t>5</w:t>
            </w:r>
          </w:p>
        </w:tc>
        <w:tc>
          <w:tcPr>
            <w:tcW w:w="1264" w:type="dxa"/>
            <w:tcBorders>
              <w:top w:val="single" w:sz="4" w:space="0" w:color="auto"/>
              <w:left w:val="single" w:sz="4" w:space="0" w:color="auto"/>
              <w:bottom w:val="single" w:sz="4" w:space="0" w:color="auto"/>
              <w:right w:val="single" w:sz="4" w:space="0" w:color="auto"/>
            </w:tcBorders>
            <w:vAlign w:val="center"/>
            <w:hideMark/>
          </w:tcPr>
          <w:p w14:paraId="33FAD36F" w14:textId="2A34AF43" w:rsidR="00421FA4" w:rsidRPr="00421FA4" w:rsidRDefault="00420079" w:rsidP="00420079">
            <w:pPr>
              <w:jc w:val="center"/>
            </w:pPr>
            <w:r>
              <w:t>6</w:t>
            </w:r>
          </w:p>
        </w:tc>
        <w:tc>
          <w:tcPr>
            <w:tcW w:w="1339" w:type="dxa"/>
            <w:tcBorders>
              <w:top w:val="single" w:sz="4" w:space="0" w:color="auto"/>
              <w:left w:val="single" w:sz="4" w:space="0" w:color="auto"/>
              <w:bottom w:val="single" w:sz="4" w:space="0" w:color="auto"/>
              <w:right w:val="single" w:sz="4" w:space="0" w:color="auto"/>
            </w:tcBorders>
            <w:vAlign w:val="center"/>
            <w:hideMark/>
          </w:tcPr>
          <w:p w14:paraId="388E1D2B" w14:textId="4234729C" w:rsidR="00421FA4" w:rsidRPr="00421FA4" w:rsidRDefault="00420079" w:rsidP="00420079">
            <w:pPr>
              <w:jc w:val="center"/>
              <w:rPr>
                <w:lang w:eastAsia="ar-SA"/>
              </w:rPr>
            </w:pPr>
            <w:r>
              <w:rPr>
                <w:lang w:eastAsia="ar-SA"/>
              </w:rPr>
              <w:t>7</w:t>
            </w:r>
          </w:p>
        </w:tc>
        <w:tc>
          <w:tcPr>
            <w:tcW w:w="1637" w:type="dxa"/>
            <w:tcBorders>
              <w:top w:val="single" w:sz="4" w:space="0" w:color="auto"/>
              <w:left w:val="single" w:sz="4" w:space="0" w:color="auto"/>
              <w:bottom w:val="single" w:sz="4" w:space="0" w:color="auto"/>
              <w:right w:val="single" w:sz="4" w:space="0" w:color="auto"/>
            </w:tcBorders>
            <w:vAlign w:val="center"/>
            <w:hideMark/>
          </w:tcPr>
          <w:p w14:paraId="3F01DE47" w14:textId="711D9945" w:rsidR="00421FA4" w:rsidRPr="00421FA4" w:rsidRDefault="00420079" w:rsidP="00420079">
            <w:pPr>
              <w:jc w:val="center"/>
              <w:rPr>
                <w:lang w:eastAsia="ar-SA"/>
              </w:rPr>
            </w:pPr>
            <w:r>
              <w:rPr>
                <w:lang w:eastAsia="ar-SA"/>
              </w:rPr>
              <w:t>8</w:t>
            </w:r>
          </w:p>
        </w:tc>
        <w:tc>
          <w:tcPr>
            <w:tcW w:w="1560" w:type="dxa"/>
            <w:tcBorders>
              <w:top w:val="single" w:sz="4" w:space="0" w:color="auto"/>
              <w:left w:val="single" w:sz="4" w:space="0" w:color="auto"/>
              <w:bottom w:val="single" w:sz="4" w:space="0" w:color="auto"/>
              <w:right w:val="single" w:sz="4" w:space="0" w:color="auto"/>
            </w:tcBorders>
            <w:vAlign w:val="center"/>
            <w:hideMark/>
          </w:tcPr>
          <w:p w14:paraId="45B91399" w14:textId="178DDAAA" w:rsidR="00421FA4" w:rsidRPr="00421FA4" w:rsidRDefault="00420079" w:rsidP="00420079">
            <w:pPr>
              <w:jc w:val="center"/>
              <w:rPr>
                <w:lang w:eastAsia="ar-SA"/>
              </w:rPr>
            </w:pPr>
            <w:r>
              <w:rPr>
                <w:lang w:eastAsia="ar-SA"/>
              </w:rPr>
              <w:t>9</w:t>
            </w:r>
          </w:p>
        </w:tc>
        <w:tc>
          <w:tcPr>
            <w:tcW w:w="1665" w:type="dxa"/>
            <w:tcBorders>
              <w:top w:val="single" w:sz="4" w:space="0" w:color="auto"/>
              <w:left w:val="single" w:sz="4" w:space="0" w:color="auto"/>
              <w:bottom w:val="single" w:sz="4" w:space="0" w:color="auto"/>
              <w:right w:val="single" w:sz="4" w:space="0" w:color="auto"/>
            </w:tcBorders>
            <w:vAlign w:val="center"/>
            <w:hideMark/>
          </w:tcPr>
          <w:p w14:paraId="6831AB32" w14:textId="0189CBBF" w:rsidR="00421FA4" w:rsidRPr="00421FA4" w:rsidRDefault="00420079" w:rsidP="00420079">
            <w:pPr>
              <w:jc w:val="center"/>
              <w:rPr>
                <w:lang w:eastAsia="ar-SA"/>
              </w:rPr>
            </w:pPr>
            <w:r>
              <w:rPr>
                <w:lang w:eastAsia="ar-SA"/>
              </w:rPr>
              <w:t>10</w:t>
            </w:r>
          </w:p>
        </w:tc>
      </w:tr>
      <w:tr w:rsidR="00421FA4" w:rsidRPr="00421FA4" w14:paraId="749C8AFD" w14:textId="77777777" w:rsidTr="00A64724">
        <w:trPr>
          <w:trHeight w:val="20"/>
        </w:trPr>
        <w:tc>
          <w:tcPr>
            <w:tcW w:w="14560" w:type="dxa"/>
            <w:gridSpan w:val="10"/>
            <w:tcBorders>
              <w:top w:val="single" w:sz="4" w:space="0" w:color="auto"/>
              <w:left w:val="single" w:sz="4" w:space="0" w:color="auto"/>
              <w:bottom w:val="single" w:sz="4" w:space="0" w:color="auto"/>
              <w:right w:val="single" w:sz="4" w:space="0" w:color="auto"/>
            </w:tcBorders>
            <w:hideMark/>
          </w:tcPr>
          <w:p w14:paraId="0B5C7260" w14:textId="77777777" w:rsidR="00421FA4" w:rsidRPr="00421FA4" w:rsidRDefault="00421FA4">
            <w:pPr>
              <w:jc w:val="center"/>
            </w:pPr>
            <w:r w:rsidRPr="00421FA4">
              <w:rPr>
                <w:b/>
              </w:rPr>
              <w:t>Основные виды разрешенного использования зоны П</w:t>
            </w:r>
          </w:p>
        </w:tc>
      </w:tr>
      <w:tr w:rsidR="00A64724" w:rsidRPr="00421FA4" w14:paraId="4AD58520" w14:textId="77777777" w:rsidTr="00A64724">
        <w:trPr>
          <w:trHeight w:val="962"/>
        </w:trPr>
        <w:tc>
          <w:tcPr>
            <w:tcW w:w="300" w:type="dxa"/>
            <w:tcBorders>
              <w:top w:val="single" w:sz="4" w:space="0" w:color="auto"/>
              <w:left w:val="single" w:sz="4" w:space="0" w:color="auto"/>
              <w:bottom w:val="single" w:sz="4" w:space="0" w:color="auto"/>
              <w:right w:val="single" w:sz="4" w:space="0" w:color="auto"/>
            </w:tcBorders>
            <w:hideMark/>
          </w:tcPr>
          <w:p w14:paraId="348CFC01" w14:textId="77777777" w:rsidR="00421FA4" w:rsidRPr="00421FA4" w:rsidRDefault="00421FA4">
            <w:pPr>
              <w:jc w:val="center"/>
            </w:pPr>
            <w:r w:rsidRPr="00421FA4">
              <w:t>1</w:t>
            </w:r>
          </w:p>
        </w:tc>
        <w:tc>
          <w:tcPr>
            <w:tcW w:w="2312" w:type="dxa"/>
            <w:tcBorders>
              <w:top w:val="single" w:sz="4" w:space="0" w:color="auto"/>
              <w:left w:val="single" w:sz="4" w:space="0" w:color="auto"/>
              <w:bottom w:val="single" w:sz="4" w:space="0" w:color="auto"/>
              <w:right w:val="single" w:sz="4" w:space="0" w:color="auto"/>
            </w:tcBorders>
            <w:hideMark/>
          </w:tcPr>
          <w:p w14:paraId="1FAC8204" w14:textId="10544B99" w:rsidR="00421FA4" w:rsidRPr="00421FA4" w:rsidRDefault="00421FA4">
            <w:pPr>
              <w:jc w:val="center"/>
            </w:pPr>
            <w:r w:rsidRPr="00421FA4">
              <w:t>**Хра</w:t>
            </w:r>
            <w:r w:rsidR="004410D6">
              <w:t>не</w:t>
            </w:r>
            <w:r w:rsidRPr="00421FA4">
              <w:t>ние автотранспорта</w:t>
            </w:r>
          </w:p>
        </w:tc>
        <w:tc>
          <w:tcPr>
            <w:tcW w:w="2628" w:type="dxa"/>
            <w:tcBorders>
              <w:top w:val="single" w:sz="4" w:space="0" w:color="auto"/>
              <w:left w:val="single" w:sz="4" w:space="0" w:color="auto"/>
              <w:bottom w:val="single" w:sz="4" w:space="0" w:color="auto"/>
              <w:right w:val="single" w:sz="4" w:space="0" w:color="auto"/>
            </w:tcBorders>
            <w:hideMark/>
          </w:tcPr>
          <w:p w14:paraId="38048A27" w14:textId="418684DF" w:rsidR="00421FA4" w:rsidRPr="00421FA4" w:rsidRDefault="00900393">
            <w:pPr>
              <w:jc w:val="center"/>
              <w:rPr>
                <w:rFonts w:ascii="Calibri" w:eastAsia="Calibri" w:hAnsi="Calibri"/>
                <w:sz w:val="22"/>
                <w:szCs w:val="22"/>
              </w:rPr>
            </w:pPr>
            <w:r>
              <w:rPr>
                <w:rFonts w:eastAsia="Calibri"/>
              </w:rPr>
              <w:t>р</w:t>
            </w:r>
            <w:r w:rsidR="00421FA4" w:rsidRPr="00421FA4">
              <w:rPr>
                <w:rFonts w:eastAsia="Calibri"/>
              </w:rPr>
              <w:t>азмещение отдельно стоящих и пристроенных гаражей, в том числе подземных, предназначенных для хра</w:t>
            </w:r>
            <w:r w:rsidR="004410D6">
              <w:rPr>
                <w:rFonts w:eastAsia="Calibri"/>
              </w:rPr>
              <w:t>не</w:t>
            </w:r>
            <w:r w:rsidR="00421FA4" w:rsidRPr="00421FA4">
              <w:rPr>
                <w:rFonts w:eastAsia="Calibri"/>
              </w:rPr>
              <w:t>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кодами 2.7.2*, 4.9</w:t>
            </w:r>
          </w:p>
        </w:tc>
        <w:tc>
          <w:tcPr>
            <w:tcW w:w="803" w:type="dxa"/>
            <w:tcBorders>
              <w:top w:val="single" w:sz="4" w:space="0" w:color="auto"/>
              <w:left w:val="single" w:sz="4" w:space="0" w:color="auto"/>
              <w:bottom w:val="single" w:sz="4" w:space="0" w:color="auto"/>
              <w:right w:val="single" w:sz="4" w:space="0" w:color="auto"/>
            </w:tcBorders>
            <w:hideMark/>
          </w:tcPr>
          <w:p w14:paraId="2134C493" w14:textId="77777777" w:rsidR="00421FA4" w:rsidRPr="00421FA4" w:rsidRDefault="00000000">
            <w:pPr>
              <w:jc w:val="center"/>
              <w:rPr>
                <w:sz w:val="20"/>
                <w:szCs w:val="20"/>
              </w:rPr>
            </w:pPr>
            <w:hyperlink r:id="rId308"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2.7.1</w:t>
              </w:r>
            </w:hyperlink>
          </w:p>
        </w:tc>
        <w:tc>
          <w:tcPr>
            <w:tcW w:w="1052" w:type="dxa"/>
            <w:tcBorders>
              <w:top w:val="single" w:sz="4" w:space="0" w:color="auto"/>
              <w:left w:val="single" w:sz="4" w:space="0" w:color="auto"/>
              <w:bottom w:val="single" w:sz="4" w:space="0" w:color="auto"/>
              <w:right w:val="single" w:sz="4" w:space="0" w:color="auto"/>
            </w:tcBorders>
            <w:hideMark/>
          </w:tcPr>
          <w:p w14:paraId="0065FD0B" w14:textId="77777777" w:rsidR="00421FA4" w:rsidRPr="00421FA4" w:rsidRDefault="00421FA4">
            <w:pPr>
              <w:jc w:val="center"/>
            </w:pPr>
            <w:r w:rsidRPr="00421FA4">
              <w:t>100</w:t>
            </w:r>
          </w:p>
        </w:tc>
        <w:tc>
          <w:tcPr>
            <w:tcW w:w="1264" w:type="dxa"/>
            <w:tcBorders>
              <w:top w:val="single" w:sz="4" w:space="0" w:color="auto"/>
              <w:left w:val="single" w:sz="4" w:space="0" w:color="auto"/>
              <w:bottom w:val="single" w:sz="4" w:space="0" w:color="auto"/>
              <w:right w:val="single" w:sz="4" w:space="0" w:color="auto"/>
            </w:tcBorders>
            <w:hideMark/>
          </w:tcPr>
          <w:p w14:paraId="63A946F7" w14:textId="0FCC70DE" w:rsidR="00421FA4" w:rsidRPr="00421FA4" w:rsidRDefault="00900393">
            <w:pPr>
              <w:jc w:val="center"/>
            </w:pPr>
            <w:r>
              <w:t>не</w:t>
            </w:r>
            <w:r w:rsidRPr="00421FA4">
              <w:t xml:space="preserve"> </w:t>
            </w:r>
            <w:r w:rsidR="00421FA4" w:rsidRPr="00421FA4">
              <w:t xml:space="preserve">подлежит </w:t>
            </w:r>
            <w:proofErr w:type="spellStart"/>
            <w:r w:rsidR="00421FA4" w:rsidRPr="00421FA4">
              <w:t>установ</w:t>
            </w:r>
            <w:r w:rsidR="00FA70D0">
              <w:t>-</w:t>
            </w:r>
            <w:r w:rsidR="00421FA4" w:rsidRPr="00421FA4">
              <w:t>лению</w:t>
            </w:r>
            <w:proofErr w:type="spellEnd"/>
          </w:p>
        </w:tc>
        <w:tc>
          <w:tcPr>
            <w:tcW w:w="1339" w:type="dxa"/>
            <w:tcBorders>
              <w:top w:val="single" w:sz="4" w:space="0" w:color="auto"/>
              <w:left w:val="single" w:sz="4" w:space="0" w:color="auto"/>
              <w:bottom w:val="single" w:sz="4" w:space="0" w:color="auto"/>
              <w:right w:val="single" w:sz="4" w:space="0" w:color="auto"/>
            </w:tcBorders>
            <w:hideMark/>
          </w:tcPr>
          <w:p w14:paraId="701465DE" w14:textId="77777777" w:rsidR="00421FA4" w:rsidRPr="00421FA4" w:rsidRDefault="00421FA4">
            <w:pPr>
              <w:jc w:val="center"/>
            </w:pPr>
            <w:r w:rsidRPr="00421FA4">
              <w:t>75 %</w:t>
            </w:r>
          </w:p>
        </w:tc>
        <w:tc>
          <w:tcPr>
            <w:tcW w:w="1637" w:type="dxa"/>
            <w:tcBorders>
              <w:top w:val="single" w:sz="4" w:space="0" w:color="auto"/>
              <w:left w:val="single" w:sz="4" w:space="0" w:color="auto"/>
              <w:bottom w:val="single" w:sz="4" w:space="0" w:color="auto"/>
              <w:right w:val="single" w:sz="4" w:space="0" w:color="auto"/>
            </w:tcBorders>
            <w:hideMark/>
          </w:tcPr>
          <w:p w14:paraId="5994F2B4" w14:textId="77777777" w:rsidR="00421FA4" w:rsidRPr="00421FA4" w:rsidRDefault="00421FA4">
            <w:pPr>
              <w:jc w:val="center"/>
            </w:pPr>
            <w:r w:rsidRPr="00421FA4">
              <w:t>3/5</w:t>
            </w:r>
          </w:p>
          <w:p w14:paraId="422FC360" w14:textId="77777777" w:rsidR="00421FA4" w:rsidRPr="00421FA4" w:rsidRDefault="00421FA4">
            <w:pPr>
              <w:jc w:val="center"/>
            </w:pPr>
            <w:r w:rsidRPr="00421FA4">
              <w:rPr>
                <w:rFonts w:eastAsia="Calibri"/>
              </w:rPr>
              <w:t>(прим 3.1)</w:t>
            </w:r>
          </w:p>
        </w:tc>
        <w:tc>
          <w:tcPr>
            <w:tcW w:w="1560" w:type="dxa"/>
            <w:tcBorders>
              <w:top w:val="single" w:sz="4" w:space="0" w:color="auto"/>
              <w:left w:val="single" w:sz="4" w:space="0" w:color="auto"/>
              <w:bottom w:val="single" w:sz="4" w:space="0" w:color="auto"/>
              <w:right w:val="single" w:sz="4" w:space="0" w:color="auto"/>
            </w:tcBorders>
            <w:shd w:val="clear" w:color="auto" w:fill="FFFFFF"/>
            <w:hideMark/>
          </w:tcPr>
          <w:p w14:paraId="3D670780" w14:textId="77777777" w:rsidR="00421FA4" w:rsidRPr="00421FA4" w:rsidRDefault="00421FA4">
            <w:pPr>
              <w:jc w:val="center"/>
            </w:pPr>
            <w:r w:rsidRPr="00421FA4">
              <w:t>20</w:t>
            </w:r>
          </w:p>
        </w:tc>
        <w:tc>
          <w:tcPr>
            <w:tcW w:w="1665" w:type="dxa"/>
            <w:tcBorders>
              <w:top w:val="single" w:sz="4" w:space="0" w:color="auto"/>
              <w:left w:val="single" w:sz="4" w:space="0" w:color="auto"/>
              <w:bottom w:val="single" w:sz="4" w:space="0" w:color="auto"/>
              <w:right w:val="single" w:sz="4" w:space="0" w:color="auto"/>
            </w:tcBorders>
            <w:hideMark/>
          </w:tcPr>
          <w:p w14:paraId="34979A3C" w14:textId="0D7E5A42" w:rsidR="00421FA4" w:rsidRPr="00421FA4" w:rsidRDefault="00900393">
            <w:pPr>
              <w:jc w:val="center"/>
            </w:pPr>
            <w:r>
              <w:t>не</w:t>
            </w:r>
            <w:r w:rsidR="00421FA4" w:rsidRPr="00421FA4">
              <w:t xml:space="preserve"> ме</w:t>
            </w:r>
            <w:r w:rsidR="004410D6">
              <w:t>не</w:t>
            </w:r>
            <w:r w:rsidR="00421FA4" w:rsidRPr="00421FA4">
              <w:t xml:space="preserve">е </w:t>
            </w:r>
          </w:p>
          <w:p w14:paraId="3704B661" w14:textId="77777777" w:rsidR="00421FA4" w:rsidRPr="00421FA4" w:rsidRDefault="00421FA4">
            <w:pPr>
              <w:jc w:val="center"/>
            </w:pPr>
            <w:r w:rsidRPr="00421FA4">
              <w:t>10% (п.4)</w:t>
            </w:r>
          </w:p>
        </w:tc>
      </w:tr>
      <w:tr w:rsidR="00A64724" w:rsidRPr="00421FA4" w14:paraId="6C9DBBBD" w14:textId="77777777" w:rsidTr="00A64724">
        <w:trPr>
          <w:trHeight w:val="814"/>
        </w:trPr>
        <w:tc>
          <w:tcPr>
            <w:tcW w:w="300" w:type="dxa"/>
            <w:tcBorders>
              <w:top w:val="single" w:sz="4" w:space="0" w:color="auto"/>
              <w:left w:val="single" w:sz="4" w:space="0" w:color="auto"/>
              <w:bottom w:val="single" w:sz="4" w:space="0" w:color="auto"/>
              <w:right w:val="single" w:sz="4" w:space="0" w:color="auto"/>
            </w:tcBorders>
            <w:hideMark/>
          </w:tcPr>
          <w:p w14:paraId="7C60E6F3" w14:textId="77777777" w:rsidR="00421FA4" w:rsidRPr="00421FA4" w:rsidRDefault="00421FA4">
            <w:pPr>
              <w:jc w:val="center"/>
            </w:pPr>
            <w:r w:rsidRPr="00421FA4">
              <w:t>2</w:t>
            </w:r>
          </w:p>
        </w:tc>
        <w:tc>
          <w:tcPr>
            <w:tcW w:w="2312" w:type="dxa"/>
            <w:tcBorders>
              <w:top w:val="single" w:sz="4" w:space="0" w:color="auto"/>
              <w:left w:val="single" w:sz="4" w:space="0" w:color="auto"/>
              <w:bottom w:val="single" w:sz="4" w:space="0" w:color="auto"/>
              <w:right w:val="single" w:sz="4" w:space="0" w:color="auto"/>
            </w:tcBorders>
            <w:hideMark/>
          </w:tcPr>
          <w:p w14:paraId="2C88FFAD" w14:textId="77777777" w:rsidR="00421FA4" w:rsidRPr="00421FA4" w:rsidRDefault="00421FA4">
            <w:pPr>
              <w:jc w:val="center"/>
            </w:pPr>
            <w:r w:rsidRPr="00421FA4">
              <w:t>Предоставление коммунальных услуг</w:t>
            </w:r>
          </w:p>
        </w:tc>
        <w:tc>
          <w:tcPr>
            <w:tcW w:w="2628" w:type="dxa"/>
            <w:tcBorders>
              <w:top w:val="single" w:sz="4" w:space="0" w:color="auto"/>
              <w:left w:val="single" w:sz="4" w:space="0" w:color="auto"/>
              <w:bottom w:val="single" w:sz="4" w:space="0" w:color="auto"/>
              <w:right w:val="single" w:sz="4" w:space="0" w:color="auto"/>
            </w:tcBorders>
            <w:hideMark/>
          </w:tcPr>
          <w:p w14:paraId="1EC54C04" w14:textId="142C1724" w:rsidR="00421FA4" w:rsidRPr="00421FA4" w:rsidRDefault="00900393">
            <w:pPr>
              <w:jc w:val="center"/>
              <w:rPr>
                <w:rFonts w:ascii="Calibri" w:eastAsia="Calibri" w:hAnsi="Calibri"/>
                <w:sz w:val="22"/>
                <w:szCs w:val="22"/>
              </w:rPr>
            </w:pPr>
            <w:r>
              <w:t>р</w:t>
            </w:r>
            <w:r w:rsidR="00421FA4" w:rsidRPr="00421FA4">
              <w:t xml:space="preserve">азмещение зданий и сооружений, обеспечивающих </w:t>
            </w:r>
            <w:r w:rsidR="00421FA4" w:rsidRPr="00421FA4">
              <w:lastRenderedPageBreak/>
              <w:t xml:space="preserve">поставку воды, тепла, электричества, газа, отвод канализационных стоков, очистку и уборку объектов </w:t>
            </w:r>
            <w:r w:rsidR="004410D6">
              <w:t>не</w:t>
            </w:r>
            <w:r w:rsidR="00421FA4" w:rsidRPr="00421FA4">
              <w:t xml:space="preserve">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w:t>
            </w:r>
            <w:r w:rsidR="004410D6">
              <w:t>не</w:t>
            </w:r>
            <w:r w:rsidR="00421FA4" w:rsidRPr="00421FA4">
              <w:t>обходимых для сбора и плавки с</w:t>
            </w:r>
            <w:r w:rsidR="004410D6">
              <w:t>не</w:t>
            </w:r>
            <w:r w:rsidR="00421FA4" w:rsidRPr="00421FA4">
              <w:t>га)</w:t>
            </w:r>
          </w:p>
        </w:tc>
        <w:tc>
          <w:tcPr>
            <w:tcW w:w="803" w:type="dxa"/>
            <w:tcBorders>
              <w:top w:val="single" w:sz="4" w:space="0" w:color="auto"/>
              <w:left w:val="single" w:sz="4" w:space="0" w:color="auto"/>
              <w:bottom w:val="single" w:sz="4" w:space="0" w:color="auto"/>
              <w:right w:val="single" w:sz="4" w:space="0" w:color="auto"/>
            </w:tcBorders>
            <w:hideMark/>
          </w:tcPr>
          <w:p w14:paraId="120209D3" w14:textId="77777777" w:rsidR="00421FA4" w:rsidRPr="00421FA4" w:rsidRDefault="00000000">
            <w:pPr>
              <w:jc w:val="center"/>
              <w:rPr>
                <w:sz w:val="20"/>
                <w:szCs w:val="20"/>
              </w:rPr>
            </w:pPr>
            <w:hyperlink r:id="rId309"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3.1</w:t>
              </w:r>
            </w:hyperlink>
            <w:r w:rsidR="00421FA4" w:rsidRPr="00421FA4">
              <w:t>.1</w:t>
            </w:r>
          </w:p>
        </w:tc>
        <w:tc>
          <w:tcPr>
            <w:tcW w:w="8517" w:type="dxa"/>
            <w:gridSpan w:val="6"/>
            <w:tcBorders>
              <w:top w:val="single" w:sz="4" w:space="0" w:color="auto"/>
              <w:left w:val="single" w:sz="4" w:space="0" w:color="auto"/>
              <w:bottom w:val="single" w:sz="4" w:space="0" w:color="auto"/>
              <w:right w:val="single" w:sz="4" w:space="0" w:color="auto"/>
            </w:tcBorders>
            <w:hideMark/>
          </w:tcPr>
          <w:p w14:paraId="733FAB5B" w14:textId="2F7BA220" w:rsidR="00421FA4" w:rsidRPr="00421FA4" w:rsidRDefault="00900393">
            <w:pPr>
              <w:jc w:val="center"/>
            </w:pPr>
            <w:r>
              <w:t>не</w:t>
            </w:r>
            <w:r w:rsidR="00421FA4" w:rsidRPr="00421FA4">
              <w:t xml:space="preserve"> подлежит установлению</w:t>
            </w:r>
          </w:p>
        </w:tc>
      </w:tr>
      <w:tr w:rsidR="00A64724" w:rsidRPr="00421FA4" w14:paraId="21BF51C8" w14:textId="77777777" w:rsidTr="00A64724">
        <w:trPr>
          <w:trHeight w:val="20"/>
        </w:trPr>
        <w:tc>
          <w:tcPr>
            <w:tcW w:w="300" w:type="dxa"/>
            <w:tcBorders>
              <w:top w:val="single" w:sz="4" w:space="0" w:color="auto"/>
              <w:left w:val="single" w:sz="4" w:space="0" w:color="auto"/>
              <w:bottom w:val="single" w:sz="4" w:space="0" w:color="auto"/>
              <w:right w:val="single" w:sz="4" w:space="0" w:color="auto"/>
            </w:tcBorders>
            <w:hideMark/>
          </w:tcPr>
          <w:p w14:paraId="7A384143" w14:textId="77777777" w:rsidR="00421FA4" w:rsidRPr="00421FA4" w:rsidRDefault="00421FA4">
            <w:pPr>
              <w:jc w:val="center"/>
            </w:pPr>
            <w:r w:rsidRPr="00421FA4">
              <w:t>3</w:t>
            </w:r>
          </w:p>
        </w:tc>
        <w:tc>
          <w:tcPr>
            <w:tcW w:w="2312" w:type="dxa"/>
            <w:tcBorders>
              <w:top w:val="single" w:sz="4" w:space="0" w:color="auto"/>
              <w:left w:val="single" w:sz="4" w:space="0" w:color="auto"/>
              <w:bottom w:val="single" w:sz="4" w:space="0" w:color="auto"/>
              <w:right w:val="single" w:sz="4" w:space="0" w:color="auto"/>
            </w:tcBorders>
            <w:shd w:val="clear" w:color="auto" w:fill="FFFFFF"/>
            <w:hideMark/>
          </w:tcPr>
          <w:p w14:paraId="5B2C8E11" w14:textId="77777777" w:rsidR="00421FA4" w:rsidRPr="00421FA4" w:rsidRDefault="00421FA4">
            <w:pPr>
              <w:jc w:val="center"/>
            </w:pPr>
            <w:r w:rsidRPr="00421FA4">
              <w:t>**Административные здания организаций, обеспечивающих предоставление коммунальных услуг</w:t>
            </w:r>
          </w:p>
        </w:tc>
        <w:tc>
          <w:tcPr>
            <w:tcW w:w="2628" w:type="dxa"/>
            <w:tcBorders>
              <w:top w:val="single" w:sz="4" w:space="0" w:color="auto"/>
              <w:left w:val="single" w:sz="4" w:space="0" w:color="auto"/>
              <w:bottom w:val="single" w:sz="4" w:space="0" w:color="auto"/>
              <w:right w:val="single" w:sz="4" w:space="0" w:color="auto"/>
            </w:tcBorders>
            <w:shd w:val="clear" w:color="auto" w:fill="FFFFFF"/>
            <w:hideMark/>
          </w:tcPr>
          <w:p w14:paraId="5752FD36" w14:textId="77DF326F" w:rsidR="00421FA4" w:rsidRPr="00421FA4" w:rsidRDefault="00900393">
            <w:pPr>
              <w:jc w:val="center"/>
              <w:rPr>
                <w:rFonts w:eastAsia="Calibri"/>
              </w:rPr>
            </w:pPr>
            <w:r>
              <w:rPr>
                <w:rFonts w:eastAsia="Calibri"/>
              </w:rPr>
              <w:t>р</w:t>
            </w:r>
            <w:r w:rsidR="00421FA4" w:rsidRPr="00421FA4">
              <w:rPr>
                <w:rFonts w:eastAsia="Calibri"/>
              </w:rPr>
              <w:t>азмещение зданий, предназначенных для приема физических и юридических лиц в связи с предоставлением им коммунальных услуг</w:t>
            </w:r>
          </w:p>
        </w:tc>
        <w:tc>
          <w:tcPr>
            <w:tcW w:w="803" w:type="dxa"/>
            <w:tcBorders>
              <w:top w:val="single" w:sz="4" w:space="0" w:color="auto"/>
              <w:left w:val="single" w:sz="4" w:space="0" w:color="auto"/>
              <w:bottom w:val="single" w:sz="4" w:space="0" w:color="auto"/>
              <w:right w:val="single" w:sz="4" w:space="0" w:color="auto"/>
            </w:tcBorders>
            <w:shd w:val="clear" w:color="auto" w:fill="FFFFFF"/>
            <w:hideMark/>
          </w:tcPr>
          <w:p w14:paraId="25C8F50F" w14:textId="77777777" w:rsidR="00421FA4" w:rsidRPr="00421FA4" w:rsidRDefault="00000000">
            <w:pPr>
              <w:jc w:val="center"/>
            </w:pPr>
            <w:hyperlink r:id="rId310"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3.1</w:t>
              </w:r>
            </w:hyperlink>
            <w:r w:rsidR="00421FA4" w:rsidRPr="00421FA4">
              <w:t>.2</w:t>
            </w:r>
          </w:p>
        </w:tc>
        <w:tc>
          <w:tcPr>
            <w:tcW w:w="1052" w:type="dxa"/>
            <w:tcBorders>
              <w:top w:val="single" w:sz="4" w:space="0" w:color="auto"/>
              <w:left w:val="single" w:sz="4" w:space="0" w:color="auto"/>
              <w:bottom w:val="single" w:sz="4" w:space="0" w:color="auto"/>
              <w:right w:val="single" w:sz="4" w:space="0" w:color="auto"/>
            </w:tcBorders>
            <w:hideMark/>
          </w:tcPr>
          <w:p w14:paraId="296DFE44" w14:textId="77777777" w:rsidR="00421FA4" w:rsidRPr="00421FA4" w:rsidRDefault="00421FA4">
            <w:pPr>
              <w:jc w:val="center"/>
            </w:pPr>
            <w:r w:rsidRPr="00421FA4">
              <w:t>300</w:t>
            </w:r>
          </w:p>
        </w:tc>
        <w:tc>
          <w:tcPr>
            <w:tcW w:w="1264" w:type="dxa"/>
            <w:tcBorders>
              <w:top w:val="single" w:sz="4" w:space="0" w:color="auto"/>
              <w:left w:val="single" w:sz="4" w:space="0" w:color="auto"/>
              <w:bottom w:val="single" w:sz="4" w:space="0" w:color="auto"/>
              <w:right w:val="single" w:sz="4" w:space="0" w:color="auto"/>
            </w:tcBorders>
            <w:hideMark/>
          </w:tcPr>
          <w:p w14:paraId="7BC04AEB" w14:textId="0DD4577B" w:rsidR="00421FA4" w:rsidRPr="00421FA4" w:rsidRDefault="00900393">
            <w:pPr>
              <w:jc w:val="center"/>
            </w:pPr>
            <w:r>
              <w:t>не</w:t>
            </w:r>
            <w:r w:rsidR="00421FA4" w:rsidRPr="00421FA4">
              <w:t xml:space="preserve"> подлежит </w:t>
            </w:r>
            <w:proofErr w:type="spellStart"/>
            <w:r w:rsidR="00421FA4" w:rsidRPr="00421FA4">
              <w:t>установ</w:t>
            </w:r>
            <w:r w:rsidR="00FA70D0">
              <w:t>-</w:t>
            </w:r>
            <w:r w:rsidR="00421FA4" w:rsidRPr="00421FA4">
              <w:t>лению</w:t>
            </w:r>
            <w:proofErr w:type="spellEnd"/>
          </w:p>
        </w:tc>
        <w:tc>
          <w:tcPr>
            <w:tcW w:w="1339" w:type="dxa"/>
            <w:tcBorders>
              <w:top w:val="single" w:sz="4" w:space="0" w:color="auto"/>
              <w:left w:val="single" w:sz="4" w:space="0" w:color="auto"/>
              <w:bottom w:val="single" w:sz="4" w:space="0" w:color="auto"/>
              <w:right w:val="single" w:sz="4" w:space="0" w:color="auto"/>
            </w:tcBorders>
            <w:hideMark/>
          </w:tcPr>
          <w:p w14:paraId="1B071FDF" w14:textId="77777777" w:rsidR="00421FA4" w:rsidRPr="00421FA4" w:rsidRDefault="00421FA4">
            <w:pPr>
              <w:jc w:val="center"/>
            </w:pPr>
            <w:r w:rsidRPr="00421FA4">
              <w:t>50 %</w:t>
            </w:r>
          </w:p>
        </w:tc>
        <w:tc>
          <w:tcPr>
            <w:tcW w:w="1637" w:type="dxa"/>
            <w:tcBorders>
              <w:top w:val="single" w:sz="4" w:space="0" w:color="auto"/>
              <w:left w:val="single" w:sz="4" w:space="0" w:color="auto"/>
              <w:bottom w:val="single" w:sz="4" w:space="0" w:color="auto"/>
              <w:right w:val="single" w:sz="4" w:space="0" w:color="auto"/>
            </w:tcBorders>
            <w:hideMark/>
          </w:tcPr>
          <w:p w14:paraId="7B5E6348" w14:textId="77777777" w:rsidR="00421FA4" w:rsidRPr="00421FA4" w:rsidRDefault="00421FA4">
            <w:pPr>
              <w:jc w:val="center"/>
            </w:pPr>
            <w:r w:rsidRPr="00421FA4">
              <w:t>3/5</w:t>
            </w:r>
          </w:p>
          <w:p w14:paraId="6F13C6FA" w14:textId="77777777" w:rsidR="00421FA4" w:rsidRPr="00421FA4" w:rsidRDefault="00421FA4">
            <w:pPr>
              <w:jc w:val="center"/>
            </w:pPr>
            <w:r w:rsidRPr="00421FA4">
              <w:rPr>
                <w:rFonts w:eastAsia="Calibri"/>
              </w:rPr>
              <w:t>(прим 3.1)</w:t>
            </w:r>
          </w:p>
        </w:tc>
        <w:tc>
          <w:tcPr>
            <w:tcW w:w="1560" w:type="dxa"/>
            <w:tcBorders>
              <w:top w:val="single" w:sz="4" w:space="0" w:color="auto"/>
              <w:left w:val="single" w:sz="4" w:space="0" w:color="auto"/>
              <w:bottom w:val="single" w:sz="4" w:space="0" w:color="auto"/>
              <w:right w:val="single" w:sz="4" w:space="0" w:color="auto"/>
            </w:tcBorders>
            <w:shd w:val="clear" w:color="auto" w:fill="FFFFFF"/>
            <w:hideMark/>
          </w:tcPr>
          <w:p w14:paraId="64C54E8B" w14:textId="77777777" w:rsidR="00421FA4" w:rsidRPr="00421FA4" w:rsidRDefault="00421FA4">
            <w:pPr>
              <w:jc w:val="center"/>
            </w:pPr>
            <w:r w:rsidRPr="00421FA4">
              <w:t>20</w:t>
            </w:r>
          </w:p>
        </w:tc>
        <w:tc>
          <w:tcPr>
            <w:tcW w:w="1665" w:type="dxa"/>
            <w:tcBorders>
              <w:top w:val="single" w:sz="4" w:space="0" w:color="auto"/>
              <w:left w:val="single" w:sz="4" w:space="0" w:color="auto"/>
              <w:bottom w:val="single" w:sz="4" w:space="0" w:color="auto"/>
              <w:right w:val="single" w:sz="4" w:space="0" w:color="auto"/>
            </w:tcBorders>
            <w:hideMark/>
          </w:tcPr>
          <w:p w14:paraId="00630FBA" w14:textId="6002C903" w:rsidR="00421FA4" w:rsidRPr="00421FA4" w:rsidRDefault="00900393">
            <w:pPr>
              <w:jc w:val="center"/>
            </w:pPr>
            <w:r>
              <w:t>не</w:t>
            </w:r>
            <w:r w:rsidR="00421FA4" w:rsidRPr="00421FA4">
              <w:t xml:space="preserve"> ме</w:t>
            </w:r>
            <w:r w:rsidR="004410D6">
              <w:t>не</w:t>
            </w:r>
            <w:r w:rsidR="00421FA4" w:rsidRPr="00421FA4">
              <w:t xml:space="preserve">е </w:t>
            </w:r>
          </w:p>
          <w:p w14:paraId="735F1541" w14:textId="77777777" w:rsidR="00421FA4" w:rsidRPr="00421FA4" w:rsidRDefault="00421FA4">
            <w:pPr>
              <w:jc w:val="center"/>
            </w:pPr>
            <w:r w:rsidRPr="00421FA4">
              <w:t>10% (п.4)</w:t>
            </w:r>
          </w:p>
        </w:tc>
      </w:tr>
      <w:tr w:rsidR="00A64724" w:rsidRPr="00421FA4" w14:paraId="58616C54" w14:textId="77777777" w:rsidTr="00A64724">
        <w:trPr>
          <w:trHeight w:val="20"/>
        </w:trPr>
        <w:tc>
          <w:tcPr>
            <w:tcW w:w="300" w:type="dxa"/>
            <w:tcBorders>
              <w:top w:val="single" w:sz="4" w:space="0" w:color="auto"/>
              <w:left w:val="single" w:sz="4" w:space="0" w:color="auto"/>
              <w:bottom w:val="single" w:sz="4" w:space="0" w:color="auto"/>
              <w:right w:val="single" w:sz="4" w:space="0" w:color="auto"/>
            </w:tcBorders>
            <w:hideMark/>
          </w:tcPr>
          <w:p w14:paraId="43B12E90" w14:textId="77777777" w:rsidR="00421FA4" w:rsidRPr="00421FA4" w:rsidRDefault="00421FA4">
            <w:pPr>
              <w:jc w:val="center"/>
            </w:pPr>
            <w:r w:rsidRPr="00421FA4">
              <w:t>4</w:t>
            </w:r>
          </w:p>
        </w:tc>
        <w:tc>
          <w:tcPr>
            <w:tcW w:w="2312" w:type="dxa"/>
            <w:tcBorders>
              <w:top w:val="single" w:sz="4" w:space="0" w:color="auto"/>
              <w:left w:val="single" w:sz="4" w:space="0" w:color="auto"/>
              <w:bottom w:val="single" w:sz="4" w:space="0" w:color="auto"/>
              <w:right w:val="single" w:sz="4" w:space="0" w:color="auto"/>
            </w:tcBorders>
            <w:shd w:val="clear" w:color="auto" w:fill="FFFFFF"/>
            <w:hideMark/>
          </w:tcPr>
          <w:p w14:paraId="7F541A08" w14:textId="77777777" w:rsidR="00421FA4" w:rsidRPr="00421FA4" w:rsidRDefault="00421FA4">
            <w:pPr>
              <w:jc w:val="center"/>
            </w:pPr>
            <w:r w:rsidRPr="00421FA4">
              <w:t>Осуществление религиозных обрядов</w:t>
            </w:r>
          </w:p>
        </w:tc>
        <w:tc>
          <w:tcPr>
            <w:tcW w:w="2628" w:type="dxa"/>
            <w:tcBorders>
              <w:top w:val="single" w:sz="4" w:space="0" w:color="auto"/>
              <w:left w:val="single" w:sz="4" w:space="0" w:color="auto"/>
              <w:bottom w:val="single" w:sz="4" w:space="0" w:color="auto"/>
              <w:right w:val="single" w:sz="4" w:space="0" w:color="auto"/>
            </w:tcBorders>
            <w:hideMark/>
          </w:tcPr>
          <w:p w14:paraId="5877AF4C" w14:textId="2B37B676" w:rsidR="00421FA4" w:rsidRPr="00421FA4" w:rsidRDefault="00900393">
            <w:pPr>
              <w:jc w:val="center"/>
            </w:pPr>
            <w:r>
              <w:rPr>
                <w:rFonts w:eastAsia="Calibri"/>
              </w:rPr>
              <w:t>р</w:t>
            </w:r>
            <w:r w:rsidR="00421FA4" w:rsidRPr="00421FA4">
              <w:rPr>
                <w:rFonts w:eastAsia="Calibri"/>
              </w:rPr>
              <w:t xml:space="preserve">азмещение зданий и сооружений, </w:t>
            </w:r>
            <w:r w:rsidR="00421FA4" w:rsidRPr="00421FA4">
              <w:rPr>
                <w:rFonts w:eastAsia="Calibri"/>
              </w:rPr>
              <w:lastRenderedPageBreak/>
              <w:t>предназначенных для совершения религиозных обрядов и церемоний (в том числе церкви, соборы, храмы, часовни, мечети, молельные дома, синагоги)</w:t>
            </w:r>
          </w:p>
        </w:tc>
        <w:tc>
          <w:tcPr>
            <w:tcW w:w="803" w:type="dxa"/>
            <w:tcBorders>
              <w:top w:val="single" w:sz="4" w:space="0" w:color="auto"/>
              <w:left w:val="single" w:sz="4" w:space="0" w:color="auto"/>
              <w:bottom w:val="single" w:sz="4" w:space="0" w:color="auto"/>
              <w:right w:val="single" w:sz="4" w:space="0" w:color="auto"/>
            </w:tcBorders>
            <w:hideMark/>
          </w:tcPr>
          <w:p w14:paraId="028CE356" w14:textId="77777777" w:rsidR="00421FA4" w:rsidRPr="00421FA4" w:rsidRDefault="00421FA4">
            <w:pPr>
              <w:jc w:val="center"/>
            </w:pPr>
            <w:r w:rsidRPr="00421FA4">
              <w:lastRenderedPageBreak/>
              <w:t>3.7.1</w:t>
            </w:r>
          </w:p>
        </w:tc>
        <w:tc>
          <w:tcPr>
            <w:tcW w:w="1052" w:type="dxa"/>
            <w:tcBorders>
              <w:top w:val="single" w:sz="4" w:space="0" w:color="auto"/>
              <w:left w:val="single" w:sz="4" w:space="0" w:color="auto"/>
              <w:bottom w:val="single" w:sz="4" w:space="0" w:color="auto"/>
              <w:right w:val="single" w:sz="4" w:space="0" w:color="auto"/>
            </w:tcBorders>
            <w:shd w:val="clear" w:color="auto" w:fill="FFFFFF"/>
            <w:hideMark/>
          </w:tcPr>
          <w:p w14:paraId="71F9FCDB" w14:textId="77777777" w:rsidR="00421FA4" w:rsidRPr="00421FA4" w:rsidRDefault="00421FA4">
            <w:pPr>
              <w:jc w:val="center"/>
            </w:pPr>
            <w:r w:rsidRPr="00421FA4">
              <w:t>100</w:t>
            </w:r>
          </w:p>
        </w:tc>
        <w:tc>
          <w:tcPr>
            <w:tcW w:w="1264" w:type="dxa"/>
            <w:tcBorders>
              <w:top w:val="single" w:sz="4" w:space="0" w:color="auto"/>
              <w:left w:val="single" w:sz="4" w:space="0" w:color="auto"/>
              <w:bottom w:val="single" w:sz="4" w:space="0" w:color="auto"/>
              <w:right w:val="single" w:sz="4" w:space="0" w:color="auto"/>
            </w:tcBorders>
            <w:shd w:val="clear" w:color="auto" w:fill="FFFFFF"/>
            <w:hideMark/>
          </w:tcPr>
          <w:p w14:paraId="1E665A9E" w14:textId="1F50A201" w:rsidR="00421FA4" w:rsidRPr="00421FA4" w:rsidRDefault="00900393">
            <w:pPr>
              <w:jc w:val="center"/>
            </w:pPr>
            <w:r>
              <w:t>не</w:t>
            </w:r>
            <w:r w:rsidRPr="00421FA4">
              <w:t xml:space="preserve"> </w:t>
            </w:r>
            <w:r w:rsidR="00421FA4" w:rsidRPr="00421FA4">
              <w:t xml:space="preserve">подлежит </w:t>
            </w:r>
            <w:proofErr w:type="spellStart"/>
            <w:r w:rsidR="00421FA4" w:rsidRPr="00421FA4">
              <w:lastRenderedPageBreak/>
              <w:t>установ</w:t>
            </w:r>
            <w:r w:rsidR="00FA70D0">
              <w:t>-</w:t>
            </w:r>
            <w:r w:rsidR="00421FA4" w:rsidRPr="00421FA4">
              <w:t>лению</w:t>
            </w:r>
            <w:proofErr w:type="spellEnd"/>
          </w:p>
        </w:tc>
        <w:tc>
          <w:tcPr>
            <w:tcW w:w="1339" w:type="dxa"/>
            <w:tcBorders>
              <w:top w:val="single" w:sz="4" w:space="0" w:color="auto"/>
              <w:left w:val="single" w:sz="4" w:space="0" w:color="auto"/>
              <w:bottom w:val="single" w:sz="4" w:space="0" w:color="auto"/>
              <w:right w:val="single" w:sz="4" w:space="0" w:color="auto"/>
            </w:tcBorders>
            <w:shd w:val="clear" w:color="auto" w:fill="FFFFFF"/>
            <w:hideMark/>
          </w:tcPr>
          <w:p w14:paraId="57AF2FF2" w14:textId="77777777" w:rsidR="00421FA4" w:rsidRPr="00421FA4" w:rsidRDefault="00421FA4">
            <w:pPr>
              <w:jc w:val="center"/>
            </w:pPr>
            <w:r w:rsidRPr="00421FA4">
              <w:lastRenderedPageBreak/>
              <w:t>50 %</w:t>
            </w:r>
          </w:p>
        </w:tc>
        <w:tc>
          <w:tcPr>
            <w:tcW w:w="1637" w:type="dxa"/>
            <w:tcBorders>
              <w:top w:val="single" w:sz="4" w:space="0" w:color="auto"/>
              <w:left w:val="single" w:sz="4" w:space="0" w:color="auto"/>
              <w:bottom w:val="single" w:sz="4" w:space="0" w:color="auto"/>
              <w:right w:val="single" w:sz="4" w:space="0" w:color="auto"/>
            </w:tcBorders>
            <w:shd w:val="clear" w:color="auto" w:fill="FFFFFF"/>
            <w:hideMark/>
          </w:tcPr>
          <w:p w14:paraId="76CF3ADE" w14:textId="77777777" w:rsidR="00421FA4" w:rsidRPr="00421FA4" w:rsidRDefault="00421FA4">
            <w:pPr>
              <w:jc w:val="center"/>
            </w:pPr>
            <w:r w:rsidRPr="00421FA4">
              <w:t>3/5</w:t>
            </w:r>
          </w:p>
          <w:p w14:paraId="07123C54" w14:textId="77777777" w:rsidR="00421FA4" w:rsidRPr="00421FA4" w:rsidRDefault="00421FA4">
            <w:pPr>
              <w:jc w:val="center"/>
            </w:pPr>
            <w:r w:rsidRPr="00421FA4">
              <w:rPr>
                <w:rFonts w:eastAsia="Calibri"/>
              </w:rPr>
              <w:t>(прим 3.1)</w:t>
            </w:r>
          </w:p>
        </w:tc>
        <w:tc>
          <w:tcPr>
            <w:tcW w:w="1560" w:type="dxa"/>
            <w:tcBorders>
              <w:top w:val="single" w:sz="4" w:space="0" w:color="auto"/>
              <w:left w:val="single" w:sz="4" w:space="0" w:color="auto"/>
              <w:bottom w:val="single" w:sz="4" w:space="0" w:color="auto"/>
              <w:right w:val="single" w:sz="4" w:space="0" w:color="auto"/>
            </w:tcBorders>
            <w:shd w:val="clear" w:color="auto" w:fill="FFFFFF"/>
            <w:hideMark/>
          </w:tcPr>
          <w:p w14:paraId="61A128B9" w14:textId="54315435" w:rsidR="00421FA4" w:rsidRPr="00421FA4" w:rsidRDefault="00900393">
            <w:pPr>
              <w:jc w:val="center"/>
            </w:pPr>
            <w:r>
              <w:t>не</w:t>
            </w:r>
            <w:r w:rsidRPr="00421FA4">
              <w:t xml:space="preserve"> </w:t>
            </w:r>
            <w:r w:rsidR="00421FA4" w:rsidRPr="00421FA4">
              <w:t>подлежит установлению</w:t>
            </w:r>
          </w:p>
        </w:tc>
        <w:tc>
          <w:tcPr>
            <w:tcW w:w="1665" w:type="dxa"/>
            <w:tcBorders>
              <w:top w:val="single" w:sz="4" w:space="0" w:color="auto"/>
              <w:left w:val="single" w:sz="4" w:space="0" w:color="auto"/>
              <w:bottom w:val="single" w:sz="4" w:space="0" w:color="auto"/>
              <w:right w:val="single" w:sz="4" w:space="0" w:color="auto"/>
            </w:tcBorders>
            <w:hideMark/>
          </w:tcPr>
          <w:p w14:paraId="7EA4229C" w14:textId="1027918A" w:rsidR="00421FA4" w:rsidRPr="00421FA4" w:rsidRDefault="00900393">
            <w:pPr>
              <w:jc w:val="center"/>
            </w:pPr>
            <w:r>
              <w:t>не</w:t>
            </w:r>
            <w:r w:rsidR="00421FA4" w:rsidRPr="00421FA4">
              <w:t xml:space="preserve"> ме</w:t>
            </w:r>
            <w:r w:rsidR="004410D6">
              <w:t>не</w:t>
            </w:r>
            <w:r w:rsidR="00421FA4" w:rsidRPr="00421FA4">
              <w:t xml:space="preserve">е </w:t>
            </w:r>
          </w:p>
          <w:p w14:paraId="79D0BFF7" w14:textId="77777777" w:rsidR="00421FA4" w:rsidRPr="00421FA4" w:rsidRDefault="00421FA4">
            <w:pPr>
              <w:jc w:val="center"/>
            </w:pPr>
            <w:r w:rsidRPr="00421FA4">
              <w:t>10% (п.4)</w:t>
            </w:r>
          </w:p>
        </w:tc>
      </w:tr>
      <w:tr w:rsidR="00A64724" w:rsidRPr="00421FA4" w14:paraId="455F939D" w14:textId="77777777" w:rsidTr="00A64724">
        <w:trPr>
          <w:trHeight w:val="20"/>
        </w:trPr>
        <w:tc>
          <w:tcPr>
            <w:tcW w:w="300" w:type="dxa"/>
            <w:tcBorders>
              <w:top w:val="single" w:sz="4" w:space="0" w:color="auto"/>
              <w:left w:val="single" w:sz="4" w:space="0" w:color="auto"/>
              <w:bottom w:val="single" w:sz="4" w:space="0" w:color="auto"/>
              <w:right w:val="single" w:sz="4" w:space="0" w:color="auto"/>
            </w:tcBorders>
            <w:hideMark/>
          </w:tcPr>
          <w:p w14:paraId="2C85A743" w14:textId="77777777" w:rsidR="00421FA4" w:rsidRPr="00421FA4" w:rsidRDefault="00421FA4">
            <w:pPr>
              <w:jc w:val="center"/>
            </w:pPr>
            <w:r w:rsidRPr="00421FA4">
              <w:t>5</w:t>
            </w:r>
          </w:p>
        </w:tc>
        <w:tc>
          <w:tcPr>
            <w:tcW w:w="2312" w:type="dxa"/>
            <w:tcBorders>
              <w:top w:val="single" w:sz="4" w:space="0" w:color="auto"/>
              <w:left w:val="single" w:sz="4" w:space="0" w:color="auto"/>
              <w:bottom w:val="single" w:sz="4" w:space="0" w:color="auto"/>
              <w:right w:val="single" w:sz="4" w:space="0" w:color="auto"/>
            </w:tcBorders>
            <w:shd w:val="clear" w:color="auto" w:fill="FFFFFF"/>
            <w:hideMark/>
          </w:tcPr>
          <w:p w14:paraId="1E6E7987" w14:textId="77E062D1" w:rsidR="00421FA4" w:rsidRPr="00421FA4" w:rsidRDefault="00421FA4">
            <w:pPr>
              <w:jc w:val="center"/>
            </w:pPr>
            <w:r w:rsidRPr="00421FA4">
              <w:t xml:space="preserve">Обеспечение деятельности в области гидрометеорологии и смежных с </w:t>
            </w:r>
            <w:r w:rsidR="004410D6">
              <w:t>не</w:t>
            </w:r>
            <w:r w:rsidRPr="00421FA4">
              <w:t>й областях</w:t>
            </w:r>
          </w:p>
        </w:tc>
        <w:tc>
          <w:tcPr>
            <w:tcW w:w="2628" w:type="dxa"/>
            <w:tcBorders>
              <w:top w:val="single" w:sz="4" w:space="0" w:color="auto"/>
              <w:left w:val="single" w:sz="4" w:space="0" w:color="auto"/>
              <w:bottom w:val="single" w:sz="4" w:space="0" w:color="auto"/>
              <w:right w:val="single" w:sz="4" w:space="0" w:color="auto"/>
            </w:tcBorders>
            <w:shd w:val="clear" w:color="auto" w:fill="FFFFFF"/>
            <w:hideMark/>
          </w:tcPr>
          <w:p w14:paraId="0F38EEC3" w14:textId="069D22FE" w:rsidR="00421FA4" w:rsidRPr="00421FA4" w:rsidRDefault="00900393">
            <w:pPr>
              <w:autoSpaceDE w:val="0"/>
              <w:autoSpaceDN w:val="0"/>
              <w:adjustRightInd w:val="0"/>
              <w:jc w:val="center"/>
              <w:rPr>
                <w:rFonts w:eastAsia="Calibri"/>
              </w:rPr>
            </w:pPr>
            <w:r>
              <w:rPr>
                <w:rFonts w:eastAsia="Calibri"/>
              </w:rPr>
              <w:t>р</w:t>
            </w:r>
            <w:r w:rsidR="00421FA4" w:rsidRPr="00421FA4">
              <w:rPr>
                <w:rFonts w:eastAsia="Calibri"/>
              </w:rPr>
              <w:t>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w:t>
            </w:r>
            <w:r w:rsidR="004410D6">
              <w:rPr>
                <w:rFonts w:eastAsia="Calibri"/>
              </w:rPr>
              <w:t>не</w:t>
            </w:r>
            <w:r w:rsidR="00421FA4" w:rsidRPr="00421FA4">
              <w:rPr>
                <w:rFonts w:eastAsia="Calibri"/>
              </w:rPr>
              <w:t xml:space="preserve">ния атмосферного воздуха, почв, водных объектов, в том числе по гидробиологическим показателям, и околоземного - космического </w:t>
            </w:r>
            <w:r w:rsidR="00421FA4" w:rsidRPr="00421FA4">
              <w:rPr>
                <w:rFonts w:eastAsia="Calibri"/>
              </w:rPr>
              <w:lastRenderedPageBreak/>
              <w:t xml:space="preserve">пространства, зданий и сооружений, используемых в области гидрометеорологии и смежных с </w:t>
            </w:r>
            <w:r w:rsidR="004410D6">
              <w:rPr>
                <w:rFonts w:eastAsia="Calibri"/>
              </w:rPr>
              <w:t>не</w:t>
            </w:r>
            <w:r w:rsidR="00421FA4" w:rsidRPr="00421FA4">
              <w:rPr>
                <w:rFonts w:eastAsia="Calibri"/>
              </w:rPr>
              <w:t>й областях (доплеровские метеорологические радиолокаторы, гидрологические посты и другие)</w:t>
            </w:r>
          </w:p>
        </w:tc>
        <w:tc>
          <w:tcPr>
            <w:tcW w:w="803" w:type="dxa"/>
            <w:tcBorders>
              <w:top w:val="single" w:sz="4" w:space="0" w:color="auto"/>
              <w:left w:val="single" w:sz="4" w:space="0" w:color="auto"/>
              <w:bottom w:val="single" w:sz="4" w:space="0" w:color="auto"/>
              <w:right w:val="single" w:sz="4" w:space="0" w:color="auto"/>
            </w:tcBorders>
            <w:shd w:val="clear" w:color="auto" w:fill="FFFFFF"/>
            <w:hideMark/>
          </w:tcPr>
          <w:p w14:paraId="162C6398" w14:textId="77777777" w:rsidR="00421FA4" w:rsidRPr="00421FA4" w:rsidRDefault="00000000">
            <w:pPr>
              <w:jc w:val="center"/>
              <w:rPr>
                <w:lang w:eastAsia="en-US"/>
              </w:rPr>
            </w:pPr>
            <w:hyperlink r:id="rId311"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3.9.1</w:t>
              </w:r>
            </w:hyperlink>
          </w:p>
        </w:tc>
        <w:tc>
          <w:tcPr>
            <w:tcW w:w="8517" w:type="dxa"/>
            <w:gridSpan w:val="6"/>
            <w:tcBorders>
              <w:top w:val="single" w:sz="4" w:space="0" w:color="auto"/>
              <w:left w:val="single" w:sz="4" w:space="0" w:color="auto"/>
              <w:bottom w:val="single" w:sz="4" w:space="0" w:color="auto"/>
              <w:right w:val="single" w:sz="4" w:space="0" w:color="auto"/>
            </w:tcBorders>
            <w:shd w:val="clear" w:color="auto" w:fill="FFFFFF"/>
            <w:hideMark/>
          </w:tcPr>
          <w:p w14:paraId="3FF56CE6" w14:textId="7E00F659" w:rsidR="00421FA4" w:rsidRPr="00421FA4" w:rsidRDefault="00900393">
            <w:pPr>
              <w:jc w:val="center"/>
              <w:rPr>
                <w:lang w:eastAsia="ar-SA"/>
              </w:rPr>
            </w:pPr>
            <w:r>
              <w:t>не</w:t>
            </w:r>
            <w:r w:rsidR="00421FA4" w:rsidRPr="00421FA4">
              <w:t xml:space="preserve"> подлежит установлению</w:t>
            </w:r>
          </w:p>
        </w:tc>
      </w:tr>
      <w:tr w:rsidR="00A64724" w:rsidRPr="00421FA4" w14:paraId="6216838A" w14:textId="77777777" w:rsidTr="00A64724">
        <w:trPr>
          <w:trHeight w:val="584"/>
        </w:trPr>
        <w:tc>
          <w:tcPr>
            <w:tcW w:w="300" w:type="dxa"/>
            <w:tcBorders>
              <w:top w:val="single" w:sz="4" w:space="0" w:color="auto"/>
              <w:left w:val="single" w:sz="4" w:space="0" w:color="auto"/>
              <w:bottom w:val="single" w:sz="4" w:space="0" w:color="auto"/>
              <w:right w:val="single" w:sz="4" w:space="0" w:color="auto"/>
            </w:tcBorders>
            <w:hideMark/>
          </w:tcPr>
          <w:p w14:paraId="7EAEC2A0" w14:textId="77777777" w:rsidR="00421FA4" w:rsidRPr="00421FA4" w:rsidRDefault="00421FA4">
            <w:pPr>
              <w:jc w:val="center"/>
            </w:pPr>
            <w:r w:rsidRPr="00421FA4">
              <w:t>6</w:t>
            </w:r>
          </w:p>
        </w:tc>
        <w:tc>
          <w:tcPr>
            <w:tcW w:w="2312" w:type="dxa"/>
            <w:tcBorders>
              <w:top w:val="single" w:sz="4" w:space="0" w:color="auto"/>
              <w:left w:val="single" w:sz="4" w:space="0" w:color="auto"/>
              <w:bottom w:val="single" w:sz="4" w:space="0" w:color="auto"/>
              <w:right w:val="single" w:sz="4" w:space="0" w:color="auto"/>
            </w:tcBorders>
            <w:hideMark/>
          </w:tcPr>
          <w:p w14:paraId="116D771A" w14:textId="77777777" w:rsidR="00421FA4" w:rsidRPr="00421FA4" w:rsidRDefault="00421FA4">
            <w:pPr>
              <w:jc w:val="center"/>
            </w:pPr>
            <w:r w:rsidRPr="00421FA4">
              <w:rPr>
                <w:rFonts w:eastAsia="Calibri"/>
              </w:rPr>
              <w:t>**Проведение научных исследований</w:t>
            </w:r>
          </w:p>
        </w:tc>
        <w:tc>
          <w:tcPr>
            <w:tcW w:w="2628" w:type="dxa"/>
            <w:tcBorders>
              <w:top w:val="single" w:sz="4" w:space="0" w:color="auto"/>
              <w:left w:val="single" w:sz="4" w:space="0" w:color="auto"/>
              <w:bottom w:val="single" w:sz="4" w:space="0" w:color="auto"/>
              <w:right w:val="single" w:sz="4" w:space="0" w:color="auto"/>
            </w:tcBorders>
            <w:hideMark/>
          </w:tcPr>
          <w:p w14:paraId="2F7EE767" w14:textId="16E0C21B" w:rsidR="00421FA4" w:rsidRPr="00421FA4" w:rsidRDefault="00900393">
            <w:pPr>
              <w:autoSpaceDE w:val="0"/>
              <w:autoSpaceDN w:val="0"/>
              <w:adjustRightInd w:val="0"/>
              <w:jc w:val="center"/>
              <w:rPr>
                <w:rFonts w:eastAsia="Calibri"/>
              </w:rPr>
            </w:pPr>
            <w:r>
              <w:rPr>
                <w:rFonts w:eastAsia="Calibri"/>
              </w:rPr>
              <w:t>р</w:t>
            </w:r>
            <w:r w:rsidR="00421FA4" w:rsidRPr="00421FA4">
              <w:rPr>
                <w:rFonts w:eastAsia="Calibri"/>
              </w:rPr>
              <w:t>азмещение зданий и сооружений, предназначенных для проведения научных изысканий, исследований и разработок (научно-исследовательские и проектные институты, научные центры, инновационные центры, государственные академии наук, опытно-конструкторские центры, в том числе отраслевые)</w:t>
            </w:r>
          </w:p>
        </w:tc>
        <w:tc>
          <w:tcPr>
            <w:tcW w:w="803" w:type="dxa"/>
            <w:tcBorders>
              <w:top w:val="single" w:sz="4" w:space="0" w:color="auto"/>
              <w:left w:val="single" w:sz="4" w:space="0" w:color="auto"/>
              <w:bottom w:val="single" w:sz="4" w:space="0" w:color="auto"/>
              <w:right w:val="single" w:sz="4" w:space="0" w:color="auto"/>
            </w:tcBorders>
            <w:hideMark/>
          </w:tcPr>
          <w:p w14:paraId="328034C8" w14:textId="77777777" w:rsidR="00421FA4" w:rsidRPr="00421FA4" w:rsidRDefault="00421FA4">
            <w:pPr>
              <w:jc w:val="center"/>
              <w:rPr>
                <w:rFonts w:ascii="Calibri" w:eastAsia="Calibri" w:hAnsi="Calibri"/>
                <w:sz w:val="22"/>
                <w:szCs w:val="22"/>
                <w:lang w:eastAsia="en-US"/>
              </w:rPr>
            </w:pPr>
            <w:r w:rsidRPr="00421FA4">
              <w:t>3.9.2</w:t>
            </w:r>
          </w:p>
        </w:tc>
        <w:tc>
          <w:tcPr>
            <w:tcW w:w="1052" w:type="dxa"/>
            <w:tcBorders>
              <w:top w:val="single" w:sz="4" w:space="0" w:color="auto"/>
              <w:left w:val="single" w:sz="4" w:space="0" w:color="auto"/>
              <w:bottom w:val="single" w:sz="4" w:space="0" w:color="auto"/>
              <w:right w:val="single" w:sz="4" w:space="0" w:color="auto"/>
            </w:tcBorders>
            <w:hideMark/>
          </w:tcPr>
          <w:p w14:paraId="7B75B8BD" w14:textId="77777777" w:rsidR="00421FA4" w:rsidRPr="00421FA4" w:rsidRDefault="00421FA4">
            <w:pPr>
              <w:jc w:val="center"/>
              <w:rPr>
                <w:rFonts w:eastAsia="Calibri"/>
                <w:sz w:val="20"/>
                <w:szCs w:val="20"/>
              </w:rPr>
            </w:pPr>
            <w:r w:rsidRPr="00421FA4">
              <w:rPr>
                <w:rFonts w:eastAsia="Calibri"/>
              </w:rPr>
              <w:t>2500</w:t>
            </w:r>
          </w:p>
        </w:tc>
        <w:tc>
          <w:tcPr>
            <w:tcW w:w="1264" w:type="dxa"/>
            <w:tcBorders>
              <w:top w:val="single" w:sz="4" w:space="0" w:color="auto"/>
              <w:left w:val="single" w:sz="4" w:space="0" w:color="auto"/>
              <w:bottom w:val="single" w:sz="4" w:space="0" w:color="auto"/>
              <w:right w:val="single" w:sz="4" w:space="0" w:color="auto"/>
            </w:tcBorders>
            <w:hideMark/>
          </w:tcPr>
          <w:p w14:paraId="6E3D33ED" w14:textId="126FBDB8" w:rsidR="00421FA4" w:rsidRPr="00421FA4" w:rsidRDefault="00900393">
            <w:pPr>
              <w:jc w:val="center"/>
              <w:rPr>
                <w:rFonts w:eastAsia="Calibri"/>
              </w:rPr>
            </w:pPr>
            <w:r>
              <w:t>не</w:t>
            </w:r>
            <w:r w:rsidR="00421FA4" w:rsidRPr="00421FA4">
              <w:t xml:space="preserve"> подлежит </w:t>
            </w:r>
            <w:proofErr w:type="spellStart"/>
            <w:r w:rsidR="00421FA4" w:rsidRPr="00421FA4">
              <w:t>установ</w:t>
            </w:r>
            <w:r w:rsidR="00FA70D0">
              <w:t>-</w:t>
            </w:r>
            <w:r w:rsidR="00421FA4" w:rsidRPr="00421FA4">
              <w:t>лению</w:t>
            </w:r>
            <w:proofErr w:type="spellEnd"/>
          </w:p>
        </w:tc>
        <w:tc>
          <w:tcPr>
            <w:tcW w:w="1339" w:type="dxa"/>
            <w:tcBorders>
              <w:top w:val="single" w:sz="4" w:space="0" w:color="auto"/>
              <w:left w:val="single" w:sz="4" w:space="0" w:color="auto"/>
              <w:bottom w:val="single" w:sz="4" w:space="0" w:color="auto"/>
              <w:right w:val="single" w:sz="4" w:space="0" w:color="auto"/>
            </w:tcBorders>
            <w:hideMark/>
          </w:tcPr>
          <w:p w14:paraId="3CFE024F" w14:textId="77777777" w:rsidR="00421FA4" w:rsidRPr="00421FA4" w:rsidRDefault="00421FA4">
            <w:pPr>
              <w:jc w:val="center"/>
              <w:rPr>
                <w:rFonts w:eastAsia="Calibri"/>
              </w:rPr>
            </w:pPr>
            <w:r w:rsidRPr="00421FA4">
              <w:t>50 %</w:t>
            </w:r>
          </w:p>
        </w:tc>
        <w:tc>
          <w:tcPr>
            <w:tcW w:w="1637" w:type="dxa"/>
            <w:tcBorders>
              <w:top w:val="single" w:sz="4" w:space="0" w:color="auto"/>
              <w:left w:val="single" w:sz="4" w:space="0" w:color="auto"/>
              <w:bottom w:val="single" w:sz="4" w:space="0" w:color="auto"/>
              <w:right w:val="single" w:sz="4" w:space="0" w:color="auto"/>
            </w:tcBorders>
            <w:hideMark/>
          </w:tcPr>
          <w:p w14:paraId="77AB6A3C" w14:textId="77777777" w:rsidR="00421FA4" w:rsidRPr="00421FA4" w:rsidRDefault="00421FA4">
            <w:pPr>
              <w:jc w:val="center"/>
              <w:rPr>
                <w:rFonts w:eastAsia="Calibri"/>
              </w:rPr>
            </w:pPr>
            <w:r w:rsidRPr="00421FA4">
              <w:rPr>
                <w:rFonts w:eastAsia="Calibri"/>
              </w:rPr>
              <w:t>3/5</w:t>
            </w:r>
          </w:p>
          <w:p w14:paraId="06178253" w14:textId="77777777" w:rsidR="00421FA4" w:rsidRPr="00421FA4" w:rsidRDefault="00421FA4">
            <w:pPr>
              <w:jc w:val="center"/>
              <w:rPr>
                <w:rFonts w:eastAsia="Calibri"/>
              </w:rPr>
            </w:pPr>
            <w:r w:rsidRPr="00421FA4">
              <w:rPr>
                <w:rFonts w:eastAsia="Calibri"/>
              </w:rPr>
              <w:t>(прим 3.1)</w:t>
            </w:r>
          </w:p>
        </w:tc>
        <w:tc>
          <w:tcPr>
            <w:tcW w:w="1560" w:type="dxa"/>
            <w:tcBorders>
              <w:top w:val="single" w:sz="4" w:space="0" w:color="auto"/>
              <w:left w:val="single" w:sz="4" w:space="0" w:color="auto"/>
              <w:bottom w:val="single" w:sz="4" w:space="0" w:color="auto"/>
              <w:right w:val="single" w:sz="4" w:space="0" w:color="auto"/>
            </w:tcBorders>
            <w:shd w:val="clear" w:color="auto" w:fill="FFFFFF"/>
            <w:hideMark/>
          </w:tcPr>
          <w:p w14:paraId="4EEF6DD0" w14:textId="77777777" w:rsidR="00421FA4" w:rsidRPr="00421FA4" w:rsidRDefault="00421FA4">
            <w:pPr>
              <w:jc w:val="center"/>
              <w:rPr>
                <w:rFonts w:eastAsia="Calibri"/>
              </w:rPr>
            </w:pPr>
            <w:r w:rsidRPr="00421FA4">
              <w:rPr>
                <w:rFonts w:eastAsia="Calibri"/>
              </w:rPr>
              <w:t>20</w:t>
            </w:r>
          </w:p>
        </w:tc>
        <w:tc>
          <w:tcPr>
            <w:tcW w:w="1665" w:type="dxa"/>
            <w:tcBorders>
              <w:top w:val="single" w:sz="4" w:space="0" w:color="auto"/>
              <w:left w:val="single" w:sz="4" w:space="0" w:color="auto"/>
              <w:bottom w:val="single" w:sz="4" w:space="0" w:color="auto"/>
              <w:right w:val="single" w:sz="4" w:space="0" w:color="auto"/>
            </w:tcBorders>
            <w:hideMark/>
          </w:tcPr>
          <w:p w14:paraId="52549F3A" w14:textId="6FEF9557" w:rsidR="00421FA4" w:rsidRPr="00421FA4" w:rsidRDefault="00900393">
            <w:pPr>
              <w:jc w:val="center"/>
              <w:rPr>
                <w:lang w:eastAsia="en-US"/>
              </w:rPr>
            </w:pPr>
            <w:r>
              <w:t>не</w:t>
            </w:r>
            <w:r w:rsidR="00421FA4" w:rsidRPr="00421FA4">
              <w:t xml:space="preserve"> ме</w:t>
            </w:r>
            <w:r w:rsidR="004410D6">
              <w:t>не</w:t>
            </w:r>
            <w:r w:rsidR="00421FA4" w:rsidRPr="00421FA4">
              <w:t xml:space="preserve">е </w:t>
            </w:r>
          </w:p>
          <w:p w14:paraId="136D45AC" w14:textId="77777777" w:rsidR="00421FA4" w:rsidRPr="00421FA4" w:rsidRDefault="00421FA4">
            <w:pPr>
              <w:jc w:val="center"/>
              <w:rPr>
                <w:lang w:eastAsia="ar-SA"/>
              </w:rPr>
            </w:pPr>
            <w:r w:rsidRPr="00421FA4">
              <w:t>10% (п.4)</w:t>
            </w:r>
          </w:p>
        </w:tc>
      </w:tr>
      <w:tr w:rsidR="00A64724" w:rsidRPr="00421FA4" w14:paraId="1E76428A" w14:textId="77777777" w:rsidTr="00A64724">
        <w:trPr>
          <w:trHeight w:val="584"/>
        </w:trPr>
        <w:tc>
          <w:tcPr>
            <w:tcW w:w="300" w:type="dxa"/>
            <w:tcBorders>
              <w:top w:val="single" w:sz="4" w:space="0" w:color="auto"/>
              <w:left w:val="single" w:sz="4" w:space="0" w:color="auto"/>
              <w:bottom w:val="single" w:sz="4" w:space="0" w:color="auto"/>
              <w:right w:val="single" w:sz="4" w:space="0" w:color="auto"/>
            </w:tcBorders>
            <w:hideMark/>
          </w:tcPr>
          <w:p w14:paraId="14C13DD8" w14:textId="77777777" w:rsidR="00421FA4" w:rsidRPr="00421FA4" w:rsidRDefault="00421FA4">
            <w:pPr>
              <w:jc w:val="center"/>
            </w:pPr>
            <w:r w:rsidRPr="00421FA4">
              <w:rPr>
                <w:rFonts w:eastAsia="Calibri"/>
              </w:rPr>
              <w:t>7</w:t>
            </w:r>
          </w:p>
        </w:tc>
        <w:tc>
          <w:tcPr>
            <w:tcW w:w="2312" w:type="dxa"/>
            <w:tcBorders>
              <w:top w:val="single" w:sz="4" w:space="0" w:color="auto"/>
              <w:left w:val="single" w:sz="4" w:space="0" w:color="auto"/>
              <w:bottom w:val="single" w:sz="4" w:space="0" w:color="auto"/>
              <w:right w:val="single" w:sz="4" w:space="0" w:color="auto"/>
            </w:tcBorders>
            <w:hideMark/>
          </w:tcPr>
          <w:p w14:paraId="546E52D8" w14:textId="77777777" w:rsidR="00421FA4" w:rsidRPr="00421FA4" w:rsidRDefault="00421FA4">
            <w:pPr>
              <w:jc w:val="center"/>
              <w:rPr>
                <w:rFonts w:eastAsia="Calibri"/>
              </w:rPr>
            </w:pPr>
            <w:r w:rsidRPr="00421FA4">
              <w:rPr>
                <w:rFonts w:eastAsia="Calibri"/>
              </w:rPr>
              <w:t>**Проведение научных испытаний</w:t>
            </w:r>
          </w:p>
        </w:tc>
        <w:tc>
          <w:tcPr>
            <w:tcW w:w="2628" w:type="dxa"/>
            <w:tcBorders>
              <w:top w:val="single" w:sz="4" w:space="0" w:color="auto"/>
              <w:left w:val="single" w:sz="4" w:space="0" w:color="auto"/>
              <w:bottom w:val="single" w:sz="4" w:space="0" w:color="auto"/>
              <w:right w:val="single" w:sz="4" w:space="0" w:color="auto"/>
            </w:tcBorders>
            <w:hideMark/>
          </w:tcPr>
          <w:p w14:paraId="276D1E55" w14:textId="6BF6E44E" w:rsidR="00421FA4" w:rsidRPr="00421FA4" w:rsidRDefault="00900393">
            <w:pPr>
              <w:autoSpaceDE w:val="0"/>
              <w:autoSpaceDN w:val="0"/>
              <w:adjustRightInd w:val="0"/>
              <w:jc w:val="center"/>
              <w:rPr>
                <w:rFonts w:eastAsia="Calibri"/>
              </w:rPr>
            </w:pPr>
            <w:r>
              <w:rPr>
                <w:rFonts w:eastAsia="Calibri"/>
              </w:rPr>
              <w:t>р</w:t>
            </w:r>
            <w:r w:rsidR="00421FA4" w:rsidRPr="00421FA4">
              <w:rPr>
                <w:rFonts w:eastAsia="Calibri"/>
              </w:rPr>
              <w:t xml:space="preserve">азмещение зданий и сооружений для проведения изысканий, испытаний опытных промышленных </w:t>
            </w:r>
            <w:r w:rsidR="00421FA4" w:rsidRPr="00421FA4">
              <w:rPr>
                <w:rFonts w:eastAsia="Calibri"/>
              </w:rPr>
              <w:lastRenderedPageBreak/>
              <w:t>образцов, для размещения организаций, осуществляющих научные изыскания, исследования и разработки, научные и селекционные работы, ведение сельского и лесного хозяйства для получения ценных с научной точки зрения образцов растительного и животного мира</w:t>
            </w:r>
          </w:p>
        </w:tc>
        <w:tc>
          <w:tcPr>
            <w:tcW w:w="803" w:type="dxa"/>
            <w:tcBorders>
              <w:top w:val="single" w:sz="4" w:space="0" w:color="auto"/>
              <w:left w:val="single" w:sz="4" w:space="0" w:color="auto"/>
              <w:bottom w:val="single" w:sz="4" w:space="0" w:color="auto"/>
              <w:right w:val="single" w:sz="4" w:space="0" w:color="auto"/>
            </w:tcBorders>
            <w:hideMark/>
          </w:tcPr>
          <w:p w14:paraId="20317201" w14:textId="77777777" w:rsidR="00421FA4" w:rsidRPr="00421FA4" w:rsidRDefault="00421FA4">
            <w:pPr>
              <w:jc w:val="center"/>
              <w:rPr>
                <w:lang w:eastAsia="en-US"/>
              </w:rPr>
            </w:pPr>
            <w:r w:rsidRPr="00421FA4">
              <w:lastRenderedPageBreak/>
              <w:t>3.9.3</w:t>
            </w:r>
          </w:p>
        </w:tc>
        <w:tc>
          <w:tcPr>
            <w:tcW w:w="1052" w:type="dxa"/>
            <w:tcBorders>
              <w:top w:val="single" w:sz="4" w:space="0" w:color="auto"/>
              <w:left w:val="single" w:sz="4" w:space="0" w:color="auto"/>
              <w:bottom w:val="single" w:sz="4" w:space="0" w:color="auto"/>
              <w:right w:val="single" w:sz="4" w:space="0" w:color="auto"/>
            </w:tcBorders>
            <w:hideMark/>
          </w:tcPr>
          <w:p w14:paraId="23EF6303" w14:textId="77777777" w:rsidR="00421FA4" w:rsidRPr="00421FA4" w:rsidRDefault="00421FA4">
            <w:pPr>
              <w:jc w:val="center"/>
              <w:rPr>
                <w:rFonts w:eastAsia="Calibri"/>
              </w:rPr>
            </w:pPr>
            <w:r w:rsidRPr="00421FA4">
              <w:rPr>
                <w:rFonts w:eastAsia="Calibri"/>
              </w:rPr>
              <w:t>2500</w:t>
            </w:r>
          </w:p>
        </w:tc>
        <w:tc>
          <w:tcPr>
            <w:tcW w:w="1264" w:type="dxa"/>
            <w:tcBorders>
              <w:top w:val="single" w:sz="4" w:space="0" w:color="auto"/>
              <w:left w:val="single" w:sz="4" w:space="0" w:color="auto"/>
              <w:bottom w:val="single" w:sz="4" w:space="0" w:color="auto"/>
              <w:right w:val="single" w:sz="4" w:space="0" w:color="auto"/>
            </w:tcBorders>
            <w:hideMark/>
          </w:tcPr>
          <w:p w14:paraId="31B62AFB" w14:textId="4FAF1B12" w:rsidR="00421FA4" w:rsidRPr="00421FA4" w:rsidRDefault="00900393">
            <w:pPr>
              <w:jc w:val="center"/>
              <w:rPr>
                <w:rFonts w:eastAsia="Calibri"/>
              </w:rPr>
            </w:pPr>
            <w:r>
              <w:t>не</w:t>
            </w:r>
            <w:r w:rsidRPr="00421FA4">
              <w:t xml:space="preserve"> </w:t>
            </w:r>
            <w:r w:rsidR="00421FA4" w:rsidRPr="00421FA4">
              <w:t xml:space="preserve">подлежит </w:t>
            </w:r>
            <w:proofErr w:type="spellStart"/>
            <w:r w:rsidR="00421FA4" w:rsidRPr="00421FA4">
              <w:t>установ</w:t>
            </w:r>
            <w:r w:rsidR="00FA70D0">
              <w:t>-</w:t>
            </w:r>
            <w:r w:rsidR="00421FA4" w:rsidRPr="00421FA4">
              <w:t>лению</w:t>
            </w:r>
            <w:proofErr w:type="spellEnd"/>
          </w:p>
        </w:tc>
        <w:tc>
          <w:tcPr>
            <w:tcW w:w="1339" w:type="dxa"/>
            <w:tcBorders>
              <w:top w:val="single" w:sz="4" w:space="0" w:color="auto"/>
              <w:left w:val="single" w:sz="4" w:space="0" w:color="auto"/>
              <w:bottom w:val="single" w:sz="4" w:space="0" w:color="auto"/>
              <w:right w:val="single" w:sz="4" w:space="0" w:color="auto"/>
            </w:tcBorders>
            <w:hideMark/>
          </w:tcPr>
          <w:p w14:paraId="349B9E33" w14:textId="77777777" w:rsidR="00421FA4" w:rsidRPr="00421FA4" w:rsidRDefault="00421FA4">
            <w:pPr>
              <w:jc w:val="center"/>
              <w:rPr>
                <w:rFonts w:eastAsia="Calibri"/>
              </w:rPr>
            </w:pPr>
            <w:r w:rsidRPr="00421FA4">
              <w:t>50 %</w:t>
            </w:r>
          </w:p>
        </w:tc>
        <w:tc>
          <w:tcPr>
            <w:tcW w:w="1637" w:type="dxa"/>
            <w:tcBorders>
              <w:top w:val="single" w:sz="4" w:space="0" w:color="auto"/>
              <w:left w:val="single" w:sz="4" w:space="0" w:color="auto"/>
              <w:bottom w:val="single" w:sz="4" w:space="0" w:color="auto"/>
              <w:right w:val="single" w:sz="4" w:space="0" w:color="auto"/>
            </w:tcBorders>
            <w:hideMark/>
          </w:tcPr>
          <w:p w14:paraId="5110DB26" w14:textId="77777777" w:rsidR="00421FA4" w:rsidRPr="00421FA4" w:rsidRDefault="00421FA4">
            <w:pPr>
              <w:jc w:val="center"/>
              <w:rPr>
                <w:rFonts w:eastAsia="Calibri"/>
              </w:rPr>
            </w:pPr>
            <w:r w:rsidRPr="00421FA4">
              <w:rPr>
                <w:rFonts w:eastAsia="Calibri"/>
              </w:rPr>
              <w:t>3/5</w:t>
            </w:r>
          </w:p>
          <w:p w14:paraId="0EB42BBB" w14:textId="77777777" w:rsidR="00421FA4" w:rsidRPr="00421FA4" w:rsidRDefault="00421FA4">
            <w:pPr>
              <w:jc w:val="center"/>
              <w:rPr>
                <w:rFonts w:eastAsia="Calibri"/>
              </w:rPr>
            </w:pPr>
            <w:r w:rsidRPr="00421FA4">
              <w:rPr>
                <w:rFonts w:eastAsia="Calibri"/>
              </w:rPr>
              <w:t>(прим 3.1)</w:t>
            </w:r>
          </w:p>
        </w:tc>
        <w:tc>
          <w:tcPr>
            <w:tcW w:w="1560" w:type="dxa"/>
            <w:tcBorders>
              <w:top w:val="single" w:sz="4" w:space="0" w:color="auto"/>
              <w:left w:val="single" w:sz="4" w:space="0" w:color="auto"/>
              <w:bottom w:val="single" w:sz="4" w:space="0" w:color="auto"/>
              <w:right w:val="single" w:sz="4" w:space="0" w:color="auto"/>
            </w:tcBorders>
            <w:shd w:val="clear" w:color="auto" w:fill="FFFFFF"/>
            <w:hideMark/>
          </w:tcPr>
          <w:p w14:paraId="30FE6021" w14:textId="77777777" w:rsidR="00421FA4" w:rsidRPr="00421FA4" w:rsidRDefault="00421FA4">
            <w:pPr>
              <w:jc w:val="center"/>
              <w:rPr>
                <w:rFonts w:eastAsia="Calibri"/>
              </w:rPr>
            </w:pPr>
            <w:r w:rsidRPr="00421FA4">
              <w:rPr>
                <w:rFonts w:eastAsia="Calibri"/>
              </w:rPr>
              <w:t>20</w:t>
            </w:r>
          </w:p>
        </w:tc>
        <w:tc>
          <w:tcPr>
            <w:tcW w:w="1665" w:type="dxa"/>
            <w:tcBorders>
              <w:top w:val="single" w:sz="4" w:space="0" w:color="auto"/>
              <w:left w:val="single" w:sz="4" w:space="0" w:color="auto"/>
              <w:bottom w:val="single" w:sz="4" w:space="0" w:color="auto"/>
              <w:right w:val="single" w:sz="4" w:space="0" w:color="auto"/>
            </w:tcBorders>
            <w:hideMark/>
          </w:tcPr>
          <w:p w14:paraId="29BA987F" w14:textId="73DBCC39" w:rsidR="00421FA4" w:rsidRPr="00421FA4" w:rsidRDefault="00900393">
            <w:pPr>
              <w:jc w:val="center"/>
              <w:rPr>
                <w:lang w:eastAsia="en-US"/>
              </w:rPr>
            </w:pPr>
            <w:r>
              <w:t>не</w:t>
            </w:r>
            <w:r w:rsidR="00421FA4" w:rsidRPr="00421FA4">
              <w:t xml:space="preserve"> ме</w:t>
            </w:r>
            <w:r w:rsidR="004410D6">
              <w:t>не</w:t>
            </w:r>
            <w:r w:rsidR="00421FA4" w:rsidRPr="00421FA4">
              <w:t xml:space="preserve">е </w:t>
            </w:r>
          </w:p>
          <w:p w14:paraId="7679170D" w14:textId="77777777" w:rsidR="00421FA4" w:rsidRPr="00421FA4" w:rsidRDefault="00421FA4">
            <w:pPr>
              <w:jc w:val="center"/>
              <w:rPr>
                <w:lang w:eastAsia="ar-SA"/>
              </w:rPr>
            </w:pPr>
            <w:r w:rsidRPr="00421FA4">
              <w:t>10% (п.4)</w:t>
            </w:r>
          </w:p>
        </w:tc>
      </w:tr>
      <w:tr w:rsidR="00A64724" w:rsidRPr="00421FA4" w14:paraId="37C90ED4" w14:textId="77777777" w:rsidTr="00A64724">
        <w:trPr>
          <w:trHeight w:val="584"/>
        </w:trPr>
        <w:tc>
          <w:tcPr>
            <w:tcW w:w="300" w:type="dxa"/>
            <w:tcBorders>
              <w:top w:val="single" w:sz="4" w:space="0" w:color="auto"/>
              <w:left w:val="single" w:sz="4" w:space="0" w:color="auto"/>
              <w:bottom w:val="single" w:sz="4" w:space="0" w:color="auto"/>
              <w:right w:val="single" w:sz="4" w:space="0" w:color="auto"/>
            </w:tcBorders>
            <w:hideMark/>
          </w:tcPr>
          <w:p w14:paraId="39E36281" w14:textId="77777777" w:rsidR="00421FA4" w:rsidRPr="00421FA4" w:rsidRDefault="00421FA4">
            <w:pPr>
              <w:jc w:val="center"/>
            </w:pPr>
            <w:r w:rsidRPr="00421FA4">
              <w:t>8</w:t>
            </w:r>
          </w:p>
        </w:tc>
        <w:tc>
          <w:tcPr>
            <w:tcW w:w="2312" w:type="dxa"/>
            <w:tcBorders>
              <w:top w:val="single" w:sz="4" w:space="0" w:color="auto"/>
              <w:left w:val="single" w:sz="4" w:space="0" w:color="auto"/>
              <w:bottom w:val="single" w:sz="4" w:space="0" w:color="auto"/>
              <w:right w:val="single" w:sz="4" w:space="0" w:color="auto"/>
            </w:tcBorders>
            <w:hideMark/>
          </w:tcPr>
          <w:p w14:paraId="6346B572" w14:textId="77777777" w:rsidR="00421FA4" w:rsidRPr="00421FA4" w:rsidRDefault="00421FA4">
            <w:pPr>
              <w:jc w:val="center"/>
            </w:pPr>
            <w:r w:rsidRPr="00421FA4">
              <w:t>Служебные гаражи</w:t>
            </w:r>
          </w:p>
        </w:tc>
        <w:tc>
          <w:tcPr>
            <w:tcW w:w="2628" w:type="dxa"/>
            <w:tcBorders>
              <w:top w:val="single" w:sz="4" w:space="0" w:color="auto"/>
              <w:left w:val="single" w:sz="4" w:space="0" w:color="auto"/>
              <w:bottom w:val="single" w:sz="4" w:space="0" w:color="auto"/>
              <w:right w:val="single" w:sz="4" w:space="0" w:color="auto"/>
            </w:tcBorders>
            <w:hideMark/>
          </w:tcPr>
          <w:p w14:paraId="2AABB44D" w14:textId="7FE3F0A7" w:rsidR="00421FA4" w:rsidRPr="00421FA4" w:rsidRDefault="00900393">
            <w:pPr>
              <w:autoSpaceDE w:val="0"/>
              <w:autoSpaceDN w:val="0"/>
              <w:adjustRightInd w:val="0"/>
              <w:jc w:val="center"/>
              <w:rPr>
                <w:rFonts w:eastAsia="Calibri"/>
              </w:rPr>
            </w:pPr>
            <w:r>
              <w:rPr>
                <w:rFonts w:eastAsia="Calibri"/>
              </w:rPr>
              <w:t>р</w:t>
            </w:r>
            <w:r w:rsidR="00421FA4" w:rsidRPr="00421FA4">
              <w:rPr>
                <w:rFonts w:eastAsia="Calibri"/>
              </w:rPr>
              <w:t>азмещение постоянных или временных гаражей, стоянок для хра</w:t>
            </w:r>
            <w:r w:rsidR="004410D6">
              <w:rPr>
                <w:rFonts w:eastAsia="Calibri"/>
              </w:rPr>
              <w:t>не</w:t>
            </w:r>
            <w:r w:rsidR="00421FA4" w:rsidRPr="00421FA4">
              <w:rPr>
                <w:rFonts w:eastAsia="Calibri"/>
              </w:rPr>
              <w:t>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w:t>
            </w:r>
            <w:r w:rsidR="004410D6">
              <w:rPr>
                <w:rFonts w:eastAsia="Calibri"/>
              </w:rPr>
              <w:t>не</w:t>
            </w:r>
            <w:r w:rsidR="00421FA4" w:rsidRPr="00421FA4">
              <w:rPr>
                <w:rFonts w:eastAsia="Calibri"/>
              </w:rPr>
              <w:t>ния транспортных средств общего пользования, в том числе в депо</w:t>
            </w:r>
          </w:p>
        </w:tc>
        <w:tc>
          <w:tcPr>
            <w:tcW w:w="803" w:type="dxa"/>
            <w:tcBorders>
              <w:top w:val="single" w:sz="4" w:space="0" w:color="auto"/>
              <w:left w:val="single" w:sz="4" w:space="0" w:color="auto"/>
              <w:bottom w:val="single" w:sz="4" w:space="0" w:color="auto"/>
              <w:right w:val="single" w:sz="4" w:space="0" w:color="auto"/>
            </w:tcBorders>
            <w:hideMark/>
          </w:tcPr>
          <w:p w14:paraId="1830B84E" w14:textId="77777777" w:rsidR="00421FA4" w:rsidRPr="00421FA4" w:rsidRDefault="00000000">
            <w:pPr>
              <w:jc w:val="center"/>
              <w:rPr>
                <w:rFonts w:ascii="Calibri" w:eastAsia="Calibri" w:hAnsi="Calibri"/>
                <w:lang w:eastAsia="en-US"/>
              </w:rPr>
            </w:pPr>
            <w:hyperlink r:id="rId312" w:history="1">
              <w:r w:rsidR="00421FA4" w:rsidRPr="00421FA4">
                <w:rPr>
                  <w:rStyle w:val="a5"/>
                  <w:rFonts w:eastAsia="Calibri"/>
                  <w:color w:val="auto"/>
                  <w:u w:val="none"/>
                </w:rPr>
                <w:t>4.9</w:t>
              </w:r>
            </w:hyperlink>
          </w:p>
        </w:tc>
        <w:tc>
          <w:tcPr>
            <w:tcW w:w="1052" w:type="dxa"/>
            <w:tcBorders>
              <w:top w:val="single" w:sz="4" w:space="0" w:color="auto"/>
              <w:left w:val="single" w:sz="4" w:space="0" w:color="auto"/>
              <w:bottom w:val="single" w:sz="4" w:space="0" w:color="auto"/>
              <w:right w:val="single" w:sz="4" w:space="0" w:color="auto"/>
            </w:tcBorders>
            <w:hideMark/>
          </w:tcPr>
          <w:p w14:paraId="201B4302" w14:textId="77777777" w:rsidR="00421FA4" w:rsidRPr="00421FA4" w:rsidRDefault="00421FA4">
            <w:pPr>
              <w:jc w:val="center"/>
              <w:rPr>
                <w:lang w:eastAsia="ar-SA"/>
              </w:rPr>
            </w:pPr>
            <w:r w:rsidRPr="00421FA4">
              <w:t>100</w:t>
            </w:r>
          </w:p>
        </w:tc>
        <w:tc>
          <w:tcPr>
            <w:tcW w:w="1264" w:type="dxa"/>
            <w:tcBorders>
              <w:top w:val="single" w:sz="4" w:space="0" w:color="auto"/>
              <w:left w:val="single" w:sz="4" w:space="0" w:color="auto"/>
              <w:bottom w:val="single" w:sz="4" w:space="0" w:color="auto"/>
              <w:right w:val="single" w:sz="4" w:space="0" w:color="auto"/>
            </w:tcBorders>
            <w:hideMark/>
          </w:tcPr>
          <w:p w14:paraId="50E65FD1" w14:textId="612362A6" w:rsidR="00421FA4" w:rsidRPr="00421FA4" w:rsidRDefault="00900393">
            <w:pPr>
              <w:jc w:val="center"/>
            </w:pPr>
            <w:r>
              <w:t>не</w:t>
            </w:r>
            <w:r w:rsidR="00421FA4" w:rsidRPr="00421FA4">
              <w:t xml:space="preserve"> подлежит </w:t>
            </w:r>
            <w:proofErr w:type="spellStart"/>
            <w:r w:rsidR="00421FA4" w:rsidRPr="00421FA4">
              <w:t>установ</w:t>
            </w:r>
            <w:r w:rsidR="00FA70D0">
              <w:t>-</w:t>
            </w:r>
            <w:r w:rsidR="00421FA4" w:rsidRPr="00421FA4">
              <w:t>лению</w:t>
            </w:r>
            <w:proofErr w:type="spellEnd"/>
          </w:p>
        </w:tc>
        <w:tc>
          <w:tcPr>
            <w:tcW w:w="1339" w:type="dxa"/>
            <w:tcBorders>
              <w:top w:val="single" w:sz="4" w:space="0" w:color="auto"/>
              <w:left w:val="single" w:sz="4" w:space="0" w:color="auto"/>
              <w:bottom w:val="single" w:sz="4" w:space="0" w:color="auto"/>
              <w:right w:val="single" w:sz="4" w:space="0" w:color="auto"/>
            </w:tcBorders>
            <w:hideMark/>
          </w:tcPr>
          <w:p w14:paraId="30F6C8B1" w14:textId="77777777" w:rsidR="00421FA4" w:rsidRPr="00421FA4" w:rsidRDefault="00421FA4">
            <w:pPr>
              <w:jc w:val="center"/>
            </w:pPr>
            <w:r w:rsidRPr="00421FA4">
              <w:t>50 %</w:t>
            </w:r>
          </w:p>
        </w:tc>
        <w:tc>
          <w:tcPr>
            <w:tcW w:w="1637" w:type="dxa"/>
            <w:tcBorders>
              <w:top w:val="single" w:sz="4" w:space="0" w:color="auto"/>
              <w:left w:val="single" w:sz="4" w:space="0" w:color="auto"/>
              <w:bottom w:val="single" w:sz="4" w:space="0" w:color="auto"/>
              <w:right w:val="single" w:sz="4" w:space="0" w:color="auto"/>
            </w:tcBorders>
            <w:hideMark/>
          </w:tcPr>
          <w:p w14:paraId="067DFA22" w14:textId="77777777" w:rsidR="00421FA4" w:rsidRPr="00421FA4" w:rsidRDefault="00421FA4">
            <w:pPr>
              <w:jc w:val="center"/>
            </w:pPr>
            <w:r w:rsidRPr="00421FA4">
              <w:t>3/5</w:t>
            </w:r>
          </w:p>
          <w:p w14:paraId="29F196F0" w14:textId="77777777" w:rsidR="00421FA4" w:rsidRPr="00421FA4" w:rsidRDefault="00421FA4">
            <w:pPr>
              <w:jc w:val="center"/>
            </w:pPr>
            <w:r w:rsidRPr="00421FA4">
              <w:rPr>
                <w:rFonts w:eastAsia="Calibri"/>
              </w:rPr>
              <w:t>(прим 3.1)</w:t>
            </w:r>
          </w:p>
        </w:tc>
        <w:tc>
          <w:tcPr>
            <w:tcW w:w="1560" w:type="dxa"/>
            <w:tcBorders>
              <w:top w:val="single" w:sz="4" w:space="0" w:color="auto"/>
              <w:left w:val="single" w:sz="4" w:space="0" w:color="auto"/>
              <w:bottom w:val="single" w:sz="4" w:space="0" w:color="auto"/>
              <w:right w:val="single" w:sz="4" w:space="0" w:color="auto"/>
            </w:tcBorders>
            <w:hideMark/>
          </w:tcPr>
          <w:p w14:paraId="34382B96" w14:textId="77777777" w:rsidR="00421FA4" w:rsidRPr="00421FA4" w:rsidRDefault="00421FA4">
            <w:pPr>
              <w:jc w:val="center"/>
            </w:pPr>
            <w:r w:rsidRPr="00421FA4">
              <w:t>20</w:t>
            </w:r>
          </w:p>
        </w:tc>
        <w:tc>
          <w:tcPr>
            <w:tcW w:w="1665" w:type="dxa"/>
            <w:tcBorders>
              <w:top w:val="single" w:sz="4" w:space="0" w:color="auto"/>
              <w:left w:val="single" w:sz="4" w:space="0" w:color="auto"/>
              <w:bottom w:val="single" w:sz="4" w:space="0" w:color="auto"/>
              <w:right w:val="single" w:sz="4" w:space="0" w:color="auto"/>
            </w:tcBorders>
            <w:hideMark/>
          </w:tcPr>
          <w:p w14:paraId="69ECEE62" w14:textId="65F59A52" w:rsidR="00421FA4" w:rsidRPr="00421FA4" w:rsidRDefault="00900393">
            <w:pPr>
              <w:jc w:val="center"/>
            </w:pPr>
            <w:r>
              <w:t>не</w:t>
            </w:r>
            <w:r w:rsidR="00421FA4" w:rsidRPr="00421FA4">
              <w:t xml:space="preserve"> ме</w:t>
            </w:r>
            <w:r w:rsidR="004410D6">
              <w:t>не</w:t>
            </w:r>
            <w:r w:rsidR="00421FA4" w:rsidRPr="00421FA4">
              <w:t xml:space="preserve">е </w:t>
            </w:r>
          </w:p>
          <w:p w14:paraId="41821E16" w14:textId="77777777" w:rsidR="00421FA4" w:rsidRPr="00421FA4" w:rsidRDefault="00421FA4">
            <w:pPr>
              <w:jc w:val="center"/>
            </w:pPr>
            <w:r w:rsidRPr="00421FA4">
              <w:t>10% (п.4)</w:t>
            </w:r>
          </w:p>
        </w:tc>
      </w:tr>
      <w:tr w:rsidR="00A64724" w:rsidRPr="00421FA4" w14:paraId="4A589975" w14:textId="77777777" w:rsidTr="00A64724">
        <w:trPr>
          <w:trHeight w:val="584"/>
        </w:trPr>
        <w:tc>
          <w:tcPr>
            <w:tcW w:w="300" w:type="dxa"/>
            <w:tcBorders>
              <w:top w:val="single" w:sz="4" w:space="0" w:color="auto"/>
              <w:left w:val="single" w:sz="4" w:space="0" w:color="auto"/>
              <w:bottom w:val="single" w:sz="4" w:space="0" w:color="auto"/>
              <w:right w:val="single" w:sz="4" w:space="0" w:color="auto"/>
            </w:tcBorders>
            <w:hideMark/>
          </w:tcPr>
          <w:p w14:paraId="374AB6E1" w14:textId="77777777" w:rsidR="00421FA4" w:rsidRPr="00421FA4" w:rsidRDefault="00421FA4">
            <w:pPr>
              <w:jc w:val="center"/>
              <w:rPr>
                <w:lang w:val="en-US"/>
              </w:rPr>
            </w:pPr>
            <w:r w:rsidRPr="00421FA4">
              <w:rPr>
                <w:lang w:val="en-US"/>
              </w:rPr>
              <w:lastRenderedPageBreak/>
              <w:t>9</w:t>
            </w:r>
          </w:p>
        </w:tc>
        <w:tc>
          <w:tcPr>
            <w:tcW w:w="2312" w:type="dxa"/>
            <w:tcBorders>
              <w:top w:val="single" w:sz="4" w:space="0" w:color="auto"/>
              <w:left w:val="single" w:sz="4" w:space="0" w:color="auto"/>
              <w:bottom w:val="single" w:sz="4" w:space="0" w:color="auto"/>
              <w:right w:val="single" w:sz="4" w:space="0" w:color="auto"/>
            </w:tcBorders>
            <w:hideMark/>
          </w:tcPr>
          <w:p w14:paraId="4856A3BD" w14:textId="77777777" w:rsidR="00421FA4" w:rsidRPr="00421FA4" w:rsidRDefault="00421FA4">
            <w:pPr>
              <w:jc w:val="center"/>
            </w:pPr>
            <w:r w:rsidRPr="00421FA4">
              <w:t>**Заправка транспортных средств</w:t>
            </w:r>
          </w:p>
        </w:tc>
        <w:tc>
          <w:tcPr>
            <w:tcW w:w="2628" w:type="dxa"/>
            <w:tcBorders>
              <w:top w:val="single" w:sz="4" w:space="0" w:color="auto"/>
              <w:left w:val="single" w:sz="4" w:space="0" w:color="auto"/>
              <w:bottom w:val="single" w:sz="4" w:space="0" w:color="auto"/>
              <w:right w:val="single" w:sz="4" w:space="0" w:color="auto"/>
            </w:tcBorders>
            <w:hideMark/>
          </w:tcPr>
          <w:p w14:paraId="3ED466DF" w14:textId="7A3E166B" w:rsidR="00421FA4" w:rsidRPr="00421FA4" w:rsidRDefault="00900393">
            <w:pPr>
              <w:autoSpaceDE w:val="0"/>
              <w:autoSpaceDN w:val="0"/>
              <w:adjustRightInd w:val="0"/>
              <w:jc w:val="center"/>
              <w:rPr>
                <w:rFonts w:eastAsia="Calibri"/>
              </w:rPr>
            </w:pPr>
            <w:r>
              <w:rPr>
                <w:rFonts w:eastAsia="Calibri"/>
              </w:rPr>
              <w:t>р</w:t>
            </w:r>
            <w:r w:rsidR="00421FA4" w:rsidRPr="00421FA4">
              <w:rPr>
                <w:rFonts w:eastAsia="Calibri"/>
              </w:rPr>
              <w:t>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803" w:type="dxa"/>
            <w:tcBorders>
              <w:top w:val="single" w:sz="4" w:space="0" w:color="auto"/>
              <w:left w:val="single" w:sz="4" w:space="0" w:color="auto"/>
              <w:bottom w:val="single" w:sz="4" w:space="0" w:color="auto"/>
              <w:right w:val="single" w:sz="4" w:space="0" w:color="auto"/>
            </w:tcBorders>
            <w:hideMark/>
          </w:tcPr>
          <w:p w14:paraId="757B5159" w14:textId="578AE6FF" w:rsidR="00421FA4" w:rsidRPr="00421FA4" w:rsidRDefault="00421FA4">
            <w:pPr>
              <w:jc w:val="center"/>
              <w:rPr>
                <w:rFonts w:ascii="Calibri" w:eastAsia="Calibri" w:hAnsi="Calibri"/>
                <w:sz w:val="22"/>
                <w:szCs w:val="22"/>
                <w:lang w:eastAsia="en-US"/>
              </w:rPr>
            </w:pPr>
            <w:r w:rsidRPr="00421FA4">
              <w:t>4.9.1</w:t>
            </w:r>
            <w:r w:rsidR="00E738B7">
              <w:t>.1</w:t>
            </w:r>
          </w:p>
        </w:tc>
        <w:tc>
          <w:tcPr>
            <w:tcW w:w="1052" w:type="dxa"/>
            <w:tcBorders>
              <w:top w:val="single" w:sz="4" w:space="0" w:color="auto"/>
              <w:left w:val="single" w:sz="4" w:space="0" w:color="auto"/>
              <w:bottom w:val="single" w:sz="4" w:space="0" w:color="auto"/>
              <w:right w:val="single" w:sz="4" w:space="0" w:color="auto"/>
            </w:tcBorders>
            <w:hideMark/>
          </w:tcPr>
          <w:p w14:paraId="16ECC975" w14:textId="77777777" w:rsidR="00421FA4" w:rsidRPr="00421FA4" w:rsidRDefault="00421FA4">
            <w:pPr>
              <w:jc w:val="center"/>
              <w:rPr>
                <w:rFonts w:eastAsia="Calibri"/>
                <w:sz w:val="20"/>
                <w:szCs w:val="20"/>
              </w:rPr>
            </w:pPr>
            <w:r w:rsidRPr="00421FA4">
              <w:t>500</w:t>
            </w:r>
          </w:p>
        </w:tc>
        <w:tc>
          <w:tcPr>
            <w:tcW w:w="1264" w:type="dxa"/>
            <w:tcBorders>
              <w:top w:val="single" w:sz="4" w:space="0" w:color="auto"/>
              <w:left w:val="single" w:sz="4" w:space="0" w:color="auto"/>
              <w:bottom w:val="single" w:sz="4" w:space="0" w:color="auto"/>
              <w:right w:val="single" w:sz="4" w:space="0" w:color="auto"/>
            </w:tcBorders>
            <w:hideMark/>
          </w:tcPr>
          <w:p w14:paraId="14F94661" w14:textId="14A0EA96" w:rsidR="00421FA4" w:rsidRPr="00421FA4" w:rsidRDefault="00900393">
            <w:pPr>
              <w:jc w:val="center"/>
              <w:rPr>
                <w:rFonts w:eastAsia="Calibri"/>
              </w:rPr>
            </w:pPr>
            <w:r>
              <w:t>не</w:t>
            </w:r>
            <w:r w:rsidRPr="00421FA4">
              <w:t xml:space="preserve"> </w:t>
            </w:r>
            <w:r w:rsidR="00421FA4" w:rsidRPr="00421FA4">
              <w:t xml:space="preserve">подлежит </w:t>
            </w:r>
            <w:proofErr w:type="spellStart"/>
            <w:r w:rsidR="00421FA4" w:rsidRPr="00421FA4">
              <w:t>установ</w:t>
            </w:r>
            <w:r w:rsidR="00FA70D0">
              <w:t>-</w:t>
            </w:r>
            <w:r w:rsidR="00421FA4" w:rsidRPr="00421FA4">
              <w:t>лению</w:t>
            </w:r>
            <w:proofErr w:type="spellEnd"/>
          </w:p>
        </w:tc>
        <w:tc>
          <w:tcPr>
            <w:tcW w:w="1339" w:type="dxa"/>
            <w:tcBorders>
              <w:top w:val="single" w:sz="4" w:space="0" w:color="auto"/>
              <w:left w:val="single" w:sz="4" w:space="0" w:color="auto"/>
              <w:bottom w:val="single" w:sz="4" w:space="0" w:color="auto"/>
              <w:right w:val="single" w:sz="4" w:space="0" w:color="auto"/>
            </w:tcBorders>
            <w:hideMark/>
          </w:tcPr>
          <w:p w14:paraId="3A0DA58B" w14:textId="77777777" w:rsidR="00421FA4" w:rsidRPr="00421FA4" w:rsidRDefault="00421FA4">
            <w:pPr>
              <w:jc w:val="center"/>
              <w:rPr>
                <w:rFonts w:eastAsia="Calibri"/>
              </w:rPr>
            </w:pPr>
            <w:r w:rsidRPr="00421FA4">
              <w:t>50 %</w:t>
            </w:r>
          </w:p>
        </w:tc>
        <w:tc>
          <w:tcPr>
            <w:tcW w:w="1637" w:type="dxa"/>
            <w:tcBorders>
              <w:top w:val="single" w:sz="4" w:space="0" w:color="auto"/>
              <w:left w:val="single" w:sz="4" w:space="0" w:color="auto"/>
              <w:bottom w:val="single" w:sz="4" w:space="0" w:color="auto"/>
              <w:right w:val="single" w:sz="4" w:space="0" w:color="auto"/>
            </w:tcBorders>
            <w:hideMark/>
          </w:tcPr>
          <w:p w14:paraId="3894A914" w14:textId="77777777" w:rsidR="00421FA4" w:rsidRPr="00421FA4" w:rsidRDefault="00421FA4">
            <w:pPr>
              <w:jc w:val="center"/>
              <w:rPr>
                <w:lang w:eastAsia="en-US"/>
              </w:rPr>
            </w:pPr>
            <w:r w:rsidRPr="00421FA4">
              <w:t>3/5</w:t>
            </w:r>
          </w:p>
          <w:p w14:paraId="3A27271A" w14:textId="77777777" w:rsidR="00421FA4" w:rsidRPr="00421FA4" w:rsidRDefault="00421FA4">
            <w:pPr>
              <w:jc w:val="center"/>
              <w:rPr>
                <w:rFonts w:eastAsia="Calibri"/>
              </w:rPr>
            </w:pPr>
            <w:r w:rsidRPr="00421FA4">
              <w:rPr>
                <w:rFonts w:eastAsia="Calibri"/>
              </w:rPr>
              <w:t>(прим 3.1)</w:t>
            </w:r>
          </w:p>
        </w:tc>
        <w:tc>
          <w:tcPr>
            <w:tcW w:w="1560" w:type="dxa"/>
            <w:tcBorders>
              <w:top w:val="single" w:sz="4" w:space="0" w:color="auto"/>
              <w:left w:val="single" w:sz="4" w:space="0" w:color="auto"/>
              <w:bottom w:val="single" w:sz="4" w:space="0" w:color="auto"/>
              <w:right w:val="single" w:sz="4" w:space="0" w:color="auto"/>
            </w:tcBorders>
            <w:hideMark/>
          </w:tcPr>
          <w:p w14:paraId="0B13EB30" w14:textId="77777777" w:rsidR="00421FA4" w:rsidRPr="00421FA4" w:rsidRDefault="00421FA4">
            <w:pPr>
              <w:jc w:val="center"/>
              <w:rPr>
                <w:rFonts w:eastAsia="Calibri"/>
              </w:rPr>
            </w:pPr>
            <w:r w:rsidRPr="00421FA4">
              <w:t>20</w:t>
            </w:r>
          </w:p>
        </w:tc>
        <w:tc>
          <w:tcPr>
            <w:tcW w:w="1665" w:type="dxa"/>
            <w:tcBorders>
              <w:top w:val="single" w:sz="4" w:space="0" w:color="auto"/>
              <w:left w:val="single" w:sz="4" w:space="0" w:color="auto"/>
              <w:bottom w:val="single" w:sz="4" w:space="0" w:color="auto"/>
              <w:right w:val="single" w:sz="4" w:space="0" w:color="auto"/>
            </w:tcBorders>
            <w:hideMark/>
          </w:tcPr>
          <w:p w14:paraId="163242A4" w14:textId="7322BCF9" w:rsidR="00421FA4" w:rsidRPr="00421FA4" w:rsidRDefault="00900393">
            <w:pPr>
              <w:jc w:val="center"/>
              <w:rPr>
                <w:lang w:eastAsia="en-US"/>
              </w:rPr>
            </w:pPr>
            <w:r>
              <w:t>не</w:t>
            </w:r>
            <w:r w:rsidRPr="00421FA4">
              <w:t xml:space="preserve"> </w:t>
            </w:r>
            <w:r w:rsidR="00421FA4" w:rsidRPr="00421FA4">
              <w:t>ме</w:t>
            </w:r>
            <w:r w:rsidR="004410D6">
              <w:t>не</w:t>
            </w:r>
            <w:r w:rsidR="00421FA4" w:rsidRPr="00421FA4">
              <w:t xml:space="preserve">е </w:t>
            </w:r>
          </w:p>
          <w:p w14:paraId="21335BE1" w14:textId="77777777" w:rsidR="00421FA4" w:rsidRPr="00421FA4" w:rsidRDefault="00421FA4">
            <w:pPr>
              <w:jc w:val="center"/>
              <w:rPr>
                <w:lang w:eastAsia="ar-SA"/>
              </w:rPr>
            </w:pPr>
            <w:r w:rsidRPr="00421FA4">
              <w:t>10% (п.4)</w:t>
            </w:r>
          </w:p>
        </w:tc>
      </w:tr>
      <w:tr w:rsidR="00A64724" w:rsidRPr="00421FA4" w14:paraId="60D7457E" w14:textId="77777777" w:rsidTr="00A64724">
        <w:trPr>
          <w:trHeight w:val="584"/>
        </w:trPr>
        <w:tc>
          <w:tcPr>
            <w:tcW w:w="300" w:type="dxa"/>
            <w:tcBorders>
              <w:top w:val="single" w:sz="4" w:space="0" w:color="auto"/>
              <w:left w:val="single" w:sz="4" w:space="0" w:color="auto"/>
              <w:bottom w:val="single" w:sz="4" w:space="0" w:color="auto"/>
              <w:right w:val="single" w:sz="4" w:space="0" w:color="auto"/>
            </w:tcBorders>
            <w:hideMark/>
          </w:tcPr>
          <w:p w14:paraId="44040BB9" w14:textId="77777777" w:rsidR="00421FA4" w:rsidRPr="00421FA4" w:rsidRDefault="00421FA4">
            <w:pPr>
              <w:jc w:val="center"/>
              <w:rPr>
                <w:lang w:val="en-US"/>
              </w:rPr>
            </w:pPr>
            <w:r w:rsidRPr="00421FA4">
              <w:rPr>
                <w:lang w:val="en-US"/>
              </w:rPr>
              <w:t>10</w:t>
            </w:r>
          </w:p>
        </w:tc>
        <w:tc>
          <w:tcPr>
            <w:tcW w:w="2312" w:type="dxa"/>
            <w:tcBorders>
              <w:top w:val="single" w:sz="4" w:space="0" w:color="auto"/>
              <w:left w:val="single" w:sz="4" w:space="0" w:color="auto"/>
              <w:bottom w:val="single" w:sz="4" w:space="0" w:color="auto"/>
              <w:right w:val="single" w:sz="4" w:space="0" w:color="auto"/>
            </w:tcBorders>
            <w:hideMark/>
          </w:tcPr>
          <w:p w14:paraId="6A429976" w14:textId="77777777" w:rsidR="00421FA4" w:rsidRPr="00421FA4" w:rsidRDefault="00421FA4">
            <w:pPr>
              <w:jc w:val="center"/>
            </w:pPr>
            <w:r w:rsidRPr="00421FA4">
              <w:rPr>
                <w:rFonts w:eastAsia="Calibri"/>
              </w:rPr>
              <w:t xml:space="preserve">**Автомобильные мойки </w:t>
            </w:r>
          </w:p>
        </w:tc>
        <w:tc>
          <w:tcPr>
            <w:tcW w:w="2628" w:type="dxa"/>
            <w:tcBorders>
              <w:top w:val="single" w:sz="4" w:space="0" w:color="auto"/>
              <w:left w:val="single" w:sz="4" w:space="0" w:color="auto"/>
              <w:bottom w:val="single" w:sz="4" w:space="0" w:color="auto"/>
              <w:right w:val="single" w:sz="4" w:space="0" w:color="auto"/>
            </w:tcBorders>
            <w:hideMark/>
          </w:tcPr>
          <w:p w14:paraId="18063B3B" w14:textId="7DA4A471" w:rsidR="00421FA4" w:rsidRPr="00421FA4" w:rsidRDefault="00900393">
            <w:pPr>
              <w:autoSpaceDE w:val="0"/>
              <w:autoSpaceDN w:val="0"/>
              <w:adjustRightInd w:val="0"/>
              <w:jc w:val="center"/>
              <w:rPr>
                <w:rFonts w:eastAsia="Calibri"/>
              </w:rPr>
            </w:pPr>
            <w:r>
              <w:rPr>
                <w:rFonts w:eastAsia="Calibri"/>
              </w:rPr>
              <w:t>р</w:t>
            </w:r>
            <w:r w:rsidR="00421FA4" w:rsidRPr="00421FA4">
              <w:rPr>
                <w:rFonts w:eastAsia="Calibri"/>
              </w:rPr>
              <w:t>азмещение автомобильных моек, а также размещение магазинов сопутствующей торговли</w:t>
            </w:r>
          </w:p>
        </w:tc>
        <w:tc>
          <w:tcPr>
            <w:tcW w:w="803" w:type="dxa"/>
            <w:tcBorders>
              <w:top w:val="single" w:sz="4" w:space="0" w:color="auto"/>
              <w:left w:val="single" w:sz="4" w:space="0" w:color="auto"/>
              <w:bottom w:val="single" w:sz="4" w:space="0" w:color="auto"/>
              <w:right w:val="single" w:sz="4" w:space="0" w:color="auto"/>
            </w:tcBorders>
            <w:hideMark/>
          </w:tcPr>
          <w:p w14:paraId="421B0779" w14:textId="77777777" w:rsidR="00421FA4" w:rsidRPr="00421FA4" w:rsidRDefault="00421FA4">
            <w:pPr>
              <w:jc w:val="center"/>
              <w:rPr>
                <w:rFonts w:ascii="Calibri" w:eastAsia="Calibri" w:hAnsi="Calibri"/>
                <w:sz w:val="22"/>
                <w:szCs w:val="22"/>
                <w:lang w:eastAsia="en-US"/>
              </w:rPr>
            </w:pPr>
            <w:r w:rsidRPr="00421FA4">
              <w:rPr>
                <w:rFonts w:eastAsia="Calibri"/>
              </w:rPr>
              <w:t>4.9.1.3</w:t>
            </w:r>
          </w:p>
        </w:tc>
        <w:tc>
          <w:tcPr>
            <w:tcW w:w="1052" w:type="dxa"/>
            <w:tcBorders>
              <w:top w:val="single" w:sz="4" w:space="0" w:color="auto"/>
              <w:left w:val="single" w:sz="4" w:space="0" w:color="auto"/>
              <w:bottom w:val="single" w:sz="4" w:space="0" w:color="auto"/>
              <w:right w:val="single" w:sz="4" w:space="0" w:color="auto"/>
            </w:tcBorders>
            <w:hideMark/>
          </w:tcPr>
          <w:p w14:paraId="21FA79E9" w14:textId="77777777" w:rsidR="00421FA4" w:rsidRPr="00421FA4" w:rsidRDefault="00421FA4">
            <w:pPr>
              <w:jc w:val="center"/>
              <w:rPr>
                <w:rFonts w:eastAsia="Calibri"/>
                <w:sz w:val="20"/>
                <w:szCs w:val="20"/>
              </w:rPr>
            </w:pPr>
            <w:r w:rsidRPr="00421FA4">
              <w:rPr>
                <w:rFonts w:eastAsia="Calibri"/>
              </w:rPr>
              <w:t>500</w:t>
            </w:r>
          </w:p>
        </w:tc>
        <w:tc>
          <w:tcPr>
            <w:tcW w:w="1264" w:type="dxa"/>
            <w:tcBorders>
              <w:top w:val="single" w:sz="4" w:space="0" w:color="auto"/>
              <w:left w:val="single" w:sz="4" w:space="0" w:color="auto"/>
              <w:bottom w:val="single" w:sz="4" w:space="0" w:color="auto"/>
              <w:right w:val="single" w:sz="4" w:space="0" w:color="auto"/>
            </w:tcBorders>
            <w:hideMark/>
          </w:tcPr>
          <w:p w14:paraId="2123A807" w14:textId="64A88EE5" w:rsidR="00421FA4" w:rsidRPr="00421FA4" w:rsidRDefault="00900393">
            <w:pPr>
              <w:jc w:val="center"/>
              <w:rPr>
                <w:rFonts w:eastAsia="Calibri"/>
              </w:rPr>
            </w:pPr>
            <w:r>
              <w:t>не</w:t>
            </w:r>
            <w:r w:rsidRPr="00421FA4">
              <w:t xml:space="preserve"> </w:t>
            </w:r>
            <w:r w:rsidR="00421FA4" w:rsidRPr="00421FA4">
              <w:t xml:space="preserve">подлежит </w:t>
            </w:r>
            <w:proofErr w:type="spellStart"/>
            <w:r w:rsidR="00421FA4" w:rsidRPr="00421FA4">
              <w:t>установ</w:t>
            </w:r>
            <w:r w:rsidR="00FA70D0">
              <w:t>-</w:t>
            </w:r>
            <w:r w:rsidR="00421FA4" w:rsidRPr="00421FA4">
              <w:t>лению</w:t>
            </w:r>
            <w:proofErr w:type="spellEnd"/>
          </w:p>
        </w:tc>
        <w:tc>
          <w:tcPr>
            <w:tcW w:w="1339" w:type="dxa"/>
            <w:tcBorders>
              <w:top w:val="single" w:sz="4" w:space="0" w:color="auto"/>
              <w:left w:val="single" w:sz="4" w:space="0" w:color="auto"/>
              <w:bottom w:val="single" w:sz="4" w:space="0" w:color="auto"/>
              <w:right w:val="single" w:sz="4" w:space="0" w:color="auto"/>
            </w:tcBorders>
            <w:hideMark/>
          </w:tcPr>
          <w:p w14:paraId="6FF1D9D9" w14:textId="77777777" w:rsidR="00421FA4" w:rsidRPr="00421FA4" w:rsidRDefault="00421FA4">
            <w:pPr>
              <w:jc w:val="center"/>
              <w:rPr>
                <w:rFonts w:eastAsia="Calibri"/>
              </w:rPr>
            </w:pPr>
            <w:r w:rsidRPr="00421FA4">
              <w:t>50 %</w:t>
            </w:r>
          </w:p>
        </w:tc>
        <w:tc>
          <w:tcPr>
            <w:tcW w:w="1637" w:type="dxa"/>
            <w:tcBorders>
              <w:top w:val="single" w:sz="4" w:space="0" w:color="auto"/>
              <w:left w:val="single" w:sz="4" w:space="0" w:color="auto"/>
              <w:bottom w:val="single" w:sz="4" w:space="0" w:color="auto"/>
              <w:right w:val="single" w:sz="4" w:space="0" w:color="auto"/>
            </w:tcBorders>
            <w:hideMark/>
          </w:tcPr>
          <w:p w14:paraId="2C3F5AB6" w14:textId="77777777" w:rsidR="00421FA4" w:rsidRPr="00421FA4" w:rsidRDefault="00421FA4">
            <w:pPr>
              <w:jc w:val="center"/>
              <w:rPr>
                <w:rFonts w:eastAsia="Calibri"/>
              </w:rPr>
            </w:pPr>
            <w:r w:rsidRPr="00421FA4">
              <w:rPr>
                <w:rFonts w:eastAsia="Calibri"/>
              </w:rPr>
              <w:t>3/5</w:t>
            </w:r>
          </w:p>
          <w:p w14:paraId="1587BBC8" w14:textId="77777777" w:rsidR="00421FA4" w:rsidRPr="00421FA4" w:rsidRDefault="00421FA4">
            <w:pPr>
              <w:jc w:val="center"/>
              <w:rPr>
                <w:rFonts w:eastAsia="Calibri"/>
              </w:rPr>
            </w:pPr>
            <w:r w:rsidRPr="00421FA4">
              <w:rPr>
                <w:rFonts w:eastAsia="Calibri"/>
              </w:rPr>
              <w:t>(прим 3.1)</w:t>
            </w:r>
          </w:p>
        </w:tc>
        <w:tc>
          <w:tcPr>
            <w:tcW w:w="1560" w:type="dxa"/>
            <w:tcBorders>
              <w:top w:val="single" w:sz="4" w:space="0" w:color="auto"/>
              <w:left w:val="single" w:sz="4" w:space="0" w:color="auto"/>
              <w:bottom w:val="single" w:sz="4" w:space="0" w:color="auto"/>
              <w:right w:val="single" w:sz="4" w:space="0" w:color="auto"/>
            </w:tcBorders>
            <w:hideMark/>
          </w:tcPr>
          <w:p w14:paraId="133B9BF6" w14:textId="77777777" w:rsidR="00421FA4" w:rsidRPr="00421FA4" w:rsidRDefault="00421FA4">
            <w:pPr>
              <w:jc w:val="center"/>
              <w:rPr>
                <w:rFonts w:eastAsia="Calibri"/>
              </w:rPr>
            </w:pPr>
            <w:r w:rsidRPr="00421FA4">
              <w:rPr>
                <w:rFonts w:eastAsia="Calibri"/>
              </w:rPr>
              <w:t>20</w:t>
            </w:r>
          </w:p>
        </w:tc>
        <w:tc>
          <w:tcPr>
            <w:tcW w:w="1665" w:type="dxa"/>
            <w:tcBorders>
              <w:top w:val="single" w:sz="4" w:space="0" w:color="auto"/>
              <w:left w:val="single" w:sz="4" w:space="0" w:color="auto"/>
              <w:bottom w:val="single" w:sz="4" w:space="0" w:color="auto"/>
              <w:right w:val="single" w:sz="4" w:space="0" w:color="auto"/>
            </w:tcBorders>
            <w:hideMark/>
          </w:tcPr>
          <w:p w14:paraId="70DAD799" w14:textId="4DD98488" w:rsidR="00421FA4" w:rsidRPr="00421FA4" w:rsidRDefault="00900393">
            <w:pPr>
              <w:jc w:val="center"/>
              <w:rPr>
                <w:lang w:eastAsia="en-US"/>
              </w:rPr>
            </w:pPr>
            <w:r>
              <w:t>не</w:t>
            </w:r>
            <w:r w:rsidRPr="00421FA4">
              <w:t xml:space="preserve"> </w:t>
            </w:r>
            <w:r w:rsidR="00421FA4" w:rsidRPr="00421FA4">
              <w:t>ме</w:t>
            </w:r>
            <w:r w:rsidR="004410D6">
              <w:t>не</w:t>
            </w:r>
            <w:r w:rsidR="00421FA4" w:rsidRPr="00421FA4">
              <w:t xml:space="preserve">е </w:t>
            </w:r>
          </w:p>
          <w:p w14:paraId="168E015F" w14:textId="77777777" w:rsidR="00421FA4" w:rsidRPr="00421FA4" w:rsidRDefault="00421FA4">
            <w:pPr>
              <w:jc w:val="center"/>
              <w:rPr>
                <w:lang w:eastAsia="ar-SA"/>
              </w:rPr>
            </w:pPr>
            <w:r w:rsidRPr="00421FA4">
              <w:t>10% (п.4)</w:t>
            </w:r>
          </w:p>
        </w:tc>
      </w:tr>
      <w:tr w:rsidR="00A64724" w:rsidRPr="00421FA4" w14:paraId="7EDAAA93" w14:textId="77777777" w:rsidTr="00A64724">
        <w:trPr>
          <w:trHeight w:val="584"/>
        </w:trPr>
        <w:tc>
          <w:tcPr>
            <w:tcW w:w="300" w:type="dxa"/>
            <w:tcBorders>
              <w:top w:val="single" w:sz="4" w:space="0" w:color="auto"/>
              <w:left w:val="single" w:sz="4" w:space="0" w:color="auto"/>
              <w:bottom w:val="single" w:sz="4" w:space="0" w:color="auto"/>
              <w:right w:val="single" w:sz="4" w:space="0" w:color="auto"/>
            </w:tcBorders>
            <w:hideMark/>
          </w:tcPr>
          <w:p w14:paraId="3D91E484" w14:textId="77777777" w:rsidR="00421FA4" w:rsidRPr="00421FA4" w:rsidRDefault="00421FA4">
            <w:pPr>
              <w:jc w:val="center"/>
            </w:pPr>
            <w:r w:rsidRPr="00421FA4">
              <w:rPr>
                <w:rFonts w:eastAsia="Calibri"/>
              </w:rPr>
              <w:t>11</w:t>
            </w:r>
          </w:p>
        </w:tc>
        <w:tc>
          <w:tcPr>
            <w:tcW w:w="2312" w:type="dxa"/>
            <w:tcBorders>
              <w:top w:val="single" w:sz="4" w:space="0" w:color="auto"/>
              <w:left w:val="single" w:sz="4" w:space="0" w:color="auto"/>
              <w:bottom w:val="single" w:sz="4" w:space="0" w:color="auto"/>
              <w:right w:val="single" w:sz="4" w:space="0" w:color="auto"/>
            </w:tcBorders>
            <w:hideMark/>
          </w:tcPr>
          <w:p w14:paraId="20F86B74" w14:textId="77777777" w:rsidR="00421FA4" w:rsidRPr="00421FA4" w:rsidRDefault="00421FA4">
            <w:pPr>
              <w:jc w:val="center"/>
            </w:pPr>
            <w:r w:rsidRPr="00421FA4">
              <w:rPr>
                <w:rFonts w:eastAsia="Calibri"/>
              </w:rPr>
              <w:t>**Ремонт автомобилей</w:t>
            </w:r>
          </w:p>
        </w:tc>
        <w:tc>
          <w:tcPr>
            <w:tcW w:w="2628" w:type="dxa"/>
            <w:tcBorders>
              <w:top w:val="single" w:sz="4" w:space="0" w:color="auto"/>
              <w:left w:val="single" w:sz="4" w:space="0" w:color="auto"/>
              <w:bottom w:val="single" w:sz="4" w:space="0" w:color="auto"/>
              <w:right w:val="single" w:sz="4" w:space="0" w:color="auto"/>
            </w:tcBorders>
            <w:hideMark/>
          </w:tcPr>
          <w:p w14:paraId="753F1043" w14:textId="77C02FCD" w:rsidR="00421FA4" w:rsidRPr="00421FA4" w:rsidRDefault="00900393">
            <w:pPr>
              <w:autoSpaceDE w:val="0"/>
              <w:autoSpaceDN w:val="0"/>
              <w:adjustRightInd w:val="0"/>
              <w:jc w:val="center"/>
              <w:rPr>
                <w:rFonts w:eastAsia="Calibri"/>
              </w:rPr>
            </w:pPr>
            <w:r>
              <w:rPr>
                <w:rFonts w:eastAsia="Calibri"/>
              </w:rPr>
              <w:t>р</w:t>
            </w:r>
            <w:r w:rsidR="00421FA4" w:rsidRPr="00421FA4">
              <w:rPr>
                <w:rFonts w:eastAsia="Calibri"/>
              </w:rPr>
              <w:t>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803" w:type="dxa"/>
            <w:tcBorders>
              <w:top w:val="single" w:sz="4" w:space="0" w:color="auto"/>
              <w:left w:val="single" w:sz="4" w:space="0" w:color="auto"/>
              <w:bottom w:val="single" w:sz="4" w:space="0" w:color="auto"/>
              <w:right w:val="single" w:sz="4" w:space="0" w:color="auto"/>
            </w:tcBorders>
            <w:hideMark/>
          </w:tcPr>
          <w:p w14:paraId="0F5FD35A" w14:textId="77777777" w:rsidR="00421FA4" w:rsidRPr="00421FA4" w:rsidRDefault="00421FA4">
            <w:pPr>
              <w:jc w:val="center"/>
              <w:rPr>
                <w:lang w:eastAsia="en-US"/>
              </w:rPr>
            </w:pPr>
            <w:r w:rsidRPr="00421FA4">
              <w:rPr>
                <w:rFonts w:eastAsia="Calibri"/>
              </w:rPr>
              <w:t>4.9.1.4</w:t>
            </w:r>
          </w:p>
        </w:tc>
        <w:tc>
          <w:tcPr>
            <w:tcW w:w="1052" w:type="dxa"/>
            <w:tcBorders>
              <w:top w:val="single" w:sz="4" w:space="0" w:color="auto"/>
              <w:left w:val="single" w:sz="4" w:space="0" w:color="auto"/>
              <w:bottom w:val="single" w:sz="4" w:space="0" w:color="auto"/>
              <w:right w:val="single" w:sz="4" w:space="0" w:color="auto"/>
            </w:tcBorders>
            <w:hideMark/>
          </w:tcPr>
          <w:p w14:paraId="6A3BE4A8" w14:textId="77777777" w:rsidR="00421FA4" w:rsidRPr="00421FA4" w:rsidRDefault="00421FA4">
            <w:pPr>
              <w:jc w:val="center"/>
              <w:rPr>
                <w:lang w:eastAsia="ar-SA"/>
              </w:rPr>
            </w:pPr>
            <w:r w:rsidRPr="00421FA4">
              <w:rPr>
                <w:rFonts w:eastAsia="Calibri"/>
              </w:rPr>
              <w:t>500</w:t>
            </w:r>
          </w:p>
        </w:tc>
        <w:tc>
          <w:tcPr>
            <w:tcW w:w="1264" w:type="dxa"/>
            <w:tcBorders>
              <w:top w:val="single" w:sz="4" w:space="0" w:color="auto"/>
              <w:left w:val="single" w:sz="4" w:space="0" w:color="auto"/>
              <w:bottom w:val="single" w:sz="4" w:space="0" w:color="auto"/>
              <w:right w:val="single" w:sz="4" w:space="0" w:color="auto"/>
            </w:tcBorders>
            <w:hideMark/>
          </w:tcPr>
          <w:p w14:paraId="16BFED61" w14:textId="24CE66BD" w:rsidR="00421FA4" w:rsidRPr="00421FA4" w:rsidRDefault="00900393">
            <w:pPr>
              <w:jc w:val="center"/>
            </w:pPr>
            <w:r>
              <w:t>не</w:t>
            </w:r>
            <w:r w:rsidR="00421FA4" w:rsidRPr="00421FA4">
              <w:t xml:space="preserve"> подлежит </w:t>
            </w:r>
            <w:proofErr w:type="spellStart"/>
            <w:r w:rsidR="00421FA4" w:rsidRPr="00421FA4">
              <w:t>установ</w:t>
            </w:r>
            <w:r w:rsidR="00FA70D0">
              <w:t>-</w:t>
            </w:r>
            <w:r w:rsidR="00421FA4" w:rsidRPr="00421FA4">
              <w:t>лению</w:t>
            </w:r>
            <w:proofErr w:type="spellEnd"/>
          </w:p>
        </w:tc>
        <w:tc>
          <w:tcPr>
            <w:tcW w:w="1339" w:type="dxa"/>
            <w:tcBorders>
              <w:top w:val="single" w:sz="4" w:space="0" w:color="auto"/>
              <w:left w:val="single" w:sz="4" w:space="0" w:color="auto"/>
              <w:bottom w:val="single" w:sz="4" w:space="0" w:color="auto"/>
              <w:right w:val="single" w:sz="4" w:space="0" w:color="auto"/>
            </w:tcBorders>
            <w:hideMark/>
          </w:tcPr>
          <w:p w14:paraId="5C026EBD" w14:textId="77777777" w:rsidR="00421FA4" w:rsidRPr="00421FA4" w:rsidRDefault="00421FA4">
            <w:pPr>
              <w:jc w:val="center"/>
            </w:pPr>
            <w:r w:rsidRPr="00421FA4">
              <w:t>50 %</w:t>
            </w:r>
          </w:p>
        </w:tc>
        <w:tc>
          <w:tcPr>
            <w:tcW w:w="1637" w:type="dxa"/>
            <w:tcBorders>
              <w:top w:val="single" w:sz="4" w:space="0" w:color="auto"/>
              <w:left w:val="single" w:sz="4" w:space="0" w:color="auto"/>
              <w:bottom w:val="single" w:sz="4" w:space="0" w:color="auto"/>
              <w:right w:val="single" w:sz="4" w:space="0" w:color="auto"/>
            </w:tcBorders>
            <w:hideMark/>
          </w:tcPr>
          <w:p w14:paraId="645F33F5" w14:textId="77777777" w:rsidR="00421FA4" w:rsidRPr="00421FA4" w:rsidRDefault="00421FA4">
            <w:pPr>
              <w:jc w:val="center"/>
              <w:rPr>
                <w:rFonts w:eastAsia="Calibri"/>
              </w:rPr>
            </w:pPr>
            <w:r w:rsidRPr="00421FA4">
              <w:rPr>
                <w:rFonts w:eastAsia="Calibri"/>
              </w:rPr>
              <w:t>3/5</w:t>
            </w:r>
          </w:p>
          <w:p w14:paraId="33591C0A" w14:textId="77777777" w:rsidR="00421FA4" w:rsidRPr="00421FA4" w:rsidRDefault="00421FA4">
            <w:pPr>
              <w:jc w:val="center"/>
              <w:rPr>
                <w:lang w:eastAsia="en-US"/>
              </w:rPr>
            </w:pPr>
            <w:r w:rsidRPr="00421FA4">
              <w:rPr>
                <w:rFonts w:eastAsia="Calibri"/>
              </w:rPr>
              <w:t>(прим 3.1)</w:t>
            </w:r>
          </w:p>
        </w:tc>
        <w:tc>
          <w:tcPr>
            <w:tcW w:w="1560" w:type="dxa"/>
            <w:tcBorders>
              <w:top w:val="single" w:sz="4" w:space="0" w:color="auto"/>
              <w:left w:val="single" w:sz="4" w:space="0" w:color="auto"/>
              <w:bottom w:val="single" w:sz="4" w:space="0" w:color="auto"/>
              <w:right w:val="single" w:sz="4" w:space="0" w:color="auto"/>
            </w:tcBorders>
            <w:hideMark/>
          </w:tcPr>
          <w:p w14:paraId="7C9583E5" w14:textId="77777777" w:rsidR="00421FA4" w:rsidRPr="00421FA4" w:rsidRDefault="00421FA4">
            <w:pPr>
              <w:jc w:val="center"/>
              <w:rPr>
                <w:lang w:eastAsia="ar-SA"/>
              </w:rPr>
            </w:pPr>
            <w:r w:rsidRPr="00421FA4">
              <w:rPr>
                <w:rFonts w:eastAsia="Calibri"/>
              </w:rPr>
              <w:t>20</w:t>
            </w:r>
          </w:p>
        </w:tc>
        <w:tc>
          <w:tcPr>
            <w:tcW w:w="1665" w:type="dxa"/>
            <w:tcBorders>
              <w:top w:val="single" w:sz="4" w:space="0" w:color="auto"/>
              <w:left w:val="single" w:sz="4" w:space="0" w:color="auto"/>
              <w:bottom w:val="single" w:sz="4" w:space="0" w:color="auto"/>
              <w:right w:val="single" w:sz="4" w:space="0" w:color="auto"/>
            </w:tcBorders>
            <w:hideMark/>
          </w:tcPr>
          <w:p w14:paraId="0EF1E759" w14:textId="677F5657" w:rsidR="00421FA4" w:rsidRPr="00421FA4" w:rsidRDefault="00900393">
            <w:pPr>
              <w:jc w:val="center"/>
            </w:pPr>
            <w:r>
              <w:t>не</w:t>
            </w:r>
            <w:r w:rsidR="00421FA4" w:rsidRPr="00421FA4">
              <w:t xml:space="preserve"> ме</w:t>
            </w:r>
            <w:r w:rsidR="004410D6">
              <w:t>не</w:t>
            </w:r>
            <w:r w:rsidR="00421FA4" w:rsidRPr="00421FA4">
              <w:t xml:space="preserve">е </w:t>
            </w:r>
          </w:p>
          <w:p w14:paraId="7144FE3F" w14:textId="77777777" w:rsidR="00421FA4" w:rsidRPr="00421FA4" w:rsidRDefault="00421FA4">
            <w:pPr>
              <w:jc w:val="center"/>
            </w:pPr>
            <w:r w:rsidRPr="00421FA4">
              <w:t>10% (п.4)</w:t>
            </w:r>
          </w:p>
        </w:tc>
      </w:tr>
      <w:tr w:rsidR="00A64724" w:rsidRPr="00421FA4" w14:paraId="407F62C4" w14:textId="77777777" w:rsidTr="00A64724">
        <w:trPr>
          <w:trHeight w:val="584"/>
        </w:trPr>
        <w:tc>
          <w:tcPr>
            <w:tcW w:w="300" w:type="dxa"/>
            <w:tcBorders>
              <w:top w:val="single" w:sz="4" w:space="0" w:color="auto"/>
              <w:left w:val="single" w:sz="4" w:space="0" w:color="auto"/>
              <w:bottom w:val="single" w:sz="4" w:space="0" w:color="auto"/>
              <w:right w:val="single" w:sz="4" w:space="0" w:color="auto"/>
            </w:tcBorders>
            <w:hideMark/>
          </w:tcPr>
          <w:p w14:paraId="25CEB4A0" w14:textId="77777777" w:rsidR="00421FA4" w:rsidRPr="00421FA4" w:rsidRDefault="00421FA4">
            <w:pPr>
              <w:jc w:val="center"/>
              <w:rPr>
                <w:rFonts w:eastAsia="Calibri"/>
              </w:rPr>
            </w:pPr>
            <w:r w:rsidRPr="00421FA4">
              <w:rPr>
                <w:rFonts w:eastAsia="Calibri"/>
              </w:rPr>
              <w:t>12</w:t>
            </w:r>
          </w:p>
        </w:tc>
        <w:tc>
          <w:tcPr>
            <w:tcW w:w="2312" w:type="dxa"/>
            <w:tcBorders>
              <w:top w:val="single" w:sz="4" w:space="0" w:color="auto"/>
              <w:left w:val="single" w:sz="4" w:space="0" w:color="auto"/>
              <w:bottom w:val="single" w:sz="4" w:space="0" w:color="auto"/>
              <w:right w:val="single" w:sz="4" w:space="0" w:color="auto"/>
            </w:tcBorders>
            <w:hideMark/>
          </w:tcPr>
          <w:p w14:paraId="05F43545" w14:textId="160A8795" w:rsidR="00421FA4" w:rsidRPr="00421FA4" w:rsidRDefault="004410D6">
            <w:pPr>
              <w:jc w:val="center"/>
              <w:rPr>
                <w:rFonts w:eastAsia="Calibri"/>
              </w:rPr>
            </w:pPr>
            <w:r>
              <w:rPr>
                <w:rFonts w:eastAsia="Calibri"/>
              </w:rPr>
              <w:t>Не</w:t>
            </w:r>
            <w:r w:rsidR="00421FA4" w:rsidRPr="00421FA4">
              <w:rPr>
                <w:rFonts w:eastAsia="Calibri"/>
              </w:rPr>
              <w:t>дропользование</w:t>
            </w:r>
          </w:p>
        </w:tc>
        <w:tc>
          <w:tcPr>
            <w:tcW w:w="2628" w:type="dxa"/>
            <w:tcBorders>
              <w:top w:val="single" w:sz="4" w:space="0" w:color="auto"/>
              <w:left w:val="single" w:sz="4" w:space="0" w:color="auto"/>
              <w:bottom w:val="single" w:sz="4" w:space="0" w:color="auto"/>
              <w:right w:val="single" w:sz="4" w:space="0" w:color="auto"/>
            </w:tcBorders>
            <w:hideMark/>
          </w:tcPr>
          <w:p w14:paraId="04AC5510" w14:textId="6E5E3B48" w:rsidR="00421FA4" w:rsidRPr="00421FA4" w:rsidRDefault="00900393">
            <w:pPr>
              <w:autoSpaceDE w:val="0"/>
              <w:autoSpaceDN w:val="0"/>
              <w:adjustRightInd w:val="0"/>
              <w:jc w:val="center"/>
              <w:rPr>
                <w:rFonts w:eastAsia="Calibri"/>
              </w:rPr>
            </w:pPr>
            <w:r>
              <w:rPr>
                <w:rFonts w:eastAsia="Calibri"/>
              </w:rPr>
              <w:t>о</w:t>
            </w:r>
            <w:r w:rsidR="00421FA4" w:rsidRPr="00421FA4">
              <w:rPr>
                <w:rFonts w:eastAsia="Calibri"/>
              </w:rPr>
              <w:t xml:space="preserve">существление геологических изысканий; добыча полезных ископаемых открытым (карьеры, отвалы) и закрытым </w:t>
            </w:r>
            <w:r w:rsidR="00421FA4" w:rsidRPr="00421FA4">
              <w:rPr>
                <w:rFonts w:eastAsia="Calibri"/>
              </w:rPr>
              <w:lastRenderedPageBreak/>
              <w:t>(шахты, скважины) способами; размещение объектов капитального строительства, в том числе подземных, в целях добычи полезных ископаемых;</w:t>
            </w:r>
            <w:r w:rsidR="00421FA4" w:rsidRPr="00421FA4">
              <w:rPr>
                <w:rFonts w:eastAsia="Calibri"/>
              </w:rPr>
              <w:br/>
              <w:t xml:space="preserve">размещение объектов капитального строительства, </w:t>
            </w:r>
            <w:r w:rsidR="004410D6">
              <w:rPr>
                <w:rFonts w:eastAsia="Calibri"/>
              </w:rPr>
              <w:t>не</w:t>
            </w:r>
            <w:r w:rsidR="00421FA4" w:rsidRPr="00421FA4">
              <w:rPr>
                <w:rFonts w:eastAsia="Calibri"/>
              </w:rPr>
              <w:t>обходимых для подготовки сырья к транспортировке и (или) промышленной переработке;</w:t>
            </w:r>
            <w:r w:rsidR="00421FA4" w:rsidRPr="00421FA4">
              <w:rPr>
                <w:rFonts w:eastAsia="Calibri"/>
              </w:rPr>
              <w:br/>
              <w:t xml:space="preserve">размещение объектов капитального строительства, предназначенных для проживания в них сотрудников, осуществляющих обслуживание зданий и сооружений, </w:t>
            </w:r>
            <w:r w:rsidR="004410D6">
              <w:rPr>
                <w:rFonts w:eastAsia="Calibri"/>
              </w:rPr>
              <w:t>не</w:t>
            </w:r>
            <w:r w:rsidR="00421FA4" w:rsidRPr="00421FA4">
              <w:rPr>
                <w:rFonts w:eastAsia="Calibri"/>
              </w:rPr>
              <w:t xml:space="preserve">обходимых для целей </w:t>
            </w:r>
            <w:r w:rsidR="004410D6">
              <w:rPr>
                <w:rFonts w:eastAsia="Calibri"/>
              </w:rPr>
              <w:t>не</w:t>
            </w:r>
            <w:r w:rsidR="00421FA4" w:rsidRPr="00421FA4">
              <w:rPr>
                <w:rFonts w:eastAsia="Calibri"/>
              </w:rPr>
              <w:t>дропользования, если добыча полезных ископаемых происходит на межселенной территории</w:t>
            </w:r>
          </w:p>
        </w:tc>
        <w:tc>
          <w:tcPr>
            <w:tcW w:w="803" w:type="dxa"/>
            <w:tcBorders>
              <w:top w:val="single" w:sz="4" w:space="0" w:color="auto"/>
              <w:left w:val="single" w:sz="4" w:space="0" w:color="auto"/>
              <w:bottom w:val="single" w:sz="4" w:space="0" w:color="auto"/>
              <w:right w:val="single" w:sz="4" w:space="0" w:color="auto"/>
            </w:tcBorders>
            <w:hideMark/>
          </w:tcPr>
          <w:p w14:paraId="6247F4BE" w14:textId="77777777" w:rsidR="00421FA4" w:rsidRPr="00421FA4" w:rsidRDefault="00421FA4">
            <w:pPr>
              <w:jc w:val="center"/>
              <w:rPr>
                <w:rFonts w:eastAsia="Calibri"/>
              </w:rPr>
            </w:pPr>
            <w:r w:rsidRPr="00421FA4">
              <w:lastRenderedPageBreak/>
              <w:t>6.1</w:t>
            </w:r>
          </w:p>
        </w:tc>
        <w:tc>
          <w:tcPr>
            <w:tcW w:w="1052" w:type="dxa"/>
            <w:tcBorders>
              <w:top w:val="single" w:sz="4" w:space="0" w:color="auto"/>
              <w:left w:val="single" w:sz="4" w:space="0" w:color="auto"/>
              <w:bottom w:val="single" w:sz="4" w:space="0" w:color="auto"/>
              <w:right w:val="single" w:sz="4" w:space="0" w:color="auto"/>
            </w:tcBorders>
            <w:hideMark/>
          </w:tcPr>
          <w:p w14:paraId="7D85041F" w14:textId="77777777" w:rsidR="00421FA4" w:rsidRPr="00421FA4" w:rsidRDefault="00421FA4">
            <w:pPr>
              <w:jc w:val="center"/>
              <w:rPr>
                <w:rFonts w:eastAsia="Calibri"/>
              </w:rPr>
            </w:pPr>
            <w:r w:rsidRPr="00421FA4">
              <w:t>1000</w:t>
            </w:r>
          </w:p>
        </w:tc>
        <w:tc>
          <w:tcPr>
            <w:tcW w:w="1264" w:type="dxa"/>
            <w:tcBorders>
              <w:top w:val="single" w:sz="4" w:space="0" w:color="auto"/>
              <w:left w:val="single" w:sz="4" w:space="0" w:color="auto"/>
              <w:bottom w:val="single" w:sz="4" w:space="0" w:color="auto"/>
              <w:right w:val="single" w:sz="4" w:space="0" w:color="auto"/>
            </w:tcBorders>
            <w:hideMark/>
          </w:tcPr>
          <w:p w14:paraId="72FC1710" w14:textId="6DC82219" w:rsidR="00421FA4" w:rsidRPr="00421FA4" w:rsidRDefault="00900393">
            <w:pPr>
              <w:jc w:val="center"/>
              <w:rPr>
                <w:rFonts w:eastAsia="Calibri"/>
              </w:rPr>
            </w:pPr>
            <w:r>
              <w:t>не</w:t>
            </w:r>
            <w:r w:rsidRPr="00421FA4">
              <w:t xml:space="preserve"> </w:t>
            </w:r>
            <w:r w:rsidR="00421FA4" w:rsidRPr="00421FA4">
              <w:t xml:space="preserve">подлежит </w:t>
            </w:r>
            <w:proofErr w:type="spellStart"/>
            <w:r w:rsidR="00421FA4" w:rsidRPr="00421FA4">
              <w:t>установ</w:t>
            </w:r>
            <w:r w:rsidR="00FA70D0">
              <w:t>-</w:t>
            </w:r>
            <w:r w:rsidR="00421FA4" w:rsidRPr="00421FA4">
              <w:t>лению</w:t>
            </w:r>
            <w:proofErr w:type="spellEnd"/>
          </w:p>
        </w:tc>
        <w:tc>
          <w:tcPr>
            <w:tcW w:w="1339" w:type="dxa"/>
            <w:tcBorders>
              <w:top w:val="single" w:sz="4" w:space="0" w:color="auto"/>
              <w:left w:val="single" w:sz="4" w:space="0" w:color="auto"/>
              <w:bottom w:val="single" w:sz="4" w:space="0" w:color="auto"/>
              <w:right w:val="single" w:sz="4" w:space="0" w:color="auto"/>
            </w:tcBorders>
            <w:hideMark/>
          </w:tcPr>
          <w:p w14:paraId="4C0DC01E" w14:textId="77777777" w:rsidR="00421FA4" w:rsidRPr="00421FA4" w:rsidRDefault="00421FA4">
            <w:pPr>
              <w:jc w:val="center"/>
              <w:rPr>
                <w:rFonts w:eastAsia="Calibri"/>
              </w:rPr>
            </w:pPr>
            <w:r w:rsidRPr="00421FA4">
              <w:t>50 %</w:t>
            </w:r>
          </w:p>
        </w:tc>
        <w:tc>
          <w:tcPr>
            <w:tcW w:w="1637" w:type="dxa"/>
            <w:tcBorders>
              <w:top w:val="single" w:sz="4" w:space="0" w:color="auto"/>
              <w:left w:val="single" w:sz="4" w:space="0" w:color="auto"/>
              <w:bottom w:val="single" w:sz="4" w:space="0" w:color="auto"/>
              <w:right w:val="single" w:sz="4" w:space="0" w:color="auto"/>
            </w:tcBorders>
            <w:hideMark/>
          </w:tcPr>
          <w:p w14:paraId="469009C0" w14:textId="77777777" w:rsidR="00421FA4" w:rsidRPr="00421FA4" w:rsidRDefault="00421FA4">
            <w:pPr>
              <w:jc w:val="center"/>
              <w:rPr>
                <w:lang w:eastAsia="en-US"/>
              </w:rPr>
            </w:pPr>
            <w:r w:rsidRPr="00421FA4">
              <w:t>3/5</w:t>
            </w:r>
          </w:p>
          <w:p w14:paraId="1ED2F633" w14:textId="77777777" w:rsidR="00421FA4" w:rsidRPr="00421FA4" w:rsidRDefault="00421FA4">
            <w:pPr>
              <w:jc w:val="center"/>
              <w:rPr>
                <w:rFonts w:eastAsia="Calibri"/>
              </w:rPr>
            </w:pPr>
            <w:r w:rsidRPr="00421FA4">
              <w:rPr>
                <w:rFonts w:eastAsia="Calibri"/>
              </w:rPr>
              <w:t>(прим 3.1)</w:t>
            </w:r>
          </w:p>
        </w:tc>
        <w:tc>
          <w:tcPr>
            <w:tcW w:w="1560" w:type="dxa"/>
            <w:tcBorders>
              <w:top w:val="single" w:sz="4" w:space="0" w:color="auto"/>
              <w:left w:val="single" w:sz="4" w:space="0" w:color="auto"/>
              <w:bottom w:val="single" w:sz="4" w:space="0" w:color="auto"/>
              <w:right w:val="single" w:sz="4" w:space="0" w:color="auto"/>
            </w:tcBorders>
            <w:hideMark/>
          </w:tcPr>
          <w:p w14:paraId="1E3BC823" w14:textId="77777777" w:rsidR="00421FA4" w:rsidRPr="00421FA4" w:rsidRDefault="00421FA4">
            <w:pPr>
              <w:jc w:val="center"/>
              <w:rPr>
                <w:rFonts w:eastAsia="Calibri"/>
              </w:rPr>
            </w:pPr>
            <w:r w:rsidRPr="00421FA4">
              <w:t>20</w:t>
            </w:r>
          </w:p>
        </w:tc>
        <w:tc>
          <w:tcPr>
            <w:tcW w:w="1665" w:type="dxa"/>
            <w:tcBorders>
              <w:top w:val="single" w:sz="4" w:space="0" w:color="auto"/>
              <w:left w:val="single" w:sz="4" w:space="0" w:color="auto"/>
              <w:bottom w:val="single" w:sz="4" w:space="0" w:color="auto"/>
              <w:right w:val="single" w:sz="4" w:space="0" w:color="auto"/>
            </w:tcBorders>
            <w:hideMark/>
          </w:tcPr>
          <w:p w14:paraId="7679B6BC" w14:textId="6F7CA693" w:rsidR="00421FA4" w:rsidRPr="00421FA4" w:rsidRDefault="00900393">
            <w:pPr>
              <w:jc w:val="center"/>
              <w:rPr>
                <w:lang w:eastAsia="en-US"/>
              </w:rPr>
            </w:pPr>
            <w:r>
              <w:t>не</w:t>
            </w:r>
            <w:r w:rsidR="00421FA4" w:rsidRPr="00421FA4">
              <w:t xml:space="preserve"> ме</w:t>
            </w:r>
            <w:r w:rsidR="004410D6">
              <w:t>не</w:t>
            </w:r>
            <w:r w:rsidR="00421FA4" w:rsidRPr="00421FA4">
              <w:t xml:space="preserve">е </w:t>
            </w:r>
          </w:p>
          <w:p w14:paraId="36644A33" w14:textId="77777777" w:rsidR="00421FA4" w:rsidRPr="00421FA4" w:rsidRDefault="00421FA4">
            <w:pPr>
              <w:jc w:val="center"/>
              <w:rPr>
                <w:rFonts w:eastAsia="Calibri"/>
              </w:rPr>
            </w:pPr>
            <w:r w:rsidRPr="00421FA4">
              <w:t>10% (п.4)</w:t>
            </w:r>
          </w:p>
        </w:tc>
      </w:tr>
      <w:tr w:rsidR="00A64724" w:rsidRPr="00421FA4" w14:paraId="75533D03" w14:textId="77777777" w:rsidTr="00A64724">
        <w:trPr>
          <w:trHeight w:val="584"/>
        </w:trPr>
        <w:tc>
          <w:tcPr>
            <w:tcW w:w="300" w:type="dxa"/>
            <w:tcBorders>
              <w:top w:val="single" w:sz="4" w:space="0" w:color="auto"/>
              <w:left w:val="single" w:sz="4" w:space="0" w:color="auto"/>
              <w:bottom w:val="single" w:sz="4" w:space="0" w:color="auto"/>
              <w:right w:val="single" w:sz="4" w:space="0" w:color="auto"/>
            </w:tcBorders>
            <w:hideMark/>
          </w:tcPr>
          <w:p w14:paraId="71FCC3AE" w14:textId="77777777" w:rsidR="00421FA4" w:rsidRPr="00421FA4" w:rsidRDefault="00421FA4">
            <w:pPr>
              <w:jc w:val="center"/>
              <w:rPr>
                <w:rFonts w:eastAsia="Calibri"/>
              </w:rPr>
            </w:pPr>
            <w:r w:rsidRPr="00421FA4">
              <w:rPr>
                <w:rFonts w:eastAsia="Calibri"/>
              </w:rPr>
              <w:t>13</w:t>
            </w:r>
          </w:p>
        </w:tc>
        <w:tc>
          <w:tcPr>
            <w:tcW w:w="2312" w:type="dxa"/>
            <w:tcBorders>
              <w:top w:val="single" w:sz="4" w:space="0" w:color="auto"/>
              <w:left w:val="single" w:sz="4" w:space="0" w:color="auto"/>
              <w:bottom w:val="single" w:sz="4" w:space="0" w:color="auto"/>
              <w:right w:val="single" w:sz="4" w:space="0" w:color="auto"/>
            </w:tcBorders>
            <w:hideMark/>
          </w:tcPr>
          <w:p w14:paraId="08EBD92F" w14:textId="77777777" w:rsidR="00421FA4" w:rsidRPr="00421FA4" w:rsidRDefault="00421FA4">
            <w:pPr>
              <w:jc w:val="center"/>
              <w:rPr>
                <w:rFonts w:eastAsia="Calibri"/>
              </w:rPr>
            </w:pPr>
            <w:r w:rsidRPr="00421FA4">
              <w:rPr>
                <w:rFonts w:eastAsia="Calibri"/>
              </w:rPr>
              <w:t>Легкая промышленность</w:t>
            </w:r>
          </w:p>
        </w:tc>
        <w:tc>
          <w:tcPr>
            <w:tcW w:w="2628" w:type="dxa"/>
            <w:tcBorders>
              <w:top w:val="single" w:sz="4" w:space="0" w:color="auto"/>
              <w:left w:val="single" w:sz="4" w:space="0" w:color="auto"/>
              <w:bottom w:val="single" w:sz="4" w:space="0" w:color="auto"/>
              <w:right w:val="single" w:sz="4" w:space="0" w:color="auto"/>
            </w:tcBorders>
            <w:hideMark/>
          </w:tcPr>
          <w:p w14:paraId="5AF79400" w14:textId="2B948029" w:rsidR="00421FA4" w:rsidRPr="00421FA4" w:rsidRDefault="00900393">
            <w:pPr>
              <w:autoSpaceDE w:val="0"/>
              <w:autoSpaceDN w:val="0"/>
              <w:adjustRightInd w:val="0"/>
              <w:jc w:val="center"/>
              <w:rPr>
                <w:rFonts w:eastAsia="Calibri"/>
              </w:rPr>
            </w:pPr>
            <w:r>
              <w:t>р</w:t>
            </w:r>
            <w:r w:rsidR="00421FA4" w:rsidRPr="00421FA4">
              <w:t xml:space="preserve">азмещение объектов капитального </w:t>
            </w:r>
            <w:r w:rsidR="00421FA4" w:rsidRPr="00421FA4">
              <w:lastRenderedPageBreak/>
              <w:t>строительства, предназначенных для производства продукции легкой промышленности (производство текстильных изделий, производство одежды, производство кожи и изделий из кожи и иной продукции легкой промышленности)</w:t>
            </w:r>
          </w:p>
        </w:tc>
        <w:tc>
          <w:tcPr>
            <w:tcW w:w="803" w:type="dxa"/>
            <w:tcBorders>
              <w:top w:val="single" w:sz="4" w:space="0" w:color="auto"/>
              <w:left w:val="single" w:sz="4" w:space="0" w:color="auto"/>
              <w:bottom w:val="single" w:sz="4" w:space="0" w:color="auto"/>
              <w:right w:val="single" w:sz="4" w:space="0" w:color="auto"/>
            </w:tcBorders>
            <w:hideMark/>
          </w:tcPr>
          <w:p w14:paraId="66F5991E" w14:textId="77777777" w:rsidR="00421FA4" w:rsidRPr="00421FA4" w:rsidRDefault="00421FA4">
            <w:pPr>
              <w:jc w:val="center"/>
              <w:rPr>
                <w:rFonts w:eastAsia="Calibri"/>
              </w:rPr>
            </w:pPr>
            <w:r w:rsidRPr="00421FA4">
              <w:lastRenderedPageBreak/>
              <w:t>6.3</w:t>
            </w:r>
          </w:p>
        </w:tc>
        <w:tc>
          <w:tcPr>
            <w:tcW w:w="1052" w:type="dxa"/>
            <w:tcBorders>
              <w:top w:val="single" w:sz="4" w:space="0" w:color="auto"/>
              <w:left w:val="single" w:sz="4" w:space="0" w:color="auto"/>
              <w:bottom w:val="single" w:sz="4" w:space="0" w:color="auto"/>
              <w:right w:val="single" w:sz="4" w:space="0" w:color="auto"/>
            </w:tcBorders>
            <w:hideMark/>
          </w:tcPr>
          <w:p w14:paraId="76FFFAEC" w14:textId="77777777" w:rsidR="00421FA4" w:rsidRPr="00421FA4" w:rsidRDefault="00421FA4">
            <w:pPr>
              <w:jc w:val="center"/>
              <w:rPr>
                <w:rFonts w:eastAsia="Calibri"/>
              </w:rPr>
            </w:pPr>
            <w:r w:rsidRPr="00421FA4">
              <w:t>10000</w:t>
            </w:r>
          </w:p>
        </w:tc>
        <w:tc>
          <w:tcPr>
            <w:tcW w:w="1264" w:type="dxa"/>
            <w:tcBorders>
              <w:top w:val="single" w:sz="4" w:space="0" w:color="auto"/>
              <w:left w:val="single" w:sz="4" w:space="0" w:color="auto"/>
              <w:bottom w:val="single" w:sz="4" w:space="0" w:color="auto"/>
              <w:right w:val="single" w:sz="4" w:space="0" w:color="auto"/>
            </w:tcBorders>
            <w:hideMark/>
          </w:tcPr>
          <w:p w14:paraId="554A2692" w14:textId="26E1D728" w:rsidR="00421FA4" w:rsidRPr="00421FA4" w:rsidRDefault="00900393">
            <w:pPr>
              <w:jc w:val="center"/>
              <w:rPr>
                <w:rFonts w:eastAsia="Calibri"/>
              </w:rPr>
            </w:pPr>
            <w:r>
              <w:t>не</w:t>
            </w:r>
            <w:r w:rsidRPr="00421FA4">
              <w:t xml:space="preserve"> </w:t>
            </w:r>
            <w:r w:rsidR="00421FA4" w:rsidRPr="00421FA4">
              <w:t xml:space="preserve">подлежит </w:t>
            </w:r>
            <w:proofErr w:type="spellStart"/>
            <w:r w:rsidR="00421FA4" w:rsidRPr="00421FA4">
              <w:lastRenderedPageBreak/>
              <w:t>установ</w:t>
            </w:r>
            <w:r w:rsidR="00FA70D0">
              <w:t>-</w:t>
            </w:r>
            <w:r w:rsidR="00421FA4" w:rsidRPr="00421FA4">
              <w:t>лению</w:t>
            </w:r>
            <w:proofErr w:type="spellEnd"/>
          </w:p>
        </w:tc>
        <w:tc>
          <w:tcPr>
            <w:tcW w:w="1339" w:type="dxa"/>
            <w:tcBorders>
              <w:top w:val="single" w:sz="4" w:space="0" w:color="auto"/>
              <w:left w:val="single" w:sz="4" w:space="0" w:color="auto"/>
              <w:bottom w:val="single" w:sz="4" w:space="0" w:color="auto"/>
              <w:right w:val="single" w:sz="4" w:space="0" w:color="auto"/>
            </w:tcBorders>
            <w:hideMark/>
          </w:tcPr>
          <w:p w14:paraId="18B68C2D" w14:textId="77777777" w:rsidR="00421FA4" w:rsidRPr="00421FA4" w:rsidRDefault="00421FA4">
            <w:pPr>
              <w:jc w:val="center"/>
              <w:rPr>
                <w:rFonts w:eastAsia="Calibri"/>
              </w:rPr>
            </w:pPr>
            <w:r w:rsidRPr="00421FA4">
              <w:lastRenderedPageBreak/>
              <w:t>50 %</w:t>
            </w:r>
          </w:p>
        </w:tc>
        <w:tc>
          <w:tcPr>
            <w:tcW w:w="1637" w:type="dxa"/>
            <w:tcBorders>
              <w:top w:val="single" w:sz="4" w:space="0" w:color="auto"/>
              <w:left w:val="single" w:sz="4" w:space="0" w:color="auto"/>
              <w:bottom w:val="single" w:sz="4" w:space="0" w:color="auto"/>
              <w:right w:val="single" w:sz="4" w:space="0" w:color="auto"/>
            </w:tcBorders>
            <w:hideMark/>
          </w:tcPr>
          <w:p w14:paraId="2E2C6BB9" w14:textId="77777777" w:rsidR="00421FA4" w:rsidRPr="00421FA4" w:rsidRDefault="00421FA4">
            <w:pPr>
              <w:jc w:val="center"/>
              <w:rPr>
                <w:lang w:eastAsia="en-US"/>
              </w:rPr>
            </w:pPr>
            <w:r w:rsidRPr="00421FA4">
              <w:t>3/5</w:t>
            </w:r>
          </w:p>
          <w:p w14:paraId="792D55B8" w14:textId="77777777" w:rsidR="00421FA4" w:rsidRPr="00421FA4" w:rsidRDefault="00421FA4">
            <w:pPr>
              <w:jc w:val="center"/>
              <w:rPr>
                <w:rFonts w:eastAsia="Calibri"/>
              </w:rPr>
            </w:pPr>
            <w:r w:rsidRPr="00421FA4">
              <w:rPr>
                <w:rFonts w:eastAsia="Calibri"/>
              </w:rPr>
              <w:t>(прим 3.1)</w:t>
            </w:r>
          </w:p>
        </w:tc>
        <w:tc>
          <w:tcPr>
            <w:tcW w:w="1560" w:type="dxa"/>
            <w:tcBorders>
              <w:top w:val="single" w:sz="4" w:space="0" w:color="auto"/>
              <w:left w:val="single" w:sz="4" w:space="0" w:color="auto"/>
              <w:bottom w:val="single" w:sz="4" w:space="0" w:color="auto"/>
              <w:right w:val="single" w:sz="4" w:space="0" w:color="auto"/>
            </w:tcBorders>
            <w:hideMark/>
          </w:tcPr>
          <w:p w14:paraId="5B3E78EA" w14:textId="77777777" w:rsidR="00421FA4" w:rsidRPr="00421FA4" w:rsidRDefault="00421FA4">
            <w:pPr>
              <w:jc w:val="center"/>
              <w:rPr>
                <w:rFonts w:eastAsia="Calibri"/>
              </w:rPr>
            </w:pPr>
            <w:r w:rsidRPr="00421FA4">
              <w:t>20</w:t>
            </w:r>
          </w:p>
        </w:tc>
        <w:tc>
          <w:tcPr>
            <w:tcW w:w="1665" w:type="dxa"/>
            <w:tcBorders>
              <w:top w:val="single" w:sz="4" w:space="0" w:color="auto"/>
              <w:left w:val="single" w:sz="4" w:space="0" w:color="auto"/>
              <w:bottom w:val="single" w:sz="4" w:space="0" w:color="auto"/>
              <w:right w:val="single" w:sz="4" w:space="0" w:color="auto"/>
            </w:tcBorders>
            <w:hideMark/>
          </w:tcPr>
          <w:p w14:paraId="06B199A1" w14:textId="393251F8" w:rsidR="00421FA4" w:rsidRPr="00421FA4" w:rsidRDefault="00900393">
            <w:pPr>
              <w:jc w:val="center"/>
              <w:rPr>
                <w:lang w:eastAsia="en-US"/>
              </w:rPr>
            </w:pPr>
            <w:r>
              <w:t>не</w:t>
            </w:r>
            <w:r w:rsidRPr="00421FA4">
              <w:t xml:space="preserve"> </w:t>
            </w:r>
            <w:r w:rsidR="00421FA4" w:rsidRPr="00421FA4">
              <w:t>ме</w:t>
            </w:r>
            <w:r w:rsidR="004410D6">
              <w:t>не</w:t>
            </w:r>
            <w:r w:rsidR="00421FA4" w:rsidRPr="00421FA4">
              <w:t xml:space="preserve">е </w:t>
            </w:r>
          </w:p>
          <w:p w14:paraId="665F6930" w14:textId="77777777" w:rsidR="00421FA4" w:rsidRPr="00421FA4" w:rsidRDefault="00421FA4">
            <w:pPr>
              <w:jc w:val="center"/>
              <w:rPr>
                <w:rFonts w:eastAsia="Calibri"/>
              </w:rPr>
            </w:pPr>
            <w:r w:rsidRPr="00421FA4">
              <w:t>10% (п.4)</w:t>
            </w:r>
          </w:p>
        </w:tc>
      </w:tr>
      <w:tr w:rsidR="00A64724" w:rsidRPr="00421FA4" w14:paraId="7F247A79" w14:textId="77777777" w:rsidTr="00A64724">
        <w:trPr>
          <w:trHeight w:val="584"/>
        </w:trPr>
        <w:tc>
          <w:tcPr>
            <w:tcW w:w="300" w:type="dxa"/>
            <w:tcBorders>
              <w:top w:val="single" w:sz="4" w:space="0" w:color="auto"/>
              <w:left w:val="single" w:sz="4" w:space="0" w:color="auto"/>
              <w:bottom w:val="single" w:sz="4" w:space="0" w:color="auto"/>
              <w:right w:val="single" w:sz="4" w:space="0" w:color="auto"/>
            </w:tcBorders>
            <w:hideMark/>
          </w:tcPr>
          <w:p w14:paraId="15588F7B" w14:textId="77777777" w:rsidR="00421FA4" w:rsidRPr="00421FA4" w:rsidRDefault="00421FA4">
            <w:pPr>
              <w:jc w:val="center"/>
              <w:rPr>
                <w:rFonts w:eastAsia="Calibri"/>
              </w:rPr>
            </w:pPr>
            <w:r w:rsidRPr="00421FA4">
              <w:rPr>
                <w:rFonts w:eastAsia="Calibri"/>
              </w:rPr>
              <w:t>14</w:t>
            </w:r>
          </w:p>
        </w:tc>
        <w:tc>
          <w:tcPr>
            <w:tcW w:w="2312" w:type="dxa"/>
            <w:tcBorders>
              <w:top w:val="single" w:sz="4" w:space="0" w:color="auto"/>
              <w:left w:val="single" w:sz="4" w:space="0" w:color="auto"/>
              <w:bottom w:val="single" w:sz="4" w:space="0" w:color="auto"/>
              <w:right w:val="single" w:sz="4" w:space="0" w:color="auto"/>
            </w:tcBorders>
            <w:hideMark/>
          </w:tcPr>
          <w:p w14:paraId="01853109" w14:textId="77777777" w:rsidR="00421FA4" w:rsidRPr="00421FA4" w:rsidRDefault="00421FA4">
            <w:pPr>
              <w:jc w:val="center"/>
              <w:rPr>
                <w:rFonts w:eastAsia="Calibri"/>
              </w:rPr>
            </w:pPr>
            <w:r w:rsidRPr="00421FA4">
              <w:rPr>
                <w:rFonts w:eastAsia="Calibri"/>
              </w:rPr>
              <w:t>Фармацевтическая промышленность</w:t>
            </w:r>
          </w:p>
        </w:tc>
        <w:tc>
          <w:tcPr>
            <w:tcW w:w="2628" w:type="dxa"/>
            <w:tcBorders>
              <w:top w:val="single" w:sz="4" w:space="0" w:color="auto"/>
              <w:left w:val="single" w:sz="4" w:space="0" w:color="auto"/>
              <w:bottom w:val="single" w:sz="4" w:space="0" w:color="auto"/>
              <w:right w:val="single" w:sz="4" w:space="0" w:color="auto"/>
            </w:tcBorders>
            <w:hideMark/>
          </w:tcPr>
          <w:p w14:paraId="6DB6E774" w14:textId="6814E36C" w:rsidR="00421FA4" w:rsidRPr="00421FA4" w:rsidRDefault="00900393">
            <w:pPr>
              <w:autoSpaceDE w:val="0"/>
              <w:autoSpaceDN w:val="0"/>
              <w:adjustRightInd w:val="0"/>
              <w:jc w:val="center"/>
              <w:rPr>
                <w:rFonts w:eastAsia="Calibri"/>
              </w:rPr>
            </w:pPr>
            <w:r>
              <w:rPr>
                <w:rFonts w:eastAsia="Calibri"/>
              </w:rPr>
              <w:t>р</w:t>
            </w:r>
            <w:r w:rsidR="00421FA4" w:rsidRPr="00421FA4">
              <w:rPr>
                <w:rFonts w:eastAsia="Calibri"/>
              </w:rPr>
              <w:t>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p>
        </w:tc>
        <w:tc>
          <w:tcPr>
            <w:tcW w:w="803" w:type="dxa"/>
            <w:tcBorders>
              <w:top w:val="single" w:sz="4" w:space="0" w:color="auto"/>
              <w:left w:val="single" w:sz="4" w:space="0" w:color="auto"/>
              <w:bottom w:val="single" w:sz="4" w:space="0" w:color="auto"/>
              <w:right w:val="single" w:sz="4" w:space="0" w:color="auto"/>
            </w:tcBorders>
            <w:hideMark/>
          </w:tcPr>
          <w:p w14:paraId="1CDA4E65" w14:textId="77777777" w:rsidR="00421FA4" w:rsidRPr="00421FA4" w:rsidRDefault="00421FA4">
            <w:pPr>
              <w:jc w:val="center"/>
              <w:rPr>
                <w:rFonts w:eastAsia="Calibri"/>
              </w:rPr>
            </w:pPr>
            <w:r w:rsidRPr="00421FA4">
              <w:t>6.3.1</w:t>
            </w:r>
          </w:p>
        </w:tc>
        <w:tc>
          <w:tcPr>
            <w:tcW w:w="1052" w:type="dxa"/>
            <w:tcBorders>
              <w:top w:val="single" w:sz="4" w:space="0" w:color="auto"/>
              <w:left w:val="single" w:sz="4" w:space="0" w:color="auto"/>
              <w:bottom w:val="single" w:sz="4" w:space="0" w:color="auto"/>
              <w:right w:val="single" w:sz="4" w:space="0" w:color="auto"/>
            </w:tcBorders>
            <w:hideMark/>
          </w:tcPr>
          <w:p w14:paraId="7DFE4471" w14:textId="77777777" w:rsidR="00421FA4" w:rsidRPr="00421FA4" w:rsidRDefault="00421FA4">
            <w:pPr>
              <w:jc w:val="center"/>
              <w:rPr>
                <w:rFonts w:eastAsia="Calibri"/>
              </w:rPr>
            </w:pPr>
            <w:r w:rsidRPr="00421FA4">
              <w:t>10000</w:t>
            </w:r>
          </w:p>
        </w:tc>
        <w:tc>
          <w:tcPr>
            <w:tcW w:w="1264" w:type="dxa"/>
            <w:tcBorders>
              <w:top w:val="single" w:sz="4" w:space="0" w:color="auto"/>
              <w:left w:val="single" w:sz="4" w:space="0" w:color="auto"/>
              <w:bottom w:val="single" w:sz="4" w:space="0" w:color="auto"/>
              <w:right w:val="single" w:sz="4" w:space="0" w:color="auto"/>
            </w:tcBorders>
            <w:hideMark/>
          </w:tcPr>
          <w:p w14:paraId="1E949565" w14:textId="483F246C" w:rsidR="00421FA4" w:rsidRPr="00421FA4" w:rsidRDefault="00900393">
            <w:pPr>
              <w:jc w:val="center"/>
              <w:rPr>
                <w:rFonts w:eastAsia="Calibri"/>
              </w:rPr>
            </w:pPr>
            <w:r>
              <w:t>не</w:t>
            </w:r>
            <w:r w:rsidR="00421FA4" w:rsidRPr="00421FA4">
              <w:t xml:space="preserve"> подлежит </w:t>
            </w:r>
            <w:proofErr w:type="spellStart"/>
            <w:r w:rsidR="00421FA4" w:rsidRPr="00421FA4">
              <w:t>установ</w:t>
            </w:r>
            <w:r w:rsidR="00FA70D0">
              <w:t>-</w:t>
            </w:r>
            <w:r w:rsidR="00421FA4" w:rsidRPr="00421FA4">
              <w:t>лению</w:t>
            </w:r>
            <w:proofErr w:type="spellEnd"/>
          </w:p>
        </w:tc>
        <w:tc>
          <w:tcPr>
            <w:tcW w:w="1339" w:type="dxa"/>
            <w:tcBorders>
              <w:top w:val="single" w:sz="4" w:space="0" w:color="auto"/>
              <w:left w:val="single" w:sz="4" w:space="0" w:color="auto"/>
              <w:bottom w:val="single" w:sz="4" w:space="0" w:color="auto"/>
              <w:right w:val="single" w:sz="4" w:space="0" w:color="auto"/>
            </w:tcBorders>
            <w:hideMark/>
          </w:tcPr>
          <w:p w14:paraId="4533FE5C" w14:textId="77777777" w:rsidR="00421FA4" w:rsidRPr="00421FA4" w:rsidRDefault="00421FA4">
            <w:pPr>
              <w:jc w:val="center"/>
              <w:rPr>
                <w:rFonts w:eastAsia="Calibri"/>
              </w:rPr>
            </w:pPr>
            <w:r w:rsidRPr="00421FA4">
              <w:t>50 %</w:t>
            </w:r>
          </w:p>
        </w:tc>
        <w:tc>
          <w:tcPr>
            <w:tcW w:w="1637" w:type="dxa"/>
            <w:tcBorders>
              <w:top w:val="single" w:sz="4" w:space="0" w:color="auto"/>
              <w:left w:val="single" w:sz="4" w:space="0" w:color="auto"/>
              <w:bottom w:val="single" w:sz="4" w:space="0" w:color="auto"/>
              <w:right w:val="single" w:sz="4" w:space="0" w:color="auto"/>
            </w:tcBorders>
            <w:hideMark/>
          </w:tcPr>
          <w:p w14:paraId="76B1F1E0" w14:textId="77777777" w:rsidR="00421FA4" w:rsidRPr="00421FA4" w:rsidRDefault="00421FA4">
            <w:pPr>
              <w:jc w:val="center"/>
              <w:rPr>
                <w:lang w:eastAsia="en-US"/>
              </w:rPr>
            </w:pPr>
            <w:r w:rsidRPr="00421FA4">
              <w:t>3/5</w:t>
            </w:r>
          </w:p>
          <w:p w14:paraId="23991224" w14:textId="77777777" w:rsidR="00421FA4" w:rsidRPr="00421FA4" w:rsidRDefault="00421FA4">
            <w:pPr>
              <w:jc w:val="center"/>
              <w:rPr>
                <w:rFonts w:eastAsia="Calibri"/>
              </w:rPr>
            </w:pPr>
            <w:r w:rsidRPr="00421FA4">
              <w:rPr>
                <w:rFonts w:eastAsia="Calibri"/>
              </w:rPr>
              <w:t>(прим 3.1)</w:t>
            </w:r>
          </w:p>
        </w:tc>
        <w:tc>
          <w:tcPr>
            <w:tcW w:w="1560" w:type="dxa"/>
            <w:tcBorders>
              <w:top w:val="single" w:sz="4" w:space="0" w:color="auto"/>
              <w:left w:val="single" w:sz="4" w:space="0" w:color="auto"/>
              <w:bottom w:val="single" w:sz="4" w:space="0" w:color="auto"/>
              <w:right w:val="single" w:sz="4" w:space="0" w:color="auto"/>
            </w:tcBorders>
            <w:hideMark/>
          </w:tcPr>
          <w:p w14:paraId="4259BAFB" w14:textId="77777777" w:rsidR="00421FA4" w:rsidRPr="00421FA4" w:rsidRDefault="00421FA4">
            <w:pPr>
              <w:jc w:val="center"/>
              <w:rPr>
                <w:rFonts w:eastAsia="Calibri"/>
              </w:rPr>
            </w:pPr>
            <w:r w:rsidRPr="00421FA4">
              <w:t>20</w:t>
            </w:r>
          </w:p>
        </w:tc>
        <w:tc>
          <w:tcPr>
            <w:tcW w:w="1665" w:type="dxa"/>
            <w:tcBorders>
              <w:top w:val="single" w:sz="4" w:space="0" w:color="auto"/>
              <w:left w:val="single" w:sz="4" w:space="0" w:color="auto"/>
              <w:bottom w:val="single" w:sz="4" w:space="0" w:color="auto"/>
              <w:right w:val="single" w:sz="4" w:space="0" w:color="auto"/>
            </w:tcBorders>
            <w:hideMark/>
          </w:tcPr>
          <w:p w14:paraId="0767091A" w14:textId="0CA2232A" w:rsidR="00421FA4" w:rsidRPr="00421FA4" w:rsidRDefault="00900393">
            <w:pPr>
              <w:jc w:val="center"/>
              <w:rPr>
                <w:lang w:eastAsia="en-US"/>
              </w:rPr>
            </w:pPr>
            <w:r>
              <w:t>не</w:t>
            </w:r>
            <w:r w:rsidR="00421FA4" w:rsidRPr="00421FA4">
              <w:t xml:space="preserve"> ме</w:t>
            </w:r>
            <w:r w:rsidR="004410D6">
              <w:t>не</w:t>
            </w:r>
            <w:r w:rsidR="00421FA4" w:rsidRPr="00421FA4">
              <w:t xml:space="preserve">е </w:t>
            </w:r>
          </w:p>
          <w:p w14:paraId="16D4DCBA" w14:textId="77777777" w:rsidR="00421FA4" w:rsidRPr="00421FA4" w:rsidRDefault="00421FA4">
            <w:pPr>
              <w:jc w:val="center"/>
              <w:rPr>
                <w:rFonts w:eastAsia="Calibri"/>
              </w:rPr>
            </w:pPr>
            <w:r w:rsidRPr="00421FA4">
              <w:t>10% (п.4)</w:t>
            </w:r>
          </w:p>
        </w:tc>
      </w:tr>
      <w:tr w:rsidR="00A64724" w:rsidRPr="00421FA4" w14:paraId="61549987" w14:textId="77777777" w:rsidTr="00A64724">
        <w:trPr>
          <w:trHeight w:val="584"/>
        </w:trPr>
        <w:tc>
          <w:tcPr>
            <w:tcW w:w="300" w:type="dxa"/>
            <w:tcBorders>
              <w:top w:val="single" w:sz="4" w:space="0" w:color="auto"/>
              <w:left w:val="single" w:sz="4" w:space="0" w:color="auto"/>
              <w:bottom w:val="single" w:sz="4" w:space="0" w:color="auto"/>
              <w:right w:val="single" w:sz="4" w:space="0" w:color="auto"/>
            </w:tcBorders>
            <w:hideMark/>
          </w:tcPr>
          <w:p w14:paraId="357B68EC" w14:textId="77777777" w:rsidR="00421FA4" w:rsidRPr="00421FA4" w:rsidRDefault="00421FA4">
            <w:pPr>
              <w:jc w:val="center"/>
              <w:rPr>
                <w:rFonts w:eastAsia="Calibri"/>
              </w:rPr>
            </w:pPr>
            <w:r w:rsidRPr="00421FA4">
              <w:rPr>
                <w:rFonts w:eastAsia="Calibri"/>
              </w:rPr>
              <w:t>15</w:t>
            </w:r>
          </w:p>
        </w:tc>
        <w:tc>
          <w:tcPr>
            <w:tcW w:w="2312" w:type="dxa"/>
            <w:tcBorders>
              <w:top w:val="single" w:sz="4" w:space="0" w:color="auto"/>
              <w:left w:val="single" w:sz="4" w:space="0" w:color="auto"/>
              <w:bottom w:val="single" w:sz="4" w:space="0" w:color="auto"/>
              <w:right w:val="single" w:sz="4" w:space="0" w:color="auto"/>
            </w:tcBorders>
            <w:hideMark/>
          </w:tcPr>
          <w:p w14:paraId="5A74EE0A" w14:textId="77777777" w:rsidR="00421FA4" w:rsidRPr="00421FA4" w:rsidRDefault="00421FA4">
            <w:pPr>
              <w:jc w:val="center"/>
              <w:rPr>
                <w:rFonts w:eastAsia="Calibri"/>
              </w:rPr>
            </w:pPr>
            <w:r w:rsidRPr="00421FA4">
              <w:rPr>
                <w:rFonts w:eastAsia="Calibri"/>
              </w:rPr>
              <w:t>Пищевая промышленность</w:t>
            </w:r>
          </w:p>
        </w:tc>
        <w:tc>
          <w:tcPr>
            <w:tcW w:w="2628" w:type="dxa"/>
            <w:tcBorders>
              <w:top w:val="single" w:sz="4" w:space="0" w:color="auto"/>
              <w:left w:val="single" w:sz="4" w:space="0" w:color="auto"/>
              <w:bottom w:val="single" w:sz="4" w:space="0" w:color="auto"/>
              <w:right w:val="single" w:sz="4" w:space="0" w:color="auto"/>
            </w:tcBorders>
            <w:hideMark/>
          </w:tcPr>
          <w:p w14:paraId="52DCDA56" w14:textId="77777777" w:rsidR="00421FA4" w:rsidRPr="00421FA4" w:rsidRDefault="00421FA4">
            <w:pPr>
              <w:autoSpaceDE w:val="0"/>
              <w:autoSpaceDN w:val="0"/>
              <w:adjustRightInd w:val="0"/>
              <w:jc w:val="center"/>
              <w:rPr>
                <w:rFonts w:eastAsia="Calibri"/>
              </w:rPr>
            </w:pPr>
            <w:r w:rsidRPr="00421FA4">
              <w:rPr>
                <w:rFonts w:eastAsia="Calibri"/>
              </w:rPr>
              <w:t xml:space="preserve">Размещение объектов пищевой промышленности, по переработке сельскохозяйственной продукции способом, приводящим к их переработке в иную </w:t>
            </w:r>
            <w:r w:rsidRPr="00421FA4">
              <w:rPr>
                <w:rFonts w:eastAsia="Calibri"/>
              </w:rPr>
              <w:lastRenderedPageBreak/>
              <w:t>продукцию (консервирование, копчение, хлебопечение), в том числе для производства напитков, алкогольных напитков и табачных изделий</w:t>
            </w:r>
          </w:p>
        </w:tc>
        <w:tc>
          <w:tcPr>
            <w:tcW w:w="803" w:type="dxa"/>
            <w:tcBorders>
              <w:top w:val="single" w:sz="4" w:space="0" w:color="auto"/>
              <w:left w:val="single" w:sz="4" w:space="0" w:color="auto"/>
              <w:bottom w:val="single" w:sz="4" w:space="0" w:color="auto"/>
              <w:right w:val="single" w:sz="4" w:space="0" w:color="auto"/>
            </w:tcBorders>
            <w:hideMark/>
          </w:tcPr>
          <w:p w14:paraId="7DB0F3E0" w14:textId="77777777" w:rsidR="00421FA4" w:rsidRPr="00421FA4" w:rsidRDefault="00421FA4">
            <w:pPr>
              <w:jc w:val="center"/>
              <w:rPr>
                <w:rFonts w:eastAsia="Calibri"/>
              </w:rPr>
            </w:pPr>
            <w:r w:rsidRPr="00421FA4">
              <w:lastRenderedPageBreak/>
              <w:t>6.4</w:t>
            </w:r>
          </w:p>
        </w:tc>
        <w:tc>
          <w:tcPr>
            <w:tcW w:w="1052" w:type="dxa"/>
            <w:tcBorders>
              <w:top w:val="single" w:sz="4" w:space="0" w:color="auto"/>
              <w:left w:val="single" w:sz="4" w:space="0" w:color="auto"/>
              <w:bottom w:val="single" w:sz="4" w:space="0" w:color="auto"/>
              <w:right w:val="single" w:sz="4" w:space="0" w:color="auto"/>
            </w:tcBorders>
            <w:hideMark/>
          </w:tcPr>
          <w:p w14:paraId="0888C207" w14:textId="77777777" w:rsidR="00421FA4" w:rsidRPr="00421FA4" w:rsidRDefault="00421FA4">
            <w:pPr>
              <w:jc w:val="center"/>
              <w:rPr>
                <w:rFonts w:eastAsia="Calibri"/>
              </w:rPr>
            </w:pPr>
            <w:r w:rsidRPr="00421FA4">
              <w:t>1000</w:t>
            </w:r>
          </w:p>
        </w:tc>
        <w:tc>
          <w:tcPr>
            <w:tcW w:w="1264" w:type="dxa"/>
            <w:tcBorders>
              <w:top w:val="single" w:sz="4" w:space="0" w:color="auto"/>
              <w:left w:val="single" w:sz="4" w:space="0" w:color="auto"/>
              <w:bottom w:val="single" w:sz="4" w:space="0" w:color="auto"/>
              <w:right w:val="single" w:sz="4" w:space="0" w:color="auto"/>
            </w:tcBorders>
            <w:hideMark/>
          </w:tcPr>
          <w:p w14:paraId="01883E85" w14:textId="207218C1" w:rsidR="00421FA4" w:rsidRPr="00421FA4" w:rsidRDefault="00900393">
            <w:pPr>
              <w:jc w:val="center"/>
              <w:rPr>
                <w:rFonts w:eastAsia="Calibri"/>
              </w:rPr>
            </w:pPr>
            <w:r>
              <w:t>не</w:t>
            </w:r>
            <w:r w:rsidRPr="00421FA4">
              <w:t xml:space="preserve"> </w:t>
            </w:r>
            <w:r w:rsidR="00421FA4" w:rsidRPr="00421FA4">
              <w:t xml:space="preserve">подлежит </w:t>
            </w:r>
            <w:proofErr w:type="spellStart"/>
            <w:r w:rsidR="00421FA4" w:rsidRPr="00421FA4">
              <w:t>установ</w:t>
            </w:r>
            <w:r w:rsidR="00FA70D0">
              <w:t>-</w:t>
            </w:r>
            <w:r w:rsidR="00421FA4" w:rsidRPr="00421FA4">
              <w:t>лению</w:t>
            </w:r>
            <w:proofErr w:type="spellEnd"/>
          </w:p>
        </w:tc>
        <w:tc>
          <w:tcPr>
            <w:tcW w:w="1339" w:type="dxa"/>
            <w:tcBorders>
              <w:top w:val="single" w:sz="4" w:space="0" w:color="auto"/>
              <w:left w:val="single" w:sz="4" w:space="0" w:color="auto"/>
              <w:bottom w:val="single" w:sz="4" w:space="0" w:color="auto"/>
              <w:right w:val="single" w:sz="4" w:space="0" w:color="auto"/>
            </w:tcBorders>
            <w:hideMark/>
          </w:tcPr>
          <w:p w14:paraId="62D31BBA" w14:textId="77777777" w:rsidR="00421FA4" w:rsidRPr="00421FA4" w:rsidRDefault="00421FA4">
            <w:pPr>
              <w:jc w:val="center"/>
              <w:rPr>
                <w:rFonts w:eastAsia="Calibri"/>
              </w:rPr>
            </w:pPr>
            <w:r w:rsidRPr="00421FA4">
              <w:t>50 %</w:t>
            </w:r>
          </w:p>
        </w:tc>
        <w:tc>
          <w:tcPr>
            <w:tcW w:w="1637" w:type="dxa"/>
            <w:tcBorders>
              <w:top w:val="single" w:sz="4" w:space="0" w:color="auto"/>
              <w:left w:val="single" w:sz="4" w:space="0" w:color="auto"/>
              <w:bottom w:val="single" w:sz="4" w:space="0" w:color="auto"/>
              <w:right w:val="single" w:sz="4" w:space="0" w:color="auto"/>
            </w:tcBorders>
            <w:hideMark/>
          </w:tcPr>
          <w:p w14:paraId="57DB9D3D" w14:textId="77777777" w:rsidR="00421FA4" w:rsidRPr="00421FA4" w:rsidRDefault="00421FA4">
            <w:pPr>
              <w:jc w:val="center"/>
              <w:rPr>
                <w:lang w:eastAsia="en-US"/>
              </w:rPr>
            </w:pPr>
            <w:r w:rsidRPr="00421FA4">
              <w:t>3/5</w:t>
            </w:r>
          </w:p>
          <w:p w14:paraId="1F2C1D55" w14:textId="77777777" w:rsidR="00421FA4" w:rsidRPr="00421FA4" w:rsidRDefault="00421FA4">
            <w:pPr>
              <w:jc w:val="center"/>
              <w:rPr>
                <w:rFonts w:eastAsia="Calibri"/>
              </w:rPr>
            </w:pPr>
            <w:r w:rsidRPr="00421FA4">
              <w:rPr>
                <w:rFonts w:eastAsia="Calibri"/>
              </w:rPr>
              <w:t>(прим 3.1)</w:t>
            </w:r>
          </w:p>
        </w:tc>
        <w:tc>
          <w:tcPr>
            <w:tcW w:w="1560" w:type="dxa"/>
            <w:tcBorders>
              <w:top w:val="single" w:sz="4" w:space="0" w:color="auto"/>
              <w:left w:val="single" w:sz="4" w:space="0" w:color="auto"/>
              <w:bottom w:val="single" w:sz="4" w:space="0" w:color="auto"/>
              <w:right w:val="single" w:sz="4" w:space="0" w:color="auto"/>
            </w:tcBorders>
            <w:hideMark/>
          </w:tcPr>
          <w:p w14:paraId="7A6DF621" w14:textId="77777777" w:rsidR="00421FA4" w:rsidRPr="00421FA4" w:rsidRDefault="00421FA4">
            <w:pPr>
              <w:jc w:val="center"/>
              <w:rPr>
                <w:rFonts w:eastAsia="Calibri"/>
              </w:rPr>
            </w:pPr>
            <w:r w:rsidRPr="00421FA4">
              <w:t>20</w:t>
            </w:r>
          </w:p>
        </w:tc>
        <w:tc>
          <w:tcPr>
            <w:tcW w:w="1665" w:type="dxa"/>
            <w:tcBorders>
              <w:top w:val="single" w:sz="4" w:space="0" w:color="auto"/>
              <w:left w:val="single" w:sz="4" w:space="0" w:color="auto"/>
              <w:bottom w:val="single" w:sz="4" w:space="0" w:color="auto"/>
              <w:right w:val="single" w:sz="4" w:space="0" w:color="auto"/>
            </w:tcBorders>
            <w:hideMark/>
          </w:tcPr>
          <w:p w14:paraId="67884F4A" w14:textId="5A6E6A0F" w:rsidR="00421FA4" w:rsidRPr="00421FA4" w:rsidRDefault="00900393">
            <w:pPr>
              <w:jc w:val="center"/>
              <w:rPr>
                <w:lang w:eastAsia="en-US"/>
              </w:rPr>
            </w:pPr>
            <w:r>
              <w:t>не</w:t>
            </w:r>
            <w:r w:rsidR="00421FA4" w:rsidRPr="00421FA4">
              <w:t xml:space="preserve"> ме</w:t>
            </w:r>
            <w:r w:rsidR="004410D6">
              <w:t>не</w:t>
            </w:r>
            <w:r w:rsidR="00421FA4" w:rsidRPr="00421FA4">
              <w:t xml:space="preserve">е </w:t>
            </w:r>
          </w:p>
          <w:p w14:paraId="7356BB19" w14:textId="77777777" w:rsidR="00421FA4" w:rsidRPr="00421FA4" w:rsidRDefault="00421FA4">
            <w:pPr>
              <w:jc w:val="center"/>
              <w:rPr>
                <w:rFonts w:eastAsia="Calibri"/>
              </w:rPr>
            </w:pPr>
            <w:r w:rsidRPr="00421FA4">
              <w:t>10% (п.4)</w:t>
            </w:r>
          </w:p>
        </w:tc>
      </w:tr>
      <w:tr w:rsidR="00A64724" w:rsidRPr="00421FA4" w14:paraId="2067AF6A" w14:textId="77777777" w:rsidTr="00A64724">
        <w:trPr>
          <w:trHeight w:val="584"/>
        </w:trPr>
        <w:tc>
          <w:tcPr>
            <w:tcW w:w="300" w:type="dxa"/>
            <w:tcBorders>
              <w:top w:val="single" w:sz="4" w:space="0" w:color="auto"/>
              <w:left w:val="single" w:sz="4" w:space="0" w:color="auto"/>
              <w:bottom w:val="single" w:sz="4" w:space="0" w:color="auto"/>
              <w:right w:val="single" w:sz="4" w:space="0" w:color="auto"/>
            </w:tcBorders>
            <w:hideMark/>
          </w:tcPr>
          <w:p w14:paraId="0592BC2B" w14:textId="77777777" w:rsidR="00421FA4" w:rsidRPr="00421FA4" w:rsidRDefault="00421FA4">
            <w:pPr>
              <w:jc w:val="center"/>
              <w:rPr>
                <w:rFonts w:eastAsia="Calibri"/>
              </w:rPr>
            </w:pPr>
            <w:r w:rsidRPr="00421FA4">
              <w:rPr>
                <w:rFonts w:eastAsia="Calibri"/>
              </w:rPr>
              <w:t>16</w:t>
            </w:r>
          </w:p>
        </w:tc>
        <w:tc>
          <w:tcPr>
            <w:tcW w:w="2312" w:type="dxa"/>
            <w:tcBorders>
              <w:top w:val="single" w:sz="4" w:space="0" w:color="auto"/>
              <w:left w:val="single" w:sz="4" w:space="0" w:color="auto"/>
              <w:bottom w:val="single" w:sz="4" w:space="0" w:color="auto"/>
              <w:right w:val="single" w:sz="4" w:space="0" w:color="auto"/>
            </w:tcBorders>
            <w:hideMark/>
          </w:tcPr>
          <w:p w14:paraId="69497537" w14:textId="77777777" w:rsidR="00421FA4" w:rsidRPr="00421FA4" w:rsidRDefault="00421FA4">
            <w:pPr>
              <w:jc w:val="center"/>
              <w:rPr>
                <w:rFonts w:eastAsia="Calibri"/>
              </w:rPr>
            </w:pPr>
            <w:r w:rsidRPr="00421FA4">
              <w:rPr>
                <w:rFonts w:eastAsia="Calibri"/>
              </w:rPr>
              <w:t>Строительная промышленность</w:t>
            </w:r>
          </w:p>
        </w:tc>
        <w:tc>
          <w:tcPr>
            <w:tcW w:w="2628" w:type="dxa"/>
            <w:tcBorders>
              <w:top w:val="single" w:sz="4" w:space="0" w:color="auto"/>
              <w:left w:val="single" w:sz="4" w:space="0" w:color="auto"/>
              <w:bottom w:val="single" w:sz="4" w:space="0" w:color="auto"/>
              <w:right w:val="single" w:sz="4" w:space="0" w:color="auto"/>
            </w:tcBorders>
            <w:hideMark/>
          </w:tcPr>
          <w:p w14:paraId="4222B6A4" w14:textId="3524C9BC" w:rsidR="00421FA4" w:rsidRPr="00421FA4" w:rsidRDefault="00900393">
            <w:pPr>
              <w:autoSpaceDE w:val="0"/>
              <w:autoSpaceDN w:val="0"/>
              <w:adjustRightInd w:val="0"/>
              <w:jc w:val="center"/>
              <w:rPr>
                <w:rFonts w:eastAsia="Calibri"/>
              </w:rPr>
            </w:pPr>
            <w:r>
              <w:rPr>
                <w:rFonts w:eastAsia="Calibri"/>
              </w:rPr>
              <w:t>р</w:t>
            </w:r>
            <w:r w:rsidR="00421FA4" w:rsidRPr="00421FA4">
              <w:rPr>
                <w:rFonts w:eastAsia="Calibri"/>
              </w:rPr>
              <w:t>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803" w:type="dxa"/>
            <w:tcBorders>
              <w:top w:val="single" w:sz="4" w:space="0" w:color="auto"/>
              <w:left w:val="single" w:sz="4" w:space="0" w:color="auto"/>
              <w:bottom w:val="single" w:sz="4" w:space="0" w:color="auto"/>
              <w:right w:val="single" w:sz="4" w:space="0" w:color="auto"/>
            </w:tcBorders>
            <w:hideMark/>
          </w:tcPr>
          <w:p w14:paraId="48C58E7D" w14:textId="77777777" w:rsidR="00421FA4" w:rsidRPr="00421FA4" w:rsidRDefault="00421FA4">
            <w:pPr>
              <w:jc w:val="center"/>
              <w:rPr>
                <w:rFonts w:eastAsia="Calibri"/>
              </w:rPr>
            </w:pPr>
            <w:r w:rsidRPr="00421FA4">
              <w:t>6.6</w:t>
            </w:r>
          </w:p>
        </w:tc>
        <w:tc>
          <w:tcPr>
            <w:tcW w:w="1052" w:type="dxa"/>
            <w:tcBorders>
              <w:top w:val="single" w:sz="4" w:space="0" w:color="auto"/>
              <w:left w:val="single" w:sz="4" w:space="0" w:color="auto"/>
              <w:bottom w:val="single" w:sz="4" w:space="0" w:color="auto"/>
              <w:right w:val="single" w:sz="4" w:space="0" w:color="auto"/>
            </w:tcBorders>
            <w:hideMark/>
          </w:tcPr>
          <w:p w14:paraId="5DF8343D" w14:textId="77777777" w:rsidR="00421FA4" w:rsidRPr="00421FA4" w:rsidRDefault="00421FA4">
            <w:pPr>
              <w:jc w:val="center"/>
              <w:rPr>
                <w:rFonts w:eastAsia="Calibri"/>
              </w:rPr>
            </w:pPr>
            <w:r w:rsidRPr="00421FA4">
              <w:t>5000</w:t>
            </w:r>
          </w:p>
        </w:tc>
        <w:tc>
          <w:tcPr>
            <w:tcW w:w="1264" w:type="dxa"/>
            <w:tcBorders>
              <w:top w:val="single" w:sz="4" w:space="0" w:color="auto"/>
              <w:left w:val="single" w:sz="4" w:space="0" w:color="auto"/>
              <w:bottom w:val="single" w:sz="4" w:space="0" w:color="auto"/>
              <w:right w:val="single" w:sz="4" w:space="0" w:color="auto"/>
            </w:tcBorders>
            <w:hideMark/>
          </w:tcPr>
          <w:p w14:paraId="15F8F868" w14:textId="6A1E2422" w:rsidR="00421FA4" w:rsidRPr="00421FA4" w:rsidRDefault="00900393">
            <w:pPr>
              <w:jc w:val="center"/>
              <w:rPr>
                <w:rFonts w:eastAsia="Calibri"/>
              </w:rPr>
            </w:pPr>
            <w:r>
              <w:t>не</w:t>
            </w:r>
            <w:r w:rsidR="00421FA4" w:rsidRPr="00421FA4">
              <w:t xml:space="preserve"> подлежит </w:t>
            </w:r>
            <w:proofErr w:type="spellStart"/>
            <w:r w:rsidR="00421FA4" w:rsidRPr="00421FA4">
              <w:t>установ</w:t>
            </w:r>
            <w:r w:rsidR="00FA70D0">
              <w:t>-</w:t>
            </w:r>
            <w:r w:rsidR="00421FA4" w:rsidRPr="00421FA4">
              <w:t>лению</w:t>
            </w:r>
            <w:proofErr w:type="spellEnd"/>
          </w:p>
        </w:tc>
        <w:tc>
          <w:tcPr>
            <w:tcW w:w="1339" w:type="dxa"/>
            <w:tcBorders>
              <w:top w:val="single" w:sz="4" w:space="0" w:color="auto"/>
              <w:left w:val="single" w:sz="4" w:space="0" w:color="auto"/>
              <w:bottom w:val="single" w:sz="4" w:space="0" w:color="auto"/>
              <w:right w:val="single" w:sz="4" w:space="0" w:color="auto"/>
            </w:tcBorders>
            <w:hideMark/>
          </w:tcPr>
          <w:p w14:paraId="0B5E6502" w14:textId="77777777" w:rsidR="00421FA4" w:rsidRPr="00421FA4" w:rsidRDefault="00421FA4">
            <w:pPr>
              <w:jc w:val="center"/>
              <w:rPr>
                <w:rFonts w:eastAsia="Calibri"/>
              </w:rPr>
            </w:pPr>
            <w:r w:rsidRPr="00421FA4">
              <w:t>50 %</w:t>
            </w:r>
          </w:p>
        </w:tc>
        <w:tc>
          <w:tcPr>
            <w:tcW w:w="1637" w:type="dxa"/>
            <w:tcBorders>
              <w:top w:val="single" w:sz="4" w:space="0" w:color="auto"/>
              <w:left w:val="single" w:sz="4" w:space="0" w:color="auto"/>
              <w:bottom w:val="single" w:sz="4" w:space="0" w:color="auto"/>
              <w:right w:val="single" w:sz="4" w:space="0" w:color="auto"/>
            </w:tcBorders>
            <w:hideMark/>
          </w:tcPr>
          <w:p w14:paraId="3F55AC2F" w14:textId="77777777" w:rsidR="00421FA4" w:rsidRPr="00421FA4" w:rsidRDefault="00421FA4">
            <w:pPr>
              <w:jc w:val="center"/>
              <w:rPr>
                <w:lang w:eastAsia="en-US"/>
              </w:rPr>
            </w:pPr>
            <w:r w:rsidRPr="00421FA4">
              <w:t>3/5</w:t>
            </w:r>
          </w:p>
          <w:p w14:paraId="54BB523A" w14:textId="77777777" w:rsidR="00421FA4" w:rsidRPr="00421FA4" w:rsidRDefault="00421FA4">
            <w:pPr>
              <w:jc w:val="center"/>
              <w:rPr>
                <w:rFonts w:eastAsia="Calibri"/>
              </w:rPr>
            </w:pPr>
            <w:r w:rsidRPr="00421FA4">
              <w:rPr>
                <w:rFonts w:eastAsia="Calibri"/>
              </w:rPr>
              <w:t>(прим 3.1)</w:t>
            </w:r>
          </w:p>
        </w:tc>
        <w:tc>
          <w:tcPr>
            <w:tcW w:w="1560" w:type="dxa"/>
            <w:tcBorders>
              <w:top w:val="single" w:sz="4" w:space="0" w:color="auto"/>
              <w:left w:val="single" w:sz="4" w:space="0" w:color="auto"/>
              <w:bottom w:val="single" w:sz="4" w:space="0" w:color="auto"/>
              <w:right w:val="single" w:sz="4" w:space="0" w:color="auto"/>
            </w:tcBorders>
            <w:hideMark/>
          </w:tcPr>
          <w:p w14:paraId="314E5C07" w14:textId="77777777" w:rsidR="00421FA4" w:rsidRPr="00421FA4" w:rsidRDefault="00421FA4">
            <w:pPr>
              <w:jc w:val="center"/>
              <w:rPr>
                <w:rFonts w:eastAsia="Calibri"/>
              </w:rPr>
            </w:pPr>
            <w:r w:rsidRPr="00421FA4">
              <w:t>20</w:t>
            </w:r>
          </w:p>
        </w:tc>
        <w:tc>
          <w:tcPr>
            <w:tcW w:w="1665" w:type="dxa"/>
            <w:tcBorders>
              <w:top w:val="single" w:sz="4" w:space="0" w:color="auto"/>
              <w:left w:val="single" w:sz="4" w:space="0" w:color="auto"/>
              <w:bottom w:val="single" w:sz="4" w:space="0" w:color="auto"/>
              <w:right w:val="single" w:sz="4" w:space="0" w:color="auto"/>
            </w:tcBorders>
            <w:hideMark/>
          </w:tcPr>
          <w:p w14:paraId="262D5408" w14:textId="59FE7A11" w:rsidR="00421FA4" w:rsidRPr="00421FA4" w:rsidRDefault="00900393">
            <w:pPr>
              <w:jc w:val="center"/>
              <w:rPr>
                <w:lang w:eastAsia="en-US"/>
              </w:rPr>
            </w:pPr>
            <w:r>
              <w:t>не</w:t>
            </w:r>
            <w:r w:rsidR="00421FA4" w:rsidRPr="00421FA4">
              <w:t xml:space="preserve"> ме</w:t>
            </w:r>
            <w:r w:rsidR="004410D6">
              <w:t>не</w:t>
            </w:r>
            <w:r w:rsidR="00421FA4" w:rsidRPr="00421FA4">
              <w:t xml:space="preserve">е </w:t>
            </w:r>
          </w:p>
          <w:p w14:paraId="33FD886E" w14:textId="77777777" w:rsidR="00421FA4" w:rsidRPr="00421FA4" w:rsidRDefault="00421FA4">
            <w:pPr>
              <w:jc w:val="center"/>
              <w:rPr>
                <w:rFonts w:eastAsia="Calibri"/>
              </w:rPr>
            </w:pPr>
            <w:r w:rsidRPr="00421FA4">
              <w:t>10% (п.4)</w:t>
            </w:r>
          </w:p>
        </w:tc>
      </w:tr>
      <w:tr w:rsidR="00A64724" w:rsidRPr="00421FA4" w14:paraId="481C039C" w14:textId="77777777" w:rsidTr="00A64724">
        <w:trPr>
          <w:trHeight w:val="20"/>
        </w:trPr>
        <w:tc>
          <w:tcPr>
            <w:tcW w:w="300" w:type="dxa"/>
            <w:tcBorders>
              <w:top w:val="single" w:sz="4" w:space="0" w:color="auto"/>
              <w:left w:val="single" w:sz="4" w:space="0" w:color="auto"/>
              <w:bottom w:val="single" w:sz="4" w:space="0" w:color="auto"/>
              <w:right w:val="single" w:sz="4" w:space="0" w:color="auto"/>
            </w:tcBorders>
            <w:hideMark/>
          </w:tcPr>
          <w:p w14:paraId="44C14BFA" w14:textId="77777777" w:rsidR="00421FA4" w:rsidRPr="00421FA4" w:rsidRDefault="00421FA4">
            <w:pPr>
              <w:jc w:val="center"/>
              <w:rPr>
                <w:rFonts w:eastAsia="Calibri"/>
              </w:rPr>
            </w:pPr>
            <w:r w:rsidRPr="00421FA4">
              <w:rPr>
                <w:rFonts w:eastAsia="Calibri"/>
              </w:rPr>
              <w:t>17</w:t>
            </w:r>
          </w:p>
        </w:tc>
        <w:tc>
          <w:tcPr>
            <w:tcW w:w="2312" w:type="dxa"/>
            <w:tcBorders>
              <w:top w:val="single" w:sz="4" w:space="0" w:color="auto"/>
              <w:left w:val="single" w:sz="4" w:space="0" w:color="auto"/>
              <w:bottom w:val="single" w:sz="4" w:space="0" w:color="auto"/>
              <w:right w:val="single" w:sz="4" w:space="0" w:color="auto"/>
            </w:tcBorders>
            <w:hideMark/>
          </w:tcPr>
          <w:p w14:paraId="468C80D3" w14:textId="77777777" w:rsidR="00421FA4" w:rsidRPr="00421FA4" w:rsidRDefault="00421FA4">
            <w:pPr>
              <w:jc w:val="center"/>
              <w:rPr>
                <w:lang w:eastAsia="en-US"/>
              </w:rPr>
            </w:pPr>
            <w:r w:rsidRPr="00421FA4">
              <w:rPr>
                <w:rFonts w:eastAsia="Calibri"/>
              </w:rPr>
              <w:t>Связь</w:t>
            </w:r>
          </w:p>
        </w:tc>
        <w:tc>
          <w:tcPr>
            <w:tcW w:w="2628" w:type="dxa"/>
            <w:tcBorders>
              <w:top w:val="single" w:sz="4" w:space="0" w:color="auto"/>
              <w:left w:val="single" w:sz="4" w:space="0" w:color="auto"/>
              <w:bottom w:val="single" w:sz="4" w:space="0" w:color="auto"/>
              <w:right w:val="single" w:sz="4" w:space="0" w:color="auto"/>
            </w:tcBorders>
            <w:hideMark/>
          </w:tcPr>
          <w:p w14:paraId="1736F1AD" w14:textId="45B41C4F" w:rsidR="00421FA4" w:rsidRPr="00421FA4" w:rsidRDefault="00900393">
            <w:pPr>
              <w:autoSpaceDE w:val="0"/>
              <w:autoSpaceDN w:val="0"/>
              <w:adjustRightInd w:val="0"/>
              <w:jc w:val="center"/>
              <w:rPr>
                <w:rFonts w:eastAsia="Calibri"/>
              </w:rPr>
            </w:pPr>
            <w:r>
              <w:rPr>
                <w:rFonts w:eastAsia="Calibri"/>
              </w:rPr>
              <w:t>р</w:t>
            </w:r>
            <w:r w:rsidR="00421FA4" w:rsidRPr="00421FA4">
              <w:rPr>
                <w:rFonts w:eastAsia="Calibri"/>
              </w:rPr>
              <w:t xml:space="preserve">азмещение объектов связи, радиовещания, телевидения, включая воздушные радиорелейные, </w:t>
            </w:r>
            <w:r w:rsidR="00421FA4" w:rsidRPr="00421FA4">
              <w:rPr>
                <w:rFonts w:eastAsia="Calibri"/>
              </w:rPr>
              <w:lastRenderedPageBreak/>
              <w:t>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803" w:type="dxa"/>
            <w:tcBorders>
              <w:top w:val="single" w:sz="4" w:space="0" w:color="auto"/>
              <w:left w:val="single" w:sz="4" w:space="0" w:color="auto"/>
              <w:bottom w:val="single" w:sz="4" w:space="0" w:color="auto"/>
              <w:right w:val="single" w:sz="4" w:space="0" w:color="auto"/>
            </w:tcBorders>
            <w:hideMark/>
          </w:tcPr>
          <w:p w14:paraId="31E23737" w14:textId="77777777" w:rsidR="00421FA4" w:rsidRPr="00421FA4" w:rsidRDefault="00421FA4">
            <w:pPr>
              <w:jc w:val="center"/>
              <w:rPr>
                <w:rFonts w:ascii="Calibri" w:eastAsia="Calibri" w:hAnsi="Calibri"/>
                <w:lang w:eastAsia="en-US"/>
              </w:rPr>
            </w:pPr>
            <w:r w:rsidRPr="00421FA4">
              <w:lastRenderedPageBreak/>
              <w:t>6.8</w:t>
            </w:r>
          </w:p>
        </w:tc>
        <w:tc>
          <w:tcPr>
            <w:tcW w:w="8517" w:type="dxa"/>
            <w:gridSpan w:val="6"/>
            <w:tcBorders>
              <w:top w:val="single" w:sz="4" w:space="0" w:color="auto"/>
              <w:left w:val="single" w:sz="4" w:space="0" w:color="auto"/>
              <w:bottom w:val="single" w:sz="4" w:space="0" w:color="auto"/>
              <w:right w:val="single" w:sz="4" w:space="0" w:color="auto"/>
            </w:tcBorders>
            <w:hideMark/>
          </w:tcPr>
          <w:p w14:paraId="4E6D09C1" w14:textId="5D68A2EE" w:rsidR="00421FA4" w:rsidRPr="00421FA4" w:rsidRDefault="00900393">
            <w:pPr>
              <w:jc w:val="center"/>
              <w:rPr>
                <w:lang w:eastAsia="ar-SA"/>
              </w:rPr>
            </w:pPr>
            <w:r>
              <w:t>не</w:t>
            </w:r>
            <w:r w:rsidR="00421FA4" w:rsidRPr="00421FA4">
              <w:t xml:space="preserve"> подлежит установлению</w:t>
            </w:r>
          </w:p>
        </w:tc>
      </w:tr>
      <w:tr w:rsidR="00A64724" w:rsidRPr="00421FA4" w14:paraId="5110ED59" w14:textId="77777777" w:rsidTr="00A64724">
        <w:trPr>
          <w:trHeight w:val="280"/>
        </w:trPr>
        <w:tc>
          <w:tcPr>
            <w:tcW w:w="300" w:type="dxa"/>
            <w:tcBorders>
              <w:top w:val="single" w:sz="4" w:space="0" w:color="auto"/>
              <w:left w:val="single" w:sz="4" w:space="0" w:color="auto"/>
              <w:bottom w:val="single" w:sz="4" w:space="0" w:color="auto"/>
              <w:right w:val="single" w:sz="4" w:space="0" w:color="auto"/>
            </w:tcBorders>
            <w:hideMark/>
          </w:tcPr>
          <w:p w14:paraId="75C350FC" w14:textId="77777777" w:rsidR="00421FA4" w:rsidRPr="00421FA4" w:rsidRDefault="00421FA4">
            <w:pPr>
              <w:autoSpaceDE w:val="0"/>
              <w:autoSpaceDN w:val="0"/>
              <w:adjustRightInd w:val="0"/>
              <w:jc w:val="center"/>
              <w:rPr>
                <w:rFonts w:eastAsia="Calibri"/>
              </w:rPr>
            </w:pPr>
            <w:r w:rsidRPr="00421FA4">
              <w:rPr>
                <w:rFonts w:eastAsia="Calibri"/>
              </w:rPr>
              <w:t>18</w:t>
            </w:r>
          </w:p>
        </w:tc>
        <w:tc>
          <w:tcPr>
            <w:tcW w:w="2312" w:type="dxa"/>
            <w:tcBorders>
              <w:top w:val="single" w:sz="4" w:space="0" w:color="auto"/>
              <w:left w:val="single" w:sz="4" w:space="0" w:color="auto"/>
              <w:bottom w:val="single" w:sz="4" w:space="0" w:color="auto"/>
              <w:right w:val="single" w:sz="4" w:space="0" w:color="auto"/>
            </w:tcBorders>
            <w:hideMark/>
          </w:tcPr>
          <w:p w14:paraId="6106C12A" w14:textId="77777777" w:rsidR="00421FA4" w:rsidRPr="00421FA4" w:rsidRDefault="00421FA4">
            <w:pPr>
              <w:autoSpaceDE w:val="0"/>
              <w:autoSpaceDN w:val="0"/>
              <w:adjustRightInd w:val="0"/>
              <w:jc w:val="center"/>
              <w:rPr>
                <w:rFonts w:eastAsia="Calibri"/>
              </w:rPr>
            </w:pPr>
            <w:r w:rsidRPr="00421FA4">
              <w:rPr>
                <w:rFonts w:eastAsia="Calibri"/>
              </w:rPr>
              <w:t>Склад</w:t>
            </w:r>
          </w:p>
        </w:tc>
        <w:tc>
          <w:tcPr>
            <w:tcW w:w="2628" w:type="dxa"/>
            <w:tcBorders>
              <w:top w:val="single" w:sz="4" w:space="0" w:color="auto"/>
              <w:left w:val="single" w:sz="4" w:space="0" w:color="auto"/>
              <w:bottom w:val="single" w:sz="4" w:space="0" w:color="auto"/>
              <w:right w:val="single" w:sz="4" w:space="0" w:color="auto"/>
            </w:tcBorders>
            <w:hideMark/>
          </w:tcPr>
          <w:p w14:paraId="5B2D5E91" w14:textId="371E0B79" w:rsidR="00421FA4" w:rsidRPr="00421FA4" w:rsidRDefault="00900393">
            <w:pPr>
              <w:autoSpaceDE w:val="0"/>
              <w:autoSpaceDN w:val="0"/>
              <w:adjustRightInd w:val="0"/>
              <w:jc w:val="center"/>
              <w:rPr>
                <w:rFonts w:eastAsia="Calibri"/>
              </w:rPr>
            </w:pPr>
            <w:r>
              <w:rPr>
                <w:rFonts w:eastAsia="Calibri"/>
              </w:rPr>
              <w:t>р</w:t>
            </w:r>
            <w:r w:rsidR="00421FA4" w:rsidRPr="00421FA4">
              <w:rPr>
                <w:rFonts w:eastAsia="Calibri"/>
              </w:rPr>
              <w:t>азмещение сооружений, имеющих назначение по временному хра</w:t>
            </w:r>
            <w:r w:rsidR="004410D6">
              <w:rPr>
                <w:rFonts w:eastAsia="Calibri"/>
              </w:rPr>
              <w:t>не</w:t>
            </w:r>
            <w:r w:rsidR="00421FA4" w:rsidRPr="00421FA4">
              <w:rPr>
                <w:rFonts w:eastAsia="Calibri"/>
              </w:rPr>
              <w:t>нию, распределению и перевалке грузов (за исключением хра</w:t>
            </w:r>
            <w:r w:rsidR="004410D6">
              <w:rPr>
                <w:rFonts w:eastAsia="Calibri"/>
              </w:rPr>
              <w:t>не</w:t>
            </w:r>
            <w:r w:rsidR="00421FA4" w:rsidRPr="00421FA4">
              <w:rPr>
                <w:rFonts w:eastAsia="Calibri"/>
              </w:rPr>
              <w:t xml:space="preserve">ния стратегических запасов), </w:t>
            </w:r>
            <w:r w:rsidR="004410D6">
              <w:rPr>
                <w:rFonts w:eastAsia="Calibri"/>
              </w:rPr>
              <w:t>не</w:t>
            </w:r>
            <w:r w:rsidR="00421FA4" w:rsidRPr="00421FA4">
              <w:rPr>
                <w:rFonts w:eastAsia="Calibri"/>
              </w:rPr>
              <w:t xml:space="preserve"> являющихся частями производственных комплексов, на которых был создан груз: промышленные базы, склады, погрузочные терминалы и доки, </w:t>
            </w:r>
            <w:r w:rsidR="004410D6">
              <w:rPr>
                <w:rFonts w:eastAsia="Calibri"/>
              </w:rPr>
              <w:t>не</w:t>
            </w:r>
            <w:r w:rsidR="00421FA4" w:rsidRPr="00421FA4">
              <w:rPr>
                <w:rFonts w:eastAsia="Calibri"/>
              </w:rPr>
              <w:t xml:space="preserve">фтехранилища и </w:t>
            </w:r>
            <w:r w:rsidR="004410D6">
              <w:rPr>
                <w:rFonts w:eastAsia="Calibri"/>
              </w:rPr>
              <w:lastRenderedPageBreak/>
              <w:t>не</w:t>
            </w:r>
            <w:r w:rsidR="00421FA4" w:rsidRPr="00421FA4">
              <w:rPr>
                <w:rFonts w:eastAsia="Calibri"/>
              </w:rPr>
              <w:t>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803" w:type="dxa"/>
            <w:tcBorders>
              <w:top w:val="single" w:sz="4" w:space="0" w:color="auto"/>
              <w:left w:val="single" w:sz="4" w:space="0" w:color="auto"/>
              <w:bottom w:val="single" w:sz="4" w:space="0" w:color="auto"/>
              <w:right w:val="single" w:sz="4" w:space="0" w:color="auto"/>
            </w:tcBorders>
            <w:hideMark/>
          </w:tcPr>
          <w:p w14:paraId="7691D99B" w14:textId="77777777" w:rsidR="00421FA4" w:rsidRPr="00421FA4" w:rsidRDefault="00421FA4">
            <w:pPr>
              <w:autoSpaceDE w:val="0"/>
              <w:autoSpaceDN w:val="0"/>
              <w:adjustRightInd w:val="0"/>
              <w:jc w:val="center"/>
              <w:rPr>
                <w:rFonts w:eastAsia="Calibri"/>
              </w:rPr>
            </w:pPr>
            <w:r w:rsidRPr="00421FA4">
              <w:lastRenderedPageBreak/>
              <w:t>6.9</w:t>
            </w:r>
          </w:p>
        </w:tc>
        <w:tc>
          <w:tcPr>
            <w:tcW w:w="1052" w:type="dxa"/>
            <w:tcBorders>
              <w:top w:val="single" w:sz="4" w:space="0" w:color="auto"/>
              <w:left w:val="single" w:sz="4" w:space="0" w:color="auto"/>
              <w:bottom w:val="single" w:sz="4" w:space="0" w:color="auto"/>
              <w:right w:val="single" w:sz="4" w:space="0" w:color="auto"/>
            </w:tcBorders>
            <w:hideMark/>
          </w:tcPr>
          <w:p w14:paraId="545615F4" w14:textId="77777777" w:rsidR="00421FA4" w:rsidRPr="00421FA4" w:rsidRDefault="00421FA4">
            <w:pPr>
              <w:widowControl w:val="0"/>
              <w:autoSpaceDE w:val="0"/>
              <w:autoSpaceDN w:val="0"/>
              <w:adjustRightInd w:val="0"/>
              <w:jc w:val="center"/>
            </w:pPr>
            <w:r w:rsidRPr="00421FA4">
              <w:t>500</w:t>
            </w:r>
          </w:p>
        </w:tc>
        <w:tc>
          <w:tcPr>
            <w:tcW w:w="1264" w:type="dxa"/>
            <w:tcBorders>
              <w:top w:val="single" w:sz="4" w:space="0" w:color="auto"/>
              <w:left w:val="single" w:sz="4" w:space="0" w:color="auto"/>
              <w:bottom w:val="single" w:sz="4" w:space="0" w:color="auto"/>
              <w:right w:val="single" w:sz="4" w:space="0" w:color="auto"/>
            </w:tcBorders>
            <w:hideMark/>
          </w:tcPr>
          <w:p w14:paraId="05951B38" w14:textId="4224339C" w:rsidR="00421FA4" w:rsidRPr="00421FA4" w:rsidRDefault="00900393">
            <w:pPr>
              <w:widowControl w:val="0"/>
              <w:autoSpaceDE w:val="0"/>
              <w:autoSpaceDN w:val="0"/>
              <w:adjustRightInd w:val="0"/>
              <w:jc w:val="center"/>
            </w:pPr>
            <w:r>
              <w:t>не</w:t>
            </w:r>
            <w:r w:rsidRPr="00421FA4">
              <w:t xml:space="preserve"> </w:t>
            </w:r>
            <w:r w:rsidR="00421FA4" w:rsidRPr="00421FA4">
              <w:t xml:space="preserve">подлежит </w:t>
            </w:r>
            <w:proofErr w:type="spellStart"/>
            <w:r w:rsidR="00421FA4" w:rsidRPr="00421FA4">
              <w:t>установ</w:t>
            </w:r>
            <w:r w:rsidR="00FA70D0">
              <w:t>-</w:t>
            </w:r>
            <w:r w:rsidR="00421FA4" w:rsidRPr="00421FA4">
              <w:t>лению</w:t>
            </w:r>
            <w:proofErr w:type="spellEnd"/>
          </w:p>
        </w:tc>
        <w:tc>
          <w:tcPr>
            <w:tcW w:w="1339" w:type="dxa"/>
            <w:tcBorders>
              <w:top w:val="single" w:sz="4" w:space="0" w:color="auto"/>
              <w:left w:val="single" w:sz="4" w:space="0" w:color="auto"/>
              <w:bottom w:val="single" w:sz="4" w:space="0" w:color="auto"/>
              <w:right w:val="single" w:sz="4" w:space="0" w:color="auto"/>
            </w:tcBorders>
            <w:hideMark/>
          </w:tcPr>
          <w:p w14:paraId="4441E432" w14:textId="77777777" w:rsidR="00421FA4" w:rsidRPr="00421FA4" w:rsidRDefault="00421FA4">
            <w:pPr>
              <w:widowControl w:val="0"/>
              <w:autoSpaceDE w:val="0"/>
              <w:autoSpaceDN w:val="0"/>
              <w:adjustRightInd w:val="0"/>
              <w:jc w:val="center"/>
            </w:pPr>
            <w:r w:rsidRPr="00421FA4">
              <w:t>50 %</w:t>
            </w:r>
          </w:p>
        </w:tc>
        <w:tc>
          <w:tcPr>
            <w:tcW w:w="1637" w:type="dxa"/>
            <w:tcBorders>
              <w:top w:val="single" w:sz="4" w:space="0" w:color="auto"/>
              <w:left w:val="single" w:sz="4" w:space="0" w:color="auto"/>
              <w:bottom w:val="single" w:sz="4" w:space="0" w:color="auto"/>
              <w:right w:val="single" w:sz="4" w:space="0" w:color="auto"/>
            </w:tcBorders>
            <w:hideMark/>
          </w:tcPr>
          <w:p w14:paraId="2EDC3C7D" w14:textId="77777777" w:rsidR="00421FA4" w:rsidRPr="00421FA4" w:rsidRDefault="00421FA4">
            <w:pPr>
              <w:widowControl w:val="0"/>
              <w:autoSpaceDE w:val="0"/>
              <w:autoSpaceDN w:val="0"/>
              <w:adjustRightInd w:val="0"/>
              <w:jc w:val="center"/>
              <w:rPr>
                <w:lang w:eastAsia="en-US"/>
              </w:rPr>
            </w:pPr>
            <w:r w:rsidRPr="00421FA4">
              <w:t>3/5</w:t>
            </w:r>
          </w:p>
          <w:p w14:paraId="52095795" w14:textId="77777777" w:rsidR="00421FA4" w:rsidRPr="00421FA4" w:rsidRDefault="00421FA4">
            <w:pPr>
              <w:widowControl w:val="0"/>
              <w:autoSpaceDE w:val="0"/>
              <w:autoSpaceDN w:val="0"/>
              <w:adjustRightInd w:val="0"/>
              <w:jc w:val="center"/>
            </w:pPr>
            <w:r w:rsidRPr="00421FA4">
              <w:rPr>
                <w:rFonts w:eastAsia="Calibri"/>
              </w:rPr>
              <w:t>(прим 3.1)</w:t>
            </w:r>
          </w:p>
        </w:tc>
        <w:tc>
          <w:tcPr>
            <w:tcW w:w="1560" w:type="dxa"/>
            <w:tcBorders>
              <w:top w:val="single" w:sz="4" w:space="0" w:color="auto"/>
              <w:left w:val="single" w:sz="4" w:space="0" w:color="auto"/>
              <w:bottom w:val="single" w:sz="4" w:space="0" w:color="auto"/>
              <w:right w:val="single" w:sz="4" w:space="0" w:color="auto"/>
            </w:tcBorders>
            <w:hideMark/>
          </w:tcPr>
          <w:p w14:paraId="4B71D69B" w14:textId="77777777" w:rsidR="00421FA4" w:rsidRPr="00421FA4" w:rsidRDefault="00421FA4">
            <w:pPr>
              <w:widowControl w:val="0"/>
              <w:autoSpaceDE w:val="0"/>
              <w:autoSpaceDN w:val="0"/>
              <w:adjustRightInd w:val="0"/>
              <w:jc w:val="center"/>
            </w:pPr>
            <w:r w:rsidRPr="00421FA4">
              <w:rPr>
                <w:rFonts w:eastAsia="Calibri"/>
              </w:rPr>
              <w:t>20</w:t>
            </w:r>
          </w:p>
        </w:tc>
        <w:tc>
          <w:tcPr>
            <w:tcW w:w="1665" w:type="dxa"/>
            <w:tcBorders>
              <w:top w:val="single" w:sz="4" w:space="0" w:color="auto"/>
              <w:left w:val="single" w:sz="4" w:space="0" w:color="auto"/>
              <w:bottom w:val="single" w:sz="4" w:space="0" w:color="auto"/>
              <w:right w:val="single" w:sz="4" w:space="0" w:color="auto"/>
            </w:tcBorders>
            <w:hideMark/>
          </w:tcPr>
          <w:p w14:paraId="6942CC3A" w14:textId="17EEDBE0" w:rsidR="00421FA4" w:rsidRPr="00421FA4" w:rsidRDefault="00900393">
            <w:pPr>
              <w:jc w:val="center"/>
              <w:rPr>
                <w:lang w:eastAsia="en-US"/>
              </w:rPr>
            </w:pPr>
            <w:r>
              <w:t>не</w:t>
            </w:r>
            <w:r w:rsidR="00421FA4" w:rsidRPr="00421FA4">
              <w:t xml:space="preserve"> ме</w:t>
            </w:r>
            <w:r w:rsidR="004410D6">
              <w:t>не</w:t>
            </w:r>
            <w:r w:rsidR="00421FA4" w:rsidRPr="00421FA4">
              <w:t xml:space="preserve">е </w:t>
            </w:r>
          </w:p>
          <w:p w14:paraId="42A1B7B2" w14:textId="77777777" w:rsidR="00421FA4" w:rsidRPr="00421FA4" w:rsidRDefault="00421FA4">
            <w:pPr>
              <w:widowControl w:val="0"/>
              <w:autoSpaceDE w:val="0"/>
              <w:autoSpaceDN w:val="0"/>
              <w:adjustRightInd w:val="0"/>
              <w:jc w:val="center"/>
              <w:rPr>
                <w:lang w:eastAsia="ar-SA"/>
              </w:rPr>
            </w:pPr>
            <w:r w:rsidRPr="00421FA4">
              <w:t>10% (п.4)</w:t>
            </w:r>
          </w:p>
        </w:tc>
      </w:tr>
      <w:tr w:rsidR="00A64724" w:rsidRPr="00421FA4" w14:paraId="26EC144C" w14:textId="77777777" w:rsidTr="00A64724">
        <w:trPr>
          <w:trHeight w:val="158"/>
        </w:trPr>
        <w:tc>
          <w:tcPr>
            <w:tcW w:w="300" w:type="dxa"/>
            <w:tcBorders>
              <w:top w:val="single" w:sz="4" w:space="0" w:color="auto"/>
              <w:left w:val="single" w:sz="4" w:space="0" w:color="auto"/>
              <w:bottom w:val="single" w:sz="4" w:space="0" w:color="auto"/>
              <w:right w:val="single" w:sz="4" w:space="0" w:color="auto"/>
            </w:tcBorders>
            <w:hideMark/>
          </w:tcPr>
          <w:p w14:paraId="116E4654" w14:textId="77777777" w:rsidR="00421FA4" w:rsidRPr="00421FA4" w:rsidRDefault="00421FA4">
            <w:pPr>
              <w:autoSpaceDE w:val="0"/>
              <w:autoSpaceDN w:val="0"/>
              <w:adjustRightInd w:val="0"/>
              <w:jc w:val="center"/>
              <w:rPr>
                <w:rFonts w:eastAsia="Calibri"/>
              </w:rPr>
            </w:pPr>
            <w:r w:rsidRPr="00421FA4">
              <w:rPr>
                <w:rFonts w:eastAsia="Calibri"/>
              </w:rPr>
              <w:t>19</w:t>
            </w:r>
          </w:p>
        </w:tc>
        <w:tc>
          <w:tcPr>
            <w:tcW w:w="2312" w:type="dxa"/>
            <w:tcBorders>
              <w:top w:val="single" w:sz="4" w:space="0" w:color="auto"/>
              <w:left w:val="single" w:sz="4" w:space="0" w:color="auto"/>
              <w:bottom w:val="single" w:sz="4" w:space="0" w:color="auto"/>
              <w:right w:val="single" w:sz="4" w:space="0" w:color="auto"/>
            </w:tcBorders>
            <w:hideMark/>
          </w:tcPr>
          <w:p w14:paraId="4E8CB392" w14:textId="77777777" w:rsidR="00421FA4" w:rsidRPr="00421FA4" w:rsidRDefault="00421FA4">
            <w:pPr>
              <w:autoSpaceDE w:val="0"/>
              <w:autoSpaceDN w:val="0"/>
              <w:adjustRightInd w:val="0"/>
              <w:jc w:val="center"/>
              <w:rPr>
                <w:rFonts w:eastAsia="Calibri"/>
              </w:rPr>
            </w:pPr>
            <w:r w:rsidRPr="00421FA4">
              <w:rPr>
                <w:rFonts w:eastAsia="Calibri"/>
              </w:rPr>
              <w:t>Складские площадки</w:t>
            </w:r>
          </w:p>
        </w:tc>
        <w:tc>
          <w:tcPr>
            <w:tcW w:w="2628" w:type="dxa"/>
            <w:tcBorders>
              <w:top w:val="single" w:sz="4" w:space="0" w:color="auto"/>
              <w:left w:val="single" w:sz="4" w:space="0" w:color="auto"/>
              <w:bottom w:val="single" w:sz="4" w:space="0" w:color="auto"/>
              <w:right w:val="single" w:sz="4" w:space="0" w:color="auto"/>
            </w:tcBorders>
            <w:hideMark/>
          </w:tcPr>
          <w:p w14:paraId="06D1C494" w14:textId="30545F37" w:rsidR="00421FA4" w:rsidRPr="00421FA4" w:rsidRDefault="00900393">
            <w:pPr>
              <w:autoSpaceDE w:val="0"/>
              <w:autoSpaceDN w:val="0"/>
              <w:adjustRightInd w:val="0"/>
              <w:jc w:val="center"/>
              <w:rPr>
                <w:rFonts w:eastAsia="Calibri"/>
              </w:rPr>
            </w:pPr>
            <w:r>
              <w:rPr>
                <w:rFonts w:eastAsia="Calibri"/>
              </w:rPr>
              <w:t>в</w:t>
            </w:r>
            <w:r w:rsidR="00421FA4" w:rsidRPr="00421FA4">
              <w:rPr>
                <w:rFonts w:eastAsia="Calibri"/>
              </w:rPr>
              <w:t>ременное хра</w:t>
            </w:r>
            <w:r w:rsidR="004410D6">
              <w:rPr>
                <w:rFonts w:eastAsia="Calibri"/>
              </w:rPr>
              <w:t>не</w:t>
            </w:r>
            <w:r w:rsidR="00421FA4" w:rsidRPr="00421FA4">
              <w:rPr>
                <w:rFonts w:eastAsia="Calibri"/>
              </w:rPr>
              <w:t>ние, распределение и перевалка грузов (за исключением хра</w:t>
            </w:r>
            <w:r w:rsidR="004410D6">
              <w:rPr>
                <w:rFonts w:eastAsia="Calibri"/>
              </w:rPr>
              <w:t>не</w:t>
            </w:r>
            <w:r w:rsidR="00421FA4" w:rsidRPr="00421FA4">
              <w:rPr>
                <w:rFonts w:eastAsia="Calibri"/>
              </w:rPr>
              <w:t>ния стратегических запасов) на открытом воздухе</w:t>
            </w:r>
          </w:p>
        </w:tc>
        <w:tc>
          <w:tcPr>
            <w:tcW w:w="803" w:type="dxa"/>
            <w:tcBorders>
              <w:top w:val="single" w:sz="4" w:space="0" w:color="auto"/>
              <w:left w:val="single" w:sz="4" w:space="0" w:color="auto"/>
              <w:bottom w:val="single" w:sz="4" w:space="0" w:color="auto"/>
              <w:right w:val="single" w:sz="4" w:space="0" w:color="auto"/>
            </w:tcBorders>
            <w:hideMark/>
          </w:tcPr>
          <w:p w14:paraId="386F21C1" w14:textId="77777777" w:rsidR="00421FA4" w:rsidRPr="00421FA4" w:rsidRDefault="00421FA4">
            <w:pPr>
              <w:autoSpaceDE w:val="0"/>
              <w:autoSpaceDN w:val="0"/>
              <w:adjustRightInd w:val="0"/>
              <w:jc w:val="center"/>
              <w:rPr>
                <w:rFonts w:eastAsia="Calibri"/>
              </w:rPr>
            </w:pPr>
            <w:r w:rsidRPr="00421FA4">
              <w:t>6.9.1</w:t>
            </w:r>
          </w:p>
        </w:tc>
        <w:tc>
          <w:tcPr>
            <w:tcW w:w="8517" w:type="dxa"/>
            <w:gridSpan w:val="6"/>
            <w:tcBorders>
              <w:top w:val="single" w:sz="4" w:space="0" w:color="auto"/>
              <w:left w:val="single" w:sz="4" w:space="0" w:color="auto"/>
              <w:bottom w:val="single" w:sz="4" w:space="0" w:color="auto"/>
              <w:right w:val="single" w:sz="4" w:space="0" w:color="auto"/>
            </w:tcBorders>
            <w:hideMark/>
          </w:tcPr>
          <w:p w14:paraId="1A6EC79A" w14:textId="64859D54" w:rsidR="00421FA4" w:rsidRPr="00421FA4" w:rsidRDefault="00900393">
            <w:pPr>
              <w:widowControl w:val="0"/>
              <w:autoSpaceDE w:val="0"/>
              <w:autoSpaceDN w:val="0"/>
              <w:adjustRightInd w:val="0"/>
              <w:jc w:val="center"/>
              <w:rPr>
                <w:lang w:eastAsia="en-US"/>
              </w:rPr>
            </w:pPr>
            <w:r>
              <w:t>не</w:t>
            </w:r>
            <w:r w:rsidR="00421FA4" w:rsidRPr="00421FA4">
              <w:t xml:space="preserve"> подлежит установлению</w:t>
            </w:r>
          </w:p>
        </w:tc>
      </w:tr>
      <w:tr w:rsidR="00A64724" w:rsidRPr="00421FA4" w14:paraId="7D2526B9" w14:textId="77777777" w:rsidTr="00A64724">
        <w:trPr>
          <w:trHeight w:val="158"/>
        </w:trPr>
        <w:tc>
          <w:tcPr>
            <w:tcW w:w="300" w:type="dxa"/>
            <w:tcBorders>
              <w:top w:val="single" w:sz="4" w:space="0" w:color="auto"/>
              <w:left w:val="single" w:sz="4" w:space="0" w:color="auto"/>
              <w:bottom w:val="single" w:sz="4" w:space="0" w:color="auto"/>
              <w:right w:val="single" w:sz="4" w:space="0" w:color="auto"/>
            </w:tcBorders>
            <w:hideMark/>
          </w:tcPr>
          <w:p w14:paraId="49D367AC" w14:textId="77777777" w:rsidR="00421FA4" w:rsidRPr="00421FA4" w:rsidRDefault="00421FA4">
            <w:pPr>
              <w:autoSpaceDE w:val="0"/>
              <w:autoSpaceDN w:val="0"/>
              <w:adjustRightInd w:val="0"/>
              <w:jc w:val="center"/>
              <w:rPr>
                <w:rFonts w:eastAsia="Calibri"/>
              </w:rPr>
            </w:pPr>
            <w:r w:rsidRPr="00421FA4">
              <w:rPr>
                <w:rFonts w:eastAsia="Calibri"/>
              </w:rPr>
              <w:t>20</w:t>
            </w:r>
          </w:p>
        </w:tc>
        <w:tc>
          <w:tcPr>
            <w:tcW w:w="2312" w:type="dxa"/>
            <w:tcBorders>
              <w:top w:val="single" w:sz="4" w:space="0" w:color="auto"/>
              <w:left w:val="single" w:sz="4" w:space="0" w:color="auto"/>
              <w:bottom w:val="single" w:sz="4" w:space="0" w:color="auto"/>
              <w:right w:val="single" w:sz="4" w:space="0" w:color="auto"/>
            </w:tcBorders>
            <w:shd w:val="clear" w:color="auto" w:fill="FFFFFF"/>
            <w:hideMark/>
          </w:tcPr>
          <w:p w14:paraId="4E3D16F0" w14:textId="77777777" w:rsidR="00421FA4" w:rsidRPr="00421FA4" w:rsidRDefault="00421FA4">
            <w:pPr>
              <w:autoSpaceDE w:val="0"/>
              <w:autoSpaceDN w:val="0"/>
              <w:adjustRightInd w:val="0"/>
              <w:jc w:val="center"/>
              <w:rPr>
                <w:rFonts w:eastAsia="Calibri"/>
                <w:lang w:eastAsia="en-US"/>
              </w:rPr>
            </w:pPr>
            <w:r w:rsidRPr="00421FA4">
              <w:rPr>
                <w:rFonts w:eastAsia="Calibri"/>
              </w:rPr>
              <w:t>Целлюлозно-бумажная промышленность</w:t>
            </w:r>
          </w:p>
        </w:tc>
        <w:tc>
          <w:tcPr>
            <w:tcW w:w="2628" w:type="dxa"/>
            <w:tcBorders>
              <w:top w:val="single" w:sz="4" w:space="0" w:color="auto"/>
              <w:left w:val="single" w:sz="4" w:space="0" w:color="auto"/>
              <w:bottom w:val="single" w:sz="4" w:space="0" w:color="auto"/>
              <w:right w:val="single" w:sz="4" w:space="0" w:color="auto"/>
            </w:tcBorders>
            <w:shd w:val="clear" w:color="auto" w:fill="FFFFFF"/>
            <w:hideMark/>
          </w:tcPr>
          <w:p w14:paraId="18A5CCC8" w14:textId="2FACE6F4" w:rsidR="00421FA4" w:rsidRPr="00421FA4" w:rsidRDefault="00900393">
            <w:pPr>
              <w:autoSpaceDE w:val="0"/>
              <w:autoSpaceDN w:val="0"/>
              <w:adjustRightInd w:val="0"/>
              <w:jc w:val="center"/>
              <w:rPr>
                <w:rFonts w:eastAsia="Calibri"/>
              </w:rPr>
            </w:pPr>
            <w:r>
              <w:rPr>
                <w:rFonts w:eastAsia="Calibri"/>
              </w:rPr>
              <w:t>р</w:t>
            </w:r>
            <w:r w:rsidR="00421FA4" w:rsidRPr="00421FA4">
              <w:rPr>
                <w:rFonts w:eastAsia="Calibri"/>
              </w:rPr>
              <w:t xml:space="preserve">азмещение объектов капитального строительства, предназначенных для целлюлозно-бумажного производства, производства целлюлозы, древесной массы, бумаги, картона и изделий из них, издательской и полиграфической деятельности, тиражирования </w:t>
            </w:r>
            <w:r w:rsidR="00421FA4" w:rsidRPr="00421FA4">
              <w:rPr>
                <w:rFonts w:eastAsia="Calibri"/>
              </w:rPr>
              <w:lastRenderedPageBreak/>
              <w:t>записанных носителей информации</w:t>
            </w:r>
          </w:p>
        </w:tc>
        <w:tc>
          <w:tcPr>
            <w:tcW w:w="803" w:type="dxa"/>
            <w:tcBorders>
              <w:top w:val="single" w:sz="4" w:space="0" w:color="auto"/>
              <w:left w:val="single" w:sz="4" w:space="0" w:color="auto"/>
              <w:bottom w:val="single" w:sz="4" w:space="0" w:color="auto"/>
              <w:right w:val="single" w:sz="4" w:space="0" w:color="auto"/>
            </w:tcBorders>
            <w:shd w:val="clear" w:color="auto" w:fill="FFFFFF"/>
            <w:hideMark/>
          </w:tcPr>
          <w:p w14:paraId="2BADD519" w14:textId="77777777" w:rsidR="00421FA4" w:rsidRPr="00421FA4" w:rsidRDefault="00421FA4">
            <w:pPr>
              <w:autoSpaceDE w:val="0"/>
              <w:autoSpaceDN w:val="0"/>
              <w:adjustRightInd w:val="0"/>
              <w:jc w:val="center"/>
              <w:rPr>
                <w:rFonts w:eastAsia="Calibri"/>
                <w:lang w:eastAsia="en-US"/>
              </w:rPr>
            </w:pPr>
            <w:r w:rsidRPr="00421FA4">
              <w:rPr>
                <w:rFonts w:eastAsia="Calibri"/>
              </w:rPr>
              <w:lastRenderedPageBreak/>
              <w:t>6.11</w:t>
            </w:r>
          </w:p>
        </w:tc>
        <w:tc>
          <w:tcPr>
            <w:tcW w:w="1052" w:type="dxa"/>
            <w:tcBorders>
              <w:top w:val="single" w:sz="4" w:space="0" w:color="auto"/>
              <w:left w:val="single" w:sz="4" w:space="0" w:color="auto"/>
              <w:bottom w:val="single" w:sz="4" w:space="0" w:color="auto"/>
              <w:right w:val="single" w:sz="4" w:space="0" w:color="auto"/>
            </w:tcBorders>
            <w:shd w:val="clear" w:color="auto" w:fill="FFFFFF"/>
            <w:hideMark/>
          </w:tcPr>
          <w:p w14:paraId="46D4DBA6" w14:textId="77777777" w:rsidR="00421FA4" w:rsidRPr="00421FA4" w:rsidRDefault="00421FA4">
            <w:pPr>
              <w:widowControl w:val="0"/>
              <w:autoSpaceDE w:val="0"/>
              <w:autoSpaceDN w:val="0"/>
              <w:adjustRightInd w:val="0"/>
              <w:jc w:val="center"/>
              <w:rPr>
                <w:rFonts w:eastAsia="Calibri"/>
                <w:lang w:eastAsia="ar-SA"/>
              </w:rPr>
            </w:pPr>
            <w:r w:rsidRPr="00421FA4">
              <w:t>10000</w:t>
            </w:r>
          </w:p>
        </w:tc>
        <w:tc>
          <w:tcPr>
            <w:tcW w:w="1264" w:type="dxa"/>
            <w:tcBorders>
              <w:top w:val="single" w:sz="4" w:space="0" w:color="auto"/>
              <w:left w:val="single" w:sz="4" w:space="0" w:color="auto"/>
              <w:bottom w:val="single" w:sz="4" w:space="0" w:color="auto"/>
              <w:right w:val="single" w:sz="4" w:space="0" w:color="auto"/>
            </w:tcBorders>
            <w:shd w:val="clear" w:color="auto" w:fill="FFFFFF"/>
            <w:hideMark/>
          </w:tcPr>
          <w:p w14:paraId="6EFB58A7" w14:textId="5EDAAFC7" w:rsidR="00421FA4" w:rsidRPr="00421FA4" w:rsidRDefault="00900393">
            <w:pPr>
              <w:widowControl w:val="0"/>
              <w:autoSpaceDE w:val="0"/>
              <w:autoSpaceDN w:val="0"/>
              <w:adjustRightInd w:val="0"/>
              <w:jc w:val="center"/>
              <w:rPr>
                <w:rFonts w:eastAsia="Calibri"/>
              </w:rPr>
            </w:pPr>
            <w:r>
              <w:t>не</w:t>
            </w:r>
            <w:r w:rsidRPr="00421FA4">
              <w:t xml:space="preserve"> </w:t>
            </w:r>
            <w:r w:rsidR="00421FA4" w:rsidRPr="00421FA4">
              <w:t xml:space="preserve">подлежит </w:t>
            </w:r>
            <w:proofErr w:type="spellStart"/>
            <w:r w:rsidR="00421FA4" w:rsidRPr="00421FA4">
              <w:t>установ</w:t>
            </w:r>
            <w:r w:rsidR="00FA70D0">
              <w:t>-</w:t>
            </w:r>
            <w:r w:rsidR="00421FA4" w:rsidRPr="00421FA4">
              <w:t>лению</w:t>
            </w:r>
            <w:proofErr w:type="spellEnd"/>
          </w:p>
        </w:tc>
        <w:tc>
          <w:tcPr>
            <w:tcW w:w="1339" w:type="dxa"/>
            <w:tcBorders>
              <w:top w:val="single" w:sz="4" w:space="0" w:color="auto"/>
              <w:left w:val="single" w:sz="4" w:space="0" w:color="auto"/>
              <w:bottom w:val="single" w:sz="4" w:space="0" w:color="auto"/>
              <w:right w:val="single" w:sz="4" w:space="0" w:color="auto"/>
            </w:tcBorders>
            <w:hideMark/>
          </w:tcPr>
          <w:p w14:paraId="3B84E758" w14:textId="77777777" w:rsidR="00421FA4" w:rsidRPr="00421FA4" w:rsidRDefault="00421FA4">
            <w:pPr>
              <w:widowControl w:val="0"/>
              <w:autoSpaceDE w:val="0"/>
              <w:autoSpaceDN w:val="0"/>
              <w:adjustRightInd w:val="0"/>
              <w:jc w:val="center"/>
              <w:rPr>
                <w:rFonts w:eastAsia="Calibri"/>
              </w:rPr>
            </w:pPr>
            <w:r w:rsidRPr="00421FA4">
              <w:t>50 %</w:t>
            </w:r>
          </w:p>
        </w:tc>
        <w:tc>
          <w:tcPr>
            <w:tcW w:w="1637" w:type="dxa"/>
            <w:tcBorders>
              <w:top w:val="single" w:sz="4" w:space="0" w:color="auto"/>
              <w:left w:val="single" w:sz="4" w:space="0" w:color="auto"/>
              <w:bottom w:val="single" w:sz="4" w:space="0" w:color="auto"/>
              <w:right w:val="single" w:sz="4" w:space="0" w:color="auto"/>
            </w:tcBorders>
            <w:shd w:val="clear" w:color="auto" w:fill="FFFFFF"/>
            <w:hideMark/>
          </w:tcPr>
          <w:p w14:paraId="74ABEB5D" w14:textId="77777777" w:rsidR="00421FA4" w:rsidRPr="00421FA4" w:rsidRDefault="00421FA4">
            <w:pPr>
              <w:widowControl w:val="0"/>
              <w:autoSpaceDE w:val="0"/>
              <w:autoSpaceDN w:val="0"/>
              <w:adjustRightInd w:val="0"/>
              <w:jc w:val="center"/>
            </w:pPr>
            <w:r w:rsidRPr="00421FA4">
              <w:t>3/5</w:t>
            </w:r>
          </w:p>
          <w:p w14:paraId="02714B2C" w14:textId="77777777" w:rsidR="00421FA4" w:rsidRPr="00421FA4" w:rsidRDefault="00421FA4">
            <w:pPr>
              <w:widowControl w:val="0"/>
              <w:autoSpaceDE w:val="0"/>
              <w:autoSpaceDN w:val="0"/>
              <w:adjustRightInd w:val="0"/>
              <w:jc w:val="center"/>
              <w:rPr>
                <w:rFonts w:eastAsia="Calibri"/>
              </w:rPr>
            </w:pPr>
            <w:r w:rsidRPr="00421FA4">
              <w:rPr>
                <w:rFonts w:eastAsia="Calibri"/>
              </w:rPr>
              <w:t>(прим 3.1)</w:t>
            </w:r>
          </w:p>
        </w:tc>
        <w:tc>
          <w:tcPr>
            <w:tcW w:w="1560" w:type="dxa"/>
            <w:tcBorders>
              <w:top w:val="single" w:sz="4" w:space="0" w:color="auto"/>
              <w:left w:val="single" w:sz="4" w:space="0" w:color="auto"/>
              <w:bottom w:val="single" w:sz="4" w:space="0" w:color="auto"/>
              <w:right w:val="single" w:sz="4" w:space="0" w:color="auto"/>
            </w:tcBorders>
            <w:shd w:val="clear" w:color="auto" w:fill="FFFFFF"/>
            <w:hideMark/>
          </w:tcPr>
          <w:p w14:paraId="4F5D782D" w14:textId="77777777" w:rsidR="00421FA4" w:rsidRPr="00421FA4" w:rsidRDefault="00421FA4">
            <w:pPr>
              <w:widowControl w:val="0"/>
              <w:autoSpaceDE w:val="0"/>
              <w:autoSpaceDN w:val="0"/>
              <w:adjustRightInd w:val="0"/>
              <w:jc w:val="center"/>
              <w:rPr>
                <w:rFonts w:eastAsia="Calibri"/>
              </w:rPr>
            </w:pPr>
            <w:r w:rsidRPr="00421FA4">
              <w:t>20</w:t>
            </w:r>
          </w:p>
        </w:tc>
        <w:tc>
          <w:tcPr>
            <w:tcW w:w="1665" w:type="dxa"/>
            <w:tcBorders>
              <w:top w:val="single" w:sz="4" w:space="0" w:color="auto"/>
              <w:left w:val="single" w:sz="4" w:space="0" w:color="auto"/>
              <w:bottom w:val="single" w:sz="4" w:space="0" w:color="auto"/>
              <w:right w:val="single" w:sz="4" w:space="0" w:color="auto"/>
            </w:tcBorders>
            <w:hideMark/>
          </w:tcPr>
          <w:p w14:paraId="4FD84219" w14:textId="7D1FBFFC" w:rsidR="00421FA4" w:rsidRPr="00421FA4" w:rsidRDefault="00900393">
            <w:pPr>
              <w:jc w:val="center"/>
            </w:pPr>
            <w:r>
              <w:t>не</w:t>
            </w:r>
            <w:r w:rsidR="00421FA4" w:rsidRPr="00421FA4">
              <w:t xml:space="preserve"> ме</w:t>
            </w:r>
            <w:r w:rsidR="004410D6">
              <w:t>не</w:t>
            </w:r>
            <w:r w:rsidR="00421FA4" w:rsidRPr="00421FA4">
              <w:t xml:space="preserve">е </w:t>
            </w:r>
          </w:p>
          <w:p w14:paraId="366C8B34" w14:textId="77777777" w:rsidR="00421FA4" w:rsidRPr="00421FA4" w:rsidRDefault="00421FA4">
            <w:pPr>
              <w:widowControl w:val="0"/>
              <w:autoSpaceDE w:val="0"/>
              <w:autoSpaceDN w:val="0"/>
              <w:adjustRightInd w:val="0"/>
              <w:jc w:val="center"/>
              <w:rPr>
                <w:rFonts w:eastAsia="Calibri"/>
              </w:rPr>
            </w:pPr>
            <w:r w:rsidRPr="00421FA4">
              <w:t>10% (п.4)</w:t>
            </w:r>
          </w:p>
        </w:tc>
      </w:tr>
      <w:tr w:rsidR="00A64724" w:rsidRPr="00421FA4" w14:paraId="217E35A3" w14:textId="77777777" w:rsidTr="00A64724">
        <w:trPr>
          <w:trHeight w:val="158"/>
        </w:trPr>
        <w:tc>
          <w:tcPr>
            <w:tcW w:w="300" w:type="dxa"/>
            <w:tcBorders>
              <w:top w:val="single" w:sz="4" w:space="0" w:color="auto"/>
              <w:left w:val="single" w:sz="4" w:space="0" w:color="auto"/>
              <w:bottom w:val="single" w:sz="4" w:space="0" w:color="auto"/>
              <w:right w:val="single" w:sz="4" w:space="0" w:color="auto"/>
            </w:tcBorders>
            <w:hideMark/>
          </w:tcPr>
          <w:p w14:paraId="154B896F" w14:textId="77777777" w:rsidR="00421FA4" w:rsidRPr="00421FA4" w:rsidRDefault="00421FA4">
            <w:pPr>
              <w:autoSpaceDE w:val="0"/>
              <w:autoSpaceDN w:val="0"/>
              <w:adjustRightInd w:val="0"/>
              <w:jc w:val="center"/>
              <w:rPr>
                <w:rFonts w:eastAsia="Calibri"/>
              </w:rPr>
            </w:pPr>
            <w:r w:rsidRPr="00421FA4">
              <w:rPr>
                <w:rFonts w:eastAsia="Calibri"/>
              </w:rPr>
              <w:t>21</w:t>
            </w:r>
          </w:p>
        </w:tc>
        <w:tc>
          <w:tcPr>
            <w:tcW w:w="2312" w:type="dxa"/>
            <w:tcBorders>
              <w:top w:val="single" w:sz="4" w:space="0" w:color="auto"/>
              <w:left w:val="single" w:sz="4" w:space="0" w:color="auto"/>
              <w:bottom w:val="single" w:sz="4" w:space="0" w:color="auto"/>
              <w:right w:val="single" w:sz="4" w:space="0" w:color="auto"/>
            </w:tcBorders>
            <w:hideMark/>
          </w:tcPr>
          <w:p w14:paraId="0DE4357A" w14:textId="77777777" w:rsidR="00421FA4" w:rsidRPr="00421FA4" w:rsidRDefault="00421FA4">
            <w:pPr>
              <w:autoSpaceDE w:val="0"/>
              <w:autoSpaceDN w:val="0"/>
              <w:adjustRightInd w:val="0"/>
              <w:jc w:val="center"/>
              <w:rPr>
                <w:rFonts w:eastAsia="Calibri"/>
                <w:lang w:eastAsia="en-US"/>
              </w:rPr>
            </w:pPr>
            <w:r w:rsidRPr="00421FA4">
              <w:rPr>
                <w:rFonts w:eastAsia="Calibri"/>
              </w:rPr>
              <w:t>**Научно-производственная деятельность</w:t>
            </w:r>
          </w:p>
        </w:tc>
        <w:tc>
          <w:tcPr>
            <w:tcW w:w="2628" w:type="dxa"/>
            <w:tcBorders>
              <w:top w:val="single" w:sz="4" w:space="0" w:color="auto"/>
              <w:left w:val="single" w:sz="4" w:space="0" w:color="auto"/>
              <w:bottom w:val="single" w:sz="4" w:space="0" w:color="auto"/>
              <w:right w:val="single" w:sz="4" w:space="0" w:color="auto"/>
            </w:tcBorders>
            <w:hideMark/>
          </w:tcPr>
          <w:p w14:paraId="06E44E1C" w14:textId="15232656" w:rsidR="00421FA4" w:rsidRPr="00421FA4" w:rsidRDefault="00900393">
            <w:pPr>
              <w:autoSpaceDE w:val="0"/>
              <w:autoSpaceDN w:val="0"/>
              <w:adjustRightInd w:val="0"/>
              <w:jc w:val="center"/>
              <w:rPr>
                <w:rFonts w:eastAsia="Calibri"/>
              </w:rPr>
            </w:pPr>
            <w:r>
              <w:rPr>
                <w:rFonts w:eastAsia="Calibri"/>
              </w:rPr>
              <w:t>р</w:t>
            </w:r>
            <w:r w:rsidR="00421FA4" w:rsidRPr="00421FA4">
              <w:rPr>
                <w:rFonts w:eastAsia="Calibri"/>
              </w:rPr>
              <w:t>азмещение технологических, промышленных, агропромышленных парков, биз</w:t>
            </w:r>
            <w:r w:rsidR="004410D6">
              <w:rPr>
                <w:rFonts w:eastAsia="Calibri"/>
              </w:rPr>
              <w:t>не</w:t>
            </w:r>
            <w:r w:rsidR="00421FA4" w:rsidRPr="00421FA4">
              <w:rPr>
                <w:rFonts w:eastAsia="Calibri"/>
              </w:rPr>
              <w:t>с-инкубаторов</w:t>
            </w:r>
          </w:p>
        </w:tc>
        <w:tc>
          <w:tcPr>
            <w:tcW w:w="803" w:type="dxa"/>
            <w:tcBorders>
              <w:top w:val="single" w:sz="4" w:space="0" w:color="auto"/>
              <w:left w:val="single" w:sz="4" w:space="0" w:color="auto"/>
              <w:bottom w:val="single" w:sz="4" w:space="0" w:color="auto"/>
              <w:right w:val="single" w:sz="4" w:space="0" w:color="auto"/>
            </w:tcBorders>
            <w:hideMark/>
          </w:tcPr>
          <w:p w14:paraId="7F9531E7" w14:textId="77777777" w:rsidR="00421FA4" w:rsidRPr="00421FA4" w:rsidRDefault="00421FA4">
            <w:pPr>
              <w:autoSpaceDE w:val="0"/>
              <w:autoSpaceDN w:val="0"/>
              <w:adjustRightInd w:val="0"/>
              <w:jc w:val="center"/>
              <w:rPr>
                <w:rFonts w:eastAsia="Calibri"/>
                <w:lang w:eastAsia="en-US"/>
              </w:rPr>
            </w:pPr>
            <w:r w:rsidRPr="00421FA4">
              <w:rPr>
                <w:rFonts w:eastAsia="Calibri"/>
              </w:rPr>
              <w:t>6.12</w:t>
            </w:r>
          </w:p>
        </w:tc>
        <w:tc>
          <w:tcPr>
            <w:tcW w:w="1052" w:type="dxa"/>
            <w:tcBorders>
              <w:top w:val="single" w:sz="4" w:space="0" w:color="auto"/>
              <w:left w:val="single" w:sz="4" w:space="0" w:color="auto"/>
              <w:bottom w:val="single" w:sz="4" w:space="0" w:color="auto"/>
              <w:right w:val="single" w:sz="4" w:space="0" w:color="auto"/>
            </w:tcBorders>
            <w:hideMark/>
          </w:tcPr>
          <w:p w14:paraId="19A871CB" w14:textId="77777777" w:rsidR="00421FA4" w:rsidRPr="00421FA4" w:rsidRDefault="00421FA4">
            <w:pPr>
              <w:widowControl w:val="0"/>
              <w:autoSpaceDE w:val="0"/>
              <w:autoSpaceDN w:val="0"/>
              <w:adjustRightInd w:val="0"/>
              <w:jc w:val="center"/>
              <w:rPr>
                <w:rFonts w:eastAsia="Calibri"/>
                <w:lang w:eastAsia="ar-SA"/>
              </w:rPr>
            </w:pPr>
            <w:r w:rsidRPr="00421FA4">
              <w:rPr>
                <w:rFonts w:eastAsia="Calibri"/>
              </w:rPr>
              <w:t>500</w:t>
            </w:r>
          </w:p>
        </w:tc>
        <w:tc>
          <w:tcPr>
            <w:tcW w:w="1264" w:type="dxa"/>
            <w:tcBorders>
              <w:top w:val="single" w:sz="4" w:space="0" w:color="auto"/>
              <w:left w:val="single" w:sz="4" w:space="0" w:color="auto"/>
              <w:bottom w:val="single" w:sz="4" w:space="0" w:color="auto"/>
              <w:right w:val="single" w:sz="4" w:space="0" w:color="auto"/>
            </w:tcBorders>
            <w:hideMark/>
          </w:tcPr>
          <w:p w14:paraId="6E222A6C" w14:textId="23E9B9C0" w:rsidR="00421FA4" w:rsidRPr="00421FA4" w:rsidRDefault="00900393">
            <w:pPr>
              <w:widowControl w:val="0"/>
              <w:autoSpaceDE w:val="0"/>
              <w:autoSpaceDN w:val="0"/>
              <w:adjustRightInd w:val="0"/>
              <w:jc w:val="center"/>
              <w:rPr>
                <w:rFonts w:eastAsia="Calibri"/>
              </w:rPr>
            </w:pPr>
            <w:r>
              <w:t>не</w:t>
            </w:r>
            <w:r w:rsidRPr="00421FA4">
              <w:t xml:space="preserve"> </w:t>
            </w:r>
            <w:r w:rsidR="00421FA4" w:rsidRPr="00421FA4">
              <w:t>подлежит установлению</w:t>
            </w:r>
          </w:p>
        </w:tc>
        <w:tc>
          <w:tcPr>
            <w:tcW w:w="1339" w:type="dxa"/>
            <w:tcBorders>
              <w:top w:val="single" w:sz="4" w:space="0" w:color="auto"/>
              <w:left w:val="single" w:sz="4" w:space="0" w:color="auto"/>
              <w:bottom w:val="single" w:sz="4" w:space="0" w:color="auto"/>
              <w:right w:val="single" w:sz="4" w:space="0" w:color="auto"/>
            </w:tcBorders>
            <w:hideMark/>
          </w:tcPr>
          <w:p w14:paraId="2FC25B7C" w14:textId="77777777" w:rsidR="00421FA4" w:rsidRPr="00421FA4" w:rsidRDefault="00421FA4">
            <w:pPr>
              <w:widowControl w:val="0"/>
              <w:autoSpaceDE w:val="0"/>
              <w:autoSpaceDN w:val="0"/>
              <w:adjustRightInd w:val="0"/>
              <w:jc w:val="center"/>
              <w:rPr>
                <w:rFonts w:eastAsia="Calibri"/>
              </w:rPr>
            </w:pPr>
            <w:r w:rsidRPr="00421FA4">
              <w:t>50 %</w:t>
            </w:r>
          </w:p>
        </w:tc>
        <w:tc>
          <w:tcPr>
            <w:tcW w:w="1637" w:type="dxa"/>
            <w:tcBorders>
              <w:top w:val="single" w:sz="4" w:space="0" w:color="auto"/>
              <w:left w:val="single" w:sz="4" w:space="0" w:color="auto"/>
              <w:bottom w:val="single" w:sz="4" w:space="0" w:color="auto"/>
              <w:right w:val="single" w:sz="4" w:space="0" w:color="auto"/>
            </w:tcBorders>
            <w:hideMark/>
          </w:tcPr>
          <w:p w14:paraId="4E3C6D67" w14:textId="77777777" w:rsidR="00421FA4" w:rsidRPr="00421FA4" w:rsidRDefault="00421FA4">
            <w:pPr>
              <w:widowControl w:val="0"/>
              <w:autoSpaceDE w:val="0"/>
              <w:autoSpaceDN w:val="0"/>
              <w:adjustRightInd w:val="0"/>
              <w:jc w:val="center"/>
              <w:rPr>
                <w:rFonts w:eastAsia="Calibri"/>
              </w:rPr>
            </w:pPr>
            <w:r w:rsidRPr="00421FA4">
              <w:rPr>
                <w:rFonts w:eastAsia="Calibri"/>
              </w:rPr>
              <w:t>3/5</w:t>
            </w:r>
          </w:p>
          <w:p w14:paraId="7F3DDB96" w14:textId="77777777" w:rsidR="00421FA4" w:rsidRPr="00421FA4" w:rsidRDefault="00421FA4">
            <w:pPr>
              <w:widowControl w:val="0"/>
              <w:autoSpaceDE w:val="0"/>
              <w:autoSpaceDN w:val="0"/>
              <w:adjustRightInd w:val="0"/>
              <w:jc w:val="center"/>
              <w:rPr>
                <w:rFonts w:eastAsia="Calibri"/>
              </w:rPr>
            </w:pPr>
            <w:r w:rsidRPr="00421FA4">
              <w:rPr>
                <w:rFonts w:eastAsia="Calibri"/>
              </w:rPr>
              <w:t>(прим 3.1)</w:t>
            </w:r>
          </w:p>
        </w:tc>
        <w:tc>
          <w:tcPr>
            <w:tcW w:w="1560" w:type="dxa"/>
            <w:tcBorders>
              <w:top w:val="single" w:sz="4" w:space="0" w:color="auto"/>
              <w:left w:val="single" w:sz="4" w:space="0" w:color="auto"/>
              <w:bottom w:val="single" w:sz="4" w:space="0" w:color="auto"/>
              <w:right w:val="single" w:sz="4" w:space="0" w:color="auto"/>
            </w:tcBorders>
            <w:hideMark/>
          </w:tcPr>
          <w:p w14:paraId="031DFB2A" w14:textId="77777777" w:rsidR="00421FA4" w:rsidRPr="00421FA4" w:rsidRDefault="00421FA4">
            <w:pPr>
              <w:widowControl w:val="0"/>
              <w:autoSpaceDE w:val="0"/>
              <w:autoSpaceDN w:val="0"/>
              <w:adjustRightInd w:val="0"/>
              <w:jc w:val="center"/>
              <w:rPr>
                <w:rFonts w:eastAsia="Calibri"/>
              </w:rPr>
            </w:pPr>
            <w:r w:rsidRPr="00421FA4">
              <w:rPr>
                <w:rFonts w:eastAsia="Calibri"/>
              </w:rPr>
              <w:t>20</w:t>
            </w:r>
          </w:p>
        </w:tc>
        <w:tc>
          <w:tcPr>
            <w:tcW w:w="1665" w:type="dxa"/>
            <w:tcBorders>
              <w:top w:val="single" w:sz="4" w:space="0" w:color="auto"/>
              <w:left w:val="single" w:sz="4" w:space="0" w:color="auto"/>
              <w:bottom w:val="single" w:sz="4" w:space="0" w:color="auto"/>
              <w:right w:val="single" w:sz="4" w:space="0" w:color="auto"/>
            </w:tcBorders>
            <w:hideMark/>
          </w:tcPr>
          <w:p w14:paraId="30391C80" w14:textId="55AB66AE" w:rsidR="00421FA4" w:rsidRPr="00421FA4" w:rsidRDefault="00900393">
            <w:pPr>
              <w:jc w:val="center"/>
            </w:pPr>
            <w:r>
              <w:t>не</w:t>
            </w:r>
            <w:r w:rsidR="00421FA4" w:rsidRPr="00421FA4">
              <w:t xml:space="preserve"> ме</w:t>
            </w:r>
            <w:r w:rsidR="004410D6">
              <w:t>не</w:t>
            </w:r>
            <w:r w:rsidR="00421FA4" w:rsidRPr="00421FA4">
              <w:t xml:space="preserve">е </w:t>
            </w:r>
          </w:p>
          <w:p w14:paraId="1A0734B8" w14:textId="77777777" w:rsidR="00421FA4" w:rsidRPr="00421FA4" w:rsidRDefault="00421FA4">
            <w:pPr>
              <w:widowControl w:val="0"/>
              <w:autoSpaceDE w:val="0"/>
              <w:autoSpaceDN w:val="0"/>
              <w:adjustRightInd w:val="0"/>
              <w:jc w:val="center"/>
              <w:rPr>
                <w:rFonts w:eastAsia="Calibri"/>
              </w:rPr>
            </w:pPr>
            <w:r w:rsidRPr="00421FA4">
              <w:t>10% (п.4)</w:t>
            </w:r>
          </w:p>
        </w:tc>
      </w:tr>
      <w:tr w:rsidR="00A64724" w:rsidRPr="00421FA4" w14:paraId="1FD01E03" w14:textId="77777777" w:rsidTr="00A64724">
        <w:trPr>
          <w:trHeight w:val="20"/>
        </w:trPr>
        <w:tc>
          <w:tcPr>
            <w:tcW w:w="300" w:type="dxa"/>
            <w:tcBorders>
              <w:top w:val="single" w:sz="4" w:space="0" w:color="auto"/>
              <w:left w:val="single" w:sz="4" w:space="0" w:color="auto"/>
              <w:bottom w:val="single" w:sz="4" w:space="0" w:color="auto"/>
              <w:right w:val="single" w:sz="4" w:space="0" w:color="auto"/>
            </w:tcBorders>
            <w:hideMark/>
          </w:tcPr>
          <w:p w14:paraId="01DC69F0" w14:textId="77777777" w:rsidR="00421FA4" w:rsidRPr="00421FA4" w:rsidRDefault="00421FA4">
            <w:pPr>
              <w:autoSpaceDE w:val="0"/>
              <w:autoSpaceDN w:val="0"/>
              <w:adjustRightInd w:val="0"/>
              <w:jc w:val="center"/>
              <w:rPr>
                <w:rFonts w:eastAsia="Calibri"/>
              </w:rPr>
            </w:pPr>
            <w:r w:rsidRPr="00421FA4">
              <w:rPr>
                <w:rFonts w:eastAsia="Calibri"/>
              </w:rPr>
              <w:t>22</w:t>
            </w:r>
          </w:p>
        </w:tc>
        <w:tc>
          <w:tcPr>
            <w:tcW w:w="2312" w:type="dxa"/>
            <w:tcBorders>
              <w:top w:val="single" w:sz="4" w:space="0" w:color="auto"/>
              <w:left w:val="single" w:sz="4" w:space="0" w:color="auto"/>
              <w:bottom w:val="single" w:sz="4" w:space="0" w:color="auto"/>
              <w:right w:val="single" w:sz="4" w:space="0" w:color="auto"/>
            </w:tcBorders>
            <w:hideMark/>
          </w:tcPr>
          <w:p w14:paraId="7FD8C6BE" w14:textId="77777777" w:rsidR="00421FA4" w:rsidRPr="00421FA4" w:rsidRDefault="00421FA4">
            <w:pPr>
              <w:autoSpaceDE w:val="0"/>
              <w:autoSpaceDN w:val="0"/>
              <w:adjustRightInd w:val="0"/>
              <w:jc w:val="center"/>
              <w:rPr>
                <w:rFonts w:eastAsia="Calibri"/>
                <w:lang w:eastAsia="en-US"/>
              </w:rPr>
            </w:pPr>
            <w:r w:rsidRPr="00421FA4">
              <w:t>Трубопроводный транспорт</w:t>
            </w:r>
          </w:p>
        </w:tc>
        <w:tc>
          <w:tcPr>
            <w:tcW w:w="2628" w:type="dxa"/>
            <w:tcBorders>
              <w:top w:val="single" w:sz="4" w:space="0" w:color="auto"/>
              <w:left w:val="single" w:sz="4" w:space="0" w:color="auto"/>
              <w:bottom w:val="single" w:sz="4" w:space="0" w:color="auto"/>
              <w:right w:val="single" w:sz="4" w:space="0" w:color="auto"/>
            </w:tcBorders>
            <w:hideMark/>
          </w:tcPr>
          <w:p w14:paraId="3A4D6DD3" w14:textId="26392EB0" w:rsidR="00421FA4" w:rsidRPr="00421FA4" w:rsidRDefault="00900393">
            <w:pPr>
              <w:autoSpaceDE w:val="0"/>
              <w:autoSpaceDN w:val="0"/>
              <w:adjustRightInd w:val="0"/>
              <w:jc w:val="center"/>
              <w:rPr>
                <w:rFonts w:eastAsia="Calibri"/>
              </w:rPr>
            </w:pPr>
            <w:r>
              <w:rPr>
                <w:rFonts w:eastAsia="Calibri"/>
              </w:rPr>
              <w:t>р</w:t>
            </w:r>
            <w:r w:rsidR="00421FA4" w:rsidRPr="00421FA4">
              <w:rPr>
                <w:rFonts w:eastAsia="Calibri"/>
              </w:rPr>
              <w:t xml:space="preserve">азмещение </w:t>
            </w:r>
            <w:r w:rsidR="004410D6">
              <w:rPr>
                <w:rFonts w:eastAsia="Calibri"/>
              </w:rPr>
              <w:t>не</w:t>
            </w:r>
            <w:r w:rsidR="00421FA4" w:rsidRPr="00421FA4">
              <w:rPr>
                <w:rFonts w:eastAsia="Calibri"/>
              </w:rPr>
              <w:t xml:space="preserve">фтепроводов, водопроводов, газопроводов и иных трубопроводов, а также иных зданий и сооружений, </w:t>
            </w:r>
            <w:r w:rsidR="004410D6">
              <w:rPr>
                <w:rFonts w:eastAsia="Calibri"/>
              </w:rPr>
              <w:t>не</w:t>
            </w:r>
            <w:r w:rsidR="00421FA4" w:rsidRPr="00421FA4">
              <w:rPr>
                <w:rFonts w:eastAsia="Calibri"/>
              </w:rPr>
              <w:t>обходимых для эксплуатации названных трубопроводов</w:t>
            </w:r>
          </w:p>
        </w:tc>
        <w:tc>
          <w:tcPr>
            <w:tcW w:w="803" w:type="dxa"/>
            <w:tcBorders>
              <w:top w:val="single" w:sz="4" w:space="0" w:color="auto"/>
              <w:left w:val="single" w:sz="4" w:space="0" w:color="auto"/>
              <w:bottom w:val="single" w:sz="4" w:space="0" w:color="auto"/>
              <w:right w:val="single" w:sz="4" w:space="0" w:color="auto"/>
            </w:tcBorders>
            <w:hideMark/>
          </w:tcPr>
          <w:p w14:paraId="477AF95D" w14:textId="77777777" w:rsidR="00421FA4" w:rsidRPr="00421FA4" w:rsidRDefault="00421FA4">
            <w:pPr>
              <w:autoSpaceDE w:val="0"/>
              <w:autoSpaceDN w:val="0"/>
              <w:adjustRightInd w:val="0"/>
              <w:jc w:val="center"/>
              <w:rPr>
                <w:lang w:eastAsia="en-US"/>
              </w:rPr>
            </w:pPr>
            <w:r w:rsidRPr="00421FA4">
              <w:t>7.5</w:t>
            </w:r>
          </w:p>
        </w:tc>
        <w:tc>
          <w:tcPr>
            <w:tcW w:w="8517" w:type="dxa"/>
            <w:gridSpan w:val="6"/>
            <w:tcBorders>
              <w:top w:val="single" w:sz="4" w:space="0" w:color="auto"/>
              <w:left w:val="single" w:sz="4" w:space="0" w:color="auto"/>
              <w:bottom w:val="single" w:sz="4" w:space="0" w:color="auto"/>
              <w:right w:val="single" w:sz="4" w:space="0" w:color="auto"/>
            </w:tcBorders>
            <w:hideMark/>
          </w:tcPr>
          <w:p w14:paraId="53BD4A16" w14:textId="2FE4AF78" w:rsidR="00421FA4" w:rsidRPr="00421FA4" w:rsidRDefault="00900393">
            <w:pPr>
              <w:widowControl w:val="0"/>
              <w:autoSpaceDE w:val="0"/>
              <w:autoSpaceDN w:val="0"/>
              <w:adjustRightInd w:val="0"/>
              <w:jc w:val="center"/>
              <w:rPr>
                <w:lang w:eastAsia="ar-SA"/>
              </w:rPr>
            </w:pPr>
            <w:r>
              <w:t>не</w:t>
            </w:r>
            <w:r w:rsidR="00421FA4" w:rsidRPr="00421FA4">
              <w:t xml:space="preserve"> подлежит установлению</w:t>
            </w:r>
          </w:p>
        </w:tc>
      </w:tr>
      <w:tr w:rsidR="00A64724" w:rsidRPr="00421FA4" w14:paraId="0CBC4C4D" w14:textId="77777777" w:rsidTr="00A64724">
        <w:trPr>
          <w:trHeight w:val="20"/>
        </w:trPr>
        <w:tc>
          <w:tcPr>
            <w:tcW w:w="300" w:type="dxa"/>
            <w:tcBorders>
              <w:top w:val="single" w:sz="4" w:space="0" w:color="auto"/>
              <w:left w:val="single" w:sz="4" w:space="0" w:color="auto"/>
              <w:bottom w:val="single" w:sz="4" w:space="0" w:color="auto"/>
              <w:right w:val="single" w:sz="4" w:space="0" w:color="auto"/>
            </w:tcBorders>
            <w:hideMark/>
          </w:tcPr>
          <w:p w14:paraId="0E1C21C6" w14:textId="77777777" w:rsidR="00421FA4" w:rsidRPr="00421FA4" w:rsidRDefault="00421FA4">
            <w:pPr>
              <w:autoSpaceDE w:val="0"/>
              <w:autoSpaceDN w:val="0"/>
              <w:adjustRightInd w:val="0"/>
              <w:jc w:val="center"/>
              <w:rPr>
                <w:rFonts w:eastAsia="Calibri"/>
              </w:rPr>
            </w:pPr>
            <w:r w:rsidRPr="00421FA4">
              <w:rPr>
                <w:rFonts w:eastAsia="Calibri"/>
              </w:rPr>
              <w:t>23</w:t>
            </w:r>
          </w:p>
        </w:tc>
        <w:tc>
          <w:tcPr>
            <w:tcW w:w="2312" w:type="dxa"/>
            <w:tcBorders>
              <w:top w:val="single" w:sz="4" w:space="0" w:color="auto"/>
              <w:left w:val="single" w:sz="4" w:space="0" w:color="auto"/>
              <w:bottom w:val="single" w:sz="4" w:space="0" w:color="auto"/>
              <w:right w:val="single" w:sz="4" w:space="0" w:color="auto"/>
            </w:tcBorders>
            <w:hideMark/>
          </w:tcPr>
          <w:p w14:paraId="684863BF" w14:textId="569B36BF" w:rsidR="00421FA4" w:rsidRPr="00421FA4" w:rsidRDefault="00421FA4">
            <w:pPr>
              <w:autoSpaceDE w:val="0"/>
              <w:autoSpaceDN w:val="0"/>
              <w:adjustRightInd w:val="0"/>
              <w:jc w:val="center"/>
              <w:rPr>
                <w:rFonts w:eastAsia="Calibri"/>
                <w:lang w:eastAsia="en-US"/>
              </w:rPr>
            </w:pPr>
            <w:r w:rsidRPr="00421FA4">
              <w:rPr>
                <w:rFonts w:eastAsia="Calibri"/>
              </w:rPr>
              <w:t>**Обеспечение внутрен</w:t>
            </w:r>
            <w:r w:rsidR="004410D6">
              <w:rPr>
                <w:rFonts w:eastAsia="Calibri"/>
              </w:rPr>
              <w:t>не</w:t>
            </w:r>
            <w:r w:rsidRPr="00421FA4">
              <w:rPr>
                <w:rFonts w:eastAsia="Calibri"/>
              </w:rPr>
              <w:t>го правопорядка</w:t>
            </w:r>
          </w:p>
        </w:tc>
        <w:tc>
          <w:tcPr>
            <w:tcW w:w="2628" w:type="dxa"/>
            <w:tcBorders>
              <w:top w:val="single" w:sz="4" w:space="0" w:color="auto"/>
              <w:left w:val="single" w:sz="4" w:space="0" w:color="auto"/>
              <w:bottom w:val="single" w:sz="4" w:space="0" w:color="auto"/>
              <w:right w:val="single" w:sz="4" w:space="0" w:color="auto"/>
            </w:tcBorders>
            <w:hideMark/>
          </w:tcPr>
          <w:p w14:paraId="3C2786C8" w14:textId="55B8CE1B" w:rsidR="00421FA4" w:rsidRPr="00421FA4" w:rsidRDefault="00900393">
            <w:pPr>
              <w:autoSpaceDE w:val="0"/>
              <w:autoSpaceDN w:val="0"/>
              <w:adjustRightInd w:val="0"/>
              <w:jc w:val="center"/>
              <w:rPr>
                <w:rFonts w:eastAsia="Calibri"/>
              </w:rPr>
            </w:pPr>
            <w:r>
              <w:rPr>
                <w:rFonts w:eastAsia="Calibri"/>
              </w:rPr>
              <w:t>р</w:t>
            </w:r>
            <w:r w:rsidR="00421FA4" w:rsidRPr="00421FA4">
              <w:rPr>
                <w:rFonts w:eastAsia="Calibri"/>
              </w:rPr>
              <w:t xml:space="preserve">азмещение объектов капитального строительства, </w:t>
            </w:r>
            <w:r w:rsidR="004410D6">
              <w:rPr>
                <w:rFonts w:eastAsia="Calibri"/>
              </w:rPr>
              <w:t>не</w:t>
            </w:r>
            <w:r w:rsidR="00421FA4" w:rsidRPr="00421FA4">
              <w:rPr>
                <w:rFonts w:eastAsia="Calibri"/>
              </w:rPr>
              <w:t xml:space="preserve">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w:t>
            </w:r>
            <w:r w:rsidR="00421FA4" w:rsidRPr="00421FA4">
              <w:rPr>
                <w:rFonts w:eastAsia="Calibri"/>
              </w:rPr>
              <w:lastRenderedPageBreak/>
              <w:t>объектов гражданской обороны, за исключением объектов гражданской обороны, являющихся частями производственных зданий</w:t>
            </w:r>
          </w:p>
        </w:tc>
        <w:tc>
          <w:tcPr>
            <w:tcW w:w="803" w:type="dxa"/>
            <w:tcBorders>
              <w:top w:val="single" w:sz="4" w:space="0" w:color="auto"/>
              <w:left w:val="single" w:sz="4" w:space="0" w:color="auto"/>
              <w:bottom w:val="single" w:sz="4" w:space="0" w:color="auto"/>
              <w:right w:val="single" w:sz="4" w:space="0" w:color="auto"/>
            </w:tcBorders>
            <w:hideMark/>
          </w:tcPr>
          <w:p w14:paraId="536A6BD0" w14:textId="77777777" w:rsidR="00421FA4" w:rsidRPr="00421FA4" w:rsidRDefault="00421FA4">
            <w:pPr>
              <w:autoSpaceDE w:val="0"/>
              <w:autoSpaceDN w:val="0"/>
              <w:adjustRightInd w:val="0"/>
              <w:jc w:val="center"/>
              <w:rPr>
                <w:lang w:eastAsia="en-US"/>
              </w:rPr>
            </w:pPr>
            <w:r w:rsidRPr="00421FA4">
              <w:lastRenderedPageBreak/>
              <w:t>8.3</w:t>
            </w:r>
          </w:p>
        </w:tc>
        <w:tc>
          <w:tcPr>
            <w:tcW w:w="2316" w:type="dxa"/>
            <w:gridSpan w:val="2"/>
            <w:tcBorders>
              <w:top w:val="single" w:sz="4" w:space="0" w:color="auto"/>
              <w:left w:val="single" w:sz="4" w:space="0" w:color="auto"/>
              <w:bottom w:val="single" w:sz="4" w:space="0" w:color="auto"/>
              <w:right w:val="single" w:sz="4" w:space="0" w:color="auto"/>
            </w:tcBorders>
            <w:hideMark/>
          </w:tcPr>
          <w:p w14:paraId="34B6FD81" w14:textId="332BEDE7" w:rsidR="00421FA4" w:rsidRPr="00421FA4" w:rsidRDefault="00900393">
            <w:pPr>
              <w:widowControl w:val="0"/>
              <w:autoSpaceDE w:val="0"/>
              <w:autoSpaceDN w:val="0"/>
              <w:adjustRightInd w:val="0"/>
              <w:jc w:val="center"/>
              <w:rPr>
                <w:lang w:eastAsia="ar-SA"/>
              </w:rPr>
            </w:pPr>
            <w:r>
              <w:t>не</w:t>
            </w:r>
            <w:r w:rsidRPr="00421FA4">
              <w:t xml:space="preserve"> </w:t>
            </w:r>
            <w:r w:rsidR="00421FA4" w:rsidRPr="00421FA4">
              <w:t>подлежит установлению</w:t>
            </w:r>
          </w:p>
        </w:tc>
        <w:tc>
          <w:tcPr>
            <w:tcW w:w="1339" w:type="dxa"/>
            <w:tcBorders>
              <w:top w:val="single" w:sz="4" w:space="0" w:color="auto"/>
              <w:left w:val="single" w:sz="4" w:space="0" w:color="auto"/>
              <w:bottom w:val="single" w:sz="4" w:space="0" w:color="auto"/>
              <w:right w:val="single" w:sz="4" w:space="0" w:color="auto"/>
            </w:tcBorders>
            <w:hideMark/>
          </w:tcPr>
          <w:p w14:paraId="6B2809C3" w14:textId="77777777" w:rsidR="00421FA4" w:rsidRPr="00421FA4" w:rsidRDefault="00421FA4">
            <w:pPr>
              <w:widowControl w:val="0"/>
              <w:autoSpaceDE w:val="0"/>
              <w:autoSpaceDN w:val="0"/>
              <w:adjustRightInd w:val="0"/>
              <w:jc w:val="center"/>
            </w:pPr>
            <w:r w:rsidRPr="00421FA4">
              <w:t>50 %</w:t>
            </w:r>
          </w:p>
        </w:tc>
        <w:tc>
          <w:tcPr>
            <w:tcW w:w="1637" w:type="dxa"/>
            <w:tcBorders>
              <w:top w:val="single" w:sz="4" w:space="0" w:color="auto"/>
              <w:left w:val="single" w:sz="4" w:space="0" w:color="auto"/>
              <w:bottom w:val="single" w:sz="4" w:space="0" w:color="auto"/>
              <w:right w:val="single" w:sz="4" w:space="0" w:color="auto"/>
            </w:tcBorders>
            <w:hideMark/>
          </w:tcPr>
          <w:p w14:paraId="7A0B7E1D" w14:textId="77777777" w:rsidR="00421FA4" w:rsidRPr="00421FA4" w:rsidRDefault="00421FA4">
            <w:pPr>
              <w:widowControl w:val="0"/>
              <w:autoSpaceDE w:val="0"/>
              <w:autoSpaceDN w:val="0"/>
              <w:adjustRightInd w:val="0"/>
              <w:jc w:val="center"/>
            </w:pPr>
            <w:r w:rsidRPr="00421FA4">
              <w:t>3/5</w:t>
            </w:r>
          </w:p>
          <w:p w14:paraId="25F21D8A" w14:textId="77777777" w:rsidR="00421FA4" w:rsidRPr="00421FA4" w:rsidRDefault="00421FA4">
            <w:pPr>
              <w:widowControl w:val="0"/>
              <w:autoSpaceDE w:val="0"/>
              <w:autoSpaceDN w:val="0"/>
              <w:adjustRightInd w:val="0"/>
              <w:jc w:val="center"/>
            </w:pPr>
            <w:r w:rsidRPr="00421FA4">
              <w:rPr>
                <w:rFonts w:eastAsia="Calibri"/>
              </w:rPr>
              <w:t>(прим 3.1)</w:t>
            </w:r>
          </w:p>
        </w:tc>
        <w:tc>
          <w:tcPr>
            <w:tcW w:w="1560" w:type="dxa"/>
            <w:tcBorders>
              <w:top w:val="single" w:sz="4" w:space="0" w:color="auto"/>
              <w:left w:val="single" w:sz="4" w:space="0" w:color="auto"/>
              <w:bottom w:val="single" w:sz="4" w:space="0" w:color="auto"/>
              <w:right w:val="single" w:sz="4" w:space="0" w:color="auto"/>
            </w:tcBorders>
            <w:hideMark/>
          </w:tcPr>
          <w:p w14:paraId="54640C7A" w14:textId="77777777" w:rsidR="00421FA4" w:rsidRPr="00421FA4" w:rsidRDefault="00421FA4">
            <w:pPr>
              <w:widowControl w:val="0"/>
              <w:autoSpaceDE w:val="0"/>
              <w:autoSpaceDN w:val="0"/>
              <w:adjustRightInd w:val="0"/>
              <w:jc w:val="center"/>
            </w:pPr>
            <w:r w:rsidRPr="00421FA4">
              <w:t>20</w:t>
            </w:r>
          </w:p>
        </w:tc>
        <w:tc>
          <w:tcPr>
            <w:tcW w:w="1665" w:type="dxa"/>
            <w:tcBorders>
              <w:top w:val="single" w:sz="4" w:space="0" w:color="auto"/>
              <w:left w:val="single" w:sz="4" w:space="0" w:color="auto"/>
              <w:bottom w:val="single" w:sz="4" w:space="0" w:color="auto"/>
              <w:right w:val="single" w:sz="4" w:space="0" w:color="auto"/>
            </w:tcBorders>
            <w:hideMark/>
          </w:tcPr>
          <w:p w14:paraId="1D3F79E4" w14:textId="03274129" w:rsidR="00421FA4" w:rsidRPr="00421FA4" w:rsidRDefault="00900393">
            <w:pPr>
              <w:jc w:val="center"/>
            </w:pPr>
            <w:r>
              <w:t>не</w:t>
            </w:r>
            <w:r w:rsidR="00421FA4" w:rsidRPr="00421FA4">
              <w:t xml:space="preserve"> ме</w:t>
            </w:r>
            <w:r w:rsidR="004410D6">
              <w:t>не</w:t>
            </w:r>
            <w:r w:rsidR="00421FA4" w:rsidRPr="00421FA4">
              <w:t xml:space="preserve">е </w:t>
            </w:r>
          </w:p>
          <w:p w14:paraId="2733E3F1" w14:textId="77777777" w:rsidR="00421FA4" w:rsidRPr="00421FA4" w:rsidRDefault="00421FA4">
            <w:pPr>
              <w:widowControl w:val="0"/>
              <w:autoSpaceDE w:val="0"/>
              <w:autoSpaceDN w:val="0"/>
              <w:adjustRightInd w:val="0"/>
              <w:jc w:val="center"/>
            </w:pPr>
            <w:r w:rsidRPr="00421FA4">
              <w:t>10% (п.4)</w:t>
            </w:r>
          </w:p>
        </w:tc>
      </w:tr>
      <w:tr w:rsidR="00A64724" w:rsidRPr="00421FA4" w14:paraId="4BFD89CF" w14:textId="77777777" w:rsidTr="00A64724">
        <w:trPr>
          <w:trHeight w:val="20"/>
        </w:trPr>
        <w:tc>
          <w:tcPr>
            <w:tcW w:w="300" w:type="dxa"/>
            <w:tcBorders>
              <w:top w:val="single" w:sz="4" w:space="0" w:color="auto"/>
              <w:left w:val="single" w:sz="4" w:space="0" w:color="auto"/>
              <w:bottom w:val="single" w:sz="4" w:space="0" w:color="auto"/>
              <w:right w:val="single" w:sz="4" w:space="0" w:color="auto"/>
            </w:tcBorders>
            <w:hideMark/>
          </w:tcPr>
          <w:p w14:paraId="2EC7DED8" w14:textId="77777777" w:rsidR="00421FA4" w:rsidRPr="00421FA4" w:rsidRDefault="00421FA4">
            <w:pPr>
              <w:autoSpaceDE w:val="0"/>
              <w:autoSpaceDN w:val="0"/>
              <w:adjustRightInd w:val="0"/>
              <w:jc w:val="center"/>
              <w:rPr>
                <w:rFonts w:eastAsia="Calibri"/>
              </w:rPr>
            </w:pPr>
            <w:r w:rsidRPr="00421FA4">
              <w:rPr>
                <w:rFonts w:eastAsia="Calibri"/>
              </w:rPr>
              <w:t>24</w:t>
            </w:r>
          </w:p>
        </w:tc>
        <w:tc>
          <w:tcPr>
            <w:tcW w:w="2312" w:type="dxa"/>
            <w:tcBorders>
              <w:top w:val="single" w:sz="4" w:space="0" w:color="auto"/>
              <w:left w:val="single" w:sz="4" w:space="0" w:color="auto"/>
              <w:bottom w:val="single" w:sz="4" w:space="0" w:color="auto"/>
              <w:right w:val="single" w:sz="4" w:space="0" w:color="auto"/>
            </w:tcBorders>
            <w:hideMark/>
          </w:tcPr>
          <w:p w14:paraId="44BCD923" w14:textId="77777777" w:rsidR="00421FA4" w:rsidRPr="00421FA4" w:rsidRDefault="00421FA4">
            <w:pPr>
              <w:autoSpaceDE w:val="0"/>
              <w:autoSpaceDN w:val="0"/>
              <w:adjustRightInd w:val="0"/>
              <w:jc w:val="center"/>
              <w:rPr>
                <w:rFonts w:eastAsia="Calibri"/>
              </w:rPr>
            </w:pPr>
            <w:r w:rsidRPr="00421FA4">
              <w:rPr>
                <w:rFonts w:eastAsia="Calibri"/>
              </w:rPr>
              <w:t>Историко-культурная деятельность</w:t>
            </w:r>
          </w:p>
        </w:tc>
        <w:tc>
          <w:tcPr>
            <w:tcW w:w="2628" w:type="dxa"/>
            <w:tcBorders>
              <w:top w:val="single" w:sz="4" w:space="0" w:color="auto"/>
              <w:left w:val="single" w:sz="4" w:space="0" w:color="auto"/>
              <w:bottom w:val="single" w:sz="4" w:space="0" w:color="auto"/>
              <w:right w:val="single" w:sz="4" w:space="0" w:color="auto"/>
            </w:tcBorders>
            <w:hideMark/>
          </w:tcPr>
          <w:p w14:paraId="1BE2F74C" w14:textId="0FB70237" w:rsidR="00421FA4" w:rsidRPr="00421FA4" w:rsidRDefault="00900393">
            <w:pPr>
              <w:autoSpaceDE w:val="0"/>
              <w:autoSpaceDN w:val="0"/>
              <w:adjustRightInd w:val="0"/>
              <w:jc w:val="center"/>
              <w:rPr>
                <w:rFonts w:ascii="Calibri" w:eastAsia="Calibri" w:hAnsi="Calibri"/>
                <w:sz w:val="22"/>
                <w:szCs w:val="22"/>
                <w:lang w:eastAsia="en-US"/>
              </w:rPr>
            </w:pPr>
            <w:r>
              <w:rPr>
                <w:rFonts w:eastAsia="Calibri"/>
              </w:rPr>
              <w:t>с</w:t>
            </w:r>
            <w:r w:rsidR="00421FA4" w:rsidRPr="00421FA4">
              <w:rPr>
                <w:rFonts w:eastAsia="Calibri"/>
              </w:rPr>
              <w:t>охра</w:t>
            </w:r>
            <w:r w:rsidR="004410D6">
              <w:rPr>
                <w:rFonts w:eastAsia="Calibri"/>
              </w:rPr>
              <w:t>не</w:t>
            </w:r>
            <w:r w:rsidR="00421FA4" w:rsidRPr="00421FA4">
              <w:rPr>
                <w:rFonts w:eastAsia="Calibri"/>
              </w:rPr>
              <w:t>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w:t>
            </w:r>
            <w:r w:rsidR="00421FA4" w:rsidRPr="00421FA4">
              <w:rPr>
                <w:rFonts w:eastAsia="Calibri"/>
              </w:rPr>
              <w:br/>
              <w:t xml:space="preserve">достопримечательных мест, мест бытования исторических промыслов, производств и ремесел, исторических поселений, </w:t>
            </w:r>
            <w:r w:rsidR="004410D6">
              <w:rPr>
                <w:rFonts w:eastAsia="Calibri"/>
              </w:rPr>
              <w:t>не</w:t>
            </w:r>
            <w:r w:rsidR="00421FA4" w:rsidRPr="00421FA4">
              <w:rPr>
                <w:rFonts w:eastAsia="Calibri"/>
              </w:rPr>
              <w:t>действующих военных и гражданских захоро</w:t>
            </w:r>
            <w:r w:rsidR="004410D6">
              <w:rPr>
                <w:rFonts w:eastAsia="Calibri"/>
              </w:rPr>
              <w:t>не</w:t>
            </w:r>
            <w:r w:rsidR="00421FA4" w:rsidRPr="00421FA4">
              <w:rPr>
                <w:rFonts w:eastAsia="Calibri"/>
              </w:rPr>
              <w:t xml:space="preserve">ний, объектов культурного наследия, хозяйственная деятельность, являющаяся историческим промыслом или ремеслом, а также </w:t>
            </w:r>
            <w:r w:rsidR="00421FA4" w:rsidRPr="00421FA4">
              <w:rPr>
                <w:rFonts w:eastAsia="Calibri"/>
              </w:rPr>
              <w:lastRenderedPageBreak/>
              <w:t>хозяйственная деятельность, обеспечивающая познавательный туризм</w:t>
            </w:r>
          </w:p>
        </w:tc>
        <w:tc>
          <w:tcPr>
            <w:tcW w:w="803" w:type="dxa"/>
            <w:tcBorders>
              <w:top w:val="single" w:sz="4" w:space="0" w:color="auto"/>
              <w:left w:val="single" w:sz="4" w:space="0" w:color="auto"/>
              <w:bottom w:val="single" w:sz="4" w:space="0" w:color="auto"/>
              <w:right w:val="single" w:sz="4" w:space="0" w:color="auto"/>
            </w:tcBorders>
            <w:hideMark/>
          </w:tcPr>
          <w:p w14:paraId="6D35E171" w14:textId="77777777" w:rsidR="00421FA4" w:rsidRPr="00421FA4" w:rsidRDefault="00000000">
            <w:pPr>
              <w:autoSpaceDE w:val="0"/>
              <w:autoSpaceDN w:val="0"/>
              <w:adjustRightInd w:val="0"/>
              <w:jc w:val="center"/>
              <w:rPr>
                <w:sz w:val="20"/>
                <w:szCs w:val="20"/>
                <w:lang w:eastAsia="ar-SA"/>
              </w:rPr>
            </w:pPr>
            <w:hyperlink r:id="rId313"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9.3</w:t>
              </w:r>
            </w:hyperlink>
          </w:p>
        </w:tc>
        <w:tc>
          <w:tcPr>
            <w:tcW w:w="8517" w:type="dxa"/>
            <w:gridSpan w:val="6"/>
            <w:tcBorders>
              <w:top w:val="single" w:sz="4" w:space="0" w:color="auto"/>
              <w:left w:val="single" w:sz="4" w:space="0" w:color="auto"/>
              <w:bottom w:val="single" w:sz="4" w:space="0" w:color="auto"/>
              <w:right w:val="single" w:sz="4" w:space="0" w:color="auto"/>
            </w:tcBorders>
            <w:hideMark/>
          </w:tcPr>
          <w:p w14:paraId="4716AD27" w14:textId="12C2C0F7" w:rsidR="00421FA4" w:rsidRPr="00421FA4" w:rsidRDefault="00900393">
            <w:pPr>
              <w:widowControl w:val="0"/>
              <w:autoSpaceDE w:val="0"/>
              <w:autoSpaceDN w:val="0"/>
              <w:adjustRightInd w:val="0"/>
              <w:jc w:val="center"/>
              <w:rPr>
                <w:rFonts w:eastAsia="Calibri"/>
              </w:rPr>
            </w:pPr>
            <w:r>
              <w:t>не</w:t>
            </w:r>
            <w:r w:rsidR="00421FA4" w:rsidRPr="00421FA4">
              <w:t xml:space="preserve"> подлежит установлению</w:t>
            </w:r>
          </w:p>
        </w:tc>
      </w:tr>
      <w:tr w:rsidR="00A64724" w:rsidRPr="00421FA4" w14:paraId="374538F8" w14:textId="77777777" w:rsidTr="00A64724">
        <w:trPr>
          <w:trHeight w:val="20"/>
        </w:trPr>
        <w:tc>
          <w:tcPr>
            <w:tcW w:w="300" w:type="dxa"/>
            <w:tcBorders>
              <w:top w:val="single" w:sz="4" w:space="0" w:color="auto"/>
              <w:left w:val="single" w:sz="4" w:space="0" w:color="auto"/>
              <w:bottom w:val="single" w:sz="4" w:space="0" w:color="auto"/>
              <w:right w:val="single" w:sz="4" w:space="0" w:color="auto"/>
            </w:tcBorders>
            <w:hideMark/>
          </w:tcPr>
          <w:p w14:paraId="589C9F77" w14:textId="77777777" w:rsidR="00421FA4" w:rsidRPr="00421FA4" w:rsidRDefault="00421FA4">
            <w:pPr>
              <w:autoSpaceDE w:val="0"/>
              <w:autoSpaceDN w:val="0"/>
              <w:adjustRightInd w:val="0"/>
              <w:jc w:val="center"/>
              <w:rPr>
                <w:rFonts w:eastAsia="Calibri"/>
              </w:rPr>
            </w:pPr>
            <w:r w:rsidRPr="00421FA4">
              <w:rPr>
                <w:rFonts w:eastAsia="Calibri"/>
              </w:rPr>
              <w:t>25</w:t>
            </w:r>
          </w:p>
        </w:tc>
        <w:tc>
          <w:tcPr>
            <w:tcW w:w="2312" w:type="dxa"/>
            <w:tcBorders>
              <w:top w:val="single" w:sz="4" w:space="0" w:color="auto"/>
              <w:left w:val="single" w:sz="4" w:space="0" w:color="auto"/>
              <w:bottom w:val="single" w:sz="4" w:space="0" w:color="auto"/>
              <w:right w:val="single" w:sz="4" w:space="0" w:color="auto"/>
            </w:tcBorders>
            <w:hideMark/>
          </w:tcPr>
          <w:p w14:paraId="0B9E8D32" w14:textId="77777777" w:rsidR="00421FA4" w:rsidRPr="00421FA4" w:rsidRDefault="00421FA4">
            <w:pPr>
              <w:autoSpaceDE w:val="0"/>
              <w:autoSpaceDN w:val="0"/>
              <w:adjustRightInd w:val="0"/>
              <w:jc w:val="center"/>
              <w:rPr>
                <w:rFonts w:eastAsia="Calibri"/>
                <w:lang w:eastAsia="en-US"/>
              </w:rPr>
            </w:pPr>
            <w:r w:rsidRPr="00421FA4">
              <w:t>Гидротехнические сооружения</w:t>
            </w:r>
          </w:p>
        </w:tc>
        <w:tc>
          <w:tcPr>
            <w:tcW w:w="2628" w:type="dxa"/>
            <w:tcBorders>
              <w:top w:val="single" w:sz="4" w:space="0" w:color="auto"/>
              <w:left w:val="single" w:sz="4" w:space="0" w:color="auto"/>
              <w:bottom w:val="single" w:sz="4" w:space="0" w:color="auto"/>
              <w:right w:val="single" w:sz="4" w:space="0" w:color="auto"/>
            </w:tcBorders>
            <w:hideMark/>
          </w:tcPr>
          <w:p w14:paraId="5C9B7F65" w14:textId="4AA5655C" w:rsidR="00421FA4" w:rsidRPr="00421FA4" w:rsidRDefault="00900393">
            <w:pPr>
              <w:autoSpaceDE w:val="0"/>
              <w:autoSpaceDN w:val="0"/>
              <w:adjustRightInd w:val="0"/>
              <w:jc w:val="center"/>
              <w:rPr>
                <w:rFonts w:eastAsia="Calibri"/>
              </w:rPr>
            </w:pPr>
            <w:r>
              <w:rPr>
                <w:rFonts w:eastAsia="Calibri"/>
              </w:rPr>
              <w:t>р</w:t>
            </w:r>
            <w:r w:rsidR="00421FA4" w:rsidRPr="00421FA4">
              <w:rPr>
                <w:rFonts w:eastAsia="Calibri"/>
              </w:rPr>
              <w:t xml:space="preserve">азмещение гидротехнических сооружений, </w:t>
            </w:r>
            <w:r w:rsidR="004410D6">
              <w:rPr>
                <w:rFonts w:eastAsia="Calibri"/>
              </w:rPr>
              <w:t>не</w:t>
            </w:r>
            <w:r w:rsidR="00421FA4" w:rsidRPr="00421FA4">
              <w:rPr>
                <w:rFonts w:eastAsia="Calibri"/>
              </w:rPr>
              <w:t>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803" w:type="dxa"/>
            <w:tcBorders>
              <w:top w:val="single" w:sz="4" w:space="0" w:color="auto"/>
              <w:left w:val="single" w:sz="4" w:space="0" w:color="auto"/>
              <w:bottom w:val="single" w:sz="4" w:space="0" w:color="auto"/>
              <w:right w:val="single" w:sz="4" w:space="0" w:color="auto"/>
            </w:tcBorders>
            <w:hideMark/>
          </w:tcPr>
          <w:p w14:paraId="5473236D" w14:textId="77777777" w:rsidR="00421FA4" w:rsidRPr="00421FA4" w:rsidRDefault="00421FA4">
            <w:pPr>
              <w:autoSpaceDE w:val="0"/>
              <w:autoSpaceDN w:val="0"/>
              <w:adjustRightInd w:val="0"/>
              <w:jc w:val="center"/>
              <w:rPr>
                <w:rFonts w:ascii="Calibri" w:eastAsia="Calibri" w:hAnsi="Calibri"/>
                <w:sz w:val="22"/>
                <w:szCs w:val="22"/>
                <w:lang w:eastAsia="en-US"/>
              </w:rPr>
            </w:pPr>
            <w:r w:rsidRPr="00421FA4">
              <w:t>11.3</w:t>
            </w:r>
          </w:p>
        </w:tc>
        <w:tc>
          <w:tcPr>
            <w:tcW w:w="8517" w:type="dxa"/>
            <w:gridSpan w:val="6"/>
            <w:tcBorders>
              <w:top w:val="single" w:sz="4" w:space="0" w:color="auto"/>
              <w:left w:val="single" w:sz="4" w:space="0" w:color="auto"/>
              <w:bottom w:val="single" w:sz="4" w:space="0" w:color="auto"/>
              <w:right w:val="single" w:sz="4" w:space="0" w:color="auto"/>
            </w:tcBorders>
            <w:hideMark/>
          </w:tcPr>
          <w:p w14:paraId="6022EF5A" w14:textId="0222B138" w:rsidR="00421FA4" w:rsidRPr="00421FA4" w:rsidRDefault="00900393">
            <w:pPr>
              <w:widowControl w:val="0"/>
              <w:autoSpaceDE w:val="0"/>
              <w:autoSpaceDN w:val="0"/>
              <w:adjustRightInd w:val="0"/>
              <w:jc w:val="center"/>
              <w:rPr>
                <w:sz w:val="20"/>
                <w:szCs w:val="20"/>
                <w:lang w:eastAsia="ar-SA"/>
              </w:rPr>
            </w:pPr>
            <w:r>
              <w:t>не</w:t>
            </w:r>
            <w:r w:rsidR="00421FA4" w:rsidRPr="00421FA4">
              <w:t xml:space="preserve"> подлежит установлению</w:t>
            </w:r>
          </w:p>
        </w:tc>
      </w:tr>
      <w:tr w:rsidR="00A64724" w:rsidRPr="00421FA4" w14:paraId="117F56A6" w14:textId="77777777" w:rsidTr="00A64724">
        <w:trPr>
          <w:trHeight w:val="20"/>
        </w:trPr>
        <w:tc>
          <w:tcPr>
            <w:tcW w:w="300" w:type="dxa"/>
            <w:tcBorders>
              <w:top w:val="single" w:sz="4" w:space="0" w:color="auto"/>
              <w:left w:val="single" w:sz="4" w:space="0" w:color="auto"/>
              <w:bottom w:val="single" w:sz="4" w:space="0" w:color="auto"/>
              <w:right w:val="single" w:sz="4" w:space="0" w:color="auto"/>
            </w:tcBorders>
            <w:hideMark/>
          </w:tcPr>
          <w:p w14:paraId="75A763CC" w14:textId="77777777" w:rsidR="00421FA4" w:rsidRPr="00421FA4" w:rsidRDefault="00421FA4">
            <w:pPr>
              <w:autoSpaceDE w:val="0"/>
              <w:autoSpaceDN w:val="0"/>
              <w:adjustRightInd w:val="0"/>
              <w:jc w:val="center"/>
              <w:rPr>
                <w:rFonts w:eastAsia="Calibri"/>
                <w:lang w:val="en-US"/>
              </w:rPr>
            </w:pPr>
            <w:r w:rsidRPr="00421FA4">
              <w:rPr>
                <w:rFonts w:eastAsia="Calibri"/>
              </w:rPr>
              <w:t>26</w:t>
            </w:r>
          </w:p>
        </w:tc>
        <w:tc>
          <w:tcPr>
            <w:tcW w:w="2312" w:type="dxa"/>
            <w:tcBorders>
              <w:top w:val="single" w:sz="4" w:space="0" w:color="auto"/>
              <w:left w:val="single" w:sz="4" w:space="0" w:color="auto"/>
              <w:bottom w:val="single" w:sz="4" w:space="0" w:color="auto"/>
              <w:right w:val="single" w:sz="4" w:space="0" w:color="auto"/>
            </w:tcBorders>
            <w:hideMark/>
          </w:tcPr>
          <w:p w14:paraId="31AC83EB" w14:textId="77777777" w:rsidR="00421FA4" w:rsidRPr="00421FA4" w:rsidRDefault="00421FA4">
            <w:pPr>
              <w:autoSpaceDE w:val="0"/>
              <w:autoSpaceDN w:val="0"/>
              <w:adjustRightInd w:val="0"/>
              <w:jc w:val="center"/>
              <w:rPr>
                <w:rFonts w:eastAsia="Calibri"/>
                <w:lang w:eastAsia="en-US"/>
              </w:rPr>
            </w:pPr>
            <w:r w:rsidRPr="00421FA4">
              <w:t>Земельные участки (территории) общего пользования</w:t>
            </w:r>
          </w:p>
        </w:tc>
        <w:tc>
          <w:tcPr>
            <w:tcW w:w="2628" w:type="dxa"/>
            <w:tcBorders>
              <w:top w:val="single" w:sz="4" w:space="0" w:color="auto"/>
              <w:left w:val="single" w:sz="4" w:space="0" w:color="auto"/>
              <w:bottom w:val="single" w:sz="4" w:space="0" w:color="auto"/>
              <w:right w:val="single" w:sz="4" w:space="0" w:color="auto"/>
            </w:tcBorders>
            <w:hideMark/>
          </w:tcPr>
          <w:p w14:paraId="424D9D1F" w14:textId="7C128C9C" w:rsidR="00421FA4" w:rsidRPr="00421FA4" w:rsidRDefault="00900393">
            <w:pPr>
              <w:autoSpaceDE w:val="0"/>
              <w:autoSpaceDN w:val="0"/>
              <w:adjustRightInd w:val="0"/>
              <w:jc w:val="center"/>
              <w:rPr>
                <w:lang w:eastAsia="ar-SA"/>
              </w:rPr>
            </w:pPr>
            <w:r>
              <w:rPr>
                <w:rFonts w:eastAsia="Calibri"/>
              </w:rPr>
              <w:t>з</w:t>
            </w:r>
            <w:r w:rsidR="00421FA4" w:rsidRPr="00421FA4">
              <w:rPr>
                <w:rFonts w:eastAsia="Calibri"/>
              </w:rPr>
              <w:t xml:space="preserve">емельные участки общего пользования. Содержание данного вида разрешенного использования включает в себя содержание видов разрешенного </w:t>
            </w:r>
            <w:r w:rsidR="00421FA4" w:rsidRPr="00421FA4">
              <w:rPr>
                <w:rFonts w:eastAsia="Calibri"/>
              </w:rPr>
              <w:lastRenderedPageBreak/>
              <w:t>использования</w:t>
            </w:r>
            <w:r w:rsidR="00421FA4" w:rsidRPr="00421FA4">
              <w:rPr>
                <w:rFonts w:eastAsia="Calibri"/>
              </w:rPr>
              <w:br/>
              <w:t>с кодами 12.0.1-12.0.2</w:t>
            </w:r>
          </w:p>
        </w:tc>
        <w:tc>
          <w:tcPr>
            <w:tcW w:w="803" w:type="dxa"/>
            <w:tcBorders>
              <w:top w:val="single" w:sz="4" w:space="0" w:color="auto"/>
              <w:left w:val="single" w:sz="4" w:space="0" w:color="auto"/>
              <w:bottom w:val="single" w:sz="4" w:space="0" w:color="auto"/>
              <w:right w:val="single" w:sz="4" w:space="0" w:color="auto"/>
            </w:tcBorders>
            <w:hideMark/>
          </w:tcPr>
          <w:p w14:paraId="3691846E" w14:textId="77777777" w:rsidR="00421FA4" w:rsidRPr="00421FA4" w:rsidRDefault="00421FA4">
            <w:pPr>
              <w:autoSpaceDE w:val="0"/>
              <w:autoSpaceDN w:val="0"/>
              <w:adjustRightInd w:val="0"/>
              <w:jc w:val="center"/>
            </w:pPr>
            <w:r w:rsidRPr="00421FA4">
              <w:lastRenderedPageBreak/>
              <w:t>12.0</w:t>
            </w:r>
          </w:p>
        </w:tc>
        <w:tc>
          <w:tcPr>
            <w:tcW w:w="8517" w:type="dxa"/>
            <w:gridSpan w:val="6"/>
            <w:tcBorders>
              <w:top w:val="single" w:sz="4" w:space="0" w:color="auto"/>
              <w:left w:val="single" w:sz="4" w:space="0" w:color="auto"/>
              <w:bottom w:val="single" w:sz="4" w:space="0" w:color="auto"/>
              <w:right w:val="single" w:sz="4" w:space="0" w:color="auto"/>
            </w:tcBorders>
            <w:hideMark/>
          </w:tcPr>
          <w:p w14:paraId="07924575" w14:textId="63565A68" w:rsidR="00421FA4" w:rsidRPr="00421FA4" w:rsidRDefault="00900393">
            <w:pPr>
              <w:widowControl w:val="0"/>
              <w:autoSpaceDE w:val="0"/>
              <w:autoSpaceDN w:val="0"/>
              <w:adjustRightInd w:val="0"/>
              <w:jc w:val="center"/>
            </w:pPr>
            <w:r>
              <w:t>не</w:t>
            </w:r>
            <w:r w:rsidR="00421FA4" w:rsidRPr="00421FA4">
              <w:t xml:space="preserve"> подлежит установлению</w:t>
            </w:r>
          </w:p>
        </w:tc>
      </w:tr>
      <w:tr w:rsidR="00A64724" w:rsidRPr="00421FA4" w14:paraId="45EFD193" w14:textId="77777777" w:rsidTr="00A64724">
        <w:trPr>
          <w:trHeight w:val="20"/>
        </w:trPr>
        <w:tc>
          <w:tcPr>
            <w:tcW w:w="300" w:type="dxa"/>
            <w:tcBorders>
              <w:top w:val="single" w:sz="4" w:space="0" w:color="auto"/>
              <w:left w:val="single" w:sz="4" w:space="0" w:color="auto"/>
              <w:bottom w:val="single" w:sz="4" w:space="0" w:color="auto"/>
              <w:right w:val="single" w:sz="4" w:space="0" w:color="auto"/>
            </w:tcBorders>
            <w:hideMark/>
          </w:tcPr>
          <w:p w14:paraId="5D2BDA2C" w14:textId="77777777" w:rsidR="00421FA4" w:rsidRPr="00421FA4" w:rsidRDefault="00421FA4">
            <w:pPr>
              <w:autoSpaceDE w:val="0"/>
              <w:autoSpaceDN w:val="0"/>
              <w:adjustRightInd w:val="0"/>
              <w:jc w:val="center"/>
              <w:rPr>
                <w:rFonts w:eastAsia="Calibri"/>
                <w:lang w:val="en-US"/>
              </w:rPr>
            </w:pPr>
            <w:r w:rsidRPr="00421FA4">
              <w:rPr>
                <w:rFonts w:eastAsia="Calibri"/>
              </w:rPr>
              <w:t>27</w:t>
            </w:r>
          </w:p>
        </w:tc>
        <w:tc>
          <w:tcPr>
            <w:tcW w:w="2312" w:type="dxa"/>
            <w:tcBorders>
              <w:top w:val="single" w:sz="4" w:space="0" w:color="auto"/>
              <w:left w:val="single" w:sz="4" w:space="0" w:color="auto"/>
              <w:bottom w:val="single" w:sz="4" w:space="0" w:color="auto"/>
              <w:right w:val="single" w:sz="4" w:space="0" w:color="auto"/>
            </w:tcBorders>
            <w:hideMark/>
          </w:tcPr>
          <w:p w14:paraId="765DA8D7" w14:textId="77777777" w:rsidR="00421FA4" w:rsidRPr="00421FA4" w:rsidRDefault="00421FA4">
            <w:pPr>
              <w:autoSpaceDE w:val="0"/>
              <w:autoSpaceDN w:val="0"/>
              <w:adjustRightInd w:val="0"/>
              <w:jc w:val="center"/>
              <w:rPr>
                <w:rFonts w:eastAsia="Calibri"/>
                <w:lang w:eastAsia="en-US"/>
              </w:rPr>
            </w:pPr>
            <w:r w:rsidRPr="00421FA4">
              <w:t>Улично-дорожная сеть</w:t>
            </w:r>
          </w:p>
        </w:tc>
        <w:tc>
          <w:tcPr>
            <w:tcW w:w="2628" w:type="dxa"/>
            <w:tcBorders>
              <w:top w:val="single" w:sz="4" w:space="0" w:color="auto"/>
              <w:left w:val="single" w:sz="4" w:space="0" w:color="auto"/>
              <w:bottom w:val="single" w:sz="4" w:space="0" w:color="auto"/>
              <w:right w:val="single" w:sz="4" w:space="0" w:color="auto"/>
            </w:tcBorders>
            <w:hideMark/>
          </w:tcPr>
          <w:p w14:paraId="02233EAA" w14:textId="6CD93765" w:rsidR="00421FA4" w:rsidRPr="00421FA4" w:rsidRDefault="00900393">
            <w:pPr>
              <w:autoSpaceDE w:val="0"/>
              <w:autoSpaceDN w:val="0"/>
              <w:adjustRightInd w:val="0"/>
              <w:jc w:val="center"/>
              <w:rPr>
                <w:lang w:eastAsia="ar-SA"/>
              </w:rPr>
            </w:pPr>
            <w:r>
              <w:rPr>
                <w:rFonts w:eastAsia="Calibri"/>
              </w:rPr>
              <w:t>р</w:t>
            </w:r>
            <w:r w:rsidR="00421FA4" w:rsidRPr="00421FA4">
              <w:rPr>
                <w:rFonts w:eastAsia="Calibri"/>
              </w:rPr>
              <w:t xml:space="preserve">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00421FA4" w:rsidRPr="00421FA4">
              <w:rPr>
                <w:rFonts w:eastAsia="Calibri"/>
              </w:rPr>
              <w:t>велотранспортной</w:t>
            </w:r>
            <w:proofErr w:type="spellEnd"/>
            <w:r w:rsidR="00421FA4" w:rsidRPr="00421FA4">
              <w:rPr>
                <w:rFonts w:eastAsia="Calibri"/>
              </w:rPr>
              <w:t xml:space="preserve"> и инже</w:t>
            </w:r>
            <w:r w:rsidR="004410D6">
              <w:rPr>
                <w:rFonts w:eastAsia="Calibri"/>
              </w:rPr>
              <w:t>не</w:t>
            </w:r>
            <w:r w:rsidR="00421FA4" w:rsidRPr="00421FA4">
              <w:rPr>
                <w:rFonts w:eastAsia="Calibri"/>
              </w:rPr>
              <w:t xml:space="preserve">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w:t>
            </w:r>
            <w:r w:rsidR="004410D6">
              <w:rPr>
                <w:rFonts w:eastAsia="Calibri"/>
              </w:rPr>
              <w:t>не</w:t>
            </w:r>
            <w:r w:rsidR="00421FA4" w:rsidRPr="00421FA4">
              <w:rPr>
                <w:rFonts w:eastAsia="Calibri"/>
              </w:rPr>
              <w:t>капитальных сооружений, предназначенных для охраны транспортных средств</w:t>
            </w:r>
          </w:p>
        </w:tc>
        <w:tc>
          <w:tcPr>
            <w:tcW w:w="803" w:type="dxa"/>
            <w:tcBorders>
              <w:top w:val="single" w:sz="4" w:space="0" w:color="auto"/>
              <w:left w:val="single" w:sz="4" w:space="0" w:color="auto"/>
              <w:bottom w:val="single" w:sz="4" w:space="0" w:color="auto"/>
              <w:right w:val="single" w:sz="4" w:space="0" w:color="auto"/>
            </w:tcBorders>
            <w:hideMark/>
          </w:tcPr>
          <w:p w14:paraId="1D27AB4B" w14:textId="77777777" w:rsidR="00421FA4" w:rsidRPr="00421FA4" w:rsidRDefault="00421FA4">
            <w:pPr>
              <w:autoSpaceDE w:val="0"/>
              <w:autoSpaceDN w:val="0"/>
              <w:adjustRightInd w:val="0"/>
              <w:jc w:val="center"/>
            </w:pPr>
            <w:r w:rsidRPr="00421FA4">
              <w:t>12.0.1</w:t>
            </w:r>
          </w:p>
        </w:tc>
        <w:tc>
          <w:tcPr>
            <w:tcW w:w="8517" w:type="dxa"/>
            <w:gridSpan w:val="6"/>
            <w:tcBorders>
              <w:top w:val="single" w:sz="4" w:space="0" w:color="auto"/>
              <w:left w:val="single" w:sz="4" w:space="0" w:color="auto"/>
              <w:bottom w:val="single" w:sz="4" w:space="0" w:color="auto"/>
              <w:right w:val="single" w:sz="4" w:space="0" w:color="auto"/>
            </w:tcBorders>
            <w:hideMark/>
          </w:tcPr>
          <w:p w14:paraId="7112641B" w14:textId="7EDFA8D5" w:rsidR="00AD0179" w:rsidRDefault="00900393">
            <w:pPr>
              <w:widowControl w:val="0"/>
              <w:autoSpaceDE w:val="0"/>
              <w:autoSpaceDN w:val="0"/>
              <w:adjustRightInd w:val="0"/>
              <w:jc w:val="center"/>
            </w:pPr>
            <w:r>
              <w:t>у</w:t>
            </w:r>
            <w:r w:rsidR="00421FA4" w:rsidRPr="00421FA4">
              <w:t xml:space="preserve">станавливаются </w:t>
            </w:r>
            <w:r w:rsidR="00AD0179" w:rsidRPr="00AD0179">
              <w:t xml:space="preserve">нормативами градостроительного </w:t>
            </w:r>
          </w:p>
          <w:p w14:paraId="15E3242F" w14:textId="310A3EA7" w:rsidR="00421FA4" w:rsidRPr="00421FA4" w:rsidRDefault="00AD0179">
            <w:pPr>
              <w:widowControl w:val="0"/>
              <w:autoSpaceDE w:val="0"/>
              <w:autoSpaceDN w:val="0"/>
              <w:adjustRightInd w:val="0"/>
              <w:jc w:val="center"/>
            </w:pPr>
            <w:r w:rsidRPr="00AD0179">
              <w:t>проектирования городского округа</w:t>
            </w:r>
          </w:p>
        </w:tc>
      </w:tr>
      <w:tr w:rsidR="00A64724" w:rsidRPr="00421FA4" w14:paraId="5A846601" w14:textId="77777777" w:rsidTr="00A64724">
        <w:trPr>
          <w:trHeight w:val="20"/>
        </w:trPr>
        <w:tc>
          <w:tcPr>
            <w:tcW w:w="300" w:type="dxa"/>
            <w:tcBorders>
              <w:top w:val="single" w:sz="4" w:space="0" w:color="auto"/>
              <w:left w:val="single" w:sz="4" w:space="0" w:color="auto"/>
              <w:bottom w:val="single" w:sz="4" w:space="0" w:color="auto"/>
              <w:right w:val="single" w:sz="4" w:space="0" w:color="auto"/>
            </w:tcBorders>
            <w:hideMark/>
          </w:tcPr>
          <w:p w14:paraId="1C47DE94" w14:textId="77777777" w:rsidR="00421FA4" w:rsidRPr="00421FA4" w:rsidRDefault="00421FA4">
            <w:pPr>
              <w:autoSpaceDE w:val="0"/>
              <w:autoSpaceDN w:val="0"/>
              <w:adjustRightInd w:val="0"/>
              <w:jc w:val="center"/>
              <w:rPr>
                <w:rFonts w:eastAsia="Calibri"/>
              </w:rPr>
            </w:pPr>
            <w:r w:rsidRPr="00421FA4">
              <w:rPr>
                <w:rFonts w:eastAsia="Calibri"/>
              </w:rPr>
              <w:lastRenderedPageBreak/>
              <w:t>28</w:t>
            </w:r>
          </w:p>
        </w:tc>
        <w:tc>
          <w:tcPr>
            <w:tcW w:w="2312" w:type="dxa"/>
            <w:tcBorders>
              <w:top w:val="single" w:sz="4" w:space="0" w:color="auto"/>
              <w:left w:val="single" w:sz="4" w:space="0" w:color="auto"/>
              <w:bottom w:val="single" w:sz="4" w:space="0" w:color="auto"/>
              <w:right w:val="single" w:sz="4" w:space="0" w:color="auto"/>
            </w:tcBorders>
            <w:hideMark/>
          </w:tcPr>
          <w:p w14:paraId="0C329601" w14:textId="77777777" w:rsidR="00421FA4" w:rsidRPr="00421FA4" w:rsidRDefault="00421FA4">
            <w:pPr>
              <w:autoSpaceDE w:val="0"/>
              <w:autoSpaceDN w:val="0"/>
              <w:adjustRightInd w:val="0"/>
              <w:jc w:val="center"/>
              <w:rPr>
                <w:rFonts w:eastAsia="Calibri"/>
                <w:lang w:eastAsia="en-US"/>
              </w:rPr>
            </w:pPr>
            <w:r w:rsidRPr="00421FA4">
              <w:t>Благоустройство территории</w:t>
            </w:r>
          </w:p>
        </w:tc>
        <w:tc>
          <w:tcPr>
            <w:tcW w:w="2628" w:type="dxa"/>
            <w:tcBorders>
              <w:top w:val="single" w:sz="4" w:space="0" w:color="auto"/>
              <w:left w:val="single" w:sz="4" w:space="0" w:color="auto"/>
              <w:bottom w:val="single" w:sz="4" w:space="0" w:color="auto"/>
              <w:right w:val="single" w:sz="4" w:space="0" w:color="auto"/>
            </w:tcBorders>
            <w:hideMark/>
          </w:tcPr>
          <w:p w14:paraId="0BB16DB9" w14:textId="37A0A7FB" w:rsidR="00421FA4" w:rsidRPr="00421FA4" w:rsidRDefault="00900393">
            <w:pPr>
              <w:autoSpaceDE w:val="0"/>
              <w:autoSpaceDN w:val="0"/>
              <w:adjustRightInd w:val="0"/>
              <w:jc w:val="center"/>
              <w:rPr>
                <w:lang w:eastAsia="ar-SA"/>
              </w:rPr>
            </w:pPr>
            <w:r>
              <w:rPr>
                <w:rFonts w:eastAsia="Calibri"/>
              </w:rPr>
              <w:t>р</w:t>
            </w:r>
            <w:r w:rsidR="00421FA4" w:rsidRPr="00421FA4">
              <w:rPr>
                <w:rFonts w:eastAsia="Calibri"/>
              </w:rPr>
              <w:t>азмещение декоративных, технических, планировочных, конструктивных устройств, элементов озеле</w:t>
            </w:r>
            <w:r w:rsidR="004410D6">
              <w:rPr>
                <w:rFonts w:eastAsia="Calibri"/>
              </w:rPr>
              <w:t>не</w:t>
            </w:r>
            <w:r w:rsidR="00421FA4" w:rsidRPr="00421FA4">
              <w:rPr>
                <w:rFonts w:eastAsia="Calibri"/>
              </w:rPr>
              <w:t xml:space="preserve">ния, различных видов оборудования и оформления, малых архитектурных форм, </w:t>
            </w:r>
            <w:r w:rsidR="004410D6">
              <w:rPr>
                <w:rFonts w:eastAsia="Calibri"/>
              </w:rPr>
              <w:t>не</w:t>
            </w:r>
            <w:r w:rsidR="00421FA4" w:rsidRPr="00421FA4">
              <w:rPr>
                <w:rFonts w:eastAsia="Calibri"/>
              </w:rPr>
              <w:t xml:space="preserve">капитальных </w:t>
            </w:r>
            <w:r w:rsidR="004410D6">
              <w:rPr>
                <w:rFonts w:eastAsia="Calibri"/>
              </w:rPr>
              <w:t>не</w:t>
            </w:r>
            <w:r w:rsidR="00421FA4" w:rsidRPr="00421FA4">
              <w:rPr>
                <w:rFonts w:eastAsia="Calibri"/>
              </w:rPr>
              <w:t>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803" w:type="dxa"/>
            <w:tcBorders>
              <w:top w:val="single" w:sz="4" w:space="0" w:color="auto"/>
              <w:left w:val="single" w:sz="4" w:space="0" w:color="auto"/>
              <w:bottom w:val="single" w:sz="4" w:space="0" w:color="auto"/>
              <w:right w:val="single" w:sz="4" w:space="0" w:color="auto"/>
            </w:tcBorders>
            <w:hideMark/>
          </w:tcPr>
          <w:p w14:paraId="30CAFF04" w14:textId="77777777" w:rsidR="00421FA4" w:rsidRPr="00421FA4" w:rsidRDefault="00421FA4">
            <w:pPr>
              <w:autoSpaceDE w:val="0"/>
              <w:autoSpaceDN w:val="0"/>
              <w:adjustRightInd w:val="0"/>
              <w:jc w:val="center"/>
            </w:pPr>
            <w:r w:rsidRPr="00421FA4">
              <w:t>12.0.2</w:t>
            </w:r>
          </w:p>
        </w:tc>
        <w:tc>
          <w:tcPr>
            <w:tcW w:w="8517" w:type="dxa"/>
            <w:gridSpan w:val="6"/>
            <w:tcBorders>
              <w:top w:val="single" w:sz="4" w:space="0" w:color="auto"/>
              <w:left w:val="single" w:sz="4" w:space="0" w:color="auto"/>
              <w:bottom w:val="single" w:sz="4" w:space="0" w:color="auto"/>
              <w:right w:val="single" w:sz="4" w:space="0" w:color="auto"/>
            </w:tcBorders>
            <w:hideMark/>
          </w:tcPr>
          <w:p w14:paraId="76A607C1" w14:textId="5A58BEEA" w:rsidR="00421FA4" w:rsidRPr="00421FA4" w:rsidRDefault="00900393">
            <w:pPr>
              <w:widowControl w:val="0"/>
              <w:autoSpaceDE w:val="0"/>
              <w:autoSpaceDN w:val="0"/>
              <w:adjustRightInd w:val="0"/>
              <w:jc w:val="center"/>
            </w:pPr>
            <w:r>
              <w:t>не</w:t>
            </w:r>
            <w:r w:rsidR="00421FA4" w:rsidRPr="00421FA4">
              <w:t xml:space="preserve"> подлежит установлению</w:t>
            </w:r>
          </w:p>
        </w:tc>
      </w:tr>
      <w:tr w:rsidR="00421FA4" w:rsidRPr="00421FA4" w14:paraId="4CD27BBA" w14:textId="77777777" w:rsidTr="00A64724">
        <w:trPr>
          <w:trHeight w:val="20"/>
        </w:trPr>
        <w:tc>
          <w:tcPr>
            <w:tcW w:w="14560" w:type="dxa"/>
            <w:gridSpan w:val="10"/>
            <w:tcBorders>
              <w:top w:val="single" w:sz="4" w:space="0" w:color="auto"/>
              <w:left w:val="single" w:sz="4" w:space="0" w:color="auto"/>
              <w:bottom w:val="single" w:sz="4" w:space="0" w:color="auto"/>
              <w:right w:val="single" w:sz="4" w:space="0" w:color="auto"/>
            </w:tcBorders>
            <w:hideMark/>
          </w:tcPr>
          <w:p w14:paraId="244A2DF9" w14:textId="345B4E7B" w:rsidR="00421FA4" w:rsidRPr="00421FA4" w:rsidRDefault="00421FA4">
            <w:pPr>
              <w:jc w:val="center"/>
              <w:rPr>
                <w:b/>
              </w:rPr>
            </w:pPr>
            <w:r w:rsidRPr="00421FA4">
              <w:rPr>
                <w:b/>
              </w:rPr>
              <w:t xml:space="preserve">Вспомогательные виды разрешенного использования зоны П </w:t>
            </w:r>
            <w:r w:rsidR="004410D6">
              <w:rPr>
                <w:b/>
              </w:rPr>
              <w:t>не</w:t>
            </w:r>
            <w:r w:rsidRPr="00421FA4">
              <w:rPr>
                <w:b/>
              </w:rPr>
              <w:t xml:space="preserve"> устанавливаются</w:t>
            </w:r>
          </w:p>
        </w:tc>
      </w:tr>
      <w:tr w:rsidR="00421FA4" w:rsidRPr="00421FA4" w14:paraId="01F8F898" w14:textId="77777777" w:rsidTr="00A64724">
        <w:trPr>
          <w:trHeight w:val="20"/>
        </w:trPr>
        <w:tc>
          <w:tcPr>
            <w:tcW w:w="14560" w:type="dxa"/>
            <w:gridSpan w:val="10"/>
            <w:tcBorders>
              <w:top w:val="single" w:sz="4" w:space="0" w:color="auto"/>
              <w:left w:val="single" w:sz="4" w:space="0" w:color="auto"/>
              <w:bottom w:val="single" w:sz="4" w:space="0" w:color="auto"/>
              <w:right w:val="single" w:sz="4" w:space="0" w:color="auto"/>
            </w:tcBorders>
            <w:hideMark/>
          </w:tcPr>
          <w:p w14:paraId="41E17958" w14:textId="77777777" w:rsidR="00421FA4" w:rsidRPr="00421FA4" w:rsidRDefault="00421FA4">
            <w:pPr>
              <w:widowControl w:val="0"/>
              <w:autoSpaceDE w:val="0"/>
              <w:autoSpaceDN w:val="0"/>
              <w:adjustRightInd w:val="0"/>
              <w:jc w:val="center"/>
            </w:pPr>
            <w:r w:rsidRPr="00421FA4">
              <w:rPr>
                <w:b/>
              </w:rPr>
              <w:t>Условно разрешенные виды использования зоны П</w:t>
            </w:r>
          </w:p>
        </w:tc>
      </w:tr>
      <w:tr w:rsidR="00A64724" w:rsidRPr="00421FA4" w14:paraId="01E30C08" w14:textId="77777777" w:rsidTr="00A64724">
        <w:trPr>
          <w:trHeight w:val="584"/>
        </w:trPr>
        <w:tc>
          <w:tcPr>
            <w:tcW w:w="300" w:type="dxa"/>
            <w:tcBorders>
              <w:top w:val="single" w:sz="4" w:space="0" w:color="auto"/>
              <w:left w:val="single" w:sz="4" w:space="0" w:color="auto"/>
              <w:bottom w:val="single" w:sz="4" w:space="0" w:color="auto"/>
              <w:right w:val="single" w:sz="4" w:space="0" w:color="auto"/>
            </w:tcBorders>
            <w:hideMark/>
          </w:tcPr>
          <w:p w14:paraId="4765879B" w14:textId="77777777" w:rsidR="00421FA4" w:rsidRPr="00421FA4" w:rsidRDefault="00421FA4">
            <w:pPr>
              <w:autoSpaceDE w:val="0"/>
              <w:autoSpaceDN w:val="0"/>
              <w:adjustRightInd w:val="0"/>
              <w:jc w:val="center"/>
            </w:pPr>
            <w:r w:rsidRPr="00421FA4">
              <w:t>1</w:t>
            </w:r>
          </w:p>
        </w:tc>
        <w:tc>
          <w:tcPr>
            <w:tcW w:w="2312" w:type="dxa"/>
            <w:tcBorders>
              <w:top w:val="single" w:sz="4" w:space="0" w:color="auto"/>
              <w:left w:val="single" w:sz="4" w:space="0" w:color="auto"/>
              <w:bottom w:val="single" w:sz="4" w:space="0" w:color="auto"/>
              <w:right w:val="single" w:sz="4" w:space="0" w:color="auto"/>
            </w:tcBorders>
            <w:shd w:val="clear" w:color="auto" w:fill="FFFFFF"/>
            <w:hideMark/>
          </w:tcPr>
          <w:p w14:paraId="1D101B7B" w14:textId="77777777" w:rsidR="00421FA4" w:rsidRPr="00421FA4" w:rsidRDefault="00421FA4">
            <w:pPr>
              <w:autoSpaceDE w:val="0"/>
              <w:autoSpaceDN w:val="0"/>
              <w:adjustRightInd w:val="0"/>
              <w:jc w:val="center"/>
            </w:pPr>
            <w:r w:rsidRPr="00421FA4">
              <w:t>**Бытовое обслуживание</w:t>
            </w:r>
          </w:p>
        </w:tc>
        <w:tc>
          <w:tcPr>
            <w:tcW w:w="2628" w:type="dxa"/>
            <w:tcBorders>
              <w:top w:val="single" w:sz="4" w:space="0" w:color="auto"/>
              <w:left w:val="single" w:sz="4" w:space="0" w:color="auto"/>
              <w:bottom w:val="single" w:sz="4" w:space="0" w:color="auto"/>
              <w:right w:val="single" w:sz="4" w:space="0" w:color="auto"/>
            </w:tcBorders>
            <w:shd w:val="clear" w:color="auto" w:fill="FFFFFF"/>
            <w:hideMark/>
          </w:tcPr>
          <w:p w14:paraId="0DFB03D2" w14:textId="22F800A4" w:rsidR="00421FA4" w:rsidRPr="00421FA4" w:rsidRDefault="00900393">
            <w:pPr>
              <w:autoSpaceDE w:val="0"/>
              <w:autoSpaceDN w:val="0"/>
              <w:adjustRightInd w:val="0"/>
              <w:jc w:val="center"/>
              <w:rPr>
                <w:rFonts w:eastAsia="Calibri"/>
              </w:rPr>
            </w:pPr>
            <w:r>
              <w:rPr>
                <w:rFonts w:eastAsia="Calibri"/>
              </w:rPr>
              <w:t>р</w:t>
            </w:r>
            <w:r w:rsidR="00421FA4" w:rsidRPr="00421FA4">
              <w:rPr>
                <w:rFonts w:eastAsia="Calibri"/>
              </w:rPr>
              <w:t xml:space="preserve">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w:t>
            </w:r>
            <w:r w:rsidR="00421FA4" w:rsidRPr="00421FA4">
              <w:rPr>
                <w:rFonts w:eastAsia="Calibri"/>
              </w:rPr>
              <w:lastRenderedPageBreak/>
              <w:t>прачечные, химчистки, похоронные бюро)</w:t>
            </w:r>
          </w:p>
        </w:tc>
        <w:tc>
          <w:tcPr>
            <w:tcW w:w="803" w:type="dxa"/>
            <w:tcBorders>
              <w:top w:val="single" w:sz="4" w:space="0" w:color="auto"/>
              <w:left w:val="single" w:sz="4" w:space="0" w:color="auto"/>
              <w:bottom w:val="single" w:sz="4" w:space="0" w:color="auto"/>
              <w:right w:val="single" w:sz="4" w:space="0" w:color="auto"/>
            </w:tcBorders>
            <w:shd w:val="clear" w:color="auto" w:fill="FFFFFF"/>
            <w:hideMark/>
          </w:tcPr>
          <w:p w14:paraId="71CE435D" w14:textId="77777777" w:rsidR="00421FA4" w:rsidRPr="00421FA4" w:rsidRDefault="00000000">
            <w:pPr>
              <w:autoSpaceDE w:val="0"/>
              <w:autoSpaceDN w:val="0"/>
              <w:adjustRightInd w:val="0"/>
              <w:jc w:val="center"/>
            </w:pPr>
            <w:hyperlink r:id="rId314"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3.3</w:t>
              </w:r>
            </w:hyperlink>
          </w:p>
        </w:tc>
        <w:tc>
          <w:tcPr>
            <w:tcW w:w="1052" w:type="dxa"/>
            <w:tcBorders>
              <w:top w:val="single" w:sz="4" w:space="0" w:color="auto"/>
              <w:left w:val="single" w:sz="4" w:space="0" w:color="auto"/>
              <w:bottom w:val="single" w:sz="4" w:space="0" w:color="auto"/>
              <w:right w:val="single" w:sz="4" w:space="0" w:color="auto"/>
            </w:tcBorders>
            <w:hideMark/>
          </w:tcPr>
          <w:p w14:paraId="10FB29D8" w14:textId="77777777" w:rsidR="00421FA4" w:rsidRPr="00421FA4" w:rsidRDefault="00421FA4">
            <w:pPr>
              <w:jc w:val="center"/>
            </w:pPr>
            <w:r w:rsidRPr="00421FA4">
              <w:t>300</w:t>
            </w:r>
          </w:p>
        </w:tc>
        <w:tc>
          <w:tcPr>
            <w:tcW w:w="1264" w:type="dxa"/>
            <w:tcBorders>
              <w:top w:val="single" w:sz="4" w:space="0" w:color="auto"/>
              <w:left w:val="single" w:sz="4" w:space="0" w:color="auto"/>
              <w:bottom w:val="single" w:sz="4" w:space="0" w:color="auto"/>
              <w:right w:val="single" w:sz="4" w:space="0" w:color="auto"/>
            </w:tcBorders>
            <w:hideMark/>
          </w:tcPr>
          <w:p w14:paraId="0E80FC0B" w14:textId="1003716C" w:rsidR="00421FA4" w:rsidRPr="00421FA4" w:rsidRDefault="00900393">
            <w:pPr>
              <w:widowControl w:val="0"/>
              <w:autoSpaceDE w:val="0"/>
              <w:autoSpaceDN w:val="0"/>
              <w:adjustRightInd w:val="0"/>
              <w:jc w:val="center"/>
            </w:pPr>
            <w:r>
              <w:t>не</w:t>
            </w:r>
            <w:r w:rsidR="00421FA4" w:rsidRPr="00421FA4">
              <w:t xml:space="preserve"> подлежит </w:t>
            </w:r>
            <w:proofErr w:type="spellStart"/>
            <w:r w:rsidR="00421FA4" w:rsidRPr="00421FA4">
              <w:t>установ</w:t>
            </w:r>
            <w:r w:rsidR="00FA70D0">
              <w:t>-</w:t>
            </w:r>
            <w:r w:rsidR="00421FA4" w:rsidRPr="00421FA4">
              <w:t>лению</w:t>
            </w:r>
            <w:proofErr w:type="spellEnd"/>
          </w:p>
        </w:tc>
        <w:tc>
          <w:tcPr>
            <w:tcW w:w="1339" w:type="dxa"/>
            <w:tcBorders>
              <w:top w:val="single" w:sz="4" w:space="0" w:color="auto"/>
              <w:left w:val="single" w:sz="4" w:space="0" w:color="auto"/>
              <w:bottom w:val="single" w:sz="4" w:space="0" w:color="auto"/>
              <w:right w:val="single" w:sz="4" w:space="0" w:color="auto"/>
            </w:tcBorders>
            <w:hideMark/>
          </w:tcPr>
          <w:p w14:paraId="0551EACC" w14:textId="77777777" w:rsidR="00421FA4" w:rsidRPr="00421FA4" w:rsidRDefault="00421FA4">
            <w:pPr>
              <w:widowControl w:val="0"/>
              <w:autoSpaceDE w:val="0"/>
              <w:autoSpaceDN w:val="0"/>
              <w:adjustRightInd w:val="0"/>
              <w:jc w:val="center"/>
            </w:pPr>
            <w:r w:rsidRPr="00421FA4">
              <w:t>50 %</w:t>
            </w:r>
          </w:p>
        </w:tc>
        <w:tc>
          <w:tcPr>
            <w:tcW w:w="1637" w:type="dxa"/>
            <w:tcBorders>
              <w:top w:val="single" w:sz="4" w:space="0" w:color="auto"/>
              <w:left w:val="single" w:sz="4" w:space="0" w:color="auto"/>
              <w:bottom w:val="single" w:sz="4" w:space="0" w:color="auto"/>
              <w:right w:val="single" w:sz="4" w:space="0" w:color="auto"/>
            </w:tcBorders>
            <w:hideMark/>
          </w:tcPr>
          <w:p w14:paraId="32A93B73" w14:textId="77777777" w:rsidR="00421FA4" w:rsidRPr="00421FA4" w:rsidRDefault="00421FA4">
            <w:pPr>
              <w:widowControl w:val="0"/>
              <w:autoSpaceDE w:val="0"/>
              <w:autoSpaceDN w:val="0"/>
              <w:adjustRightInd w:val="0"/>
              <w:jc w:val="center"/>
            </w:pPr>
            <w:r w:rsidRPr="00421FA4">
              <w:t>3/5</w:t>
            </w:r>
          </w:p>
          <w:p w14:paraId="215A6C1E" w14:textId="77777777" w:rsidR="00421FA4" w:rsidRPr="00421FA4" w:rsidRDefault="00421FA4">
            <w:pPr>
              <w:widowControl w:val="0"/>
              <w:autoSpaceDE w:val="0"/>
              <w:autoSpaceDN w:val="0"/>
              <w:adjustRightInd w:val="0"/>
              <w:jc w:val="center"/>
            </w:pPr>
            <w:r w:rsidRPr="00421FA4">
              <w:rPr>
                <w:rFonts w:eastAsia="Calibri"/>
              </w:rPr>
              <w:t>(прим 3.1)</w:t>
            </w:r>
          </w:p>
        </w:tc>
        <w:tc>
          <w:tcPr>
            <w:tcW w:w="1560" w:type="dxa"/>
            <w:tcBorders>
              <w:top w:val="single" w:sz="4" w:space="0" w:color="auto"/>
              <w:left w:val="single" w:sz="4" w:space="0" w:color="auto"/>
              <w:bottom w:val="single" w:sz="4" w:space="0" w:color="auto"/>
              <w:right w:val="single" w:sz="4" w:space="0" w:color="auto"/>
            </w:tcBorders>
            <w:hideMark/>
          </w:tcPr>
          <w:p w14:paraId="24F27D5D" w14:textId="77777777" w:rsidR="00421FA4" w:rsidRPr="00421FA4" w:rsidRDefault="00421FA4">
            <w:pPr>
              <w:jc w:val="center"/>
            </w:pPr>
            <w:r w:rsidRPr="00421FA4">
              <w:t>20</w:t>
            </w:r>
          </w:p>
        </w:tc>
        <w:tc>
          <w:tcPr>
            <w:tcW w:w="1665" w:type="dxa"/>
            <w:tcBorders>
              <w:top w:val="single" w:sz="4" w:space="0" w:color="auto"/>
              <w:left w:val="single" w:sz="4" w:space="0" w:color="auto"/>
              <w:bottom w:val="single" w:sz="4" w:space="0" w:color="auto"/>
              <w:right w:val="single" w:sz="4" w:space="0" w:color="auto"/>
            </w:tcBorders>
            <w:hideMark/>
          </w:tcPr>
          <w:p w14:paraId="05C010AF" w14:textId="51C65838" w:rsidR="00421FA4" w:rsidRPr="00421FA4" w:rsidRDefault="00900393">
            <w:pPr>
              <w:jc w:val="center"/>
            </w:pPr>
            <w:r>
              <w:t>не</w:t>
            </w:r>
            <w:r w:rsidR="00421FA4" w:rsidRPr="00421FA4">
              <w:t xml:space="preserve"> ме</w:t>
            </w:r>
            <w:r w:rsidR="004410D6">
              <w:t>не</w:t>
            </w:r>
            <w:r w:rsidR="00421FA4" w:rsidRPr="00421FA4">
              <w:t xml:space="preserve">е </w:t>
            </w:r>
          </w:p>
          <w:p w14:paraId="344CD062" w14:textId="77777777" w:rsidR="00421FA4" w:rsidRPr="00421FA4" w:rsidRDefault="00421FA4">
            <w:pPr>
              <w:widowControl w:val="0"/>
              <w:autoSpaceDE w:val="0"/>
              <w:autoSpaceDN w:val="0"/>
              <w:adjustRightInd w:val="0"/>
              <w:jc w:val="center"/>
            </w:pPr>
            <w:r w:rsidRPr="00421FA4">
              <w:t>10% (п.4)</w:t>
            </w:r>
          </w:p>
        </w:tc>
      </w:tr>
      <w:tr w:rsidR="00A64724" w:rsidRPr="00421FA4" w14:paraId="638A9047" w14:textId="77777777" w:rsidTr="00A64724">
        <w:trPr>
          <w:trHeight w:val="584"/>
        </w:trPr>
        <w:tc>
          <w:tcPr>
            <w:tcW w:w="300" w:type="dxa"/>
            <w:tcBorders>
              <w:top w:val="single" w:sz="4" w:space="0" w:color="auto"/>
              <w:left w:val="single" w:sz="4" w:space="0" w:color="auto"/>
              <w:bottom w:val="single" w:sz="4" w:space="0" w:color="auto"/>
              <w:right w:val="single" w:sz="4" w:space="0" w:color="auto"/>
            </w:tcBorders>
            <w:hideMark/>
          </w:tcPr>
          <w:p w14:paraId="7E514CDE" w14:textId="77777777" w:rsidR="00421FA4" w:rsidRPr="00421FA4" w:rsidRDefault="00421FA4">
            <w:pPr>
              <w:autoSpaceDE w:val="0"/>
              <w:autoSpaceDN w:val="0"/>
              <w:adjustRightInd w:val="0"/>
              <w:jc w:val="center"/>
            </w:pPr>
            <w:r w:rsidRPr="00421FA4">
              <w:t>2</w:t>
            </w:r>
          </w:p>
        </w:tc>
        <w:tc>
          <w:tcPr>
            <w:tcW w:w="2312" w:type="dxa"/>
            <w:tcBorders>
              <w:top w:val="single" w:sz="4" w:space="0" w:color="auto"/>
              <w:left w:val="single" w:sz="4" w:space="0" w:color="auto"/>
              <w:bottom w:val="single" w:sz="4" w:space="0" w:color="auto"/>
              <w:right w:val="single" w:sz="4" w:space="0" w:color="auto"/>
            </w:tcBorders>
            <w:hideMark/>
          </w:tcPr>
          <w:p w14:paraId="0FFEE92C" w14:textId="77777777" w:rsidR="00421FA4" w:rsidRPr="00421FA4" w:rsidRDefault="00421FA4">
            <w:pPr>
              <w:autoSpaceDE w:val="0"/>
              <w:autoSpaceDN w:val="0"/>
              <w:adjustRightInd w:val="0"/>
              <w:jc w:val="center"/>
              <w:rPr>
                <w:rFonts w:eastAsia="Calibri"/>
              </w:rPr>
            </w:pPr>
            <w:r w:rsidRPr="00421FA4">
              <w:t>**Амбулаторное ветеринарное обслуживание</w:t>
            </w:r>
          </w:p>
        </w:tc>
        <w:tc>
          <w:tcPr>
            <w:tcW w:w="2628" w:type="dxa"/>
            <w:tcBorders>
              <w:top w:val="single" w:sz="4" w:space="0" w:color="auto"/>
              <w:left w:val="single" w:sz="4" w:space="0" w:color="auto"/>
              <w:bottom w:val="single" w:sz="4" w:space="0" w:color="auto"/>
              <w:right w:val="single" w:sz="4" w:space="0" w:color="auto"/>
            </w:tcBorders>
            <w:hideMark/>
          </w:tcPr>
          <w:p w14:paraId="41440597" w14:textId="47D5A233" w:rsidR="00421FA4" w:rsidRPr="00421FA4" w:rsidRDefault="00900393">
            <w:pPr>
              <w:autoSpaceDE w:val="0"/>
              <w:autoSpaceDN w:val="0"/>
              <w:adjustRightInd w:val="0"/>
              <w:jc w:val="center"/>
              <w:rPr>
                <w:rFonts w:eastAsia="Calibri"/>
              </w:rPr>
            </w:pPr>
            <w:r>
              <w:rPr>
                <w:rFonts w:eastAsia="Calibri"/>
              </w:rPr>
              <w:t>р</w:t>
            </w:r>
            <w:r w:rsidR="00421FA4" w:rsidRPr="00421FA4">
              <w:rPr>
                <w:rFonts w:eastAsia="Calibri"/>
              </w:rPr>
              <w:t>азмещение объектов капитального строительства, предназначенных для оказания ветеринарных услуг без содержания животных</w:t>
            </w:r>
          </w:p>
        </w:tc>
        <w:tc>
          <w:tcPr>
            <w:tcW w:w="803" w:type="dxa"/>
            <w:tcBorders>
              <w:top w:val="single" w:sz="4" w:space="0" w:color="auto"/>
              <w:left w:val="single" w:sz="4" w:space="0" w:color="auto"/>
              <w:bottom w:val="single" w:sz="4" w:space="0" w:color="auto"/>
              <w:right w:val="single" w:sz="4" w:space="0" w:color="auto"/>
            </w:tcBorders>
            <w:hideMark/>
          </w:tcPr>
          <w:p w14:paraId="69974C11" w14:textId="77777777" w:rsidR="00421FA4" w:rsidRPr="00421FA4" w:rsidRDefault="00000000">
            <w:pPr>
              <w:autoSpaceDE w:val="0"/>
              <w:autoSpaceDN w:val="0"/>
              <w:adjustRightInd w:val="0"/>
              <w:jc w:val="center"/>
            </w:pPr>
            <w:hyperlink r:id="rId315"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3.10.1</w:t>
              </w:r>
            </w:hyperlink>
          </w:p>
        </w:tc>
        <w:tc>
          <w:tcPr>
            <w:tcW w:w="1052" w:type="dxa"/>
            <w:tcBorders>
              <w:top w:val="single" w:sz="4" w:space="0" w:color="auto"/>
              <w:left w:val="single" w:sz="4" w:space="0" w:color="auto"/>
              <w:bottom w:val="single" w:sz="4" w:space="0" w:color="auto"/>
              <w:right w:val="single" w:sz="4" w:space="0" w:color="auto"/>
            </w:tcBorders>
            <w:hideMark/>
          </w:tcPr>
          <w:p w14:paraId="6C4E1CB0" w14:textId="77777777" w:rsidR="00421FA4" w:rsidRPr="00421FA4" w:rsidRDefault="00421FA4">
            <w:pPr>
              <w:widowControl w:val="0"/>
              <w:autoSpaceDE w:val="0"/>
              <w:autoSpaceDN w:val="0"/>
              <w:adjustRightInd w:val="0"/>
              <w:jc w:val="center"/>
            </w:pPr>
            <w:r w:rsidRPr="00421FA4">
              <w:t>300</w:t>
            </w:r>
          </w:p>
        </w:tc>
        <w:tc>
          <w:tcPr>
            <w:tcW w:w="1264" w:type="dxa"/>
            <w:tcBorders>
              <w:top w:val="single" w:sz="4" w:space="0" w:color="auto"/>
              <w:left w:val="single" w:sz="4" w:space="0" w:color="auto"/>
              <w:bottom w:val="single" w:sz="4" w:space="0" w:color="auto"/>
              <w:right w:val="single" w:sz="4" w:space="0" w:color="auto"/>
            </w:tcBorders>
            <w:hideMark/>
          </w:tcPr>
          <w:p w14:paraId="0BAF7717" w14:textId="65A0E728" w:rsidR="00421FA4" w:rsidRPr="00421FA4" w:rsidRDefault="00900393">
            <w:pPr>
              <w:widowControl w:val="0"/>
              <w:autoSpaceDE w:val="0"/>
              <w:autoSpaceDN w:val="0"/>
              <w:adjustRightInd w:val="0"/>
              <w:jc w:val="center"/>
            </w:pPr>
            <w:r>
              <w:t>не</w:t>
            </w:r>
            <w:r w:rsidR="00421FA4" w:rsidRPr="00421FA4">
              <w:t xml:space="preserve"> подлежит </w:t>
            </w:r>
            <w:proofErr w:type="spellStart"/>
            <w:r w:rsidR="00421FA4" w:rsidRPr="00421FA4">
              <w:t>установ</w:t>
            </w:r>
            <w:r w:rsidR="00FA70D0">
              <w:t>-</w:t>
            </w:r>
            <w:r w:rsidR="00421FA4" w:rsidRPr="00421FA4">
              <w:t>лению</w:t>
            </w:r>
            <w:proofErr w:type="spellEnd"/>
          </w:p>
        </w:tc>
        <w:tc>
          <w:tcPr>
            <w:tcW w:w="1339" w:type="dxa"/>
            <w:tcBorders>
              <w:top w:val="single" w:sz="4" w:space="0" w:color="auto"/>
              <w:left w:val="single" w:sz="4" w:space="0" w:color="auto"/>
              <w:bottom w:val="single" w:sz="4" w:space="0" w:color="auto"/>
              <w:right w:val="single" w:sz="4" w:space="0" w:color="auto"/>
            </w:tcBorders>
            <w:hideMark/>
          </w:tcPr>
          <w:p w14:paraId="6578573D" w14:textId="77777777" w:rsidR="00421FA4" w:rsidRPr="00421FA4" w:rsidRDefault="00421FA4">
            <w:pPr>
              <w:widowControl w:val="0"/>
              <w:autoSpaceDE w:val="0"/>
              <w:autoSpaceDN w:val="0"/>
              <w:adjustRightInd w:val="0"/>
              <w:jc w:val="center"/>
            </w:pPr>
            <w:r w:rsidRPr="00421FA4">
              <w:t>50 %</w:t>
            </w:r>
          </w:p>
        </w:tc>
        <w:tc>
          <w:tcPr>
            <w:tcW w:w="1637" w:type="dxa"/>
            <w:tcBorders>
              <w:top w:val="single" w:sz="4" w:space="0" w:color="auto"/>
              <w:left w:val="single" w:sz="4" w:space="0" w:color="auto"/>
              <w:bottom w:val="single" w:sz="4" w:space="0" w:color="auto"/>
              <w:right w:val="single" w:sz="4" w:space="0" w:color="auto"/>
            </w:tcBorders>
            <w:hideMark/>
          </w:tcPr>
          <w:p w14:paraId="54B7AD9B" w14:textId="77777777" w:rsidR="00421FA4" w:rsidRPr="00421FA4" w:rsidRDefault="00421FA4">
            <w:pPr>
              <w:widowControl w:val="0"/>
              <w:autoSpaceDE w:val="0"/>
              <w:autoSpaceDN w:val="0"/>
              <w:adjustRightInd w:val="0"/>
              <w:jc w:val="center"/>
            </w:pPr>
            <w:r w:rsidRPr="00421FA4">
              <w:t>3/5</w:t>
            </w:r>
          </w:p>
          <w:p w14:paraId="258BE31C" w14:textId="77777777" w:rsidR="00421FA4" w:rsidRPr="00421FA4" w:rsidRDefault="00421FA4">
            <w:pPr>
              <w:widowControl w:val="0"/>
              <w:autoSpaceDE w:val="0"/>
              <w:autoSpaceDN w:val="0"/>
              <w:adjustRightInd w:val="0"/>
              <w:jc w:val="center"/>
            </w:pPr>
            <w:r w:rsidRPr="00421FA4">
              <w:rPr>
                <w:rFonts w:eastAsia="Calibri"/>
              </w:rPr>
              <w:t>(прим 3.1)</w:t>
            </w:r>
          </w:p>
        </w:tc>
        <w:tc>
          <w:tcPr>
            <w:tcW w:w="1560" w:type="dxa"/>
            <w:tcBorders>
              <w:top w:val="single" w:sz="4" w:space="0" w:color="auto"/>
              <w:left w:val="single" w:sz="4" w:space="0" w:color="auto"/>
              <w:bottom w:val="single" w:sz="4" w:space="0" w:color="auto"/>
              <w:right w:val="single" w:sz="4" w:space="0" w:color="auto"/>
            </w:tcBorders>
            <w:hideMark/>
          </w:tcPr>
          <w:p w14:paraId="02946DCF" w14:textId="77777777" w:rsidR="00421FA4" w:rsidRPr="00421FA4" w:rsidRDefault="00421FA4">
            <w:pPr>
              <w:widowControl w:val="0"/>
              <w:autoSpaceDE w:val="0"/>
              <w:autoSpaceDN w:val="0"/>
              <w:adjustRightInd w:val="0"/>
              <w:jc w:val="center"/>
            </w:pPr>
            <w:r w:rsidRPr="00421FA4">
              <w:t>20</w:t>
            </w:r>
          </w:p>
        </w:tc>
        <w:tc>
          <w:tcPr>
            <w:tcW w:w="1665" w:type="dxa"/>
            <w:tcBorders>
              <w:top w:val="single" w:sz="4" w:space="0" w:color="auto"/>
              <w:left w:val="single" w:sz="4" w:space="0" w:color="auto"/>
              <w:bottom w:val="single" w:sz="4" w:space="0" w:color="auto"/>
              <w:right w:val="single" w:sz="4" w:space="0" w:color="auto"/>
            </w:tcBorders>
            <w:hideMark/>
          </w:tcPr>
          <w:p w14:paraId="1345605D" w14:textId="73E71470" w:rsidR="00421FA4" w:rsidRPr="00421FA4" w:rsidRDefault="00900393">
            <w:pPr>
              <w:jc w:val="center"/>
            </w:pPr>
            <w:r>
              <w:t>не</w:t>
            </w:r>
            <w:r w:rsidR="00421FA4" w:rsidRPr="00421FA4">
              <w:t xml:space="preserve"> ме</w:t>
            </w:r>
            <w:r w:rsidR="004410D6">
              <w:t>не</w:t>
            </w:r>
            <w:r w:rsidR="00421FA4" w:rsidRPr="00421FA4">
              <w:t xml:space="preserve">е </w:t>
            </w:r>
          </w:p>
          <w:p w14:paraId="678E922C" w14:textId="77777777" w:rsidR="00421FA4" w:rsidRPr="00421FA4" w:rsidRDefault="00421FA4">
            <w:pPr>
              <w:widowControl w:val="0"/>
              <w:autoSpaceDE w:val="0"/>
              <w:autoSpaceDN w:val="0"/>
              <w:adjustRightInd w:val="0"/>
              <w:jc w:val="center"/>
            </w:pPr>
            <w:r w:rsidRPr="00421FA4">
              <w:t>10% (п.4)</w:t>
            </w:r>
          </w:p>
        </w:tc>
      </w:tr>
      <w:tr w:rsidR="00A64724" w:rsidRPr="00421FA4" w14:paraId="60E4E210" w14:textId="77777777" w:rsidTr="00A64724">
        <w:trPr>
          <w:trHeight w:val="584"/>
        </w:trPr>
        <w:tc>
          <w:tcPr>
            <w:tcW w:w="300" w:type="dxa"/>
            <w:tcBorders>
              <w:top w:val="single" w:sz="4" w:space="0" w:color="auto"/>
              <w:left w:val="single" w:sz="4" w:space="0" w:color="auto"/>
              <w:bottom w:val="single" w:sz="4" w:space="0" w:color="auto"/>
              <w:right w:val="single" w:sz="4" w:space="0" w:color="auto"/>
            </w:tcBorders>
            <w:hideMark/>
          </w:tcPr>
          <w:p w14:paraId="55CDDC04" w14:textId="77777777" w:rsidR="00421FA4" w:rsidRPr="00421FA4" w:rsidRDefault="00421FA4">
            <w:pPr>
              <w:autoSpaceDE w:val="0"/>
              <w:autoSpaceDN w:val="0"/>
              <w:adjustRightInd w:val="0"/>
              <w:jc w:val="center"/>
              <w:rPr>
                <w:rFonts w:eastAsia="Calibri"/>
              </w:rPr>
            </w:pPr>
            <w:r w:rsidRPr="00421FA4">
              <w:t>3</w:t>
            </w:r>
          </w:p>
        </w:tc>
        <w:tc>
          <w:tcPr>
            <w:tcW w:w="2312" w:type="dxa"/>
            <w:tcBorders>
              <w:top w:val="single" w:sz="4" w:space="0" w:color="auto"/>
              <w:left w:val="single" w:sz="4" w:space="0" w:color="auto"/>
              <w:bottom w:val="single" w:sz="4" w:space="0" w:color="auto"/>
              <w:right w:val="single" w:sz="4" w:space="0" w:color="auto"/>
            </w:tcBorders>
            <w:hideMark/>
          </w:tcPr>
          <w:p w14:paraId="557E78B1" w14:textId="77777777" w:rsidR="00421FA4" w:rsidRPr="00421FA4" w:rsidRDefault="00421FA4">
            <w:pPr>
              <w:autoSpaceDE w:val="0"/>
              <w:autoSpaceDN w:val="0"/>
              <w:adjustRightInd w:val="0"/>
              <w:jc w:val="center"/>
              <w:rPr>
                <w:rFonts w:eastAsia="Calibri"/>
                <w:lang w:eastAsia="en-US"/>
              </w:rPr>
            </w:pPr>
            <w:r w:rsidRPr="00421FA4">
              <w:rPr>
                <w:rFonts w:eastAsia="Calibri"/>
              </w:rPr>
              <w:t>**Приюты для животных</w:t>
            </w:r>
          </w:p>
        </w:tc>
        <w:tc>
          <w:tcPr>
            <w:tcW w:w="2628" w:type="dxa"/>
            <w:tcBorders>
              <w:top w:val="single" w:sz="4" w:space="0" w:color="auto"/>
              <w:left w:val="single" w:sz="4" w:space="0" w:color="auto"/>
              <w:bottom w:val="single" w:sz="4" w:space="0" w:color="auto"/>
              <w:right w:val="single" w:sz="4" w:space="0" w:color="auto"/>
            </w:tcBorders>
            <w:hideMark/>
          </w:tcPr>
          <w:p w14:paraId="6FE90613" w14:textId="7BE1456F" w:rsidR="00421FA4" w:rsidRPr="00421FA4" w:rsidRDefault="00900393">
            <w:pPr>
              <w:autoSpaceDE w:val="0"/>
              <w:autoSpaceDN w:val="0"/>
              <w:adjustRightInd w:val="0"/>
              <w:jc w:val="center"/>
              <w:rPr>
                <w:rFonts w:eastAsia="Calibri"/>
                <w:lang w:eastAsia="ar-SA"/>
              </w:rPr>
            </w:pPr>
            <w:r>
              <w:rPr>
                <w:rFonts w:eastAsia="Calibri"/>
              </w:rPr>
              <w:t>р</w:t>
            </w:r>
            <w:r w:rsidR="00421FA4" w:rsidRPr="00421FA4">
              <w:rPr>
                <w:rFonts w:eastAsia="Calibri"/>
              </w:rPr>
              <w:t xml:space="preserve">азмещение объектов капитального строительства, предназначенных для оказания ветеринарных услуг в стационаре; размещение объектов капитального строительства, предназначенных для содержания, разведения животных, </w:t>
            </w:r>
            <w:r w:rsidR="004410D6">
              <w:rPr>
                <w:rFonts w:eastAsia="Calibri"/>
              </w:rPr>
              <w:t>не</w:t>
            </w:r>
            <w:r w:rsidR="00421FA4" w:rsidRPr="00421FA4">
              <w:rPr>
                <w:rFonts w:eastAsia="Calibri"/>
              </w:rPr>
              <w:t xml:space="preserve"> являющихся сельскохозяйственными, под надзором человека, оказания услуг по содержанию и лечению бездомных животных; размещение объектов капитального строительства, предназначенных для </w:t>
            </w:r>
            <w:r w:rsidR="00421FA4" w:rsidRPr="00421FA4">
              <w:rPr>
                <w:rFonts w:eastAsia="Calibri"/>
              </w:rPr>
              <w:lastRenderedPageBreak/>
              <w:t>организации гостиниц для животных</w:t>
            </w:r>
          </w:p>
        </w:tc>
        <w:tc>
          <w:tcPr>
            <w:tcW w:w="803" w:type="dxa"/>
            <w:tcBorders>
              <w:top w:val="single" w:sz="4" w:space="0" w:color="auto"/>
              <w:left w:val="single" w:sz="4" w:space="0" w:color="auto"/>
              <w:bottom w:val="single" w:sz="4" w:space="0" w:color="auto"/>
              <w:right w:val="single" w:sz="4" w:space="0" w:color="auto"/>
            </w:tcBorders>
            <w:hideMark/>
          </w:tcPr>
          <w:p w14:paraId="599AF6B2" w14:textId="77777777" w:rsidR="00421FA4" w:rsidRPr="00421FA4" w:rsidRDefault="00421FA4">
            <w:pPr>
              <w:autoSpaceDE w:val="0"/>
              <w:autoSpaceDN w:val="0"/>
              <w:adjustRightInd w:val="0"/>
              <w:jc w:val="center"/>
            </w:pPr>
            <w:r w:rsidRPr="00421FA4">
              <w:lastRenderedPageBreak/>
              <w:t>3.10.2</w:t>
            </w:r>
          </w:p>
        </w:tc>
        <w:tc>
          <w:tcPr>
            <w:tcW w:w="1052" w:type="dxa"/>
            <w:tcBorders>
              <w:top w:val="single" w:sz="4" w:space="0" w:color="auto"/>
              <w:left w:val="single" w:sz="4" w:space="0" w:color="auto"/>
              <w:bottom w:val="single" w:sz="4" w:space="0" w:color="auto"/>
              <w:right w:val="single" w:sz="4" w:space="0" w:color="auto"/>
            </w:tcBorders>
            <w:hideMark/>
          </w:tcPr>
          <w:p w14:paraId="28F6E4CE" w14:textId="77777777" w:rsidR="00421FA4" w:rsidRPr="00421FA4" w:rsidRDefault="00421FA4">
            <w:pPr>
              <w:widowControl w:val="0"/>
              <w:autoSpaceDE w:val="0"/>
              <w:autoSpaceDN w:val="0"/>
              <w:adjustRightInd w:val="0"/>
              <w:jc w:val="center"/>
            </w:pPr>
            <w:r w:rsidRPr="00421FA4">
              <w:t>1000</w:t>
            </w:r>
          </w:p>
        </w:tc>
        <w:tc>
          <w:tcPr>
            <w:tcW w:w="1264" w:type="dxa"/>
            <w:tcBorders>
              <w:top w:val="single" w:sz="4" w:space="0" w:color="auto"/>
              <w:left w:val="single" w:sz="4" w:space="0" w:color="auto"/>
              <w:bottom w:val="single" w:sz="4" w:space="0" w:color="auto"/>
              <w:right w:val="single" w:sz="4" w:space="0" w:color="auto"/>
            </w:tcBorders>
            <w:hideMark/>
          </w:tcPr>
          <w:p w14:paraId="22B47A05" w14:textId="61DFED27" w:rsidR="00421FA4" w:rsidRPr="00421FA4" w:rsidRDefault="00900393">
            <w:pPr>
              <w:widowControl w:val="0"/>
              <w:autoSpaceDE w:val="0"/>
              <w:autoSpaceDN w:val="0"/>
              <w:adjustRightInd w:val="0"/>
              <w:jc w:val="center"/>
            </w:pPr>
            <w:r>
              <w:t>не</w:t>
            </w:r>
            <w:r w:rsidR="00421FA4" w:rsidRPr="00421FA4">
              <w:t xml:space="preserve"> подлежит </w:t>
            </w:r>
            <w:proofErr w:type="spellStart"/>
            <w:r w:rsidR="00421FA4" w:rsidRPr="00421FA4">
              <w:t>установ</w:t>
            </w:r>
            <w:r w:rsidR="00FA70D0">
              <w:t>-</w:t>
            </w:r>
            <w:r w:rsidR="00421FA4" w:rsidRPr="00421FA4">
              <w:t>лению</w:t>
            </w:r>
            <w:proofErr w:type="spellEnd"/>
          </w:p>
        </w:tc>
        <w:tc>
          <w:tcPr>
            <w:tcW w:w="1339" w:type="dxa"/>
            <w:tcBorders>
              <w:top w:val="single" w:sz="4" w:space="0" w:color="auto"/>
              <w:left w:val="single" w:sz="4" w:space="0" w:color="auto"/>
              <w:bottom w:val="single" w:sz="4" w:space="0" w:color="auto"/>
              <w:right w:val="single" w:sz="4" w:space="0" w:color="auto"/>
            </w:tcBorders>
            <w:hideMark/>
          </w:tcPr>
          <w:p w14:paraId="00B9DABA" w14:textId="77777777" w:rsidR="00421FA4" w:rsidRPr="00421FA4" w:rsidRDefault="00421FA4">
            <w:pPr>
              <w:widowControl w:val="0"/>
              <w:autoSpaceDE w:val="0"/>
              <w:autoSpaceDN w:val="0"/>
              <w:adjustRightInd w:val="0"/>
              <w:jc w:val="center"/>
            </w:pPr>
            <w:r w:rsidRPr="00421FA4">
              <w:t>50 %</w:t>
            </w:r>
          </w:p>
        </w:tc>
        <w:tc>
          <w:tcPr>
            <w:tcW w:w="1637" w:type="dxa"/>
            <w:tcBorders>
              <w:top w:val="single" w:sz="4" w:space="0" w:color="auto"/>
              <w:left w:val="single" w:sz="4" w:space="0" w:color="auto"/>
              <w:bottom w:val="single" w:sz="4" w:space="0" w:color="auto"/>
              <w:right w:val="single" w:sz="4" w:space="0" w:color="auto"/>
            </w:tcBorders>
            <w:hideMark/>
          </w:tcPr>
          <w:p w14:paraId="7508BAEE" w14:textId="77777777" w:rsidR="00421FA4" w:rsidRPr="00421FA4" w:rsidRDefault="00421FA4">
            <w:pPr>
              <w:widowControl w:val="0"/>
              <w:autoSpaceDE w:val="0"/>
              <w:autoSpaceDN w:val="0"/>
              <w:adjustRightInd w:val="0"/>
              <w:jc w:val="center"/>
            </w:pPr>
            <w:r w:rsidRPr="00421FA4">
              <w:t>3/5</w:t>
            </w:r>
          </w:p>
          <w:p w14:paraId="6AF8207D" w14:textId="77777777" w:rsidR="00421FA4" w:rsidRPr="00421FA4" w:rsidRDefault="00421FA4">
            <w:pPr>
              <w:widowControl w:val="0"/>
              <w:autoSpaceDE w:val="0"/>
              <w:autoSpaceDN w:val="0"/>
              <w:adjustRightInd w:val="0"/>
              <w:jc w:val="center"/>
            </w:pPr>
            <w:r w:rsidRPr="00421FA4">
              <w:rPr>
                <w:rFonts w:eastAsia="Calibri"/>
              </w:rPr>
              <w:t>(прим 3.1)</w:t>
            </w:r>
          </w:p>
        </w:tc>
        <w:tc>
          <w:tcPr>
            <w:tcW w:w="1560" w:type="dxa"/>
            <w:tcBorders>
              <w:top w:val="single" w:sz="4" w:space="0" w:color="auto"/>
              <w:left w:val="single" w:sz="4" w:space="0" w:color="auto"/>
              <w:bottom w:val="single" w:sz="4" w:space="0" w:color="auto"/>
              <w:right w:val="single" w:sz="4" w:space="0" w:color="auto"/>
            </w:tcBorders>
            <w:hideMark/>
          </w:tcPr>
          <w:p w14:paraId="4C0353AB" w14:textId="77777777" w:rsidR="00421FA4" w:rsidRPr="00421FA4" w:rsidRDefault="00421FA4">
            <w:pPr>
              <w:widowControl w:val="0"/>
              <w:autoSpaceDE w:val="0"/>
              <w:autoSpaceDN w:val="0"/>
              <w:adjustRightInd w:val="0"/>
              <w:jc w:val="center"/>
            </w:pPr>
            <w:r w:rsidRPr="00421FA4">
              <w:t>20</w:t>
            </w:r>
          </w:p>
        </w:tc>
        <w:tc>
          <w:tcPr>
            <w:tcW w:w="1665" w:type="dxa"/>
            <w:tcBorders>
              <w:top w:val="single" w:sz="4" w:space="0" w:color="auto"/>
              <w:left w:val="single" w:sz="4" w:space="0" w:color="auto"/>
              <w:bottom w:val="single" w:sz="4" w:space="0" w:color="auto"/>
              <w:right w:val="single" w:sz="4" w:space="0" w:color="auto"/>
            </w:tcBorders>
            <w:hideMark/>
          </w:tcPr>
          <w:p w14:paraId="36ADB57E" w14:textId="230ABC31" w:rsidR="00421FA4" w:rsidRPr="00421FA4" w:rsidRDefault="00900393">
            <w:pPr>
              <w:jc w:val="center"/>
            </w:pPr>
            <w:r>
              <w:t>не</w:t>
            </w:r>
            <w:r w:rsidR="00421FA4" w:rsidRPr="00421FA4">
              <w:t xml:space="preserve"> ме</w:t>
            </w:r>
            <w:r w:rsidR="004410D6">
              <w:t>не</w:t>
            </w:r>
            <w:r w:rsidR="00421FA4" w:rsidRPr="00421FA4">
              <w:t xml:space="preserve">е </w:t>
            </w:r>
          </w:p>
          <w:p w14:paraId="41186B9B" w14:textId="77777777" w:rsidR="00421FA4" w:rsidRPr="00421FA4" w:rsidRDefault="00421FA4">
            <w:pPr>
              <w:widowControl w:val="0"/>
              <w:autoSpaceDE w:val="0"/>
              <w:autoSpaceDN w:val="0"/>
              <w:adjustRightInd w:val="0"/>
              <w:jc w:val="center"/>
            </w:pPr>
            <w:r w:rsidRPr="00421FA4">
              <w:t>10% (п.4)</w:t>
            </w:r>
          </w:p>
        </w:tc>
      </w:tr>
      <w:tr w:rsidR="00A64724" w:rsidRPr="00421FA4" w14:paraId="143F61E8" w14:textId="77777777" w:rsidTr="00A64724">
        <w:trPr>
          <w:trHeight w:val="584"/>
        </w:trPr>
        <w:tc>
          <w:tcPr>
            <w:tcW w:w="300" w:type="dxa"/>
            <w:tcBorders>
              <w:top w:val="single" w:sz="4" w:space="0" w:color="auto"/>
              <w:left w:val="single" w:sz="4" w:space="0" w:color="auto"/>
              <w:bottom w:val="single" w:sz="4" w:space="0" w:color="auto"/>
              <w:right w:val="single" w:sz="4" w:space="0" w:color="auto"/>
            </w:tcBorders>
            <w:hideMark/>
          </w:tcPr>
          <w:p w14:paraId="47C167F6" w14:textId="77777777" w:rsidR="00421FA4" w:rsidRPr="00421FA4" w:rsidRDefault="00421FA4">
            <w:pPr>
              <w:autoSpaceDE w:val="0"/>
              <w:autoSpaceDN w:val="0"/>
              <w:adjustRightInd w:val="0"/>
              <w:jc w:val="center"/>
            </w:pPr>
            <w:r w:rsidRPr="00421FA4">
              <w:t>4</w:t>
            </w:r>
          </w:p>
        </w:tc>
        <w:tc>
          <w:tcPr>
            <w:tcW w:w="2312" w:type="dxa"/>
            <w:tcBorders>
              <w:top w:val="single" w:sz="4" w:space="0" w:color="auto"/>
              <w:left w:val="single" w:sz="4" w:space="0" w:color="auto"/>
              <w:bottom w:val="single" w:sz="4" w:space="0" w:color="auto"/>
              <w:right w:val="single" w:sz="4" w:space="0" w:color="auto"/>
            </w:tcBorders>
            <w:shd w:val="clear" w:color="auto" w:fill="FFFFFF"/>
            <w:hideMark/>
          </w:tcPr>
          <w:p w14:paraId="61BE34A3" w14:textId="77777777" w:rsidR="00421FA4" w:rsidRPr="00421FA4" w:rsidRDefault="00421FA4">
            <w:pPr>
              <w:autoSpaceDE w:val="0"/>
              <w:autoSpaceDN w:val="0"/>
              <w:adjustRightInd w:val="0"/>
              <w:jc w:val="center"/>
              <w:rPr>
                <w:rFonts w:eastAsia="Calibri"/>
              </w:rPr>
            </w:pPr>
            <w:r w:rsidRPr="00421FA4">
              <w:t>**Деловое управление</w:t>
            </w:r>
          </w:p>
        </w:tc>
        <w:tc>
          <w:tcPr>
            <w:tcW w:w="2628" w:type="dxa"/>
            <w:tcBorders>
              <w:top w:val="single" w:sz="4" w:space="0" w:color="auto"/>
              <w:left w:val="single" w:sz="4" w:space="0" w:color="auto"/>
              <w:bottom w:val="single" w:sz="4" w:space="0" w:color="auto"/>
              <w:right w:val="single" w:sz="4" w:space="0" w:color="auto"/>
            </w:tcBorders>
            <w:shd w:val="clear" w:color="auto" w:fill="FFFFFF"/>
            <w:hideMark/>
          </w:tcPr>
          <w:p w14:paraId="58F63D1C" w14:textId="6A2E4EE0" w:rsidR="00421FA4" w:rsidRPr="00421FA4" w:rsidRDefault="00900393">
            <w:pPr>
              <w:autoSpaceDE w:val="0"/>
              <w:autoSpaceDN w:val="0"/>
              <w:adjustRightInd w:val="0"/>
              <w:jc w:val="center"/>
              <w:rPr>
                <w:rFonts w:eastAsia="Calibri"/>
              </w:rPr>
            </w:pPr>
            <w:r>
              <w:rPr>
                <w:rFonts w:eastAsia="Calibri"/>
              </w:rPr>
              <w:t>р</w:t>
            </w:r>
            <w:r w:rsidR="00421FA4" w:rsidRPr="00421FA4">
              <w:rPr>
                <w:rFonts w:eastAsia="Calibri"/>
              </w:rPr>
              <w:t xml:space="preserve">азмещение объектов капитального строительства с целью: размещения объектов управленческой деятельности, </w:t>
            </w:r>
            <w:r w:rsidR="004410D6">
              <w:rPr>
                <w:rFonts w:eastAsia="Calibri"/>
              </w:rPr>
              <w:t>не</w:t>
            </w:r>
            <w:r w:rsidR="00421FA4" w:rsidRPr="00421FA4">
              <w:rPr>
                <w:rFonts w:eastAsia="Calibri"/>
              </w:rPr>
              <w:t xml:space="preserve"> связанной с государственным или муниципальным управлением и оказанием услуг, а также с целью обеспечения совершения сделок, </w:t>
            </w:r>
            <w:r w:rsidR="004410D6">
              <w:rPr>
                <w:rFonts w:eastAsia="Calibri"/>
              </w:rPr>
              <w:t>не</w:t>
            </w:r>
            <w:r w:rsidR="00421FA4" w:rsidRPr="00421FA4">
              <w:rPr>
                <w:rFonts w:eastAsia="Calibri"/>
              </w:rPr>
              <w:t xml:space="preserve">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803" w:type="dxa"/>
            <w:tcBorders>
              <w:top w:val="single" w:sz="4" w:space="0" w:color="auto"/>
              <w:left w:val="single" w:sz="4" w:space="0" w:color="auto"/>
              <w:bottom w:val="single" w:sz="4" w:space="0" w:color="auto"/>
              <w:right w:val="single" w:sz="4" w:space="0" w:color="auto"/>
            </w:tcBorders>
            <w:shd w:val="clear" w:color="auto" w:fill="FFFFFF"/>
            <w:hideMark/>
          </w:tcPr>
          <w:p w14:paraId="79934A96" w14:textId="77777777" w:rsidR="00421FA4" w:rsidRPr="00421FA4" w:rsidRDefault="00000000">
            <w:pPr>
              <w:autoSpaceDE w:val="0"/>
              <w:autoSpaceDN w:val="0"/>
              <w:adjustRightInd w:val="0"/>
              <w:jc w:val="center"/>
            </w:pPr>
            <w:hyperlink r:id="rId316"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4.1</w:t>
              </w:r>
            </w:hyperlink>
          </w:p>
        </w:tc>
        <w:tc>
          <w:tcPr>
            <w:tcW w:w="1052" w:type="dxa"/>
            <w:tcBorders>
              <w:top w:val="single" w:sz="4" w:space="0" w:color="auto"/>
              <w:left w:val="single" w:sz="4" w:space="0" w:color="auto"/>
              <w:bottom w:val="single" w:sz="4" w:space="0" w:color="auto"/>
              <w:right w:val="single" w:sz="4" w:space="0" w:color="auto"/>
            </w:tcBorders>
            <w:shd w:val="clear" w:color="auto" w:fill="FFFFFF"/>
            <w:hideMark/>
          </w:tcPr>
          <w:p w14:paraId="22A16085" w14:textId="77777777" w:rsidR="00421FA4" w:rsidRPr="00421FA4" w:rsidRDefault="00421FA4">
            <w:pPr>
              <w:widowControl w:val="0"/>
              <w:autoSpaceDE w:val="0"/>
              <w:autoSpaceDN w:val="0"/>
              <w:adjustRightInd w:val="0"/>
              <w:jc w:val="center"/>
            </w:pPr>
            <w:r w:rsidRPr="00421FA4">
              <w:t>1000</w:t>
            </w:r>
          </w:p>
        </w:tc>
        <w:tc>
          <w:tcPr>
            <w:tcW w:w="1264" w:type="dxa"/>
            <w:tcBorders>
              <w:top w:val="single" w:sz="4" w:space="0" w:color="auto"/>
              <w:left w:val="single" w:sz="4" w:space="0" w:color="auto"/>
              <w:bottom w:val="single" w:sz="4" w:space="0" w:color="auto"/>
              <w:right w:val="single" w:sz="4" w:space="0" w:color="auto"/>
            </w:tcBorders>
            <w:shd w:val="clear" w:color="auto" w:fill="FFFFFF"/>
            <w:hideMark/>
          </w:tcPr>
          <w:p w14:paraId="240083E4" w14:textId="25290948" w:rsidR="00421FA4" w:rsidRPr="00421FA4" w:rsidRDefault="00900393">
            <w:pPr>
              <w:widowControl w:val="0"/>
              <w:autoSpaceDE w:val="0"/>
              <w:autoSpaceDN w:val="0"/>
              <w:adjustRightInd w:val="0"/>
              <w:jc w:val="center"/>
            </w:pPr>
            <w:r>
              <w:t>не</w:t>
            </w:r>
            <w:r w:rsidRPr="00421FA4">
              <w:t xml:space="preserve"> </w:t>
            </w:r>
            <w:r w:rsidR="00421FA4" w:rsidRPr="00421FA4">
              <w:t xml:space="preserve">подлежит </w:t>
            </w:r>
            <w:proofErr w:type="spellStart"/>
            <w:r w:rsidR="00421FA4" w:rsidRPr="00421FA4">
              <w:t>установ</w:t>
            </w:r>
            <w:r w:rsidR="00FA70D0">
              <w:t>-</w:t>
            </w:r>
            <w:r w:rsidR="00421FA4" w:rsidRPr="00421FA4">
              <w:t>лению</w:t>
            </w:r>
            <w:proofErr w:type="spellEnd"/>
          </w:p>
        </w:tc>
        <w:tc>
          <w:tcPr>
            <w:tcW w:w="1339" w:type="dxa"/>
            <w:tcBorders>
              <w:top w:val="single" w:sz="4" w:space="0" w:color="auto"/>
              <w:left w:val="single" w:sz="4" w:space="0" w:color="auto"/>
              <w:bottom w:val="single" w:sz="4" w:space="0" w:color="auto"/>
              <w:right w:val="single" w:sz="4" w:space="0" w:color="auto"/>
            </w:tcBorders>
            <w:shd w:val="clear" w:color="auto" w:fill="FFFFFF"/>
            <w:hideMark/>
          </w:tcPr>
          <w:p w14:paraId="42D096CC" w14:textId="77777777" w:rsidR="00421FA4" w:rsidRPr="00421FA4" w:rsidRDefault="00421FA4">
            <w:pPr>
              <w:widowControl w:val="0"/>
              <w:autoSpaceDE w:val="0"/>
              <w:autoSpaceDN w:val="0"/>
              <w:adjustRightInd w:val="0"/>
              <w:jc w:val="center"/>
            </w:pPr>
            <w:r w:rsidRPr="00421FA4">
              <w:t>50 %</w:t>
            </w:r>
          </w:p>
        </w:tc>
        <w:tc>
          <w:tcPr>
            <w:tcW w:w="1637" w:type="dxa"/>
            <w:tcBorders>
              <w:top w:val="single" w:sz="4" w:space="0" w:color="auto"/>
              <w:left w:val="single" w:sz="4" w:space="0" w:color="auto"/>
              <w:bottom w:val="single" w:sz="4" w:space="0" w:color="auto"/>
              <w:right w:val="single" w:sz="4" w:space="0" w:color="auto"/>
            </w:tcBorders>
            <w:shd w:val="clear" w:color="auto" w:fill="FFFFFF"/>
            <w:hideMark/>
          </w:tcPr>
          <w:p w14:paraId="5735E933" w14:textId="77777777" w:rsidR="00421FA4" w:rsidRPr="00421FA4" w:rsidRDefault="00421FA4">
            <w:pPr>
              <w:widowControl w:val="0"/>
              <w:autoSpaceDE w:val="0"/>
              <w:autoSpaceDN w:val="0"/>
              <w:adjustRightInd w:val="0"/>
              <w:jc w:val="center"/>
            </w:pPr>
            <w:r w:rsidRPr="00421FA4">
              <w:t>3/5</w:t>
            </w:r>
          </w:p>
          <w:p w14:paraId="4A40223E" w14:textId="77777777" w:rsidR="00421FA4" w:rsidRPr="00421FA4" w:rsidRDefault="00421FA4">
            <w:pPr>
              <w:widowControl w:val="0"/>
              <w:autoSpaceDE w:val="0"/>
              <w:autoSpaceDN w:val="0"/>
              <w:adjustRightInd w:val="0"/>
              <w:jc w:val="center"/>
            </w:pPr>
            <w:r w:rsidRPr="00421FA4">
              <w:rPr>
                <w:rFonts w:eastAsia="Calibri"/>
              </w:rPr>
              <w:t>(прим 3.1)</w:t>
            </w:r>
          </w:p>
        </w:tc>
        <w:tc>
          <w:tcPr>
            <w:tcW w:w="1560" w:type="dxa"/>
            <w:tcBorders>
              <w:top w:val="single" w:sz="4" w:space="0" w:color="auto"/>
              <w:left w:val="single" w:sz="4" w:space="0" w:color="auto"/>
              <w:bottom w:val="single" w:sz="4" w:space="0" w:color="auto"/>
              <w:right w:val="single" w:sz="4" w:space="0" w:color="auto"/>
            </w:tcBorders>
            <w:shd w:val="clear" w:color="auto" w:fill="FFFFFF"/>
            <w:hideMark/>
          </w:tcPr>
          <w:p w14:paraId="196E80C3" w14:textId="77777777" w:rsidR="00421FA4" w:rsidRPr="00421FA4" w:rsidRDefault="00421FA4">
            <w:pPr>
              <w:widowControl w:val="0"/>
              <w:autoSpaceDE w:val="0"/>
              <w:autoSpaceDN w:val="0"/>
              <w:adjustRightInd w:val="0"/>
              <w:jc w:val="center"/>
            </w:pPr>
            <w:r w:rsidRPr="00421FA4">
              <w:t>20</w:t>
            </w:r>
          </w:p>
        </w:tc>
        <w:tc>
          <w:tcPr>
            <w:tcW w:w="1665" w:type="dxa"/>
            <w:tcBorders>
              <w:top w:val="single" w:sz="4" w:space="0" w:color="auto"/>
              <w:left w:val="single" w:sz="4" w:space="0" w:color="auto"/>
              <w:bottom w:val="single" w:sz="4" w:space="0" w:color="auto"/>
              <w:right w:val="single" w:sz="4" w:space="0" w:color="auto"/>
            </w:tcBorders>
            <w:hideMark/>
          </w:tcPr>
          <w:p w14:paraId="3F4E8352" w14:textId="38CCC1E7" w:rsidR="00421FA4" w:rsidRPr="00421FA4" w:rsidRDefault="00900393">
            <w:pPr>
              <w:jc w:val="center"/>
            </w:pPr>
            <w:r>
              <w:t>не</w:t>
            </w:r>
            <w:r w:rsidRPr="00421FA4">
              <w:t xml:space="preserve"> </w:t>
            </w:r>
            <w:r w:rsidR="00421FA4" w:rsidRPr="00421FA4">
              <w:t>ме</w:t>
            </w:r>
            <w:r w:rsidR="004410D6">
              <w:t>не</w:t>
            </w:r>
            <w:r w:rsidR="00421FA4" w:rsidRPr="00421FA4">
              <w:t xml:space="preserve">е </w:t>
            </w:r>
          </w:p>
          <w:p w14:paraId="4210A965" w14:textId="77777777" w:rsidR="00421FA4" w:rsidRPr="00421FA4" w:rsidRDefault="00421FA4">
            <w:pPr>
              <w:widowControl w:val="0"/>
              <w:autoSpaceDE w:val="0"/>
              <w:autoSpaceDN w:val="0"/>
              <w:adjustRightInd w:val="0"/>
              <w:jc w:val="center"/>
            </w:pPr>
            <w:r w:rsidRPr="00421FA4">
              <w:t>10% (п.4)</w:t>
            </w:r>
          </w:p>
        </w:tc>
      </w:tr>
      <w:tr w:rsidR="00A64724" w:rsidRPr="00421FA4" w14:paraId="19310E7F" w14:textId="77777777" w:rsidTr="00A64724">
        <w:trPr>
          <w:trHeight w:val="584"/>
        </w:trPr>
        <w:tc>
          <w:tcPr>
            <w:tcW w:w="300" w:type="dxa"/>
            <w:tcBorders>
              <w:top w:val="single" w:sz="4" w:space="0" w:color="auto"/>
              <w:left w:val="single" w:sz="4" w:space="0" w:color="auto"/>
              <w:bottom w:val="single" w:sz="4" w:space="0" w:color="auto"/>
              <w:right w:val="single" w:sz="4" w:space="0" w:color="auto"/>
            </w:tcBorders>
            <w:hideMark/>
          </w:tcPr>
          <w:p w14:paraId="5E9BCF6E" w14:textId="77777777" w:rsidR="00421FA4" w:rsidRPr="00421FA4" w:rsidRDefault="00421FA4">
            <w:pPr>
              <w:autoSpaceDE w:val="0"/>
              <w:autoSpaceDN w:val="0"/>
              <w:adjustRightInd w:val="0"/>
              <w:jc w:val="center"/>
              <w:rPr>
                <w:rFonts w:eastAsia="Calibri"/>
              </w:rPr>
            </w:pPr>
            <w:r w:rsidRPr="00421FA4">
              <w:t>5</w:t>
            </w:r>
          </w:p>
        </w:tc>
        <w:tc>
          <w:tcPr>
            <w:tcW w:w="2312" w:type="dxa"/>
            <w:tcBorders>
              <w:top w:val="single" w:sz="4" w:space="0" w:color="auto"/>
              <w:left w:val="single" w:sz="4" w:space="0" w:color="auto"/>
              <w:bottom w:val="single" w:sz="4" w:space="0" w:color="auto"/>
              <w:right w:val="single" w:sz="4" w:space="0" w:color="auto"/>
            </w:tcBorders>
            <w:hideMark/>
          </w:tcPr>
          <w:p w14:paraId="1A719A1C" w14:textId="77777777" w:rsidR="00421FA4" w:rsidRPr="00421FA4" w:rsidRDefault="00421FA4">
            <w:pPr>
              <w:autoSpaceDE w:val="0"/>
              <w:autoSpaceDN w:val="0"/>
              <w:adjustRightInd w:val="0"/>
              <w:jc w:val="center"/>
              <w:rPr>
                <w:rFonts w:eastAsia="Calibri"/>
                <w:lang w:eastAsia="en-US"/>
              </w:rPr>
            </w:pPr>
            <w:r w:rsidRPr="00421FA4">
              <w:t>**Магазины</w:t>
            </w:r>
          </w:p>
        </w:tc>
        <w:tc>
          <w:tcPr>
            <w:tcW w:w="2628" w:type="dxa"/>
            <w:tcBorders>
              <w:top w:val="single" w:sz="4" w:space="0" w:color="auto"/>
              <w:left w:val="single" w:sz="4" w:space="0" w:color="auto"/>
              <w:bottom w:val="single" w:sz="4" w:space="0" w:color="auto"/>
              <w:right w:val="single" w:sz="4" w:space="0" w:color="auto"/>
            </w:tcBorders>
            <w:hideMark/>
          </w:tcPr>
          <w:p w14:paraId="1331F446" w14:textId="4BC1A339" w:rsidR="00421FA4" w:rsidRPr="00421FA4" w:rsidRDefault="00900393">
            <w:pPr>
              <w:autoSpaceDE w:val="0"/>
              <w:autoSpaceDN w:val="0"/>
              <w:adjustRightInd w:val="0"/>
              <w:jc w:val="center"/>
              <w:rPr>
                <w:rFonts w:eastAsia="Calibri"/>
                <w:lang w:eastAsia="ar-SA"/>
              </w:rPr>
            </w:pPr>
            <w:r>
              <w:rPr>
                <w:rFonts w:eastAsia="Calibri"/>
              </w:rPr>
              <w:t>р</w:t>
            </w:r>
            <w:r w:rsidR="00421FA4" w:rsidRPr="00421FA4">
              <w:rPr>
                <w:rFonts w:eastAsia="Calibri"/>
              </w:rPr>
              <w:t xml:space="preserve">азмещение объектов капитального строительства, предназначенных для продажи товаров, торговая площадь </w:t>
            </w:r>
            <w:r w:rsidR="00421FA4" w:rsidRPr="00421FA4">
              <w:rPr>
                <w:rFonts w:eastAsia="Calibri"/>
              </w:rPr>
              <w:lastRenderedPageBreak/>
              <w:t xml:space="preserve">которых составляет до 5000 </w:t>
            </w:r>
            <w:r w:rsidR="00830256">
              <w:t>м</w:t>
            </w:r>
            <w:r w:rsidR="00830256">
              <w:rPr>
                <w:vertAlign w:val="superscript"/>
              </w:rPr>
              <w:t>2</w:t>
            </w:r>
          </w:p>
        </w:tc>
        <w:tc>
          <w:tcPr>
            <w:tcW w:w="803" w:type="dxa"/>
            <w:tcBorders>
              <w:top w:val="single" w:sz="4" w:space="0" w:color="auto"/>
              <w:left w:val="single" w:sz="4" w:space="0" w:color="auto"/>
              <w:bottom w:val="single" w:sz="4" w:space="0" w:color="auto"/>
              <w:right w:val="single" w:sz="4" w:space="0" w:color="auto"/>
            </w:tcBorders>
            <w:hideMark/>
          </w:tcPr>
          <w:p w14:paraId="7E74DB92" w14:textId="77777777" w:rsidR="00421FA4" w:rsidRPr="00421FA4" w:rsidRDefault="00000000">
            <w:pPr>
              <w:autoSpaceDE w:val="0"/>
              <w:autoSpaceDN w:val="0"/>
              <w:adjustRightInd w:val="0"/>
              <w:jc w:val="center"/>
            </w:pPr>
            <w:hyperlink r:id="rId317"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4.4</w:t>
              </w:r>
            </w:hyperlink>
          </w:p>
        </w:tc>
        <w:tc>
          <w:tcPr>
            <w:tcW w:w="2316" w:type="dxa"/>
            <w:gridSpan w:val="2"/>
            <w:tcBorders>
              <w:top w:val="single" w:sz="4" w:space="0" w:color="auto"/>
              <w:left w:val="single" w:sz="4" w:space="0" w:color="auto"/>
              <w:bottom w:val="single" w:sz="4" w:space="0" w:color="auto"/>
              <w:right w:val="single" w:sz="4" w:space="0" w:color="auto"/>
            </w:tcBorders>
            <w:hideMark/>
          </w:tcPr>
          <w:p w14:paraId="64186E71" w14:textId="534C0792" w:rsidR="00421FA4" w:rsidRPr="00421FA4" w:rsidRDefault="00900393">
            <w:pPr>
              <w:widowControl w:val="0"/>
              <w:autoSpaceDE w:val="0"/>
              <w:autoSpaceDN w:val="0"/>
              <w:adjustRightInd w:val="0"/>
              <w:jc w:val="center"/>
            </w:pPr>
            <w:r>
              <w:t>не</w:t>
            </w:r>
            <w:r w:rsidR="00421FA4" w:rsidRPr="00421FA4">
              <w:t xml:space="preserve"> подлежит установлению</w:t>
            </w:r>
          </w:p>
        </w:tc>
        <w:tc>
          <w:tcPr>
            <w:tcW w:w="1339" w:type="dxa"/>
            <w:tcBorders>
              <w:top w:val="single" w:sz="4" w:space="0" w:color="auto"/>
              <w:left w:val="single" w:sz="4" w:space="0" w:color="auto"/>
              <w:bottom w:val="single" w:sz="4" w:space="0" w:color="auto"/>
              <w:right w:val="single" w:sz="4" w:space="0" w:color="auto"/>
            </w:tcBorders>
            <w:hideMark/>
          </w:tcPr>
          <w:p w14:paraId="1851CF60" w14:textId="77777777" w:rsidR="00421FA4" w:rsidRPr="00421FA4" w:rsidRDefault="00421FA4">
            <w:pPr>
              <w:widowControl w:val="0"/>
              <w:autoSpaceDE w:val="0"/>
              <w:autoSpaceDN w:val="0"/>
              <w:adjustRightInd w:val="0"/>
              <w:jc w:val="center"/>
            </w:pPr>
            <w:r w:rsidRPr="00421FA4">
              <w:t>50 %</w:t>
            </w:r>
          </w:p>
        </w:tc>
        <w:tc>
          <w:tcPr>
            <w:tcW w:w="1637" w:type="dxa"/>
            <w:tcBorders>
              <w:top w:val="single" w:sz="4" w:space="0" w:color="auto"/>
              <w:left w:val="single" w:sz="4" w:space="0" w:color="auto"/>
              <w:bottom w:val="single" w:sz="4" w:space="0" w:color="auto"/>
              <w:right w:val="single" w:sz="4" w:space="0" w:color="auto"/>
            </w:tcBorders>
            <w:hideMark/>
          </w:tcPr>
          <w:p w14:paraId="158D660D" w14:textId="77777777" w:rsidR="00421FA4" w:rsidRPr="00421FA4" w:rsidRDefault="00421FA4">
            <w:pPr>
              <w:widowControl w:val="0"/>
              <w:autoSpaceDE w:val="0"/>
              <w:autoSpaceDN w:val="0"/>
              <w:adjustRightInd w:val="0"/>
              <w:jc w:val="center"/>
            </w:pPr>
            <w:r w:rsidRPr="00421FA4">
              <w:t>3/5</w:t>
            </w:r>
          </w:p>
          <w:p w14:paraId="6C90C1D5" w14:textId="77777777" w:rsidR="00421FA4" w:rsidRPr="00421FA4" w:rsidRDefault="00421FA4">
            <w:pPr>
              <w:widowControl w:val="0"/>
              <w:autoSpaceDE w:val="0"/>
              <w:autoSpaceDN w:val="0"/>
              <w:adjustRightInd w:val="0"/>
              <w:jc w:val="center"/>
            </w:pPr>
            <w:r w:rsidRPr="00421FA4">
              <w:rPr>
                <w:rFonts w:eastAsia="Calibri"/>
              </w:rPr>
              <w:t>(прим 3.1)</w:t>
            </w:r>
          </w:p>
        </w:tc>
        <w:tc>
          <w:tcPr>
            <w:tcW w:w="1560" w:type="dxa"/>
            <w:tcBorders>
              <w:top w:val="single" w:sz="4" w:space="0" w:color="auto"/>
              <w:left w:val="single" w:sz="4" w:space="0" w:color="auto"/>
              <w:bottom w:val="single" w:sz="4" w:space="0" w:color="auto"/>
              <w:right w:val="single" w:sz="4" w:space="0" w:color="auto"/>
            </w:tcBorders>
            <w:hideMark/>
          </w:tcPr>
          <w:p w14:paraId="086902AA" w14:textId="77777777" w:rsidR="00421FA4" w:rsidRPr="00421FA4" w:rsidRDefault="00421FA4">
            <w:pPr>
              <w:widowControl w:val="0"/>
              <w:autoSpaceDE w:val="0"/>
              <w:autoSpaceDN w:val="0"/>
              <w:adjustRightInd w:val="0"/>
              <w:jc w:val="center"/>
            </w:pPr>
            <w:r w:rsidRPr="00421FA4">
              <w:t>20</w:t>
            </w:r>
          </w:p>
        </w:tc>
        <w:tc>
          <w:tcPr>
            <w:tcW w:w="1665" w:type="dxa"/>
            <w:tcBorders>
              <w:top w:val="single" w:sz="4" w:space="0" w:color="auto"/>
              <w:left w:val="single" w:sz="4" w:space="0" w:color="auto"/>
              <w:bottom w:val="single" w:sz="4" w:space="0" w:color="auto"/>
              <w:right w:val="single" w:sz="4" w:space="0" w:color="auto"/>
            </w:tcBorders>
            <w:hideMark/>
          </w:tcPr>
          <w:p w14:paraId="3F97F805" w14:textId="1624F37F" w:rsidR="00421FA4" w:rsidRPr="00421FA4" w:rsidRDefault="00900393">
            <w:pPr>
              <w:jc w:val="center"/>
            </w:pPr>
            <w:r>
              <w:t>не</w:t>
            </w:r>
            <w:r w:rsidRPr="00421FA4">
              <w:t xml:space="preserve"> </w:t>
            </w:r>
            <w:r w:rsidR="00421FA4" w:rsidRPr="00421FA4">
              <w:t>ме</w:t>
            </w:r>
            <w:r w:rsidR="004410D6">
              <w:t>не</w:t>
            </w:r>
            <w:r w:rsidR="00421FA4" w:rsidRPr="00421FA4">
              <w:t xml:space="preserve">е </w:t>
            </w:r>
          </w:p>
          <w:p w14:paraId="44129D80" w14:textId="77777777" w:rsidR="00421FA4" w:rsidRPr="00421FA4" w:rsidRDefault="00421FA4">
            <w:pPr>
              <w:widowControl w:val="0"/>
              <w:autoSpaceDE w:val="0"/>
              <w:autoSpaceDN w:val="0"/>
              <w:adjustRightInd w:val="0"/>
              <w:jc w:val="center"/>
            </w:pPr>
            <w:r w:rsidRPr="00421FA4">
              <w:t>10% (п.4)</w:t>
            </w:r>
          </w:p>
        </w:tc>
      </w:tr>
      <w:tr w:rsidR="00A64724" w:rsidRPr="00421FA4" w14:paraId="69E07879" w14:textId="77777777" w:rsidTr="00A64724">
        <w:trPr>
          <w:trHeight w:val="584"/>
        </w:trPr>
        <w:tc>
          <w:tcPr>
            <w:tcW w:w="300" w:type="dxa"/>
            <w:tcBorders>
              <w:top w:val="single" w:sz="4" w:space="0" w:color="auto"/>
              <w:left w:val="single" w:sz="4" w:space="0" w:color="auto"/>
              <w:bottom w:val="single" w:sz="4" w:space="0" w:color="auto"/>
              <w:right w:val="single" w:sz="4" w:space="0" w:color="auto"/>
            </w:tcBorders>
            <w:hideMark/>
          </w:tcPr>
          <w:p w14:paraId="0A05CD32" w14:textId="77777777" w:rsidR="00421FA4" w:rsidRPr="00421FA4" w:rsidRDefault="00421FA4">
            <w:pPr>
              <w:autoSpaceDE w:val="0"/>
              <w:autoSpaceDN w:val="0"/>
              <w:adjustRightInd w:val="0"/>
              <w:jc w:val="center"/>
              <w:rPr>
                <w:rFonts w:eastAsia="Calibri"/>
              </w:rPr>
            </w:pPr>
            <w:r w:rsidRPr="00421FA4">
              <w:t>6</w:t>
            </w:r>
          </w:p>
        </w:tc>
        <w:tc>
          <w:tcPr>
            <w:tcW w:w="2312" w:type="dxa"/>
            <w:tcBorders>
              <w:top w:val="single" w:sz="4" w:space="0" w:color="auto"/>
              <w:left w:val="single" w:sz="4" w:space="0" w:color="auto"/>
              <w:bottom w:val="single" w:sz="4" w:space="0" w:color="auto"/>
              <w:right w:val="single" w:sz="4" w:space="0" w:color="auto"/>
            </w:tcBorders>
            <w:hideMark/>
          </w:tcPr>
          <w:p w14:paraId="1B9DAD57" w14:textId="77777777" w:rsidR="00421FA4" w:rsidRPr="00421FA4" w:rsidRDefault="00421FA4">
            <w:pPr>
              <w:autoSpaceDE w:val="0"/>
              <w:autoSpaceDN w:val="0"/>
              <w:adjustRightInd w:val="0"/>
              <w:jc w:val="center"/>
              <w:rPr>
                <w:rFonts w:eastAsia="Calibri"/>
                <w:lang w:eastAsia="en-US"/>
              </w:rPr>
            </w:pPr>
            <w:r w:rsidRPr="00421FA4">
              <w:t>**Общественное питание</w:t>
            </w:r>
          </w:p>
        </w:tc>
        <w:tc>
          <w:tcPr>
            <w:tcW w:w="2628" w:type="dxa"/>
            <w:tcBorders>
              <w:top w:val="single" w:sz="4" w:space="0" w:color="auto"/>
              <w:left w:val="single" w:sz="4" w:space="0" w:color="auto"/>
              <w:bottom w:val="single" w:sz="4" w:space="0" w:color="auto"/>
              <w:right w:val="single" w:sz="4" w:space="0" w:color="auto"/>
            </w:tcBorders>
            <w:hideMark/>
          </w:tcPr>
          <w:p w14:paraId="0B0FA299" w14:textId="35695CC7" w:rsidR="00421FA4" w:rsidRPr="00421FA4" w:rsidRDefault="00900393">
            <w:pPr>
              <w:autoSpaceDE w:val="0"/>
              <w:autoSpaceDN w:val="0"/>
              <w:adjustRightInd w:val="0"/>
              <w:jc w:val="center"/>
              <w:rPr>
                <w:rFonts w:eastAsia="Calibri"/>
                <w:lang w:eastAsia="ar-SA"/>
              </w:rPr>
            </w:pPr>
            <w:r>
              <w:rPr>
                <w:rFonts w:eastAsia="Calibri"/>
              </w:rPr>
              <w:t>р</w:t>
            </w:r>
            <w:r w:rsidR="00421FA4" w:rsidRPr="00421FA4">
              <w:rPr>
                <w:rFonts w:eastAsia="Calibri"/>
              </w:rPr>
              <w:t>азмещение объектов капитального строительства в целях устройства мест общественного питания (рестораны, кафе, столовые, закусочные, бары)</w:t>
            </w:r>
          </w:p>
        </w:tc>
        <w:tc>
          <w:tcPr>
            <w:tcW w:w="803" w:type="dxa"/>
            <w:tcBorders>
              <w:top w:val="single" w:sz="4" w:space="0" w:color="auto"/>
              <w:left w:val="single" w:sz="4" w:space="0" w:color="auto"/>
              <w:bottom w:val="single" w:sz="4" w:space="0" w:color="auto"/>
              <w:right w:val="single" w:sz="4" w:space="0" w:color="auto"/>
            </w:tcBorders>
            <w:hideMark/>
          </w:tcPr>
          <w:p w14:paraId="71DD7FB3" w14:textId="77777777" w:rsidR="00421FA4" w:rsidRPr="00421FA4" w:rsidRDefault="00000000">
            <w:pPr>
              <w:autoSpaceDE w:val="0"/>
              <w:autoSpaceDN w:val="0"/>
              <w:adjustRightInd w:val="0"/>
              <w:jc w:val="center"/>
            </w:pPr>
            <w:hyperlink r:id="rId318"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4.6</w:t>
              </w:r>
            </w:hyperlink>
          </w:p>
        </w:tc>
        <w:tc>
          <w:tcPr>
            <w:tcW w:w="2316" w:type="dxa"/>
            <w:gridSpan w:val="2"/>
            <w:tcBorders>
              <w:top w:val="single" w:sz="4" w:space="0" w:color="auto"/>
              <w:left w:val="single" w:sz="4" w:space="0" w:color="auto"/>
              <w:bottom w:val="single" w:sz="4" w:space="0" w:color="auto"/>
              <w:right w:val="single" w:sz="4" w:space="0" w:color="auto"/>
            </w:tcBorders>
            <w:hideMark/>
          </w:tcPr>
          <w:p w14:paraId="5978F81A" w14:textId="65BF033F" w:rsidR="00421FA4" w:rsidRPr="00421FA4" w:rsidRDefault="00900393">
            <w:pPr>
              <w:widowControl w:val="0"/>
              <w:autoSpaceDE w:val="0"/>
              <w:autoSpaceDN w:val="0"/>
              <w:adjustRightInd w:val="0"/>
              <w:jc w:val="center"/>
            </w:pPr>
            <w:r>
              <w:t>не</w:t>
            </w:r>
            <w:r w:rsidR="00421FA4" w:rsidRPr="00421FA4">
              <w:t xml:space="preserve"> подлежит установлению</w:t>
            </w:r>
          </w:p>
        </w:tc>
        <w:tc>
          <w:tcPr>
            <w:tcW w:w="1339" w:type="dxa"/>
            <w:tcBorders>
              <w:top w:val="single" w:sz="4" w:space="0" w:color="auto"/>
              <w:left w:val="single" w:sz="4" w:space="0" w:color="auto"/>
              <w:bottom w:val="single" w:sz="4" w:space="0" w:color="auto"/>
              <w:right w:val="single" w:sz="4" w:space="0" w:color="auto"/>
            </w:tcBorders>
            <w:hideMark/>
          </w:tcPr>
          <w:p w14:paraId="10D2E3E0" w14:textId="77777777" w:rsidR="00421FA4" w:rsidRPr="00421FA4" w:rsidRDefault="00421FA4">
            <w:pPr>
              <w:widowControl w:val="0"/>
              <w:autoSpaceDE w:val="0"/>
              <w:autoSpaceDN w:val="0"/>
              <w:adjustRightInd w:val="0"/>
              <w:jc w:val="center"/>
            </w:pPr>
            <w:r w:rsidRPr="00421FA4">
              <w:t>50 %</w:t>
            </w:r>
          </w:p>
        </w:tc>
        <w:tc>
          <w:tcPr>
            <w:tcW w:w="1637" w:type="dxa"/>
            <w:tcBorders>
              <w:top w:val="single" w:sz="4" w:space="0" w:color="auto"/>
              <w:left w:val="single" w:sz="4" w:space="0" w:color="auto"/>
              <w:bottom w:val="single" w:sz="4" w:space="0" w:color="auto"/>
              <w:right w:val="single" w:sz="4" w:space="0" w:color="auto"/>
            </w:tcBorders>
            <w:hideMark/>
          </w:tcPr>
          <w:p w14:paraId="057CC778" w14:textId="77777777" w:rsidR="00421FA4" w:rsidRPr="00421FA4" w:rsidRDefault="00421FA4">
            <w:pPr>
              <w:widowControl w:val="0"/>
              <w:autoSpaceDE w:val="0"/>
              <w:autoSpaceDN w:val="0"/>
              <w:adjustRightInd w:val="0"/>
              <w:jc w:val="center"/>
            </w:pPr>
            <w:r w:rsidRPr="00421FA4">
              <w:t>3/5</w:t>
            </w:r>
          </w:p>
          <w:p w14:paraId="1EFCF7D3" w14:textId="77777777" w:rsidR="00421FA4" w:rsidRPr="00421FA4" w:rsidRDefault="00421FA4">
            <w:pPr>
              <w:widowControl w:val="0"/>
              <w:autoSpaceDE w:val="0"/>
              <w:autoSpaceDN w:val="0"/>
              <w:adjustRightInd w:val="0"/>
              <w:jc w:val="center"/>
              <w:rPr>
                <w:lang w:eastAsia="en-US"/>
              </w:rPr>
            </w:pPr>
            <w:r w:rsidRPr="00421FA4">
              <w:rPr>
                <w:rFonts w:eastAsia="Calibri"/>
              </w:rPr>
              <w:t>(прим 3.1)</w:t>
            </w:r>
          </w:p>
        </w:tc>
        <w:tc>
          <w:tcPr>
            <w:tcW w:w="1560" w:type="dxa"/>
            <w:tcBorders>
              <w:top w:val="single" w:sz="4" w:space="0" w:color="auto"/>
              <w:left w:val="single" w:sz="4" w:space="0" w:color="auto"/>
              <w:bottom w:val="single" w:sz="4" w:space="0" w:color="auto"/>
              <w:right w:val="single" w:sz="4" w:space="0" w:color="auto"/>
            </w:tcBorders>
            <w:hideMark/>
          </w:tcPr>
          <w:p w14:paraId="69BC1A17" w14:textId="77777777" w:rsidR="00421FA4" w:rsidRPr="00421FA4" w:rsidRDefault="00421FA4">
            <w:pPr>
              <w:widowControl w:val="0"/>
              <w:autoSpaceDE w:val="0"/>
              <w:autoSpaceDN w:val="0"/>
              <w:adjustRightInd w:val="0"/>
              <w:jc w:val="center"/>
              <w:rPr>
                <w:lang w:eastAsia="ar-SA"/>
              </w:rPr>
            </w:pPr>
            <w:r w:rsidRPr="00421FA4">
              <w:t>20</w:t>
            </w:r>
          </w:p>
        </w:tc>
        <w:tc>
          <w:tcPr>
            <w:tcW w:w="1665" w:type="dxa"/>
            <w:tcBorders>
              <w:top w:val="single" w:sz="4" w:space="0" w:color="auto"/>
              <w:left w:val="single" w:sz="4" w:space="0" w:color="auto"/>
              <w:bottom w:val="single" w:sz="4" w:space="0" w:color="auto"/>
              <w:right w:val="single" w:sz="4" w:space="0" w:color="auto"/>
            </w:tcBorders>
            <w:hideMark/>
          </w:tcPr>
          <w:p w14:paraId="7041C649" w14:textId="404C8141" w:rsidR="00421FA4" w:rsidRPr="00421FA4" w:rsidRDefault="00900393">
            <w:pPr>
              <w:jc w:val="center"/>
            </w:pPr>
            <w:r>
              <w:t>не</w:t>
            </w:r>
            <w:r w:rsidRPr="00421FA4">
              <w:t xml:space="preserve"> </w:t>
            </w:r>
            <w:r w:rsidR="00421FA4" w:rsidRPr="00421FA4">
              <w:t>ме</w:t>
            </w:r>
            <w:r w:rsidR="004410D6">
              <w:t>не</w:t>
            </w:r>
            <w:r w:rsidR="00421FA4" w:rsidRPr="00421FA4">
              <w:t xml:space="preserve">е </w:t>
            </w:r>
          </w:p>
          <w:p w14:paraId="2660C7DF" w14:textId="77777777" w:rsidR="00421FA4" w:rsidRPr="00421FA4" w:rsidRDefault="00421FA4">
            <w:pPr>
              <w:widowControl w:val="0"/>
              <w:autoSpaceDE w:val="0"/>
              <w:autoSpaceDN w:val="0"/>
              <w:adjustRightInd w:val="0"/>
              <w:jc w:val="center"/>
            </w:pPr>
            <w:r w:rsidRPr="00421FA4">
              <w:t>10% (п.4)</w:t>
            </w:r>
          </w:p>
        </w:tc>
      </w:tr>
      <w:tr w:rsidR="00A64724" w:rsidRPr="00421FA4" w14:paraId="0E18526D" w14:textId="77777777" w:rsidTr="00A64724">
        <w:trPr>
          <w:trHeight w:val="584"/>
        </w:trPr>
        <w:tc>
          <w:tcPr>
            <w:tcW w:w="300" w:type="dxa"/>
            <w:tcBorders>
              <w:top w:val="single" w:sz="4" w:space="0" w:color="auto"/>
              <w:left w:val="single" w:sz="4" w:space="0" w:color="auto"/>
              <w:bottom w:val="single" w:sz="4" w:space="0" w:color="auto"/>
              <w:right w:val="single" w:sz="4" w:space="0" w:color="auto"/>
            </w:tcBorders>
            <w:hideMark/>
          </w:tcPr>
          <w:p w14:paraId="637A9837" w14:textId="77777777" w:rsidR="00421FA4" w:rsidRPr="00421FA4" w:rsidRDefault="00421FA4">
            <w:pPr>
              <w:autoSpaceDE w:val="0"/>
              <w:autoSpaceDN w:val="0"/>
              <w:adjustRightInd w:val="0"/>
              <w:jc w:val="center"/>
              <w:rPr>
                <w:rFonts w:eastAsia="Calibri"/>
                <w:lang w:val="en-US"/>
              </w:rPr>
            </w:pPr>
            <w:r w:rsidRPr="00421FA4">
              <w:t>7</w:t>
            </w:r>
          </w:p>
        </w:tc>
        <w:tc>
          <w:tcPr>
            <w:tcW w:w="2312" w:type="dxa"/>
            <w:tcBorders>
              <w:top w:val="single" w:sz="4" w:space="0" w:color="auto"/>
              <w:left w:val="single" w:sz="4" w:space="0" w:color="auto"/>
              <w:bottom w:val="single" w:sz="4" w:space="0" w:color="auto"/>
              <w:right w:val="single" w:sz="4" w:space="0" w:color="auto"/>
            </w:tcBorders>
            <w:vAlign w:val="center"/>
          </w:tcPr>
          <w:p w14:paraId="712E6326" w14:textId="77777777" w:rsidR="00421FA4" w:rsidRPr="00421FA4" w:rsidRDefault="00421FA4">
            <w:pPr>
              <w:autoSpaceDE w:val="0"/>
              <w:autoSpaceDN w:val="0"/>
              <w:adjustRightInd w:val="0"/>
              <w:jc w:val="center"/>
              <w:rPr>
                <w:rFonts w:eastAsia="Calibri"/>
              </w:rPr>
            </w:pPr>
            <w:r w:rsidRPr="00421FA4">
              <w:rPr>
                <w:rFonts w:eastAsia="Calibri"/>
              </w:rPr>
              <w:t>**</w:t>
            </w:r>
            <w:proofErr w:type="spellStart"/>
            <w:r w:rsidRPr="00421FA4">
              <w:rPr>
                <w:rFonts w:eastAsia="Calibri"/>
              </w:rPr>
              <w:t>Выставочно</w:t>
            </w:r>
            <w:proofErr w:type="spellEnd"/>
            <w:r w:rsidRPr="00421FA4">
              <w:rPr>
                <w:rFonts w:eastAsia="Calibri"/>
              </w:rPr>
              <w:t>-ярмарочная деятельность</w:t>
            </w:r>
          </w:p>
          <w:p w14:paraId="1B9E9B99" w14:textId="77777777" w:rsidR="00421FA4" w:rsidRPr="00421FA4" w:rsidRDefault="00421FA4">
            <w:pPr>
              <w:autoSpaceDE w:val="0"/>
              <w:autoSpaceDN w:val="0"/>
              <w:adjustRightInd w:val="0"/>
              <w:jc w:val="center"/>
              <w:rPr>
                <w:rFonts w:eastAsia="Calibri"/>
              </w:rPr>
            </w:pPr>
          </w:p>
          <w:p w14:paraId="2EC3FA8D" w14:textId="77777777" w:rsidR="00421FA4" w:rsidRPr="00421FA4" w:rsidRDefault="00421FA4">
            <w:pPr>
              <w:autoSpaceDE w:val="0"/>
              <w:autoSpaceDN w:val="0"/>
              <w:adjustRightInd w:val="0"/>
              <w:jc w:val="center"/>
              <w:rPr>
                <w:rFonts w:eastAsia="Calibri"/>
              </w:rPr>
            </w:pPr>
          </w:p>
          <w:p w14:paraId="2F6FAF04" w14:textId="77777777" w:rsidR="00421FA4" w:rsidRPr="00421FA4" w:rsidRDefault="00421FA4">
            <w:pPr>
              <w:autoSpaceDE w:val="0"/>
              <w:autoSpaceDN w:val="0"/>
              <w:adjustRightInd w:val="0"/>
              <w:jc w:val="center"/>
              <w:rPr>
                <w:rFonts w:eastAsia="Calibri"/>
              </w:rPr>
            </w:pPr>
          </w:p>
          <w:p w14:paraId="6A9A0457" w14:textId="77777777" w:rsidR="00421FA4" w:rsidRPr="00421FA4" w:rsidRDefault="00421FA4">
            <w:pPr>
              <w:autoSpaceDE w:val="0"/>
              <w:autoSpaceDN w:val="0"/>
              <w:adjustRightInd w:val="0"/>
              <w:jc w:val="center"/>
              <w:rPr>
                <w:rFonts w:eastAsia="Calibri"/>
              </w:rPr>
            </w:pPr>
          </w:p>
          <w:p w14:paraId="31A58048" w14:textId="77777777" w:rsidR="00421FA4" w:rsidRPr="00421FA4" w:rsidRDefault="00421FA4">
            <w:pPr>
              <w:autoSpaceDE w:val="0"/>
              <w:autoSpaceDN w:val="0"/>
              <w:adjustRightInd w:val="0"/>
              <w:jc w:val="center"/>
              <w:rPr>
                <w:rFonts w:eastAsia="Calibri"/>
              </w:rPr>
            </w:pPr>
          </w:p>
          <w:p w14:paraId="35371B9B" w14:textId="77777777" w:rsidR="00421FA4" w:rsidRPr="00421FA4" w:rsidRDefault="00421FA4">
            <w:pPr>
              <w:autoSpaceDE w:val="0"/>
              <w:autoSpaceDN w:val="0"/>
              <w:adjustRightInd w:val="0"/>
              <w:jc w:val="center"/>
              <w:rPr>
                <w:rFonts w:eastAsia="Calibri"/>
              </w:rPr>
            </w:pPr>
          </w:p>
          <w:p w14:paraId="1E2ACDCC" w14:textId="77777777" w:rsidR="00421FA4" w:rsidRPr="00421FA4" w:rsidRDefault="00421FA4">
            <w:pPr>
              <w:autoSpaceDE w:val="0"/>
              <w:autoSpaceDN w:val="0"/>
              <w:adjustRightInd w:val="0"/>
              <w:jc w:val="center"/>
              <w:rPr>
                <w:rFonts w:eastAsia="Calibri"/>
              </w:rPr>
            </w:pPr>
          </w:p>
        </w:tc>
        <w:tc>
          <w:tcPr>
            <w:tcW w:w="2628" w:type="dxa"/>
            <w:tcBorders>
              <w:top w:val="single" w:sz="4" w:space="0" w:color="auto"/>
              <w:left w:val="single" w:sz="4" w:space="0" w:color="auto"/>
              <w:bottom w:val="single" w:sz="4" w:space="0" w:color="auto"/>
              <w:right w:val="single" w:sz="4" w:space="0" w:color="auto"/>
            </w:tcBorders>
            <w:hideMark/>
          </w:tcPr>
          <w:p w14:paraId="6B25BF55" w14:textId="2BD6A0FE" w:rsidR="00421FA4" w:rsidRPr="00421FA4" w:rsidRDefault="00900393">
            <w:pPr>
              <w:autoSpaceDE w:val="0"/>
              <w:autoSpaceDN w:val="0"/>
              <w:adjustRightInd w:val="0"/>
              <w:jc w:val="center"/>
              <w:rPr>
                <w:rFonts w:eastAsia="Calibri"/>
                <w:lang w:eastAsia="ar-SA"/>
              </w:rPr>
            </w:pPr>
            <w:r>
              <w:rPr>
                <w:rFonts w:eastAsia="Calibri"/>
              </w:rPr>
              <w:t>р</w:t>
            </w:r>
            <w:r w:rsidR="00421FA4" w:rsidRPr="00421FA4">
              <w:rPr>
                <w:rFonts w:eastAsia="Calibri"/>
              </w:rPr>
              <w:t xml:space="preserve">азмещение объектов капитального строительства, сооружений, предназначенных для осуществления </w:t>
            </w:r>
            <w:proofErr w:type="spellStart"/>
            <w:r w:rsidR="00421FA4" w:rsidRPr="00421FA4">
              <w:rPr>
                <w:rFonts w:eastAsia="Calibri"/>
              </w:rPr>
              <w:t>выставочно</w:t>
            </w:r>
            <w:proofErr w:type="spellEnd"/>
            <w:r w:rsidR="00421FA4" w:rsidRPr="00421FA4">
              <w:rPr>
                <w:rFonts w:eastAsia="Calibri"/>
              </w:rPr>
              <w:t xml:space="preserve">-ярмарочной и конгрессной деятельности, включая деятельность, </w:t>
            </w:r>
            <w:r w:rsidR="004410D6">
              <w:rPr>
                <w:rFonts w:eastAsia="Calibri"/>
              </w:rPr>
              <w:t>не</w:t>
            </w:r>
            <w:r w:rsidR="00421FA4" w:rsidRPr="00421FA4">
              <w:rPr>
                <w:rFonts w:eastAsia="Calibri"/>
              </w:rPr>
              <w:t>обходимую для обслуживания указанных мероприятий (застройка экспозиционной площади, организация питания участников мероприятий)</w:t>
            </w:r>
          </w:p>
        </w:tc>
        <w:tc>
          <w:tcPr>
            <w:tcW w:w="803" w:type="dxa"/>
            <w:tcBorders>
              <w:top w:val="single" w:sz="4" w:space="0" w:color="auto"/>
              <w:left w:val="single" w:sz="4" w:space="0" w:color="auto"/>
              <w:bottom w:val="single" w:sz="4" w:space="0" w:color="auto"/>
              <w:right w:val="single" w:sz="4" w:space="0" w:color="auto"/>
            </w:tcBorders>
            <w:hideMark/>
          </w:tcPr>
          <w:p w14:paraId="222A10DF" w14:textId="77777777" w:rsidR="00421FA4" w:rsidRPr="00421FA4" w:rsidRDefault="00000000">
            <w:pPr>
              <w:autoSpaceDE w:val="0"/>
              <w:autoSpaceDN w:val="0"/>
              <w:adjustRightInd w:val="0"/>
              <w:jc w:val="center"/>
            </w:pPr>
            <w:hyperlink r:id="rId319" w:history="1">
              <w:r w:rsidR="00421FA4" w:rsidRPr="00421FA4">
                <w:rPr>
                  <w:rStyle w:val="a5"/>
                  <w:rFonts w:eastAsia="Calibri"/>
                  <w:color w:val="auto"/>
                  <w:u w:val="none"/>
                </w:rPr>
                <w:t>4.10</w:t>
              </w:r>
            </w:hyperlink>
          </w:p>
        </w:tc>
        <w:tc>
          <w:tcPr>
            <w:tcW w:w="1052" w:type="dxa"/>
            <w:tcBorders>
              <w:top w:val="single" w:sz="4" w:space="0" w:color="auto"/>
              <w:left w:val="single" w:sz="4" w:space="0" w:color="auto"/>
              <w:bottom w:val="single" w:sz="4" w:space="0" w:color="auto"/>
              <w:right w:val="single" w:sz="4" w:space="0" w:color="auto"/>
            </w:tcBorders>
            <w:hideMark/>
          </w:tcPr>
          <w:p w14:paraId="42D6118E" w14:textId="77777777" w:rsidR="00421FA4" w:rsidRPr="00421FA4" w:rsidRDefault="00421FA4">
            <w:pPr>
              <w:widowControl w:val="0"/>
              <w:autoSpaceDE w:val="0"/>
              <w:autoSpaceDN w:val="0"/>
              <w:adjustRightInd w:val="0"/>
              <w:jc w:val="center"/>
            </w:pPr>
            <w:r w:rsidRPr="00421FA4">
              <w:rPr>
                <w:rFonts w:eastAsia="Calibri"/>
              </w:rPr>
              <w:t>1000</w:t>
            </w:r>
          </w:p>
        </w:tc>
        <w:tc>
          <w:tcPr>
            <w:tcW w:w="1264" w:type="dxa"/>
            <w:tcBorders>
              <w:top w:val="single" w:sz="4" w:space="0" w:color="auto"/>
              <w:left w:val="single" w:sz="4" w:space="0" w:color="auto"/>
              <w:bottom w:val="single" w:sz="4" w:space="0" w:color="auto"/>
              <w:right w:val="single" w:sz="4" w:space="0" w:color="auto"/>
            </w:tcBorders>
            <w:hideMark/>
          </w:tcPr>
          <w:p w14:paraId="296C468F" w14:textId="4CE80712" w:rsidR="00421FA4" w:rsidRPr="00421FA4" w:rsidRDefault="00900393">
            <w:pPr>
              <w:widowControl w:val="0"/>
              <w:autoSpaceDE w:val="0"/>
              <w:autoSpaceDN w:val="0"/>
              <w:adjustRightInd w:val="0"/>
              <w:jc w:val="center"/>
            </w:pPr>
            <w:r>
              <w:t>не</w:t>
            </w:r>
            <w:r w:rsidRPr="00421FA4">
              <w:t xml:space="preserve"> </w:t>
            </w:r>
            <w:r w:rsidR="00421FA4" w:rsidRPr="00421FA4">
              <w:t xml:space="preserve">подлежит </w:t>
            </w:r>
            <w:proofErr w:type="spellStart"/>
            <w:r w:rsidR="00421FA4" w:rsidRPr="00421FA4">
              <w:t>установ</w:t>
            </w:r>
            <w:r w:rsidR="00FA70D0">
              <w:t>-</w:t>
            </w:r>
            <w:r w:rsidR="00421FA4" w:rsidRPr="00421FA4">
              <w:t>лению</w:t>
            </w:r>
            <w:proofErr w:type="spellEnd"/>
          </w:p>
        </w:tc>
        <w:tc>
          <w:tcPr>
            <w:tcW w:w="1339" w:type="dxa"/>
            <w:tcBorders>
              <w:top w:val="single" w:sz="4" w:space="0" w:color="auto"/>
              <w:left w:val="single" w:sz="4" w:space="0" w:color="auto"/>
              <w:bottom w:val="single" w:sz="4" w:space="0" w:color="auto"/>
              <w:right w:val="single" w:sz="4" w:space="0" w:color="auto"/>
            </w:tcBorders>
            <w:hideMark/>
          </w:tcPr>
          <w:p w14:paraId="39DBAAD9" w14:textId="77777777" w:rsidR="00421FA4" w:rsidRPr="00421FA4" w:rsidRDefault="00421FA4">
            <w:pPr>
              <w:widowControl w:val="0"/>
              <w:autoSpaceDE w:val="0"/>
              <w:autoSpaceDN w:val="0"/>
              <w:adjustRightInd w:val="0"/>
              <w:jc w:val="center"/>
            </w:pPr>
            <w:r w:rsidRPr="00421FA4">
              <w:rPr>
                <w:rFonts w:eastAsia="Calibri"/>
              </w:rPr>
              <w:t>50 %</w:t>
            </w:r>
          </w:p>
        </w:tc>
        <w:tc>
          <w:tcPr>
            <w:tcW w:w="1637" w:type="dxa"/>
            <w:tcBorders>
              <w:top w:val="single" w:sz="4" w:space="0" w:color="auto"/>
              <w:left w:val="single" w:sz="4" w:space="0" w:color="auto"/>
              <w:bottom w:val="single" w:sz="4" w:space="0" w:color="auto"/>
              <w:right w:val="single" w:sz="4" w:space="0" w:color="auto"/>
            </w:tcBorders>
            <w:hideMark/>
          </w:tcPr>
          <w:p w14:paraId="3B362AF0" w14:textId="77777777" w:rsidR="00421FA4" w:rsidRPr="00421FA4" w:rsidRDefault="00421FA4">
            <w:pPr>
              <w:widowControl w:val="0"/>
              <w:autoSpaceDE w:val="0"/>
              <w:autoSpaceDN w:val="0"/>
              <w:adjustRightInd w:val="0"/>
              <w:jc w:val="center"/>
              <w:rPr>
                <w:rFonts w:eastAsia="Calibri"/>
              </w:rPr>
            </w:pPr>
            <w:r w:rsidRPr="00421FA4">
              <w:rPr>
                <w:rFonts w:eastAsia="Calibri"/>
              </w:rPr>
              <w:t>3/5</w:t>
            </w:r>
          </w:p>
          <w:p w14:paraId="281A0671" w14:textId="77777777" w:rsidR="00421FA4" w:rsidRPr="00421FA4" w:rsidRDefault="00421FA4">
            <w:pPr>
              <w:widowControl w:val="0"/>
              <w:autoSpaceDE w:val="0"/>
              <w:autoSpaceDN w:val="0"/>
              <w:adjustRightInd w:val="0"/>
              <w:jc w:val="center"/>
              <w:rPr>
                <w:lang w:eastAsia="en-US"/>
              </w:rPr>
            </w:pPr>
            <w:r w:rsidRPr="00421FA4">
              <w:rPr>
                <w:rFonts w:eastAsia="Calibri"/>
              </w:rPr>
              <w:t>(прим 3.1)</w:t>
            </w:r>
          </w:p>
        </w:tc>
        <w:tc>
          <w:tcPr>
            <w:tcW w:w="1560" w:type="dxa"/>
            <w:tcBorders>
              <w:top w:val="single" w:sz="4" w:space="0" w:color="auto"/>
              <w:left w:val="single" w:sz="4" w:space="0" w:color="auto"/>
              <w:bottom w:val="single" w:sz="4" w:space="0" w:color="auto"/>
              <w:right w:val="single" w:sz="4" w:space="0" w:color="auto"/>
            </w:tcBorders>
            <w:hideMark/>
          </w:tcPr>
          <w:p w14:paraId="0975DAF2" w14:textId="77777777" w:rsidR="00421FA4" w:rsidRPr="00421FA4" w:rsidRDefault="00421FA4">
            <w:pPr>
              <w:widowControl w:val="0"/>
              <w:autoSpaceDE w:val="0"/>
              <w:autoSpaceDN w:val="0"/>
              <w:adjustRightInd w:val="0"/>
              <w:jc w:val="center"/>
              <w:rPr>
                <w:lang w:eastAsia="ar-SA"/>
              </w:rPr>
            </w:pPr>
            <w:r w:rsidRPr="00421FA4">
              <w:rPr>
                <w:rFonts w:eastAsia="Calibri"/>
              </w:rPr>
              <w:t>20</w:t>
            </w:r>
          </w:p>
        </w:tc>
        <w:tc>
          <w:tcPr>
            <w:tcW w:w="1665" w:type="dxa"/>
            <w:tcBorders>
              <w:top w:val="single" w:sz="4" w:space="0" w:color="auto"/>
              <w:left w:val="single" w:sz="4" w:space="0" w:color="auto"/>
              <w:bottom w:val="single" w:sz="4" w:space="0" w:color="auto"/>
              <w:right w:val="single" w:sz="4" w:space="0" w:color="auto"/>
            </w:tcBorders>
            <w:hideMark/>
          </w:tcPr>
          <w:p w14:paraId="095D2ABE" w14:textId="3E194839" w:rsidR="00421FA4" w:rsidRPr="00421FA4" w:rsidRDefault="00900393">
            <w:pPr>
              <w:jc w:val="center"/>
            </w:pPr>
            <w:r>
              <w:t>не</w:t>
            </w:r>
            <w:r w:rsidR="00421FA4" w:rsidRPr="00421FA4">
              <w:t xml:space="preserve"> ме</w:t>
            </w:r>
            <w:r w:rsidR="004410D6">
              <w:t>не</w:t>
            </w:r>
            <w:r w:rsidR="00421FA4" w:rsidRPr="00421FA4">
              <w:t xml:space="preserve">е </w:t>
            </w:r>
          </w:p>
          <w:p w14:paraId="563D70AC" w14:textId="77777777" w:rsidR="00421FA4" w:rsidRPr="00421FA4" w:rsidRDefault="00421FA4">
            <w:pPr>
              <w:widowControl w:val="0"/>
              <w:autoSpaceDE w:val="0"/>
              <w:autoSpaceDN w:val="0"/>
              <w:adjustRightInd w:val="0"/>
              <w:jc w:val="center"/>
            </w:pPr>
            <w:r w:rsidRPr="00421FA4">
              <w:t>10% (п.4)</w:t>
            </w:r>
          </w:p>
        </w:tc>
      </w:tr>
      <w:tr w:rsidR="00A64724" w:rsidRPr="00421FA4" w14:paraId="4518A29E" w14:textId="77777777" w:rsidTr="00A64724">
        <w:trPr>
          <w:trHeight w:val="584"/>
        </w:trPr>
        <w:tc>
          <w:tcPr>
            <w:tcW w:w="300" w:type="dxa"/>
            <w:tcBorders>
              <w:top w:val="single" w:sz="4" w:space="0" w:color="auto"/>
              <w:left w:val="single" w:sz="4" w:space="0" w:color="auto"/>
              <w:bottom w:val="single" w:sz="4" w:space="0" w:color="auto"/>
              <w:right w:val="single" w:sz="4" w:space="0" w:color="auto"/>
            </w:tcBorders>
            <w:hideMark/>
          </w:tcPr>
          <w:p w14:paraId="561ECE34" w14:textId="77777777" w:rsidR="00421FA4" w:rsidRPr="00421FA4" w:rsidRDefault="00421FA4">
            <w:pPr>
              <w:autoSpaceDE w:val="0"/>
              <w:autoSpaceDN w:val="0"/>
              <w:adjustRightInd w:val="0"/>
              <w:jc w:val="center"/>
            </w:pPr>
            <w:r w:rsidRPr="00421FA4">
              <w:t>8</w:t>
            </w:r>
          </w:p>
        </w:tc>
        <w:tc>
          <w:tcPr>
            <w:tcW w:w="2312" w:type="dxa"/>
            <w:tcBorders>
              <w:top w:val="single" w:sz="4" w:space="0" w:color="auto"/>
              <w:left w:val="single" w:sz="4" w:space="0" w:color="auto"/>
              <w:bottom w:val="single" w:sz="4" w:space="0" w:color="auto"/>
              <w:right w:val="single" w:sz="4" w:space="0" w:color="auto"/>
            </w:tcBorders>
            <w:vAlign w:val="center"/>
          </w:tcPr>
          <w:p w14:paraId="76D979FA" w14:textId="37CF0F9C" w:rsidR="00421FA4" w:rsidRPr="00421FA4" w:rsidRDefault="00421FA4">
            <w:pPr>
              <w:autoSpaceDE w:val="0"/>
              <w:autoSpaceDN w:val="0"/>
              <w:adjustRightInd w:val="0"/>
              <w:jc w:val="center"/>
              <w:rPr>
                <w:rFonts w:eastAsia="Calibri"/>
              </w:rPr>
            </w:pPr>
            <w:r w:rsidRPr="00421FA4">
              <w:rPr>
                <w:rFonts w:eastAsia="Calibri"/>
              </w:rPr>
              <w:t>Стоянк</w:t>
            </w:r>
            <w:r w:rsidR="00E738B7">
              <w:rPr>
                <w:rFonts w:eastAsia="Calibri"/>
              </w:rPr>
              <w:t>а</w:t>
            </w:r>
            <w:r w:rsidRPr="00421FA4">
              <w:rPr>
                <w:rFonts w:eastAsia="Calibri"/>
              </w:rPr>
              <w:t xml:space="preserve"> транспортных</w:t>
            </w:r>
          </w:p>
          <w:p w14:paraId="10296AE7" w14:textId="77777777" w:rsidR="00421FA4" w:rsidRPr="00421FA4" w:rsidRDefault="00421FA4">
            <w:pPr>
              <w:autoSpaceDE w:val="0"/>
              <w:autoSpaceDN w:val="0"/>
              <w:adjustRightInd w:val="0"/>
              <w:jc w:val="center"/>
              <w:rPr>
                <w:rFonts w:eastAsia="Calibri"/>
              </w:rPr>
            </w:pPr>
            <w:r w:rsidRPr="00421FA4">
              <w:rPr>
                <w:rFonts w:eastAsia="Calibri"/>
              </w:rPr>
              <w:t>средств</w:t>
            </w:r>
          </w:p>
          <w:p w14:paraId="1FF6D5CB" w14:textId="77777777" w:rsidR="00421FA4" w:rsidRPr="00421FA4" w:rsidRDefault="00421FA4">
            <w:pPr>
              <w:autoSpaceDE w:val="0"/>
              <w:autoSpaceDN w:val="0"/>
              <w:adjustRightInd w:val="0"/>
              <w:jc w:val="center"/>
              <w:rPr>
                <w:rFonts w:eastAsia="Calibri"/>
              </w:rPr>
            </w:pPr>
          </w:p>
          <w:p w14:paraId="5B749739" w14:textId="77777777" w:rsidR="00421FA4" w:rsidRPr="00421FA4" w:rsidRDefault="00421FA4">
            <w:pPr>
              <w:autoSpaceDE w:val="0"/>
              <w:autoSpaceDN w:val="0"/>
              <w:adjustRightInd w:val="0"/>
              <w:jc w:val="center"/>
              <w:rPr>
                <w:rFonts w:eastAsia="Calibri"/>
              </w:rPr>
            </w:pPr>
          </w:p>
          <w:p w14:paraId="22DA54AE" w14:textId="77777777" w:rsidR="00421FA4" w:rsidRPr="00421FA4" w:rsidRDefault="00421FA4">
            <w:pPr>
              <w:autoSpaceDE w:val="0"/>
              <w:autoSpaceDN w:val="0"/>
              <w:adjustRightInd w:val="0"/>
              <w:jc w:val="center"/>
              <w:rPr>
                <w:rFonts w:eastAsia="Calibri"/>
              </w:rPr>
            </w:pPr>
          </w:p>
          <w:p w14:paraId="2CEF4B10" w14:textId="77777777" w:rsidR="00421FA4" w:rsidRPr="00421FA4" w:rsidRDefault="00421FA4">
            <w:pPr>
              <w:autoSpaceDE w:val="0"/>
              <w:autoSpaceDN w:val="0"/>
              <w:adjustRightInd w:val="0"/>
              <w:jc w:val="center"/>
              <w:rPr>
                <w:rFonts w:eastAsia="Calibri"/>
              </w:rPr>
            </w:pPr>
          </w:p>
          <w:p w14:paraId="731F72F6" w14:textId="77777777" w:rsidR="00421FA4" w:rsidRPr="00421FA4" w:rsidRDefault="00421FA4">
            <w:pPr>
              <w:autoSpaceDE w:val="0"/>
              <w:autoSpaceDN w:val="0"/>
              <w:adjustRightInd w:val="0"/>
              <w:jc w:val="center"/>
              <w:rPr>
                <w:rFonts w:eastAsia="Calibri"/>
              </w:rPr>
            </w:pPr>
          </w:p>
          <w:p w14:paraId="188A3284" w14:textId="77777777" w:rsidR="00421FA4" w:rsidRPr="00421FA4" w:rsidRDefault="00421FA4">
            <w:pPr>
              <w:autoSpaceDE w:val="0"/>
              <w:autoSpaceDN w:val="0"/>
              <w:adjustRightInd w:val="0"/>
              <w:jc w:val="center"/>
              <w:rPr>
                <w:rFonts w:eastAsia="Calibri"/>
              </w:rPr>
            </w:pPr>
          </w:p>
          <w:p w14:paraId="08C0C234" w14:textId="77777777" w:rsidR="00421FA4" w:rsidRPr="00421FA4" w:rsidRDefault="00421FA4">
            <w:pPr>
              <w:autoSpaceDE w:val="0"/>
              <w:autoSpaceDN w:val="0"/>
              <w:adjustRightInd w:val="0"/>
              <w:jc w:val="center"/>
              <w:rPr>
                <w:rFonts w:eastAsia="Calibri"/>
              </w:rPr>
            </w:pPr>
          </w:p>
        </w:tc>
        <w:tc>
          <w:tcPr>
            <w:tcW w:w="2628" w:type="dxa"/>
            <w:tcBorders>
              <w:top w:val="single" w:sz="4" w:space="0" w:color="auto"/>
              <w:left w:val="single" w:sz="4" w:space="0" w:color="auto"/>
              <w:bottom w:val="single" w:sz="4" w:space="0" w:color="auto"/>
              <w:right w:val="single" w:sz="4" w:space="0" w:color="auto"/>
            </w:tcBorders>
            <w:hideMark/>
          </w:tcPr>
          <w:p w14:paraId="65E70CF8" w14:textId="45EDC5E3" w:rsidR="00421FA4" w:rsidRPr="00421FA4" w:rsidRDefault="00900393">
            <w:pPr>
              <w:jc w:val="center"/>
              <w:rPr>
                <w:rFonts w:eastAsia="Calibri"/>
                <w:lang w:eastAsia="en-US"/>
              </w:rPr>
            </w:pPr>
            <w:r>
              <w:lastRenderedPageBreak/>
              <w:t>р</w:t>
            </w:r>
            <w:r w:rsidR="00421FA4" w:rsidRPr="00421FA4">
              <w:t>азмещение стоянок (парковок) легковых автомобилей и</w:t>
            </w:r>
          </w:p>
          <w:p w14:paraId="6BE97C41" w14:textId="77777777" w:rsidR="00421FA4" w:rsidRPr="00421FA4" w:rsidRDefault="00421FA4">
            <w:pPr>
              <w:jc w:val="center"/>
              <w:rPr>
                <w:lang w:eastAsia="ar-SA"/>
              </w:rPr>
            </w:pPr>
            <w:r w:rsidRPr="00421FA4">
              <w:lastRenderedPageBreak/>
              <w:t xml:space="preserve">других </w:t>
            </w:r>
            <w:proofErr w:type="spellStart"/>
            <w:r w:rsidRPr="00421FA4">
              <w:t>мототранспор</w:t>
            </w:r>
            <w:proofErr w:type="spellEnd"/>
            <w:r w:rsidRPr="00421FA4">
              <w:t>-</w:t>
            </w:r>
          </w:p>
          <w:p w14:paraId="7750B49C" w14:textId="77777777" w:rsidR="00421FA4" w:rsidRPr="00421FA4" w:rsidRDefault="00421FA4">
            <w:pPr>
              <w:jc w:val="center"/>
            </w:pPr>
            <w:proofErr w:type="spellStart"/>
            <w:r w:rsidRPr="00421FA4">
              <w:t>тных</w:t>
            </w:r>
            <w:proofErr w:type="spellEnd"/>
            <w:r w:rsidRPr="00421FA4">
              <w:t xml:space="preserve"> средств, в том числе мотоциклов, мотороллеров, мотоколясок, мопедов, скутеров, за исключением встроенных,</w:t>
            </w:r>
          </w:p>
          <w:p w14:paraId="6E2DAD32" w14:textId="77777777" w:rsidR="00421FA4" w:rsidRPr="00421FA4" w:rsidRDefault="00421FA4">
            <w:pPr>
              <w:jc w:val="center"/>
            </w:pPr>
            <w:r w:rsidRPr="00421FA4">
              <w:t>пристроенных</w:t>
            </w:r>
          </w:p>
          <w:p w14:paraId="695A3FFD" w14:textId="77777777" w:rsidR="00421FA4" w:rsidRPr="00421FA4" w:rsidRDefault="00421FA4">
            <w:pPr>
              <w:autoSpaceDE w:val="0"/>
              <w:autoSpaceDN w:val="0"/>
              <w:adjustRightInd w:val="0"/>
              <w:jc w:val="center"/>
              <w:rPr>
                <w:rFonts w:eastAsia="Calibri"/>
              </w:rPr>
            </w:pPr>
            <w:r w:rsidRPr="00421FA4">
              <w:t>и встроенно-пристроенных стоянок</w:t>
            </w:r>
          </w:p>
        </w:tc>
        <w:tc>
          <w:tcPr>
            <w:tcW w:w="803" w:type="dxa"/>
            <w:tcBorders>
              <w:top w:val="single" w:sz="4" w:space="0" w:color="auto"/>
              <w:left w:val="single" w:sz="4" w:space="0" w:color="auto"/>
              <w:bottom w:val="single" w:sz="4" w:space="0" w:color="auto"/>
              <w:right w:val="single" w:sz="4" w:space="0" w:color="auto"/>
            </w:tcBorders>
            <w:hideMark/>
          </w:tcPr>
          <w:p w14:paraId="4655AB3F" w14:textId="77777777" w:rsidR="00421FA4" w:rsidRPr="00421FA4" w:rsidRDefault="00421FA4">
            <w:pPr>
              <w:autoSpaceDE w:val="0"/>
              <w:autoSpaceDN w:val="0"/>
              <w:adjustRightInd w:val="0"/>
              <w:jc w:val="center"/>
              <w:rPr>
                <w:rFonts w:eastAsia="Calibri"/>
              </w:rPr>
            </w:pPr>
            <w:r w:rsidRPr="00421FA4">
              <w:lastRenderedPageBreak/>
              <w:t>4.9.2</w:t>
            </w:r>
          </w:p>
        </w:tc>
        <w:tc>
          <w:tcPr>
            <w:tcW w:w="1052" w:type="dxa"/>
            <w:tcBorders>
              <w:top w:val="single" w:sz="4" w:space="0" w:color="auto"/>
              <w:left w:val="single" w:sz="4" w:space="0" w:color="auto"/>
              <w:bottom w:val="single" w:sz="4" w:space="0" w:color="auto"/>
              <w:right w:val="single" w:sz="4" w:space="0" w:color="auto"/>
            </w:tcBorders>
            <w:hideMark/>
          </w:tcPr>
          <w:p w14:paraId="5F975DA9" w14:textId="423204CD" w:rsidR="00421FA4" w:rsidRPr="00421FA4" w:rsidRDefault="00900393">
            <w:pPr>
              <w:widowControl w:val="0"/>
              <w:autoSpaceDE w:val="0"/>
              <w:autoSpaceDN w:val="0"/>
              <w:adjustRightInd w:val="0"/>
              <w:jc w:val="center"/>
              <w:rPr>
                <w:rFonts w:eastAsia="Calibri"/>
              </w:rPr>
            </w:pPr>
            <w:r>
              <w:t>не</w:t>
            </w:r>
            <w:r w:rsidRPr="00421FA4">
              <w:t xml:space="preserve"> </w:t>
            </w:r>
            <w:r w:rsidR="00421FA4" w:rsidRPr="00421FA4">
              <w:t xml:space="preserve">подлежит </w:t>
            </w:r>
            <w:proofErr w:type="spellStart"/>
            <w:r w:rsidR="00421FA4" w:rsidRPr="00421FA4">
              <w:t>установ</w:t>
            </w:r>
            <w:r w:rsidR="00FA70D0">
              <w:t>-</w:t>
            </w:r>
            <w:r w:rsidR="00421FA4" w:rsidRPr="00421FA4">
              <w:lastRenderedPageBreak/>
              <w:t>лению</w:t>
            </w:r>
            <w:proofErr w:type="spellEnd"/>
          </w:p>
        </w:tc>
        <w:tc>
          <w:tcPr>
            <w:tcW w:w="1264" w:type="dxa"/>
            <w:tcBorders>
              <w:top w:val="single" w:sz="4" w:space="0" w:color="auto"/>
              <w:left w:val="single" w:sz="4" w:space="0" w:color="auto"/>
              <w:bottom w:val="single" w:sz="4" w:space="0" w:color="auto"/>
              <w:right w:val="single" w:sz="4" w:space="0" w:color="auto"/>
            </w:tcBorders>
            <w:hideMark/>
          </w:tcPr>
          <w:p w14:paraId="4CF10B10" w14:textId="073AC449" w:rsidR="00421FA4" w:rsidRPr="00421FA4" w:rsidRDefault="00900393">
            <w:pPr>
              <w:widowControl w:val="0"/>
              <w:autoSpaceDE w:val="0"/>
              <w:autoSpaceDN w:val="0"/>
              <w:adjustRightInd w:val="0"/>
              <w:jc w:val="center"/>
              <w:rPr>
                <w:lang w:eastAsia="en-US"/>
              </w:rPr>
            </w:pPr>
            <w:r>
              <w:lastRenderedPageBreak/>
              <w:t>не</w:t>
            </w:r>
            <w:r w:rsidRPr="00421FA4">
              <w:t xml:space="preserve"> </w:t>
            </w:r>
            <w:r w:rsidR="00421FA4" w:rsidRPr="00421FA4">
              <w:t xml:space="preserve">подлежит </w:t>
            </w:r>
            <w:proofErr w:type="spellStart"/>
            <w:r w:rsidR="00421FA4" w:rsidRPr="00421FA4">
              <w:t>установ</w:t>
            </w:r>
            <w:r w:rsidR="00FA70D0">
              <w:t>-</w:t>
            </w:r>
            <w:r w:rsidR="00421FA4" w:rsidRPr="00421FA4">
              <w:lastRenderedPageBreak/>
              <w:t>лению</w:t>
            </w:r>
            <w:proofErr w:type="spellEnd"/>
          </w:p>
        </w:tc>
        <w:tc>
          <w:tcPr>
            <w:tcW w:w="1339" w:type="dxa"/>
            <w:tcBorders>
              <w:top w:val="single" w:sz="4" w:space="0" w:color="auto"/>
              <w:left w:val="single" w:sz="4" w:space="0" w:color="auto"/>
              <w:bottom w:val="single" w:sz="4" w:space="0" w:color="auto"/>
              <w:right w:val="single" w:sz="4" w:space="0" w:color="auto"/>
            </w:tcBorders>
            <w:hideMark/>
          </w:tcPr>
          <w:p w14:paraId="56424984" w14:textId="1853450D" w:rsidR="00421FA4" w:rsidRPr="00421FA4" w:rsidRDefault="00900393">
            <w:pPr>
              <w:widowControl w:val="0"/>
              <w:autoSpaceDE w:val="0"/>
              <w:autoSpaceDN w:val="0"/>
              <w:adjustRightInd w:val="0"/>
              <w:jc w:val="center"/>
              <w:rPr>
                <w:rFonts w:eastAsia="Calibri"/>
              </w:rPr>
            </w:pPr>
            <w:r>
              <w:lastRenderedPageBreak/>
              <w:t>не</w:t>
            </w:r>
            <w:r w:rsidRPr="00421FA4">
              <w:t xml:space="preserve"> </w:t>
            </w:r>
            <w:r w:rsidR="00421FA4" w:rsidRPr="00421FA4">
              <w:t xml:space="preserve">подлежит </w:t>
            </w:r>
            <w:proofErr w:type="spellStart"/>
            <w:r w:rsidR="00421FA4" w:rsidRPr="00421FA4">
              <w:t>установ</w:t>
            </w:r>
            <w:r w:rsidR="00FA70D0">
              <w:t>-</w:t>
            </w:r>
            <w:r w:rsidR="00421FA4" w:rsidRPr="00421FA4">
              <w:lastRenderedPageBreak/>
              <w:t>лению</w:t>
            </w:r>
            <w:proofErr w:type="spellEnd"/>
          </w:p>
        </w:tc>
        <w:tc>
          <w:tcPr>
            <w:tcW w:w="1637" w:type="dxa"/>
            <w:tcBorders>
              <w:top w:val="single" w:sz="4" w:space="0" w:color="auto"/>
              <w:left w:val="single" w:sz="4" w:space="0" w:color="auto"/>
              <w:bottom w:val="single" w:sz="4" w:space="0" w:color="auto"/>
              <w:right w:val="single" w:sz="4" w:space="0" w:color="auto"/>
            </w:tcBorders>
            <w:hideMark/>
          </w:tcPr>
          <w:p w14:paraId="480B2B96" w14:textId="6FB3F5D8" w:rsidR="00421FA4" w:rsidRPr="00421FA4" w:rsidRDefault="00900393">
            <w:pPr>
              <w:widowControl w:val="0"/>
              <w:autoSpaceDE w:val="0"/>
              <w:autoSpaceDN w:val="0"/>
              <w:adjustRightInd w:val="0"/>
              <w:jc w:val="center"/>
              <w:rPr>
                <w:rFonts w:eastAsia="Calibri"/>
              </w:rPr>
            </w:pPr>
            <w:r>
              <w:lastRenderedPageBreak/>
              <w:t>не</w:t>
            </w:r>
            <w:r w:rsidR="00421FA4" w:rsidRPr="00421FA4">
              <w:t xml:space="preserve"> подлежит </w:t>
            </w:r>
            <w:proofErr w:type="spellStart"/>
            <w:r w:rsidR="00421FA4" w:rsidRPr="00421FA4">
              <w:t>установ</w:t>
            </w:r>
            <w:r w:rsidR="00FA70D0">
              <w:t>-</w:t>
            </w:r>
            <w:r w:rsidR="00421FA4" w:rsidRPr="00421FA4">
              <w:t>лению</w:t>
            </w:r>
            <w:proofErr w:type="spellEnd"/>
          </w:p>
        </w:tc>
        <w:tc>
          <w:tcPr>
            <w:tcW w:w="1560" w:type="dxa"/>
            <w:tcBorders>
              <w:top w:val="single" w:sz="4" w:space="0" w:color="auto"/>
              <w:left w:val="single" w:sz="4" w:space="0" w:color="auto"/>
              <w:bottom w:val="single" w:sz="4" w:space="0" w:color="auto"/>
              <w:right w:val="single" w:sz="4" w:space="0" w:color="auto"/>
            </w:tcBorders>
            <w:hideMark/>
          </w:tcPr>
          <w:p w14:paraId="6F940323" w14:textId="09DE4BDA" w:rsidR="00421FA4" w:rsidRPr="00421FA4" w:rsidRDefault="00900393">
            <w:pPr>
              <w:widowControl w:val="0"/>
              <w:autoSpaceDE w:val="0"/>
              <w:autoSpaceDN w:val="0"/>
              <w:adjustRightInd w:val="0"/>
              <w:jc w:val="center"/>
              <w:rPr>
                <w:rFonts w:eastAsia="Calibri"/>
              </w:rPr>
            </w:pPr>
            <w:r>
              <w:t>не</w:t>
            </w:r>
            <w:r w:rsidRPr="00421FA4">
              <w:t xml:space="preserve"> </w:t>
            </w:r>
            <w:r w:rsidR="00421FA4" w:rsidRPr="00421FA4">
              <w:t xml:space="preserve">подлежит </w:t>
            </w:r>
            <w:proofErr w:type="spellStart"/>
            <w:r w:rsidR="00421FA4" w:rsidRPr="00421FA4">
              <w:t>установ</w:t>
            </w:r>
            <w:r w:rsidR="00FA70D0">
              <w:t>-</w:t>
            </w:r>
            <w:r w:rsidR="00421FA4" w:rsidRPr="00421FA4">
              <w:t>лению</w:t>
            </w:r>
            <w:proofErr w:type="spellEnd"/>
          </w:p>
        </w:tc>
        <w:tc>
          <w:tcPr>
            <w:tcW w:w="1665" w:type="dxa"/>
            <w:tcBorders>
              <w:top w:val="single" w:sz="4" w:space="0" w:color="auto"/>
              <w:left w:val="single" w:sz="4" w:space="0" w:color="auto"/>
              <w:bottom w:val="single" w:sz="4" w:space="0" w:color="auto"/>
              <w:right w:val="single" w:sz="4" w:space="0" w:color="auto"/>
            </w:tcBorders>
            <w:hideMark/>
          </w:tcPr>
          <w:p w14:paraId="1C495A44" w14:textId="1122002C" w:rsidR="00421FA4" w:rsidRPr="00421FA4" w:rsidRDefault="00900393">
            <w:pPr>
              <w:jc w:val="center"/>
              <w:rPr>
                <w:lang w:eastAsia="en-US"/>
              </w:rPr>
            </w:pPr>
            <w:r>
              <w:t>не</w:t>
            </w:r>
            <w:r w:rsidR="00421FA4" w:rsidRPr="00421FA4">
              <w:t xml:space="preserve"> подлежит </w:t>
            </w:r>
            <w:proofErr w:type="spellStart"/>
            <w:r w:rsidR="00421FA4" w:rsidRPr="00421FA4">
              <w:t>установ</w:t>
            </w:r>
            <w:r w:rsidR="00FA70D0">
              <w:t>-</w:t>
            </w:r>
            <w:r w:rsidR="00421FA4" w:rsidRPr="00421FA4">
              <w:t>лению</w:t>
            </w:r>
            <w:proofErr w:type="spellEnd"/>
          </w:p>
        </w:tc>
      </w:tr>
    </w:tbl>
    <w:p w14:paraId="42CDF1A1" w14:textId="77777777" w:rsidR="006E62ED" w:rsidRPr="00421FA4" w:rsidRDefault="006E62ED" w:rsidP="00421FA4">
      <w:pPr>
        <w:rPr>
          <w:rFonts w:eastAsia="Calibri"/>
          <w:sz w:val="20"/>
          <w:szCs w:val="20"/>
          <w:lang w:eastAsia="en-US"/>
        </w:rPr>
      </w:pPr>
    </w:p>
    <w:p w14:paraId="05752978" w14:textId="77777777" w:rsidR="00421FA4" w:rsidRPr="00421FA4" w:rsidRDefault="00421FA4" w:rsidP="00421FA4">
      <w:pPr>
        <w:rPr>
          <w:rFonts w:eastAsia="Calibri"/>
          <w:lang w:eastAsia="ar-SA"/>
        </w:rPr>
      </w:pPr>
      <w:r w:rsidRPr="00421FA4">
        <w:rPr>
          <w:rFonts w:eastAsia="Calibri"/>
        </w:rPr>
        <w:t>*</w:t>
      </w:r>
    </w:p>
    <w:tbl>
      <w:tblPr>
        <w:tblW w:w="144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
        <w:gridCol w:w="1416"/>
        <w:gridCol w:w="2411"/>
        <w:gridCol w:w="10347"/>
      </w:tblGrid>
      <w:tr w:rsidR="00421FA4" w:rsidRPr="00421FA4" w14:paraId="2C8EEE38" w14:textId="77777777" w:rsidTr="00420079">
        <w:tc>
          <w:tcPr>
            <w:tcW w:w="314" w:type="dxa"/>
            <w:tcBorders>
              <w:top w:val="single" w:sz="4" w:space="0" w:color="auto"/>
              <w:left w:val="single" w:sz="4" w:space="0" w:color="auto"/>
              <w:bottom w:val="single" w:sz="4" w:space="0" w:color="auto"/>
              <w:right w:val="single" w:sz="4" w:space="0" w:color="auto"/>
            </w:tcBorders>
            <w:hideMark/>
          </w:tcPr>
          <w:p w14:paraId="7AC49FD4" w14:textId="77777777" w:rsidR="00421FA4" w:rsidRPr="00421FA4" w:rsidRDefault="00421FA4">
            <w:pPr>
              <w:ind w:left="-110" w:right="-106"/>
              <w:rPr>
                <w:rFonts w:eastAsia="Calibri"/>
                <w:sz w:val="20"/>
              </w:rPr>
            </w:pPr>
            <w:r w:rsidRPr="00421FA4">
              <w:rPr>
                <w:rFonts w:eastAsia="Calibri"/>
              </w:rPr>
              <w:t>№ п/п</w:t>
            </w:r>
          </w:p>
        </w:tc>
        <w:tc>
          <w:tcPr>
            <w:tcW w:w="1416" w:type="dxa"/>
            <w:tcBorders>
              <w:top w:val="single" w:sz="4" w:space="0" w:color="auto"/>
              <w:left w:val="single" w:sz="4" w:space="0" w:color="auto"/>
              <w:bottom w:val="single" w:sz="4" w:space="0" w:color="auto"/>
              <w:right w:val="single" w:sz="4" w:space="0" w:color="auto"/>
            </w:tcBorders>
            <w:hideMark/>
          </w:tcPr>
          <w:p w14:paraId="643493E8" w14:textId="77777777" w:rsidR="00421FA4" w:rsidRPr="00421FA4" w:rsidRDefault="00421FA4" w:rsidP="00B75970">
            <w:pPr>
              <w:jc w:val="center"/>
              <w:rPr>
                <w:rFonts w:eastAsia="Calibri"/>
                <w:szCs w:val="20"/>
              </w:rPr>
            </w:pPr>
            <w:r w:rsidRPr="00421FA4">
              <w:rPr>
                <w:rFonts w:eastAsia="Calibri"/>
              </w:rPr>
              <w:t>Код (числовое обозначение ВРИ)</w:t>
            </w:r>
          </w:p>
        </w:tc>
        <w:tc>
          <w:tcPr>
            <w:tcW w:w="2411" w:type="dxa"/>
            <w:tcBorders>
              <w:top w:val="single" w:sz="4" w:space="0" w:color="auto"/>
              <w:left w:val="single" w:sz="4" w:space="0" w:color="auto"/>
              <w:bottom w:val="single" w:sz="4" w:space="0" w:color="auto"/>
              <w:right w:val="single" w:sz="4" w:space="0" w:color="auto"/>
            </w:tcBorders>
            <w:hideMark/>
          </w:tcPr>
          <w:p w14:paraId="501B09EA" w14:textId="77777777" w:rsidR="00421FA4" w:rsidRPr="00421FA4" w:rsidRDefault="00421FA4" w:rsidP="00B75970">
            <w:pPr>
              <w:jc w:val="center"/>
              <w:rPr>
                <w:rFonts w:eastAsia="Calibri"/>
              </w:rPr>
            </w:pPr>
            <w:r w:rsidRPr="00421FA4">
              <w:rPr>
                <w:rFonts w:eastAsia="Calibri"/>
              </w:rPr>
              <w:t>Наименование ВРИ</w:t>
            </w:r>
          </w:p>
        </w:tc>
        <w:tc>
          <w:tcPr>
            <w:tcW w:w="10347" w:type="dxa"/>
            <w:tcBorders>
              <w:top w:val="single" w:sz="4" w:space="0" w:color="auto"/>
              <w:left w:val="single" w:sz="4" w:space="0" w:color="auto"/>
              <w:bottom w:val="single" w:sz="4" w:space="0" w:color="auto"/>
              <w:right w:val="single" w:sz="4" w:space="0" w:color="auto"/>
            </w:tcBorders>
            <w:hideMark/>
          </w:tcPr>
          <w:p w14:paraId="38583FA8" w14:textId="77777777" w:rsidR="00421FA4" w:rsidRPr="00421FA4" w:rsidRDefault="00421FA4" w:rsidP="00B75970">
            <w:pPr>
              <w:jc w:val="center"/>
              <w:rPr>
                <w:rFonts w:eastAsia="Calibri"/>
                <w:szCs w:val="20"/>
              </w:rPr>
            </w:pPr>
            <w:r w:rsidRPr="00421FA4">
              <w:rPr>
                <w:rFonts w:eastAsia="Calibri"/>
              </w:rPr>
              <w:t>Описание ВРИ</w:t>
            </w:r>
          </w:p>
        </w:tc>
      </w:tr>
      <w:tr w:rsidR="00421FA4" w:rsidRPr="00421FA4" w14:paraId="1099DD54" w14:textId="77777777" w:rsidTr="00420079">
        <w:tc>
          <w:tcPr>
            <w:tcW w:w="314" w:type="dxa"/>
            <w:tcBorders>
              <w:top w:val="single" w:sz="4" w:space="0" w:color="auto"/>
              <w:left w:val="single" w:sz="4" w:space="0" w:color="auto"/>
              <w:bottom w:val="single" w:sz="4" w:space="0" w:color="auto"/>
              <w:right w:val="single" w:sz="4" w:space="0" w:color="auto"/>
            </w:tcBorders>
            <w:hideMark/>
          </w:tcPr>
          <w:p w14:paraId="02559A30" w14:textId="77777777" w:rsidR="00421FA4" w:rsidRPr="00421FA4" w:rsidRDefault="00421FA4">
            <w:pPr>
              <w:rPr>
                <w:rFonts w:eastAsia="Calibri"/>
              </w:rPr>
            </w:pPr>
            <w:r w:rsidRPr="00421FA4">
              <w:rPr>
                <w:rFonts w:eastAsia="Calibri"/>
              </w:rPr>
              <w:t>1</w:t>
            </w:r>
          </w:p>
        </w:tc>
        <w:tc>
          <w:tcPr>
            <w:tcW w:w="1416" w:type="dxa"/>
            <w:tcBorders>
              <w:top w:val="single" w:sz="4" w:space="0" w:color="auto"/>
              <w:left w:val="single" w:sz="4" w:space="0" w:color="auto"/>
              <w:bottom w:val="single" w:sz="4" w:space="0" w:color="auto"/>
              <w:right w:val="single" w:sz="4" w:space="0" w:color="auto"/>
            </w:tcBorders>
            <w:hideMark/>
          </w:tcPr>
          <w:p w14:paraId="2908CDA0" w14:textId="77777777" w:rsidR="00421FA4" w:rsidRPr="00421FA4" w:rsidRDefault="00421FA4" w:rsidP="00B75970">
            <w:pPr>
              <w:autoSpaceDE w:val="0"/>
              <w:autoSpaceDN w:val="0"/>
              <w:adjustRightInd w:val="0"/>
              <w:jc w:val="center"/>
              <w:rPr>
                <w:rFonts w:eastAsia="Calibri"/>
              </w:rPr>
            </w:pPr>
            <w:r w:rsidRPr="00421FA4">
              <w:rPr>
                <w:rFonts w:eastAsia="Calibri"/>
              </w:rPr>
              <w:t>2.7.2</w:t>
            </w:r>
          </w:p>
        </w:tc>
        <w:tc>
          <w:tcPr>
            <w:tcW w:w="2411" w:type="dxa"/>
            <w:tcBorders>
              <w:top w:val="single" w:sz="4" w:space="0" w:color="auto"/>
              <w:left w:val="single" w:sz="4" w:space="0" w:color="auto"/>
              <w:bottom w:val="single" w:sz="4" w:space="0" w:color="auto"/>
              <w:right w:val="single" w:sz="4" w:space="0" w:color="auto"/>
            </w:tcBorders>
            <w:hideMark/>
          </w:tcPr>
          <w:p w14:paraId="51C530B8" w14:textId="07545969" w:rsidR="00421FA4" w:rsidRPr="00421FA4" w:rsidRDefault="00B75970" w:rsidP="00B75970">
            <w:pPr>
              <w:autoSpaceDE w:val="0"/>
              <w:autoSpaceDN w:val="0"/>
              <w:adjustRightInd w:val="0"/>
              <w:jc w:val="center"/>
              <w:rPr>
                <w:rFonts w:eastAsia="Calibri"/>
              </w:rPr>
            </w:pPr>
            <w:r>
              <w:rPr>
                <w:rFonts w:eastAsia="Calibri"/>
              </w:rPr>
              <w:t>р</w:t>
            </w:r>
            <w:r w:rsidR="00421FA4" w:rsidRPr="00421FA4">
              <w:rPr>
                <w:rFonts w:eastAsia="Calibri"/>
              </w:rPr>
              <w:t>азмещение гаражей для собственных нужд</w:t>
            </w:r>
          </w:p>
        </w:tc>
        <w:tc>
          <w:tcPr>
            <w:tcW w:w="10347" w:type="dxa"/>
            <w:tcBorders>
              <w:top w:val="single" w:sz="4" w:space="0" w:color="auto"/>
              <w:left w:val="single" w:sz="4" w:space="0" w:color="auto"/>
              <w:bottom w:val="single" w:sz="4" w:space="0" w:color="auto"/>
              <w:right w:val="single" w:sz="4" w:space="0" w:color="auto"/>
            </w:tcBorders>
            <w:hideMark/>
          </w:tcPr>
          <w:p w14:paraId="14EAD92A" w14:textId="20290C50" w:rsidR="00421FA4" w:rsidRPr="00421FA4" w:rsidRDefault="00B75970">
            <w:pPr>
              <w:rPr>
                <w:rFonts w:eastAsia="Calibri"/>
              </w:rPr>
            </w:pPr>
            <w:r>
              <w:rPr>
                <w:rFonts w:eastAsia="Calibri"/>
              </w:rPr>
              <w:t>р</w:t>
            </w:r>
            <w:r w:rsidR="00421FA4" w:rsidRPr="00421FA4">
              <w:rPr>
                <w:rFonts w:eastAsia="Calibri"/>
              </w:rPr>
              <w:t>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r>
      <w:tr w:rsidR="00421FA4" w:rsidRPr="00421FA4" w14:paraId="7A72E7F7" w14:textId="77777777" w:rsidTr="00420079">
        <w:tc>
          <w:tcPr>
            <w:tcW w:w="314" w:type="dxa"/>
            <w:tcBorders>
              <w:top w:val="single" w:sz="4" w:space="0" w:color="auto"/>
              <w:left w:val="single" w:sz="4" w:space="0" w:color="auto"/>
              <w:bottom w:val="single" w:sz="4" w:space="0" w:color="auto"/>
              <w:right w:val="single" w:sz="4" w:space="0" w:color="auto"/>
            </w:tcBorders>
            <w:hideMark/>
          </w:tcPr>
          <w:p w14:paraId="79CC9469" w14:textId="77777777" w:rsidR="00421FA4" w:rsidRPr="00421FA4" w:rsidRDefault="00421FA4">
            <w:pPr>
              <w:rPr>
                <w:rFonts w:eastAsia="Calibri"/>
              </w:rPr>
            </w:pPr>
            <w:r w:rsidRPr="00421FA4">
              <w:rPr>
                <w:rFonts w:eastAsia="Calibri"/>
              </w:rPr>
              <w:t>2</w:t>
            </w:r>
          </w:p>
        </w:tc>
        <w:tc>
          <w:tcPr>
            <w:tcW w:w="1416" w:type="dxa"/>
            <w:tcBorders>
              <w:top w:val="single" w:sz="4" w:space="0" w:color="auto"/>
              <w:left w:val="single" w:sz="4" w:space="0" w:color="auto"/>
              <w:bottom w:val="single" w:sz="4" w:space="0" w:color="auto"/>
              <w:right w:val="single" w:sz="4" w:space="0" w:color="auto"/>
            </w:tcBorders>
            <w:hideMark/>
          </w:tcPr>
          <w:p w14:paraId="3866897D" w14:textId="77777777" w:rsidR="00421FA4" w:rsidRPr="00421FA4" w:rsidRDefault="00421FA4" w:rsidP="00B75970">
            <w:pPr>
              <w:autoSpaceDE w:val="0"/>
              <w:autoSpaceDN w:val="0"/>
              <w:adjustRightInd w:val="0"/>
              <w:jc w:val="center"/>
              <w:rPr>
                <w:rFonts w:eastAsia="Calibri"/>
              </w:rPr>
            </w:pPr>
            <w:r w:rsidRPr="00421FA4">
              <w:rPr>
                <w:rFonts w:eastAsia="Calibri"/>
              </w:rPr>
              <w:t>3.0</w:t>
            </w:r>
          </w:p>
        </w:tc>
        <w:tc>
          <w:tcPr>
            <w:tcW w:w="2411" w:type="dxa"/>
            <w:tcBorders>
              <w:top w:val="single" w:sz="4" w:space="0" w:color="auto"/>
              <w:left w:val="single" w:sz="4" w:space="0" w:color="auto"/>
              <w:bottom w:val="single" w:sz="4" w:space="0" w:color="auto"/>
              <w:right w:val="single" w:sz="4" w:space="0" w:color="auto"/>
            </w:tcBorders>
            <w:hideMark/>
          </w:tcPr>
          <w:p w14:paraId="50B5584D" w14:textId="1D1836F4" w:rsidR="00421FA4" w:rsidRPr="00421FA4" w:rsidRDefault="00B75970" w:rsidP="00B75970">
            <w:pPr>
              <w:autoSpaceDE w:val="0"/>
              <w:autoSpaceDN w:val="0"/>
              <w:adjustRightInd w:val="0"/>
              <w:jc w:val="center"/>
              <w:rPr>
                <w:rFonts w:eastAsia="Calibri"/>
              </w:rPr>
            </w:pPr>
            <w:r>
              <w:rPr>
                <w:rFonts w:eastAsia="Calibri"/>
              </w:rPr>
              <w:t>о</w:t>
            </w:r>
            <w:r w:rsidR="00421FA4" w:rsidRPr="00421FA4">
              <w:rPr>
                <w:rFonts w:eastAsia="Calibri"/>
              </w:rPr>
              <w:t>бщественное использование объектов капитального строительства</w:t>
            </w:r>
          </w:p>
        </w:tc>
        <w:tc>
          <w:tcPr>
            <w:tcW w:w="10347" w:type="dxa"/>
            <w:tcBorders>
              <w:top w:val="single" w:sz="4" w:space="0" w:color="auto"/>
              <w:left w:val="single" w:sz="4" w:space="0" w:color="auto"/>
              <w:bottom w:val="single" w:sz="4" w:space="0" w:color="auto"/>
              <w:right w:val="single" w:sz="4" w:space="0" w:color="auto"/>
            </w:tcBorders>
            <w:hideMark/>
          </w:tcPr>
          <w:p w14:paraId="58095E48" w14:textId="2463215A" w:rsidR="00421FA4" w:rsidRPr="00421FA4" w:rsidRDefault="00B75970">
            <w:pPr>
              <w:rPr>
                <w:rFonts w:eastAsia="Calibri"/>
              </w:rPr>
            </w:pPr>
            <w:r>
              <w:rPr>
                <w:rFonts w:eastAsia="Calibri"/>
              </w:rPr>
              <w:t>р</w:t>
            </w:r>
            <w:r w:rsidR="00421FA4" w:rsidRPr="00421FA4">
              <w:rPr>
                <w:rFonts w:eastAsia="Calibri"/>
              </w:rPr>
              <w:t>азмещение объектов капитального строительства в целях обеспечения удовлетворения бытовых, социальных и духовных потребностей человека. Содержание данного вида разрешенного использования включает в себя содержание видов разрешенного использования с кодами 3.1-3.10.2</w:t>
            </w:r>
          </w:p>
        </w:tc>
      </w:tr>
      <w:tr w:rsidR="00421FA4" w:rsidRPr="00421FA4" w14:paraId="36AB6510" w14:textId="77777777" w:rsidTr="00420079">
        <w:tc>
          <w:tcPr>
            <w:tcW w:w="314" w:type="dxa"/>
            <w:tcBorders>
              <w:top w:val="single" w:sz="4" w:space="0" w:color="auto"/>
              <w:left w:val="single" w:sz="4" w:space="0" w:color="auto"/>
              <w:bottom w:val="single" w:sz="4" w:space="0" w:color="auto"/>
              <w:right w:val="single" w:sz="4" w:space="0" w:color="auto"/>
            </w:tcBorders>
            <w:hideMark/>
          </w:tcPr>
          <w:p w14:paraId="2539D995" w14:textId="77777777" w:rsidR="00421FA4" w:rsidRPr="00421FA4" w:rsidRDefault="00421FA4">
            <w:pPr>
              <w:rPr>
                <w:rFonts w:eastAsia="Calibri"/>
              </w:rPr>
            </w:pPr>
            <w:r w:rsidRPr="00421FA4">
              <w:rPr>
                <w:rFonts w:eastAsia="Calibri"/>
              </w:rPr>
              <w:t>3</w:t>
            </w:r>
          </w:p>
        </w:tc>
        <w:tc>
          <w:tcPr>
            <w:tcW w:w="1416" w:type="dxa"/>
            <w:tcBorders>
              <w:top w:val="single" w:sz="4" w:space="0" w:color="auto"/>
              <w:left w:val="single" w:sz="4" w:space="0" w:color="auto"/>
              <w:bottom w:val="single" w:sz="4" w:space="0" w:color="auto"/>
              <w:right w:val="single" w:sz="4" w:space="0" w:color="auto"/>
            </w:tcBorders>
            <w:hideMark/>
          </w:tcPr>
          <w:p w14:paraId="375CDD81" w14:textId="77777777" w:rsidR="00421FA4" w:rsidRPr="00421FA4" w:rsidRDefault="00421FA4" w:rsidP="00B75970">
            <w:pPr>
              <w:autoSpaceDE w:val="0"/>
              <w:autoSpaceDN w:val="0"/>
              <w:adjustRightInd w:val="0"/>
              <w:jc w:val="center"/>
              <w:rPr>
                <w:rFonts w:eastAsia="Calibri"/>
              </w:rPr>
            </w:pPr>
            <w:r w:rsidRPr="00421FA4">
              <w:rPr>
                <w:rFonts w:eastAsia="Calibri"/>
              </w:rPr>
              <w:t>3.2.3</w:t>
            </w:r>
          </w:p>
        </w:tc>
        <w:tc>
          <w:tcPr>
            <w:tcW w:w="2411" w:type="dxa"/>
            <w:tcBorders>
              <w:top w:val="single" w:sz="4" w:space="0" w:color="auto"/>
              <w:left w:val="single" w:sz="4" w:space="0" w:color="auto"/>
              <w:bottom w:val="single" w:sz="4" w:space="0" w:color="auto"/>
              <w:right w:val="single" w:sz="4" w:space="0" w:color="auto"/>
            </w:tcBorders>
            <w:hideMark/>
          </w:tcPr>
          <w:p w14:paraId="00AA766F" w14:textId="4F091DE5" w:rsidR="00421FA4" w:rsidRPr="00421FA4" w:rsidRDefault="00B75970" w:rsidP="00B75970">
            <w:pPr>
              <w:autoSpaceDE w:val="0"/>
              <w:autoSpaceDN w:val="0"/>
              <w:adjustRightInd w:val="0"/>
              <w:jc w:val="center"/>
              <w:rPr>
                <w:rFonts w:eastAsia="Calibri"/>
              </w:rPr>
            </w:pPr>
            <w:r>
              <w:rPr>
                <w:rFonts w:eastAsia="Calibri"/>
              </w:rPr>
              <w:t>о</w:t>
            </w:r>
            <w:r w:rsidR="00421FA4" w:rsidRPr="00421FA4">
              <w:rPr>
                <w:rFonts w:eastAsia="Calibri"/>
              </w:rPr>
              <w:t>казание услуг связи</w:t>
            </w:r>
          </w:p>
        </w:tc>
        <w:tc>
          <w:tcPr>
            <w:tcW w:w="10347" w:type="dxa"/>
            <w:tcBorders>
              <w:top w:val="single" w:sz="4" w:space="0" w:color="auto"/>
              <w:left w:val="single" w:sz="4" w:space="0" w:color="auto"/>
              <w:bottom w:val="single" w:sz="4" w:space="0" w:color="auto"/>
              <w:right w:val="single" w:sz="4" w:space="0" w:color="auto"/>
            </w:tcBorders>
            <w:hideMark/>
          </w:tcPr>
          <w:p w14:paraId="268E2843" w14:textId="3966E5F2" w:rsidR="00421FA4" w:rsidRPr="00421FA4" w:rsidRDefault="00B75970">
            <w:pPr>
              <w:rPr>
                <w:rFonts w:eastAsia="Calibri"/>
              </w:rPr>
            </w:pPr>
            <w:r>
              <w:rPr>
                <w:rFonts w:eastAsia="Calibri"/>
              </w:rPr>
              <w:t>р</w:t>
            </w:r>
            <w:r w:rsidR="00421FA4" w:rsidRPr="00421FA4">
              <w:rPr>
                <w:rFonts w:eastAsia="Calibri"/>
              </w:rPr>
              <w:t>азмещение зданий, предназначенных для размещения пунктов оказания услуг почтовой, телеграфной, междугород</w:t>
            </w:r>
            <w:r w:rsidR="004410D6">
              <w:rPr>
                <w:rFonts w:eastAsia="Calibri"/>
              </w:rPr>
              <w:t>не</w:t>
            </w:r>
            <w:r w:rsidR="00421FA4" w:rsidRPr="00421FA4">
              <w:rPr>
                <w:rFonts w:eastAsia="Calibri"/>
              </w:rPr>
              <w:t>й и международной телефонной связи</w:t>
            </w:r>
          </w:p>
        </w:tc>
      </w:tr>
      <w:tr w:rsidR="00421FA4" w:rsidRPr="00421FA4" w14:paraId="6FE971B6" w14:textId="77777777" w:rsidTr="00420079">
        <w:tc>
          <w:tcPr>
            <w:tcW w:w="314" w:type="dxa"/>
            <w:tcBorders>
              <w:top w:val="single" w:sz="4" w:space="0" w:color="auto"/>
              <w:left w:val="single" w:sz="4" w:space="0" w:color="auto"/>
              <w:bottom w:val="single" w:sz="4" w:space="0" w:color="auto"/>
              <w:right w:val="single" w:sz="4" w:space="0" w:color="auto"/>
            </w:tcBorders>
            <w:hideMark/>
          </w:tcPr>
          <w:p w14:paraId="6850EA2B" w14:textId="77777777" w:rsidR="00421FA4" w:rsidRPr="00421FA4" w:rsidRDefault="00421FA4">
            <w:pPr>
              <w:rPr>
                <w:rFonts w:eastAsia="Calibri"/>
              </w:rPr>
            </w:pPr>
            <w:r w:rsidRPr="00421FA4">
              <w:rPr>
                <w:rFonts w:eastAsia="Calibri"/>
              </w:rPr>
              <w:t>4</w:t>
            </w:r>
          </w:p>
        </w:tc>
        <w:tc>
          <w:tcPr>
            <w:tcW w:w="1416" w:type="dxa"/>
            <w:tcBorders>
              <w:top w:val="single" w:sz="4" w:space="0" w:color="auto"/>
              <w:left w:val="single" w:sz="4" w:space="0" w:color="auto"/>
              <w:bottom w:val="single" w:sz="4" w:space="0" w:color="auto"/>
              <w:right w:val="single" w:sz="4" w:space="0" w:color="auto"/>
            </w:tcBorders>
            <w:hideMark/>
          </w:tcPr>
          <w:p w14:paraId="03346391" w14:textId="77777777" w:rsidR="00421FA4" w:rsidRPr="00421FA4" w:rsidRDefault="00421FA4" w:rsidP="00B75970">
            <w:pPr>
              <w:autoSpaceDE w:val="0"/>
              <w:autoSpaceDN w:val="0"/>
              <w:adjustRightInd w:val="0"/>
              <w:jc w:val="center"/>
              <w:rPr>
                <w:rFonts w:eastAsia="Calibri"/>
              </w:rPr>
            </w:pPr>
            <w:r w:rsidRPr="00421FA4">
              <w:rPr>
                <w:rFonts w:eastAsia="Calibri"/>
              </w:rPr>
              <w:t>4.0</w:t>
            </w:r>
          </w:p>
        </w:tc>
        <w:tc>
          <w:tcPr>
            <w:tcW w:w="2411" w:type="dxa"/>
            <w:tcBorders>
              <w:top w:val="single" w:sz="4" w:space="0" w:color="auto"/>
              <w:left w:val="single" w:sz="4" w:space="0" w:color="auto"/>
              <w:bottom w:val="single" w:sz="4" w:space="0" w:color="auto"/>
              <w:right w:val="single" w:sz="4" w:space="0" w:color="auto"/>
            </w:tcBorders>
            <w:hideMark/>
          </w:tcPr>
          <w:p w14:paraId="0BDC7364" w14:textId="7D596D59" w:rsidR="00421FA4" w:rsidRPr="00421FA4" w:rsidRDefault="00B75970" w:rsidP="00B75970">
            <w:pPr>
              <w:autoSpaceDE w:val="0"/>
              <w:autoSpaceDN w:val="0"/>
              <w:adjustRightInd w:val="0"/>
              <w:jc w:val="center"/>
              <w:rPr>
                <w:rFonts w:eastAsia="Calibri"/>
              </w:rPr>
            </w:pPr>
            <w:proofErr w:type="gramStart"/>
            <w:r>
              <w:rPr>
                <w:rFonts w:eastAsia="Calibri"/>
              </w:rPr>
              <w:t>п</w:t>
            </w:r>
            <w:r w:rsidR="00421FA4" w:rsidRPr="00421FA4">
              <w:rPr>
                <w:rFonts w:eastAsia="Calibri"/>
              </w:rPr>
              <w:t>редприниматель</w:t>
            </w:r>
            <w:r>
              <w:rPr>
                <w:rFonts w:eastAsia="Calibri"/>
              </w:rPr>
              <w:t>-</w:t>
            </w:r>
            <w:proofErr w:type="spellStart"/>
            <w:r w:rsidR="00421FA4" w:rsidRPr="00421FA4">
              <w:rPr>
                <w:rFonts w:eastAsia="Calibri"/>
              </w:rPr>
              <w:t>ство</w:t>
            </w:r>
            <w:proofErr w:type="spellEnd"/>
            <w:proofErr w:type="gramEnd"/>
          </w:p>
        </w:tc>
        <w:tc>
          <w:tcPr>
            <w:tcW w:w="10347" w:type="dxa"/>
            <w:tcBorders>
              <w:top w:val="single" w:sz="4" w:space="0" w:color="auto"/>
              <w:left w:val="single" w:sz="4" w:space="0" w:color="auto"/>
              <w:bottom w:val="single" w:sz="4" w:space="0" w:color="auto"/>
              <w:right w:val="single" w:sz="4" w:space="0" w:color="auto"/>
            </w:tcBorders>
            <w:hideMark/>
          </w:tcPr>
          <w:p w14:paraId="23438246" w14:textId="2AF90A7A" w:rsidR="00421FA4" w:rsidRPr="00421FA4" w:rsidRDefault="00B75970">
            <w:pPr>
              <w:rPr>
                <w:rFonts w:eastAsia="Calibri"/>
              </w:rPr>
            </w:pPr>
            <w:r>
              <w:rPr>
                <w:rFonts w:eastAsia="Calibri"/>
              </w:rPr>
              <w:t>р</w:t>
            </w:r>
            <w:r w:rsidR="00421FA4" w:rsidRPr="00421FA4">
              <w:rPr>
                <w:rFonts w:eastAsia="Calibri"/>
              </w:rPr>
              <w:t>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кодами 4.1-4.10</w:t>
            </w:r>
          </w:p>
        </w:tc>
      </w:tr>
      <w:tr w:rsidR="00421FA4" w:rsidRPr="00421FA4" w14:paraId="2A7350AD" w14:textId="77777777" w:rsidTr="00420079">
        <w:tc>
          <w:tcPr>
            <w:tcW w:w="314" w:type="dxa"/>
            <w:tcBorders>
              <w:top w:val="single" w:sz="4" w:space="0" w:color="auto"/>
              <w:left w:val="single" w:sz="4" w:space="0" w:color="auto"/>
              <w:bottom w:val="single" w:sz="4" w:space="0" w:color="auto"/>
              <w:right w:val="single" w:sz="4" w:space="0" w:color="auto"/>
            </w:tcBorders>
            <w:hideMark/>
          </w:tcPr>
          <w:p w14:paraId="69BC5035" w14:textId="77777777" w:rsidR="00421FA4" w:rsidRPr="00421FA4" w:rsidRDefault="00421FA4">
            <w:pPr>
              <w:rPr>
                <w:rFonts w:eastAsia="Calibri"/>
              </w:rPr>
            </w:pPr>
            <w:r w:rsidRPr="00421FA4">
              <w:rPr>
                <w:rFonts w:eastAsia="Calibri"/>
              </w:rPr>
              <w:lastRenderedPageBreak/>
              <w:t>5</w:t>
            </w:r>
          </w:p>
        </w:tc>
        <w:tc>
          <w:tcPr>
            <w:tcW w:w="1416" w:type="dxa"/>
            <w:tcBorders>
              <w:top w:val="single" w:sz="4" w:space="0" w:color="auto"/>
              <w:left w:val="single" w:sz="4" w:space="0" w:color="auto"/>
              <w:bottom w:val="single" w:sz="4" w:space="0" w:color="auto"/>
              <w:right w:val="single" w:sz="4" w:space="0" w:color="auto"/>
            </w:tcBorders>
            <w:hideMark/>
          </w:tcPr>
          <w:p w14:paraId="785DF7DD" w14:textId="77777777" w:rsidR="00421FA4" w:rsidRPr="00421FA4" w:rsidRDefault="00421FA4" w:rsidP="00B75970">
            <w:pPr>
              <w:autoSpaceDE w:val="0"/>
              <w:autoSpaceDN w:val="0"/>
              <w:adjustRightInd w:val="0"/>
              <w:jc w:val="center"/>
              <w:rPr>
                <w:rFonts w:eastAsia="Calibri"/>
              </w:rPr>
            </w:pPr>
            <w:r w:rsidRPr="00421FA4">
              <w:rPr>
                <w:rFonts w:eastAsia="Calibri"/>
              </w:rPr>
              <w:t>7.2.3</w:t>
            </w:r>
          </w:p>
        </w:tc>
        <w:tc>
          <w:tcPr>
            <w:tcW w:w="2411" w:type="dxa"/>
            <w:tcBorders>
              <w:top w:val="single" w:sz="4" w:space="0" w:color="auto"/>
              <w:left w:val="single" w:sz="4" w:space="0" w:color="auto"/>
              <w:bottom w:val="single" w:sz="4" w:space="0" w:color="auto"/>
              <w:right w:val="single" w:sz="4" w:space="0" w:color="auto"/>
            </w:tcBorders>
            <w:hideMark/>
          </w:tcPr>
          <w:p w14:paraId="47FAC7BB" w14:textId="200F1BF9" w:rsidR="00421FA4" w:rsidRPr="00421FA4" w:rsidRDefault="00B75970" w:rsidP="00B75970">
            <w:pPr>
              <w:autoSpaceDE w:val="0"/>
              <w:autoSpaceDN w:val="0"/>
              <w:adjustRightInd w:val="0"/>
              <w:jc w:val="center"/>
              <w:rPr>
                <w:rFonts w:eastAsia="Calibri"/>
              </w:rPr>
            </w:pPr>
            <w:r>
              <w:rPr>
                <w:rFonts w:eastAsia="Calibri"/>
              </w:rPr>
              <w:t>с</w:t>
            </w:r>
            <w:r w:rsidR="00421FA4" w:rsidRPr="00421FA4">
              <w:rPr>
                <w:rFonts w:eastAsia="Calibri"/>
              </w:rPr>
              <w:t>тоянки транспорта общего пользования</w:t>
            </w:r>
          </w:p>
        </w:tc>
        <w:tc>
          <w:tcPr>
            <w:tcW w:w="10347" w:type="dxa"/>
            <w:tcBorders>
              <w:top w:val="single" w:sz="4" w:space="0" w:color="auto"/>
              <w:left w:val="single" w:sz="4" w:space="0" w:color="auto"/>
              <w:bottom w:val="single" w:sz="4" w:space="0" w:color="auto"/>
              <w:right w:val="single" w:sz="4" w:space="0" w:color="auto"/>
            </w:tcBorders>
            <w:hideMark/>
          </w:tcPr>
          <w:p w14:paraId="7ACD20E1" w14:textId="60BB6AF1" w:rsidR="00421FA4" w:rsidRPr="00421FA4" w:rsidRDefault="00B75970">
            <w:pPr>
              <w:rPr>
                <w:rFonts w:eastAsia="Calibri"/>
              </w:rPr>
            </w:pPr>
            <w:r>
              <w:rPr>
                <w:rFonts w:eastAsia="Calibri"/>
              </w:rPr>
              <w:t>р</w:t>
            </w:r>
            <w:r w:rsidR="00421FA4" w:rsidRPr="00421FA4">
              <w:rPr>
                <w:rFonts w:eastAsia="Calibri"/>
              </w:rPr>
              <w:t>азмещение стоянок транспортных средств, осуществляющих перевозки людей по установленному маршруту</w:t>
            </w:r>
          </w:p>
        </w:tc>
      </w:tr>
    </w:tbl>
    <w:p w14:paraId="24EAB6EB" w14:textId="77777777" w:rsidR="00421FA4" w:rsidRPr="00421FA4" w:rsidRDefault="00421FA4" w:rsidP="00421FA4">
      <w:pPr>
        <w:widowControl w:val="0"/>
        <w:autoSpaceDE w:val="0"/>
        <w:autoSpaceDN w:val="0"/>
        <w:adjustRightInd w:val="0"/>
        <w:ind w:left="709"/>
        <w:jc w:val="both"/>
        <w:rPr>
          <w:szCs w:val="28"/>
          <w:lang w:eastAsia="en-US"/>
        </w:rPr>
      </w:pPr>
    </w:p>
    <w:p w14:paraId="5B782671" w14:textId="77777777" w:rsidR="00421FA4" w:rsidRPr="00421FA4" w:rsidRDefault="00421FA4" w:rsidP="00420079">
      <w:pPr>
        <w:ind w:right="111" w:firstLine="709"/>
        <w:jc w:val="both"/>
        <w:rPr>
          <w:rFonts w:eastAsia="Calibri"/>
          <w:lang w:eastAsia="ar-SA"/>
        </w:rPr>
      </w:pPr>
      <w:r w:rsidRPr="00421FA4">
        <w:t>**</w:t>
      </w:r>
      <w:r w:rsidRPr="00421FA4">
        <w:rPr>
          <w:rFonts w:eastAsia="Calibri"/>
          <w:spacing w:val="2"/>
        </w:rPr>
        <w:t xml:space="preserve"> Параметры принимать согласно статье 19 «Требования к архитектурно-градостроительному облику объекта капитального строительства».</w:t>
      </w:r>
    </w:p>
    <w:p w14:paraId="2B67AB6C" w14:textId="77777777" w:rsidR="00421FA4" w:rsidRPr="00421FA4" w:rsidRDefault="00421FA4" w:rsidP="00420079">
      <w:pPr>
        <w:numPr>
          <w:ilvl w:val="0"/>
          <w:numId w:val="85"/>
        </w:numPr>
        <w:ind w:left="0" w:right="111" w:firstLine="709"/>
        <w:contextualSpacing/>
        <w:jc w:val="both"/>
        <w:rPr>
          <w:sz w:val="28"/>
          <w:szCs w:val="28"/>
        </w:rPr>
      </w:pPr>
      <w:r w:rsidRPr="00421FA4">
        <w:rPr>
          <w:sz w:val="28"/>
          <w:szCs w:val="28"/>
        </w:rPr>
        <w:t xml:space="preserve">Максимальный класс опасности объектов капитального строительства, размещаемых в границах территориальной зоны (согласно санитарной классификации) - </w:t>
      </w:r>
      <w:r w:rsidRPr="00421FA4">
        <w:rPr>
          <w:sz w:val="28"/>
          <w:szCs w:val="28"/>
          <w:lang w:val="en-US"/>
        </w:rPr>
        <w:t>I</w:t>
      </w:r>
      <w:r w:rsidRPr="00421FA4">
        <w:rPr>
          <w:sz w:val="28"/>
          <w:szCs w:val="28"/>
        </w:rPr>
        <w:t>V.</w:t>
      </w:r>
    </w:p>
    <w:p w14:paraId="43281711" w14:textId="25446EBA" w:rsidR="00421FA4" w:rsidRPr="00421FA4" w:rsidRDefault="00421FA4" w:rsidP="00420079">
      <w:pPr>
        <w:widowControl w:val="0"/>
        <w:numPr>
          <w:ilvl w:val="0"/>
          <w:numId w:val="85"/>
        </w:numPr>
        <w:autoSpaceDE w:val="0"/>
        <w:autoSpaceDN w:val="0"/>
        <w:adjustRightInd w:val="0"/>
        <w:ind w:left="0" w:right="111" w:firstLine="709"/>
        <w:jc w:val="both"/>
        <w:rPr>
          <w:sz w:val="28"/>
          <w:szCs w:val="28"/>
        </w:rPr>
      </w:pPr>
      <w:r w:rsidRPr="00421FA4">
        <w:rPr>
          <w:sz w:val="28"/>
          <w:szCs w:val="28"/>
        </w:rPr>
        <w:t xml:space="preserve">В границах территориальной зоны П, применительно к которой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устанавливаются согласно </w:t>
      </w:r>
      <w:r w:rsidR="00AD0179" w:rsidRPr="00AD0179">
        <w:rPr>
          <w:sz w:val="28"/>
          <w:szCs w:val="28"/>
        </w:rPr>
        <w:t>нормативам градостроительного проектирования городского округа</w:t>
      </w:r>
      <w:r w:rsidRPr="00421FA4">
        <w:rPr>
          <w:sz w:val="28"/>
          <w:szCs w:val="28"/>
        </w:rPr>
        <w:t>.</w:t>
      </w:r>
    </w:p>
    <w:p w14:paraId="7409AFEE" w14:textId="77777777" w:rsidR="00421FA4" w:rsidRPr="00421FA4" w:rsidRDefault="00421FA4" w:rsidP="00420079">
      <w:pPr>
        <w:widowControl w:val="0"/>
        <w:numPr>
          <w:ilvl w:val="0"/>
          <w:numId w:val="85"/>
        </w:numPr>
        <w:autoSpaceDE w:val="0"/>
        <w:autoSpaceDN w:val="0"/>
        <w:adjustRightInd w:val="0"/>
        <w:ind w:left="0" w:right="111" w:firstLine="709"/>
        <w:jc w:val="both"/>
        <w:rPr>
          <w:sz w:val="28"/>
          <w:szCs w:val="28"/>
        </w:rPr>
      </w:pPr>
      <w:r w:rsidRPr="00421FA4">
        <w:rPr>
          <w:sz w:val="28"/>
          <w:szCs w:val="28"/>
        </w:rPr>
        <w:t>Расстояние от объектов капитального строительства до объектов, расположенных</w:t>
      </w:r>
    </w:p>
    <w:p w14:paraId="32AF259D" w14:textId="1E33BDB6" w:rsidR="00421FA4" w:rsidRPr="00421FA4" w:rsidRDefault="00421FA4" w:rsidP="00420079">
      <w:pPr>
        <w:widowControl w:val="0"/>
        <w:autoSpaceDE w:val="0"/>
        <w:autoSpaceDN w:val="0"/>
        <w:adjustRightInd w:val="0"/>
        <w:ind w:right="111" w:firstLine="709"/>
        <w:jc w:val="both"/>
        <w:rPr>
          <w:sz w:val="28"/>
          <w:szCs w:val="28"/>
        </w:rPr>
      </w:pPr>
      <w:r w:rsidRPr="00421FA4">
        <w:rPr>
          <w:sz w:val="28"/>
          <w:szCs w:val="28"/>
        </w:rPr>
        <w:t xml:space="preserve">на смежных земельных участках, следует принимать на основании действующих строительных, экологических, санитарно-эпидемиологических, противопожарных норм, нормативов градостроительного проектирования </w:t>
      </w:r>
      <w:r w:rsidR="000A104D" w:rsidRPr="000A104D">
        <w:rPr>
          <w:sz w:val="28"/>
          <w:szCs w:val="28"/>
        </w:rPr>
        <w:t xml:space="preserve">городского округа </w:t>
      </w:r>
      <w:r w:rsidRPr="00421FA4">
        <w:rPr>
          <w:sz w:val="28"/>
          <w:szCs w:val="28"/>
        </w:rPr>
        <w:t>и Правил.</w:t>
      </w:r>
    </w:p>
    <w:p w14:paraId="0442BE19" w14:textId="77777777" w:rsidR="00421FA4" w:rsidRPr="00421FA4" w:rsidRDefault="00421FA4" w:rsidP="00420079">
      <w:pPr>
        <w:widowControl w:val="0"/>
        <w:autoSpaceDE w:val="0"/>
        <w:autoSpaceDN w:val="0"/>
        <w:adjustRightInd w:val="0"/>
        <w:ind w:right="111" w:firstLine="709"/>
        <w:jc w:val="both"/>
        <w:rPr>
          <w:sz w:val="28"/>
          <w:szCs w:val="28"/>
        </w:rPr>
      </w:pPr>
      <w:r w:rsidRPr="00421FA4">
        <w:rPr>
          <w:sz w:val="28"/>
          <w:szCs w:val="28"/>
        </w:rPr>
        <w:t>3.1. Минимальные отступы:</w:t>
      </w:r>
    </w:p>
    <w:p w14:paraId="0F837231" w14:textId="77777777" w:rsidR="00421FA4" w:rsidRPr="00421FA4" w:rsidRDefault="00421FA4" w:rsidP="00420079">
      <w:pPr>
        <w:widowControl w:val="0"/>
        <w:autoSpaceDE w:val="0"/>
        <w:autoSpaceDN w:val="0"/>
        <w:adjustRightInd w:val="0"/>
        <w:ind w:right="111" w:firstLine="709"/>
        <w:jc w:val="both"/>
        <w:rPr>
          <w:sz w:val="28"/>
          <w:szCs w:val="28"/>
        </w:rPr>
      </w:pPr>
      <w:r w:rsidRPr="00421FA4">
        <w:rPr>
          <w:sz w:val="28"/>
          <w:szCs w:val="28"/>
        </w:rPr>
        <w:t>- минимальный отступ зданий, сооружений, строений от границы, отделяющей земельный участок от территории общего пользования (улицы), - 5 метров, проездов, переулков - 3 метра;</w:t>
      </w:r>
    </w:p>
    <w:p w14:paraId="40C0829D" w14:textId="77777777" w:rsidR="00421FA4" w:rsidRPr="00421FA4" w:rsidRDefault="00421FA4" w:rsidP="00420079">
      <w:pPr>
        <w:widowControl w:val="0"/>
        <w:autoSpaceDE w:val="0"/>
        <w:autoSpaceDN w:val="0"/>
        <w:adjustRightInd w:val="0"/>
        <w:ind w:right="111" w:firstLine="709"/>
        <w:jc w:val="both"/>
        <w:rPr>
          <w:sz w:val="28"/>
          <w:szCs w:val="28"/>
        </w:rPr>
      </w:pPr>
      <w:r w:rsidRPr="00421FA4">
        <w:rPr>
          <w:sz w:val="28"/>
          <w:szCs w:val="28"/>
        </w:rPr>
        <w:t>- минимальный отступ зданий, сооружений, строений от границ смежных земельных участков - 3 метра (за исключением вспомогательных построек);</w:t>
      </w:r>
    </w:p>
    <w:p w14:paraId="345F9F72" w14:textId="77777777" w:rsidR="00421FA4" w:rsidRPr="00421FA4" w:rsidRDefault="00421FA4" w:rsidP="00420079">
      <w:pPr>
        <w:widowControl w:val="0"/>
        <w:autoSpaceDE w:val="0"/>
        <w:autoSpaceDN w:val="0"/>
        <w:adjustRightInd w:val="0"/>
        <w:ind w:right="111" w:firstLine="709"/>
        <w:jc w:val="both"/>
        <w:rPr>
          <w:sz w:val="28"/>
          <w:szCs w:val="28"/>
        </w:rPr>
      </w:pPr>
      <w:r w:rsidRPr="00421FA4">
        <w:rPr>
          <w:sz w:val="28"/>
          <w:szCs w:val="28"/>
        </w:rPr>
        <w:t>- минимальный отступ вспомогательных построек от границ смежных земельных участков - 1 метр.</w:t>
      </w:r>
    </w:p>
    <w:p w14:paraId="5374AD28" w14:textId="53049FFD" w:rsidR="00421FA4" w:rsidRPr="00421FA4" w:rsidRDefault="00421FA4" w:rsidP="00420079">
      <w:pPr>
        <w:widowControl w:val="0"/>
        <w:numPr>
          <w:ilvl w:val="0"/>
          <w:numId w:val="85"/>
        </w:numPr>
        <w:autoSpaceDE w:val="0"/>
        <w:autoSpaceDN w:val="0"/>
        <w:adjustRightInd w:val="0"/>
        <w:ind w:left="0" w:right="111" w:firstLine="709"/>
        <w:jc w:val="both"/>
        <w:rPr>
          <w:sz w:val="28"/>
          <w:szCs w:val="28"/>
        </w:rPr>
      </w:pPr>
      <w:r w:rsidRPr="00421FA4">
        <w:rPr>
          <w:sz w:val="28"/>
          <w:szCs w:val="28"/>
        </w:rPr>
        <w:t>Минимальный процент озеле</w:t>
      </w:r>
      <w:r w:rsidR="004410D6">
        <w:rPr>
          <w:sz w:val="28"/>
          <w:szCs w:val="28"/>
        </w:rPr>
        <w:t>не</w:t>
      </w:r>
      <w:r w:rsidRPr="00421FA4">
        <w:rPr>
          <w:sz w:val="28"/>
          <w:szCs w:val="28"/>
        </w:rPr>
        <w:t>ния принимается в зависимости от площади земельного участка:</w:t>
      </w:r>
    </w:p>
    <w:p w14:paraId="3E23C214" w14:textId="688C8BAD" w:rsidR="00421FA4" w:rsidRPr="00421FA4" w:rsidRDefault="00421FA4" w:rsidP="00420079">
      <w:pPr>
        <w:widowControl w:val="0"/>
        <w:autoSpaceDE w:val="0"/>
        <w:autoSpaceDN w:val="0"/>
        <w:adjustRightInd w:val="0"/>
        <w:ind w:right="111" w:firstLine="709"/>
        <w:jc w:val="both"/>
        <w:rPr>
          <w:sz w:val="28"/>
          <w:szCs w:val="28"/>
        </w:rPr>
      </w:pPr>
      <w:r w:rsidRPr="00421FA4">
        <w:rPr>
          <w:sz w:val="28"/>
          <w:szCs w:val="28"/>
        </w:rPr>
        <w:t xml:space="preserve">- до 1500 </w:t>
      </w:r>
      <w:r w:rsidR="00D6390B" w:rsidRPr="00830256">
        <w:rPr>
          <w:sz w:val="28"/>
          <w:szCs w:val="28"/>
        </w:rPr>
        <w:t>м</w:t>
      </w:r>
      <w:r w:rsidR="00D6390B" w:rsidRPr="00830256">
        <w:rPr>
          <w:sz w:val="28"/>
          <w:szCs w:val="28"/>
          <w:vertAlign w:val="superscript"/>
        </w:rPr>
        <w:t>2</w:t>
      </w:r>
      <w:r w:rsidRPr="00421FA4">
        <w:rPr>
          <w:sz w:val="28"/>
          <w:szCs w:val="28"/>
        </w:rPr>
        <w:t xml:space="preserve"> – 10 %;</w:t>
      </w:r>
    </w:p>
    <w:p w14:paraId="7CD95E57" w14:textId="0204BDEB" w:rsidR="00421FA4" w:rsidRPr="00421FA4" w:rsidRDefault="00421FA4" w:rsidP="00420079">
      <w:pPr>
        <w:widowControl w:val="0"/>
        <w:autoSpaceDE w:val="0"/>
        <w:autoSpaceDN w:val="0"/>
        <w:adjustRightInd w:val="0"/>
        <w:ind w:right="111" w:firstLine="709"/>
        <w:jc w:val="both"/>
        <w:rPr>
          <w:sz w:val="28"/>
          <w:szCs w:val="28"/>
        </w:rPr>
      </w:pPr>
      <w:r w:rsidRPr="00421FA4">
        <w:rPr>
          <w:sz w:val="28"/>
          <w:szCs w:val="28"/>
        </w:rPr>
        <w:t xml:space="preserve">- от 1500 </w:t>
      </w:r>
      <w:r w:rsidR="00D6390B" w:rsidRPr="00830256">
        <w:rPr>
          <w:sz w:val="28"/>
          <w:szCs w:val="28"/>
        </w:rPr>
        <w:t>м</w:t>
      </w:r>
      <w:r w:rsidR="00D6390B" w:rsidRPr="00830256">
        <w:rPr>
          <w:sz w:val="28"/>
          <w:szCs w:val="28"/>
          <w:vertAlign w:val="superscript"/>
        </w:rPr>
        <w:t>2</w:t>
      </w:r>
      <w:r w:rsidR="00D6390B">
        <w:rPr>
          <w:sz w:val="28"/>
          <w:szCs w:val="28"/>
          <w:vertAlign w:val="superscript"/>
        </w:rPr>
        <w:t xml:space="preserve"> </w:t>
      </w:r>
      <w:r w:rsidRPr="00421FA4">
        <w:rPr>
          <w:sz w:val="28"/>
          <w:szCs w:val="28"/>
        </w:rPr>
        <w:t xml:space="preserve">до 3000 </w:t>
      </w:r>
      <w:r w:rsidR="00D6390B" w:rsidRPr="00830256">
        <w:rPr>
          <w:sz w:val="28"/>
          <w:szCs w:val="28"/>
        </w:rPr>
        <w:t>м</w:t>
      </w:r>
      <w:r w:rsidR="00D6390B" w:rsidRPr="00830256">
        <w:rPr>
          <w:sz w:val="28"/>
          <w:szCs w:val="28"/>
          <w:vertAlign w:val="superscript"/>
        </w:rPr>
        <w:t>2</w:t>
      </w:r>
      <w:r w:rsidRPr="00421FA4">
        <w:rPr>
          <w:sz w:val="28"/>
          <w:szCs w:val="28"/>
        </w:rPr>
        <w:t xml:space="preserve"> – 20 %;</w:t>
      </w:r>
    </w:p>
    <w:p w14:paraId="3A053115" w14:textId="23B5F44F" w:rsidR="00421FA4" w:rsidRPr="00421FA4" w:rsidRDefault="00421FA4" w:rsidP="00420079">
      <w:pPr>
        <w:widowControl w:val="0"/>
        <w:autoSpaceDE w:val="0"/>
        <w:autoSpaceDN w:val="0"/>
        <w:adjustRightInd w:val="0"/>
        <w:ind w:right="111" w:firstLine="709"/>
        <w:jc w:val="both"/>
        <w:rPr>
          <w:sz w:val="28"/>
          <w:szCs w:val="28"/>
        </w:rPr>
      </w:pPr>
      <w:r w:rsidRPr="00421FA4">
        <w:rPr>
          <w:sz w:val="28"/>
          <w:szCs w:val="28"/>
        </w:rPr>
        <w:t xml:space="preserve">- свыше 3000 </w:t>
      </w:r>
      <w:r w:rsidR="00D6390B" w:rsidRPr="00830256">
        <w:rPr>
          <w:sz w:val="28"/>
          <w:szCs w:val="28"/>
        </w:rPr>
        <w:t>м</w:t>
      </w:r>
      <w:r w:rsidR="00D6390B" w:rsidRPr="00830256">
        <w:rPr>
          <w:sz w:val="28"/>
          <w:szCs w:val="28"/>
          <w:vertAlign w:val="superscript"/>
        </w:rPr>
        <w:t>2</w:t>
      </w:r>
      <w:r w:rsidRPr="00421FA4">
        <w:rPr>
          <w:sz w:val="28"/>
          <w:szCs w:val="28"/>
        </w:rPr>
        <w:t xml:space="preserve"> – 30 %.</w:t>
      </w:r>
    </w:p>
    <w:p w14:paraId="7438C7AB" w14:textId="77777777" w:rsidR="00421FA4" w:rsidRPr="00421FA4" w:rsidRDefault="00421FA4" w:rsidP="00420079">
      <w:pPr>
        <w:ind w:right="111" w:firstLine="709"/>
        <w:jc w:val="both"/>
        <w:rPr>
          <w:sz w:val="28"/>
          <w:szCs w:val="28"/>
        </w:rPr>
      </w:pPr>
      <w:r w:rsidRPr="00421FA4">
        <w:rPr>
          <w:sz w:val="28"/>
          <w:szCs w:val="28"/>
        </w:rPr>
        <w:t>5.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 главой 10 Правил, требованиями законодательства Российской Федерации.</w:t>
      </w:r>
    </w:p>
    <w:p w14:paraId="4150F18B" w14:textId="77777777" w:rsidR="00421FA4" w:rsidRPr="00421FA4" w:rsidRDefault="00421FA4" w:rsidP="00420079">
      <w:pPr>
        <w:ind w:right="111" w:firstLine="709"/>
        <w:jc w:val="center"/>
        <w:outlineLvl w:val="0"/>
        <w:rPr>
          <w:sz w:val="28"/>
          <w:szCs w:val="28"/>
        </w:rPr>
      </w:pPr>
    </w:p>
    <w:p w14:paraId="594F363D" w14:textId="77777777" w:rsidR="00421FA4" w:rsidRPr="00421FA4" w:rsidRDefault="00421FA4" w:rsidP="00420079">
      <w:pPr>
        <w:ind w:right="111" w:firstLine="709"/>
        <w:jc w:val="center"/>
        <w:outlineLvl w:val="0"/>
        <w:rPr>
          <w:sz w:val="28"/>
          <w:szCs w:val="28"/>
        </w:rPr>
      </w:pPr>
      <w:r w:rsidRPr="00421FA4">
        <w:rPr>
          <w:sz w:val="28"/>
          <w:szCs w:val="28"/>
        </w:rPr>
        <w:lastRenderedPageBreak/>
        <w:t>Статья 57. П1. Производственная зона специального назначения</w:t>
      </w:r>
    </w:p>
    <w:p w14:paraId="4EE0ACB5" w14:textId="77777777" w:rsidR="00421FA4" w:rsidRPr="00421FA4" w:rsidRDefault="00421FA4" w:rsidP="00420079">
      <w:pPr>
        <w:ind w:right="111" w:firstLine="709"/>
        <w:jc w:val="center"/>
        <w:outlineLvl w:val="0"/>
        <w:rPr>
          <w:sz w:val="28"/>
          <w:szCs w:val="28"/>
        </w:rPr>
      </w:pPr>
    </w:p>
    <w:p w14:paraId="1C4E80D6" w14:textId="4278986B" w:rsidR="00421FA4" w:rsidRPr="00421FA4" w:rsidRDefault="00421FA4" w:rsidP="00420079">
      <w:pPr>
        <w:ind w:right="111" w:firstLine="709"/>
        <w:jc w:val="both"/>
        <w:rPr>
          <w:sz w:val="28"/>
          <w:szCs w:val="28"/>
        </w:rPr>
      </w:pPr>
      <w:r w:rsidRPr="0010340E">
        <w:rPr>
          <w:sz w:val="28"/>
          <w:szCs w:val="28"/>
        </w:rPr>
        <w:t>1. Производственная зона П1 установлена для размещения объектов производственной деятельности IV – V классов опасности, складов, специальной деятельности, организации санитарно-защитных зон и специального озеле</w:t>
      </w:r>
      <w:r w:rsidR="004410D6">
        <w:rPr>
          <w:sz w:val="28"/>
          <w:szCs w:val="28"/>
        </w:rPr>
        <w:t>не</w:t>
      </w:r>
      <w:r w:rsidRPr="0010340E">
        <w:rPr>
          <w:sz w:val="28"/>
          <w:szCs w:val="28"/>
        </w:rPr>
        <w:t>ния. Сочетание различных видов разрешенного использования возможно только с учетом соблюдения нормативных санитарных требований.</w:t>
      </w:r>
    </w:p>
    <w:p w14:paraId="0AB1467F" w14:textId="5CDAA3A7" w:rsidR="00421FA4" w:rsidRDefault="00421FA4" w:rsidP="00420079">
      <w:pPr>
        <w:ind w:right="111" w:firstLine="709"/>
        <w:jc w:val="both"/>
        <w:rPr>
          <w:sz w:val="28"/>
          <w:szCs w:val="28"/>
        </w:rPr>
      </w:pPr>
      <w:r w:rsidRPr="00421FA4">
        <w:rPr>
          <w:sz w:val="28"/>
          <w:szCs w:val="28"/>
        </w:rPr>
        <w:t>2. Перечень видов разрешенного использования земельных участков, объектов капитального строительства и предельные параметры разрешенного строительства, реконструкции объектов капитального строительства в зо</w:t>
      </w:r>
      <w:r w:rsidR="004410D6">
        <w:rPr>
          <w:sz w:val="28"/>
          <w:szCs w:val="28"/>
        </w:rPr>
        <w:t>не</w:t>
      </w:r>
      <w:r w:rsidRPr="00421FA4">
        <w:rPr>
          <w:sz w:val="28"/>
          <w:szCs w:val="28"/>
        </w:rPr>
        <w:t xml:space="preserve"> П1:</w:t>
      </w:r>
    </w:p>
    <w:p w14:paraId="7C387ED0" w14:textId="77777777" w:rsidR="00420079" w:rsidRDefault="00420079" w:rsidP="00420079">
      <w:pPr>
        <w:ind w:right="111" w:firstLine="709"/>
        <w:jc w:val="both"/>
        <w:rPr>
          <w:sz w:val="28"/>
          <w:szCs w:val="28"/>
        </w:rPr>
      </w:pPr>
    </w:p>
    <w:tbl>
      <w:tblPr>
        <w:tblStyle w:val="af0"/>
        <w:tblW w:w="14600" w:type="dxa"/>
        <w:tblLayout w:type="fixed"/>
        <w:tblLook w:val="04A0" w:firstRow="1" w:lastRow="0" w:firstColumn="1" w:lastColumn="0" w:noHBand="0" w:noVBand="1"/>
      </w:tblPr>
      <w:tblGrid>
        <w:gridCol w:w="420"/>
        <w:gridCol w:w="2269"/>
        <w:gridCol w:w="2693"/>
        <w:gridCol w:w="850"/>
        <w:gridCol w:w="993"/>
        <w:gridCol w:w="1134"/>
        <w:gridCol w:w="1559"/>
        <w:gridCol w:w="1559"/>
        <w:gridCol w:w="1422"/>
        <w:gridCol w:w="1701"/>
      </w:tblGrid>
      <w:tr w:rsidR="00420079" w14:paraId="64276094" w14:textId="77777777" w:rsidTr="00DB28A8">
        <w:trPr>
          <w:trHeight w:val="968"/>
        </w:trPr>
        <w:tc>
          <w:tcPr>
            <w:tcW w:w="420" w:type="dxa"/>
            <w:vMerge w:val="restart"/>
            <w:vAlign w:val="center"/>
          </w:tcPr>
          <w:p w14:paraId="683AF0AA" w14:textId="77777777" w:rsidR="00420079" w:rsidRDefault="00420079" w:rsidP="00C04B9A">
            <w:pPr>
              <w:widowControl w:val="0"/>
              <w:autoSpaceDE w:val="0"/>
              <w:autoSpaceDN w:val="0"/>
              <w:adjustRightInd w:val="0"/>
              <w:ind w:left="-120" w:right="-31"/>
              <w:jc w:val="both"/>
              <w:rPr>
                <w:sz w:val="28"/>
                <w:szCs w:val="28"/>
              </w:rPr>
            </w:pPr>
            <w:r w:rsidRPr="005628F9">
              <w:rPr>
                <w:sz w:val="28"/>
                <w:szCs w:val="28"/>
              </w:rPr>
              <w:t>№ п/п</w:t>
            </w:r>
          </w:p>
        </w:tc>
        <w:tc>
          <w:tcPr>
            <w:tcW w:w="2269" w:type="dxa"/>
            <w:vMerge w:val="restart"/>
            <w:tcBorders>
              <w:right w:val="single" w:sz="4" w:space="0" w:color="auto"/>
            </w:tcBorders>
            <w:vAlign w:val="center"/>
          </w:tcPr>
          <w:p w14:paraId="382F9E6C" w14:textId="77777777" w:rsidR="00420079" w:rsidRPr="005628F9" w:rsidRDefault="00420079" w:rsidP="00C04B9A">
            <w:pPr>
              <w:widowControl w:val="0"/>
              <w:autoSpaceDE w:val="0"/>
              <w:autoSpaceDN w:val="0"/>
              <w:adjustRightInd w:val="0"/>
              <w:ind w:right="-31"/>
              <w:jc w:val="both"/>
            </w:pPr>
            <w:r w:rsidRPr="005628F9">
              <w:t>Наименование ВРИ</w:t>
            </w:r>
          </w:p>
        </w:tc>
        <w:tc>
          <w:tcPr>
            <w:tcW w:w="2693" w:type="dxa"/>
            <w:vMerge w:val="restart"/>
            <w:tcBorders>
              <w:top w:val="single" w:sz="4" w:space="0" w:color="auto"/>
              <w:left w:val="single" w:sz="4" w:space="0" w:color="auto"/>
              <w:right w:val="single" w:sz="4" w:space="0" w:color="auto"/>
            </w:tcBorders>
            <w:vAlign w:val="center"/>
          </w:tcPr>
          <w:p w14:paraId="15DD67F5" w14:textId="77777777" w:rsidR="00420079" w:rsidRDefault="00420079" w:rsidP="00B75970">
            <w:pPr>
              <w:widowControl w:val="0"/>
              <w:autoSpaceDE w:val="0"/>
              <w:autoSpaceDN w:val="0"/>
              <w:adjustRightInd w:val="0"/>
              <w:ind w:right="-31"/>
              <w:jc w:val="center"/>
              <w:rPr>
                <w:sz w:val="28"/>
                <w:szCs w:val="28"/>
              </w:rPr>
            </w:pPr>
            <w:r>
              <w:t>О</w:t>
            </w:r>
            <w:r w:rsidRPr="00421FA4">
              <w:t>писание ВРИ</w:t>
            </w:r>
          </w:p>
        </w:tc>
        <w:tc>
          <w:tcPr>
            <w:tcW w:w="850" w:type="dxa"/>
            <w:vMerge w:val="restart"/>
            <w:tcBorders>
              <w:left w:val="single" w:sz="4" w:space="0" w:color="auto"/>
            </w:tcBorders>
            <w:vAlign w:val="center"/>
          </w:tcPr>
          <w:p w14:paraId="69E9E9DC" w14:textId="77777777" w:rsidR="00420079" w:rsidRPr="005628F9" w:rsidRDefault="00420079" w:rsidP="00C04B9A">
            <w:pPr>
              <w:widowControl w:val="0"/>
              <w:autoSpaceDE w:val="0"/>
              <w:autoSpaceDN w:val="0"/>
              <w:adjustRightInd w:val="0"/>
              <w:ind w:right="-31"/>
              <w:jc w:val="center"/>
            </w:pPr>
            <w:r w:rsidRPr="00421FA4">
              <w:t>Код (</w:t>
            </w:r>
            <w:proofErr w:type="spellStart"/>
            <w:r w:rsidRPr="00421FA4">
              <w:t>чис</w:t>
            </w:r>
            <w:r>
              <w:t>-</w:t>
            </w:r>
            <w:r w:rsidRPr="00421FA4">
              <w:t>ловое</w:t>
            </w:r>
            <w:proofErr w:type="spellEnd"/>
            <w:r w:rsidRPr="00421FA4">
              <w:t xml:space="preserve"> </w:t>
            </w:r>
            <w:proofErr w:type="gramStart"/>
            <w:r w:rsidRPr="00421FA4">
              <w:t>обоз</w:t>
            </w:r>
            <w:r>
              <w:t>-</w:t>
            </w:r>
            <w:proofErr w:type="spellStart"/>
            <w:r w:rsidRPr="00421FA4">
              <w:t>наче</w:t>
            </w:r>
            <w:proofErr w:type="spellEnd"/>
            <w:r>
              <w:t>-</w:t>
            </w:r>
            <w:proofErr w:type="spellStart"/>
            <w:r w:rsidRPr="00421FA4">
              <w:t>ние</w:t>
            </w:r>
            <w:proofErr w:type="spellEnd"/>
            <w:proofErr w:type="gramEnd"/>
            <w:r w:rsidRPr="00421FA4">
              <w:t xml:space="preserve"> ВРИ)</w:t>
            </w:r>
          </w:p>
        </w:tc>
        <w:tc>
          <w:tcPr>
            <w:tcW w:w="2127" w:type="dxa"/>
            <w:gridSpan w:val="2"/>
            <w:vAlign w:val="center"/>
          </w:tcPr>
          <w:p w14:paraId="4DBD7E2E" w14:textId="651BC6B0" w:rsidR="00420079" w:rsidRDefault="00420079" w:rsidP="00C04B9A">
            <w:pPr>
              <w:widowControl w:val="0"/>
              <w:autoSpaceDE w:val="0"/>
              <w:autoSpaceDN w:val="0"/>
              <w:adjustRightInd w:val="0"/>
              <w:ind w:right="-31"/>
              <w:jc w:val="center"/>
              <w:rPr>
                <w:sz w:val="28"/>
                <w:szCs w:val="28"/>
              </w:rPr>
            </w:pPr>
            <w:r w:rsidRPr="00421FA4">
              <w:t>Предельные размеры земельных участков (м</w:t>
            </w:r>
            <w:r w:rsidR="00DB28A8">
              <w:rPr>
                <w:vertAlign w:val="superscript"/>
              </w:rPr>
              <w:t>2</w:t>
            </w:r>
            <w:r w:rsidRPr="00421FA4">
              <w:t>)</w:t>
            </w:r>
          </w:p>
        </w:tc>
        <w:tc>
          <w:tcPr>
            <w:tcW w:w="1559" w:type="dxa"/>
            <w:vMerge w:val="restart"/>
            <w:vAlign w:val="center"/>
          </w:tcPr>
          <w:p w14:paraId="799E7BB5" w14:textId="77777777" w:rsidR="00420079" w:rsidRDefault="00420079" w:rsidP="00C04B9A">
            <w:pPr>
              <w:widowControl w:val="0"/>
              <w:autoSpaceDE w:val="0"/>
              <w:autoSpaceDN w:val="0"/>
              <w:adjustRightInd w:val="0"/>
              <w:ind w:right="-31"/>
              <w:jc w:val="center"/>
              <w:rPr>
                <w:sz w:val="28"/>
                <w:szCs w:val="28"/>
              </w:rPr>
            </w:pPr>
            <w:proofErr w:type="gramStart"/>
            <w:r w:rsidRPr="00421FA4">
              <w:t>Макси</w:t>
            </w:r>
            <w:r>
              <w:t>-</w:t>
            </w:r>
            <w:proofErr w:type="spellStart"/>
            <w:r w:rsidRPr="00421FA4">
              <w:t>мальный</w:t>
            </w:r>
            <w:proofErr w:type="spellEnd"/>
            <w:proofErr w:type="gramEnd"/>
            <w:r w:rsidRPr="00421FA4">
              <w:t xml:space="preserve"> процент застройки в границах земельного участка</w:t>
            </w:r>
            <w:r>
              <w:t xml:space="preserve"> (м)</w:t>
            </w:r>
          </w:p>
        </w:tc>
        <w:tc>
          <w:tcPr>
            <w:tcW w:w="1559" w:type="dxa"/>
            <w:vMerge w:val="restart"/>
            <w:vAlign w:val="center"/>
          </w:tcPr>
          <w:p w14:paraId="4FFCB628" w14:textId="77777777" w:rsidR="00420079" w:rsidRDefault="00420079" w:rsidP="00C04B9A">
            <w:pPr>
              <w:widowControl w:val="0"/>
              <w:autoSpaceDE w:val="0"/>
              <w:autoSpaceDN w:val="0"/>
              <w:adjustRightInd w:val="0"/>
              <w:ind w:right="-31"/>
              <w:jc w:val="center"/>
            </w:pPr>
            <w:proofErr w:type="spellStart"/>
            <w:r w:rsidRPr="00421FA4">
              <w:t>Минималь</w:t>
            </w:r>
            <w:r>
              <w:t>-</w:t>
            </w:r>
            <w:r w:rsidRPr="00421FA4">
              <w:t>ные</w:t>
            </w:r>
            <w:proofErr w:type="spellEnd"/>
            <w:r w:rsidRPr="00421FA4">
              <w:t xml:space="preserve"> отступы от границ земельного участка (м)</w:t>
            </w:r>
          </w:p>
          <w:p w14:paraId="2CE4E97C" w14:textId="77777777" w:rsidR="00420079" w:rsidRDefault="00420079" w:rsidP="00C04B9A">
            <w:pPr>
              <w:widowControl w:val="0"/>
              <w:autoSpaceDE w:val="0"/>
              <w:autoSpaceDN w:val="0"/>
              <w:adjustRightInd w:val="0"/>
              <w:ind w:right="-31"/>
              <w:rPr>
                <w:sz w:val="28"/>
                <w:szCs w:val="28"/>
              </w:rPr>
            </w:pPr>
          </w:p>
        </w:tc>
        <w:tc>
          <w:tcPr>
            <w:tcW w:w="1422" w:type="dxa"/>
            <w:vMerge w:val="restart"/>
            <w:vAlign w:val="center"/>
          </w:tcPr>
          <w:p w14:paraId="64DE026D" w14:textId="77777777" w:rsidR="00420079" w:rsidRDefault="00420079" w:rsidP="00C04B9A">
            <w:pPr>
              <w:widowControl w:val="0"/>
              <w:autoSpaceDE w:val="0"/>
              <w:autoSpaceDN w:val="0"/>
              <w:adjustRightInd w:val="0"/>
              <w:ind w:right="-31"/>
              <w:jc w:val="center"/>
              <w:rPr>
                <w:sz w:val="28"/>
                <w:szCs w:val="28"/>
              </w:rPr>
            </w:pPr>
            <w:r w:rsidRPr="00421FA4">
              <w:t>Предельная высота зданий (м)</w:t>
            </w:r>
          </w:p>
        </w:tc>
        <w:tc>
          <w:tcPr>
            <w:tcW w:w="1701" w:type="dxa"/>
            <w:vMerge w:val="restart"/>
            <w:vAlign w:val="center"/>
          </w:tcPr>
          <w:p w14:paraId="340FFB45" w14:textId="08DB489B" w:rsidR="00420079" w:rsidRDefault="00420079" w:rsidP="00C04B9A">
            <w:pPr>
              <w:widowControl w:val="0"/>
              <w:autoSpaceDE w:val="0"/>
              <w:autoSpaceDN w:val="0"/>
              <w:adjustRightInd w:val="0"/>
              <w:ind w:right="-31"/>
              <w:jc w:val="center"/>
              <w:rPr>
                <w:sz w:val="28"/>
                <w:szCs w:val="28"/>
              </w:rPr>
            </w:pPr>
            <w:r w:rsidRPr="00421FA4">
              <w:t>Минимальный процент озеле</w:t>
            </w:r>
            <w:r w:rsidR="004410D6">
              <w:t>не</w:t>
            </w:r>
            <w:r w:rsidRPr="00421FA4">
              <w:t>ния земельного участка</w:t>
            </w:r>
          </w:p>
        </w:tc>
      </w:tr>
      <w:tr w:rsidR="00420079" w14:paraId="08D60106" w14:textId="77777777" w:rsidTr="00A31D8D">
        <w:trPr>
          <w:trHeight w:val="967"/>
        </w:trPr>
        <w:tc>
          <w:tcPr>
            <w:tcW w:w="420" w:type="dxa"/>
            <w:vMerge/>
          </w:tcPr>
          <w:p w14:paraId="5FE46EBA" w14:textId="77777777" w:rsidR="00420079" w:rsidRPr="005628F9" w:rsidRDefault="00420079" w:rsidP="00C04B9A">
            <w:pPr>
              <w:widowControl w:val="0"/>
              <w:autoSpaceDE w:val="0"/>
              <w:autoSpaceDN w:val="0"/>
              <w:adjustRightInd w:val="0"/>
              <w:ind w:left="-120" w:right="-31"/>
              <w:jc w:val="both"/>
              <w:rPr>
                <w:sz w:val="28"/>
                <w:szCs w:val="28"/>
              </w:rPr>
            </w:pPr>
          </w:p>
        </w:tc>
        <w:tc>
          <w:tcPr>
            <w:tcW w:w="2269" w:type="dxa"/>
            <w:vMerge/>
            <w:tcBorders>
              <w:right w:val="single" w:sz="4" w:space="0" w:color="auto"/>
            </w:tcBorders>
          </w:tcPr>
          <w:p w14:paraId="5978C80F" w14:textId="77777777" w:rsidR="00420079" w:rsidRPr="005628F9" w:rsidRDefault="00420079" w:rsidP="00C04B9A">
            <w:pPr>
              <w:widowControl w:val="0"/>
              <w:autoSpaceDE w:val="0"/>
              <w:autoSpaceDN w:val="0"/>
              <w:adjustRightInd w:val="0"/>
              <w:ind w:right="-31"/>
              <w:jc w:val="both"/>
            </w:pPr>
          </w:p>
        </w:tc>
        <w:tc>
          <w:tcPr>
            <w:tcW w:w="2693" w:type="dxa"/>
            <w:vMerge/>
            <w:tcBorders>
              <w:left w:val="single" w:sz="4" w:space="0" w:color="auto"/>
              <w:right w:val="single" w:sz="4" w:space="0" w:color="auto"/>
            </w:tcBorders>
          </w:tcPr>
          <w:p w14:paraId="099FD646" w14:textId="77777777" w:rsidR="00420079" w:rsidRDefault="00420079" w:rsidP="00C04B9A">
            <w:pPr>
              <w:widowControl w:val="0"/>
              <w:autoSpaceDE w:val="0"/>
              <w:autoSpaceDN w:val="0"/>
              <w:adjustRightInd w:val="0"/>
              <w:ind w:right="-31"/>
              <w:jc w:val="both"/>
            </w:pPr>
          </w:p>
        </w:tc>
        <w:tc>
          <w:tcPr>
            <w:tcW w:w="850" w:type="dxa"/>
            <w:vMerge/>
            <w:tcBorders>
              <w:left w:val="single" w:sz="4" w:space="0" w:color="auto"/>
            </w:tcBorders>
          </w:tcPr>
          <w:p w14:paraId="53EBE158" w14:textId="77777777" w:rsidR="00420079" w:rsidRPr="00421FA4" w:rsidRDefault="00420079" w:rsidP="00C04B9A">
            <w:pPr>
              <w:widowControl w:val="0"/>
              <w:autoSpaceDE w:val="0"/>
              <w:autoSpaceDN w:val="0"/>
              <w:adjustRightInd w:val="0"/>
              <w:ind w:right="-31"/>
              <w:jc w:val="center"/>
            </w:pPr>
          </w:p>
        </w:tc>
        <w:tc>
          <w:tcPr>
            <w:tcW w:w="993" w:type="dxa"/>
          </w:tcPr>
          <w:p w14:paraId="118FD3C9" w14:textId="6A61F597" w:rsidR="00420079" w:rsidRPr="00421FA4" w:rsidRDefault="00420079" w:rsidP="00C04B9A">
            <w:pPr>
              <w:widowControl w:val="0"/>
              <w:autoSpaceDE w:val="0"/>
              <w:autoSpaceDN w:val="0"/>
              <w:adjustRightInd w:val="0"/>
              <w:ind w:right="-31"/>
              <w:jc w:val="center"/>
            </w:pPr>
            <w:r w:rsidRPr="00421FA4">
              <w:rPr>
                <w:lang w:val="en-US"/>
              </w:rPr>
              <w:t>min</w:t>
            </w:r>
          </w:p>
        </w:tc>
        <w:tc>
          <w:tcPr>
            <w:tcW w:w="1134" w:type="dxa"/>
          </w:tcPr>
          <w:p w14:paraId="1B30C35D" w14:textId="04F5615E" w:rsidR="00420079" w:rsidRPr="00421FA4" w:rsidRDefault="00420079" w:rsidP="00C04B9A">
            <w:pPr>
              <w:widowControl w:val="0"/>
              <w:autoSpaceDE w:val="0"/>
              <w:autoSpaceDN w:val="0"/>
              <w:adjustRightInd w:val="0"/>
              <w:ind w:right="-31"/>
              <w:jc w:val="center"/>
            </w:pPr>
            <w:r w:rsidRPr="00421FA4">
              <w:rPr>
                <w:lang w:val="en-US"/>
              </w:rPr>
              <w:t>max</w:t>
            </w:r>
          </w:p>
        </w:tc>
        <w:tc>
          <w:tcPr>
            <w:tcW w:w="1559" w:type="dxa"/>
            <w:vMerge/>
          </w:tcPr>
          <w:p w14:paraId="38C38AD2" w14:textId="77777777" w:rsidR="00420079" w:rsidRPr="00421FA4" w:rsidRDefault="00420079" w:rsidP="00C04B9A">
            <w:pPr>
              <w:widowControl w:val="0"/>
              <w:autoSpaceDE w:val="0"/>
              <w:autoSpaceDN w:val="0"/>
              <w:adjustRightInd w:val="0"/>
              <w:ind w:right="-31"/>
              <w:jc w:val="center"/>
            </w:pPr>
          </w:p>
        </w:tc>
        <w:tc>
          <w:tcPr>
            <w:tcW w:w="1559" w:type="dxa"/>
            <w:vMerge/>
          </w:tcPr>
          <w:p w14:paraId="40B1716E" w14:textId="77777777" w:rsidR="00420079" w:rsidRPr="00421FA4" w:rsidRDefault="00420079" w:rsidP="00C04B9A">
            <w:pPr>
              <w:widowControl w:val="0"/>
              <w:autoSpaceDE w:val="0"/>
              <w:autoSpaceDN w:val="0"/>
              <w:adjustRightInd w:val="0"/>
              <w:ind w:right="-31"/>
              <w:jc w:val="center"/>
            </w:pPr>
          </w:p>
        </w:tc>
        <w:tc>
          <w:tcPr>
            <w:tcW w:w="1422" w:type="dxa"/>
            <w:vMerge/>
          </w:tcPr>
          <w:p w14:paraId="72596C50" w14:textId="77777777" w:rsidR="00420079" w:rsidRPr="00421FA4" w:rsidRDefault="00420079" w:rsidP="00C04B9A">
            <w:pPr>
              <w:widowControl w:val="0"/>
              <w:autoSpaceDE w:val="0"/>
              <w:autoSpaceDN w:val="0"/>
              <w:adjustRightInd w:val="0"/>
              <w:ind w:right="-31"/>
              <w:jc w:val="center"/>
            </w:pPr>
          </w:p>
        </w:tc>
        <w:tc>
          <w:tcPr>
            <w:tcW w:w="1701" w:type="dxa"/>
            <w:vMerge/>
          </w:tcPr>
          <w:p w14:paraId="6B9D33B8" w14:textId="77777777" w:rsidR="00420079" w:rsidRPr="00421FA4" w:rsidRDefault="00420079" w:rsidP="00C04B9A">
            <w:pPr>
              <w:widowControl w:val="0"/>
              <w:autoSpaceDE w:val="0"/>
              <w:autoSpaceDN w:val="0"/>
              <w:adjustRightInd w:val="0"/>
              <w:ind w:right="-31"/>
              <w:jc w:val="center"/>
            </w:pPr>
          </w:p>
        </w:tc>
      </w:tr>
    </w:tbl>
    <w:p w14:paraId="2A9345FC" w14:textId="77777777" w:rsidR="00421FA4" w:rsidRPr="00A31D8D" w:rsidRDefault="00421FA4" w:rsidP="00421FA4">
      <w:pPr>
        <w:widowControl w:val="0"/>
        <w:autoSpaceDE w:val="0"/>
        <w:autoSpaceDN w:val="0"/>
        <w:adjustRightInd w:val="0"/>
        <w:ind w:left="709" w:firstLine="709"/>
        <w:jc w:val="both"/>
        <w:rPr>
          <w:sz w:val="8"/>
          <w:szCs w:val="28"/>
        </w:rPr>
      </w:pPr>
    </w:p>
    <w:tbl>
      <w:tblPr>
        <w:tblW w:w="14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28" w:type="dxa"/>
          <w:bottom w:w="57" w:type="dxa"/>
          <w:right w:w="28" w:type="dxa"/>
        </w:tblCellMar>
        <w:tblLook w:val="04A0" w:firstRow="1" w:lastRow="0" w:firstColumn="1" w:lastColumn="0" w:noHBand="0" w:noVBand="1"/>
      </w:tblPr>
      <w:tblGrid>
        <w:gridCol w:w="421"/>
        <w:gridCol w:w="2268"/>
        <w:gridCol w:w="1790"/>
        <w:gridCol w:w="903"/>
        <w:gridCol w:w="850"/>
        <w:gridCol w:w="993"/>
        <w:gridCol w:w="1165"/>
        <w:gridCol w:w="1613"/>
        <w:gridCol w:w="1519"/>
        <w:gridCol w:w="1519"/>
        <w:gridCol w:w="1519"/>
      </w:tblGrid>
      <w:tr w:rsidR="00420079" w:rsidRPr="00421FA4" w14:paraId="3E7B4923" w14:textId="77777777" w:rsidTr="00420079">
        <w:trPr>
          <w:trHeight w:val="340"/>
          <w:tblHeader/>
        </w:trPr>
        <w:tc>
          <w:tcPr>
            <w:tcW w:w="421" w:type="dxa"/>
            <w:tcBorders>
              <w:top w:val="single" w:sz="4" w:space="0" w:color="auto"/>
              <w:left w:val="single" w:sz="4" w:space="0" w:color="auto"/>
              <w:bottom w:val="single" w:sz="4" w:space="0" w:color="auto"/>
              <w:right w:val="single" w:sz="4" w:space="0" w:color="auto"/>
            </w:tcBorders>
            <w:vAlign w:val="center"/>
            <w:hideMark/>
          </w:tcPr>
          <w:p w14:paraId="642391A9" w14:textId="308969E6" w:rsidR="00421FA4" w:rsidRPr="00421FA4" w:rsidRDefault="00420079" w:rsidP="00420079">
            <w:pPr>
              <w:jc w:val="center"/>
              <w:rPr>
                <w:lang w:eastAsia="ar-SA"/>
              </w:rPr>
            </w:pPr>
            <w:r>
              <w:rPr>
                <w:lang w:eastAsia="ar-SA"/>
              </w:rPr>
              <w:t>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397F3A2" w14:textId="22B07486" w:rsidR="00421FA4" w:rsidRPr="00421FA4" w:rsidRDefault="00420079" w:rsidP="00420079">
            <w:pPr>
              <w:jc w:val="center"/>
              <w:rPr>
                <w:lang w:eastAsia="ar-SA"/>
              </w:rPr>
            </w:pPr>
            <w:r>
              <w:rPr>
                <w:lang w:eastAsia="ar-SA"/>
              </w:rPr>
              <w:t>2</w:t>
            </w:r>
          </w:p>
        </w:tc>
        <w:tc>
          <w:tcPr>
            <w:tcW w:w="2693" w:type="dxa"/>
            <w:gridSpan w:val="2"/>
            <w:tcBorders>
              <w:top w:val="single" w:sz="4" w:space="0" w:color="auto"/>
              <w:left w:val="single" w:sz="4" w:space="0" w:color="auto"/>
              <w:bottom w:val="single" w:sz="4" w:space="0" w:color="auto"/>
              <w:right w:val="single" w:sz="4" w:space="0" w:color="auto"/>
            </w:tcBorders>
            <w:vAlign w:val="center"/>
            <w:hideMark/>
          </w:tcPr>
          <w:p w14:paraId="376A75A1" w14:textId="6672F598" w:rsidR="00421FA4" w:rsidRPr="00421FA4" w:rsidRDefault="00420079" w:rsidP="00420079">
            <w:pPr>
              <w:jc w:val="center"/>
              <w:rPr>
                <w:lang w:eastAsia="ar-SA"/>
              </w:rPr>
            </w:pPr>
            <w:r>
              <w:rPr>
                <w:lang w:eastAsia="ar-SA"/>
              </w:rPr>
              <w:t>3</w:t>
            </w:r>
          </w:p>
        </w:tc>
        <w:tc>
          <w:tcPr>
            <w:tcW w:w="850" w:type="dxa"/>
            <w:tcBorders>
              <w:top w:val="single" w:sz="4" w:space="0" w:color="auto"/>
              <w:left w:val="single" w:sz="4" w:space="0" w:color="auto"/>
              <w:bottom w:val="single" w:sz="4" w:space="0" w:color="auto"/>
              <w:right w:val="single" w:sz="4" w:space="0" w:color="auto"/>
            </w:tcBorders>
            <w:vAlign w:val="center"/>
            <w:hideMark/>
          </w:tcPr>
          <w:p w14:paraId="0A2F6AEC" w14:textId="6344BBE8" w:rsidR="00421FA4" w:rsidRPr="00421FA4" w:rsidRDefault="00420079" w:rsidP="00420079">
            <w:pPr>
              <w:jc w:val="center"/>
              <w:rPr>
                <w:lang w:eastAsia="ar-SA"/>
              </w:rPr>
            </w:pPr>
            <w:r>
              <w:rPr>
                <w:lang w:eastAsia="ar-SA"/>
              </w:rPr>
              <w:t>4</w:t>
            </w:r>
          </w:p>
        </w:tc>
        <w:tc>
          <w:tcPr>
            <w:tcW w:w="993" w:type="dxa"/>
            <w:tcBorders>
              <w:top w:val="single" w:sz="4" w:space="0" w:color="auto"/>
              <w:left w:val="single" w:sz="4" w:space="0" w:color="auto"/>
              <w:bottom w:val="single" w:sz="4" w:space="0" w:color="auto"/>
              <w:right w:val="single" w:sz="4" w:space="0" w:color="auto"/>
            </w:tcBorders>
            <w:vAlign w:val="center"/>
            <w:hideMark/>
          </w:tcPr>
          <w:p w14:paraId="58259382" w14:textId="5EE99E81" w:rsidR="00421FA4" w:rsidRPr="00421FA4" w:rsidRDefault="00420079" w:rsidP="00420079">
            <w:pPr>
              <w:jc w:val="center"/>
            </w:pPr>
            <w:r>
              <w:t>5</w:t>
            </w:r>
          </w:p>
        </w:tc>
        <w:tc>
          <w:tcPr>
            <w:tcW w:w="1165" w:type="dxa"/>
            <w:tcBorders>
              <w:top w:val="single" w:sz="4" w:space="0" w:color="auto"/>
              <w:left w:val="single" w:sz="4" w:space="0" w:color="auto"/>
              <w:bottom w:val="single" w:sz="4" w:space="0" w:color="auto"/>
              <w:right w:val="single" w:sz="4" w:space="0" w:color="auto"/>
            </w:tcBorders>
            <w:vAlign w:val="center"/>
            <w:hideMark/>
          </w:tcPr>
          <w:p w14:paraId="3498CFC6" w14:textId="437291EE" w:rsidR="00421FA4" w:rsidRPr="00421FA4" w:rsidRDefault="00420079" w:rsidP="00420079">
            <w:pPr>
              <w:jc w:val="center"/>
            </w:pPr>
            <w:r>
              <w:t>6</w:t>
            </w:r>
          </w:p>
        </w:tc>
        <w:tc>
          <w:tcPr>
            <w:tcW w:w="1613" w:type="dxa"/>
            <w:tcBorders>
              <w:top w:val="single" w:sz="4" w:space="0" w:color="auto"/>
              <w:left w:val="single" w:sz="4" w:space="0" w:color="auto"/>
              <w:bottom w:val="single" w:sz="4" w:space="0" w:color="auto"/>
              <w:right w:val="single" w:sz="4" w:space="0" w:color="auto"/>
            </w:tcBorders>
            <w:vAlign w:val="center"/>
            <w:hideMark/>
          </w:tcPr>
          <w:p w14:paraId="6567A7D5" w14:textId="1D5533DA" w:rsidR="00421FA4" w:rsidRPr="00421FA4" w:rsidRDefault="00420079" w:rsidP="00420079">
            <w:pPr>
              <w:jc w:val="center"/>
              <w:rPr>
                <w:lang w:eastAsia="ar-SA"/>
              </w:rPr>
            </w:pPr>
            <w:r>
              <w:rPr>
                <w:lang w:eastAsia="ar-SA"/>
              </w:rPr>
              <w:t>7</w:t>
            </w:r>
          </w:p>
        </w:tc>
        <w:tc>
          <w:tcPr>
            <w:tcW w:w="1519" w:type="dxa"/>
            <w:tcBorders>
              <w:top w:val="single" w:sz="4" w:space="0" w:color="auto"/>
              <w:left w:val="single" w:sz="4" w:space="0" w:color="auto"/>
              <w:bottom w:val="single" w:sz="4" w:space="0" w:color="auto"/>
              <w:right w:val="single" w:sz="4" w:space="0" w:color="auto"/>
            </w:tcBorders>
            <w:vAlign w:val="center"/>
            <w:hideMark/>
          </w:tcPr>
          <w:p w14:paraId="549E8C77" w14:textId="68B2E43F" w:rsidR="00421FA4" w:rsidRPr="00421FA4" w:rsidRDefault="00420079" w:rsidP="00420079">
            <w:pPr>
              <w:jc w:val="center"/>
              <w:rPr>
                <w:lang w:eastAsia="ar-SA"/>
              </w:rPr>
            </w:pPr>
            <w:r>
              <w:rPr>
                <w:lang w:eastAsia="ar-SA"/>
              </w:rPr>
              <w:t>8</w:t>
            </w:r>
          </w:p>
        </w:tc>
        <w:tc>
          <w:tcPr>
            <w:tcW w:w="1519" w:type="dxa"/>
            <w:tcBorders>
              <w:top w:val="single" w:sz="4" w:space="0" w:color="auto"/>
              <w:left w:val="single" w:sz="4" w:space="0" w:color="auto"/>
              <w:bottom w:val="single" w:sz="4" w:space="0" w:color="auto"/>
              <w:right w:val="single" w:sz="4" w:space="0" w:color="auto"/>
            </w:tcBorders>
            <w:vAlign w:val="center"/>
            <w:hideMark/>
          </w:tcPr>
          <w:p w14:paraId="617F9542" w14:textId="31EB2B9D" w:rsidR="00421FA4" w:rsidRPr="00421FA4" w:rsidRDefault="00420079" w:rsidP="00420079">
            <w:pPr>
              <w:jc w:val="center"/>
              <w:rPr>
                <w:lang w:eastAsia="ar-SA"/>
              </w:rPr>
            </w:pPr>
            <w:r>
              <w:rPr>
                <w:lang w:eastAsia="ar-SA"/>
              </w:rPr>
              <w:t>9</w:t>
            </w:r>
          </w:p>
        </w:tc>
        <w:tc>
          <w:tcPr>
            <w:tcW w:w="1519" w:type="dxa"/>
            <w:tcBorders>
              <w:top w:val="single" w:sz="4" w:space="0" w:color="auto"/>
              <w:left w:val="single" w:sz="4" w:space="0" w:color="auto"/>
              <w:bottom w:val="single" w:sz="4" w:space="0" w:color="auto"/>
              <w:right w:val="single" w:sz="4" w:space="0" w:color="auto"/>
            </w:tcBorders>
            <w:vAlign w:val="center"/>
            <w:hideMark/>
          </w:tcPr>
          <w:p w14:paraId="768DF19F" w14:textId="4334241B" w:rsidR="00421FA4" w:rsidRPr="00421FA4" w:rsidRDefault="00420079" w:rsidP="00420079">
            <w:pPr>
              <w:jc w:val="center"/>
              <w:rPr>
                <w:lang w:eastAsia="ar-SA"/>
              </w:rPr>
            </w:pPr>
            <w:r>
              <w:rPr>
                <w:lang w:eastAsia="ar-SA"/>
              </w:rPr>
              <w:t>10</w:t>
            </w:r>
          </w:p>
        </w:tc>
      </w:tr>
      <w:tr w:rsidR="00421FA4" w:rsidRPr="00421FA4" w14:paraId="2B1E6073" w14:textId="77777777" w:rsidTr="00420079">
        <w:trPr>
          <w:trHeight w:val="20"/>
        </w:trPr>
        <w:tc>
          <w:tcPr>
            <w:tcW w:w="14560" w:type="dxa"/>
            <w:gridSpan w:val="11"/>
            <w:tcBorders>
              <w:top w:val="single" w:sz="4" w:space="0" w:color="auto"/>
              <w:left w:val="single" w:sz="4" w:space="0" w:color="auto"/>
              <w:bottom w:val="single" w:sz="4" w:space="0" w:color="auto"/>
              <w:right w:val="single" w:sz="4" w:space="0" w:color="auto"/>
            </w:tcBorders>
            <w:hideMark/>
          </w:tcPr>
          <w:p w14:paraId="1AB19E9B" w14:textId="77777777" w:rsidR="00421FA4" w:rsidRPr="00421FA4" w:rsidRDefault="00421FA4">
            <w:pPr>
              <w:jc w:val="center"/>
            </w:pPr>
            <w:r w:rsidRPr="00421FA4">
              <w:rPr>
                <w:b/>
              </w:rPr>
              <w:t>Основные виды разрешенного использования зоны П1</w:t>
            </w:r>
          </w:p>
        </w:tc>
      </w:tr>
      <w:tr w:rsidR="00420079" w:rsidRPr="00421FA4" w14:paraId="79FC60F9" w14:textId="77777777" w:rsidTr="00420079">
        <w:trPr>
          <w:trHeight w:val="814"/>
        </w:trPr>
        <w:tc>
          <w:tcPr>
            <w:tcW w:w="421" w:type="dxa"/>
            <w:tcBorders>
              <w:top w:val="single" w:sz="4" w:space="0" w:color="auto"/>
              <w:left w:val="single" w:sz="4" w:space="0" w:color="auto"/>
              <w:bottom w:val="single" w:sz="4" w:space="0" w:color="auto"/>
              <w:right w:val="single" w:sz="4" w:space="0" w:color="auto"/>
            </w:tcBorders>
            <w:hideMark/>
          </w:tcPr>
          <w:p w14:paraId="4766E1D6" w14:textId="77777777" w:rsidR="00421FA4" w:rsidRPr="00421FA4" w:rsidRDefault="00421FA4">
            <w:pPr>
              <w:jc w:val="center"/>
            </w:pPr>
            <w:r w:rsidRPr="00421FA4">
              <w:t>1</w:t>
            </w:r>
          </w:p>
        </w:tc>
        <w:tc>
          <w:tcPr>
            <w:tcW w:w="2268" w:type="dxa"/>
            <w:tcBorders>
              <w:top w:val="single" w:sz="4" w:space="0" w:color="auto"/>
              <w:left w:val="single" w:sz="4" w:space="0" w:color="auto"/>
              <w:bottom w:val="single" w:sz="4" w:space="0" w:color="auto"/>
              <w:right w:val="single" w:sz="4" w:space="0" w:color="auto"/>
            </w:tcBorders>
            <w:hideMark/>
          </w:tcPr>
          <w:p w14:paraId="50F2A236" w14:textId="77777777" w:rsidR="00421FA4" w:rsidRPr="00421FA4" w:rsidRDefault="00421FA4">
            <w:pPr>
              <w:jc w:val="center"/>
            </w:pPr>
            <w:r w:rsidRPr="00421FA4">
              <w:t>Предоставление коммунальных услуг</w:t>
            </w:r>
          </w:p>
        </w:tc>
        <w:tc>
          <w:tcPr>
            <w:tcW w:w="2693" w:type="dxa"/>
            <w:gridSpan w:val="2"/>
            <w:tcBorders>
              <w:top w:val="single" w:sz="4" w:space="0" w:color="auto"/>
              <w:left w:val="single" w:sz="4" w:space="0" w:color="auto"/>
              <w:bottom w:val="single" w:sz="4" w:space="0" w:color="auto"/>
              <w:right w:val="single" w:sz="4" w:space="0" w:color="auto"/>
            </w:tcBorders>
            <w:hideMark/>
          </w:tcPr>
          <w:p w14:paraId="0745D8CC" w14:textId="474265D5" w:rsidR="00421FA4" w:rsidRPr="00421FA4" w:rsidRDefault="00900393">
            <w:pPr>
              <w:jc w:val="center"/>
              <w:rPr>
                <w:rFonts w:ascii="Calibri" w:eastAsia="Calibri" w:hAnsi="Calibri"/>
                <w:sz w:val="22"/>
                <w:szCs w:val="22"/>
              </w:rPr>
            </w:pPr>
            <w:r>
              <w:t>р</w:t>
            </w:r>
            <w:r w:rsidR="00421FA4" w:rsidRPr="00421FA4">
              <w:t xml:space="preserve">азмещение зданий и сооружений, обеспечивающих поставку воды, тепла, электричества, газа, отвод канализационных стоков, очистку и уборку объектов </w:t>
            </w:r>
            <w:r w:rsidR="004410D6">
              <w:t>не</w:t>
            </w:r>
            <w:r w:rsidR="00421FA4" w:rsidRPr="00421FA4">
              <w:t xml:space="preserve">движимости (котельных, водозаборов, очистных сооружений, насосных станций, водопроводов, линий </w:t>
            </w:r>
            <w:r w:rsidR="00421FA4" w:rsidRPr="00421FA4">
              <w:lastRenderedPageBreak/>
              <w:t xml:space="preserve">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w:t>
            </w:r>
            <w:r w:rsidR="004410D6">
              <w:t>не</w:t>
            </w:r>
            <w:r w:rsidR="00421FA4" w:rsidRPr="00421FA4">
              <w:t>обходимых для сбора и плавки с</w:t>
            </w:r>
            <w:r w:rsidR="004410D6">
              <w:t>не</w:t>
            </w:r>
            <w:r w:rsidR="00421FA4" w:rsidRPr="00421FA4">
              <w:t>га)</w:t>
            </w:r>
          </w:p>
        </w:tc>
        <w:tc>
          <w:tcPr>
            <w:tcW w:w="850" w:type="dxa"/>
            <w:tcBorders>
              <w:top w:val="single" w:sz="4" w:space="0" w:color="auto"/>
              <w:left w:val="single" w:sz="4" w:space="0" w:color="auto"/>
              <w:bottom w:val="single" w:sz="4" w:space="0" w:color="auto"/>
              <w:right w:val="single" w:sz="4" w:space="0" w:color="auto"/>
            </w:tcBorders>
            <w:hideMark/>
          </w:tcPr>
          <w:p w14:paraId="1D9AC228" w14:textId="77777777" w:rsidR="00421FA4" w:rsidRPr="00421FA4" w:rsidRDefault="00000000">
            <w:pPr>
              <w:jc w:val="center"/>
              <w:rPr>
                <w:sz w:val="20"/>
                <w:szCs w:val="20"/>
              </w:rPr>
            </w:pPr>
            <w:hyperlink r:id="rId320"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3.1</w:t>
              </w:r>
            </w:hyperlink>
            <w:r w:rsidR="00421FA4" w:rsidRPr="00421FA4">
              <w:t>.1</w:t>
            </w:r>
          </w:p>
        </w:tc>
        <w:tc>
          <w:tcPr>
            <w:tcW w:w="8328" w:type="dxa"/>
            <w:gridSpan w:val="6"/>
            <w:tcBorders>
              <w:top w:val="single" w:sz="4" w:space="0" w:color="auto"/>
              <w:left w:val="single" w:sz="4" w:space="0" w:color="auto"/>
              <w:bottom w:val="single" w:sz="4" w:space="0" w:color="auto"/>
              <w:right w:val="single" w:sz="4" w:space="0" w:color="auto"/>
            </w:tcBorders>
            <w:hideMark/>
          </w:tcPr>
          <w:p w14:paraId="55174D46" w14:textId="019B4D54" w:rsidR="00421FA4" w:rsidRPr="00421FA4" w:rsidRDefault="00900393">
            <w:pPr>
              <w:jc w:val="center"/>
            </w:pPr>
            <w:r>
              <w:t>не</w:t>
            </w:r>
            <w:r w:rsidRPr="00421FA4">
              <w:t xml:space="preserve"> </w:t>
            </w:r>
            <w:r w:rsidR="00421FA4" w:rsidRPr="00421FA4">
              <w:t>подлежит установлению</w:t>
            </w:r>
          </w:p>
        </w:tc>
      </w:tr>
      <w:tr w:rsidR="00420079" w:rsidRPr="00421FA4" w14:paraId="043C28CD" w14:textId="77777777" w:rsidTr="00420079">
        <w:trPr>
          <w:trHeight w:val="20"/>
        </w:trPr>
        <w:tc>
          <w:tcPr>
            <w:tcW w:w="421" w:type="dxa"/>
            <w:tcBorders>
              <w:top w:val="single" w:sz="4" w:space="0" w:color="auto"/>
              <w:left w:val="single" w:sz="4" w:space="0" w:color="auto"/>
              <w:bottom w:val="single" w:sz="4" w:space="0" w:color="auto"/>
              <w:right w:val="single" w:sz="4" w:space="0" w:color="auto"/>
            </w:tcBorders>
            <w:hideMark/>
          </w:tcPr>
          <w:p w14:paraId="62213BE6" w14:textId="77777777" w:rsidR="00421FA4" w:rsidRPr="00421FA4" w:rsidRDefault="00421FA4">
            <w:pPr>
              <w:jc w:val="center"/>
            </w:pPr>
            <w:r w:rsidRPr="00421FA4">
              <w:t>2</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14:paraId="3003C1BE" w14:textId="0B151DEC" w:rsidR="00421FA4" w:rsidRPr="00421FA4" w:rsidRDefault="00421FA4">
            <w:pPr>
              <w:jc w:val="center"/>
            </w:pPr>
            <w:r w:rsidRPr="00421FA4">
              <w:t xml:space="preserve">Обеспечение деятельности в области гидрометеорологии и смежных с </w:t>
            </w:r>
            <w:r w:rsidR="004410D6">
              <w:t>не</w:t>
            </w:r>
            <w:r w:rsidRPr="00421FA4">
              <w:t>й областях</w:t>
            </w:r>
          </w:p>
        </w:tc>
        <w:tc>
          <w:tcPr>
            <w:tcW w:w="2693"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1B2C720A" w14:textId="716E9DD7" w:rsidR="00421FA4" w:rsidRPr="00421FA4" w:rsidRDefault="00900393">
            <w:pPr>
              <w:autoSpaceDE w:val="0"/>
              <w:autoSpaceDN w:val="0"/>
              <w:adjustRightInd w:val="0"/>
              <w:jc w:val="center"/>
              <w:rPr>
                <w:rFonts w:eastAsia="Calibri"/>
              </w:rPr>
            </w:pPr>
            <w:r>
              <w:rPr>
                <w:rFonts w:eastAsia="Calibri"/>
              </w:rPr>
              <w:t>р</w:t>
            </w:r>
            <w:r w:rsidR="00421FA4" w:rsidRPr="00421FA4">
              <w:rPr>
                <w:rFonts w:eastAsia="Calibri"/>
              </w:rPr>
              <w:t>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w:t>
            </w:r>
            <w:r w:rsidR="004410D6">
              <w:rPr>
                <w:rFonts w:eastAsia="Calibri"/>
              </w:rPr>
              <w:t>не</w:t>
            </w:r>
            <w:r w:rsidR="00421FA4" w:rsidRPr="00421FA4">
              <w:rPr>
                <w:rFonts w:eastAsia="Calibri"/>
              </w:rPr>
              <w:t xml:space="preserve">ния атмосферного воздуха, почв, водных объектов, в том числе по </w:t>
            </w:r>
            <w:r w:rsidR="00421FA4" w:rsidRPr="00421FA4">
              <w:rPr>
                <w:rFonts w:eastAsia="Calibri"/>
              </w:rPr>
              <w:lastRenderedPageBreak/>
              <w:t xml:space="preserve">гидробиологическим показателям, и околоземного - космического пространства, зданий и сооружений, используемых в области гидрометеорологии и смежных с </w:t>
            </w:r>
            <w:r w:rsidR="004410D6">
              <w:rPr>
                <w:rFonts w:eastAsia="Calibri"/>
              </w:rPr>
              <w:t>не</w:t>
            </w:r>
            <w:r w:rsidR="00421FA4" w:rsidRPr="00421FA4">
              <w:rPr>
                <w:rFonts w:eastAsia="Calibri"/>
              </w:rPr>
              <w:t>й областях (доплеровские метеорологические радиолокаторы, гидрологические посты и другие)</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14:paraId="131F9F36" w14:textId="77777777" w:rsidR="00421FA4" w:rsidRPr="00421FA4" w:rsidRDefault="00000000">
            <w:pPr>
              <w:jc w:val="center"/>
              <w:rPr>
                <w:lang w:eastAsia="en-US"/>
              </w:rPr>
            </w:pPr>
            <w:hyperlink r:id="rId321"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3.9.1</w:t>
              </w:r>
            </w:hyperlink>
          </w:p>
        </w:tc>
        <w:tc>
          <w:tcPr>
            <w:tcW w:w="8328" w:type="dxa"/>
            <w:gridSpan w:val="6"/>
            <w:tcBorders>
              <w:top w:val="single" w:sz="4" w:space="0" w:color="auto"/>
              <w:left w:val="single" w:sz="4" w:space="0" w:color="auto"/>
              <w:bottom w:val="single" w:sz="4" w:space="0" w:color="auto"/>
              <w:right w:val="single" w:sz="4" w:space="0" w:color="auto"/>
            </w:tcBorders>
            <w:shd w:val="clear" w:color="auto" w:fill="FFFFFF"/>
            <w:hideMark/>
          </w:tcPr>
          <w:p w14:paraId="3F2B8939" w14:textId="0E787B5D" w:rsidR="00421FA4" w:rsidRPr="00421FA4" w:rsidRDefault="00900393">
            <w:pPr>
              <w:jc w:val="center"/>
              <w:rPr>
                <w:lang w:eastAsia="ar-SA"/>
              </w:rPr>
            </w:pPr>
            <w:r>
              <w:t>не</w:t>
            </w:r>
            <w:r w:rsidR="00421FA4" w:rsidRPr="00421FA4">
              <w:t xml:space="preserve"> подлежит установлению</w:t>
            </w:r>
          </w:p>
        </w:tc>
      </w:tr>
      <w:tr w:rsidR="00420079" w:rsidRPr="00421FA4" w14:paraId="03A69DEB" w14:textId="77777777" w:rsidTr="00420079">
        <w:trPr>
          <w:trHeight w:val="584"/>
        </w:trPr>
        <w:tc>
          <w:tcPr>
            <w:tcW w:w="421" w:type="dxa"/>
            <w:tcBorders>
              <w:top w:val="single" w:sz="4" w:space="0" w:color="auto"/>
              <w:left w:val="single" w:sz="4" w:space="0" w:color="auto"/>
              <w:bottom w:val="single" w:sz="4" w:space="0" w:color="auto"/>
              <w:right w:val="single" w:sz="4" w:space="0" w:color="auto"/>
            </w:tcBorders>
            <w:hideMark/>
          </w:tcPr>
          <w:p w14:paraId="12F5F2D4" w14:textId="77777777" w:rsidR="00421FA4" w:rsidRPr="00421FA4" w:rsidRDefault="00421FA4">
            <w:pPr>
              <w:jc w:val="center"/>
              <w:rPr>
                <w:rFonts w:eastAsia="Calibri"/>
              </w:rPr>
            </w:pPr>
            <w:r w:rsidRPr="00421FA4">
              <w:rPr>
                <w:rFonts w:eastAsia="Calibri"/>
              </w:rPr>
              <w:t>3</w:t>
            </w:r>
          </w:p>
        </w:tc>
        <w:tc>
          <w:tcPr>
            <w:tcW w:w="2268" w:type="dxa"/>
            <w:tcBorders>
              <w:top w:val="single" w:sz="4" w:space="0" w:color="auto"/>
              <w:left w:val="single" w:sz="4" w:space="0" w:color="auto"/>
              <w:bottom w:val="single" w:sz="4" w:space="0" w:color="auto"/>
              <w:right w:val="single" w:sz="4" w:space="0" w:color="auto"/>
            </w:tcBorders>
            <w:hideMark/>
          </w:tcPr>
          <w:p w14:paraId="007164E5" w14:textId="18B1FC9C" w:rsidR="00421FA4" w:rsidRPr="00421FA4" w:rsidRDefault="004410D6">
            <w:pPr>
              <w:jc w:val="center"/>
              <w:rPr>
                <w:rFonts w:eastAsia="Calibri"/>
              </w:rPr>
            </w:pPr>
            <w:r>
              <w:rPr>
                <w:rFonts w:eastAsia="Calibri"/>
              </w:rPr>
              <w:t>Не</w:t>
            </w:r>
            <w:r w:rsidR="00421FA4" w:rsidRPr="00421FA4">
              <w:rPr>
                <w:rFonts w:eastAsia="Calibri"/>
              </w:rPr>
              <w:t>дропользование</w:t>
            </w:r>
          </w:p>
        </w:tc>
        <w:tc>
          <w:tcPr>
            <w:tcW w:w="2693" w:type="dxa"/>
            <w:gridSpan w:val="2"/>
            <w:tcBorders>
              <w:top w:val="single" w:sz="4" w:space="0" w:color="auto"/>
              <w:left w:val="single" w:sz="4" w:space="0" w:color="auto"/>
              <w:bottom w:val="single" w:sz="4" w:space="0" w:color="auto"/>
              <w:right w:val="single" w:sz="4" w:space="0" w:color="auto"/>
            </w:tcBorders>
            <w:hideMark/>
          </w:tcPr>
          <w:p w14:paraId="1938494F" w14:textId="3F1F7B97" w:rsidR="00421FA4" w:rsidRPr="00421FA4" w:rsidRDefault="00900393">
            <w:pPr>
              <w:autoSpaceDE w:val="0"/>
              <w:autoSpaceDN w:val="0"/>
              <w:adjustRightInd w:val="0"/>
              <w:jc w:val="center"/>
              <w:rPr>
                <w:rFonts w:eastAsia="Calibri"/>
              </w:rPr>
            </w:pPr>
            <w:r>
              <w:rPr>
                <w:rFonts w:eastAsia="Calibri"/>
              </w:rPr>
              <w:t>о</w:t>
            </w:r>
            <w:r w:rsidR="00421FA4" w:rsidRPr="00421FA4">
              <w:rPr>
                <w:rFonts w:eastAsia="Calibri"/>
              </w:rPr>
              <w:t>существление геологических изысканий; добыча полезных ископаемых открытым (карьеры, отвалы) и закрытым (шахты, скважины) способами; размещение объектов капитального строительства, в том числе подземных, в целях добычи полезных ископаемых;</w:t>
            </w:r>
            <w:r w:rsidR="00421FA4" w:rsidRPr="00421FA4">
              <w:rPr>
                <w:rFonts w:eastAsia="Calibri"/>
              </w:rPr>
              <w:br/>
              <w:t xml:space="preserve">размещение объектов капитального строительства, </w:t>
            </w:r>
            <w:r w:rsidR="004410D6">
              <w:rPr>
                <w:rFonts w:eastAsia="Calibri"/>
              </w:rPr>
              <w:t>не</w:t>
            </w:r>
            <w:r w:rsidR="00421FA4" w:rsidRPr="00421FA4">
              <w:rPr>
                <w:rFonts w:eastAsia="Calibri"/>
              </w:rPr>
              <w:t xml:space="preserve">обходимых для подготовки сырья к </w:t>
            </w:r>
            <w:r w:rsidR="00421FA4" w:rsidRPr="00421FA4">
              <w:rPr>
                <w:rFonts w:eastAsia="Calibri"/>
              </w:rPr>
              <w:lastRenderedPageBreak/>
              <w:t>транспортировке и (или) промышленной переработке;</w:t>
            </w:r>
            <w:r w:rsidR="00421FA4" w:rsidRPr="00421FA4">
              <w:rPr>
                <w:rFonts w:eastAsia="Calibri"/>
              </w:rPr>
              <w:br/>
              <w:t xml:space="preserve">размещение объектов капитального строительства, предназначенных для проживания в них сотрудников, осуществляющих обслуживание зданий и сооружений, </w:t>
            </w:r>
            <w:r w:rsidR="004410D6">
              <w:rPr>
                <w:rFonts w:eastAsia="Calibri"/>
              </w:rPr>
              <w:t>не</w:t>
            </w:r>
            <w:r w:rsidR="00421FA4" w:rsidRPr="00421FA4">
              <w:rPr>
                <w:rFonts w:eastAsia="Calibri"/>
              </w:rPr>
              <w:t xml:space="preserve">обходимых для целей </w:t>
            </w:r>
            <w:r w:rsidR="004410D6">
              <w:rPr>
                <w:rFonts w:eastAsia="Calibri"/>
              </w:rPr>
              <w:t>не</w:t>
            </w:r>
            <w:r w:rsidR="00421FA4" w:rsidRPr="00421FA4">
              <w:rPr>
                <w:rFonts w:eastAsia="Calibri"/>
              </w:rPr>
              <w:t>дропользования, если добыча полезных ископаемых происходит на межселенной территории</w:t>
            </w:r>
          </w:p>
        </w:tc>
        <w:tc>
          <w:tcPr>
            <w:tcW w:w="850" w:type="dxa"/>
            <w:tcBorders>
              <w:top w:val="single" w:sz="4" w:space="0" w:color="auto"/>
              <w:left w:val="single" w:sz="4" w:space="0" w:color="auto"/>
              <w:bottom w:val="single" w:sz="4" w:space="0" w:color="auto"/>
              <w:right w:val="single" w:sz="4" w:space="0" w:color="auto"/>
            </w:tcBorders>
            <w:hideMark/>
          </w:tcPr>
          <w:p w14:paraId="1F61244F" w14:textId="77777777" w:rsidR="00421FA4" w:rsidRPr="00421FA4" w:rsidRDefault="00421FA4">
            <w:pPr>
              <w:jc w:val="center"/>
              <w:rPr>
                <w:rFonts w:eastAsia="Calibri"/>
              </w:rPr>
            </w:pPr>
            <w:r w:rsidRPr="00421FA4">
              <w:lastRenderedPageBreak/>
              <w:t>6.1</w:t>
            </w:r>
          </w:p>
        </w:tc>
        <w:tc>
          <w:tcPr>
            <w:tcW w:w="993" w:type="dxa"/>
            <w:tcBorders>
              <w:top w:val="single" w:sz="4" w:space="0" w:color="auto"/>
              <w:left w:val="single" w:sz="4" w:space="0" w:color="auto"/>
              <w:bottom w:val="single" w:sz="4" w:space="0" w:color="auto"/>
              <w:right w:val="single" w:sz="4" w:space="0" w:color="auto"/>
            </w:tcBorders>
            <w:hideMark/>
          </w:tcPr>
          <w:p w14:paraId="6CBAAA0C" w14:textId="77777777" w:rsidR="00421FA4" w:rsidRPr="00421FA4" w:rsidRDefault="00421FA4">
            <w:pPr>
              <w:jc w:val="center"/>
              <w:rPr>
                <w:rFonts w:eastAsia="Calibri"/>
              </w:rPr>
            </w:pPr>
            <w:r w:rsidRPr="00421FA4">
              <w:t>1000</w:t>
            </w:r>
          </w:p>
        </w:tc>
        <w:tc>
          <w:tcPr>
            <w:tcW w:w="1165" w:type="dxa"/>
            <w:tcBorders>
              <w:top w:val="single" w:sz="4" w:space="0" w:color="auto"/>
              <w:left w:val="single" w:sz="4" w:space="0" w:color="auto"/>
              <w:bottom w:val="single" w:sz="4" w:space="0" w:color="auto"/>
              <w:right w:val="single" w:sz="4" w:space="0" w:color="auto"/>
            </w:tcBorders>
            <w:hideMark/>
          </w:tcPr>
          <w:p w14:paraId="501A9185" w14:textId="15412D1A" w:rsidR="00421FA4" w:rsidRPr="00421FA4" w:rsidRDefault="00900393">
            <w:pPr>
              <w:jc w:val="center"/>
              <w:rPr>
                <w:rFonts w:eastAsia="Calibri"/>
              </w:rPr>
            </w:pPr>
            <w:r>
              <w:t>не</w:t>
            </w:r>
            <w:r w:rsidRPr="00421FA4">
              <w:t xml:space="preserve"> </w:t>
            </w:r>
            <w:r w:rsidR="00421FA4" w:rsidRPr="00421FA4">
              <w:t>подлежит установлению</w:t>
            </w:r>
          </w:p>
        </w:tc>
        <w:tc>
          <w:tcPr>
            <w:tcW w:w="1613" w:type="dxa"/>
            <w:tcBorders>
              <w:top w:val="single" w:sz="4" w:space="0" w:color="auto"/>
              <w:left w:val="single" w:sz="4" w:space="0" w:color="auto"/>
              <w:bottom w:val="single" w:sz="4" w:space="0" w:color="auto"/>
              <w:right w:val="single" w:sz="4" w:space="0" w:color="auto"/>
            </w:tcBorders>
            <w:hideMark/>
          </w:tcPr>
          <w:p w14:paraId="264D86FE" w14:textId="77777777" w:rsidR="00421FA4" w:rsidRPr="00421FA4" w:rsidRDefault="00421FA4">
            <w:pPr>
              <w:jc w:val="center"/>
              <w:rPr>
                <w:rFonts w:eastAsia="Calibri"/>
              </w:rPr>
            </w:pPr>
            <w:r w:rsidRPr="00421FA4">
              <w:t>50 %</w:t>
            </w:r>
          </w:p>
        </w:tc>
        <w:tc>
          <w:tcPr>
            <w:tcW w:w="1519" w:type="dxa"/>
            <w:tcBorders>
              <w:top w:val="single" w:sz="4" w:space="0" w:color="auto"/>
              <w:left w:val="single" w:sz="4" w:space="0" w:color="auto"/>
              <w:bottom w:val="single" w:sz="4" w:space="0" w:color="auto"/>
              <w:right w:val="single" w:sz="4" w:space="0" w:color="auto"/>
            </w:tcBorders>
            <w:hideMark/>
          </w:tcPr>
          <w:p w14:paraId="0740726D" w14:textId="77777777" w:rsidR="00421FA4" w:rsidRPr="00421FA4" w:rsidRDefault="00421FA4">
            <w:pPr>
              <w:widowControl w:val="0"/>
              <w:autoSpaceDE w:val="0"/>
              <w:autoSpaceDN w:val="0"/>
              <w:adjustRightInd w:val="0"/>
              <w:jc w:val="center"/>
              <w:rPr>
                <w:rFonts w:eastAsia="Calibri"/>
              </w:rPr>
            </w:pPr>
            <w:r w:rsidRPr="00421FA4">
              <w:rPr>
                <w:rFonts w:eastAsia="Calibri"/>
              </w:rPr>
              <w:t>3/5</w:t>
            </w:r>
          </w:p>
          <w:p w14:paraId="4E728342" w14:textId="77777777" w:rsidR="00421FA4" w:rsidRPr="00421FA4" w:rsidRDefault="00421FA4">
            <w:pPr>
              <w:jc w:val="center"/>
              <w:rPr>
                <w:rFonts w:eastAsia="Calibri"/>
              </w:rPr>
            </w:pPr>
            <w:r w:rsidRPr="00421FA4">
              <w:rPr>
                <w:rFonts w:eastAsia="Calibri"/>
              </w:rPr>
              <w:t>(прим 3)</w:t>
            </w:r>
          </w:p>
        </w:tc>
        <w:tc>
          <w:tcPr>
            <w:tcW w:w="1519" w:type="dxa"/>
            <w:tcBorders>
              <w:top w:val="single" w:sz="4" w:space="0" w:color="auto"/>
              <w:left w:val="single" w:sz="4" w:space="0" w:color="auto"/>
              <w:bottom w:val="single" w:sz="4" w:space="0" w:color="auto"/>
              <w:right w:val="single" w:sz="4" w:space="0" w:color="auto"/>
            </w:tcBorders>
            <w:hideMark/>
          </w:tcPr>
          <w:p w14:paraId="1A2255A4" w14:textId="77777777" w:rsidR="00421FA4" w:rsidRPr="00421FA4" w:rsidRDefault="00421FA4">
            <w:pPr>
              <w:jc w:val="center"/>
              <w:rPr>
                <w:rFonts w:eastAsia="Calibri"/>
              </w:rPr>
            </w:pPr>
            <w:r w:rsidRPr="00421FA4">
              <w:t>20</w:t>
            </w:r>
          </w:p>
        </w:tc>
        <w:tc>
          <w:tcPr>
            <w:tcW w:w="1519" w:type="dxa"/>
            <w:tcBorders>
              <w:top w:val="single" w:sz="4" w:space="0" w:color="auto"/>
              <w:left w:val="single" w:sz="4" w:space="0" w:color="auto"/>
              <w:bottom w:val="single" w:sz="4" w:space="0" w:color="auto"/>
              <w:right w:val="single" w:sz="4" w:space="0" w:color="auto"/>
            </w:tcBorders>
            <w:hideMark/>
          </w:tcPr>
          <w:p w14:paraId="323C462D" w14:textId="7914615E" w:rsidR="00421FA4" w:rsidRPr="00421FA4" w:rsidRDefault="00900393">
            <w:pPr>
              <w:jc w:val="center"/>
              <w:rPr>
                <w:lang w:eastAsia="en-US"/>
              </w:rPr>
            </w:pPr>
            <w:r>
              <w:t>не</w:t>
            </w:r>
            <w:r w:rsidR="00421FA4" w:rsidRPr="00421FA4">
              <w:t xml:space="preserve"> ме</w:t>
            </w:r>
            <w:r w:rsidR="004410D6">
              <w:t>не</w:t>
            </w:r>
            <w:r w:rsidR="00421FA4" w:rsidRPr="00421FA4">
              <w:t xml:space="preserve">е </w:t>
            </w:r>
          </w:p>
          <w:p w14:paraId="4D5CFEC5" w14:textId="77777777" w:rsidR="00421FA4" w:rsidRPr="00421FA4" w:rsidRDefault="00421FA4">
            <w:pPr>
              <w:jc w:val="center"/>
              <w:rPr>
                <w:rFonts w:eastAsia="Calibri"/>
              </w:rPr>
            </w:pPr>
            <w:r w:rsidRPr="00421FA4">
              <w:t>10% (п.4)</w:t>
            </w:r>
          </w:p>
        </w:tc>
      </w:tr>
      <w:tr w:rsidR="00420079" w:rsidRPr="00421FA4" w14:paraId="286A9FF5" w14:textId="77777777" w:rsidTr="00420079">
        <w:trPr>
          <w:trHeight w:val="20"/>
        </w:trPr>
        <w:tc>
          <w:tcPr>
            <w:tcW w:w="421" w:type="dxa"/>
            <w:tcBorders>
              <w:top w:val="single" w:sz="4" w:space="0" w:color="auto"/>
              <w:left w:val="single" w:sz="4" w:space="0" w:color="auto"/>
              <w:bottom w:val="single" w:sz="4" w:space="0" w:color="auto"/>
              <w:right w:val="single" w:sz="4" w:space="0" w:color="auto"/>
            </w:tcBorders>
            <w:hideMark/>
          </w:tcPr>
          <w:p w14:paraId="2A04E563" w14:textId="77777777" w:rsidR="00421FA4" w:rsidRPr="00421FA4" w:rsidRDefault="00421FA4">
            <w:pPr>
              <w:jc w:val="center"/>
              <w:rPr>
                <w:rFonts w:eastAsia="Calibri"/>
              </w:rPr>
            </w:pPr>
            <w:r w:rsidRPr="00421FA4">
              <w:rPr>
                <w:rFonts w:eastAsia="Calibri"/>
              </w:rPr>
              <w:t>4</w:t>
            </w:r>
          </w:p>
        </w:tc>
        <w:tc>
          <w:tcPr>
            <w:tcW w:w="2268" w:type="dxa"/>
            <w:tcBorders>
              <w:top w:val="single" w:sz="4" w:space="0" w:color="auto"/>
              <w:left w:val="single" w:sz="4" w:space="0" w:color="auto"/>
              <w:bottom w:val="single" w:sz="4" w:space="0" w:color="auto"/>
              <w:right w:val="single" w:sz="4" w:space="0" w:color="auto"/>
            </w:tcBorders>
            <w:hideMark/>
          </w:tcPr>
          <w:p w14:paraId="18E0D677" w14:textId="77777777" w:rsidR="00421FA4" w:rsidRPr="00421FA4" w:rsidRDefault="00421FA4">
            <w:pPr>
              <w:jc w:val="center"/>
              <w:rPr>
                <w:lang w:eastAsia="en-US"/>
              </w:rPr>
            </w:pPr>
            <w:r w:rsidRPr="00421FA4">
              <w:rPr>
                <w:rFonts w:eastAsia="Calibri"/>
              </w:rPr>
              <w:t>Связь</w:t>
            </w:r>
          </w:p>
        </w:tc>
        <w:tc>
          <w:tcPr>
            <w:tcW w:w="2693" w:type="dxa"/>
            <w:gridSpan w:val="2"/>
            <w:tcBorders>
              <w:top w:val="single" w:sz="4" w:space="0" w:color="auto"/>
              <w:left w:val="single" w:sz="4" w:space="0" w:color="auto"/>
              <w:bottom w:val="single" w:sz="4" w:space="0" w:color="auto"/>
              <w:right w:val="single" w:sz="4" w:space="0" w:color="auto"/>
            </w:tcBorders>
            <w:hideMark/>
          </w:tcPr>
          <w:p w14:paraId="0490625C" w14:textId="70915A91" w:rsidR="00421FA4" w:rsidRPr="00421FA4" w:rsidRDefault="00900393">
            <w:pPr>
              <w:autoSpaceDE w:val="0"/>
              <w:autoSpaceDN w:val="0"/>
              <w:adjustRightInd w:val="0"/>
              <w:jc w:val="center"/>
              <w:rPr>
                <w:rFonts w:eastAsia="Calibri"/>
              </w:rPr>
            </w:pPr>
            <w:r>
              <w:rPr>
                <w:rFonts w:eastAsia="Calibri"/>
              </w:rPr>
              <w:t>р</w:t>
            </w:r>
            <w:r w:rsidR="00421FA4" w:rsidRPr="00421FA4">
              <w:rPr>
                <w:rFonts w:eastAsia="Calibri"/>
              </w:rPr>
              <w:t xml:space="preserve">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w:t>
            </w:r>
            <w:r w:rsidR="00421FA4" w:rsidRPr="00421FA4">
              <w:rPr>
                <w:rFonts w:eastAsia="Calibri"/>
              </w:rPr>
              <w:lastRenderedPageBreak/>
              <w:t>исключением объектов связи, размещение которых предусмотрено содержанием видов разрешенного использования с кодами 3.1.1, 3.2.3*</w:t>
            </w:r>
          </w:p>
        </w:tc>
        <w:tc>
          <w:tcPr>
            <w:tcW w:w="850" w:type="dxa"/>
            <w:tcBorders>
              <w:top w:val="single" w:sz="4" w:space="0" w:color="auto"/>
              <w:left w:val="single" w:sz="4" w:space="0" w:color="auto"/>
              <w:bottom w:val="single" w:sz="4" w:space="0" w:color="auto"/>
              <w:right w:val="single" w:sz="4" w:space="0" w:color="auto"/>
            </w:tcBorders>
            <w:hideMark/>
          </w:tcPr>
          <w:p w14:paraId="321A0FB5" w14:textId="77777777" w:rsidR="00421FA4" w:rsidRPr="00421FA4" w:rsidRDefault="00421FA4">
            <w:pPr>
              <w:jc w:val="center"/>
              <w:rPr>
                <w:rFonts w:ascii="Calibri" w:eastAsia="Calibri" w:hAnsi="Calibri"/>
                <w:lang w:eastAsia="en-US"/>
              </w:rPr>
            </w:pPr>
            <w:r w:rsidRPr="00421FA4">
              <w:lastRenderedPageBreak/>
              <w:t>6.8</w:t>
            </w:r>
          </w:p>
        </w:tc>
        <w:tc>
          <w:tcPr>
            <w:tcW w:w="8328" w:type="dxa"/>
            <w:gridSpan w:val="6"/>
            <w:tcBorders>
              <w:top w:val="single" w:sz="4" w:space="0" w:color="auto"/>
              <w:left w:val="single" w:sz="4" w:space="0" w:color="auto"/>
              <w:bottom w:val="single" w:sz="4" w:space="0" w:color="auto"/>
              <w:right w:val="single" w:sz="4" w:space="0" w:color="auto"/>
            </w:tcBorders>
            <w:hideMark/>
          </w:tcPr>
          <w:p w14:paraId="2CD953A5" w14:textId="7E343997" w:rsidR="00421FA4" w:rsidRPr="00421FA4" w:rsidRDefault="00900393">
            <w:pPr>
              <w:jc w:val="center"/>
              <w:rPr>
                <w:lang w:eastAsia="ar-SA"/>
              </w:rPr>
            </w:pPr>
            <w:r>
              <w:t>не</w:t>
            </w:r>
            <w:r w:rsidRPr="00421FA4">
              <w:t xml:space="preserve"> </w:t>
            </w:r>
            <w:r w:rsidR="00421FA4" w:rsidRPr="00421FA4">
              <w:t>подлежит установлению</w:t>
            </w:r>
          </w:p>
        </w:tc>
      </w:tr>
      <w:tr w:rsidR="00420079" w:rsidRPr="00421FA4" w14:paraId="20E50E7C" w14:textId="77777777" w:rsidTr="00420079">
        <w:trPr>
          <w:trHeight w:val="20"/>
        </w:trPr>
        <w:tc>
          <w:tcPr>
            <w:tcW w:w="421" w:type="dxa"/>
            <w:tcBorders>
              <w:top w:val="single" w:sz="4" w:space="0" w:color="auto"/>
              <w:left w:val="single" w:sz="4" w:space="0" w:color="auto"/>
              <w:bottom w:val="single" w:sz="4" w:space="0" w:color="auto"/>
              <w:right w:val="single" w:sz="4" w:space="0" w:color="auto"/>
            </w:tcBorders>
            <w:hideMark/>
          </w:tcPr>
          <w:p w14:paraId="1D874AA1" w14:textId="77777777" w:rsidR="00421FA4" w:rsidRPr="00421FA4" w:rsidRDefault="00421FA4">
            <w:pPr>
              <w:autoSpaceDE w:val="0"/>
              <w:autoSpaceDN w:val="0"/>
              <w:adjustRightInd w:val="0"/>
              <w:jc w:val="center"/>
              <w:rPr>
                <w:rFonts w:eastAsia="Calibri"/>
              </w:rPr>
            </w:pPr>
            <w:r w:rsidRPr="00421FA4">
              <w:rPr>
                <w:rFonts w:eastAsia="Calibri"/>
              </w:rPr>
              <w:t>5</w:t>
            </w:r>
          </w:p>
        </w:tc>
        <w:tc>
          <w:tcPr>
            <w:tcW w:w="2268" w:type="dxa"/>
            <w:tcBorders>
              <w:top w:val="single" w:sz="4" w:space="0" w:color="auto"/>
              <w:left w:val="single" w:sz="4" w:space="0" w:color="auto"/>
              <w:bottom w:val="single" w:sz="4" w:space="0" w:color="auto"/>
              <w:right w:val="single" w:sz="4" w:space="0" w:color="auto"/>
            </w:tcBorders>
            <w:hideMark/>
          </w:tcPr>
          <w:p w14:paraId="6A46C70C" w14:textId="77777777" w:rsidR="00421FA4" w:rsidRPr="00421FA4" w:rsidRDefault="00421FA4">
            <w:pPr>
              <w:autoSpaceDE w:val="0"/>
              <w:autoSpaceDN w:val="0"/>
              <w:adjustRightInd w:val="0"/>
              <w:jc w:val="center"/>
              <w:rPr>
                <w:rFonts w:eastAsia="Calibri"/>
              </w:rPr>
            </w:pPr>
            <w:r w:rsidRPr="00421FA4">
              <w:rPr>
                <w:rFonts w:eastAsia="Calibri"/>
              </w:rPr>
              <w:t>Историко-культурная деятельность</w:t>
            </w:r>
          </w:p>
        </w:tc>
        <w:tc>
          <w:tcPr>
            <w:tcW w:w="2693" w:type="dxa"/>
            <w:gridSpan w:val="2"/>
            <w:tcBorders>
              <w:top w:val="single" w:sz="4" w:space="0" w:color="auto"/>
              <w:left w:val="single" w:sz="4" w:space="0" w:color="auto"/>
              <w:bottom w:val="single" w:sz="4" w:space="0" w:color="auto"/>
              <w:right w:val="single" w:sz="4" w:space="0" w:color="auto"/>
            </w:tcBorders>
            <w:hideMark/>
          </w:tcPr>
          <w:p w14:paraId="384EF8EB" w14:textId="1139F295" w:rsidR="00421FA4" w:rsidRPr="00421FA4" w:rsidRDefault="00900393">
            <w:pPr>
              <w:autoSpaceDE w:val="0"/>
              <w:autoSpaceDN w:val="0"/>
              <w:adjustRightInd w:val="0"/>
              <w:jc w:val="center"/>
              <w:rPr>
                <w:rFonts w:ascii="Calibri" w:eastAsia="Calibri" w:hAnsi="Calibri"/>
                <w:sz w:val="22"/>
                <w:szCs w:val="22"/>
                <w:lang w:eastAsia="en-US"/>
              </w:rPr>
            </w:pPr>
            <w:r>
              <w:rPr>
                <w:rFonts w:eastAsia="Calibri"/>
              </w:rPr>
              <w:t>с</w:t>
            </w:r>
            <w:r w:rsidR="00421FA4" w:rsidRPr="00421FA4">
              <w:rPr>
                <w:rFonts w:eastAsia="Calibri"/>
              </w:rPr>
              <w:t>охра</w:t>
            </w:r>
            <w:r w:rsidR="004410D6">
              <w:rPr>
                <w:rFonts w:eastAsia="Calibri"/>
              </w:rPr>
              <w:t>не</w:t>
            </w:r>
            <w:r w:rsidR="00421FA4" w:rsidRPr="00421FA4">
              <w:rPr>
                <w:rFonts w:eastAsia="Calibri"/>
              </w:rPr>
              <w:t>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w:t>
            </w:r>
            <w:r w:rsidR="00421FA4" w:rsidRPr="00421FA4">
              <w:rPr>
                <w:rFonts w:eastAsia="Calibri"/>
              </w:rPr>
              <w:br/>
              <w:t xml:space="preserve">достопримечательных мест, мест бытования исторических промыслов, производств и ремесел, исторических поселений, </w:t>
            </w:r>
            <w:r w:rsidR="004410D6">
              <w:rPr>
                <w:rFonts w:eastAsia="Calibri"/>
              </w:rPr>
              <w:t>не</w:t>
            </w:r>
            <w:r w:rsidR="00421FA4" w:rsidRPr="00421FA4">
              <w:rPr>
                <w:rFonts w:eastAsia="Calibri"/>
              </w:rPr>
              <w:t>действующих военных и гражданских захоро</w:t>
            </w:r>
            <w:r w:rsidR="004410D6">
              <w:rPr>
                <w:rFonts w:eastAsia="Calibri"/>
              </w:rPr>
              <w:t>не</w:t>
            </w:r>
            <w:r w:rsidR="00421FA4" w:rsidRPr="00421FA4">
              <w:rPr>
                <w:rFonts w:eastAsia="Calibri"/>
              </w:rPr>
              <w:t xml:space="preserve">ний, объектов культурного наследия, хозяйственная деятельность, являющаяся историческим промыслом или ремеслом, а также </w:t>
            </w:r>
            <w:r w:rsidR="00421FA4" w:rsidRPr="00421FA4">
              <w:rPr>
                <w:rFonts w:eastAsia="Calibri"/>
              </w:rPr>
              <w:lastRenderedPageBreak/>
              <w:t>хозяйственная деятельность, обеспечивающая познавательный туризм</w:t>
            </w:r>
          </w:p>
        </w:tc>
        <w:tc>
          <w:tcPr>
            <w:tcW w:w="850" w:type="dxa"/>
            <w:tcBorders>
              <w:top w:val="single" w:sz="4" w:space="0" w:color="auto"/>
              <w:left w:val="single" w:sz="4" w:space="0" w:color="auto"/>
              <w:bottom w:val="single" w:sz="4" w:space="0" w:color="auto"/>
              <w:right w:val="single" w:sz="4" w:space="0" w:color="auto"/>
            </w:tcBorders>
            <w:hideMark/>
          </w:tcPr>
          <w:p w14:paraId="48B015E1" w14:textId="77777777" w:rsidR="00421FA4" w:rsidRPr="00421FA4" w:rsidRDefault="00000000">
            <w:pPr>
              <w:autoSpaceDE w:val="0"/>
              <w:autoSpaceDN w:val="0"/>
              <w:adjustRightInd w:val="0"/>
              <w:jc w:val="center"/>
              <w:rPr>
                <w:sz w:val="20"/>
                <w:szCs w:val="20"/>
                <w:lang w:eastAsia="ar-SA"/>
              </w:rPr>
            </w:pPr>
            <w:hyperlink r:id="rId322"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9.3</w:t>
              </w:r>
            </w:hyperlink>
          </w:p>
        </w:tc>
        <w:tc>
          <w:tcPr>
            <w:tcW w:w="8328" w:type="dxa"/>
            <w:gridSpan w:val="6"/>
            <w:tcBorders>
              <w:top w:val="single" w:sz="4" w:space="0" w:color="auto"/>
              <w:left w:val="single" w:sz="4" w:space="0" w:color="auto"/>
              <w:bottom w:val="single" w:sz="4" w:space="0" w:color="auto"/>
              <w:right w:val="single" w:sz="4" w:space="0" w:color="auto"/>
            </w:tcBorders>
            <w:hideMark/>
          </w:tcPr>
          <w:p w14:paraId="26442FA8" w14:textId="1533EFF8" w:rsidR="00421FA4" w:rsidRPr="00421FA4" w:rsidRDefault="00900393">
            <w:pPr>
              <w:widowControl w:val="0"/>
              <w:autoSpaceDE w:val="0"/>
              <w:autoSpaceDN w:val="0"/>
              <w:adjustRightInd w:val="0"/>
              <w:jc w:val="center"/>
              <w:rPr>
                <w:rFonts w:eastAsia="Calibri"/>
              </w:rPr>
            </w:pPr>
            <w:r>
              <w:t>не</w:t>
            </w:r>
            <w:r w:rsidR="00421FA4" w:rsidRPr="00421FA4">
              <w:t xml:space="preserve"> подлежит установлению</w:t>
            </w:r>
          </w:p>
        </w:tc>
      </w:tr>
      <w:tr w:rsidR="00420079" w:rsidRPr="00421FA4" w14:paraId="17C0A78C" w14:textId="77777777" w:rsidTr="00420079">
        <w:trPr>
          <w:trHeight w:val="20"/>
        </w:trPr>
        <w:tc>
          <w:tcPr>
            <w:tcW w:w="421" w:type="dxa"/>
            <w:tcBorders>
              <w:top w:val="single" w:sz="4" w:space="0" w:color="auto"/>
              <w:left w:val="single" w:sz="4" w:space="0" w:color="auto"/>
              <w:bottom w:val="single" w:sz="4" w:space="0" w:color="auto"/>
              <w:right w:val="single" w:sz="4" w:space="0" w:color="auto"/>
            </w:tcBorders>
            <w:hideMark/>
          </w:tcPr>
          <w:p w14:paraId="0E696558" w14:textId="77777777" w:rsidR="00421FA4" w:rsidRPr="00421FA4" w:rsidRDefault="00421FA4">
            <w:pPr>
              <w:autoSpaceDE w:val="0"/>
              <w:autoSpaceDN w:val="0"/>
              <w:adjustRightInd w:val="0"/>
              <w:jc w:val="center"/>
              <w:rPr>
                <w:rFonts w:eastAsia="Calibri"/>
              </w:rPr>
            </w:pPr>
            <w:r w:rsidRPr="00421FA4">
              <w:rPr>
                <w:rFonts w:eastAsia="Calibri"/>
              </w:rPr>
              <w:t>6</w:t>
            </w:r>
          </w:p>
        </w:tc>
        <w:tc>
          <w:tcPr>
            <w:tcW w:w="2268" w:type="dxa"/>
            <w:tcBorders>
              <w:top w:val="single" w:sz="4" w:space="0" w:color="auto"/>
              <w:left w:val="single" w:sz="4" w:space="0" w:color="auto"/>
              <w:bottom w:val="single" w:sz="4" w:space="0" w:color="auto"/>
              <w:right w:val="single" w:sz="4" w:space="0" w:color="auto"/>
            </w:tcBorders>
            <w:hideMark/>
          </w:tcPr>
          <w:p w14:paraId="7C61A094" w14:textId="77777777" w:rsidR="00421FA4" w:rsidRPr="00421FA4" w:rsidRDefault="00421FA4">
            <w:pPr>
              <w:autoSpaceDE w:val="0"/>
              <w:autoSpaceDN w:val="0"/>
              <w:adjustRightInd w:val="0"/>
              <w:jc w:val="center"/>
              <w:rPr>
                <w:lang w:eastAsia="en-US"/>
              </w:rPr>
            </w:pPr>
            <w:r w:rsidRPr="00421FA4">
              <w:t>Гидротехнические сооружения</w:t>
            </w:r>
          </w:p>
        </w:tc>
        <w:tc>
          <w:tcPr>
            <w:tcW w:w="2693" w:type="dxa"/>
            <w:gridSpan w:val="2"/>
            <w:tcBorders>
              <w:top w:val="single" w:sz="4" w:space="0" w:color="auto"/>
              <w:left w:val="single" w:sz="4" w:space="0" w:color="auto"/>
              <w:bottom w:val="single" w:sz="4" w:space="0" w:color="auto"/>
              <w:right w:val="single" w:sz="4" w:space="0" w:color="auto"/>
            </w:tcBorders>
            <w:hideMark/>
          </w:tcPr>
          <w:p w14:paraId="485A5623" w14:textId="04FCA566" w:rsidR="00421FA4" w:rsidRPr="00421FA4" w:rsidRDefault="00900393">
            <w:pPr>
              <w:autoSpaceDE w:val="0"/>
              <w:autoSpaceDN w:val="0"/>
              <w:adjustRightInd w:val="0"/>
              <w:jc w:val="center"/>
              <w:rPr>
                <w:rFonts w:eastAsia="Calibri"/>
              </w:rPr>
            </w:pPr>
            <w:r>
              <w:rPr>
                <w:rFonts w:eastAsia="Calibri"/>
              </w:rPr>
              <w:t>р</w:t>
            </w:r>
            <w:r w:rsidR="00421FA4" w:rsidRPr="00421FA4">
              <w:rPr>
                <w:rFonts w:eastAsia="Calibri"/>
              </w:rPr>
              <w:t xml:space="preserve">азмещение гидротехнических сооружений, </w:t>
            </w:r>
            <w:r w:rsidR="004410D6">
              <w:rPr>
                <w:rFonts w:eastAsia="Calibri"/>
              </w:rPr>
              <w:t>не</w:t>
            </w:r>
            <w:r w:rsidR="00421FA4" w:rsidRPr="00421FA4">
              <w:rPr>
                <w:rFonts w:eastAsia="Calibri"/>
              </w:rPr>
              <w:t>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850" w:type="dxa"/>
            <w:tcBorders>
              <w:top w:val="single" w:sz="4" w:space="0" w:color="auto"/>
              <w:left w:val="single" w:sz="4" w:space="0" w:color="auto"/>
              <w:bottom w:val="single" w:sz="4" w:space="0" w:color="auto"/>
              <w:right w:val="single" w:sz="4" w:space="0" w:color="auto"/>
            </w:tcBorders>
            <w:hideMark/>
          </w:tcPr>
          <w:p w14:paraId="4CA746AB" w14:textId="77777777" w:rsidR="00421FA4" w:rsidRPr="00421FA4" w:rsidRDefault="00421FA4">
            <w:pPr>
              <w:autoSpaceDE w:val="0"/>
              <w:autoSpaceDN w:val="0"/>
              <w:adjustRightInd w:val="0"/>
              <w:jc w:val="center"/>
              <w:rPr>
                <w:lang w:eastAsia="en-US"/>
              </w:rPr>
            </w:pPr>
            <w:r w:rsidRPr="00421FA4">
              <w:t>11.3</w:t>
            </w:r>
          </w:p>
        </w:tc>
        <w:tc>
          <w:tcPr>
            <w:tcW w:w="8328" w:type="dxa"/>
            <w:gridSpan w:val="6"/>
            <w:tcBorders>
              <w:top w:val="single" w:sz="4" w:space="0" w:color="auto"/>
              <w:left w:val="single" w:sz="4" w:space="0" w:color="auto"/>
              <w:bottom w:val="single" w:sz="4" w:space="0" w:color="auto"/>
              <w:right w:val="single" w:sz="4" w:space="0" w:color="auto"/>
            </w:tcBorders>
            <w:hideMark/>
          </w:tcPr>
          <w:p w14:paraId="484EF2AD" w14:textId="4D690413" w:rsidR="00421FA4" w:rsidRPr="00421FA4" w:rsidRDefault="00900393">
            <w:pPr>
              <w:widowControl w:val="0"/>
              <w:autoSpaceDE w:val="0"/>
              <w:autoSpaceDN w:val="0"/>
              <w:adjustRightInd w:val="0"/>
              <w:jc w:val="center"/>
              <w:rPr>
                <w:lang w:eastAsia="ar-SA"/>
              </w:rPr>
            </w:pPr>
            <w:r>
              <w:t>не</w:t>
            </w:r>
            <w:r w:rsidRPr="00421FA4">
              <w:t xml:space="preserve"> </w:t>
            </w:r>
            <w:r w:rsidR="00421FA4" w:rsidRPr="00421FA4">
              <w:t>подлежит установлению</w:t>
            </w:r>
          </w:p>
        </w:tc>
      </w:tr>
      <w:tr w:rsidR="00420079" w:rsidRPr="00421FA4" w14:paraId="4D4C8A5F" w14:textId="77777777" w:rsidTr="00420079">
        <w:trPr>
          <w:trHeight w:val="20"/>
        </w:trPr>
        <w:tc>
          <w:tcPr>
            <w:tcW w:w="421" w:type="dxa"/>
            <w:tcBorders>
              <w:top w:val="single" w:sz="4" w:space="0" w:color="auto"/>
              <w:left w:val="single" w:sz="4" w:space="0" w:color="auto"/>
              <w:bottom w:val="single" w:sz="4" w:space="0" w:color="auto"/>
              <w:right w:val="single" w:sz="4" w:space="0" w:color="auto"/>
            </w:tcBorders>
            <w:hideMark/>
          </w:tcPr>
          <w:p w14:paraId="54E87163" w14:textId="77777777" w:rsidR="00421FA4" w:rsidRPr="00421FA4" w:rsidRDefault="00421FA4">
            <w:pPr>
              <w:autoSpaceDE w:val="0"/>
              <w:autoSpaceDN w:val="0"/>
              <w:adjustRightInd w:val="0"/>
              <w:jc w:val="center"/>
              <w:rPr>
                <w:rFonts w:eastAsia="Calibri"/>
              </w:rPr>
            </w:pPr>
            <w:r>
              <w:rPr>
                <w:rFonts w:eastAsia="Calibri"/>
              </w:rPr>
              <w:t>7</w:t>
            </w:r>
          </w:p>
        </w:tc>
        <w:tc>
          <w:tcPr>
            <w:tcW w:w="2268" w:type="dxa"/>
            <w:tcBorders>
              <w:top w:val="single" w:sz="4" w:space="0" w:color="auto"/>
              <w:left w:val="single" w:sz="4" w:space="0" w:color="auto"/>
              <w:bottom w:val="single" w:sz="4" w:space="0" w:color="auto"/>
              <w:right w:val="single" w:sz="4" w:space="0" w:color="auto"/>
            </w:tcBorders>
            <w:hideMark/>
          </w:tcPr>
          <w:p w14:paraId="7452C066" w14:textId="77777777" w:rsidR="00421FA4" w:rsidRPr="00421FA4" w:rsidRDefault="00421FA4">
            <w:pPr>
              <w:autoSpaceDE w:val="0"/>
              <w:autoSpaceDN w:val="0"/>
              <w:adjustRightInd w:val="0"/>
              <w:jc w:val="center"/>
              <w:rPr>
                <w:rFonts w:eastAsia="Calibri"/>
                <w:lang w:eastAsia="en-US"/>
              </w:rPr>
            </w:pPr>
            <w:r w:rsidRPr="00421FA4">
              <w:t>Благоустройство территории</w:t>
            </w:r>
          </w:p>
        </w:tc>
        <w:tc>
          <w:tcPr>
            <w:tcW w:w="2693" w:type="dxa"/>
            <w:gridSpan w:val="2"/>
            <w:tcBorders>
              <w:top w:val="single" w:sz="4" w:space="0" w:color="auto"/>
              <w:left w:val="single" w:sz="4" w:space="0" w:color="auto"/>
              <w:bottom w:val="single" w:sz="4" w:space="0" w:color="auto"/>
              <w:right w:val="single" w:sz="4" w:space="0" w:color="auto"/>
            </w:tcBorders>
            <w:hideMark/>
          </w:tcPr>
          <w:p w14:paraId="25ABF64D" w14:textId="28A2B7E8" w:rsidR="00421FA4" w:rsidRPr="00421FA4" w:rsidRDefault="00900393">
            <w:pPr>
              <w:autoSpaceDE w:val="0"/>
              <w:autoSpaceDN w:val="0"/>
              <w:adjustRightInd w:val="0"/>
              <w:jc w:val="center"/>
              <w:rPr>
                <w:lang w:eastAsia="ar-SA"/>
              </w:rPr>
            </w:pPr>
            <w:r>
              <w:rPr>
                <w:rFonts w:eastAsia="Calibri"/>
              </w:rPr>
              <w:t>р</w:t>
            </w:r>
            <w:r w:rsidR="00421FA4" w:rsidRPr="00421FA4">
              <w:rPr>
                <w:rFonts w:eastAsia="Calibri"/>
              </w:rPr>
              <w:t>азмещение декоративных, технических, планировочных, конструктивных устройств, элементов озеле</w:t>
            </w:r>
            <w:r w:rsidR="004410D6">
              <w:rPr>
                <w:rFonts w:eastAsia="Calibri"/>
              </w:rPr>
              <w:t>не</w:t>
            </w:r>
            <w:r w:rsidR="00421FA4" w:rsidRPr="00421FA4">
              <w:rPr>
                <w:rFonts w:eastAsia="Calibri"/>
              </w:rPr>
              <w:t xml:space="preserve">ния, различных видов оборудования и оформления, малых </w:t>
            </w:r>
            <w:r w:rsidR="00421FA4" w:rsidRPr="00421FA4">
              <w:rPr>
                <w:rFonts w:eastAsia="Calibri"/>
              </w:rPr>
              <w:lastRenderedPageBreak/>
              <w:t xml:space="preserve">архитектурных форм, </w:t>
            </w:r>
            <w:r w:rsidR="004410D6">
              <w:rPr>
                <w:rFonts w:eastAsia="Calibri"/>
              </w:rPr>
              <w:t>не</w:t>
            </w:r>
            <w:r w:rsidR="00421FA4" w:rsidRPr="00421FA4">
              <w:rPr>
                <w:rFonts w:eastAsia="Calibri"/>
              </w:rPr>
              <w:t xml:space="preserve">капитальных </w:t>
            </w:r>
            <w:r w:rsidR="004410D6">
              <w:rPr>
                <w:rFonts w:eastAsia="Calibri"/>
              </w:rPr>
              <w:t>не</w:t>
            </w:r>
            <w:r w:rsidR="00421FA4" w:rsidRPr="00421FA4">
              <w:rPr>
                <w:rFonts w:eastAsia="Calibri"/>
              </w:rPr>
              <w:t>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850" w:type="dxa"/>
            <w:tcBorders>
              <w:top w:val="single" w:sz="4" w:space="0" w:color="auto"/>
              <w:left w:val="single" w:sz="4" w:space="0" w:color="auto"/>
              <w:bottom w:val="single" w:sz="4" w:space="0" w:color="auto"/>
              <w:right w:val="single" w:sz="4" w:space="0" w:color="auto"/>
            </w:tcBorders>
            <w:hideMark/>
          </w:tcPr>
          <w:p w14:paraId="5114BB84" w14:textId="77777777" w:rsidR="00421FA4" w:rsidRPr="00421FA4" w:rsidRDefault="00421FA4">
            <w:pPr>
              <w:autoSpaceDE w:val="0"/>
              <w:autoSpaceDN w:val="0"/>
              <w:adjustRightInd w:val="0"/>
              <w:jc w:val="center"/>
            </w:pPr>
            <w:r w:rsidRPr="00421FA4">
              <w:lastRenderedPageBreak/>
              <w:t>12.0.2</w:t>
            </w:r>
          </w:p>
        </w:tc>
        <w:tc>
          <w:tcPr>
            <w:tcW w:w="8328" w:type="dxa"/>
            <w:gridSpan w:val="6"/>
            <w:tcBorders>
              <w:top w:val="single" w:sz="4" w:space="0" w:color="auto"/>
              <w:left w:val="single" w:sz="4" w:space="0" w:color="auto"/>
              <w:bottom w:val="single" w:sz="4" w:space="0" w:color="auto"/>
              <w:right w:val="single" w:sz="4" w:space="0" w:color="auto"/>
            </w:tcBorders>
            <w:hideMark/>
          </w:tcPr>
          <w:p w14:paraId="236AA51A" w14:textId="24FD25A1" w:rsidR="00421FA4" w:rsidRPr="00421FA4" w:rsidRDefault="00900393">
            <w:pPr>
              <w:widowControl w:val="0"/>
              <w:autoSpaceDE w:val="0"/>
              <w:autoSpaceDN w:val="0"/>
              <w:adjustRightInd w:val="0"/>
              <w:jc w:val="center"/>
            </w:pPr>
            <w:r>
              <w:t>не</w:t>
            </w:r>
            <w:r w:rsidRPr="00421FA4">
              <w:t xml:space="preserve"> </w:t>
            </w:r>
            <w:r w:rsidR="00421FA4" w:rsidRPr="00421FA4">
              <w:t>подлежит установлению</w:t>
            </w:r>
          </w:p>
        </w:tc>
      </w:tr>
      <w:tr w:rsidR="00420079" w:rsidRPr="00421FA4" w14:paraId="0277A119" w14:textId="77777777" w:rsidTr="00420079">
        <w:trPr>
          <w:trHeight w:val="20"/>
        </w:trPr>
        <w:tc>
          <w:tcPr>
            <w:tcW w:w="421" w:type="dxa"/>
            <w:tcBorders>
              <w:top w:val="single" w:sz="4" w:space="0" w:color="auto"/>
              <w:left w:val="single" w:sz="4" w:space="0" w:color="auto"/>
              <w:bottom w:val="single" w:sz="4" w:space="0" w:color="auto"/>
              <w:right w:val="single" w:sz="4" w:space="0" w:color="auto"/>
            </w:tcBorders>
            <w:hideMark/>
          </w:tcPr>
          <w:p w14:paraId="0C6533A2" w14:textId="77777777" w:rsidR="00421FA4" w:rsidRPr="00421FA4" w:rsidRDefault="00421FA4">
            <w:pPr>
              <w:autoSpaceDE w:val="0"/>
              <w:autoSpaceDN w:val="0"/>
              <w:adjustRightInd w:val="0"/>
              <w:jc w:val="center"/>
              <w:rPr>
                <w:rFonts w:eastAsia="Calibri"/>
              </w:rPr>
            </w:pPr>
            <w:r>
              <w:rPr>
                <w:rFonts w:eastAsia="Calibri"/>
              </w:rPr>
              <w:t>8</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14:paraId="217A8E84" w14:textId="77777777" w:rsidR="00421FA4" w:rsidRPr="00421FA4" w:rsidRDefault="00421FA4">
            <w:pPr>
              <w:autoSpaceDE w:val="0"/>
              <w:autoSpaceDN w:val="0"/>
              <w:adjustRightInd w:val="0"/>
              <w:jc w:val="center"/>
              <w:rPr>
                <w:lang w:eastAsia="en-US"/>
              </w:rPr>
            </w:pPr>
            <w:r w:rsidRPr="00421FA4">
              <w:rPr>
                <w:rFonts w:eastAsia="Calibri"/>
              </w:rPr>
              <w:t>Специальная деятельность</w:t>
            </w:r>
          </w:p>
        </w:tc>
        <w:tc>
          <w:tcPr>
            <w:tcW w:w="2693"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75BA2E6C" w14:textId="5540A7E4" w:rsidR="00421FA4" w:rsidRPr="00421FA4" w:rsidRDefault="00900393">
            <w:pPr>
              <w:autoSpaceDE w:val="0"/>
              <w:autoSpaceDN w:val="0"/>
              <w:adjustRightInd w:val="0"/>
              <w:jc w:val="center"/>
              <w:rPr>
                <w:rFonts w:eastAsia="Calibri"/>
              </w:rPr>
            </w:pPr>
            <w:r>
              <w:rPr>
                <w:rFonts w:eastAsia="Calibri"/>
              </w:rPr>
              <w:t>р</w:t>
            </w:r>
            <w:r w:rsidR="00421FA4" w:rsidRPr="00421FA4">
              <w:rPr>
                <w:rFonts w:eastAsia="Calibri"/>
              </w:rPr>
              <w:t>азмещение, хра</w:t>
            </w:r>
            <w:r w:rsidR="004410D6">
              <w:rPr>
                <w:rFonts w:eastAsia="Calibri"/>
              </w:rPr>
              <w:t>не</w:t>
            </w:r>
            <w:r w:rsidR="00421FA4" w:rsidRPr="00421FA4">
              <w:rPr>
                <w:rFonts w:eastAsia="Calibri"/>
              </w:rPr>
              <w:t>ние, захоро</w:t>
            </w:r>
            <w:r w:rsidR="004410D6">
              <w:rPr>
                <w:rFonts w:eastAsia="Calibri"/>
              </w:rPr>
              <w:t>не</w:t>
            </w:r>
            <w:r w:rsidR="00421FA4" w:rsidRPr="00421FA4">
              <w:rPr>
                <w:rFonts w:eastAsia="Calibri"/>
              </w:rPr>
              <w:t>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w:t>
            </w:r>
            <w:r w:rsidR="004410D6">
              <w:rPr>
                <w:rFonts w:eastAsia="Calibri"/>
              </w:rPr>
              <w:t>не</w:t>
            </w:r>
            <w:r w:rsidR="00421FA4" w:rsidRPr="00421FA4">
              <w:rPr>
                <w:rFonts w:eastAsia="Calibri"/>
              </w:rPr>
              <w:t>ния, хра</w:t>
            </w:r>
            <w:r w:rsidR="004410D6">
              <w:rPr>
                <w:rFonts w:eastAsia="Calibri"/>
              </w:rPr>
              <w:t>не</w:t>
            </w:r>
            <w:r w:rsidR="00421FA4" w:rsidRPr="00421FA4">
              <w:rPr>
                <w:rFonts w:eastAsia="Calibri"/>
              </w:rPr>
              <w:t>ния, обезвреживания таких отходов (скотомогильников, мусоросжигательных и мусороперерабатывающих заводов, полигонов по захоро</w:t>
            </w:r>
            <w:r w:rsidR="004410D6">
              <w:rPr>
                <w:rFonts w:eastAsia="Calibri"/>
              </w:rPr>
              <w:t>не</w:t>
            </w:r>
            <w:r w:rsidR="00421FA4" w:rsidRPr="00421FA4">
              <w:rPr>
                <w:rFonts w:eastAsia="Calibri"/>
              </w:rPr>
              <w:t xml:space="preserve">нию и </w:t>
            </w:r>
            <w:r w:rsidR="00421FA4" w:rsidRPr="00421FA4">
              <w:rPr>
                <w:rFonts w:eastAsia="Calibri"/>
              </w:rPr>
              <w:lastRenderedPageBreak/>
              <w:t>сортировке бытового мусора и отходов, мест сбора вещей для их вторичной переработки)</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14:paraId="0293E896" w14:textId="77777777" w:rsidR="00421FA4" w:rsidRPr="00421FA4" w:rsidRDefault="00421FA4">
            <w:pPr>
              <w:autoSpaceDE w:val="0"/>
              <w:autoSpaceDN w:val="0"/>
              <w:adjustRightInd w:val="0"/>
              <w:jc w:val="center"/>
              <w:rPr>
                <w:lang w:eastAsia="en-US"/>
              </w:rPr>
            </w:pPr>
            <w:r w:rsidRPr="00421FA4">
              <w:lastRenderedPageBreak/>
              <w:t>12.2</w:t>
            </w:r>
          </w:p>
        </w:tc>
        <w:tc>
          <w:tcPr>
            <w:tcW w:w="8328" w:type="dxa"/>
            <w:gridSpan w:val="6"/>
            <w:tcBorders>
              <w:top w:val="single" w:sz="4" w:space="0" w:color="auto"/>
              <w:left w:val="single" w:sz="4" w:space="0" w:color="auto"/>
              <w:bottom w:val="single" w:sz="4" w:space="0" w:color="auto"/>
              <w:right w:val="single" w:sz="4" w:space="0" w:color="auto"/>
            </w:tcBorders>
            <w:shd w:val="clear" w:color="auto" w:fill="FFFFFF"/>
            <w:hideMark/>
          </w:tcPr>
          <w:p w14:paraId="7F4E8600" w14:textId="3BD80E29" w:rsidR="00421FA4" w:rsidRPr="00421FA4" w:rsidRDefault="00900393">
            <w:pPr>
              <w:widowControl w:val="0"/>
              <w:autoSpaceDE w:val="0"/>
              <w:autoSpaceDN w:val="0"/>
              <w:adjustRightInd w:val="0"/>
              <w:jc w:val="center"/>
              <w:rPr>
                <w:lang w:eastAsia="ar-SA"/>
              </w:rPr>
            </w:pPr>
            <w:r>
              <w:t>не</w:t>
            </w:r>
            <w:r w:rsidR="00421FA4" w:rsidRPr="00421FA4">
              <w:t xml:space="preserve"> подлежит установлению</w:t>
            </w:r>
          </w:p>
        </w:tc>
      </w:tr>
      <w:tr w:rsidR="00420079" w:rsidRPr="00421FA4" w14:paraId="28E938E2" w14:textId="77777777" w:rsidTr="00420079">
        <w:trPr>
          <w:trHeight w:val="20"/>
        </w:trPr>
        <w:tc>
          <w:tcPr>
            <w:tcW w:w="421" w:type="dxa"/>
            <w:tcBorders>
              <w:top w:val="single" w:sz="4" w:space="0" w:color="auto"/>
              <w:left w:val="single" w:sz="4" w:space="0" w:color="auto"/>
              <w:bottom w:val="single" w:sz="4" w:space="0" w:color="auto"/>
              <w:right w:val="single" w:sz="4" w:space="0" w:color="auto"/>
            </w:tcBorders>
          </w:tcPr>
          <w:p w14:paraId="426BE046" w14:textId="77777777" w:rsidR="00421FA4" w:rsidRPr="0010340E" w:rsidRDefault="00421FA4">
            <w:pPr>
              <w:autoSpaceDE w:val="0"/>
              <w:autoSpaceDN w:val="0"/>
              <w:adjustRightInd w:val="0"/>
              <w:jc w:val="center"/>
              <w:rPr>
                <w:rFonts w:eastAsia="Calibri"/>
              </w:rPr>
            </w:pPr>
            <w:r w:rsidRPr="0010340E">
              <w:rPr>
                <w:rFonts w:eastAsia="Calibri"/>
              </w:rPr>
              <w:t>9</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3F87AD02" w14:textId="77777777" w:rsidR="00421FA4" w:rsidRPr="0010340E" w:rsidRDefault="00421FA4">
            <w:pPr>
              <w:autoSpaceDE w:val="0"/>
              <w:autoSpaceDN w:val="0"/>
              <w:adjustRightInd w:val="0"/>
              <w:jc w:val="center"/>
              <w:rPr>
                <w:rFonts w:eastAsia="Calibri"/>
              </w:rPr>
            </w:pPr>
            <w:r w:rsidRPr="0010340E">
              <w:rPr>
                <w:rFonts w:eastAsia="Calibri"/>
              </w:rPr>
              <w:t>Парки культуры и отдыха</w:t>
            </w:r>
          </w:p>
        </w:tc>
        <w:tc>
          <w:tcPr>
            <w:tcW w:w="2693" w:type="dxa"/>
            <w:gridSpan w:val="2"/>
            <w:tcBorders>
              <w:top w:val="single" w:sz="4" w:space="0" w:color="auto"/>
              <w:left w:val="single" w:sz="4" w:space="0" w:color="auto"/>
              <w:bottom w:val="single" w:sz="4" w:space="0" w:color="auto"/>
              <w:right w:val="single" w:sz="4" w:space="0" w:color="auto"/>
            </w:tcBorders>
            <w:shd w:val="clear" w:color="auto" w:fill="FFFFFF"/>
          </w:tcPr>
          <w:p w14:paraId="5304EC75" w14:textId="4347EA49" w:rsidR="00421FA4" w:rsidRPr="0010340E" w:rsidRDefault="00900393" w:rsidP="00421FA4">
            <w:pPr>
              <w:ind w:right="-84"/>
              <w:jc w:val="center"/>
              <w:rPr>
                <w:rFonts w:eastAsia="Calibri"/>
              </w:rPr>
            </w:pPr>
            <w:r>
              <w:t>р</w:t>
            </w:r>
            <w:r w:rsidR="00421FA4" w:rsidRPr="0010340E">
              <w:t>азмещение</w:t>
            </w:r>
          </w:p>
          <w:p w14:paraId="7EF03052" w14:textId="77777777" w:rsidR="00421FA4" w:rsidRPr="0010340E" w:rsidRDefault="00421FA4" w:rsidP="00421FA4">
            <w:pPr>
              <w:autoSpaceDE w:val="0"/>
              <w:autoSpaceDN w:val="0"/>
              <w:adjustRightInd w:val="0"/>
              <w:jc w:val="center"/>
              <w:rPr>
                <w:rFonts w:eastAsia="Calibri"/>
              </w:rPr>
            </w:pPr>
            <w:r w:rsidRPr="0010340E">
              <w:t>парков культуры и отдыха</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5F7AC89A" w14:textId="77777777" w:rsidR="00421FA4" w:rsidRPr="0010340E" w:rsidRDefault="00421FA4">
            <w:pPr>
              <w:autoSpaceDE w:val="0"/>
              <w:autoSpaceDN w:val="0"/>
              <w:adjustRightInd w:val="0"/>
              <w:jc w:val="center"/>
            </w:pPr>
            <w:r w:rsidRPr="0010340E">
              <w:t>3.6.2</w:t>
            </w:r>
          </w:p>
        </w:tc>
        <w:tc>
          <w:tcPr>
            <w:tcW w:w="6809" w:type="dxa"/>
            <w:gridSpan w:val="5"/>
            <w:tcBorders>
              <w:top w:val="single" w:sz="4" w:space="0" w:color="auto"/>
              <w:left w:val="single" w:sz="4" w:space="0" w:color="auto"/>
              <w:bottom w:val="single" w:sz="4" w:space="0" w:color="auto"/>
              <w:right w:val="single" w:sz="4" w:space="0" w:color="auto"/>
            </w:tcBorders>
            <w:shd w:val="clear" w:color="auto" w:fill="FFFFFF"/>
          </w:tcPr>
          <w:p w14:paraId="046E9DE1" w14:textId="7955F539" w:rsidR="00421FA4" w:rsidRPr="0010340E" w:rsidRDefault="00900393">
            <w:pPr>
              <w:widowControl w:val="0"/>
              <w:autoSpaceDE w:val="0"/>
              <w:autoSpaceDN w:val="0"/>
              <w:adjustRightInd w:val="0"/>
              <w:jc w:val="center"/>
            </w:pPr>
            <w:r>
              <w:t>не</w:t>
            </w:r>
            <w:r w:rsidR="00421FA4" w:rsidRPr="0010340E">
              <w:t xml:space="preserve"> подлежит установлению</w:t>
            </w:r>
          </w:p>
        </w:tc>
        <w:tc>
          <w:tcPr>
            <w:tcW w:w="1519" w:type="dxa"/>
            <w:tcBorders>
              <w:top w:val="single" w:sz="4" w:space="0" w:color="auto"/>
              <w:left w:val="single" w:sz="4" w:space="0" w:color="auto"/>
              <w:bottom w:val="single" w:sz="4" w:space="0" w:color="auto"/>
              <w:right w:val="single" w:sz="4" w:space="0" w:color="auto"/>
            </w:tcBorders>
            <w:shd w:val="clear" w:color="auto" w:fill="FFFFFF"/>
          </w:tcPr>
          <w:p w14:paraId="22AB83BA" w14:textId="77777777" w:rsidR="00421FA4" w:rsidRPr="0010340E" w:rsidRDefault="00421FA4">
            <w:pPr>
              <w:widowControl w:val="0"/>
              <w:autoSpaceDE w:val="0"/>
              <w:autoSpaceDN w:val="0"/>
              <w:adjustRightInd w:val="0"/>
              <w:jc w:val="center"/>
            </w:pPr>
            <w:r w:rsidRPr="0010340E">
              <w:t>50%</w:t>
            </w:r>
          </w:p>
        </w:tc>
      </w:tr>
      <w:tr w:rsidR="00421FA4" w:rsidRPr="00421FA4" w14:paraId="7E5B52A5" w14:textId="77777777" w:rsidTr="00420079">
        <w:trPr>
          <w:trHeight w:val="20"/>
        </w:trPr>
        <w:tc>
          <w:tcPr>
            <w:tcW w:w="14560" w:type="dxa"/>
            <w:gridSpan w:val="11"/>
            <w:tcBorders>
              <w:top w:val="single" w:sz="4" w:space="0" w:color="auto"/>
              <w:left w:val="single" w:sz="4" w:space="0" w:color="auto"/>
              <w:bottom w:val="single" w:sz="4" w:space="0" w:color="auto"/>
              <w:right w:val="single" w:sz="4" w:space="0" w:color="auto"/>
            </w:tcBorders>
            <w:hideMark/>
          </w:tcPr>
          <w:p w14:paraId="1638066D" w14:textId="75879126" w:rsidR="00421FA4" w:rsidRPr="00421FA4" w:rsidRDefault="00421FA4">
            <w:pPr>
              <w:jc w:val="center"/>
              <w:rPr>
                <w:b/>
              </w:rPr>
            </w:pPr>
            <w:r w:rsidRPr="00421FA4">
              <w:rPr>
                <w:b/>
              </w:rPr>
              <w:t xml:space="preserve">Вспомогательные виды разрешенного использования зоны П1 </w:t>
            </w:r>
            <w:r w:rsidR="004410D6">
              <w:rPr>
                <w:b/>
              </w:rPr>
              <w:t>не</w:t>
            </w:r>
            <w:r w:rsidRPr="00421FA4">
              <w:rPr>
                <w:b/>
              </w:rPr>
              <w:t xml:space="preserve"> устанавливаются</w:t>
            </w:r>
          </w:p>
        </w:tc>
      </w:tr>
      <w:tr w:rsidR="00421FA4" w:rsidRPr="00421FA4" w14:paraId="5E8109B4" w14:textId="77777777" w:rsidTr="00420079">
        <w:trPr>
          <w:trHeight w:val="20"/>
        </w:trPr>
        <w:tc>
          <w:tcPr>
            <w:tcW w:w="14560" w:type="dxa"/>
            <w:gridSpan w:val="11"/>
            <w:tcBorders>
              <w:top w:val="single" w:sz="4" w:space="0" w:color="auto"/>
              <w:left w:val="single" w:sz="4" w:space="0" w:color="auto"/>
              <w:bottom w:val="single" w:sz="4" w:space="0" w:color="auto"/>
              <w:right w:val="single" w:sz="4" w:space="0" w:color="auto"/>
            </w:tcBorders>
            <w:hideMark/>
          </w:tcPr>
          <w:p w14:paraId="107E75FC" w14:textId="77777777" w:rsidR="00421FA4" w:rsidRPr="00421FA4" w:rsidRDefault="00421FA4">
            <w:pPr>
              <w:widowControl w:val="0"/>
              <w:autoSpaceDE w:val="0"/>
              <w:autoSpaceDN w:val="0"/>
              <w:adjustRightInd w:val="0"/>
              <w:jc w:val="center"/>
            </w:pPr>
            <w:r w:rsidRPr="00421FA4">
              <w:rPr>
                <w:b/>
              </w:rPr>
              <w:t xml:space="preserve">Условно разрешенные виды использования зоны П1 </w:t>
            </w:r>
          </w:p>
        </w:tc>
      </w:tr>
      <w:tr w:rsidR="00900393" w:rsidRPr="00421FA4" w14:paraId="77312339" w14:textId="77777777" w:rsidTr="008848F2">
        <w:trPr>
          <w:trHeight w:val="20"/>
        </w:trPr>
        <w:tc>
          <w:tcPr>
            <w:tcW w:w="421" w:type="dxa"/>
            <w:tcBorders>
              <w:top w:val="single" w:sz="4" w:space="0" w:color="auto"/>
              <w:left w:val="single" w:sz="4" w:space="0" w:color="auto"/>
              <w:bottom w:val="single" w:sz="4" w:space="0" w:color="auto"/>
              <w:right w:val="single" w:sz="4" w:space="0" w:color="auto"/>
            </w:tcBorders>
            <w:hideMark/>
          </w:tcPr>
          <w:p w14:paraId="175E3155" w14:textId="77777777" w:rsidR="00900393" w:rsidRPr="00421FA4" w:rsidRDefault="00900393">
            <w:pPr>
              <w:widowControl w:val="0"/>
              <w:autoSpaceDE w:val="0"/>
              <w:autoSpaceDN w:val="0"/>
              <w:adjustRightInd w:val="0"/>
              <w:jc w:val="center"/>
              <w:rPr>
                <w:bCs/>
              </w:rPr>
            </w:pPr>
            <w:r w:rsidRPr="00421FA4">
              <w:rPr>
                <w:bCs/>
              </w:rPr>
              <w:t>1</w:t>
            </w:r>
          </w:p>
        </w:tc>
        <w:tc>
          <w:tcPr>
            <w:tcW w:w="2268" w:type="dxa"/>
            <w:tcBorders>
              <w:top w:val="single" w:sz="4" w:space="0" w:color="auto"/>
              <w:left w:val="single" w:sz="4" w:space="0" w:color="auto"/>
              <w:bottom w:val="single" w:sz="4" w:space="0" w:color="auto"/>
              <w:right w:val="single" w:sz="4" w:space="0" w:color="auto"/>
            </w:tcBorders>
            <w:hideMark/>
          </w:tcPr>
          <w:p w14:paraId="139755C9" w14:textId="366924D6" w:rsidR="00900393" w:rsidRPr="00421FA4" w:rsidRDefault="00900393">
            <w:pPr>
              <w:autoSpaceDE w:val="0"/>
              <w:autoSpaceDN w:val="0"/>
              <w:adjustRightInd w:val="0"/>
              <w:ind w:right="12"/>
              <w:jc w:val="center"/>
              <w:rPr>
                <w:rFonts w:eastAsia="Calibri"/>
              </w:rPr>
            </w:pPr>
            <w:r w:rsidRPr="00421FA4">
              <w:rPr>
                <w:rFonts w:eastAsia="Calibri"/>
              </w:rPr>
              <w:t>Стоянк</w:t>
            </w:r>
            <w:r>
              <w:rPr>
                <w:rFonts w:eastAsia="Calibri"/>
              </w:rPr>
              <w:t>а</w:t>
            </w:r>
            <w:r w:rsidRPr="00421FA4">
              <w:rPr>
                <w:rFonts w:eastAsia="Calibri"/>
              </w:rPr>
              <w:t xml:space="preserve"> транспортных</w:t>
            </w:r>
          </w:p>
          <w:p w14:paraId="2FC2B392" w14:textId="77777777" w:rsidR="00900393" w:rsidRPr="00421FA4" w:rsidRDefault="00900393">
            <w:pPr>
              <w:widowControl w:val="0"/>
              <w:autoSpaceDE w:val="0"/>
              <w:autoSpaceDN w:val="0"/>
              <w:adjustRightInd w:val="0"/>
              <w:ind w:right="12"/>
              <w:jc w:val="center"/>
              <w:rPr>
                <w:b/>
              </w:rPr>
            </w:pPr>
            <w:r w:rsidRPr="00421FA4">
              <w:rPr>
                <w:rFonts w:eastAsia="Calibri"/>
              </w:rPr>
              <w:t>средств</w:t>
            </w:r>
          </w:p>
        </w:tc>
        <w:tc>
          <w:tcPr>
            <w:tcW w:w="1790" w:type="dxa"/>
            <w:tcBorders>
              <w:top w:val="single" w:sz="4" w:space="0" w:color="auto"/>
              <w:left w:val="single" w:sz="4" w:space="0" w:color="auto"/>
              <w:bottom w:val="single" w:sz="4" w:space="0" w:color="auto"/>
              <w:right w:val="single" w:sz="4" w:space="0" w:color="auto"/>
            </w:tcBorders>
            <w:hideMark/>
          </w:tcPr>
          <w:p w14:paraId="5B6FC0AE" w14:textId="77777777" w:rsidR="00900393" w:rsidRPr="00421FA4" w:rsidRDefault="00900393">
            <w:pPr>
              <w:jc w:val="center"/>
              <w:rPr>
                <w:rFonts w:eastAsia="Calibri"/>
              </w:rPr>
            </w:pPr>
            <w:r w:rsidRPr="00421FA4">
              <w:t>Размещение стоянок (парковок) легковых автомобилей и</w:t>
            </w:r>
          </w:p>
          <w:p w14:paraId="693FA87A" w14:textId="77777777" w:rsidR="00900393" w:rsidRPr="00421FA4" w:rsidRDefault="00900393">
            <w:pPr>
              <w:jc w:val="center"/>
            </w:pPr>
            <w:r w:rsidRPr="00421FA4">
              <w:t xml:space="preserve">других </w:t>
            </w:r>
            <w:proofErr w:type="spellStart"/>
            <w:r w:rsidRPr="00421FA4">
              <w:t>мототранспортных</w:t>
            </w:r>
            <w:proofErr w:type="spellEnd"/>
            <w:r w:rsidRPr="00421FA4">
              <w:t xml:space="preserve"> средств, в том числе мотоциклов, мотороллеров, мотоколясок, мопедов, скутеров, за исключением встроенных, пристроенных</w:t>
            </w:r>
          </w:p>
          <w:p w14:paraId="4A2F4548" w14:textId="77777777" w:rsidR="00900393" w:rsidRPr="00421FA4" w:rsidRDefault="00900393">
            <w:pPr>
              <w:widowControl w:val="0"/>
              <w:autoSpaceDE w:val="0"/>
              <w:autoSpaceDN w:val="0"/>
              <w:adjustRightInd w:val="0"/>
              <w:jc w:val="center"/>
            </w:pPr>
            <w:r w:rsidRPr="00421FA4">
              <w:t>и встроенно-пристроенных стоянок</w:t>
            </w:r>
          </w:p>
        </w:tc>
        <w:tc>
          <w:tcPr>
            <w:tcW w:w="903" w:type="dxa"/>
            <w:tcBorders>
              <w:top w:val="single" w:sz="4" w:space="0" w:color="auto"/>
              <w:left w:val="single" w:sz="4" w:space="0" w:color="auto"/>
              <w:bottom w:val="single" w:sz="4" w:space="0" w:color="auto"/>
              <w:right w:val="single" w:sz="4" w:space="0" w:color="auto"/>
            </w:tcBorders>
            <w:hideMark/>
          </w:tcPr>
          <w:p w14:paraId="1281C9C1" w14:textId="77777777" w:rsidR="00900393" w:rsidRPr="00421FA4" w:rsidRDefault="00900393">
            <w:pPr>
              <w:widowControl w:val="0"/>
              <w:autoSpaceDE w:val="0"/>
              <w:autoSpaceDN w:val="0"/>
              <w:adjustRightInd w:val="0"/>
              <w:jc w:val="center"/>
            </w:pPr>
            <w:r w:rsidRPr="00421FA4">
              <w:t>4.9.2</w:t>
            </w:r>
          </w:p>
        </w:tc>
        <w:tc>
          <w:tcPr>
            <w:tcW w:w="9178" w:type="dxa"/>
            <w:gridSpan w:val="7"/>
            <w:tcBorders>
              <w:top w:val="single" w:sz="4" w:space="0" w:color="auto"/>
              <w:left w:val="single" w:sz="4" w:space="0" w:color="auto"/>
              <w:bottom w:val="single" w:sz="4" w:space="0" w:color="auto"/>
              <w:right w:val="single" w:sz="4" w:space="0" w:color="auto"/>
            </w:tcBorders>
            <w:hideMark/>
          </w:tcPr>
          <w:p w14:paraId="35C239D3" w14:textId="784570B5" w:rsidR="00900393" w:rsidRPr="00895ED8" w:rsidRDefault="00895ED8">
            <w:pPr>
              <w:widowControl w:val="0"/>
              <w:autoSpaceDE w:val="0"/>
              <w:autoSpaceDN w:val="0"/>
              <w:adjustRightInd w:val="0"/>
              <w:jc w:val="center"/>
              <w:rPr>
                <w:bCs/>
              </w:rPr>
            </w:pPr>
            <w:r>
              <w:rPr>
                <w:bCs/>
              </w:rPr>
              <w:t>н</w:t>
            </w:r>
            <w:r w:rsidR="00900393" w:rsidRPr="00895ED8">
              <w:rPr>
                <w:bCs/>
              </w:rPr>
              <w:t>е подлежит установлению</w:t>
            </w:r>
          </w:p>
        </w:tc>
      </w:tr>
    </w:tbl>
    <w:p w14:paraId="33213E2A" w14:textId="77777777" w:rsidR="00421FA4" w:rsidRPr="00421FA4" w:rsidRDefault="00421FA4" w:rsidP="00421FA4">
      <w:pPr>
        <w:rPr>
          <w:rFonts w:eastAsia="Calibri"/>
          <w:lang w:eastAsia="en-US"/>
        </w:rPr>
      </w:pPr>
    </w:p>
    <w:p w14:paraId="1D5A9FDC" w14:textId="77777777" w:rsidR="00421FA4" w:rsidRPr="00421FA4" w:rsidRDefault="00421FA4" w:rsidP="00421FA4">
      <w:pPr>
        <w:rPr>
          <w:rFonts w:eastAsia="Calibri"/>
          <w:lang w:eastAsia="ar-SA"/>
        </w:rPr>
      </w:pPr>
      <w:r w:rsidRPr="00421FA4">
        <w:rPr>
          <w:rFonts w:eastAsia="Calibri"/>
        </w:rPr>
        <w:lastRenderedPageBreak/>
        <w:t>*</w:t>
      </w:r>
    </w:p>
    <w:tbl>
      <w:tblPr>
        <w:tblW w:w="143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3"/>
        <w:gridCol w:w="1416"/>
        <w:gridCol w:w="2410"/>
        <w:gridCol w:w="10207"/>
      </w:tblGrid>
      <w:tr w:rsidR="00421FA4" w:rsidRPr="00421FA4" w14:paraId="5805832F" w14:textId="77777777" w:rsidTr="00420079">
        <w:tc>
          <w:tcPr>
            <w:tcW w:w="313" w:type="dxa"/>
            <w:tcBorders>
              <w:top w:val="single" w:sz="4" w:space="0" w:color="auto"/>
              <w:left w:val="single" w:sz="4" w:space="0" w:color="auto"/>
              <w:bottom w:val="single" w:sz="4" w:space="0" w:color="auto"/>
              <w:right w:val="single" w:sz="4" w:space="0" w:color="auto"/>
            </w:tcBorders>
            <w:hideMark/>
          </w:tcPr>
          <w:p w14:paraId="38B38327" w14:textId="77777777" w:rsidR="00421FA4" w:rsidRPr="00421FA4" w:rsidRDefault="00421FA4">
            <w:pPr>
              <w:ind w:left="-110" w:right="-106"/>
              <w:rPr>
                <w:rFonts w:eastAsia="Calibri"/>
                <w:sz w:val="20"/>
              </w:rPr>
            </w:pPr>
            <w:r w:rsidRPr="00421FA4">
              <w:rPr>
                <w:rFonts w:eastAsia="Calibri"/>
              </w:rPr>
              <w:t>№ п/п</w:t>
            </w:r>
          </w:p>
        </w:tc>
        <w:tc>
          <w:tcPr>
            <w:tcW w:w="1416" w:type="dxa"/>
            <w:tcBorders>
              <w:top w:val="single" w:sz="4" w:space="0" w:color="auto"/>
              <w:left w:val="single" w:sz="4" w:space="0" w:color="auto"/>
              <w:bottom w:val="single" w:sz="4" w:space="0" w:color="auto"/>
              <w:right w:val="single" w:sz="4" w:space="0" w:color="auto"/>
            </w:tcBorders>
            <w:hideMark/>
          </w:tcPr>
          <w:p w14:paraId="59BB4CE7" w14:textId="77777777" w:rsidR="00421FA4" w:rsidRPr="00421FA4" w:rsidRDefault="00421FA4" w:rsidP="00B75970">
            <w:pPr>
              <w:jc w:val="center"/>
              <w:rPr>
                <w:rFonts w:eastAsia="Calibri"/>
                <w:szCs w:val="20"/>
              </w:rPr>
            </w:pPr>
            <w:r w:rsidRPr="00421FA4">
              <w:rPr>
                <w:rFonts w:eastAsia="Calibri"/>
              </w:rPr>
              <w:t>Код (числовое обозначение ВРИ)</w:t>
            </w:r>
          </w:p>
        </w:tc>
        <w:tc>
          <w:tcPr>
            <w:tcW w:w="2410" w:type="dxa"/>
            <w:tcBorders>
              <w:top w:val="single" w:sz="4" w:space="0" w:color="auto"/>
              <w:left w:val="single" w:sz="4" w:space="0" w:color="auto"/>
              <w:bottom w:val="single" w:sz="4" w:space="0" w:color="auto"/>
              <w:right w:val="single" w:sz="4" w:space="0" w:color="auto"/>
            </w:tcBorders>
            <w:hideMark/>
          </w:tcPr>
          <w:p w14:paraId="01821CAD" w14:textId="77777777" w:rsidR="00421FA4" w:rsidRPr="00421FA4" w:rsidRDefault="00421FA4" w:rsidP="00B75970">
            <w:pPr>
              <w:jc w:val="center"/>
              <w:rPr>
                <w:rFonts w:eastAsia="Calibri"/>
              </w:rPr>
            </w:pPr>
            <w:r w:rsidRPr="00421FA4">
              <w:rPr>
                <w:rFonts w:eastAsia="Calibri"/>
              </w:rPr>
              <w:t>Наименование ВРИ</w:t>
            </w:r>
          </w:p>
        </w:tc>
        <w:tc>
          <w:tcPr>
            <w:tcW w:w="10207" w:type="dxa"/>
            <w:tcBorders>
              <w:top w:val="single" w:sz="4" w:space="0" w:color="auto"/>
              <w:left w:val="single" w:sz="4" w:space="0" w:color="auto"/>
              <w:bottom w:val="single" w:sz="4" w:space="0" w:color="auto"/>
              <w:right w:val="single" w:sz="4" w:space="0" w:color="auto"/>
            </w:tcBorders>
            <w:hideMark/>
          </w:tcPr>
          <w:p w14:paraId="7792DBC1" w14:textId="77777777" w:rsidR="00421FA4" w:rsidRPr="00421FA4" w:rsidRDefault="00421FA4" w:rsidP="00B75970">
            <w:pPr>
              <w:jc w:val="center"/>
              <w:rPr>
                <w:rFonts w:eastAsia="Calibri"/>
                <w:szCs w:val="20"/>
              </w:rPr>
            </w:pPr>
            <w:r w:rsidRPr="00421FA4">
              <w:rPr>
                <w:rFonts w:eastAsia="Calibri"/>
              </w:rPr>
              <w:t>Описание ВРИ</w:t>
            </w:r>
          </w:p>
        </w:tc>
      </w:tr>
      <w:tr w:rsidR="00421FA4" w:rsidRPr="00421FA4" w14:paraId="71BF9B24" w14:textId="77777777" w:rsidTr="00420079">
        <w:tc>
          <w:tcPr>
            <w:tcW w:w="313" w:type="dxa"/>
            <w:tcBorders>
              <w:top w:val="single" w:sz="4" w:space="0" w:color="auto"/>
              <w:left w:val="single" w:sz="4" w:space="0" w:color="auto"/>
              <w:bottom w:val="single" w:sz="4" w:space="0" w:color="auto"/>
              <w:right w:val="single" w:sz="4" w:space="0" w:color="auto"/>
            </w:tcBorders>
            <w:hideMark/>
          </w:tcPr>
          <w:p w14:paraId="6686820E" w14:textId="77777777" w:rsidR="00421FA4" w:rsidRPr="00421FA4" w:rsidRDefault="00421FA4">
            <w:pPr>
              <w:rPr>
                <w:rFonts w:eastAsia="Calibri"/>
              </w:rPr>
            </w:pPr>
            <w:r w:rsidRPr="00421FA4">
              <w:rPr>
                <w:rFonts w:eastAsia="Calibri"/>
              </w:rPr>
              <w:t>1</w:t>
            </w:r>
          </w:p>
        </w:tc>
        <w:tc>
          <w:tcPr>
            <w:tcW w:w="1416" w:type="dxa"/>
            <w:tcBorders>
              <w:top w:val="single" w:sz="4" w:space="0" w:color="auto"/>
              <w:left w:val="single" w:sz="4" w:space="0" w:color="auto"/>
              <w:bottom w:val="single" w:sz="4" w:space="0" w:color="auto"/>
              <w:right w:val="single" w:sz="4" w:space="0" w:color="auto"/>
            </w:tcBorders>
            <w:hideMark/>
          </w:tcPr>
          <w:p w14:paraId="51384713" w14:textId="77777777" w:rsidR="00421FA4" w:rsidRPr="00421FA4" w:rsidRDefault="00421FA4" w:rsidP="00B75970">
            <w:pPr>
              <w:autoSpaceDE w:val="0"/>
              <w:autoSpaceDN w:val="0"/>
              <w:adjustRightInd w:val="0"/>
              <w:jc w:val="center"/>
              <w:rPr>
                <w:rFonts w:eastAsia="Calibri"/>
              </w:rPr>
            </w:pPr>
            <w:r w:rsidRPr="00421FA4">
              <w:rPr>
                <w:rFonts w:eastAsia="Calibri"/>
              </w:rPr>
              <w:t>3.2.3</w:t>
            </w:r>
          </w:p>
        </w:tc>
        <w:tc>
          <w:tcPr>
            <w:tcW w:w="2410" w:type="dxa"/>
            <w:tcBorders>
              <w:top w:val="single" w:sz="4" w:space="0" w:color="auto"/>
              <w:left w:val="single" w:sz="4" w:space="0" w:color="auto"/>
              <w:bottom w:val="single" w:sz="4" w:space="0" w:color="auto"/>
              <w:right w:val="single" w:sz="4" w:space="0" w:color="auto"/>
            </w:tcBorders>
            <w:hideMark/>
          </w:tcPr>
          <w:p w14:paraId="770B84A2" w14:textId="2B029472" w:rsidR="00421FA4" w:rsidRPr="00421FA4" w:rsidRDefault="00B75970" w:rsidP="00B75970">
            <w:pPr>
              <w:autoSpaceDE w:val="0"/>
              <w:autoSpaceDN w:val="0"/>
              <w:adjustRightInd w:val="0"/>
              <w:jc w:val="center"/>
              <w:rPr>
                <w:rFonts w:eastAsia="Calibri"/>
              </w:rPr>
            </w:pPr>
            <w:r>
              <w:rPr>
                <w:rFonts w:eastAsia="Calibri"/>
              </w:rPr>
              <w:t>о</w:t>
            </w:r>
            <w:r w:rsidR="00421FA4" w:rsidRPr="00421FA4">
              <w:rPr>
                <w:rFonts w:eastAsia="Calibri"/>
              </w:rPr>
              <w:t>казание услуг связи</w:t>
            </w:r>
          </w:p>
        </w:tc>
        <w:tc>
          <w:tcPr>
            <w:tcW w:w="10207" w:type="dxa"/>
            <w:tcBorders>
              <w:top w:val="single" w:sz="4" w:space="0" w:color="auto"/>
              <w:left w:val="single" w:sz="4" w:space="0" w:color="auto"/>
              <w:bottom w:val="single" w:sz="4" w:space="0" w:color="auto"/>
              <w:right w:val="single" w:sz="4" w:space="0" w:color="auto"/>
            </w:tcBorders>
            <w:hideMark/>
          </w:tcPr>
          <w:p w14:paraId="0FEC27CD" w14:textId="7ACC838C" w:rsidR="00421FA4" w:rsidRPr="00421FA4" w:rsidRDefault="00B75970">
            <w:pPr>
              <w:rPr>
                <w:rFonts w:eastAsia="Calibri"/>
              </w:rPr>
            </w:pPr>
            <w:r>
              <w:rPr>
                <w:rFonts w:eastAsia="Calibri"/>
              </w:rPr>
              <w:t>р</w:t>
            </w:r>
            <w:r w:rsidR="00421FA4" w:rsidRPr="00421FA4">
              <w:rPr>
                <w:rFonts w:eastAsia="Calibri"/>
              </w:rPr>
              <w:t>азмещение зданий, предназначенных для размещения пунктов оказания услуг почтовой, телеграфной, междугород</w:t>
            </w:r>
            <w:r w:rsidR="004410D6">
              <w:rPr>
                <w:rFonts w:eastAsia="Calibri"/>
              </w:rPr>
              <w:t>не</w:t>
            </w:r>
            <w:r w:rsidR="00421FA4" w:rsidRPr="00421FA4">
              <w:rPr>
                <w:rFonts w:eastAsia="Calibri"/>
              </w:rPr>
              <w:t>й и международной телефонной связи</w:t>
            </w:r>
          </w:p>
        </w:tc>
      </w:tr>
    </w:tbl>
    <w:p w14:paraId="3AB2ACF5" w14:textId="77777777" w:rsidR="00420079" w:rsidRDefault="00420079" w:rsidP="00420079">
      <w:pPr>
        <w:pStyle w:val="aa"/>
        <w:widowControl w:val="0"/>
        <w:autoSpaceDE w:val="0"/>
        <w:autoSpaceDN w:val="0"/>
        <w:adjustRightInd w:val="0"/>
        <w:ind w:left="709" w:right="-598"/>
        <w:jc w:val="both"/>
        <w:rPr>
          <w:sz w:val="28"/>
          <w:szCs w:val="28"/>
        </w:rPr>
      </w:pPr>
    </w:p>
    <w:p w14:paraId="5EAFB2B5" w14:textId="47DE6AC4" w:rsidR="00421FA4" w:rsidRPr="00421FA4" w:rsidRDefault="00421FA4" w:rsidP="00420079">
      <w:pPr>
        <w:pStyle w:val="aa"/>
        <w:widowControl w:val="0"/>
        <w:numPr>
          <w:ilvl w:val="0"/>
          <w:numId w:val="86"/>
        </w:numPr>
        <w:autoSpaceDE w:val="0"/>
        <w:autoSpaceDN w:val="0"/>
        <w:adjustRightInd w:val="0"/>
        <w:ind w:left="0" w:right="-31" w:firstLine="709"/>
        <w:jc w:val="both"/>
        <w:rPr>
          <w:sz w:val="28"/>
          <w:szCs w:val="28"/>
        </w:rPr>
      </w:pPr>
      <w:r w:rsidRPr="00421FA4">
        <w:rPr>
          <w:sz w:val="28"/>
          <w:szCs w:val="28"/>
        </w:rPr>
        <w:t>Минимальные отступы:</w:t>
      </w:r>
    </w:p>
    <w:p w14:paraId="1567A2B2" w14:textId="77777777" w:rsidR="00421FA4" w:rsidRPr="00421FA4" w:rsidRDefault="00421FA4" w:rsidP="00420079">
      <w:pPr>
        <w:pStyle w:val="aa"/>
        <w:widowControl w:val="0"/>
        <w:autoSpaceDE w:val="0"/>
        <w:autoSpaceDN w:val="0"/>
        <w:adjustRightInd w:val="0"/>
        <w:ind w:left="0" w:right="-31" w:firstLine="709"/>
        <w:jc w:val="both"/>
        <w:rPr>
          <w:sz w:val="28"/>
          <w:szCs w:val="28"/>
        </w:rPr>
      </w:pPr>
      <w:r w:rsidRPr="00421FA4">
        <w:rPr>
          <w:sz w:val="28"/>
          <w:szCs w:val="28"/>
        </w:rPr>
        <w:t>- минимальный отступ зданий, сооружений, строений от границы, отделяющей земельный участок от территории общего пользования (улицы), - 5 метров, проездов, переулков - 3 метра;</w:t>
      </w:r>
    </w:p>
    <w:p w14:paraId="43D95171" w14:textId="77777777" w:rsidR="00421FA4" w:rsidRPr="00421FA4" w:rsidRDefault="00421FA4" w:rsidP="00420079">
      <w:pPr>
        <w:pStyle w:val="aa"/>
        <w:widowControl w:val="0"/>
        <w:autoSpaceDE w:val="0"/>
        <w:autoSpaceDN w:val="0"/>
        <w:adjustRightInd w:val="0"/>
        <w:ind w:left="0" w:right="-31" w:firstLine="709"/>
        <w:jc w:val="both"/>
        <w:rPr>
          <w:sz w:val="28"/>
          <w:szCs w:val="28"/>
        </w:rPr>
      </w:pPr>
      <w:r w:rsidRPr="00421FA4">
        <w:rPr>
          <w:sz w:val="28"/>
          <w:szCs w:val="28"/>
        </w:rPr>
        <w:t>- минимальный отступ зданий, сооружений, строений от границ смежных земельных участков - 3 метра (за исключением вспомогательных построек);</w:t>
      </w:r>
    </w:p>
    <w:p w14:paraId="03164089" w14:textId="77777777" w:rsidR="00421FA4" w:rsidRPr="00421FA4" w:rsidRDefault="00421FA4" w:rsidP="00420079">
      <w:pPr>
        <w:pStyle w:val="aa"/>
        <w:widowControl w:val="0"/>
        <w:autoSpaceDE w:val="0"/>
        <w:autoSpaceDN w:val="0"/>
        <w:adjustRightInd w:val="0"/>
        <w:ind w:left="0" w:right="-31" w:firstLine="709"/>
        <w:jc w:val="both"/>
        <w:rPr>
          <w:sz w:val="28"/>
          <w:szCs w:val="28"/>
        </w:rPr>
      </w:pPr>
      <w:r w:rsidRPr="00421FA4">
        <w:rPr>
          <w:sz w:val="28"/>
          <w:szCs w:val="28"/>
        </w:rPr>
        <w:t>- минимальный отступ вспомогательных построек от границ смежных земельных участков - 1 метр.</w:t>
      </w:r>
    </w:p>
    <w:p w14:paraId="07B66B24" w14:textId="0C9CB4D1" w:rsidR="00421FA4" w:rsidRPr="00421FA4" w:rsidRDefault="00421FA4" w:rsidP="00420079">
      <w:pPr>
        <w:widowControl w:val="0"/>
        <w:numPr>
          <w:ilvl w:val="0"/>
          <w:numId w:val="86"/>
        </w:numPr>
        <w:autoSpaceDE w:val="0"/>
        <w:autoSpaceDN w:val="0"/>
        <w:adjustRightInd w:val="0"/>
        <w:ind w:left="0" w:right="-31" w:firstLine="709"/>
        <w:jc w:val="both"/>
        <w:rPr>
          <w:sz w:val="28"/>
          <w:szCs w:val="28"/>
        </w:rPr>
      </w:pPr>
      <w:r w:rsidRPr="00421FA4">
        <w:rPr>
          <w:sz w:val="28"/>
          <w:szCs w:val="28"/>
        </w:rPr>
        <w:t>Минимальный процент озеле</w:t>
      </w:r>
      <w:r w:rsidR="004410D6">
        <w:rPr>
          <w:sz w:val="28"/>
          <w:szCs w:val="28"/>
        </w:rPr>
        <w:t>не</w:t>
      </w:r>
      <w:r w:rsidRPr="00421FA4">
        <w:rPr>
          <w:sz w:val="28"/>
          <w:szCs w:val="28"/>
        </w:rPr>
        <w:t>ния принимается в зависимости от площади земельного участка:</w:t>
      </w:r>
    </w:p>
    <w:p w14:paraId="7C38ED5D" w14:textId="644B1E26" w:rsidR="00421FA4" w:rsidRPr="00421FA4" w:rsidRDefault="00421FA4" w:rsidP="00420079">
      <w:pPr>
        <w:widowControl w:val="0"/>
        <w:autoSpaceDE w:val="0"/>
        <w:autoSpaceDN w:val="0"/>
        <w:adjustRightInd w:val="0"/>
        <w:ind w:right="-31" w:firstLine="709"/>
        <w:jc w:val="both"/>
        <w:rPr>
          <w:sz w:val="28"/>
          <w:szCs w:val="28"/>
        </w:rPr>
      </w:pPr>
      <w:r w:rsidRPr="00421FA4">
        <w:rPr>
          <w:sz w:val="28"/>
          <w:szCs w:val="28"/>
        </w:rPr>
        <w:t xml:space="preserve">- до 1500 </w:t>
      </w:r>
      <w:r w:rsidR="00D6390B" w:rsidRPr="00830256">
        <w:rPr>
          <w:sz w:val="28"/>
          <w:szCs w:val="28"/>
        </w:rPr>
        <w:t>м</w:t>
      </w:r>
      <w:proofErr w:type="gramStart"/>
      <w:r w:rsidR="00D6390B" w:rsidRPr="00830256">
        <w:rPr>
          <w:sz w:val="28"/>
          <w:szCs w:val="28"/>
          <w:vertAlign w:val="superscript"/>
        </w:rPr>
        <w:t>2</w:t>
      </w:r>
      <w:r w:rsidR="00D6390B">
        <w:rPr>
          <w:sz w:val="28"/>
          <w:szCs w:val="28"/>
          <w:vertAlign w:val="superscript"/>
        </w:rPr>
        <w:t xml:space="preserve"> </w:t>
      </w:r>
      <w:r w:rsidRPr="00421FA4">
        <w:rPr>
          <w:sz w:val="28"/>
          <w:szCs w:val="28"/>
        </w:rPr>
        <w:t xml:space="preserve"> –</w:t>
      </w:r>
      <w:proofErr w:type="gramEnd"/>
      <w:r w:rsidRPr="00421FA4">
        <w:rPr>
          <w:sz w:val="28"/>
          <w:szCs w:val="28"/>
        </w:rPr>
        <w:t xml:space="preserve"> 10 %;</w:t>
      </w:r>
    </w:p>
    <w:p w14:paraId="2EF6FCD7" w14:textId="08ED09AE" w:rsidR="00421FA4" w:rsidRPr="00421FA4" w:rsidRDefault="00421FA4" w:rsidP="00420079">
      <w:pPr>
        <w:widowControl w:val="0"/>
        <w:autoSpaceDE w:val="0"/>
        <w:autoSpaceDN w:val="0"/>
        <w:adjustRightInd w:val="0"/>
        <w:ind w:right="-31" w:firstLine="709"/>
        <w:jc w:val="both"/>
        <w:rPr>
          <w:sz w:val="28"/>
          <w:szCs w:val="28"/>
        </w:rPr>
      </w:pPr>
      <w:r w:rsidRPr="00421FA4">
        <w:rPr>
          <w:sz w:val="28"/>
          <w:szCs w:val="28"/>
        </w:rPr>
        <w:t xml:space="preserve">- от 1500 </w:t>
      </w:r>
      <w:r w:rsidR="00D6390B" w:rsidRPr="00830256">
        <w:rPr>
          <w:sz w:val="28"/>
          <w:szCs w:val="28"/>
        </w:rPr>
        <w:t>м</w:t>
      </w:r>
      <w:r w:rsidR="00D6390B" w:rsidRPr="00830256">
        <w:rPr>
          <w:sz w:val="28"/>
          <w:szCs w:val="28"/>
          <w:vertAlign w:val="superscript"/>
        </w:rPr>
        <w:t>2</w:t>
      </w:r>
      <w:r w:rsidRPr="00421FA4">
        <w:rPr>
          <w:sz w:val="28"/>
          <w:szCs w:val="28"/>
        </w:rPr>
        <w:t xml:space="preserve"> до 3000</w:t>
      </w:r>
      <w:r w:rsidR="0010340E">
        <w:rPr>
          <w:sz w:val="28"/>
          <w:szCs w:val="28"/>
        </w:rPr>
        <w:t xml:space="preserve"> </w:t>
      </w:r>
      <w:r w:rsidR="00D6390B" w:rsidRPr="00830256">
        <w:rPr>
          <w:sz w:val="28"/>
          <w:szCs w:val="28"/>
        </w:rPr>
        <w:t>м</w:t>
      </w:r>
      <w:r w:rsidR="00D6390B" w:rsidRPr="00830256">
        <w:rPr>
          <w:sz w:val="28"/>
          <w:szCs w:val="28"/>
          <w:vertAlign w:val="superscript"/>
        </w:rPr>
        <w:t>2</w:t>
      </w:r>
      <w:r w:rsidRPr="00421FA4">
        <w:rPr>
          <w:sz w:val="28"/>
          <w:szCs w:val="28"/>
        </w:rPr>
        <w:t>– 20 %;</w:t>
      </w:r>
    </w:p>
    <w:p w14:paraId="544E9C98" w14:textId="19A13C8F" w:rsidR="00421FA4" w:rsidRPr="00421FA4" w:rsidRDefault="00421FA4" w:rsidP="00420079">
      <w:pPr>
        <w:widowControl w:val="0"/>
        <w:autoSpaceDE w:val="0"/>
        <w:autoSpaceDN w:val="0"/>
        <w:adjustRightInd w:val="0"/>
        <w:ind w:right="-31" w:firstLine="709"/>
        <w:jc w:val="both"/>
        <w:rPr>
          <w:sz w:val="28"/>
          <w:szCs w:val="28"/>
        </w:rPr>
      </w:pPr>
      <w:r w:rsidRPr="00421FA4">
        <w:rPr>
          <w:sz w:val="28"/>
          <w:szCs w:val="28"/>
        </w:rPr>
        <w:t xml:space="preserve">- свыше 3000 </w:t>
      </w:r>
      <w:r w:rsidR="00D6390B" w:rsidRPr="00830256">
        <w:rPr>
          <w:sz w:val="28"/>
          <w:szCs w:val="28"/>
        </w:rPr>
        <w:t>м</w:t>
      </w:r>
      <w:r w:rsidR="00D6390B" w:rsidRPr="00830256">
        <w:rPr>
          <w:sz w:val="28"/>
          <w:szCs w:val="28"/>
          <w:vertAlign w:val="superscript"/>
        </w:rPr>
        <w:t>2</w:t>
      </w:r>
      <w:r w:rsidR="00D6390B">
        <w:rPr>
          <w:sz w:val="28"/>
          <w:szCs w:val="28"/>
          <w:vertAlign w:val="superscript"/>
        </w:rPr>
        <w:t xml:space="preserve"> </w:t>
      </w:r>
      <w:r w:rsidRPr="00421FA4">
        <w:rPr>
          <w:sz w:val="28"/>
          <w:szCs w:val="28"/>
        </w:rPr>
        <w:t>– 30 %.</w:t>
      </w:r>
    </w:p>
    <w:p w14:paraId="66DA60E9" w14:textId="77777777" w:rsidR="00421FA4" w:rsidRPr="00421FA4" w:rsidRDefault="00421FA4" w:rsidP="00420079">
      <w:pPr>
        <w:widowControl w:val="0"/>
        <w:numPr>
          <w:ilvl w:val="0"/>
          <w:numId w:val="86"/>
        </w:numPr>
        <w:autoSpaceDE w:val="0"/>
        <w:autoSpaceDN w:val="0"/>
        <w:adjustRightInd w:val="0"/>
        <w:ind w:left="0" w:right="-31" w:firstLine="709"/>
        <w:jc w:val="both"/>
        <w:rPr>
          <w:sz w:val="28"/>
          <w:szCs w:val="28"/>
        </w:rPr>
      </w:pPr>
      <w:r w:rsidRPr="00421FA4">
        <w:rPr>
          <w:sz w:val="28"/>
          <w:szCs w:val="28"/>
        </w:rPr>
        <w:t xml:space="preserve">Максимальный класс опасности объектов капитального строительства, размещаемых в границах территориальной зоны (согласно санитарной классификации) - </w:t>
      </w:r>
      <w:r w:rsidRPr="00421FA4">
        <w:rPr>
          <w:sz w:val="28"/>
          <w:szCs w:val="28"/>
          <w:lang w:val="en-US"/>
        </w:rPr>
        <w:t>I</w:t>
      </w:r>
      <w:r w:rsidRPr="00421FA4">
        <w:rPr>
          <w:sz w:val="28"/>
          <w:szCs w:val="28"/>
        </w:rPr>
        <w:t xml:space="preserve">V. </w:t>
      </w:r>
    </w:p>
    <w:p w14:paraId="62C4C7D9" w14:textId="77777777" w:rsidR="00421FA4" w:rsidRPr="00421FA4" w:rsidRDefault="00421FA4" w:rsidP="00420079">
      <w:pPr>
        <w:widowControl w:val="0"/>
        <w:numPr>
          <w:ilvl w:val="0"/>
          <w:numId w:val="86"/>
        </w:numPr>
        <w:autoSpaceDE w:val="0"/>
        <w:autoSpaceDN w:val="0"/>
        <w:adjustRightInd w:val="0"/>
        <w:ind w:left="0" w:right="-31" w:firstLine="709"/>
        <w:jc w:val="both"/>
        <w:rPr>
          <w:sz w:val="28"/>
          <w:szCs w:val="28"/>
        </w:rPr>
      </w:pPr>
      <w:r w:rsidRPr="00421FA4">
        <w:rPr>
          <w:sz w:val="28"/>
          <w:szCs w:val="28"/>
        </w:rPr>
        <w:t>Расстояние от объектов капитального строительства до объектов, расположенных</w:t>
      </w:r>
    </w:p>
    <w:p w14:paraId="3233BDAE" w14:textId="46DB5CB3" w:rsidR="00421FA4" w:rsidRPr="00421FA4" w:rsidRDefault="00421FA4" w:rsidP="00420079">
      <w:pPr>
        <w:widowControl w:val="0"/>
        <w:autoSpaceDE w:val="0"/>
        <w:autoSpaceDN w:val="0"/>
        <w:adjustRightInd w:val="0"/>
        <w:ind w:right="-31" w:firstLine="709"/>
        <w:jc w:val="both"/>
        <w:rPr>
          <w:sz w:val="28"/>
          <w:szCs w:val="28"/>
        </w:rPr>
      </w:pPr>
      <w:r w:rsidRPr="00421FA4">
        <w:rPr>
          <w:sz w:val="28"/>
          <w:szCs w:val="28"/>
        </w:rPr>
        <w:t>на смежных земельных участках, следует принимать на основании действующих строительных, экологических, санитарно-эпидемиологических, противопожарных норм, нормативов градостроительного проектирования</w:t>
      </w:r>
      <w:r w:rsidR="000A104D" w:rsidRPr="000A104D">
        <w:t xml:space="preserve"> </w:t>
      </w:r>
      <w:r w:rsidR="000A104D" w:rsidRPr="000A104D">
        <w:rPr>
          <w:sz w:val="28"/>
          <w:szCs w:val="28"/>
        </w:rPr>
        <w:t>городского округа</w:t>
      </w:r>
      <w:r w:rsidRPr="00421FA4">
        <w:rPr>
          <w:sz w:val="28"/>
          <w:szCs w:val="28"/>
        </w:rPr>
        <w:t xml:space="preserve"> и Правил.</w:t>
      </w:r>
    </w:p>
    <w:p w14:paraId="06007AA1" w14:textId="77777777" w:rsidR="00421FA4" w:rsidRPr="00421FA4" w:rsidRDefault="00421FA4" w:rsidP="00420079">
      <w:pPr>
        <w:widowControl w:val="0"/>
        <w:numPr>
          <w:ilvl w:val="0"/>
          <w:numId w:val="86"/>
        </w:numPr>
        <w:autoSpaceDE w:val="0"/>
        <w:autoSpaceDN w:val="0"/>
        <w:adjustRightInd w:val="0"/>
        <w:ind w:left="0" w:right="-31" w:firstLine="709"/>
        <w:jc w:val="both"/>
        <w:rPr>
          <w:sz w:val="28"/>
          <w:szCs w:val="28"/>
        </w:rPr>
      </w:pPr>
      <w:r w:rsidRPr="00421FA4">
        <w:rPr>
          <w:sz w:val="28"/>
          <w:szCs w:val="28"/>
        </w:rPr>
        <w:t>В случае если земельный участок или объект капитального строительства</w:t>
      </w:r>
    </w:p>
    <w:p w14:paraId="5B6D31BA" w14:textId="77777777" w:rsidR="00421FA4" w:rsidRDefault="00421FA4" w:rsidP="00420079">
      <w:pPr>
        <w:widowControl w:val="0"/>
        <w:autoSpaceDE w:val="0"/>
        <w:autoSpaceDN w:val="0"/>
        <w:adjustRightInd w:val="0"/>
        <w:ind w:right="-31" w:firstLine="709"/>
        <w:jc w:val="both"/>
        <w:rPr>
          <w:sz w:val="28"/>
          <w:szCs w:val="28"/>
        </w:rPr>
      </w:pPr>
      <w:r w:rsidRPr="00421FA4">
        <w:rPr>
          <w:sz w:val="28"/>
          <w:szCs w:val="28"/>
        </w:rPr>
        <w:t>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 главой 10 Правил, требованиями законодательства Российской Федерации.</w:t>
      </w:r>
    </w:p>
    <w:p w14:paraId="3DCAC76A" w14:textId="77777777" w:rsidR="00895ED8" w:rsidRDefault="00895ED8" w:rsidP="00420079">
      <w:pPr>
        <w:widowControl w:val="0"/>
        <w:autoSpaceDE w:val="0"/>
        <w:autoSpaceDN w:val="0"/>
        <w:adjustRightInd w:val="0"/>
        <w:ind w:right="-31"/>
        <w:jc w:val="both"/>
        <w:rPr>
          <w:sz w:val="28"/>
          <w:szCs w:val="28"/>
        </w:rPr>
      </w:pPr>
    </w:p>
    <w:p w14:paraId="7870E476" w14:textId="77777777" w:rsidR="0042787A" w:rsidRPr="00421FA4" w:rsidRDefault="0042787A" w:rsidP="00420079">
      <w:pPr>
        <w:widowControl w:val="0"/>
        <w:autoSpaceDE w:val="0"/>
        <w:autoSpaceDN w:val="0"/>
        <w:adjustRightInd w:val="0"/>
        <w:ind w:right="-31"/>
        <w:jc w:val="both"/>
        <w:rPr>
          <w:sz w:val="28"/>
          <w:szCs w:val="28"/>
        </w:rPr>
      </w:pPr>
    </w:p>
    <w:p w14:paraId="7B06A7A3" w14:textId="77777777" w:rsidR="00421FA4" w:rsidRPr="00421FA4" w:rsidRDefault="00421FA4" w:rsidP="00420079">
      <w:pPr>
        <w:ind w:right="-31" w:firstLine="709"/>
        <w:jc w:val="center"/>
        <w:outlineLvl w:val="0"/>
        <w:rPr>
          <w:sz w:val="28"/>
          <w:szCs w:val="28"/>
        </w:rPr>
      </w:pPr>
      <w:r w:rsidRPr="00421FA4">
        <w:rPr>
          <w:sz w:val="28"/>
          <w:szCs w:val="28"/>
        </w:rPr>
        <w:lastRenderedPageBreak/>
        <w:t>Статья 58. К. Коммунально-складская зона</w:t>
      </w:r>
    </w:p>
    <w:p w14:paraId="495A2142" w14:textId="77777777" w:rsidR="00421FA4" w:rsidRPr="00421FA4" w:rsidRDefault="00421FA4" w:rsidP="00420079">
      <w:pPr>
        <w:ind w:right="-31" w:firstLine="709"/>
        <w:rPr>
          <w:rFonts w:ascii="Calibri" w:eastAsia="Calibri" w:hAnsi="Calibri"/>
          <w:sz w:val="28"/>
          <w:szCs w:val="28"/>
        </w:rPr>
      </w:pPr>
    </w:p>
    <w:p w14:paraId="21BAC35C" w14:textId="13BF17C8" w:rsidR="00421FA4" w:rsidRPr="00421FA4" w:rsidRDefault="00421FA4" w:rsidP="00420079">
      <w:pPr>
        <w:widowControl w:val="0"/>
        <w:numPr>
          <w:ilvl w:val="0"/>
          <w:numId w:val="87"/>
        </w:numPr>
        <w:autoSpaceDE w:val="0"/>
        <w:autoSpaceDN w:val="0"/>
        <w:adjustRightInd w:val="0"/>
        <w:ind w:left="0" w:right="-31" w:firstLine="709"/>
        <w:jc w:val="both"/>
        <w:rPr>
          <w:sz w:val="28"/>
          <w:szCs w:val="28"/>
        </w:rPr>
      </w:pPr>
      <w:r w:rsidRPr="00421FA4">
        <w:rPr>
          <w:sz w:val="28"/>
          <w:szCs w:val="28"/>
        </w:rPr>
        <w:t>Коммунально-складская зона К установлена для размещения коммунально-складских объектов IV – V классов опасности, объектов дорожного сервиса, складов, хра</w:t>
      </w:r>
      <w:r w:rsidR="004410D6">
        <w:rPr>
          <w:sz w:val="28"/>
          <w:szCs w:val="28"/>
        </w:rPr>
        <w:t>не</w:t>
      </w:r>
      <w:r w:rsidRPr="00421FA4">
        <w:rPr>
          <w:sz w:val="28"/>
          <w:szCs w:val="28"/>
        </w:rPr>
        <w:t>ния автотранспорта, коммунального обслуживания, территорий общего пользования, организации санитарно-защитных зон и специального озеле</w:t>
      </w:r>
      <w:r w:rsidR="004410D6">
        <w:rPr>
          <w:sz w:val="28"/>
          <w:szCs w:val="28"/>
        </w:rPr>
        <w:t>не</w:t>
      </w:r>
      <w:r w:rsidRPr="00421FA4">
        <w:rPr>
          <w:sz w:val="28"/>
          <w:szCs w:val="28"/>
        </w:rPr>
        <w:t xml:space="preserve">ния (при </w:t>
      </w:r>
      <w:r w:rsidR="004410D6">
        <w:rPr>
          <w:sz w:val="28"/>
          <w:szCs w:val="28"/>
        </w:rPr>
        <w:t>не</w:t>
      </w:r>
      <w:r w:rsidRPr="00421FA4">
        <w:rPr>
          <w:sz w:val="28"/>
          <w:szCs w:val="28"/>
        </w:rPr>
        <w:t xml:space="preserve">обходимости). Сочетание различных видов разрешенного использования возможно только с учетом соблюдения нормативных санитарных требований. </w:t>
      </w:r>
    </w:p>
    <w:p w14:paraId="14E566DC" w14:textId="0FBF16C4" w:rsidR="00421FA4" w:rsidRDefault="00421FA4" w:rsidP="00420079">
      <w:pPr>
        <w:widowControl w:val="0"/>
        <w:numPr>
          <w:ilvl w:val="0"/>
          <w:numId w:val="87"/>
        </w:numPr>
        <w:autoSpaceDE w:val="0"/>
        <w:autoSpaceDN w:val="0"/>
        <w:adjustRightInd w:val="0"/>
        <w:ind w:left="0" w:right="-31" w:firstLine="709"/>
        <w:jc w:val="both"/>
        <w:rPr>
          <w:sz w:val="28"/>
          <w:szCs w:val="28"/>
        </w:rPr>
      </w:pPr>
      <w:bookmarkStart w:id="115" w:name="_Hlk97822742"/>
      <w:r w:rsidRPr="00421FA4">
        <w:rPr>
          <w:sz w:val="28"/>
          <w:szCs w:val="28"/>
        </w:rPr>
        <w:t>Перечень видов разрешенного использования земельных участков, объектов капитального строительства и предельные параметры разрешенного строительства, реконструкции объектов капитального строительства в зо</w:t>
      </w:r>
      <w:r w:rsidR="004410D6">
        <w:rPr>
          <w:sz w:val="28"/>
          <w:szCs w:val="28"/>
        </w:rPr>
        <w:t>не</w:t>
      </w:r>
      <w:r w:rsidRPr="00421FA4">
        <w:rPr>
          <w:sz w:val="28"/>
          <w:szCs w:val="28"/>
        </w:rPr>
        <w:t xml:space="preserve"> К:</w:t>
      </w:r>
    </w:p>
    <w:p w14:paraId="4D2B1C97" w14:textId="77777777" w:rsidR="00420079" w:rsidRDefault="00420079" w:rsidP="00420079">
      <w:pPr>
        <w:widowControl w:val="0"/>
        <w:autoSpaceDE w:val="0"/>
        <w:autoSpaceDN w:val="0"/>
        <w:adjustRightInd w:val="0"/>
        <w:ind w:right="-31"/>
        <w:jc w:val="both"/>
        <w:rPr>
          <w:sz w:val="28"/>
          <w:szCs w:val="28"/>
        </w:rPr>
      </w:pPr>
    </w:p>
    <w:tbl>
      <w:tblPr>
        <w:tblStyle w:val="af0"/>
        <w:tblW w:w="14600" w:type="dxa"/>
        <w:tblLayout w:type="fixed"/>
        <w:tblLook w:val="04A0" w:firstRow="1" w:lastRow="0" w:firstColumn="1" w:lastColumn="0" w:noHBand="0" w:noVBand="1"/>
      </w:tblPr>
      <w:tblGrid>
        <w:gridCol w:w="420"/>
        <w:gridCol w:w="2552"/>
        <w:gridCol w:w="2835"/>
        <w:gridCol w:w="851"/>
        <w:gridCol w:w="850"/>
        <w:gridCol w:w="1701"/>
        <w:gridCol w:w="1276"/>
        <w:gridCol w:w="1134"/>
        <w:gridCol w:w="1559"/>
        <w:gridCol w:w="1422"/>
      </w:tblGrid>
      <w:tr w:rsidR="00895ED8" w14:paraId="233C4794" w14:textId="77777777" w:rsidTr="00DB28A8">
        <w:trPr>
          <w:trHeight w:val="968"/>
        </w:trPr>
        <w:tc>
          <w:tcPr>
            <w:tcW w:w="420" w:type="dxa"/>
            <w:vMerge w:val="restart"/>
            <w:vAlign w:val="center"/>
          </w:tcPr>
          <w:p w14:paraId="7B1504CB" w14:textId="77777777" w:rsidR="00895ED8" w:rsidRDefault="00895ED8" w:rsidP="00C04B9A">
            <w:pPr>
              <w:widowControl w:val="0"/>
              <w:autoSpaceDE w:val="0"/>
              <w:autoSpaceDN w:val="0"/>
              <w:adjustRightInd w:val="0"/>
              <w:ind w:left="-120" w:right="-31"/>
              <w:jc w:val="both"/>
              <w:rPr>
                <w:sz w:val="28"/>
                <w:szCs w:val="28"/>
              </w:rPr>
            </w:pPr>
            <w:r w:rsidRPr="005628F9">
              <w:rPr>
                <w:sz w:val="28"/>
                <w:szCs w:val="28"/>
              </w:rPr>
              <w:t>№ п/п</w:t>
            </w:r>
          </w:p>
        </w:tc>
        <w:tc>
          <w:tcPr>
            <w:tcW w:w="2552" w:type="dxa"/>
            <w:vMerge w:val="restart"/>
            <w:tcBorders>
              <w:right w:val="single" w:sz="4" w:space="0" w:color="auto"/>
            </w:tcBorders>
            <w:vAlign w:val="center"/>
          </w:tcPr>
          <w:p w14:paraId="7065D3E2" w14:textId="77777777" w:rsidR="00895ED8" w:rsidRPr="005628F9" w:rsidRDefault="00895ED8" w:rsidP="00C04B9A">
            <w:pPr>
              <w:widowControl w:val="0"/>
              <w:autoSpaceDE w:val="0"/>
              <w:autoSpaceDN w:val="0"/>
              <w:adjustRightInd w:val="0"/>
              <w:ind w:right="-31"/>
              <w:jc w:val="both"/>
            </w:pPr>
            <w:r w:rsidRPr="005628F9">
              <w:t>Наименование ВРИ</w:t>
            </w:r>
          </w:p>
        </w:tc>
        <w:tc>
          <w:tcPr>
            <w:tcW w:w="2835" w:type="dxa"/>
            <w:vMerge w:val="restart"/>
            <w:tcBorders>
              <w:top w:val="single" w:sz="4" w:space="0" w:color="auto"/>
              <w:left w:val="single" w:sz="4" w:space="0" w:color="auto"/>
              <w:right w:val="single" w:sz="4" w:space="0" w:color="auto"/>
            </w:tcBorders>
            <w:vAlign w:val="center"/>
          </w:tcPr>
          <w:p w14:paraId="0D7E7F50" w14:textId="77777777" w:rsidR="00895ED8" w:rsidRDefault="00895ED8" w:rsidP="00895ED8">
            <w:pPr>
              <w:widowControl w:val="0"/>
              <w:autoSpaceDE w:val="0"/>
              <w:autoSpaceDN w:val="0"/>
              <w:adjustRightInd w:val="0"/>
              <w:ind w:right="-31"/>
              <w:jc w:val="center"/>
              <w:rPr>
                <w:sz w:val="28"/>
                <w:szCs w:val="28"/>
              </w:rPr>
            </w:pPr>
            <w:r>
              <w:t>О</w:t>
            </w:r>
            <w:r w:rsidRPr="00421FA4">
              <w:t>писание ВРИ</w:t>
            </w:r>
          </w:p>
        </w:tc>
        <w:tc>
          <w:tcPr>
            <w:tcW w:w="851" w:type="dxa"/>
            <w:vMerge w:val="restart"/>
            <w:tcBorders>
              <w:left w:val="single" w:sz="4" w:space="0" w:color="auto"/>
            </w:tcBorders>
            <w:vAlign w:val="center"/>
          </w:tcPr>
          <w:p w14:paraId="48E6DD6E" w14:textId="77777777" w:rsidR="00895ED8" w:rsidRPr="005628F9" w:rsidRDefault="00895ED8" w:rsidP="00C04B9A">
            <w:pPr>
              <w:widowControl w:val="0"/>
              <w:autoSpaceDE w:val="0"/>
              <w:autoSpaceDN w:val="0"/>
              <w:adjustRightInd w:val="0"/>
              <w:ind w:right="-31"/>
              <w:jc w:val="center"/>
            </w:pPr>
            <w:r w:rsidRPr="00421FA4">
              <w:t>Код (</w:t>
            </w:r>
            <w:proofErr w:type="spellStart"/>
            <w:r w:rsidRPr="00421FA4">
              <w:t>чис</w:t>
            </w:r>
            <w:r>
              <w:t>-</w:t>
            </w:r>
            <w:r w:rsidRPr="00421FA4">
              <w:t>ловое</w:t>
            </w:r>
            <w:proofErr w:type="spellEnd"/>
            <w:r w:rsidRPr="00421FA4">
              <w:t xml:space="preserve"> </w:t>
            </w:r>
            <w:proofErr w:type="gramStart"/>
            <w:r w:rsidRPr="00421FA4">
              <w:t>обоз</w:t>
            </w:r>
            <w:r>
              <w:t>-</w:t>
            </w:r>
            <w:proofErr w:type="spellStart"/>
            <w:r w:rsidRPr="00421FA4">
              <w:t>наче</w:t>
            </w:r>
            <w:proofErr w:type="spellEnd"/>
            <w:r>
              <w:t>-</w:t>
            </w:r>
            <w:proofErr w:type="spellStart"/>
            <w:r w:rsidRPr="00421FA4">
              <w:t>ние</w:t>
            </w:r>
            <w:proofErr w:type="spellEnd"/>
            <w:proofErr w:type="gramEnd"/>
            <w:r w:rsidRPr="00421FA4">
              <w:t xml:space="preserve"> ВРИ)</w:t>
            </w:r>
          </w:p>
        </w:tc>
        <w:tc>
          <w:tcPr>
            <w:tcW w:w="2551" w:type="dxa"/>
            <w:gridSpan w:val="2"/>
            <w:vAlign w:val="center"/>
          </w:tcPr>
          <w:p w14:paraId="5BC995BB" w14:textId="292D9992" w:rsidR="00895ED8" w:rsidRDefault="00895ED8" w:rsidP="00C04B9A">
            <w:pPr>
              <w:widowControl w:val="0"/>
              <w:autoSpaceDE w:val="0"/>
              <w:autoSpaceDN w:val="0"/>
              <w:adjustRightInd w:val="0"/>
              <w:ind w:right="-31"/>
              <w:jc w:val="center"/>
              <w:rPr>
                <w:sz w:val="28"/>
                <w:szCs w:val="28"/>
              </w:rPr>
            </w:pPr>
            <w:r w:rsidRPr="00421FA4">
              <w:t>Предельные размеры земельных участков (м</w:t>
            </w:r>
            <w:r w:rsidR="00DB28A8">
              <w:rPr>
                <w:vertAlign w:val="superscript"/>
              </w:rPr>
              <w:t>2</w:t>
            </w:r>
            <w:r w:rsidRPr="00421FA4">
              <w:t>)</w:t>
            </w:r>
          </w:p>
        </w:tc>
        <w:tc>
          <w:tcPr>
            <w:tcW w:w="1276" w:type="dxa"/>
            <w:vMerge w:val="restart"/>
            <w:vAlign w:val="center"/>
          </w:tcPr>
          <w:p w14:paraId="5F821FCB" w14:textId="55693A26" w:rsidR="00895ED8" w:rsidRDefault="00895ED8" w:rsidP="00C04B9A">
            <w:pPr>
              <w:widowControl w:val="0"/>
              <w:autoSpaceDE w:val="0"/>
              <w:autoSpaceDN w:val="0"/>
              <w:adjustRightInd w:val="0"/>
              <w:ind w:right="-31"/>
              <w:jc w:val="center"/>
              <w:rPr>
                <w:sz w:val="28"/>
                <w:szCs w:val="28"/>
              </w:rPr>
            </w:pPr>
            <w:proofErr w:type="gramStart"/>
            <w:r w:rsidRPr="00421FA4">
              <w:t>Макси</w:t>
            </w:r>
            <w:r>
              <w:t>-</w:t>
            </w:r>
            <w:proofErr w:type="spellStart"/>
            <w:r w:rsidRPr="00421FA4">
              <w:t>мальный</w:t>
            </w:r>
            <w:proofErr w:type="spellEnd"/>
            <w:proofErr w:type="gramEnd"/>
            <w:r w:rsidRPr="00421FA4">
              <w:t xml:space="preserve"> процент застройки в границах земель</w:t>
            </w:r>
            <w:r w:rsidR="00DB28A8">
              <w:t>-</w:t>
            </w:r>
            <w:proofErr w:type="spellStart"/>
            <w:r w:rsidRPr="00421FA4">
              <w:t>ного</w:t>
            </w:r>
            <w:proofErr w:type="spellEnd"/>
            <w:r w:rsidRPr="00421FA4">
              <w:t xml:space="preserve"> участка</w:t>
            </w:r>
            <w:r>
              <w:t xml:space="preserve"> (м)</w:t>
            </w:r>
          </w:p>
        </w:tc>
        <w:tc>
          <w:tcPr>
            <w:tcW w:w="1134" w:type="dxa"/>
            <w:vMerge w:val="restart"/>
            <w:vAlign w:val="center"/>
          </w:tcPr>
          <w:p w14:paraId="1E0A8810" w14:textId="6DA3B831" w:rsidR="00895ED8" w:rsidRDefault="00895ED8" w:rsidP="00C04B9A">
            <w:pPr>
              <w:widowControl w:val="0"/>
              <w:autoSpaceDE w:val="0"/>
              <w:autoSpaceDN w:val="0"/>
              <w:adjustRightInd w:val="0"/>
              <w:ind w:right="-31"/>
              <w:jc w:val="center"/>
            </w:pPr>
            <w:proofErr w:type="gramStart"/>
            <w:r w:rsidRPr="00421FA4">
              <w:t>Мини</w:t>
            </w:r>
            <w:r w:rsidR="00DB28A8">
              <w:t>-</w:t>
            </w:r>
            <w:proofErr w:type="spellStart"/>
            <w:r w:rsidRPr="00421FA4">
              <w:t>мальные</w:t>
            </w:r>
            <w:proofErr w:type="spellEnd"/>
            <w:proofErr w:type="gramEnd"/>
            <w:r w:rsidRPr="00421FA4">
              <w:t xml:space="preserve"> отступы от границ земель</w:t>
            </w:r>
            <w:r w:rsidR="00DB28A8">
              <w:t>-</w:t>
            </w:r>
            <w:proofErr w:type="spellStart"/>
            <w:r w:rsidRPr="00421FA4">
              <w:t>ного</w:t>
            </w:r>
            <w:proofErr w:type="spellEnd"/>
            <w:r w:rsidRPr="00421FA4">
              <w:t xml:space="preserve"> участка (м)</w:t>
            </w:r>
          </w:p>
          <w:p w14:paraId="15129512" w14:textId="77777777" w:rsidR="00895ED8" w:rsidRDefault="00895ED8" w:rsidP="00C04B9A">
            <w:pPr>
              <w:widowControl w:val="0"/>
              <w:autoSpaceDE w:val="0"/>
              <w:autoSpaceDN w:val="0"/>
              <w:adjustRightInd w:val="0"/>
              <w:ind w:right="-31"/>
              <w:rPr>
                <w:sz w:val="28"/>
                <w:szCs w:val="28"/>
              </w:rPr>
            </w:pPr>
          </w:p>
        </w:tc>
        <w:tc>
          <w:tcPr>
            <w:tcW w:w="1559" w:type="dxa"/>
            <w:vMerge w:val="restart"/>
            <w:vAlign w:val="center"/>
          </w:tcPr>
          <w:p w14:paraId="04EDA36B" w14:textId="77777777" w:rsidR="00895ED8" w:rsidRDefault="00895ED8" w:rsidP="00C04B9A">
            <w:pPr>
              <w:widowControl w:val="0"/>
              <w:autoSpaceDE w:val="0"/>
              <w:autoSpaceDN w:val="0"/>
              <w:adjustRightInd w:val="0"/>
              <w:ind w:right="-31"/>
              <w:jc w:val="center"/>
              <w:rPr>
                <w:sz w:val="28"/>
                <w:szCs w:val="28"/>
              </w:rPr>
            </w:pPr>
            <w:r w:rsidRPr="00421FA4">
              <w:t>Предельная высота зданий (м)</w:t>
            </w:r>
          </w:p>
        </w:tc>
        <w:tc>
          <w:tcPr>
            <w:tcW w:w="1422" w:type="dxa"/>
            <w:vMerge w:val="restart"/>
            <w:vAlign w:val="center"/>
          </w:tcPr>
          <w:p w14:paraId="2BA2E51D" w14:textId="3CDE1362" w:rsidR="00895ED8" w:rsidRDefault="00895ED8" w:rsidP="00C04B9A">
            <w:pPr>
              <w:widowControl w:val="0"/>
              <w:autoSpaceDE w:val="0"/>
              <w:autoSpaceDN w:val="0"/>
              <w:adjustRightInd w:val="0"/>
              <w:ind w:right="-31"/>
              <w:jc w:val="center"/>
              <w:rPr>
                <w:sz w:val="28"/>
                <w:szCs w:val="28"/>
              </w:rPr>
            </w:pPr>
            <w:proofErr w:type="spellStart"/>
            <w:r w:rsidRPr="00421FA4">
              <w:t>Минималь</w:t>
            </w:r>
            <w:r w:rsidR="00DB28A8">
              <w:t>-</w:t>
            </w:r>
            <w:r w:rsidRPr="00421FA4">
              <w:t>ный</w:t>
            </w:r>
            <w:proofErr w:type="spellEnd"/>
            <w:r w:rsidRPr="00421FA4">
              <w:t xml:space="preserve"> процент озеле</w:t>
            </w:r>
            <w:r>
              <w:t>не</w:t>
            </w:r>
            <w:r w:rsidRPr="00421FA4">
              <w:t>ния земельного участка</w:t>
            </w:r>
          </w:p>
        </w:tc>
      </w:tr>
      <w:tr w:rsidR="00895ED8" w14:paraId="74D2463C" w14:textId="77777777" w:rsidTr="00A31D8D">
        <w:trPr>
          <w:trHeight w:val="967"/>
        </w:trPr>
        <w:tc>
          <w:tcPr>
            <w:tcW w:w="420" w:type="dxa"/>
            <w:vMerge/>
          </w:tcPr>
          <w:p w14:paraId="68A1BCCC" w14:textId="77777777" w:rsidR="00895ED8" w:rsidRPr="005628F9" w:rsidRDefault="00895ED8" w:rsidP="00C04B9A">
            <w:pPr>
              <w:widowControl w:val="0"/>
              <w:autoSpaceDE w:val="0"/>
              <w:autoSpaceDN w:val="0"/>
              <w:adjustRightInd w:val="0"/>
              <w:ind w:left="-120" w:right="-31"/>
              <w:jc w:val="both"/>
              <w:rPr>
                <w:sz w:val="28"/>
                <w:szCs w:val="28"/>
              </w:rPr>
            </w:pPr>
          </w:p>
        </w:tc>
        <w:tc>
          <w:tcPr>
            <w:tcW w:w="2552" w:type="dxa"/>
            <w:vMerge/>
            <w:tcBorders>
              <w:right w:val="single" w:sz="4" w:space="0" w:color="auto"/>
            </w:tcBorders>
          </w:tcPr>
          <w:p w14:paraId="1FD4D9E5" w14:textId="77777777" w:rsidR="00895ED8" w:rsidRPr="005628F9" w:rsidRDefault="00895ED8" w:rsidP="00C04B9A">
            <w:pPr>
              <w:widowControl w:val="0"/>
              <w:autoSpaceDE w:val="0"/>
              <w:autoSpaceDN w:val="0"/>
              <w:adjustRightInd w:val="0"/>
              <w:ind w:right="-31"/>
              <w:jc w:val="both"/>
            </w:pPr>
          </w:p>
        </w:tc>
        <w:tc>
          <w:tcPr>
            <w:tcW w:w="2835" w:type="dxa"/>
            <w:vMerge/>
            <w:tcBorders>
              <w:left w:val="single" w:sz="4" w:space="0" w:color="auto"/>
              <w:right w:val="single" w:sz="4" w:space="0" w:color="auto"/>
            </w:tcBorders>
          </w:tcPr>
          <w:p w14:paraId="43B7DC5D" w14:textId="77777777" w:rsidR="00895ED8" w:rsidRDefault="00895ED8" w:rsidP="00C04B9A">
            <w:pPr>
              <w:widowControl w:val="0"/>
              <w:autoSpaceDE w:val="0"/>
              <w:autoSpaceDN w:val="0"/>
              <w:adjustRightInd w:val="0"/>
              <w:ind w:right="-31"/>
              <w:jc w:val="both"/>
            </w:pPr>
          </w:p>
        </w:tc>
        <w:tc>
          <w:tcPr>
            <w:tcW w:w="851" w:type="dxa"/>
            <w:vMerge/>
            <w:tcBorders>
              <w:left w:val="single" w:sz="4" w:space="0" w:color="auto"/>
            </w:tcBorders>
          </w:tcPr>
          <w:p w14:paraId="7F8DC222" w14:textId="77777777" w:rsidR="00895ED8" w:rsidRPr="00421FA4" w:rsidRDefault="00895ED8" w:rsidP="00C04B9A">
            <w:pPr>
              <w:widowControl w:val="0"/>
              <w:autoSpaceDE w:val="0"/>
              <w:autoSpaceDN w:val="0"/>
              <w:adjustRightInd w:val="0"/>
              <w:ind w:right="-31"/>
              <w:jc w:val="center"/>
            </w:pPr>
          </w:p>
        </w:tc>
        <w:tc>
          <w:tcPr>
            <w:tcW w:w="850" w:type="dxa"/>
          </w:tcPr>
          <w:p w14:paraId="43F3D543" w14:textId="47278724" w:rsidR="00895ED8" w:rsidRPr="00421FA4" w:rsidRDefault="00895ED8" w:rsidP="00C04B9A">
            <w:pPr>
              <w:widowControl w:val="0"/>
              <w:autoSpaceDE w:val="0"/>
              <w:autoSpaceDN w:val="0"/>
              <w:adjustRightInd w:val="0"/>
              <w:ind w:right="-31"/>
              <w:jc w:val="center"/>
            </w:pPr>
            <w:r>
              <w:rPr>
                <w:rFonts w:eastAsia="Calibri"/>
                <w:lang w:val="en-US"/>
              </w:rPr>
              <w:t>m</w:t>
            </w:r>
            <w:proofErr w:type="spellStart"/>
            <w:r w:rsidRPr="00421FA4">
              <w:rPr>
                <w:rFonts w:eastAsia="Calibri"/>
              </w:rPr>
              <w:t>in</w:t>
            </w:r>
            <w:proofErr w:type="spellEnd"/>
          </w:p>
        </w:tc>
        <w:tc>
          <w:tcPr>
            <w:tcW w:w="1701" w:type="dxa"/>
          </w:tcPr>
          <w:p w14:paraId="7C5D9732" w14:textId="250DD335" w:rsidR="00895ED8" w:rsidRPr="00421FA4" w:rsidRDefault="00895ED8" w:rsidP="00C04B9A">
            <w:pPr>
              <w:widowControl w:val="0"/>
              <w:autoSpaceDE w:val="0"/>
              <w:autoSpaceDN w:val="0"/>
              <w:adjustRightInd w:val="0"/>
              <w:ind w:right="-31"/>
              <w:jc w:val="center"/>
            </w:pPr>
            <w:proofErr w:type="spellStart"/>
            <w:r w:rsidRPr="00421FA4">
              <w:rPr>
                <w:rFonts w:eastAsia="Calibri"/>
              </w:rPr>
              <w:t>max</w:t>
            </w:r>
            <w:proofErr w:type="spellEnd"/>
          </w:p>
        </w:tc>
        <w:tc>
          <w:tcPr>
            <w:tcW w:w="1276" w:type="dxa"/>
            <w:vMerge/>
          </w:tcPr>
          <w:p w14:paraId="2D7E5B51" w14:textId="77777777" w:rsidR="00895ED8" w:rsidRPr="00421FA4" w:rsidRDefault="00895ED8" w:rsidP="00C04B9A">
            <w:pPr>
              <w:widowControl w:val="0"/>
              <w:autoSpaceDE w:val="0"/>
              <w:autoSpaceDN w:val="0"/>
              <w:adjustRightInd w:val="0"/>
              <w:ind w:right="-31"/>
              <w:jc w:val="center"/>
            </w:pPr>
          </w:p>
        </w:tc>
        <w:tc>
          <w:tcPr>
            <w:tcW w:w="1134" w:type="dxa"/>
            <w:vMerge/>
          </w:tcPr>
          <w:p w14:paraId="6381F988" w14:textId="77777777" w:rsidR="00895ED8" w:rsidRPr="00421FA4" w:rsidRDefault="00895ED8" w:rsidP="00C04B9A">
            <w:pPr>
              <w:widowControl w:val="0"/>
              <w:autoSpaceDE w:val="0"/>
              <w:autoSpaceDN w:val="0"/>
              <w:adjustRightInd w:val="0"/>
              <w:ind w:right="-31"/>
              <w:jc w:val="center"/>
            </w:pPr>
          </w:p>
        </w:tc>
        <w:tc>
          <w:tcPr>
            <w:tcW w:w="1559" w:type="dxa"/>
            <w:vMerge/>
          </w:tcPr>
          <w:p w14:paraId="0C4EBEB6" w14:textId="77777777" w:rsidR="00895ED8" w:rsidRPr="00421FA4" w:rsidRDefault="00895ED8" w:rsidP="00C04B9A">
            <w:pPr>
              <w:widowControl w:val="0"/>
              <w:autoSpaceDE w:val="0"/>
              <w:autoSpaceDN w:val="0"/>
              <w:adjustRightInd w:val="0"/>
              <w:ind w:right="-31"/>
              <w:jc w:val="center"/>
            </w:pPr>
          </w:p>
        </w:tc>
        <w:tc>
          <w:tcPr>
            <w:tcW w:w="1422" w:type="dxa"/>
            <w:vMerge/>
          </w:tcPr>
          <w:p w14:paraId="43F6F999" w14:textId="77777777" w:rsidR="00895ED8" w:rsidRPr="00421FA4" w:rsidRDefault="00895ED8" w:rsidP="00C04B9A">
            <w:pPr>
              <w:widowControl w:val="0"/>
              <w:autoSpaceDE w:val="0"/>
              <w:autoSpaceDN w:val="0"/>
              <w:adjustRightInd w:val="0"/>
              <w:ind w:right="-31"/>
              <w:jc w:val="center"/>
            </w:pPr>
          </w:p>
        </w:tc>
      </w:tr>
      <w:bookmarkEnd w:id="115"/>
    </w:tbl>
    <w:p w14:paraId="3FA7AF82" w14:textId="77777777" w:rsidR="00421FA4" w:rsidRPr="00A31D8D" w:rsidRDefault="00421FA4" w:rsidP="00421FA4">
      <w:pPr>
        <w:spacing w:line="312" w:lineRule="auto"/>
        <w:ind w:firstLine="709"/>
        <w:rPr>
          <w:rFonts w:ascii="Times New Roman Полужирный" w:eastAsia="Calibri" w:hAnsi="Times New Roman Полужирный"/>
          <w:b/>
          <w:sz w:val="8"/>
          <w:lang w:val="x-none" w:eastAsia="x-none"/>
        </w:rPr>
      </w:pPr>
    </w:p>
    <w:tbl>
      <w:tblPr>
        <w:tblW w:w="5000" w:type="pct"/>
        <w:jc w:val="center"/>
        <w:tblCellMar>
          <w:top w:w="102" w:type="dxa"/>
          <w:left w:w="62" w:type="dxa"/>
          <w:bottom w:w="102" w:type="dxa"/>
          <w:right w:w="62" w:type="dxa"/>
        </w:tblCellMar>
        <w:tblLook w:val="04A0" w:firstRow="1" w:lastRow="0" w:firstColumn="1" w:lastColumn="0" w:noHBand="0" w:noVBand="1"/>
      </w:tblPr>
      <w:tblGrid>
        <w:gridCol w:w="364"/>
        <w:gridCol w:w="2713"/>
        <w:gridCol w:w="2769"/>
        <w:gridCol w:w="938"/>
        <w:gridCol w:w="724"/>
        <w:gridCol w:w="1648"/>
        <w:gridCol w:w="1364"/>
        <w:gridCol w:w="1162"/>
        <w:gridCol w:w="1587"/>
        <w:gridCol w:w="1291"/>
      </w:tblGrid>
      <w:tr w:rsidR="00895ED8" w:rsidRPr="00421FA4" w14:paraId="37CE310F" w14:textId="77777777" w:rsidTr="00895ED8">
        <w:trPr>
          <w:trHeight w:val="340"/>
          <w:tblHeader/>
          <w:jc w:val="center"/>
        </w:trPr>
        <w:tc>
          <w:tcPr>
            <w:tcW w:w="364" w:type="dxa"/>
            <w:tcBorders>
              <w:top w:val="single" w:sz="4" w:space="0" w:color="auto"/>
              <w:left w:val="single" w:sz="4" w:space="0" w:color="auto"/>
              <w:bottom w:val="single" w:sz="4" w:space="0" w:color="auto"/>
              <w:right w:val="single" w:sz="4" w:space="0" w:color="auto"/>
            </w:tcBorders>
            <w:hideMark/>
          </w:tcPr>
          <w:p w14:paraId="1F04E0CD" w14:textId="2C93F5A6" w:rsidR="00895ED8" w:rsidRPr="00421FA4" w:rsidRDefault="00895ED8">
            <w:pPr>
              <w:jc w:val="center"/>
              <w:rPr>
                <w:sz w:val="20"/>
                <w:szCs w:val="20"/>
                <w:lang w:eastAsia="en-US"/>
              </w:rPr>
            </w:pPr>
            <w:r>
              <w:t>1</w:t>
            </w:r>
          </w:p>
        </w:tc>
        <w:tc>
          <w:tcPr>
            <w:tcW w:w="0" w:type="auto"/>
            <w:tcBorders>
              <w:top w:val="single" w:sz="4" w:space="0" w:color="auto"/>
              <w:left w:val="single" w:sz="4" w:space="0" w:color="auto"/>
              <w:bottom w:val="single" w:sz="4" w:space="0" w:color="auto"/>
              <w:right w:val="single" w:sz="4" w:space="0" w:color="auto"/>
            </w:tcBorders>
            <w:hideMark/>
          </w:tcPr>
          <w:p w14:paraId="1930D265" w14:textId="18C5883C" w:rsidR="00895ED8" w:rsidRPr="00421FA4" w:rsidRDefault="00895ED8">
            <w:pPr>
              <w:jc w:val="center"/>
              <w:rPr>
                <w:lang w:eastAsia="ar-SA"/>
              </w:rPr>
            </w:pPr>
            <w:r>
              <w:t>2</w:t>
            </w:r>
          </w:p>
        </w:tc>
        <w:tc>
          <w:tcPr>
            <w:tcW w:w="2769" w:type="dxa"/>
            <w:tcBorders>
              <w:top w:val="single" w:sz="4" w:space="0" w:color="auto"/>
              <w:left w:val="single" w:sz="4" w:space="0" w:color="auto"/>
              <w:bottom w:val="single" w:sz="4" w:space="0" w:color="auto"/>
              <w:right w:val="single" w:sz="4" w:space="0" w:color="auto"/>
            </w:tcBorders>
            <w:hideMark/>
          </w:tcPr>
          <w:p w14:paraId="01042FD5" w14:textId="6F253167" w:rsidR="00895ED8" w:rsidRPr="00421FA4" w:rsidRDefault="00895ED8">
            <w:pPr>
              <w:jc w:val="center"/>
            </w:pPr>
            <w:r>
              <w:t>3</w:t>
            </w:r>
          </w:p>
        </w:tc>
        <w:tc>
          <w:tcPr>
            <w:tcW w:w="938" w:type="dxa"/>
            <w:tcBorders>
              <w:top w:val="single" w:sz="4" w:space="0" w:color="auto"/>
              <w:left w:val="single" w:sz="4" w:space="0" w:color="auto"/>
              <w:bottom w:val="single" w:sz="4" w:space="0" w:color="auto"/>
              <w:right w:val="single" w:sz="4" w:space="0" w:color="auto"/>
            </w:tcBorders>
            <w:hideMark/>
          </w:tcPr>
          <w:p w14:paraId="18ABA844" w14:textId="599347A7" w:rsidR="00895ED8" w:rsidRPr="00421FA4" w:rsidRDefault="00895ED8">
            <w:pPr>
              <w:jc w:val="center"/>
            </w:pPr>
            <w:r>
              <w:t>4</w:t>
            </w:r>
          </w:p>
        </w:tc>
        <w:tc>
          <w:tcPr>
            <w:tcW w:w="0" w:type="auto"/>
            <w:tcBorders>
              <w:top w:val="single" w:sz="4" w:space="0" w:color="auto"/>
              <w:left w:val="single" w:sz="4" w:space="0" w:color="auto"/>
              <w:bottom w:val="single" w:sz="4" w:space="0" w:color="auto"/>
              <w:right w:val="single" w:sz="4" w:space="0" w:color="auto"/>
            </w:tcBorders>
            <w:hideMark/>
          </w:tcPr>
          <w:p w14:paraId="5BADD093" w14:textId="596C26C5" w:rsidR="00895ED8" w:rsidRPr="00421FA4" w:rsidRDefault="00895ED8">
            <w:pPr>
              <w:jc w:val="center"/>
            </w:pPr>
            <w:r>
              <w:t>5</w:t>
            </w:r>
          </w:p>
        </w:tc>
        <w:tc>
          <w:tcPr>
            <w:tcW w:w="0" w:type="auto"/>
            <w:tcBorders>
              <w:top w:val="single" w:sz="4" w:space="0" w:color="auto"/>
              <w:left w:val="single" w:sz="4" w:space="0" w:color="auto"/>
              <w:bottom w:val="single" w:sz="4" w:space="0" w:color="auto"/>
              <w:right w:val="single" w:sz="4" w:space="0" w:color="auto"/>
            </w:tcBorders>
          </w:tcPr>
          <w:p w14:paraId="0C6300CA" w14:textId="251833ED" w:rsidR="00895ED8" w:rsidRPr="00421FA4" w:rsidRDefault="00895ED8">
            <w:pPr>
              <w:jc w:val="center"/>
            </w:pPr>
            <w:r>
              <w:t>6</w:t>
            </w:r>
          </w:p>
        </w:tc>
        <w:tc>
          <w:tcPr>
            <w:tcW w:w="1364" w:type="dxa"/>
            <w:tcBorders>
              <w:top w:val="single" w:sz="4" w:space="0" w:color="auto"/>
              <w:left w:val="single" w:sz="4" w:space="0" w:color="auto"/>
              <w:bottom w:val="single" w:sz="4" w:space="0" w:color="auto"/>
              <w:right w:val="single" w:sz="4" w:space="0" w:color="auto"/>
            </w:tcBorders>
            <w:hideMark/>
          </w:tcPr>
          <w:p w14:paraId="4D21FA52" w14:textId="31DBF805" w:rsidR="00895ED8" w:rsidRPr="00421FA4" w:rsidRDefault="00895ED8">
            <w:pPr>
              <w:jc w:val="center"/>
            </w:pPr>
            <w:r>
              <w:t>7</w:t>
            </w:r>
          </w:p>
        </w:tc>
        <w:tc>
          <w:tcPr>
            <w:tcW w:w="1162" w:type="dxa"/>
            <w:tcBorders>
              <w:top w:val="single" w:sz="4" w:space="0" w:color="auto"/>
              <w:left w:val="single" w:sz="4" w:space="0" w:color="auto"/>
              <w:bottom w:val="single" w:sz="4" w:space="0" w:color="auto"/>
              <w:right w:val="single" w:sz="4" w:space="0" w:color="auto"/>
            </w:tcBorders>
            <w:hideMark/>
          </w:tcPr>
          <w:p w14:paraId="2B8CEF13" w14:textId="5EC6A045" w:rsidR="00895ED8" w:rsidRPr="00421FA4" w:rsidRDefault="00895ED8">
            <w:pPr>
              <w:jc w:val="center"/>
            </w:pPr>
            <w:r>
              <w:t>8</w:t>
            </w:r>
          </w:p>
        </w:tc>
        <w:tc>
          <w:tcPr>
            <w:tcW w:w="1587" w:type="dxa"/>
            <w:tcBorders>
              <w:top w:val="single" w:sz="4" w:space="0" w:color="auto"/>
              <w:left w:val="single" w:sz="4" w:space="0" w:color="auto"/>
              <w:bottom w:val="single" w:sz="4" w:space="0" w:color="auto"/>
              <w:right w:val="single" w:sz="4" w:space="0" w:color="auto"/>
            </w:tcBorders>
            <w:hideMark/>
          </w:tcPr>
          <w:p w14:paraId="58BC6E70" w14:textId="55871B25" w:rsidR="00895ED8" w:rsidRPr="00421FA4" w:rsidRDefault="00895ED8">
            <w:pPr>
              <w:jc w:val="center"/>
            </w:pPr>
            <w:r>
              <w:t>9</w:t>
            </w:r>
            <w:r w:rsidRPr="00421FA4">
              <w:t xml:space="preserve"> </w:t>
            </w:r>
          </w:p>
        </w:tc>
        <w:tc>
          <w:tcPr>
            <w:tcW w:w="1291" w:type="dxa"/>
            <w:tcBorders>
              <w:top w:val="single" w:sz="4" w:space="0" w:color="auto"/>
              <w:left w:val="single" w:sz="4" w:space="0" w:color="auto"/>
              <w:bottom w:val="single" w:sz="4" w:space="0" w:color="auto"/>
              <w:right w:val="single" w:sz="4" w:space="0" w:color="auto"/>
            </w:tcBorders>
            <w:hideMark/>
          </w:tcPr>
          <w:p w14:paraId="4FE5A3EA" w14:textId="51492B3E" w:rsidR="00895ED8" w:rsidRPr="00421FA4" w:rsidRDefault="00895ED8">
            <w:pPr>
              <w:jc w:val="center"/>
            </w:pPr>
            <w:r>
              <w:t>10</w:t>
            </w:r>
          </w:p>
        </w:tc>
      </w:tr>
      <w:tr w:rsidR="00421FA4" w:rsidRPr="00421FA4" w14:paraId="5FB6042E" w14:textId="77777777" w:rsidTr="00895ED8">
        <w:trPr>
          <w:trHeight w:val="159"/>
          <w:jc w:val="center"/>
        </w:trPr>
        <w:tc>
          <w:tcPr>
            <w:tcW w:w="14560" w:type="dxa"/>
            <w:gridSpan w:val="10"/>
            <w:tcBorders>
              <w:top w:val="single" w:sz="4" w:space="0" w:color="auto"/>
              <w:left w:val="single" w:sz="4" w:space="0" w:color="auto"/>
              <w:bottom w:val="single" w:sz="4" w:space="0" w:color="auto"/>
              <w:right w:val="single" w:sz="4" w:space="0" w:color="auto"/>
            </w:tcBorders>
            <w:hideMark/>
          </w:tcPr>
          <w:p w14:paraId="27D634D8" w14:textId="77777777" w:rsidR="00421FA4" w:rsidRPr="00421FA4" w:rsidRDefault="00421FA4">
            <w:pPr>
              <w:autoSpaceDE w:val="0"/>
              <w:autoSpaceDN w:val="0"/>
              <w:adjustRightInd w:val="0"/>
              <w:jc w:val="center"/>
              <w:rPr>
                <w:lang w:eastAsia="en-US"/>
              </w:rPr>
            </w:pPr>
            <w:bookmarkStart w:id="116" w:name="_Hlk97823091"/>
            <w:r w:rsidRPr="00421FA4">
              <w:rPr>
                <w:b/>
              </w:rPr>
              <w:t>Основные виды разрешенного использования зоны К</w:t>
            </w:r>
            <w:bookmarkEnd w:id="116"/>
          </w:p>
        </w:tc>
      </w:tr>
      <w:tr w:rsidR="00421FA4" w:rsidRPr="00421FA4" w14:paraId="1403BFB0" w14:textId="77777777" w:rsidTr="00895ED8">
        <w:trPr>
          <w:trHeight w:val="159"/>
          <w:jc w:val="center"/>
        </w:trPr>
        <w:tc>
          <w:tcPr>
            <w:tcW w:w="364" w:type="dxa"/>
            <w:tcBorders>
              <w:top w:val="single" w:sz="4" w:space="0" w:color="auto"/>
              <w:left w:val="single" w:sz="4" w:space="0" w:color="auto"/>
              <w:bottom w:val="single" w:sz="4" w:space="0" w:color="auto"/>
              <w:right w:val="single" w:sz="4" w:space="0" w:color="auto"/>
            </w:tcBorders>
            <w:hideMark/>
          </w:tcPr>
          <w:p w14:paraId="64CB3E03" w14:textId="77777777" w:rsidR="00421FA4" w:rsidRPr="00421FA4" w:rsidRDefault="00421FA4">
            <w:pPr>
              <w:autoSpaceDE w:val="0"/>
              <w:autoSpaceDN w:val="0"/>
              <w:adjustRightInd w:val="0"/>
              <w:jc w:val="center"/>
              <w:rPr>
                <w:rFonts w:eastAsia="Calibri"/>
              </w:rPr>
            </w:pPr>
            <w:r w:rsidRPr="00421FA4">
              <w:rPr>
                <w:rFonts w:eastAsia="Calibri"/>
              </w:rPr>
              <w:t>1</w:t>
            </w:r>
          </w:p>
        </w:tc>
        <w:tc>
          <w:tcPr>
            <w:tcW w:w="0" w:type="auto"/>
            <w:tcBorders>
              <w:top w:val="single" w:sz="4" w:space="0" w:color="auto"/>
              <w:left w:val="single" w:sz="4" w:space="0" w:color="auto"/>
              <w:bottom w:val="single" w:sz="4" w:space="0" w:color="auto"/>
              <w:right w:val="single" w:sz="4" w:space="0" w:color="auto"/>
            </w:tcBorders>
            <w:hideMark/>
          </w:tcPr>
          <w:p w14:paraId="6416E91B" w14:textId="04785134" w:rsidR="00421FA4" w:rsidRPr="00421FA4" w:rsidRDefault="00421FA4">
            <w:pPr>
              <w:autoSpaceDE w:val="0"/>
              <w:autoSpaceDN w:val="0"/>
              <w:adjustRightInd w:val="0"/>
              <w:jc w:val="center"/>
              <w:rPr>
                <w:rFonts w:eastAsia="Calibri"/>
              </w:rPr>
            </w:pPr>
            <w:r w:rsidRPr="00421FA4">
              <w:t>**Хра</w:t>
            </w:r>
            <w:r w:rsidR="004410D6">
              <w:t>не</w:t>
            </w:r>
            <w:r w:rsidRPr="00421FA4">
              <w:t>ние автотранспорта</w:t>
            </w:r>
          </w:p>
        </w:tc>
        <w:tc>
          <w:tcPr>
            <w:tcW w:w="2769" w:type="dxa"/>
            <w:tcBorders>
              <w:top w:val="single" w:sz="4" w:space="0" w:color="auto"/>
              <w:bottom w:val="single" w:sz="4" w:space="0" w:color="auto"/>
            </w:tcBorders>
            <w:hideMark/>
          </w:tcPr>
          <w:p w14:paraId="5DF99FDA" w14:textId="513F9070" w:rsidR="00421FA4" w:rsidRPr="00421FA4" w:rsidRDefault="00895ED8">
            <w:pPr>
              <w:autoSpaceDE w:val="0"/>
              <w:autoSpaceDN w:val="0"/>
              <w:adjustRightInd w:val="0"/>
              <w:jc w:val="center"/>
              <w:rPr>
                <w:rFonts w:ascii="Calibri" w:eastAsia="Calibri" w:hAnsi="Calibri"/>
                <w:sz w:val="22"/>
                <w:szCs w:val="22"/>
                <w:lang w:eastAsia="en-US"/>
              </w:rPr>
            </w:pPr>
            <w:r>
              <w:rPr>
                <w:rFonts w:eastAsia="Calibri"/>
              </w:rPr>
              <w:t>р</w:t>
            </w:r>
            <w:r w:rsidR="00421FA4" w:rsidRPr="00421FA4">
              <w:rPr>
                <w:rFonts w:eastAsia="Calibri"/>
              </w:rPr>
              <w:t>азмещение отдельно стоящих и пристроенных гаражей, в том числе подземных, предназначенных для хра</w:t>
            </w:r>
            <w:r w:rsidR="004410D6">
              <w:rPr>
                <w:rFonts w:eastAsia="Calibri"/>
              </w:rPr>
              <w:t>не</w:t>
            </w:r>
            <w:r w:rsidR="00421FA4" w:rsidRPr="00421FA4">
              <w:rPr>
                <w:rFonts w:eastAsia="Calibri"/>
              </w:rPr>
              <w:t xml:space="preserve">ния автотранспорта, в том </w:t>
            </w:r>
            <w:r w:rsidR="00421FA4" w:rsidRPr="00421FA4">
              <w:rPr>
                <w:rFonts w:eastAsia="Calibri"/>
              </w:rPr>
              <w:lastRenderedPageBreak/>
              <w:t>числе с разделением на машино-места, за исключением гаражей, размещение которых предусмотрено содержанием видов разрешенного использования с кодами 2.7.2*, 4.9</w:t>
            </w:r>
          </w:p>
        </w:tc>
        <w:tc>
          <w:tcPr>
            <w:tcW w:w="938" w:type="dxa"/>
            <w:tcBorders>
              <w:top w:val="single" w:sz="4" w:space="0" w:color="auto"/>
              <w:left w:val="single" w:sz="4" w:space="0" w:color="auto"/>
              <w:bottom w:val="single" w:sz="4" w:space="0" w:color="auto"/>
              <w:right w:val="single" w:sz="4" w:space="0" w:color="auto"/>
            </w:tcBorders>
            <w:hideMark/>
          </w:tcPr>
          <w:p w14:paraId="4C764F60" w14:textId="77777777" w:rsidR="00421FA4" w:rsidRPr="00421FA4" w:rsidRDefault="00000000">
            <w:pPr>
              <w:autoSpaceDE w:val="0"/>
              <w:autoSpaceDN w:val="0"/>
              <w:adjustRightInd w:val="0"/>
              <w:jc w:val="center"/>
              <w:rPr>
                <w:sz w:val="20"/>
                <w:szCs w:val="20"/>
                <w:lang w:eastAsia="ar-SA"/>
              </w:rPr>
            </w:pPr>
            <w:hyperlink r:id="rId323"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2.7.1</w:t>
              </w:r>
            </w:hyperlink>
          </w:p>
        </w:tc>
        <w:tc>
          <w:tcPr>
            <w:tcW w:w="0" w:type="auto"/>
            <w:tcBorders>
              <w:top w:val="single" w:sz="4" w:space="0" w:color="auto"/>
              <w:left w:val="single" w:sz="4" w:space="0" w:color="auto"/>
              <w:bottom w:val="single" w:sz="4" w:space="0" w:color="auto"/>
              <w:right w:val="single" w:sz="4" w:space="0" w:color="auto"/>
            </w:tcBorders>
            <w:hideMark/>
          </w:tcPr>
          <w:p w14:paraId="71D00644" w14:textId="77777777" w:rsidR="00421FA4" w:rsidRPr="00421FA4" w:rsidRDefault="00421FA4">
            <w:pPr>
              <w:autoSpaceDE w:val="0"/>
              <w:autoSpaceDN w:val="0"/>
              <w:adjustRightInd w:val="0"/>
              <w:jc w:val="center"/>
              <w:rPr>
                <w:rFonts w:eastAsia="Calibri"/>
              </w:rPr>
            </w:pPr>
            <w:r w:rsidRPr="00421FA4">
              <w:t>100</w:t>
            </w:r>
          </w:p>
        </w:tc>
        <w:tc>
          <w:tcPr>
            <w:tcW w:w="0" w:type="auto"/>
            <w:tcBorders>
              <w:top w:val="single" w:sz="4" w:space="0" w:color="auto"/>
              <w:left w:val="single" w:sz="4" w:space="0" w:color="auto"/>
              <w:bottom w:val="single" w:sz="4" w:space="0" w:color="auto"/>
              <w:right w:val="single" w:sz="4" w:space="0" w:color="auto"/>
            </w:tcBorders>
            <w:hideMark/>
          </w:tcPr>
          <w:p w14:paraId="548D4A39" w14:textId="2A0F2FE1" w:rsidR="00421FA4" w:rsidRPr="00421FA4" w:rsidRDefault="00895ED8">
            <w:pPr>
              <w:autoSpaceDE w:val="0"/>
              <w:autoSpaceDN w:val="0"/>
              <w:adjustRightInd w:val="0"/>
              <w:jc w:val="center"/>
              <w:rPr>
                <w:rFonts w:eastAsia="Calibri"/>
              </w:rPr>
            </w:pPr>
            <w:r>
              <w:t>н</w:t>
            </w:r>
            <w:r w:rsidR="004410D6">
              <w:t>е</w:t>
            </w:r>
            <w:r w:rsidR="00421FA4" w:rsidRPr="00421FA4">
              <w:t xml:space="preserve"> подлежит </w:t>
            </w:r>
            <w:proofErr w:type="spellStart"/>
            <w:r w:rsidR="00421FA4" w:rsidRPr="00421FA4">
              <w:t>установ</w:t>
            </w:r>
            <w:r w:rsidR="00FA70D0">
              <w:t>-</w:t>
            </w:r>
            <w:r w:rsidR="00421FA4" w:rsidRPr="00421FA4">
              <w:t>лению</w:t>
            </w:r>
            <w:proofErr w:type="spellEnd"/>
          </w:p>
        </w:tc>
        <w:tc>
          <w:tcPr>
            <w:tcW w:w="1364" w:type="dxa"/>
            <w:tcBorders>
              <w:top w:val="single" w:sz="4" w:space="0" w:color="auto"/>
              <w:left w:val="single" w:sz="4" w:space="0" w:color="auto"/>
              <w:bottom w:val="single" w:sz="4" w:space="0" w:color="auto"/>
              <w:right w:val="single" w:sz="4" w:space="0" w:color="auto"/>
            </w:tcBorders>
            <w:hideMark/>
          </w:tcPr>
          <w:p w14:paraId="4B655FB9" w14:textId="77777777" w:rsidR="00421FA4" w:rsidRPr="00421FA4" w:rsidRDefault="00421FA4">
            <w:pPr>
              <w:autoSpaceDE w:val="0"/>
              <w:autoSpaceDN w:val="0"/>
              <w:adjustRightInd w:val="0"/>
              <w:jc w:val="center"/>
              <w:rPr>
                <w:rFonts w:eastAsia="Calibri"/>
              </w:rPr>
            </w:pPr>
            <w:r w:rsidRPr="00421FA4">
              <w:t>75 %</w:t>
            </w:r>
          </w:p>
        </w:tc>
        <w:tc>
          <w:tcPr>
            <w:tcW w:w="1162" w:type="dxa"/>
            <w:tcBorders>
              <w:top w:val="single" w:sz="4" w:space="0" w:color="auto"/>
              <w:left w:val="single" w:sz="4" w:space="0" w:color="auto"/>
              <w:bottom w:val="single" w:sz="4" w:space="0" w:color="auto"/>
              <w:right w:val="single" w:sz="4" w:space="0" w:color="auto"/>
            </w:tcBorders>
            <w:hideMark/>
          </w:tcPr>
          <w:p w14:paraId="0B160F15" w14:textId="77777777" w:rsidR="00421FA4" w:rsidRPr="00421FA4" w:rsidRDefault="00421FA4">
            <w:pPr>
              <w:autoSpaceDE w:val="0"/>
              <w:autoSpaceDN w:val="0"/>
              <w:adjustRightInd w:val="0"/>
              <w:jc w:val="center"/>
              <w:rPr>
                <w:lang w:eastAsia="en-US"/>
              </w:rPr>
            </w:pPr>
            <w:r w:rsidRPr="00421FA4">
              <w:t>3/5</w:t>
            </w:r>
          </w:p>
          <w:p w14:paraId="684D480E" w14:textId="77777777" w:rsidR="00421FA4" w:rsidRPr="00421FA4" w:rsidRDefault="00421FA4">
            <w:pPr>
              <w:autoSpaceDE w:val="0"/>
              <w:autoSpaceDN w:val="0"/>
              <w:adjustRightInd w:val="0"/>
              <w:jc w:val="center"/>
              <w:rPr>
                <w:rFonts w:eastAsia="Calibri"/>
              </w:rPr>
            </w:pPr>
            <w:r w:rsidRPr="00421FA4">
              <w:rPr>
                <w:rFonts w:eastAsia="Calibri"/>
              </w:rPr>
              <w:t>(п.4.1)</w:t>
            </w:r>
          </w:p>
        </w:tc>
        <w:tc>
          <w:tcPr>
            <w:tcW w:w="1587" w:type="dxa"/>
            <w:tcBorders>
              <w:top w:val="single" w:sz="4" w:space="0" w:color="auto"/>
              <w:left w:val="single" w:sz="4" w:space="0" w:color="auto"/>
              <w:bottom w:val="single" w:sz="4" w:space="0" w:color="auto"/>
              <w:right w:val="single" w:sz="4" w:space="0" w:color="auto"/>
            </w:tcBorders>
            <w:shd w:val="clear" w:color="auto" w:fill="FFFFFF"/>
            <w:hideMark/>
          </w:tcPr>
          <w:p w14:paraId="77D24076" w14:textId="77777777" w:rsidR="00421FA4" w:rsidRPr="00421FA4" w:rsidRDefault="00421FA4">
            <w:pPr>
              <w:autoSpaceDE w:val="0"/>
              <w:autoSpaceDN w:val="0"/>
              <w:adjustRightInd w:val="0"/>
              <w:jc w:val="center"/>
              <w:rPr>
                <w:rFonts w:eastAsia="Calibri"/>
              </w:rPr>
            </w:pPr>
            <w:r w:rsidRPr="00421FA4">
              <w:t>20</w:t>
            </w:r>
          </w:p>
        </w:tc>
        <w:tc>
          <w:tcPr>
            <w:tcW w:w="1291" w:type="dxa"/>
            <w:tcBorders>
              <w:top w:val="single" w:sz="4" w:space="0" w:color="auto"/>
              <w:left w:val="single" w:sz="4" w:space="0" w:color="auto"/>
              <w:bottom w:val="single" w:sz="4" w:space="0" w:color="auto"/>
              <w:right w:val="single" w:sz="4" w:space="0" w:color="auto"/>
            </w:tcBorders>
            <w:hideMark/>
          </w:tcPr>
          <w:p w14:paraId="57FFE6FA" w14:textId="7D28D4D2" w:rsidR="00421FA4" w:rsidRPr="00421FA4" w:rsidRDefault="00895ED8">
            <w:pPr>
              <w:jc w:val="center"/>
              <w:rPr>
                <w:lang w:eastAsia="en-US"/>
              </w:rPr>
            </w:pPr>
            <w:r>
              <w:t>не</w:t>
            </w:r>
            <w:r w:rsidR="00421FA4" w:rsidRPr="00421FA4">
              <w:t xml:space="preserve"> ме</w:t>
            </w:r>
            <w:r w:rsidR="004410D6">
              <w:t>не</w:t>
            </w:r>
            <w:r w:rsidR="00421FA4" w:rsidRPr="00421FA4">
              <w:t xml:space="preserve">е </w:t>
            </w:r>
          </w:p>
          <w:p w14:paraId="0F4CE542" w14:textId="77777777" w:rsidR="00421FA4" w:rsidRPr="00421FA4" w:rsidRDefault="00421FA4">
            <w:pPr>
              <w:autoSpaceDE w:val="0"/>
              <w:autoSpaceDN w:val="0"/>
              <w:adjustRightInd w:val="0"/>
              <w:jc w:val="center"/>
              <w:rPr>
                <w:lang w:eastAsia="ar-SA"/>
              </w:rPr>
            </w:pPr>
            <w:r w:rsidRPr="00421FA4">
              <w:t>10% (п.4)</w:t>
            </w:r>
          </w:p>
        </w:tc>
      </w:tr>
      <w:tr w:rsidR="00421FA4" w:rsidRPr="00421FA4" w14:paraId="28F162EC" w14:textId="77777777" w:rsidTr="00A31D8D">
        <w:trPr>
          <w:trHeight w:val="159"/>
          <w:jc w:val="center"/>
        </w:trPr>
        <w:tc>
          <w:tcPr>
            <w:tcW w:w="364" w:type="dxa"/>
            <w:tcBorders>
              <w:top w:val="single" w:sz="4" w:space="0" w:color="auto"/>
              <w:left w:val="single" w:sz="4" w:space="0" w:color="auto"/>
              <w:bottom w:val="nil"/>
              <w:right w:val="single" w:sz="4" w:space="0" w:color="auto"/>
            </w:tcBorders>
            <w:hideMark/>
          </w:tcPr>
          <w:p w14:paraId="6EDD8AF1" w14:textId="77777777" w:rsidR="00421FA4" w:rsidRPr="00421FA4" w:rsidRDefault="00421FA4">
            <w:pPr>
              <w:autoSpaceDE w:val="0"/>
              <w:autoSpaceDN w:val="0"/>
              <w:adjustRightInd w:val="0"/>
              <w:jc w:val="center"/>
              <w:rPr>
                <w:rFonts w:eastAsia="Calibri"/>
              </w:rPr>
            </w:pPr>
            <w:r w:rsidRPr="00421FA4">
              <w:rPr>
                <w:rFonts w:eastAsia="Calibri"/>
              </w:rPr>
              <w:t>2</w:t>
            </w:r>
          </w:p>
        </w:tc>
        <w:tc>
          <w:tcPr>
            <w:tcW w:w="0" w:type="auto"/>
            <w:tcBorders>
              <w:top w:val="single" w:sz="4" w:space="0" w:color="auto"/>
              <w:left w:val="single" w:sz="4" w:space="0" w:color="auto"/>
              <w:bottom w:val="single" w:sz="4" w:space="0" w:color="auto"/>
              <w:right w:val="single" w:sz="4" w:space="0" w:color="auto"/>
            </w:tcBorders>
            <w:hideMark/>
          </w:tcPr>
          <w:p w14:paraId="44282EBF" w14:textId="77777777" w:rsidR="00421FA4" w:rsidRPr="00421FA4" w:rsidRDefault="00421FA4">
            <w:pPr>
              <w:autoSpaceDE w:val="0"/>
              <w:autoSpaceDN w:val="0"/>
              <w:adjustRightInd w:val="0"/>
              <w:jc w:val="center"/>
              <w:rPr>
                <w:rFonts w:eastAsia="Calibri"/>
              </w:rPr>
            </w:pPr>
            <w:r w:rsidRPr="00421FA4">
              <w:t>Предоставление коммунальных услуг</w:t>
            </w:r>
          </w:p>
        </w:tc>
        <w:tc>
          <w:tcPr>
            <w:tcW w:w="2769" w:type="dxa"/>
            <w:tcBorders>
              <w:top w:val="single" w:sz="4" w:space="0" w:color="auto"/>
              <w:left w:val="single" w:sz="4" w:space="0" w:color="auto"/>
              <w:bottom w:val="single" w:sz="4" w:space="0" w:color="auto"/>
              <w:right w:val="single" w:sz="4" w:space="0" w:color="auto"/>
            </w:tcBorders>
            <w:hideMark/>
          </w:tcPr>
          <w:p w14:paraId="54961E24" w14:textId="018269BB" w:rsidR="00421FA4" w:rsidRPr="00421FA4" w:rsidRDefault="00895ED8">
            <w:pPr>
              <w:autoSpaceDE w:val="0"/>
              <w:autoSpaceDN w:val="0"/>
              <w:adjustRightInd w:val="0"/>
              <w:jc w:val="center"/>
              <w:rPr>
                <w:rFonts w:eastAsia="Calibri"/>
              </w:rPr>
            </w:pPr>
            <w:r>
              <w:rPr>
                <w:rFonts w:eastAsia="Calibri"/>
              </w:rPr>
              <w:t>р</w:t>
            </w:r>
            <w:r w:rsidR="00421FA4" w:rsidRPr="00421FA4">
              <w:rPr>
                <w:rFonts w:eastAsia="Calibri"/>
              </w:rPr>
              <w:t xml:space="preserve">азмещение зданий и сооружений, обеспечивающих поставку воды, тепла, электричества, газа, отвод канализационных стоков, очистку и уборку объектов </w:t>
            </w:r>
            <w:r w:rsidR="004410D6">
              <w:rPr>
                <w:rFonts w:eastAsia="Calibri"/>
              </w:rPr>
              <w:t>не</w:t>
            </w:r>
            <w:r w:rsidR="00421FA4" w:rsidRPr="00421FA4">
              <w:rPr>
                <w:rFonts w:eastAsia="Calibri"/>
              </w:rPr>
              <w:t xml:space="preserve">движимости (котельных, водозаборов, очистных </w:t>
            </w:r>
          </w:p>
          <w:p w14:paraId="1E0F333B" w14:textId="7FB8516A" w:rsidR="00421FA4" w:rsidRPr="00421FA4" w:rsidRDefault="00421FA4">
            <w:pPr>
              <w:autoSpaceDE w:val="0"/>
              <w:autoSpaceDN w:val="0"/>
              <w:adjustRightInd w:val="0"/>
              <w:jc w:val="center"/>
              <w:rPr>
                <w:rFonts w:ascii="Calibri" w:eastAsia="Calibri" w:hAnsi="Calibri"/>
                <w:sz w:val="22"/>
                <w:szCs w:val="22"/>
                <w:lang w:eastAsia="en-US"/>
              </w:rPr>
            </w:pPr>
            <w:r w:rsidRPr="00421FA4">
              <w:rPr>
                <w:rFonts w:eastAsia="Calibri"/>
              </w:rPr>
              <w:t xml:space="preserve">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w:t>
            </w:r>
            <w:r w:rsidRPr="00421FA4">
              <w:rPr>
                <w:rFonts w:eastAsia="Calibri"/>
              </w:rPr>
              <w:lastRenderedPageBreak/>
              <w:t xml:space="preserve">сооружений, </w:t>
            </w:r>
            <w:r w:rsidR="004410D6">
              <w:rPr>
                <w:rFonts w:eastAsia="Calibri"/>
              </w:rPr>
              <w:t>не</w:t>
            </w:r>
            <w:r w:rsidRPr="00421FA4">
              <w:rPr>
                <w:rFonts w:eastAsia="Calibri"/>
              </w:rPr>
              <w:t>обходимых для сбора и плавки с</w:t>
            </w:r>
            <w:r w:rsidR="004410D6">
              <w:rPr>
                <w:rFonts w:eastAsia="Calibri"/>
              </w:rPr>
              <w:t>не</w:t>
            </w:r>
            <w:r w:rsidRPr="00421FA4">
              <w:rPr>
                <w:rFonts w:eastAsia="Calibri"/>
              </w:rPr>
              <w:t>га)</w:t>
            </w:r>
          </w:p>
        </w:tc>
        <w:tc>
          <w:tcPr>
            <w:tcW w:w="938" w:type="dxa"/>
            <w:tcBorders>
              <w:top w:val="single" w:sz="4" w:space="0" w:color="auto"/>
              <w:left w:val="single" w:sz="4" w:space="0" w:color="auto"/>
              <w:bottom w:val="single" w:sz="4" w:space="0" w:color="auto"/>
              <w:right w:val="single" w:sz="4" w:space="0" w:color="auto"/>
            </w:tcBorders>
            <w:hideMark/>
          </w:tcPr>
          <w:p w14:paraId="482D2457" w14:textId="77777777" w:rsidR="00421FA4" w:rsidRPr="00421FA4" w:rsidRDefault="00000000">
            <w:pPr>
              <w:autoSpaceDE w:val="0"/>
              <w:autoSpaceDN w:val="0"/>
              <w:adjustRightInd w:val="0"/>
              <w:jc w:val="center"/>
              <w:rPr>
                <w:rFonts w:eastAsia="Calibri"/>
                <w:sz w:val="20"/>
                <w:szCs w:val="20"/>
              </w:rPr>
            </w:pPr>
            <w:hyperlink r:id="rId324"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3.1</w:t>
              </w:r>
            </w:hyperlink>
            <w:r w:rsidR="00421FA4" w:rsidRPr="00421FA4">
              <w:t>.1</w:t>
            </w:r>
          </w:p>
        </w:tc>
        <w:tc>
          <w:tcPr>
            <w:tcW w:w="7776" w:type="dxa"/>
            <w:gridSpan w:val="6"/>
            <w:tcBorders>
              <w:top w:val="single" w:sz="4" w:space="0" w:color="auto"/>
              <w:left w:val="single" w:sz="4" w:space="0" w:color="auto"/>
              <w:bottom w:val="single" w:sz="4" w:space="0" w:color="auto"/>
              <w:right w:val="single" w:sz="4" w:space="0" w:color="auto"/>
            </w:tcBorders>
            <w:hideMark/>
          </w:tcPr>
          <w:p w14:paraId="06D80982" w14:textId="5102626E" w:rsidR="00421FA4" w:rsidRPr="00421FA4" w:rsidRDefault="00895ED8">
            <w:pPr>
              <w:autoSpaceDE w:val="0"/>
              <w:autoSpaceDN w:val="0"/>
              <w:adjustRightInd w:val="0"/>
              <w:jc w:val="center"/>
              <w:rPr>
                <w:rFonts w:eastAsia="Calibri"/>
              </w:rPr>
            </w:pPr>
            <w:r>
              <w:t>не</w:t>
            </w:r>
            <w:r w:rsidRPr="00421FA4">
              <w:t xml:space="preserve"> </w:t>
            </w:r>
            <w:r w:rsidR="00421FA4" w:rsidRPr="00421FA4">
              <w:t>подлежит установлению</w:t>
            </w:r>
          </w:p>
        </w:tc>
      </w:tr>
      <w:tr w:rsidR="00421FA4" w:rsidRPr="00421FA4" w14:paraId="79F55318" w14:textId="77777777" w:rsidTr="00A31D8D">
        <w:trPr>
          <w:trHeight w:val="159"/>
          <w:jc w:val="center"/>
        </w:trPr>
        <w:tc>
          <w:tcPr>
            <w:tcW w:w="364" w:type="dxa"/>
            <w:tcBorders>
              <w:top w:val="single" w:sz="4" w:space="0" w:color="auto"/>
              <w:left w:val="single" w:sz="4" w:space="0" w:color="auto"/>
              <w:bottom w:val="single" w:sz="4" w:space="0" w:color="auto"/>
              <w:right w:val="single" w:sz="4" w:space="0" w:color="auto"/>
            </w:tcBorders>
            <w:hideMark/>
          </w:tcPr>
          <w:p w14:paraId="4F6CAF08" w14:textId="77777777" w:rsidR="00421FA4" w:rsidRPr="00421FA4" w:rsidRDefault="00421FA4">
            <w:pPr>
              <w:autoSpaceDE w:val="0"/>
              <w:autoSpaceDN w:val="0"/>
              <w:adjustRightInd w:val="0"/>
              <w:jc w:val="center"/>
              <w:rPr>
                <w:rFonts w:eastAsia="Calibri"/>
              </w:rPr>
            </w:pPr>
            <w:r w:rsidRPr="00421FA4">
              <w:rPr>
                <w:rFonts w:eastAsia="Calibri"/>
              </w:rPr>
              <w:t>3</w:t>
            </w:r>
          </w:p>
        </w:tc>
        <w:tc>
          <w:tcPr>
            <w:tcW w:w="0" w:type="auto"/>
            <w:tcBorders>
              <w:top w:val="single" w:sz="4" w:space="0" w:color="auto"/>
              <w:left w:val="single" w:sz="4" w:space="0" w:color="auto"/>
              <w:bottom w:val="single" w:sz="4" w:space="0" w:color="auto"/>
              <w:right w:val="single" w:sz="4" w:space="0" w:color="auto"/>
            </w:tcBorders>
            <w:hideMark/>
          </w:tcPr>
          <w:p w14:paraId="1783A1B2" w14:textId="77777777" w:rsidR="00421FA4" w:rsidRPr="00421FA4" w:rsidRDefault="00421FA4">
            <w:pPr>
              <w:autoSpaceDE w:val="0"/>
              <w:autoSpaceDN w:val="0"/>
              <w:adjustRightInd w:val="0"/>
              <w:jc w:val="center"/>
              <w:rPr>
                <w:rFonts w:eastAsia="Calibri"/>
              </w:rPr>
            </w:pPr>
            <w:r w:rsidRPr="00421FA4">
              <w:t>**Административные здания организаций, обеспечивающих предоставление коммунальных услуг</w:t>
            </w:r>
          </w:p>
        </w:tc>
        <w:tc>
          <w:tcPr>
            <w:tcW w:w="2769" w:type="dxa"/>
            <w:tcBorders>
              <w:top w:val="single" w:sz="4" w:space="0" w:color="auto"/>
              <w:left w:val="single" w:sz="4" w:space="0" w:color="auto"/>
              <w:bottom w:val="single" w:sz="4" w:space="0" w:color="auto"/>
              <w:right w:val="single" w:sz="4" w:space="0" w:color="auto"/>
            </w:tcBorders>
            <w:hideMark/>
          </w:tcPr>
          <w:p w14:paraId="2FDEF0B3" w14:textId="7965332E" w:rsidR="00421FA4" w:rsidRPr="00421FA4" w:rsidRDefault="00895ED8">
            <w:pPr>
              <w:jc w:val="center"/>
              <w:rPr>
                <w:rFonts w:ascii="Calibri" w:eastAsia="Calibri" w:hAnsi="Calibri"/>
                <w:sz w:val="22"/>
                <w:szCs w:val="22"/>
                <w:lang w:eastAsia="en-US"/>
              </w:rPr>
            </w:pPr>
            <w:r>
              <w:t>р</w:t>
            </w:r>
            <w:r w:rsidR="00421FA4" w:rsidRPr="00421FA4">
              <w:t>азмещение зданий, предназначенных для приема физических и юридических лиц в связи с предоставлением им коммунальных услуг</w:t>
            </w:r>
          </w:p>
        </w:tc>
        <w:tc>
          <w:tcPr>
            <w:tcW w:w="938" w:type="dxa"/>
            <w:tcBorders>
              <w:top w:val="single" w:sz="4" w:space="0" w:color="auto"/>
              <w:left w:val="single" w:sz="4" w:space="0" w:color="auto"/>
              <w:bottom w:val="single" w:sz="4" w:space="0" w:color="auto"/>
              <w:right w:val="single" w:sz="4" w:space="0" w:color="auto"/>
            </w:tcBorders>
            <w:hideMark/>
          </w:tcPr>
          <w:p w14:paraId="16C4BE00" w14:textId="77777777" w:rsidR="00421FA4" w:rsidRPr="00421FA4" w:rsidRDefault="00000000">
            <w:pPr>
              <w:autoSpaceDE w:val="0"/>
              <w:autoSpaceDN w:val="0"/>
              <w:adjustRightInd w:val="0"/>
              <w:jc w:val="center"/>
              <w:rPr>
                <w:sz w:val="20"/>
                <w:szCs w:val="20"/>
                <w:lang w:eastAsia="ar-SA"/>
              </w:rPr>
            </w:pPr>
            <w:hyperlink r:id="rId325"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3.1</w:t>
              </w:r>
            </w:hyperlink>
            <w:r w:rsidR="00421FA4" w:rsidRPr="00421FA4">
              <w:t>.2</w:t>
            </w:r>
          </w:p>
        </w:tc>
        <w:tc>
          <w:tcPr>
            <w:tcW w:w="0" w:type="auto"/>
            <w:tcBorders>
              <w:top w:val="single" w:sz="4" w:space="0" w:color="auto"/>
              <w:left w:val="single" w:sz="4" w:space="0" w:color="auto"/>
              <w:bottom w:val="single" w:sz="4" w:space="0" w:color="auto"/>
              <w:right w:val="single" w:sz="4" w:space="0" w:color="auto"/>
            </w:tcBorders>
            <w:hideMark/>
          </w:tcPr>
          <w:p w14:paraId="14B9B79B" w14:textId="77777777" w:rsidR="00421FA4" w:rsidRPr="00421FA4" w:rsidRDefault="00421FA4">
            <w:pPr>
              <w:autoSpaceDE w:val="0"/>
              <w:autoSpaceDN w:val="0"/>
              <w:adjustRightInd w:val="0"/>
              <w:jc w:val="center"/>
              <w:rPr>
                <w:rFonts w:eastAsia="Calibri"/>
              </w:rPr>
            </w:pPr>
            <w:r w:rsidRPr="00421FA4">
              <w:t>300</w:t>
            </w:r>
          </w:p>
        </w:tc>
        <w:tc>
          <w:tcPr>
            <w:tcW w:w="0" w:type="auto"/>
            <w:tcBorders>
              <w:top w:val="single" w:sz="4" w:space="0" w:color="auto"/>
              <w:left w:val="single" w:sz="4" w:space="0" w:color="auto"/>
              <w:bottom w:val="single" w:sz="4" w:space="0" w:color="auto"/>
              <w:right w:val="single" w:sz="4" w:space="0" w:color="auto"/>
            </w:tcBorders>
            <w:hideMark/>
          </w:tcPr>
          <w:p w14:paraId="33C5723A" w14:textId="21FC26E7" w:rsidR="00421FA4" w:rsidRPr="00421FA4" w:rsidRDefault="00895ED8">
            <w:pPr>
              <w:autoSpaceDE w:val="0"/>
              <w:autoSpaceDN w:val="0"/>
              <w:adjustRightInd w:val="0"/>
              <w:jc w:val="center"/>
              <w:rPr>
                <w:rFonts w:eastAsia="Calibri"/>
              </w:rPr>
            </w:pPr>
            <w:r>
              <w:t>не</w:t>
            </w:r>
            <w:r w:rsidR="00421FA4" w:rsidRPr="00421FA4">
              <w:t xml:space="preserve"> подлежит </w:t>
            </w:r>
            <w:proofErr w:type="spellStart"/>
            <w:r w:rsidR="00421FA4" w:rsidRPr="00421FA4">
              <w:t>установ</w:t>
            </w:r>
            <w:r w:rsidR="00FA70D0">
              <w:t>-</w:t>
            </w:r>
            <w:r w:rsidR="00421FA4" w:rsidRPr="00421FA4">
              <w:t>лению</w:t>
            </w:r>
            <w:proofErr w:type="spellEnd"/>
          </w:p>
        </w:tc>
        <w:tc>
          <w:tcPr>
            <w:tcW w:w="1364" w:type="dxa"/>
            <w:tcBorders>
              <w:top w:val="single" w:sz="4" w:space="0" w:color="auto"/>
              <w:left w:val="single" w:sz="4" w:space="0" w:color="auto"/>
              <w:bottom w:val="single" w:sz="4" w:space="0" w:color="auto"/>
              <w:right w:val="single" w:sz="4" w:space="0" w:color="auto"/>
            </w:tcBorders>
            <w:hideMark/>
          </w:tcPr>
          <w:p w14:paraId="38BBE866" w14:textId="77777777" w:rsidR="00421FA4" w:rsidRPr="00421FA4" w:rsidRDefault="00421FA4">
            <w:pPr>
              <w:autoSpaceDE w:val="0"/>
              <w:autoSpaceDN w:val="0"/>
              <w:adjustRightInd w:val="0"/>
              <w:jc w:val="center"/>
              <w:rPr>
                <w:rFonts w:eastAsia="Calibri"/>
              </w:rPr>
            </w:pPr>
            <w:r w:rsidRPr="00421FA4">
              <w:t>50 %</w:t>
            </w:r>
          </w:p>
        </w:tc>
        <w:tc>
          <w:tcPr>
            <w:tcW w:w="1162" w:type="dxa"/>
            <w:tcBorders>
              <w:top w:val="single" w:sz="4" w:space="0" w:color="auto"/>
              <w:left w:val="single" w:sz="4" w:space="0" w:color="auto"/>
              <w:bottom w:val="single" w:sz="4" w:space="0" w:color="auto"/>
              <w:right w:val="single" w:sz="4" w:space="0" w:color="auto"/>
            </w:tcBorders>
            <w:hideMark/>
          </w:tcPr>
          <w:p w14:paraId="1BCF55EB" w14:textId="77777777" w:rsidR="00421FA4" w:rsidRPr="00421FA4" w:rsidRDefault="00421FA4">
            <w:pPr>
              <w:autoSpaceDE w:val="0"/>
              <w:autoSpaceDN w:val="0"/>
              <w:adjustRightInd w:val="0"/>
              <w:jc w:val="center"/>
              <w:rPr>
                <w:lang w:eastAsia="en-US"/>
              </w:rPr>
            </w:pPr>
            <w:r w:rsidRPr="00421FA4">
              <w:t>3/5</w:t>
            </w:r>
          </w:p>
          <w:p w14:paraId="7C1FC912" w14:textId="77777777" w:rsidR="00421FA4" w:rsidRPr="00421FA4" w:rsidRDefault="00421FA4">
            <w:pPr>
              <w:autoSpaceDE w:val="0"/>
              <w:autoSpaceDN w:val="0"/>
              <w:adjustRightInd w:val="0"/>
              <w:jc w:val="center"/>
              <w:rPr>
                <w:rFonts w:eastAsia="Calibri"/>
              </w:rPr>
            </w:pPr>
            <w:r w:rsidRPr="00421FA4">
              <w:rPr>
                <w:rFonts w:eastAsia="Calibri"/>
              </w:rPr>
              <w:t>(п.4.1)</w:t>
            </w:r>
          </w:p>
        </w:tc>
        <w:tc>
          <w:tcPr>
            <w:tcW w:w="1587" w:type="dxa"/>
            <w:tcBorders>
              <w:top w:val="single" w:sz="4" w:space="0" w:color="auto"/>
              <w:left w:val="single" w:sz="4" w:space="0" w:color="auto"/>
              <w:bottom w:val="single" w:sz="4" w:space="0" w:color="auto"/>
              <w:right w:val="single" w:sz="4" w:space="0" w:color="auto"/>
            </w:tcBorders>
            <w:hideMark/>
          </w:tcPr>
          <w:p w14:paraId="6A71BA49" w14:textId="77777777" w:rsidR="00421FA4" w:rsidRPr="00421FA4" w:rsidRDefault="00421FA4">
            <w:pPr>
              <w:autoSpaceDE w:val="0"/>
              <w:autoSpaceDN w:val="0"/>
              <w:adjustRightInd w:val="0"/>
              <w:jc w:val="center"/>
              <w:rPr>
                <w:rFonts w:eastAsia="Calibri"/>
              </w:rPr>
            </w:pPr>
            <w:r w:rsidRPr="00421FA4">
              <w:t>20</w:t>
            </w:r>
          </w:p>
        </w:tc>
        <w:tc>
          <w:tcPr>
            <w:tcW w:w="1291" w:type="dxa"/>
            <w:tcBorders>
              <w:top w:val="single" w:sz="4" w:space="0" w:color="auto"/>
              <w:left w:val="single" w:sz="4" w:space="0" w:color="auto"/>
              <w:bottom w:val="single" w:sz="4" w:space="0" w:color="auto"/>
              <w:right w:val="single" w:sz="4" w:space="0" w:color="auto"/>
            </w:tcBorders>
            <w:hideMark/>
          </w:tcPr>
          <w:p w14:paraId="28048160" w14:textId="533AFF6C" w:rsidR="00421FA4" w:rsidRPr="00421FA4" w:rsidRDefault="00895ED8">
            <w:pPr>
              <w:jc w:val="center"/>
              <w:rPr>
                <w:lang w:eastAsia="en-US"/>
              </w:rPr>
            </w:pPr>
            <w:r>
              <w:t>не</w:t>
            </w:r>
            <w:r w:rsidRPr="00421FA4">
              <w:t xml:space="preserve"> </w:t>
            </w:r>
            <w:r w:rsidR="00421FA4" w:rsidRPr="00421FA4">
              <w:t>ме</w:t>
            </w:r>
            <w:r w:rsidR="004410D6">
              <w:t>не</w:t>
            </w:r>
            <w:r w:rsidR="00421FA4" w:rsidRPr="00421FA4">
              <w:t xml:space="preserve">е </w:t>
            </w:r>
          </w:p>
          <w:p w14:paraId="4FE40735" w14:textId="77777777" w:rsidR="00421FA4" w:rsidRPr="00421FA4" w:rsidRDefault="00421FA4">
            <w:pPr>
              <w:autoSpaceDE w:val="0"/>
              <w:autoSpaceDN w:val="0"/>
              <w:adjustRightInd w:val="0"/>
              <w:jc w:val="center"/>
              <w:rPr>
                <w:lang w:eastAsia="ar-SA"/>
              </w:rPr>
            </w:pPr>
            <w:r w:rsidRPr="00421FA4">
              <w:t>10% (п.4)</w:t>
            </w:r>
          </w:p>
        </w:tc>
      </w:tr>
      <w:tr w:rsidR="00421FA4" w:rsidRPr="00421FA4" w14:paraId="220979BE" w14:textId="77777777" w:rsidTr="00A31D8D">
        <w:trPr>
          <w:trHeight w:val="1631"/>
          <w:jc w:val="center"/>
        </w:trPr>
        <w:tc>
          <w:tcPr>
            <w:tcW w:w="364" w:type="dxa"/>
            <w:tcBorders>
              <w:top w:val="single" w:sz="4" w:space="0" w:color="auto"/>
              <w:left w:val="single" w:sz="4" w:space="0" w:color="auto"/>
              <w:bottom w:val="single" w:sz="4" w:space="0" w:color="auto"/>
              <w:right w:val="single" w:sz="4" w:space="0" w:color="auto"/>
            </w:tcBorders>
            <w:hideMark/>
          </w:tcPr>
          <w:p w14:paraId="5381AD90" w14:textId="77777777" w:rsidR="00421FA4" w:rsidRPr="00421FA4" w:rsidRDefault="00421FA4">
            <w:pPr>
              <w:autoSpaceDE w:val="0"/>
              <w:autoSpaceDN w:val="0"/>
              <w:adjustRightInd w:val="0"/>
              <w:jc w:val="center"/>
              <w:rPr>
                <w:rFonts w:eastAsia="Calibri"/>
              </w:rPr>
            </w:pPr>
            <w:r w:rsidRPr="00421FA4">
              <w:rPr>
                <w:rFonts w:eastAsia="Calibri"/>
              </w:rPr>
              <w:t>4</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30EC523E" w14:textId="77777777" w:rsidR="00421FA4" w:rsidRPr="00421FA4" w:rsidRDefault="00421FA4">
            <w:pPr>
              <w:autoSpaceDE w:val="0"/>
              <w:autoSpaceDN w:val="0"/>
              <w:adjustRightInd w:val="0"/>
              <w:jc w:val="center"/>
              <w:rPr>
                <w:rFonts w:eastAsia="Calibri"/>
                <w:lang w:eastAsia="en-US"/>
              </w:rPr>
            </w:pPr>
            <w:r w:rsidRPr="00421FA4">
              <w:t>**Оказание услуг связи</w:t>
            </w:r>
          </w:p>
        </w:tc>
        <w:tc>
          <w:tcPr>
            <w:tcW w:w="2769" w:type="dxa"/>
            <w:tcBorders>
              <w:top w:val="single" w:sz="4" w:space="0" w:color="auto"/>
              <w:left w:val="single" w:sz="4" w:space="0" w:color="auto"/>
              <w:bottom w:val="single" w:sz="4" w:space="0" w:color="auto"/>
              <w:right w:val="single" w:sz="4" w:space="0" w:color="auto"/>
            </w:tcBorders>
            <w:shd w:val="clear" w:color="auto" w:fill="FFFFFF"/>
            <w:hideMark/>
          </w:tcPr>
          <w:p w14:paraId="751BE1B2" w14:textId="78F37D8A" w:rsidR="00421FA4" w:rsidRPr="00421FA4" w:rsidRDefault="00895ED8">
            <w:pPr>
              <w:jc w:val="center"/>
            </w:pPr>
            <w:r>
              <w:t>р</w:t>
            </w:r>
            <w:r w:rsidR="00421FA4" w:rsidRPr="00421FA4">
              <w:t>азмещение зданий, предназначенных для размещения пунктов оказания услуг почтовой, телеграфной, междугород</w:t>
            </w:r>
            <w:r w:rsidR="004410D6">
              <w:t>не</w:t>
            </w:r>
            <w:r w:rsidR="00421FA4" w:rsidRPr="00421FA4">
              <w:t>й и международной телефонной связи</w:t>
            </w:r>
          </w:p>
        </w:tc>
        <w:tc>
          <w:tcPr>
            <w:tcW w:w="938" w:type="dxa"/>
            <w:tcBorders>
              <w:top w:val="single" w:sz="4" w:space="0" w:color="auto"/>
              <w:left w:val="single" w:sz="4" w:space="0" w:color="auto"/>
              <w:bottom w:val="single" w:sz="4" w:space="0" w:color="auto"/>
              <w:right w:val="single" w:sz="4" w:space="0" w:color="auto"/>
            </w:tcBorders>
            <w:shd w:val="clear" w:color="auto" w:fill="FFFFFF"/>
            <w:hideMark/>
          </w:tcPr>
          <w:p w14:paraId="49AE6D50" w14:textId="77777777" w:rsidR="00421FA4" w:rsidRPr="00421FA4" w:rsidRDefault="00421FA4">
            <w:pPr>
              <w:jc w:val="center"/>
              <w:rPr>
                <w:rFonts w:ascii="Calibri" w:eastAsia="Calibri" w:hAnsi="Calibri"/>
                <w:sz w:val="22"/>
                <w:szCs w:val="22"/>
                <w:lang w:eastAsia="en-US"/>
              </w:rPr>
            </w:pPr>
            <w:r w:rsidRPr="00421FA4">
              <w:t>3.2.3</w:t>
            </w:r>
          </w:p>
        </w:tc>
        <w:tc>
          <w:tcPr>
            <w:tcW w:w="0" w:type="auto"/>
            <w:tcBorders>
              <w:top w:val="single" w:sz="4" w:space="0" w:color="auto"/>
              <w:left w:val="single" w:sz="4" w:space="0" w:color="auto"/>
              <w:bottom w:val="single" w:sz="4" w:space="0" w:color="auto"/>
              <w:right w:val="single" w:sz="4" w:space="0" w:color="auto"/>
            </w:tcBorders>
            <w:hideMark/>
          </w:tcPr>
          <w:p w14:paraId="43A47572" w14:textId="77777777" w:rsidR="00421FA4" w:rsidRPr="00421FA4" w:rsidRDefault="00421FA4">
            <w:pPr>
              <w:jc w:val="center"/>
              <w:rPr>
                <w:sz w:val="18"/>
                <w:szCs w:val="18"/>
                <w:lang w:eastAsia="ar-SA"/>
              </w:rPr>
            </w:pPr>
            <w:r w:rsidRPr="00421FA4">
              <w:t>300</w:t>
            </w:r>
          </w:p>
        </w:tc>
        <w:tc>
          <w:tcPr>
            <w:tcW w:w="0" w:type="auto"/>
            <w:tcBorders>
              <w:top w:val="single" w:sz="4" w:space="0" w:color="auto"/>
              <w:left w:val="single" w:sz="4" w:space="0" w:color="auto"/>
              <w:bottom w:val="single" w:sz="4" w:space="0" w:color="auto"/>
              <w:right w:val="single" w:sz="4" w:space="0" w:color="auto"/>
            </w:tcBorders>
            <w:hideMark/>
          </w:tcPr>
          <w:p w14:paraId="173A7906" w14:textId="19C35F54" w:rsidR="00421FA4" w:rsidRPr="00421FA4" w:rsidRDefault="00895ED8">
            <w:pPr>
              <w:jc w:val="center"/>
              <w:rPr>
                <w:rFonts w:eastAsia="Calibri"/>
                <w:sz w:val="20"/>
                <w:szCs w:val="20"/>
              </w:rPr>
            </w:pPr>
            <w:r>
              <w:t>не</w:t>
            </w:r>
            <w:r w:rsidR="00421FA4" w:rsidRPr="00421FA4">
              <w:t xml:space="preserve"> подлежит </w:t>
            </w:r>
            <w:proofErr w:type="spellStart"/>
            <w:r w:rsidR="00421FA4" w:rsidRPr="00421FA4">
              <w:t>установ</w:t>
            </w:r>
            <w:r w:rsidR="00FA70D0">
              <w:t>-</w:t>
            </w:r>
            <w:r w:rsidR="00421FA4" w:rsidRPr="00421FA4">
              <w:t>лению</w:t>
            </w:r>
            <w:proofErr w:type="spellEnd"/>
          </w:p>
        </w:tc>
        <w:tc>
          <w:tcPr>
            <w:tcW w:w="1364" w:type="dxa"/>
            <w:tcBorders>
              <w:top w:val="single" w:sz="4" w:space="0" w:color="auto"/>
              <w:left w:val="single" w:sz="4" w:space="0" w:color="auto"/>
              <w:bottom w:val="single" w:sz="4" w:space="0" w:color="auto"/>
              <w:right w:val="single" w:sz="4" w:space="0" w:color="auto"/>
            </w:tcBorders>
            <w:hideMark/>
          </w:tcPr>
          <w:p w14:paraId="39419028" w14:textId="77777777" w:rsidR="00421FA4" w:rsidRPr="00421FA4" w:rsidRDefault="00421FA4">
            <w:pPr>
              <w:jc w:val="center"/>
              <w:rPr>
                <w:rFonts w:eastAsia="Calibri"/>
              </w:rPr>
            </w:pPr>
            <w:r w:rsidRPr="00421FA4">
              <w:t>50 %</w:t>
            </w:r>
          </w:p>
        </w:tc>
        <w:tc>
          <w:tcPr>
            <w:tcW w:w="1162" w:type="dxa"/>
            <w:tcBorders>
              <w:top w:val="single" w:sz="4" w:space="0" w:color="auto"/>
              <w:left w:val="single" w:sz="4" w:space="0" w:color="auto"/>
              <w:bottom w:val="single" w:sz="4" w:space="0" w:color="auto"/>
              <w:right w:val="single" w:sz="4" w:space="0" w:color="auto"/>
            </w:tcBorders>
            <w:hideMark/>
          </w:tcPr>
          <w:p w14:paraId="2344121E" w14:textId="77777777" w:rsidR="00421FA4" w:rsidRPr="00421FA4" w:rsidRDefault="00421FA4">
            <w:pPr>
              <w:autoSpaceDE w:val="0"/>
              <w:autoSpaceDN w:val="0"/>
              <w:adjustRightInd w:val="0"/>
              <w:jc w:val="center"/>
            </w:pPr>
            <w:r w:rsidRPr="00421FA4">
              <w:t>3/5</w:t>
            </w:r>
          </w:p>
          <w:p w14:paraId="0577DC99" w14:textId="77777777" w:rsidR="00421FA4" w:rsidRPr="00421FA4" w:rsidRDefault="00421FA4">
            <w:pPr>
              <w:autoSpaceDE w:val="0"/>
              <w:autoSpaceDN w:val="0"/>
              <w:adjustRightInd w:val="0"/>
              <w:jc w:val="center"/>
            </w:pPr>
            <w:r w:rsidRPr="00421FA4">
              <w:rPr>
                <w:rFonts w:eastAsia="Calibri"/>
              </w:rPr>
              <w:t>(п.4.1)</w:t>
            </w:r>
          </w:p>
        </w:tc>
        <w:tc>
          <w:tcPr>
            <w:tcW w:w="1587" w:type="dxa"/>
            <w:tcBorders>
              <w:top w:val="single" w:sz="4" w:space="0" w:color="auto"/>
              <w:left w:val="single" w:sz="4" w:space="0" w:color="auto"/>
              <w:bottom w:val="single" w:sz="4" w:space="0" w:color="auto"/>
              <w:right w:val="single" w:sz="4" w:space="0" w:color="auto"/>
            </w:tcBorders>
            <w:hideMark/>
          </w:tcPr>
          <w:p w14:paraId="625688EF" w14:textId="77777777" w:rsidR="00421FA4" w:rsidRPr="00421FA4" w:rsidRDefault="00421FA4">
            <w:pPr>
              <w:jc w:val="center"/>
              <w:rPr>
                <w:rFonts w:eastAsia="Calibri"/>
              </w:rPr>
            </w:pPr>
            <w:r w:rsidRPr="00421FA4">
              <w:t>20</w:t>
            </w:r>
          </w:p>
        </w:tc>
        <w:tc>
          <w:tcPr>
            <w:tcW w:w="1291" w:type="dxa"/>
            <w:tcBorders>
              <w:top w:val="single" w:sz="4" w:space="0" w:color="auto"/>
              <w:left w:val="single" w:sz="4" w:space="0" w:color="auto"/>
              <w:bottom w:val="single" w:sz="4" w:space="0" w:color="auto"/>
              <w:right w:val="single" w:sz="4" w:space="0" w:color="auto"/>
            </w:tcBorders>
            <w:hideMark/>
          </w:tcPr>
          <w:p w14:paraId="2CD0313C" w14:textId="6F04F81A" w:rsidR="00421FA4" w:rsidRPr="00421FA4" w:rsidRDefault="00895ED8">
            <w:pPr>
              <w:jc w:val="center"/>
            </w:pPr>
            <w:r>
              <w:t>не</w:t>
            </w:r>
            <w:r w:rsidRPr="00421FA4">
              <w:t xml:space="preserve"> </w:t>
            </w:r>
            <w:r w:rsidR="00421FA4" w:rsidRPr="00421FA4">
              <w:t>ме</w:t>
            </w:r>
            <w:r w:rsidR="004410D6">
              <w:t>не</w:t>
            </w:r>
            <w:r w:rsidR="00421FA4" w:rsidRPr="00421FA4">
              <w:t xml:space="preserve">е </w:t>
            </w:r>
          </w:p>
          <w:p w14:paraId="49FDA0AA" w14:textId="77777777" w:rsidR="00421FA4" w:rsidRPr="00421FA4" w:rsidRDefault="00421FA4">
            <w:pPr>
              <w:jc w:val="center"/>
            </w:pPr>
            <w:r w:rsidRPr="00421FA4">
              <w:t xml:space="preserve">10% (п.4) </w:t>
            </w:r>
          </w:p>
        </w:tc>
      </w:tr>
      <w:tr w:rsidR="00421FA4" w:rsidRPr="00421FA4" w14:paraId="1E8C2E0B" w14:textId="77777777" w:rsidTr="00895ED8">
        <w:trPr>
          <w:trHeight w:val="159"/>
          <w:jc w:val="center"/>
        </w:trPr>
        <w:tc>
          <w:tcPr>
            <w:tcW w:w="364" w:type="dxa"/>
            <w:tcBorders>
              <w:top w:val="single" w:sz="4" w:space="0" w:color="auto"/>
              <w:left w:val="single" w:sz="4" w:space="0" w:color="auto"/>
              <w:bottom w:val="single" w:sz="4" w:space="0" w:color="auto"/>
              <w:right w:val="single" w:sz="4" w:space="0" w:color="auto"/>
            </w:tcBorders>
            <w:hideMark/>
          </w:tcPr>
          <w:p w14:paraId="60903BA6" w14:textId="77777777" w:rsidR="00421FA4" w:rsidRPr="00421FA4" w:rsidRDefault="00421FA4">
            <w:pPr>
              <w:autoSpaceDE w:val="0"/>
              <w:autoSpaceDN w:val="0"/>
              <w:adjustRightInd w:val="0"/>
              <w:jc w:val="center"/>
              <w:rPr>
                <w:rFonts w:eastAsia="Calibri"/>
              </w:rPr>
            </w:pPr>
            <w:r w:rsidRPr="00421FA4">
              <w:rPr>
                <w:rFonts w:eastAsia="Calibri"/>
              </w:rPr>
              <w:t>5</w:t>
            </w:r>
          </w:p>
        </w:tc>
        <w:tc>
          <w:tcPr>
            <w:tcW w:w="0" w:type="auto"/>
            <w:tcBorders>
              <w:top w:val="single" w:sz="4" w:space="0" w:color="auto"/>
              <w:left w:val="single" w:sz="4" w:space="0" w:color="auto"/>
              <w:bottom w:val="single" w:sz="4" w:space="0" w:color="auto"/>
              <w:right w:val="single" w:sz="4" w:space="0" w:color="auto"/>
            </w:tcBorders>
            <w:hideMark/>
          </w:tcPr>
          <w:p w14:paraId="184D300A" w14:textId="77777777" w:rsidR="00421FA4" w:rsidRPr="00421FA4" w:rsidRDefault="00421FA4">
            <w:pPr>
              <w:autoSpaceDE w:val="0"/>
              <w:autoSpaceDN w:val="0"/>
              <w:adjustRightInd w:val="0"/>
              <w:jc w:val="center"/>
              <w:rPr>
                <w:rFonts w:eastAsia="Calibri"/>
                <w:lang w:eastAsia="en-US"/>
              </w:rPr>
            </w:pPr>
            <w:r w:rsidRPr="00421FA4">
              <w:t>**Бытовое обслуживание</w:t>
            </w:r>
          </w:p>
        </w:tc>
        <w:tc>
          <w:tcPr>
            <w:tcW w:w="2769" w:type="dxa"/>
            <w:tcBorders>
              <w:top w:val="single" w:sz="4" w:space="0" w:color="auto"/>
              <w:left w:val="single" w:sz="4" w:space="0" w:color="auto"/>
              <w:bottom w:val="single" w:sz="4" w:space="0" w:color="auto"/>
              <w:right w:val="single" w:sz="4" w:space="0" w:color="auto"/>
            </w:tcBorders>
            <w:shd w:val="clear" w:color="auto" w:fill="FFFFFF"/>
            <w:hideMark/>
          </w:tcPr>
          <w:p w14:paraId="6438B637" w14:textId="7318F5FD" w:rsidR="00421FA4" w:rsidRPr="00421FA4" w:rsidRDefault="00895ED8">
            <w:pPr>
              <w:jc w:val="center"/>
              <w:rPr>
                <w:lang w:eastAsia="ar-SA"/>
              </w:rPr>
            </w:pPr>
            <w:r>
              <w:t>р</w:t>
            </w:r>
            <w:r w:rsidR="00421FA4" w:rsidRPr="00421FA4">
              <w:t>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938" w:type="dxa"/>
            <w:tcBorders>
              <w:top w:val="single" w:sz="4" w:space="0" w:color="auto"/>
              <w:left w:val="single" w:sz="4" w:space="0" w:color="auto"/>
              <w:bottom w:val="single" w:sz="4" w:space="0" w:color="auto"/>
              <w:right w:val="single" w:sz="4" w:space="0" w:color="auto"/>
            </w:tcBorders>
            <w:hideMark/>
          </w:tcPr>
          <w:p w14:paraId="6EB339DD" w14:textId="77777777" w:rsidR="00421FA4" w:rsidRPr="00421FA4" w:rsidRDefault="00421FA4">
            <w:pPr>
              <w:jc w:val="center"/>
            </w:pPr>
            <w:r w:rsidRPr="00421FA4">
              <w:t>3.3</w:t>
            </w:r>
          </w:p>
        </w:tc>
        <w:tc>
          <w:tcPr>
            <w:tcW w:w="0" w:type="auto"/>
            <w:tcBorders>
              <w:top w:val="single" w:sz="4" w:space="0" w:color="auto"/>
              <w:left w:val="single" w:sz="4" w:space="0" w:color="auto"/>
              <w:bottom w:val="single" w:sz="4" w:space="0" w:color="auto"/>
              <w:right w:val="single" w:sz="4" w:space="0" w:color="auto"/>
            </w:tcBorders>
            <w:hideMark/>
          </w:tcPr>
          <w:p w14:paraId="6CBFC3FA" w14:textId="77777777" w:rsidR="00421FA4" w:rsidRPr="00421FA4" w:rsidRDefault="00421FA4">
            <w:pPr>
              <w:jc w:val="center"/>
            </w:pPr>
            <w:r w:rsidRPr="00421FA4">
              <w:t>300</w:t>
            </w:r>
          </w:p>
        </w:tc>
        <w:tc>
          <w:tcPr>
            <w:tcW w:w="0" w:type="auto"/>
            <w:tcBorders>
              <w:top w:val="single" w:sz="4" w:space="0" w:color="auto"/>
              <w:left w:val="single" w:sz="4" w:space="0" w:color="auto"/>
              <w:bottom w:val="single" w:sz="4" w:space="0" w:color="auto"/>
              <w:right w:val="single" w:sz="4" w:space="0" w:color="auto"/>
            </w:tcBorders>
            <w:hideMark/>
          </w:tcPr>
          <w:p w14:paraId="13CE2EDB" w14:textId="08FF65DF" w:rsidR="00421FA4" w:rsidRPr="00421FA4" w:rsidRDefault="00895ED8">
            <w:pPr>
              <w:jc w:val="center"/>
            </w:pPr>
            <w:r>
              <w:t>не</w:t>
            </w:r>
            <w:r w:rsidR="00421FA4" w:rsidRPr="00421FA4">
              <w:t xml:space="preserve"> подлежит </w:t>
            </w:r>
            <w:proofErr w:type="spellStart"/>
            <w:r w:rsidR="00421FA4" w:rsidRPr="00421FA4">
              <w:t>установ</w:t>
            </w:r>
            <w:r w:rsidR="00FA70D0">
              <w:t>-</w:t>
            </w:r>
            <w:r w:rsidR="00421FA4" w:rsidRPr="00421FA4">
              <w:t>лению</w:t>
            </w:r>
            <w:proofErr w:type="spellEnd"/>
          </w:p>
        </w:tc>
        <w:tc>
          <w:tcPr>
            <w:tcW w:w="1364" w:type="dxa"/>
            <w:tcBorders>
              <w:top w:val="single" w:sz="4" w:space="0" w:color="auto"/>
              <w:left w:val="single" w:sz="4" w:space="0" w:color="auto"/>
              <w:bottom w:val="single" w:sz="4" w:space="0" w:color="auto"/>
              <w:right w:val="single" w:sz="4" w:space="0" w:color="auto"/>
            </w:tcBorders>
            <w:hideMark/>
          </w:tcPr>
          <w:p w14:paraId="67E843B9" w14:textId="77777777" w:rsidR="00421FA4" w:rsidRPr="00421FA4" w:rsidRDefault="00421FA4">
            <w:pPr>
              <w:jc w:val="center"/>
            </w:pPr>
            <w:r w:rsidRPr="00421FA4">
              <w:t>50 %</w:t>
            </w:r>
          </w:p>
        </w:tc>
        <w:tc>
          <w:tcPr>
            <w:tcW w:w="1162" w:type="dxa"/>
            <w:tcBorders>
              <w:top w:val="single" w:sz="4" w:space="0" w:color="auto"/>
              <w:left w:val="single" w:sz="4" w:space="0" w:color="auto"/>
              <w:bottom w:val="single" w:sz="4" w:space="0" w:color="auto"/>
              <w:right w:val="single" w:sz="4" w:space="0" w:color="auto"/>
            </w:tcBorders>
            <w:hideMark/>
          </w:tcPr>
          <w:p w14:paraId="547B0AF0" w14:textId="77777777" w:rsidR="00421FA4" w:rsidRPr="00421FA4" w:rsidRDefault="00421FA4">
            <w:pPr>
              <w:jc w:val="center"/>
            </w:pPr>
            <w:r w:rsidRPr="00421FA4">
              <w:t>3</w:t>
            </w:r>
          </w:p>
          <w:p w14:paraId="0F5F8743" w14:textId="77777777" w:rsidR="00421FA4" w:rsidRPr="00421FA4" w:rsidRDefault="00421FA4">
            <w:pPr>
              <w:jc w:val="center"/>
            </w:pPr>
            <w:r w:rsidRPr="00421FA4">
              <w:rPr>
                <w:rFonts w:eastAsia="Calibri"/>
              </w:rPr>
              <w:t>(п.4.1)</w:t>
            </w:r>
          </w:p>
        </w:tc>
        <w:tc>
          <w:tcPr>
            <w:tcW w:w="1587" w:type="dxa"/>
            <w:tcBorders>
              <w:top w:val="single" w:sz="4" w:space="0" w:color="auto"/>
              <w:left w:val="single" w:sz="4" w:space="0" w:color="auto"/>
              <w:bottom w:val="single" w:sz="4" w:space="0" w:color="auto"/>
              <w:right w:val="single" w:sz="4" w:space="0" w:color="auto"/>
            </w:tcBorders>
            <w:hideMark/>
          </w:tcPr>
          <w:p w14:paraId="5ED4C24C" w14:textId="77777777" w:rsidR="00421FA4" w:rsidRPr="00421FA4" w:rsidRDefault="00421FA4">
            <w:pPr>
              <w:jc w:val="center"/>
            </w:pPr>
            <w:r w:rsidRPr="00421FA4">
              <w:t>20</w:t>
            </w:r>
          </w:p>
        </w:tc>
        <w:tc>
          <w:tcPr>
            <w:tcW w:w="1291" w:type="dxa"/>
            <w:tcBorders>
              <w:top w:val="single" w:sz="4" w:space="0" w:color="auto"/>
              <w:left w:val="single" w:sz="4" w:space="0" w:color="auto"/>
              <w:bottom w:val="single" w:sz="4" w:space="0" w:color="auto"/>
              <w:right w:val="single" w:sz="4" w:space="0" w:color="auto"/>
            </w:tcBorders>
            <w:hideMark/>
          </w:tcPr>
          <w:p w14:paraId="232EB6DA" w14:textId="3BE3100E" w:rsidR="00421FA4" w:rsidRPr="00421FA4" w:rsidRDefault="00895ED8">
            <w:pPr>
              <w:jc w:val="center"/>
            </w:pPr>
            <w:r>
              <w:t>не</w:t>
            </w:r>
            <w:r w:rsidR="00421FA4" w:rsidRPr="00421FA4">
              <w:t xml:space="preserve"> ме</w:t>
            </w:r>
            <w:r w:rsidR="004410D6">
              <w:t>не</w:t>
            </w:r>
            <w:r w:rsidR="00421FA4" w:rsidRPr="00421FA4">
              <w:t xml:space="preserve">е </w:t>
            </w:r>
          </w:p>
          <w:p w14:paraId="5229897C" w14:textId="77777777" w:rsidR="00421FA4" w:rsidRPr="00421FA4" w:rsidRDefault="00421FA4">
            <w:pPr>
              <w:jc w:val="center"/>
              <w:rPr>
                <w:rFonts w:eastAsia="Calibri"/>
              </w:rPr>
            </w:pPr>
            <w:r w:rsidRPr="00421FA4">
              <w:t>10% (п.4)</w:t>
            </w:r>
          </w:p>
        </w:tc>
      </w:tr>
      <w:tr w:rsidR="00895ED8" w:rsidRPr="00421FA4" w14:paraId="7B30D2BD" w14:textId="77777777" w:rsidTr="00895ED8">
        <w:trPr>
          <w:trHeight w:val="159"/>
          <w:jc w:val="center"/>
        </w:trPr>
        <w:tc>
          <w:tcPr>
            <w:tcW w:w="364" w:type="dxa"/>
            <w:tcBorders>
              <w:top w:val="single" w:sz="4" w:space="0" w:color="auto"/>
              <w:left w:val="single" w:sz="4" w:space="0" w:color="auto"/>
              <w:bottom w:val="single" w:sz="4" w:space="0" w:color="auto"/>
              <w:right w:val="single" w:sz="4" w:space="0" w:color="auto"/>
            </w:tcBorders>
            <w:hideMark/>
          </w:tcPr>
          <w:p w14:paraId="02CF273A" w14:textId="77777777" w:rsidR="00421FA4" w:rsidRPr="00421FA4" w:rsidRDefault="00421FA4">
            <w:pPr>
              <w:autoSpaceDE w:val="0"/>
              <w:autoSpaceDN w:val="0"/>
              <w:adjustRightInd w:val="0"/>
              <w:jc w:val="center"/>
              <w:rPr>
                <w:rFonts w:eastAsia="Calibri"/>
              </w:rPr>
            </w:pPr>
            <w:r w:rsidRPr="00421FA4">
              <w:rPr>
                <w:rFonts w:eastAsia="Calibri"/>
              </w:rPr>
              <w:lastRenderedPageBreak/>
              <w:t>6</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60209DA2" w14:textId="77777777" w:rsidR="00421FA4" w:rsidRPr="00421FA4" w:rsidRDefault="00421FA4">
            <w:pPr>
              <w:autoSpaceDE w:val="0"/>
              <w:autoSpaceDN w:val="0"/>
              <w:adjustRightInd w:val="0"/>
              <w:jc w:val="center"/>
              <w:rPr>
                <w:lang w:eastAsia="en-US"/>
              </w:rPr>
            </w:pPr>
            <w:r w:rsidRPr="00421FA4">
              <w:t>Осуществление религиозных обрядов</w:t>
            </w:r>
          </w:p>
        </w:tc>
        <w:tc>
          <w:tcPr>
            <w:tcW w:w="2769" w:type="dxa"/>
            <w:tcBorders>
              <w:top w:val="single" w:sz="4" w:space="0" w:color="auto"/>
              <w:left w:val="single" w:sz="4" w:space="0" w:color="auto"/>
              <w:bottom w:val="single" w:sz="4" w:space="0" w:color="auto"/>
              <w:right w:val="single" w:sz="4" w:space="0" w:color="auto"/>
            </w:tcBorders>
            <w:shd w:val="clear" w:color="auto" w:fill="FFFFFF"/>
            <w:hideMark/>
          </w:tcPr>
          <w:p w14:paraId="5E4C2738" w14:textId="71AEE0D2" w:rsidR="00421FA4" w:rsidRPr="00421FA4" w:rsidRDefault="00895ED8">
            <w:pPr>
              <w:jc w:val="center"/>
              <w:rPr>
                <w:lang w:eastAsia="ar-SA"/>
              </w:rPr>
            </w:pPr>
            <w:r>
              <w:rPr>
                <w:rFonts w:eastAsia="Calibri"/>
              </w:rPr>
              <w:t>р</w:t>
            </w:r>
            <w:r w:rsidR="00421FA4" w:rsidRPr="00421FA4">
              <w:rPr>
                <w:rFonts w:eastAsia="Calibri"/>
              </w:rPr>
              <w:t>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r w:rsidR="00A31D8D">
              <w:rPr>
                <w:rFonts w:eastAsia="Calibri"/>
              </w:rPr>
              <w:t xml:space="preserve"> р</w:t>
            </w:r>
            <w:r w:rsidR="00A31D8D" w:rsidRPr="00421FA4">
              <w:rPr>
                <w:rFonts w:eastAsia="Calibri"/>
              </w:rPr>
              <w:t>азмещение объектов капитального строительства,</w:t>
            </w:r>
          </w:p>
        </w:tc>
        <w:tc>
          <w:tcPr>
            <w:tcW w:w="938" w:type="dxa"/>
            <w:tcBorders>
              <w:top w:val="single" w:sz="4" w:space="0" w:color="auto"/>
              <w:left w:val="single" w:sz="4" w:space="0" w:color="auto"/>
              <w:bottom w:val="single" w:sz="4" w:space="0" w:color="auto"/>
              <w:right w:val="single" w:sz="4" w:space="0" w:color="auto"/>
            </w:tcBorders>
            <w:shd w:val="clear" w:color="auto" w:fill="FFFFFF"/>
            <w:hideMark/>
          </w:tcPr>
          <w:p w14:paraId="2A89783F" w14:textId="77777777" w:rsidR="00421FA4" w:rsidRPr="00421FA4" w:rsidRDefault="00421FA4">
            <w:pPr>
              <w:jc w:val="center"/>
              <w:rPr>
                <w:rFonts w:ascii="Calibri" w:eastAsia="Calibri" w:hAnsi="Calibri"/>
                <w:sz w:val="22"/>
                <w:szCs w:val="22"/>
              </w:rPr>
            </w:pPr>
            <w:r w:rsidRPr="00421FA4">
              <w:t>3.7.1</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76D6C7C0" w14:textId="77777777" w:rsidR="00421FA4" w:rsidRPr="00421FA4" w:rsidRDefault="00421FA4">
            <w:pPr>
              <w:jc w:val="center"/>
              <w:rPr>
                <w:sz w:val="20"/>
                <w:szCs w:val="20"/>
              </w:rPr>
            </w:pPr>
            <w:r w:rsidRPr="00421FA4">
              <w:t>100</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28B9F9CD" w14:textId="5B79C0D5" w:rsidR="00421FA4" w:rsidRPr="00421FA4" w:rsidRDefault="00895ED8">
            <w:pPr>
              <w:jc w:val="center"/>
            </w:pPr>
            <w:r>
              <w:t>не</w:t>
            </w:r>
            <w:r w:rsidR="00421FA4" w:rsidRPr="00421FA4">
              <w:t xml:space="preserve"> подлежит </w:t>
            </w:r>
            <w:proofErr w:type="spellStart"/>
            <w:r w:rsidR="00421FA4" w:rsidRPr="00421FA4">
              <w:t>установ</w:t>
            </w:r>
            <w:r w:rsidR="00FA70D0">
              <w:t>-</w:t>
            </w:r>
            <w:r w:rsidR="00421FA4" w:rsidRPr="00421FA4">
              <w:t>лению</w:t>
            </w:r>
            <w:proofErr w:type="spellEnd"/>
          </w:p>
        </w:tc>
        <w:tc>
          <w:tcPr>
            <w:tcW w:w="1364" w:type="dxa"/>
            <w:tcBorders>
              <w:top w:val="single" w:sz="4" w:space="0" w:color="auto"/>
              <w:left w:val="single" w:sz="4" w:space="0" w:color="auto"/>
              <w:bottom w:val="single" w:sz="4" w:space="0" w:color="auto"/>
              <w:right w:val="single" w:sz="4" w:space="0" w:color="auto"/>
            </w:tcBorders>
            <w:shd w:val="clear" w:color="auto" w:fill="FFFFFF"/>
            <w:hideMark/>
          </w:tcPr>
          <w:p w14:paraId="01B0FA6E" w14:textId="77777777" w:rsidR="00421FA4" w:rsidRPr="00421FA4" w:rsidRDefault="00421FA4">
            <w:pPr>
              <w:jc w:val="center"/>
            </w:pPr>
            <w:r w:rsidRPr="00421FA4">
              <w:t>50 %</w:t>
            </w:r>
          </w:p>
        </w:tc>
        <w:tc>
          <w:tcPr>
            <w:tcW w:w="1162" w:type="dxa"/>
            <w:tcBorders>
              <w:top w:val="single" w:sz="4" w:space="0" w:color="auto"/>
              <w:left w:val="single" w:sz="4" w:space="0" w:color="auto"/>
              <w:bottom w:val="single" w:sz="4" w:space="0" w:color="auto"/>
              <w:right w:val="single" w:sz="4" w:space="0" w:color="auto"/>
            </w:tcBorders>
            <w:shd w:val="clear" w:color="auto" w:fill="FFFFFF"/>
            <w:hideMark/>
          </w:tcPr>
          <w:p w14:paraId="7D83EFFA" w14:textId="77777777" w:rsidR="00421FA4" w:rsidRPr="00421FA4" w:rsidRDefault="00421FA4">
            <w:pPr>
              <w:jc w:val="center"/>
            </w:pPr>
            <w:r w:rsidRPr="00421FA4">
              <w:t>3/5</w:t>
            </w:r>
          </w:p>
          <w:p w14:paraId="499A357F" w14:textId="77777777" w:rsidR="00421FA4" w:rsidRPr="00421FA4" w:rsidRDefault="00421FA4">
            <w:pPr>
              <w:jc w:val="center"/>
            </w:pPr>
            <w:r w:rsidRPr="00421FA4">
              <w:rPr>
                <w:rFonts w:eastAsia="Calibri"/>
              </w:rPr>
              <w:t>(п.4.1)</w:t>
            </w:r>
          </w:p>
        </w:tc>
        <w:tc>
          <w:tcPr>
            <w:tcW w:w="1587" w:type="dxa"/>
            <w:tcBorders>
              <w:top w:val="single" w:sz="4" w:space="0" w:color="auto"/>
              <w:left w:val="single" w:sz="4" w:space="0" w:color="auto"/>
              <w:bottom w:val="single" w:sz="4" w:space="0" w:color="auto"/>
              <w:right w:val="single" w:sz="4" w:space="0" w:color="auto"/>
            </w:tcBorders>
            <w:shd w:val="clear" w:color="auto" w:fill="FFFFFF"/>
            <w:hideMark/>
          </w:tcPr>
          <w:p w14:paraId="3C03144A" w14:textId="6BC7AB1D" w:rsidR="00421FA4" w:rsidRPr="00421FA4" w:rsidRDefault="00895ED8">
            <w:pPr>
              <w:jc w:val="center"/>
            </w:pPr>
            <w:r>
              <w:t>не</w:t>
            </w:r>
            <w:r w:rsidR="00421FA4" w:rsidRPr="00421FA4">
              <w:t xml:space="preserve"> подлежит установлению</w:t>
            </w:r>
          </w:p>
        </w:tc>
        <w:tc>
          <w:tcPr>
            <w:tcW w:w="1291" w:type="dxa"/>
            <w:tcBorders>
              <w:top w:val="single" w:sz="4" w:space="0" w:color="auto"/>
              <w:left w:val="single" w:sz="4" w:space="0" w:color="auto"/>
              <w:bottom w:val="single" w:sz="4" w:space="0" w:color="auto"/>
              <w:right w:val="single" w:sz="4" w:space="0" w:color="auto"/>
            </w:tcBorders>
            <w:shd w:val="clear" w:color="auto" w:fill="FFFFFF"/>
            <w:hideMark/>
          </w:tcPr>
          <w:p w14:paraId="5D2E3BD7" w14:textId="5AD45C0B" w:rsidR="00421FA4" w:rsidRPr="00421FA4" w:rsidRDefault="00895ED8">
            <w:pPr>
              <w:jc w:val="center"/>
            </w:pPr>
            <w:r>
              <w:t>не</w:t>
            </w:r>
            <w:r w:rsidRPr="00421FA4">
              <w:t xml:space="preserve"> </w:t>
            </w:r>
            <w:r w:rsidR="00421FA4" w:rsidRPr="00421FA4">
              <w:t>ме</w:t>
            </w:r>
            <w:r w:rsidR="004410D6">
              <w:t>не</w:t>
            </w:r>
            <w:r w:rsidR="00421FA4" w:rsidRPr="00421FA4">
              <w:t xml:space="preserve">е </w:t>
            </w:r>
          </w:p>
          <w:p w14:paraId="51BA8298" w14:textId="77777777" w:rsidR="00421FA4" w:rsidRPr="00421FA4" w:rsidRDefault="00421FA4">
            <w:pPr>
              <w:jc w:val="center"/>
            </w:pPr>
            <w:r w:rsidRPr="00421FA4">
              <w:t>10% (п.4)</w:t>
            </w:r>
          </w:p>
        </w:tc>
      </w:tr>
      <w:tr w:rsidR="00421FA4" w:rsidRPr="00421FA4" w14:paraId="510122EF" w14:textId="77777777" w:rsidTr="004F7E67">
        <w:trPr>
          <w:trHeight w:val="159"/>
          <w:jc w:val="center"/>
        </w:trPr>
        <w:tc>
          <w:tcPr>
            <w:tcW w:w="364" w:type="dxa"/>
            <w:tcBorders>
              <w:top w:val="single" w:sz="4" w:space="0" w:color="auto"/>
              <w:left w:val="single" w:sz="4" w:space="0" w:color="auto"/>
              <w:bottom w:val="single" w:sz="4" w:space="0" w:color="auto"/>
              <w:right w:val="single" w:sz="4" w:space="0" w:color="auto"/>
            </w:tcBorders>
            <w:hideMark/>
          </w:tcPr>
          <w:p w14:paraId="1B118E7B" w14:textId="77777777" w:rsidR="00421FA4" w:rsidRPr="00421FA4" w:rsidRDefault="00421FA4">
            <w:pPr>
              <w:autoSpaceDE w:val="0"/>
              <w:autoSpaceDN w:val="0"/>
              <w:adjustRightInd w:val="0"/>
              <w:jc w:val="center"/>
              <w:rPr>
                <w:rFonts w:eastAsia="Calibri"/>
              </w:rPr>
            </w:pPr>
            <w:r w:rsidRPr="00421FA4">
              <w:rPr>
                <w:rFonts w:eastAsia="Calibri"/>
              </w:rPr>
              <w:t>7</w:t>
            </w:r>
          </w:p>
        </w:tc>
        <w:tc>
          <w:tcPr>
            <w:tcW w:w="0" w:type="auto"/>
            <w:tcBorders>
              <w:top w:val="single" w:sz="4" w:space="0" w:color="auto"/>
              <w:left w:val="single" w:sz="4" w:space="0" w:color="auto"/>
              <w:bottom w:val="single" w:sz="4" w:space="0" w:color="auto"/>
              <w:right w:val="single" w:sz="4" w:space="0" w:color="auto"/>
            </w:tcBorders>
            <w:hideMark/>
          </w:tcPr>
          <w:p w14:paraId="0B93B4DE" w14:textId="62E4CE77" w:rsidR="00421FA4" w:rsidRPr="00421FA4" w:rsidRDefault="00421FA4">
            <w:pPr>
              <w:autoSpaceDE w:val="0"/>
              <w:autoSpaceDN w:val="0"/>
              <w:adjustRightInd w:val="0"/>
              <w:jc w:val="center"/>
              <w:rPr>
                <w:lang w:eastAsia="en-US"/>
              </w:rPr>
            </w:pPr>
            <w:r w:rsidRPr="00421FA4">
              <w:t xml:space="preserve">Обеспечение деятельности в области гидрометеорологии и смежных с </w:t>
            </w:r>
            <w:r w:rsidR="004410D6">
              <w:t>не</w:t>
            </w:r>
            <w:r w:rsidRPr="00421FA4">
              <w:t>й областях</w:t>
            </w:r>
          </w:p>
        </w:tc>
        <w:tc>
          <w:tcPr>
            <w:tcW w:w="2769" w:type="dxa"/>
            <w:tcBorders>
              <w:top w:val="single" w:sz="4" w:space="0" w:color="auto"/>
              <w:left w:val="single" w:sz="4" w:space="0" w:color="auto"/>
              <w:bottom w:val="single" w:sz="4" w:space="0" w:color="auto"/>
              <w:right w:val="single" w:sz="4" w:space="0" w:color="auto"/>
            </w:tcBorders>
            <w:hideMark/>
          </w:tcPr>
          <w:p w14:paraId="3C8E5442" w14:textId="28A7F13E" w:rsidR="00421FA4" w:rsidRPr="00421FA4" w:rsidRDefault="00421FA4">
            <w:pPr>
              <w:jc w:val="center"/>
              <w:rPr>
                <w:rFonts w:eastAsia="Calibri"/>
              </w:rPr>
            </w:pPr>
            <w:r w:rsidRPr="00421FA4">
              <w:rPr>
                <w:rFonts w:eastAsia="Calibri"/>
              </w:rPr>
              <w:t>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w:t>
            </w:r>
            <w:r w:rsidR="004410D6">
              <w:rPr>
                <w:rFonts w:eastAsia="Calibri"/>
              </w:rPr>
              <w:t>не</w:t>
            </w:r>
            <w:r w:rsidRPr="00421FA4">
              <w:rPr>
                <w:rFonts w:eastAsia="Calibri"/>
              </w:rPr>
              <w:t xml:space="preserve">ния атмосферного воздуха, почв, водных объектов, в том числе по гидробиологическим показателям, и околоземного - космического </w:t>
            </w:r>
            <w:r w:rsidRPr="00421FA4">
              <w:rPr>
                <w:rFonts w:eastAsia="Calibri"/>
              </w:rPr>
              <w:lastRenderedPageBreak/>
              <w:t xml:space="preserve">пространства, зданий и сооружений, используемых в области гидрометеорологии и смежных с </w:t>
            </w:r>
            <w:r w:rsidR="004410D6">
              <w:rPr>
                <w:rFonts w:eastAsia="Calibri"/>
              </w:rPr>
              <w:t>не</w:t>
            </w:r>
            <w:r w:rsidRPr="00421FA4">
              <w:rPr>
                <w:rFonts w:eastAsia="Calibri"/>
              </w:rPr>
              <w:t>й областях (доплеровские метеорологические радиолокаторы, гидрологические посты и другие)</w:t>
            </w:r>
          </w:p>
        </w:tc>
        <w:tc>
          <w:tcPr>
            <w:tcW w:w="938" w:type="dxa"/>
            <w:tcBorders>
              <w:top w:val="single" w:sz="4" w:space="0" w:color="auto"/>
              <w:left w:val="single" w:sz="4" w:space="0" w:color="auto"/>
              <w:bottom w:val="single" w:sz="4" w:space="0" w:color="auto"/>
              <w:right w:val="single" w:sz="4" w:space="0" w:color="auto"/>
            </w:tcBorders>
            <w:hideMark/>
          </w:tcPr>
          <w:p w14:paraId="3B4336E0" w14:textId="77777777" w:rsidR="00421FA4" w:rsidRPr="00421FA4" w:rsidRDefault="00000000">
            <w:pPr>
              <w:jc w:val="center"/>
              <w:rPr>
                <w:rFonts w:ascii="Calibri" w:eastAsia="Calibri" w:hAnsi="Calibri"/>
                <w:sz w:val="22"/>
                <w:szCs w:val="22"/>
                <w:lang w:eastAsia="en-US"/>
              </w:rPr>
            </w:pPr>
            <w:hyperlink r:id="rId326"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3.9.1</w:t>
              </w:r>
            </w:hyperlink>
          </w:p>
        </w:tc>
        <w:tc>
          <w:tcPr>
            <w:tcW w:w="7776" w:type="dxa"/>
            <w:gridSpan w:val="6"/>
            <w:tcBorders>
              <w:top w:val="single" w:sz="4" w:space="0" w:color="auto"/>
              <w:left w:val="single" w:sz="4" w:space="0" w:color="auto"/>
              <w:bottom w:val="single" w:sz="4" w:space="0" w:color="auto"/>
              <w:right w:val="single" w:sz="4" w:space="0" w:color="auto"/>
            </w:tcBorders>
            <w:hideMark/>
          </w:tcPr>
          <w:p w14:paraId="1C9D137B" w14:textId="7D644916" w:rsidR="00421FA4" w:rsidRPr="00421FA4" w:rsidRDefault="004410D6">
            <w:pPr>
              <w:jc w:val="center"/>
              <w:rPr>
                <w:sz w:val="20"/>
                <w:szCs w:val="20"/>
                <w:lang w:eastAsia="ar-SA"/>
              </w:rPr>
            </w:pPr>
            <w:r>
              <w:t>Не</w:t>
            </w:r>
            <w:r w:rsidR="00421FA4" w:rsidRPr="00421FA4">
              <w:t xml:space="preserve"> подлежит установлению</w:t>
            </w:r>
          </w:p>
        </w:tc>
      </w:tr>
      <w:tr w:rsidR="00421FA4" w:rsidRPr="00421FA4" w14:paraId="24BEA5BA" w14:textId="77777777" w:rsidTr="00895ED8">
        <w:trPr>
          <w:trHeight w:val="159"/>
          <w:jc w:val="center"/>
        </w:trPr>
        <w:tc>
          <w:tcPr>
            <w:tcW w:w="364" w:type="dxa"/>
            <w:tcBorders>
              <w:top w:val="single" w:sz="4" w:space="0" w:color="auto"/>
              <w:left w:val="single" w:sz="4" w:space="0" w:color="auto"/>
              <w:bottom w:val="single" w:sz="4" w:space="0" w:color="auto"/>
              <w:right w:val="single" w:sz="4" w:space="0" w:color="auto"/>
            </w:tcBorders>
            <w:hideMark/>
          </w:tcPr>
          <w:p w14:paraId="33A60F14" w14:textId="77777777" w:rsidR="00421FA4" w:rsidRPr="00421FA4" w:rsidRDefault="00421FA4">
            <w:pPr>
              <w:autoSpaceDE w:val="0"/>
              <w:autoSpaceDN w:val="0"/>
              <w:adjustRightInd w:val="0"/>
              <w:jc w:val="center"/>
              <w:rPr>
                <w:rFonts w:eastAsia="Calibri"/>
              </w:rPr>
            </w:pPr>
            <w:r w:rsidRPr="00421FA4">
              <w:rPr>
                <w:rFonts w:eastAsia="Calibri"/>
              </w:rPr>
              <w:t>8</w:t>
            </w:r>
          </w:p>
        </w:tc>
        <w:tc>
          <w:tcPr>
            <w:tcW w:w="0" w:type="auto"/>
            <w:tcBorders>
              <w:top w:val="single" w:sz="4" w:space="0" w:color="auto"/>
              <w:left w:val="single" w:sz="4" w:space="0" w:color="auto"/>
              <w:bottom w:val="nil"/>
              <w:right w:val="single" w:sz="4" w:space="0" w:color="auto"/>
            </w:tcBorders>
            <w:hideMark/>
          </w:tcPr>
          <w:p w14:paraId="049D4D75" w14:textId="77777777" w:rsidR="00421FA4" w:rsidRPr="00421FA4" w:rsidRDefault="00421FA4">
            <w:pPr>
              <w:autoSpaceDE w:val="0"/>
              <w:autoSpaceDN w:val="0"/>
              <w:adjustRightInd w:val="0"/>
              <w:jc w:val="center"/>
              <w:rPr>
                <w:rFonts w:eastAsia="Calibri"/>
                <w:lang w:eastAsia="en-US"/>
              </w:rPr>
            </w:pPr>
            <w:r w:rsidRPr="00421FA4">
              <w:t>**Амбулаторное ветеринарное обслуживание</w:t>
            </w:r>
          </w:p>
        </w:tc>
        <w:tc>
          <w:tcPr>
            <w:tcW w:w="2769" w:type="dxa"/>
            <w:tcBorders>
              <w:top w:val="single" w:sz="4" w:space="0" w:color="auto"/>
              <w:left w:val="single" w:sz="4" w:space="0" w:color="auto"/>
              <w:bottom w:val="nil"/>
              <w:right w:val="single" w:sz="4" w:space="0" w:color="auto"/>
            </w:tcBorders>
            <w:hideMark/>
          </w:tcPr>
          <w:p w14:paraId="21B13728" w14:textId="08F7956B" w:rsidR="00421FA4" w:rsidRPr="00421FA4" w:rsidRDefault="00895ED8">
            <w:pPr>
              <w:jc w:val="center"/>
              <w:rPr>
                <w:rFonts w:eastAsia="Calibri"/>
              </w:rPr>
            </w:pPr>
            <w:r>
              <w:rPr>
                <w:rFonts w:eastAsia="Calibri"/>
              </w:rPr>
              <w:t>р</w:t>
            </w:r>
            <w:r w:rsidR="00421FA4" w:rsidRPr="00421FA4">
              <w:rPr>
                <w:rFonts w:eastAsia="Calibri"/>
              </w:rPr>
              <w:t>азмещение объектов капитального строительства, предназначенных для оказания ветеринарных услуг без содержания животных</w:t>
            </w:r>
          </w:p>
        </w:tc>
        <w:tc>
          <w:tcPr>
            <w:tcW w:w="938" w:type="dxa"/>
            <w:tcBorders>
              <w:top w:val="single" w:sz="4" w:space="0" w:color="auto"/>
              <w:left w:val="single" w:sz="4" w:space="0" w:color="auto"/>
              <w:bottom w:val="nil"/>
              <w:right w:val="single" w:sz="4" w:space="0" w:color="auto"/>
            </w:tcBorders>
            <w:hideMark/>
          </w:tcPr>
          <w:p w14:paraId="269DAF1B" w14:textId="77777777" w:rsidR="00421FA4" w:rsidRPr="00421FA4" w:rsidRDefault="00000000">
            <w:pPr>
              <w:jc w:val="center"/>
              <w:rPr>
                <w:rFonts w:eastAsia="Calibri"/>
                <w:lang w:eastAsia="en-US"/>
              </w:rPr>
            </w:pPr>
            <w:hyperlink r:id="rId327"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3.10.1</w:t>
              </w:r>
            </w:hyperlink>
          </w:p>
        </w:tc>
        <w:tc>
          <w:tcPr>
            <w:tcW w:w="0" w:type="auto"/>
            <w:tcBorders>
              <w:top w:val="single" w:sz="4" w:space="0" w:color="auto"/>
              <w:left w:val="single" w:sz="4" w:space="0" w:color="auto"/>
              <w:bottom w:val="nil"/>
              <w:right w:val="single" w:sz="4" w:space="0" w:color="auto"/>
            </w:tcBorders>
            <w:hideMark/>
          </w:tcPr>
          <w:p w14:paraId="0A5373C8" w14:textId="77777777" w:rsidR="00421FA4" w:rsidRPr="00421FA4" w:rsidRDefault="00421FA4">
            <w:pPr>
              <w:jc w:val="center"/>
              <w:rPr>
                <w:lang w:eastAsia="ar-SA"/>
              </w:rPr>
            </w:pPr>
            <w:r w:rsidRPr="00421FA4">
              <w:t>300</w:t>
            </w:r>
          </w:p>
        </w:tc>
        <w:tc>
          <w:tcPr>
            <w:tcW w:w="0" w:type="auto"/>
            <w:tcBorders>
              <w:top w:val="single" w:sz="4" w:space="0" w:color="auto"/>
              <w:left w:val="single" w:sz="4" w:space="0" w:color="auto"/>
              <w:bottom w:val="nil"/>
              <w:right w:val="single" w:sz="4" w:space="0" w:color="auto"/>
            </w:tcBorders>
            <w:hideMark/>
          </w:tcPr>
          <w:p w14:paraId="3E8D7262" w14:textId="5F5D722C" w:rsidR="00421FA4" w:rsidRPr="00421FA4" w:rsidRDefault="00895ED8">
            <w:pPr>
              <w:jc w:val="center"/>
            </w:pPr>
            <w:r>
              <w:t>не</w:t>
            </w:r>
            <w:r w:rsidR="00421FA4" w:rsidRPr="00421FA4">
              <w:t xml:space="preserve"> подлежит </w:t>
            </w:r>
            <w:proofErr w:type="spellStart"/>
            <w:r w:rsidR="00421FA4" w:rsidRPr="00421FA4">
              <w:t>установ</w:t>
            </w:r>
            <w:r w:rsidR="00FA70D0">
              <w:t>-</w:t>
            </w:r>
            <w:r w:rsidR="00421FA4" w:rsidRPr="00421FA4">
              <w:t>лению</w:t>
            </w:r>
            <w:proofErr w:type="spellEnd"/>
          </w:p>
        </w:tc>
        <w:tc>
          <w:tcPr>
            <w:tcW w:w="1364" w:type="dxa"/>
            <w:tcBorders>
              <w:top w:val="single" w:sz="4" w:space="0" w:color="auto"/>
              <w:left w:val="single" w:sz="4" w:space="0" w:color="auto"/>
              <w:bottom w:val="nil"/>
              <w:right w:val="single" w:sz="4" w:space="0" w:color="auto"/>
            </w:tcBorders>
            <w:hideMark/>
          </w:tcPr>
          <w:p w14:paraId="5369F251" w14:textId="77777777" w:rsidR="00421FA4" w:rsidRPr="00421FA4" w:rsidRDefault="00421FA4">
            <w:pPr>
              <w:jc w:val="center"/>
            </w:pPr>
            <w:r w:rsidRPr="00421FA4">
              <w:t>50 %</w:t>
            </w:r>
          </w:p>
        </w:tc>
        <w:tc>
          <w:tcPr>
            <w:tcW w:w="1162" w:type="dxa"/>
            <w:tcBorders>
              <w:top w:val="single" w:sz="4" w:space="0" w:color="auto"/>
              <w:left w:val="single" w:sz="4" w:space="0" w:color="auto"/>
              <w:bottom w:val="nil"/>
              <w:right w:val="single" w:sz="4" w:space="0" w:color="auto"/>
            </w:tcBorders>
            <w:hideMark/>
          </w:tcPr>
          <w:p w14:paraId="2281E9AA" w14:textId="77777777" w:rsidR="00421FA4" w:rsidRPr="00421FA4" w:rsidRDefault="00421FA4">
            <w:pPr>
              <w:jc w:val="center"/>
            </w:pPr>
            <w:r w:rsidRPr="00421FA4">
              <w:t>3/5</w:t>
            </w:r>
          </w:p>
          <w:p w14:paraId="6CEDE93C" w14:textId="77777777" w:rsidR="00421FA4" w:rsidRPr="00421FA4" w:rsidRDefault="00421FA4">
            <w:pPr>
              <w:jc w:val="center"/>
            </w:pPr>
            <w:r w:rsidRPr="00421FA4">
              <w:rPr>
                <w:rFonts w:eastAsia="Calibri"/>
              </w:rPr>
              <w:t>(п.4.1)</w:t>
            </w:r>
          </w:p>
        </w:tc>
        <w:tc>
          <w:tcPr>
            <w:tcW w:w="1587" w:type="dxa"/>
            <w:tcBorders>
              <w:top w:val="single" w:sz="4" w:space="0" w:color="auto"/>
              <w:left w:val="single" w:sz="4" w:space="0" w:color="auto"/>
              <w:bottom w:val="single" w:sz="4" w:space="0" w:color="auto"/>
              <w:right w:val="single" w:sz="4" w:space="0" w:color="auto"/>
            </w:tcBorders>
            <w:hideMark/>
          </w:tcPr>
          <w:p w14:paraId="7E1991C3" w14:textId="77777777" w:rsidR="00421FA4" w:rsidRPr="00421FA4" w:rsidRDefault="00421FA4">
            <w:pPr>
              <w:jc w:val="center"/>
            </w:pPr>
            <w:r w:rsidRPr="00421FA4">
              <w:t>20</w:t>
            </w:r>
          </w:p>
        </w:tc>
        <w:tc>
          <w:tcPr>
            <w:tcW w:w="1291" w:type="dxa"/>
            <w:tcBorders>
              <w:top w:val="single" w:sz="4" w:space="0" w:color="auto"/>
              <w:left w:val="single" w:sz="4" w:space="0" w:color="auto"/>
              <w:bottom w:val="single" w:sz="4" w:space="0" w:color="auto"/>
              <w:right w:val="single" w:sz="4" w:space="0" w:color="auto"/>
            </w:tcBorders>
            <w:hideMark/>
          </w:tcPr>
          <w:p w14:paraId="35F9E67E" w14:textId="4B842F53" w:rsidR="00421FA4" w:rsidRPr="00421FA4" w:rsidRDefault="00895ED8">
            <w:pPr>
              <w:jc w:val="center"/>
            </w:pPr>
            <w:r>
              <w:t>не</w:t>
            </w:r>
            <w:r w:rsidR="00421FA4" w:rsidRPr="00421FA4">
              <w:t xml:space="preserve"> ме</w:t>
            </w:r>
            <w:r w:rsidR="004410D6">
              <w:t>не</w:t>
            </w:r>
            <w:r w:rsidR="00421FA4" w:rsidRPr="00421FA4">
              <w:t xml:space="preserve">е </w:t>
            </w:r>
          </w:p>
          <w:p w14:paraId="4F0C44F7" w14:textId="77777777" w:rsidR="00421FA4" w:rsidRPr="00421FA4" w:rsidRDefault="00421FA4">
            <w:pPr>
              <w:jc w:val="center"/>
            </w:pPr>
            <w:r w:rsidRPr="00421FA4">
              <w:t>10% (п.4)</w:t>
            </w:r>
          </w:p>
        </w:tc>
      </w:tr>
      <w:tr w:rsidR="00421FA4" w:rsidRPr="00421FA4" w14:paraId="18868B97" w14:textId="77777777" w:rsidTr="00895ED8">
        <w:trPr>
          <w:trHeight w:val="159"/>
          <w:jc w:val="center"/>
        </w:trPr>
        <w:tc>
          <w:tcPr>
            <w:tcW w:w="364" w:type="dxa"/>
            <w:tcBorders>
              <w:top w:val="single" w:sz="4" w:space="0" w:color="auto"/>
              <w:left w:val="single" w:sz="4" w:space="0" w:color="auto"/>
              <w:bottom w:val="single" w:sz="4" w:space="0" w:color="auto"/>
              <w:right w:val="single" w:sz="4" w:space="0" w:color="auto"/>
            </w:tcBorders>
            <w:hideMark/>
          </w:tcPr>
          <w:p w14:paraId="40E89CEC" w14:textId="77777777" w:rsidR="00421FA4" w:rsidRPr="00421FA4" w:rsidRDefault="00421FA4">
            <w:pPr>
              <w:autoSpaceDE w:val="0"/>
              <w:autoSpaceDN w:val="0"/>
              <w:adjustRightInd w:val="0"/>
              <w:jc w:val="center"/>
              <w:rPr>
                <w:rFonts w:eastAsia="Calibri"/>
              </w:rPr>
            </w:pPr>
            <w:r w:rsidRPr="00421FA4">
              <w:rPr>
                <w:rFonts w:eastAsia="Calibri"/>
              </w:rPr>
              <w:t>9</w:t>
            </w:r>
          </w:p>
        </w:tc>
        <w:tc>
          <w:tcPr>
            <w:tcW w:w="0" w:type="auto"/>
            <w:tcBorders>
              <w:top w:val="single" w:sz="4" w:space="0" w:color="auto"/>
              <w:left w:val="single" w:sz="4" w:space="0" w:color="auto"/>
              <w:bottom w:val="single" w:sz="4" w:space="0" w:color="auto"/>
              <w:right w:val="single" w:sz="4" w:space="0" w:color="auto"/>
            </w:tcBorders>
            <w:hideMark/>
          </w:tcPr>
          <w:p w14:paraId="36D8E719" w14:textId="77777777" w:rsidR="00421FA4" w:rsidRPr="00421FA4" w:rsidRDefault="00421FA4">
            <w:pPr>
              <w:autoSpaceDE w:val="0"/>
              <w:autoSpaceDN w:val="0"/>
              <w:adjustRightInd w:val="0"/>
              <w:jc w:val="center"/>
              <w:rPr>
                <w:rFonts w:eastAsia="Calibri"/>
              </w:rPr>
            </w:pPr>
            <w:r w:rsidRPr="00421FA4">
              <w:rPr>
                <w:rFonts w:eastAsia="Calibri"/>
              </w:rPr>
              <w:t>**Приюты для животных</w:t>
            </w:r>
          </w:p>
        </w:tc>
        <w:tc>
          <w:tcPr>
            <w:tcW w:w="2769" w:type="dxa"/>
            <w:tcBorders>
              <w:top w:val="single" w:sz="4" w:space="0" w:color="auto"/>
              <w:left w:val="single" w:sz="4" w:space="0" w:color="auto"/>
              <w:bottom w:val="single" w:sz="4" w:space="0" w:color="auto"/>
              <w:right w:val="single" w:sz="4" w:space="0" w:color="auto"/>
            </w:tcBorders>
            <w:hideMark/>
          </w:tcPr>
          <w:p w14:paraId="3A2669FF" w14:textId="39F7FCFD" w:rsidR="00421FA4" w:rsidRPr="00421FA4" w:rsidRDefault="00895ED8">
            <w:pPr>
              <w:jc w:val="center"/>
              <w:rPr>
                <w:rFonts w:eastAsia="Calibri"/>
              </w:rPr>
            </w:pPr>
            <w:r>
              <w:rPr>
                <w:rFonts w:eastAsia="Calibri"/>
              </w:rPr>
              <w:t>р</w:t>
            </w:r>
            <w:r w:rsidR="00421FA4" w:rsidRPr="00421FA4">
              <w:rPr>
                <w:rFonts w:eastAsia="Calibri"/>
              </w:rPr>
              <w:t xml:space="preserve">азмещение объектов капитального строительства, предназначенных для оказания ветеринарных услуг в стационаре; размещение объектов капитального строительства, предназначенных для содержания, разведения животных, </w:t>
            </w:r>
            <w:r w:rsidR="004410D6">
              <w:rPr>
                <w:rFonts w:eastAsia="Calibri"/>
              </w:rPr>
              <w:t>не</w:t>
            </w:r>
            <w:r w:rsidR="00421FA4" w:rsidRPr="00421FA4">
              <w:rPr>
                <w:rFonts w:eastAsia="Calibri"/>
              </w:rPr>
              <w:t xml:space="preserve"> являющихся </w:t>
            </w:r>
            <w:r w:rsidR="00421FA4" w:rsidRPr="00421FA4">
              <w:rPr>
                <w:rFonts w:eastAsia="Calibri"/>
              </w:rPr>
              <w:lastRenderedPageBreak/>
              <w:t>сельскохозяйственными, под надзором человека, оказания услуг по содержанию и лечению бездомных животных; размещение объектов капитального строительства, предназначенных для организации гостиниц для животных</w:t>
            </w:r>
          </w:p>
        </w:tc>
        <w:tc>
          <w:tcPr>
            <w:tcW w:w="938" w:type="dxa"/>
            <w:tcBorders>
              <w:top w:val="single" w:sz="4" w:space="0" w:color="auto"/>
              <w:left w:val="single" w:sz="4" w:space="0" w:color="auto"/>
              <w:bottom w:val="single" w:sz="4" w:space="0" w:color="auto"/>
              <w:right w:val="single" w:sz="4" w:space="0" w:color="auto"/>
            </w:tcBorders>
            <w:hideMark/>
          </w:tcPr>
          <w:p w14:paraId="6EBD3327" w14:textId="77777777" w:rsidR="00421FA4" w:rsidRPr="00421FA4" w:rsidRDefault="00421FA4">
            <w:pPr>
              <w:jc w:val="center"/>
              <w:rPr>
                <w:rFonts w:eastAsia="Calibri"/>
              </w:rPr>
            </w:pPr>
            <w:r w:rsidRPr="00421FA4">
              <w:lastRenderedPageBreak/>
              <w:t>3.10.2</w:t>
            </w:r>
          </w:p>
        </w:tc>
        <w:tc>
          <w:tcPr>
            <w:tcW w:w="0" w:type="auto"/>
            <w:tcBorders>
              <w:top w:val="single" w:sz="4" w:space="0" w:color="auto"/>
              <w:left w:val="single" w:sz="4" w:space="0" w:color="auto"/>
              <w:bottom w:val="single" w:sz="4" w:space="0" w:color="auto"/>
              <w:right w:val="single" w:sz="4" w:space="0" w:color="auto"/>
            </w:tcBorders>
            <w:hideMark/>
          </w:tcPr>
          <w:p w14:paraId="6B603F00" w14:textId="77777777" w:rsidR="00421FA4" w:rsidRPr="00421FA4" w:rsidRDefault="00421FA4">
            <w:pPr>
              <w:jc w:val="center"/>
              <w:rPr>
                <w:rFonts w:eastAsia="Calibri"/>
              </w:rPr>
            </w:pPr>
            <w:r w:rsidRPr="00421FA4">
              <w:t>1000</w:t>
            </w:r>
          </w:p>
        </w:tc>
        <w:tc>
          <w:tcPr>
            <w:tcW w:w="0" w:type="auto"/>
            <w:tcBorders>
              <w:top w:val="single" w:sz="4" w:space="0" w:color="auto"/>
              <w:left w:val="single" w:sz="4" w:space="0" w:color="auto"/>
              <w:bottom w:val="single" w:sz="4" w:space="0" w:color="auto"/>
              <w:right w:val="single" w:sz="4" w:space="0" w:color="auto"/>
            </w:tcBorders>
            <w:hideMark/>
          </w:tcPr>
          <w:p w14:paraId="665DC920" w14:textId="1B041054" w:rsidR="00421FA4" w:rsidRPr="00421FA4" w:rsidRDefault="00895ED8">
            <w:pPr>
              <w:jc w:val="center"/>
              <w:rPr>
                <w:rFonts w:eastAsia="Calibri"/>
              </w:rPr>
            </w:pPr>
            <w:r>
              <w:t>не</w:t>
            </w:r>
            <w:r w:rsidR="00421FA4" w:rsidRPr="00421FA4">
              <w:t xml:space="preserve"> подлежит </w:t>
            </w:r>
            <w:proofErr w:type="spellStart"/>
            <w:r w:rsidR="00421FA4" w:rsidRPr="00421FA4">
              <w:t>установ</w:t>
            </w:r>
            <w:r w:rsidR="00FA70D0">
              <w:t>-</w:t>
            </w:r>
            <w:r w:rsidR="00421FA4" w:rsidRPr="00421FA4">
              <w:t>лению</w:t>
            </w:r>
            <w:proofErr w:type="spellEnd"/>
          </w:p>
        </w:tc>
        <w:tc>
          <w:tcPr>
            <w:tcW w:w="1364" w:type="dxa"/>
            <w:tcBorders>
              <w:top w:val="single" w:sz="4" w:space="0" w:color="auto"/>
              <w:left w:val="single" w:sz="4" w:space="0" w:color="auto"/>
              <w:bottom w:val="single" w:sz="4" w:space="0" w:color="auto"/>
              <w:right w:val="single" w:sz="4" w:space="0" w:color="auto"/>
            </w:tcBorders>
            <w:hideMark/>
          </w:tcPr>
          <w:p w14:paraId="36F9C0A5" w14:textId="77777777" w:rsidR="00421FA4" w:rsidRPr="00421FA4" w:rsidRDefault="00421FA4">
            <w:pPr>
              <w:jc w:val="center"/>
              <w:rPr>
                <w:rFonts w:eastAsia="Calibri"/>
              </w:rPr>
            </w:pPr>
            <w:r w:rsidRPr="00421FA4">
              <w:t>50 %</w:t>
            </w:r>
          </w:p>
        </w:tc>
        <w:tc>
          <w:tcPr>
            <w:tcW w:w="1162" w:type="dxa"/>
            <w:tcBorders>
              <w:top w:val="single" w:sz="4" w:space="0" w:color="auto"/>
              <w:left w:val="single" w:sz="4" w:space="0" w:color="auto"/>
              <w:bottom w:val="single" w:sz="4" w:space="0" w:color="auto"/>
              <w:right w:val="single" w:sz="4" w:space="0" w:color="auto"/>
            </w:tcBorders>
            <w:hideMark/>
          </w:tcPr>
          <w:p w14:paraId="266042A0" w14:textId="77777777" w:rsidR="00421FA4" w:rsidRPr="00421FA4" w:rsidRDefault="00421FA4">
            <w:pPr>
              <w:jc w:val="center"/>
              <w:rPr>
                <w:lang w:eastAsia="en-US"/>
              </w:rPr>
            </w:pPr>
            <w:r w:rsidRPr="00421FA4">
              <w:t>3/5</w:t>
            </w:r>
          </w:p>
          <w:p w14:paraId="55E8AEF1" w14:textId="77777777" w:rsidR="00421FA4" w:rsidRPr="00421FA4" w:rsidRDefault="00421FA4">
            <w:pPr>
              <w:jc w:val="center"/>
              <w:rPr>
                <w:rFonts w:eastAsia="Calibri"/>
              </w:rPr>
            </w:pPr>
            <w:r w:rsidRPr="00421FA4">
              <w:rPr>
                <w:rFonts w:eastAsia="Calibri"/>
              </w:rPr>
              <w:t>(п.4.1)</w:t>
            </w:r>
          </w:p>
        </w:tc>
        <w:tc>
          <w:tcPr>
            <w:tcW w:w="1587" w:type="dxa"/>
            <w:tcBorders>
              <w:top w:val="single" w:sz="4" w:space="0" w:color="auto"/>
              <w:left w:val="single" w:sz="4" w:space="0" w:color="auto"/>
              <w:bottom w:val="single" w:sz="4" w:space="0" w:color="auto"/>
              <w:right w:val="single" w:sz="4" w:space="0" w:color="auto"/>
            </w:tcBorders>
            <w:hideMark/>
          </w:tcPr>
          <w:p w14:paraId="5A8C43F1" w14:textId="77777777" w:rsidR="00421FA4" w:rsidRPr="00421FA4" w:rsidRDefault="00421FA4">
            <w:pPr>
              <w:jc w:val="center"/>
              <w:rPr>
                <w:rFonts w:eastAsia="Calibri"/>
              </w:rPr>
            </w:pPr>
            <w:r w:rsidRPr="00421FA4">
              <w:t>20</w:t>
            </w:r>
          </w:p>
        </w:tc>
        <w:tc>
          <w:tcPr>
            <w:tcW w:w="1291" w:type="dxa"/>
            <w:tcBorders>
              <w:top w:val="single" w:sz="4" w:space="0" w:color="auto"/>
              <w:left w:val="single" w:sz="4" w:space="0" w:color="auto"/>
              <w:bottom w:val="single" w:sz="4" w:space="0" w:color="auto"/>
              <w:right w:val="single" w:sz="4" w:space="0" w:color="auto"/>
            </w:tcBorders>
            <w:hideMark/>
          </w:tcPr>
          <w:p w14:paraId="52176012" w14:textId="47476499" w:rsidR="00421FA4" w:rsidRPr="00421FA4" w:rsidRDefault="00895ED8">
            <w:pPr>
              <w:jc w:val="center"/>
              <w:rPr>
                <w:lang w:eastAsia="en-US"/>
              </w:rPr>
            </w:pPr>
            <w:r>
              <w:t>не</w:t>
            </w:r>
            <w:r w:rsidR="00421FA4" w:rsidRPr="00421FA4">
              <w:t xml:space="preserve"> ме</w:t>
            </w:r>
            <w:r w:rsidR="004410D6">
              <w:t>не</w:t>
            </w:r>
            <w:r w:rsidR="00421FA4" w:rsidRPr="00421FA4">
              <w:t xml:space="preserve">е </w:t>
            </w:r>
          </w:p>
          <w:p w14:paraId="65CD857A" w14:textId="77777777" w:rsidR="00421FA4" w:rsidRPr="00421FA4" w:rsidRDefault="00421FA4">
            <w:pPr>
              <w:jc w:val="center"/>
              <w:rPr>
                <w:rFonts w:eastAsia="Calibri"/>
              </w:rPr>
            </w:pPr>
            <w:r w:rsidRPr="00421FA4">
              <w:t>10% (п.4)</w:t>
            </w:r>
          </w:p>
        </w:tc>
      </w:tr>
      <w:tr w:rsidR="00421FA4" w:rsidRPr="00421FA4" w14:paraId="66FE37F9" w14:textId="77777777" w:rsidTr="00895ED8">
        <w:trPr>
          <w:trHeight w:val="159"/>
          <w:jc w:val="center"/>
        </w:trPr>
        <w:tc>
          <w:tcPr>
            <w:tcW w:w="364" w:type="dxa"/>
            <w:tcBorders>
              <w:top w:val="single" w:sz="4" w:space="0" w:color="auto"/>
              <w:left w:val="single" w:sz="4" w:space="0" w:color="auto"/>
              <w:bottom w:val="single" w:sz="4" w:space="0" w:color="auto"/>
              <w:right w:val="single" w:sz="4" w:space="0" w:color="auto"/>
            </w:tcBorders>
            <w:hideMark/>
          </w:tcPr>
          <w:p w14:paraId="7CA5D367" w14:textId="77777777" w:rsidR="00421FA4" w:rsidRPr="00421FA4" w:rsidRDefault="00421FA4">
            <w:pPr>
              <w:autoSpaceDE w:val="0"/>
              <w:autoSpaceDN w:val="0"/>
              <w:adjustRightInd w:val="0"/>
              <w:jc w:val="center"/>
              <w:rPr>
                <w:rFonts w:eastAsia="Calibri"/>
              </w:rPr>
            </w:pPr>
            <w:r w:rsidRPr="00421FA4">
              <w:rPr>
                <w:rFonts w:eastAsia="Calibri"/>
              </w:rPr>
              <w:t>10</w:t>
            </w:r>
          </w:p>
        </w:tc>
        <w:tc>
          <w:tcPr>
            <w:tcW w:w="0" w:type="auto"/>
            <w:tcBorders>
              <w:top w:val="single" w:sz="4" w:space="0" w:color="auto"/>
              <w:left w:val="single" w:sz="4" w:space="0" w:color="auto"/>
              <w:bottom w:val="single" w:sz="4" w:space="0" w:color="auto"/>
              <w:right w:val="single" w:sz="4" w:space="0" w:color="auto"/>
            </w:tcBorders>
            <w:hideMark/>
          </w:tcPr>
          <w:p w14:paraId="00AC156D" w14:textId="77777777" w:rsidR="00421FA4" w:rsidRPr="00421FA4" w:rsidRDefault="00421FA4">
            <w:pPr>
              <w:autoSpaceDE w:val="0"/>
              <w:autoSpaceDN w:val="0"/>
              <w:adjustRightInd w:val="0"/>
              <w:jc w:val="center"/>
              <w:rPr>
                <w:rFonts w:eastAsia="Calibri"/>
              </w:rPr>
            </w:pPr>
            <w:r w:rsidRPr="00421FA4">
              <w:t>**Рынки</w:t>
            </w:r>
          </w:p>
        </w:tc>
        <w:tc>
          <w:tcPr>
            <w:tcW w:w="2769" w:type="dxa"/>
            <w:tcBorders>
              <w:top w:val="single" w:sz="4" w:space="0" w:color="auto"/>
              <w:left w:val="single" w:sz="4" w:space="0" w:color="auto"/>
              <w:bottom w:val="single" w:sz="4" w:space="0" w:color="auto"/>
              <w:right w:val="single" w:sz="4" w:space="0" w:color="auto"/>
            </w:tcBorders>
            <w:hideMark/>
          </w:tcPr>
          <w:p w14:paraId="64BEA593" w14:textId="066E3040" w:rsidR="00421FA4" w:rsidRPr="00421FA4" w:rsidRDefault="00895ED8">
            <w:pPr>
              <w:jc w:val="center"/>
              <w:rPr>
                <w:rFonts w:eastAsia="Calibri"/>
              </w:rPr>
            </w:pPr>
            <w:r>
              <w:rPr>
                <w:rFonts w:eastAsia="Calibri"/>
              </w:rPr>
              <w:t>р</w:t>
            </w:r>
            <w:r w:rsidR="00421FA4" w:rsidRPr="00421FA4">
              <w:rPr>
                <w:rFonts w:eastAsia="Calibri"/>
              </w:rPr>
              <w:t xml:space="preserve">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w:t>
            </w:r>
            <w:r w:rsidR="004410D6">
              <w:rPr>
                <w:rFonts w:eastAsia="Calibri"/>
              </w:rPr>
              <w:t>не</w:t>
            </w:r>
            <w:r w:rsidR="00421FA4" w:rsidRPr="00421FA4">
              <w:rPr>
                <w:rFonts w:eastAsia="Calibri"/>
              </w:rPr>
              <w:t xml:space="preserve"> располагает торговой площадью более 200 </w:t>
            </w:r>
            <w:r w:rsidR="002D1DA1">
              <w:rPr>
                <w:rFonts w:eastAsia="Calibri"/>
              </w:rPr>
              <w:t>м</w:t>
            </w:r>
            <w:r w:rsidR="002D1DA1">
              <w:rPr>
                <w:rFonts w:eastAsia="Calibri"/>
                <w:vertAlign w:val="superscript"/>
              </w:rPr>
              <w:t>2</w:t>
            </w:r>
            <w:r w:rsidR="00421FA4" w:rsidRPr="00421FA4">
              <w:rPr>
                <w:rFonts w:eastAsia="Calibri"/>
              </w:rPr>
              <w:t>; размещение гаражей и (или) стоянок для автомобилей сотрудников и посетителей рынка</w:t>
            </w:r>
          </w:p>
        </w:tc>
        <w:tc>
          <w:tcPr>
            <w:tcW w:w="938" w:type="dxa"/>
            <w:tcBorders>
              <w:top w:val="single" w:sz="4" w:space="0" w:color="auto"/>
              <w:left w:val="single" w:sz="4" w:space="0" w:color="auto"/>
              <w:bottom w:val="single" w:sz="4" w:space="0" w:color="auto"/>
              <w:right w:val="single" w:sz="4" w:space="0" w:color="auto"/>
            </w:tcBorders>
            <w:hideMark/>
          </w:tcPr>
          <w:p w14:paraId="00E2F457" w14:textId="77777777" w:rsidR="00421FA4" w:rsidRPr="00421FA4" w:rsidRDefault="00000000">
            <w:pPr>
              <w:jc w:val="center"/>
              <w:rPr>
                <w:rFonts w:eastAsia="Calibri"/>
              </w:rPr>
            </w:pPr>
            <w:hyperlink r:id="rId328"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4.3</w:t>
              </w:r>
            </w:hyperlink>
          </w:p>
        </w:tc>
        <w:tc>
          <w:tcPr>
            <w:tcW w:w="0" w:type="auto"/>
            <w:tcBorders>
              <w:top w:val="single" w:sz="4" w:space="0" w:color="auto"/>
              <w:left w:val="single" w:sz="4" w:space="0" w:color="auto"/>
              <w:bottom w:val="single" w:sz="4" w:space="0" w:color="auto"/>
              <w:right w:val="single" w:sz="4" w:space="0" w:color="auto"/>
            </w:tcBorders>
            <w:hideMark/>
          </w:tcPr>
          <w:p w14:paraId="1DC456D2" w14:textId="77777777" w:rsidR="00421FA4" w:rsidRPr="00421FA4" w:rsidRDefault="00421FA4">
            <w:pPr>
              <w:jc w:val="center"/>
              <w:rPr>
                <w:rFonts w:eastAsia="Calibri"/>
              </w:rPr>
            </w:pPr>
            <w:r w:rsidRPr="00421FA4">
              <w:t>1500</w:t>
            </w:r>
          </w:p>
        </w:tc>
        <w:tc>
          <w:tcPr>
            <w:tcW w:w="0" w:type="auto"/>
            <w:tcBorders>
              <w:top w:val="single" w:sz="4" w:space="0" w:color="auto"/>
              <w:left w:val="single" w:sz="4" w:space="0" w:color="auto"/>
              <w:bottom w:val="single" w:sz="4" w:space="0" w:color="auto"/>
              <w:right w:val="single" w:sz="4" w:space="0" w:color="auto"/>
            </w:tcBorders>
            <w:hideMark/>
          </w:tcPr>
          <w:p w14:paraId="10436606" w14:textId="1A9ABFDA" w:rsidR="00421FA4" w:rsidRPr="00421FA4" w:rsidRDefault="00895ED8">
            <w:pPr>
              <w:jc w:val="center"/>
              <w:rPr>
                <w:rFonts w:eastAsia="Calibri"/>
              </w:rPr>
            </w:pPr>
            <w:r>
              <w:t>не</w:t>
            </w:r>
            <w:r w:rsidR="00421FA4" w:rsidRPr="00421FA4">
              <w:t xml:space="preserve"> подлежит </w:t>
            </w:r>
            <w:proofErr w:type="spellStart"/>
            <w:r w:rsidR="00421FA4" w:rsidRPr="00421FA4">
              <w:t>установ</w:t>
            </w:r>
            <w:r w:rsidR="00FA70D0">
              <w:t>-</w:t>
            </w:r>
            <w:r w:rsidR="00421FA4" w:rsidRPr="00421FA4">
              <w:t>лению</w:t>
            </w:r>
            <w:proofErr w:type="spellEnd"/>
          </w:p>
        </w:tc>
        <w:tc>
          <w:tcPr>
            <w:tcW w:w="1364" w:type="dxa"/>
            <w:tcBorders>
              <w:top w:val="single" w:sz="4" w:space="0" w:color="auto"/>
              <w:left w:val="single" w:sz="4" w:space="0" w:color="auto"/>
              <w:bottom w:val="single" w:sz="4" w:space="0" w:color="auto"/>
              <w:right w:val="single" w:sz="4" w:space="0" w:color="auto"/>
            </w:tcBorders>
            <w:hideMark/>
          </w:tcPr>
          <w:p w14:paraId="04ADA7D9" w14:textId="77777777" w:rsidR="00421FA4" w:rsidRPr="00421FA4" w:rsidRDefault="00421FA4">
            <w:pPr>
              <w:jc w:val="center"/>
              <w:rPr>
                <w:rFonts w:eastAsia="Calibri"/>
              </w:rPr>
            </w:pPr>
            <w:r w:rsidRPr="00421FA4">
              <w:t>50 %</w:t>
            </w:r>
          </w:p>
        </w:tc>
        <w:tc>
          <w:tcPr>
            <w:tcW w:w="1162" w:type="dxa"/>
            <w:tcBorders>
              <w:top w:val="single" w:sz="4" w:space="0" w:color="auto"/>
              <w:left w:val="single" w:sz="4" w:space="0" w:color="auto"/>
              <w:bottom w:val="single" w:sz="4" w:space="0" w:color="auto"/>
              <w:right w:val="single" w:sz="4" w:space="0" w:color="auto"/>
            </w:tcBorders>
            <w:hideMark/>
          </w:tcPr>
          <w:p w14:paraId="150CD962" w14:textId="77777777" w:rsidR="00421FA4" w:rsidRPr="00421FA4" w:rsidRDefault="00421FA4">
            <w:pPr>
              <w:jc w:val="center"/>
              <w:rPr>
                <w:lang w:eastAsia="en-US"/>
              </w:rPr>
            </w:pPr>
            <w:r w:rsidRPr="00421FA4">
              <w:t>3/5</w:t>
            </w:r>
          </w:p>
          <w:p w14:paraId="28FC4082" w14:textId="77777777" w:rsidR="00421FA4" w:rsidRPr="00421FA4" w:rsidRDefault="00421FA4">
            <w:pPr>
              <w:jc w:val="center"/>
              <w:rPr>
                <w:rFonts w:eastAsia="Calibri"/>
              </w:rPr>
            </w:pPr>
            <w:r w:rsidRPr="00421FA4">
              <w:rPr>
                <w:rFonts w:eastAsia="Calibri"/>
              </w:rPr>
              <w:t>(п.4.1)</w:t>
            </w:r>
          </w:p>
        </w:tc>
        <w:tc>
          <w:tcPr>
            <w:tcW w:w="1587" w:type="dxa"/>
            <w:tcBorders>
              <w:top w:val="single" w:sz="4" w:space="0" w:color="auto"/>
              <w:left w:val="single" w:sz="4" w:space="0" w:color="auto"/>
              <w:bottom w:val="single" w:sz="4" w:space="0" w:color="auto"/>
              <w:right w:val="single" w:sz="4" w:space="0" w:color="auto"/>
            </w:tcBorders>
            <w:hideMark/>
          </w:tcPr>
          <w:p w14:paraId="70438A63" w14:textId="77777777" w:rsidR="00421FA4" w:rsidRPr="00421FA4" w:rsidRDefault="00421FA4">
            <w:pPr>
              <w:jc w:val="center"/>
              <w:rPr>
                <w:rFonts w:eastAsia="Calibri"/>
              </w:rPr>
            </w:pPr>
            <w:r w:rsidRPr="00421FA4">
              <w:t>20</w:t>
            </w:r>
          </w:p>
        </w:tc>
        <w:tc>
          <w:tcPr>
            <w:tcW w:w="1291" w:type="dxa"/>
            <w:tcBorders>
              <w:top w:val="single" w:sz="4" w:space="0" w:color="auto"/>
              <w:left w:val="single" w:sz="4" w:space="0" w:color="auto"/>
              <w:bottom w:val="single" w:sz="4" w:space="0" w:color="auto"/>
              <w:right w:val="single" w:sz="4" w:space="0" w:color="auto"/>
            </w:tcBorders>
            <w:hideMark/>
          </w:tcPr>
          <w:p w14:paraId="6A20E146" w14:textId="041EE62D" w:rsidR="00421FA4" w:rsidRPr="00421FA4" w:rsidRDefault="00895ED8">
            <w:pPr>
              <w:jc w:val="center"/>
              <w:rPr>
                <w:lang w:eastAsia="en-US"/>
              </w:rPr>
            </w:pPr>
            <w:r>
              <w:t>не</w:t>
            </w:r>
            <w:r w:rsidRPr="00421FA4">
              <w:t xml:space="preserve"> </w:t>
            </w:r>
            <w:r w:rsidR="00421FA4" w:rsidRPr="00421FA4">
              <w:t>ме</w:t>
            </w:r>
            <w:r w:rsidR="004410D6">
              <w:t>не</w:t>
            </w:r>
            <w:r w:rsidR="00421FA4" w:rsidRPr="00421FA4">
              <w:t xml:space="preserve">е </w:t>
            </w:r>
          </w:p>
          <w:p w14:paraId="0A6F32D8" w14:textId="77777777" w:rsidR="00421FA4" w:rsidRPr="00421FA4" w:rsidRDefault="00421FA4">
            <w:pPr>
              <w:jc w:val="center"/>
              <w:rPr>
                <w:rFonts w:eastAsia="Calibri"/>
              </w:rPr>
            </w:pPr>
            <w:r w:rsidRPr="00421FA4">
              <w:t>10% (п.4)</w:t>
            </w:r>
          </w:p>
        </w:tc>
      </w:tr>
      <w:tr w:rsidR="00421FA4" w:rsidRPr="00421FA4" w14:paraId="3578AB54" w14:textId="77777777" w:rsidTr="00895ED8">
        <w:trPr>
          <w:trHeight w:val="2534"/>
          <w:jc w:val="center"/>
        </w:trPr>
        <w:tc>
          <w:tcPr>
            <w:tcW w:w="364" w:type="dxa"/>
            <w:tcBorders>
              <w:top w:val="single" w:sz="4" w:space="0" w:color="auto"/>
              <w:left w:val="single" w:sz="4" w:space="0" w:color="auto"/>
              <w:bottom w:val="single" w:sz="4" w:space="0" w:color="auto"/>
              <w:right w:val="single" w:sz="4" w:space="0" w:color="auto"/>
            </w:tcBorders>
            <w:hideMark/>
          </w:tcPr>
          <w:p w14:paraId="41B62B71" w14:textId="77777777" w:rsidR="00421FA4" w:rsidRPr="00421FA4" w:rsidRDefault="00421FA4">
            <w:pPr>
              <w:autoSpaceDE w:val="0"/>
              <w:autoSpaceDN w:val="0"/>
              <w:adjustRightInd w:val="0"/>
              <w:jc w:val="center"/>
              <w:rPr>
                <w:rFonts w:eastAsia="Calibri"/>
              </w:rPr>
            </w:pPr>
            <w:r w:rsidRPr="00421FA4">
              <w:rPr>
                <w:rFonts w:eastAsia="Calibri"/>
              </w:rPr>
              <w:lastRenderedPageBreak/>
              <w:t>11</w:t>
            </w:r>
          </w:p>
        </w:tc>
        <w:tc>
          <w:tcPr>
            <w:tcW w:w="0" w:type="auto"/>
            <w:tcBorders>
              <w:top w:val="single" w:sz="4" w:space="0" w:color="auto"/>
              <w:left w:val="single" w:sz="4" w:space="0" w:color="auto"/>
              <w:bottom w:val="single" w:sz="4" w:space="0" w:color="auto"/>
              <w:right w:val="single" w:sz="4" w:space="0" w:color="auto"/>
            </w:tcBorders>
            <w:hideMark/>
          </w:tcPr>
          <w:p w14:paraId="04AD5BAE" w14:textId="77777777" w:rsidR="00421FA4" w:rsidRPr="00421FA4" w:rsidRDefault="00421FA4">
            <w:pPr>
              <w:autoSpaceDE w:val="0"/>
              <w:autoSpaceDN w:val="0"/>
              <w:adjustRightInd w:val="0"/>
              <w:jc w:val="center"/>
              <w:rPr>
                <w:rFonts w:eastAsia="Calibri"/>
              </w:rPr>
            </w:pPr>
            <w:r w:rsidRPr="00421FA4">
              <w:t>Служебные гаражи</w:t>
            </w:r>
          </w:p>
        </w:tc>
        <w:tc>
          <w:tcPr>
            <w:tcW w:w="2769" w:type="dxa"/>
            <w:tcBorders>
              <w:top w:val="single" w:sz="4" w:space="0" w:color="auto"/>
              <w:left w:val="single" w:sz="4" w:space="0" w:color="auto"/>
              <w:bottom w:val="single" w:sz="4" w:space="0" w:color="auto"/>
              <w:right w:val="single" w:sz="4" w:space="0" w:color="auto"/>
            </w:tcBorders>
            <w:hideMark/>
          </w:tcPr>
          <w:p w14:paraId="09A2DC95" w14:textId="2D1FD0E6" w:rsidR="00421FA4" w:rsidRPr="00421FA4" w:rsidRDefault="00895ED8">
            <w:pPr>
              <w:jc w:val="center"/>
              <w:rPr>
                <w:rFonts w:eastAsia="Calibri"/>
              </w:rPr>
            </w:pPr>
            <w:r>
              <w:rPr>
                <w:rFonts w:eastAsia="Calibri"/>
              </w:rPr>
              <w:t>р</w:t>
            </w:r>
            <w:r w:rsidR="00421FA4" w:rsidRPr="00421FA4">
              <w:rPr>
                <w:rFonts w:eastAsia="Calibri"/>
              </w:rPr>
              <w:t>азмещение постоянных или временных гаражей, стоянок для хра</w:t>
            </w:r>
            <w:r w:rsidR="004410D6">
              <w:rPr>
                <w:rFonts w:eastAsia="Calibri"/>
              </w:rPr>
              <w:t>не</w:t>
            </w:r>
            <w:r w:rsidR="00421FA4" w:rsidRPr="00421FA4">
              <w:rPr>
                <w:rFonts w:eastAsia="Calibri"/>
              </w:rPr>
              <w:t>ния служебного автотранспорта, используемого в целях осуществления видов деятельности, предусмотренных видами разрешенного использования с кодами 3.0*, 4.0*,</w:t>
            </w:r>
            <w:r w:rsidR="00421FA4" w:rsidRPr="00421FA4">
              <w:rPr>
                <w:rFonts w:eastAsia="Calibri"/>
              </w:rPr>
              <w:br/>
              <w:t>а также для стоянки и хра</w:t>
            </w:r>
            <w:r w:rsidR="004410D6">
              <w:rPr>
                <w:rFonts w:eastAsia="Calibri"/>
              </w:rPr>
              <w:t>не</w:t>
            </w:r>
            <w:r w:rsidR="00421FA4" w:rsidRPr="00421FA4">
              <w:rPr>
                <w:rFonts w:eastAsia="Calibri"/>
              </w:rPr>
              <w:t>ния транспортных средств общего пользования, в том числе в депо</w:t>
            </w:r>
          </w:p>
        </w:tc>
        <w:tc>
          <w:tcPr>
            <w:tcW w:w="938" w:type="dxa"/>
            <w:tcBorders>
              <w:top w:val="single" w:sz="4" w:space="0" w:color="auto"/>
              <w:left w:val="single" w:sz="4" w:space="0" w:color="auto"/>
              <w:bottom w:val="single" w:sz="4" w:space="0" w:color="auto"/>
              <w:right w:val="single" w:sz="4" w:space="0" w:color="auto"/>
            </w:tcBorders>
            <w:hideMark/>
          </w:tcPr>
          <w:p w14:paraId="47F506B6" w14:textId="77777777" w:rsidR="00421FA4" w:rsidRPr="00421FA4" w:rsidRDefault="00000000">
            <w:pPr>
              <w:jc w:val="center"/>
              <w:rPr>
                <w:rFonts w:eastAsia="Calibri"/>
              </w:rPr>
            </w:pPr>
            <w:hyperlink r:id="rId329" w:history="1">
              <w:r w:rsidR="00421FA4" w:rsidRPr="00421FA4">
                <w:rPr>
                  <w:rStyle w:val="a5"/>
                  <w:rFonts w:eastAsia="Calibri"/>
                  <w:color w:val="auto"/>
                  <w:u w:val="none"/>
                </w:rPr>
                <w:t>4.9</w:t>
              </w:r>
            </w:hyperlink>
          </w:p>
        </w:tc>
        <w:tc>
          <w:tcPr>
            <w:tcW w:w="0" w:type="auto"/>
            <w:tcBorders>
              <w:top w:val="single" w:sz="4" w:space="0" w:color="auto"/>
              <w:left w:val="single" w:sz="4" w:space="0" w:color="auto"/>
              <w:bottom w:val="single" w:sz="4" w:space="0" w:color="auto"/>
              <w:right w:val="single" w:sz="4" w:space="0" w:color="auto"/>
            </w:tcBorders>
            <w:hideMark/>
          </w:tcPr>
          <w:p w14:paraId="1E0F5201" w14:textId="77777777" w:rsidR="00421FA4" w:rsidRPr="00421FA4" w:rsidRDefault="00421FA4">
            <w:pPr>
              <w:jc w:val="center"/>
              <w:rPr>
                <w:rFonts w:eastAsia="Calibri"/>
              </w:rPr>
            </w:pPr>
            <w:r w:rsidRPr="00421FA4">
              <w:t>100</w:t>
            </w:r>
          </w:p>
        </w:tc>
        <w:tc>
          <w:tcPr>
            <w:tcW w:w="0" w:type="auto"/>
            <w:tcBorders>
              <w:top w:val="single" w:sz="4" w:space="0" w:color="auto"/>
              <w:left w:val="single" w:sz="4" w:space="0" w:color="auto"/>
              <w:bottom w:val="single" w:sz="4" w:space="0" w:color="auto"/>
              <w:right w:val="single" w:sz="4" w:space="0" w:color="auto"/>
            </w:tcBorders>
            <w:hideMark/>
          </w:tcPr>
          <w:p w14:paraId="4CC9BAB1" w14:textId="487B721F" w:rsidR="00421FA4" w:rsidRPr="00421FA4" w:rsidRDefault="00895ED8">
            <w:pPr>
              <w:jc w:val="center"/>
              <w:rPr>
                <w:rFonts w:eastAsia="Calibri"/>
              </w:rPr>
            </w:pPr>
            <w:r>
              <w:t>не</w:t>
            </w:r>
            <w:r w:rsidR="00421FA4" w:rsidRPr="00421FA4">
              <w:t xml:space="preserve"> подлежит </w:t>
            </w:r>
            <w:proofErr w:type="spellStart"/>
            <w:r w:rsidR="00421FA4" w:rsidRPr="00421FA4">
              <w:t>установ</w:t>
            </w:r>
            <w:r w:rsidR="00FA70D0">
              <w:t>-</w:t>
            </w:r>
            <w:r w:rsidR="00421FA4" w:rsidRPr="00421FA4">
              <w:t>лению</w:t>
            </w:r>
            <w:proofErr w:type="spellEnd"/>
          </w:p>
        </w:tc>
        <w:tc>
          <w:tcPr>
            <w:tcW w:w="1364" w:type="dxa"/>
            <w:tcBorders>
              <w:top w:val="single" w:sz="4" w:space="0" w:color="auto"/>
              <w:left w:val="single" w:sz="4" w:space="0" w:color="auto"/>
              <w:bottom w:val="single" w:sz="4" w:space="0" w:color="auto"/>
              <w:right w:val="single" w:sz="4" w:space="0" w:color="auto"/>
            </w:tcBorders>
            <w:hideMark/>
          </w:tcPr>
          <w:p w14:paraId="720BF955" w14:textId="77777777" w:rsidR="00421FA4" w:rsidRPr="00421FA4" w:rsidRDefault="00421FA4">
            <w:pPr>
              <w:jc w:val="center"/>
              <w:rPr>
                <w:rFonts w:eastAsia="Calibri"/>
              </w:rPr>
            </w:pPr>
            <w:r w:rsidRPr="00421FA4">
              <w:t>75 %</w:t>
            </w:r>
          </w:p>
        </w:tc>
        <w:tc>
          <w:tcPr>
            <w:tcW w:w="1162" w:type="dxa"/>
            <w:tcBorders>
              <w:top w:val="single" w:sz="4" w:space="0" w:color="auto"/>
              <w:left w:val="single" w:sz="4" w:space="0" w:color="auto"/>
              <w:bottom w:val="single" w:sz="4" w:space="0" w:color="auto"/>
              <w:right w:val="single" w:sz="4" w:space="0" w:color="auto"/>
            </w:tcBorders>
            <w:hideMark/>
          </w:tcPr>
          <w:p w14:paraId="50691456" w14:textId="77777777" w:rsidR="00421FA4" w:rsidRPr="00421FA4" w:rsidRDefault="00421FA4">
            <w:pPr>
              <w:jc w:val="center"/>
              <w:rPr>
                <w:lang w:eastAsia="en-US"/>
              </w:rPr>
            </w:pPr>
            <w:r w:rsidRPr="00421FA4">
              <w:t>3/5</w:t>
            </w:r>
          </w:p>
          <w:p w14:paraId="6A3DF4CA" w14:textId="77777777" w:rsidR="00421FA4" w:rsidRPr="00421FA4" w:rsidRDefault="00421FA4">
            <w:pPr>
              <w:jc w:val="center"/>
              <w:rPr>
                <w:rFonts w:eastAsia="Calibri"/>
              </w:rPr>
            </w:pPr>
            <w:r w:rsidRPr="00421FA4">
              <w:rPr>
                <w:rFonts w:eastAsia="Calibri"/>
              </w:rPr>
              <w:t>(п.4.1)</w:t>
            </w:r>
          </w:p>
        </w:tc>
        <w:tc>
          <w:tcPr>
            <w:tcW w:w="1587" w:type="dxa"/>
            <w:tcBorders>
              <w:top w:val="single" w:sz="4" w:space="0" w:color="auto"/>
              <w:left w:val="single" w:sz="4" w:space="0" w:color="auto"/>
              <w:bottom w:val="single" w:sz="4" w:space="0" w:color="auto"/>
              <w:right w:val="single" w:sz="4" w:space="0" w:color="auto"/>
            </w:tcBorders>
            <w:hideMark/>
          </w:tcPr>
          <w:p w14:paraId="65E4E982" w14:textId="77777777" w:rsidR="00421FA4" w:rsidRPr="00421FA4" w:rsidRDefault="00421FA4">
            <w:pPr>
              <w:jc w:val="center"/>
              <w:rPr>
                <w:rFonts w:eastAsia="Calibri"/>
              </w:rPr>
            </w:pPr>
            <w:r w:rsidRPr="00421FA4">
              <w:t>20</w:t>
            </w:r>
          </w:p>
        </w:tc>
        <w:tc>
          <w:tcPr>
            <w:tcW w:w="1291" w:type="dxa"/>
            <w:tcBorders>
              <w:top w:val="single" w:sz="4" w:space="0" w:color="auto"/>
              <w:left w:val="single" w:sz="4" w:space="0" w:color="auto"/>
              <w:bottom w:val="single" w:sz="4" w:space="0" w:color="auto"/>
              <w:right w:val="single" w:sz="4" w:space="0" w:color="auto"/>
            </w:tcBorders>
            <w:hideMark/>
          </w:tcPr>
          <w:p w14:paraId="19DF114C" w14:textId="1DBAB8F1" w:rsidR="00421FA4" w:rsidRPr="00421FA4" w:rsidRDefault="00895ED8">
            <w:pPr>
              <w:jc w:val="center"/>
              <w:rPr>
                <w:lang w:eastAsia="en-US"/>
              </w:rPr>
            </w:pPr>
            <w:r>
              <w:t>не</w:t>
            </w:r>
            <w:r w:rsidRPr="00421FA4">
              <w:t xml:space="preserve"> </w:t>
            </w:r>
            <w:r w:rsidR="00421FA4" w:rsidRPr="00421FA4">
              <w:t>ме</w:t>
            </w:r>
            <w:r w:rsidR="004410D6">
              <w:t>не</w:t>
            </w:r>
            <w:r w:rsidR="00421FA4" w:rsidRPr="00421FA4">
              <w:t xml:space="preserve">е </w:t>
            </w:r>
          </w:p>
          <w:p w14:paraId="1DA747C2" w14:textId="77777777" w:rsidR="00421FA4" w:rsidRPr="00421FA4" w:rsidRDefault="00421FA4">
            <w:pPr>
              <w:jc w:val="center"/>
              <w:rPr>
                <w:rFonts w:eastAsia="Calibri"/>
              </w:rPr>
            </w:pPr>
            <w:r w:rsidRPr="00421FA4">
              <w:t>10% (п.4)</w:t>
            </w:r>
          </w:p>
        </w:tc>
      </w:tr>
      <w:tr w:rsidR="00421FA4" w:rsidRPr="00421FA4" w14:paraId="760BFB6B" w14:textId="77777777" w:rsidTr="00895ED8">
        <w:trPr>
          <w:trHeight w:val="159"/>
          <w:jc w:val="center"/>
        </w:trPr>
        <w:tc>
          <w:tcPr>
            <w:tcW w:w="364" w:type="dxa"/>
            <w:tcBorders>
              <w:top w:val="single" w:sz="4" w:space="0" w:color="auto"/>
              <w:left w:val="single" w:sz="4" w:space="0" w:color="auto"/>
              <w:bottom w:val="single" w:sz="4" w:space="0" w:color="auto"/>
              <w:right w:val="single" w:sz="4" w:space="0" w:color="auto"/>
            </w:tcBorders>
            <w:hideMark/>
          </w:tcPr>
          <w:p w14:paraId="715184C9" w14:textId="77777777" w:rsidR="00421FA4" w:rsidRPr="00421FA4" w:rsidRDefault="00421FA4">
            <w:pPr>
              <w:autoSpaceDE w:val="0"/>
              <w:autoSpaceDN w:val="0"/>
              <w:adjustRightInd w:val="0"/>
              <w:jc w:val="center"/>
              <w:rPr>
                <w:rFonts w:eastAsia="Calibri"/>
              </w:rPr>
            </w:pPr>
            <w:r w:rsidRPr="00421FA4">
              <w:rPr>
                <w:rFonts w:eastAsia="Calibri"/>
              </w:rPr>
              <w:t>12</w:t>
            </w:r>
          </w:p>
        </w:tc>
        <w:tc>
          <w:tcPr>
            <w:tcW w:w="0" w:type="auto"/>
            <w:tcBorders>
              <w:top w:val="single" w:sz="4" w:space="0" w:color="auto"/>
              <w:left w:val="single" w:sz="4" w:space="0" w:color="auto"/>
              <w:bottom w:val="single" w:sz="4" w:space="0" w:color="auto"/>
              <w:right w:val="single" w:sz="4" w:space="0" w:color="auto"/>
            </w:tcBorders>
            <w:hideMark/>
          </w:tcPr>
          <w:p w14:paraId="5F6019F7" w14:textId="77777777" w:rsidR="00421FA4" w:rsidRPr="00421FA4" w:rsidRDefault="00421FA4">
            <w:pPr>
              <w:autoSpaceDE w:val="0"/>
              <w:autoSpaceDN w:val="0"/>
              <w:adjustRightInd w:val="0"/>
              <w:jc w:val="center"/>
              <w:rPr>
                <w:rFonts w:eastAsia="Calibri"/>
              </w:rPr>
            </w:pPr>
            <w:r w:rsidRPr="00421FA4">
              <w:t>**Заправка транспортных средств</w:t>
            </w:r>
          </w:p>
        </w:tc>
        <w:tc>
          <w:tcPr>
            <w:tcW w:w="2769" w:type="dxa"/>
            <w:tcBorders>
              <w:top w:val="single" w:sz="4" w:space="0" w:color="auto"/>
              <w:left w:val="single" w:sz="4" w:space="0" w:color="auto"/>
              <w:bottom w:val="single" w:sz="4" w:space="0" w:color="auto"/>
              <w:right w:val="single" w:sz="4" w:space="0" w:color="auto"/>
            </w:tcBorders>
            <w:hideMark/>
          </w:tcPr>
          <w:p w14:paraId="04D0F7D2" w14:textId="5BFF9A4D" w:rsidR="00421FA4" w:rsidRPr="00421FA4" w:rsidRDefault="00895ED8">
            <w:pPr>
              <w:jc w:val="center"/>
              <w:rPr>
                <w:rFonts w:eastAsia="Calibri"/>
              </w:rPr>
            </w:pPr>
            <w:r>
              <w:rPr>
                <w:rFonts w:eastAsia="Calibri"/>
              </w:rPr>
              <w:t>р</w:t>
            </w:r>
            <w:r w:rsidR="00421FA4" w:rsidRPr="00421FA4">
              <w:rPr>
                <w:rFonts w:eastAsia="Calibri"/>
              </w:rPr>
              <w:t>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938" w:type="dxa"/>
            <w:tcBorders>
              <w:top w:val="single" w:sz="4" w:space="0" w:color="auto"/>
              <w:left w:val="single" w:sz="4" w:space="0" w:color="auto"/>
              <w:bottom w:val="single" w:sz="4" w:space="0" w:color="auto"/>
              <w:right w:val="single" w:sz="4" w:space="0" w:color="auto"/>
            </w:tcBorders>
            <w:hideMark/>
          </w:tcPr>
          <w:p w14:paraId="5FBFD3A8" w14:textId="77214F5D" w:rsidR="00421FA4" w:rsidRPr="00421FA4" w:rsidRDefault="00421FA4">
            <w:pPr>
              <w:jc w:val="center"/>
              <w:rPr>
                <w:lang w:eastAsia="en-US"/>
              </w:rPr>
            </w:pPr>
            <w:r w:rsidRPr="00421FA4">
              <w:t>4.9.1</w:t>
            </w:r>
            <w:r w:rsidR="00E738B7">
              <w:t>.1</w:t>
            </w:r>
          </w:p>
        </w:tc>
        <w:tc>
          <w:tcPr>
            <w:tcW w:w="0" w:type="auto"/>
            <w:tcBorders>
              <w:top w:val="single" w:sz="4" w:space="0" w:color="auto"/>
              <w:left w:val="single" w:sz="4" w:space="0" w:color="auto"/>
              <w:bottom w:val="single" w:sz="4" w:space="0" w:color="auto"/>
              <w:right w:val="single" w:sz="4" w:space="0" w:color="auto"/>
            </w:tcBorders>
            <w:hideMark/>
          </w:tcPr>
          <w:p w14:paraId="5D27BFDA" w14:textId="77777777" w:rsidR="00421FA4" w:rsidRPr="00421FA4" w:rsidRDefault="00421FA4">
            <w:pPr>
              <w:jc w:val="center"/>
              <w:rPr>
                <w:lang w:eastAsia="ar-SA"/>
              </w:rPr>
            </w:pPr>
            <w:r w:rsidRPr="00421FA4">
              <w:t>500</w:t>
            </w:r>
          </w:p>
        </w:tc>
        <w:tc>
          <w:tcPr>
            <w:tcW w:w="0" w:type="auto"/>
            <w:tcBorders>
              <w:top w:val="single" w:sz="4" w:space="0" w:color="auto"/>
              <w:left w:val="single" w:sz="4" w:space="0" w:color="auto"/>
              <w:bottom w:val="single" w:sz="4" w:space="0" w:color="auto"/>
              <w:right w:val="single" w:sz="4" w:space="0" w:color="auto"/>
            </w:tcBorders>
            <w:hideMark/>
          </w:tcPr>
          <w:p w14:paraId="58F7F6A5" w14:textId="74EAFA0E" w:rsidR="00421FA4" w:rsidRPr="00421FA4" w:rsidRDefault="00895ED8">
            <w:pPr>
              <w:jc w:val="center"/>
            </w:pPr>
            <w:r>
              <w:t>не</w:t>
            </w:r>
            <w:r w:rsidR="00421FA4" w:rsidRPr="00421FA4">
              <w:t xml:space="preserve"> подлежит </w:t>
            </w:r>
            <w:proofErr w:type="spellStart"/>
            <w:r w:rsidR="00421FA4" w:rsidRPr="00421FA4">
              <w:t>установ</w:t>
            </w:r>
            <w:r w:rsidR="00FA70D0">
              <w:t>-</w:t>
            </w:r>
            <w:r w:rsidR="00421FA4" w:rsidRPr="00421FA4">
              <w:t>лению</w:t>
            </w:r>
            <w:proofErr w:type="spellEnd"/>
          </w:p>
        </w:tc>
        <w:tc>
          <w:tcPr>
            <w:tcW w:w="1364" w:type="dxa"/>
            <w:tcBorders>
              <w:top w:val="single" w:sz="4" w:space="0" w:color="auto"/>
              <w:left w:val="single" w:sz="4" w:space="0" w:color="auto"/>
              <w:bottom w:val="single" w:sz="4" w:space="0" w:color="auto"/>
              <w:right w:val="single" w:sz="4" w:space="0" w:color="auto"/>
            </w:tcBorders>
            <w:hideMark/>
          </w:tcPr>
          <w:p w14:paraId="3BBDF9B9" w14:textId="77777777" w:rsidR="00421FA4" w:rsidRPr="00421FA4" w:rsidRDefault="00421FA4">
            <w:pPr>
              <w:jc w:val="center"/>
            </w:pPr>
            <w:r w:rsidRPr="00421FA4">
              <w:t>50 %</w:t>
            </w:r>
          </w:p>
        </w:tc>
        <w:tc>
          <w:tcPr>
            <w:tcW w:w="1162" w:type="dxa"/>
            <w:tcBorders>
              <w:top w:val="single" w:sz="4" w:space="0" w:color="auto"/>
              <w:left w:val="single" w:sz="4" w:space="0" w:color="auto"/>
              <w:bottom w:val="single" w:sz="4" w:space="0" w:color="auto"/>
              <w:right w:val="single" w:sz="4" w:space="0" w:color="auto"/>
            </w:tcBorders>
            <w:hideMark/>
          </w:tcPr>
          <w:p w14:paraId="022209A0" w14:textId="77777777" w:rsidR="00421FA4" w:rsidRPr="00421FA4" w:rsidRDefault="00421FA4">
            <w:pPr>
              <w:jc w:val="center"/>
            </w:pPr>
            <w:r w:rsidRPr="00421FA4">
              <w:t>3/5</w:t>
            </w:r>
          </w:p>
          <w:p w14:paraId="6ED7E350" w14:textId="77777777" w:rsidR="00421FA4" w:rsidRPr="00421FA4" w:rsidRDefault="00421FA4">
            <w:pPr>
              <w:jc w:val="center"/>
            </w:pPr>
            <w:r w:rsidRPr="00421FA4">
              <w:rPr>
                <w:rFonts w:eastAsia="Calibri"/>
              </w:rPr>
              <w:t>(п.4.1)</w:t>
            </w:r>
          </w:p>
        </w:tc>
        <w:tc>
          <w:tcPr>
            <w:tcW w:w="1587" w:type="dxa"/>
            <w:tcBorders>
              <w:top w:val="single" w:sz="4" w:space="0" w:color="auto"/>
              <w:left w:val="single" w:sz="4" w:space="0" w:color="auto"/>
              <w:bottom w:val="single" w:sz="4" w:space="0" w:color="auto"/>
              <w:right w:val="single" w:sz="4" w:space="0" w:color="auto"/>
            </w:tcBorders>
            <w:hideMark/>
          </w:tcPr>
          <w:p w14:paraId="6B386A00" w14:textId="77777777" w:rsidR="00421FA4" w:rsidRPr="00421FA4" w:rsidRDefault="00421FA4">
            <w:pPr>
              <w:jc w:val="center"/>
            </w:pPr>
            <w:r w:rsidRPr="00421FA4">
              <w:t>20</w:t>
            </w:r>
          </w:p>
        </w:tc>
        <w:tc>
          <w:tcPr>
            <w:tcW w:w="1291" w:type="dxa"/>
            <w:tcBorders>
              <w:top w:val="single" w:sz="4" w:space="0" w:color="auto"/>
              <w:left w:val="single" w:sz="4" w:space="0" w:color="auto"/>
              <w:bottom w:val="single" w:sz="4" w:space="0" w:color="auto"/>
              <w:right w:val="single" w:sz="4" w:space="0" w:color="auto"/>
            </w:tcBorders>
            <w:hideMark/>
          </w:tcPr>
          <w:p w14:paraId="6E476F2B" w14:textId="544642B8" w:rsidR="00421FA4" w:rsidRPr="00421FA4" w:rsidRDefault="00895ED8">
            <w:pPr>
              <w:jc w:val="center"/>
            </w:pPr>
            <w:r>
              <w:t>не</w:t>
            </w:r>
            <w:r w:rsidRPr="00421FA4">
              <w:t xml:space="preserve"> </w:t>
            </w:r>
            <w:r w:rsidR="00421FA4" w:rsidRPr="00421FA4">
              <w:t>ме</w:t>
            </w:r>
            <w:r w:rsidR="004410D6">
              <w:t>не</w:t>
            </w:r>
            <w:r w:rsidR="00421FA4" w:rsidRPr="00421FA4">
              <w:t xml:space="preserve">е </w:t>
            </w:r>
          </w:p>
          <w:p w14:paraId="4580B77C" w14:textId="77777777" w:rsidR="00421FA4" w:rsidRPr="00421FA4" w:rsidRDefault="00421FA4">
            <w:pPr>
              <w:jc w:val="center"/>
            </w:pPr>
            <w:r w:rsidRPr="00421FA4">
              <w:t>10% (п.4)</w:t>
            </w:r>
          </w:p>
        </w:tc>
      </w:tr>
      <w:tr w:rsidR="00421FA4" w:rsidRPr="00421FA4" w14:paraId="0E562F31" w14:textId="77777777" w:rsidTr="00895ED8">
        <w:trPr>
          <w:trHeight w:val="159"/>
          <w:jc w:val="center"/>
        </w:trPr>
        <w:tc>
          <w:tcPr>
            <w:tcW w:w="364" w:type="dxa"/>
            <w:tcBorders>
              <w:top w:val="single" w:sz="4" w:space="0" w:color="auto"/>
              <w:left w:val="single" w:sz="4" w:space="0" w:color="auto"/>
              <w:bottom w:val="single" w:sz="4" w:space="0" w:color="auto"/>
              <w:right w:val="single" w:sz="4" w:space="0" w:color="auto"/>
            </w:tcBorders>
            <w:hideMark/>
          </w:tcPr>
          <w:p w14:paraId="44B91CE0" w14:textId="77777777" w:rsidR="00421FA4" w:rsidRPr="00421FA4" w:rsidRDefault="00421FA4">
            <w:pPr>
              <w:autoSpaceDE w:val="0"/>
              <w:autoSpaceDN w:val="0"/>
              <w:adjustRightInd w:val="0"/>
              <w:jc w:val="center"/>
              <w:rPr>
                <w:rFonts w:eastAsia="Calibri"/>
              </w:rPr>
            </w:pPr>
            <w:r w:rsidRPr="00421FA4">
              <w:rPr>
                <w:rFonts w:eastAsia="Calibri"/>
              </w:rPr>
              <w:t>13</w:t>
            </w:r>
          </w:p>
        </w:tc>
        <w:tc>
          <w:tcPr>
            <w:tcW w:w="0" w:type="auto"/>
            <w:tcBorders>
              <w:top w:val="single" w:sz="4" w:space="0" w:color="auto"/>
              <w:left w:val="single" w:sz="4" w:space="0" w:color="auto"/>
              <w:bottom w:val="single" w:sz="4" w:space="0" w:color="auto"/>
              <w:right w:val="single" w:sz="4" w:space="0" w:color="auto"/>
            </w:tcBorders>
            <w:hideMark/>
          </w:tcPr>
          <w:p w14:paraId="0C959186" w14:textId="77777777" w:rsidR="00421FA4" w:rsidRPr="00421FA4" w:rsidRDefault="00421FA4">
            <w:pPr>
              <w:autoSpaceDE w:val="0"/>
              <w:autoSpaceDN w:val="0"/>
              <w:adjustRightInd w:val="0"/>
              <w:jc w:val="center"/>
              <w:rPr>
                <w:rFonts w:eastAsia="Calibri"/>
                <w:lang w:eastAsia="en-US"/>
              </w:rPr>
            </w:pPr>
            <w:r w:rsidRPr="00421FA4">
              <w:rPr>
                <w:rFonts w:eastAsia="Calibri"/>
              </w:rPr>
              <w:t xml:space="preserve">**Автомобильные мойки </w:t>
            </w:r>
          </w:p>
        </w:tc>
        <w:tc>
          <w:tcPr>
            <w:tcW w:w="2769" w:type="dxa"/>
            <w:tcBorders>
              <w:top w:val="single" w:sz="4" w:space="0" w:color="auto"/>
              <w:left w:val="single" w:sz="4" w:space="0" w:color="auto"/>
              <w:bottom w:val="single" w:sz="4" w:space="0" w:color="auto"/>
              <w:right w:val="single" w:sz="4" w:space="0" w:color="auto"/>
            </w:tcBorders>
            <w:hideMark/>
          </w:tcPr>
          <w:p w14:paraId="60FC747B" w14:textId="6CBF08D2" w:rsidR="00421FA4" w:rsidRPr="00421FA4" w:rsidRDefault="00895ED8">
            <w:pPr>
              <w:jc w:val="center"/>
              <w:rPr>
                <w:rFonts w:eastAsia="Calibri"/>
              </w:rPr>
            </w:pPr>
            <w:r>
              <w:rPr>
                <w:rFonts w:eastAsia="Calibri"/>
              </w:rPr>
              <w:t>р</w:t>
            </w:r>
            <w:r w:rsidR="00421FA4" w:rsidRPr="00421FA4">
              <w:rPr>
                <w:rFonts w:eastAsia="Calibri"/>
              </w:rPr>
              <w:t xml:space="preserve">азмещение автомобильных моек, а также размещение </w:t>
            </w:r>
            <w:r w:rsidR="00421FA4" w:rsidRPr="00421FA4">
              <w:rPr>
                <w:rFonts w:eastAsia="Calibri"/>
              </w:rPr>
              <w:lastRenderedPageBreak/>
              <w:t>магазинов сопутствующей торговли</w:t>
            </w:r>
          </w:p>
        </w:tc>
        <w:tc>
          <w:tcPr>
            <w:tcW w:w="938" w:type="dxa"/>
            <w:tcBorders>
              <w:top w:val="single" w:sz="4" w:space="0" w:color="auto"/>
              <w:left w:val="single" w:sz="4" w:space="0" w:color="auto"/>
              <w:bottom w:val="single" w:sz="4" w:space="0" w:color="auto"/>
              <w:right w:val="single" w:sz="4" w:space="0" w:color="auto"/>
            </w:tcBorders>
            <w:hideMark/>
          </w:tcPr>
          <w:p w14:paraId="500D725E" w14:textId="77777777" w:rsidR="00421FA4" w:rsidRPr="00421FA4" w:rsidRDefault="00421FA4">
            <w:pPr>
              <w:jc w:val="center"/>
              <w:rPr>
                <w:lang w:eastAsia="en-US"/>
              </w:rPr>
            </w:pPr>
            <w:r w:rsidRPr="00421FA4">
              <w:rPr>
                <w:rFonts w:eastAsia="Calibri"/>
              </w:rPr>
              <w:lastRenderedPageBreak/>
              <w:t>4.9.1.3</w:t>
            </w:r>
          </w:p>
        </w:tc>
        <w:tc>
          <w:tcPr>
            <w:tcW w:w="0" w:type="auto"/>
            <w:tcBorders>
              <w:top w:val="single" w:sz="4" w:space="0" w:color="auto"/>
              <w:left w:val="single" w:sz="4" w:space="0" w:color="auto"/>
              <w:bottom w:val="single" w:sz="4" w:space="0" w:color="auto"/>
              <w:right w:val="single" w:sz="4" w:space="0" w:color="auto"/>
            </w:tcBorders>
            <w:hideMark/>
          </w:tcPr>
          <w:p w14:paraId="2EE95844" w14:textId="77777777" w:rsidR="00421FA4" w:rsidRPr="00421FA4" w:rsidRDefault="00421FA4">
            <w:pPr>
              <w:jc w:val="center"/>
              <w:rPr>
                <w:lang w:eastAsia="ar-SA"/>
              </w:rPr>
            </w:pPr>
            <w:r w:rsidRPr="00421FA4">
              <w:rPr>
                <w:rFonts w:eastAsia="Calibri"/>
              </w:rPr>
              <w:t>500</w:t>
            </w:r>
          </w:p>
        </w:tc>
        <w:tc>
          <w:tcPr>
            <w:tcW w:w="0" w:type="auto"/>
            <w:tcBorders>
              <w:top w:val="single" w:sz="4" w:space="0" w:color="auto"/>
              <w:left w:val="single" w:sz="4" w:space="0" w:color="auto"/>
              <w:bottom w:val="single" w:sz="4" w:space="0" w:color="auto"/>
              <w:right w:val="single" w:sz="4" w:space="0" w:color="auto"/>
            </w:tcBorders>
            <w:hideMark/>
          </w:tcPr>
          <w:p w14:paraId="48EBF38E" w14:textId="74D4AC59" w:rsidR="00421FA4" w:rsidRPr="00421FA4" w:rsidRDefault="00895ED8">
            <w:pPr>
              <w:jc w:val="center"/>
            </w:pPr>
            <w:r>
              <w:t>не</w:t>
            </w:r>
            <w:r w:rsidR="00421FA4" w:rsidRPr="00421FA4">
              <w:t xml:space="preserve"> подлежит </w:t>
            </w:r>
            <w:proofErr w:type="spellStart"/>
            <w:r w:rsidR="00421FA4" w:rsidRPr="00421FA4">
              <w:t>установ</w:t>
            </w:r>
            <w:r w:rsidR="00FA70D0">
              <w:t>-</w:t>
            </w:r>
            <w:r w:rsidR="00421FA4" w:rsidRPr="00421FA4">
              <w:t>лению</w:t>
            </w:r>
            <w:proofErr w:type="spellEnd"/>
          </w:p>
        </w:tc>
        <w:tc>
          <w:tcPr>
            <w:tcW w:w="1364" w:type="dxa"/>
            <w:tcBorders>
              <w:top w:val="single" w:sz="4" w:space="0" w:color="auto"/>
              <w:left w:val="single" w:sz="4" w:space="0" w:color="auto"/>
              <w:bottom w:val="single" w:sz="4" w:space="0" w:color="auto"/>
              <w:right w:val="single" w:sz="4" w:space="0" w:color="auto"/>
            </w:tcBorders>
            <w:hideMark/>
          </w:tcPr>
          <w:p w14:paraId="1EEB7A09" w14:textId="77777777" w:rsidR="00421FA4" w:rsidRPr="00421FA4" w:rsidRDefault="00421FA4">
            <w:pPr>
              <w:jc w:val="center"/>
            </w:pPr>
            <w:r w:rsidRPr="00421FA4">
              <w:rPr>
                <w:rFonts w:eastAsia="Calibri"/>
              </w:rPr>
              <w:t>50 %</w:t>
            </w:r>
          </w:p>
        </w:tc>
        <w:tc>
          <w:tcPr>
            <w:tcW w:w="1162" w:type="dxa"/>
            <w:tcBorders>
              <w:top w:val="single" w:sz="4" w:space="0" w:color="auto"/>
              <w:left w:val="single" w:sz="4" w:space="0" w:color="auto"/>
              <w:bottom w:val="single" w:sz="4" w:space="0" w:color="auto"/>
              <w:right w:val="single" w:sz="4" w:space="0" w:color="auto"/>
            </w:tcBorders>
            <w:hideMark/>
          </w:tcPr>
          <w:p w14:paraId="4AB570E1" w14:textId="77777777" w:rsidR="00421FA4" w:rsidRPr="00421FA4" w:rsidRDefault="00421FA4">
            <w:pPr>
              <w:jc w:val="center"/>
              <w:rPr>
                <w:rFonts w:eastAsia="Calibri"/>
              </w:rPr>
            </w:pPr>
            <w:r w:rsidRPr="00421FA4">
              <w:rPr>
                <w:rFonts w:eastAsia="Calibri"/>
              </w:rPr>
              <w:t>3/5</w:t>
            </w:r>
          </w:p>
          <w:p w14:paraId="2DB837C3" w14:textId="77777777" w:rsidR="00421FA4" w:rsidRPr="00421FA4" w:rsidRDefault="00421FA4">
            <w:pPr>
              <w:jc w:val="center"/>
              <w:rPr>
                <w:lang w:eastAsia="en-US"/>
              </w:rPr>
            </w:pPr>
            <w:r w:rsidRPr="00421FA4">
              <w:rPr>
                <w:rFonts w:eastAsia="Calibri"/>
              </w:rPr>
              <w:t>(п.4.1)</w:t>
            </w:r>
          </w:p>
        </w:tc>
        <w:tc>
          <w:tcPr>
            <w:tcW w:w="1587" w:type="dxa"/>
            <w:tcBorders>
              <w:top w:val="single" w:sz="4" w:space="0" w:color="auto"/>
              <w:left w:val="single" w:sz="4" w:space="0" w:color="auto"/>
              <w:bottom w:val="single" w:sz="4" w:space="0" w:color="auto"/>
              <w:right w:val="single" w:sz="4" w:space="0" w:color="auto"/>
            </w:tcBorders>
            <w:hideMark/>
          </w:tcPr>
          <w:p w14:paraId="0F400D62" w14:textId="77777777" w:rsidR="00421FA4" w:rsidRPr="00421FA4" w:rsidRDefault="00421FA4">
            <w:pPr>
              <w:jc w:val="center"/>
              <w:rPr>
                <w:lang w:eastAsia="ar-SA"/>
              </w:rPr>
            </w:pPr>
            <w:r w:rsidRPr="00421FA4">
              <w:rPr>
                <w:rFonts w:eastAsia="Calibri"/>
              </w:rPr>
              <w:t>20</w:t>
            </w:r>
          </w:p>
        </w:tc>
        <w:tc>
          <w:tcPr>
            <w:tcW w:w="1291" w:type="dxa"/>
            <w:tcBorders>
              <w:top w:val="single" w:sz="4" w:space="0" w:color="auto"/>
              <w:left w:val="single" w:sz="4" w:space="0" w:color="auto"/>
              <w:bottom w:val="single" w:sz="4" w:space="0" w:color="auto"/>
              <w:right w:val="single" w:sz="4" w:space="0" w:color="auto"/>
            </w:tcBorders>
            <w:hideMark/>
          </w:tcPr>
          <w:p w14:paraId="274E1E67" w14:textId="70F5CBE1" w:rsidR="00421FA4" w:rsidRPr="00421FA4" w:rsidRDefault="00895ED8">
            <w:pPr>
              <w:jc w:val="center"/>
            </w:pPr>
            <w:r>
              <w:t>не</w:t>
            </w:r>
            <w:r w:rsidR="00421FA4" w:rsidRPr="00421FA4">
              <w:t xml:space="preserve"> ме</w:t>
            </w:r>
            <w:r w:rsidR="004410D6">
              <w:t>не</w:t>
            </w:r>
            <w:r w:rsidR="00421FA4" w:rsidRPr="00421FA4">
              <w:t xml:space="preserve">е </w:t>
            </w:r>
          </w:p>
          <w:p w14:paraId="7AF118ED" w14:textId="77777777" w:rsidR="00421FA4" w:rsidRPr="00421FA4" w:rsidRDefault="00421FA4">
            <w:pPr>
              <w:jc w:val="center"/>
            </w:pPr>
            <w:r w:rsidRPr="00421FA4">
              <w:t>10% (п.4)</w:t>
            </w:r>
          </w:p>
        </w:tc>
      </w:tr>
      <w:tr w:rsidR="00421FA4" w:rsidRPr="00421FA4" w14:paraId="5C5E7C75" w14:textId="77777777" w:rsidTr="00895ED8">
        <w:trPr>
          <w:trHeight w:val="159"/>
          <w:jc w:val="center"/>
        </w:trPr>
        <w:tc>
          <w:tcPr>
            <w:tcW w:w="364" w:type="dxa"/>
            <w:tcBorders>
              <w:top w:val="single" w:sz="4" w:space="0" w:color="auto"/>
              <w:left w:val="single" w:sz="4" w:space="0" w:color="auto"/>
              <w:bottom w:val="single" w:sz="4" w:space="0" w:color="auto"/>
              <w:right w:val="single" w:sz="4" w:space="0" w:color="auto"/>
            </w:tcBorders>
            <w:hideMark/>
          </w:tcPr>
          <w:p w14:paraId="1B5D1E47" w14:textId="77777777" w:rsidR="00421FA4" w:rsidRPr="00421FA4" w:rsidRDefault="00421FA4">
            <w:pPr>
              <w:autoSpaceDE w:val="0"/>
              <w:autoSpaceDN w:val="0"/>
              <w:adjustRightInd w:val="0"/>
              <w:jc w:val="center"/>
              <w:rPr>
                <w:rFonts w:eastAsia="Calibri"/>
              </w:rPr>
            </w:pPr>
            <w:r w:rsidRPr="00421FA4">
              <w:rPr>
                <w:rFonts w:eastAsia="Calibri"/>
              </w:rPr>
              <w:t>14</w:t>
            </w:r>
          </w:p>
        </w:tc>
        <w:tc>
          <w:tcPr>
            <w:tcW w:w="0" w:type="auto"/>
            <w:tcBorders>
              <w:top w:val="single" w:sz="4" w:space="0" w:color="auto"/>
              <w:left w:val="single" w:sz="4" w:space="0" w:color="auto"/>
              <w:bottom w:val="single" w:sz="4" w:space="0" w:color="auto"/>
              <w:right w:val="single" w:sz="4" w:space="0" w:color="auto"/>
            </w:tcBorders>
            <w:hideMark/>
          </w:tcPr>
          <w:p w14:paraId="5E5F5B77" w14:textId="77777777" w:rsidR="00421FA4" w:rsidRPr="00421FA4" w:rsidRDefault="00421FA4">
            <w:pPr>
              <w:autoSpaceDE w:val="0"/>
              <w:autoSpaceDN w:val="0"/>
              <w:adjustRightInd w:val="0"/>
              <w:jc w:val="center"/>
              <w:rPr>
                <w:rFonts w:eastAsia="Calibri"/>
                <w:lang w:eastAsia="en-US"/>
              </w:rPr>
            </w:pPr>
            <w:r w:rsidRPr="00421FA4">
              <w:rPr>
                <w:rFonts w:eastAsia="Calibri"/>
              </w:rPr>
              <w:t>**Ремонт автомобилей</w:t>
            </w:r>
          </w:p>
        </w:tc>
        <w:tc>
          <w:tcPr>
            <w:tcW w:w="2769" w:type="dxa"/>
            <w:tcBorders>
              <w:top w:val="single" w:sz="4" w:space="0" w:color="auto"/>
              <w:left w:val="single" w:sz="4" w:space="0" w:color="auto"/>
              <w:bottom w:val="single" w:sz="4" w:space="0" w:color="auto"/>
              <w:right w:val="single" w:sz="4" w:space="0" w:color="auto"/>
            </w:tcBorders>
            <w:hideMark/>
          </w:tcPr>
          <w:p w14:paraId="0B44BDA0" w14:textId="5FF48194" w:rsidR="00421FA4" w:rsidRPr="00421FA4" w:rsidRDefault="00895ED8">
            <w:pPr>
              <w:jc w:val="center"/>
              <w:rPr>
                <w:rFonts w:eastAsia="Calibri"/>
              </w:rPr>
            </w:pPr>
            <w:r>
              <w:rPr>
                <w:rFonts w:eastAsia="Calibri"/>
              </w:rPr>
              <w:t>р</w:t>
            </w:r>
            <w:r w:rsidR="00421FA4" w:rsidRPr="00421FA4">
              <w:rPr>
                <w:rFonts w:eastAsia="Calibri"/>
              </w:rPr>
              <w:t>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938" w:type="dxa"/>
            <w:tcBorders>
              <w:top w:val="single" w:sz="4" w:space="0" w:color="auto"/>
              <w:left w:val="single" w:sz="4" w:space="0" w:color="auto"/>
              <w:bottom w:val="single" w:sz="4" w:space="0" w:color="auto"/>
              <w:right w:val="single" w:sz="4" w:space="0" w:color="auto"/>
            </w:tcBorders>
            <w:hideMark/>
          </w:tcPr>
          <w:p w14:paraId="672B4AFC" w14:textId="77777777" w:rsidR="00421FA4" w:rsidRPr="00421FA4" w:rsidRDefault="00421FA4">
            <w:pPr>
              <w:jc w:val="center"/>
              <w:rPr>
                <w:lang w:eastAsia="en-US"/>
              </w:rPr>
            </w:pPr>
            <w:r w:rsidRPr="00421FA4">
              <w:rPr>
                <w:rFonts w:eastAsia="Calibri"/>
              </w:rPr>
              <w:t>4.9.1.4</w:t>
            </w:r>
          </w:p>
        </w:tc>
        <w:tc>
          <w:tcPr>
            <w:tcW w:w="0" w:type="auto"/>
            <w:tcBorders>
              <w:top w:val="single" w:sz="4" w:space="0" w:color="auto"/>
              <w:left w:val="single" w:sz="4" w:space="0" w:color="auto"/>
              <w:bottom w:val="single" w:sz="4" w:space="0" w:color="auto"/>
              <w:right w:val="single" w:sz="4" w:space="0" w:color="auto"/>
            </w:tcBorders>
            <w:hideMark/>
          </w:tcPr>
          <w:p w14:paraId="02E897AB" w14:textId="77777777" w:rsidR="00421FA4" w:rsidRPr="00421FA4" w:rsidRDefault="00421FA4">
            <w:pPr>
              <w:jc w:val="center"/>
              <w:rPr>
                <w:lang w:eastAsia="ar-SA"/>
              </w:rPr>
            </w:pPr>
            <w:r w:rsidRPr="00421FA4">
              <w:rPr>
                <w:rFonts w:eastAsia="Calibri"/>
              </w:rPr>
              <w:t>500</w:t>
            </w:r>
          </w:p>
        </w:tc>
        <w:tc>
          <w:tcPr>
            <w:tcW w:w="0" w:type="auto"/>
            <w:tcBorders>
              <w:top w:val="single" w:sz="4" w:space="0" w:color="auto"/>
              <w:left w:val="single" w:sz="4" w:space="0" w:color="auto"/>
              <w:bottom w:val="single" w:sz="4" w:space="0" w:color="auto"/>
              <w:right w:val="single" w:sz="4" w:space="0" w:color="auto"/>
            </w:tcBorders>
            <w:hideMark/>
          </w:tcPr>
          <w:p w14:paraId="300F20BD" w14:textId="08869031" w:rsidR="00421FA4" w:rsidRPr="00421FA4" w:rsidRDefault="00895ED8">
            <w:pPr>
              <w:jc w:val="center"/>
            </w:pPr>
            <w:r>
              <w:t>не</w:t>
            </w:r>
            <w:r w:rsidR="00421FA4" w:rsidRPr="00421FA4">
              <w:t xml:space="preserve"> подлежит </w:t>
            </w:r>
            <w:proofErr w:type="spellStart"/>
            <w:r w:rsidR="00421FA4" w:rsidRPr="00421FA4">
              <w:t>установ</w:t>
            </w:r>
            <w:r w:rsidR="00FA70D0">
              <w:t>-</w:t>
            </w:r>
            <w:r w:rsidR="00421FA4" w:rsidRPr="00421FA4">
              <w:t>лению</w:t>
            </w:r>
            <w:proofErr w:type="spellEnd"/>
          </w:p>
        </w:tc>
        <w:tc>
          <w:tcPr>
            <w:tcW w:w="1364" w:type="dxa"/>
            <w:tcBorders>
              <w:top w:val="single" w:sz="4" w:space="0" w:color="auto"/>
              <w:left w:val="single" w:sz="4" w:space="0" w:color="auto"/>
              <w:bottom w:val="single" w:sz="4" w:space="0" w:color="auto"/>
              <w:right w:val="single" w:sz="4" w:space="0" w:color="auto"/>
            </w:tcBorders>
            <w:hideMark/>
          </w:tcPr>
          <w:p w14:paraId="4F67AD2E" w14:textId="77777777" w:rsidR="00421FA4" w:rsidRPr="00421FA4" w:rsidRDefault="00421FA4">
            <w:pPr>
              <w:jc w:val="center"/>
            </w:pPr>
            <w:r w:rsidRPr="00421FA4">
              <w:rPr>
                <w:rFonts w:eastAsia="Calibri"/>
              </w:rPr>
              <w:t>50 %</w:t>
            </w:r>
          </w:p>
        </w:tc>
        <w:tc>
          <w:tcPr>
            <w:tcW w:w="1162" w:type="dxa"/>
            <w:tcBorders>
              <w:top w:val="single" w:sz="4" w:space="0" w:color="auto"/>
              <w:left w:val="single" w:sz="4" w:space="0" w:color="auto"/>
              <w:bottom w:val="single" w:sz="4" w:space="0" w:color="auto"/>
              <w:right w:val="single" w:sz="4" w:space="0" w:color="auto"/>
            </w:tcBorders>
            <w:hideMark/>
          </w:tcPr>
          <w:p w14:paraId="576BA93B" w14:textId="77777777" w:rsidR="00421FA4" w:rsidRPr="00421FA4" w:rsidRDefault="00421FA4">
            <w:pPr>
              <w:jc w:val="center"/>
              <w:rPr>
                <w:rFonts w:eastAsia="Calibri"/>
              </w:rPr>
            </w:pPr>
            <w:r w:rsidRPr="00421FA4">
              <w:rPr>
                <w:rFonts w:eastAsia="Calibri"/>
              </w:rPr>
              <w:t>3/5</w:t>
            </w:r>
          </w:p>
          <w:p w14:paraId="58482F5F" w14:textId="77777777" w:rsidR="00421FA4" w:rsidRPr="00421FA4" w:rsidRDefault="00421FA4">
            <w:pPr>
              <w:jc w:val="center"/>
              <w:rPr>
                <w:lang w:eastAsia="en-US"/>
              </w:rPr>
            </w:pPr>
            <w:r w:rsidRPr="00421FA4">
              <w:rPr>
                <w:rFonts w:eastAsia="Calibri"/>
              </w:rPr>
              <w:t>(п.4.1)</w:t>
            </w:r>
          </w:p>
        </w:tc>
        <w:tc>
          <w:tcPr>
            <w:tcW w:w="1587" w:type="dxa"/>
            <w:tcBorders>
              <w:top w:val="single" w:sz="4" w:space="0" w:color="auto"/>
              <w:left w:val="single" w:sz="4" w:space="0" w:color="auto"/>
              <w:bottom w:val="single" w:sz="4" w:space="0" w:color="auto"/>
              <w:right w:val="single" w:sz="4" w:space="0" w:color="auto"/>
            </w:tcBorders>
            <w:hideMark/>
          </w:tcPr>
          <w:p w14:paraId="644E41C7" w14:textId="77777777" w:rsidR="00421FA4" w:rsidRPr="00421FA4" w:rsidRDefault="00421FA4">
            <w:pPr>
              <w:jc w:val="center"/>
              <w:rPr>
                <w:lang w:eastAsia="ar-SA"/>
              </w:rPr>
            </w:pPr>
            <w:r w:rsidRPr="00421FA4">
              <w:rPr>
                <w:rFonts w:eastAsia="Calibri"/>
              </w:rPr>
              <w:t>20</w:t>
            </w:r>
          </w:p>
        </w:tc>
        <w:tc>
          <w:tcPr>
            <w:tcW w:w="1291" w:type="dxa"/>
            <w:tcBorders>
              <w:top w:val="single" w:sz="4" w:space="0" w:color="auto"/>
              <w:left w:val="single" w:sz="4" w:space="0" w:color="auto"/>
              <w:bottom w:val="nil"/>
              <w:right w:val="single" w:sz="4" w:space="0" w:color="auto"/>
            </w:tcBorders>
            <w:hideMark/>
          </w:tcPr>
          <w:p w14:paraId="293E4935" w14:textId="6ECF4448" w:rsidR="00421FA4" w:rsidRPr="00421FA4" w:rsidRDefault="00895ED8">
            <w:pPr>
              <w:jc w:val="center"/>
            </w:pPr>
            <w:r>
              <w:t>не</w:t>
            </w:r>
            <w:r w:rsidR="00421FA4" w:rsidRPr="00421FA4">
              <w:t xml:space="preserve"> ме</w:t>
            </w:r>
            <w:r w:rsidR="004410D6">
              <w:t>не</w:t>
            </w:r>
            <w:r w:rsidR="00421FA4" w:rsidRPr="00421FA4">
              <w:t xml:space="preserve">е </w:t>
            </w:r>
          </w:p>
          <w:p w14:paraId="558B4EE5" w14:textId="77777777" w:rsidR="00421FA4" w:rsidRPr="00421FA4" w:rsidRDefault="00421FA4">
            <w:pPr>
              <w:jc w:val="center"/>
            </w:pPr>
            <w:r w:rsidRPr="00421FA4">
              <w:t>10% (п.4)</w:t>
            </w:r>
          </w:p>
        </w:tc>
      </w:tr>
      <w:tr w:rsidR="00421FA4" w:rsidRPr="00421FA4" w14:paraId="0F1A589C" w14:textId="77777777" w:rsidTr="004F7E67">
        <w:trPr>
          <w:trHeight w:val="159"/>
          <w:jc w:val="center"/>
        </w:trPr>
        <w:tc>
          <w:tcPr>
            <w:tcW w:w="364" w:type="dxa"/>
            <w:tcBorders>
              <w:top w:val="single" w:sz="4" w:space="0" w:color="auto"/>
              <w:left w:val="single" w:sz="4" w:space="0" w:color="auto"/>
              <w:bottom w:val="single" w:sz="4" w:space="0" w:color="auto"/>
              <w:right w:val="single" w:sz="4" w:space="0" w:color="auto"/>
            </w:tcBorders>
            <w:hideMark/>
          </w:tcPr>
          <w:p w14:paraId="2FD98978" w14:textId="77777777" w:rsidR="00421FA4" w:rsidRPr="00421FA4" w:rsidRDefault="00421FA4">
            <w:pPr>
              <w:autoSpaceDE w:val="0"/>
              <w:autoSpaceDN w:val="0"/>
              <w:adjustRightInd w:val="0"/>
              <w:jc w:val="center"/>
              <w:rPr>
                <w:rFonts w:eastAsia="Calibri"/>
              </w:rPr>
            </w:pPr>
            <w:r w:rsidRPr="00421FA4">
              <w:rPr>
                <w:rFonts w:eastAsia="Calibri"/>
              </w:rPr>
              <w:t>15</w:t>
            </w:r>
          </w:p>
        </w:tc>
        <w:tc>
          <w:tcPr>
            <w:tcW w:w="0" w:type="auto"/>
            <w:tcBorders>
              <w:top w:val="single" w:sz="4" w:space="0" w:color="auto"/>
              <w:left w:val="single" w:sz="4" w:space="0" w:color="auto"/>
              <w:bottom w:val="single" w:sz="4" w:space="0" w:color="auto"/>
              <w:right w:val="single" w:sz="4" w:space="0" w:color="auto"/>
            </w:tcBorders>
            <w:hideMark/>
          </w:tcPr>
          <w:p w14:paraId="477B88D3" w14:textId="77777777" w:rsidR="00421FA4" w:rsidRPr="00421FA4" w:rsidRDefault="00421FA4">
            <w:pPr>
              <w:autoSpaceDE w:val="0"/>
              <w:autoSpaceDN w:val="0"/>
              <w:adjustRightInd w:val="0"/>
              <w:jc w:val="center"/>
              <w:rPr>
                <w:rFonts w:eastAsia="Calibri"/>
                <w:lang w:eastAsia="en-US"/>
              </w:rPr>
            </w:pPr>
            <w:r w:rsidRPr="00421FA4">
              <w:rPr>
                <w:rFonts w:eastAsia="Calibri"/>
              </w:rPr>
              <w:t>Связь</w:t>
            </w:r>
          </w:p>
        </w:tc>
        <w:tc>
          <w:tcPr>
            <w:tcW w:w="2769" w:type="dxa"/>
            <w:tcBorders>
              <w:top w:val="single" w:sz="4" w:space="0" w:color="auto"/>
              <w:left w:val="single" w:sz="4" w:space="0" w:color="auto"/>
              <w:bottom w:val="single" w:sz="4" w:space="0" w:color="auto"/>
              <w:right w:val="single" w:sz="4" w:space="0" w:color="auto"/>
            </w:tcBorders>
            <w:hideMark/>
          </w:tcPr>
          <w:p w14:paraId="693CE463" w14:textId="447110B8" w:rsidR="00421FA4" w:rsidRPr="00421FA4" w:rsidRDefault="00895ED8">
            <w:pPr>
              <w:jc w:val="center"/>
              <w:rPr>
                <w:rFonts w:eastAsia="Calibri"/>
              </w:rPr>
            </w:pPr>
            <w:r>
              <w:rPr>
                <w:rFonts w:eastAsia="Calibri"/>
              </w:rPr>
              <w:t>р</w:t>
            </w:r>
            <w:r w:rsidR="00421FA4" w:rsidRPr="00421FA4">
              <w:rPr>
                <w:rFonts w:eastAsia="Calibri"/>
              </w:rPr>
              <w:t xml:space="preserve">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w:t>
            </w:r>
            <w:r w:rsidR="00421FA4" w:rsidRPr="00421FA4">
              <w:rPr>
                <w:rFonts w:eastAsia="Calibri"/>
              </w:rPr>
              <w:lastRenderedPageBreak/>
              <w:t>использования с кодами 3.1.1, 3.2.3</w:t>
            </w:r>
          </w:p>
        </w:tc>
        <w:tc>
          <w:tcPr>
            <w:tcW w:w="938" w:type="dxa"/>
            <w:tcBorders>
              <w:top w:val="single" w:sz="4" w:space="0" w:color="auto"/>
              <w:left w:val="single" w:sz="4" w:space="0" w:color="auto"/>
              <w:bottom w:val="single" w:sz="4" w:space="0" w:color="auto"/>
              <w:right w:val="single" w:sz="4" w:space="0" w:color="auto"/>
            </w:tcBorders>
            <w:hideMark/>
          </w:tcPr>
          <w:p w14:paraId="60128CB8" w14:textId="77777777" w:rsidR="00421FA4" w:rsidRPr="00421FA4" w:rsidRDefault="00421FA4">
            <w:pPr>
              <w:jc w:val="center"/>
              <w:rPr>
                <w:lang w:eastAsia="en-US"/>
              </w:rPr>
            </w:pPr>
            <w:r w:rsidRPr="00421FA4">
              <w:lastRenderedPageBreak/>
              <w:t>6.8</w:t>
            </w:r>
          </w:p>
        </w:tc>
        <w:tc>
          <w:tcPr>
            <w:tcW w:w="7776" w:type="dxa"/>
            <w:gridSpan w:val="6"/>
            <w:tcBorders>
              <w:top w:val="single" w:sz="4" w:space="0" w:color="auto"/>
              <w:left w:val="single" w:sz="4" w:space="0" w:color="auto"/>
              <w:bottom w:val="single" w:sz="4" w:space="0" w:color="auto"/>
              <w:right w:val="single" w:sz="4" w:space="0" w:color="auto"/>
            </w:tcBorders>
            <w:hideMark/>
          </w:tcPr>
          <w:p w14:paraId="42AD581E" w14:textId="6611FD3E" w:rsidR="00421FA4" w:rsidRPr="00421FA4" w:rsidRDefault="00895ED8">
            <w:pPr>
              <w:jc w:val="center"/>
              <w:rPr>
                <w:lang w:eastAsia="ar-SA"/>
              </w:rPr>
            </w:pPr>
            <w:r>
              <w:t>не</w:t>
            </w:r>
            <w:r w:rsidR="00421FA4" w:rsidRPr="00421FA4">
              <w:t xml:space="preserve"> подлежит установлению</w:t>
            </w:r>
          </w:p>
        </w:tc>
      </w:tr>
      <w:tr w:rsidR="00421FA4" w:rsidRPr="00421FA4" w14:paraId="041FC536" w14:textId="77777777" w:rsidTr="00895ED8">
        <w:trPr>
          <w:trHeight w:val="159"/>
          <w:jc w:val="center"/>
        </w:trPr>
        <w:tc>
          <w:tcPr>
            <w:tcW w:w="364" w:type="dxa"/>
            <w:tcBorders>
              <w:top w:val="single" w:sz="4" w:space="0" w:color="auto"/>
              <w:left w:val="single" w:sz="4" w:space="0" w:color="auto"/>
              <w:bottom w:val="single" w:sz="4" w:space="0" w:color="auto"/>
              <w:right w:val="single" w:sz="4" w:space="0" w:color="auto"/>
            </w:tcBorders>
            <w:hideMark/>
          </w:tcPr>
          <w:p w14:paraId="00C606C2" w14:textId="77777777" w:rsidR="00421FA4" w:rsidRPr="00421FA4" w:rsidRDefault="00421FA4">
            <w:pPr>
              <w:autoSpaceDE w:val="0"/>
              <w:autoSpaceDN w:val="0"/>
              <w:adjustRightInd w:val="0"/>
              <w:jc w:val="center"/>
              <w:rPr>
                <w:rFonts w:eastAsia="Calibri"/>
              </w:rPr>
            </w:pPr>
            <w:r w:rsidRPr="00421FA4">
              <w:rPr>
                <w:rFonts w:eastAsia="Calibri"/>
              </w:rPr>
              <w:t>16</w:t>
            </w:r>
          </w:p>
        </w:tc>
        <w:tc>
          <w:tcPr>
            <w:tcW w:w="0" w:type="auto"/>
            <w:tcBorders>
              <w:top w:val="single" w:sz="4" w:space="0" w:color="auto"/>
              <w:left w:val="single" w:sz="4" w:space="0" w:color="auto"/>
              <w:bottom w:val="single" w:sz="4" w:space="0" w:color="auto"/>
              <w:right w:val="single" w:sz="4" w:space="0" w:color="auto"/>
            </w:tcBorders>
            <w:hideMark/>
          </w:tcPr>
          <w:p w14:paraId="47FDE8CA" w14:textId="77777777" w:rsidR="00421FA4" w:rsidRPr="00421FA4" w:rsidRDefault="00421FA4">
            <w:pPr>
              <w:autoSpaceDE w:val="0"/>
              <w:autoSpaceDN w:val="0"/>
              <w:adjustRightInd w:val="0"/>
              <w:jc w:val="center"/>
              <w:rPr>
                <w:rFonts w:eastAsia="Calibri"/>
                <w:lang w:eastAsia="en-US"/>
              </w:rPr>
            </w:pPr>
            <w:r w:rsidRPr="00421FA4">
              <w:rPr>
                <w:rFonts w:eastAsia="Calibri"/>
              </w:rPr>
              <w:t>Склад</w:t>
            </w:r>
          </w:p>
        </w:tc>
        <w:tc>
          <w:tcPr>
            <w:tcW w:w="2769" w:type="dxa"/>
            <w:tcBorders>
              <w:top w:val="single" w:sz="4" w:space="0" w:color="auto"/>
              <w:left w:val="single" w:sz="4" w:space="0" w:color="auto"/>
              <w:bottom w:val="single" w:sz="4" w:space="0" w:color="auto"/>
              <w:right w:val="single" w:sz="4" w:space="0" w:color="auto"/>
            </w:tcBorders>
            <w:hideMark/>
          </w:tcPr>
          <w:p w14:paraId="72D85C95" w14:textId="203FC28E" w:rsidR="00421FA4" w:rsidRPr="00421FA4" w:rsidRDefault="00895ED8">
            <w:pPr>
              <w:jc w:val="center"/>
              <w:rPr>
                <w:rFonts w:eastAsia="Calibri"/>
              </w:rPr>
            </w:pPr>
            <w:r>
              <w:rPr>
                <w:rFonts w:eastAsia="Calibri"/>
              </w:rPr>
              <w:t>р</w:t>
            </w:r>
            <w:r w:rsidR="00421FA4" w:rsidRPr="00421FA4">
              <w:rPr>
                <w:rFonts w:eastAsia="Calibri"/>
              </w:rPr>
              <w:t>азмещение сооружений, имеющих назначение по временному хра</w:t>
            </w:r>
            <w:r w:rsidR="004410D6">
              <w:rPr>
                <w:rFonts w:eastAsia="Calibri"/>
              </w:rPr>
              <w:t>не</w:t>
            </w:r>
            <w:r w:rsidR="00421FA4" w:rsidRPr="00421FA4">
              <w:rPr>
                <w:rFonts w:eastAsia="Calibri"/>
              </w:rPr>
              <w:t>нию, распределению и перевалке грузов (за исключением хра</w:t>
            </w:r>
            <w:r w:rsidR="004410D6">
              <w:rPr>
                <w:rFonts w:eastAsia="Calibri"/>
              </w:rPr>
              <w:t>не</w:t>
            </w:r>
            <w:r w:rsidR="00421FA4" w:rsidRPr="00421FA4">
              <w:rPr>
                <w:rFonts w:eastAsia="Calibri"/>
              </w:rPr>
              <w:t xml:space="preserve">ния стратегических запасов), </w:t>
            </w:r>
            <w:r w:rsidR="004410D6">
              <w:rPr>
                <w:rFonts w:eastAsia="Calibri"/>
              </w:rPr>
              <w:t>не</w:t>
            </w:r>
            <w:r w:rsidR="00421FA4" w:rsidRPr="00421FA4">
              <w:rPr>
                <w:rFonts w:eastAsia="Calibri"/>
              </w:rPr>
              <w:t xml:space="preserve"> являющихся частями производственных комплексов, на которых был создан груз: промышленные базы, склады, погрузочные терминалы и доки, </w:t>
            </w:r>
            <w:r w:rsidR="004410D6">
              <w:rPr>
                <w:rFonts w:eastAsia="Calibri"/>
              </w:rPr>
              <w:t>не</w:t>
            </w:r>
            <w:r w:rsidR="00421FA4" w:rsidRPr="00421FA4">
              <w:rPr>
                <w:rFonts w:eastAsia="Calibri"/>
              </w:rPr>
              <w:t xml:space="preserve">фтехранилища и </w:t>
            </w:r>
            <w:r w:rsidR="004410D6">
              <w:rPr>
                <w:rFonts w:eastAsia="Calibri"/>
              </w:rPr>
              <w:t>не</w:t>
            </w:r>
            <w:r w:rsidR="00421FA4" w:rsidRPr="00421FA4">
              <w:rPr>
                <w:rFonts w:eastAsia="Calibri"/>
              </w:rPr>
              <w:t>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938" w:type="dxa"/>
            <w:tcBorders>
              <w:top w:val="single" w:sz="4" w:space="0" w:color="auto"/>
              <w:left w:val="single" w:sz="4" w:space="0" w:color="auto"/>
              <w:bottom w:val="single" w:sz="4" w:space="0" w:color="auto"/>
              <w:right w:val="single" w:sz="4" w:space="0" w:color="auto"/>
            </w:tcBorders>
            <w:hideMark/>
          </w:tcPr>
          <w:p w14:paraId="7164A534" w14:textId="77777777" w:rsidR="00421FA4" w:rsidRPr="00421FA4" w:rsidRDefault="00421FA4">
            <w:pPr>
              <w:jc w:val="center"/>
              <w:rPr>
                <w:lang w:eastAsia="en-US"/>
              </w:rPr>
            </w:pPr>
            <w:r w:rsidRPr="00421FA4">
              <w:t>6.9</w:t>
            </w:r>
          </w:p>
        </w:tc>
        <w:tc>
          <w:tcPr>
            <w:tcW w:w="0" w:type="auto"/>
            <w:tcBorders>
              <w:top w:val="single" w:sz="4" w:space="0" w:color="auto"/>
              <w:left w:val="single" w:sz="4" w:space="0" w:color="auto"/>
              <w:bottom w:val="single" w:sz="4" w:space="0" w:color="auto"/>
              <w:right w:val="single" w:sz="4" w:space="0" w:color="auto"/>
            </w:tcBorders>
            <w:hideMark/>
          </w:tcPr>
          <w:p w14:paraId="3D22BD71" w14:textId="77777777" w:rsidR="00421FA4" w:rsidRPr="00421FA4" w:rsidRDefault="00421FA4">
            <w:pPr>
              <w:jc w:val="center"/>
              <w:rPr>
                <w:lang w:eastAsia="ar-SA"/>
              </w:rPr>
            </w:pPr>
            <w:r w:rsidRPr="00421FA4">
              <w:t>500</w:t>
            </w:r>
          </w:p>
        </w:tc>
        <w:tc>
          <w:tcPr>
            <w:tcW w:w="0" w:type="auto"/>
            <w:tcBorders>
              <w:top w:val="single" w:sz="4" w:space="0" w:color="auto"/>
              <w:left w:val="single" w:sz="4" w:space="0" w:color="auto"/>
              <w:bottom w:val="single" w:sz="4" w:space="0" w:color="auto"/>
              <w:right w:val="single" w:sz="4" w:space="0" w:color="auto"/>
            </w:tcBorders>
            <w:hideMark/>
          </w:tcPr>
          <w:p w14:paraId="78CA7422" w14:textId="288D4376" w:rsidR="00421FA4" w:rsidRPr="00421FA4" w:rsidRDefault="00895ED8">
            <w:pPr>
              <w:jc w:val="center"/>
            </w:pPr>
            <w:r>
              <w:t>не</w:t>
            </w:r>
            <w:r w:rsidRPr="00421FA4">
              <w:t xml:space="preserve"> </w:t>
            </w:r>
            <w:r w:rsidR="00421FA4" w:rsidRPr="00421FA4">
              <w:t xml:space="preserve">подлежит </w:t>
            </w:r>
            <w:proofErr w:type="spellStart"/>
            <w:r w:rsidR="00421FA4" w:rsidRPr="00421FA4">
              <w:t>установ</w:t>
            </w:r>
            <w:r w:rsidR="00FA70D0">
              <w:t>-</w:t>
            </w:r>
            <w:r w:rsidR="00421FA4" w:rsidRPr="00421FA4">
              <w:t>лению</w:t>
            </w:r>
            <w:proofErr w:type="spellEnd"/>
          </w:p>
        </w:tc>
        <w:tc>
          <w:tcPr>
            <w:tcW w:w="1364" w:type="dxa"/>
            <w:tcBorders>
              <w:top w:val="single" w:sz="4" w:space="0" w:color="auto"/>
              <w:left w:val="single" w:sz="4" w:space="0" w:color="auto"/>
              <w:bottom w:val="single" w:sz="4" w:space="0" w:color="auto"/>
              <w:right w:val="single" w:sz="4" w:space="0" w:color="auto"/>
            </w:tcBorders>
            <w:hideMark/>
          </w:tcPr>
          <w:p w14:paraId="09D645A0" w14:textId="77777777" w:rsidR="00421FA4" w:rsidRPr="00421FA4" w:rsidRDefault="00421FA4">
            <w:pPr>
              <w:jc w:val="center"/>
            </w:pPr>
            <w:r w:rsidRPr="00421FA4">
              <w:t>50 %</w:t>
            </w:r>
          </w:p>
        </w:tc>
        <w:tc>
          <w:tcPr>
            <w:tcW w:w="1162" w:type="dxa"/>
            <w:tcBorders>
              <w:top w:val="single" w:sz="4" w:space="0" w:color="auto"/>
              <w:left w:val="single" w:sz="4" w:space="0" w:color="auto"/>
              <w:bottom w:val="single" w:sz="4" w:space="0" w:color="auto"/>
              <w:right w:val="single" w:sz="4" w:space="0" w:color="auto"/>
            </w:tcBorders>
            <w:hideMark/>
          </w:tcPr>
          <w:p w14:paraId="7C39B59B" w14:textId="77777777" w:rsidR="00421FA4" w:rsidRPr="00421FA4" w:rsidRDefault="00421FA4">
            <w:pPr>
              <w:jc w:val="center"/>
            </w:pPr>
            <w:r w:rsidRPr="00421FA4">
              <w:t>3/5</w:t>
            </w:r>
          </w:p>
          <w:p w14:paraId="4CF8FB23" w14:textId="77777777" w:rsidR="00421FA4" w:rsidRPr="00421FA4" w:rsidRDefault="00421FA4">
            <w:pPr>
              <w:jc w:val="center"/>
            </w:pPr>
            <w:r w:rsidRPr="00421FA4">
              <w:rPr>
                <w:rFonts w:eastAsia="Calibri"/>
              </w:rPr>
              <w:t>(п.4.1)</w:t>
            </w:r>
          </w:p>
        </w:tc>
        <w:tc>
          <w:tcPr>
            <w:tcW w:w="1587" w:type="dxa"/>
            <w:tcBorders>
              <w:top w:val="single" w:sz="4" w:space="0" w:color="auto"/>
              <w:left w:val="single" w:sz="4" w:space="0" w:color="auto"/>
              <w:bottom w:val="single" w:sz="4" w:space="0" w:color="auto"/>
              <w:right w:val="single" w:sz="4" w:space="0" w:color="auto"/>
            </w:tcBorders>
            <w:hideMark/>
          </w:tcPr>
          <w:p w14:paraId="06C74310" w14:textId="77777777" w:rsidR="00421FA4" w:rsidRPr="00421FA4" w:rsidRDefault="00421FA4">
            <w:pPr>
              <w:jc w:val="center"/>
            </w:pPr>
            <w:r w:rsidRPr="00421FA4">
              <w:rPr>
                <w:rFonts w:eastAsia="Calibri"/>
              </w:rPr>
              <w:t>20</w:t>
            </w:r>
          </w:p>
        </w:tc>
        <w:tc>
          <w:tcPr>
            <w:tcW w:w="1291" w:type="dxa"/>
            <w:tcBorders>
              <w:top w:val="single" w:sz="4" w:space="0" w:color="auto"/>
              <w:left w:val="single" w:sz="4" w:space="0" w:color="auto"/>
              <w:bottom w:val="nil"/>
              <w:right w:val="single" w:sz="4" w:space="0" w:color="auto"/>
            </w:tcBorders>
            <w:hideMark/>
          </w:tcPr>
          <w:p w14:paraId="25646C05" w14:textId="0F63FB83" w:rsidR="00421FA4" w:rsidRPr="00421FA4" w:rsidRDefault="00895ED8">
            <w:pPr>
              <w:jc w:val="center"/>
            </w:pPr>
            <w:r>
              <w:t>не</w:t>
            </w:r>
            <w:r w:rsidRPr="00421FA4">
              <w:t xml:space="preserve"> </w:t>
            </w:r>
            <w:r w:rsidR="00421FA4" w:rsidRPr="00421FA4">
              <w:t>ме</w:t>
            </w:r>
            <w:r w:rsidR="004410D6">
              <w:t>не</w:t>
            </w:r>
            <w:r w:rsidR="00421FA4" w:rsidRPr="00421FA4">
              <w:t xml:space="preserve">е </w:t>
            </w:r>
          </w:p>
          <w:p w14:paraId="1890BFEE" w14:textId="77777777" w:rsidR="00421FA4" w:rsidRPr="00421FA4" w:rsidRDefault="00421FA4">
            <w:pPr>
              <w:jc w:val="center"/>
              <w:rPr>
                <w:rFonts w:eastAsia="Calibri"/>
              </w:rPr>
            </w:pPr>
            <w:r w:rsidRPr="00421FA4">
              <w:t>10% (п.4)</w:t>
            </w:r>
          </w:p>
        </w:tc>
      </w:tr>
      <w:tr w:rsidR="00421FA4" w:rsidRPr="00421FA4" w14:paraId="43FEA87D" w14:textId="77777777" w:rsidTr="004F7E67">
        <w:trPr>
          <w:trHeight w:val="159"/>
          <w:jc w:val="center"/>
        </w:trPr>
        <w:tc>
          <w:tcPr>
            <w:tcW w:w="364" w:type="dxa"/>
            <w:tcBorders>
              <w:top w:val="single" w:sz="4" w:space="0" w:color="auto"/>
              <w:left w:val="single" w:sz="4" w:space="0" w:color="auto"/>
              <w:bottom w:val="single" w:sz="4" w:space="0" w:color="auto"/>
              <w:right w:val="single" w:sz="4" w:space="0" w:color="auto"/>
            </w:tcBorders>
            <w:hideMark/>
          </w:tcPr>
          <w:p w14:paraId="51DD617D" w14:textId="77777777" w:rsidR="00421FA4" w:rsidRPr="00421FA4" w:rsidRDefault="00421FA4">
            <w:pPr>
              <w:autoSpaceDE w:val="0"/>
              <w:autoSpaceDN w:val="0"/>
              <w:adjustRightInd w:val="0"/>
              <w:jc w:val="center"/>
              <w:rPr>
                <w:rFonts w:eastAsia="Calibri"/>
              </w:rPr>
            </w:pPr>
            <w:r w:rsidRPr="00421FA4">
              <w:rPr>
                <w:rFonts w:eastAsia="Calibri"/>
              </w:rPr>
              <w:t>17</w:t>
            </w:r>
          </w:p>
        </w:tc>
        <w:tc>
          <w:tcPr>
            <w:tcW w:w="0" w:type="auto"/>
            <w:tcBorders>
              <w:top w:val="single" w:sz="4" w:space="0" w:color="auto"/>
              <w:left w:val="single" w:sz="4" w:space="0" w:color="auto"/>
              <w:bottom w:val="single" w:sz="4" w:space="0" w:color="auto"/>
              <w:right w:val="single" w:sz="4" w:space="0" w:color="auto"/>
            </w:tcBorders>
            <w:hideMark/>
          </w:tcPr>
          <w:p w14:paraId="34F1CD15" w14:textId="77777777" w:rsidR="00421FA4" w:rsidRPr="00421FA4" w:rsidRDefault="00421FA4">
            <w:pPr>
              <w:autoSpaceDE w:val="0"/>
              <w:autoSpaceDN w:val="0"/>
              <w:adjustRightInd w:val="0"/>
              <w:jc w:val="center"/>
              <w:rPr>
                <w:rFonts w:eastAsia="Calibri"/>
                <w:lang w:eastAsia="en-US"/>
              </w:rPr>
            </w:pPr>
            <w:r w:rsidRPr="00421FA4">
              <w:rPr>
                <w:rFonts w:eastAsia="Calibri"/>
              </w:rPr>
              <w:t>Складские площадки</w:t>
            </w:r>
          </w:p>
        </w:tc>
        <w:tc>
          <w:tcPr>
            <w:tcW w:w="2769" w:type="dxa"/>
            <w:tcBorders>
              <w:top w:val="single" w:sz="4" w:space="0" w:color="auto"/>
              <w:left w:val="single" w:sz="4" w:space="0" w:color="auto"/>
              <w:bottom w:val="single" w:sz="4" w:space="0" w:color="auto"/>
              <w:right w:val="single" w:sz="4" w:space="0" w:color="auto"/>
            </w:tcBorders>
            <w:hideMark/>
          </w:tcPr>
          <w:p w14:paraId="3B555BD9" w14:textId="4382C4BD" w:rsidR="00421FA4" w:rsidRPr="00421FA4" w:rsidRDefault="00895ED8">
            <w:pPr>
              <w:jc w:val="center"/>
              <w:rPr>
                <w:rFonts w:eastAsia="Calibri"/>
              </w:rPr>
            </w:pPr>
            <w:r>
              <w:rPr>
                <w:rFonts w:eastAsia="Calibri"/>
              </w:rPr>
              <w:t>в</w:t>
            </w:r>
            <w:r w:rsidR="00421FA4" w:rsidRPr="00421FA4">
              <w:rPr>
                <w:rFonts w:eastAsia="Calibri"/>
              </w:rPr>
              <w:t>ременное хра</w:t>
            </w:r>
            <w:r w:rsidR="004410D6">
              <w:rPr>
                <w:rFonts w:eastAsia="Calibri"/>
              </w:rPr>
              <w:t>не</w:t>
            </w:r>
            <w:r w:rsidR="00421FA4" w:rsidRPr="00421FA4">
              <w:rPr>
                <w:rFonts w:eastAsia="Calibri"/>
              </w:rPr>
              <w:t xml:space="preserve">ние, распределение и перевалка грузов (за </w:t>
            </w:r>
            <w:r w:rsidR="00421FA4" w:rsidRPr="00421FA4">
              <w:rPr>
                <w:rFonts w:eastAsia="Calibri"/>
              </w:rPr>
              <w:lastRenderedPageBreak/>
              <w:t>исключением хра</w:t>
            </w:r>
            <w:r w:rsidR="004410D6">
              <w:rPr>
                <w:rFonts w:eastAsia="Calibri"/>
              </w:rPr>
              <w:t>не</w:t>
            </w:r>
            <w:r w:rsidR="00421FA4" w:rsidRPr="00421FA4">
              <w:rPr>
                <w:rFonts w:eastAsia="Calibri"/>
              </w:rPr>
              <w:t>ния стратегических запасов) на открытом воздухе</w:t>
            </w:r>
          </w:p>
        </w:tc>
        <w:tc>
          <w:tcPr>
            <w:tcW w:w="938" w:type="dxa"/>
            <w:tcBorders>
              <w:top w:val="single" w:sz="4" w:space="0" w:color="auto"/>
              <w:left w:val="single" w:sz="4" w:space="0" w:color="auto"/>
              <w:bottom w:val="single" w:sz="4" w:space="0" w:color="auto"/>
              <w:right w:val="single" w:sz="4" w:space="0" w:color="auto"/>
            </w:tcBorders>
            <w:hideMark/>
          </w:tcPr>
          <w:p w14:paraId="54B156AB" w14:textId="77777777" w:rsidR="00421FA4" w:rsidRPr="00421FA4" w:rsidRDefault="00421FA4">
            <w:pPr>
              <w:jc w:val="center"/>
              <w:rPr>
                <w:lang w:eastAsia="en-US"/>
              </w:rPr>
            </w:pPr>
            <w:r w:rsidRPr="00421FA4">
              <w:lastRenderedPageBreak/>
              <w:t>6.9.1</w:t>
            </w:r>
          </w:p>
        </w:tc>
        <w:tc>
          <w:tcPr>
            <w:tcW w:w="7776" w:type="dxa"/>
            <w:gridSpan w:val="6"/>
            <w:tcBorders>
              <w:top w:val="single" w:sz="4" w:space="0" w:color="auto"/>
              <w:left w:val="single" w:sz="4" w:space="0" w:color="auto"/>
              <w:bottom w:val="single" w:sz="4" w:space="0" w:color="auto"/>
              <w:right w:val="single" w:sz="4" w:space="0" w:color="auto"/>
            </w:tcBorders>
            <w:hideMark/>
          </w:tcPr>
          <w:p w14:paraId="3256B8DC" w14:textId="5FB4AC62" w:rsidR="00421FA4" w:rsidRPr="00421FA4" w:rsidRDefault="00895ED8">
            <w:pPr>
              <w:jc w:val="center"/>
              <w:rPr>
                <w:lang w:eastAsia="ar-SA"/>
              </w:rPr>
            </w:pPr>
            <w:r>
              <w:t>не</w:t>
            </w:r>
            <w:r w:rsidR="00421FA4" w:rsidRPr="00421FA4">
              <w:t xml:space="preserve"> подлежит установлению</w:t>
            </w:r>
          </w:p>
        </w:tc>
      </w:tr>
      <w:tr w:rsidR="00421FA4" w:rsidRPr="00421FA4" w14:paraId="23940968" w14:textId="77777777" w:rsidTr="0042787A">
        <w:trPr>
          <w:trHeight w:val="159"/>
          <w:jc w:val="center"/>
        </w:trPr>
        <w:tc>
          <w:tcPr>
            <w:tcW w:w="364" w:type="dxa"/>
            <w:tcBorders>
              <w:top w:val="single" w:sz="4" w:space="0" w:color="auto"/>
              <w:left w:val="single" w:sz="4" w:space="0" w:color="auto"/>
              <w:bottom w:val="single" w:sz="4" w:space="0" w:color="auto"/>
              <w:right w:val="single" w:sz="4" w:space="0" w:color="auto"/>
            </w:tcBorders>
            <w:hideMark/>
          </w:tcPr>
          <w:p w14:paraId="1B9291B6" w14:textId="77777777" w:rsidR="00421FA4" w:rsidRPr="00421FA4" w:rsidRDefault="00421FA4">
            <w:pPr>
              <w:autoSpaceDE w:val="0"/>
              <w:autoSpaceDN w:val="0"/>
              <w:adjustRightInd w:val="0"/>
              <w:jc w:val="center"/>
              <w:rPr>
                <w:rFonts w:eastAsia="Calibri"/>
              </w:rPr>
            </w:pPr>
            <w:r w:rsidRPr="00421FA4">
              <w:rPr>
                <w:rFonts w:eastAsia="Calibri"/>
              </w:rPr>
              <w:t>18</w:t>
            </w:r>
          </w:p>
        </w:tc>
        <w:tc>
          <w:tcPr>
            <w:tcW w:w="0" w:type="auto"/>
            <w:tcBorders>
              <w:top w:val="single" w:sz="4" w:space="0" w:color="auto"/>
              <w:left w:val="single" w:sz="4" w:space="0" w:color="auto"/>
              <w:bottom w:val="single" w:sz="4" w:space="0" w:color="auto"/>
              <w:right w:val="single" w:sz="4" w:space="0" w:color="auto"/>
            </w:tcBorders>
            <w:hideMark/>
          </w:tcPr>
          <w:p w14:paraId="60ECC5D6" w14:textId="77777777" w:rsidR="00421FA4" w:rsidRPr="00421FA4" w:rsidRDefault="00421FA4">
            <w:pPr>
              <w:autoSpaceDE w:val="0"/>
              <w:autoSpaceDN w:val="0"/>
              <w:adjustRightInd w:val="0"/>
              <w:jc w:val="center"/>
              <w:rPr>
                <w:rFonts w:eastAsia="Calibri"/>
                <w:lang w:eastAsia="en-US"/>
              </w:rPr>
            </w:pPr>
            <w:r w:rsidRPr="00421FA4">
              <w:t>Трубопроводный транспорт</w:t>
            </w:r>
          </w:p>
        </w:tc>
        <w:tc>
          <w:tcPr>
            <w:tcW w:w="2769" w:type="dxa"/>
            <w:tcBorders>
              <w:top w:val="single" w:sz="4" w:space="0" w:color="auto"/>
              <w:left w:val="single" w:sz="4" w:space="0" w:color="auto"/>
              <w:bottom w:val="single" w:sz="4" w:space="0" w:color="auto"/>
              <w:right w:val="single" w:sz="4" w:space="0" w:color="auto"/>
            </w:tcBorders>
            <w:hideMark/>
          </w:tcPr>
          <w:p w14:paraId="766E90F5" w14:textId="6BF17192" w:rsidR="00421FA4" w:rsidRPr="00421FA4" w:rsidRDefault="00895ED8">
            <w:pPr>
              <w:jc w:val="center"/>
              <w:rPr>
                <w:rFonts w:eastAsia="Calibri"/>
              </w:rPr>
            </w:pPr>
            <w:r>
              <w:rPr>
                <w:rFonts w:eastAsia="Calibri"/>
              </w:rPr>
              <w:t>р</w:t>
            </w:r>
            <w:r w:rsidR="00421FA4" w:rsidRPr="00421FA4">
              <w:rPr>
                <w:rFonts w:eastAsia="Calibri"/>
              </w:rPr>
              <w:t xml:space="preserve">азмещение </w:t>
            </w:r>
            <w:r w:rsidR="004410D6">
              <w:rPr>
                <w:rFonts w:eastAsia="Calibri"/>
              </w:rPr>
              <w:t>не</w:t>
            </w:r>
            <w:r w:rsidR="00421FA4" w:rsidRPr="00421FA4">
              <w:rPr>
                <w:rFonts w:eastAsia="Calibri"/>
              </w:rPr>
              <w:t xml:space="preserve">фтепроводов, водопроводов, газопроводов и иных трубопроводов, а также иных зданий и сооружений, </w:t>
            </w:r>
            <w:r w:rsidR="004410D6">
              <w:rPr>
                <w:rFonts w:eastAsia="Calibri"/>
              </w:rPr>
              <w:t>не</w:t>
            </w:r>
            <w:r w:rsidR="00421FA4" w:rsidRPr="00421FA4">
              <w:rPr>
                <w:rFonts w:eastAsia="Calibri"/>
              </w:rPr>
              <w:t>обходимых для эксплуатации названных трубопроводов</w:t>
            </w:r>
          </w:p>
        </w:tc>
        <w:tc>
          <w:tcPr>
            <w:tcW w:w="938" w:type="dxa"/>
            <w:tcBorders>
              <w:top w:val="single" w:sz="4" w:space="0" w:color="auto"/>
              <w:left w:val="single" w:sz="4" w:space="0" w:color="auto"/>
              <w:bottom w:val="single" w:sz="4" w:space="0" w:color="auto"/>
              <w:right w:val="single" w:sz="4" w:space="0" w:color="auto"/>
            </w:tcBorders>
            <w:hideMark/>
          </w:tcPr>
          <w:p w14:paraId="0ABC0EA1" w14:textId="77777777" w:rsidR="00421FA4" w:rsidRPr="00421FA4" w:rsidRDefault="00421FA4">
            <w:pPr>
              <w:jc w:val="center"/>
              <w:rPr>
                <w:lang w:eastAsia="en-US"/>
              </w:rPr>
            </w:pPr>
            <w:r w:rsidRPr="00421FA4">
              <w:t>7.5</w:t>
            </w:r>
          </w:p>
        </w:tc>
        <w:tc>
          <w:tcPr>
            <w:tcW w:w="7776" w:type="dxa"/>
            <w:gridSpan w:val="6"/>
            <w:tcBorders>
              <w:top w:val="single" w:sz="4" w:space="0" w:color="auto"/>
              <w:left w:val="single" w:sz="4" w:space="0" w:color="auto"/>
              <w:bottom w:val="single" w:sz="4" w:space="0" w:color="auto"/>
              <w:right w:val="single" w:sz="4" w:space="0" w:color="auto"/>
            </w:tcBorders>
            <w:hideMark/>
          </w:tcPr>
          <w:p w14:paraId="6B89E145" w14:textId="2BE4777C" w:rsidR="00421FA4" w:rsidRPr="00421FA4" w:rsidRDefault="00895ED8">
            <w:pPr>
              <w:jc w:val="center"/>
              <w:rPr>
                <w:lang w:eastAsia="ar-SA"/>
              </w:rPr>
            </w:pPr>
            <w:r>
              <w:t>не</w:t>
            </w:r>
            <w:r w:rsidRPr="00421FA4">
              <w:t xml:space="preserve"> </w:t>
            </w:r>
            <w:r w:rsidR="00421FA4" w:rsidRPr="00421FA4">
              <w:t>подлежит установлению</w:t>
            </w:r>
          </w:p>
        </w:tc>
      </w:tr>
      <w:tr w:rsidR="00421FA4" w:rsidRPr="00421FA4" w14:paraId="2FAA62F5" w14:textId="77777777" w:rsidTr="0042787A">
        <w:trPr>
          <w:trHeight w:val="159"/>
          <w:jc w:val="center"/>
        </w:trPr>
        <w:tc>
          <w:tcPr>
            <w:tcW w:w="364" w:type="dxa"/>
            <w:tcBorders>
              <w:top w:val="single" w:sz="4" w:space="0" w:color="auto"/>
              <w:left w:val="single" w:sz="4" w:space="0" w:color="auto"/>
              <w:bottom w:val="single" w:sz="4" w:space="0" w:color="auto"/>
              <w:right w:val="single" w:sz="4" w:space="0" w:color="auto"/>
            </w:tcBorders>
            <w:hideMark/>
          </w:tcPr>
          <w:p w14:paraId="01399FA5" w14:textId="77777777" w:rsidR="00421FA4" w:rsidRPr="00421FA4" w:rsidRDefault="00421FA4">
            <w:pPr>
              <w:autoSpaceDE w:val="0"/>
              <w:autoSpaceDN w:val="0"/>
              <w:adjustRightInd w:val="0"/>
              <w:jc w:val="center"/>
              <w:rPr>
                <w:rFonts w:eastAsia="Calibri"/>
              </w:rPr>
            </w:pPr>
            <w:r w:rsidRPr="00421FA4">
              <w:rPr>
                <w:rFonts w:eastAsia="Calibri"/>
              </w:rPr>
              <w:t>19</w:t>
            </w:r>
          </w:p>
        </w:tc>
        <w:tc>
          <w:tcPr>
            <w:tcW w:w="0" w:type="auto"/>
            <w:tcBorders>
              <w:top w:val="single" w:sz="4" w:space="0" w:color="auto"/>
              <w:left w:val="single" w:sz="4" w:space="0" w:color="auto"/>
              <w:bottom w:val="single" w:sz="4" w:space="0" w:color="auto"/>
              <w:right w:val="single" w:sz="4" w:space="0" w:color="auto"/>
            </w:tcBorders>
            <w:hideMark/>
          </w:tcPr>
          <w:p w14:paraId="1AAE2DA6" w14:textId="6B87DBC1" w:rsidR="00421FA4" w:rsidRPr="00421FA4" w:rsidRDefault="00421FA4">
            <w:pPr>
              <w:autoSpaceDE w:val="0"/>
              <w:autoSpaceDN w:val="0"/>
              <w:adjustRightInd w:val="0"/>
              <w:jc w:val="center"/>
              <w:rPr>
                <w:rFonts w:eastAsia="Calibri"/>
                <w:lang w:eastAsia="en-US"/>
              </w:rPr>
            </w:pPr>
            <w:r w:rsidRPr="00421FA4">
              <w:rPr>
                <w:rFonts w:eastAsia="Calibri"/>
              </w:rPr>
              <w:t>**Обеспечение внутрен</w:t>
            </w:r>
            <w:r w:rsidR="004410D6">
              <w:rPr>
                <w:rFonts w:eastAsia="Calibri"/>
              </w:rPr>
              <w:t>не</w:t>
            </w:r>
            <w:r w:rsidRPr="00421FA4">
              <w:rPr>
                <w:rFonts w:eastAsia="Calibri"/>
              </w:rPr>
              <w:t>го правопорядка</w:t>
            </w:r>
          </w:p>
        </w:tc>
        <w:tc>
          <w:tcPr>
            <w:tcW w:w="2769" w:type="dxa"/>
            <w:tcBorders>
              <w:top w:val="single" w:sz="4" w:space="0" w:color="auto"/>
              <w:left w:val="single" w:sz="4" w:space="0" w:color="auto"/>
              <w:bottom w:val="single" w:sz="4" w:space="0" w:color="auto"/>
              <w:right w:val="single" w:sz="4" w:space="0" w:color="auto"/>
            </w:tcBorders>
            <w:hideMark/>
          </w:tcPr>
          <w:p w14:paraId="2719EF55" w14:textId="7243A7FF" w:rsidR="00421FA4" w:rsidRPr="00421FA4" w:rsidRDefault="00895ED8">
            <w:pPr>
              <w:jc w:val="center"/>
              <w:rPr>
                <w:rFonts w:eastAsia="Calibri"/>
              </w:rPr>
            </w:pPr>
            <w:r>
              <w:rPr>
                <w:rFonts w:eastAsia="Calibri"/>
              </w:rPr>
              <w:t>р</w:t>
            </w:r>
            <w:r w:rsidR="00421FA4" w:rsidRPr="00421FA4">
              <w:rPr>
                <w:rFonts w:eastAsia="Calibri"/>
              </w:rPr>
              <w:t xml:space="preserve">азмещение объектов капитального строительства, </w:t>
            </w:r>
            <w:r w:rsidR="004410D6">
              <w:rPr>
                <w:rFonts w:eastAsia="Calibri"/>
              </w:rPr>
              <w:t>не</w:t>
            </w:r>
            <w:r w:rsidR="00421FA4" w:rsidRPr="00421FA4">
              <w:rPr>
                <w:rFonts w:eastAsia="Calibri"/>
              </w:rPr>
              <w:t xml:space="preserve">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w:t>
            </w:r>
            <w:r w:rsidR="00421FA4" w:rsidRPr="00421FA4">
              <w:rPr>
                <w:rFonts w:eastAsia="Calibri"/>
              </w:rPr>
              <w:lastRenderedPageBreak/>
              <w:t>производственных зданий</w:t>
            </w:r>
          </w:p>
        </w:tc>
        <w:tc>
          <w:tcPr>
            <w:tcW w:w="938" w:type="dxa"/>
            <w:tcBorders>
              <w:top w:val="single" w:sz="4" w:space="0" w:color="auto"/>
              <w:left w:val="single" w:sz="4" w:space="0" w:color="auto"/>
              <w:bottom w:val="single" w:sz="4" w:space="0" w:color="auto"/>
              <w:right w:val="single" w:sz="4" w:space="0" w:color="auto"/>
            </w:tcBorders>
            <w:hideMark/>
          </w:tcPr>
          <w:p w14:paraId="28FF4D6F" w14:textId="77777777" w:rsidR="00421FA4" w:rsidRPr="00421FA4" w:rsidRDefault="00421FA4">
            <w:pPr>
              <w:jc w:val="center"/>
              <w:rPr>
                <w:lang w:eastAsia="en-US"/>
              </w:rPr>
            </w:pPr>
            <w:r w:rsidRPr="00421FA4">
              <w:lastRenderedPageBreak/>
              <w:t>8.3</w:t>
            </w:r>
          </w:p>
        </w:tc>
        <w:tc>
          <w:tcPr>
            <w:tcW w:w="0" w:type="auto"/>
            <w:gridSpan w:val="2"/>
            <w:tcBorders>
              <w:top w:val="single" w:sz="4" w:space="0" w:color="auto"/>
              <w:left w:val="single" w:sz="4" w:space="0" w:color="auto"/>
              <w:bottom w:val="single" w:sz="4" w:space="0" w:color="auto"/>
              <w:right w:val="single" w:sz="4" w:space="0" w:color="auto"/>
            </w:tcBorders>
            <w:hideMark/>
          </w:tcPr>
          <w:p w14:paraId="654A6A56" w14:textId="54B41AC9" w:rsidR="00421FA4" w:rsidRPr="00421FA4" w:rsidRDefault="00895ED8">
            <w:pPr>
              <w:jc w:val="center"/>
              <w:rPr>
                <w:lang w:eastAsia="ar-SA"/>
              </w:rPr>
            </w:pPr>
            <w:r>
              <w:t>не</w:t>
            </w:r>
            <w:r w:rsidR="00421FA4" w:rsidRPr="00421FA4">
              <w:t xml:space="preserve"> подлежит установлению</w:t>
            </w:r>
          </w:p>
        </w:tc>
        <w:tc>
          <w:tcPr>
            <w:tcW w:w="1364" w:type="dxa"/>
            <w:tcBorders>
              <w:top w:val="single" w:sz="4" w:space="0" w:color="auto"/>
              <w:left w:val="single" w:sz="4" w:space="0" w:color="auto"/>
              <w:bottom w:val="single" w:sz="4" w:space="0" w:color="auto"/>
              <w:right w:val="single" w:sz="4" w:space="0" w:color="auto"/>
            </w:tcBorders>
            <w:hideMark/>
          </w:tcPr>
          <w:p w14:paraId="72DE409D" w14:textId="77777777" w:rsidR="00421FA4" w:rsidRPr="00421FA4" w:rsidRDefault="00421FA4">
            <w:pPr>
              <w:jc w:val="center"/>
            </w:pPr>
            <w:r w:rsidRPr="00421FA4">
              <w:t>50 %</w:t>
            </w:r>
          </w:p>
        </w:tc>
        <w:tc>
          <w:tcPr>
            <w:tcW w:w="1162" w:type="dxa"/>
            <w:tcBorders>
              <w:top w:val="single" w:sz="4" w:space="0" w:color="auto"/>
              <w:left w:val="single" w:sz="4" w:space="0" w:color="auto"/>
              <w:bottom w:val="single" w:sz="4" w:space="0" w:color="auto"/>
              <w:right w:val="single" w:sz="4" w:space="0" w:color="auto"/>
            </w:tcBorders>
            <w:hideMark/>
          </w:tcPr>
          <w:p w14:paraId="5361C79C" w14:textId="77777777" w:rsidR="00421FA4" w:rsidRPr="00421FA4" w:rsidRDefault="00421FA4">
            <w:pPr>
              <w:jc w:val="center"/>
            </w:pPr>
            <w:r w:rsidRPr="00421FA4">
              <w:t>3/5</w:t>
            </w:r>
          </w:p>
          <w:p w14:paraId="6933A02F" w14:textId="77777777" w:rsidR="00421FA4" w:rsidRPr="00421FA4" w:rsidRDefault="00421FA4">
            <w:pPr>
              <w:jc w:val="center"/>
            </w:pPr>
            <w:r w:rsidRPr="00421FA4">
              <w:rPr>
                <w:rFonts w:eastAsia="Calibri"/>
              </w:rPr>
              <w:t>(п.4.1)</w:t>
            </w:r>
          </w:p>
        </w:tc>
        <w:tc>
          <w:tcPr>
            <w:tcW w:w="1587" w:type="dxa"/>
            <w:tcBorders>
              <w:top w:val="single" w:sz="4" w:space="0" w:color="auto"/>
              <w:bottom w:val="single" w:sz="4" w:space="0" w:color="auto"/>
            </w:tcBorders>
            <w:hideMark/>
          </w:tcPr>
          <w:p w14:paraId="7C951638" w14:textId="77777777" w:rsidR="00421FA4" w:rsidRPr="00421FA4" w:rsidRDefault="00421FA4">
            <w:pPr>
              <w:jc w:val="center"/>
            </w:pPr>
            <w:r w:rsidRPr="00421FA4">
              <w:t>20</w:t>
            </w:r>
          </w:p>
        </w:tc>
        <w:tc>
          <w:tcPr>
            <w:tcW w:w="1291" w:type="dxa"/>
            <w:tcBorders>
              <w:top w:val="single" w:sz="4" w:space="0" w:color="auto"/>
              <w:left w:val="single" w:sz="4" w:space="0" w:color="auto"/>
              <w:bottom w:val="single" w:sz="4" w:space="0" w:color="auto"/>
              <w:right w:val="single" w:sz="4" w:space="0" w:color="auto"/>
            </w:tcBorders>
            <w:hideMark/>
          </w:tcPr>
          <w:p w14:paraId="7E8258CD" w14:textId="4723EE3B" w:rsidR="00421FA4" w:rsidRPr="00421FA4" w:rsidRDefault="00895ED8">
            <w:pPr>
              <w:jc w:val="center"/>
            </w:pPr>
            <w:r>
              <w:t>не</w:t>
            </w:r>
            <w:r w:rsidR="00421FA4" w:rsidRPr="00421FA4">
              <w:t xml:space="preserve"> ме</w:t>
            </w:r>
            <w:r w:rsidR="004410D6">
              <w:t>не</w:t>
            </w:r>
            <w:r w:rsidR="00421FA4" w:rsidRPr="00421FA4">
              <w:t xml:space="preserve">е </w:t>
            </w:r>
          </w:p>
          <w:p w14:paraId="6995B76B" w14:textId="77777777" w:rsidR="00421FA4" w:rsidRPr="00421FA4" w:rsidRDefault="00421FA4">
            <w:pPr>
              <w:jc w:val="center"/>
            </w:pPr>
            <w:r w:rsidRPr="00421FA4">
              <w:t>10% (п.4)</w:t>
            </w:r>
          </w:p>
        </w:tc>
      </w:tr>
      <w:tr w:rsidR="00421FA4" w:rsidRPr="00421FA4" w14:paraId="1ED499D5" w14:textId="77777777" w:rsidTr="0042787A">
        <w:trPr>
          <w:trHeight w:val="807"/>
          <w:jc w:val="center"/>
        </w:trPr>
        <w:tc>
          <w:tcPr>
            <w:tcW w:w="364" w:type="dxa"/>
            <w:tcBorders>
              <w:top w:val="single" w:sz="4" w:space="0" w:color="auto"/>
              <w:left w:val="single" w:sz="4" w:space="0" w:color="auto"/>
              <w:bottom w:val="single" w:sz="4" w:space="0" w:color="auto"/>
              <w:right w:val="single" w:sz="4" w:space="0" w:color="auto"/>
            </w:tcBorders>
            <w:hideMark/>
          </w:tcPr>
          <w:p w14:paraId="36A317BD" w14:textId="77777777" w:rsidR="00421FA4" w:rsidRPr="00421FA4" w:rsidRDefault="00421FA4">
            <w:pPr>
              <w:autoSpaceDE w:val="0"/>
              <w:autoSpaceDN w:val="0"/>
              <w:adjustRightInd w:val="0"/>
              <w:jc w:val="center"/>
              <w:rPr>
                <w:rFonts w:eastAsia="Calibri"/>
                <w:lang w:val="en-US"/>
              </w:rPr>
            </w:pPr>
            <w:r w:rsidRPr="00421FA4">
              <w:rPr>
                <w:rFonts w:eastAsia="Calibri"/>
              </w:rPr>
              <w:t>20</w:t>
            </w:r>
          </w:p>
        </w:tc>
        <w:tc>
          <w:tcPr>
            <w:tcW w:w="0" w:type="auto"/>
            <w:tcBorders>
              <w:top w:val="single" w:sz="4" w:space="0" w:color="auto"/>
              <w:left w:val="single" w:sz="4" w:space="0" w:color="auto"/>
              <w:bottom w:val="single" w:sz="4" w:space="0" w:color="auto"/>
              <w:right w:val="single" w:sz="4" w:space="0" w:color="auto"/>
            </w:tcBorders>
            <w:hideMark/>
          </w:tcPr>
          <w:p w14:paraId="29D2731F" w14:textId="77777777" w:rsidR="00421FA4" w:rsidRPr="00421FA4" w:rsidRDefault="00421FA4">
            <w:pPr>
              <w:autoSpaceDE w:val="0"/>
              <w:autoSpaceDN w:val="0"/>
              <w:adjustRightInd w:val="0"/>
              <w:jc w:val="center"/>
              <w:rPr>
                <w:rFonts w:eastAsia="Calibri"/>
              </w:rPr>
            </w:pPr>
            <w:r w:rsidRPr="00421FA4">
              <w:rPr>
                <w:rFonts w:eastAsia="Calibri"/>
              </w:rPr>
              <w:t>Историко-культурная деятельность</w:t>
            </w:r>
          </w:p>
        </w:tc>
        <w:tc>
          <w:tcPr>
            <w:tcW w:w="2769" w:type="dxa"/>
            <w:tcBorders>
              <w:top w:val="single" w:sz="4" w:space="0" w:color="auto"/>
              <w:left w:val="single" w:sz="4" w:space="0" w:color="auto"/>
              <w:bottom w:val="single" w:sz="4" w:space="0" w:color="auto"/>
              <w:right w:val="single" w:sz="4" w:space="0" w:color="auto"/>
            </w:tcBorders>
            <w:hideMark/>
          </w:tcPr>
          <w:p w14:paraId="09972E5A" w14:textId="2F0B58DF" w:rsidR="00421FA4" w:rsidRPr="00421FA4" w:rsidRDefault="00895ED8">
            <w:pPr>
              <w:jc w:val="center"/>
              <w:rPr>
                <w:rFonts w:eastAsia="Calibri"/>
              </w:rPr>
            </w:pPr>
            <w:r>
              <w:rPr>
                <w:rFonts w:eastAsia="Calibri"/>
              </w:rPr>
              <w:t>с</w:t>
            </w:r>
            <w:r w:rsidR="00421FA4" w:rsidRPr="00421FA4">
              <w:rPr>
                <w:rFonts w:eastAsia="Calibri"/>
              </w:rPr>
              <w:t>охра</w:t>
            </w:r>
            <w:r w:rsidR="004410D6">
              <w:rPr>
                <w:rFonts w:eastAsia="Calibri"/>
              </w:rPr>
              <w:t>не</w:t>
            </w:r>
            <w:r w:rsidR="00421FA4" w:rsidRPr="00421FA4">
              <w:rPr>
                <w:rFonts w:eastAsia="Calibri"/>
              </w:rPr>
              <w:t>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w:t>
            </w:r>
            <w:r w:rsidR="00421FA4" w:rsidRPr="00421FA4">
              <w:rPr>
                <w:rFonts w:eastAsia="Calibri"/>
              </w:rPr>
              <w:br/>
              <w:t xml:space="preserve">достопримечательных мест, мест бытования исторических промыслов, производств и ремесел, исторических поселений, </w:t>
            </w:r>
            <w:r w:rsidR="004410D6">
              <w:rPr>
                <w:rFonts w:eastAsia="Calibri"/>
              </w:rPr>
              <w:t>не</w:t>
            </w:r>
            <w:r w:rsidR="00421FA4" w:rsidRPr="00421FA4">
              <w:rPr>
                <w:rFonts w:eastAsia="Calibri"/>
              </w:rPr>
              <w:t>действующих военных и гражданских захоро</w:t>
            </w:r>
            <w:r w:rsidR="004410D6">
              <w:rPr>
                <w:rFonts w:eastAsia="Calibri"/>
              </w:rPr>
              <w:t>не</w:t>
            </w:r>
            <w:r w:rsidR="00421FA4" w:rsidRPr="00421FA4">
              <w:rPr>
                <w:rFonts w:eastAsia="Calibri"/>
              </w:rPr>
              <w:t>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938" w:type="dxa"/>
            <w:tcBorders>
              <w:top w:val="single" w:sz="4" w:space="0" w:color="auto"/>
              <w:left w:val="single" w:sz="4" w:space="0" w:color="auto"/>
              <w:bottom w:val="single" w:sz="4" w:space="0" w:color="auto"/>
              <w:right w:val="single" w:sz="4" w:space="0" w:color="auto"/>
            </w:tcBorders>
            <w:hideMark/>
          </w:tcPr>
          <w:p w14:paraId="07D9EE1E" w14:textId="77777777" w:rsidR="00421FA4" w:rsidRPr="00421FA4" w:rsidRDefault="00000000">
            <w:pPr>
              <w:jc w:val="center"/>
              <w:rPr>
                <w:rFonts w:ascii="Calibri" w:eastAsia="Calibri" w:hAnsi="Calibri"/>
                <w:sz w:val="22"/>
                <w:szCs w:val="22"/>
                <w:lang w:eastAsia="en-US"/>
              </w:rPr>
            </w:pPr>
            <w:hyperlink r:id="rId330"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9.3</w:t>
              </w:r>
            </w:hyperlink>
          </w:p>
        </w:tc>
        <w:tc>
          <w:tcPr>
            <w:tcW w:w="7776" w:type="dxa"/>
            <w:gridSpan w:val="6"/>
            <w:tcBorders>
              <w:top w:val="single" w:sz="4" w:space="0" w:color="auto"/>
              <w:left w:val="single" w:sz="4" w:space="0" w:color="auto"/>
              <w:bottom w:val="single" w:sz="4" w:space="0" w:color="auto"/>
              <w:right w:val="single" w:sz="4" w:space="0" w:color="auto"/>
            </w:tcBorders>
            <w:hideMark/>
          </w:tcPr>
          <w:p w14:paraId="4E90A9F2" w14:textId="110387C3" w:rsidR="00421FA4" w:rsidRPr="00421FA4" w:rsidRDefault="00895ED8">
            <w:pPr>
              <w:autoSpaceDE w:val="0"/>
              <w:autoSpaceDN w:val="0"/>
              <w:adjustRightInd w:val="0"/>
              <w:jc w:val="center"/>
              <w:rPr>
                <w:sz w:val="20"/>
                <w:szCs w:val="20"/>
              </w:rPr>
            </w:pPr>
            <w:r>
              <w:t>не</w:t>
            </w:r>
            <w:r w:rsidR="00421FA4" w:rsidRPr="00421FA4">
              <w:t xml:space="preserve"> подлежит установлению</w:t>
            </w:r>
          </w:p>
        </w:tc>
      </w:tr>
      <w:tr w:rsidR="00421FA4" w:rsidRPr="00421FA4" w14:paraId="280CCCAB" w14:textId="77777777" w:rsidTr="004F7E67">
        <w:trPr>
          <w:trHeight w:val="1413"/>
          <w:jc w:val="center"/>
        </w:trPr>
        <w:tc>
          <w:tcPr>
            <w:tcW w:w="364" w:type="dxa"/>
            <w:tcBorders>
              <w:top w:val="single" w:sz="4" w:space="0" w:color="auto"/>
              <w:left w:val="single" w:sz="4" w:space="0" w:color="auto"/>
              <w:bottom w:val="single" w:sz="4" w:space="0" w:color="auto"/>
              <w:right w:val="single" w:sz="4" w:space="0" w:color="auto"/>
            </w:tcBorders>
            <w:hideMark/>
          </w:tcPr>
          <w:p w14:paraId="5D1E4FF4" w14:textId="77777777" w:rsidR="00421FA4" w:rsidRPr="00421FA4" w:rsidRDefault="00421FA4">
            <w:pPr>
              <w:autoSpaceDE w:val="0"/>
              <w:autoSpaceDN w:val="0"/>
              <w:adjustRightInd w:val="0"/>
              <w:jc w:val="center"/>
              <w:rPr>
                <w:rFonts w:eastAsia="Calibri"/>
                <w:lang w:val="en-US"/>
              </w:rPr>
            </w:pPr>
            <w:r w:rsidRPr="00421FA4">
              <w:rPr>
                <w:rFonts w:eastAsia="Calibri"/>
                <w:lang w:val="en-US"/>
              </w:rPr>
              <w:lastRenderedPageBreak/>
              <w:t>2</w:t>
            </w:r>
            <w:r w:rsidRPr="00421FA4">
              <w:rPr>
                <w:rFonts w:eastAsia="Calibri"/>
              </w:rPr>
              <w:t>1</w:t>
            </w:r>
          </w:p>
        </w:tc>
        <w:tc>
          <w:tcPr>
            <w:tcW w:w="0" w:type="auto"/>
            <w:tcBorders>
              <w:top w:val="single" w:sz="4" w:space="0" w:color="auto"/>
              <w:left w:val="single" w:sz="4" w:space="0" w:color="auto"/>
              <w:bottom w:val="single" w:sz="4" w:space="0" w:color="auto"/>
              <w:right w:val="single" w:sz="4" w:space="0" w:color="auto"/>
            </w:tcBorders>
            <w:hideMark/>
          </w:tcPr>
          <w:p w14:paraId="6EEE19BB" w14:textId="77777777" w:rsidR="00421FA4" w:rsidRPr="00421FA4" w:rsidRDefault="00421FA4">
            <w:pPr>
              <w:autoSpaceDE w:val="0"/>
              <w:autoSpaceDN w:val="0"/>
              <w:adjustRightInd w:val="0"/>
              <w:jc w:val="center"/>
              <w:rPr>
                <w:lang w:eastAsia="en-US"/>
              </w:rPr>
            </w:pPr>
            <w:r w:rsidRPr="00421FA4">
              <w:t>Гидротехнические сооружения</w:t>
            </w:r>
          </w:p>
        </w:tc>
        <w:tc>
          <w:tcPr>
            <w:tcW w:w="2769" w:type="dxa"/>
            <w:tcBorders>
              <w:top w:val="nil"/>
              <w:left w:val="nil"/>
              <w:bottom w:val="single" w:sz="4" w:space="0" w:color="auto"/>
              <w:right w:val="nil"/>
            </w:tcBorders>
            <w:hideMark/>
          </w:tcPr>
          <w:p w14:paraId="3F5E0FD2" w14:textId="60862690" w:rsidR="00421FA4" w:rsidRPr="00421FA4" w:rsidRDefault="00895ED8">
            <w:pPr>
              <w:jc w:val="center"/>
              <w:rPr>
                <w:rFonts w:eastAsia="Calibri"/>
              </w:rPr>
            </w:pPr>
            <w:r>
              <w:rPr>
                <w:rFonts w:eastAsia="Calibri"/>
              </w:rPr>
              <w:t>р</w:t>
            </w:r>
            <w:r w:rsidR="00421FA4" w:rsidRPr="00421FA4">
              <w:rPr>
                <w:rFonts w:eastAsia="Calibri"/>
              </w:rPr>
              <w:t xml:space="preserve">азмещение гидротехнических сооружений, </w:t>
            </w:r>
            <w:r w:rsidR="004410D6">
              <w:rPr>
                <w:rFonts w:eastAsia="Calibri"/>
              </w:rPr>
              <w:t>не</w:t>
            </w:r>
            <w:r w:rsidR="00421FA4" w:rsidRPr="00421FA4">
              <w:rPr>
                <w:rFonts w:eastAsia="Calibri"/>
              </w:rPr>
              <w:t>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938" w:type="dxa"/>
            <w:tcBorders>
              <w:top w:val="single" w:sz="4" w:space="0" w:color="auto"/>
              <w:left w:val="single" w:sz="4" w:space="0" w:color="auto"/>
              <w:bottom w:val="single" w:sz="4" w:space="0" w:color="auto"/>
              <w:right w:val="single" w:sz="4" w:space="0" w:color="auto"/>
            </w:tcBorders>
            <w:hideMark/>
          </w:tcPr>
          <w:p w14:paraId="1691D2EB" w14:textId="77777777" w:rsidR="00421FA4" w:rsidRPr="00421FA4" w:rsidRDefault="00421FA4">
            <w:pPr>
              <w:jc w:val="center"/>
              <w:rPr>
                <w:lang w:eastAsia="en-US"/>
              </w:rPr>
            </w:pPr>
            <w:r w:rsidRPr="00421FA4">
              <w:t>11.3</w:t>
            </w:r>
          </w:p>
        </w:tc>
        <w:tc>
          <w:tcPr>
            <w:tcW w:w="7776" w:type="dxa"/>
            <w:gridSpan w:val="6"/>
            <w:tcBorders>
              <w:top w:val="single" w:sz="4" w:space="0" w:color="auto"/>
              <w:left w:val="single" w:sz="4" w:space="0" w:color="auto"/>
              <w:bottom w:val="single" w:sz="4" w:space="0" w:color="auto"/>
              <w:right w:val="single" w:sz="4" w:space="0" w:color="auto"/>
            </w:tcBorders>
            <w:hideMark/>
          </w:tcPr>
          <w:p w14:paraId="73553CDD" w14:textId="519B015E" w:rsidR="00421FA4" w:rsidRPr="00421FA4" w:rsidRDefault="00895ED8">
            <w:pPr>
              <w:autoSpaceDE w:val="0"/>
              <w:autoSpaceDN w:val="0"/>
              <w:adjustRightInd w:val="0"/>
              <w:jc w:val="center"/>
              <w:rPr>
                <w:lang w:eastAsia="ar-SA"/>
              </w:rPr>
            </w:pPr>
            <w:r>
              <w:t>не</w:t>
            </w:r>
            <w:r w:rsidR="00421FA4" w:rsidRPr="00421FA4">
              <w:t xml:space="preserve"> подлежит установлению</w:t>
            </w:r>
          </w:p>
        </w:tc>
      </w:tr>
      <w:tr w:rsidR="00421FA4" w:rsidRPr="00421FA4" w14:paraId="70B003E2" w14:textId="77777777" w:rsidTr="002D1DA1">
        <w:trPr>
          <w:trHeight w:val="794"/>
          <w:jc w:val="center"/>
        </w:trPr>
        <w:tc>
          <w:tcPr>
            <w:tcW w:w="364" w:type="dxa"/>
            <w:tcBorders>
              <w:top w:val="single" w:sz="4" w:space="0" w:color="auto"/>
              <w:left w:val="single" w:sz="4" w:space="0" w:color="auto"/>
              <w:bottom w:val="single" w:sz="4" w:space="0" w:color="auto"/>
              <w:right w:val="single" w:sz="4" w:space="0" w:color="auto"/>
            </w:tcBorders>
            <w:hideMark/>
          </w:tcPr>
          <w:p w14:paraId="0E1482A2" w14:textId="77777777" w:rsidR="00421FA4" w:rsidRPr="00421FA4" w:rsidRDefault="00421FA4">
            <w:pPr>
              <w:autoSpaceDE w:val="0"/>
              <w:autoSpaceDN w:val="0"/>
              <w:adjustRightInd w:val="0"/>
              <w:jc w:val="center"/>
              <w:rPr>
                <w:rFonts w:eastAsia="Calibri"/>
              </w:rPr>
            </w:pPr>
            <w:r w:rsidRPr="00421FA4">
              <w:rPr>
                <w:rFonts w:eastAsia="Calibri"/>
                <w:lang w:val="en-US"/>
              </w:rPr>
              <w:t>2</w:t>
            </w:r>
            <w:r w:rsidRPr="00421FA4">
              <w:rPr>
                <w:rFonts w:eastAsia="Calibri"/>
              </w:rPr>
              <w:t>2</w:t>
            </w:r>
          </w:p>
        </w:tc>
        <w:tc>
          <w:tcPr>
            <w:tcW w:w="0" w:type="auto"/>
            <w:tcBorders>
              <w:top w:val="single" w:sz="4" w:space="0" w:color="auto"/>
              <w:left w:val="single" w:sz="4" w:space="0" w:color="auto"/>
              <w:bottom w:val="single" w:sz="4" w:space="0" w:color="auto"/>
              <w:right w:val="single" w:sz="4" w:space="0" w:color="auto"/>
            </w:tcBorders>
            <w:hideMark/>
          </w:tcPr>
          <w:p w14:paraId="43E43168" w14:textId="77777777" w:rsidR="00421FA4" w:rsidRPr="00421FA4" w:rsidRDefault="00421FA4">
            <w:pPr>
              <w:autoSpaceDE w:val="0"/>
              <w:autoSpaceDN w:val="0"/>
              <w:adjustRightInd w:val="0"/>
              <w:jc w:val="center"/>
              <w:rPr>
                <w:rFonts w:eastAsia="Calibri"/>
                <w:lang w:eastAsia="en-US"/>
              </w:rPr>
            </w:pPr>
            <w:r w:rsidRPr="00421FA4">
              <w:t>Земельные участки (территории) общего пользования</w:t>
            </w:r>
          </w:p>
        </w:tc>
        <w:tc>
          <w:tcPr>
            <w:tcW w:w="2769" w:type="dxa"/>
            <w:tcBorders>
              <w:top w:val="nil"/>
              <w:left w:val="nil"/>
              <w:bottom w:val="single" w:sz="4" w:space="0" w:color="auto"/>
              <w:right w:val="nil"/>
            </w:tcBorders>
            <w:hideMark/>
          </w:tcPr>
          <w:p w14:paraId="2448313C" w14:textId="0A7110F3" w:rsidR="00421FA4" w:rsidRPr="00421FA4" w:rsidRDefault="00895ED8">
            <w:pPr>
              <w:jc w:val="center"/>
              <w:rPr>
                <w:lang w:eastAsia="ar-SA"/>
              </w:rPr>
            </w:pPr>
            <w:r>
              <w:rPr>
                <w:rFonts w:eastAsia="Calibri"/>
              </w:rPr>
              <w:t>з</w:t>
            </w:r>
            <w:r w:rsidR="00421FA4" w:rsidRPr="00421FA4">
              <w:rPr>
                <w:rFonts w:eastAsia="Calibri"/>
              </w:rPr>
              <w:t>емельные участки общего пользования. Содержание данного вида разрешенного использования включает в себя содержание видов разрешенного использования</w:t>
            </w:r>
            <w:r w:rsidR="00421FA4" w:rsidRPr="00421FA4">
              <w:rPr>
                <w:rFonts w:eastAsia="Calibri"/>
              </w:rPr>
              <w:br/>
              <w:t>с кодами 12.0.1-12.0.2</w:t>
            </w:r>
          </w:p>
        </w:tc>
        <w:tc>
          <w:tcPr>
            <w:tcW w:w="938" w:type="dxa"/>
            <w:tcBorders>
              <w:top w:val="single" w:sz="4" w:space="0" w:color="auto"/>
              <w:left w:val="single" w:sz="4" w:space="0" w:color="auto"/>
              <w:bottom w:val="single" w:sz="4" w:space="0" w:color="auto"/>
              <w:right w:val="single" w:sz="4" w:space="0" w:color="auto"/>
            </w:tcBorders>
            <w:hideMark/>
          </w:tcPr>
          <w:p w14:paraId="00958518" w14:textId="77777777" w:rsidR="00421FA4" w:rsidRPr="00421FA4" w:rsidRDefault="00421FA4">
            <w:pPr>
              <w:jc w:val="center"/>
            </w:pPr>
            <w:r w:rsidRPr="00421FA4">
              <w:t>12.0</w:t>
            </w:r>
          </w:p>
        </w:tc>
        <w:tc>
          <w:tcPr>
            <w:tcW w:w="7776" w:type="dxa"/>
            <w:gridSpan w:val="6"/>
            <w:tcBorders>
              <w:top w:val="single" w:sz="4" w:space="0" w:color="auto"/>
              <w:left w:val="single" w:sz="4" w:space="0" w:color="auto"/>
              <w:bottom w:val="single" w:sz="4" w:space="0" w:color="auto"/>
              <w:right w:val="single" w:sz="4" w:space="0" w:color="auto"/>
            </w:tcBorders>
            <w:hideMark/>
          </w:tcPr>
          <w:p w14:paraId="031FA956" w14:textId="253187B1" w:rsidR="00421FA4" w:rsidRPr="00421FA4" w:rsidRDefault="00895ED8">
            <w:pPr>
              <w:autoSpaceDE w:val="0"/>
              <w:autoSpaceDN w:val="0"/>
              <w:adjustRightInd w:val="0"/>
              <w:jc w:val="center"/>
              <w:rPr>
                <w:rFonts w:eastAsia="Calibri"/>
              </w:rPr>
            </w:pPr>
            <w:r>
              <w:t>не</w:t>
            </w:r>
            <w:r w:rsidR="00421FA4" w:rsidRPr="00421FA4">
              <w:t xml:space="preserve"> подлежит установлению</w:t>
            </w:r>
          </w:p>
        </w:tc>
      </w:tr>
      <w:tr w:rsidR="00421FA4" w:rsidRPr="00421FA4" w14:paraId="71B53197" w14:textId="77777777" w:rsidTr="004F7E67">
        <w:trPr>
          <w:trHeight w:val="159"/>
          <w:jc w:val="center"/>
        </w:trPr>
        <w:tc>
          <w:tcPr>
            <w:tcW w:w="364" w:type="dxa"/>
            <w:tcBorders>
              <w:top w:val="single" w:sz="4" w:space="0" w:color="auto"/>
              <w:left w:val="single" w:sz="4" w:space="0" w:color="auto"/>
              <w:bottom w:val="single" w:sz="4" w:space="0" w:color="auto"/>
              <w:right w:val="single" w:sz="4" w:space="0" w:color="auto"/>
            </w:tcBorders>
            <w:hideMark/>
          </w:tcPr>
          <w:p w14:paraId="2B91F0EB" w14:textId="77777777" w:rsidR="00421FA4" w:rsidRPr="00421FA4" w:rsidRDefault="00421FA4">
            <w:pPr>
              <w:autoSpaceDE w:val="0"/>
              <w:autoSpaceDN w:val="0"/>
              <w:adjustRightInd w:val="0"/>
              <w:jc w:val="center"/>
              <w:rPr>
                <w:rFonts w:eastAsia="Calibri"/>
              </w:rPr>
            </w:pPr>
            <w:r w:rsidRPr="00421FA4">
              <w:rPr>
                <w:rFonts w:eastAsia="Calibri"/>
                <w:lang w:val="en-US"/>
              </w:rPr>
              <w:t>2</w:t>
            </w:r>
            <w:r w:rsidRPr="00421FA4">
              <w:rPr>
                <w:rFonts w:eastAsia="Calibri"/>
              </w:rPr>
              <w:t>3</w:t>
            </w:r>
          </w:p>
        </w:tc>
        <w:tc>
          <w:tcPr>
            <w:tcW w:w="0" w:type="auto"/>
            <w:tcBorders>
              <w:top w:val="single" w:sz="4" w:space="0" w:color="auto"/>
              <w:left w:val="single" w:sz="4" w:space="0" w:color="auto"/>
              <w:bottom w:val="single" w:sz="4" w:space="0" w:color="auto"/>
              <w:right w:val="single" w:sz="4" w:space="0" w:color="auto"/>
            </w:tcBorders>
            <w:hideMark/>
          </w:tcPr>
          <w:p w14:paraId="18D4439C" w14:textId="77777777" w:rsidR="00421FA4" w:rsidRPr="00421FA4" w:rsidRDefault="00421FA4">
            <w:pPr>
              <w:autoSpaceDE w:val="0"/>
              <w:autoSpaceDN w:val="0"/>
              <w:adjustRightInd w:val="0"/>
              <w:jc w:val="center"/>
              <w:rPr>
                <w:rFonts w:eastAsia="Calibri"/>
                <w:lang w:eastAsia="en-US"/>
              </w:rPr>
            </w:pPr>
            <w:r w:rsidRPr="00421FA4">
              <w:t>Улично-дорожная сеть</w:t>
            </w:r>
          </w:p>
        </w:tc>
        <w:tc>
          <w:tcPr>
            <w:tcW w:w="2769" w:type="dxa"/>
            <w:tcBorders>
              <w:top w:val="single" w:sz="4" w:space="0" w:color="auto"/>
              <w:left w:val="nil"/>
              <w:bottom w:val="single" w:sz="4" w:space="0" w:color="auto"/>
              <w:right w:val="nil"/>
            </w:tcBorders>
            <w:hideMark/>
          </w:tcPr>
          <w:p w14:paraId="22328227" w14:textId="40D46FA2" w:rsidR="00421FA4" w:rsidRPr="00421FA4" w:rsidRDefault="00895ED8">
            <w:pPr>
              <w:jc w:val="center"/>
              <w:rPr>
                <w:lang w:eastAsia="ar-SA"/>
              </w:rPr>
            </w:pPr>
            <w:r>
              <w:rPr>
                <w:rFonts w:eastAsia="Calibri"/>
              </w:rPr>
              <w:t>р</w:t>
            </w:r>
            <w:r w:rsidR="00421FA4" w:rsidRPr="00421FA4">
              <w:rPr>
                <w:rFonts w:eastAsia="Calibri"/>
              </w:rPr>
              <w:t xml:space="preserve">азмещение объектов улично-дорожной сети: автомобильных дорог, </w:t>
            </w:r>
            <w:r w:rsidR="00421FA4" w:rsidRPr="00421FA4">
              <w:rPr>
                <w:rFonts w:eastAsia="Calibri"/>
              </w:rPr>
              <w:lastRenderedPageBreak/>
              <w:t xml:space="preserve">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00421FA4" w:rsidRPr="00421FA4">
              <w:rPr>
                <w:rFonts w:eastAsia="Calibri"/>
              </w:rPr>
              <w:t>велотранспортной</w:t>
            </w:r>
            <w:proofErr w:type="spellEnd"/>
            <w:r w:rsidR="00421FA4" w:rsidRPr="00421FA4">
              <w:rPr>
                <w:rFonts w:eastAsia="Calibri"/>
              </w:rPr>
              <w:t xml:space="preserve"> и инже</w:t>
            </w:r>
            <w:r w:rsidR="004410D6">
              <w:rPr>
                <w:rFonts w:eastAsia="Calibri"/>
              </w:rPr>
              <w:t>не</w:t>
            </w:r>
            <w:r w:rsidR="00421FA4" w:rsidRPr="00421FA4">
              <w:rPr>
                <w:rFonts w:eastAsia="Calibri"/>
              </w:rPr>
              <w:t xml:space="preserve">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w:t>
            </w:r>
            <w:r w:rsidR="004410D6">
              <w:rPr>
                <w:rFonts w:eastAsia="Calibri"/>
              </w:rPr>
              <w:t>не</w:t>
            </w:r>
            <w:r w:rsidR="00421FA4" w:rsidRPr="00421FA4">
              <w:rPr>
                <w:rFonts w:eastAsia="Calibri"/>
              </w:rPr>
              <w:t>капитальных сооружений, предназначенных для охраны транспортных средств</w:t>
            </w:r>
          </w:p>
        </w:tc>
        <w:tc>
          <w:tcPr>
            <w:tcW w:w="938" w:type="dxa"/>
            <w:tcBorders>
              <w:top w:val="single" w:sz="4" w:space="0" w:color="auto"/>
              <w:left w:val="single" w:sz="4" w:space="0" w:color="auto"/>
              <w:bottom w:val="single" w:sz="4" w:space="0" w:color="auto"/>
              <w:right w:val="single" w:sz="4" w:space="0" w:color="auto"/>
            </w:tcBorders>
            <w:hideMark/>
          </w:tcPr>
          <w:p w14:paraId="06B7DAC7" w14:textId="77777777" w:rsidR="00421FA4" w:rsidRPr="00421FA4" w:rsidRDefault="00421FA4">
            <w:pPr>
              <w:jc w:val="center"/>
            </w:pPr>
            <w:r w:rsidRPr="00421FA4">
              <w:lastRenderedPageBreak/>
              <w:t>12.0.1</w:t>
            </w:r>
          </w:p>
        </w:tc>
        <w:tc>
          <w:tcPr>
            <w:tcW w:w="7776" w:type="dxa"/>
            <w:gridSpan w:val="6"/>
            <w:tcBorders>
              <w:top w:val="single" w:sz="4" w:space="0" w:color="auto"/>
              <w:left w:val="single" w:sz="4" w:space="0" w:color="auto"/>
              <w:bottom w:val="single" w:sz="4" w:space="0" w:color="auto"/>
              <w:right w:val="single" w:sz="4" w:space="0" w:color="auto"/>
            </w:tcBorders>
            <w:hideMark/>
          </w:tcPr>
          <w:p w14:paraId="6F25C697" w14:textId="346440C0" w:rsidR="00AD0179" w:rsidRDefault="00895ED8">
            <w:pPr>
              <w:autoSpaceDE w:val="0"/>
              <w:autoSpaceDN w:val="0"/>
              <w:adjustRightInd w:val="0"/>
              <w:jc w:val="center"/>
            </w:pPr>
            <w:r>
              <w:t>у</w:t>
            </w:r>
            <w:r w:rsidR="00421FA4" w:rsidRPr="00421FA4">
              <w:t xml:space="preserve">станавливаются </w:t>
            </w:r>
            <w:r w:rsidR="00AD0179" w:rsidRPr="00AD0179">
              <w:t xml:space="preserve">нормативами градостроительного </w:t>
            </w:r>
          </w:p>
          <w:p w14:paraId="5650B824" w14:textId="69975F09" w:rsidR="00421FA4" w:rsidRPr="00421FA4" w:rsidRDefault="00AD0179">
            <w:pPr>
              <w:autoSpaceDE w:val="0"/>
              <w:autoSpaceDN w:val="0"/>
              <w:adjustRightInd w:val="0"/>
              <w:jc w:val="center"/>
            </w:pPr>
            <w:r w:rsidRPr="00AD0179">
              <w:t>проектирования городского округа</w:t>
            </w:r>
          </w:p>
        </w:tc>
      </w:tr>
      <w:tr w:rsidR="00421FA4" w:rsidRPr="00421FA4" w14:paraId="4B551AEB" w14:textId="77777777" w:rsidTr="004F7E67">
        <w:trPr>
          <w:trHeight w:val="159"/>
          <w:jc w:val="center"/>
        </w:trPr>
        <w:tc>
          <w:tcPr>
            <w:tcW w:w="364" w:type="dxa"/>
            <w:tcBorders>
              <w:top w:val="single" w:sz="4" w:space="0" w:color="auto"/>
              <w:left w:val="single" w:sz="4" w:space="0" w:color="auto"/>
              <w:bottom w:val="single" w:sz="4" w:space="0" w:color="auto"/>
              <w:right w:val="single" w:sz="4" w:space="0" w:color="auto"/>
            </w:tcBorders>
            <w:hideMark/>
          </w:tcPr>
          <w:p w14:paraId="4F3C5901" w14:textId="77777777" w:rsidR="00421FA4" w:rsidRPr="00421FA4" w:rsidRDefault="00421FA4">
            <w:pPr>
              <w:autoSpaceDE w:val="0"/>
              <w:autoSpaceDN w:val="0"/>
              <w:adjustRightInd w:val="0"/>
              <w:jc w:val="center"/>
              <w:rPr>
                <w:rFonts w:eastAsia="Calibri"/>
              </w:rPr>
            </w:pPr>
            <w:r w:rsidRPr="00421FA4">
              <w:rPr>
                <w:rFonts w:eastAsia="Calibri"/>
              </w:rPr>
              <w:t>24</w:t>
            </w:r>
          </w:p>
        </w:tc>
        <w:tc>
          <w:tcPr>
            <w:tcW w:w="0" w:type="auto"/>
            <w:tcBorders>
              <w:top w:val="single" w:sz="4" w:space="0" w:color="auto"/>
              <w:left w:val="single" w:sz="4" w:space="0" w:color="auto"/>
              <w:bottom w:val="single" w:sz="4" w:space="0" w:color="auto"/>
              <w:right w:val="single" w:sz="4" w:space="0" w:color="auto"/>
            </w:tcBorders>
            <w:hideMark/>
          </w:tcPr>
          <w:p w14:paraId="592F4B9C" w14:textId="77777777" w:rsidR="00421FA4" w:rsidRPr="00421FA4" w:rsidRDefault="00421FA4">
            <w:pPr>
              <w:autoSpaceDE w:val="0"/>
              <w:autoSpaceDN w:val="0"/>
              <w:adjustRightInd w:val="0"/>
              <w:jc w:val="center"/>
              <w:rPr>
                <w:rFonts w:eastAsia="Calibri"/>
                <w:lang w:eastAsia="en-US"/>
              </w:rPr>
            </w:pPr>
            <w:r w:rsidRPr="00421FA4">
              <w:t>Благоустройство территории</w:t>
            </w:r>
          </w:p>
        </w:tc>
        <w:tc>
          <w:tcPr>
            <w:tcW w:w="2769" w:type="dxa"/>
            <w:tcBorders>
              <w:top w:val="single" w:sz="4" w:space="0" w:color="auto"/>
              <w:left w:val="nil"/>
              <w:bottom w:val="single" w:sz="4" w:space="0" w:color="auto"/>
              <w:right w:val="nil"/>
            </w:tcBorders>
            <w:hideMark/>
          </w:tcPr>
          <w:p w14:paraId="06748E1F" w14:textId="072AEA19" w:rsidR="00421FA4" w:rsidRPr="00421FA4" w:rsidRDefault="00895ED8">
            <w:pPr>
              <w:jc w:val="center"/>
              <w:rPr>
                <w:lang w:eastAsia="ar-SA"/>
              </w:rPr>
            </w:pPr>
            <w:r>
              <w:rPr>
                <w:rFonts w:eastAsia="Calibri"/>
              </w:rPr>
              <w:t>р</w:t>
            </w:r>
            <w:r w:rsidR="00421FA4" w:rsidRPr="00421FA4">
              <w:rPr>
                <w:rFonts w:eastAsia="Calibri"/>
              </w:rPr>
              <w:t xml:space="preserve">азмещение декоративных, технических, планировочных, конструктивных устройств, элементов </w:t>
            </w:r>
            <w:r w:rsidR="00421FA4" w:rsidRPr="00421FA4">
              <w:rPr>
                <w:rFonts w:eastAsia="Calibri"/>
              </w:rPr>
              <w:lastRenderedPageBreak/>
              <w:t>озеле</w:t>
            </w:r>
            <w:r w:rsidR="004410D6">
              <w:rPr>
                <w:rFonts w:eastAsia="Calibri"/>
              </w:rPr>
              <w:t>не</w:t>
            </w:r>
            <w:r w:rsidR="00421FA4" w:rsidRPr="00421FA4">
              <w:rPr>
                <w:rFonts w:eastAsia="Calibri"/>
              </w:rPr>
              <w:t xml:space="preserve">ния, различных видов оборудования и оформления, малых архитектурных форм, </w:t>
            </w:r>
            <w:r w:rsidR="004410D6">
              <w:rPr>
                <w:rFonts w:eastAsia="Calibri"/>
              </w:rPr>
              <w:t>не</w:t>
            </w:r>
            <w:r w:rsidR="00421FA4" w:rsidRPr="00421FA4">
              <w:rPr>
                <w:rFonts w:eastAsia="Calibri"/>
              </w:rPr>
              <w:t xml:space="preserve">капитальных </w:t>
            </w:r>
            <w:r w:rsidR="004410D6">
              <w:rPr>
                <w:rFonts w:eastAsia="Calibri"/>
              </w:rPr>
              <w:t>не</w:t>
            </w:r>
            <w:r w:rsidR="00421FA4" w:rsidRPr="00421FA4">
              <w:rPr>
                <w:rFonts w:eastAsia="Calibri"/>
              </w:rPr>
              <w:t>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938" w:type="dxa"/>
            <w:tcBorders>
              <w:top w:val="single" w:sz="4" w:space="0" w:color="auto"/>
              <w:left w:val="single" w:sz="4" w:space="0" w:color="auto"/>
              <w:bottom w:val="single" w:sz="4" w:space="0" w:color="auto"/>
              <w:right w:val="single" w:sz="4" w:space="0" w:color="auto"/>
            </w:tcBorders>
            <w:hideMark/>
          </w:tcPr>
          <w:p w14:paraId="407CE4B3" w14:textId="77777777" w:rsidR="00421FA4" w:rsidRPr="00421FA4" w:rsidRDefault="00421FA4">
            <w:pPr>
              <w:jc w:val="center"/>
            </w:pPr>
            <w:r w:rsidRPr="00421FA4">
              <w:lastRenderedPageBreak/>
              <w:t>12.0.2</w:t>
            </w:r>
          </w:p>
        </w:tc>
        <w:tc>
          <w:tcPr>
            <w:tcW w:w="7776" w:type="dxa"/>
            <w:gridSpan w:val="6"/>
            <w:tcBorders>
              <w:top w:val="single" w:sz="4" w:space="0" w:color="auto"/>
              <w:left w:val="single" w:sz="4" w:space="0" w:color="auto"/>
              <w:bottom w:val="single" w:sz="4" w:space="0" w:color="auto"/>
              <w:right w:val="single" w:sz="4" w:space="0" w:color="auto"/>
            </w:tcBorders>
            <w:hideMark/>
          </w:tcPr>
          <w:p w14:paraId="125E6BAA" w14:textId="73E3111A" w:rsidR="00421FA4" w:rsidRPr="00421FA4" w:rsidRDefault="00895ED8">
            <w:pPr>
              <w:autoSpaceDE w:val="0"/>
              <w:autoSpaceDN w:val="0"/>
              <w:adjustRightInd w:val="0"/>
              <w:jc w:val="center"/>
            </w:pPr>
            <w:r>
              <w:t>не</w:t>
            </w:r>
            <w:r w:rsidR="00421FA4" w:rsidRPr="00421FA4">
              <w:t xml:space="preserve"> подлежит установлению</w:t>
            </w:r>
          </w:p>
        </w:tc>
      </w:tr>
      <w:tr w:rsidR="00895ED8" w:rsidRPr="00421FA4" w14:paraId="081F3458" w14:textId="77777777" w:rsidTr="004F7E67">
        <w:trPr>
          <w:trHeight w:val="159"/>
          <w:jc w:val="center"/>
        </w:trPr>
        <w:tc>
          <w:tcPr>
            <w:tcW w:w="364" w:type="dxa"/>
            <w:tcBorders>
              <w:top w:val="single" w:sz="4" w:space="0" w:color="auto"/>
              <w:left w:val="single" w:sz="4" w:space="0" w:color="auto"/>
              <w:bottom w:val="single" w:sz="4" w:space="0" w:color="auto"/>
              <w:right w:val="single" w:sz="4" w:space="0" w:color="auto"/>
            </w:tcBorders>
            <w:hideMark/>
          </w:tcPr>
          <w:p w14:paraId="1AF69220" w14:textId="77777777" w:rsidR="00895ED8" w:rsidRPr="00421FA4" w:rsidRDefault="00895ED8">
            <w:pPr>
              <w:autoSpaceDE w:val="0"/>
              <w:autoSpaceDN w:val="0"/>
              <w:adjustRightInd w:val="0"/>
              <w:jc w:val="center"/>
              <w:rPr>
                <w:rFonts w:eastAsia="Calibri"/>
              </w:rPr>
            </w:pPr>
            <w:r w:rsidRPr="00421FA4">
              <w:rPr>
                <w:rFonts w:eastAsia="Calibri"/>
              </w:rPr>
              <w:t>25</w:t>
            </w:r>
          </w:p>
        </w:tc>
        <w:tc>
          <w:tcPr>
            <w:tcW w:w="0" w:type="auto"/>
            <w:tcBorders>
              <w:top w:val="single" w:sz="4" w:space="0" w:color="auto"/>
              <w:left w:val="single" w:sz="4" w:space="0" w:color="auto"/>
              <w:bottom w:val="single" w:sz="4" w:space="0" w:color="auto"/>
              <w:right w:val="single" w:sz="4" w:space="0" w:color="auto"/>
            </w:tcBorders>
            <w:hideMark/>
          </w:tcPr>
          <w:p w14:paraId="0050868F" w14:textId="77777777" w:rsidR="00895ED8" w:rsidRPr="00421FA4" w:rsidRDefault="00895ED8">
            <w:pPr>
              <w:autoSpaceDE w:val="0"/>
              <w:autoSpaceDN w:val="0"/>
              <w:adjustRightInd w:val="0"/>
              <w:ind w:right="-17"/>
              <w:jc w:val="center"/>
              <w:rPr>
                <w:rFonts w:eastAsia="Calibri"/>
                <w:lang w:eastAsia="en-US"/>
              </w:rPr>
            </w:pPr>
            <w:r w:rsidRPr="00421FA4">
              <w:rPr>
                <w:rFonts w:eastAsia="Calibri"/>
              </w:rPr>
              <w:t>Парки</w:t>
            </w:r>
          </w:p>
          <w:p w14:paraId="2C46C084" w14:textId="77777777" w:rsidR="00895ED8" w:rsidRPr="00421FA4" w:rsidRDefault="00895ED8">
            <w:pPr>
              <w:autoSpaceDE w:val="0"/>
              <w:autoSpaceDN w:val="0"/>
              <w:adjustRightInd w:val="0"/>
              <w:ind w:right="-17"/>
              <w:jc w:val="center"/>
              <w:rPr>
                <w:rFonts w:eastAsia="Calibri"/>
                <w:lang w:eastAsia="ar-SA"/>
              </w:rPr>
            </w:pPr>
            <w:r w:rsidRPr="00421FA4">
              <w:rPr>
                <w:rFonts w:eastAsia="Calibri"/>
              </w:rPr>
              <w:t>культуры и отдыха</w:t>
            </w:r>
          </w:p>
        </w:tc>
        <w:tc>
          <w:tcPr>
            <w:tcW w:w="2769" w:type="dxa"/>
            <w:tcBorders>
              <w:top w:val="single" w:sz="4" w:space="0" w:color="auto"/>
              <w:left w:val="nil"/>
              <w:bottom w:val="nil"/>
              <w:right w:val="nil"/>
            </w:tcBorders>
            <w:hideMark/>
          </w:tcPr>
          <w:p w14:paraId="31545402" w14:textId="20EA4472" w:rsidR="00895ED8" w:rsidRPr="00421FA4" w:rsidRDefault="00895ED8">
            <w:pPr>
              <w:ind w:right="-84"/>
              <w:jc w:val="center"/>
              <w:rPr>
                <w:rFonts w:eastAsia="Calibri"/>
              </w:rPr>
            </w:pPr>
            <w:r>
              <w:t>р</w:t>
            </w:r>
            <w:r w:rsidRPr="00421FA4">
              <w:t>азмещение</w:t>
            </w:r>
          </w:p>
          <w:p w14:paraId="0B27A09B" w14:textId="77777777" w:rsidR="00895ED8" w:rsidRPr="00421FA4" w:rsidRDefault="00895ED8">
            <w:pPr>
              <w:ind w:right="-84"/>
              <w:jc w:val="center"/>
            </w:pPr>
            <w:r w:rsidRPr="00421FA4">
              <w:t>парков культуры и</w:t>
            </w:r>
          </w:p>
          <w:p w14:paraId="0A48FF8D" w14:textId="77777777" w:rsidR="00895ED8" w:rsidRPr="00421FA4" w:rsidRDefault="00895ED8">
            <w:pPr>
              <w:ind w:right="-84"/>
              <w:jc w:val="center"/>
              <w:rPr>
                <w:rFonts w:eastAsia="Calibri"/>
              </w:rPr>
            </w:pPr>
            <w:r w:rsidRPr="00421FA4">
              <w:t>отдыха</w:t>
            </w:r>
          </w:p>
        </w:tc>
        <w:tc>
          <w:tcPr>
            <w:tcW w:w="938" w:type="dxa"/>
            <w:tcBorders>
              <w:top w:val="single" w:sz="4" w:space="0" w:color="auto"/>
              <w:left w:val="single" w:sz="4" w:space="0" w:color="auto"/>
              <w:bottom w:val="single" w:sz="4" w:space="0" w:color="auto"/>
              <w:right w:val="single" w:sz="4" w:space="0" w:color="auto"/>
            </w:tcBorders>
            <w:hideMark/>
          </w:tcPr>
          <w:p w14:paraId="2D808244" w14:textId="77777777" w:rsidR="00895ED8" w:rsidRPr="00421FA4" w:rsidRDefault="00895ED8">
            <w:pPr>
              <w:jc w:val="center"/>
              <w:rPr>
                <w:lang w:eastAsia="en-US"/>
              </w:rPr>
            </w:pPr>
            <w:r w:rsidRPr="00421FA4">
              <w:t>3.6.2</w:t>
            </w:r>
          </w:p>
        </w:tc>
        <w:tc>
          <w:tcPr>
            <w:tcW w:w="6485" w:type="dxa"/>
            <w:gridSpan w:val="5"/>
            <w:tcBorders>
              <w:top w:val="single" w:sz="4" w:space="0" w:color="auto"/>
              <w:left w:val="single" w:sz="4" w:space="0" w:color="auto"/>
              <w:bottom w:val="single" w:sz="4" w:space="0" w:color="auto"/>
              <w:right w:val="single" w:sz="4" w:space="0" w:color="auto"/>
            </w:tcBorders>
            <w:hideMark/>
          </w:tcPr>
          <w:p w14:paraId="0431F37A" w14:textId="72B7258C" w:rsidR="00895ED8" w:rsidRPr="00FA70D0" w:rsidRDefault="004F7E67">
            <w:pPr>
              <w:autoSpaceDE w:val="0"/>
              <w:autoSpaceDN w:val="0"/>
              <w:adjustRightInd w:val="0"/>
              <w:jc w:val="center"/>
            </w:pPr>
            <w:r>
              <w:t>н</w:t>
            </w:r>
            <w:r w:rsidR="00895ED8">
              <w:t>е подлежит установлению</w:t>
            </w:r>
          </w:p>
        </w:tc>
        <w:tc>
          <w:tcPr>
            <w:tcW w:w="1291" w:type="dxa"/>
            <w:tcBorders>
              <w:top w:val="single" w:sz="4" w:space="0" w:color="auto"/>
              <w:left w:val="single" w:sz="4" w:space="0" w:color="auto"/>
              <w:bottom w:val="single" w:sz="4" w:space="0" w:color="auto"/>
              <w:right w:val="single" w:sz="4" w:space="0" w:color="auto"/>
            </w:tcBorders>
            <w:hideMark/>
          </w:tcPr>
          <w:p w14:paraId="0B564845" w14:textId="77777777" w:rsidR="00895ED8" w:rsidRPr="00FA70D0" w:rsidRDefault="00895ED8">
            <w:pPr>
              <w:autoSpaceDE w:val="0"/>
              <w:autoSpaceDN w:val="0"/>
              <w:adjustRightInd w:val="0"/>
              <w:jc w:val="center"/>
            </w:pPr>
            <w:r w:rsidRPr="00FA70D0">
              <w:t>50 %</w:t>
            </w:r>
          </w:p>
        </w:tc>
      </w:tr>
      <w:tr w:rsidR="00421FA4" w:rsidRPr="00421FA4" w14:paraId="01F2C864" w14:textId="77777777" w:rsidTr="00895ED8">
        <w:trPr>
          <w:trHeight w:val="159"/>
          <w:jc w:val="center"/>
        </w:trPr>
        <w:tc>
          <w:tcPr>
            <w:tcW w:w="14560" w:type="dxa"/>
            <w:gridSpan w:val="10"/>
            <w:tcBorders>
              <w:top w:val="single" w:sz="4" w:space="0" w:color="auto"/>
              <w:left w:val="single" w:sz="4" w:space="0" w:color="auto"/>
              <w:bottom w:val="single" w:sz="4" w:space="0" w:color="auto"/>
              <w:right w:val="single" w:sz="4" w:space="0" w:color="auto"/>
            </w:tcBorders>
            <w:hideMark/>
          </w:tcPr>
          <w:p w14:paraId="3027CD11" w14:textId="5BBAEE9C" w:rsidR="00421FA4" w:rsidRPr="00421FA4" w:rsidRDefault="00421FA4">
            <w:pPr>
              <w:autoSpaceDE w:val="0"/>
              <w:autoSpaceDN w:val="0"/>
              <w:adjustRightInd w:val="0"/>
              <w:jc w:val="center"/>
            </w:pPr>
            <w:r w:rsidRPr="00421FA4">
              <w:rPr>
                <w:b/>
              </w:rPr>
              <w:t xml:space="preserve">Вспомогательные виды разрешенного использования зоны К </w:t>
            </w:r>
            <w:r w:rsidR="004410D6">
              <w:rPr>
                <w:b/>
              </w:rPr>
              <w:t>не</w:t>
            </w:r>
            <w:r w:rsidRPr="00421FA4">
              <w:rPr>
                <w:b/>
              </w:rPr>
              <w:t xml:space="preserve"> устанавливаются</w:t>
            </w:r>
          </w:p>
        </w:tc>
      </w:tr>
      <w:tr w:rsidR="00421FA4" w:rsidRPr="00421FA4" w14:paraId="0D16B00A" w14:textId="77777777" w:rsidTr="00895ED8">
        <w:trPr>
          <w:trHeight w:val="159"/>
          <w:jc w:val="center"/>
        </w:trPr>
        <w:tc>
          <w:tcPr>
            <w:tcW w:w="14560" w:type="dxa"/>
            <w:gridSpan w:val="10"/>
            <w:tcBorders>
              <w:top w:val="single" w:sz="4" w:space="0" w:color="auto"/>
              <w:left w:val="single" w:sz="4" w:space="0" w:color="auto"/>
              <w:bottom w:val="single" w:sz="4" w:space="0" w:color="auto"/>
              <w:right w:val="single" w:sz="4" w:space="0" w:color="auto"/>
            </w:tcBorders>
            <w:hideMark/>
          </w:tcPr>
          <w:p w14:paraId="59FE552E" w14:textId="77777777" w:rsidR="00421FA4" w:rsidRPr="00421FA4" w:rsidRDefault="00421FA4">
            <w:pPr>
              <w:autoSpaceDE w:val="0"/>
              <w:autoSpaceDN w:val="0"/>
              <w:adjustRightInd w:val="0"/>
              <w:jc w:val="center"/>
            </w:pPr>
            <w:r w:rsidRPr="00421FA4">
              <w:rPr>
                <w:b/>
              </w:rPr>
              <w:t>Условно разрешенные виды использования зоны К</w:t>
            </w:r>
          </w:p>
        </w:tc>
      </w:tr>
      <w:tr w:rsidR="00421FA4" w:rsidRPr="00421FA4" w14:paraId="75142DCF" w14:textId="77777777" w:rsidTr="00BB5D8F">
        <w:trPr>
          <w:trHeight w:val="159"/>
          <w:jc w:val="center"/>
        </w:trPr>
        <w:tc>
          <w:tcPr>
            <w:tcW w:w="364" w:type="dxa"/>
            <w:tcBorders>
              <w:top w:val="single" w:sz="4" w:space="0" w:color="auto"/>
              <w:left w:val="single" w:sz="4" w:space="0" w:color="auto"/>
              <w:bottom w:val="single" w:sz="4" w:space="0" w:color="auto"/>
              <w:right w:val="single" w:sz="4" w:space="0" w:color="auto"/>
            </w:tcBorders>
            <w:hideMark/>
          </w:tcPr>
          <w:p w14:paraId="3A6C3072" w14:textId="77777777" w:rsidR="00421FA4" w:rsidRPr="00421FA4" w:rsidRDefault="00421FA4">
            <w:pPr>
              <w:autoSpaceDE w:val="0"/>
              <w:autoSpaceDN w:val="0"/>
              <w:adjustRightInd w:val="0"/>
              <w:jc w:val="center"/>
              <w:rPr>
                <w:rFonts w:eastAsia="Calibri"/>
              </w:rPr>
            </w:pPr>
            <w:r w:rsidRPr="00421FA4">
              <w:rPr>
                <w:rFonts w:eastAsia="Calibri"/>
              </w:rPr>
              <w:t>1</w:t>
            </w:r>
          </w:p>
        </w:tc>
        <w:tc>
          <w:tcPr>
            <w:tcW w:w="0" w:type="auto"/>
            <w:tcBorders>
              <w:top w:val="single" w:sz="4" w:space="0" w:color="auto"/>
              <w:left w:val="single" w:sz="4" w:space="0" w:color="auto"/>
              <w:bottom w:val="single" w:sz="4" w:space="0" w:color="auto"/>
              <w:right w:val="single" w:sz="4" w:space="0" w:color="auto"/>
            </w:tcBorders>
            <w:hideMark/>
          </w:tcPr>
          <w:p w14:paraId="638B63D2" w14:textId="77777777" w:rsidR="00421FA4" w:rsidRPr="00421FA4" w:rsidRDefault="00421FA4">
            <w:pPr>
              <w:autoSpaceDE w:val="0"/>
              <w:autoSpaceDN w:val="0"/>
              <w:adjustRightInd w:val="0"/>
              <w:jc w:val="center"/>
              <w:rPr>
                <w:rFonts w:eastAsia="Calibri"/>
                <w:lang w:eastAsia="en-US"/>
              </w:rPr>
            </w:pPr>
            <w:r w:rsidRPr="00421FA4">
              <w:t>**Магазины</w:t>
            </w:r>
          </w:p>
        </w:tc>
        <w:tc>
          <w:tcPr>
            <w:tcW w:w="2769" w:type="dxa"/>
            <w:tcBorders>
              <w:top w:val="single" w:sz="4" w:space="0" w:color="auto"/>
              <w:left w:val="single" w:sz="4" w:space="0" w:color="auto"/>
              <w:bottom w:val="single" w:sz="4" w:space="0" w:color="auto"/>
              <w:right w:val="single" w:sz="4" w:space="0" w:color="auto"/>
            </w:tcBorders>
            <w:hideMark/>
          </w:tcPr>
          <w:p w14:paraId="75816A65" w14:textId="2F223CC1" w:rsidR="00421FA4" w:rsidRPr="002D1DA1" w:rsidRDefault="004F7E67">
            <w:pPr>
              <w:jc w:val="center"/>
              <w:rPr>
                <w:rFonts w:eastAsia="Calibri"/>
                <w:vertAlign w:val="superscript"/>
              </w:rPr>
            </w:pPr>
            <w:r>
              <w:rPr>
                <w:rFonts w:eastAsia="Calibri"/>
              </w:rPr>
              <w:t>р</w:t>
            </w:r>
            <w:r w:rsidR="00421FA4" w:rsidRPr="00421FA4">
              <w:rPr>
                <w:rFonts w:eastAsia="Calibri"/>
              </w:rPr>
              <w:t xml:space="preserve">азмещение объектов капитального строительства, предназначенных для продажи товаров, торговая площадь которых составляет до 5000 </w:t>
            </w:r>
            <w:r w:rsidR="002D1DA1">
              <w:rPr>
                <w:rFonts w:eastAsia="Calibri"/>
              </w:rPr>
              <w:t>м</w:t>
            </w:r>
            <w:r w:rsidR="002D1DA1">
              <w:rPr>
                <w:rFonts w:eastAsia="Calibri"/>
                <w:vertAlign w:val="superscript"/>
              </w:rPr>
              <w:t>2</w:t>
            </w:r>
          </w:p>
        </w:tc>
        <w:tc>
          <w:tcPr>
            <w:tcW w:w="938" w:type="dxa"/>
            <w:tcBorders>
              <w:top w:val="single" w:sz="4" w:space="0" w:color="auto"/>
              <w:left w:val="single" w:sz="4" w:space="0" w:color="auto"/>
              <w:bottom w:val="single" w:sz="4" w:space="0" w:color="auto"/>
              <w:right w:val="single" w:sz="4" w:space="0" w:color="auto"/>
            </w:tcBorders>
            <w:hideMark/>
          </w:tcPr>
          <w:p w14:paraId="00DB8F3E" w14:textId="77777777" w:rsidR="00421FA4" w:rsidRPr="00421FA4" w:rsidRDefault="00000000">
            <w:pPr>
              <w:jc w:val="center"/>
              <w:rPr>
                <w:lang w:eastAsia="en-US"/>
              </w:rPr>
            </w:pPr>
            <w:hyperlink r:id="rId331"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4.4</w:t>
              </w:r>
            </w:hyperlink>
          </w:p>
        </w:tc>
        <w:tc>
          <w:tcPr>
            <w:tcW w:w="0" w:type="auto"/>
            <w:tcBorders>
              <w:top w:val="single" w:sz="4" w:space="0" w:color="auto"/>
              <w:left w:val="single" w:sz="4" w:space="0" w:color="auto"/>
              <w:bottom w:val="single" w:sz="4" w:space="0" w:color="auto"/>
              <w:right w:val="single" w:sz="4" w:space="0" w:color="auto"/>
            </w:tcBorders>
            <w:hideMark/>
          </w:tcPr>
          <w:p w14:paraId="0212FC64" w14:textId="77777777" w:rsidR="00421FA4" w:rsidRPr="00421FA4" w:rsidRDefault="00421FA4">
            <w:pPr>
              <w:jc w:val="center"/>
              <w:rPr>
                <w:rFonts w:eastAsia="Calibri"/>
                <w:lang w:eastAsia="ar-SA"/>
              </w:rPr>
            </w:pPr>
            <w:r w:rsidRPr="00421FA4">
              <w:t>300</w:t>
            </w:r>
          </w:p>
        </w:tc>
        <w:tc>
          <w:tcPr>
            <w:tcW w:w="0" w:type="auto"/>
            <w:tcBorders>
              <w:top w:val="single" w:sz="4" w:space="0" w:color="auto"/>
              <w:left w:val="single" w:sz="4" w:space="0" w:color="auto"/>
              <w:bottom w:val="single" w:sz="4" w:space="0" w:color="auto"/>
              <w:right w:val="single" w:sz="4" w:space="0" w:color="auto"/>
            </w:tcBorders>
            <w:hideMark/>
          </w:tcPr>
          <w:p w14:paraId="2D694B04" w14:textId="52BEFDA9" w:rsidR="00421FA4" w:rsidRPr="00421FA4" w:rsidRDefault="004F7E67">
            <w:pPr>
              <w:autoSpaceDE w:val="0"/>
              <w:autoSpaceDN w:val="0"/>
              <w:adjustRightInd w:val="0"/>
              <w:jc w:val="center"/>
              <w:rPr>
                <w:rFonts w:eastAsia="Calibri"/>
              </w:rPr>
            </w:pPr>
            <w:r>
              <w:t>не</w:t>
            </w:r>
            <w:r w:rsidRPr="00421FA4">
              <w:t xml:space="preserve"> </w:t>
            </w:r>
            <w:r w:rsidR="00421FA4" w:rsidRPr="00421FA4">
              <w:t xml:space="preserve">подлежит </w:t>
            </w:r>
            <w:proofErr w:type="spellStart"/>
            <w:r w:rsidR="00421FA4" w:rsidRPr="00421FA4">
              <w:t>установ</w:t>
            </w:r>
            <w:r w:rsidR="00FA70D0">
              <w:t>-</w:t>
            </w:r>
            <w:r w:rsidR="00421FA4" w:rsidRPr="00421FA4">
              <w:t>лению</w:t>
            </w:r>
            <w:proofErr w:type="spellEnd"/>
          </w:p>
        </w:tc>
        <w:tc>
          <w:tcPr>
            <w:tcW w:w="1364" w:type="dxa"/>
            <w:tcBorders>
              <w:top w:val="single" w:sz="4" w:space="0" w:color="auto"/>
              <w:left w:val="single" w:sz="4" w:space="0" w:color="auto"/>
              <w:bottom w:val="single" w:sz="4" w:space="0" w:color="auto"/>
              <w:right w:val="single" w:sz="4" w:space="0" w:color="auto"/>
            </w:tcBorders>
            <w:hideMark/>
          </w:tcPr>
          <w:p w14:paraId="3B6FB0C1" w14:textId="77777777" w:rsidR="00421FA4" w:rsidRPr="00421FA4" w:rsidRDefault="00421FA4">
            <w:pPr>
              <w:jc w:val="center"/>
              <w:rPr>
                <w:rFonts w:eastAsia="Calibri"/>
              </w:rPr>
            </w:pPr>
            <w:r w:rsidRPr="00421FA4">
              <w:t>60 %</w:t>
            </w:r>
          </w:p>
        </w:tc>
        <w:tc>
          <w:tcPr>
            <w:tcW w:w="1162" w:type="dxa"/>
            <w:tcBorders>
              <w:top w:val="single" w:sz="4" w:space="0" w:color="auto"/>
              <w:left w:val="single" w:sz="4" w:space="0" w:color="auto"/>
              <w:bottom w:val="single" w:sz="4" w:space="0" w:color="auto"/>
              <w:right w:val="single" w:sz="4" w:space="0" w:color="auto"/>
            </w:tcBorders>
            <w:hideMark/>
          </w:tcPr>
          <w:p w14:paraId="46DCB491" w14:textId="77777777" w:rsidR="00421FA4" w:rsidRPr="00421FA4" w:rsidRDefault="00421FA4">
            <w:pPr>
              <w:jc w:val="center"/>
            </w:pPr>
            <w:r w:rsidRPr="00421FA4">
              <w:t>3/5</w:t>
            </w:r>
          </w:p>
          <w:p w14:paraId="1C07F5BF" w14:textId="77777777" w:rsidR="00421FA4" w:rsidRPr="00421FA4" w:rsidRDefault="00421FA4">
            <w:pPr>
              <w:jc w:val="center"/>
              <w:rPr>
                <w:rFonts w:eastAsia="Calibri"/>
              </w:rPr>
            </w:pPr>
            <w:r w:rsidRPr="00421FA4">
              <w:rPr>
                <w:rFonts w:eastAsia="Calibri"/>
              </w:rPr>
              <w:t>(п.4.1)</w:t>
            </w:r>
          </w:p>
        </w:tc>
        <w:tc>
          <w:tcPr>
            <w:tcW w:w="1587" w:type="dxa"/>
            <w:tcBorders>
              <w:top w:val="single" w:sz="4" w:space="0" w:color="auto"/>
              <w:left w:val="single" w:sz="4" w:space="0" w:color="auto"/>
              <w:bottom w:val="single" w:sz="4" w:space="0" w:color="auto"/>
              <w:right w:val="single" w:sz="4" w:space="0" w:color="auto"/>
            </w:tcBorders>
            <w:hideMark/>
          </w:tcPr>
          <w:p w14:paraId="786B5668" w14:textId="77777777" w:rsidR="00421FA4" w:rsidRPr="00421FA4" w:rsidRDefault="00421FA4">
            <w:pPr>
              <w:autoSpaceDE w:val="0"/>
              <w:autoSpaceDN w:val="0"/>
              <w:adjustRightInd w:val="0"/>
              <w:jc w:val="center"/>
            </w:pPr>
            <w:r w:rsidRPr="00421FA4">
              <w:t>20</w:t>
            </w:r>
          </w:p>
        </w:tc>
        <w:tc>
          <w:tcPr>
            <w:tcW w:w="1291" w:type="dxa"/>
            <w:tcBorders>
              <w:top w:val="single" w:sz="4" w:space="0" w:color="auto"/>
              <w:left w:val="single" w:sz="4" w:space="0" w:color="auto"/>
              <w:bottom w:val="single" w:sz="4" w:space="0" w:color="auto"/>
              <w:right w:val="single" w:sz="4" w:space="0" w:color="auto"/>
            </w:tcBorders>
            <w:hideMark/>
          </w:tcPr>
          <w:p w14:paraId="48DED28F" w14:textId="1B1B5EFA" w:rsidR="00421FA4" w:rsidRPr="00421FA4" w:rsidRDefault="004F7E67">
            <w:pPr>
              <w:jc w:val="center"/>
            </w:pPr>
            <w:r>
              <w:t>не</w:t>
            </w:r>
            <w:r w:rsidR="00421FA4" w:rsidRPr="00421FA4">
              <w:t xml:space="preserve"> ме</w:t>
            </w:r>
            <w:r w:rsidR="004410D6">
              <w:t>не</w:t>
            </w:r>
            <w:r w:rsidR="00421FA4" w:rsidRPr="00421FA4">
              <w:t xml:space="preserve">е </w:t>
            </w:r>
          </w:p>
          <w:p w14:paraId="27409EAE" w14:textId="77777777" w:rsidR="00421FA4" w:rsidRPr="00421FA4" w:rsidRDefault="00421FA4">
            <w:pPr>
              <w:autoSpaceDE w:val="0"/>
              <w:autoSpaceDN w:val="0"/>
              <w:adjustRightInd w:val="0"/>
              <w:jc w:val="center"/>
            </w:pPr>
            <w:r w:rsidRPr="00421FA4">
              <w:t>10% (п.4)</w:t>
            </w:r>
          </w:p>
        </w:tc>
      </w:tr>
      <w:tr w:rsidR="00421FA4" w:rsidRPr="00421FA4" w14:paraId="68519087" w14:textId="77777777" w:rsidTr="00BB5D8F">
        <w:trPr>
          <w:trHeight w:val="159"/>
          <w:jc w:val="center"/>
        </w:trPr>
        <w:tc>
          <w:tcPr>
            <w:tcW w:w="364" w:type="dxa"/>
            <w:tcBorders>
              <w:top w:val="single" w:sz="4" w:space="0" w:color="auto"/>
              <w:left w:val="single" w:sz="4" w:space="0" w:color="auto"/>
              <w:bottom w:val="single" w:sz="4" w:space="0" w:color="auto"/>
              <w:right w:val="single" w:sz="4" w:space="0" w:color="auto"/>
            </w:tcBorders>
            <w:hideMark/>
          </w:tcPr>
          <w:p w14:paraId="222E4BAC" w14:textId="77777777" w:rsidR="00421FA4" w:rsidRPr="00421FA4" w:rsidRDefault="00421FA4">
            <w:pPr>
              <w:autoSpaceDE w:val="0"/>
              <w:autoSpaceDN w:val="0"/>
              <w:adjustRightInd w:val="0"/>
              <w:jc w:val="center"/>
              <w:rPr>
                <w:rFonts w:eastAsia="Calibri"/>
              </w:rPr>
            </w:pPr>
            <w:r w:rsidRPr="00421FA4">
              <w:rPr>
                <w:rFonts w:eastAsia="Calibri"/>
              </w:rPr>
              <w:lastRenderedPageBreak/>
              <w:t>2</w:t>
            </w:r>
          </w:p>
        </w:tc>
        <w:tc>
          <w:tcPr>
            <w:tcW w:w="0" w:type="auto"/>
            <w:tcBorders>
              <w:top w:val="single" w:sz="4" w:space="0" w:color="auto"/>
              <w:left w:val="single" w:sz="4" w:space="0" w:color="auto"/>
              <w:bottom w:val="single" w:sz="4" w:space="0" w:color="auto"/>
              <w:right w:val="single" w:sz="4" w:space="0" w:color="auto"/>
            </w:tcBorders>
            <w:hideMark/>
          </w:tcPr>
          <w:p w14:paraId="6519C77F" w14:textId="77777777" w:rsidR="00421FA4" w:rsidRPr="00421FA4" w:rsidRDefault="00421FA4">
            <w:pPr>
              <w:autoSpaceDE w:val="0"/>
              <w:autoSpaceDN w:val="0"/>
              <w:adjustRightInd w:val="0"/>
              <w:jc w:val="center"/>
              <w:rPr>
                <w:rFonts w:eastAsia="Calibri"/>
                <w:lang w:eastAsia="en-US"/>
              </w:rPr>
            </w:pPr>
            <w:r w:rsidRPr="00421FA4">
              <w:t>**Общественное питание</w:t>
            </w:r>
          </w:p>
        </w:tc>
        <w:tc>
          <w:tcPr>
            <w:tcW w:w="2769" w:type="dxa"/>
            <w:tcBorders>
              <w:top w:val="single" w:sz="4" w:space="0" w:color="auto"/>
              <w:left w:val="single" w:sz="4" w:space="0" w:color="auto"/>
              <w:bottom w:val="single" w:sz="4" w:space="0" w:color="auto"/>
              <w:right w:val="single" w:sz="4" w:space="0" w:color="auto"/>
            </w:tcBorders>
            <w:hideMark/>
          </w:tcPr>
          <w:p w14:paraId="29072DF4" w14:textId="6D523D5C" w:rsidR="00421FA4" w:rsidRPr="00421FA4" w:rsidRDefault="004F7E67">
            <w:pPr>
              <w:jc w:val="center"/>
              <w:rPr>
                <w:rFonts w:eastAsia="Calibri"/>
              </w:rPr>
            </w:pPr>
            <w:r>
              <w:rPr>
                <w:rFonts w:eastAsia="Calibri"/>
              </w:rPr>
              <w:t>р</w:t>
            </w:r>
            <w:r w:rsidR="00421FA4" w:rsidRPr="00421FA4">
              <w:rPr>
                <w:rFonts w:eastAsia="Calibri"/>
              </w:rPr>
              <w:t>азмещение объектов капитального строительства в целях устройства мест общественного питания (рестораны, кафе, столовые, закусочные, бары)</w:t>
            </w:r>
          </w:p>
        </w:tc>
        <w:tc>
          <w:tcPr>
            <w:tcW w:w="938" w:type="dxa"/>
            <w:tcBorders>
              <w:top w:val="single" w:sz="4" w:space="0" w:color="auto"/>
              <w:left w:val="single" w:sz="4" w:space="0" w:color="auto"/>
              <w:bottom w:val="single" w:sz="4" w:space="0" w:color="auto"/>
              <w:right w:val="single" w:sz="4" w:space="0" w:color="auto"/>
            </w:tcBorders>
            <w:hideMark/>
          </w:tcPr>
          <w:p w14:paraId="137AA2D0" w14:textId="77777777" w:rsidR="00421FA4" w:rsidRPr="00421FA4" w:rsidRDefault="00000000">
            <w:pPr>
              <w:jc w:val="center"/>
              <w:rPr>
                <w:lang w:eastAsia="en-US"/>
              </w:rPr>
            </w:pPr>
            <w:hyperlink r:id="rId332"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4.6</w:t>
              </w:r>
            </w:hyperlink>
          </w:p>
        </w:tc>
        <w:tc>
          <w:tcPr>
            <w:tcW w:w="0" w:type="auto"/>
            <w:tcBorders>
              <w:top w:val="single" w:sz="4" w:space="0" w:color="auto"/>
              <w:left w:val="single" w:sz="4" w:space="0" w:color="auto"/>
              <w:bottom w:val="single" w:sz="4" w:space="0" w:color="auto"/>
              <w:right w:val="single" w:sz="4" w:space="0" w:color="auto"/>
            </w:tcBorders>
            <w:hideMark/>
          </w:tcPr>
          <w:p w14:paraId="62C4CFBD" w14:textId="77777777" w:rsidR="00421FA4" w:rsidRPr="00421FA4" w:rsidRDefault="00421FA4">
            <w:pPr>
              <w:jc w:val="center"/>
              <w:rPr>
                <w:rFonts w:eastAsia="Calibri"/>
                <w:lang w:eastAsia="ar-SA"/>
              </w:rPr>
            </w:pPr>
            <w:r w:rsidRPr="00421FA4">
              <w:t>300</w:t>
            </w:r>
          </w:p>
        </w:tc>
        <w:tc>
          <w:tcPr>
            <w:tcW w:w="0" w:type="auto"/>
            <w:tcBorders>
              <w:top w:val="single" w:sz="4" w:space="0" w:color="auto"/>
              <w:left w:val="single" w:sz="4" w:space="0" w:color="auto"/>
              <w:bottom w:val="single" w:sz="4" w:space="0" w:color="auto"/>
              <w:right w:val="single" w:sz="4" w:space="0" w:color="auto"/>
            </w:tcBorders>
            <w:hideMark/>
          </w:tcPr>
          <w:p w14:paraId="33627F1F" w14:textId="7E5B1FA1" w:rsidR="00421FA4" w:rsidRPr="00421FA4" w:rsidRDefault="004F7E67">
            <w:pPr>
              <w:autoSpaceDE w:val="0"/>
              <w:autoSpaceDN w:val="0"/>
              <w:adjustRightInd w:val="0"/>
              <w:jc w:val="center"/>
              <w:rPr>
                <w:rFonts w:eastAsia="Calibri"/>
              </w:rPr>
            </w:pPr>
            <w:r>
              <w:t>не</w:t>
            </w:r>
            <w:r w:rsidR="00421FA4" w:rsidRPr="00421FA4">
              <w:t xml:space="preserve"> подлежит </w:t>
            </w:r>
            <w:proofErr w:type="spellStart"/>
            <w:r w:rsidR="00421FA4" w:rsidRPr="00421FA4">
              <w:t>установ</w:t>
            </w:r>
            <w:r w:rsidR="00FA70D0">
              <w:t>-</w:t>
            </w:r>
            <w:r w:rsidR="00421FA4" w:rsidRPr="00421FA4">
              <w:t>лению</w:t>
            </w:r>
            <w:proofErr w:type="spellEnd"/>
          </w:p>
        </w:tc>
        <w:tc>
          <w:tcPr>
            <w:tcW w:w="1364" w:type="dxa"/>
            <w:tcBorders>
              <w:top w:val="single" w:sz="4" w:space="0" w:color="auto"/>
              <w:left w:val="single" w:sz="4" w:space="0" w:color="auto"/>
              <w:bottom w:val="single" w:sz="4" w:space="0" w:color="auto"/>
              <w:right w:val="single" w:sz="4" w:space="0" w:color="auto"/>
            </w:tcBorders>
            <w:hideMark/>
          </w:tcPr>
          <w:p w14:paraId="64B38C98" w14:textId="77777777" w:rsidR="00421FA4" w:rsidRPr="00421FA4" w:rsidRDefault="00421FA4">
            <w:pPr>
              <w:jc w:val="center"/>
              <w:rPr>
                <w:rFonts w:eastAsia="Calibri"/>
              </w:rPr>
            </w:pPr>
            <w:r w:rsidRPr="00421FA4">
              <w:t>50 %</w:t>
            </w:r>
          </w:p>
        </w:tc>
        <w:tc>
          <w:tcPr>
            <w:tcW w:w="1162" w:type="dxa"/>
            <w:tcBorders>
              <w:top w:val="single" w:sz="4" w:space="0" w:color="auto"/>
              <w:left w:val="single" w:sz="4" w:space="0" w:color="auto"/>
              <w:bottom w:val="single" w:sz="4" w:space="0" w:color="auto"/>
              <w:right w:val="single" w:sz="4" w:space="0" w:color="auto"/>
            </w:tcBorders>
            <w:hideMark/>
          </w:tcPr>
          <w:p w14:paraId="5725963C" w14:textId="77777777" w:rsidR="00421FA4" w:rsidRPr="00421FA4" w:rsidRDefault="00421FA4">
            <w:pPr>
              <w:jc w:val="center"/>
            </w:pPr>
            <w:r w:rsidRPr="00421FA4">
              <w:t>3/5</w:t>
            </w:r>
          </w:p>
          <w:p w14:paraId="58014EAB" w14:textId="77777777" w:rsidR="00421FA4" w:rsidRPr="00421FA4" w:rsidRDefault="00421FA4">
            <w:pPr>
              <w:jc w:val="center"/>
              <w:rPr>
                <w:rFonts w:eastAsia="Calibri"/>
                <w:lang w:eastAsia="en-US"/>
              </w:rPr>
            </w:pPr>
            <w:r w:rsidRPr="00421FA4">
              <w:rPr>
                <w:rFonts w:eastAsia="Calibri"/>
              </w:rPr>
              <w:t>(п.4.1)</w:t>
            </w:r>
          </w:p>
        </w:tc>
        <w:tc>
          <w:tcPr>
            <w:tcW w:w="1587" w:type="dxa"/>
            <w:tcBorders>
              <w:top w:val="single" w:sz="4" w:space="0" w:color="auto"/>
              <w:left w:val="single" w:sz="4" w:space="0" w:color="auto"/>
              <w:bottom w:val="single" w:sz="4" w:space="0" w:color="auto"/>
              <w:right w:val="single" w:sz="4" w:space="0" w:color="auto"/>
            </w:tcBorders>
            <w:hideMark/>
          </w:tcPr>
          <w:p w14:paraId="4533CBEA" w14:textId="77777777" w:rsidR="00421FA4" w:rsidRPr="00421FA4" w:rsidRDefault="00421FA4">
            <w:pPr>
              <w:autoSpaceDE w:val="0"/>
              <w:autoSpaceDN w:val="0"/>
              <w:adjustRightInd w:val="0"/>
              <w:jc w:val="center"/>
              <w:rPr>
                <w:lang w:eastAsia="ar-SA"/>
              </w:rPr>
            </w:pPr>
            <w:r w:rsidRPr="00421FA4">
              <w:t>20</w:t>
            </w:r>
          </w:p>
        </w:tc>
        <w:tc>
          <w:tcPr>
            <w:tcW w:w="1291" w:type="dxa"/>
            <w:tcBorders>
              <w:top w:val="single" w:sz="4" w:space="0" w:color="auto"/>
              <w:left w:val="single" w:sz="4" w:space="0" w:color="auto"/>
              <w:bottom w:val="single" w:sz="4" w:space="0" w:color="auto"/>
              <w:right w:val="single" w:sz="4" w:space="0" w:color="auto"/>
            </w:tcBorders>
            <w:hideMark/>
          </w:tcPr>
          <w:p w14:paraId="6F22A905" w14:textId="2EEECB5F" w:rsidR="00421FA4" w:rsidRPr="00421FA4" w:rsidRDefault="004F7E67">
            <w:pPr>
              <w:jc w:val="center"/>
            </w:pPr>
            <w:r>
              <w:t>не</w:t>
            </w:r>
            <w:r w:rsidR="00421FA4" w:rsidRPr="00421FA4">
              <w:t xml:space="preserve"> ме</w:t>
            </w:r>
            <w:r w:rsidR="004410D6">
              <w:t>не</w:t>
            </w:r>
            <w:r w:rsidR="00421FA4" w:rsidRPr="00421FA4">
              <w:t xml:space="preserve">е </w:t>
            </w:r>
          </w:p>
          <w:p w14:paraId="1FBB1CEE" w14:textId="77777777" w:rsidR="00421FA4" w:rsidRPr="00421FA4" w:rsidRDefault="00421FA4">
            <w:pPr>
              <w:autoSpaceDE w:val="0"/>
              <w:autoSpaceDN w:val="0"/>
              <w:adjustRightInd w:val="0"/>
              <w:jc w:val="center"/>
            </w:pPr>
            <w:r w:rsidRPr="00421FA4">
              <w:t>10% (п.4)</w:t>
            </w:r>
          </w:p>
        </w:tc>
      </w:tr>
      <w:tr w:rsidR="00421FA4" w:rsidRPr="00421FA4" w14:paraId="49882948" w14:textId="77777777" w:rsidTr="00BB5D8F">
        <w:trPr>
          <w:trHeight w:val="159"/>
          <w:jc w:val="center"/>
        </w:trPr>
        <w:tc>
          <w:tcPr>
            <w:tcW w:w="364" w:type="dxa"/>
            <w:tcBorders>
              <w:top w:val="single" w:sz="4" w:space="0" w:color="auto"/>
              <w:left w:val="single" w:sz="4" w:space="0" w:color="auto"/>
              <w:bottom w:val="single" w:sz="4" w:space="0" w:color="auto"/>
              <w:right w:val="single" w:sz="4" w:space="0" w:color="auto"/>
            </w:tcBorders>
            <w:hideMark/>
          </w:tcPr>
          <w:p w14:paraId="1C22827B" w14:textId="77777777" w:rsidR="00421FA4" w:rsidRPr="00421FA4" w:rsidRDefault="00421FA4">
            <w:pPr>
              <w:autoSpaceDE w:val="0"/>
              <w:autoSpaceDN w:val="0"/>
              <w:adjustRightInd w:val="0"/>
              <w:jc w:val="center"/>
              <w:rPr>
                <w:rFonts w:eastAsia="Calibri"/>
              </w:rPr>
            </w:pPr>
            <w:r w:rsidRPr="00421FA4">
              <w:t>3</w:t>
            </w:r>
          </w:p>
        </w:tc>
        <w:tc>
          <w:tcPr>
            <w:tcW w:w="0" w:type="auto"/>
            <w:tcBorders>
              <w:top w:val="single" w:sz="4" w:space="0" w:color="auto"/>
              <w:left w:val="single" w:sz="4" w:space="0" w:color="auto"/>
              <w:bottom w:val="single" w:sz="4" w:space="0" w:color="auto"/>
              <w:right w:val="single" w:sz="4" w:space="0" w:color="auto"/>
            </w:tcBorders>
            <w:hideMark/>
          </w:tcPr>
          <w:p w14:paraId="72F470B0" w14:textId="77777777" w:rsidR="00421FA4" w:rsidRPr="00421FA4" w:rsidRDefault="00421FA4">
            <w:pPr>
              <w:autoSpaceDE w:val="0"/>
              <w:autoSpaceDN w:val="0"/>
              <w:adjustRightInd w:val="0"/>
              <w:jc w:val="center"/>
              <w:rPr>
                <w:rFonts w:eastAsia="Calibri"/>
                <w:lang w:eastAsia="en-US"/>
              </w:rPr>
            </w:pPr>
            <w:r w:rsidRPr="00421FA4">
              <w:rPr>
                <w:rFonts w:eastAsia="Calibri"/>
              </w:rPr>
              <w:t>**Обеспечение дорожного отдыха</w:t>
            </w:r>
          </w:p>
        </w:tc>
        <w:tc>
          <w:tcPr>
            <w:tcW w:w="2769" w:type="dxa"/>
            <w:tcBorders>
              <w:top w:val="single" w:sz="4" w:space="0" w:color="auto"/>
              <w:left w:val="single" w:sz="4" w:space="0" w:color="auto"/>
              <w:bottom w:val="single" w:sz="4" w:space="0" w:color="auto"/>
              <w:right w:val="single" w:sz="4" w:space="0" w:color="auto"/>
            </w:tcBorders>
            <w:hideMark/>
          </w:tcPr>
          <w:p w14:paraId="2693FF22" w14:textId="7A0F1B60" w:rsidR="00421FA4" w:rsidRPr="00421FA4" w:rsidRDefault="004F7E67">
            <w:pPr>
              <w:jc w:val="center"/>
              <w:rPr>
                <w:rFonts w:eastAsia="Calibri"/>
              </w:rPr>
            </w:pPr>
            <w:r>
              <w:rPr>
                <w:rFonts w:eastAsia="Calibri"/>
              </w:rPr>
              <w:t>р</w:t>
            </w:r>
            <w:r w:rsidR="00421FA4" w:rsidRPr="00421FA4">
              <w:rPr>
                <w:rFonts w:eastAsia="Calibri"/>
              </w:rPr>
              <w:t>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938" w:type="dxa"/>
            <w:tcBorders>
              <w:top w:val="single" w:sz="4" w:space="0" w:color="auto"/>
              <w:left w:val="single" w:sz="4" w:space="0" w:color="auto"/>
              <w:bottom w:val="single" w:sz="4" w:space="0" w:color="auto"/>
              <w:right w:val="single" w:sz="4" w:space="0" w:color="auto"/>
            </w:tcBorders>
            <w:hideMark/>
          </w:tcPr>
          <w:p w14:paraId="16AF841C" w14:textId="77777777" w:rsidR="00421FA4" w:rsidRPr="00421FA4" w:rsidRDefault="00421FA4">
            <w:pPr>
              <w:jc w:val="center"/>
              <w:rPr>
                <w:lang w:eastAsia="en-US"/>
              </w:rPr>
            </w:pPr>
            <w:r w:rsidRPr="00421FA4">
              <w:rPr>
                <w:rFonts w:eastAsia="Calibri"/>
              </w:rPr>
              <w:t>4.9.1.2</w:t>
            </w:r>
          </w:p>
        </w:tc>
        <w:tc>
          <w:tcPr>
            <w:tcW w:w="0" w:type="auto"/>
            <w:tcBorders>
              <w:top w:val="single" w:sz="4" w:space="0" w:color="auto"/>
              <w:left w:val="single" w:sz="4" w:space="0" w:color="auto"/>
              <w:bottom w:val="single" w:sz="4" w:space="0" w:color="auto"/>
              <w:right w:val="single" w:sz="4" w:space="0" w:color="auto"/>
            </w:tcBorders>
            <w:hideMark/>
          </w:tcPr>
          <w:p w14:paraId="666BE7F5" w14:textId="77777777" w:rsidR="00421FA4" w:rsidRPr="00421FA4" w:rsidRDefault="00421FA4">
            <w:pPr>
              <w:jc w:val="center"/>
              <w:rPr>
                <w:rFonts w:eastAsia="Calibri"/>
                <w:lang w:eastAsia="ar-SA"/>
              </w:rPr>
            </w:pPr>
            <w:r w:rsidRPr="00421FA4">
              <w:rPr>
                <w:rFonts w:eastAsia="Calibri"/>
              </w:rPr>
              <w:t>500</w:t>
            </w:r>
          </w:p>
        </w:tc>
        <w:tc>
          <w:tcPr>
            <w:tcW w:w="0" w:type="auto"/>
            <w:tcBorders>
              <w:top w:val="single" w:sz="4" w:space="0" w:color="auto"/>
              <w:left w:val="single" w:sz="4" w:space="0" w:color="auto"/>
              <w:bottom w:val="single" w:sz="4" w:space="0" w:color="auto"/>
              <w:right w:val="single" w:sz="4" w:space="0" w:color="auto"/>
            </w:tcBorders>
            <w:hideMark/>
          </w:tcPr>
          <w:p w14:paraId="54AE8E46" w14:textId="7C25D680" w:rsidR="00421FA4" w:rsidRPr="00421FA4" w:rsidRDefault="004F7E67">
            <w:pPr>
              <w:autoSpaceDE w:val="0"/>
              <w:autoSpaceDN w:val="0"/>
              <w:adjustRightInd w:val="0"/>
              <w:jc w:val="center"/>
              <w:rPr>
                <w:rFonts w:eastAsia="Calibri"/>
              </w:rPr>
            </w:pPr>
            <w:r>
              <w:t>не</w:t>
            </w:r>
            <w:r w:rsidRPr="00421FA4">
              <w:t xml:space="preserve"> </w:t>
            </w:r>
            <w:r w:rsidR="00421FA4" w:rsidRPr="00421FA4">
              <w:t>подлежит установлению</w:t>
            </w:r>
          </w:p>
        </w:tc>
        <w:tc>
          <w:tcPr>
            <w:tcW w:w="1364" w:type="dxa"/>
            <w:tcBorders>
              <w:top w:val="single" w:sz="4" w:space="0" w:color="auto"/>
              <w:left w:val="single" w:sz="4" w:space="0" w:color="auto"/>
              <w:bottom w:val="single" w:sz="4" w:space="0" w:color="auto"/>
              <w:right w:val="single" w:sz="4" w:space="0" w:color="auto"/>
            </w:tcBorders>
            <w:hideMark/>
          </w:tcPr>
          <w:p w14:paraId="4794FF54" w14:textId="77777777" w:rsidR="00421FA4" w:rsidRPr="00421FA4" w:rsidRDefault="00421FA4">
            <w:pPr>
              <w:jc w:val="center"/>
              <w:rPr>
                <w:rFonts w:eastAsia="Calibri"/>
              </w:rPr>
            </w:pPr>
            <w:r w:rsidRPr="00421FA4">
              <w:t>50 %</w:t>
            </w:r>
          </w:p>
        </w:tc>
        <w:tc>
          <w:tcPr>
            <w:tcW w:w="1162" w:type="dxa"/>
            <w:tcBorders>
              <w:top w:val="single" w:sz="4" w:space="0" w:color="auto"/>
              <w:left w:val="single" w:sz="4" w:space="0" w:color="auto"/>
              <w:bottom w:val="single" w:sz="4" w:space="0" w:color="auto"/>
              <w:right w:val="single" w:sz="4" w:space="0" w:color="auto"/>
            </w:tcBorders>
            <w:hideMark/>
          </w:tcPr>
          <w:p w14:paraId="3A140292" w14:textId="77777777" w:rsidR="00421FA4" w:rsidRPr="00421FA4" w:rsidRDefault="00421FA4">
            <w:pPr>
              <w:jc w:val="center"/>
              <w:rPr>
                <w:rFonts w:eastAsia="Calibri"/>
              </w:rPr>
            </w:pPr>
            <w:r w:rsidRPr="00421FA4">
              <w:rPr>
                <w:rFonts w:eastAsia="Calibri"/>
              </w:rPr>
              <w:t>3/5</w:t>
            </w:r>
          </w:p>
          <w:p w14:paraId="2CB378B3" w14:textId="77777777" w:rsidR="00421FA4" w:rsidRPr="00421FA4" w:rsidRDefault="00421FA4">
            <w:pPr>
              <w:jc w:val="center"/>
              <w:rPr>
                <w:rFonts w:eastAsia="Calibri"/>
                <w:lang w:eastAsia="en-US"/>
              </w:rPr>
            </w:pPr>
            <w:r w:rsidRPr="00421FA4">
              <w:rPr>
                <w:rFonts w:eastAsia="Calibri"/>
              </w:rPr>
              <w:t>(п.4.1)</w:t>
            </w:r>
          </w:p>
        </w:tc>
        <w:tc>
          <w:tcPr>
            <w:tcW w:w="1587" w:type="dxa"/>
            <w:tcBorders>
              <w:top w:val="single" w:sz="4" w:space="0" w:color="auto"/>
              <w:left w:val="single" w:sz="4" w:space="0" w:color="auto"/>
              <w:bottom w:val="single" w:sz="4" w:space="0" w:color="auto"/>
              <w:right w:val="single" w:sz="4" w:space="0" w:color="auto"/>
            </w:tcBorders>
            <w:hideMark/>
          </w:tcPr>
          <w:p w14:paraId="7C2A46D0" w14:textId="77777777" w:rsidR="00421FA4" w:rsidRPr="00421FA4" w:rsidRDefault="00421FA4">
            <w:pPr>
              <w:autoSpaceDE w:val="0"/>
              <w:autoSpaceDN w:val="0"/>
              <w:adjustRightInd w:val="0"/>
              <w:jc w:val="center"/>
              <w:rPr>
                <w:lang w:eastAsia="ar-SA"/>
              </w:rPr>
            </w:pPr>
            <w:r w:rsidRPr="00421FA4">
              <w:rPr>
                <w:rFonts w:eastAsia="Calibri"/>
              </w:rPr>
              <w:t>20</w:t>
            </w:r>
          </w:p>
        </w:tc>
        <w:tc>
          <w:tcPr>
            <w:tcW w:w="1291" w:type="dxa"/>
            <w:tcBorders>
              <w:top w:val="single" w:sz="4" w:space="0" w:color="auto"/>
              <w:left w:val="single" w:sz="4" w:space="0" w:color="auto"/>
              <w:bottom w:val="single" w:sz="4" w:space="0" w:color="auto"/>
              <w:right w:val="single" w:sz="4" w:space="0" w:color="auto"/>
            </w:tcBorders>
            <w:hideMark/>
          </w:tcPr>
          <w:p w14:paraId="7CEB86F4" w14:textId="70B648B2" w:rsidR="00421FA4" w:rsidRPr="00421FA4" w:rsidRDefault="004F7E67">
            <w:pPr>
              <w:jc w:val="center"/>
            </w:pPr>
            <w:r>
              <w:t>не</w:t>
            </w:r>
            <w:r w:rsidR="00421FA4" w:rsidRPr="00421FA4">
              <w:t xml:space="preserve"> ме</w:t>
            </w:r>
            <w:r w:rsidR="004410D6">
              <w:t>не</w:t>
            </w:r>
            <w:r w:rsidR="00421FA4" w:rsidRPr="00421FA4">
              <w:t xml:space="preserve">е </w:t>
            </w:r>
          </w:p>
          <w:p w14:paraId="72A54655" w14:textId="77777777" w:rsidR="00421FA4" w:rsidRPr="00421FA4" w:rsidRDefault="00421FA4">
            <w:pPr>
              <w:autoSpaceDE w:val="0"/>
              <w:autoSpaceDN w:val="0"/>
              <w:adjustRightInd w:val="0"/>
              <w:jc w:val="center"/>
            </w:pPr>
            <w:r w:rsidRPr="00421FA4">
              <w:t>10% (п.4)</w:t>
            </w:r>
          </w:p>
        </w:tc>
      </w:tr>
      <w:tr w:rsidR="004F7E67" w:rsidRPr="00421FA4" w14:paraId="44326B3F" w14:textId="77777777" w:rsidTr="00911789">
        <w:trPr>
          <w:trHeight w:val="159"/>
          <w:jc w:val="center"/>
        </w:trPr>
        <w:tc>
          <w:tcPr>
            <w:tcW w:w="364" w:type="dxa"/>
            <w:tcBorders>
              <w:top w:val="single" w:sz="4" w:space="0" w:color="auto"/>
              <w:left w:val="single" w:sz="4" w:space="0" w:color="auto"/>
              <w:bottom w:val="single" w:sz="4" w:space="0" w:color="auto"/>
              <w:right w:val="single" w:sz="4" w:space="0" w:color="auto"/>
            </w:tcBorders>
            <w:hideMark/>
          </w:tcPr>
          <w:p w14:paraId="07A4997C" w14:textId="77777777" w:rsidR="004F7E67" w:rsidRPr="00421FA4" w:rsidRDefault="004F7E67">
            <w:pPr>
              <w:autoSpaceDE w:val="0"/>
              <w:autoSpaceDN w:val="0"/>
              <w:adjustRightInd w:val="0"/>
              <w:jc w:val="center"/>
            </w:pPr>
            <w:r w:rsidRPr="00421FA4">
              <w:t>4</w:t>
            </w:r>
          </w:p>
        </w:tc>
        <w:tc>
          <w:tcPr>
            <w:tcW w:w="0" w:type="auto"/>
            <w:tcBorders>
              <w:top w:val="single" w:sz="4" w:space="0" w:color="auto"/>
              <w:left w:val="single" w:sz="4" w:space="0" w:color="auto"/>
              <w:bottom w:val="single" w:sz="4" w:space="0" w:color="auto"/>
              <w:right w:val="single" w:sz="4" w:space="0" w:color="auto"/>
            </w:tcBorders>
            <w:hideMark/>
          </w:tcPr>
          <w:p w14:paraId="50A0D3DB" w14:textId="560270A2" w:rsidR="004F7E67" w:rsidRPr="00421FA4" w:rsidRDefault="004F7E67">
            <w:pPr>
              <w:autoSpaceDE w:val="0"/>
              <w:autoSpaceDN w:val="0"/>
              <w:adjustRightInd w:val="0"/>
              <w:ind w:right="-17"/>
              <w:jc w:val="center"/>
              <w:rPr>
                <w:rFonts w:eastAsia="Calibri"/>
              </w:rPr>
            </w:pPr>
            <w:r w:rsidRPr="00421FA4">
              <w:rPr>
                <w:rFonts w:eastAsia="Calibri"/>
              </w:rPr>
              <w:t>Стоянк</w:t>
            </w:r>
            <w:r>
              <w:rPr>
                <w:rFonts w:eastAsia="Calibri"/>
              </w:rPr>
              <w:t>а</w:t>
            </w:r>
            <w:r w:rsidRPr="00421FA4">
              <w:rPr>
                <w:rFonts w:eastAsia="Calibri"/>
              </w:rPr>
              <w:t xml:space="preserve"> транспортных</w:t>
            </w:r>
          </w:p>
          <w:p w14:paraId="44EC6009" w14:textId="77777777" w:rsidR="004F7E67" w:rsidRPr="00421FA4" w:rsidRDefault="004F7E67">
            <w:pPr>
              <w:autoSpaceDE w:val="0"/>
              <w:autoSpaceDN w:val="0"/>
              <w:adjustRightInd w:val="0"/>
              <w:ind w:right="-17"/>
              <w:jc w:val="center"/>
              <w:rPr>
                <w:rFonts w:eastAsia="Calibri"/>
              </w:rPr>
            </w:pPr>
            <w:r w:rsidRPr="00421FA4">
              <w:rPr>
                <w:rFonts w:eastAsia="Calibri"/>
              </w:rPr>
              <w:t>средств</w:t>
            </w:r>
          </w:p>
        </w:tc>
        <w:tc>
          <w:tcPr>
            <w:tcW w:w="2769" w:type="dxa"/>
            <w:tcBorders>
              <w:top w:val="single" w:sz="4" w:space="0" w:color="auto"/>
              <w:left w:val="single" w:sz="4" w:space="0" w:color="auto"/>
              <w:bottom w:val="single" w:sz="4" w:space="0" w:color="auto"/>
              <w:right w:val="single" w:sz="4" w:space="0" w:color="auto"/>
            </w:tcBorders>
            <w:hideMark/>
          </w:tcPr>
          <w:p w14:paraId="3B2D0D31" w14:textId="229A87D1" w:rsidR="004F7E67" w:rsidRPr="00421FA4" w:rsidRDefault="004F7E67">
            <w:pPr>
              <w:jc w:val="center"/>
              <w:rPr>
                <w:rFonts w:eastAsia="Calibri"/>
                <w:lang w:eastAsia="en-US"/>
              </w:rPr>
            </w:pPr>
            <w:r>
              <w:t>р</w:t>
            </w:r>
            <w:r w:rsidRPr="00421FA4">
              <w:t>азмещение стоянок (парковок) легковых</w:t>
            </w:r>
          </w:p>
          <w:p w14:paraId="4A5FD50F" w14:textId="77777777" w:rsidR="004F7E67" w:rsidRPr="00421FA4" w:rsidRDefault="004F7E67">
            <w:pPr>
              <w:jc w:val="center"/>
              <w:rPr>
                <w:lang w:eastAsia="ar-SA"/>
              </w:rPr>
            </w:pPr>
            <w:r w:rsidRPr="00421FA4">
              <w:t xml:space="preserve">автомобилей и других </w:t>
            </w:r>
            <w:proofErr w:type="spellStart"/>
            <w:r w:rsidRPr="00421FA4">
              <w:t>мототранспортных</w:t>
            </w:r>
            <w:proofErr w:type="spellEnd"/>
            <w:r w:rsidRPr="00421FA4">
              <w:t xml:space="preserve"> средств, в том числе мотоциклов, мотороллеров, мотоколясок, мопедов, скутеров, за </w:t>
            </w:r>
            <w:r w:rsidRPr="00421FA4">
              <w:lastRenderedPageBreak/>
              <w:t>исключением встроенных,</w:t>
            </w:r>
          </w:p>
          <w:p w14:paraId="597D8C7F" w14:textId="77777777" w:rsidR="004F7E67" w:rsidRPr="00421FA4" w:rsidRDefault="004F7E67">
            <w:pPr>
              <w:jc w:val="center"/>
            </w:pPr>
            <w:r w:rsidRPr="00421FA4">
              <w:t>пристроенных</w:t>
            </w:r>
          </w:p>
          <w:p w14:paraId="4083BB21" w14:textId="77777777" w:rsidR="004F7E67" w:rsidRPr="00421FA4" w:rsidRDefault="004F7E67">
            <w:pPr>
              <w:jc w:val="center"/>
            </w:pPr>
            <w:r w:rsidRPr="00421FA4">
              <w:t>и встроенно-пристроенных стоянок</w:t>
            </w:r>
          </w:p>
        </w:tc>
        <w:tc>
          <w:tcPr>
            <w:tcW w:w="938" w:type="dxa"/>
            <w:tcBorders>
              <w:top w:val="single" w:sz="4" w:space="0" w:color="auto"/>
              <w:left w:val="single" w:sz="4" w:space="0" w:color="auto"/>
              <w:bottom w:val="single" w:sz="4" w:space="0" w:color="auto"/>
              <w:right w:val="single" w:sz="4" w:space="0" w:color="auto"/>
            </w:tcBorders>
            <w:hideMark/>
          </w:tcPr>
          <w:p w14:paraId="18AEB669" w14:textId="77777777" w:rsidR="004F7E67" w:rsidRPr="00421FA4" w:rsidRDefault="004F7E67">
            <w:pPr>
              <w:jc w:val="center"/>
              <w:rPr>
                <w:rFonts w:eastAsia="Calibri"/>
              </w:rPr>
            </w:pPr>
            <w:r w:rsidRPr="00421FA4">
              <w:rPr>
                <w:rFonts w:eastAsia="Calibri"/>
              </w:rPr>
              <w:lastRenderedPageBreak/>
              <w:t>4.9.2</w:t>
            </w:r>
          </w:p>
        </w:tc>
        <w:tc>
          <w:tcPr>
            <w:tcW w:w="7776" w:type="dxa"/>
            <w:gridSpan w:val="6"/>
            <w:tcBorders>
              <w:top w:val="single" w:sz="4" w:space="0" w:color="auto"/>
              <w:left w:val="single" w:sz="4" w:space="0" w:color="auto"/>
              <w:bottom w:val="single" w:sz="4" w:space="0" w:color="auto"/>
              <w:right w:val="single" w:sz="4" w:space="0" w:color="auto"/>
            </w:tcBorders>
            <w:hideMark/>
          </w:tcPr>
          <w:p w14:paraId="172366FB" w14:textId="0910B9E5" w:rsidR="004F7E67" w:rsidRPr="00421FA4" w:rsidRDefault="004F7E67">
            <w:pPr>
              <w:jc w:val="center"/>
              <w:rPr>
                <w:lang w:eastAsia="en-US"/>
              </w:rPr>
            </w:pPr>
            <w:r>
              <w:t>не</w:t>
            </w:r>
            <w:r w:rsidRPr="00421FA4">
              <w:t xml:space="preserve"> подлежит установлению</w:t>
            </w:r>
          </w:p>
        </w:tc>
      </w:tr>
      <w:tr w:rsidR="00421FA4" w:rsidRPr="00421FA4" w14:paraId="3DE1F513" w14:textId="77777777" w:rsidTr="00895ED8">
        <w:trPr>
          <w:trHeight w:val="159"/>
          <w:jc w:val="center"/>
        </w:trPr>
        <w:tc>
          <w:tcPr>
            <w:tcW w:w="364" w:type="dxa"/>
            <w:tcBorders>
              <w:top w:val="single" w:sz="4" w:space="0" w:color="auto"/>
              <w:left w:val="single" w:sz="4" w:space="0" w:color="auto"/>
              <w:bottom w:val="single" w:sz="4" w:space="0" w:color="auto"/>
              <w:right w:val="single" w:sz="4" w:space="0" w:color="auto"/>
            </w:tcBorders>
            <w:hideMark/>
          </w:tcPr>
          <w:p w14:paraId="5D493557" w14:textId="77777777" w:rsidR="00421FA4" w:rsidRPr="00421FA4" w:rsidRDefault="00421FA4">
            <w:pPr>
              <w:autoSpaceDE w:val="0"/>
              <w:autoSpaceDN w:val="0"/>
              <w:adjustRightInd w:val="0"/>
              <w:jc w:val="center"/>
              <w:rPr>
                <w:lang w:eastAsia="ar-SA"/>
              </w:rPr>
            </w:pPr>
            <w:r w:rsidRPr="00421FA4">
              <w:t>5</w:t>
            </w:r>
          </w:p>
        </w:tc>
        <w:tc>
          <w:tcPr>
            <w:tcW w:w="0" w:type="auto"/>
            <w:tcBorders>
              <w:top w:val="single" w:sz="4" w:space="0" w:color="auto"/>
              <w:left w:val="single" w:sz="4" w:space="0" w:color="auto"/>
              <w:bottom w:val="single" w:sz="4" w:space="0" w:color="auto"/>
              <w:right w:val="single" w:sz="4" w:space="0" w:color="auto"/>
            </w:tcBorders>
            <w:hideMark/>
          </w:tcPr>
          <w:p w14:paraId="5C902232" w14:textId="77777777" w:rsidR="00421FA4" w:rsidRPr="00421FA4" w:rsidRDefault="00421FA4">
            <w:pPr>
              <w:autoSpaceDE w:val="0"/>
              <w:autoSpaceDN w:val="0"/>
              <w:adjustRightInd w:val="0"/>
              <w:jc w:val="center"/>
              <w:rPr>
                <w:rFonts w:eastAsia="Calibri"/>
              </w:rPr>
            </w:pPr>
            <w:r w:rsidRPr="00421FA4">
              <w:rPr>
                <w:rFonts w:eastAsia="Calibri"/>
              </w:rPr>
              <w:t>**Объекты торговли (торговые центры, торгово-развлекательные центры (комплексы)</w:t>
            </w:r>
          </w:p>
        </w:tc>
        <w:tc>
          <w:tcPr>
            <w:tcW w:w="2769" w:type="dxa"/>
            <w:tcBorders>
              <w:top w:val="single" w:sz="4" w:space="0" w:color="auto"/>
              <w:left w:val="single" w:sz="4" w:space="0" w:color="auto"/>
              <w:bottom w:val="single" w:sz="4" w:space="0" w:color="auto"/>
              <w:right w:val="single" w:sz="4" w:space="0" w:color="auto"/>
            </w:tcBorders>
            <w:hideMark/>
          </w:tcPr>
          <w:p w14:paraId="207CBEF8" w14:textId="2B00CEA1" w:rsidR="00421FA4" w:rsidRPr="00421FA4" w:rsidRDefault="004F7E67">
            <w:pPr>
              <w:ind w:right="-84"/>
              <w:jc w:val="center"/>
              <w:rPr>
                <w:rFonts w:eastAsia="Calibri"/>
                <w:lang w:eastAsia="en-US"/>
              </w:rPr>
            </w:pPr>
            <w:r>
              <w:t>р</w:t>
            </w:r>
            <w:r w:rsidR="00421FA4" w:rsidRPr="00421FA4">
              <w:t xml:space="preserve">азмещение объектов капитального строительства, общей площадью свыше </w:t>
            </w:r>
          </w:p>
          <w:p w14:paraId="6CB6EBA9" w14:textId="3642FBC3" w:rsidR="00421FA4" w:rsidRPr="00421FA4" w:rsidRDefault="00421FA4">
            <w:pPr>
              <w:ind w:right="-84"/>
              <w:jc w:val="center"/>
              <w:rPr>
                <w:lang w:eastAsia="ar-SA"/>
              </w:rPr>
            </w:pPr>
            <w:r w:rsidRPr="00421FA4">
              <w:t xml:space="preserve">5000 </w:t>
            </w:r>
            <w:r w:rsidR="002D1DA1">
              <w:t>м</w:t>
            </w:r>
            <w:r w:rsidR="002D1DA1">
              <w:rPr>
                <w:vertAlign w:val="superscript"/>
              </w:rPr>
              <w:t>2</w:t>
            </w:r>
            <w:r w:rsidRPr="00421FA4">
              <w:t xml:space="preserve"> с целью размещения одной или </w:t>
            </w:r>
            <w:r w:rsidR="004410D6">
              <w:t>не</w:t>
            </w:r>
            <w:r w:rsidRPr="00421FA4">
              <w:t>скольких организаций, осуществляющих продажу товаров, и</w:t>
            </w:r>
          </w:p>
          <w:p w14:paraId="407B9BBE" w14:textId="77777777" w:rsidR="00421FA4" w:rsidRPr="00421FA4" w:rsidRDefault="00421FA4">
            <w:pPr>
              <w:ind w:right="-84"/>
              <w:jc w:val="center"/>
              <w:rPr>
                <w:rFonts w:eastAsia="Calibri"/>
              </w:rPr>
            </w:pPr>
            <w:r w:rsidRPr="00421FA4">
              <w:t>(или) оказание услуг в соответствии с содержанием видов разрешенного использования с кодами 4.5*, 4.6*, 4.8*,4.8.2*; размещение гаражей и (или) стоянок для автомобилей сотрудников и посетителей торгового центра</w:t>
            </w:r>
          </w:p>
        </w:tc>
        <w:tc>
          <w:tcPr>
            <w:tcW w:w="938" w:type="dxa"/>
            <w:tcBorders>
              <w:top w:val="single" w:sz="4" w:space="0" w:color="auto"/>
              <w:left w:val="single" w:sz="4" w:space="0" w:color="auto"/>
              <w:bottom w:val="single" w:sz="4" w:space="0" w:color="auto"/>
              <w:right w:val="single" w:sz="4" w:space="0" w:color="auto"/>
            </w:tcBorders>
            <w:hideMark/>
          </w:tcPr>
          <w:p w14:paraId="6112B0D9" w14:textId="77777777" w:rsidR="00421FA4" w:rsidRPr="00421FA4" w:rsidRDefault="00421FA4">
            <w:pPr>
              <w:jc w:val="center"/>
              <w:rPr>
                <w:rFonts w:eastAsia="Calibri"/>
              </w:rPr>
            </w:pPr>
            <w:r w:rsidRPr="00421FA4">
              <w:t>4.2.</w:t>
            </w:r>
          </w:p>
        </w:tc>
        <w:tc>
          <w:tcPr>
            <w:tcW w:w="0" w:type="auto"/>
            <w:tcBorders>
              <w:top w:val="single" w:sz="4" w:space="0" w:color="auto"/>
              <w:left w:val="single" w:sz="4" w:space="0" w:color="auto"/>
              <w:bottom w:val="single" w:sz="4" w:space="0" w:color="auto"/>
              <w:right w:val="single" w:sz="4" w:space="0" w:color="auto"/>
            </w:tcBorders>
            <w:hideMark/>
          </w:tcPr>
          <w:p w14:paraId="25175318" w14:textId="77777777" w:rsidR="00421FA4" w:rsidRPr="00421FA4" w:rsidRDefault="00421FA4">
            <w:pPr>
              <w:jc w:val="center"/>
              <w:rPr>
                <w:rFonts w:eastAsia="Calibri"/>
              </w:rPr>
            </w:pPr>
            <w:r w:rsidRPr="00421FA4">
              <w:t>10000</w:t>
            </w:r>
          </w:p>
        </w:tc>
        <w:tc>
          <w:tcPr>
            <w:tcW w:w="0" w:type="auto"/>
            <w:tcBorders>
              <w:top w:val="single" w:sz="4" w:space="0" w:color="auto"/>
              <w:left w:val="single" w:sz="4" w:space="0" w:color="auto"/>
              <w:bottom w:val="single" w:sz="4" w:space="0" w:color="auto"/>
              <w:right w:val="single" w:sz="4" w:space="0" w:color="auto"/>
            </w:tcBorders>
            <w:hideMark/>
          </w:tcPr>
          <w:p w14:paraId="0ADB8688" w14:textId="633219B9" w:rsidR="00421FA4" w:rsidRPr="00421FA4" w:rsidRDefault="004F7E67">
            <w:pPr>
              <w:autoSpaceDE w:val="0"/>
              <w:autoSpaceDN w:val="0"/>
              <w:adjustRightInd w:val="0"/>
              <w:jc w:val="center"/>
              <w:rPr>
                <w:lang w:eastAsia="en-US"/>
              </w:rPr>
            </w:pPr>
            <w:r>
              <w:t>не</w:t>
            </w:r>
            <w:r w:rsidR="00421FA4" w:rsidRPr="00421FA4">
              <w:t xml:space="preserve"> подлежит установлению</w:t>
            </w:r>
          </w:p>
        </w:tc>
        <w:tc>
          <w:tcPr>
            <w:tcW w:w="1364" w:type="dxa"/>
            <w:tcBorders>
              <w:top w:val="single" w:sz="4" w:space="0" w:color="auto"/>
              <w:left w:val="single" w:sz="4" w:space="0" w:color="auto"/>
              <w:bottom w:val="single" w:sz="4" w:space="0" w:color="auto"/>
              <w:right w:val="single" w:sz="4" w:space="0" w:color="auto"/>
            </w:tcBorders>
            <w:hideMark/>
          </w:tcPr>
          <w:p w14:paraId="22C4B579" w14:textId="77777777" w:rsidR="00421FA4" w:rsidRPr="00421FA4" w:rsidRDefault="00421FA4">
            <w:pPr>
              <w:jc w:val="center"/>
              <w:rPr>
                <w:lang w:eastAsia="ar-SA"/>
              </w:rPr>
            </w:pPr>
            <w:r w:rsidRPr="00421FA4">
              <w:t>60 %</w:t>
            </w:r>
          </w:p>
        </w:tc>
        <w:tc>
          <w:tcPr>
            <w:tcW w:w="1162" w:type="dxa"/>
            <w:tcBorders>
              <w:top w:val="single" w:sz="4" w:space="0" w:color="auto"/>
              <w:left w:val="single" w:sz="4" w:space="0" w:color="auto"/>
              <w:bottom w:val="single" w:sz="4" w:space="0" w:color="auto"/>
              <w:right w:val="single" w:sz="4" w:space="0" w:color="auto"/>
            </w:tcBorders>
            <w:hideMark/>
          </w:tcPr>
          <w:p w14:paraId="6F72A0EC" w14:textId="77777777" w:rsidR="00421FA4" w:rsidRPr="00421FA4" w:rsidRDefault="00421FA4">
            <w:pPr>
              <w:widowControl w:val="0"/>
              <w:autoSpaceDE w:val="0"/>
              <w:autoSpaceDN w:val="0"/>
              <w:adjustRightInd w:val="0"/>
              <w:jc w:val="center"/>
              <w:rPr>
                <w:rFonts w:eastAsia="Calibri"/>
              </w:rPr>
            </w:pPr>
            <w:r w:rsidRPr="00421FA4">
              <w:t>3/5</w:t>
            </w:r>
          </w:p>
          <w:p w14:paraId="1B945FE5" w14:textId="77777777" w:rsidR="00421FA4" w:rsidRPr="00421FA4" w:rsidRDefault="00421FA4">
            <w:pPr>
              <w:jc w:val="center"/>
              <w:rPr>
                <w:rFonts w:eastAsia="Calibri"/>
              </w:rPr>
            </w:pPr>
            <w:r w:rsidRPr="00421FA4">
              <w:t>(п.4.1)</w:t>
            </w:r>
          </w:p>
        </w:tc>
        <w:tc>
          <w:tcPr>
            <w:tcW w:w="1587" w:type="dxa"/>
            <w:tcBorders>
              <w:top w:val="single" w:sz="4" w:space="0" w:color="auto"/>
              <w:left w:val="single" w:sz="4" w:space="0" w:color="auto"/>
              <w:bottom w:val="single" w:sz="4" w:space="0" w:color="auto"/>
              <w:right w:val="single" w:sz="4" w:space="0" w:color="auto"/>
            </w:tcBorders>
            <w:hideMark/>
          </w:tcPr>
          <w:p w14:paraId="262F85DF" w14:textId="77777777" w:rsidR="00421FA4" w:rsidRPr="00421FA4" w:rsidRDefault="00421FA4">
            <w:pPr>
              <w:autoSpaceDE w:val="0"/>
              <w:autoSpaceDN w:val="0"/>
              <w:adjustRightInd w:val="0"/>
              <w:jc w:val="center"/>
              <w:rPr>
                <w:rFonts w:eastAsia="Calibri"/>
              </w:rPr>
            </w:pPr>
            <w:r w:rsidRPr="00421FA4">
              <w:rPr>
                <w:rFonts w:eastAsia="Calibri"/>
              </w:rPr>
              <w:t>20</w:t>
            </w:r>
          </w:p>
        </w:tc>
        <w:tc>
          <w:tcPr>
            <w:tcW w:w="1291" w:type="dxa"/>
            <w:tcBorders>
              <w:top w:val="single" w:sz="4" w:space="0" w:color="auto"/>
              <w:left w:val="single" w:sz="4" w:space="0" w:color="auto"/>
              <w:bottom w:val="single" w:sz="4" w:space="0" w:color="auto"/>
              <w:right w:val="single" w:sz="4" w:space="0" w:color="auto"/>
            </w:tcBorders>
            <w:hideMark/>
          </w:tcPr>
          <w:p w14:paraId="082F7FE7" w14:textId="66EC90F4" w:rsidR="00421FA4" w:rsidRPr="00421FA4" w:rsidRDefault="004F7E67">
            <w:pPr>
              <w:jc w:val="center"/>
              <w:rPr>
                <w:rFonts w:eastAsia="Calibri"/>
                <w:lang w:eastAsia="en-US"/>
              </w:rPr>
            </w:pPr>
            <w:r>
              <w:t>не</w:t>
            </w:r>
            <w:r w:rsidR="00421FA4" w:rsidRPr="00421FA4">
              <w:t xml:space="preserve"> ме</w:t>
            </w:r>
            <w:r w:rsidR="004410D6">
              <w:t>не</w:t>
            </w:r>
            <w:r w:rsidR="00421FA4" w:rsidRPr="00421FA4">
              <w:t>е 10%</w:t>
            </w:r>
          </w:p>
          <w:p w14:paraId="214A63C3" w14:textId="77777777" w:rsidR="00421FA4" w:rsidRPr="00421FA4" w:rsidRDefault="00421FA4">
            <w:pPr>
              <w:jc w:val="center"/>
              <w:rPr>
                <w:lang w:eastAsia="ar-SA"/>
              </w:rPr>
            </w:pPr>
            <w:r w:rsidRPr="00421FA4">
              <w:t>(п. 4)</w:t>
            </w:r>
          </w:p>
        </w:tc>
      </w:tr>
    </w:tbl>
    <w:p w14:paraId="49968B48" w14:textId="77777777" w:rsidR="00B75970" w:rsidRDefault="00B75970" w:rsidP="00421FA4">
      <w:pPr>
        <w:rPr>
          <w:rFonts w:eastAsia="Calibri"/>
          <w:lang w:eastAsia="ar-SA"/>
        </w:rPr>
      </w:pPr>
    </w:p>
    <w:p w14:paraId="420F13D4" w14:textId="77777777" w:rsidR="0042787A" w:rsidRDefault="0042787A" w:rsidP="00421FA4">
      <w:pPr>
        <w:rPr>
          <w:rFonts w:eastAsia="Calibri"/>
          <w:lang w:eastAsia="ar-SA"/>
        </w:rPr>
      </w:pPr>
    </w:p>
    <w:p w14:paraId="428958B3" w14:textId="77777777" w:rsidR="0042787A" w:rsidRPr="00421FA4" w:rsidRDefault="0042787A" w:rsidP="00421FA4">
      <w:pPr>
        <w:rPr>
          <w:rFonts w:eastAsia="Calibri"/>
          <w:lang w:eastAsia="ar-SA"/>
        </w:rPr>
      </w:pPr>
    </w:p>
    <w:p w14:paraId="76A1DC8E" w14:textId="77777777" w:rsidR="00421FA4" w:rsidRPr="00421FA4" w:rsidRDefault="00421FA4" w:rsidP="00421FA4">
      <w:pPr>
        <w:rPr>
          <w:rFonts w:eastAsia="Calibri"/>
          <w:lang w:eastAsia="en-US"/>
        </w:rPr>
      </w:pPr>
      <w:r w:rsidRPr="00421FA4">
        <w:rPr>
          <w:rFonts w:eastAsia="Calibri"/>
        </w:rPr>
        <w:t>*</w:t>
      </w:r>
    </w:p>
    <w:tbl>
      <w:tblPr>
        <w:tblW w:w="147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
        <w:gridCol w:w="1416"/>
        <w:gridCol w:w="2411"/>
        <w:gridCol w:w="10604"/>
      </w:tblGrid>
      <w:tr w:rsidR="00421FA4" w:rsidRPr="00421FA4" w14:paraId="44ED3907" w14:textId="77777777" w:rsidTr="0043040C">
        <w:tc>
          <w:tcPr>
            <w:tcW w:w="313" w:type="dxa"/>
            <w:tcBorders>
              <w:top w:val="single" w:sz="4" w:space="0" w:color="auto"/>
              <w:left w:val="single" w:sz="4" w:space="0" w:color="auto"/>
              <w:bottom w:val="single" w:sz="4" w:space="0" w:color="auto"/>
              <w:right w:val="single" w:sz="4" w:space="0" w:color="auto"/>
            </w:tcBorders>
            <w:vAlign w:val="center"/>
            <w:hideMark/>
          </w:tcPr>
          <w:p w14:paraId="3A97343D" w14:textId="77777777" w:rsidR="00421FA4" w:rsidRPr="00421FA4" w:rsidRDefault="00421FA4">
            <w:pPr>
              <w:ind w:left="-110" w:right="-106"/>
              <w:rPr>
                <w:rFonts w:eastAsia="Calibri"/>
                <w:sz w:val="20"/>
              </w:rPr>
            </w:pPr>
            <w:r w:rsidRPr="00421FA4">
              <w:rPr>
                <w:rFonts w:eastAsia="Calibri"/>
              </w:rPr>
              <w:lastRenderedPageBreak/>
              <w:t>№ п/п</w:t>
            </w:r>
          </w:p>
        </w:tc>
        <w:tc>
          <w:tcPr>
            <w:tcW w:w="1416" w:type="dxa"/>
            <w:tcBorders>
              <w:top w:val="single" w:sz="4" w:space="0" w:color="auto"/>
              <w:left w:val="single" w:sz="4" w:space="0" w:color="auto"/>
              <w:bottom w:val="single" w:sz="4" w:space="0" w:color="auto"/>
              <w:right w:val="single" w:sz="4" w:space="0" w:color="auto"/>
            </w:tcBorders>
            <w:vAlign w:val="center"/>
            <w:hideMark/>
          </w:tcPr>
          <w:p w14:paraId="55BBDD5A" w14:textId="77777777" w:rsidR="00421FA4" w:rsidRPr="00421FA4" w:rsidRDefault="00421FA4" w:rsidP="00B75970">
            <w:pPr>
              <w:jc w:val="center"/>
              <w:rPr>
                <w:rFonts w:eastAsia="Calibri"/>
                <w:szCs w:val="20"/>
              </w:rPr>
            </w:pPr>
            <w:r w:rsidRPr="00421FA4">
              <w:rPr>
                <w:rFonts w:eastAsia="Calibri"/>
              </w:rPr>
              <w:t>Код (числовое обозначение ВРИ)</w:t>
            </w:r>
          </w:p>
        </w:tc>
        <w:tc>
          <w:tcPr>
            <w:tcW w:w="2411" w:type="dxa"/>
            <w:tcBorders>
              <w:top w:val="single" w:sz="4" w:space="0" w:color="auto"/>
              <w:left w:val="single" w:sz="4" w:space="0" w:color="auto"/>
              <w:bottom w:val="single" w:sz="4" w:space="0" w:color="auto"/>
              <w:right w:val="single" w:sz="4" w:space="0" w:color="auto"/>
            </w:tcBorders>
            <w:vAlign w:val="center"/>
            <w:hideMark/>
          </w:tcPr>
          <w:p w14:paraId="2327B3B1" w14:textId="77777777" w:rsidR="00421FA4" w:rsidRPr="00421FA4" w:rsidRDefault="00421FA4" w:rsidP="00B75970">
            <w:pPr>
              <w:jc w:val="center"/>
              <w:rPr>
                <w:rFonts w:eastAsia="Calibri"/>
              </w:rPr>
            </w:pPr>
            <w:r w:rsidRPr="00421FA4">
              <w:rPr>
                <w:rFonts w:eastAsia="Calibri"/>
              </w:rPr>
              <w:t>Наименование ВРИ</w:t>
            </w:r>
          </w:p>
        </w:tc>
        <w:tc>
          <w:tcPr>
            <w:tcW w:w="10602" w:type="dxa"/>
            <w:tcBorders>
              <w:top w:val="single" w:sz="4" w:space="0" w:color="auto"/>
              <w:left w:val="single" w:sz="4" w:space="0" w:color="auto"/>
              <w:bottom w:val="single" w:sz="4" w:space="0" w:color="auto"/>
              <w:right w:val="single" w:sz="4" w:space="0" w:color="auto"/>
            </w:tcBorders>
            <w:vAlign w:val="center"/>
            <w:hideMark/>
          </w:tcPr>
          <w:p w14:paraId="452559A7" w14:textId="77777777" w:rsidR="00421FA4" w:rsidRPr="00421FA4" w:rsidRDefault="00421FA4" w:rsidP="00B75970">
            <w:pPr>
              <w:jc w:val="center"/>
              <w:rPr>
                <w:rFonts w:eastAsia="Calibri"/>
                <w:szCs w:val="20"/>
              </w:rPr>
            </w:pPr>
            <w:r w:rsidRPr="00421FA4">
              <w:rPr>
                <w:rFonts w:eastAsia="Calibri"/>
              </w:rPr>
              <w:t>Описание ВРИ</w:t>
            </w:r>
          </w:p>
        </w:tc>
      </w:tr>
      <w:tr w:rsidR="00421FA4" w:rsidRPr="00421FA4" w14:paraId="0B643EF6" w14:textId="77777777" w:rsidTr="00421FA4">
        <w:tc>
          <w:tcPr>
            <w:tcW w:w="313" w:type="dxa"/>
            <w:tcBorders>
              <w:top w:val="single" w:sz="4" w:space="0" w:color="auto"/>
              <w:left w:val="single" w:sz="4" w:space="0" w:color="auto"/>
              <w:bottom w:val="single" w:sz="4" w:space="0" w:color="auto"/>
              <w:right w:val="single" w:sz="4" w:space="0" w:color="auto"/>
            </w:tcBorders>
            <w:hideMark/>
          </w:tcPr>
          <w:p w14:paraId="5BB1A7D2" w14:textId="77777777" w:rsidR="00421FA4" w:rsidRPr="00421FA4" w:rsidRDefault="00421FA4">
            <w:pPr>
              <w:rPr>
                <w:rFonts w:eastAsia="Calibri"/>
              </w:rPr>
            </w:pPr>
            <w:r w:rsidRPr="00421FA4">
              <w:rPr>
                <w:rFonts w:eastAsia="Calibri"/>
              </w:rPr>
              <w:t>1</w:t>
            </w:r>
          </w:p>
        </w:tc>
        <w:tc>
          <w:tcPr>
            <w:tcW w:w="1416" w:type="dxa"/>
            <w:tcBorders>
              <w:top w:val="single" w:sz="4" w:space="0" w:color="auto"/>
              <w:left w:val="single" w:sz="4" w:space="0" w:color="auto"/>
              <w:bottom w:val="single" w:sz="4" w:space="0" w:color="auto"/>
              <w:right w:val="single" w:sz="4" w:space="0" w:color="auto"/>
            </w:tcBorders>
            <w:hideMark/>
          </w:tcPr>
          <w:p w14:paraId="497FFACE" w14:textId="77777777" w:rsidR="00421FA4" w:rsidRPr="00421FA4" w:rsidRDefault="00421FA4" w:rsidP="00B75970">
            <w:pPr>
              <w:autoSpaceDE w:val="0"/>
              <w:autoSpaceDN w:val="0"/>
              <w:adjustRightInd w:val="0"/>
              <w:jc w:val="center"/>
              <w:rPr>
                <w:rFonts w:eastAsia="Calibri"/>
              </w:rPr>
            </w:pPr>
            <w:r w:rsidRPr="00421FA4">
              <w:rPr>
                <w:rFonts w:eastAsia="Calibri"/>
              </w:rPr>
              <w:t>2.7.2</w:t>
            </w:r>
          </w:p>
        </w:tc>
        <w:tc>
          <w:tcPr>
            <w:tcW w:w="2411" w:type="dxa"/>
            <w:tcBorders>
              <w:top w:val="single" w:sz="4" w:space="0" w:color="auto"/>
              <w:left w:val="single" w:sz="4" w:space="0" w:color="auto"/>
              <w:bottom w:val="single" w:sz="4" w:space="0" w:color="auto"/>
              <w:right w:val="single" w:sz="4" w:space="0" w:color="auto"/>
            </w:tcBorders>
            <w:hideMark/>
          </w:tcPr>
          <w:p w14:paraId="4DC590AB" w14:textId="1499D026" w:rsidR="00421FA4" w:rsidRPr="00421FA4" w:rsidRDefault="00B75970" w:rsidP="00B75970">
            <w:pPr>
              <w:autoSpaceDE w:val="0"/>
              <w:autoSpaceDN w:val="0"/>
              <w:adjustRightInd w:val="0"/>
              <w:jc w:val="center"/>
              <w:rPr>
                <w:rFonts w:eastAsia="Calibri"/>
              </w:rPr>
            </w:pPr>
            <w:r>
              <w:rPr>
                <w:rFonts w:eastAsia="Calibri"/>
              </w:rPr>
              <w:t>р</w:t>
            </w:r>
            <w:r w:rsidR="00421FA4" w:rsidRPr="00421FA4">
              <w:rPr>
                <w:rFonts w:eastAsia="Calibri"/>
              </w:rPr>
              <w:t>азмещение гаражей для собственных нужд</w:t>
            </w:r>
          </w:p>
        </w:tc>
        <w:tc>
          <w:tcPr>
            <w:tcW w:w="10602" w:type="dxa"/>
            <w:tcBorders>
              <w:top w:val="single" w:sz="4" w:space="0" w:color="auto"/>
              <w:left w:val="single" w:sz="4" w:space="0" w:color="auto"/>
              <w:bottom w:val="single" w:sz="4" w:space="0" w:color="auto"/>
              <w:right w:val="single" w:sz="4" w:space="0" w:color="auto"/>
            </w:tcBorders>
            <w:hideMark/>
          </w:tcPr>
          <w:p w14:paraId="2F4BD62D" w14:textId="6A1ABACA" w:rsidR="00421FA4" w:rsidRPr="00421FA4" w:rsidRDefault="00B75970">
            <w:pPr>
              <w:rPr>
                <w:rFonts w:eastAsia="Calibri"/>
              </w:rPr>
            </w:pPr>
            <w:r>
              <w:rPr>
                <w:rFonts w:eastAsia="Calibri"/>
              </w:rPr>
              <w:t>р</w:t>
            </w:r>
            <w:r w:rsidR="00421FA4" w:rsidRPr="00421FA4">
              <w:rPr>
                <w:rFonts w:eastAsia="Calibri"/>
              </w:rPr>
              <w:t>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r>
      <w:tr w:rsidR="00421FA4" w:rsidRPr="00421FA4" w14:paraId="3155FA72" w14:textId="77777777" w:rsidTr="00421FA4">
        <w:tc>
          <w:tcPr>
            <w:tcW w:w="313" w:type="dxa"/>
            <w:tcBorders>
              <w:top w:val="single" w:sz="4" w:space="0" w:color="auto"/>
              <w:left w:val="single" w:sz="4" w:space="0" w:color="auto"/>
              <w:bottom w:val="single" w:sz="4" w:space="0" w:color="auto"/>
              <w:right w:val="single" w:sz="4" w:space="0" w:color="auto"/>
            </w:tcBorders>
            <w:hideMark/>
          </w:tcPr>
          <w:p w14:paraId="1FD02934" w14:textId="77777777" w:rsidR="00421FA4" w:rsidRPr="00421FA4" w:rsidRDefault="00421FA4">
            <w:pPr>
              <w:rPr>
                <w:rFonts w:eastAsia="Calibri"/>
              </w:rPr>
            </w:pPr>
            <w:r w:rsidRPr="00421FA4">
              <w:rPr>
                <w:rFonts w:eastAsia="Calibri"/>
              </w:rPr>
              <w:t>2</w:t>
            </w:r>
          </w:p>
        </w:tc>
        <w:tc>
          <w:tcPr>
            <w:tcW w:w="1416" w:type="dxa"/>
            <w:tcBorders>
              <w:top w:val="single" w:sz="4" w:space="0" w:color="auto"/>
              <w:left w:val="single" w:sz="4" w:space="0" w:color="auto"/>
              <w:bottom w:val="single" w:sz="4" w:space="0" w:color="auto"/>
              <w:right w:val="single" w:sz="4" w:space="0" w:color="auto"/>
            </w:tcBorders>
            <w:hideMark/>
          </w:tcPr>
          <w:p w14:paraId="0FC96E76" w14:textId="77777777" w:rsidR="00421FA4" w:rsidRPr="00421FA4" w:rsidRDefault="00421FA4" w:rsidP="00B75970">
            <w:pPr>
              <w:autoSpaceDE w:val="0"/>
              <w:autoSpaceDN w:val="0"/>
              <w:adjustRightInd w:val="0"/>
              <w:jc w:val="center"/>
              <w:rPr>
                <w:rFonts w:eastAsia="Calibri"/>
              </w:rPr>
            </w:pPr>
            <w:r w:rsidRPr="00421FA4">
              <w:rPr>
                <w:rFonts w:eastAsia="Calibri"/>
              </w:rPr>
              <w:t>3.0</w:t>
            </w:r>
          </w:p>
        </w:tc>
        <w:tc>
          <w:tcPr>
            <w:tcW w:w="2411" w:type="dxa"/>
            <w:tcBorders>
              <w:top w:val="single" w:sz="4" w:space="0" w:color="auto"/>
              <w:left w:val="single" w:sz="4" w:space="0" w:color="auto"/>
              <w:bottom w:val="single" w:sz="4" w:space="0" w:color="auto"/>
              <w:right w:val="single" w:sz="4" w:space="0" w:color="auto"/>
            </w:tcBorders>
            <w:hideMark/>
          </w:tcPr>
          <w:p w14:paraId="3D9F4BAE" w14:textId="19DE9CE3" w:rsidR="00421FA4" w:rsidRPr="00421FA4" w:rsidRDefault="00B75970" w:rsidP="00B75970">
            <w:pPr>
              <w:autoSpaceDE w:val="0"/>
              <w:autoSpaceDN w:val="0"/>
              <w:adjustRightInd w:val="0"/>
              <w:jc w:val="center"/>
              <w:rPr>
                <w:rFonts w:eastAsia="Calibri"/>
              </w:rPr>
            </w:pPr>
            <w:r>
              <w:rPr>
                <w:rFonts w:eastAsia="Calibri"/>
              </w:rPr>
              <w:t>о</w:t>
            </w:r>
            <w:r w:rsidR="00421FA4" w:rsidRPr="00421FA4">
              <w:rPr>
                <w:rFonts w:eastAsia="Calibri"/>
              </w:rPr>
              <w:t>бщественное использование объектов капитального строительства</w:t>
            </w:r>
          </w:p>
        </w:tc>
        <w:tc>
          <w:tcPr>
            <w:tcW w:w="10602" w:type="dxa"/>
            <w:tcBorders>
              <w:top w:val="single" w:sz="4" w:space="0" w:color="auto"/>
              <w:left w:val="single" w:sz="4" w:space="0" w:color="auto"/>
              <w:bottom w:val="single" w:sz="4" w:space="0" w:color="auto"/>
              <w:right w:val="single" w:sz="4" w:space="0" w:color="auto"/>
            </w:tcBorders>
            <w:hideMark/>
          </w:tcPr>
          <w:p w14:paraId="23272F80" w14:textId="3667672A" w:rsidR="00421FA4" w:rsidRPr="00421FA4" w:rsidRDefault="00B75970">
            <w:pPr>
              <w:rPr>
                <w:rFonts w:eastAsia="Calibri"/>
              </w:rPr>
            </w:pPr>
            <w:r>
              <w:rPr>
                <w:rFonts w:eastAsia="Calibri"/>
              </w:rPr>
              <w:t>р</w:t>
            </w:r>
            <w:r w:rsidR="00421FA4" w:rsidRPr="00421FA4">
              <w:rPr>
                <w:rFonts w:eastAsia="Calibri"/>
              </w:rPr>
              <w:t>азмещение объектов капитального строительства в целях обеспечения удовлетворения бытовых, социальных и духовных потребностей человека. Содержание данного вида разрешенного использования включает в себя содержание видов разрешенного использования с кодами 3.1-3.10.2</w:t>
            </w:r>
          </w:p>
        </w:tc>
      </w:tr>
      <w:tr w:rsidR="00421FA4" w:rsidRPr="00421FA4" w14:paraId="4AEC6C9F" w14:textId="77777777" w:rsidTr="00421FA4">
        <w:tc>
          <w:tcPr>
            <w:tcW w:w="313" w:type="dxa"/>
            <w:tcBorders>
              <w:top w:val="single" w:sz="4" w:space="0" w:color="auto"/>
              <w:left w:val="single" w:sz="4" w:space="0" w:color="auto"/>
              <w:bottom w:val="single" w:sz="4" w:space="0" w:color="auto"/>
              <w:right w:val="single" w:sz="4" w:space="0" w:color="auto"/>
            </w:tcBorders>
            <w:hideMark/>
          </w:tcPr>
          <w:p w14:paraId="4A75C30D" w14:textId="77777777" w:rsidR="00421FA4" w:rsidRPr="00421FA4" w:rsidRDefault="00421FA4">
            <w:pPr>
              <w:rPr>
                <w:rFonts w:eastAsia="Calibri"/>
              </w:rPr>
            </w:pPr>
            <w:r w:rsidRPr="00421FA4">
              <w:rPr>
                <w:rFonts w:eastAsia="Calibri"/>
              </w:rPr>
              <w:t>3</w:t>
            </w:r>
          </w:p>
        </w:tc>
        <w:tc>
          <w:tcPr>
            <w:tcW w:w="1416" w:type="dxa"/>
            <w:tcBorders>
              <w:top w:val="single" w:sz="4" w:space="0" w:color="auto"/>
              <w:left w:val="single" w:sz="4" w:space="0" w:color="auto"/>
              <w:bottom w:val="single" w:sz="4" w:space="0" w:color="auto"/>
              <w:right w:val="single" w:sz="4" w:space="0" w:color="auto"/>
            </w:tcBorders>
            <w:hideMark/>
          </w:tcPr>
          <w:p w14:paraId="22C8A92F" w14:textId="77777777" w:rsidR="00421FA4" w:rsidRPr="00421FA4" w:rsidRDefault="00421FA4" w:rsidP="00B75970">
            <w:pPr>
              <w:autoSpaceDE w:val="0"/>
              <w:autoSpaceDN w:val="0"/>
              <w:adjustRightInd w:val="0"/>
              <w:jc w:val="center"/>
              <w:rPr>
                <w:rFonts w:eastAsia="Calibri"/>
              </w:rPr>
            </w:pPr>
            <w:r w:rsidRPr="00421FA4">
              <w:rPr>
                <w:rFonts w:eastAsia="Calibri"/>
              </w:rPr>
              <w:t>4.0</w:t>
            </w:r>
          </w:p>
        </w:tc>
        <w:tc>
          <w:tcPr>
            <w:tcW w:w="2411" w:type="dxa"/>
            <w:tcBorders>
              <w:top w:val="single" w:sz="4" w:space="0" w:color="auto"/>
              <w:left w:val="single" w:sz="4" w:space="0" w:color="auto"/>
              <w:bottom w:val="single" w:sz="4" w:space="0" w:color="auto"/>
              <w:right w:val="single" w:sz="4" w:space="0" w:color="auto"/>
            </w:tcBorders>
            <w:hideMark/>
          </w:tcPr>
          <w:p w14:paraId="070F334A" w14:textId="68B4BC82" w:rsidR="00421FA4" w:rsidRPr="00421FA4" w:rsidRDefault="00B75970" w:rsidP="00B75970">
            <w:pPr>
              <w:autoSpaceDE w:val="0"/>
              <w:autoSpaceDN w:val="0"/>
              <w:adjustRightInd w:val="0"/>
              <w:jc w:val="center"/>
              <w:rPr>
                <w:rFonts w:eastAsia="Calibri"/>
              </w:rPr>
            </w:pPr>
            <w:proofErr w:type="gramStart"/>
            <w:r>
              <w:rPr>
                <w:rFonts w:eastAsia="Calibri"/>
              </w:rPr>
              <w:t>п</w:t>
            </w:r>
            <w:r w:rsidR="00421FA4" w:rsidRPr="00421FA4">
              <w:rPr>
                <w:rFonts w:eastAsia="Calibri"/>
              </w:rPr>
              <w:t>редприниматель</w:t>
            </w:r>
            <w:r>
              <w:rPr>
                <w:rFonts w:eastAsia="Calibri"/>
              </w:rPr>
              <w:t>-</w:t>
            </w:r>
            <w:proofErr w:type="spellStart"/>
            <w:r w:rsidR="00421FA4" w:rsidRPr="00421FA4">
              <w:rPr>
                <w:rFonts w:eastAsia="Calibri"/>
              </w:rPr>
              <w:t>ство</w:t>
            </w:r>
            <w:proofErr w:type="spellEnd"/>
            <w:proofErr w:type="gramEnd"/>
          </w:p>
        </w:tc>
        <w:tc>
          <w:tcPr>
            <w:tcW w:w="10602" w:type="dxa"/>
            <w:tcBorders>
              <w:top w:val="single" w:sz="4" w:space="0" w:color="auto"/>
              <w:left w:val="single" w:sz="4" w:space="0" w:color="auto"/>
              <w:bottom w:val="single" w:sz="4" w:space="0" w:color="auto"/>
              <w:right w:val="single" w:sz="4" w:space="0" w:color="auto"/>
            </w:tcBorders>
            <w:hideMark/>
          </w:tcPr>
          <w:p w14:paraId="6D2F4EBC" w14:textId="2FACA188" w:rsidR="00421FA4" w:rsidRPr="00421FA4" w:rsidRDefault="00B75970">
            <w:pPr>
              <w:rPr>
                <w:rFonts w:eastAsia="Calibri"/>
              </w:rPr>
            </w:pPr>
            <w:r>
              <w:rPr>
                <w:rFonts w:eastAsia="Calibri"/>
              </w:rPr>
              <w:t>р</w:t>
            </w:r>
            <w:r w:rsidR="00421FA4" w:rsidRPr="00421FA4">
              <w:rPr>
                <w:rFonts w:eastAsia="Calibri"/>
              </w:rPr>
              <w:t>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кодами 4.1-4.10</w:t>
            </w:r>
          </w:p>
        </w:tc>
      </w:tr>
      <w:tr w:rsidR="00421FA4" w:rsidRPr="00421FA4" w14:paraId="6BB01FF9" w14:textId="77777777" w:rsidTr="00421FA4">
        <w:tc>
          <w:tcPr>
            <w:tcW w:w="313" w:type="dxa"/>
            <w:tcBorders>
              <w:top w:val="single" w:sz="4" w:space="0" w:color="auto"/>
              <w:left w:val="single" w:sz="4" w:space="0" w:color="auto"/>
              <w:bottom w:val="single" w:sz="4" w:space="0" w:color="auto"/>
              <w:right w:val="single" w:sz="4" w:space="0" w:color="auto"/>
            </w:tcBorders>
            <w:hideMark/>
          </w:tcPr>
          <w:p w14:paraId="6B0FE002" w14:textId="77777777" w:rsidR="00421FA4" w:rsidRPr="00421FA4" w:rsidRDefault="00421FA4">
            <w:pPr>
              <w:rPr>
                <w:rFonts w:eastAsia="Calibri"/>
              </w:rPr>
            </w:pPr>
            <w:r w:rsidRPr="00421FA4">
              <w:rPr>
                <w:rFonts w:eastAsia="Calibri"/>
              </w:rPr>
              <w:t>4</w:t>
            </w:r>
          </w:p>
        </w:tc>
        <w:tc>
          <w:tcPr>
            <w:tcW w:w="1416" w:type="dxa"/>
            <w:tcBorders>
              <w:top w:val="single" w:sz="4" w:space="0" w:color="auto"/>
              <w:left w:val="single" w:sz="4" w:space="0" w:color="auto"/>
              <w:bottom w:val="single" w:sz="4" w:space="0" w:color="auto"/>
              <w:right w:val="single" w:sz="4" w:space="0" w:color="auto"/>
            </w:tcBorders>
            <w:hideMark/>
          </w:tcPr>
          <w:p w14:paraId="5B119B2B" w14:textId="77777777" w:rsidR="00421FA4" w:rsidRPr="00421FA4" w:rsidRDefault="00421FA4" w:rsidP="00B75970">
            <w:pPr>
              <w:autoSpaceDE w:val="0"/>
              <w:autoSpaceDN w:val="0"/>
              <w:adjustRightInd w:val="0"/>
              <w:jc w:val="center"/>
              <w:rPr>
                <w:rFonts w:eastAsia="Calibri"/>
              </w:rPr>
            </w:pPr>
            <w:r w:rsidRPr="00421FA4">
              <w:rPr>
                <w:rFonts w:eastAsia="Calibri"/>
              </w:rPr>
              <w:t>7.2.3</w:t>
            </w:r>
          </w:p>
        </w:tc>
        <w:tc>
          <w:tcPr>
            <w:tcW w:w="2411" w:type="dxa"/>
            <w:tcBorders>
              <w:top w:val="single" w:sz="4" w:space="0" w:color="auto"/>
              <w:left w:val="single" w:sz="4" w:space="0" w:color="auto"/>
              <w:bottom w:val="single" w:sz="4" w:space="0" w:color="auto"/>
              <w:right w:val="single" w:sz="4" w:space="0" w:color="auto"/>
            </w:tcBorders>
            <w:hideMark/>
          </w:tcPr>
          <w:p w14:paraId="4D7AB6EF" w14:textId="30C899AB" w:rsidR="00421FA4" w:rsidRPr="00421FA4" w:rsidRDefault="00B75970" w:rsidP="00B75970">
            <w:pPr>
              <w:autoSpaceDE w:val="0"/>
              <w:autoSpaceDN w:val="0"/>
              <w:adjustRightInd w:val="0"/>
              <w:jc w:val="center"/>
              <w:rPr>
                <w:rFonts w:eastAsia="Calibri"/>
              </w:rPr>
            </w:pPr>
            <w:r>
              <w:rPr>
                <w:rFonts w:eastAsia="Calibri"/>
              </w:rPr>
              <w:t>с</w:t>
            </w:r>
            <w:r w:rsidR="00421FA4" w:rsidRPr="00421FA4">
              <w:rPr>
                <w:rFonts w:eastAsia="Calibri"/>
              </w:rPr>
              <w:t>тоянки транспорта общего пользования</w:t>
            </w:r>
          </w:p>
        </w:tc>
        <w:tc>
          <w:tcPr>
            <w:tcW w:w="10602" w:type="dxa"/>
            <w:tcBorders>
              <w:top w:val="single" w:sz="4" w:space="0" w:color="auto"/>
              <w:left w:val="single" w:sz="4" w:space="0" w:color="auto"/>
              <w:bottom w:val="single" w:sz="4" w:space="0" w:color="auto"/>
              <w:right w:val="single" w:sz="4" w:space="0" w:color="auto"/>
            </w:tcBorders>
            <w:hideMark/>
          </w:tcPr>
          <w:p w14:paraId="77C8C164" w14:textId="6335B2DF" w:rsidR="00421FA4" w:rsidRPr="00421FA4" w:rsidRDefault="00B75970">
            <w:pPr>
              <w:rPr>
                <w:rFonts w:eastAsia="Calibri"/>
              </w:rPr>
            </w:pPr>
            <w:r>
              <w:rPr>
                <w:rFonts w:eastAsia="Calibri"/>
              </w:rPr>
              <w:t>р</w:t>
            </w:r>
            <w:r w:rsidR="00421FA4" w:rsidRPr="00421FA4">
              <w:rPr>
                <w:rFonts w:eastAsia="Calibri"/>
              </w:rPr>
              <w:t>азмещение стоянок транспортных средств, осуществляющих перевозки людей по установленному маршруту</w:t>
            </w:r>
          </w:p>
        </w:tc>
      </w:tr>
      <w:tr w:rsidR="00421FA4" w:rsidRPr="00421FA4" w14:paraId="20DB1984" w14:textId="77777777" w:rsidTr="00421FA4">
        <w:tc>
          <w:tcPr>
            <w:tcW w:w="313" w:type="dxa"/>
            <w:tcBorders>
              <w:top w:val="single" w:sz="4" w:space="0" w:color="auto"/>
              <w:left w:val="single" w:sz="4" w:space="0" w:color="auto"/>
              <w:bottom w:val="single" w:sz="4" w:space="0" w:color="auto"/>
              <w:right w:val="single" w:sz="4" w:space="0" w:color="auto"/>
            </w:tcBorders>
            <w:hideMark/>
          </w:tcPr>
          <w:p w14:paraId="5EC77D08" w14:textId="77777777" w:rsidR="00421FA4" w:rsidRPr="00421FA4" w:rsidRDefault="00421FA4">
            <w:pPr>
              <w:rPr>
                <w:rFonts w:eastAsia="Calibri"/>
              </w:rPr>
            </w:pPr>
            <w:r w:rsidRPr="00421FA4">
              <w:rPr>
                <w:rFonts w:eastAsia="Calibri"/>
              </w:rPr>
              <w:t>5</w:t>
            </w:r>
          </w:p>
        </w:tc>
        <w:tc>
          <w:tcPr>
            <w:tcW w:w="1416" w:type="dxa"/>
            <w:tcBorders>
              <w:top w:val="single" w:sz="4" w:space="0" w:color="auto"/>
              <w:left w:val="single" w:sz="4" w:space="0" w:color="auto"/>
              <w:bottom w:val="single" w:sz="4" w:space="0" w:color="auto"/>
              <w:right w:val="single" w:sz="4" w:space="0" w:color="auto"/>
            </w:tcBorders>
            <w:hideMark/>
          </w:tcPr>
          <w:p w14:paraId="26147333" w14:textId="77777777" w:rsidR="00421FA4" w:rsidRPr="00421FA4" w:rsidRDefault="00421FA4" w:rsidP="00B75970">
            <w:pPr>
              <w:autoSpaceDE w:val="0"/>
              <w:autoSpaceDN w:val="0"/>
              <w:adjustRightInd w:val="0"/>
              <w:jc w:val="center"/>
              <w:rPr>
                <w:rFonts w:eastAsia="Calibri"/>
              </w:rPr>
            </w:pPr>
            <w:r w:rsidRPr="00421FA4">
              <w:rPr>
                <w:rFonts w:eastAsia="Calibri"/>
              </w:rPr>
              <w:t>4.5</w:t>
            </w:r>
          </w:p>
        </w:tc>
        <w:tc>
          <w:tcPr>
            <w:tcW w:w="2411" w:type="dxa"/>
            <w:tcBorders>
              <w:top w:val="single" w:sz="4" w:space="0" w:color="auto"/>
              <w:left w:val="single" w:sz="4" w:space="0" w:color="auto"/>
              <w:bottom w:val="single" w:sz="4" w:space="0" w:color="auto"/>
              <w:right w:val="single" w:sz="4" w:space="0" w:color="auto"/>
            </w:tcBorders>
            <w:hideMark/>
          </w:tcPr>
          <w:p w14:paraId="79943674" w14:textId="3ABC4EDE" w:rsidR="00421FA4" w:rsidRPr="00421FA4" w:rsidRDefault="00B75970" w:rsidP="00B75970">
            <w:pPr>
              <w:autoSpaceDE w:val="0"/>
              <w:autoSpaceDN w:val="0"/>
              <w:adjustRightInd w:val="0"/>
              <w:jc w:val="center"/>
              <w:rPr>
                <w:rFonts w:eastAsia="Calibri"/>
              </w:rPr>
            </w:pPr>
            <w:r>
              <w:rPr>
                <w:rFonts w:eastAsia="Calibri"/>
              </w:rPr>
              <w:t>б</w:t>
            </w:r>
            <w:r w:rsidR="00421FA4" w:rsidRPr="00421FA4">
              <w:rPr>
                <w:rFonts w:eastAsia="Calibri"/>
              </w:rPr>
              <w:t>анковская и страховая деятельность</w:t>
            </w:r>
          </w:p>
        </w:tc>
        <w:tc>
          <w:tcPr>
            <w:tcW w:w="10602" w:type="dxa"/>
            <w:tcBorders>
              <w:top w:val="single" w:sz="4" w:space="0" w:color="auto"/>
              <w:left w:val="single" w:sz="4" w:space="0" w:color="auto"/>
              <w:bottom w:val="single" w:sz="4" w:space="0" w:color="auto"/>
              <w:right w:val="single" w:sz="4" w:space="0" w:color="auto"/>
            </w:tcBorders>
            <w:hideMark/>
          </w:tcPr>
          <w:p w14:paraId="45F9F28E" w14:textId="31B526B6" w:rsidR="00421FA4" w:rsidRPr="00421FA4" w:rsidRDefault="00B75970">
            <w:pPr>
              <w:rPr>
                <w:rFonts w:eastAsia="Calibri"/>
              </w:rPr>
            </w:pPr>
            <w:r>
              <w:rPr>
                <w:rFonts w:eastAsia="Calibri"/>
              </w:rPr>
              <w:t>р</w:t>
            </w:r>
            <w:r w:rsidR="00421FA4" w:rsidRPr="00421FA4">
              <w:rPr>
                <w:rFonts w:eastAsia="Calibri"/>
              </w:rPr>
              <w:t>азмещение объектов капитального строительства, предназначенных для размещения организаций, оказывающих банковские и страховые услуги</w:t>
            </w:r>
          </w:p>
        </w:tc>
      </w:tr>
      <w:tr w:rsidR="00421FA4" w:rsidRPr="00421FA4" w14:paraId="40B8B753" w14:textId="77777777" w:rsidTr="00421FA4">
        <w:tc>
          <w:tcPr>
            <w:tcW w:w="313" w:type="dxa"/>
            <w:tcBorders>
              <w:top w:val="single" w:sz="4" w:space="0" w:color="auto"/>
              <w:left w:val="single" w:sz="4" w:space="0" w:color="auto"/>
              <w:bottom w:val="single" w:sz="4" w:space="0" w:color="auto"/>
              <w:right w:val="single" w:sz="4" w:space="0" w:color="auto"/>
            </w:tcBorders>
            <w:hideMark/>
          </w:tcPr>
          <w:p w14:paraId="106E8DF6" w14:textId="77777777" w:rsidR="00421FA4" w:rsidRPr="00421FA4" w:rsidRDefault="00421FA4">
            <w:pPr>
              <w:rPr>
                <w:rFonts w:eastAsia="Calibri"/>
              </w:rPr>
            </w:pPr>
            <w:r w:rsidRPr="00421FA4">
              <w:rPr>
                <w:rFonts w:eastAsia="Calibri"/>
              </w:rPr>
              <w:t>6</w:t>
            </w:r>
          </w:p>
        </w:tc>
        <w:tc>
          <w:tcPr>
            <w:tcW w:w="1416" w:type="dxa"/>
            <w:tcBorders>
              <w:top w:val="single" w:sz="4" w:space="0" w:color="auto"/>
              <w:left w:val="single" w:sz="4" w:space="0" w:color="auto"/>
              <w:bottom w:val="single" w:sz="4" w:space="0" w:color="auto"/>
              <w:right w:val="single" w:sz="4" w:space="0" w:color="auto"/>
            </w:tcBorders>
            <w:hideMark/>
          </w:tcPr>
          <w:p w14:paraId="7C48C1E6" w14:textId="77777777" w:rsidR="00421FA4" w:rsidRPr="00421FA4" w:rsidRDefault="00421FA4" w:rsidP="00B75970">
            <w:pPr>
              <w:autoSpaceDE w:val="0"/>
              <w:autoSpaceDN w:val="0"/>
              <w:adjustRightInd w:val="0"/>
              <w:jc w:val="center"/>
              <w:rPr>
                <w:rFonts w:eastAsia="Calibri"/>
              </w:rPr>
            </w:pPr>
            <w:r w:rsidRPr="00421FA4">
              <w:rPr>
                <w:rFonts w:eastAsia="Calibri"/>
              </w:rPr>
              <w:t>4.6</w:t>
            </w:r>
          </w:p>
        </w:tc>
        <w:tc>
          <w:tcPr>
            <w:tcW w:w="2411" w:type="dxa"/>
            <w:tcBorders>
              <w:top w:val="single" w:sz="4" w:space="0" w:color="auto"/>
              <w:left w:val="single" w:sz="4" w:space="0" w:color="auto"/>
              <w:bottom w:val="single" w:sz="4" w:space="0" w:color="auto"/>
              <w:right w:val="single" w:sz="4" w:space="0" w:color="auto"/>
            </w:tcBorders>
            <w:hideMark/>
          </w:tcPr>
          <w:p w14:paraId="0E4382DA" w14:textId="29A3E6FF" w:rsidR="00421FA4" w:rsidRPr="00421FA4" w:rsidRDefault="00B75970" w:rsidP="00B75970">
            <w:pPr>
              <w:autoSpaceDE w:val="0"/>
              <w:autoSpaceDN w:val="0"/>
              <w:adjustRightInd w:val="0"/>
              <w:jc w:val="center"/>
              <w:rPr>
                <w:rFonts w:eastAsia="Calibri"/>
              </w:rPr>
            </w:pPr>
            <w:r>
              <w:rPr>
                <w:rFonts w:eastAsia="Calibri"/>
              </w:rPr>
              <w:t>о</w:t>
            </w:r>
            <w:r w:rsidR="00421FA4" w:rsidRPr="00421FA4">
              <w:rPr>
                <w:rFonts w:eastAsia="Calibri"/>
              </w:rPr>
              <w:t>бщественное питание</w:t>
            </w:r>
          </w:p>
        </w:tc>
        <w:tc>
          <w:tcPr>
            <w:tcW w:w="10602" w:type="dxa"/>
            <w:tcBorders>
              <w:top w:val="single" w:sz="4" w:space="0" w:color="auto"/>
              <w:left w:val="single" w:sz="4" w:space="0" w:color="auto"/>
              <w:bottom w:val="single" w:sz="4" w:space="0" w:color="auto"/>
              <w:right w:val="single" w:sz="4" w:space="0" w:color="auto"/>
            </w:tcBorders>
            <w:hideMark/>
          </w:tcPr>
          <w:p w14:paraId="4EFFA70F" w14:textId="0B06A8EC" w:rsidR="00421FA4" w:rsidRPr="00421FA4" w:rsidRDefault="00B75970">
            <w:pPr>
              <w:rPr>
                <w:rFonts w:eastAsia="Calibri"/>
              </w:rPr>
            </w:pPr>
            <w:r>
              <w:rPr>
                <w:rFonts w:eastAsia="Calibri"/>
              </w:rPr>
              <w:t>р</w:t>
            </w:r>
            <w:r w:rsidR="00421FA4" w:rsidRPr="00421FA4">
              <w:rPr>
                <w:rFonts w:eastAsia="Calibri"/>
              </w:rPr>
              <w:t>азмещение объектов капитального строительства в целях устройства мест общественного питания (рестораны, кафе, столовые, закусочные, бары)</w:t>
            </w:r>
          </w:p>
        </w:tc>
      </w:tr>
      <w:tr w:rsidR="00421FA4" w:rsidRPr="00421FA4" w14:paraId="3FC3AEA5" w14:textId="77777777" w:rsidTr="00421FA4">
        <w:tc>
          <w:tcPr>
            <w:tcW w:w="313" w:type="dxa"/>
            <w:tcBorders>
              <w:top w:val="single" w:sz="4" w:space="0" w:color="auto"/>
              <w:left w:val="single" w:sz="4" w:space="0" w:color="auto"/>
              <w:bottom w:val="single" w:sz="4" w:space="0" w:color="auto"/>
              <w:right w:val="single" w:sz="4" w:space="0" w:color="auto"/>
            </w:tcBorders>
            <w:hideMark/>
          </w:tcPr>
          <w:p w14:paraId="095DD2EF" w14:textId="77777777" w:rsidR="00421FA4" w:rsidRPr="00421FA4" w:rsidRDefault="00421FA4">
            <w:pPr>
              <w:rPr>
                <w:rFonts w:eastAsia="Calibri"/>
              </w:rPr>
            </w:pPr>
            <w:r w:rsidRPr="00421FA4">
              <w:rPr>
                <w:rFonts w:eastAsia="Calibri"/>
              </w:rPr>
              <w:t>7</w:t>
            </w:r>
          </w:p>
        </w:tc>
        <w:tc>
          <w:tcPr>
            <w:tcW w:w="1416" w:type="dxa"/>
            <w:tcBorders>
              <w:top w:val="single" w:sz="4" w:space="0" w:color="auto"/>
              <w:left w:val="single" w:sz="4" w:space="0" w:color="auto"/>
              <w:bottom w:val="single" w:sz="4" w:space="0" w:color="auto"/>
              <w:right w:val="single" w:sz="4" w:space="0" w:color="auto"/>
            </w:tcBorders>
            <w:hideMark/>
          </w:tcPr>
          <w:p w14:paraId="6F71BDE3" w14:textId="77777777" w:rsidR="00421FA4" w:rsidRPr="00421FA4" w:rsidRDefault="00421FA4" w:rsidP="00B75970">
            <w:pPr>
              <w:autoSpaceDE w:val="0"/>
              <w:autoSpaceDN w:val="0"/>
              <w:adjustRightInd w:val="0"/>
              <w:jc w:val="center"/>
              <w:rPr>
                <w:rFonts w:eastAsia="Calibri"/>
              </w:rPr>
            </w:pPr>
            <w:r w:rsidRPr="00421FA4">
              <w:rPr>
                <w:rFonts w:eastAsia="Calibri"/>
              </w:rPr>
              <w:t>4.8</w:t>
            </w:r>
          </w:p>
        </w:tc>
        <w:tc>
          <w:tcPr>
            <w:tcW w:w="2411" w:type="dxa"/>
            <w:tcBorders>
              <w:top w:val="single" w:sz="4" w:space="0" w:color="auto"/>
              <w:left w:val="single" w:sz="4" w:space="0" w:color="auto"/>
              <w:bottom w:val="single" w:sz="4" w:space="0" w:color="auto"/>
              <w:right w:val="single" w:sz="4" w:space="0" w:color="auto"/>
            </w:tcBorders>
            <w:hideMark/>
          </w:tcPr>
          <w:p w14:paraId="798EADF7" w14:textId="5B4A99DB" w:rsidR="00421FA4" w:rsidRPr="00421FA4" w:rsidRDefault="00B75970" w:rsidP="00B75970">
            <w:pPr>
              <w:autoSpaceDE w:val="0"/>
              <w:autoSpaceDN w:val="0"/>
              <w:adjustRightInd w:val="0"/>
              <w:jc w:val="center"/>
              <w:rPr>
                <w:rFonts w:eastAsia="Calibri"/>
              </w:rPr>
            </w:pPr>
            <w:r>
              <w:rPr>
                <w:rFonts w:eastAsia="Calibri"/>
              </w:rPr>
              <w:t>р</w:t>
            </w:r>
            <w:r w:rsidR="00421FA4" w:rsidRPr="00421FA4">
              <w:rPr>
                <w:rFonts w:eastAsia="Calibri"/>
              </w:rPr>
              <w:t>азвлечение</w:t>
            </w:r>
          </w:p>
        </w:tc>
        <w:tc>
          <w:tcPr>
            <w:tcW w:w="10602" w:type="dxa"/>
            <w:tcBorders>
              <w:top w:val="single" w:sz="4" w:space="0" w:color="auto"/>
              <w:left w:val="single" w:sz="4" w:space="0" w:color="auto"/>
              <w:bottom w:val="single" w:sz="4" w:space="0" w:color="auto"/>
              <w:right w:val="single" w:sz="4" w:space="0" w:color="auto"/>
            </w:tcBorders>
            <w:hideMark/>
          </w:tcPr>
          <w:p w14:paraId="71B4CA59" w14:textId="0858BE09" w:rsidR="00421FA4" w:rsidRPr="00421FA4" w:rsidRDefault="00B75970">
            <w:pPr>
              <w:rPr>
                <w:rFonts w:eastAsia="Calibri"/>
              </w:rPr>
            </w:pPr>
            <w:r>
              <w:rPr>
                <w:rFonts w:eastAsia="Calibri"/>
              </w:rPr>
              <w:t>р</w:t>
            </w:r>
            <w:r w:rsidR="00421FA4" w:rsidRPr="00421FA4">
              <w:rPr>
                <w:rFonts w:eastAsia="Calibri"/>
              </w:rPr>
              <w:t>азмещение зданий и сооружений, предназначенных для развлечения. Содержание данного вида разрешенного использования включает в себя содержание видов разрешенного использования с кодами 4.8.1-4.8.3</w:t>
            </w:r>
          </w:p>
        </w:tc>
      </w:tr>
      <w:tr w:rsidR="00421FA4" w:rsidRPr="00421FA4" w14:paraId="0916BF8F" w14:textId="77777777" w:rsidTr="00421FA4">
        <w:tc>
          <w:tcPr>
            <w:tcW w:w="313" w:type="dxa"/>
            <w:tcBorders>
              <w:top w:val="single" w:sz="4" w:space="0" w:color="auto"/>
              <w:left w:val="single" w:sz="4" w:space="0" w:color="auto"/>
              <w:bottom w:val="single" w:sz="4" w:space="0" w:color="auto"/>
              <w:right w:val="single" w:sz="4" w:space="0" w:color="auto"/>
            </w:tcBorders>
            <w:hideMark/>
          </w:tcPr>
          <w:p w14:paraId="510FC296" w14:textId="77777777" w:rsidR="00421FA4" w:rsidRPr="00421FA4" w:rsidRDefault="00421FA4">
            <w:pPr>
              <w:rPr>
                <w:rFonts w:eastAsia="Calibri"/>
              </w:rPr>
            </w:pPr>
            <w:r w:rsidRPr="00421FA4">
              <w:rPr>
                <w:rFonts w:eastAsia="Calibri"/>
              </w:rPr>
              <w:t>8</w:t>
            </w:r>
          </w:p>
        </w:tc>
        <w:tc>
          <w:tcPr>
            <w:tcW w:w="1416" w:type="dxa"/>
            <w:tcBorders>
              <w:top w:val="single" w:sz="4" w:space="0" w:color="auto"/>
              <w:left w:val="single" w:sz="4" w:space="0" w:color="auto"/>
              <w:bottom w:val="single" w:sz="4" w:space="0" w:color="auto"/>
              <w:right w:val="single" w:sz="4" w:space="0" w:color="auto"/>
            </w:tcBorders>
            <w:hideMark/>
          </w:tcPr>
          <w:p w14:paraId="64A8DBBE" w14:textId="77777777" w:rsidR="00421FA4" w:rsidRPr="00421FA4" w:rsidRDefault="00421FA4" w:rsidP="00B75970">
            <w:pPr>
              <w:autoSpaceDE w:val="0"/>
              <w:autoSpaceDN w:val="0"/>
              <w:adjustRightInd w:val="0"/>
              <w:jc w:val="center"/>
              <w:rPr>
                <w:rFonts w:eastAsia="Calibri"/>
              </w:rPr>
            </w:pPr>
            <w:r w:rsidRPr="00421FA4">
              <w:rPr>
                <w:rFonts w:eastAsia="Calibri"/>
              </w:rPr>
              <w:t>4.8.1</w:t>
            </w:r>
          </w:p>
        </w:tc>
        <w:tc>
          <w:tcPr>
            <w:tcW w:w="2411" w:type="dxa"/>
            <w:tcBorders>
              <w:top w:val="single" w:sz="4" w:space="0" w:color="auto"/>
              <w:left w:val="single" w:sz="4" w:space="0" w:color="auto"/>
              <w:bottom w:val="single" w:sz="4" w:space="0" w:color="auto"/>
              <w:right w:val="single" w:sz="4" w:space="0" w:color="auto"/>
            </w:tcBorders>
            <w:hideMark/>
          </w:tcPr>
          <w:p w14:paraId="3D02ED67" w14:textId="2C53FB6E" w:rsidR="00421FA4" w:rsidRPr="00421FA4" w:rsidRDefault="00B75970" w:rsidP="00B75970">
            <w:pPr>
              <w:autoSpaceDE w:val="0"/>
              <w:autoSpaceDN w:val="0"/>
              <w:adjustRightInd w:val="0"/>
              <w:jc w:val="center"/>
              <w:rPr>
                <w:rFonts w:eastAsia="Calibri"/>
              </w:rPr>
            </w:pPr>
            <w:r>
              <w:rPr>
                <w:rFonts w:eastAsia="Calibri"/>
              </w:rPr>
              <w:t>р</w:t>
            </w:r>
            <w:r w:rsidR="00421FA4" w:rsidRPr="00421FA4">
              <w:rPr>
                <w:rFonts w:eastAsia="Calibri"/>
              </w:rPr>
              <w:t>азвлекательные мероприятия</w:t>
            </w:r>
          </w:p>
        </w:tc>
        <w:tc>
          <w:tcPr>
            <w:tcW w:w="10602" w:type="dxa"/>
            <w:tcBorders>
              <w:top w:val="single" w:sz="4" w:space="0" w:color="auto"/>
              <w:left w:val="single" w:sz="4" w:space="0" w:color="auto"/>
              <w:bottom w:val="single" w:sz="4" w:space="0" w:color="auto"/>
              <w:right w:val="single" w:sz="4" w:space="0" w:color="auto"/>
            </w:tcBorders>
            <w:hideMark/>
          </w:tcPr>
          <w:p w14:paraId="345A590B" w14:textId="57B18A0F" w:rsidR="00421FA4" w:rsidRPr="00421FA4" w:rsidRDefault="00B75970">
            <w:pPr>
              <w:rPr>
                <w:rFonts w:eastAsia="Calibri"/>
              </w:rPr>
            </w:pPr>
            <w:r>
              <w:rPr>
                <w:rFonts w:eastAsia="Calibri"/>
              </w:rPr>
              <w:t>р</w:t>
            </w:r>
            <w:r w:rsidR="00421FA4" w:rsidRPr="00421FA4">
              <w:rPr>
                <w:rFonts w:eastAsia="Calibri"/>
              </w:rPr>
              <w:t>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r>
      <w:tr w:rsidR="00421FA4" w:rsidRPr="00421FA4" w14:paraId="39CDEDB2" w14:textId="77777777" w:rsidTr="00421FA4">
        <w:tc>
          <w:tcPr>
            <w:tcW w:w="313" w:type="dxa"/>
            <w:tcBorders>
              <w:top w:val="single" w:sz="4" w:space="0" w:color="auto"/>
              <w:left w:val="single" w:sz="4" w:space="0" w:color="auto"/>
              <w:bottom w:val="single" w:sz="4" w:space="0" w:color="auto"/>
              <w:right w:val="single" w:sz="4" w:space="0" w:color="auto"/>
            </w:tcBorders>
            <w:hideMark/>
          </w:tcPr>
          <w:p w14:paraId="48BF8C24" w14:textId="77777777" w:rsidR="00421FA4" w:rsidRPr="00421FA4" w:rsidRDefault="00421FA4">
            <w:pPr>
              <w:rPr>
                <w:rFonts w:eastAsia="Calibri"/>
              </w:rPr>
            </w:pPr>
            <w:r w:rsidRPr="00421FA4">
              <w:rPr>
                <w:rFonts w:eastAsia="Calibri"/>
              </w:rPr>
              <w:t>9</w:t>
            </w:r>
          </w:p>
        </w:tc>
        <w:tc>
          <w:tcPr>
            <w:tcW w:w="1416" w:type="dxa"/>
            <w:tcBorders>
              <w:top w:val="single" w:sz="4" w:space="0" w:color="auto"/>
              <w:left w:val="single" w:sz="4" w:space="0" w:color="auto"/>
              <w:bottom w:val="single" w:sz="4" w:space="0" w:color="auto"/>
              <w:right w:val="single" w:sz="4" w:space="0" w:color="auto"/>
            </w:tcBorders>
            <w:hideMark/>
          </w:tcPr>
          <w:p w14:paraId="77702DF2" w14:textId="77777777" w:rsidR="00421FA4" w:rsidRPr="00421FA4" w:rsidRDefault="00421FA4" w:rsidP="00B75970">
            <w:pPr>
              <w:autoSpaceDE w:val="0"/>
              <w:autoSpaceDN w:val="0"/>
              <w:adjustRightInd w:val="0"/>
              <w:jc w:val="center"/>
              <w:rPr>
                <w:rFonts w:eastAsia="Calibri"/>
              </w:rPr>
            </w:pPr>
            <w:r w:rsidRPr="00421FA4">
              <w:rPr>
                <w:rFonts w:eastAsia="Calibri"/>
              </w:rPr>
              <w:t>4.8.2</w:t>
            </w:r>
          </w:p>
        </w:tc>
        <w:tc>
          <w:tcPr>
            <w:tcW w:w="2411" w:type="dxa"/>
            <w:tcBorders>
              <w:top w:val="single" w:sz="4" w:space="0" w:color="auto"/>
              <w:left w:val="single" w:sz="4" w:space="0" w:color="auto"/>
              <w:bottom w:val="single" w:sz="4" w:space="0" w:color="auto"/>
              <w:right w:val="single" w:sz="4" w:space="0" w:color="auto"/>
            </w:tcBorders>
            <w:hideMark/>
          </w:tcPr>
          <w:p w14:paraId="259F9A32" w14:textId="62A4FEA9" w:rsidR="00421FA4" w:rsidRPr="00421FA4" w:rsidRDefault="00B75970" w:rsidP="00B75970">
            <w:pPr>
              <w:autoSpaceDE w:val="0"/>
              <w:autoSpaceDN w:val="0"/>
              <w:adjustRightInd w:val="0"/>
              <w:jc w:val="center"/>
              <w:rPr>
                <w:rFonts w:eastAsia="Calibri"/>
              </w:rPr>
            </w:pPr>
            <w:r>
              <w:rPr>
                <w:rFonts w:eastAsia="Calibri"/>
              </w:rPr>
              <w:t>п</w:t>
            </w:r>
            <w:r w:rsidR="00421FA4" w:rsidRPr="00421FA4">
              <w:rPr>
                <w:rFonts w:eastAsia="Calibri"/>
              </w:rPr>
              <w:t>роведение азартных игр</w:t>
            </w:r>
          </w:p>
        </w:tc>
        <w:tc>
          <w:tcPr>
            <w:tcW w:w="10602" w:type="dxa"/>
            <w:tcBorders>
              <w:top w:val="single" w:sz="4" w:space="0" w:color="auto"/>
              <w:left w:val="single" w:sz="4" w:space="0" w:color="auto"/>
              <w:bottom w:val="single" w:sz="4" w:space="0" w:color="auto"/>
              <w:right w:val="single" w:sz="4" w:space="0" w:color="auto"/>
            </w:tcBorders>
            <w:hideMark/>
          </w:tcPr>
          <w:p w14:paraId="76EB3E9C" w14:textId="132679D0" w:rsidR="00421FA4" w:rsidRPr="00421FA4" w:rsidRDefault="00B75970">
            <w:pPr>
              <w:rPr>
                <w:rFonts w:eastAsia="Calibri"/>
              </w:rPr>
            </w:pPr>
            <w:r>
              <w:rPr>
                <w:rFonts w:eastAsia="Calibri"/>
              </w:rPr>
              <w:t>р</w:t>
            </w:r>
            <w:r w:rsidR="00421FA4" w:rsidRPr="00421FA4">
              <w:rPr>
                <w:rFonts w:eastAsia="Calibri"/>
              </w:rPr>
              <w:t>азмещение зданий и сооружений, предназначенных для размещения букмекерских контор, тотализаторов, их пунктов приема ставок в</w:t>
            </w:r>
            <w:r w:rsidR="004410D6">
              <w:rPr>
                <w:rFonts w:eastAsia="Calibri"/>
              </w:rPr>
              <w:t>не</w:t>
            </w:r>
            <w:r w:rsidR="00421FA4" w:rsidRPr="00421FA4">
              <w:rPr>
                <w:rFonts w:eastAsia="Calibri"/>
              </w:rPr>
              <w:t xml:space="preserve"> игорных зон</w:t>
            </w:r>
          </w:p>
        </w:tc>
      </w:tr>
    </w:tbl>
    <w:p w14:paraId="2C24856E" w14:textId="77777777" w:rsidR="00421FA4" w:rsidRPr="00421FA4" w:rsidRDefault="00421FA4" w:rsidP="00421FA4">
      <w:pPr>
        <w:ind w:firstLine="709"/>
        <w:jc w:val="both"/>
        <w:rPr>
          <w:sz w:val="28"/>
          <w:szCs w:val="28"/>
          <w:lang w:eastAsia="ar-SA"/>
        </w:rPr>
      </w:pPr>
    </w:p>
    <w:p w14:paraId="101F968B" w14:textId="77777777" w:rsidR="00421FA4" w:rsidRPr="00421FA4" w:rsidRDefault="00421FA4" w:rsidP="00421FA4">
      <w:pPr>
        <w:ind w:right="-598" w:firstLine="709"/>
        <w:jc w:val="both"/>
        <w:rPr>
          <w:rFonts w:eastAsia="Calibri"/>
        </w:rPr>
      </w:pPr>
      <w:r w:rsidRPr="00421FA4">
        <w:lastRenderedPageBreak/>
        <w:t>**</w:t>
      </w:r>
      <w:r w:rsidRPr="00421FA4">
        <w:rPr>
          <w:rFonts w:eastAsia="Calibri"/>
          <w:spacing w:val="2"/>
        </w:rPr>
        <w:t xml:space="preserve"> Параметры принимать согласно статье 19 «Требования к архитектурно-градостроительному облику объекта капитального строительства».</w:t>
      </w:r>
    </w:p>
    <w:p w14:paraId="26DF1436" w14:textId="77777777" w:rsidR="00421FA4" w:rsidRPr="00421FA4" w:rsidRDefault="00421FA4" w:rsidP="00421FA4">
      <w:pPr>
        <w:pStyle w:val="aa"/>
        <w:widowControl w:val="0"/>
        <w:autoSpaceDE w:val="0"/>
        <w:autoSpaceDN w:val="0"/>
        <w:adjustRightInd w:val="0"/>
        <w:ind w:left="900" w:right="-598" w:hanging="191"/>
        <w:jc w:val="both"/>
        <w:rPr>
          <w:sz w:val="28"/>
          <w:szCs w:val="28"/>
        </w:rPr>
      </w:pPr>
      <w:r w:rsidRPr="00421FA4">
        <w:rPr>
          <w:sz w:val="28"/>
          <w:szCs w:val="28"/>
        </w:rPr>
        <w:t>3.Показатели по параметрам застройки зоны К: территории объектов обслуживания</w:t>
      </w:r>
    </w:p>
    <w:p w14:paraId="57171A8E" w14:textId="76D77293" w:rsidR="00421FA4" w:rsidRPr="00421FA4" w:rsidRDefault="00421FA4" w:rsidP="00421FA4">
      <w:pPr>
        <w:widowControl w:val="0"/>
        <w:autoSpaceDE w:val="0"/>
        <w:autoSpaceDN w:val="0"/>
        <w:adjustRightInd w:val="0"/>
        <w:ind w:right="-598"/>
        <w:jc w:val="both"/>
        <w:rPr>
          <w:sz w:val="28"/>
          <w:szCs w:val="28"/>
        </w:rPr>
      </w:pPr>
      <w:r w:rsidRPr="00421FA4">
        <w:rPr>
          <w:sz w:val="28"/>
          <w:szCs w:val="28"/>
        </w:rPr>
        <w:t>населения; требования и параметры по временному хра</w:t>
      </w:r>
      <w:r w:rsidR="004410D6">
        <w:rPr>
          <w:sz w:val="28"/>
          <w:szCs w:val="28"/>
        </w:rPr>
        <w:t>не</w:t>
      </w:r>
      <w:r w:rsidRPr="00421FA4">
        <w:rPr>
          <w:sz w:val="28"/>
          <w:szCs w:val="28"/>
        </w:rPr>
        <w:t>нию индивидуальных транспортных средств, размещению гаражей и открытых автостоянок, требования и параметры к доле озеле</w:t>
      </w:r>
      <w:r w:rsidR="004410D6">
        <w:rPr>
          <w:sz w:val="28"/>
          <w:szCs w:val="28"/>
        </w:rPr>
        <w:t>не</w:t>
      </w:r>
      <w:r w:rsidRPr="00421FA4">
        <w:rPr>
          <w:sz w:val="28"/>
          <w:szCs w:val="28"/>
        </w:rPr>
        <w:t>нной территории земельных участков регламентируются и устанавливаются нормативами градостроительного проектирования</w:t>
      </w:r>
      <w:r w:rsidR="000A104D" w:rsidRPr="000A104D">
        <w:t xml:space="preserve"> </w:t>
      </w:r>
      <w:r w:rsidR="000A104D" w:rsidRPr="000A104D">
        <w:rPr>
          <w:sz w:val="28"/>
          <w:szCs w:val="28"/>
        </w:rPr>
        <w:t>городского округа</w:t>
      </w:r>
      <w:r w:rsidRPr="00421FA4">
        <w:rPr>
          <w:sz w:val="28"/>
          <w:szCs w:val="28"/>
        </w:rPr>
        <w:t>.</w:t>
      </w:r>
    </w:p>
    <w:p w14:paraId="2C62A99B" w14:textId="1781CA51" w:rsidR="00421FA4" w:rsidRPr="00421FA4" w:rsidRDefault="00421FA4" w:rsidP="00421FA4">
      <w:pPr>
        <w:widowControl w:val="0"/>
        <w:autoSpaceDE w:val="0"/>
        <w:autoSpaceDN w:val="0"/>
        <w:adjustRightInd w:val="0"/>
        <w:ind w:right="-598" w:firstLine="851"/>
        <w:jc w:val="both"/>
        <w:rPr>
          <w:sz w:val="28"/>
          <w:szCs w:val="28"/>
        </w:rPr>
      </w:pPr>
      <w:r w:rsidRPr="00421FA4">
        <w:rPr>
          <w:sz w:val="28"/>
          <w:szCs w:val="28"/>
        </w:rPr>
        <w:t>4. Минимальный процент озеле</w:t>
      </w:r>
      <w:r w:rsidR="004410D6">
        <w:rPr>
          <w:sz w:val="28"/>
          <w:szCs w:val="28"/>
        </w:rPr>
        <w:t>не</w:t>
      </w:r>
      <w:r w:rsidRPr="00421FA4">
        <w:rPr>
          <w:sz w:val="28"/>
          <w:szCs w:val="28"/>
        </w:rPr>
        <w:t>ния принимается в зависимости от площади земельного участка:</w:t>
      </w:r>
    </w:p>
    <w:p w14:paraId="601167FD" w14:textId="75B76FF9" w:rsidR="00421FA4" w:rsidRPr="00421FA4" w:rsidRDefault="00421FA4" w:rsidP="00421FA4">
      <w:pPr>
        <w:widowControl w:val="0"/>
        <w:autoSpaceDE w:val="0"/>
        <w:autoSpaceDN w:val="0"/>
        <w:adjustRightInd w:val="0"/>
        <w:ind w:left="900" w:right="-598"/>
        <w:jc w:val="both"/>
        <w:rPr>
          <w:sz w:val="28"/>
          <w:szCs w:val="28"/>
        </w:rPr>
      </w:pPr>
      <w:r w:rsidRPr="00421FA4">
        <w:rPr>
          <w:sz w:val="28"/>
          <w:szCs w:val="28"/>
        </w:rPr>
        <w:t xml:space="preserve">- до 1500 </w:t>
      </w:r>
      <w:r w:rsidR="00D6390B" w:rsidRPr="00830256">
        <w:rPr>
          <w:sz w:val="28"/>
          <w:szCs w:val="28"/>
        </w:rPr>
        <w:t>м</w:t>
      </w:r>
      <w:r w:rsidR="00D6390B" w:rsidRPr="00830256">
        <w:rPr>
          <w:sz w:val="28"/>
          <w:szCs w:val="28"/>
          <w:vertAlign w:val="superscript"/>
        </w:rPr>
        <w:t>2</w:t>
      </w:r>
      <w:r w:rsidRPr="00421FA4">
        <w:rPr>
          <w:sz w:val="28"/>
          <w:szCs w:val="28"/>
        </w:rPr>
        <w:t xml:space="preserve"> – 10 %;</w:t>
      </w:r>
    </w:p>
    <w:p w14:paraId="16CF3618" w14:textId="0C64E935" w:rsidR="00421FA4" w:rsidRPr="00421FA4" w:rsidRDefault="00421FA4" w:rsidP="00421FA4">
      <w:pPr>
        <w:widowControl w:val="0"/>
        <w:autoSpaceDE w:val="0"/>
        <w:autoSpaceDN w:val="0"/>
        <w:adjustRightInd w:val="0"/>
        <w:ind w:left="900" w:right="-598"/>
        <w:jc w:val="both"/>
        <w:rPr>
          <w:sz w:val="28"/>
          <w:szCs w:val="28"/>
        </w:rPr>
      </w:pPr>
      <w:r w:rsidRPr="00421FA4">
        <w:rPr>
          <w:sz w:val="28"/>
          <w:szCs w:val="28"/>
        </w:rPr>
        <w:t xml:space="preserve">- от 1500 </w:t>
      </w:r>
      <w:r w:rsidR="00D6390B" w:rsidRPr="00830256">
        <w:rPr>
          <w:sz w:val="28"/>
          <w:szCs w:val="28"/>
        </w:rPr>
        <w:t>м</w:t>
      </w:r>
      <w:r w:rsidR="00D6390B" w:rsidRPr="00830256">
        <w:rPr>
          <w:sz w:val="28"/>
          <w:szCs w:val="28"/>
          <w:vertAlign w:val="superscript"/>
        </w:rPr>
        <w:t>2</w:t>
      </w:r>
      <w:r w:rsidRPr="00421FA4">
        <w:rPr>
          <w:sz w:val="28"/>
          <w:szCs w:val="28"/>
        </w:rPr>
        <w:t xml:space="preserve"> до 3000 </w:t>
      </w:r>
      <w:r w:rsidR="00D6390B" w:rsidRPr="00830256">
        <w:rPr>
          <w:sz w:val="28"/>
          <w:szCs w:val="28"/>
        </w:rPr>
        <w:t>м</w:t>
      </w:r>
      <w:r w:rsidR="00D6390B" w:rsidRPr="00830256">
        <w:rPr>
          <w:sz w:val="28"/>
          <w:szCs w:val="28"/>
          <w:vertAlign w:val="superscript"/>
        </w:rPr>
        <w:t>2</w:t>
      </w:r>
      <w:r w:rsidRPr="00421FA4">
        <w:rPr>
          <w:sz w:val="28"/>
          <w:szCs w:val="28"/>
        </w:rPr>
        <w:t xml:space="preserve"> – 20 %;</w:t>
      </w:r>
    </w:p>
    <w:p w14:paraId="265B00C0" w14:textId="623807F4" w:rsidR="00421FA4" w:rsidRPr="00421FA4" w:rsidRDefault="00421FA4" w:rsidP="00421FA4">
      <w:pPr>
        <w:widowControl w:val="0"/>
        <w:autoSpaceDE w:val="0"/>
        <w:autoSpaceDN w:val="0"/>
        <w:adjustRightInd w:val="0"/>
        <w:ind w:left="900" w:right="-598"/>
        <w:jc w:val="both"/>
        <w:rPr>
          <w:sz w:val="28"/>
          <w:szCs w:val="28"/>
        </w:rPr>
      </w:pPr>
      <w:r w:rsidRPr="00421FA4">
        <w:rPr>
          <w:sz w:val="28"/>
          <w:szCs w:val="28"/>
        </w:rPr>
        <w:t xml:space="preserve">- свыше 3000 </w:t>
      </w:r>
      <w:r w:rsidR="00D6390B" w:rsidRPr="00830256">
        <w:rPr>
          <w:sz w:val="28"/>
          <w:szCs w:val="28"/>
        </w:rPr>
        <w:t>м</w:t>
      </w:r>
      <w:r w:rsidR="00D6390B" w:rsidRPr="00830256">
        <w:rPr>
          <w:sz w:val="28"/>
          <w:szCs w:val="28"/>
          <w:vertAlign w:val="superscript"/>
        </w:rPr>
        <w:t>2</w:t>
      </w:r>
      <w:r w:rsidRPr="00421FA4">
        <w:rPr>
          <w:sz w:val="28"/>
          <w:szCs w:val="28"/>
        </w:rPr>
        <w:t xml:space="preserve"> – 30%.</w:t>
      </w:r>
    </w:p>
    <w:p w14:paraId="0C388AEA" w14:textId="77777777" w:rsidR="00421FA4" w:rsidRPr="00421FA4" w:rsidRDefault="00421FA4" w:rsidP="00421FA4">
      <w:pPr>
        <w:widowControl w:val="0"/>
        <w:autoSpaceDE w:val="0"/>
        <w:autoSpaceDN w:val="0"/>
        <w:adjustRightInd w:val="0"/>
        <w:ind w:right="-598" w:firstLine="709"/>
        <w:jc w:val="both"/>
        <w:rPr>
          <w:sz w:val="28"/>
          <w:szCs w:val="28"/>
        </w:rPr>
      </w:pPr>
      <w:r w:rsidRPr="00421FA4">
        <w:rPr>
          <w:sz w:val="28"/>
          <w:szCs w:val="28"/>
        </w:rPr>
        <w:t>4.1. Минимальные отступы:</w:t>
      </w:r>
    </w:p>
    <w:p w14:paraId="7035D938" w14:textId="77777777" w:rsidR="00421FA4" w:rsidRPr="00421FA4" w:rsidRDefault="00421FA4" w:rsidP="00421FA4">
      <w:pPr>
        <w:widowControl w:val="0"/>
        <w:autoSpaceDE w:val="0"/>
        <w:autoSpaceDN w:val="0"/>
        <w:adjustRightInd w:val="0"/>
        <w:ind w:right="-598"/>
        <w:jc w:val="both"/>
        <w:rPr>
          <w:sz w:val="28"/>
          <w:szCs w:val="28"/>
        </w:rPr>
      </w:pPr>
      <w:r w:rsidRPr="00421FA4">
        <w:rPr>
          <w:sz w:val="28"/>
          <w:szCs w:val="28"/>
        </w:rPr>
        <w:t>- минимальный отступ зданий, сооружений, строений от границы, отделяющей земельный участок от территории общего пользования (улицы), - 5 метров, проездов, переулков - 3 метра;</w:t>
      </w:r>
    </w:p>
    <w:p w14:paraId="5CDB2B9C" w14:textId="77777777" w:rsidR="00421FA4" w:rsidRPr="00421FA4" w:rsidRDefault="00421FA4" w:rsidP="00421FA4">
      <w:pPr>
        <w:widowControl w:val="0"/>
        <w:autoSpaceDE w:val="0"/>
        <w:autoSpaceDN w:val="0"/>
        <w:adjustRightInd w:val="0"/>
        <w:ind w:right="-598" w:firstLine="709"/>
        <w:jc w:val="both"/>
        <w:rPr>
          <w:sz w:val="28"/>
          <w:szCs w:val="28"/>
        </w:rPr>
      </w:pPr>
      <w:r w:rsidRPr="00421FA4">
        <w:rPr>
          <w:sz w:val="28"/>
          <w:szCs w:val="28"/>
        </w:rPr>
        <w:t>- минимальный отступ зданий, сооружений, строений от границ смежных земельных участков - 3 метра (за исключением вспомогательных построек);</w:t>
      </w:r>
    </w:p>
    <w:p w14:paraId="5F24D9A9" w14:textId="77777777" w:rsidR="00421FA4" w:rsidRPr="00421FA4" w:rsidRDefault="00421FA4" w:rsidP="00421FA4">
      <w:pPr>
        <w:widowControl w:val="0"/>
        <w:autoSpaceDE w:val="0"/>
        <w:autoSpaceDN w:val="0"/>
        <w:adjustRightInd w:val="0"/>
        <w:ind w:right="-598" w:firstLine="709"/>
        <w:jc w:val="both"/>
        <w:rPr>
          <w:sz w:val="28"/>
          <w:szCs w:val="28"/>
        </w:rPr>
      </w:pPr>
      <w:r w:rsidRPr="00421FA4">
        <w:rPr>
          <w:sz w:val="28"/>
          <w:szCs w:val="28"/>
        </w:rPr>
        <w:t>- минимальный отступ вспомогательных построек от границ смежных земельных участков - 1 метр.</w:t>
      </w:r>
    </w:p>
    <w:p w14:paraId="23BF0801" w14:textId="77777777" w:rsidR="00421FA4" w:rsidRPr="00421FA4" w:rsidRDefault="00421FA4" w:rsidP="00421FA4">
      <w:pPr>
        <w:widowControl w:val="0"/>
        <w:autoSpaceDE w:val="0"/>
        <w:autoSpaceDN w:val="0"/>
        <w:adjustRightInd w:val="0"/>
        <w:ind w:right="-598" w:firstLine="709"/>
        <w:jc w:val="both"/>
        <w:rPr>
          <w:sz w:val="28"/>
          <w:szCs w:val="28"/>
        </w:rPr>
      </w:pPr>
      <w:r w:rsidRPr="00421FA4">
        <w:rPr>
          <w:sz w:val="28"/>
          <w:szCs w:val="28"/>
        </w:rPr>
        <w:t>5. Расстояние от объектов капитального строительства до объектов, расположенных</w:t>
      </w:r>
    </w:p>
    <w:p w14:paraId="72A2DF82" w14:textId="071419A5" w:rsidR="00421FA4" w:rsidRPr="00421FA4" w:rsidRDefault="00421FA4" w:rsidP="00421FA4">
      <w:pPr>
        <w:widowControl w:val="0"/>
        <w:autoSpaceDE w:val="0"/>
        <w:autoSpaceDN w:val="0"/>
        <w:adjustRightInd w:val="0"/>
        <w:ind w:right="-598"/>
        <w:jc w:val="both"/>
        <w:rPr>
          <w:sz w:val="28"/>
          <w:szCs w:val="28"/>
        </w:rPr>
      </w:pPr>
      <w:r w:rsidRPr="00421FA4">
        <w:rPr>
          <w:sz w:val="28"/>
          <w:szCs w:val="28"/>
        </w:rPr>
        <w:t xml:space="preserve">на смежных земельных участках, следует принимать на основании действующих строительных, экологических, санитарно-эпидемиологических, противопожарных норм, нормативов градостроительного проектирования </w:t>
      </w:r>
      <w:r w:rsidR="000A104D" w:rsidRPr="000A104D">
        <w:rPr>
          <w:sz w:val="28"/>
          <w:szCs w:val="28"/>
        </w:rPr>
        <w:t xml:space="preserve">городского округа </w:t>
      </w:r>
      <w:r w:rsidRPr="00421FA4">
        <w:rPr>
          <w:sz w:val="28"/>
          <w:szCs w:val="28"/>
        </w:rPr>
        <w:t>и Правил.</w:t>
      </w:r>
    </w:p>
    <w:p w14:paraId="6D657390" w14:textId="77777777" w:rsidR="00421FA4" w:rsidRPr="00421FA4" w:rsidRDefault="00421FA4" w:rsidP="00421FA4">
      <w:pPr>
        <w:ind w:right="-598" w:firstLine="709"/>
        <w:jc w:val="both"/>
        <w:rPr>
          <w:sz w:val="28"/>
          <w:szCs w:val="28"/>
        </w:rPr>
      </w:pPr>
      <w:r w:rsidRPr="00421FA4">
        <w:rPr>
          <w:sz w:val="28"/>
          <w:szCs w:val="28"/>
        </w:rPr>
        <w:t>6.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 главой 10 Правил, требованиями законодательства Российской Федерации.</w:t>
      </w:r>
    </w:p>
    <w:p w14:paraId="2D11CCEA" w14:textId="77777777" w:rsidR="00421FA4" w:rsidRPr="00421FA4" w:rsidRDefault="00421FA4" w:rsidP="00421FA4">
      <w:pPr>
        <w:widowControl w:val="0"/>
        <w:autoSpaceDE w:val="0"/>
        <w:autoSpaceDN w:val="0"/>
        <w:adjustRightInd w:val="0"/>
        <w:ind w:right="-598"/>
        <w:jc w:val="both"/>
        <w:rPr>
          <w:sz w:val="28"/>
          <w:szCs w:val="28"/>
        </w:rPr>
      </w:pPr>
    </w:p>
    <w:p w14:paraId="1EEEEA00" w14:textId="1F92ACA3" w:rsidR="00421FA4" w:rsidRPr="00421FA4" w:rsidRDefault="00421FA4" w:rsidP="00421FA4">
      <w:pPr>
        <w:ind w:right="-598"/>
        <w:jc w:val="center"/>
        <w:outlineLvl w:val="0"/>
        <w:rPr>
          <w:sz w:val="28"/>
          <w:szCs w:val="28"/>
        </w:rPr>
      </w:pPr>
      <w:bookmarkStart w:id="117" w:name="_Hlk97823109"/>
      <w:r w:rsidRPr="00421FA4">
        <w:rPr>
          <w:sz w:val="28"/>
          <w:szCs w:val="28"/>
        </w:rPr>
        <w:t xml:space="preserve">Статья 59. </w:t>
      </w:r>
      <w:bookmarkEnd w:id="117"/>
      <w:r w:rsidRPr="00421FA4">
        <w:rPr>
          <w:sz w:val="28"/>
          <w:szCs w:val="28"/>
        </w:rPr>
        <w:t>И. Зона инже</w:t>
      </w:r>
      <w:r w:rsidR="004410D6">
        <w:rPr>
          <w:sz w:val="28"/>
          <w:szCs w:val="28"/>
        </w:rPr>
        <w:t>не</w:t>
      </w:r>
      <w:r w:rsidRPr="00421FA4">
        <w:rPr>
          <w:sz w:val="28"/>
          <w:szCs w:val="28"/>
        </w:rPr>
        <w:t>рной инфраструктуры</w:t>
      </w:r>
    </w:p>
    <w:p w14:paraId="4E93D64B" w14:textId="77777777" w:rsidR="00421FA4" w:rsidRPr="00421FA4" w:rsidRDefault="00421FA4" w:rsidP="00421FA4">
      <w:pPr>
        <w:ind w:right="-598"/>
        <w:jc w:val="center"/>
        <w:outlineLvl w:val="0"/>
        <w:rPr>
          <w:sz w:val="28"/>
          <w:szCs w:val="28"/>
        </w:rPr>
      </w:pPr>
    </w:p>
    <w:p w14:paraId="1890E25A" w14:textId="5185FECC" w:rsidR="00421FA4" w:rsidRPr="00421FA4" w:rsidRDefault="00421FA4" w:rsidP="0096158B">
      <w:pPr>
        <w:widowControl w:val="0"/>
        <w:numPr>
          <w:ilvl w:val="0"/>
          <w:numId w:val="88"/>
        </w:numPr>
        <w:autoSpaceDE w:val="0"/>
        <w:autoSpaceDN w:val="0"/>
        <w:adjustRightInd w:val="0"/>
        <w:ind w:left="0" w:right="-598" w:firstLine="851"/>
        <w:jc w:val="both"/>
        <w:rPr>
          <w:rFonts w:eastAsia="Calibri"/>
          <w:sz w:val="28"/>
          <w:szCs w:val="28"/>
        </w:rPr>
      </w:pPr>
      <w:r w:rsidRPr="00421FA4">
        <w:rPr>
          <w:sz w:val="28"/>
          <w:szCs w:val="28"/>
        </w:rPr>
        <w:t>Зона инже</w:t>
      </w:r>
      <w:r w:rsidR="004410D6">
        <w:rPr>
          <w:sz w:val="28"/>
          <w:szCs w:val="28"/>
        </w:rPr>
        <w:t>не</w:t>
      </w:r>
      <w:r w:rsidRPr="00421FA4">
        <w:rPr>
          <w:sz w:val="28"/>
          <w:szCs w:val="28"/>
        </w:rPr>
        <w:t>рной инфраструктуры (И) установлена для размещения объектов инже</w:t>
      </w:r>
      <w:r w:rsidR="004410D6">
        <w:rPr>
          <w:sz w:val="28"/>
          <w:szCs w:val="28"/>
        </w:rPr>
        <w:t>не</w:t>
      </w:r>
      <w:r w:rsidRPr="00421FA4">
        <w:rPr>
          <w:sz w:val="28"/>
          <w:szCs w:val="28"/>
        </w:rPr>
        <w:t>рной инфраструктуры, связи, коммунального обслуживания, специального пользования водных объектов, территорий общего пользования, организации санитарно-защитных зон и специального озеле</w:t>
      </w:r>
      <w:r w:rsidR="004410D6">
        <w:rPr>
          <w:sz w:val="28"/>
          <w:szCs w:val="28"/>
        </w:rPr>
        <w:t>не</w:t>
      </w:r>
      <w:r w:rsidRPr="00421FA4">
        <w:rPr>
          <w:sz w:val="28"/>
          <w:szCs w:val="28"/>
        </w:rPr>
        <w:t xml:space="preserve">ния (при </w:t>
      </w:r>
      <w:r w:rsidR="004410D6">
        <w:rPr>
          <w:sz w:val="28"/>
          <w:szCs w:val="28"/>
        </w:rPr>
        <w:t>не</w:t>
      </w:r>
      <w:r w:rsidRPr="00421FA4">
        <w:rPr>
          <w:sz w:val="28"/>
          <w:szCs w:val="28"/>
        </w:rPr>
        <w:t>обходимости).</w:t>
      </w:r>
    </w:p>
    <w:p w14:paraId="094847C7" w14:textId="5EDDEE91" w:rsidR="00421FA4" w:rsidRDefault="00421FA4" w:rsidP="0096158B">
      <w:pPr>
        <w:widowControl w:val="0"/>
        <w:numPr>
          <w:ilvl w:val="0"/>
          <w:numId w:val="88"/>
        </w:numPr>
        <w:autoSpaceDE w:val="0"/>
        <w:autoSpaceDN w:val="0"/>
        <w:adjustRightInd w:val="0"/>
        <w:ind w:left="0" w:right="-598" w:firstLine="900"/>
        <w:jc w:val="both"/>
        <w:rPr>
          <w:sz w:val="28"/>
          <w:szCs w:val="28"/>
        </w:rPr>
      </w:pPr>
      <w:r w:rsidRPr="00421FA4">
        <w:rPr>
          <w:sz w:val="28"/>
          <w:szCs w:val="28"/>
        </w:rPr>
        <w:t>Перечень видов разрешенного использования земельных участков, объектов капитального строительства и предельные параметры разрешенного строительства, реконструкции объектов капитального строительства в зо</w:t>
      </w:r>
      <w:r w:rsidR="004410D6">
        <w:rPr>
          <w:sz w:val="28"/>
          <w:szCs w:val="28"/>
        </w:rPr>
        <w:t>не</w:t>
      </w:r>
      <w:r w:rsidRPr="00421FA4">
        <w:rPr>
          <w:sz w:val="28"/>
          <w:szCs w:val="28"/>
        </w:rPr>
        <w:t xml:space="preserve"> И:</w:t>
      </w:r>
    </w:p>
    <w:p w14:paraId="49E052EA" w14:textId="77777777" w:rsidR="00420079" w:rsidRDefault="00420079" w:rsidP="00420079">
      <w:pPr>
        <w:widowControl w:val="0"/>
        <w:autoSpaceDE w:val="0"/>
        <w:autoSpaceDN w:val="0"/>
        <w:adjustRightInd w:val="0"/>
        <w:ind w:right="-598"/>
        <w:jc w:val="both"/>
        <w:rPr>
          <w:sz w:val="28"/>
          <w:szCs w:val="28"/>
        </w:rPr>
      </w:pPr>
    </w:p>
    <w:tbl>
      <w:tblPr>
        <w:tblStyle w:val="af0"/>
        <w:tblW w:w="14600" w:type="dxa"/>
        <w:tblLayout w:type="fixed"/>
        <w:tblLook w:val="04A0" w:firstRow="1" w:lastRow="0" w:firstColumn="1" w:lastColumn="0" w:noHBand="0" w:noVBand="1"/>
      </w:tblPr>
      <w:tblGrid>
        <w:gridCol w:w="420"/>
        <w:gridCol w:w="2269"/>
        <w:gridCol w:w="3402"/>
        <w:gridCol w:w="850"/>
        <w:gridCol w:w="709"/>
        <w:gridCol w:w="1134"/>
        <w:gridCol w:w="1559"/>
        <w:gridCol w:w="1559"/>
        <w:gridCol w:w="1560"/>
        <w:gridCol w:w="1138"/>
      </w:tblGrid>
      <w:tr w:rsidR="004F7E67" w14:paraId="3972C079" w14:textId="77777777" w:rsidTr="0043040C">
        <w:trPr>
          <w:trHeight w:val="968"/>
        </w:trPr>
        <w:tc>
          <w:tcPr>
            <w:tcW w:w="420" w:type="dxa"/>
            <w:vMerge w:val="restart"/>
            <w:vAlign w:val="center"/>
          </w:tcPr>
          <w:p w14:paraId="6C9BEB4C" w14:textId="77777777" w:rsidR="004F7E67" w:rsidRDefault="004F7E67" w:rsidP="00C04B9A">
            <w:pPr>
              <w:widowControl w:val="0"/>
              <w:autoSpaceDE w:val="0"/>
              <w:autoSpaceDN w:val="0"/>
              <w:adjustRightInd w:val="0"/>
              <w:ind w:left="-120" w:right="-31"/>
              <w:jc w:val="both"/>
              <w:rPr>
                <w:sz w:val="28"/>
                <w:szCs w:val="28"/>
              </w:rPr>
            </w:pPr>
            <w:bookmarkStart w:id="118" w:name="_Hlk229814369"/>
            <w:r w:rsidRPr="005628F9">
              <w:rPr>
                <w:sz w:val="28"/>
                <w:szCs w:val="28"/>
              </w:rPr>
              <w:t>№ п/п</w:t>
            </w:r>
          </w:p>
        </w:tc>
        <w:tc>
          <w:tcPr>
            <w:tcW w:w="2269" w:type="dxa"/>
            <w:vMerge w:val="restart"/>
            <w:tcBorders>
              <w:right w:val="single" w:sz="4" w:space="0" w:color="auto"/>
            </w:tcBorders>
            <w:vAlign w:val="center"/>
          </w:tcPr>
          <w:p w14:paraId="349EC150" w14:textId="77777777" w:rsidR="004F7E67" w:rsidRPr="005628F9" w:rsidRDefault="004F7E67" w:rsidP="00C04B9A">
            <w:pPr>
              <w:widowControl w:val="0"/>
              <w:autoSpaceDE w:val="0"/>
              <w:autoSpaceDN w:val="0"/>
              <w:adjustRightInd w:val="0"/>
              <w:ind w:right="-31"/>
              <w:jc w:val="both"/>
            </w:pPr>
            <w:r w:rsidRPr="005628F9">
              <w:t>Наименование ВРИ</w:t>
            </w:r>
          </w:p>
        </w:tc>
        <w:tc>
          <w:tcPr>
            <w:tcW w:w="3402" w:type="dxa"/>
            <w:vMerge w:val="restart"/>
            <w:tcBorders>
              <w:top w:val="single" w:sz="4" w:space="0" w:color="auto"/>
              <w:left w:val="single" w:sz="4" w:space="0" w:color="auto"/>
              <w:right w:val="single" w:sz="4" w:space="0" w:color="auto"/>
            </w:tcBorders>
            <w:vAlign w:val="center"/>
          </w:tcPr>
          <w:p w14:paraId="496AF9E5" w14:textId="77777777" w:rsidR="004F7E67" w:rsidRDefault="004F7E67" w:rsidP="00B75970">
            <w:pPr>
              <w:widowControl w:val="0"/>
              <w:autoSpaceDE w:val="0"/>
              <w:autoSpaceDN w:val="0"/>
              <w:adjustRightInd w:val="0"/>
              <w:ind w:right="-31"/>
              <w:jc w:val="center"/>
              <w:rPr>
                <w:sz w:val="28"/>
                <w:szCs w:val="28"/>
              </w:rPr>
            </w:pPr>
            <w:r>
              <w:t>О</w:t>
            </w:r>
            <w:r w:rsidRPr="00421FA4">
              <w:t>писание ВРИ</w:t>
            </w:r>
          </w:p>
        </w:tc>
        <w:tc>
          <w:tcPr>
            <w:tcW w:w="850" w:type="dxa"/>
            <w:vMerge w:val="restart"/>
            <w:tcBorders>
              <w:left w:val="single" w:sz="4" w:space="0" w:color="auto"/>
            </w:tcBorders>
            <w:vAlign w:val="center"/>
          </w:tcPr>
          <w:p w14:paraId="2801AC3F" w14:textId="77777777" w:rsidR="004F7E67" w:rsidRPr="005628F9" w:rsidRDefault="004F7E67" w:rsidP="00C04B9A">
            <w:pPr>
              <w:widowControl w:val="0"/>
              <w:autoSpaceDE w:val="0"/>
              <w:autoSpaceDN w:val="0"/>
              <w:adjustRightInd w:val="0"/>
              <w:ind w:right="-31"/>
              <w:jc w:val="center"/>
            </w:pPr>
            <w:r w:rsidRPr="00421FA4">
              <w:t>Код (</w:t>
            </w:r>
            <w:proofErr w:type="spellStart"/>
            <w:r w:rsidRPr="00421FA4">
              <w:t>чис</w:t>
            </w:r>
            <w:r>
              <w:t>-</w:t>
            </w:r>
            <w:r w:rsidRPr="00421FA4">
              <w:t>ловое</w:t>
            </w:r>
            <w:proofErr w:type="spellEnd"/>
            <w:r w:rsidRPr="00421FA4">
              <w:t xml:space="preserve"> </w:t>
            </w:r>
            <w:proofErr w:type="gramStart"/>
            <w:r w:rsidRPr="00421FA4">
              <w:t>обоз</w:t>
            </w:r>
            <w:r>
              <w:t>-</w:t>
            </w:r>
            <w:proofErr w:type="spellStart"/>
            <w:r w:rsidRPr="00421FA4">
              <w:t>наче</w:t>
            </w:r>
            <w:proofErr w:type="spellEnd"/>
            <w:r>
              <w:t>-</w:t>
            </w:r>
            <w:proofErr w:type="spellStart"/>
            <w:r w:rsidRPr="00421FA4">
              <w:t>ние</w:t>
            </w:r>
            <w:proofErr w:type="spellEnd"/>
            <w:proofErr w:type="gramEnd"/>
            <w:r w:rsidRPr="00421FA4">
              <w:t xml:space="preserve"> ВРИ)</w:t>
            </w:r>
          </w:p>
        </w:tc>
        <w:tc>
          <w:tcPr>
            <w:tcW w:w="1843" w:type="dxa"/>
            <w:gridSpan w:val="2"/>
            <w:vAlign w:val="center"/>
          </w:tcPr>
          <w:p w14:paraId="6339AF7F" w14:textId="420902E9" w:rsidR="004F7E67" w:rsidRDefault="004F7E67" w:rsidP="00C04B9A">
            <w:pPr>
              <w:widowControl w:val="0"/>
              <w:autoSpaceDE w:val="0"/>
              <w:autoSpaceDN w:val="0"/>
              <w:adjustRightInd w:val="0"/>
              <w:ind w:right="-31"/>
              <w:jc w:val="center"/>
              <w:rPr>
                <w:sz w:val="28"/>
                <w:szCs w:val="28"/>
              </w:rPr>
            </w:pPr>
            <w:r w:rsidRPr="00421FA4">
              <w:t>Предельные размеры земельных участков (м</w:t>
            </w:r>
            <w:r w:rsidR="00DB28A8">
              <w:rPr>
                <w:vertAlign w:val="superscript"/>
              </w:rPr>
              <w:t>2</w:t>
            </w:r>
            <w:r w:rsidRPr="00421FA4">
              <w:t>)</w:t>
            </w:r>
          </w:p>
        </w:tc>
        <w:tc>
          <w:tcPr>
            <w:tcW w:w="1559" w:type="dxa"/>
            <w:vMerge w:val="restart"/>
            <w:vAlign w:val="center"/>
          </w:tcPr>
          <w:p w14:paraId="370E8756" w14:textId="77777777" w:rsidR="004F7E67" w:rsidRDefault="004F7E67" w:rsidP="00C04B9A">
            <w:pPr>
              <w:widowControl w:val="0"/>
              <w:autoSpaceDE w:val="0"/>
              <w:autoSpaceDN w:val="0"/>
              <w:adjustRightInd w:val="0"/>
              <w:ind w:right="-31"/>
              <w:jc w:val="center"/>
              <w:rPr>
                <w:sz w:val="28"/>
                <w:szCs w:val="28"/>
              </w:rPr>
            </w:pPr>
            <w:proofErr w:type="gramStart"/>
            <w:r w:rsidRPr="00421FA4">
              <w:t>Макси</w:t>
            </w:r>
            <w:r>
              <w:t>-</w:t>
            </w:r>
            <w:proofErr w:type="spellStart"/>
            <w:r w:rsidRPr="00421FA4">
              <w:t>мальный</w:t>
            </w:r>
            <w:proofErr w:type="spellEnd"/>
            <w:proofErr w:type="gramEnd"/>
            <w:r w:rsidRPr="00421FA4">
              <w:t xml:space="preserve"> процент застройки в границах земельного участка</w:t>
            </w:r>
            <w:r>
              <w:t xml:space="preserve"> (м)</w:t>
            </w:r>
          </w:p>
        </w:tc>
        <w:tc>
          <w:tcPr>
            <w:tcW w:w="1559" w:type="dxa"/>
            <w:vMerge w:val="restart"/>
            <w:vAlign w:val="center"/>
          </w:tcPr>
          <w:p w14:paraId="436AACCF" w14:textId="77777777" w:rsidR="004F7E67" w:rsidRDefault="004F7E67" w:rsidP="00C04B9A">
            <w:pPr>
              <w:widowControl w:val="0"/>
              <w:autoSpaceDE w:val="0"/>
              <w:autoSpaceDN w:val="0"/>
              <w:adjustRightInd w:val="0"/>
              <w:ind w:right="-31"/>
              <w:jc w:val="center"/>
            </w:pPr>
            <w:proofErr w:type="spellStart"/>
            <w:r w:rsidRPr="00421FA4">
              <w:t>Минималь</w:t>
            </w:r>
            <w:r>
              <w:t>-</w:t>
            </w:r>
            <w:r w:rsidRPr="00421FA4">
              <w:t>ные</w:t>
            </w:r>
            <w:proofErr w:type="spellEnd"/>
            <w:r w:rsidRPr="00421FA4">
              <w:t xml:space="preserve"> отступы от границ земельного участка (м)</w:t>
            </w:r>
          </w:p>
          <w:p w14:paraId="6E744E5F" w14:textId="77777777" w:rsidR="004F7E67" w:rsidRDefault="004F7E67" w:rsidP="00C04B9A">
            <w:pPr>
              <w:widowControl w:val="0"/>
              <w:autoSpaceDE w:val="0"/>
              <w:autoSpaceDN w:val="0"/>
              <w:adjustRightInd w:val="0"/>
              <w:ind w:right="-31"/>
              <w:rPr>
                <w:sz w:val="28"/>
                <w:szCs w:val="28"/>
              </w:rPr>
            </w:pPr>
          </w:p>
        </w:tc>
        <w:tc>
          <w:tcPr>
            <w:tcW w:w="1560" w:type="dxa"/>
            <w:vMerge w:val="restart"/>
            <w:vAlign w:val="center"/>
          </w:tcPr>
          <w:p w14:paraId="7EEF9628" w14:textId="77777777" w:rsidR="004F7E67" w:rsidRDefault="004F7E67" w:rsidP="00C04B9A">
            <w:pPr>
              <w:widowControl w:val="0"/>
              <w:autoSpaceDE w:val="0"/>
              <w:autoSpaceDN w:val="0"/>
              <w:adjustRightInd w:val="0"/>
              <w:ind w:right="-31"/>
              <w:jc w:val="center"/>
              <w:rPr>
                <w:sz w:val="28"/>
                <w:szCs w:val="28"/>
              </w:rPr>
            </w:pPr>
            <w:r w:rsidRPr="00421FA4">
              <w:t>Предельная высота зданий (м)</w:t>
            </w:r>
          </w:p>
        </w:tc>
        <w:tc>
          <w:tcPr>
            <w:tcW w:w="1138" w:type="dxa"/>
            <w:vMerge w:val="restart"/>
            <w:vAlign w:val="center"/>
          </w:tcPr>
          <w:p w14:paraId="48608247" w14:textId="59DDB99B" w:rsidR="004F7E67" w:rsidRDefault="004F7E67" w:rsidP="00C04B9A">
            <w:pPr>
              <w:widowControl w:val="0"/>
              <w:autoSpaceDE w:val="0"/>
              <w:autoSpaceDN w:val="0"/>
              <w:adjustRightInd w:val="0"/>
              <w:ind w:right="-31"/>
              <w:jc w:val="center"/>
              <w:rPr>
                <w:sz w:val="28"/>
                <w:szCs w:val="28"/>
              </w:rPr>
            </w:pPr>
            <w:proofErr w:type="gramStart"/>
            <w:r w:rsidRPr="00421FA4">
              <w:t>Мини</w:t>
            </w:r>
            <w:r>
              <w:t>-</w:t>
            </w:r>
            <w:proofErr w:type="spellStart"/>
            <w:r w:rsidRPr="00421FA4">
              <w:t>мальный</w:t>
            </w:r>
            <w:proofErr w:type="spellEnd"/>
            <w:proofErr w:type="gramEnd"/>
            <w:r w:rsidRPr="00421FA4">
              <w:t xml:space="preserve"> процент </w:t>
            </w:r>
            <w:proofErr w:type="spellStart"/>
            <w:r w:rsidRPr="00421FA4">
              <w:t>озеле</w:t>
            </w:r>
            <w:r>
              <w:t>не-</w:t>
            </w:r>
            <w:r w:rsidRPr="00421FA4">
              <w:t>ния</w:t>
            </w:r>
            <w:proofErr w:type="spellEnd"/>
            <w:r w:rsidRPr="00421FA4">
              <w:t xml:space="preserve"> земель</w:t>
            </w:r>
            <w:r>
              <w:t>-</w:t>
            </w:r>
            <w:proofErr w:type="spellStart"/>
            <w:r w:rsidRPr="00421FA4">
              <w:t>ного</w:t>
            </w:r>
            <w:proofErr w:type="spellEnd"/>
            <w:r w:rsidRPr="00421FA4">
              <w:t xml:space="preserve"> участка</w:t>
            </w:r>
          </w:p>
        </w:tc>
      </w:tr>
      <w:tr w:rsidR="004F7E67" w14:paraId="67E3472A" w14:textId="77777777" w:rsidTr="0043040C">
        <w:trPr>
          <w:trHeight w:val="967"/>
        </w:trPr>
        <w:tc>
          <w:tcPr>
            <w:tcW w:w="420" w:type="dxa"/>
            <w:vMerge/>
          </w:tcPr>
          <w:p w14:paraId="46696264" w14:textId="77777777" w:rsidR="004F7E67" w:rsidRPr="005628F9" w:rsidRDefault="004F7E67" w:rsidP="00C04B9A">
            <w:pPr>
              <w:widowControl w:val="0"/>
              <w:autoSpaceDE w:val="0"/>
              <w:autoSpaceDN w:val="0"/>
              <w:adjustRightInd w:val="0"/>
              <w:ind w:left="-120" w:right="-31"/>
              <w:jc w:val="both"/>
              <w:rPr>
                <w:sz w:val="28"/>
                <w:szCs w:val="28"/>
              </w:rPr>
            </w:pPr>
          </w:p>
        </w:tc>
        <w:tc>
          <w:tcPr>
            <w:tcW w:w="2269" w:type="dxa"/>
            <w:vMerge/>
            <w:tcBorders>
              <w:right w:val="single" w:sz="4" w:space="0" w:color="auto"/>
            </w:tcBorders>
          </w:tcPr>
          <w:p w14:paraId="53F07629" w14:textId="77777777" w:rsidR="004F7E67" w:rsidRPr="005628F9" w:rsidRDefault="004F7E67" w:rsidP="00C04B9A">
            <w:pPr>
              <w:widowControl w:val="0"/>
              <w:autoSpaceDE w:val="0"/>
              <w:autoSpaceDN w:val="0"/>
              <w:adjustRightInd w:val="0"/>
              <w:ind w:right="-31"/>
              <w:jc w:val="both"/>
            </w:pPr>
          </w:p>
        </w:tc>
        <w:tc>
          <w:tcPr>
            <w:tcW w:w="3402" w:type="dxa"/>
            <w:vMerge/>
            <w:tcBorders>
              <w:left w:val="single" w:sz="4" w:space="0" w:color="auto"/>
              <w:right w:val="single" w:sz="4" w:space="0" w:color="auto"/>
            </w:tcBorders>
          </w:tcPr>
          <w:p w14:paraId="4AF1E8F2" w14:textId="77777777" w:rsidR="004F7E67" w:rsidRDefault="004F7E67" w:rsidP="00C04B9A">
            <w:pPr>
              <w:widowControl w:val="0"/>
              <w:autoSpaceDE w:val="0"/>
              <w:autoSpaceDN w:val="0"/>
              <w:adjustRightInd w:val="0"/>
              <w:ind w:right="-31"/>
              <w:jc w:val="both"/>
            </w:pPr>
          </w:p>
        </w:tc>
        <w:tc>
          <w:tcPr>
            <w:tcW w:w="850" w:type="dxa"/>
            <w:vMerge/>
            <w:tcBorders>
              <w:left w:val="single" w:sz="4" w:space="0" w:color="auto"/>
            </w:tcBorders>
          </w:tcPr>
          <w:p w14:paraId="3D8274E4" w14:textId="77777777" w:rsidR="004F7E67" w:rsidRPr="00421FA4" w:rsidRDefault="004F7E67" w:rsidP="00C04B9A">
            <w:pPr>
              <w:widowControl w:val="0"/>
              <w:autoSpaceDE w:val="0"/>
              <w:autoSpaceDN w:val="0"/>
              <w:adjustRightInd w:val="0"/>
              <w:ind w:right="-31"/>
              <w:jc w:val="center"/>
            </w:pPr>
          </w:p>
        </w:tc>
        <w:tc>
          <w:tcPr>
            <w:tcW w:w="709" w:type="dxa"/>
          </w:tcPr>
          <w:p w14:paraId="73E1479F" w14:textId="6E4A2F51" w:rsidR="004F7E67" w:rsidRPr="00421FA4" w:rsidRDefault="004F7E67" w:rsidP="00C04B9A">
            <w:pPr>
              <w:widowControl w:val="0"/>
              <w:autoSpaceDE w:val="0"/>
              <w:autoSpaceDN w:val="0"/>
              <w:adjustRightInd w:val="0"/>
              <w:ind w:right="-31"/>
              <w:jc w:val="center"/>
            </w:pPr>
            <w:proofErr w:type="spellStart"/>
            <w:r w:rsidRPr="00421FA4">
              <w:rPr>
                <w:rFonts w:eastAsia="Calibri"/>
              </w:rPr>
              <w:t>min</w:t>
            </w:r>
            <w:proofErr w:type="spellEnd"/>
          </w:p>
        </w:tc>
        <w:tc>
          <w:tcPr>
            <w:tcW w:w="1134" w:type="dxa"/>
          </w:tcPr>
          <w:p w14:paraId="50CB14A9" w14:textId="196E4441" w:rsidR="004F7E67" w:rsidRPr="00421FA4" w:rsidRDefault="004F7E67" w:rsidP="00C04B9A">
            <w:pPr>
              <w:widowControl w:val="0"/>
              <w:autoSpaceDE w:val="0"/>
              <w:autoSpaceDN w:val="0"/>
              <w:adjustRightInd w:val="0"/>
              <w:ind w:right="-31"/>
              <w:jc w:val="center"/>
            </w:pPr>
            <w:proofErr w:type="spellStart"/>
            <w:r w:rsidRPr="00421FA4">
              <w:rPr>
                <w:rFonts w:eastAsia="Calibri"/>
              </w:rPr>
              <w:t>max</w:t>
            </w:r>
            <w:proofErr w:type="spellEnd"/>
          </w:p>
        </w:tc>
        <w:tc>
          <w:tcPr>
            <w:tcW w:w="1559" w:type="dxa"/>
            <w:vMerge/>
          </w:tcPr>
          <w:p w14:paraId="19E47C53" w14:textId="77777777" w:rsidR="004F7E67" w:rsidRPr="00421FA4" w:rsidRDefault="004F7E67" w:rsidP="00C04B9A">
            <w:pPr>
              <w:widowControl w:val="0"/>
              <w:autoSpaceDE w:val="0"/>
              <w:autoSpaceDN w:val="0"/>
              <w:adjustRightInd w:val="0"/>
              <w:ind w:right="-31"/>
              <w:jc w:val="center"/>
            </w:pPr>
          </w:p>
        </w:tc>
        <w:tc>
          <w:tcPr>
            <w:tcW w:w="1559" w:type="dxa"/>
            <w:vMerge/>
          </w:tcPr>
          <w:p w14:paraId="6D824953" w14:textId="77777777" w:rsidR="004F7E67" w:rsidRPr="00421FA4" w:rsidRDefault="004F7E67" w:rsidP="00C04B9A">
            <w:pPr>
              <w:widowControl w:val="0"/>
              <w:autoSpaceDE w:val="0"/>
              <w:autoSpaceDN w:val="0"/>
              <w:adjustRightInd w:val="0"/>
              <w:ind w:right="-31"/>
              <w:jc w:val="center"/>
            </w:pPr>
          </w:p>
        </w:tc>
        <w:tc>
          <w:tcPr>
            <w:tcW w:w="1560" w:type="dxa"/>
            <w:vMerge/>
          </w:tcPr>
          <w:p w14:paraId="3A43F8CD" w14:textId="77777777" w:rsidR="004F7E67" w:rsidRPr="00421FA4" w:rsidRDefault="004F7E67" w:rsidP="00C04B9A">
            <w:pPr>
              <w:widowControl w:val="0"/>
              <w:autoSpaceDE w:val="0"/>
              <w:autoSpaceDN w:val="0"/>
              <w:adjustRightInd w:val="0"/>
              <w:ind w:right="-31"/>
              <w:jc w:val="center"/>
            </w:pPr>
          </w:p>
        </w:tc>
        <w:tc>
          <w:tcPr>
            <w:tcW w:w="1138" w:type="dxa"/>
            <w:vMerge/>
          </w:tcPr>
          <w:p w14:paraId="5CACAFDB" w14:textId="77777777" w:rsidR="004F7E67" w:rsidRPr="00421FA4" w:rsidRDefault="004F7E67" w:rsidP="00C04B9A">
            <w:pPr>
              <w:widowControl w:val="0"/>
              <w:autoSpaceDE w:val="0"/>
              <w:autoSpaceDN w:val="0"/>
              <w:adjustRightInd w:val="0"/>
              <w:ind w:right="-31"/>
              <w:jc w:val="center"/>
            </w:pPr>
          </w:p>
        </w:tc>
      </w:tr>
      <w:bookmarkEnd w:id="118"/>
    </w:tbl>
    <w:p w14:paraId="34F64FCC" w14:textId="77777777" w:rsidR="00421FA4" w:rsidRPr="0043040C" w:rsidRDefault="00421FA4" w:rsidP="00421FA4">
      <w:pPr>
        <w:widowControl w:val="0"/>
        <w:autoSpaceDE w:val="0"/>
        <w:autoSpaceDN w:val="0"/>
        <w:adjustRightInd w:val="0"/>
        <w:ind w:right="-598" w:firstLine="709"/>
        <w:jc w:val="both"/>
        <w:rPr>
          <w:sz w:val="8"/>
          <w:szCs w:val="28"/>
        </w:rPr>
      </w:pPr>
    </w:p>
    <w:tbl>
      <w:tblPr>
        <w:tblW w:w="5000" w:type="pct"/>
        <w:jc w:val="center"/>
        <w:tblCellMar>
          <w:top w:w="102" w:type="dxa"/>
          <w:left w:w="62" w:type="dxa"/>
          <w:bottom w:w="102" w:type="dxa"/>
          <w:right w:w="62" w:type="dxa"/>
        </w:tblCellMar>
        <w:tblLook w:val="04A0" w:firstRow="1" w:lastRow="0" w:firstColumn="1" w:lastColumn="0" w:noHBand="0" w:noVBand="1"/>
      </w:tblPr>
      <w:tblGrid>
        <w:gridCol w:w="365"/>
        <w:gridCol w:w="2491"/>
        <w:gridCol w:w="3395"/>
        <w:gridCol w:w="724"/>
        <w:gridCol w:w="604"/>
        <w:gridCol w:w="1148"/>
        <w:gridCol w:w="1641"/>
        <w:gridCol w:w="1550"/>
        <w:gridCol w:w="1608"/>
        <w:gridCol w:w="1034"/>
      </w:tblGrid>
      <w:tr w:rsidR="004F7E67" w:rsidRPr="00421FA4" w14:paraId="3F7E6B5F" w14:textId="77777777" w:rsidTr="004F7E67">
        <w:trPr>
          <w:trHeight w:val="340"/>
          <w:tblHeader/>
          <w:jc w:val="center"/>
        </w:trPr>
        <w:tc>
          <w:tcPr>
            <w:tcW w:w="365" w:type="dxa"/>
            <w:tcBorders>
              <w:top w:val="single" w:sz="4" w:space="0" w:color="auto"/>
              <w:left w:val="single" w:sz="4" w:space="0" w:color="auto"/>
              <w:bottom w:val="single" w:sz="4" w:space="0" w:color="auto"/>
              <w:right w:val="single" w:sz="4" w:space="0" w:color="auto"/>
            </w:tcBorders>
            <w:vAlign w:val="center"/>
            <w:hideMark/>
          </w:tcPr>
          <w:p w14:paraId="686008EB" w14:textId="666DCADD" w:rsidR="004F7E67" w:rsidRPr="00421FA4" w:rsidRDefault="004F7E67">
            <w:pPr>
              <w:autoSpaceDE w:val="0"/>
              <w:autoSpaceDN w:val="0"/>
              <w:adjustRightInd w:val="0"/>
              <w:jc w:val="center"/>
              <w:rPr>
                <w:rFonts w:eastAsia="Calibri"/>
                <w:sz w:val="20"/>
                <w:szCs w:val="20"/>
              </w:rPr>
            </w:pPr>
            <w:r>
              <w:rPr>
                <w:rFonts w:eastAsia="Calibri"/>
              </w:rPr>
              <w:t>1</w:t>
            </w:r>
          </w:p>
        </w:tc>
        <w:tc>
          <w:tcPr>
            <w:tcW w:w="0" w:type="auto"/>
            <w:tcBorders>
              <w:top w:val="single" w:sz="4" w:space="0" w:color="auto"/>
              <w:left w:val="single" w:sz="4" w:space="0" w:color="auto"/>
              <w:bottom w:val="single" w:sz="4" w:space="0" w:color="auto"/>
              <w:right w:val="single" w:sz="4" w:space="0" w:color="auto"/>
            </w:tcBorders>
            <w:vAlign w:val="center"/>
            <w:hideMark/>
          </w:tcPr>
          <w:p w14:paraId="474307F9" w14:textId="037C0F28" w:rsidR="004F7E67" w:rsidRPr="00421FA4" w:rsidRDefault="004F7E67">
            <w:pPr>
              <w:autoSpaceDE w:val="0"/>
              <w:autoSpaceDN w:val="0"/>
              <w:adjustRightInd w:val="0"/>
              <w:jc w:val="center"/>
              <w:rPr>
                <w:rFonts w:eastAsia="Calibri"/>
              </w:rPr>
            </w:pPr>
            <w:r>
              <w:rPr>
                <w:rFonts w:eastAsia="Calibri"/>
              </w:rPr>
              <w:t>2</w:t>
            </w:r>
          </w:p>
        </w:tc>
        <w:tc>
          <w:tcPr>
            <w:tcW w:w="0" w:type="auto"/>
            <w:tcBorders>
              <w:top w:val="single" w:sz="4" w:space="0" w:color="auto"/>
              <w:left w:val="single" w:sz="4" w:space="0" w:color="auto"/>
              <w:bottom w:val="single" w:sz="4" w:space="0" w:color="auto"/>
              <w:right w:val="single" w:sz="4" w:space="0" w:color="auto"/>
            </w:tcBorders>
            <w:vAlign w:val="center"/>
            <w:hideMark/>
          </w:tcPr>
          <w:p w14:paraId="7195A4CF" w14:textId="3A0F62CC" w:rsidR="004F7E67" w:rsidRPr="00421FA4" w:rsidRDefault="004F7E67">
            <w:pPr>
              <w:autoSpaceDE w:val="0"/>
              <w:autoSpaceDN w:val="0"/>
              <w:adjustRightInd w:val="0"/>
              <w:jc w:val="center"/>
              <w:rPr>
                <w:rFonts w:eastAsia="Calibri"/>
              </w:rPr>
            </w:pPr>
            <w:r>
              <w:t>3</w:t>
            </w:r>
          </w:p>
        </w:tc>
        <w:tc>
          <w:tcPr>
            <w:tcW w:w="0" w:type="auto"/>
            <w:tcBorders>
              <w:top w:val="single" w:sz="4" w:space="0" w:color="auto"/>
              <w:left w:val="single" w:sz="4" w:space="0" w:color="auto"/>
              <w:bottom w:val="single" w:sz="4" w:space="0" w:color="auto"/>
              <w:right w:val="single" w:sz="4" w:space="0" w:color="auto"/>
            </w:tcBorders>
            <w:vAlign w:val="center"/>
            <w:hideMark/>
          </w:tcPr>
          <w:p w14:paraId="14E092BC" w14:textId="7BDC8639" w:rsidR="004F7E67" w:rsidRPr="00421FA4" w:rsidRDefault="004F7E67">
            <w:pPr>
              <w:autoSpaceDE w:val="0"/>
              <w:autoSpaceDN w:val="0"/>
              <w:adjustRightInd w:val="0"/>
              <w:jc w:val="center"/>
              <w:rPr>
                <w:rFonts w:eastAsia="Calibri"/>
              </w:rPr>
            </w:pPr>
            <w:r>
              <w:rPr>
                <w:rFonts w:eastAsia="Calibri"/>
              </w:rPr>
              <w:t>4</w:t>
            </w:r>
          </w:p>
        </w:tc>
        <w:tc>
          <w:tcPr>
            <w:tcW w:w="0" w:type="auto"/>
            <w:tcBorders>
              <w:top w:val="single" w:sz="4" w:space="0" w:color="auto"/>
              <w:left w:val="single" w:sz="4" w:space="0" w:color="auto"/>
              <w:bottom w:val="single" w:sz="4" w:space="0" w:color="auto"/>
              <w:right w:val="single" w:sz="4" w:space="0" w:color="auto"/>
            </w:tcBorders>
            <w:vAlign w:val="center"/>
            <w:hideMark/>
          </w:tcPr>
          <w:p w14:paraId="634A270C" w14:textId="2EC8F16B" w:rsidR="004F7E67" w:rsidRPr="00421FA4" w:rsidRDefault="004F7E67">
            <w:pPr>
              <w:autoSpaceDE w:val="0"/>
              <w:autoSpaceDN w:val="0"/>
              <w:adjustRightInd w:val="0"/>
              <w:jc w:val="center"/>
              <w:rPr>
                <w:rFonts w:eastAsia="Calibri"/>
              </w:rPr>
            </w:pPr>
            <w:r>
              <w:rPr>
                <w:rFonts w:eastAsia="Calibri"/>
              </w:rPr>
              <w:t>5</w:t>
            </w:r>
          </w:p>
        </w:tc>
        <w:tc>
          <w:tcPr>
            <w:tcW w:w="0" w:type="auto"/>
            <w:tcBorders>
              <w:top w:val="single" w:sz="4" w:space="0" w:color="auto"/>
              <w:left w:val="single" w:sz="4" w:space="0" w:color="auto"/>
              <w:bottom w:val="single" w:sz="4" w:space="0" w:color="auto"/>
              <w:right w:val="single" w:sz="4" w:space="0" w:color="auto"/>
            </w:tcBorders>
            <w:vAlign w:val="center"/>
          </w:tcPr>
          <w:p w14:paraId="066A01C1" w14:textId="6DE26B96" w:rsidR="004F7E67" w:rsidRPr="00421FA4" w:rsidRDefault="004F7E67">
            <w:pPr>
              <w:autoSpaceDE w:val="0"/>
              <w:autoSpaceDN w:val="0"/>
              <w:adjustRightInd w:val="0"/>
              <w:jc w:val="center"/>
              <w:rPr>
                <w:rFonts w:eastAsia="Calibri"/>
              </w:rPr>
            </w:pPr>
            <w:r>
              <w:rPr>
                <w:rFonts w:eastAsia="Calibri"/>
              </w:rPr>
              <w:t>6</w:t>
            </w:r>
          </w:p>
        </w:tc>
        <w:tc>
          <w:tcPr>
            <w:tcW w:w="1641" w:type="dxa"/>
            <w:tcBorders>
              <w:top w:val="single" w:sz="4" w:space="0" w:color="auto"/>
              <w:left w:val="single" w:sz="4" w:space="0" w:color="auto"/>
              <w:bottom w:val="single" w:sz="4" w:space="0" w:color="auto"/>
              <w:right w:val="single" w:sz="4" w:space="0" w:color="auto"/>
            </w:tcBorders>
            <w:vAlign w:val="center"/>
            <w:hideMark/>
          </w:tcPr>
          <w:p w14:paraId="2BD1F938" w14:textId="7EC0E0DB" w:rsidR="004F7E67" w:rsidRPr="00421FA4" w:rsidRDefault="004F7E67">
            <w:pPr>
              <w:autoSpaceDE w:val="0"/>
              <w:autoSpaceDN w:val="0"/>
              <w:adjustRightInd w:val="0"/>
              <w:jc w:val="center"/>
              <w:rPr>
                <w:rFonts w:eastAsia="Calibri"/>
              </w:rPr>
            </w:pPr>
            <w:r>
              <w:rPr>
                <w:rFonts w:eastAsia="Calibri"/>
              </w:rPr>
              <w:t>7</w:t>
            </w:r>
          </w:p>
        </w:tc>
        <w:tc>
          <w:tcPr>
            <w:tcW w:w="1550" w:type="dxa"/>
            <w:tcBorders>
              <w:top w:val="single" w:sz="4" w:space="0" w:color="auto"/>
              <w:left w:val="single" w:sz="4" w:space="0" w:color="auto"/>
              <w:bottom w:val="single" w:sz="4" w:space="0" w:color="auto"/>
              <w:right w:val="single" w:sz="4" w:space="0" w:color="auto"/>
            </w:tcBorders>
            <w:vAlign w:val="center"/>
            <w:hideMark/>
          </w:tcPr>
          <w:p w14:paraId="3152A459" w14:textId="549BE107" w:rsidR="004F7E67" w:rsidRPr="00421FA4" w:rsidRDefault="004F7E67">
            <w:pPr>
              <w:autoSpaceDE w:val="0"/>
              <w:autoSpaceDN w:val="0"/>
              <w:adjustRightInd w:val="0"/>
              <w:jc w:val="center"/>
              <w:rPr>
                <w:rFonts w:eastAsia="Calibri"/>
              </w:rPr>
            </w:pPr>
            <w:r>
              <w:rPr>
                <w:rFonts w:eastAsia="Calibri"/>
              </w:rPr>
              <w:t>8</w:t>
            </w:r>
          </w:p>
        </w:tc>
        <w:tc>
          <w:tcPr>
            <w:tcW w:w="0" w:type="auto"/>
            <w:tcBorders>
              <w:top w:val="single" w:sz="4" w:space="0" w:color="auto"/>
              <w:left w:val="single" w:sz="4" w:space="0" w:color="auto"/>
              <w:bottom w:val="single" w:sz="4" w:space="0" w:color="auto"/>
              <w:right w:val="single" w:sz="4" w:space="0" w:color="auto"/>
            </w:tcBorders>
            <w:vAlign w:val="center"/>
            <w:hideMark/>
          </w:tcPr>
          <w:p w14:paraId="4A77BD5A" w14:textId="64FA33AC" w:rsidR="004F7E67" w:rsidRPr="00421FA4" w:rsidRDefault="004F7E67">
            <w:pPr>
              <w:autoSpaceDE w:val="0"/>
              <w:autoSpaceDN w:val="0"/>
              <w:adjustRightInd w:val="0"/>
              <w:jc w:val="center"/>
              <w:rPr>
                <w:rFonts w:eastAsia="Calibri"/>
              </w:rPr>
            </w:pPr>
            <w:r>
              <w:t>9</w:t>
            </w:r>
            <w:r w:rsidRPr="00421FA4">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14:paraId="6EA8096C" w14:textId="793E9F05" w:rsidR="004F7E67" w:rsidRPr="00421FA4" w:rsidRDefault="004F7E67">
            <w:pPr>
              <w:autoSpaceDE w:val="0"/>
              <w:autoSpaceDN w:val="0"/>
              <w:adjustRightInd w:val="0"/>
              <w:jc w:val="center"/>
              <w:rPr>
                <w:lang w:eastAsia="en-US"/>
              </w:rPr>
            </w:pPr>
            <w:r>
              <w:t>10</w:t>
            </w:r>
          </w:p>
        </w:tc>
      </w:tr>
      <w:tr w:rsidR="00421FA4" w:rsidRPr="00421FA4" w14:paraId="73BACDC6" w14:textId="77777777" w:rsidTr="004F7E67">
        <w:trPr>
          <w:trHeight w:val="159"/>
          <w:jc w:val="center"/>
        </w:trPr>
        <w:tc>
          <w:tcPr>
            <w:tcW w:w="14560" w:type="dxa"/>
            <w:gridSpan w:val="10"/>
            <w:tcBorders>
              <w:top w:val="single" w:sz="4" w:space="0" w:color="auto"/>
              <w:left w:val="single" w:sz="4" w:space="0" w:color="auto"/>
              <w:bottom w:val="single" w:sz="4" w:space="0" w:color="auto"/>
              <w:right w:val="single" w:sz="4" w:space="0" w:color="auto"/>
            </w:tcBorders>
            <w:hideMark/>
          </w:tcPr>
          <w:p w14:paraId="3E5F93ED" w14:textId="77777777" w:rsidR="00421FA4" w:rsidRPr="00421FA4" w:rsidRDefault="00421FA4">
            <w:pPr>
              <w:autoSpaceDE w:val="0"/>
              <w:autoSpaceDN w:val="0"/>
              <w:adjustRightInd w:val="0"/>
              <w:jc w:val="center"/>
              <w:rPr>
                <w:lang w:eastAsia="en-US"/>
              </w:rPr>
            </w:pPr>
            <w:r w:rsidRPr="00421FA4">
              <w:rPr>
                <w:b/>
              </w:rPr>
              <w:t>Основные виды разрешенного использования зоны И</w:t>
            </w:r>
          </w:p>
        </w:tc>
      </w:tr>
      <w:tr w:rsidR="00421FA4" w:rsidRPr="00421FA4" w14:paraId="0553D5EA" w14:textId="77777777" w:rsidTr="004F7E67">
        <w:trPr>
          <w:trHeight w:val="159"/>
          <w:jc w:val="center"/>
        </w:trPr>
        <w:tc>
          <w:tcPr>
            <w:tcW w:w="365" w:type="dxa"/>
            <w:tcBorders>
              <w:top w:val="single" w:sz="4" w:space="0" w:color="auto"/>
              <w:left w:val="single" w:sz="4" w:space="0" w:color="auto"/>
              <w:bottom w:val="single" w:sz="4" w:space="0" w:color="auto"/>
              <w:right w:val="single" w:sz="4" w:space="0" w:color="auto"/>
            </w:tcBorders>
            <w:hideMark/>
          </w:tcPr>
          <w:p w14:paraId="60752D99" w14:textId="77777777" w:rsidR="00421FA4" w:rsidRPr="00421FA4" w:rsidRDefault="00421FA4">
            <w:pPr>
              <w:autoSpaceDE w:val="0"/>
              <w:autoSpaceDN w:val="0"/>
              <w:adjustRightInd w:val="0"/>
              <w:jc w:val="center"/>
              <w:rPr>
                <w:rFonts w:eastAsia="Calibri"/>
              </w:rPr>
            </w:pPr>
            <w:r w:rsidRPr="00421FA4">
              <w:rPr>
                <w:rFonts w:eastAsia="Calibri"/>
              </w:rPr>
              <w:t>1</w:t>
            </w:r>
          </w:p>
        </w:tc>
        <w:tc>
          <w:tcPr>
            <w:tcW w:w="0" w:type="auto"/>
            <w:tcBorders>
              <w:top w:val="single" w:sz="4" w:space="0" w:color="auto"/>
              <w:left w:val="single" w:sz="4" w:space="0" w:color="auto"/>
              <w:bottom w:val="single" w:sz="4" w:space="0" w:color="auto"/>
              <w:right w:val="single" w:sz="4" w:space="0" w:color="auto"/>
            </w:tcBorders>
            <w:hideMark/>
          </w:tcPr>
          <w:p w14:paraId="0A632C6A" w14:textId="77777777" w:rsidR="00421FA4" w:rsidRPr="00421FA4" w:rsidRDefault="00421FA4">
            <w:pPr>
              <w:autoSpaceDE w:val="0"/>
              <w:autoSpaceDN w:val="0"/>
              <w:adjustRightInd w:val="0"/>
              <w:jc w:val="center"/>
              <w:rPr>
                <w:lang w:eastAsia="en-US"/>
              </w:rPr>
            </w:pPr>
            <w:r w:rsidRPr="00421FA4">
              <w:t>Предоставление коммунальных услуг</w:t>
            </w:r>
          </w:p>
        </w:tc>
        <w:tc>
          <w:tcPr>
            <w:tcW w:w="0" w:type="auto"/>
            <w:tcBorders>
              <w:top w:val="single" w:sz="4" w:space="0" w:color="auto"/>
              <w:left w:val="single" w:sz="4" w:space="0" w:color="auto"/>
              <w:bottom w:val="single" w:sz="4" w:space="0" w:color="auto"/>
              <w:right w:val="single" w:sz="4" w:space="0" w:color="auto"/>
            </w:tcBorders>
            <w:hideMark/>
          </w:tcPr>
          <w:p w14:paraId="19AB8C37" w14:textId="027AD4CE" w:rsidR="00421FA4" w:rsidRPr="00421FA4" w:rsidRDefault="004F7E67">
            <w:pPr>
              <w:jc w:val="center"/>
              <w:rPr>
                <w:rFonts w:eastAsia="Calibri"/>
              </w:rPr>
            </w:pPr>
            <w:r>
              <w:rPr>
                <w:rFonts w:eastAsia="Calibri"/>
              </w:rPr>
              <w:t>р</w:t>
            </w:r>
            <w:r w:rsidR="00421FA4" w:rsidRPr="00421FA4">
              <w:rPr>
                <w:rFonts w:eastAsia="Calibri"/>
              </w:rPr>
              <w:t xml:space="preserve">азмещение зданий и сооружений, обеспечивающих поставку воды, тепла, электричества, газа, отвод канализационных стоков, очистку и уборку объектов </w:t>
            </w:r>
            <w:r w:rsidR="004410D6">
              <w:rPr>
                <w:rFonts w:eastAsia="Calibri"/>
              </w:rPr>
              <w:t>не</w:t>
            </w:r>
            <w:r w:rsidR="00421FA4" w:rsidRPr="00421FA4">
              <w:rPr>
                <w:rFonts w:eastAsia="Calibri"/>
              </w:rPr>
              <w:t xml:space="preserve">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w:t>
            </w:r>
            <w:r w:rsidR="004410D6">
              <w:rPr>
                <w:rFonts w:eastAsia="Calibri"/>
              </w:rPr>
              <w:t>не</w:t>
            </w:r>
            <w:r w:rsidR="00421FA4" w:rsidRPr="00421FA4">
              <w:rPr>
                <w:rFonts w:eastAsia="Calibri"/>
              </w:rPr>
              <w:t>обходимых для сбора и плавки с</w:t>
            </w:r>
            <w:r w:rsidR="004410D6">
              <w:rPr>
                <w:rFonts w:eastAsia="Calibri"/>
              </w:rPr>
              <w:t>не</w:t>
            </w:r>
            <w:r w:rsidR="00421FA4" w:rsidRPr="00421FA4">
              <w:rPr>
                <w:rFonts w:eastAsia="Calibri"/>
              </w:rPr>
              <w:t>га)</w:t>
            </w:r>
          </w:p>
        </w:tc>
        <w:tc>
          <w:tcPr>
            <w:tcW w:w="0" w:type="auto"/>
            <w:tcBorders>
              <w:top w:val="single" w:sz="4" w:space="0" w:color="auto"/>
              <w:left w:val="single" w:sz="4" w:space="0" w:color="auto"/>
              <w:bottom w:val="single" w:sz="4" w:space="0" w:color="auto"/>
              <w:right w:val="single" w:sz="4" w:space="0" w:color="auto"/>
            </w:tcBorders>
            <w:hideMark/>
          </w:tcPr>
          <w:p w14:paraId="652EEC2D" w14:textId="77777777" w:rsidR="00421FA4" w:rsidRPr="00421FA4" w:rsidRDefault="00000000">
            <w:pPr>
              <w:autoSpaceDE w:val="0"/>
              <w:autoSpaceDN w:val="0"/>
              <w:adjustRightInd w:val="0"/>
              <w:jc w:val="center"/>
              <w:rPr>
                <w:lang w:eastAsia="en-US"/>
              </w:rPr>
            </w:pPr>
            <w:hyperlink r:id="rId333"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3.1</w:t>
              </w:r>
            </w:hyperlink>
            <w:r w:rsidR="00421FA4" w:rsidRPr="00421FA4">
              <w:t>.1</w:t>
            </w:r>
          </w:p>
        </w:tc>
        <w:tc>
          <w:tcPr>
            <w:tcW w:w="7588" w:type="dxa"/>
            <w:gridSpan w:val="6"/>
            <w:tcBorders>
              <w:top w:val="single" w:sz="4" w:space="0" w:color="auto"/>
              <w:left w:val="single" w:sz="4" w:space="0" w:color="auto"/>
              <w:bottom w:val="single" w:sz="4" w:space="0" w:color="auto"/>
              <w:right w:val="single" w:sz="4" w:space="0" w:color="auto"/>
            </w:tcBorders>
            <w:hideMark/>
          </w:tcPr>
          <w:p w14:paraId="54275E27" w14:textId="74C3E5FF" w:rsidR="00421FA4" w:rsidRPr="00421FA4" w:rsidRDefault="004F7E67">
            <w:pPr>
              <w:autoSpaceDE w:val="0"/>
              <w:autoSpaceDN w:val="0"/>
              <w:adjustRightInd w:val="0"/>
              <w:jc w:val="center"/>
              <w:rPr>
                <w:lang w:eastAsia="ar-SA"/>
              </w:rPr>
            </w:pPr>
            <w:r>
              <w:t>н</w:t>
            </w:r>
            <w:r w:rsidR="004410D6">
              <w:t>е</w:t>
            </w:r>
            <w:r w:rsidR="00421FA4" w:rsidRPr="00421FA4">
              <w:t xml:space="preserve"> подлежит установлению</w:t>
            </w:r>
          </w:p>
        </w:tc>
      </w:tr>
      <w:tr w:rsidR="004F7E67" w:rsidRPr="00421FA4" w14:paraId="6A750134" w14:textId="77777777" w:rsidTr="004F7E67">
        <w:trPr>
          <w:trHeight w:val="159"/>
          <w:jc w:val="center"/>
        </w:trPr>
        <w:tc>
          <w:tcPr>
            <w:tcW w:w="365" w:type="dxa"/>
            <w:tcBorders>
              <w:top w:val="single" w:sz="4" w:space="0" w:color="auto"/>
              <w:left w:val="single" w:sz="4" w:space="0" w:color="auto"/>
              <w:bottom w:val="single" w:sz="4" w:space="0" w:color="auto"/>
              <w:right w:val="single" w:sz="4" w:space="0" w:color="auto"/>
            </w:tcBorders>
            <w:hideMark/>
          </w:tcPr>
          <w:p w14:paraId="7C421A04" w14:textId="77777777" w:rsidR="00421FA4" w:rsidRPr="00421FA4" w:rsidRDefault="00421FA4">
            <w:pPr>
              <w:autoSpaceDE w:val="0"/>
              <w:autoSpaceDN w:val="0"/>
              <w:adjustRightInd w:val="0"/>
              <w:jc w:val="center"/>
              <w:rPr>
                <w:rFonts w:eastAsia="Calibri"/>
              </w:rPr>
            </w:pPr>
            <w:r w:rsidRPr="00421FA4">
              <w:rPr>
                <w:rFonts w:eastAsia="Calibri"/>
              </w:rPr>
              <w:lastRenderedPageBreak/>
              <w:t>2</w:t>
            </w:r>
          </w:p>
        </w:tc>
        <w:tc>
          <w:tcPr>
            <w:tcW w:w="0" w:type="auto"/>
            <w:tcBorders>
              <w:top w:val="single" w:sz="4" w:space="0" w:color="auto"/>
              <w:left w:val="single" w:sz="4" w:space="0" w:color="auto"/>
              <w:bottom w:val="single" w:sz="4" w:space="0" w:color="auto"/>
              <w:right w:val="single" w:sz="4" w:space="0" w:color="auto"/>
            </w:tcBorders>
            <w:hideMark/>
          </w:tcPr>
          <w:p w14:paraId="0EED0B82" w14:textId="77777777" w:rsidR="00421FA4" w:rsidRPr="00421FA4" w:rsidRDefault="00421FA4">
            <w:pPr>
              <w:autoSpaceDE w:val="0"/>
              <w:autoSpaceDN w:val="0"/>
              <w:adjustRightInd w:val="0"/>
              <w:jc w:val="center"/>
              <w:rPr>
                <w:lang w:eastAsia="en-US"/>
              </w:rPr>
            </w:pPr>
            <w:r w:rsidRPr="00421FA4">
              <w:t>**Административные здания организаций, обеспечивающих предоставление коммунальных услуг</w:t>
            </w:r>
          </w:p>
        </w:tc>
        <w:tc>
          <w:tcPr>
            <w:tcW w:w="0" w:type="auto"/>
            <w:tcBorders>
              <w:top w:val="single" w:sz="4" w:space="0" w:color="auto"/>
              <w:left w:val="single" w:sz="4" w:space="0" w:color="auto"/>
              <w:bottom w:val="single" w:sz="4" w:space="0" w:color="auto"/>
              <w:right w:val="single" w:sz="4" w:space="0" w:color="auto"/>
            </w:tcBorders>
            <w:hideMark/>
          </w:tcPr>
          <w:p w14:paraId="36DF3E0A" w14:textId="08281F31" w:rsidR="00421FA4" w:rsidRPr="00421FA4" w:rsidRDefault="004F7E67">
            <w:pPr>
              <w:jc w:val="center"/>
              <w:rPr>
                <w:rFonts w:eastAsia="Calibri"/>
              </w:rPr>
            </w:pPr>
            <w:r>
              <w:rPr>
                <w:rFonts w:eastAsia="Calibri"/>
              </w:rPr>
              <w:t>р</w:t>
            </w:r>
            <w:r w:rsidR="00421FA4" w:rsidRPr="00421FA4">
              <w:rPr>
                <w:rFonts w:eastAsia="Calibri"/>
              </w:rPr>
              <w:t>азмещение зданий, предназначенных для приема физических и юридических лиц в связи с предоставлением им коммунальных услуг</w:t>
            </w:r>
          </w:p>
        </w:tc>
        <w:tc>
          <w:tcPr>
            <w:tcW w:w="0" w:type="auto"/>
            <w:tcBorders>
              <w:top w:val="single" w:sz="4" w:space="0" w:color="auto"/>
              <w:left w:val="single" w:sz="4" w:space="0" w:color="auto"/>
              <w:bottom w:val="single" w:sz="4" w:space="0" w:color="auto"/>
              <w:right w:val="single" w:sz="4" w:space="0" w:color="auto"/>
            </w:tcBorders>
            <w:hideMark/>
          </w:tcPr>
          <w:p w14:paraId="2D5BC7DF" w14:textId="77777777" w:rsidR="00421FA4" w:rsidRPr="00421FA4" w:rsidRDefault="00000000">
            <w:pPr>
              <w:autoSpaceDE w:val="0"/>
              <w:autoSpaceDN w:val="0"/>
              <w:adjustRightInd w:val="0"/>
              <w:jc w:val="center"/>
              <w:rPr>
                <w:lang w:eastAsia="en-US"/>
              </w:rPr>
            </w:pPr>
            <w:hyperlink r:id="rId334"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3.1</w:t>
              </w:r>
            </w:hyperlink>
            <w:r w:rsidR="00421FA4" w:rsidRPr="00421FA4">
              <w:t>.2</w:t>
            </w:r>
          </w:p>
        </w:tc>
        <w:tc>
          <w:tcPr>
            <w:tcW w:w="0" w:type="auto"/>
            <w:tcBorders>
              <w:top w:val="single" w:sz="4" w:space="0" w:color="auto"/>
              <w:left w:val="single" w:sz="4" w:space="0" w:color="auto"/>
              <w:bottom w:val="nil"/>
              <w:right w:val="single" w:sz="4" w:space="0" w:color="auto"/>
            </w:tcBorders>
            <w:hideMark/>
          </w:tcPr>
          <w:p w14:paraId="350F7F5E" w14:textId="77777777" w:rsidR="00421FA4" w:rsidRPr="00421FA4" w:rsidRDefault="00421FA4">
            <w:pPr>
              <w:autoSpaceDE w:val="0"/>
              <w:autoSpaceDN w:val="0"/>
              <w:adjustRightInd w:val="0"/>
              <w:jc w:val="center"/>
              <w:rPr>
                <w:lang w:eastAsia="ar-SA"/>
              </w:rPr>
            </w:pPr>
            <w:r w:rsidRPr="00421FA4">
              <w:t>300</w:t>
            </w:r>
          </w:p>
        </w:tc>
        <w:tc>
          <w:tcPr>
            <w:tcW w:w="0" w:type="auto"/>
            <w:tcBorders>
              <w:top w:val="single" w:sz="4" w:space="0" w:color="auto"/>
              <w:left w:val="single" w:sz="4" w:space="0" w:color="auto"/>
              <w:bottom w:val="nil"/>
              <w:right w:val="single" w:sz="4" w:space="0" w:color="auto"/>
            </w:tcBorders>
            <w:hideMark/>
          </w:tcPr>
          <w:p w14:paraId="2E960C52" w14:textId="5C4F05CC" w:rsidR="00421FA4" w:rsidRPr="00421FA4" w:rsidRDefault="004F7E67">
            <w:pPr>
              <w:autoSpaceDE w:val="0"/>
              <w:autoSpaceDN w:val="0"/>
              <w:adjustRightInd w:val="0"/>
              <w:jc w:val="center"/>
            </w:pPr>
            <w:r>
              <w:t>не</w:t>
            </w:r>
            <w:r w:rsidRPr="00421FA4">
              <w:t xml:space="preserve"> </w:t>
            </w:r>
            <w:r w:rsidR="00421FA4" w:rsidRPr="00421FA4">
              <w:t xml:space="preserve">подлежит </w:t>
            </w:r>
            <w:proofErr w:type="spellStart"/>
            <w:r w:rsidR="00421FA4" w:rsidRPr="00421FA4">
              <w:t>установ</w:t>
            </w:r>
            <w:r w:rsidR="00FA70D0">
              <w:t>-</w:t>
            </w:r>
            <w:r w:rsidR="00421FA4" w:rsidRPr="00421FA4">
              <w:t>лению</w:t>
            </w:r>
            <w:proofErr w:type="spellEnd"/>
          </w:p>
        </w:tc>
        <w:tc>
          <w:tcPr>
            <w:tcW w:w="1641" w:type="dxa"/>
            <w:tcBorders>
              <w:top w:val="single" w:sz="4" w:space="0" w:color="auto"/>
              <w:left w:val="single" w:sz="4" w:space="0" w:color="auto"/>
              <w:bottom w:val="nil"/>
              <w:right w:val="single" w:sz="4" w:space="0" w:color="auto"/>
            </w:tcBorders>
            <w:hideMark/>
          </w:tcPr>
          <w:p w14:paraId="4D637117" w14:textId="77777777" w:rsidR="00421FA4" w:rsidRPr="00421FA4" w:rsidRDefault="00421FA4">
            <w:pPr>
              <w:autoSpaceDE w:val="0"/>
              <w:autoSpaceDN w:val="0"/>
              <w:adjustRightInd w:val="0"/>
              <w:jc w:val="center"/>
            </w:pPr>
            <w:r w:rsidRPr="00421FA4">
              <w:t>50 %</w:t>
            </w:r>
          </w:p>
        </w:tc>
        <w:tc>
          <w:tcPr>
            <w:tcW w:w="1550" w:type="dxa"/>
            <w:tcBorders>
              <w:top w:val="single" w:sz="4" w:space="0" w:color="auto"/>
              <w:left w:val="single" w:sz="4" w:space="0" w:color="auto"/>
              <w:bottom w:val="nil"/>
              <w:right w:val="single" w:sz="4" w:space="0" w:color="auto"/>
            </w:tcBorders>
            <w:hideMark/>
          </w:tcPr>
          <w:p w14:paraId="7AF66E3F" w14:textId="77777777" w:rsidR="00421FA4" w:rsidRPr="00421FA4" w:rsidRDefault="00421FA4">
            <w:pPr>
              <w:autoSpaceDE w:val="0"/>
              <w:autoSpaceDN w:val="0"/>
              <w:adjustRightInd w:val="0"/>
              <w:jc w:val="center"/>
            </w:pPr>
            <w:r w:rsidRPr="00421FA4">
              <w:t>3/5</w:t>
            </w:r>
          </w:p>
          <w:p w14:paraId="5AF0607E" w14:textId="77777777" w:rsidR="00421FA4" w:rsidRPr="00421FA4" w:rsidRDefault="00421FA4">
            <w:pPr>
              <w:autoSpaceDE w:val="0"/>
              <w:autoSpaceDN w:val="0"/>
              <w:adjustRightInd w:val="0"/>
              <w:jc w:val="center"/>
            </w:pPr>
            <w:r w:rsidRPr="00421FA4">
              <w:t>(п.4.1)</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52B2BA7B" w14:textId="77777777" w:rsidR="00421FA4" w:rsidRPr="00421FA4" w:rsidRDefault="00421FA4">
            <w:pPr>
              <w:autoSpaceDE w:val="0"/>
              <w:autoSpaceDN w:val="0"/>
              <w:adjustRightInd w:val="0"/>
              <w:jc w:val="center"/>
            </w:pPr>
            <w:r w:rsidRPr="00421FA4">
              <w:t>20</w:t>
            </w:r>
          </w:p>
        </w:tc>
        <w:tc>
          <w:tcPr>
            <w:tcW w:w="0" w:type="auto"/>
            <w:tcBorders>
              <w:top w:val="single" w:sz="4" w:space="0" w:color="auto"/>
              <w:left w:val="single" w:sz="4" w:space="0" w:color="auto"/>
              <w:bottom w:val="single" w:sz="4" w:space="0" w:color="auto"/>
              <w:right w:val="single" w:sz="4" w:space="0" w:color="auto"/>
            </w:tcBorders>
            <w:hideMark/>
          </w:tcPr>
          <w:p w14:paraId="2DA8F26D" w14:textId="68D98C1C" w:rsidR="00421FA4" w:rsidRPr="00421FA4" w:rsidRDefault="004F7E67">
            <w:pPr>
              <w:jc w:val="center"/>
            </w:pPr>
            <w:r>
              <w:t>не</w:t>
            </w:r>
            <w:r w:rsidRPr="00421FA4">
              <w:t xml:space="preserve"> </w:t>
            </w:r>
            <w:r w:rsidR="00421FA4" w:rsidRPr="00421FA4">
              <w:t>ме</w:t>
            </w:r>
            <w:r w:rsidR="004410D6">
              <w:t>не</w:t>
            </w:r>
            <w:r w:rsidR="00421FA4" w:rsidRPr="00421FA4">
              <w:t xml:space="preserve">е </w:t>
            </w:r>
          </w:p>
          <w:p w14:paraId="45690F19" w14:textId="77777777" w:rsidR="00421FA4" w:rsidRPr="00421FA4" w:rsidRDefault="00421FA4">
            <w:pPr>
              <w:autoSpaceDE w:val="0"/>
              <w:autoSpaceDN w:val="0"/>
              <w:adjustRightInd w:val="0"/>
              <w:jc w:val="center"/>
            </w:pPr>
            <w:r w:rsidRPr="00421FA4">
              <w:t>10% (п.4)</w:t>
            </w:r>
          </w:p>
        </w:tc>
      </w:tr>
      <w:tr w:rsidR="00421FA4" w:rsidRPr="00421FA4" w14:paraId="2BF59C35" w14:textId="77777777" w:rsidTr="004F7E67">
        <w:trPr>
          <w:trHeight w:val="159"/>
          <w:jc w:val="center"/>
        </w:trPr>
        <w:tc>
          <w:tcPr>
            <w:tcW w:w="365" w:type="dxa"/>
            <w:tcBorders>
              <w:top w:val="single" w:sz="4" w:space="0" w:color="auto"/>
              <w:left w:val="single" w:sz="4" w:space="0" w:color="auto"/>
              <w:bottom w:val="single" w:sz="4" w:space="0" w:color="auto"/>
              <w:right w:val="single" w:sz="4" w:space="0" w:color="auto"/>
            </w:tcBorders>
            <w:hideMark/>
          </w:tcPr>
          <w:p w14:paraId="25BC20E7" w14:textId="77777777" w:rsidR="00421FA4" w:rsidRPr="00421FA4" w:rsidRDefault="00421FA4">
            <w:pPr>
              <w:autoSpaceDE w:val="0"/>
              <w:autoSpaceDN w:val="0"/>
              <w:adjustRightInd w:val="0"/>
              <w:jc w:val="center"/>
              <w:rPr>
                <w:rFonts w:eastAsia="Calibri"/>
                <w:lang w:val="en-US"/>
              </w:rPr>
            </w:pPr>
            <w:r w:rsidRPr="00421FA4">
              <w:rPr>
                <w:rFonts w:eastAsia="Calibri"/>
                <w:lang w:val="en-US"/>
              </w:rPr>
              <w:t>3</w:t>
            </w:r>
          </w:p>
        </w:tc>
        <w:tc>
          <w:tcPr>
            <w:tcW w:w="0" w:type="auto"/>
            <w:tcBorders>
              <w:top w:val="single" w:sz="4" w:space="0" w:color="auto"/>
              <w:left w:val="single" w:sz="4" w:space="0" w:color="auto"/>
              <w:bottom w:val="single" w:sz="4" w:space="0" w:color="auto"/>
              <w:right w:val="single" w:sz="4" w:space="0" w:color="auto"/>
            </w:tcBorders>
            <w:hideMark/>
          </w:tcPr>
          <w:p w14:paraId="3D46FECE" w14:textId="0BC289C9" w:rsidR="00421FA4" w:rsidRPr="00421FA4" w:rsidRDefault="00421FA4">
            <w:pPr>
              <w:autoSpaceDE w:val="0"/>
              <w:autoSpaceDN w:val="0"/>
              <w:adjustRightInd w:val="0"/>
              <w:jc w:val="center"/>
              <w:rPr>
                <w:rFonts w:eastAsia="Calibri"/>
                <w:lang w:eastAsia="en-US"/>
              </w:rPr>
            </w:pPr>
            <w:r w:rsidRPr="00421FA4">
              <w:t xml:space="preserve">Обеспечение деятельности в области гидрометеорологии и смежных с </w:t>
            </w:r>
            <w:r w:rsidR="004410D6">
              <w:t>не</w:t>
            </w:r>
            <w:r w:rsidRPr="00421FA4">
              <w:t>й областях</w:t>
            </w:r>
          </w:p>
        </w:tc>
        <w:tc>
          <w:tcPr>
            <w:tcW w:w="0" w:type="auto"/>
            <w:tcBorders>
              <w:top w:val="single" w:sz="4" w:space="0" w:color="auto"/>
              <w:left w:val="single" w:sz="4" w:space="0" w:color="auto"/>
              <w:bottom w:val="single" w:sz="4" w:space="0" w:color="auto"/>
              <w:right w:val="single" w:sz="4" w:space="0" w:color="auto"/>
            </w:tcBorders>
            <w:hideMark/>
          </w:tcPr>
          <w:p w14:paraId="67AA0A36" w14:textId="14562379" w:rsidR="00421FA4" w:rsidRPr="00421FA4" w:rsidRDefault="004F7E67">
            <w:pPr>
              <w:jc w:val="center"/>
              <w:rPr>
                <w:rFonts w:eastAsia="Calibri"/>
              </w:rPr>
            </w:pPr>
            <w:r>
              <w:rPr>
                <w:rFonts w:eastAsia="Calibri"/>
              </w:rPr>
              <w:t>р</w:t>
            </w:r>
            <w:r w:rsidR="00421FA4" w:rsidRPr="00421FA4">
              <w:rPr>
                <w:rFonts w:eastAsia="Calibri"/>
              </w:rPr>
              <w:t>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w:t>
            </w:r>
            <w:r w:rsidR="004410D6">
              <w:rPr>
                <w:rFonts w:eastAsia="Calibri"/>
              </w:rPr>
              <w:t>не</w:t>
            </w:r>
            <w:r w:rsidR="00421FA4" w:rsidRPr="00421FA4">
              <w:rPr>
                <w:rFonts w:eastAsia="Calibri"/>
              </w:rPr>
              <w:t xml:space="preserve">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w:t>
            </w:r>
            <w:r w:rsidR="004410D6">
              <w:rPr>
                <w:rFonts w:eastAsia="Calibri"/>
              </w:rPr>
              <w:t>не</w:t>
            </w:r>
            <w:r w:rsidR="00421FA4" w:rsidRPr="00421FA4">
              <w:rPr>
                <w:rFonts w:eastAsia="Calibri"/>
              </w:rPr>
              <w:t>й областях (доплеровские метеорологические радиолокаторы, гидрологические посты и другие)</w:t>
            </w:r>
          </w:p>
        </w:tc>
        <w:tc>
          <w:tcPr>
            <w:tcW w:w="0" w:type="auto"/>
            <w:tcBorders>
              <w:top w:val="single" w:sz="4" w:space="0" w:color="auto"/>
              <w:left w:val="single" w:sz="4" w:space="0" w:color="auto"/>
              <w:bottom w:val="single" w:sz="4" w:space="0" w:color="auto"/>
              <w:right w:val="single" w:sz="4" w:space="0" w:color="auto"/>
            </w:tcBorders>
            <w:hideMark/>
          </w:tcPr>
          <w:p w14:paraId="0156B09C" w14:textId="77777777" w:rsidR="00421FA4" w:rsidRPr="00421FA4" w:rsidRDefault="00000000">
            <w:pPr>
              <w:jc w:val="center"/>
              <w:rPr>
                <w:lang w:eastAsia="en-US"/>
              </w:rPr>
            </w:pPr>
            <w:hyperlink r:id="rId335"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3.9.1</w:t>
              </w:r>
            </w:hyperlink>
          </w:p>
        </w:tc>
        <w:tc>
          <w:tcPr>
            <w:tcW w:w="7588" w:type="dxa"/>
            <w:gridSpan w:val="6"/>
            <w:tcBorders>
              <w:top w:val="single" w:sz="4" w:space="0" w:color="auto"/>
              <w:left w:val="single" w:sz="4" w:space="0" w:color="auto"/>
              <w:bottom w:val="single" w:sz="4" w:space="0" w:color="auto"/>
              <w:right w:val="single" w:sz="4" w:space="0" w:color="auto"/>
            </w:tcBorders>
            <w:hideMark/>
          </w:tcPr>
          <w:p w14:paraId="75C1EEDD" w14:textId="77553CB8" w:rsidR="00421FA4" w:rsidRPr="00421FA4" w:rsidRDefault="004F7E67">
            <w:pPr>
              <w:jc w:val="center"/>
              <w:rPr>
                <w:lang w:eastAsia="ar-SA"/>
              </w:rPr>
            </w:pPr>
            <w:r>
              <w:t>не</w:t>
            </w:r>
            <w:r w:rsidRPr="00421FA4">
              <w:t xml:space="preserve"> </w:t>
            </w:r>
            <w:r w:rsidR="00421FA4" w:rsidRPr="00421FA4">
              <w:t>подлежит установлению</w:t>
            </w:r>
          </w:p>
        </w:tc>
      </w:tr>
      <w:tr w:rsidR="004F7E67" w:rsidRPr="00421FA4" w14:paraId="77824685" w14:textId="77777777" w:rsidTr="004F7E67">
        <w:trPr>
          <w:trHeight w:val="159"/>
          <w:jc w:val="center"/>
        </w:trPr>
        <w:tc>
          <w:tcPr>
            <w:tcW w:w="365" w:type="dxa"/>
            <w:tcBorders>
              <w:top w:val="single" w:sz="4" w:space="0" w:color="auto"/>
              <w:left w:val="single" w:sz="4" w:space="0" w:color="auto"/>
              <w:bottom w:val="single" w:sz="4" w:space="0" w:color="auto"/>
              <w:right w:val="single" w:sz="4" w:space="0" w:color="auto"/>
            </w:tcBorders>
            <w:hideMark/>
          </w:tcPr>
          <w:p w14:paraId="08766F4E" w14:textId="77777777" w:rsidR="00421FA4" w:rsidRPr="00421FA4" w:rsidRDefault="00421FA4">
            <w:pPr>
              <w:autoSpaceDE w:val="0"/>
              <w:autoSpaceDN w:val="0"/>
              <w:adjustRightInd w:val="0"/>
              <w:jc w:val="center"/>
              <w:rPr>
                <w:rFonts w:eastAsia="Calibri"/>
              </w:rPr>
            </w:pPr>
            <w:r w:rsidRPr="00421FA4">
              <w:rPr>
                <w:rFonts w:eastAsia="Calibri"/>
              </w:rPr>
              <w:lastRenderedPageBreak/>
              <w:t>4</w:t>
            </w:r>
          </w:p>
        </w:tc>
        <w:tc>
          <w:tcPr>
            <w:tcW w:w="0" w:type="auto"/>
            <w:tcBorders>
              <w:top w:val="single" w:sz="4" w:space="0" w:color="auto"/>
              <w:left w:val="single" w:sz="4" w:space="0" w:color="auto"/>
              <w:bottom w:val="single" w:sz="4" w:space="0" w:color="auto"/>
              <w:right w:val="single" w:sz="4" w:space="0" w:color="auto"/>
            </w:tcBorders>
            <w:hideMark/>
          </w:tcPr>
          <w:p w14:paraId="4298B2D7" w14:textId="40171A97" w:rsidR="00421FA4" w:rsidRPr="00421FA4" w:rsidRDefault="00421FA4">
            <w:pPr>
              <w:autoSpaceDE w:val="0"/>
              <w:autoSpaceDN w:val="0"/>
              <w:adjustRightInd w:val="0"/>
              <w:jc w:val="center"/>
              <w:rPr>
                <w:rFonts w:eastAsia="Calibri"/>
                <w:lang w:eastAsia="en-US"/>
              </w:rPr>
            </w:pPr>
            <w:r w:rsidRPr="00421FA4">
              <w:rPr>
                <w:rFonts w:eastAsia="Calibri"/>
              </w:rPr>
              <w:t>Э</w:t>
            </w:r>
            <w:r w:rsidR="004410D6">
              <w:rPr>
                <w:rFonts w:eastAsia="Calibri"/>
              </w:rPr>
              <w:t>не</w:t>
            </w:r>
            <w:r w:rsidRPr="00421FA4">
              <w:rPr>
                <w:rFonts w:eastAsia="Calibri"/>
              </w:rPr>
              <w:t>ргетика</w:t>
            </w:r>
          </w:p>
        </w:tc>
        <w:tc>
          <w:tcPr>
            <w:tcW w:w="0" w:type="auto"/>
            <w:tcBorders>
              <w:top w:val="single" w:sz="4" w:space="0" w:color="auto"/>
              <w:left w:val="single" w:sz="4" w:space="0" w:color="auto"/>
              <w:bottom w:val="single" w:sz="4" w:space="0" w:color="auto"/>
              <w:right w:val="single" w:sz="4" w:space="0" w:color="auto"/>
            </w:tcBorders>
            <w:hideMark/>
          </w:tcPr>
          <w:p w14:paraId="7711C216" w14:textId="34B90BD9" w:rsidR="00421FA4" w:rsidRPr="00421FA4" w:rsidRDefault="004F7E67">
            <w:pPr>
              <w:jc w:val="center"/>
              <w:rPr>
                <w:rFonts w:eastAsia="Calibri"/>
              </w:rPr>
            </w:pPr>
            <w:r>
              <w:rPr>
                <w:rFonts w:eastAsia="Calibri"/>
              </w:rPr>
              <w:t>р</w:t>
            </w:r>
            <w:r w:rsidR="00421FA4" w:rsidRPr="00421FA4">
              <w:rPr>
                <w:rFonts w:eastAsia="Calibri"/>
              </w:rPr>
              <w:t>азмещение объектов гидроэ</w:t>
            </w:r>
            <w:r w:rsidR="004410D6">
              <w:rPr>
                <w:rFonts w:eastAsia="Calibri"/>
              </w:rPr>
              <w:t>не</w:t>
            </w:r>
            <w:r w:rsidR="00421FA4" w:rsidRPr="00421FA4">
              <w:rPr>
                <w:rFonts w:eastAsia="Calibri"/>
              </w:rPr>
              <w:t>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w:t>
            </w:r>
            <w:r w:rsidR="00421FA4" w:rsidRPr="00421FA4">
              <w:rPr>
                <w:rFonts w:eastAsia="Calibri"/>
              </w:rPr>
              <w:br/>
              <w:t>размещение объектов электросетевого хозяйства, за исключением объектов э</w:t>
            </w:r>
            <w:r w:rsidR="004410D6">
              <w:rPr>
                <w:rFonts w:eastAsia="Calibri"/>
              </w:rPr>
              <w:t>не</w:t>
            </w:r>
            <w:r w:rsidR="00421FA4" w:rsidRPr="00421FA4">
              <w:rPr>
                <w:rFonts w:eastAsia="Calibri"/>
              </w:rPr>
              <w:t>ргетики, размещение которых предусмотрено содержанием вида разрешенного использования с кодом 3.1*</w:t>
            </w:r>
          </w:p>
        </w:tc>
        <w:tc>
          <w:tcPr>
            <w:tcW w:w="0" w:type="auto"/>
            <w:tcBorders>
              <w:top w:val="single" w:sz="4" w:space="0" w:color="auto"/>
              <w:left w:val="single" w:sz="4" w:space="0" w:color="auto"/>
              <w:bottom w:val="single" w:sz="4" w:space="0" w:color="auto"/>
              <w:right w:val="single" w:sz="4" w:space="0" w:color="auto"/>
            </w:tcBorders>
            <w:hideMark/>
          </w:tcPr>
          <w:p w14:paraId="7F4FB9FA" w14:textId="77777777" w:rsidR="00421FA4" w:rsidRPr="00421FA4" w:rsidRDefault="00421FA4">
            <w:pPr>
              <w:jc w:val="center"/>
              <w:rPr>
                <w:lang w:eastAsia="en-US"/>
              </w:rPr>
            </w:pPr>
            <w:r w:rsidRPr="00421FA4">
              <w:t>6.7</w:t>
            </w:r>
          </w:p>
        </w:tc>
        <w:tc>
          <w:tcPr>
            <w:tcW w:w="0" w:type="auto"/>
            <w:tcBorders>
              <w:top w:val="single" w:sz="4" w:space="0" w:color="auto"/>
              <w:left w:val="single" w:sz="4" w:space="0" w:color="auto"/>
              <w:bottom w:val="single" w:sz="4" w:space="0" w:color="auto"/>
              <w:right w:val="single" w:sz="4" w:space="0" w:color="auto"/>
            </w:tcBorders>
            <w:hideMark/>
          </w:tcPr>
          <w:p w14:paraId="309EB2EB" w14:textId="77777777" w:rsidR="00421FA4" w:rsidRPr="00421FA4" w:rsidRDefault="00421FA4">
            <w:pPr>
              <w:jc w:val="center"/>
              <w:rPr>
                <w:lang w:eastAsia="ar-SA"/>
              </w:rPr>
            </w:pPr>
            <w:r w:rsidRPr="00421FA4">
              <w:t>1000</w:t>
            </w:r>
          </w:p>
        </w:tc>
        <w:tc>
          <w:tcPr>
            <w:tcW w:w="0" w:type="auto"/>
            <w:tcBorders>
              <w:top w:val="single" w:sz="4" w:space="0" w:color="auto"/>
              <w:left w:val="single" w:sz="4" w:space="0" w:color="auto"/>
              <w:bottom w:val="single" w:sz="4" w:space="0" w:color="auto"/>
              <w:right w:val="single" w:sz="4" w:space="0" w:color="auto"/>
            </w:tcBorders>
            <w:hideMark/>
          </w:tcPr>
          <w:p w14:paraId="5342A807" w14:textId="218CFE90" w:rsidR="00421FA4" w:rsidRPr="00421FA4" w:rsidRDefault="004F7E67">
            <w:pPr>
              <w:jc w:val="center"/>
            </w:pPr>
            <w:r>
              <w:t>не</w:t>
            </w:r>
            <w:r w:rsidR="00421FA4" w:rsidRPr="00421FA4">
              <w:t xml:space="preserve"> подлежит </w:t>
            </w:r>
            <w:proofErr w:type="spellStart"/>
            <w:r w:rsidR="00421FA4" w:rsidRPr="00421FA4">
              <w:t>установ</w:t>
            </w:r>
            <w:r w:rsidR="00FA70D0">
              <w:t>-</w:t>
            </w:r>
            <w:r w:rsidR="00421FA4" w:rsidRPr="00421FA4">
              <w:t>лению</w:t>
            </w:r>
            <w:proofErr w:type="spellEnd"/>
          </w:p>
        </w:tc>
        <w:tc>
          <w:tcPr>
            <w:tcW w:w="1641" w:type="dxa"/>
            <w:tcBorders>
              <w:top w:val="single" w:sz="4" w:space="0" w:color="auto"/>
              <w:left w:val="single" w:sz="4" w:space="0" w:color="auto"/>
              <w:bottom w:val="nil"/>
              <w:right w:val="single" w:sz="4" w:space="0" w:color="auto"/>
            </w:tcBorders>
            <w:hideMark/>
          </w:tcPr>
          <w:p w14:paraId="3F34F966" w14:textId="77777777" w:rsidR="00421FA4" w:rsidRPr="00421FA4" w:rsidRDefault="00421FA4">
            <w:pPr>
              <w:jc w:val="center"/>
            </w:pPr>
            <w:r w:rsidRPr="00421FA4">
              <w:t>50 %</w:t>
            </w:r>
          </w:p>
        </w:tc>
        <w:tc>
          <w:tcPr>
            <w:tcW w:w="1550" w:type="dxa"/>
            <w:tcBorders>
              <w:top w:val="single" w:sz="4" w:space="0" w:color="auto"/>
              <w:left w:val="single" w:sz="4" w:space="0" w:color="auto"/>
              <w:bottom w:val="single" w:sz="4" w:space="0" w:color="auto"/>
              <w:right w:val="single" w:sz="4" w:space="0" w:color="auto"/>
            </w:tcBorders>
            <w:hideMark/>
          </w:tcPr>
          <w:p w14:paraId="6E508443" w14:textId="77777777" w:rsidR="00421FA4" w:rsidRPr="00421FA4" w:rsidRDefault="00421FA4">
            <w:pPr>
              <w:jc w:val="center"/>
            </w:pPr>
            <w:r w:rsidRPr="00421FA4">
              <w:t>3/5</w:t>
            </w:r>
          </w:p>
          <w:p w14:paraId="21EEDFC0" w14:textId="77777777" w:rsidR="00421FA4" w:rsidRPr="00421FA4" w:rsidRDefault="00421FA4">
            <w:pPr>
              <w:jc w:val="center"/>
            </w:pPr>
            <w:r w:rsidRPr="00421FA4">
              <w:t>(п.4.1)</w:t>
            </w:r>
          </w:p>
        </w:tc>
        <w:tc>
          <w:tcPr>
            <w:tcW w:w="0" w:type="auto"/>
            <w:tcBorders>
              <w:top w:val="single" w:sz="4" w:space="0" w:color="auto"/>
              <w:left w:val="single" w:sz="4" w:space="0" w:color="auto"/>
              <w:bottom w:val="single" w:sz="4" w:space="0" w:color="auto"/>
              <w:right w:val="single" w:sz="4" w:space="0" w:color="auto"/>
            </w:tcBorders>
            <w:hideMark/>
          </w:tcPr>
          <w:p w14:paraId="640A8152" w14:textId="4A3CE3BA" w:rsidR="00421FA4" w:rsidRPr="00421FA4" w:rsidRDefault="004F7E67">
            <w:pPr>
              <w:jc w:val="center"/>
            </w:pPr>
            <w:r>
              <w:t>не</w:t>
            </w:r>
            <w:r w:rsidRPr="00421FA4">
              <w:t xml:space="preserve"> </w:t>
            </w:r>
            <w:r w:rsidR="00421FA4" w:rsidRPr="00421FA4">
              <w:t>подлежит установлению</w:t>
            </w:r>
          </w:p>
        </w:tc>
        <w:tc>
          <w:tcPr>
            <w:tcW w:w="0" w:type="auto"/>
            <w:tcBorders>
              <w:top w:val="single" w:sz="4" w:space="0" w:color="auto"/>
              <w:left w:val="single" w:sz="4" w:space="0" w:color="auto"/>
              <w:bottom w:val="nil"/>
              <w:right w:val="single" w:sz="4" w:space="0" w:color="auto"/>
            </w:tcBorders>
            <w:hideMark/>
          </w:tcPr>
          <w:p w14:paraId="021005F4" w14:textId="16EC5E29" w:rsidR="00421FA4" w:rsidRPr="00421FA4" w:rsidRDefault="004F7E67">
            <w:pPr>
              <w:jc w:val="center"/>
            </w:pPr>
            <w:r>
              <w:t>не</w:t>
            </w:r>
            <w:r w:rsidRPr="00421FA4">
              <w:t xml:space="preserve"> </w:t>
            </w:r>
            <w:r w:rsidR="00421FA4" w:rsidRPr="00421FA4">
              <w:t>ме</w:t>
            </w:r>
            <w:r w:rsidR="004410D6">
              <w:t>не</w:t>
            </w:r>
            <w:r w:rsidR="00421FA4" w:rsidRPr="00421FA4">
              <w:t xml:space="preserve">е </w:t>
            </w:r>
          </w:p>
          <w:p w14:paraId="3BC108FB" w14:textId="77777777" w:rsidR="00421FA4" w:rsidRPr="00421FA4" w:rsidRDefault="00421FA4">
            <w:pPr>
              <w:jc w:val="center"/>
            </w:pPr>
            <w:r w:rsidRPr="00421FA4">
              <w:t>10% (п. 4)</w:t>
            </w:r>
          </w:p>
        </w:tc>
      </w:tr>
      <w:tr w:rsidR="00421FA4" w:rsidRPr="00421FA4" w14:paraId="1343A858" w14:textId="77777777" w:rsidTr="004F7E67">
        <w:trPr>
          <w:trHeight w:val="159"/>
          <w:jc w:val="center"/>
        </w:trPr>
        <w:tc>
          <w:tcPr>
            <w:tcW w:w="365" w:type="dxa"/>
            <w:tcBorders>
              <w:top w:val="single" w:sz="4" w:space="0" w:color="auto"/>
              <w:left w:val="single" w:sz="4" w:space="0" w:color="auto"/>
              <w:bottom w:val="single" w:sz="4" w:space="0" w:color="auto"/>
              <w:right w:val="single" w:sz="4" w:space="0" w:color="auto"/>
            </w:tcBorders>
            <w:hideMark/>
          </w:tcPr>
          <w:p w14:paraId="5BD85C25" w14:textId="77777777" w:rsidR="00421FA4" w:rsidRPr="00421FA4" w:rsidRDefault="00421FA4">
            <w:pPr>
              <w:autoSpaceDE w:val="0"/>
              <w:autoSpaceDN w:val="0"/>
              <w:adjustRightInd w:val="0"/>
              <w:jc w:val="center"/>
              <w:rPr>
                <w:rFonts w:eastAsia="Calibri"/>
              </w:rPr>
            </w:pPr>
            <w:r w:rsidRPr="00421FA4">
              <w:t>5</w:t>
            </w:r>
          </w:p>
        </w:tc>
        <w:tc>
          <w:tcPr>
            <w:tcW w:w="0" w:type="auto"/>
            <w:tcBorders>
              <w:top w:val="single" w:sz="4" w:space="0" w:color="auto"/>
              <w:left w:val="single" w:sz="4" w:space="0" w:color="auto"/>
              <w:bottom w:val="single" w:sz="4" w:space="0" w:color="auto"/>
              <w:right w:val="single" w:sz="4" w:space="0" w:color="auto"/>
            </w:tcBorders>
            <w:hideMark/>
          </w:tcPr>
          <w:p w14:paraId="1653CCCA" w14:textId="77777777" w:rsidR="00421FA4" w:rsidRPr="00421FA4" w:rsidRDefault="00421FA4">
            <w:pPr>
              <w:autoSpaceDE w:val="0"/>
              <w:autoSpaceDN w:val="0"/>
              <w:adjustRightInd w:val="0"/>
              <w:jc w:val="center"/>
              <w:rPr>
                <w:rFonts w:eastAsia="Calibri"/>
                <w:lang w:eastAsia="en-US"/>
              </w:rPr>
            </w:pPr>
            <w:r w:rsidRPr="00421FA4">
              <w:rPr>
                <w:rFonts w:eastAsia="Calibri"/>
              </w:rPr>
              <w:t>Связь</w:t>
            </w:r>
          </w:p>
        </w:tc>
        <w:tc>
          <w:tcPr>
            <w:tcW w:w="0" w:type="auto"/>
            <w:tcBorders>
              <w:top w:val="single" w:sz="4" w:space="0" w:color="auto"/>
              <w:left w:val="single" w:sz="4" w:space="0" w:color="auto"/>
              <w:bottom w:val="single" w:sz="4" w:space="0" w:color="auto"/>
              <w:right w:val="single" w:sz="4" w:space="0" w:color="auto"/>
            </w:tcBorders>
            <w:hideMark/>
          </w:tcPr>
          <w:p w14:paraId="27E41097" w14:textId="6B4100B6" w:rsidR="00421FA4" w:rsidRPr="00421FA4" w:rsidRDefault="004F7E67">
            <w:pPr>
              <w:jc w:val="center"/>
              <w:rPr>
                <w:rFonts w:eastAsia="Calibri"/>
              </w:rPr>
            </w:pPr>
            <w:r>
              <w:rPr>
                <w:rFonts w:eastAsia="Calibri"/>
              </w:rPr>
              <w:t>р</w:t>
            </w:r>
            <w:r w:rsidR="00421FA4" w:rsidRPr="00421FA4">
              <w:rPr>
                <w:rFonts w:eastAsia="Calibri"/>
              </w:rPr>
              <w:t xml:space="preserve">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w:t>
            </w:r>
            <w:r w:rsidR="00421FA4" w:rsidRPr="00421FA4">
              <w:rPr>
                <w:rFonts w:eastAsia="Calibri"/>
              </w:rPr>
              <w:lastRenderedPageBreak/>
              <w:t>предусмотрено содержанием видов разрешенного использования с кодами 3.1.1, 3.2.3*</w:t>
            </w:r>
          </w:p>
        </w:tc>
        <w:tc>
          <w:tcPr>
            <w:tcW w:w="0" w:type="auto"/>
            <w:tcBorders>
              <w:top w:val="single" w:sz="4" w:space="0" w:color="auto"/>
              <w:left w:val="single" w:sz="4" w:space="0" w:color="auto"/>
              <w:bottom w:val="single" w:sz="4" w:space="0" w:color="auto"/>
              <w:right w:val="single" w:sz="4" w:space="0" w:color="auto"/>
            </w:tcBorders>
            <w:hideMark/>
          </w:tcPr>
          <w:p w14:paraId="735D34F6" w14:textId="77777777" w:rsidR="00421FA4" w:rsidRPr="00421FA4" w:rsidRDefault="00421FA4">
            <w:pPr>
              <w:jc w:val="center"/>
              <w:rPr>
                <w:lang w:eastAsia="en-US"/>
              </w:rPr>
            </w:pPr>
            <w:r w:rsidRPr="00421FA4">
              <w:lastRenderedPageBreak/>
              <w:t>6.8</w:t>
            </w:r>
          </w:p>
        </w:tc>
        <w:tc>
          <w:tcPr>
            <w:tcW w:w="7588" w:type="dxa"/>
            <w:gridSpan w:val="6"/>
            <w:tcBorders>
              <w:top w:val="single" w:sz="4" w:space="0" w:color="auto"/>
              <w:left w:val="single" w:sz="4" w:space="0" w:color="auto"/>
              <w:bottom w:val="single" w:sz="4" w:space="0" w:color="auto"/>
              <w:right w:val="single" w:sz="4" w:space="0" w:color="auto"/>
            </w:tcBorders>
            <w:hideMark/>
          </w:tcPr>
          <w:p w14:paraId="59C5C5D7" w14:textId="48FD9F03" w:rsidR="00421FA4" w:rsidRPr="00421FA4" w:rsidRDefault="004F7E67">
            <w:pPr>
              <w:jc w:val="center"/>
              <w:rPr>
                <w:lang w:eastAsia="ar-SA"/>
              </w:rPr>
            </w:pPr>
            <w:r>
              <w:t>не</w:t>
            </w:r>
            <w:r w:rsidRPr="00421FA4">
              <w:t xml:space="preserve"> </w:t>
            </w:r>
            <w:r w:rsidR="00421FA4" w:rsidRPr="00421FA4">
              <w:t>подлежит установлению</w:t>
            </w:r>
          </w:p>
        </w:tc>
      </w:tr>
      <w:tr w:rsidR="004F7E67" w:rsidRPr="00421FA4" w14:paraId="27D0AA92" w14:textId="77777777" w:rsidTr="004F7E67">
        <w:trPr>
          <w:trHeight w:val="159"/>
          <w:jc w:val="center"/>
        </w:trPr>
        <w:tc>
          <w:tcPr>
            <w:tcW w:w="365" w:type="dxa"/>
            <w:tcBorders>
              <w:top w:val="single" w:sz="4" w:space="0" w:color="auto"/>
              <w:left w:val="single" w:sz="4" w:space="0" w:color="auto"/>
              <w:bottom w:val="single" w:sz="4" w:space="0" w:color="auto"/>
              <w:right w:val="single" w:sz="4" w:space="0" w:color="auto"/>
            </w:tcBorders>
            <w:hideMark/>
          </w:tcPr>
          <w:p w14:paraId="259DE647" w14:textId="77777777" w:rsidR="00421FA4" w:rsidRPr="00421FA4" w:rsidRDefault="00421FA4">
            <w:pPr>
              <w:autoSpaceDE w:val="0"/>
              <w:autoSpaceDN w:val="0"/>
              <w:adjustRightInd w:val="0"/>
              <w:jc w:val="center"/>
              <w:rPr>
                <w:rFonts w:eastAsia="Calibri"/>
              </w:rPr>
            </w:pPr>
            <w:r w:rsidRPr="00421FA4">
              <w:rPr>
                <w:rFonts w:eastAsia="Calibri"/>
              </w:rPr>
              <w:t>6</w:t>
            </w:r>
          </w:p>
        </w:tc>
        <w:tc>
          <w:tcPr>
            <w:tcW w:w="0" w:type="auto"/>
            <w:tcBorders>
              <w:top w:val="single" w:sz="4" w:space="0" w:color="auto"/>
              <w:left w:val="single" w:sz="4" w:space="0" w:color="auto"/>
              <w:bottom w:val="single" w:sz="4" w:space="0" w:color="auto"/>
              <w:right w:val="single" w:sz="4" w:space="0" w:color="auto"/>
            </w:tcBorders>
            <w:hideMark/>
          </w:tcPr>
          <w:p w14:paraId="3597EF03" w14:textId="77777777" w:rsidR="00421FA4" w:rsidRPr="00421FA4" w:rsidRDefault="00421FA4">
            <w:pPr>
              <w:autoSpaceDE w:val="0"/>
              <w:autoSpaceDN w:val="0"/>
              <w:adjustRightInd w:val="0"/>
              <w:jc w:val="center"/>
              <w:rPr>
                <w:rFonts w:eastAsia="Calibri"/>
                <w:lang w:eastAsia="en-US"/>
              </w:rPr>
            </w:pPr>
            <w:r w:rsidRPr="00421FA4">
              <w:rPr>
                <w:rFonts w:eastAsia="Calibri"/>
              </w:rPr>
              <w:t>Склад</w:t>
            </w:r>
          </w:p>
        </w:tc>
        <w:tc>
          <w:tcPr>
            <w:tcW w:w="0" w:type="auto"/>
            <w:tcBorders>
              <w:top w:val="single" w:sz="4" w:space="0" w:color="auto"/>
              <w:left w:val="single" w:sz="4" w:space="0" w:color="auto"/>
              <w:bottom w:val="single" w:sz="4" w:space="0" w:color="auto"/>
              <w:right w:val="single" w:sz="4" w:space="0" w:color="auto"/>
            </w:tcBorders>
            <w:hideMark/>
          </w:tcPr>
          <w:p w14:paraId="20B908EE" w14:textId="543D0612" w:rsidR="00421FA4" w:rsidRPr="00421FA4" w:rsidRDefault="004F7E67">
            <w:pPr>
              <w:jc w:val="center"/>
              <w:rPr>
                <w:rFonts w:eastAsia="Calibri"/>
              </w:rPr>
            </w:pPr>
            <w:r>
              <w:rPr>
                <w:rFonts w:eastAsia="Calibri"/>
              </w:rPr>
              <w:t>р</w:t>
            </w:r>
            <w:r w:rsidR="00421FA4" w:rsidRPr="00421FA4">
              <w:rPr>
                <w:rFonts w:eastAsia="Calibri"/>
              </w:rPr>
              <w:t>азмещение сооружений, имеющих назначение по временному хра</w:t>
            </w:r>
            <w:r w:rsidR="004410D6">
              <w:rPr>
                <w:rFonts w:eastAsia="Calibri"/>
              </w:rPr>
              <w:t>не</w:t>
            </w:r>
            <w:r w:rsidR="00421FA4" w:rsidRPr="00421FA4">
              <w:rPr>
                <w:rFonts w:eastAsia="Calibri"/>
              </w:rPr>
              <w:t>нию, распределению и перевалке грузов (за исключением хра</w:t>
            </w:r>
            <w:r w:rsidR="004410D6">
              <w:rPr>
                <w:rFonts w:eastAsia="Calibri"/>
              </w:rPr>
              <w:t>не</w:t>
            </w:r>
            <w:r w:rsidR="00421FA4" w:rsidRPr="00421FA4">
              <w:rPr>
                <w:rFonts w:eastAsia="Calibri"/>
              </w:rPr>
              <w:t xml:space="preserve">ния стратегических запасов), </w:t>
            </w:r>
            <w:r w:rsidR="004410D6">
              <w:rPr>
                <w:rFonts w:eastAsia="Calibri"/>
              </w:rPr>
              <w:t>не</w:t>
            </w:r>
            <w:r w:rsidR="00421FA4" w:rsidRPr="00421FA4">
              <w:rPr>
                <w:rFonts w:eastAsia="Calibri"/>
              </w:rPr>
              <w:t xml:space="preserve"> являющихся частями производственных комплексов, на которых был создан груз: промышленные базы, склады, погрузочные терминалы и доки, </w:t>
            </w:r>
            <w:r w:rsidR="004410D6">
              <w:rPr>
                <w:rFonts w:eastAsia="Calibri"/>
              </w:rPr>
              <w:t>не</w:t>
            </w:r>
            <w:r w:rsidR="00421FA4" w:rsidRPr="00421FA4">
              <w:rPr>
                <w:rFonts w:eastAsia="Calibri"/>
              </w:rPr>
              <w:t xml:space="preserve">фтехранилища и </w:t>
            </w:r>
            <w:r w:rsidR="004410D6">
              <w:rPr>
                <w:rFonts w:eastAsia="Calibri"/>
              </w:rPr>
              <w:t>не</w:t>
            </w:r>
            <w:r w:rsidR="00421FA4" w:rsidRPr="00421FA4">
              <w:rPr>
                <w:rFonts w:eastAsia="Calibri"/>
              </w:rPr>
              <w:t>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0" w:type="auto"/>
            <w:tcBorders>
              <w:top w:val="single" w:sz="4" w:space="0" w:color="auto"/>
              <w:left w:val="single" w:sz="4" w:space="0" w:color="auto"/>
              <w:bottom w:val="single" w:sz="4" w:space="0" w:color="auto"/>
              <w:right w:val="single" w:sz="4" w:space="0" w:color="auto"/>
            </w:tcBorders>
            <w:hideMark/>
          </w:tcPr>
          <w:p w14:paraId="759846D5" w14:textId="77777777" w:rsidR="00421FA4" w:rsidRPr="00421FA4" w:rsidRDefault="00421FA4">
            <w:pPr>
              <w:jc w:val="center"/>
              <w:rPr>
                <w:lang w:eastAsia="en-US"/>
              </w:rPr>
            </w:pPr>
            <w:r w:rsidRPr="00421FA4">
              <w:t>6.9</w:t>
            </w:r>
          </w:p>
        </w:tc>
        <w:tc>
          <w:tcPr>
            <w:tcW w:w="0" w:type="auto"/>
            <w:tcBorders>
              <w:top w:val="single" w:sz="4" w:space="0" w:color="auto"/>
              <w:left w:val="single" w:sz="4" w:space="0" w:color="auto"/>
              <w:bottom w:val="single" w:sz="4" w:space="0" w:color="auto"/>
              <w:right w:val="single" w:sz="4" w:space="0" w:color="auto"/>
            </w:tcBorders>
            <w:hideMark/>
          </w:tcPr>
          <w:p w14:paraId="6DE2584E" w14:textId="77777777" w:rsidR="00421FA4" w:rsidRPr="00421FA4" w:rsidRDefault="00421FA4">
            <w:pPr>
              <w:jc w:val="center"/>
              <w:rPr>
                <w:lang w:eastAsia="ar-SA"/>
              </w:rPr>
            </w:pPr>
            <w:r w:rsidRPr="00421FA4">
              <w:t>500</w:t>
            </w:r>
          </w:p>
        </w:tc>
        <w:tc>
          <w:tcPr>
            <w:tcW w:w="0" w:type="auto"/>
            <w:tcBorders>
              <w:top w:val="single" w:sz="4" w:space="0" w:color="auto"/>
              <w:left w:val="single" w:sz="4" w:space="0" w:color="auto"/>
              <w:bottom w:val="single" w:sz="4" w:space="0" w:color="auto"/>
              <w:right w:val="single" w:sz="4" w:space="0" w:color="auto"/>
            </w:tcBorders>
            <w:hideMark/>
          </w:tcPr>
          <w:p w14:paraId="1F629D27" w14:textId="1504D701" w:rsidR="00421FA4" w:rsidRPr="00421FA4" w:rsidRDefault="004F7E67">
            <w:pPr>
              <w:autoSpaceDE w:val="0"/>
              <w:autoSpaceDN w:val="0"/>
              <w:adjustRightInd w:val="0"/>
              <w:jc w:val="center"/>
              <w:rPr>
                <w:rFonts w:eastAsia="Calibri"/>
              </w:rPr>
            </w:pPr>
            <w:r>
              <w:t>не</w:t>
            </w:r>
            <w:r w:rsidRPr="00421FA4">
              <w:t xml:space="preserve"> </w:t>
            </w:r>
            <w:r w:rsidR="00421FA4" w:rsidRPr="00421FA4">
              <w:t xml:space="preserve">подлежит </w:t>
            </w:r>
            <w:proofErr w:type="spellStart"/>
            <w:r w:rsidR="00421FA4" w:rsidRPr="00421FA4">
              <w:t>установ</w:t>
            </w:r>
            <w:r w:rsidR="00FA70D0">
              <w:t>-</w:t>
            </w:r>
            <w:r w:rsidR="00421FA4" w:rsidRPr="00421FA4">
              <w:t>лению</w:t>
            </w:r>
            <w:proofErr w:type="spellEnd"/>
          </w:p>
        </w:tc>
        <w:tc>
          <w:tcPr>
            <w:tcW w:w="1641" w:type="dxa"/>
            <w:tcBorders>
              <w:top w:val="single" w:sz="4" w:space="0" w:color="auto"/>
              <w:left w:val="single" w:sz="4" w:space="0" w:color="auto"/>
              <w:bottom w:val="single" w:sz="4" w:space="0" w:color="auto"/>
              <w:right w:val="single" w:sz="4" w:space="0" w:color="auto"/>
            </w:tcBorders>
            <w:hideMark/>
          </w:tcPr>
          <w:p w14:paraId="25339B8A" w14:textId="77777777" w:rsidR="00421FA4" w:rsidRPr="00421FA4" w:rsidRDefault="00421FA4">
            <w:pPr>
              <w:jc w:val="center"/>
            </w:pPr>
            <w:r w:rsidRPr="00421FA4">
              <w:t>50 %</w:t>
            </w:r>
          </w:p>
        </w:tc>
        <w:tc>
          <w:tcPr>
            <w:tcW w:w="1550" w:type="dxa"/>
            <w:tcBorders>
              <w:top w:val="single" w:sz="4" w:space="0" w:color="auto"/>
              <w:left w:val="single" w:sz="4" w:space="0" w:color="auto"/>
              <w:bottom w:val="single" w:sz="4" w:space="0" w:color="auto"/>
              <w:right w:val="single" w:sz="4" w:space="0" w:color="auto"/>
            </w:tcBorders>
            <w:hideMark/>
          </w:tcPr>
          <w:p w14:paraId="47E2C3B7" w14:textId="77777777" w:rsidR="00421FA4" w:rsidRPr="00421FA4" w:rsidRDefault="00421FA4">
            <w:pPr>
              <w:jc w:val="center"/>
            </w:pPr>
            <w:r w:rsidRPr="00421FA4">
              <w:t>3/5</w:t>
            </w:r>
          </w:p>
          <w:p w14:paraId="617B215D" w14:textId="77777777" w:rsidR="00421FA4" w:rsidRPr="00421FA4" w:rsidRDefault="00421FA4">
            <w:pPr>
              <w:jc w:val="center"/>
            </w:pPr>
            <w:r w:rsidRPr="00421FA4">
              <w:t>(п.4.1)</w:t>
            </w:r>
          </w:p>
        </w:tc>
        <w:tc>
          <w:tcPr>
            <w:tcW w:w="0" w:type="auto"/>
            <w:tcBorders>
              <w:top w:val="single" w:sz="4" w:space="0" w:color="auto"/>
              <w:left w:val="single" w:sz="4" w:space="0" w:color="auto"/>
              <w:bottom w:val="single" w:sz="4" w:space="0" w:color="auto"/>
              <w:right w:val="single" w:sz="4" w:space="0" w:color="auto"/>
            </w:tcBorders>
            <w:hideMark/>
          </w:tcPr>
          <w:p w14:paraId="4BBBDD7A" w14:textId="77777777" w:rsidR="00421FA4" w:rsidRPr="00421FA4" w:rsidRDefault="00421FA4">
            <w:pPr>
              <w:autoSpaceDE w:val="0"/>
              <w:autoSpaceDN w:val="0"/>
              <w:adjustRightInd w:val="0"/>
              <w:jc w:val="center"/>
              <w:rPr>
                <w:rFonts w:eastAsia="Calibri"/>
              </w:rPr>
            </w:pPr>
            <w:r w:rsidRPr="00421FA4">
              <w:rPr>
                <w:rFonts w:eastAsia="Calibri"/>
              </w:rPr>
              <w:t>20</w:t>
            </w:r>
          </w:p>
        </w:tc>
        <w:tc>
          <w:tcPr>
            <w:tcW w:w="0" w:type="auto"/>
            <w:tcBorders>
              <w:top w:val="single" w:sz="4" w:space="0" w:color="auto"/>
              <w:left w:val="single" w:sz="4" w:space="0" w:color="auto"/>
              <w:bottom w:val="single" w:sz="4" w:space="0" w:color="auto"/>
              <w:right w:val="single" w:sz="4" w:space="0" w:color="auto"/>
            </w:tcBorders>
            <w:hideMark/>
          </w:tcPr>
          <w:p w14:paraId="012C725B" w14:textId="2328C840" w:rsidR="00421FA4" w:rsidRPr="00421FA4" w:rsidRDefault="004F7E67">
            <w:pPr>
              <w:jc w:val="center"/>
            </w:pPr>
            <w:r>
              <w:t>не</w:t>
            </w:r>
            <w:r w:rsidRPr="00421FA4">
              <w:t xml:space="preserve"> </w:t>
            </w:r>
            <w:r w:rsidR="00421FA4" w:rsidRPr="00421FA4">
              <w:t>ме</w:t>
            </w:r>
            <w:r w:rsidR="004410D6">
              <w:t>не</w:t>
            </w:r>
            <w:r w:rsidR="00421FA4" w:rsidRPr="00421FA4">
              <w:t xml:space="preserve">е </w:t>
            </w:r>
          </w:p>
          <w:p w14:paraId="212BC927" w14:textId="77777777" w:rsidR="00421FA4" w:rsidRPr="00421FA4" w:rsidRDefault="00421FA4">
            <w:pPr>
              <w:autoSpaceDE w:val="0"/>
              <w:autoSpaceDN w:val="0"/>
              <w:adjustRightInd w:val="0"/>
              <w:jc w:val="center"/>
            </w:pPr>
            <w:r w:rsidRPr="00421FA4">
              <w:t>10% (п. 4).</w:t>
            </w:r>
          </w:p>
        </w:tc>
      </w:tr>
      <w:tr w:rsidR="00421FA4" w:rsidRPr="00421FA4" w14:paraId="32A9D6FF" w14:textId="77777777" w:rsidTr="004F7E67">
        <w:trPr>
          <w:trHeight w:val="159"/>
          <w:jc w:val="center"/>
        </w:trPr>
        <w:tc>
          <w:tcPr>
            <w:tcW w:w="365" w:type="dxa"/>
            <w:tcBorders>
              <w:top w:val="single" w:sz="4" w:space="0" w:color="auto"/>
              <w:left w:val="single" w:sz="4" w:space="0" w:color="auto"/>
              <w:bottom w:val="single" w:sz="4" w:space="0" w:color="auto"/>
              <w:right w:val="single" w:sz="4" w:space="0" w:color="auto"/>
            </w:tcBorders>
            <w:hideMark/>
          </w:tcPr>
          <w:p w14:paraId="0B2C7A5F" w14:textId="77777777" w:rsidR="00421FA4" w:rsidRPr="00421FA4" w:rsidRDefault="00421FA4">
            <w:pPr>
              <w:autoSpaceDE w:val="0"/>
              <w:autoSpaceDN w:val="0"/>
              <w:adjustRightInd w:val="0"/>
              <w:jc w:val="center"/>
              <w:rPr>
                <w:rFonts w:eastAsia="Calibri"/>
              </w:rPr>
            </w:pPr>
            <w:r w:rsidRPr="00421FA4">
              <w:rPr>
                <w:rFonts w:eastAsia="Calibri"/>
              </w:rPr>
              <w:t>7</w:t>
            </w:r>
          </w:p>
        </w:tc>
        <w:tc>
          <w:tcPr>
            <w:tcW w:w="0" w:type="auto"/>
            <w:tcBorders>
              <w:top w:val="single" w:sz="4" w:space="0" w:color="auto"/>
              <w:left w:val="single" w:sz="4" w:space="0" w:color="auto"/>
              <w:bottom w:val="single" w:sz="4" w:space="0" w:color="auto"/>
              <w:right w:val="single" w:sz="4" w:space="0" w:color="auto"/>
            </w:tcBorders>
            <w:hideMark/>
          </w:tcPr>
          <w:p w14:paraId="445F49BE" w14:textId="77777777" w:rsidR="00421FA4" w:rsidRPr="00421FA4" w:rsidRDefault="00421FA4">
            <w:pPr>
              <w:autoSpaceDE w:val="0"/>
              <w:autoSpaceDN w:val="0"/>
              <w:adjustRightInd w:val="0"/>
              <w:jc w:val="center"/>
              <w:rPr>
                <w:rFonts w:eastAsia="Calibri"/>
                <w:lang w:eastAsia="en-US"/>
              </w:rPr>
            </w:pPr>
            <w:r w:rsidRPr="00421FA4">
              <w:rPr>
                <w:rFonts w:eastAsia="Calibri"/>
              </w:rPr>
              <w:t>Складские площадки</w:t>
            </w:r>
          </w:p>
        </w:tc>
        <w:tc>
          <w:tcPr>
            <w:tcW w:w="0" w:type="auto"/>
            <w:tcBorders>
              <w:top w:val="single" w:sz="4" w:space="0" w:color="auto"/>
              <w:left w:val="single" w:sz="4" w:space="0" w:color="auto"/>
              <w:bottom w:val="single" w:sz="4" w:space="0" w:color="auto"/>
              <w:right w:val="single" w:sz="4" w:space="0" w:color="auto"/>
            </w:tcBorders>
            <w:hideMark/>
          </w:tcPr>
          <w:p w14:paraId="169CDB33" w14:textId="73D2E874" w:rsidR="00421FA4" w:rsidRPr="00421FA4" w:rsidRDefault="00421FA4">
            <w:pPr>
              <w:jc w:val="center"/>
              <w:rPr>
                <w:rFonts w:eastAsia="Calibri"/>
              </w:rPr>
            </w:pPr>
            <w:r w:rsidRPr="00421FA4">
              <w:rPr>
                <w:rFonts w:eastAsia="Calibri"/>
              </w:rPr>
              <w:t>Временное хра</w:t>
            </w:r>
            <w:r w:rsidR="004410D6">
              <w:rPr>
                <w:rFonts w:eastAsia="Calibri"/>
              </w:rPr>
              <w:t>не</w:t>
            </w:r>
            <w:r w:rsidRPr="00421FA4">
              <w:rPr>
                <w:rFonts w:eastAsia="Calibri"/>
              </w:rPr>
              <w:t xml:space="preserve">ние, распределение и перевалка грузов (за исключением </w:t>
            </w:r>
            <w:r w:rsidRPr="00421FA4">
              <w:rPr>
                <w:rFonts w:eastAsia="Calibri"/>
              </w:rPr>
              <w:lastRenderedPageBreak/>
              <w:t>хра</w:t>
            </w:r>
            <w:r w:rsidR="004410D6">
              <w:rPr>
                <w:rFonts w:eastAsia="Calibri"/>
              </w:rPr>
              <w:t>не</w:t>
            </w:r>
            <w:r w:rsidRPr="00421FA4">
              <w:rPr>
                <w:rFonts w:eastAsia="Calibri"/>
              </w:rPr>
              <w:t>ния стратегических запасов) на открытом воздухе</w:t>
            </w:r>
          </w:p>
        </w:tc>
        <w:tc>
          <w:tcPr>
            <w:tcW w:w="0" w:type="auto"/>
            <w:tcBorders>
              <w:top w:val="single" w:sz="4" w:space="0" w:color="auto"/>
              <w:left w:val="single" w:sz="4" w:space="0" w:color="auto"/>
              <w:bottom w:val="single" w:sz="4" w:space="0" w:color="auto"/>
              <w:right w:val="single" w:sz="4" w:space="0" w:color="auto"/>
            </w:tcBorders>
            <w:hideMark/>
          </w:tcPr>
          <w:p w14:paraId="1A91F52B" w14:textId="77777777" w:rsidR="00421FA4" w:rsidRPr="00421FA4" w:rsidRDefault="00421FA4">
            <w:pPr>
              <w:jc w:val="center"/>
              <w:rPr>
                <w:lang w:eastAsia="en-US"/>
              </w:rPr>
            </w:pPr>
            <w:r w:rsidRPr="00421FA4">
              <w:lastRenderedPageBreak/>
              <w:t>6.9.1</w:t>
            </w:r>
          </w:p>
        </w:tc>
        <w:tc>
          <w:tcPr>
            <w:tcW w:w="7588" w:type="dxa"/>
            <w:gridSpan w:val="6"/>
            <w:tcBorders>
              <w:top w:val="single" w:sz="4" w:space="0" w:color="auto"/>
              <w:left w:val="single" w:sz="4" w:space="0" w:color="auto"/>
              <w:bottom w:val="single" w:sz="4" w:space="0" w:color="auto"/>
              <w:right w:val="single" w:sz="4" w:space="0" w:color="auto"/>
            </w:tcBorders>
            <w:hideMark/>
          </w:tcPr>
          <w:p w14:paraId="6C772A97" w14:textId="3644DBA5" w:rsidR="00421FA4" w:rsidRPr="00421FA4" w:rsidRDefault="004410D6">
            <w:pPr>
              <w:autoSpaceDE w:val="0"/>
              <w:autoSpaceDN w:val="0"/>
              <w:adjustRightInd w:val="0"/>
              <w:jc w:val="center"/>
              <w:rPr>
                <w:rFonts w:eastAsia="Calibri"/>
                <w:lang w:eastAsia="ar-SA"/>
              </w:rPr>
            </w:pPr>
            <w:r>
              <w:t>Не</w:t>
            </w:r>
            <w:r w:rsidR="00421FA4" w:rsidRPr="00421FA4">
              <w:t xml:space="preserve"> подлежит установлению</w:t>
            </w:r>
          </w:p>
        </w:tc>
      </w:tr>
      <w:tr w:rsidR="00421FA4" w:rsidRPr="00421FA4" w14:paraId="3A7111A8" w14:textId="77777777" w:rsidTr="004F7E67">
        <w:trPr>
          <w:trHeight w:val="159"/>
          <w:jc w:val="center"/>
        </w:trPr>
        <w:tc>
          <w:tcPr>
            <w:tcW w:w="365" w:type="dxa"/>
            <w:tcBorders>
              <w:top w:val="single" w:sz="4" w:space="0" w:color="auto"/>
              <w:left w:val="single" w:sz="4" w:space="0" w:color="auto"/>
              <w:bottom w:val="single" w:sz="4" w:space="0" w:color="auto"/>
              <w:right w:val="single" w:sz="4" w:space="0" w:color="auto"/>
            </w:tcBorders>
            <w:hideMark/>
          </w:tcPr>
          <w:p w14:paraId="38A9BD18" w14:textId="77777777" w:rsidR="00421FA4" w:rsidRPr="00421FA4" w:rsidRDefault="00421FA4">
            <w:pPr>
              <w:autoSpaceDE w:val="0"/>
              <w:autoSpaceDN w:val="0"/>
              <w:adjustRightInd w:val="0"/>
              <w:jc w:val="center"/>
            </w:pPr>
            <w:r w:rsidRPr="00421FA4">
              <w:rPr>
                <w:rFonts w:eastAsia="Calibri"/>
              </w:rPr>
              <w:t>8</w:t>
            </w:r>
          </w:p>
        </w:tc>
        <w:tc>
          <w:tcPr>
            <w:tcW w:w="0" w:type="auto"/>
            <w:tcBorders>
              <w:top w:val="single" w:sz="4" w:space="0" w:color="auto"/>
              <w:left w:val="single" w:sz="4" w:space="0" w:color="auto"/>
              <w:bottom w:val="single" w:sz="4" w:space="0" w:color="auto"/>
              <w:right w:val="single" w:sz="4" w:space="0" w:color="auto"/>
            </w:tcBorders>
            <w:hideMark/>
          </w:tcPr>
          <w:p w14:paraId="62C80DFE" w14:textId="77777777" w:rsidR="00421FA4" w:rsidRPr="00421FA4" w:rsidRDefault="00421FA4">
            <w:pPr>
              <w:jc w:val="center"/>
            </w:pPr>
            <w:r w:rsidRPr="00421FA4">
              <w:t>Трубопроводный транспорт</w:t>
            </w:r>
          </w:p>
        </w:tc>
        <w:tc>
          <w:tcPr>
            <w:tcW w:w="0" w:type="auto"/>
            <w:tcBorders>
              <w:top w:val="single" w:sz="4" w:space="0" w:color="auto"/>
              <w:left w:val="single" w:sz="4" w:space="0" w:color="auto"/>
              <w:bottom w:val="single" w:sz="4" w:space="0" w:color="auto"/>
              <w:right w:val="single" w:sz="4" w:space="0" w:color="auto"/>
            </w:tcBorders>
            <w:hideMark/>
          </w:tcPr>
          <w:p w14:paraId="2FCDC608" w14:textId="0E56BE86" w:rsidR="00421FA4" w:rsidRPr="00421FA4" w:rsidRDefault="00421FA4">
            <w:pPr>
              <w:jc w:val="center"/>
              <w:rPr>
                <w:rFonts w:eastAsia="Calibri"/>
              </w:rPr>
            </w:pPr>
            <w:r w:rsidRPr="00421FA4">
              <w:rPr>
                <w:rFonts w:eastAsia="Calibri"/>
              </w:rPr>
              <w:t xml:space="preserve">Размещение </w:t>
            </w:r>
            <w:r w:rsidR="004410D6">
              <w:rPr>
                <w:rFonts w:eastAsia="Calibri"/>
              </w:rPr>
              <w:t>не</w:t>
            </w:r>
            <w:r w:rsidRPr="00421FA4">
              <w:rPr>
                <w:rFonts w:eastAsia="Calibri"/>
              </w:rPr>
              <w:t xml:space="preserve">фтепроводов, водопроводов, газопроводов и иных трубопроводов, а также иных зданий и сооружений, </w:t>
            </w:r>
            <w:r w:rsidR="004410D6">
              <w:rPr>
                <w:rFonts w:eastAsia="Calibri"/>
              </w:rPr>
              <w:t>не</w:t>
            </w:r>
            <w:r w:rsidRPr="00421FA4">
              <w:rPr>
                <w:rFonts w:eastAsia="Calibri"/>
              </w:rPr>
              <w:t>обходимых для эксплуатации названных трубопроводов</w:t>
            </w:r>
          </w:p>
        </w:tc>
        <w:tc>
          <w:tcPr>
            <w:tcW w:w="0" w:type="auto"/>
            <w:tcBorders>
              <w:top w:val="single" w:sz="4" w:space="0" w:color="auto"/>
              <w:left w:val="single" w:sz="4" w:space="0" w:color="auto"/>
              <w:bottom w:val="single" w:sz="4" w:space="0" w:color="auto"/>
              <w:right w:val="single" w:sz="4" w:space="0" w:color="auto"/>
            </w:tcBorders>
            <w:hideMark/>
          </w:tcPr>
          <w:p w14:paraId="0432E4F2" w14:textId="77777777" w:rsidR="00421FA4" w:rsidRPr="00421FA4" w:rsidRDefault="00421FA4">
            <w:pPr>
              <w:jc w:val="center"/>
              <w:rPr>
                <w:lang w:eastAsia="en-US"/>
              </w:rPr>
            </w:pPr>
            <w:r w:rsidRPr="00421FA4">
              <w:t>7.5</w:t>
            </w:r>
          </w:p>
        </w:tc>
        <w:tc>
          <w:tcPr>
            <w:tcW w:w="7588" w:type="dxa"/>
            <w:gridSpan w:val="6"/>
            <w:tcBorders>
              <w:top w:val="single" w:sz="4" w:space="0" w:color="auto"/>
              <w:left w:val="single" w:sz="4" w:space="0" w:color="auto"/>
              <w:bottom w:val="single" w:sz="4" w:space="0" w:color="auto"/>
              <w:right w:val="single" w:sz="4" w:space="0" w:color="auto"/>
            </w:tcBorders>
            <w:hideMark/>
          </w:tcPr>
          <w:p w14:paraId="2F85C8B2" w14:textId="62969FFE" w:rsidR="00421FA4" w:rsidRPr="00421FA4" w:rsidRDefault="004410D6">
            <w:pPr>
              <w:jc w:val="center"/>
              <w:rPr>
                <w:lang w:eastAsia="ar-SA"/>
              </w:rPr>
            </w:pPr>
            <w:r>
              <w:t>Не</w:t>
            </w:r>
            <w:r w:rsidR="00421FA4" w:rsidRPr="00421FA4">
              <w:t xml:space="preserve"> подлежит установлению</w:t>
            </w:r>
          </w:p>
        </w:tc>
      </w:tr>
      <w:tr w:rsidR="00421FA4" w:rsidRPr="00421FA4" w14:paraId="31796761" w14:textId="77777777" w:rsidTr="004F7E67">
        <w:trPr>
          <w:trHeight w:val="159"/>
          <w:jc w:val="center"/>
        </w:trPr>
        <w:tc>
          <w:tcPr>
            <w:tcW w:w="365" w:type="dxa"/>
            <w:tcBorders>
              <w:top w:val="single" w:sz="4" w:space="0" w:color="auto"/>
              <w:left w:val="single" w:sz="4" w:space="0" w:color="auto"/>
              <w:bottom w:val="single" w:sz="4" w:space="0" w:color="auto"/>
              <w:right w:val="single" w:sz="4" w:space="0" w:color="auto"/>
            </w:tcBorders>
            <w:hideMark/>
          </w:tcPr>
          <w:p w14:paraId="1EBF2E54" w14:textId="77777777" w:rsidR="00421FA4" w:rsidRPr="00421FA4" w:rsidRDefault="00421FA4">
            <w:pPr>
              <w:jc w:val="center"/>
              <w:rPr>
                <w:rFonts w:eastAsia="Calibri"/>
              </w:rPr>
            </w:pPr>
            <w:r w:rsidRPr="00421FA4">
              <w:rPr>
                <w:rFonts w:eastAsia="Calibri"/>
              </w:rPr>
              <w:t>9</w:t>
            </w:r>
          </w:p>
        </w:tc>
        <w:tc>
          <w:tcPr>
            <w:tcW w:w="0" w:type="auto"/>
            <w:tcBorders>
              <w:top w:val="single" w:sz="4" w:space="0" w:color="auto"/>
              <w:left w:val="single" w:sz="4" w:space="0" w:color="auto"/>
              <w:bottom w:val="single" w:sz="4" w:space="0" w:color="auto"/>
              <w:right w:val="single" w:sz="4" w:space="0" w:color="auto"/>
            </w:tcBorders>
            <w:hideMark/>
          </w:tcPr>
          <w:p w14:paraId="27610D41" w14:textId="77777777" w:rsidR="00421FA4" w:rsidRPr="00421FA4" w:rsidRDefault="00421FA4">
            <w:pPr>
              <w:jc w:val="center"/>
              <w:rPr>
                <w:lang w:eastAsia="en-US"/>
              </w:rPr>
            </w:pPr>
            <w:r w:rsidRPr="00421FA4">
              <w:rPr>
                <w:rFonts w:eastAsia="Calibri"/>
              </w:rPr>
              <w:t>Историко-культурная деятельность</w:t>
            </w:r>
          </w:p>
        </w:tc>
        <w:tc>
          <w:tcPr>
            <w:tcW w:w="0" w:type="auto"/>
            <w:tcBorders>
              <w:top w:val="single" w:sz="4" w:space="0" w:color="auto"/>
              <w:left w:val="single" w:sz="4" w:space="0" w:color="auto"/>
              <w:bottom w:val="single" w:sz="4" w:space="0" w:color="auto"/>
              <w:right w:val="single" w:sz="4" w:space="0" w:color="auto"/>
            </w:tcBorders>
            <w:hideMark/>
          </w:tcPr>
          <w:p w14:paraId="51464E0E" w14:textId="0332DB13" w:rsidR="00421FA4" w:rsidRPr="00421FA4" w:rsidRDefault="00421FA4">
            <w:pPr>
              <w:jc w:val="center"/>
              <w:rPr>
                <w:rFonts w:eastAsia="Calibri"/>
              </w:rPr>
            </w:pPr>
            <w:r w:rsidRPr="00421FA4">
              <w:rPr>
                <w:rFonts w:eastAsia="Calibri"/>
              </w:rPr>
              <w:t>Сохра</w:t>
            </w:r>
            <w:r w:rsidR="004410D6">
              <w:rPr>
                <w:rFonts w:eastAsia="Calibri"/>
              </w:rPr>
              <w:t>не</w:t>
            </w:r>
            <w:r w:rsidRPr="00421FA4">
              <w:rPr>
                <w:rFonts w:eastAsia="Calibri"/>
              </w:rPr>
              <w:t>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w:t>
            </w:r>
            <w:r w:rsidRPr="00421FA4">
              <w:rPr>
                <w:rFonts w:eastAsia="Calibri"/>
              </w:rPr>
              <w:br/>
              <w:t xml:space="preserve">достопримечательных мест, мест бытования исторических промыслов, производств и ремесел, исторических поселений, </w:t>
            </w:r>
            <w:r w:rsidR="004410D6">
              <w:rPr>
                <w:rFonts w:eastAsia="Calibri"/>
              </w:rPr>
              <w:t>не</w:t>
            </w:r>
            <w:r w:rsidRPr="00421FA4">
              <w:rPr>
                <w:rFonts w:eastAsia="Calibri"/>
              </w:rPr>
              <w:t>действующих военных и гражданских захоро</w:t>
            </w:r>
            <w:r w:rsidR="004410D6">
              <w:rPr>
                <w:rFonts w:eastAsia="Calibri"/>
              </w:rPr>
              <w:t>не</w:t>
            </w:r>
            <w:r w:rsidRPr="00421FA4">
              <w:rPr>
                <w:rFonts w:eastAsia="Calibri"/>
              </w:rPr>
              <w:t>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0" w:type="auto"/>
            <w:tcBorders>
              <w:top w:val="single" w:sz="4" w:space="0" w:color="auto"/>
              <w:left w:val="single" w:sz="4" w:space="0" w:color="auto"/>
              <w:bottom w:val="single" w:sz="4" w:space="0" w:color="auto"/>
              <w:right w:val="single" w:sz="4" w:space="0" w:color="auto"/>
            </w:tcBorders>
            <w:hideMark/>
          </w:tcPr>
          <w:p w14:paraId="112D47F4" w14:textId="77777777" w:rsidR="00421FA4" w:rsidRPr="00421FA4" w:rsidRDefault="00000000">
            <w:pPr>
              <w:jc w:val="center"/>
              <w:rPr>
                <w:lang w:eastAsia="en-US"/>
              </w:rPr>
            </w:pPr>
            <w:hyperlink r:id="rId336"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9.3</w:t>
              </w:r>
            </w:hyperlink>
          </w:p>
        </w:tc>
        <w:tc>
          <w:tcPr>
            <w:tcW w:w="7588" w:type="dxa"/>
            <w:gridSpan w:val="6"/>
            <w:tcBorders>
              <w:top w:val="single" w:sz="4" w:space="0" w:color="auto"/>
              <w:left w:val="single" w:sz="4" w:space="0" w:color="auto"/>
              <w:bottom w:val="single" w:sz="4" w:space="0" w:color="auto"/>
              <w:right w:val="single" w:sz="4" w:space="0" w:color="auto"/>
            </w:tcBorders>
            <w:hideMark/>
          </w:tcPr>
          <w:p w14:paraId="112E1F74" w14:textId="331A7EEC" w:rsidR="00421FA4" w:rsidRPr="00421FA4" w:rsidRDefault="004410D6">
            <w:pPr>
              <w:jc w:val="center"/>
              <w:rPr>
                <w:lang w:eastAsia="ar-SA"/>
              </w:rPr>
            </w:pPr>
            <w:r>
              <w:t>Не</w:t>
            </w:r>
            <w:r w:rsidR="00421FA4" w:rsidRPr="00421FA4">
              <w:t xml:space="preserve"> подлежит установлению</w:t>
            </w:r>
          </w:p>
        </w:tc>
      </w:tr>
      <w:tr w:rsidR="00421FA4" w:rsidRPr="00421FA4" w14:paraId="41BAEE1B" w14:textId="77777777" w:rsidTr="004F7E67">
        <w:trPr>
          <w:trHeight w:val="159"/>
          <w:jc w:val="center"/>
        </w:trPr>
        <w:tc>
          <w:tcPr>
            <w:tcW w:w="365" w:type="dxa"/>
            <w:tcBorders>
              <w:top w:val="single" w:sz="4" w:space="0" w:color="auto"/>
              <w:left w:val="single" w:sz="4" w:space="0" w:color="auto"/>
              <w:bottom w:val="single" w:sz="4" w:space="0" w:color="auto"/>
              <w:right w:val="single" w:sz="4" w:space="0" w:color="auto"/>
            </w:tcBorders>
            <w:hideMark/>
          </w:tcPr>
          <w:p w14:paraId="197FBD99" w14:textId="77777777" w:rsidR="00421FA4" w:rsidRPr="00421FA4" w:rsidRDefault="00421FA4">
            <w:pPr>
              <w:jc w:val="center"/>
            </w:pPr>
            <w:r w:rsidRPr="00421FA4">
              <w:rPr>
                <w:rFonts w:eastAsia="Calibri"/>
              </w:rPr>
              <w:lastRenderedPageBreak/>
              <w:t>10</w:t>
            </w:r>
          </w:p>
        </w:tc>
        <w:tc>
          <w:tcPr>
            <w:tcW w:w="0" w:type="auto"/>
            <w:tcBorders>
              <w:top w:val="single" w:sz="4" w:space="0" w:color="auto"/>
              <w:left w:val="single" w:sz="4" w:space="0" w:color="auto"/>
              <w:bottom w:val="single" w:sz="4" w:space="0" w:color="auto"/>
              <w:right w:val="single" w:sz="4" w:space="0" w:color="auto"/>
            </w:tcBorders>
            <w:hideMark/>
          </w:tcPr>
          <w:p w14:paraId="54994363" w14:textId="77777777" w:rsidR="00421FA4" w:rsidRPr="00421FA4" w:rsidRDefault="00421FA4">
            <w:pPr>
              <w:jc w:val="center"/>
            </w:pPr>
            <w:r w:rsidRPr="00421FA4">
              <w:t>Специальное пользование водными объектами</w:t>
            </w:r>
          </w:p>
        </w:tc>
        <w:tc>
          <w:tcPr>
            <w:tcW w:w="0" w:type="auto"/>
            <w:tcBorders>
              <w:top w:val="single" w:sz="4" w:space="0" w:color="auto"/>
              <w:left w:val="single" w:sz="4" w:space="0" w:color="auto"/>
              <w:bottom w:val="single" w:sz="4" w:space="0" w:color="auto"/>
              <w:right w:val="single" w:sz="4" w:space="0" w:color="auto"/>
            </w:tcBorders>
            <w:hideMark/>
          </w:tcPr>
          <w:p w14:paraId="16BB1EA2" w14:textId="4825EF1A" w:rsidR="00421FA4" w:rsidRPr="00421FA4" w:rsidRDefault="00421FA4">
            <w:pPr>
              <w:jc w:val="center"/>
              <w:rPr>
                <w:rFonts w:eastAsia="Calibri"/>
              </w:rPr>
            </w:pPr>
            <w:r w:rsidRPr="00421FA4">
              <w:rPr>
                <w:rFonts w:eastAsia="Calibri"/>
              </w:rPr>
              <w:t xml:space="preserve">Использование земельных участков, примыкающих к водным объектам способами, </w:t>
            </w:r>
            <w:r w:rsidR="004410D6">
              <w:rPr>
                <w:rFonts w:eastAsia="Calibri"/>
              </w:rPr>
              <w:t>не</w:t>
            </w:r>
            <w:r w:rsidRPr="00421FA4">
              <w:rPr>
                <w:rFonts w:eastAsia="Calibri"/>
              </w:rPr>
              <w:t>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w:t>
            </w:r>
            <w:r w:rsidR="004410D6">
              <w:rPr>
                <w:rFonts w:eastAsia="Calibri"/>
              </w:rPr>
              <w:t>не</w:t>
            </w:r>
            <w:r w:rsidRPr="00421FA4">
              <w:rPr>
                <w:rFonts w:eastAsia="Calibri"/>
              </w:rPr>
              <w:t>нием дна и берегов водных объектов)</w:t>
            </w:r>
          </w:p>
        </w:tc>
        <w:tc>
          <w:tcPr>
            <w:tcW w:w="0" w:type="auto"/>
            <w:tcBorders>
              <w:top w:val="single" w:sz="4" w:space="0" w:color="auto"/>
              <w:left w:val="single" w:sz="4" w:space="0" w:color="auto"/>
              <w:bottom w:val="single" w:sz="4" w:space="0" w:color="auto"/>
              <w:right w:val="single" w:sz="4" w:space="0" w:color="auto"/>
            </w:tcBorders>
            <w:hideMark/>
          </w:tcPr>
          <w:p w14:paraId="2392F562" w14:textId="77777777" w:rsidR="00421FA4" w:rsidRPr="00421FA4" w:rsidRDefault="00421FA4">
            <w:pPr>
              <w:jc w:val="center"/>
              <w:rPr>
                <w:lang w:eastAsia="en-US"/>
              </w:rPr>
            </w:pPr>
            <w:r w:rsidRPr="00421FA4">
              <w:t>11.2</w:t>
            </w:r>
          </w:p>
        </w:tc>
        <w:tc>
          <w:tcPr>
            <w:tcW w:w="7588" w:type="dxa"/>
            <w:gridSpan w:val="6"/>
            <w:tcBorders>
              <w:top w:val="single" w:sz="4" w:space="0" w:color="auto"/>
              <w:left w:val="single" w:sz="4" w:space="0" w:color="auto"/>
              <w:bottom w:val="single" w:sz="4" w:space="0" w:color="auto"/>
              <w:right w:val="single" w:sz="4" w:space="0" w:color="auto"/>
            </w:tcBorders>
            <w:hideMark/>
          </w:tcPr>
          <w:p w14:paraId="57DC83D9" w14:textId="65A3021A" w:rsidR="00421FA4" w:rsidRPr="00421FA4" w:rsidRDefault="004410D6">
            <w:pPr>
              <w:jc w:val="center"/>
              <w:rPr>
                <w:lang w:eastAsia="ar-SA"/>
              </w:rPr>
            </w:pPr>
            <w:r>
              <w:t>Не</w:t>
            </w:r>
            <w:r w:rsidR="00421FA4" w:rsidRPr="00421FA4">
              <w:t xml:space="preserve"> подлежит установлению</w:t>
            </w:r>
          </w:p>
        </w:tc>
      </w:tr>
      <w:tr w:rsidR="00421FA4" w:rsidRPr="00421FA4" w14:paraId="21E2B630" w14:textId="77777777" w:rsidTr="004F7E67">
        <w:trPr>
          <w:trHeight w:val="159"/>
          <w:jc w:val="center"/>
        </w:trPr>
        <w:tc>
          <w:tcPr>
            <w:tcW w:w="365" w:type="dxa"/>
            <w:tcBorders>
              <w:top w:val="single" w:sz="4" w:space="0" w:color="auto"/>
              <w:left w:val="single" w:sz="4" w:space="0" w:color="auto"/>
              <w:bottom w:val="single" w:sz="4" w:space="0" w:color="auto"/>
              <w:right w:val="single" w:sz="4" w:space="0" w:color="auto"/>
            </w:tcBorders>
            <w:hideMark/>
          </w:tcPr>
          <w:p w14:paraId="3B4D4638" w14:textId="77777777" w:rsidR="00421FA4" w:rsidRPr="00421FA4" w:rsidRDefault="00421FA4">
            <w:pPr>
              <w:jc w:val="center"/>
              <w:rPr>
                <w:rFonts w:eastAsia="Calibri"/>
              </w:rPr>
            </w:pPr>
            <w:r w:rsidRPr="00421FA4">
              <w:rPr>
                <w:rFonts w:eastAsia="Calibri"/>
              </w:rPr>
              <w:t>11</w:t>
            </w:r>
          </w:p>
        </w:tc>
        <w:tc>
          <w:tcPr>
            <w:tcW w:w="0" w:type="auto"/>
            <w:tcBorders>
              <w:top w:val="single" w:sz="4" w:space="0" w:color="auto"/>
              <w:left w:val="single" w:sz="4" w:space="0" w:color="auto"/>
              <w:bottom w:val="single" w:sz="4" w:space="0" w:color="auto"/>
              <w:right w:val="single" w:sz="4" w:space="0" w:color="auto"/>
            </w:tcBorders>
            <w:hideMark/>
          </w:tcPr>
          <w:p w14:paraId="1E8BA5F7" w14:textId="77777777" w:rsidR="00421FA4" w:rsidRPr="00421FA4" w:rsidRDefault="00421FA4">
            <w:pPr>
              <w:jc w:val="center"/>
              <w:rPr>
                <w:lang w:eastAsia="en-US"/>
              </w:rPr>
            </w:pPr>
            <w:r w:rsidRPr="00421FA4">
              <w:t>Гидротехнические сооружения</w:t>
            </w:r>
          </w:p>
        </w:tc>
        <w:tc>
          <w:tcPr>
            <w:tcW w:w="0" w:type="auto"/>
            <w:tcBorders>
              <w:top w:val="single" w:sz="4" w:space="0" w:color="auto"/>
              <w:left w:val="single" w:sz="4" w:space="0" w:color="auto"/>
              <w:bottom w:val="single" w:sz="4" w:space="0" w:color="auto"/>
              <w:right w:val="single" w:sz="4" w:space="0" w:color="auto"/>
            </w:tcBorders>
            <w:hideMark/>
          </w:tcPr>
          <w:p w14:paraId="6E6AC37A" w14:textId="137E8ED8" w:rsidR="00421FA4" w:rsidRPr="00421FA4" w:rsidRDefault="00421FA4">
            <w:pPr>
              <w:jc w:val="center"/>
              <w:rPr>
                <w:rFonts w:eastAsia="Calibri"/>
              </w:rPr>
            </w:pPr>
            <w:r w:rsidRPr="00421FA4">
              <w:rPr>
                <w:rFonts w:eastAsia="Calibri"/>
              </w:rPr>
              <w:t xml:space="preserve">Размещение гидротехнических сооружений, </w:t>
            </w:r>
            <w:r w:rsidR="004410D6">
              <w:rPr>
                <w:rFonts w:eastAsia="Calibri"/>
              </w:rPr>
              <w:t>не</w:t>
            </w:r>
            <w:r w:rsidRPr="00421FA4">
              <w:rPr>
                <w:rFonts w:eastAsia="Calibri"/>
              </w:rPr>
              <w:t>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0" w:type="auto"/>
            <w:tcBorders>
              <w:top w:val="single" w:sz="4" w:space="0" w:color="auto"/>
              <w:left w:val="single" w:sz="4" w:space="0" w:color="auto"/>
              <w:bottom w:val="single" w:sz="4" w:space="0" w:color="auto"/>
              <w:right w:val="single" w:sz="4" w:space="0" w:color="auto"/>
            </w:tcBorders>
            <w:hideMark/>
          </w:tcPr>
          <w:p w14:paraId="10DA1BDB" w14:textId="77777777" w:rsidR="00421FA4" w:rsidRPr="00421FA4" w:rsidRDefault="00421FA4">
            <w:pPr>
              <w:jc w:val="center"/>
              <w:rPr>
                <w:lang w:eastAsia="en-US"/>
              </w:rPr>
            </w:pPr>
            <w:r w:rsidRPr="00421FA4">
              <w:t>11.3</w:t>
            </w:r>
          </w:p>
        </w:tc>
        <w:tc>
          <w:tcPr>
            <w:tcW w:w="7588" w:type="dxa"/>
            <w:gridSpan w:val="6"/>
            <w:tcBorders>
              <w:top w:val="single" w:sz="4" w:space="0" w:color="auto"/>
              <w:left w:val="single" w:sz="4" w:space="0" w:color="auto"/>
              <w:bottom w:val="single" w:sz="4" w:space="0" w:color="auto"/>
              <w:right w:val="single" w:sz="4" w:space="0" w:color="auto"/>
            </w:tcBorders>
            <w:hideMark/>
          </w:tcPr>
          <w:p w14:paraId="1A6B4FD7" w14:textId="5D01614A" w:rsidR="00421FA4" w:rsidRPr="00421FA4" w:rsidRDefault="004410D6">
            <w:pPr>
              <w:jc w:val="center"/>
              <w:rPr>
                <w:lang w:eastAsia="ar-SA"/>
              </w:rPr>
            </w:pPr>
            <w:r>
              <w:t>Не</w:t>
            </w:r>
            <w:r w:rsidR="00421FA4" w:rsidRPr="00421FA4">
              <w:t xml:space="preserve"> подлежит установлению</w:t>
            </w:r>
          </w:p>
        </w:tc>
      </w:tr>
      <w:tr w:rsidR="00421FA4" w:rsidRPr="00421FA4" w14:paraId="2DBF0574" w14:textId="77777777" w:rsidTr="004F7E67">
        <w:trPr>
          <w:trHeight w:val="469"/>
          <w:jc w:val="center"/>
        </w:trPr>
        <w:tc>
          <w:tcPr>
            <w:tcW w:w="365" w:type="dxa"/>
            <w:tcBorders>
              <w:top w:val="single" w:sz="4" w:space="0" w:color="auto"/>
              <w:left w:val="single" w:sz="4" w:space="0" w:color="auto"/>
              <w:bottom w:val="single" w:sz="4" w:space="0" w:color="auto"/>
              <w:right w:val="single" w:sz="4" w:space="0" w:color="auto"/>
            </w:tcBorders>
            <w:hideMark/>
          </w:tcPr>
          <w:p w14:paraId="11740311" w14:textId="77777777" w:rsidR="00421FA4" w:rsidRPr="00421FA4" w:rsidRDefault="00421FA4">
            <w:pPr>
              <w:autoSpaceDE w:val="0"/>
              <w:autoSpaceDN w:val="0"/>
              <w:adjustRightInd w:val="0"/>
              <w:jc w:val="center"/>
              <w:rPr>
                <w:rFonts w:eastAsia="Calibri"/>
              </w:rPr>
            </w:pPr>
            <w:r w:rsidRPr="00421FA4">
              <w:rPr>
                <w:rFonts w:eastAsia="Calibri"/>
              </w:rPr>
              <w:t>12</w:t>
            </w:r>
          </w:p>
        </w:tc>
        <w:tc>
          <w:tcPr>
            <w:tcW w:w="0" w:type="auto"/>
            <w:tcBorders>
              <w:top w:val="single" w:sz="4" w:space="0" w:color="auto"/>
              <w:left w:val="single" w:sz="4" w:space="0" w:color="auto"/>
              <w:bottom w:val="single" w:sz="4" w:space="0" w:color="auto"/>
              <w:right w:val="single" w:sz="4" w:space="0" w:color="auto"/>
            </w:tcBorders>
            <w:hideMark/>
          </w:tcPr>
          <w:p w14:paraId="2AA65C6C" w14:textId="77777777" w:rsidR="00421FA4" w:rsidRPr="00421FA4" w:rsidRDefault="00421FA4">
            <w:pPr>
              <w:autoSpaceDE w:val="0"/>
              <w:autoSpaceDN w:val="0"/>
              <w:adjustRightInd w:val="0"/>
              <w:jc w:val="center"/>
              <w:rPr>
                <w:rFonts w:eastAsia="Calibri"/>
              </w:rPr>
            </w:pPr>
            <w:r w:rsidRPr="00421FA4">
              <w:t>Земельные участки (территории) общего пользования</w:t>
            </w:r>
          </w:p>
        </w:tc>
        <w:tc>
          <w:tcPr>
            <w:tcW w:w="0" w:type="auto"/>
            <w:tcBorders>
              <w:top w:val="nil"/>
              <w:left w:val="nil"/>
              <w:bottom w:val="single" w:sz="4" w:space="0" w:color="auto"/>
              <w:right w:val="nil"/>
            </w:tcBorders>
            <w:hideMark/>
          </w:tcPr>
          <w:p w14:paraId="4B346C62" w14:textId="77777777" w:rsidR="00421FA4" w:rsidRPr="00421FA4" w:rsidRDefault="00421FA4">
            <w:pPr>
              <w:autoSpaceDE w:val="0"/>
              <w:autoSpaceDN w:val="0"/>
              <w:adjustRightInd w:val="0"/>
              <w:jc w:val="center"/>
              <w:rPr>
                <w:lang w:eastAsia="en-US"/>
              </w:rPr>
            </w:pPr>
            <w:r w:rsidRPr="00421FA4">
              <w:rPr>
                <w:rFonts w:eastAsia="Calibri"/>
              </w:rPr>
              <w:t xml:space="preserve">Земельные участки общего пользования. Содержание данного вида разрешенного использования включает в себя содержание видов </w:t>
            </w:r>
            <w:r w:rsidRPr="00421FA4">
              <w:rPr>
                <w:rFonts w:eastAsia="Calibri"/>
              </w:rPr>
              <w:lastRenderedPageBreak/>
              <w:t>разрешенного использования</w:t>
            </w:r>
            <w:r w:rsidRPr="00421FA4">
              <w:rPr>
                <w:rFonts w:eastAsia="Calibri"/>
              </w:rPr>
              <w:br/>
              <w:t>с кодами 12.0.1-12.0.2</w:t>
            </w:r>
          </w:p>
        </w:tc>
        <w:tc>
          <w:tcPr>
            <w:tcW w:w="0" w:type="auto"/>
            <w:tcBorders>
              <w:top w:val="single" w:sz="4" w:space="0" w:color="auto"/>
              <w:left w:val="single" w:sz="4" w:space="0" w:color="auto"/>
              <w:bottom w:val="single" w:sz="4" w:space="0" w:color="auto"/>
              <w:right w:val="single" w:sz="4" w:space="0" w:color="auto"/>
            </w:tcBorders>
            <w:hideMark/>
          </w:tcPr>
          <w:p w14:paraId="352EBA94" w14:textId="77777777" w:rsidR="00421FA4" w:rsidRPr="00421FA4" w:rsidRDefault="00421FA4">
            <w:pPr>
              <w:autoSpaceDE w:val="0"/>
              <w:autoSpaceDN w:val="0"/>
              <w:adjustRightInd w:val="0"/>
              <w:jc w:val="center"/>
              <w:rPr>
                <w:rFonts w:eastAsia="Calibri"/>
              </w:rPr>
            </w:pPr>
            <w:r w:rsidRPr="00421FA4">
              <w:lastRenderedPageBreak/>
              <w:t>12.0</w:t>
            </w:r>
          </w:p>
        </w:tc>
        <w:tc>
          <w:tcPr>
            <w:tcW w:w="7588" w:type="dxa"/>
            <w:gridSpan w:val="6"/>
            <w:tcBorders>
              <w:top w:val="single" w:sz="4" w:space="0" w:color="auto"/>
              <w:left w:val="single" w:sz="4" w:space="0" w:color="auto"/>
              <w:bottom w:val="single" w:sz="4" w:space="0" w:color="auto"/>
              <w:right w:val="single" w:sz="4" w:space="0" w:color="auto"/>
            </w:tcBorders>
            <w:hideMark/>
          </w:tcPr>
          <w:p w14:paraId="5CB88479" w14:textId="6A216465" w:rsidR="00421FA4" w:rsidRPr="00421FA4" w:rsidRDefault="004410D6">
            <w:pPr>
              <w:autoSpaceDE w:val="0"/>
              <w:autoSpaceDN w:val="0"/>
              <w:adjustRightInd w:val="0"/>
              <w:jc w:val="center"/>
              <w:rPr>
                <w:rFonts w:eastAsia="Calibri"/>
              </w:rPr>
            </w:pPr>
            <w:r>
              <w:t>Не</w:t>
            </w:r>
            <w:r w:rsidR="00421FA4" w:rsidRPr="00421FA4">
              <w:t xml:space="preserve"> подлежит установлению</w:t>
            </w:r>
          </w:p>
        </w:tc>
      </w:tr>
      <w:tr w:rsidR="00421FA4" w:rsidRPr="00421FA4" w14:paraId="5DB71FCE" w14:textId="77777777" w:rsidTr="004F7E67">
        <w:trPr>
          <w:trHeight w:val="469"/>
          <w:jc w:val="center"/>
        </w:trPr>
        <w:tc>
          <w:tcPr>
            <w:tcW w:w="365" w:type="dxa"/>
            <w:tcBorders>
              <w:top w:val="single" w:sz="4" w:space="0" w:color="auto"/>
              <w:left w:val="single" w:sz="4" w:space="0" w:color="auto"/>
              <w:bottom w:val="single" w:sz="4" w:space="0" w:color="auto"/>
              <w:right w:val="single" w:sz="4" w:space="0" w:color="auto"/>
            </w:tcBorders>
            <w:hideMark/>
          </w:tcPr>
          <w:p w14:paraId="1440F169" w14:textId="77777777" w:rsidR="00421FA4" w:rsidRPr="00421FA4" w:rsidRDefault="00421FA4">
            <w:pPr>
              <w:autoSpaceDE w:val="0"/>
              <w:autoSpaceDN w:val="0"/>
              <w:adjustRightInd w:val="0"/>
              <w:jc w:val="center"/>
              <w:rPr>
                <w:rFonts w:eastAsia="Calibri"/>
              </w:rPr>
            </w:pPr>
            <w:r w:rsidRPr="00421FA4">
              <w:rPr>
                <w:rFonts w:eastAsia="Calibri"/>
              </w:rPr>
              <w:t>13</w:t>
            </w:r>
          </w:p>
        </w:tc>
        <w:tc>
          <w:tcPr>
            <w:tcW w:w="0" w:type="auto"/>
            <w:tcBorders>
              <w:top w:val="single" w:sz="4" w:space="0" w:color="auto"/>
              <w:left w:val="single" w:sz="4" w:space="0" w:color="auto"/>
              <w:bottom w:val="single" w:sz="4" w:space="0" w:color="auto"/>
              <w:right w:val="single" w:sz="4" w:space="0" w:color="auto"/>
            </w:tcBorders>
            <w:hideMark/>
          </w:tcPr>
          <w:p w14:paraId="1A79FA73" w14:textId="77777777" w:rsidR="00421FA4" w:rsidRPr="00421FA4" w:rsidRDefault="00421FA4">
            <w:pPr>
              <w:jc w:val="center"/>
              <w:rPr>
                <w:lang w:eastAsia="en-US"/>
              </w:rPr>
            </w:pPr>
            <w:r w:rsidRPr="00421FA4">
              <w:t>Улично-дорожная сеть</w:t>
            </w:r>
          </w:p>
        </w:tc>
        <w:tc>
          <w:tcPr>
            <w:tcW w:w="0" w:type="auto"/>
            <w:tcBorders>
              <w:top w:val="single" w:sz="4" w:space="0" w:color="auto"/>
              <w:left w:val="nil"/>
              <w:bottom w:val="single" w:sz="4" w:space="0" w:color="auto"/>
              <w:right w:val="nil"/>
            </w:tcBorders>
            <w:hideMark/>
          </w:tcPr>
          <w:p w14:paraId="5489D52F" w14:textId="156519A7" w:rsidR="00421FA4" w:rsidRPr="00421FA4" w:rsidRDefault="00421FA4">
            <w:pPr>
              <w:jc w:val="center"/>
              <w:rPr>
                <w:lang w:eastAsia="ar-SA"/>
              </w:rPr>
            </w:pPr>
            <w:r w:rsidRPr="00421FA4">
              <w:rPr>
                <w:rFonts w:eastAsia="Calibri"/>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421FA4">
              <w:rPr>
                <w:rFonts w:eastAsia="Calibri"/>
              </w:rPr>
              <w:t>велотранспортной</w:t>
            </w:r>
            <w:proofErr w:type="spellEnd"/>
            <w:r w:rsidRPr="00421FA4">
              <w:rPr>
                <w:rFonts w:eastAsia="Calibri"/>
              </w:rPr>
              <w:t xml:space="preserve"> и инже</w:t>
            </w:r>
            <w:r w:rsidR="004410D6">
              <w:rPr>
                <w:rFonts w:eastAsia="Calibri"/>
              </w:rPr>
              <w:t>не</w:t>
            </w:r>
            <w:r w:rsidRPr="00421FA4">
              <w:rPr>
                <w:rFonts w:eastAsia="Calibri"/>
              </w:rPr>
              <w:t xml:space="preserve">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w:t>
            </w:r>
            <w:r w:rsidR="004410D6">
              <w:rPr>
                <w:rFonts w:eastAsia="Calibri"/>
              </w:rPr>
              <w:t>не</w:t>
            </w:r>
            <w:r w:rsidRPr="00421FA4">
              <w:rPr>
                <w:rFonts w:eastAsia="Calibri"/>
              </w:rPr>
              <w:t>капитальных сооружений, предназначенных для охраны транспортных средств</w:t>
            </w:r>
          </w:p>
        </w:tc>
        <w:tc>
          <w:tcPr>
            <w:tcW w:w="0" w:type="auto"/>
            <w:tcBorders>
              <w:top w:val="single" w:sz="4" w:space="0" w:color="auto"/>
              <w:left w:val="single" w:sz="4" w:space="0" w:color="auto"/>
              <w:bottom w:val="single" w:sz="4" w:space="0" w:color="auto"/>
              <w:right w:val="single" w:sz="4" w:space="0" w:color="auto"/>
            </w:tcBorders>
            <w:hideMark/>
          </w:tcPr>
          <w:p w14:paraId="46C449E2" w14:textId="77777777" w:rsidR="00421FA4" w:rsidRPr="00421FA4" w:rsidRDefault="00421FA4">
            <w:pPr>
              <w:jc w:val="center"/>
            </w:pPr>
            <w:r w:rsidRPr="00421FA4">
              <w:t>12.0.1</w:t>
            </w:r>
          </w:p>
        </w:tc>
        <w:tc>
          <w:tcPr>
            <w:tcW w:w="7588" w:type="dxa"/>
            <w:gridSpan w:val="6"/>
            <w:tcBorders>
              <w:top w:val="single" w:sz="4" w:space="0" w:color="auto"/>
              <w:left w:val="single" w:sz="4" w:space="0" w:color="auto"/>
              <w:bottom w:val="single" w:sz="4" w:space="0" w:color="auto"/>
              <w:right w:val="single" w:sz="4" w:space="0" w:color="auto"/>
            </w:tcBorders>
            <w:hideMark/>
          </w:tcPr>
          <w:p w14:paraId="214A34F5" w14:textId="77777777" w:rsidR="00AD0179" w:rsidRDefault="00421FA4">
            <w:pPr>
              <w:jc w:val="center"/>
            </w:pPr>
            <w:r w:rsidRPr="00421FA4">
              <w:t xml:space="preserve">Устанавливаются </w:t>
            </w:r>
            <w:r w:rsidR="00AD0179" w:rsidRPr="00AD0179">
              <w:t xml:space="preserve">нормативами градостроительного </w:t>
            </w:r>
          </w:p>
          <w:p w14:paraId="73534CD3" w14:textId="17408565" w:rsidR="00421FA4" w:rsidRPr="00421FA4" w:rsidRDefault="00AD0179">
            <w:pPr>
              <w:jc w:val="center"/>
            </w:pPr>
            <w:r w:rsidRPr="00AD0179">
              <w:t>проектирования городского округа</w:t>
            </w:r>
          </w:p>
        </w:tc>
      </w:tr>
      <w:tr w:rsidR="00421FA4" w:rsidRPr="00421FA4" w14:paraId="4ADA45B0" w14:textId="77777777" w:rsidTr="004F7E67">
        <w:trPr>
          <w:trHeight w:val="469"/>
          <w:jc w:val="center"/>
        </w:trPr>
        <w:tc>
          <w:tcPr>
            <w:tcW w:w="365" w:type="dxa"/>
            <w:tcBorders>
              <w:top w:val="single" w:sz="4" w:space="0" w:color="auto"/>
              <w:left w:val="single" w:sz="4" w:space="0" w:color="auto"/>
              <w:bottom w:val="single" w:sz="4" w:space="0" w:color="auto"/>
              <w:right w:val="single" w:sz="4" w:space="0" w:color="auto"/>
            </w:tcBorders>
            <w:hideMark/>
          </w:tcPr>
          <w:p w14:paraId="554C0411" w14:textId="77777777" w:rsidR="00421FA4" w:rsidRPr="00421FA4" w:rsidRDefault="00421FA4">
            <w:pPr>
              <w:autoSpaceDE w:val="0"/>
              <w:autoSpaceDN w:val="0"/>
              <w:adjustRightInd w:val="0"/>
              <w:jc w:val="center"/>
              <w:rPr>
                <w:rFonts w:eastAsia="Calibri"/>
              </w:rPr>
            </w:pPr>
            <w:r w:rsidRPr="00421FA4">
              <w:rPr>
                <w:rFonts w:eastAsia="Calibri"/>
              </w:rPr>
              <w:t>14</w:t>
            </w:r>
          </w:p>
        </w:tc>
        <w:tc>
          <w:tcPr>
            <w:tcW w:w="0" w:type="auto"/>
            <w:tcBorders>
              <w:top w:val="single" w:sz="4" w:space="0" w:color="auto"/>
              <w:left w:val="single" w:sz="4" w:space="0" w:color="auto"/>
              <w:bottom w:val="single" w:sz="4" w:space="0" w:color="auto"/>
              <w:right w:val="single" w:sz="4" w:space="0" w:color="auto"/>
            </w:tcBorders>
            <w:hideMark/>
          </w:tcPr>
          <w:p w14:paraId="6044DF09" w14:textId="77777777" w:rsidR="00421FA4" w:rsidRPr="00421FA4" w:rsidRDefault="00421FA4">
            <w:pPr>
              <w:jc w:val="center"/>
              <w:rPr>
                <w:lang w:eastAsia="en-US"/>
              </w:rPr>
            </w:pPr>
            <w:r w:rsidRPr="00421FA4">
              <w:t>Благоустройство территории</w:t>
            </w:r>
          </w:p>
        </w:tc>
        <w:tc>
          <w:tcPr>
            <w:tcW w:w="0" w:type="auto"/>
            <w:tcBorders>
              <w:top w:val="single" w:sz="4" w:space="0" w:color="auto"/>
              <w:left w:val="nil"/>
              <w:bottom w:val="single" w:sz="4" w:space="0" w:color="auto"/>
              <w:right w:val="nil"/>
            </w:tcBorders>
            <w:hideMark/>
          </w:tcPr>
          <w:p w14:paraId="4D2D3476" w14:textId="23EC54D2" w:rsidR="00421FA4" w:rsidRPr="00421FA4" w:rsidRDefault="00421FA4">
            <w:pPr>
              <w:jc w:val="center"/>
              <w:rPr>
                <w:lang w:eastAsia="ar-SA"/>
              </w:rPr>
            </w:pPr>
            <w:r w:rsidRPr="00421FA4">
              <w:rPr>
                <w:rFonts w:eastAsia="Calibri"/>
              </w:rPr>
              <w:t>Размещение декоративных, технических, планировочных, конструктивных устройств, элементов озеле</w:t>
            </w:r>
            <w:r w:rsidR="004410D6">
              <w:rPr>
                <w:rFonts w:eastAsia="Calibri"/>
              </w:rPr>
              <w:t>не</w:t>
            </w:r>
            <w:r w:rsidRPr="00421FA4">
              <w:rPr>
                <w:rFonts w:eastAsia="Calibri"/>
              </w:rPr>
              <w:t xml:space="preserve">ния, различных видов оборудования и оформления, малых </w:t>
            </w:r>
            <w:r w:rsidRPr="00421FA4">
              <w:rPr>
                <w:rFonts w:eastAsia="Calibri"/>
              </w:rPr>
              <w:lastRenderedPageBreak/>
              <w:t xml:space="preserve">архитектурных форм, </w:t>
            </w:r>
            <w:r w:rsidR="004410D6">
              <w:rPr>
                <w:rFonts w:eastAsia="Calibri"/>
              </w:rPr>
              <w:t>не</w:t>
            </w:r>
            <w:r w:rsidRPr="00421FA4">
              <w:rPr>
                <w:rFonts w:eastAsia="Calibri"/>
              </w:rPr>
              <w:t xml:space="preserve">капитальных </w:t>
            </w:r>
            <w:r w:rsidR="004410D6">
              <w:rPr>
                <w:rFonts w:eastAsia="Calibri"/>
              </w:rPr>
              <w:t>не</w:t>
            </w:r>
            <w:r w:rsidRPr="00421FA4">
              <w:rPr>
                <w:rFonts w:eastAsia="Calibri"/>
              </w:rPr>
              <w:t>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0" w:type="auto"/>
            <w:tcBorders>
              <w:top w:val="single" w:sz="4" w:space="0" w:color="auto"/>
              <w:left w:val="single" w:sz="4" w:space="0" w:color="auto"/>
              <w:bottom w:val="single" w:sz="4" w:space="0" w:color="auto"/>
              <w:right w:val="single" w:sz="4" w:space="0" w:color="auto"/>
            </w:tcBorders>
            <w:hideMark/>
          </w:tcPr>
          <w:p w14:paraId="5A4264B0" w14:textId="77777777" w:rsidR="00421FA4" w:rsidRPr="00421FA4" w:rsidRDefault="00421FA4">
            <w:pPr>
              <w:jc w:val="center"/>
            </w:pPr>
            <w:r w:rsidRPr="00421FA4">
              <w:lastRenderedPageBreak/>
              <w:t>12.0.2</w:t>
            </w:r>
          </w:p>
        </w:tc>
        <w:tc>
          <w:tcPr>
            <w:tcW w:w="7588" w:type="dxa"/>
            <w:gridSpan w:val="6"/>
            <w:tcBorders>
              <w:top w:val="single" w:sz="4" w:space="0" w:color="auto"/>
              <w:left w:val="single" w:sz="4" w:space="0" w:color="auto"/>
              <w:bottom w:val="single" w:sz="4" w:space="0" w:color="auto"/>
              <w:right w:val="single" w:sz="4" w:space="0" w:color="auto"/>
            </w:tcBorders>
            <w:hideMark/>
          </w:tcPr>
          <w:p w14:paraId="401D9B44" w14:textId="684888E6" w:rsidR="00421FA4" w:rsidRPr="00421FA4" w:rsidRDefault="004410D6">
            <w:pPr>
              <w:jc w:val="center"/>
            </w:pPr>
            <w:r>
              <w:t>Не</w:t>
            </w:r>
            <w:r w:rsidR="00421FA4" w:rsidRPr="00421FA4">
              <w:t xml:space="preserve"> подлежит установлению</w:t>
            </w:r>
          </w:p>
        </w:tc>
      </w:tr>
      <w:tr w:rsidR="004F7E67" w:rsidRPr="00421FA4" w14:paraId="66CC78CB" w14:textId="77777777" w:rsidTr="004F7E67">
        <w:trPr>
          <w:trHeight w:val="469"/>
          <w:jc w:val="center"/>
        </w:trPr>
        <w:tc>
          <w:tcPr>
            <w:tcW w:w="365" w:type="dxa"/>
            <w:tcBorders>
              <w:top w:val="single" w:sz="4" w:space="0" w:color="auto"/>
              <w:left w:val="single" w:sz="4" w:space="0" w:color="auto"/>
              <w:bottom w:val="single" w:sz="4" w:space="0" w:color="auto"/>
              <w:right w:val="single" w:sz="4" w:space="0" w:color="auto"/>
            </w:tcBorders>
            <w:hideMark/>
          </w:tcPr>
          <w:p w14:paraId="32B03D71" w14:textId="77777777" w:rsidR="004F7E67" w:rsidRPr="00421FA4" w:rsidRDefault="004F7E67">
            <w:pPr>
              <w:autoSpaceDE w:val="0"/>
              <w:autoSpaceDN w:val="0"/>
              <w:adjustRightInd w:val="0"/>
              <w:jc w:val="center"/>
              <w:rPr>
                <w:rFonts w:eastAsia="Calibri"/>
              </w:rPr>
            </w:pPr>
            <w:r w:rsidRPr="00421FA4">
              <w:rPr>
                <w:rFonts w:eastAsia="Calibri"/>
              </w:rPr>
              <w:t>15</w:t>
            </w:r>
          </w:p>
        </w:tc>
        <w:tc>
          <w:tcPr>
            <w:tcW w:w="0" w:type="auto"/>
            <w:tcBorders>
              <w:top w:val="single" w:sz="4" w:space="0" w:color="auto"/>
              <w:left w:val="single" w:sz="4" w:space="0" w:color="auto"/>
              <w:bottom w:val="single" w:sz="4" w:space="0" w:color="auto"/>
              <w:right w:val="single" w:sz="4" w:space="0" w:color="auto"/>
            </w:tcBorders>
            <w:hideMark/>
          </w:tcPr>
          <w:p w14:paraId="2E31DCFC" w14:textId="77777777" w:rsidR="004F7E67" w:rsidRPr="00421FA4" w:rsidRDefault="004F7E67">
            <w:pPr>
              <w:autoSpaceDE w:val="0"/>
              <w:autoSpaceDN w:val="0"/>
              <w:adjustRightInd w:val="0"/>
              <w:ind w:right="-17"/>
              <w:jc w:val="center"/>
              <w:rPr>
                <w:rFonts w:eastAsia="Calibri"/>
                <w:lang w:eastAsia="en-US"/>
              </w:rPr>
            </w:pPr>
            <w:r w:rsidRPr="00421FA4">
              <w:rPr>
                <w:rFonts w:eastAsia="Calibri"/>
              </w:rPr>
              <w:t>Парки</w:t>
            </w:r>
          </w:p>
          <w:p w14:paraId="49F78D95" w14:textId="77777777" w:rsidR="004F7E67" w:rsidRPr="00421FA4" w:rsidRDefault="004F7E67">
            <w:pPr>
              <w:autoSpaceDE w:val="0"/>
              <w:autoSpaceDN w:val="0"/>
              <w:adjustRightInd w:val="0"/>
              <w:ind w:right="-17"/>
              <w:jc w:val="center"/>
              <w:rPr>
                <w:rFonts w:eastAsia="Calibri"/>
                <w:lang w:eastAsia="ar-SA"/>
              </w:rPr>
            </w:pPr>
            <w:r w:rsidRPr="00421FA4">
              <w:rPr>
                <w:rFonts w:eastAsia="Calibri"/>
              </w:rPr>
              <w:t>культуры и отдыха</w:t>
            </w:r>
          </w:p>
        </w:tc>
        <w:tc>
          <w:tcPr>
            <w:tcW w:w="0" w:type="auto"/>
            <w:tcBorders>
              <w:top w:val="single" w:sz="4" w:space="0" w:color="auto"/>
              <w:left w:val="nil"/>
              <w:bottom w:val="single" w:sz="4" w:space="0" w:color="auto"/>
              <w:right w:val="nil"/>
            </w:tcBorders>
            <w:hideMark/>
          </w:tcPr>
          <w:p w14:paraId="38FF6565" w14:textId="2AFCF9C0" w:rsidR="004F7E67" w:rsidRPr="00421FA4" w:rsidRDefault="004F7E67">
            <w:pPr>
              <w:jc w:val="center"/>
              <w:rPr>
                <w:rFonts w:eastAsia="Calibri"/>
              </w:rPr>
            </w:pPr>
            <w:r>
              <w:t>р</w:t>
            </w:r>
            <w:r w:rsidRPr="00421FA4">
              <w:t>азмещение</w:t>
            </w:r>
          </w:p>
          <w:p w14:paraId="38E1AC7B" w14:textId="77777777" w:rsidR="004F7E67" w:rsidRPr="00421FA4" w:rsidRDefault="004F7E67">
            <w:pPr>
              <w:jc w:val="center"/>
            </w:pPr>
            <w:r w:rsidRPr="00421FA4">
              <w:t>парков культуры и</w:t>
            </w:r>
          </w:p>
          <w:p w14:paraId="44A2CDE4" w14:textId="77777777" w:rsidR="004F7E67" w:rsidRPr="00421FA4" w:rsidRDefault="004F7E67">
            <w:pPr>
              <w:jc w:val="center"/>
              <w:rPr>
                <w:rFonts w:eastAsia="Calibri"/>
              </w:rPr>
            </w:pPr>
            <w:r w:rsidRPr="00421FA4">
              <w:t>отдыха</w:t>
            </w:r>
          </w:p>
        </w:tc>
        <w:tc>
          <w:tcPr>
            <w:tcW w:w="0" w:type="auto"/>
            <w:tcBorders>
              <w:top w:val="single" w:sz="4" w:space="0" w:color="auto"/>
              <w:left w:val="single" w:sz="4" w:space="0" w:color="auto"/>
              <w:bottom w:val="single" w:sz="4" w:space="0" w:color="auto"/>
              <w:right w:val="single" w:sz="4" w:space="0" w:color="auto"/>
            </w:tcBorders>
            <w:hideMark/>
          </w:tcPr>
          <w:p w14:paraId="34C16A30" w14:textId="77777777" w:rsidR="004F7E67" w:rsidRPr="00421FA4" w:rsidRDefault="004F7E67">
            <w:pPr>
              <w:jc w:val="center"/>
              <w:rPr>
                <w:lang w:eastAsia="en-US"/>
              </w:rPr>
            </w:pPr>
            <w:r w:rsidRPr="00421FA4">
              <w:t>3.6.2</w:t>
            </w:r>
          </w:p>
        </w:tc>
        <w:tc>
          <w:tcPr>
            <w:tcW w:w="6553" w:type="dxa"/>
            <w:gridSpan w:val="5"/>
            <w:tcBorders>
              <w:top w:val="single" w:sz="4" w:space="0" w:color="auto"/>
              <w:left w:val="single" w:sz="4" w:space="0" w:color="auto"/>
              <w:bottom w:val="single" w:sz="4" w:space="0" w:color="auto"/>
              <w:right w:val="single" w:sz="4" w:space="0" w:color="auto"/>
            </w:tcBorders>
            <w:hideMark/>
          </w:tcPr>
          <w:p w14:paraId="086B5688" w14:textId="6E702AE1" w:rsidR="004F7E67" w:rsidRPr="00421FA4" w:rsidRDefault="004F7E67">
            <w:pPr>
              <w:jc w:val="center"/>
            </w:pPr>
            <w:r>
              <w:t>не подлежит установлению</w:t>
            </w:r>
          </w:p>
        </w:tc>
        <w:tc>
          <w:tcPr>
            <w:tcW w:w="0" w:type="auto"/>
            <w:tcBorders>
              <w:top w:val="single" w:sz="4" w:space="0" w:color="auto"/>
              <w:left w:val="single" w:sz="4" w:space="0" w:color="auto"/>
              <w:bottom w:val="single" w:sz="4" w:space="0" w:color="auto"/>
              <w:right w:val="single" w:sz="4" w:space="0" w:color="auto"/>
            </w:tcBorders>
            <w:hideMark/>
          </w:tcPr>
          <w:p w14:paraId="18E365FE" w14:textId="77777777" w:rsidR="004F7E67" w:rsidRPr="00421FA4" w:rsidRDefault="004F7E67">
            <w:pPr>
              <w:jc w:val="center"/>
            </w:pPr>
            <w:r w:rsidRPr="00421FA4">
              <w:t>50 %</w:t>
            </w:r>
          </w:p>
        </w:tc>
      </w:tr>
      <w:tr w:rsidR="00421FA4" w:rsidRPr="00421FA4" w14:paraId="1CA84DB9" w14:textId="77777777" w:rsidTr="004F7E67">
        <w:trPr>
          <w:trHeight w:val="233"/>
          <w:jc w:val="center"/>
        </w:trPr>
        <w:tc>
          <w:tcPr>
            <w:tcW w:w="14560" w:type="dxa"/>
            <w:gridSpan w:val="10"/>
            <w:tcBorders>
              <w:top w:val="single" w:sz="4" w:space="0" w:color="auto"/>
              <w:left w:val="single" w:sz="4" w:space="0" w:color="auto"/>
              <w:bottom w:val="single" w:sz="4" w:space="0" w:color="auto"/>
              <w:right w:val="single" w:sz="4" w:space="0" w:color="auto"/>
            </w:tcBorders>
            <w:hideMark/>
          </w:tcPr>
          <w:p w14:paraId="4D42F470" w14:textId="5CCE8FE6" w:rsidR="00421FA4" w:rsidRPr="00421FA4" w:rsidRDefault="00421FA4">
            <w:pPr>
              <w:jc w:val="center"/>
            </w:pPr>
            <w:r w:rsidRPr="00421FA4">
              <w:rPr>
                <w:b/>
              </w:rPr>
              <w:t xml:space="preserve">Вспомогательные виды разрешенного использования зоны И </w:t>
            </w:r>
            <w:r w:rsidR="004410D6">
              <w:rPr>
                <w:b/>
              </w:rPr>
              <w:t>не</w:t>
            </w:r>
            <w:r w:rsidRPr="00421FA4">
              <w:rPr>
                <w:b/>
              </w:rPr>
              <w:t xml:space="preserve"> устанавливаются</w:t>
            </w:r>
          </w:p>
        </w:tc>
      </w:tr>
      <w:tr w:rsidR="00421FA4" w:rsidRPr="00421FA4" w14:paraId="2E264D60" w14:textId="77777777" w:rsidTr="004F7E67">
        <w:trPr>
          <w:trHeight w:val="211"/>
          <w:jc w:val="center"/>
        </w:trPr>
        <w:tc>
          <w:tcPr>
            <w:tcW w:w="14560" w:type="dxa"/>
            <w:gridSpan w:val="10"/>
            <w:tcBorders>
              <w:top w:val="single" w:sz="4" w:space="0" w:color="auto"/>
              <w:left w:val="single" w:sz="4" w:space="0" w:color="auto"/>
              <w:bottom w:val="single" w:sz="4" w:space="0" w:color="auto"/>
              <w:right w:val="single" w:sz="4" w:space="0" w:color="auto"/>
            </w:tcBorders>
            <w:hideMark/>
          </w:tcPr>
          <w:p w14:paraId="7FBA6E4C" w14:textId="77777777" w:rsidR="00421FA4" w:rsidRPr="00421FA4" w:rsidRDefault="00421FA4">
            <w:pPr>
              <w:jc w:val="center"/>
            </w:pPr>
            <w:r w:rsidRPr="00421FA4">
              <w:rPr>
                <w:b/>
              </w:rPr>
              <w:t>Условно разрешенные виды использования зоны И</w:t>
            </w:r>
          </w:p>
        </w:tc>
      </w:tr>
      <w:tr w:rsidR="004F7E67" w:rsidRPr="00421FA4" w14:paraId="0B0DDD4F" w14:textId="77777777" w:rsidTr="004F7E67">
        <w:trPr>
          <w:trHeight w:val="469"/>
          <w:jc w:val="center"/>
        </w:trPr>
        <w:tc>
          <w:tcPr>
            <w:tcW w:w="365" w:type="dxa"/>
            <w:tcBorders>
              <w:top w:val="single" w:sz="4" w:space="0" w:color="auto"/>
              <w:left w:val="single" w:sz="4" w:space="0" w:color="auto"/>
              <w:bottom w:val="single" w:sz="4" w:space="0" w:color="auto"/>
              <w:right w:val="single" w:sz="4" w:space="0" w:color="auto"/>
            </w:tcBorders>
            <w:hideMark/>
          </w:tcPr>
          <w:p w14:paraId="0E7327C8" w14:textId="77777777" w:rsidR="00421FA4" w:rsidRPr="00421FA4" w:rsidRDefault="00421FA4">
            <w:pPr>
              <w:autoSpaceDE w:val="0"/>
              <w:autoSpaceDN w:val="0"/>
              <w:adjustRightInd w:val="0"/>
              <w:jc w:val="center"/>
              <w:rPr>
                <w:rFonts w:eastAsia="Calibri"/>
              </w:rPr>
            </w:pPr>
            <w:r w:rsidRPr="00421FA4">
              <w:t>1</w:t>
            </w:r>
          </w:p>
        </w:tc>
        <w:tc>
          <w:tcPr>
            <w:tcW w:w="0" w:type="auto"/>
            <w:tcBorders>
              <w:top w:val="single" w:sz="4" w:space="0" w:color="auto"/>
              <w:left w:val="single" w:sz="4" w:space="0" w:color="auto"/>
              <w:bottom w:val="single" w:sz="4" w:space="0" w:color="auto"/>
              <w:right w:val="single" w:sz="4" w:space="0" w:color="auto"/>
            </w:tcBorders>
            <w:hideMark/>
          </w:tcPr>
          <w:p w14:paraId="72C9D734" w14:textId="12698D77" w:rsidR="00421FA4" w:rsidRPr="00421FA4" w:rsidRDefault="00421FA4">
            <w:pPr>
              <w:jc w:val="center"/>
              <w:rPr>
                <w:lang w:eastAsia="en-US"/>
              </w:rPr>
            </w:pPr>
            <w:r w:rsidRPr="00421FA4">
              <w:t>**Хра</w:t>
            </w:r>
            <w:r w:rsidR="004410D6">
              <w:t>не</w:t>
            </w:r>
            <w:r w:rsidRPr="00421FA4">
              <w:t>ние автотранспорта</w:t>
            </w:r>
          </w:p>
        </w:tc>
        <w:tc>
          <w:tcPr>
            <w:tcW w:w="0" w:type="auto"/>
            <w:hideMark/>
          </w:tcPr>
          <w:p w14:paraId="4451E4E5" w14:textId="6F261AFF" w:rsidR="00421FA4" w:rsidRPr="00421FA4" w:rsidRDefault="004F7E67">
            <w:pPr>
              <w:jc w:val="center"/>
              <w:rPr>
                <w:rFonts w:ascii="Calibri" w:eastAsia="Calibri" w:hAnsi="Calibri"/>
                <w:sz w:val="22"/>
                <w:szCs w:val="22"/>
                <w:lang w:eastAsia="ar-SA"/>
              </w:rPr>
            </w:pPr>
            <w:r>
              <w:rPr>
                <w:rFonts w:eastAsia="Calibri"/>
              </w:rPr>
              <w:t>р</w:t>
            </w:r>
            <w:r w:rsidR="00421FA4" w:rsidRPr="00421FA4">
              <w:rPr>
                <w:rFonts w:eastAsia="Calibri"/>
              </w:rPr>
              <w:t>азмещение отдельно стоящих и пристроенных гаражей, в том числе подземных, предназначенных для хра</w:t>
            </w:r>
            <w:r w:rsidR="004410D6">
              <w:rPr>
                <w:rFonts w:eastAsia="Calibri"/>
              </w:rPr>
              <w:t>не</w:t>
            </w:r>
            <w:r w:rsidR="00421FA4" w:rsidRPr="00421FA4">
              <w:rPr>
                <w:rFonts w:eastAsia="Calibri"/>
              </w:rPr>
              <w:t>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кодами 2.7.2*, 4.9*</w:t>
            </w:r>
          </w:p>
        </w:tc>
        <w:tc>
          <w:tcPr>
            <w:tcW w:w="0" w:type="auto"/>
            <w:tcBorders>
              <w:top w:val="single" w:sz="4" w:space="0" w:color="auto"/>
              <w:left w:val="single" w:sz="4" w:space="0" w:color="auto"/>
              <w:bottom w:val="single" w:sz="4" w:space="0" w:color="auto"/>
              <w:right w:val="single" w:sz="4" w:space="0" w:color="auto"/>
            </w:tcBorders>
            <w:hideMark/>
          </w:tcPr>
          <w:p w14:paraId="14C6FA8A" w14:textId="77777777" w:rsidR="00421FA4" w:rsidRPr="00421FA4" w:rsidRDefault="00000000">
            <w:pPr>
              <w:jc w:val="center"/>
              <w:rPr>
                <w:sz w:val="20"/>
                <w:szCs w:val="20"/>
              </w:rPr>
            </w:pPr>
            <w:hyperlink r:id="rId337"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2.7.1</w:t>
              </w:r>
            </w:hyperlink>
          </w:p>
        </w:tc>
        <w:tc>
          <w:tcPr>
            <w:tcW w:w="0" w:type="auto"/>
            <w:tcBorders>
              <w:top w:val="single" w:sz="4" w:space="0" w:color="auto"/>
              <w:left w:val="single" w:sz="4" w:space="0" w:color="auto"/>
              <w:bottom w:val="single" w:sz="4" w:space="0" w:color="auto"/>
              <w:right w:val="single" w:sz="4" w:space="0" w:color="auto"/>
            </w:tcBorders>
            <w:hideMark/>
          </w:tcPr>
          <w:p w14:paraId="30862F57" w14:textId="77777777" w:rsidR="00421FA4" w:rsidRPr="00421FA4" w:rsidRDefault="00421FA4">
            <w:pPr>
              <w:jc w:val="center"/>
            </w:pPr>
            <w:r w:rsidRPr="00421FA4">
              <w:t>100</w:t>
            </w:r>
          </w:p>
        </w:tc>
        <w:tc>
          <w:tcPr>
            <w:tcW w:w="0" w:type="auto"/>
            <w:tcBorders>
              <w:top w:val="single" w:sz="4" w:space="0" w:color="auto"/>
              <w:left w:val="single" w:sz="4" w:space="0" w:color="auto"/>
              <w:bottom w:val="single" w:sz="4" w:space="0" w:color="auto"/>
              <w:right w:val="single" w:sz="4" w:space="0" w:color="auto"/>
            </w:tcBorders>
            <w:hideMark/>
          </w:tcPr>
          <w:p w14:paraId="26D2E0B8" w14:textId="42C2E29D" w:rsidR="00421FA4" w:rsidRPr="00421FA4" w:rsidRDefault="004F7E67">
            <w:pPr>
              <w:jc w:val="center"/>
            </w:pPr>
            <w:r>
              <w:t>не</w:t>
            </w:r>
            <w:r w:rsidRPr="00421FA4">
              <w:t xml:space="preserve"> </w:t>
            </w:r>
            <w:r w:rsidR="00421FA4" w:rsidRPr="00421FA4">
              <w:t xml:space="preserve">подлежит </w:t>
            </w:r>
            <w:proofErr w:type="spellStart"/>
            <w:r w:rsidR="00421FA4" w:rsidRPr="00421FA4">
              <w:t>установ</w:t>
            </w:r>
            <w:r w:rsidR="00FA70D0">
              <w:t>-</w:t>
            </w:r>
            <w:r w:rsidR="00421FA4" w:rsidRPr="00421FA4">
              <w:t>лению</w:t>
            </w:r>
            <w:proofErr w:type="spellEnd"/>
          </w:p>
        </w:tc>
        <w:tc>
          <w:tcPr>
            <w:tcW w:w="1641" w:type="dxa"/>
            <w:tcBorders>
              <w:top w:val="single" w:sz="4" w:space="0" w:color="auto"/>
              <w:left w:val="single" w:sz="4" w:space="0" w:color="auto"/>
              <w:bottom w:val="single" w:sz="4" w:space="0" w:color="auto"/>
              <w:right w:val="single" w:sz="4" w:space="0" w:color="auto"/>
            </w:tcBorders>
            <w:hideMark/>
          </w:tcPr>
          <w:p w14:paraId="0303AA98" w14:textId="77777777" w:rsidR="00421FA4" w:rsidRPr="00421FA4" w:rsidRDefault="00421FA4">
            <w:pPr>
              <w:jc w:val="center"/>
            </w:pPr>
            <w:r w:rsidRPr="00421FA4">
              <w:t>75 %</w:t>
            </w:r>
          </w:p>
        </w:tc>
        <w:tc>
          <w:tcPr>
            <w:tcW w:w="1550" w:type="dxa"/>
            <w:tcBorders>
              <w:top w:val="single" w:sz="4" w:space="0" w:color="auto"/>
              <w:left w:val="single" w:sz="4" w:space="0" w:color="auto"/>
              <w:bottom w:val="single" w:sz="4" w:space="0" w:color="auto"/>
              <w:right w:val="single" w:sz="4" w:space="0" w:color="auto"/>
            </w:tcBorders>
            <w:hideMark/>
          </w:tcPr>
          <w:p w14:paraId="3EB44217" w14:textId="77777777" w:rsidR="00421FA4" w:rsidRPr="00421FA4" w:rsidRDefault="00421FA4">
            <w:pPr>
              <w:jc w:val="center"/>
            </w:pPr>
            <w:r w:rsidRPr="00421FA4">
              <w:t>3/5</w:t>
            </w:r>
          </w:p>
          <w:p w14:paraId="24584107" w14:textId="77777777" w:rsidR="00421FA4" w:rsidRPr="00421FA4" w:rsidRDefault="00421FA4">
            <w:pPr>
              <w:jc w:val="center"/>
            </w:pPr>
            <w:r w:rsidRPr="00421FA4">
              <w:t>(п.4.1)</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68C37DC3" w14:textId="77777777" w:rsidR="00421FA4" w:rsidRPr="00421FA4" w:rsidRDefault="00421FA4">
            <w:pPr>
              <w:jc w:val="center"/>
            </w:pPr>
            <w:r w:rsidRPr="00421FA4">
              <w:t>20</w:t>
            </w:r>
          </w:p>
        </w:tc>
        <w:tc>
          <w:tcPr>
            <w:tcW w:w="0" w:type="auto"/>
            <w:tcBorders>
              <w:top w:val="single" w:sz="4" w:space="0" w:color="auto"/>
              <w:left w:val="single" w:sz="4" w:space="0" w:color="auto"/>
              <w:bottom w:val="nil"/>
              <w:right w:val="single" w:sz="4" w:space="0" w:color="auto"/>
            </w:tcBorders>
            <w:hideMark/>
          </w:tcPr>
          <w:p w14:paraId="2EBC81F9" w14:textId="2CF20207" w:rsidR="00421FA4" w:rsidRPr="00421FA4" w:rsidRDefault="004F7E67">
            <w:pPr>
              <w:jc w:val="center"/>
            </w:pPr>
            <w:r>
              <w:t>не</w:t>
            </w:r>
            <w:r w:rsidRPr="00421FA4">
              <w:t xml:space="preserve"> </w:t>
            </w:r>
            <w:r w:rsidR="00421FA4" w:rsidRPr="00421FA4">
              <w:t>ме</w:t>
            </w:r>
            <w:r w:rsidR="004410D6">
              <w:t>не</w:t>
            </w:r>
            <w:r w:rsidR="00421FA4" w:rsidRPr="00421FA4">
              <w:t xml:space="preserve">е </w:t>
            </w:r>
          </w:p>
          <w:p w14:paraId="10D30906" w14:textId="77777777" w:rsidR="00421FA4" w:rsidRPr="00421FA4" w:rsidRDefault="00421FA4">
            <w:pPr>
              <w:jc w:val="center"/>
            </w:pPr>
            <w:r w:rsidRPr="00421FA4">
              <w:t>10% (п.4)</w:t>
            </w:r>
          </w:p>
        </w:tc>
      </w:tr>
      <w:tr w:rsidR="004F7E67" w:rsidRPr="00421FA4" w14:paraId="701899E1" w14:textId="77777777" w:rsidTr="00EF2403">
        <w:trPr>
          <w:trHeight w:val="469"/>
          <w:jc w:val="center"/>
        </w:trPr>
        <w:tc>
          <w:tcPr>
            <w:tcW w:w="365" w:type="dxa"/>
            <w:tcBorders>
              <w:top w:val="single" w:sz="4" w:space="0" w:color="auto"/>
              <w:left w:val="single" w:sz="4" w:space="0" w:color="auto"/>
              <w:bottom w:val="single" w:sz="4" w:space="0" w:color="auto"/>
              <w:right w:val="single" w:sz="4" w:space="0" w:color="auto"/>
            </w:tcBorders>
            <w:hideMark/>
          </w:tcPr>
          <w:p w14:paraId="2DEFE708" w14:textId="77777777" w:rsidR="004F7E67" w:rsidRPr="00421FA4" w:rsidRDefault="004F7E67">
            <w:pPr>
              <w:autoSpaceDE w:val="0"/>
              <w:autoSpaceDN w:val="0"/>
              <w:adjustRightInd w:val="0"/>
              <w:jc w:val="center"/>
              <w:rPr>
                <w:rFonts w:eastAsia="Calibri"/>
              </w:rPr>
            </w:pPr>
            <w:r w:rsidRPr="00421FA4">
              <w:rPr>
                <w:rFonts w:eastAsia="Calibri"/>
              </w:rPr>
              <w:t>2</w:t>
            </w:r>
          </w:p>
        </w:tc>
        <w:tc>
          <w:tcPr>
            <w:tcW w:w="0" w:type="auto"/>
            <w:tcBorders>
              <w:top w:val="single" w:sz="4" w:space="0" w:color="auto"/>
              <w:left w:val="single" w:sz="4" w:space="0" w:color="auto"/>
              <w:bottom w:val="single" w:sz="4" w:space="0" w:color="auto"/>
              <w:right w:val="single" w:sz="4" w:space="0" w:color="auto"/>
            </w:tcBorders>
            <w:hideMark/>
          </w:tcPr>
          <w:p w14:paraId="677EF4BF" w14:textId="5F70E2CC" w:rsidR="004F7E67" w:rsidRPr="00421FA4" w:rsidRDefault="004F7E67">
            <w:pPr>
              <w:autoSpaceDE w:val="0"/>
              <w:autoSpaceDN w:val="0"/>
              <w:adjustRightInd w:val="0"/>
              <w:ind w:right="-17"/>
              <w:jc w:val="center"/>
              <w:rPr>
                <w:rFonts w:eastAsia="Calibri"/>
                <w:lang w:eastAsia="en-US"/>
              </w:rPr>
            </w:pPr>
            <w:r w:rsidRPr="00421FA4">
              <w:rPr>
                <w:rFonts w:eastAsia="Calibri"/>
              </w:rPr>
              <w:t>Стоянк</w:t>
            </w:r>
            <w:r>
              <w:rPr>
                <w:rFonts w:eastAsia="Calibri"/>
              </w:rPr>
              <w:t>а</w:t>
            </w:r>
            <w:r w:rsidRPr="00421FA4">
              <w:rPr>
                <w:rFonts w:eastAsia="Calibri"/>
              </w:rPr>
              <w:t xml:space="preserve"> транспортных</w:t>
            </w:r>
          </w:p>
          <w:p w14:paraId="0C80313C" w14:textId="77777777" w:rsidR="004F7E67" w:rsidRPr="00421FA4" w:rsidRDefault="004F7E67">
            <w:pPr>
              <w:ind w:right="-17"/>
              <w:jc w:val="center"/>
              <w:rPr>
                <w:lang w:eastAsia="ar-SA"/>
              </w:rPr>
            </w:pPr>
            <w:r w:rsidRPr="00421FA4">
              <w:rPr>
                <w:rFonts w:eastAsia="Calibri"/>
              </w:rPr>
              <w:t>средств</w:t>
            </w:r>
          </w:p>
        </w:tc>
        <w:tc>
          <w:tcPr>
            <w:tcW w:w="0" w:type="auto"/>
            <w:tcBorders>
              <w:top w:val="single" w:sz="4" w:space="0" w:color="auto"/>
              <w:left w:val="single" w:sz="4" w:space="0" w:color="auto"/>
              <w:bottom w:val="single" w:sz="4" w:space="0" w:color="auto"/>
              <w:right w:val="single" w:sz="4" w:space="0" w:color="auto"/>
            </w:tcBorders>
            <w:hideMark/>
          </w:tcPr>
          <w:p w14:paraId="2CED8937" w14:textId="3803DFF2" w:rsidR="004F7E67" w:rsidRPr="00421FA4" w:rsidRDefault="004F7E67">
            <w:pPr>
              <w:jc w:val="center"/>
              <w:rPr>
                <w:rFonts w:eastAsia="Calibri"/>
              </w:rPr>
            </w:pPr>
            <w:r>
              <w:t>р</w:t>
            </w:r>
            <w:r w:rsidRPr="00421FA4">
              <w:t>азмещение стоянок (парковок) легковых</w:t>
            </w:r>
          </w:p>
          <w:p w14:paraId="2FB5C239" w14:textId="77777777" w:rsidR="004F7E67" w:rsidRPr="00421FA4" w:rsidRDefault="004F7E67">
            <w:pPr>
              <w:jc w:val="center"/>
            </w:pPr>
            <w:r w:rsidRPr="00421FA4">
              <w:lastRenderedPageBreak/>
              <w:t xml:space="preserve">автомобилей и других </w:t>
            </w:r>
            <w:proofErr w:type="spellStart"/>
            <w:r w:rsidRPr="00421FA4">
              <w:t>мототранспортных</w:t>
            </w:r>
            <w:proofErr w:type="spellEnd"/>
            <w:r w:rsidRPr="00421FA4">
              <w:t xml:space="preserve"> средств, в том числе мотоциклов, мотороллеров, мотоколясок, мопедов, скутеров, за исключением встроенных,</w:t>
            </w:r>
          </w:p>
          <w:p w14:paraId="6AE8C3DF" w14:textId="77777777" w:rsidR="004F7E67" w:rsidRPr="00421FA4" w:rsidRDefault="004F7E67">
            <w:pPr>
              <w:jc w:val="center"/>
            </w:pPr>
            <w:r w:rsidRPr="00421FA4">
              <w:t>пристроенных</w:t>
            </w:r>
          </w:p>
          <w:p w14:paraId="7EAF2091" w14:textId="3A1B9175" w:rsidR="004F7E67" w:rsidRPr="00421FA4" w:rsidRDefault="004F7E67">
            <w:pPr>
              <w:jc w:val="center"/>
              <w:rPr>
                <w:rFonts w:eastAsia="Calibri"/>
              </w:rPr>
            </w:pPr>
            <w:r w:rsidRPr="00421FA4">
              <w:t>и встроенно-пристроенных стоянок</w:t>
            </w:r>
            <w:r w:rsidR="00A31D8D">
              <w:rPr>
                <w:rFonts w:eastAsia="Calibri"/>
              </w:rPr>
              <w:t xml:space="preserve"> р</w:t>
            </w:r>
            <w:r w:rsidR="00A31D8D" w:rsidRPr="00421FA4">
              <w:rPr>
                <w:rFonts w:eastAsia="Calibri"/>
              </w:rPr>
              <w:t>азмещение баз и палаточных лагерей</w:t>
            </w:r>
          </w:p>
        </w:tc>
        <w:tc>
          <w:tcPr>
            <w:tcW w:w="0" w:type="auto"/>
            <w:tcBorders>
              <w:top w:val="single" w:sz="4" w:space="0" w:color="auto"/>
              <w:left w:val="single" w:sz="4" w:space="0" w:color="auto"/>
              <w:bottom w:val="single" w:sz="4" w:space="0" w:color="auto"/>
              <w:right w:val="single" w:sz="4" w:space="0" w:color="auto"/>
            </w:tcBorders>
            <w:hideMark/>
          </w:tcPr>
          <w:p w14:paraId="1F8163DF" w14:textId="77777777" w:rsidR="004F7E67" w:rsidRPr="00421FA4" w:rsidRDefault="004F7E67">
            <w:pPr>
              <w:jc w:val="center"/>
              <w:rPr>
                <w:rFonts w:eastAsia="Calibri"/>
                <w:lang w:eastAsia="en-US"/>
              </w:rPr>
            </w:pPr>
            <w:r w:rsidRPr="00421FA4">
              <w:lastRenderedPageBreak/>
              <w:t>4.9.2</w:t>
            </w:r>
          </w:p>
        </w:tc>
        <w:tc>
          <w:tcPr>
            <w:tcW w:w="7588" w:type="dxa"/>
            <w:gridSpan w:val="6"/>
            <w:tcBorders>
              <w:top w:val="single" w:sz="4" w:space="0" w:color="auto"/>
              <w:left w:val="single" w:sz="4" w:space="0" w:color="auto"/>
              <w:bottom w:val="single" w:sz="4" w:space="0" w:color="auto"/>
              <w:right w:val="single" w:sz="4" w:space="0" w:color="auto"/>
            </w:tcBorders>
            <w:hideMark/>
          </w:tcPr>
          <w:p w14:paraId="449A576C" w14:textId="5292183F" w:rsidR="004F7E67" w:rsidRPr="00421FA4" w:rsidRDefault="004F7E67">
            <w:pPr>
              <w:jc w:val="center"/>
            </w:pPr>
            <w:r>
              <w:t>не подлежит установлению</w:t>
            </w:r>
          </w:p>
        </w:tc>
      </w:tr>
      <w:tr w:rsidR="004F7E67" w:rsidRPr="00421FA4" w14:paraId="07EB77E8" w14:textId="77777777" w:rsidTr="004F7E67">
        <w:trPr>
          <w:trHeight w:val="469"/>
          <w:jc w:val="center"/>
        </w:trPr>
        <w:tc>
          <w:tcPr>
            <w:tcW w:w="365" w:type="dxa"/>
            <w:tcBorders>
              <w:top w:val="single" w:sz="4" w:space="0" w:color="auto"/>
              <w:left w:val="single" w:sz="4" w:space="0" w:color="auto"/>
              <w:bottom w:val="single" w:sz="4" w:space="0" w:color="auto"/>
              <w:right w:val="single" w:sz="4" w:space="0" w:color="auto"/>
            </w:tcBorders>
            <w:hideMark/>
          </w:tcPr>
          <w:p w14:paraId="7AD45029" w14:textId="77777777" w:rsidR="00421FA4" w:rsidRPr="00421FA4" w:rsidRDefault="00421FA4">
            <w:pPr>
              <w:autoSpaceDE w:val="0"/>
              <w:autoSpaceDN w:val="0"/>
              <w:adjustRightInd w:val="0"/>
              <w:jc w:val="center"/>
              <w:rPr>
                <w:rFonts w:eastAsia="Calibri"/>
              </w:rPr>
            </w:pPr>
            <w:r w:rsidRPr="00421FA4">
              <w:rPr>
                <w:rFonts w:eastAsia="Calibri"/>
              </w:rPr>
              <w:t>3</w:t>
            </w:r>
          </w:p>
        </w:tc>
        <w:tc>
          <w:tcPr>
            <w:tcW w:w="0" w:type="auto"/>
            <w:tcBorders>
              <w:top w:val="single" w:sz="4" w:space="0" w:color="auto"/>
              <w:left w:val="single" w:sz="4" w:space="0" w:color="auto"/>
              <w:bottom w:val="single" w:sz="4" w:space="0" w:color="auto"/>
              <w:right w:val="single" w:sz="4" w:space="0" w:color="auto"/>
            </w:tcBorders>
            <w:hideMark/>
          </w:tcPr>
          <w:p w14:paraId="3E1425D0" w14:textId="77777777" w:rsidR="00421FA4" w:rsidRPr="00421FA4" w:rsidRDefault="00421FA4">
            <w:pPr>
              <w:widowControl w:val="0"/>
              <w:autoSpaceDE w:val="0"/>
              <w:autoSpaceDN w:val="0"/>
              <w:adjustRightInd w:val="0"/>
              <w:ind w:right="-17"/>
              <w:jc w:val="center"/>
              <w:rPr>
                <w:rFonts w:eastAsia="Calibri"/>
                <w:lang w:eastAsia="en-US"/>
              </w:rPr>
            </w:pPr>
            <w:r w:rsidRPr="00421FA4">
              <w:rPr>
                <w:rFonts w:eastAsia="Calibri"/>
              </w:rPr>
              <w:t>Природно-познавательный туризм</w:t>
            </w:r>
          </w:p>
        </w:tc>
        <w:tc>
          <w:tcPr>
            <w:tcW w:w="0" w:type="auto"/>
            <w:tcBorders>
              <w:top w:val="single" w:sz="4" w:space="0" w:color="auto"/>
              <w:left w:val="single" w:sz="4" w:space="0" w:color="auto"/>
              <w:bottom w:val="single" w:sz="4" w:space="0" w:color="auto"/>
              <w:right w:val="single" w:sz="4" w:space="0" w:color="auto"/>
            </w:tcBorders>
            <w:hideMark/>
          </w:tcPr>
          <w:p w14:paraId="25FB6C37" w14:textId="414FB415" w:rsidR="00421FA4" w:rsidRPr="00421FA4" w:rsidRDefault="00421FA4">
            <w:pPr>
              <w:ind w:right="-84"/>
              <w:jc w:val="center"/>
              <w:rPr>
                <w:rFonts w:eastAsia="Calibri"/>
                <w:lang w:eastAsia="ar-SA"/>
              </w:rPr>
            </w:pPr>
            <w:r w:rsidRPr="00421FA4">
              <w:rPr>
                <w:rFonts w:eastAsia="Calibri"/>
              </w:rPr>
              <w:t>для проведения</w:t>
            </w:r>
          </w:p>
          <w:p w14:paraId="397330AE" w14:textId="77777777" w:rsidR="00421FA4" w:rsidRPr="00421FA4" w:rsidRDefault="00421FA4">
            <w:pPr>
              <w:ind w:right="-84"/>
              <w:jc w:val="center"/>
              <w:rPr>
                <w:rFonts w:eastAsia="Calibri"/>
              </w:rPr>
            </w:pPr>
            <w:r w:rsidRPr="00421FA4">
              <w:rPr>
                <w:rFonts w:eastAsia="Calibri"/>
              </w:rPr>
              <w:t>походов и экскурсий по ознакомлению с природой,</w:t>
            </w:r>
          </w:p>
          <w:p w14:paraId="131F4D9E" w14:textId="77777777" w:rsidR="00421FA4" w:rsidRPr="00421FA4" w:rsidRDefault="00421FA4">
            <w:pPr>
              <w:ind w:right="-84"/>
              <w:jc w:val="center"/>
              <w:rPr>
                <w:rFonts w:eastAsia="Calibri"/>
              </w:rPr>
            </w:pPr>
            <w:r w:rsidRPr="00421FA4">
              <w:rPr>
                <w:rFonts w:eastAsia="Calibri"/>
              </w:rPr>
              <w:t>пеших и конных прогулок, устройство троп и дорожек, размещение щитов с познавательными сведениями</w:t>
            </w:r>
          </w:p>
          <w:p w14:paraId="32F16809" w14:textId="6422BA29" w:rsidR="00421FA4" w:rsidRPr="00421FA4" w:rsidRDefault="00421FA4">
            <w:pPr>
              <w:ind w:right="-84"/>
              <w:jc w:val="center"/>
              <w:rPr>
                <w:rFonts w:eastAsia="Calibri"/>
              </w:rPr>
            </w:pPr>
            <w:r w:rsidRPr="00421FA4">
              <w:rPr>
                <w:rFonts w:eastAsia="Calibri"/>
              </w:rPr>
              <w:t xml:space="preserve">об окружающей природной среде; осуществление </w:t>
            </w:r>
            <w:r w:rsidR="004410D6">
              <w:rPr>
                <w:rFonts w:eastAsia="Calibri"/>
              </w:rPr>
              <w:t>не</w:t>
            </w:r>
            <w:r w:rsidRPr="00421FA4">
              <w:rPr>
                <w:rFonts w:eastAsia="Calibri"/>
              </w:rPr>
              <w:t xml:space="preserve">обходимых природоохранных и </w:t>
            </w:r>
            <w:proofErr w:type="spellStart"/>
            <w:r w:rsidRPr="00421FA4">
              <w:rPr>
                <w:rFonts w:eastAsia="Calibri"/>
              </w:rPr>
              <w:t>природовосстановительных</w:t>
            </w:r>
            <w:proofErr w:type="spellEnd"/>
            <w:r w:rsidRPr="00421FA4">
              <w:rPr>
                <w:rFonts w:eastAsia="Calibri"/>
              </w:rPr>
              <w:t xml:space="preserve"> мероприятий</w:t>
            </w:r>
          </w:p>
        </w:tc>
        <w:tc>
          <w:tcPr>
            <w:tcW w:w="0" w:type="auto"/>
            <w:tcBorders>
              <w:top w:val="single" w:sz="4" w:space="0" w:color="auto"/>
              <w:left w:val="single" w:sz="4" w:space="0" w:color="auto"/>
              <w:bottom w:val="single" w:sz="4" w:space="0" w:color="auto"/>
              <w:right w:val="single" w:sz="4" w:space="0" w:color="auto"/>
            </w:tcBorders>
            <w:hideMark/>
          </w:tcPr>
          <w:p w14:paraId="7230FF9A" w14:textId="77777777" w:rsidR="00421FA4" w:rsidRPr="00421FA4" w:rsidRDefault="00421FA4">
            <w:pPr>
              <w:jc w:val="center"/>
              <w:rPr>
                <w:rFonts w:eastAsia="Calibri"/>
              </w:rPr>
            </w:pPr>
            <w:r w:rsidRPr="00421FA4">
              <w:t>5.2</w:t>
            </w:r>
          </w:p>
        </w:tc>
        <w:tc>
          <w:tcPr>
            <w:tcW w:w="0" w:type="auto"/>
            <w:tcBorders>
              <w:top w:val="single" w:sz="4" w:space="0" w:color="auto"/>
              <w:left w:val="single" w:sz="4" w:space="0" w:color="auto"/>
              <w:bottom w:val="single" w:sz="4" w:space="0" w:color="auto"/>
              <w:right w:val="single" w:sz="4" w:space="0" w:color="auto"/>
            </w:tcBorders>
            <w:hideMark/>
          </w:tcPr>
          <w:p w14:paraId="5CCAAB15" w14:textId="77777777" w:rsidR="00421FA4" w:rsidRPr="00421FA4" w:rsidRDefault="00421FA4">
            <w:pPr>
              <w:jc w:val="center"/>
            </w:pPr>
            <w:r w:rsidRPr="00421FA4">
              <w:t>1000</w:t>
            </w:r>
          </w:p>
        </w:tc>
        <w:tc>
          <w:tcPr>
            <w:tcW w:w="0" w:type="auto"/>
            <w:tcBorders>
              <w:top w:val="single" w:sz="4" w:space="0" w:color="auto"/>
              <w:left w:val="single" w:sz="4" w:space="0" w:color="auto"/>
              <w:bottom w:val="single" w:sz="4" w:space="0" w:color="auto"/>
              <w:right w:val="single" w:sz="4" w:space="0" w:color="auto"/>
            </w:tcBorders>
            <w:hideMark/>
          </w:tcPr>
          <w:p w14:paraId="66123372" w14:textId="75BDEA8A" w:rsidR="00421FA4" w:rsidRPr="00421FA4" w:rsidRDefault="004F7E67">
            <w:pPr>
              <w:jc w:val="center"/>
            </w:pPr>
            <w:r>
              <w:t>н</w:t>
            </w:r>
            <w:r w:rsidR="004410D6">
              <w:t>е</w:t>
            </w:r>
            <w:r w:rsidR="00421FA4" w:rsidRPr="00421FA4">
              <w:t xml:space="preserve"> </w:t>
            </w:r>
            <w:proofErr w:type="gramStart"/>
            <w:r w:rsidR="00421FA4" w:rsidRPr="00421FA4">
              <w:t>подле</w:t>
            </w:r>
            <w:r w:rsidR="00FA70D0">
              <w:t>-</w:t>
            </w:r>
            <w:r w:rsidR="00421FA4" w:rsidRPr="00421FA4">
              <w:t>жит</w:t>
            </w:r>
            <w:proofErr w:type="gramEnd"/>
            <w:r w:rsidR="00421FA4" w:rsidRPr="00421FA4">
              <w:t xml:space="preserve"> </w:t>
            </w:r>
            <w:proofErr w:type="spellStart"/>
            <w:r w:rsidR="00421FA4" w:rsidRPr="00421FA4">
              <w:t>установ</w:t>
            </w:r>
            <w:r w:rsidR="00FA70D0">
              <w:t>-</w:t>
            </w:r>
            <w:r w:rsidR="00421FA4" w:rsidRPr="00421FA4">
              <w:t>лению</w:t>
            </w:r>
            <w:proofErr w:type="spellEnd"/>
          </w:p>
        </w:tc>
        <w:tc>
          <w:tcPr>
            <w:tcW w:w="1641" w:type="dxa"/>
            <w:tcBorders>
              <w:top w:val="single" w:sz="4" w:space="0" w:color="auto"/>
              <w:left w:val="single" w:sz="4" w:space="0" w:color="auto"/>
              <w:bottom w:val="single" w:sz="4" w:space="0" w:color="auto"/>
              <w:right w:val="single" w:sz="4" w:space="0" w:color="auto"/>
            </w:tcBorders>
            <w:hideMark/>
          </w:tcPr>
          <w:p w14:paraId="634C8F0D" w14:textId="77777777" w:rsidR="00421FA4" w:rsidRPr="00421FA4" w:rsidRDefault="00421FA4">
            <w:pPr>
              <w:jc w:val="center"/>
            </w:pPr>
            <w:r w:rsidRPr="00421FA4">
              <w:t>0 %</w:t>
            </w:r>
          </w:p>
        </w:tc>
        <w:tc>
          <w:tcPr>
            <w:tcW w:w="1550" w:type="dxa"/>
            <w:tcBorders>
              <w:top w:val="single" w:sz="4" w:space="0" w:color="auto"/>
              <w:left w:val="single" w:sz="4" w:space="0" w:color="auto"/>
              <w:bottom w:val="single" w:sz="4" w:space="0" w:color="auto"/>
              <w:right w:val="single" w:sz="4" w:space="0" w:color="auto"/>
            </w:tcBorders>
            <w:hideMark/>
          </w:tcPr>
          <w:p w14:paraId="0B18E27B" w14:textId="1DBE0394" w:rsidR="00421FA4" w:rsidRPr="00421FA4" w:rsidRDefault="004F7E67">
            <w:pPr>
              <w:jc w:val="center"/>
            </w:pPr>
            <w:r>
              <w:t>не</w:t>
            </w:r>
            <w:r w:rsidR="00421FA4" w:rsidRPr="00421FA4">
              <w:t xml:space="preserve"> подлежит </w:t>
            </w:r>
            <w:proofErr w:type="spellStart"/>
            <w:r w:rsidR="00421FA4" w:rsidRPr="00421FA4">
              <w:t>установ</w:t>
            </w:r>
            <w:r w:rsidR="00FA70D0">
              <w:t>-</w:t>
            </w:r>
            <w:r w:rsidR="00421FA4" w:rsidRPr="00421FA4">
              <w:t>лению</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54B54CB8" w14:textId="2EF73305" w:rsidR="00421FA4" w:rsidRPr="00421FA4" w:rsidRDefault="004F7E67">
            <w:pPr>
              <w:jc w:val="center"/>
            </w:pPr>
            <w:r>
              <w:t>не</w:t>
            </w:r>
            <w:r w:rsidR="00421FA4" w:rsidRPr="00421FA4">
              <w:t xml:space="preserve"> подлежит </w:t>
            </w:r>
            <w:proofErr w:type="spellStart"/>
            <w:r w:rsidR="00421FA4" w:rsidRPr="00421FA4">
              <w:t>установ</w:t>
            </w:r>
            <w:r w:rsidR="00FA70D0">
              <w:t>-</w:t>
            </w:r>
            <w:r w:rsidR="00421FA4" w:rsidRPr="00421FA4">
              <w:t>лению</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4A4D05FC" w14:textId="64DD9137" w:rsidR="00421FA4" w:rsidRPr="00421FA4" w:rsidRDefault="004F7E67">
            <w:pPr>
              <w:jc w:val="center"/>
            </w:pPr>
            <w:r>
              <w:t>не</w:t>
            </w:r>
            <w:r w:rsidRPr="00421FA4">
              <w:t xml:space="preserve"> </w:t>
            </w:r>
            <w:proofErr w:type="gramStart"/>
            <w:r w:rsidR="00421FA4" w:rsidRPr="00421FA4">
              <w:t>подле</w:t>
            </w:r>
            <w:r w:rsidR="00FA70D0">
              <w:t>-</w:t>
            </w:r>
            <w:r w:rsidR="00421FA4" w:rsidRPr="00421FA4">
              <w:t>жит</w:t>
            </w:r>
            <w:proofErr w:type="gramEnd"/>
            <w:r w:rsidR="00421FA4" w:rsidRPr="00421FA4">
              <w:t xml:space="preserve"> </w:t>
            </w:r>
            <w:proofErr w:type="spellStart"/>
            <w:r w:rsidR="00421FA4" w:rsidRPr="00421FA4">
              <w:t>установ</w:t>
            </w:r>
            <w:r w:rsidR="00FA70D0">
              <w:t>-</w:t>
            </w:r>
            <w:r w:rsidR="00421FA4" w:rsidRPr="00421FA4">
              <w:t>лению</w:t>
            </w:r>
            <w:proofErr w:type="spellEnd"/>
          </w:p>
        </w:tc>
      </w:tr>
      <w:tr w:rsidR="004F7E67" w:rsidRPr="00421FA4" w14:paraId="1BCA068E" w14:textId="77777777" w:rsidTr="004F7E67">
        <w:trPr>
          <w:trHeight w:val="469"/>
          <w:jc w:val="center"/>
        </w:trPr>
        <w:tc>
          <w:tcPr>
            <w:tcW w:w="365" w:type="dxa"/>
            <w:tcBorders>
              <w:top w:val="single" w:sz="4" w:space="0" w:color="auto"/>
              <w:left w:val="single" w:sz="4" w:space="0" w:color="auto"/>
              <w:bottom w:val="single" w:sz="4" w:space="0" w:color="auto"/>
              <w:right w:val="single" w:sz="4" w:space="0" w:color="auto"/>
            </w:tcBorders>
            <w:hideMark/>
          </w:tcPr>
          <w:p w14:paraId="6F63AD36" w14:textId="77777777" w:rsidR="00421FA4" w:rsidRPr="00421FA4" w:rsidRDefault="00421FA4">
            <w:pPr>
              <w:autoSpaceDE w:val="0"/>
              <w:autoSpaceDN w:val="0"/>
              <w:adjustRightInd w:val="0"/>
              <w:jc w:val="center"/>
              <w:rPr>
                <w:rFonts w:eastAsia="Calibri"/>
              </w:rPr>
            </w:pPr>
            <w:r w:rsidRPr="00421FA4">
              <w:rPr>
                <w:rFonts w:eastAsia="Calibri"/>
              </w:rPr>
              <w:t>4</w:t>
            </w:r>
          </w:p>
        </w:tc>
        <w:tc>
          <w:tcPr>
            <w:tcW w:w="0" w:type="auto"/>
            <w:tcBorders>
              <w:top w:val="single" w:sz="4" w:space="0" w:color="auto"/>
              <w:left w:val="single" w:sz="4" w:space="0" w:color="auto"/>
              <w:bottom w:val="single" w:sz="4" w:space="0" w:color="auto"/>
              <w:right w:val="single" w:sz="4" w:space="0" w:color="auto"/>
            </w:tcBorders>
            <w:hideMark/>
          </w:tcPr>
          <w:p w14:paraId="5DF8D7B8" w14:textId="77777777" w:rsidR="00421FA4" w:rsidRPr="00421FA4" w:rsidRDefault="00421FA4">
            <w:pPr>
              <w:autoSpaceDE w:val="0"/>
              <w:autoSpaceDN w:val="0"/>
              <w:adjustRightInd w:val="0"/>
              <w:jc w:val="center"/>
              <w:rPr>
                <w:rFonts w:eastAsia="Calibri"/>
                <w:lang w:eastAsia="en-US"/>
              </w:rPr>
            </w:pPr>
            <w:r w:rsidRPr="00421FA4">
              <w:t>Осуществление религиозных обрядов</w:t>
            </w:r>
          </w:p>
        </w:tc>
        <w:tc>
          <w:tcPr>
            <w:tcW w:w="0" w:type="auto"/>
            <w:tcBorders>
              <w:top w:val="single" w:sz="4" w:space="0" w:color="auto"/>
              <w:left w:val="single" w:sz="4" w:space="0" w:color="auto"/>
              <w:bottom w:val="single" w:sz="4" w:space="0" w:color="auto"/>
              <w:right w:val="single" w:sz="4" w:space="0" w:color="auto"/>
            </w:tcBorders>
            <w:hideMark/>
          </w:tcPr>
          <w:p w14:paraId="2E788549" w14:textId="2BAC2BD7" w:rsidR="00421FA4" w:rsidRPr="00421FA4" w:rsidRDefault="004F7E67">
            <w:pPr>
              <w:jc w:val="center"/>
              <w:rPr>
                <w:rFonts w:eastAsia="Calibri"/>
              </w:rPr>
            </w:pPr>
            <w:r>
              <w:t>р</w:t>
            </w:r>
            <w:r w:rsidR="00421FA4" w:rsidRPr="00421FA4">
              <w:t>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0" w:type="auto"/>
            <w:tcBorders>
              <w:top w:val="single" w:sz="4" w:space="0" w:color="auto"/>
              <w:left w:val="single" w:sz="4" w:space="0" w:color="auto"/>
              <w:bottom w:val="single" w:sz="4" w:space="0" w:color="auto"/>
              <w:right w:val="single" w:sz="4" w:space="0" w:color="auto"/>
            </w:tcBorders>
            <w:hideMark/>
          </w:tcPr>
          <w:p w14:paraId="609E1A62" w14:textId="77777777" w:rsidR="00421FA4" w:rsidRPr="00421FA4" w:rsidRDefault="00421FA4">
            <w:pPr>
              <w:jc w:val="center"/>
              <w:rPr>
                <w:rFonts w:eastAsia="Calibri"/>
                <w:lang w:eastAsia="en-US"/>
              </w:rPr>
            </w:pPr>
            <w:r w:rsidRPr="00421FA4">
              <w:t>3.7.1</w:t>
            </w:r>
          </w:p>
        </w:tc>
        <w:tc>
          <w:tcPr>
            <w:tcW w:w="0" w:type="auto"/>
            <w:tcBorders>
              <w:top w:val="single" w:sz="4" w:space="0" w:color="auto"/>
              <w:left w:val="single" w:sz="4" w:space="0" w:color="auto"/>
              <w:bottom w:val="single" w:sz="4" w:space="0" w:color="auto"/>
              <w:right w:val="single" w:sz="4" w:space="0" w:color="auto"/>
            </w:tcBorders>
            <w:hideMark/>
          </w:tcPr>
          <w:p w14:paraId="2C670BC7" w14:textId="77777777" w:rsidR="00421FA4" w:rsidRPr="00421FA4" w:rsidRDefault="00421FA4">
            <w:pPr>
              <w:jc w:val="center"/>
              <w:rPr>
                <w:lang w:eastAsia="ar-SA"/>
              </w:rPr>
            </w:pPr>
            <w:r w:rsidRPr="00421FA4">
              <w:t>100</w:t>
            </w:r>
          </w:p>
        </w:tc>
        <w:tc>
          <w:tcPr>
            <w:tcW w:w="0" w:type="auto"/>
            <w:tcBorders>
              <w:top w:val="single" w:sz="4" w:space="0" w:color="auto"/>
              <w:left w:val="single" w:sz="4" w:space="0" w:color="auto"/>
              <w:bottom w:val="single" w:sz="4" w:space="0" w:color="auto"/>
              <w:right w:val="single" w:sz="4" w:space="0" w:color="auto"/>
            </w:tcBorders>
            <w:hideMark/>
          </w:tcPr>
          <w:p w14:paraId="083B9389" w14:textId="4B35A36D" w:rsidR="00421FA4" w:rsidRPr="00421FA4" w:rsidRDefault="004F7E67">
            <w:pPr>
              <w:jc w:val="center"/>
            </w:pPr>
            <w:r>
              <w:t>не</w:t>
            </w:r>
            <w:r w:rsidR="00421FA4" w:rsidRPr="00421FA4">
              <w:t xml:space="preserve"> </w:t>
            </w:r>
            <w:proofErr w:type="gramStart"/>
            <w:r w:rsidR="00421FA4" w:rsidRPr="00421FA4">
              <w:t>подле</w:t>
            </w:r>
            <w:r w:rsidR="00FA70D0">
              <w:t>-</w:t>
            </w:r>
            <w:r w:rsidR="00421FA4" w:rsidRPr="00421FA4">
              <w:t>жит</w:t>
            </w:r>
            <w:proofErr w:type="gramEnd"/>
            <w:r w:rsidR="00421FA4" w:rsidRPr="00421FA4">
              <w:t xml:space="preserve"> </w:t>
            </w:r>
            <w:proofErr w:type="spellStart"/>
            <w:r w:rsidR="00421FA4" w:rsidRPr="00421FA4">
              <w:t>установ</w:t>
            </w:r>
            <w:r w:rsidR="00FA70D0">
              <w:t>-</w:t>
            </w:r>
            <w:r w:rsidR="00421FA4" w:rsidRPr="00421FA4">
              <w:t>лению</w:t>
            </w:r>
            <w:proofErr w:type="spellEnd"/>
          </w:p>
        </w:tc>
        <w:tc>
          <w:tcPr>
            <w:tcW w:w="1641" w:type="dxa"/>
            <w:tcBorders>
              <w:top w:val="single" w:sz="4" w:space="0" w:color="auto"/>
              <w:left w:val="single" w:sz="4" w:space="0" w:color="auto"/>
              <w:bottom w:val="single" w:sz="4" w:space="0" w:color="auto"/>
              <w:right w:val="single" w:sz="4" w:space="0" w:color="auto"/>
            </w:tcBorders>
            <w:hideMark/>
          </w:tcPr>
          <w:p w14:paraId="709791C2" w14:textId="77777777" w:rsidR="00421FA4" w:rsidRPr="00421FA4" w:rsidRDefault="00421FA4">
            <w:pPr>
              <w:jc w:val="center"/>
            </w:pPr>
            <w:r w:rsidRPr="00421FA4">
              <w:t>50 %</w:t>
            </w:r>
          </w:p>
        </w:tc>
        <w:tc>
          <w:tcPr>
            <w:tcW w:w="1550" w:type="dxa"/>
            <w:tcBorders>
              <w:top w:val="single" w:sz="4" w:space="0" w:color="auto"/>
              <w:left w:val="single" w:sz="4" w:space="0" w:color="auto"/>
              <w:bottom w:val="single" w:sz="4" w:space="0" w:color="auto"/>
              <w:right w:val="single" w:sz="4" w:space="0" w:color="auto"/>
            </w:tcBorders>
            <w:hideMark/>
          </w:tcPr>
          <w:p w14:paraId="01BFB904" w14:textId="77777777" w:rsidR="00421FA4" w:rsidRPr="00421FA4" w:rsidRDefault="00421FA4">
            <w:pPr>
              <w:jc w:val="center"/>
              <w:rPr>
                <w:rFonts w:eastAsia="Calibri"/>
              </w:rPr>
            </w:pPr>
            <w:r w:rsidRPr="00421FA4">
              <w:t>3/5</w:t>
            </w:r>
          </w:p>
          <w:p w14:paraId="3329738B" w14:textId="77777777" w:rsidR="00421FA4" w:rsidRPr="00421FA4" w:rsidRDefault="00421FA4">
            <w:pPr>
              <w:jc w:val="center"/>
            </w:pPr>
            <w:r w:rsidRPr="00421FA4">
              <w:t>(п.4.1)</w:t>
            </w:r>
          </w:p>
        </w:tc>
        <w:tc>
          <w:tcPr>
            <w:tcW w:w="0" w:type="auto"/>
            <w:tcBorders>
              <w:top w:val="single" w:sz="4" w:space="0" w:color="auto"/>
              <w:left w:val="single" w:sz="4" w:space="0" w:color="auto"/>
              <w:bottom w:val="single" w:sz="4" w:space="0" w:color="auto"/>
              <w:right w:val="single" w:sz="4" w:space="0" w:color="auto"/>
            </w:tcBorders>
            <w:hideMark/>
          </w:tcPr>
          <w:p w14:paraId="584271F7" w14:textId="30A824AD" w:rsidR="00421FA4" w:rsidRPr="00421FA4" w:rsidRDefault="004F7E67">
            <w:pPr>
              <w:jc w:val="center"/>
            </w:pPr>
            <w:r>
              <w:t>не</w:t>
            </w:r>
            <w:r w:rsidRPr="00421FA4">
              <w:t xml:space="preserve"> </w:t>
            </w:r>
            <w:r w:rsidR="00421FA4" w:rsidRPr="00421FA4">
              <w:t xml:space="preserve">подлежит </w:t>
            </w:r>
            <w:proofErr w:type="spellStart"/>
            <w:r w:rsidR="00421FA4" w:rsidRPr="00421FA4">
              <w:t>установ</w:t>
            </w:r>
            <w:r w:rsidR="00FA70D0">
              <w:t>-</w:t>
            </w:r>
            <w:r w:rsidR="00421FA4" w:rsidRPr="00421FA4">
              <w:t>лению</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081AF2BE" w14:textId="118D5B5F" w:rsidR="00421FA4" w:rsidRPr="00421FA4" w:rsidRDefault="004F7E67">
            <w:pPr>
              <w:jc w:val="center"/>
              <w:rPr>
                <w:rFonts w:eastAsia="Calibri"/>
              </w:rPr>
            </w:pPr>
            <w:r>
              <w:t>не</w:t>
            </w:r>
            <w:r w:rsidRPr="00421FA4">
              <w:t xml:space="preserve"> </w:t>
            </w:r>
            <w:r w:rsidR="00421FA4" w:rsidRPr="00421FA4">
              <w:t>ме</w:t>
            </w:r>
            <w:r w:rsidR="004410D6">
              <w:t>не</w:t>
            </w:r>
            <w:r w:rsidR="00421FA4" w:rsidRPr="00421FA4">
              <w:t>е</w:t>
            </w:r>
          </w:p>
          <w:p w14:paraId="0CDF069E" w14:textId="77777777" w:rsidR="00421FA4" w:rsidRPr="00421FA4" w:rsidRDefault="00421FA4">
            <w:pPr>
              <w:widowControl w:val="0"/>
              <w:autoSpaceDE w:val="0"/>
              <w:autoSpaceDN w:val="0"/>
              <w:adjustRightInd w:val="0"/>
              <w:ind w:left="-51"/>
              <w:jc w:val="center"/>
            </w:pPr>
            <w:r w:rsidRPr="00421FA4">
              <w:t>10%</w:t>
            </w:r>
          </w:p>
          <w:p w14:paraId="630D9996" w14:textId="77777777" w:rsidR="00421FA4" w:rsidRPr="00421FA4" w:rsidRDefault="00421FA4">
            <w:pPr>
              <w:jc w:val="center"/>
            </w:pPr>
            <w:r w:rsidRPr="00421FA4">
              <w:t>(п. 4)</w:t>
            </w:r>
          </w:p>
        </w:tc>
      </w:tr>
    </w:tbl>
    <w:p w14:paraId="306A411D" w14:textId="77777777" w:rsidR="00421FA4" w:rsidRPr="00421FA4" w:rsidRDefault="00421FA4" w:rsidP="00421FA4">
      <w:pPr>
        <w:rPr>
          <w:rFonts w:eastAsia="Calibri"/>
          <w:lang w:eastAsia="ar-SA"/>
        </w:rPr>
      </w:pPr>
      <w:r w:rsidRPr="00421FA4">
        <w:rPr>
          <w:rFonts w:eastAsia="Calibri"/>
        </w:rPr>
        <w:t>*</w:t>
      </w:r>
    </w:p>
    <w:tbl>
      <w:tblPr>
        <w:tblW w:w="147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
        <w:gridCol w:w="1416"/>
        <w:gridCol w:w="2411"/>
        <w:gridCol w:w="10604"/>
      </w:tblGrid>
      <w:tr w:rsidR="00421FA4" w:rsidRPr="00421FA4" w14:paraId="43755183" w14:textId="77777777" w:rsidTr="0043040C">
        <w:tc>
          <w:tcPr>
            <w:tcW w:w="313" w:type="dxa"/>
            <w:tcBorders>
              <w:top w:val="single" w:sz="4" w:space="0" w:color="auto"/>
              <w:left w:val="single" w:sz="4" w:space="0" w:color="auto"/>
              <w:bottom w:val="single" w:sz="4" w:space="0" w:color="auto"/>
              <w:right w:val="single" w:sz="4" w:space="0" w:color="auto"/>
            </w:tcBorders>
            <w:vAlign w:val="center"/>
            <w:hideMark/>
          </w:tcPr>
          <w:p w14:paraId="7750D2F8" w14:textId="77777777" w:rsidR="00421FA4" w:rsidRPr="00421FA4" w:rsidRDefault="00421FA4">
            <w:pPr>
              <w:ind w:left="-110" w:right="-106"/>
              <w:rPr>
                <w:rFonts w:eastAsia="Calibri"/>
                <w:sz w:val="20"/>
              </w:rPr>
            </w:pPr>
            <w:r w:rsidRPr="00421FA4">
              <w:rPr>
                <w:rFonts w:eastAsia="Calibri"/>
              </w:rPr>
              <w:lastRenderedPageBreak/>
              <w:t>№ п/п</w:t>
            </w:r>
          </w:p>
        </w:tc>
        <w:tc>
          <w:tcPr>
            <w:tcW w:w="1416" w:type="dxa"/>
            <w:tcBorders>
              <w:top w:val="single" w:sz="4" w:space="0" w:color="auto"/>
              <w:left w:val="single" w:sz="4" w:space="0" w:color="auto"/>
              <w:bottom w:val="single" w:sz="4" w:space="0" w:color="auto"/>
              <w:right w:val="single" w:sz="4" w:space="0" w:color="auto"/>
            </w:tcBorders>
            <w:vAlign w:val="center"/>
            <w:hideMark/>
          </w:tcPr>
          <w:p w14:paraId="72BA6156" w14:textId="77777777" w:rsidR="00421FA4" w:rsidRPr="00421FA4" w:rsidRDefault="00421FA4" w:rsidP="00B75970">
            <w:pPr>
              <w:jc w:val="center"/>
              <w:rPr>
                <w:rFonts w:eastAsia="Calibri"/>
                <w:szCs w:val="20"/>
              </w:rPr>
            </w:pPr>
            <w:r w:rsidRPr="00421FA4">
              <w:rPr>
                <w:rFonts w:eastAsia="Calibri"/>
              </w:rPr>
              <w:t>Код (числовое обозначение ВРИ)</w:t>
            </w:r>
          </w:p>
        </w:tc>
        <w:tc>
          <w:tcPr>
            <w:tcW w:w="2411" w:type="dxa"/>
            <w:tcBorders>
              <w:top w:val="single" w:sz="4" w:space="0" w:color="auto"/>
              <w:left w:val="single" w:sz="4" w:space="0" w:color="auto"/>
              <w:bottom w:val="single" w:sz="4" w:space="0" w:color="auto"/>
              <w:right w:val="single" w:sz="4" w:space="0" w:color="auto"/>
            </w:tcBorders>
            <w:vAlign w:val="center"/>
            <w:hideMark/>
          </w:tcPr>
          <w:p w14:paraId="73351A26" w14:textId="77777777" w:rsidR="00421FA4" w:rsidRPr="00421FA4" w:rsidRDefault="00421FA4" w:rsidP="00B75970">
            <w:pPr>
              <w:jc w:val="center"/>
              <w:rPr>
                <w:rFonts w:eastAsia="Calibri"/>
              </w:rPr>
            </w:pPr>
            <w:r w:rsidRPr="00421FA4">
              <w:rPr>
                <w:rFonts w:eastAsia="Calibri"/>
              </w:rPr>
              <w:t>Наименование ВРИ</w:t>
            </w:r>
          </w:p>
        </w:tc>
        <w:tc>
          <w:tcPr>
            <w:tcW w:w="10602" w:type="dxa"/>
            <w:tcBorders>
              <w:top w:val="single" w:sz="4" w:space="0" w:color="auto"/>
              <w:left w:val="single" w:sz="4" w:space="0" w:color="auto"/>
              <w:bottom w:val="single" w:sz="4" w:space="0" w:color="auto"/>
              <w:right w:val="single" w:sz="4" w:space="0" w:color="auto"/>
            </w:tcBorders>
            <w:vAlign w:val="center"/>
            <w:hideMark/>
          </w:tcPr>
          <w:p w14:paraId="57391206" w14:textId="77777777" w:rsidR="00421FA4" w:rsidRPr="00421FA4" w:rsidRDefault="00421FA4" w:rsidP="00B75970">
            <w:pPr>
              <w:jc w:val="center"/>
              <w:rPr>
                <w:rFonts w:eastAsia="Calibri"/>
                <w:szCs w:val="20"/>
              </w:rPr>
            </w:pPr>
            <w:r w:rsidRPr="00421FA4">
              <w:rPr>
                <w:rFonts w:eastAsia="Calibri"/>
              </w:rPr>
              <w:t>Описание ВРИ</w:t>
            </w:r>
          </w:p>
        </w:tc>
      </w:tr>
      <w:tr w:rsidR="00421FA4" w:rsidRPr="00421FA4" w14:paraId="4FA54A47" w14:textId="77777777" w:rsidTr="00421FA4">
        <w:tc>
          <w:tcPr>
            <w:tcW w:w="313" w:type="dxa"/>
            <w:tcBorders>
              <w:top w:val="single" w:sz="4" w:space="0" w:color="auto"/>
              <w:left w:val="single" w:sz="4" w:space="0" w:color="auto"/>
              <w:bottom w:val="single" w:sz="4" w:space="0" w:color="auto"/>
              <w:right w:val="single" w:sz="4" w:space="0" w:color="auto"/>
            </w:tcBorders>
            <w:hideMark/>
          </w:tcPr>
          <w:p w14:paraId="06C4E68F" w14:textId="77777777" w:rsidR="00421FA4" w:rsidRPr="00421FA4" w:rsidRDefault="00421FA4">
            <w:pPr>
              <w:rPr>
                <w:rFonts w:eastAsia="Calibri"/>
              </w:rPr>
            </w:pPr>
            <w:r w:rsidRPr="00421FA4">
              <w:rPr>
                <w:rFonts w:eastAsia="Calibri"/>
              </w:rPr>
              <w:t>1</w:t>
            </w:r>
          </w:p>
        </w:tc>
        <w:tc>
          <w:tcPr>
            <w:tcW w:w="1416" w:type="dxa"/>
            <w:tcBorders>
              <w:top w:val="single" w:sz="4" w:space="0" w:color="auto"/>
              <w:left w:val="single" w:sz="4" w:space="0" w:color="auto"/>
              <w:bottom w:val="single" w:sz="4" w:space="0" w:color="auto"/>
              <w:right w:val="single" w:sz="4" w:space="0" w:color="auto"/>
            </w:tcBorders>
            <w:hideMark/>
          </w:tcPr>
          <w:p w14:paraId="4ACDB8DE" w14:textId="77777777" w:rsidR="00421FA4" w:rsidRPr="00421FA4" w:rsidRDefault="00421FA4" w:rsidP="00B75970">
            <w:pPr>
              <w:autoSpaceDE w:val="0"/>
              <w:autoSpaceDN w:val="0"/>
              <w:adjustRightInd w:val="0"/>
              <w:jc w:val="center"/>
              <w:rPr>
                <w:rFonts w:eastAsia="Calibri"/>
              </w:rPr>
            </w:pPr>
            <w:r w:rsidRPr="00421FA4">
              <w:rPr>
                <w:rFonts w:eastAsia="Calibri"/>
              </w:rPr>
              <w:t>2.7.2</w:t>
            </w:r>
          </w:p>
        </w:tc>
        <w:tc>
          <w:tcPr>
            <w:tcW w:w="2411" w:type="dxa"/>
            <w:tcBorders>
              <w:top w:val="single" w:sz="4" w:space="0" w:color="auto"/>
              <w:left w:val="single" w:sz="4" w:space="0" w:color="auto"/>
              <w:bottom w:val="single" w:sz="4" w:space="0" w:color="auto"/>
              <w:right w:val="single" w:sz="4" w:space="0" w:color="auto"/>
            </w:tcBorders>
            <w:hideMark/>
          </w:tcPr>
          <w:p w14:paraId="5139E9F9" w14:textId="364042AF" w:rsidR="00421FA4" w:rsidRPr="00421FA4" w:rsidRDefault="00B75970" w:rsidP="00B75970">
            <w:pPr>
              <w:autoSpaceDE w:val="0"/>
              <w:autoSpaceDN w:val="0"/>
              <w:adjustRightInd w:val="0"/>
              <w:jc w:val="center"/>
              <w:rPr>
                <w:rFonts w:eastAsia="Calibri"/>
              </w:rPr>
            </w:pPr>
            <w:r>
              <w:rPr>
                <w:rFonts w:eastAsia="Calibri"/>
              </w:rPr>
              <w:t>р</w:t>
            </w:r>
            <w:r w:rsidR="00421FA4" w:rsidRPr="00421FA4">
              <w:rPr>
                <w:rFonts w:eastAsia="Calibri"/>
              </w:rPr>
              <w:t>азмещение гаражей для собственных нужд</w:t>
            </w:r>
          </w:p>
        </w:tc>
        <w:tc>
          <w:tcPr>
            <w:tcW w:w="10602" w:type="dxa"/>
            <w:tcBorders>
              <w:top w:val="single" w:sz="4" w:space="0" w:color="auto"/>
              <w:left w:val="single" w:sz="4" w:space="0" w:color="auto"/>
              <w:bottom w:val="single" w:sz="4" w:space="0" w:color="auto"/>
              <w:right w:val="single" w:sz="4" w:space="0" w:color="auto"/>
            </w:tcBorders>
            <w:hideMark/>
          </w:tcPr>
          <w:p w14:paraId="35D1E0AE" w14:textId="1C92548F" w:rsidR="00421FA4" w:rsidRPr="00421FA4" w:rsidRDefault="00B75970">
            <w:pPr>
              <w:rPr>
                <w:rFonts w:eastAsia="Calibri"/>
              </w:rPr>
            </w:pPr>
            <w:r>
              <w:rPr>
                <w:rFonts w:eastAsia="Calibri"/>
              </w:rPr>
              <w:t>р</w:t>
            </w:r>
            <w:r w:rsidR="00421FA4" w:rsidRPr="00421FA4">
              <w:rPr>
                <w:rFonts w:eastAsia="Calibri"/>
              </w:rPr>
              <w:t>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r>
      <w:tr w:rsidR="00421FA4" w:rsidRPr="00421FA4" w14:paraId="33082A81" w14:textId="77777777" w:rsidTr="00421FA4">
        <w:tc>
          <w:tcPr>
            <w:tcW w:w="313" w:type="dxa"/>
            <w:tcBorders>
              <w:top w:val="single" w:sz="4" w:space="0" w:color="auto"/>
              <w:left w:val="single" w:sz="4" w:space="0" w:color="auto"/>
              <w:bottom w:val="single" w:sz="4" w:space="0" w:color="auto"/>
              <w:right w:val="single" w:sz="4" w:space="0" w:color="auto"/>
            </w:tcBorders>
            <w:hideMark/>
          </w:tcPr>
          <w:p w14:paraId="131F622F" w14:textId="77777777" w:rsidR="00421FA4" w:rsidRPr="00421FA4" w:rsidRDefault="00421FA4">
            <w:pPr>
              <w:rPr>
                <w:rFonts w:eastAsia="Calibri"/>
              </w:rPr>
            </w:pPr>
            <w:r w:rsidRPr="00421FA4">
              <w:rPr>
                <w:rFonts w:eastAsia="Calibri"/>
              </w:rPr>
              <w:t>2</w:t>
            </w:r>
          </w:p>
        </w:tc>
        <w:tc>
          <w:tcPr>
            <w:tcW w:w="1416" w:type="dxa"/>
            <w:tcBorders>
              <w:top w:val="single" w:sz="4" w:space="0" w:color="auto"/>
              <w:left w:val="single" w:sz="4" w:space="0" w:color="auto"/>
              <w:bottom w:val="single" w:sz="4" w:space="0" w:color="auto"/>
              <w:right w:val="single" w:sz="4" w:space="0" w:color="auto"/>
            </w:tcBorders>
            <w:hideMark/>
          </w:tcPr>
          <w:p w14:paraId="36065721" w14:textId="77777777" w:rsidR="00421FA4" w:rsidRPr="00421FA4" w:rsidRDefault="00421FA4" w:rsidP="00B75970">
            <w:pPr>
              <w:autoSpaceDE w:val="0"/>
              <w:autoSpaceDN w:val="0"/>
              <w:adjustRightInd w:val="0"/>
              <w:jc w:val="center"/>
              <w:rPr>
                <w:rFonts w:eastAsia="Calibri"/>
              </w:rPr>
            </w:pPr>
            <w:r w:rsidRPr="00421FA4">
              <w:rPr>
                <w:rFonts w:eastAsia="Calibri"/>
              </w:rPr>
              <w:t>3.1</w:t>
            </w:r>
          </w:p>
        </w:tc>
        <w:tc>
          <w:tcPr>
            <w:tcW w:w="2411" w:type="dxa"/>
            <w:tcBorders>
              <w:top w:val="single" w:sz="4" w:space="0" w:color="auto"/>
              <w:left w:val="single" w:sz="4" w:space="0" w:color="auto"/>
              <w:bottom w:val="single" w:sz="4" w:space="0" w:color="auto"/>
              <w:right w:val="single" w:sz="4" w:space="0" w:color="auto"/>
            </w:tcBorders>
            <w:hideMark/>
          </w:tcPr>
          <w:p w14:paraId="2C494D5A" w14:textId="098B4CFF" w:rsidR="00421FA4" w:rsidRPr="00421FA4" w:rsidRDefault="00B75970" w:rsidP="00B75970">
            <w:pPr>
              <w:autoSpaceDE w:val="0"/>
              <w:autoSpaceDN w:val="0"/>
              <w:adjustRightInd w:val="0"/>
              <w:jc w:val="center"/>
              <w:rPr>
                <w:rFonts w:eastAsia="Calibri"/>
              </w:rPr>
            </w:pPr>
            <w:r>
              <w:rPr>
                <w:rFonts w:eastAsia="Calibri"/>
              </w:rPr>
              <w:t>к</w:t>
            </w:r>
            <w:r w:rsidR="00421FA4" w:rsidRPr="00421FA4">
              <w:rPr>
                <w:rFonts w:eastAsia="Calibri"/>
              </w:rPr>
              <w:t>оммунальное обслуживание</w:t>
            </w:r>
          </w:p>
        </w:tc>
        <w:tc>
          <w:tcPr>
            <w:tcW w:w="10602" w:type="dxa"/>
            <w:tcBorders>
              <w:top w:val="single" w:sz="4" w:space="0" w:color="auto"/>
              <w:left w:val="single" w:sz="4" w:space="0" w:color="auto"/>
              <w:bottom w:val="single" w:sz="4" w:space="0" w:color="auto"/>
              <w:right w:val="single" w:sz="4" w:space="0" w:color="auto"/>
            </w:tcBorders>
            <w:hideMark/>
          </w:tcPr>
          <w:p w14:paraId="132950A9" w14:textId="2E8CC784" w:rsidR="00421FA4" w:rsidRPr="00421FA4" w:rsidRDefault="00B75970">
            <w:pPr>
              <w:rPr>
                <w:rFonts w:eastAsia="Calibri"/>
              </w:rPr>
            </w:pPr>
            <w:r>
              <w:rPr>
                <w:rFonts w:eastAsia="Calibri"/>
              </w:rPr>
              <w:t>р</w:t>
            </w:r>
            <w:r w:rsidR="00421FA4" w:rsidRPr="00421FA4">
              <w:rPr>
                <w:rFonts w:eastAsia="Calibri"/>
              </w:rPr>
              <w:t>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tc>
      </w:tr>
      <w:tr w:rsidR="00421FA4" w:rsidRPr="00421FA4" w14:paraId="4FDF5EF1" w14:textId="77777777" w:rsidTr="00421FA4">
        <w:tc>
          <w:tcPr>
            <w:tcW w:w="313" w:type="dxa"/>
            <w:tcBorders>
              <w:top w:val="single" w:sz="4" w:space="0" w:color="auto"/>
              <w:left w:val="single" w:sz="4" w:space="0" w:color="auto"/>
              <w:bottom w:val="single" w:sz="4" w:space="0" w:color="auto"/>
              <w:right w:val="single" w:sz="4" w:space="0" w:color="auto"/>
            </w:tcBorders>
            <w:hideMark/>
          </w:tcPr>
          <w:p w14:paraId="5B5358CD" w14:textId="77777777" w:rsidR="00421FA4" w:rsidRPr="00421FA4" w:rsidRDefault="00421FA4">
            <w:pPr>
              <w:rPr>
                <w:rFonts w:eastAsia="Calibri"/>
              </w:rPr>
            </w:pPr>
            <w:r w:rsidRPr="00421FA4">
              <w:rPr>
                <w:rFonts w:eastAsia="Calibri"/>
              </w:rPr>
              <w:t>3</w:t>
            </w:r>
          </w:p>
        </w:tc>
        <w:tc>
          <w:tcPr>
            <w:tcW w:w="1416" w:type="dxa"/>
            <w:tcBorders>
              <w:top w:val="single" w:sz="4" w:space="0" w:color="auto"/>
              <w:left w:val="single" w:sz="4" w:space="0" w:color="auto"/>
              <w:bottom w:val="single" w:sz="4" w:space="0" w:color="auto"/>
              <w:right w:val="single" w:sz="4" w:space="0" w:color="auto"/>
            </w:tcBorders>
            <w:hideMark/>
          </w:tcPr>
          <w:p w14:paraId="27828452" w14:textId="77777777" w:rsidR="00421FA4" w:rsidRPr="00421FA4" w:rsidRDefault="00421FA4" w:rsidP="00B75970">
            <w:pPr>
              <w:autoSpaceDE w:val="0"/>
              <w:autoSpaceDN w:val="0"/>
              <w:adjustRightInd w:val="0"/>
              <w:jc w:val="center"/>
              <w:rPr>
                <w:rFonts w:eastAsia="Calibri"/>
              </w:rPr>
            </w:pPr>
            <w:r w:rsidRPr="00421FA4">
              <w:rPr>
                <w:rFonts w:eastAsia="Calibri"/>
              </w:rPr>
              <w:t>3.2.3</w:t>
            </w:r>
          </w:p>
        </w:tc>
        <w:tc>
          <w:tcPr>
            <w:tcW w:w="2411" w:type="dxa"/>
            <w:tcBorders>
              <w:top w:val="single" w:sz="4" w:space="0" w:color="auto"/>
              <w:left w:val="single" w:sz="4" w:space="0" w:color="auto"/>
              <w:bottom w:val="single" w:sz="4" w:space="0" w:color="auto"/>
              <w:right w:val="single" w:sz="4" w:space="0" w:color="auto"/>
            </w:tcBorders>
            <w:hideMark/>
          </w:tcPr>
          <w:p w14:paraId="551AFB14" w14:textId="17283CCB" w:rsidR="00421FA4" w:rsidRPr="00421FA4" w:rsidRDefault="00B75970" w:rsidP="00B75970">
            <w:pPr>
              <w:autoSpaceDE w:val="0"/>
              <w:autoSpaceDN w:val="0"/>
              <w:adjustRightInd w:val="0"/>
              <w:jc w:val="center"/>
              <w:rPr>
                <w:rFonts w:eastAsia="Calibri"/>
              </w:rPr>
            </w:pPr>
            <w:r>
              <w:rPr>
                <w:rFonts w:eastAsia="Calibri"/>
              </w:rPr>
              <w:t>о</w:t>
            </w:r>
            <w:r w:rsidR="00421FA4" w:rsidRPr="00421FA4">
              <w:rPr>
                <w:rFonts w:eastAsia="Calibri"/>
              </w:rPr>
              <w:t>казание услуг связи</w:t>
            </w:r>
          </w:p>
        </w:tc>
        <w:tc>
          <w:tcPr>
            <w:tcW w:w="10602" w:type="dxa"/>
            <w:tcBorders>
              <w:top w:val="single" w:sz="4" w:space="0" w:color="auto"/>
              <w:left w:val="single" w:sz="4" w:space="0" w:color="auto"/>
              <w:bottom w:val="single" w:sz="4" w:space="0" w:color="auto"/>
              <w:right w:val="single" w:sz="4" w:space="0" w:color="auto"/>
            </w:tcBorders>
            <w:hideMark/>
          </w:tcPr>
          <w:p w14:paraId="071F1E70" w14:textId="3F70BB2C" w:rsidR="00421FA4" w:rsidRPr="00421FA4" w:rsidRDefault="00B75970">
            <w:pPr>
              <w:rPr>
                <w:rFonts w:eastAsia="Calibri"/>
              </w:rPr>
            </w:pPr>
            <w:r>
              <w:rPr>
                <w:rFonts w:eastAsia="Calibri"/>
              </w:rPr>
              <w:t>р</w:t>
            </w:r>
            <w:r w:rsidR="00421FA4" w:rsidRPr="00421FA4">
              <w:rPr>
                <w:rFonts w:eastAsia="Calibri"/>
              </w:rPr>
              <w:t>азмещение зданий, предназначенных для размещения пунктов оказания услуг почтовой, телеграфной, междугород</w:t>
            </w:r>
            <w:r w:rsidR="004410D6">
              <w:rPr>
                <w:rFonts w:eastAsia="Calibri"/>
              </w:rPr>
              <w:t>не</w:t>
            </w:r>
            <w:r w:rsidR="00421FA4" w:rsidRPr="00421FA4">
              <w:rPr>
                <w:rFonts w:eastAsia="Calibri"/>
              </w:rPr>
              <w:t>й и международной телефонной связи</w:t>
            </w:r>
          </w:p>
        </w:tc>
      </w:tr>
      <w:tr w:rsidR="00421FA4" w:rsidRPr="00421FA4" w14:paraId="149F7C61" w14:textId="77777777" w:rsidTr="00421FA4">
        <w:tc>
          <w:tcPr>
            <w:tcW w:w="313" w:type="dxa"/>
            <w:tcBorders>
              <w:top w:val="single" w:sz="4" w:space="0" w:color="auto"/>
              <w:left w:val="single" w:sz="4" w:space="0" w:color="auto"/>
              <w:bottom w:val="single" w:sz="4" w:space="0" w:color="auto"/>
              <w:right w:val="single" w:sz="4" w:space="0" w:color="auto"/>
            </w:tcBorders>
            <w:hideMark/>
          </w:tcPr>
          <w:p w14:paraId="474A1C7E" w14:textId="77777777" w:rsidR="00421FA4" w:rsidRPr="00421FA4" w:rsidRDefault="00421FA4">
            <w:pPr>
              <w:rPr>
                <w:rFonts w:eastAsia="Calibri"/>
              </w:rPr>
            </w:pPr>
            <w:r w:rsidRPr="00421FA4">
              <w:rPr>
                <w:rFonts w:eastAsia="Calibri"/>
              </w:rPr>
              <w:t>4</w:t>
            </w:r>
          </w:p>
        </w:tc>
        <w:tc>
          <w:tcPr>
            <w:tcW w:w="1416" w:type="dxa"/>
            <w:tcBorders>
              <w:top w:val="single" w:sz="4" w:space="0" w:color="auto"/>
              <w:left w:val="single" w:sz="4" w:space="0" w:color="auto"/>
              <w:bottom w:val="single" w:sz="4" w:space="0" w:color="auto"/>
              <w:right w:val="single" w:sz="4" w:space="0" w:color="auto"/>
            </w:tcBorders>
            <w:hideMark/>
          </w:tcPr>
          <w:p w14:paraId="0133D88E" w14:textId="77777777" w:rsidR="00421FA4" w:rsidRPr="00421FA4" w:rsidRDefault="00421FA4" w:rsidP="00B75970">
            <w:pPr>
              <w:autoSpaceDE w:val="0"/>
              <w:autoSpaceDN w:val="0"/>
              <w:adjustRightInd w:val="0"/>
              <w:jc w:val="center"/>
              <w:rPr>
                <w:rFonts w:eastAsia="Calibri"/>
              </w:rPr>
            </w:pPr>
            <w:r w:rsidRPr="00421FA4">
              <w:rPr>
                <w:rFonts w:eastAsia="Calibri"/>
              </w:rPr>
              <w:t>4.9</w:t>
            </w:r>
          </w:p>
        </w:tc>
        <w:tc>
          <w:tcPr>
            <w:tcW w:w="2411" w:type="dxa"/>
            <w:tcBorders>
              <w:top w:val="single" w:sz="4" w:space="0" w:color="auto"/>
              <w:left w:val="single" w:sz="4" w:space="0" w:color="auto"/>
              <w:bottom w:val="single" w:sz="4" w:space="0" w:color="auto"/>
              <w:right w:val="single" w:sz="4" w:space="0" w:color="auto"/>
            </w:tcBorders>
            <w:hideMark/>
          </w:tcPr>
          <w:p w14:paraId="3D077DB4" w14:textId="0878ED28" w:rsidR="00421FA4" w:rsidRPr="00421FA4" w:rsidRDefault="00B75970" w:rsidP="00B75970">
            <w:pPr>
              <w:autoSpaceDE w:val="0"/>
              <w:autoSpaceDN w:val="0"/>
              <w:adjustRightInd w:val="0"/>
              <w:jc w:val="center"/>
              <w:rPr>
                <w:rFonts w:eastAsia="Calibri"/>
              </w:rPr>
            </w:pPr>
            <w:r>
              <w:rPr>
                <w:rFonts w:eastAsia="Calibri"/>
              </w:rPr>
              <w:t>с</w:t>
            </w:r>
            <w:r w:rsidR="00421FA4" w:rsidRPr="00421FA4">
              <w:rPr>
                <w:rFonts w:eastAsia="Calibri"/>
              </w:rPr>
              <w:t>лужебные гаражи</w:t>
            </w:r>
          </w:p>
        </w:tc>
        <w:tc>
          <w:tcPr>
            <w:tcW w:w="10602" w:type="dxa"/>
            <w:tcBorders>
              <w:top w:val="single" w:sz="4" w:space="0" w:color="auto"/>
              <w:left w:val="single" w:sz="4" w:space="0" w:color="auto"/>
              <w:bottom w:val="single" w:sz="4" w:space="0" w:color="auto"/>
              <w:right w:val="single" w:sz="4" w:space="0" w:color="auto"/>
            </w:tcBorders>
            <w:hideMark/>
          </w:tcPr>
          <w:p w14:paraId="636E2C1F" w14:textId="62B9AEA4" w:rsidR="00421FA4" w:rsidRPr="00421FA4" w:rsidRDefault="00B75970">
            <w:pPr>
              <w:rPr>
                <w:rFonts w:eastAsia="Calibri"/>
              </w:rPr>
            </w:pPr>
            <w:r>
              <w:rPr>
                <w:rFonts w:eastAsia="Calibri"/>
              </w:rPr>
              <w:t>р</w:t>
            </w:r>
            <w:r w:rsidR="00421FA4" w:rsidRPr="00421FA4">
              <w:rPr>
                <w:rFonts w:eastAsia="Calibri"/>
              </w:rPr>
              <w:t>азмещение постоянных или временных гаражей, стоянок для хра</w:t>
            </w:r>
            <w:r w:rsidR="004410D6">
              <w:rPr>
                <w:rFonts w:eastAsia="Calibri"/>
              </w:rPr>
              <w:t>не</w:t>
            </w:r>
            <w:r w:rsidR="00421FA4" w:rsidRPr="00421FA4">
              <w:rPr>
                <w:rFonts w:eastAsia="Calibri"/>
              </w:rPr>
              <w:t>ния служебного автотранспорта, используемого в целях осуществления видов деятельности, предусмотренных видами разрешенного использования с кодами 3.0, 4.0,</w:t>
            </w:r>
            <w:r w:rsidR="00421FA4" w:rsidRPr="00421FA4">
              <w:rPr>
                <w:rFonts w:eastAsia="Calibri"/>
              </w:rPr>
              <w:br/>
              <w:t>а также для стоянки и хра</w:t>
            </w:r>
            <w:r w:rsidR="004410D6">
              <w:rPr>
                <w:rFonts w:eastAsia="Calibri"/>
              </w:rPr>
              <w:t>не</w:t>
            </w:r>
            <w:r w:rsidR="00421FA4" w:rsidRPr="00421FA4">
              <w:rPr>
                <w:rFonts w:eastAsia="Calibri"/>
              </w:rPr>
              <w:t>ния транспортных средств общего пользования, в том числе в депо</w:t>
            </w:r>
          </w:p>
        </w:tc>
      </w:tr>
      <w:tr w:rsidR="00421FA4" w:rsidRPr="00421FA4" w14:paraId="27E1555B" w14:textId="77777777" w:rsidTr="00421FA4">
        <w:tc>
          <w:tcPr>
            <w:tcW w:w="313" w:type="dxa"/>
            <w:tcBorders>
              <w:top w:val="single" w:sz="4" w:space="0" w:color="auto"/>
              <w:left w:val="single" w:sz="4" w:space="0" w:color="auto"/>
              <w:bottom w:val="single" w:sz="4" w:space="0" w:color="auto"/>
              <w:right w:val="single" w:sz="4" w:space="0" w:color="auto"/>
            </w:tcBorders>
            <w:hideMark/>
          </w:tcPr>
          <w:p w14:paraId="457343EB" w14:textId="77777777" w:rsidR="00421FA4" w:rsidRPr="00421FA4" w:rsidRDefault="00421FA4">
            <w:pPr>
              <w:rPr>
                <w:rFonts w:eastAsia="Calibri"/>
              </w:rPr>
            </w:pPr>
            <w:r w:rsidRPr="00421FA4">
              <w:rPr>
                <w:rFonts w:eastAsia="Calibri"/>
              </w:rPr>
              <w:t>5</w:t>
            </w:r>
          </w:p>
        </w:tc>
        <w:tc>
          <w:tcPr>
            <w:tcW w:w="1416" w:type="dxa"/>
            <w:tcBorders>
              <w:top w:val="single" w:sz="4" w:space="0" w:color="auto"/>
              <w:left w:val="single" w:sz="4" w:space="0" w:color="auto"/>
              <w:bottom w:val="single" w:sz="4" w:space="0" w:color="auto"/>
              <w:right w:val="single" w:sz="4" w:space="0" w:color="auto"/>
            </w:tcBorders>
            <w:hideMark/>
          </w:tcPr>
          <w:p w14:paraId="72016E6D" w14:textId="77777777" w:rsidR="00421FA4" w:rsidRPr="00421FA4" w:rsidRDefault="00421FA4" w:rsidP="00B75970">
            <w:pPr>
              <w:autoSpaceDE w:val="0"/>
              <w:autoSpaceDN w:val="0"/>
              <w:adjustRightInd w:val="0"/>
              <w:jc w:val="center"/>
              <w:rPr>
                <w:rFonts w:eastAsia="Calibri"/>
              </w:rPr>
            </w:pPr>
            <w:r w:rsidRPr="00421FA4">
              <w:rPr>
                <w:rFonts w:eastAsia="Calibri"/>
              </w:rPr>
              <w:t>7.2.3</w:t>
            </w:r>
          </w:p>
        </w:tc>
        <w:tc>
          <w:tcPr>
            <w:tcW w:w="2411" w:type="dxa"/>
            <w:tcBorders>
              <w:top w:val="single" w:sz="4" w:space="0" w:color="auto"/>
              <w:left w:val="single" w:sz="4" w:space="0" w:color="auto"/>
              <w:bottom w:val="single" w:sz="4" w:space="0" w:color="auto"/>
              <w:right w:val="single" w:sz="4" w:space="0" w:color="auto"/>
            </w:tcBorders>
            <w:hideMark/>
          </w:tcPr>
          <w:p w14:paraId="3BF6468E" w14:textId="792BD204" w:rsidR="00421FA4" w:rsidRPr="00421FA4" w:rsidRDefault="00B75970" w:rsidP="00B75970">
            <w:pPr>
              <w:autoSpaceDE w:val="0"/>
              <w:autoSpaceDN w:val="0"/>
              <w:adjustRightInd w:val="0"/>
              <w:jc w:val="center"/>
              <w:rPr>
                <w:rFonts w:eastAsia="Calibri"/>
              </w:rPr>
            </w:pPr>
            <w:r>
              <w:rPr>
                <w:rFonts w:eastAsia="Calibri"/>
              </w:rPr>
              <w:t>с</w:t>
            </w:r>
            <w:r w:rsidR="00421FA4" w:rsidRPr="00421FA4">
              <w:rPr>
                <w:rFonts w:eastAsia="Calibri"/>
              </w:rPr>
              <w:t>тоянки транспорта общего пользования</w:t>
            </w:r>
          </w:p>
        </w:tc>
        <w:tc>
          <w:tcPr>
            <w:tcW w:w="10602" w:type="dxa"/>
            <w:tcBorders>
              <w:top w:val="single" w:sz="4" w:space="0" w:color="auto"/>
              <w:left w:val="single" w:sz="4" w:space="0" w:color="auto"/>
              <w:bottom w:val="single" w:sz="4" w:space="0" w:color="auto"/>
              <w:right w:val="single" w:sz="4" w:space="0" w:color="auto"/>
            </w:tcBorders>
            <w:hideMark/>
          </w:tcPr>
          <w:p w14:paraId="71FD9245" w14:textId="748A0A5B" w:rsidR="00421FA4" w:rsidRPr="00421FA4" w:rsidRDefault="00B75970">
            <w:pPr>
              <w:rPr>
                <w:rFonts w:eastAsia="Calibri"/>
              </w:rPr>
            </w:pPr>
            <w:r>
              <w:rPr>
                <w:rFonts w:eastAsia="Calibri"/>
              </w:rPr>
              <w:t>р</w:t>
            </w:r>
            <w:r w:rsidR="00421FA4" w:rsidRPr="00421FA4">
              <w:rPr>
                <w:rFonts w:eastAsia="Calibri"/>
              </w:rPr>
              <w:t>азмещение стоянок транспортных средств, осуществляющих перевозки людей по установленному маршруту</w:t>
            </w:r>
          </w:p>
        </w:tc>
      </w:tr>
    </w:tbl>
    <w:p w14:paraId="0A945A4E" w14:textId="77777777" w:rsidR="00421FA4" w:rsidRPr="00421FA4" w:rsidRDefault="00421FA4" w:rsidP="00421FA4">
      <w:pPr>
        <w:widowControl w:val="0"/>
        <w:autoSpaceDE w:val="0"/>
        <w:autoSpaceDN w:val="0"/>
        <w:adjustRightInd w:val="0"/>
        <w:ind w:left="900"/>
        <w:jc w:val="both"/>
        <w:rPr>
          <w:szCs w:val="28"/>
          <w:lang w:eastAsia="en-US"/>
        </w:rPr>
      </w:pPr>
    </w:p>
    <w:p w14:paraId="7859186E" w14:textId="77777777" w:rsidR="00421FA4" w:rsidRPr="00421FA4" w:rsidRDefault="00421FA4" w:rsidP="00421FA4">
      <w:pPr>
        <w:ind w:right="-598" w:firstLine="709"/>
        <w:jc w:val="both"/>
        <w:rPr>
          <w:rFonts w:eastAsia="Calibri"/>
          <w:lang w:eastAsia="ar-SA"/>
        </w:rPr>
      </w:pPr>
      <w:r w:rsidRPr="00421FA4">
        <w:t>**</w:t>
      </w:r>
      <w:r w:rsidRPr="00421FA4">
        <w:rPr>
          <w:rFonts w:eastAsia="Calibri"/>
          <w:spacing w:val="2"/>
        </w:rPr>
        <w:t xml:space="preserve"> Параметры принимать согласно статье 19 «Требования к архитектурно-градостроительному облику объекта капитального строительства».</w:t>
      </w:r>
    </w:p>
    <w:p w14:paraId="0D0B39B6" w14:textId="339BF944" w:rsidR="00421FA4" w:rsidRPr="00421FA4" w:rsidRDefault="00421FA4" w:rsidP="00421FA4">
      <w:pPr>
        <w:widowControl w:val="0"/>
        <w:autoSpaceDE w:val="0"/>
        <w:autoSpaceDN w:val="0"/>
        <w:adjustRightInd w:val="0"/>
        <w:ind w:right="-598" w:firstLine="709"/>
        <w:jc w:val="both"/>
        <w:rPr>
          <w:sz w:val="28"/>
          <w:szCs w:val="28"/>
        </w:rPr>
      </w:pPr>
      <w:r w:rsidRPr="00421FA4">
        <w:rPr>
          <w:sz w:val="28"/>
          <w:szCs w:val="28"/>
        </w:rPr>
        <w:t>3.Показатели по параметрам застройки зоны И: территории объектов обслуживания населения; требования и параметры по временному хра</w:t>
      </w:r>
      <w:r w:rsidR="004410D6">
        <w:rPr>
          <w:sz w:val="28"/>
          <w:szCs w:val="28"/>
        </w:rPr>
        <w:t>не</w:t>
      </w:r>
      <w:r w:rsidRPr="00421FA4">
        <w:rPr>
          <w:sz w:val="28"/>
          <w:szCs w:val="28"/>
        </w:rPr>
        <w:t>нию индивидуальных транспортных средств, размещению гаражей и открытых автостоянок, требования и параметры к доле озеле</w:t>
      </w:r>
      <w:r w:rsidR="004410D6">
        <w:rPr>
          <w:sz w:val="28"/>
          <w:szCs w:val="28"/>
        </w:rPr>
        <w:t>не</w:t>
      </w:r>
      <w:r w:rsidRPr="00421FA4">
        <w:rPr>
          <w:sz w:val="28"/>
          <w:szCs w:val="28"/>
        </w:rPr>
        <w:t>нной территории земельных участков регламентируются и устанавливаются нормативами градостроительного проектирования</w:t>
      </w:r>
      <w:r w:rsidR="000A104D" w:rsidRPr="000A104D">
        <w:t xml:space="preserve"> </w:t>
      </w:r>
      <w:r w:rsidR="000A104D" w:rsidRPr="000A104D">
        <w:rPr>
          <w:sz w:val="28"/>
          <w:szCs w:val="28"/>
        </w:rPr>
        <w:t>городского округа</w:t>
      </w:r>
      <w:r w:rsidRPr="00421FA4">
        <w:rPr>
          <w:sz w:val="28"/>
          <w:szCs w:val="28"/>
        </w:rPr>
        <w:t>.</w:t>
      </w:r>
    </w:p>
    <w:p w14:paraId="02B1B770" w14:textId="50A3F08A" w:rsidR="00421FA4" w:rsidRPr="00421FA4" w:rsidRDefault="00421FA4" w:rsidP="00421FA4">
      <w:pPr>
        <w:widowControl w:val="0"/>
        <w:autoSpaceDE w:val="0"/>
        <w:autoSpaceDN w:val="0"/>
        <w:adjustRightInd w:val="0"/>
        <w:ind w:right="-598" w:firstLine="709"/>
        <w:jc w:val="both"/>
        <w:rPr>
          <w:sz w:val="28"/>
          <w:szCs w:val="28"/>
        </w:rPr>
      </w:pPr>
      <w:r w:rsidRPr="00421FA4">
        <w:rPr>
          <w:sz w:val="28"/>
          <w:szCs w:val="28"/>
        </w:rPr>
        <w:t>4.Минимальный процент озеле</w:t>
      </w:r>
      <w:r w:rsidR="004410D6">
        <w:rPr>
          <w:sz w:val="28"/>
          <w:szCs w:val="28"/>
        </w:rPr>
        <w:t>не</w:t>
      </w:r>
      <w:r w:rsidRPr="00421FA4">
        <w:rPr>
          <w:sz w:val="28"/>
          <w:szCs w:val="28"/>
        </w:rPr>
        <w:t>ния принимается в зависимости от площади земельного участка:</w:t>
      </w:r>
    </w:p>
    <w:p w14:paraId="76D6FFA1" w14:textId="779AC0FA" w:rsidR="00421FA4" w:rsidRPr="00421FA4" w:rsidRDefault="00421FA4" w:rsidP="00421FA4">
      <w:pPr>
        <w:widowControl w:val="0"/>
        <w:autoSpaceDE w:val="0"/>
        <w:autoSpaceDN w:val="0"/>
        <w:adjustRightInd w:val="0"/>
        <w:ind w:right="-598" w:firstLine="709"/>
        <w:jc w:val="both"/>
        <w:rPr>
          <w:sz w:val="28"/>
          <w:szCs w:val="28"/>
        </w:rPr>
      </w:pPr>
      <w:r w:rsidRPr="00421FA4">
        <w:rPr>
          <w:sz w:val="28"/>
          <w:szCs w:val="28"/>
        </w:rPr>
        <w:t xml:space="preserve">- до 1500 </w:t>
      </w:r>
      <w:r w:rsidR="00D6390B" w:rsidRPr="00830256">
        <w:rPr>
          <w:sz w:val="28"/>
          <w:szCs w:val="28"/>
        </w:rPr>
        <w:t>м</w:t>
      </w:r>
      <w:r w:rsidR="00D6390B" w:rsidRPr="00830256">
        <w:rPr>
          <w:sz w:val="28"/>
          <w:szCs w:val="28"/>
          <w:vertAlign w:val="superscript"/>
        </w:rPr>
        <w:t>2</w:t>
      </w:r>
      <w:r w:rsidRPr="00421FA4">
        <w:rPr>
          <w:sz w:val="28"/>
          <w:szCs w:val="28"/>
        </w:rPr>
        <w:t xml:space="preserve"> – 10 %;</w:t>
      </w:r>
    </w:p>
    <w:p w14:paraId="3119A952" w14:textId="6B93C273" w:rsidR="00421FA4" w:rsidRPr="00421FA4" w:rsidRDefault="00421FA4" w:rsidP="00421FA4">
      <w:pPr>
        <w:widowControl w:val="0"/>
        <w:autoSpaceDE w:val="0"/>
        <w:autoSpaceDN w:val="0"/>
        <w:adjustRightInd w:val="0"/>
        <w:ind w:right="-598" w:firstLine="709"/>
        <w:jc w:val="both"/>
        <w:rPr>
          <w:sz w:val="28"/>
          <w:szCs w:val="28"/>
        </w:rPr>
      </w:pPr>
      <w:r w:rsidRPr="00421FA4">
        <w:rPr>
          <w:sz w:val="28"/>
          <w:szCs w:val="28"/>
        </w:rPr>
        <w:t xml:space="preserve">- от 1500 </w:t>
      </w:r>
      <w:r w:rsidR="00D6390B" w:rsidRPr="00830256">
        <w:rPr>
          <w:sz w:val="28"/>
          <w:szCs w:val="28"/>
        </w:rPr>
        <w:t>м</w:t>
      </w:r>
      <w:r w:rsidR="00D6390B" w:rsidRPr="00830256">
        <w:rPr>
          <w:sz w:val="28"/>
          <w:szCs w:val="28"/>
          <w:vertAlign w:val="superscript"/>
        </w:rPr>
        <w:t>2</w:t>
      </w:r>
      <w:r w:rsidRPr="00421FA4">
        <w:rPr>
          <w:sz w:val="28"/>
          <w:szCs w:val="28"/>
        </w:rPr>
        <w:t xml:space="preserve"> до 3000 </w:t>
      </w:r>
      <w:r w:rsidR="00D6390B" w:rsidRPr="00830256">
        <w:rPr>
          <w:sz w:val="28"/>
          <w:szCs w:val="28"/>
        </w:rPr>
        <w:t>м</w:t>
      </w:r>
      <w:r w:rsidR="00D6390B" w:rsidRPr="00830256">
        <w:rPr>
          <w:sz w:val="28"/>
          <w:szCs w:val="28"/>
          <w:vertAlign w:val="superscript"/>
        </w:rPr>
        <w:t>2</w:t>
      </w:r>
      <w:r w:rsidRPr="00421FA4">
        <w:rPr>
          <w:sz w:val="28"/>
          <w:szCs w:val="28"/>
        </w:rPr>
        <w:t xml:space="preserve"> – 20 %;</w:t>
      </w:r>
    </w:p>
    <w:p w14:paraId="40817380" w14:textId="631D3335" w:rsidR="00421FA4" w:rsidRPr="00421FA4" w:rsidRDefault="00421FA4" w:rsidP="00421FA4">
      <w:pPr>
        <w:widowControl w:val="0"/>
        <w:autoSpaceDE w:val="0"/>
        <w:autoSpaceDN w:val="0"/>
        <w:adjustRightInd w:val="0"/>
        <w:ind w:right="-598" w:firstLine="709"/>
        <w:jc w:val="both"/>
        <w:rPr>
          <w:sz w:val="28"/>
          <w:szCs w:val="28"/>
        </w:rPr>
      </w:pPr>
      <w:r w:rsidRPr="00421FA4">
        <w:rPr>
          <w:sz w:val="28"/>
          <w:szCs w:val="28"/>
        </w:rPr>
        <w:t xml:space="preserve">- свыше 3000 </w:t>
      </w:r>
      <w:r w:rsidR="00D6390B" w:rsidRPr="00830256">
        <w:rPr>
          <w:sz w:val="28"/>
          <w:szCs w:val="28"/>
        </w:rPr>
        <w:t>м</w:t>
      </w:r>
      <w:r w:rsidR="00D6390B" w:rsidRPr="00830256">
        <w:rPr>
          <w:sz w:val="28"/>
          <w:szCs w:val="28"/>
          <w:vertAlign w:val="superscript"/>
        </w:rPr>
        <w:t>2</w:t>
      </w:r>
      <w:r w:rsidRPr="00421FA4">
        <w:rPr>
          <w:sz w:val="28"/>
          <w:szCs w:val="28"/>
        </w:rPr>
        <w:t xml:space="preserve"> – 30 %.</w:t>
      </w:r>
    </w:p>
    <w:p w14:paraId="4138BEA1" w14:textId="77777777" w:rsidR="00421FA4" w:rsidRPr="00421FA4" w:rsidRDefault="00421FA4" w:rsidP="00421FA4">
      <w:pPr>
        <w:widowControl w:val="0"/>
        <w:autoSpaceDE w:val="0"/>
        <w:autoSpaceDN w:val="0"/>
        <w:adjustRightInd w:val="0"/>
        <w:ind w:right="-598" w:firstLine="709"/>
        <w:jc w:val="both"/>
        <w:rPr>
          <w:sz w:val="28"/>
          <w:szCs w:val="28"/>
        </w:rPr>
      </w:pPr>
      <w:r w:rsidRPr="00421FA4">
        <w:rPr>
          <w:sz w:val="28"/>
          <w:szCs w:val="28"/>
        </w:rPr>
        <w:t>4.1. Минимальные отступы:</w:t>
      </w:r>
    </w:p>
    <w:p w14:paraId="38F60B1E" w14:textId="77777777" w:rsidR="00421FA4" w:rsidRPr="00421FA4" w:rsidRDefault="00421FA4" w:rsidP="00421FA4">
      <w:pPr>
        <w:widowControl w:val="0"/>
        <w:autoSpaceDE w:val="0"/>
        <w:autoSpaceDN w:val="0"/>
        <w:adjustRightInd w:val="0"/>
        <w:ind w:right="-598" w:firstLine="709"/>
        <w:jc w:val="both"/>
        <w:rPr>
          <w:sz w:val="28"/>
          <w:szCs w:val="28"/>
        </w:rPr>
      </w:pPr>
      <w:r w:rsidRPr="00421FA4">
        <w:rPr>
          <w:sz w:val="28"/>
          <w:szCs w:val="28"/>
        </w:rPr>
        <w:t>- минимальный отступ зданий, сооружений, строений от границы, отделяющей земельный участок от территории общего пользования (улицы), - 5 метров, проездов, переулков - 3 метра;</w:t>
      </w:r>
    </w:p>
    <w:p w14:paraId="52155590" w14:textId="77777777" w:rsidR="00421FA4" w:rsidRPr="00421FA4" w:rsidRDefault="00421FA4" w:rsidP="00421FA4">
      <w:pPr>
        <w:widowControl w:val="0"/>
        <w:autoSpaceDE w:val="0"/>
        <w:autoSpaceDN w:val="0"/>
        <w:adjustRightInd w:val="0"/>
        <w:ind w:right="-598" w:firstLine="709"/>
        <w:jc w:val="both"/>
        <w:rPr>
          <w:sz w:val="28"/>
          <w:szCs w:val="28"/>
        </w:rPr>
      </w:pPr>
      <w:r w:rsidRPr="00421FA4">
        <w:rPr>
          <w:sz w:val="28"/>
          <w:szCs w:val="28"/>
        </w:rPr>
        <w:lastRenderedPageBreak/>
        <w:t>- минимальный отступ зданий, сооружений, строений от границ смежных земельных участков - 3 метра (за исключением вспомогательных построек);</w:t>
      </w:r>
    </w:p>
    <w:p w14:paraId="17806316" w14:textId="77777777" w:rsidR="00421FA4" w:rsidRPr="00421FA4" w:rsidRDefault="00421FA4" w:rsidP="00421FA4">
      <w:pPr>
        <w:widowControl w:val="0"/>
        <w:autoSpaceDE w:val="0"/>
        <w:autoSpaceDN w:val="0"/>
        <w:adjustRightInd w:val="0"/>
        <w:ind w:right="-598" w:firstLine="709"/>
        <w:jc w:val="both"/>
        <w:rPr>
          <w:sz w:val="28"/>
          <w:szCs w:val="28"/>
        </w:rPr>
      </w:pPr>
      <w:r w:rsidRPr="00421FA4">
        <w:rPr>
          <w:sz w:val="28"/>
          <w:szCs w:val="28"/>
        </w:rPr>
        <w:t>- минимальный отступ вспомогательных построек от границ смежных земельных участков - 1 метр.</w:t>
      </w:r>
    </w:p>
    <w:p w14:paraId="3365FA71" w14:textId="7EADAB6C" w:rsidR="00421FA4" w:rsidRPr="00421FA4" w:rsidRDefault="00421FA4" w:rsidP="00421FA4">
      <w:pPr>
        <w:widowControl w:val="0"/>
        <w:autoSpaceDE w:val="0"/>
        <w:autoSpaceDN w:val="0"/>
        <w:adjustRightInd w:val="0"/>
        <w:ind w:right="-598" w:firstLine="709"/>
        <w:jc w:val="both"/>
        <w:rPr>
          <w:sz w:val="28"/>
          <w:szCs w:val="28"/>
        </w:rPr>
      </w:pPr>
      <w:bookmarkStart w:id="119" w:name="_Hlk98947579"/>
      <w:r w:rsidRPr="00421FA4">
        <w:rPr>
          <w:sz w:val="28"/>
          <w:szCs w:val="28"/>
        </w:rPr>
        <w:t xml:space="preserve">5. Расстояние от объектов капитального строительства до объектов, расположенных на смежных земельных участках, следует принимать на основании действующих строительных, экологических, санитарно-эпидемиологических, противопожарных норм, нормативов градостроительного проектирования </w:t>
      </w:r>
      <w:r w:rsidR="000A104D" w:rsidRPr="000A104D">
        <w:rPr>
          <w:sz w:val="28"/>
          <w:szCs w:val="28"/>
        </w:rPr>
        <w:t xml:space="preserve">городского округа </w:t>
      </w:r>
      <w:r w:rsidRPr="00421FA4">
        <w:rPr>
          <w:sz w:val="28"/>
          <w:szCs w:val="28"/>
        </w:rPr>
        <w:t>и Правил.</w:t>
      </w:r>
    </w:p>
    <w:p w14:paraId="6A458469" w14:textId="77777777" w:rsidR="00421FA4" w:rsidRPr="00421FA4" w:rsidRDefault="00421FA4" w:rsidP="00421FA4">
      <w:pPr>
        <w:ind w:right="-598" w:firstLine="709"/>
        <w:jc w:val="both"/>
        <w:rPr>
          <w:sz w:val="28"/>
          <w:szCs w:val="28"/>
        </w:rPr>
      </w:pPr>
      <w:r w:rsidRPr="00421FA4">
        <w:rPr>
          <w:sz w:val="28"/>
          <w:szCs w:val="28"/>
        </w:rPr>
        <w:t>6.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 главой 10 Правил, требованиями законодательства Российской Федерации.</w:t>
      </w:r>
    </w:p>
    <w:p w14:paraId="07F5954D" w14:textId="74992CB6" w:rsidR="00421FA4" w:rsidRPr="00421FA4" w:rsidRDefault="00421FA4" w:rsidP="00421FA4">
      <w:pPr>
        <w:ind w:right="-598" w:firstLine="709"/>
        <w:jc w:val="both"/>
        <w:rPr>
          <w:sz w:val="28"/>
          <w:szCs w:val="28"/>
        </w:rPr>
      </w:pPr>
      <w:r w:rsidRPr="00421FA4">
        <w:rPr>
          <w:sz w:val="28"/>
          <w:szCs w:val="28"/>
        </w:rPr>
        <w:t xml:space="preserve">7. В границах территориальной зоны И, применительно к которой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устанавливаются согласно </w:t>
      </w:r>
      <w:r w:rsidR="00AD0179" w:rsidRPr="00AD0179">
        <w:rPr>
          <w:sz w:val="28"/>
          <w:szCs w:val="28"/>
        </w:rPr>
        <w:t>нормативам градостроительного проектирования городского округа</w:t>
      </w:r>
      <w:r w:rsidRPr="00421FA4">
        <w:rPr>
          <w:sz w:val="28"/>
          <w:szCs w:val="28"/>
        </w:rPr>
        <w:t>.</w:t>
      </w:r>
    </w:p>
    <w:p w14:paraId="736D66B0" w14:textId="77777777" w:rsidR="00421FA4" w:rsidRPr="00421FA4" w:rsidRDefault="00421FA4" w:rsidP="00421FA4">
      <w:pPr>
        <w:widowControl w:val="0"/>
        <w:autoSpaceDE w:val="0"/>
        <w:autoSpaceDN w:val="0"/>
        <w:adjustRightInd w:val="0"/>
        <w:ind w:right="-598" w:firstLine="709"/>
        <w:jc w:val="both"/>
        <w:rPr>
          <w:sz w:val="28"/>
          <w:szCs w:val="28"/>
        </w:rPr>
      </w:pPr>
    </w:p>
    <w:bookmarkEnd w:id="119"/>
    <w:p w14:paraId="47096539" w14:textId="77777777" w:rsidR="00421FA4" w:rsidRPr="00421FA4" w:rsidRDefault="00421FA4" w:rsidP="00421FA4">
      <w:pPr>
        <w:spacing w:line="312" w:lineRule="auto"/>
        <w:ind w:firstLine="709"/>
        <w:jc w:val="center"/>
        <w:rPr>
          <w:rFonts w:eastAsia="Calibri"/>
          <w:sz w:val="28"/>
          <w:szCs w:val="28"/>
          <w:lang w:eastAsia="x-none"/>
        </w:rPr>
      </w:pPr>
      <w:r w:rsidRPr="00421FA4">
        <w:rPr>
          <w:rFonts w:eastAsia="Calibri"/>
          <w:sz w:val="28"/>
          <w:szCs w:val="28"/>
          <w:lang w:eastAsia="x-none"/>
        </w:rPr>
        <w:t>Зоны транспортной инфраструктуры</w:t>
      </w:r>
    </w:p>
    <w:p w14:paraId="4E7D1C24" w14:textId="77777777" w:rsidR="00421FA4" w:rsidRPr="00421FA4" w:rsidRDefault="00421FA4" w:rsidP="00421FA4">
      <w:pPr>
        <w:ind w:firstLine="709"/>
        <w:jc w:val="center"/>
        <w:outlineLvl w:val="0"/>
        <w:rPr>
          <w:sz w:val="28"/>
          <w:szCs w:val="28"/>
          <w:lang w:eastAsia="en-US"/>
        </w:rPr>
      </w:pPr>
      <w:r w:rsidRPr="00421FA4">
        <w:rPr>
          <w:sz w:val="28"/>
          <w:szCs w:val="28"/>
        </w:rPr>
        <w:t>Статья 60. Т. Зона транспортной инфраструктуры</w:t>
      </w:r>
    </w:p>
    <w:p w14:paraId="30AD6227" w14:textId="77777777" w:rsidR="00421FA4" w:rsidRPr="00421FA4" w:rsidRDefault="00421FA4" w:rsidP="00421FA4">
      <w:pPr>
        <w:ind w:firstLine="709"/>
        <w:jc w:val="center"/>
        <w:outlineLvl w:val="0"/>
        <w:rPr>
          <w:b/>
          <w:sz w:val="28"/>
          <w:szCs w:val="28"/>
          <w:lang w:eastAsia="ar-SA"/>
        </w:rPr>
      </w:pPr>
    </w:p>
    <w:p w14:paraId="069B3A2E" w14:textId="14294E7A" w:rsidR="00421FA4" w:rsidRPr="00421FA4" w:rsidRDefault="00421FA4" w:rsidP="00421FA4">
      <w:pPr>
        <w:widowControl w:val="0"/>
        <w:autoSpaceDE w:val="0"/>
        <w:autoSpaceDN w:val="0"/>
        <w:adjustRightInd w:val="0"/>
        <w:ind w:right="-598" w:firstLine="709"/>
        <w:jc w:val="both"/>
        <w:rPr>
          <w:rFonts w:eastAsia="Calibri"/>
          <w:sz w:val="28"/>
          <w:szCs w:val="28"/>
        </w:rPr>
      </w:pPr>
      <w:r w:rsidRPr="00421FA4">
        <w:rPr>
          <w:sz w:val="28"/>
          <w:szCs w:val="28"/>
        </w:rPr>
        <w:t>1. Зоны транспортной инфраструктуры установлены для размещения объектов транспортной инфраструктуры, в том числе различного рода путей сообщения и сооружений, используемых для перевозки людей или грузов либо передачи веществ, а также их обслуживания, объектов дорожного сервиса, хра</w:t>
      </w:r>
      <w:r w:rsidR="004410D6">
        <w:rPr>
          <w:sz w:val="28"/>
          <w:szCs w:val="28"/>
        </w:rPr>
        <w:t>не</w:t>
      </w:r>
      <w:r w:rsidRPr="00421FA4">
        <w:rPr>
          <w:sz w:val="28"/>
          <w:szCs w:val="28"/>
        </w:rPr>
        <w:t>ния автотранспорта, коммунального обслуживания, территорий общего пользования, организации санитарно-защитных зон и специального озеле</w:t>
      </w:r>
      <w:r w:rsidR="004410D6">
        <w:rPr>
          <w:sz w:val="28"/>
          <w:szCs w:val="28"/>
        </w:rPr>
        <w:t>не</w:t>
      </w:r>
      <w:r w:rsidRPr="00421FA4">
        <w:rPr>
          <w:sz w:val="28"/>
          <w:szCs w:val="28"/>
        </w:rPr>
        <w:t xml:space="preserve">ния (при </w:t>
      </w:r>
      <w:r w:rsidR="004410D6">
        <w:rPr>
          <w:sz w:val="28"/>
          <w:szCs w:val="28"/>
        </w:rPr>
        <w:t>не</w:t>
      </w:r>
      <w:r w:rsidRPr="00421FA4">
        <w:rPr>
          <w:sz w:val="28"/>
          <w:szCs w:val="28"/>
        </w:rPr>
        <w:t>обходимости).</w:t>
      </w:r>
    </w:p>
    <w:p w14:paraId="258B37D6" w14:textId="4EA80D3F" w:rsidR="004F7E67" w:rsidRDefault="00421FA4" w:rsidP="00A31D8D">
      <w:pPr>
        <w:widowControl w:val="0"/>
        <w:autoSpaceDE w:val="0"/>
        <w:autoSpaceDN w:val="0"/>
        <w:adjustRightInd w:val="0"/>
        <w:ind w:right="-598" w:firstLine="709"/>
        <w:jc w:val="both"/>
        <w:rPr>
          <w:sz w:val="28"/>
          <w:szCs w:val="28"/>
        </w:rPr>
      </w:pPr>
      <w:bookmarkStart w:id="120" w:name="_Hlk97826974"/>
      <w:r w:rsidRPr="00421FA4">
        <w:rPr>
          <w:sz w:val="28"/>
          <w:szCs w:val="28"/>
        </w:rPr>
        <w:t>2. Перечень видов разрешенного использования земельных участков, объектов капитального строительства и предельные параметры разрешенного строительства, реконструкции объектов капитального строительства в зо</w:t>
      </w:r>
      <w:r w:rsidR="004410D6">
        <w:rPr>
          <w:sz w:val="28"/>
          <w:szCs w:val="28"/>
        </w:rPr>
        <w:t>не</w:t>
      </w:r>
      <w:r w:rsidRPr="00421FA4">
        <w:rPr>
          <w:sz w:val="28"/>
          <w:szCs w:val="28"/>
        </w:rPr>
        <w:t xml:space="preserve"> Т:</w:t>
      </w:r>
      <w:bookmarkEnd w:id="120"/>
    </w:p>
    <w:p w14:paraId="6BD326C1" w14:textId="77777777" w:rsidR="004F7E67" w:rsidRDefault="004F7E67" w:rsidP="00421FA4">
      <w:pPr>
        <w:widowControl w:val="0"/>
        <w:autoSpaceDE w:val="0"/>
        <w:autoSpaceDN w:val="0"/>
        <w:adjustRightInd w:val="0"/>
        <w:ind w:right="-598" w:firstLine="709"/>
        <w:jc w:val="both"/>
        <w:rPr>
          <w:sz w:val="28"/>
          <w:szCs w:val="28"/>
        </w:rPr>
      </w:pPr>
    </w:p>
    <w:tbl>
      <w:tblPr>
        <w:tblStyle w:val="af0"/>
        <w:tblW w:w="14600" w:type="dxa"/>
        <w:tblLayout w:type="fixed"/>
        <w:tblLook w:val="04A0" w:firstRow="1" w:lastRow="0" w:firstColumn="1" w:lastColumn="0" w:noHBand="0" w:noVBand="1"/>
      </w:tblPr>
      <w:tblGrid>
        <w:gridCol w:w="420"/>
        <w:gridCol w:w="2127"/>
        <w:gridCol w:w="2693"/>
        <w:gridCol w:w="851"/>
        <w:gridCol w:w="1417"/>
        <w:gridCol w:w="1418"/>
        <w:gridCol w:w="1417"/>
        <w:gridCol w:w="1559"/>
        <w:gridCol w:w="1560"/>
        <w:gridCol w:w="1138"/>
      </w:tblGrid>
      <w:tr w:rsidR="004F7E67" w14:paraId="262CCEA9" w14:textId="77777777" w:rsidTr="0043040C">
        <w:trPr>
          <w:trHeight w:val="968"/>
        </w:trPr>
        <w:tc>
          <w:tcPr>
            <w:tcW w:w="420" w:type="dxa"/>
            <w:vMerge w:val="restart"/>
            <w:vAlign w:val="center"/>
          </w:tcPr>
          <w:p w14:paraId="6A2724A4" w14:textId="77777777" w:rsidR="004F7E67" w:rsidRDefault="004F7E67" w:rsidP="00C04B9A">
            <w:pPr>
              <w:widowControl w:val="0"/>
              <w:autoSpaceDE w:val="0"/>
              <w:autoSpaceDN w:val="0"/>
              <w:adjustRightInd w:val="0"/>
              <w:ind w:left="-120" w:right="-31"/>
              <w:jc w:val="both"/>
              <w:rPr>
                <w:sz w:val="28"/>
                <w:szCs w:val="28"/>
              </w:rPr>
            </w:pPr>
            <w:r w:rsidRPr="005628F9">
              <w:rPr>
                <w:sz w:val="28"/>
                <w:szCs w:val="28"/>
              </w:rPr>
              <w:t>№ п/п</w:t>
            </w:r>
          </w:p>
        </w:tc>
        <w:tc>
          <w:tcPr>
            <w:tcW w:w="2127" w:type="dxa"/>
            <w:vMerge w:val="restart"/>
            <w:tcBorders>
              <w:right w:val="single" w:sz="4" w:space="0" w:color="auto"/>
            </w:tcBorders>
            <w:vAlign w:val="center"/>
          </w:tcPr>
          <w:p w14:paraId="7AB58A1B" w14:textId="77777777" w:rsidR="004F7E67" w:rsidRPr="005628F9" w:rsidRDefault="004F7E67" w:rsidP="00B75970">
            <w:pPr>
              <w:widowControl w:val="0"/>
              <w:autoSpaceDE w:val="0"/>
              <w:autoSpaceDN w:val="0"/>
              <w:adjustRightInd w:val="0"/>
              <w:ind w:right="-31"/>
              <w:jc w:val="center"/>
            </w:pPr>
            <w:r w:rsidRPr="005628F9">
              <w:t>Наименование ВРИ</w:t>
            </w:r>
          </w:p>
        </w:tc>
        <w:tc>
          <w:tcPr>
            <w:tcW w:w="2693" w:type="dxa"/>
            <w:vMerge w:val="restart"/>
            <w:tcBorders>
              <w:top w:val="single" w:sz="4" w:space="0" w:color="auto"/>
              <w:left w:val="single" w:sz="4" w:space="0" w:color="auto"/>
              <w:right w:val="single" w:sz="4" w:space="0" w:color="auto"/>
            </w:tcBorders>
            <w:vAlign w:val="center"/>
          </w:tcPr>
          <w:p w14:paraId="2180288B" w14:textId="77777777" w:rsidR="004F7E67" w:rsidRDefault="004F7E67" w:rsidP="00B75970">
            <w:pPr>
              <w:widowControl w:val="0"/>
              <w:autoSpaceDE w:val="0"/>
              <w:autoSpaceDN w:val="0"/>
              <w:adjustRightInd w:val="0"/>
              <w:ind w:right="-31"/>
              <w:jc w:val="center"/>
              <w:rPr>
                <w:sz w:val="28"/>
                <w:szCs w:val="28"/>
              </w:rPr>
            </w:pPr>
            <w:r>
              <w:t>О</w:t>
            </w:r>
            <w:r w:rsidRPr="00421FA4">
              <w:t>писание ВРИ</w:t>
            </w:r>
          </w:p>
        </w:tc>
        <w:tc>
          <w:tcPr>
            <w:tcW w:w="851" w:type="dxa"/>
            <w:vMerge w:val="restart"/>
            <w:tcBorders>
              <w:left w:val="single" w:sz="4" w:space="0" w:color="auto"/>
            </w:tcBorders>
            <w:vAlign w:val="center"/>
          </w:tcPr>
          <w:p w14:paraId="4CA0245A" w14:textId="77777777" w:rsidR="004F7E67" w:rsidRPr="005628F9" w:rsidRDefault="004F7E67" w:rsidP="00C04B9A">
            <w:pPr>
              <w:widowControl w:val="0"/>
              <w:autoSpaceDE w:val="0"/>
              <w:autoSpaceDN w:val="0"/>
              <w:adjustRightInd w:val="0"/>
              <w:ind w:right="-31"/>
              <w:jc w:val="center"/>
            </w:pPr>
            <w:r w:rsidRPr="00421FA4">
              <w:t>Код (</w:t>
            </w:r>
            <w:proofErr w:type="spellStart"/>
            <w:r w:rsidRPr="00421FA4">
              <w:t>чис</w:t>
            </w:r>
            <w:r>
              <w:t>-</w:t>
            </w:r>
            <w:r w:rsidRPr="00421FA4">
              <w:t>ловое</w:t>
            </w:r>
            <w:proofErr w:type="spellEnd"/>
            <w:r w:rsidRPr="00421FA4">
              <w:t xml:space="preserve"> </w:t>
            </w:r>
            <w:proofErr w:type="gramStart"/>
            <w:r w:rsidRPr="00421FA4">
              <w:lastRenderedPageBreak/>
              <w:t>обоз</w:t>
            </w:r>
            <w:r>
              <w:t>-</w:t>
            </w:r>
            <w:proofErr w:type="spellStart"/>
            <w:r w:rsidRPr="00421FA4">
              <w:t>наче</w:t>
            </w:r>
            <w:proofErr w:type="spellEnd"/>
            <w:r>
              <w:t>-</w:t>
            </w:r>
            <w:proofErr w:type="spellStart"/>
            <w:r w:rsidRPr="00421FA4">
              <w:t>ние</w:t>
            </w:r>
            <w:proofErr w:type="spellEnd"/>
            <w:proofErr w:type="gramEnd"/>
            <w:r w:rsidRPr="00421FA4">
              <w:t xml:space="preserve"> ВРИ)</w:t>
            </w:r>
          </w:p>
        </w:tc>
        <w:tc>
          <w:tcPr>
            <w:tcW w:w="2835" w:type="dxa"/>
            <w:gridSpan w:val="2"/>
            <w:vAlign w:val="center"/>
          </w:tcPr>
          <w:p w14:paraId="369F71F4" w14:textId="7D0E2D0C" w:rsidR="004F7E67" w:rsidRDefault="004F7E67" w:rsidP="00C04B9A">
            <w:pPr>
              <w:widowControl w:val="0"/>
              <w:autoSpaceDE w:val="0"/>
              <w:autoSpaceDN w:val="0"/>
              <w:adjustRightInd w:val="0"/>
              <w:ind w:right="-31"/>
              <w:jc w:val="center"/>
              <w:rPr>
                <w:sz w:val="28"/>
                <w:szCs w:val="28"/>
              </w:rPr>
            </w:pPr>
            <w:r w:rsidRPr="00421FA4">
              <w:lastRenderedPageBreak/>
              <w:t>Предельные размеры земельных участков (м</w:t>
            </w:r>
            <w:r w:rsidR="00DB28A8">
              <w:rPr>
                <w:vertAlign w:val="superscript"/>
              </w:rPr>
              <w:t>2</w:t>
            </w:r>
            <w:r w:rsidRPr="00421FA4">
              <w:t>)</w:t>
            </w:r>
          </w:p>
        </w:tc>
        <w:tc>
          <w:tcPr>
            <w:tcW w:w="1417" w:type="dxa"/>
            <w:vMerge w:val="restart"/>
            <w:vAlign w:val="center"/>
          </w:tcPr>
          <w:p w14:paraId="1DE36EA4" w14:textId="77777777" w:rsidR="004F7E67" w:rsidRDefault="004F7E67" w:rsidP="00C04B9A">
            <w:pPr>
              <w:widowControl w:val="0"/>
              <w:autoSpaceDE w:val="0"/>
              <w:autoSpaceDN w:val="0"/>
              <w:adjustRightInd w:val="0"/>
              <w:ind w:right="-31"/>
              <w:jc w:val="center"/>
              <w:rPr>
                <w:sz w:val="28"/>
                <w:szCs w:val="28"/>
              </w:rPr>
            </w:pPr>
            <w:proofErr w:type="gramStart"/>
            <w:r w:rsidRPr="00421FA4">
              <w:t>Макси</w:t>
            </w:r>
            <w:r>
              <w:t>-</w:t>
            </w:r>
            <w:proofErr w:type="spellStart"/>
            <w:r w:rsidRPr="00421FA4">
              <w:t>мальный</w:t>
            </w:r>
            <w:proofErr w:type="spellEnd"/>
            <w:proofErr w:type="gramEnd"/>
            <w:r w:rsidRPr="00421FA4">
              <w:t xml:space="preserve"> процент </w:t>
            </w:r>
            <w:r w:rsidRPr="00421FA4">
              <w:lastRenderedPageBreak/>
              <w:t>застройки в границах земельного участка</w:t>
            </w:r>
            <w:r>
              <w:t xml:space="preserve"> (м)</w:t>
            </w:r>
          </w:p>
        </w:tc>
        <w:tc>
          <w:tcPr>
            <w:tcW w:w="1559" w:type="dxa"/>
            <w:vMerge w:val="restart"/>
            <w:vAlign w:val="center"/>
          </w:tcPr>
          <w:p w14:paraId="39184A9E" w14:textId="77777777" w:rsidR="004F7E67" w:rsidRDefault="004F7E67" w:rsidP="00C04B9A">
            <w:pPr>
              <w:widowControl w:val="0"/>
              <w:autoSpaceDE w:val="0"/>
              <w:autoSpaceDN w:val="0"/>
              <w:adjustRightInd w:val="0"/>
              <w:ind w:right="-31"/>
              <w:jc w:val="center"/>
            </w:pPr>
            <w:proofErr w:type="spellStart"/>
            <w:r w:rsidRPr="00421FA4">
              <w:lastRenderedPageBreak/>
              <w:t>Минималь</w:t>
            </w:r>
            <w:r>
              <w:t>-</w:t>
            </w:r>
            <w:r w:rsidRPr="00421FA4">
              <w:t>ные</w:t>
            </w:r>
            <w:proofErr w:type="spellEnd"/>
            <w:r w:rsidRPr="00421FA4">
              <w:t xml:space="preserve"> отступы от границ </w:t>
            </w:r>
            <w:r w:rsidRPr="00421FA4">
              <w:lastRenderedPageBreak/>
              <w:t>земельного участка (м)</w:t>
            </w:r>
          </w:p>
          <w:p w14:paraId="73F35C59" w14:textId="77777777" w:rsidR="004F7E67" w:rsidRDefault="004F7E67" w:rsidP="00C04B9A">
            <w:pPr>
              <w:widowControl w:val="0"/>
              <w:autoSpaceDE w:val="0"/>
              <w:autoSpaceDN w:val="0"/>
              <w:adjustRightInd w:val="0"/>
              <w:ind w:right="-31"/>
              <w:rPr>
                <w:sz w:val="28"/>
                <w:szCs w:val="28"/>
              </w:rPr>
            </w:pPr>
          </w:p>
        </w:tc>
        <w:tc>
          <w:tcPr>
            <w:tcW w:w="1560" w:type="dxa"/>
            <w:vMerge w:val="restart"/>
            <w:vAlign w:val="center"/>
          </w:tcPr>
          <w:p w14:paraId="5A2AB113" w14:textId="77777777" w:rsidR="004F7E67" w:rsidRDefault="004F7E67" w:rsidP="00C04B9A">
            <w:pPr>
              <w:widowControl w:val="0"/>
              <w:autoSpaceDE w:val="0"/>
              <w:autoSpaceDN w:val="0"/>
              <w:adjustRightInd w:val="0"/>
              <w:ind w:right="-31"/>
              <w:jc w:val="center"/>
              <w:rPr>
                <w:sz w:val="28"/>
                <w:szCs w:val="28"/>
              </w:rPr>
            </w:pPr>
            <w:r w:rsidRPr="00421FA4">
              <w:lastRenderedPageBreak/>
              <w:t>Предельная высота зданий (м)</w:t>
            </w:r>
          </w:p>
        </w:tc>
        <w:tc>
          <w:tcPr>
            <w:tcW w:w="1138" w:type="dxa"/>
            <w:vMerge w:val="restart"/>
            <w:vAlign w:val="center"/>
          </w:tcPr>
          <w:p w14:paraId="32D811BA" w14:textId="2F61CD8F" w:rsidR="004F7E67" w:rsidRDefault="004F7E67" w:rsidP="00C04B9A">
            <w:pPr>
              <w:widowControl w:val="0"/>
              <w:autoSpaceDE w:val="0"/>
              <w:autoSpaceDN w:val="0"/>
              <w:adjustRightInd w:val="0"/>
              <w:ind w:right="-31"/>
              <w:jc w:val="center"/>
              <w:rPr>
                <w:sz w:val="28"/>
                <w:szCs w:val="28"/>
              </w:rPr>
            </w:pPr>
            <w:proofErr w:type="gramStart"/>
            <w:r w:rsidRPr="00421FA4">
              <w:t>Мини</w:t>
            </w:r>
            <w:r w:rsidR="00DD0566">
              <w:t>-</w:t>
            </w:r>
            <w:proofErr w:type="spellStart"/>
            <w:r w:rsidRPr="00421FA4">
              <w:t>мальный</w:t>
            </w:r>
            <w:proofErr w:type="spellEnd"/>
            <w:proofErr w:type="gramEnd"/>
            <w:r w:rsidRPr="00421FA4">
              <w:t xml:space="preserve"> процент </w:t>
            </w:r>
            <w:proofErr w:type="spellStart"/>
            <w:r w:rsidRPr="00421FA4">
              <w:lastRenderedPageBreak/>
              <w:t>озеле</w:t>
            </w:r>
            <w:r>
              <w:t>не</w:t>
            </w:r>
            <w:r w:rsidR="00DD0566">
              <w:t>-</w:t>
            </w:r>
            <w:r w:rsidRPr="00421FA4">
              <w:t>ния</w:t>
            </w:r>
            <w:proofErr w:type="spellEnd"/>
            <w:r w:rsidRPr="00421FA4">
              <w:t xml:space="preserve"> земель</w:t>
            </w:r>
            <w:r w:rsidR="00DD0566">
              <w:t>-</w:t>
            </w:r>
            <w:proofErr w:type="spellStart"/>
            <w:r w:rsidRPr="00421FA4">
              <w:t>ного</w:t>
            </w:r>
            <w:proofErr w:type="spellEnd"/>
            <w:r w:rsidRPr="00421FA4">
              <w:t xml:space="preserve"> участка</w:t>
            </w:r>
          </w:p>
        </w:tc>
      </w:tr>
      <w:tr w:rsidR="004F7E67" w14:paraId="47E93955" w14:textId="77777777" w:rsidTr="002638BE">
        <w:trPr>
          <w:trHeight w:val="967"/>
        </w:trPr>
        <w:tc>
          <w:tcPr>
            <w:tcW w:w="420" w:type="dxa"/>
            <w:vMerge/>
          </w:tcPr>
          <w:p w14:paraId="43F224AE" w14:textId="77777777" w:rsidR="004F7E67" w:rsidRPr="005628F9" w:rsidRDefault="004F7E67" w:rsidP="00C04B9A">
            <w:pPr>
              <w:widowControl w:val="0"/>
              <w:autoSpaceDE w:val="0"/>
              <w:autoSpaceDN w:val="0"/>
              <w:adjustRightInd w:val="0"/>
              <w:ind w:left="-120" w:right="-31"/>
              <w:jc w:val="both"/>
              <w:rPr>
                <w:sz w:val="28"/>
                <w:szCs w:val="28"/>
              </w:rPr>
            </w:pPr>
          </w:p>
        </w:tc>
        <w:tc>
          <w:tcPr>
            <w:tcW w:w="2127" w:type="dxa"/>
            <w:vMerge/>
            <w:tcBorders>
              <w:right w:val="single" w:sz="4" w:space="0" w:color="auto"/>
            </w:tcBorders>
          </w:tcPr>
          <w:p w14:paraId="3B760360" w14:textId="77777777" w:rsidR="004F7E67" w:rsidRPr="005628F9" w:rsidRDefault="004F7E67" w:rsidP="00C04B9A">
            <w:pPr>
              <w:widowControl w:val="0"/>
              <w:autoSpaceDE w:val="0"/>
              <w:autoSpaceDN w:val="0"/>
              <w:adjustRightInd w:val="0"/>
              <w:ind w:right="-31"/>
              <w:jc w:val="both"/>
            </w:pPr>
          </w:p>
        </w:tc>
        <w:tc>
          <w:tcPr>
            <w:tcW w:w="2693" w:type="dxa"/>
            <w:vMerge/>
            <w:tcBorders>
              <w:left w:val="single" w:sz="4" w:space="0" w:color="auto"/>
              <w:right w:val="single" w:sz="4" w:space="0" w:color="auto"/>
            </w:tcBorders>
          </w:tcPr>
          <w:p w14:paraId="396C3D63" w14:textId="77777777" w:rsidR="004F7E67" w:rsidRDefault="004F7E67" w:rsidP="00C04B9A">
            <w:pPr>
              <w:widowControl w:val="0"/>
              <w:autoSpaceDE w:val="0"/>
              <w:autoSpaceDN w:val="0"/>
              <w:adjustRightInd w:val="0"/>
              <w:ind w:right="-31"/>
              <w:jc w:val="both"/>
            </w:pPr>
          </w:p>
        </w:tc>
        <w:tc>
          <w:tcPr>
            <w:tcW w:w="851" w:type="dxa"/>
            <w:vMerge/>
            <w:tcBorders>
              <w:left w:val="single" w:sz="4" w:space="0" w:color="auto"/>
            </w:tcBorders>
          </w:tcPr>
          <w:p w14:paraId="087BCBB2" w14:textId="77777777" w:rsidR="004F7E67" w:rsidRPr="00421FA4" w:rsidRDefault="004F7E67" w:rsidP="00C04B9A">
            <w:pPr>
              <w:widowControl w:val="0"/>
              <w:autoSpaceDE w:val="0"/>
              <w:autoSpaceDN w:val="0"/>
              <w:adjustRightInd w:val="0"/>
              <w:ind w:right="-31"/>
              <w:jc w:val="center"/>
            </w:pPr>
          </w:p>
        </w:tc>
        <w:tc>
          <w:tcPr>
            <w:tcW w:w="1417" w:type="dxa"/>
          </w:tcPr>
          <w:p w14:paraId="4B4AFB39" w14:textId="58184C95" w:rsidR="004F7E67" w:rsidRPr="00421FA4" w:rsidRDefault="004F7E67" w:rsidP="00C04B9A">
            <w:pPr>
              <w:widowControl w:val="0"/>
              <w:autoSpaceDE w:val="0"/>
              <w:autoSpaceDN w:val="0"/>
              <w:adjustRightInd w:val="0"/>
              <w:ind w:right="-31"/>
              <w:jc w:val="center"/>
            </w:pPr>
            <w:proofErr w:type="spellStart"/>
            <w:r w:rsidRPr="00421FA4">
              <w:rPr>
                <w:rFonts w:eastAsia="Calibri"/>
              </w:rPr>
              <w:t>min</w:t>
            </w:r>
            <w:proofErr w:type="spellEnd"/>
          </w:p>
        </w:tc>
        <w:tc>
          <w:tcPr>
            <w:tcW w:w="1418" w:type="dxa"/>
          </w:tcPr>
          <w:p w14:paraId="10421F25" w14:textId="5E441590" w:rsidR="004F7E67" w:rsidRPr="00421FA4" w:rsidRDefault="004F7E67" w:rsidP="00C04B9A">
            <w:pPr>
              <w:widowControl w:val="0"/>
              <w:autoSpaceDE w:val="0"/>
              <w:autoSpaceDN w:val="0"/>
              <w:adjustRightInd w:val="0"/>
              <w:ind w:right="-31"/>
              <w:jc w:val="center"/>
            </w:pPr>
            <w:proofErr w:type="spellStart"/>
            <w:r w:rsidRPr="00421FA4">
              <w:rPr>
                <w:rFonts w:eastAsia="Calibri"/>
              </w:rPr>
              <w:t>max</w:t>
            </w:r>
            <w:proofErr w:type="spellEnd"/>
          </w:p>
        </w:tc>
        <w:tc>
          <w:tcPr>
            <w:tcW w:w="1417" w:type="dxa"/>
            <w:vMerge/>
          </w:tcPr>
          <w:p w14:paraId="53B179C0" w14:textId="77777777" w:rsidR="004F7E67" w:rsidRPr="00421FA4" w:rsidRDefault="004F7E67" w:rsidP="00C04B9A">
            <w:pPr>
              <w:widowControl w:val="0"/>
              <w:autoSpaceDE w:val="0"/>
              <w:autoSpaceDN w:val="0"/>
              <w:adjustRightInd w:val="0"/>
              <w:ind w:right="-31"/>
              <w:jc w:val="center"/>
            </w:pPr>
          </w:p>
        </w:tc>
        <w:tc>
          <w:tcPr>
            <w:tcW w:w="1559" w:type="dxa"/>
            <w:vMerge/>
          </w:tcPr>
          <w:p w14:paraId="5A989423" w14:textId="77777777" w:rsidR="004F7E67" w:rsidRPr="00421FA4" w:rsidRDefault="004F7E67" w:rsidP="00C04B9A">
            <w:pPr>
              <w:widowControl w:val="0"/>
              <w:autoSpaceDE w:val="0"/>
              <w:autoSpaceDN w:val="0"/>
              <w:adjustRightInd w:val="0"/>
              <w:ind w:right="-31"/>
              <w:jc w:val="center"/>
            </w:pPr>
          </w:p>
        </w:tc>
        <w:tc>
          <w:tcPr>
            <w:tcW w:w="1560" w:type="dxa"/>
            <w:vMerge/>
          </w:tcPr>
          <w:p w14:paraId="2A77F74E" w14:textId="77777777" w:rsidR="004F7E67" w:rsidRPr="00421FA4" w:rsidRDefault="004F7E67" w:rsidP="00C04B9A">
            <w:pPr>
              <w:widowControl w:val="0"/>
              <w:autoSpaceDE w:val="0"/>
              <w:autoSpaceDN w:val="0"/>
              <w:adjustRightInd w:val="0"/>
              <w:ind w:right="-31"/>
              <w:jc w:val="center"/>
            </w:pPr>
          </w:p>
        </w:tc>
        <w:tc>
          <w:tcPr>
            <w:tcW w:w="1138" w:type="dxa"/>
            <w:vMerge/>
          </w:tcPr>
          <w:p w14:paraId="57573716" w14:textId="77777777" w:rsidR="004F7E67" w:rsidRPr="00421FA4" w:rsidRDefault="004F7E67" w:rsidP="00C04B9A">
            <w:pPr>
              <w:widowControl w:val="0"/>
              <w:autoSpaceDE w:val="0"/>
              <w:autoSpaceDN w:val="0"/>
              <w:adjustRightInd w:val="0"/>
              <w:ind w:right="-31"/>
              <w:jc w:val="center"/>
            </w:pPr>
          </w:p>
        </w:tc>
      </w:tr>
    </w:tbl>
    <w:p w14:paraId="66E84277" w14:textId="77777777" w:rsidR="00421FA4" w:rsidRPr="00A31D8D" w:rsidRDefault="00421FA4" w:rsidP="00421FA4">
      <w:pPr>
        <w:widowControl w:val="0"/>
        <w:autoSpaceDE w:val="0"/>
        <w:autoSpaceDN w:val="0"/>
        <w:adjustRightInd w:val="0"/>
        <w:ind w:right="-598" w:firstLine="709"/>
        <w:jc w:val="both"/>
        <w:rPr>
          <w:rFonts w:ascii="Times New Roman Полужирный" w:eastAsia="Calibri" w:hAnsi="Times New Roman Полужирный"/>
          <w:b/>
          <w:sz w:val="8"/>
          <w:lang w:eastAsia="x-none"/>
        </w:rPr>
      </w:pPr>
    </w:p>
    <w:tbl>
      <w:tblPr>
        <w:tblW w:w="5000" w:type="pct"/>
        <w:jc w:val="center"/>
        <w:tblCellMar>
          <w:top w:w="57" w:type="dxa"/>
          <w:left w:w="62" w:type="dxa"/>
          <w:bottom w:w="57" w:type="dxa"/>
          <w:right w:w="62" w:type="dxa"/>
        </w:tblCellMar>
        <w:tblLook w:val="04A0" w:firstRow="1" w:lastRow="0" w:firstColumn="1" w:lastColumn="0" w:noHBand="0" w:noVBand="1"/>
      </w:tblPr>
      <w:tblGrid>
        <w:gridCol w:w="364"/>
        <w:gridCol w:w="2138"/>
        <w:gridCol w:w="2769"/>
        <w:gridCol w:w="784"/>
        <w:gridCol w:w="1431"/>
        <w:gridCol w:w="1432"/>
        <w:gridCol w:w="1432"/>
        <w:gridCol w:w="1503"/>
        <w:gridCol w:w="1587"/>
        <w:gridCol w:w="1120"/>
      </w:tblGrid>
      <w:tr w:rsidR="00DD0566" w:rsidRPr="00421FA4" w14:paraId="6148CE31" w14:textId="77777777" w:rsidTr="00A521E5">
        <w:trPr>
          <w:trHeight w:val="20"/>
          <w:tblHeader/>
          <w:jc w:val="center"/>
        </w:trPr>
        <w:tc>
          <w:tcPr>
            <w:tcW w:w="364" w:type="dxa"/>
            <w:tcBorders>
              <w:top w:val="single" w:sz="4" w:space="0" w:color="auto"/>
              <w:left w:val="single" w:sz="4" w:space="0" w:color="auto"/>
              <w:bottom w:val="single" w:sz="4" w:space="0" w:color="auto"/>
              <w:right w:val="single" w:sz="4" w:space="0" w:color="auto"/>
            </w:tcBorders>
            <w:hideMark/>
          </w:tcPr>
          <w:p w14:paraId="774AB761" w14:textId="04B8BE86" w:rsidR="004F7E67" w:rsidRPr="00421FA4" w:rsidRDefault="004F7E67">
            <w:pPr>
              <w:autoSpaceDE w:val="0"/>
              <w:autoSpaceDN w:val="0"/>
              <w:adjustRightInd w:val="0"/>
              <w:jc w:val="center"/>
              <w:rPr>
                <w:rFonts w:eastAsia="Calibri"/>
                <w:sz w:val="20"/>
                <w:szCs w:val="20"/>
              </w:rPr>
            </w:pPr>
            <w:r>
              <w:rPr>
                <w:rFonts w:eastAsia="Calibri"/>
              </w:rPr>
              <w:t>1</w:t>
            </w:r>
          </w:p>
        </w:tc>
        <w:tc>
          <w:tcPr>
            <w:tcW w:w="2138" w:type="dxa"/>
            <w:tcBorders>
              <w:top w:val="single" w:sz="4" w:space="0" w:color="auto"/>
              <w:left w:val="single" w:sz="4" w:space="0" w:color="auto"/>
              <w:bottom w:val="single" w:sz="4" w:space="0" w:color="auto"/>
              <w:right w:val="single" w:sz="4" w:space="0" w:color="auto"/>
            </w:tcBorders>
            <w:hideMark/>
          </w:tcPr>
          <w:p w14:paraId="0869F083" w14:textId="3137CC99" w:rsidR="004F7E67" w:rsidRPr="00421FA4" w:rsidRDefault="004F7E67">
            <w:pPr>
              <w:autoSpaceDE w:val="0"/>
              <w:autoSpaceDN w:val="0"/>
              <w:adjustRightInd w:val="0"/>
              <w:jc w:val="center"/>
              <w:rPr>
                <w:rFonts w:eastAsia="Calibri"/>
              </w:rPr>
            </w:pPr>
            <w:r>
              <w:rPr>
                <w:rFonts w:eastAsia="Calibri"/>
              </w:rPr>
              <w:t>2</w:t>
            </w:r>
          </w:p>
        </w:tc>
        <w:tc>
          <w:tcPr>
            <w:tcW w:w="2769" w:type="dxa"/>
            <w:tcBorders>
              <w:top w:val="single" w:sz="4" w:space="0" w:color="auto"/>
              <w:left w:val="single" w:sz="4" w:space="0" w:color="auto"/>
              <w:bottom w:val="single" w:sz="4" w:space="0" w:color="auto"/>
              <w:right w:val="single" w:sz="4" w:space="0" w:color="auto"/>
            </w:tcBorders>
            <w:hideMark/>
          </w:tcPr>
          <w:p w14:paraId="633C9732" w14:textId="4F738A87" w:rsidR="004F7E67" w:rsidRPr="00421FA4" w:rsidRDefault="004F7E67">
            <w:pPr>
              <w:autoSpaceDE w:val="0"/>
              <w:autoSpaceDN w:val="0"/>
              <w:adjustRightInd w:val="0"/>
              <w:jc w:val="center"/>
              <w:rPr>
                <w:rFonts w:eastAsia="Calibri"/>
              </w:rPr>
            </w:pPr>
            <w:r>
              <w:t>3</w:t>
            </w:r>
          </w:p>
        </w:tc>
        <w:tc>
          <w:tcPr>
            <w:tcW w:w="784" w:type="dxa"/>
            <w:tcBorders>
              <w:top w:val="single" w:sz="4" w:space="0" w:color="auto"/>
              <w:left w:val="single" w:sz="4" w:space="0" w:color="auto"/>
              <w:bottom w:val="single" w:sz="4" w:space="0" w:color="auto"/>
              <w:right w:val="single" w:sz="4" w:space="0" w:color="auto"/>
            </w:tcBorders>
            <w:hideMark/>
          </w:tcPr>
          <w:p w14:paraId="26814F8D" w14:textId="0664EF84" w:rsidR="004F7E67" w:rsidRPr="00421FA4" w:rsidRDefault="004F7E67">
            <w:pPr>
              <w:autoSpaceDE w:val="0"/>
              <w:autoSpaceDN w:val="0"/>
              <w:adjustRightInd w:val="0"/>
              <w:jc w:val="center"/>
              <w:rPr>
                <w:rFonts w:eastAsia="Calibri"/>
              </w:rPr>
            </w:pPr>
            <w:r>
              <w:rPr>
                <w:rFonts w:eastAsia="Calibri"/>
              </w:rPr>
              <w:t>4</w:t>
            </w:r>
          </w:p>
        </w:tc>
        <w:tc>
          <w:tcPr>
            <w:tcW w:w="1431" w:type="dxa"/>
            <w:tcBorders>
              <w:top w:val="single" w:sz="4" w:space="0" w:color="auto"/>
              <w:left w:val="single" w:sz="4" w:space="0" w:color="auto"/>
              <w:bottom w:val="single" w:sz="4" w:space="0" w:color="auto"/>
              <w:right w:val="single" w:sz="4" w:space="0" w:color="auto"/>
            </w:tcBorders>
            <w:hideMark/>
          </w:tcPr>
          <w:p w14:paraId="33C6A626" w14:textId="66E0C3C3" w:rsidR="004F7E67" w:rsidRPr="00421FA4" w:rsidRDefault="004F7E67">
            <w:pPr>
              <w:autoSpaceDE w:val="0"/>
              <w:autoSpaceDN w:val="0"/>
              <w:adjustRightInd w:val="0"/>
              <w:jc w:val="center"/>
              <w:rPr>
                <w:rFonts w:eastAsia="Calibri"/>
              </w:rPr>
            </w:pPr>
            <w:r>
              <w:rPr>
                <w:rFonts w:eastAsia="Calibri"/>
              </w:rPr>
              <w:t>5</w:t>
            </w:r>
          </w:p>
        </w:tc>
        <w:tc>
          <w:tcPr>
            <w:tcW w:w="1432" w:type="dxa"/>
            <w:tcBorders>
              <w:top w:val="single" w:sz="4" w:space="0" w:color="auto"/>
              <w:left w:val="single" w:sz="4" w:space="0" w:color="auto"/>
              <w:bottom w:val="single" w:sz="4" w:space="0" w:color="auto"/>
              <w:right w:val="single" w:sz="4" w:space="0" w:color="auto"/>
            </w:tcBorders>
          </w:tcPr>
          <w:p w14:paraId="49D5ADC3" w14:textId="57C30660" w:rsidR="004F7E67" w:rsidRPr="00421FA4" w:rsidRDefault="004F7E67">
            <w:pPr>
              <w:autoSpaceDE w:val="0"/>
              <w:autoSpaceDN w:val="0"/>
              <w:adjustRightInd w:val="0"/>
              <w:jc w:val="center"/>
              <w:rPr>
                <w:rFonts w:eastAsia="Calibri"/>
              </w:rPr>
            </w:pPr>
            <w:r>
              <w:rPr>
                <w:rFonts w:eastAsia="Calibri"/>
              </w:rPr>
              <w:t>6</w:t>
            </w:r>
          </w:p>
        </w:tc>
        <w:tc>
          <w:tcPr>
            <w:tcW w:w="1432" w:type="dxa"/>
            <w:tcBorders>
              <w:top w:val="single" w:sz="4" w:space="0" w:color="auto"/>
              <w:left w:val="single" w:sz="4" w:space="0" w:color="auto"/>
              <w:bottom w:val="single" w:sz="4" w:space="0" w:color="auto"/>
              <w:right w:val="single" w:sz="4" w:space="0" w:color="auto"/>
            </w:tcBorders>
            <w:hideMark/>
          </w:tcPr>
          <w:p w14:paraId="2577EE01" w14:textId="5E8DE89D" w:rsidR="004F7E67" w:rsidRPr="00421FA4" w:rsidRDefault="004F7E67">
            <w:pPr>
              <w:autoSpaceDE w:val="0"/>
              <w:autoSpaceDN w:val="0"/>
              <w:adjustRightInd w:val="0"/>
              <w:jc w:val="center"/>
              <w:rPr>
                <w:rFonts w:eastAsia="Calibri"/>
              </w:rPr>
            </w:pPr>
            <w:r>
              <w:rPr>
                <w:rFonts w:eastAsia="Calibri"/>
              </w:rPr>
              <w:t>7</w:t>
            </w:r>
          </w:p>
        </w:tc>
        <w:tc>
          <w:tcPr>
            <w:tcW w:w="1503" w:type="dxa"/>
            <w:tcBorders>
              <w:top w:val="single" w:sz="4" w:space="0" w:color="auto"/>
              <w:left w:val="single" w:sz="4" w:space="0" w:color="auto"/>
              <w:bottom w:val="single" w:sz="4" w:space="0" w:color="auto"/>
              <w:right w:val="single" w:sz="4" w:space="0" w:color="auto"/>
            </w:tcBorders>
            <w:hideMark/>
          </w:tcPr>
          <w:p w14:paraId="04F25FE1" w14:textId="79DC4E13" w:rsidR="004F7E67" w:rsidRPr="00421FA4" w:rsidRDefault="004F7E67">
            <w:pPr>
              <w:autoSpaceDE w:val="0"/>
              <w:autoSpaceDN w:val="0"/>
              <w:adjustRightInd w:val="0"/>
              <w:jc w:val="center"/>
              <w:rPr>
                <w:rFonts w:eastAsia="Calibri"/>
              </w:rPr>
            </w:pPr>
            <w:r>
              <w:rPr>
                <w:rFonts w:eastAsia="Calibri"/>
              </w:rPr>
              <w:t>8</w:t>
            </w:r>
          </w:p>
        </w:tc>
        <w:tc>
          <w:tcPr>
            <w:tcW w:w="1587" w:type="dxa"/>
            <w:tcBorders>
              <w:top w:val="single" w:sz="4" w:space="0" w:color="auto"/>
              <w:left w:val="single" w:sz="4" w:space="0" w:color="auto"/>
              <w:bottom w:val="single" w:sz="4" w:space="0" w:color="auto"/>
              <w:right w:val="single" w:sz="4" w:space="0" w:color="auto"/>
            </w:tcBorders>
            <w:hideMark/>
          </w:tcPr>
          <w:p w14:paraId="6154E11A" w14:textId="4F2AB578" w:rsidR="004F7E67" w:rsidRPr="00421FA4" w:rsidRDefault="004F7E67">
            <w:pPr>
              <w:autoSpaceDE w:val="0"/>
              <w:autoSpaceDN w:val="0"/>
              <w:adjustRightInd w:val="0"/>
              <w:jc w:val="center"/>
              <w:rPr>
                <w:rFonts w:eastAsia="Calibri"/>
              </w:rPr>
            </w:pPr>
            <w:r>
              <w:t>9</w:t>
            </w:r>
            <w:r w:rsidRPr="00421FA4">
              <w:t xml:space="preserve"> </w:t>
            </w:r>
          </w:p>
        </w:tc>
        <w:tc>
          <w:tcPr>
            <w:tcW w:w="1120" w:type="dxa"/>
            <w:tcBorders>
              <w:top w:val="single" w:sz="4" w:space="0" w:color="auto"/>
              <w:left w:val="single" w:sz="4" w:space="0" w:color="auto"/>
              <w:bottom w:val="single" w:sz="4" w:space="0" w:color="auto"/>
              <w:right w:val="single" w:sz="4" w:space="0" w:color="auto"/>
            </w:tcBorders>
            <w:hideMark/>
          </w:tcPr>
          <w:p w14:paraId="104C7C4A" w14:textId="7726F8EB" w:rsidR="004F7E67" w:rsidRPr="00421FA4" w:rsidRDefault="004F7E67">
            <w:pPr>
              <w:autoSpaceDE w:val="0"/>
              <w:autoSpaceDN w:val="0"/>
              <w:adjustRightInd w:val="0"/>
              <w:jc w:val="center"/>
              <w:rPr>
                <w:lang w:eastAsia="en-US"/>
              </w:rPr>
            </w:pPr>
            <w:r>
              <w:t>10</w:t>
            </w:r>
          </w:p>
        </w:tc>
      </w:tr>
      <w:tr w:rsidR="00421FA4" w:rsidRPr="00421FA4" w14:paraId="0D3806E1" w14:textId="77777777" w:rsidTr="00DD0566">
        <w:trPr>
          <w:trHeight w:val="20"/>
          <w:jc w:val="center"/>
        </w:trPr>
        <w:tc>
          <w:tcPr>
            <w:tcW w:w="14560" w:type="dxa"/>
            <w:gridSpan w:val="10"/>
            <w:tcBorders>
              <w:top w:val="single" w:sz="4" w:space="0" w:color="auto"/>
              <w:left w:val="single" w:sz="4" w:space="0" w:color="auto"/>
              <w:bottom w:val="nil"/>
              <w:right w:val="single" w:sz="4" w:space="0" w:color="auto"/>
            </w:tcBorders>
            <w:hideMark/>
          </w:tcPr>
          <w:p w14:paraId="34507227" w14:textId="77777777" w:rsidR="00421FA4" w:rsidRPr="00421FA4" w:rsidRDefault="00421FA4">
            <w:pPr>
              <w:jc w:val="center"/>
              <w:rPr>
                <w:lang w:eastAsia="en-US"/>
              </w:rPr>
            </w:pPr>
            <w:r w:rsidRPr="00421FA4">
              <w:rPr>
                <w:b/>
              </w:rPr>
              <w:t>Основные виды разрешенного использования зоны Т</w:t>
            </w:r>
          </w:p>
        </w:tc>
      </w:tr>
      <w:tr w:rsidR="00DD0566" w:rsidRPr="00421FA4" w14:paraId="087E23E8" w14:textId="77777777" w:rsidTr="00A521E5">
        <w:trPr>
          <w:trHeight w:val="20"/>
          <w:jc w:val="center"/>
        </w:trPr>
        <w:tc>
          <w:tcPr>
            <w:tcW w:w="364" w:type="dxa"/>
            <w:tcBorders>
              <w:top w:val="single" w:sz="4" w:space="0" w:color="auto"/>
              <w:left w:val="single" w:sz="4" w:space="0" w:color="auto"/>
              <w:bottom w:val="single" w:sz="4" w:space="0" w:color="auto"/>
              <w:right w:val="single" w:sz="4" w:space="0" w:color="auto"/>
            </w:tcBorders>
            <w:hideMark/>
          </w:tcPr>
          <w:p w14:paraId="396CAEDE" w14:textId="77777777" w:rsidR="00421FA4" w:rsidRPr="00421FA4" w:rsidRDefault="00421FA4">
            <w:pPr>
              <w:jc w:val="center"/>
              <w:rPr>
                <w:lang w:eastAsia="ar-SA"/>
              </w:rPr>
            </w:pPr>
            <w:r w:rsidRPr="00421FA4">
              <w:rPr>
                <w:rFonts w:eastAsia="Calibri"/>
              </w:rPr>
              <w:t>1</w:t>
            </w:r>
          </w:p>
        </w:tc>
        <w:tc>
          <w:tcPr>
            <w:tcW w:w="2138" w:type="dxa"/>
            <w:tcBorders>
              <w:top w:val="single" w:sz="4" w:space="0" w:color="auto"/>
              <w:left w:val="single" w:sz="4" w:space="0" w:color="auto"/>
              <w:bottom w:val="single" w:sz="4" w:space="0" w:color="auto"/>
              <w:right w:val="single" w:sz="4" w:space="0" w:color="auto"/>
            </w:tcBorders>
            <w:hideMark/>
          </w:tcPr>
          <w:p w14:paraId="197D5F48" w14:textId="6D92EC1B" w:rsidR="00421FA4" w:rsidRPr="00421FA4" w:rsidRDefault="00421FA4">
            <w:pPr>
              <w:jc w:val="center"/>
            </w:pPr>
            <w:r w:rsidRPr="00421FA4">
              <w:t>**Хра</w:t>
            </w:r>
            <w:r w:rsidR="004410D6">
              <w:t>не</w:t>
            </w:r>
            <w:r w:rsidRPr="00421FA4">
              <w:t>ние автотранспорта</w:t>
            </w:r>
          </w:p>
        </w:tc>
        <w:tc>
          <w:tcPr>
            <w:tcW w:w="2769" w:type="dxa"/>
            <w:tcBorders>
              <w:top w:val="single" w:sz="4" w:space="0" w:color="auto"/>
              <w:left w:val="single" w:sz="4" w:space="0" w:color="auto"/>
              <w:bottom w:val="single" w:sz="4" w:space="0" w:color="auto"/>
              <w:right w:val="single" w:sz="4" w:space="0" w:color="auto"/>
            </w:tcBorders>
            <w:hideMark/>
          </w:tcPr>
          <w:p w14:paraId="79BCFE75" w14:textId="468B76CE" w:rsidR="00421FA4" w:rsidRPr="00421FA4" w:rsidRDefault="00DD0566">
            <w:pPr>
              <w:jc w:val="center"/>
              <w:rPr>
                <w:rFonts w:ascii="Calibri" w:eastAsia="Calibri" w:hAnsi="Calibri"/>
                <w:sz w:val="22"/>
                <w:szCs w:val="22"/>
              </w:rPr>
            </w:pPr>
            <w:r>
              <w:rPr>
                <w:rFonts w:eastAsia="Calibri"/>
              </w:rPr>
              <w:t>р</w:t>
            </w:r>
            <w:r w:rsidR="00421FA4" w:rsidRPr="00421FA4">
              <w:rPr>
                <w:rFonts w:eastAsia="Calibri"/>
              </w:rPr>
              <w:t>азмещение отдельно стоящих и пристроенных гаражей, в том числе подземных, предназначенных для хра</w:t>
            </w:r>
            <w:r w:rsidR="004410D6">
              <w:rPr>
                <w:rFonts w:eastAsia="Calibri"/>
              </w:rPr>
              <w:t>не</w:t>
            </w:r>
            <w:r w:rsidR="00421FA4" w:rsidRPr="00421FA4">
              <w:rPr>
                <w:rFonts w:eastAsia="Calibri"/>
              </w:rPr>
              <w:t>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кодами 2.7.2, 4.9</w:t>
            </w:r>
          </w:p>
        </w:tc>
        <w:tc>
          <w:tcPr>
            <w:tcW w:w="784" w:type="dxa"/>
            <w:tcBorders>
              <w:top w:val="single" w:sz="4" w:space="0" w:color="auto"/>
              <w:left w:val="single" w:sz="4" w:space="0" w:color="auto"/>
              <w:bottom w:val="single" w:sz="4" w:space="0" w:color="auto"/>
              <w:right w:val="single" w:sz="4" w:space="0" w:color="auto"/>
            </w:tcBorders>
            <w:hideMark/>
          </w:tcPr>
          <w:p w14:paraId="627ABC46" w14:textId="77777777" w:rsidR="00421FA4" w:rsidRPr="00421FA4" w:rsidRDefault="00000000">
            <w:pPr>
              <w:jc w:val="center"/>
              <w:rPr>
                <w:sz w:val="20"/>
                <w:szCs w:val="20"/>
              </w:rPr>
            </w:pPr>
            <w:hyperlink r:id="rId338"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2.7.1</w:t>
              </w:r>
            </w:hyperlink>
          </w:p>
        </w:tc>
        <w:tc>
          <w:tcPr>
            <w:tcW w:w="1431" w:type="dxa"/>
            <w:tcBorders>
              <w:top w:val="single" w:sz="4" w:space="0" w:color="auto"/>
              <w:left w:val="single" w:sz="4" w:space="0" w:color="auto"/>
              <w:bottom w:val="single" w:sz="4" w:space="0" w:color="auto"/>
              <w:right w:val="single" w:sz="4" w:space="0" w:color="auto"/>
            </w:tcBorders>
            <w:hideMark/>
          </w:tcPr>
          <w:p w14:paraId="1995A751" w14:textId="77777777" w:rsidR="00421FA4" w:rsidRPr="00421FA4" w:rsidRDefault="00421FA4">
            <w:pPr>
              <w:jc w:val="center"/>
            </w:pPr>
            <w:r w:rsidRPr="00421FA4">
              <w:t>100</w:t>
            </w:r>
          </w:p>
        </w:tc>
        <w:tc>
          <w:tcPr>
            <w:tcW w:w="1432" w:type="dxa"/>
            <w:tcBorders>
              <w:top w:val="single" w:sz="4" w:space="0" w:color="auto"/>
              <w:left w:val="single" w:sz="4" w:space="0" w:color="auto"/>
              <w:bottom w:val="single" w:sz="4" w:space="0" w:color="auto"/>
              <w:right w:val="single" w:sz="4" w:space="0" w:color="auto"/>
            </w:tcBorders>
            <w:hideMark/>
          </w:tcPr>
          <w:p w14:paraId="1D4098C2" w14:textId="73D06B78" w:rsidR="00421FA4" w:rsidRPr="00421FA4" w:rsidRDefault="00DD0566">
            <w:pPr>
              <w:jc w:val="center"/>
            </w:pPr>
            <w:r>
              <w:t>н</w:t>
            </w:r>
            <w:r w:rsidR="004410D6">
              <w:t>е</w:t>
            </w:r>
            <w:r w:rsidR="00421FA4" w:rsidRPr="00421FA4">
              <w:t xml:space="preserve"> подлежит </w:t>
            </w:r>
            <w:proofErr w:type="spellStart"/>
            <w:r w:rsidR="00421FA4" w:rsidRPr="00421FA4">
              <w:t>установ</w:t>
            </w:r>
            <w:r w:rsidR="00FA70D0">
              <w:t>-</w:t>
            </w:r>
            <w:r w:rsidR="00421FA4" w:rsidRPr="00421FA4">
              <w:t>лению</w:t>
            </w:r>
            <w:proofErr w:type="spellEnd"/>
          </w:p>
        </w:tc>
        <w:tc>
          <w:tcPr>
            <w:tcW w:w="1432" w:type="dxa"/>
            <w:tcBorders>
              <w:top w:val="single" w:sz="4" w:space="0" w:color="auto"/>
              <w:left w:val="single" w:sz="4" w:space="0" w:color="auto"/>
              <w:bottom w:val="single" w:sz="4" w:space="0" w:color="auto"/>
              <w:right w:val="single" w:sz="4" w:space="0" w:color="auto"/>
            </w:tcBorders>
            <w:hideMark/>
          </w:tcPr>
          <w:p w14:paraId="52310525" w14:textId="77777777" w:rsidR="00421FA4" w:rsidRPr="00421FA4" w:rsidRDefault="00421FA4">
            <w:pPr>
              <w:jc w:val="center"/>
            </w:pPr>
            <w:r w:rsidRPr="00421FA4">
              <w:t>75 %</w:t>
            </w:r>
          </w:p>
        </w:tc>
        <w:tc>
          <w:tcPr>
            <w:tcW w:w="1503" w:type="dxa"/>
            <w:tcBorders>
              <w:top w:val="single" w:sz="4" w:space="0" w:color="auto"/>
              <w:left w:val="single" w:sz="4" w:space="0" w:color="auto"/>
              <w:bottom w:val="single" w:sz="4" w:space="0" w:color="auto"/>
              <w:right w:val="single" w:sz="4" w:space="0" w:color="auto"/>
            </w:tcBorders>
            <w:hideMark/>
          </w:tcPr>
          <w:p w14:paraId="3D9F3EE6" w14:textId="77777777" w:rsidR="00421FA4" w:rsidRPr="00421FA4" w:rsidRDefault="00421FA4">
            <w:pPr>
              <w:jc w:val="center"/>
            </w:pPr>
            <w:r w:rsidRPr="00421FA4">
              <w:t>3/5</w:t>
            </w:r>
          </w:p>
          <w:p w14:paraId="213CCAF5" w14:textId="77777777" w:rsidR="00421FA4" w:rsidRPr="00421FA4" w:rsidRDefault="00421FA4">
            <w:pPr>
              <w:jc w:val="center"/>
            </w:pPr>
            <w:r w:rsidRPr="00421FA4">
              <w:rPr>
                <w:rFonts w:eastAsia="Calibri"/>
              </w:rPr>
              <w:t>(п.4.1)</w:t>
            </w:r>
          </w:p>
        </w:tc>
        <w:tc>
          <w:tcPr>
            <w:tcW w:w="1587" w:type="dxa"/>
            <w:tcBorders>
              <w:top w:val="single" w:sz="4" w:space="0" w:color="auto"/>
              <w:left w:val="single" w:sz="4" w:space="0" w:color="auto"/>
              <w:bottom w:val="single" w:sz="4" w:space="0" w:color="auto"/>
              <w:right w:val="single" w:sz="4" w:space="0" w:color="auto"/>
            </w:tcBorders>
            <w:shd w:val="clear" w:color="auto" w:fill="FFFFFF"/>
            <w:hideMark/>
          </w:tcPr>
          <w:p w14:paraId="3442E4D5" w14:textId="77777777" w:rsidR="00421FA4" w:rsidRPr="00421FA4" w:rsidRDefault="00421FA4">
            <w:pPr>
              <w:jc w:val="center"/>
            </w:pPr>
            <w:r w:rsidRPr="00421FA4">
              <w:t>20</w:t>
            </w:r>
          </w:p>
        </w:tc>
        <w:tc>
          <w:tcPr>
            <w:tcW w:w="1120" w:type="dxa"/>
            <w:tcBorders>
              <w:top w:val="single" w:sz="4" w:space="0" w:color="auto"/>
              <w:left w:val="single" w:sz="4" w:space="0" w:color="auto"/>
              <w:bottom w:val="single" w:sz="4" w:space="0" w:color="auto"/>
              <w:right w:val="single" w:sz="4" w:space="0" w:color="auto"/>
            </w:tcBorders>
            <w:hideMark/>
          </w:tcPr>
          <w:p w14:paraId="05519254" w14:textId="2BEDBBAA" w:rsidR="00421FA4" w:rsidRPr="00421FA4" w:rsidRDefault="00DD0566">
            <w:pPr>
              <w:jc w:val="center"/>
            </w:pPr>
            <w:r>
              <w:t>не</w:t>
            </w:r>
            <w:r w:rsidR="00421FA4" w:rsidRPr="00421FA4">
              <w:t xml:space="preserve"> ме</w:t>
            </w:r>
            <w:r w:rsidR="004410D6">
              <w:t>не</w:t>
            </w:r>
            <w:r w:rsidR="00421FA4" w:rsidRPr="00421FA4">
              <w:t xml:space="preserve">е </w:t>
            </w:r>
          </w:p>
          <w:p w14:paraId="256756EA" w14:textId="77777777" w:rsidR="00421FA4" w:rsidRPr="00421FA4" w:rsidRDefault="00421FA4">
            <w:pPr>
              <w:jc w:val="center"/>
            </w:pPr>
            <w:r w:rsidRPr="00421FA4">
              <w:t>10% (п.4)</w:t>
            </w:r>
          </w:p>
        </w:tc>
      </w:tr>
      <w:tr w:rsidR="00DD0566" w:rsidRPr="00421FA4" w14:paraId="40F06191" w14:textId="77777777" w:rsidTr="00A521E5">
        <w:trPr>
          <w:trHeight w:val="20"/>
          <w:jc w:val="center"/>
        </w:trPr>
        <w:tc>
          <w:tcPr>
            <w:tcW w:w="364" w:type="dxa"/>
            <w:tcBorders>
              <w:top w:val="single" w:sz="4" w:space="0" w:color="auto"/>
              <w:left w:val="single" w:sz="4" w:space="0" w:color="auto"/>
              <w:bottom w:val="single" w:sz="4" w:space="0" w:color="auto"/>
              <w:right w:val="single" w:sz="4" w:space="0" w:color="auto"/>
            </w:tcBorders>
            <w:hideMark/>
          </w:tcPr>
          <w:p w14:paraId="6A34270A" w14:textId="77777777" w:rsidR="00421FA4" w:rsidRPr="00421FA4" w:rsidRDefault="00421FA4">
            <w:pPr>
              <w:autoSpaceDE w:val="0"/>
              <w:autoSpaceDN w:val="0"/>
              <w:adjustRightInd w:val="0"/>
              <w:jc w:val="center"/>
              <w:rPr>
                <w:rFonts w:eastAsia="Calibri"/>
              </w:rPr>
            </w:pPr>
            <w:r w:rsidRPr="00421FA4">
              <w:t>2</w:t>
            </w:r>
          </w:p>
        </w:tc>
        <w:tc>
          <w:tcPr>
            <w:tcW w:w="2138" w:type="dxa"/>
            <w:tcBorders>
              <w:top w:val="single" w:sz="4" w:space="0" w:color="auto"/>
              <w:left w:val="single" w:sz="4" w:space="0" w:color="auto"/>
              <w:bottom w:val="single" w:sz="4" w:space="0" w:color="auto"/>
              <w:right w:val="single" w:sz="4" w:space="0" w:color="auto"/>
            </w:tcBorders>
            <w:hideMark/>
          </w:tcPr>
          <w:p w14:paraId="6DCA8777" w14:textId="77777777" w:rsidR="00421FA4" w:rsidRPr="00421FA4" w:rsidRDefault="00421FA4">
            <w:pPr>
              <w:jc w:val="center"/>
              <w:rPr>
                <w:rFonts w:eastAsia="Calibri"/>
              </w:rPr>
            </w:pPr>
            <w:r w:rsidRPr="00421FA4">
              <w:t>Размещение гаражей для собственных нужд</w:t>
            </w:r>
          </w:p>
        </w:tc>
        <w:tc>
          <w:tcPr>
            <w:tcW w:w="2769" w:type="dxa"/>
            <w:tcBorders>
              <w:top w:val="single" w:sz="4" w:space="0" w:color="auto"/>
              <w:left w:val="single" w:sz="4" w:space="0" w:color="auto"/>
              <w:bottom w:val="single" w:sz="4" w:space="0" w:color="auto"/>
              <w:right w:val="single" w:sz="4" w:space="0" w:color="auto"/>
            </w:tcBorders>
            <w:hideMark/>
          </w:tcPr>
          <w:p w14:paraId="0DBBE276" w14:textId="59556F45" w:rsidR="00421FA4" w:rsidRPr="00421FA4" w:rsidRDefault="00DD0566">
            <w:pPr>
              <w:jc w:val="center"/>
              <w:rPr>
                <w:lang w:eastAsia="en-US"/>
              </w:rPr>
            </w:pPr>
            <w:r>
              <w:rPr>
                <w:rFonts w:eastAsia="Calibri"/>
              </w:rPr>
              <w:t>р</w:t>
            </w:r>
            <w:r w:rsidR="00421FA4" w:rsidRPr="00421FA4">
              <w:rPr>
                <w:rFonts w:eastAsia="Calibri"/>
              </w:rPr>
              <w:t xml:space="preserve">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w:t>
            </w:r>
            <w:r w:rsidR="00421FA4" w:rsidRPr="00421FA4">
              <w:rPr>
                <w:rFonts w:eastAsia="Calibri"/>
              </w:rPr>
              <w:lastRenderedPageBreak/>
              <w:t>крышу, фундамент и коммуникации</w:t>
            </w:r>
          </w:p>
        </w:tc>
        <w:tc>
          <w:tcPr>
            <w:tcW w:w="784" w:type="dxa"/>
            <w:tcBorders>
              <w:top w:val="single" w:sz="4" w:space="0" w:color="auto"/>
              <w:left w:val="single" w:sz="4" w:space="0" w:color="auto"/>
              <w:bottom w:val="single" w:sz="4" w:space="0" w:color="auto"/>
              <w:right w:val="single" w:sz="4" w:space="0" w:color="auto"/>
            </w:tcBorders>
            <w:hideMark/>
          </w:tcPr>
          <w:p w14:paraId="7BEB70A7" w14:textId="77777777" w:rsidR="00421FA4" w:rsidRPr="00421FA4" w:rsidRDefault="00421FA4">
            <w:pPr>
              <w:jc w:val="center"/>
              <w:rPr>
                <w:rFonts w:ascii="Calibri" w:eastAsia="Calibri" w:hAnsi="Calibri"/>
                <w:sz w:val="22"/>
                <w:szCs w:val="22"/>
                <w:lang w:eastAsia="ar-SA"/>
              </w:rPr>
            </w:pPr>
            <w:r w:rsidRPr="00421FA4">
              <w:lastRenderedPageBreak/>
              <w:t>2.7.2</w:t>
            </w:r>
          </w:p>
        </w:tc>
        <w:tc>
          <w:tcPr>
            <w:tcW w:w="1431" w:type="dxa"/>
            <w:tcBorders>
              <w:top w:val="single" w:sz="4" w:space="0" w:color="auto"/>
              <w:left w:val="single" w:sz="4" w:space="0" w:color="auto"/>
              <w:bottom w:val="single" w:sz="4" w:space="0" w:color="auto"/>
              <w:right w:val="single" w:sz="4" w:space="0" w:color="auto"/>
            </w:tcBorders>
            <w:hideMark/>
          </w:tcPr>
          <w:p w14:paraId="124DA1D2" w14:textId="77777777" w:rsidR="00421FA4" w:rsidRPr="00421FA4" w:rsidRDefault="00421FA4">
            <w:pPr>
              <w:jc w:val="center"/>
              <w:rPr>
                <w:rFonts w:eastAsia="Calibri"/>
                <w:sz w:val="20"/>
                <w:szCs w:val="20"/>
              </w:rPr>
            </w:pPr>
            <w:r w:rsidRPr="00421FA4">
              <w:t>20</w:t>
            </w:r>
          </w:p>
        </w:tc>
        <w:tc>
          <w:tcPr>
            <w:tcW w:w="1432" w:type="dxa"/>
            <w:tcBorders>
              <w:top w:val="single" w:sz="4" w:space="0" w:color="auto"/>
              <w:left w:val="single" w:sz="4" w:space="0" w:color="auto"/>
              <w:bottom w:val="single" w:sz="4" w:space="0" w:color="auto"/>
              <w:right w:val="single" w:sz="4" w:space="0" w:color="auto"/>
            </w:tcBorders>
            <w:hideMark/>
          </w:tcPr>
          <w:p w14:paraId="47459F2D" w14:textId="6F04C772" w:rsidR="00421FA4" w:rsidRPr="00421FA4" w:rsidRDefault="00DD0566">
            <w:pPr>
              <w:jc w:val="center"/>
              <w:rPr>
                <w:rFonts w:eastAsia="Calibri"/>
              </w:rPr>
            </w:pPr>
            <w:r>
              <w:t>не</w:t>
            </w:r>
            <w:r w:rsidRPr="00421FA4">
              <w:t xml:space="preserve"> </w:t>
            </w:r>
            <w:r w:rsidR="00421FA4" w:rsidRPr="00421FA4">
              <w:t xml:space="preserve">подлежит </w:t>
            </w:r>
            <w:proofErr w:type="spellStart"/>
            <w:r w:rsidR="00421FA4" w:rsidRPr="00421FA4">
              <w:t>установ</w:t>
            </w:r>
            <w:r w:rsidR="00FA70D0">
              <w:t>-</w:t>
            </w:r>
            <w:r w:rsidR="00421FA4" w:rsidRPr="00421FA4">
              <w:t>лению</w:t>
            </w:r>
            <w:proofErr w:type="spellEnd"/>
          </w:p>
        </w:tc>
        <w:tc>
          <w:tcPr>
            <w:tcW w:w="1432" w:type="dxa"/>
            <w:tcBorders>
              <w:top w:val="single" w:sz="4" w:space="0" w:color="auto"/>
              <w:left w:val="single" w:sz="4" w:space="0" w:color="auto"/>
              <w:bottom w:val="single" w:sz="4" w:space="0" w:color="auto"/>
              <w:right w:val="single" w:sz="4" w:space="0" w:color="auto"/>
            </w:tcBorders>
            <w:hideMark/>
          </w:tcPr>
          <w:p w14:paraId="54F8496D" w14:textId="77777777" w:rsidR="00421FA4" w:rsidRPr="00421FA4" w:rsidRDefault="00421FA4">
            <w:pPr>
              <w:jc w:val="center"/>
              <w:rPr>
                <w:rFonts w:eastAsia="Calibri"/>
              </w:rPr>
            </w:pPr>
            <w:r w:rsidRPr="00421FA4">
              <w:t>75 %</w:t>
            </w:r>
          </w:p>
        </w:tc>
        <w:tc>
          <w:tcPr>
            <w:tcW w:w="1503" w:type="dxa"/>
            <w:tcBorders>
              <w:top w:val="single" w:sz="4" w:space="0" w:color="auto"/>
              <w:left w:val="single" w:sz="4" w:space="0" w:color="auto"/>
              <w:bottom w:val="single" w:sz="4" w:space="0" w:color="auto"/>
              <w:right w:val="single" w:sz="4" w:space="0" w:color="auto"/>
            </w:tcBorders>
            <w:hideMark/>
          </w:tcPr>
          <w:p w14:paraId="5425D0C2" w14:textId="77777777" w:rsidR="00421FA4" w:rsidRPr="00421FA4" w:rsidRDefault="00421FA4">
            <w:pPr>
              <w:jc w:val="center"/>
              <w:rPr>
                <w:lang w:eastAsia="en-US"/>
              </w:rPr>
            </w:pPr>
            <w:r w:rsidRPr="00421FA4">
              <w:t>3/5</w:t>
            </w:r>
          </w:p>
          <w:p w14:paraId="49C68D79" w14:textId="77777777" w:rsidR="00421FA4" w:rsidRPr="00421FA4" w:rsidRDefault="00421FA4">
            <w:pPr>
              <w:jc w:val="center"/>
              <w:rPr>
                <w:rFonts w:eastAsia="Calibri"/>
              </w:rPr>
            </w:pPr>
            <w:r w:rsidRPr="00421FA4">
              <w:rPr>
                <w:rFonts w:eastAsia="Calibri"/>
              </w:rPr>
              <w:t>(п.4.1)</w:t>
            </w:r>
          </w:p>
        </w:tc>
        <w:tc>
          <w:tcPr>
            <w:tcW w:w="1587" w:type="dxa"/>
            <w:tcBorders>
              <w:top w:val="single" w:sz="4" w:space="0" w:color="auto"/>
              <w:left w:val="single" w:sz="4" w:space="0" w:color="auto"/>
              <w:bottom w:val="single" w:sz="4" w:space="0" w:color="auto"/>
              <w:right w:val="single" w:sz="4" w:space="0" w:color="auto"/>
            </w:tcBorders>
            <w:hideMark/>
          </w:tcPr>
          <w:p w14:paraId="612E437B" w14:textId="77777777" w:rsidR="00421FA4" w:rsidRPr="00421FA4" w:rsidRDefault="00421FA4">
            <w:pPr>
              <w:jc w:val="center"/>
              <w:rPr>
                <w:lang w:eastAsia="en-US"/>
              </w:rPr>
            </w:pPr>
            <w:r w:rsidRPr="00421FA4">
              <w:t>6</w:t>
            </w:r>
          </w:p>
          <w:p w14:paraId="46DFAE6F" w14:textId="77777777" w:rsidR="00421FA4" w:rsidRPr="00421FA4" w:rsidRDefault="00421FA4">
            <w:pPr>
              <w:jc w:val="center"/>
              <w:rPr>
                <w:rFonts w:eastAsia="Calibri"/>
              </w:rPr>
            </w:pPr>
            <w:r w:rsidRPr="00421FA4">
              <w:t>1 надземный этаж</w:t>
            </w:r>
          </w:p>
        </w:tc>
        <w:tc>
          <w:tcPr>
            <w:tcW w:w="1120" w:type="dxa"/>
            <w:tcBorders>
              <w:top w:val="single" w:sz="4" w:space="0" w:color="auto"/>
              <w:left w:val="single" w:sz="4" w:space="0" w:color="auto"/>
              <w:bottom w:val="single" w:sz="4" w:space="0" w:color="auto"/>
              <w:right w:val="single" w:sz="4" w:space="0" w:color="auto"/>
            </w:tcBorders>
            <w:hideMark/>
          </w:tcPr>
          <w:p w14:paraId="0E33AF9E" w14:textId="4775529E" w:rsidR="00421FA4" w:rsidRPr="00421FA4" w:rsidRDefault="00DD0566">
            <w:pPr>
              <w:jc w:val="center"/>
              <w:rPr>
                <w:lang w:eastAsia="en-US"/>
              </w:rPr>
            </w:pPr>
            <w:r>
              <w:t>не</w:t>
            </w:r>
            <w:r w:rsidR="00421FA4" w:rsidRPr="00421FA4">
              <w:t xml:space="preserve"> ме</w:t>
            </w:r>
            <w:r w:rsidR="004410D6">
              <w:t>не</w:t>
            </w:r>
            <w:r w:rsidR="00421FA4" w:rsidRPr="00421FA4">
              <w:t xml:space="preserve">е </w:t>
            </w:r>
          </w:p>
          <w:p w14:paraId="6FE50B53" w14:textId="77777777" w:rsidR="00421FA4" w:rsidRPr="00421FA4" w:rsidRDefault="00421FA4">
            <w:pPr>
              <w:jc w:val="center"/>
              <w:rPr>
                <w:lang w:eastAsia="ar-SA"/>
              </w:rPr>
            </w:pPr>
            <w:r w:rsidRPr="00421FA4">
              <w:t>10% (п.4)</w:t>
            </w:r>
          </w:p>
        </w:tc>
      </w:tr>
      <w:tr w:rsidR="00DD0566" w:rsidRPr="00421FA4" w14:paraId="7BD16882" w14:textId="77777777" w:rsidTr="00A521E5">
        <w:trPr>
          <w:trHeight w:val="20"/>
          <w:jc w:val="center"/>
        </w:trPr>
        <w:tc>
          <w:tcPr>
            <w:tcW w:w="364" w:type="dxa"/>
            <w:tcBorders>
              <w:top w:val="single" w:sz="4" w:space="0" w:color="auto"/>
              <w:left w:val="single" w:sz="4" w:space="0" w:color="auto"/>
              <w:bottom w:val="single" w:sz="4" w:space="0" w:color="auto"/>
              <w:right w:val="single" w:sz="4" w:space="0" w:color="auto"/>
            </w:tcBorders>
            <w:hideMark/>
          </w:tcPr>
          <w:p w14:paraId="60DBDF9A" w14:textId="77777777" w:rsidR="00421FA4" w:rsidRPr="00421FA4" w:rsidRDefault="00421FA4">
            <w:pPr>
              <w:autoSpaceDE w:val="0"/>
              <w:autoSpaceDN w:val="0"/>
              <w:adjustRightInd w:val="0"/>
              <w:jc w:val="center"/>
              <w:rPr>
                <w:rFonts w:eastAsia="Calibri"/>
              </w:rPr>
            </w:pPr>
            <w:r w:rsidRPr="00421FA4">
              <w:rPr>
                <w:rFonts w:eastAsia="Calibri"/>
              </w:rPr>
              <w:t>3</w:t>
            </w:r>
          </w:p>
        </w:tc>
        <w:tc>
          <w:tcPr>
            <w:tcW w:w="2138" w:type="dxa"/>
            <w:tcBorders>
              <w:top w:val="single" w:sz="4" w:space="0" w:color="auto"/>
              <w:left w:val="single" w:sz="4" w:space="0" w:color="auto"/>
              <w:bottom w:val="single" w:sz="4" w:space="0" w:color="auto"/>
              <w:right w:val="single" w:sz="4" w:space="0" w:color="auto"/>
            </w:tcBorders>
            <w:hideMark/>
          </w:tcPr>
          <w:p w14:paraId="6E1DEE4F" w14:textId="77777777" w:rsidR="00421FA4" w:rsidRPr="00421FA4" w:rsidRDefault="00421FA4">
            <w:pPr>
              <w:jc w:val="center"/>
              <w:rPr>
                <w:rFonts w:eastAsia="Calibri"/>
                <w:lang w:eastAsia="en-US"/>
              </w:rPr>
            </w:pPr>
            <w:r w:rsidRPr="00421FA4">
              <w:t>Предоставление коммунальных услуг</w:t>
            </w:r>
          </w:p>
        </w:tc>
        <w:tc>
          <w:tcPr>
            <w:tcW w:w="2769" w:type="dxa"/>
            <w:tcBorders>
              <w:top w:val="single" w:sz="4" w:space="0" w:color="auto"/>
              <w:left w:val="single" w:sz="4" w:space="0" w:color="auto"/>
              <w:bottom w:val="single" w:sz="4" w:space="0" w:color="auto"/>
              <w:right w:val="single" w:sz="4" w:space="0" w:color="auto"/>
            </w:tcBorders>
            <w:hideMark/>
          </w:tcPr>
          <w:p w14:paraId="0D4C44F6" w14:textId="5E70A3D5" w:rsidR="00421FA4" w:rsidRPr="00421FA4" w:rsidRDefault="00DD0566">
            <w:pPr>
              <w:jc w:val="center"/>
              <w:rPr>
                <w:rFonts w:ascii="Calibri" w:eastAsia="Calibri" w:hAnsi="Calibri"/>
                <w:sz w:val="22"/>
                <w:szCs w:val="22"/>
                <w:lang w:eastAsia="ar-SA"/>
              </w:rPr>
            </w:pPr>
            <w:r>
              <w:t>р</w:t>
            </w:r>
            <w:r w:rsidR="00421FA4" w:rsidRPr="00421FA4">
              <w:t xml:space="preserve">азмещение зданий и сооружений, обеспечивающих поставку воды, тепла, электричества, газа, отвод канализационных стоков, очистку и уборку объектов </w:t>
            </w:r>
            <w:r w:rsidR="004410D6">
              <w:t>не</w:t>
            </w:r>
            <w:r w:rsidR="00421FA4" w:rsidRPr="00421FA4">
              <w:t xml:space="preserve">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w:t>
            </w:r>
            <w:r w:rsidR="004410D6">
              <w:t>не</w:t>
            </w:r>
            <w:r w:rsidR="00421FA4" w:rsidRPr="00421FA4">
              <w:t>обходимых для сбора и плавки с</w:t>
            </w:r>
            <w:r w:rsidR="004410D6">
              <w:t>не</w:t>
            </w:r>
            <w:r w:rsidR="00421FA4" w:rsidRPr="00421FA4">
              <w:t>га)</w:t>
            </w:r>
          </w:p>
        </w:tc>
        <w:tc>
          <w:tcPr>
            <w:tcW w:w="784" w:type="dxa"/>
            <w:tcBorders>
              <w:top w:val="single" w:sz="4" w:space="0" w:color="auto"/>
              <w:left w:val="single" w:sz="4" w:space="0" w:color="auto"/>
              <w:bottom w:val="single" w:sz="4" w:space="0" w:color="auto"/>
              <w:right w:val="single" w:sz="4" w:space="0" w:color="auto"/>
            </w:tcBorders>
            <w:hideMark/>
          </w:tcPr>
          <w:p w14:paraId="41FE5960" w14:textId="77777777" w:rsidR="00421FA4" w:rsidRPr="00421FA4" w:rsidRDefault="00000000">
            <w:pPr>
              <w:jc w:val="center"/>
              <w:rPr>
                <w:sz w:val="20"/>
                <w:szCs w:val="20"/>
              </w:rPr>
            </w:pPr>
            <w:hyperlink r:id="rId339"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3.1</w:t>
              </w:r>
            </w:hyperlink>
            <w:r w:rsidR="00421FA4" w:rsidRPr="00421FA4">
              <w:t>.1</w:t>
            </w:r>
          </w:p>
        </w:tc>
        <w:tc>
          <w:tcPr>
            <w:tcW w:w="8505" w:type="dxa"/>
            <w:gridSpan w:val="6"/>
            <w:tcBorders>
              <w:top w:val="single" w:sz="4" w:space="0" w:color="auto"/>
              <w:left w:val="single" w:sz="4" w:space="0" w:color="auto"/>
              <w:bottom w:val="single" w:sz="4" w:space="0" w:color="auto"/>
              <w:right w:val="single" w:sz="4" w:space="0" w:color="auto"/>
            </w:tcBorders>
            <w:hideMark/>
          </w:tcPr>
          <w:p w14:paraId="55B780B4" w14:textId="0BDC3C54" w:rsidR="00421FA4" w:rsidRPr="00421FA4" w:rsidRDefault="00DD0566">
            <w:pPr>
              <w:jc w:val="center"/>
            </w:pPr>
            <w:r>
              <w:t>не</w:t>
            </w:r>
            <w:r w:rsidR="00421FA4" w:rsidRPr="00421FA4">
              <w:t xml:space="preserve"> подлежит установлению</w:t>
            </w:r>
          </w:p>
        </w:tc>
      </w:tr>
      <w:tr w:rsidR="00DD0566" w:rsidRPr="00421FA4" w14:paraId="786E2999" w14:textId="77777777" w:rsidTr="00A521E5">
        <w:trPr>
          <w:trHeight w:val="20"/>
          <w:jc w:val="center"/>
        </w:trPr>
        <w:tc>
          <w:tcPr>
            <w:tcW w:w="364" w:type="dxa"/>
            <w:tcBorders>
              <w:top w:val="single" w:sz="4" w:space="0" w:color="auto"/>
              <w:left w:val="single" w:sz="4" w:space="0" w:color="auto"/>
              <w:bottom w:val="single" w:sz="4" w:space="0" w:color="auto"/>
              <w:right w:val="single" w:sz="4" w:space="0" w:color="auto"/>
            </w:tcBorders>
            <w:hideMark/>
          </w:tcPr>
          <w:p w14:paraId="2BA32B61" w14:textId="77777777" w:rsidR="00421FA4" w:rsidRPr="00421FA4" w:rsidRDefault="00421FA4">
            <w:pPr>
              <w:autoSpaceDE w:val="0"/>
              <w:autoSpaceDN w:val="0"/>
              <w:adjustRightInd w:val="0"/>
              <w:jc w:val="center"/>
              <w:rPr>
                <w:rFonts w:eastAsia="Calibri"/>
              </w:rPr>
            </w:pPr>
            <w:r w:rsidRPr="00421FA4">
              <w:rPr>
                <w:rFonts w:eastAsia="Calibri"/>
              </w:rPr>
              <w:t>4</w:t>
            </w:r>
          </w:p>
        </w:tc>
        <w:tc>
          <w:tcPr>
            <w:tcW w:w="2138" w:type="dxa"/>
            <w:tcBorders>
              <w:top w:val="single" w:sz="4" w:space="0" w:color="auto"/>
              <w:left w:val="single" w:sz="4" w:space="0" w:color="auto"/>
              <w:bottom w:val="single" w:sz="4" w:space="0" w:color="auto"/>
              <w:right w:val="single" w:sz="4" w:space="0" w:color="auto"/>
            </w:tcBorders>
            <w:shd w:val="clear" w:color="auto" w:fill="FFFFFF"/>
            <w:hideMark/>
          </w:tcPr>
          <w:p w14:paraId="2DC3EE4C" w14:textId="77777777" w:rsidR="00421FA4" w:rsidRPr="00421FA4" w:rsidRDefault="00421FA4">
            <w:pPr>
              <w:jc w:val="center"/>
              <w:rPr>
                <w:lang w:eastAsia="en-US"/>
              </w:rPr>
            </w:pPr>
            <w:r w:rsidRPr="00421FA4">
              <w:t>Осуществление религиозных обрядов</w:t>
            </w:r>
          </w:p>
        </w:tc>
        <w:tc>
          <w:tcPr>
            <w:tcW w:w="2769" w:type="dxa"/>
            <w:tcBorders>
              <w:top w:val="single" w:sz="4" w:space="0" w:color="auto"/>
              <w:left w:val="single" w:sz="4" w:space="0" w:color="auto"/>
              <w:bottom w:val="single" w:sz="4" w:space="0" w:color="auto"/>
              <w:right w:val="single" w:sz="4" w:space="0" w:color="auto"/>
            </w:tcBorders>
            <w:shd w:val="clear" w:color="auto" w:fill="FFFFFF"/>
            <w:hideMark/>
          </w:tcPr>
          <w:p w14:paraId="5099AD14" w14:textId="0A532183" w:rsidR="00421FA4" w:rsidRPr="00421FA4" w:rsidRDefault="00DD0566">
            <w:pPr>
              <w:jc w:val="center"/>
              <w:rPr>
                <w:lang w:eastAsia="ar-SA"/>
              </w:rPr>
            </w:pPr>
            <w:r>
              <w:rPr>
                <w:rFonts w:eastAsia="Calibri"/>
              </w:rPr>
              <w:t>р</w:t>
            </w:r>
            <w:r w:rsidR="00421FA4" w:rsidRPr="00421FA4">
              <w:rPr>
                <w:rFonts w:eastAsia="Calibri"/>
              </w:rPr>
              <w:t xml:space="preserve">азмещение зданий и сооружений, предназначенных для совершения религиозных обрядов и церемоний (в </w:t>
            </w:r>
            <w:r w:rsidR="00421FA4" w:rsidRPr="00421FA4">
              <w:rPr>
                <w:rFonts w:eastAsia="Calibri"/>
              </w:rPr>
              <w:lastRenderedPageBreak/>
              <w:t>том числе церкви, соборы, храмы, часовни, мечети, молельные дома, синагоги)</w:t>
            </w:r>
          </w:p>
        </w:tc>
        <w:tc>
          <w:tcPr>
            <w:tcW w:w="784" w:type="dxa"/>
            <w:tcBorders>
              <w:top w:val="single" w:sz="4" w:space="0" w:color="auto"/>
              <w:left w:val="single" w:sz="4" w:space="0" w:color="auto"/>
              <w:bottom w:val="single" w:sz="4" w:space="0" w:color="auto"/>
              <w:right w:val="single" w:sz="4" w:space="0" w:color="auto"/>
            </w:tcBorders>
            <w:shd w:val="clear" w:color="auto" w:fill="FFFFFF"/>
            <w:hideMark/>
          </w:tcPr>
          <w:p w14:paraId="3291BF71" w14:textId="77777777" w:rsidR="00421FA4" w:rsidRPr="00421FA4" w:rsidRDefault="00421FA4">
            <w:pPr>
              <w:jc w:val="center"/>
            </w:pPr>
            <w:r w:rsidRPr="00421FA4">
              <w:lastRenderedPageBreak/>
              <w:t>3.7.1</w:t>
            </w:r>
          </w:p>
        </w:tc>
        <w:tc>
          <w:tcPr>
            <w:tcW w:w="1431" w:type="dxa"/>
            <w:tcBorders>
              <w:top w:val="single" w:sz="4" w:space="0" w:color="auto"/>
              <w:left w:val="single" w:sz="4" w:space="0" w:color="auto"/>
              <w:bottom w:val="single" w:sz="4" w:space="0" w:color="auto"/>
              <w:right w:val="single" w:sz="4" w:space="0" w:color="auto"/>
            </w:tcBorders>
            <w:shd w:val="clear" w:color="auto" w:fill="FFFFFF"/>
            <w:hideMark/>
          </w:tcPr>
          <w:p w14:paraId="1C6A3077" w14:textId="77777777" w:rsidR="00421FA4" w:rsidRPr="00421FA4" w:rsidRDefault="00421FA4">
            <w:pPr>
              <w:jc w:val="center"/>
            </w:pPr>
            <w:r w:rsidRPr="00421FA4">
              <w:t>100</w:t>
            </w:r>
          </w:p>
        </w:tc>
        <w:tc>
          <w:tcPr>
            <w:tcW w:w="1432" w:type="dxa"/>
            <w:tcBorders>
              <w:top w:val="single" w:sz="4" w:space="0" w:color="auto"/>
              <w:left w:val="single" w:sz="4" w:space="0" w:color="auto"/>
              <w:bottom w:val="single" w:sz="4" w:space="0" w:color="auto"/>
              <w:right w:val="single" w:sz="4" w:space="0" w:color="auto"/>
            </w:tcBorders>
            <w:shd w:val="clear" w:color="auto" w:fill="FFFFFF"/>
            <w:hideMark/>
          </w:tcPr>
          <w:p w14:paraId="30D1F39D" w14:textId="082BFDB5" w:rsidR="00421FA4" w:rsidRPr="00421FA4" w:rsidRDefault="00DD0566">
            <w:pPr>
              <w:jc w:val="center"/>
            </w:pPr>
            <w:r>
              <w:t>не</w:t>
            </w:r>
            <w:r w:rsidR="00421FA4" w:rsidRPr="00421FA4">
              <w:t xml:space="preserve"> подлежит </w:t>
            </w:r>
            <w:proofErr w:type="spellStart"/>
            <w:r w:rsidR="00421FA4" w:rsidRPr="00421FA4">
              <w:t>установ</w:t>
            </w:r>
            <w:r w:rsidR="00FA70D0">
              <w:t>-</w:t>
            </w:r>
            <w:r w:rsidR="00421FA4" w:rsidRPr="00421FA4">
              <w:t>лению</w:t>
            </w:r>
            <w:proofErr w:type="spellEnd"/>
          </w:p>
        </w:tc>
        <w:tc>
          <w:tcPr>
            <w:tcW w:w="1432" w:type="dxa"/>
            <w:tcBorders>
              <w:top w:val="single" w:sz="4" w:space="0" w:color="auto"/>
              <w:left w:val="single" w:sz="4" w:space="0" w:color="auto"/>
              <w:bottom w:val="single" w:sz="4" w:space="0" w:color="auto"/>
              <w:right w:val="single" w:sz="4" w:space="0" w:color="auto"/>
            </w:tcBorders>
            <w:shd w:val="clear" w:color="auto" w:fill="FFFFFF"/>
            <w:hideMark/>
          </w:tcPr>
          <w:p w14:paraId="017B9239" w14:textId="77777777" w:rsidR="00421FA4" w:rsidRPr="00421FA4" w:rsidRDefault="00421FA4">
            <w:pPr>
              <w:jc w:val="center"/>
            </w:pPr>
            <w:r w:rsidRPr="00421FA4">
              <w:t>50 %</w:t>
            </w:r>
          </w:p>
        </w:tc>
        <w:tc>
          <w:tcPr>
            <w:tcW w:w="1503" w:type="dxa"/>
            <w:tcBorders>
              <w:top w:val="single" w:sz="4" w:space="0" w:color="auto"/>
              <w:left w:val="single" w:sz="4" w:space="0" w:color="auto"/>
              <w:bottom w:val="single" w:sz="4" w:space="0" w:color="auto"/>
              <w:right w:val="single" w:sz="4" w:space="0" w:color="auto"/>
            </w:tcBorders>
            <w:shd w:val="clear" w:color="auto" w:fill="FFFFFF"/>
            <w:hideMark/>
          </w:tcPr>
          <w:p w14:paraId="7CA5536B" w14:textId="77777777" w:rsidR="00421FA4" w:rsidRPr="00421FA4" w:rsidRDefault="00421FA4">
            <w:pPr>
              <w:jc w:val="center"/>
            </w:pPr>
            <w:r w:rsidRPr="00421FA4">
              <w:t>3/5</w:t>
            </w:r>
          </w:p>
          <w:p w14:paraId="6D7E3159" w14:textId="77777777" w:rsidR="00421FA4" w:rsidRPr="00421FA4" w:rsidRDefault="00421FA4">
            <w:pPr>
              <w:jc w:val="center"/>
            </w:pPr>
            <w:r w:rsidRPr="00421FA4">
              <w:rPr>
                <w:rFonts w:eastAsia="Calibri"/>
              </w:rPr>
              <w:t>(п.4.1)</w:t>
            </w:r>
          </w:p>
        </w:tc>
        <w:tc>
          <w:tcPr>
            <w:tcW w:w="1587" w:type="dxa"/>
            <w:tcBorders>
              <w:top w:val="single" w:sz="4" w:space="0" w:color="auto"/>
              <w:left w:val="single" w:sz="4" w:space="0" w:color="auto"/>
              <w:bottom w:val="single" w:sz="4" w:space="0" w:color="auto"/>
              <w:right w:val="single" w:sz="4" w:space="0" w:color="auto"/>
            </w:tcBorders>
            <w:shd w:val="clear" w:color="auto" w:fill="FFFFFF"/>
            <w:hideMark/>
          </w:tcPr>
          <w:p w14:paraId="1D3803EB" w14:textId="102DA0C2" w:rsidR="00421FA4" w:rsidRPr="00421FA4" w:rsidRDefault="00DD0566">
            <w:pPr>
              <w:jc w:val="center"/>
            </w:pPr>
            <w:r>
              <w:t>не</w:t>
            </w:r>
            <w:r w:rsidRPr="00421FA4">
              <w:t xml:space="preserve"> </w:t>
            </w:r>
            <w:r w:rsidR="00421FA4" w:rsidRPr="00421FA4">
              <w:t>подлежит установлению</w:t>
            </w:r>
          </w:p>
        </w:tc>
        <w:tc>
          <w:tcPr>
            <w:tcW w:w="1120" w:type="dxa"/>
            <w:tcBorders>
              <w:top w:val="single" w:sz="4" w:space="0" w:color="auto"/>
              <w:left w:val="single" w:sz="4" w:space="0" w:color="auto"/>
              <w:bottom w:val="single" w:sz="4" w:space="0" w:color="auto"/>
              <w:right w:val="single" w:sz="4" w:space="0" w:color="auto"/>
            </w:tcBorders>
            <w:hideMark/>
          </w:tcPr>
          <w:p w14:paraId="08FB0718" w14:textId="4449D0EC" w:rsidR="00421FA4" w:rsidRPr="00421FA4" w:rsidRDefault="00DD0566">
            <w:pPr>
              <w:jc w:val="center"/>
            </w:pPr>
            <w:r>
              <w:t>не</w:t>
            </w:r>
            <w:r w:rsidR="00421FA4" w:rsidRPr="00421FA4">
              <w:t xml:space="preserve"> ме</w:t>
            </w:r>
            <w:r w:rsidR="004410D6">
              <w:t>не</w:t>
            </w:r>
            <w:r w:rsidR="00421FA4" w:rsidRPr="00421FA4">
              <w:t xml:space="preserve">е </w:t>
            </w:r>
          </w:p>
          <w:p w14:paraId="214BEA74" w14:textId="77777777" w:rsidR="00421FA4" w:rsidRPr="00421FA4" w:rsidRDefault="00421FA4">
            <w:pPr>
              <w:jc w:val="center"/>
            </w:pPr>
            <w:r w:rsidRPr="00421FA4">
              <w:t>10% (п.4)</w:t>
            </w:r>
          </w:p>
        </w:tc>
      </w:tr>
      <w:tr w:rsidR="00DD0566" w:rsidRPr="00421FA4" w14:paraId="7F8F8A7B" w14:textId="77777777" w:rsidTr="00A521E5">
        <w:trPr>
          <w:trHeight w:val="20"/>
          <w:jc w:val="center"/>
        </w:trPr>
        <w:tc>
          <w:tcPr>
            <w:tcW w:w="364" w:type="dxa"/>
            <w:tcBorders>
              <w:top w:val="single" w:sz="4" w:space="0" w:color="auto"/>
              <w:left w:val="single" w:sz="4" w:space="0" w:color="auto"/>
              <w:bottom w:val="single" w:sz="4" w:space="0" w:color="auto"/>
              <w:right w:val="single" w:sz="4" w:space="0" w:color="auto"/>
            </w:tcBorders>
            <w:hideMark/>
          </w:tcPr>
          <w:p w14:paraId="353EBB08" w14:textId="77777777" w:rsidR="00421FA4" w:rsidRPr="00421FA4" w:rsidRDefault="00421FA4">
            <w:pPr>
              <w:autoSpaceDE w:val="0"/>
              <w:autoSpaceDN w:val="0"/>
              <w:adjustRightInd w:val="0"/>
              <w:jc w:val="center"/>
              <w:rPr>
                <w:rFonts w:eastAsia="Calibri"/>
              </w:rPr>
            </w:pPr>
            <w:r w:rsidRPr="00421FA4">
              <w:rPr>
                <w:rFonts w:eastAsia="Calibri"/>
              </w:rPr>
              <w:t>5</w:t>
            </w:r>
          </w:p>
        </w:tc>
        <w:tc>
          <w:tcPr>
            <w:tcW w:w="2138" w:type="dxa"/>
            <w:tcBorders>
              <w:top w:val="single" w:sz="4" w:space="0" w:color="auto"/>
              <w:left w:val="single" w:sz="4" w:space="0" w:color="auto"/>
              <w:bottom w:val="single" w:sz="4" w:space="0" w:color="auto"/>
              <w:right w:val="single" w:sz="4" w:space="0" w:color="auto"/>
            </w:tcBorders>
            <w:hideMark/>
          </w:tcPr>
          <w:p w14:paraId="429A03D6" w14:textId="7F2170C0" w:rsidR="00421FA4" w:rsidRPr="00421FA4" w:rsidRDefault="00421FA4">
            <w:pPr>
              <w:autoSpaceDE w:val="0"/>
              <w:autoSpaceDN w:val="0"/>
              <w:adjustRightInd w:val="0"/>
              <w:jc w:val="center"/>
              <w:rPr>
                <w:lang w:eastAsia="en-US"/>
              </w:rPr>
            </w:pPr>
            <w:r w:rsidRPr="00421FA4">
              <w:t xml:space="preserve">Обеспечение деятельности в области гидрометеорологии и смежных с </w:t>
            </w:r>
            <w:r w:rsidR="004410D6">
              <w:t>не</w:t>
            </w:r>
            <w:r w:rsidRPr="00421FA4">
              <w:t>й областях</w:t>
            </w:r>
          </w:p>
        </w:tc>
        <w:tc>
          <w:tcPr>
            <w:tcW w:w="2769" w:type="dxa"/>
            <w:tcBorders>
              <w:top w:val="single" w:sz="4" w:space="0" w:color="auto"/>
              <w:left w:val="nil"/>
              <w:bottom w:val="single" w:sz="4" w:space="0" w:color="auto"/>
              <w:right w:val="nil"/>
            </w:tcBorders>
            <w:hideMark/>
          </w:tcPr>
          <w:p w14:paraId="29921218" w14:textId="414C6B77" w:rsidR="00421FA4" w:rsidRPr="00421FA4" w:rsidRDefault="00DD0566">
            <w:pPr>
              <w:jc w:val="center"/>
              <w:rPr>
                <w:rFonts w:ascii="Calibri" w:eastAsia="Calibri" w:hAnsi="Calibri"/>
                <w:sz w:val="22"/>
                <w:szCs w:val="22"/>
                <w:lang w:eastAsia="ar-SA"/>
              </w:rPr>
            </w:pPr>
            <w:r>
              <w:rPr>
                <w:rFonts w:eastAsia="Calibri"/>
              </w:rPr>
              <w:t>р</w:t>
            </w:r>
            <w:r w:rsidR="00421FA4" w:rsidRPr="00421FA4">
              <w:rPr>
                <w:rFonts w:eastAsia="Calibri"/>
              </w:rPr>
              <w:t>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w:t>
            </w:r>
            <w:r w:rsidR="004410D6">
              <w:rPr>
                <w:rFonts w:eastAsia="Calibri"/>
              </w:rPr>
              <w:t>не</w:t>
            </w:r>
            <w:r w:rsidR="00421FA4" w:rsidRPr="00421FA4">
              <w:rPr>
                <w:rFonts w:eastAsia="Calibri"/>
              </w:rPr>
              <w:t xml:space="preserve">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w:t>
            </w:r>
            <w:r w:rsidR="004410D6">
              <w:rPr>
                <w:rFonts w:eastAsia="Calibri"/>
              </w:rPr>
              <w:t>не</w:t>
            </w:r>
            <w:r w:rsidR="00421FA4" w:rsidRPr="00421FA4">
              <w:rPr>
                <w:rFonts w:eastAsia="Calibri"/>
              </w:rPr>
              <w:t xml:space="preserve">й областях </w:t>
            </w:r>
            <w:r w:rsidR="00421FA4" w:rsidRPr="00421FA4">
              <w:rPr>
                <w:rFonts w:eastAsia="Calibri"/>
              </w:rPr>
              <w:lastRenderedPageBreak/>
              <w:t>(доплеровские метеорологические радиолокаторы, гидрологические посты и другие)</w:t>
            </w:r>
          </w:p>
        </w:tc>
        <w:tc>
          <w:tcPr>
            <w:tcW w:w="784" w:type="dxa"/>
            <w:tcBorders>
              <w:top w:val="single" w:sz="4" w:space="0" w:color="auto"/>
              <w:left w:val="single" w:sz="4" w:space="0" w:color="auto"/>
              <w:bottom w:val="single" w:sz="4" w:space="0" w:color="auto"/>
              <w:right w:val="single" w:sz="4" w:space="0" w:color="auto"/>
            </w:tcBorders>
            <w:hideMark/>
          </w:tcPr>
          <w:p w14:paraId="63CCE507" w14:textId="77777777" w:rsidR="00421FA4" w:rsidRPr="00421FA4" w:rsidRDefault="00000000">
            <w:pPr>
              <w:jc w:val="center"/>
              <w:rPr>
                <w:sz w:val="20"/>
                <w:szCs w:val="20"/>
              </w:rPr>
            </w:pPr>
            <w:hyperlink r:id="rId340"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3.9.1</w:t>
              </w:r>
            </w:hyperlink>
          </w:p>
        </w:tc>
        <w:tc>
          <w:tcPr>
            <w:tcW w:w="8505" w:type="dxa"/>
            <w:gridSpan w:val="6"/>
            <w:tcBorders>
              <w:top w:val="single" w:sz="4" w:space="0" w:color="auto"/>
              <w:left w:val="single" w:sz="4" w:space="0" w:color="auto"/>
              <w:bottom w:val="single" w:sz="4" w:space="0" w:color="auto"/>
              <w:right w:val="single" w:sz="4" w:space="0" w:color="auto"/>
            </w:tcBorders>
            <w:hideMark/>
          </w:tcPr>
          <w:p w14:paraId="467B343B" w14:textId="23CDA9A7" w:rsidR="00421FA4" w:rsidRPr="00421FA4" w:rsidRDefault="00DD0566">
            <w:pPr>
              <w:jc w:val="center"/>
            </w:pPr>
            <w:r>
              <w:t>не</w:t>
            </w:r>
            <w:r w:rsidR="00421FA4" w:rsidRPr="00421FA4">
              <w:t xml:space="preserve"> подлежит установлению</w:t>
            </w:r>
          </w:p>
        </w:tc>
      </w:tr>
      <w:tr w:rsidR="00DD0566" w:rsidRPr="00421FA4" w14:paraId="04CD10F7" w14:textId="77777777" w:rsidTr="00A521E5">
        <w:trPr>
          <w:trHeight w:val="20"/>
          <w:jc w:val="center"/>
        </w:trPr>
        <w:tc>
          <w:tcPr>
            <w:tcW w:w="364" w:type="dxa"/>
            <w:tcBorders>
              <w:top w:val="single" w:sz="4" w:space="0" w:color="auto"/>
              <w:left w:val="single" w:sz="4" w:space="0" w:color="auto"/>
              <w:bottom w:val="single" w:sz="4" w:space="0" w:color="auto"/>
              <w:right w:val="single" w:sz="4" w:space="0" w:color="auto"/>
            </w:tcBorders>
            <w:hideMark/>
          </w:tcPr>
          <w:p w14:paraId="40C082BA" w14:textId="77777777" w:rsidR="00421FA4" w:rsidRPr="00421FA4" w:rsidRDefault="00421FA4">
            <w:pPr>
              <w:autoSpaceDE w:val="0"/>
              <w:autoSpaceDN w:val="0"/>
              <w:adjustRightInd w:val="0"/>
              <w:jc w:val="center"/>
              <w:rPr>
                <w:rFonts w:eastAsia="Calibri"/>
              </w:rPr>
            </w:pPr>
            <w:r w:rsidRPr="00421FA4">
              <w:rPr>
                <w:rFonts w:eastAsia="Calibri"/>
              </w:rPr>
              <w:t>6</w:t>
            </w:r>
          </w:p>
        </w:tc>
        <w:tc>
          <w:tcPr>
            <w:tcW w:w="2138" w:type="dxa"/>
            <w:tcBorders>
              <w:top w:val="single" w:sz="4" w:space="0" w:color="auto"/>
              <w:left w:val="single" w:sz="4" w:space="0" w:color="auto"/>
              <w:bottom w:val="single" w:sz="4" w:space="0" w:color="auto"/>
              <w:right w:val="single" w:sz="4" w:space="0" w:color="auto"/>
            </w:tcBorders>
            <w:hideMark/>
          </w:tcPr>
          <w:p w14:paraId="3463DEBB" w14:textId="77777777" w:rsidR="00421FA4" w:rsidRPr="00421FA4" w:rsidRDefault="00421FA4">
            <w:pPr>
              <w:autoSpaceDE w:val="0"/>
              <w:autoSpaceDN w:val="0"/>
              <w:adjustRightInd w:val="0"/>
              <w:jc w:val="center"/>
              <w:rPr>
                <w:rFonts w:eastAsia="Calibri"/>
                <w:lang w:eastAsia="en-US"/>
              </w:rPr>
            </w:pPr>
            <w:r w:rsidRPr="00421FA4">
              <w:t>Служебные гаражи</w:t>
            </w:r>
          </w:p>
        </w:tc>
        <w:tc>
          <w:tcPr>
            <w:tcW w:w="2769" w:type="dxa"/>
            <w:tcBorders>
              <w:top w:val="single" w:sz="4" w:space="0" w:color="auto"/>
              <w:left w:val="nil"/>
              <w:bottom w:val="single" w:sz="4" w:space="0" w:color="auto"/>
              <w:right w:val="nil"/>
            </w:tcBorders>
            <w:hideMark/>
          </w:tcPr>
          <w:p w14:paraId="76647882" w14:textId="5EC2E8AE" w:rsidR="00421FA4" w:rsidRPr="00421FA4" w:rsidRDefault="00DD0566">
            <w:pPr>
              <w:jc w:val="center"/>
              <w:rPr>
                <w:rFonts w:eastAsia="Calibri"/>
                <w:lang w:eastAsia="ar-SA"/>
              </w:rPr>
            </w:pPr>
            <w:r>
              <w:rPr>
                <w:rFonts w:eastAsia="Calibri"/>
              </w:rPr>
              <w:t>р</w:t>
            </w:r>
            <w:r w:rsidR="00421FA4" w:rsidRPr="00421FA4">
              <w:rPr>
                <w:rFonts w:eastAsia="Calibri"/>
              </w:rPr>
              <w:t>азмещение постоянных или временных гаражей, стоянок для хра</w:t>
            </w:r>
            <w:r w:rsidR="004410D6">
              <w:rPr>
                <w:rFonts w:eastAsia="Calibri"/>
              </w:rPr>
              <w:t>не</w:t>
            </w:r>
            <w:r w:rsidR="00421FA4" w:rsidRPr="00421FA4">
              <w:rPr>
                <w:rFonts w:eastAsia="Calibri"/>
              </w:rPr>
              <w:t>ния служебного автотранспорта, используемого в целях осуществления видов деятельности, предусмотренных видами разрешенного использования с кодами 3.0*, 4.0*,</w:t>
            </w:r>
          </w:p>
          <w:p w14:paraId="0770057F" w14:textId="680DDDC8" w:rsidR="00421FA4" w:rsidRPr="00421FA4" w:rsidRDefault="00421FA4">
            <w:pPr>
              <w:jc w:val="center"/>
              <w:rPr>
                <w:rFonts w:ascii="Calibri" w:eastAsia="Calibri" w:hAnsi="Calibri"/>
                <w:sz w:val="22"/>
                <w:szCs w:val="22"/>
              </w:rPr>
            </w:pPr>
            <w:r w:rsidRPr="00421FA4">
              <w:rPr>
                <w:rFonts w:eastAsia="Calibri"/>
              </w:rPr>
              <w:t>а также для стоянки и хра</w:t>
            </w:r>
            <w:r w:rsidR="004410D6">
              <w:rPr>
                <w:rFonts w:eastAsia="Calibri"/>
              </w:rPr>
              <w:t>не</w:t>
            </w:r>
            <w:r w:rsidRPr="00421FA4">
              <w:rPr>
                <w:rFonts w:eastAsia="Calibri"/>
              </w:rPr>
              <w:t>ния транспортных средств общего пользования, в том числе в депо</w:t>
            </w:r>
          </w:p>
        </w:tc>
        <w:tc>
          <w:tcPr>
            <w:tcW w:w="784" w:type="dxa"/>
            <w:tcBorders>
              <w:top w:val="single" w:sz="4" w:space="0" w:color="auto"/>
              <w:left w:val="single" w:sz="4" w:space="0" w:color="auto"/>
              <w:bottom w:val="single" w:sz="4" w:space="0" w:color="auto"/>
              <w:right w:val="single" w:sz="4" w:space="0" w:color="auto"/>
            </w:tcBorders>
            <w:hideMark/>
          </w:tcPr>
          <w:p w14:paraId="6F8F8CC2" w14:textId="77777777" w:rsidR="00421FA4" w:rsidRPr="00421FA4" w:rsidRDefault="00000000">
            <w:pPr>
              <w:jc w:val="center"/>
              <w:rPr>
                <w:sz w:val="20"/>
                <w:szCs w:val="20"/>
              </w:rPr>
            </w:pPr>
            <w:hyperlink r:id="rId341" w:history="1">
              <w:r w:rsidR="00421FA4" w:rsidRPr="00421FA4">
                <w:rPr>
                  <w:rStyle w:val="a5"/>
                  <w:rFonts w:eastAsia="Calibri"/>
                  <w:color w:val="auto"/>
                  <w:u w:val="none"/>
                </w:rPr>
                <w:t>4.9</w:t>
              </w:r>
            </w:hyperlink>
          </w:p>
        </w:tc>
        <w:tc>
          <w:tcPr>
            <w:tcW w:w="1431" w:type="dxa"/>
            <w:tcBorders>
              <w:top w:val="single" w:sz="4" w:space="0" w:color="auto"/>
              <w:left w:val="single" w:sz="4" w:space="0" w:color="auto"/>
              <w:bottom w:val="single" w:sz="4" w:space="0" w:color="auto"/>
              <w:right w:val="single" w:sz="4" w:space="0" w:color="auto"/>
            </w:tcBorders>
            <w:hideMark/>
          </w:tcPr>
          <w:p w14:paraId="7117F472" w14:textId="77777777" w:rsidR="00421FA4" w:rsidRPr="00421FA4" w:rsidRDefault="00421FA4">
            <w:pPr>
              <w:jc w:val="center"/>
            </w:pPr>
            <w:r w:rsidRPr="00421FA4">
              <w:t>100</w:t>
            </w:r>
          </w:p>
        </w:tc>
        <w:tc>
          <w:tcPr>
            <w:tcW w:w="1432" w:type="dxa"/>
            <w:tcBorders>
              <w:top w:val="single" w:sz="4" w:space="0" w:color="auto"/>
              <w:left w:val="single" w:sz="4" w:space="0" w:color="auto"/>
              <w:bottom w:val="single" w:sz="4" w:space="0" w:color="auto"/>
              <w:right w:val="single" w:sz="4" w:space="0" w:color="auto"/>
            </w:tcBorders>
            <w:hideMark/>
          </w:tcPr>
          <w:p w14:paraId="3F09B0ED" w14:textId="24439ECD" w:rsidR="00421FA4" w:rsidRPr="00421FA4" w:rsidRDefault="00DD0566">
            <w:pPr>
              <w:jc w:val="center"/>
            </w:pPr>
            <w:r>
              <w:t>не</w:t>
            </w:r>
            <w:r w:rsidR="00421FA4" w:rsidRPr="00421FA4">
              <w:t xml:space="preserve"> подлежит </w:t>
            </w:r>
            <w:proofErr w:type="spellStart"/>
            <w:r w:rsidR="00421FA4" w:rsidRPr="00421FA4">
              <w:t>установ</w:t>
            </w:r>
            <w:r w:rsidR="00FA70D0">
              <w:t>-</w:t>
            </w:r>
            <w:r w:rsidR="00421FA4" w:rsidRPr="00421FA4">
              <w:t>лению</w:t>
            </w:r>
            <w:proofErr w:type="spellEnd"/>
          </w:p>
        </w:tc>
        <w:tc>
          <w:tcPr>
            <w:tcW w:w="1432" w:type="dxa"/>
            <w:tcBorders>
              <w:top w:val="single" w:sz="4" w:space="0" w:color="auto"/>
              <w:left w:val="single" w:sz="4" w:space="0" w:color="auto"/>
              <w:bottom w:val="single" w:sz="4" w:space="0" w:color="auto"/>
              <w:right w:val="single" w:sz="4" w:space="0" w:color="auto"/>
            </w:tcBorders>
            <w:hideMark/>
          </w:tcPr>
          <w:p w14:paraId="71D54325" w14:textId="77777777" w:rsidR="00421FA4" w:rsidRPr="00421FA4" w:rsidRDefault="00421FA4">
            <w:pPr>
              <w:jc w:val="center"/>
            </w:pPr>
            <w:r w:rsidRPr="00421FA4">
              <w:t>75 %</w:t>
            </w:r>
          </w:p>
        </w:tc>
        <w:tc>
          <w:tcPr>
            <w:tcW w:w="1503" w:type="dxa"/>
            <w:tcBorders>
              <w:top w:val="single" w:sz="4" w:space="0" w:color="auto"/>
              <w:left w:val="single" w:sz="4" w:space="0" w:color="auto"/>
              <w:bottom w:val="single" w:sz="4" w:space="0" w:color="auto"/>
              <w:right w:val="single" w:sz="4" w:space="0" w:color="auto"/>
            </w:tcBorders>
            <w:hideMark/>
          </w:tcPr>
          <w:p w14:paraId="1D7DD47C" w14:textId="77777777" w:rsidR="00421FA4" w:rsidRPr="00421FA4" w:rsidRDefault="00421FA4">
            <w:pPr>
              <w:jc w:val="center"/>
            </w:pPr>
            <w:r w:rsidRPr="00421FA4">
              <w:t>3/5</w:t>
            </w:r>
          </w:p>
          <w:p w14:paraId="7F4D5E34" w14:textId="77777777" w:rsidR="00421FA4" w:rsidRPr="00421FA4" w:rsidRDefault="00421FA4">
            <w:pPr>
              <w:jc w:val="center"/>
            </w:pPr>
            <w:r w:rsidRPr="00421FA4">
              <w:rPr>
                <w:rFonts w:eastAsia="Calibri"/>
              </w:rPr>
              <w:t>(п.4.1)</w:t>
            </w:r>
          </w:p>
        </w:tc>
        <w:tc>
          <w:tcPr>
            <w:tcW w:w="1587" w:type="dxa"/>
            <w:tcBorders>
              <w:top w:val="single" w:sz="4" w:space="0" w:color="auto"/>
              <w:left w:val="single" w:sz="4" w:space="0" w:color="auto"/>
              <w:bottom w:val="single" w:sz="4" w:space="0" w:color="auto"/>
              <w:right w:val="single" w:sz="4" w:space="0" w:color="auto"/>
            </w:tcBorders>
            <w:hideMark/>
          </w:tcPr>
          <w:p w14:paraId="5623E3D4" w14:textId="77777777" w:rsidR="00421FA4" w:rsidRPr="00421FA4" w:rsidRDefault="00421FA4">
            <w:pPr>
              <w:jc w:val="center"/>
            </w:pPr>
            <w:r w:rsidRPr="00421FA4">
              <w:t>20</w:t>
            </w:r>
          </w:p>
        </w:tc>
        <w:tc>
          <w:tcPr>
            <w:tcW w:w="1120" w:type="dxa"/>
            <w:tcBorders>
              <w:top w:val="single" w:sz="4" w:space="0" w:color="auto"/>
              <w:left w:val="single" w:sz="4" w:space="0" w:color="auto"/>
              <w:bottom w:val="single" w:sz="4" w:space="0" w:color="auto"/>
              <w:right w:val="single" w:sz="4" w:space="0" w:color="auto"/>
            </w:tcBorders>
            <w:hideMark/>
          </w:tcPr>
          <w:p w14:paraId="39E82E6F" w14:textId="1588DDDE" w:rsidR="00421FA4" w:rsidRPr="00421FA4" w:rsidRDefault="00DD0566">
            <w:pPr>
              <w:jc w:val="center"/>
            </w:pPr>
            <w:r>
              <w:t>не</w:t>
            </w:r>
            <w:r w:rsidRPr="00421FA4">
              <w:t xml:space="preserve"> </w:t>
            </w:r>
            <w:r w:rsidR="00421FA4" w:rsidRPr="00421FA4">
              <w:t>ме</w:t>
            </w:r>
            <w:r w:rsidR="004410D6">
              <w:t>не</w:t>
            </w:r>
            <w:r w:rsidR="00421FA4" w:rsidRPr="00421FA4">
              <w:t xml:space="preserve">е </w:t>
            </w:r>
          </w:p>
          <w:p w14:paraId="1B4A19D0" w14:textId="77777777" w:rsidR="00421FA4" w:rsidRPr="00421FA4" w:rsidRDefault="00421FA4">
            <w:pPr>
              <w:jc w:val="center"/>
            </w:pPr>
            <w:r w:rsidRPr="00421FA4">
              <w:t>10% (п.4)</w:t>
            </w:r>
          </w:p>
        </w:tc>
      </w:tr>
      <w:tr w:rsidR="00DD0566" w:rsidRPr="00421FA4" w14:paraId="739EEA94" w14:textId="77777777" w:rsidTr="00A521E5">
        <w:trPr>
          <w:trHeight w:val="20"/>
          <w:jc w:val="center"/>
        </w:trPr>
        <w:tc>
          <w:tcPr>
            <w:tcW w:w="364" w:type="dxa"/>
            <w:tcBorders>
              <w:top w:val="single" w:sz="4" w:space="0" w:color="auto"/>
              <w:left w:val="single" w:sz="4" w:space="0" w:color="auto"/>
              <w:bottom w:val="single" w:sz="4" w:space="0" w:color="auto"/>
              <w:right w:val="single" w:sz="4" w:space="0" w:color="auto"/>
            </w:tcBorders>
            <w:hideMark/>
          </w:tcPr>
          <w:p w14:paraId="4A108362" w14:textId="77777777" w:rsidR="00421FA4" w:rsidRPr="00421FA4" w:rsidRDefault="00421FA4">
            <w:pPr>
              <w:autoSpaceDE w:val="0"/>
              <w:autoSpaceDN w:val="0"/>
              <w:adjustRightInd w:val="0"/>
              <w:jc w:val="center"/>
              <w:rPr>
                <w:rFonts w:eastAsia="Calibri"/>
              </w:rPr>
            </w:pPr>
            <w:r w:rsidRPr="00421FA4">
              <w:rPr>
                <w:rFonts w:eastAsia="Calibri"/>
              </w:rPr>
              <w:t>7</w:t>
            </w:r>
          </w:p>
        </w:tc>
        <w:tc>
          <w:tcPr>
            <w:tcW w:w="2138" w:type="dxa"/>
            <w:tcBorders>
              <w:top w:val="single" w:sz="4" w:space="0" w:color="auto"/>
              <w:left w:val="single" w:sz="4" w:space="0" w:color="auto"/>
              <w:bottom w:val="single" w:sz="4" w:space="0" w:color="auto"/>
              <w:right w:val="single" w:sz="4" w:space="0" w:color="auto"/>
            </w:tcBorders>
            <w:hideMark/>
          </w:tcPr>
          <w:p w14:paraId="768D3485" w14:textId="77777777" w:rsidR="00421FA4" w:rsidRPr="00421FA4" w:rsidRDefault="00421FA4">
            <w:pPr>
              <w:autoSpaceDE w:val="0"/>
              <w:autoSpaceDN w:val="0"/>
              <w:adjustRightInd w:val="0"/>
              <w:jc w:val="center"/>
              <w:rPr>
                <w:rFonts w:eastAsia="Calibri"/>
              </w:rPr>
            </w:pPr>
            <w:r w:rsidRPr="00421FA4">
              <w:t>**Заправка транспортных средств</w:t>
            </w:r>
          </w:p>
        </w:tc>
        <w:tc>
          <w:tcPr>
            <w:tcW w:w="2769" w:type="dxa"/>
            <w:tcBorders>
              <w:top w:val="single" w:sz="4" w:space="0" w:color="auto"/>
              <w:left w:val="single" w:sz="4" w:space="0" w:color="auto"/>
              <w:bottom w:val="single" w:sz="4" w:space="0" w:color="auto"/>
              <w:right w:val="single" w:sz="4" w:space="0" w:color="auto"/>
            </w:tcBorders>
            <w:hideMark/>
          </w:tcPr>
          <w:p w14:paraId="2224BE11" w14:textId="37936786" w:rsidR="00421FA4" w:rsidRPr="00421FA4" w:rsidRDefault="00DD0566">
            <w:pPr>
              <w:jc w:val="center"/>
              <w:rPr>
                <w:rFonts w:eastAsia="Calibri"/>
              </w:rPr>
            </w:pPr>
            <w:r>
              <w:rPr>
                <w:rFonts w:eastAsia="Calibri"/>
              </w:rPr>
              <w:t>р</w:t>
            </w:r>
            <w:r w:rsidR="00421FA4" w:rsidRPr="00421FA4">
              <w:rPr>
                <w:rFonts w:eastAsia="Calibri"/>
              </w:rPr>
              <w:t>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784" w:type="dxa"/>
            <w:tcBorders>
              <w:top w:val="single" w:sz="4" w:space="0" w:color="auto"/>
              <w:left w:val="single" w:sz="4" w:space="0" w:color="auto"/>
              <w:bottom w:val="single" w:sz="4" w:space="0" w:color="auto"/>
              <w:right w:val="single" w:sz="4" w:space="0" w:color="auto"/>
            </w:tcBorders>
            <w:hideMark/>
          </w:tcPr>
          <w:p w14:paraId="769C4D71" w14:textId="029F704D" w:rsidR="00421FA4" w:rsidRPr="00421FA4" w:rsidRDefault="00421FA4">
            <w:pPr>
              <w:jc w:val="center"/>
              <w:rPr>
                <w:lang w:eastAsia="en-US"/>
              </w:rPr>
            </w:pPr>
            <w:r w:rsidRPr="00421FA4">
              <w:t>4.9.1</w:t>
            </w:r>
            <w:r w:rsidR="00E738B7">
              <w:t>.1</w:t>
            </w:r>
          </w:p>
        </w:tc>
        <w:tc>
          <w:tcPr>
            <w:tcW w:w="1431" w:type="dxa"/>
            <w:tcBorders>
              <w:top w:val="single" w:sz="4" w:space="0" w:color="auto"/>
              <w:left w:val="single" w:sz="4" w:space="0" w:color="auto"/>
              <w:bottom w:val="single" w:sz="4" w:space="0" w:color="auto"/>
              <w:right w:val="single" w:sz="4" w:space="0" w:color="auto"/>
            </w:tcBorders>
            <w:hideMark/>
          </w:tcPr>
          <w:p w14:paraId="6553DBE3" w14:textId="77777777" w:rsidR="00421FA4" w:rsidRPr="00421FA4" w:rsidRDefault="00421FA4">
            <w:pPr>
              <w:jc w:val="center"/>
              <w:rPr>
                <w:lang w:eastAsia="ar-SA"/>
              </w:rPr>
            </w:pPr>
            <w:r w:rsidRPr="00421FA4">
              <w:t>500</w:t>
            </w:r>
          </w:p>
        </w:tc>
        <w:tc>
          <w:tcPr>
            <w:tcW w:w="1432" w:type="dxa"/>
            <w:tcBorders>
              <w:top w:val="single" w:sz="4" w:space="0" w:color="auto"/>
              <w:left w:val="single" w:sz="4" w:space="0" w:color="auto"/>
              <w:bottom w:val="single" w:sz="4" w:space="0" w:color="auto"/>
              <w:right w:val="single" w:sz="4" w:space="0" w:color="auto"/>
            </w:tcBorders>
            <w:hideMark/>
          </w:tcPr>
          <w:p w14:paraId="5D278CC6" w14:textId="27579ED2" w:rsidR="00421FA4" w:rsidRPr="00421FA4" w:rsidRDefault="00DD0566">
            <w:pPr>
              <w:jc w:val="center"/>
            </w:pPr>
            <w:r>
              <w:t>не</w:t>
            </w:r>
            <w:r w:rsidR="00421FA4" w:rsidRPr="00421FA4">
              <w:t xml:space="preserve"> подлежит </w:t>
            </w:r>
            <w:proofErr w:type="spellStart"/>
            <w:r w:rsidR="00421FA4" w:rsidRPr="00421FA4">
              <w:t>установ</w:t>
            </w:r>
            <w:r w:rsidR="00FA70D0">
              <w:t>-</w:t>
            </w:r>
            <w:r w:rsidR="00421FA4" w:rsidRPr="00421FA4">
              <w:t>лению</w:t>
            </w:r>
            <w:proofErr w:type="spellEnd"/>
          </w:p>
        </w:tc>
        <w:tc>
          <w:tcPr>
            <w:tcW w:w="1432" w:type="dxa"/>
            <w:tcBorders>
              <w:top w:val="single" w:sz="4" w:space="0" w:color="auto"/>
              <w:left w:val="single" w:sz="4" w:space="0" w:color="auto"/>
              <w:bottom w:val="single" w:sz="4" w:space="0" w:color="auto"/>
              <w:right w:val="single" w:sz="4" w:space="0" w:color="auto"/>
            </w:tcBorders>
            <w:hideMark/>
          </w:tcPr>
          <w:p w14:paraId="515064B1" w14:textId="77777777" w:rsidR="00421FA4" w:rsidRPr="00421FA4" w:rsidRDefault="00421FA4">
            <w:pPr>
              <w:jc w:val="center"/>
            </w:pPr>
            <w:r w:rsidRPr="00421FA4">
              <w:t>50 %</w:t>
            </w:r>
          </w:p>
        </w:tc>
        <w:tc>
          <w:tcPr>
            <w:tcW w:w="1503" w:type="dxa"/>
            <w:tcBorders>
              <w:top w:val="single" w:sz="4" w:space="0" w:color="auto"/>
              <w:left w:val="single" w:sz="4" w:space="0" w:color="auto"/>
              <w:bottom w:val="single" w:sz="4" w:space="0" w:color="auto"/>
              <w:right w:val="single" w:sz="4" w:space="0" w:color="auto"/>
            </w:tcBorders>
            <w:hideMark/>
          </w:tcPr>
          <w:p w14:paraId="1433AF33" w14:textId="77777777" w:rsidR="00421FA4" w:rsidRPr="00421FA4" w:rsidRDefault="00421FA4">
            <w:pPr>
              <w:jc w:val="center"/>
            </w:pPr>
            <w:r w:rsidRPr="00421FA4">
              <w:t>3/5</w:t>
            </w:r>
          </w:p>
          <w:p w14:paraId="1DD4E34A" w14:textId="77777777" w:rsidR="00421FA4" w:rsidRPr="00421FA4" w:rsidRDefault="00421FA4">
            <w:pPr>
              <w:jc w:val="center"/>
            </w:pPr>
            <w:r w:rsidRPr="00421FA4">
              <w:rPr>
                <w:rFonts w:eastAsia="Calibri"/>
              </w:rPr>
              <w:t>(п.4.1)</w:t>
            </w:r>
          </w:p>
        </w:tc>
        <w:tc>
          <w:tcPr>
            <w:tcW w:w="1587" w:type="dxa"/>
            <w:tcBorders>
              <w:top w:val="single" w:sz="4" w:space="0" w:color="auto"/>
              <w:left w:val="single" w:sz="4" w:space="0" w:color="auto"/>
              <w:bottom w:val="single" w:sz="4" w:space="0" w:color="auto"/>
              <w:right w:val="single" w:sz="4" w:space="0" w:color="auto"/>
            </w:tcBorders>
            <w:hideMark/>
          </w:tcPr>
          <w:p w14:paraId="0B20445C" w14:textId="77777777" w:rsidR="00421FA4" w:rsidRPr="00421FA4" w:rsidRDefault="00421FA4">
            <w:pPr>
              <w:jc w:val="center"/>
            </w:pPr>
            <w:r w:rsidRPr="00421FA4">
              <w:t>20</w:t>
            </w:r>
          </w:p>
        </w:tc>
        <w:tc>
          <w:tcPr>
            <w:tcW w:w="1120" w:type="dxa"/>
            <w:tcBorders>
              <w:top w:val="single" w:sz="4" w:space="0" w:color="auto"/>
              <w:left w:val="single" w:sz="4" w:space="0" w:color="auto"/>
              <w:bottom w:val="single" w:sz="4" w:space="0" w:color="auto"/>
              <w:right w:val="single" w:sz="4" w:space="0" w:color="auto"/>
            </w:tcBorders>
            <w:hideMark/>
          </w:tcPr>
          <w:p w14:paraId="6FEB32EB" w14:textId="473FA63F" w:rsidR="00421FA4" w:rsidRPr="00421FA4" w:rsidRDefault="00DD0566">
            <w:pPr>
              <w:jc w:val="center"/>
            </w:pPr>
            <w:r>
              <w:t>не</w:t>
            </w:r>
            <w:r w:rsidR="00421FA4" w:rsidRPr="00421FA4">
              <w:t xml:space="preserve"> ме</w:t>
            </w:r>
            <w:r w:rsidR="004410D6">
              <w:t>не</w:t>
            </w:r>
            <w:r w:rsidR="00421FA4" w:rsidRPr="00421FA4">
              <w:t xml:space="preserve">е </w:t>
            </w:r>
          </w:p>
          <w:p w14:paraId="2D0D55BC" w14:textId="77777777" w:rsidR="00421FA4" w:rsidRPr="00421FA4" w:rsidRDefault="00421FA4">
            <w:pPr>
              <w:jc w:val="center"/>
            </w:pPr>
            <w:r w:rsidRPr="00421FA4">
              <w:t>10% (п.4)</w:t>
            </w:r>
          </w:p>
        </w:tc>
      </w:tr>
      <w:tr w:rsidR="00DD0566" w:rsidRPr="00421FA4" w14:paraId="729D5F39" w14:textId="77777777" w:rsidTr="00A521E5">
        <w:trPr>
          <w:trHeight w:val="20"/>
          <w:jc w:val="center"/>
        </w:trPr>
        <w:tc>
          <w:tcPr>
            <w:tcW w:w="364" w:type="dxa"/>
            <w:tcBorders>
              <w:top w:val="single" w:sz="4" w:space="0" w:color="auto"/>
              <w:left w:val="single" w:sz="4" w:space="0" w:color="auto"/>
              <w:bottom w:val="single" w:sz="4" w:space="0" w:color="auto"/>
              <w:right w:val="single" w:sz="4" w:space="0" w:color="auto"/>
            </w:tcBorders>
            <w:hideMark/>
          </w:tcPr>
          <w:p w14:paraId="329A3570" w14:textId="77777777" w:rsidR="00421FA4" w:rsidRPr="00421FA4" w:rsidRDefault="00421FA4">
            <w:pPr>
              <w:autoSpaceDE w:val="0"/>
              <w:autoSpaceDN w:val="0"/>
              <w:adjustRightInd w:val="0"/>
              <w:jc w:val="center"/>
              <w:rPr>
                <w:rFonts w:eastAsia="Calibri"/>
              </w:rPr>
            </w:pPr>
            <w:r w:rsidRPr="00421FA4">
              <w:rPr>
                <w:rFonts w:eastAsia="Calibri"/>
              </w:rPr>
              <w:lastRenderedPageBreak/>
              <w:t>8</w:t>
            </w:r>
          </w:p>
        </w:tc>
        <w:tc>
          <w:tcPr>
            <w:tcW w:w="2138" w:type="dxa"/>
            <w:tcBorders>
              <w:top w:val="single" w:sz="4" w:space="0" w:color="auto"/>
              <w:left w:val="single" w:sz="4" w:space="0" w:color="auto"/>
              <w:bottom w:val="single" w:sz="4" w:space="0" w:color="auto"/>
              <w:right w:val="single" w:sz="4" w:space="0" w:color="auto"/>
            </w:tcBorders>
            <w:hideMark/>
          </w:tcPr>
          <w:p w14:paraId="6100E553" w14:textId="77777777" w:rsidR="00421FA4" w:rsidRPr="00421FA4" w:rsidRDefault="00421FA4">
            <w:pPr>
              <w:autoSpaceDE w:val="0"/>
              <w:autoSpaceDN w:val="0"/>
              <w:adjustRightInd w:val="0"/>
              <w:jc w:val="center"/>
              <w:rPr>
                <w:rFonts w:eastAsia="Calibri"/>
              </w:rPr>
            </w:pPr>
            <w:r w:rsidRPr="00421FA4">
              <w:rPr>
                <w:rFonts w:eastAsia="Calibri"/>
              </w:rPr>
              <w:t>**Обеспечение дорожного отдыха</w:t>
            </w:r>
          </w:p>
        </w:tc>
        <w:tc>
          <w:tcPr>
            <w:tcW w:w="2769" w:type="dxa"/>
            <w:tcBorders>
              <w:top w:val="single" w:sz="4" w:space="0" w:color="auto"/>
              <w:left w:val="single" w:sz="4" w:space="0" w:color="auto"/>
              <w:bottom w:val="single" w:sz="4" w:space="0" w:color="auto"/>
              <w:right w:val="single" w:sz="4" w:space="0" w:color="auto"/>
            </w:tcBorders>
            <w:hideMark/>
          </w:tcPr>
          <w:p w14:paraId="7A6A809C" w14:textId="024701B6" w:rsidR="00421FA4" w:rsidRPr="00421FA4" w:rsidRDefault="00DD0566">
            <w:pPr>
              <w:widowControl w:val="0"/>
              <w:autoSpaceDE w:val="0"/>
              <w:autoSpaceDN w:val="0"/>
              <w:adjustRightInd w:val="0"/>
              <w:jc w:val="center"/>
              <w:rPr>
                <w:rFonts w:eastAsia="Calibri"/>
                <w:lang w:eastAsia="en-US"/>
              </w:rPr>
            </w:pPr>
            <w:r>
              <w:rPr>
                <w:rFonts w:eastAsia="Calibri"/>
              </w:rPr>
              <w:t>р</w:t>
            </w:r>
            <w:r w:rsidR="00421FA4" w:rsidRPr="00421FA4">
              <w:rPr>
                <w:rFonts w:eastAsia="Calibri"/>
              </w:rPr>
              <w:t>азмещение зданий</w:t>
            </w:r>
          </w:p>
          <w:p w14:paraId="62D4CA3E" w14:textId="77777777" w:rsidR="00421FA4" w:rsidRPr="00421FA4" w:rsidRDefault="00421FA4">
            <w:pPr>
              <w:widowControl w:val="0"/>
              <w:autoSpaceDE w:val="0"/>
              <w:autoSpaceDN w:val="0"/>
              <w:adjustRightInd w:val="0"/>
              <w:jc w:val="center"/>
              <w:rPr>
                <w:rFonts w:eastAsia="Calibri"/>
                <w:lang w:eastAsia="ar-SA"/>
              </w:rPr>
            </w:pPr>
            <w:r w:rsidRPr="00421FA4">
              <w:rPr>
                <w:rFonts w:eastAsia="Calibri"/>
              </w:rPr>
              <w:t>для предоставления гостиничных услуг в качестве дорожного</w:t>
            </w:r>
          </w:p>
          <w:p w14:paraId="185FAA2E" w14:textId="77777777" w:rsidR="00421FA4" w:rsidRPr="00421FA4" w:rsidRDefault="00421FA4">
            <w:pPr>
              <w:widowControl w:val="0"/>
              <w:autoSpaceDE w:val="0"/>
              <w:autoSpaceDN w:val="0"/>
              <w:adjustRightInd w:val="0"/>
              <w:jc w:val="center"/>
              <w:rPr>
                <w:rFonts w:eastAsia="Calibri"/>
              </w:rPr>
            </w:pPr>
            <w:r w:rsidRPr="00421FA4">
              <w:rPr>
                <w:rFonts w:eastAsia="Calibri"/>
              </w:rPr>
              <w:t>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784" w:type="dxa"/>
            <w:tcBorders>
              <w:top w:val="single" w:sz="4" w:space="0" w:color="auto"/>
              <w:left w:val="single" w:sz="4" w:space="0" w:color="auto"/>
              <w:bottom w:val="single" w:sz="4" w:space="0" w:color="auto"/>
              <w:right w:val="single" w:sz="4" w:space="0" w:color="auto"/>
            </w:tcBorders>
            <w:hideMark/>
          </w:tcPr>
          <w:p w14:paraId="291071A4" w14:textId="77777777" w:rsidR="00421FA4" w:rsidRPr="00421FA4" w:rsidRDefault="00421FA4">
            <w:pPr>
              <w:jc w:val="center"/>
            </w:pPr>
            <w:r w:rsidRPr="00421FA4">
              <w:rPr>
                <w:rFonts w:eastAsia="Calibri"/>
              </w:rPr>
              <w:t>4.9.1.2</w:t>
            </w:r>
          </w:p>
        </w:tc>
        <w:tc>
          <w:tcPr>
            <w:tcW w:w="1431" w:type="dxa"/>
            <w:tcBorders>
              <w:top w:val="single" w:sz="4" w:space="0" w:color="auto"/>
              <w:left w:val="single" w:sz="4" w:space="0" w:color="auto"/>
              <w:bottom w:val="single" w:sz="4" w:space="0" w:color="auto"/>
              <w:right w:val="single" w:sz="4" w:space="0" w:color="auto"/>
            </w:tcBorders>
            <w:hideMark/>
          </w:tcPr>
          <w:p w14:paraId="76E46CA1" w14:textId="2B3A429A" w:rsidR="00421FA4" w:rsidRPr="00421FA4" w:rsidRDefault="00DD0566">
            <w:pPr>
              <w:jc w:val="center"/>
            </w:pPr>
            <w:r>
              <w:t>не</w:t>
            </w:r>
            <w:r w:rsidR="00421FA4" w:rsidRPr="00421FA4">
              <w:t xml:space="preserve"> подлежит </w:t>
            </w:r>
            <w:proofErr w:type="spellStart"/>
            <w:r w:rsidR="00421FA4" w:rsidRPr="00421FA4">
              <w:t>установ</w:t>
            </w:r>
            <w:r w:rsidR="00FA70D0">
              <w:t>-</w:t>
            </w:r>
            <w:r w:rsidR="00421FA4" w:rsidRPr="00421FA4">
              <w:t>лению</w:t>
            </w:r>
            <w:proofErr w:type="spellEnd"/>
          </w:p>
        </w:tc>
        <w:tc>
          <w:tcPr>
            <w:tcW w:w="1432" w:type="dxa"/>
            <w:tcBorders>
              <w:top w:val="single" w:sz="4" w:space="0" w:color="auto"/>
              <w:left w:val="single" w:sz="4" w:space="0" w:color="auto"/>
              <w:bottom w:val="single" w:sz="4" w:space="0" w:color="auto"/>
              <w:right w:val="single" w:sz="4" w:space="0" w:color="auto"/>
            </w:tcBorders>
            <w:hideMark/>
          </w:tcPr>
          <w:p w14:paraId="34284457" w14:textId="4C075F62" w:rsidR="00421FA4" w:rsidRPr="00421FA4" w:rsidRDefault="00DD0566">
            <w:pPr>
              <w:jc w:val="center"/>
            </w:pPr>
            <w:r>
              <w:t>не</w:t>
            </w:r>
            <w:r w:rsidR="00421FA4" w:rsidRPr="00421FA4">
              <w:t xml:space="preserve"> подлежит </w:t>
            </w:r>
            <w:proofErr w:type="spellStart"/>
            <w:r w:rsidR="00421FA4" w:rsidRPr="00421FA4">
              <w:t>установ</w:t>
            </w:r>
            <w:r w:rsidR="00FA70D0">
              <w:t>-</w:t>
            </w:r>
            <w:r w:rsidR="00421FA4" w:rsidRPr="00421FA4">
              <w:t>лению</w:t>
            </w:r>
            <w:proofErr w:type="spellEnd"/>
          </w:p>
        </w:tc>
        <w:tc>
          <w:tcPr>
            <w:tcW w:w="1432" w:type="dxa"/>
            <w:tcBorders>
              <w:top w:val="single" w:sz="4" w:space="0" w:color="auto"/>
              <w:left w:val="single" w:sz="4" w:space="0" w:color="auto"/>
              <w:bottom w:val="single" w:sz="4" w:space="0" w:color="auto"/>
              <w:right w:val="single" w:sz="4" w:space="0" w:color="auto"/>
            </w:tcBorders>
            <w:hideMark/>
          </w:tcPr>
          <w:p w14:paraId="07D28E28" w14:textId="77777777" w:rsidR="00421FA4" w:rsidRPr="00421FA4" w:rsidRDefault="00421FA4">
            <w:pPr>
              <w:jc w:val="center"/>
            </w:pPr>
            <w:r w:rsidRPr="00421FA4">
              <w:rPr>
                <w:rFonts w:eastAsia="Calibri"/>
              </w:rPr>
              <w:t>50 %</w:t>
            </w:r>
          </w:p>
        </w:tc>
        <w:tc>
          <w:tcPr>
            <w:tcW w:w="1503" w:type="dxa"/>
            <w:tcBorders>
              <w:top w:val="single" w:sz="4" w:space="0" w:color="auto"/>
              <w:left w:val="single" w:sz="4" w:space="0" w:color="auto"/>
              <w:bottom w:val="single" w:sz="4" w:space="0" w:color="auto"/>
              <w:right w:val="single" w:sz="4" w:space="0" w:color="auto"/>
            </w:tcBorders>
            <w:hideMark/>
          </w:tcPr>
          <w:p w14:paraId="33A45220" w14:textId="77777777" w:rsidR="00421FA4" w:rsidRPr="00421FA4" w:rsidRDefault="00421FA4">
            <w:pPr>
              <w:jc w:val="center"/>
              <w:rPr>
                <w:rFonts w:eastAsia="Calibri"/>
              </w:rPr>
            </w:pPr>
            <w:r w:rsidRPr="00421FA4">
              <w:rPr>
                <w:rFonts w:eastAsia="Calibri"/>
              </w:rPr>
              <w:t>3/5</w:t>
            </w:r>
          </w:p>
          <w:p w14:paraId="41EF54F1" w14:textId="77777777" w:rsidR="00421FA4" w:rsidRPr="00421FA4" w:rsidRDefault="00421FA4">
            <w:pPr>
              <w:jc w:val="center"/>
              <w:rPr>
                <w:lang w:eastAsia="en-US"/>
              </w:rPr>
            </w:pPr>
            <w:r w:rsidRPr="00421FA4">
              <w:rPr>
                <w:rFonts w:eastAsia="Calibri"/>
              </w:rPr>
              <w:t>(п.4.1)</w:t>
            </w:r>
          </w:p>
        </w:tc>
        <w:tc>
          <w:tcPr>
            <w:tcW w:w="1587" w:type="dxa"/>
            <w:tcBorders>
              <w:top w:val="single" w:sz="4" w:space="0" w:color="auto"/>
              <w:left w:val="single" w:sz="4" w:space="0" w:color="auto"/>
              <w:bottom w:val="single" w:sz="4" w:space="0" w:color="auto"/>
              <w:right w:val="single" w:sz="4" w:space="0" w:color="auto"/>
            </w:tcBorders>
            <w:hideMark/>
          </w:tcPr>
          <w:p w14:paraId="159A67B0" w14:textId="77777777" w:rsidR="00421FA4" w:rsidRPr="00421FA4" w:rsidRDefault="00421FA4">
            <w:pPr>
              <w:jc w:val="center"/>
              <w:rPr>
                <w:lang w:eastAsia="ar-SA"/>
              </w:rPr>
            </w:pPr>
            <w:r w:rsidRPr="00421FA4">
              <w:rPr>
                <w:rFonts w:eastAsia="Calibri"/>
              </w:rPr>
              <w:t>20</w:t>
            </w:r>
          </w:p>
        </w:tc>
        <w:tc>
          <w:tcPr>
            <w:tcW w:w="1120" w:type="dxa"/>
            <w:tcBorders>
              <w:top w:val="single" w:sz="4" w:space="0" w:color="auto"/>
              <w:left w:val="single" w:sz="4" w:space="0" w:color="auto"/>
              <w:bottom w:val="single" w:sz="4" w:space="0" w:color="auto"/>
              <w:right w:val="single" w:sz="4" w:space="0" w:color="auto"/>
            </w:tcBorders>
            <w:hideMark/>
          </w:tcPr>
          <w:p w14:paraId="5F887F03" w14:textId="3045001B" w:rsidR="00421FA4" w:rsidRPr="00421FA4" w:rsidRDefault="00DD0566">
            <w:pPr>
              <w:jc w:val="center"/>
            </w:pPr>
            <w:r>
              <w:t>не</w:t>
            </w:r>
            <w:r w:rsidR="00421FA4" w:rsidRPr="00421FA4">
              <w:t xml:space="preserve"> ме</w:t>
            </w:r>
            <w:r w:rsidR="004410D6">
              <w:t>не</w:t>
            </w:r>
            <w:r w:rsidR="00421FA4" w:rsidRPr="00421FA4">
              <w:t xml:space="preserve">е </w:t>
            </w:r>
          </w:p>
          <w:p w14:paraId="127D7926" w14:textId="77777777" w:rsidR="00421FA4" w:rsidRPr="00421FA4" w:rsidRDefault="00421FA4">
            <w:pPr>
              <w:jc w:val="center"/>
            </w:pPr>
            <w:r w:rsidRPr="00421FA4">
              <w:t>10% (п.4)</w:t>
            </w:r>
          </w:p>
        </w:tc>
      </w:tr>
      <w:tr w:rsidR="00DD0566" w:rsidRPr="00421FA4" w14:paraId="7A2385EB" w14:textId="77777777" w:rsidTr="00A521E5">
        <w:trPr>
          <w:trHeight w:val="20"/>
          <w:jc w:val="center"/>
        </w:trPr>
        <w:tc>
          <w:tcPr>
            <w:tcW w:w="364" w:type="dxa"/>
            <w:tcBorders>
              <w:top w:val="single" w:sz="4" w:space="0" w:color="auto"/>
              <w:left w:val="single" w:sz="4" w:space="0" w:color="auto"/>
              <w:bottom w:val="single" w:sz="4" w:space="0" w:color="auto"/>
              <w:right w:val="single" w:sz="4" w:space="0" w:color="auto"/>
            </w:tcBorders>
            <w:hideMark/>
          </w:tcPr>
          <w:p w14:paraId="1A5B054C" w14:textId="77777777" w:rsidR="00421FA4" w:rsidRPr="00421FA4" w:rsidRDefault="00421FA4">
            <w:pPr>
              <w:autoSpaceDE w:val="0"/>
              <w:autoSpaceDN w:val="0"/>
              <w:adjustRightInd w:val="0"/>
              <w:jc w:val="center"/>
              <w:rPr>
                <w:rFonts w:eastAsia="Calibri"/>
              </w:rPr>
            </w:pPr>
            <w:r w:rsidRPr="00421FA4">
              <w:rPr>
                <w:rFonts w:eastAsia="Calibri"/>
              </w:rPr>
              <w:t>9</w:t>
            </w:r>
          </w:p>
        </w:tc>
        <w:tc>
          <w:tcPr>
            <w:tcW w:w="2138" w:type="dxa"/>
            <w:tcBorders>
              <w:top w:val="single" w:sz="4" w:space="0" w:color="auto"/>
              <w:left w:val="single" w:sz="4" w:space="0" w:color="auto"/>
              <w:bottom w:val="single" w:sz="4" w:space="0" w:color="auto"/>
              <w:right w:val="single" w:sz="4" w:space="0" w:color="auto"/>
            </w:tcBorders>
            <w:hideMark/>
          </w:tcPr>
          <w:p w14:paraId="30E6E431" w14:textId="77777777" w:rsidR="00421FA4" w:rsidRPr="00421FA4" w:rsidRDefault="00421FA4">
            <w:pPr>
              <w:autoSpaceDE w:val="0"/>
              <w:autoSpaceDN w:val="0"/>
              <w:adjustRightInd w:val="0"/>
              <w:jc w:val="center"/>
              <w:rPr>
                <w:rFonts w:eastAsia="Calibri"/>
              </w:rPr>
            </w:pPr>
            <w:r w:rsidRPr="00421FA4">
              <w:rPr>
                <w:rFonts w:eastAsia="Calibri"/>
              </w:rPr>
              <w:t xml:space="preserve">**Автомобильные мойки </w:t>
            </w:r>
          </w:p>
        </w:tc>
        <w:tc>
          <w:tcPr>
            <w:tcW w:w="2769" w:type="dxa"/>
            <w:tcBorders>
              <w:top w:val="single" w:sz="4" w:space="0" w:color="auto"/>
              <w:left w:val="single" w:sz="4" w:space="0" w:color="auto"/>
              <w:bottom w:val="single" w:sz="4" w:space="0" w:color="auto"/>
              <w:right w:val="single" w:sz="4" w:space="0" w:color="auto"/>
            </w:tcBorders>
            <w:hideMark/>
          </w:tcPr>
          <w:p w14:paraId="24CCEC64" w14:textId="5C4CB4B1" w:rsidR="00421FA4" w:rsidRPr="00421FA4" w:rsidRDefault="00DD0566">
            <w:pPr>
              <w:jc w:val="center"/>
              <w:rPr>
                <w:rFonts w:eastAsia="Calibri"/>
              </w:rPr>
            </w:pPr>
            <w:r>
              <w:rPr>
                <w:rFonts w:eastAsia="Calibri"/>
              </w:rPr>
              <w:t>р</w:t>
            </w:r>
            <w:r w:rsidR="00421FA4" w:rsidRPr="00421FA4">
              <w:rPr>
                <w:rFonts w:eastAsia="Calibri"/>
              </w:rPr>
              <w:t>азмещение автомобильных моек, а также размещение магазинов сопутствующей торговли</w:t>
            </w:r>
          </w:p>
        </w:tc>
        <w:tc>
          <w:tcPr>
            <w:tcW w:w="784" w:type="dxa"/>
            <w:tcBorders>
              <w:top w:val="single" w:sz="4" w:space="0" w:color="auto"/>
              <w:left w:val="single" w:sz="4" w:space="0" w:color="auto"/>
              <w:bottom w:val="single" w:sz="4" w:space="0" w:color="auto"/>
              <w:right w:val="single" w:sz="4" w:space="0" w:color="auto"/>
            </w:tcBorders>
            <w:hideMark/>
          </w:tcPr>
          <w:p w14:paraId="649581D5" w14:textId="77777777" w:rsidR="00421FA4" w:rsidRPr="00421FA4" w:rsidRDefault="00421FA4">
            <w:pPr>
              <w:jc w:val="center"/>
              <w:rPr>
                <w:lang w:eastAsia="en-US"/>
              </w:rPr>
            </w:pPr>
            <w:r w:rsidRPr="00421FA4">
              <w:rPr>
                <w:rFonts w:eastAsia="Calibri"/>
              </w:rPr>
              <w:t>4.9.1.3</w:t>
            </w:r>
          </w:p>
        </w:tc>
        <w:tc>
          <w:tcPr>
            <w:tcW w:w="1431" w:type="dxa"/>
            <w:tcBorders>
              <w:top w:val="single" w:sz="4" w:space="0" w:color="auto"/>
              <w:left w:val="single" w:sz="4" w:space="0" w:color="auto"/>
              <w:bottom w:val="single" w:sz="4" w:space="0" w:color="auto"/>
              <w:right w:val="single" w:sz="4" w:space="0" w:color="auto"/>
            </w:tcBorders>
            <w:hideMark/>
          </w:tcPr>
          <w:p w14:paraId="56A2A97C" w14:textId="77777777" w:rsidR="00421FA4" w:rsidRPr="00421FA4" w:rsidRDefault="00421FA4">
            <w:pPr>
              <w:jc w:val="center"/>
              <w:rPr>
                <w:lang w:eastAsia="ar-SA"/>
              </w:rPr>
            </w:pPr>
            <w:r w:rsidRPr="00421FA4">
              <w:rPr>
                <w:rFonts w:eastAsia="Calibri"/>
              </w:rPr>
              <w:t>500</w:t>
            </w:r>
          </w:p>
        </w:tc>
        <w:tc>
          <w:tcPr>
            <w:tcW w:w="1432" w:type="dxa"/>
            <w:tcBorders>
              <w:top w:val="single" w:sz="4" w:space="0" w:color="auto"/>
              <w:left w:val="single" w:sz="4" w:space="0" w:color="auto"/>
              <w:bottom w:val="single" w:sz="4" w:space="0" w:color="auto"/>
              <w:right w:val="single" w:sz="4" w:space="0" w:color="auto"/>
            </w:tcBorders>
            <w:hideMark/>
          </w:tcPr>
          <w:p w14:paraId="394CE379" w14:textId="4E889AF1" w:rsidR="00421FA4" w:rsidRPr="00421FA4" w:rsidRDefault="00DD0566">
            <w:pPr>
              <w:jc w:val="center"/>
            </w:pPr>
            <w:r>
              <w:t>не</w:t>
            </w:r>
            <w:r w:rsidR="00421FA4" w:rsidRPr="00421FA4">
              <w:t xml:space="preserve"> подлежит </w:t>
            </w:r>
            <w:proofErr w:type="spellStart"/>
            <w:r w:rsidR="00421FA4" w:rsidRPr="00421FA4">
              <w:t>установ</w:t>
            </w:r>
            <w:r w:rsidR="00FA70D0">
              <w:t>-</w:t>
            </w:r>
            <w:r w:rsidR="00421FA4" w:rsidRPr="00421FA4">
              <w:t>лению</w:t>
            </w:r>
            <w:proofErr w:type="spellEnd"/>
          </w:p>
        </w:tc>
        <w:tc>
          <w:tcPr>
            <w:tcW w:w="1432" w:type="dxa"/>
            <w:tcBorders>
              <w:top w:val="single" w:sz="4" w:space="0" w:color="auto"/>
              <w:left w:val="single" w:sz="4" w:space="0" w:color="auto"/>
              <w:bottom w:val="single" w:sz="4" w:space="0" w:color="auto"/>
              <w:right w:val="single" w:sz="4" w:space="0" w:color="auto"/>
            </w:tcBorders>
            <w:hideMark/>
          </w:tcPr>
          <w:p w14:paraId="55BF623C" w14:textId="77777777" w:rsidR="00421FA4" w:rsidRPr="00421FA4" w:rsidRDefault="00421FA4">
            <w:pPr>
              <w:jc w:val="center"/>
            </w:pPr>
            <w:r w:rsidRPr="00421FA4">
              <w:rPr>
                <w:rFonts w:eastAsia="Calibri"/>
              </w:rPr>
              <w:t>50 %</w:t>
            </w:r>
          </w:p>
        </w:tc>
        <w:tc>
          <w:tcPr>
            <w:tcW w:w="1503" w:type="dxa"/>
            <w:tcBorders>
              <w:top w:val="single" w:sz="4" w:space="0" w:color="auto"/>
              <w:left w:val="single" w:sz="4" w:space="0" w:color="auto"/>
              <w:bottom w:val="single" w:sz="4" w:space="0" w:color="auto"/>
              <w:right w:val="single" w:sz="4" w:space="0" w:color="auto"/>
            </w:tcBorders>
            <w:hideMark/>
          </w:tcPr>
          <w:p w14:paraId="2A288A5D" w14:textId="77777777" w:rsidR="00421FA4" w:rsidRPr="00421FA4" w:rsidRDefault="00421FA4">
            <w:pPr>
              <w:jc w:val="center"/>
              <w:rPr>
                <w:rFonts w:eastAsia="Calibri"/>
              </w:rPr>
            </w:pPr>
            <w:r w:rsidRPr="00421FA4">
              <w:rPr>
                <w:rFonts w:eastAsia="Calibri"/>
              </w:rPr>
              <w:t>3/5</w:t>
            </w:r>
          </w:p>
          <w:p w14:paraId="7050E135" w14:textId="77777777" w:rsidR="00421FA4" w:rsidRPr="00421FA4" w:rsidRDefault="00421FA4">
            <w:pPr>
              <w:jc w:val="center"/>
              <w:rPr>
                <w:lang w:eastAsia="en-US"/>
              </w:rPr>
            </w:pPr>
            <w:r w:rsidRPr="00421FA4">
              <w:rPr>
                <w:rFonts w:eastAsia="Calibri"/>
              </w:rPr>
              <w:t>(п.4.1)</w:t>
            </w:r>
          </w:p>
        </w:tc>
        <w:tc>
          <w:tcPr>
            <w:tcW w:w="1587" w:type="dxa"/>
            <w:tcBorders>
              <w:top w:val="single" w:sz="4" w:space="0" w:color="auto"/>
              <w:left w:val="single" w:sz="4" w:space="0" w:color="auto"/>
              <w:bottom w:val="single" w:sz="4" w:space="0" w:color="auto"/>
              <w:right w:val="single" w:sz="4" w:space="0" w:color="auto"/>
            </w:tcBorders>
            <w:hideMark/>
          </w:tcPr>
          <w:p w14:paraId="69DC9CC5" w14:textId="77777777" w:rsidR="00421FA4" w:rsidRPr="00421FA4" w:rsidRDefault="00421FA4">
            <w:pPr>
              <w:jc w:val="center"/>
              <w:rPr>
                <w:lang w:eastAsia="ar-SA"/>
              </w:rPr>
            </w:pPr>
            <w:r w:rsidRPr="00421FA4">
              <w:rPr>
                <w:rFonts w:eastAsia="Calibri"/>
              </w:rPr>
              <w:t>20</w:t>
            </w:r>
          </w:p>
        </w:tc>
        <w:tc>
          <w:tcPr>
            <w:tcW w:w="1120" w:type="dxa"/>
            <w:tcBorders>
              <w:top w:val="single" w:sz="4" w:space="0" w:color="auto"/>
              <w:left w:val="single" w:sz="4" w:space="0" w:color="auto"/>
              <w:bottom w:val="single" w:sz="4" w:space="0" w:color="auto"/>
              <w:right w:val="single" w:sz="4" w:space="0" w:color="auto"/>
            </w:tcBorders>
            <w:hideMark/>
          </w:tcPr>
          <w:p w14:paraId="4F772EC5" w14:textId="093BA7CE" w:rsidR="00421FA4" w:rsidRPr="00421FA4" w:rsidRDefault="00DD0566">
            <w:pPr>
              <w:jc w:val="center"/>
            </w:pPr>
            <w:r>
              <w:t>не</w:t>
            </w:r>
            <w:r w:rsidR="00421FA4" w:rsidRPr="00421FA4">
              <w:t xml:space="preserve"> ме</w:t>
            </w:r>
            <w:r w:rsidR="004410D6">
              <w:t>не</w:t>
            </w:r>
            <w:r w:rsidR="00421FA4" w:rsidRPr="00421FA4">
              <w:t xml:space="preserve">е </w:t>
            </w:r>
          </w:p>
          <w:p w14:paraId="2A4A296A" w14:textId="77777777" w:rsidR="00421FA4" w:rsidRPr="00421FA4" w:rsidRDefault="00421FA4">
            <w:pPr>
              <w:jc w:val="center"/>
            </w:pPr>
            <w:r w:rsidRPr="00421FA4">
              <w:t>10% (п.4)</w:t>
            </w:r>
          </w:p>
        </w:tc>
      </w:tr>
      <w:tr w:rsidR="00DD0566" w:rsidRPr="00421FA4" w14:paraId="38E30A5D" w14:textId="77777777" w:rsidTr="00A521E5">
        <w:trPr>
          <w:trHeight w:val="20"/>
          <w:jc w:val="center"/>
        </w:trPr>
        <w:tc>
          <w:tcPr>
            <w:tcW w:w="364" w:type="dxa"/>
            <w:tcBorders>
              <w:top w:val="single" w:sz="4" w:space="0" w:color="auto"/>
              <w:left w:val="single" w:sz="4" w:space="0" w:color="auto"/>
              <w:bottom w:val="single" w:sz="4" w:space="0" w:color="auto"/>
              <w:right w:val="single" w:sz="4" w:space="0" w:color="auto"/>
            </w:tcBorders>
            <w:hideMark/>
          </w:tcPr>
          <w:p w14:paraId="3FD59456" w14:textId="77777777" w:rsidR="00421FA4" w:rsidRPr="00421FA4" w:rsidRDefault="00421FA4">
            <w:pPr>
              <w:autoSpaceDE w:val="0"/>
              <w:autoSpaceDN w:val="0"/>
              <w:adjustRightInd w:val="0"/>
              <w:jc w:val="center"/>
              <w:rPr>
                <w:rFonts w:eastAsia="Calibri"/>
              </w:rPr>
            </w:pPr>
            <w:r w:rsidRPr="00421FA4">
              <w:rPr>
                <w:rFonts w:eastAsia="Calibri"/>
              </w:rPr>
              <w:t>10</w:t>
            </w:r>
          </w:p>
        </w:tc>
        <w:tc>
          <w:tcPr>
            <w:tcW w:w="2138" w:type="dxa"/>
            <w:tcBorders>
              <w:top w:val="single" w:sz="4" w:space="0" w:color="auto"/>
              <w:left w:val="single" w:sz="4" w:space="0" w:color="auto"/>
              <w:bottom w:val="single" w:sz="4" w:space="0" w:color="auto"/>
              <w:right w:val="single" w:sz="4" w:space="0" w:color="auto"/>
            </w:tcBorders>
            <w:hideMark/>
          </w:tcPr>
          <w:p w14:paraId="7FA88CC4" w14:textId="77777777" w:rsidR="00421FA4" w:rsidRPr="00421FA4" w:rsidRDefault="00421FA4">
            <w:pPr>
              <w:autoSpaceDE w:val="0"/>
              <w:autoSpaceDN w:val="0"/>
              <w:adjustRightInd w:val="0"/>
              <w:jc w:val="center"/>
              <w:rPr>
                <w:rFonts w:eastAsia="Calibri"/>
              </w:rPr>
            </w:pPr>
            <w:r w:rsidRPr="00421FA4">
              <w:rPr>
                <w:rFonts w:eastAsia="Calibri"/>
              </w:rPr>
              <w:t>**Ремонт автомобилей</w:t>
            </w:r>
          </w:p>
        </w:tc>
        <w:tc>
          <w:tcPr>
            <w:tcW w:w="2769" w:type="dxa"/>
            <w:tcBorders>
              <w:top w:val="single" w:sz="4" w:space="0" w:color="auto"/>
              <w:left w:val="single" w:sz="4" w:space="0" w:color="auto"/>
              <w:bottom w:val="single" w:sz="4" w:space="0" w:color="auto"/>
              <w:right w:val="single" w:sz="4" w:space="0" w:color="auto"/>
            </w:tcBorders>
            <w:hideMark/>
          </w:tcPr>
          <w:p w14:paraId="002D4021" w14:textId="3A1E7850" w:rsidR="00421FA4" w:rsidRPr="00421FA4" w:rsidRDefault="00DD0566">
            <w:pPr>
              <w:jc w:val="center"/>
              <w:rPr>
                <w:rFonts w:eastAsia="Calibri"/>
              </w:rPr>
            </w:pPr>
            <w:r>
              <w:rPr>
                <w:rFonts w:eastAsia="Calibri"/>
              </w:rPr>
              <w:t>р</w:t>
            </w:r>
            <w:r w:rsidR="00421FA4" w:rsidRPr="00421FA4">
              <w:rPr>
                <w:rFonts w:eastAsia="Calibri"/>
              </w:rPr>
              <w:t>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784" w:type="dxa"/>
            <w:tcBorders>
              <w:top w:val="single" w:sz="4" w:space="0" w:color="auto"/>
              <w:left w:val="single" w:sz="4" w:space="0" w:color="auto"/>
              <w:bottom w:val="single" w:sz="4" w:space="0" w:color="auto"/>
              <w:right w:val="single" w:sz="4" w:space="0" w:color="auto"/>
            </w:tcBorders>
            <w:hideMark/>
          </w:tcPr>
          <w:p w14:paraId="6301EE74" w14:textId="77777777" w:rsidR="00421FA4" w:rsidRPr="00421FA4" w:rsidRDefault="00421FA4">
            <w:pPr>
              <w:jc w:val="center"/>
              <w:rPr>
                <w:lang w:eastAsia="en-US"/>
              </w:rPr>
            </w:pPr>
            <w:r w:rsidRPr="00421FA4">
              <w:rPr>
                <w:rFonts w:eastAsia="Calibri"/>
              </w:rPr>
              <w:t>4.9.1.4</w:t>
            </w:r>
          </w:p>
        </w:tc>
        <w:tc>
          <w:tcPr>
            <w:tcW w:w="1431" w:type="dxa"/>
            <w:tcBorders>
              <w:top w:val="single" w:sz="4" w:space="0" w:color="auto"/>
              <w:left w:val="single" w:sz="4" w:space="0" w:color="auto"/>
              <w:bottom w:val="single" w:sz="4" w:space="0" w:color="auto"/>
              <w:right w:val="single" w:sz="4" w:space="0" w:color="auto"/>
            </w:tcBorders>
            <w:hideMark/>
          </w:tcPr>
          <w:p w14:paraId="5C25C862" w14:textId="77777777" w:rsidR="00421FA4" w:rsidRPr="00421FA4" w:rsidRDefault="00421FA4">
            <w:pPr>
              <w:jc w:val="center"/>
              <w:rPr>
                <w:lang w:eastAsia="ar-SA"/>
              </w:rPr>
            </w:pPr>
            <w:r w:rsidRPr="00421FA4">
              <w:rPr>
                <w:rFonts w:eastAsia="Calibri"/>
              </w:rPr>
              <w:t>500</w:t>
            </w:r>
          </w:p>
        </w:tc>
        <w:tc>
          <w:tcPr>
            <w:tcW w:w="1432" w:type="dxa"/>
            <w:tcBorders>
              <w:top w:val="single" w:sz="4" w:space="0" w:color="auto"/>
              <w:left w:val="single" w:sz="4" w:space="0" w:color="auto"/>
              <w:bottom w:val="single" w:sz="4" w:space="0" w:color="auto"/>
              <w:right w:val="single" w:sz="4" w:space="0" w:color="auto"/>
            </w:tcBorders>
            <w:hideMark/>
          </w:tcPr>
          <w:p w14:paraId="30854393" w14:textId="7A12F597" w:rsidR="00421FA4" w:rsidRPr="00421FA4" w:rsidRDefault="00DD0566">
            <w:pPr>
              <w:jc w:val="center"/>
            </w:pPr>
            <w:r>
              <w:t>не</w:t>
            </w:r>
            <w:r w:rsidRPr="00421FA4">
              <w:t xml:space="preserve"> </w:t>
            </w:r>
            <w:r w:rsidR="00421FA4" w:rsidRPr="00421FA4">
              <w:t xml:space="preserve">подлежит </w:t>
            </w:r>
            <w:proofErr w:type="spellStart"/>
            <w:r w:rsidR="00421FA4" w:rsidRPr="00421FA4">
              <w:t>установ</w:t>
            </w:r>
            <w:r w:rsidR="00FA70D0">
              <w:t>-</w:t>
            </w:r>
            <w:r w:rsidR="00421FA4" w:rsidRPr="00421FA4">
              <w:t>лению</w:t>
            </w:r>
            <w:proofErr w:type="spellEnd"/>
          </w:p>
        </w:tc>
        <w:tc>
          <w:tcPr>
            <w:tcW w:w="1432" w:type="dxa"/>
            <w:tcBorders>
              <w:top w:val="single" w:sz="4" w:space="0" w:color="auto"/>
              <w:left w:val="single" w:sz="4" w:space="0" w:color="auto"/>
              <w:bottom w:val="single" w:sz="4" w:space="0" w:color="auto"/>
              <w:right w:val="single" w:sz="4" w:space="0" w:color="auto"/>
            </w:tcBorders>
            <w:hideMark/>
          </w:tcPr>
          <w:p w14:paraId="037E2E6E" w14:textId="77777777" w:rsidR="00421FA4" w:rsidRPr="00421FA4" w:rsidRDefault="00421FA4">
            <w:pPr>
              <w:jc w:val="center"/>
            </w:pPr>
            <w:r w:rsidRPr="00421FA4">
              <w:rPr>
                <w:rFonts w:eastAsia="Calibri"/>
              </w:rPr>
              <w:t>50 %</w:t>
            </w:r>
          </w:p>
        </w:tc>
        <w:tc>
          <w:tcPr>
            <w:tcW w:w="1503" w:type="dxa"/>
            <w:tcBorders>
              <w:top w:val="single" w:sz="4" w:space="0" w:color="auto"/>
              <w:left w:val="single" w:sz="4" w:space="0" w:color="auto"/>
              <w:bottom w:val="single" w:sz="4" w:space="0" w:color="auto"/>
              <w:right w:val="single" w:sz="4" w:space="0" w:color="auto"/>
            </w:tcBorders>
            <w:hideMark/>
          </w:tcPr>
          <w:p w14:paraId="1AC7E524" w14:textId="77777777" w:rsidR="00421FA4" w:rsidRPr="00421FA4" w:rsidRDefault="00421FA4">
            <w:pPr>
              <w:jc w:val="center"/>
              <w:rPr>
                <w:rFonts w:eastAsia="Calibri"/>
              </w:rPr>
            </w:pPr>
            <w:r w:rsidRPr="00421FA4">
              <w:rPr>
                <w:rFonts w:eastAsia="Calibri"/>
              </w:rPr>
              <w:t>3/5</w:t>
            </w:r>
          </w:p>
          <w:p w14:paraId="01AE4BE1" w14:textId="77777777" w:rsidR="00421FA4" w:rsidRPr="00421FA4" w:rsidRDefault="00421FA4">
            <w:pPr>
              <w:jc w:val="center"/>
              <w:rPr>
                <w:lang w:eastAsia="en-US"/>
              </w:rPr>
            </w:pPr>
            <w:r w:rsidRPr="00421FA4">
              <w:rPr>
                <w:rFonts w:eastAsia="Calibri"/>
              </w:rPr>
              <w:t>(п.4.1)</w:t>
            </w:r>
          </w:p>
        </w:tc>
        <w:tc>
          <w:tcPr>
            <w:tcW w:w="1587" w:type="dxa"/>
            <w:tcBorders>
              <w:top w:val="single" w:sz="4" w:space="0" w:color="auto"/>
              <w:left w:val="single" w:sz="4" w:space="0" w:color="auto"/>
              <w:bottom w:val="single" w:sz="4" w:space="0" w:color="auto"/>
              <w:right w:val="single" w:sz="4" w:space="0" w:color="auto"/>
            </w:tcBorders>
            <w:hideMark/>
          </w:tcPr>
          <w:p w14:paraId="16A1BA40" w14:textId="77777777" w:rsidR="00421FA4" w:rsidRPr="00421FA4" w:rsidRDefault="00421FA4">
            <w:pPr>
              <w:jc w:val="center"/>
              <w:rPr>
                <w:lang w:eastAsia="ar-SA"/>
              </w:rPr>
            </w:pPr>
            <w:r w:rsidRPr="00421FA4">
              <w:rPr>
                <w:rFonts w:eastAsia="Calibri"/>
              </w:rPr>
              <w:t>20</w:t>
            </w:r>
          </w:p>
        </w:tc>
        <w:tc>
          <w:tcPr>
            <w:tcW w:w="1120" w:type="dxa"/>
            <w:tcBorders>
              <w:top w:val="single" w:sz="4" w:space="0" w:color="auto"/>
              <w:left w:val="single" w:sz="4" w:space="0" w:color="auto"/>
              <w:bottom w:val="single" w:sz="4" w:space="0" w:color="auto"/>
              <w:right w:val="single" w:sz="4" w:space="0" w:color="auto"/>
            </w:tcBorders>
            <w:hideMark/>
          </w:tcPr>
          <w:p w14:paraId="5572F5FA" w14:textId="531CE682" w:rsidR="00421FA4" w:rsidRPr="00421FA4" w:rsidRDefault="00DD0566">
            <w:pPr>
              <w:jc w:val="center"/>
            </w:pPr>
            <w:r>
              <w:t>не</w:t>
            </w:r>
            <w:r w:rsidR="00421FA4" w:rsidRPr="00421FA4">
              <w:t xml:space="preserve"> ме</w:t>
            </w:r>
            <w:r w:rsidR="004410D6">
              <w:t>не</w:t>
            </w:r>
            <w:r w:rsidR="00421FA4" w:rsidRPr="00421FA4">
              <w:t xml:space="preserve">е </w:t>
            </w:r>
          </w:p>
          <w:p w14:paraId="365368AA" w14:textId="77777777" w:rsidR="00421FA4" w:rsidRPr="00421FA4" w:rsidRDefault="00421FA4">
            <w:pPr>
              <w:jc w:val="center"/>
            </w:pPr>
            <w:r w:rsidRPr="00421FA4">
              <w:t>10% (п.4)</w:t>
            </w:r>
          </w:p>
        </w:tc>
      </w:tr>
      <w:tr w:rsidR="00DD0566" w:rsidRPr="00421FA4" w14:paraId="7191B6DD" w14:textId="77777777" w:rsidTr="00A521E5">
        <w:trPr>
          <w:trHeight w:val="20"/>
          <w:jc w:val="center"/>
        </w:trPr>
        <w:tc>
          <w:tcPr>
            <w:tcW w:w="364" w:type="dxa"/>
            <w:tcBorders>
              <w:top w:val="single" w:sz="4" w:space="0" w:color="auto"/>
              <w:left w:val="single" w:sz="4" w:space="0" w:color="auto"/>
              <w:bottom w:val="single" w:sz="4" w:space="0" w:color="auto"/>
              <w:right w:val="single" w:sz="4" w:space="0" w:color="auto"/>
            </w:tcBorders>
            <w:hideMark/>
          </w:tcPr>
          <w:p w14:paraId="79116BFF" w14:textId="77777777" w:rsidR="00421FA4" w:rsidRPr="00DD0566" w:rsidRDefault="00421FA4">
            <w:pPr>
              <w:autoSpaceDE w:val="0"/>
              <w:autoSpaceDN w:val="0"/>
              <w:adjustRightInd w:val="0"/>
              <w:jc w:val="center"/>
              <w:rPr>
                <w:rFonts w:eastAsia="Calibri"/>
                <w:sz w:val="22"/>
                <w:szCs w:val="22"/>
              </w:rPr>
            </w:pPr>
            <w:r w:rsidRPr="00DD0566">
              <w:rPr>
                <w:rFonts w:eastAsia="Calibri"/>
                <w:sz w:val="22"/>
                <w:szCs w:val="22"/>
              </w:rPr>
              <w:t>11</w:t>
            </w:r>
          </w:p>
        </w:tc>
        <w:tc>
          <w:tcPr>
            <w:tcW w:w="2138" w:type="dxa"/>
            <w:tcBorders>
              <w:top w:val="single" w:sz="4" w:space="0" w:color="auto"/>
              <w:left w:val="single" w:sz="4" w:space="0" w:color="auto"/>
              <w:bottom w:val="single" w:sz="4" w:space="0" w:color="auto"/>
              <w:right w:val="single" w:sz="4" w:space="0" w:color="auto"/>
            </w:tcBorders>
            <w:shd w:val="clear" w:color="auto" w:fill="FFFFFF"/>
            <w:hideMark/>
          </w:tcPr>
          <w:p w14:paraId="2C690A27" w14:textId="77777777" w:rsidR="00421FA4" w:rsidRPr="00421FA4" w:rsidRDefault="00421FA4">
            <w:pPr>
              <w:autoSpaceDE w:val="0"/>
              <w:autoSpaceDN w:val="0"/>
              <w:adjustRightInd w:val="0"/>
              <w:jc w:val="center"/>
              <w:rPr>
                <w:rFonts w:eastAsia="Calibri"/>
                <w:lang w:eastAsia="en-US"/>
              </w:rPr>
            </w:pPr>
            <w:r w:rsidRPr="00421FA4">
              <w:rPr>
                <w:rFonts w:eastAsia="Calibri"/>
              </w:rPr>
              <w:t>Причалы для маломерных судов</w:t>
            </w:r>
          </w:p>
        </w:tc>
        <w:tc>
          <w:tcPr>
            <w:tcW w:w="2769" w:type="dxa"/>
            <w:tcBorders>
              <w:top w:val="single" w:sz="4" w:space="0" w:color="auto"/>
              <w:left w:val="single" w:sz="4" w:space="0" w:color="auto"/>
              <w:bottom w:val="single" w:sz="4" w:space="0" w:color="auto"/>
              <w:right w:val="single" w:sz="4" w:space="0" w:color="auto"/>
            </w:tcBorders>
            <w:shd w:val="clear" w:color="auto" w:fill="FFFFFF"/>
            <w:hideMark/>
          </w:tcPr>
          <w:p w14:paraId="54B73F07" w14:textId="2BE76405" w:rsidR="00421FA4" w:rsidRPr="00421FA4" w:rsidRDefault="00DD0566">
            <w:pPr>
              <w:jc w:val="center"/>
              <w:rPr>
                <w:rFonts w:eastAsia="Calibri"/>
              </w:rPr>
            </w:pPr>
            <w:r>
              <w:rPr>
                <w:rFonts w:eastAsia="Calibri"/>
              </w:rPr>
              <w:t>р</w:t>
            </w:r>
            <w:r w:rsidR="00421FA4" w:rsidRPr="00421FA4">
              <w:rPr>
                <w:rFonts w:eastAsia="Calibri"/>
              </w:rPr>
              <w:t>азмещение сооружений, предназначенных для причаливания, хра</w:t>
            </w:r>
            <w:r w:rsidR="004410D6">
              <w:rPr>
                <w:rFonts w:eastAsia="Calibri"/>
              </w:rPr>
              <w:t>не</w:t>
            </w:r>
            <w:r w:rsidR="00421FA4" w:rsidRPr="00421FA4">
              <w:rPr>
                <w:rFonts w:eastAsia="Calibri"/>
              </w:rPr>
              <w:t xml:space="preserve">ния и обслуживания яхт, </w:t>
            </w:r>
            <w:r w:rsidR="00421FA4" w:rsidRPr="00421FA4">
              <w:rPr>
                <w:rFonts w:eastAsia="Calibri"/>
              </w:rPr>
              <w:lastRenderedPageBreak/>
              <w:t>катеров, лодок и других маломерных судов</w:t>
            </w:r>
          </w:p>
        </w:tc>
        <w:tc>
          <w:tcPr>
            <w:tcW w:w="784" w:type="dxa"/>
            <w:tcBorders>
              <w:top w:val="single" w:sz="4" w:space="0" w:color="auto"/>
              <w:left w:val="single" w:sz="4" w:space="0" w:color="auto"/>
              <w:bottom w:val="single" w:sz="4" w:space="0" w:color="auto"/>
              <w:right w:val="single" w:sz="4" w:space="0" w:color="auto"/>
            </w:tcBorders>
            <w:shd w:val="clear" w:color="auto" w:fill="FFFFFF"/>
            <w:hideMark/>
          </w:tcPr>
          <w:p w14:paraId="14F9C69D" w14:textId="77777777" w:rsidR="00421FA4" w:rsidRPr="00421FA4" w:rsidRDefault="00421FA4">
            <w:pPr>
              <w:jc w:val="center"/>
              <w:rPr>
                <w:lang w:eastAsia="en-US"/>
              </w:rPr>
            </w:pPr>
            <w:r w:rsidRPr="00421FA4">
              <w:lastRenderedPageBreak/>
              <w:t>5.4</w:t>
            </w:r>
          </w:p>
        </w:tc>
        <w:tc>
          <w:tcPr>
            <w:tcW w:w="8505" w:type="dxa"/>
            <w:gridSpan w:val="6"/>
            <w:tcBorders>
              <w:top w:val="single" w:sz="4" w:space="0" w:color="auto"/>
              <w:left w:val="single" w:sz="4" w:space="0" w:color="auto"/>
              <w:bottom w:val="single" w:sz="4" w:space="0" w:color="auto"/>
              <w:right w:val="single" w:sz="4" w:space="0" w:color="auto"/>
            </w:tcBorders>
            <w:shd w:val="clear" w:color="auto" w:fill="FFFFFF"/>
            <w:hideMark/>
          </w:tcPr>
          <w:p w14:paraId="4D452B0F" w14:textId="567CFB5D" w:rsidR="00421FA4" w:rsidRPr="00421FA4" w:rsidRDefault="00DD0566">
            <w:pPr>
              <w:jc w:val="center"/>
              <w:rPr>
                <w:lang w:eastAsia="ar-SA"/>
              </w:rPr>
            </w:pPr>
            <w:r>
              <w:t>не</w:t>
            </w:r>
            <w:r w:rsidR="00421FA4" w:rsidRPr="00421FA4">
              <w:t xml:space="preserve"> подлежит установлению</w:t>
            </w:r>
          </w:p>
        </w:tc>
      </w:tr>
      <w:tr w:rsidR="00DD0566" w:rsidRPr="00421FA4" w14:paraId="219C9CD5" w14:textId="77777777" w:rsidTr="00A521E5">
        <w:trPr>
          <w:trHeight w:val="20"/>
          <w:jc w:val="center"/>
        </w:trPr>
        <w:tc>
          <w:tcPr>
            <w:tcW w:w="364" w:type="dxa"/>
            <w:tcBorders>
              <w:top w:val="single" w:sz="4" w:space="0" w:color="auto"/>
              <w:left w:val="single" w:sz="4" w:space="0" w:color="auto"/>
              <w:bottom w:val="single" w:sz="4" w:space="0" w:color="auto"/>
              <w:right w:val="single" w:sz="4" w:space="0" w:color="auto"/>
            </w:tcBorders>
            <w:hideMark/>
          </w:tcPr>
          <w:p w14:paraId="7E212302" w14:textId="77777777" w:rsidR="00421FA4" w:rsidRPr="00DD0566" w:rsidRDefault="00421FA4">
            <w:pPr>
              <w:autoSpaceDE w:val="0"/>
              <w:autoSpaceDN w:val="0"/>
              <w:adjustRightInd w:val="0"/>
              <w:jc w:val="center"/>
              <w:rPr>
                <w:rFonts w:eastAsia="Calibri"/>
                <w:sz w:val="22"/>
                <w:szCs w:val="22"/>
              </w:rPr>
            </w:pPr>
            <w:r w:rsidRPr="00DD0566">
              <w:rPr>
                <w:rFonts w:eastAsia="Calibri"/>
                <w:sz w:val="22"/>
                <w:szCs w:val="22"/>
              </w:rPr>
              <w:t>12</w:t>
            </w:r>
          </w:p>
        </w:tc>
        <w:tc>
          <w:tcPr>
            <w:tcW w:w="2138" w:type="dxa"/>
            <w:tcBorders>
              <w:top w:val="single" w:sz="4" w:space="0" w:color="auto"/>
              <w:left w:val="single" w:sz="4" w:space="0" w:color="auto"/>
              <w:bottom w:val="single" w:sz="4" w:space="0" w:color="auto"/>
              <w:right w:val="single" w:sz="4" w:space="0" w:color="auto"/>
            </w:tcBorders>
            <w:hideMark/>
          </w:tcPr>
          <w:p w14:paraId="58490520" w14:textId="6702CC48" w:rsidR="00421FA4" w:rsidRPr="00421FA4" w:rsidRDefault="00421FA4">
            <w:pPr>
              <w:autoSpaceDE w:val="0"/>
              <w:autoSpaceDN w:val="0"/>
              <w:adjustRightInd w:val="0"/>
              <w:jc w:val="center"/>
              <w:rPr>
                <w:rFonts w:eastAsia="Calibri"/>
                <w:lang w:eastAsia="en-US"/>
              </w:rPr>
            </w:pPr>
            <w:r w:rsidRPr="00421FA4">
              <w:rPr>
                <w:rFonts w:eastAsia="Calibri"/>
              </w:rPr>
              <w:t>Э</w:t>
            </w:r>
            <w:r w:rsidR="004410D6">
              <w:rPr>
                <w:rFonts w:eastAsia="Calibri"/>
              </w:rPr>
              <w:t>не</w:t>
            </w:r>
            <w:r w:rsidRPr="00421FA4">
              <w:rPr>
                <w:rFonts w:eastAsia="Calibri"/>
              </w:rPr>
              <w:t>ргетика</w:t>
            </w:r>
          </w:p>
        </w:tc>
        <w:tc>
          <w:tcPr>
            <w:tcW w:w="2769" w:type="dxa"/>
            <w:tcBorders>
              <w:top w:val="single" w:sz="4" w:space="0" w:color="auto"/>
              <w:left w:val="single" w:sz="4" w:space="0" w:color="auto"/>
              <w:bottom w:val="single" w:sz="4" w:space="0" w:color="auto"/>
              <w:right w:val="single" w:sz="4" w:space="0" w:color="auto"/>
            </w:tcBorders>
            <w:hideMark/>
          </w:tcPr>
          <w:p w14:paraId="04569124" w14:textId="5D81D560" w:rsidR="00421FA4" w:rsidRPr="00421FA4" w:rsidRDefault="00DD0566">
            <w:pPr>
              <w:jc w:val="center"/>
              <w:rPr>
                <w:rFonts w:eastAsia="Calibri"/>
              </w:rPr>
            </w:pPr>
            <w:r>
              <w:rPr>
                <w:rFonts w:eastAsia="Calibri"/>
              </w:rPr>
              <w:t>р</w:t>
            </w:r>
            <w:r w:rsidR="00421FA4" w:rsidRPr="00421FA4">
              <w:rPr>
                <w:rFonts w:eastAsia="Calibri"/>
              </w:rPr>
              <w:t>азмещение объектов гидроэ</w:t>
            </w:r>
            <w:r w:rsidR="004410D6">
              <w:rPr>
                <w:rFonts w:eastAsia="Calibri"/>
              </w:rPr>
              <w:t>не</w:t>
            </w:r>
            <w:r w:rsidR="00421FA4" w:rsidRPr="00421FA4">
              <w:rPr>
                <w:rFonts w:eastAsia="Calibri"/>
              </w:rPr>
              <w:t>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 размещение объектов электросетевого хозяйства, за исключением объектов э</w:t>
            </w:r>
            <w:r w:rsidR="004410D6">
              <w:rPr>
                <w:rFonts w:eastAsia="Calibri"/>
              </w:rPr>
              <w:t>не</w:t>
            </w:r>
            <w:r w:rsidR="00421FA4" w:rsidRPr="00421FA4">
              <w:rPr>
                <w:rFonts w:eastAsia="Calibri"/>
              </w:rPr>
              <w:t>ргетики, размещение которых предусмотрено содержанием вида разрешенного использования с кодом 3.1*</w:t>
            </w:r>
          </w:p>
        </w:tc>
        <w:tc>
          <w:tcPr>
            <w:tcW w:w="784" w:type="dxa"/>
            <w:tcBorders>
              <w:top w:val="single" w:sz="4" w:space="0" w:color="auto"/>
              <w:left w:val="single" w:sz="4" w:space="0" w:color="auto"/>
              <w:bottom w:val="single" w:sz="4" w:space="0" w:color="auto"/>
              <w:right w:val="single" w:sz="4" w:space="0" w:color="auto"/>
            </w:tcBorders>
            <w:hideMark/>
          </w:tcPr>
          <w:p w14:paraId="080AD6DE" w14:textId="77777777" w:rsidR="00421FA4" w:rsidRPr="00421FA4" w:rsidRDefault="00421FA4">
            <w:pPr>
              <w:jc w:val="center"/>
              <w:rPr>
                <w:lang w:eastAsia="en-US"/>
              </w:rPr>
            </w:pPr>
            <w:r w:rsidRPr="00421FA4">
              <w:t>6.7</w:t>
            </w:r>
          </w:p>
        </w:tc>
        <w:tc>
          <w:tcPr>
            <w:tcW w:w="1431" w:type="dxa"/>
            <w:tcBorders>
              <w:top w:val="single" w:sz="4" w:space="0" w:color="auto"/>
              <w:left w:val="single" w:sz="4" w:space="0" w:color="auto"/>
              <w:bottom w:val="single" w:sz="4" w:space="0" w:color="auto"/>
              <w:right w:val="single" w:sz="4" w:space="0" w:color="auto"/>
            </w:tcBorders>
            <w:hideMark/>
          </w:tcPr>
          <w:p w14:paraId="22E1AC63" w14:textId="77777777" w:rsidR="00421FA4" w:rsidRPr="00421FA4" w:rsidRDefault="00421FA4">
            <w:pPr>
              <w:jc w:val="center"/>
              <w:rPr>
                <w:lang w:eastAsia="ar-SA"/>
              </w:rPr>
            </w:pPr>
            <w:r w:rsidRPr="00421FA4">
              <w:t>1000</w:t>
            </w:r>
          </w:p>
        </w:tc>
        <w:tc>
          <w:tcPr>
            <w:tcW w:w="1432" w:type="dxa"/>
            <w:tcBorders>
              <w:top w:val="single" w:sz="4" w:space="0" w:color="auto"/>
              <w:left w:val="single" w:sz="4" w:space="0" w:color="auto"/>
              <w:bottom w:val="single" w:sz="4" w:space="0" w:color="auto"/>
              <w:right w:val="single" w:sz="4" w:space="0" w:color="auto"/>
            </w:tcBorders>
            <w:hideMark/>
          </w:tcPr>
          <w:p w14:paraId="469F0C1C" w14:textId="2F76C388" w:rsidR="00421FA4" w:rsidRPr="00421FA4" w:rsidRDefault="00DD0566">
            <w:pPr>
              <w:jc w:val="center"/>
            </w:pPr>
            <w:r>
              <w:t>не</w:t>
            </w:r>
            <w:r w:rsidR="00421FA4" w:rsidRPr="00421FA4">
              <w:t xml:space="preserve"> подлежит </w:t>
            </w:r>
            <w:proofErr w:type="spellStart"/>
            <w:r w:rsidR="00421FA4" w:rsidRPr="00421FA4">
              <w:t>установ</w:t>
            </w:r>
            <w:r w:rsidR="00FA70D0">
              <w:t>-</w:t>
            </w:r>
            <w:r w:rsidR="00421FA4" w:rsidRPr="00421FA4">
              <w:t>лению</w:t>
            </w:r>
            <w:proofErr w:type="spellEnd"/>
          </w:p>
        </w:tc>
        <w:tc>
          <w:tcPr>
            <w:tcW w:w="1432" w:type="dxa"/>
            <w:tcBorders>
              <w:top w:val="single" w:sz="4" w:space="0" w:color="auto"/>
              <w:left w:val="single" w:sz="4" w:space="0" w:color="auto"/>
              <w:bottom w:val="single" w:sz="4" w:space="0" w:color="auto"/>
              <w:right w:val="single" w:sz="4" w:space="0" w:color="auto"/>
            </w:tcBorders>
            <w:hideMark/>
          </w:tcPr>
          <w:p w14:paraId="5EA06636" w14:textId="77777777" w:rsidR="00421FA4" w:rsidRPr="00421FA4" w:rsidRDefault="00421FA4">
            <w:pPr>
              <w:jc w:val="center"/>
            </w:pPr>
            <w:r w:rsidRPr="00421FA4">
              <w:t>50 %</w:t>
            </w:r>
          </w:p>
        </w:tc>
        <w:tc>
          <w:tcPr>
            <w:tcW w:w="1503" w:type="dxa"/>
            <w:tcBorders>
              <w:top w:val="single" w:sz="4" w:space="0" w:color="auto"/>
              <w:left w:val="single" w:sz="4" w:space="0" w:color="auto"/>
              <w:bottom w:val="single" w:sz="4" w:space="0" w:color="auto"/>
              <w:right w:val="single" w:sz="4" w:space="0" w:color="auto"/>
            </w:tcBorders>
            <w:hideMark/>
          </w:tcPr>
          <w:p w14:paraId="4A7E0FDD" w14:textId="77777777" w:rsidR="00421FA4" w:rsidRPr="00421FA4" w:rsidRDefault="00421FA4">
            <w:pPr>
              <w:jc w:val="center"/>
            </w:pPr>
            <w:r w:rsidRPr="00421FA4">
              <w:t>3</w:t>
            </w:r>
          </w:p>
          <w:p w14:paraId="613380DA" w14:textId="77777777" w:rsidR="00421FA4" w:rsidRPr="00421FA4" w:rsidRDefault="00421FA4">
            <w:pPr>
              <w:jc w:val="center"/>
            </w:pPr>
            <w:r w:rsidRPr="00421FA4">
              <w:rPr>
                <w:rFonts w:eastAsia="Calibri"/>
              </w:rPr>
              <w:t>(п.4.1)</w:t>
            </w:r>
          </w:p>
        </w:tc>
        <w:tc>
          <w:tcPr>
            <w:tcW w:w="1587" w:type="dxa"/>
            <w:tcBorders>
              <w:top w:val="single" w:sz="4" w:space="0" w:color="auto"/>
              <w:left w:val="single" w:sz="4" w:space="0" w:color="auto"/>
              <w:bottom w:val="single" w:sz="4" w:space="0" w:color="auto"/>
              <w:right w:val="single" w:sz="4" w:space="0" w:color="auto"/>
            </w:tcBorders>
            <w:hideMark/>
          </w:tcPr>
          <w:p w14:paraId="0FE316CC" w14:textId="5E8CF9E7" w:rsidR="00421FA4" w:rsidRPr="00421FA4" w:rsidRDefault="00DD0566">
            <w:pPr>
              <w:jc w:val="center"/>
            </w:pPr>
            <w:r>
              <w:t>не</w:t>
            </w:r>
            <w:r w:rsidR="00421FA4" w:rsidRPr="00421FA4">
              <w:t xml:space="preserve"> подлежит установлению</w:t>
            </w:r>
          </w:p>
        </w:tc>
        <w:tc>
          <w:tcPr>
            <w:tcW w:w="1120" w:type="dxa"/>
            <w:tcBorders>
              <w:top w:val="single" w:sz="4" w:space="0" w:color="auto"/>
              <w:left w:val="single" w:sz="4" w:space="0" w:color="auto"/>
              <w:bottom w:val="single" w:sz="4" w:space="0" w:color="auto"/>
              <w:right w:val="single" w:sz="4" w:space="0" w:color="auto"/>
            </w:tcBorders>
            <w:hideMark/>
          </w:tcPr>
          <w:p w14:paraId="15EE3D4B" w14:textId="63542D62" w:rsidR="00421FA4" w:rsidRPr="00421FA4" w:rsidRDefault="00DD0566">
            <w:pPr>
              <w:jc w:val="center"/>
            </w:pPr>
            <w:r>
              <w:t>не</w:t>
            </w:r>
            <w:r w:rsidR="00421FA4" w:rsidRPr="00421FA4">
              <w:t xml:space="preserve"> ме</w:t>
            </w:r>
            <w:r w:rsidR="004410D6">
              <w:t>не</w:t>
            </w:r>
            <w:r w:rsidR="00421FA4" w:rsidRPr="00421FA4">
              <w:t xml:space="preserve">е </w:t>
            </w:r>
          </w:p>
          <w:p w14:paraId="6FB22E06" w14:textId="77777777" w:rsidR="00421FA4" w:rsidRPr="00421FA4" w:rsidRDefault="00421FA4">
            <w:pPr>
              <w:jc w:val="center"/>
            </w:pPr>
            <w:r w:rsidRPr="00421FA4">
              <w:t>10% (п.4)</w:t>
            </w:r>
          </w:p>
        </w:tc>
      </w:tr>
      <w:tr w:rsidR="00DD0566" w:rsidRPr="00421FA4" w14:paraId="34FAB1A6" w14:textId="77777777" w:rsidTr="00A521E5">
        <w:trPr>
          <w:trHeight w:val="20"/>
          <w:jc w:val="center"/>
        </w:trPr>
        <w:tc>
          <w:tcPr>
            <w:tcW w:w="364" w:type="dxa"/>
            <w:tcBorders>
              <w:top w:val="single" w:sz="4" w:space="0" w:color="auto"/>
              <w:left w:val="single" w:sz="4" w:space="0" w:color="auto"/>
              <w:bottom w:val="single" w:sz="4" w:space="0" w:color="auto"/>
              <w:right w:val="single" w:sz="4" w:space="0" w:color="auto"/>
            </w:tcBorders>
            <w:hideMark/>
          </w:tcPr>
          <w:p w14:paraId="10396C93" w14:textId="77777777" w:rsidR="00421FA4" w:rsidRPr="00DD0566" w:rsidRDefault="00421FA4">
            <w:pPr>
              <w:autoSpaceDE w:val="0"/>
              <w:autoSpaceDN w:val="0"/>
              <w:adjustRightInd w:val="0"/>
              <w:jc w:val="center"/>
              <w:rPr>
                <w:rFonts w:eastAsia="Calibri"/>
                <w:sz w:val="22"/>
                <w:szCs w:val="22"/>
              </w:rPr>
            </w:pPr>
            <w:r w:rsidRPr="00DD0566">
              <w:rPr>
                <w:rFonts w:eastAsia="Calibri"/>
                <w:sz w:val="22"/>
                <w:szCs w:val="22"/>
              </w:rPr>
              <w:t>13</w:t>
            </w:r>
          </w:p>
        </w:tc>
        <w:tc>
          <w:tcPr>
            <w:tcW w:w="2138" w:type="dxa"/>
            <w:tcBorders>
              <w:top w:val="single" w:sz="4" w:space="0" w:color="auto"/>
              <w:left w:val="single" w:sz="4" w:space="0" w:color="auto"/>
              <w:bottom w:val="single" w:sz="4" w:space="0" w:color="auto"/>
              <w:right w:val="single" w:sz="4" w:space="0" w:color="auto"/>
            </w:tcBorders>
            <w:hideMark/>
          </w:tcPr>
          <w:p w14:paraId="06070B0A" w14:textId="77777777" w:rsidR="00421FA4" w:rsidRPr="00421FA4" w:rsidRDefault="00421FA4">
            <w:pPr>
              <w:autoSpaceDE w:val="0"/>
              <w:autoSpaceDN w:val="0"/>
              <w:adjustRightInd w:val="0"/>
              <w:jc w:val="center"/>
              <w:rPr>
                <w:rFonts w:eastAsia="Calibri"/>
                <w:lang w:eastAsia="en-US"/>
              </w:rPr>
            </w:pPr>
            <w:r w:rsidRPr="00421FA4">
              <w:rPr>
                <w:rFonts w:eastAsia="Calibri"/>
              </w:rPr>
              <w:t>Связь</w:t>
            </w:r>
          </w:p>
        </w:tc>
        <w:tc>
          <w:tcPr>
            <w:tcW w:w="2769" w:type="dxa"/>
            <w:tcBorders>
              <w:top w:val="single" w:sz="4" w:space="0" w:color="auto"/>
              <w:left w:val="single" w:sz="4" w:space="0" w:color="auto"/>
              <w:bottom w:val="single" w:sz="4" w:space="0" w:color="auto"/>
              <w:right w:val="single" w:sz="4" w:space="0" w:color="auto"/>
            </w:tcBorders>
            <w:hideMark/>
          </w:tcPr>
          <w:p w14:paraId="573F249F" w14:textId="353AA4FA" w:rsidR="00421FA4" w:rsidRPr="00421FA4" w:rsidRDefault="00DD0566">
            <w:pPr>
              <w:jc w:val="center"/>
              <w:rPr>
                <w:rFonts w:eastAsia="Calibri"/>
              </w:rPr>
            </w:pPr>
            <w:r>
              <w:rPr>
                <w:rFonts w:eastAsia="Calibri"/>
              </w:rPr>
              <w:t>р</w:t>
            </w:r>
            <w:r w:rsidR="00421FA4" w:rsidRPr="00421FA4">
              <w:rPr>
                <w:rFonts w:eastAsia="Calibri"/>
              </w:rPr>
              <w:t xml:space="preserve">азмещение объектов связи, радиовещания, телевидения, включая воздушные радиорелейные, надземные и подземные кабельные линии связи, линии радиофикации, </w:t>
            </w:r>
            <w:r w:rsidR="00421FA4" w:rsidRPr="00421FA4">
              <w:rPr>
                <w:rFonts w:eastAsia="Calibri"/>
              </w:rPr>
              <w:lastRenderedPageBreak/>
              <w:t>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784" w:type="dxa"/>
            <w:tcBorders>
              <w:top w:val="single" w:sz="4" w:space="0" w:color="auto"/>
              <w:left w:val="single" w:sz="4" w:space="0" w:color="auto"/>
              <w:bottom w:val="single" w:sz="4" w:space="0" w:color="auto"/>
              <w:right w:val="single" w:sz="4" w:space="0" w:color="auto"/>
            </w:tcBorders>
            <w:hideMark/>
          </w:tcPr>
          <w:p w14:paraId="2C6CC520" w14:textId="77777777" w:rsidR="00421FA4" w:rsidRPr="00421FA4" w:rsidRDefault="00421FA4">
            <w:pPr>
              <w:jc w:val="center"/>
              <w:rPr>
                <w:lang w:eastAsia="en-US"/>
              </w:rPr>
            </w:pPr>
            <w:r w:rsidRPr="00421FA4">
              <w:lastRenderedPageBreak/>
              <w:t>6.8</w:t>
            </w:r>
          </w:p>
        </w:tc>
        <w:tc>
          <w:tcPr>
            <w:tcW w:w="8505" w:type="dxa"/>
            <w:gridSpan w:val="6"/>
            <w:tcBorders>
              <w:top w:val="single" w:sz="4" w:space="0" w:color="auto"/>
              <w:left w:val="single" w:sz="4" w:space="0" w:color="auto"/>
              <w:bottom w:val="single" w:sz="4" w:space="0" w:color="auto"/>
              <w:right w:val="single" w:sz="4" w:space="0" w:color="auto"/>
            </w:tcBorders>
            <w:hideMark/>
          </w:tcPr>
          <w:p w14:paraId="63D31C89" w14:textId="07DDF1C8" w:rsidR="00421FA4" w:rsidRPr="00421FA4" w:rsidRDefault="00DD0566">
            <w:pPr>
              <w:jc w:val="center"/>
              <w:rPr>
                <w:lang w:eastAsia="ar-SA"/>
              </w:rPr>
            </w:pPr>
            <w:r>
              <w:t>не</w:t>
            </w:r>
            <w:r w:rsidR="00421FA4" w:rsidRPr="00421FA4">
              <w:t xml:space="preserve"> подлежит установлению</w:t>
            </w:r>
          </w:p>
        </w:tc>
      </w:tr>
      <w:tr w:rsidR="00DD0566" w:rsidRPr="00421FA4" w14:paraId="2D0F4D97" w14:textId="77777777" w:rsidTr="00A521E5">
        <w:trPr>
          <w:trHeight w:val="20"/>
          <w:jc w:val="center"/>
        </w:trPr>
        <w:tc>
          <w:tcPr>
            <w:tcW w:w="364" w:type="dxa"/>
            <w:tcBorders>
              <w:top w:val="single" w:sz="4" w:space="0" w:color="auto"/>
              <w:left w:val="single" w:sz="4" w:space="0" w:color="auto"/>
              <w:bottom w:val="single" w:sz="4" w:space="0" w:color="auto"/>
              <w:right w:val="single" w:sz="4" w:space="0" w:color="auto"/>
            </w:tcBorders>
            <w:hideMark/>
          </w:tcPr>
          <w:p w14:paraId="107E0D24" w14:textId="77777777" w:rsidR="00421FA4" w:rsidRPr="00DD0566" w:rsidRDefault="00421FA4">
            <w:pPr>
              <w:autoSpaceDE w:val="0"/>
              <w:autoSpaceDN w:val="0"/>
              <w:adjustRightInd w:val="0"/>
              <w:jc w:val="center"/>
              <w:rPr>
                <w:rFonts w:eastAsia="Calibri"/>
                <w:sz w:val="22"/>
                <w:szCs w:val="22"/>
              </w:rPr>
            </w:pPr>
            <w:r w:rsidRPr="00DD0566">
              <w:rPr>
                <w:rFonts w:eastAsia="Calibri"/>
                <w:sz w:val="22"/>
                <w:szCs w:val="22"/>
              </w:rPr>
              <w:t>14</w:t>
            </w:r>
          </w:p>
        </w:tc>
        <w:tc>
          <w:tcPr>
            <w:tcW w:w="2138" w:type="dxa"/>
            <w:tcBorders>
              <w:top w:val="single" w:sz="4" w:space="0" w:color="auto"/>
              <w:left w:val="single" w:sz="4" w:space="0" w:color="auto"/>
              <w:bottom w:val="single" w:sz="4" w:space="0" w:color="auto"/>
              <w:right w:val="single" w:sz="4" w:space="0" w:color="auto"/>
            </w:tcBorders>
            <w:hideMark/>
          </w:tcPr>
          <w:p w14:paraId="4ECADDC4" w14:textId="77777777" w:rsidR="00421FA4" w:rsidRPr="00421FA4" w:rsidRDefault="00421FA4">
            <w:pPr>
              <w:autoSpaceDE w:val="0"/>
              <w:autoSpaceDN w:val="0"/>
              <w:adjustRightInd w:val="0"/>
              <w:jc w:val="center"/>
              <w:rPr>
                <w:rFonts w:eastAsia="Calibri"/>
                <w:lang w:eastAsia="en-US"/>
              </w:rPr>
            </w:pPr>
            <w:r w:rsidRPr="00421FA4">
              <w:rPr>
                <w:rFonts w:eastAsia="Calibri"/>
              </w:rPr>
              <w:t>Склад</w:t>
            </w:r>
          </w:p>
        </w:tc>
        <w:tc>
          <w:tcPr>
            <w:tcW w:w="2769" w:type="dxa"/>
            <w:tcBorders>
              <w:top w:val="single" w:sz="4" w:space="0" w:color="auto"/>
              <w:left w:val="single" w:sz="4" w:space="0" w:color="auto"/>
              <w:bottom w:val="single" w:sz="4" w:space="0" w:color="auto"/>
              <w:right w:val="single" w:sz="4" w:space="0" w:color="auto"/>
            </w:tcBorders>
            <w:hideMark/>
          </w:tcPr>
          <w:p w14:paraId="57AA912D" w14:textId="70DAC82E" w:rsidR="00421FA4" w:rsidRPr="00421FA4" w:rsidRDefault="00DD0566">
            <w:pPr>
              <w:jc w:val="center"/>
              <w:rPr>
                <w:rFonts w:eastAsia="Calibri"/>
              </w:rPr>
            </w:pPr>
            <w:r>
              <w:rPr>
                <w:rFonts w:eastAsia="Calibri"/>
              </w:rPr>
              <w:t>р</w:t>
            </w:r>
            <w:r w:rsidR="00421FA4" w:rsidRPr="00421FA4">
              <w:rPr>
                <w:rFonts w:eastAsia="Calibri"/>
              </w:rPr>
              <w:t>азмещение сооружений, имеющих назначение по временному хра</w:t>
            </w:r>
            <w:r w:rsidR="004410D6">
              <w:rPr>
                <w:rFonts w:eastAsia="Calibri"/>
              </w:rPr>
              <w:t>не</w:t>
            </w:r>
            <w:r w:rsidR="00421FA4" w:rsidRPr="00421FA4">
              <w:rPr>
                <w:rFonts w:eastAsia="Calibri"/>
              </w:rPr>
              <w:t>нию, распределению и перевалке грузов (за исключением хра</w:t>
            </w:r>
            <w:r w:rsidR="004410D6">
              <w:rPr>
                <w:rFonts w:eastAsia="Calibri"/>
              </w:rPr>
              <w:t>не</w:t>
            </w:r>
            <w:r w:rsidR="00421FA4" w:rsidRPr="00421FA4">
              <w:rPr>
                <w:rFonts w:eastAsia="Calibri"/>
              </w:rPr>
              <w:t xml:space="preserve">ния стратегических запасов), </w:t>
            </w:r>
            <w:r w:rsidR="004410D6">
              <w:rPr>
                <w:rFonts w:eastAsia="Calibri"/>
              </w:rPr>
              <w:t>не</w:t>
            </w:r>
            <w:r w:rsidR="00421FA4" w:rsidRPr="00421FA4">
              <w:rPr>
                <w:rFonts w:eastAsia="Calibri"/>
              </w:rPr>
              <w:t xml:space="preserve"> являющихся частями производственных комплексов, на которых был создан груз: промышленные базы, склады, погрузочные терминалы и доки, </w:t>
            </w:r>
            <w:r w:rsidR="004410D6">
              <w:rPr>
                <w:rFonts w:eastAsia="Calibri"/>
              </w:rPr>
              <w:t>не</w:t>
            </w:r>
            <w:r w:rsidR="00421FA4" w:rsidRPr="00421FA4">
              <w:rPr>
                <w:rFonts w:eastAsia="Calibri"/>
              </w:rPr>
              <w:t xml:space="preserve">фтехранилища и </w:t>
            </w:r>
            <w:r w:rsidR="004410D6">
              <w:rPr>
                <w:rFonts w:eastAsia="Calibri"/>
              </w:rPr>
              <w:t>не</w:t>
            </w:r>
            <w:r w:rsidR="00421FA4" w:rsidRPr="00421FA4">
              <w:rPr>
                <w:rFonts w:eastAsia="Calibri"/>
              </w:rPr>
              <w:t xml:space="preserve">фтеналивные станции, газовые хранилища и обслуживающие их газоконденсатные и </w:t>
            </w:r>
            <w:r w:rsidR="00421FA4" w:rsidRPr="00421FA4">
              <w:rPr>
                <w:rFonts w:eastAsia="Calibri"/>
              </w:rPr>
              <w:lastRenderedPageBreak/>
              <w:t>газоперекачивающие станции, элеваторы и продовольственные склады, за исключением железнодорожных перевалочных складов</w:t>
            </w:r>
          </w:p>
        </w:tc>
        <w:tc>
          <w:tcPr>
            <w:tcW w:w="784" w:type="dxa"/>
            <w:tcBorders>
              <w:top w:val="single" w:sz="4" w:space="0" w:color="auto"/>
              <w:left w:val="single" w:sz="4" w:space="0" w:color="auto"/>
              <w:bottom w:val="single" w:sz="4" w:space="0" w:color="auto"/>
              <w:right w:val="single" w:sz="4" w:space="0" w:color="auto"/>
            </w:tcBorders>
            <w:hideMark/>
          </w:tcPr>
          <w:p w14:paraId="4590578B" w14:textId="77777777" w:rsidR="00421FA4" w:rsidRPr="00421FA4" w:rsidRDefault="00421FA4">
            <w:pPr>
              <w:jc w:val="center"/>
              <w:rPr>
                <w:lang w:eastAsia="en-US"/>
              </w:rPr>
            </w:pPr>
            <w:r w:rsidRPr="00421FA4">
              <w:lastRenderedPageBreak/>
              <w:t>6.9</w:t>
            </w:r>
          </w:p>
        </w:tc>
        <w:tc>
          <w:tcPr>
            <w:tcW w:w="1431" w:type="dxa"/>
            <w:tcBorders>
              <w:top w:val="single" w:sz="4" w:space="0" w:color="auto"/>
              <w:left w:val="single" w:sz="4" w:space="0" w:color="auto"/>
              <w:bottom w:val="single" w:sz="4" w:space="0" w:color="auto"/>
              <w:right w:val="single" w:sz="4" w:space="0" w:color="auto"/>
            </w:tcBorders>
            <w:hideMark/>
          </w:tcPr>
          <w:p w14:paraId="4D7B546D" w14:textId="77777777" w:rsidR="00421FA4" w:rsidRPr="00421FA4" w:rsidRDefault="00421FA4">
            <w:pPr>
              <w:jc w:val="center"/>
              <w:rPr>
                <w:lang w:eastAsia="ar-SA"/>
              </w:rPr>
            </w:pPr>
            <w:r w:rsidRPr="00421FA4">
              <w:t>500</w:t>
            </w:r>
          </w:p>
        </w:tc>
        <w:tc>
          <w:tcPr>
            <w:tcW w:w="1432" w:type="dxa"/>
            <w:tcBorders>
              <w:top w:val="single" w:sz="4" w:space="0" w:color="auto"/>
              <w:left w:val="single" w:sz="4" w:space="0" w:color="auto"/>
              <w:bottom w:val="single" w:sz="4" w:space="0" w:color="auto"/>
              <w:right w:val="single" w:sz="4" w:space="0" w:color="auto"/>
            </w:tcBorders>
            <w:hideMark/>
          </w:tcPr>
          <w:p w14:paraId="0F62A6C7" w14:textId="3BCE0011" w:rsidR="00421FA4" w:rsidRPr="00421FA4" w:rsidRDefault="00DD0566">
            <w:pPr>
              <w:jc w:val="center"/>
            </w:pPr>
            <w:r>
              <w:t>не</w:t>
            </w:r>
            <w:r w:rsidR="00421FA4" w:rsidRPr="00421FA4">
              <w:t xml:space="preserve"> подлежит </w:t>
            </w:r>
            <w:proofErr w:type="spellStart"/>
            <w:r w:rsidR="00421FA4" w:rsidRPr="00421FA4">
              <w:t>установ</w:t>
            </w:r>
            <w:r w:rsidR="00FA70D0">
              <w:t>-</w:t>
            </w:r>
            <w:r w:rsidR="00421FA4" w:rsidRPr="00421FA4">
              <w:t>лению</w:t>
            </w:r>
            <w:proofErr w:type="spellEnd"/>
          </w:p>
        </w:tc>
        <w:tc>
          <w:tcPr>
            <w:tcW w:w="1432" w:type="dxa"/>
            <w:tcBorders>
              <w:top w:val="single" w:sz="4" w:space="0" w:color="auto"/>
              <w:left w:val="single" w:sz="4" w:space="0" w:color="auto"/>
              <w:bottom w:val="single" w:sz="4" w:space="0" w:color="auto"/>
              <w:right w:val="single" w:sz="4" w:space="0" w:color="auto"/>
            </w:tcBorders>
            <w:hideMark/>
          </w:tcPr>
          <w:p w14:paraId="56A4D737" w14:textId="77777777" w:rsidR="00421FA4" w:rsidRPr="00421FA4" w:rsidRDefault="00421FA4">
            <w:pPr>
              <w:jc w:val="center"/>
            </w:pPr>
            <w:r w:rsidRPr="00421FA4">
              <w:t>50 %</w:t>
            </w:r>
          </w:p>
        </w:tc>
        <w:tc>
          <w:tcPr>
            <w:tcW w:w="1503" w:type="dxa"/>
            <w:tcBorders>
              <w:top w:val="single" w:sz="4" w:space="0" w:color="auto"/>
              <w:left w:val="single" w:sz="4" w:space="0" w:color="auto"/>
              <w:bottom w:val="single" w:sz="4" w:space="0" w:color="auto"/>
              <w:right w:val="single" w:sz="4" w:space="0" w:color="auto"/>
            </w:tcBorders>
            <w:hideMark/>
          </w:tcPr>
          <w:p w14:paraId="0CE1384B" w14:textId="77777777" w:rsidR="00421FA4" w:rsidRPr="00421FA4" w:rsidRDefault="00421FA4">
            <w:pPr>
              <w:jc w:val="center"/>
            </w:pPr>
            <w:r w:rsidRPr="00421FA4">
              <w:t>3/5</w:t>
            </w:r>
          </w:p>
          <w:p w14:paraId="37394A85" w14:textId="77777777" w:rsidR="00421FA4" w:rsidRPr="00421FA4" w:rsidRDefault="00421FA4">
            <w:pPr>
              <w:jc w:val="center"/>
            </w:pPr>
            <w:r w:rsidRPr="00421FA4">
              <w:rPr>
                <w:rFonts w:eastAsia="Calibri"/>
              </w:rPr>
              <w:t>(п.4.1)</w:t>
            </w:r>
          </w:p>
        </w:tc>
        <w:tc>
          <w:tcPr>
            <w:tcW w:w="1587" w:type="dxa"/>
            <w:tcBorders>
              <w:top w:val="single" w:sz="4" w:space="0" w:color="auto"/>
              <w:left w:val="single" w:sz="4" w:space="0" w:color="auto"/>
              <w:bottom w:val="single" w:sz="4" w:space="0" w:color="auto"/>
              <w:right w:val="single" w:sz="4" w:space="0" w:color="auto"/>
            </w:tcBorders>
            <w:hideMark/>
          </w:tcPr>
          <w:p w14:paraId="2BECAFC7" w14:textId="77777777" w:rsidR="00421FA4" w:rsidRPr="00421FA4" w:rsidRDefault="00421FA4">
            <w:pPr>
              <w:jc w:val="center"/>
            </w:pPr>
            <w:r w:rsidRPr="00421FA4">
              <w:rPr>
                <w:rFonts w:eastAsia="Calibri"/>
              </w:rPr>
              <w:t>20</w:t>
            </w:r>
          </w:p>
        </w:tc>
        <w:tc>
          <w:tcPr>
            <w:tcW w:w="1120" w:type="dxa"/>
            <w:tcBorders>
              <w:top w:val="single" w:sz="4" w:space="0" w:color="auto"/>
              <w:left w:val="single" w:sz="4" w:space="0" w:color="auto"/>
              <w:bottom w:val="single" w:sz="4" w:space="0" w:color="auto"/>
              <w:right w:val="single" w:sz="4" w:space="0" w:color="auto"/>
            </w:tcBorders>
            <w:hideMark/>
          </w:tcPr>
          <w:p w14:paraId="32202881" w14:textId="2E76A36E" w:rsidR="00421FA4" w:rsidRPr="00421FA4" w:rsidRDefault="00DD0566">
            <w:pPr>
              <w:jc w:val="center"/>
            </w:pPr>
            <w:r>
              <w:t>не</w:t>
            </w:r>
            <w:r w:rsidR="00421FA4" w:rsidRPr="00421FA4">
              <w:t xml:space="preserve"> ме</w:t>
            </w:r>
            <w:r w:rsidR="004410D6">
              <w:t>не</w:t>
            </w:r>
            <w:r w:rsidR="00421FA4" w:rsidRPr="00421FA4">
              <w:t xml:space="preserve">е </w:t>
            </w:r>
          </w:p>
          <w:p w14:paraId="16BEB415" w14:textId="77777777" w:rsidR="00421FA4" w:rsidRPr="00421FA4" w:rsidRDefault="00421FA4">
            <w:pPr>
              <w:jc w:val="center"/>
            </w:pPr>
            <w:r w:rsidRPr="00421FA4">
              <w:t>10% (п.4)</w:t>
            </w:r>
          </w:p>
        </w:tc>
      </w:tr>
      <w:tr w:rsidR="00DD0566" w:rsidRPr="00421FA4" w14:paraId="7CD21202" w14:textId="77777777" w:rsidTr="00A521E5">
        <w:trPr>
          <w:trHeight w:val="20"/>
          <w:jc w:val="center"/>
        </w:trPr>
        <w:tc>
          <w:tcPr>
            <w:tcW w:w="364" w:type="dxa"/>
            <w:tcBorders>
              <w:top w:val="single" w:sz="4" w:space="0" w:color="auto"/>
              <w:left w:val="single" w:sz="4" w:space="0" w:color="auto"/>
              <w:bottom w:val="single" w:sz="4" w:space="0" w:color="auto"/>
              <w:right w:val="single" w:sz="4" w:space="0" w:color="auto"/>
            </w:tcBorders>
            <w:hideMark/>
          </w:tcPr>
          <w:p w14:paraId="3F206A07" w14:textId="77777777" w:rsidR="00421FA4" w:rsidRPr="00DD0566" w:rsidRDefault="00421FA4">
            <w:pPr>
              <w:autoSpaceDE w:val="0"/>
              <w:autoSpaceDN w:val="0"/>
              <w:adjustRightInd w:val="0"/>
              <w:jc w:val="center"/>
              <w:rPr>
                <w:rFonts w:eastAsia="Calibri"/>
                <w:sz w:val="22"/>
                <w:szCs w:val="22"/>
              </w:rPr>
            </w:pPr>
            <w:r w:rsidRPr="00DD0566">
              <w:rPr>
                <w:rFonts w:eastAsia="Calibri"/>
                <w:sz w:val="22"/>
                <w:szCs w:val="22"/>
              </w:rPr>
              <w:t>15</w:t>
            </w:r>
          </w:p>
        </w:tc>
        <w:tc>
          <w:tcPr>
            <w:tcW w:w="2138" w:type="dxa"/>
            <w:tcBorders>
              <w:top w:val="single" w:sz="4" w:space="0" w:color="auto"/>
              <w:left w:val="single" w:sz="4" w:space="0" w:color="auto"/>
              <w:bottom w:val="single" w:sz="4" w:space="0" w:color="auto"/>
              <w:right w:val="single" w:sz="4" w:space="0" w:color="auto"/>
            </w:tcBorders>
            <w:hideMark/>
          </w:tcPr>
          <w:p w14:paraId="59907605" w14:textId="77777777" w:rsidR="00421FA4" w:rsidRPr="00421FA4" w:rsidRDefault="00421FA4">
            <w:pPr>
              <w:autoSpaceDE w:val="0"/>
              <w:autoSpaceDN w:val="0"/>
              <w:adjustRightInd w:val="0"/>
              <w:jc w:val="center"/>
              <w:rPr>
                <w:rFonts w:eastAsia="Calibri"/>
                <w:lang w:eastAsia="en-US"/>
              </w:rPr>
            </w:pPr>
            <w:r w:rsidRPr="00421FA4">
              <w:rPr>
                <w:rFonts w:eastAsia="Calibri"/>
              </w:rPr>
              <w:t>Складские площадки</w:t>
            </w:r>
          </w:p>
        </w:tc>
        <w:tc>
          <w:tcPr>
            <w:tcW w:w="2769" w:type="dxa"/>
            <w:tcBorders>
              <w:top w:val="single" w:sz="4" w:space="0" w:color="auto"/>
              <w:left w:val="single" w:sz="4" w:space="0" w:color="auto"/>
              <w:bottom w:val="single" w:sz="4" w:space="0" w:color="auto"/>
              <w:right w:val="single" w:sz="4" w:space="0" w:color="auto"/>
            </w:tcBorders>
            <w:hideMark/>
          </w:tcPr>
          <w:p w14:paraId="160C71BD" w14:textId="5EA0C38C" w:rsidR="00421FA4" w:rsidRPr="00421FA4" w:rsidRDefault="00DD0566">
            <w:pPr>
              <w:jc w:val="center"/>
              <w:rPr>
                <w:rFonts w:eastAsia="Calibri"/>
              </w:rPr>
            </w:pPr>
            <w:r>
              <w:rPr>
                <w:rFonts w:eastAsia="Calibri"/>
              </w:rPr>
              <w:t>в</w:t>
            </w:r>
            <w:r w:rsidR="00421FA4" w:rsidRPr="00421FA4">
              <w:rPr>
                <w:rFonts w:eastAsia="Calibri"/>
              </w:rPr>
              <w:t>ременное хра</w:t>
            </w:r>
            <w:r w:rsidR="004410D6">
              <w:rPr>
                <w:rFonts w:eastAsia="Calibri"/>
              </w:rPr>
              <w:t>не</w:t>
            </w:r>
            <w:r w:rsidR="00421FA4" w:rsidRPr="00421FA4">
              <w:rPr>
                <w:rFonts w:eastAsia="Calibri"/>
              </w:rPr>
              <w:t>ние, распределение и перевалка грузов (за исключением хра</w:t>
            </w:r>
            <w:r w:rsidR="004410D6">
              <w:rPr>
                <w:rFonts w:eastAsia="Calibri"/>
              </w:rPr>
              <w:t>не</w:t>
            </w:r>
            <w:r w:rsidR="00421FA4" w:rsidRPr="00421FA4">
              <w:rPr>
                <w:rFonts w:eastAsia="Calibri"/>
              </w:rPr>
              <w:t>ния стратегических запасов) на открытом воздухе</w:t>
            </w:r>
          </w:p>
        </w:tc>
        <w:tc>
          <w:tcPr>
            <w:tcW w:w="784" w:type="dxa"/>
            <w:tcBorders>
              <w:top w:val="single" w:sz="4" w:space="0" w:color="auto"/>
              <w:left w:val="single" w:sz="4" w:space="0" w:color="auto"/>
              <w:bottom w:val="single" w:sz="4" w:space="0" w:color="auto"/>
              <w:right w:val="single" w:sz="4" w:space="0" w:color="auto"/>
            </w:tcBorders>
            <w:hideMark/>
          </w:tcPr>
          <w:p w14:paraId="767423EB" w14:textId="77777777" w:rsidR="00421FA4" w:rsidRPr="00421FA4" w:rsidRDefault="00421FA4">
            <w:pPr>
              <w:jc w:val="center"/>
              <w:rPr>
                <w:lang w:eastAsia="en-US"/>
              </w:rPr>
            </w:pPr>
            <w:r w:rsidRPr="00421FA4">
              <w:t>6.9.1</w:t>
            </w:r>
          </w:p>
        </w:tc>
        <w:tc>
          <w:tcPr>
            <w:tcW w:w="8505" w:type="dxa"/>
            <w:gridSpan w:val="6"/>
            <w:tcBorders>
              <w:top w:val="single" w:sz="4" w:space="0" w:color="auto"/>
              <w:left w:val="single" w:sz="4" w:space="0" w:color="auto"/>
              <w:bottom w:val="single" w:sz="4" w:space="0" w:color="auto"/>
              <w:right w:val="single" w:sz="4" w:space="0" w:color="auto"/>
            </w:tcBorders>
            <w:hideMark/>
          </w:tcPr>
          <w:p w14:paraId="6092DA6B" w14:textId="2AA7B830" w:rsidR="00421FA4" w:rsidRPr="00421FA4" w:rsidRDefault="00DD0566">
            <w:pPr>
              <w:jc w:val="center"/>
              <w:rPr>
                <w:lang w:eastAsia="ar-SA"/>
              </w:rPr>
            </w:pPr>
            <w:r>
              <w:t>не</w:t>
            </w:r>
            <w:r w:rsidR="00421FA4" w:rsidRPr="00421FA4">
              <w:t xml:space="preserve"> подлежит установлению</w:t>
            </w:r>
          </w:p>
        </w:tc>
      </w:tr>
      <w:tr w:rsidR="00DD0566" w:rsidRPr="00421FA4" w14:paraId="729C6B20" w14:textId="77777777" w:rsidTr="00A521E5">
        <w:trPr>
          <w:trHeight w:val="20"/>
          <w:jc w:val="center"/>
        </w:trPr>
        <w:tc>
          <w:tcPr>
            <w:tcW w:w="364" w:type="dxa"/>
            <w:tcBorders>
              <w:top w:val="single" w:sz="4" w:space="0" w:color="auto"/>
              <w:left w:val="single" w:sz="4" w:space="0" w:color="auto"/>
              <w:bottom w:val="single" w:sz="4" w:space="0" w:color="auto"/>
              <w:right w:val="single" w:sz="4" w:space="0" w:color="auto"/>
            </w:tcBorders>
            <w:hideMark/>
          </w:tcPr>
          <w:p w14:paraId="2209E072" w14:textId="77777777" w:rsidR="00421FA4" w:rsidRPr="00DD0566" w:rsidRDefault="00421FA4">
            <w:pPr>
              <w:autoSpaceDE w:val="0"/>
              <w:autoSpaceDN w:val="0"/>
              <w:adjustRightInd w:val="0"/>
              <w:jc w:val="center"/>
              <w:rPr>
                <w:rFonts w:eastAsia="Calibri"/>
                <w:sz w:val="22"/>
                <w:szCs w:val="22"/>
              </w:rPr>
            </w:pPr>
            <w:r w:rsidRPr="00DD0566">
              <w:rPr>
                <w:rFonts w:eastAsia="Calibri"/>
                <w:sz w:val="22"/>
                <w:szCs w:val="22"/>
              </w:rPr>
              <w:t>16</w:t>
            </w:r>
          </w:p>
        </w:tc>
        <w:tc>
          <w:tcPr>
            <w:tcW w:w="2138" w:type="dxa"/>
            <w:tcBorders>
              <w:top w:val="single" w:sz="4" w:space="0" w:color="auto"/>
              <w:left w:val="single" w:sz="4" w:space="0" w:color="auto"/>
              <w:bottom w:val="single" w:sz="4" w:space="0" w:color="auto"/>
              <w:right w:val="single" w:sz="4" w:space="0" w:color="auto"/>
            </w:tcBorders>
            <w:hideMark/>
          </w:tcPr>
          <w:p w14:paraId="6FF449DB" w14:textId="77777777" w:rsidR="00421FA4" w:rsidRPr="00421FA4" w:rsidRDefault="00421FA4">
            <w:pPr>
              <w:autoSpaceDE w:val="0"/>
              <w:autoSpaceDN w:val="0"/>
              <w:adjustRightInd w:val="0"/>
              <w:jc w:val="center"/>
              <w:rPr>
                <w:rFonts w:eastAsia="Calibri"/>
                <w:lang w:eastAsia="en-US"/>
              </w:rPr>
            </w:pPr>
            <w:r w:rsidRPr="00421FA4">
              <w:rPr>
                <w:rFonts w:eastAsia="Calibri"/>
              </w:rPr>
              <w:t>Размещение автомобильных дорог</w:t>
            </w:r>
          </w:p>
        </w:tc>
        <w:tc>
          <w:tcPr>
            <w:tcW w:w="2769" w:type="dxa"/>
            <w:tcBorders>
              <w:top w:val="single" w:sz="4" w:space="0" w:color="auto"/>
              <w:left w:val="single" w:sz="4" w:space="0" w:color="auto"/>
              <w:bottom w:val="single" w:sz="4" w:space="0" w:color="auto"/>
              <w:right w:val="single" w:sz="4" w:space="0" w:color="auto"/>
            </w:tcBorders>
            <w:hideMark/>
          </w:tcPr>
          <w:p w14:paraId="09C24B9A" w14:textId="75A69D5C" w:rsidR="00421FA4" w:rsidRPr="00421FA4" w:rsidRDefault="00DD0566">
            <w:pPr>
              <w:jc w:val="center"/>
              <w:rPr>
                <w:rFonts w:eastAsia="Calibri"/>
              </w:rPr>
            </w:pPr>
            <w:r>
              <w:rPr>
                <w:rFonts w:eastAsia="Calibri"/>
              </w:rPr>
              <w:t>р</w:t>
            </w:r>
            <w:r w:rsidR="00421FA4" w:rsidRPr="00421FA4">
              <w:rPr>
                <w:rFonts w:eastAsia="Calibri"/>
              </w:rPr>
              <w:t xml:space="preserve">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w:t>
            </w:r>
            <w:r w:rsidR="004410D6">
              <w:rPr>
                <w:rFonts w:eastAsia="Calibri"/>
              </w:rPr>
              <w:t>не</w:t>
            </w:r>
            <w:r w:rsidR="00421FA4" w:rsidRPr="00421FA4">
              <w:rPr>
                <w:rFonts w:eastAsia="Calibri"/>
              </w:rPr>
              <w:t xml:space="preserve">капитальных сооружений, предназначенных для охраны транспортных средств; размещение </w:t>
            </w:r>
            <w:r w:rsidR="00421FA4" w:rsidRPr="00421FA4">
              <w:rPr>
                <w:rFonts w:eastAsia="Calibri"/>
              </w:rPr>
              <w:lastRenderedPageBreak/>
              <w:t>объектов, предназначенных для размещения постов органов внутренних дел, ответственных за безопасность дорожного движения</w:t>
            </w:r>
          </w:p>
        </w:tc>
        <w:tc>
          <w:tcPr>
            <w:tcW w:w="784" w:type="dxa"/>
            <w:tcBorders>
              <w:top w:val="single" w:sz="4" w:space="0" w:color="auto"/>
              <w:left w:val="single" w:sz="4" w:space="0" w:color="auto"/>
              <w:bottom w:val="single" w:sz="4" w:space="0" w:color="auto"/>
              <w:right w:val="single" w:sz="4" w:space="0" w:color="auto"/>
            </w:tcBorders>
            <w:hideMark/>
          </w:tcPr>
          <w:p w14:paraId="7DDAFBED" w14:textId="77777777" w:rsidR="00421FA4" w:rsidRPr="00421FA4" w:rsidRDefault="00421FA4">
            <w:pPr>
              <w:jc w:val="center"/>
              <w:rPr>
                <w:lang w:eastAsia="en-US"/>
              </w:rPr>
            </w:pPr>
            <w:r w:rsidRPr="00421FA4">
              <w:lastRenderedPageBreak/>
              <w:t>7.2.1</w:t>
            </w:r>
          </w:p>
        </w:tc>
        <w:tc>
          <w:tcPr>
            <w:tcW w:w="8505" w:type="dxa"/>
            <w:gridSpan w:val="6"/>
            <w:tcBorders>
              <w:top w:val="single" w:sz="4" w:space="0" w:color="auto"/>
              <w:left w:val="single" w:sz="4" w:space="0" w:color="auto"/>
              <w:bottom w:val="single" w:sz="4" w:space="0" w:color="auto"/>
              <w:right w:val="single" w:sz="4" w:space="0" w:color="auto"/>
            </w:tcBorders>
            <w:hideMark/>
          </w:tcPr>
          <w:p w14:paraId="54FFC103" w14:textId="42C54361" w:rsidR="00421FA4" w:rsidRPr="00421FA4" w:rsidRDefault="00DD0566">
            <w:pPr>
              <w:jc w:val="center"/>
              <w:rPr>
                <w:lang w:eastAsia="ar-SA"/>
              </w:rPr>
            </w:pPr>
            <w:r>
              <w:t>не</w:t>
            </w:r>
            <w:r w:rsidR="00421FA4" w:rsidRPr="00421FA4">
              <w:t xml:space="preserve"> подлежит установлению</w:t>
            </w:r>
          </w:p>
        </w:tc>
      </w:tr>
      <w:tr w:rsidR="00DD0566" w:rsidRPr="00421FA4" w14:paraId="4D4D43CA" w14:textId="77777777" w:rsidTr="00A521E5">
        <w:trPr>
          <w:trHeight w:val="20"/>
          <w:jc w:val="center"/>
        </w:trPr>
        <w:tc>
          <w:tcPr>
            <w:tcW w:w="364" w:type="dxa"/>
            <w:tcBorders>
              <w:top w:val="single" w:sz="4" w:space="0" w:color="auto"/>
              <w:left w:val="single" w:sz="4" w:space="0" w:color="auto"/>
              <w:bottom w:val="single" w:sz="4" w:space="0" w:color="auto"/>
              <w:right w:val="single" w:sz="4" w:space="0" w:color="auto"/>
            </w:tcBorders>
            <w:hideMark/>
          </w:tcPr>
          <w:p w14:paraId="75C69F10" w14:textId="77777777" w:rsidR="00421FA4" w:rsidRPr="00DD0566" w:rsidRDefault="00421FA4">
            <w:pPr>
              <w:autoSpaceDE w:val="0"/>
              <w:autoSpaceDN w:val="0"/>
              <w:adjustRightInd w:val="0"/>
              <w:jc w:val="center"/>
              <w:rPr>
                <w:rFonts w:eastAsia="Calibri"/>
                <w:sz w:val="22"/>
                <w:szCs w:val="22"/>
              </w:rPr>
            </w:pPr>
            <w:r w:rsidRPr="00DD0566">
              <w:rPr>
                <w:rFonts w:eastAsia="Calibri"/>
                <w:sz w:val="22"/>
                <w:szCs w:val="22"/>
              </w:rPr>
              <w:t>17</w:t>
            </w:r>
          </w:p>
        </w:tc>
        <w:tc>
          <w:tcPr>
            <w:tcW w:w="2138" w:type="dxa"/>
            <w:tcBorders>
              <w:top w:val="single" w:sz="4" w:space="0" w:color="auto"/>
              <w:left w:val="single" w:sz="4" w:space="0" w:color="auto"/>
              <w:bottom w:val="single" w:sz="4" w:space="0" w:color="auto"/>
              <w:right w:val="single" w:sz="4" w:space="0" w:color="auto"/>
            </w:tcBorders>
            <w:hideMark/>
          </w:tcPr>
          <w:p w14:paraId="5FD10D24" w14:textId="77777777" w:rsidR="00421FA4" w:rsidRPr="00421FA4" w:rsidRDefault="00421FA4">
            <w:pPr>
              <w:autoSpaceDE w:val="0"/>
              <w:autoSpaceDN w:val="0"/>
              <w:adjustRightInd w:val="0"/>
              <w:jc w:val="center"/>
              <w:rPr>
                <w:rFonts w:eastAsia="Calibri"/>
                <w:lang w:eastAsia="en-US"/>
              </w:rPr>
            </w:pPr>
            <w:r w:rsidRPr="00421FA4">
              <w:rPr>
                <w:rFonts w:eastAsia="Calibri"/>
              </w:rPr>
              <w:t>Обслуживание перевозок пассажиров</w:t>
            </w:r>
          </w:p>
        </w:tc>
        <w:tc>
          <w:tcPr>
            <w:tcW w:w="2769" w:type="dxa"/>
            <w:tcBorders>
              <w:top w:val="single" w:sz="4" w:space="0" w:color="auto"/>
              <w:left w:val="single" w:sz="4" w:space="0" w:color="auto"/>
              <w:bottom w:val="single" w:sz="4" w:space="0" w:color="auto"/>
              <w:right w:val="single" w:sz="4" w:space="0" w:color="auto"/>
            </w:tcBorders>
            <w:hideMark/>
          </w:tcPr>
          <w:p w14:paraId="71F2004E" w14:textId="6C0DDB7C" w:rsidR="00421FA4" w:rsidRPr="00421FA4" w:rsidRDefault="00DD0566">
            <w:pPr>
              <w:jc w:val="center"/>
              <w:rPr>
                <w:rFonts w:eastAsia="Calibri"/>
              </w:rPr>
            </w:pPr>
            <w:r>
              <w:rPr>
                <w:rFonts w:eastAsia="Calibri"/>
              </w:rPr>
              <w:t>р</w:t>
            </w:r>
            <w:r w:rsidR="00421FA4" w:rsidRPr="00421FA4">
              <w:rPr>
                <w:rFonts w:eastAsia="Calibri"/>
              </w:rPr>
              <w:t>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кодом 7.6*</w:t>
            </w:r>
          </w:p>
        </w:tc>
        <w:tc>
          <w:tcPr>
            <w:tcW w:w="784" w:type="dxa"/>
            <w:tcBorders>
              <w:top w:val="single" w:sz="4" w:space="0" w:color="auto"/>
              <w:left w:val="single" w:sz="4" w:space="0" w:color="auto"/>
              <w:bottom w:val="single" w:sz="4" w:space="0" w:color="auto"/>
              <w:right w:val="single" w:sz="4" w:space="0" w:color="auto"/>
            </w:tcBorders>
            <w:hideMark/>
          </w:tcPr>
          <w:p w14:paraId="6C02B58E" w14:textId="77777777" w:rsidR="00421FA4" w:rsidRPr="00421FA4" w:rsidRDefault="00421FA4">
            <w:pPr>
              <w:jc w:val="center"/>
              <w:rPr>
                <w:lang w:eastAsia="en-US"/>
              </w:rPr>
            </w:pPr>
            <w:r w:rsidRPr="00421FA4">
              <w:t>7.2.2</w:t>
            </w:r>
          </w:p>
        </w:tc>
        <w:tc>
          <w:tcPr>
            <w:tcW w:w="1431" w:type="dxa"/>
            <w:tcBorders>
              <w:top w:val="single" w:sz="4" w:space="0" w:color="auto"/>
              <w:left w:val="single" w:sz="4" w:space="0" w:color="auto"/>
              <w:bottom w:val="single" w:sz="4" w:space="0" w:color="auto"/>
              <w:right w:val="single" w:sz="4" w:space="0" w:color="auto"/>
            </w:tcBorders>
            <w:hideMark/>
          </w:tcPr>
          <w:p w14:paraId="3EFC074A" w14:textId="77777777" w:rsidR="00421FA4" w:rsidRPr="00421FA4" w:rsidRDefault="00421FA4">
            <w:pPr>
              <w:jc w:val="center"/>
              <w:rPr>
                <w:lang w:eastAsia="ar-SA"/>
              </w:rPr>
            </w:pPr>
            <w:r w:rsidRPr="00421FA4">
              <w:t>1000</w:t>
            </w:r>
          </w:p>
        </w:tc>
        <w:tc>
          <w:tcPr>
            <w:tcW w:w="1432" w:type="dxa"/>
            <w:tcBorders>
              <w:top w:val="single" w:sz="4" w:space="0" w:color="auto"/>
              <w:left w:val="single" w:sz="4" w:space="0" w:color="auto"/>
              <w:bottom w:val="single" w:sz="4" w:space="0" w:color="auto"/>
              <w:right w:val="single" w:sz="4" w:space="0" w:color="auto"/>
            </w:tcBorders>
            <w:hideMark/>
          </w:tcPr>
          <w:p w14:paraId="65B081B7" w14:textId="1A2C94CC" w:rsidR="00421FA4" w:rsidRPr="00421FA4" w:rsidRDefault="00DD0566">
            <w:pPr>
              <w:jc w:val="center"/>
            </w:pPr>
            <w:r>
              <w:t>не</w:t>
            </w:r>
            <w:r w:rsidR="00421FA4" w:rsidRPr="00421FA4">
              <w:t xml:space="preserve"> подлежит </w:t>
            </w:r>
            <w:proofErr w:type="spellStart"/>
            <w:r w:rsidR="00421FA4" w:rsidRPr="00421FA4">
              <w:t>установ</w:t>
            </w:r>
            <w:r w:rsidR="00FA70D0">
              <w:t>-</w:t>
            </w:r>
            <w:r w:rsidR="00421FA4" w:rsidRPr="00421FA4">
              <w:t>лению</w:t>
            </w:r>
            <w:proofErr w:type="spellEnd"/>
          </w:p>
        </w:tc>
        <w:tc>
          <w:tcPr>
            <w:tcW w:w="1432" w:type="dxa"/>
            <w:tcBorders>
              <w:top w:val="single" w:sz="4" w:space="0" w:color="auto"/>
              <w:left w:val="single" w:sz="4" w:space="0" w:color="auto"/>
              <w:bottom w:val="single" w:sz="4" w:space="0" w:color="auto"/>
              <w:right w:val="single" w:sz="4" w:space="0" w:color="auto"/>
            </w:tcBorders>
            <w:hideMark/>
          </w:tcPr>
          <w:p w14:paraId="3F6D2F88" w14:textId="77777777" w:rsidR="00421FA4" w:rsidRPr="00421FA4" w:rsidRDefault="00421FA4">
            <w:pPr>
              <w:jc w:val="center"/>
            </w:pPr>
            <w:r w:rsidRPr="00421FA4">
              <w:t>50%</w:t>
            </w:r>
          </w:p>
        </w:tc>
        <w:tc>
          <w:tcPr>
            <w:tcW w:w="1503" w:type="dxa"/>
            <w:tcBorders>
              <w:top w:val="single" w:sz="4" w:space="0" w:color="auto"/>
              <w:left w:val="single" w:sz="4" w:space="0" w:color="auto"/>
              <w:bottom w:val="single" w:sz="4" w:space="0" w:color="auto"/>
              <w:right w:val="single" w:sz="4" w:space="0" w:color="auto"/>
            </w:tcBorders>
            <w:hideMark/>
          </w:tcPr>
          <w:p w14:paraId="5AC55D61" w14:textId="77777777" w:rsidR="00421FA4" w:rsidRPr="00421FA4" w:rsidRDefault="00421FA4">
            <w:pPr>
              <w:jc w:val="center"/>
            </w:pPr>
            <w:r w:rsidRPr="00421FA4">
              <w:t>3</w:t>
            </w:r>
          </w:p>
          <w:p w14:paraId="609C3E6F" w14:textId="77777777" w:rsidR="00421FA4" w:rsidRPr="00421FA4" w:rsidRDefault="00421FA4">
            <w:pPr>
              <w:jc w:val="center"/>
            </w:pPr>
            <w:r w:rsidRPr="00421FA4">
              <w:rPr>
                <w:rFonts w:eastAsia="Calibri"/>
              </w:rPr>
              <w:t>(п.4.1)</w:t>
            </w:r>
          </w:p>
        </w:tc>
        <w:tc>
          <w:tcPr>
            <w:tcW w:w="2707" w:type="dxa"/>
            <w:gridSpan w:val="2"/>
            <w:tcBorders>
              <w:top w:val="single" w:sz="4" w:space="0" w:color="auto"/>
              <w:left w:val="single" w:sz="4" w:space="0" w:color="auto"/>
              <w:bottom w:val="single" w:sz="4" w:space="0" w:color="auto"/>
              <w:right w:val="single" w:sz="4" w:space="0" w:color="auto"/>
            </w:tcBorders>
            <w:hideMark/>
          </w:tcPr>
          <w:p w14:paraId="65140D40" w14:textId="10FAE079" w:rsidR="00421FA4" w:rsidRPr="00421FA4" w:rsidRDefault="00DD0566">
            <w:pPr>
              <w:jc w:val="center"/>
            </w:pPr>
            <w:r>
              <w:t>не</w:t>
            </w:r>
            <w:r w:rsidR="00421FA4" w:rsidRPr="00421FA4">
              <w:t xml:space="preserve"> подлежит установлению</w:t>
            </w:r>
          </w:p>
        </w:tc>
      </w:tr>
      <w:tr w:rsidR="00DD0566" w:rsidRPr="00421FA4" w14:paraId="054F4979" w14:textId="77777777" w:rsidTr="00A521E5">
        <w:trPr>
          <w:trHeight w:val="20"/>
          <w:jc w:val="center"/>
        </w:trPr>
        <w:tc>
          <w:tcPr>
            <w:tcW w:w="364" w:type="dxa"/>
            <w:tcBorders>
              <w:top w:val="single" w:sz="4" w:space="0" w:color="auto"/>
              <w:left w:val="single" w:sz="4" w:space="0" w:color="auto"/>
              <w:bottom w:val="single" w:sz="4" w:space="0" w:color="auto"/>
              <w:right w:val="single" w:sz="4" w:space="0" w:color="auto"/>
            </w:tcBorders>
            <w:hideMark/>
          </w:tcPr>
          <w:p w14:paraId="282E79AC" w14:textId="77777777" w:rsidR="00421FA4" w:rsidRPr="00DD0566" w:rsidRDefault="00421FA4">
            <w:pPr>
              <w:autoSpaceDE w:val="0"/>
              <w:autoSpaceDN w:val="0"/>
              <w:adjustRightInd w:val="0"/>
              <w:jc w:val="center"/>
              <w:rPr>
                <w:rFonts w:eastAsia="Calibri"/>
                <w:sz w:val="22"/>
                <w:szCs w:val="22"/>
              </w:rPr>
            </w:pPr>
            <w:r w:rsidRPr="00DD0566">
              <w:rPr>
                <w:rFonts w:eastAsia="Calibri"/>
                <w:sz w:val="22"/>
                <w:szCs w:val="22"/>
              </w:rPr>
              <w:t>18</w:t>
            </w:r>
          </w:p>
        </w:tc>
        <w:tc>
          <w:tcPr>
            <w:tcW w:w="2138" w:type="dxa"/>
            <w:tcBorders>
              <w:top w:val="single" w:sz="4" w:space="0" w:color="auto"/>
              <w:left w:val="single" w:sz="4" w:space="0" w:color="auto"/>
              <w:bottom w:val="single" w:sz="4" w:space="0" w:color="auto"/>
              <w:right w:val="single" w:sz="4" w:space="0" w:color="auto"/>
            </w:tcBorders>
            <w:hideMark/>
          </w:tcPr>
          <w:p w14:paraId="19FE746F" w14:textId="77777777" w:rsidR="00421FA4" w:rsidRPr="00421FA4" w:rsidRDefault="00421FA4">
            <w:pPr>
              <w:autoSpaceDE w:val="0"/>
              <w:autoSpaceDN w:val="0"/>
              <w:adjustRightInd w:val="0"/>
              <w:jc w:val="center"/>
              <w:rPr>
                <w:rFonts w:eastAsia="Calibri"/>
                <w:lang w:eastAsia="en-US"/>
              </w:rPr>
            </w:pPr>
            <w:r w:rsidRPr="00421FA4">
              <w:rPr>
                <w:rFonts w:eastAsia="Calibri"/>
              </w:rPr>
              <w:t>Стоянки транспорта общего пользования</w:t>
            </w:r>
          </w:p>
        </w:tc>
        <w:tc>
          <w:tcPr>
            <w:tcW w:w="2769" w:type="dxa"/>
            <w:tcBorders>
              <w:top w:val="single" w:sz="4" w:space="0" w:color="auto"/>
              <w:left w:val="single" w:sz="4" w:space="0" w:color="auto"/>
              <w:bottom w:val="single" w:sz="4" w:space="0" w:color="auto"/>
              <w:right w:val="single" w:sz="4" w:space="0" w:color="auto"/>
            </w:tcBorders>
            <w:hideMark/>
          </w:tcPr>
          <w:p w14:paraId="51C57B99" w14:textId="2227A19E" w:rsidR="00421FA4" w:rsidRPr="00421FA4" w:rsidRDefault="00DD0566">
            <w:pPr>
              <w:jc w:val="center"/>
              <w:rPr>
                <w:rFonts w:eastAsia="Calibri"/>
              </w:rPr>
            </w:pPr>
            <w:r>
              <w:rPr>
                <w:rFonts w:eastAsia="Calibri"/>
              </w:rPr>
              <w:t>р</w:t>
            </w:r>
            <w:r w:rsidR="00421FA4" w:rsidRPr="00421FA4">
              <w:rPr>
                <w:rFonts w:eastAsia="Calibri"/>
              </w:rPr>
              <w:t>азмещение стоянок транспортных средств, осуществляющих перевозки людей по установленному маршруту</w:t>
            </w:r>
          </w:p>
        </w:tc>
        <w:tc>
          <w:tcPr>
            <w:tcW w:w="784" w:type="dxa"/>
            <w:tcBorders>
              <w:top w:val="single" w:sz="4" w:space="0" w:color="auto"/>
              <w:left w:val="single" w:sz="4" w:space="0" w:color="auto"/>
              <w:bottom w:val="single" w:sz="4" w:space="0" w:color="auto"/>
              <w:right w:val="single" w:sz="4" w:space="0" w:color="auto"/>
            </w:tcBorders>
            <w:hideMark/>
          </w:tcPr>
          <w:p w14:paraId="20237C0B" w14:textId="77777777" w:rsidR="00421FA4" w:rsidRPr="00421FA4" w:rsidRDefault="00421FA4">
            <w:pPr>
              <w:jc w:val="center"/>
              <w:rPr>
                <w:lang w:eastAsia="en-US"/>
              </w:rPr>
            </w:pPr>
            <w:r w:rsidRPr="00421FA4">
              <w:t>7.2.3</w:t>
            </w:r>
          </w:p>
        </w:tc>
        <w:tc>
          <w:tcPr>
            <w:tcW w:w="8505" w:type="dxa"/>
            <w:gridSpan w:val="6"/>
            <w:tcBorders>
              <w:top w:val="single" w:sz="4" w:space="0" w:color="auto"/>
              <w:left w:val="single" w:sz="4" w:space="0" w:color="auto"/>
              <w:bottom w:val="single" w:sz="4" w:space="0" w:color="auto"/>
              <w:right w:val="single" w:sz="4" w:space="0" w:color="auto"/>
            </w:tcBorders>
            <w:hideMark/>
          </w:tcPr>
          <w:p w14:paraId="0C5A7536" w14:textId="200310D8" w:rsidR="00421FA4" w:rsidRPr="00421FA4" w:rsidRDefault="00DD0566">
            <w:pPr>
              <w:jc w:val="center"/>
              <w:rPr>
                <w:lang w:eastAsia="ar-SA"/>
              </w:rPr>
            </w:pPr>
            <w:r>
              <w:t>не</w:t>
            </w:r>
            <w:r w:rsidR="00421FA4" w:rsidRPr="00421FA4">
              <w:t xml:space="preserve"> подлежит установлению</w:t>
            </w:r>
          </w:p>
        </w:tc>
      </w:tr>
      <w:tr w:rsidR="00DD0566" w:rsidRPr="00421FA4" w14:paraId="08C83BBC" w14:textId="77777777" w:rsidTr="00A521E5">
        <w:trPr>
          <w:trHeight w:val="20"/>
          <w:jc w:val="center"/>
        </w:trPr>
        <w:tc>
          <w:tcPr>
            <w:tcW w:w="364" w:type="dxa"/>
            <w:tcBorders>
              <w:top w:val="single" w:sz="4" w:space="0" w:color="auto"/>
              <w:left w:val="single" w:sz="4" w:space="0" w:color="auto"/>
              <w:bottom w:val="single" w:sz="4" w:space="0" w:color="auto"/>
              <w:right w:val="single" w:sz="4" w:space="0" w:color="auto"/>
            </w:tcBorders>
            <w:hideMark/>
          </w:tcPr>
          <w:p w14:paraId="4DC26AEB" w14:textId="77777777" w:rsidR="00421FA4" w:rsidRPr="00DD0566" w:rsidRDefault="00421FA4">
            <w:pPr>
              <w:autoSpaceDE w:val="0"/>
              <w:autoSpaceDN w:val="0"/>
              <w:adjustRightInd w:val="0"/>
              <w:jc w:val="center"/>
              <w:rPr>
                <w:rFonts w:eastAsia="Calibri"/>
                <w:sz w:val="22"/>
                <w:szCs w:val="22"/>
              </w:rPr>
            </w:pPr>
            <w:r w:rsidRPr="00DD0566">
              <w:rPr>
                <w:rFonts w:eastAsia="Calibri"/>
                <w:sz w:val="22"/>
                <w:szCs w:val="22"/>
              </w:rPr>
              <w:t>19</w:t>
            </w:r>
          </w:p>
        </w:tc>
        <w:tc>
          <w:tcPr>
            <w:tcW w:w="2138" w:type="dxa"/>
            <w:tcBorders>
              <w:top w:val="single" w:sz="4" w:space="0" w:color="auto"/>
              <w:left w:val="single" w:sz="4" w:space="0" w:color="auto"/>
              <w:bottom w:val="single" w:sz="4" w:space="0" w:color="auto"/>
              <w:right w:val="single" w:sz="4" w:space="0" w:color="auto"/>
            </w:tcBorders>
            <w:hideMark/>
          </w:tcPr>
          <w:p w14:paraId="368C898C" w14:textId="77777777" w:rsidR="00421FA4" w:rsidRPr="00421FA4" w:rsidRDefault="00421FA4">
            <w:pPr>
              <w:autoSpaceDE w:val="0"/>
              <w:autoSpaceDN w:val="0"/>
              <w:adjustRightInd w:val="0"/>
              <w:jc w:val="center"/>
              <w:rPr>
                <w:rFonts w:eastAsia="Calibri"/>
                <w:lang w:eastAsia="en-US"/>
              </w:rPr>
            </w:pPr>
            <w:r w:rsidRPr="00421FA4">
              <w:rPr>
                <w:rFonts w:eastAsia="Calibri"/>
              </w:rPr>
              <w:t>Водный транспорт</w:t>
            </w:r>
          </w:p>
        </w:tc>
        <w:tc>
          <w:tcPr>
            <w:tcW w:w="2769" w:type="dxa"/>
            <w:tcBorders>
              <w:top w:val="single" w:sz="4" w:space="0" w:color="auto"/>
              <w:left w:val="single" w:sz="4" w:space="0" w:color="auto"/>
              <w:bottom w:val="single" w:sz="4" w:space="0" w:color="auto"/>
              <w:right w:val="single" w:sz="4" w:space="0" w:color="auto"/>
            </w:tcBorders>
            <w:hideMark/>
          </w:tcPr>
          <w:p w14:paraId="488580F9" w14:textId="1068E2FF" w:rsidR="00421FA4" w:rsidRPr="00421FA4" w:rsidRDefault="00DD0566">
            <w:pPr>
              <w:jc w:val="center"/>
              <w:rPr>
                <w:rFonts w:eastAsia="Calibri"/>
              </w:rPr>
            </w:pPr>
            <w:r>
              <w:rPr>
                <w:rFonts w:eastAsia="Calibri"/>
              </w:rPr>
              <w:t>р</w:t>
            </w:r>
            <w:r w:rsidR="00421FA4" w:rsidRPr="00421FA4">
              <w:rPr>
                <w:rFonts w:eastAsia="Calibri"/>
              </w:rPr>
              <w:t xml:space="preserve">азмещение искусственно созданных для судоходства внутренних водных </w:t>
            </w:r>
            <w:r w:rsidR="00421FA4" w:rsidRPr="00421FA4">
              <w:rPr>
                <w:rFonts w:eastAsia="Calibri"/>
              </w:rPr>
              <w:lastRenderedPageBreak/>
              <w:t>путей, размещение объектов капитального строительства внутренних водных путей, размещение объектов</w:t>
            </w:r>
            <w:r w:rsidR="00421FA4" w:rsidRPr="00421FA4">
              <w:rPr>
                <w:rFonts w:eastAsia="Calibri"/>
              </w:rPr>
              <w:br/>
              <w:t>капитального строительства морских портов, размещение объектов капитального строительства, в том числе морских и речных портов, причалов, приста</w:t>
            </w:r>
            <w:r w:rsidR="004410D6">
              <w:rPr>
                <w:rFonts w:eastAsia="Calibri"/>
              </w:rPr>
              <w:t>не</w:t>
            </w:r>
            <w:r w:rsidR="00421FA4" w:rsidRPr="00421FA4">
              <w:rPr>
                <w:rFonts w:eastAsia="Calibri"/>
              </w:rPr>
              <w:t xml:space="preserve">й, гидротехнических сооружений, навигационного оборудования и других объектов, </w:t>
            </w:r>
            <w:r w:rsidR="004410D6">
              <w:rPr>
                <w:rFonts w:eastAsia="Calibri"/>
              </w:rPr>
              <w:t>не</w:t>
            </w:r>
            <w:r w:rsidR="00421FA4" w:rsidRPr="00421FA4">
              <w:rPr>
                <w:rFonts w:eastAsia="Calibri"/>
              </w:rPr>
              <w:t>обходимых для обеспечения судоходства и водных перевозок, заправки водного транспорта</w:t>
            </w:r>
          </w:p>
        </w:tc>
        <w:tc>
          <w:tcPr>
            <w:tcW w:w="784" w:type="dxa"/>
            <w:tcBorders>
              <w:top w:val="single" w:sz="4" w:space="0" w:color="auto"/>
              <w:left w:val="single" w:sz="4" w:space="0" w:color="auto"/>
              <w:bottom w:val="single" w:sz="4" w:space="0" w:color="auto"/>
              <w:right w:val="single" w:sz="4" w:space="0" w:color="auto"/>
            </w:tcBorders>
            <w:hideMark/>
          </w:tcPr>
          <w:p w14:paraId="44B1A460" w14:textId="77777777" w:rsidR="00421FA4" w:rsidRPr="00421FA4" w:rsidRDefault="00421FA4">
            <w:pPr>
              <w:jc w:val="center"/>
              <w:rPr>
                <w:lang w:eastAsia="en-US"/>
              </w:rPr>
            </w:pPr>
            <w:r w:rsidRPr="00421FA4">
              <w:lastRenderedPageBreak/>
              <w:t>7.3</w:t>
            </w:r>
          </w:p>
        </w:tc>
        <w:tc>
          <w:tcPr>
            <w:tcW w:w="1431" w:type="dxa"/>
            <w:tcBorders>
              <w:top w:val="single" w:sz="4" w:space="0" w:color="auto"/>
              <w:left w:val="single" w:sz="4" w:space="0" w:color="auto"/>
              <w:bottom w:val="single" w:sz="4" w:space="0" w:color="auto"/>
              <w:right w:val="single" w:sz="4" w:space="0" w:color="auto"/>
            </w:tcBorders>
            <w:hideMark/>
          </w:tcPr>
          <w:p w14:paraId="6DFBE17F" w14:textId="77777777" w:rsidR="00421FA4" w:rsidRPr="00421FA4" w:rsidRDefault="00421FA4">
            <w:pPr>
              <w:jc w:val="center"/>
              <w:rPr>
                <w:lang w:eastAsia="ar-SA"/>
              </w:rPr>
            </w:pPr>
            <w:r w:rsidRPr="00421FA4">
              <w:t>400</w:t>
            </w:r>
          </w:p>
        </w:tc>
        <w:tc>
          <w:tcPr>
            <w:tcW w:w="1432" w:type="dxa"/>
            <w:tcBorders>
              <w:top w:val="single" w:sz="4" w:space="0" w:color="auto"/>
              <w:left w:val="single" w:sz="4" w:space="0" w:color="auto"/>
              <w:bottom w:val="single" w:sz="4" w:space="0" w:color="auto"/>
              <w:right w:val="single" w:sz="4" w:space="0" w:color="auto"/>
            </w:tcBorders>
            <w:hideMark/>
          </w:tcPr>
          <w:p w14:paraId="7306B12E" w14:textId="0C69A6A9" w:rsidR="00421FA4" w:rsidRPr="00421FA4" w:rsidRDefault="00DD0566">
            <w:pPr>
              <w:jc w:val="center"/>
            </w:pPr>
            <w:r>
              <w:t>не</w:t>
            </w:r>
            <w:r w:rsidR="00421FA4" w:rsidRPr="00421FA4">
              <w:t xml:space="preserve"> подлежит </w:t>
            </w:r>
            <w:proofErr w:type="spellStart"/>
            <w:r w:rsidR="00421FA4" w:rsidRPr="00421FA4">
              <w:t>установ</w:t>
            </w:r>
            <w:r w:rsidR="00FA70D0">
              <w:t>-</w:t>
            </w:r>
            <w:r w:rsidR="00421FA4" w:rsidRPr="00421FA4">
              <w:t>лению</w:t>
            </w:r>
            <w:proofErr w:type="spellEnd"/>
          </w:p>
        </w:tc>
        <w:tc>
          <w:tcPr>
            <w:tcW w:w="1432" w:type="dxa"/>
            <w:tcBorders>
              <w:top w:val="single" w:sz="4" w:space="0" w:color="auto"/>
              <w:left w:val="single" w:sz="4" w:space="0" w:color="auto"/>
              <w:bottom w:val="single" w:sz="4" w:space="0" w:color="auto"/>
              <w:right w:val="single" w:sz="4" w:space="0" w:color="auto"/>
            </w:tcBorders>
            <w:hideMark/>
          </w:tcPr>
          <w:p w14:paraId="62C82F37" w14:textId="77777777" w:rsidR="00421FA4" w:rsidRPr="00421FA4" w:rsidRDefault="00421FA4">
            <w:pPr>
              <w:jc w:val="center"/>
            </w:pPr>
            <w:r w:rsidRPr="00421FA4">
              <w:t>75%</w:t>
            </w:r>
          </w:p>
        </w:tc>
        <w:tc>
          <w:tcPr>
            <w:tcW w:w="1503" w:type="dxa"/>
            <w:tcBorders>
              <w:top w:val="single" w:sz="4" w:space="0" w:color="auto"/>
              <w:left w:val="single" w:sz="4" w:space="0" w:color="auto"/>
              <w:bottom w:val="single" w:sz="4" w:space="0" w:color="auto"/>
              <w:right w:val="single" w:sz="4" w:space="0" w:color="auto"/>
            </w:tcBorders>
            <w:hideMark/>
          </w:tcPr>
          <w:p w14:paraId="34C83469" w14:textId="77777777" w:rsidR="00421FA4" w:rsidRPr="00421FA4" w:rsidRDefault="00421FA4">
            <w:pPr>
              <w:jc w:val="center"/>
            </w:pPr>
            <w:r w:rsidRPr="00421FA4">
              <w:t>3/5</w:t>
            </w:r>
          </w:p>
          <w:p w14:paraId="7F8F7B67" w14:textId="77777777" w:rsidR="00421FA4" w:rsidRPr="00421FA4" w:rsidRDefault="00421FA4">
            <w:pPr>
              <w:jc w:val="center"/>
            </w:pPr>
            <w:r w:rsidRPr="00421FA4">
              <w:rPr>
                <w:rFonts w:eastAsia="Calibri"/>
              </w:rPr>
              <w:t>(п.4.1)</w:t>
            </w:r>
          </w:p>
        </w:tc>
        <w:tc>
          <w:tcPr>
            <w:tcW w:w="2707" w:type="dxa"/>
            <w:gridSpan w:val="2"/>
            <w:tcBorders>
              <w:top w:val="single" w:sz="4" w:space="0" w:color="auto"/>
              <w:left w:val="single" w:sz="4" w:space="0" w:color="auto"/>
              <w:bottom w:val="single" w:sz="4" w:space="0" w:color="auto"/>
              <w:right w:val="single" w:sz="4" w:space="0" w:color="auto"/>
            </w:tcBorders>
            <w:hideMark/>
          </w:tcPr>
          <w:p w14:paraId="3E7E27C3" w14:textId="28D2AA0F" w:rsidR="00421FA4" w:rsidRPr="00421FA4" w:rsidRDefault="00DD0566">
            <w:pPr>
              <w:jc w:val="center"/>
            </w:pPr>
            <w:r>
              <w:t>не</w:t>
            </w:r>
            <w:r w:rsidR="00421FA4" w:rsidRPr="00421FA4">
              <w:t xml:space="preserve"> подлежит установлению</w:t>
            </w:r>
          </w:p>
        </w:tc>
      </w:tr>
      <w:tr w:rsidR="00DD0566" w:rsidRPr="00421FA4" w14:paraId="45241F03" w14:textId="77777777" w:rsidTr="00A521E5">
        <w:trPr>
          <w:trHeight w:val="20"/>
          <w:jc w:val="center"/>
        </w:trPr>
        <w:tc>
          <w:tcPr>
            <w:tcW w:w="364" w:type="dxa"/>
            <w:tcBorders>
              <w:top w:val="single" w:sz="4" w:space="0" w:color="auto"/>
              <w:left w:val="single" w:sz="4" w:space="0" w:color="auto"/>
              <w:bottom w:val="single" w:sz="4" w:space="0" w:color="auto"/>
              <w:right w:val="single" w:sz="4" w:space="0" w:color="auto"/>
            </w:tcBorders>
            <w:hideMark/>
          </w:tcPr>
          <w:p w14:paraId="04A85140" w14:textId="77777777" w:rsidR="00421FA4" w:rsidRPr="00DD0566" w:rsidRDefault="00421FA4">
            <w:pPr>
              <w:autoSpaceDE w:val="0"/>
              <w:autoSpaceDN w:val="0"/>
              <w:adjustRightInd w:val="0"/>
              <w:jc w:val="center"/>
              <w:rPr>
                <w:rFonts w:eastAsia="Calibri"/>
                <w:sz w:val="22"/>
                <w:szCs w:val="22"/>
              </w:rPr>
            </w:pPr>
            <w:r w:rsidRPr="00DD0566">
              <w:rPr>
                <w:rFonts w:eastAsia="Calibri"/>
                <w:sz w:val="22"/>
                <w:szCs w:val="22"/>
              </w:rPr>
              <w:t>20</w:t>
            </w:r>
          </w:p>
        </w:tc>
        <w:tc>
          <w:tcPr>
            <w:tcW w:w="2138" w:type="dxa"/>
            <w:tcBorders>
              <w:top w:val="single" w:sz="4" w:space="0" w:color="auto"/>
              <w:left w:val="single" w:sz="4" w:space="0" w:color="auto"/>
              <w:bottom w:val="single" w:sz="4" w:space="0" w:color="auto"/>
              <w:right w:val="single" w:sz="4" w:space="0" w:color="auto"/>
            </w:tcBorders>
            <w:hideMark/>
          </w:tcPr>
          <w:p w14:paraId="4841AF55" w14:textId="77777777" w:rsidR="00421FA4" w:rsidRPr="00421FA4" w:rsidRDefault="00421FA4">
            <w:pPr>
              <w:autoSpaceDE w:val="0"/>
              <w:autoSpaceDN w:val="0"/>
              <w:adjustRightInd w:val="0"/>
              <w:jc w:val="center"/>
              <w:rPr>
                <w:rFonts w:eastAsia="Calibri"/>
                <w:lang w:eastAsia="en-US"/>
              </w:rPr>
            </w:pPr>
            <w:r w:rsidRPr="00421FA4">
              <w:rPr>
                <w:rFonts w:eastAsia="Calibri"/>
              </w:rPr>
              <w:t>Воздушный транспорт</w:t>
            </w:r>
          </w:p>
        </w:tc>
        <w:tc>
          <w:tcPr>
            <w:tcW w:w="2769" w:type="dxa"/>
            <w:tcBorders>
              <w:top w:val="single" w:sz="4" w:space="0" w:color="auto"/>
              <w:left w:val="single" w:sz="4" w:space="0" w:color="auto"/>
              <w:bottom w:val="single" w:sz="4" w:space="0" w:color="auto"/>
              <w:right w:val="single" w:sz="4" w:space="0" w:color="auto"/>
            </w:tcBorders>
            <w:hideMark/>
          </w:tcPr>
          <w:p w14:paraId="1AF03ABB" w14:textId="2CD3B41C" w:rsidR="00421FA4" w:rsidRPr="00421FA4" w:rsidRDefault="00DD0566">
            <w:pPr>
              <w:widowControl w:val="0"/>
              <w:autoSpaceDE w:val="0"/>
              <w:autoSpaceDN w:val="0"/>
              <w:adjustRightInd w:val="0"/>
              <w:jc w:val="center"/>
              <w:rPr>
                <w:rFonts w:eastAsia="Calibri"/>
                <w:lang w:eastAsia="ar-SA"/>
              </w:rPr>
            </w:pPr>
            <w:r>
              <w:t>р</w:t>
            </w:r>
            <w:r w:rsidR="00421FA4" w:rsidRPr="00421FA4">
              <w:t>азмещение аэродромов, вертолетных площадок (вертодромов), обустройство мест для привод</w:t>
            </w:r>
            <w:r w:rsidR="004410D6">
              <w:t>не</w:t>
            </w:r>
            <w:r w:rsidR="00421FA4" w:rsidRPr="00421FA4">
              <w:t xml:space="preserve">ния и причаливания гидросамолетов, размещение радиотехнического </w:t>
            </w:r>
            <w:r w:rsidR="00421FA4" w:rsidRPr="00421FA4">
              <w:lastRenderedPageBreak/>
              <w:t>обеспечения полетов и</w:t>
            </w:r>
          </w:p>
          <w:p w14:paraId="4BEA0B86" w14:textId="6D55F474" w:rsidR="00421FA4" w:rsidRPr="00421FA4" w:rsidRDefault="00421FA4" w:rsidP="009870B4">
            <w:pPr>
              <w:widowControl w:val="0"/>
              <w:autoSpaceDE w:val="0"/>
              <w:autoSpaceDN w:val="0"/>
              <w:adjustRightInd w:val="0"/>
              <w:jc w:val="center"/>
            </w:pPr>
            <w:r w:rsidRPr="00421FA4">
              <w:t xml:space="preserve">прочих объектов, </w:t>
            </w:r>
            <w:r w:rsidR="004410D6">
              <w:t>не</w:t>
            </w:r>
            <w:r w:rsidRPr="00421FA4">
              <w:t>обходимых для взлета и приземления (привод</w:t>
            </w:r>
            <w:r w:rsidR="004410D6">
              <w:t>не</w:t>
            </w:r>
            <w:r w:rsidRPr="00421FA4">
              <w:t xml:space="preserve">ния) воздушных судов, размещение аэропортов (аэровокзалов) и иных объектов, </w:t>
            </w:r>
            <w:r w:rsidR="004410D6">
              <w:t>не</w:t>
            </w:r>
            <w:r w:rsidRPr="00421FA4">
              <w:t xml:space="preserve">обходимых для посадки и высадки пассажиров и их сопутствующего обслуживания и обеспечения их безопасности, а также размещение объектов, </w:t>
            </w:r>
            <w:r w:rsidR="004410D6">
              <w:t>не</w:t>
            </w:r>
            <w:r w:rsidRPr="00421FA4">
              <w:t>обходимых для погрузки, разгрузки и хра</w:t>
            </w:r>
            <w:r w:rsidR="004410D6">
              <w:t>не</w:t>
            </w:r>
            <w:r w:rsidRPr="00421FA4">
              <w:t>ния грузов, перемещаемых воздушным путем; размещение объектов, предназначенных для технического обслуживания</w:t>
            </w:r>
          </w:p>
          <w:p w14:paraId="6CC8EA38" w14:textId="77777777" w:rsidR="00421FA4" w:rsidRPr="00421FA4" w:rsidRDefault="00421FA4">
            <w:pPr>
              <w:jc w:val="center"/>
              <w:rPr>
                <w:rFonts w:eastAsia="Calibri"/>
              </w:rPr>
            </w:pPr>
            <w:r w:rsidRPr="00421FA4">
              <w:t>и ремонта воздушных судов</w:t>
            </w:r>
          </w:p>
        </w:tc>
        <w:tc>
          <w:tcPr>
            <w:tcW w:w="784" w:type="dxa"/>
            <w:tcBorders>
              <w:top w:val="single" w:sz="4" w:space="0" w:color="auto"/>
              <w:left w:val="single" w:sz="4" w:space="0" w:color="auto"/>
              <w:bottom w:val="single" w:sz="4" w:space="0" w:color="auto"/>
              <w:right w:val="single" w:sz="4" w:space="0" w:color="auto"/>
            </w:tcBorders>
            <w:hideMark/>
          </w:tcPr>
          <w:p w14:paraId="72CE5EAD" w14:textId="77777777" w:rsidR="00421FA4" w:rsidRPr="00421FA4" w:rsidRDefault="00421FA4">
            <w:pPr>
              <w:jc w:val="center"/>
              <w:rPr>
                <w:lang w:eastAsia="en-US"/>
              </w:rPr>
            </w:pPr>
            <w:r w:rsidRPr="00421FA4">
              <w:lastRenderedPageBreak/>
              <w:t>7.4</w:t>
            </w:r>
          </w:p>
        </w:tc>
        <w:tc>
          <w:tcPr>
            <w:tcW w:w="1431" w:type="dxa"/>
            <w:tcBorders>
              <w:top w:val="single" w:sz="4" w:space="0" w:color="auto"/>
              <w:left w:val="single" w:sz="4" w:space="0" w:color="auto"/>
              <w:bottom w:val="single" w:sz="4" w:space="0" w:color="auto"/>
              <w:right w:val="single" w:sz="4" w:space="0" w:color="auto"/>
            </w:tcBorders>
            <w:hideMark/>
          </w:tcPr>
          <w:p w14:paraId="72130842" w14:textId="40234BC8" w:rsidR="00421FA4" w:rsidRPr="00421FA4" w:rsidRDefault="00DD0566">
            <w:pPr>
              <w:jc w:val="center"/>
              <w:rPr>
                <w:lang w:eastAsia="ar-SA"/>
              </w:rPr>
            </w:pPr>
            <w:r>
              <w:t>не</w:t>
            </w:r>
            <w:r w:rsidR="00421FA4" w:rsidRPr="00421FA4">
              <w:t xml:space="preserve"> подлежит </w:t>
            </w:r>
            <w:proofErr w:type="spellStart"/>
            <w:r w:rsidR="00421FA4" w:rsidRPr="00421FA4">
              <w:t>установ</w:t>
            </w:r>
            <w:r w:rsidR="00FA70D0">
              <w:t>-</w:t>
            </w:r>
            <w:r w:rsidR="00421FA4" w:rsidRPr="00421FA4">
              <w:t>лению</w:t>
            </w:r>
            <w:proofErr w:type="spellEnd"/>
          </w:p>
        </w:tc>
        <w:tc>
          <w:tcPr>
            <w:tcW w:w="1432" w:type="dxa"/>
            <w:tcBorders>
              <w:top w:val="single" w:sz="4" w:space="0" w:color="auto"/>
              <w:left w:val="single" w:sz="4" w:space="0" w:color="auto"/>
              <w:bottom w:val="single" w:sz="4" w:space="0" w:color="auto"/>
              <w:right w:val="single" w:sz="4" w:space="0" w:color="auto"/>
            </w:tcBorders>
            <w:hideMark/>
          </w:tcPr>
          <w:p w14:paraId="5F30BE17" w14:textId="7713DA9C" w:rsidR="00421FA4" w:rsidRPr="00421FA4" w:rsidRDefault="00DD0566">
            <w:pPr>
              <w:jc w:val="center"/>
            </w:pPr>
            <w:r>
              <w:t>не</w:t>
            </w:r>
            <w:r w:rsidR="00421FA4" w:rsidRPr="00421FA4">
              <w:t xml:space="preserve"> подлежит </w:t>
            </w:r>
            <w:proofErr w:type="spellStart"/>
            <w:r w:rsidR="00421FA4" w:rsidRPr="00421FA4">
              <w:t>установ</w:t>
            </w:r>
            <w:r w:rsidR="00FA70D0">
              <w:t>-</w:t>
            </w:r>
            <w:r w:rsidR="00421FA4" w:rsidRPr="00421FA4">
              <w:t>лению</w:t>
            </w:r>
            <w:proofErr w:type="spellEnd"/>
          </w:p>
        </w:tc>
        <w:tc>
          <w:tcPr>
            <w:tcW w:w="1432" w:type="dxa"/>
            <w:tcBorders>
              <w:top w:val="single" w:sz="4" w:space="0" w:color="auto"/>
              <w:left w:val="single" w:sz="4" w:space="0" w:color="auto"/>
              <w:bottom w:val="single" w:sz="4" w:space="0" w:color="auto"/>
              <w:right w:val="single" w:sz="4" w:space="0" w:color="auto"/>
            </w:tcBorders>
            <w:hideMark/>
          </w:tcPr>
          <w:p w14:paraId="6BF96AC5" w14:textId="77777777" w:rsidR="00421FA4" w:rsidRPr="00421FA4" w:rsidRDefault="00421FA4">
            <w:pPr>
              <w:jc w:val="center"/>
            </w:pPr>
            <w:r w:rsidRPr="00421FA4">
              <w:t>75%</w:t>
            </w:r>
          </w:p>
        </w:tc>
        <w:tc>
          <w:tcPr>
            <w:tcW w:w="1503" w:type="dxa"/>
            <w:tcBorders>
              <w:top w:val="single" w:sz="4" w:space="0" w:color="auto"/>
              <w:left w:val="single" w:sz="4" w:space="0" w:color="auto"/>
              <w:bottom w:val="single" w:sz="4" w:space="0" w:color="auto"/>
              <w:right w:val="single" w:sz="4" w:space="0" w:color="auto"/>
            </w:tcBorders>
            <w:hideMark/>
          </w:tcPr>
          <w:p w14:paraId="5A81EF6A" w14:textId="77777777" w:rsidR="00421FA4" w:rsidRPr="00421FA4" w:rsidRDefault="00421FA4">
            <w:pPr>
              <w:jc w:val="center"/>
            </w:pPr>
            <w:r w:rsidRPr="00421FA4">
              <w:t>3/5</w:t>
            </w:r>
          </w:p>
          <w:p w14:paraId="45CAAC6B" w14:textId="77777777" w:rsidR="00421FA4" w:rsidRPr="00421FA4" w:rsidRDefault="00421FA4">
            <w:pPr>
              <w:jc w:val="center"/>
            </w:pPr>
            <w:r w:rsidRPr="00421FA4">
              <w:rPr>
                <w:rFonts w:eastAsia="Calibri"/>
              </w:rPr>
              <w:t>(п.4.1)</w:t>
            </w:r>
          </w:p>
        </w:tc>
        <w:tc>
          <w:tcPr>
            <w:tcW w:w="1587" w:type="dxa"/>
            <w:tcBorders>
              <w:top w:val="single" w:sz="4" w:space="0" w:color="auto"/>
              <w:left w:val="single" w:sz="4" w:space="0" w:color="auto"/>
              <w:bottom w:val="single" w:sz="4" w:space="0" w:color="auto"/>
              <w:right w:val="single" w:sz="4" w:space="0" w:color="auto"/>
            </w:tcBorders>
            <w:hideMark/>
          </w:tcPr>
          <w:p w14:paraId="0B4568D4" w14:textId="5C821DB6" w:rsidR="00421FA4" w:rsidRPr="00421FA4" w:rsidRDefault="00DD0566">
            <w:pPr>
              <w:jc w:val="center"/>
            </w:pPr>
            <w:r>
              <w:t>не</w:t>
            </w:r>
            <w:r w:rsidRPr="00421FA4">
              <w:t xml:space="preserve"> </w:t>
            </w:r>
            <w:r w:rsidR="00421FA4" w:rsidRPr="00421FA4">
              <w:t xml:space="preserve">подлежит </w:t>
            </w:r>
            <w:proofErr w:type="spellStart"/>
            <w:r w:rsidR="00421FA4" w:rsidRPr="00421FA4">
              <w:t>установ</w:t>
            </w:r>
            <w:r w:rsidR="00FA70D0">
              <w:t>-</w:t>
            </w:r>
            <w:r w:rsidR="00421FA4" w:rsidRPr="00421FA4">
              <w:t>лению</w:t>
            </w:r>
            <w:proofErr w:type="spellEnd"/>
          </w:p>
        </w:tc>
        <w:tc>
          <w:tcPr>
            <w:tcW w:w="1120" w:type="dxa"/>
            <w:tcBorders>
              <w:top w:val="single" w:sz="4" w:space="0" w:color="auto"/>
              <w:left w:val="single" w:sz="4" w:space="0" w:color="auto"/>
              <w:bottom w:val="single" w:sz="4" w:space="0" w:color="auto"/>
              <w:right w:val="single" w:sz="4" w:space="0" w:color="auto"/>
            </w:tcBorders>
            <w:hideMark/>
          </w:tcPr>
          <w:p w14:paraId="00D34C56" w14:textId="6577C019" w:rsidR="00421FA4" w:rsidRPr="00421FA4" w:rsidRDefault="00DD0566">
            <w:pPr>
              <w:jc w:val="center"/>
            </w:pPr>
            <w:r>
              <w:t>не</w:t>
            </w:r>
            <w:r w:rsidRPr="00421FA4">
              <w:t xml:space="preserve"> </w:t>
            </w:r>
            <w:proofErr w:type="gramStart"/>
            <w:r w:rsidR="00421FA4" w:rsidRPr="00421FA4">
              <w:t>подле</w:t>
            </w:r>
            <w:r>
              <w:t>-</w:t>
            </w:r>
            <w:r w:rsidR="00421FA4" w:rsidRPr="00421FA4">
              <w:t>жит</w:t>
            </w:r>
            <w:proofErr w:type="gramEnd"/>
            <w:r w:rsidR="00421FA4" w:rsidRPr="00421FA4">
              <w:t xml:space="preserve"> </w:t>
            </w:r>
            <w:proofErr w:type="spellStart"/>
            <w:r w:rsidR="00421FA4" w:rsidRPr="00421FA4">
              <w:t>установ</w:t>
            </w:r>
            <w:r w:rsidR="00FA70D0">
              <w:t>-</w:t>
            </w:r>
            <w:r w:rsidR="00421FA4" w:rsidRPr="00421FA4">
              <w:t>лению</w:t>
            </w:r>
            <w:proofErr w:type="spellEnd"/>
          </w:p>
        </w:tc>
      </w:tr>
      <w:tr w:rsidR="00DD0566" w:rsidRPr="00421FA4" w14:paraId="2F859ED5" w14:textId="77777777" w:rsidTr="00A521E5">
        <w:trPr>
          <w:trHeight w:val="20"/>
          <w:jc w:val="center"/>
        </w:trPr>
        <w:tc>
          <w:tcPr>
            <w:tcW w:w="364" w:type="dxa"/>
            <w:tcBorders>
              <w:top w:val="single" w:sz="4" w:space="0" w:color="auto"/>
              <w:left w:val="single" w:sz="4" w:space="0" w:color="auto"/>
              <w:bottom w:val="single" w:sz="4" w:space="0" w:color="auto"/>
              <w:right w:val="single" w:sz="4" w:space="0" w:color="auto"/>
            </w:tcBorders>
            <w:hideMark/>
          </w:tcPr>
          <w:p w14:paraId="15C69088" w14:textId="77777777" w:rsidR="00421FA4" w:rsidRPr="00DD0566" w:rsidRDefault="00421FA4">
            <w:pPr>
              <w:autoSpaceDE w:val="0"/>
              <w:autoSpaceDN w:val="0"/>
              <w:adjustRightInd w:val="0"/>
              <w:jc w:val="center"/>
              <w:rPr>
                <w:rFonts w:eastAsia="Calibri"/>
                <w:sz w:val="22"/>
                <w:szCs w:val="22"/>
              </w:rPr>
            </w:pPr>
            <w:r w:rsidRPr="00DD0566">
              <w:rPr>
                <w:rFonts w:eastAsia="Calibri"/>
                <w:sz w:val="22"/>
                <w:szCs w:val="22"/>
              </w:rPr>
              <w:t>21</w:t>
            </w:r>
          </w:p>
        </w:tc>
        <w:tc>
          <w:tcPr>
            <w:tcW w:w="2138" w:type="dxa"/>
            <w:tcBorders>
              <w:top w:val="single" w:sz="4" w:space="0" w:color="auto"/>
              <w:left w:val="single" w:sz="4" w:space="0" w:color="auto"/>
              <w:bottom w:val="single" w:sz="4" w:space="0" w:color="auto"/>
              <w:right w:val="single" w:sz="4" w:space="0" w:color="auto"/>
            </w:tcBorders>
            <w:hideMark/>
          </w:tcPr>
          <w:p w14:paraId="7DA3798F" w14:textId="77777777" w:rsidR="00421FA4" w:rsidRPr="00421FA4" w:rsidRDefault="00421FA4">
            <w:pPr>
              <w:autoSpaceDE w:val="0"/>
              <w:autoSpaceDN w:val="0"/>
              <w:adjustRightInd w:val="0"/>
              <w:jc w:val="center"/>
              <w:rPr>
                <w:rFonts w:eastAsia="Calibri"/>
                <w:lang w:eastAsia="en-US"/>
              </w:rPr>
            </w:pPr>
            <w:r w:rsidRPr="00421FA4">
              <w:t>Трубопроводный транспорт</w:t>
            </w:r>
          </w:p>
        </w:tc>
        <w:tc>
          <w:tcPr>
            <w:tcW w:w="2769" w:type="dxa"/>
            <w:tcBorders>
              <w:top w:val="single" w:sz="4" w:space="0" w:color="auto"/>
              <w:left w:val="single" w:sz="4" w:space="0" w:color="auto"/>
              <w:bottom w:val="single" w:sz="4" w:space="0" w:color="auto"/>
              <w:right w:val="single" w:sz="4" w:space="0" w:color="auto"/>
            </w:tcBorders>
            <w:hideMark/>
          </w:tcPr>
          <w:p w14:paraId="037B6015" w14:textId="3E83D9C1" w:rsidR="00421FA4" w:rsidRPr="00421FA4" w:rsidRDefault="00DD0566">
            <w:pPr>
              <w:jc w:val="center"/>
              <w:rPr>
                <w:rFonts w:eastAsia="Calibri"/>
              </w:rPr>
            </w:pPr>
            <w:r>
              <w:rPr>
                <w:rFonts w:eastAsia="Calibri"/>
              </w:rPr>
              <w:t>р</w:t>
            </w:r>
            <w:r w:rsidR="00421FA4" w:rsidRPr="00421FA4">
              <w:rPr>
                <w:rFonts w:eastAsia="Calibri"/>
              </w:rPr>
              <w:t xml:space="preserve">азмещение </w:t>
            </w:r>
            <w:r w:rsidR="004410D6">
              <w:rPr>
                <w:rFonts w:eastAsia="Calibri"/>
              </w:rPr>
              <w:t>не</w:t>
            </w:r>
            <w:r w:rsidR="00421FA4" w:rsidRPr="00421FA4">
              <w:rPr>
                <w:rFonts w:eastAsia="Calibri"/>
              </w:rPr>
              <w:t xml:space="preserve">фтепроводов, водопроводов, газопроводов и иных трубопроводов, а также </w:t>
            </w:r>
            <w:r w:rsidR="00421FA4" w:rsidRPr="00421FA4">
              <w:rPr>
                <w:rFonts w:eastAsia="Calibri"/>
              </w:rPr>
              <w:lastRenderedPageBreak/>
              <w:t xml:space="preserve">иных зданий и сооружений, </w:t>
            </w:r>
            <w:r w:rsidR="004410D6">
              <w:rPr>
                <w:rFonts w:eastAsia="Calibri"/>
              </w:rPr>
              <w:t>не</w:t>
            </w:r>
            <w:r w:rsidR="00421FA4" w:rsidRPr="00421FA4">
              <w:rPr>
                <w:rFonts w:eastAsia="Calibri"/>
              </w:rPr>
              <w:t>обходимых для эксплуатации названных трубопроводов</w:t>
            </w:r>
          </w:p>
        </w:tc>
        <w:tc>
          <w:tcPr>
            <w:tcW w:w="784" w:type="dxa"/>
            <w:tcBorders>
              <w:top w:val="single" w:sz="4" w:space="0" w:color="auto"/>
              <w:left w:val="single" w:sz="4" w:space="0" w:color="auto"/>
              <w:bottom w:val="single" w:sz="4" w:space="0" w:color="auto"/>
              <w:right w:val="single" w:sz="4" w:space="0" w:color="auto"/>
            </w:tcBorders>
            <w:hideMark/>
          </w:tcPr>
          <w:p w14:paraId="2F21C64B" w14:textId="77777777" w:rsidR="00421FA4" w:rsidRPr="00421FA4" w:rsidRDefault="00421FA4">
            <w:pPr>
              <w:jc w:val="center"/>
              <w:rPr>
                <w:lang w:eastAsia="en-US"/>
              </w:rPr>
            </w:pPr>
            <w:r w:rsidRPr="00421FA4">
              <w:lastRenderedPageBreak/>
              <w:t>7.5</w:t>
            </w:r>
          </w:p>
        </w:tc>
        <w:tc>
          <w:tcPr>
            <w:tcW w:w="8505" w:type="dxa"/>
            <w:gridSpan w:val="6"/>
            <w:tcBorders>
              <w:top w:val="single" w:sz="4" w:space="0" w:color="auto"/>
              <w:left w:val="single" w:sz="4" w:space="0" w:color="auto"/>
              <w:bottom w:val="single" w:sz="4" w:space="0" w:color="auto"/>
              <w:right w:val="single" w:sz="4" w:space="0" w:color="auto"/>
            </w:tcBorders>
            <w:hideMark/>
          </w:tcPr>
          <w:p w14:paraId="3DC0FBB8" w14:textId="161583C2" w:rsidR="00421FA4" w:rsidRPr="00421FA4" w:rsidRDefault="00DD0566">
            <w:pPr>
              <w:jc w:val="center"/>
              <w:rPr>
                <w:lang w:eastAsia="ar-SA"/>
              </w:rPr>
            </w:pPr>
            <w:r>
              <w:t>не</w:t>
            </w:r>
            <w:r w:rsidRPr="00421FA4">
              <w:t xml:space="preserve"> </w:t>
            </w:r>
            <w:r w:rsidR="00421FA4" w:rsidRPr="00421FA4">
              <w:t>подлежит установлению</w:t>
            </w:r>
          </w:p>
        </w:tc>
      </w:tr>
      <w:tr w:rsidR="00DD0566" w:rsidRPr="00421FA4" w14:paraId="18444C7D" w14:textId="77777777" w:rsidTr="00A521E5">
        <w:trPr>
          <w:trHeight w:val="20"/>
          <w:jc w:val="center"/>
        </w:trPr>
        <w:tc>
          <w:tcPr>
            <w:tcW w:w="364" w:type="dxa"/>
            <w:tcBorders>
              <w:top w:val="single" w:sz="4" w:space="0" w:color="auto"/>
              <w:left w:val="single" w:sz="4" w:space="0" w:color="auto"/>
              <w:bottom w:val="single" w:sz="4" w:space="0" w:color="auto"/>
              <w:right w:val="single" w:sz="4" w:space="0" w:color="auto"/>
            </w:tcBorders>
            <w:hideMark/>
          </w:tcPr>
          <w:p w14:paraId="342B14D1" w14:textId="77777777" w:rsidR="00421FA4" w:rsidRPr="00DD0566" w:rsidRDefault="00421FA4">
            <w:pPr>
              <w:autoSpaceDE w:val="0"/>
              <w:autoSpaceDN w:val="0"/>
              <w:adjustRightInd w:val="0"/>
              <w:jc w:val="center"/>
              <w:rPr>
                <w:rFonts w:eastAsia="Calibri"/>
                <w:sz w:val="22"/>
                <w:szCs w:val="22"/>
              </w:rPr>
            </w:pPr>
            <w:r w:rsidRPr="00DD0566">
              <w:rPr>
                <w:rFonts w:eastAsia="Calibri"/>
                <w:sz w:val="22"/>
                <w:szCs w:val="22"/>
              </w:rPr>
              <w:t>22</w:t>
            </w:r>
          </w:p>
        </w:tc>
        <w:tc>
          <w:tcPr>
            <w:tcW w:w="2138" w:type="dxa"/>
            <w:tcBorders>
              <w:top w:val="single" w:sz="4" w:space="0" w:color="auto"/>
              <w:left w:val="single" w:sz="4" w:space="0" w:color="auto"/>
              <w:bottom w:val="single" w:sz="4" w:space="0" w:color="auto"/>
              <w:right w:val="single" w:sz="4" w:space="0" w:color="auto"/>
            </w:tcBorders>
            <w:hideMark/>
          </w:tcPr>
          <w:p w14:paraId="73CA5BAE" w14:textId="35616C1E" w:rsidR="00421FA4" w:rsidRPr="00421FA4" w:rsidRDefault="00421FA4">
            <w:pPr>
              <w:autoSpaceDE w:val="0"/>
              <w:autoSpaceDN w:val="0"/>
              <w:adjustRightInd w:val="0"/>
              <w:jc w:val="center"/>
              <w:rPr>
                <w:rFonts w:eastAsia="Calibri"/>
                <w:lang w:eastAsia="en-US"/>
              </w:rPr>
            </w:pPr>
            <w:r w:rsidRPr="00421FA4">
              <w:rPr>
                <w:rFonts w:eastAsia="Calibri"/>
              </w:rPr>
              <w:t>**Обеспечение внутрен</w:t>
            </w:r>
            <w:r w:rsidR="004410D6">
              <w:rPr>
                <w:rFonts w:eastAsia="Calibri"/>
              </w:rPr>
              <w:t>не</w:t>
            </w:r>
            <w:r w:rsidRPr="00421FA4">
              <w:rPr>
                <w:rFonts w:eastAsia="Calibri"/>
              </w:rPr>
              <w:t>го правопорядка</w:t>
            </w:r>
          </w:p>
        </w:tc>
        <w:tc>
          <w:tcPr>
            <w:tcW w:w="2769" w:type="dxa"/>
            <w:tcBorders>
              <w:top w:val="single" w:sz="4" w:space="0" w:color="auto"/>
              <w:left w:val="single" w:sz="4" w:space="0" w:color="auto"/>
              <w:bottom w:val="single" w:sz="4" w:space="0" w:color="auto"/>
              <w:right w:val="single" w:sz="4" w:space="0" w:color="auto"/>
            </w:tcBorders>
            <w:hideMark/>
          </w:tcPr>
          <w:p w14:paraId="352C2689" w14:textId="00BAEFCA" w:rsidR="00421FA4" w:rsidRPr="00421FA4" w:rsidRDefault="00DD0566">
            <w:pPr>
              <w:jc w:val="center"/>
              <w:rPr>
                <w:rFonts w:eastAsia="Calibri"/>
              </w:rPr>
            </w:pPr>
            <w:r>
              <w:rPr>
                <w:rFonts w:eastAsia="Calibri"/>
              </w:rPr>
              <w:t>р</w:t>
            </w:r>
            <w:r w:rsidR="00421FA4" w:rsidRPr="00421FA4">
              <w:rPr>
                <w:rFonts w:eastAsia="Calibri"/>
              </w:rPr>
              <w:t xml:space="preserve">азмещение объектов капитального строительства, </w:t>
            </w:r>
            <w:r w:rsidR="004410D6">
              <w:rPr>
                <w:rFonts w:eastAsia="Calibri"/>
              </w:rPr>
              <w:t>не</w:t>
            </w:r>
            <w:r w:rsidR="00421FA4" w:rsidRPr="00421FA4">
              <w:rPr>
                <w:rFonts w:eastAsia="Calibri"/>
              </w:rPr>
              <w:t>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784" w:type="dxa"/>
            <w:tcBorders>
              <w:top w:val="single" w:sz="4" w:space="0" w:color="auto"/>
              <w:left w:val="single" w:sz="4" w:space="0" w:color="auto"/>
              <w:bottom w:val="single" w:sz="4" w:space="0" w:color="auto"/>
              <w:right w:val="single" w:sz="4" w:space="0" w:color="auto"/>
            </w:tcBorders>
            <w:hideMark/>
          </w:tcPr>
          <w:p w14:paraId="79CF2737" w14:textId="77777777" w:rsidR="00421FA4" w:rsidRPr="00421FA4" w:rsidRDefault="00421FA4">
            <w:pPr>
              <w:jc w:val="center"/>
              <w:rPr>
                <w:lang w:eastAsia="en-US"/>
              </w:rPr>
            </w:pPr>
            <w:r w:rsidRPr="00421FA4">
              <w:t>8.3</w:t>
            </w:r>
          </w:p>
        </w:tc>
        <w:tc>
          <w:tcPr>
            <w:tcW w:w="2863" w:type="dxa"/>
            <w:gridSpan w:val="2"/>
            <w:tcBorders>
              <w:top w:val="single" w:sz="4" w:space="0" w:color="auto"/>
              <w:left w:val="single" w:sz="4" w:space="0" w:color="auto"/>
              <w:bottom w:val="single" w:sz="4" w:space="0" w:color="auto"/>
              <w:right w:val="single" w:sz="4" w:space="0" w:color="auto"/>
            </w:tcBorders>
            <w:hideMark/>
          </w:tcPr>
          <w:p w14:paraId="1B2053D5" w14:textId="4222D977" w:rsidR="00421FA4" w:rsidRPr="00421FA4" w:rsidRDefault="00DD0566">
            <w:pPr>
              <w:jc w:val="center"/>
              <w:rPr>
                <w:lang w:eastAsia="ar-SA"/>
              </w:rPr>
            </w:pPr>
            <w:r>
              <w:t>не</w:t>
            </w:r>
            <w:r w:rsidR="00421FA4" w:rsidRPr="00421FA4">
              <w:t xml:space="preserve"> подлежит установлению</w:t>
            </w:r>
          </w:p>
        </w:tc>
        <w:tc>
          <w:tcPr>
            <w:tcW w:w="1432" w:type="dxa"/>
            <w:tcBorders>
              <w:top w:val="single" w:sz="4" w:space="0" w:color="auto"/>
              <w:left w:val="single" w:sz="4" w:space="0" w:color="auto"/>
              <w:bottom w:val="single" w:sz="4" w:space="0" w:color="auto"/>
              <w:right w:val="single" w:sz="4" w:space="0" w:color="auto"/>
            </w:tcBorders>
            <w:hideMark/>
          </w:tcPr>
          <w:p w14:paraId="423CC6C1" w14:textId="77777777" w:rsidR="00421FA4" w:rsidRPr="00421FA4" w:rsidRDefault="00421FA4">
            <w:pPr>
              <w:jc w:val="center"/>
            </w:pPr>
            <w:r w:rsidRPr="00421FA4">
              <w:t>50 %</w:t>
            </w:r>
          </w:p>
        </w:tc>
        <w:tc>
          <w:tcPr>
            <w:tcW w:w="1503" w:type="dxa"/>
            <w:tcBorders>
              <w:top w:val="single" w:sz="4" w:space="0" w:color="auto"/>
              <w:left w:val="single" w:sz="4" w:space="0" w:color="auto"/>
              <w:bottom w:val="single" w:sz="4" w:space="0" w:color="auto"/>
              <w:right w:val="single" w:sz="4" w:space="0" w:color="auto"/>
            </w:tcBorders>
            <w:hideMark/>
          </w:tcPr>
          <w:p w14:paraId="30A1B2AE" w14:textId="77777777" w:rsidR="00421FA4" w:rsidRPr="00421FA4" w:rsidRDefault="00421FA4">
            <w:pPr>
              <w:jc w:val="center"/>
            </w:pPr>
            <w:r w:rsidRPr="00421FA4">
              <w:t>3</w:t>
            </w:r>
          </w:p>
          <w:p w14:paraId="46508B83" w14:textId="77777777" w:rsidR="00421FA4" w:rsidRPr="00421FA4" w:rsidRDefault="00421FA4">
            <w:pPr>
              <w:jc w:val="center"/>
            </w:pPr>
            <w:r w:rsidRPr="00421FA4">
              <w:rPr>
                <w:rFonts w:eastAsia="Calibri"/>
              </w:rPr>
              <w:t>(п.4.1)</w:t>
            </w:r>
          </w:p>
        </w:tc>
        <w:tc>
          <w:tcPr>
            <w:tcW w:w="1587" w:type="dxa"/>
            <w:tcBorders>
              <w:top w:val="single" w:sz="4" w:space="0" w:color="auto"/>
              <w:bottom w:val="single" w:sz="4" w:space="0" w:color="auto"/>
            </w:tcBorders>
            <w:hideMark/>
          </w:tcPr>
          <w:p w14:paraId="1B04F350" w14:textId="77777777" w:rsidR="00421FA4" w:rsidRPr="00421FA4" w:rsidRDefault="00421FA4">
            <w:pPr>
              <w:jc w:val="center"/>
            </w:pPr>
            <w:r w:rsidRPr="00421FA4">
              <w:t>20</w:t>
            </w:r>
          </w:p>
        </w:tc>
        <w:tc>
          <w:tcPr>
            <w:tcW w:w="1120" w:type="dxa"/>
            <w:tcBorders>
              <w:top w:val="single" w:sz="4" w:space="0" w:color="auto"/>
              <w:left w:val="single" w:sz="4" w:space="0" w:color="auto"/>
              <w:bottom w:val="single" w:sz="4" w:space="0" w:color="auto"/>
              <w:right w:val="single" w:sz="4" w:space="0" w:color="auto"/>
            </w:tcBorders>
            <w:hideMark/>
          </w:tcPr>
          <w:p w14:paraId="27F70BEC" w14:textId="0B622281" w:rsidR="00421FA4" w:rsidRPr="00421FA4" w:rsidRDefault="004410D6">
            <w:pPr>
              <w:jc w:val="center"/>
            </w:pPr>
            <w:r>
              <w:t>Не</w:t>
            </w:r>
            <w:r w:rsidR="00421FA4" w:rsidRPr="00421FA4">
              <w:t xml:space="preserve"> ме</w:t>
            </w:r>
            <w:r>
              <w:t>не</w:t>
            </w:r>
            <w:r w:rsidR="00421FA4" w:rsidRPr="00421FA4">
              <w:t xml:space="preserve">е </w:t>
            </w:r>
          </w:p>
          <w:p w14:paraId="4B9117A1" w14:textId="77777777" w:rsidR="00421FA4" w:rsidRPr="00421FA4" w:rsidRDefault="00421FA4">
            <w:pPr>
              <w:jc w:val="center"/>
            </w:pPr>
            <w:r w:rsidRPr="00421FA4">
              <w:t>10% (п.4)</w:t>
            </w:r>
          </w:p>
        </w:tc>
      </w:tr>
      <w:tr w:rsidR="00DD0566" w:rsidRPr="00421FA4" w14:paraId="64EF62C7" w14:textId="77777777" w:rsidTr="00A521E5">
        <w:trPr>
          <w:trHeight w:val="20"/>
          <w:jc w:val="center"/>
        </w:trPr>
        <w:tc>
          <w:tcPr>
            <w:tcW w:w="364" w:type="dxa"/>
            <w:tcBorders>
              <w:top w:val="single" w:sz="4" w:space="0" w:color="auto"/>
              <w:left w:val="single" w:sz="4" w:space="0" w:color="auto"/>
              <w:bottom w:val="single" w:sz="4" w:space="0" w:color="auto"/>
              <w:right w:val="single" w:sz="4" w:space="0" w:color="auto"/>
            </w:tcBorders>
            <w:hideMark/>
          </w:tcPr>
          <w:p w14:paraId="2A846282" w14:textId="298B97B3" w:rsidR="00421FA4" w:rsidRPr="00A521E5" w:rsidRDefault="00421FA4">
            <w:pPr>
              <w:autoSpaceDE w:val="0"/>
              <w:autoSpaceDN w:val="0"/>
              <w:adjustRightInd w:val="0"/>
              <w:jc w:val="center"/>
              <w:rPr>
                <w:rFonts w:eastAsia="Calibri"/>
                <w:sz w:val="22"/>
                <w:szCs w:val="22"/>
              </w:rPr>
            </w:pPr>
            <w:r w:rsidRPr="00A521E5">
              <w:rPr>
                <w:rFonts w:eastAsia="Calibri"/>
                <w:sz w:val="22"/>
                <w:szCs w:val="22"/>
              </w:rPr>
              <w:t>2</w:t>
            </w:r>
            <w:r w:rsidR="0042787A">
              <w:rPr>
                <w:rFonts w:eastAsia="Calibri"/>
                <w:sz w:val="22"/>
                <w:szCs w:val="22"/>
              </w:rPr>
              <w:t>3</w:t>
            </w:r>
          </w:p>
        </w:tc>
        <w:tc>
          <w:tcPr>
            <w:tcW w:w="2138" w:type="dxa"/>
            <w:tcBorders>
              <w:top w:val="single" w:sz="4" w:space="0" w:color="auto"/>
              <w:left w:val="single" w:sz="4" w:space="0" w:color="auto"/>
              <w:bottom w:val="single" w:sz="4" w:space="0" w:color="auto"/>
              <w:right w:val="single" w:sz="4" w:space="0" w:color="auto"/>
            </w:tcBorders>
            <w:hideMark/>
          </w:tcPr>
          <w:p w14:paraId="33C3EE18" w14:textId="77777777" w:rsidR="00421FA4" w:rsidRPr="00421FA4" w:rsidRDefault="00421FA4">
            <w:pPr>
              <w:autoSpaceDE w:val="0"/>
              <w:autoSpaceDN w:val="0"/>
              <w:adjustRightInd w:val="0"/>
              <w:jc w:val="center"/>
              <w:rPr>
                <w:rFonts w:eastAsia="Calibri"/>
              </w:rPr>
            </w:pPr>
            <w:r w:rsidRPr="00421FA4">
              <w:rPr>
                <w:rFonts w:eastAsia="Calibri"/>
              </w:rPr>
              <w:t>Историко-культурная деятельность</w:t>
            </w:r>
          </w:p>
        </w:tc>
        <w:tc>
          <w:tcPr>
            <w:tcW w:w="2769" w:type="dxa"/>
            <w:tcBorders>
              <w:top w:val="single" w:sz="4" w:space="0" w:color="auto"/>
              <w:left w:val="single" w:sz="4" w:space="0" w:color="auto"/>
              <w:bottom w:val="single" w:sz="4" w:space="0" w:color="auto"/>
              <w:right w:val="single" w:sz="4" w:space="0" w:color="auto"/>
            </w:tcBorders>
            <w:hideMark/>
          </w:tcPr>
          <w:p w14:paraId="7E91D286" w14:textId="7F008769" w:rsidR="00421FA4" w:rsidRPr="00421FA4" w:rsidRDefault="00A521E5">
            <w:pPr>
              <w:jc w:val="center"/>
              <w:rPr>
                <w:rFonts w:eastAsia="Calibri"/>
              </w:rPr>
            </w:pPr>
            <w:r>
              <w:rPr>
                <w:rFonts w:eastAsia="Calibri"/>
              </w:rPr>
              <w:t>с</w:t>
            </w:r>
            <w:r w:rsidR="00421FA4" w:rsidRPr="00421FA4">
              <w:rPr>
                <w:rFonts w:eastAsia="Calibri"/>
              </w:rPr>
              <w:t>охра</w:t>
            </w:r>
            <w:r w:rsidR="004410D6">
              <w:rPr>
                <w:rFonts w:eastAsia="Calibri"/>
              </w:rPr>
              <w:t>не</w:t>
            </w:r>
            <w:r w:rsidR="00421FA4" w:rsidRPr="00421FA4">
              <w:rPr>
                <w:rFonts w:eastAsia="Calibri"/>
              </w:rPr>
              <w:t xml:space="preserve">ние и изучение объектов культурного наследия народов Российской Федерации (памятников истории и культуры), в том числе: объектов археологического </w:t>
            </w:r>
            <w:r w:rsidR="00421FA4" w:rsidRPr="00421FA4">
              <w:rPr>
                <w:rFonts w:eastAsia="Calibri"/>
              </w:rPr>
              <w:lastRenderedPageBreak/>
              <w:t xml:space="preserve">наследия, достопримечательных мест, мест бытования исторических промыслов, производств и ремесел, исторических поселений, </w:t>
            </w:r>
            <w:r w:rsidR="004410D6">
              <w:rPr>
                <w:rFonts w:eastAsia="Calibri"/>
              </w:rPr>
              <w:t>не</w:t>
            </w:r>
            <w:r w:rsidR="00421FA4" w:rsidRPr="00421FA4">
              <w:rPr>
                <w:rFonts w:eastAsia="Calibri"/>
              </w:rPr>
              <w:t>действующих военных и гражданских захоро</w:t>
            </w:r>
            <w:r w:rsidR="004410D6">
              <w:rPr>
                <w:rFonts w:eastAsia="Calibri"/>
              </w:rPr>
              <w:t>не</w:t>
            </w:r>
            <w:r w:rsidR="00421FA4" w:rsidRPr="00421FA4">
              <w:rPr>
                <w:rFonts w:eastAsia="Calibri"/>
              </w:rPr>
              <w:t>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784" w:type="dxa"/>
            <w:tcBorders>
              <w:top w:val="single" w:sz="4" w:space="0" w:color="auto"/>
              <w:left w:val="single" w:sz="4" w:space="0" w:color="auto"/>
              <w:bottom w:val="single" w:sz="4" w:space="0" w:color="auto"/>
              <w:right w:val="single" w:sz="4" w:space="0" w:color="auto"/>
            </w:tcBorders>
            <w:hideMark/>
          </w:tcPr>
          <w:p w14:paraId="3B466DA5" w14:textId="77777777" w:rsidR="00421FA4" w:rsidRPr="00421FA4" w:rsidRDefault="00000000">
            <w:pPr>
              <w:autoSpaceDE w:val="0"/>
              <w:autoSpaceDN w:val="0"/>
              <w:adjustRightInd w:val="0"/>
              <w:jc w:val="center"/>
              <w:rPr>
                <w:rFonts w:ascii="Calibri" w:eastAsia="Calibri" w:hAnsi="Calibri"/>
                <w:sz w:val="22"/>
                <w:szCs w:val="22"/>
                <w:lang w:eastAsia="en-US"/>
              </w:rPr>
            </w:pPr>
            <w:hyperlink r:id="rId342"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9.3</w:t>
              </w:r>
            </w:hyperlink>
          </w:p>
        </w:tc>
        <w:tc>
          <w:tcPr>
            <w:tcW w:w="8505" w:type="dxa"/>
            <w:gridSpan w:val="6"/>
            <w:tcBorders>
              <w:top w:val="single" w:sz="4" w:space="0" w:color="auto"/>
              <w:left w:val="single" w:sz="4" w:space="0" w:color="auto"/>
              <w:bottom w:val="single" w:sz="4" w:space="0" w:color="auto"/>
              <w:right w:val="single" w:sz="4" w:space="0" w:color="auto"/>
            </w:tcBorders>
            <w:hideMark/>
          </w:tcPr>
          <w:p w14:paraId="17E91C4D" w14:textId="0987F58A" w:rsidR="00421FA4" w:rsidRPr="00421FA4" w:rsidRDefault="00A521E5">
            <w:pPr>
              <w:autoSpaceDE w:val="0"/>
              <w:autoSpaceDN w:val="0"/>
              <w:adjustRightInd w:val="0"/>
              <w:jc w:val="center"/>
              <w:rPr>
                <w:sz w:val="20"/>
                <w:szCs w:val="20"/>
                <w:lang w:eastAsia="ar-SA"/>
              </w:rPr>
            </w:pPr>
            <w:r>
              <w:t>не</w:t>
            </w:r>
            <w:r w:rsidR="00421FA4" w:rsidRPr="00421FA4">
              <w:t xml:space="preserve"> подлежит установлению</w:t>
            </w:r>
          </w:p>
        </w:tc>
      </w:tr>
      <w:tr w:rsidR="00DD0566" w:rsidRPr="00421FA4" w14:paraId="1DB06C16" w14:textId="77777777" w:rsidTr="00A521E5">
        <w:trPr>
          <w:trHeight w:val="20"/>
          <w:jc w:val="center"/>
        </w:trPr>
        <w:tc>
          <w:tcPr>
            <w:tcW w:w="364" w:type="dxa"/>
            <w:tcBorders>
              <w:top w:val="single" w:sz="4" w:space="0" w:color="auto"/>
              <w:left w:val="single" w:sz="4" w:space="0" w:color="auto"/>
              <w:bottom w:val="single" w:sz="4" w:space="0" w:color="auto"/>
              <w:right w:val="single" w:sz="4" w:space="0" w:color="auto"/>
            </w:tcBorders>
            <w:hideMark/>
          </w:tcPr>
          <w:p w14:paraId="4EAD5DF5" w14:textId="2F710123" w:rsidR="00421FA4" w:rsidRPr="00A521E5" w:rsidRDefault="00421FA4">
            <w:pPr>
              <w:autoSpaceDE w:val="0"/>
              <w:autoSpaceDN w:val="0"/>
              <w:adjustRightInd w:val="0"/>
              <w:jc w:val="center"/>
              <w:rPr>
                <w:rFonts w:eastAsia="Calibri"/>
                <w:sz w:val="22"/>
                <w:szCs w:val="22"/>
              </w:rPr>
            </w:pPr>
            <w:r w:rsidRPr="00A521E5">
              <w:rPr>
                <w:rFonts w:eastAsia="Calibri"/>
                <w:sz w:val="22"/>
                <w:szCs w:val="22"/>
              </w:rPr>
              <w:t>2</w:t>
            </w:r>
            <w:r w:rsidR="0042787A">
              <w:rPr>
                <w:rFonts w:eastAsia="Calibri"/>
                <w:sz w:val="22"/>
                <w:szCs w:val="22"/>
              </w:rPr>
              <w:t>4</w:t>
            </w:r>
          </w:p>
        </w:tc>
        <w:tc>
          <w:tcPr>
            <w:tcW w:w="2138" w:type="dxa"/>
            <w:tcBorders>
              <w:top w:val="single" w:sz="4" w:space="0" w:color="auto"/>
              <w:left w:val="single" w:sz="4" w:space="0" w:color="auto"/>
              <w:bottom w:val="single" w:sz="4" w:space="0" w:color="auto"/>
              <w:right w:val="single" w:sz="4" w:space="0" w:color="auto"/>
            </w:tcBorders>
            <w:hideMark/>
          </w:tcPr>
          <w:p w14:paraId="6BFA6EE5" w14:textId="77777777" w:rsidR="00421FA4" w:rsidRPr="00421FA4" w:rsidRDefault="00421FA4">
            <w:pPr>
              <w:autoSpaceDE w:val="0"/>
              <w:autoSpaceDN w:val="0"/>
              <w:adjustRightInd w:val="0"/>
              <w:jc w:val="center"/>
              <w:rPr>
                <w:rFonts w:eastAsia="Calibri"/>
                <w:lang w:eastAsia="en-US"/>
              </w:rPr>
            </w:pPr>
            <w:r w:rsidRPr="00421FA4">
              <w:t>Гидротехнические сооружения</w:t>
            </w:r>
          </w:p>
        </w:tc>
        <w:tc>
          <w:tcPr>
            <w:tcW w:w="2769" w:type="dxa"/>
            <w:tcBorders>
              <w:top w:val="single" w:sz="4" w:space="0" w:color="auto"/>
              <w:left w:val="single" w:sz="4" w:space="0" w:color="auto"/>
              <w:bottom w:val="single" w:sz="4" w:space="0" w:color="auto"/>
              <w:right w:val="single" w:sz="4" w:space="0" w:color="auto"/>
            </w:tcBorders>
            <w:hideMark/>
          </w:tcPr>
          <w:p w14:paraId="017D40CE" w14:textId="46E6ADDA" w:rsidR="00421FA4" w:rsidRPr="00421FA4" w:rsidRDefault="00A521E5">
            <w:pPr>
              <w:jc w:val="center"/>
              <w:rPr>
                <w:rFonts w:eastAsia="Calibri"/>
              </w:rPr>
            </w:pPr>
            <w:r>
              <w:rPr>
                <w:rFonts w:eastAsia="Calibri"/>
              </w:rPr>
              <w:t>р</w:t>
            </w:r>
            <w:r w:rsidR="00421FA4" w:rsidRPr="00421FA4">
              <w:rPr>
                <w:rFonts w:eastAsia="Calibri"/>
              </w:rPr>
              <w:t xml:space="preserve">азмещение гидротехнических сооружений, </w:t>
            </w:r>
            <w:r w:rsidR="004410D6">
              <w:rPr>
                <w:rFonts w:eastAsia="Calibri"/>
              </w:rPr>
              <w:t>не</w:t>
            </w:r>
            <w:r w:rsidR="00421FA4" w:rsidRPr="00421FA4">
              <w:rPr>
                <w:rFonts w:eastAsia="Calibri"/>
              </w:rPr>
              <w:t xml:space="preserve">обходимых для эксплуатации водохранилищ (плотин, водосбросов, водозаборных, водовыпускных и других гидротехнических сооружений, </w:t>
            </w:r>
            <w:r w:rsidR="00421FA4" w:rsidRPr="00421FA4">
              <w:rPr>
                <w:rFonts w:eastAsia="Calibri"/>
              </w:rPr>
              <w:lastRenderedPageBreak/>
              <w:t>судопропускных сооружений, рыбозащитных и рыбопропускных сооружений, берегозащитных сооружений)</w:t>
            </w:r>
          </w:p>
        </w:tc>
        <w:tc>
          <w:tcPr>
            <w:tcW w:w="784" w:type="dxa"/>
            <w:tcBorders>
              <w:top w:val="single" w:sz="4" w:space="0" w:color="auto"/>
              <w:left w:val="single" w:sz="4" w:space="0" w:color="auto"/>
              <w:bottom w:val="single" w:sz="4" w:space="0" w:color="auto"/>
              <w:right w:val="single" w:sz="4" w:space="0" w:color="auto"/>
            </w:tcBorders>
            <w:hideMark/>
          </w:tcPr>
          <w:p w14:paraId="3D2BCAD2" w14:textId="77777777" w:rsidR="00421FA4" w:rsidRPr="00421FA4" w:rsidRDefault="00421FA4">
            <w:pPr>
              <w:autoSpaceDE w:val="0"/>
              <w:autoSpaceDN w:val="0"/>
              <w:adjustRightInd w:val="0"/>
              <w:jc w:val="center"/>
              <w:rPr>
                <w:rFonts w:ascii="Calibri" w:eastAsia="Calibri" w:hAnsi="Calibri"/>
                <w:sz w:val="22"/>
                <w:szCs w:val="22"/>
                <w:lang w:eastAsia="en-US"/>
              </w:rPr>
            </w:pPr>
            <w:r w:rsidRPr="00421FA4">
              <w:lastRenderedPageBreak/>
              <w:t>11.3</w:t>
            </w:r>
          </w:p>
        </w:tc>
        <w:tc>
          <w:tcPr>
            <w:tcW w:w="8505" w:type="dxa"/>
            <w:gridSpan w:val="6"/>
            <w:tcBorders>
              <w:top w:val="single" w:sz="4" w:space="0" w:color="auto"/>
              <w:left w:val="single" w:sz="4" w:space="0" w:color="auto"/>
              <w:bottom w:val="single" w:sz="4" w:space="0" w:color="auto"/>
              <w:right w:val="single" w:sz="4" w:space="0" w:color="auto"/>
            </w:tcBorders>
            <w:hideMark/>
          </w:tcPr>
          <w:p w14:paraId="5410A5AB" w14:textId="4A42F8E3" w:rsidR="00421FA4" w:rsidRPr="00421FA4" w:rsidRDefault="00A521E5">
            <w:pPr>
              <w:autoSpaceDE w:val="0"/>
              <w:autoSpaceDN w:val="0"/>
              <w:adjustRightInd w:val="0"/>
              <w:jc w:val="center"/>
              <w:rPr>
                <w:sz w:val="20"/>
                <w:szCs w:val="20"/>
                <w:lang w:eastAsia="ar-SA"/>
              </w:rPr>
            </w:pPr>
            <w:r>
              <w:t>не</w:t>
            </w:r>
            <w:r w:rsidR="00421FA4" w:rsidRPr="00421FA4">
              <w:t xml:space="preserve"> подлежит установлению</w:t>
            </w:r>
          </w:p>
        </w:tc>
      </w:tr>
      <w:tr w:rsidR="00DD0566" w:rsidRPr="00421FA4" w14:paraId="2741067A" w14:textId="77777777" w:rsidTr="00A521E5">
        <w:trPr>
          <w:trHeight w:val="20"/>
          <w:jc w:val="center"/>
        </w:trPr>
        <w:tc>
          <w:tcPr>
            <w:tcW w:w="364" w:type="dxa"/>
            <w:tcBorders>
              <w:top w:val="single" w:sz="4" w:space="0" w:color="auto"/>
              <w:left w:val="single" w:sz="4" w:space="0" w:color="auto"/>
              <w:bottom w:val="single" w:sz="4" w:space="0" w:color="auto"/>
              <w:right w:val="single" w:sz="4" w:space="0" w:color="auto"/>
            </w:tcBorders>
            <w:hideMark/>
          </w:tcPr>
          <w:p w14:paraId="142F4F1A" w14:textId="095D410F" w:rsidR="00421FA4" w:rsidRPr="00A521E5" w:rsidRDefault="00421FA4">
            <w:pPr>
              <w:autoSpaceDE w:val="0"/>
              <w:autoSpaceDN w:val="0"/>
              <w:adjustRightInd w:val="0"/>
              <w:jc w:val="center"/>
              <w:rPr>
                <w:rFonts w:eastAsia="Calibri"/>
                <w:sz w:val="22"/>
                <w:szCs w:val="22"/>
              </w:rPr>
            </w:pPr>
            <w:r w:rsidRPr="00A521E5">
              <w:rPr>
                <w:rFonts w:eastAsia="Calibri"/>
                <w:sz w:val="22"/>
                <w:szCs w:val="22"/>
              </w:rPr>
              <w:t>2</w:t>
            </w:r>
            <w:r w:rsidR="0042787A">
              <w:rPr>
                <w:rFonts w:eastAsia="Calibri"/>
                <w:sz w:val="22"/>
                <w:szCs w:val="22"/>
              </w:rPr>
              <w:t>5</w:t>
            </w:r>
          </w:p>
        </w:tc>
        <w:tc>
          <w:tcPr>
            <w:tcW w:w="2138" w:type="dxa"/>
            <w:tcBorders>
              <w:top w:val="single" w:sz="4" w:space="0" w:color="auto"/>
              <w:left w:val="single" w:sz="4" w:space="0" w:color="auto"/>
              <w:bottom w:val="single" w:sz="4" w:space="0" w:color="auto"/>
              <w:right w:val="single" w:sz="4" w:space="0" w:color="auto"/>
            </w:tcBorders>
            <w:hideMark/>
          </w:tcPr>
          <w:p w14:paraId="75FA5A61" w14:textId="77777777" w:rsidR="00421FA4" w:rsidRPr="00421FA4" w:rsidRDefault="00421FA4">
            <w:pPr>
              <w:autoSpaceDE w:val="0"/>
              <w:autoSpaceDN w:val="0"/>
              <w:adjustRightInd w:val="0"/>
              <w:jc w:val="center"/>
              <w:rPr>
                <w:rFonts w:eastAsia="Calibri"/>
              </w:rPr>
            </w:pPr>
            <w:r w:rsidRPr="00421FA4">
              <w:t>Земельные участки (территории) общего пользования</w:t>
            </w:r>
          </w:p>
        </w:tc>
        <w:tc>
          <w:tcPr>
            <w:tcW w:w="2769" w:type="dxa"/>
            <w:tcBorders>
              <w:top w:val="single" w:sz="4" w:space="0" w:color="auto"/>
              <w:left w:val="single" w:sz="4" w:space="0" w:color="auto"/>
              <w:bottom w:val="single" w:sz="4" w:space="0" w:color="auto"/>
              <w:right w:val="single" w:sz="4" w:space="0" w:color="auto"/>
            </w:tcBorders>
            <w:hideMark/>
          </w:tcPr>
          <w:p w14:paraId="206A3573" w14:textId="7A1FBF02" w:rsidR="00421FA4" w:rsidRPr="00421FA4" w:rsidRDefault="00A521E5">
            <w:pPr>
              <w:jc w:val="center"/>
              <w:rPr>
                <w:rFonts w:eastAsia="Calibri"/>
              </w:rPr>
            </w:pPr>
            <w:r>
              <w:rPr>
                <w:rFonts w:eastAsia="Calibri"/>
              </w:rPr>
              <w:t>з</w:t>
            </w:r>
            <w:r w:rsidR="00421FA4" w:rsidRPr="00421FA4">
              <w:rPr>
                <w:rFonts w:eastAsia="Calibri"/>
              </w:rPr>
              <w:t>емельные участки общего пользования. Содержание данного вида разрешенного использования включает в себя содержание видов разрешенного использования</w:t>
            </w:r>
            <w:r w:rsidR="00421FA4" w:rsidRPr="00421FA4">
              <w:rPr>
                <w:rFonts w:eastAsia="Calibri"/>
              </w:rPr>
              <w:br/>
              <w:t>с кодами 12.0.1-12.0.2</w:t>
            </w:r>
          </w:p>
        </w:tc>
        <w:tc>
          <w:tcPr>
            <w:tcW w:w="784" w:type="dxa"/>
            <w:tcBorders>
              <w:top w:val="single" w:sz="4" w:space="0" w:color="auto"/>
              <w:left w:val="single" w:sz="4" w:space="0" w:color="auto"/>
              <w:bottom w:val="single" w:sz="4" w:space="0" w:color="auto"/>
              <w:right w:val="single" w:sz="4" w:space="0" w:color="auto"/>
            </w:tcBorders>
            <w:hideMark/>
          </w:tcPr>
          <w:p w14:paraId="25913A25" w14:textId="77777777" w:rsidR="00421FA4" w:rsidRPr="00421FA4" w:rsidRDefault="00421FA4">
            <w:pPr>
              <w:autoSpaceDE w:val="0"/>
              <w:autoSpaceDN w:val="0"/>
              <w:adjustRightInd w:val="0"/>
              <w:jc w:val="center"/>
              <w:rPr>
                <w:rFonts w:eastAsia="Calibri"/>
              </w:rPr>
            </w:pPr>
            <w:r w:rsidRPr="00421FA4">
              <w:t>12.0</w:t>
            </w:r>
          </w:p>
        </w:tc>
        <w:tc>
          <w:tcPr>
            <w:tcW w:w="8505" w:type="dxa"/>
            <w:gridSpan w:val="6"/>
            <w:tcBorders>
              <w:top w:val="single" w:sz="4" w:space="0" w:color="auto"/>
              <w:left w:val="single" w:sz="4" w:space="0" w:color="auto"/>
              <w:bottom w:val="single" w:sz="4" w:space="0" w:color="auto"/>
              <w:right w:val="single" w:sz="4" w:space="0" w:color="auto"/>
            </w:tcBorders>
            <w:hideMark/>
          </w:tcPr>
          <w:p w14:paraId="4F706E37" w14:textId="0E9CF7BF" w:rsidR="00421FA4" w:rsidRPr="00421FA4" w:rsidRDefault="00A521E5">
            <w:pPr>
              <w:autoSpaceDE w:val="0"/>
              <w:autoSpaceDN w:val="0"/>
              <w:adjustRightInd w:val="0"/>
              <w:jc w:val="center"/>
              <w:rPr>
                <w:rFonts w:eastAsia="Calibri"/>
              </w:rPr>
            </w:pPr>
            <w:r>
              <w:t>не</w:t>
            </w:r>
            <w:r w:rsidR="00421FA4" w:rsidRPr="00421FA4">
              <w:t xml:space="preserve"> подлежит установлению</w:t>
            </w:r>
          </w:p>
        </w:tc>
      </w:tr>
      <w:tr w:rsidR="00DD0566" w:rsidRPr="00421FA4" w14:paraId="4490729E" w14:textId="77777777" w:rsidTr="00A521E5">
        <w:trPr>
          <w:trHeight w:val="20"/>
          <w:jc w:val="center"/>
        </w:trPr>
        <w:tc>
          <w:tcPr>
            <w:tcW w:w="364" w:type="dxa"/>
            <w:tcBorders>
              <w:top w:val="single" w:sz="4" w:space="0" w:color="auto"/>
              <w:left w:val="single" w:sz="4" w:space="0" w:color="auto"/>
              <w:bottom w:val="single" w:sz="4" w:space="0" w:color="auto"/>
              <w:right w:val="single" w:sz="4" w:space="0" w:color="auto"/>
            </w:tcBorders>
            <w:hideMark/>
          </w:tcPr>
          <w:p w14:paraId="04A24FA4" w14:textId="5AFB7A8B" w:rsidR="00421FA4" w:rsidRPr="00A521E5" w:rsidRDefault="00421FA4">
            <w:pPr>
              <w:autoSpaceDE w:val="0"/>
              <w:autoSpaceDN w:val="0"/>
              <w:adjustRightInd w:val="0"/>
              <w:jc w:val="center"/>
              <w:rPr>
                <w:rFonts w:eastAsia="Calibri"/>
                <w:sz w:val="22"/>
                <w:szCs w:val="22"/>
                <w:lang w:val="en-US"/>
              </w:rPr>
            </w:pPr>
            <w:r w:rsidRPr="00A521E5">
              <w:rPr>
                <w:rFonts w:eastAsia="Calibri"/>
                <w:sz w:val="22"/>
                <w:szCs w:val="22"/>
              </w:rPr>
              <w:t>2</w:t>
            </w:r>
            <w:r w:rsidR="0042787A">
              <w:rPr>
                <w:rFonts w:eastAsia="Calibri"/>
                <w:sz w:val="22"/>
                <w:szCs w:val="22"/>
              </w:rPr>
              <w:t>6</w:t>
            </w:r>
          </w:p>
        </w:tc>
        <w:tc>
          <w:tcPr>
            <w:tcW w:w="2138" w:type="dxa"/>
            <w:tcBorders>
              <w:top w:val="single" w:sz="4" w:space="0" w:color="auto"/>
              <w:left w:val="single" w:sz="4" w:space="0" w:color="auto"/>
              <w:bottom w:val="single" w:sz="4" w:space="0" w:color="auto"/>
              <w:right w:val="single" w:sz="4" w:space="0" w:color="auto"/>
            </w:tcBorders>
            <w:hideMark/>
          </w:tcPr>
          <w:p w14:paraId="61D5E778" w14:textId="77777777" w:rsidR="00421FA4" w:rsidRPr="00421FA4" w:rsidRDefault="00421FA4">
            <w:pPr>
              <w:jc w:val="center"/>
              <w:rPr>
                <w:lang w:eastAsia="en-US"/>
              </w:rPr>
            </w:pPr>
            <w:r w:rsidRPr="00421FA4">
              <w:t>Улично-дорожная сеть</w:t>
            </w:r>
          </w:p>
        </w:tc>
        <w:tc>
          <w:tcPr>
            <w:tcW w:w="2769" w:type="dxa"/>
            <w:tcBorders>
              <w:top w:val="single" w:sz="4" w:space="0" w:color="auto"/>
              <w:left w:val="single" w:sz="4" w:space="0" w:color="auto"/>
              <w:bottom w:val="single" w:sz="4" w:space="0" w:color="auto"/>
              <w:right w:val="single" w:sz="4" w:space="0" w:color="auto"/>
            </w:tcBorders>
            <w:hideMark/>
          </w:tcPr>
          <w:p w14:paraId="661DDCD4" w14:textId="38BF175B" w:rsidR="00421FA4" w:rsidRPr="00421FA4" w:rsidRDefault="00A521E5">
            <w:pPr>
              <w:jc w:val="center"/>
              <w:rPr>
                <w:rFonts w:eastAsia="Calibri"/>
              </w:rPr>
            </w:pPr>
            <w:r>
              <w:rPr>
                <w:rFonts w:eastAsia="Calibri"/>
              </w:rPr>
              <w:t>р</w:t>
            </w:r>
            <w:r w:rsidR="00421FA4" w:rsidRPr="00421FA4">
              <w:rPr>
                <w:rFonts w:eastAsia="Calibri"/>
              </w:rPr>
              <w:t xml:space="preserve">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00421FA4" w:rsidRPr="00421FA4">
              <w:rPr>
                <w:rFonts w:eastAsia="Calibri"/>
              </w:rPr>
              <w:t>велотранспортной</w:t>
            </w:r>
            <w:proofErr w:type="spellEnd"/>
            <w:r w:rsidR="00421FA4" w:rsidRPr="00421FA4">
              <w:rPr>
                <w:rFonts w:eastAsia="Calibri"/>
              </w:rPr>
              <w:t xml:space="preserve"> и инже</w:t>
            </w:r>
            <w:r w:rsidR="004410D6">
              <w:rPr>
                <w:rFonts w:eastAsia="Calibri"/>
              </w:rPr>
              <w:t>не</w:t>
            </w:r>
            <w:r w:rsidR="00421FA4" w:rsidRPr="00421FA4">
              <w:rPr>
                <w:rFonts w:eastAsia="Calibri"/>
              </w:rPr>
              <w:t xml:space="preserve">рной инфраструктуры; размещение придорожных стоянок (парковок) транспортных </w:t>
            </w:r>
            <w:r w:rsidR="00421FA4" w:rsidRPr="00421FA4">
              <w:rPr>
                <w:rFonts w:eastAsia="Calibri"/>
              </w:rPr>
              <w:lastRenderedPageBreak/>
              <w:t xml:space="preserve">средств в границах городских улиц и дорог, за исключением предусмотренных видами разрешенного использования с кодами 2.7.1, 4.9, 7.2.3, а также </w:t>
            </w:r>
            <w:r w:rsidR="004410D6">
              <w:rPr>
                <w:rFonts w:eastAsia="Calibri"/>
              </w:rPr>
              <w:t>не</w:t>
            </w:r>
            <w:r w:rsidR="00421FA4" w:rsidRPr="00421FA4">
              <w:rPr>
                <w:rFonts w:eastAsia="Calibri"/>
              </w:rPr>
              <w:t>капитальных сооружений, предназначенных для охраны транспортных средств</w:t>
            </w:r>
          </w:p>
        </w:tc>
        <w:tc>
          <w:tcPr>
            <w:tcW w:w="784" w:type="dxa"/>
            <w:tcBorders>
              <w:top w:val="single" w:sz="4" w:space="0" w:color="auto"/>
              <w:left w:val="single" w:sz="4" w:space="0" w:color="auto"/>
              <w:bottom w:val="single" w:sz="4" w:space="0" w:color="auto"/>
              <w:right w:val="single" w:sz="4" w:space="0" w:color="auto"/>
            </w:tcBorders>
            <w:hideMark/>
          </w:tcPr>
          <w:p w14:paraId="22ADA2FC" w14:textId="77777777" w:rsidR="00421FA4" w:rsidRPr="00421FA4" w:rsidRDefault="00421FA4">
            <w:pPr>
              <w:jc w:val="center"/>
              <w:rPr>
                <w:lang w:eastAsia="en-US"/>
              </w:rPr>
            </w:pPr>
            <w:r w:rsidRPr="00421FA4">
              <w:lastRenderedPageBreak/>
              <w:t>12.0.1</w:t>
            </w:r>
          </w:p>
        </w:tc>
        <w:tc>
          <w:tcPr>
            <w:tcW w:w="8505" w:type="dxa"/>
            <w:gridSpan w:val="6"/>
            <w:tcBorders>
              <w:top w:val="single" w:sz="4" w:space="0" w:color="auto"/>
              <w:left w:val="single" w:sz="4" w:space="0" w:color="auto"/>
              <w:bottom w:val="single" w:sz="4" w:space="0" w:color="auto"/>
              <w:right w:val="single" w:sz="4" w:space="0" w:color="auto"/>
            </w:tcBorders>
            <w:hideMark/>
          </w:tcPr>
          <w:p w14:paraId="0AA92885" w14:textId="69A6C27D" w:rsidR="00AD0179" w:rsidRDefault="00A521E5">
            <w:pPr>
              <w:jc w:val="center"/>
            </w:pPr>
            <w:r>
              <w:t>у</w:t>
            </w:r>
            <w:r w:rsidR="00421FA4" w:rsidRPr="00421FA4">
              <w:t xml:space="preserve">станавливаются </w:t>
            </w:r>
            <w:r w:rsidR="00AD0179" w:rsidRPr="00AD0179">
              <w:t xml:space="preserve">нормативами градостроительного </w:t>
            </w:r>
          </w:p>
          <w:p w14:paraId="7A525B96" w14:textId="36DE567F" w:rsidR="00421FA4" w:rsidRPr="00421FA4" w:rsidRDefault="00AD0179">
            <w:pPr>
              <w:jc w:val="center"/>
              <w:rPr>
                <w:lang w:eastAsia="ar-SA"/>
              </w:rPr>
            </w:pPr>
            <w:r w:rsidRPr="00AD0179">
              <w:t>проектирования городского округа</w:t>
            </w:r>
          </w:p>
        </w:tc>
      </w:tr>
      <w:tr w:rsidR="00DD0566" w:rsidRPr="00421FA4" w14:paraId="6952CE5E" w14:textId="77777777" w:rsidTr="00A521E5">
        <w:trPr>
          <w:trHeight w:val="20"/>
          <w:jc w:val="center"/>
        </w:trPr>
        <w:tc>
          <w:tcPr>
            <w:tcW w:w="364" w:type="dxa"/>
            <w:tcBorders>
              <w:top w:val="single" w:sz="4" w:space="0" w:color="auto"/>
              <w:left w:val="single" w:sz="4" w:space="0" w:color="auto"/>
              <w:bottom w:val="single" w:sz="4" w:space="0" w:color="auto"/>
              <w:right w:val="single" w:sz="4" w:space="0" w:color="auto"/>
            </w:tcBorders>
            <w:hideMark/>
          </w:tcPr>
          <w:p w14:paraId="7489EB3E" w14:textId="15ABA989" w:rsidR="00421FA4" w:rsidRPr="00A521E5" w:rsidRDefault="00A521E5">
            <w:pPr>
              <w:autoSpaceDE w:val="0"/>
              <w:autoSpaceDN w:val="0"/>
              <w:adjustRightInd w:val="0"/>
              <w:jc w:val="center"/>
              <w:rPr>
                <w:rFonts w:eastAsia="Calibri"/>
                <w:sz w:val="22"/>
                <w:szCs w:val="22"/>
              </w:rPr>
            </w:pPr>
            <w:r>
              <w:rPr>
                <w:rFonts w:eastAsia="Calibri"/>
                <w:sz w:val="22"/>
                <w:szCs w:val="22"/>
              </w:rPr>
              <w:t>2</w:t>
            </w:r>
            <w:r w:rsidR="0042787A">
              <w:rPr>
                <w:rFonts w:eastAsia="Calibri"/>
                <w:sz w:val="22"/>
                <w:szCs w:val="22"/>
              </w:rPr>
              <w:t>7</w:t>
            </w:r>
          </w:p>
        </w:tc>
        <w:tc>
          <w:tcPr>
            <w:tcW w:w="2138" w:type="dxa"/>
            <w:tcBorders>
              <w:top w:val="single" w:sz="4" w:space="0" w:color="auto"/>
              <w:left w:val="single" w:sz="4" w:space="0" w:color="auto"/>
              <w:bottom w:val="single" w:sz="4" w:space="0" w:color="auto"/>
              <w:right w:val="single" w:sz="4" w:space="0" w:color="auto"/>
            </w:tcBorders>
            <w:hideMark/>
          </w:tcPr>
          <w:p w14:paraId="6A128D2D" w14:textId="77777777" w:rsidR="00421FA4" w:rsidRPr="00421FA4" w:rsidRDefault="00421FA4">
            <w:pPr>
              <w:jc w:val="center"/>
              <w:rPr>
                <w:lang w:eastAsia="en-US"/>
              </w:rPr>
            </w:pPr>
            <w:r w:rsidRPr="00421FA4">
              <w:t>Благоустройство территории</w:t>
            </w:r>
          </w:p>
        </w:tc>
        <w:tc>
          <w:tcPr>
            <w:tcW w:w="2769" w:type="dxa"/>
            <w:tcBorders>
              <w:top w:val="single" w:sz="4" w:space="0" w:color="auto"/>
              <w:left w:val="single" w:sz="4" w:space="0" w:color="auto"/>
              <w:bottom w:val="single" w:sz="4" w:space="0" w:color="auto"/>
              <w:right w:val="single" w:sz="4" w:space="0" w:color="auto"/>
            </w:tcBorders>
            <w:hideMark/>
          </w:tcPr>
          <w:p w14:paraId="64BEE7AA" w14:textId="27ECDE14" w:rsidR="00421FA4" w:rsidRPr="00421FA4" w:rsidRDefault="00A521E5">
            <w:pPr>
              <w:jc w:val="center"/>
              <w:rPr>
                <w:rFonts w:eastAsia="Calibri"/>
              </w:rPr>
            </w:pPr>
            <w:r>
              <w:rPr>
                <w:rFonts w:eastAsia="Calibri"/>
              </w:rPr>
              <w:t>р</w:t>
            </w:r>
            <w:r w:rsidR="00421FA4" w:rsidRPr="00421FA4">
              <w:rPr>
                <w:rFonts w:eastAsia="Calibri"/>
              </w:rPr>
              <w:t>азмещение декоративных, технических, планировочных, конструктивных устройств, элементов озеле</w:t>
            </w:r>
            <w:r w:rsidR="004410D6">
              <w:rPr>
                <w:rFonts w:eastAsia="Calibri"/>
              </w:rPr>
              <w:t>не</w:t>
            </w:r>
            <w:r w:rsidR="00421FA4" w:rsidRPr="00421FA4">
              <w:rPr>
                <w:rFonts w:eastAsia="Calibri"/>
              </w:rPr>
              <w:t xml:space="preserve">ния, различных видов оборудования и оформления, малых архитектурных форм, </w:t>
            </w:r>
            <w:r w:rsidR="004410D6">
              <w:rPr>
                <w:rFonts w:eastAsia="Calibri"/>
              </w:rPr>
              <w:t>не</w:t>
            </w:r>
            <w:r w:rsidR="00421FA4" w:rsidRPr="00421FA4">
              <w:rPr>
                <w:rFonts w:eastAsia="Calibri"/>
              </w:rPr>
              <w:t xml:space="preserve">капитальных </w:t>
            </w:r>
            <w:r w:rsidR="004410D6">
              <w:rPr>
                <w:rFonts w:eastAsia="Calibri"/>
              </w:rPr>
              <w:t>не</w:t>
            </w:r>
            <w:r w:rsidR="00421FA4" w:rsidRPr="00421FA4">
              <w:rPr>
                <w:rFonts w:eastAsia="Calibri"/>
              </w:rPr>
              <w:t>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784" w:type="dxa"/>
            <w:tcBorders>
              <w:top w:val="single" w:sz="4" w:space="0" w:color="auto"/>
              <w:left w:val="single" w:sz="4" w:space="0" w:color="auto"/>
              <w:bottom w:val="single" w:sz="4" w:space="0" w:color="auto"/>
              <w:right w:val="single" w:sz="4" w:space="0" w:color="auto"/>
            </w:tcBorders>
            <w:hideMark/>
          </w:tcPr>
          <w:p w14:paraId="0ACA4951" w14:textId="77777777" w:rsidR="00421FA4" w:rsidRPr="00421FA4" w:rsidRDefault="00421FA4">
            <w:pPr>
              <w:jc w:val="center"/>
              <w:rPr>
                <w:lang w:eastAsia="en-US"/>
              </w:rPr>
            </w:pPr>
            <w:r w:rsidRPr="00421FA4">
              <w:t>12.0.2</w:t>
            </w:r>
          </w:p>
        </w:tc>
        <w:tc>
          <w:tcPr>
            <w:tcW w:w="8505" w:type="dxa"/>
            <w:gridSpan w:val="6"/>
            <w:tcBorders>
              <w:top w:val="single" w:sz="4" w:space="0" w:color="auto"/>
              <w:left w:val="single" w:sz="4" w:space="0" w:color="auto"/>
              <w:bottom w:val="single" w:sz="4" w:space="0" w:color="auto"/>
              <w:right w:val="single" w:sz="4" w:space="0" w:color="auto"/>
            </w:tcBorders>
            <w:hideMark/>
          </w:tcPr>
          <w:p w14:paraId="0D6B52C4" w14:textId="29C22C31" w:rsidR="00421FA4" w:rsidRPr="00421FA4" w:rsidRDefault="00A521E5">
            <w:pPr>
              <w:jc w:val="center"/>
              <w:rPr>
                <w:lang w:eastAsia="ar-SA"/>
              </w:rPr>
            </w:pPr>
            <w:r>
              <w:t>не</w:t>
            </w:r>
            <w:r w:rsidRPr="00421FA4">
              <w:t xml:space="preserve"> </w:t>
            </w:r>
            <w:r w:rsidR="00421FA4" w:rsidRPr="00421FA4">
              <w:t>подлежит установлению</w:t>
            </w:r>
          </w:p>
        </w:tc>
      </w:tr>
      <w:tr w:rsidR="00A521E5" w:rsidRPr="00421FA4" w14:paraId="492DEAEB" w14:textId="77777777" w:rsidTr="00A521E5">
        <w:trPr>
          <w:trHeight w:val="20"/>
          <w:jc w:val="center"/>
        </w:trPr>
        <w:tc>
          <w:tcPr>
            <w:tcW w:w="364" w:type="dxa"/>
            <w:tcBorders>
              <w:top w:val="single" w:sz="4" w:space="0" w:color="auto"/>
              <w:left w:val="single" w:sz="4" w:space="0" w:color="auto"/>
              <w:bottom w:val="single" w:sz="4" w:space="0" w:color="auto"/>
              <w:right w:val="single" w:sz="4" w:space="0" w:color="auto"/>
            </w:tcBorders>
            <w:hideMark/>
          </w:tcPr>
          <w:p w14:paraId="28C3C996" w14:textId="0D79CC8A" w:rsidR="00A521E5" w:rsidRPr="00A521E5" w:rsidRDefault="0042787A">
            <w:pPr>
              <w:autoSpaceDE w:val="0"/>
              <w:autoSpaceDN w:val="0"/>
              <w:adjustRightInd w:val="0"/>
              <w:jc w:val="center"/>
              <w:rPr>
                <w:rFonts w:eastAsia="Calibri"/>
                <w:sz w:val="22"/>
                <w:szCs w:val="22"/>
              </w:rPr>
            </w:pPr>
            <w:r>
              <w:rPr>
                <w:rFonts w:eastAsia="Calibri"/>
                <w:sz w:val="22"/>
                <w:szCs w:val="22"/>
              </w:rPr>
              <w:lastRenderedPageBreak/>
              <w:t>28</w:t>
            </w:r>
          </w:p>
        </w:tc>
        <w:tc>
          <w:tcPr>
            <w:tcW w:w="2138" w:type="dxa"/>
            <w:tcBorders>
              <w:top w:val="single" w:sz="4" w:space="0" w:color="auto"/>
              <w:left w:val="single" w:sz="4" w:space="0" w:color="auto"/>
              <w:bottom w:val="single" w:sz="4" w:space="0" w:color="auto"/>
              <w:right w:val="single" w:sz="4" w:space="0" w:color="auto"/>
            </w:tcBorders>
            <w:hideMark/>
          </w:tcPr>
          <w:p w14:paraId="7A19465F" w14:textId="77777777" w:rsidR="00A521E5" w:rsidRPr="00421FA4" w:rsidRDefault="00A521E5">
            <w:pPr>
              <w:autoSpaceDE w:val="0"/>
              <w:autoSpaceDN w:val="0"/>
              <w:adjustRightInd w:val="0"/>
              <w:ind w:right="-31"/>
              <w:jc w:val="center"/>
              <w:rPr>
                <w:rFonts w:eastAsia="Calibri"/>
                <w:lang w:eastAsia="en-US"/>
              </w:rPr>
            </w:pPr>
            <w:r w:rsidRPr="00421FA4">
              <w:rPr>
                <w:rFonts w:eastAsia="Calibri"/>
              </w:rPr>
              <w:t>Парки куль-</w:t>
            </w:r>
          </w:p>
          <w:p w14:paraId="36ADA445" w14:textId="77777777" w:rsidR="00A521E5" w:rsidRPr="00421FA4" w:rsidRDefault="00A521E5">
            <w:pPr>
              <w:ind w:right="-31"/>
              <w:jc w:val="center"/>
              <w:rPr>
                <w:lang w:eastAsia="ar-SA"/>
              </w:rPr>
            </w:pPr>
            <w:r w:rsidRPr="00421FA4">
              <w:rPr>
                <w:rFonts w:eastAsia="Calibri"/>
              </w:rPr>
              <w:t>туры и отдыха</w:t>
            </w:r>
          </w:p>
        </w:tc>
        <w:tc>
          <w:tcPr>
            <w:tcW w:w="2769" w:type="dxa"/>
            <w:tcBorders>
              <w:top w:val="single" w:sz="4" w:space="0" w:color="auto"/>
              <w:left w:val="single" w:sz="4" w:space="0" w:color="auto"/>
              <w:bottom w:val="single" w:sz="4" w:space="0" w:color="auto"/>
              <w:right w:val="single" w:sz="4" w:space="0" w:color="auto"/>
            </w:tcBorders>
            <w:hideMark/>
          </w:tcPr>
          <w:p w14:paraId="3E83CB5A" w14:textId="0067C13E" w:rsidR="00A521E5" w:rsidRPr="00421FA4" w:rsidRDefault="00A521E5">
            <w:pPr>
              <w:ind w:right="-84"/>
              <w:jc w:val="center"/>
              <w:rPr>
                <w:rFonts w:eastAsia="Calibri"/>
              </w:rPr>
            </w:pPr>
            <w:r>
              <w:t>р</w:t>
            </w:r>
            <w:r w:rsidRPr="00421FA4">
              <w:t>азмещение</w:t>
            </w:r>
          </w:p>
          <w:p w14:paraId="611CFED4" w14:textId="77777777" w:rsidR="00A521E5" w:rsidRPr="00421FA4" w:rsidRDefault="00A521E5">
            <w:pPr>
              <w:ind w:right="-84"/>
              <w:jc w:val="center"/>
              <w:rPr>
                <w:rFonts w:eastAsia="Calibri"/>
              </w:rPr>
            </w:pPr>
            <w:r w:rsidRPr="00421FA4">
              <w:t>парков культуры и отдыха</w:t>
            </w:r>
          </w:p>
        </w:tc>
        <w:tc>
          <w:tcPr>
            <w:tcW w:w="784" w:type="dxa"/>
            <w:tcBorders>
              <w:top w:val="single" w:sz="4" w:space="0" w:color="auto"/>
              <w:left w:val="single" w:sz="4" w:space="0" w:color="auto"/>
              <w:bottom w:val="single" w:sz="4" w:space="0" w:color="auto"/>
              <w:right w:val="single" w:sz="4" w:space="0" w:color="auto"/>
            </w:tcBorders>
            <w:hideMark/>
          </w:tcPr>
          <w:p w14:paraId="306901A1" w14:textId="77777777" w:rsidR="00A521E5" w:rsidRPr="00421FA4" w:rsidRDefault="00A521E5">
            <w:pPr>
              <w:jc w:val="center"/>
              <w:rPr>
                <w:lang w:eastAsia="en-US"/>
              </w:rPr>
            </w:pPr>
            <w:r w:rsidRPr="00421FA4">
              <w:t>3.6.2</w:t>
            </w:r>
          </w:p>
        </w:tc>
        <w:tc>
          <w:tcPr>
            <w:tcW w:w="7385" w:type="dxa"/>
            <w:gridSpan w:val="5"/>
            <w:tcBorders>
              <w:top w:val="single" w:sz="4" w:space="0" w:color="auto"/>
              <w:left w:val="single" w:sz="4" w:space="0" w:color="auto"/>
              <w:bottom w:val="single" w:sz="4" w:space="0" w:color="auto"/>
              <w:right w:val="single" w:sz="4" w:space="0" w:color="auto"/>
            </w:tcBorders>
            <w:hideMark/>
          </w:tcPr>
          <w:p w14:paraId="77C703D2" w14:textId="033C92E1" w:rsidR="00A521E5" w:rsidRPr="00421FA4" w:rsidRDefault="00A521E5">
            <w:pPr>
              <w:jc w:val="center"/>
            </w:pPr>
            <w:r>
              <w:t>не</w:t>
            </w:r>
            <w:r w:rsidRPr="00421FA4">
              <w:t xml:space="preserve"> подлежит установлению</w:t>
            </w:r>
          </w:p>
        </w:tc>
        <w:tc>
          <w:tcPr>
            <w:tcW w:w="1120" w:type="dxa"/>
            <w:tcBorders>
              <w:top w:val="single" w:sz="4" w:space="0" w:color="auto"/>
              <w:left w:val="single" w:sz="4" w:space="0" w:color="auto"/>
              <w:bottom w:val="single" w:sz="4" w:space="0" w:color="auto"/>
              <w:right w:val="single" w:sz="4" w:space="0" w:color="auto"/>
            </w:tcBorders>
            <w:hideMark/>
          </w:tcPr>
          <w:p w14:paraId="28EA8CF2" w14:textId="77777777" w:rsidR="00A521E5" w:rsidRPr="00421FA4" w:rsidRDefault="00A521E5">
            <w:pPr>
              <w:jc w:val="center"/>
            </w:pPr>
            <w:r w:rsidRPr="00421FA4">
              <w:t>50 %</w:t>
            </w:r>
          </w:p>
        </w:tc>
      </w:tr>
      <w:tr w:rsidR="00DD0566" w:rsidRPr="00421FA4" w14:paraId="5FF7F2EE" w14:textId="77777777" w:rsidTr="00A521E5">
        <w:trPr>
          <w:trHeight w:val="20"/>
          <w:jc w:val="center"/>
        </w:trPr>
        <w:tc>
          <w:tcPr>
            <w:tcW w:w="364" w:type="dxa"/>
            <w:tcBorders>
              <w:top w:val="single" w:sz="4" w:space="0" w:color="auto"/>
              <w:left w:val="single" w:sz="4" w:space="0" w:color="auto"/>
              <w:bottom w:val="single" w:sz="4" w:space="0" w:color="auto"/>
              <w:right w:val="single" w:sz="4" w:space="0" w:color="auto"/>
            </w:tcBorders>
          </w:tcPr>
          <w:p w14:paraId="33183096" w14:textId="41B2B82A" w:rsidR="00136A35" w:rsidRPr="00A521E5" w:rsidRDefault="0042787A" w:rsidP="00136A35">
            <w:pPr>
              <w:autoSpaceDE w:val="0"/>
              <w:autoSpaceDN w:val="0"/>
              <w:adjustRightInd w:val="0"/>
              <w:jc w:val="center"/>
              <w:rPr>
                <w:rFonts w:eastAsia="Calibri"/>
                <w:sz w:val="22"/>
                <w:szCs w:val="22"/>
              </w:rPr>
            </w:pPr>
            <w:r>
              <w:rPr>
                <w:rFonts w:eastAsia="Calibri"/>
                <w:sz w:val="22"/>
                <w:szCs w:val="22"/>
              </w:rPr>
              <w:t>29</w:t>
            </w:r>
          </w:p>
        </w:tc>
        <w:tc>
          <w:tcPr>
            <w:tcW w:w="2138" w:type="dxa"/>
            <w:tcBorders>
              <w:top w:val="single" w:sz="4" w:space="0" w:color="auto"/>
              <w:left w:val="single" w:sz="4" w:space="0" w:color="auto"/>
              <w:bottom w:val="single" w:sz="4" w:space="0" w:color="auto"/>
              <w:right w:val="single" w:sz="4" w:space="0" w:color="auto"/>
            </w:tcBorders>
          </w:tcPr>
          <w:p w14:paraId="420CC322" w14:textId="233A03E5" w:rsidR="00136A35" w:rsidRPr="00421FA4" w:rsidRDefault="00136A35" w:rsidP="00136A35">
            <w:pPr>
              <w:autoSpaceDE w:val="0"/>
              <w:autoSpaceDN w:val="0"/>
              <w:adjustRightInd w:val="0"/>
              <w:ind w:right="-31"/>
              <w:jc w:val="center"/>
              <w:rPr>
                <w:rFonts w:eastAsia="Calibri"/>
              </w:rPr>
            </w:pPr>
            <w:r w:rsidRPr="00417C4F">
              <w:t>Обеспечение обороны и безопасности</w:t>
            </w:r>
          </w:p>
        </w:tc>
        <w:tc>
          <w:tcPr>
            <w:tcW w:w="2769" w:type="dxa"/>
            <w:tcBorders>
              <w:top w:val="single" w:sz="4" w:space="0" w:color="auto"/>
              <w:left w:val="single" w:sz="4" w:space="0" w:color="auto"/>
              <w:bottom w:val="single" w:sz="4" w:space="0" w:color="auto"/>
              <w:right w:val="single" w:sz="4" w:space="0" w:color="auto"/>
            </w:tcBorders>
          </w:tcPr>
          <w:p w14:paraId="7EA6C49E" w14:textId="1E16932B" w:rsidR="00136A35" w:rsidRPr="00421FA4" w:rsidRDefault="00A521E5" w:rsidP="00136A35">
            <w:pPr>
              <w:ind w:right="-84"/>
              <w:jc w:val="center"/>
            </w:pPr>
            <w:r>
              <w:t>р</w:t>
            </w:r>
            <w:r w:rsidR="00136A35" w:rsidRPr="00417C4F">
              <w:t xml:space="preserve">азмещение объектов капитального строительства, </w:t>
            </w:r>
            <w:r w:rsidR="004410D6">
              <w:t>не</w:t>
            </w:r>
            <w:r w:rsidR="00136A35" w:rsidRPr="00417C4F">
              <w:t xml:space="preserve">обходимых для подготовки и поддержания в боевой готовности Вооруженных Сил Российской Федерации, других войск, воинских формирований и органов управлений ими (размещение военных организаций, внутренних войск, учреждений и других объектов, дислокация войск и сил флота), проведение воинских учений и других мероприятий, направленных на обеспечение боевой готовности воинских частей; размещение зданий военных училищ, военных институтов, военных университетов, военных академий; размещение объектов, обеспечивающих </w:t>
            </w:r>
            <w:r w:rsidR="00136A35" w:rsidRPr="00417C4F">
              <w:lastRenderedPageBreak/>
              <w:t>осуществление таможенной деятельности</w:t>
            </w:r>
          </w:p>
        </w:tc>
        <w:tc>
          <w:tcPr>
            <w:tcW w:w="784" w:type="dxa"/>
            <w:tcBorders>
              <w:top w:val="single" w:sz="4" w:space="0" w:color="auto"/>
              <w:left w:val="single" w:sz="4" w:space="0" w:color="auto"/>
              <w:bottom w:val="single" w:sz="4" w:space="0" w:color="auto"/>
              <w:right w:val="single" w:sz="4" w:space="0" w:color="auto"/>
            </w:tcBorders>
          </w:tcPr>
          <w:p w14:paraId="5ED1D65C" w14:textId="2F6842DD" w:rsidR="00136A35" w:rsidRPr="00421FA4" w:rsidRDefault="00136A35" w:rsidP="00136A35">
            <w:pPr>
              <w:jc w:val="center"/>
            </w:pPr>
            <w:r w:rsidRPr="00417C4F">
              <w:lastRenderedPageBreak/>
              <w:t>8.0</w:t>
            </w:r>
          </w:p>
        </w:tc>
        <w:tc>
          <w:tcPr>
            <w:tcW w:w="8505" w:type="dxa"/>
            <w:gridSpan w:val="6"/>
            <w:tcBorders>
              <w:top w:val="single" w:sz="4" w:space="0" w:color="auto"/>
              <w:left w:val="single" w:sz="4" w:space="0" w:color="auto"/>
              <w:bottom w:val="single" w:sz="4" w:space="0" w:color="auto"/>
              <w:right w:val="single" w:sz="4" w:space="0" w:color="auto"/>
            </w:tcBorders>
          </w:tcPr>
          <w:p w14:paraId="7B2545E9" w14:textId="3BBBBB31" w:rsidR="00136A35" w:rsidRPr="00421FA4" w:rsidRDefault="00A521E5" w:rsidP="00136A35">
            <w:pPr>
              <w:jc w:val="center"/>
            </w:pPr>
            <w:r>
              <w:t>н</w:t>
            </w:r>
            <w:r w:rsidR="004410D6">
              <w:t>е</w:t>
            </w:r>
            <w:r w:rsidR="00136A35" w:rsidRPr="00417C4F">
              <w:t xml:space="preserve"> подлежит установлению</w:t>
            </w:r>
          </w:p>
        </w:tc>
      </w:tr>
      <w:tr w:rsidR="00421FA4" w:rsidRPr="00421FA4" w14:paraId="0DDA3C10" w14:textId="77777777" w:rsidTr="00DD0566">
        <w:trPr>
          <w:trHeight w:val="20"/>
          <w:jc w:val="center"/>
        </w:trPr>
        <w:tc>
          <w:tcPr>
            <w:tcW w:w="14560" w:type="dxa"/>
            <w:gridSpan w:val="10"/>
            <w:tcBorders>
              <w:top w:val="single" w:sz="4" w:space="0" w:color="auto"/>
              <w:left w:val="single" w:sz="4" w:space="0" w:color="auto"/>
              <w:bottom w:val="single" w:sz="4" w:space="0" w:color="auto"/>
              <w:right w:val="single" w:sz="4" w:space="0" w:color="auto"/>
            </w:tcBorders>
            <w:hideMark/>
          </w:tcPr>
          <w:p w14:paraId="019A0C65" w14:textId="554FC6C0" w:rsidR="00421FA4" w:rsidRPr="00421FA4" w:rsidRDefault="00421FA4">
            <w:pPr>
              <w:jc w:val="center"/>
            </w:pPr>
            <w:r w:rsidRPr="00421FA4">
              <w:rPr>
                <w:b/>
              </w:rPr>
              <w:t xml:space="preserve">Вспомогательные виды разрешенного использования зоны Т </w:t>
            </w:r>
            <w:r w:rsidR="004410D6">
              <w:rPr>
                <w:b/>
              </w:rPr>
              <w:t>не</w:t>
            </w:r>
            <w:r w:rsidRPr="00421FA4">
              <w:rPr>
                <w:b/>
              </w:rPr>
              <w:t xml:space="preserve"> устанавливаются</w:t>
            </w:r>
          </w:p>
        </w:tc>
      </w:tr>
      <w:tr w:rsidR="00421FA4" w:rsidRPr="00421FA4" w14:paraId="6E9354B4" w14:textId="77777777" w:rsidTr="00DD0566">
        <w:trPr>
          <w:trHeight w:val="20"/>
          <w:jc w:val="center"/>
        </w:trPr>
        <w:tc>
          <w:tcPr>
            <w:tcW w:w="14560" w:type="dxa"/>
            <w:gridSpan w:val="10"/>
            <w:tcBorders>
              <w:top w:val="single" w:sz="4" w:space="0" w:color="auto"/>
              <w:left w:val="single" w:sz="4" w:space="0" w:color="auto"/>
              <w:bottom w:val="single" w:sz="4" w:space="0" w:color="auto"/>
              <w:right w:val="single" w:sz="4" w:space="0" w:color="auto"/>
            </w:tcBorders>
            <w:hideMark/>
          </w:tcPr>
          <w:p w14:paraId="083EDC3A" w14:textId="77777777" w:rsidR="00421FA4" w:rsidRPr="00421FA4" w:rsidRDefault="00421FA4">
            <w:pPr>
              <w:jc w:val="center"/>
            </w:pPr>
            <w:r w:rsidRPr="00421FA4">
              <w:rPr>
                <w:b/>
              </w:rPr>
              <w:t xml:space="preserve">Условно разрешенные виды использования зоны Т </w:t>
            </w:r>
          </w:p>
        </w:tc>
      </w:tr>
      <w:tr w:rsidR="008F2EBA" w:rsidRPr="00421FA4" w14:paraId="3B585C2B" w14:textId="77777777" w:rsidTr="00DE4E8A">
        <w:trPr>
          <w:trHeight w:val="20"/>
          <w:jc w:val="center"/>
        </w:trPr>
        <w:tc>
          <w:tcPr>
            <w:tcW w:w="364" w:type="dxa"/>
            <w:tcBorders>
              <w:top w:val="single" w:sz="4" w:space="0" w:color="auto"/>
              <w:left w:val="single" w:sz="4" w:space="0" w:color="auto"/>
              <w:bottom w:val="single" w:sz="4" w:space="0" w:color="auto"/>
              <w:right w:val="single" w:sz="4" w:space="0" w:color="auto"/>
            </w:tcBorders>
            <w:hideMark/>
          </w:tcPr>
          <w:p w14:paraId="2525655B" w14:textId="77777777" w:rsidR="008F2EBA" w:rsidRPr="00421FA4" w:rsidRDefault="008F2EBA">
            <w:pPr>
              <w:jc w:val="center"/>
              <w:rPr>
                <w:bCs/>
              </w:rPr>
            </w:pPr>
            <w:r w:rsidRPr="00421FA4">
              <w:rPr>
                <w:bCs/>
              </w:rPr>
              <w:t>1</w:t>
            </w:r>
          </w:p>
        </w:tc>
        <w:tc>
          <w:tcPr>
            <w:tcW w:w="2138" w:type="dxa"/>
            <w:tcBorders>
              <w:top w:val="single" w:sz="4" w:space="0" w:color="auto"/>
              <w:left w:val="single" w:sz="4" w:space="0" w:color="auto"/>
              <w:bottom w:val="single" w:sz="4" w:space="0" w:color="auto"/>
              <w:right w:val="single" w:sz="4" w:space="0" w:color="auto"/>
            </w:tcBorders>
            <w:hideMark/>
          </w:tcPr>
          <w:p w14:paraId="26AE1BC4" w14:textId="6290F2AA" w:rsidR="008F2EBA" w:rsidRPr="00421FA4" w:rsidRDefault="008F2EBA">
            <w:pPr>
              <w:autoSpaceDE w:val="0"/>
              <w:autoSpaceDN w:val="0"/>
              <w:adjustRightInd w:val="0"/>
              <w:jc w:val="center"/>
              <w:rPr>
                <w:rFonts w:eastAsia="Calibri"/>
                <w:bCs/>
              </w:rPr>
            </w:pPr>
            <w:r w:rsidRPr="00421FA4">
              <w:rPr>
                <w:rFonts w:eastAsia="Calibri"/>
                <w:bCs/>
              </w:rPr>
              <w:t>Стоянк</w:t>
            </w:r>
            <w:r>
              <w:rPr>
                <w:rFonts w:eastAsia="Calibri"/>
                <w:bCs/>
              </w:rPr>
              <w:t>а</w:t>
            </w:r>
            <w:r w:rsidRPr="00421FA4">
              <w:rPr>
                <w:rFonts w:eastAsia="Calibri"/>
                <w:bCs/>
              </w:rPr>
              <w:t xml:space="preserve"> транспортных</w:t>
            </w:r>
          </w:p>
          <w:p w14:paraId="006C0187" w14:textId="77777777" w:rsidR="008F2EBA" w:rsidRPr="00421FA4" w:rsidRDefault="008F2EBA">
            <w:pPr>
              <w:jc w:val="center"/>
              <w:rPr>
                <w:bCs/>
              </w:rPr>
            </w:pPr>
            <w:r w:rsidRPr="00421FA4">
              <w:rPr>
                <w:rFonts w:eastAsia="Calibri"/>
                <w:bCs/>
              </w:rPr>
              <w:t>средств</w:t>
            </w:r>
          </w:p>
        </w:tc>
        <w:tc>
          <w:tcPr>
            <w:tcW w:w="2769" w:type="dxa"/>
            <w:tcBorders>
              <w:top w:val="single" w:sz="4" w:space="0" w:color="auto"/>
              <w:left w:val="single" w:sz="4" w:space="0" w:color="auto"/>
              <w:bottom w:val="single" w:sz="4" w:space="0" w:color="auto"/>
              <w:right w:val="single" w:sz="4" w:space="0" w:color="auto"/>
            </w:tcBorders>
            <w:hideMark/>
          </w:tcPr>
          <w:p w14:paraId="4A834AEB" w14:textId="4A67E967" w:rsidR="008F2EBA" w:rsidRPr="00421FA4" w:rsidRDefault="008F2EBA">
            <w:pPr>
              <w:ind w:right="-84"/>
              <w:jc w:val="center"/>
              <w:rPr>
                <w:rFonts w:eastAsia="Calibri"/>
                <w:bCs/>
              </w:rPr>
            </w:pPr>
            <w:r>
              <w:rPr>
                <w:bCs/>
              </w:rPr>
              <w:t>р</w:t>
            </w:r>
            <w:r w:rsidRPr="00421FA4">
              <w:rPr>
                <w:bCs/>
              </w:rPr>
              <w:t>азмещение стоянок (парковок) легковых автомобилей и</w:t>
            </w:r>
          </w:p>
          <w:p w14:paraId="29DE0007" w14:textId="77777777" w:rsidR="008F2EBA" w:rsidRPr="00421FA4" w:rsidRDefault="008F2EBA">
            <w:pPr>
              <w:ind w:right="-84"/>
              <w:jc w:val="center"/>
              <w:rPr>
                <w:bCs/>
              </w:rPr>
            </w:pPr>
            <w:r w:rsidRPr="00421FA4">
              <w:rPr>
                <w:bCs/>
              </w:rPr>
              <w:t xml:space="preserve">других </w:t>
            </w:r>
            <w:proofErr w:type="spellStart"/>
            <w:r w:rsidRPr="00421FA4">
              <w:rPr>
                <w:bCs/>
              </w:rPr>
              <w:t>мототранспортных</w:t>
            </w:r>
            <w:proofErr w:type="spellEnd"/>
            <w:r w:rsidRPr="00421FA4">
              <w:rPr>
                <w:bCs/>
              </w:rPr>
              <w:t xml:space="preserve"> средств, в том числе мотоциклов, мотороллеров, мотоколясок, мопедов, скутеров, за исключением встроенных, пристроенных</w:t>
            </w:r>
          </w:p>
          <w:p w14:paraId="44B3C5A3" w14:textId="77777777" w:rsidR="008F2EBA" w:rsidRPr="00421FA4" w:rsidRDefault="008F2EBA">
            <w:pPr>
              <w:ind w:right="-84"/>
              <w:jc w:val="center"/>
              <w:rPr>
                <w:bCs/>
              </w:rPr>
            </w:pPr>
            <w:r w:rsidRPr="00421FA4">
              <w:rPr>
                <w:bCs/>
              </w:rPr>
              <w:t>и встроенно-пристроенных стоянок</w:t>
            </w:r>
          </w:p>
        </w:tc>
        <w:tc>
          <w:tcPr>
            <w:tcW w:w="784" w:type="dxa"/>
            <w:tcBorders>
              <w:top w:val="single" w:sz="4" w:space="0" w:color="auto"/>
              <w:left w:val="single" w:sz="4" w:space="0" w:color="auto"/>
              <w:bottom w:val="single" w:sz="4" w:space="0" w:color="auto"/>
              <w:right w:val="single" w:sz="4" w:space="0" w:color="auto"/>
            </w:tcBorders>
            <w:hideMark/>
          </w:tcPr>
          <w:p w14:paraId="3FB1E7CA" w14:textId="77777777" w:rsidR="008F2EBA" w:rsidRPr="00421FA4" w:rsidRDefault="008F2EBA">
            <w:pPr>
              <w:jc w:val="center"/>
              <w:rPr>
                <w:bCs/>
              </w:rPr>
            </w:pPr>
            <w:r w:rsidRPr="00421FA4">
              <w:rPr>
                <w:bCs/>
              </w:rPr>
              <w:t>4.9.2</w:t>
            </w:r>
          </w:p>
        </w:tc>
        <w:tc>
          <w:tcPr>
            <w:tcW w:w="8505" w:type="dxa"/>
            <w:gridSpan w:val="6"/>
            <w:tcBorders>
              <w:top w:val="single" w:sz="4" w:space="0" w:color="auto"/>
              <w:left w:val="single" w:sz="4" w:space="0" w:color="auto"/>
              <w:bottom w:val="single" w:sz="4" w:space="0" w:color="auto"/>
              <w:right w:val="single" w:sz="4" w:space="0" w:color="auto"/>
            </w:tcBorders>
            <w:hideMark/>
          </w:tcPr>
          <w:p w14:paraId="420B01FF" w14:textId="26CF8366" w:rsidR="008F2EBA" w:rsidRPr="00421FA4" w:rsidRDefault="008F2EBA">
            <w:pPr>
              <w:jc w:val="center"/>
              <w:rPr>
                <w:b/>
              </w:rPr>
            </w:pPr>
            <w:r>
              <w:t>не</w:t>
            </w:r>
            <w:r w:rsidRPr="00421FA4">
              <w:t xml:space="preserve"> подлежит установлению</w:t>
            </w:r>
          </w:p>
        </w:tc>
      </w:tr>
      <w:tr w:rsidR="00DD0566" w:rsidRPr="00421FA4" w14:paraId="0741C591" w14:textId="77777777" w:rsidTr="00A521E5">
        <w:trPr>
          <w:trHeight w:val="20"/>
          <w:jc w:val="center"/>
        </w:trPr>
        <w:tc>
          <w:tcPr>
            <w:tcW w:w="364" w:type="dxa"/>
            <w:tcBorders>
              <w:top w:val="single" w:sz="4" w:space="0" w:color="auto"/>
              <w:left w:val="single" w:sz="4" w:space="0" w:color="auto"/>
              <w:bottom w:val="single" w:sz="4" w:space="0" w:color="auto"/>
              <w:right w:val="single" w:sz="4" w:space="0" w:color="auto"/>
            </w:tcBorders>
            <w:hideMark/>
          </w:tcPr>
          <w:p w14:paraId="0DD4C52E" w14:textId="33A1E22E" w:rsidR="00421FA4" w:rsidRPr="00421FA4" w:rsidRDefault="00610895">
            <w:pPr>
              <w:jc w:val="center"/>
              <w:rPr>
                <w:bCs/>
              </w:rPr>
            </w:pPr>
            <w:r>
              <w:rPr>
                <w:bCs/>
              </w:rPr>
              <w:t>3</w:t>
            </w:r>
          </w:p>
        </w:tc>
        <w:tc>
          <w:tcPr>
            <w:tcW w:w="2138" w:type="dxa"/>
            <w:tcBorders>
              <w:top w:val="single" w:sz="4" w:space="0" w:color="auto"/>
              <w:left w:val="single" w:sz="4" w:space="0" w:color="auto"/>
              <w:bottom w:val="single" w:sz="4" w:space="0" w:color="auto"/>
              <w:right w:val="single" w:sz="4" w:space="0" w:color="auto"/>
            </w:tcBorders>
            <w:hideMark/>
          </w:tcPr>
          <w:p w14:paraId="369D32DA" w14:textId="77777777" w:rsidR="00421FA4" w:rsidRPr="00421FA4" w:rsidRDefault="00421FA4">
            <w:pPr>
              <w:autoSpaceDE w:val="0"/>
              <w:autoSpaceDN w:val="0"/>
              <w:adjustRightInd w:val="0"/>
              <w:jc w:val="center"/>
              <w:rPr>
                <w:rFonts w:eastAsia="Calibri"/>
              </w:rPr>
            </w:pPr>
            <w:r w:rsidRPr="00421FA4">
              <w:rPr>
                <w:rFonts w:eastAsia="Calibri"/>
              </w:rPr>
              <w:t>Обеспечение вооруженных сил</w:t>
            </w:r>
          </w:p>
        </w:tc>
        <w:tc>
          <w:tcPr>
            <w:tcW w:w="2769" w:type="dxa"/>
            <w:tcBorders>
              <w:top w:val="single" w:sz="4" w:space="0" w:color="auto"/>
              <w:left w:val="single" w:sz="4" w:space="0" w:color="auto"/>
              <w:bottom w:val="single" w:sz="4" w:space="0" w:color="auto"/>
              <w:right w:val="single" w:sz="4" w:space="0" w:color="auto"/>
            </w:tcBorders>
            <w:hideMark/>
          </w:tcPr>
          <w:p w14:paraId="47B4B76D" w14:textId="226C1907" w:rsidR="00421FA4" w:rsidRPr="00421FA4" w:rsidRDefault="008F2EBA">
            <w:pPr>
              <w:jc w:val="center"/>
              <w:rPr>
                <w:rFonts w:eastAsia="Calibri"/>
                <w:lang w:eastAsia="en-US"/>
              </w:rPr>
            </w:pPr>
            <w:r>
              <w:rPr>
                <w:rFonts w:eastAsia="Calibri"/>
              </w:rPr>
              <w:t>р</w:t>
            </w:r>
            <w:r w:rsidR="00421FA4" w:rsidRPr="00421FA4">
              <w:rPr>
                <w:rFonts w:eastAsia="Calibri"/>
              </w:rPr>
              <w:t xml:space="preserve">азмещение объектов капитального строительства, предназначенных для разработки, испытания, производства ремонта или уничтожения вооружения, техники военного назначения и боеприпасов; обустройство земельных участков в качестве испытательных полигонов, мест </w:t>
            </w:r>
            <w:r w:rsidR="00421FA4" w:rsidRPr="00421FA4">
              <w:rPr>
                <w:rFonts w:eastAsia="Calibri"/>
              </w:rPr>
              <w:lastRenderedPageBreak/>
              <w:t>уничтожения вооружения и захоро</w:t>
            </w:r>
            <w:r w:rsidR="004410D6">
              <w:rPr>
                <w:rFonts w:eastAsia="Calibri"/>
              </w:rPr>
              <w:t>не</w:t>
            </w:r>
            <w:r w:rsidR="00421FA4" w:rsidRPr="00421FA4">
              <w:rPr>
                <w:rFonts w:eastAsia="Calibri"/>
              </w:rPr>
              <w:t xml:space="preserve">ния отходов, возникающих в связи с использованием, производством, ремонтом или уничтожением вооружений или боеприпасов; размещение объектов капитального строительства, </w:t>
            </w:r>
            <w:r w:rsidR="004410D6">
              <w:rPr>
                <w:rFonts w:eastAsia="Calibri"/>
              </w:rPr>
              <w:t>не</w:t>
            </w:r>
            <w:r w:rsidR="00421FA4" w:rsidRPr="00421FA4">
              <w:rPr>
                <w:rFonts w:eastAsia="Calibri"/>
              </w:rPr>
              <w:t>обходимых для создания и хра</w:t>
            </w:r>
            <w:r w:rsidR="004410D6">
              <w:rPr>
                <w:rFonts w:eastAsia="Calibri"/>
              </w:rPr>
              <w:t>не</w:t>
            </w:r>
            <w:r w:rsidR="00421FA4" w:rsidRPr="00421FA4">
              <w:rPr>
                <w:rFonts w:eastAsia="Calibri"/>
              </w:rPr>
              <w:t>ния запасов материальных ценностей в государственном и мобилизационном резервах (хранилища, склады и другие объекты); размещение объектов, для обеспечения безопасности которых были созданы закрытые административно-территориальные образования</w:t>
            </w:r>
          </w:p>
        </w:tc>
        <w:tc>
          <w:tcPr>
            <w:tcW w:w="784" w:type="dxa"/>
            <w:tcBorders>
              <w:top w:val="single" w:sz="4" w:space="0" w:color="auto"/>
              <w:left w:val="single" w:sz="4" w:space="0" w:color="auto"/>
              <w:bottom w:val="single" w:sz="4" w:space="0" w:color="auto"/>
              <w:right w:val="single" w:sz="4" w:space="0" w:color="auto"/>
            </w:tcBorders>
            <w:hideMark/>
          </w:tcPr>
          <w:p w14:paraId="7AEDAF74" w14:textId="77777777" w:rsidR="00421FA4" w:rsidRPr="00421FA4" w:rsidRDefault="00421FA4">
            <w:pPr>
              <w:jc w:val="center"/>
              <w:rPr>
                <w:rFonts w:eastAsia="Calibri"/>
                <w:bCs/>
                <w:lang w:eastAsia="ar-SA"/>
              </w:rPr>
            </w:pPr>
            <w:r w:rsidRPr="00421FA4">
              <w:rPr>
                <w:bCs/>
              </w:rPr>
              <w:lastRenderedPageBreak/>
              <w:t>8.1</w:t>
            </w:r>
          </w:p>
        </w:tc>
        <w:tc>
          <w:tcPr>
            <w:tcW w:w="8505" w:type="dxa"/>
            <w:gridSpan w:val="6"/>
            <w:tcBorders>
              <w:top w:val="single" w:sz="4" w:space="0" w:color="auto"/>
              <w:left w:val="single" w:sz="4" w:space="0" w:color="auto"/>
              <w:bottom w:val="single" w:sz="4" w:space="0" w:color="auto"/>
              <w:right w:val="single" w:sz="4" w:space="0" w:color="auto"/>
            </w:tcBorders>
            <w:hideMark/>
          </w:tcPr>
          <w:p w14:paraId="0B70F3B3" w14:textId="78DD9016" w:rsidR="00421FA4" w:rsidRPr="00421FA4" w:rsidRDefault="008F2EBA">
            <w:pPr>
              <w:jc w:val="center"/>
            </w:pPr>
            <w:r>
              <w:t>не</w:t>
            </w:r>
            <w:r w:rsidR="00421FA4" w:rsidRPr="00421FA4">
              <w:t xml:space="preserve"> подлежит установлению</w:t>
            </w:r>
          </w:p>
        </w:tc>
      </w:tr>
    </w:tbl>
    <w:p w14:paraId="4C4E4BC0" w14:textId="77777777" w:rsidR="00421FA4" w:rsidRPr="00421FA4" w:rsidRDefault="00421FA4" w:rsidP="00421FA4">
      <w:pPr>
        <w:rPr>
          <w:rFonts w:eastAsia="Calibri"/>
          <w:lang w:eastAsia="ar-SA"/>
        </w:rPr>
      </w:pPr>
      <w:bookmarkStart w:id="121" w:name="_Hlk107479873"/>
      <w:r w:rsidRPr="00421FA4">
        <w:rPr>
          <w:rFonts w:eastAsia="Calibri"/>
        </w:rPr>
        <w:t>*</w:t>
      </w:r>
    </w:p>
    <w:tbl>
      <w:tblPr>
        <w:tblW w:w="147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
        <w:gridCol w:w="1416"/>
        <w:gridCol w:w="2411"/>
        <w:gridCol w:w="10604"/>
      </w:tblGrid>
      <w:tr w:rsidR="00421FA4" w:rsidRPr="00421FA4" w14:paraId="6AEC00F1" w14:textId="77777777" w:rsidTr="00421FA4">
        <w:tc>
          <w:tcPr>
            <w:tcW w:w="313" w:type="dxa"/>
            <w:tcBorders>
              <w:top w:val="single" w:sz="4" w:space="0" w:color="auto"/>
              <w:left w:val="single" w:sz="4" w:space="0" w:color="auto"/>
              <w:bottom w:val="single" w:sz="4" w:space="0" w:color="auto"/>
              <w:right w:val="single" w:sz="4" w:space="0" w:color="auto"/>
            </w:tcBorders>
            <w:hideMark/>
          </w:tcPr>
          <w:p w14:paraId="72BCD1A0" w14:textId="77777777" w:rsidR="00421FA4" w:rsidRPr="00421FA4" w:rsidRDefault="00421FA4">
            <w:pPr>
              <w:ind w:left="-110" w:right="-106"/>
              <w:rPr>
                <w:rFonts w:eastAsia="Calibri"/>
                <w:sz w:val="20"/>
              </w:rPr>
            </w:pPr>
            <w:r w:rsidRPr="00421FA4">
              <w:rPr>
                <w:rFonts w:eastAsia="Calibri"/>
              </w:rPr>
              <w:lastRenderedPageBreak/>
              <w:t>№ п/п</w:t>
            </w:r>
          </w:p>
        </w:tc>
        <w:tc>
          <w:tcPr>
            <w:tcW w:w="1416" w:type="dxa"/>
            <w:tcBorders>
              <w:top w:val="single" w:sz="4" w:space="0" w:color="auto"/>
              <w:left w:val="single" w:sz="4" w:space="0" w:color="auto"/>
              <w:bottom w:val="single" w:sz="4" w:space="0" w:color="auto"/>
              <w:right w:val="single" w:sz="4" w:space="0" w:color="auto"/>
            </w:tcBorders>
            <w:hideMark/>
          </w:tcPr>
          <w:p w14:paraId="50C2DA5D" w14:textId="77777777" w:rsidR="00421FA4" w:rsidRPr="00421FA4" w:rsidRDefault="00421FA4" w:rsidP="00B75970">
            <w:pPr>
              <w:jc w:val="center"/>
              <w:rPr>
                <w:rFonts w:eastAsia="Calibri"/>
                <w:szCs w:val="20"/>
              </w:rPr>
            </w:pPr>
            <w:r w:rsidRPr="00421FA4">
              <w:rPr>
                <w:rFonts w:eastAsia="Calibri"/>
              </w:rPr>
              <w:t>Код (числовое обозначение ВРИ)</w:t>
            </w:r>
          </w:p>
        </w:tc>
        <w:tc>
          <w:tcPr>
            <w:tcW w:w="2411" w:type="dxa"/>
            <w:tcBorders>
              <w:top w:val="single" w:sz="4" w:space="0" w:color="auto"/>
              <w:left w:val="single" w:sz="4" w:space="0" w:color="auto"/>
              <w:bottom w:val="single" w:sz="4" w:space="0" w:color="auto"/>
              <w:right w:val="single" w:sz="4" w:space="0" w:color="auto"/>
            </w:tcBorders>
            <w:hideMark/>
          </w:tcPr>
          <w:p w14:paraId="5E4009B6" w14:textId="77777777" w:rsidR="00421FA4" w:rsidRPr="00421FA4" w:rsidRDefault="00421FA4" w:rsidP="00B75970">
            <w:pPr>
              <w:jc w:val="center"/>
              <w:rPr>
                <w:rFonts w:eastAsia="Calibri"/>
              </w:rPr>
            </w:pPr>
            <w:r w:rsidRPr="00421FA4">
              <w:rPr>
                <w:rFonts w:eastAsia="Calibri"/>
              </w:rPr>
              <w:t>Наименование ВРИ</w:t>
            </w:r>
          </w:p>
        </w:tc>
        <w:tc>
          <w:tcPr>
            <w:tcW w:w="10602" w:type="dxa"/>
            <w:tcBorders>
              <w:top w:val="single" w:sz="4" w:space="0" w:color="auto"/>
              <w:left w:val="single" w:sz="4" w:space="0" w:color="auto"/>
              <w:bottom w:val="single" w:sz="4" w:space="0" w:color="auto"/>
              <w:right w:val="single" w:sz="4" w:space="0" w:color="auto"/>
            </w:tcBorders>
            <w:hideMark/>
          </w:tcPr>
          <w:p w14:paraId="59C1627B" w14:textId="77777777" w:rsidR="00421FA4" w:rsidRPr="00421FA4" w:rsidRDefault="00421FA4" w:rsidP="00B75970">
            <w:pPr>
              <w:jc w:val="center"/>
              <w:rPr>
                <w:rFonts w:eastAsia="Calibri"/>
                <w:szCs w:val="20"/>
              </w:rPr>
            </w:pPr>
            <w:r w:rsidRPr="00421FA4">
              <w:rPr>
                <w:rFonts w:eastAsia="Calibri"/>
              </w:rPr>
              <w:t>Описание ВРИ</w:t>
            </w:r>
          </w:p>
        </w:tc>
      </w:tr>
      <w:tr w:rsidR="00421FA4" w:rsidRPr="00421FA4" w14:paraId="51A278E9" w14:textId="77777777" w:rsidTr="00421FA4">
        <w:tc>
          <w:tcPr>
            <w:tcW w:w="313" w:type="dxa"/>
            <w:tcBorders>
              <w:top w:val="single" w:sz="4" w:space="0" w:color="auto"/>
              <w:left w:val="single" w:sz="4" w:space="0" w:color="auto"/>
              <w:bottom w:val="single" w:sz="4" w:space="0" w:color="auto"/>
              <w:right w:val="single" w:sz="4" w:space="0" w:color="auto"/>
            </w:tcBorders>
            <w:hideMark/>
          </w:tcPr>
          <w:p w14:paraId="7AED0BD8" w14:textId="77777777" w:rsidR="00421FA4" w:rsidRPr="00421FA4" w:rsidRDefault="00421FA4">
            <w:pPr>
              <w:rPr>
                <w:rFonts w:eastAsia="Calibri"/>
              </w:rPr>
            </w:pPr>
            <w:r w:rsidRPr="00421FA4">
              <w:rPr>
                <w:rFonts w:eastAsia="Calibri"/>
              </w:rPr>
              <w:t>1</w:t>
            </w:r>
          </w:p>
        </w:tc>
        <w:tc>
          <w:tcPr>
            <w:tcW w:w="1416" w:type="dxa"/>
            <w:tcBorders>
              <w:top w:val="single" w:sz="4" w:space="0" w:color="auto"/>
              <w:left w:val="single" w:sz="4" w:space="0" w:color="auto"/>
              <w:bottom w:val="single" w:sz="4" w:space="0" w:color="auto"/>
              <w:right w:val="single" w:sz="4" w:space="0" w:color="auto"/>
            </w:tcBorders>
            <w:hideMark/>
          </w:tcPr>
          <w:p w14:paraId="72EC45B1" w14:textId="77777777" w:rsidR="00421FA4" w:rsidRPr="00421FA4" w:rsidRDefault="00421FA4" w:rsidP="00B75970">
            <w:pPr>
              <w:autoSpaceDE w:val="0"/>
              <w:autoSpaceDN w:val="0"/>
              <w:adjustRightInd w:val="0"/>
              <w:jc w:val="center"/>
              <w:rPr>
                <w:rFonts w:eastAsia="Calibri"/>
              </w:rPr>
            </w:pPr>
            <w:r w:rsidRPr="00421FA4">
              <w:rPr>
                <w:rFonts w:eastAsia="Calibri"/>
              </w:rPr>
              <w:t>3.0</w:t>
            </w:r>
          </w:p>
        </w:tc>
        <w:tc>
          <w:tcPr>
            <w:tcW w:w="2411" w:type="dxa"/>
            <w:tcBorders>
              <w:top w:val="single" w:sz="4" w:space="0" w:color="auto"/>
              <w:left w:val="single" w:sz="4" w:space="0" w:color="auto"/>
              <w:bottom w:val="single" w:sz="4" w:space="0" w:color="auto"/>
              <w:right w:val="single" w:sz="4" w:space="0" w:color="auto"/>
            </w:tcBorders>
            <w:hideMark/>
          </w:tcPr>
          <w:p w14:paraId="6D3A8A9D" w14:textId="4F3C4FBC" w:rsidR="00421FA4" w:rsidRPr="00421FA4" w:rsidRDefault="00B75970" w:rsidP="00B75970">
            <w:pPr>
              <w:autoSpaceDE w:val="0"/>
              <w:autoSpaceDN w:val="0"/>
              <w:adjustRightInd w:val="0"/>
              <w:jc w:val="center"/>
              <w:rPr>
                <w:rFonts w:eastAsia="Calibri"/>
              </w:rPr>
            </w:pPr>
            <w:r>
              <w:rPr>
                <w:rFonts w:eastAsia="Calibri"/>
              </w:rPr>
              <w:t>о</w:t>
            </w:r>
            <w:r w:rsidR="00421FA4" w:rsidRPr="00421FA4">
              <w:rPr>
                <w:rFonts w:eastAsia="Calibri"/>
              </w:rPr>
              <w:t>бщественное использование объектов капитального строительства</w:t>
            </w:r>
          </w:p>
        </w:tc>
        <w:tc>
          <w:tcPr>
            <w:tcW w:w="10602" w:type="dxa"/>
            <w:tcBorders>
              <w:top w:val="single" w:sz="4" w:space="0" w:color="auto"/>
              <w:left w:val="single" w:sz="4" w:space="0" w:color="auto"/>
              <w:bottom w:val="single" w:sz="4" w:space="0" w:color="auto"/>
              <w:right w:val="single" w:sz="4" w:space="0" w:color="auto"/>
            </w:tcBorders>
            <w:hideMark/>
          </w:tcPr>
          <w:p w14:paraId="79E497DA" w14:textId="1D84A13B" w:rsidR="00421FA4" w:rsidRPr="00421FA4" w:rsidRDefault="002638BE">
            <w:pPr>
              <w:rPr>
                <w:rFonts w:eastAsia="Calibri"/>
              </w:rPr>
            </w:pPr>
            <w:r>
              <w:rPr>
                <w:rFonts w:eastAsia="Calibri"/>
              </w:rPr>
              <w:t>р</w:t>
            </w:r>
            <w:r w:rsidR="00421FA4" w:rsidRPr="00421FA4">
              <w:rPr>
                <w:rFonts w:eastAsia="Calibri"/>
              </w:rPr>
              <w:t>азмещение объектов капитального строительства в целях обеспечения удовлетворения бытовых, социальных и духовных потребностей человека. Содержание данного вида разрешенного использования включает в себя содержание видов разрешенного использования с кодами 3.1-3.10.2</w:t>
            </w:r>
          </w:p>
        </w:tc>
      </w:tr>
      <w:tr w:rsidR="00421FA4" w:rsidRPr="00421FA4" w14:paraId="299315A5" w14:textId="77777777" w:rsidTr="00421FA4">
        <w:tc>
          <w:tcPr>
            <w:tcW w:w="313" w:type="dxa"/>
            <w:tcBorders>
              <w:top w:val="single" w:sz="4" w:space="0" w:color="auto"/>
              <w:left w:val="single" w:sz="4" w:space="0" w:color="auto"/>
              <w:bottom w:val="single" w:sz="4" w:space="0" w:color="auto"/>
              <w:right w:val="single" w:sz="4" w:space="0" w:color="auto"/>
            </w:tcBorders>
            <w:hideMark/>
          </w:tcPr>
          <w:p w14:paraId="61056014" w14:textId="77777777" w:rsidR="00421FA4" w:rsidRPr="00421FA4" w:rsidRDefault="00421FA4">
            <w:pPr>
              <w:rPr>
                <w:rFonts w:eastAsia="Calibri"/>
              </w:rPr>
            </w:pPr>
            <w:r w:rsidRPr="00421FA4">
              <w:rPr>
                <w:rFonts w:eastAsia="Calibri"/>
              </w:rPr>
              <w:t>2</w:t>
            </w:r>
          </w:p>
        </w:tc>
        <w:tc>
          <w:tcPr>
            <w:tcW w:w="1416" w:type="dxa"/>
            <w:tcBorders>
              <w:top w:val="single" w:sz="4" w:space="0" w:color="auto"/>
              <w:left w:val="single" w:sz="4" w:space="0" w:color="auto"/>
              <w:bottom w:val="single" w:sz="4" w:space="0" w:color="auto"/>
              <w:right w:val="single" w:sz="4" w:space="0" w:color="auto"/>
            </w:tcBorders>
            <w:hideMark/>
          </w:tcPr>
          <w:p w14:paraId="2643CC83" w14:textId="77777777" w:rsidR="00421FA4" w:rsidRPr="00421FA4" w:rsidRDefault="00421FA4" w:rsidP="00B75970">
            <w:pPr>
              <w:jc w:val="center"/>
              <w:rPr>
                <w:rFonts w:eastAsia="Calibri"/>
              </w:rPr>
            </w:pPr>
            <w:r w:rsidRPr="00421FA4">
              <w:rPr>
                <w:rFonts w:eastAsia="Calibri"/>
              </w:rPr>
              <w:t>3.1</w:t>
            </w:r>
          </w:p>
        </w:tc>
        <w:tc>
          <w:tcPr>
            <w:tcW w:w="2411" w:type="dxa"/>
            <w:tcBorders>
              <w:top w:val="single" w:sz="4" w:space="0" w:color="auto"/>
              <w:left w:val="single" w:sz="4" w:space="0" w:color="auto"/>
              <w:bottom w:val="single" w:sz="4" w:space="0" w:color="auto"/>
              <w:right w:val="single" w:sz="4" w:space="0" w:color="auto"/>
            </w:tcBorders>
            <w:hideMark/>
          </w:tcPr>
          <w:p w14:paraId="120990FD" w14:textId="40F43513" w:rsidR="00421FA4" w:rsidRPr="00421FA4" w:rsidRDefault="00B75970" w:rsidP="00B75970">
            <w:pPr>
              <w:jc w:val="center"/>
              <w:rPr>
                <w:rFonts w:eastAsia="Calibri"/>
              </w:rPr>
            </w:pPr>
            <w:r>
              <w:rPr>
                <w:rFonts w:eastAsia="Calibri"/>
              </w:rPr>
              <w:t>к</w:t>
            </w:r>
            <w:r w:rsidR="00421FA4" w:rsidRPr="00421FA4">
              <w:rPr>
                <w:rFonts w:eastAsia="Calibri"/>
              </w:rPr>
              <w:t>оммунальное обслуживание</w:t>
            </w:r>
          </w:p>
        </w:tc>
        <w:tc>
          <w:tcPr>
            <w:tcW w:w="10602" w:type="dxa"/>
            <w:tcBorders>
              <w:top w:val="single" w:sz="4" w:space="0" w:color="auto"/>
              <w:left w:val="single" w:sz="4" w:space="0" w:color="auto"/>
              <w:bottom w:val="single" w:sz="4" w:space="0" w:color="auto"/>
              <w:right w:val="single" w:sz="4" w:space="0" w:color="auto"/>
            </w:tcBorders>
            <w:hideMark/>
          </w:tcPr>
          <w:p w14:paraId="140BF3C2" w14:textId="5ACC0F55" w:rsidR="00421FA4" w:rsidRPr="00421FA4" w:rsidRDefault="002638BE">
            <w:pPr>
              <w:rPr>
                <w:rFonts w:eastAsia="Calibri"/>
              </w:rPr>
            </w:pPr>
            <w:r>
              <w:rPr>
                <w:rFonts w:eastAsia="Calibri"/>
              </w:rPr>
              <w:t>р</w:t>
            </w:r>
            <w:r w:rsidR="00421FA4" w:rsidRPr="00421FA4">
              <w:rPr>
                <w:rFonts w:eastAsia="Calibri"/>
              </w:rPr>
              <w:t>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tc>
      </w:tr>
      <w:tr w:rsidR="00421FA4" w:rsidRPr="00421FA4" w14:paraId="6830740A" w14:textId="77777777" w:rsidTr="00421FA4">
        <w:tc>
          <w:tcPr>
            <w:tcW w:w="313" w:type="dxa"/>
            <w:tcBorders>
              <w:top w:val="single" w:sz="4" w:space="0" w:color="auto"/>
              <w:left w:val="single" w:sz="4" w:space="0" w:color="auto"/>
              <w:bottom w:val="single" w:sz="4" w:space="0" w:color="auto"/>
              <w:right w:val="single" w:sz="4" w:space="0" w:color="auto"/>
            </w:tcBorders>
            <w:hideMark/>
          </w:tcPr>
          <w:p w14:paraId="0AB22F50" w14:textId="77777777" w:rsidR="00421FA4" w:rsidRPr="00421FA4" w:rsidRDefault="00421FA4">
            <w:pPr>
              <w:rPr>
                <w:rFonts w:eastAsia="Calibri"/>
              </w:rPr>
            </w:pPr>
            <w:r w:rsidRPr="00421FA4">
              <w:rPr>
                <w:rFonts w:eastAsia="Calibri"/>
              </w:rPr>
              <w:t>3</w:t>
            </w:r>
          </w:p>
        </w:tc>
        <w:tc>
          <w:tcPr>
            <w:tcW w:w="1416" w:type="dxa"/>
            <w:tcBorders>
              <w:top w:val="single" w:sz="4" w:space="0" w:color="auto"/>
              <w:left w:val="single" w:sz="4" w:space="0" w:color="auto"/>
              <w:bottom w:val="single" w:sz="4" w:space="0" w:color="auto"/>
              <w:right w:val="single" w:sz="4" w:space="0" w:color="auto"/>
            </w:tcBorders>
            <w:hideMark/>
          </w:tcPr>
          <w:p w14:paraId="70CDD7C4" w14:textId="77777777" w:rsidR="00421FA4" w:rsidRPr="00421FA4" w:rsidRDefault="00421FA4" w:rsidP="00B75970">
            <w:pPr>
              <w:autoSpaceDE w:val="0"/>
              <w:autoSpaceDN w:val="0"/>
              <w:adjustRightInd w:val="0"/>
              <w:jc w:val="center"/>
              <w:rPr>
                <w:rFonts w:eastAsia="Calibri"/>
              </w:rPr>
            </w:pPr>
            <w:r w:rsidRPr="00421FA4">
              <w:rPr>
                <w:rFonts w:eastAsia="Calibri"/>
              </w:rPr>
              <w:t>3.2.3</w:t>
            </w:r>
          </w:p>
        </w:tc>
        <w:tc>
          <w:tcPr>
            <w:tcW w:w="2411" w:type="dxa"/>
            <w:tcBorders>
              <w:top w:val="single" w:sz="4" w:space="0" w:color="auto"/>
              <w:left w:val="single" w:sz="4" w:space="0" w:color="auto"/>
              <w:bottom w:val="single" w:sz="4" w:space="0" w:color="auto"/>
              <w:right w:val="single" w:sz="4" w:space="0" w:color="auto"/>
            </w:tcBorders>
            <w:hideMark/>
          </w:tcPr>
          <w:p w14:paraId="23DB73E4" w14:textId="1AB46B5C" w:rsidR="00421FA4" w:rsidRPr="00421FA4" w:rsidRDefault="00B75970" w:rsidP="00B75970">
            <w:pPr>
              <w:autoSpaceDE w:val="0"/>
              <w:autoSpaceDN w:val="0"/>
              <w:adjustRightInd w:val="0"/>
              <w:jc w:val="center"/>
              <w:rPr>
                <w:rFonts w:eastAsia="Calibri"/>
              </w:rPr>
            </w:pPr>
            <w:r>
              <w:rPr>
                <w:rFonts w:eastAsia="Calibri"/>
              </w:rPr>
              <w:t>о</w:t>
            </w:r>
            <w:r w:rsidR="00421FA4" w:rsidRPr="00421FA4">
              <w:rPr>
                <w:rFonts w:eastAsia="Calibri"/>
              </w:rPr>
              <w:t>казание услуг связи</w:t>
            </w:r>
          </w:p>
        </w:tc>
        <w:tc>
          <w:tcPr>
            <w:tcW w:w="10602" w:type="dxa"/>
            <w:tcBorders>
              <w:top w:val="single" w:sz="4" w:space="0" w:color="auto"/>
              <w:left w:val="single" w:sz="4" w:space="0" w:color="auto"/>
              <w:bottom w:val="single" w:sz="4" w:space="0" w:color="auto"/>
              <w:right w:val="single" w:sz="4" w:space="0" w:color="auto"/>
            </w:tcBorders>
            <w:hideMark/>
          </w:tcPr>
          <w:p w14:paraId="34F9A4B5" w14:textId="65BCFE94" w:rsidR="00421FA4" w:rsidRPr="00421FA4" w:rsidRDefault="002638BE">
            <w:pPr>
              <w:rPr>
                <w:rFonts w:eastAsia="Calibri"/>
              </w:rPr>
            </w:pPr>
            <w:r>
              <w:rPr>
                <w:rFonts w:eastAsia="Calibri"/>
              </w:rPr>
              <w:t>р</w:t>
            </w:r>
            <w:r w:rsidR="00421FA4" w:rsidRPr="00421FA4">
              <w:rPr>
                <w:rFonts w:eastAsia="Calibri"/>
              </w:rPr>
              <w:t>азмещение зданий, предназначенных для размещения пунктов оказания услуг почтовой, телеграфной, междугород</w:t>
            </w:r>
            <w:r w:rsidR="004410D6">
              <w:rPr>
                <w:rFonts w:eastAsia="Calibri"/>
              </w:rPr>
              <w:t>не</w:t>
            </w:r>
            <w:r w:rsidR="00421FA4" w:rsidRPr="00421FA4">
              <w:rPr>
                <w:rFonts w:eastAsia="Calibri"/>
              </w:rPr>
              <w:t>й и международной телефонной связи</w:t>
            </w:r>
          </w:p>
        </w:tc>
      </w:tr>
      <w:tr w:rsidR="00421FA4" w:rsidRPr="00421FA4" w14:paraId="5F638BA0" w14:textId="77777777" w:rsidTr="00421FA4">
        <w:tc>
          <w:tcPr>
            <w:tcW w:w="313" w:type="dxa"/>
            <w:tcBorders>
              <w:top w:val="single" w:sz="4" w:space="0" w:color="auto"/>
              <w:left w:val="single" w:sz="4" w:space="0" w:color="auto"/>
              <w:bottom w:val="single" w:sz="4" w:space="0" w:color="auto"/>
              <w:right w:val="single" w:sz="4" w:space="0" w:color="auto"/>
            </w:tcBorders>
            <w:hideMark/>
          </w:tcPr>
          <w:p w14:paraId="25E09DFE" w14:textId="77777777" w:rsidR="00421FA4" w:rsidRPr="00421FA4" w:rsidRDefault="00421FA4">
            <w:pPr>
              <w:rPr>
                <w:rFonts w:eastAsia="Calibri"/>
              </w:rPr>
            </w:pPr>
            <w:r w:rsidRPr="00421FA4">
              <w:rPr>
                <w:rFonts w:eastAsia="Calibri"/>
              </w:rPr>
              <w:t>4</w:t>
            </w:r>
          </w:p>
        </w:tc>
        <w:tc>
          <w:tcPr>
            <w:tcW w:w="1416" w:type="dxa"/>
            <w:tcBorders>
              <w:top w:val="single" w:sz="4" w:space="0" w:color="auto"/>
              <w:left w:val="single" w:sz="4" w:space="0" w:color="auto"/>
              <w:bottom w:val="single" w:sz="4" w:space="0" w:color="auto"/>
              <w:right w:val="single" w:sz="4" w:space="0" w:color="auto"/>
            </w:tcBorders>
            <w:hideMark/>
          </w:tcPr>
          <w:p w14:paraId="3519E481" w14:textId="77777777" w:rsidR="00421FA4" w:rsidRPr="00421FA4" w:rsidRDefault="00421FA4" w:rsidP="00B75970">
            <w:pPr>
              <w:autoSpaceDE w:val="0"/>
              <w:autoSpaceDN w:val="0"/>
              <w:adjustRightInd w:val="0"/>
              <w:jc w:val="center"/>
              <w:rPr>
                <w:rFonts w:eastAsia="Calibri"/>
              </w:rPr>
            </w:pPr>
            <w:r w:rsidRPr="00421FA4">
              <w:rPr>
                <w:rFonts w:eastAsia="Calibri"/>
              </w:rPr>
              <w:t>4.0</w:t>
            </w:r>
          </w:p>
        </w:tc>
        <w:tc>
          <w:tcPr>
            <w:tcW w:w="2411" w:type="dxa"/>
            <w:tcBorders>
              <w:top w:val="single" w:sz="4" w:space="0" w:color="auto"/>
              <w:left w:val="single" w:sz="4" w:space="0" w:color="auto"/>
              <w:bottom w:val="single" w:sz="4" w:space="0" w:color="auto"/>
              <w:right w:val="single" w:sz="4" w:space="0" w:color="auto"/>
            </w:tcBorders>
            <w:hideMark/>
          </w:tcPr>
          <w:p w14:paraId="3D5FEA6D" w14:textId="660AA81E" w:rsidR="00421FA4" w:rsidRPr="00421FA4" w:rsidRDefault="00B75970" w:rsidP="00B75970">
            <w:pPr>
              <w:autoSpaceDE w:val="0"/>
              <w:autoSpaceDN w:val="0"/>
              <w:adjustRightInd w:val="0"/>
              <w:jc w:val="center"/>
              <w:rPr>
                <w:rFonts w:eastAsia="Calibri"/>
              </w:rPr>
            </w:pPr>
            <w:r>
              <w:rPr>
                <w:rFonts w:eastAsia="Calibri"/>
              </w:rPr>
              <w:t>п</w:t>
            </w:r>
            <w:r w:rsidR="00421FA4" w:rsidRPr="00421FA4">
              <w:rPr>
                <w:rFonts w:eastAsia="Calibri"/>
              </w:rPr>
              <w:t>редпринимательство</w:t>
            </w:r>
          </w:p>
        </w:tc>
        <w:tc>
          <w:tcPr>
            <w:tcW w:w="10602" w:type="dxa"/>
            <w:tcBorders>
              <w:top w:val="single" w:sz="4" w:space="0" w:color="auto"/>
              <w:left w:val="single" w:sz="4" w:space="0" w:color="auto"/>
              <w:bottom w:val="single" w:sz="4" w:space="0" w:color="auto"/>
              <w:right w:val="single" w:sz="4" w:space="0" w:color="auto"/>
            </w:tcBorders>
            <w:hideMark/>
          </w:tcPr>
          <w:p w14:paraId="23B12EF7" w14:textId="16AE2F84" w:rsidR="00421FA4" w:rsidRPr="00421FA4" w:rsidRDefault="002638BE">
            <w:pPr>
              <w:rPr>
                <w:rFonts w:eastAsia="Calibri"/>
              </w:rPr>
            </w:pPr>
            <w:r>
              <w:rPr>
                <w:rFonts w:eastAsia="Calibri"/>
              </w:rPr>
              <w:t>р</w:t>
            </w:r>
            <w:r w:rsidR="00421FA4" w:rsidRPr="00421FA4">
              <w:rPr>
                <w:rFonts w:eastAsia="Calibri"/>
              </w:rPr>
              <w:t>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кодами 4.1-4.10</w:t>
            </w:r>
          </w:p>
        </w:tc>
      </w:tr>
      <w:tr w:rsidR="00421FA4" w:rsidRPr="00421FA4" w14:paraId="31CF1716" w14:textId="77777777" w:rsidTr="00421FA4">
        <w:tc>
          <w:tcPr>
            <w:tcW w:w="313" w:type="dxa"/>
            <w:tcBorders>
              <w:top w:val="single" w:sz="4" w:space="0" w:color="auto"/>
              <w:left w:val="single" w:sz="4" w:space="0" w:color="auto"/>
              <w:bottom w:val="single" w:sz="4" w:space="0" w:color="auto"/>
              <w:right w:val="single" w:sz="4" w:space="0" w:color="auto"/>
            </w:tcBorders>
            <w:hideMark/>
          </w:tcPr>
          <w:p w14:paraId="08F0676C" w14:textId="77777777" w:rsidR="00421FA4" w:rsidRPr="00421FA4" w:rsidRDefault="00421FA4">
            <w:pPr>
              <w:rPr>
                <w:rFonts w:eastAsia="Calibri"/>
              </w:rPr>
            </w:pPr>
            <w:r w:rsidRPr="00421FA4">
              <w:rPr>
                <w:rFonts w:eastAsia="Calibri"/>
              </w:rPr>
              <w:t>5</w:t>
            </w:r>
          </w:p>
        </w:tc>
        <w:tc>
          <w:tcPr>
            <w:tcW w:w="1416" w:type="dxa"/>
            <w:tcBorders>
              <w:top w:val="single" w:sz="4" w:space="0" w:color="auto"/>
              <w:left w:val="single" w:sz="4" w:space="0" w:color="auto"/>
              <w:bottom w:val="single" w:sz="4" w:space="0" w:color="auto"/>
              <w:right w:val="single" w:sz="4" w:space="0" w:color="auto"/>
            </w:tcBorders>
            <w:hideMark/>
          </w:tcPr>
          <w:p w14:paraId="09BC5C1A" w14:textId="77777777" w:rsidR="00421FA4" w:rsidRPr="00421FA4" w:rsidRDefault="00421FA4" w:rsidP="00B75970">
            <w:pPr>
              <w:autoSpaceDE w:val="0"/>
              <w:autoSpaceDN w:val="0"/>
              <w:adjustRightInd w:val="0"/>
              <w:jc w:val="center"/>
              <w:rPr>
                <w:rFonts w:eastAsia="Calibri"/>
              </w:rPr>
            </w:pPr>
            <w:r w:rsidRPr="00421FA4">
              <w:rPr>
                <w:rFonts w:eastAsia="Calibri"/>
              </w:rPr>
              <w:t>7.6</w:t>
            </w:r>
          </w:p>
        </w:tc>
        <w:tc>
          <w:tcPr>
            <w:tcW w:w="2411" w:type="dxa"/>
            <w:tcBorders>
              <w:top w:val="single" w:sz="4" w:space="0" w:color="auto"/>
              <w:left w:val="single" w:sz="4" w:space="0" w:color="auto"/>
              <w:bottom w:val="single" w:sz="4" w:space="0" w:color="auto"/>
              <w:right w:val="single" w:sz="4" w:space="0" w:color="auto"/>
            </w:tcBorders>
            <w:hideMark/>
          </w:tcPr>
          <w:p w14:paraId="1A25F7F6" w14:textId="58144285" w:rsidR="00421FA4" w:rsidRPr="00421FA4" w:rsidRDefault="00B75970" w:rsidP="00B75970">
            <w:pPr>
              <w:autoSpaceDE w:val="0"/>
              <w:autoSpaceDN w:val="0"/>
              <w:adjustRightInd w:val="0"/>
              <w:jc w:val="center"/>
              <w:rPr>
                <w:rFonts w:eastAsia="Calibri"/>
              </w:rPr>
            </w:pPr>
            <w:r>
              <w:rPr>
                <w:rFonts w:eastAsia="Calibri"/>
              </w:rPr>
              <w:t>в</w:t>
            </w:r>
            <w:r w:rsidR="004410D6">
              <w:rPr>
                <w:rFonts w:eastAsia="Calibri"/>
              </w:rPr>
              <w:t>не</w:t>
            </w:r>
            <w:r w:rsidR="00421FA4" w:rsidRPr="00421FA4">
              <w:rPr>
                <w:rFonts w:eastAsia="Calibri"/>
              </w:rPr>
              <w:t>уличный транспорт</w:t>
            </w:r>
          </w:p>
        </w:tc>
        <w:tc>
          <w:tcPr>
            <w:tcW w:w="10602" w:type="dxa"/>
            <w:tcBorders>
              <w:top w:val="single" w:sz="4" w:space="0" w:color="auto"/>
              <w:left w:val="single" w:sz="4" w:space="0" w:color="auto"/>
              <w:bottom w:val="single" w:sz="4" w:space="0" w:color="auto"/>
              <w:right w:val="single" w:sz="4" w:space="0" w:color="auto"/>
            </w:tcBorders>
            <w:hideMark/>
          </w:tcPr>
          <w:p w14:paraId="3DA659C8" w14:textId="4187D949" w:rsidR="00421FA4" w:rsidRPr="00421FA4" w:rsidRDefault="002638BE">
            <w:pPr>
              <w:rPr>
                <w:rFonts w:eastAsia="Calibri"/>
              </w:rPr>
            </w:pPr>
            <w:r>
              <w:rPr>
                <w:rFonts w:eastAsia="Calibri"/>
              </w:rPr>
              <w:t>р</w:t>
            </w:r>
            <w:r w:rsidR="00421FA4" w:rsidRPr="00421FA4">
              <w:rPr>
                <w:rFonts w:eastAsia="Calibri"/>
              </w:rPr>
              <w:t xml:space="preserve">азмещение сооружений, </w:t>
            </w:r>
            <w:r w:rsidR="004410D6">
              <w:rPr>
                <w:rFonts w:eastAsia="Calibri"/>
              </w:rPr>
              <w:t>не</w:t>
            </w:r>
            <w:r w:rsidR="00421FA4" w:rsidRPr="00421FA4">
              <w:rPr>
                <w:rFonts w:eastAsia="Calibri"/>
              </w:rPr>
              <w:t>обходимых для эксплуатации метрополитена, в том числе наземных путей метрополитена, посадочных станций, межстанционных переходов для пассажиров, электродепо, вентиляционных шахт; размещение наземных сооружений иных видов в</w:t>
            </w:r>
            <w:r w:rsidR="004410D6">
              <w:rPr>
                <w:rFonts w:eastAsia="Calibri"/>
              </w:rPr>
              <w:t>не</w:t>
            </w:r>
            <w:r w:rsidR="00421FA4" w:rsidRPr="00421FA4">
              <w:rPr>
                <w:rFonts w:eastAsia="Calibri"/>
              </w:rPr>
              <w:t>уличного транспорта (монорельсового транспорта, подвесных</w:t>
            </w:r>
            <w:r w:rsidR="00421FA4" w:rsidRPr="00421FA4">
              <w:rPr>
                <w:rFonts w:eastAsia="Calibri"/>
              </w:rPr>
              <w:br/>
              <w:t>канатных дорог, фуникулеров)</w:t>
            </w:r>
          </w:p>
        </w:tc>
      </w:tr>
      <w:bookmarkEnd w:id="121"/>
    </w:tbl>
    <w:p w14:paraId="70B58121" w14:textId="77777777" w:rsidR="00421FA4" w:rsidRPr="00421FA4" w:rsidRDefault="00421FA4" w:rsidP="00421FA4">
      <w:pPr>
        <w:widowControl w:val="0"/>
        <w:autoSpaceDE w:val="0"/>
        <w:autoSpaceDN w:val="0"/>
        <w:adjustRightInd w:val="0"/>
        <w:ind w:left="900"/>
        <w:jc w:val="both"/>
        <w:rPr>
          <w:szCs w:val="28"/>
          <w:lang w:eastAsia="en-US"/>
        </w:rPr>
      </w:pPr>
    </w:p>
    <w:p w14:paraId="7E27BC88" w14:textId="77777777" w:rsidR="00421FA4" w:rsidRPr="00421FA4" w:rsidRDefault="00421FA4" w:rsidP="00421FA4">
      <w:pPr>
        <w:ind w:right="-598" w:firstLine="709"/>
        <w:jc w:val="both"/>
        <w:rPr>
          <w:rFonts w:eastAsia="Calibri"/>
          <w:lang w:eastAsia="ar-SA"/>
        </w:rPr>
      </w:pPr>
      <w:r w:rsidRPr="00421FA4">
        <w:t>**</w:t>
      </w:r>
      <w:r w:rsidRPr="00421FA4">
        <w:rPr>
          <w:rFonts w:eastAsia="Calibri"/>
          <w:spacing w:val="2"/>
        </w:rPr>
        <w:t xml:space="preserve"> Параметры принимать согласно статье 19 «Требования к архитектурно-градостроительному облику объекта капитального строительства».</w:t>
      </w:r>
    </w:p>
    <w:p w14:paraId="55789CD3" w14:textId="1C2A177D" w:rsidR="00421FA4" w:rsidRPr="00421FA4" w:rsidRDefault="00421FA4" w:rsidP="00421FA4">
      <w:pPr>
        <w:widowControl w:val="0"/>
        <w:autoSpaceDE w:val="0"/>
        <w:autoSpaceDN w:val="0"/>
        <w:adjustRightInd w:val="0"/>
        <w:ind w:right="-598" w:firstLine="709"/>
        <w:jc w:val="both"/>
        <w:rPr>
          <w:sz w:val="28"/>
          <w:szCs w:val="28"/>
        </w:rPr>
      </w:pPr>
      <w:r w:rsidRPr="00421FA4">
        <w:rPr>
          <w:sz w:val="28"/>
          <w:szCs w:val="28"/>
        </w:rPr>
        <w:t>3. Показатели по параметрам застройки зоны Т: территории объектов обслуживания населения; требования и параметры по временному хра</w:t>
      </w:r>
      <w:r w:rsidR="004410D6">
        <w:rPr>
          <w:sz w:val="28"/>
          <w:szCs w:val="28"/>
        </w:rPr>
        <w:t>не</w:t>
      </w:r>
      <w:r w:rsidRPr="00421FA4">
        <w:rPr>
          <w:sz w:val="28"/>
          <w:szCs w:val="28"/>
        </w:rPr>
        <w:t>нию индивидуальных транспортных средств, размещению гаражей и открытых автостоянок, требования и параметры к доле озеле</w:t>
      </w:r>
      <w:r w:rsidR="004410D6">
        <w:rPr>
          <w:sz w:val="28"/>
          <w:szCs w:val="28"/>
        </w:rPr>
        <w:t>не</w:t>
      </w:r>
      <w:r w:rsidRPr="00421FA4">
        <w:rPr>
          <w:sz w:val="28"/>
          <w:szCs w:val="28"/>
        </w:rPr>
        <w:t>нной территории земельных участков регламентируются и устанавливаются нормативами градостроительного проектирования</w:t>
      </w:r>
      <w:r w:rsidR="000A104D" w:rsidRPr="000A104D">
        <w:t xml:space="preserve"> </w:t>
      </w:r>
      <w:r w:rsidR="000A104D" w:rsidRPr="000A104D">
        <w:rPr>
          <w:sz w:val="28"/>
          <w:szCs w:val="28"/>
        </w:rPr>
        <w:t>городского округа</w:t>
      </w:r>
      <w:r w:rsidRPr="00421FA4">
        <w:rPr>
          <w:sz w:val="28"/>
          <w:szCs w:val="28"/>
        </w:rPr>
        <w:t>.</w:t>
      </w:r>
    </w:p>
    <w:p w14:paraId="0F252864" w14:textId="7D4EB905" w:rsidR="00421FA4" w:rsidRPr="00421FA4" w:rsidRDefault="00421FA4" w:rsidP="00421FA4">
      <w:pPr>
        <w:widowControl w:val="0"/>
        <w:autoSpaceDE w:val="0"/>
        <w:autoSpaceDN w:val="0"/>
        <w:adjustRightInd w:val="0"/>
        <w:ind w:right="-598" w:firstLine="709"/>
        <w:jc w:val="both"/>
        <w:rPr>
          <w:sz w:val="28"/>
          <w:szCs w:val="28"/>
        </w:rPr>
      </w:pPr>
      <w:r w:rsidRPr="00421FA4">
        <w:rPr>
          <w:sz w:val="28"/>
          <w:szCs w:val="28"/>
        </w:rPr>
        <w:t>4. Минимальный процент озеле</w:t>
      </w:r>
      <w:r w:rsidR="004410D6">
        <w:rPr>
          <w:sz w:val="28"/>
          <w:szCs w:val="28"/>
        </w:rPr>
        <w:t>не</w:t>
      </w:r>
      <w:r w:rsidRPr="00421FA4">
        <w:rPr>
          <w:sz w:val="28"/>
          <w:szCs w:val="28"/>
        </w:rPr>
        <w:t>ния принимается в зависимости от площади земельного участка:</w:t>
      </w:r>
    </w:p>
    <w:p w14:paraId="1F8B40B9" w14:textId="43C3FA78" w:rsidR="00421FA4" w:rsidRPr="00421FA4" w:rsidRDefault="00421FA4" w:rsidP="00421FA4">
      <w:pPr>
        <w:widowControl w:val="0"/>
        <w:autoSpaceDE w:val="0"/>
        <w:autoSpaceDN w:val="0"/>
        <w:adjustRightInd w:val="0"/>
        <w:ind w:left="900" w:right="-598" w:hanging="191"/>
        <w:jc w:val="both"/>
        <w:rPr>
          <w:sz w:val="28"/>
          <w:szCs w:val="28"/>
        </w:rPr>
      </w:pPr>
      <w:r w:rsidRPr="00421FA4">
        <w:rPr>
          <w:sz w:val="28"/>
          <w:szCs w:val="28"/>
        </w:rPr>
        <w:t xml:space="preserve">- до 1500 </w:t>
      </w:r>
      <w:r w:rsidR="00D6390B" w:rsidRPr="00830256">
        <w:rPr>
          <w:sz w:val="28"/>
          <w:szCs w:val="28"/>
        </w:rPr>
        <w:t>м</w:t>
      </w:r>
      <w:r w:rsidR="00D6390B" w:rsidRPr="00830256">
        <w:rPr>
          <w:sz w:val="28"/>
          <w:szCs w:val="28"/>
          <w:vertAlign w:val="superscript"/>
        </w:rPr>
        <w:t>2</w:t>
      </w:r>
      <w:r w:rsidRPr="00421FA4">
        <w:rPr>
          <w:sz w:val="28"/>
          <w:szCs w:val="28"/>
        </w:rPr>
        <w:t xml:space="preserve"> – 10 %;</w:t>
      </w:r>
    </w:p>
    <w:p w14:paraId="3C3EBC1E" w14:textId="1D90EEDD" w:rsidR="00421FA4" w:rsidRPr="00421FA4" w:rsidRDefault="00421FA4" w:rsidP="00421FA4">
      <w:pPr>
        <w:widowControl w:val="0"/>
        <w:autoSpaceDE w:val="0"/>
        <w:autoSpaceDN w:val="0"/>
        <w:adjustRightInd w:val="0"/>
        <w:ind w:left="900" w:right="-598" w:hanging="191"/>
        <w:jc w:val="both"/>
        <w:rPr>
          <w:sz w:val="28"/>
          <w:szCs w:val="28"/>
        </w:rPr>
      </w:pPr>
      <w:r w:rsidRPr="00421FA4">
        <w:rPr>
          <w:sz w:val="28"/>
          <w:szCs w:val="28"/>
        </w:rPr>
        <w:t xml:space="preserve">- от 1500 </w:t>
      </w:r>
      <w:r w:rsidR="00D6390B" w:rsidRPr="00830256">
        <w:rPr>
          <w:sz w:val="28"/>
          <w:szCs w:val="28"/>
        </w:rPr>
        <w:t>м</w:t>
      </w:r>
      <w:r w:rsidR="00D6390B" w:rsidRPr="00830256">
        <w:rPr>
          <w:sz w:val="28"/>
          <w:szCs w:val="28"/>
          <w:vertAlign w:val="superscript"/>
        </w:rPr>
        <w:t>2</w:t>
      </w:r>
      <w:r w:rsidRPr="00421FA4">
        <w:rPr>
          <w:sz w:val="28"/>
          <w:szCs w:val="28"/>
        </w:rPr>
        <w:t xml:space="preserve"> до 3000 </w:t>
      </w:r>
      <w:r w:rsidR="00D6390B" w:rsidRPr="00830256">
        <w:rPr>
          <w:sz w:val="28"/>
          <w:szCs w:val="28"/>
        </w:rPr>
        <w:t>м</w:t>
      </w:r>
      <w:r w:rsidR="00D6390B" w:rsidRPr="00830256">
        <w:rPr>
          <w:sz w:val="28"/>
          <w:szCs w:val="28"/>
          <w:vertAlign w:val="superscript"/>
        </w:rPr>
        <w:t>2</w:t>
      </w:r>
      <w:r w:rsidRPr="00421FA4">
        <w:rPr>
          <w:sz w:val="28"/>
          <w:szCs w:val="28"/>
        </w:rPr>
        <w:t xml:space="preserve"> – 20 %;</w:t>
      </w:r>
    </w:p>
    <w:p w14:paraId="4DC3AC9B" w14:textId="277D6893" w:rsidR="00421FA4" w:rsidRPr="00421FA4" w:rsidRDefault="00421FA4" w:rsidP="00421FA4">
      <w:pPr>
        <w:widowControl w:val="0"/>
        <w:autoSpaceDE w:val="0"/>
        <w:autoSpaceDN w:val="0"/>
        <w:adjustRightInd w:val="0"/>
        <w:ind w:left="900" w:right="-598" w:hanging="191"/>
        <w:jc w:val="both"/>
        <w:rPr>
          <w:sz w:val="28"/>
          <w:szCs w:val="28"/>
        </w:rPr>
      </w:pPr>
      <w:r w:rsidRPr="00421FA4">
        <w:rPr>
          <w:sz w:val="28"/>
          <w:szCs w:val="28"/>
        </w:rPr>
        <w:lastRenderedPageBreak/>
        <w:t xml:space="preserve">- свыше 3000 </w:t>
      </w:r>
      <w:r w:rsidR="00D6390B" w:rsidRPr="00830256">
        <w:rPr>
          <w:sz w:val="28"/>
          <w:szCs w:val="28"/>
        </w:rPr>
        <w:t>м</w:t>
      </w:r>
      <w:r w:rsidR="00D6390B" w:rsidRPr="00830256">
        <w:rPr>
          <w:sz w:val="28"/>
          <w:szCs w:val="28"/>
          <w:vertAlign w:val="superscript"/>
        </w:rPr>
        <w:t>2</w:t>
      </w:r>
      <w:r w:rsidRPr="00421FA4">
        <w:rPr>
          <w:sz w:val="28"/>
          <w:szCs w:val="28"/>
        </w:rPr>
        <w:t xml:space="preserve"> – 30 %.</w:t>
      </w:r>
    </w:p>
    <w:p w14:paraId="66C18AC0" w14:textId="77777777" w:rsidR="00421FA4" w:rsidRPr="00421FA4" w:rsidRDefault="00421FA4" w:rsidP="00421FA4">
      <w:pPr>
        <w:widowControl w:val="0"/>
        <w:autoSpaceDE w:val="0"/>
        <w:autoSpaceDN w:val="0"/>
        <w:adjustRightInd w:val="0"/>
        <w:ind w:right="-598" w:firstLine="709"/>
        <w:jc w:val="both"/>
        <w:rPr>
          <w:sz w:val="28"/>
          <w:szCs w:val="28"/>
        </w:rPr>
      </w:pPr>
      <w:r w:rsidRPr="00421FA4">
        <w:rPr>
          <w:sz w:val="28"/>
          <w:szCs w:val="28"/>
        </w:rPr>
        <w:t>4.1. Минимальные отступы:</w:t>
      </w:r>
    </w:p>
    <w:p w14:paraId="29F4DCCA" w14:textId="77777777" w:rsidR="00421FA4" w:rsidRPr="00421FA4" w:rsidRDefault="00421FA4" w:rsidP="00421FA4">
      <w:pPr>
        <w:widowControl w:val="0"/>
        <w:autoSpaceDE w:val="0"/>
        <w:autoSpaceDN w:val="0"/>
        <w:adjustRightInd w:val="0"/>
        <w:ind w:right="-598" w:firstLine="709"/>
        <w:jc w:val="both"/>
        <w:rPr>
          <w:sz w:val="28"/>
          <w:szCs w:val="28"/>
        </w:rPr>
      </w:pPr>
      <w:r w:rsidRPr="00421FA4">
        <w:rPr>
          <w:sz w:val="28"/>
          <w:szCs w:val="28"/>
        </w:rPr>
        <w:t>- минимальный отступ зданий, сооружений, строений от границы, отделяющей земельный участок от территории общего пользования (улицы), - 5 метров, проездов, переулков - 3 метра;</w:t>
      </w:r>
    </w:p>
    <w:p w14:paraId="31C70095" w14:textId="77777777" w:rsidR="00421FA4" w:rsidRPr="00421FA4" w:rsidRDefault="00421FA4" w:rsidP="00421FA4">
      <w:pPr>
        <w:widowControl w:val="0"/>
        <w:autoSpaceDE w:val="0"/>
        <w:autoSpaceDN w:val="0"/>
        <w:adjustRightInd w:val="0"/>
        <w:ind w:right="-598" w:firstLine="709"/>
        <w:jc w:val="both"/>
        <w:rPr>
          <w:sz w:val="28"/>
          <w:szCs w:val="28"/>
        </w:rPr>
      </w:pPr>
      <w:r w:rsidRPr="00421FA4">
        <w:rPr>
          <w:sz w:val="28"/>
          <w:szCs w:val="28"/>
        </w:rPr>
        <w:t>- минимальный отступ зданий, сооружений, строений от границ смежных земельных участков - 3 метра (за исключением вспомогательных построек);</w:t>
      </w:r>
    </w:p>
    <w:p w14:paraId="3A6E2DBE" w14:textId="77777777" w:rsidR="00421FA4" w:rsidRPr="00421FA4" w:rsidRDefault="00421FA4" w:rsidP="00421FA4">
      <w:pPr>
        <w:widowControl w:val="0"/>
        <w:autoSpaceDE w:val="0"/>
        <w:autoSpaceDN w:val="0"/>
        <w:adjustRightInd w:val="0"/>
        <w:ind w:right="-598" w:firstLine="709"/>
        <w:jc w:val="both"/>
        <w:rPr>
          <w:sz w:val="28"/>
          <w:szCs w:val="28"/>
        </w:rPr>
      </w:pPr>
      <w:r w:rsidRPr="00421FA4">
        <w:rPr>
          <w:sz w:val="28"/>
          <w:szCs w:val="28"/>
        </w:rPr>
        <w:t>- минимальный отступ вспомогательных построек от границ смежных земельных участков - 1 метр.</w:t>
      </w:r>
    </w:p>
    <w:p w14:paraId="2FDDB528" w14:textId="7CC3ED1A" w:rsidR="00421FA4" w:rsidRPr="00421FA4" w:rsidRDefault="00421FA4" w:rsidP="00421FA4">
      <w:pPr>
        <w:widowControl w:val="0"/>
        <w:autoSpaceDE w:val="0"/>
        <w:autoSpaceDN w:val="0"/>
        <w:adjustRightInd w:val="0"/>
        <w:ind w:right="-598" w:firstLine="709"/>
        <w:jc w:val="both"/>
        <w:rPr>
          <w:sz w:val="28"/>
          <w:szCs w:val="28"/>
        </w:rPr>
      </w:pPr>
      <w:r w:rsidRPr="00421FA4">
        <w:rPr>
          <w:sz w:val="28"/>
          <w:szCs w:val="28"/>
        </w:rPr>
        <w:t xml:space="preserve">5. В границах территориальной зоны Т, применительно к которой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устанавливаются согласно </w:t>
      </w:r>
      <w:r w:rsidR="00AD0179" w:rsidRPr="00AD0179">
        <w:rPr>
          <w:sz w:val="28"/>
          <w:szCs w:val="28"/>
        </w:rPr>
        <w:t>нормативам градостроительного проектирования городского округа</w:t>
      </w:r>
      <w:r w:rsidRPr="00421FA4">
        <w:rPr>
          <w:sz w:val="28"/>
          <w:szCs w:val="28"/>
        </w:rPr>
        <w:t>.</w:t>
      </w:r>
    </w:p>
    <w:p w14:paraId="677B7EEB" w14:textId="7C023433" w:rsidR="00421FA4" w:rsidRPr="00421FA4" w:rsidRDefault="00421FA4" w:rsidP="00421FA4">
      <w:pPr>
        <w:ind w:right="-598" w:firstLine="709"/>
        <w:jc w:val="both"/>
        <w:rPr>
          <w:sz w:val="28"/>
          <w:szCs w:val="28"/>
        </w:rPr>
      </w:pPr>
      <w:r w:rsidRPr="00421FA4">
        <w:rPr>
          <w:sz w:val="28"/>
          <w:szCs w:val="28"/>
        </w:rPr>
        <w:t xml:space="preserve">6. Расстояние от объектов капитального строительства до объектов, расположенных на смежных земельных участках, следует принимать на основании действующих строительных, экологических, санитарно-эпидемиологических, противопожарных норм, нормативов градостроительного проектирования </w:t>
      </w:r>
      <w:r w:rsidR="000A104D" w:rsidRPr="000A104D">
        <w:rPr>
          <w:sz w:val="28"/>
          <w:szCs w:val="28"/>
        </w:rPr>
        <w:t xml:space="preserve">городского округа </w:t>
      </w:r>
      <w:r w:rsidRPr="00421FA4">
        <w:rPr>
          <w:sz w:val="28"/>
          <w:szCs w:val="28"/>
        </w:rPr>
        <w:t>и Правил.</w:t>
      </w:r>
    </w:p>
    <w:p w14:paraId="07C0F0D7" w14:textId="77777777" w:rsidR="00421FA4" w:rsidRPr="00421FA4" w:rsidRDefault="00421FA4" w:rsidP="00421FA4">
      <w:pPr>
        <w:widowControl w:val="0"/>
        <w:autoSpaceDE w:val="0"/>
        <w:autoSpaceDN w:val="0"/>
        <w:adjustRightInd w:val="0"/>
        <w:ind w:right="-598" w:firstLine="709"/>
        <w:jc w:val="both"/>
        <w:rPr>
          <w:sz w:val="28"/>
          <w:szCs w:val="28"/>
        </w:rPr>
      </w:pPr>
      <w:r w:rsidRPr="00421FA4">
        <w:rPr>
          <w:sz w:val="28"/>
          <w:szCs w:val="28"/>
        </w:rPr>
        <w:t>7.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 главой 10 Правил, требованиями законодательства Российской Федерации.</w:t>
      </w:r>
    </w:p>
    <w:p w14:paraId="0FE41810" w14:textId="77777777" w:rsidR="00421FA4" w:rsidRPr="00421FA4" w:rsidRDefault="00421FA4" w:rsidP="00421FA4">
      <w:pPr>
        <w:widowControl w:val="0"/>
        <w:autoSpaceDE w:val="0"/>
        <w:autoSpaceDN w:val="0"/>
        <w:adjustRightInd w:val="0"/>
        <w:ind w:right="-598" w:firstLine="709"/>
        <w:jc w:val="both"/>
        <w:rPr>
          <w:sz w:val="28"/>
          <w:szCs w:val="28"/>
        </w:rPr>
      </w:pPr>
    </w:p>
    <w:p w14:paraId="3C7BDAE1" w14:textId="77777777" w:rsidR="00421FA4" w:rsidRPr="00421FA4" w:rsidRDefault="00421FA4" w:rsidP="00421FA4">
      <w:pPr>
        <w:ind w:right="-598" w:firstLine="709"/>
        <w:jc w:val="center"/>
        <w:outlineLvl w:val="0"/>
        <w:rPr>
          <w:sz w:val="28"/>
          <w:szCs w:val="28"/>
        </w:rPr>
      </w:pPr>
      <w:r w:rsidRPr="00421FA4">
        <w:rPr>
          <w:sz w:val="28"/>
          <w:szCs w:val="28"/>
        </w:rPr>
        <w:t>Статья 61. Т1 Зона улично-дорожной сети</w:t>
      </w:r>
    </w:p>
    <w:p w14:paraId="7688C4FF" w14:textId="77777777" w:rsidR="00421FA4" w:rsidRPr="00421FA4" w:rsidRDefault="00421FA4" w:rsidP="00421FA4">
      <w:pPr>
        <w:ind w:right="-598" w:firstLine="709"/>
        <w:jc w:val="center"/>
        <w:outlineLvl w:val="0"/>
        <w:rPr>
          <w:b/>
          <w:sz w:val="28"/>
          <w:szCs w:val="28"/>
        </w:rPr>
      </w:pPr>
    </w:p>
    <w:p w14:paraId="77FA73FA" w14:textId="77777777" w:rsidR="00421FA4" w:rsidRPr="00421FA4" w:rsidRDefault="00421FA4" w:rsidP="00421FA4">
      <w:pPr>
        <w:widowControl w:val="0"/>
        <w:autoSpaceDE w:val="0"/>
        <w:autoSpaceDN w:val="0"/>
        <w:adjustRightInd w:val="0"/>
        <w:ind w:right="-598" w:firstLine="709"/>
        <w:jc w:val="both"/>
        <w:rPr>
          <w:sz w:val="28"/>
          <w:szCs w:val="28"/>
        </w:rPr>
      </w:pPr>
      <w:r w:rsidRPr="00FA70D0">
        <w:rPr>
          <w:rFonts w:eastAsia="Calibri"/>
          <w:sz w:val="28"/>
          <w:szCs w:val="28"/>
        </w:rPr>
        <w:t xml:space="preserve">1. Зона выделена в целях </w:t>
      </w:r>
      <w:r w:rsidRPr="00FA70D0">
        <w:rPr>
          <w:sz w:val="28"/>
          <w:szCs w:val="28"/>
          <w:shd w:val="clear" w:color="auto" w:fill="FFFFFF"/>
        </w:rPr>
        <w:t>организации движения транспорта (включая Транспорт общего</w:t>
      </w:r>
      <w:r w:rsidRPr="00FA70D0">
        <w:rPr>
          <w:sz w:val="28"/>
          <w:szCs w:val="28"/>
        </w:rPr>
        <w:t xml:space="preserve"> пользования) и пешеходов, размещения улично-дорожной сети, коммунального обслуживания</w:t>
      </w:r>
      <w:r w:rsidR="00FA70D0" w:rsidRPr="00FA70D0">
        <w:rPr>
          <w:sz w:val="28"/>
          <w:szCs w:val="28"/>
        </w:rPr>
        <w:t>, территорий общего пользования.</w:t>
      </w:r>
      <w:r w:rsidRPr="00421FA4">
        <w:rPr>
          <w:sz w:val="28"/>
          <w:szCs w:val="28"/>
        </w:rPr>
        <w:t xml:space="preserve"> </w:t>
      </w:r>
    </w:p>
    <w:p w14:paraId="5E403C13" w14:textId="322E753E" w:rsidR="00421FA4" w:rsidRPr="00421FA4" w:rsidRDefault="00421FA4" w:rsidP="00421FA4">
      <w:pPr>
        <w:widowControl w:val="0"/>
        <w:autoSpaceDE w:val="0"/>
        <w:autoSpaceDN w:val="0"/>
        <w:adjustRightInd w:val="0"/>
        <w:ind w:right="-598" w:firstLine="709"/>
        <w:jc w:val="both"/>
        <w:rPr>
          <w:rFonts w:eastAsia="Calibri"/>
          <w:sz w:val="28"/>
          <w:szCs w:val="28"/>
        </w:rPr>
      </w:pPr>
      <w:r w:rsidRPr="00421FA4">
        <w:rPr>
          <w:rFonts w:eastAsia="Calibri"/>
          <w:sz w:val="28"/>
          <w:szCs w:val="28"/>
        </w:rPr>
        <w:t>2. В ге</w:t>
      </w:r>
      <w:r w:rsidR="004410D6">
        <w:rPr>
          <w:rFonts w:eastAsia="Calibri"/>
          <w:sz w:val="28"/>
          <w:szCs w:val="28"/>
        </w:rPr>
        <w:t>не</w:t>
      </w:r>
      <w:r w:rsidRPr="00421FA4">
        <w:rPr>
          <w:rFonts w:eastAsia="Calibri"/>
          <w:sz w:val="28"/>
          <w:szCs w:val="28"/>
        </w:rPr>
        <w:t>ральном пла</w:t>
      </w:r>
      <w:r w:rsidR="004410D6">
        <w:rPr>
          <w:rFonts w:eastAsia="Calibri"/>
          <w:sz w:val="28"/>
          <w:szCs w:val="28"/>
        </w:rPr>
        <w:t>не</w:t>
      </w:r>
      <w:r w:rsidRPr="00421FA4">
        <w:rPr>
          <w:rFonts w:eastAsia="Calibri"/>
          <w:sz w:val="28"/>
          <w:szCs w:val="28"/>
        </w:rPr>
        <w:t xml:space="preserve"> территории зоны должны входить в состав функциональных зон улично-дорожной сети.</w:t>
      </w:r>
    </w:p>
    <w:p w14:paraId="614D814A" w14:textId="360188EF" w:rsidR="00421FA4" w:rsidRDefault="00421FA4" w:rsidP="00421FA4">
      <w:pPr>
        <w:widowControl w:val="0"/>
        <w:autoSpaceDE w:val="0"/>
        <w:autoSpaceDN w:val="0"/>
        <w:adjustRightInd w:val="0"/>
        <w:ind w:right="-598" w:firstLine="709"/>
        <w:jc w:val="both"/>
        <w:rPr>
          <w:sz w:val="28"/>
          <w:szCs w:val="28"/>
        </w:rPr>
      </w:pPr>
      <w:r w:rsidRPr="00421FA4">
        <w:rPr>
          <w:sz w:val="28"/>
          <w:szCs w:val="28"/>
        </w:rPr>
        <w:t>3. Перечень видов разрешенного использования земельных участков, объектов капитального строительства и предельные параметры разрешенного строительства, реконструкции объектов капитального строительства в зо</w:t>
      </w:r>
      <w:r w:rsidR="004410D6">
        <w:rPr>
          <w:sz w:val="28"/>
          <w:szCs w:val="28"/>
        </w:rPr>
        <w:t>не</w:t>
      </w:r>
      <w:r w:rsidRPr="00421FA4">
        <w:rPr>
          <w:sz w:val="28"/>
          <w:szCs w:val="28"/>
        </w:rPr>
        <w:t xml:space="preserve"> Т1:</w:t>
      </w:r>
    </w:p>
    <w:p w14:paraId="637E1FC3" w14:textId="77777777" w:rsidR="00364554" w:rsidRDefault="00364554" w:rsidP="00421FA4">
      <w:pPr>
        <w:widowControl w:val="0"/>
        <w:autoSpaceDE w:val="0"/>
        <w:autoSpaceDN w:val="0"/>
        <w:adjustRightInd w:val="0"/>
        <w:ind w:right="-598" w:firstLine="709"/>
        <w:jc w:val="both"/>
        <w:rPr>
          <w:sz w:val="28"/>
          <w:szCs w:val="28"/>
        </w:rPr>
      </w:pPr>
    </w:p>
    <w:p w14:paraId="1665C880" w14:textId="77777777" w:rsidR="0042787A" w:rsidRDefault="0042787A" w:rsidP="00421FA4">
      <w:pPr>
        <w:widowControl w:val="0"/>
        <w:autoSpaceDE w:val="0"/>
        <w:autoSpaceDN w:val="0"/>
        <w:adjustRightInd w:val="0"/>
        <w:ind w:right="-598" w:firstLine="709"/>
        <w:jc w:val="both"/>
        <w:rPr>
          <w:sz w:val="28"/>
          <w:szCs w:val="28"/>
        </w:rPr>
      </w:pPr>
    </w:p>
    <w:tbl>
      <w:tblPr>
        <w:tblStyle w:val="af0"/>
        <w:tblW w:w="14600" w:type="dxa"/>
        <w:tblLayout w:type="fixed"/>
        <w:tblLook w:val="04A0" w:firstRow="1" w:lastRow="0" w:firstColumn="1" w:lastColumn="0" w:noHBand="0" w:noVBand="1"/>
      </w:tblPr>
      <w:tblGrid>
        <w:gridCol w:w="704"/>
        <w:gridCol w:w="1985"/>
        <w:gridCol w:w="3260"/>
        <w:gridCol w:w="992"/>
        <w:gridCol w:w="1559"/>
        <w:gridCol w:w="851"/>
        <w:gridCol w:w="1417"/>
        <w:gridCol w:w="1276"/>
        <w:gridCol w:w="1276"/>
        <w:gridCol w:w="1280"/>
      </w:tblGrid>
      <w:tr w:rsidR="008F2EBA" w14:paraId="295B2AFC" w14:textId="77777777" w:rsidTr="00DB28A8">
        <w:trPr>
          <w:trHeight w:val="624"/>
        </w:trPr>
        <w:tc>
          <w:tcPr>
            <w:tcW w:w="704" w:type="dxa"/>
            <w:vMerge w:val="restart"/>
            <w:vAlign w:val="center"/>
          </w:tcPr>
          <w:p w14:paraId="71FA6DC7" w14:textId="77777777" w:rsidR="008F2EBA" w:rsidRDefault="008F2EBA" w:rsidP="00C04B9A">
            <w:pPr>
              <w:widowControl w:val="0"/>
              <w:autoSpaceDE w:val="0"/>
              <w:autoSpaceDN w:val="0"/>
              <w:adjustRightInd w:val="0"/>
              <w:ind w:left="-120" w:right="-31"/>
              <w:jc w:val="both"/>
              <w:rPr>
                <w:sz w:val="28"/>
                <w:szCs w:val="28"/>
              </w:rPr>
            </w:pPr>
            <w:r w:rsidRPr="005628F9">
              <w:rPr>
                <w:sz w:val="28"/>
                <w:szCs w:val="28"/>
              </w:rPr>
              <w:lastRenderedPageBreak/>
              <w:t>№ п/п</w:t>
            </w:r>
          </w:p>
        </w:tc>
        <w:tc>
          <w:tcPr>
            <w:tcW w:w="1985" w:type="dxa"/>
            <w:vMerge w:val="restart"/>
            <w:tcBorders>
              <w:right w:val="single" w:sz="4" w:space="0" w:color="auto"/>
            </w:tcBorders>
            <w:vAlign w:val="center"/>
          </w:tcPr>
          <w:p w14:paraId="2F52673A" w14:textId="77777777" w:rsidR="008F2EBA" w:rsidRPr="005628F9" w:rsidRDefault="008F2EBA" w:rsidP="00C04B9A">
            <w:pPr>
              <w:widowControl w:val="0"/>
              <w:autoSpaceDE w:val="0"/>
              <w:autoSpaceDN w:val="0"/>
              <w:adjustRightInd w:val="0"/>
              <w:ind w:right="-31"/>
              <w:jc w:val="both"/>
            </w:pPr>
            <w:r w:rsidRPr="005628F9">
              <w:t>Наименование ВРИ</w:t>
            </w:r>
          </w:p>
        </w:tc>
        <w:tc>
          <w:tcPr>
            <w:tcW w:w="3260" w:type="dxa"/>
            <w:vMerge w:val="restart"/>
            <w:tcBorders>
              <w:top w:val="single" w:sz="4" w:space="0" w:color="auto"/>
              <w:left w:val="single" w:sz="4" w:space="0" w:color="auto"/>
              <w:right w:val="single" w:sz="4" w:space="0" w:color="auto"/>
            </w:tcBorders>
            <w:vAlign w:val="center"/>
          </w:tcPr>
          <w:p w14:paraId="074EE055" w14:textId="77777777" w:rsidR="008F2EBA" w:rsidRDefault="008F2EBA" w:rsidP="00B75970">
            <w:pPr>
              <w:widowControl w:val="0"/>
              <w:autoSpaceDE w:val="0"/>
              <w:autoSpaceDN w:val="0"/>
              <w:adjustRightInd w:val="0"/>
              <w:ind w:right="-31"/>
              <w:jc w:val="center"/>
              <w:rPr>
                <w:sz w:val="28"/>
                <w:szCs w:val="28"/>
              </w:rPr>
            </w:pPr>
            <w:r>
              <w:t>О</w:t>
            </w:r>
            <w:r w:rsidRPr="00421FA4">
              <w:t>писание ВРИ</w:t>
            </w:r>
          </w:p>
        </w:tc>
        <w:tc>
          <w:tcPr>
            <w:tcW w:w="992" w:type="dxa"/>
            <w:vMerge w:val="restart"/>
            <w:tcBorders>
              <w:left w:val="single" w:sz="4" w:space="0" w:color="auto"/>
            </w:tcBorders>
            <w:vAlign w:val="center"/>
          </w:tcPr>
          <w:p w14:paraId="7800E28F" w14:textId="77777777" w:rsidR="008F2EBA" w:rsidRPr="005628F9" w:rsidRDefault="008F2EBA" w:rsidP="00C04B9A">
            <w:pPr>
              <w:widowControl w:val="0"/>
              <w:autoSpaceDE w:val="0"/>
              <w:autoSpaceDN w:val="0"/>
              <w:adjustRightInd w:val="0"/>
              <w:ind w:right="-31"/>
              <w:jc w:val="center"/>
            </w:pPr>
            <w:r w:rsidRPr="00421FA4">
              <w:t>Код (</w:t>
            </w:r>
            <w:proofErr w:type="spellStart"/>
            <w:r w:rsidRPr="00421FA4">
              <w:t>чис</w:t>
            </w:r>
            <w:r>
              <w:t>-</w:t>
            </w:r>
            <w:r w:rsidRPr="00421FA4">
              <w:t>ловое</w:t>
            </w:r>
            <w:proofErr w:type="spellEnd"/>
            <w:r w:rsidRPr="00421FA4">
              <w:t xml:space="preserve"> </w:t>
            </w:r>
            <w:proofErr w:type="gramStart"/>
            <w:r w:rsidRPr="00421FA4">
              <w:t>обоз</w:t>
            </w:r>
            <w:r>
              <w:t>-</w:t>
            </w:r>
            <w:proofErr w:type="spellStart"/>
            <w:r w:rsidRPr="00421FA4">
              <w:t>наче</w:t>
            </w:r>
            <w:proofErr w:type="spellEnd"/>
            <w:r>
              <w:t>-</w:t>
            </w:r>
            <w:proofErr w:type="spellStart"/>
            <w:r w:rsidRPr="00421FA4">
              <w:t>ние</w:t>
            </w:r>
            <w:proofErr w:type="spellEnd"/>
            <w:proofErr w:type="gramEnd"/>
            <w:r w:rsidRPr="00421FA4">
              <w:t xml:space="preserve"> ВРИ)</w:t>
            </w:r>
          </w:p>
        </w:tc>
        <w:tc>
          <w:tcPr>
            <w:tcW w:w="2410" w:type="dxa"/>
            <w:gridSpan w:val="2"/>
            <w:vAlign w:val="center"/>
          </w:tcPr>
          <w:p w14:paraId="5500854E" w14:textId="43E1D4E6" w:rsidR="008F2EBA" w:rsidRDefault="008F2EBA" w:rsidP="00C04B9A">
            <w:pPr>
              <w:widowControl w:val="0"/>
              <w:autoSpaceDE w:val="0"/>
              <w:autoSpaceDN w:val="0"/>
              <w:adjustRightInd w:val="0"/>
              <w:ind w:right="-31"/>
              <w:jc w:val="center"/>
              <w:rPr>
                <w:sz w:val="28"/>
                <w:szCs w:val="28"/>
              </w:rPr>
            </w:pPr>
            <w:r w:rsidRPr="00421FA4">
              <w:t>Предельные размеры земельных участков (м</w:t>
            </w:r>
            <w:r w:rsidR="00DB28A8">
              <w:rPr>
                <w:vertAlign w:val="superscript"/>
              </w:rPr>
              <w:t>2</w:t>
            </w:r>
            <w:r w:rsidRPr="00421FA4">
              <w:t>)</w:t>
            </w:r>
          </w:p>
        </w:tc>
        <w:tc>
          <w:tcPr>
            <w:tcW w:w="1417" w:type="dxa"/>
            <w:vMerge w:val="restart"/>
            <w:vAlign w:val="center"/>
          </w:tcPr>
          <w:p w14:paraId="1006D6D5" w14:textId="77777777" w:rsidR="008F2EBA" w:rsidRDefault="008F2EBA" w:rsidP="00C04B9A">
            <w:pPr>
              <w:widowControl w:val="0"/>
              <w:autoSpaceDE w:val="0"/>
              <w:autoSpaceDN w:val="0"/>
              <w:adjustRightInd w:val="0"/>
              <w:ind w:right="-31"/>
              <w:jc w:val="center"/>
              <w:rPr>
                <w:sz w:val="28"/>
                <w:szCs w:val="28"/>
              </w:rPr>
            </w:pPr>
            <w:proofErr w:type="gramStart"/>
            <w:r w:rsidRPr="00421FA4">
              <w:t>Макси</w:t>
            </w:r>
            <w:r>
              <w:t>-</w:t>
            </w:r>
            <w:proofErr w:type="spellStart"/>
            <w:r w:rsidRPr="00421FA4">
              <w:t>мальный</w:t>
            </w:r>
            <w:proofErr w:type="spellEnd"/>
            <w:proofErr w:type="gramEnd"/>
            <w:r w:rsidRPr="00421FA4">
              <w:t xml:space="preserve"> процент застройки в границах земельного участка</w:t>
            </w:r>
            <w:r>
              <w:t xml:space="preserve"> (м)</w:t>
            </w:r>
          </w:p>
        </w:tc>
        <w:tc>
          <w:tcPr>
            <w:tcW w:w="1276" w:type="dxa"/>
            <w:vMerge w:val="restart"/>
            <w:vAlign w:val="center"/>
          </w:tcPr>
          <w:p w14:paraId="716C6685" w14:textId="6753757F" w:rsidR="008F2EBA" w:rsidRDefault="008F2EBA" w:rsidP="00C04B9A">
            <w:pPr>
              <w:widowControl w:val="0"/>
              <w:autoSpaceDE w:val="0"/>
              <w:autoSpaceDN w:val="0"/>
              <w:adjustRightInd w:val="0"/>
              <w:ind w:right="-31"/>
              <w:jc w:val="center"/>
            </w:pPr>
            <w:proofErr w:type="gramStart"/>
            <w:r w:rsidRPr="00421FA4">
              <w:t>Мини</w:t>
            </w:r>
            <w:r w:rsidR="00DB28A8">
              <w:t>-</w:t>
            </w:r>
            <w:proofErr w:type="spellStart"/>
            <w:r w:rsidRPr="00421FA4">
              <w:t>мальные</w:t>
            </w:r>
            <w:proofErr w:type="spellEnd"/>
            <w:proofErr w:type="gramEnd"/>
            <w:r w:rsidRPr="00421FA4">
              <w:t xml:space="preserve"> отступы от границ земель</w:t>
            </w:r>
            <w:r w:rsidR="00DB28A8">
              <w:t>-</w:t>
            </w:r>
            <w:proofErr w:type="spellStart"/>
            <w:r w:rsidRPr="00421FA4">
              <w:t>ного</w:t>
            </w:r>
            <w:proofErr w:type="spellEnd"/>
            <w:r w:rsidRPr="00421FA4">
              <w:t xml:space="preserve"> участка (м)</w:t>
            </w:r>
          </w:p>
          <w:p w14:paraId="66A5DE8C" w14:textId="77777777" w:rsidR="008F2EBA" w:rsidRDefault="008F2EBA" w:rsidP="00C04B9A">
            <w:pPr>
              <w:widowControl w:val="0"/>
              <w:autoSpaceDE w:val="0"/>
              <w:autoSpaceDN w:val="0"/>
              <w:adjustRightInd w:val="0"/>
              <w:ind w:right="-31"/>
              <w:rPr>
                <w:sz w:val="28"/>
                <w:szCs w:val="28"/>
              </w:rPr>
            </w:pPr>
          </w:p>
        </w:tc>
        <w:tc>
          <w:tcPr>
            <w:tcW w:w="1276" w:type="dxa"/>
            <w:vMerge w:val="restart"/>
            <w:vAlign w:val="center"/>
          </w:tcPr>
          <w:p w14:paraId="04577FCC" w14:textId="77777777" w:rsidR="008F2EBA" w:rsidRDefault="008F2EBA" w:rsidP="00C04B9A">
            <w:pPr>
              <w:widowControl w:val="0"/>
              <w:autoSpaceDE w:val="0"/>
              <w:autoSpaceDN w:val="0"/>
              <w:adjustRightInd w:val="0"/>
              <w:ind w:right="-31"/>
              <w:jc w:val="center"/>
              <w:rPr>
                <w:sz w:val="28"/>
                <w:szCs w:val="28"/>
              </w:rPr>
            </w:pPr>
            <w:r w:rsidRPr="00421FA4">
              <w:t>Предельная высота зданий (м)</w:t>
            </w:r>
          </w:p>
        </w:tc>
        <w:tc>
          <w:tcPr>
            <w:tcW w:w="1280" w:type="dxa"/>
            <w:vMerge w:val="restart"/>
            <w:vAlign w:val="center"/>
          </w:tcPr>
          <w:p w14:paraId="2BCE6DE8" w14:textId="5260D18A" w:rsidR="008F2EBA" w:rsidRDefault="008F2EBA" w:rsidP="00C04B9A">
            <w:pPr>
              <w:widowControl w:val="0"/>
              <w:autoSpaceDE w:val="0"/>
              <w:autoSpaceDN w:val="0"/>
              <w:adjustRightInd w:val="0"/>
              <w:ind w:right="-31"/>
              <w:jc w:val="center"/>
              <w:rPr>
                <w:sz w:val="28"/>
                <w:szCs w:val="28"/>
              </w:rPr>
            </w:pPr>
            <w:proofErr w:type="gramStart"/>
            <w:r w:rsidRPr="00421FA4">
              <w:t>Мини</w:t>
            </w:r>
            <w:r w:rsidR="00DB28A8">
              <w:t>-</w:t>
            </w:r>
            <w:proofErr w:type="spellStart"/>
            <w:r w:rsidRPr="00421FA4">
              <w:t>мальный</w:t>
            </w:r>
            <w:proofErr w:type="spellEnd"/>
            <w:proofErr w:type="gramEnd"/>
            <w:r w:rsidRPr="00421FA4">
              <w:t xml:space="preserve"> процент </w:t>
            </w:r>
            <w:proofErr w:type="spellStart"/>
            <w:r w:rsidRPr="00421FA4">
              <w:t>озеле</w:t>
            </w:r>
            <w:r>
              <w:t>не</w:t>
            </w:r>
            <w:r w:rsidR="00DB28A8">
              <w:t>-</w:t>
            </w:r>
            <w:r w:rsidRPr="00421FA4">
              <w:t>ния</w:t>
            </w:r>
            <w:proofErr w:type="spellEnd"/>
            <w:r w:rsidRPr="00421FA4">
              <w:t xml:space="preserve"> земель</w:t>
            </w:r>
            <w:r w:rsidR="00DB28A8">
              <w:t>-</w:t>
            </w:r>
            <w:proofErr w:type="spellStart"/>
            <w:r w:rsidRPr="00421FA4">
              <w:t>ного</w:t>
            </w:r>
            <w:proofErr w:type="spellEnd"/>
            <w:r w:rsidRPr="00421FA4">
              <w:t xml:space="preserve"> участка</w:t>
            </w:r>
          </w:p>
        </w:tc>
      </w:tr>
      <w:tr w:rsidR="008F2EBA" w14:paraId="40EE193B" w14:textId="77777777" w:rsidTr="00F66C8B">
        <w:trPr>
          <w:trHeight w:val="967"/>
        </w:trPr>
        <w:tc>
          <w:tcPr>
            <w:tcW w:w="704" w:type="dxa"/>
            <w:vMerge/>
          </w:tcPr>
          <w:p w14:paraId="10F58360" w14:textId="77777777" w:rsidR="008F2EBA" w:rsidRPr="005628F9" w:rsidRDefault="008F2EBA" w:rsidP="00C04B9A">
            <w:pPr>
              <w:widowControl w:val="0"/>
              <w:autoSpaceDE w:val="0"/>
              <w:autoSpaceDN w:val="0"/>
              <w:adjustRightInd w:val="0"/>
              <w:ind w:left="-120" w:right="-31"/>
              <w:jc w:val="both"/>
              <w:rPr>
                <w:sz w:val="28"/>
                <w:szCs w:val="28"/>
              </w:rPr>
            </w:pPr>
          </w:p>
        </w:tc>
        <w:tc>
          <w:tcPr>
            <w:tcW w:w="1985" w:type="dxa"/>
            <w:vMerge/>
            <w:tcBorders>
              <w:right w:val="single" w:sz="4" w:space="0" w:color="auto"/>
            </w:tcBorders>
          </w:tcPr>
          <w:p w14:paraId="35BDBAFD" w14:textId="77777777" w:rsidR="008F2EBA" w:rsidRPr="005628F9" w:rsidRDefault="008F2EBA" w:rsidP="00C04B9A">
            <w:pPr>
              <w:widowControl w:val="0"/>
              <w:autoSpaceDE w:val="0"/>
              <w:autoSpaceDN w:val="0"/>
              <w:adjustRightInd w:val="0"/>
              <w:ind w:right="-31"/>
              <w:jc w:val="both"/>
            </w:pPr>
          </w:p>
        </w:tc>
        <w:tc>
          <w:tcPr>
            <w:tcW w:w="3260" w:type="dxa"/>
            <w:vMerge/>
            <w:tcBorders>
              <w:left w:val="single" w:sz="4" w:space="0" w:color="auto"/>
              <w:right w:val="single" w:sz="4" w:space="0" w:color="auto"/>
            </w:tcBorders>
          </w:tcPr>
          <w:p w14:paraId="4ABB4FD4" w14:textId="77777777" w:rsidR="008F2EBA" w:rsidRDefault="008F2EBA" w:rsidP="00C04B9A">
            <w:pPr>
              <w:widowControl w:val="0"/>
              <w:autoSpaceDE w:val="0"/>
              <w:autoSpaceDN w:val="0"/>
              <w:adjustRightInd w:val="0"/>
              <w:ind w:right="-31"/>
              <w:jc w:val="both"/>
            </w:pPr>
          </w:p>
        </w:tc>
        <w:tc>
          <w:tcPr>
            <w:tcW w:w="992" w:type="dxa"/>
            <w:vMerge/>
            <w:tcBorders>
              <w:left w:val="single" w:sz="4" w:space="0" w:color="auto"/>
            </w:tcBorders>
          </w:tcPr>
          <w:p w14:paraId="0EF262A4" w14:textId="77777777" w:rsidR="008F2EBA" w:rsidRPr="00421FA4" w:rsidRDefault="008F2EBA" w:rsidP="00C04B9A">
            <w:pPr>
              <w:widowControl w:val="0"/>
              <w:autoSpaceDE w:val="0"/>
              <w:autoSpaceDN w:val="0"/>
              <w:adjustRightInd w:val="0"/>
              <w:ind w:right="-31"/>
              <w:jc w:val="center"/>
            </w:pPr>
          </w:p>
        </w:tc>
        <w:tc>
          <w:tcPr>
            <w:tcW w:w="1559" w:type="dxa"/>
          </w:tcPr>
          <w:p w14:paraId="06A962A9" w14:textId="340EDC9E" w:rsidR="008F2EBA" w:rsidRPr="00421FA4" w:rsidRDefault="008F2EBA" w:rsidP="00C04B9A">
            <w:pPr>
              <w:widowControl w:val="0"/>
              <w:autoSpaceDE w:val="0"/>
              <w:autoSpaceDN w:val="0"/>
              <w:adjustRightInd w:val="0"/>
              <w:ind w:right="-31"/>
              <w:jc w:val="center"/>
            </w:pPr>
            <w:proofErr w:type="spellStart"/>
            <w:r w:rsidRPr="00421FA4">
              <w:t>min</w:t>
            </w:r>
            <w:proofErr w:type="spellEnd"/>
          </w:p>
        </w:tc>
        <w:tc>
          <w:tcPr>
            <w:tcW w:w="851" w:type="dxa"/>
          </w:tcPr>
          <w:p w14:paraId="03BEF344" w14:textId="03D4DDA5" w:rsidR="008F2EBA" w:rsidRPr="00421FA4" w:rsidRDefault="008F2EBA" w:rsidP="00C04B9A">
            <w:pPr>
              <w:widowControl w:val="0"/>
              <w:autoSpaceDE w:val="0"/>
              <w:autoSpaceDN w:val="0"/>
              <w:adjustRightInd w:val="0"/>
              <w:ind w:right="-31"/>
              <w:jc w:val="center"/>
            </w:pPr>
            <w:proofErr w:type="spellStart"/>
            <w:r w:rsidRPr="00421FA4">
              <w:t>max</w:t>
            </w:r>
            <w:proofErr w:type="spellEnd"/>
          </w:p>
        </w:tc>
        <w:tc>
          <w:tcPr>
            <w:tcW w:w="1417" w:type="dxa"/>
            <w:vMerge/>
          </w:tcPr>
          <w:p w14:paraId="4F872855" w14:textId="77777777" w:rsidR="008F2EBA" w:rsidRPr="00421FA4" w:rsidRDefault="008F2EBA" w:rsidP="00C04B9A">
            <w:pPr>
              <w:widowControl w:val="0"/>
              <w:autoSpaceDE w:val="0"/>
              <w:autoSpaceDN w:val="0"/>
              <w:adjustRightInd w:val="0"/>
              <w:ind w:right="-31"/>
              <w:jc w:val="center"/>
            </w:pPr>
          </w:p>
        </w:tc>
        <w:tc>
          <w:tcPr>
            <w:tcW w:w="1276" w:type="dxa"/>
            <w:vMerge/>
          </w:tcPr>
          <w:p w14:paraId="0F231A4D" w14:textId="77777777" w:rsidR="008F2EBA" w:rsidRPr="00421FA4" w:rsidRDefault="008F2EBA" w:rsidP="00C04B9A">
            <w:pPr>
              <w:widowControl w:val="0"/>
              <w:autoSpaceDE w:val="0"/>
              <w:autoSpaceDN w:val="0"/>
              <w:adjustRightInd w:val="0"/>
              <w:ind w:right="-31"/>
              <w:jc w:val="center"/>
            </w:pPr>
          </w:p>
        </w:tc>
        <w:tc>
          <w:tcPr>
            <w:tcW w:w="1276" w:type="dxa"/>
            <w:vMerge/>
          </w:tcPr>
          <w:p w14:paraId="50B4B225" w14:textId="77777777" w:rsidR="008F2EBA" w:rsidRPr="00421FA4" w:rsidRDefault="008F2EBA" w:rsidP="00C04B9A">
            <w:pPr>
              <w:widowControl w:val="0"/>
              <w:autoSpaceDE w:val="0"/>
              <w:autoSpaceDN w:val="0"/>
              <w:adjustRightInd w:val="0"/>
              <w:ind w:right="-31"/>
              <w:jc w:val="center"/>
            </w:pPr>
          </w:p>
        </w:tc>
        <w:tc>
          <w:tcPr>
            <w:tcW w:w="1280" w:type="dxa"/>
            <w:vMerge/>
          </w:tcPr>
          <w:p w14:paraId="3F231BCB" w14:textId="77777777" w:rsidR="008F2EBA" w:rsidRPr="00421FA4" w:rsidRDefault="008F2EBA" w:rsidP="00C04B9A">
            <w:pPr>
              <w:widowControl w:val="0"/>
              <w:autoSpaceDE w:val="0"/>
              <w:autoSpaceDN w:val="0"/>
              <w:adjustRightInd w:val="0"/>
              <w:ind w:right="-31"/>
              <w:jc w:val="center"/>
            </w:pPr>
          </w:p>
        </w:tc>
      </w:tr>
    </w:tbl>
    <w:p w14:paraId="05831057" w14:textId="77777777" w:rsidR="008F2EBA" w:rsidRPr="002638BE" w:rsidRDefault="008F2EBA" w:rsidP="008F2EBA">
      <w:pPr>
        <w:widowControl w:val="0"/>
        <w:autoSpaceDE w:val="0"/>
        <w:autoSpaceDN w:val="0"/>
        <w:adjustRightInd w:val="0"/>
        <w:jc w:val="both"/>
        <w:rPr>
          <w:sz w:val="8"/>
          <w:szCs w:val="28"/>
        </w:rPr>
      </w:pPr>
    </w:p>
    <w:tbl>
      <w:tblPr>
        <w:tblW w:w="5000" w:type="pct"/>
        <w:tblInd w:w="61" w:type="dxa"/>
        <w:tblLayout w:type="fixed"/>
        <w:tblCellMar>
          <w:top w:w="102" w:type="dxa"/>
          <w:left w:w="62" w:type="dxa"/>
          <w:bottom w:w="102" w:type="dxa"/>
          <w:right w:w="62" w:type="dxa"/>
        </w:tblCellMar>
        <w:tblLook w:val="04A0" w:firstRow="1" w:lastRow="0" w:firstColumn="1" w:lastColumn="0" w:noHBand="0" w:noVBand="1"/>
      </w:tblPr>
      <w:tblGrid>
        <w:gridCol w:w="624"/>
        <w:gridCol w:w="2004"/>
        <w:gridCol w:w="3260"/>
        <w:gridCol w:w="992"/>
        <w:gridCol w:w="1559"/>
        <w:gridCol w:w="851"/>
        <w:gridCol w:w="1417"/>
        <w:gridCol w:w="1276"/>
        <w:gridCol w:w="1276"/>
        <w:gridCol w:w="1301"/>
      </w:tblGrid>
      <w:tr w:rsidR="00F66C8B" w:rsidRPr="00421FA4" w14:paraId="3A109166" w14:textId="77777777" w:rsidTr="00F66C8B">
        <w:trPr>
          <w:tblHeader/>
        </w:trPr>
        <w:tc>
          <w:tcPr>
            <w:tcW w:w="624" w:type="dxa"/>
            <w:tcBorders>
              <w:top w:val="single" w:sz="4" w:space="0" w:color="auto"/>
              <w:left w:val="single" w:sz="4" w:space="0" w:color="auto"/>
              <w:bottom w:val="single" w:sz="4" w:space="0" w:color="auto"/>
              <w:right w:val="single" w:sz="4" w:space="0" w:color="auto"/>
            </w:tcBorders>
            <w:hideMark/>
          </w:tcPr>
          <w:p w14:paraId="5D5B6656" w14:textId="1159421E" w:rsidR="008F2EBA" w:rsidRPr="00421FA4" w:rsidRDefault="008F2EBA">
            <w:pPr>
              <w:widowControl w:val="0"/>
              <w:autoSpaceDE w:val="0"/>
              <w:autoSpaceDN w:val="0"/>
              <w:adjustRightInd w:val="0"/>
              <w:jc w:val="center"/>
              <w:rPr>
                <w:sz w:val="20"/>
                <w:szCs w:val="20"/>
              </w:rPr>
            </w:pPr>
            <w:r>
              <w:t>1</w:t>
            </w:r>
          </w:p>
        </w:tc>
        <w:tc>
          <w:tcPr>
            <w:tcW w:w="2004" w:type="dxa"/>
            <w:tcBorders>
              <w:top w:val="single" w:sz="4" w:space="0" w:color="auto"/>
              <w:left w:val="single" w:sz="4" w:space="0" w:color="auto"/>
              <w:bottom w:val="single" w:sz="4" w:space="0" w:color="auto"/>
              <w:right w:val="single" w:sz="4" w:space="0" w:color="auto"/>
            </w:tcBorders>
            <w:hideMark/>
          </w:tcPr>
          <w:p w14:paraId="1671CC48" w14:textId="403934B0" w:rsidR="008F2EBA" w:rsidRPr="00421FA4" w:rsidRDefault="008F2EBA">
            <w:pPr>
              <w:widowControl w:val="0"/>
              <w:autoSpaceDE w:val="0"/>
              <w:autoSpaceDN w:val="0"/>
              <w:adjustRightInd w:val="0"/>
              <w:jc w:val="center"/>
            </w:pPr>
            <w:r>
              <w:t>2</w:t>
            </w:r>
          </w:p>
        </w:tc>
        <w:tc>
          <w:tcPr>
            <w:tcW w:w="3260" w:type="dxa"/>
            <w:tcBorders>
              <w:top w:val="single" w:sz="4" w:space="0" w:color="auto"/>
              <w:left w:val="single" w:sz="4" w:space="0" w:color="auto"/>
              <w:bottom w:val="single" w:sz="4" w:space="0" w:color="auto"/>
              <w:right w:val="single" w:sz="4" w:space="0" w:color="auto"/>
            </w:tcBorders>
            <w:hideMark/>
          </w:tcPr>
          <w:p w14:paraId="26B6B43C" w14:textId="3BE112FD" w:rsidR="008F2EBA" w:rsidRPr="00421FA4" w:rsidRDefault="008F2EBA">
            <w:pPr>
              <w:widowControl w:val="0"/>
              <w:autoSpaceDE w:val="0"/>
              <w:autoSpaceDN w:val="0"/>
              <w:adjustRightInd w:val="0"/>
              <w:jc w:val="center"/>
            </w:pPr>
            <w:r>
              <w:t>3</w:t>
            </w:r>
          </w:p>
        </w:tc>
        <w:tc>
          <w:tcPr>
            <w:tcW w:w="992" w:type="dxa"/>
            <w:tcBorders>
              <w:top w:val="single" w:sz="4" w:space="0" w:color="auto"/>
              <w:left w:val="single" w:sz="4" w:space="0" w:color="auto"/>
              <w:bottom w:val="single" w:sz="4" w:space="0" w:color="auto"/>
              <w:right w:val="single" w:sz="4" w:space="0" w:color="auto"/>
            </w:tcBorders>
            <w:hideMark/>
          </w:tcPr>
          <w:p w14:paraId="4A2D1F9D" w14:textId="1F152CE0" w:rsidR="008F2EBA" w:rsidRPr="00421FA4" w:rsidRDefault="008F2EBA">
            <w:pPr>
              <w:widowControl w:val="0"/>
              <w:autoSpaceDE w:val="0"/>
              <w:autoSpaceDN w:val="0"/>
              <w:adjustRightInd w:val="0"/>
              <w:jc w:val="center"/>
            </w:pPr>
            <w:r>
              <w:t>4</w:t>
            </w:r>
          </w:p>
        </w:tc>
        <w:tc>
          <w:tcPr>
            <w:tcW w:w="1559" w:type="dxa"/>
            <w:tcBorders>
              <w:top w:val="single" w:sz="4" w:space="0" w:color="auto"/>
              <w:left w:val="single" w:sz="4" w:space="0" w:color="auto"/>
              <w:bottom w:val="single" w:sz="4" w:space="0" w:color="auto"/>
              <w:right w:val="single" w:sz="4" w:space="0" w:color="auto"/>
            </w:tcBorders>
            <w:hideMark/>
          </w:tcPr>
          <w:p w14:paraId="35C0A9DC" w14:textId="3B4131E4" w:rsidR="008F2EBA" w:rsidRPr="00421FA4" w:rsidRDefault="008F2EBA">
            <w:pPr>
              <w:widowControl w:val="0"/>
              <w:autoSpaceDE w:val="0"/>
              <w:autoSpaceDN w:val="0"/>
              <w:adjustRightInd w:val="0"/>
              <w:jc w:val="center"/>
            </w:pPr>
            <w:r>
              <w:t>5</w:t>
            </w:r>
          </w:p>
        </w:tc>
        <w:tc>
          <w:tcPr>
            <w:tcW w:w="851" w:type="dxa"/>
            <w:tcBorders>
              <w:top w:val="single" w:sz="4" w:space="0" w:color="auto"/>
              <w:left w:val="single" w:sz="4" w:space="0" w:color="auto"/>
              <w:bottom w:val="single" w:sz="4" w:space="0" w:color="auto"/>
              <w:right w:val="single" w:sz="4" w:space="0" w:color="auto"/>
            </w:tcBorders>
          </w:tcPr>
          <w:p w14:paraId="40229E41" w14:textId="4F23D0EB" w:rsidR="008F2EBA" w:rsidRPr="00421FA4" w:rsidRDefault="008F2EBA">
            <w:pPr>
              <w:widowControl w:val="0"/>
              <w:autoSpaceDE w:val="0"/>
              <w:autoSpaceDN w:val="0"/>
              <w:adjustRightInd w:val="0"/>
              <w:jc w:val="center"/>
            </w:pPr>
            <w:r>
              <w:t>6</w:t>
            </w:r>
          </w:p>
        </w:tc>
        <w:tc>
          <w:tcPr>
            <w:tcW w:w="1417" w:type="dxa"/>
            <w:tcBorders>
              <w:top w:val="single" w:sz="4" w:space="0" w:color="auto"/>
              <w:left w:val="single" w:sz="4" w:space="0" w:color="auto"/>
              <w:bottom w:val="single" w:sz="4" w:space="0" w:color="auto"/>
              <w:right w:val="single" w:sz="4" w:space="0" w:color="auto"/>
            </w:tcBorders>
            <w:hideMark/>
          </w:tcPr>
          <w:p w14:paraId="0B1E03C0" w14:textId="6194483A" w:rsidR="008F2EBA" w:rsidRPr="00421FA4" w:rsidRDefault="008F2EBA">
            <w:pPr>
              <w:widowControl w:val="0"/>
              <w:autoSpaceDE w:val="0"/>
              <w:autoSpaceDN w:val="0"/>
              <w:adjustRightInd w:val="0"/>
              <w:jc w:val="center"/>
            </w:pPr>
            <w:r>
              <w:t>7</w:t>
            </w:r>
          </w:p>
        </w:tc>
        <w:tc>
          <w:tcPr>
            <w:tcW w:w="1276" w:type="dxa"/>
            <w:tcBorders>
              <w:top w:val="single" w:sz="4" w:space="0" w:color="auto"/>
              <w:left w:val="single" w:sz="4" w:space="0" w:color="auto"/>
              <w:bottom w:val="single" w:sz="4" w:space="0" w:color="auto"/>
              <w:right w:val="single" w:sz="4" w:space="0" w:color="auto"/>
            </w:tcBorders>
            <w:hideMark/>
          </w:tcPr>
          <w:p w14:paraId="198291F4" w14:textId="7685DE9C" w:rsidR="008F2EBA" w:rsidRPr="00421FA4" w:rsidRDefault="008F2EBA">
            <w:pPr>
              <w:widowControl w:val="0"/>
              <w:autoSpaceDE w:val="0"/>
              <w:autoSpaceDN w:val="0"/>
              <w:adjustRightInd w:val="0"/>
              <w:jc w:val="center"/>
            </w:pPr>
            <w:r>
              <w:t>8</w:t>
            </w:r>
          </w:p>
        </w:tc>
        <w:tc>
          <w:tcPr>
            <w:tcW w:w="1276" w:type="dxa"/>
            <w:tcBorders>
              <w:top w:val="single" w:sz="4" w:space="0" w:color="auto"/>
              <w:left w:val="single" w:sz="4" w:space="0" w:color="auto"/>
              <w:bottom w:val="single" w:sz="4" w:space="0" w:color="auto"/>
              <w:right w:val="single" w:sz="4" w:space="0" w:color="auto"/>
            </w:tcBorders>
            <w:hideMark/>
          </w:tcPr>
          <w:p w14:paraId="4125EFC5" w14:textId="63B4F066" w:rsidR="008F2EBA" w:rsidRPr="00421FA4" w:rsidRDefault="008F2EBA">
            <w:pPr>
              <w:widowControl w:val="0"/>
              <w:autoSpaceDE w:val="0"/>
              <w:autoSpaceDN w:val="0"/>
              <w:adjustRightInd w:val="0"/>
              <w:jc w:val="center"/>
            </w:pPr>
            <w:r>
              <w:t>9</w:t>
            </w:r>
            <w:r w:rsidRPr="00421FA4">
              <w:t xml:space="preserve"> </w:t>
            </w:r>
          </w:p>
        </w:tc>
        <w:tc>
          <w:tcPr>
            <w:tcW w:w="1301" w:type="dxa"/>
            <w:tcBorders>
              <w:top w:val="single" w:sz="4" w:space="0" w:color="auto"/>
              <w:left w:val="single" w:sz="4" w:space="0" w:color="auto"/>
              <w:bottom w:val="single" w:sz="4" w:space="0" w:color="auto"/>
              <w:right w:val="single" w:sz="4" w:space="0" w:color="auto"/>
            </w:tcBorders>
            <w:hideMark/>
          </w:tcPr>
          <w:p w14:paraId="676C1FE5" w14:textId="061C406C" w:rsidR="008F2EBA" w:rsidRPr="00421FA4" w:rsidRDefault="008F2EBA">
            <w:pPr>
              <w:widowControl w:val="0"/>
              <w:autoSpaceDE w:val="0"/>
              <w:autoSpaceDN w:val="0"/>
              <w:adjustRightInd w:val="0"/>
              <w:jc w:val="center"/>
              <w:rPr>
                <w:lang w:eastAsia="en-US"/>
              </w:rPr>
            </w:pPr>
            <w:r>
              <w:t>10</w:t>
            </w:r>
          </w:p>
        </w:tc>
      </w:tr>
      <w:tr w:rsidR="00421FA4" w:rsidRPr="00421FA4" w14:paraId="6D4DC687" w14:textId="77777777" w:rsidTr="002638BE">
        <w:tc>
          <w:tcPr>
            <w:tcW w:w="14560" w:type="dxa"/>
            <w:gridSpan w:val="10"/>
            <w:tcBorders>
              <w:top w:val="single" w:sz="4" w:space="0" w:color="auto"/>
              <w:left w:val="single" w:sz="4" w:space="0" w:color="auto"/>
              <w:bottom w:val="single" w:sz="4" w:space="0" w:color="auto"/>
              <w:right w:val="single" w:sz="4" w:space="0" w:color="auto"/>
            </w:tcBorders>
            <w:hideMark/>
          </w:tcPr>
          <w:p w14:paraId="09571859" w14:textId="77777777" w:rsidR="00421FA4" w:rsidRPr="00421FA4" w:rsidRDefault="00421FA4">
            <w:pPr>
              <w:jc w:val="center"/>
              <w:rPr>
                <w:lang w:eastAsia="en-US"/>
              </w:rPr>
            </w:pPr>
            <w:r w:rsidRPr="00421FA4">
              <w:rPr>
                <w:b/>
              </w:rPr>
              <w:t>Основные виды разрешенного использования зоны Т1</w:t>
            </w:r>
          </w:p>
        </w:tc>
      </w:tr>
      <w:tr w:rsidR="00421FA4" w:rsidRPr="00421FA4" w14:paraId="7B2D266D" w14:textId="77777777" w:rsidTr="00F66C8B">
        <w:tc>
          <w:tcPr>
            <w:tcW w:w="624" w:type="dxa"/>
            <w:tcBorders>
              <w:top w:val="single" w:sz="4" w:space="0" w:color="auto"/>
              <w:left w:val="single" w:sz="4" w:space="0" w:color="auto"/>
              <w:bottom w:val="single" w:sz="4" w:space="0" w:color="auto"/>
              <w:right w:val="single" w:sz="4" w:space="0" w:color="auto"/>
            </w:tcBorders>
            <w:hideMark/>
          </w:tcPr>
          <w:p w14:paraId="5BC60BB9" w14:textId="77777777" w:rsidR="00421FA4" w:rsidRPr="00421FA4" w:rsidRDefault="00421FA4">
            <w:pPr>
              <w:widowControl w:val="0"/>
              <w:autoSpaceDE w:val="0"/>
              <w:autoSpaceDN w:val="0"/>
              <w:adjustRightInd w:val="0"/>
              <w:jc w:val="center"/>
            </w:pPr>
            <w:r w:rsidRPr="00421FA4">
              <w:t>1</w:t>
            </w:r>
          </w:p>
        </w:tc>
        <w:tc>
          <w:tcPr>
            <w:tcW w:w="2004" w:type="dxa"/>
            <w:tcBorders>
              <w:top w:val="single" w:sz="4" w:space="0" w:color="auto"/>
              <w:left w:val="single" w:sz="4" w:space="0" w:color="auto"/>
              <w:bottom w:val="single" w:sz="4" w:space="0" w:color="auto"/>
              <w:right w:val="single" w:sz="4" w:space="0" w:color="auto"/>
            </w:tcBorders>
            <w:hideMark/>
          </w:tcPr>
          <w:p w14:paraId="57BC9A96" w14:textId="77777777" w:rsidR="00421FA4" w:rsidRPr="00421FA4" w:rsidRDefault="00421FA4">
            <w:pPr>
              <w:widowControl w:val="0"/>
              <w:autoSpaceDE w:val="0"/>
              <w:autoSpaceDN w:val="0"/>
              <w:adjustRightInd w:val="0"/>
              <w:jc w:val="center"/>
            </w:pPr>
            <w:r w:rsidRPr="00421FA4">
              <w:t>Предоставление коммунальных услуг</w:t>
            </w:r>
          </w:p>
        </w:tc>
        <w:tc>
          <w:tcPr>
            <w:tcW w:w="3260" w:type="dxa"/>
            <w:tcBorders>
              <w:top w:val="single" w:sz="4" w:space="0" w:color="auto"/>
              <w:left w:val="single" w:sz="4" w:space="0" w:color="auto"/>
              <w:bottom w:val="single" w:sz="4" w:space="0" w:color="auto"/>
              <w:right w:val="single" w:sz="4" w:space="0" w:color="auto"/>
            </w:tcBorders>
            <w:hideMark/>
          </w:tcPr>
          <w:p w14:paraId="79835949" w14:textId="59048CEC" w:rsidR="00421FA4" w:rsidRPr="00421FA4" w:rsidRDefault="008F2EBA">
            <w:pPr>
              <w:jc w:val="center"/>
              <w:rPr>
                <w:rFonts w:ascii="Calibri" w:eastAsia="Calibri" w:hAnsi="Calibri"/>
                <w:sz w:val="22"/>
                <w:szCs w:val="22"/>
                <w:lang w:eastAsia="en-US"/>
              </w:rPr>
            </w:pPr>
            <w:r>
              <w:rPr>
                <w:rFonts w:eastAsia="Calibri"/>
              </w:rPr>
              <w:t>р</w:t>
            </w:r>
            <w:r w:rsidR="00421FA4" w:rsidRPr="00421FA4">
              <w:rPr>
                <w:rFonts w:eastAsia="Calibri"/>
              </w:rPr>
              <w:t xml:space="preserve">азмещение зданий и сооружений, обеспечивающих поставку воды, тепла, электричества, газа, отвод канализационных стоков, очистку и уборку объектов </w:t>
            </w:r>
            <w:r w:rsidR="004410D6">
              <w:rPr>
                <w:rFonts w:eastAsia="Calibri"/>
              </w:rPr>
              <w:t>не</w:t>
            </w:r>
            <w:r w:rsidR="00421FA4" w:rsidRPr="00421FA4">
              <w:rPr>
                <w:rFonts w:eastAsia="Calibri"/>
              </w:rPr>
              <w:t xml:space="preserve">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w:t>
            </w:r>
            <w:r w:rsidR="004410D6">
              <w:rPr>
                <w:rFonts w:eastAsia="Calibri"/>
              </w:rPr>
              <w:lastRenderedPageBreak/>
              <w:t>не</w:t>
            </w:r>
            <w:r w:rsidR="00421FA4" w:rsidRPr="00421FA4">
              <w:rPr>
                <w:rFonts w:eastAsia="Calibri"/>
              </w:rPr>
              <w:t>обходимых для сбора и плавки с</w:t>
            </w:r>
            <w:r w:rsidR="004410D6">
              <w:rPr>
                <w:rFonts w:eastAsia="Calibri"/>
              </w:rPr>
              <w:t>не</w:t>
            </w:r>
            <w:r w:rsidR="00421FA4" w:rsidRPr="00421FA4">
              <w:rPr>
                <w:rFonts w:eastAsia="Calibri"/>
              </w:rPr>
              <w:t>га)</w:t>
            </w:r>
          </w:p>
        </w:tc>
        <w:tc>
          <w:tcPr>
            <w:tcW w:w="992" w:type="dxa"/>
            <w:tcBorders>
              <w:top w:val="single" w:sz="4" w:space="0" w:color="auto"/>
              <w:left w:val="single" w:sz="4" w:space="0" w:color="auto"/>
              <w:bottom w:val="single" w:sz="4" w:space="0" w:color="auto"/>
              <w:right w:val="single" w:sz="4" w:space="0" w:color="auto"/>
            </w:tcBorders>
            <w:hideMark/>
          </w:tcPr>
          <w:p w14:paraId="3F053BD5" w14:textId="77777777" w:rsidR="00421FA4" w:rsidRPr="00421FA4" w:rsidRDefault="00000000">
            <w:pPr>
              <w:jc w:val="center"/>
              <w:rPr>
                <w:sz w:val="20"/>
                <w:szCs w:val="20"/>
                <w:lang w:eastAsia="ar-SA"/>
              </w:rPr>
            </w:pPr>
            <w:hyperlink r:id="rId343"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3.1</w:t>
              </w:r>
            </w:hyperlink>
            <w:r w:rsidR="00421FA4" w:rsidRPr="00421FA4">
              <w:t>.1</w:t>
            </w:r>
          </w:p>
        </w:tc>
        <w:tc>
          <w:tcPr>
            <w:tcW w:w="7680" w:type="dxa"/>
            <w:gridSpan w:val="6"/>
            <w:tcBorders>
              <w:top w:val="single" w:sz="4" w:space="0" w:color="auto"/>
              <w:left w:val="single" w:sz="4" w:space="0" w:color="auto"/>
              <w:bottom w:val="single" w:sz="4" w:space="0" w:color="auto"/>
              <w:right w:val="single" w:sz="4" w:space="0" w:color="auto"/>
            </w:tcBorders>
            <w:hideMark/>
          </w:tcPr>
          <w:p w14:paraId="46D52D06" w14:textId="64F06FCF" w:rsidR="00421FA4" w:rsidRPr="00421FA4" w:rsidRDefault="008F2EBA">
            <w:pPr>
              <w:jc w:val="center"/>
              <w:rPr>
                <w:rFonts w:eastAsia="Calibri"/>
              </w:rPr>
            </w:pPr>
            <w:r>
              <w:t>н</w:t>
            </w:r>
            <w:r w:rsidR="004410D6">
              <w:t>е</w:t>
            </w:r>
            <w:r w:rsidR="00421FA4" w:rsidRPr="00421FA4">
              <w:t xml:space="preserve"> подлежит установлению</w:t>
            </w:r>
          </w:p>
        </w:tc>
      </w:tr>
      <w:tr w:rsidR="00421FA4" w:rsidRPr="00421FA4" w14:paraId="694ABCC0" w14:textId="77777777" w:rsidTr="00F66C8B">
        <w:tc>
          <w:tcPr>
            <w:tcW w:w="624" w:type="dxa"/>
            <w:tcBorders>
              <w:top w:val="single" w:sz="4" w:space="0" w:color="auto"/>
              <w:left w:val="single" w:sz="4" w:space="0" w:color="auto"/>
              <w:bottom w:val="single" w:sz="4" w:space="0" w:color="auto"/>
              <w:right w:val="single" w:sz="4" w:space="0" w:color="auto"/>
            </w:tcBorders>
            <w:hideMark/>
          </w:tcPr>
          <w:p w14:paraId="0E282F58" w14:textId="77777777" w:rsidR="00421FA4" w:rsidRPr="00421FA4" w:rsidRDefault="00421FA4">
            <w:pPr>
              <w:widowControl w:val="0"/>
              <w:autoSpaceDE w:val="0"/>
              <w:autoSpaceDN w:val="0"/>
              <w:adjustRightInd w:val="0"/>
              <w:jc w:val="center"/>
            </w:pPr>
            <w:r w:rsidRPr="00421FA4">
              <w:t>2</w:t>
            </w:r>
          </w:p>
        </w:tc>
        <w:tc>
          <w:tcPr>
            <w:tcW w:w="2004" w:type="dxa"/>
            <w:tcBorders>
              <w:top w:val="single" w:sz="4" w:space="0" w:color="auto"/>
              <w:left w:val="nil"/>
              <w:bottom w:val="single" w:sz="4" w:space="0" w:color="auto"/>
              <w:right w:val="single" w:sz="4" w:space="0" w:color="auto"/>
            </w:tcBorders>
            <w:hideMark/>
          </w:tcPr>
          <w:p w14:paraId="36ACED4E" w14:textId="77777777" w:rsidR="00421FA4" w:rsidRPr="00421FA4" w:rsidRDefault="00421FA4">
            <w:pPr>
              <w:widowControl w:val="0"/>
              <w:autoSpaceDE w:val="0"/>
              <w:autoSpaceDN w:val="0"/>
              <w:adjustRightInd w:val="0"/>
              <w:jc w:val="center"/>
              <w:rPr>
                <w:lang w:eastAsia="en-US"/>
              </w:rPr>
            </w:pPr>
            <w:r w:rsidRPr="00421FA4">
              <w:rPr>
                <w:rFonts w:eastAsia="Calibri"/>
              </w:rPr>
              <w:t>Связь</w:t>
            </w:r>
          </w:p>
        </w:tc>
        <w:tc>
          <w:tcPr>
            <w:tcW w:w="3260" w:type="dxa"/>
            <w:tcBorders>
              <w:top w:val="single" w:sz="4" w:space="0" w:color="auto"/>
              <w:left w:val="single" w:sz="4" w:space="0" w:color="auto"/>
              <w:bottom w:val="single" w:sz="4" w:space="0" w:color="auto"/>
              <w:right w:val="single" w:sz="4" w:space="0" w:color="auto"/>
            </w:tcBorders>
            <w:hideMark/>
          </w:tcPr>
          <w:p w14:paraId="231894DE" w14:textId="5851597A" w:rsidR="00421FA4" w:rsidRPr="00421FA4" w:rsidRDefault="008F2EBA">
            <w:pPr>
              <w:jc w:val="center"/>
              <w:rPr>
                <w:rFonts w:eastAsia="Calibri"/>
              </w:rPr>
            </w:pPr>
            <w:r>
              <w:rPr>
                <w:rFonts w:eastAsia="Calibri"/>
              </w:rPr>
              <w:t>р</w:t>
            </w:r>
            <w:r w:rsidR="00421FA4" w:rsidRPr="00421FA4">
              <w:rPr>
                <w:rFonts w:eastAsia="Calibri"/>
              </w:rPr>
              <w:t>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992" w:type="dxa"/>
            <w:tcBorders>
              <w:top w:val="single" w:sz="4" w:space="0" w:color="auto"/>
              <w:left w:val="single" w:sz="4" w:space="0" w:color="auto"/>
              <w:bottom w:val="single" w:sz="4" w:space="0" w:color="auto"/>
              <w:right w:val="single" w:sz="4" w:space="0" w:color="auto"/>
            </w:tcBorders>
            <w:hideMark/>
          </w:tcPr>
          <w:p w14:paraId="0113BFBA" w14:textId="77777777" w:rsidR="00421FA4" w:rsidRPr="00421FA4" w:rsidRDefault="00000000">
            <w:pPr>
              <w:jc w:val="center"/>
              <w:rPr>
                <w:rFonts w:ascii="Calibri" w:eastAsia="Calibri" w:hAnsi="Calibri"/>
                <w:sz w:val="22"/>
                <w:szCs w:val="22"/>
                <w:lang w:eastAsia="en-US"/>
              </w:rPr>
            </w:pPr>
            <w:hyperlink r:id="rId344" w:history="1">
              <w:r w:rsidR="00421FA4" w:rsidRPr="00421FA4">
                <w:rPr>
                  <w:rStyle w:val="a5"/>
                  <w:rFonts w:eastAsia="Calibri"/>
                  <w:color w:val="auto"/>
                  <w:u w:val="none"/>
                </w:rPr>
                <w:t>6.8</w:t>
              </w:r>
            </w:hyperlink>
          </w:p>
        </w:tc>
        <w:tc>
          <w:tcPr>
            <w:tcW w:w="7680" w:type="dxa"/>
            <w:gridSpan w:val="6"/>
            <w:tcBorders>
              <w:top w:val="single" w:sz="4" w:space="0" w:color="auto"/>
              <w:left w:val="single" w:sz="4" w:space="0" w:color="auto"/>
              <w:bottom w:val="single" w:sz="4" w:space="0" w:color="auto"/>
              <w:right w:val="single" w:sz="4" w:space="0" w:color="auto"/>
            </w:tcBorders>
            <w:hideMark/>
          </w:tcPr>
          <w:p w14:paraId="6DAEE316" w14:textId="3CA9786A" w:rsidR="00421FA4" w:rsidRPr="00421FA4" w:rsidRDefault="008F2EBA">
            <w:pPr>
              <w:jc w:val="center"/>
              <w:rPr>
                <w:sz w:val="20"/>
                <w:szCs w:val="20"/>
                <w:lang w:eastAsia="ar-SA"/>
              </w:rPr>
            </w:pPr>
            <w:r>
              <w:t>не</w:t>
            </w:r>
            <w:r w:rsidR="00421FA4" w:rsidRPr="00421FA4">
              <w:rPr>
                <w:rFonts w:eastAsia="Calibri"/>
              </w:rPr>
              <w:t xml:space="preserve"> подлежит установлению</w:t>
            </w:r>
          </w:p>
        </w:tc>
      </w:tr>
      <w:tr w:rsidR="00421FA4" w:rsidRPr="00421FA4" w14:paraId="773D4DBF" w14:textId="77777777" w:rsidTr="00F66C8B">
        <w:trPr>
          <w:trHeight w:val="725"/>
        </w:trPr>
        <w:tc>
          <w:tcPr>
            <w:tcW w:w="624" w:type="dxa"/>
            <w:tcBorders>
              <w:top w:val="single" w:sz="4" w:space="0" w:color="auto"/>
              <w:left w:val="single" w:sz="4" w:space="0" w:color="auto"/>
              <w:bottom w:val="single" w:sz="4" w:space="0" w:color="auto"/>
              <w:right w:val="single" w:sz="4" w:space="0" w:color="auto"/>
            </w:tcBorders>
            <w:hideMark/>
          </w:tcPr>
          <w:p w14:paraId="7337FD92" w14:textId="77777777" w:rsidR="00421FA4" w:rsidRPr="00421FA4" w:rsidRDefault="00421FA4">
            <w:pPr>
              <w:widowControl w:val="0"/>
              <w:autoSpaceDE w:val="0"/>
              <w:autoSpaceDN w:val="0"/>
              <w:adjustRightInd w:val="0"/>
              <w:jc w:val="center"/>
            </w:pPr>
            <w:r w:rsidRPr="00421FA4">
              <w:t>3</w:t>
            </w:r>
          </w:p>
        </w:tc>
        <w:tc>
          <w:tcPr>
            <w:tcW w:w="2004" w:type="dxa"/>
            <w:tcBorders>
              <w:top w:val="single" w:sz="4" w:space="0" w:color="auto"/>
              <w:left w:val="single" w:sz="4" w:space="0" w:color="auto"/>
              <w:bottom w:val="single" w:sz="4" w:space="0" w:color="auto"/>
              <w:right w:val="single" w:sz="4" w:space="0" w:color="auto"/>
            </w:tcBorders>
            <w:hideMark/>
          </w:tcPr>
          <w:p w14:paraId="4607B27D" w14:textId="77777777" w:rsidR="00421FA4" w:rsidRPr="00421FA4" w:rsidRDefault="00421FA4">
            <w:pPr>
              <w:widowControl w:val="0"/>
              <w:autoSpaceDE w:val="0"/>
              <w:autoSpaceDN w:val="0"/>
              <w:adjustRightInd w:val="0"/>
              <w:jc w:val="center"/>
            </w:pPr>
            <w:r w:rsidRPr="00421FA4">
              <w:rPr>
                <w:rFonts w:eastAsia="Calibri"/>
              </w:rPr>
              <w:t>Историко-культурная деятельность</w:t>
            </w:r>
          </w:p>
        </w:tc>
        <w:tc>
          <w:tcPr>
            <w:tcW w:w="3260" w:type="dxa"/>
            <w:tcBorders>
              <w:top w:val="single" w:sz="4" w:space="0" w:color="auto"/>
              <w:left w:val="nil"/>
              <w:bottom w:val="single" w:sz="4" w:space="0" w:color="auto"/>
              <w:right w:val="nil"/>
            </w:tcBorders>
            <w:hideMark/>
          </w:tcPr>
          <w:p w14:paraId="30574758" w14:textId="1F47788E" w:rsidR="00421FA4" w:rsidRPr="00421FA4" w:rsidRDefault="00421FA4">
            <w:pPr>
              <w:widowControl w:val="0"/>
              <w:autoSpaceDE w:val="0"/>
              <w:autoSpaceDN w:val="0"/>
              <w:adjustRightInd w:val="0"/>
              <w:jc w:val="center"/>
              <w:rPr>
                <w:rFonts w:ascii="Calibri" w:eastAsia="Calibri" w:hAnsi="Calibri"/>
                <w:sz w:val="22"/>
                <w:szCs w:val="22"/>
                <w:lang w:eastAsia="en-US"/>
              </w:rPr>
            </w:pPr>
            <w:r w:rsidRPr="00421FA4">
              <w:rPr>
                <w:rFonts w:eastAsia="Calibri"/>
              </w:rPr>
              <w:t>Сохра</w:t>
            </w:r>
            <w:r w:rsidR="004410D6">
              <w:rPr>
                <w:rFonts w:eastAsia="Calibri"/>
              </w:rPr>
              <w:t>не</w:t>
            </w:r>
            <w:r w:rsidRPr="00421FA4">
              <w:rPr>
                <w:rFonts w:eastAsia="Calibri"/>
              </w:rPr>
              <w:t>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w:t>
            </w:r>
            <w:r w:rsidRPr="00421FA4">
              <w:rPr>
                <w:rFonts w:eastAsia="Calibri"/>
              </w:rPr>
              <w:br/>
              <w:t xml:space="preserve">достопримечательных мест, мест бытования исторических промыслов, производств и ремесел, исторических </w:t>
            </w:r>
            <w:r w:rsidRPr="00421FA4">
              <w:rPr>
                <w:rFonts w:eastAsia="Calibri"/>
              </w:rPr>
              <w:lastRenderedPageBreak/>
              <w:t xml:space="preserve">поселений, </w:t>
            </w:r>
            <w:r w:rsidR="004410D6">
              <w:rPr>
                <w:rFonts w:eastAsia="Calibri"/>
              </w:rPr>
              <w:t>не</w:t>
            </w:r>
            <w:r w:rsidRPr="00421FA4">
              <w:rPr>
                <w:rFonts w:eastAsia="Calibri"/>
              </w:rPr>
              <w:t>действующих военных и гражданских захоро</w:t>
            </w:r>
            <w:r w:rsidR="004410D6">
              <w:rPr>
                <w:rFonts w:eastAsia="Calibri"/>
              </w:rPr>
              <w:t>не</w:t>
            </w:r>
            <w:r w:rsidRPr="00421FA4">
              <w:rPr>
                <w:rFonts w:eastAsia="Calibri"/>
              </w:rPr>
              <w:t>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992" w:type="dxa"/>
            <w:tcBorders>
              <w:top w:val="single" w:sz="4" w:space="0" w:color="auto"/>
              <w:left w:val="single" w:sz="4" w:space="0" w:color="auto"/>
              <w:bottom w:val="single" w:sz="4" w:space="0" w:color="auto"/>
              <w:right w:val="single" w:sz="4" w:space="0" w:color="auto"/>
            </w:tcBorders>
            <w:hideMark/>
          </w:tcPr>
          <w:p w14:paraId="1F58BDF5" w14:textId="77777777" w:rsidR="00421FA4" w:rsidRPr="00421FA4" w:rsidRDefault="00000000">
            <w:pPr>
              <w:widowControl w:val="0"/>
              <w:autoSpaceDE w:val="0"/>
              <w:autoSpaceDN w:val="0"/>
              <w:adjustRightInd w:val="0"/>
              <w:jc w:val="center"/>
              <w:rPr>
                <w:sz w:val="20"/>
                <w:szCs w:val="20"/>
                <w:lang w:eastAsia="ar-SA"/>
              </w:rPr>
            </w:pPr>
            <w:hyperlink r:id="rId345"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9.3</w:t>
              </w:r>
            </w:hyperlink>
          </w:p>
        </w:tc>
        <w:tc>
          <w:tcPr>
            <w:tcW w:w="7680" w:type="dxa"/>
            <w:gridSpan w:val="6"/>
            <w:tcBorders>
              <w:top w:val="single" w:sz="4" w:space="0" w:color="auto"/>
              <w:left w:val="single" w:sz="4" w:space="0" w:color="auto"/>
              <w:bottom w:val="single" w:sz="4" w:space="0" w:color="auto"/>
              <w:right w:val="single" w:sz="4" w:space="0" w:color="auto"/>
            </w:tcBorders>
            <w:hideMark/>
          </w:tcPr>
          <w:p w14:paraId="2A7C2251" w14:textId="5EC8A2AD" w:rsidR="00421FA4" w:rsidRPr="00421FA4" w:rsidRDefault="004410D6">
            <w:pPr>
              <w:widowControl w:val="0"/>
              <w:autoSpaceDE w:val="0"/>
              <w:autoSpaceDN w:val="0"/>
              <w:adjustRightInd w:val="0"/>
              <w:jc w:val="center"/>
            </w:pPr>
            <w:r>
              <w:t>Не</w:t>
            </w:r>
            <w:r w:rsidR="00421FA4" w:rsidRPr="00421FA4">
              <w:t xml:space="preserve"> подлежит установлению</w:t>
            </w:r>
          </w:p>
        </w:tc>
      </w:tr>
      <w:tr w:rsidR="00421FA4" w:rsidRPr="00421FA4" w14:paraId="01EE256D" w14:textId="77777777" w:rsidTr="00F66C8B">
        <w:trPr>
          <w:trHeight w:val="725"/>
        </w:trPr>
        <w:tc>
          <w:tcPr>
            <w:tcW w:w="624" w:type="dxa"/>
            <w:tcBorders>
              <w:top w:val="single" w:sz="4" w:space="0" w:color="auto"/>
              <w:left w:val="single" w:sz="4" w:space="0" w:color="auto"/>
              <w:bottom w:val="single" w:sz="4" w:space="0" w:color="auto"/>
              <w:right w:val="single" w:sz="4" w:space="0" w:color="auto"/>
            </w:tcBorders>
            <w:hideMark/>
          </w:tcPr>
          <w:p w14:paraId="05DC8DCE" w14:textId="77777777" w:rsidR="00421FA4" w:rsidRPr="00421FA4" w:rsidRDefault="00421FA4">
            <w:pPr>
              <w:widowControl w:val="0"/>
              <w:autoSpaceDE w:val="0"/>
              <w:autoSpaceDN w:val="0"/>
              <w:adjustRightInd w:val="0"/>
              <w:jc w:val="center"/>
            </w:pPr>
            <w:r w:rsidRPr="00421FA4">
              <w:t>4</w:t>
            </w:r>
          </w:p>
        </w:tc>
        <w:tc>
          <w:tcPr>
            <w:tcW w:w="2004" w:type="dxa"/>
            <w:tcBorders>
              <w:top w:val="single" w:sz="4" w:space="0" w:color="auto"/>
              <w:left w:val="single" w:sz="4" w:space="0" w:color="auto"/>
              <w:bottom w:val="single" w:sz="4" w:space="0" w:color="auto"/>
              <w:right w:val="single" w:sz="4" w:space="0" w:color="auto"/>
            </w:tcBorders>
            <w:shd w:val="clear" w:color="auto" w:fill="FFFFFF"/>
            <w:hideMark/>
          </w:tcPr>
          <w:p w14:paraId="7938BD39" w14:textId="77777777" w:rsidR="00421FA4" w:rsidRPr="00421FA4" w:rsidRDefault="00421FA4">
            <w:pPr>
              <w:widowControl w:val="0"/>
              <w:autoSpaceDE w:val="0"/>
              <w:autoSpaceDN w:val="0"/>
              <w:adjustRightInd w:val="0"/>
              <w:jc w:val="center"/>
              <w:rPr>
                <w:lang w:eastAsia="en-US"/>
              </w:rPr>
            </w:pPr>
            <w:r w:rsidRPr="00421FA4">
              <w:t>Гидротехнические сооружения</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14:paraId="10C0260D" w14:textId="575BCA06" w:rsidR="00421FA4" w:rsidRPr="00421FA4" w:rsidRDefault="008F2EBA">
            <w:pPr>
              <w:widowControl w:val="0"/>
              <w:autoSpaceDE w:val="0"/>
              <w:autoSpaceDN w:val="0"/>
              <w:adjustRightInd w:val="0"/>
              <w:jc w:val="center"/>
              <w:rPr>
                <w:rFonts w:eastAsia="Calibri"/>
              </w:rPr>
            </w:pPr>
            <w:r>
              <w:rPr>
                <w:rFonts w:eastAsia="Calibri"/>
              </w:rPr>
              <w:t>р</w:t>
            </w:r>
            <w:r w:rsidR="00421FA4" w:rsidRPr="00421FA4">
              <w:rPr>
                <w:rFonts w:eastAsia="Calibri"/>
              </w:rPr>
              <w:t xml:space="preserve">азмещение гидротехнических сооружений, </w:t>
            </w:r>
            <w:r w:rsidR="004410D6">
              <w:rPr>
                <w:rFonts w:eastAsia="Calibri"/>
              </w:rPr>
              <w:t>не</w:t>
            </w:r>
            <w:r w:rsidR="00421FA4" w:rsidRPr="00421FA4">
              <w:rPr>
                <w:rFonts w:eastAsia="Calibri"/>
              </w:rPr>
              <w:t>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14:paraId="36807B64" w14:textId="77777777" w:rsidR="00421FA4" w:rsidRPr="00421FA4" w:rsidRDefault="00421FA4">
            <w:pPr>
              <w:widowControl w:val="0"/>
              <w:autoSpaceDE w:val="0"/>
              <w:autoSpaceDN w:val="0"/>
              <w:adjustRightInd w:val="0"/>
              <w:jc w:val="center"/>
              <w:rPr>
                <w:lang w:eastAsia="en-US"/>
              </w:rPr>
            </w:pPr>
            <w:r w:rsidRPr="00421FA4">
              <w:t>11.3</w:t>
            </w:r>
          </w:p>
        </w:tc>
        <w:tc>
          <w:tcPr>
            <w:tcW w:w="7680" w:type="dxa"/>
            <w:gridSpan w:val="6"/>
            <w:tcBorders>
              <w:top w:val="single" w:sz="4" w:space="0" w:color="auto"/>
              <w:left w:val="single" w:sz="4" w:space="0" w:color="auto"/>
              <w:bottom w:val="single" w:sz="4" w:space="0" w:color="auto"/>
              <w:right w:val="single" w:sz="4" w:space="0" w:color="auto"/>
            </w:tcBorders>
            <w:shd w:val="clear" w:color="auto" w:fill="FFFFFF"/>
            <w:hideMark/>
          </w:tcPr>
          <w:p w14:paraId="7A0A8DC8" w14:textId="137D2CEF" w:rsidR="00421FA4" w:rsidRPr="00421FA4" w:rsidRDefault="008F2EBA">
            <w:pPr>
              <w:widowControl w:val="0"/>
              <w:autoSpaceDE w:val="0"/>
              <w:autoSpaceDN w:val="0"/>
              <w:adjustRightInd w:val="0"/>
              <w:jc w:val="center"/>
              <w:rPr>
                <w:lang w:eastAsia="ar-SA"/>
              </w:rPr>
            </w:pPr>
            <w:r>
              <w:t>не</w:t>
            </w:r>
            <w:r w:rsidR="00421FA4" w:rsidRPr="00421FA4">
              <w:t xml:space="preserve"> подлежит установлению</w:t>
            </w:r>
          </w:p>
        </w:tc>
      </w:tr>
      <w:tr w:rsidR="00421FA4" w:rsidRPr="00421FA4" w14:paraId="095A7E40" w14:textId="77777777" w:rsidTr="00F66C8B">
        <w:trPr>
          <w:trHeight w:val="725"/>
        </w:trPr>
        <w:tc>
          <w:tcPr>
            <w:tcW w:w="624" w:type="dxa"/>
            <w:tcBorders>
              <w:top w:val="single" w:sz="4" w:space="0" w:color="auto"/>
              <w:left w:val="single" w:sz="4" w:space="0" w:color="auto"/>
              <w:bottom w:val="single" w:sz="4" w:space="0" w:color="auto"/>
              <w:right w:val="single" w:sz="4" w:space="0" w:color="auto"/>
            </w:tcBorders>
            <w:hideMark/>
          </w:tcPr>
          <w:p w14:paraId="281E6C23" w14:textId="77777777" w:rsidR="00421FA4" w:rsidRPr="00421FA4" w:rsidRDefault="00421FA4">
            <w:pPr>
              <w:widowControl w:val="0"/>
              <w:autoSpaceDE w:val="0"/>
              <w:autoSpaceDN w:val="0"/>
              <w:adjustRightInd w:val="0"/>
              <w:jc w:val="center"/>
            </w:pPr>
            <w:r w:rsidRPr="00421FA4">
              <w:t>5</w:t>
            </w:r>
          </w:p>
        </w:tc>
        <w:tc>
          <w:tcPr>
            <w:tcW w:w="2004" w:type="dxa"/>
            <w:tcBorders>
              <w:top w:val="single" w:sz="4" w:space="0" w:color="auto"/>
              <w:left w:val="single" w:sz="4" w:space="0" w:color="auto"/>
              <w:bottom w:val="single" w:sz="4" w:space="0" w:color="auto"/>
              <w:right w:val="single" w:sz="4" w:space="0" w:color="auto"/>
            </w:tcBorders>
            <w:hideMark/>
          </w:tcPr>
          <w:p w14:paraId="322754A2" w14:textId="77777777" w:rsidR="00421FA4" w:rsidRPr="00421FA4" w:rsidRDefault="00421FA4">
            <w:pPr>
              <w:widowControl w:val="0"/>
              <w:autoSpaceDE w:val="0"/>
              <w:autoSpaceDN w:val="0"/>
              <w:adjustRightInd w:val="0"/>
              <w:jc w:val="center"/>
            </w:pPr>
            <w:r w:rsidRPr="00421FA4">
              <w:t>Земельные участки (территории) общего пользования</w:t>
            </w:r>
          </w:p>
        </w:tc>
        <w:tc>
          <w:tcPr>
            <w:tcW w:w="3260" w:type="dxa"/>
            <w:tcBorders>
              <w:top w:val="single" w:sz="4" w:space="0" w:color="auto"/>
              <w:left w:val="nil"/>
              <w:bottom w:val="single" w:sz="4" w:space="0" w:color="auto"/>
              <w:right w:val="nil"/>
            </w:tcBorders>
            <w:hideMark/>
          </w:tcPr>
          <w:p w14:paraId="29E69422" w14:textId="0ABD0B9F" w:rsidR="00421FA4" w:rsidRPr="00421FA4" w:rsidRDefault="008F2EBA">
            <w:pPr>
              <w:widowControl w:val="0"/>
              <w:autoSpaceDE w:val="0"/>
              <w:autoSpaceDN w:val="0"/>
              <w:adjustRightInd w:val="0"/>
              <w:jc w:val="center"/>
              <w:rPr>
                <w:lang w:eastAsia="en-US"/>
              </w:rPr>
            </w:pPr>
            <w:r>
              <w:rPr>
                <w:rFonts w:eastAsia="Calibri"/>
              </w:rPr>
              <w:t>з</w:t>
            </w:r>
            <w:r w:rsidR="00421FA4" w:rsidRPr="00421FA4">
              <w:rPr>
                <w:rFonts w:eastAsia="Calibri"/>
              </w:rPr>
              <w:t>емельные участки общего пользования. Содержание данного вида разрешенного использования включает в себя содержание видов разрешенного использования</w:t>
            </w:r>
            <w:r w:rsidR="00421FA4" w:rsidRPr="00421FA4">
              <w:rPr>
                <w:rFonts w:eastAsia="Calibri"/>
              </w:rPr>
              <w:br/>
            </w:r>
            <w:r w:rsidR="00421FA4" w:rsidRPr="00421FA4">
              <w:rPr>
                <w:rFonts w:eastAsia="Calibri"/>
              </w:rPr>
              <w:lastRenderedPageBreak/>
              <w:t>с кодами 12.0.1-12.0.2</w:t>
            </w:r>
          </w:p>
        </w:tc>
        <w:tc>
          <w:tcPr>
            <w:tcW w:w="992" w:type="dxa"/>
            <w:tcBorders>
              <w:top w:val="single" w:sz="4" w:space="0" w:color="auto"/>
              <w:left w:val="single" w:sz="4" w:space="0" w:color="auto"/>
              <w:bottom w:val="single" w:sz="4" w:space="0" w:color="auto"/>
              <w:right w:val="single" w:sz="4" w:space="0" w:color="auto"/>
            </w:tcBorders>
            <w:hideMark/>
          </w:tcPr>
          <w:p w14:paraId="0DCDA88F" w14:textId="77777777" w:rsidR="00421FA4" w:rsidRPr="00421FA4" w:rsidRDefault="00421FA4">
            <w:pPr>
              <w:widowControl w:val="0"/>
              <w:autoSpaceDE w:val="0"/>
              <w:autoSpaceDN w:val="0"/>
              <w:adjustRightInd w:val="0"/>
              <w:jc w:val="center"/>
              <w:rPr>
                <w:rFonts w:ascii="Calibri" w:eastAsia="Calibri" w:hAnsi="Calibri"/>
                <w:sz w:val="22"/>
                <w:szCs w:val="22"/>
                <w:lang w:eastAsia="ar-SA"/>
              </w:rPr>
            </w:pPr>
            <w:r w:rsidRPr="00421FA4">
              <w:lastRenderedPageBreak/>
              <w:t>12.0</w:t>
            </w:r>
          </w:p>
        </w:tc>
        <w:tc>
          <w:tcPr>
            <w:tcW w:w="7680" w:type="dxa"/>
            <w:gridSpan w:val="6"/>
            <w:tcBorders>
              <w:top w:val="single" w:sz="4" w:space="0" w:color="auto"/>
              <w:left w:val="single" w:sz="4" w:space="0" w:color="auto"/>
              <w:bottom w:val="single" w:sz="4" w:space="0" w:color="auto"/>
              <w:right w:val="single" w:sz="4" w:space="0" w:color="auto"/>
            </w:tcBorders>
            <w:hideMark/>
          </w:tcPr>
          <w:p w14:paraId="25C81F03" w14:textId="3911DEFB" w:rsidR="00421FA4" w:rsidRPr="00421FA4" w:rsidRDefault="008F2EBA">
            <w:pPr>
              <w:widowControl w:val="0"/>
              <w:autoSpaceDE w:val="0"/>
              <w:autoSpaceDN w:val="0"/>
              <w:adjustRightInd w:val="0"/>
              <w:jc w:val="center"/>
              <w:rPr>
                <w:sz w:val="20"/>
                <w:szCs w:val="20"/>
              </w:rPr>
            </w:pPr>
            <w:r>
              <w:t>не</w:t>
            </w:r>
            <w:r w:rsidR="00421FA4" w:rsidRPr="00421FA4">
              <w:t xml:space="preserve"> подлежит установлению</w:t>
            </w:r>
          </w:p>
        </w:tc>
      </w:tr>
      <w:tr w:rsidR="00421FA4" w:rsidRPr="00421FA4" w14:paraId="256DA23E" w14:textId="77777777" w:rsidTr="00F66C8B">
        <w:trPr>
          <w:trHeight w:val="659"/>
        </w:trPr>
        <w:tc>
          <w:tcPr>
            <w:tcW w:w="624" w:type="dxa"/>
            <w:tcBorders>
              <w:top w:val="single" w:sz="4" w:space="0" w:color="auto"/>
              <w:left w:val="single" w:sz="4" w:space="0" w:color="auto"/>
              <w:bottom w:val="single" w:sz="4" w:space="0" w:color="auto"/>
              <w:right w:val="single" w:sz="4" w:space="0" w:color="auto"/>
            </w:tcBorders>
            <w:hideMark/>
          </w:tcPr>
          <w:p w14:paraId="6FAA0DA7" w14:textId="77777777" w:rsidR="00421FA4" w:rsidRPr="00421FA4" w:rsidRDefault="00421FA4">
            <w:pPr>
              <w:widowControl w:val="0"/>
              <w:autoSpaceDE w:val="0"/>
              <w:autoSpaceDN w:val="0"/>
              <w:adjustRightInd w:val="0"/>
              <w:jc w:val="center"/>
            </w:pPr>
            <w:r w:rsidRPr="00421FA4">
              <w:t>6</w:t>
            </w:r>
          </w:p>
        </w:tc>
        <w:tc>
          <w:tcPr>
            <w:tcW w:w="2004" w:type="dxa"/>
            <w:tcBorders>
              <w:top w:val="single" w:sz="4" w:space="0" w:color="auto"/>
              <w:left w:val="single" w:sz="4" w:space="0" w:color="auto"/>
              <w:bottom w:val="single" w:sz="4" w:space="0" w:color="auto"/>
              <w:right w:val="single" w:sz="4" w:space="0" w:color="auto"/>
            </w:tcBorders>
            <w:hideMark/>
          </w:tcPr>
          <w:p w14:paraId="69DAA68B" w14:textId="77777777" w:rsidR="00421FA4" w:rsidRPr="00421FA4" w:rsidRDefault="00421FA4">
            <w:pPr>
              <w:widowControl w:val="0"/>
              <w:autoSpaceDE w:val="0"/>
              <w:autoSpaceDN w:val="0"/>
              <w:adjustRightInd w:val="0"/>
              <w:jc w:val="center"/>
            </w:pPr>
            <w:r w:rsidRPr="00421FA4">
              <w:t>Улично-дорожная сеть</w:t>
            </w:r>
          </w:p>
        </w:tc>
        <w:tc>
          <w:tcPr>
            <w:tcW w:w="3260" w:type="dxa"/>
            <w:tcBorders>
              <w:top w:val="single" w:sz="4" w:space="0" w:color="auto"/>
              <w:left w:val="nil"/>
              <w:bottom w:val="single" w:sz="4" w:space="0" w:color="auto"/>
              <w:right w:val="nil"/>
            </w:tcBorders>
            <w:hideMark/>
          </w:tcPr>
          <w:p w14:paraId="04340B79" w14:textId="18815D5E" w:rsidR="00421FA4" w:rsidRPr="00421FA4" w:rsidRDefault="008F2EBA">
            <w:pPr>
              <w:widowControl w:val="0"/>
              <w:autoSpaceDE w:val="0"/>
              <w:autoSpaceDN w:val="0"/>
              <w:adjustRightInd w:val="0"/>
              <w:jc w:val="center"/>
              <w:rPr>
                <w:lang w:eastAsia="en-US"/>
              </w:rPr>
            </w:pPr>
            <w:r>
              <w:rPr>
                <w:rFonts w:eastAsia="Calibri"/>
              </w:rPr>
              <w:t>р</w:t>
            </w:r>
            <w:r w:rsidR="00421FA4" w:rsidRPr="00421FA4">
              <w:rPr>
                <w:rFonts w:eastAsia="Calibri"/>
              </w:rPr>
              <w:t xml:space="preserve">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00421FA4" w:rsidRPr="00421FA4">
              <w:rPr>
                <w:rFonts w:eastAsia="Calibri"/>
              </w:rPr>
              <w:t>велотранспортной</w:t>
            </w:r>
            <w:proofErr w:type="spellEnd"/>
            <w:r w:rsidR="00421FA4" w:rsidRPr="00421FA4">
              <w:rPr>
                <w:rFonts w:eastAsia="Calibri"/>
              </w:rPr>
              <w:t xml:space="preserve"> и инже</w:t>
            </w:r>
            <w:r w:rsidR="004410D6">
              <w:rPr>
                <w:rFonts w:eastAsia="Calibri"/>
              </w:rPr>
              <w:t>не</w:t>
            </w:r>
            <w:r w:rsidR="00421FA4" w:rsidRPr="00421FA4">
              <w:rPr>
                <w:rFonts w:eastAsia="Calibri"/>
              </w:rPr>
              <w:t xml:space="preserve">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w:t>
            </w:r>
            <w:r w:rsidR="004410D6">
              <w:rPr>
                <w:rFonts w:eastAsia="Calibri"/>
              </w:rPr>
              <w:t>не</w:t>
            </w:r>
            <w:r w:rsidR="00421FA4" w:rsidRPr="00421FA4">
              <w:rPr>
                <w:rFonts w:eastAsia="Calibri"/>
              </w:rPr>
              <w:t>капитальных сооружений, предназначенных для охраны транспортных средств</w:t>
            </w:r>
          </w:p>
        </w:tc>
        <w:tc>
          <w:tcPr>
            <w:tcW w:w="992" w:type="dxa"/>
            <w:tcBorders>
              <w:top w:val="single" w:sz="4" w:space="0" w:color="auto"/>
              <w:left w:val="single" w:sz="4" w:space="0" w:color="auto"/>
              <w:bottom w:val="single" w:sz="4" w:space="0" w:color="auto"/>
              <w:right w:val="single" w:sz="4" w:space="0" w:color="auto"/>
            </w:tcBorders>
            <w:hideMark/>
          </w:tcPr>
          <w:p w14:paraId="5BA8E6CA" w14:textId="77777777" w:rsidR="00421FA4" w:rsidRPr="00421FA4" w:rsidRDefault="00421FA4">
            <w:pPr>
              <w:widowControl w:val="0"/>
              <w:autoSpaceDE w:val="0"/>
              <w:autoSpaceDN w:val="0"/>
              <w:adjustRightInd w:val="0"/>
              <w:jc w:val="center"/>
              <w:rPr>
                <w:rFonts w:ascii="Calibri" w:eastAsia="Calibri" w:hAnsi="Calibri"/>
                <w:sz w:val="22"/>
                <w:szCs w:val="22"/>
                <w:lang w:eastAsia="ar-SA"/>
              </w:rPr>
            </w:pPr>
            <w:r w:rsidRPr="00421FA4">
              <w:t>12.0.1</w:t>
            </w:r>
          </w:p>
        </w:tc>
        <w:tc>
          <w:tcPr>
            <w:tcW w:w="7680" w:type="dxa"/>
            <w:gridSpan w:val="6"/>
            <w:tcBorders>
              <w:top w:val="single" w:sz="4" w:space="0" w:color="auto"/>
              <w:left w:val="single" w:sz="4" w:space="0" w:color="auto"/>
              <w:bottom w:val="single" w:sz="4" w:space="0" w:color="auto"/>
              <w:right w:val="single" w:sz="4" w:space="0" w:color="auto"/>
            </w:tcBorders>
            <w:hideMark/>
          </w:tcPr>
          <w:p w14:paraId="6A1B61B2" w14:textId="2785A864" w:rsidR="00AD0179" w:rsidRDefault="008F2EBA">
            <w:pPr>
              <w:widowControl w:val="0"/>
              <w:autoSpaceDE w:val="0"/>
              <w:autoSpaceDN w:val="0"/>
              <w:adjustRightInd w:val="0"/>
              <w:jc w:val="center"/>
            </w:pPr>
            <w:r>
              <w:t>у</w:t>
            </w:r>
            <w:r w:rsidR="00421FA4" w:rsidRPr="00421FA4">
              <w:t xml:space="preserve">станавливаются </w:t>
            </w:r>
            <w:r w:rsidR="006F5DE3">
              <w:t xml:space="preserve">нормативами градостроительного </w:t>
            </w:r>
          </w:p>
          <w:p w14:paraId="79AAB84F" w14:textId="16843CC0" w:rsidR="00421FA4" w:rsidRPr="00421FA4" w:rsidRDefault="006F5DE3">
            <w:pPr>
              <w:widowControl w:val="0"/>
              <w:autoSpaceDE w:val="0"/>
              <w:autoSpaceDN w:val="0"/>
              <w:adjustRightInd w:val="0"/>
              <w:jc w:val="center"/>
              <w:rPr>
                <w:sz w:val="20"/>
                <w:szCs w:val="20"/>
              </w:rPr>
            </w:pPr>
            <w:r>
              <w:t>проектирования городского округа</w:t>
            </w:r>
          </w:p>
        </w:tc>
      </w:tr>
      <w:tr w:rsidR="00421FA4" w:rsidRPr="00421FA4" w14:paraId="3A5FD8BC" w14:textId="77777777" w:rsidTr="00F66C8B">
        <w:trPr>
          <w:trHeight w:val="1119"/>
        </w:trPr>
        <w:tc>
          <w:tcPr>
            <w:tcW w:w="624" w:type="dxa"/>
            <w:tcBorders>
              <w:top w:val="single" w:sz="4" w:space="0" w:color="auto"/>
              <w:left w:val="single" w:sz="4" w:space="0" w:color="auto"/>
              <w:bottom w:val="single" w:sz="4" w:space="0" w:color="auto"/>
              <w:right w:val="single" w:sz="4" w:space="0" w:color="auto"/>
            </w:tcBorders>
            <w:hideMark/>
          </w:tcPr>
          <w:p w14:paraId="79F5DB98" w14:textId="77777777" w:rsidR="00421FA4" w:rsidRPr="00421FA4" w:rsidRDefault="00421FA4">
            <w:pPr>
              <w:widowControl w:val="0"/>
              <w:autoSpaceDE w:val="0"/>
              <w:autoSpaceDN w:val="0"/>
              <w:adjustRightInd w:val="0"/>
              <w:jc w:val="center"/>
            </w:pPr>
            <w:r w:rsidRPr="00421FA4">
              <w:t>7</w:t>
            </w:r>
          </w:p>
        </w:tc>
        <w:tc>
          <w:tcPr>
            <w:tcW w:w="2004" w:type="dxa"/>
            <w:tcBorders>
              <w:top w:val="single" w:sz="4" w:space="0" w:color="auto"/>
              <w:left w:val="single" w:sz="4" w:space="0" w:color="auto"/>
              <w:bottom w:val="single" w:sz="4" w:space="0" w:color="auto"/>
              <w:right w:val="single" w:sz="4" w:space="0" w:color="auto"/>
            </w:tcBorders>
            <w:hideMark/>
          </w:tcPr>
          <w:p w14:paraId="67F64376" w14:textId="77777777" w:rsidR="00421FA4" w:rsidRPr="00421FA4" w:rsidRDefault="00421FA4">
            <w:pPr>
              <w:widowControl w:val="0"/>
              <w:autoSpaceDE w:val="0"/>
              <w:autoSpaceDN w:val="0"/>
              <w:adjustRightInd w:val="0"/>
              <w:jc w:val="center"/>
            </w:pPr>
            <w:r w:rsidRPr="00421FA4">
              <w:t>Благоустройство территории</w:t>
            </w:r>
          </w:p>
        </w:tc>
        <w:tc>
          <w:tcPr>
            <w:tcW w:w="3260" w:type="dxa"/>
            <w:tcBorders>
              <w:top w:val="single" w:sz="4" w:space="0" w:color="auto"/>
              <w:left w:val="nil"/>
              <w:bottom w:val="single" w:sz="4" w:space="0" w:color="auto"/>
              <w:right w:val="nil"/>
            </w:tcBorders>
            <w:hideMark/>
          </w:tcPr>
          <w:p w14:paraId="6D86FFC6" w14:textId="00915E04" w:rsidR="00421FA4" w:rsidRPr="00421FA4" w:rsidRDefault="008F2EBA">
            <w:pPr>
              <w:widowControl w:val="0"/>
              <w:autoSpaceDE w:val="0"/>
              <w:autoSpaceDN w:val="0"/>
              <w:adjustRightInd w:val="0"/>
              <w:jc w:val="center"/>
              <w:rPr>
                <w:rFonts w:eastAsia="Calibri"/>
              </w:rPr>
            </w:pPr>
            <w:r>
              <w:rPr>
                <w:rFonts w:eastAsia="Calibri"/>
              </w:rPr>
              <w:t>р</w:t>
            </w:r>
            <w:r w:rsidR="00421FA4" w:rsidRPr="00421FA4">
              <w:rPr>
                <w:rFonts w:eastAsia="Calibri"/>
              </w:rPr>
              <w:t>азмещение декоративных, технических, планировочных, конструктивных устройств, элементов озеле</w:t>
            </w:r>
            <w:r w:rsidR="004410D6">
              <w:rPr>
                <w:rFonts w:eastAsia="Calibri"/>
              </w:rPr>
              <w:t>не</w:t>
            </w:r>
            <w:r w:rsidR="00421FA4" w:rsidRPr="00421FA4">
              <w:rPr>
                <w:rFonts w:eastAsia="Calibri"/>
              </w:rPr>
              <w:t xml:space="preserve">ния, </w:t>
            </w:r>
            <w:r w:rsidR="00421FA4" w:rsidRPr="00421FA4">
              <w:rPr>
                <w:rFonts w:eastAsia="Calibri"/>
              </w:rPr>
              <w:lastRenderedPageBreak/>
              <w:t xml:space="preserve">различных видов оборудования и оформления, малых архитектурных форм, </w:t>
            </w:r>
            <w:r w:rsidR="004410D6">
              <w:rPr>
                <w:rFonts w:eastAsia="Calibri"/>
              </w:rPr>
              <w:t>не</w:t>
            </w:r>
            <w:r w:rsidR="00421FA4" w:rsidRPr="00421FA4">
              <w:rPr>
                <w:rFonts w:eastAsia="Calibri"/>
              </w:rPr>
              <w:t xml:space="preserve">капитальных </w:t>
            </w:r>
            <w:r w:rsidR="004410D6">
              <w:rPr>
                <w:rFonts w:eastAsia="Calibri"/>
              </w:rPr>
              <w:t>не</w:t>
            </w:r>
            <w:r w:rsidR="00421FA4" w:rsidRPr="00421FA4">
              <w:rPr>
                <w:rFonts w:eastAsia="Calibri"/>
              </w:rPr>
              <w:t>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992" w:type="dxa"/>
            <w:tcBorders>
              <w:top w:val="single" w:sz="4" w:space="0" w:color="auto"/>
              <w:left w:val="single" w:sz="4" w:space="0" w:color="auto"/>
              <w:bottom w:val="single" w:sz="4" w:space="0" w:color="auto"/>
              <w:right w:val="single" w:sz="4" w:space="0" w:color="auto"/>
            </w:tcBorders>
            <w:hideMark/>
          </w:tcPr>
          <w:p w14:paraId="6F0F3D12" w14:textId="77777777" w:rsidR="00421FA4" w:rsidRPr="00421FA4" w:rsidRDefault="00421FA4">
            <w:pPr>
              <w:widowControl w:val="0"/>
              <w:autoSpaceDE w:val="0"/>
              <w:autoSpaceDN w:val="0"/>
              <w:adjustRightInd w:val="0"/>
              <w:jc w:val="center"/>
              <w:rPr>
                <w:rFonts w:eastAsia="Calibri"/>
              </w:rPr>
            </w:pPr>
            <w:r w:rsidRPr="00421FA4">
              <w:rPr>
                <w:rFonts w:eastAsia="Calibri"/>
              </w:rPr>
              <w:lastRenderedPageBreak/>
              <w:t>12.0.2</w:t>
            </w:r>
          </w:p>
        </w:tc>
        <w:tc>
          <w:tcPr>
            <w:tcW w:w="7680" w:type="dxa"/>
            <w:gridSpan w:val="6"/>
            <w:tcBorders>
              <w:top w:val="single" w:sz="4" w:space="0" w:color="auto"/>
              <w:left w:val="single" w:sz="4" w:space="0" w:color="auto"/>
              <w:bottom w:val="single" w:sz="4" w:space="0" w:color="auto"/>
              <w:right w:val="single" w:sz="4" w:space="0" w:color="auto"/>
            </w:tcBorders>
            <w:hideMark/>
          </w:tcPr>
          <w:p w14:paraId="36A6DC57" w14:textId="2012CA25" w:rsidR="00421FA4" w:rsidRPr="00421FA4" w:rsidRDefault="008F2EBA">
            <w:pPr>
              <w:widowControl w:val="0"/>
              <w:autoSpaceDE w:val="0"/>
              <w:autoSpaceDN w:val="0"/>
              <w:adjustRightInd w:val="0"/>
              <w:jc w:val="center"/>
            </w:pPr>
            <w:r>
              <w:t>не</w:t>
            </w:r>
            <w:r w:rsidR="00421FA4" w:rsidRPr="00421FA4">
              <w:t xml:space="preserve"> подлежит установлению</w:t>
            </w:r>
          </w:p>
        </w:tc>
      </w:tr>
      <w:tr w:rsidR="002638BE" w:rsidRPr="00421FA4" w14:paraId="1B612127" w14:textId="77777777" w:rsidTr="00F66C8B">
        <w:trPr>
          <w:trHeight w:val="907"/>
        </w:trPr>
        <w:tc>
          <w:tcPr>
            <w:tcW w:w="624" w:type="dxa"/>
            <w:tcBorders>
              <w:top w:val="single" w:sz="4" w:space="0" w:color="auto"/>
              <w:left w:val="single" w:sz="4" w:space="0" w:color="auto"/>
              <w:bottom w:val="single" w:sz="4" w:space="0" w:color="auto"/>
              <w:right w:val="single" w:sz="4" w:space="0" w:color="auto"/>
            </w:tcBorders>
          </w:tcPr>
          <w:p w14:paraId="13A58DE0" w14:textId="499537D6" w:rsidR="002638BE" w:rsidRPr="00421FA4" w:rsidRDefault="002638BE">
            <w:pPr>
              <w:widowControl w:val="0"/>
              <w:autoSpaceDE w:val="0"/>
              <w:autoSpaceDN w:val="0"/>
              <w:adjustRightInd w:val="0"/>
              <w:jc w:val="center"/>
            </w:pPr>
            <w:r w:rsidRPr="00421FA4">
              <w:t>8</w:t>
            </w:r>
          </w:p>
        </w:tc>
        <w:tc>
          <w:tcPr>
            <w:tcW w:w="2004" w:type="dxa"/>
            <w:tcBorders>
              <w:top w:val="single" w:sz="4" w:space="0" w:color="auto"/>
              <w:left w:val="single" w:sz="4" w:space="0" w:color="auto"/>
              <w:bottom w:val="single" w:sz="4" w:space="0" w:color="auto"/>
              <w:right w:val="single" w:sz="4" w:space="0" w:color="auto"/>
            </w:tcBorders>
          </w:tcPr>
          <w:p w14:paraId="3B456FF4" w14:textId="77777777" w:rsidR="002638BE" w:rsidRPr="00421FA4" w:rsidRDefault="002638BE" w:rsidP="002638BE">
            <w:pPr>
              <w:autoSpaceDE w:val="0"/>
              <w:autoSpaceDN w:val="0"/>
              <w:adjustRightInd w:val="0"/>
              <w:jc w:val="center"/>
              <w:rPr>
                <w:rFonts w:eastAsia="Calibri"/>
                <w:lang w:eastAsia="en-US"/>
              </w:rPr>
            </w:pPr>
            <w:r w:rsidRPr="00421FA4">
              <w:rPr>
                <w:rFonts w:eastAsia="Calibri"/>
              </w:rPr>
              <w:t>Парки</w:t>
            </w:r>
          </w:p>
          <w:p w14:paraId="51407E26" w14:textId="71E4CA11" w:rsidR="002638BE" w:rsidRPr="00421FA4" w:rsidRDefault="002638BE" w:rsidP="002638BE">
            <w:pPr>
              <w:widowControl w:val="0"/>
              <w:autoSpaceDE w:val="0"/>
              <w:autoSpaceDN w:val="0"/>
              <w:adjustRightInd w:val="0"/>
              <w:jc w:val="center"/>
            </w:pPr>
            <w:r w:rsidRPr="00421FA4">
              <w:rPr>
                <w:rFonts w:eastAsia="Calibri"/>
              </w:rPr>
              <w:t>культуры и отдыха</w:t>
            </w:r>
          </w:p>
        </w:tc>
        <w:tc>
          <w:tcPr>
            <w:tcW w:w="3260" w:type="dxa"/>
            <w:tcBorders>
              <w:top w:val="single" w:sz="4" w:space="0" w:color="auto"/>
              <w:left w:val="nil"/>
              <w:bottom w:val="single" w:sz="4" w:space="0" w:color="auto"/>
              <w:right w:val="nil"/>
            </w:tcBorders>
          </w:tcPr>
          <w:p w14:paraId="605DB525" w14:textId="77777777" w:rsidR="002638BE" w:rsidRPr="00421FA4" w:rsidRDefault="002638BE" w:rsidP="002638BE">
            <w:pPr>
              <w:jc w:val="center"/>
              <w:rPr>
                <w:rFonts w:eastAsia="Calibri"/>
              </w:rPr>
            </w:pPr>
            <w:r>
              <w:t>р</w:t>
            </w:r>
            <w:r w:rsidRPr="00421FA4">
              <w:t>азмещение</w:t>
            </w:r>
          </w:p>
          <w:p w14:paraId="05FB381E" w14:textId="77777777" w:rsidR="002638BE" w:rsidRPr="00421FA4" w:rsidRDefault="002638BE" w:rsidP="002638BE">
            <w:pPr>
              <w:jc w:val="center"/>
            </w:pPr>
            <w:r w:rsidRPr="00421FA4">
              <w:t>парков культуры и</w:t>
            </w:r>
          </w:p>
          <w:p w14:paraId="3234655A" w14:textId="11A48B0D" w:rsidR="002638BE" w:rsidRDefault="002638BE" w:rsidP="002638BE">
            <w:pPr>
              <w:widowControl w:val="0"/>
              <w:autoSpaceDE w:val="0"/>
              <w:autoSpaceDN w:val="0"/>
              <w:adjustRightInd w:val="0"/>
              <w:jc w:val="center"/>
              <w:rPr>
                <w:rFonts w:eastAsia="Calibri"/>
              </w:rPr>
            </w:pPr>
            <w:r w:rsidRPr="00421FA4">
              <w:t>отдыха</w:t>
            </w:r>
          </w:p>
        </w:tc>
        <w:tc>
          <w:tcPr>
            <w:tcW w:w="992" w:type="dxa"/>
            <w:tcBorders>
              <w:top w:val="single" w:sz="4" w:space="0" w:color="auto"/>
              <w:left w:val="single" w:sz="4" w:space="0" w:color="auto"/>
              <w:bottom w:val="single" w:sz="4" w:space="0" w:color="auto"/>
              <w:right w:val="single" w:sz="4" w:space="0" w:color="auto"/>
            </w:tcBorders>
          </w:tcPr>
          <w:p w14:paraId="1F20F69A" w14:textId="09E0DBB7" w:rsidR="002638BE" w:rsidRPr="00421FA4" w:rsidRDefault="002638BE">
            <w:pPr>
              <w:widowControl w:val="0"/>
              <w:autoSpaceDE w:val="0"/>
              <w:autoSpaceDN w:val="0"/>
              <w:adjustRightInd w:val="0"/>
              <w:jc w:val="center"/>
              <w:rPr>
                <w:rFonts w:eastAsia="Calibri"/>
              </w:rPr>
            </w:pPr>
            <w:r w:rsidRPr="00421FA4">
              <w:t>3.6.2</w:t>
            </w:r>
          </w:p>
        </w:tc>
        <w:tc>
          <w:tcPr>
            <w:tcW w:w="6379" w:type="dxa"/>
            <w:gridSpan w:val="5"/>
            <w:tcBorders>
              <w:top w:val="single" w:sz="4" w:space="0" w:color="auto"/>
              <w:left w:val="single" w:sz="4" w:space="0" w:color="auto"/>
              <w:bottom w:val="single" w:sz="4" w:space="0" w:color="auto"/>
              <w:right w:val="single" w:sz="4" w:space="0" w:color="auto"/>
            </w:tcBorders>
          </w:tcPr>
          <w:p w14:paraId="55C0E0B5" w14:textId="7EBF84E4" w:rsidR="002638BE" w:rsidRDefault="002638BE">
            <w:pPr>
              <w:widowControl w:val="0"/>
              <w:autoSpaceDE w:val="0"/>
              <w:autoSpaceDN w:val="0"/>
              <w:adjustRightInd w:val="0"/>
              <w:jc w:val="center"/>
            </w:pPr>
            <w:r>
              <w:t>не</w:t>
            </w:r>
            <w:r w:rsidRPr="00421FA4">
              <w:t xml:space="preserve"> подлежит установлению</w:t>
            </w:r>
          </w:p>
        </w:tc>
        <w:tc>
          <w:tcPr>
            <w:tcW w:w="1301" w:type="dxa"/>
            <w:tcBorders>
              <w:top w:val="single" w:sz="4" w:space="0" w:color="auto"/>
              <w:left w:val="single" w:sz="4" w:space="0" w:color="auto"/>
              <w:bottom w:val="single" w:sz="4" w:space="0" w:color="auto"/>
              <w:right w:val="single" w:sz="4" w:space="0" w:color="auto"/>
            </w:tcBorders>
          </w:tcPr>
          <w:p w14:paraId="4EA141AB" w14:textId="08419653" w:rsidR="002638BE" w:rsidRDefault="002638BE">
            <w:pPr>
              <w:widowControl w:val="0"/>
              <w:autoSpaceDE w:val="0"/>
              <w:autoSpaceDN w:val="0"/>
              <w:adjustRightInd w:val="0"/>
              <w:jc w:val="center"/>
            </w:pPr>
            <w:r w:rsidRPr="00421FA4">
              <w:t>50 %</w:t>
            </w:r>
          </w:p>
        </w:tc>
      </w:tr>
      <w:tr w:rsidR="00421FA4" w:rsidRPr="00421FA4" w14:paraId="1246BE7A" w14:textId="77777777" w:rsidTr="002638BE">
        <w:trPr>
          <w:trHeight w:val="263"/>
        </w:trPr>
        <w:tc>
          <w:tcPr>
            <w:tcW w:w="14560" w:type="dxa"/>
            <w:gridSpan w:val="10"/>
            <w:tcBorders>
              <w:top w:val="single" w:sz="4" w:space="0" w:color="auto"/>
              <w:left w:val="single" w:sz="4" w:space="0" w:color="auto"/>
              <w:bottom w:val="single" w:sz="4" w:space="0" w:color="auto"/>
              <w:right w:val="single" w:sz="4" w:space="0" w:color="auto"/>
            </w:tcBorders>
            <w:hideMark/>
          </w:tcPr>
          <w:p w14:paraId="22397B95" w14:textId="2F5D19CC" w:rsidR="00421FA4" w:rsidRPr="00421FA4" w:rsidRDefault="00421FA4">
            <w:pPr>
              <w:jc w:val="center"/>
            </w:pPr>
            <w:r w:rsidRPr="00421FA4">
              <w:rPr>
                <w:b/>
              </w:rPr>
              <w:t xml:space="preserve">Вспомогательные виды разрешенного использования зоны Т1 </w:t>
            </w:r>
            <w:r w:rsidR="004410D6">
              <w:rPr>
                <w:b/>
              </w:rPr>
              <w:t>не</w:t>
            </w:r>
            <w:r w:rsidRPr="00421FA4">
              <w:rPr>
                <w:b/>
              </w:rPr>
              <w:t xml:space="preserve"> устанавливаются</w:t>
            </w:r>
          </w:p>
        </w:tc>
      </w:tr>
      <w:tr w:rsidR="00421FA4" w:rsidRPr="00421FA4" w14:paraId="63B0CA17" w14:textId="77777777" w:rsidTr="002638BE">
        <w:trPr>
          <w:trHeight w:val="213"/>
        </w:trPr>
        <w:tc>
          <w:tcPr>
            <w:tcW w:w="14560" w:type="dxa"/>
            <w:gridSpan w:val="10"/>
            <w:tcBorders>
              <w:top w:val="single" w:sz="4" w:space="0" w:color="auto"/>
              <w:left w:val="single" w:sz="4" w:space="0" w:color="auto"/>
              <w:bottom w:val="single" w:sz="4" w:space="0" w:color="auto"/>
              <w:right w:val="single" w:sz="4" w:space="0" w:color="auto"/>
            </w:tcBorders>
            <w:hideMark/>
          </w:tcPr>
          <w:p w14:paraId="3F05FC67" w14:textId="77777777" w:rsidR="00421FA4" w:rsidRPr="00421FA4" w:rsidRDefault="00421FA4">
            <w:pPr>
              <w:jc w:val="center"/>
            </w:pPr>
            <w:r w:rsidRPr="00421FA4">
              <w:rPr>
                <w:b/>
              </w:rPr>
              <w:t xml:space="preserve">Условно разрешенные виды использования зоны Т1 </w:t>
            </w:r>
          </w:p>
        </w:tc>
      </w:tr>
      <w:tr w:rsidR="00F66C8B" w:rsidRPr="00421FA4" w14:paraId="3C8ACDD1" w14:textId="77777777" w:rsidTr="00F66C8B">
        <w:trPr>
          <w:trHeight w:val="213"/>
        </w:trPr>
        <w:tc>
          <w:tcPr>
            <w:tcW w:w="624" w:type="dxa"/>
            <w:tcBorders>
              <w:top w:val="single" w:sz="4" w:space="0" w:color="auto"/>
              <w:left w:val="single" w:sz="4" w:space="0" w:color="auto"/>
              <w:bottom w:val="single" w:sz="4" w:space="0" w:color="auto"/>
              <w:right w:val="single" w:sz="4" w:space="0" w:color="auto"/>
            </w:tcBorders>
          </w:tcPr>
          <w:p w14:paraId="294AACF1" w14:textId="37F4F95F" w:rsidR="00F66C8B" w:rsidRPr="00421FA4" w:rsidRDefault="00F66C8B">
            <w:pPr>
              <w:jc w:val="center"/>
              <w:rPr>
                <w:bCs/>
              </w:rPr>
            </w:pPr>
            <w:bookmarkStart w:id="122" w:name="_Hlk87970675"/>
            <w:r w:rsidRPr="00421FA4">
              <w:rPr>
                <w:bCs/>
              </w:rPr>
              <w:t>1</w:t>
            </w:r>
          </w:p>
        </w:tc>
        <w:tc>
          <w:tcPr>
            <w:tcW w:w="2004" w:type="dxa"/>
            <w:tcBorders>
              <w:top w:val="single" w:sz="4" w:space="0" w:color="auto"/>
              <w:left w:val="single" w:sz="4" w:space="0" w:color="auto"/>
              <w:bottom w:val="single" w:sz="4" w:space="0" w:color="auto"/>
              <w:right w:val="single" w:sz="4" w:space="0" w:color="auto"/>
            </w:tcBorders>
          </w:tcPr>
          <w:p w14:paraId="04F1848A" w14:textId="77777777" w:rsidR="00F66C8B" w:rsidRPr="00421FA4" w:rsidRDefault="00F66C8B" w:rsidP="00F66C8B">
            <w:pPr>
              <w:autoSpaceDE w:val="0"/>
              <w:autoSpaceDN w:val="0"/>
              <w:adjustRightInd w:val="0"/>
              <w:ind w:right="-159"/>
              <w:jc w:val="center"/>
              <w:rPr>
                <w:rFonts w:eastAsia="Calibri"/>
              </w:rPr>
            </w:pPr>
            <w:r w:rsidRPr="00421FA4">
              <w:rPr>
                <w:rFonts w:eastAsia="Calibri"/>
              </w:rPr>
              <w:t>Стоянк</w:t>
            </w:r>
            <w:r>
              <w:rPr>
                <w:rFonts w:eastAsia="Calibri"/>
              </w:rPr>
              <w:t>а</w:t>
            </w:r>
            <w:r w:rsidRPr="00421FA4">
              <w:rPr>
                <w:rFonts w:eastAsia="Calibri"/>
              </w:rPr>
              <w:t xml:space="preserve"> транспортных</w:t>
            </w:r>
          </w:p>
          <w:p w14:paraId="30D95160" w14:textId="407647D2" w:rsidR="00F66C8B" w:rsidRPr="00421FA4" w:rsidRDefault="00F66C8B" w:rsidP="00F66C8B">
            <w:pPr>
              <w:autoSpaceDE w:val="0"/>
              <w:autoSpaceDN w:val="0"/>
              <w:adjustRightInd w:val="0"/>
              <w:ind w:right="-159"/>
              <w:jc w:val="center"/>
              <w:rPr>
                <w:rFonts w:eastAsia="Calibri"/>
              </w:rPr>
            </w:pPr>
            <w:r w:rsidRPr="00421FA4">
              <w:rPr>
                <w:rFonts w:eastAsia="Calibri"/>
              </w:rPr>
              <w:t>средств</w:t>
            </w:r>
          </w:p>
        </w:tc>
        <w:tc>
          <w:tcPr>
            <w:tcW w:w="3260" w:type="dxa"/>
            <w:tcBorders>
              <w:top w:val="single" w:sz="4" w:space="0" w:color="auto"/>
              <w:left w:val="single" w:sz="4" w:space="0" w:color="auto"/>
              <w:bottom w:val="single" w:sz="4" w:space="0" w:color="auto"/>
              <w:right w:val="single" w:sz="4" w:space="0" w:color="auto"/>
            </w:tcBorders>
          </w:tcPr>
          <w:p w14:paraId="6F244D0F" w14:textId="77777777" w:rsidR="00F66C8B" w:rsidRPr="00421FA4" w:rsidRDefault="00F66C8B" w:rsidP="00F66C8B">
            <w:pPr>
              <w:ind w:right="-5"/>
              <w:jc w:val="center"/>
              <w:rPr>
                <w:rFonts w:eastAsia="Calibri"/>
              </w:rPr>
            </w:pPr>
            <w:r>
              <w:t>р</w:t>
            </w:r>
            <w:r w:rsidRPr="00421FA4">
              <w:t>азмещение стоянок (парковок) легковых</w:t>
            </w:r>
          </w:p>
          <w:p w14:paraId="2FB75355" w14:textId="7FE2F420" w:rsidR="00F66C8B" w:rsidRPr="00421FA4" w:rsidRDefault="00F66C8B" w:rsidP="00A6585E">
            <w:pPr>
              <w:ind w:right="-5"/>
              <w:jc w:val="center"/>
            </w:pPr>
            <w:r w:rsidRPr="00421FA4">
              <w:t>автомобилей и</w:t>
            </w:r>
            <w:r w:rsidR="00A6585E">
              <w:t xml:space="preserve"> </w:t>
            </w:r>
            <w:r w:rsidRPr="00421FA4">
              <w:t xml:space="preserve">других </w:t>
            </w:r>
            <w:proofErr w:type="spellStart"/>
            <w:r w:rsidRPr="00421FA4">
              <w:t>мототранспортных</w:t>
            </w:r>
            <w:proofErr w:type="spellEnd"/>
            <w:r w:rsidRPr="00421FA4">
              <w:t xml:space="preserve"> средств, в том</w:t>
            </w:r>
            <w:r w:rsidR="00A6585E">
              <w:t xml:space="preserve"> </w:t>
            </w:r>
            <w:r w:rsidRPr="00421FA4">
              <w:t>числе мотоциклов, мотороллеров, мотоколясок, мопедов, скутеров, за исключением встроенных,</w:t>
            </w:r>
          </w:p>
          <w:p w14:paraId="357D3008" w14:textId="55389D5A" w:rsidR="00F66C8B" w:rsidRPr="00421FA4" w:rsidRDefault="00F66C8B" w:rsidP="00A6585E">
            <w:pPr>
              <w:ind w:right="-5"/>
              <w:jc w:val="center"/>
            </w:pPr>
            <w:r w:rsidRPr="00421FA4">
              <w:t>пристроенных</w:t>
            </w:r>
            <w:r w:rsidR="00A6585E">
              <w:t xml:space="preserve"> </w:t>
            </w:r>
            <w:r w:rsidRPr="00421FA4">
              <w:t>и встроенно-пристроенных стоянок</w:t>
            </w:r>
          </w:p>
        </w:tc>
        <w:tc>
          <w:tcPr>
            <w:tcW w:w="992" w:type="dxa"/>
            <w:tcBorders>
              <w:top w:val="single" w:sz="4" w:space="0" w:color="auto"/>
              <w:left w:val="single" w:sz="4" w:space="0" w:color="auto"/>
              <w:bottom w:val="single" w:sz="4" w:space="0" w:color="auto"/>
              <w:right w:val="single" w:sz="4" w:space="0" w:color="auto"/>
            </w:tcBorders>
          </w:tcPr>
          <w:p w14:paraId="2091CBE2" w14:textId="1DD21E4E" w:rsidR="00F66C8B" w:rsidRDefault="00F66C8B">
            <w:pPr>
              <w:jc w:val="center"/>
            </w:pPr>
            <w:r w:rsidRPr="00421FA4">
              <w:t>4.9.2</w:t>
            </w:r>
          </w:p>
        </w:tc>
        <w:tc>
          <w:tcPr>
            <w:tcW w:w="7680" w:type="dxa"/>
            <w:gridSpan w:val="6"/>
            <w:tcBorders>
              <w:top w:val="single" w:sz="4" w:space="0" w:color="auto"/>
              <w:left w:val="single" w:sz="4" w:space="0" w:color="auto"/>
              <w:bottom w:val="single" w:sz="4" w:space="0" w:color="auto"/>
              <w:right w:val="single" w:sz="4" w:space="0" w:color="auto"/>
            </w:tcBorders>
          </w:tcPr>
          <w:p w14:paraId="1EA86080" w14:textId="456F5F5C" w:rsidR="00F66C8B" w:rsidRDefault="00F66C8B">
            <w:pPr>
              <w:jc w:val="center"/>
            </w:pPr>
            <w:r>
              <w:t>не</w:t>
            </w:r>
            <w:r w:rsidRPr="00421FA4">
              <w:t xml:space="preserve"> подлежит установлению</w:t>
            </w:r>
          </w:p>
        </w:tc>
      </w:tr>
      <w:tr w:rsidR="00A6585E" w:rsidRPr="00421FA4" w14:paraId="2304DADA" w14:textId="77777777" w:rsidTr="00A6585E">
        <w:trPr>
          <w:trHeight w:val="213"/>
        </w:trPr>
        <w:tc>
          <w:tcPr>
            <w:tcW w:w="624" w:type="dxa"/>
            <w:tcBorders>
              <w:top w:val="single" w:sz="4" w:space="0" w:color="auto"/>
              <w:left w:val="single" w:sz="4" w:space="0" w:color="auto"/>
              <w:bottom w:val="single" w:sz="4" w:space="0" w:color="auto"/>
              <w:right w:val="single" w:sz="4" w:space="0" w:color="auto"/>
            </w:tcBorders>
          </w:tcPr>
          <w:p w14:paraId="76C7B528" w14:textId="77777777" w:rsidR="00A6585E" w:rsidRPr="0010340E" w:rsidRDefault="00A6585E">
            <w:pPr>
              <w:jc w:val="center"/>
              <w:rPr>
                <w:bCs/>
              </w:rPr>
            </w:pPr>
            <w:r w:rsidRPr="0010340E">
              <w:rPr>
                <w:bCs/>
              </w:rPr>
              <w:lastRenderedPageBreak/>
              <w:t>2</w:t>
            </w:r>
          </w:p>
        </w:tc>
        <w:tc>
          <w:tcPr>
            <w:tcW w:w="2004" w:type="dxa"/>
            <w:tcBorders>
              <w:top w:val="single" w:sz="4" w:space="0" w:color="auto"/>
              <w:left w:val="single" w:sz="4" w:space="0" w:color="auto"/>
              <w:bottom w:val="single" w:sz="4" w:space="0" w:color="auto"/>
              <w:right w:val="single" w:sz="4" w:space="0" w:color="auto"/>
            </w:tcBorders>
          </w:tcPr>
          <w:p w14:paraId="667DB099" w14:textId="77777777" w:rsidR="00A6585E" w:rsidRPr="0010340E" w:rsidRDefault="00A6585E">
            <w:pPr>
              <w:autoSpaceDE w:val="0"/>
              <w:autoSpaceDN w:val="0"/>
              <w:adjustRightInd w:val="0"/>
              <w:ind w:right="-159"/>
              <w:jc w:val="center"/>
              <w:rPr>
                <w:rFonts w:eastAsia="Calibri"/>
              </w:rPr>
            </w:pPr>
            <w:r w:rsidRPr="0010340E">
              <w:rPr>
                <w:rFonts w:eastAsia="Calibri"/>
              </w:rPr>
              <w:t>Обеспечение обороны и безопасности</w:t>
            </w:r>
          </w:p>
        </w:tc>
        <w:tc>
          <w:tcPr>
            <w:tcW w:w="3260" w:type="dxa"/>
            <w:tcBorders>
              <w:top w:val="single" w:sz="4" w:space="0" w:color="auto"/>
              <w:left w:val="single" w:sz="4" w:space="0" w:color="auto"/>
              <w:bottom w:val="single" w:sz="4" w:space="0" w:color="auto"/>
              <w:right w:val="single" w:sz="4" w:space="0" w:color="auto"/>
            </w:tcBorders>
          </w:tcPr>
          <w:p w14:paraId="4F15858F" w14:textId="77777777" w:rsidR="00A6585E" w:rsidRPr="0010340E" w:rsidRDefault="00A6585E">
            <w:pPr>
              <w:ind w:right="-5"/>
              <w:jc w:val="center"/>
            </w:pPr>
            <w:r>
              <w:rPr>
                <w:rFonts w:eastAsia="Calibri"/>
              </w:rPr>
              <w:t>р</w:t>
            </w:r>
            <w:r w:rsidRPr="0010340E">
              <w:rPr>
                <w:rFonts w:eastAsia="Calibri"/>
              </w:rPr>
              <w:t xml:space="preserve">азмещение объектов капитального строительства, </w:t>
            </w:r>
            <w:r>
              <w:rPr>
                <w:rFonts w:eastAsia="Calibri"/>
              </w:rPr>
              <w:t>не</w:t>
            </w:r>
            <w:r w:rsidRPr="0010340E">
              <w:rPr>
                <w:rFonts w:eastAsia="Calibri"/>
              </w:rPr>
              <w:t>обходимых для подготовки и поддержания в боевой готовности Вооруженных Сил Российской Федерации, других войск, воинских формирований и органов управлений ими (размещение военных организаций, внутренних войск, учреждений и других объектов, дислокация войск и сил флота), проведение воинских учений и других мероприятий, направленных на обеспечение боевой готовности воинских частей; размещение зданий военных училищ, военных институтов, военных университетов, военных академий; размещение объектов, обеспечивающих осуществление таможенной деятельности</w:t>
            </w:r>
          </w:p>
          <w:p w14:paraId="5AD53570" w14:textId="72B28A37" w:rsidR="00A6585E" w:rsidRPr="0010340E" w:rsidRDefault="00A6585E">
            <w:pPr>
              <w:jc w:val="center"/>
            </w:pPr>
          </w:p>
        </w:tc>
        <w:tc>
          <w:tcPr>
            <w:tcW w:w="992" w:type="dxa"/>
            <w:tcBorders>
              <w:top w:val="single" w:sz="4" w:space="0" w:color="auto"/>
              <w:left w:val="single" w:sz="4" w:space="0" w:color="auto"/>
              <w:bottom w:val="single" w:sz="4" w:space="0" w:color="auto"/>
              <w:right w:val="single" w:sz="4" w:space="0" w:color="auto"/>
            </w:tcBorders>
          </w:tcPr>
          <w:p w14:paraId="73A210E1" w14:textId="466D5BC3" w:rsidR="00A6585E" w:rsidRPr="00421FA4" w:rsidRDefault="00A6585E">
            <w:pPr>
              <w:jc w:val="center"/>
            </w:pPr>
            <w:r w:rsidRPr="0010340E">
              <w:t>8.0</w:t>
            </w:r>
          </w:p>
        </w:tc>
        <w:tc>
          <w:tcPr>
            <w:tcW w:w="7680" w:type="dxa"/>
            <w:gridSpan w:val="6"/>
            <w:tcBorders>
              <w:top w:val="single" w:sz="4" w:space="0" w:color="auto"/>
              <w:left w:val="single" w:sz="4" w:space="0" w:color="auto"/>
              <w:bottom w:val="single" w:sz="4" w:space="0" w:color="auto"/>
              <w:right w:val="single" w:sz="4" w:space="0" w:color="auto"/>
            </w:tcBorders>
          </w:tcPr>
          <w:p w14:paraId="406FFB34" w14:textId="7EBE373F" w:rsidR="00A6585E" w:rsidRPr="00421FA4" w:rsidRDefault="00A6585E">
            <w:pPr>
              <w:jc w:val="center"/>
            </w:pPr>
            <w:r>
              <w:t>не подлежит установлению</w:t>
            </w:r>
          </w:p>
        </w:tc>
      </w:tr>
      <w:tr w:rsidR="00A6585E" w:rsidRPr="00421FA4" w14:paraId="22745E39" w14:textId="77777777" w:rsidTr="00A6585E">
        <w:trPr>
          <w:trHeight w:val="213"/>
        </w:trPr>
        <w:tc>
          <w:tcPr>
            <w:tcW w:w="624" w:type="dxa"/>
            <w:tcBorders>
              <w:top w:val="single" w:sz="4" w:space="0" w:color="auto"/>
              <w:left w:val="single" w:sz="4" w:space="0" w:color="auto"/>
              <w:bottom w:val="single" w:sz="4" w:space="0" w:color="auto"/>
              <w:right w:val="single" w:sz="4" w:space="0" w:color="auto"/>
            </w:tcBorders>
          </w:tcPr>
          <w:p w14:paraId="0C4C9253" w14:textId="77777777" w:rsidR="00A6585E" w:rsidRPr="0010340E" w:rsidRDefault="00A6585E">
            <w:pPr>
              <w:jc w:val="center"/>
              <w:rPr>
                <w:bCs/>
              </w:rPr>
            </w:pPr>
            <w:r w:rsidRPr="0010340E">
              <w:rPr>
                <w:bCs/>
              </w:rPr>
              <w:t>3</w:t>
            </w:r>
          </w:p>
        </w:tc>
        <w:tc>
          <w:tcPr>
            <w:tcW w:w="2004" w:type="dxa"/>
            <w:tcBorders>
              <w:top w:val="single" w:sz="4" w:space="0" w:color="auto"/>
              <w:left w:val="single" w:sz="4" w:space="0" w:color="auto"/>
              <w:bottom w:val="single" w:sz="4" w:space="0" w:color="auto"/>
              <w:right w:val="single" w:sz="4" w:space="0" w:color="auto"/>
            </w:tcBorders>
          </w:tcPr>
          <w:p w14:paraId="7096254F" w14:textId="77777777" w:rsidR="00A6585E" w:rsidRPr="0010340E" w:rsidRDefault="00A6585E">
            <w:pPr>
              <w:autoSpaceDE w:val="0"/>
              <w:autoSpaceDN w:val="0"/>
              <w:adjustRightInd w:val="0"/>
              <w:ind w:right="-159"/>
              <w:jc w:val="center"/>
              <w:rPr>
                <w:rFonts w:eastAsia="Calibri"/>
              </w:rPr>
            </w:pPr>
            <w:r w:rsidRPr="0010340E">
              <w:rPr>
                <w:rFonts w:eastAsia="Calibri"/>
              </w:rPr>
              <w:t>Обеспечение вооруженных сил</w:t>
            </w:r>
          </w:p>
        </w:tc>
        <w:tc>
          <w:tcPr>
            <w:tcW w:w="3260" w:type="dxa"/>
            <w:tcBorders>
              <w:top w:val="single" w:sz="4" w:space="0" w:color="auto"/>
              <w:left w:val="single" w:sz="4" w:space="0" w:color="auto"/>
              <w:bottom w:val="single" w:sz="4" w:space="0" w:color="auto"/>
              <w:right w:val="single" w:sz="4" w:space="0" w:color="auto"/>
            </w:tcBorders>
          </w:tcPr>
          <w:p w14:paraId="7B05537E" w14:textId="2464CD59" w:rsidR="00A6585E" w:rsidRPr="0010340E" w:rsidRDefault="00A6585E">
            <w:pPr>
              <w:jc w:val="center"/>
            </w:pPr>
            <w:r>
              <w:rPr>
                <w:rFonts w:eastAsia="Calibri"/>
              </w:rPr>
              <w:t>р</w:t>
            </w:r>
            <w:r w:rsidRPr="0010340E">
              <w:rPr>
                <w:rFonts w:eastAsia="Calibri"/>
              </w:rPr>
              <w:t xml:space="preserve">азмещение объектов капитального строительства, предназначенных для разработки, испытания, </w:t>
            </w:r>
            <w:r w:rsidRPr="0010340E">
              <w:rPr>
                <w:rFonts w:eastAsia="Calibri"/>
              </w:rPr>
              <w:lastRenderedPageBreak/>
              <w:t>производства ремонта или уничтожения вооружения, техники военного назначения и боеприпасов; обустройство земельных участков в качестве испытательных полигонов, мест уничтожения вооружения и захоро</w:t>
            </w:r>
            <w:r>
              <w:rPr>
                <w:rFonts w:eastAsia="Calibri"/>
              </w:rPr>
              <w:t>не</w:t>
            </w:r>
            <w:r w:rsidRPr="0010340E">
              <w:rPr>
                <w:rFonts w:eastAsia="Calibri"/>
              </w:rPr>
              <w:t xml:space="preserve">ния отходов, возникающих в связи с использованием, производством, ремонтом или уничтожением вооружений или боеприпасов; размещение объектов капитального строительства, </w:t>
            </w:r>
            <w:r>
              <w:rPr>
                <w:rFonts w:eastAsia="Calibri"/>
              </w:rPr>
              <w:t>не</w:t>
            </w:r>
            <w:r w:rsidRPr="0010340E">
              <w:rPr>
                <w:rFonts w:eastAsia="Calibri"/>
              </w:rPr>
              <w:t>обходимых для создания и хра</w:t>
            </w:r>
            <w:r>
              <w:rPr>
                <w:rFonts w:eastAsia="Calibri"/>
              </w:rPr>
              <w:t>не</w:t>
            </w:r>
            <w:r w:rsidRPr="0010340E">
              <w:rPr>
                <w:rFonts w:eastAsia="Calibri"/>
              </w:rPr>
              <w:t>ния запасов материальных ценностей в государственном и мобилизационном резервах (хранилища, склады и другие объекты); размещение объектов, для обеспечения безопасности которых были созданы закрытые административно-территориальные образования</w:t>
            </w:r>
          </w:p>
        </w:tc>
        <w:tc>
          <w:tcPr>
            <w:tcW w:w="992" w:type="dxa"/>
            <w:tcBorders>
              <w:top w:val="single" w:sz="4" w:space="0" w:color="auto"/>
              <w:left w:val="single" w:sz="4" w:space="0" w:color="auto"/>
              <w:bottom w:val="single" w:sz="4" w:space="0" w:color="auto"/>
              <w:right w:val="single" w:sz="4" w:space="0" w:color="auto"/>
            </w:tcBorders>
          </w:tcPr>
          <w:p w14:paraId="4A655FB4" w14:textId="3194ABA1" w:rsidR="00A6585E" w:rsidRPr="00421FA4" w:rsidRDefault="00A6585E">
            <w:pPr>
              <w:jc w:val="center"/>
            </w:pPr>
            <w:r w:rsidRPr="0010340E">
              <w:lastRenderedPageBreak/>
              <w:t>8.1</w:t>
            </w:r>
          </w:p>
        </w:tc>
        <w:tc>
          <w:tcPr>
            <w:tcW w:w="7680" w:type="dxa"/>
            <w:gridSpan w:val="6"/>
            <w:tcBorders>
              <w:top w:val="single" w:sz="4" w:space="0" w:color="auto"/>
              <w:left w:val="single" w:sz="4" w:space="0" w:color="auto"/>
              <w:bottom w:val="single" w:sz="4" w:space="0" w:color="auto"/>
              <w:right w:val="single" w:sz="4" w:space="0" w:color="auto"/>
            </w:tcBorders>
          </w:tcPr>
          <w:p w14:paraId="1661011C" w14:textId="1CD4FA57" w:rsidR="00A6585E" w:rsidRPr="00421FA4" w:rsidRDefault="00A6585E">
            <w:pPr>
              <w:jc w:val="center"/>
            </w:pPr>
            <w:r>
              <w:t>не подлежит установлению</w:t>
            </w:r>
          </w:p>
        </w:tc>
      </w:tr>
    </w:tbl>
    <w:p w14:paraId="654F7C62" w14:textId="77777777" w:rsidR="00421FA4" w:rsidRPr="00421FA4" w:rsidRDefault="00421FA4" w:rsidP="00421FA4">
      <w:pPr>
        <w:rPr>
          <w:rFonts w:eastAsia="Calibri"/>
          <w:lang w:eastAsia="en-US"/>
        </w:rPr>
      </w:pPr>
      <w:r w:rsidRPr="00421FA4">
        <w:rPr>
          <w:rFonts w:eastAsia="Calibri"/>
        </w:rPr>
        <w:t>*</w:t>
      </w:r>
    </w:p>
    <w:tbl>
      <w:tblPr>
        <w:tblW w:w="150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3"/>
        <w:gridCol w:w="1416"/>
        <w:gridCol w:w="2412"/>
        <w:gridCol w:w="10889"/>
      </w:tblGrid>
      <w:tr w:rsidR="00421FA4" w:rsidRPr="00421FA4" w14:paraId="5566A34C" w14:textId="77777777" w:rsidTr="0043040C">
        <w:tc>
          <w:tcPr>
            <w:tcW w:w="313" w:type="dxa"/>
            <w:tcBorders>
              <w:top w:val="single" w:sz="4" w:space="0" w:color="auto"/>
              <w:left w:val="single" w:sz="4" w:space="0" w:color="auto"/>
              <w:bottom w:val="single" w:sz="4" w:space="0" w:color="auto"/>
              <w:right w:val="single" w:sz="4" w:space="0" w:color="auto"/>
            </w:tcBorders>
            <w:vAlign w:val="center"/>
            <w:hideMark/>
          </w:tcPr>
          <w:p w14:paraId="3563A6FA" w14:textId="77777777" w:rsidR="00421FA4" w:rsidRPr="00421FA4" w:rsidRDefault="00421FA4">
            <w:pPr>
              <w:ind w:left="-110" w:right="-106"/>
              <w:rPr>
                <w:rFonts w:eastAsia="Calibri"/>
                <w:sz w:val="20"/>
              </w:rPr>
            </w:pPr>
            <w:r w:rsidRPr="00421FA4">
              <w:rPr>
                <w:rFonts w:eastAsia="Calibri"/>
              </w:rPr>
              <w:t>№ п/п</w:t>
            </w:r>
          </w:p>
        </w:tc>
        <w:tc>
          <w:tcPr>
            <w:tcW w:w="1416" w:type="dxa"/>
            <w:tcBorders>
              <w:top w:val="single" w:sz="4" w:space="0" w:color="auto"/>
              <w:left w:val="single" w:sz="4" w:space="0" w:color="auto"/>
              <w:bottom w:val="single" w:sz="4" w:space="0" w:color="auto"/>
              <w:right w:val="single" w:sz="4" w:space="0" w:color="auto"/>
            </w:tcBorders>
            <w:vAlign w:val="center"/>
            <w:hideMark/>
          </w:tcPr>
          <w:p w14:paraId="4B098376" w14:textId="77777777" w:rsidR="00421FA4" w:rsidRPr="00421FA4" w:rsidRDefault="00421FA4" w:rsidP="00B75970">
            <w:pPr>
              <w:jc w:val="center"/>
              <w:rPr>
                <w:rFonts w:eastAsia="Calibri"/>
                <w:szCs w:val="20"/>
              </w:rPr>
            </w:pPr>
            <w:r w:rsidRPr="00421FA4">
              <w:rPr>
                <w:rFonts w:eastAsia="Calibri"/>
              </w:rPr>
              <w:t>Код (числовое обозначение ВРИ)</w:t>
            </w:r>
          </w:p>
        </w:tc>
        <w:tc>
          <w:tcPr>
            <w:tcW w:w="2411" w:type="dxa"/>
            <w:tcBorders>
              <w:top w:val="single" w:sz="4" w:space="0" w:color="auto"/>
              <w:left w:val="single" w:sz="4" w:space="0" w:color="auto"/>
              <w:bottom w:val="single" w:sz="4" w:space="0" w:color="auto"/>
              <w:right w:val="single" w:sz="4" w:space="0" w:color="auto"/>
            </w:tcBorders>
            <w:vAlign w:val="center"/>
            <w:hideMark/>
          </w:tcPr>
          <w:p w14:paraId="47051A03" w14:textId="77777777" w:rsidR="00421FA4" w:rsidRPr="00421FA4" w:rsidRDefault="00421FA4" w:rsidP="00B75970">
            <w:pPr>
              <w:jc w:val="center"/>
              <w:rPr>
                <w:rFonts w:eastAsia="Calibri"/>
              </w:rPr>
            </w:pPr>
            <w:r w:rsidRPr="00421FA4">
              <w:rPr>
                <w:rFonts w:eastAsia="Calibri"/>
              </w:rPr>
              <w:t>Наименование ВРИ</w:t>
            </w:r>
          </w:p>
        </w:tc>
        <w:tc>
          <w:tcPr>
            <w:tcW w:w="10886" w:type="dxa"/>
            <w:tcBorders>
              <w:top w:val="single" w:sz="4" w:space="0" w:color="auto"/>
              <w:left w:val="single" w:sz="4" w:space="0" w:color="auto"/>
              <w:bottom w:val="single" w:sz="4" w:space="0" w:color="auto"/>
              <w:right w:val="single" w:sz="4" w:space="0" w:color="auto"/>
            </w:tcBorders>
            <w:vAlign w:val="center"/>
            <w:hideMark/>
          </w:tcPr>
          <w:p w14:paraId="29C3BE42" w14:textId="77777777" w:rsidR="00421FA4" w:rsidRPr="00421FA4" w:rsidRDefault="00421FA4" w:rsidP="00B75970">
            <w:pPr>
              <w:jc w:val="center"/>
              <w:rPr>
                <w:rFonts w:eastAsia="Calibri"/>
                <w:szCs w:val="20"/>
              </w:rPr>
            </w:pPr>
            <w:r w:rsidRPr="00421FA4">
              <w:rPr>
                <w:rFonts w:eastAsia="Calibri"/>
              </w:rPr>
              <w:t>Описание ВРИ</w:t>
            </w:r>
          </w:p>
        </w:tc>
      </w:tr>
      <w:tr w:rsidR="00421FA4" w:rsidRPr="00421FA4" w14:paraId="51030BD7" w14:textId="77777777" w:rsidTr="00421FA4">
        <w:tc>
          <w:tcPr>
            <w:tcW w:w="313" w:type="dxa"/>
            <w:tcBorders>
              <w:top w:val="single" w:sz="4" w:space="0" w:color="auto"/>
              <w:left w:val="single" w:sz="4" w:space="0" w:color="auto"/>
              <w:bottom w:val="single" w:sz="4" w:space="0" w:color="auto"/>
              <w:right w:val="single" w:sz="4" w:space="0" w:color="auto"/>
            </w:tcBorders>
            <w:hideMark/>
          </w:tcPr>
          <w:p w14:paraId="5D9372B9" w14:textId="77777777" w:rsidR="00421FA4" w:rsidRPr="00421FA4" w:rsidRDefault="00421FA4">
            <w:pPr>
              <w:rPr>
                <w:rFonts w:eastAsia="Calibri"/>
              </w:rPr>
            </w:pPr>
            <w:r w:rsidRPr="00421FA4">
              <w:rPr>
                <w:rFonts w:eastAsia="Calibri"/>
              </w:rPr>
              <w:lastRenderedPageBreak/>
              <w:t>1</w:t>
            </w:r>
          </w:p>
        </w:tc>
        <w:tc>
          <w:tcPr>
            <w:tcW w:w="1416" w:type="dxa"/>
            <w:tcBorders>
              <w:top w:val="single" w:sz="4" w:space="0" w:color="auto"/>
              <w:left w:val="single" w:sz="4" w:space="0" w:color="auto"/>
              <w:bottom w:val="single" w:sz="4" w:space="0" w:color="auto"/>
              <w:right w:val="single" w:sz="4" w:space="0" w:color="auto"/>
            </w:tcBorders>
            <w:hideMark/>
          </w:tcPr>
          <w:p w14:paraId="7CA5146C" w14:textId="77777777" w:rsidR="00421FA4" w:rsidRPr="00421FA4" w:rsidRDefault="00421FA4" w:rsidP="00B75970">
            <w:pPr>
              <w:autoSpaceDE w:val="0"/>
              <w:autoSpaceDN w:val="0"/>
              <w:adjustRightInd w:val="0"/>
              <w:jc w:val="center"/>
              <w:rPr>
                <w:rFonts w:eastAsia="Calibri"/>
              </w:rPr>
            </w:pPr>
            <w:r w:rsidRPr="00421FA4">
              <w:rPr>
                <w:rFonts w:eastAsia="Calibri"/>
              </w:rPr>
              <w:t>2.7.1</w:t>
            </w:r>
          </w:p>
        </w:tc>
        <w:tc>
          <w:tcPr>
            <w:tcW w:w="2411" w:type="dxa"/>
            <w:tcBorders>
              <w:top w:val="single" w:sz="4" w:space="0" w:color="auto"/>
              <w:left w:val="single" w:sz="4" w:space="0" w:color="auto"/>
              <w:bottom w:val="single" w:sz="4" w:space="0" w:color="auto"/>
              <w:right w:val="single" w:sz="4" w:space="0" w:color="auto"/>
            </w:tcBorders>
            <w:hideMark/>
          </w:tcPr>
          <w:p w14:paraId="640D5EAE" w14:textId="6FCCA152" w:rsidR="00421FA4" w:rsidRPr="00421FA4" w:rsidRDefault="008F2EBA" w:rsidP="00B75970">
            <w:pPr>
              <w:autoSpaceDE w:val="0"/>
              <w:autoSpaceDN w:val="0"/>
              <w:adjustRightInd w:val="0"/>
              <w:jc w:val="center"/>
              <w:rPr>
                <w:rFonts w:eastAsia="Calibri"/>
              </w:rPr>
            </w:pPr>
            <w:r>
              <w:rPr>
                <w:rFonts w:eastAsia="Calibri"/>
              </w:rPr>
              <w:t>о</w:t>
            </w:r>
            <w:r w:rsidR="00421FA4" w:rsidRPr="00421FA4">
              <w:rPr>
                <w:rFonts w:eastAsia="Calibri"/>
              </w:rPr>
              <w:t>бщественное использование объектов капитального строительства</w:t>
            </w:r>
          </w:p>
        </w:tc>
        <w:tc>
          <w:tcPr>
            <w:tcW w:w="10886" w:type="dxa"/>
            <w:tcBorders>
              <w:top w:val="single" w:sz="4" w:space="0" w:color="auto"/>
              <w:left w:val="single" w:sz="4" w:space="0" w:color="auto"/>
              <w:bottom w:val="single" w:sz="4" w:space="0" w:color="auto"/>
              <w:right w:val="single" w:sz="4" w:space="0" w:color="auto"/>
            </w:tcBorders>
            <w:hideMark/>
          </w:tcPr>
          <w:p w14:paraId="6FF62554" w14:textId="086402F3" w:rsidR="00421FA4" w:rsidRPr="00421FA4" w:rsidRDefault="008F2EBA">
            <w:pPr>
              <w:rPr>
                <w:rFonts w:eastAsia="Calibri"/>
              </w:rPr>
            </w:pPr>
            <w:r>
              <w:rPr>
                <w:rFonts w:eastAsia="Calibri"/>
              </w:rPr>
              <w:t>р</w:t>
            </w:r>
            <w:r w:rsidR="00421FA4" w:rsidRPr="00421FA4">
              <w:rPr>
                <w:rFonts w:eastAsia="Calibri"/>
              </w:rPr>
              <w:t>азмещение объектов капитального строительства в целях обеспечения удовлетворения бытовых, социальных и духовных потребностей человека. Содержание данного вида разрешенного использования включает в себя содержание видов разрешенного использования с кодами 3.1-3.10.2</w:t>
            </w:r>
          </w:p>
        </w:tc>
      </w:tr>
      <w:tr w:rsidR="00421FA4" w:rsidRPr="00421FA4" w14:paraId="05AC1CBA" w14:textId="77777777" w:rsidTr="00421FA4">
        <w:tc>
          <w:tcPr>
            <w:tcW w:w="313" w:type="dxa"/>
            <w:tcBorders>
              <w:top w:val="single" w:sz="4" w:space="0" w:color="auto"/>
              <w:left w:val="single" w:sz="4" w:space="0" w:color="auto"/>
              <w:bottom w:val="single" w:sz="4" w:space="0" w:color="auto"/>
              <w:right w:val="single" w:sz="4" w:space="0" w:color="auto"/>
            </w:tcBorders>
            <w:hideMark/>
          </w:tcPr>
          <w:p w14:paraId="7CEA088D" w14:textId="77777777" w:rsidR="00421FA4" w:rsidRPr="00421FA4" w:rsidRDefault="00421FA4">
            <w:pPr>
              <w:rPr>
                <w:rFonts w:eastAsia="Calibri"/>
              </w:rPr>
            </w:pPr>
            <w:r w:rsidRPr="00421FA4">
              <w:rPr>
                <w:rFonts w:eastAsia="Calibri"/>
              </w:rPr>
              <w:t>2</w:t>
            </w:r>
          </w:p>
        </w:tc>
        <w:tc>
          <w:tcPr>
            <w:tcW w:w="1416" w:type="dxa"/>
            <w:tcBorders>
              <w:top w:val="single" w:sz="4" w:space="0" w:color="auto"/>
              <w:left w:val="single" w:sz="4" w:space="0" w:color="auto"/>
              <w:bottom w:val="single" w:sz="4" w:space="0" w:color="auto"/>
              <w:right w:val="single" w:sz="4" w:space="0" w:color="auto"/>
            </w:tcBorders>
            <w:hideMark/>
          </w:tcPr>
          <w:p w14:paraId="3956F412" w14:textId="77777777" w:rsidR="00421FA4" w:rsidRPr="00421FA4" w:rsidRDefault="00421FA4" w:rsidP="00B75970">
            <w:pPr>
              <w:jc w:val="center"/>
              <w:rPr>
                <w:rFonts w:eastAsia="Calibri"/>
              </w:rPr>
            </w:pPr>
            <w:r w:rsidRPr="00421FA4">
              <w:rPr>
                <w:rFonts w:eastAsia="Calibri"/>
              </w:rPr>
              <w:t>3.2.3</w:t>
            </w:r>
          </w:p>
        </w:tc>
        <w:tc>
          <w:tcPr>
            <w:tcW w:w="2411" w:type="dxa"/>
            <w:tcBorders>
              <w:top w:val="single" w:sz="4" w:space="0" w:color="auto"/>
              <w:left w:val="single" w:sz="4" w:space="0" w:color="auto"/>
              <w:bottom w:val="single" w:sz="4" w:space="0" w:color="auto"/>
              <w:right w:val="single" w:sz="4" w:space="0" w:color="auto"/>
            </w:tcBorders>
            <w:hideMark/>
          </w:tcPr>
          <w:p w14:paraId="57DE3147" w14:textId="294203C1" w:rsidR="00421FA4" w:rsidRPr="00421FA4" w:rsidRDefault="008F2EBA" w:rsidP="00B75970">
            <w:pPr>
              <w:jc w:val="center"/>
              <w:rPr>
                <w:rFonts w:eastAsia="Calibri"/>
              </w:rPr>
            </w:pPr>
            <w:r>
              <w:rPr>
                <w:rFonts w:eastAsia="Calibri"/>
              </w:rPr>
              <w:t>о</w:t>
            </w:r>
            <w:r w:rsidR="00421FA4" w:rsidRPr="00421FA4">
              <w:rPr>
                <w:rFonts w:eastAsia="Calibri"/>
              </w:rPr>
              <w:t>казание услуг связи</w:t>
            </w:r>
          </w:p>
        </w:tc>
        <w:tc>
          <w:tcPr>
            <w:tcW w:w="10886" w:type="dxa"/>
            <w:tcBorders>
              <w:top w:val="single" w:sz="4" w:space="0" w:color="auto"/>
              <w:left w:val="single" w:sz="4" w:space="0" w:color="auto"/>
              <w:bottom w:val="single" w:sz="4" w:space="0" w:color="auto"/>
              <w:right w:val="single" w:sz="4" w:space="0" w:color="auto"/>
            </w:tcBorders>
            <w:hideMark/>
          </w:tcPr>
          <w:p w14:paraId="0215495D" w14:textId="30F87128" w:rsidR="00421FA4" w:rsidRPr="00421FA4" w:rsidRDefault="008F2EBA">
            <w:pPr>
              <w:rPr>
                <w:rFonts w:eastAsia="Calibri"/>
              </w:rPr>
            </w:pPr>
            <w:r>
              <w:rPr>
                <w:rFonts w:eastAsia="Calibri"/>
              </w:rPr>
              <w:t>р</w:t>
            </w:r>
            <w:r w:rsidR="00421FA4" w:rsidRPr="00421FA4">
              <w:rPr>
                <w:rFonts w:eastAsia="Calibri"/>
              </w:rPr>
              <w:t>азмещение зданий, предназначенных для размещения пунктов оказания услуг почтовой, телеграфной, междугород</w:t>
            </w:r>
            <w:r w:rsidR="004410D6">
              <w:rPr>
                <w:rFonts w:eastAsia="Calibri"/>
              </w:rPr>
              <w:t>не</w:t>
            </w:r>
            <w:r w:rsidR="00421FA4" w:rsidRPr="00421FA4">
              <w:rPr>
                <w:rFonts w:eastAsia="Calibri"/>
              </w:rPr>
              <w:t>й и международной телефонной связи</w:t>
            </w:r>
          </w:p>
        </w:tc>
      </w:tr>
      <w:tr w:rsidR="00421FA4" w:rsidRPr="00421FA4" w14:paraId="59146BF4" w14:textId="77777777" w:rsidTr="00421FA4">
        <w:tc>
          <w:tcPr>
            <w:tcW w:w="313" w:type="dxa"/>
            <w:tcBorders>
              <w:top w:val="single" w:sz="4" w:space="0" w:color="auto"/>
              <w:left w:val="single" w:sz="4" w:space="0" w:color="auto"/>
              <w:bottom w:val="single" w:sz="4" w:space="0" w:color="auto"/>
              <w:right w:val="single" w:sz="4" w:space="0" w:color="auto"/>
            </w:tcBorders>
            <w:hideMark/>
          </w:tcPr>
          <w:p w14:paraId="36D6B7EE" w14:textId="77777777" w:rsidR="00421FA4" w:rsidRPr="00421FA4" w:rsidRDefault="00421FA4">
            <w:pPr>
              <w:rPr>
                <w:rFonts w:eastAsia="Calibri"/>
              </w:rPr>
            </w:pPr>
            <w:r w:rsidRPr="00421FA4">
              <w:rPr>
                <w:rFonts w:eastAsia="Calibri"/>
              </w:rPr>
              <w:t>3</w:t>
            </w:r>
          </w:p>
        </w:tc>
        <w:tc>
          <w:tcPr>
            <w:tcW w:w="1416" w:type="dxa"/>
            <w:tcBorders>
              <w:top w:val="single" w:sz="4" w:space="0" w:color="auto"/>
              <w:left w:val="single" w:sz="4" w:space="0" w:color="auto"/>
              <w:bottom w:val="single" w:sz="4" w:space="0" w:color="auto"/>
              <w:right w:val="single" w:sz="4" w:space="0" w:color="auto"/>
            </w:tcBorders>
            <w:hideMark/>
          </w:tcPr>
          <w:p w14:paraId="665B044F" w14:textId="77777777" w:rsidR="00421FA4" w:rsidRPr="00421FA4" w:rsidRDefault="00421FA4" w:rsidP="00B75970">
            <w:pPr>
              <w:autoSpaceDE w:val="0"/>
              <w:autoSpaceDN w:val="0"/>
              <w:adjustRightInd w:val="0"/>
              <w:jc w:val="center"/>
              <w:rPr>
                <w:rFonts w:eastAsia="Calibri"/>
              </w:rPr>
            </w:pPr>
            <w:r w:rsidRPr="00421FA4">
              <w:rPr>
                <w:rFonts w:eastAsia="Calibri"/>
              </w:rPr>
              <w:t>4.9</w:t>
            </w:r>
          </w:p>
        </w:tc>
        <w:tc>
          <w:tcPr>
            <w:tcW w:w="2411" w:type="dxa"/>
            <w:tcBorders>
              <w:top w:val="single" w:sz="4" w:space="0" w:color="auto"/>
              <w:left w:val="single" w:sz="4" w:space="0" w:color="auto"/>
              <w:bottom w:val="single" w:sz="4" w:space="0" w:color="auto"/>
              <w:right w:val="single" w:sz="4" w:space="0" w:color="auto"/>
            </w:tcBorders>
            <w:hideMark/>
          </w:tcPr>
          <w:p w14:paraId="4CC139F8" w14:textId="31162A22" w:rsidR="00421FA4" w:rsidRPr="00421FA4" w:rsidRDefault="00B75970" w:rsidP="00B75970">
            <w:pPr>
              <w:jc w:val="center"/>
              <w:rPr>
                <w:rFonts w:eastAsia="Calibri"/>
              </w:rPr>
            </w:pPr>
            <w:r>
              <w:rPr>
                <w:rFonts w:eastAsia="Calibri"/>
              </w:rPr>
              <w:t>с</w:t>
            </w:r>
            <w:r w:rsidR="00421FA4" w:rsidRPr="00421FA4">
              <w:rPr>
                <w:rFonts w:eastAsia="Calibri"/>
              </w:rPr>
              <w:t>лужебные гаражи</w:t>
            </w:r>
          </w:p>
        </w:tc>
        <w:tc>
          <w:tcPr>
            <w:tcW w:w="10886" w:type="dxa"/>
            <w:tcBorders>
              <w:top w:val="single" w:sz="4" w:space="0" w:color="auto"/>
              <w:left w:val="single" w:sz="4" w:space="0" w:color="auto"/>
              <w:bottom w:val="single" w:sz="4" w:space="0" w:color="auto"/>
              <w:right w:val="single" w:sz="4" w:space="0" w:color="auto"/>
            </w:tcBorders>
            <w:hideMark/>
          </w:tcPr>
          <w:p w14:paraId="2BD9AED2" w14:textId="68819634" w:rsidR="00421FA4" w:rsidRPr="00421FA4" w:rsidRDefault="008F2EBA">
            <w:pPr>
              <w:rPr>
                <w:rFonts w:eastAsia="Calibri"/>
              </w:rPr>
            </w:pPr>
            <w:r>
              <w:rPr>
                <w:rFonts w:eastAsia="Calibri"/>
              </w:rPr>
              <w:t>р</w:t>
            </w:r>
            <w:r w:rsidR="00421FA4" w:rsidRPr="00421FA4">
              <w:rPr>
                <w:rFonts w:eastAsia="Calibri"/>
              </w:rPr>
              <w:t>азмещение постоянных или временных гаражей, стоянок для хра</w:t>
            </w:r>
            <w:r w:rsidR="004410D6">
              <w:rPr>
                <w:rFonts w:eastAsia="Calibri"/>
              </w:rPr>
              <w:t>не</w:t>
            </w:r>
            <w:r w:rsidR="00421FA4" w:rsidRPr="00421FA4">
              <w:rPr>
                <w:rFonts w:eastAsia="Calibri"/>
              </w:rPr>
              <w:t>ния служебного автотранспорта, используемого в целях осуществления видов деятельности, предусмотренных видами разрешенного использования с кодами 3.0, 4.0,</w:t>
            </w:r>
            <w:r w:rsidR="00421FA4" w:rsidRPr="00421FA4">
              <w:rPr>
                <w:rFonts w:eastAsia="Calibri"/>
              </w:rPr>
              <w:br/>
              <w:t>а также для стоянки и хра</w:t>
            </w:r>
            <w:r w:rsidR="004410D6">
              <w:rPr>
                <w:rFonts w:eastAsia="Calibri"/>
              </w:rPr>
              <w:t>не</w:t>
            </w:r>
            <w:r w:rsidR="00421FA4" w:rsidRPr="00421FA4">
              <w:rPr>
                <w:rFonts w:eastAsia="Calibri"/>
              </w:rPr>
              <w:t>ния транспортных средств общего пользования, в том числе в депо</w:t>
            </w:r>
          </w:p>
        </w:tc>
      </w:tr>
      <w:tr w:rsidR="00421FA4" w:rsidRPr="00421FA4" w14:paraId="68D85C9F" w14:textId="77777777" w:rsidTr="00421FA4">
        <w:tc>
          <w:tcPr>
            <w:tcW w:w="313" w:type="dxa"/>
            <w:tcBorders>
              <w:top w:val="single" w:sz="4" w:space="0" w:color="auto"/>
              <w:left w:val="single" w:sz="4" w:space="0" w:color="auto"/>
              <w:bottom w:val="single" w:sz="4" w:space="0" w:color="auto"/>
              <w:right w:val="single" w:sz="4" w:space="0" w:color="auto"/>
            </w:tcBorders>
            <w:hideMark/>
          </w:tcPr>
          <w:p w14:paraId="7F7E5C48" w14:textId="77777777" w:rsidR="00421FA4" w:rsidRPr="00421FA4" w:rsidRDefault="00421FA4">
            <w:pPr>
              <w:autoSpaceDE w:val="0"/>
              <w:autoSpaceDN w:val="0"/>
              <w:adjustRightInd w:val="0"/>
              <w:rPr>
                <w:rFonts w:eastAsia="Calibri"/>
              </w:rPr>
            </w:pPr>
            <w:r w:rsidRPr="00421FA4">
              <w:rPr>
                <w:rFonts w:eastAsia="Calibri"/>
              </w:rPr>
              <w:t>4</w:t>
            </w:r>
          </w:p>
        </w:tc>
        <w:tc>
          <w:tcPr>
            <w:tcW w:w="1416" w:type="dxa"/>
            <w:tcBorders>
              <w:top w:val="single" w:sz="4" w:space="0" w:color="auto"/>
              <w:left w:val="single" w:sz="4" w:space="0" w:color="auto"/>
              <w:bottom w:val="single" w:sz="4" w:space="0" w:color="auto"/>
              <w:right w:val="single" w:sz="4" w:space="0" w:color="auto"/>
            </w:tcBorders>
            <w:hideMark/>
          </w:tcPr>
          <w:p w14:paraId="2DA744E5" w14:textId="77777777" w:rsidR="00421FA4" w:rsidRPr="00421FA4" w:rsidRDefault="00421FA4" w:rsidP="00B75970">
            <w:pPr>
              <w:autoSpaceDE w:val="0"/>
              <w:autoSpaceDN w:val="0"/>
              <w:adjustRightInd w:val="0"/>
              <w:jc w:val="center"/>
              <w:rPr>
                <w:rFonts w:eastAsia="Calibri"/>
              </w:rPr>
            </w:pPr>
            <w:r w:rsidRPr="00421FA4">
              <w:rPr>
                <w:rFonts w:eastAsia="Calibri"/>
              </w:rPr>
              <w:t>7.2.3</w:t>
            </w:r>
          </w:p>
        </w:tc>
        <w:tc>
          <w:tcPr>
            <w:tcW w:w="2411" w:type="dxa"/>
            <w:tcBorders>
              <w:top w:val="single" w:sz="4" w:space="0" w:color="auto"/>
              <w:left w:val="single" w:sz="4" w:space="0" w:color="auto"/>
              <w:bottom w:val="single" w:sz="4" w:space="0" w:color="auto"/>
              <w:right w:val="single" w:sz="4" w:space="0" w:color="auto"/>
            </w:tcBorders>
            <w:hideMark/>
          </w:tcPr>
          <w:p w14:paraId="050AE015" w14:textId="05B3A759" w:rsidR="00421FA4" w:rsidRPr="00421FA4" w:rsidRDefault="008F2EBA" w:rsidP="00B75970">
            <w:pPr>
              <w:autoSpaceDE w:val="0"/>
              <w:autoSpaceDN w:val="0"/>
              <w:adjustRightInd w:val="0"/>
              <w:jc w:val="center"/>
              <w:rPr>
                <w:rFonts w:eastAsia="Calibri"/>
              </w:rPr>
            </w:pPr>
            <w:r>
              <w:rPr>
                <w:rFonts w:eastAsia="Calibri"/>
              </w:rPr>
              <w:t>в</w:t>
            </w:r>
            <w:r w:rsidR="00421FA4" w:rsidRPr="00421FA4">
              <w:rPr>
                <w:rFonts w:eastAsia="Calibri"/>
              </w:rPr>
              <w:t>одный транспорт</w:t>
            </w:r>
          </w:p>
        </w:tc>
        <w:tc>
          <w:tcPr>
            <w:tcW w:w="10886" w:type="dxa"/>
            <w:tcBorders>
              <w:top w:val="single" w:sz="4" w:space="0" w:color="auto"/>
              <w:left w:val="single" w:sz="4" w:space="0" w:color="auto"/>
              <w:bottom w:val="single" w:sz="4" w:space="0" w:color="auto"/>
              <w:right w:val="single" w:sz="4" w:space="0" w:color="auto"/>
            </w:tcBorders>
            <w:hideMark/>
          </w:tcPr>
          <w:p w14:paraId="0D4345C5" w14:textId="261E2A5D" w:rsidR="00421FA4" w:rsidRPr="00421FA4" w:rsidRDefault="008F2EBA">
            <w:pPr>
              <w:autoSpaceDE w:val="0"/>
              <w:autoSpaceDN w:val="0"/>
              <w:adjustRightInd w:val="0"/>
              <w:rPr>
                <w:rFonts w:eastAsia="Calibri"/>
              </w:rPr>
            </w:pPr>
            <w:r>
              <w:rPr>
                <w:rFonts w:eastAsia="Calibri"/>
              </w:rPr>
              <w:t>р</w:t>
            </w:r>
            <w:r w:rsidR="00421FA4" w:rsidRPr="00421FA4">
              <w:rPr>
                <w:rFonts w:eastAsia="Calibri"/>
              </w:rPr>
              <w:t>азмещение искусственно созданных для судоходства внутренних водных путей, размещение объектов капитального строительства внутренних водных путей, размещение объектов</w:t>
            </w:r>
            <w:r w:rsidR="00421FA4" w:rsidRPr="00421FA4">
              <w:rPr>
                <w:rFonts w:eastAsia="Calibri"/>
              </w:rPr>
              <w:br/>
              <w:t>капитального строительства морских портов, размещение объектов капитального строительства, в том числе морских и речных портов, причалов, приста</w:t>
            </w:r>
            <w:r w:rsidR="004410D6">
              <w:rPr>
                <w:rFonts w:eastAsia="Calibri"/>
              </w:rPr>
              <w:t>не</w:t>
            </w:r>
            <w:r w:rsidR="00421FA4" w:rsidRPr="00421FA4">
              <w:rPr>
                <w:rFonts w:eastAsia="Calibri"/>
              </w:rPr>
              <w:t xml:space="preserve">й, гидротехнических сооружений, навигационного оборудования и других объектов, </w:t>
            </w:r>
            <w:r w:rsidR="004410D6">
              <w:rPr>
                <w:rFonts w:eastAsia="Calibri"/>
              </w:rPr>
              <w:t>не</w:t>
            </w:r>
            <w:r w:rsidR="00421FA4" w:rsidRPr="00421FA4">
              <w:rPr>
                <w:rFonts w:eastAsia="Calibri"/>
              </w:rPr>
              <w:t>обходимых для обеспечения судоходства и водных перевозок, заправки водного транспорта</w:t>
            </w:r>
          </w:p>
        </w:tc>
      </w:tr>
      <w:bookmarkEnd w:id="113"/>
      <w:bookmarkEnd w:id="122"/>
    </w:tbl>
    <w:p w14:paraId="1FBC6366" w14:textId="77777777" w:rsidR="00C24E9F" w:rsidRDefault="00C24E9F" w:rsidP="00A6585E">
      <w:pPr>
        <w:outlineLvl w:val="0"/>
        <w:rPr>
          <w:sz w:val="28"/>
          <w:szCs w:val="28"/>
        </w:rPr>
      </w:pPr>
    </w:p>
    <w:p w14:paraId="193DF81B" w14:textId="77777777" w:rsidR="00C24E9F" w:rsidRPr="005A5FAF" w:rsidRDefault="00C24E9F" w:rsidP="00C24E9F">
      <w:pPr>
        <w:ind w:firstLine="709"/>
        <w:jc w:val="center"/>
        <w:outlineLvl w:val="0"/>
        <w:rPr>
          <w:sz w:val="28"/>
          <w:szCs w:val="28"/>
          <w:lang w:eastAsia="en-US"/>
        </w:rPr>
      </w:pPr>
      <w:bookmarkStart w:id="123" w:name="_Hlk229652865"/>
      <w:r w:rsidRPr="005A5FAF">
        <w:rPr>
          <w:sz w:val="28"/>
          <w:szCs w:val="28"/>
        </w:rPr>
        <w:t>Статья 61.1 Т1.1 Зона транспортной инфраструктуры с возможностью размещения объектов капитального строительства, предназначенных для организации развлекательных мероприятий, спорта</w:t>
      </w:r>
    </w:p>
    <w:p w14:paraId="7963D230" w14:textId="77777777" w:rsidR="00C24E9F" w:rsidRPr="005A5FAF" w:rsidRDefault="00C24E9F" w:rsidP="00C24E9F">
      <w:pPr>
        <w:ind w:firstLine="709"/>
        <w:jc w:val="center"/>
        <w:outlineLvl w:val="0"/>
        <w:rPr>
          <w:b/>
          <w:sz w:val="28"/>
          <w:szCs w:val="28"/>
          <w:lang w:eastAsia="ar-SA"/>
        </w:rPr>
      </w:pPr>
    </w:p>
    <w:p w14:paraId="058365FD" w14:textId="11E59DFA" w:rsidR="00C24E9F" w:rsidRPr="005A5FAF" w:rsidRDefault="00C24E9F" w:rsidP="00C24E9F">
      <w:pPr>
        <w:widowControl w:val="0"/>
        <w:autoSpaceDE w:val="0"/>
        <w:autoSpaceDN w:val="0"/>
        <w:adjustRightInd w:val="0"/>
        <w:ind w:right="-598" w:firstLine="709"/>
        <w:jc w:val="both"/>
        <w:rPr>
          <w:rFonts w:eastAsia="Calibri"/>
          <w:sz w:val="28"/>
          <w:szCs w:val="28"/>
        </w:rPr>
      </w:pPr>
      <w:r w:rsidRPr="005A5FAF">
        <w:rPr>
          <w:sz w:val="28"/>
          <w:szCs w:val="28"/>
        </w:rPr>
        <w:t>1. Зоны транспортной инфраструктуры установлены для объектов дорожного сервиса, развлекательных мероприятий, спорта, организации санитарно-защитных зон и специального озеле</w:t>
      </w:r>
      <w:r w:rsidR="004410D6">
        <w:rPr>
          <w:sz w:val="28"/>
          <w:szCs w:val="28"/>
        </w:rPr>
        <w:t>не</w:t>
      </w:r>
      <w:r w:rsidRPr="005A5FAF">
        <w:rPr>
          <w:sz w:val="28"/>
          <w:szCs w:val="28"/>
        </w:rPr>
        <w:t xml:space="preserve">ния (при </w:t>
      </w:r>
      <w:r w:rsidR="004410D6">
        <w:rPr>
          <w:sz w:val="28"/>
          <w:szCs w:val="28"/>
        </w:rPr>
        <w:t>не</w:t>
      </w:r>
      <w:r w:rsidRPr="005A5FAF">
        <w:rPr>
          <w:sz w:val="28"/>
          <w:szCs w:val="28"/>
        </w:rPr>
        <w:t>обходимости).</w:t>
      </w:r>
    </w:p>
    <w:p w14:paraId="1CEC59C7" w14:textId="2209CFF1" w:rsidR="00C24E9F" w:rsidRDefault="00C24E9F" w:rsidP="00C24E9F">
      <w:pPr>
        <w:widowControl w:val="0"/>
        <w:autoSpaceDE w:val="0"/>
        <w:autoSpaceDN w:val="0"/>
        <w:adjustRightInd w:val="0"/>
        <w:ind w:right="-598" w:firstLine="709"/>
        <w:jc w:val="both"/>
        <w:rPr>
          <w:sz w:val="28"/>
          <w:szCs w:val="28"/>
        </w:rPr>
      </w:pPr>
      <w:r w:rsidRPr="005A5FAF">
        <w:rPr>
          <w:sz w:val="28"/>
          <w:szCs w:val="28"/>
        </w:rPr>
        <w:t>2. Перечень видов разрешенного использования земельных участков, объектов капитального строительства и предельные параметры разрешенного строительства, реконструкции объектов капитального строительства в зо</w:t>
      </w:r>
      <w:r w:rsidR="004410D6">
        <w:rPr>
          <w:sz w:val="28"/>
          <w:szCs w:val="28"/>
        </w:rPr>
        <w:t>не</w:t>
      </w:r>
      <w:r w:rsidRPr="005A5FAF">
        <w:rPr>
          <w:sz w:val="28"/>
          <w:szCs w:val="28"/>
        </w:rPr>
        <w:t xml:space="preserve"> Т1.1:</w:t>
      </w:r>
    </w:p>
    <w:p w14:paraId="73961366" w14:textId="77777777" w:rsidR="00364554" w:rsidRDefault="00364554" w:rsidP="00C24E9F">
      <w:pPr>
        <w:widowControl w:val="0"/>
        <w:autoSpaceDE w:val="0"/>
        <w:autoSpaceDN w:val="0"/>
        <w:adjustRightInd w:val="0"/>
        <w:ind w:right="-598" w:firstLine="709"/>
        <w:jc w:val="both"/>
        <w:rPr>
          <w:sz w:val="28"/>
          <w:szCs w:val="28"/>
        </w:rPr>
      </w:pPr>
    </w:p>
    <w:p w14:paraId="25180C58" w14:textId="77777777" w:rsidR="0042787A" w:rsidRDefault="0042787A" w:rsidP="00C24E9F">
      <w:pPr>
        <w:widowControl w:val="0"/>
        <w:autoSpaceDE w:val="0"/>
        <w:autoSpaceDN w:val="0"/>
        <w:adjustRightInd w:val="0"/>
        <w:ind w:right="-598" w:firstLine="709"/>
        <w:jc w:val="both"/>
        <w:rPr>
          <w:sz w:val="28"/>
          <w:szCs w:val="28"/>
        </w:rPr>
      </w:pPr>
    </w:p>
    <w:p w14:paraId="20FA5E52" w14:textId="77777777" w:rsidR="0042787A" w:rsidRDefault="0042787A" w:rsidP="00C24E9F">
      <w:pPr>
        <w:widowControl w:val="0"/>
        <w:autoSpaceDE w:val="0"/>
        <w:autoSpaceDN w:val="0"/>
        <w:adjustRightInd w:val="0"/>
        <w:ind w:right="-598" w:firstLine="709"/>
        <w:jc w:val="both"/>
        <w:rPr>
          <w:sz w:val="28"/>
          <w:szCs w:val="28"/>
        </w:rPr>
      </w:pPr>
    </w:p>
    <w:p w14:paraId="07EC0B48" w14:textId="77777777" w:rsidR="0042787A" w:rsidRDefault="0042787A" w:rsidP="00C24E9F">
      <w:pPr>
        <w:widowControl w:val="0"/>
        <w:autoSpaceDE w:val="0"/>
        <w:autoSpaceDN w:val="0"/>
        <w:adjustRightInd w:val="0"/>
        <w:ind w:right="-598" w:firstLine="709"/>
        <w:jc w:val="both"/>
        <w:rPr>
          <w:sz w:val="28"/>
          <w:szCs w:val="28"/>
        </w:rPr>
      </w:pPr>
    </w:p>
    <w:p w14:paraId="224A3208" w14:textId="77777777" w:rsidR="0042787A" w:rsidRDefault="0042787A" w:rsidP="00C24E9F">
      <w:pPr>
        <w:widowControl w:val="0"/>
        <w:autoSpaceDE w:val="0"/>
        <w:autoSpaceDN w:val="0"/>
        <w:adjustRightInd w:val="0"/>
        <w:ind w:right="-598" w:firstLine="709"/>
        <w:jc w:val="both"/>
        <w:rPr>
          <w:sz w:val="28"/>
          <w:szCs w:val="28"/>
        </w:rPr>
      </w:pPr>
    </w:p>
    <w:tbl>
      <w:tblPr>
        <w:tblStyle w:val="af0"/>
        <w:tblW w:w="14600" w:type="dxa"/>
        <w:tblLayout w:type="fixed"/>
        <w:tblLook w:val="04A0" w:firstRow="1" w:lastRow="0" w:firstColumn="1" w:lastColumn="0" w:noHBand="0" w:noVBand="1"/>
      </w:tblPr>
      <w:tblGrid>
        <w:gridCol w:w="420"/>
        <w:gridCol w:w="2269"/>
        <w:gridCol w:w="2268"/>
        <w:gridCol w:w="992"/>
        <w:gridCol w:w="1276"/>
        <w:gridCol w:w="992"/>
        <w:gridCol w:w="1276"/>
        <w:gridCol w:w="1701"/>
        <w:gridCol w:w="1705"/>
        <w:gridCol w:w="1701"/>
      </w:tblGrid>
      <w:tr w:rsidR="008F2EBA" w14:paraId="37D94F8D" w14:textId="77777777" w:rsidTr="0043040C">
        <w:trPr>
          <w:trHeight w:val="968"/>
        </w:trPr>
        <w:tc>
          <w:tcPr>
            <w:tcW w:w="420" w:type="dxa"/>
            <w:vMerge w:val="restart"/>
            <w:vAlign w:val="center"/>
          </w:tcPr>
          <w:p w14:paraId="36EB8A7C" w14:textId="77777777" w:rsidR="008F2EBA" w:rsidRDefault="008F2EBA" w:rsidP="00C04B9A">
            <w:pPr>
              <w:widowControl w:val="0"/>
              <w:autoSpaceDE w:val="0"/>
              <w:autoSpaceDN w:val="0"/>
              <w:adjustRightInd w:val="0"/>
              <w:ind w:left="-120" w:right="-31"/>
              <w:jc w:val="both"/>
              <w:rPr>
                <w:sz w:val="28"/>
                <w:szCs w:val="28"/>
              </w:rPr>
            </w:pPr>
            <w:r w:rsidRPr="005628F9">
              <w:rPr>
                <w:sz w:val="28"/>
                <w:szCs w:val="28"/>
              </w:rPr>
              <w:lastRenderedPageBreak/>
              <w:t>№ п/п</w:t>
            </w:r>
          </w:p>
        </w:tc>
        <w:tc>
          <w:tcPr>
            <w:tcW w:w="2269" w:type="dxa"/>
            <w:vMerge w:val="restart"/>
            <w:tcBorders>
              <w:right w:val="single" w:sz="4" w:space="0" w:color="auto"/>
            </w:tcBorders>
            <w:vAlign w:val="center"/>
          </w:tcPr>
          <w:p w14:paraId="052C8DBE" w14:textId="77777777" w:rsidR="008F2EBA" w:rsidRPr="005628F9" w:rsidRDefault="008F2EBA" w:rsidP="00C04B9A">
            <w:pPr>
              <w:widowControl w:val="0"/>
              <w:autoSpaceDE w:val="0"/>
              <w:autoSpaceDN w:val="0"/>
              <w:adjustRightInd w:val="0"/>
              <w:ind w:right="-31"/>
              <w:jc w:val="both"/>
            </w:pPr>
            <w:r w:rsidRPr="005628F9">
              <w:t>Наименование ВРИ</w:t>
            </w:r>
          </w:p>
        </w:tc>
        <w:tc>
          <w:tcPr>
            <w:tcW w:w="2268" w:type="dxa"/>
            <w:vMerge w:val="restart"/>
            <w:tcBorders>
              <w:top w:val="single" w:sz="4" w:space="0" w:color="auto"/>
              <w:left w:val="single" w:sz="4" w:space="0" w:color="auto"/>
              <w:right w:val="single" w:sz="4" w:space="0" w:color="auto"/>
            </w:tcBorders>
            <w:vAlign w:val="center"/>
          </w:tcPr>
          <w:p w14:paraId="19466B92" w14:textId="77777777" w:rsidR="008F2EBA" w:rsidRDefault="008F2EBA" w:rsidP="00B75970">
            <w:pPr>
              <w:widowControl w:val="0"/>
              <w:autoSpaceDE w:val="0"/>
              <w:autoSpaceDN w:val="0"/>
              <w:adjustRightInd w:val="0"/>
              <w:ind w:right="-31"/>
              <w:jc w:val="center"/>
              <w:rPr>
                <w:sz w:val="28"/>
                <w:szCs w:val="28"/>
              </w:rPr>
            </w:pPr>
            <w:r>
              <w:t>О</w:t>
            </w:r>
            <w:r w:rsidRPr="00421FA4">
              <w:t>писание ВРИ</w:t>
            </w:r>
          </w:p>
        </w:tc>
        <w:tc>
          <w:tcPr>
            <w:tcW w:w="992" w:type="dxa"/>
            <w:vMerge w:val="restart"/>
            <w:tcBorders>
              <w:left w:val="single" w:sz="4" w:space="0" w:color="auto"/>
            </w:tcBorders>
            <w:vAlign w:val="center"/>
          </w:tcPr>
          <w:p w14:paraId="3D9986B2" w14:textId="77777777" w:rsidR="008F2EBA" w:rsidRPr="005628F9" w:rsidRDefault="008F2EBA" w:rsidP="00C04B9A">
            <w:pPr>
              <w:widowControl w:val="0"/>
              <w:autoSpaceDE w:val="0"/>
              <w:autoSpaceDN w:val="0"/>
              <w:adjustRightInd w:val="0"/>
              <w:ind w:right="-31"/>
              <w:jc w:val="center"/>
            </w:pPr>
            <w:r w:rsidRPr="00421FA4">
              <w:t>Код (</w:t>
            </w:r>
            <w:proofErr w:type="spellStart"/>
            <w:r w:rsidRPr="00421FA4">
              <w:t>чис</w:t>
            </w:r>
            <w:r>
              <w:t>-</w:t>
            </w:r>
            <w:r w:rsidRPr="00421FA4">
              <w:t>ловое</w:t>
            </w:r>
            <w:proofErr w:type="spellEnd"/>
            <w:r w:rsidRPr="00421FA4">
              <w:t xml:space="preserve"> </w:t>
            </w:r>
            <w:proofErr w:type="gramStart"/>
            <w:r w:rsidRPr="00421FA4">
              <w:t>обоз</w:t>
            </w:r>
            <w:r>
              <w:t>-</w:t>
            </w:r>
            <w:proofErr w:type="spellStart"/>
            <w:r w:rsidRPr="00421FA4">
              <w:t>наче</w:t>
            </w:r>
            <w:proofErr w:type="spellEnd"/>
            <w:r>
              <w:t>-</w:t>
            </w:r>
            <w:proofErr w:type="spellStart"/>
            <w:r w:rsidRPr="00421FA4">
              <w:t>ние</w:t>
            </w:r>
            <w:proofErr w:type="spellEnd"/>
            <w:proofErr w:type="gramEnd"/>
            <w:r w:rsidRPr="00421FA4">
              <w:t xml:space="preserve"> ВРИ)</w:t>
            </w:r>
          </w:p>
        </w:tc>
        <w:tc>
          <w:tcPr>
            <w:tcW w:w="2268" w:type="dxa"/>
            <w:gridSpan w:val="2"/>
            <w:vAlign w:val="center"/>
          </w:tcPr>
          <w:p w14:paraId="45D13F84" w14:textId="048FEFE0" w:rsidR="008F2EBA" w:rsidRDefault="008F2EBA" w:rsidP="00C04B9A">
            <w:pPr>
              <w:widowControl w:val="0"/>
              <w:autoSpaceDE w:val="0"/>
              <w:autoSpaceDN w:val="0"/>
              <w:adjustRightInd w:val="0"/>
              <w:ind w:right="-31"/>
              <w:jc w:val="center"/>
              <w:rPr>
                <w:sz w:val="28"/>
                <w:szCs w:val="28"/>
              </w:rPr>
            </w:pPr>
            <w:r w:rsidRPr="00421FA4">
              <w:t>Предельные размеры земельных участков (м</w:t>
            </w:r>
            <w:r w:rsidR="00DB28A8">
              <w:rPr>
                <w:vertAlign w:val="superscript"/>
              </w:rPr>
              <w:t>2</w:t>
            </w:r>
            <w:r w:rsidRPr="00421FA4">
              <w:t>)</w:t>
            </w:r>
          </w:p>
        </w:tc>
        <w:tc>
          <w:tcPr>
            <w:tcW w:w="1276" w:type="dxa"/>
            <w:vMerge w:val="restart"/>
            <w:vAlign w:val="center"/>
          </w:tcPr>
          <w:p w14:paraId="077E9787" w14:textId="20F205A5" w:rsidR="008F2EBA" w:rsidRDefault="008F2EBA" w:rsidP="00C04B9A">
            <w:pPr>
              <w:widowControl w:val="0"/>
              <w:autoSpaceDE w:val="0"/>
              <w:autoSpaceDN w:val="0"/>
              <w:adjustRightInd w:val="0"/>
              <w:ind w:right="-31"/>
              <w:jc w:val="center"/>
              <w:rPr>
                <w:sz w:val="28"/>
                <w:szCs w:val="28"/>
              </w:rPr>
            </w:pPr>
            <w:proofErr w:type="gramStart"/>
            <w:r w:rsidRPr="00421FA4">
              <w:t>Макси</w:t>
            </w:r>
            <w:r>
              <w:t>-</w:t>
            </w:r>
            <w:proofErr w:type="spellStart"/>
            <w:r w:rsidRPr="00421FA4">
              <w:t>мальный</w:t>
            </w:r>
            <w:proofErr w:type="spellEnd"/>
            <w:proofErr w:type="gramEnd"/>
            <w:r w:rsidRPr="00421FA4">
              <w:t xml:space="preserve"> процент застройки в границах земель</w:t>
            </w:r>
            <w:r w:rsidR="00DB28A8">
              <w:t>-</w:t>
            </w:r>
            <w:proofErr w:type="spellStart"/>
            <w:r w:rsidRPr="00421FA4">
              <w:t>ного</w:t>
            </w:r>
            <w:proofErr w:type="spellEnd"/>
            <w:r w:rsidRPr="00421FA4">
              <w:t xml:space="preserve"> участка</w:t>
            </w:r>
            <w:r>
              <w:t xml:space="preserve"> (м)</w:t>
            </w:r>
          </w:p>
        </w:tc>
        <w:tc>
          <w:tcPr>
            <w:tcW w:w="1701" w:type="dxa"/>
            <w:vMerge w:val="restart"/>
            <w:vAlign w:val="center"/>
          </w:tcPr>
          <w:p w14:paraId="1E87D117" w14:textId="77777777" w:rsidR="008F2EBA" w:rsidRDefault="008F2EBA" w:rsidP="00C04B9A">
            <w:pPr>
              <w:widowControl w:val="0"/>
              <w:autoSpaceDE w:val="0"/>
              <w:autoSpaceDN w:val="0"/>
              <w:adjustRightInd w:val="0"/>
              <w:ind w:right="-31"/>
              <w:jc w:val="center"/>
            </w:pPr>
            <w:proofErr w:type="spellStart"/>
            <w:r w:rsidRPr="00421FA4">
              <w:t>Минималь</w:t>
            </w:r>
            <w:r>
              <w:t>-</w:t>
            </w:r>
            <w:r w:rsidRPr="00421FA4">
              <w:t>ные</w:t>
            </w:r>
            <w:proofErr w:type="spellEnd"/>
            <w:r w:rsidRPr="00421FA4">
              <w:t xml:space="preserve"> отступы от границ земельного участка (м)</w:t>
            </w:r>
          </w:p>
          <w:p w14:paraId="5B6D17ED" w14:textId="77777777" w:rsidR="008F2EBA" w:rsidRDefault="008F2EBA" w:rsidP="00C04B9A">
            <w:pPr>
              <w:widowControl w:val="0"/>
              <w:autoSpaceDE w:val="0"/>
              <w:autoSpaceDN w:val="0"/>
              <w:adjustRightInd w:val="0"/>
              <w:ind w:right="-31"/>
              <w:rPr>
                <w:sz w:val="28"/>
                <w:szCs w:val="28"/>
              </w:rPr>
            </w:pPr>
          </w:p>
        </w:tc>
        <w:tc>
          <w:tcPr>
            <w:tcW w:w="1705" w:type="dxa"/>
            <w:vMerge w:val="restart"/>
            <w:vAlign w:val="center"/>
          </w:tcPr>
          <w:p w14:paraId="033BBE43" w14:textId="77777777" w:rsidR="008F2EBA" w:rsidRDefault="008F2EBA" w:rsidP="00C04B9A">
            <w:pPr>
              <w:widowControl w:val="0"/>
              <w:autoSpaceDE w:val="0"/>
              <w:autoSpaceDN w:val="0"/>
              <w:adjustRightInd w:val="0"/>
              <w:ind w:right="-31"/>
              <w:jc w:val="center"/>
              <w:rPr>
                <w:sz w:val="28"/>
                <w:szCs w:val="28"/>
              </w:rPr>
            </w:pPr>
            <w:r w:rsidRPr="00421FA4">
              <w:t>Предельная высота зданий (м)</w:t>
            </w:r>
          </w:p>
        </w:tc>
        <w:tc>
          <w:tcPr>
            <w:tcW w:w="1701" w:type="dxa"/>
            <w:vMerge w:val="restart"/>
            <w:vAlign w:val="center"/>
          </w:tcPr>
          <w:p w14:paraId="25FEB7AE" w14:textId="2527FD44" w:rsidR="008F2EBA" w:rsidRDefault="008F2EBA" w:rsidP="00C04B9A">
            <w:pPr>
              <w:widowControl w:val="0"/>
              <w:autoSpaceDE w:val="0"/>
              <w:autoSpaceDN w:val="0"/>
              <w:adjustRightInd w:val="0"/>
              <w:ind w:right="-31"/>
              <w:jc w:val="center"/>
              <w:rPr>
                <w:sz w:val="28"/>
                <w:szCs w:val="28"/>
              </w:rPr>
            </w:pPr>
            <w:r w:rsidRPr="00421FA4">
              <w:t>Минимальный процент озеле</w:t>
            </w:r>
            <w:r>
              <w:t>не</w:t>
            </w:r>
            <w:r w:rsidRPr="00421FA4">
              <w:t>ния земельного участка</w:t>
            </w:r>
          </w:p>
        </w:tc>
      </w:tr>
      <w:tr w:rsidR="008F2EBA" w14:paraId="0322FD90" w14:textId="77777777" w:rsidTr="00050D81">
        <w:trPr>
          <w:trHeight w:val="967"/>
        </w:trPr>
        <w:tc>
          <w:tcPr>
            <w:tcW w:w="420" w:type="dxa"/>
            <w:vMerge/>
          </w:tcPr>
          <w:p w14:paraId="468BD231" w14:textId="77777777" w:rsidR="008F2EBA" w:rsidRPr="005628F9" w:rsidRDefault="008F2EBA" w:rsidP="00C04B9A">
            <w:pPr>
              <w:widowControl w:val="0"/>
              <w:autoSpaceDE w:val="0"/>
              <w:autoSpaceDN w:val="0"/>
              <w:adjustRightInd w:val="0"/>
              <w:ind w:left="-120" w:right="-31"/>
              <w:jc w:val="both"/>
              <w:rPr>
                <w:sz w:val="28"/>
                <w:szCs w:val="28"/>
              </w:rPr>
            </w:pPr>
          </w:p>
        </w:tc>
        <w:tc>
          <w:tcPr>
            <w:tcW w:w="2269" w:type="dxa"/>
            <w:vMerge/>
            <w:tcBorders>
              <w:right w:val="single" w:sz="4" w:space="0" w:color="auto"/>
            </w:tcBorders>
          </w:tcPr>
          <w:p w14:paraId="7D0B7CC3" w14:textId="77777777" w:rsidR="008F2EBA" w:rsidRPr="005628F9" w:rsidRDefault="008F2EBA" w:rsidP="00C04B9A">
            <w:pPr>
              <w:widowControl w:val="0"/>
              <w:autoSpaceDE w:val="0"/>
              <w:autoSpaceDN w:val="0"/>
              <w:adjustRightInd w:val="0"/>
              <w:ind w:right="-31"/>
              <w:jc w:val="both"/>
            </w:pPr>
          </w:p>
        </w:tc>
        <w:tc>
          <w:tcPr>
            <w:tcW w:w="2268" w:type="dxa"/>
            <w:vMerge/>
            <w:tcBorders>
              <w:left w:val="single" w:sz="4" w:space="0" w:color="auto"/>
              <w:right w:val="single" w:sz="4" w:space="0" w:color="auto"/>
            </w:tcBorders>
          </w:tcPr>
          <w:p w14:paraId="3CBE3250" w14:textId="77777777" w:rsidR="008F2EBA" w:rsidRDefault="008F2EBA" w:rsidP="00C04B9A">
            <w:pPr>
              <w:widowControl w:val="0"/>
              <w:autoSpaceDE w:val="0"/>
              <w:autoSpaceDN w:val="0"/>
              <w:adjustRightInd w:val="0"/>
              <w:ind w:right="-31"/>
              <w:jc w:val="both"/>
            </w:pPr>
          </w:p>
        </w:tc>
        <w:tc>
          <w:tcPr>
            <w:tcW w:w="992" w:type="dxa"/>
            <w:vMerge/>
            <w:tcBorders>
              <w:left w:val="single" w:sz="4" w:space="0" w:color="auto"/>
            </w:tcBorders>
          </w:tcPr>
          <w:p w14:paraId="679CE912" w14:textId="77777777" w:rsidR="008F2EBA" w:rsidRPr="00421FA4" w:rsidRDefault="008F2EBA" w:rsidP="00C04B9A">
            <w:pPr>
              <w:widowControl w:val="0"/>
              <w:autoSpaceDE w:val="0"/>
              <w:autoSpaceDN w:val="0"/>
              <w:adjustRightInd w:val="0"/>
              <w:ind w:right="-31"/>
              <w:jc w:val="center"/>
            </w:pPr>
          </w:p>
        </w:tc>
        <w:tc>
          <w:tcPr>
            <w:tcW w:w="1276" w:type="dxa"/>
          </w:tcPr>
          <w:p w14:paraId="0A59E42F" w14:textId="10095680" w:rsidR="008F2EBA" w:rsidRPr="00421FA4" w:rsidRDefault="008F2EBA" w:rsidP="00C04B9A">
            <w:pPr>
              <w:widowControl w:val="0"/>
              <w:autoSpaceDE w:val="0"/>
              <w:autoSpaceDN w:val="0"/>
              <w:adjustRightInd w:val="0"/>
              <w:ind w:right="-31"/>
              <w:jc w:val="center"/>
            </w:pPr>
            <w:proofErr w:type="spellStart"/>
            <w:r w:rsidRPr="005A5FAF">
              <w:rPr>
                <w:rFonts w:eastAsia="Calibri"/>
              </w:rPr>
              <w:t>min</w:t>
            </w:r>
            <w:proofErr w:type="spellEnd"/>
          </w:p>
        </w:tc>
        <w:tc>
          <w:tcPr>
            <w:tcW w:w="992" w:type="dxa"/>
          </w:tcPr>
          <w:p w14:paraId="09A658B8" w14:textId="273F5D96" w:rsidR="008F2EBA" w:rsidRPr="00421FA4" w:rsidRDefault="008F2EBA" w:rsidP="00C04B9A">
            <w:pPr>
              <w:widowControl w:val="0"/>
              <w:autoSpaceDE w:val="0"/>
              <w:autoSpaceDN w:val="0"/>
              <w:adjustRightInd w:val="0"/>
              <w:ind w:right="-31"/>
              <w:jc w:val="center"/>
            </w:pPr>
            <w:proofErr w:type="spellStart"/>
            <w:r w:rsidRPr="005A5FAF">
              <w:rPr>
                <w:rFonts w:eastAsia="Calibri"/>
              </w:rPr>
              <w:t>max</w:t>
            </w:r>
            <w:proofErr w:type="spellEnd"/>
          </w:p>
        </w:tc>
        <w:tc>
          <w:tcPr>
            <w:tcW w:w="1276" w:type="dxa"/>
            <w:vMerge/>
          </w:tcPr>
          <w:p w14:paraId="4DA64403" w14:textId="77777777" w:rsidR="008F2EBA" w:rsidRPr="00421FA4" w:rsidRDefault="008F2EBA" w:rsidP="00C04B9A">
            <w:pPr>
              <w:widowControl w:val="0"/>
              <w:autoSpaceDE w:val="0"/>
              <w:autoSpaceDN w:val="0"/>
              <w:adjustRightInd w:val="0"/>
              <w:ind w:right="-31"/>
              <w:jc w:val="center"/>
            </w:pPr>
          </w:p>
        </w:tc>
        <w:tc>
          <w:tcPr>
            <w:tcW w:w="1701" w:type="dxa"/>
            <w:vMerge/>
          </w:tcPr>
          <w:p w14:paraId="7E8C17A1" w14:textId="77777777" w:rsidR="008F2EBA" w:rsidRPr="00421FA4" w:rsidRDefault="008F2EBA" w:rsidP="00C04B9A">
            <w:pPr>
              <w:widowControl w:val="0"/>
              <w:autoSpaceDE w:val="0"/>
              <w:autoSpaceDN w:val="0"/>
              <w:adjustRightInd w:val="0"/>
              <w:ind w:right="-31"/>
              <w:jc w:val="center"/>
            </w:pPr>
          </w:p>
        </w:tc>
        <w:tc>
          <w:tcPr>
            <w:tcW w:w="1705" w:type="dxa"/>
            <w:vMerge/>
          </w:tcPr>
          <w:p w14:paraId="5F7374F2" w14:textId="77777777" w:rsidR="008F2EBA" w:rsidRPr="00421FA4" w:rsidRDefault="008F2EBA" w:rsidP="00C04B9A">
            <w:pPr>
              <w:widowControl w:val="0"/>
              <w:autoSpaceDE w:val="0"/>
              <w:autoSpaceDN w:val="0"/>
              <w:adjustRightInd w:val="0"/>
              <w:ind w:right="-31"/>
              <w:jc w:val="center"/>
            </w:pPr>
          </w:p>
        </w:tc>
        <w:tc>
          <w:tcPr>
            <w:tcW w:w="1701" w:type="dxa"/>
            <w:vMerge/>
          </w:tcPr>
          <w:p w14:paraId="6B5A52AF" w14:textId="77777777" w:rsidR="008F2EBA" w:rsidRPr="00421FA4" w:rsidRDefault="008F2EBA" w:rsidP="00C04B9A">
            <w:pPr>
              <w:widowControl w:val="0"/>
              <w:autoSpaceDE w:val="0"/>
              <w:autoSpaceDN w:val="0"/>
              <w:adjustRightInd w:val="0"/>
              <w:ind w:right="-31"/>
              <w:jc w:val="center"/>
            </w:pPr>
          </w:p>
        </w:tc>
      </w:tr>
    </w:tbl>
    <w:p w14:paraId="323CE9FB" w14:textId="77777777" w:rsidR="00C24E9F" w:rsidRPr="0043040C" w:rsidRDefault="00C24E9F" w:rsidP="00C24E9F">
      <w:pPr>
        <w:widowControl w:val="0"/>
        <w:autoSpaceDE w:val="0"/>
        <w:autoSpaceDN w:val="0"/>
        <w:adjustRightInd w:val="0"/>
        <w:ind w:right="-598" w:firstLine="709"/>
        <w:jc w:val="both"/>
        <w:rPr>
          <w:rFonts w:ascii="Times New Roman Полужирный" w:eastAsia="Calibri" w:hAnsi="Times New Roman Полужирный"/>
          <w:b/>
          <w:sz w:val="8"/>
          <w:lang w:eastAsia="x-none"/>
        </w:rPr>
      </w:pPr>
    </w:p>
    <w:tbl>
      <w:tblPr>
        <w:tblW w:w="0" w:type="auto"/>
        <w:jc w:val="center"/>
        <w:tblLayout w:type="fixed"/>
        <w:tblCellMar>
          <w:top w:w="57" w:type="dxa"/>
          <w:left w:w="62" w:type="dxa"/>
          <w:bottom w:w="57" w:type="dxa"/>
          <w:right w:w="62" w:type="dxa"/>
        </w:tblCellMar>
        <w:tblLook w:val="04A0" w:firstRow="1" w:lastRow="0" w:firstColumn="1" w:lastColumn="0" w:noHBand="0" w:noVBand="1"/>
      </w:tblPr>
      <w:tblGrid>
        <w:gridCol w:w="364"/>
        <w:gridCol w:w="2245"/>
        <w:gridCol w:w="2348"/>
        <w:gridCol w:w="975"/>
        <w:gridCol w:w="1293"/>
        <w:gridCol w:w="992"/>
        <w:gridCol w:w="1276"/>
        <w:gridCol w:w="1701"/>
        <w:gridCol w:w="1701"/>
        <w:gridCol w:w="1665"/>
      </w:tblGrid>
      <w:tr w:rsidR="00050D81" w:rsidRPr="005A5FAF" w14:paraId="08F198E3" w14:textId="77777777" w:rsidTr="00B75970">
        <w:trPr>
          <w:trHeight w:val="20"/>
          <w:tblHeader/>
          <w:jc w:val="center"/>
        </w:trPr>
        <w:tc>
          <w:tcPr>
            <w:tcW w:w="364" w:type="dxa"/>
            <w:tcBorders>
              <w:top w:val="single" w:sz="4" w:space="0" w:color="auto"/>
              <w:left w:val="single" w:sz="4" w:space="0" w:color="auto"/>
              <w:bottom w:val="single" w:sz="4" w:space="0" w:color="auto"/>
              <w:right w:val="single" w:sz="4" w:space="0" w:color="auto"/>
            </w:tcBorders>
            <w:hideMark/>
          </w:tcPr>
          <w:p w14:paraId="65E90EFC" w14:textId="08C323AF" w:rsidR="008F2EBA" w:rsidRPr="005A5FAF" w:rsidRDefault="008F2EBA" w:rsidP="00A1744B">
            <w:pPr>
              <w:autoSpaceDE w:val="0"/>
              <w:autoSpaceDN w:val="0"/>
              <w:adjustRightInd w:val="0"/>
              <w:jc w:val="center"/>
              <w:rPr>
                <w:rFonts w:eastAsia="Calibri"/>
                <w:sz w:val="20"/>
                <w:szCs w:val="20"/>
              </w:rPr>
            </w:pPr>
            <w:r>
              <w:rPr>
                <w:rFonts w:eastAsia="Calibri"/>
              </w:rPr>
              <w:t>1</w:t>
            </w:r>
          </w:p>
        </w:tc>
        <w:tc>
          <w:tcPr>
            <w:tcW w:w="2245" w:type="dxa"/>
            <w:tcBorders>
              <w:top w:val="single" w:sz="4" w:space="0" w:color="auto"/>
              <w:left w:val="single" w:sz="4" w:space="0" w:color="auto"/>
              <w:bottom w:val="single" w:sz="4" w:space="0" w:color="auto"/>
              <w:right w:val="single" w:sz="4" w:space="0" w:color="auto"/>
            </w:tcBorders>
            <w:hideMark/>
          </w:tcPr>
          <w:p w14:paraId="38F0BA5B" w14:textId="5193342F" w:rsidR="008F2EBA" w:rsidRPr="005A5FAF" w:rsidRDefault="008F2EBA" w:rsidP="00A1744B">
            <w:pPr>
              <w:autoSpaceDE w:val="0"/>
              <w:autoSpaceDN w:val="0"/>
              <w:adjustRightInd w:val="0"/>
              <w:jc w:val="center"/>
              <w:rPr>
                <w:rFonts w:eastAsia="Calibri"/>
              </w:rPr>
            </w:pPr>
            <w:r>
              <w:rPr>
                <w:rFonts w:eastAsia="Calibri"/>
              </w:rPr>
              <w:t>2</w:t>
            </w:r>
          </w:p>
        </w:tc>
        <w:tc>
          <w:tcPr>
            <w:tcW w:w="2348" w:type="dxa"/>
            <w:tcBorders>
              <w:top w:val="single" w:sz="4" w:space="0" w:color="auto"/>
              <w:left w:val="single" w:sz="4" w:space="0" w:color="auto"/>
              <w:bottom w:val="single" w:sz="4" w:space="0" w:color="auto"/>
              <w:right w:val="single" w:sz="4" w:space="0" w:color="auto"/>
            </w:tcBorders>
            <w:hideMark/>
          </w:tcPr>
          <w:p w14:paraId="062A029D" w14:textId="6AB550A0" w:rsidR="008F2EBA" w:rsidRPr="005A5FAF" w:rsidRDefault="008F2EBA" w:rsidP="00A1744B">
            <w:pPr>
              <w:autoSpaceDE w:val="0"/>
              <w:autoSpaceDN w:val="0"/>
              <w:adjustRightInd w:val="0"/>
              <w:jc w:val="center"/>
              <w:rPr>
                <w:rFonts w:eastAsia="Calibri"/>
              </w:rPr>
            </w:pPr>
            <w:r>
              <w:t>3</w:t>
            </w:r>
          </w:p>
        </w:tc>
        <w:tc>
          <w:tcPr>
            <w:tcW w:w="975" w:type="dxa"/>
            <w:tcBorders>
              <w:top w:val="single" w:sz="4" w:space="0" w:color="auto"/>
              <w:left w:val="single" w:sz="4" w:space="0" w:color="auto"/>
              <w:bottom w:val="single" w:sz="4" w:space="0" w:color="auto"/>
              <w:right w:val="single" w:sz="4" w:space="0" w:color="auto"/>
            </w:tcBorders>
            <w:hideMark/>
          </w:tcPr>
          <w:p w14:paraId="14B2F470" w14:textId="48A88ED8" w:rsidR="008F2EBA" w:rsidRPr="005A5FAF" w:rsidRDefault="008F2EBA" w:rsidP="00A1744B">
            <w:pPr>
              <w:autoSpaceDE w:val="0"/>
              <w:autoSpaceDN w:val="0"/>
              <w:adjustRightInd w:val="0"/>
              <w:jc w:val="center"/>
              <w:rPr>
                <w:rFonts w:eastAsia="Calibri"/>
              </w:rPr>
            </w:pPr>
            <w:r>
              <w:rPr>
                <w:rFonts w:eastAsia="Calibri"/>
              </w:rPr>
              <w:t>4</w:t>
            </w:r>
          </w:p>
        </w:tc>
        <w:tc>
          <w:tcPr>
            <w:tcW w:w="1293" w:type="dxa"/>
            <w:tcBorders>
              <w:top w:val="single" w:sz="4" w:space="0" w:color="auto"/>
              <w:left w:val="single" w:sz="4" w:space="0" w:color="auto"/>
              <w:bottom w:val="single" w:sz="4" w:space="0" w:color="auto"/>
              <w:right w:val="single" w:sz="4" w:space="0" w:color="auto"/>
            </w:tcBorders>
            <w:hideMark/>
          </w:tcPr>
          <w:p w14:paraId="39021B50" w14:textId="20DE9EDC" w:rsidR="008F2EBA" w:rsidRPr="005A5FAF" w:rsidRDefault="008F2EBA" w:rsidP="00A1744B">
            <w:pPr>
              <w:autoSpaceDE w:val="0"/>
              <w:autoSpaceDN w:val="0"/>
              <w:adjustRightInd w:val="0"/>
              <w:jc w:val="center"/>
              <w:rPr>
                <w:rFonts w:eastAsia="Calibri"/>
              </w:rPr>
            </w:pPr>
            <w:r>
              <w:rPr>
                <w:rFonts w:eastAsia="Calibri"/>
              </w:rPr>
              <w:t>5</w:t>
            </w:r>
          </w:p>
        </w:tc>
        <w:tc>
          <w:tcPr>
            <w:tcW w:w="992" w:type="dxa"/>
            <w:tcBorders>
              <w:top w:val="single" w:sz="4" w:space="0" w:color="auto"/>
              <w:left w:val="single" w:sz="4" w:space="0" w:color="auto"/>
              <w:bottom w:val="single" w:sz="4" w:space="0" w:color="auto"/>
              <w:right w:val="single" w:sz="4" w:space="0" w:color="auto"/>
            </w:tcBorders>
          </w:tcPr>
          <w:p w14:paraId="30583764" w14:textId="17812CC0" w:rsidR="008F2EBA" w:rsidRPr="005A5FAF" w:rsidRDefault="008F2EBA" w:rsidP="00A1744B">
            <w:pPr>
              <w:autoSpaceDE w:val="0"/>
              <w:autoSpaceDN w:val="0"/>
              <w:adjustRightInd w:val="0"/>
              <w:jc w:val="center"/>
              <w:rPr>
                <w:rFonts w:eastAsia="Calibri"/>
              </w:rPr>
            </w:pPr>
            <w:r>
              <w:rPr>
                <w:rFonts w:eastAsia="Calibri"/>
              </w:rPr>
              <w:t>6</w:t>
            </w:r>
          </w:p>
        </w:tc>
        <w:tc>
          <w:tcPr>
            <w:tcW w:w="1276" w:type="dxa"/>
            <w:tcBorders>
              <w:top w:val="single" w:sz="4" w:space="0" w:color="auto"/>
              <w:left w:val="single" w:sz="4" w:space="0" w:color="auto"/>
              <w:bottom w:val="single" w:sz="4" w:space="0" w:color="auto"/>
              <w:right w:val="single" w:sz="4" w:space="0" w:color="auto"/>
            </w:tcBorders>
            <w:hideMark/>
          </w:tcPr>
          <w:p w14:paraId="4351D4D7" w14:textId="47827E0D" w:rsidR="008F2EBA" w:rsidRPr="005A5FAF" w:rsidRDefault="008F2EBA" w:rsidP="00A1744B">
            <w:pPr>
              <w:autoSpaceDE w:val="0"/>
              <w:autoSpaceDN w:val="0"/>
              <w:adjustRightInd w:val="0"/>
              <w:jc w:val="center"/>
              <w:rPr>
                <w:rFonts w:eastAsia="Calibri"/>
              </w:rPr>
            </w:pPr>
            <w:r>
              <w:rPr>
                <w:rFonts w:eastAsia="Calibri"/>
              </w:rPr>
              <w:t>7</w:t>
            </w:r>
          </w:p>
        </w:tc>
        <w:tc>
          <w:tcPr>
            <w:tcW w:w="1701" w:type="dxa"/>
            <w:tcBorders>
              <w:top w:val="single" w:sz="4" w:space="0" w:color="auto"/>
              <w:left w:val="single" w:sz="4" w:space="0" w:color="auto"/>
              <w:bottom w:val="single" w:sz="4" w:space="0" w:color="auto"/>
              <w:right w:val="single" w:sz="4" w:space="0" w:color="auto"/>
            </w:tcBorders>
            <w:hideMark/>
          </w:tcPr>
          <w:p w14:paraId="355F09F5" w14:textId="21C69EA8" w:rsidR="008F2EBA" w:rsidRPr="005A5FAF" w:rsidRDefault="008F2EBA" w:rsidP="00A1744B">
            <w:pPr>
              <w:autoSpaceDE w:val="0"/>
              <w:autoSpaceDN w:val="0"/>
              <w:adjustRightInd w:val="0"/>
              <w:jc w:val="center"/>
              <w:rPr>
                <w:rFonts w:eastAsia="Calibri"/>
              </w:rPr>
            </w:pPr>
            <w:r>
              <w:rPr>
                <w:rFonts w:eastAsia="Calibri"/>
              </w:rPr>
              <w:t>8</w:t>
            </w:r>
          </w:p>
        </w:tc>
        <w:tc>
          <w:tcPr>
            <w:tcW w:w="1701" w:type="dxa"/>
            <w:tcBorders>
              <w:top w:val="single" w:sz="4" w:space="0" w:color="auto"/>
              <w:left w:val="single" w:sz="4" w:space="0" w:color="auto"/>
              <w:bottom w:val="single" w:sz="4" w:space="0" w:color="auto"/>
              <w:right w:val="single" w:sz="4" w:space="0" w:color="auto"/>
            </w:tcBorders>
            <w:hideMark/>
          </w:tcPr>
          <w:p w14:paraId="1A0DCB48" w14:textId="24249396" w:rsidR="008F2EBA" w:rsidRPr="005A5FAF" w:rsidRDefault="008F2EBA" w:rsidP="00A1744B">
            <w:pPr>
              <w:autoSpaceDE w:val="0"/>
              <w:autoSpaceDN w:val="0"/>
              <w:adjustRightInd w:val="0"/>
              <w:jc w:val="center"/>
              <w:rPr>
                <w:rFonts w:eastAsia="Calibri"/>
              </w:rPr>
            </w:pPr>
            <w:r>
              <w:t>9</w:t>
            </w:r>
            <w:r w:rsidRPr="005A5FAF">
              <w:t xml:space="preserve"> </w:t>
            </w:r>
          </w:p>
        </w:tc>
        <w:tc>
          <w:tcPr>
            <w:tcW w:w="1665" w:type="dxa"/>
            <w:tcBorders>
              <w:top w:val="single" w:sz="4" w:space="0" w:color="auto"/>
              <w:left w:val="single" w:sz="4" w:space="0" w:color="auto"/>
              <w:bottom w:val="single" w:sz="4" w:space="0" w:color="auto"/>
              <w:right w:val="single" w:sz="4" w:space="0" w:color="auto"/>
            </w:tcBorders>
            <w:hideMark/>
          </w:tcPr>
          <w:p w14:paraId="1E3C4361" w14:textId="6CBCED01" w:rsidR="008F2EBA" w:rsidRPr="005A5FAF" w:rsidRDefault="008F2EBA" w:rsidP="00A1744B">
            <w:pPr>
              <w:autoSpaceDE w:val="0"/>
              <w:autoSpaceDN w:val="0"/>
              <w:adjustRightInd w:val="0"/>
              <w:jc w:val="center"/>
              <w:rPr>
                <w:lang w:eastAsia="en-US"/>
              </w:rPr>
            </w:pPr>
            <w:r>
              <w:t>10</w:t>
            </w:r>
          </w:p>
        </w:tc>
      </w:tr>
      <w:tr w:rsidR="005A5FAF" w:rsidRPr="005A5FAF" w14:paraId="6F4C2321" w14:textId="77777777" w:rsidTr="00B75970">
        <w:trPr>
          <w:trHeight w:val="20"/>
          <w:jc w:val="center"/>
        </w:trPr>
        <w:tc>
          <w:tcPr>
            <w:tcW w:w="14560" w:type="dxa"/>
            <w:gridSpan w:val="10"/>
            <w:tcBorders>
              <w:top w:val="single" w:sz="4" w:space="0" w:color="auto"/>
              <w:left w:val="single" w:sz="4" w:space="0" w:color="auto"/>
              <w:bottom w:val="single" w:sz="4" w:space="0" w:color="auto"/>
              <w:right w:val="single" w:sz="4" w:space="0" w:color="auto"/>
            </w:tcBorders>
            <w:hideMark/>
          </w:tcPr>
          <w:p w14:paraId="66CD5BEB" w14:textId="77777777" w:rsidR="00C24E9F" w:rsidRPr="005A5FAF" w:rsidRDefault="00C24E9F" w:rsidP="00A1744B">
            <w:pPr>
              <w:jc w:val="center"/>
              <w:rPr>
                <w:lang w:eastAsia="en-US"/>
              </w:rPr>
            </w:pPr>
            <w:r w:rsidRPr="005A5FAF">
              <w:rPr>
                <w:b/>
              </w:rPr>
              <w:t>Основные виды разрешенного использования зоны Т1.1</w:t>
            </w:r>
          </w:p>
        </w:tc>
      </w:tr>
      <w:tr w:rsidR="00050D81" w:rsidRPr="005A5FAF" w14:paraId="6DF83D4D" w14:textId="77777777" w:rsidTr="00B75970">
        <w:trPr>
          <w:trHeight w:val="20"/>
          <w:jc w:val="center"/>
        </w:trPr>
        <w:tc>
          <w:tcPr>
            <w:tcW w:w="364" w:type="dxa"/>
            <w:tcBorders>
              <w:top w:val="single" w:sz="4" w:space="0" w:color="auto"/>
              <w:left w:val="single" w:sz="4" w:space="0" w:color="auto"/>
              <w:bottom w:val="single" w:sz="4" w:space="0" w:color="auto"/>
              <w:right w:val="single" w:sz="4" w:space="0" w:color="auto"/>
            </w:tcBorders>
            <w:hideMark/>
          </w:tcPr>
          <w:p w14:paraId="56ECA43F" w14:textId="77777777" w:rsidR="00C24E9F" w:rsidRPr="005A5FAF" w:rsidRDefault="00C24E9F" w:rsidP="00A1744B">
            <w:pPr>
              <w:autoSpaceDE w:val="0"/>
              <w:autoSpaceDN w:val="0"/>
              <w:adjustRightInd w:val="0"/>
              <w:jc w:val="center"/>
              <w:rPr>
                <w:rFonts w:eastAsia="Calibri"/>
              </w:rPr>
            </w:pPr>
            <w:r w:rsidRPr="005A5FAF">
              <w:rPr>
                <w:rFonts w:eastAsia="Calibri"/>
              </w:rPr>
              <w:t>10</w:t>
            </w:r>
          </w:p>
        </w:tc>
        <w:tc>
          <w:tcPr>
            <w:tcW w:w="2245" w:type="dxa"/>
            <w:tcBorders>
              <w:top w:val="single" w:sz="4" w:space="0" w:color="auto"/>
              <w:left w:val="single" w:sz="4" w:space="0" w:color="auto"/>
              <w:bottom w:val="single" w:sz="4" w:space="0" w:color="auto"/>
              <w:right w:val="single" w:sz="4" w:space="0" w:color="auto"/>
            </w:tcBorders>
            <w:hideMark/>
          </w:tcPr>
          <w:p w14:paraId="4F65D715" w14:textId="77777777" w:rsidR="00C24E9F" w:rsidRPr="005A5FAF" w:rsidRDefault="00C24E9F" w:rsidP="00A1744B">
            <w:pPr>
              <w:autoSpaceDE w:val="0"/>
              <w:autoSpaceDN w:val="0"/>
              <w:adjustRightInd w:val="0"/>
              <w:jc w:val="center"/>
              <w:rPr>
                <w:rFonts w:eastAsia="Calibri"/>
              </w:rPr>
            </w:pPr>
            <w:r w:rsidRPr="005A5FAF">
              <w:rPr>
                <w:rFonts w:eastAsia="Calibri"/>
              </w:rPr>
              <w:t>**Ремонт автомобилей</w:t>
            </w:r>
          </w:p>
        </w:tc>
        <w:tc>
          <w:tcPr>
            <w:tcW w:w="2348" w:type="dxa"/>
            <w:tcBorders>
              <w:top w:val="single" w:sz="4" w:space="0" w:color="auto"/>
              <w:left w:val="single" w:sz="4" w:space="0" w:color="auto"/>
              <w:bottom w:val="single" w:sz="4" w:space="0" w:color="auto"/>
              <w:right w:val="single" w:sz="4" w:space="0" w:color="auto"/>
            </w:tcBorders>
            <w:hideMark/>
          </w:tcPr>
          <w:p w14:paraId="10F92470" w14:textId="763E8C9B" w:rsidR="00C24E9F" w:rsidRPr="005A5FAF" w:rsidRDefault="008F2EBA" w:rsidP="00A1744B">
            <w:pPr>
              <w:jc w:val="center"/>
              <w:rPr>
                <w:rFonts w:eastAsia="Calibri"/>
              </w:rPr>
            </w:pPr>
            <w:r>
              <w:rPr>
                <w:rFonts w:eastAsia="Calibri"/>
              </w:rPr>
              <w:t>р</w:t>
            </w:r>
            <w:r w:rsidR="00C24E9F" w:rsidRPr="005A5FAF">
              <w:rPr>
                <w:rFonts w:eastAsia="Calibri"/>
              </w:rPr>
              <w:t>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975" w:type="dxa"/>
            <w:tcBorders>
              <w:top w:val="single" w:sz="4" w:space="0" w:color="auto"/>
              <w:left w:val="single" w:sz="4" w:space="0" w:color="auto"/>
              <w:bottom w:val="single" w:sz="4" w:space="0" w:color="auto"/>
              <w:right w:val="single" w:sz="4" w:space="0" w:color="auto"/>
            </w:tcBorders>
            <w:hideMark/>
          </w:tcPr>
          <w:p w14:paraId="40F78E11" w14:textId="77777777" w:rsidR="00C24E9F" w:rsidRPr="005A5FAF" w:rsidRDefault="00C24E9F" w:rsidP="00A1744B">
            <w:pPr>
              <w:jc w:val="center"/>
              <w:rPr>
                <w:lang w:eastAsia="en-US"/>
              </w:rPr>
            </w:pPr>
            <w:r w:rsidRPr="005A5FAF">
              <w:rPr>
                <w:rFonts w:eastAsia="Calibri"/>
              </w:rPr>
              <w:t>4.9.1.4</w:t>
            </w:r>
          </w:p>
        </w:tc>
        <w:tc>
          <w:tcPr>
            <w:tcW w:w="1293" w:type="dxa"/>
            <w:tcBorders>
              <w:top w:val="single" w:sz="4" w:space="0" w:color="auto"/>
              <w:left w:val="single" w:sz="4" w:space="0" w:color="auto"/>
              <w:bottom w:val="single" w:sz="4" w:space="0" w:color="auto"/>
              <w:right w:val="single" w:sz="4" w:space="0" w:color="auto"/>
            </w:tcBorders>
            <w:hideMark/>
          </w:tcPr>
          <w:p w14:paraId="7411F08C" w14:textId="77777777" w:rsidR="00C24E9F" w:rsidRPr="005A5FAF" w:rsidRDefault="00C24E9F" w:rsidP="00A1744B">
            <w:pPr>
              <w:jc w:val="center"/>
              <w:rPr>
                <w:lang w:eastAsia="ar-SA"/>
              </w:rPr>
            </w:pPr>
            <w:r w:rsidRPr="005A5FAF">
              <w:rPr>
                <w:rFonts w:eastAsia="Calibri"/>
              </w:rPr>
              <w:t>500</w:t>
            </w:r>
          </w:p>
        </w:tc>
        <w:tc>
          <w:tcPr>
            <w:tcW w:w="992" w:type="dxa"/>
            <w:tcBorders>
              <w:top w:val="single" w:sz="4" w:space="0" w:color="auto"/>
              <w:left w:val="single" w:sz="4" w:space="0" w:color="auto"/>
              <w:bottom w:val="single" w:sz="4" w:space="0" w:color="auto"/>
              <w:right w:val="single" w:sz="4" w:space="0" w:color="auto"/>
            </w:tcBorders>
            <w:hideMark/>
          </w:tcPr>
          <w:p w14:paraId="6F462AE9" w14:textId="4D7212F6" w:rsidR="00C24E9F" w:rsidRPr="005A5FAF" w:rsidRDefault="008F2EBA" w:rsidP="00A1744B">
            <w:pPr>
              <w:jc w:val="center"/>
            </w:pPr>
            <w:r>
              <w:t>н</w:t>
            </w:r>
            <w:r w:rsidR="004410D6">
              <w:t>е</w:t>
            </w:r>
            <w:r w:rsidR="00C24E9F" w:rsidRPr="005A5FAF">
              <w:t xml:space="preserve"> подлежит установлению</w:t>
            </w:r>
          </w:p>
        </w:tc>
        <w:tc>
          <w:tcPr>
            <w:tcW w:w="1276" w:type="dxa"/>
            <w:tcBorders>
              <w:top w:val="single" w:sz="4" w:space="0" w:color="auto"/>
              <w:left w:val="single" w:sz="4" w:space="0" w:color="auto"/>
              <w:bottom w:val="single" w:sz="4" w:space="0" w:color="auto"/>
              <w:right w:val="single" w:sz="4" w:space="0" w:color="auto"/>
            </w:tcBorders>
            <w:hideMark/>
          </w:tcPr>
          <w:p w14:paraId="71E916D1" w14:textId="77777777" w:rsidR="00C24E9F" w:rsidRPr="005A5FAF" w:rsidRDefault="00C24E9F" w:rsidP="00A1744B">
            <w:pPr>
              <w:jc w:val="center"/>
            </w:pPr>
            <w:r w:rsidRPr="005A5FAF">
              <w:rPr>
                <w:rFonts w:eastAsia="Calibri"/>
              </w:rPr>
              <w:t>50 %</w:t>
            </w:r>
          </w:p>
        </w:tc>
        <w:tc>
          <w:tcPr>
            <w:tcW w:w="1701" w:type="dxa"/>
            <w:tcBorders>
              <w:top w:val="single" w:sz="4" w:space="0" w:color="auto"/>
              <w:left w:val="single" w:sz="4" w:space="0" w:color="auto"/>
              <w:bottom w:val="single" w:sz="4" w:space="0" w:color="auto"/>
              <w:right w:val="single" w:sz="4" w:space="0" w:color="auto"/>
            </w:tcBorders>
            <w:hideMark/>
          </w:tcPr>
          <w:p w14:paraId="161D389A" w14:textId="77777777" w:rsidR="00C24E9F" w:rsidRPr="005A5FAF" w:rsidRDefault="00C24E9F" w:rsidP="00A1744B">
            <w:pPr>
              <w:jc w:val="center"/>
              <w:rPr>
                <w:rFonts w:eastAsia="Calibri"/>
              </w:rPr>
            </w:pPr>
            <w:r w:rsidRPr="005A5FAF">
              <w:rPr>
                <w:rFonts w:eastAsia="Calibri"/>
              </w:rPr>
              <w:t>3/5</w:t>
            </w:r>
          </w:p>
          <w:p w14:paraId="7A113C57" w14:textId="77777777" w:rsidR="00C24E9F" w:rsidRPr="005A5FAF" w:rsidRDefault="00C24E9F" w:rsidP="00A1744B">
            <w:pPr>
              <w:jc w:val="center"/>
              <w:rPr>
                <w:lang w:eastAsia="en-US"/>
              </w:rPr>
            </w:pPr>
            <w:r w:rsidRPr="005A5FAF">
              <w:rPr>
                <w:rFonts w:eastAsia="Calibri"/>
              </w:rPr>
              <w:t>(п.4.1)</w:t>
            </w:r>
          </w:p>
        </w:tc>
        <w:tc>
          <w:tcPr>
            <w:tcW w:w="1701" w:type="dxa"/>
            <w:tcBorders>
              <w:top w:val="single" w:sz="4" w:space="0" w:color="auto"/>
              <w:left w:val="single" w:sz="4" w:space="0" w:color="auto"/>
              <w:bottom w:val="single" w:sz="4" w:space="0" w:color="auto"/>
              <w:right w:val="single" w:sz="4" w:space="0" w:color="auto"/>
            </w:tcBorders>
            <w:hideMark/>
          </w:tcPr>
          <w:p w14:paraId="0244D1FE" w14:textId="77777777" w:rsidR="00C24E9F" w:rsidRPr="005A5FAF" w:rsidRDefault="00C24E9F" w:rsidP="00A1744B">
            <w:pPr>
              <w:jc w:val="center"/>
              <w:rPr>
                <w:lang w:eastAsia="ar-SA"/>
              </w:rPr>
            </w:pPr>
            <w:r w:rsidRPr="005A5FAF">
              <w:rPr>
                <w:rFonts w:eastAsia="Calibri"/>
              </w:rPr>
              <w:t>20</w:t>
            </w:r>
          </w:p>
        </w:tc>
        <w:tc>
          <w:tcPr>
            <w:tcW w:w="1665" w:type="dxa"/>
            <w:tcBorders>
              <w:top w:val="single" w:sz="4" w:space="0" w:color="auto"/>
              <w:left w:val="single" w:sz="4" w:space="0" w:color="auto"/>
              <w:bottom w:val="single" w:sz="4" w:space="0" w:color="auto"/>
              <w:right w:val="single" w:sz="4" w:space="0" w:color="auto"/>
            </w:tcBorders>
            <w:hideMark/>
          </w:tcPr>
          <w:p w14:paraId="25389E78" w14:textId="273B8ED9" w:rsidR="00C24E9F" w:rsidRPr="005A5FAF" w:rsidRDefault="00050D81" w:rsidP="00A1744B">
            <w:pPr>
              <w:jc w:val="center"/>
            </w:pPr>
            <w:r>
              <w:t>н</w:t>
            </w:r>
            <w:r w:rsidR="004410D6">
              <w:t>е</w:t>
            </w:r>
            <w:r w:rsidR="00C24E9F" w:rsidRPr="005A5FAF">
              <w:t xml:space="preserve"> ме</w:t>
            </w:r>
            <w:r w:rsidR="004410D6">
              <w:t>не</w:t>
            </w:r>
            <w:r w:rsidR="00C24E9F" w:rsidRPr="005A5FAF">
              <w:t xml:space="preserve">е </w:t>
            </w:r>
          </w:p>
          <w:p w14:paraId="082426FC" w14:textId="77777777" w:rsidR="00C24E9F" w:rsidRPr="005A5FAF" w:rsidRDefault="00C24E9F" w:rsidP="00A1744B">
            <w:pPr>
              <w:jc w:val="center"/>
            </w:pPr>
            <w:r w:rsidRPr="005A5FAF">
              <w:t>10% (п.4)</w:t>
            </w:r>
          </w:p>
        </w:tc>
      </w:tr>
      <w:tr w:rsidR="005A5FAF" w:rsidRPr="005A5FAF" w14:paraId="37DD91EC" w14:textId="77777777" w:rsidTr="00050D81">
        <w:trPr>
          <w:trHeight w:val="20"/>
          <w:jc w:val="center"/>
        </w:trPr>
        <w:tc>
          <w:tcPr>
            <w:tcW w:w="14560" w:type="dxa"/>
            <w:gridSpan w:val="10"/>
            <w:tcBorders>
              <w:top w:val="single" w:sz="4" w:space="0" w:color="auto"/>
              <w:left w:val="single" w:sz="4" w:space="0" w:color="auto"/>
              <w:bottom w:val="single" w:sz="4" w:space="0" w:color="auto"/>
              <w:right w:val="single" w:sz="4" w:space="0" w:color="auto"/>
            </w:tcBorders>
            <w:hideMark/>
          </w:tcPr>
          <w:p w14:paraId="6754B62C" w14:textId="0CA8DCA7" w:rsidR="00C24E9F" w:rsidRPr="005A5FAF" w:rsidRDefault="00C24E9F" w:rsidP="00A1744B">
            <w:pPr>
              <w:jc w:val="center"/>
            </w:pPr>
            <w:r w:rsidRPr="005A5FAF">
              <w:rPr>
                <w:b/>
              </w:rPr>
              <w:t xml:space="preserve">Вспомогательные виды разрешенного использования зоны Т1.1 </w:t>
            </w:r>
            <w:r w:rsidR="004410D6">
              <w:rPr>
                <w:b/>
              </w:rPr>
              <w:t>не</w:t>
            </w:r>
            <w:r w:rsidRPr="005A5FAF">
              <w:rPr>
                <w:b/>
              </w:rPr>
              <w:t xml:space="preserve"> устанавливаются</w:t>
            </w:r>
          </w:p>
        </w:tc>
      </w:tr>
      <w:tr w:rsidR="005A5FAF" w:rsidRPr="005A5FAF" w14:paraId="4319D57B" w14:textId="77777777" w:rsidTr="00050D81">
        <w:trPr>
          <w:trHeight w:val="20"/>
          <w:jc w:val="center"/>
        </w:trPr>
        <w:tc>
          <w:tcPr>
            <w:tcW w:w="14560" w:type="dxa"/>
            <w:gridSpan w:val="10"/>
            <w:tcBorders>
              <w:top w:val="single" w:sz="4" w:space="0" w:color="auto"/>
              <w:left w:val="single" w:sz="4" w:space="0" w:color="auto"/>
              <w:bottom w:val="single" w:sz="4" w:space="0" w:color="auto"/>
              <w:right w:val="single" w:sz="4" w:space="0" w:color="auto"/>
            </w:tcBorders>
            <w:hideMark/>
          </w:tcPr>
          <w:p w14:paraId="4A33DFB4" w14:textId="2D3D4FEB" w:rsidR="00C24E9F" w:rsidRPr="005A5FAF" w:rsidRDefault="00C24E9F" w:rsidP="00A1744B">
            <w:pPr>
              <w:jc w:val="center"/>
            </w:pPr>
            <w:r w:rsidRPr="005A5FAF">
              <w:rPr>
                <w:b/>
              </w:rPr>
              <w:t>Условно разрешенные виды использования зоны Т</w:t>
            </w:r>
            <w:r w:rsidR="006F5DE3" w:rsidRPr="005A5FAF">
              <w:rPr>
                <w:b/>
              </w:rPr>
              <w:t>1.1</w:t>
            </w:r>
            <w:r w:rsidRPr="005A5FAF">
              <w:rPr>
                <w:b/>
              </w:rPr>
              <w:t xml:space="preserve"> </w:t>
            </w:r>
          </w:p>
        </w:tc>
      </w:tr>
      <w:tr w:rsidR="00050D81" w:rsidRPr="005A5FAF" w14:paraId="40DA2D79" w14:textId="77777777" w:rsidTr="00050D81">
        <w:trPr>
          <w:trHeight w:val="20"/>
          <w:jc w:val="center"/>
        </w:trPr>
        <w:tc>
          <w:tcPr>
            <w:tcW w:w="364" w:type="dxa"/>
            <w:tcBorders>
              <w:top w:val="single" w:sz="4" w:space="0" w:color="auto"/>
              <w:left w:val="single" w:sz="4" w:space="0" w:color="auto"/>
              <w:bottom w:val="single" w:sz="4" w:space="0" w:color="auto"/>
              <w:right w:val="single" w:sz="4" w:space="0" w:color="auto"/>
            </w:tcBorders>
          </w:tcPr>
          <w:p w14:paraId="511FA866" w14:textId="77777777" w:rsidR="004B2FC5" w:rsidRPr="005A5FAF" w:rsidRDefault="004B2FC5" w:rsidP="004B2FC5">
            <w:pPr>
              <w:jc w:val="center"/>
              <w:rPr>
                <w:lang w:val="en-US"/>
              </w:rPr>
            </w:pPr>
            <w:r w:rsidRPr="005A5FAF">
              <w:rPr>
                <w:lang w:val="en-US"/>
              </w:rPr>
              <w:t>1</w:t>
            </w:r>
          </w:p>
          <w:p w14:paraId="468C2D4B" w14:textId="77777777" w:rsidR="004B2FC5" w:rsidRPr="005A5FAF" w:rsidRDefault="004B2FC5" w:rsidP="004B2FC5">
            <w:pPr>
              <w:jc w:val="center"/>
            </w:pPr>
          </w:p>
        </w:tc>
        <w:tc>
          <w:tcPr>
            <w:tcW w:w="2245" w:type="dxa"/>
            <w:tcBorders>
              <w:top w:val="single" w:sz="4" w:space="0" w:color="auto"/>
              <w:left w:val="single" w:sz="4" w:space="0" w:color="auto"/>
              <w:bottom w:val="single" w:sz="4" w:space="0" w:color="auto"/>
              <w:right w:val="single" w:sz="4" w:space="0" w:color="auto"/>
            </w:tcBorders>
            <w:vAlign w:val="center"/>
          </w:tcPr>
          <w:p w14:paraId="0AB260BA" w14:textId="77777777" w:rsidR="004B2FC5" w:rsidRPr="005A5FAF" w:rsidRDefault="004B2FC5" w:rsidP="004B2FC5">
            <w:pPr>
              <w:jc w:val="center"/>
            </w:pPr>
            <w:r w:rsidRPr="005A5FAF">
              <w:rPr>
                <w:rFonts w:eastAsia="Calibri"/>
              </w:rPr>
              <w:t>**Развлекательные мероприятия</w:t>
            </w:r>
          </w:p>
        </w:tc>
        <w:tc>
          <w:tcPr>
            <w:tcW w:w="2348" w:type="dxa"/>
            <w:tcBorders>
              <w:top w:val="single" w:sz="4" w:space="0" w:color="auto"/>
              <w:left w:val="single" w:sz="4" w:space="0" w:color="auto"/>
              <w:bottom w:val="single" w:sz="4" w:space="0" w:color="auto"/>
              <w:right w:val="single" w:sz="4" w:space="0" w:color="auto"/>
            </w:tcBorders>
          </w:tcPr>
          <w:p w14:paraId="7835882C" w14:textId="73108683" w:rsidR="004B2FC5" w:rsidRPr="005A5FAF" w:rsidRDefault="00050D81" w:rsidP="004B2FC5">
            <w:pPr>
              <w:jc w:val="center"/>
            </w:pPr>
            <w:r>
              <w:t>р</w:t>
            </w:r>
            <w:r w:rsidR="004B2FC5" w:rsidRPr="005A5FAF">
              <w:t xml:space="preserve">азмещение зданий и сооружений, предназначенных для организации развлекательных </w:t>
            </w:r>
            <w:r w:rsidR="004B2FC5" w:rsidRPr="005A5FAF">
              <w:lastRenderedPageBreak/>
              <w:t>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975" w:type="dxa"/>
            <w:tcBorders>
              <w:top w:val="single" w:sz="4" w:space="0" w:color="auto"/>
              <w:left w:val="single" w:sz="4" w:space="0" w:color="auto"/>
              <w:bottom w:val="single" w:sz="4" w:space="0" w:color="auto"/>
              <w:right w:val="single" w:sz="4" w:space="0" w:color="auto"/>
            </w:tcBorders>
          </w:tcPr>
          <w:p w14:paraId="38B60090" w14:textId="77777777" w:rsidR="004B2FC5" w:rsidRPr="005A5FAF" w:rsidRDefault="004B2FC5" w:rsidP="004B2FC5">
            <w:pPr>
              <w:jc w:val="center"/>
              <w:rPr>
                <w:rFonts w:ascii="Calibri" w:eastAsia="Calibri" w:hAnsi="Calibri"/>
                <w:sz w:val="22"/>
                <w:szCs w:val="22"/>
              </w:rPr>
            </w:pPr>
            <w:r w:rsidRPr="005A5FAF">
              <w:rPr>
                <w:rFonts w:eastAsia="Calibri"/>
              </w:rPr>
              <w:lastRenderedPageBreak/>
              <w:t>4.8.1</w:t>
            </w:r>
          </w:p>
        </w:tc>
        <w:tc>
          <w:tcPr>
            <w:tcW w:w="1293" w:type="dxa"/>
            <w:tcBorders>
              <w:top w:val="single" w:sz="4" w:space="0" w:color="auto"/>
              <w:left w:val="single" w:sz="4" w:space="0" w:color="auto"/>
              <w:bottom w:val="single" w:sz="4" w:space="0" w:color="auto"/>
              <w:right w:val="single" w:sz="4" w:space="0" w:color="auto"/>
            </w:tcBorders>
          </w:tcPr>
          <w:p w14:paraId="39406277" w14:textId="403EF67E" w:rsidR="004B2FC5" w:rsidRPr="005A5FAF" w:rsidRDefault="00050D81" w:rsidP="004B2FC5">
            <w:pPr>
              <w:jc w:val="center"/>
              <w:rPr>
                <w:sz w:val="20"/>
                <w:szCs w:val="20"/>
              </w:rPr>
            </w:pPr>
            <w:r>
              <w:t>не</w:t>
            </w:r>
            <w:r w:rsidRPr="005A5FAF">
              <w:rPr>
                <w:rFonts w:eastAsia="Calibri"/>
              </w:rPr>
              <w:t xml:space="preserve"> </w:t>
            </w:r>
            <w:r w:rsidR="004B2FC5" w:rsidRPr="005A5FAF">
              <w:rPr>
                <w:rFonts w:eastAsia="Calibri"/>
              </w:rPr>
              <w:t>подлежит установлению</w:t>
            </w:r>
          </w:p>
        </w:tc>
        <w:tc>
          <w:tcPr>
            <w:tcW w:w="992" w:type="dxa"/>
            <w:tcBorders>
              <w:top w:val="single" w:sz="4" w:space="0" w:color="auto"/>
              <w:left w:val="single" w:sz="4" w:space="0" w:color="auto"/>
              <w:bottom w:val="single" w:sz="4" w:space="0" w:color="auto"/>
              <w:right w:val="single" w:sz="4" w:space="0" w:color="auto"/>
            </w:tcBorders>
          </w:tcPr>
          <w:p w14:paraId="760E3403" w14:textId="5DA00D22" w:rsidR="004B2FC5" w:rsidRPr="005A5FAF" w:rsidRDefault="00050D81" w:rsidP="004B2FC5">
            <w:pPr>
              <w:jc w:val="center"/>
            </w:pPr>
            <w:r>
              <w:t>не</w:t>
            </w:r>
            <w:r w:rsidRPr="005A5FAF">
              <w:t xml:space="preserve"> </w:t>
            </w:r>
            <w:r w:rsidR="004B2FC5" w:rsidRPr="005A5FAF">
              <w:t>подлежит установлению</w:t>
            </w:r>
          </w:p>
        </w:tc>
        <w:tc>
          <w:tcPr>
            <w:tcW w:w="1276" w:type="dxa"/>
            <w:tcBorders>
              <w:top w:val="single" w:sz="4" w:space="0" w:color="auto"/>
              <w:left w:val="single" w:sz="4" w:space="0" w:color="auto"/>
              <w:bottom w:val="single" w:sz="4" w:space="0" w:color="auto"/>
              <w:right w:val="single" w:sz="4" w:space="0" w:color="auto"/>
            </w:tcBorders>
          </w:tcPr>
          <w:p w14:paraId="19EE4D8E" w14:textId="77777777" w:rsidR="004B2FC5" w:rsidRPr="005A5FAF" w:rsidRDefault="004B2FC5" w:rsidP="004B2FC5">
            <w:pPr>
              <w:jc w:val="center"/>
            </w:pPr>
            <w:r w:rsidRPr="005A5FAF">
              <w:t>50%</w:t>
            </w:r>
          </w:p>
        </w:tc>
        <w:tc>
          <w:tcPr>
            <w:tcW w:w="1701" w:type="dxa"/>
            <w:tcBorders>
              <w:top w:val="single" w:sz="4" w:space="0" w:color="auto"/>
              <w:left w:val="single" w:sz="4" w:space="0" w:color="auto"/>
              <w:bottom w:val="single" w:sz="4" w:space="0" w:color="auto"/>
              <w:right w:val="single" w:sz="4" w:space="0" w:color="auto"/>
            </w:tcBorders>
          </w:tcPr>
          <w:p w14:paraId="6621FACE" w14:textId="77777777" w:rsidR="004B2FC5" w:rsidRPr="005A5FAF" w:rsidRDefault="004B2FC5" w:rsidP="004B2FC5">
            <w:pPr>
              <w:jc w:val="center"/>
              <w:rPr>
                <w:rFonts w:eastAsia="Calibri"/>
              </w:rPr>
            </w:pPr>
            <w:r w:rsidRPr="005A5FAF">
              <w:rPr>
                <w:rFonts w:eastAsia="Calibri"/>
              </w:rPr>
              <w:t>3/5</w:t>
            </w:r>
          </w:p>
          <w:p w14:paraId="409F8FD8" w14:textId="77777777" w:rsidR="004B2FC5" w:rsidRPr="005A5FAF" w:rsidRDefault="004B2FC5" w:rsidP="004B2FC5">
            <w:pPr>
              <w:jc w:val="center"/>
              <w:rPr>
                <w:lang w:eastAsia="en-US"/>
              </w:rPr>
            </w:pPr>
            <w:r w:rsidRPr="005A5FAF">
              <w:t>(п.4.1)</w:t>
            </w:r>
          </w:p>
        </w:tc>
        <w:tc>
          <w:tcPr>
            <w:tcW w:w="1701" w:type="dxa"/>
            <w:tcBorders>
              <w:top w:val="single" w:sz="4" w:space="0" w:color="auto"/>
              <w:left w:val="single" w:sz="4" w:space="0" w:color="auto"/>
              <w:bottom w:val="single" w:sz="4" w:space="0" w:color="auto"/>
              <w:right w:val="single" w:sz="4" w:space="0" w:color="auto"/>
            </w:tcBorders>
          </w:tcPr>
          <w:p w14:paraId="445E3799" w14:textId="77777777" w:rsidR="004B2FC5" w:rsidRPr="005A5FAF" w:rsidRDefault="004B2FC5" w:rsidP="004B2FC5">
            <w:pPr>
              <w:jc w:val="center"/>
              <w:rPr>
                <w:lang w:eastAsia="ar-SA"/>
              </w:rPr>
            </w:pPr>
            <w:r w:rsidRPr="005A5FAF">
              <w:rPr>
                <w:rFonts w:eastAsia="Calibri"/>
              </w:rPr>
              <w:t>20</w:t>
            </w:r>
          </w:p>
        </w:tc>
        <w:tc>
          <w:tcPr>
            <w:tcW w:w="1665" w:type="dxa"/>
            <w:tcBorders>
              <w:top w:val="single" w:sz="4" w:space="0" w:color="auto"/>
              <w:left w:val="single" w:sz="4" w:space="0" w:color="auto"/>
              <w:bottom w:val="single" w:sz="4" w:space="0" w:color="auto"/>
              <w:right w:val="single" w:sz="4" w:space="0" w:color="auto"/>
            </w:tcBorders>
          </w:tcPr>
          <w:p w14:paraId="6D87B229" w14:textId="4757D7E5" w:rsidR="004B2FC5" w:rsidRPr="005A5FAF" w:rsidRDefault="00050D81" w:rsidP="004B2FC5">
            <w:pPr>
              <w:jc w:val="center"/>
            </w:pPr>
            <w:r>
              <w:t>не</w:t>
            </w:r>
            <w:r w:rsidRPr="005A5FAF">
              <w:t xml:space="preserve"> </w:t>
            </w:r>
            <w:r w:rsidR="004B2FC5" w:rsidRPr="005A5FAF">
              <w:t>ме</w:t>
            </w:r>
            <w:r w:rsidR="004410D6">
              <w:t>не</w:t>
            </w:r>
            <w:r w:rsidR="004B2FC5" w:rsidRPr="005A5FAF">
              <w:t xml:space="preserve">е </w:t>
            </w:r>
          </w:p>
          <w:p w14:paraId="09CAB6F9" w14:textId="77777777" w:rsidR="004B2FC5" w:rsidRPr="005A5FAF" w:rsidRDefault="004B2FC5" w:rsidP="004B2FC5">
            <w:pPr>
              <w:jc w:val="center"/>
            </w:pPr>
            <w:r w:rsidRPr="005A5FAF">
              <w:t>10% (п.4)</w:t>
            </w:r>
          </w:p>
        </w:tc>
      </w:tr>
      <w:tr w:rsidR="00050D81" w:rsidRPr="005A5FAF" w14:paraId="7CF34516" w14:textId="77777777" w:rsidTr="00050D81">
        <w:trPr>
          <w:trHeight w:val="20"/>
          <w:jc w:val="center"/>
        </w:trPr>
        <w:tc>
          <w:tcPr>
            <w:tcW w:w="364" w:type="dxa"/>
            <w:tcBorders>
              <w:top w:val="single" w:sz="4" w:space="0" w:color="auto"/>
              <w:left w:val="single" w:sz="4" w:space="0" w:color="auto"/>
              <w:bottom w:val="single" w:sz="4" w:space="0" w:color="auto"/>
              <w:right w:val="single" w:sz="4" w:space="0" w:color="auto"/>
            </w:tcBorders>
          </w:tcPr>
          <w:p w14:paraId="0D0F4B95" w14:textId="77777777" w:rsidR="004B2FC5" w:rsidRPr="005A5FAF" w:rsidRDefault="004B2FC5" w:rsidP="004B2FC5">
            <w:pPr>
              <w:autoSpaceDE w:val="0"/>
              <w:autoSpaceDN w:val="0"/>
              <w:adjustRightInd w:val="0"/>
              <w:jc w:val="center"/>
              <w:rPr>
                <w:rFonts w:eastAsia="Calibri"/>
              </w:rPr>
            </w:pPr>
            <w:r w:rsidRPr="005A5FAF">
              <w:rPr>
                <w:rFonts w:eastAsia="Calibri"/>
              </w:rPr>
              <w:t>2</w:t>
            </w:r>
          </w:p>
        </w:tc>
        <w:tc>
          <w:tcPr>
            <w:tcW w:w="2245" w:type="dxa"/>
            <w:tcBorders>
              <w:top w:val="single" w:sz="4" w:space="0" w:color="auto"/>
              <w:left w:val="single" w:sz="4" w:space="0" w:color="auto"/>
              <w:bottom w:val="single" w:sz="4" w:space="0" w:color="auto"/>
              <w:right w:val="single" w:sz="4" w:space="0" w:color="auto"/>
            </w:tcBorders>
          </w:tcPr>
          <w:p w14:paraId="1ED357B1" w14:textId="77777777" w:rsidR="004B2FC5" w:rsidRPr="005A5FAF" w:rsidRDefault="004B2FC5" w:rsidP="004B2FC5">
            <w:pPr>
              <w:autoSpaceDE w:val="0"/>
              <w:autoSpaceDN w:val="0"/>
              <w:adjustRightInd w:val="0"/>
              <w:jc w:val="center"/>
              <w:rPr>
                <w:rFonts w:eastAsia="Calibri"/>
                <w:lang w:eastAsia="en-US"/>
              </w:rPr>
            </w:pPr>
            <w:r w:rsidRPr="005A5FAF">
              <w:t>**Обеспечение занятий спортом в помещениях</w:t>
            </w:r>
          </w:p>
        </w:tc>
        <w:tc>
          <w:tcPr>
            <w:tcW w:w="2348" w:type="dxa"/>
            <w:tcBorders>
              <w:top w:val="single" w:sz="4" w:space="0" w:color="auto"/>
              <w:left w:val="single" w:sz="4" w:space="0" w:color="auto"/>
              <w:bottom w:val="single" w:sz="4" w:space="0" w:color="auto"/>
              <w:right w:val="single" w:sz="4" w:space="0" w:color="auto"/>
            </w:tcBorders>
          </w:tcPr>
          <w:p w14:paraId="2CD7DC7F" w14:textId="52267840" w:rsidR="004B2FC5" w:rsidRPr="005A5FAF" w:rsidRDefault="00050D81" w:rsidP="004B2FC5">
            <w:pPr>
              <w:jc w:val="center"/>
              <w:rPr>
                <w:lang w:eastAsia="ar-SA"/>
              </w:rPr>
            </w:pPr>
            <w:r>
              <w:t>р</w:t>
            </w:r>
            <w:r w:rsidR="004B2FC5" w:rsidRPr="005A5FAF">
              <w:t>азмещение спортивных клубов, спортивных залов, бассейнов, физкультурно-оздоровительных комплексов в зданиях и сооружениях</w:t>
            </w:r>
          </w:p>
        </w:tc>
        <w:tc>
          <w:tcPr>
            <w:tcW w:w="975" w:type="dxa"/>
            <w:tcBorders>
              <w:top w:val="single" w:sz="4" w:space="0" w:color="auto"/>
              <w:left w:val="single" w:sz="4" w:space="0" w:color="auto"/>
              <w:bottom w:val="single" w:sz="4" w:space="0" w:color="auto"/>
              <w:right w:val="single" w:sz="4" w:space="0" w:color="auto"/>
            </w:tcBorders>
          </w:tcPr>
          <w:p w14:paraId="7032BAA4" w14:textId="77777777" w:rsidR="004B2FC5" w:rsidRPr="005A5FAF" w:rsidRDefault="00000000" w:rsidP="004B2FC5">
            <w:pPr>
              <w:autoSpaceDE w:val="0"/>
              <w:autoSpaceDN w:val="0"/>
              <w:adjustRightInd w:val="0"/>
              <w:jc w:val="center"/>
              <w:rPr>
                <w:rFonts w:eastAsia="Calibri"/>
              </w:rPr>
            </w:pPr>
            <w:hyperlink r:id="rId346"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B2FC5" w:rsidRPr="005A5FAF">
                <w:rPr>
                  <w:rStyle w:val="a5"/>
                  <w:color w:val="auto"/>
                  <w:u w:val="none"/>
                </w:rPr>
                <w:t>5.1</w:t>
              </w:r>
            </w:hyperlink>
            <w:r w:rsidR="004B2FC5" w:rsidRPr="005A5FAF">
              <w:t>.2</w:t>
            </w:r>
          </w:p>
        </w:tc>
        <w:tc>
          <w:tcPr>
            <w:tcW w:w="1293" w:type="dxa"/>
            <w:tcBorders>
              <w:top w:val="single" w:sz="4" w:space="0" w:color="auto"/>
              <w:left w:val="single" w:sz="4" w:space="0" w:color="auto"/>
              <w:bottom w:val="single" w:sz="4" w:space="0" w:color="auto"/>
              <w:right w:val="single" w:sz="4" w:space="0" w:color="auto"/>
            </w:tcBorders>
          </w:tcPr>
          <w:p w14:paraId="652F22DB" w14:textId="1021D6B1" w:rsidR="004B2FC5" w:rsidRPr="005A5FAF" w:rsidRDefault="00050D81" w:rsidP="004B2FC5">
            <w:pPr>
              <w:widowControl w:val="0"/>
              <w:autoSpaceDE w:val="0"/>
              <w:autoSpaceDN w:val="0"/>
              <w:adjustRightInd w:val="0"/>
              <w:jc w:val="center"/>
            </w:pPr>
            <w:r>
              <w:t>не</w:t>
            </w:r>
            <w:r w:rsidRPr="005A5FAF">
              <w:t xml:space="preserve"> </w:t>
            </w:r>
            <w:r w:rsidR="004B2FC5" w:rsidRPr="005A5FAF">
              <w:t>подлежит установлению</w:t>
            </w:r>
          </w:p>
        </w:tc>
        <w:tc>
          <w:tcPr>
            <w:tcW w:w="992" w:type="dxa"/>
            <w:tcBorders>
              <w:top w:val="single" w:sz="4" w:space="0" w:color="auto"/>
              <w:left w:val="single" w:sz="4" w:space="0" w:color="auto"/>
              <w:bottom w:val="single" w:sz="4" w:space="0" w:color="auto"/>
              <w:right w:val="single" w:sz="4" w:space="0" w:color="auto"/>
            </w:tcBorders>
          </w:tcPr>
          <w:p w14:paraId="5C59205F" w14:textId="426D2457" w:rsidR="004B2FC5" w:rsidRPr="005A5FAF" w:rsidRDefault="00050D81" w:rsidP="004B2FC5">
            <w:pPr>
              <w:widowControl w:val="0"/>
              <w:autoSpaceDE w:val="0"/>
              <w:autoSpaceDN w:val="0"/>
              <w:adjustRightInd w:val="0"/>
              <w:jc w:val="center"/>
            </w:pPr>
            <w:r>
              <w:t>не</w:t>
            </w:r>
            <w:r w:rsidR="004B2FC5" w:rsidRPr="005A5FAF">
              <w:t xml:space="preserve"> подлежит установлению</w:t>
            </w:r>
          </w:p>
        </w:tc>
        <w:tc>
          <w:tcPr>
            <w:tcW w:w="1276" w:type="dxa"/>
            <w:tcBorders>
              <w:top w:val="single" w:sz="4" w:space="0" w:color="auto"/>
              <w:left w:val="single" w:sz="4" w:space="0" w:color="auto"/>
              <w:bottom w:val="single" w:sz="4" w:space="0" w:color="auto"/>
              <w:right w:val="single" w:sz="4" w:space="0" w:color="auto"/>
            </w:tcBorders>
          </w:tcPr>
          <w:p w14:paraId="623BBD2B" w14:textId="77777777" w:rsidR="004B2FC5" w:rsidRPr="005A5FAF" w:rsidRDefault="004B2FC5" w:rsidP="004B2FC5">
            <w:pPr>
              <w:widowControl w:val="0"/>
              <w:autoSpaceDE w:val="0"/>
              <w:autoSpaceDN w:val="0"/>
              <w:adjustRightInd w:val="0"/>
              <w:jc w:val="center"/>
            </w:pPr>
            <w:r w:rsidRPr="005A5FAF">
              <w:t>50 %</w:t>
            </w:r>
          </w:p>
        </w:tc>
        <w:tc>
          <w:tcPr>
            <w:tcW w:w="1701" w:type="dxa"/>
            <w:tcBorders>
              <w:top w:val="single" w:sz="4" w:space="0" w:color="auto"/>
              <w:left w:val="single" w:sz="4" w:space="0" w:color="auto"/>
              <w:bottom w:val="single" w:sz="4" w:space="0" w:color="auto"/>
              <w:right w:val="single" w:sz="4" w:space="0" w:color="auto"/>
            </w:tcBorders>
          </w:tcPr>
          <w:p w14:paraId="28D5009A" w14:textId="77777777" w:rsidR="004B2FC5" w:rsidRPr="005A5FAF" w:rsidRDefault="004B2FC5" w:rsidP="004B2FC5">
            <w:pPr>
              <w:jc w:val="center"/>
            </w:pPr>
            <w:r w:rsidRPr="005A5FAF">
              <w:t>3/5</w:t>
            </w:r>
          </w:p>
          <w:p w14:paraId="0E84CF97" w14:textId="77777777" w:rsidR="004B2FC5" w:rsidRPr="005A5FAF" w:rsidRDefault="004B2FC5" w:rsidP="004B2FC5">
            <w:pPr>
              <w:widowControl w:val="0"/>
              <w:autoSpaceDE w:val="0"/>
              <w:autoSpaceDN w:val="0"/>
              <w:adjustRightInd w:val="0"/>
              <w:jc w:val="center"/>
            </w:pPr>
            <w:r w:rsidRPr="005A5FAF">
              <w:t>(п.4.1)</w:t>
            </w:r>
          </w:p>
        </w:tc>
        <w:tc>
          <w:tcPr>
            <w:tcW w:w="1701" w:type="dxa"/>
            <w:tcBorders>
              <w:top w:val="single" w:sz="4" w:space="0" w:color="auto"/>
              <w:left w:val="single" w:sz="4" w:space="0" w:color="auto"/>
              <w:bottom w:val="single" w:sz="4" w:space="0" w:color="auto"/>
              <w:right w:val="single" w:sz="4" w:space="0" w:color="auto"/>
            </w:tcBorders>
          </w:tcPr>
          <w:p w14:paraId="181C9DD0" w14:textId="77777777" w:rsidR="004B2FC5" w:rsidRPr="005A5FAF" w:rsidRDefault="004B2FC5" w:rsidP="004B2FC5">
            <w:pPr>
              <w:widowControl w:val="0"/>
              <w:autoSpaceDE w:val="0"/>
              <w:autoSpaceDN w:val="0"/>
              <w:adjustRightInd w:val="0"/>
              <w:jc w:val="center"/>
            </w:pPr>
            <w:r w:rsidRPr="005A5FAF">
              <w:t>20</w:t>
            </w:r>
          </w:p>
        </w:tc>
        <w:tc>
          <w:tcPr>
            <w:tcW w:w="1665" w:type="dxa"/>
            <w:tcBorders>
              <w:top w:val="single" w:sz="4" w:space="0" w:color="auto"/>
              <w:left w:val="single" w:sz="4" w:space="0" w:color="auto"/>
              <w:bottom w:val="single" w:sz="4" w:space="0" w:color="auto"/>
              <w:right w:val="single" w:sz="4" w:space="0" w:color="auto"/>
            </w:tcBorders>
          </w:tcPr>
          <w:p w14:paraId="1CDEF2C1" w14:textId="5A452256" w:rsidR="004B2FC5" w:rsidRPr="005A5FAF" w:rsidRDefault="00050D81" w:rsidP="004B2FC5">
            <w:pPr>
              <w:jc w:val="center"/>
            </w:pPr>
            <w:r>
              <w:t>не</w:t>
            </w:r>
            <w:r w:rsidR="004B2FC5" w:rsidRPr="005A5FAF">
              <w:t xml:space="preserve"> ме</w:t>
            </w:r>
            <w:r w:rsidR="004410D6">
              <w:t>не</w:t>
            </w:r>
            <w:r w:rsidR="004B2FC5" w:rsidRPr="005A5FAF">
              <w:t>е</w:t>
            </w:r>
          </w:p>
          <w:p w14:paraId="3013A6D0" w14:textId="77777777" w:rsidR="004B2FC5" w:rsidRPr="005A5FAF" w:rsidRDefault="004B2FC5" w:rsidP="004B2FC5">
            <w:pPr>
              <w:widowControl w:val="0"/>
              <w:autoSpaceDE w:val="0"/>
              <w:autoSpaceDN w:val="0"/>
              <w:adjustRightInd w:val="0"/>
              <w:jc w:val="center"/>
            </w:pPr>
            <w:r w:rsidRPr="005A5FAF">
              <w:t>10% (п. 4)</w:t>
            </w:r>
          </w:p>
        </w:tc>
      </w:tr>
    </w:tbl>
    <w:p w14:paraId="1F5826BD" w14:textId="77777777" w:rsidR="00C24E9F" w:rsidRPr="005A5FAF" w:rsidRDefault="00C24E9F" w:rsidP="00C24E9F">
      <w:pPr>
        <w:rPr>
          <w:rFonts w:eastAsia="Calibri"/>
          <w:lang w:eastAsia="en-US"/>
        </w:rPr>
      </w:pPr>
    </w:p>
    <w:p w14:paraId="13D2DDE1" w14:textId="77777777" w:rsidR="00C24E9F" w:rsidRPr="005A5FAF" w:rsidRDefault="00C24E9F" w:rsidP="00CD3104">
      <w:pPr>
        <w:ind w:right="-31" w:firstLine="709"/>
        <w:jc w:val="both"/>
        <w:rPr>
          <w:rFonts w:eastAsia="Calibri"/>
          <w:lang w:eastAsia="ar-SA"/>
        </w:rPr>
      </w:pPr>
      <w:r w:rsidRPr="005A5FAF">
        <w:t>**</w:t>
      </w:r>
      <w:r w:rsidRPr="005A5FAF">
        <w:rPr>
          <w:rFonts w:eastAsia="Calibri"/>
          <w:spacing w:val="2"/>
        </w:rPr>
        <w:t xml:space="preserve"> Параметры принимать согласно статье 19 «Требования к архитектурно-градостроительному облику объекта капитального строительства».</w:t>
      </w:r>
    </w:p>
    <w:p w14:paraId="1B96C394" w14:textId="639359ED" w:rsidR="00C24E9F" w:rsidRPr="005A5FAF" w:rsidRDefault="00C24E9F" w:rsidP="00CD3104">
      <w:pPr>
        <w:widowControl w:val="0"/>
        <w:autoSpaceDE w:val="0"/>
        <w:autoSpaceDN w:val="0"/>
        <w:adjustRightInd w:val="0"/>
        <w:ind w:right="-31" w:firstLine="709"/>
        <w:jc w:val="both"/>
        <w:rPr>
          <w:sz w:val="28"/>
          <w:szCs w:val="28"/>
        </w:rPr>
      </w:pPr>
      <w:r w:rsidRPr="005A5FAF">
        <w:rPr>
          <w:sz w:val="28"/>
          <w:szCs w:val="28"/>
        </w:rPr>
        <w:t>3. Показатели по параметрам застройки зоны Т</w:t>
      </w:r>
      <w:r w:rsidR="004B2FC5" w:rsidRPr="005A5FAF">
        <w:rPr>
          <w:sz w:val="28"/>
          <w:szCs w:val="28"/>
        </w:rPr>
        <w:t xml:space="preserve">1.1 </w:t>
      </w:r>
      <w:r w:rsidRPr="005A5FAF">
        <w:rPr>
          <w:sz w:val="28"/>
          <w:szCs w:val="28"/>
        </w:rPr>
        <w:t>регламентируются и устанавливаются нормативами градостроительного проектирования</w:t>
      </w:r>
      <w:r w:rsidR="000A104D" w:rsidRPr="005A5FAF">
        <w:t xml:space="preserve"> </w:t>
      </w:r>
      <w:r w:rsidR="000A104D" w:rsidRPr="005A5FAF">
        <w:rPr>
          <w:sz w:val="28"/>
          <w:szCs w:val="28"/>
        </w:rPr>
        <w:t>городского округа</w:t>
      </w:r>
      <w:r w:rsidRPr="005A5FAF">
        <w:rPr>
          <w:sz w:val="28"/>
          <w:szCs w:val="28"/>
        </w:rPr>
        <w:t>.</w:t>
      </w:r>
    </w:p>
    <w:p w14:paraId="01D9B925" w14:textId="527F7CD7" w:rsidR="00C24E9F" w:rsidRPr="005A5FAF" w:rsidRDefault="00C24E9F" w:rsidP="00CD3104">
      <w:pPr>
        <w:widowControl w:val="0"/>
        <w:autoSpaceDE w:val="0"/>
        <w:autoSpaceDN w:val="0"/>
        <w:adjustRightInd w:val="0"/>
        <w:ind w:right="-31" w:firstLine="709"/>
        <w:jc w:val="both"/>
        <w:rPr>
          <w:sz w:val="28"/>
          <w:szCs w:val="28"/>
        </w:rPr>
      </w:pPr>
      <w:r w:rsidRPr="005A5FAF">
        <w:rPr>
          <w:sz w:val="28"/>
          <w:szCs w:val="28"/>
        </w:rPr>
        <w:t>4. Минимальный процент озеле</w:t>
      </w:r>
      <w:r w:rsidR="004410D6">
        <w:rPr>
          <w:sz w:val="28"/>
          <w:szCs w:val="28"/>
        </w:rPr>
        <w:t>не</w:t>
      </w:r>
      <w:r w:rsidRPr="005A5FAF">
        <w:rPr>
          <w:sz w:val="28"/>
          <w:szCs w:val="28"/>
        </w:rPr>
        <w:t>ния принимается в зависимости от площади земельного участка:</w:t>
      </w:r>
    </w:p>
    <w:p w14:paraId="18A072A5" w14:textId="1432D029" w:rsidR="00C24E9F" w:rsidRPr="00830256" w:rsidRDefault="0010340E" w:rsidP="00CD3104">
      <w:pPr>
        <w:widowControl w:val="0"/>
        <w:autoSpaceDE w:val="0"/>
        <w:autoSpaceDN w:val="0"/>
        <w:adjustRightInd w:val="0"/>
        <w:ind w:left="900" w:right="-31" w:hanging="191"/>
        <w:jc w:val="both"/>
        <w:rPr>
          <w:sz w:val="28"/>
          <w:szCs w:val="28"/>
        </w:rPr>
      </w:pPr>
      <w:r w:rsidRPr="00830256">
        <w:rPr>
          <w:sz w:val="28"/>
          <w:szCs w:val="28"/>
        </w:rPr>
        <w:t xml:space="preserve">- до 1500 </w:t>
      </w:r>
      <w:r w:rsidR="00830256" w:rsidRPr="00830256">
        <w:rPr>
          <w:sz w:val="28"/>
          <w:szCs w:val="28"/>
        </w:rPr>
        <w:t>м</w:t>
      </w:r>
      <w:r w:rsidR="00830256" w:rsidRPr="00830256">
        <w:rPr>
          <w:sz w:val="28"/>
          <w:szCs w:val="28"/>
          <w:vertAlign w:val="superscript"/>
        </w:rPr>
        <w:t>2</w:t>
      </w:r>
      <w:r w:rsidR="00C24E9F" w:rsidRPr="00830256">
        <w:rPr>
          <w:sz w:val="28"/>
          <w:szCs w:val="28"/>
        </w:rPr>
        <w:t xml:space="preserve"> – 10 %;</w:t>
      </w:r>
    </w:p>
    <w:p w14:paraId="5E5AF23E" w14:textId="6E99601E" w:rsidR="00C24E9F" w:rsidRPr="00830256" w:rsidRDefault="0010340E" w:rsidP="00CD3104">
      <w:pPr>
        <w:widowControl w:val="0"/>
        <w:autoSpaceDE w:val="0"/>
        <w:autoSpaceDN w:val="0"/>
        <w:adjustRightInd w:val="0"/>
        <w:ind w:left="900" w:right="-31" w:hanging="191"/>
        <w:jc w:val="both"/>
        <w:rPr>
          <w:sz w:val="28"/>
          <w:szCs w:val="28"/>
        </w:rPr>
      </w:pPr>
      <w:r w:rsidRPr="00830256">
        <w:rPr>
          <w:sz w:val="28"/>
          <w:szCs w:val="28"/>
        </w:rPr>
        <w:lastRenderedPageBreak/>
        <w:t xml:space="preserve">- от 1500 </w:t>
      </w:r>
      <w:r w:rsidR="00D6390B" w:rsidRPr="00830256">
        <w:rPr>
          <w:sz w:val="28"/>
          <w:szCs w:val="28"/>
        </w:rPr>
        <w:t>м</w:t>
      </w:r>
      <w:r w:rsidR="00D6390B" w:rsidRPr="00830256">
        <w:rPr>
          <w:sz w:val="28"/>
          <w:szCs w:val="28"/>
          <w:vertAlign w:val="superscript"/>
        </w:rPr>
        <w:t>2</w:t>
      </w:r>
      <w:r w:rsidRPr="00830256">
        <w:rPr>
          <w:sz w:val="28"/>
          <w:szCs w:val="28"/>
        </w:rPr>
        <w:t xml:space="preserve"> до 3000 </w:t>
      </w:r>
      <w:r w:rsidR="00830256" w:rsidRPr="00830256">
        <w:rPr>
          <w:sz w:val="28"/>
          <w:szCs w:val="28"/>
        </w:rPr>
        <w:t>м</w:t>
      </w:r>
      <w:r w:rsidR="00830256" w:rsidRPr="00830256">
        <w:rPr>
          <w:sz w:val="28"/>
          <w:szCs w:val="28"/>
          <w:vertAlign w:val="superscript"/>
        </w:rPr>
        <w:t>2</w:t>
      </w:r>
      <w:r w:rsidR="00C24E9F" w:rsidRPr="00830256">
        <w:rPr>
          <w:sz w:val="28"/>
          <w:szCs w:val="28"/>
        </w:rPr>
        <w:t xml:space="preserve"> – 20 %;</w:t>
      </w:r>
    </w:p>
    <w:p w14:paraId="620C1E3F" w14:textId="3B0A46DA" w:rsidR="00C24E9F" w:rsidRPr="00830256" w:rsidRDefault="0010340E" w:rsidP="00CD3104">
      <w:pPr>
        <w:widowControl w:val="0"/>
        <w:autoSpaceDE w:val="0"/>
        <w:autoSpaceDN w:val="0"/>
        <w:adjustRightInd w:val="0"/>
        <w:ind w:left="900" w:right="-31" w:hanging="191"/>
        <w:jc w:val="both"/>
        <w:rPr>
          <w:sz w:val="28"/>
          <w:szCs w:val="28"/>
        </w:rPr>
      </w:pPr>
      <w:r w:rsidRPr="00830256">
        <w:rPr>
          <w:sz w:val="28"/>
          <w:szCs w:val="28"/>
        </w:rPr>
        <w:t xml:space="preserve">- свыше 3000 </w:t>
      </w:r>
      <w:r w:rsidR="00830256" w:rsidRPr="00830256">
        <w:rPr>
          <w:sz w:val="28"/>
          <w:szCs w:val="28"/>
        </w:rPr>
        <w:t>м2</w:t>
      </w:r>
      <w:r w:rsidR="00C24E9F" w:rsidRPr="00830256">
        <w:rPr>
          <w:sz w:val="28"/>
          <w:szCs w:val="28"/>
        </w:rPr>
        <w:t xml:space="preserve"> – 30 %.</w:t>
      </w:r>
    </w:p>
    <w:p w14:paraId="05F13C0B" w14:textId="77777777" w:rsidR="00C24E9F" w:rsidRPr="005A5FAF" w:rsidRDefault="00C24E9F" w:rsidP="00C24E9F">
      <w:pPr>
        <w:widowControl w:val="0"/>
        <w:autoSpaceDE w:val="0"/>
        <w:autoSpaceDN w:val="0"/>
        <w:adjustRightInd w:val="0"/>
        <w:ind w:right="-598" w:firstLine="709"/>
        <w:jc w:val="both"/>
        <w:rPr>
          <w:sz w:val="28"/>
          <w:szCs w:val="28"/>
        </w:rPr>
      </w:pPr>
      <w:r w:rsidRPr="005A5FAF">
        <w:rPr>
          <w:sz w:val="28"/>
          <w:szCs w:val="28"/>
        </w:rPr>
        <w:t>4.1. Минимальные отступы:</w:t>
      </w:r>
    </w:p>
    <w:p w14:paraId="12992DB8" w14:textId="77777777" w:rsidR="00C24E9F" w:rsidRPr="005A5FAF" w:rsidRDefault="00C24E9F" w:rsidP="00C24E9F">
      <w:pPr>
        <w:widowControl w:val="0"/>
        <w:autoSpaceDE w:val="0"/>
        <w:autoSpaceDN w:val="0"/>
        <w:adjustRightInd w:val="0"/>
        <w:ind w:right="-598" w:firstLine="709"/>
        <w:jc w:val="both"/>
        <w:rPr>
          <w:sz w:val="28"/>
          <w:szCs w:val="28"/>
        </w:rPr>
      </w:pPr>
      <w:r w:rsidRPr="005A5FAF">
        <w:rPr>
          <w:sz w:val="28"/>
          <w:szCs w:val="28"/>
        </w:rPr>
        <w:t>- минимальный отступ зданий, сооружений, строений от границы, отделяющей земельный участок от территории общего пользования (улицы), - 5 метров, проездов, переулков - 3 метра;</w:t>
      </w:r>
    </w:p>
    <w:p w14:paraId="197B9668" w14:textId="77777777" w:rsidR="00C24E9F" w:rsidRPr="005A5FAF" w:rsidRDefault="00C24E9F" w:rsidP="00C24E9F">
      <w:pPr>
        <w:widowControl w:val="0"/>
        <w:autoSpaceDE w:val="0"/>
        <w:autoSpaceDN w:val="0"/>
        <w:adjustRightInd w:val="0"/>
        <w:ind w:right="-598" w:firstLine="709"/>
        <w:jc w:val="both"/>
        <w:rPr>
          <w:sz w:val="28"/>
          <w:szCs w:val="28"/>
        </w:rPr>
      </w:pPr>
      <w:r w:rsidRPr="005A5FAF">
        <w:rPr>
          <w:sz w:val="28"/>
          <w:szCs w:val="28"/>
        </w:rPr>
        <w:t>- минимальный отступ зданий, сооружений, строений от границ смежных земельных участков - 3 метра (за исключением вспомогательных построек);</w:t>
      </w:r>
    </w:p>
    <w:p w14:paraId="62CA1927" w14:textId="77777777" w:rsidR="00A6585E" w:rsidRPr="005A5FAF" w:rsidRDefault="00A6585E" w:rsidP="00A6585E">
      <w:pPr>
        <w:widowControl w:val="0"/>
        <w:autoSpaceDE w:val="0"/>
        <w:autoSpaceDN w:val="0"/>
        <w:adjustRightInd w:val="0"/>
        <w:ind w:right="-598" w:firstLine="709"/>
        <w:jc w:val="both"/>
        <w:rPr>
          <w:sz w:val="28"/>
          <w:szCs w:val="28"/>
        </w:rPr>
      </w:pPr>
      <w:r w:rsidRPr="005A5FAF">
        <w:rPr>
          <w:sz w:val="28"/>
          <w:szCs w:val="28"/>
        </w:rPr>
        <w:t>- минимальный отступ вспомогательных построек от границ смежных земельных участков - 1 метр.</w:t>
      </w:r>
    </w:p>
    <w:p w14:paraId="5F145E39" w14:textId="27DABC97" w:rsidR="00A6585E" w:rsidRDefault="00A6585E" w:rsidP="00A6585E">
      <w:pPr>
        <w:widowControl w:val="0"/>
        <w:autoSpaceDE w:val="0"/>
        <w:autoSpaceDN w:val="0"/>
        <w:adjustRightInd w:val="0"/>
        <w:ind w:right="-598" w:firstLine="709"/>
        <w:jc w:val="both"/>
        <w:rPr>
          <w:sz w:val="28"/>
          <w:szCs w:val="28"/>
        </w:rPr>
      </w:pPr>
      <w:r w:rsidRPr="005A5FAF">
        <w:rPr>
          <w:sz w:val="28"/>
          <w:szCs w:val="28"/>
        </w:rPr>
        <w:t>5. Расстояние от объектов капитального строительства до объектов, расположенных на смежных земельных участках, следует принимать на основании действующих строительных, экологических, санитарно-эпидемиологических,</w:t>
      </w:r>
      <w:r>
        <w:rPr>
          <w:sz w:val="28"/>
          <w:szCs w:val="28"/>
        </w:rPr>
        <w:t xml:space="preserve"> </w:t>
      </w:r>
      <w:proofErr w:type="spellStart"/>
      <w:r>
        <w:rPr>
          <w:sz w:val="28"/>
          <w:szCs w:val="28"/>
        </w:rPr>
        <w:t>противопожар</w:t>
      </w:r>
      <w:proofErr w:type="spellEnd"/>
      <w:r>
        <w:rPr>
          <w:sz w:val="28"/>
          <w:szCs w:val="28"/>
        </w:rPr>
        <w:t>-</w:t>
      </w:r>
    </w:p>
    <w:p w14:paraId="51F6F544" w14:textId="59560311" w:rsidR="00C24E9F" w:rsidRPr="005A5FAF" w:rsidRDefault="00C24E9F" w:rsidP="00A6585E">
      <w:pPr>
        <w:ind w:right="-598"/>
        <w:jc w:val="both"/>
        <w:rPr>
          <w:sz w:val="28"/>
          <w:szCs w:val="28"/>
        </w:rPr>
      </w:pPr>
      <w:proofErr w:type="spellStart"/>
      <w:r w:rsidRPr="005A5FAF">
        <w:rPr>
          <w:sz w:val="28"/>
          <w:szCs w:val="28"/>
        </w:rPr>
        <w:t>ных</w:t>
      </w:r>
      <w:proofErr w:type="spellEnd"/>
      <w:r w:rsidRPr="005A5FAF">
        <w:rPr>
          <w:sz w:val="28"/>
          <w:szCs w:val="28"/>
        </w:rPr>
        <w:t xml:space="preserve"> норм, нормативов градостроительного проектирования </w:t>
      </w:r>
      <w:r w:rsidR="000A104D" w:rsidRPr="005A5FAF">
        <w:rPr>
          <w:sz w:val="28"/>
          <w:szCs w:val="28"/>
        </w:rPr>
        <w:t xml:space="preserve">городского округа </w:t>
      </w:r>
      <w:r w:rsidRPr="005A5FAF">
        <w:rPr>
          <w:sz w:val="28"/>
          <w:szCs w:val="28"/>
        </w:rPr>
        <w:t>и Правил.</w:t>
      </w:r>
    </w:p>
    <w:p w14:paraId="0A2C2013" w14:textId="77777777" w:rsidR="00C24E9F" w:rsidRPr="005A5FAF" w:rsidRDefault="004B2FC5" w:rsidP="00C24E9F">
      <w:pPr>
        <w:widowControl w:val="0"/>
        <w:autoSpaceDE w:val="0"/>
        <w:autoSpaceDN w:val="0"/>
        <w:adjustRightInd w:val="0"/>
        <w:ind w:right="-598" w:firstLine="709"/>
        <w:jc w:val="both"/>
        <w:rPr>
          <w:sz w:val="28"/>
          <w:szCs w:val="28"/>
        </w:rPr>
      </w:pPr>
      <w:r w:rsidRPr="005A5FAF">
        <w:rPr>
          <w:sz w:val="28"/>
          <w:szCs w:val="28"/>
        </w:rPr>
        <w:t>6</w:t>
      </w:r>
      <w:r w:rsidR="00C24E9F" w:rsidRPr="005A5FAF">
        <w:rPr>
          <w:sz w:val="28"/>
          <w:szCs w:val="28"/>
        </w:rPr>
        <w:t>.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 главой 10 Правил, требованиями законодательства Российской Федерации.</w:t>
      </w:r>
    </w:p>
    <w:bookmarkEnd w:id="123"/>
    <w:p w14:paraId="59D741BB" w14:textId="77777777" w:rsidR="00C24E9F" w:rsidRPr="005A5FAF" w:rsidRDefault="00C24E9F" w:rsidP="00421FA4">
      <w:pPr>
        <w:ind w:firstLine="709"/>
        <w:jc w:val="center"/>
        <w:outlineLvl w:val="0"/>
        <w:rPr>
          <w:sz w:val="28"/>
          <w:szCs w:val="28"/>
        </w:rPr>
      </w:pPr>
    </w:p>
    <w:p w14:paraId="561601C1" w14:textId="6EEA4566" w:rsidR="005A5FAF" w:rsidRPr="0042787A" w:rsidRDefault="005A5FAF" w:rsidP="005A5FAF">
      <w:pPr>
        <w:ind w:firstLine="709"/>
        <w:jc w:val="center"/>
        <w:outlineLvl w:val="0"/>
        <w:rPr>
          <w:sz w:val="28"/>
          <w:szCs w:val="28"/>
          <w:lang w:eastAsia="en-US"/>
        </w:rPr>
      </w:pPr>
      <w:r w:rsidRPr="0042787A">
        <w:rPr>
          <w:sz w:val="28"/>
          <w:szCs w:val="28"/>
        </w:rPr>
        <w:t>Статья 61.2 Т1.2 Зона транспортной инфраструктуры с возможностью размещения общежития</w:t>
      </w:r>
    </w:p>
    <w:p w14:paraId="254E3B15" w14:textId="77777777" w:rsidR="005A5FAF" w:rsidRPr="0042787A" w:rsidRDefault="005A5FAF" w:rsidP="005A5FAF">
      <w:pPr>
        <w:ind w:firstLine="709"/>
        <w:jc w:val="center"/>
        <w:outlineLvl w:val="0"/>
        <w:rPr>
          <w:b/>
          <w:sz w:val="28"/>
          <w:szCs w:val="28"/>
          <w:lang w:eastAsia="ar-SA"/>
        </w:rPr>
      </w:pPr>
    </w:p>
    <w:p w14:paraId="453D52AB" w14:textId="12928BE9" w:rsidR="005A5FAF" w:rsidRPr="0042787A" w:rsidRDefault="005A5FAF" w:rsidP="005A5FAF">
      <w:pPr>
        <w:widowControl w:val="0"/>
        <w:autoSpaceDE w:val="0"/>
        <w:autoSpaceDN w:val="0"/>
        <w:adjustRightInd w:val="0"/>
        <w:ind w:right="-598" w:firstLine="709"/>
        <w:jc w:val="both"/>
        <w:rPr>
          <w:rFonts w:eastAsia="Calibri"/>
          <w:sz w:val="28"/>
          <w:szCs w:val="28"/>
        </w:rPr>
      </w:pPr>
      <w:r w:rsidRPr="0042787A">
        <w:rPr>
          <w:sz w:val="28"/>
          <w:szCs w:val="28"/>
        </w:rPr>
        <w:t xml:space="preserve">1. Зона транспортной инфраструктуры с возможностью размещения общежития установлена для объектов, </w:t>
      </w:r>
      <w:r w:rsidR="004410D6" w:rsidRPr="0042787A">
        <w:rPr>
          <w:sz w:val="28"/>
          <w:szCs w:val="28"/>
        </w:rPr>
        <w:t>не</w:t>
      </w:r>
      <w:r w:rsidRPr="0042787A">
        <w:rPr>
          <w:sz w:val="28"/>
          <w:szCs w:val="28"/>
        </w:rPr>
        <w:t>обходимых для функционирования сооружений морского транспорта.</w:t>
      </w:r>
    </w:p>
    <w:p w14:paraId="5C99533E" w14:textId="07D07C51" w:rsidR="005A5FAF" w:rsidRPr="0042787A" w:rsidRDefault="005A5FAF" w:rsidP="005A5FAF">
      <w:pPr>
        <w:widowControl w:val="0"/>
        <w:autoSpaceDE w:val="0"/>
        <w:autoSpaceDN w:val="0"/>
        <w:adjustRightInd w:val="0"/>
        <w:ind w:right="-598" w:firstLine="709"/>
        <w:jc w:val="both"/>
        <w:rPr>
          <w:sz w:val="28"/>
          <w:szCs w:val="28"/>
        </w:rPr>
      </w:pPr>
      <w:r w:rsidRPr="0042787A">
        <w:rPr>
          <w:sz w:val="28"/>
          <w:szCs w:val="28"/>
        </w:rPr>
        <w:t>2. Перечень видов разрешенного использования земельных участков, объектов капитального строительства и предельные параметры разрешенного строительства, реконструкции объектов капитального строительства в зо</w:t>
      </w:r>
      <w:r w:rsidR="004410D6" w:rsidRPr="0042787A">
        <w:rPr>
          <w:sz w:val="28"/>
          <w:szCs w:val="28"/>
        </w:rPr>
        <w:t>не</w:t>
      </w:r>
      <w:r w:rsidRPr="0042787A">
        <w:rPr>
          <w:sz w:val="28"/>
          <w:szCs w:val="28"/>
        </w:rPr>
        <w:t xml:space="preserve"> Т1.2:</w:t>
      </w:r>
    </w:p>
    <w:p w14:paraId="195A6EF9" w14:textId="77777777" w:rsidR="00364554" w:rsidRPr="0042787A" w:rsidRDefault="00364554" w:rsidP="005A5FAF">
      <w:pPr>
        <w:widowControl w:val="0"/>
        <w:autoSpaceDE w:val="0"/>
        <w:autoSpaceDN w:val="0"/>
        <w:adjustRightInd w:val="0"/>
        <w:ind w:right="-598" w:firstLine="709"/>
        <w:jc w:val="both"/>
        <w:rPr>
          <w:sz w:val="28"/>
          <w:szCs w:val="28"/>
        </w:rPr>
      </w:pPr>
    </w:p>
    <w:tbl>
      <w:tblPr>
        <w:tblStyle w:val="af0"/>
        <w:tblW w:w="14600" w:type="dxa"/>
        <w:tblLayout w:type="fixed"/>
        <w:tblLook w:val="04A0" w:firstRow="1" w:lastRow="0" w:firstColumn="1" w:lastColumn="0" w:noHBand="0" w:noVBand="1"/>
      </w:tblPr>
      <w:tblGrid>
        <w:gridCol w:w="420"/>
        <w:gridCol w:w="2127"/>
        <w:gridCol w:w="2126"/>
        <w:gridCol w:w="851"/>
        <w:gridCol w:w="1559"/>
        <w:gridCol w:w="1559"/>
        <w:gridCol w:w="1559"/>
        <w:gridCol w:w="1560"/>
        <w:gridCol w:w="1417"/>
        <w:gridCol w:w="1422"/>
      </w:tblGrid>
      <w:tr w:rsidR="0042787A" w:rsidRPr="0042787A" w14:paraId="1ACD1DE5" w14:textId="77777777" w:rsidTr="0043040C">
        <w:trPr>
          <w:trHeight w:val="968"/>
        </w:trPr>
        <w:tc>
          <w:tcPr>
            <w:tcW w:w="420" w:type="dxa"/>
            <w:vMerge w:val="restart"/>
            <w:vAlign w:val="center"/>
          </w:tcPr>
          <w:p w14:paraId="2F8B6C42" w14:textId="77777777" w:rsidR="00364554" w:rsidRPr="0042787A" w:rsidRDefault="00364554" w:rsidP="00C04B9A">
            <w:pPr>
              <w:widowControl w:val="0"/>
              <w:autoSpaceDE w:val="0"/>
              <w:autoSpaceDN w:val="0"/>
              <w:adjustRightInd w:val="0"/>
              <w:ind w:left="-120" w:right="-31"/>
              <w:jc w:val="both"/>
              <w:rPr>
                <w:sz w:val="28"/>
                <w:szCs w:val="28"/>
              </w:rPr>
            </w:pPr>
            <w:r w:rsidRPr="0042787A">
              <w:rPr>
                <w:sz w:val="28"/>
                <w:szCs w:val="28"/>
              </w:rPr>
              <w:t>№ п/п</w:t>
            </w:r>
          </w:p>
        </w:tc>
        <w:tc>
          <w:tcPr>
            <w:tcW w:w="2127" w:type="dxa"/>
            <w:vMerge w:val="restart"/>
            <w:tcBorders>
              <w:right w:val="single" w:sz="4" w:space="0" w:color="auto"/>
            </w:tcBorders>
            <w:vAlign w:val="center"/>
          </w:tcPr>
          <w:p w14:paraId="12C4F33A" w14:textId="77777777" w:rsidR="00364554" w:rsidRPr="0042787A" w:rsidRDefault="00364554" w:rsidP="00C04B9A">
            <w:pPr>
              <w:widowControl w:val="0"/>
              <w:autoSpaceDE w:val="0"/>
              <w:autoSpaceDN w:val="0"/>
              <w:adjustRightInd w:val="0"/>
              <w:ind w:right="-31"/>
              <w:jc w:val="both"/>
            </w:pPr>
            <w:r w:rsidRPr="0042787A">
              <w:t>Наименование ВРИ</w:t>
            </w:r>
          </w:p>
        </w:tc>
        <w:tc>
          <w:tcPr>
            <w:tcW w:w="2126" w:type="dxa"/>
            <w:vMerge w:val="restart"/>
            <w:tcBorders>
              <w:top w:val="single" w:sz="4" w:space="0" w:color="auto"/>
              <w:left w:val="single" w:sz="4" w:space="0" w:color="auto"/>
              <w:right w:val="single" w:sz="4" w:space="0" w:color="auto"/>
            </w:tcBorders>
            <w:vAlign w:val="center"/>
          </w:tcPr>
          <w:p w14:paraId="28B3A3FB" w14:textId="77777777" w:rsidR="00364554" w:rsidRPr="0042787A" w:rsidRDefault="00364554" w:rsidP="00B75970">
            <w:pPr>
              <w:widowControl w:val="0"/>
              <w:autoSpaceDE w:val="0"/>
              <w:autoSpaceDN w:val="0"/>
              <w:adjustRightInd w:val="0"/>
              <w:ind w:right="-31"/>
              <w:jc w:val="center"/>
              <w:rPr>
                <w:sz w:val="28"/>
                <w:szCs w:val="28"/>
              </w:rPr>
            </w:pPr>
            <w:r w:rsidRPr="0042787A">
              <w:t>Описание ВРИ</w:t>
            </w:r>
          </w:p>
        </w:tc>
        <w:tc>
          <w:tcPr>
            <w:tcW w:w="851" w:type="dxa"/>
            <w:vMerge w:val="restart"/>
            <w:tcBorders>
              <w:left w:val="single" w:sz="4" w:space="0" w:color="auto"/>
            </w:tcBorders>
            <w:vAlign w:val="center"/>
          </w:tcPr>
          <w:p w14:paraId="0EA69899" w14:textId="77777777" w:rsidR="00364554" w:rsidRPr="0042787A" w:rsidRDefault="00364554" w:rsidP="00C04B9A">
            <w:pPr>
              <w:widowControl w:val="0"/>
              <w:autoSpaceDE w:val="0"/>
              <w:autoSpaceDN w:val="0"/>
              <w:adjustRightInd w:val="0"/>
              <w:ind w:right="-31"/>
              <w:jc w:val="center"/>
            </w:pPr>
            <w:r w:rsidRPr="0042787A">
              <w:t>Код (</w:t>
            </w:r>
            <w:proofErr w:type="spellStart"/>
            <w:r w:rsidRPr="0042787A">
              <w:t>чис-ловое</w:t>
            </w:r>
            <w:proofErr w:type="spellEnd"/>
            <w:r w:rsidRPr="0042787A">
              <w:t xml:space="preserve"> </w:t>
            </w:r>
            <w:proofErr w:type="gramStart"/>
            <w:r w:rsidRPr="0042787A">
              <w:t>обоз-</w:t>
            </w:r>
            <w:proofErr w:type="spellStart"/>
            <w:r w:rsidRPr="0042787A">
              <w:t>наче</w:t>
            </w:r>
            <w:proofErr w:type="spellEnd"/>
            <w:r w:rsidRPr="0042787A">
              <w:t>-</w:t>
            </w:r>
            <w:proofErr w:type="spellStart"/>
            <w:r w:rsidRPr="0042787A">
              <w:t>ние</w:t>
            </w:r>
            <w:proofErr w:type="spellEnd"/>
            <w:proofErr w:type="gramEnd"/>
            <w:r w:rsidRPr="0042787A">
              <w:t xml:space="preserve"> ВРИ)</w:t>
            </w:r>
          </w:p>
        </w:tc>
        <w:tc>
          <w:tcPr>
            <w:tcW w:w="3118" w:type="dxa"/>
            <w:gridSpan w:val="2"/>
            <w:vAlign w:val="center"/>
          </w:tcPr>
          <w:p w14:paraId="2838D2D7" w14:textId="5AA77357" w:rsidR="00364554" w:rsidRPr="0042787A" w:rsidRDefault="00364554" w:rsidP="00C04B9A">
            <w:pPr>
              <w:widowControl w:val="0"/>
              <w:autoSpaceDE w:val="0"/>
              <w:autoSpaceDN w:val="0"/>
              <w:adjustRightInd w:val="0"/>
              <w:ind w:right="-31"/>
              <w:jc w:val="center"/>
              <w:rPr>
                <w:sz w:val="28"/>
                <w:szCs w:val="28"/>
              </w:rPr>
            </w:pPr>
            <w:r w:rsidRPr="0042787A">
              <w:t>Предельные размеры земельных участков (м</w:t>
            </w:r>
            <w:r w:rsidR="00DB28A8" w:rsidRPr="0042787A">
              <w:rPr>
                <w:vertAlign w:val="superscript"/>
              </w:rPr>
              <w:t>2</w:t>
            </w:r>
            <w:r w:rsidRPr="0042787A">
              <w:t>)</w:t>
            </w:r>
          </w:p>
        </w:tc>
        <w:tc>
          <w:tcPr>
            <w:tcW w:w="1559" w:type="dxa"/>
            <w:vMerge w:val="restart"/>
            <w:vAlign w:val="center"/>
          </w:tcPr>
          <w:p w14:paraId="26FD50DB" w14:textId="77777777" w:rsidR="00364554" w:rsidRPr="0042787A" w:rsidRDefault="00364554" w:rsidP="00C04B9A">
            <w:pPr>
              <w:widowControl w:val="0"/>
              <w:autoSpaceDE w:val="0"/>
              <w:autoSpaceDN w:val="0"/>
              <w:adjustRightInd w:val="0"/>
              <w:ind w:right="-31"/>
              <w:jc w:val="center"/>
              <w:rPr>
                <w:sz w:val="28"/>
                <w:szCs w:val="28"/>
              </w:rPr>
            </w:pPr>
            <w:proofErr w:type="gramStart"/>
            <w:r w:rsidRPr="0042787A">
              <w:t>Макси-</w:t>
            </w:r>
            <w:proofErr w:type="spellStart"/>
            <w:r w:rsidRPr="0042787A">
              <w:t>мальный</w:t>
            </w:r>
            <w:proofErr w:type="spellEnd"/>
            <w:proofErr w:type="gramEnd"/>
            <w:r w:rsidRPr="0042787A">
              <w:t xml:space="preserve"> процент застройки в границах земельного участка (м)</w:t>
            </w:r>
          </w:p>
        </w:tc>
        <w:tc>
          <w:tcPr>
            <w:tcW w:w="1560" w:type="dxa"/>
            <w:vMerge w:val="restart"/>
            <w:vAlign w:val="center"/>
          </w:tcPr>
          <w:p w14:paraId="5F13B7B9" w14:textId="77777777" w:rsidR="00364554" w:rsidRPr="0042787A" w:rsidRDefault="00364554" w:rsidP="00C04B9A">
            <w:pPr>
              <w:widowControl w:val="0"/>
              <w:autoSpaceDE w:val="0"/>
              <w:autoSpaceDN w:val="0"/>
              <w:adjustRightInd w:val="0"/>
              <w:ind w:right="-31"/>
              <w:jc w:val="center"/>
            </w:pPr>
            <w:proofErr w:type="spellStart"/>
            <w:r w:rsidRPr="0042787A">
              <w:t>Минималь-ные</w:t>
            </w:r>
            <w:proofErr w:type="spellEnd"/>
            <w:r w:rsidRPr="0042787A">
              <w:t xml:space="preserve"> отступы от границ земельного участка (м)</w:t>
            </w:r>
          </w:p>
          <w:p w14:paraId="127C3011" w14:textId="77777777" w:rsidR="00364554" w:rsidRPr="0042787A" w:rsidRDefault="00364554" w:rsidP="00C04B9A">
            <w:pPr>
              <w:widowControl w:val="0"/>
              <w:autoSpaceDE w:val="0"/>
              <w:autoSpaceDN w:val="0"/>
              <w:adjustRightInd w:val="0"/>
              <w:ind w:right="-31"/>
              <w:rPr>
                <w:sz w:val="28"/>
                <w:szCs w:val="28"/>
              </w:rPr>
            </w:pPr>
          </w:p>
        </w:tc>
        <w:tc>
          <w:tcPr>
            <w:tcW w:w="1417" w:type="dxa"/>
            <w:vMerge w:val="restart"/>
            <w:vAlign w:val="center"/>
          </w:tcPr>
          <w:p w14:paraId="414CB951" w14:textId="77777777" w:rsidR="00364554" w:rsidRPr="0042787A" w:rsidRDefault="00364554" w:rsidP="00C04B9A">
            <w:pPr>
              <w:widowControl w:val="0"/>
              <w:autoSpaceDE w:val="0"/>
              <w:autoSpaceDN w:val="0"/>
              <w:adjustRightInd w:val="0"/>
              <w:ind w:right="-31"/>
              <w:jc w:val="center"/>
              <w:rPr>
                <w:sz w:val="28"/>
                <w:szCs w:val="28"/>
              </w:rPr>
            </w:pPr>
            <w:r w:rsidRPr="0042787A">
              <w:t>Предельная высота зданий (м)</w:t>
            </w:r>
          </w:p>
        </w:tc>
        <w:tc>
          <w:tcPr>
            <w:tcW w:w="1422" w:type="dxa"/>
            <w:vMerge w:val="restart"/>
            <w:vAlign w:val="center"/>
          </w:tcPr>
          <w:p w14:paraId="376E3AA8" w14:textId="3519CAE2" w:rsidR="00364554" w:rsidRPr="0042787A" w:rsidRDefault="00364554" w:rsidP="00C04B9A">
            <w:pPr>
              <w:widowControl w:val="0"/>
              <w:autoSpaceDE w:val="0"/>
              <w:autoSpaceDN w:val="0"/>
              <w:adjustRightInd w:val="0"/>
              <w:ind w:right="-31"/>
              <w:jc w:val="center"/>
              <w:rPr>
                <w:sz w:val="28"/>
                <w:szCs w:val="28"/>
              </w:rPr>
            </w:pPr>
            <w:r w:rsidRPr="0042787A">
              <w:t>Минимальный процент озеле</w:t>
            </w:r>
            <w:r w:rsidR="004410D6" w:rsidRPr="0042787A">
              <w:t>не</w:t>
            </w:r>
            <w:r w:rsidRPr="0042787A">
              <w:t>ния земельного участка</w:t>
            </w:r>
          </w:p>
        </w:tc>
      </w:tr>
      <w:tr w:rsidR="00364554" w:rsidRPr="0042787A" w14:paraId="6B52E96C" w14:textId="77777777" w:rsidTr="00A6585E">
        <w:trPr>
          <w:trHeight w:val="967"/>
        </w:trPr>
        <w:tc>
          <w:tcPr>
            <w:tcW w:w="420" w:type="dxa"/>
            <w:vMerge/>
          </w:tcPr>
          <w:p w14:paraId="30E79780" w14:textId="77777777" w:rsidR="00364554" w:rsidRPr="0042787A" w:rsidRDefault="00364554" w:rsidP="00C04B9A">
            <w:pPr>
              <w:widowControl w:val="0"/>
              <w:autoSpaceDE w:val="0"/>
              <w:autoSpaceDN w:val="0"/>
              <w:adjustRightInd w:val="0"/>
              <w:ind w:left="-120" w:right="-31"/>
              <w:jc w:val="both"/>
              <w:rPr>
                <w:sz w:val="28"/>
                <w:szCs w:val="28"/>
              </w:rPr>
            </w:pPr>
          </w:p>
        </w:tc>
        <w:tc>
          <w:tcPr>
            <w:tcW w:w="2127" w:type="dxa"/>
            <w:vMerge/>
            <w:tcBorders>
              <w:right w:val="single" w:sz="4" w:space="0" w:color="auto"/>
            </w:tcBorders>
          </w:tcPr>
          <w:p w14:paraId="3FABD7CD" w14:textId="77777777" w:rsidR="00364554" w:rsidRPr="0042787A" w:rsidRDefault="00364554" w:rsidP="00C04B9A">
            <w:pPr>
              <w:widowControl w:val="0"/>
              <w:autoSpaceDE w:val="0"/>
              <w:autoSpaceDN w:val="0"/>
              <w:adjustRightInd w:val="0"/>
              <w:ind w:right="-31"/>
              <w:jc w:val="both"/>
            </w:pPr>
          </w:p>
        </w:tc>
        <w:tc>
          <w:tcPr>
            <w:tcW w:w="2126" w:type="dxa"/>
            <w:vMerge/>
            <w:tcBorders>
              <w:left w:val="single" w:sz="4" w:space="0" w:color="auto"/>
              <w:right w:val="single" w:sz="4" w:space="0" w:color="auto"/>
            </w:tcBorders>
          </w:tcPr>
          <w:p w14:paraId="3E82A632" w14:textId="77777777" w:rsidR="00364554" w:rsidRPr="0042787A" w:rsidRDefault="00364554" w:rsidP="00C04B9A">
            <w:pPr>
              <w:widowControl w:val="0"/>
              <w:autoSpaceDE w:val="0"/>
              <w:autoSpaceDN w:val="0"/>
              <w:adjustRightInd w:val="0"/>
              <w:ind w:right="-31"/>
              <w:jc w:val="both"/>
            </w:pPr>
          </w:p>
        </w:tc>
        <w:tc>
          <w:tcPr>
            <w:tcW w:w="851" w:type="dxa"/>
            <w:vMerge/>
            <w:tcBorders>
              <w:left w:val="single" w:sz="4" w:space="0" w:color="auto"/>
            </w:tcBorders>
          </w:tcPr>
          <w:p w14:paraId="352E9405" w14:textId="77777777" w:rsidR="00364554" w:rsidRPr="0042787A" w:rsidRDefault="00364554" w:rsidP="00C04B9A">
            <w:pPr>
              <w:widowControl w:val="0"/>
              <w:autoSpaceDE w:val="0"/>
              <w:autoSpaceDN w:val="0"/>
              <w:adjustRightInd w:val="0"/>
              <w:ind w:right="-31"/>
              <w:jc w:val="center"/>
            </w:pPr>
          </w:p>
        </w:tc>
        <w:tc>
          <w:tcPr>
            <w:tcW w:w="1559" w:type="dxa"/>
          </w:tcPr>
          <w:p w14:paraId="20FF829E" w14:textId="2E40CC23" w:rsidR="00364554" w:rsidRPr="0042787A" w:rsidRDefault="00364554" w:rsidP="00C04B9A">
            <w:pPr>
              <w:widowControl w:val="0"/>
              <w:autoSpaceDE w:val="0"/>
              <w:autoSpaceDN w:val="0"/>
              <w:adjustRightInd w:val="0"/>
              <w:ind w:right="-31"/>
              <w:jc w:val="center"/>
            </w:pPr>
            <w:proofErr w:type="spellStart"/>
            <w:r w:rsidRPr="0042787A">
              <w:rPr>
                <w:rFonts w:eastAsia="Calibri"/>
              </w:rPr>
              <w:t>min</w:t>
            </w:r>
            <w:proofErr w:type="spellEnd"/>
          </w:p>
        </w:tc>
        <w:tc>
          <w:tcPr>
            <w:tcW w:w="1559" w:type="dxa"/>
          </w:tcPr>
          <w:p w14:paraId="56F16512" w14:textId="4A5438D8" w:rsidR="00364554" w:rsidRPr="0042787A" w:rsidRDefault="00364554" w:rsidP="00C04B9A">
            <w:pPr>
              <w:widowControl w:val="0"/>
              <w:autoSpaceDE w:val="0"/>
              <w:autoSpaceDN w:val="0"/>
              <w:adjustRightInd w:val="0"/>
              <w:ind w:right="-31"/>
              <w:jc w:val="center"/>
            </w:pPr>
            <w:proofErr w:type="spellStart"/>
            <w:r w:rsidRPr="0042787A">
              <w:rPr>
                <w:rFonts w:eastAsia="Calibri"/>
              </w:rPr>
              <w:t>max</w:t>
            </w:r>
            <w:proofErr w:type="spellEnd"/>
          </w:p>
        </w:tc>
        <w:tc>
          <w:tcPr>
            <w:tcW w:w="1559" w:type="dxa"/>
            <w:vMerge/>
          </w:tcPr>
          <w:p w14:paraId="05BF5AE7" w14:textId="77777777" w:rsidR="00364554" w:rsidRPr="0042787A" w:rsidRDefault="00364554" w:rsidP="00C04B9A">
            <w:pPr>
              <w:widowControl w:val="0"/>
              <w:autoSpaceDE w:val="0"/>
              <w:autoSpaceDN w:val="0"/>
              <w:adjustRightInd w:val="0"/>
              <w:ind w:right="-31"/>
              <w:jc w:val="center"/>
            </w:pPr>
          </w:p>
        </w:tc>
        <w:tc>
          <w:tcPr>
            <w:tcW w:w="1560" w:type="dxa"/>
            <w:vMerge/>
          </w:tcPr>
          <w:p w14:paraId="190F10F5" w14:textId="77777777" w:rsidR="00364554" w:rsidRPr="0042787A" w:rsidRDefault="00364554" w:rsidP="00C04B9A">
            <w:pPr>
              <w:widowControl w:val="0"/>
              <w:autoSpaceDE w:val="0"/>
              <w:autoSpaceDN w:val="0"/>
              <w:adjustRightInd w:val="0"/>
              <w:ind w:right="-31"/>
              <w:jc w:val="center"/>
            </w:pPr>
          </w:p>
        </w:tc>
        <w:tc>
          <w:tcPr>
            <w:tcW w:w="1417" w:type="dxa"/>
            <w:vMerge/>
          </w:tcPr>
          <w:p w14:paraId="720A53F4" w14:textId="77777777" w:rsidR="00364554" w:rsidRPr="0042787A" w:rsidRDefault="00364554" w:rsidP="00C04B9A">
            <w:pPr>
              <w:widowControl w:val="0"/>
              <w:autoSpaceDE w:val="0"/>
              <w:autoSpaceDN w:val="0"/>
              <w:adjustRightInd w:val="0"/>
              <w:ind w:right="-31"/>
              <w:jc w:val="center"/>
            </w:pPr>
          </w:p>
        </w:tc>
        <w:tc>
          <w:tcPr>
            <w:tcW w:w="1422" w:type="dxa"/>
            <w:vMerge/>
          </w:tcPr>
          <w:p w14:paraId="1143A663" w14:textId="77777777" w:rsidR="00364554" w:rsidRPr="0042787A" w:rsidRDefault="00364554" w:rsidP="00C04B9A">
            <w:pPr>
              <w:widowControl w:val="0"/>
              <w:autoSpaceDE w:val="0"/>
              <w:autoSpaceDN w:val="0"/>
              <w:adjustRightInd w:val="0"/>
              <w:ind w:right="-31"/>
              <w:jc w:val="center"/>
            </w:pPr>
          </w:p>
        </w:tc>
      </w:tr>
      <w:tr w:rsidR="0042787A" w:rsidRPr="0042787A" w14:paraId="56E02B5F" w14:textId="77777777" w:rsidTr="0042787A">
        <w:trPr>
          <w:trHeight w:val="420"/>
        </w:trPr>
        <w:tc>
          <w:tcPr>
            <w:tcW w:w="420" w:type="dxa"/>
          </w:tcPr>
          <w:p w14:paraId="23FE8C59" w14:textId="5A49683F" w:rsidR="0042787A" w:rsidRPr="0042787A" w:rsidRDefault="0042787A" w:rsidP="0042787A">
            <w:pPr>
              <w:widowControl w:val="0"/>
              <w:autoSpaceDE w:val="0"/>
              <w:autoSpaceDN w:val="0"/>
              <w:adjustRightInd w:val="0"/>
              <w:ind w:left="-120" w:right="-31"/>
              <w:jc w:val="center"/>
              <w:rPr>
                <w:sz w:val="28"/>
                <w:szCs w:val="28"/>
              </w:rPr>
            </w:pPr>
            <w:r>
              <w:rPr>
                <w:sz w:val="28"/>
                <w:szCs w:val="28"/>
              </w:rPr>
              <w:t>1</w:t>
            </w:r>
          </w:p>
        </w:tc>
        <w:tc>
          <w:tcPr>
            <w:tcW w:w="2127" w:type="dxa"/>
            <w:tcBorders>
              <w:right w:val="single" w:sz="4" w:space="0" w:color="auto"/>
            </w:tcBorders>
          </w:tcPr>
          <w:p w14:paraId="775AFC49" w14:textId="4D312EC0" w:rsidR="0042787A" w:rsidRPr="0042787A" w:rsidRDefault="0042787A" w:rsidP="0042787A">
            <w:pPr>
              <w:widowControl w:val="0"/>
              <w:autoSpaceDE w:val="0"/>
              <w:autoSpaceDN w:val="0"/>
              <w:adjustRightInd w:val="0"/>
              <w:ind w:right="-31"/>
              <w:jc w:val="center"/>
            </w:pPr>
            <w:r>
              <w:t>2</w:t>
            </w:r>
          </w:p>
        </w:tc>
        <w:tc>
          <w:tcPr>
            <w:tcW w:w="2126" w:type="dxa"/>
            <w:tcBorders>
              <w:left w:val="single" w:sz="4" w:space="0" w:color="auto"/>
              <w:right w:val="single" w:sz="4" w:space="0" w:color="auto"/>
            </w:tcBorders>
          </w:tcPr>
          <w:p w14:paraId="788D6112" w14:textId="72DB4ADF" w:rsidR="0042787A" w:rsidRPr="0042787A" w:rsidRDefault="0042787A" w:rsidP="0042787A">
            <w:pPr>
              <w:widowControl w:val="0"/>
              <w:autoSpaceDE w:val="0"/>
              <w:autoSpaceDN w:val="0"/>
              <w:adjustRightInd w:val="0"/>
              <w:ind w:right="-31"/>
              <w:jc w:val="center"/>
            </w:pPr>
            <w:r>
              <w:t>3</w:t>
            </w:r>
          </w:p>
        </w:tc>
        <w:tc>
          <w:tcPr>
            <w:tcW w:w="851" w:type="dxa"/>
            <w:tcBorders>
              <w:left w:val="single" w:sz="4" w:space="0" w:color="auto"/>
            </w:tcBorders>
          </w:tcPr>
          <w:p w14:paraId="62D1E6C0" w14:textId="61D44605" w:rsidR="0042787A" w:rsidRPr="0042787A" w:rsidRDefault="0042787A" w:rsidP="0042787A">
            <w:pPr>
              <w:widowControl w:val="0"/>
              <w:autoSpaceDE w:val="0"/>
              <w:autoSpaceDN w:val="0"/>
              <w:adjustRightInd w:val="0"/>
              <w:ind w:right="-31"/>
              <w:jc w:val="center"/>
            </w:pPr>
            <w:r>
              <w:t>4</w:t>
            </w:r>
          </w:p>
        </w:tc>
        <w:tc>
          <w:tcPr>
            <w:tcW w:w="1559" w:type="dxa"/>
          </w:tcPr>
          <w:p w14:paraId="298E2D4A" w14:textId="278F1525" w:rsidR="0042787A" w:rsidRPr="0042787A" w:rsidRDefault="0042787A" w:rsidP="0042787A">
            <w:pPr>
              <w:widowControl w:val="0"/>
              <w:autoSpaceDE w:val="0"/>
              <w:autoSpaceDN w:val="0"/>
              <w:adjustRightInd w:val="0"/>
              <w:ind w:right="-31"/>
              <w:jc w:val="center"/>
              <w:rPr>
                <w:rFonts w:eastAsia="Calibri"/>
              </w:rPr>
            </w:pPr>
            <w:r>
              <w:rPr>
                <w:rFonts w:eastAsia="Calibri"/>
              </w:rPr>
              <w:t>5</w:t>
            </w:r>
          </w:p>
        </w:tc>
        <w:tc>
          <w:tcPr>
            <w:tcW w:w="1559" w:type="dxa"/>
          </w:tcPr>
          <w:p w14:paraId="4E6C4C0B" w14:textId="372AF26D" w:rsidR="0042787A" w:rsidRPr="0042787A" w:rsidRDefault="0042787A" w:rsidP="0042787A">
            <w:pPr>
              <w:widowControl w:val="0"/>
              <w:autoSpaceDE w:val="0"/>
              <w:autoSpaceDN w:val="0"/>
              <w:adjustRightInd w:val="0"/>
              <w:ind w:right="-31"/>
              <w:jc w:val="center"/>
              <w:rPr>
                <w:rFonts w:eastAsia="Calibri"/>
              </w:rPr>
            </w:pPr>
            <w:r>
              <w:rPr>
                <w:rFonts w:eastAsia="Calibri"/>
              </w:rPr>
              <w:t>6</w:t>
            </w:r>
          </w:p>
        </w:tc>
        <w:tc>
          <w:tcPr>
            <w:tcW w:w="1559" w:type="dxa"/>
          </w:tcPr>
          <w:p w14:paraId="2BAE2BDF" w14:textId="05A30C1A" w:rsidR="0042787A" w:rsidRPr="0042787A" w:rsidRDefault="0042787A" w:rsidP="0042787A">
            <w:pPr>
              <w:widowControl w:val="0"/>
              <w:autoSpaceDE w:val="0"/>
              <w:autoSpaceDN w:val="0"/>
              <w:adjustRightInd w:val="0"/>
              <w:ind w:right="-31"/>
              <w:jc w:val="center"/>
            </w:pPr>
            <w:r>
              <w:t>7</w:t>
            </w:r>
          </w:p>
        </w:tc>
        <w:tc>
          <w:tcPr>
            <w:tcW w:w="1560" w:type="dxa"/>
          </w:tcPr>
          <w:p w14:paraId="53D5D6BD" w14:textId="5B140661" w:rsidR="0042787A" w:rsidRPr="0042787A" w:rsidRDefault="0042787A" w:rsidP="0042787A">
            <w:pPr>
              <w:widowControl w:val="0"/>
              <w:autoSpaceDE w:val="0"/>
              <w:autoSpaceDN w:val="0"/>
              <w:adjustRightInd w:val="0"/>
              <w:ind w:right="-31"/>
              <w:jc w:val="center"/>
            </w:pPr>
            <w:r>
              <w:t>8</w:t>
            </w:r>
          </w:p>
        </w:tc>
        <w:tc>
          <w:tcPr>
            <w:tcW w:w="1417" w:type="dxa"/>
          </w:tcPr>
          <w:p w14:paraId="4D9BEA80" w14:textId="2A459546" w:rsidR="0042787A" w:rsidRPr="0042787A" w:rsidRDefault="0042787A" w:rsidP="0042787A">
            <w:pPr>
              <w:widowControl w:val="0"/>
              <w:autoSpaceDE w:val="0"/>
              <w:autoSpaceDN w:val="0"/>
              <w:adjustRightInd w:val="0"/>
              <w:ind w:right="-31"/>
              <w:jc w:val="center"/>
            </w:pPr>
            <w:r>
              <w:t>9</w:t>
            </w:r>
          </w:p>
        </w:tc>
        <w:tc>
          <w:tcPr>
            <w:tcW w:w="1422" w:type="dxa"/>
          </w:tcPr>
          <w:p w14:paraId="7180022B" w14:textId="23E26375" w:rsidR="0042787A" w:rsidRPr="0042787A" w:rsidRDefault="0042787A" w:rsidP="0042787A">
            <w:pPr>
              <w:widowControl w:val="0"/>
              <w:autoSpaceDE w:val="0"/>
              <w:autoSpaceDN w:val="0"/>
              <w:adjustRightInd w:val="0"/>
              <w:ind w:right="-31"/>
              <w:jc w:val="center"/>
            </w:pPr>
            <w:r>
              <w:t>10</w:t>
            </w:r>
          </w:p>
        </w:tc>
      </w:tr>
    </w:tbl>
    <w:p w14:paraId="011B6BA9" w14:textId="77777777" w:rsidR="005A5FAF" w:rsidRPr="0042787A" w:rsidRDefault="005A5FAF" w:rsidP="005A5FAF">
      <w:pPr>
        <w:widowControl w:val="0"/>
        <w:autoSpaceDE w:val="0"/>
        <w:autoSpaceDN w:val="0"/>
        <w:adjustRightInd w:val="0"/>
        <w:ind w:right="-598" w:firstLine="709"/>
        <w:jc w:val="both"/>
        <w:rPr>
          <w:rFonts w:ascii="Times New Roman Полужирный" w:eastAsia="Calibri" w:hAnsi="Times New Roman Полужирный"/>
          <w:b/>
          <w:sz w:val="8"/>
          <w:lang w:eastAsia="x-none"/>
        </w:rPr>
      </w:pPr>
    </w:p>
    <w:tbl>
      <w:tblPr>
        <w:tblW w:w="0" w:type="auto"/>
        <w:jc w:val="center"/>
        <w:tblCellMar>
          <w:top w:w="57" w:type="dxa"/>
          <w:left w:w="62" w:type="dxa"/>
          <w:bottom w:w="57" w:type="dxa"/>
          <w:right w:w="62" w:type="dxa"/>
        </w:tblCellMar>
        <w:tblLook w:val="04A0" w:firstRow="1" w:lastRow="0" w:firstColumn="1" w:lastColumn="0" w:noHBand="0" w:noVBand="1"/>
      </w:tblPr>
      <w:tblGrid>
        <w:gridCol w:w="364"/>
        <w:gridCol w:w="2207"/>
        <w:gridCol w:w="2117"/>
        <w:gridCol w:w="782"/>
        <w:gridCol w:w="1587"/>
        <w:gridCol w:w="1587"/>
        <w:gridCol w:w="1557"/>
        <w:gridCol w:w="1560"/>
        <w:gridCol w:w="1542"/>
        <w:gridCol w:w="1257"/>
      </w:tblGrid>
      <w:tr w:rsidR="0042787A" w:rsidRPr="0042787A" w14:paraId="0AC52BE6" w14:textId="77777777" w:rsidTr="00364554">
        <w:trPr>
          <w:trHeight w:val="340"/>
          <w:tblHeade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36F6663D" w14:textId="3378E159" w:rsidR="005A5FAF" w:rsidRPr="0042787A" w:rsidRDefault="00364554" w:rsidP="00364554">
            <w:pPr>
              <w:jc w:val="center"/>
              <w:rPr>
                <w:rFonts w:eastAsia="Calibri"/>
              </w:rPr>
            </w:pPr>
            <w:r w:rsidRPr="0042787A">
              <w:rPr>
                <w:rFonts w:eastAsia="Calibri"/>
              </w:rPr>
              <w:lastRenderedPageBreak/>
              <w:t>1</w:t>
            </w:r>
          </w:p>
        </w:tc>
        <w:tc>
          <w:tcPr>
            <w:tcW w:w="2207" w:type="dxa"/>
            <w:tcBorders>
              <w:top w:val="single" w:sz="4" w:space="0" w:color="auto"/>
              <w:left w:val="single" w:sz="4" w:space="0" w:color="auto"/>
              <w:bottom w:val="single" w:sz="4" w:space="0" w:color="auto"/>
              <w:right w:val="single" w:sz="4" w:space="0" w:color="auto"/>
            </w:tcBorders>
            <w:vAlign w:val="center"/>
            <w:hideMark/>
          </w:tcPr>
          <w:p w14:paraId="25BD0076" w14:textId="3F69DFD6" w:rsidR="005A5FAF" w:rsidRPr="0042787A" w:rsidRDefault="00364554" w:rsidP="00364554">
            <w:pPr>
              <w:jc w:val="center"/>
              <w:rPr>
                <w:rFonts w:eastAsia="Calibri"/>
              </w:rPr>
            </w:pPr>
            <w:r w:rsidRPr="0042787A">
              <w:rPr>
                <w:rFonts w:eastAsia="Calibri"/>
              </w:rPr>
              <w:t>2</w:t>
            </w:r>
          </w:p>
        </w:tc>
        <w:tc>
          <w:tcPr>
            <w:tcW w:w="2117" w:type="dxa"/>
            <w:tcBorders>
              <w:top w:val="single" w:sz="4" w:space="0" w:color="auto"/>
              <w:left w:val="single" w:sz="4" w:space="0" w:color="auto"/>
              <w:bottom w:val="single" w:sz="4" w:space="0" w:color="auto"/>
              <w:right w:val="single" w:sz="4" w:space="0" w:color="auto"/>
            </w:tcBorders>
            <w:vAlign w:val="center"/>
            <w:hideMark/>
          </w:tcPr>
          <w:p w14:paraId="5EC78196" w14:textId="5BBCD9AD" w:rsidR="005A5FAF" w:rsidRPr="0042787A" w:rsidRDefault="00364554" w:rsidP="00364554">
            <w:pPr>
              <w:jc w:val="center"/>
              <w:rPr>
                <w:rFonts w:eastAsia="Calibri"/>
              </w:rPr>
            </w:pPr>
            <w:r w:rsidRPr="0042787A">
              <w:rPr>
                <w:rFonts w:eastAsia="Calibri"/>
              </w:rPr>
              <w:t>3</w:t>
            </w:r>
          </w:p>
        </w:tc>
        <w:tc>
          <w:tcPr>
            <w:tcW w:w="782" w:type="dxa"/>
            <w:tcBorders>
              <w:top w:val="single" w:sz="4" w:space="0" w:color="auto"/>
              <w:left w:val="single" w:sz="4" w:space="0" w:color="auto"/>
              <w:bottom w:val="single" w:sz="4" w:space="0" w:color="auto"/>
              <w:right w:val="single" w:sz="4" w:space="0" w:color="auto"/>
            </w:tcBorders>
            <w:vAlign w:val="center"/>
            <w:hideMark/>
          </w:tcPr>
          <w:p w14:paraId="26C345B7" w14:textId="76F79FE1" w:rsidR="005A5FAF" w:rsidRPr="0042787A" w:rsidRDefault="00364554" w:rsidP="00364554">
            <w:pPr>
              <w:jc w:val="center"/>
              <w:rPr>
                <w:rFonts w:eastAsia="Calibri"/>
              </w:rPr>
            </w:pPr>
            <w:r w:rsidRPr="0042787A">
              <w:rPr>
                <w:rFonts w:eastAsia="Calibri"/>
              </w:rPr>
              <w:t>4</w:t>
            </w:r>
          </w:p>
        </w:tc>
        <w:tc>
          <w:tcPr>
            <w:tcW w:w="1587" w:type="dxa"/>
            <w:tcBorders>
              <w:top w:val="single" w:sz="4" w:space="0" w:color="auto"/>
              <w:left w:val="single" w:sz="4" w:space="0" w:color="auto"/>
              <w:bottom w:val="single" w:sz="4" w:space="0" w:color="auto"/>
              <w:right w:val="single" w:sz="4" w:space="0" w:color="auto"/>
            </w:tcBorders>
            <w:vAlign w:val="center"/>
            <w:hideMark/>
          </w:tcPr>
          <w:p w14:paraId="2C563860" w14:textId="14BD795F" w:rsidR="005A5FAF" w:rsidRPr="0042787A" w:rsidRDefault="00364554" w:rsidP="00364554">
            <w:pPr>
              <w:autoSpaceDE w:val="0"/>
              <w:autoSpaceDN w:val="0"/>
              <w:adjustRightInd w:val="0"/>
              <w:jc w:val="center"/>
              <w:rPr>
                <w:rFonts w:eastAsia="Calibri"/>
              </w:rPr>
            </w:pPr>
            <w:r w:rsidRPr="0042787A">
              <w:rPr>
                <w:rFonts w:eastAsia="Calibri"/>
              </w:rPr>
              <w:t>5</w:t>
            </w:r>
          </w:p>
        </w:tc>
        <w:tc>
          <w:tcPr>
            <w:tcW w:w="1587" w:type="dxa"/>
            <w:tcBorders>
              <w:top w:val="single" w:sz="4" w:space="0" w:color="auto"/>
              <w:left w:val="single" w:sz="4" w:space="0" w:color="auto"/>
              <w:bottom w:val="single" w:sz="4" w:space="0" w:color="auto"/>
              <w:right w:val="single" w:sz="4" w:space="0" w:color="auto"/>
            </w:tcBorders>
            <w:vAlign w:val="center"/>
            <w:hideMark/>
          </w:tcPr>
          <w:p w14:paraId="02BD8BE0" w14:textId="43E5E417" w:rsidR="005A5FAF" w:rsidRPr="0042787A" w:rsidRDefault="00364554" w:rsidP="00364554">
            <w:pPr>
              <w:autoSpaceDE w:val="0"/>
              <w:autoSpaceDN w:val="0"/>
              <w:adjustRightInd w:val="0"/>
              <w:jc w:val="center"/>
              <w:rPr>
                <w:rFonts w:eastAsia="Calibri"/>
              </w:rPr>
            </w:pPr>
            <w:r w:rsidRPr="0042787A">
              <w:rPr>
                <w:rFonts w:eastAsia="Calibri"/>
              </w:rPr>
              <w:t>6</w:t>
            </w:r>
          </w:p>
        </w:tc>
        <w:tc>
          <w:tcPr>
            <w:tcW w:w="1557" w:type="dxa"/>
            <w:tcBorders>
              <w:top w:val="single" w:sz="4" w:space="0" w:color="auto"/>
              <w:left w:val="single" w:sz="4" w:space="0" w:color="auto"/>
              <w:bottom w:val="single" w:sz="4" w:space="0" w:color="auto"/>
              <w:right w:val="single" w:sz="4" w:space="0" w:color="auto"/>
            </w:tcBorders>
            <w:vAlign w:val="center"/>
            <w:hideMark/>
          </w:tcPr>
          <w:p w14:paraId="3CABD16A" w14:textId="656C1122" w:rsidR="005A5FAF" w:rsidRPr="0042787A" w:rsidRDefault="00364554" w:rsidP="00364554">
            <w:pPr>
              <w:jc w:val="center"/>
              <w:rPr>
                <w:rFonts w:eastAsia="Calibri"/>
              </w:rPr>
            </w:pPr>
            <w:r w:rsidRPr="0042787A">
              <w:rPr>
                <w:rFonts w:eastAsia="Calibri"/>
              </w:rPr>
              <w:t>7</w:t>
            </w:r>
          </w:p>
        </w:tc>
        <w:tc>
          <w:tcPr>
            <w:tcW w:w="1560" w:type="dxa"/>
            <w:tcBorders>
              <w:top w:val="single" w:sz="4" w:space="0" w:color="auto"/>
              <w:left w:val="single" w:sz="4" w:space="0" w:color="auto"/>
              <w:bottom w:val="single" w:sz="4" w:space="0" w:color="auto"/>
              <w:right w:val="single" w:sz="4" w:space="0" w:color="auto"/>
            </w:tcBorders>
            <w:vAlign w:val="center"/>
            <w:hideMark/>
          </w:tcPr>
          <w:p w14:paraId="268D9C77" w14:textId="7DDA29D4" w:rsidR="005A5FAF" w:rsidRPr="0042787A" w:rsidRDefault="00364554" w:rsidP="00364554">
            <w:pPr>
              <w:jc w:val="center"/>
              <w:rPr>
                <w:rFonts w:eastAsia="Calibri"/>
              </w:rPr>
            </w:pPr>
            <w:r w:rsidRPr="0042787A">
              <w:rPr>
                <w:rFonts w:eastAsia="Calibri"/>
              </w:rPr>
              <w:t>8</w:t>
            </w:r>
          </w:p>
        </w:tc>
        <w:tc>
          <w:tcPr>
            <w:tcW w:w="1542" w:type="dxa"/>
            <w:tcBorders>
              <w:top w:val="single" w:sz="4" w:space="0" w:color="auto"/>
              <w:left w:val="single" w:sz="4" w:space="0" w:color="auto"/>
              <w:bottom w:val="single" w:sz="4" w:space="0" w:color="auto"/>
              <w:right w:val="single" w:sz="4" w:space="0" w:color="auto"/>
            </w:tcBorders>
            <w:vAlign w:val="center"/>
            <w:hideMark/>
          </w:tcPr>
          <w:p w14:paraId="21B83A41" w14:textId="35839A1C" w:rsidR="005A5FAF" w:rsidRPr="0042787A" w:rsidRDefault="00364554" w:rsidP="00364554">
            <w:pPr>
              <w:jc w:val="center"/>
              <w:rPr>
                <w:rFonts w:eastAsia="Calibri"/>
              </w:rPr>
            </w:pPr>
            <w:r w:rsidRPr="0042787A">
              <w:rPr>
                <w:rFonts w:eastAsia="Calibri"/>
              </w:rPr>
              <w:t>9</w:t>
            </w:r>
          </w:p>
        </w:tc>
        <w:tc>
          <w:tcPr>
            <w:tcW w:w="1257" w:type="dxa"/>
            <w:tcBorders>
              <w:top w:val="single" w:sz="4" w:space="0" w:color="auto"/>
              <w:left w:val="single" w:sz="4" w:space="0" w:color="auto"/>
              <w:bottom w:val="single" w:sz="4" w:space="0" w:color="auto"/>
              <w:right w:val="single" w:sz="4" w:space="0" w:color="auto"/>
            </w:tcBorders>
            <w:vAlign w:val="center"/>
            <w:hideMark/>
          </w:tcPr>
          <w:p w14:paraId="339F8BDB" w14:textId="09859C5B" w:rsidR="005A5FAF" w:rsidRPr="0042787A" w:rsidRDefault="00364554" w:rsidP="00364554">
            <w:pPr>
              <w:jc w:val="center"/>
              <w:rPr>
                <w:lang w:eastAsia="en-US"/>
              </w:rPr>
            </w:pPr>
            <w:r w:rsidRPr="0042787A">
              <w:rPr>
                <w:lang w:eastAsia="en-US"/>
              </w:rPr>
              <w:t>10</w:t>
            </w:r>
          </w:p>
        </w:tc>
      </w:tr>
      <w:tr w:rsidR="0042787A" w:rsidRPr="0042787A" w14:paraId="188A6AC7" w14:textId="77777777" w:rsidTr="00B07AD8">
        <w:trPr>
          <w:trHeight w:val="20"/>
          <w:jc w:val="center"/>
        </w:trPr>
        <w:tc>
          <w:tcPr>
            <w:tcW w:w="0" w:type="auto"/>
            <w:gridSpan w:val="10"/>
            <w:tcBorders>
              <w:top w:val="single" w:sz="4" w:space="0" w:color="auto"/>
              <w:left w:val="single" w:sz="4" w:space="0" w:color="auto"/>
              <w:bottom w:val="nil"/>
              <w:right w:val="single" w:sz="4" w:space="0" w:color="auto"/>
            </w:tcBorders>
            <w:hideMark/>
          </w:tcPr>
          <w:p w14:paraId="4931DA24" w14:textId="2BC40D40" w:rsidR="005A5FAF" w:rsidRPr="0042787A" w:rsidRDefault="005A5FAF" w:rsidP="00B07AD8">
            <w:pPr>
              <w:jc w:val="center"/>
              <w:rPr>
                <w:lang w:eastAsia="en-US"/>
              </w:rPr>
            </w:pPr>
            <w:r w:rsidRPr="0042787A">
              <w:rPr>
                <w:b/>
              </w:rPr>
              <w:t>Основные виды разрешенного использования зоны Т1.2</w:t>
            </w:r>
          </w:p>
        </w:tc>
      </w:tr>
      <w:tr w:rsidR="0042787A" w:rsidRPr="0042787A" w14:paraId="5150E518" w14:textId="77777777" w:rsidTr="00364554">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14:paraId="112F03A7" w14:textId="77777777" w:rsidR="00B83B1C" w:rsidRPr="0042787A" w:rsidRDefault="00B83B1C" w:rsidP="00B07AD8">
            <w:pPr>
              <w:autoSpaceDE w:val="0"/>
              <w:autoSpaceDN w:val="0"/>
              <w:adjustRightInd w:val="0"/>
              <w:jc w:val="center"/>
              <w:rPr>
                <w:rFonts w:eastAsia="Calibri"/>
              </w:rPr>
            </w:pPr>
            <w:r w:rsidRPr="0042787A">
              <w:rPr>
                <w:rFonts w:eastAsia="Calibri"/>
              </w:rPr>
              <w:t>10</w:t>
            </w:r>
          </w:p>
        </w:tc>
        <w:tc>
          <w:tcPr>
            <w:tcW w:w="2207" w:type="dxa"/>
            <w:tcBorders>
              <w:top w:val="single" w:sz="4" w:space="0" w:color="auto"/>
              <w:left w:val="single" w:sz="4" w:space="0" w:color="auto"/>
              <w:bottom w:val="single" w:sz="4" w:space="0" w:color="auto"/>
              <w:right w:val="single" w:sz="4" w:space="0" w:color="auto"/>
            </w:tcBorders>
            <w:hideMark/>
          </w:tcPr>
          <w:p w14:paraId="53ABC95A" w14:textId="0C0DEB2D" w:rsidR="00B83B1C" w:rsidRPr="0042787A" w:rsidRDefault="00B83B1C" w:rsidP="00B07AD8">
            <w:pPr>
              <w:autoSpaceDE w:val="0"/>
              <w:autoSpaceDN w:val="0"/>
              <w:adjustRightInd w:val="0"/>
              <w:jc w:val="center"/>
              <w:rPr>
                <w:rFonts w:eastAsia="Calibri"/>
              </w:rPr>
            </w:pPr>
            <w:r w:rsidRPr="0042787A">
              <w:rPr>
                <w:rFonts w:eastAsia="Calibri"/>
              </w:rPr>
              <w:t>Стоянка транспортных средств</w:t>
            </w:r>
          </w:p>
        </w:tc>
        <w:tc>
          <w:tcPr>
            <w:tcW w:w="2117" w:type="dxa"/>
            <w:tcBorders>
              <w:top w:val="single" w:sz="4" w:space="0" w:color="auto"/>
              <w:left w:val="single" w:sz="4" w:space="0" w:color="auto"/>
              <w:bottom w:val="single" w:sz="4" w:space="0" w:color="auto"/>
              <w:right w:val="single" w:sz="4" w:space="0" w:color="auto"/>
            </w:tcBorders>
            <w:hideMark/>
          </w:tcPr>
          <w:p w14:paraId="00585791" w14:textId="1D7E2A31" w:rsidR="00B83B1C" w:rsidRPr="0042787A" w:rsidRDefault="00B83B1C" w:rsidP="00B07AD8">
            <w:pPr>
              <w:jc w:val="center"/>
              <w:rPr>
                <w:rFonts w:eastAsia="Calibri"/>
              </w:rPr>
            </w:pPr>
            <w:r w:rsidRPr="0042787A">
              <w:rPr>
                <w:rFonts w:eastAsia="Calibri"/>
              </w:rPr>
              <w:t xml:space="preserve">Размещение стоянок (парковок) легковых автомобилей и других </w:t>
            </w:r>
            <w:proofErr w:type="spellStart"/>
            <w:r w:rsidRPr="0042787A">
              <w:rPr>
                <w:rFonts w:eastAsia="Calibri"/>
              </w:rPr>
              <w:t>мототранспортных</w:t>
            </w:r>
            <w:proofErr w:type="spellEnd"/>
            <w:r w:rsidRPr="0042787A">
              <w:rPr>
                <w:rFonts w:eastAsia="Calibri"/>
              </w:rPr>
              <w:t xml:space="preserve">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782" w:type="dxa"/>
            <w:tcBorders>
              <w:top w:val="single" w:sz="4" w:space="0" w:color="auto"/>
              <w:left w:val="single" w:sz="4" w:space="0" w:color="auto"/>
              <w:bottom w:val="single" w:sz="4" w:space="0" w:color="auto"/>
              <w:right w:val="single" w:sz="4" w:space="0" w:color="auto"/>
            </w:tcBorders>
            <w:hideMark/>
          </w:tcPr>
          <w:p w14:paraId="58240F4B" w14:textId="6FACD948" w:rsidR="00B83B1C" w:rsidRPr="0042787A" w:rsidRDefault="00B83B1C" w:rsidP="00B07AD8">
            <w:pPr>
              <w:jc w:val="center"/>
              <w:rPr>
                <w:lang w:eastAsia="en-US"/>
              </w:rPr>
            </w:pPr>
            <w:r w:rsidRPr="0042787A">
              <w:rPr>
                <w:rFonts w:eastAsia="Calibri"/>
              </w:rPr>
              <w:t>4.9.2</w:t>
            </w:r>
          </w:p>
        </w:tc>
        <w:tc>
          <w:tcPr>
            <w:tcW w:w="9090" w:type="dxa"/>
            <w:gridSpan w:val="6"/>
            <w:tcBorders>
              <w:top w:val="single" w:sz="4" w:space="0" w:color="auto"/>
              <w:left w:val="single" w:sz="4" w:space="0" w:color="auto"/>
              <w:bottom w:val="single" w:sz="4" w:space="0" w:color="auto"/>
              <w:right w:val="single" w:sz="4" w:space="0" w:color="auto"/>
            </w:tcBorders>
            <w:hideMark/>
          </w:tcPr>
          <w:p w14:paraId="11B469F0" w14:textId="5C110015" w:rsidR="00B83B1C" w:rsidRPr="0042787A" w:rsidRDefault="004410D6" w:rsidP="00B83B1C">
            <w:pPr>
              <w:jc w:val="center"/>
            </w:pPr>
            <w:r w:rsidRPr="0042787A">
              <w:t>Не</w:t>
            </w:r>
            <w:r w:rsidR="00B83B1C" w:rsidRPr="0042787A">
              <w:t xml:space="preserve"> подлежит установлению</w:t>
            </w:r>
          </w:p>
        </w:tc>
      </w:tr>
      <w:tr w:rsidR="0042787A" w:rsidRPr="0042787A" w14:paraId="4C186814" w14:textId="77777777" w:rsidTr="00B07AD8">
        <w:trPr>
          <w:trHeight w:val="20"/>
          <w:jc w:val="center"/>
        </w:trPr>
        <w:tc>
          <w:tcPr>
            <w:tcW w:w="0" w:type="auto"/>
            <w:gridSpan w:val="10"/>
            <w:tcBorders>
              <w:top w:val="single" w:sz="4" w:space="0" w:color="auto"/>
              <w:left w:val="single" w:sz="4" w:space="0" w:color="auto"/>
              <w:bottom w:val="single" w:sz="4" w:space="0" w:color="auto"/>
              <w:right w:val="single" w:sz="4" w:space="0" w:color="auto"/>
            </w:tcBorders>
            <w:hideMark/>
          </w:tcPr>
          <w:p w14:paraId="27719972" w14:textId="294C0BCC" w:rsidR="005A5FAF" w:rsidRPr="0042787A" w:rsidRDefault="005A5FAF" w:rsidP="00B07AD8">
            <w:pPr>
              <w:jc w:val="center"/>
            </w:pPr>
            <w:r w:rsidRPr="0042787A">
              <w:rPr>
                <w:b/>
              </w:rPr>
              <w:t>Вспомогательные виды разрешенного использования зоны Т1.</w:t>
            </w:r>
            <w:r w:rsidR="00B83B1C" w:rsidRPr="0042787A">
              <w:rPr>
                <w:b/>
              </w:rPr>
              <w:t>2</w:t>
            </w:r>
            <w:r w:rsidRPr="0042787A">
              <w:rPr>
                <w:b/>
              </w:rPr>
              <w:t xml:space="preserve"> </w:t>
            </w:r>
            <w:r w:rsidR="004410D6" w:rsidRPr="0042787A">
              <w:rPr>
                <w:b/>
              </w:rPr>
              <w:t>не</w:t>
            </w:r>
            <w:r w:rsidRPr="0042787A">
              <w:rPr>
                <w:b/>
              </w:rPr>
              <w:t xml:space="preserve"> устанавливаются</w:t>
            </w:r>
          </w:p>
        </w:tc>
      </w:tr>
      <w:tr w:rsidR="0042787A" w:rsidRPr="0042787A" w14:paraId="28CBDA05" w14:textId="77777777" w:rsidTr="00B07AD8">
        <w:trPr>
          <w:trHeight w:val="20"/>
          <w:jc w:val="center"/>
        </w:trPr>
        <w:tc>
          <w:tcPr>
            <w:tcW w:w="0" w:type="auto"/>
            <w:gridSpan w:val="10"/>
            <w:tcBorders>
              <w:top w:val="single" w:sz="4" w:space="0" w:color="auto"/>
              <w:left w:val="single" w:sz="4" w:space="0" w:color="auto"/>
              <w:bottom w:val="single" w:sz="4" w:space="0" w:color="auto"/>
              <w:right w:val="single" w:sz="4" w:space="0" w:color="auto"/>
            </w:tcBorders>
            <w:hideMark/>
          </w:tcPr>
          <w:p w14:paraId="5F5DB3E9" w14:textId="0723FCD2" w:rsidR="005A5FAF" w:rsidRPr="0042787A" w:rsidRDefault="005A5FAF" w:rsidP="00B07AD8">
            <w:pPr>
              <w:jc w:val="center"/>
            </w:pPr>
            <w:r w:rsidRPr="0042787A">
              <w:rPr>
                <w:b/>
              </w:rPr>
              <w:t>Условно разрешенные виды использования зоны Т1.</w:t>
            </w:r>
            <w:r w:rsidR="00B83B1C" w:rsidRPr="0042787A">
              <w:rPr>
                <w:b/>
              </w:rPr>
              <w:t>2</w:t>
            </w:r>
            <w:r w:rsidRPr="0042787A">
              <w:rPr>
                <w:b/>
              </w:rPr>
              <w:t xml:space="preserve"> </w:t>
            </w:r>
          </w:p>
        </w:tc>
      </w:tr>
      <w:tr w:rsidR="00364554" w:rsidRPr="0042787A" w14:paraId="76F408AF" w14:textId="77777777" w:rsidTr="004165AE">
        <w:trPr>
          <w:trHeight w:val="20"/>
          <w:jc w:val="center"/>
        </w:trPr>
        <w:tc>
          <w:tcPr>
            <w:tcW w:w="0" w:type="auto"/>
            <w:tcBorders>
              <w:top w:val="single" w:sz="4" w:space="0" w:color="auto"/>
              <w:left w:val="single" w:sz="4" w:space="0" w:color="auto"/>
              <w:bottom w:val="single" w:sz="4" w:space="0" w:color="auto"/>
              <w:right w:val="single" w:sz="4" w:space="0" w:color="auto"/>
            </w:tcBorders>
          </w:tcPr>
          <w:p w14:paraId="2F77CCA1" w14:textId="77777777" w:rsidR="005A5FAF" w:rsidRPr="0042787A" w:rsidRDefault="005A5FAF" w:rsidP="00B07AD8">
            <w:pPr>
              <w:jc w:val="center"/>
              <w:rPr>
                <w:lang w:val="en-US"/>
              </w:rPr>
            </w:pPr>
            <w:r w:rsidRPr="0042787A">
              <w:rPr>
                <w:lang w:val="en-US"/>
              </w:rPr>
              <w:t>1</w:t>
            </w:r>
          </w:p>
          <w:p w14:paraId="21F21C06" w14:textId="77777777" w:rsidR="005A5FAF" w:rsidRPr="0042787A" w:rsidRDefault="005A5FAF" w:rsidP="00B07AD8">
            <w:pPr>
              <w:jc w:val="center"/>
            </w:pPr>
          </w:p>
        </w:tc>
        <w:tc>
          <w:tcPr>
            <w:tcW w:w="2207" w:type="dxa"/>
            <w:tcBorders>
              <w:top w:val="single" w:sz="4" w:space="0" w:color="auto"/>
              <w:left w:val="single" w:sz="4" w:space="0" w:color="auto"/>
              <w:bottom w:val="single" w:sz="4" w:space="0" w:color="auto"/>
              <w:right w:val="single" w:sz="4" w:space="0" w:color="auto"/>
            </w:tcBorders>
          </w:tcPr>
          <w:p w14:paraId="6029DC5B" w14:textId="2AEBB719" w:rsidR="005A5FAF" w:rsidRPr="0042787A" w:rsidRDefault="00937D72" w:rsidP="00B07AD8">
            <w:pPr>
              <w:jc w:val="center"/>
              <w:rPr>
                <w:vertAlign w:val="superscript"/>
              </w:rPr>
            </w:pPr>
            <w:r w:rsidRPr="0042787A">
              <w:rPr>
                <w:rFonts w:eastAsiaTheme="minorHAnsi"/>
                <w:lang w:eastAsia="en-US"/>
              </w:rPr>
              <w:t>Общежития</w:t>
            </w:r>
            <w:r w:rsidR="00B83B1C" w:rsidRPr="0042787A">
              <w:rPr>
                <w:rFonts w:eastAsiaTheme="minorHAnsi"/>
                <w:vertAlign w:val="superscript"/>
                <w:lang w:eastAsia="en-US"/>
              </w:rPr>
              <w:t>**</w:t>
            </w:r>
          </w:p>
        </w:tc>
        <w:tc>
          <w:tcPr>
            <w:tcW w:w="2117" w:type="dxa"/>
            <w:tcBorders>
              <w:top w:val="single" w:sz="4" w:space="0" w:color="auto"/>
              <w:left w:val="single" w:sz="4" w:space="0" w:color="auto"/>
              <w:bottom w:val="single" w:sz="4" w:space="0" w:color="auto"/>
              <w:right w:val="single" w:sz="4" w:space="0" w:color="auto"/>
            </w:tcBorders>
          </w:tcPr>
          <w:p w14:paraId="40F78885" w14:textId="5D058478" w:rsidR="005A5FAF" w:rsidRPr="0042787A" w:rsidRDefault="00050D81" w:rsidP="00B07AD8">
            <w:pPr>
              <w:jc w:val="center"/>
            </w:pPr>
            <w:r w:rsidRPr="0042787A">
              <w:rPr>
                <w:rFonts w:eastAsiaTheme="minorHAnsi"/>
                <w:lang w:eastAsia="en-US"/>
              </w:rPr>
              <w:t>р</w:t>
            </w:r>
            <w:r w:rsidR="00937D72" w:rsidRPr="0042787A">
              <w:rPr>
                <w:rFonts w:eastAsiaTheme="minorHAnsi"/>
                <w:lang w:eastAsia="en-US"/>
              </w:rPr>
              <w:t xml:space="preserve">азмещение зданий, предназначенных для размещения общежитий, предназначенных для проживания граждан на время их работы, службы или обучения, за </w:t>
            </w:r>
            <w:r w:rsidR="00937D72" w:rsidRPr="0042787A">
              <w:rPr>
                <w:rFonts w:eastAsiaTheme="minorHAnsi"/>
                <w:lang w:eastAsia="en-US"/>
              </w:rPr>
              <w:lastRenderedPageBreak/>
              <w:t xml:space="preserve">исключением зданий, размещение которых предусмотрено содержанием вида разрешенного использования с </w:t>
            </w:r>
            <w:hyperlink r:id="rId347" w:history="1">
              <w:r w:rsidR="00937D72" w:rsidRPr="0042787A">
                <w:rPr>
                  <w:rFonts w:eastAsiaTheme="minorHAnsi"/>
                  <w:lang w:eastAsia="en-US"/>
                </w:rPr>
                <w:t xml:space="preserve">кодом 4.7 </w:t>
              </w:r>
            </w:hyperlink>
          </w:p>
        </w:tc>
        <w:tc>
          <w:tcPr>
            <w:tcW w:w="782" w:type="dxa"/>
            <w:tcBorders>
              <w:top w:val="single" w:sz="4" w:space="0" w:color="auto"/>
              <w:left w:val="single" w:sz="4" w:space="0" w:color="auto"/>
              <w:bottom w:val="single" w:sz="4" w:space="0" w:color="auto"/>
              <w:right w:val="single" w:sz="4" w:space="0" w:color="auto"/>
            </w:tcBorders>
          </w:tcPr>
          <w:p w14:paraId="733D1AA6" w14:textId="4CF611A1" w:rsidR="005A5FAF" w:rsidRPr="0042787A" w:rsidRDefault="00937D72" w:rsidP="00B07AD8">
            <w:pPr>
              <w:jc w:val="center"/>
              <w:rPr>
                <w:rFonts w:ascii="Calibri" w:eastAsia="Calibri" w:hAnsi="Calibri"/>
                <w:sz w:val="22"/>
                <w:szCs w:val="22"/>
              </w:rPr>
            </w:pPr>
            <w:r w:rsidRPr="0042787A">
              <w:rPr>
                <w:rFonts w:eastAsia="Calibri"/>
              </w:rPr>
              <w:lastRenderedPageBreak/>
              <w:t>3.2.4</w:t>
            </w:r>
          </w:p>
        </w:tc>
        <w:tc>
          <w:tcPr>
            <w:tcW w:w="1587" w:type="dxa"/>
            <w:tcBorders>
              <w:top w:val="single" w:sz="4" w:space="0" w:color="auto"/>
              <w:left w:val="single" w:sz="4" w:space="0" w:color="auto"/>
              <w:bottom w:val="single" w:sz="4" w:space="0" w:color="auto"/>
              <w:right w:val="single" w:sz="4" w:space="0" w:color="auto"/>
            </w:tcBorders>
          </w:tcPr>
          <w:p w14:paraId="0A344553" w14:textId="20F3D648" w:rsidR="005A5FAF" w:rsidRPr="0042787A" w:rsidRDefault="00050D81" w:rsidP="00B07AD8">
            <w:pPr>
              <w:jc w:val="center"/>
              <w:rPr>
                <w:sz w:val="20"/>
                <w:szCs w:val="20"/>
              </w:rPr>
            </w:pPr>
            <w:r w:rsidRPr="0042787A">
              <w:t>не</w:t>
            </w:r>
            <w:r w:rsidR="005A5FAF" w:rsidRPr="0042787A">
              <w:rPr>
                <w:rFonts w:eastAsia="Calibri"/>
              </w:rPr>
              <w:t xml:space="preserve"> подлежит установлению</w:t>
            </w:r>
          </w:p>
        </w:tc>
        <w:tc>
          <w:tcPr>
            <w:tcW w:w="1587" w:type="dxa"/>
            <w:tcBorders>
              <w:top w:val="single" w:sz="4" w:space="0" w:color="auto"/>
              <w:left w:val="single" w:sz="4" w:space="0" w:color="auto"/>
              <w:bottom w:val="single" w:sz="4" w:space="0" w:color="auto"/>
              <w:right w:val="single" w:sz="4" w:space="0" w:color="auto"/>
            </w:tcBorders>
          </w:tcPr>
          <w:p w14:paraId="12542DBD" w14:textId="7829CF3C" w:rsidR="005A5FAF" w:rsidRPr="0042787A" w:rsidRDefault="00050D81" w:rsidP="00B07AD8">
            <w:pPr>
              <w:jc w:val="center"/>
            </w:pPr>
            <w:r w:rsidRPr="0042787A">
              <w:t>не</w:t>
            </w:r>
            <w:r w:rsidR="005A5FAF" w:rsidRPr="0042787A">
              <w:t xml:space="preserve"> подлежит установлению</w:t>
            </w:r>
          </w:p>
        </w:tc>
        <w:tc>
          <w:tcPr>
            <w:tcW w:w="1557" w:type="dxa"/>
            <w:tcBorders>
              <w:top w:val="single" w:sz="4" w:space="0" w:color="auto"/>
              <w:left w:val="single" w:sz="4" w:space="0" w:color="auto"/>
              <w:bottom w:val="single" w:sz="4" w:space="0" w:color="auto"/>
              <w:right w:val="single" w:sz="4" w:space="0" w:color="auto"/>
            </w:tcBorders>
          </w:tcPr>
          <w:p w14:paraId="426B620F" w14:textId="77777777" w:rsidR="005A5FAF" w:rsidRPr="0042787A" w:rsidRDefault="005A5FAF" w:rsidP="00B07AD8">
            <w:pPr>
              <w:jc w:val="center"/>
            </w:pPr>
            <w:r w:rsidRPr="0042787A">
              <w:t>50%</w:t>
            </w:r>
          </w:p>
        </w:tc>
        <w:tc>
          <w:tcPr>
            <w:tcW w:w="1560" w:type="dxa"/>
            <w:tcBorders>
              <w:top w:val="single" w:sz="4" w:space="0" w:color="auto"/>
              <w:left w:val="single" w:sz="4" w:space="0" w:color="auto"/>
              <w:bottom w:val="single" w:sz="4" w:space="0" w:color="auto"/>
              <w:right w:val="single" w:sz="4" w:space="0" w:color="auto"/>
            </w:tcBorders>
          </w:tcPr>
          <w:p w14:paraId="2C9DAE58" w14:textId="77777777" w:rsidR="005A5FAF" w:rsidRPr="0042787A" w:rsidRDefault="005A5FAF" w:rsidP="00B07AD8">
            <w:pPr>
              <w:jc w:val="center"/>
              <w:rPr>
                <w:rFonts w:eastAsia="Calibri"/>
              </w:rPr>
            </w:pPr>
            <w:r w:rsidRPr="0042787A">
              <w:rPr>
                <w:rFonts w:eastAsia="Calibri"/>
              </w:rPr>
              <w:t>3/5</w:t>
            </w:r>
          </w:p>
          <w:p w14:paraId="38363817" w14:textId="77777777" w:rsidR="005A5FAF" w:rsidRPr="0042787A" w:rsidRDefault="005A5FAF" w:rsidP="00B07AD8">
            <w:pPr>
              <w:jc w:val="center"/>
              <w:rPr>
                <w:lang w:eastAsia="en-US"/>
              </w:rPr>
            </w:pPr>
            <w:r w:rsidRPr="0042787A">
              <w:t>(п.4.1)</w:t>
            </w:r>
          </w:p>
        </w:tc>
        <w:tc>
          <w:tcPr>
            <w:tcW w:w="1542" w:type="dxa"/>
            <w:tcBorders>
              <w:top w:val="single" w:sz="4" w:space="0" w:color="auto"/>
              <w:left w:val="single" w:sz="4" w:space="0" w:color="auto"/>
              <w:bottom w:val="single" w:sz="4" w:space="0" w:color="auto"/>
              <w:right w:val="single" w:sz="4" w:space="0" w:color="auto"/>
            </w:tcBorders>
          </w:tcPr>
          <w:p w14:paraId="1312A732" w14:textId="7C63169F" w:rsidR="005A5FAF" w:rsidRPr="0042787A" w:rsidRDefault="00B83B1C" w:rsidP="00B07AD8">
            <w:pPr>
              <w:jc w:val="center"/>
              <w:rPr>
                <w:lang w:eastAsia="ar-SA"/>
              </w:rPr>
            </w:pPr>
            <w:r w:rsidRPr="0042787A">
              <w:t>15</w:t>
            </w:r>
          </w:p>
        </w:tc>
        <w:tc>
          <w:tcPr>
            <w:tcW w:w="1257" w:type="dxa"/>
            <w:tcBorders>
              <w:top w:val="single" w:sz="4" w:space="0" w:color="auto"/>
              <w:left w:val="single" w:sz="4" w:space="0" w:color="auto"/>
              <w:bottom w:val="single" w:sz="4" w:space="0" w:color="auto"/>
              <w:right w:val="single" w:sz="4" w:space="0" w:color="auto"/>
            </w:tcBorders>
          </w:tcPr>
          <w:p w14:paraId="4DA4DEAA" w14:textId="2BD2DF20" w:rsidR="005A5FAF" w:rsidRPr="0042787A" w:rsidRDefault="00050D81" w:rsidP="00B07AD8">
            <w:pPr>
              <w:jc w:val="center"/>
            </w:pPr>
            <w:r w:rsidRPr="0042787A">
              <w:t xml:space="preserve">не </w:t>
            </w:r>
            <w:r w:rsidR="005A5FAF" w:rsidRPr="0042787A">
              <w:t>ме</w:t>
            </w:r>
            <w:r w:rsidR="004410D6" w:rsidRPr="0042787A">
              <w:t>не</w:t>
            </w:r>
            <w:r w:rsidR="005A5FAF" w:rsidRPr="0042787A">
              <w:t xml:space="preserve">е </w:t>
            </w:r>
          </w:p>
          <w:p w14:paraId="48FEEDC2" w14:textId="202C8B4A" w:rsidR="005A5FAF" w:rsidRPr="0042787A" w:rsidRDefault="005A5FAF" w:rsidP="00B07AD8">
            <w:pPr>
              <w:jc w:val="center"/>
            </w:pPr>
            <w:r w:rsidRPr="0042787A">
              <w:t>1</w:t>
            </w:r>
            <w:r w:rsidR="008C5DF3" w:rsidRPr="0042787A">
              <w:t>5</w:t>
            </w:r>
            <w:r w:rsidRPr="0042787A">
              <w:t>% (п.4)</w:t>
            </w:r>
          </w:p>
        </w:tc>
      </w:tr>
    </w:tbl>
    <w:p w14:paraId="67EA772D" w14:textId="77777777" w:rsidR="005A5FAF" w:rsidRPr="0042787A" w:rsidRDefault="005A5FAF" w:rsidP="005A5FAF">
      <w:pPr>
        <w:rPr>
          <w:rFonts w:eastAsia="Calibri"/>
          <w:lang w:eastAsia="en-US"/>
        </w:rPr>
      </w:pPr>
    </w:p>
    <w:p w14:paraId="28EAD79C" w14:textId="77777777" w:rsidR="005A5FAF" w:rsidRPr="0042787A" w:rsidRDefault="005A5FAF" w:rsidP="00364554">
      <w:pPr>
        <w:ind w:right="-31" w:firstLine="709"/>
        <w:jc w:val="both"/>
        <w:rPr>
          <w:rFonts w:eastAsia="Calibri"/>
          <w:lang w:eastAsia="ar-SA"/>
        </w:rPr>
      </w:pPr>
      <w:r w:rsidRPr="0042787A">
        <w:t>**</w:t>
      </w:r>
      <w:r w:rsidRPr="0042787A">
        <w:rPr>
          <w:rFonts w:eastAsia="Calibri"/>
          <w:spacing w:val="2"/>
        </w:rPr>
        <w:t xml:space="preserve"> Параметры принимать согласно статье 19 «Требования к архитектурно-градостроительному облику объекта капитального строительства».</w:t>
      </w:r>
    </w:p>
    <w:p w14:paraId="545E427A" w14:textId="37D957E7" w:rsidR="005A5FAF" w:rsidRPr="0042787A" w:rsidRDefault="005A5FAF" w:rsidP="00364554">
      <w:pPr>
        <w:widowControl w:val="0"/>
        <w:autoSpaceDE w:val="0"/>
        <w:autoSpaceDN w:val="0"/>
        <w:adjustRightInd w:val="0"/>
        <w:ind w:right="-31" w:firstLine="709"/>
        <w:jc w:val="both"/>
        <w:rPr>
          <w:sz w:val="28"/>
          <w:szCs w:val="28"/>
        </w:rPr>
      </w:pPr>
      <w:r w:rsidRPr="0042787A">
        <w:rPr>
          <w:sz w:val="28"/>
          <w:szCs w:val="28"/>
        </w:rPr>
        <w:t>3. Показатели по параметрам застройки зоны Т1.</w:t>
      </w:r>
      <w:r w:rsidR="00B83B1C" w:rsidRPr="0042787A">
        <w:rPr>
          <w:sz w:val="28"/>
          <w:szCs w:val="28"/>
        </w:rPr>
        <w:t>2</w:t>
      </w:r>
      <w:r w:rsidRPr="0042787A">
        <w:rPr>
          <w:sz w:val="28"/>
          <w:szCs w:val="28"/>
        </w:rPr>
        <w:t xml:space="preserve"> регламентируются и устанавливаются нормативами градостроительного проектирования</w:t>
      </w:r>
      <w:r w:rsidRPr="0042787A">
        <w:t xml:space="preserve"> </w:t>
      </w:r>
      <w:r w:rsidRPr="0042787A">
        <w:rPr>
          <w:sz w:val="28"/>
          <w:szCs w:val="28"/>
        </w:rPr>
        <w:t>городского округа.</w:t>
      </w:r>
    </w:p>
    <w:p w14:paraId="7B461059" w14:textId="3BCC3B2A" w:rsidR="00A85608" w:rsidRPr="0042787A" w:rsidRDefault="005A5FAF" w:rsidP="00364554">
      <w:pPr>
        <w:widowControl w:val="0"/>
        <w:autoSpaceDE w:val="0"/>
        <w:autoSpaceDN w:val="0"/>
        <w:adjustRightInd w:val="0"/>
        <w:ind w:right="-31" w:firstLine="709"/>
        <w:jc w:val="both"/>
        <w:rPr>
          <w:sz w:val="28"/>
          <w:szCs w:val="28"/>
        </w:rPr>
      </w:pPr>
      <w:r w:rsidRPr="0042787A">
        <w:rPr>
          <w:sz w:val="28"/>
          <w:szCs w:val="28"/>
        </w:rPr>
        <w:t xml:space="preserve">4. </w:t>
      </w:r>
      <w:r w:rsidR="00A85608" w:rsidRPr="0042787A">
        <w:rPr>
          <w:sz w:val="28"/>
          <w:szCs w:val="28"/>
        </w:rPr>
        <w:t>Минимальный процент озеле</w:t>
      </w:r>
      <w:r w:rsidR="004410D6" w:rsidRPr="0042787A">
        <w:rPr>
          <w:sz w:val="28"/>
          <w:szCs w:val="28"/>
        </w:rPr>
        <w:t>не</w:t>
      </w:r>
      <w:r w:rsidR="00A85608" w:rsidRPr="0042787A">
        <w:rPr>
          <w:sz w:val="28"/>
          <w:szCs w:val="28"/>
        </w:rPr>
        <w:t>ния принимается в зависимости от площади земельного участка:</w:t>
      </w:r>
    </w:p>
    <w:p w14:paraId="49EE32BF" w14:textId="3A5D1051" w:rsidR="00A85608" w:rsidRPr="0042787A" w:rsidRDefault="00A85608" w:rsidP="00364554">
      <w:pPr>
        <w:widowControl w:val="0"/>
        <w:autoSpaceDE w:val="0"/>
        <w:autoSpaceDN w:val="0"/>
        <w:adjustRightInd w:val="0"/>
        <w:ind w:right="-31" w:firstLine="709"/>
        <w:jc w:val="both"/>
        <w:rPr>
          <w:sz w:val="28"/>
          <w:szCs w:val="28"/>
        </w:rPr>
      </w:pPr>
      <w:r w:rsidRPr="0042787A">
        <w:rPr>
          <w:sz w:val="28"/>
          <w:szCs w:val="28"/>
        </w:rPr>
        <w:t xml:space="preserve">- до 1500 </w:t>
      </w:r>
      <w:r w:rsidR="00830256" w:rsidRPr="0042787A">
        <w:rPr>
          <w:sz w:val="28"/>
          <w:szCs w:val="28"/>
        </w:rPr>
        <w:t>м</w:t>
      </w:r>
      <w:r w:rsidR="00830256" w:rsidRPr="0042787A">
        <w:rPr>
          <w:sz w:val="28"/>
          <w:szCs w:val="28"/>
          <w:vertAlign w:val="superscript"/>
        </w:rPr>
        <w:t>2</w:t>
      </w:r>
      <w:r w:rsidRPr="0042787A">
        <w:rPr>
          <w:sz w:val="28"/>
          <w:szCs w:val="28"/>
        </w:rPr>
        <w:t xml:space="preserve"> – 10 %;</w:t>
      </w:r>
    </w:p>
    <w:p w14:paraId="521DB283" w14:textId="0ED7FCE7" w:rsidR="00A85608" w:rsidRPr="0042787A" w:rsidRDefault="00A85608" w:rsidP="00364554">
      <w:pPr>
        <w:widowControl w:val="0"/>
        <w:autoSpaceDE w:val="0"/>
        <w:autoSpaceDN w:val="0"/>
        <w:adjustRightInd w:val="0"/>
        <w:ind w:right="-31" w:firstLine="709"/>
        <w:jc w:val="both"/>
        <w:rPr>
          <w:sz w:val="28"/>
          <w:szCs w:val="28"/>
        </w:rPr>
      </w:pPr>
      <w:r w:rsidRPr="0042787A">
        <w:rPr>
          <w:sz w:val="28"/>
          <w:szCs w:val="28"/>
        </w:rPr>
        <w:t xml:space="preserve">- от 1500 </w:t>
      </w:r>
      <w:r w:rsidR="00D6390B" w:rsidRPr="0042787A">
        <w:rPr>
          <w:sz w:val="28"/>
          <w:szCs w:val="28"/>
        </w:rPr>
        <w:t>м</w:t>
      </w:r>
      <w:r w:rsidR="00D6390B" w:rsidRPr="0042787A">
        <w:rPr>
          <w:sz w:val="28"/>
          <w:szCs w:val="28"/>
          <w:vertAlign w:val="superscript"/>
        </w:rPr>
        <w:t>2</w:t>
      </w:r>
      <w:r w:rsidRPr="0042787A">
        <w:rPr>
          <w:sz w:val="28"/>
          <w:szCs w:val="28"/>
        </w:rPr>
        <w:t xml:space="preserve"> до 3000 </w:t>
      </w:r>
      <w:r w:rsidR="00830256" w:rsidRPr="0042787A">
        <w:rPr>
          <w:sz w:val="28"/>
          <w:szCs w:val="28"/>
        </w:rPr>
        <w:t>м</w:t>
      </w:r>
      <w:r w:rsidR="00830256" w:rsidRPr="0042787A">
        <w:rPr>
          <w:sz w:val="28"/>
          <w:szCs w:val="28"/>
          <w:vertAlign w:val="superscript"/>
        </w:rPr>
        <w:t>2</w:t>
      </w:r>
      <w:r w:rsidRPr="0042787A">
        <w:rPr>
          <w:sz w:val="28"/>
          <w:szCs w:val="28"/>
        </w:rPr>
        <w:t xml:space="preserve"> – 20 %;</w:t>
      </w:r>
    </w:p>
    <w:p w14:paraId="79E4A518" w14:textId="2536A40C" w:rsidR="00A85608" w:rsidRPr="0042787A" w:rsidRDefault="00A85608" w:rsidP="00364554">
      <w:pPr>
        <w:widowControl w:val="0"/>
        <w:autoSpaceDE w:val="0"/>
        <w:autoSpaceDN w:val="0"/>
        <w:adjustRightInd w:val="0"/>
        <w:ind w:right="-31" w:firstLine="709"/>
        <w:jc w:val="both"/>
        <w:rPr>
          <w:sz w:val="28"/>
          <w:szCs w:val="28"/>
        </w:rPr>
      </w:pPr>
      <w:r w:rsidRPr="0042787A">
        <w:rPr>
          <w:sz w:val="28"/>
          <w:szCs w:val="28"/>
        </w:rPr>
        <w:t xml:space="preserve">- свыше 3000 </w:t>
      </w:r>
      <w:r w:rsidR="00830256" w:rsidRPr="0042787A">
        <w:rPr>
          <w:sz w:val="28"/>
          <w:szCs w:val="28"/>
        </w:rPr>
        <w:t>м</w:t>
      </w:r>
      <w:r w:rsidR="00830256" w:rsidRPr="0042787A">
        <w:rPr>
          <w:sz w:val="28"/>
          <w:szCs w:val="28"/>
          <w:vertAlign w:val="superscript"/>
        </w:rPr>
        <w:t>2</w:t>
      </w:r>
      <w:r w:rsidRPr="0042787A">
        <w:rPr>
          <w:sz w:val="28"/>
          <w:szCs w:val="28"/>
        </w:rPr>
        <w:t xml:space="preserve"> – 30 %.</w:t>
      </w:r>
    </w:p>
    <w:p w14:paraId="4C10F10C" w14:textId="7AFDE91B" w:rsidR="005A5FAF" w:rsidRPr="0042787A" w:rsidRDefault="005A5FAF" w:rsidP="00364554">
      <w:pPr>
        <w:widowControl w:val="0"/>
        <w:autoSpaceDE w:val="0"/>
        <w:autoSpaceDN w:val="0"/>
        <w:adjustRightInd w:val="0"/>
        <w:ind w:right="-31" w:firstLine="709"/>
        <w:jc w:val="both"/>
        <w:rPr>
          <w:sz w:val="28"/>
          <w:szCs w:val="28"/>
        </w:rPr>
      </w:pPr>
      <w:r w:rsidRPr="0042787A">
        <w:rPr>
          <w:sz w:val="28"/>
          <w:szCs w:val="28"/>
        </w:rPr>
        <w:t>4.1. Минимальные отступы:</w:t>
      </w:r>
    </w:p>
    <w:p w14:paraId="40FC2ACF" w14:textId="77777777" w:rsidR="005A5FAF" w:rsidRPr="0042787A" w:rsidRDefault="005A5FAF" w:rsidP="00364554">
      <w:pPr>
        <w:widowControl w:val="0"/>
        <w:autoSpaceDE w:val="0"/>
        <w:autoSpaceDN w:val="0"/>
        <w:adjustRightInd w:val="0"/>
        <w:ind w:right="-31" w:firstLine="709"/>
        <w:jc w:val="both"/>
        <w:rPr>
          <w:sz w:val="28"/>
          <w:szCs w:val="28"/>
        </w:rPr>
      </w:pPr>
      <w:r w:rsidRPr="0042787A">
        <w:rPr>
          <w:sz w:val="28"/>
          <w:szCs w:val="28"/>
        </w:rPr>
        <w:t>- минимальный отступ зданий, сооружений, строений от границы, отделяющей земельный участок от территории общего пользования (улицы), - 5 метров, проездов, переулков - 3 метра;</w:t>
      </w:r>
    </w:p>
    <w:p w14:paraId="25030BB0" w14:textId="77777777" w:rsidR="005A5FAF" w:rsidRPr="0042787A" w:rsidRDefault="005A5FAF" w:rsidP="00364554">
      <w:pPr>
        <w:widowControl w:val="0"/>
        <w:autoSpaceDE w:val="0"/>
        <w:autoSpaceDN w:val="0"/>
        <w:adjustRightInd w:val="0"/>
        <w:ind w:right="-31" w:firstLine="709"/>
        <w:jc w:val="both"/>
        <w:rPr>
          <w:sz w:val="28"/>
          <w:szCs w:val="28"/>
        </w:rPr>
      </w:pPr>
      <w:r w:rsidRPr="0042787A">
        <w:rPr>
          <w:sz w:val="28"/>
          <w:szCs w:val="28"/>
        </w:rPr>
        <w:t>- минимальный отступ зданий, сооружений, строений от границ смежных земельных участков - 3 метра (за исключением вспомогательных построек);</w:t>
      </w:r>
    </w:p>
    <w:p w14:paraId="00E4132B" w14:textId="77777777" w:rsidR="005A5FAF" w:rsidRPr="0042787A" w:rsidRDefault="005A5FAF" w:rsidP="00364554">
      <w:pPr>
        <w:widowControl w:val="0"/>
        <w:autoSpaceDE w:val="0"/>
        <w:autoSpaceDN w:val="0"/>
        <w:adjustRightInd w:val="0"/>
        <w:ind w:right="-31" w:firstLine="709"/>
        <w:jc w:val="both"/>
        <w:rPr>
          <w:sz w:val="28"/>
          <w:szCs w:val="28"/>
        </w:rPr>
      </w:pPr>
      <w:r w:rsidRPr="0042787A">
        <w:rPr>
          <w:sz w:val="28"/>
          <w:szCs w:val="28"/>
        </w:rPr>
        <w:t>- минимальный отступ вспомогательных построек от границ смежных земельных участков - 1 метр.</w:t>
      </w:r>
    </w:p>
    <w:p w14:paraId="48BFFCE3" w14:textId="77777777" w:rsidR="005A5FAF" w:rsidRPr="0042787A" w:rsidRDefault="005A5FAF" w:rsidP="00364554">
      <w:pPr>
        <w:ind w:right="-31" w:firstLine="709"/>
        <w:jc w:val="both"/>
        <w:rPr>
          <w:sz w:val="28"/>
          <w:szCs w:val="28"/>
        </w:rPr>
      </w:pPr>
      <w:r w:rsidRPr="0042787A">
        <w:rPr>
          <w:sz w:val="28"/>
          <w:szCs w:val="28"/>
        </w:rPr>
        <w:t>5. Расстояние от объектов капитального строительства до объектов, расположенных на смежных земельных участках, следует принимать на основании действующих строительных, экологических, санитарно-эпидемиологических, противопожарных норм, нормативов градостроительного проектирования городского округа и Правил.</w:t>
      </w:r>
    </w:p>
    <w:p w14:paraId="08556703" w14:textId="77777777" w:rsidR="005A5FAF" w:rsidRPr="0042787A" w:rsidRDefault="005A5FAF" w:rsidP="00364554">
      <w:pPr>
        <w:widowControl w:val="0"/>
        <w:autoSpaceDE w:val="0"/>
        <w:autoSpaceDN w:val="0"/>
        <w:adjustRightInd w:val="0"/>
        <w:ind w:right="-31" w:firstLine="709"/>
        <w:jc w:val="both"/>
        <w:rPr>
          <w:sz w:val="28"/>
          <w:szCs w:val="28"/>
        </w:rPr>
      </w:pPr>
      <w:r w:rsidRPr="0042787A">
        <w:rPr>
          <w:sz w:val="28"/>
          <w:szCs w:val="28"/>
        </w:rPr>
        <w:t xml:space="preserve">6.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w:t>
      </w:r>
      <w:r w:rsidRPr="0042787A">
        <w:rPr>
          <w:sz w:val="28"/>
          <w:szCs w:val="28"/>
        </w:rPr>
        <w:lastRenderedPageBreak/>
        <w:t>соответствии с главой 10 Правил, требованиями законодательства Российской Федерации.</w:t>
      </w:r>
    </w:p>
    <w:p w14:paraId="0F982902" w14:textId="77777777" w:rsidR="005A5FAF" w:rsidRPr="0042787A" w:rsidRDefault="005A5FAF" w:rsidP="00364554">
      <w:pPr>
        <w:ind w:right="-31" w:firstLine="709"/>
        <w:jc w:val="center"/>
        <w:outlineLvl w:val="0"/>
        <w:rPr>
          <w:sz w:val="28"/>
          <w:szCs w:val="28"/>
        </w:rPr>
      </w:pPr>
    </w:p>
    <w:p w14:paraId="3201920E" w14:textId="77777777" w:rsidR="00421FA4" w:rsidRPr="00421FA4" w:rsidRDefault="00421FA4" w:rsidP="00364554">
      <w:pPr>
        <w:ind w:right="-31" w:firstLine="709"/>
        <w:jc w:val="center"/>
        <w:outlineLvl w:val="0"/>
        <w:rPr>
          <w:sz w:val="28"/>
          <w:szCs w:val="28"/>
          <w:lang w:eastAsia="ar-SA"/>
        </w:rPr>
      </w:pPr>
      <w:r w:rsidRPr="00421FA4">
        <w:rPr>
          <w:sz w:val="28"/>
          <w:szCs w:val="28"/>
        </w:rPr>
        <w:t>Статья 62. Градостроительные регламенты для зон сельскохозяйственного использования</w:t>
      </w:r>
    </w:p>
    <w:p w14:paraId="014CE4E1" w14:textId="77777777" w:rsidR="00421FA4" w:rsidRPr="00421FA4" w:rsidRDefault="00421FA4" w:rsidP="00364554">
      <w:pPr>
        <w:widowControl w:val="0"/>
        <w:autoSpaceDE w:val="0"/>
        <w:autoSpaceDN w:val="0"/>
        <w:adjustRightInd w:val="0"/>
        <w:ind w:right="-31" w:firstLine="709"/>
        <w:jc w:val="both"/>
        <w:rPr>
          <w:sz w:val="28"/>
          <w:szCs w:val="28"/>
        </w:rPr>
      </w:pPr>
    </w:p>
    <w:p w14:paraId="7DF52B48" w14:textId="77777777" w:rsidR="00421FA4" w:rsidRPr="00421FA4" w:rsidRDefault="00421FA4" w:rsidP="00364554">
      <w:pPr>
        <w:widowControl w:val="0"/>
        <w:autoSpaceDE w:val="0"/>
        <w:autoSpaceDN w:val="0"/>
        <w:adjustRightInd w:val="0"/>
        <w:ind w:right="-31" w:firstLine="709"/>
        <w:jc w:val="both"/>
        <w:rPr>
          <w:sz w:val="28"/>
          <w:szCs w:val="28"/>
          <w:lang w:eastAsia="en-US"/>
        </w:rPr>
      </w:pPr>
      <w:r w:rsidRPr="00421FA4">
        <w:rPr>
          <w:sz w:val="28"/>
          <w:szCs w:val="28"/>
        </w:rPr>
        <w:t>1. В состав территориальных зон могут включаться зоны сельскохозяйственного использования (в том числе зоны сельскохозяйственных угодий), а также зоны, занятые объектами сельскохозяйственного назначения и предназначенные для ведения сельского хозяйства, садоводства, огородничества, развития объектов сельскохозяйственного назначения.</w:t>
      </w:r>
    </w:p>
    <w:p w14:paraId="418A550E" w14:textId="087D93FB" w:rsidR="00421FA4" w:rsidRPr="00421FA4" w:rsidRDefault="00421FA4" w:rsidP="00364554">
      <w:pPr>
        <w:widowControl w:val="0"/>
        <w:autoSpaceDE w:val="0"/>
        <w:autoSpaceDN w:val="0"/>
        <w:adjustRightInd w:val="0"/>
        <w:ind w:right="-31" w:firstLine="709"/>
        <w:jc w:val="both"/>
        <w:rPr>
          <w:sz w:val="28"/>
          <w:szCs w:val="28"/>
          <w:lang w:eastAsia="ar-SA"/>
        </w:rPr>
      </w:pPr>
      <w:r w:rsidRPr="00421FA4">
        <w:rPr>
          <w:sz w:val="28"/>
          <w:szCs w:val="28"/>
        </w:rPr>
        <w:t xml:space="preserve">2. В соответствии с </w:t>
      </w:r>
      <w:hyperlink r:id="rId348" w:tooltip="&quot;Градостроительный кодекс Российской Федерации&quot; от 29.12.2004 N 190-ФЗ (ред. от 03.08.2018) (с изм. и доп., вступ. в силу с 01.09.2018){КонсультантПлюс}" w:history="1">
        <w:r w:rsidRPr="00421FA4">
          <w:rPr>
            <w:rStyle w:val="a5"/>
            <w:color w:val="auto"/>
            <w:sz w:val="28"/>
            <w:szCs w:val="28"/>
            <w:u w:val="none"/>
          </w:rPr>
          <w:t>частью 6 статьи 36</w:t>
        </w:r>
      </w:hyperlink>
      <w:r w:rsidRPr="00421FA4">
        <w:rPr>
          <w:sz w:val="28"/>
          <w:szCs w:val="28"/>
        </w:rPr>
        <w:t xml:space="preserve"> Градостроительного кодекса Российской Федерации градостроительный регламент на сельскохозяйственные угодья в составе земель сельскохозяйственного назначения </w:t>
      </w:r>
      <w:r w:rsidR="004410D6">
        <w:rPr>
          <w:sz w:val="28"/>
          <w:szCs w:val="28"/>
        </w:rPr>
        <w:t>не</w:t>
      </w:r>
      <w:r w:rsidRPr="00421FA4">
        <w:rPr>
          <w:sz w:val="28"/>
          <w:szCs w:val="28"/>
        </w:rPr>
        <w:t xml:space="preserve"> устанавливается.</w:t>
      </w:r>
    </w:p>
    <w:p w14:paraId="72EDCEAD" w14:textId="74020ECD" w:rsidR="00421FA4" w:rsidRPr="00421FA4" w:rsidRDefault="00421FA4" w:rsidP="00364554">
      <w:pPr>
        <w:widowControl w:val="0"/>
        <w:autoSpaceDE w:val="0"/>
        <w:autoSpaceDN w:val="0"/>
        <w:adjustRightInd w:val="0"/>
        <w:ind w:right="-31" w:firstLine="709"/>
        <w:jc w:val="both"/>
        <w:rPr>
          <w:sz w:val="28"/>
          <w:szCs w:val="28"/>
        </w:rPr>
      </w:pPr>
      <w:r w:rsidRPr="00421FA4">
        <w:rPr>
          <w:sz w:val="28"/>
          <w:szCs w:val="28"/>
        </w:rPr>
        <w:t>3. Применительно к земельным участкам, исключенным из перечня особо ценных сельскохозяйственных угодий, расположенных на территории муниципального образования, действует градостроительный регламент для зоны сельскохозяйственных предприятий (СХ3).</w:t>
      </w:r>
    </w:p>
    <w:p w14:paraId="281EC5D3" w14:textId="77777777" w:rsidR="00421FA4" w:rsidRPr="00421FA4" w:rsidRDefault="00421FA4" w:rsidP="00364554">
      <w:pPr>
        <w:widowControl w:val="0"/>
        <w:autoSpaceDE w:val="0"/>
        <w:autoSpaceDN w:val="0"/>
        <w:adjustRightInd w:val="0"/>
        <w:ind w:right="-31" w:firstLine="709"/>
        <w:jc w:val="both"/>
        <w:rPr>
          <w:sz w:val="28"/>
          <w:szCs w:val="28"/>
        </w:rPr>
      </w:pPr>
      <w:r w:rsidRPr="00421FA4">
        <w:rPr>
          <w:sz w:val="28"/>
          <w:szCs w:val="28"/>
        </w:rPr>
        <w:t>4. В состав территориальных зон сельскохозяйственного использования включены:</w:t>
      </w:r>
    </w:p>
    <w:p w14:paraId="3F97F69C" w14:textId="397A4943" w:rsidR="00421FA4" w:rsidRDefault="00421FA4" w:rsidP="00364554">
      <w:pPr>
        <w:widowControl w:val="0"/>
        <w:autoSpaceDE w:val="0"/>
        <w:autoSpaceDN w:val="0"/>
        <w:adjustRightInd w:val="0"/>
        <w:ind w:right="-31" w:firstLine="709"/>
        <w:jc w:val="both"/>
        <w:rPr>
          <w:sz w:val="28"/>
          <w:szCs w:val="28"/>
        </w:rPr>
      </w:pPr>
      <w:r w:rsidRPr="00421FA4">
        <w:rPr>
          <w:sz w:val="28"/>
          <w:szCs w:val="28"/>
        </w:rPr>
        <w:t>1)</w:t>
      </w:r>
      <w:r w:rsidR="00F0309D">
        <w:rPr>
          <w:sz w:val="28"/>
          <w:szCs w:val="28"/>
        </w:rPr>
        <w:t xml:space="preserve"> </w:t>
      </w:r>
      <w:r w:rsidRPr="00421FA4">
        <w:rPr>
          <w:sz w:val="28"/>
          <w:szCs w:val="28"/>
        </w:rPr>
        <w:t>зона сельскохозяйственной деятельности (СХ1);</w:t>
      </w:r>
    </w:p>
    <w:p w14:paraId="43DC9909" w14:textId="0366894F" w:rsidR="00D010E2" w:rsidRDefault="00D010E2" w:rsidP="00364554">
      <w:pPr>
        <w:widowControl w:val="0"/>
        <w:autoSpaceDE w:val="0"/>
        <w:autoSpaceDN w:val="0"/>
        <w:adjustRightInd w:val="0"/>
        <w:ind w:right="-31" w:firstLine="709"/>
        <w:jc w:val="both"/>
        <w:rPr>
          <w:sz w:val="28"/>
          <w:szCs w:val="28"/>
        </w:rPr>
      </w:pPr>
      <w:r>
        <w:rPr>
          <w:sz w:val="28"/>
          <w:szCs w:val="28"/>
        </w:rPr>
        <w:t xml:space="preserve">2) </w:t>
      </w:r>
      <w:bookmarkStart w:id="124" w:name="_Hlk229987258"/>
      <w:r w:rsidRPr="00421FA4">
        <w:rPr>
          <w:sz w:val="28"/>
          <w:szCs w:val="28"/>
        </w:rPr>
        <w:t xml:space="preserve">зона сельскохозяйственной деятельности </w:t>
      </w:r>
      <w:r>
        <w:rPr>
          <w:sz w:val="28"/>
          <w:szCs w:val="28"/>
        </w:rPr>
        <w:t>с возможностью размещения</w:t>
      </w:r>
      <w:bookmarkEnd w:id="124"/>
      <w:r>
        <w:rPr>
          <w:sz w:val="28"/>
          <w:szCs w:val="28"/>
        </w:rPr>
        <w:t xml:space="preserve"> зданий, сооружений, оборудования, </w:t>
      </w:r>
      <w:r w:rsidR="004410D6">
        <w:rPr>
          <w:sz w:val="28"/>
          <w:szCs w:val="28"/>
        </w:rPr>
        <w:t>не</w:t>
      </w:r>
      <w:r>
        <w:rPr>
          <w:sz w:val="28"/>
          <w:szCs w:val="28"/>
        </w:rPr>
        <w:t xml:space="preserve">обходимых для осуществления рыбоводства </w:t>
      </w:r>
      <w:r w:rsidRPr="00421FA4">
        <w:rPr>
          <w:sz w:val="28"/>
          <w:szCs w:val="28"/>
        </w:rPr>
        <w:t>(СХ1</w:t>
      </w:r>
      <w:r>
        <w:rPr>
          <w:sz w:val="28"/>
          <w:szCs w:val="28"/>
        </w:rPr>
        <w:t>.1</w:t>
      </w:r>
      <w:r w:rsidRPr="00421FA4">
        <w:rPr>
          <w:sz w:val="28"/>
          <w:szCs w:val="28"/>
        </w:rPr>
        <w:t>);</w:t>
      </w:r>
    </w:p>
    <w:p w14:paraId="00E7CA5C" w14:textId="32CB39EF" w:rsidR="00421FA4" w:rsidRPr="00421FA4" w:rsidRDefault="00D010E2" w:rsidP="00364554">
      <w:pPr>
        <w:widowControl w:val="0"/>
        <w:autoSpaceDE w:val="0"/>
        <w:autoSpaceDN w:val="0"/>
        <w:adjustRightInd w:val="0"/>
        <w:ind w:right="-31" w:firstLine="709"/>
        <w:jc w:val="both"/>
        <w:rPr>
          <w:sz w:val="28"/>
          <w:szCs w:val="28"/>
        </w:rPr>
      </w:pPr>
      <w:r>
        <w:rPr>
          <w:sz w:val="28"/>
          <w:szCs w:val="28"/>
        </w:rPr>
        <w:t>3</w:t>
      </w:r>
      <w:r w:rsidR="00421FA4" w:rsidRPr="00421FA4">
        <w:rPr>
          <w:sz w:val="28"/>
          <w:szCs w:val="28"/>
        </w:rPr>
        <w:t>)</w:t>
      </w:r>
      <w:r w:rsidR="00F0309D">
        <w:rPr>
          <w:sz w:val="28"/>
          <w:szCs w:val="28"/>
        </w:rPr>
        <w:t xml:space="preserve"> </w:t>
      </w:r>
      <w:r w:rsidR="00421FA4" w:rsidRPr="00421FA4">
        <w:rPr>
          <w:sz w:val="28"/>
          <w:szCs w:val="28"/>
        </w:rPr>
        <w:t xml:space="preserve">зона садоводческих или огороднических </w:t>
      </w:r>
      <w:r w:rsidR="004410D6">
        <w:rPr>
          <w:sz w:val="28"/>
          <w:szCs w:val="28"/>
        </w:rPr>
        <w:t>не</w:t>
      </w:r>
      <w:r w:rsidR="00421FA4" w:rsidRPr="00421FA4">
        <w:rPr>
          <w:sz w:val="28"/>
          <w:szCs w:val="28"/>
        </w:rPr>
        <w:t>коммерческих товариществ (СХ2);</w:t>
      </w:r>
    </w:p>
    <w:p w14:paraId="574AE7F6" w14:textId="77777777" w:rsidR="00421FA4" w:rsidRPr="00421FA4" w:rsidRDefault="00D010E2" w:rsidP="00364554">
      <w:pPr>
        <w:widowControl w:val="0"/>
        <w:autoSpaceDE w:val="0"/>
        <w:autoSpaceDN w:val="0"/>
        <w:adjustRightInd w:val="0"/>
        <w:ind w:right="-31" w:firstLine="709"/>
        <w:jc w:val="both"/>
        <w:rPr>
          <w:sz w:val="28"/>
          <w:szCs w:val="28"/>
        </w:rPr>
      </w:pPr>
      <w:r>
        <w:rPr>
          <w:sz w:val="28"/>
          <w:szCs w:val="28"/>
        </w:rPr>
        <w:t>4</w:t>
      </w:r>
      <w:r w:rsidR="00421FA4" w:rsidRPr="00421FA4">
        <w:rPr>
          <w:sz w:val="28"/>
          <w:szCs w:val="28"/>
        </w:rPr>
        <w:t>) зона сельскохозяйственных предприятий (СХ3);</w:t>
      </w:r>
    </w:p>
    <w:p w14:paraId="6FB1BF94" w14:textId="2359551A" w:rsidR="00421FA4" w:rsidRPr="00421FA4" w:rsidRDefault="00D010E2" w:rsidP="00364554">
      <w:pPr>
        <w:widowControl w:val="0"/>
        <w:autoSpaceDE w:val="0"/>
        <w:autoSpaceDN w:val="0"/>
        <w:adjustRightInd w:val="0"/>
        <w:ind w:right="-31" w:firstLine="709"/>
        <w:jc w:val="both"/>
        <w:rPr>
          <w:sz w:val="28"/>
          <w:szCs w:val="28"/>
        </w:rPr>
      </w:pPr>
      <w:r>
        <w:rPr>
          <w:sz w:val="28"/>
          <w:szCs w:val="28"/>
        </w:rPr>
        <w:t>5</w:t>
      </w:r>
      <w:r w:rsidR="00421FA4" w:rsidRPr="00421FA4">
        <w:rPr>
          <w:sz w:val="28"/>
          <w:szCs w:val="28"/>
        </w:rPr>
        <w:t>)</w:t>
      </w:r>
      <w:r w:rsidR="00F0309D">
        <w:rPr>
          <w:sz w:val="28"/>
          <w:szCs w:val="28"/>
        </w:rPr>
        <w:t xml:space="preserve"> </w:t>
      </w:r>
      <w:r w:rsidR="00421FA4" w:rsidRPr="00421FA4">
        <w:rPr>
          <w:sz w:val="28"/>
          <w:szCs w:val="28"/>
        </w:rPr>
        <w:t>зона сельскохозяйственных предприятий (размещение кинологического центра) (СХ3.1).</w:t>
      </w:r>
    </w:p>
    <w:p w14:paraId="110F75B2" w14:textId="77777777" w:rsidR="00421FA4" w:rsidRPr="00421FA4" w:rsidRDefault="00421FA4" w:rsidP="00364554">
      <w:pPr>
        <w:widowControl w:val="0"/>
        <w:autoSpaceDE w:val="0"/>
        <w:autoSpaceDN w:val="0"/>
        <w:adjustRightInd w:val="0"/>
        <w:ind w:right="-31" w:firstLine="709"/>
        <w:jc w:val="both"/>
        <w:rPr>
          <w:sz w:val="28"/>
          <w:szCs w:val="28"/>
        </w:rPr>
      </w:pPr>
    </w:p>
    <w:p w14:paraId="1922FAEB" w14:textId="77777777" w:rsidR="00421FA4" w:rsidRPr="00421FA4" w:rsidRDefault="00421FA4" w:rsidP="00364554">
      <w:pPr>
        <w:ind w:right="-31" w:firstLine="709"/>
        <w:jc w:val="center"/>
        <w:outlineLvl w:val="0"/>
        <w:rPr>
          <w:sz w:val="28"/>
          <w:szCs w:val="28"/>
          <w:lang w:eastAsia="en-US"/>
        </w:rPr>
      </w:pPr>
      <w:r w:rsidRPr="00421FA4">
        <w:rPr>
          <w:sz w:val="28"/>
          <w:szCs w:val="28"/>
        </w:rPr>
        <w:t>Статья 63. СХ1. Зона сельскохозяйственной деятельности</w:t>
      </w:r>
    </w:p>
    <w:p w14:paraId="6E00C742" w14:textId="77777777" w:rsidR="00421FA4" w:rsidRPr="00421FA4" w:rsidRDefault="00421FA4" w:rsidP="00364554">
      <w:pPr>
        <w:ind w:right="-31" w:firstLine="709"/>
        <w:jc w:val="both"/>
        <w:outlineLvl w:val="0"/>
        <w:rPr>
          <w:sz w:val="28"/>
          <w:szCs w:val="28"/>
          <w:lang w:eastAsia="ar-SA"/>
        </w:rPr>
      </w:pPr>
    </w:p>
    <w:p w14:paraId="2EE93087" w14:textId="77777777" w:rsidR="00421FA4" w:rsidRPr="00421FA4" w:rsidRDefault="00421FA4" w:rsidP="00364554">
      <w:pPr>
        <w:widowControl w:val="0"/>
        <w:autoSpaceDE w:val="0"/>
        <w:autoSpaceDN w:val="0"/>
        <w:adjustRightInd w:val="0"/>
        <w:ind w:right="-31" w:firstLine="709"/>
        <w:jc w:val="both"/>
        <w:rPr>
          <w:sz w:val="28"/>
          <w:szCs w:val="28"/>
        </w:rPr>
      </w:pPr>
      <w:r w:rsidRPr="0010340E">
        <w:rPr>
          <w:sz w:val="28"/>
          <w:szCs w:val="28"/>
        </w:rPr>
        <w:t>1. Зона предназначена для ведения сельского хозяйства (растениеводство, пчеловодство, сенокошение, выпас сельскохозяйственных животных).</w:t>
      </w:r>
    </w:p>
    <w:p w14:paraId="2CAE0A83" w14:textId="3B0C17FF" w:rsidR="0046127C" w:rsidRDefault="00421FA4" w:rsidP="00364554">
      <w:pPr>
        <w:widowControl w:val="0"/>
        <w:autoSpaceDE w:val="0"/>
        <w:autoSpaceDN w:val="0"/>
        <w:adjustRightInd w:val="0"/>
        <w:ind w:right="-31" w:firstLine="709"/>
        <w:jc w:val="both"/>
        <w:rPr>
          <w:sz w:val="28"/>
          <w:szCs w:val="28"/>
        </w:rPr>
      </w:pPr>
      <w:bookmarkStart w:id="125" w:name="_Hlk100574036"/>
      <w:bookmarkStart w:id="126" w:name="_Hlk97827978"/>
      <w:r w:rsidRPr="00421FA4">
        <w:rPr>
          <w:sz w:val="28"/>
          <w:szCs w:val="28"/>
        </w:rPr>
        <w:t>2. Перечень видов разрешенного использования земельных участков, объектов капитального строительства и предельные параметры разрешенного строительства, реконструкции объектов капитального строительства в зо</w:t>
      </w:r>
      <w:r w:rsidR="004410D6">
        <w:rPr>
          <w:sz w:val="28"/>
          <w:szCs w:val="28"/>
        </w:rPr>
        <w:t>не</w:t>
      </w:r>
      <w:r w:rsidRPr="00421FA4">
        <w:rPr>
          <w:sz w:val="28"/>
          <w:szCs w:val="28"/>
        </w:rPr>
        <w:t xml:space="preserve"> СХ1:</w:t>
      </w:r>
    </w:p>
    <w:p w14:paraId="026D6D44" w14:textId="77777777" w:rsidR="00364554" w:rsidRDefault="00364554" w:rsidP="00364554">
      <w:pPr>
        <w:widowControl w:val="0"/>
        <w:autoSpaceDE w:val="0"/>
        <w:autoSpaceDN w:val="0"/>
        <w:adjustRightInd w:val="0"/>
        <w:ind w:right="-31" w:firstLine="709"/>
        <w:jc w:val="both"/>
        <w:rPr>
          <w:sz w:val="28"/>
          <w:szCs w:val="28"/>
        </w:rPr>
      </w:pPr>
    </w:p>
    <w:tbl>
      <w:tblPr>
        <w:tblStyle w:val="af0"/>
        <w:tblW w:w="14600" w:type="dxa"/>
        <w:tblLayout w:type="fixed"/>
        <w:tblLook w:val="04A0" w:firstRow="1" w:lastRow="0" w:firstColumn="1" w:lastColumn="0" w:noHBand="0" w:noVBand="1"/>
      </w:tblPr>
      <w:tblGrid>
        <w:gridCol w:w="420"/>
        <w:gridCol w:w="2552"/>
        <w:gridCol w:w="2693"/>
        <w:gridCol w:w="709"/>
        <w:gridCol w:w="851"/>
        <w:gridCol w:w="1559"/>
        <w:gridCol w:w="1417"/>
        <w:gridCol w:w="1418"/>
        <w:gridCol w:w="1280"/>
        <w:gridCol w:w="1701"/>
      </w:tblGrid>
      <w:tr w:rsidR="00364554" w14:paraId="36F08FE3" w14:textId="77777777" w:rsidTr="0043040C">
        <w:trPr>
          <w:trHeight w:val="968"/>
        </w:trPr>
        <w:tc>
          <w:tcPr>
            <w:tcW w:w="420" w:type="dxa"/>
            <w:vMerge w:val="restart"/>
            <w:vAlign w:val="center"/>
          </w:tcPr>
          <w:p w14:paraId="729DC024" w14:textId="77777777" w:rsidR="00364554" w:rsidRDefault="00364554" w:rsidP="00C04B9A">
            <w:pPr>
              <w:widowControl w:val="0"/>
              <w:autoSpaceDE w:val="0"/>
              <w:autoSpaceDN w:val="0"/>
              <w:adjustRightInd w:val="0"/>
              <w:ind w:left="-120" w:right="-31"/>
              <w:jc w:val="both"/>
              <w:rPr>
                <w:sz w:val="28"/>
                <w:szCs w:val="28"/>
              </w:rPr>
            </w:pPr>
            <w:r w:rsidRPr="005628F9">
              <w:rPr>
                <w:sz w:val="28"/>
                <w:szCs w:val="28"/>
              </w:rPr>
              <w:lastRenderedPageBreak/>
              <w:t>№ п/п</w:t>
            </w:r>
          </w:p>
        </w:tc>
        <w:tc>
          <w:tcPr>
            <w:tcW w:w="2552" w:type="dxa"/>
            <w:vMerge w:val="restart"/>
            <w:tcBorders>
              <w:right w:val="single" w:sz="4" w:space="0" w:color="auto"/>
            </w:tcBorders>
            <w:vAlign w:val="center"/>
          </w:tcPr>
          <w:p w14:paraId="28E10729" w14:textId="77777777" w:rsidR="00364554" w:rsidRPr="005628F9" w:rsidRDefault="00364554" w:rsidP="00C04B9A">
            <w:pPr>
              <w:widowControl w:val="0"/>
              <w:autoSpaceDE w:val="0"/>
              <w:autoSpaceDN w:val="0"/>
              <w:adjustRightInd w:val="0"/>
              <w:ind w:right="-31"/>
              <w:jc w:val="both"/>
            </w:pPr>
            <w:r w:rsidRPr="005628F9">
              <w:t>Наименование ВРИ</w:t>
            </w:r>
          </w:p>
        </w:tc>
        <w:tc>
          <w:tcPr>
            <w:tcW w:w="2693" w:type="dxa"/>
            <w:vMerge w:val="restart"/>
            <w:tcBorders>
              <w:top w:val="single" w:sz="4" w:space="0" w:color="auto"/>
              <w:left w:val="single" w:sz="4" w:space="0" w:color="auto"/>
              <w:right w:val="single" w:sz="4" w:space="0" w:color="auto"/>
            </w:tcBorders>
            <w:vAlign w:val="center"/>
          </w:tcPr>
          <w:p w14:paraId="5BDC80E4" w14:textId="77777777" w:rsidR="00364554" w:rsidRDefault="00364554" w:rsidP="00B75970">
            <w:pPr>
              <w:widowControl w:val="0"/>
              <w:autoSpaceDE w:val="0"/>
              <w:autoSpaceDN w:val="0"/>
              <w:adjustRightInd w:val="0"/>
              <w:ind w:right="-31"/>
              <w:jc w:val="center"/>
              <w:rPr>
                <w:sz w:val="28"/>
                <w:szCs w:val="28"/>
              </w:rPr>
            </w:pPr>
            <w:r>
              <w:t>О</w:t>
            </w:r>
            <w:r w:rsidRPr="00421FA4">
              <w:t>писание ВРИ</w:t>
            </w:r>
          </w:p>
        </w:tc>
        <w:tc>
          <w:tcPr>
            <w:tcW w:w="709" w:type="dxa"/>
            <w:vMerge w:val="restart"/>
            <w:tcBorders>
              <w:left w:val="single" w:sz="4" w:space="0" w:color="auto"/>
            </w:tcBorders>
            <w:vAlign w:val="center"/>
          </w:tcPr>
          <w:p w14:paraId="4ADE641A" w14:textId="77777777" w:rsidR="00EA3A29" w:rsidRDefault="00364554" w:rsidP="00C04B9A">
            <w:pPr>
              <w:widowControl w:val="0"/>
              <w:autoSpaceDE w:val="0"/>
              <w:autoSpaceDN w:val="0"/>
              <w:adjustRightInd w:val="0"/>
              <w:ind w:right="-31"/>
              <w:jc w:val="center"/>
            </w:pPr>
            <w:r w:rsidRPr="00421FA4">
              <w:t>Код (</w:t>
            </w:r>
            <w:proofErr w:type="spellStart"/>
            <w:r w:rsidRPr="00421FA4">
              <w:t>чис</w:t>
            </w:r>
            <w:r>
              <w:t>-</w:t>
            </w:r>
            <w:r w:rsidRPr="00421FA4">
              <w:t>ло</w:t>
            </w:r>
            <w:proofErr w:type="spellEnd"/>
          </w:p>
          <w:p w14:paraId="3549923B" w14:textId="1C4287F9" w:rsidR="00364554" w:rsidRPr="005628F9" w:rsidRDefault="00364554" w:rsidP="00C04B9A">
            <w:pPr>
              <w:widowControl w:val="0"/>
              <w:autoSpaceDE w:val="0"/>
              <w:autoSpaceDN w:val="0"/>
              <w:adjustRightInd w:val="0"/>
              <w:ind w:right="-31"/>
              <w:jc w:val="center"/>
            </w:pPr>
            <w:r w:rsidRPr="00421FA4">
              <w:t>вое обо</w:t>
            </w:r>
            <w:r w:rsidR="00EA3A29">
              <w:t>-</w:t>
            </w:r>
            <w:proofErr w:type="spellStart"/>
            <w:r w:rsidRPr="00421FA4">
              <w:t>зна</w:t>
            </w:r>
            <w:proofErr w:type="spellEnd"/>
            <w:r>
              <w:t>-</w:t>
            </w:r>
            <w:r w:rsidR="00EA3A29">
              <w:t>че-</w:t>
            </w:r>
            <w:proofErr w:type="spellStart"/>
            <w:r w:rsidRPr="00421FA4">
              <w:t>ние</w:t>
            </w:r>
            <w:proofErr w:type="spellEnd"/>
            <w:r w:rsidRPr="00421FA4">
              <w:t xml:space="preserve"> ВРИ)</w:t>
            </w:r>
          </w:p>
        </w:tc>
        <w:tc>
          <w:tcPr>
            <w:tcW w:w="2410" w:type="dxa"/>
            <w:gridSpan w:val="2"/>
            <w:vAlign w:val="center"/>
          </w:tcPr>
          <w:p w14:paraId="627BAE62" w14:textId="1305B620" w:rsidR="00364554" w:rsidRDefault="00364554" w:rsidP="00C04B9A">
            <w:pPr>
              <w:widowControl w:val="0"/>
              <w:autoSpaceDE w:val="0"/>
              <w:autoSpaceDN w:val="0"/>
              <w:adjustRightInd w:val="0"/>
              <w:ind w:right="-31"/>
              <w:jc w:val="center"/>
              <w:rPr>
                <w:sz w:val="28"/>
                <w:szCs w:val="28"/>
              </w:rPr>
            </w:pPr>
            <w:r w:rsidRPr="00421FA4">
              <w:t>Предельные размеры земельных участков (м</w:t>
            </w:r>
            <w:r w:rsidR="00DB28A8">
              <w:rPr>
                <w:vertAlign w:val="superscript"/>
              </w:rPr>
              <w:t>2</w:t>
            </w:r>
            <w:r w:rsidRPr="00421FA4">
              <w:t>)</w:t>
            </w:r>
          </w:p>
        </w:tc>
        <w:tc>
          <w:tcPr>
            <w:tcW w:w="1417" w:type="dxa"/>
            <w:vMerge w:val="restart"/>
            <w:vAlign w:val="center"/>
          </w:tcPr>
          <w:p w14:paraId="3DDDD459" w14:textId="77777777" w:rsidR="00364554" w:rsidRDefault="00364554" w:rsidP="00C04B9A">
            <w:pPr>
              <w:widowControl w:val="0"/>
              <w:autoSpaceDE w:val="0"/>
              <w:autoSpaceDN w:val="0"/>
              <w:adjustRightInd w:val="0"/>
              <w:ind w:right="-31"/>
              <w:jc w:val="center"/>
              <w:rPr>
                <w:sz w:val="28"/>
                <w:szCs w:val="28"/>
              </w:rPr>
            </w:pPr>
            <w:proofErr w:type="gramStart"/>
            <w:r w:rsidRPr="00421FA4">
              <w:t>Макси</w:t>
            </w:r>
            <w:r>
              <w:t>-</w:t>
            </w:r>
            <w:proofErr w:type="spellStart"/>
            <w:r w:rsidRPr="00421FA4">
              <w:t>мальный</w:t>
            </w:r>
            <w:proofErr w:type="spellEnd"/>
            <w:proofErr w:type="gramEnd"/>
            <w:r w:rsidRPr="00421FA4">
              <w:t xml:space="preserve"> процент застройки в границах земельного участка</w:t>
            </w:r>
            <w:r>
              <w:t xml:space="preserve"> (м)</w:t>
            </w:r>
          </w:p>
        </w:tc>
        <w:tc>
          <w:tcPr>
            <w:tcW w:w="1418" w:type="dxa"/>
            <w:vMerge w:val="restart"/>
            <w:vAlign w:val="center"/>
          </w:tcPr>
          <w:p w14:paraId="02281FA5" w14:textId="77777777" w:rsidR="00364554" w:rsidRDefault="00364554" w:rsidP="00C04B9A">
            <w:pPr>
              <w:widowControl w:val="0"/>
              <w:autoSpaceDE w:val="0"/>
              <w:autoSpaceDN w:val="0"/>
              <w:adjustRightInd w:val="0"/>
              <w:ind w:right="-31"/>
              <w:jc w:val="center"/>
            </w:pPr>
            <w:proofErr w:type="spellStart"/>
            <w:r w:rsidRPr="00421FA4">
              <w:t>Минималь</w:t>
            </w:r>
            <w:r>
              <w:t>-</w:t>
            </w:r>
            <w:r w:rsidRPr="00421FA4">
              <w:t>ные</w:t>
            </w:r>
            <w:proofErr w:type="spellEnd"/>
            <w:r w:rsidRPr="00421FA4">
              <w:t xml:space="preserve"> отступы от границ земельного участка (м)</w:t>
            </w:r>
          </w:p>
          <w:p w14:paraId="5852B117" w14:textId="77777777" w:rsidR="00364554" w:rsidRDefault="00364554" w:rsidP="00C04B9A">
            <w:pPr>
              <w:widowControl w:val="0"/>
              <w:autoSpaceDE w:val="0"/>
              <w:autoSpaceDN w:val="0"/>
              <w:adjustRightInd w:val="0"/>
              <w:ind w:right="-31"/>
              <w:rPr>
                <w:sz w:val="28"/>
                <w:szCs w:val="28"/>
              </w:rPr>
            </w:pPr>
          </w:p>
        </w:tc>
        <w:tc>
          <w:tcPr>
            <w:tcW w:w="1280" w:type="dxa"/>
            <w:vMerge w:val="restart"/>
            <w:vAlign w:val="center"/>
          </w:tcPr>
          <w:p w14:paraId="7760A961" w14:textId="77777777" w:rsidR="00364554" w:rsidRDefault="00364554" w:rsidP="00C04B9A">
            <w:pPr>
              <w:widowControl w:val="0"/>
              <w:autoSpaceDE w:val="0"/>
              <w:autoSpaceDN w:val="0"/>
              <w:adjustRightInd w:val="0"/>
              <w:ind w:right="-31"/>
              <w:jc w:val="center"/>
              <w:rPr>
                <w:sz w:val="28"/>
                <w:szCs w:val="28"/>
              </w:rPr>
            </w:pPr>
            <w:r w:rsidRPr="00421FA4">
              <w:t>Предельная высота зданий (м)</w:t>
            </w:r>
          </w:p>
        </w:tc>
        <w:tc>
          <w:tcPr>
            <w:tcW w:w="1701" w:type="dxa"/>
            <w:vMerge w:val="restart"/>
            <w:vAlign w:val="center"/>
          </w:tcPr>
          <w:p w14:paraId="524EDFE7" w14:textId="023D47BD" w:rsidR="00364554" w:rsidRDefault="00364554" w:rsidP="00C04B9A">
            <w:pPr>
              <w:widowControl w:val="0"/>
              <w:autoSpaceDE w:val="0"/>
              <w:autoSpaceDN w:val="0"/>
              <w:adjustRightInd w:val="0"/>
              <w:ind w:right="-31"/>
              <w:jc w:val="center"/>
              <w:rPr>
                <w:sz w:val="28"/>
                <w:szCs w:val="28"/>
              </w:rPr>
            </w:pPr>
            <w:r w:rsidRPr="00421FA4">
              <w:t>Минимальный процент озеле</w:t>
            </w:r>
            <w:r w:rsidR="004410D6">
              <w:t>не</w:t>
            </w:r>
            <w:r w:rsidRPr="00421FA4">
              <w:t>ния земельного участка</w:t>
            </w:r>
          </w:p>
        </w:tc>
      </w:tr>
      <w:tr w:rsidR="00364554" w14:paraId="4B5BA0DC" w14:textId="77777777" w:rsidTr="00EA3A29">
        <w:trPr>
          <w:trHeight w:val="967"/>
        </w:trPr>
        <w:tc>
          <w:tcPr>
            <w:tcW w:w="420" w:type="dxa"/>
            <w:vMerge/>
          </w:tcPr>
          <w:p w14:paraId="5B386C9F" w14:textId="77777777" w:rsidR="00364554" w:rsidRPr="005628F9" w:rsidRDefault="00364554" w:rsidP="00C04B9A">
            <w:pPr>
              <w:widowControl w:val="0"/>
              <w:autoSpaceDE w:val="0"/>
              <w:autoSpaceDN w:val="0"/>
              <w:adjustRightInd w:val="0"/>
              <w:ind w:left="-120" w:right="-31"/>
              <w:jc w:val="both"/>
              <w:rPr>
                <w:sz w:val="28"/>
                <w:szCs w:val="28"/>
              </w:rPr>
            </w:pPr>
          </w:p>
        </w:tc>
        <w:tc>
          <w:tcPr>
            <w:tcW w:w="2552" w:type="dxa"/>
            <w:vMerge/>
            <w:tcBorders>
              <w:right w:val="single" w:sz="4" w:space="0" w:color="auto"/>
            </w:tcBorders>
          </w:tcPr>
          <w:p w14:paraId="1EABF2E5" w14:textId="77777777" w:rsidR="00364554" w:rsidRPr="005628F9" w:rsidRDefault="00364554" w:rsidP="00C04B9A">
            <w:pPr>
              <w:widowControl w:val="0"/>
              <w:autoSpaceDE w:val="0"/>
              <w:autoSpaceDN w:val="0"/>
              <w:adjustRightInd w:val="0"/>
              <w:ind w:right="-31"/>
              <w:jc w:val="both"/>
            </w:pPr>
          </w:p>
        </w:tc>
        <w:tc>
          <w:tcPr>
            <w:tcW w:w="2693" w:type="dxa"/>
            <w:vMerge/>
            <w:tcBorders>
              <w:left w:val="single" w:sz="4" w:space="0" w:color="auto"/>
              <w:right w:val="single" w:sz="4" w:space="0" w:color="auto"/>
            </w:tcBorders>
          </w:tcPr>
          <w:p w14:paraId="4591FA95" w14:textId="77777777" w:rsidR="00364554" w:rsidRDefault="00364554" w:rsidP="00C04B9A">
            <w:pPr>
              <w:widowControl w:val="0"/>
              <w:autoSpaceDE w:val="0"/>
              <w:autoSpaceDN w:val="0"/>
              <w:adjustRightInd w:val="0"/>
              <w:ind w:right="-31"/>
              <w:jc w:val="both"/>
            </w:pPr>
          </w:p>
        </w:tc>
        <w:tc>
          <w:tcPr>
            <w:tcW w:w="709" w:type="dxa"/>
            <w:vMerge/>
            <w:tcBorders>
              <w:left w:val="single" w:sz="4" w:space="0" w:color="auto"/>
            </w:tcBorders>
          </w:tcPr>
          <w:p w14:paraId="0C46F33C" w14:textId="77777777" w:rsidR="00364554" w:rsidRPr="00421FA4" w:rsidRDefault="00364554" w:rsidP="00C04B9A">
            <w:pPr>
              <w:widowControl w:val="0"/>
              <w:autoSpaceDE w:val="0"/>
              <w:autoSpaceDN w:val="0"/>
              <w:adjustRightInd w:val="0"/>
              <w:ind w:right="-31"/>
              <w:jc w:val="center"/>
            </w:pPr>
          </w:p>
        </w:tc>
        <w:tc>
          <w:tcPr>
            <w:tcW w:w="851" w:type="dxa"/>
          </w:tcPr>
          <w:p w14:paraId="510F3C8E" w14:textId="17BE6F9E" w:rsidR="00364554" w:rsidRPr="00421FA4" w:rsidRDefault="00EA3A29" w:rsidP="00C04B9A">
            <w:pPr>
              <w:widowControl w:val="0"/>
              <w:autoSpaceDE w:val="0"/>
              <w:autoSpaceDN w:val="0"/>
              <w:adjustRightInd w:val="0"/>
              <w:ind w:right="-31"/>
              <w:jc w:val="center"/>
            </w:pPr>
            <w:proofErr w:type="spellStart"/>
            <w:r w:rsidRPr="00421FA4">
              <w:t>min</w:t>
            </w:r>
            <w:proofErr w:type="spellEnd"/>
          </w:p>
        </w:tc>
        <w:tc>
          <w:tcPr>
            <w:tcW w:w="1559" w:type="dxa"/>
          </w:tcPr>
          <w:p w14:paraId="18EDF4C1" w14:textId="6A84D1DB" w:rsidR="00364554" w:rsidRPr="00421FA4" w:rsidRDefault="00EA3A29" w:rsidP="00C04B9A">
            <w:pPr>
              <w:widowControl w:val="0"/>
              <w:autoSpaceDE w:val="0"/>
              <w:autoSpaceDN w:val="0"/>
              <w:adjustRightInd w:val="0"/>
              <w:ind w:right="-31"/>
              <w:jc w:val="center"/>
            </w:pPr>
            <w:proofErr w:type="spellStart"/>
            <w:r w:rsidRPr="00421FA4">
              <w:t>max</w:t>
            </w:r>
            <w:proofErr w:type="spellEnd"/>
          </w:p>
        </w:tc>
        <w:tc>
          <w:tcPr>
            <w:tcW w:w="1417" w:type="dxa"/>
            <w:vMerge/>
          </w:tcPr>
          <w:p w14:paraId="7BD34D2D" w14:textId="77777777" w:rsidR="00364554" w:rsidRPr="00421FA4" w:rsidRDefault="00364554" w:rsidP="00C04B9A">
            <w:pPr>
              <w:widowControl w:val="0"/>
              <w:autoSpaceDE w:val="0"/>
              <w:autoSpaceDN w:val="0"/>
              <w:adjustRightInd w:val="0"/>
              <w:ind w:right="-31"/>
              <w:jc w:val="center"/>
            </w:pPr>
          </w:p>
        </w:tc>
        <w:tc>
          <w:tcPr>
            <w:tcW w:w="1418" w:type="dxa"/>
            <w:vMerge/>
          </w:tcPr>
          <w:p w14:paraId="7444B8F9" w14:textId="77777777" w:rsidR="00364554" w:rsidRPr="00421FA4" w:rsidRDefault="00364554" w:rsidP="00C04B9A">
            <w:pPr>
              <w:widowControl w:val="0"/>
              <w:autoSpaceDE w:val="0"/>
              <w:autoSpaceDN w:val="0"/>
              <w:adjustRightInd w:val="0"/>
              <w:ind w:right="-31"/>
              <w:jc w:val="center"/>
            </w:pPr>
          </w:p>
        </w:tc>
        <w:tc>
          <w:tcPr>
            <w:tcW w:w="1280" w:type="dxa"/>
            <w:vMerge/>
          </w:tcPr>
          <w:p w14:paraId="0B790B97" w14:textId="77777777" w:rsidR="00364554" w:rsidRPr="00421FA4" w:rsidRDefault="00364554" w:rsidP="00C04B9A">
            <w:pPr>
              <w:widowControl w:val="0"/>
              <w:autoSpaceDE w:val="0"/>
              <w:autoSpaceDN w:val="0"/>
              <w:adjustRightInd w:val="0"/>
              <w:ind w:right="-31"/>
              <w:jc w:val="center"/>
            </w:pPr>
          </w:p>
        </w:tc>
        <w:tc>
          <w:tcPr>
            <w:tcW w:w="1701" w:type="dxa"/>
            <w:vMerge/>
          </w:tcPr>
          <w:p w14:paraId="3DBE5F52" w14:textId="77777777" w:rsidR="00364554" w:rsidRPr="00421FA4" w:rsidRDefault="00364554" w:rsidP="00C04B9A">
            <w:pPr>
              <w:widowControl w:val="0"/>
              <w:autoSpaceDE w:val="0"/>
              <w:autoSpaceDN w:val="0"/>
              <w:adjustRightInd w:val="0"/>
              <w:ind w:right="-31"/>
              <w:jc w:val="center"/>
            </w:pPr>
          </w:p>
        </w:tc>
      </w:tr>
      <w:bookmarkEnd w:id="125"/>
      <w:bookmarkEnd w:id="126"/>
    </w:tbl>
    <w:p w14:paraId="2D07DFE5" w14:textId="77777777" w:rsidR="00421FA4" w:rsidRPr="00A6585E" w:rsidRDefault="00421FA4" w:rsidP="0046127C">
      <w:pPr>
        <w:widowControl w:val="0"/>
        <w:autoSpaceDE w:val="0"/>
        <w:autoSpaceDN w:val="0"/>
        <w:adjustRightInd w:val="0"/>
        <w:jc w:val="both"/>
        <w:rPr>
          <w:sz w:val="8"/>
          <w:szCs w:val="28"/>
        </w:rPr>
      </w:pPr>
    </w:p>
    <w:tbl>
      <w:tblPr>
        <w:tblW w:w="0" w:type="auto"/>
        <w:tblInd w:w="62" w:type="dxa"/>
        <w:tblCellMar>
          <w:top w:w="57" w:type="dxa"/>
          <w:left w:w="62" w:type="dxa"/>
          <w:bottom w:w="57" w:type="dxa"/>
          <w:right w:w="62" w:type="dxa"/>
        </w:tblCellMar>
        <w:tblLook w:val="04A0" w:firstRow="1" w:lastRow="0" w:firstColumn="1" w:lastColumn="0" w:noHBand="0" w:noVBand="1"/>
      </w:tblPr>
      <w:tblGrid>
        <w:gridCol w:w="364"/>
        <w:gridCol w:w="2534"/>
        <w:gridCol w:w="2769"/>
        <w:gridCol w:w="631"/>
        <w:gridCol w:w="838"/>
        <w:gridCol w:w="20"/>
        <w:gridCol w:w="1587"/>
        <w:gridCol w:w="25"/>
        <w:gridCol w:w="1368"/>
        <w:gridCol w:w="1395"/>
        <w:gridCol w:w="1330"/>
        <w:gridCol w:w="50"/>
        <w:gridCol w:w="1587"/>
      </w:tblGrid>
      <w:tr w:rsidR="00911CC0" w:rsidRPr="00421FA4" w14:paraId="4E07196F" w14:textId="77777777" w:rsidTr="0042787A">
        <w:trPr>
          <w:trHeight w:val="340"/>
          <w:tblHeader/>
        </w:trPr>
        <w:tc>
          <w:tcPr>
            <w:tcW w:w="0" w:type="auto"/>
            <w:tcBorders>
              <w:top w:val="single" w:sz="4" w:space="0" w:color="auto"/>
              <w:left w:val="single" w:sz="4" w:space="0" w:color="auto"/>
              <w:bottom w:val="single" w:sz="4" w:space="0" w:color="auto"/>
              <w:right w:val="single" w:sz="4" w:space="0" w:color="auto"/>
            </w:tcBorders>
            <w:vAlign w:val="center"/>
            <w:hideMark/>
          </w:tcPr>
          <w:p w14:paraId="08187470" w14:textId="0473BFD0" w:rsidR="00421FA4" w:rsidRPr="00421FA4" w:rsidRDefault="00EA3A29" w:rsidP="00EA3A29">
            <w:pPr>
              <w:jc w:val="center"/>
            </w:pPr>
            <w:r>
              <w:t>1</w:t>
            </w:r>
          </w:p>
        </w:tc>
        <w:tc>
          <w:tcPr>
            <w:tcW w:w="2534" w:type="dxa"/>
            <w:tcBorders>
              <w:top w:val="single" w:sz="4" w:space="0" w:color="auto"/>
              <w:left w:val="single" w:sz="4" w:space="0" w:color="auto"/>
              <w:bottom w:val="single" w:sz="4" w:space="0" w:color="auto"/>
              <w:right w:val="single" w:sz="4" w:space="0" w:color="auto"/>
            </w:tcBorders>
            <w:vAlign w:val="center"/>
            <w:hideMark/>
          </w:tcPr>
          <w:p w14:paraId="2D37AB41" w14:textId="665DB03F" w:rsidR="00421FA4" w:rsidRPr="00421FA4" w:rsidRDefault="00EA3A29" w:rsidP="00EA3A29">
            <w:pPr>
              <w:jc w:val="center"/>
            </w:pPr>
            <w:r>
              <w:t>2</w:t>
            </w:r>
          </w:p>
        </w:tc>
        <w:tc>
          <w:tcPr>
            <w:tcW w:w="2769" w:type="dxa"/>
            <w:tcBorders>
              <w:top w:val="single" w:sz="4" w:space="0" w:color="auto"/>
              <w:left w:val="single" w:sz="4" w:space="0" w:color="auto"/>
              <w:bottom w:val="single" w:sz="4" w:space="0" w:color="auto"/>
              <w:right w:val="single" w:sz="4" w:space="0" w:color="auto"/>
            </w:tcBorders>
            <w:vAlign w:val="center"/>
            <w:hideMark/>
          </w:tcPr>
          <w:p w14:paraId="4BB1A9CA" w14:textId="333F4837" w:rsidR="00421FA4" w:rsidRPr="00421FA4" w:rsidRDefault="00EA3A29" w:rsidP="00EA3A29">
            <w:pPr>
              <w:jc w:val="center"/>
            </w:pPr>
            <w:r>
              <w:t>3</w:t>
            </w:r>
          </w:p>
        </w:tc>
        <w:tc>
          <w:tcPr>
            <w:tcW w:w="631" w:type="dxa"/>
            <w:tcBorders>
              <w:top w:val="single" w:sz="4" w:space="0" w:color="auto"/>
              <w:left w:val="single" w:sz="4" w:space="0" w:color="auto"/>
              <w:bottom w:val="single" w:sz="4" w:space="0" w:color="auto"/>
              <w:right w:val="single" w:sz="4" w:space="0" w:color="auto"/>
            </w:tcBorders>
            <w:vAlign w:val="center"/>
            <w:hideMark/>
          </w:tcPr>
          <w:p w14:paraId="79CB87AA" w14:textId="1DC22BF7" w:rsidR="00421FA4" w:rsidRPr="00421FA4" w:rsidRDefault="00EA3A29" w:rsidP="00EA3A29">
            <w:pPr>
              <w:jc w:val="center"/>
            </w:pPr>
            <w:r>
              <w:t>4</w:t>
            </w:r>
          </w:p>
        </w:tc>
        <w:tc>
          <w:tcPr>
            <w:tcW w:w="838" w:type="dxa"/>
            <w:tcBorders>
              <w:top w:val="single" w:sz="4" w:space="0" w:color="auto"/>
              <w:left w:val="single" w:sz="4" w:space="0" w:color="auto"/>
              <w:bottom w:val="single" w:sz="4" w:space="0" w:color="auto"/>
              <w:right w:val="single" w:sz="4" w:space="0" w:color="auto"/>
            </w:tcBorders>
            <w:vAlign w:val="center"/>
            <w:hideMark/>
          </w:tcPr>
          <w:p w14:paraId="10208A6F" w14:textId="3D1D6F3C" w:rsidR="00421FA4" w:rsidRPr="00421FA4" w:rsidRDefault="00EA3A29" w:rsidP="00EA3A29">
            <w:pPr>
              <w:widowControl w:val="0"/>
              <w:autoSpaceDE w:val="0"/>
              <w:autoSpaceDN w:val="0"/>
              <w:adjustRightInd w:val="0"/>
              <w:jc w:val="center"/>
            </w:pPr>
            <w:r>
              <w:t>5</w:t>
            </w:r>
          </w:p>
        </w:tc>
        <w:tc>
          <w:tcPr>
            <w:tcW w:w="1632" w:type="dxa"/>
            <w:gridSpan w:val="3"/>
            <w:tcBorders>
              <w:top w:val="single" w:sz="4" w:space="0" w:color="auto"/>
              <w:left w:val="single" w:sz="4" w:space="0" w:color="auto"/>
              <w:bottom w:val="single" w:sz="4" w:space="0" w:color="auto"/>
              <w:right w:val="single" w:sz="4" w:space="0" w:color="auto"/>
            </w:tcBorders>
            <w:vAlign w:val="center"/>
            <w:hideMark/>
          </w:tcPr>
          <w:p w14:paraId="4B6B7999" w14:textId="2D4115BB" w:rsidR="00421FA4" w:rsidRPr="00421FA4" w:rsidRDefault="00EA3A29" w:rsidP="00EA3A29">
            <w:pPr>
              <w:widowControl w:val="0"/>
              <w:autoSpaceDE w:val="0"/>
              <w:autoSpaceDN w:val="0"/>
              <w:adjustRightInd w:val="0"/>
              <w:jc w:val="center"/>
            </w:pPr>
            <w:r>
              <w:t>6</w:t>
            </w:r>
          </w:p>
        </w:tc>
        <w:tc>
          <w:tcPr>
            <w:tcW w:w="1368" w:type="dxa"/>
            <w:tcBorders>
              <w:top w:val="single" w:sz="4" w:space="0" w:color="auto"/>
              <w:left w:val="single" w:sz="4" w:space="0" w:color="auto"/>
              <w:bottom w:val="single" w:sz="4" w:space="0" w:color="auto"/>
              <w:right w:val="single" w:sz="4" w:space="0" w:color="auto"/>
            </w:tcBorders>
            <w:vAlign w:val="center"/>
            <w:hideMark/>
          </w:tcPr>
          <w:p w14:paraId="7524C20A" w14:textId="34EB84F8" w:rsidR="00421FA4" w:rsidRPr="00421FA4" w:rsidRDefault="00EA3A29" w:rsidP="00EA3A29">
            <w:pPr>
              <w:jc w:val="center"/>
            </w:pPr>
            <w:r>
              <w:t>7</w:t>
            </w:r>
          </w:p>
        </w:tc>
        <w:tc>
          <w:tcPr>
            <w:tcW w:w="1395" w:type="dxa"/>
            <w:tcBorders>
              <w:top w:val="single" w:sz="4" w:space="0" w:color="auto"/>
              <w:left w:val="single" w:sz="4" w:space="0" w:color="auto"/>
              <w:bottom w:val="single" w:sz="4" w:space="0" w:color="auto"/>
              <w:right w:val="single" w:sz="4" w:space="0" w:color="auto"/>
            </w:tcBorders>
            <w:vAlign w:val="center"/>
            <w:hideMark/>
          </w:tcPr>
          <w:p w14:paraId="1E34E336" w14:textId="4A58F65C" w:rsidR="00421FA4" w:rsidRPr="00421FA4" w:rsidRDefault="00EA3A29" w:rsidP="00EA3A29">
            <w:pPr>
              <w:jc w:val="center"/>
            </w:pPr>
            <w:r>
              <w:t>8</w:t>
            </w:r>
          </w:p>
        </w:tc>
        <w:tc>
          <w:tcPr>
            <w:tcW w:w="1330" w:type="dxa"/>
            <w:tcBorders>
              <w:top w:val="single" w:sz="4" w:space="0" w:color="auto"/>
              <w:left w:val="single" w:sz="4" w:space="0" w:color="auto"/>
              <w:bottom w:val="single" w:sz="4" w:space="0" w:color="auto"/>
              <w:right w:val="single" w:sz="4" w:space="0" w:color="auto"/>
            </w:tcBorders>
            <w:vAlign w:val="center"/>
          </w:tcPr>
          <w:p w14:paraId="6DFD3F8B" w14:textId="51F00036" w:rsidR="00421FA4" w:rsidRPr="00421FA4" w:rsidRDefault="00EA3A29" w:rsidP="00EA3A29">
            <w:pPr>
              <w:widowControl w:val="0"/>
              <w:autoSpaceDE w:val="0"/>
              <w:autoSpaceDN w:val="0"/>
              <w:adjustRightInd w:val="0"/>
              <w:jc w:val="center"/>
            </w:pPr>
            <w:r>
              <w:t>9</w:t>
            </w:r>
          </w:p>
        </w:tc>
        <w:tc>
          <w:tcPr>
            <w:tcW w:w="1637" w:type="dxa"/>
            <w:gridSpan w:val="2"/>
            <w:tcBorders>
              <w:top w:val="single" w:sz="4" w:space="0" w:color="auto"/>
              <w:left w:val="single" w:sz="4" w:space="0" w:color="auto"/>
              <w:bottom w:val="single" w:sz="4" w:space="0" w:color="auto"/>
              <w:right w:val="single" w:sz="4" w:space="0" w:color="auto"/>
            </w:tcBorders>
            <w:vAlign w:val="center"/>
          </w:tcPr>
          <w:p w14:paraId="277BA8CA" w14:textId="14573703" w:rsidR="00421FA4" w:rsidRPr="00421FA4" w:rsidRDefault="00EA3A29" w:rsidP="00EA3A29">
            <w:pPr>
              <w:widowControl w:val="0"/>
              <w:autoSpaceDE w:val="0"/>
              <w:autoSpaceDN w:val="0"/>
              <w:adjustRightInd w:val="0"/>
              <w:jc w:val="center"/>
            </w:pPr>
            <w:r>
              <w:t>10</w:t>
            </w:r>
          </w:p>
        </w:tc>
      </w:tr>
      <w:tr w:rsidR="00421FA4" w:rsidRPr="00421FA4" w14:paraId="7F5251BE" w14:textId="77777777" w:rsidTr="00421FA4">
        <w:trPr>
          <w:trHeight w:val="20"/>
        </w:trPr>
        <w:tc>
          <w:tcPr>
            <w:tcW w:w="0" w:type="auto"/>
            <w:gridSpan w:val="13"/>
            <w:tcBorders>
              <w:top w:val="single" w:sz="4" w:space="0" w:color="auto"/>
              <w:left w:val="single" w:sz="4" w:space="0" w:color="auto"/>
              <w:bottom w:val="single" w:sz="4" w:space="0" w:color="auto"/>
              <w:right w:val="single" w:sz="4" w:space="0" w:color="auto"/>
            </w:tcBorders>
            <w:hideMark/>
          </w:tcPr>
          <w:p w14:paraId="01679F2E" w14:textId="77777777" w:rsidR="00421FA4" w:rsidRPr="00421FA4" w:rsidRDefault="00421FA4">
            <w:pPr>
              <w:widowControl w:val="0"/>
              <w:autoSpaceDE w:val="0"/>
              <w:autoSpaceDN w:val="0"/>
              <w:adjustRightInd w:val="0"/>
              <w:jc w:val="center"/>
            </w:pPr>
            <w:r w:rsidRPr="00421FA4">
              <w:rPr>
                <w:b/>
              </w:rPr>
              <w:t>Основные виды разрешенного использования зоны СХ1</w:t>
            </w:r>
          </w:p>
        </w:tc>
      </w:tr>
      <w:tr w:rsidR="00421FA4" w:rsidRPr="00421FA4" w14:paraId="466994BD" w14:textId="77777777" w:rsidTr="0042787A">
        <w:trPr>
          <w:trHeight w:val="20"/>
        </w:trPr>
        <w:tc>
          <w:tcPr>
            <w:tcW w:w="0" w:type="auto"/>
            <w:tcBorders>
              <w:top w:val="single" w:sz="4" w:space="0" w:color="auto"/>
              <w:left w:val="single" w:sz="4" w:space="0" w:color="auto"/>
              <w:bottom w:val="single" w:sz="4" w:space="0" w:color="auto"/>
              <w:right w:val="single" w:sz="4" w:space="0" w:color="auto"/>
            </w:tcBorders>
            <w:hideMark/>
          </w:tcPr>
          <w:p w14:paraId="1416E269" w14:textId="77777777" w:rsidR="00421FA4" w:rsidRPr="00421FA4" w:rsidRDefault="00421FA4">
            <w:pPr>
              <w:widowControl w:val="0"/>
              <w:autoSpaceDE w:val="0"/>
              <w:autoSpaceDN w:val="0"/>
              <w:adjustRightInd w:val="0"/>
              <w:jc w:val="center"/>
            </w:pPr>
            <w:r w:rsidRPr="00421FA4">
              <w:t>1</w:t>
            </w:r>
          </w:p>
        </w:tc>
        <w:tc>
          <w:tcPr>
            <w:tcW w:w="2534" w:type="dxa"/>
            <w:tcBorders>
              <w:top w:val="single" w:sz="4" w:space="0" w:color="auto"/>
              <w:left w:val="single" w:sz="4" w:space="0" w:color="auto"/>
              <w:bottom w:val="single" w:sz="4" w:space="0" w:color="auto"/>
              <w:right w:val="single" w:sz="4" w:space="0" w:color="auto"/>
            </w:tcBorders>
            <w:hideMark/>
          </w:tcPr>
          <w:p w14:paraId="4CF882E0" w14:textId="77777777" w:rsidR="00421FA4" w:rsidRPr="00421FA4" w:rsidRDefault="00421FA4">
            <w:pPr>
              <w:widowControl w:val="0"/>
              <w:autoSpaceDE w:val="0"/>
              <w:autoSpaceDN w:val="0"/>
              <w:adjustRightInd w:val="0"/>
              <w:jc w:val="center"/>
            </w:pPr>
            <w:r w:rsidRPr="00421FA4">
              <w:rPr>
                <w:rFonts w:eastAsia="Calibri"/>
              </w:rPr>
              <w:t>Выращивание зерновых и иных сельскохозяйственных культур</w:t>
            </w:r>
          </w:p>
        </w:tc>
        <w:tc>
          <w:tcPr>
            <w:tcW w:w="2769" w:type="dxa"/>
            <w:tcBorders>
              <w:top w:val="single" w:sz="4" w:space="0" w:color="auto"/>
              <w:left w:val="single" w:sz="4" w:space="0" w:color="auto"/>
              <w:bottom w:val="single" w:sz="4" w:space="0" w:color="auto"/>
              <w:right w:val="single" w:sz="4" w:space="0" w:color="auto"/>
            </w:tcBorders>
            <w:hideMark/>
          </w:tcPr>
          <w:p w14:paraId="74C1B612" w14:textId="6E90A03D" w:rsidR="00421FA4" w:rsidRPr="00421FA4" w:rsidRDefault="00050D81">
            <w:pPr>
              <w:widowControl w:val="0"/>
              <w:autoSpaceDE w:val="0"/>
              <w:autoSpaceDN w:val="0"/>
              <w:adjustRightInd w:val="0"/>
              <w:jc w:val="center"/>
              <w:rPr>
                <w:rFonts w:ascii="Calibri" w:eastAsia="Calibri" w:hAnsi="Calibri"/>
                <w:sz w:val="22"/>
                <w:szCs w:val="22"/>
                <w:lang w:eastAsia="en-US"/>
              </w:rPr>
            </w:pPr>
            <w:r>
              <w:rPr>
                <w:rFonts w:eastAsia="Calibri"/>
              </w:rPr>
              <w:t>о</w:t>
            </w:r>
            <w:r w:rsidR="00421FA4" w:rsidRPr="00421FA4">
              <w:rPr>
                <w:rFonts w:eastAsia="Calibri"/>
              </w:rPr>
              <w:t>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631" w:type="dxa"/>
            <w:tcBorders>
              <w:top w:val="single" w:sz="4" w:space="0" w:color="auto"/>
              <w:left w:val="single" w:sz="4" w:space="0" w:color="auto"/>
              <w:bottom w:val="single" w:sz="4" w:space="0" w:color="auto"/>
              <w:right w:val="single" w:sz="4" w:space="0" w:color="auto"/>
            </w:tcBorders>
            <w:hideMark/>
          </w:tcPr>
          <w:p w14:paraId="4672C38E" w14:textId="77777777" w:rsidR="00421FA4" w:rsidRPr="00421FA4" w:rsidRDefault="00000000">
            <w:pPr>
              <w:widowControl w:val="0"/>
              <w:autoSpaceDE w:val="0"/>
              <w:autoSpaceDN w:val="0"/>
              <w:adjustRightInd w:val="0"/>
              <w:jc w:val="center"/>
              <w:rPr>
                <w:sz w:val="20"/>
                <w:szCs w:val="20"/>
              </w:rPr>
            </w:pPr>
            <w:hyperlink r:id="rId349"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rFonts w:eastAsia="Calibri"/>
                  <w:color w:val="auto"/>
                  <w:u w:val="none"/>
                </w:rPr>
                <w:t>1.2</w:t>
              </w:r>
            </w:hyperlink>
          </w:p>
        </w:tc>
        <w:tc>
          <w:tcPr>
            <w:tcW w:w="838" w:type="dxa"/>
            <w:tcBorders>
              <w:top w:val="single" w:sz="4" w:space="0" w:color="auto"/>
              <w:left w:val="single" w:sz="4" w:space="0" w:color="auto"/>
              <w:bottom w:val="single" w:sz="4" w:space="0" w:color="auto"/>
              <w:right w:val="single" w:sz="4" w:space="0" w:color="auto"/>
            </w:tcBorders>
            <w:hideMark/>
          </w:tcPr>
          <w:p w14:paraId="3BC4F188" w14:textId="77777777" w:rsidR="00421FA4" w:rsidRPr="00421FA4" w:rsidRDefault="00421FA4">
            <w:pPr>
              <w:widowControl w:val="0"/>
              <w:autoSpaceDE w:val="0"/>
              <w:autoSpaceDN w:val="0"/>
              <w:adjustRightInd w:val="0"/>
              <w:jc w:val="center"/>
            </w:pPr>
            <w:r w:rsidRPr="00421FA4">
              <w:t>15000</w:t>
            </w:r>
          </w:p>
        </w:tc>
        <w:tc>
          <w:tcPr>
            <w:tcW w:w="1632" w:type="dxa"/>
            <w:gridSpan w:val="3"/>
            <w:tcBorders>
              <w:top w:val="single" w:sz="4" w:space="0" w:color="auto"/>
              <w:left w:val="single" w:sz="4" w:space="0" w:color="auto"/>
              <w:bottom w:val="single" w:sz="4" w:space="0" w:color="auto"/>
              <w:right w:val="single" w:sz="4" w:space="0" w:color="auto"/>
            </w:tcBorders>
            <w:hideMark/>
          </w:tcPr>
          <w:p w14:paraId="0D72CB2C" w14:textId="23862007" w:rsidR="00421FA4" w:rsidRPr="00421FA4" w:rsidRDefault="00050D81">
            <w:pPr>
              <w:widowControl w:val="0"/>
              <w:autoSpaceDE w:val="0"/>
              <w:autoSpaceDN w:val="0"/>
              <w:adjustRightInd w:val="0"/>
              <w:jc w:val="center"/>
            </w:pPr>
            <w:r>
              <w:t>не</w:t>
            </w:r>
            <w:r w:rsidR="00421FA4" w:rsidRPr="00421FA4">
              <w:t xml:space="preserve"> подлежит установлению</w:t>
            </w:r>
          </w:p>
        </w:tc>
        <w:tc>
          <w:tcPr>
            <w:tcW w:w="1368" w:type="dxa"/>
            <w:tcBorders>
              <w:top w:val="single" w:sz="4" w:space="0" w:color="auto"/>
              <w:left w:val="single" w:sz="4" w:space="0" w:color="auto"/>
              <w:bottom w:val="single" w:sz="4" w:space="0" w:color="auto"/>
              <w:right w:val="single" w:sz="4" w:space="0" w:color="auto"/>
            </w:tcBorders>
            <w:hideMark/>
          </w:tcPr>
          <w:p w14:paraId="07E90585" w14:textId="77777777" w:rsidR="00421FA4" w:rsidRPr="00421FA4" w:rsidRDefault="00421FA4">
            <w:pPr>
              <w:widowControl w:val="0"/>
              <w:autoSpaceDE w:val="0"/>
              <w:autoSpaceDN w:val="0"/>
              <w:adjustRightInd w:val="0"/>
              <w:jc w:val="center"/>
            </w:pPr>
            <w:r w:rsidRPr="00421FA4">
              <w:rPr>
                <w:rFonts w:eastAsia="Calibri"/>
              </w:rPr>
              <w:t>0%</w:t>
            </w:r>
          </w:p>
        </w:tc>
        <w:tc>
          <w:tcPr>
            <w:tcW w:w="4362" w:type="dxa"/>
            <w:gridSpan w:val="4"/>
            <w:tcBorders>
              <w:top w:val="single" w:sz="4" w:space="0" w:color="auto"/>
              <w:left w:val="single" w:sz="4" w:space="0" w:color="auto"/>
              <w:bottom w:val="single" w:sz="4" w:space="0" w:color="auto"/>
              <w:right w:val="single" w:sz="4" w:space="0" w:color="auto"/>
            </w:tcBorders>
            <w:hideMark/>
          </w:tcPr>
          <w:p w14:paraId="11856B14" w14:textId="4B4FEC3C" w:rsidR="00421FA4" w:rsidRPr="00421FA4" w:rsidRDefault="00050D81">
            <w:pPr>
              <w:widowControl w:val="0"/>
              <w:autoSpaceDE w:val="0"/>
              <w:autoSpaceDN w:val="0"/>
              <w:adjustRightInd w:val="0"/>
              <w:jc w:val="center"/>
            </w:pPr>
            <w:r>
              <w:t>не</w:t>
            </w:r>
            <w:r w:rsidR="00421FA4" w:rsidRPr="00421FA4">
              <w:t xml:space="preserve"> подлежит установлению</w:t>
            </w:r>
          </w:p>
        </w:tc>
      </w:tr>
      <w:tr w:rsidR="00421FA4" w:rsidRPr="00421FA4" w14:paraId="38354177" w14:textId="77777777" w:rsidTr="0042787A">
        <w:trPr>
          <w:trHeight w:val="20"/>
        </w:trPr>
        <w:tc>
          <w:tcPr>
            <w:tcW w:w="0" w:type="auto"/>
            <w:tcBorders>
              <w:top w:val="single" w:sz="4" w:space="0" w:color="auto"/>
              <w:left w:val="single" w:sz="4" w:space="0" w:color="auto"/>
              <w:bottom w:val="single" w:sz="4" w:space="0" w:color="auto"/>
              <w:right w:val="single" w:sz="4" w:space="0" w:color="auto"/>
            </w:tcBorders>
            <w:hideMark/>
          </w:tcPr>
          <w:p w14:paraId="5B7BF285" w14:textId="77777777" w:rsidR="00421FA4" w:rsidRPr="00421FA4" w:rsidRDefault="00421FA4">
            <w:pPr>
              <w:widowControl w:val="0"/>
              <w:autoSpaceDE w:val="0"/>
              <w:autoSpaceDN w:val="0"/>
              <w:adjustRightInd w:val="0"/>
              <w:jc w:val="center"/>
            </w:pPr>
            <w:r w:rsidRPr="00421FA4">
              <w:t>2</w:t>
            </w:r>
          </w:p>
        </w:tc>
        <w:tc>
          <w:tcPr>
            <w:tcW w:w="2534" w:type="dxa"/>
            <w:tcBorders>
              <w:top w:val="single" w:sz="4" w:space="0" w:color="auto"/>
              <w:left w:val="single" w:sz="4" w:space="0" w:color="auto"/>
              <w:bottom w:val="single" w:sz="4" w:space="0" w:color="auto"/>
              <w:right w:val="single" w:sz="4" w:space="0" w:color="auto"/>
            </w:tcBorders>
            <w:hideMark/>
          </w:tcPr>
          <w:p w14:paraId="3D13CCAE" w14:textId="77777777" w:rsidR="00421FA4" w:rsidRPr="00421FA4" w:rsidRDefault="00421FA4">
            <w:pPr>
              <w:widowControl w:val="0"/>
              <w:autoSpaceDE w:val="0"/>
              <w:autoSpaceDN w:val="0"/>
              <w:adjustRightInd w:val="0"/>
              <w:jc w:val="center"/>
              <w:rPr>
                <w:rFonts w:eastAsia="Calibri"/>
              </w:rPr>
            </w:pPr>
            <w:r w:rsidRPr="00421FA4">
              <w:rPr>
                <w:rFonts w:eastAsia="Calibri"/>
              </w:rPr>
              <w:t>Овощеводство</w:t>
            </w:r>
          </w:p>
        </w:tc>
        <w:tc>
          <w:tcPr>
            <w:tcW w:w="2769" w:type="dxa"/>
            <w:tcBorders>
              <w:top w:val="single" w:sz="4" w:space="0" w:color="auto"/>
              <w:left w:val="single" w:sz="4" w:space="0" w:color="auto"/>
              <w:bottom w:val="single" w:sz="4" w:space="0" w:color="auto"/>
              <w:right w:val="single" w:sz="4" w:space="0" w:color="auto"/>
            </w:tcBorders>
            <w:hideMark/>
          </w:tcPr>
          <w:p w14:paraId="3BA00C6C" w14:textId="2F374C09" w:rsidR="00421FA4" w:rsidRPr="00421FA4" w:rsidRDefault="00050D81">
            <w:pPr>
              <w:widowControl w:val="0"/>
              <w:autoSpaceDE w:val="0"/>
              <w:autoSpaceDN w:val="0"/>
              <w:adjustRightInd w:val="0"/>
              <w:jc w:val="center"/>
              <w:rPr>
                <w:rFonts w:eastAsia="Calibri"/>
              </w:rPr>
            </w:pPr>
            <w:r>
              <w:rPr>
                <w:rFonts w:eastAsia="Calibri"/>
              </w:rPr>
              <w:t>о</w:t>
            </w:r>
            <w:r w:rsidR="00421FA4" w:rsidRPr="00421FA4">
              <w:rPr>
                <w:rFonts w:eastAsia="Calibri"/>
              </w:rPr>
              <w:t xml:space="preserve">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w:t>
            </w:r>
            <w:r w:rsidR="00421FA4" w:rsidRPr="00421FA4">
              <w:rPr>
                <w:rFonts w:eastAsia="Calibri"/>
              </w:rPr>
              <w:lastRenderedPageBreak/>
              <w:t>сельскохозяйственных культур, в том числе с использованием теплиц</w:t>
            </w:r>
          </w:p>
        </w:tc>
        <w:tc>
          <w:tcPr>
            <w:tcW w:w="631" w:type="dxa"/>
            <w:tcBorders>
              <w:top w:val="single" w:sz="4" w:space="0" w:color="auto"/>
              <w:left w:val="single" w:sz="4" w:space="0" w:color="auto"/>
              <w:bottom w:val="single" w:sz="4" w:space="0" w:color="auto"/>
              <w:right w:val="single" w:sz="4" w:space="0" w:color="auto"/>
            </w:tcBorders>
            <w:hideMark/>
          </w:tcPr>
          <w:p w14:paraId="06096394" w14:textId="77777777" w:rsidR="00421FA4" w:rsidRPr="00421FA4" w:rsidRDefault="00000000">
            <w:pPr>
              <w:widowControl w:val="0"/>
              <w:autoSpaceDE w:val="0"/>
              <w:autoSpaceDN w:val="0"/>
              <w:adjustRightInd w:val="0"/>
              <w:jc w:val="center"/>
            </w:pPr>
            <w:hyperlink r:id="rId350"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rFonts w:eastAsia="Calibri"/>
                  <w:color w:val="auto"/>
                  <w:u w:val="none"/>
                </w:rPr>
                <w:t>1.3</w:t>
              </w:r>
            </w:hyperlink>
          </w:p>
        </w:tc>
        <w:tc>
          <w:tcPr>
            <w:tcW w:w="838" w:type="dxa"/>
            <w:tcBorders>
              <w:top w:val="single" w:sz="4" w:space="0" w:color="auto"/>
              <w:left w:val="single" w:sz="4" w:space="0" w:color="auto"/>
              <w:bottom w:val="single" w:sz="4" w:space="0" w:color="auto"/>
              <w:right w:val="single" w:sz="4" w:space="0" w:color="auto"/>
            </w:tcBorders>
            <w:hideMark/>
          </w:tcPr>
          <w:p w14:paraId="313DDE29" w14:textId="77777777" w:rsidR="00421FA4" w:rsidRPr="00421FA4" w:rsidRDefault="00421FA4">
            <w:pPr>
              <w:widowControl w:val="0"/>
              <w:autoSpaceDE w:val="0"/>
              <w:autoSpaceDN w:val="0"/>
              <w:adjustRightInd w:val="0"/>
              <w:jc w:val="center"/>
            </w:pPr>
            <w:r w:rsidRPr="00421FA4">
              <w:t>15000</w:t>
            </w:r>
          </w:p>
        </w:tc>
        <w:tc>
          <w:tcPr>
            <w:tcW w:w="1632" w:type="dxa"/>
            <w:gridSpan w:val="3"/>
            <w:tcBorders>
              <w:top w:val="single" w:sz="4" w:space="0" w:color="auto"/>
              <w:left w:val="single" w:sz="4" w:space="0" w:color="auto"/>
              <w:bottom w:val="single" w:sz="4" w:space="0" w:color="auto"/>
              <w:right w:val="single" w:sz="4" w:space="0" w:color="auto"/>
            </w:tcBorders>
            <w:hideMark/>
          </w:tcPr>
          <w:p w14:paraId="2D80A9FB" w14:textId="47C232E4" w:rsidR="00421FA4" w:rsidRPr="00421FA4" w:rsidRDefault="00050D81">
            <w:pPr>
              <w:widowControl w:val="0"/>
              <w:autoSpaceDE w:val="0"/>
              <w:autoSpaceDN w:val="0"/>
              <w:adjustRightInd w:val="0"/>
              <w:jc w:val="center"/>
            </w:pPr>
            <w:r>
              <w:t>не</w:t>
            </w:r>
            <w:r w:rsidR="00421FA4" w:rsidRPr="00421FA4">
              <w:t xml:space="preserve"> подлежит установлению</w:t>
            </w:r>
          </w:p>
        </w:tc>
        <w:tc>
          <w:tcPr>
            <w:tcW w:w="1368" w:type="dxa"/>
            <w:tcBorders>
              <w:top w:val="single" w:sz="4" w:space="0" w:color="auto"/>
              <w:left w:val="single" w:sz="4" w:space="0" w:color="auto"/>
              <w:bottom w:val="single" w:sz="4" w:space="0" w:color="auto"/>
              <w:right w:val="single" w:sz="4" w:space="0" w:color="auto"/>
            </w:tcBorders>
            <w:hideMark/>
          </w:tcPr>
          <w:p w14:paraId="3C05C8EB" w14:textId="77777777" w:rsidR="00421FA4" w:rsidRPr="00421FA4" w:rsidRDefault="00421FA4">
            <w:pPr>
              <w:widowControl w:val="0"/>
              <w:autoSpaceDE w:val="0"/>
              <w:autoSpaceDN w:val="0"/>
              <w:adjustRightInd w:val="0"/>
              <w:jc w:val="center"/>
            </w:pPr>
            <w:r w:rsidRPr="00421FA4">
              <w:rPr>
                <w:rFonts w:eastAsia="Calibri"/>
                <w:lang w:eastAsia="x-none"/>
              </w:rPr>
              <w:t>0</w:t>
            </w:r>
            <w:r w:rsidRPr="00421FA4">
              <w:rPr>
                <w:rFonts w:eastAsia="Calibri"/>
                <w:lang w:val="x-none" w:eastAsia="x-none"/>
              </w:rPr>
              <w:t>%</w:t>
            </w:r>
          </w:p>
        </w:tc>
        <w:tc>
          <w:tcPr>
            <w:tcW w:w="4362" w:type="dxa"/>
            <w:gridSpan w:val="4"/>
            <w:tcBorders>
              <w:top w:val="single" w:sz="4" w:space="0" w:color="auto"/>
              <w:left w:val="single" w:sz="4" w:space="0" w:color="auto"/>
              <w:bottom w:val="single" w:sz="4" w:space="0" w:color="auto"/>
              <w:right w:val="single" w:sz="4" w:space="0" w:color="auto"/>
            </w:tcBorders>
            <w:hideMark/>
          </w:tcPr>
          <w:p w14:paraId="44F9A4D4" w14:textId="08F15566" w:rsidR="00421FA4" w:rsidRPr="00421FA4" w:rsidRDefault="00050D81">
            <w:pPr>
              <w:widowControl w:val="0"/>
              <w:autoSpaceDE w:val="0"/>
              <w:autoSpaceDN w:val="0"/>
              <w:adjustRightInd w:val="0"/>
              <w:jc w:val="center"/>
            </w:pPr>
            <w:r>
              <w:t>не</w:t>
            </w:r>
            <w:r w:rsidR="00421FA4" w:rsidRPr="00421FA4">
              <w:t xml:space="preserve"> подлежит установлению</w:t>
            </w:r>
          </w:p>
        </w:tc>
      </w:tr>
      <w:tr w:rsidR="00421FA4" w:rsidRPr="00421FA4" w14:paraId="65C640B8" w14:textId="77777777" w:rsidTr="0042787A">
        <w:trPr>
          <w:trHeight w:val="20"/>
        </w:trPr>
        <w:tc>
          <w:tcPr>
            <w:tcW w:w="0" w:type="auto"/>
            <w:tcBorders>
              <w:top w:val="single" w:sz="4" w:space="0" w:color="auto"/>
              <w:left w:val="single" w:sz="4" w:space="0" w:color="auto"/>
              <w:bottom w:val="single" w:sz="4" w:space="0" w:color="auto"/>
              <w:right w:val="single" w:sz="4" w:space="0" w:color="auto"/>
            </w:tcBorders>
            <w:hideMark/>
          </w:tcPr>
          <w:p w14:paraId="6E1D5402" w14:textId="77777777" w:rsidR="00421FA4" w:rsidRPr="00421FA4" w:rsidRDefault="00421FA4">
            <w:pPr>
              <w:widowControl w:val="0"/>
              <w:autoSpaceDE w:val="0"/>
              <w:autoSpaceDN w:val="0"/>
              <w:adjustRightInd w:val="0"/>
              <w:jc w:val="center"/>
            </w:pPr>
            <w:r w:rsidRPr="00421FA4">
              <w:t>3</w:t>
            </w:r>
          </w:p>
        </w:tc>
        <w:tc>
          <w:tcPr>
            <w:tcW w:w="2534" w:type="dxa"/>
            <w:tcBorders>
              <w:top w:val="single" w:sz="4" w:space="0" w:color="auto"/>
              <w:left w:val="single" w:sz="4" w:space="0" w:color="auto"/>
              <w:bottom w:val="single" w:sz="4" w:space="0" w:color="auto"/>
              <w:right w:val="single" w:sz="4" w:space="0" w:color="auto"/>
            </w:tcBorders>
            <w:hideMark/>
          </w:tcPr>
          <w:p w14:paraId="762CD280" w14:textId="77777777" w:rsidR="00421FA4" w:rsidRPr="00421FA4" w:rsidRDefault="00421FA4">
            <w:pPr>
              <w:widowControl w:val="0"/>
              <w:autoSpaceDE w:val="0"/>
              <w:autoSpaceDN w:val="0"/>
              <w:adjustRightInd w:val="0"/>
              <w:jc w:val="center"/>
              <w:rPr>
                <w:rFonts w:eastAsia="Calibri"/>
              </w:rPr>
            </w:pPr>
            <w:r w:rsidRPr="00421FA4">
              <w:rPr>
                <w:rFonts w:eastAsia="Calibri"/>
              </w:rPr>
              <w:t>Выращивание тонизирующих, лекарственных, цветочных культур</w:t>
            </w:r>
          </w:p>
        </w:tc>
        <w:tc>
          <w:tcPr>
            <w:tcW w:w="2769" w:type="dxa"/>
            <w:tcBorders>
              <w:top w:val="single" w:sz="4" w:space="0" w:color="auto"/>
              <w:left w:val="single" w:sz="4" w:space="0" w:color="auto"/>
              <w:bottom w:val="single" w:sz="4" w:space="0" w:color="auto"/>
              <w:right w:val="single" w:sz="4" w:space="0" w:color="auto"/>
            </w:tcBorders>
            <w:hideMark/>
          </w:tcPr>
          <w:p w14:paraId="3094696B" w14:textId="40D1DF04" w:rsidR="00421FA4" w:rsidRPr="00421FA4" w:rsidRDefault="00050D81">
            <w:pPr>
              <w:widowControl w:val="0"/>
              <w:autoSpaceDE w:val="0"/>
              <w:autoSpaceDN w:val="0"/>
              <w:adjustRightInd w:val="0"/>
              <w:jc w:val="center"/>
              <w:rPr>
                <w:rFonts w:eastAsia="Calibri"/>
              </w:rPr>
            </w:pPr>
            <w:r>
              <w:rPr>
                <w:rFonts w:eastAsia="Calibri"/>
              </w:rPr>
              <w:t>о</w:t>
            </w:r>
            <w:r w:rsidR="00421FA4" w:rsidRPr="00421FA4">
              <w:rPr>
                <w:rFonts w:eastAsia="Calibri"/>
              </w:rPr>
              <w:t>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c>
          <w:tcPr>
            <w:tcW w:w="631" w:type="dxa"/>
            <w:tcBorders>
              <w:top w:val="single" w:sz="4" w:space="0" w:color="auto"/>
              <w:left w:val="single" w:sz="4" w:space="0" w:color="auto"/>
              <w:bottom w:val="single" w:sz="4" w:space="0" w:color="auto"/>
              <w:right w:val="single" w:sz="4" w:space="0" w:color="auto"/>
            </w:tcBorders>
            <w:hideMark/>
          </w:tcPr>
          <w:p w14:paraId="489CFD85" w14:textId="77777777" w:rsidR="00421FA4" w:rsidRPr="00421FA4" w:rsidRDefault="00000000">
            <w:pPr>
              <w:widowControl w:val="0"/>
              <w:autoSpaceDE w:val="0"/>
              <w:autoSpaceDN w:val="0"/>
              <w:adjustRightInd w:val="0"/>
              <w:jc w:val="center"/>
            </w:pPr>
            <w:hyperlink r:id="rId351"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rFonts w:eastAsia="Calibri"/>
                  <w:color w:val="auto"/>
                  <w:u w:val="none"/>
                </w:rPr>
                <w:t>1.4</w:t>
              </w:r>
            </w:hyperlink>
          </w:p>
        </w:tc>
        <w:tc>
          <w:tcPr>
            <w:tcW w:w="838" w:type="dxa"/>
            <w:tcBorders>
              <w:top w:val="single" w:sz="4" w:space="0" w:color="auto"/>
              <w:left w:val="single" w:sz="4" w:space="0" w:color="auto"/>
              <w:bottom w:val="single" w:sz="4" w:space="0" w:color="auto"/>
              <w:right w:val="single" w:sz="4" w:space="0" w:color="auto"/>
            </w:tcBorders>
            <w:hideMark/>
          </w:tcPr>
          <w:p w14:paraId="49B6B461" w14:textId="77777777" w:rsidR="00421FA4" w:rsidRPr="00421FA4" w:rsidRDefault="00421FA4">
            <w:pPr>
              <w:widowControl w:val="0"/>
              <w:autoSpaceDE w:val="0"/>
              <w:autoSpaceDN w:val="0"/>
              <w:adjustRightInd w:val="0"/>
              <w:jc w:val="center"/>
            </w:pPr>
            <w:r w:rsidRPr="00421FA4">
              <w:t>15000</w:t>
            </w:r>
          </w:p>
        </w:tc>
        <w:tc>
          <w:tcPr>
            <w:tcW w:w="1632" w:type="dxa"/>
            <w:gridSpan w:val="3"/>
            <w:tcBorders>
              <w:top w:val="single" w:sz="4" w:space="0" w:color="auto"/>
              <w:left w:val="single" w:sz="4" w:space="0" w:color="auto"/>
              <w:bottom w:val="single" w:sz="4" w:space="0" w:color="auto"/>
              <w:right w:val="single" w:sz="4" w:space="0" w:color="auto"/>
            </w:tcBorders>
            <w:hideMark/>
          </w:tcPr>
          <w:p w14:paraId="0132B7A5" w14:textId="3479DD96" w:rsidR="00421FA4" w:rsidRPr="00421FA4" w:rsidRDefault="00050D81">
            <w:pPr>
              <w:widowControl w:val="0"/>
              <w:autoSpaceDE w:val="0"/>
              <w:autoSpaceDN w:val="0"/>
              <w:adjustRightInd w:val="0"/>
              <w:jc w:val="center"/>
            </w:pPr>
            <w:r>
              <w:t>не</w:t>
            </w:r>
            <w:r w:rsidR="00421FA4" w:rsidRPr="00421FA4">
              <w:t xml:space="preserve"> подлежит установлению</w:t>
            </w:r>
          </w:p>
        </w:tc>
        <w:tc>
          <w:tcPr>
            <w:tcW w:w="1368" w:type="dxa"/>
            <w:tcBorders>
              <w:top w:val="single" w:sz="4" w:space="0" w:color="auto"/>
              <w:left w:val="single" w:sz="4" w:space="0" w:color="auto"/>
              <w:bottom w:val="single" w:sz="4" w:space="0" w:color="auto"/>
              <w:right w:val="single" w:sz="4" w:space="0" w:color="auto"/>
            </w:tcBorders>
            <w:hideMark/>
          </w:tcPr>
          <w:p w14:paraId="11BBF695" w14:textId="77777777" w:rsidR="00421FA4" w:rsidRPr="00421FA4" w:rsidRDefault="00421FA4">
            <w:pPr>
              <w:widowControl w:val="0"/>
              <w:autoSpaceDE w:val="0"/>
              <w:autoSpaceDN w:val="0"/>
              <w:adjustRightInd w:val="0"/>
              <w:jc w:val="center"/>
            </w:pPr>
            <w:r w:rsidRPr="00421FA4">
              <w:rPr>
                <w:rFonts w:eastAsia="Calibri"/>
              </w:rPr>
              <w:t>0%</w:t>
            </w:r>
          </w:p>
        </w:tc>
        <w:tc>
          <w:tcPr>
            <w:tcW w:w="4362" w:type="dxa"/>
            <w:gridSpan w:val="4"/>
            <w:tcBorders>
              <w:top w:val="single" w:sz="4" w:space="0" w:color="auto"/>
              <w:left w:val="single" w:sz="4" w:space="0" w:color="auto"/>
              <w:bottom w:val="single" w:sz="4" w:space="0" w:color="auto"/>
              <w:right w:val="single" w:sz="4" w:space="0" w:color="auto"/>
            </w:tcBorders>
            <w:hideMark/>
          </w:tcPr>
          <w:p w14:paraId="72EF6A19" w14:textId="5D0A2AF0" w:rsidR="00421FA4" w:rsidRPr="00421FA4" w:rsidRDefault="00050D81">
            <w:pPr>
              <w:widowControl w:val="0"/>
              <w:autoSpaceDE w:val="0"/>
              <w:autoSpaceDN w:val="0"/>
              <w:adjustRightInd w:val="0"/>
              <w:jc w:val="center"/>
            </w:pPr>
            <w:r>
              <w:t>не</w:t>
            </w:r>
            <w:r w:rsidR="00421FA4" w:rsidRPr="00421FA4">
              <w:t xml:space="preserve"> подлежит установлению</w:t>
            </w:r>
          </w:p>
        </w:tc>
      </w:tr>
      <w:tr w:rsidR="00421FA4" w:rsidRPr="00421FA4" w14:paraId="513026C6" w14:textId="77777777" w:rsidTr="0042787A">
        <w:trPr>
          <w:trHeight w:val="20"/>
        </w:trPr>
        <w:tc>
          <w:tcPr>
            <w:tcW w:w="0" w:type="auto"/>
            <w:tcBorders>
              <w:top w:val="single" w:sz="4" w:space="0" w:color="auto"/>
              <w:left w:val="single" w:sz="4" w:space="0" w:color="auto"/>
              <w:bottom w:val="single" w:sz="4" w:space="0" w:color="auto"/>
              <w:right w:val="single" w:sz="4" w:space="0" w:color="auto"/>
            </w:tcBorders>
            <w:hideMark/>
          </w:tcPr>
          <w:p w14:paraId="01ADD034" w14:textId="77777777" w:rsidR="00421FA4" w:rsidRPr="00421FA4" w:rsidRDefault="00421FA4">
            <w:pPr>
              <w:widowControl w:val="0"/>
              <w:autoSpaceDE w:val="0"/>
              <w:autoSpaceDN w:val="0"/>
              <w:adjustRightInd w:val="0"/>
              <w:jc w:val="center"/>
            </w:pPr>
            <w:r w:rsidRPr="00421FA4">
              <w:t>4</w:t>
            </w:r>
          </w:p>
        </w:tc>
        <w:tc>
          <w:tcPr>
            <w:tcW w:w="2534" w:type="dxa"/>
            <w:tcBorders>
              <w:top w:val="single" w:sz="4" w:space="0" w:color="auto"/>
              <w:left w:val="single" w:sz="4" w:space="0" w:color="auto"/>
              <w:bottom w:val="single" w:sz="4" w:space="0" w:color="auto"/>
              <w:right w:val="single" w:sz="4" w:space="0" w:color="auto"/>
            </w:tcBorders>
            <w:hideMark/>
          </w:tcPr>
          <w:p w14:paraId="041909F3" w14:textId="77777777" w:rsidR="00421FA4" w:rsidRPr="00421FA4" w:rsidRDefault="00421FA4">
            <w:pPr>
              <w:widowControl w:val="0"/>
              <w:autoSpaceDE w:val="0"/>
              <w:autoSpaceDN w:val="0"/>
              <w:adjustRightInd w:val="0"/>
              <w:jc w:val="center"/>
              <w:rPr>
                <w:rFonts w:eastAsia="Calibri"/>
              </w:rPr>
            </w:pPr>
            <w:r w:rsidRPr="00421FA4">
              <w:rPr>
                <w:rFonts w:eastAsia="Calibri"/>
              </w:rPr>
              <w:t>Садоводство</w:t>
            </w:r>
          </w:p>
        </w:tc>
        <w:tc>
          <w:tcPr>
            <w:tcW w:w="2769" w:type="dxa"/>
            <w:tcBorders>
              <w:top w:val="single" w:sz="4" w:space="0" w:color="auto"/>
              <w:left w:val="single" w:sz="4" w:space="0" w:color="auto"/>
              <w:bottom w:val="single" w:sz="4" w:space="0" w:color="auto"/>
              <w:right w:val="single" w:sz="4" w:space="0" w:color="auto"/>
            </w:tcBorders>
            <w:hideMark/>
          </w:tcPr>
          <w:p w14:paraId="4F9F6574" w14:textId="26C55DEB" w:rsidR="00421FA4" w:rsidRPr="00421FA4" w:rsidRDefault="00050D81">
            <w:pPr>
              <w:widowControl w:val="0"/>
              <w:autoSpaceDE w:val="0"/>
              <w:autoSpaceDN w:val="0"/>
              <w:adjustRightInd w:val="0"/>
              <w:jc w:val="center"/>
              <w:rPr>
                <w:rFonts w:eastAsia="Calibri"/>
              </w:rPr>
            </w:pPr>
            <w:r>
              <w:rPr>
                <w:rFonts w:eastAsia="Calibri"/>
              </w:rPr>
              <w:t>о</w:t>
            </w:r>
            <w:r w:rsidR="00421FA4" w:rsidRPr="00421FA4">
              <w:rPr>
                <w:rFonts w:eastAsia="Calibri"/>
              </w:rPr>
              <w:t>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631" w:type="dxa"/>
            <w:tcBorders>
              <w:top w:val="single" w:sz="4" w:space="0" w:color="auto"/>
              <w:left w:val="single" w:sz="4" w:space="0" w:color="auto"/>
              <w:bottom w:val="single" w:sz="4" w:space="0" w:color="auto"/>
              <w:right w:val="single" w:sz="4" w:space="0" w:color="auto"/>
            </w:tcBorders>
            <w:hideMark/>
          </w:tcPr>
          <w:p w14:paraId="3103EA20" w14:textId="77777777" w:rsidR="00421FA4" w:rsidRPr="00421FA4" w:rsidRDefault="00000000">
            <w:pPr>
              <w:widowControl w:val="0"/>
              <w:autoSpaceDE w:val="0"/>
              <w:autoSpaceDN w:val="0"/>
              <w:adjustRightInd w:val="0"/>
              <w:jc w:val="center"/>
            </w:pPr>
            <w:hyperlink r:id="rId352"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rFonts w:eastAsia="Calibri"/>
                  <w:color w:val="auto"/>
                  <w:u w:val="none"/>
                </w:rPr>
                <w:t>1.5</w:t>
              </w:r>
            </w:hyperlink>
          </w:p>
        </w:tc>
        <w:tc>
          <w:tcPr>
            <w:tcW w:w="838" w:type="dxa"/>
            <w:tcBorders>
              <w:top w:val="single" w:sz="4" w:space="0" w:color="auto"/>
              <w:left w:val="single" w:sz="4" w:space="0" w:color="auto"/>
              <w:bottom w:val="single" w:sz="4" w:space="0" w:color="auto"/>
              <w:right w:val="single" w:sz="4" w:space="0" w:color="auto"/>
            </w:tcBorders>
            <w:hideMark/>
          </w:tcPr>
          <w:p w14:paraId="7E3993C1" w14:textId="77777777" w:rsidR="00421FA4" w:rsidRPr="00421FA4" w:rsidRDefault="00421FA4">
            <w:pPr>
              <w:widowControl w:val="0"/>
              <w:autoSpaceDE w:val="0"/>
              <w:autoSpaceDN w:val="0"/>
              <w:adjustRightInd w:val="0"/>
              <w:jc w:val="center"/>
            </w:pPr>
            <w:r w:rsidRPr="00421FA4">
              <w:t>15000</w:t>
            </w:r>
          </w:p>
        </w:tc>
        <w:tc>
          <w:tcPr>
            <w:tcW w:w="1632" w:type="dxa"/>
            <w:gridSpan w:val="3"/>
            <w:tcBorders>
              <w:top w:val="single" w:sz="4" w:space="0" w:color="auto"/>
              <w:left w:val="single" w:sz="4" w:space="0" w:color="auto"/>
              <w:bottom w:val="single" w:sz="4" w:space="0" w:color="auto"/>
              <w:right w:val="single" w:sz="4" w:space="0" w:color="auto"/>
            </w:tcBorders>
            <w:hideMark/>
          </w:tcPr>
          <w:p w14:paraId="01E653EB" w14:textId="389245A3" w:rsidR="00421FA4" w:rsidRPr="00421FA4" w:rsidRDefault="00050D81">
            <w:pPr>
              <w:widowControl w:val="0"/>
              <w:autoSpaceDE w:val="0"/>
              <w:autoSpaceDN w:val="0"/>
              <w:adjustRightInd w:val="0"/>
              <w:jc w:val="center"/>
            </w:pPr>
            <w:r>
              <w:t>не</w:t>
            </w:r>
            <w:r w:rsidR="00421FA4" w:rsidRPr="00421FA4">
              <w:t xml:space="preserve"> подлежит установлению</w:t>
            </w:r>
          </w:p>
        </w:tc>
        <w:tc>
          <w:tcPr>
            <w:tcW w:w="1368" w:type="dxa"/>
            <w:tcBorders>
              <w:top w:val="single" w:sz="4" w:space="0" w:color="auto"/>
              <w:left w:val="single" w:sz="4" w:space="0" w:color="auto"/>
              <w:bottom w:val="single" w:sz="4" w:space="0" w:color="auto"/>
              <w:right w:val="single" w:sz="4" w:space="0" w:color="auto"/>
            </w:tcBorders>
            <w:hideMark/>
          </w:tcPr>
          <w:p w14:paraId="7C2E1B22" w14:textId="77777777" w:rsidR="00421FA4" w:rsidRPr="00421FA4" w:rsidRDefault="00421FA4">
            <w:pPr>
              <w:widowControl w:val="0"/>
              <w:autoSpaceDE w:val="0"/>
              <w:autoSpaceDN w:val="0"/>
              <w:adjustRightInd w:val="0"/>
              <w:jc w:val="center"/>
            </w:pPr>
            <w:r w:rsidRPr="00421FA4">
              <w:rPr>
                <w:rFonts w:eastAsia="Calibri"/>
              </w:rPr>
              <w:t>0%</w:t>
            </w:r>
          </w:p>
        </w:tc>
        <w:tc>
          <w:tcPr>
            <w:tcW w:w="4362" w:type="dxa"/>
            <w:gridSpan w:val="4"/>
            <w:tcBorders>
              <w:top w:val="single" w:sz="4" w:space="0" w:color="auto"/>
              <w:left w:val="single" w:sz="4" w:space="0" w:color="auto"/>
              <w:bottom w:val="single" w:sz="4" w:space="0" w:color="auto"/>
              <w:right w:val="single" w:sz="4" w:space="0" w:color="auto"/>
            </w:tcBorders>
            <w:hideMark/>
          </w:tcPr>
          <w:p w14:paraId="0FD3F379" w14:textId="2D00A89F" w:rsidR="00421FA4" w:rsidRPr="00421FA4" w:rsidRDefault="00050D81">
            <w:pPr>
              <w:widowControl w:val="0"/>
              <w:autoSpaceDE w:val="0"/>
              <w:autoSpaceDN w:val="0"/>
              <w:adjustRightInd w:val="0"/>
              <w:jc w:val="center"/>
            </w:pPr>
            <w:r>
              <w:t>не</w:t>
            </w:r>
            <w:r w:rsidRPr="00421FA4">
              <w:t xml:space="preserve"> </w:t>
            </w:r>
            <w:r w:rsidR="00421FA4" w:rsidRPr="00421FA4">
              <w:t>подлежит установлению</w:t>
            </w:r>
          </w:p>
        </w:tc>
      </w:tr>
      <w:tr w:rsidR="00421FA4" w:rsidRPr="00421FA4" w14:paraId="126CB5AB" w14:textId="77777777" w:rsidTr="0042787A">
        <w:trPr>
          <w:trHeight w:val="20"/>
        </w:trPr>
        <w:tc>
          <w:tcPr>
            <w:tcW w:w="0" w:type="auto"/>
            <w:tcBorders>
              <w:top w:val="single" w:sz="4" w:space="0" w:color="auto"/>
              <w:left w:val="single" w:sz="4" w:space="0" w:color="auto"/>
              <w:bottom w:val="single" w:sz="4" w:space="0" w:color="auto"/>
              <w:right w:val="single" w:sz="4" w:space="0" w:color="auto"/>
            </w:tcBorders>
            <w:hideMark/>
          </w:tcPr>
          <w:p w14:paraId="3F4C4E26" w14:textId="77777777" w:rsidR="00421FA4" w:rsidRPr="00421FA4" w:rsidRDefault="00421FA4">
            <w:pPr>
              <w:widowControl w:val="0"/>
              <w:autoSpaceDE w:val="0"/>
              <w:autoSpaceDN w:val="0"/>
              <w:adjustRightInd w:val="0"/>
              <w:jc w:val="center"/>
            </w:pPr>
            <w:r w:rsidRPr="00421FA4">
              <w:t>5</w:t>
            </w:r>
          </w:p>
        </w:tc>
        <w:tc>
          <w:tcPr>
            <w:tcW w:w="2534" w:type="dxa"/>
            <w:tcBorders>
              <w:top w:val="single" w:sz="4" w:space="0" w:color="auto"/>
              <w:left w:val="single" w:sz="4" w:space="0" w:color="auto"/>
              <w:bottom w:val="single" w:sz="4" w:space="0" w:color="auto"/>
              <w:right w:val="single" w:sz="4" w:space="0" w:color="auto"/>
            </w:tcBorders>
            <w:hideMark/>
          </w:tcPr>
          <w:p w14:paraId="6D5EE7EF" w14:textId="77777777" w:rsidR="00421FA4" w:rsidRPr="00421FA4" w:rsidRDefault="00421FA4">
            <w:pPr>
              <w:widowControl w:val="0"/>
              <w:autoSpaceDE w:val="0"/>
              <w:autoSpaceDN w:val="0"/>
              <w:adjustRightInd w:val="0"/>
              <w:jc w:val="center"/>
              <w:rPr>
                <w:rFonts w:eastAsia="Calibri"/>
              </w:rPr>
            </w:pPr>
            <w:r w:rsidRPr="00421FA4">
              <w:rPr>
                <w:rFonts w:eastAsia="Calibri"/>
              </w:rPr>
              <w:t>Виноградарство</w:t>
            </w:r>
          </w:p>
        </w:tc>
        <w:tc>
          <w:tcPr>
            <w:tcW w:w="2769" w:type="dxa"/>
            <w:tcBorders>
              <w:top w:val="single" w:sz="4" w:space="0" w:color="auto"/>
              <w:left w:val="single" w:sz="4" w:space="0" w:color="auto"/>
              <w:bottom w:val="single" w:sz="4" w:space="0" w:color="auto"/>
              <w:right w:val="single" w:sz="4" w:space="0" w:color="auto"/>
            </w:tcBorders>
            <w:hideMark/>
          </w:tcPr>
          <w:p w14:paraId="6CF4BDBF" w14:textId="24F87A96" w:rsidR="00421FA4" w:rsidRPr="00421FA4" w:rsidRDefault="00050D81">
            <w:pPr>
              <w:widowControl w:val="0"/>
              <w:autoSpaceDE w:val="0"/>
              <w:autoSpaceDN w:val="0"/>
              <w:adjustRightInd w:val="0"/>
              <w:jc w:val="center"/>
              <w:rPr>
                <w:rFonts w:eastAsia="Calibri"/>
              </w:rPr>
            </w:pPr>
            <w:r>
              <w:rPr>
                <w:rFonts w:eastAsia="Calibri"/>
              </w:rPr>
              <w:t>в</w:t>
            </w:r>
            <w:r w:rsidR="00421FA4" w:rsidRPr="00421FA4">
              <w:rPr>
                <w:rFonts w:eastAsia="Calibri"/>
              </w:rPr>
              <w:t xml:space="preserve">озделывание винограда на </w:t>
            </w:r>
            <w:proofErr w:type="spellStart"/>
            <w:r w:rsidR="00421FA4" w:rsidRPr="00421FA4">
              <w:rPr>
                <w:rFonts w:eastAsia="Calibri"/>
              </w:rPr>
              <w:t>виноградопригодных</w:t>
            </w:r>
            <w:proofErr w:type="spellEnd"/>
            <w:r w:rsidR="00421FA4" w:rsidRPr="00421FA4">
              <w:rPr>
                <w:rFonts w:eastAsia="Calibri"/>
              </w:rPr>
              <w:t xml:space="preserve"> землях</w:t>
            </w:r>
          </w:p>
        </w:tc>
        <w:tc>
          <w:tcPr>
            <w:tcW w:w="631" w:type="dxa"/>
            <w:tcBorders>
              <w:top w:val="single" w:sz="4" w:space="0" w:color="auto"/>
              <w:left w:val="single" w:sz="4" w:space="0" w:color="auto"/>
              <w:bottom w:val="single" w:sz="4" w:space="0" w:color="auto"/>
              <w:right w:val="single" w:sz="4" w:space="0" w:color="auto"/>
            </w:tcBorders>
            <w:hideMark/>
          </w:tcPr>
          <w:p w14:paraId="04204765" w14:textId="77777777" w:rsidR="00421FA4" w:rsidRPr="00421FA4" w:rsidRDefault="00421FA4">
            <w:pPr>
              <w:widowControl w:val="0"/>
              <w:autoSpaceDE w:val="0"/>
              <w:autoSpaceDN w:val="0"/>
              <w:adjustRightInd w:val="0"/>
              <w:jc w:val="center"/>
              <w:rPr>
                <w:rFonts w:ascii="Calibri" w:eastAsia="Calibri" w:hAnsi="Calibri"/>
                <w:sz w:val="22"/>
                <w:szCs w:val="22"/>
                <w:lang w:eastAsia="en-US"/>
              </w:rPr>
            </w:pPr>
            <w:r w:rsidRPr="00421FA4">
              <w:rPr>
                <w:rFonts w:eastAsia="Calibri"/>
              </w:rPr>
              <w:t>1.5.1</w:t>
            </w:r>
          </w:p>
        </w:tc>
        <w:tc>
          <w:tcPr>
            <w:tcW w:w="838" w:type="dxa"/>
            <w:tcBorders>
              <w:top w:val="single" w:sz="4" w:space="0" w:color="auto"/>
              <w:left w:val="single" w:sz="4" w:space="0" w:color="auto"/>
              <w:bottom w:val="single" w:sz="4" w:space="0" w:color="auto"/>
              <w:right w:val="single" w:sz="4" w:space="0" w:color="auto"/>
            </w:tcBorders>
            <w:hideMark/>
          </w:tcPr>
          <w:p w14:paraId="655F9CAB" w14:textId="77777777" w:rsidR="00421FA4" w:rsidRPr="00421FA4" w:rsidRDefault="00421FA4">
            <w:pPr>
              <w:widowControl w:val="0"/>
              <w:autoSpaceDE w:val="0"/>
              <w:autoSpaceDN w:val="0"/>
              <w:adjustRightInd w:val="0"/>
              <w:jc w:val="center"/>
              <w:rPr>
                <w:sz w:val="20"/>
                <w:szCs w:val="20"/>
              </w:rPr>
            </w:pPr>
            <w:r w:rsidRPr="00421FA4">
              <w:t>15000</w:t>
            </w:r>
          </w:p>
        </w:tc>
        <w:tc>
          <w:tcPr>
            <w:tcW w:w="1632" w:type="dxa"/>
            <w:gridSpan w:val="3"/>
            <w:tcBorders>
              <w:top w:val="single" w:sz="4" w:space="0" w:color="auto"/>
              <w:left w:val="single" w:sz="4" w:space="0" w:color="auto"/>
              <w:bottom w:val="single" w:sz="4" w:space="0" w:color="auto"/>
              <w:right w:val="single" w:sz="4" w:space="0" w:color="auto"/>
            </w:tcBorders>
            <w:hideMark/>
          </w:tcPr>
          <w:p w14:paraId="200A480E" w14:textId="71C005A3" w:rsidR="00421FA4" w:rsidRPr="00421FA4" w:rsidRDefault="00050D81">
            <w:pPr>
              <w:widowControl w:val="0"/>
              <w:autoSpaceDE w:val="0"/>
              <w:autoSpaceDN w:val="0"/>
              <w:adjustRightInd w:val="0"/>
              <w:jc w:val="center"/>
            </w:pPr>
            <w:r>
              <w:t>не</w:t>
            </w:r>
            <w:r w:rsidR="00421FA4" w:rsidRPr="00421FA4">
              <w:t xml:space="preserve"> подлежит установлению</w:t>
            </w:r>
          </w:p>
        </w:tc>
        <w:tc>
          <w:tcPr>
            <w:tcW w:w="1368" w:type="dxa"/>
            <w:tcBorders>
              <w:top w:val="single" w:sz="4" w:space="0" w:color="auto"/>
              <w:left w:val="single" w:sz="4" w:space="0" w:color="auto"/>
              <w:bottom w:val="single" w:sz="4" w:space="0" w:color="auto"/>
              <w:right w:val="single" w:sz="4" w:space="0" w:color="auto"/>
            </w:tcBorders>
            <w:hideMark/>
          </w:tcPr>
          <w:p w14:paraId="457B0532" w14:textId="77777777" w:rsidR="00421FA4" w:rsidRPr="00421FA4" w:rsidRDefault="00421FA4">
            <w:pPr>
              <w:widowControl w:val="0"/>
              <w:autoSpaceDE w:val="0"/>
              <w:autoSpaceDN w:val="0"/>
              <w:adjustRightInd w:val="0"/>
              <w:jc w:val="center"/>
              <w:rPr>
                <w:rFonts w:eastAsia="Calibri"/>
              </w:rPr>
            </w:pPr>
            <w:r w:rsidRPr="00421FA4">
              <w:rPr>
                <w:rFonts w:eastAsia="Calibri"/>
              </w:rPr>
              <w:t>0%</w:t>
            </w:r>
          </w:p>
        </w:tc>
        <w:tc>
          <w:tcPr>
            <w:tcW w:w="4362" w:type="dxa"/>
            <w:gridSpan w:val="4"/>
            <w:tcBorders>
              <w:top w:val="single" w:sz="4" w:space="0" w:color="auto"/>
              <w:left w:val="single" w:sz="4" w:space="0" w:color="auto"/>
              <w:bottom w:val="single" w:sz="4" w:space="0" w:color="auto"/>
              <w:right w:val="single" w:sz="4" w:space="0" w:color="auto"/>
            </w:tcBorders>
            <w:hideMark/>
          </w:tcPr>
          <w:p w14:paraId="1B832D47" w14:textId="00B41A62" w:rsidR="00421FA4" w:rsidRPr="00421FA4" w:rsidRDefault="00050D81">
            <w:pPr>
              <w:widowControl w:val="0"/>
              <w:autoSpaceDE w:val="0"/>
              <w:autoSpaceDN w:val="0"/>
              <w:adjustRightInd w:val="0"/>
              <w:jc w:val="center"/>
            </w:pPr>
            <w:r>
              <w:t>не</w:t>
            </w:r>
            <w:r w:rsidR="00421FA4" w:rsidRPr="00421FA4">
              <w:t xml:space="preserve"> подлежит установлению</w:t>
            </w:r>
          </w:p>
        </w:tc>
      </w:tr>
      <w:tr w:rsidR="00421FA4" w:rsidRPr="00421FA4" w14:paraId="32DCE3A9" w14:textId="77777777" w:rsidTr="0042787A">
        <w:trPr>
          <w:trHeight w:val="20"/>
        </w:trPr>
        <w:tc>
          <w:tcPr>
            <w:tcW w:w="0" w:type="auto"/>
            <w:tcBorders>
              <w:top w:val="single" w:sz="4" w:space="0" w:color="auto"/>
              <w:left w:val="single" w:sz="4" w:space="0" w:color="auto"/>
              <w:bottom w:val="single" w:sz="4" w:space="0" w:color="auto"/>
              <w:right w:val="single" w:sz="4" w:space="0" w:color="auto"/>
            </w:tcBorders>
          </w:tcPr>
          <w:p w14:paraId="6F820F6D" w14:textId="77777777" w:rsidR="00421FA4" w:rsidRPr="00421FA4" w:rsidRDefault="00421FA4">
            <w:pPr>
              <w:widowControl w:val="0"/>
              <w:autoSpaceDE w:val="0"/>
              <w:autoSpaceDN w:val="0"/>
              <w:adjustRightInd w:val="0"/>
              <w:jc w:val="center"/>
            </w:pPr>
          </w:p>
        </w:tc>
        <w:tc>
          <w:tcPr>
            <w:tcW w:w="2534" w:type="dxa"/>
            <w:tcBorders>
              <w:top w:val="single" w:sz="4" w:space="0" w:color="auto"/>
              <w:left w:val="single" w:sz="4" w:space="0" w:color="auto"/>
              <w:bottom w:val="single" w:sz="4" w:space="0" w:color="auto"/>
              <w:right w:val="single" w:sz="4" w:space="0" w:color="auto"/>
            </w:tcBorders>
            <w:hideMark/>
          </w:tcPr>
          <w:p w14:paraId="6B96AC2D" w14:textId="77777777" w:rsidR="00421FA4" w:rsidRPr="00421FA4" w:rsidRDefault="00421FA4">
            <w:pPr>
              <w:widowControl w:val="0"/>
              <w:autoSpaceDE w:val="0"/>
              <w:autoSpaceDN w:val="0"/>
              <w:adjustRightInd w:val="0"/>
              <w:jc w:val="center"/>
              <w:rPr>
                <w:rFonts w:eastAsia="Calibri"/>
              </w:rPr>
            </w:pPr>
            <w:r w:rsidRPr="00421FA4">
              <w:rPr>
                <w:rFonts w:eastAsia="Calibri"/>
              </w:rPr>
              <w:t>Выращивание льна и конопли</w:t>
            </w:r>
          </w:p>
        </w:tc>
        <w:tc>
          <w:tcPr>
            <w:tcW w:w="2769" w:type="dxa"/>
            <w:tcBorders>
              <w:top w:val="single" w:sz="4" w:space="0" w:color="auto"/>
              <w:left w:val="single" w:sz="4" w:space="0" w:color="auto"/>
              <w:bottom w:val="single" w:sz="4" w:space="0" w:color="auto"/>
              <w:right w:val="single" w:sz="4" w:space="0" w:color="auto"/>
            </w:tcBorders>
            <w:hideMark/>
          </w:tcPr>
          <w:p w14:paraId="0E5823A0" w14:textId="4D29E90A" w:rsidR="00421FA4" w:rsidRPr="00421FA4" w:rsidRDefault="00050D81">
            <w:pPr>
              <w:widowControl w:val="0"/>
              <w:autoSpaceDE w:val="0"/>
              <w:autoSpaceDN w:val="0"/>
              <w:adjustRightInd w:val="0"/>
              <w:jc w:val="center"/>
              <w:rPr>
                <w:rFonts w:eastAsia="Calibri"/>
              </w:rPr>
            </w:pPr>
            <w:r>
              <w:rPr>
                <w:rFonts w:eastAsia="Calibri"/>
              </w:rPr>
              <w:t>о</w:t>
            </w:r>
            <w:r w:rsidR="00421FA4" w:rsidRPr="00421FA4">
              <w:rPr>
                <w:rFonts w:eastAsia="Calibri"/>
              </w:rPr>
              <w:t xml:space="preserve">существление хозяйственной деятельности, в том числе на </w:t>
            </w:r>
            <w:r w:rsidR="00421FA4" w:rsidRPr="00421FA4">
              <w:rPr>
                <w:rFonts w:eastAsia="Calibri"/>
              </w:rPr>
              <w:lastRenderedPageBreak/>
              <w:t>сельскохозяйственных угодьях, связанной с выращиванием льна, конопли</w:t>
            </w:r>
          </w:p>
        </w:tc>
        <w:tc>
          <w:tcPr>
            <w:tcW w:w="631" w:type="dxa"/>
            <w:tcBorders>
              <w:top w:val="single" w:sz="4" w:space="0" w:color="auto"/>
              <w:left w:val="single" w:sz="4" w:space="0" w:color="auto"/>
              <w:bottom w:val="single" w:sz="4" w:space="0" w:color="auto"/>
              <w:right w:val="single" w:sz="4" w:space="0" w:color="auto"/>
            </w:tcBorders>
            <w:hideMark/>
          </w:tcPr>
          <w:p w14:paraId="665B6C8B" w14:textId="77777777" w:rsidR="00421FA4" w:rsidRPr="00421FA4" w:rsidRDefault="00000000">
            <w:pPr>
              <w:widowControl w:val="0"/>
              <w:autoSpaceDE w:val="0"/>
              <w:autoSpaceDN w:val="0"/>
              <w:adjustRightInd w:val="0"/>
              <w:jc w:val="center"/>
            </w:pPr>
            <w:hyperlink r:id="rId353"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rFonts w:eastAsia="Calibri"/>
                  <w:color w:val="auto"/>
                  <w:u w:val="none"/>
                </w:rPr>
                <w:t>1.6</w:t>
              </w:r>
            </w:hyperlink>
          </w:p>
        </w:tc>
        <w:tc>
          <w:tcPr>
            <w:tcW w:w="838" w:type="dxa"/>
            <w:tcBorders>
              <w:top w:val="single" w:sz="4" w:space="0" w:color="auto"/>
              <w:left w:val="single" w:sz="4" w:space="0" w:color="auto"/>
              <w:bottom w:val="single" w:sz="4" w:space="0" w:color="auto"/>
              <w:right w:val="single" w:sz="4" w:space="0" w:color="auto"/>
            </w:tcBorders>
            <w:hideMark/>
          </w:tcPr>
          <w:p w14:paraId="5C5FEBE8" w14:textId="77777777" w:rsidR="00421FA4" w:rsidRPr="00421FA4" w:rsidRDefault="00421FA4">
            <w:pPr>
              <w:widowControl w:val="0"/>
              <w:autoSpaceDE w:val="0"/>
              <w:autoSpaceDN w:val="0"/>
              <w:adjustRightInd w:val="0"/>
              <w:jc w:val="center"/>
            </w:pPr>
            <w:r w:rsidRPr="00421FA4">
              <w:t>15000</w:t>
            </w:r>
          </w:p>
        </w:tc>
        <w:tc>
          <w:tcPr>
            <w:tcW w:w="1632" w:type="dxa"/>
            <w:gridSpan w:val="3"/>
            <w:tcBorders>
              <w:top w:val="single" w:sz="4" w:space="0" w:color="auto"/>
              <w:left w:val="single" w:sz="4" w:space="0" w:color="auto"/>
              <w:bottom w:val="single" w:sz="4" w:space="0" w:color="auto"/>
              <w:right w:val="single" w:sz="4" w:space="0" w:color="auto"/>
            </w:tcBorders>
            <w:hideMark/>
          </w:tcPr>
          <w:p w14:paraId="66EA1432" w14:textId="6C14A8F8" w:rsidR="00421FA4" w:rsidRPr="00421FA4" w:rsidRDefault="00050D81">
            <w:pPr>
              <w:widowControl w:val="0"/>
              <w:autoSpaceDE w:val="0"/>
              <w:autoSpaceDN w:val="0"/>
              <w:adjustRightInd w:val="0"/>
              <w:jc w:val="center"/>
            </w:pPr>
            <w:r>
              <w:t>не</w:t>
            </w:r>
            <w:r w:rsidR="00421FA4" w:rsidRPr="00421FA4">
              <w:t xml:space="preserve"> подлежит установлению</w:t>
            </w:r>
          </w:p>
        </w:tc>
        <w:tc>
          <w:tcPr>
            <w:tcW w:w="1368" w:type="dxa"/>
            <w:tcBorders>
              <w:top w:val="single" w:sz="4" w:space="0" w:color="auto"/>
              <w:left w:val="single" w:sz="4" w:space="0" w:color="auto"/>
              <w:bottom w:val="single" w:sz="4" w:space="0" w:color="auto"/>
              <w:right w:val="single" w:sz="4" w:space="0" w:color="auto"/>
            </w:tcBorders>
            <w:hideMark/>
          </w:tcPr>
          <w:p w14:paraId="3D15B81A" w14:textId="77777777" w:rsidR="00421FA4" w:rsidRPr="00421FA4" w:rsidRDefault="00421FA4">
            <w:pPr>
              <w:widowControl w:val="0"/>
              <w:autoSpaceDE w:val="0"/>
              <w:autoSpaceDN w:val="0"/>
              <w:adjustRightInd w:val="0"/>
              <w:jc w:val="center"/>
            </w:pPr>
            <w:r w:rsidRPr="00421FA4">
              <w:rPr>
                <w:rFonts w:eastAsia="Calibri"/>
              </w:rPr>
              <w:t>0%</w:t>
            </w:r>
          </w:p>
        </w:tc>
        <w:tc>
          <w:tcPr>
            <w:tcW w:w="4362" w:type="dxa"/>
            <w:gridSpan w:val="4"/>
            <w:tcBorders>
              <w:top w:val="single" w:sz="4" w:space="0" w:color="auto"/>
              <w:left w:val="single" w:sz="4" w:space="0" w:color="auto"/>
              <w:bottom w:val="single" w:sz="4" w:space="0" w:color="auto"/>
              <w:right w:val="single" w:sz="4" w:space="0" w:color="auto"/>
            </w:tcBorders>
            <w:hideMark/>
          </w:tcPr>
          <w:p w14:paraId="0544938B" w14:textId="3EDECBFC" w:rsidR="00421FA4" w:rsidRPr="00421FA4" w:rsidRDefault="00050D81">
            <w:pPr>
              <w:widowControl w:val="0"/>
              <w:autoSpaceDE w:val="0"/>
              <w:autoSpaceDN w:val="0"/>
              <w:adjustRightInd w:val="0"/>
              <w:jc w:val="center"/>
            </w:pPr>
            <w:r>
              <w:t>не</w:t>
            </w:r>
            <w:r w:rsidR="00421FA4" w:rsidRPr="00421FA4">
              <w:t xml:space="preserve"> подлежит установлению</w:t>
            </w:r>
          </w:p>
        </w:tc>
      </w:tr>
      <w:tr w:rsidR="00421FA4" w:rsidRPr="00421FA4" w14:paraId="44168361" w14:textId="77777777" w:rsidTr="0042787A">
        <w:trPr>
          <w:trHeight w:val="20"/>
        </w:trPr>
        <w:tc>
          <w:tcPr>
            <w:tcW w:w="0" w:type="auto"/>
            <w:tcBorders>
              <w:top w:val="single" w:sz="4" w:space="0" w:color="auto"/>
              <w:left w:val="single" w:sz="4" w:space="0" w:color="auto"/>
              <w:bottom w:val="single" w:sz="4" w:space="0" w:color="auto"/>
              <w:right w:val="single" w:sz="4" w:space="0" w:color="auto"/>
            </w:tcBorders>
            <w:hideMark/>
          </w:tcPr>
          <w:p w14:paraId="5F168BA8" w14:textId="77777777" w:rsidR="00421FA4" w:rsidRPr="00421FA4" w:rsidRDefault="00421FA4">
            <w:pPr>
              <w:widowControl w:val="0"/>
              <w:autoSpaceDE w:val="0"/>
              <w:autoSpaceDN w:val="0"/>
              <w:adjustRightInd w:val="0"/>
              <w:jc w:val="center"/>
            </w:pPr>
            <w:r w:rsidRPr="00421FA4">
              <w:t>6</w:t>
            </w:r>
          </w:p>
        </w:tc>
        <w:tc>
          <w:tcPr>
            <w:tcW w:w="2534" w:type="dxa"/>
            <w:tcBorders>
              <w:top w:val="single" w:sz="4" w:space="0" w:color="auto"/>
              <w:left w:val="single" w:sz="4" w:space="0" w:color="auto"/>
              <w:bottom w:val="single" w:sz="4" w:space="0" w:color="auto"/>
              <w:right w:val="single" w:sz="4" w:space="0" w:color="auto"/>
            </w:tcBorders>
            <w:hideMark/>
          </w:tcPr>
          <w:p w14:paraId="7EF88DE2" w14:textId="77777777" w:rsidR="00421FA4" w:rsidRPr="00421FA4" w:rsidRDefault="00421FA4">
            <w:pPr>
              <w:widowControl w:val="0"/>
              <w:autoSpaceDE w:val="0"/>
              <w:autoSpaceDN w:val="0"/>
              <w:adjustRightInd w:val="0"/>
              <w:jc w:val="center"/>
              <w:rPr>
                <w:rFonts w:eastAsia="Calibri"/>
              </w:rPr>
            </w:pPr>
            <w:r w:rsidRPr="00421FA4">
              <w:rPr>
                <w:rFonts w:eastAsia="Calibri"/>
              </w:rPr>
              <w:t>Ведение личного подсобного хозяйства на полевых участках</w:t>
            </w:r>
          </w:p>
        </w:tc>
        <w:tc>
          <w:tcPr>
            <w:tcW w:w="2769" w:type="dxa"/>
            <w:tcBorders>
              <w:top w:val="single" w:sz="4" w:space="0" w:color="auto"/>
              <w:left w:val="single" w:sz="4" w:space="0" w:color="auto"/>
              <w:bottom w:val="single" w:sz="4" w:space="0" w:color="auto"/>
              <w:right w:val="single" w:sz="4" w:space="0" w:color="auto"/>
            </w:tcBorders>
            <w:hideMark/>
          </w:tcPr>
          <w:p w14:paraId="20681FD9" w14:textId="6FA60C0C" w:rsidR="00421FA4" w:rsidRPr="00421FA4" w:rsidRDefault="00050D81">
            <w:pPr>
              <w:widowControl w:val="0"/>
              <w:autoSpaceDE w:val="0"/>
              <w:autoSpaceDN w:val="0"/>
              <w:adjustRightInd w:val="0"/>
              <w:jc w:val="center"/>
              <w:rPr>
                <w:rFonts w:eastAsia="Calibri"/>
              </w:rPr>
            </w:pPr>
            <w:r>
              <w:rPr>
                <w:rFonts w:eastAsia="Calibri"/>
              </w:rPr>
              <w:t>п</w:t>
            </w:r>
            <w:r w:rsidR="00421FA4" w:rsidRPr="00421FA4">
              <w:rPr>
                <w:rFonts w:eastAsia="Calibri"/>
              </w:rPr>
              <w:t>роизводство сельскохозяйственной продукции без права возведения объектов капитального строительства</w:t>
            </w:r>
          </w:p>
        </w:tc>
        <w:tc>
          <w:tcPr>
            <w:tcW w:w="631" w:type="dxa"/>
            <w:tcBorders>
              <w:top w:val="single" w:sz="4" w:space="0" w:color="auto"/>
              <w:left w:val="single" w:sz="4" w:space="0" w:color="auto"/>
              <w:bottom w:val="single" w:sz="4" w:space="0" w:color="auto"/>
              <w:right w:val="single" w:sz="4" w:space="0" w:color="auto"/>
            </w:tcBorders>
            <w:hideMark/>
          </w:tcPr>
          <w:p w14:paraId="559A8E57" w14:textId="77777777" w:rsidR="00421FA4" w:rsidRPr="00421FA4" w:rsidRDefault="00000000">
            <w:pPr>
              <w:widowControl w:val="0"/>
              <w:autoSpaceDE w:val="0"/>
              <w:autoSpaceDN w:val="0"/>
              <w:adjustRightInd w:val="0"/>
              <w:jc w:val="center"/>
              <w:rPr>
                <w:rFonts w:ascii="Calibri" w:eastAsia="Calibri" w:hAnsi="Calibri"/>
                <w:sz w:val="22"/>
                <w:szCs w:val="22"/>
                <w:lang w:eastAsia="en-US"/>
              </w:rPr>
            </w:pPr>
            <w:hyperlink r:id="rId354"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rFonts w:eastAsia="Calibri"/>
                  <w:color w:val="auto"/>
                  <w:u w:val="none"/>
                </w:rPr>
                <w:t>1.16</w:t>
              </w:r>
            </w:hyperlink>
          </w:p>
        </w:tc>
        <w:tc>
          <w:tcPr>
            <w:tcW w:w="838" w:type="dxa"/>
            <w:tcBorders>
              <w:top w:val="single" w:sz="4" w:space="0" w:color="auto"/>
              <w:left w:val="single" w:sz="4" w:space="0" w:color="auto"/>
              <w:bottom w:val="single" w:sz="4" w:space="0" w:color="auto"/>
              <w:right w:val="single" w:sz="4" w:space="0" w:color="auto"/>
            </w:tcBorders>
            <w:hideMark/>
          </w:tcPr>
          <w:p w14:paraId="25537686" w14:textId="77777777" w:rsidR="00421FA4" w:rsidRPr="00421FA4" w:rsidRDefault="00421FA4">
            <w:pPr>
              <w:widowControl w:val="0"/>
              <w:autoSpaceDE w:val="0"/>
              <w:autoSpaceDN w:val="0"/>
              <w:adjustRightInd w:val="0"/>
              <w:jc w:val="center"/>
              <w:rPr>
                <w:sz w:val="20"/>
                <w:szCs w:val="20"/>
              </w:rPr>
            </w:pPr>
            <w:r w:rsidRPr="00421FA4">
              <w:t>15000</w:t>
            </w:r>
          </w:p>
        </w:tc>
        <w:tc>
          <w:tcPr>
            <w:tcW w:w="1632" w:type="dxa"/>
            <w:gridSpan w:val="3"/>
            <w:tcBorders>
              <w:top w:val="single" w:sz="4" w:space="0" w:color="auto"/>
              <w:left w:val="single" w:sz="4" w:space="0" w:color="auto"/>
              <w:bottom w:val="single" w:sz="4" w:space="0" w:color="auto"/>
              <w:right w:val="single" w:sz="4" w:space="0" w:color="auto"/>
            </w:tcBorders>
            <w:hideMark/>
          </w:tcPr>
          <w:p w14:paraId="0DF6C122" w14:textId="102F4211" w:rsidR="00421FA4" w:rsidRPr="00421FA4" w:rsidRDefault="00050D81">
            <w:pPr>
              <w:widowControl w:val="0"/>
              <w:autoSpaceDE w:val="0"/>
              <w:autoSpaceDN w:val="0"/>
              <w:adjustRightInd w:val="0"/>
              <w:jc w:val="center"/>
            </w:pPr>
            <w:r>
              <w:t>не</w:t>
            </w:r>
            <w:r w:rsidR="00421FA4" w:rsidRPr="00421FA4">
              <w:t xml:space="preserve"> подлежит установлению</w:t>
            </w:r>
          </w:p>
        </w:tc>
        <w:tc>
          <w:tcPr>
            <w:tcW w:w="1368" w:type="dxa"/>
            <w:tcBorders>
              <w:top w:val="single" w:sz="4" w:space="0" w:color="auto"/>
              <w:left w:val="single" w:sz="4" w:space="0" w:color="auto"/>
              <w:bottom w:val="single" w:sz="4" w:space="0" w:color="auto"/>
              <w:right w:val="single" w:sz="4" w:space="0" w:color="auto"/>
            </w:tcBorders>
            <w:hideMark/>
          </w:tcPr>
          <w:p w14:paraId="4E5BEFA5" w14:textId="77777777" w:rsidR="00421FA4" w:rsidRPr="00421FA4" w:rsidRDefault="00421FA4">
            <w:pPr>
              <w:widowControl w:val="0"/>
              <w:autoSpaceDE w:val="0"/>
              <w:autoSpaceDN w:val="0"/>
              <w:adjustRightInd w:val="0"/>
              <w:jc w:val="center"/>
              <w:rPr>
                <w:rFonts w:eastAsia="Calibri"/>
              </w:rPr>
            </w:pPr>
            <w:r w:rsidRPr="00421FA4">
              <w:rPr>
                <w:rFonts w:eastAsia="Calibri"/>
              </w:rPr>
              <w:t>0%</w:t>
            </w:r>
          </w:p>
        </w:tc>
        <w:tc>
          <w:tcPr>
            <w:tcW w:w="4362" w:type="dxa"/>
            <w:gridSpan w:val="4"/>
            <w:tcBorders>
              <w:top w:val="single" w:sz="4" w:space="0" w:color="auto"/>
              <w:left w:val="single" w:sz="4" w:space="0" w:color="auto"/>
              <w:bottom w:val="single" w:sz="4" w:space="0" w:color="auto"/>
              <w:right w:val="single" w:sz="4" w:space="0" w:color="auto"/>
            </w:tcBorders>
            <w:hideMark/>
          </w:tcPr>
          <w:p w14:paraId="380572EB" w14:textId="68BC290A" w:rsidR="00421FA4" w:rsidRPr="00421FA4" w:rsidRDefault="00050D81">
            <w:pPr>
              <w:widowControl w:val="0"/>
              <w:autoSpaceDE w:val="0"/>
              <w:autoSpaceDN w:val="0"/>
              <w:adjustRightInd w:val="0"/>
              <w:jc w:val="center"/>
            </w:pPr>
            <w:r>
              <w:t>не</w:t>
            </w:r>
            <w:r w:rsidR="00421FA4" w:rsidRPr="00421FA4">
              <w:t xml:space="preserve"> подлежит установлению</w:t>
            </w:r>
          </w:p>
        </w:tc>
      </w:tr>
      <w:tr w:rsidR="00421FA4" w:rsidRPr="00421FA4" w14:paraId="44A89DDD" w14:textId="77777777" w:rsidTr="0042787A">
        <w:trPr>
          <w:trHeight w:val="20"/>
        </w:trPr>
        <w:tc>
          <w:tcPr>
            <w:tcW w:w="0" w:type="auto"/>
            <w:tcBorders>
              <w:top w:val="single" w:sz="4" w:space="0" w:color="auto"/>
              <w:left w:val="single" w:sz="4" w:space="0" w:color="auto"/>
              <w:bottom w:val="single" w:sz="4" w:space="0" w:color="auto"/>
              <w:right w:val="single" w:sz="4" w:space="0" w:color="auto"/>
            </w:tcBorders>
            <w:hideMark/>
          </w:tcPr>
          <w:p w14:paraId="2EBAEA32" w14:textId="77777777" w:rsidR="00421FA4" w:rsidRPr="00421FA4" w:rsidRDefault="00421FA4">
            <w:pPr>
              <w:widowControl w:val="0"/>
              <w:autoSpaceDE w:val="0"/>
              <w:autoSpaceDN w:val="0"/>
              <w:adjustRightInd w:val="0"/>
              <w:jc w:val="center"/>
            </w:pPr>
            <w:r w:rsidRPr="00421FA4">
              <w:t>7</w:t>
            </w:r>
          </w:p>
        </w:tc>
        <w:tc>
          <w:tcPr>
            <w:tcW w:w="2534" w:type="dxa"/>
            <w:tcBorders>
              <w:top w:val="single" w:sz="4" w:space="0" w:color="auto"/>
              <w:left w:val="single" w:sz="4" w:space="0" w:color="auto"/>
              <w:bottom w:val="single" w:sz="4" w:space="0" w:color="auto"/>
              <w:right w:val="single" w:sz="4" w:space="0" w:color="auto"/>
            </w:tcBorders>
            <w:hideMark/>
          </w:tcPr>
          <w:p w14:paraId="53B73E5B" w14:textId="77777777" w:rsidR="00421FA4" w:rsidRPr="00421FA4" w:rsidRDefault="00421FA4">
            <w:pPr>
              <w:widowControl w:val="0"/>
              <w:autoSpaceDE w:val="0"/>
              <w:autoSpaceDN w:val="0"/>
              <w:adjustRightInd w:val="0"/>
              <w:jc w:val="center"/>
              <w:rPr>
                <w:rFonts w:eastAsia="Calibri"/>
              </w:rPr>
            </w:pPr>
            <w:r w:rsidRPr="00421FA4">
              <w:rPr>
                <w:rFonts w:eastAsia="Calibri"/>
              </w:rPr>
              <w:t>Сенокошение</w:t>
            </w:r>
          </w:p>
        </w:tc>
        <w:tc>
          <w:tcPr>
            <w:tcW w:w="2769" w:type="dxa"/>
            <w:tcBorders>
              <w:top w:val="single" w:sz="4" w:space="0" w:color="auto"/>
              <w:left w:val="single" w:sz="4" w:space="0" w:color="auto"/>
              <w:bottom w:val="single" w:sz="4" w:space="0" w:color="auto"/>
              <w:right w:val="single" w:sz="4" w:space="0" w:color="auto"/>
            </w:tcBorders>
            <w:hideMark/>
          </w:tcPr>
          <w:p w14:paraId="37DFF9C2" w14:textId="5459A167" w:rsidR="00421FA4" w:rsidRPr="00421FA4" w:rsidRDefault="00050D81">
            <w:pPr>
              <w:widowControl w:val="0"/>
              <w:autoSpaceDE w:val="0"/>
              <w:autoSpaceDN w:val="0"/>
              <w:adjustRightInd w:val="0"/>
              <w:jc w:val="center"/>
              <w:rPr>
                <w:rFonts w:eastAsia="Calibri"/>
              </w:rPr>
            </w:pPr>
            <w:r>
              <w:rPr>
                <w:rFonts w:eastAsia="Calibri"/>
              </w:rPr>
              <w:t>к</w:t>
            </w:r>
            <w:r w:rsidR="00421FA4" w:rsidRPr="00421FA4">
              <w:rPr>
                <w:rFonts w:eastAsia="Calibri"/>
              </w:rPr>
              <w:t>ошение трав, сбор и заготовка сена</w:t>
            </w:r>
          </w:p>
        </w:tc>
        <w:tc>
          <w:tcPr>
            <w:tcW w:w="631" w:type="dxa"/>
            <w:tcBorders>
              <w:top w:val="single" w:sz="4" w:space="0" w:color="auto"/>
              <w:left w:val="single" w:sz="4" w:space="0" w:color="auto"/>
              <w:bottom w:val="single" w:sz="4" w:space="0" w:color="auto"/>
              <w:right w:val="single" w:sz="4" w:space="0" w:color="auto"/>
            </w:tcBorders>
            <w:hideMark/>
          </w:tcPr>
          <w:p w14:paraId="267D5302" w14:textId="77777777" w:rsidR="00421FA4" w:rsidRPr="00421FA4" w:rsidRDefault="00421FA4">
            <w:pPr>
              <w:widowControl w:val="0"/>
              <w:autoSpaceDE w:val="0"/>
              <w:autoSpaceDN w:val="0"/>
              <w:adjustRightInd w:val="0"/>
              <w:jc w:val="center"/>
              <w:rPr>
                <w:rFonts w:ascii="Calibri" w:eastAsia="Calibri" w:hAnsi="Calibri"/>
                <w:sz w:val="22"/>
                <w:szCs w:val="22"/>
                <w:lang w:eastAsia="en-US"/>
              </w:rPr>
            </w:pPr>
            <w:r w:rsidRPr="00421FA4">
              <w:rPr>
                <w:rFonts w:eastAsia="Calibri"/>
              </w:rPr>
              <w:t>1.19</w:t>
            </w:r>
          </w:p>
        </w:tc>
        <w:tc>
          <w:tcPr>
            <w:tcW w:w="838" w:type="dxa"/>
            <w:tcBorders>
              <w:top w:val="single" w:sz="4" w:space="0" w:color="auto"/>
              <w:left w:val="single" w:sz="4" w:space="0" w:color="auto"/>
              <w:bottom w:val="single" w:sz="4" w:space="0" w:color="auto"/>
              <w:right w:val="single" w:sz="4" w:space="0" w:color="auto"/>
            </w:tcBorders>
            <w:hideMark/>
          </w:tcPr>
          <w:p w14:paraId="30E62ACD" w14:textId="77777777" w:rsidR="00421FA4" w:rsidRPr="00421FA4" w:rsidRDefault="00421FA4">
            <w:pPr>
              <w:widowControl w:val="0"/>
              <w:autoSpaceDE w:val="0"/>
              <w:autoSpaceDN w:val="0"/>
              <w:adjustRightInd w:val="0"/>
              <w:jc w:val="center"/>
              <w:rPr>
                <w:sz w:val="20"/>
                <w:szCs w:val="20"/>
              </w:rPr>
            </w:pPr>
            <w:r w:rsidRPr="00421FA4">
              <w:t>15000</w:t>
            </w:r>
          </w:p>
        </w:tc>
        <w:tc>
          <w:tcPr>
            <w:tcW w:w="1632" w:type="dxa"/>
            <w:gridSpan w:val="3"/>
            <w:tcBorders>
              <w:top w:val="single" w:sz="4" w:space="0" w:color="auto"/>
              <w:left w:val="single" w:sz="4" w:space="0" w:color="auto"/>
              <w:bottom w:val="single" w:sz="4" w:space="0" w:color="auto"/>
              <w:right w:val="single" w:sz="4" w:space="0" w:color="auto"/>
            </w:tcBorders>
            <w:hideMark/>
          </w:tcPr>
          <w:p w14:paraId="0904C15C" w14:textId="75C84F6A" w:rsidR="00421FA4" w:rsidRPr="00421FA4" w:rsidRDefault="00050D81">
            <w:pPr>
              <w:widowControl w:val="0"/>
              <w:autoSpaceDE w:val="0"/>
              <w:autoSpaceDN w:val="0"/>
              <w:adjustRightInd w:val="0"/>
              <w:jc w:val="center"/>
            </w:pPr>
            <w:r>
              <w:t>не</w:t>
            </w:r>
            <w:r w:rsidR="00421FA4" w:rsidRPr="00421FA4">
              <w:t xml:space="preserve"> подлежит установлению</w:t>
            </w:r>
          </w:p>
        </w:tc>
        <w:tc>
          <w:tcPr>
            <w:tcW w:w="1368" w:type="dxa"/>
            <w:tcBorders>
              <w:top w:val="single" w:sz="4" w:space="0" w:color="auto"/>
              <w:left w:val="single" w:sz="4" w:space="0" w:color="auto"/>
              <w:bottom w:val="single" w:sz="4" w:space="0" w:color="auto"/>
              <w:right w:val="single" w:sz="4" w:space="0" w:color="auto"/>
            </w:tcBorders>
            <w:hideMark/>
          </w:tcPr>
          <w:p w14:paraId="167A9375" w14:textId="77777777" w:rsidR="00421FA4" w:rsidRPr="00421FA4" w:rsidRDefault="00421FA4">
            <w:pPr>
              <w:widowControl w:val="0"/>
              <w:autoSpaceDE w:val="0"/>
              <w:autoSpaceDN w:val="0"/>
              <w:adjustRightInd w:val="0"/>
              <w:jc w:val="center"/>
              <w:rPr>
                <w:rFonts w:eastAsia="Calibri"/>
              </w:rPr>
            </w:pPr>
            <w:r w:rsidRPr="00421FA4">
              <w:rPr>
                <w:rFonts w:eastAsia="Calibri"/>
              </w:rPr>
              <w:t>0%</w:t>
            </w:r>
          </w:p>
        </w:tc>
        <w:tc>
          <w:tcPr>
            <w:tcW w:w="4362" w:type="dxa"/>
            <w:gridSpan w:val="4"/>
            <w:tcBorders>
              <w:top w:val="single" w:sz="4" w:space="0" w:color="auto"/>
              <w:left w:val="single" w:sz="4" w:space="0" w:color="auto"/>
              <w:bottom w:val="single" w:sz="4" w:space="0" w:color="auto"/>
              <w:right w:val="single" w:sz="4" w:space="0" w:color="auto"/>
            </w:tcBorders>
            <w:hideMark/>
          </w:tcPr>
          <w:p w14:paraId="7777A958" w14:textId="65B5347A" w:rsidR="00421FA4" w:rsidRPr="00421FA4" w:rsidRDefault="00050D81">
            <w:pPr>
              <w:widowControl w:val="0"/>
              <w:autoSpaceDE w:val="0"/>
              <w:autoSpaceDN w:val="0"/>
              <w:adjustRightInd w:val="0"/>
              <w:jc w:val="center"/>
            </w:pPr>
            <w:r>
              <w:t>не</w:t>
            </w:r>
            <w:r w:rsidR="00421FA4" w:rsidRPr="00421FA4">
              <w:t xml:space="preserve"> подлежит установлению</w:t>
            </w:r>
          </w:p>
        </w:tc>
      </w:tr>
      <w:tr w:rsidR="00421FA4" w:rsidRPr="00421FA4" w14:paraId="651568B8" w14:textId="77777777" w:rsidTr="0042787A">
        <w:trPr>
          <w:trHeight w:val="20"/>
        </w:trPr>
        <w:tc>
          <w:tcPr>
            <w:tcW w:w="0" w:type="auto"/>
            <w:tcBorders>
              <w:top w:val="single" w:sz="4" w:space="0" w:color="auto"/>
              <w:left w:val="single" w:sz="4" w:space="0" w:color="auto"/>
              <w:bottom w:val="single" w:sz="4" w:space="0" w:color="auto"/>
              <w:right w:val="single" w:sz="4" w:space="0" w:color="auto"/>
            </w:tcBorders>
            <w:hideMark/>
          </w:tcPr>
          <w:p w14:paraId="13BCFBBB" w14:textId="77777777" w:rsidR="00421FA4" w:rsidRPr="00421FA4" w:rsidRDefault="00421FA4">
            <w:pPr>
              <w:widowControl w:val="0"/>
              <w:autoSpaceDE w:val="0"/>
              <w:autoSpaceDN w:val="0"/>
              <w:adjustRightInd w:val="0"/>
              <w:jc w:val="center"/>
            </w:pPr>
            <w:r w:rsidRPr="00421FA4">
              <w:t>8</w:t>
            </w:r>
          </w:p>
        </w:tc>
        <w:tc>
          <w:tcPr>
            <w:tcW w:w="2534" w:type="dxa"/>
            <w:tcBorders>
              <w:top w:val="single" w:sz="4" w:space="0" w:color="auto"/>
              <w:left w:val="single" w:sz="4" w:space="0" w:color="auto"/>
              <w:bottom w:val="single" w:sz="4" w:space="0" w:color="auto"/>
              <w:right w:val="single" w:sz="4" w:space="0" w:color="auto"/>
            </w:tcBorders>
            <w:hideMark/>
          </w:tcPr>
          <w:p w14:paraId="5412039B" w14:textId="77777777" w:rsidR="00421FA4" w:rsidRPr="00421FA4" w:rsidRDefault="00421FA4">
            <w:pPr>
              <w:widowControl w:val="0"/>
              <w:autoSpaceDE w:val="0"/>
              <w:autoSpaceDN w:val="0"/>
              <w:adjustRightInd w:val="0"/>
              <w:jc w:val="center"/>
              <w:rPr>
                <w:rFonts w:eastAsia="Calibri"/>
              </w:rPr>
            </w:pPr>
            <w:r w:rsidRPr="00421FA4">
              <w:rPr>
                <w:rFonts w:eastAsia="Calibri"/>
              </w:rPr>
              <w:t>Выпас</w:t>
            </w:r>
          </w:p>
          <w:p w14:paraId="522146DF" w14:textId="77777777" w:rsidR="00421FA4" w:rsidRPr="00421FA4" w:rsidRDefault="00421FA4">
            <w:pPr>
              <w:widowControl w:val="0"/>
              <w:autoSpaceDE w:val="0"/>
              <w:autoSpaceDN w:val="0"/>
              <w:adjustRightInd w:val="0"/>
              <w:jc w:val="center"/>
              <w:rPr>
                <w:rFonts w:eastAsia="Calibri"/>
              </w:rPr>
            </w:pPr>
            <w:r w:rsidRPr="00421FA4">
              <w:rPr>
                <w:rFonts w:eastAsia="Calibri"/>
              </w:rPr>
              <w:t>сельскохозяйственных</w:t>
            </w:r>
          </w:p>
          <w:p w14:paraId="61A8B2A0" w14:textId="77777777" w:rsidR="00421FA4" w:rsidRPr="00421FA4" w:rsidRDefault="00421FA4">
            <w:pPr>
              <w:widowControl w:val="0"/>
              <w:autoSpaceDE w:val="0"/>
              <w:autoSpaceDN w:val="0"/>
              <w:adjustRightInd w:val="0"/>
              <w:jc w:val="center"/>
              <w:rPr>
                <w:rFonts w:eastAsia="Calibri"/>
              </w:rPr>
            </w:pPr>
            <w:r w:rsidRPr="00421FA4">
              <w:rPr>
                <w:rFonts w:eastAsia="Calibri"/>
              </w:rPr>
              <w:t>животных</w:t>
            </w:r>
          </w:p>
        </w:tc>
        <w:tc>
          <w:tcPr>
            <w:tcW w:w="2769" w:type="dxa"/>
            <w:tcBorders>
              <w:top w:val="single" w:sz="4" w:space="0" w:color="auto"/>
              <w:left w:val="single" w:sz="4" w:space="0" w:color="auto"/>
              <w:bottom w:val="single" w:sz="4" w:space="0" w:color="auto"/>
              <w:right w:val="single" w:sz="4" w:space="0" w:color="auto"/>
            </w:tcBorders>
            <w:hideMark/>
          </w:tcPr>
          <w:p w14:paraId="1FD98742" w14:textId="2E7DABFC" w:rsidR="00421FA4" w:rsidRPr="00421FA4" w:rsidRDefault="00050D81">
            <w:pPr>
              <w:widowControl w:val="0"/>
              <w:autoSpaceDE w:val="0"/>
              <w:autoSpaceDN w:val="0"/>
              <w:adjustRightInd w:val="0"/>
              <w:jc w:val="center"/>
              <w:rPr>
                <w:rFonts w:eastAsia="Calibri"/>
              </w:rPr>
            </w:pPr>
            <w:r>
              <w:rPr>
                <w:rFonts w:eastAsia="Calibri"/>
              </w:rPr>
              <w:t>в</w:t>
            </w:r>
            <w:r w:rsidR="00421FA4" w:rsidRPr="00421FA4">
              <w:rPr>
                <w:rFonts w:eastAsia="Calibri"/>
              </w:rPr>
              <w:t>ыпас сельскохозяйственных животных</w:t>
            </w:r>
          </w:p>
        </w:tc>
        <w:tc>
          <w:tcPr>
            <w:tcW w:w="631" w:type="dxa"/>
            <w:tcBorders>
              <w:top w:val="single" w:sz="4" w:space="0" w:color="auto"/>
              <w:left w:val="single" w:sz="4" w:space="0" w:color="auto"/>
              <w:bottom w:val="single" w:sz="4" w:space="0" w:color="auto"/>
              <w:right w:val="single" w:sz="4" w:space="0" w:color="auto"/>
            </w:tcBorders>
            <w:hideMark/>
          </w:tcPr>
          <w:p w14:paraId="7726AE5D" w14:textId="77777777" w:rsidR="00421FA4" w:rsidRPr="00421FA4" w:rsidRDefault="00421FA4">
            <w:pPr>
              <w:widowControl w:val="0"/>
              <w:autoSpaceDE w:val="0"/>
              <w:autoSpaceDN w:val="0"/>
              <w:adjustRightInd w:val="0"/>
              <w:jc w:val="center"/>
              <w:rPr>
                <w:rFonts w:ascii="Calibri" w:eastAsia="Calibri" w:hAnsi="Calibri"/>
                <w:sz w:val="22"/>
                <w:szCs w:val="22"/>
                <w:lang w:eastAsia="en-US"/>
              </w:rPr>
            </w:pPr>
            <w:r w:rsidRPr="00421FA4">
              <w:rPr>
                <w:rFonts w:eastAsia="Calibri"/>
              </w:rPr>
              <w:t>1.20</w:t>
            </w:r>
          </w:p>
        </w:tc>
        <w:tc>
          <w:tcPr>
            <w:tcW w:w="838" w:type="dxa"/>
            <w:tcBorders>
              <w:top w:val="single" w:sz="4" w:space="0" w:color="auto"/>
              <w:left w:val="single" w:sz="4" w:space="0" w:color="auto"/>
              <w:bottom w:val="single" w:sz="4" w:space="0" w:color="auto"/>
              <w:right w:val="single" w:sz="4" w:space="0" w:color="auto"/>
            </w:tcBorders>
            <w:hideMark/>
          </w:tcPr>
          <w:p w14:paraId="21FC1940" w14:textId="77777777" w:rsidR="00421FA4" w:rsidRPr="00421FA4" w:rsidRDefault="00421FA4">
            <w:pPr>
              <w:widowControl w:val="0"/>
              <w:autoSpaceDE w:val="0"/>
              <w:autoSpaceDN w:val="0"/>
              <w:adjustRightInd w:val="0"/>
              <w:jc w:val="center"/>
              <w:rPr>
                <w:sz w:val="20"/>
                <w:szCs w:val="20"/>
              </w:rPr>
            </w:pPr>
            <w:r w:rsidRPr="00421FA4">
              <w:t>15000</w:t>
            </w:r>
          </w:p>
        </w:tc>
        <w:tc>
          <w:tcPr>
            <w:tcW w:w="1632" w:type="dxa"/>
            <w:gridSpan w:val="3"/>
            <w:tcBorders>
              <w:top w:val="single" w:sz="4" w:space="0" w:color="auto"/>
              <w:left w:val="single" w:sz="4" w:space="0" w:color="auto"/>
              <w:bottom w:val="single" w:sz="4" w:space="0" w:color="auto"/>
              <w:right w:val="single" w:sz="4" w:space="0" w:color="auto"/>
            </w:tcBorders>
            <w:hideMark/>
          </w:tcPr>
          <w:p w14:paraId="5F6182A4" w14:textId="1DC5B2A3" w:rsidR="00421FA4" w:rsidRPr="00421FA4" w:rsidRDefault="00050D81">
            <w:pPr>
              <w:widowControl w:val="0"/>
              <w:autoSpaceDE w:val="0"/>
              <w:autoSpaceDN w:val="0"/>
              <w:adjustRightInd w:val="0"/>
              <w:jc w:val="center"/>
            </w:pPr>
            <w:r>
              <w:t>не</w:t>
            </w:r>
            <w:r w:rsidR="00421FA4" w:rsidRPr="00421FA4">
              <w:t xml:space="preserve"> подлежит установлению</w:t>
            </w:r>
          </w:p>
        </w:tc>
        <w:tc>
          <w:tcPr>
            <w:tcW w:w="1368" w:type="dxa"/>
            <w:tcBorders>
              <w:top w:val="single" w:sz="4" w:space="0" w:color="auto"/>
              <w:left w:val="single" w:sz="4" w:space="0" w:color="auto"/>
              <w:bottom w:val="single" w:sz="4" w:space="0" w:color="auto"/>
              <w:right w:val="single" w:sz="4" w:space="0" w:color="auto"/>
            </w:tcBorders>
            <w:hideMark/>
          </w:tcPr>
          <w:p w14:paraId="3ADDB7FA" w14:textId="77777777" w:rsidR="00421FA4" w:rsidRPr="00421FA4" w:rsidRDefault="00421FA4">
            <w:pPr>
              <w:widowControl w:val="0"/>
              <w:autoSpaceDE w:val="0"/>
              <w:autoSpaceDN w:val="0"/>
              <w:adjustRightInd w:val="0"/>
              <w:jc w:val="center"/>
              <w:rPr>
                <w:rFonts w:eastAsia="Calibri"/>
              </w:rPr>
            </w:pPr>
            <w:r w:rsidRPr="00421FA4">
              <w:rPr>
                <w:rFonts w:eastAsia="Calibri"/>
              </w:rPr>
              <w:t>0%</w:t>
            </w:r>
          </w:p>
        </w:tc>
        <w:tc>
          <w:tcPr>
            <w:tcW w:w="4362" w:type="dxa"/>
            <w:gridSpan w:val="4"/>
            <w:tcBorders>
              <w:top w:val="single" w:sz="4" w:space="0" w:color="auto"/>
              <w:left w:val="single" w:sz="4" w:space="0" w:color="auto"/>
              <w:bottom w:val="single" w:sz="4" w:space="0" w:color="auto"/>
              <w:right w:val="single" w:sz="4" w:space="0" w:color="auto"/>
            </w:tcBorders>
            <w:hideMark/>
          </w:tcPr>
          <w:p w14:paraId="66E7C8F6" w14:textId="537B5FB7" w:rsidR="00421FA4" w:rsidRPr="00421FA4" w:rsidRDefault="00050D81">
            <w:pPr>
              <w:widowControl w:val="0"/>
              <w:autoSpaceDE w:val="0"/>
              <w:autoSpaceDN w:val="0"/>
              <w:adjustRightInd w:val="0"/>
              <w:jc w:val="center"/>
            </w:pPr>
            <w:r>
              <w:t>не</w:t>
            </w:r>
            <w:r w:rsidR="00421FA4" w:rsidRPr="00421FA4">
              <w:t xml:space="preserve"> подлежит установлению</w:t>
            </w:r>
          </w:p>
        </w:tc>
      </w:tr>
      <w:tr w:rsidR="00421FA4" w:rsidRPr="00421FA4" w14:paraId="70C7B206" w14:textId="77777777" w:rsidTr="0042787A">
        <w:trPr>
          <w:trHeight w:val="20"/>
        </w:trPr>
        <w:tc>
          <w:tcPr>
            <w:tcW w:w="0" w:type="auto"/>
            <w:tcBorders>
              <w:top w:val="single" w:sz="4" w:space="0" w:color="auto"/>
              <w:left w:val="single" w:sz="4" w:space="0" w:color="auto"/>
              <w:bottom w:val="single" w:sz="4" w:space="0" w:color="auto"/>
              <w:right w:val="single" w:sz="4" w:space="0" w:color="auto"/>
            </w:tcBorders>
            <w:hideMark/>
          </w:tcPr>
          <w:p w14:paraId="09F52704" w14:textId="002D528F" w:rsidR="00421FA4" w:rsidRPr="006E62ED" w:rsidRDefault="006E62ED">
            <w:pPr>
              <w:widowControl w:val="0"/>
              <w:autoSpaceDE w:val="0"/>
              <w:autoSpaceDN w:val="0"/>
              <w:adjustRightInd w:val="0"/>
              <w:jc w:val="center"/>
            </w:pPr>
            <w:r>
              <w:t>9</w:t>
            </w:r>
          </w:p>
        </w:tc>
        <w:tc>
          <w:tcPr>
            <w:tcW w:w="2534" w:type="dxa"/>
            <w:tcBorders>
              <w:top w:val="single" w:sz="4" w:space="0" w:color="auto"/>
              <w:left w:val="single" w:sz="4" w:space="0" w:color="auto"/>
              <w:bottom w:val="single" w:sz="4" w:space="0" w:color="auto"/>
              <w:right w:val="single" w:sz="4" w:space="0" w:color="auto"/>
            </w:tcBorders>
            <w:hideMark/>
          </w:tcPr>
          <w:p w14:paraId="1CE68CD6" w14:textId="1DB1D0F7" w:rsidR="00421FA4" w:rsidRPr="00421FA4" w:rsidRDefault="00421FA4">
            <w:pPr>
              <w:widowControl w:val="0"/>
              <w:autoSpaceDE w:val="0"/>
              <w:autoSpaceDN w:val="0"/>
              <w:adjustRightInd w:val="0"/>
              <w:jc w:val="center"/>
              <w:rPr>
                <w:lang w:eastAsia="en-US"/>
              </w:rPr>
            </w:pPr>
            <w:r w:rsidRPr="00421FA4">
              <w:t xml:space="preserve">Обеспечение деятельности в области гидрометеорологии и смежных с </w:t>
            </w:r>
            <w:r w:rsidR="004410D6">
              <w:t>не</w:t>
            </w:r>
            <w:r w:rsidRPr="00421FA4">
              <w:t>й областях</w:t>
            </w:r>
          </w:p>
        </w:tc>
        <w:tc>
          <w:tcPr>
            <w:tcW w:w="2769" w:type="dxa"/>
            <w:tcBorders>
              <w:top w:val="single" w:sz="4" w:space="0" w:color="auto"/>
              <w:left w:val="single" w:sz="4" w:space="0" w:color="auto"/>
              <w:bottom w:val="single" w:sz="4" w:space="0" w:color="auto"/>
              <w:right w:val="single" w:sz="4" w:space="0" w:color="auto"/>
            </w:tcBorders>
            <w:hideMark/>
          </w:tcPr>
          <w:p w14:paraId="53B5B30D" w14:textId="58DCFFFF" w:rsidR="00421FA4" w:rsidRPr="00421FA4" w:rsidRDefault="00050D81">
            <w:pPr>
              <w:widowControl w:val="0"/>
              <w:autoSpaceDE w:val="0"/>
              <w:autoSpaceDN w:val="0"/>
              <w:adjustRightInd w:val="0"/>
              <w:jc w:val="center"/>
              <w:rPr>
                <w:rFonts w:eastAsia="Calibri"/>
              </w:rPr>
            </w:pPr>
            <w:r>
              <w:rPr>
                <w:rFonts w:eastAsia="Calibri"/>
              </w:rPr>
              <w:t>р</w:t>
            </w:r>
            <w:r w:rsidR="00421FA4" w:rsidRPr="00421FA4">
              <w:rPr>
                <w:rFonts w:eastAsia="Calibri"/>
              </w:rPr>
              <w:t xml:space="preserve">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w:t>
            </w:r>
            <w:r w:rsidR="00421FA4" w:rsidRPr="00421FA4">
              <w:rPr>
                <w:rFonts w:eastAsia="Calibri"/>
              </w:rPr>
              <w:lastRenderedPageBreak/>
              <w:t>загряз</w:t>
            </w:r>
            <w:r w:rsidR="004410D6">
              <w:rPr>
                <w:rFonts w:eastAsia="Calibri"/>
              </w:rPr>
              <w:t>не</w:t>
            </w:r>
            <w:r w:rsidR="00421FA4" w:rsidRPr="00421FA4">
              <w:rPr>
                <w:rFonts w:eastAsia="Calibri"/>
              </w:rPr>
              <w:t xml:space="preserve">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w:t>
            </w:r>
            <w:r w:rsidR="004410D6">
              <w:rPr>
                <w:rFonts w:eastAsia="Calibri"/>
              </w:rPr>
              <w:t>не</w:t>
            </w:r>
            <w:r w:rsidR="00421FA4" w:rsidRPr="00421FA4">
              <w:rPr>
                <w:rFonts w:eastAsia="Calibri"/>
              </w:rPr>
              <w:t>й областях (доплеровские метеорологические радиолокаторы, гидрологические посты и другие)</w:t>
            </w:r>
          </w:p>
        </w:tc>
        <w:tc>
          <w:tcPr>
            <w:tcW w:w="631" w:type="dxa"/>
            <w:tcBorders>
              <w:top w:val="single" w:sz="4" w:space="0" w:color="auto"/>
              <w:left w:val="single" w:sz="4" w:space="0" w:color="auto"/>
              <w:bottom w:val="single" w:sz="4" w:space="0" w:color="auto"/>
              <w:right w:val="single" w:sz="4" w:space="0" w:color="auto"/>
            </w:tcBorders>
            <w:hideMark/>
          </w:tcPr>
          <w:p w14:paraId="7CA2D43C" w14:textId="77777777" w:rsidR="00421FA4" w:rsidRPr="00421FA4" w:rsidRDefault="00000000">
            <w:pPr>
              <w:widowControl w:val="0"/>
              <w:autoSpaceDE w:val="0"/>
              <w:autoSpaceDN w:val="0"/>
              <w:adjustRightInd w:val="0"/>
              <w:jc w:val="center"/>
              <w:rPr>
                <w:rFonts w:ascii="Calibri" w:eastAsia="Calibri" w:hAnsi="Calibri"/>
                <w:sz w:val="22"/>
                <w:szCs w:val="22"/>
                <w:lang w:eastAsia="en-US"/>
              </w:rPr>
            </w:pPr>
            <w:hyperlink r:id="rId355"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3.9.1</w:t>
              </w:r>
            </w:hyperlink>
          </w:p>
        </w:tc>
        <w:tc>
          <w:tcPr>
            <w:tcW w:w="8200" w:type="dxa"/>
            <w:gridSpan w:val="9"/>
            <w:tcBorders>
              <w:top w:val="single" w:sz="4" w:space="0" w:color="auto"/>
              <w:left w:val="single" w:sz="4" w:space="0" w:color="auto"/>
              <w:bottom w:val="single" w:sz="4" w:space="0" w:color="auto"/>
              <w:right w:val="single" w:sz="4" w:space="0" w:color="auto"/>
            </w:tcBorders>
            <w:hideMark/>
          </w:tcPr>
          <w:p w14:paraId="0DB4EBD3" w14:textId="640183C6" w:rsidR="00421FA4" w:rsidRPr="00421FA4" w:rsidRDefault="00050D81">
            <w:pPr>
              <w:widowControl w:val="0"/>
              <w:autoSpaceDE w:val="0"/>
              <w:autoSpaceDN w:val="0"/>
              <w:adjustRightInd w:val="0"/>
              <w:jc w:val="center"/>
              <w:rPr>
                <w:sz w:val="20"/>
                <w:szCs w:val="20"/>
                <w:lang w:eastAsia="ar-SA"/>
              </w:rPr>
            </w:pPr>
            <w:r>
              <w:t>не</w:t>
            </w:r>
            <w:r w:rsidRPr="00421FA4">
              <w:t xml:space="preserve"> </w:t>
            </w:r>
            <w:r w:rsidR="00421FA4" w:rsidRPr="00421FA4">
              <w:t>подлежит установлению</w:t>
            </w:r>
          </w:p>
        </w:tc>
      </w:tr>
      <w:tr w:rsidR="00421FA4" w:rsidRPr="00421FA4" w14:paraId="3CCDE349" w14:textId="77777777" w:rsidTr="0042787A">
        <w:trPr>
          <w:trHeight w:val="20"/>
        </w:trPr>
        <w:tc>
          <w:tcPr>
            <w:tcW w:w="0" w:type="auto"/>
            <w:tcBorders>
              <w:top w:val="single" w:sz="4" w:space="0" w:color="auto"/>
              <w:left w:val="single" w:sz="4" w:space="0" w:color="auto"/>
              <w:bottom w:val="single" w:sz="4" w:space="0" w:color="auto"/>
              <w:right w:val="single" w:sz="4" w:space="0" w:color="auto"/>
            </w:tcBorders>
            <w:hideMark/>
          </w:tcPr>
          <w:p w14:paraId="29038501" w14:textId="202DE8B1" w:rsidR="00421FA4" w:rsidRPr="0042787A" w:rsidRDefault="00421FA4">
            <w:pPr>
              <w:widowControl w:val="0"/>
              <w:autoSpaceDE w:val="0"/>
              <w:autoSpaceDN w:val="0"/>
              <w:adjustRightInd w:val="0"/>
              <w:jc w:val="center"/>
            </w:pPr>
            <w:r w:rsidRPr="00421FA4">
              <w:rPr>
                <w:lang w:val="en-US"/>
              </w:rPr>
              <w:t>1</w:t>
            </w:r>
            <w:r w:rsidR="0042787A">
              <w:t>0</w:t>
            </w:r>
          </w:p>
        </w:tc>
        <w:tc>
          <w:tcPr>
            <w:tcW w:w="2534" w:type="dxa"/>
            <w:tcBorders>
              <w:top w:val="single" w:sz="4" w:space="0" w:color="auto"/>
              <w:left w:val="single" w:sz="4" w:space="0" w:color="auto"/>
              <w:bottom w:val="single" w:sz="4" w:space="0" w:color="auto"/>
              <w:right w:val="single" w:sz="4" w:space="0" w:color="auto"/>
            </w:tcBorders>
            <w:hideMark/>
          </w:tcPr>
          <w:p w14:paraId="07124811" w14:textId="3EB5D825" w:rsidR="00421FA4" w:rsidRPr="00421FA4" w:rsidRDefault="00421FA4">
            <w:pPr>
              <w:widowControl w:val="0"/>
              <w:autoSpaceDE w:val="0"/>
              <w:autoSpaceDN w:val="0"/>
              <w:adjustRightInd w:val="0"/>
              <w:jc w:val="center"/>
              <w:rPr>
                <w:rFonts w:eastAsia="Calibri"/>
                <w:lang w:eastAsia="en-US"/>
              </w:rPr>
            </w:pPr>
            <w:r w:rsidRPr="00421FA4">
              <w:rPr>
                <w:rFonts w:eastAsia="Calibri"/>
              </w:rPr>
              <w:t>Деятельность по особой охра</w:t>
            </w:r>
            <w:r w:rsidR="004410D6">
              <w:rPr>
                <w:rFonts w:eastAsia="Calibri"/>
              </w:rPr>
              <w:t>не</w:t>
            </w:r>
            <w:r w:rsidRPr="00421FA4">
              <w:rPr>
                <w:rFonts w:eastAsia="Calibri"/>
              </w:rPr>
              <w:t xml:space="preserve"> и изучению природы</w:t>
            </w:r>
          </w:p>
        </w:tc>
        <w:tc>
          <w:tcPr>
            <w:tcW w:w="2769" w:type="dxa"/>
            <w:tcBorders>
              <w:top w:val="single" w:sz="4" w:space="0" w:color="auto"/>
              <w:left w:val="single" w:sz="4" w:space="0" w:color="auto"/>
              <w:bottom w:val="single" w:sz="4" w:space="0" w:color="auto"/>
              <w:right w:val="single" w:sz="4" w:space="0" w:color="auto"/>
            </w:tcBorders>
            <w:hideMark/>
          </w:tcPr>
          <w:p w14:paraId="63635957" w14:textId="0C9AFAAA" w:rsidR="00421FA4" w:rsidRPr="00421FA4" w:rsidRDefault="00050D81">
            <w:pPr>
              <w:widowControl w:val="0"/>
              <w:autoSpaceDE w:val="0"/>
              <w:autoSpaceDN w:val="0"/>
              <w:adjustRightInd w:val="0"/>
              <w:jc w:val="center"/>
              <w:rPr>
                <w:rFonts w:eastAsia="Calibri"/>
              </w:rPr>
            </w:pPr>
            <w:r>
              <w:rPr>
                <w:rFonts w:eastAsia="Calibri"/>
              </w:rPr>
              <w:t>с</w:t>
            </w:r>
            <w:r w:rsidR="00421FA4" w:rsidRPr="00421FA4">
              <w:rPr>
                <w:rFonts w:eastAsia="Calibri"/>
              </w:rPr>
              <w:t>охра</w:t>
            </w:r>
            <w:r w:rsidR="004410D6">
              <w:rPr>
                <w:rFonts w:eastAsia="Calibri"/>
              </w:rPr>
              <w:t>не</w:t>
            </w:r>
            <w:r w:rsidR="00421FA4" w:rsidRPr="00421FA4">
              <w:rPr>
                <w:rFonts w:eastAsia="Calibri"/>
              </w:rPr>
              <w:t xml:space="preserve">ние и изучение растительного и животного мира путем создания особо охраняемых природных территорий, в границах которых хозяйственная деятельность, кроме деятельности, связанной с охраной и изучением природы, </w:t>
            </w:r>
            <w:r w:rsidR="004410D6">
              <w:rPr>
                <w:rFonts w:eastAsia="Calibri"/>
              </w:rPr>
              <w:t>не</w:t>
            </w:r>
            <w:r w:rsidR="00421FA4" w:rsidRPr="00421FA4">
              <w:rPr>
                <w:rFonts w:eastAsia="Calibri"/>
              </w:rPr>
              <w:t xml:space="preserve"> допускается (государственные природные заповедники, национальные и </w:t>
            </w:r>
            <w:r w:rsidR="00421FA4" w:rsidRPr="00421FA4">
              <w:rPr>
                <w:rFonts w:eastAsia="Calibri"/>
              </w:rPr>
              <w:lastRenderedPageBreak/>
              <w:t>природные парки, памятники природы, дендрологические парки, ботанические сады, оранжереи)</w:t>
            </w:r>
          </w:p>
        </w:tc>
        <w:tc>
          <w:tcPr>
            <w:tcW w:w="631" w:type="dxa"/>
            <w:tcBorders>
              <w:top w:val="single" w:sz="4" w:space="0" w:color="auto"/>
              <w:left w:val="single" w:sz="4" w:space="0" w:color="auto"/>
              <w:bottom w:val="single" w:sz="4" w:space="0" w:color="auto"/>
              <w:right w:val="single" w:sz="4" w:space="0" w:color="auto"/>
            </w:tcBorders>
            <w:hideMark/>
          </w:tcPr>
          <w:p w14:paraId="75673C0A" w14:textId="77777777" w:rsidR="00421FA4" w:rsidRPr="00421FA4" w:rsidRDefault="00421FA4">
            <w:pPr>
              <w:widowControl w:val="0"/>
              <w:autoSpaceDE w:val="0"/>
              <w:autoSpaceDN w:val="0"/>
              <w:adjustRightInd w:val="0"/>
              <w:jc w:val="center"/>
              <w:rPr>
                <w:rFonts w:ascii="Calibri" w:eastAsia="Calibri" w:hAnsi="Calibri"/>
                <w:sz w:val="22"/>
                <w:szCs w:val="22"/>
                <w:lang w:eastAsia="en-US"/>
              </w:rPr>
            </w:pPr>
            <w:r w:rsidRPr="00421FA4">
              <w:lastRenderedPageBreak/>
              <w:t>9.0</w:t>
            </w:r>
          </w:p>
        </w:tc>
        <w:tc>
          <w:tcPr>
            <w:tcW w:w="8200" w:type="dxa"/>
            <w:gridSpan w:val="9"/>
            <w:tcBorders>
              <w:top w:val="single" w:sz="4" w:space="0" w:color="auto"/>
              <w:left w:val="single" w:sz="4" w:space="0" w:color="auto"/>
              <w:bottom w:val="single" w:sz="4" w:space="0" w:color="auto"/>
              <w:right w:val="single" w:sz="4" w:space="0" w:color="auto"/>
            </w:tcBorders>
            <w:hideMark/>
          </w:tcPr>
          <w:p w14:paraId="147738E2" w14:textId="2CB56E6B" w:rsidR="00421FA4" w:rsidRPr="00421FA4" w:rsidRDefault="00050D81">
            <w:pPr>
              <w:widowControl w:val="0"/>
              <w:autoSpaceDE w:val="0"/>
              <w:autoSpaceDN w:val="0"/>
              <w:adjustRightInd w:val="0"/>
              <w:jc w:val="center"/>
              <w:rPr>
                <w:sz w:val="20"/>
                <w:szCs w:val="20"/>
                <w:lang w:eastAsia="ar-SA"/>
              </w:rPr>
            </w:pPr>
            <w:r>
              <w:t>не</w:t>
            </w:r>
            <w:r w:rsidR="00421FA4" w:rsidRPr="00421FA4">
              <w:t xml:space="preserve"> подлежит установлению</w:t>
            </w:r>
          </w:p>
        </w:tc>
      </w:tr>
      <w:tr w:rsidR="00421FA4" w:rsidRPr="00421FA4" w14:paraId="50CC0AB9" w14:textId="77777777" w:rsidTr="0042787A">
        <w:trPr>
          <w:trHeight w:val="20"/>
        </w:trPr>
        <w:tc>
          <w:tcPr>
            <w:tcW w:w="0" w:type="auto"/>
            <w:tcBorders>
              <w:top w:val="single" w:sz="4" w:space="0" w:color="auto"/>
              <w:left w:val="single" w:sz="4" w:space="0" w:color="auto"/>
              <w:bottom w:val="single" w:sz="4" w:space="0" w:color="auto"/>
              <w:right w:val="single" w:sz="4" w:space="0" w:color="auto"/>
            </w:tcBorders>
            <w:hideMark/>
          </w:tcPr>
          <w:p w14:paraId="41952F4D" w14:textId="0E6C7BDA" w:rsidR="00421FA4" w:rsidRPr="0042787A" w:rsidRDefault="00421FA4">
            <w:pPr>
              <w:widowControl w:val="0"/>
              <w:autoSpaceDE w:val="0"/>
              <w:autoSpaceDN w:val="0"/>
              <w:adjustRightInd w:val="0"/>
              <w:jc w:val="center"/>
            </w:pPr>
            <w:r w:rsidRPr="00421FA4">
              <w:rPr>
                <w:lang w:val="en-US"/>
              </w:rPr>
              <w:t>1</w:t>
            </w:r>
            <w:r w:rsidR="0042787A">
              <w:t>1</w:t>
            </w:r>
          </w:p>
        </w:tc>
        <w:tc>
          <w:tcPr>
            <w:tcW w:w="2534" w:type="dxa"/>
            <w:tcBorders>
              <w:top w:val="single" w:sz="4" w:space="0" w:color="auto"/>
              <w:left w:val="single" w:sz="4" w:space="0" w:color="auto"/>
              <w:bottom w:val="single" w:sz="4" w:space="0" w:color="auto"/>
              <w:right w:val="single" w:sz="4" w:space="0" w:color="auto"/>
            </w:tcBorders>
            <w:hideMark/>
          </w:tcPr>
          <w:p w14:paraId="13447744" w14:textId="77777777" w:rsidR="00421FA4" w:rsidRPr="00421FA4" w:rsidRDefault="00421FA4">
            <w:pPr>
              <w:widowControl w:val="0"/>
              <w:autoSpaceDE w:val="0"/>
              <w:autoSpaceDN w:val="0"/>
              <w:adjustRightInd w:val="0"/>
              <w:jc w:val="center"/>
              <w:rPr>
                <w:rFonts w:eastAsia="Calibri"/>
                <w:lang w:eastAsia="en-US"/>
              </w:rPr>
            </w:pPr>
            <w:r w:rsidRPr="00421FA4">
              <w:rPr>
                <w:rFonts w:eastAsia="Calibri"/>
              </w:rPr>
              <w:t>Охрана природных территорий</w:t>
            </w:r>
          </w:p>
        </w:tc>
        <w:tc>
          <w:tcPr>
            <w:tcW w:w="2769" w:type="dxa"/>
            <w:tcBorders>
              <w:top w:val="single" w:sz="4" w:space="0" w:color="auto"/>
              <w:left w:val="single" w:sz="4" w:space="0" w:color="auto"/>
              <w:bottom w:val="single" w:sz="4" w:space="0" w:color="auto"/>
              <w:right w:val="single" w:sz="4" w:space="0" w:color="auto"/>
            </w:tcBorders>
            <w:hideMark/>
          </w:tcPr>
          <w:p w14:paraId="44A01A75" w14:textId="44982C75" w:rsidR="00421FA4" w:rsidRPr="00421FA4" w:rsidRDefault="00050D81">
            <w:pPr>
              <w:widowControl w:val="0"/>
              <w:autoSpaceDE w:val="0"/>
              <w:autoSpaceDN w:val="0"/>
              <w:adjustRightInd w:val="0"/>
              <w:jc w:val="center"/>
              <w:rPr>
                <w:rFonts w:eastAsia="Calibri"/>
              </w:rPr>
            </w:pPr>
            <w:r>
              <w:rPr>
                <w:rFonts w:eastAsia="Calibri"/>
              </w:rPr>
              <w:t>с</w:t>
            </w:r>
            <w:r w:rsidR="00421FA4" w:rsidRPr="00421FA4">
              <w:rPr>
                <w:rFonts w:eastAsia="Calibri"/>
              </w:rPr>
              <w:t>охра</w:t>
            </w:r>
            <w:r w:rsidR="004410D6">
              <w:rPr>
                <w:rFonts w:eastAsia="Calibri"/>
              </w:rPr>
              <w:t>не</w:t>
            </w:r>
            <w:r w:rsidR="00421FA4" w:rsidRPr="00421FA4">
              <w:rPr>
                <w:rFonts w:eastAsia="Calibri"/>
              </w:rPr>
              <w:t>ние отдельных естественных качеств окружающей природной среды путем ограничения хозяйственной деятельности в данной зо</w:t>
            </w:r>
            <w:r w:rsidR="004410D6">
              <w:rPr>
                <w:rFonts w:eastAsia="Calibri"/>
              </w:rPr>
              <w:t>не</w:t>
            </w:r>
            <w:r w:rsidR="00421FA4" w:rsidRPr="00421FA4">
              <w:rPr>
                <w:rFonts w:eastAsia="Calibri"/>
              </w:rPr>
              <w:t>,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w:t>
            </w:r>
            <w:r w:rsidR="004410D6">
              <w:rPr>
                <w:rFonts w:eastAsia="Calibri"/>
              </w:rPr>
              <w:t>не</w:t>
            </w:r>
            <w:r w:rsidR="00421FA4" w:rsidRPr="00421FA4">
              <w:rPr>
                <w:rFonts w:eastAsia="Calibri"/>
              </w:rPr>
              <w:t>ние свойств земель, являющихся особо ценными</w:t>
            </w:r>
          </w:p>
        </w:tc>
        <w:tc>
          <w:tcPr>
            <w:tcW w:w="631" w:type="dxa"/>
            <w:tcBorders>
              <w:top w:val="single" w:sz="4" w:space="0" w:color="auto"/>
              <w:left w:val="single" w:sz="4" w:space="0" w:color="auto"/>
              <w:bottom w:val="single" w:sz="4" w:space="0" w:color="auto"/>
              <w:right w:val="single" w:sz="4" w:space="0" w:color="auto"/>
            </w:tcBorders>
            <w:hideMark/>
          </w:tcPr>
          <w:p w14:paraId="4D23E188" w14:textId="77777777" w:rsidR="00421FA4" w:rsidRPr="00421FA4" w:rsidRDefault="00421FA4">
            <w:pPr>
              <w:widowControl w:val="0"/>
              <w:autoSpaceDE w:val="0"/>
              <w:autoSpaceDN w:val="0"/>
              <w:adjustRightInd w:val="0"/>
              <w:jc w:val="center"/>
              <w:rPr>
                <w:rFonts w:ascii="Calibri" w:eastAsia="Calibri" w:hAnsi="Calibri"/>
                <w:sz w:val="22"/>
                <w:szCs w:val="22"/>
                <w:lang w:eastAsia="en-US"/>
              </w:rPr>
            </w:pPr>
            <w:r w:rsidRPr="00421FA4">
              <w:t>9.1</w:t>
            </w:r>
          </w:p>
        </w:tc>
        <w:tc>
          <w:tcPr>
            <w:tcW w:w="8200" w:type="dxa"/>
            <w:gridSpan w:val="9"/>
            <w:tcBorders>
              <w:top w:val="single" w:sz="4" w:space="0" w:color="auto"/>
              <w:left w:val="single" w:sz="4" w:space="0" w:color="auto"/>
              <w:bottom w:val="single" w:sz="4" w:space="0" w:color="auto"/>
              <w:right w:val="single" w:sz="4" w:space="0" w:color="auto"/>
            </w:tcBorders>
            <w:hideMark/>
          </w:tcPr>
          <w:p w14:paraId="748FEEE0" w14:textId="7A2D0398" w:rsidR="00421FA4" w:rsidRPr="00421FA4" w:rsidRDefault="00050D81">
            <w:pPr>
              <w:widowControl w:val="0"/>
              <w:autoSpaceDE w:val="0"/>
              <w:autoSpaceDN w:val="0"/>
              <w:adjustRightInd w:val="0"/>
              <w:jc w:val="center"/>
              <w:rPr>
                <w:sz w:val="20"/>
                <w:szCs w:val="20"/>
                <w:lang w:eastAsia="ar-SA"/>
              </w:rPr>
            </w:pPr>
            <w:r>
              <w:t>не</w:t>
            </w:r>
            <w:r w:rsidR="00421FA4" w:rsidRPr="00421FA4">
              <w:t xml:space="preserve"> подлежит установлению</w:t>
            </w:r>
          </w:p>
        </w:tc>
      </w:tr>
      <w:tr w:rsidR="00421FA4" w:rsidRPr="00421FA4" w14:paraId="402475D4" w14:textId="77777777" w:rsidTr="0042787A">
        <w:trPr>
          <w:trHeight w:val="20"/>
        </w:trPr>
        <w:tc>
          <w:tcPr>
            <w:tcW w:w="0" w:type="auto"/>
            <w:tcBorders>
              <w:top w:val="single" w:sz="4" w:space="0" w:color="auto"/>
              <w:left w:val="single" w:sz="4" w:space="0" w:color="auto"/>
              <w:bottom w:val="single" w:sz="4" w:space="0" w:color="auto"/>
              <w:right w:val="single" w:sz="4" w:space="0" w:color="auto"/>
            </w:tcBorders>
            <w:hideMark/>
          </w:tcPr>
          <w:p w14:paraId="17376B41" w14:textId="667A26AE" w:rsidR="00421FA4" w:rsidRPr="00421FA4" w:rsidRDefault="00421FA4">
            <w:pPr>
              <w:widowControl w:val="0"/>
              <w:autoSpaceDE w:val="0"/>
              <w:autoSpaceDN w:val="0"/>
              <w:adjustRightInd w:val="0"/>
              <w:jc w:val="center"/>
            </w:pPr>
            <w:r w:rsidRPr="00421FA4">
              <w:t>1</w:t>
            </w:r>
            <w:r w:rsidR="0042787A">
              <w:t>2</w:t>
            </w:r>
          </w:p>
        </w:tc>
        <w:tc>
          <w:tcPr>
            <w:tcW w:w="2534" w:type="dxa"/>
            <w:tcBorders>
              <w:top w:val="single" w:sz="4" w:space="0" w:color="auto"/>
              <w:left w:val="single" w:sz="4" w:space="0" w:color="auto"/>
              <w:bottom w:val="single" w:sz="4" w:space="0" w:color="auto"/>
              <w:right w:val="single" w:sz="4" w:space="0" w:color="auto"/>
            </w:tcBorders>
            <w:hideMark/>
          </w:tcPr>
          <w:p w14:paraId="441A6957" w14:textId="77777777" w:rsidR="00421FA4" w:rsidRPr="00421FA4" w:rsidRDefault="00421FA4">
            <w:pPr>
              <w:widowControl w:val="0"/>
              <w:autoSpaceDE w:val="0"/>
              <w:autoSpaceDN w:val="0"/>
              <w:adjustRightInd w:val="0"/>
              <w:jc w:val="center"/>
              <w:rPr>
                <w:lang w:eastAsia="en-US"/>
              </w:rPr>
            </w:pPr>
            <w:r w:rsidRPr="00421FA4">
              <w:rPr>
                <w:rFonts w:eastAsia="Calibri"/>
              </w:rPr>
              <w:t>Историко-культурная деятельность</w:t>
            </w:r>
          </w:p>
        </w:tc>
        <w:tc>
          <w:tcPr>
            <w:tcW w:w="2769" w:type="dxa"/>
            <w:tcBorders>
              <w:top w:val="single" w:sz="4" w:space="0" w:color="auto"/>
              <w:left w:val="single" w:sz="4" w:space="0" w:color="auto"/>
              <w:bottom w:val="single" w:sz="4" w:space="0" w:color="auto"/>
              <w:right w:val="single" w:sz="4" w:space="0" w:color="auto"/>
            </w:tcBorders>
            <w:hideMark/>
          </w:tcPr>
          <w:p w14:paraId="44480872" w14:textId="7CC9289E" w:rsidR="00421FA4" w:rsidRPr="00421FA4" w:rsidRDefault="00050D81">
            <w:pPr>
              <w:widowControl w:val="0"/>
              <w:autoSpaceDE w:val="0"/>
              <w:autoSpaceDN w:val="0"/>
              <w:adjustRightInd w:val="0"/>
              <w:jc w:val="center"/>
              <w:rPr>
                <w:rFonts w:eastAsia="Calibri"/>
              </w:rPr>
            </w:pPr>
            <w:r>
              <w:rPr>
                <w:rFonts w:eastAsia="Calibri"/>
              </w:rPr>
              <w:t>с</w:t>
            </w:r>
            <w:r w:rsidR="00421FA4" w:rsidRPr="00421FA4">
              <w:rPr>
                <w:rFonts w:eastAsia="Calibri"/>
              </w:rPr>
              <w:t>охра</w:t>
            </w:r>
            <w:r w:rsidR="004410D6">
              <w:rPr>
                <w:rFonts w:eastAsia="Calibri"/>
              </w:rPr>
              <w:t>не</w:t>
            </w:r>
            <w:r w:rsidR="00421FA4" w:rsidRPr="00421FA4">
              <w:rPr>
                <w:rFonts w:eastAsia="Calibri"/>
              </w:rPr>
              <w:t xml:space="preserve">ние и изучение объектов культурного </w:t>
            </w:r>
            <w:r w:rsidR="00421FA4" w:rsidRPr="00421FA4">
              <w:rPr>
                <w:rFonts w:eastAsia="Calibri"/>
              </w:rPr>
              <w:lastRenderedPageBreak/>
              <w:t>наследия народов Российской Федерации (памятников истории и культуры), в том числе: объектов археологического наследия,</w:t>
            </w:r>
            <w:r w:rsidR="00421FA4" w:rsidRPr="00421FA4">
              <w:rPr>
                <w:rFonts w:eastAsia="Calibri"/>
              </w:rPr>
              <w:br/>
              <w:t xml:space="preserve">достопримечательных мест, мест бытования исторических промыслов, производств и ремесел, исторических поселений, </w:t>
            </w:r>
            <w:r w:rsidR="004410D6">
              <w:rPr>
                <w:rFonts w:eastAsia="Calibri"/>
              </w:rPr>
              <w:t>не</w:t>
            </w:r>
            <w:r w:rsidR="00421FA4" w:rsidRPr="00421FA4">
              <w:rPr>
                <w:rFonts w:eastAsia="Calibri"/>
              </w:rPr>
              <w:t>действующих военных и гражданских захоро</w:t>
            </w:r>
            <w:r w:rsidR="004410D6">
              <w:rPr>
                <w:rFonts w:eastAsia="Calibri"/>
              </w:rPr>
              <w:t>не</w:t>
            </w:r>
            <w:r w:rsidR="00421FA4" w:rsidRPr="00421FA4">
              <w:rPr>
                <w:rFonts w:eastAsia="Calibri"/>
              </w:rPr>
              <w:t>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631" w:type="dxa"/>
            <w:tcBorders>
              <w:top w:val="single" w:sz="4" w:space="0" w:color="auto"/>
              <w:left w:val="single" w:sz="4" w:space="0" w:color="auto"/>
              <w:bottom w:val="single" w:sz="4" w:space="0" w:color="auto"/>
              <w:right w:val="single" w:sz="4" w:space="0" w:color="auto"/>
            </w:tcBorders>
            <w:hideMark/>
          </w:tcPr>
          <w:p w14:paraId="1A78CF17" w14:textId="77777777" w:rsidR="00421FA4" w:rsidRPr="00421FA4" w:rsidRDefault="00000000">
            <w:pPr>
              <w:widowControl w:val="0"/>
              <w:autoSpaceDE w:val="0"/>
              <w:autoSpaceDN w:val="0"/>
              <w:adjustRightInd w:val="0"/>
              <w:jc w:val="center"/>
              <w:rPr>
                <w:rFonts w:ascii="Calibri" w:eastAsia="Calibri" w:hAnsi="Calibri"/>
                <w:sz w:val="22"/>
                <w:szCs w:val="22"/>
                <w:lang w:eastAsia="en-US"/>
              </w:rPr>
            </w:pPr>
            <w:hyperlink r:id="rId356"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9.3</w:t>
              </w:r>
            </w:hyperlink>
          </w:p>
        </w:tc>
        <w:tc>
          <w:tcPr>
            <w:tcW w:w="8200" w:type="dxa"/>
            <w:gridSpan w:val="9"/>
            <w:tcBorders>
              <w:top w:val="single" w:sz="4" w:space="0" w:color="auto"/>
              <w:left w:val="single" w:sz="4" w:space="0" w:color="auto"/>
              <w:bottom w:val="single" w:sz="4" w:space="0" w:color="auto"/>
              <w:right w:val="single" w:sz="4" w:space="0" w:color="auto"/>
            </w:tcBorders>
            <w:hideMark/>
          </w:tcPr>
          <w:p w14:paraId="27AD5862" w14:textId="61A96634" w:rsidR="00421FA4" w:rsidRPr="00421FA4" w:rsidRDefault="00050D81">
            <w:pPr>
              <w:widowControl w:val="0"/>
              <w:autoSpaceDE w:val="0"/>
              <w:autoSpaceDN w:val="0"/>
              <w:adjustRightInd w:val="0"/>
              <w:jc w:val="center"/>
              <w:rPr>
                <w:sz w:val="20"/>
                <w:szCs w:val="20"/>
                <w:lang w:eastAsia="ar-SA"/>
              </w:rPr>
            </w:pPr>
            <w:r>
              <w:t>не</w:t>
            </w:r>
            <w:r w:rsidR="00421FA4" w:rsidRPr="00421FA4">
              <w:t xml:space="preserve"> подлежит установлению</w:t>
            </w:r>
          </w:p>
        </w:tc>
      </w:tr>
      <w:tr w:rsidR="00421FA4" w:rsidRPr="00421FA4" w14:paraId="5EB42457" w14:textId="77777777" w:rsidTr="0042787A">
        <w:trPr>
          <w:trHeight w:val="20"/>
        </w:trPr>
        <w:tc>
          <w:tcPr>
            <w:tcW w:w="0" w:type="auto"/>
            <w:tcBorders>
              <w:top w:val="single" w:sz="4" w:space="0" w:color="auto"/>
              <w:left w:val="single" w:sz="4" w:space="0" w:color="auto"/>
              <w:bottom w:val="single" w:sz="4" w:space="0" w:color="auto"/>
              <w:right w:val="single" w:sz="4" w:space="0" w:color="auto"/>
            </w:tcBorders>
            <w:hideMark/>
          </w:tcPr>
          <w:p w14:paraId="51C911C4" w14:textId="3F002041" w:rsidR="00421FA4" w:rsidRPr="00421FA4" w:rsidRDefault="00421FA4">
            <w:pPr>
              <w:widowControl w:val="0"/>
              <w:autoSpaceDE w:val="0"/>
              <w:autoSpaceDN w:val="0"/>
              <w:adjustRightInd w:val="0"/>
              <w:jc w:val="center"/>
            </w:pPr>
            <w:r w:rsidRPr="00421FA4">
              <w:t>1</w:t>
            </w:r>
            <w:r w:rsidR="0042787A">
              <w:t>3</w:t>
            </w:r>
          </w:p>
        </w:tc>
        <w:tc>
          <w:tcPr>
            <w:tcW w:w="2534" w:type="dxa"/>
            <w:tcBorders>
              <w:top w:val="single" w:sz="4" w:space="0" w:color="auto"/>
              <w:left w:val="nil"/>
              <w:bottom w:val="single" w:sz="4" w:space="0" w:color="auto"/>
              <w:right w:val="single" w:sz="4" w:space="0" w:color="auto"/>
            </w:tcBorders>
            <w:shd w:val="clear" w:color="auto" w:fill="FFFFFF"/>
            <w:hideMark/>
          </w:tcPr>
          <w:p w14:paraId="29BB7E8C" w14:textId="77777777" w:rsidR="00421FA4" w:rsidRPr="00421FA4" w:rsidRDefault="00421FA4">
            <w:pPr>
              <w:widowControl w:val="0"/>
              <w:autoSpaceDE w:val="0"/>
              <w:autoSpaceDN w:val="0"/>
              <w:adjustRightInd w:val="0"/>
              <w:jc w:val="center"/>
              <w:rPr>
                <w:rFonts w:eastAsia="Calibri"/>
                <w:lang w:eastAsia="en-US"/>
              </w:rPr>
            </w:pPr>
            <w:r w:rsidRPr="00421FA4">
              <w:t>Гидротехнические сооружения</w:t>
            </w:r>
          </w:p>
        </w:tc>
        <w:tc>
          <w:tcPr>
            <w:tcW w:w="2769" w:type="dxa"/>
            <w:tcBorders>
              <w:top w:val="single" w:sz="4" w:space="0" w:color="auto"/>
              <w:left w:val="single" w:sz="4" w:space="0" w:color="auto"/>
              <w:bottom w:val="single" w:sz="4" w:space="0" w:color="auto"/>
              <w:right w:val="single" w:sz="4" w:space="0" w:color="auto"/>
            </w:tcBorders>
            <w:shd w:val="clear" w:color="auto" w:fill="FFFFFF"/>
            <w:hideMark/>
          </w:tcPr>
          <w:p w14:paraId="18F27B62" w14:textId="3A0DEFC4" w:rsidR="00421FA4" w:rsidRPr="00421FA4" w:rsidRDefault="00050D81">
            <w:pPr>
              <w:widowControl w:val="0"/>
              <w:autoSpaceDE w:val="0"/>
              <w:autoSpaceDN w:val="0"/>
              <w:adjustRightInd w:val="0"/>
              <w:jc w:val="center"/>
              <w:rPr>
                <w:rFonts w:eastAsia="Calibri"/>
              </w:rPr>
            </w:pPr>
            <w:r>
              <w:rPr>
                <w:rFonts w:eastAsia="Calibri"/>
              </w:rPr>
              <w:t>р</w:t>
            </w:r>
            <w:r w:rsidR="00421FA4" w:rsidRPr="00421FA4">
              <w:rPr>
                <w:rFonts w:eastAsia="Calibri"/>
              </w:rPr>
              <w:t xml:space="preserve">азмещение гидротехнических сооружений, </w:t>
            </w:r>
            <w:r w:rsidR="004410D6">
              <w:rPr>
                <w:rFonts w:eastAsia="Calibri"/>
              </w:rPr>
              <w:t>не</w:t>
            </w:r>
            <w:r w:rsidR="00421FA4" w:rsidRPr="00421FA4">
              <w:rPr>
                <w:rFonts w:eastAsia="Calibri"/>
              </w:rPr>
              <w:t xml:space="preserve">обходимых для эксплуатации </w:t>
            </w:r>
            <w:r w:rsidR="00421FA4" w:rsidRPr="00421FA4">
              <w:rPr>
                <w:rFonts w:eastAsia="Calibri"/>
              </w:rPr>
              <w:lastRenderedPageBreak/>
              <w:t>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631" w:type="dxa"/>
            <w:tcBorders>
              <w:top w:val="single" w:sz="4" w:space="0" w:color="auto"/>
              <w:left w:val="single" w:sz="4" w:space="0" w:color="auto"/>
              <w:bottom w:val="single" w:sz="4" w:space="0" w:color="auto"/>
              <w:right w:val="single" w:sz="4" w:space="0" w:color="auto"/>
            </w:tcBorders>
            <w:shd w:val="clear" w:color="auto" w:fill="FFFFFF"/>
            <w:hideMark/>
          </w:tcPr>
          <w:p w14:paraId="29740CC2" w14:textId="77777777" w:rsidR="00421FA4" w:rsidRPr="00421FA4" w:rsidRDefault="00421FA4">
            <w:pPr>
              <w:widowControl w:val="0"/>
              <w:autoSpaceDE w:val="0"/>
              <w:autoSpaceDN w:val="0"/>
              <w:adjustRightInd w:val="0"/>
              <w:jc w:val="center"/>
              <w:rPr>
                <w:rFonts w:ascii="Calibri" w:eastAsia="Calibri" w:hAnsi="Calibri"/>
                <w:sz w:val="22"/>
                <w:szCs w:val="22"/>
                <w:lang w:eastAsia="en-US"/>
              </w:rPr>
            </w:pPr>
            <w:r w:rsidRPr="00421FA4">
              <w:lastRenderedPageBreak/>
              <w:t>11.3</w:t>
            </w:r>
          </w:p>
        </w:tc>
        <w:tc>
          <w:tcPr>
            <w:tcW w:w="8200" w:type="dxa"/>
            <w:gridSpan w:val="9"/>
            <w:tcBorders>
              <w:top w:val="single" w:sz="4" w:space="0" w:color="auto"/>
              <w:left w:val="single" w:sz="4" w:space="0" w:color="auto"/>
              <w:bottom w:val="single" w:sz="4" w:space="0" w:color="auto"/>
              <w:right w:val="single" w:sz="4" w:space="0" w:color="auto"/>
            </w:tcBorders>
            <w:shd w:val="clear" w:color="auto" w:fill="FFFFFF"/>
            <w:hideMark/>
          </w:tcPr>
          <w:p w14:paraId="641A441E" w14:textId="3C66F7DC" w:rsidR="00421FA4" w:rsidRPr="00421FA4" w:rsidRDefault="00050D81">
            <w:pPr>
              <w:widowControl w:val="0"/>
              <w:autoSpaceDE w:val="0"/>
              <w:autoSpaceDN w:val="0"/>
              <w:adjustRightInd w:val="0"/>
              <w:jc w:val="center"/>
              <w:rPr>
                <w:sz w:val="20"/>
                <w:szCs w:val="20"/>
                <w:lang w:eastAsia="ar-SA"/>
              </w:rPr>
            </w:pPr>
            <w:r>
              <w:t>не</w:t>
            </w:r>
            <w:r w:rsidRPr="00421FA4">
              <w:t xml:space="preserve"> </w:t>
            </w:r>
            <w:r w:rsidR="00421FA4" w:rsidRPr="00421FA4">
              <w:t>подлежит установлению</w:t>
            </w:r>
          </w:p>
        </w:tc>
      </w:tr>
      <w:tr w:rsidR="00421FA4" w:rsidRPr="00421FA4" w14:paraId="4452D32A" w14:textId="77777777" w:rsidTr="00421FA4">
        <w:trPr>
          <w:trHeight w:val="20"/>
        </w:trPr>
        <w:tc>
          <w:tcPr>
            <w:tcW w:w="0" w:type="auto"/>
            <w:gridSpan w:val="13"/>
            <w:tcBorders>
              <w:top w:val="single" w:sz="4" w:space="0" w:color="auto"/>
              <w:left w:val="single" w:sz="4" w:space="0" w:color="auto"/>
              <w:bottom w:val="single" w:sz="4" w:space="0" w:color="auto"/>
              <w:right w:val="single" w:sz="4" w:space="0" w:color="auto"/>
            </w:tcBorders>
            <w:hideMark/>
          </w:tcPr>
          <w:p w14:paraId="3FE2F798" w14:textId="504780DF" w:rsidR="00166EA9" w:rsidRDefault="00166EA9">
            <w:pPr>
              <w:jc w:val="center"/>
              <w:rPr>
                <w:b/>
              </w:rPr>
            </w:pPr>
            <w:r w:rsidRPr="00421FA4">
              <w:rPr>
                <w:b/>
              </w:rPr>
              <w:t>Вспомогательные виды раз</w:t>
            </w:r>
            <w:r>
              <w:rPr>
                <w:b/>
              </w:rPr>
              <w:t>решенного использования зоны СХ1</w:t>
            </w:r>
            <w:r w:rsidRPr="00421FA4">
              <w:rPr>
                <w:b/>
              </w:rPr>
              <w:t xml:space="preserve"> </w:t>
            </w:r>
            <w:r w:rsidR="004410D6">
              <w:rPr>
                <w:b/>
              </w:rPr>
              <w:t>не</w:t>
            </w:r>
            <w:r w:rsidRPr="00421FA4">
              <w:rPr>
                <w:b/>
              </w:rPr>
              <w:t xml:space="preserve"> устанавливаются</w:t>
            </w:r>
          </w:p>
          <w:p w14:paraId="014161D5" w14:textId="77777777" w:rsidR="00421FA4" w:rsidRPr="00421FA4" w:rsidRDefault="00421FA4">
            <w:pPr>
              <w:jc w:val="center"/>
            </w:pPr>
            <w:r w:rsidRPr="00421FA4">
              <w:rPr>
                <w:b/>
              </w:rPr>
              <w:t>Условно разрешенные виды использования зоны СХ1</w:t>
            </w:r>
          </w:p>
        </w:tc>
      </w:tr>
      <w:tr w:rsidR="00325AE7" w:rsidRPr="00421FA4" w14:paraId="13FE6E5C" w14:textId="77777777" w:rsidTr="0042787A">
        <w:trPr>
          <w:trHeight w:val="20"/>
        </w:trPr>
        <w:tc>
          <w:tcPr>
            <w:tcW w:w="0" w:type="auto"/>
            <w:tcBorders>
              <w:top w:val="single" w:sz="4" w:space="0" w:color="auto"/>
              <w:left w:val="single" w:sz="4" w:space="0" w:color="auto"/>
              <w:bottom w:val="single" w:sz="4" w:space="0" w:color="auto"/>
              <w:right w:val="single" w:sz="4" w:space="0" w:color="auto"/>
            </w:tcBorders>
          </w:tcPr>
          <w:p w14:paraId="5632B587" w14:textId="3C00289B" w:rsidR="00325AE7" w:rsidRPr="0010340E" w:rsidRDefault="0042787A">
            <w:pPr>
              <w:widowControl w:val="0"/>
              <w:autoSpaceDE w:val="0"/>
              <w:autoSpaceDN w:val="0"/>
              <w:adjustRightInd w:val="0"/>
              <w:jc w:val="center"/>
            </w:pPr>
            <w:r>
              <w:t>1</w:t>
            </w:r>
          </w:p>
        </w:tc>
        <w:tc>
          <w:tcPr>
            <w:tcW w:w="2534" w:type="dxa"/>
            <w:tcBorders>
              <w:top w:val="single" w:sz="4" w:space="0" w:color="auto"/>
              <w:left w:val="single" w:sz="4" w:space="0" w:color="auto"/>
              <w:bottom w:val="single" w:sz="4" w:space="0" w:color="auto"/>
              <w:right w:val="single" w:sz="4" w:space="0" w:color="auto"/>
            </w:tcBorders>
          </w:tcPr>
          <w:p w14:paraId="726AF221" w14:textId="77777777" w:rsidR="00325AE7" w:rsidRPr="0010340E" w:rsidRDefault="00325AE7">
            <w:pPr>
              <w:widowControl w:val="0"/>
              <w:autoSpaceDE w:val="0"/>
              <w:autoSpaceDN w:val="0"/>
              <w:adjustRightInd w:val="0"/>
              <w:jc w:val="center"/>
              <w:rPr>
                <w:rFonts w:eastAsia="Calibri"/>
              </w:rPr>
            </w:pPr>
            <w:r w:rsidRPr="0010340E">
              <w:rPr>
                <w:rFonts w:eastAsia="Calibri"/>
              </w:rPr>
              <w:t>Обеспечение обороны и безопасности</w:t>
            </w:r>
          </w:p>
        </w:tc>
        <w:tc>
          <w:tcPr>
            <w:tcW w:w="2769" w:type="dxa"/>
            <w:tcBorders>
              <w:top w:val="single" w:sz="4" w:space="0" w:color="auto"/>
              <w:left w:val="single" w:sz="4" w:space="0" w:color="auto"/>
              <w:bottom w:val="single" w:sz="4" w:space="0" w:color="auto"/>
              <w:right w:val="single" w:sz="4" w:space="0" w:color="auto"/>
            </w:tcBorders>
          </w:tcPr>
          <w:p w14:paraId="0BD7C005" w14:textId="3C940CFA" w:rsidR="00325AE7" w:rsidRPr="0010340E" w:rsidRDefault="00050D81">
            <w:pPr>
              <w:jc w:val="center"/>
            </w:pPr>
            <w:r>
              <w:rPr>
                <w:rFonts w:eastAsia="Calibri"/>
              </w:rPr>
              <w:t>р</w:t>
            </w:r>
            <w:r w:rsidR="00325AE7" w:rsidRPr="0010340E">
              <w:rPr>
                <w:rFonts w:eastAsia="Calibri"/>
              </w:rPr>
              <w:t xml:space="preserve">азмещение объектов капитального строительства, </w:t>
            </w:r>
            <w:r w:rsidR="004410D6">
              <w:rPr>
                <w:rFonts w:eastAsia="Calibri"/>
              </w:rPr>
              <w:t>не</w:t>
            </w:r>
            <w:r w:rsidR="00325AE7" w:rsidRPr="0010340E">
              <w:rPr>
                <w:rFonts w:eastAsia="Calibri"/>
              </w:rPr>
              <w:t xml:space="preserve">обходимых для подготовки и поддержания в боевой готовности Вооруженных Сил Российской Федерации, других войск, воинских формирований и органов управлений ими (размещение военных организаций, внутренних войск, учреждений и других объектов, </w:t>
            </w:r>
            <w:r w:rsidR="00325AE7" w:rsidRPr="0010340E">
              <w:rPr>
                <w:rFonts w:eastAsia="Calibri"/>
              </w:rPr>
              <w:lastRenderedPageBreak/>
              <w:t>дислокация войск и сил флота), проведение воинских учений и других мероприятий, направленных на обеспечение боевой готовности воинских частей; размещение зданий военных училищ, военных институтов, военных университетов, военных академий; размещение объектов, обеспечивающих осуществление таможенной деятельности</w:t>
            </w:r>
          </w:p>
        </w:tc>
        <w:tc>
          <w:tcPr>
            <w:tcW w:w="631" w:type="dxa"/>
            <w:tcBorders>
              <w:top w:val="single" w:sz="4" w:space="0" w:color="auto"/>
              <w:left w:val="single" w:sz="4" w:space="0" w:color="auto"/>
              <w:bottom w:val="single" w:sz="4" w:space="0" w:color="auto"/>
              <w:right w:val="single" w:sz="4" w:space="0" w:color="auto"/>
            </w:tcBorders>
          </w:tcPr>
          <w:p w14:paraId="6EEE462C" w14:textId="77777777" w:rsidR="00325AE7" w:rsidRPr="00421FA4" w:rsidRDefault="00325AE7">
            <w:pPr>
              <w:jc w:val="center"/>
            </w:pPr>
            <w:r>
              <w:lastRenderedPageBreak/>
              <w:t>8.0</w:t>
            </w:r>
          </w:p>
        </w:tc>
        <w:tc>
          <w:tcPr>
            <w:tcW w:w="8200" w:type="dxa"/>
            <w:gridSpan w:val="9"/>
            <w:tcBorders>
              <w:top w:val="single" w:sz="4" w:space="0" w:color="auto"/>
              <w:left w:val="single" w:sz="4" w:space="0" w:color="auto"/>
              <w:bottom w:val="single" w:sz="4" w:space="0" w:color="auto"/>
              <w:right w:val="single" w:sz="4" w:space="0" w:color="auto"/>
            </w:tcBorders>
          </w:tcPr>
          <w:p w14:paraId="4606F554" w14:textId="41DD29CE" w:rsidR="00325AE7" w:rsidRPr="00421FA4" w:rsidRDefault="00050D81">
            <w:pPr>
              <w:jc w:val="center"/>
            </w:pPr>
            <w:r>
              <w:t>не</w:t>
            </w:r>
            <w:r w:rsidR="00325AE7">
              <w:t xml:space="preserve"> подлежит установлению</w:t>
            </w:r>
          </w:p>
        </w:tc>
      </w:tr>
      <w:tr w:rsidR="00325AE7" w:rsidRPr="00421FA4" w14:paraId="0A88401B" w14:textId="77777777" w:rsidTr="0042787A">
        <w:trPr>
          <w:trHeight w:val="20"/>
        </w:trPr>
        <w:tc>
          <w:tcPr>
            <w:tcW w:w="0" w:type="auto"/>
            <w:tcBorders>
              <w:top w:val="single" w:sz="4" w:space="0" w:color="auto"/>
              <w:left w:val="single" w:sz="4" w:space="0" w:color="auto"/>
              <w:bottom w:val="single" w:sz="4" w:space="0" w:color="auto"/>
              <w:right w:val="single" w:sz="4" w:space="0" w:color="auto"/>
            </w:tcBorders>
          </w:tcPr>
          <w:p w14:paraId="22DC86E8" w14:textId="62D6119A" w:rsidR="00325AE7" w:rsidRPr="0010340E" w:rsidRDefault="0042787A">
            <w:pPr>
              <w:widowControl w:val="0"/>
              <w:autoSpaceDE w:val="0"/>
              <w:autoSpaceDN w:val="0"/>
              <w:adjustRightInd w:val="0"/>
              <w:jc w:val="center"/>
            </w:pPr>
            <w:r>
              <w:t>2</w:t>
            </w:r>
          </w:p>
        </w:tc>
        <w:tc>
          <w:tcPr>
            <w:tcW w:w="2534" w:type="dxa"/>
            <w:tcBorders>
              <w:top w:val="single" w:sz="4" w:space="0" w:color="auto"/>
              <w:left w:val="single" w:sz="4" w:space="0" w:color="auto"/>
              <w:bottom w:val="single" w:sz="4" w:space="0" w:color="auto"/>
              <w:right w:val="single" w:sz="4" w:space="0" w:color="auto"/>
            </w:tcBorders>
          </w:tcPr>
          <w:p w14:paraId="013030B3" w14:textId="77777777" w:rsidR="00325AE7" w:rsidRPr="0010340E" w:rsidRDefault="00325AE7">
            <w:pPr>
              <w:widowControl w:val="0"/>
              <w:autoSpaceDE w:val="0"/>
              <w:autoSpaceDN w:val="0"/>
              <w:adjustRightInd w:val="0"/>
              <w:jc w:val="center"/>
              <w:rPr>
                <w:rFonts w:eastAsia="Calibri"/>
              </w:rPr>
            </w:pPr>
            <w:r w:rsidRPr="0010340E">
              <w:rPr>
                <w:rFonts w:eastAsia="Calibri"/>
              </w:rPr>
              <w:t>Обеспечение вооруженных сил</w:t>
            </w:r>
          </w:p>
        </w:tc>
        <w:tc>
          <w:tcPr>
            <w:tcW w:w="2769" w:type="dxa"/>
            <w:tcBorders>
              <w:top w:val="single" w:sz="4" w:space="0" w:color="auto"/>
              <w:left w:val="single" w:sz="4" w:space="0" w:color="auto"/>
              <w:bottom w:val="single" w:sz="4" w:space="0" w:color="auto"/>
              <w:right w:val="single" w:sz="4" w:space="0" w:color="auto"/>
            </w:tcBorders>
          </w:tcPr>
          <w:p w14:paraId="30C90245" w14:textId="3B55A2BB" w:rsidR="00325AE7" w:rsidRPr="0010340E" w:rsidRDefault="00050D81">
            <w:pPr>
              <w:jc w:val="center"/>
            </w:pPr>
            <w:r>
              <w:rPr>
                <w:rFonts w:eastAsia="Calibri"/>
              </w:rPr>
              <w:t>р</w:t>
            </w:r>
            <w:r w:rsidR="00325AE7" w:rsidRPr="0010340E">
              <w:rPr>
                <w:rFonts w:eastAsia="Calibri"/>
              </w:rPr>
              <w:t xml:space="preserve">азмещение объектов капитального строительства, предназначенных для разработки, испытания, производства ремонта или уничтожения вооружения, техники военного назначения и боеприпасов; обустройство земельных участков в качестве испытательных полигонов, мест уничтожения </w:t>
            </w:r>
            <w:r w:rsidR="00325AE7" w:rsidRPr="0010340E">
              <w:rPr>
                <w:rFonts w:eastAsia="Calibri"/>
              </w:rPr>
              <w:lastRenderedPageBreak/>
              <w:t>вооружения и захоро</w:t>
            </w:r>
            <w:r w:rsidR="004410D6">
              <w:rPr>
                <w:rFonts w:eastAsia="Calibri"/>
              </w:rPr>
              <w:t>не</w:t>
            </w:r>
            <w:r w:rsidR="00325AE7" w:rsidRPr="0010340E">
              <w:rPr>
                <w:rFonts w:eastAsia="Calibri"/>
              </w:rPr>
              <w:t xml:space="preserve">ния отходов, возникающих в связи с использованием, производством, ремонтом или уничтожением вооружений или боеприпасов; размещение объектов капитального строительства, </w:t>
            </w:r>
            <w:r w:rsidR="004410D6">
              <w:rPr>
                <w:rFonts w:eastAsia="Calibri"/>
              </w:rPr>
              <w:t>не</w:t>
            </w:r>
            <w:r w:rsidR="00325AE7" w:rsidRPr="0010340E">
              <w:rPr>
                <w:rFonts w:eastAsia="Calibri"/>
              </w:rPr>
              <w:t>обходимых для создания и хра</w:t>
            </w:r>
            <w:r w:rsidR="004410D6">
              <w:rPr>
                <w:rFonts w:eastAsia="Calibri"/>
              </w:rPr>
              <w:t>не</w:t>
            </w:r>
            <w:r w:rsidR="00325AE7" w:rsidRPr="0010340E">
              <w:rPr>
                <w:rFonts w:eastAsia="Calibri"/>
              </w:rPr>
              <w:t>ния запасов материальных ценностей в государственном и мобилизационном резервах (хранилища, склады и другие объекты); размещение объектов, для обеспечения безопасности которых были созданы закрытые административно-территориальные образования</w:t>
            </w:r>
          </w:p>
        </w:tc>
        <w:tc>
          <w:tcPr>
            <w:tcW w:w="631" w:type="dxa"/>
            <w:tcBorders>
              <w:top w:val="single" w:sz="4" w:space="0" w:color="auto"/>
              <w:left w:val="single" w:sz="4" w:space="0" w:color="auto"/>
              <w:bottom w:val="single" w:sz="4" w:space="0" w:color="auto"/>
              <w:right w:val="single" w:sz="4" w:space="0" w:color="auto"/>
            </w:tcBorders>
          </w:tcPr>
          <w:p w14:paraId="2A68D03C" w14:textId="77777777" w:rsidR="00325AE7" w:rsidRPr="00421FA4" w:rsidRDefault="00325AE7">
            <w:pPr>
              <w:jc w:val="center"/>
            </w:pPr>
            <w:r>
              <w:lastRenderedPageBreak/>
              <w:t>8.1</w:t>
            </w:r>
          </w:p>
        </w:tc>
        <w:tc>
          <w:tcPr>
            <w:tcW w:w="8200" w:type="dxa"/>
            <w:gridSpan w:val="9"/>
            <w:tcBorders>
              <w:top w:val="single" w:sz="4" w:space="0" w:color="auto"/>
              <w:left w:val="single" w:sz="4" w:space="0" w:color="auto"/>
              <w:bottom w:val="single" w:sz="4" w:space="0" w:color="auto"/>
              <w:right w:val="single" w:sz="4" w:space="0" w:color="auto"/>
            </w:tcBorders>
          </w:tcPr>
          <w:p w14:paraId="1209517F" w14:textId="20D58BBD" w:rsidR="00325AE7" w:rsidRPr="00421FA4" w:rsidRDefault="00050D81">
            <w:pPr>
              <w:jc w:val="center"/>
            </w:pPr>
            <w:r>
              <w:t xml:space="preserve">не </w:t>
            </w:r>
            <w:r w:rsidR="00325AE7">
              <w:t>подлежит установлению</w:t>
            </w:r>
          </w:p>
        </w:tc>
      </w:tr>
      <w:tr w:rsidR="00BE7FFC" w:rsidRPr="00421FA4" w14:paraId="47205372" w14:textId="77777777" w:rsidTr="0042787A">
        <w:trPr>
          <w:trHeight w:val="20"/>
        </w:trPr>
        <w:tc>
          <w:tcPr>
            <w:tcW w:w="0" w:type="auto"/>
            <w:tcBorders>
              <w:top w:val="single" w:sz="4" w:space="0" w:color="auto"/>
              <w:left w:val="single" w:sz="4" w:space="0" w:color="auto"/>
              <w:bottom w:val="single" w:sz="4" w:space="0" w:color="auto"/>
              <w:right w:val="single" w:sz="4" w:space="0" w:color="auto"/>
            </w:tcBorders>
          </w:tcPr>
          <w:p w14:paraId="14885D2B" w14:textId="1FFAE336" w:rsidR="00911CC0" w:rsidRPr="0010340E" w:rsidRDefault="0042787A">
            <w:pPr>
              <w:widowControl w:val="0"/>
              <w:autoSpaceDE w:val="0"/>
              <w:autoSpaceDN w:val="0"/>
              <w:adjustRightInd w:val="0"/>
              <w:jc w:val="center"/>
            </w:pPr>
            <w:r>
              <w:t>3</w:t>
            </w:r>
          </w:p>
        </w:tc>
        <w:tc>
          <w:tcPr>
            <w:tcW w:w="2534" w:type="dxa"/>
            <w:tcBorders>
              <w:top w:val="single" w:sz="4" w:space="0" w:color="auto"/>
              <w:left w:val="single" w:sz="4" w:space="0" w:color="auto"/>
              <w:bottom w:val="single" w:sz="4" w:space="0" w:color="auto"/>
              <w:right w:val="single" w:sz="4" w:space="0" w:color="auto"/>
            </w:tcBorders>
          </w:tcPr>
          <w:p w14:paraId="4E6AFAFC" w14:textId="052FB5CB" w:rsidR="00911CC0" w:rsidRPr="0042787A" w:rsidRDefault="00911CC0">
            <w:pPr>
              <w:widowControl w:val="0"/>
              <w:autoSpaceDE w:val="0"/>
              <w:autoSpaceDN w:val="0"/>
              <w:adjustRightInd w:val="0"/>
              <w:jc w:val="center"/>
              <w:rPr>
                <w:rFonts w:eastAsia="Calibri"/>
                <w:vertAlign w:val="superscript"/>
              </w:rPr>
            </w:pPr>
            <w:r w:rsidRPr="0042787A">
              <w:rPr>
                <w:rFonts w:eastAsia="Calibri"/>
              </w:rPr>
              <w:t>Ведение садоводства</w:t>
            </w:r>
            <w:r w:rsidRPr="0042787A">
              <w:rPr>
                <w:rFonts w:eastAsia="Calibri"/>
                <w:vertAlign w:val="superscript"/>
              </w:rPr>
              <w:t>**</w:t>
            </w:r>
          </w:p>
        </w:tc>
        <w:tc>
          <w:tcPr>
            <w:tcW w:w="2769" w:type="dxa"/>
            <w:tcBorders>
              <w:top w:val="single" w:sz="4" w:space="0" w:color="auto"/>
              <w:left w:val="single" w:sz="4" w:space="0" w:color="auto"/>
              <w:bottom w:val="single" w:sz="4" w:space="0" w:color="auto"/>
              <w:right w:val="single" w:sz="4" w:space="0" w:color="auto"/>
            </w:tcBorders>
          </w:tcPr>
          <w:p w14:paraId="792B7082" w14:textId="6970A66E" w:rsidR="00911CC0" w:rsidRPr="0042787A" w:rsidRDefault="00911CC0">
            <w:pPr>
              <w:jc w:val="center"/>
              <w:rPr>
                <w:rFonts w:eastAsia="Calibri"/>
              </w:rPr>
            </w:pPr>
            <w:r w:rsidRPr="0042787A">
              <w:rPr>
                <w:rFonts w:eastAsia="Calibri"/>
              </w:rPr>
              <w:t xml:space="preserve">осуществление отдыха и (или) выращивания гражданами для собственных нужд </w:t>
            </w:r>
            <w:r w:rsidRPr="0042787A">
              <w:rPr>
                <w:rFonts w:eastAsia="Calibri"/>
              </w:rPr>
              <w:lastRenderedPageBreak/>
              <w:t>сельскохозяйственных культур; размещение для собственных нужд садового дома, жилого дома, указанного в описании вида разрешенного использования с кодом 2.1*, хозяйственных построек и гаражей для собственных нужд</w:t>
            </w:r>
          </w:p>
        </w:tc>
        <w:tc>
          <w:tcPr>
            <w:tcW w:w="631" w:type="dxa"/>
            <w:tcBorders>
              <w:top w:val="single" w:sz="4" w:space="0" w:color="auto"/>
              <w:left w:val="single" w:sz="4" w:space="0" w:color="auto"/>
              <w:bottom w:val="single" w:sz="4" w:space="0" w:color="auto"/>
              <w:right w:val="single" w:sz="4" w:space="0" w:color="auto"/>
            </w:tcBorders>
          </w:tcPr>
          <w:p w14:paraId="128818B3" w14:textId="5F77CAD6" w:rsidR="00911CC0" w:rsidRPr="0042787A" w:rsidRDefault="00911CC0">
            <w:pPr>
              <w:jc w:val="center"/>
            </w:pPr>
            <w:r w:rsidRPr="0042787A">
              <w:lastRenderedPageBreak/>
              <w:t>13.2</w:t>
            </w:r>
          </w:p>
        </w:tc>
        <w:tc>
          <w:tcPr>
            <w:tcW w:w="858" w:type="dxa"/>
            <w:gridSpan w:val="2"/>
            <w:tcBorders>
              <w:top w:val="single" w:sz="4" w:space="0" w:color="auto"/>
              <w:left w:val="single" w:sz="4" w:space="0" w:color="auto"/>
              <w:bottom w:val="single" w:sz="4" w:space="0" w:color="auto"/>
              <w:right w:val="single" w:sz="4" w:space="0" w:color="auto"/>
            </w:tcBorders>
          </w:tcPr>
          <w:p w14:paraId="14478ED1" w14:textId="6872AB0D" w:rsidR="00911CC0" w:rsidRPr="0042787A" w:rsidRDefault="00911CC0">
            <w:pPr>
              <w:jc w:val="center"/>
            </w:pPr>
            <w:r w:rsidRPr="0042787A">
              <w:t>300</w:t>
            </w:r>
          </w:p>
        </w:tc>
        <w:tc>
          <w:tcPr>
            <w:tcW w:w="1587" w:type="dxa"/>
            <w:tcBorders>
              <w:top w:val="single" w:sz="4" w:space="0" w:color="auto"/>
              <w:left w:val="single" w:sz="4" w:space="0" w:color="auto"/>
              <w:bottom w:val="single" w:sz="4" w:space="0" w:color="auto"/>
              <w:right w:val="single" w:sz="4" w:space="0" w:color="auto"/>
            </w:tcBorders>
          </w:tcPr>
          <w:p w14:paraId="183EACF0" w14:textId="7790BD80" w:rsidR="00911CC0" w:rsidRPr="0042787A" w:rsidRDefault="00911CC0">
            <w:pPr>
              <w:jc w:val="center"/>
            </w:pPr>
            <w:r w:rsidRPr="0042787A">
              <w:t>не подлежит установлению</w:t>
            </w:r>
          </w:p>
        </w:tc>
        <w:tc>
          <w:tcPr>
            <w:tcW w:w="1393" w:type="dxa"/>
            <w:gridSpan w:val="2"/>
            <w:tcBorders>
              <w:top w:val="single" w:sz="4" w:space="0" w:color="auto"/>
              <w:left w:val="single" w:sz="4" w:space="0" w:color="auto"/>
              <w:bottom w:val="single" w:sz="4" w:space="0" w:color="auto"/>
              <w:right w:val="single" w:sz="4" w:space="0" w:color="auto"/>
            </w:tcBorders>
          </w:tcPr>
          <w:p w14:paraId="377D31D4" w14:textId="77B1CAAB" w:rsidR="00911CC0" w:rsidRPr="0042787A" w:rsidRDefault="00911CC0">
            <w:pPr>
              <w:jc w:val="center"/>
            </w:pPr>
            <w:r w:rsidRPr="0042787A">
              <w:t>60%</w:t>
            </w:r>
          </w:p>
        </w:tc>
        <w:tc>
          <w:tcPr>
            <w:tcW w:w="1395" w:type="dxa"/>
            <w:tcBorders>
              <w:top w:val="single" w:sz="4" w:space="0" w:color="auto"/>
              <w:left w:val="single" w:sz="4" w:space="0" w:color="auto"/>
              <w:bottom w:val="single" w:sz="4" w:space="0" w:color="auto"/>
              <w:right w:val="single" w:sz="4" w:space="0" w:color="auto"/>
            </w:tcBorders>
          </w:tcPr>
          <w:p w14:paraId="0B30C000" w14:textId="77777777" w:rsidR="00911CC0" w:rsidRPr="0042787A" w:rsidRDefault="00911CC0">
            <w:pPr>
              <w:jc w:val="center"/>
            </w:pPr>
            <w:r w:rsidRPr="0042787A">
              <w:t>3/5</w:t>
            </w:r>
          </w:p>
          <w:p w14:paraId="58ED6629" w14:textId="47E487E4" w:rsidR="00911CC0" w:rsidRPr="0042787A" w:rsidRDefault="00911CC0">
            <w:pPr>
              <w:jc w:val="center"/>
            </w:pPr>
            <w:r w:rsidRPr="0042787A">
              <w:t>(п.6)</w:t>
            </w:r>
          </w:p>
        </w:tc>
        <w:tc>
          <w:tcPr>
            <w:tcW w:w="1380" w:type="dxa"/>
            <w:gridSpan w:val="2"/>
            <w:tcBorders>
              <w:top w:val="single" w:sz="4" w:space="0" w:color="auto"/>
              <w:left w:val="single" w:sz="4" w:space="0" w:color="auto"/>
              <w:bottom w:val="single" w:sz="4" w:space="0" w:color="auto"/>
              <w:right w:val="single" w:sz="4" w:space="0" w:color="auto"/>
            </w:tcBorders>
          </w:tcPr>
          <w:p w14:paraId="26750C10" w14:textId="2DC6410A" w:rsidR="00911CC0" w:rsidRPr="0042787A" w:rsidRDefault="00BE7FFC">
            <w:pPr>
              <w:jc w:val="center"/>
            </w:pPr>
            <w:r w:rsidRPr="0042787A">
              <w:t>20</w:t>
            </w:r>
          </w:p>
        </w:tc>
        <w:tc>
          <w:tcPr>
            <w:tcW w:w="1587" w:type="dxa"/>
            <w:tcBorders>
              <w:top w:val="single" w:sz="4" w:space="0" w:color="auto"/>
              <w:left w:val="single" w:sz="4" w:space="0" w:color="auto"/>
              <w:bottom w:val="single" w:sz="4" w:space="0" w:color="auto"/>
              <w:right w:val="single" w:sz="4" w:space="0" w:color="auto"/>
            </w:tcBorders>
          </w:tcPr>
          <w:p w14:paraId="0A284D0B" w14:textId="6D324AA1" w:rsidR="00911CC0" w:rsidRPr="0042787A" w:rsidRDefault="00BE7FFC">
            <w:pPr>
              <w:jc w:val="center"/>
            </w:pPr>
            <w:r w:rsidRPr="0042787A">
              <w:t>не подлежит установлению</w:t>
            </w:r>
          </w:p>
        </w:tc>
      </w:tr>
    </w:tbl>
    <w:p w14:paraId="2810082A" w14:textId="77777777" w:rsidR="00421FA4" w:rsidRPr="00421FA4" w:rsidRDefault="00421FA4" w:rsidP="00421FA4">
      <w:pPr>
        <w:widowControl w:val="0"/>
        <w:autoSpaceDE w:val="0"/>
        <w:autoSpaceDN w:val="0"/>
        <w:adjustRightInd w:val="0"/>
        <w:jc w:val="both"/>
        <w:rPr>
          <w:szCs w:val="28"/>
          <w:lang w:eastAsia="en-US"/>
        </w:rPr>
      </w:pPr>
    </w:p>
    <w:p w14:paraId="0A1605DF" w14:textId="77777777" w:rsidR="00421FA4" w:rsidRPr="00421FA4" w:rsidRDefault="00421FA4" w:rsidP="00421FA4">
      <w:pPr>
        <w:rPr>
          <w:rFonts w:eastAsia="Calibri"/>
          <w:lang w:eastAsia="ar-SA"/>
        </w:rPr>
      </w:pPr>
      <w:r w:rsidRPr="00421FA4">
        <w:rPr>
          <w:rFonts w:eastAsia="Calibri"/>
        </w:rPr>
        <w:t>*</w:t>
      </w: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1416"/>
        <w:gridCol w:w="2411"/>
        <w:gridCol w:w="10348"/>
      </w:tblGrid>
      <w:tr w:rsidR="00421FA4" w:rsidRPr="00421FA4" w14:paraId="5AD4C8BE" w14:textId="77777777" w:rsidTr="0043040C">
        <w:tc>
          <w:tcPr>
            <w:tcW w:w="421" w:type="dxa"/>
            <w:tcBorders>
              <w:top w:val="single" w:sz="4" w:space="0" w:color="auto"/>
              <w:left w:val="single" w:sz="4" w:space="0" w:color="auto"/>
              <w:bottom w:val="single" w:sz="4" w:space="0" w:color="auto"/>
              <w:right w:val="single" w:sz="4" w:space="0" w:color="auto"/>
            </w:tcBorders>
            <w:vAlign w:val="center"/>
            <w:hideMark/>
          </w:tcPr>
          <w:p w14:paraId="762886F1" w14:textId="0BCDC610" w:rsidR="0043040C" w:rsidRDefault="0043040C">
            <w:pPr>
              <w:ind w:left="-110" w:right="-106"/>
              <w:rPr>
                <w:rFonts w:eastAsia="Calibri"/>
              </w:rPr>
            </w:pPr>
            <w:r>
              <w:rPr>
                <w:rFonts w:eastAsia="Calibri"/>
              </w:rPr>
              <w:t>№</w:t>
            </w:r>
          </w:p>
          <w:p w14:paraId="09EBE63D" w14:textId="041008A6" w:rsidR="00421FA4" w:rsidRPr="00421FA4" w:rsidRDefault="00421FA4">
            <w:pPr>
              <w:ind w:left="-110" w:right="-106"/>
              <w:rPr>
                <w:rFonts w:eastAsia="Calibri"/>
                <w:sz w:val="20"/>
              </w:rPr>
            </w:pPr>
            <w:r w:rsidRPr="00421FA4">
              <w:rPr>
                <w:rFonts w:eastAsia="Calibri"/>
              </w:rPr>
              <w:t>п/п</w:t>
            </w:r>
          </w:p>
        </w:tc>
        <w:tc>
          <w:tcPr>
            <w:tcW w:w="1416" w:type="dxa"/>
            <w:tcBorders>
              <w:top w:val="single" w:sz="4" w:space="0" w:color="auto"/>
              <w:left w:val="single" w:sz="4" w:space="0" w:color="auto"/>
              <w:bottom w:val="single" w:sz="4" w:space="0" w:color="auto"/>
              <w:right w:val="single" w:sz="4" w:space="0" w:color="auto"/>
            </w:tcBorders>
            <w:vAlign w:val="center"/>
            <w:hideMark/>
          </w:tcPr>
          <w:p w14:paraId="39EC600E" w14:textId="77777777" w:rsidR="00421FA4" w:rsidRPr="00421FA4" w:rsidRDefault="00421FA4">
            <w:pPr>
              <w:rPr>
                <w:rFonts w:eastAsia="Calibri"/>
                <w:szCs w:val="20"/>
              </w:rPr>
            </w:pPr>
            <w:r w:rsidRPr="00421FA4">
              <w:rPr>
                <w:rFonts w:eastAsia="Calibri"/>
              </w:rPr>
              <w:t>Код (числовое обозначение ВРИ)</w:t>
            </w:r>
          </w:p>
        </w:tc>
        <w:tc>
          <w:tcPr>
            <w:tcW w:w="2411" w:type="dxa"/>
            <w:tcBorders>
              <w:top w:val="single" w:sz="4" w:space="0" w:color="auto"/>
              <w:left w:val="single" w:sz="4" w:space="0" w:color="auto"/>
              <w:bottom w:val="single" w:sz="4" w:space="0" w:color="auto"/>
              <w:right w:val="single" w:sz="4" w:space="0" w:color="auto"/>
            </w:tcBorders>
            <w:vAlign w:val="center"/>
            <w:hideMark/>
          </w:tcPr>
          <w:p w14:paraId="3C2DC986" w14:textId="77777777" w:rsidR="00421FA4" w:rsidRPr="00421FA4" w:rsidRDefault="00421FA4">
            <w:pPr>
              <w:rPr>
                <w:rFonts w:eastAsia="Calibri"/>
              </w:rPr>
            </w:pPr>
            <w:r w:rsidRPr="00421FA4">
              <w:rPr>
                <w:rFonts w:eastAsia="Calibri"/>
              </w:rPr>
              <w:t>Наименование ВРИ</w:t>
            </w:r>
          </w:p>
        </w:tc>
        <w:tc>
          <w:tcPr>
            <w:tcW w:w="10348" w:type="dxa"/>
            <w:tcBorders>
              <w:top w:val="single" w:sz="4" w:space="0" w:color="auto"/>
              <w:left w:val="single" w:sz="4" w:space="0" w:color="auto"/>
              <w:bottom w:val="single" w:sz="4" w:space="0" w:color="auto"/>
              <w:right w:val="single" w:sz="4" w:space="0" w:color="auto"/>
            </w:tcBorders>
            <w:vAlign w:val="center"/>
            <w:hideMark/>
          </w:tcPr>
          <w:p w14:paraId="4398DFF6" w14:textId="77777777" w:rsidR="00421FA4" w:rsidRPr="00421FA4" w:rsidRDefault="00421FA4" w:rsidP="00B75970">
            <w:pPr>
              <w:jc w:val="center"/>
              <w:rPr>
                <w:rFonts w:eastAsia="Calibri"/>
                <w:szCs w:val="20"/>
              </w:rPr>
            </w:pPr>
            <w:r w:rsidRPr="00421FA4">
              <w:rPr>
                <w:rFonts w:eastAsia="Calibri"/>
              </w:rPr>
              <w:t>Описание ВРИ</w:t>
            </w:r>
          </w:p>
        </w:tc>
      </w:tr>
      <w:tr w:rsidR="00421FA4" w:rsidRPr="00421FA4" w14:paraId="0F8FF7EC" w14:textId="77777777" w:rsidTr="00EA3A29">
        <w:tc>
          <w:tcPr>
            <w:tcW w:w="421" w:type="dxa"/>
            <w:tcBorders>
              <w:top w:val="single" w:sz="4" w:space="0" w:color="auto"/>
              <w:left w:val="single" w:sz="4" w:space="0" w:color="auto"/>
              <w:bottom w:val="single" w:sz="4" w:space="0" w:color="auto"/>
              <w:right w:val="single" w:sz="4" w:space="0" w:color="auto"/>
            </w:tcBorders>
            <w:hideMark/>
          </w:tcPr>
          <w:p w14:paraId="3025FBD6" w14:textId="77777777" w:rsidR="00421FA4" w:rsidRPr="00421FA4" w:rsidRDefault="00421FA4">
            <w:pPr>
              <w:rPr>
                <w:rFonts w:eastAsia="Calibri"/>
              </w:rPr>
            </w:pPr>
            <w:r w:rsidRPr="00421FA4">
              <w:rPr>
                <w:rFonts w:eastAsia="Calibri"/>
              </w:rPr>
              <w:t>1</w:t>
            </w:r>
          </w:p>
        </w:tc>
        <w:tc>
          <w:tcPr>
            <w:tcW w:w="1416" w:type="dxa"/>
            <w:tcBorders>
              <w:top w:val="single" w:sz="4" w:space="0" w:color="auto"/>
              <w:left w:val="single" w:sz="4" w:space="0" w:color="auto"/>
              <w:bottom w:val="single" w:sz="4" w:space="0" w:color="auto"/>
              <w:right w:val="single" w:sz="4" w:space="0" w:color="auto"/>
            </w:tcBorders>
            <w:hideMark/>
          </w:tcPr>
          <w:p w14:paraId="3C3B2047" w14:textId="77777777" w:rsidR="00421FA4" w:rsidRPr="00421FA4" w:rsidRDefault="00421FA4" w:rsidP="00A6585E">
            <w:pPr>
              <w:autoSpaceDE w:val="0"/>
              <w:autoSpaceDN w:val="0"/>
              <w:adjustRightInd w:val="0"/>
              <w:jc w:val="center"/>
              <w:rPr>
                <w:rFonts w:eastAsia="Calibri"/>
              </w:rPr>
            </w:pPr>
            <w:r w:rsidRPr="00421FA4">
              <w:rPr>
                <w:rFonts w:eastAsia="Calibri"/>
              </w:rPr>
              <w:t>3.2.3</w:t>
            </w:r>
          </w:p>
        </w:tc>
        <w:tc>
          <w:tcPr>
            <w:tcW w:w="2411" w:type="dxa"/>
            <w:tcBorders>
              <w:top w:val="single" w:sz="4" w:space="0" w:color="auto"/>
              <w:left w:val="single" w:sz="4" w:space="0" w:color="auto"/>
              <w:bottom w:val="single" w:sz="4" w:space="0" w:color="auto"/>
              <w:right w:val="single" w:sz="4" w:space="0" w:color="auto"/>
            </w:tcBorders>
            <w:hideMark/>
          </w:tcPr>
          <w:p w14:paraId="43520DF9" w14:textId="20E9A4FD" w:rsidR="00421FA4" w:rsidRPr="00421FA4" w:rsidRDefault="00050D81">
            <w:pPr>
              <w:autoSpaceDE w:val="0"/>
              <w:autoSpaceDN w:val="0"/>
              <w:adjustRightInd w:val="0"/>
              <w:rPr>
                <w:rFonts w:eastAsia="Calibri"/>
              </w:rPr>
            </w:pPr>
            <w:r>
              <w:rPr>
                <w:rFonts w:eastAsia="Calibri"/>
              </w:rPr>
              <w:t>о</w:t>
            </w:r>
            <w:r w:rsidR="00421FA4" w:rsidRPr="00421FA4">
              <w:rPr>
                <w:rFonts w:eastAsia="Calibri"/>
              </w:rPr>
              <w:t>казание услуг связи</w:t>
            </w:r>
          </w:p>
        </w:tc>
        <w:tc>
          <w:tcPr>
            <w:tcW w:w="10348" w:type="dxa"/>
            <w:tcBorders>
              <w:top w:val="single" w:sz="4" w:space="0" w:color="auto"/>
              <w:left w:val="single" w:sz="4" w:space="0" w:color="auto"/>
              <w:bottom w:val="single" w:sz="4" w:space="0" w:color="auto"/>
              <w:right w:val="single" w:sz="4" w:space="0" w:color="auto"/>
            </w:tcBorders>
            <w:hideMark/>
          </w:tcPr>
          <w:p w14:paraId="3DEEDC8E" w14:textId="335ABD3B" w:rsidR="00421FA4" w:rsidRPr="00421FA4" w:rsidRDefault="00050D81" w:rsidP="00E91276">
            <w:pPr>
              <w:jc w:val="center"/>
              <w:rPr>
                <w:rFonts w:eastAsia="Calibri"/>
              </w:rPr>
            </w:pPr>
            <w:r>
              <w:rPr>
                <w:rFonts w:eastAsia="Calibri"/>
              </w:rPr>
              <w:t>р</w:t>
            </w:r>
            <w:r w:rsidR="00421FA4" w:rsidRPr="00421FA4">
              <w:rPr>
                <w:rFonts w:eastAsia="Calibri"/>
              </w:rPr>
              <w:t>азмещение зданий, предназначенных для размещения пунктов оказания услуг почтовой, телеграфной, междугород</w:t>
            </w:r>
            <w:r w:rsidR="004410D6">
              <w:rPr>
                <w:rFonts w:eastAsia="Calibri"/>
              </w:rPr>
              <w:t>не</w:t>
            </w:r>
            <w:r w:rsidR="00421FA4" w:rsidRPr="00421FA4">
              <w:rPr>
                <w:rFonts w:eastAsia="Calibri"/>
              </w:rPr>
              <w:t>й и международной телефонной связи</w:t>
            </w:r>
          </w:p>
        </w:tc>
      </w:tr>
      <w:tr w:rsidR="00BE7FFC" w:rsidRPr="007D4850" w14:paraId="4D22DE98" w14:textId="77777777" w:rsidTr="00EA3A29">
        <w:tc>
          <w:tcPr>
            <w:tcW w:w="421" w:type="dxa"/>
            <w:tcBorders>
              <w:top w:val="single" w:sz="4" w:space="0" w:color="auto"/>
              <w:left w:val="single" w:sz="4" w:space="0" w:color="auto"/>
              <w:bottom w:val="single" w:sz="4" w:space="0" w:color="auto"/>
              <w:right w:val="single" w:sz="4" w:space="0" w:color="auto"/>
            </w:tcBorders>
          </w:tcPr>
          <w:p w14:paraId="62835C6C" w14:textId="4DC24329" w:rsidR="00BE7FFC" w:rsidRPr="007D4850" w:rsidRDefault="00BE7FFC" w:rsidP="00BE7FFC">
            <w:pPr>
              <w:rPr>
                <w:rFonts w:eastAsia="Calibri"/>
              </w:rPr>
            </w:pPr>
            <w:r w:rsidRPr="007D4850">
              <w:rPr>
                <w:rFonts w:eastAsia="Calibri"/>
              </w:rPr>
              <w:t>2</w:t>
            </w:r>
          </w:p>
        </w:tc>
        <w:tc>
          <w:tcPr>
            <w:tcW w:w="1416" w:type="dxa"/>
            <w:tcBorders>
              <w:top w:val="single" w:sz="4" w:space="0" w:color="auto"/>
              <w:left w:val="single" w:sz="4" w:space="0" w:color="auto"/>
              <w:bottom w:val="single" w:sz="4" w:space="0" w:color="auto"/>
              <w:right w:val="single" w:sz="4" w:space="0" w:color="auto"/>
            </w:tcBorders>
          </w:tcPr>
          <w:p w14:paraId="647D75AC" w14:textId="3C590C5A" w:rsidR="00BE7FFC" w:rsidRPr="007D4850" w:rsidRDefault="00BE7FFC" w:rsidP="00A6585E">
            <w:pPr>
              <w:autoSpaceDE w:val="0"/>
              <w:autoSpaceDN w:val="0"/>
              <w:adjustRightInd w:val="0"/>
              <w:jc w:val="center"/>
              <w:rPr>
                <w:rFonts w:eastAsia="Calibri"/>
              </w:rPr>
            </w:pPr>
            <w:r w:rsidRPr="007D4850">
              <w:rPr>
                <w:rFonts w:eastAsia="Calibri"/>
              </w:rPr>
              <w:t>2.1</w:t>
            </w:r>
          </w:p>
        </w:tc>
        <w:tc>
          <w:tcPr>
            <w:tcW w:w="2411" w:type="dxa"/>
            <w:tcBorders>
              <w:top w:val="single" w:sz="4" w:space="0" w:color="auto"/>
              <w:left w:val="single" w:sz="4" w:space="0" w:color="auto"/>
              <w:bottom w:val="single" w:sz="4" w:space="0" w:color="auto"/>
              <w:right w:val="single" w:sz="4" w:space="0" w:color="auto"/>
            </w:tcBorders>
          </w:tcPr>
          <w:p w14:paraId="3C182A8A" w14:textId="1F16CCC5" w:rsidR="00BE7FFC" w:rsidRPr="007D4850" w:rsidRDefault="00BE7FFC" w:rsidP="00BE7FFC">
            <w:pPr>
              <w:autoSpaceDE w:val="0"/>
              <w:autoSpaceDN w:val="0"/>
              <w:adjustRightInd w:val="0"/>
              <w:jc w:val="center"/>
              <w:rPr>
                <w:rFonts w:eastAsia="Calibri"/>
              </w:rPr>
            </w:pPr>
            <w:r w:rsidRPr="007D4850">
              <w:t>для индивидуального жилищного строительства</w:t>
            </w:r>
          </w:p>
        </w:tc>
        <w:tc>
          <w:tcPr>
            <w:tcW w:w="10348" w:type="dxa"/>
            <w:tcBorders>
              <w:top w:val="single" w:sz="4" w:space="0" w:color="auto"/>
              <w:left w:val="single" w:sz="4" w:space="0" w:color="auto"/>
              <w:bottom w:val="single" w:sz="4" w:space="0" w:color="auto"/>
              <w:right w:val="single" w:sz="4" w:space="0" w:color="auto"/>
            </w:tcBorders>
          </w:tcPr>
          <w:p w14:paraId="0624CEEC" w14:textId="48BA5D49" w:rsidR="00BE7FFC" w:rsidRPr="007D4850" w:rsidRDefault="00BE7FFC" w:rsidP="00E91276">
            <w:pPr>
              <w:jc w:val="center"/>
              <w:rPr>
                <w:rFonts w:eastAsia="Calibri"/>
              </w:rPr>
            </w:pPr>
            <w:r w:rsidRPr="007D4850">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 выращивание сельскохозяйственных культур; размещение гаражей для собственных нужд и хозяйственных построек</w:t>
            </w:r>
          </w:p>
        </w:tc>
      </w:tr>
    </w:tbl>
    <w:p w14:paraId="5E54D7A0" w14:textId="77777777" w:rsidR="00BE7FFC" w:rsidRPr="007D4850" w:rsidRDefault="00BE7FFC" w:rsidP="00BE7FFC">
      <w:pPr>
        <w:widowControl w:val="0"/>
        <w:autoSpaceDE w:val="0"/>
        <w:autoSpaceDN w:val="0"/>
        <w:adjustRightInd w:val="0"/>
        <w:jc w:val="both"/>
        <w:rPr>
          <w:szCs w:val="28"/>
          <w:lang w:eastAsia="ar-SA"/>
        </w:rPr>
      </w:pPr>
    </w:p>
    <w:p w14:paraId="2126E563" w14:textId="7FAB348C" w:rsidR="00421FA4" w:rsidRPr="007D4850" w:rsidRDefault="00BE7FFC" w:rsidP="00BE7FFC">
      <w:pPr>
        <w:widowControl w:val="0"/>
        <w:autoSpaceDE w:val="0"/>
        <w:autoSpaceDN w:val="0"/>
        <w:adjustRightInd w:val="0"/>
        <w:ind w:firstLine="567"/>
        <w:jc w:val="both"/>
        <w:rPr>
          <w:szCs w:val="28"/>
          <w:lang w:eastAsia="ar-SA"/>
        </w:rPr>
      </w:pPr>
      <w:r w:rsidRPr="007D4850">
        <w:rPr>
          <w:szCs w:val="28"/>
          <w:lang w:eastAsia="ar-SA"/>
        </w:rPr>
        <w:t xml:space="preserve">**Допускается при наличии вступившего в законную силу судебного акта в отношении объекта капитального строительства, соответствующего виду разрешенного использования </w:t>
      </w:r>
      <w:r w:rsidR="00A6585E" w:rsidRPr="007D4850">
        <w:rPr>
          <w:szCs w:val="28"/>
          <w:lang w:eastAsia="ar-SA"/>
        </w:rPr>
        <w:t>земельного участка</w:t>
      </w:r>
      <w:r w:rsidR="00E269A1" w:rsidRPr="007D4850">
        <w:rPr>
          <w:szCs w:val="28"/>
          <w:lang w:eastAsia="ar-SA"/>
        </w:rPr>
        <w:t xml:space="preserve"> с кодом 2.1 «для индивидуального жилищного строительства</w:t>
      </w:r>
      <w:r w:rsidR="00627FBD" w:rsidRPr="007D4850">
        <w:rPr>
          <w:szCs w:val="28"/>
          <w:lang w:eastAsia="ar-SA"/>
        </w:rPr>
        <w:t>»</w:t>
      </w:r>
      <w:r w:rsidR="00A6585E" w:rsidRPr="007D4850">
        <w:rPr>
          <w:szCs w:val="28"/>
          <w:lang w:eastAsia="ar-SA"/>
        </w:rPr>
        <w:t>.</w:t>
      </w:r>
    </w:p>
    <w:p w14:paraId="6C3AD9D5" w14:textId="77777777" w:rsidR="00421FA4" w:rsidRDefault="00421FA4" w:rsidP="00EA3A29">
      <w:pPr>
        <w:widowControl w:val="0"/>
        <w:autoSpaceDE w:val="0"/>
        <w:autoSpaceDN w:val="0"/>
        <w:adjustRightInd w:val="0"/>
        <w:ind w:right="-31" w:firstLine="709"/>
        <w:jc w:val="both"/>
        <w:rPr>
          <w:sz w:val="28"/>
          <w:szCs w:val="28"/>
        </w:rPr>
      </w:pPr>
      <w:r w:rsidRPr="007D4850">
        <w:rPr>
          <w:sz w:val="28"/>
          <w:szCs w:val="28"/>
        </w:rPr>
        <w:t xml:space="preserve">3. В случае если земельный участок или объект капитального строительства находится в границах зоны с особыми </w:t>
      </w:r>
      <w:r w:rsidRPr="00421FA4">
        <w:rPr>
          <w:sz w:val="28"/>
          <w:szCs w:val="28"/>
        </w:rPr>
        <w:t>условиями использования территорий, на них устанавливаются ограничения использования земельного участка в соответствии с главой 10 Правил, требованиями законодательства Российской Федерации.</w:t>
      </w:r>
    </w:p>
    <w:p w14:paraId="31666A61" w14:textId="77777777" w:rsidR="004B1FC3" w:rsidRPr="007D4850" w:rsidRDefault="004B1FC3" w:rsidP="004B1FC3">
      <w:pPr>
        <w:widowControl w:val="0"/>
        <w:autoSpaceDE w:val="0"/>
        <w:autoSpaceDN w:val="0"/>
        <w:adjustRightInd w:val="0"/>
        <w:ind w:right="-31" w:firstLine="709"/>
        <w:jc w:val="both"/>
        <w:rPr>
          <w:sz w:val="28"/>
          <w:szCs w:val="28"/>
        </w:rPr>
      </w:pPr>
      <w:r w:rsidRPr="007D4850">
        <w:rPr>
          <w:sz w:val="28"/>
          <w:szCs w:val="28"/>
        </w:rPr>
        <w:lastRenderedPageBreak/>
        <w:t>4. Не допускается образование земельных участков в том числе путем раздела, выдела, перераспределения шириной менее 12 метров по фасадной части, - для земельных участков, предназначенных для ведения садоводства.</w:t>
      </w:r>
    </w:p>
    <w:p w14:paraId="410BEA9F" w14:textId="570384ED" w:rsidR="004B1FC3" w:rsidRPr="007D4850" w:rsidRDefault="004B1FC3" w:rsidP="004B1FC3">
      <w:pPr>
        <w:widowControl w:val="0"/>
        <w:autoSpaceDE w:val="0"/>
        <w:autoSpaceDN w:val="0"/>
        <w:adjustRightInd w:val="0"/>
        <w:ind w:right="-31" w:firstLine="709"/>
        <w:jc w:val="both"/>
        <w:rPr>
          <w:sz w:val="28"/>
          <w:szCs w:val="28"/>
        </w:rPr>
      </w:pPr>
      <w:r w:rsidRPr="007D4850">
        <w:rPr>
          <w:sz w:val="28"/>
          <w:szCs w:val="28"/>
        </w:rPr>
        <w:t xml:space="preserve">5. Максимальная площадь возводимого индивидуального жилого (садового) дома с количеством этажей не более, чем три надземных не должна превышать 550 </w:t>
      </w:r>
      <w:r w:rsidR="00D6390B" w:rsidRPr="007D4850">
        <w:rPr>
          <w:sz w:val="28"/>
          <w:szCs w:val="28"/>
        </w:rPr>
        <w:t>м</w:t>
      </w:r>
      <w:r w:rsidR="00D6390B" w:rsidRPr="007D4850">
        <w:rPr>
          <w:sz w:val="28"/>
          <w:szCs w:val="28"/>
          <w:vertAlign w:val="superscript"/>
        </w:rPr>
        <w:t>2</w:t>
      </w:r>
      <w:r w:rsidRPr="007D4850">
        <w:rPr>
          <w:sz w:val="28"/>
          <w:szCs w:val="28"/>
        </w:rPr>
        <w:t>. </w:t>
      </w:r>
    </w:p>
    <w:p w14:paraId="0134B85F" w14:textId="77777777" w:rsidR="004B1FC3" w:rsidRPr="007D4850" w:rsidRDefault="004B1FC3" w:rsidP="004B1FC3">
      <w:pPr>
        <w:widowControl w:val="0"/>
        <w:autoSpaceDE w:val="0"/>
        <w:autoSpaceDN w:val="0"/>
        <w:adjustRightInd w:val="0"/>
        <w:ind w:right="-31" w:firstLine="709"/>
        <w:jc w:val="both"/>
        <w:rPr>
          <w:sz w:val="28"/>
          <w:szCs w:val="28"/>
        </w:rPr>
      </w:pPr>
      <w:r w:rsidRPr="007D4850">
        <w:rPr>
          <w:sz w:val="28"/>
          <w:szCs w:val="28"/>
        </w:rPr>
        <w:t>6. На земельном участке, предназначенном для ведения садоводства разрешается размещать не более одного жилого (садового) дома. Иные предельные параметры разрешенного строительства, реконструкции объектов капитального строительства.</w:t>
      </w:r>
    </w:p>
    <w:p w14:paraId="5E91C97C" w14:textId="77777777" w:rsidR="004B1FC3" w:rsidRPr="007D4850" w:rsidRDefault="004B1FC3" w:rsidP="004B1FC3">
      <w:pPr>
        <w:widowControl w:val="0"/>
        <w:autoSpaceDE w:val="0"/>
        <w:autoSpaceDN w:val="0"/>
        <w:adjustRightInd w:val="0"/>
        <w:ind w:right="-31" w:firstLine="709"/>
        <w:jc w:val="both"/>
        <w:rPr>
          <w:sz w:val="28"/>
          <w:szCs w:val="28"/>
        </w:rPr>
      </w:pPr>
      <w:r w:rsidRPr="007D4850">
        <w:rPr>
          <w:sz w:val="28"/>
          <w:szCs w:val="28"/>
        </w:rPr>
        <w:t>- минимальный отступ зданий, сооружений, строений от границ смежных земельных участков - 3 метра (за исключением вспомогательных построек);</w:t>
      </w:r>
    </w:p>
    <w:p w14:paraId="19EB8400" w14:textId="77777777" w:rsidR="004B1FC3" w:rsidRPr="007D4850" w:rsidRDefault="004B1FC3" w:rsidP="004B1FC3">
      <w:pPr>
        <w:widowControl w:val="0"/>
        <w:autoSpaceDE w:val="0"/>
        <w:autoSpaceDN w:val="0"/>
        <w:adjustRightInd w:val="0"/>
        <w:ind w:right="-31" w:firstLine="709"/>
        <w:jc w:val="both"/>
        <w:rPr>
          <w:sz w:val="28"/>
          <w:szCs w:val="28"/>
        </w:rPr>
      </w:pPr>
      <w:r w:rsidRPr="007D4850">
        <w:rPr>
          <w:sz w:val="28"/>
          <w:szCs w:val="28"/>
        </w:rPr>
        <w:t>- минимальный отступ вспомогательных построек от границ смежных земельных участков - 1 метр.</w:t>
      </w:r>
    </w:p>
    <w:p w14:paraId="7B33ACCB" w14:textId="77777777" w:rsidR="004B1FC3" w:rsidRPr="007D4850" w:rsidRDefault="004B1FC3" w:rsidP="004B1FC3">
      <w:pPr>
        <w:widowControl w:val="0"/>
        <w:autoSpaceDE w:val="0"/>
        <w:autoSpaceDN w:val="0"/>
        <w:adjustRightInd w:val="0"/>
        <w:ind w:right="-31" w:firstLine="709"/>
        <w:jc w:val="both"/>
        <w:rPr>
          <w:sz w:val="28"/>
          <w:szCs w:val="28"/>
        </w:rPr>
      </w:pPr>
      <w:r w:rsidRPr="007D4850">
        <w:rPr>
          <w:sz w:val="28"/>
          <w:szCs w:val="28"/>
        </w:rPr>
        <w:t>6.1. Допускается блокировка строений и сооружений вспомогательного использования на смежных земельных участках по взаимному (удостоверенному) согласию правообладателей при новом строительстве с учетом противопожарных требований.</w:t>
      </w:r>
    </w:p>
    <w:p w14:paraId="0878DBD0" w14:textId="77777777" w:rsidR="004B1FC3" w:rsidRPr="007D4850" w:rsidRDefault="004B1FC3" w:rsidP="004B1FC3">
      <w:pPr>
        <w:widowControl w:val="0"/>
        <w:autoSpaceDE w:val="0"/>
        <w:autoSpaceDN w:val="0"/>
        <w:adjustRightInd w:val="0"/>
        <w:ind w:right="-31" w:firstLine="709"/>
        <w:jc w:val="both"/>
        <w:rPr>
          <w:sz w:val="28"/>
          <w:szCs w:val="28"/>
        </w:rPr>
      </w:pPr>
      <w:r w:rsidRPr="007D4850">
        <w:rPr>
          <w:sz w:val="28"/>
          <w:szCs w:val="28"/>
        </w:rPr>
        <w:t>6.2. Допускается блокировка зданий, строений и сооружений, расположенных на смежных земельных участках, по письменному согласию правообладателей смежных земельных участков и (или) объектов капитального строительства, подпись которых должна быть удостоверена нотариально, с учетом предоставления разрешения на отклонение от предельных параметров разрешенного строительства, реконструкции объектов капитального строительства в установленном законодательством порядке.</w:t>
      </w:r>
    </w:p>
    <w:p w14:paraId="1F957BFA" w14:textId="77777777" w:rsidR="004B1FC3" w:rsidRPr="007D4850" w:rsidRDefault="004B1FC3" w:rsidP="004B1FC3">
      <w:pPr>
        <w:widowControl w:val="0"/>
        <w:autoSpaceDE w:val="0"/>
        <w:autoSpaceDN w:val="0"/>
        <w:adjustRightInd w:val="0"/>
        <w:ind w:right="-31" w:firstLine="709"/>
        <w:jc w:val="both"/>
        <w:rPr>
          <w:sz w:val="28"/>
          <w:szCs w:val="28"/>
        </w:rPr>
      </w:pPr>
      <w:r w:rsidRPr="007D4850">
        <w:rPr>
          <w:sz w:val="28"/>
          <w:szCs w:val="28"/>
        </w:rPr>
        <w:t>6.3. Расстоянием между зданиями и сооружениями считается расстояние в свету между наружными стенами или другими конструкциями. При наличии выступающих более чем на 1 метр конструкций зданий или сооружений, выполненных из горючих материалов, принимается расстояние между этими конструкциями.</w:t>
      </w:r>
    </w:p>
    <w:p w14:paraId="36C27A5E" w14:textId="5119C5D5" w:rsidR="00EA3A29" w:rsidRPr="007D4850" w:rsidRDefault="00677409" w:rsidP="00677409">
      <w:pPr>
        <w:widowControl w:val="0"/>
        <w:autoSpaceDE w:val="0"/>
        <w:autoSpaceDN w:val="0"/>
        <w:adjustRightInd w:val="0"/>
        <w:ind w:right="-31" w:firstLine="709"/>
        <w:jc w:val="both"/>
        <w:rPr>
          <w:sz w:val="28"/>
          <w:szCs w:val="28"/>
        </w:rPr>
      </w:pPr>
      <w:r w:rsidRPr="007D4850">
        <w:rPr>
          <w:sz w:val="28"/>
          <w:szCs w:val="28"/>
        </w:rPr>
        <w:t>7. В границах территориальной зоны СХ1 (для вида разрешенного использования «Ведение садоводства»), в случае отсутствия централизованных систем водоотведения (канализации) допускается применение любых разрешенных доступных технологий на функционирующих объектах, а также при их реконструкции и строительстве новых (сооружений по очистке и обеззараживанию хозяйственно-бытовых; локальных очистных сооружений канализации, не имеющих водоотведения в общесплавную канализацию; локальных очистных сооружений для ливневых, талых и паводковых вод), согласно требованиям постановления Главного государственного санитарного врача Российской Федерации от 28 января 2021 года № 4 «Об утверждении санитарных правил и норм СанПиН 3.3686-21 «Санитарно-эпидемиологические требования по профилактике инфекционных болезней».</w:t>
      </w:r>
    </w:p>
    <w:p w14:paraId="152D95EE" w14:textId="5A371CBE" w:rsidR="00A6585E" w:rsidRPr="007D4850" w:rsidRDefault="00A6585E" w:rsidP="00A6585E">
      <w:pPr>
        <w:widowControl w:val="0"/>
        <w:autoSpaceDE w:val="0"/>
        <w:autoSpaceDN w:val="0"/>
        <w:adjustRightInd w:val="0"/>
        <w:ind w:right="-31" w:firstLine="709"/>
        <w:jc w:val="both"/>
        <w:rPr>
          <w:sz w:val="28"/>
          <w:szCs w:val="28"/>
        </w:rPr>
      </w:pPr>
      <w:bookmarkStart w:id="127" w:name="_Hlk230619683"/>
      <w:r w:rsidRPr="007D4850">
        <w:rPr>
          <w:sz w:val="28"/>
          <w:szCs w:val="28"/>
        </w:rPr>
        <w:lastRenderedPageBreak/>
        <w:t xml:space="preserve">8. </w:t>
      </w:r>
      <w:r w:rsidR="004863BE" w:rsidRPr="007D4850">
        <w:rPr>
          <w:sz w:val="28"/>
          <w:szCs w:val="28"/>
        </w:rPr>
        <w:t>Для вида разрешенного использования «Ведение садоводства» м</w:t>
      </w:r>
      <w:r w:rsidRPr="007D4850">
        <w:rPr>
          <w:sz w:val="28"/>
          <w:szCs w:val="28"/>
        </w:rPr>
        <w:t>аксимальная высота ограждения между земельными участками, а также между земельными участками и территориями общего пользования: 1,8 метров.</w:t>
      </w:r>
    </w:p>
    <w:bookmarkEnd w:id="127"/>
    <w:p w14:paraId="28C3BC89" w14:textId="77777777" w:rsidR="00421FA4" w:rsidRPr="00421FA4" w:rsidRDefault="00421FA4" w:rsidP="00EA3A29">
      <w:pPr>
        <w:widowControl w:val="0"/>
        <w:autoSpaceDE w:val="0"/>
        <w:autoSpaceDN w:val="0"/>
        <w:adjustRightInd w:val="0"/>
        <w:ind w:right="-31"/>
        <w:jc w:val="both"/>
        <w:rPr>
          <w:sz w:val="28"/>
          <w:szCs w:val="28"/>
        </w:rPr>
      </w:pPr>
    </w:p>
    <w:p w14:paraId="7824ACDB" w14:textId="3BA79BBF" w:rsidR="00533364" w:rsidRPr="0010340E" w:rsidRDefault="00533364" w:rsidP="00EA3A29">
      <w:pPr>
        <w:ind w:right="-31" w:firstLine="709"/>
        <w:jc w:val="center"/>
        <w:outlineLvl w:val="0"/>
        <w:rPr>
          <w:sz w:val="28"/>
          <w:szCs w:val="28"/>
          <w:lang w:eastAsia="en-US"/>
        </w:rPr>
      </w:pPr>
      <w:r w:rsidRPr="0010340E">
        <w:rPr>
          <w:sz w:val="28"/>
          <w:szCs w:val="28"/>
        </w:rPr>
        <w:t>Статья 63.1.  СХ1.</w:t>
      </w:r>
      <w:r w:rsidR="00166EA9" w:rsidRPr="0010340E">
        <w:rPr>
          <w:sz w:val="28"/>
          <w:szCs w:val="28"/>
        </w:rPr>
        <w:t>1.</w:t>
      </w:r>
      <w:r w:rsidRPr="0010340E">
        <w:rPr>
          <w:sz w:val="28"/>
          <w:szCs w:val="28"/>
        </w:rPr>
        <w:t xml:space="preserve"> Зона сельскохозяйственной деятельности с возможностью размещения зданий, сооружений, оборудования, </w:t>
      </w:r>
      <w:r w:rsidR="004410D6">
        <w:rPr>
          <w:sz w:val="28"/>
          <w:szCs w:val="28"/>
        </w:rPr>
        <w:t>не</w:t>
      </w:r>
      <w:r w:rsidRPr="0010340E">
        <w:rPr>
          <w:sz w:val="28"/>
          <w:szCs w:val="28"/>
        </w:rPr>
        <w:t>обходимых для осуществления</w:t>
      </w:r>
      <w:r w:rsidR="00CA4A70" w:rsidRPr="0010340E">
        <w:rPr>
          <w:sz w:val="28"/>
          <w:szCs w:val="28"/>
        </w:rPr>
        <w:t xml:space="preserve"> рыбоводства</w:t>
      </w:r>
    </w:p>
    <w:p w14:paraId="32084CA3" w14:textId="77777777" w:rsidR="00533364" w:rsidRPr="0010340E" w:rsidRDefault="00533364" w:rsidP="00EA3A29">
      <w:pPr>
        <w:ind w:right="-31" w:firstLine="709"/>
        <w:jc w:val="both"/>
        <w:outlineLvl w:val="0"/>
        <w:rPr>
          <w:sz w:val="28"/>
          <w:szCs w:val="28"/>
          <w:lang w:eastAsia="ar-SA"/>
        </w:rPr>
      </w:pPr>
    </w:p>
    <w:p w14:paraId="0370E575" w14:textId="77777777" w:rsidR="00533364" w:rsidRPr="0010340E" w:rsidRDefault="00533364" w:rsidP="00EA3A29">
      <w:pPr>
        <w:widowControl w:val="0"/>
        <w:autoSpaceDE w:val="0"/>
        <w:autoSpaceDN w:val="0"/>
        <w:adjustRightInd w:val="0"/>
        <w:ind w:right="-31" w:firstLine="709"/>
        <w:jc w:val="both"/>
        <w:rPr>
          <w:sz w:val="28"/>
          <w:szCs w:val="28"/>
        </w:rPr>
      </w:pPr>
      <w:r w:rsidRPr="0010340E">
        <w:rPr>
          <w:sz w:val="28"/>
          <w:szCs w:val="28"/>
        </w:rPr>
        <w:t>1. Зона предназначена для ведения сельского хозяйства (растениеводство, пчеловодство, сенокошение, выпас сельскохозяйственных животных, рыбоводства).</w:t>
      </w:r>
    </w:p>
    <w:p w14:paraId="1D1F5D9F" w14:textId="569213DE" w:rsidR="00533364" w:rsidRDefault="00533364" w:rsidP="00EA3A29">
      <w:pPr>
        <w:widowControl w:val="0"/>
        <w:autoSpaceDE w:val="0"/>
        <w:autoSpaceDN w:val="0"/>
        <w:adjustRightInd w:val="0"/>
        <w:ind w:right="-31" w:firstLine="709"/>
        <w:jc w:val="both"/>
        <w:rPr>
          <w:sz w:val="28"/>
          <w:szCs w:val="28"/>
        </w:rPr>
      </w:pPr>
      <w:r w:rsidRPr="0010340E">
        <w:rPr>
          <w:sz w:val="28"/>
          <w:szCs w:val="28"/>
        </w:rPr>
        <w:t>2. Перечень видов разрешенного использования земельных участков, объектов капитального строительства и предельные параметры разрешенного строительства, реконструкции объектов капитального строительства в зо</w:t>
      </w:r>
      <w:r w:rsidR="004410D6">
        <w:rPr>
          <w:sz w:val="28"/>
          <w:szCs w:val="28"/>
        </w:rPr>
        <w:t>не</w:t>
      </w:r>
      <w:r w:rsidRPr="0010340E">
        <w:rPr>
          <w:sz w:val="28"/>
          <w:szCs w:val="28"/>
        </w:rPr>
        <w:t xml:space="preserve"> СХ1</w:t>
      </w:r>
      <w:r w:rsidR="00926270" w:rsidRPr="0010340E">
        <w:rPr>
          <w:sz w:val="28"/>
          <w:szCs w:val="28"/>
        </w:rPr>
        <w:t>.1</w:t>
      </w:r>
      <w:r w:rsidRPr="0010340E">
        <w:rPr>
          <w:sz w:val="28"/>
          <w:szCs w:val="28"/>
        </w:rPr>
        <w:t>:</w:t>
      </w:r>
    </w:p>
    <w:p w14:paraId="5877D865" w14:textId="77777777" w:rsidR="00EA3A29" w:rsidRDefault="00EA3A29" w:rsidP="00EA3A29">
      <w:pPr>
        <w:widowControl w:val="0"/>
        <w:autoSpaceDE w:val="0"/>
        <w:autoSpaceDN w:val="0"/>
        <w:adjustRightInd w:val="0"/>
        <w:ind w:right="-31" w:firstLine="709"/>
        <w:jc w:val="both"/>
        <w:rPr>
          <w:sz w:val="28"/>
          <w:szCs w:val="28"/>
        </w:rPr>
      </w:pPr>
    </w:p>
    <w:tbl>
      <w:tblPr>
        <w:tblStyle w:val="af0"/>
        <w:tblW w:w="14600" w:type="dxa"/>
        <w:tblLayout w:type="fixed"/>
        <w:tblLook w:val="04A0" w:firstRow="1" w:lastRow="0" w:firstColumn="1" w:lastColumn="0" w:noHBand="0" w:noVBand="1"/>
      </w:tblPr>
      <w:tblGrid>
        <w:gridCol w:w="420"/>
        <w:gridCol w:w="2410"/>
        <w:gridCol w:w="2835"/>
        <w:gridCol w:w="851"/>
        <w:gridCol w:w="709"/>
        <w:gridCol w:w="1417"/>
        <w:gridCol w:w="1418"/>
        <w:gridCol w:w="1701"/>
        <w:gridCol w:w="1138"/>
        <w:gridCol w:w="1701"/>
      </w:tblGrid>
      <w:tr w:rsidR="00EA3A29" w14:paraId="68731075" w14:textId="77777777" w:rsidTr="0043040C">
        <w:trPr>
          <w:trHeight w:val="968"/>
        </w:trPr>
        <w:tc>
          <w:tcPr>
            <w:tcW w:w="420" w:type="dxa"/>
            <w:vMerge w:val="restart"/>
            <w:vAlign w:val="center"/>
          </w:tcPr>
          <w:p w14:paraId="0D8B0B6E" w14:textId="77777777" w:rsidR="00EA3A29" w:rsidRDefault="00EA3A29" w:rsidP="00C04B9A">
            <w:pPr>
              <w:widowControl w:val="0"/>
              <w:autoSpaceDE w:val="0"/>
              <w:autoSpaceDN w:val="0"/>
              <w:adjustRightInd w:val="0"/>
              <w:ind w:left="-120" w:right="-31"/>
              <w:jc w:val="both"/>
              <w:rPr>
                <w:sz w:val="28"/>
                <w:szCs w:val="28"/>
              </w:rPr>
            </w:pPr>
            <w:r w:rsidRPr="005628F9">
              <w:rPr>
                <w:sz w:val="28"/>
                <w:szCs w:val="28"/>
              </w:rPr>
              <w:t>№ п/п</w:t>
            </w:r>
          </w:p>
        </w:tc>
        <w:tc>
          <w:tcPr>
            <w:tcW w:w="2410" w:type="dxa"/>
            <w:vMerge w:val="restart"/>
            <w:tcBorders>
              <w:right w:val="single" w:sz="4" w:space="0" w:color="auto"/>
            </w:tcBorders>
            <w:vAlign w:val="center"/>
          </w:tcPr>
          <w:p w14:paraId="2A42363B" w14:textId="77777777" w:rsidR="00EA3A29" w:rsidRPr="005628F9" w:rsidRDefault="00EA3A29" w:rsidP="00C04B9A">
            <w:pPr>
              <w:widowControl w:val="0"/>
              <w:autoSpaceDE w:val="0"/>
              <w:autoSpaceDN w:val="0"/>
              <w:adjustRightInd w:val="0"/>
              <w:ind w:right="-31"/>
              <w:jc w:val="both"/>
            </w:pPr>
            <w:r w:rsidRPr="005628F9">
              <w:t>Наименование ВРИ</w:t>
            </w:r>
          </w:p>
        </w:tc>
        <w:tc>
          <w:tcPr>
            <w:tcW w:w="2835" w:type="dxa"/>
            <w:vMerge w:val="restart"/>
            <w:tcBorders>
              <w:top w:val="single" w:sz="4" w:space="0" w:color="auto"/>
              <w:left w:val="single" w:sz="4" w:space="0" w:color="auto"/>
              <w:right w:val="single" w:sz="4" w:space="0" w:color="auto"/>
            </w:tcBorders>
            <w:vAlign w:val="center"/>
          </w:tcPr>
          <w:p w14:paraId="492742E9" w14:textId="77777777" w:rsidR="00EA3A29" w:rsidRDefault="00EA3A29" w:rsidP="00B75970">
            <w:pPr>
              <w:widowControl w:val="0"/>
              <w:autoSpaceDE w:val="0"/>
              <w:autoSpaceDN w:val="0"/>
              <w:adjustRightInd w:val="0"/>
              <w:ind w:right="-31"/>
              <w:jc w:val="center"/>
              <w:rPr>
                <w:sz w:val="28"/>
                <w:szCs w:val="28"/>
              </w:rPr>
            </w:pPr>
            <w:r>
              <w:t>О</w:t>
            </w:r>
            <w:r w:rsidRPr="00421FA4">
              <w:t>писание ВРИ</w:t>
            </w:r>
          </w:p>
        </w:tc>
        <w:tc>
          <w:tcPr>
            <w:tcW w:w="851" w:type="dxa"/>
            <w:vMerge w:val="restart"/>
            <w:tcBorders>
              <w:left w:val="single" w:sz="4" w:space="0" w:color="auto"/>
            </w:tcBorders>
            <w:vAlign w:val="center"/>
          </w:tcPr>
          <w:p w14:paraId="023EB772" w14:textId="77777777" w:rsidR="00EA3A29" w:rsidRPr="005628F9" w:rsidRDefault="00EA3A29" w:rsidP="00C04B9A">
            <w:pPr>
              <w:widowControl w:val="0"/>
              <w:autoSpaceDE w:val="0"/>
              <w:autoSpaceDN w:val="0"/>
              <w:adjustRightInd w:val="0"/>
              <w:ind w:right="-31"/>
              <w:jc w:val="center"/>
            </w:pPr>
            <w:r w:rsidRPr="00421FA4">
              <w:t>Код (</w:t>
            </w:r>
            <w:proofErr w:type="spellStart"/>
            <w:r w:rsidRPr="00421FA4">
              <w:t>чис</w:t>
            </w:r>
            <w:r>
              <w:t>-</w:t>
            </w:r>
            <w:r w:rsidRPr="00421FA4">
              <w:t>ловое</w:t>
            </w:r>
            <w:proofErr w:type="spellEnd"/>
            <w:r w:rsidRPr="00421FA4">
              <w:t xml:space="preserve"> </w:t>
            </w:r>
            <w:proofErr w:type="gramStart"/>
            <w:r w:rsidRPr="00421FA4">
              <w:t>обоз</w:t>
            </w:r>
            <w:r>
              <w:t>-</w:t>
            </w:r>
            <w:proofErr w:type="spellStart"/>
            <w:r w:rsidRPr="00421FA4">
              <w:t>наче</w:t>
            </w:r>
            <w:proofErr w:type="spellEnd"/>
            <w:r>
              <w:t>-</w:t>
            </w:r>
            <w:proofErr w:type="spellStart"/>
            <w:r w:rsidRPr="00421FA4">
              <w:t>ние</w:t>
            </w:r>
            <w:proofErr w:type="spellEnd"/>
            <w:proofErr w:type="gramEnd"/>
            <w:r w:rsidRPr="00421FA4">
              <w:t xml:space="preserve"> ВРИ)</w:t>
            </w:r>
          </w:p>
        </w:tc>
        <w:tc>
          <w:tcPr>
            <w:tcW w:w="2126" w:type="dxa"/>
            <w:gridSpan w:val="2"/>
            <w:vAlign w:val="center"/>
          </w:tcPr>
          <w:p w14:paraId="3B1038E0" w14:textId="6A58EE45" w:rsidR="00EA3A29" w:rsidRDefault="00EA3A29" w:rsidP="00C04B9A">
            <w:pPr>
              <w:widowControl w:val="0"/>
              <w:autoSpaceDE w:val="0"/>
              <w:autoSpaceDN w:val="0"/>
              <w:adjustRightInd w:val="0"/>
              <w:ind w:right="-31"/>
              <w:jc w:val="center"/>
              <w:rPr>
                <w:sz w:val="28"/>
                <w:szCs w:val="28"/>
              </w:rPr>
            </w:pPr>
            <w:r w:rsidRPr="00421FA4">
              <w:t>Предельные размеры земельных участков (м</w:t>
            </w:r>
            <w:r w:rsidR="00E269A1">
              <w:rPr>
                <w:vertAlign w:val="superscript"/>
              </w:rPr>
              <w:t>2</w:t>
            </w:r>
            <w:r w:rsidRPr="00421FA4">
              <w:t>)</w:t>
            </w:r>
          </w:p>
        </w:tc>
        <w:tc>
          <w:tcPr>
            <w:tcW w:w="1418" w:type="dxa"/>
            <w:vMerge w:val="restart"/>
            <w:vAlign w:val="center"/>
          </w:tcPr>
          <w:p w14:paraId="7862C683" w14:textId="77777777" w:rsidR="00EA3A29" w:rsidRDefault="00EA3A29" w:rsidP="00C04B9A">
            <w:pPr>
              <w:widowControl w:val="0"/>
              <w:autoSpaceDE w:val="0"/>
              <w:autoSpaceDN w:val="0"/>
              <w:adjustRightInd w:val="0"/>
              <w:ind w:right="-31"/>
              <w:jc w:val="center"/>
              <w:rPr>
                <w:sz w:val="28"/>
                <w:szCs w:val="28"/>
              </w:rPr>
            </w:pPr>
            <w:proofErr w:type="gramStart"/>
            <w:r w:rsidRPr="00421FA4">
              <w:t>Макси</w:t>
            </w:r>
            <w:r>
              <w:t>-</w:t>
            </w:r>
            <w:proofErr w:type="spellStart"/>
            <w:r w:rsidRPr="00421FA4">
              <w:t>мальный</w:t>
            </w:r>
            <w:proofErr w:type="spellEnd"/>
            <w:proofErr w:type="gramEnd"/>
            <w:r w:rsidRPr="00421FA4">
              <w:t xml:space="preserve"> процент застройки в границах земельного участка</w:t>
            </w:r>
            <w:r>
              <w:t xml:space="preserve"> (м)</w:t>
            </w:r>
          </w:p>
        </w:tc>
        <w:tc>
          <w:tcPr>
            <w:tcW w:w="1701" w:type="dxa"/>
            <w:vMerge w:val="restart"/>
            <w:vAlign w:val="center"/>
          </w:tcPr>
          <w:p w14:paraId="006677F8" w14:textId="77777777" w:rsidR="00EA3A29" w:rsidRDefault="00EA3A29" w:rsidP="00C04B9A">
            <w:pPr>
              <w:widowControl w:val="0"/>
              <w:autoSpaceDE w:val="0"/>
              <w:autoSpaceDN w:val="0"/>
              <w:adjustRightInd w:val="0"/>
              <w:ind w:right="-31"/>
              <w:jc w:val="center"/>
            </w:pPr>
            <w:proofErr w:type="spellStart"/>
            <w:r w:rsidRPr="00421FA4">
              <w:t>Минималь</w:t>
            </w:r>
            <w:r>
              <w:t>-</w:t>
            </w:r>
            <w:r w:rsidRPr="00421FA4">
              <w:t>ные</w:t>
            </w:r>
            <w:proofErr w:type="spellEnd"/>
            <w:r w:rsidRPr="00421FA4">
              <w:t xml:space="preserve"> отступы от границ земельного участка (м)</w:t>
            </w:r>
          </w:p>
          <w:p w14:paraId="7615199E" w14:textId="77777777" w:rsidR="00EA3A29" w:rsidRDefault="00EA3A29" w:rsidP="00C04B9A">
            <w:pPr>
              <w:widowControl w:val="0"/>
              <w:autoSpaceDE w:val="0"/>
              <w:autoSpaceDN w:val="0"/>
              <w:adjustRightInd w:val="0"/>
              <w:ind w:right="-31"/>
              <w:rPr>
                <w:sz w:val="28"/>
                <w:szCs w:val="28"/>
              </w:rPr>
            </w:pPr>
          </w:p>
        </w:tc>
        <w:tc>
          <w:tcPr>
            <w:tcW w:w="1138" w:type="dxa"/>
            <w:vMerge w:val="restart"/>
            <w:vAlign w:val="center"/>
          </w:tcPr>
          <w:p w14:paraId="2284A8E7" w14:textId="77777777" w:rsidR="00EA3A29" w:rsidRDefault="00EA3A29" w:rsidP="00C04B9A">
            <w:pPr>
              <w:widowControl w:val="0"/>
              <w:autoSpaceDE w:val="0"/>
              <w:autoSpaceDN w:val="0"/>
              <w:adjustRightInd w:val="0"/>
              <w:ind w:right="-31"/>
              <w:jc w:val="center"/>
              <w:rPr>
                <w:sz w:val="28"/>
                <w:szCs w:val="28"/>
              </w:rPr>
            </w:pPr>
            <w:r w:rsidRPr="00421FA4">
              <w:t>Предельная высота зданий (м)</w:t>
            </w:r>
          </w:p>
        </w:tc>
        <w:tc>
          <w:tcPr>
            <w:tcW w:w="1701" w:type="dxa"/>
            <w:vMerge w:val="restart"/>
            <w:vAlign w:val="center"/>
          </w:tcPr>
          <w:p w14:paraId="56507A5C" w14:textId="51E6D441" w:rsidR="00EA3A29" w:rsidRDefault="00EA3A29" w:rsidP="00C04B9A">
            <w:pPr>
              <w:widowControl w:val="0"/>
              <w:autoSpaceDE w:val="0"/>
              <w:autoSpaceDN w:val="0"/>
              <w:adjustRightInd w:val="0"/>
              <w:ind w:right="-31"/>
              <w:jc w:val="center"/>
              <w:rPr>
                <w:sz w:val="28"/>
                <w:szCs w:val="28"/>
              </w:rPr>
            </w:pPr>
            <w:r w:rsidRPr="00421FA4">
              <w:t>Минимальный процент озеле</w:t>
            </w:r>
            <w:r w:rsidR="004410D6">
              <w:t>не</w:t>
            </w:r>
            <w:r w:rsidRPr="00421FA4">
              <w:t>ния земельного участка</w:t>
            </w:r>
          </w:p>
        </w:tc>
      </w:tr>
      <w:tr w:rsidR="00EA3A29" w14:paraId="5CCF6EEB" w14:textId="77777777" w:rsidTr="00FA0615">
        <w:trPr>
          <w:trHeight w:val="967"/>
        </w:trPr>
        <w:tc>
          <w:tcPr>
            <w:tcW w:w="420" w:type="dxa"/>
            <w:vMerge/>
          </w:tcPr>
          <w:p w14:paraId="5087FE5E" w14:textId="77777777" w:rsidR="00EA3A29" w:rsidRPr="005628F9" w:rsidRDefault="00EA3A29" w:rsidP="00C04B9A">
            <w:pPr>
              <w:widowControl w:val="0"/>
              <w:autoSpaceDE w:val="0"/>
              <w:autoSpaceDN w:val="0"/>
              <w:adjustRightInd w:val="0"/>
              <w:ind w:left="-120" w:right="-31"/>
              <w:jc w:val="both"/>
              <w:rPr>
                <w:sz w:val="28"/>
                <w:szCs w:val="28"/>
              </w:rPr>
            </w:pPr>
          </w:p>
        </w:tc>
        <w:tc>
          <w:tcPr>
            <w:tcW w:w="2410" w:type="dxa"/>
            <w:vMerge/>
            <w:tcBorders>
              <w:right w:val="single" w:sz="4" w:space="0" w:color="auto"/>
            </w:tcBorders>
          </w:tcPr>
          <w:p w14:paraId="0C362F19" w14:textId="77777777" w:rsidR="00EA3A29" w:rsidRPr="005628F9" w:rsidRDefault="00EA3A29" w:rsidP="00C04B9A">
            <w:pPr>
              <w:widowControl w:val="0"/>
              <w:autoSpaceDE w:val="0"/>
              <w:autoSpaceDN w:val="0"/>
              <w:adjustRightInd w:val="0"/>
              <w:ind w:right="-31"/>
              <w:jc w:val="both"/>
            </w:pPr>
          </w:p>
        </w:tc>
        <w:tc>
          <w:tcPr>
            <w:tcW w:w="2835" w:type="dxa"/>
            <w:vMerge/>
            <w:tcBorders>
              <w:left w:val="single" w:sz="4" w:space="0" w:color="auto"/>
              <w:right w:val="single" w:sz="4" w:space="0" w:color="auto"/>
            </w:tcBorders>
          </w:tcPr>
          <w:p w14:paraId="15B9887C" w14:textId="77777777" w:rsidR="00EA3A29" w:rsidRDefault="00EA3A29" w:rsidP="00C04B9A">
            <w:pPr>
              <w:widowControl w:val="0"/>
              <w:autoSpaceDE w:val="0"/>
              <w:autoSpaceDN w:val="0"/>
              <w:adjustRightInd w:val="0"/>
              <w:ind w:right="-31"/>
              <w:jc w:val="both"/>
            </w:pPr>
          </w:p>
        </w:tc>
        <w:tc>
          <w:tcPr>
            <w:tcW w:w="851" w:type="dxa"/>
            <w:vMerge/>
            <w:tcBorders>
              <w:left w:val="single" w:sz="4" w:space="0" w:color="auto"/>
            </w:tcBorders>
          </w:tcPr>
          <w:p w14:paraId="09B5AB95" w14:textId="77777777" w:rsidR="00EA3A29" w:rsidRPr="00421FA4" w:rsidRDefault="00EA3A29" w:rsidP="00C04B9A">
            <w:pPr>
              <w:widowControl w:val="0"/>
              <w:autoSpaceDE w:val="0"/>
              <w:autoSpaceDN w:val="0"/>
              <w:adjustRightInd w:val="0"/>
              <w:ind w:right="-31"/>
              <w:jc w:val="center"/>
            </w:pPr>
          </w:p>
        </w:tc>
        <w:tc>
          <w:tcPr>
            <w:tcW w:w="709" w:type="dxa"/>
          </w:tcPr>
          <w:p w14:paraId="01065E35" w14:textId="23259727" w:rsidR="00EA3A29" w:rsidRPr="00421FA4" w:rsidRDefault="00EA3A29" w:rsidP="00C04B9A">
            <w:pPr>
              <w:widowControl w:val="0"/>
              <w:autoSpaceDE w:val="0"/>
              <w:autoSpaceDN w:val="0"/>
              <w:adjustRightInd w:val="0"/>
              <w:ind w:right="-31"/>
              <w:jc w:val="center"/>
            </w:pPr>
            <w:proofErr w:type="spellStart"/>
            <w:r w:rsidRPr="0010340E">
              <w:t>min</w:t>
            </w:r>
            <w:proofErr w:type="spellEnd"/>
          </w:p>
        </w:tc>
        <w:tc>
          <w:tcPr>
            <w:tcW w:w="1417" w:type="dxa"/>
          </w:tcPr>
          <w:p w14:paraId="19841EE4" w14:textId="413794BA" w:rsidR="00EA3A29" w:rsidRPr="00421FA4" w:rsidRDefault="00EA3A29" w:rsidP="00C04B9A">
            <w:pPr>
              <w:widowControl w:val="0"/>
              <w:autoSpaceDE w:val="0"/>
              <w:autoSpaceDN w:val="0"/>
              <w:adjustRightInd w:val="0"/>
              <w:ind w:right="-31"/>
              <w:jc w:val="center"/>
            </w:pPr>
            <w:proofErr w:type="spellStart"/>
            <w:r w:rsidRPr="0010340E">
              <w:t>max</w:t>
            </w:r>
            <w:proofErr w:type="spellEnd"/>
          </w:p>
        </w:tc>
        <w:tc>
          <w:tcPr>
            <w:tcW w:w="1418" w:type="dxa"/>
            <w:vMerge/>
          </w:tcPr>
          <w:p w14:paraId="7CA1C74C" w14:textId="77777777" w:rsidR="00EA3A29" w:rsidRPr="00421FA4" w:rsidRDefault="00EA3A29" w:rsidP="00C04B9A">
            <w:pPr>
              <w:widowControl w:val="0"/>
              <w:autoSpaceDE w:val="0"/>
              <w:autoSpaceDN w:val="0"/>
              <w:adjustRightInd w:val="0"/>
              <w:ind w:right="-31"/>
              <w:jc w:val="center"/>
            </w:pPr>
          </w:p>
        </w:tc>
        <w:tc>
          <w:tcPr>
            <w:tcW w:w="1701" w:type="dxa"/>
            <w:vMerge/>
          </w:tcPr>
          <w:p w14:paraId="6567B0D5" w14:textId="77777777" w:rsidR="00EA3A29" w:rsidRPr="00421FA4" w:rsidRDefault="00EA3A29" w:rsidP="00C04B9A">
            <w:pPr>
              <w:widowControl w:val="0"/>
              <w:autoSpaceDE w:val="0"/>
              <w:autoSpaceDN w:val="0"/>
              <w:adjustRightInd w:val="0"/>
              <w:ind w:right="-31"/>
              <w:jc w:val="center"/>
            </w:pPr>
          </w:p>
        </w:tc>
        <w:tc>
          <w:tcPr>
            <w:tcW w:w="1138" w:type="dxa"/>
            <w:vMerge/>
          </w:tcPr>
          <w:p w14:paraId="55F7CFE4" w14:textId="77777777" w:rsidR="00EA3A29" w:rsidRPr="00421FA4" w:rsidRDefault="00EA3A29" w:rsidP="00C04B9A">
            <w:pPr>
              <w:widowControl w:val="0"/>
              <w:autoSpaceDE w:val="0"/>
              <w:autoSpaceDN w:val="0"/>
              <w:adjustRightInd w:val="0"/>
              <w:ind w:right="-31"/>
              <w:jc w:val="center"/>
            </w:pPr>
          </w:p>
        </w:tc>
        <w:tc>
          <w:tcPr>
            <w:tcW w:w="1701" w:type="dxa"/>
            <w:vMerge/>
          </w:tcPr>
          <w:p w14:paraId="1EEF48FA" w14:textId="77777777" w:rsidR="00EA3A29" w:rsidRPr="00421FA4" w:rsidRDefault="00EA3A29" w:rsidP="00C04B9A">
            <w:pPr>
              <w:widowControl w:val="0"/>
              <w:autoSpaceDE w:val="0"/>
              <w:autoSpaceDN w:val="0"/>
              <w:adjustRightInd w:val="0"/>
              <w:ind w:right="-31"/>
              <w:jc w:val="center"/>
            </w:pPr>
          </w:p>
        </w:tc>
      </w:tr>
    </w:tbl>
    <w:p w14:paraId="5757655E" w14:textId="77777777" w:rsidR="00533364" w:rsidRPr="00FA0615" w:rsidRDefault="00533364" w:rsidP="00533364">
      <w:pPr>
        <w:widowControl w:val="0"/>
        <w:autoSpaceDE w:val="0"/>
        <w:autoSpaceDN w:val="0"/>
        <w:adjustRightInd w:val="0"/>
        <w:ind w:firstLine="709"/>
        <w:jc w:val="both"/>
        <w:rPr>
          <w:sz w:val="8"/>
          <w:szCs w:val="28"/>
        </w:rPr>
      </w:pPr>
    </w:p>
    <w:tbl>
      <w:tblPr>
        <w:tblW w:w="0" w:type="auto"/>
        <w:tblInd w:w="62" w:type="dxa"/>
        <w:tblLayout w:type="fixed"/>
        <w:tblCellMar>
          <w:top w:w="57" w:type="dxa"/>
          <w:left w:w="62" w:type="dxa"/>
          <w:bottom w:w="57" w:type="dxa"/>
          <w:right w:w="62" w:type="dxa"/>
        </w:tblCellMar>
        <w:tblLook w:val="04A0" w:firstRow="1" w:lastRow="0" w:firstColumn="1" w:lastColumn="0" w:noHBand="0" w:noVBand="1"/>
      </w:tblPr>
      <w:tblGrid>
        <w:gridCol w:w="364"/>
        <w:gridCol w:w="2453"/>
        <w:gridCol w:w="2769"/>
        <w:gridCol w:w="865"/>
        <w:gridCol w:w="724"/>
        <w:gridCol w:w="1405"/>
        <w:gridCol w:w="1418"/>
        <w:gridCol w:w="1701"/>
        <w:gridCol w:w="1195"/>
        <w:gridCol w:w="1604"/>
      </w:tblGrid>
      <w:tr w:rsidR="00EA3A29" w:rsidRPr="0010340E" w14:paraId="2AB4BFFA" w14:textId="77777777" w:rsidTr="002F318C">
        <w:trPr>
          <w:trHeight w:val="340"/>
          <w:tblHeader/>
        </w:trPr>
        <w:tc>
          <w:tcPr>
            <w:tcW w:w="364" w:type="dxa"/>
            <w:tcBorders>
              <w:top w:val="single" w:sz="4" w:space="0" w:color="auto"/>
              <w:left w:val="single" w:sz="4" w:space="0" w:color="auto"/>
              <w:bottom w:val="single" w:sz="4" w:space="0" w:color="auto"/>
              <w:right w:val="single" w:sz="4" w:space="0" w:color="auto"/>
            </w:tcBorders>
            <w:vAlign w:val="center"/>
            <w:hideMark/>
          </w:tcPr>
          <w:p w14:paraId="098636A4" w14:textId="0C51716D" w:rsidR="00533364" w:rsidRPr="0010340E" w:rsidRDefault="00EA3A29" w:rsidP="00EA3A29">
            <w:pPr>
              <w:jc w:val="center"/>
            </w:pPr>
            <w:r>
              <w:t>1</w:t>
            </w:r>
          </w:p>
        </w:tc>
        <w:tc>
          <w:tcPr>
            <w:tcW w:w="2453" w:type="dxa"/>
            <w:tcBorders>
              <w:top w:val="single" w:sz="4" w:space="0" w:color="auto"/>
              <w:left w:val="single" w:sz="4" w:space="0" w:color="auto"/>
              <w:bottom w:val="single" w:sz="4" w:space="0" w:color="auto"/>
              <w:right w:val="single" w:sz="4" w:space="0" w:color="auto"/>
            </w:tcBorders>
            <w:vAlign w:val="center"/>
            <w:hideMark/>
          </w:tcPr>
          <w:p w14:paraId="7CEAE5A6" w14:textId="2B790B83" w:rsidR="00533364" w:rsidRPr="0010340E" w:rsidRDefault="00EA3A29" w:rsidP="00EA3A29">
            <w:pPr>
              <w:jc w:val="center"/>
            </w:pPr>
            <w:r>
              <w:t>2</w:t>
            </w:r>
          </w:p>
        </w:tc>
        <w:tc>
          <w:tcPr>
            <w:tcW w:w="2769" w:type="dxa"/>
            <w:tcBorders>
              <w:top w:val="single" w:sz="4" w:space="0" w:color="auto"/>
              <w:left w:val="single" w:sz="4" w:space="0" w:color="auto"/>
              <w:bottom w:val="single" w:sz="4" w:space="0" w:color="auto"/>
              <w:right w:val="single" w:sz="4" w:space="0" w:color="auto"/>
            </w:tcBorders>
            <w:vAlign w:val="center"/>
            <w:hideMark/>
          </w:tcPr>
          <w:p w14:paraId="5A791AB9" w14:textId="5DBB5ACF" w:rsidR="00533364" w:rsidRPr="0010340E" w:rsidRDefault="00EA3A29" w:rsidP="00EA3A29">
            <w:pPr>
              <w:jc w:val="center"/>
            </w:pPr>
            <w:r>
              <w:t>3</w:t>
            </w:r>
          </w:p>
        </w:tc>
        <w:tc>
          <w:tcPr>
            <w:tcW w:w="865" w:type="dxa"/>
            <w:tcBorders>
              <w:top w:val="single" w:sz="4" w:space="0" w:color="auto"/>
              <w:left w:val="single" w:sz="4" w:space="0" w:color="auto"/>
              <w:bottom w:val="single" w:sz="4" w:space="0" w:color="auto"/>
              <w:right w:val="single" w:sz="4" w:space="0" w:color="auto"/>
            </w:tcBorders>
            <w:vAlign w:val="center"/>
            <w:hideMark/>
          </w:tcPr>
          <w:p w14:paraId="73030A23" w14:textId="7EB71070" w:rsidR="00533364" w:rsidRPr="0010340E" w:rsidRDefault="002F318C" w:rsidP="00EA3A29">
            <w:pPr>
              <w:jc w:val="center"/>
            </w:pPr>
            <w:r>
              <w:t>4</w:t>
            </w:r>
          </w:p>
        </w:tc>
        <w:tc>
          <w:tcPr>
            <w:tcW w:w="724" w:type="dxa"/>
            <w:tcBorders>
              <w:top w:val="single" w:sz="4" w:space="0" w:color="auto"/>
              <w:left w:val="single" w:sz="4" w:space="0" w:color="auto"/>
              <w:bottom w:val="single" w:sz="4" w:space="0" w:color="auto"/>
              <w:right w:val="single" w:sz="4" w:space="0" w:color="auto"/>
            </w:tcBorders>
            <w:vAlign w:val="center"/>
            <w:hideMark/>
          </w:tcPr>
          <w:p w14:paraId="56A8E63C" w14:textId="4FFE9E0F" w:rsidR="00533364" w:rsidRPr="0010340E" w:rsidRDefault="002F318C" w:rsidP="00EA3A29">
            <w:pPr>
              <w:widowControl w:val="0"/>
              <w:autoSpaceDE w:val="0"/>
              <w:autoSpaceDN w:val="0"/>
              <w:adjustRightInd w:val="0"/>
              <w:jc w:val="center"/>
            </w:pPr>
            <w:r>
              <w:t>5</w:t>
            </w:r>
          </w:p>
        </w:tc>
        <w:tc>
          <w:tcPr>
            <w:tcW w:w="1405" w:type="dxa"/>
            <w:tcBorders>
              <w:top w:val="single" w:sz="4" w:space="0" w:color="auto"/>
              <w:left w:val="single" w:sz="4" w:space="0" w:color="auto"/>
              <w:bottom w:val="single" w:sz="4" w:space="0" w:color="auto"/>
              <w:right w:val="single" w:sz="4" w:space="0" w:color="auto"/>
            </w:tcBorders>
            <w:vAlign w:val="center"/>
            <w:hideMark/>
          </w:tcPr>
          <w:p w14:paraId="28958003" w14:textId="76028B93" w:rsidR="00533364" w:rsidRPr="0010340E" w:rsidRDefault="002F318C" w:rsidP="00EA3A29">
            <w:pPr>
              <w:widowControl w:val="0"/>
              <w:autoSpaceDE w:val="0"/>
              <w:autoSpaceDN w:val="0"/>
              <w:adjustRightInd w:val="0"/>
              <w:jc w:val="center"/>
            </w:pPr>
            <w:r>
              <w:t>6</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A5CC25E" w14:textId="5AB17658" w:rsidR="00533364" w:rsidRPr="0010340E" w:rsidRDefault="002F318C" w:rsidP="00EA3A29">
            <w:pPr>
              <w:jc w:val="center"/>
            </w:pPr>
            <w:r>
              <w:t>7</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3994A5F" w14:textId="6515F631" w:rsidR="00533364" w:rsidRPr="0010340E" w:rsidRDefault="002F318C" w:rsidP="00EA3A29">
            <w:pPr>
              <w:jc w:val="center"/>
            </w:pPr>
            <w:r>
              <w:t>8</w:t>
            </w:r>
          </w:p>
        </w:tc>
        <w:tc>
          <w:tcPr>
            <w:tcW w:w="1195" w:type="dxa"/>
            <w:tcBorders>
              <w:top w:val="single" w:sz="4" w:space="0" w:color="auto"/>
              <w:left w:val="single" w:sz="4" w:space="0" w:color="auto"/>
              <w:bottom w:val="single" w:sz="4" w:space="0" w:color="auto"/>
              <w:right w:val="single" w:sz="4" w:space="0" w:color="auto"/>
            </w:tcBorders>
            <w:vAlign w:val="center"/>
          </w:tcPr>
          <w:p w14:paraId="4AC6D728" w14:textId="1692A90B" w:rsidR="00533364" w:rsidRPr="0010340E" w:rsidRDefault="002F318C" w:rsidP="00EA3A29">
            <w:pPr>
              <w:widowControl w:val="0"/>
              <w:autoSpaceDE w:val="0"/>
              <w:autoSpaceDN w:val="0"/>
              <w:adjustRightInd w:val="0"/>
              <w:jc w:val="center"/>
            </w:pPr>
            <w:r>
              <w:t>9</w:t>
            </w:r>
          </w:p>
        </w:tc>
        <w:tc>
          <w:tcPr>
            <w:tcW w:w="1604" w:type="dxa"/>
            <w:tcBorders>
              <w:top w:val="single" w:sz="4" w:space="0" w:color="auto"/>
              <w:left w:val="single" w:sz="4" w:space="0" w:color="auto"/>
              <w:bottom w:val="single" w:sz="4" w:space="0" w:color="auto"/>
              <w:right w:val="single" w:sz="4" w:space="0" w:color="auto"/>
            </w:tcBorders>
            <w:vAlign w:val="center"/>
          </w:tcPr>
          <w:p w14:paraId="4938FFA9" w14:textId="298DA193" w:rsidR="00533364" w:rsidRPr="0010340E" w:rsidRDefault="002F318C" w:rsidP="00EA3A29">
            <w:pPr>
              <w:widowControl w:val="0"/>
              <w:autoSpaceDE w:val="0"/>
              <w:autoSpaceDN w:val="0"/>
              <w:adjustRightInd w:val="0"/>
              <w:jc w:val="center"/>
            </w:pPr>
            <w:r>
              <w:t>10</w:t>
            </w:r>
          </w:p>
        </w:tc>
      </w:tr>
      <w:tr w:rsidR="00533364" w:rsidRPr="0010340E" w14:paraId="6A9C95B5" w14:textId="77777777" w:rsidTr="00EA3A29">
        <w:trPr>
          <w:trHeight w:val="20"/>
        </w:trPr>
        <w:tc>
          <w:tcPr>
            <w:tcW w:w="14498" w:type="dxa"/>
            <w:gridSpan w:val="10"/>
            <w:tcBorders>
              <w:top w:val="single" w:sz="4" w:space="0" w:color="auto"/>
              <w:left w:val="single" w:sz="4" w:space="0" w:color="auto"/>
              <w:bottom w:val="single" w:sz="4" w:space="0" w:color="auto"/>
              <w:right w:val="single" w:sz="4" w:space="0" w:color="auto"/>
            </w:tcBorders>
            <w:hideMark/>
          </w:tcPr>
          <w:p w14:paraId="73359B88" w14:textId="77777777" w:rsidR="00533364" w:rsidRPr="0010340E" w:rsidRDefault="00533364" w:rsidP="00A1744B">
            <w:pPr>
              <w:widowControl w:val="0"/>
              <w:autoSpaceDE w:val="0"/>
              <w:autoSpaceDN w:val="0"/>
              <w:adjustRightInd w:val="0"/>
              <w:jc w:val="center"/>
            </w:pPr>
            <w:r w:rsidRPr="0010340E">
              <w:rPr>
                <w:b/>
              </w:rPr>
              <w:t>Основные виды разрешенного использования зоны СХ1</w:t>
            </w:r>
            <w:r w:rsidR="00926270" w:rsidRPr="0010340E">
              <w:rPr>
                <w:b/>
              </w:rPr>
              <w:t>.1</w:t>
            </w:r>
          </w:p>
        </w:tc>
      </w:tr>
      <w:tr w:rsidR="00EA3A29" w:rsidRPr="0010340E" w14:paraId="4741C274" w14:textId="77777777" w:rsidTr="00EA3A29">
        <w:trPr>
          <w:trHeight w:val="20"/>
        </w:trPr>
        <w:tc>
          <w:tcPr>
            <w:tcW w:w="364" w:type="dxa"/>
            <w:tcBorders>
              <w:top w:val="single" w:sz="4" w:space="0" w:color="auto"/>
              <w:left w:val="single" w:sz="4" w:space="0" w:color="auto"/>
              <w:bottom w:val="single" w:sz="4" w:space="0" w:color="auto"/>
              <w:right w:val="single" w:sz="4" w:space="0" w:color="auto"/>
            </w:tcBorders>
            <w:hideMark/>
          </w:tcPr>
          <w:p w14:paraId="142830C6" w14:textId="77777777" w:rsidR="00533364" w:rsidRPr="0010340E" w:rsidRDefault="00533364" w:rsidP="00A1744B">
            <w:pPr>
              <w:widowControl w:val="0"/>
              <w:autoSpaceDE w:val="0"/>
              <w:autoSpaceDN w:val="0"/>
              <w:adjustRightInd w:val="0"/>
              <w:jc w:val="center"/>
            </w:pPr>
            <w:r w:rsidRPr="0010340E">
              <w:t>1</w:t>
            </w:r>
          </w:p>
        </w:tc>
        <w:tc>
          <w:tcPr>
            <w:tcW w:w="2453" w:type="dxa"/>
            <w:tcBorders>
              <w:top w:val="single" w:sz="4" w:space="0" w:color="auto"/>
              <w:left w:val="single" w:sz="4" w:space="0" w:color="auto"/>
              <w:bottom w:val="single" w:sz="4" w:space="0" w:color="auto"/>
              <w:right w:val="single" w:sz="4" w:space="0" w:color="auto"/>
            </w:tcBorders>
            <w:hideMark/>
          </w:tcPr>
          <w:p w14:paraId="64E3E49C" w14:textId="77777777" w:rsidR="00533364" w:rsidRPr="0010340E" w:rsidRDefault="00533364" w:rsidP="00A1744B">
            <w:pPr>
              <w:widowControl w:val="0"/>
              <w:autoSpaceDE w:val="0"/>
              <w:autoSpaceDN w:val="0"/>
              <w:adjustRightInd w:val="0"/>
              <w:jc w:val="center"/>
            </w:pPr>
            <w:r w:rsidRPr="0010340E">
              <w:rPr>
                <w:rFonts w:eastAsia="Calibri"/>
              </w:rPr>
              <w:t>Выращивание зерновых и иных сельскохозяйственных культур</w:t>
            </w:r>
          </w:p>
        </w:tc>
        <w:tc>
          <w:tcPr>
            <w:tcW w:w="2769" w:type="dxa"/>
            <w:tcBorders>
              <w:top w:val="single" w:sz="4" w:space="0" w:color="auto"/>
              <w:left w:val="single" w:sz="4" w:space="0" w:color="auto"/>
              <w:bottom w:val="single" w:sz="4" w:space="0" w:color="auto"/>
              <w:right w:val="single" w:sz="4" w:space="0" w:color="auto"/>
            </w:tcBorders>
            <w:hideMark/>
          </w:tcPr>
          <w:p w14:paraId="15C615DB" w14:textId="7A683F3B" w:rsidR="00533364" w:rsidRPr="0010340E" w:rsidRDefault="00050D81" w:rsidP="00A1744B">
            <w:pPr>
              <w:widowControl w:val="0"/>
              <w:autoSpaceDE w:val="0"/>
              <w:autoSpaceDN w:val="0"/>
              <w:adjustRightInd w:val="0"/>
              <w:jc w:val="center"/>
              <w:rPr>
                <w:rFonts w:ascii="Calibri" w:eastAsia="Calibri" w:hAnsi="Calibri"/>
                <w:sz w:val="22"/>
                <w:szCs w:val="22"/>
                <w:lang w:eastAsia="en-US"/>
              </w:rPr>
            </w:pPr>
            <w:r>
              <w:rPr>
                <w:rFonts w:eastAsia="Calibri"/>
              </w:rPr>
              <w:t>о</w:t>
            </w:r>
            <w:r w:rsidR="00533364" w:rsidRPr="0010340E">
              <w:rPr>
                <w:rFonts w:eastAsia="Calibri"/>
              </w:rPr>
              <w:t xml:space="preserve">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w:t>
            </w:r>
            <w:r w:rsidR="00533364" w:rsidRPr="0010340E">
              <w:rPr>
                <w:rFonts w:eastAsia="Calibri"/>
              </w:rPr>
              <w:lastRenderedPageBreak/>
              <w:t>культур</w:t>
            </w:r>
          </w:p>
        </w:tc>
        <w:tc>
          <w:tcPr>
            <w:tcW w:w="865" w:type="dxa"/>
            <w:tcBorders>
              <w:top w:val="single" w:sz="4" w:space="0" w:color="auto"/>
              <w:left w:val="single" w:sz="4" w:space="0" w:color="auto"/>
              <w:bottom w:val="single" w:sz="4" w:space="0" w:color="auto"/>
              <w:right w:val="single" w:sz="4" w:space="0" w:color="auto"/>
            </w:tcBorders>
            <w:hideMark/>
          </w:tcPr>
          <w:p w14:paraId="6B413C96" w14:textId="77777777" w:rsidR="00533364" w:rsidRPr="0010340E" w:rsidRDefault="00000000" w:rsidP="00A1744B">
            <w:pPr>
              <w:widowControl w:val="0"/>
              <w:autoSpaceDE w:val="0"/>
              <w:autoSpaceDN w:val="0"/>
              <w:adjustRightInd w:val="0"/>
              <w:jc w:val="center"/>
              <w:rPr>
                <w:sz w:val="20"/>
                <w:szCs w:val="20"/>
              </w:rPr>
            </w:pPr>
            <w:hyperlink r:id="rId357"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533364" w:rsidRPr="0010340E">
                <w:rPr>
                  <w:rStyle w:val="a5"/>
                  <w:rFonts w:eastAsia="Calibri"/>
                  <w:color w:val="auto"/>
                  <w:u w:val="none"/>
                </w:rPr>
                <w:t>1.2</w:t>
              </w:r>
            </w:hyperlink>
          </w:p>
        </w:tc>
        <w:tc>
          <w:tcPr>
            <w:tcW w:w="724" w:type="dxa"/>
            <w:tcBorders>
              <w:top w:val="single" w:sz="4" w:space="0" w:color="auto"/>
              <w:left w:val="single" w:sz="4" w:space="0" w:color="auto"/>
              <w:bottom w:val="single" w:sz="4" w:space="0" w:color="auto"/>
              <w:right w:val="single" w:sz="4" w:space="0" w:color="auto"/>
            </w:tcBorders>
            <w:hideMark/>
          </w:tcPr>
          <w:p w14:paraId="40BE3204" w14:textId="77777777" w:rsidR="00533364" w:rsidRPr="0010340E" w:rsidRDefault="00533364" w:rsidP="00A1744B">
            <w:pPr>
              <w:widowControl w:val="0"/>
              <w:autoSpaceDE w:val="0"/>
              <w:autoSpaceDN w:val="0"/>
              <w:adjustRightInd w:val="0"/>
              <w:jc w:val="center"/>
            </w:pPr>
            <w:r w:rsidRPr="0010340E">
              <w:t>15000</w:t>
            </w:r>
          </w:p>
        </w:tc>
        <w:tc>
          <w:tcPr>
            <w:tcW w:w="1405" w:type="dxa"/>
            <w:tcBorders>
              <w:top w:val="single" w:sz="4" w:space="0" w:color="auto"/>
              <w:left w:val="single" w:sz="4" w:space="0" w:color="auto"/>
              <w:bottom w:val="single" w:sz="4" w:space="0" w:color="auto"/>
              <w:right w:val="single" w:sz="4" w:space="0" w:color="auto"/>
            </w:tcBorders>
            <w:hideMark/>
          </w:tcPr>
          <w:p w14:paraId="5B91901A" w14:textId="5CB3ABEF" w:rsidR="00533364" w:rsidRPr="0010340E" w:rsidRDefault="00050D81" w:rsidP="00A1744B">
            <w:pPr>
              <w:widowControl w:val="0"/>
              <w:autoSpaceDE w:val="0"/>
              <w:autoSpaceDN w:val="0"/>
              <w:adjustRightInd w:val="0"/>
              <w:jc w:val="center"/>
            </w:pPr>
            <w:r>
              <w:t>не</w:t>
            </w:r>
            <w:r w:rsidR="00533364" w:rsidRPr="0010340E">
              <w:t xml:space="preserve"> подлежит установлению</w:t>
            </w:r>
          </w:p>
        </w:tc>
        <w:tc>
          <w:tcPr>
            <w:tcW w:w="1418" w:type="dxa"/>
            <w:tcBorders>
              <w:top w:val="single" w:sz="4" w:space="0" w:color="auto"/>
              <w:left w:val="single" w:sz="4" w:space="0" w:color="auto"/>
              <w:bottom w:val="single" w:sz="4" w:space="0" w:color="auto"/>
              <w:right w:val="single" w:sz="4" w:space="0" w:color="auto"/>
            </w:tcBorders>
            <w:hideMark/>
          </w:tcPr>
          <w:p w14:paraId="7A522EAD" w14:textId="77777777" w:rsidR="00533364" w:rsidRPr="0010340E" w:rsidRDefault="00533364" w:rsidP="00A1744B">
            <w:pPr>
              <w:widowControl w:val="0"/>
              <w:autoSpaceDE w:val="0"/>
              <w:autoSpaceDN w:val="0"/>
              <w:adjustRightInd w:val="0"/>
              <w:jc w:val="center"/>
            </w:pPr>
            <w:r w:rsidRPr="0010340E">
              <w:rPr>
                <w:rFonts w:eastAsia="Calibri"/>
              </w:rPr>
              <w:t>0%</w:t>
            </w:r>
          </w:p>
        </w:tc>
        <w:tc>
          <w:tcPr>
            <w:tcW w:w="4500" w:type="dxa"/>
            <w:gridSpan w:val="3"/>
            <w:tcBorders>
              <w:top w:val="single" w:sz="4" w:space="0" w:color="auto"/>
              <w:left w:val="single" w:sz="4" w:space="0" w:color="auto"/>
              <w:bottom w:val="single" w:sz="4" w:space="0" w:color="auto"/>
              <w:right w:val="single" w:sz="4" w:space="0" w:color="auto"/>
            </w:tcBorders>
            <w:hideMark/>
          </w:tcPr>
          <w:p w14:paraId="3DD59F01" w14:textId="63F0B8D4" w:rsidR="00533364" w:rsidRPr="0010340E" w:rsidRDefault="00050D81" w:rsidP="00A1744B">
            <w:pPr>
              <w:widowControl w:val="0"/>
              <w:autoSpaceDE w:val="0"/>
              <w:autoSpaceDN w:val="0"/>
              <w:adjustRightInd w:val="0"/>
              <w:jc w:val="center"/>
            </w:pPr>
            <w:r>
              <w:t>не</w:t>
            </w:r>
            <w:r w:rsidR="00533364" w:rsidRPr="0010340E">
              <w:t xml:space="preserve"> подлежит установлению</w:t>
            </w:r>
          </w:p>
        </w:tc>
      </w:tr>
      <w:tr w:rsidR="00EA3A29" w:rsidRPr="0010340E" w14:paraId="7CC78862" w14:textId="77777777" w:rsidTr="00EA3A29">
        <w:trPr>
          <w:trHeight w:val="20"/>
        </w:trPr>
        <w:tc>
          <w:tcPr>
            <w:tcW w:w="364" w:type="dxa"/>
            <w:tcBorders>
              <w:top w:val="single" w:sz="4" w:space="0" w:color="auto"/>
              <w:left w:val="single" w:sz="4" w:space="0" w:color="auto"/>
              <w:bottom w:val="single" w:sz="4" w:space="0" w:color="auto"/>
              <w:right w:val="single" w:sz="4" w:space="0" w:color="auto"/>
            </w:tcBorders>
            <w:hideMark/>
          </w:tcPr>
          <w:p w14:paraId="40CDB4DB" w14:textId="77777777" w:rsidR="00533364" w:rsidRPr="0010340E" w:rsidRDefault="00533364" w:rsidP="00A1744B">
            <w:pPr>
              <w:widowControl w:val="0"/>
              <w:autoSpaceDE w:val="0"/>
              <w:autoSpaceDN w:val="0"/>
              <w:adjustRightInd w:val="0"/>
              <w:jc w:val="center"/>
            </w:pPr>
            <w:r w:rsidRPr="0010340E">
              <w:t>2</w:t>
            </w:r>
          </w:p>
        </w:tc>
        <w:tc>
          <w:tcPr>
            <w:tcW w:w="2453" w:type="dxa"/>
            <w:tcBorders>
              <w:top w:val="single" w:sz="4" w:space="0" w:color="auto"/>
              <w:left w:val="single" w:sz="4" w:space="0" w:color="auto"/>
              <w:bottom w:val="single" w:sz="4" w:space="0" w:color="auto"/>
              <w:right w:val="single" w:sz="4" w:space="0" w:color="auto"/>
            </w:tcBorders>
            <w:hideMark/>
          </w:tcPr>
          <w:p w14:paraId="2EA011CC" w14:textId="77777777" w:rsidR="00533364" w:rsidRPr="0010340E" w:rsidRDefault="00533364" w:rsidP="00A1744B">
            <w:pPr>
              <w:widowControl w:val="0"/>
              <w:autoSpaceDE w:val="0"/>
              <w:autoSpaceDN w:val="0"/>
              <w:adjustRightInd w:val="0"/>
              <w:jc w:val="center"/>
              <w:rPr>
                <w:rFonts w:eastAsia="Calibri"/>
              </w:rPr>
            </w:pPr>
            <w:r w:rsidRPr="0010340E">
              <w:rPr>
                <w:rFonts w:eastAsia="Calibri"/>
              </w:rPr>
              <w:t>Овощеводство</w:t>
            </w:r>
          </w:p>
        </w:tc>
        <w:tc>
          <w:tcPr>
            <w:tcW w:w="2769" w:type="dxa"/>
            <w:tcBorders>
              <w:top w:val="single" w:sz="4" w:space="0" w:color="auto"/>
              <w:left w:val="single" w:sz="4" w:space="0" w:color="auto"/>
              <w:bottom w:val="single" w:sz="4" w:space="0" w:color="auto"/>
              <w:right w:val="single" w:sz="4" w:space="0" w:color="auto"/>
            </w:tcBorders>
            <w:hideMark/>
          </w:tcPr>
          <w:p w14:paraId="4DD78996" w14:textId="4374AFB9" w:rsidR="00533364" w:rsidRPr="0010340E" w:rsidRDefault="00050D81" w:rsidP="00A1744B">
            <w:pPr>
              <w:widowControl w:val="0"/>
              <w:autoSpaceDE w:val="0"/>
              <w:autoSpaceDN w:val="0"/>
              <w:adjustRightInd w:val="0"/>
              <w:jc w:val="center"/>
              <w:rPr>
                <w:rFonts w:eastAsia="Calibri"/>
              </w:rPr>
            </w:pPr>
            <w:r>
              <w:rPr>
                <w:rFonts w:eastAsia="Calibri"/>
              </w:rPr>
              <w:t>о</w:t>
            </w:r>
            <w:r w:rsidR="00533364" w:rsidRPr="0010340E">
              <w:rPr>
                <w:rFonts w:eastAsia="Calibri"/>
              </w:rPr>
              <w:t>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865" w:type="dxa"/>
            <w:tcBorders>
              <w:top w:val="single" w:sz="4" w:space="0" w:color="auto"/>
              <w:left w:val="single" w:sz="4" w:space="0" w:color="auto"/>
              <w:bottom w:val="single" w:sz="4" w:space="0" w:color="auto"/>
              <w:right w:val="single" w:sz="4" w:space="0" w:color="auto"/>
            </w:tcBorders>
            <w:hideMark/>
          </w:tcPr>
          <w:p w14:paraId="60C62E76" w14:textId="77777777" w:rsidR="00533364" w:rsidRPr="0010340E" w:rsidRDefault="00000000" w:rsidP="00A1744B">
            <w:pPr>
              <w:widowControl w:val="0"/>
              <w:autoSpaceDE w:val="0"/>
              <w:autoSpaceDN w:val="0"/>
              <w:adjustRightInd w:val="0"/>
              <w:jc w:val="center"/>
            </w:pPr>
            <w:hyperlink r:id="rId358"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533364" w:rsidRPr="0010340E">
                <w:rPr>
                  <w:rStyle w:val="a5"/>
                  <w:rFonts w:eastAsia="Calibri"/>
                  <w:color w:val="auto"/>
                  <w:u w:val="none"/>
                </w:rPr>
                <w:t>1.3</w:t>
              </w:r>
            </w:hyperlink>
          </w:p>
        </w:tc>
        <w:tc>
          <w:tcPr>
            <w:tcW w:w="724" w:type="dxa"/>
            <w:tcBorders>
              <w:top w:val="single" w:sz="4" w:space="0" w:color="auto"/>
              <w:left w:val="single" w:sz="4" w:space="0" w:color="auto"/>
              <w:bottom w:val="single" w:sz="4" w:space="0" w:color="auto"/>
              <w:right w:val="single" w:sz="4" w:space="0" w:color="auto"/>
            </w:tcBorders>
            <w:hideMark/>
          </w:tcPr>
          <w:p w14:paraId="2DF13F15" w14:textId="77777777" w:rsidR="00533364" w:rsidRPr="0010340E" w:rsidRDefault="00533364" w:rsidP="00A1744B">
            <w:pPr>
              <w:widowControl w:val="0"/>
              <w:autoSpaceDE w:val="0"/>
              <w:autoSpaceDN w:val="0"/>
              <w:adjustRightInd w:val="0"/>
              <w:jc w:val="center"/>
            </w:pPr>
            <w:r w:rsidRPr="0010340E">
              <w:t>15000</w:t>
            </w:r>
          </w:p>
        </w:tc>
        <w:tc>
          <w:tcPr>
            <w:tcW w:w="1405" w:type="dxa"/>
            <w:tcBorders>
              <w:top w:val="single" w:sz="4" w:space="0" w:color="auto"/>
              <w:left w:val="single" w:sz="4" w:space="0" w:color="auto"/>
              <w:bottom w:val="single" w:sz="4" w:space="0" w:color="auto"/>
              <w:right w:val="single" w:sz="4" w:space="0" w:color="auto"/>
            </w:tcBorders>
            <w:hideMark/>
          </w:tcPr>
          <w:p w14:paraId="1B0DD6C8" w14:textId="330724FC" w:rsidR="00533364" w:rsidRPr="0010340E" w:rsidRDefault="00050D81" w:rsidP="00A1744B">
            <w:pPr>
              <w:widowControl w:val="0"/>
              <w:autoSpaceDE w:val="0"/>
              <w:autoSpaceDN w:val="0"/>
              <w:adjustRightInd w:val="0"/>
              <w:jc w:val="center"/>
            </w:pPr>
            <w:r>
              <w:t>не</w:t>
            </w:r>
            <w:r w:rsidR="00533364" w:rsidRPr="0010340E">
              <w:t xml:space="preserve"> подлежит установлению</w:t>
            </w:r>
          </w:p>
        </w:tc>
        <w:tc>
          <w:tcPr>
            <w:tcW w:w="1418" w:type="dxa"/>
            <w:tcBorders>
              <w:top w:val="single" w:sz="4" w:space="0" w:color="auto"/>
              <w:left w:val="single" w:sz="4" w:space="0" w:color="auto"/>
              <w:bottom w:val="single" w:sz="4" w:space="0" w:color="auto"/>
              <w:right w:val="single" w:sz="4" w:space="0" w:color="auto"/>
            </w:tcBorders>
            <w:hideMark/>
          </w:tcPr>
          <w:p w14:paraId="7CF57B70" w14:textId="77777777" w:rsidR="00533364" w:rsidRPr="0010340E" w:rsidRDefault="00533364" w:rsidP="00A1744B">
            <w:pPr>
              <w:widowControl w:val="0"/>
              <w:autoSpaceDE w:val="0"/>
              <w:autoSpaceDN w:val="0"/>
              <w:adjustRightInd w:val="0"/>
              <w:jc w:val="center"/>
            </w:pPr>
            <w:r w:rsidRPr="0010340E">
              <w:rPr>
                <w:rFonts w:eastAsia="Calibri"/>
                <w:lang w:eastAsia="x-none"/>
              </w:rPr>
              <w:t>0</w:t>
            </w:r>
            <w:r w:rsidRPr="0010340E">
              <w:rPr>
                <w:rFonts w:eastAsia="Calibri"/>
                <w:lang w:val="x-none" w:eastAsia="x-none"/>
              </w:rPr>
              <w:t>%</w:t>
            </w:r>
          </w:p>
        </w:tc>
        <w:tc>
          <w:tcPr>
            <w:tcW w:w="4500" w:type="dxa"/>
            <w:gridSpan w:val="3"/>
            <w:tcBorders>
              <w:top w:val="single" w:sz="4" w:space="0" w:color="auto"/>
              <w:left w:val="single" w:sz="4" w:space="0" w:color="auto"/>
              <w:bottom w:val="single" w:sz="4" w:space="0" w:color="auto"/>
              <w:right w:val="single" w:sz="4" w:space="0" w:color="auto"/>
            </w:tcBorders>
            <w:hideMark/>
          </w:tcPr>
          <w:p w14:paraId="708D6E26" w14:textId="2FA2C123" w:rsidR="00533364" w:rsidRPr="0010340E" w:rsidRDefault="00050D81" w:rsidP="00A1744B">
            <w:pPr>
              <w:widowControl w:val="0"/>
              <w:autoSpaceDE w:val="0"/>
              <w:autoSpaceDN w:val="0"/>
              <w:adjustRightInd w:val="0"/>
              <w:jc w:val="center"/>
            </w:pPr>
            <w:r>
              <w:t>не</w:t>
            </w:r>
            <w:r w:rsidR="00533364" w:rsidRPr="0010340E">
              <w:t xml:space="preserve"> подлежит установлению</w:t>
            </w:r>
          </w:p>
        </w:tc>
      </w:tr>
      <w:tr w:rsidR="00EA3A29" w:rsidRPr="0010340E" w14:paraId="1A0C0FC1" w14:textId="77777777" w:rsidTr="00EA3A29">
        <w:trPr>
          <w:trHeight w:val="20"/>
        </w:trPr>
        <w:tc>
          <w:tcPr>
            <w:tcW w:w="364" w:type="dxa"/>
            <w:tcBorders>
              <w:top w:val="single" w:sz="4" w:space="0" w:color="auto"/>
              <w:left w:val="single" w:sz="4" w:space="0" w:color="auto"/>
              <w:bottom w:val="single" w:sz="4" w:space="0" w:color="auto"/>
              <w:right w:val="single" w:sz="4" w:space="0" w:color="auto"/>
            </w:tcBorders>
            <w:hideMark/>
          </w:tcPr>
          <w:p w14:paraId="0DC81D0D" w14:textId="77777777" w:rsidR="00533364" w:rsidRPr="0010340E" w:rsidRDefault="00533364" w:rsidP="00A1744B">
            <w:pPr>
              <w:widowControl w:val="0"/>
              <w:autoSpaceDE w:val="0"/>
              <w:autoSpaceDN w:val="0"/>
              <w:adjustRightInd w:val="0"/>
              <w:jc w:val="center"/>
            </w:pPr>
            <w:r w:rsidRPr="0010340E">
              <w:t>3</w:t>
            </w:r>
          </w:p>
        </w:tc>
        <w:tc>
          <w:tcPr>
            <w:tcW w:w="2453" w:type="dxa"/>
            <w:tcBorders>
              <w:top w:val="single" w:sz="4" w:space="0" w:color="auto"/>
              <w:left w:val="single" w:sz="4" w:space="0" w:color="auto"/>
              <w:bottom w:val="single" w:sz="4" w:space="0" w:color="auto"/>
              <w:right w:val="single" w:sz="4" w:space="0" w:color="auto"/>
            </w:tcBorders>
            <w:hideMark/>
          </w:tcPr>
          <w:p w14:paraId="510F4287" w14:textId="77777777" w:rsidR="00533364" w:rsidRPr="0010340E" w:rsidRDefault="00533364" w:rsidP="00A1744B">
            <w:pPr>
              <w:widowControl w:val="0"/>
              <w:autoSpaceDE w:val="0"/>
              <w:autoSpaceDN w:val="0"/>
              <w:adjustRightInd w:val="0"/>
              <w:jc w:val="center"/>
              <w:rPr>
                <w:rFonts w:eastAsia="Calibri"/>
              </w:rPr>
            </w:pPr>
            <w:r w:rsidRPr="0010340E">
              <w:rPr>
                <w:rFonts w:eastAsia="Calibri"/>
              </w:rPr>
              <w:t>Выращивание тонизирующих, лекарственных, цветочных культур</w:t>
            </w:r>
          </w:p>
        </w:tc>
        <w:tc>
          <w:tcPr>
            <w:tcW w:w="2769" w:type="dxa"/>
            <w:tcBorders>
              <w:top w:val="single" w:sz="4" w:space="0" w:color="auto"/>
              <w:left w:val="single" w:sz="4" w:space="0" w:color="auto"/>
              <w:bottom w:val="single" w:sz="4" w:space="0" w:color="auto"/>
              <w:right w:val="single" w:sz="4" w:space="0" w:color="auto"/>
            </w:tcBorders>
            <w:hideMark/>
          </w:tcPr>
          <w:p w14:paraId="517827D5" w14:textId="2B8E0A9C" w:rsidR="00533364" w:rsidRPr="0010340E" w:rsidRDefault="00050D81" w:rsidP="00A1744B">
            <w:pPr>
              <w:widowControl w:val="0"/>
              <w:autoSpaceDE w:val="0"/>
              <w:autoSpaceDN w:val="0"/>
              <w:adjustRightInd w:val="0"/>
              <w:jc w:val="center"/>
              <w:rPr>
                <w:rFonts w:eastAsia="Calibri"/>
              </w:rPr>
            </w:pPr>
            <w:r>
              <w:rPr>
                <w:rFonts w:eastAsia="Calibri"/>
              </w:rPr>
              <w:t>о</w:t>
            </w:r>
            <w:r w:rsidR="00533364" w:rsidRPr="0010340E">
              <w:rPr>
                <w:rFonts w:eastAsia="Calibri"/>
              </w:rPr>
              <w:t>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c>
          <w:tcPr>
            <w:tcW w:w="865" w:type="dxa"/>
            <w:tcBorders>
              <w:top w:val="single" w:sz="4" w:space="0" w:color="auto"/>
              <w:left w:val="single" w:sz="4" w:space="0" w:color="auto"/>
              <w:bottom w:val="single" w:sz="4" w:space="0" w:color="auto"/>
              <w:right w:val="single" w:sz="4" w:space="0" w:color="auto"/>
            </w:tcBorders>
            <w:hideMark/>
          </w:tcPr>
          <w:p w14:paraId="099CFAB6" w14:textId="77777777" w:rsidR="00533364" w:rsidRPr="0010340E" w:rsidRDefault="00000000" w:rsidP="00A1744B">
            <w:pPr>
              <w:widowControl w:val="0"/>
              <w:autoSpaceDE w:val="0"/>
              <w:autoSpaceDN w:val="0"/>
              <w:adjustRightInd w:val="0"/>
              <w:jc w:val="center"/>
            </w:pPr>
            <w:hyperlink r:id="rId359"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533364" w:rsidRPr="0010340E">
                <w:rPr>
                  <w:rStyle w:val="a5"/>
                  <w:rFonts w:eastAsia="Calibri"/>
                  <w:color w:val="auto"/>
                  <w:u w:val="none"/>
                </w:rPr>
                <w:t>1.4</w:t>
              </w:r>
            </w:hyperlink>
          </w:p>
        </w:tc>
        <w:tc>
          <w:tcPr>
            <w:tcW w:w="724" w:type="dxa"/>
            <w:tcBorders>
              <w:top w:val="single" w:sz="4" w:space="0" w:color="auto"/>
              <w:left w:val="single" w:sz="4" w:space="0" w:color="auto"/>
              <w:bottom w:val="single" w:sz="4" w:space="0" w:color="auto"/>
              <w:right w:val="single" w:sz="4" w:space="0" w:color="auto"/>
            </w:tcBorders>
            <w:hideMark/>
          </w:tcPr>
          <w:p w14:paraId="664AD3E8" w14:textId="77777777" w:rsidR="00533364" w:rsidRPr="0010340E" w:rsidRDefault="00533364" w:rsidP="00A1744B">
            <w:pPr>
              <w:widowControl w:val="0"/>
              <w:autoSpaceDE w:val="0"/>
              <w:autoSpaceDN w:val="0"/>
              <w:adjustRightInd w:val="0"/>
              <w:jc w:val="center"/>
            </w:pPr>
            <w:r w:rsidRPr="0010340E">
              <w:t>15000</w:t>
            </w:r>
          </w:p>
        </w:tc>
        <w:tc>
          <w:tcPr>
            <w:tcW w:w="1405" w:type="dxa"/>
            <w:tcBorders>
              <w:top w:val="single" w:sz="4" w:space="0" w:color="auto"/>
              <w:left w:val="single" w:sz="4" w:space="0" w:color="auto"/>
              <w:bottom w:val="single" w:sz="4" w:space="0" w:color="auto"/>
              <w:right w:val="single" w:sz="4" w:space="0" w:color="auto"/>
            </w:tcBorders>
            <w:hideMark/>
          </w:tcPr>
          <w:p w14:paraId="5FB06989" w14:textId="4E175FD3" w:rsidR="00533364" w:rsidRPr="0010340E" w:rsidRDefault="004410D6" w:rsidP="00A1744B">
            <w:pPr>
              <w:widowControl w:val="0"/>
              <w:autoSpaceDE w:val="0"/>
              <w:autoSpaceDN w:val="0"/>
              <w:adjustRightInd w:val="0"/>
              <w:jc w:val="center"/>
            </w:pPr>
            <w:r>
              <w:t>Не</w:t>
            </w:r>
            <w:r w:rsidR="00533364" w:rsidRPr="0010340E">
              <w:t xml:space="preserve"> подлежит установлению</w:t>
            </w:r>
          </w:p>
        </w:tc>
        <w:tc>
          <w:tcPr>
            <w:tcW w:w="1418" w:type="dxa"/>
            <w:tcBorders>
              <w:top w:val="single" w:sz="4" w:space="0" w:color="auto"/>
              <w:left w:val="single" w:sz="4" w:space="0" w:color="auto"/>
              <w:bottom w:val="single" w:sz="4" w:space="0" w:color="auto"/>
              <w:right w:val="single" w:sz="4" w:space="0" w:color="auto"/>
            </w:tcBorders>
            <w:hideMark/>
          </w:tcPr>
          <w:p w14:paraId="0DCD8916" w14:textId="77777777" w:rsidR="00533364" w:rsidRPr="0010340E" w:rsidRDefault="00533364" w:rsidP="00A1744B">
            <w:pPr>
              <w:widowControl w:val="0"/>
              <w:autoSpaceDE w:val="0"/>
              <w:autoSpaceDN w:val="0"/>
              <w:adjustRightInd w:val="0"/>
              <w:jc w:val="center"/>
            </w:pPr>
            <w:r w:rsidRPr="0010340E">
              <w:rPr>
                <w:rFonts w:eastAsia="Calibri"/>
              </w:rPr>
              <w:t>0%</w:t>
            </w:r>
          </w:p>
        </w:tc>
        <w:tc>
          <w:tcPr>
            <w:tcW w:w="4500" w:type="dxa"/>
            <w:gridSpan w:val="3"/>
            <w:tcBorders>
              <w:top w:val="single" w:sz="4" w:space="0" w:color="auto"/>
              <w:left w:val="single" w:sz="4" w:space="0" w:color="auto"/>
              <w:bottom w:val="single" w:sz="4" w:space="0" w:color="auto"/>
              <w:right w:val="single" w:sz="4" w:space="0" w:color="auto"/>
            </w:tcBorders>
            <w:hideMark/>
          </w:tcPr>
          <w:p w14:paraId="2110BC14" w14:textId="1BD14C6F" w:rsidR="00533364" w:rsidRPr="0010340E" w:rsidRDefault="00050D81" w:rsidP="00A1744B">
            <w:pPr>
              <w:widowControl w:val="0"/>
              <w:autoSpaceDE w:val="0"/>
              <w:autoSpaceDN w:val="0"/>
              <w:adjustRightInd w:val="0"/>
              <w:jc w:val="center"/>
            </w:pPr>
            <w:r>
              <w:t>не</w:t>
            </w:r>
            <w:r w:rsidR="00533364" w:rsidRPr="0010340E">
              <w:t xml:space="preserve"> подлежит установлению</w:t>
            </w:r>
          </w:p>
        </w:tc>
      </w:tr>
      <w:tr w:rsidR="00EA3A29" w:rsidRPr="0010340E" w14:paraId="144F059F" w14:textId="77777777" w:rsidTr="00EA3A29">
        <w:trPr>
          <w:trHeight w:val="20"/>
        </w:trPr>
        <w:tc>
          <w:tcPr>
            <w:tcW w:w="364" w:type="dxa"/>
            <w:tcBorders>
              <w:top w:val="single" w:sz="4" w:space="0" w:color="auto"/>
              <w:left w:val="single" w:sz="4" w:space="0" w:color="auto"/>
              <w:bottom w:val="single" w:sz="4" w:space="0" w:color="auto"/>
              <w:right w:val="single" w:sz="4" w:space="0" w:color="auto"/>
            </w:tcBorders>
            <w:hideMark/>
          </w:tcPr>
          <w:p w14:paraId="5BC51356" w14:textId="77777777" w:rsidR="00533364" w:rsidRPr="0010340E" w:rsidRDefault="00533364" w:rsidP="00A1744B">
            <w:pPr>
              <w:widowControl w:val="0"/>
              <w:autoSpaceDE w:val="0"/>
              <w:autoSpaceDN w:val="0"/>
              <w:adjustRightInd w:val="0"/>
              <w:jc w:val="center"/>
            </w:pPr>
            <w:r w:rsidRPr="0010340E">
              <w:t>4</w:t>
            </w:r>
          </w:p>
        </w:tc>
        <w:tc>
          <w:tcPr>
            <w:tcW w:w="2453" w:type="dxa"/>
            <w:tcBorders>
              <w:top w:val="single" w:sz="4" w:space="0" w:color="auto"/>
              <w:left w:val="single" w:sz="4" w:space="0" w:color="auto"/>
              <w:bottom w:val="single" w:sz="4" w:space="0" w:color="auto"/>
              <w:right w:val="single" w:sz="4" w:space="0" w:color="auto"/>
            </w:tcBorders>
            <w:hideMark/>
          </w:tcPr>
          <w:p w14:paraId="3283BB3C" w14:textId="77777777" w:rsidR="00533364" w:rsidRPr="0010340E" w:rsidRDefault="00533364" w:rsidP="00A1744B">
            <w:pPr>
              <w:widowControl w:val="0"/>
              <w:autoSpaceDE w:val="0"/>
              <w:autoSpaceDN w:val="0"/>
              <w:adjustRightInd w:val="0"/>
              <w:jc w:val="center"/>
              <w:rPr>
                <w:rFonts w:eastAsia="Calibri"/>
              </w:rPr>
            </w:pPr>
            <w:r w:rsidRPr="0010340E">
              <w:rPr>
                <w:rFonts w:eastAsia="Calibri"/>
              </w:rPr>
              <w:t>Садоводство</w:t>
            </w:r>
          </w:p>
        </w:tc>
        <w:tc>
          <w:tcPr>
            <w:tcW w:w="2769" w:type="dxa"/>
            <w:tcBorders>
              <w:top w:val="single" w:sz="4" w:space="0" w:color="auto"/>
              <w:left w:val="single" w:sz="4" w:space="0" w:color="auto"/>
              <w:bottom w:val="single" w:sz="4" w:space="0" w:color="auto"/>
              <w:right w:val="single" w:sz="4" w:space="0" w:color="auto"/>
            </w:tcBorders>
            <w:hideMark/>
          </w:tcPr>
          <w:p w14:paraId="02B2C358" w14:textId="1448976F" w:rsidR="00533364" w:rsidRPr="0010340E" w:rsidRDefault="00050D81" w:rsidP="00A1744B">
            <w:pPr>
              <w:widowControl w:val="0"/>
              <w:autoSpaceDE w:val="0"/>
              <w:autoSpaceDN w:val="0"/>
              <w:adjustRightInd w:val="0"/>
              <w:jc w:val="center"/>
              <w:rPr>
                <w:rFonts w:eastAsia="Calibri"/>
              </w:rPr>
            </w:pPr>
            <w:r>
              <w:rPr>
                <w:rFonts w:eastAsia="Calibri"/>
              </w:rPr>
              <w:t>о</w:t>
            </w:r>
            <w:r w:rsidR="00533364" w:rsidRPr="0010340E">
              <w:rPr>
                <w:rFonts w:eastAsia="Calibri"/>
              </w:rPr>
              <w:t xml:space="preserve">существление хозяйственной деятельности, в том числе на сельскохозяйственных угодьях, связанной с выращиванием многолетних плодовых и ягодных культур, </w:t>
            </w:r>
            <w:r w:rsidR="00533364" w:rsidRPr="0010340E">
              <w:rPr>
                <w:rFonts w:eastAsia="Calibri"/>
              </w:rPr>
              <w:lastRenderedPageBreak/>
              <w:t>винограда и иных многолетних культур</w:t>
            </w:r>
          </w:p>
        </w:tc>
        <w:tc>
          <w:tcPr>
            <w:tcW w:w="865" w:type="dxa"/>
            <w:tcBorders>
              <w:top w:val="single" w:sz="4" w:space="0" w:color="auto"/>
              <w:left w:val="single" w:sz="4" w:space="0" w:color="auto"/>
              <w:bottom w:val="single" w:sz="4" w:space="0" w:color="auto"/>
              <w:right w:val="single" w:sz="4" w:space="0" w:color="auto"/>
            </w:tcBorders>
            <w:hideMark/>
          </w:tcPr>
          <w:p w14:paraId="1EFCB294" w14:textId="77777777" w:rsidR="00533364" w:rsidRPr="0010340E" w:rsidRDefault="00000000" w:rsidP="00A1744B">
            <w:pPr>
              <w:widowControl w:val="0"/>
              <w:autoSpaceDE w:val="0"/>
              <w:autoSpaceDN w:val="0"/>
              <w:adjustRightInd w:val="0"/>
              <w:jc w:val="center"/>
            </w:pPr>
            <w:hyperlink r:id="rId360"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533364" w:rsidRPr="0010340E">
                <w:rPr>
                  <w:rStyle w:val="a5"/>
                  <w:rFonts w:eastAsia="Calibri"/>
                  <w:color w:val="auto"/>
                  <w:u w:val="none"/>
                </w:rPr>
                <w:t>1.5</w:t>
              </w:r>
            </w:hyperlink>
          </w:p>
        </w:tc>
        <w:tc>
          <w:tcPr>
            <w:tcW w:w="724" w:type="dxa"/>
            <w:tcBorders>
              <w:top w:val="single" w:sz="4" w:space="0" w:color="auto"/>
              <w:left w:val="single" w:sz="4" w:space="0" w:color="auto"/>
              <w:bottom w:val="single" w:sz="4" w:space="0" w:color="auto"/>
              <w:right w:val="single" w:sz="4" w:space="0" w:color="auto"/>
            </w:tcBorders>
            <w:hideMark/>
          </w:tcPr>
          <w:p w14:paraId="5F5BA6AA" w14:textId="77777777" w:rsidR="00533364" w:rsidRPr="0010340E" w:rsidRDefault="00533364" w:rsidP="00A1744B">
            <w:pPr>
              <w:widowControl w:val="0"/>
              <w:autoSpaceDE w:val="0"/>
              <w:autoSpaceDN w:val="0"/>
              <w:adjustRightInd w:val="0"/>
              <w:jc w:val="center"/>
            </w:pPr>
            <w:r w:rsidRPr="0010340E">
              <w:t>15000</w:t>
            </w:r>
          </w:p>
        </w:tc>
        <w:tc>
          <w:tcPr>
            <w:tcW w:w="1405" w:type="dxa"/>
            <w:tcBorders>
              <w:top w:val="single" w:sz="4" w:space="0" w:color="auto"/>
              <w:left w:val="single" w:sz="4" w:space="0" w:color="auto"/>
              <w:bottom w:val="single" w:sz="4" w:space="0" w:color="auto"/>
              <w:right w:val="single" w:sz="4" w:space="0" w:color="auto"/>
            </w:tcBorders>
            <w:hideMark/>
          </w:tcPr>
          <w:p w14:paraId="5A15C2DD" w14:textId="3766CFEF" w:rsidR="00533364" w:rsidRPr="0010340E" w:rsidRDefault="00050D81" w:rsidP="00A1744B">
            <w:pPr>
              <w:widowControl w:val="0"/>
              <w:autoSpaceDE w:val="0"/>
              <w:autoSpaceDN w:val="0"/>
              <w:adjustRightInd w:val="0"/>
              <w:jc w:val="center"/>
            </w:pPr>
            <w:r>
              <w:t>не</w:t>
            </w:r>
            <w:r w:rsidRPr="0010340E">
              <w:t xml:space="preserve"> </w:t>
            </w:r>
            <w:r w:rsidR="00533364" w:rsidRPr="0010340E">
              <w:t>подлежит установлению</w:t>
            </w:r>
          </w:p>
        </w:tc>
        <w:tc>
          <w:tcPr>
            <w:tcW w:w="1418" w:type="dxa"/>
            <w:tcBorders>
              <w:top w:val="single" w:sz="4" w:space="0" w:color="auto"/>
              <w:left w:val="single" w:sz="4" w:space="0" w:color="auto"/>
              <w:bottom w:val="single" w:sz="4" w:space="0" w:color="auto"/>
              <w:right w:val="single" w:sz="4" w:space="0" w:color="auto"/>
            </w:tcBorders>
            <w:hideMark/>
          </w:tcPr>
          <w:p w14:paraId="0FE182D6" w14:textId="77777777" w:rsidR="00533364" w:rsidRPr="0010340E" w:rsidRDefault="00533364" w:rsidP="00A1744B">
            <w:pPr>
              <w:widowControl w:val="0"/>
              <w:autoSpaceDE w:val="0"/>
              <w:autoSpaceDN w:val="0"/>
              <w:adjustRightInd w:val="0"/>
              <w:jc w:val="center"/>
            </w:pPr>
            <w:r w:rsidRPr="0010340E">
              <w:rPr>
                <w:rFonts w:eastAsia="Calibri"/>
              </w:rPr>
              <w:t>0%</w:t>
            </w:r>
          </w:p>
        </w:tc>
        <w:tc>
          <w:tcPr>
            <w:tcW w:w="4500" w:type="dxa"/>
            <w:gridSpan w:val="3"/>
            <w:tcBorders>
              <w:top w:val="single" w:sz="4" w:space="0" w:color="auto"/>
              <w:left w:val="single" w:sz="4" w:space="0" w:color="auto"/>
              <w:bottom w:val="single" w:sz="4" w:space="0" w:color="auto"/>
              <w:right w:val="single" w:sz="4" w:space="0" w:color="auto"/>
            </w:tcBorders>
            <w:hideMark/>
          </w:tcPr>
          <w:p w14:paraId="59650A75" w14:textId="4BBF2226" w:rsidR="00533364" w:rsidRPr="0010340E" w:rsidRDefault="00050D81" w:rsidP="00A1744B">
            <w:pPr>
              <w:widowControl w:val="0"/>
              <w:autoSpaceDE w:val="0"/>
              <w:autoSpaceDN w:val="0"/>
              <w:adjustRightInd w:val="0"/>
              <w:jc w:val="center"/>
            </w:pPr>
            <w:r>
              <w:t>не</w:t>
            </w:r>
            <w:r w:rsidRPr="0010340E">
              <w:t xml:space="preserve"> </w:t>
            </w:r>
            <w:r w:rsidR="00533364" w:rsidRPr="0010340E">
              <w:t>подлежит установлению</w:t>
            </w:r>
          </w:p>
        </w:tc>
      </w:tr>
      <w:tr w:rsidR="00EA3A29" w:rsidRPr="0010340E" w14:paraId="6EA847B9" w14:textId="77777777" w:rsidTr="00EA3A29">
        <w:trPr>
          <w:trHeight w:val="20"/>
        </w:trPr>
        <w:tc>
          <w:tcPr>
            <w:tcW w:w="364" w:type="dxa"/>
            <w:tcBorders>
              <w:top w:val="single" w:sz="4" w:space="0" w:color="auto"/>
              <w:left w:val="single" w:sz="4" w:space="0" w:color="auto"/>
              <w:bottom w:val="single" w:sz="4" w:space="0" w:color="auto"/>
              <w:right w:val="single" w:sz="4" w:space="0" w:color="auto"/>
            </w:tcBorders>
            <w:hideMark/>
          </w:tcPr>
          <w:p w14:paraId="36975371" w14:textId="77777777" w:rsidR="00533364" w:rsidRPr="0010340E" w:rsidRDefault="00533364" w:rsidP="00A1744B">
            <w:pPr>
              <w:widowControl w:val="0"/>
              <w:autoSpaceDE w:val="0"/>
              <w:autoSpaceDN w:val="0"/>
              <w:adjustRightInd w:val="0"/>
              <w:jc w:val="center"/>
            </w:pPr>
            <w:r w:rsidRPr="0010340E">
              <w:t>5</w:t>
            </w:r>
          </w:p>
        </w:tc>
        <w:tc>
          <w:tcPr>
            <w:tcW w:w="2453" w:type="dxa"/>
            <w:tcBorders>
              <w:top w:val="single" w:sz="4" w:space="0" w:color="auto"/>
              <w:left w:val="single" w:sz="4" w:space="0" w:color="auto"/>
              <w:bottom w:val="single" w:sz="4" w:space="0" w:color="auto"/>
              <w:right w:val="single" w:sz="4" w:space="0" w:color="auto"/>
            </w:tcBorders>
            <w:hideMark/>
          </w:tcPr>
          <w:p w14:paraId="6668F61B" w14:textId="77777777" w:rsidR="00533364" w:rsidRPr="0010340E" w:rsidRDefault="00533364" w:rsidP="00A1744B">
            <w:pPr>
              <w:widowControl w:val="0"/>
              <w:autoSpaceDE w:val="0"/>
              <w:autoSpaceDN w:val="0"/>
              <w:adjustRightInd w:val="0"/>
              <w:jc w:val="center"/>
              <w:rPr>
                <w:rFonts w:eastAsia="Calibri"/>
              </w:rPr>
            </w:pPr>
            <w:r w:rsidRPr="0010340E">
              <w:rPr>
                <w:rFonts w:eastAsia="Calibri"/>
              </w:rPr>
              <w:t>Виноградарство</w:t>
            </w:r>
          </w:p>
        </w:tc>
        <w:tc>
          <w:tcPr>
            <w:tcW w:w="2769" w:type="dxa"/>
            <w:tcBorders>
              <w:top w:val="single" w:sz="4" w:space="0" w:color="auto"/>
              <w:left w:val="single" w:sz="4" w:space="0" w:color="auto"/>
              <w:bottom w:val="single" w:sz="4" w:space="0" w:color="auto"/>
              <w:right w:val="single" w:sz="4" w:space="0" w:color="auto"/>
            </w:tcBorders>
            <w:hideMark/>
          </w:tcPr>
          <w:p w14:paraId="63B664C4" w14:textId="7E8327C7" w:rsidR="00533364" w:rsidRPr="0010340E" w:rsidRDefault="00050D81" w:rsidP="00A1744B">
            <w:pPr>
              <w:widowControl w:val="0"/>
              <w:autoSpaceDE w:val="0"/>
              <w:autoSpaceDN w:val="0"/>
              <w:adjustRightInd w:val="0"/>
              <w:jc w:val="center"/>
              <w:rPr>
                <w:rFonts w:eastAsia="Calibri"/>
              </w:rPr>
            </w:pPr>
            <w:r>
              <w:rPr>
                <w:rFonts w:eastAsia="Calibri"/>
              </w:rPr>
              <w:t>в</w:t>
            </w:r>
            <w:r w:rsidR="00533364" w:rsidRPr="0010340E">
              <w:rPr>
                <w:rFonts w:eastAsia="Calibri"/>
              </w:rPr>
              <w:t xml:space="preserve">озделывание винограда на </w:t>
            </w:r>
            <w:proofErr w:type="spellStart"/>
            <w:r w:rsidR="00533364" w:rsidRPr="0010340E">
              <w:rPr>
                <w:rFonts w:eastAsia="Calibri"/>
              </w:rPr>
              <w:t>виноградопригодных</w:t>
            </w:r>
            <w:proofErr w:type="spellEnd"/>
            <w:r w:rsidR="00533364" w:rsidRPr="0010340E">
              <w:rPr>
                <w:rFonts w:eastAsia="Calibri"/>
              </w:rPr>
              <w:t xml:space="preserve"> землях</w:t>
            </w:r>
          </w:p>
        </w:tc>
        <w:tc>
          <w:tcPr>
            <w:tcW w:w="865" w:type="dxa"/>
            <w:tcBorders>
              <w:top w:val="single" w:sz="4" w:space="0" w:color="auto"/>
              <w:left w:val="single" w:sz="4" w:space="0" w:color="auto"/>
              <w:bottom w:val="single" w:sz="4" w:space="0" w:color="auto"/>
              <w:right w:val="single" w:sz="4" w:space="0" w:color="auto"/>
            </w:tcBorders>
            <w:hideMark/>
          </w:tcPr>
          <w:p w14:paraId="67448FD0" w14:textId="77777777" w:rsidR="00533364" w:rsidRPr="0010340E" w:rsidRDefault="00533364" w:rsidP="00A1744B">
            <w:pPr>
              <w:widowControl w:val="0"/>
              <w:autoSpaceDE w:val="0"/>
              <w:autoSpaceDN w:val="0"/>
              <w:adjustRightInd w:val="0"/>
              <w:jc w:val="center"/>
              <w:rPr>
                <w:rFonts w:ascii="Calibri" w:eastAsia="Calibri" w:hAnsi="Calibri"/>
                <w:sz w:val="22"/>
                <w:szCs w:val="22"/>
                <w:lang w:eastAsia="en-US"/>
              </w:rPr>
            </w:pPr>
            <w:r w:rsidRPr="0010340E">
              <w:rPr>
                <w:rFonts w:eastAsia="Calibri"/>
              </w:rPr>
              <w:t>1.5.1</w:t>
            </w:r>
          </w:p>
        </w:tc>
        <w:tc>
          <w:tcPr>
            <w:tcW w:w="724" w:type="dxa"/>
            <w:tcBorders>
              <w:top w:val="single" w:sz="4" w:space="0" w:color="auto"/>
              <w:left w:val="single" w:sz="4" w:space="0" w:color="auto"/>
              <w:bottom w:val="single" w:sz="4" w:space="0" w:color="auto"/>
              <w:right w:val="single" w:sz="4" w:space="0" w:color="auto"/>
            </w:tcBorders>
            <w:hideMark/>
          </w:tcPr>
          <w:p w14:paraId="4C4E0BE2" w14:textId="77777777" w:rsidR="00533364" w:rsidRPr="0010340E" w:rsidRDefault="00533364" w:rsidP="00A1744B">
            <w:pPr>
              <w:widowControl w:val="0"/>
              <w:autoSpaceDE w:val="0"/>
              <w:autoSpaceDN w:val="0"/>
              <w:adjustRightInd w:val="0"/>
              <w:jc w:val="center"/>
              <w:rPr>
                <w:sz w:val="20"/>
                <w:szCs w:val="20"/>
              </w:rPr>
            </w:pPr>
            <w:r w:rsidRPr="0010340E">
              <w:t>15000</w:t>
            </w:r>
          </w:p>
        </w:tc>
        <w:tc>
          <w:tcPr>
            <w:tcW w:w="1405" w:type="dxa"/>
            <w:tcBorders>
              <w:top w:val="single" w:sz="4" w:space="0" w:color="auto"/>
              <w:left w:val="single" w:sz="4" w:space="0" w:color="auto"/>
              <w:bottom w:val="single" w:sz="4" w:space="0" w:color="auto"/>
              <w:right w:val="single" w:sz="4" w:space="0" w:color="auto"/>
            </w:tcBorders>
            <w:hideMark/>
          </w:tcPr>
          <w:p w14:paraId="692AB777" w14:textId="3899EED4" w:rsidR="00533364" w:rsidRPr="0010340E" w:rsidRDefault="00050D81" w:rsidP="00A1744B">
            <w:pPr>
              <w:widowControl w:val="0"/>
              <w:autoSpaceDE w:val="0"/>
              <w:autoSpaceDN w:val="0"/>
              <w:adjustRightInd w:val="0"/>
              <w:jc w:val="center"/>
            </w:pPr>
            <w:r>
              <w:t>не</w:t>
            </w:r>
            <w:r w:rsidR="00533364" w:rsidRPr="0010340E">
              <w:t xml:space="preserve"> подлежит установлению</w:t>
            </w:r>
          </w:p>
        </w:tc>
        <w:tc>
          <w:tcPr>
            <w:tcW w:w="1418" w:type="dxa"/>
            <w:tcBorders>
              <w:top w:val="single" w:sz="4" w:space="0" w:color="auto"/>
              <w:left w:val="single" w:sz="4" w:space="0" w:color="auto"/>
              <w:bottom w:val="single" w:sz="4" w:space="0" w:color="auto"/>
              <w:right w:val="single" w:sz="4" w:space="0" w:color="auto"/>
            </w:tcBorders>
            <w:hideMark/>
          </w:tcPr>
          <w:p w14:paraId="26CD2C52" w14:textId="77777777" w:rsidR="00533364" w:rsidRPr="0010340E" w:rsidRDefault="00533364" w:rsidP="00A1744B">
            <w:pPr>
              <w:widowControl w:val="0"/>
              <w:autoSpaceDE w:val="0"/>
              <w:autoSpaceDN w:val="0"/>
              <w:adjustRightInd w:val="0"/>
              <w:jc w:val="center"/>
              <w:rPr>
                <w:rFonts w:eastAsia="Calibri"/>
              </w:rPr>
            </w:pPr>
            <w:r w:rsidRPr="0010340E">
              <w:rPr>
                <w:rFonts w:eastAsia="Calibri"/>
              </w:rPr>
              <w:t>0%</w:t>
            </w:r>
          </w:p>
        </w:tc>
        <w:tc>
          <w:tcPr>
            <w:tcW w:w="4500" w:type="dxa"/>
            <w:gridSpan w:val="3"/>
            <w:tcBorders>
              <w:top w:val="single" w:sz="4" w:space="0" w:color="auto"/>
              <w:left w:val="single" w:sz="4" w:space="0" w:color="auto"/>
              <w:bottom w:val="single" w:sz="4" w:space="0" w:color="auto"/>
              <w:right w:val="single" w:sz="4" w:space="0" w:color="auto"/>
            </w:tcBorders>
            <w:hideMark/>
          </w:tcPr>
          <w:p w14:paraId="282A0255" w14:textId="2FF706C7" w:rsidR="00533364" w:rsidRPr="0010340E" w:rsidRDefault="00050D81" w:rsidP="00A1744B">
            <w:pPr>
              <w:widowControl w:val="0"/>
              <w:autoSpaceDE w:val="0"/>
              <w:autoSpaceDN w:val="0"/>
              <w:adjustRightInd w:val="0"/>
              <w:jc w:val="center"/>
            </w:pPr>
            <w:r>
              <w:t>не</w:t>
            </w:r>
            <w:r w:rsidRPr="0010340E">
              <w:t xml:space="preserve"> </w:t>
            </w:r>
            <w:r w:rsidR="00533364" w:rsidRPr="0010340E">
              <w:t>подлежит установлению</w:t>
            </w:r>
          </w:p>
        </w:tc>
      </w:tr>
      <w:tr w:rsidR="00EA3A29" w:rsidRPr="0010340E" w14:paraId="673A7F50" w14:textId="77777777" w:rsidTr="00EA3A29">
        <w:trPr>
          <w:trHeight w:val="20"/>
        </w:trPr>
        <w:tc>
          <w:tcPr>
            <w:tcW w:w="364" w:type="dxa"/>
            <w:tcBorders>
              <w:top w:val="single" w:sz="4" w:space="0" w:color="auto"/>
              <w:left w:val="single" w:sz="4" w:space="0" w:color="auto"/>
              <w:bottom w:val="single" w:sz="4" w:space="0" w:color="auto"/>
              <w:right w:val="single" w:sz="4" w:space="0" w:color="auto"/>
            </w:tcBorders>
          </w:tcPr>
          <w:p w14:paraId="48D48409" w14:textId="77777777" w:rsidR="00533364" w:rsidRPr="0010340E" w:rsidRDefault="00533364" w:rsidP="00A1744B">
            <w:pPr>
              <w:widowControl w:val="0"/>
              <w:autoSpaceDE w:val="0"/>
              <w:autoSpaceDN w:val="0"/>
              <w:adjustRightInd w:val="0"/>
              <w:jc w:val="center"/>
            </w:pPr>
          </w:p>
        </w:tc>
        <w:tc>
          <w:tcPr>
            <w:tcW w:w="2453" w:type="dxa"/>
            <w:tcBorders>
              <w:top w:val="single" w:sz="4" w:space="0" w:color="auto"/>
              <w:left w:val="single" w:sz="4" w:space="0" w:color="auto"/>
              <w:bottom w:val="single" w:sz="4" w:space="0" w:color="auto"/>
              <w:right w:val="single" w:sz="4" w:space="0" w:color="auto"/>
            </w:tcBorders>
            <w:hideMark/>
          </w:tcPr>
          <w:p w14:paraId="1BDA229E" w14:textId="77777777" w:rsidR="00533364" w:rsidRPr="0010340E" w:rsidRDefault="00533364" w:rsidP="00A1744B">
            <w:pPr>
              <w:widowControl w:val="0"/>
              <w:autoSpaceDE w:val="0"/>
              <w:autoSpaceDN w:val="0"/>
              <w:adjustRightInd w:val="0"/>
              <w:jc w:val="center"/>
              <w:rPr>
                <w:rFonts w:eastAsia="Calibri"/>
              </w:rPr>
            </w:pPr>
            <w:r w:rsidRPr="0010340E">
              <w:rPr>
                <w:rFonts w:eastAsia="Calibri"/>
              </w:rPr>
              <w:t>Выращивание льна и конопли</w:t>
            </w:r>
          </w:p>
        </w:tc>
        <w:tc>
          <w:tcPr>
            <w:tcW w:w="2769" w:type="dxa"/>
            <w:tcBorders>
              <w:top w:val="single" w:sz="4" w:space="0" w:color="auto"/>
              <w:left w:val="single" w:sz="4" w:space="0" w:color="auto"/>
              <w:bottom w:val="single" w:sz="4" w:space="0" w:color="auto"/>
              <w:right w:val="single" w:sz="4" w:space="0" w:color="auto"/>
            </w:tcBorders>
            <w:hideMark/>
          </w:tcPr>
          <w:p w14:paraId="1A6EB69B" w14:textId="1517D47A" w:rsidR="00533364" w:rsidRPr="0010340E" w:rsidRDefault="00050D81" w:rsidP="00A1744B">
            <w:pPr>
              <w:widowControl w:val="0"/>
              <w:autoSpaceDE w:val="0"/>
              <w:autoSpaceDN w:val="0"/>
              <w:adjustRightInd w:val="0"/>
              <w:jc w:val="center"/>
              <w:rPr>
                <w:rFonts w:eastAsia="Calibri"/>
              </w:rPr>
            </w:pPr>
            <w:r>
              <w:rPr>
                <w:rFonts w:eastAsia="Calibri"/>
              </w:rPr>
              <w:t>о</w:t>
            </w:r>
            <w:r w:rsidR="00533364" w:rsidRPr="0010340E">
              <w:rPr>
                <w:rFonts w:eastAsia="Calibri"/>
              </w:rPr>
              <w:t>существление хозяйственной деятельности, в том числе на сельскохозяйственных угодьях, связанной с выращиванием льна, конопли</w:t>
            </w:r>
          </w:p>
        </w:tc>
        <w:tc>
          <w:tcPr>
            <w:tcW w:w="865" w:type="dxa"/>
            <w:tcBorders>
              <w:top w:val="single" w:sz="4" w:space="0" w:color="auto"/>
              <w:left w:val="single" w:sz="4" w:space="0" w:color="auto"/>
              <w:bottom w:val="single" w:sz="4" w:space="0" w:color="auto"/>
              <w:right w:val="single" w:sz="4" w:space="0" w:color="auto"/>
            </w:tcBorders>
            <w:hideMark/>
          </w:tcPr>
          <w:p w14:paraId="24601C6C" w14:textId="77777777" w:rsidR="00533364" w:rsidRPr="0010340E" w:rsidRDefault="00000000" w:rsidP="00A1744B">
            <w:pPr>
              <w:widowControl w:val="0"/>
              <w:autoSpaceDE w:val="0"/>
              <w:autoSpaceDN w:val="0"/>
              <w:adjustRightInd w:val="0"/>
              <w:jc w:val="center"/>
            </w:pPr>
            <w:hyperlink r:id="rId361"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533364" w:rsidRPr="0010340E">
                <w:rPr>
                  <w:rStyle w:val="a5"/>
                  <w:rFonts w:eastAsia="Calibri"/>
                  <w:color w:val="auto"/>
                  <w:u w:val="none"/>
                </w:rPr>
                <w:t>1.6</w:t>
              </w:r>
            </w:hyperlink>
          </w:p>
        </w:tc>
        <w:tc>
          <w:tcPr>
            <w:tcW w:w="724" w:type="dxa"/>
            <w:tcBorders>
              <w:top w:val="single" w:sz="4" w:space="0" w:color="auto"/>
              <w:left w:val="single" w:sz="4" w:space="0" w:color="auto"/>
              <w:bottom w:val="single" w:sz="4" w:space="0" w:color="auto"/>
              <w:right w:val="single" w:sz="4" w:space="0" w:color="auto"/>
            </w:tcBorders>
            <w:hideMark/>
          </w:tcPr>
          <w:p w14:paraId="162F12FC" w14:textId="77777777" w:rsidR="00533364" w:rsidRPr="0010340E" w:rsidRDefault="00533364" w:rsidP="00A1744B">
            <w:pPr>
              <w:widowControl w:val="0"/>
              <w:autoSpaceDE w:val="0"/>
              <w:autoSpaceDN w:val="0"/>
              <w:adjustRightInd w:val="0"/>
              <w:jc w:val="center"/>
            </w:pPr>
            <w:r w:rsidRPr="0010340E">
              <w:t>15000</w:t>
            </w:r>
          </w:p>
        </w:tc>
        <w:tc>
          <w:tcPr>
            <w:tcW w:w="1405" w:type="dxa"/>
            <w:tcBorders>
              <w:top w:val="single" w:sz="4" w:space="0" w:color="auto"/>
              <w:left w:val="single" w:sz="4" w:space="0" w:color="auto"/>
              <w:bottom w:val="single" w:sz="4" w:space="0" w:color="auto"/>
              <w:right w:val="single" w:sz="4" w:space="0" w:color="auto"/>
            </w:tcBorders>
            <w:hideMark/>
          </w:tcPr>
          <w:p w14:paraId="26F8066B" w14:textId="63C47642" w:rsidR="00533364" w:rsidRPr="0010340E" w:rsidRDefault="00050D81" w:rsidP="00A1744B">
            <w:pPr>
              <w:widowControl w:val="0"/>
              <w:autoSpaceDE w:val="0"/>
              <w:autoSpaceDN w:val="0"/>
              <w:adjustRightInd w:val="0"/>
              <w:jc w:val="center"/>
            </w:pPr>
            <w:r>
              <w:t>не</w:t>
            </w:r>
            <w:r w:rsidRPr="0010340E">
              <w:t xml:space="preserve"> </w:t>
            </w:r>
            <w:r w:rsidR="00533364" w:rsidRPr="0010340E">
              <w:t>подлежит установлению</w:t>
            </w:r>
          </w:p>
        </w:tc>
        <w:tc>
          <w:tcPr>
            <w:tcW w:w="1418" w:type="dxa"/>
            <w:tcBorders>
              <w:top w:val="single" w:sz="4" w:space="0" w:color="auto"/>
              <w:left w:val="single" w:sz="4" w:space="0" w:color="auto"/>
              <w:bottom w:val="single" w:sz="4" w:space="0" w:color="auto"/>
              <w:right w:val="single" w:sz="4" w:space="0" w:color="auto"/>
            </w:tcBorders>
            <w:hideMark/>
          </w:tcPr>
          <w:p w14:paraId="141B0B8B" w14:textId="77777777" w:rsidR="00533364" w:rsidRPr="0010340E" w:rsidRDefault="00533364" w:rsidP="00A1744B">
            <w:pPr>
              <w:widowControl w:val="0"/>
              <w:autoSpaceDE w:val="0"/>
              <w:autoSpaceDN w:val="0"/>
              <w:adjustRightInd w:val="0"/>
              <w:jc w:val="center"/>
            </w:pPr>
            <w:r w:rsidRPr="0010340E">
              <w:rPr>
                <w:rFonts w:eastAsia="Calibri"/>
              </w:rPr>
              <w:t>0%</w:t>
            </w:r>
          </w:p>
        </w:tc>
        <w:tc>
          <w:tcPr>
            <w:tcW w:w="4500" w:type="dxa"/>
            <w:gridSpan w:val="3"/>
            <w:tcBorders>
              <w:top w:val="single" w:sz="4" w:space="0" w:color="auto"/>
              <w:left w:val="single" w:sz="4" w:space="0" w:color="auto"/>
              <w:bottom w:val="single" w:sz="4" w:space="0" w:color="auto"/>
              <w:right w:val="single" w:sz="4" w:space="0" w:color="auto"/>
            </w:tcBorders>
            <w:hideMark/>
          </w:tcPr>
          <w:p w14:paraId="6C9690B6" w14:textId="1223AD56" w:rsidR="00533364" w:rsidRPr="0010340E" w:rsidRDefault="00050D81" w:rsidP="00A1744B">
            <w:pPr>
              <w:widowControl w:val="0"/>
              <w:autoSpaceDE w:val="0"/>
              <w:autoSpaceDN w:val="0"/>
              <w:adjustRightInd w:val="0"/>
              <w:jc w:val="center"/>
            </w:pPr>
            <w:r>
              <w:t>не</w:t>
            </w:r>
            <w:r w:rsidRPr="0010340E">
              <w:t xml:space="preserve"> </w:t>
            </w:r>
            <w:r w:rsidR="00533364" w:rsidRPr="0010340E">
              <w:t>подлежит установлению</w:t>
            </w:r>
          </w:p>
        </w:tc>
      </w:tr>
      <w:tr w:rsidR="00EA3A29" w:rsidRPr="0010340E" w14:paraId="536A34C3" w14:textId="77777777" w:rsidTr="00EA3A29">
        <w:trPr>
          <w:trHeight w:val="20"/>
        </w:trPr>
        <w:tc>
          <w:tcPr>
            <w:tcW w:w="364" w:type="dxa"/>
            <w:tcBorders>
              <w:top w:val="single" w:sz="4" w:space="0" w:color="auto"/>
              <w:left w:val="single" w:sz="4" w:space="0" w:color="auto"/>
              <w:bottom w:val="single" w:sz="4" w:space="0" w:color="auto"/>
              <w:right w:val="single" w:sz="4" w:space="0" w:color="auto"/>
            </w:tcBorders>
            <w:hideMark/>
          </w:tcPr>
          <w:p w14:paraId="4A33212A" w14:textId="77777777" w:rsidR="00533364" w:rsidRPr="0010340E" w:rsidRDefault="00533364" w:rsidP="00A1744B">
            <w:pPr>
              <w:widowControl w:val="0"/>
              <w:autoSpaceDE w:val="0"/>
              <w:autoSpaceDN w:val="0"/>
              <w:adjustRightInd w:val="0"/>
              <w:jc w:val="center"/>
            </w:pPr>
            <w:r w:rsidRPr="0010340E">
              <w:t>6</w:t>
            </w:r>
          </w:p>
        </w:tc>
        <w:tc>
          <w:tcPr>
            <w:tcW w:w="2453" w:type="dxa"/>
            <w:tcBorders>
              <w:top w:val="single" w:sz="4" w:space="0" w:color="auto"/>
              <w:left w:val="single" w:sz="4" w:space="0" w:color="auto"/>
              <w:bottom w:val="single" w:sz="4" w:space="0" w:color="auto"/>
              <w:right w:val="single" w:sz="4" w:space="0" w:color="auto"/>
            </w:tcBorders>
            <w:hideMark/>
          </w:tcPr>
          <w:p w14:paraId="268C20D3" w14:textId="77777777" w:rsidR="00533364" w:rsidRPr="0010340E" w:rsidRDefault="00533364" w:rsidP="00A1744B">
            <w:pPr>
              <w:widowControl w:val="0"/>
              <w:autoSpaceDE w:val="0"/>
              <w:autoSpaceDN w:val="0"/>
              <w:adjustRightInd w:val="0"/>
              <w:jc w:val="center"/>
              <w:rPr>
                <w:rFonts w:eastAsia="Calibri"/>
              </w:rPr>
            </w:pPr>
            <w:r w:rsidRPr="0010340E">
              <w:rPr>
                <w:rFonts w:eastAsia="Calibri"/>
              </w:rPr>
              <w:t>Ведение личного подсобного хозяйства на полевых участках</w:t>
            </w:r>
          </w:p>
        </w:tc>
        <w:tc>
          <w:tcPr>
            <w:tcW w:w="2769" w:type="dxa"/>
            <w:tcBorders>
              <w:top w:val="single" w:sz="4" w:space="0" w:color="auto"/>
              <w:left w:val="single" w:sz="4" w:space="0" w:color="auto"/>
              <w:bottom w:val="single" w:sz="4" w:space="0" w:color="auto"/>
              <w:right w:val="single" w:sz="4" w:space="0" w:color="auto"/>
            </w:tcBorders>
            <w:hideMark/>
          </w:tcPr>
          <w:p w14:paraId="68D40CF3" w14:textId="60A33565" w:rsidR="00533364" w:rsidRPr="0010340E" w:rsidRDefault="00050D81" w:rsidP="00A1744B">
            <w:pPr>
              <w:widowControl w:val="0"/>
              <w:autoSpaceDE w:val="0"/>
              <w:autoSpaceDN w:val="0"/>
              <w:adjustRightInd w:val="0"/>
              <w:jc w:val="center"/>
              <w:rPr>
                <w:rFonts w:eastAsia="Calibri"/>
              </w:rPr>
            </w:pPr>
            <w:r>
              <w:rPr>
                <w:rFonts w:eastAsia="Calibri"/>
              </w:rPr>
              <w:t>п</w:t>
            </w:r>
            <w:r w:rsidR="00533364" w:rsidRPr="0010340E">
              <w:rPr>
                <w:rFonts w:eastAsia="Calibri"/>
              </w:rPr>
              <w:t>роизводство сельскохозяйственной продукции без права возведения объектов капитального строительства</w:t>
            </w:r>
          </w:p>
        </w:tc>
        <w:tc>
          <w:tcPr>
            <w:tcW w:w="865" w:type="dxa"/>
            <w:tcBorders>
              <w:top w:val="single" w:sz="4" w:space="0" w:color="auto"/>
              <w:left w:val="single" w:sz="4" w:space="0" w:color="auto"/>
              <w:bottom w:val="single" w:sz="4" w:space="0" w:color="auto"/>
              <w:right w:val="single" w:sz="4" w:space="0" w:color="auto"/>
            </w:tcBorders>
            <w:hideMark/>
          </w:tcPr>
          <w:p w14:paraId="2A01BF5D" w14:textId="77777777" w:rsidR="00533364" w:rsidRPr="0010340E" w:rsidRDefault="00000000" w:rsidP="00A1744B">
            <w:pPr>
              <w:widowControl w:val="0"/>
              <w:autoSpaceDE w:val="0"/>
              <w:autoSpaceDN w:val="0"/>
              <w:adjustRightInd w:val="0"/>
              <w:jc w:val="center"/>
              <w:rPr>
                <w:rFonts w:ascii="Calibri" w:eastAsia="Calibri" w:hAnsi="Calibri"/>
                <w:sz w:val="22"/>
                <w:szCs w:val="22"/>
                <w:lang w:eastAsia="en-US"/>
              </w:rPr>
            </w:pPr>
            <w:hyperlink r:id="rId362"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533364" w:rsidRPr="0010340E">
                <w:rPr>
                  <w:rStyle w:val="a5"/>
                  <w:rFonts w:eastAsia="Calibri"/>
                  <w:color w:val="auto"/>
                  <w:u w:val="none"/>
                </w:rPr>
                <w:t>1.16</w:t>
              </w:r>
            </w:hyperlink>
          </w:p>
        </w:tc>
        <w:tc>
          <w:tcPr>
            <w:tcW w:w="724" w:type="dxa"/>
            <w:tcBorders>
              <w:top w:val="single" w:sz="4" w:space="0" w:color="auto"/>
              <w:left w:val="single" w:sz="4" w:space="0" w:color="auto"/>
              <w:bottom w:val="single" w:sz="4" w:space="0" w:color="auto"/>
              <w:right w:val="single" w:sz="4" w:space="0" w:color="auto"/>
            </w:tcBorders>
            <w:hideMark/>
          </w:tcPr>
          <w:p w14:paraId="20171AA5" w14:textId="77777777" w:rsidR="00533364" w:rsidRPr="0010340E" w:rsidRDefault="00533364" w:rsidP="00A1744B">
            <w:pPr>
              <w:widowControl w:val="0"/>
              <w:autoSpaceDE w:val="0"/>
              <w:autoSpaceDN w:val="0"/>
              <w:adjustRightInd w:val="0"/>
              <w:jc w:val="center"/>
              <w:rPr>
                <w:sz w:val="20"/>
                <w:szCs w:val="20"/>
              </w:rPr>
            </w:pPr>
            <w:r w:rsidRPr="0010340E">
              <w:t>15000</w:t>
            </w:r>
          </w:p>
        </w:tc>
        <w:tc>
          <w:tcPr>
            <w:tcW w:w="1405" w:type="dxa"/>
            <w:tcBorders>
              <w:top w:val="single" w:sz="4" w:space="0" w:color="auto"/>
              <w:left w:val="single" w:sz="4" w:space="0" w:color="auto"/>
              <w:bottom w:val="single" w:sz="4" w:space="0" w:color="auto"/>
              <w:right w:val="single" w:sz="4" w:space="0" w:color="auto"/>
            </w:tcBorders>
            <w:hideMark/>
          </w:tcPr>
          <w:p w14:paraId="3165E6D6" w14:textId="6E21DEFA" w:rsidR="00533364" w:rsidRPr="0010340E" w:rsidRDefault="00050D81" w:rsidP="00A1744B">
            <w:pPr>
              <w:widowControl w:val="0"/>
              <w:autoSpaceDE w:val="0"/>
              <w:autoSpaceDN w:val="0"/>
              <w:adjustRightInd w:val="0"/>
              <w:jc w:val="center"/>
            </w:pPr>
            <w:r>
              <w:t>не</w:t>
            </w:r>
            <w:r w:rsidR="00533364" w:rsidRPr="0010340E">
              <w:t xml:space="preserve"> подлежит установлению</w:t>
            </w:r>
          </w:p>
        </w:tc>
        <w:tc>
          <w:tcPr>
            <w:tcW w:w="1418" w:type="dxa"/>
            <w:tcBorders>
              <w:top w:val="single" w:sz="4" w:space="0" w:color="auto"/>
              <w:left w:val="single" w:sz="4" w:space="0" w:color="auto"/>
              <w:bottom w:val="single" w:sz="4" w:space="0" w:color="auto"/>
              <w:right w:val="single" w:sz="4" w:space="0" w:color="auto"/>
            </w:tcBorders>
            <w:hideMark/>
          </w:tcPr>
          <w:p w14:paraId="2D5570BE" w14:textId="77777777" w:rsidR="00533364" w:rsidRPr="0010340E" w:rsidRDefault="00533364" w:rsidP="00A1744B">
            <w:pPr>
              <w:widowControl w:val="0"/>
              <w:autoSpaceDE w:val="0"/>
              <w:autoSpaceDN w:val="0"/>
              <w:adjustRightInd w:val="0"/>
              <w:jc w:val="center"/>
              <w:rPr>
                <w:rFonts w:eastAsia="Calibri"/>
              </w:rPr>
            </w:pPr>
            <w:r w:rsidRPr="0010340E">
              <w:rPr>
                <w:rFonts w:eastAsia="Calibri"/>
              </w:rPr>
              <w:t>0%</w:t>
            </w:r>
          </w:p>
        </w:tc>
        <w:tc>
          <w:tcPr>
            <w:tcW w:w="4500" w:type="dxa"/>
            <w:gridSpan w:val="3"/>
            <w:tcBorders>
              <w:top w:val="single" w:sz="4" w:space="0" w:color="auto"/>
              <w:left w:val="single" w:sz="4" w:space="0" w:color="auto"/>
              <w:bottom w:val="single" w:sz="4" w:space="0" w:color="auto"/>
              <w:right w:val="single" w:sz="4" w:space="0" w:color="auto"/>
            </w:tcBorders>
            <w:hideMark/>
          </w:tcPr>
          <w:p w14:paraId="41D2EA10" w14:textId="36970B80" w:rsidR="00533364" w:rsidRPr="0010340E" w:rsidRDefault="00050D81" w:rsidP="00A1744B">
            <w:pPr>
              <w:widowControl w:val="0"/>
              <w:autoSpaceDE w:val="0"/>
              <w:autoSpaceDN w:val="0"/>
              <w:adjustRightInd w:val="0"/>
              <w:jc w:val="center"/>
            </w:pPr>
            <w:r>
              <w:t>не</w:t>
            </w:r>
            <w:r w:rsidRPr="0010340E">
              <w:t xml:space="preserve"> </w:t>
            </w:r>
            <w:r w:rsidR="00533364" w:rsidRPr="0010340E">
              <w:t>подлежит установлению</w:t>
            </w:r>
          </w:p>
        </w:tc>
      </w:tr>
      <w:tr w:rsidR="00EA3A29" w:rsidRPr="0010340E" w14:paraId="28746599" w14:textId="77777777" w:rsidTr="00EA3A29">
        <w:trPr>
          <w:trHeight w:val="20"/>
        </w:trPr>
        <w:tc>
          <w:tcPr>
            <w:tcW w:w="364" w:type="dxa"/>
            <w:tcBorders>
              <w:top w:val="single" w:sz="4" w:space="0" w:color="auto"/>
              <w:left w:val="single" w:sz="4" w:space="0" w:color="auto"/>
              <w:bottom w:val="single" w:sz="4" w:space="0" w:color="auto"/>
              <w:right w:val="single" w:sz="4" w:space="0" w:color="auto"/>
            </w:tcBorders>
            <w:hideMark/>
          </w:tcPr>
          <w:p w14:paraId="2C770B96" w14:textId="77777777" w:rsidR="00533364" w:rsidRPr="0010340E" w:rsidRDefault="00533364" w:rsidP="00A1744B">
            <w:pPr>
              <w:widowControl w:val="0"/>
              <w:autoSpaceDE w:val="0"/>
              <w:autoSpaceDN w:val="0"/>
              <w:adjustRightInd w:val="0"/>
              <w:jc w:val="center"/>
            </w:pPr>
            <w:r w:rsidRPr="0010340E">
              <w:t>7</w:t>
            </w:r>
          </w:p>
        </w:tc>
        <w:tc>
          <w:tcPr>
            <w:tcW w:w="2453" w:type="dxa"/>
            <w:tcBorders>
              <w:top w:val="single" w:sz="4" w:space="0" w:color="auto"/>
              <w:left w:val="single" w:sz="4" w:space="0" w:color="auto"/>
              <w:bottom w:val="single" w:sz="4" w:space="0" w:color="auto"/>
              <w:right w:val="single" w:sz="4" w:space="0" w:color="auto"/>
            </w:tcBorders>
            <w:hideMark/>
          </w:tcPr>
          <w:p w14:paraId="6E043ECC" w14:textId="77777777" w:rsidR="00533364" w:rsidRPr="0010340E" w:rsidRDefault="00533364" w:rsidP="00A1744B">
            <w:pPr>
              <w:widowControl w:val="0"/>
              <w:autoSpaceDE w:val="0"/>
              <w:autoSpaceDN w:val="0"/>
              <w:adjustRightInd w:val="0"/>
              <w:jc w:val="center"/>
              <w:rPr>
                <w:rFonts w:eastAsia="Calibri"/>
              </w:rPr>
            </w:pPr>
            <w:r w:rsidRPr="0010340E">
              <w:rPr>
                <w:rFonts w:eastAsia="Calibri"/>
              </w:rPr>
              <w:t>Сенокошение</w:t>
            </w:r>
          </w:p>
        </w:tc>
        <w:tc>
          <w:tcPr>
            <w:tcW w:w="2769" w:type="dxa"/>
            <w:tcBorders>
              <w:top w:val="single" w:sz="4" w:space="0" w:color="auto"/>
              <w:left w:val="single" w:sz="4" w:space="0" w:color="auto"/>
              <w:bottom w:val="single" w:sz="4" w:space="0" w:color="auto"/>
              <w:right w:val="single" w:sz="4" w:space="0" w:color="auto"/>
            </w:tcBorders>
            <w:hideMark/>
          </w:tcPr>
          <w:p w14:paraId="33EA18FD" w14:textId="05B433AD" w:rsidR="00533364" w:rsidRPr="0010340E" w:rsidRDefault="00050D81" w:rsidP="00A1744B">
            <w:pPr>
              <w:widowControl w:val="0"/>
              <w:autoSpaceDE w:val="0"/>
              <w:autoSpaceDN w:val="0"/>
              <w:adjustRightInd w:val="0"/>
              <w:jc w:val="center"/>
              <w:rPr>
                <w:rFonts w:eastAsia="Calibri"/>
              </w:rPr>
            </w:pPr>
            <w:r>
              <w:rPr>
                <w:rFonts w:eastAsia="Calibri"/>
              </w:rPr>
              <w:t>к</w:t>
            </w:r>
            <w:r w:rsidR="00533364" w:rsidRPr="0010340E">
              <w:rPr>
                <w:rFonts w:eastAsia="Calibri"/>
              </w:rPr>
              <w:t>ошение трав, сбор и заготовка сена</w:t>
            </w:r>
          </w:p>
        </w:tc>
        <w:tc>
          <w:tcPr>
            <w:tcW w:w="865" w:type="dxa"/>
            <w:tcBorders>
              <w:top w:val="single" w:sz="4" w:space="0" w:color="auto"/>
              <w:left w:val="single" w:sz="4" w:space="0" w:color="auto"/>
              <w:bottom w:val="single" w:sz="4" w:space="0" w:color="auto"/>
              <w:right w:val="single" w:sz="4" w:space="0" w:color="auto"/>
            </w:tcBorders>
            <w:hideMark/>
          </w:tcPr>
          <w:p w14:paraId="36CD6592" w14:textId="77777777" w:rsidR="00533364" w:rsidRPr="0010340E" w:rsidRDefault="00533364" w:rsidP="00A1744B">
            <w:pPr>
              <w:widowControl w:val="0"/>
              <w:autoSpaceDE w:val="0"/>
              <w:autoSpaceDN w:val="0"/>
              <w:adjustRightInd w:val="0"/>
              <w:jc w:val="center"/>
              <w:rPr>
                <w:rFonts w:ascii="Calibri" w:eastAsia="Calibri" w:hAnsi="Calibri"/>
                <w:sz w:val="22"/>
                <w:szCs w:val="22"/>
                <w:lang w:eastAsia="en-US"/>
              </w:rPr>
            </w:pPr>
            <w:r w:rsidRPr="0010340E">
              <w:rPr>
                <w:rFonts w:eastAsia="Calibri"/>
              </w:rPr>
              <w:t>1.19</w:t>
            </w:r>
          </w:p>
        </w:tc>
        <w:tc>
          <w:tcPr>
            <w:tcW w:w="724" w:type="dxa"/>
            <w:tcBorders>
              <w:top w:val="single" w:sz="4" w:space="0" w:color="auto"/>
              <w:left w:val="single" w:sz="4" w:space="0" w:color="auto"/>
              <w:bottom w:val="single" w:sz="4" w:space="0" w:color="auto"/>
              <w:right w:val="single" w:sz="4" w:space="0" w:color="auto"/>
            </w:tcBorders>
            <w:hideMark/>
          </w:tcPr>
          <w:p w14:paraId="00BE6CB5" w14:textId="77777777" w:rsidR="00533364" w:rsidRPr="0010340E" w:rsidRDefault="00533364" w:rsidP="00A1744B">
            <w:pPr>
              <w:widowControl w:val="0"/>
              <w:autoSpaceDE w:val="0"/>
              <w:autoSpaceDN w:val="0"/>
              <w:adjustRightInd w:val="0"/>
              <w:jc w:val="center"/>
              <w:rPr>
                <w:sz w:val="20"/>
                <w:szCs w:val="20"/>
              </w:rPr>
            </w:pPr>
            <w:r w:rsidRPr="0010340E">
              <w:t>15000</w:t>
            </w:r>
          </w:p>
        </w:tc>
        <w:tc>
          <w:tcPr>
            <w:tcW w:w="1405" w:type="dxa"/>
            <w:tcBorders>
              <w:top w:val="single" w:sz="4" w:space="0" w:color="auto"/>
              <w:left w:val="single" w:sz="4" w:space="0" w:color="auto"/>
              <w:bottom w:val="single" w:sz="4" w:space="0" w:color="auto"/>
              <w:right w:val="single" w:sz="4" w:space="0" w:color="auto"/>
            </w:tcBorders>
            <w:hideMark/>
          </w:tcPr>
          <w:p w14:paraId="245D06FD" w14:textId="2971D8C6" w:rsidR="00533364" w:rsidRPr="0010340E" w:rsidRDefault="00050D81" w:rsidP="00A1744B">
            <w:pPr>
              <w:widowControl w:val="0"/>
              <w:autoSpaceDE w:val="0"/>
              <w:autoSpaceDN w:val="0"/>
              <w:adjustRightInd w:val="0"/>
              <w:jc w:val="center"/>
            </w:pPr>
            <w:r>
              <w:t>не</w:t>
            </w:r>
            <w:r w:rsidR="00533364" w:rsidRPr="0010340E">
              <w:t xml:space="preserve"> подлежит установлению</w:t>
            </w:r>
          </w:p>
        </w:tc>
        <w:tc>
          <w:tcPr>
            <w:tcW w:w="1418" w:type="dxa"/>
            <w:tcBorders>
              <w:top w:val="single" w:sz="4" w:space="0" w:color="auto"/>
              <w:left w:val="single" w:sz="4" w:space="0" w:color="auto"/>
              <w:bottom w:val="single" w:sz="4" w:space="0" w:color="auto"/>
              <w:right w:val="single" w:sz="4" w:space="0" w:color="auto"/>
            </w:tcBorders>
            <w:hideMark/>
          </w:tcPr>
          <w:p w14:paraId="1FE1EA56" w14:textId="77777777" w:rsidR="00533364" w:rsidRPr="0010340E" w:rsidRDefault="00533364" w:rsidP="00A1744B">
            <w:pPr>
              <w:widowControl w:val="0"/>
              <w:autoSpaceDE w:val="0"/>
              <w:autoSpaceDN w:val="0"/>
              <w:adjustRightInd w:val="0"/>
              <w:jc w:val="center"/>
              <w:rPr>
                <w:rFonts w:eastAsia="Calibri"/>
              </w:rPr>
            </w:pPr>
            <w:r w:rsidRPr="0010340E">
              <w:rPr>
                <w:rFonts w:eastAsia="Calibri"/>
              </w:rPr>
              <w:t>0%</w:t>
            </w:r>
          </w:p>
        </w:tc>
        <w:tc>
          <w:tcPr>
            <w:tcW w:w="4500" w:type="dxa"/>
            <w:gridSpan w:val="3"/>
            <w:tcBorders>
              <w:top w:val="single" w:sz="4" w:space="0" w:color="auto"/>
              <w:left w:val="single" w:sz="4" w:space="0" w:color="auto"/>
              <w:bottom w:val="single" w:sz="4" w:space="0" w:color="auto"/>
              <w:right w:val="single" w:sz="4" w:space="0" w:color="auto"/>
            </w:tcBorders>
            <w:hideMark/>
          </w:tcPr>
          <w:p w14:paraId="38E79CBA" w14:textId="79F479A0" w:rsidR="00533364" w:rsidRPr="0010340E" w:rsidRDefault="00050D81" w:rsidP="00A1744B">
            <w:pPr>
              <w:widowControl w:val="0"/>
              <w:autoSpaceDE w:val="0"/>
              <w:autoSpaceDN w:val="0"/>
              <w:adjustRightInd w:val="0"/>
              <w:jc w:val="center"/>
            </w:pPr>
            <w:r>
              <w:t>не</w:t>
            </w:r>
            <w:r w:rsidRPr="0010340E">
              <w:t xml:space="preserve"> </w:t>
            </w:r>
            <w:r w:rsidR="00533364" w:rsidRPr="0010340E">
              <w:t>подлежит установлению</w:t>
            </w:r>
          </w:p>
        </w:tc>
      </w:tr>
      <w:tr w:rsidR="00EA3A29" w:rsidRPr="0010340E" w14:paraId="230FF552" w14:textId="77777777" w:rsidTr="00EA3A29">
        <w:trPr>
          <w:trHeight w:val="20"/>
        </w:trPr>
        <w:tc>
          <w:tcPr>
            <w:tcW w:w="364" w:type="dxa"/>
            <w:tcBorders>
              <w:top w:val="single" w:sz="4" w:space="0" w:color="auto"/>
              <w:left w:val="single" w:sz="4" w:space="0" w:color="auto"/>
              <w:bottom w:val="single" w:sz="4" w:space="0" w:color="auto"/>
              <w:right w:val="single" w:sz="4" w:space="0" w:color="auto"/>
            </w:tcBorders>
            <w:hideMark/>
          </w:tcPr>
          <w:p w14:paraId="146A6E75" w14:textId="77777777" w:rsidR="00533364" w:rsidRPr="0010340E" w:rsidRDefault="00533364" w:rsidP="00A1744B">
            <w:pPr>
              <w:widowControl w:val="0"/>
              <w:autoSpaceDE w:val="0"/>
              <w:autoSpaceDN w:val="0"/>
              <w:adjustRightInd w:val="0"/>
              <w:jc w:val="center"/>
            </w:pPr>
            <w:r w:rsidRPr="0010340E">
              <w:t>8</w:t>
            </w:r>
          </w:p>
        </w:tc>
        <w:tc>
          <w:tcPr>
            <w:tcW w:w="2453" w:type="dxa"/>
            <w:tcBorders>
              <w:top w:val="single" w:sz="4" w:space="0" w:color="auto"/>
              <w:left w:val="single" w:sz="4" w:space="0" w:color="auto"/>
              <w:bottom w:val="single" w:sz="4" w:space="0" w:color="auto"/>
              <w:right w:val="single" w:sz="4" w:space="0" w:color="auto"/>
            </w:tcBorders>
            <w:hideMark/>
          </w:tcPr>
          <w:p w14:paraId="521C4A1B" w14:textId="77777777" w:rsidR="00533364" w:rsidRPr="0010340E" w:rsidRDefault="00533364" w:rsidP="00A1744B">
            <w:pPr>
              <w:widowControl w:val="0"/>
              <w:autoSpaceDE w:val="0"/>
              <w:autoSpaceDN w:val="0"/>
              <w:adjustRightInd w:val="0"/>
              <w:jc w:val="center"/>
              <w:rPr>
                <w:rFonts w:eastAsia="Calibri"/>
              </w:rPr>
            </w:pPr>
            <w:r w:rsidRPr="0010340E">
              <w:rPr>
                <w:rFonts w:eastAsia="Calibri"/>
              </w:rPr>
              <w:t>Выпас</w:t>
            </w:r>
          </w:p>
          <w:p w14:paraId="2253D237" w14:textId="77777777" w:rsidR="00533364" w:rsidRPr="0010340E" w:rsidRDefault="00533364" w:rsidP="00A1744B">
            <w:pPr>
              <w:widowControl w:val="0"/>
              <w:autoSpaceDE w:val="0"/>
              <w:autoSpaceDN w:val="0"/>
              <w:adjustRightInd w:val="0"/>
              <w:jc w:val="center"/>
              <w:rPr>
                <w:rFonts w:eastAsia="Calibri"/>
              </w:rPr>
            </w:pPr>
            <w:r w:rsidRPr="0010340E">
              <w:rPr>
                <w:rFonts w:eastAsia="Calibri"/>
              </w:rPr>
              <w:t>сельскохозяйственных</w:t>
            </w:r>
          </w:p>
          <w:p w14:paraId="04B44ABF" w14:textId="77777777" w:rsidR="00533364" w:rsidRPr="0010340E" w:rsidRDefault="00533364" w:rsidP="00A1744B">
            <w:pPr>
              <w:widowControl w:val="0"/>
              <w:autoSpaceDE w:val="0"/>
              <w:autoSpaceDN w:val="0"/>
              <w:adjustRightInd w:val="0"/>
              <w:jc w:val="center"/>
              <w:rPr>
                <w:rFonts w:eastAsia="Calibri"/>
              </w:rPr>
            </w:pPr>
            <w:r w:rsidRPr="0010340E">
              <w:rPr>
                <w:rFonts w:eastAsia="Calibri"/>
              </w:rPr>
              <w:t>животных</w:t>
            </w:r>
          </w:p>
        </w:tc>
        <w:tc>
          <w:tcPr>
            <w:tcW w:w="2769" w:type="dxa"/>
            <w:tcBorders>
              <w:top w:val="single" w:sz="4" w:space="0" w:color="auto"/>
              <w:left w:val="single" w:sz="4" w:space="0" w:color="auto"/>
              <w:bottom w:val="single" w:sz="4" w:space="0" w:color="auto"/>
              <w:right w:val="single" w:sz="4" w:space="0" w:color="auto"/>
            </w:tcBorders>
            <w:hideMark/>
          </w:tcPr>
          <w:p w14:paraId="13A42ECC" w14:textId="77777777" w:rsidR="00533364" w:rsidRPr="0010340E" w:rsidRDefault="00533364" w:rsidP="00A1744B">
            <w:pPr>
              <w:widowControl w:val="0"/>
              <w:autoSpaceDE w:val="0"/>
              <w:autoSpaceDN w:val="0"/>
              <w:adjustRightInd w:val="0"/>
              <w:jc w:val="center"/>
              <w:rPr>
                <w:rFonts w:eastAsia="Calibri"/>
              </w:rPr>
            </w:pPr>
            <w:r w:rsidRPr="0010340E">
              <w:rPr>
                <w:rFonts w:eastAsia="Calibri"/>
              </w:rPr>
              <w:t>Выпас сельскохозяйственных животных</w:t>
            </w:r>
          </w:p>
        </w:tc>
        <w:tc>
          <w:tcPr>
            <w:tcW w:w="865" w:type="dxa"/>
            <w:tcBorders>
              <w:top w:val="single" w:sz="4" w:space="0" w:color="auto"/>
              <w:left w:val="single" w:sz="4" w:space="0" w:color="auto"/>
              <w:bottom w:val="single" w:sz="4" w:space="0" w:color="auto"/>
              <w:right w:val="single" w:sz="4" w:space="0" w:color="auto"/>
            </w:tcBorders>
            <w:hideMark/>
          </w:tcPr>
          <w:p w14:paraId="1CA3FE6F" w14:textId="77777777" w:rsidR="00533364" w:rsidRPr="0010340E" w:rsidRDefault="00533364" w:rsidP="00A1744B">
            <w:pPr>
              <w:widowControl w:val="0"/>
              <w:autoSpaceDE w:val="0"/>
              <w:autoSpaceDN w:val="0"/>
              <w:adjustRightInd w:val="0"/>
              <w:jc w:val="center"/>
              <w:rPr>
                <w:rFonts w:ascii="Calibri" w:eastAsia="Calibri" w:hAnsi="Calibri"/>
                <w:sz w:val="22"/>
                <w:szCs w:val="22"/>
                <w:lang w:eastAsia="en-US"/>
              </w:rPr>
            </w:pPr>
            <w:r w:rsidRPr="0010340E">
              <w:rPr>
                <w:rFonts w:eastAsia="Calibri"/>
              </w:rPr>
              <w:t>1.20</w:t>
            </w:r>
          </w:p>
        </w:tc>
        <w:tc>
          <w:tcPr>
            <w:tcW w:w="724" w:type="dxa"/>
            <w:tcBorders>
              <w:top w:val="single" w:sz="4" w:space="0" w:color="auto"/>
              <w:left w:val="single" w:sz="4" w:space="0" w:color="auto"/>
              <w:bottom w:val="single" w:sz="4" w:space="0" w:color="auto"/>
              <w:right w:val="single" w:sz="4" w:space="0" w:color="auto"/>
            </w:tcBorders>
            <w:hideMark/>
          </w:tcPr>
          <w:p w14:paraId="5A64B640" w14:textId="77777777" w:rsidR="00533364" w:rsidRPr="0010340E" w:rsidRDefault="00533364" w:rsidP="00A1744B">
            <w:pPr>
              <w:widowControl w:val="0"/>
              <w:autoSpaceDE w:val="0"/>
              <w:autoSpaceDN w:val="0"/>
              <w:adjustRightInd w:val="0"/>
              <w:jc w:val="center"/>
              <w:rPr>
                <w:sz w:val="20"/>
                <w:szCs w:val="20"/>
              </w:rPr>
            </w:pPr>
            <w:r w:rsidRPr="0010340E">
              <w:t>15000</w:t>
            </w:r>
          </w:p>
        </w:tc>
        <w:tc>
          <w:tcPr>
            <w:tcW w:w="1405" w:type="dxa"/>
            <w:tcBorders>
              <w:top w:val="single" w:sz="4" w:space="0" w:color="auto"/>
              <w:left w:val="single" w:sz="4" w:space="0" w:color="auto"/>
              <w:bottom w:val="single" w:sz="4" w:space="0" w:color="auto"/>
              <w:right w:val="single" w:sz="4" w:space="0" w:color="auto"/>
            </w:tcBorders>
            <w:hideMark/>
          </w:tcPr>
          <w:p w14:paraId="64B08B7E" w14:textId="63554740" w:rsidR="00533364" w:rsidRPr="0010340E" w:rsidRDefault="00050D81" w:rsidP="00A1744B">
            <w:pPr>
              <w:widowControl w:val="0"/>
              <w:autoSpaceDE w:val="0"/>
              <w:autoSpaceDN w:val="0"/>
              <w:adjustRightInd w:val="0"/>
              <w:jc w:val="center"/>
            </w:pPr>
            <w:r>
              <w:t>не</w:t>
            </w:r>
            <w:r w:rsidR="00533364" w:rsidRPr="0010340E">
              <w:t xml:space="preserve"> подлежит установлению</w:t>
            </w:r>
          </w:p>
        </w:tc>
        <w:tc>
          <w:tcPr>
            <w:tcW w:w="1418" w:type="dxa"/>
            <w:tcBorders>
              <w:top w:val="single" w:sz="4" w:space="0" w:color="auto"/>
              <w:left w:val="single" w:sz="4" w:space="0" w:color="auto"/>
              <w:bottom w:val="single" w:sz="4" w:space="0" w:color="auto"/>
              <w:right w:val="single" w:sz="4" w:space="0" w:color="auto"/>
            </w:tcBorders>
            <w:hideMark/>
          </w:tcPr>
          <w:p w14:paraId="63E43D3C" w14:textId="77777777" w:rsidR="00533364" w:rsidRPr="0010340E" w:rsidRDefault="00533364" w:rsidP="00A1744B">
            <w:pPr>
              <w:widowControl w:val="0"/>
              <w:autoSpaceDE w:val="0"/>
              <w:autoSpaceDN w:val="0"/>
              <w:adjustRightInd w:val="0"/>
              <w:jc w:val="center"/>
              <w:rPr>
                <w:rFonts w:eastAsia="Calibri"/>
              </w:rPr>
            </w:pPr>
            <w:r w:rsidRPr="0010340E">
              <w:rPr>
                <w:rFonts w:eastAsia="Calibri"/>
              </w:rPr>
              <w:t>0%</w:t>
            </w:r>
          </w:p>
        </w:tc>
        <w:tc>
          <w:tcPr>
            <w:tcW w:w="4500" w:type="dxa"/>
            <w:gridSpan w:val="3"/>
            <w:tcBorders>
              <w:top w:val="single" w:sz="4" w:space="0" w:color="auto"/>
              <w:left w:val="single" w:sz="4" w:space="0" w:color="auto"/>
              <w:bottom w:val="single" w:sz="4" w:space="0" w:color="auto"/>
              <w:right w:val="single" w:sz="4" w:space="0" w:color="auto"/>
            </w:tcBorders>
            <w:hideMark/>
          </w:tcPr>
          <w:p w14:paraId="460E062E" w14:textId="09676A7E" w:rsidR="00533364" w:rsidRPr="0010340E" w:rsidRDefault="00050D81" w:rsidP="00A1744B">
            <w:pPr>
              <w:widowControl w:val="0"/>
              <w:autoSpaceDE w:val="0"/>
              <w:autoSpaceDN w:val="0"/>
              <w:adjustRightInd w:val="0"/>
              <w:jc w:val="center"/>
            </w:pPr>
            <w:r>
              <w:t>не</w:t>
            </w:r>
            <w:r w:rsidR="00533364" w:rsidRPr="0010340E">
              <w:t xml:space="preserve"> подлежит установлению</w:t>
            </w:r>
          </w:p>
        </w:tc>
      </w:tr>
      <w:tr w:rsidR="00EA3A29" w:rsidRPr="0010340E" w14:paraId="0A508417" w14:textId="77777777" w:rsidTr="00EA3A29">
        <w:trPr>
          <w:trHeight w:val="20"/>
        </w:trPr>
        <w:tc>
          <w:tcPr>
            <w:tcW w:w="364" w:type="dxa"/>
            <w:tcBorders>
              <w:top w:val="single" w:sz="4" w:space="0" w:color="auto"/>
              <w:left w:val="single" w:sz="4" w:space="0" w:color="auto"/>
              <w:bottom w:val="single" w:sz="4" w:space="0" w:color="auto"/>
              <w:right w:val="single" w:sz="4" w:space="0" w:color="auto"/>
            </w:tcBorders>
            <w:hideMark/>
          </w:tcPr>
          <w:p w14:paraId="3642FFC4" w14:textId="77777777" w:rsidR="00533364" w:rsidRPr="0010340E" w:rsidRDefault="00533364" w:rsidP="00A1744B">
            <w:pPr>
              <w:widowControl w:val="0"/>
              <w:autoSpaceDE w:val="0"/>
              <w:autoSpaceDN w:val="0"/>
              <w:adjustRightInd w:val="0"/>
              <w:jc w:val="center"/>
            </w:pPr>
            <w:r w:rsidRPr="0010340E">
              <w:t>9</w:t>
            </w:r>
          </w:p>
        </w:tc>
        <w:tc>
          <w:tcPr>
            <w:tcW w:w="2453" w:type="dxa"/>
            <w:tcBorders>
              <w:top w:val="single" w:sz="4" w:space="0" w:color="auto"/>
              <w:left w:val="single" w:sz="4" w:space="0" w:color="auto"/>
              <w:bottom w:val="single" w:sz="4" w:space="0" w:color="auto"/>
              <w:right w:val="single" w:sz="4" w:space="0" w:color="auto"/>
            </w:tcBorders>
            <w:hideMark/>
          </w:tcPr>
          <w:p w14:paraId="435AC5CA" w14:textId="77777777" w:rsidR="00533364" w:rsidRPr="0010340E" w:rsidRDefault="00533364" w:rsidP="00A1744B">
            <w:pPr>
              <w:widowControl w:val="0"/>
              <w:autoSpaceDE w:val="0"/>
              <w:autoSpaceDN w:val="0"/>
              <w:adjustRightInd w:val="0"/>
              <w:jc w:val="center"/>
              <w:rPr>
                <w:rFonts w:eastAsia="Calibri"/>
              </w:rPr>
            </w:pPr>
            <w:r w:rsidRPr="0010340E">
              <w:t>Предоставление коммунальных услуг</w:t>
            </w:r>
          </w:p>
        </w:tc>
        <w:tc>
          <w:tcPr>
            <w:tcW w:w="2769" w:type="dxa"/>
            <w:tcBorders>
              <w:top w:val="single" w:sz="4" w:space="0" w:color="auto"/>
              <w:left w:val="single" w:sz="4" w:space="0" w:color="auto"/>
              <w:bottom w:val="single" w:sz="4" w:space="0" w:color="auto"/>
              <w:right w:val="single" w:sz="4" w:space="0" w:color="auto"/>
            </w:tcBorders>
            <w:hideMark/>
          </w:tcPr>
          <w:p w14:paraId="0C62AA15" w14:textId="450FEC4F" w:rsidR="00533364" w:rsidRPr="0010340E" w:rsidRDefault="00050D81" w:rsidP="00A1744B">
            <w:pPr>
              <w:widowControl w:val="0"/>
              <w:autoSpaceDE w:val="0"/>
              <w:autoSpaceDN w:val="0"/>
              <w:adjustRightInd w:val="0"/>
              <w:jc w:val="center"/>
              <w:rPr>
                <w:rFonts w:eastAsia="Calibri"/>
              </w:rPr>
            </w:pPr>
            <w:r>
              <w:rPr>
                <w:rFonts w:eastAsia="Calibri"/>
              </w:rPr>
              <w:t>р</w:t>
            </w:r>
            <w:r w:rsidR="00533364" w:rsidRPr="0010340E">
              <w:rPr>
                <w:rFonts w:eastAsia="Calibri"/>
              </w:rPr>
              <w:t xml:space="preserve">азмещение зданий и сооружений, </w:t>
            </w:r>
            <w:r w:rsidR="00533364" w:rsidRPr="0010340E">
              <w:rPr>
                <w:rFonts w:eastAsia="Calibri"/>
              </w:rPr>
              <w:lastRenderedPageBreak/>
              <w:t xml:space="preserve">обеспечивающих поставку воды, тепла, электричества, газа, отвод канализационных стоков, очистку и уборку объектов </w:t>
            </w:r>
            <w:r w:rsidR="004410D6">
              <w:rPr>
                <w:rFonts w:eastAsia="Calibri"/>
              </w:rPr>
              <w:t>не</w:t>
            </w:r>
            <w:r w:rsidR="00533364" w:rsidRPr="0010340E">
              <w:rPr>
                <w:rFonts w:eastAsia="Calibri"/>
              </w:rPr>
              <w:t xml:space="preserve">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w:t>
            </w:r>
            <w:r w:rsidR="004410D6">
              <w:rPr>
                <w:rFonts w:eastAsia="Calibri"/>
              </w:rPr>
              <w:t>не</w:t>
            </w:r>
            <w:r w:rsidR="00533364" w:rsidRPr="0010340E">
              <w:rPr>
                <w:rFonts w:eastAsia="Calibri"/>
              </w:rPr>
              <w:t>обходимых для сбора и плавки с</w:t>
            </w:r>
            <w:r w:rsidR="004410D6">
              <w:rPr>
                <w:rFonts w:eastAsia="Calibri"/>
              </w:rPr>
              <w:t>не</w:t>
            </w:r>
            <w:r w:rsidR="00533364" w:rsidRPr="0010340E">
              <w:rPr>
                <w:rFonts w:eastAsia="Calibri"/>
              </w:rPr>
              <w:t>га)</w:t>
            </w:r>
          </w:p>
        </w:tc>
        <w:tc>
          <w:tcPr>
            <w:tcW w:w="865" w:type="dxa"/>
            <w:tcBorders>
              <w:top w:val="single" w:sz="4" w:space="0" w:color="auto"/>
              <w:left w:val="single" w:sz="4" w:space="0" w:color="auto"/>
              <w:bottom w:val="single" w:sz="4" w:space="0" w:color="auto"/>
              <w:right w:val="single" w:sz="4" w:space="0" w:color="auto"/>
            </w:tcBorders>
            <w:hideMark/>
          </w:tcPr>
          <w:p w14:paraId="402396FC" w14:textId="77777777" w:rsidR="00533364" w:rsidRPr="0010340E" w:rsidRDefault="00000000" w:rsidP="00A1744B">
            <w:pPr>
              <w:widowControl w:val="0"/>
              <w:autoSpaceDE w:val="0"/>
              <w:autoSpaceDN w:val="0"/>
              <w:adjustRightInd w:val="0"/>
              <w:jc w:val="center"/>
              <w:rPr>
                <w:rFonts w:eastAsia="Calibri"/>
              </w:rPr>
            </w:pPr>
            <w:hyperlink r:id="rId363"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533364" w:rsidRPr="0010340E">
                <w:rPr>
                  <w:rStyle w:val="a5"/>
                  <w:color w:val="auto"/>
                  <w:u w:val="none"/>
                </w:rPr>
                <w:t>3.1</w:t>
              </w:r>
            </w:hyperlink>
            <w:r w:rsidR="00533364" w:rsidRPr="0010340E">
              <w:t>.1</w:t>
            </w:r>
          </w:p>
        </w:tc>
        <w:tc>
          <w:tcPr>
            <w:tcW w:w="8047" w:type="dxa"/>
            <w:gridSpan w:val="6"/>
            <w:tcBorders>
              <w:top w:val="single" w:sz="4" w:space="0" w:color="auto"/>
              <w:left w:val="single" w:sz="4" w:space="0" w:color="auto"/>
              <w:bottom w:val="single" w:sz="4" w:space="0" w:color="auto"/>
              <w:right w:val="single" w:sz="4" w:space="0" w:color="auto"/>
            </w:tcBorders>
            <w:hideMark/>
          </w:tcPr>
          <w:p w14:paraId="30641398" w14:textId="3C37BAF8" w:rsidR="00533364" w:rsidRPr="0010340E" w:rsidRDefault="00050D81" w:rsidP="00A1744B">
            <w:pPr>
              <w:widowControl w:val="0"/>
              <w:autoSpaceDE w:val="0"/>
              <w:autoSpaceDN w:val="0"/>
              <w:adjustRightInd w:val="0"/>
              <w:jc w:val="center"/>
            </w:pPr>
            <w:r>
              <w:t>не</w:t>
            </w:r>
            <w:r w:rsidR="00533364" w:rsidRPr="0010340E">
              <w:t xml:space="preserve"> подлежит установлению</w:t>
            </w:r>
          </w:p>
        </w:tc>
      </w:tr>
      <w:tr w:rsidR="00EA3A29" w:rsidRPr="0010340E" w14:paraId="44BBB986" w14:textId="77777777" w:rsidTr="00EA3A29">
        <w:trPr>
          <w:trHeight w:val="20"/>
        </w:trPr>
        <w:tc>
          <w:tcPr>
            <w:tcW w:w="364" w:type="dxa"/>
            <w:tcBorders>
              <w:top w:val="single" w:sz="4" w:space="0" w:color="auto"/>
              <w:left w:val="single" w:sz="4" w:space="0" w:color="auto"/>
              <w:bottom w:val="single" w:sz="4" w:space="0" w:color="auto"/>
              <w:right w:val="single" w:sz="4" w:space="0" w:color="auto"/>
            </w:tcBorders>
            <w:hideMark/>
          </w:tcPr>
          <w:p w14:paraId="4DE81FFA" w14:textId="77777777" w:rsidR="00533364" w:rsidRPr="0010340E" w:rsidRDefault="00533364" w:rsidP="00A1744B">
            <w:pPr>
              <w:widowControl w:val="0"/>
              <w:autoSpaceDE w:val="0"/>
              <w:autoSpaceDN w:val="0"/>
              <w:adjustRightInd w:val="0"/>
              <w:jc w:val="center"/>
              <w:rPr>
                <w:lang w:val="en-US"/>
              </w:rPr>
            </w:pPr>
            <w:r w:rsidRPr="0010340E">
              <w:t>10</w:t>
            </w:r>
          </w:p>
        </w:tc>
        <w:tc>
          <w:tcPr>
            <w:tcW w:w="2453" w:type="dxa"/>
            <w:tcBorders>
              <w:top w:val="single" w:sz="4" w:space="0" w:color="auto"/>
              <w:left w:val="single" w:sz="4" w:space="0" w:color="auto"/>
              <w:bottom w:val="single" w:sz="4" w:space="0" w:color="auto"/>
              <w:right w:val="single" w:sz="4" w:space="0" w:color="auto"/>
            </w:tcBorders>
            <w:hideMark/>
          </w:tcPr>
          <w:p w14:paraId="5D1F8772" w14:textId="1A9E3854" w:rsidR="00533364" w:rsidRPr="0010340E" w:rsidRDefault="00533364" w:rsidP="00A1744B">
            <w:pPr>
              <w:widowControl w:val="0"/>
              <w:autoSpaceDE w:val="0"/>
              <w:autoSpaceDN w:val="0"/>
              <w:adjustRightInd w:val="0"/>
              <w:jc w:val="center"/>
              <w:rPr>
                <w:lang w:eastAsia="en-US"/>
              </w:rPr>
            </w:pPr>
            <w:r w:rsidRPr="0010340E">
              <w:t xml:space="preserve">Обеспечение деятельности в области гидрометеорологии и смежных с </w:t>
            </w:r>
            <w:r w:rsidR="004410D6">
              <w:t>не</w:t>
            </w:r>
            <w:r w:rsidRPr="0010340E">
              <w:t>й областях</w:t>
            </w:r>
          </w:p>
        </w:tc>
        <w:tc>
          <w:tcPr>
            <w:tcW w:w="2769" w:type="dxa"/>
            <w:tcBorders>
              <w:top w:val="single" w:sz="4" w:space="0" w:color="auto"/>
              <w:left w:val="single" w:sz="4" w:space="0" w:color="auto"/>
              <w:bottom w:val="single" w:sz="4" w:space="0" w:color="auto"/>
              <w:right w:val="single" w:sz="4" w:space="0" w:color="auto"/>
            </w:tcBorders>
            <w:hideMark/>
          </w:tcPr>
          <w:p w14:paraId="1D9C0126" w14:textId="2C1DA395" w:rsidR="00533364" w:rsidRPr="0010340E" w:rsidRDefault="00050D81" w:rsidP="00A1744B">
            <w:pPr>
              <w:widowControl w:val="0"/>
              <w:autoSpaceDE w:val="0"/>
              <w:autoSpaceDN w:val="0"/>
              <w:adjustRightInd w:val="0"/>
              <w:jc w:val="center"/>
              <w:rPr>
                <w:rFonts w:eastAsia="Calibri"/>
              </w:rPr>
            </w:pPr>
            <w:r>
              <w:rPr>
                <w:rFonts w:eastAsia="Calibri"/>
              </w:rPr>
              <w:t>р</w:t>
            </w:r>
            <w:r w:rsidR="00533364" w:rsidRPr="0010340E">
              <w:rPr>
                <w:rFonts w:eastAsia="Calibri"/>
              </w:rPr>
              <w:t xml:space="preserve">азмещение объектов капитального строительства, предназначенных для наблюдений за физическими и химическими процессами, происходящими в </w:t>
            </w:r>
            <w:r w:rsidR="00533364" w:rsidRPr="0010340E">
              <w:rPr>
                <w:rFonts w:eastAsia="Calibri"/>
              </w:rPr>
              <w:lastRenderedPageBreak/>
              <w:t>окружающей среде, определения ее гидрометеорологических, агрометеорологических и гелиогеофизических характеристик, уровня загряз</w:t>
            </w:r>
            <w:r w:rsidR="004410D6">
              <w:rPr>
                <w:rFonts w:eastAsia="Calibri"/>
              </w:rPr>
              <w:t>не</w:t>
            </w:r>
            <w:r w:rsidR="00533364" w:rsidRPr="0010340E">
              <w:rPr>
                <w:rFonts w:eastAsia="Calibri"/>
              </w:rPr>
              <w:t xml:space="preserve">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w:t>
            </w:r>
            <w:r w:rsidR="004410D6">
              <w:rPr>
                <w:rFonts w:eastAsia="Calibri"/>
              </w:rPr>
              <w:t>не</w:t>
            </w:r>
            <w:r w:rsidR="00533364" w:rsidRPr="0010340E">
              <w:rPr>
                <w:rFonts w:eastAsia="Calibri"/>
              </w:rPr>
              <w:t>й областях (доплеровские метеорологические радиолокаторы, гидрологические посты и другие)</w:t>
            </w:r>
          </w:p>
        </w:tc>
        <w:tc>
          <w:tcPr>
            <w:tcW w:w="865" w:type="dxa"/>
            <w:tcBorders>
              <w:top w:val="single" w:sz="4" w:space="0" w:color="auto"/>
              <w:left w:val="single" w:sz="4" w:space="0" w:color="auto"/>
              <w:bottom w:val="single" w:sz="4" w:space="0" w:color="auto"/>
              <w:right w:val="single" w:sz="4" w:space="0" w:color="auto"/>
            </w:tcBorders>
            <w:hideMark/>
          </w:tcPr>
          <w:p w14:paraId="04E4D564" w14:textId="77777777" w:rsidR="00533364" w:rsidRPr="0010340E" w:rsidRDefault="00000000" w:rsidP="00A1744B">
            <w:pPr>
              <w:widowControl w:val="0"/>
              <w:autoSpaceDE w:val="0"/>
              <w:autoSpaceDN w:val="0"/>
              <w:adjustRightInd w:val="0"/>
              <w:jc w:val="center"/>
              <w:rPr>
                <w:rFonts w:ascii="Calibri" w:eastAsia="Calibri" w:hAnsi="Calibri"/>
                <w:sz w:val="22"/>
                <w:szCs w:val="22"/>
                <w:lang w:eastAsia="en-US"/>
              </w:rPr>
            </w:pPr>
            <w:hyperlink r:id="rId364"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533364" w:rsidRPr="0010340E">
                <w:rPr>
                  <w:rStyle w:val="a5"/>
                  <w:color w:val="auto"/>
                  <w:u w:val="none"/>
                </w:rPr>
                <w:t>3.9.1</w:t>
              </w:r>
            </w:hyperlink>
          </w:p>
        </w:tc>
        <w:tc>
          <w:tcPr>
            <w:tcW w:w="8047" w:type="dxa"/>
            <w:gridSpan w:val="6"/>
            <w:tcBorders>
              <w:top w:val="single" w:sz="4" w:space="0" w:color="auto"/>
              <w:left w:val="single" w:sz="4" w:space="0" w:color="auto"/>
              <w:bottom w:val="single" w:sz="4" w:space="0" w:color="auto"/>
              <w:right w:val="single" w:sz="4" w:space="0" w:color="auto"/>
            </w:tcBorders>
            <w:hideMark/>
          </w:tcPr>
          <w:p w14:paraId="59DB14D9" w14:textId="66EAF3F7" w:rsidR="00533364" w:rsidRPr="0010340E" w:rsidRDefault="00050D81" w:rsidP="00A1744B">
            <w:pPr>
              <w:widowControl w:val="0"/>
              <w:autoSpaceDE w:val="0"/>
              <w:autoSpaceDN w:val="0"/>
              <w:adjustRightInd w:val="0"/>
              <w:jc w:val="center"/>
              <w:rPr>
                <w:sz w:val="20"/>
                <w:szCs w:val="20"/>
                <w:lang w:eastAsia="ar-SA"/>
              </w:rPr>
            </w:pPr>
            <w:r>
              <w:t>не</w:t>
            </w:r>
            <w:r w:rsidR="00533364" w:rsidRPr="0010340E">
              <w:t xml:space="preserve"> подлежит установлению</w:t>
            </w:r>
          </w:p>
        </w:tc>
      </w:tr>
      <w:tr w:rsidR="00EA3A29" w:rsidRPr="0010340E" w14:paraId="0245A49A" w14:textId="77777777" w:rsidTr="00EA3A29">
        <w:trPr>
          <w:trHeight w:val="20"/>
        </w:trPr>
        <w:tc>
          <w:tcPr>
            <w:tcW w:w="364" w:type="dxa"/>
            <w:tcBorders>
              <w:top w:val="single" w:sz="4" w:space="0" w:color="auto"/>
              <w:left w:val="single" w:sz="4" w:space="0" w:color="auto"/>
              <w:bottom w:val="single" w:sz="4" w:space="0" w:color="auto"/>
              <w:right w:val="single" w:sz="4" w:space="0" w:color="auto"/>
            </w:tcBorders>
            <w:hideMark/>
          </w:tcPr>
          <w:p w14:paraId="70C92AB6" w14:textId="77777777" w:rsidR="00533364" w:rsidRPr="0010340E" w:rsidRDefault="00533364" w:rsidP="00A1744B">
            <w:pPr>
              <w:widowControl w:val="0"/>
              <w:autoSpaceDE w:val="0"/>
              <w:autoSpaceDN w:val="0"/>
              <w:adjustRightInd w:val="0"/>
              <w:jc w:val="center"/>
            </w:pPr>
            <w:r w:rsidRPr="0010340E">
              <w:t>11</w:t>
            </w:r>
          </w:p>
        </w:tc>
        <w:tc>
          <w:tcPr>
            <w:tcW w:w="2453" w:type="dxa"/>
            <w:tcBorders>
              <w:top w:val="single" w:sz="4" w:space="0" w:color="auto"/>
              <w:left w:val="nil"/>
              <w:bottom w:val="single" w:sz="4" w:space="0" w:color="auto"/>
              <w:right w:val="single" w:sz="4" w:space="0" w:color="auto"/>
            </w:tcBorders>
            <w:hideMark/>
          </w:tcPr>
          <w:p w14:paraId="70786A92" w14:textId="77777777" w:rsidR="00533364" w:rsidRPr="0010340E" w:rsidRDefault="00533364" w:rsidP="00A1744B">
            <w:pPr>
              <w:widowControl w:val="0"/>
              <w:autoSpaceDE w:val="0"/>
              <w:autoSpaceDN w:val="0"/>
              <w:adjustRightInd w:val="0"/>
              <w:jc w:val="center"/>
              <w:rPr>
                <w:rFonts w:eastAsia="Calibri"/>
                <w:lang w:eastAsia="en-US"/>
              </w:rPr>
            </w:pPr>
            <w:r w:rsidRPr="0010340E">
              <w:rPr>
                <w:rFonts w:eastAsia="Calibri"/>
              </w:rPr>
              <w:t>Связь</w:t>
            </w:r>
          </w:p>
        </w:tc>
        <w:tc>
          <w:tcPr>
            <w:tcW w:w="2769" w:type="dxa"/>
            <w:tcBorders>
              <w:top w:val="single" w:sz="4" w:space="0" w:color="auto"/>
              <w:left w:val="single" w:sz="4" w:space="0" w:color="auto"/>
              <w:bottom w:val="single" w:sz="4" w:space="0" w:color="auto"/>
              <w:right w:val="single" w:sz="4" w:space="0" w:color="auto"/>
            </w:tcBorders>
            <w:hideMark/>
          </w:tcPr>
          <w:p w14:paraId="569D56F4" w14:textId="50A536E1" w:rsidR="00533364" w:rsidRPr="0010340E" w:rsidRDefault="00050D81" w:rsidP="00A1744B">
            <w:pPr>
              <w:widowControl w:val="0"/>
              <w:autoSpaceDE w:val="0"/>
              <w:autoSpaceDN w:val="0"/>
              <w:adjustRightInd w:val="0"/>
              <w:jc w:val="center"/>
              <w:rPr>
                <w:rFonts w:eastAsia="Calibri"/>
              </w:rPr>
            </w:pPr>
            <w:r>
              <w:rPr>
                <w:rFonts w:eastAsia="Calibri"/>
              </w:rPr>
              <w:t>р</w:t>
            </w:r>
            <w:r w:rsidR="00533364" w:rsidRPr="0010340E">
              <w:rPr>
                <w:rFonts w:eastAsia="Calibri"/>
              </w:rPr>
              <w:t xml:space="preserve">азмещение объектов связи, радиовещания, телевидения, включая воздушные радиорелейные, надземные и подземные кабельные линии связи, линии радиофикации, </w:t>
            </w:r>
            <w:r w:rsidR="00533364" w:rsidRPr="0010340E">
              <w:rPr>
                <w:rFonts w:eastAsia="Calibri"/>
              </w:rPr>
              <w:lastRenderedPageBreak/>
              <w:t>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865" w:type="dxa"/>
            <w:tcBorders>
              <w:top w:val="single" w:sz="4" w:space="0" w:color="auto"/>
              <w:left w:val="single" w:sz="4" w:space="0" w:color="auto"/>
              <w:bottom w:val="single" w:sz="4" w:space="0" w:color="auto"/>
              <w:right w:val="single" w:sz="4" w:space="0" w:color="auto"/>
            </w:tcBorders>
            <w:hideMark/>
          </w:tcPr>
          <w:p w14:paraId="6D1DA87A" w14:textId="77777777" w:rsidR="00533364" w:rsidRPr="0010340E" w:rsidRDefault="00000000" w:rsidP="00A1744B">
            <w:pPr>
              <w:widowControl w:val="0"/>
              <w:autoSpaceDE w:val="0"/>
              <w:autoSpaceDN w:val="0"/>
              <w:adjustRightInd w:val="0"/>
              <w:jc w:val="center"/>
              <w:rPr>
                <w:lang w:eastAsia="en-US"/>
              </w:rPr>
            </w:pPr>
            <w:hyperlink r:id="rId365" w:history="1">
              <w:r w:rsidR="00533364" w:rsidRPr="0010340E">
                <w:rPr>
                  <w:rStyle w:val="a5"/>
                  <w:rFonts w:eastAsia="Calibri"/>
                  <w:color w:val="auto"/>
                  <w:u w:val="none"/>
                </w:rPr>
                <w:t>6.8</w:t>
              </w:r>
            </w:hyperlink>
          </w:p>
        </w:tc>
        <w:tc>
          <w:tcPr>
            <w:tcW w:w="8047" w:type="dxa"/>
            <w:gridSpan w:val="6"/>
            <w:tcBorders>
              <w:top w:val="single" w:sz="4" w:space="0" w:color="auto"/>
              <w:left w:val="single" w:sz="4" w:space="0" w:color="auto"/>
              <w:bottom w:val="single" w:sz="4" w:space="0" w:color="auto"/>
              <w:right w:val="single" w:sz="4" w:space="0" w:color="auto"/>
            </w:tcBorders>
            <w:hideMark/>
          </w:tcPr>
          <w:p w14:paraId="25D5485B" w14:textId="7FA7FA50" w:rsidR="00533364" w:rsidRPr="0010340E" w:rsidRDefault="00050D81" w:rsidP="00A1744B">
            <w:pPr>
              <w:widowControl w:val="0"/>
              <w:autoSpaceDE w:val="0"/>
              <w:autoSpaceDN w:val="0"/>
              <w:adjustRightInd w:val="0"/>
              <w:jc w:val="center"/>
              <w:rPr>
                <w:lang w:eastAsia="ar-SA"/>
              </w:rPr>
            </w:pPr>
            <w:r>
              <w:t>не</w:t>
            </w:r>
            <w:r w:rsidR="00533364" w:rsidRPr="0010340E">
              <w:rPr>
                <w:rFonts w:eastAsia="Calibri"/>
              </w:rPr>
              <w:t xml:space="preserve"> подлежит установлению</w:t>
            </w:r>
          </w:p>
        </w:tc>
      </w:tr>
      <w:tr w:rsidR="00EA3A29" w:rsidRPr="0010340E" w14:paraId="764FF014" w14:textId="77777777" w:rsidTr="00EA3A29">
        <w:trPr>
          <w:trHeight w:val="20"/>
        </w:trPr>
        <w:tc>
          <w:tcPr>
            <w:tcW w:w="364" w:type="dxa"/>
            <w:tcBorders>
              <w:top w:val="single" w:sz="4" w:space="0" w:color="auto"/>
              <w:left w:val="single" w:sz="4" w:space="0" w:color="auto"/>
              <w:bottom w:val="single" w:sz="4" w:space="0" w:color="auto"/>
              <w:right w:val="single" w:sz="4" w:space="0" w:color="auto"/>
            </w:tcBorders>
            <w:hideMark/>
          </w:tcPr>
          <w:p w14:paraId="44C85DBE" w14:textId="77777777" w:rsidR="00533364" w:rsidRPr="0010340E" w:rsidRDefault="00533364" w:rsidP="00A1744B">
            <w:pPr>
              <w:widowControl w:val="0"/>
              <w:autoSpaceDE w:val="0"/>
              <w:autoSpaceDN w:val="0"/>
              <w:adjustRightInd w:val="0"/>
              <w:jc w:val="center"/>
              <w:rPr>
                <w:lang w:val="en-US"/>
              </w:rPr>
            </w:pPr>
            <w:r w:rsidRPr="0010340E">
              <w:rPr>
                <w:lang w:val="en-US"/>
              </w:rPr>
              <w:t>12</w:t>
            </w:r>
          </w:p>
        </w:tc>
        <w:tc>
          <w:tcPr>
            <w:tcW w:w="2453" w:type="dxa"/>
            <w:tcBorders>
              <w:top w:val="single" w:sz="4" w:space="0" w:color="auto"/>
              <w:left w:val="single" w:sz="4" w:space="0" w:color="auto"/>
              <w:bottom w:val="single" w:sz="4" w:space="0" w:color="auto"/>
              <w:right w:val="single" w:sz="4" w:space="0" w:color="auto"/>
            </w:tcBorders>
            <w:hideMark/>
          </w:tcPr>
          <w:p w14:paraId="55C12BE6" w14:textId="02CB2D8C" w:rsidR="00533364" w:rsidRPr="0010340E" w:rsidRDefault="00533364" w:rsidP="00A1744B">
            <w:pPr>
              <w:widowControl w:val="0"/>
              <w:autoSpaceDE w:val="0"/>
              <w:autoSpaceDN w:val="0"/>
              <w:adjustRightInd w:val="0"/>
              <w:jc w:val="center"/>
              <w:rPr>
                <w:rFonts w:eastAsia="Calibri"/>
                <w:lang w:eastAsia="en-US"/>
              </w:rPr>
            </w:pPr>
            <w:r w:rsidRPr="0010340E">
              <w:rPr>
                <w:rFonts w:eastAsia="Calibri"/>
              </w:rPr>
              <w:t>Деятельность по особой охра</w:t>
            </w:r>
            <w:r w:rsidR="004410D6">
              <w:rPr>
                <w:rFonts w:eastAsia="Calibri"/>
              </w:rPr>
              <w:t>не</w:t>
            </w:r>
            <w:r w:rsidRPr="0010340E">
              <w:rPr>
                <w:rFonts w:eastAsia="Calibri"/>
              </w:rPr>
              <w:t xml:space="preserve"> и изучению природы</w:t>
            </w:r>
          </w:p>
        </w:tc>
        <w:tc>
          <w:tcPr>
            <w:tcW w:w="2769" w:type="dxa"/>
            <w:tcBorders>
              <w:top w:val="single" w:sz="4" w:space="0" w:color="auto"/>
              <w:left w:val="single" w:sz="4" w:space="0" w:color="auto"/>
              <w:bottom w:val="single" w:sz="4" w:space="0" w:color="auto"/>
              <w:right w:val="single" w:sz="4" w:space="0" w:color="auto"/>
            </w:tcBorders>
            <w:hideMark/>
          </w:tcPr>
          <w:p w14:paraId="6EBDFA48" w14:textId="4188CF04" w:rsidR="00533364" w:rsidRPr="0010340E" w:rsidRDefault="00050D81" w:rsidP="00A1744B">
            <w:pPr>
              <w:widowControl w:val="0"/>
              <w:autoSpaceDE w:val="0"/>
              <w:autoSpaceDN w:val="0"/>
              <w:adjustRightInd w:val="0"/>
              <w:jc w:val="center"/>
              <w:rPr>
                <w:rFonts w:eastAsia="Calibri"/>
              </w:rPr>
            </w:pPr>
            <w:r>
              <w:rPr>
                <w:rFonts w:eastAsia="Calibri"/>
              </w:rPr>
              <w:t>с</w:t>
            </w:r>
            <w:r w:rsidR="00533364" w:rsidRPr="0010340E">
              <w:rPr>
                <w:rFonts w:eastAsia="Calibri"/>
              </w:rPr>
              <w:t>охра</w:t>
            </w:r>
            <w:r w:rsidR="004410D6">
              <w:rPr>
                <w:rFonts w:eastAsia="Calibri"/>
              </w:rPr>
              <w:t>не</w:t>
            </w:r>
            <w:r w:rsidR="00533364" w:rsidRPr="0010340E">
              <w:rPr>
                <w:rFonts w:eastAsia="Calibri"/>
              </w:rPr>
              <w:t xml:space="preserve">ние и изучение растительного и животного мира путем создания особо охраняемых природных территорий, в границах которых хозяйственная деятельность, кроме деятельности, связанной с охраной и изучением природы, </w:t>
            </w:r>
            <w:r w:rsidR="004410D6">
              <w:rPr>
                <w:rFonts w:eastAsia="Calibri"/>
              </w:rPr>
              <w:t>не</w:t>
            </w:r>
            <w:r w:rsidR="00533364" w:rsidRPr="0010340E">
              <w:rPr>
                <w:rFonts w:eastAsia="Calibri"/>
              </w:rPr>
              <w:t xml:space="preserve"> допускается (государственные природные заповедники, национальные и природные парки, памятники природы, дендрологические парки, ботанические сады, оранжереи)</w:t>
            </w:r>
          </w:p>
        </w:tc>
        <w:tc>
          <w:tcPr>
            <w:tcW w:w="865" w:type="dxa"/>
            <w:tcBorders>
              <w:top w:val="single" w:sz="4" w:space="0" w:color="auto"/>
              <w:left w:val="single" w:sz="4" w:space="0" w:color="auto"/>
              <w:bottom w:val="single" w:sz="4" w:space="0" w:color="auto"/>
              <w:right w:val="single" w:sz="4" w:space="0" w:color="auto"/>
            </w:tcBorders>
            <w:hideMark/>
          </w:tcPr>
          <w:p w14:paraId="0937934C" w14:textId="77777777" w:rsidR="00533364" w:rsidRPr="0010340E" w:rsidRDefault="00533364" w:rsidP="00A1744B">
            <w:pPr>
              <w:widowControl w:val="0"/>
              <w:autoSpaceDE w:val="0"/>
              <w:autoSpaceDN w:val="0"/>
              <w:adjustRightInd w:val="0"/>
              <w:jc w:val="center"/>
              <w:rPr>
                <w:rFonts w:ascii="Calibri" w:eastAsia="Calibri" w:hAnsi="Calibri"/>
                <w:sz w:val="22"/>
                <w:szCs w:val="22"/>
                <w:lang w:eastAsia="en-US"/>
              </w:rPr>
            </w:pPr>
            <w:r w:rsidRPr="0010340E">
              <w:t>9.0</w:t>
            </w:r>
          </w:p>
        </w:tc>
        <w:tc>
          <w:tcPr>
            <w:tcW w:w="8047" w:type="dxa"/>
            <w:gridSpan w:val="6"/>
            <w:tcBorders>
              <w:top w:val="single" w:sz="4" w:space="0" w:color="auto"/>
              <w:left w:val="single" w:sz="4" w:space="0" w:color="auto"/>
              <w:bottom w:val="single" w:sz="4" w:space="0" w:color="auto"/>
              <w:right w:val="single" w:sz="4" w:space="0" w:color="auto"/>
            </w:tcBorders>
            <w:hideMark/>
          </w:tcPr>
          <w:p w14:paraId="341A76E5" w14:textId="3D5739EC" w:rsidR="00533364" w:rsidRPr="0010340E" w:rsidRDefault="00050D81" w:rsidP="00A1744B">
            <w:pPr>
              <w:widowControl w:val="0"/>
              <w:autoSpaceDE w:val="0"/>
              <w:autoSpaceDN w:val="0"/>
              <w:adjustRightInd w:val="0"/>
              <w:jc w:val="center"/>
              <w:rPr>
                <w:sz w:val="20"/>
                <w:szCs w:val="20"/>
                <w:lang w:eastAsia="ar-SA"/>
              </w:rPr>
            </w:pPr>
            <w:r>
              <w:t>не</w:t>
            </w:r>
            <w:r w:rsidR="00533364" w:rsidRPr="0010340E">
              <w:t xml:space="preserve"> подлежит установлению</w:t>
            </w:r>
          </w:p>
        </w:tc>
      </w:tr>
      <w:tr w:rsidR="00EA3A29" w:rsidRPr="0010340E" w14:paraId="42119E2A" w14:textId="77777777" w:rsidTr="00EA3A29">
        <w:trPr>
          <w:trHeight w:val="20"/>
        </w:trPr>
        <w:tc>
          <w:tcPr>
            <w:tcW w:w="364" w:type="dxa"/>
            <w:tcBorders>
              <w:top w:val="single" w:sz="4" w:space="0" w:color="auto"/>
              <w:left w:val="single" w:sz="4" w:space="0" w:color="auto"/>
              <w:bottom w:val="single" w:sz="4" w:space="0" w:color="auto"/>
              <w:right w:val="single" w:sz="4" w:space="0" w:color="auto"/>
            </w:tcBorders>
            <w:hideMark/>
          </w:tcPr>
          <w:p w14:paraId="73BA14A4" w14:textId="77777777" w:rsidR="00533364" w:rsidRPr="0010340E" w:rsidRDefault="00533364" w:rsidP="00A1744B">
            <w:pPr>
              <w:widowControl w:val="0"/>
              <w:autoSpaceDE w:val="0"/>
              <w:autoSpaceDN w:val="0"/>
              <w:adjustRightInd w:val="0"/>
              <w:jc w:val="center"/>
              <w:rPr>
                <w:lang w:val="en-US"/>
              </w:rPr>
            </w:pPr>
            <w:r w:rsidRPr="0010340E">
              <w:rPr>
                <w:lang w:val="en-US"/>
              </w:rPr>
              <w:lastRenderedPageBreak/>
              <w:t>13</w:t>
            </w:r>
          </w:p>
        </w:tc>
        <w:tc>
          <w:tcPr>
            <w:tcW w:w="2453" w:type="dxa"/>
            <w:tcBorders>
              <w:top w:val="single" w:sz="4" w:space="0" w:color="auto"/>
              <w:left w:val="single" w:sz="4" w:space="0" w:color="auto"/>
              <w:bottom w:val="single" w:sz="4" w:space="0" w:color="auto"/>
              <w:right w:val="single" w:sz="4" w:space="0" w:color="auto"/>
            </w:tcBorders>
            <w:hideMark/>
          </w:tcPr>
          <w:p w14:paraId="44B6CEA4" w14:textId="77777777" w:rsidR="00533364" w:rsidRPr="0010340E" w:rsidRDefault="00533364" w:rsidP="00A1744B">
            <w:pPr>
              <w:widowControl w:val="0"/>
              <w:autoSpaceDE w:val="0"/>
              <w:autoSpaceDN w:val="0"/>
              <w:adjustRightInd w:val="0"/>
              <w:jc w:val="center"/>
              <w:rPr>
                <w:rFonts w:eastAsia="Calibri"/>
                <w:lang w:eastAsia="en-US"/>
              </w:rPr>
            </w:pPr>
            <w:r w:rsidRPr="0010340E">
              <w:rPr>
                <w:rFonts w:eastAsia="Calibri"/>
              </w:rPr>
              <w:t>Охрана природных территорий</w:t>
            </w:r>
          </w:p>
        </w:tc>
        <w:tc>
          <w:tcPr>
            <w:tcW w:w="2769" w:type="dxa"/>
            <w:tcBorders>
              <w:top w:val="single" w:sz="4" w:space="0" w:color="auto"/>
              <w:left w:val="single" w:sz="4" w:space="0" w:color="auto"/>
              <w:bottom w:val="single" w:sz="4" w:space="0" w:color="auto"/>
              <w:right w:val="single" w:sz="4" w:space="0" w:color="auto"/>
            </w:tcBorders>
            <w:hideMark/>
          </w:tcPr>
          <w:p w14:paraId="3422352F" w14:textId="52E5ECF4" w:rsidR="00533364" w:rsidRPr="0010340E" w:rsidRDefault="00050D81" w:rsidP="00A1744B">
            <w:pPr>
              <w:widowControl w:val="0"/>
              <w:autoSpaceDE w:val="0"/>
              <w:autoSpaceDN w:val="0"/>
              <w:adjustRightInd w:val="0"/>
              <w:jc w:val="center"/>
              <w:rPr>
                <w:rFonts w:eastAsia="Calibri"/>
              </w:rPr>
            </w:pPr>
            <w:r>
              <w:rPr>
                <w:rFonts w:eastAsia="Calibri"/>
              </w:rPr>
              <w:t>с</w:t>
            </w:r>
            <w:r w:rsidR="00533364" w:rsidRPr="0010340E">
              <w:rPr>
                <w:rFonts w:eastAsia="Calibri"/>
              </w:rPr>
              <w:t>охра</w:t>
            </w:r>
            <w:r w:rsidR="004410D6">
              <w:rPr>
                <w:rFonts w:eastAsia="Calibri"/>
              </w:rPr>
              <w:t>не</w:t>
            </w:r>
            <w:r w:rsidR="00533364" w:rsidRPr="0010340E">
              <w:rPr>
                <w:rFonts w:eastAsia="Calibri"/>
              </w:rPr>
              <w:t>ние отдельных естественных качеств окружающей природной среды путем ограничения хозяйственной деятельности в данной зо</w:t>
            </w:r>
            <w:r w:rsidR="004410D6">
              <w:rPr>
                <w:rFonts w:eastAsia="Calibri"/>
              </w:rPr>
              <w:t>не</w:t>
            </w:r>
            <w:r w:rsidR="00533364" w:rsidRPr="0010340E">
              <w:rPr>
                <w:rFonts w:eastAsia="Calibri"/>
              </w:rPr>
              <w:t>,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w:t>
            </w:r>
            <w:r w:rsidR="004410D6">
              <w:rPr>
                <w:rFonts w:eastAsia="Calibri"/>
              </w:rPr>
              <w:t>не</w:t>
            </w:r>
            <w:r w:rsidR="00533364" w:rsidRPr="0010340E">
              <w:rPr>
                <w:rFonts w:eastAsia="Calibri"/>
              </w:rPr>
              <w:t>ние свойств земель, являющихся особо ценными</w:t>
            </w:r>
          </w:p>
        </w:tc>
        <w:tc>
          <w:tcPr>
            <w:tcW w:w="865" w:type="dxa"/>
            <w:tcBorders>
              <w:top w:val="single" w:sz="4" w:space="0" w:color="auto"/>
              <w:left w:val="single" w:sz="4" w:space="0" w:color="auto"/>
              <w:bottom w:val="single" w:sz="4" w:space="0" w:color="auto"/>
              <w:right w:val="single" w:sz="4" w:space="0" w:color="auto"/>
            </w:tcBorders>
            <w:hideMark/>
          </w:tcPr>
          <w:p w14:paraId="1F5F0A1E" w14:textId="77777777" w:rsidR="00533364" w:rsidRPr="0010340E" w:rsidRDefault="00533364" w:rsidP="00A1744B">
            <w:pPr>
              <w:widowControl w:val="0"/>
              <w:autoSpaceDE w:val="0"/>
              <w:autoSpaceDN w:val="0"/>
              <w:adjustRightInd w:val="0"/>
              <w:jc w:val="center"/>
              <w:rPr>
                <w:rFonts w:ascii="Calibri" w:eastAsia="Calibri" w:hAnsi="Calibri"/>
                <w:sz w:val="22"/>
                <w:szCs w:val="22"/>
                <w:lang w:eastAsia="en-US"/>
              </w:rPr>
            </w:pPr>
            <w:r w:rsidRPr="0010340E">
              <w:t>9.1</w:t>
            </w:r>
          </w:p>
        </w:tc>
        <w:tc>
          <w:tcPr>
            <w:tcW w:w="8047" w:type="dxa"/>
            <w:gridSpan w:val="6"/>
            <w:tcBorders>
              <w:top w:val="single" w:sz="4" w:space="0" w:color="auto"/>
              <w:left w:val="single" w:sz="4" w:space="0" w:color="auto"/>
              <w:bottom w:val="single" w:sz="4" w:space="0" w:color="auto"/>
              <w:right w:val="single" w:sz="4" w:space="0" w:color="auto"/>
            </w:tcBorders>
            <w:hideMark/>
          </w:tcPr>
          <w:p w14:paraId="1C13E3A9" w14:textId="18900A5F" w:rsidR="00533364" w:rsidRPr="0010340E" w:rsidRDefault="00050D81" w:rsidP="00A1744B">
            <w:pPr>
              <w:widowControl w:val="0"/>
              <w:autoSpaceDE w:val="0"/>
              <w:autoSpaceDN w:val="0"/>
              <w:adjustRightInd w:val="0"/>
              <w:jc w:val="center"/>
              <w:rPr>
                <w:sz w:val="20"/>
                <w:szCs w:val="20"/>
                <w:lang w:eastAsia="ar-SA"/>
              </w:rPr>
            </w:pPr>
            <w:r>
              <w:t>не</w:t>
            </w:r>
            <w:r w:rsidR="00533364" w:rsidRPr="0010340E">
              <w:t xml:space="preserve"> подлежит установлению</w:t>
            </w:r>
          </w:p>
        </w:tc>
      </w:tr>
      <w:tr w:rsidR="00EA3A29" w:rsidRPr="0010340E" w14:paraId="26980599" w14:textId="77777777" w:rsidTr="00EA3A29">
        <w:trPr>
          <w:trHeight w:val="20"/>
        </w:trPr>
        <w:tc>
          <w:tcPr>
            <w:tcW w:w="364" w:type="dxa"/>
            <w:tcBorders>
              <w:top w:val="single" w:sz="4" w:space="0" w:color="auto"/>
              <w:left w:val="single" w:sz="4" w:space="0" w:color="auto"/>
              <w:bottom w:val="single" w:sz="4" w:space="0" w:color="auto"/>
              <w:right w:val="single" w:sz="4" w:space="0" w:color="auto"/>
            </w:tcBorders>
            <w:hideMark/>
          </w:tcPr>
          <w:p w14:paraId="38ED8DF2" w14:textId="77777777" w:rsidR="00533364" w:rsidRPr="0010340E" w:rsidRDefault="00533364" w:rsidP="00A1744B">
            <w:pPr>
              <w:widowControl w:val="0"/>
              <w:autoSpaceDE w:val="0"/>
              <w:autoSpaceDN w:val="0"/>
              <w:adjustRightInd w:val="0"/>
              <w:jc w:val="center"/>
              <w:rPr>
                <w:lang w:val="en-US"/>
              </w:rPr>
            </w:pPr>
            <w:r w:rsidRPr="0010340E">
              <w:rPr>
                <w:lang w:val="en-US"/>
              </w:rPr>
              <w:t>14</w:t>
            </w:r>
          </w:p>
        </w:tc>
        <w:tc>
          <w:tcPr>
            <w:tcW w:w="2453" w:type="dxa"/>
            <w:tcBorders>
              <w:top w:val="single" w:sz="4" w:space="0" w:color="auto"/>
              <w:left w:val="single" w:sz="4" w:space="0" w:color="auto"/>
              <w:bottom w:val="single" w:sz="4" w:space="0" w:color="auto"/>
              <w:right w:val="single" w:sz="4" w:space="0" w:color="auto"/>
            </w:tcBorders>
            <w:hideMark/>
          </w:tcPr>
          <w:p w14:paraId="0C6B4AD8" w14:textId="77777777" w:rsidR="00533364" w:rsidRPr="0010340E" w:rsidRDefault="00533364" w:rsidP="00A1744B">
            <w:pPr>
              <w:widowControl w:val="0"/>
              <w:autoSpaceDE w:val="0"/>
              <w:autoSpaceDN w:val="0"/>
              <w:adjustRightInd w:val="0"/>
              <w:jc w:val="center"/>
              <w:rPr>
                <w:rFonts w:eastAsia="Calibri"/>
                <w:lang w:eastAsia="en-US"/>
              </w:rPr>
            </w:pPr>
            <w:r w:rsidRPr="0010340E">
              <w:rPr>
                <w:rFonts w:eastAsia="Calibri"/>
              </w:rPr>
              <w:t>Курортная деятельность</w:t>
            </w:r>
          </w:p>
        </w:tc>
        <w:tc>
          <w:tcPr>
            <w:tcW w:w="2769" w:type="dxa"/>
            <w:tcBorders>
              <w:top w:val="single" w:sz="4" w:space="0" w:color="auto"/>
              <w:left w:val="single" w:sz="4" w:space="0" w:color="auto"/>
              <w:bottom w:val="single" w:sz="4" w:space="0" w:color="auto"/>
              <w:right w:val="single" w:sz="4" w:space="0" w:color="auto"/>
            </w:tcBorders>
            <w:hideMark/>
          </w:tcPr>
          <w:p w14:paraId="0B22F05A" w14:textId="331BA177" w:rsidR="00533364" w:rsidRPr="0010340E" w:rsidRDefault="00050D81" w:rsidP="00A1744B">
            <w:pPr>
              <w:widowControl w:val="0"/>
              <w:autoSpaceDE w:val="0"/>
              <w:autoSpaceDN w:val="0"/>
              <w:adjustRightInd w:val="0"/>
              <w:jc w:val="center"/>
              <w:rPr>
                <w:rFonts w:eastAsia="Calibri"/>
              </w:rPr>
            </w:pPr>
            <w:r>
              <w:rPr>
                <w:rFonts w:eastAsia="Calibri"/>
              </w:rPr>
              <w:t>и</w:t>
            </w:r>
            <w:r w:rsidR="00533364" w:rsidRPr="0010340E">
              <w:rPr>
                <w:rFonts w:eastAsia="Calibri"/>
              </w:rPr>
              <w:t>спользование, в том числе с их извлечением, для лечения и оздоровления человека природных лечебных ресурсов (месторождения ми</w:t>
            </w:r>
            <w:r w:rsidR="004410D6">
              <w:rPr>
                <w:rFonts w:eastAsia="Calibri"/>
              </w:rPr>
              <w:t>не</w:t>
            </w:r>
            <w:r w:rsidR="00533364" w:rsidRPr="0010340E">
              <w:rPr>
                <w:rFonts w:eastAsia="Calibri"/>
              </w:rPr>
              <w:t xml:space="preserve">ральных вод, лечебные грязи, рапой </w:t>
            </w:r>
            <w:r w:rsidR="00533364" w:rsidRPr="0010340E">
              <w:rPr>
                <w:rFonts w:eastAsia="Calibri"/>
              </w:rPr>
              <w:lastRenderedPageBreak/>
              <w:t>лиманов и озер, особый климат и иные природные факторы и условия, которые используются или могут использоваться для профилактики и лечения заболеваний человека), а также охрана лечебных ресурсов от истощения и уничтожения в границах первой зоны округа горно-санитарной или санитарной охраны лечебно-оздоровительных местностей и курорта</w:t>
            </w:r>
          </w:p>
        </w:tc>
        <w:tc>
          <w:tcPr>
            <w:tcW w:w="865" w:type="dxa"/>
            <w:tcBorders>
              <w:top w:val="single" w:sz="4" w:space="0" w:color="auto"/>
              <w:left w:val="single" w:sz="4" w:space="0" w:color="auto"/>
              <w:bottom w:val="single" w:sz="4" w:space="0" w:color="auto"/>
              <w:right w:val="single" w:sz="4" w:space="0" w:color="auto"/>
            </w:tcBorders>
            <w:hideMark/>
          </w:tcPr>
          <w:p w14:paraId="566B62CB" w14:textId="77777777" w:rsidR="00533364" w:rsidRPr="0010340E" w:rsidRDefault="00533364" w:rsidP="00A1744B">
            <w:pPr>
              <w:widowControl w:val="0"/>
              <w:autoSpaceDE w:val="0"/>
              <w:autoSpaceDN w:val="0"/>
              <w:adjustRightInd w:val="0"/>
              <w:jc w:val="center"/>
              <w:rPr>
                <w:lang w:eastAsia="en-US"/>
              </w:rPr>
            </w:pPr>
            <w:r w:rsidRPr="0010340E">
              <w:lastRenderedPageBreak/>
              <w:t>9.2</w:t>
            </w:r>
          </w:p>
        </w:tc>
        <w:tc>
          <w:tcPr>
            <w:tcW w:w="8047" w:type="dxa"/>
            <w:gridSpan w:val="6"/>
            <w:tcBorders>
              <w:top w:val="single" w:sz="4" w:space="0" w:color="auto"/>
              <w:left w:val="single" w:sz="4" w:space="0" w:color="auto"/>
              <w:bottom w:val="single" w:sz="4" w:space="0" w:color="auto"/>
              <w:right w:val="single" w:sz="4" w:space="0" w:color="auto"/>
            </w:tcBorders>
            <w:hideMark/>
          </w:tcPr>
          <w:p w14:paraId="70B9E521" w14:textId="18F5F8D5" w:rsidR="00533364" w:rsidRPr="0010340E" w:rsidRDefault="00050D81" w:rsidP="00A1744B">
            <w:pPr>
              <w:widowControl w:val="0"/>
              <w:autoSpaceDE w:val="0"/>
              <w:autoSpaceDN w:val="0"/>
              <w:adjustRightInd w:val="0"/>
              <w:jc w:val="center"/>
              <w:rPr>
                <w:lang w:eastAsia="ar-SA"/>
              </w:rPr>
            </w:pPr>
            <w:r>
              <w:t>не</w:t>
            </w:r>
            <w:r w:rsidR="00533364" w:rsidRPr="0010340E">
              <w:t xml:space="preserve"> подлежит установлению</w:t>
            </w:r>
          </w:p>
        </w:tc>
      </w:tr>
      <w:tr w:rsidR="00EA3A29" w:rsidRPr="0010340E" w14:paraId="78B6CB04" w14:textId="77777777" w:rsidTr="00EA3A29">
        <w:trPr>
          <w:trHeight w:val="20"/>
        </w:trPr>
        <w:tc>
          <w:tcPr>
            <w:tcW w:w="364" w:type="dxa"/>
            <w:tcBorders>
              <w:top w:val="single" w:sz="4" w:space="0" w:color="auto"/>
              <w:left w:val="single" w:sz="4" w:space="0" w:color="auto"/>
              <w:bottom w:val="single" w:sz="4" w:space="0" w:color="auto"/>
              <w:right w:val="single" w:sz="4" w:space="0" w:color="auto"/>
            </w:tcBorders>
            <w:hideMark/>
          </w:tcPr>
          <w:p w14:paraId="311B738F" w14:textId="77777777" w:rsidR="00533364" w:rsidRPr="0010340E" w:rsidRDefault="00533364" w:rsidP="00A1744B">
            <w:pPr>
              <w:widowControl w:val="0"/>
              <w:autoSpaceDE w:val="0"/>
              <w:autoSpaceDN w:val="0"/>
              <w:adjustRightInd w:val="0"/>
              <w:jc w:val="center"/>
            </w:pPr>
            <w:r w:rsidRPr="0010340E">
              <w:t>15</w:t>
            </w:r>
          </w:p>
        </w:tc>
        <w:tc>
          <w:tcPr>
            <w:tcW w:w="2453" w:type="dxa"/>
            <w:tcBorders>
              <w:top w:val="single" w:sz="4" w:space="0" w:color="auto"/>
              <w:left w:val="single" w:sz="4" w:space="0" w:color="auto"/>
              <w:bottom w:val="single" w:sz="4" w:space="0" w:color="auto"/>
              <w:right w:val="single" w:sz="4" w:space="0" w:color="auto"/>
            </w:tcBorders>
            <w:hideMark/>
          </w:tcPr>
          <w:p w14:paraId="052CF88A" w14:textId="77777777" w:rsidR="00533364" w:rsidRPr="0010340E" w:rsidRDefault="00533364" w:rsidP="00A1744B">
            <w:pPr>
              <w:widowControl w:val="0"/>
              <w:autoSpaceDE w:val="0"/>
              <w:autoSpaceDN w:val="0"/>
              <w:adjustRightInd w:val="0"/>
              <w:jc w:val="center"/>
              <w:rPr>
                <w:lang w:eastAsia="en-US"/>
              </w:rPr>
            </w:pPr>
            <w:r w:rsidRPr="0010340E">
              <w:rPr>
                <w:rFonts w:eastAsia="Calibri"/>
              </w:rPr>
              <w:t>Историко-культурная деятельность</w:t>
            </w:r>
          </w:p>
        </w:tc>
        <w:tc>
          <w:tcPr>
            <w:tcW w:w="2769" w:type="dxa"/>
            <w:tcBorders>
              <w:top w:val="single" w:sz="4" w:space="0" w:color="auto"/>
              <w:left w:val="single" w:sz="4" w:space="0" w:color="auto"/>
              <w:bottom w:val="single" w:sz="4" w:space="0" w:color="auto"/>
              <w:right w:val="single" w:sz="4" w:space="0" w:color="auto"/>
            </w:tcBorders>
            <w:hideMark/>
          </w:tcPr>
          <w:p w14:paraId="29477377" w14:textId="245992C8" w:rsidR="00533364" w:rsidRPr="0010340E" w:rsidRDefault="00050D81" w:rsidP="00A1744B">
            <w:pPr>
              <w:widowControl w:val="0"/>
              <w:autoSpaceDE w:val="0"/>
              <w:autoSpaceDN w:val="0"/>
              <w:adjustRightInd w:val="0"/>
              <w:jc w:val="center"/>
              <w:rPr>
                <w:rFonts w:eastAsia="Calibri"/>
              </w:rPr>
            </w:pPr>
            <w:r>
              <w:rPr>
                <w:rFonts w:eastAsia="Calibri"/>
              </w:rPr>
              <w:t>с</w:t>
            </w:r>
            <w:r w:rsidR="00533364" w:rsidRPr="0010340E">
              <w:rPr>
                <w:rFonts w:eastAsia="Calibri"/>
              </w:rPr>
              <w:t>охра</w:t>
            </w:r>
            <w:r w:rsidR="004410D6">
              <w:rPr>
                <w:rFonts w:eastAsia="Calibri"/>
              </w:rPr>
              <w:t>не</w:t>
            </w:r>
            <w:r w:rsidR="00533364" w:rsidRPr="0010340E">
              <w:rPr>
                <w:rFonts w:eastAsia="Calibri"/>
              </w:rPr>
              <w:t>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w:t>
            </w:r>
            <w:r w:rsidR="00533364" w:rsidRPr="0010340E">
              <w:rPr>
                <w:rFonts w:eastAsia="Calibri"/>
              </w:rPr>
              <w:br/>
              <w:t xml:space="preserve">достопримечательных мест, мест бытования исторических промыслов, производств и ремесел, исторических поселений, </w:t>
            </w:r>
            <w:r w:rsidR="004410D6">
              <w:rPr>
                <w:rFonts w:eastAsia="Calibri"/>
              </w:rPr>
              <w:lastRenderedPageBreak/>
              <w:t>не</w:t>
            </w:r>
            <w:r w:rsidR="00533364" w:rsidRPr="0010340E">
              <w:rPr>
                <w:rFonts w:eastAsia="Calibri"/>
              </w:rPr>
              <w:t>действующих военных и гражданских захоро</w:t>
            </w:r>
            <w:r w:rsidR="004410D6">
              <w:rPr>
                <w:rFonts w:eastAsia="Calibri"/>
              </w:rPr>
              <w:t>не</w:t>
            </w:r>
            <w:r w:rsidR="00533364" w:rsidRPr="0010340E">
              <w:rPr>
                <w:rFonts w:eastAsia="Calibri"/>
              </w:rPr>
              <w:t>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865" w:type="dxa"/>
            <w:tcBorders>
              <w:top w:val="single" w:sz="4" w:space="0" w:color="auto"/>
              <w:left w:val="single" w:sz="4" w:space="0" w:color="auto"/>
              <w:bottom w:val="single" w:sz="4" w:space="0" w:color="auto"/>
              <w:right w:val="single" w:sz="4" w:space="0" w:color="auto"/>
            </w:tcBorders>
            <w:hideMark/>
          </w:tcPr>
          <w:p w14:paraId="352571F3" w14:textId="77777777" w:rsidR="00533364" w:rsidRPr="0010340E" w:rsidRDefault="00000000" w:rsidP="00A1744B">
            <w:pPr>
              <w:widowControl w:val="0"/>
              <w:autoSpaceDE w:val="0"/>
              <w:autoSpaceDN w:val="0"/>
              <w:adjustRightInd w:val="0"/>
              <w:jc w:val="center"/>
              <w:rPr>
                <w:rFonts w:ascii="Calibri" w:eastAsia="Calibri" w:hAnsi="Calibri"/>
                <w:sz w:val="22"/>
                <w:szCs w:val="22"/>
                <w:lang w:eastAsia="en-US"/>
              </w:rPr>
            </w:pPr>
            <w:hyperlink r:id="rId366"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533364" w:rsidRPr="0010340E">
                <w:rPr>
                  <w:rStyle w:val="a5"/>
                  <w:color w:val="auto"/>
                  <w:u w:val="none"/>
                </w:rPr>
                <w:t>9.3</w:t>
              </w:r>
            </w:hyperlink>
          </w:p>
        </w:tc>
        <w:tc>
          <w:tcPr>
            <w:tcW w:w="8047" w:type="dxa"/>
            <w:gridSpan w:val="6"/>
            <w:tcBorders>
              <w:top w:val="single" w:sz="4" w:space="0" w:color="auto"/>
              <w:left w:val="single" w:sz="4" w:space="0" w:color="auto"/>
              <w:bottom w:val="single" w:sz="4" w:space="0" w:color="auto"/>
              <w:right w:val="single" w:sz="4" w:space="0" w:color="auto"/>
            </w:tcBorders>
            <w:hideMark/>
          </w:tcPr>
          <w:p w14:paraId="78914952" w14:textId="2138961E" w:rsidR="00533364" w:rsidRPr="0010340E" w:rsidRDefault="00050D81" w:rsidP="00A1744B">
            <w:pPr>
              <w:widowControl w:val="0"/>
              <w:autoSpaceDE w:val="0"/>
              <w:autoSpaceDN w:val="0"/>
              <w:adjustRightInd w:val="0"/>
              <w:jc w:val="center"/>
              <w:rPr>
                <w:sz w:val="20"/>
                <w:szCs w:val="20"/>
                <w:lang w:eastAsia="ar-SA"/>
              </w:rPr>
            </w:pPr>
            <w:r>
              <w:t>не</w:t>
            </w:r>
            <w:r w:rsidRPr="0010340E">
              <w:t xml:space="preserve"> </w:t>
            </w:r>
            <w:r w:rsidR="00533364" w:rsidRPr="0010340E">
              <w:t>подлежит установлению</w:t>
            </w:r>
          </w:p>
        </w:tc>
      </w:tr>
      <w:tr w:rsidR="00EA3A29" w:rsidRPr="0010340E" w14:paraId="0BF3340D" w14:textId="77777777" w:rsidTr="00EA3A29">
        <w:trPr>
          <w:trHeight w:val="20"/>
        </w:trPr>
        <w:tc>
          <w:tcPr>
            <w:tcW w:w="364" w:type="dxa"/>
            <w:tcBorders>
              <w:top w:val="single" w:sz="4" w:space="0" w:color="auto"/>
              <w:left w:val="single" w:sz="4" w:space="0" w:color="auto"/>
              <w:bottom w:val="single" w:sz="4" w:space="0" w:color="auto"/>
              <w:right w:val="single" w:sz="4" w:space="0" w:color="auto"/>
            </w:tcBorders>
            <w:hideMark/>
          </w:tcPr>
          <w:p w14:paraId="17975EF4" w14:textId="77777777" w:rsidR="00533364" w:rsidRPr="0010340E" w:rsidRDefault="00533364" w:rsidP="00A1744B">
            <w:pPr>
              <w:widowControl w:val="0"/>
              <w:autoSpaceDE w:val="0"/>
              <w:autoSpaceDN w:val="0"/>
              <w:adjustRightInd w:val="0"/>
              <w:jc w:val="center"/>
            </w:pPr>
            <w:r w:rsidRPr="0010340E">
              <w:t>16</w:t>
            </w:r>
          </w:p>
        </w:tc>
        <w:tc>
          <w:tcPr>
            <w:tcW w:w="2453" w:type="dxa"/>
            <w:tcBorders>
              <w:top w:val="single" w:sz="4" w:space="0" w:color="auto"/>
              <w:left w:val="nil"/>
              <w:bottom w:val="single" w:sz="4" w:space="0" w:color="auto"/>
              <w:right w:val="single" w:sz="4" w:space="0" w:color="auto"/>
            </w:tcBorders>
            <w:shd w:val="clear" w:color="auto" w:fill="FFFFFF"/>
            <w:hideMark/>
          </w:tcPr>
          <w:p w14:paraId="25226BEB" w14:textId="77777777" w:rsidR="00533364" w:rsidRPr="0010340E" w:rsidRDefault="00533364" w:rsidP="00A1744B">
            <w:pPr>
              <w:widowControl w:val="0"/>
              <w:autoSpaceDE w:val="0"/>
              <w:autoSpaceDN w:val="0"/>
              <w:adjustRightInd w:val="0"/>
              <w:jc w:val="center"/>
              <w:rPr>
                <w:rFonts w:eastAsia="Calibri"/>
                <w:lang w:eastAsia="en-US"/>
              </w:rPr>
            </w:pPr>
            <w:r w:rsidRPr="0010340E">
              <w:t>Гидротехнические сооружения</w:t>
            </w:r>
          </w:p>
        </w:tc>
        <w:tc>
          <w:tcPr>
            <w:tcW w:w="2769" w:type="dxa"/>
            <w:tcBorders>
              <w:top w:val="single" w:sz="4" w:space="0" w:color="auto"/>
              <w:left w:val="single" w:sz="4" w:space="0" w:color="auto"/>
              <w:bottom w:val="single" w:sz="4" w:space="0" w:color="auto"/>
              <w:right w:val="single" w:sz="4" w:space="0" w:color="auto"/>
            </w:tcBorders>
            <w:shd w:val="clear" w:color="auto" w:fill="FFFFFF"/>
            <w:hideMark/>
          </w:tcPr>
          <w:p w14:paraId="3492CF78" w14:textId="4C65A2D9" w:rsidR="00533364" w:rsidRPr="0010340E" w:rsidRDefault="00050D81" w:rsidP="00A1744B">
            <w:pPr>
              <w:widowControl w:val="0"/>
              <w:autoSpaceDE w:val="0"/>
              <w:autoSpaceDN w:val="0"/>
              <w:adjustRightInd w:val="0"/>
              <w:jc w:val="center"/>
              <w:rPr>
                <w:rFonts w:eastAsia="Calibri"/>
              </w:rPr>
            </w:pPr>
            <w:r>
              <w:rPr>
                <w:rFonts w:eastAsia="Calibri"/>
              </w:rPr>
              <w:t>р</w:t>
            </w:r>
            <w:r w:rsidR="00533364" w:rsidRPr="0010340E">
              <w:rPr>
                <w:rFonts w:eastAsia="Calibri"/>
              </w:rPr>
              <w:t xml:space="preserve">азмещение гидротехнических сооружений, </w:t>
            </w:r>
            <w:r w:rsidR="004410D6">
              <w:rPr>
                <w:rFonts w:eastAsia="Calibri"/>
              </w:rPr>
              <w:t>не</w:t>
            </w:r>
            <w:r w:rsidR="00533364" w:rsidRPr="0010340E">
              <w:rPr>
                <w:rFonts w:eastAsia="Calibri"/>
              </w:rPr>
              <w:t>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865" w:type="dxa"/>
            <w:tcBorders>
              <w:top w:val="single" w:sz="4" w:space="0" w:color="auto"/>
              <w:left w:val="single" w:sz="4" w:space="0" w:color="auto"/>
              <w:bottom w:val="single" w:sz="4" w:space="0" w:color="auto"/>
              <w:right w:val="single" w:sz="4" w:space="0" w:color="auto"/>
            </w:tcBorders>
            <w:shd w:val="clear" w:color="auto" w:fill="FFFFFF"/>
            <w:hideMark/>
          </w:tcPr>
          <w:p w14:paraId="7F2DF1CD" w14:textId="77777777" w:rsidR="00533364" w:rsidRPr="0010340E" w:rsidRDefault="00533364" w:rsidP="00A1744B">
            <w:pPr>
              <w:widowControl w:val="0"/>
              <w:autoSpaceDE w:val="0"/>
              <w:autoSpaceDN w:val="0"/>
              <w:adjustRightInd w:val="0"/>
              <w:jc w:val="center"/>
              <w:rPr>
                <w:rFonts w:ascii="Calibri" w:eastAsia="Calibri" w:hAnsi="Calibri"/>
                <w:sz w:val="22"/>
                <w:szCs w:val="22"/>
                <w:lang w:eastAsia="en-US"/>
              </w:rPr>
            </w:pPr>
            <w:r w:rsidRPr="0010340E">
              <w:t>11.3</w:t>
            </w:r>
          </w:p>
        </w:tc>
        <w:tc>
          <w:tcPr>
            <w:tcW w:w="8047" w:type="dxa"/>
            <w:gridSpan w:val="6"/>
            <w:tcBorders>
              <w:top w:val="single" w:sz="4" w:space="0" w:color="auto"/>
              <w:left w:val="single" w:sz="4" w:space="0" w:color="auto"/>
              <w:bottom w:val="single" w:sz="4" w:space="0" w:color="auto"/>
              <w:right w:val="single" w:sz="4" w:space="0" w:color="auto"/>
            </w:tcBorders>
            <w:shd w:val="clear" w:color="auto" w:fill="FFFFFF"/>
            <w:hideMark/>
          </w:tcPr>
          <w:p w14:paraId="20A2430E" w14:textId="7A485005" w:rsidR="00533364" w:rsidRPr="0010340E" w:rsidRDefault="00050D81" w:rsidP="00A1744B">
            <w:pPr>
              <w:widowControl w:val="0"/>
              <w:autoSpaceDE w:val="0"/>
              <w:autoSpaceDN w:val="0"/>
              <w:adjustRightInd w:val="0"/>
              <w:jc w:val="center"/>
              <w:rPr>
                <w:sz w:val="20"/>
                <w:szCs w:val="20"/>
                <w:lang w:eastAsia="ar-SA"/>
              </w:rPr>
            </w:pPr>
            <w:r>
              <w:t>не</w:t>
            </w:r>
            <w:r w:rsidRPr="0010340E">
              <w:t xml:space="preserve"> </w:t>
            </w:r>
            <w:r w:rsidR="00533364" w:rsidRPr="0010340E">
              <w:t>подлежит установлению</w:t>
            </w:r>
          </w:p>
        </w:tc>
      </w:tr>
      <w:tr w:rsidR="00EA3A29" w:rsidRPr="0010340E" w14:paraId="03E8F7DC" w14:textId="77777777" w:rsidTr="00EA3A29">
        <w:trPr>
          <w:trHeight w:val="20"/>
        </w:trPr>
        <w:tc>
          <w:tcPr>
            <w:tcW w:w="364" w:type="dxa"/>
            <w:tcBorders>
              <w:top w:val="single" w:sz="4" w:space="0" w:color="auto"/>
              <w:left w:val="single" w:sz="4" w:space="0" w:color="auto"/>
              <w:bottom w:val="single" w:sz="4" w:space="0" w:color="auto"/>
              <w:right w:val="single" w:sz="4" w:space="0" w:color="auto"/>
            </w:tcBorders>
          </w:tcPr>
          <w:p w14:paraId="0C208089" w14:textId="77777777" w:rsidR="004374E9" w:rsidRPr="0010340E" w:rsidRDefault="004374E9" w:rsidP="00A1744B">
            <w:pPr>
              <w:widowControl w:val="0"/>
              <w:autoSpaceDE w:val="0"/>
              <w:autoSpaceDN w:val="0"/>
              <w:adjustRightInd w:val="0"/>
              <w:jc w:val="center"/>
            </w:pPr>
            <w:r w:rsidRPr="0010340E">
              <w:lastRenderedPageBreak/>
              <w:t>17</w:t>
            </w:r>
          </w:p>
        </w:tc>
        <w:tc>
          <w:tcPr>
            <w:tcW w:w="2453" w:type="dxa"/>
            <w:tcBorders>
              <w:top w:val="single" w:sz="4" w:space="0" w:color="auto"/>
              <w:left w:val="nil"/>
              <w:bottom w:val="single" w:sz="4" w:space="0" w:color="auto"/>
              <w:right w:val="single" w:sz="4" w:space="0" w:color="auto"/>
            </w:tcBorders>
            <w:shd w:val="clear" w:color="auto" w:fill="FFFFFF"/>
          </w:tcPr>
          <w:p w14:paraId="55EFC8E2" w14:textId="77777777" w:rsidR="004374E9" w:rsidRPr="0010340E" w:rsidRDefault="004374E9" w:rsidP="00A1744B">
            <w:pPr>
              <w:widowControl w:val="0"/>
              <w:autoSpaceDE w:val="0"/>
              <w:autoSpaceDN w:val="0"/>
              <w:adjustRightInd w:val="0"/>
              <w:jc w:val="center"/>
            </w:pPr>
            <w:r w:rsidRPr="0010340E">
              <w:t>Рыбоводство</w:t>
            </w:r>
          </w:p>
        </w:tc>
        <w:tc>
          <w:tcPr>
            <w:tcW w:w="2769" w:type="dxa"/>
            <w:tcBorders>
              <w:top w:val="single" w:sz="4" w:space="0" w:color="auto"/>
              <w:left w:val="single" w:sz="4" w:space="0" w:color="auto"/>
              <w:bottom w:val="single" w:sz="4" w:space="0" w:color="auto"/>
              <w:right w:val="single" w:sz="4" w:space="0" w:color="auto"/>
            </w:tcBorders>
            <w:shd w:val="clear" w:color="auto" w:fill="FFFFFF"/>
          </w:tcPr>
          <w:p w14:paraId="6AFA5A05" w14:textId="282E920F" w:rsidR="004374E9" w:rsidRPr="0010340E" w:rsidRDefault="00050D81" w:rsidP="00A1744B">
            <w:pPr>
              <w:widowControl w:val="0"/>
              <w:autoSpaceDE w:val="0"/>
              <w:autoSpaceDN w:val="0"/>
              <w:adjustRightInd w:val="0"/>
              <w:jc w:val="center"/>
              <w:rPr>
                <w:rFonts w:eastAsia="Calibri"/>
              </w:rPr>
            </w:pPr>
            <w:r>
              <w:t>о</w:t>
            </w:r>
            <w:r w:rsidR="004374E9" w:rsidRPr="0010340E">
              <w:t xml:space="preserve">существление хозяйственной деятельности, связанной с разведением и (или) содержанием, выращиванием объектов рыбоводства (аквакультуры); размещение зданий, сооружений, оборудования, </w:t>
            </w:r>
            <w:r w:rsidR="004410D6">
              <w:t>не</w:t>
            </w:r>
            <w:r w:rsidR="004374E9" w:rsidRPr="0010340E">
              <w:t>обходимых для осуществления рыбоводства (аквакультуры)</w:t>
            </w:r>
          </w:p>
        </w:tc>
        <w:tc>
          <w:tcPr>
            <w:tcW w:w="865" w:type="dxa"/>
            <w:tcBorders>
              <w:top w:val="single" w:sz="4" w:space="0" w:color="auto"/>
              <w:left w:val="single" w:sz="4" w:space="0" w:color="auto"/>
              <w:bottom w:val="single" w:sz="4" w:space="0" w:color="auto"/>
              <w:right w:val="single" w:sz="4" w:space="0" w:color="auto"/>
            </w:tcBorders>
            <w:shd w:val="clear" w:color="auto" w:fill="FFFFFF"/>
          </w:tcPr>
          <w:p w14:paraId="215C5C71" w14:textId="77777777" w:rsidR="004374E9" w:rsidRPr="0010340E" w:rsidRDefault="004374E9" w:rsidP="00A1744B">
            <w:pPr>
              <w:widowControl w:val="0"/>
              <w:autoSpaceDE w:val="0"/>
              <w:autoSpaceDN w:val="0"/>
              <w:adjustRightInd w:val="0"/>
              <w:jc w:val="center"/>
            </w:pPr>
            <w:r w:rsidRPr="0010340E">
              <w:t>1.13</w:t>
            </w:r>
          </w:p>
        </w:tc>
        <w:tc>
          <w:tcPr>
            <w:tcW w:w="724" w:type="dxa"/>
            <w:tcBorders>
              <w:top w:val="single" w:sz="4" w:space="0" w:color="auto"/>
              <w:left w:val="single" w:sz="4" w:space="0" w:color="auto"/>
              <w:bottom w:val="single" w:sz="4" w:space="0" w:color="auto"/>
              <w:right w:val="single" w:sz="4" w:space="0" w:color="auto"/>
            </w:tcBorders>
            <w:shd w:val="clear" w:color="auto" w:fill="FFFFFF"/>
          </w:tcPr>
          <w:p w14:paraId="6F5320CE" w14:textId="77777777" w:rsidR="004374E9" w:rsidRPr="0010340E" w:rsidRDefault="004374E9" w:rsidP="00A1744B">
            <w:pPr>
              <w:widowControl w:val="0"/>
              <w:autoSpaceDE w:val="0"/>
              <w:autoSpaceDN w:val="0"/>
              <w:adjustRightInd w:val="0"/>
              <w:jc w:val="center"/>
            </w:pPr>
            <w:r w:rsidRPr="0010340E">
              <w:t>15000</w:t>
            </w:r>
          </w:p>
        </w:tc>
        <w:tc>
          <w:tcPr>
            <w:tcW w:w="1405" w:type="dxa"/>
            <w:tcBorders>
              <w:top w:val="single" w:sz="4" w:space="0" w:color="auto"/>
              <w:left w:val="single" w:sz="4" w:space="0" w:color="auto"/>
              <w:bottom w:val="single" w:sz="4" w:space="0" w:color="auto"/>
              <w:right w:val="single" w:sz="4" w:space="0" w:color="auto"/>
            </w:tcBorders>
            <w:shd w:val="clear" w:color="auto" w:fill="FFFFFF"/>
          </w:tcPr>
          <w:p w14:paraId="631E8328" w14:textId="6DB24DCD" w:rsidR="004374E9" w:rsidRPr="0010340E" w:rsidRDefault="00050D81" w:rsidP="00A1744B">
            <w:pPr>
              <w:widowControl w:val="0"/>
              <w:autoSpaceDE w:val="0"/>
              <w:autoSpaceDN w:val="0"/>
              <w:adjustRightInd w:val="0"/>
              <w:jc w:val="center"/>
            </w:pPr>
            <w:r>
              <w:t>не</w:t>
            </w:r>
            <w:r w:rsidRPr="0010340E">
              <w:t xml:space="preserve"> </w:t>
            </w:r>
            <w:r w:rsidR="004374E9" w:rsidRPr="0010340E">
              <w:t>подлежит установлению</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249A8D58" w14:textId="77777777" w:rsidR="004374E9" w:rsidRPr="0010340E" w:rsidRDefault="004374E9" w:rsidP="00A1744B">
            <w:pPr>
              <w:widowControl w:val="0"/>
              <w:autoSpaceDE w:val="0"/>
              <w:autoSpaceDN w:val="0"/>
              <w:adjustRightInd w:val="0"/>
              <w:jc w:val="center"/>
            </w:pPr>
            <w:r w:rsidRPr="0010340E">
              <w:t>30%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582D2D74" w14:textId="77777777" w:rsidR="004374E9" w:rsidRPr="0010340E" w:rsidRDefault="004374E9" w:rsidP="00A1744B">
            <w:pPr>
              <w:widowControl w:val="0"/>
              <w:autoSpaceDE w:val="0"/>
              <w:autoSpaceDN w:val="0"/>
              <w:adjustRightInd w:val="0"/>
              <w:jc w:val="center"/>
            </w:pPr>
            <w:r w:rsidRPr="0010340E">
              <w:t>3</w:t>
            </w:r>
          </w:p>
        </w:tc>
        <w:tc>
          <w:tcPr>
            <w:tcW w:w="1195" w:type="dxa"/>
            <w:tcBorders>
              <w:top w:val="single" w:sz="4" w:space="0" w:color="auto"/>
              <w:left w:val="single" w:sz="4" w:space="0" w:color="auto"/>
              <w:bottom w:val="single" w:sz="4" w:space="0" w:color="auto"/>
              <w:right w:val="single" w:sz="4" w:space="0" w:color="auto"/>
            </w:tcBorders>
            <w:shd w:val="clear" w:color="auto" w:fill="FFFFFF"/>
          </w:tcPr>
          <w:p w14:paraId="583595BA" w14:textId="77777777" w:rsidR="004374E9" w:rsidRPr="0010340E" w:rsidRDefault="004374E9" w:rsidP="00A1744B">
            <w:pPr>
              <w:widowControl w:val="0"/>
              <w:autoSpaceDE w:val="0"/>
              <w:autoSpaceDN w:val="0"/>
              <w:adjustRightInd w:val="0"/>
              <w:jc w:val="center"/>
            </w:pPr>
            <w:r w:rsidRPr="0010340E">
              <w:t>8</w:t>
            </w:r>
          </w:p>
        </w:tc>
        <w:tc>
          <w:tcPr>
            <w:tcW w:w="1604" w:type="dxa"/>
            <w:tcBorders>
              <w:top w:val="single" w:sz="4" w:space="0" w:color="auto"/>
              <w:left w:val="single" w:sz="4" w:space="0" w:color="auto"/>
              <w:bottom w:val="single" w:sz="4" w:space="0" w:color="auto"/>
              <w:right w:val="single" w:sz="4" w:space="0" w:color="auto"/>
            </w:tcBorders>
            <w:shd w:val="clear" w:color="auto" w:fill="FFFFFF"/>
          </w:tcPr>
          <w:p w14:paraId="1ABDF191" w14:textId="3530855F" w:rsidR="004374E9" w:rsidRPr="0010340E" w:rsidRDefault="00050D81" w:rsidP="00A1744B">
            <w:pPr>
              <w:widowControl w:val="0"/>
              <w:autoSpaceDE w:val="0"/>
              <w:autoSpaceDN w:val="0"/>
              <w:adjustRightInd w:val="0"/>
              <w:jc w:val="center"/>
            </w:pPr>
            <w:r>
              <w:t>не</w:t>
            </w:r>
            <w:r w:rsidR="004374E9" w:rsidRPr="0010340E">
              <w:t xml:space="preserve"> подлежит установлению</w:t>
            </w:r>
          </w:p>
        </w:tc>
      </w:tr>
      <w:tr w:rsidR="00533364" w:rsidRPr="0010340E" w14:paraId="0B51064E" w14:textId="77777777" w:rsidTr="00EA3A29">
        <w:trPr>
          <w:trHeight w:val="20"/>
        </w:trPr>
        <w:tc>
          <w:tcPr>
            <w:tcW w:w="14498" w:type="dxa"/>
            <w:gridSpan w:val="10"/>
            <w:tcBorders>
              <w:top w:val="single" w:sz="4" w:space="0" w:color="auto"/>
              <w:left w:val="single" w:sz="4" w:space="0" w:color="auto"/>
              <w:bottom w:val="single" w:sz="4" w:space="0" w:color="auto"/>
              <w:right w:val="single" w:sz="4" w:space="0" w:color="auto"/>
            </w:tcBorders>
            <w:hideMark/>
          </w:tcPr>
          <w:p w14:paraId="1B795E88" w14:textId="5AAEC7F0" w:rsidR="00926270" w:rsidRPr="0010340E" w:rsidRDefault="00926270" w:rsidP="00A1744B">
            <w:pPr>
              <w:jc w:val="center"/>
              <w:rPr>
                <w:b/>
              </w:rPr>
            </w:pPr>
            <w:r w:rsidRPr="0010340E">
              <w:rPr>
                <w:b/>
              </w:rPr>
              <w:t xml:space="preserve">Вспомогательные виды разрешенного использования зоны СХ1.1 </w:t>
            </w:r>
            <w:r w:rsidR="004410D6">
              <w:rPr>
                <w:b/>
              </w:rPr>
              <w:t>не</w:t>
            </w:r>
            <w:r w:rsidRPr="0010340E">
              <w:rPr>
                <w:b/>
              </w:rPr>
              <w:t xml:space="preserve"> устанавливаются</w:t>
            </w:r>
          </w:p>
          <w:p w14:paraId="1A2C564F" w14:textId="77777777" w:rsidR="00926270" w:rsidRPr="0010340E" w:rsidRDefault="00926270" w:rsidP="00A1744B">
            <w:pPr>
              <w:jc w:val="center"/>
              <w:rPr>
                <w:b/>
              </w:rPr>
            </w:pPr>
          </w:p>
          <w:p w14:paraId="31F7D271" w14:textId="77777777" w:rsidR="00533364" w:rsidRPr="0010340E" w:rsidRDefault="00533364" w:rsidP="00A1744B">
            <w:pPr>
              <w:jc w:val="center"/>
            </w:pPr>
            <w:r w:rsidRPr="0010340E">
              <w:rPr>
                <w:b/>
              </w:rPr>
              <w:t>Условно разрешенные виды использования зоны СХ1</w:t>
            </w:r>
            <w:r w:rsidR="00926270" w:rsidRPr="0010340E">
              <w:rPr>
                <w:b/>
              </w:rPr>
              <w:t>.1</w:t>
            </w:r>
          </w:p>
        </w:tc>
      </w:tr>
      <w:tr w:rsidR="00EA3A29" w:rsidRPr="0010340E" w14:paraId="60EFE66E" w14:textId="77777777" w:rsidTr="00EA3A29">
        <w:trPr>
          <w:trHeight w:val="20"/>
        </w:trPr>
        <w:tc>
          <w:tcPr>
            <w:tcW w:w="364" w:type="dxa"/>
            <w:tcBorders>
              <w:top w:val="single" w:sz="4" w:space="0" w:color="auto"/>
              <w:left w:val="single" w:sz="4" w:space="0" w:color="auto"/>
              <w:bottom w:val="single" w:sz="4" w:space="0" w:color="auto"/>
              <w:right w:val="single" w:sz="4" w:space="0" w:color="auto"/>
            </w:tcBorders>
            <w:hideMark/>
          </w:tcPr>
          <w:p w14:paraId="3E6B9C3A" w14:textId="77777777" w:rsidR="00533364" w:rsidRPr="0010340E" w:rsidRDefault="00533364" w:rsidP="00A1744B">
            <w:pPr>
              <w:widowControl w:val="0"/>
              <w:autoSpaceDE w:val="0"/>
              <w:autoSpaceDN w:val="0"/>
              <w:adjustRightInd w:val="0"/>
              <w:jc w:val="center"/>
            </w:pPr>
            <w:r w:rsidRPr="0010340E">
              <w:t>1</w:t>
            </w:r>
          </w:p>
        </w:tc>
        <w:tc>
          <w:tcPr>
            <w:tcW w:w="2453" w:type="dxa"/>
            <w:tcBorders>
              <w:top w:val="single" w:sz="4" w:space="0" w:color="auto"/>
              <w:left w:val="single" w:sz="4" w:space="0" w:color="auto"/>
              <w:bottom w:val="single" w:sz="4" w:space="0" w:color="auto"/>
              <w:right w:val="single" w:sz="4" w:space="0" w:color="auto"/>
            </w:tcBorders>
            <w:hideMark/>
          </w:tcPr>
          <w:p w14:paraId="41553842" w14:textId="77777777" w:rsidR="00533364" w:rsidRPr="0010340E" w:rsidRDefault="00533364" w:rsidP="00A1744B">
            <w:pPr>
              <w:widowControl w:val="0"/>
              <w:autoSpaceDE w:val="0"/>
              <w:autoSpaceDN w:val="0"/>
              <w:adjustRightInd w:val="0"/>
              <w:jc w:val="center"/>
              <w:rPr>
                <w:rFonts w:eastAsia="Calibri"/>
              </w:rPr>
            </w:pPr>
            <w:r w:rsidRPr="0010340E">
              <w:rPr>
                <w:rFonts w:eastAsia="Calibri"/>
              </w:rPr>
              <w:t>Трубопроводный транспорт</w:t>
            </w:r>
          </w:p>
        </w:tc>
        <w:tc>
          <w:tcPr>
            <w:tcW w:w="2769" w:type="dxa"/>
            <w:tcBorders>
              <w:top w:val="single" w:sz="4" w:space="0" w:color="auto"/>
              <w:left w:val="single" w:sz="4" w:space="0" w:color="auto"/>
              <w:bottom w:val="single" w:sz="4" w:space="0" w:color="auto"/>
              <w:right w:val="single" w:sz="4" w:space="0" w:color="auto"/>
            </w:tcBorders>
            <w:hideMark/>
          </w:tcPr>
          <w:p w14:paraId="7D5C17FC" w14:textId="09C15E44" w:rsidR="00533364" w:rsidRPr="0010340E" w:rsidRDefault="00050D81" w:rsidP="00A1744B">
            <w:pPr>
              <w:jc w:val="center"/>
              <w:rPr>
                <w:rFonts w:eastAsia="Calibri"/>
              </w:rPr>
            </w:pPr>
            <w:r>
              <w:rPr>
                <w:rFonts w:eastAsia="Calibri"/>
              </w:rPr>
              <w:t>р</w:t>
            </w:r>
            <w:r w:rsidR="00533364" w:rsidRPr="0010340E">
              <w:rPr>
                <w:rFonts w:eastAsia="Calibri"/>
              </w:rPr>
              <w:t xml:space="preserve">азмещение </w:t>
            </w:r>
            <w:r w:rsidR="004410D6">
              <w:rPr>
                <w:rFonts w:eastAsia="Calibri"/>
              </w:rPr>
              <w:t>не</w:t>
            </w:r>
            <w:r w:rsidR="00533364" w:rsidRPr="0010340E">
              <w:rPr>
                <w:rFonts w:eastAsia="Calibri"/>
              </w:rPr>
              <w:t xml:space="preserve">фтепроводов, водопроводов, газопроводов и иных трубопроводов, а также иных зданий и сооружений, </w:t>
            </w:r>
            <w:r w:rsidR="004410D6">
              <w:rPr>
                <w:rFonts w:eastAsia="Calibri"/>
              </w:rPr>
              <w:t>не</w:t>
            </w:r>
            <w:r w:rsidR="00533364" w:rsidRPr="0010340E">
              <w:rPr>
                <w:rFonts w:eastAsia="Calibri"/>
              </w:rPr>
              <w:t>обходимых для эксплуатации названных трубопроводов</w:t>
            </w:r>
          </w:p>
        </w:tc>
        <w:tc>
          <w:tcPr>
            <w:tcW w:w="865" w:type="dxa"/>
            <w:tcBorders>
              <w:top w:val="single" w:sz="4" w:space="0" w:color="auto"/>
              <w:left w:val="single" w:sz="4" w:space="0" w:color="auto"/>
              <w:bottom w:val="single" w:sz="4" w:space="0" w:color="auto"/>
              <w:right w:val="single" w:sz="4" w:space="0" w:color="auto"/>
            </w:tcBorders>
            <w:hideMark/>
          </w:tcPr>
          <w:p w14:paraId="511120D9" w14:textId="77777777" w:rsidR="00533364" w:rsidRPr="0010340E" w:rsidRDefault="00533364" w:rsidP="00A1744B">
            <w:pPr>
              <w:jc w:val="center"/>
              <w:rPr>
                <w:rFonts w:ascii="Calibri" w:eastAsia="Calibri" w:hAnsi="Calibri"/>
                <w:sz w:val="22"/>
                <w:szCs w:val="22"/>
                <w:lang w:eastAsia="en-US"/>
              </w:rPr>
            </w:pPr>
            <w:r w:rsidRPr="0010340E">
              <w:t>7.5</w:t>
            </w:r>
          </w:p>
        </w:tc>
        <w:tc>
          <w:tcPr>
            <w:tcW w:w="8047" w:type="dxa"/>
            <w:gridSpan w:val="6"/>
            <w:tcBorders>
              <w:top w:val="single" w:sz="4" w:space="0" w:color="auto"/>
              <w:left w:val="single" w:sz="4" w:space="0" w:color="auto"/>
              <w:bottom w:val="single" w:sz="4" w:space="0" w:color="auto"/>
              <w:right w:val="single" w:sz="4" w:space="0" w:color="auto"/>
            </w:tcBorders>
            <w:hideMark/>
          </w:tcPr>
          <w:p w14:paraId="1925F9E1" w14:textId="28A438EA" w:rsidR="00533364" w:rsidRPr="0010340E" w:rsidRDefault="00F0309D" w:rsidP="00A1744B">
            <w:pPr>
              <w:jc w:val="center"/>
              <w:rPr>
                <w:sz w:val="20"/>
                <w:szCs w:val="20"/>
              </w:rPr>
            </w:pPr>
            <w:r>
              <w:t>н</w:t>
            </w:r>
            <w:r w:rsidR="004410D6">
              <w:t>е</w:t>
            </w:r>
            <w:r w:rsidR="00533364" w:rsidRPr="0010340E">
              <w:t xml:space="preserve"> подлежит установлению</w:t>
            </w:r>
          </w:p>
        </w:tc>
      </w:tr>
    </w:tbl>
    <w:p w14:paraId="4246A5CC" w14:textId="77777777" w:rsidR="00AB1D94" w:rsidRDefault="00AB1D94" w:rsidP="00533364">
      <w:pPr>
        <w:rPr>
          <w:rFonts w:eastAsia="Calibri"/>
        </w:rPr>
      </w:pPr>
    </w:p>
    <w:p w14:paraId="172922B8" w14:textId="77777777" w:rsidR="007D4850" w:rsidRDefault="007D4850" w:rsidP="00533364">
      <w:pPr>
        <w:rPr>
          <w:rFonts w:eastAsia="Calibri"/>
        </w:rPr>
      </w:pPr>
    </w:p>
    <w:p w14:paraId="730EDE87" w14:textId="77777777" w:rsidR="007D4850" w:rsidRDefault="007D4850" w:rsidP="00533364">
      <w:pPr>
        <w:rPr>
          <w:rFonts w:eastAsia="Calibri"/>
        </w:rPr>
      </w:pPr>
    </w:p>
    <w:p w14:paraId="279187FC" w14:textId="5750652F" w:rsidR="00533364" w:rsidRPr="0010340E" w:rsidRDefault="00533364" w:rsidP="00533364">
      <w:pPr>
        <w:rPr>
          <w:rFonts w:eastAsia="Calibri"/>
          <w:lang w:eastAsia="ar-SA"/>
        </w:rPr>
      </w:pPr>
      <w:r w:rsidRPr="0010340E">
        <w:rPr>
          <w:rFonts w:eastAsia="Calibri"/>
        </w:rPr>
        <w:lastRenderedPageBreak/>
        <w:t>*</w:t>
      </w:r>
    </w:p>
    <w:tbl>
      <w:tblPr>
        <w:tblW w:w="14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1416"/>
        <w:gridCol w:w="2411"/>
        <w:gridCol w:w="10452"/>
      </w:tblGrid>
      <w:tr w:rsidR="00533364" w:rsidRPr="0010340E" w14:paraId="14639B8A" w14:textId="77777777" w:rsidTr="0043040C">
        <w:tc>
          <w:tcPr>
            <w:tcW w:w="421" w:type="dxa"/>
            <w:tcBorders>
              <w:top w:val="single" w:sz="4" w:space="0" w:color="auto"/>
              <w:left w:val="single" w:sz="4" w:space="0" w:color="auto"/>
              <w:bottom w:val="single" w:sz="4" w:space="0" w:color="auto"/>
              <w:right w:val="single" w:sz="4" w:space="0" w:color="auto"/>
            </w:tcBorders>
            <w:vAlign w:val="center"/>
            <w:hideMark/>
          </w:tcPr>
          <w:p w14:paraId="151A9582" w14:textId="16F17498" w:rsidR="00533364" w:rsidRPr="0010340E" w:rsidRDefault="0043040C" w:rsidP="00A1744B">
            <w:pPr>
              <w:ind w:left="-110" w:right="-106"/>
              <w:rPr>
                <w:rFonts w:eastAsia="Calibri"/>
                <w:sz w:val="20"/>
              </w:rPr>
            </w:pPr>
            <w:r>
              <w:rPr>
                <w:rFonts w:eastAsia="Calibri"/>
              </w:rPr>
              <w:t>№</w:t>
            </w:r>
            <w:r w:rsidR="00533364" w:rsidRPr="0010340E">
              <w:rPr>
                <w:rFonts w:eastAsia="Calibri"/>
              </w:rPr>
              <w:t xml:space="preserve"> п/п</w:t>
            </w:r>
          </w:p>
        </w:tc>
        <w:tc>
          <w:tcPr>
            <w:tcW w:w="1416" w:type="dxa"/>
            <w:tcBorders>
              <w:top w:val="single" w:sz="4" w:space="0" w:color="auto"/>
              <w:left w:val="single" w:sz="4" w:space="0" w:color="auto"/>
              <w:bottom w:val="single" w:sz="4" w:space="0" w:color="auto"/>
              <w:right w:val="single" w:sz="4" w:space="0" w:color="auto"/>
            </w:tcBorders>
            <w:vAlign w:val="center"/>
            <w:hideMark/>
          </w:tcPr>
          <w:p w14:paraId="37E6503A" w14:textId="77777777" w:rsidR="00533364" w:rsidRPr="0010340E" w:rsidRDefault="00533364" w:rsidP="00A1744B">
            <w:pPr>
              <w:rPr>
                <w:rFonts w:eastAsia="Calibri"/>
                <w:szCs w:val="20"/>
              </w:rPr>
            </w:pPr>
            <w:r w:rsidRPr="0010340E">
              <w:rPr>
                <w:rFonts w:eastAsia="Calibri"/>
              </w:rPr>
              <w:t>Код (числовое обозначение ВРИ)</w:t>
            </w:r>
          </w:p>
        </w:tc>
        <w:tc>
          <w:tcPr>
            <w:tcW w:w="2411" w:type="dxa"/>
            <w:tcBorders>
              <w:top w:val="single" w:sz="4" w:space="0" w:color="auto"/>
              <w:left w:val="single" w:sz="4" w:space="0" w:color="auto"/>
              <w:bottom w:val="single" w:sz="4" w:space="0" w:color="auto"/>
              <w:right w:val="single" w:sz="4" w:space="0" w:color="auto"/>
            </w:tcBorders>
            <w:vAlign w:val="center"/>
            <w:hideMark/>
          </w:tcPr>
          <w:p w14:paraId="19A09D29" w14:textId="77777777" w:rsidR="00533364" w:rsidRPr="0010340E" w:rsidRDefault="00533364" w:rsidP="00A1744B">
            <w:pPr>
              <w:rPr>
                <w:rFonts w:eastAsia="Calibri"/>
              </w:rPr>
            </w:pPr>
            <w:r w:rsidRPr="0010340E">
              <w:rPr>
                <w:rFonts w:eastAsia="Calibri"/>
              </w:rPr>
              <w:t>Наименование ВРИ</w:t>
            </w:r>
          </w:p>
        </w:tc>
        <w:tc>
          <w:tcPr>
            <w:tcW w:w="10452" w:type="dxa"/>
            <w:tcBorders>
              <w:top w:val="single" w:sz="4" w:space="0" w:color="auto"/>
              <w:left w:val="single" w:sz="4" w:space="0" w:color="auto"/>
              <w:bottom w:val="single" w:sz="4" w:space="0" w:color="auto"/>
              <w:right w:val="single" w:sz="4" w:space="0" w:color="auto"/>
            </w:tcBorders>
            <w:vAlign w:val="center"/>
            <w:hideMark/>
          </w:tcPr>
          <w:p w14:paraId="41B9EA70" w14:textId="77777777" w:rsidR="00533364" w:rsidRPr="0010340E" w:rsidRDefault="00533364" w:rsidP="00B75970">
            <w:pPr>
              <w:jc w:val="center"/>
              <w:rPr>
                <w:rFonts w:eastAsia="Calibri"/>
                <w:szCs w:val="20"/>
              </w:rPr>
            </w:pPr>
            <w:r w:rsidRPr="0010340E">
              <w:rPr>
                <w:rFonts w:eastAsia="Calibri"/>
              </w:rPr>
              <w:t>Описание ВРИ</w:t>
            </w:r>
          </w:p>
        </w:tc>
      </w:tr>
      <w:tr w:rsidR="00533364" w:rsidRPr="0010340E" w14:paraId="15410D4A" w14:textId="77777777" w:rsidTr="00AA1D9C">
        <w:tc>
          <w:tcPr>
            <w:tcW w:w="421" w:type="dxa"/>
            <w:tcBorders>
              <w:top w:val="single" w:sz="4" w:space="0" w:color="auto"/>
              <w:left w:val="single" w:sz="4" w:space="0" w:color="auto"/>
              <w:bottom w:val="single" w:sz="4" w:space="0" w:color="auto"/>
              <w:right w:val="single" w:sz="4" w:space="0" w:color="auto"/>
            </w:tcBorders>
            <w:hideMark/>
          </w:tcPr>
          <w:p w14:paraId="4C52B03C" w14:textId="77777777" w:rsidR="00533364" w:rsidRPr="0010340E" w:rsidRDefault="00533364" w:rsidP="00A1744B">
            <w:pPr>
              <w:rPr>
                <w:rFonts w:eastAsia="Calibri"/>
              </w:rPr>
            </w:pPr>
            <w:r w:rsidRPr="0010340E">
              <w:rPr>
                <w:rFonts w:eastAsia="Calibri"/>
              </w:rPr>
              <w:t>1</w:t>
            </w:r>
          </w:p>
        </w:tc>
        <w:tc>
          <w:tcPr>
            <w:tcW w:w="1416" w:type="dxa"/>
            <w:tcBorders>
              <w:top w:val="single" w:sz="4" w:space="0" w:color="auto"/>
              <w:left w:val="single" w:sz="4" w:space="0" w:color="auto"/>
              <w:bottom w:val="single" w:sz="4" w:space="0" w:color="auto"/>
              <w:right w:val="single" w:sz="4" w:space="0" w:color="auto"/>
            </w:tcBorders>
            <w:hideMark/>
          </w:tcPr>
          <w:p w14:paraId="1B3FC2FE" w14:textId="77777777" w:rsidR="00533364" w:rsidRPr="0010340E" w:rsidRDefault="00533364" w:rsidP="00EF3046">
            <w:pPr>
              <w:autoSpaceDE w:val="0"/>
              <w:autoSpaceDN w:val="0"/>
              <w:adjustRightInd w:val="0"/>
              <w:jc w:val="center"/>
              <w:rPr>
                <w:rFonts w:eastAsia="Calibri"/>
              </w:rPr>
            </w:pPr>
            <w:r w:rsidRPr="0010340E">
              <w:rPr>
                <w:rFonts w:eastAsia="Calibri"/>
              </w:rPr>
              <w:t>3.2.3</w:t>
            </w:r>
          </w:p>
        </w:tc>
        <w:tc>
          <w:tcPr>
            <w:tcW w:w="2411" w:type="dxa"/>
            <w:tcBorders>
              <w:top w:val="single" w:sz="4" w:space="0" w:color="auto"/>
              <w:left w:val="single" w:sz="4" w:space="0" w:color="auto"/>
              <w:bottom w:val="single" w:sz="4" w:space="0" w:color="auto"/>
              <w:right w:val="single" w:sz="4" w:space="0" w:color="auto"/>
            </w:tcBorders>
            <w:hideMark/>
          </w:tcPr>
          <w:p w14:paraId="782851E7" w14:textId="177127B2" w:rsidR="00533364" w:rsidRPr="0010340E" w:rsidRDefault="00050D81" w:rsidP="00A1744B">
            <w:pPr>
              <w:autoSpaceDE w:val="0"/>
              <w:autoSpaceDN w:val="0"/>
              <w:adjustRightInd w:val="0"/>
              <w:rPr>
                <w:rFonts w:eastAsia="Calibri"/>
              </w:rPr>
            </w:pPr>
            <w:r>
              <w:rPr>
                <w:rFonts w:eastAsia="Calibri"/>
              </w:rPr>
              <w:t>о</w:t>
            </w:r>
            <w:r w:rsidR="00533364" w:rsidRPr="0010340E">
              <w:rPr>
                <w:rFonts w:eastAsia="Calibri"/>
              </w:rPr>
              <w:t>казание услуг связи</w:t>
            </w:r>
          </w:p>
        </w:tc>
        <w:tc>
          <w:tcPr>
            <w:tcW w:w="10452" w:type="dxa"/>
            <w:tcBorders>
              <w:top w:val="single" w:sz="4" w:space="0" w:color="auto"/>
              <w:left w:val="single" w:sz="4" w:space="0" w:color="auto"/>
              <w:bottom w:val="single" w:sz="4" w:space="0" w:color="auto"/>
              <w:right w:val="single" w:sz="4" w:space="0" w:color="auto"/>
            </w:tcBorders>
            <w:hideMark/>
          </w:tcPr>
          <w:p w14:paraId="3DDAFDA2" w14:textId="5E61D1CC" w:rsidR="00533364" w:rsidRPr="0010340E" w:rsidRDefault="00050D81" w:rsidP="00A1744B">
            <w:pPr>
              <w:rPr>
                <w:rFonts w:eastAsia="Calibri"/>
              </w:rPr>
            </w:pPr>
            <w:r>
              <w:rPr>
                <w:rFonts w:eastAsia="Calibri"/>
              </w:rPr>
              <w:t>р</w:t>
            </w:r>
            <w:r w:rsidR="00533364" w:rsidRPr="0010340E">
              <w:rPr>
                <w:rFonts w:eastAsia="Calibri"/>
              </w:rPr>
              <w:t>азмещение зданий, предназначенных для размещения пунктов оказания услуг почтовой, телеграфной, междугород</w:t>
            </w:r>
            <w:r w:rsidR="004410D6">
              <w:rPr>
                <w:rFonts w:eastAsia="Calibri"/>
              </w:rPr>
              <w:t>не</w:t>
            </w:r>
            <w:r w:rsidR="00533364" w:rsidRPr="0010340E">
              <w:rPr>
                <w:rFonts w:eastAsia="Calibri"/>
              </w:rPr>
              <w:t>й и международной телефонной связи</w:t>
            </w:r>
          </w:p>
        </w:tc>
      </w:tr>
    </w:tbl>
    <w:p w14:paraId="3CC9B30B" w14:textId="15AAAB92" w:rsidR="00AA1D9C" w:rsidRPr="00AA1D9C" w:rsidRDefault="00AA1D9C" w:rsidP="00533364">
      <w:pPr>
        <w:widowControl w:val="0"/>
        <w:autoSpaceDE w:val="0"/>
        <w:autoSpaceDN w:val="0"/>
        <w:adjustRightInd w:val="0"/>
        <w:jc w:val="both"/>
        <w:rPr>
          <w:color w:val="00B050"/>
          <w:szCs w:val="28"/>
          <w:lang w:eastAsia="ar-SA"/>
        </w:rPr>
      </w:pPr>
    </w:p>
    <w:p w14:paraId="674FB099" w14:textId="77777777" w:rsidR="00533364" w:rsidRDefault="00533364" w:rsidP="002F318C">
      <w:pPr>
        <w:widowControl w:val="0"/>
        <w:autoSpaceDE w:val="0"/>
        <w:autoSpaceDN w:val="0"/>
        <w:adjustRightInd w:val="0"/>
        <w:ind w:right="-31" w:firstLine="709"/>
        <w:jc w:val="both"/>
        <w:rPr>
          <w:sz w:val="28"/>
          <w:szCs w:val="28"/>
        </w:rPr>
      </w:pPr>
      <w:r w:rsidRPr="0010340E">
        <w:rPr>
          <w:sz w:val="28"/>
          <w:szCs w:val="28"/>
        </w:rPr>
        <w:t>3. В случае</w:t>
      </w:r>
      <w:r w:rsidR="00657BBD" w:rsidRPr="0010340E">
        <w:rPr>
          <w:sz w:val="28"/>
          <w:szCs w:val="28"/>
        </w:rPr>
        <w:t>,</w:t>
      </w:r>
      <w:r w:rsidRPr="0010340E">
        <w:rPr>
          <w:sz w:val="28"/>
          <w:szCs w:val="28"/>
        </w:rPr>
        <w:t xml:space="preserve">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 главой 10 Правил, требованиями законодательства Российской Федерации.</w:t>
      </w:r>
    </w:p>
    <w:p w14:paraId="5670DF44" w14:textId="77777777" w:rsidR="00060541" w:rsidRDefault="00060541" w:rsidP="002F318C">
      <w:pPr>
        <w:ind w:right="-31"/>
        <w:outlineLvl w:val="0"/>
        <w:rPr>
          <w:sz w:val="28"/>
          <w:szCs w:val="28"/>
        </w:rPr>
      </w:pPr>
    </w:p>
    <w:p w14:paraId="43322226" w14:textId="0D1123C2" w:rsidR="00421FA4" w:rsidRPr="00421FA4" w:rsidRDefault="00421FA4" w:rsidP="002F318C">
      <w:pPr>
        <w:ind w:right="-31" w:firstLine="709"/>
        <w:jc w:val="center"/>
        <w:outlineLvl w:val="0"/>
        <w:rPr>
          <w:sz w:val="28"/>
          <w:szCs w:val="28"/>
        </w:rPr>
      </w:pPr>
      <w:r w:rsidRPr="00421FA4">
        <w:rPr>
          <w:sz w:val="28"/>
          <w:szCs w:val="28"/>
        </w:rPr>
        <w:t xml:space="preserve">Статья 64. СХ2. Зона садоводческих или огороднических </w:t>
      </w:r>
      <w:r w:rsidR="004410D6">
        <w:rPr>
          <w:sz w:val="28"/>
          <w:szCs w:val="28"/>
        </w:rPr>
        <w:t>не</w:t>
      </w:r>
      <w:r w:rsidRPr="00421FA4">
        <w:rPr>
          <w:sz w:val="28"/>
          <w:szCs w:val="28"/>
        </w:rPr>
        <w:t>коммерческих товариществ</w:t>
      </w:r>
    </w:p>
    <w:p w14:paraId="7554DB9A" w14:textId="77777777" w:rsidR="00421FA4" w:rsidRPr="00421FA4" w:rsidRDefault="00421FA4" w:rsidP="002F318C">
      <w:pPr>
        <w:ind w:right="-31" w:firstLine="709"/>
        <w:jc w:val="center"/>
        <w:outlineLvl w:val="0"/>
        <w:rPr>
          <w:sz w:val="28"/>
          <w:szCs w:val="28"/>
        </w:rPr>
      </w:pPr>
    </w:p>
    <w:p w14:paraId="53798DF1" w14:textId="31100386" w:rsidR="00421FA4" w:rsidRPr="00421FA4" w:rsidRDefault="00421FA4" w:rsidP="002F318C">
      <w:pPr>
        <w:widowControl w:val="0"/>
        <w:autoSpaceDE w:val="0"/>
        <w:autoSpaceDN w:val="0"/>
        <w:adjustRightInd w:val="0"/>
        <w:ind w:right="-31" w:firstLine="709"/>
        <w:jc w:val="both"/>
        <w:rPr>
          <w:sz w:val="28"/>
          <w:szCs w:val="28"/>
        </w:rPr>
      </w:pPr>
      <w:r w:rsidRPr="00421FA4">
        <w:rPr>
          <w:sz w:val="28"/>
          <w:szCs w:val="28"/>
        </w:rPr>
        <w:t xml:space="preserve">1. Зона садоводческих или огороднических </w:t>
      </w:r>
      <w:r w:rsidR="004410D6">
        <w:rPr>
          <w:sz w:val="28"/>
          <w:szCs w:val="28"/>
        </w:rPr>
        <w:t>не</w:t>
      </w:r>
      <w:r w:rsidRPr="00421FA4">
        <w:rPr>
          <w:sz w:val="28"/>
          <w:szCs w:val="28"/>
        </w:rPr>
        <w:t xml:space="preserve">коммерческих товариществ (СХ2), установлена для ведения гражданами садоводства и огородничества, размещения объектов коммунального обслуживания, земельных участков общего назначения </w:t>
      </w:r>
    </w:p>
    <w:p w14:paraId="2C8463C2" w14:textId="07DD900B" w:rsidR="0043040C" w:rsidRDefault="00421FA4" w:rsidP="000C3A98">
      <w:pPr>
        <w:widowControl w:val="0"/>
        <w:autoSpaceDE w:val="0"/>
        <w:autoSpaceDN w:val="0"/>
        <w:adjustRightInd w:val="0"/>
        <w:ind w:right="-31" w:firstLine="709"/>
        <w:jc w:val="both"/>
        <w:rPr>
          <w:sz w:val="28"/>
          <w:szCs w:val="28"/>
        </w:rPr>
      </w:pPr>
      <w:r w:rsidRPr="00421FA4">
        <w:rPr>
          <w:sz w:val="28"/>
          <w:szCs w:val="28"/>
        </w:rPr>
        <w:t>2. Перечень видов разрешенного использования земельных участков, объектов капитального строительства и предельные параметры разрешенного строительства, реконструкции объектов капитального строительства в зо</w:t>
      </w:r>
      <w:r w:rsidR="004410D6">
        <w:rPr>
          <w:sz w:val="28"/>
          <w:szCs w:val="28"/>
        </w:rPr>
        <w:t>не</w:t>
      </w:r>
      <w:r w:rsidRPr="00421FA4">
        <w:rPr>
          <w:sz w:val="28"/>
          <w:szCs w:val="28"/>
        </w:rPr>
        <w:t xml:space="preserve"> СХ2:</w:t>
      </w:r>
    </w:p>
    <w:p w14:paraId="414A1333" w14:textId="77777777" w:rsidR="000C3A98" w:rsidRDefault="000C3A98" w:rsidP="000C3A98">
      <w:pPr>
        <w:widowControl w:val="0"/>
        <w:autoSpaceDE w:val="0"/>
        <w:autoSpaceDN w:val="0"/>
        <w:adjustRightInd w:val="0"/>
        <w:ind w:right="-31" w:firstLine="709"/>
        <w:jc w:val="both"/>
        <w:rPr>
          <w:sz w:val="28"/>
          <w:szCs w:val="28"/>
        </w:rPr>
      </w:pPr>
    </w:p>
    <w:p w14:paraId="7F5FA6A3" w14:textId="77777777" w:rsidR="00364554" w:rsidRDefault="00364554" w:rsidP="00421FA4">
      <w:pPr>
        <w:widowControl w:val="0"/>
        <w:autoSpaceDE w:val="0"/>
        <w:autoSpaceDN w:val="0"/>
        <w:adjustRightInd w:val="0"/>
        <w:ind w:right="-739" w:firstLine="709"/>
        <w:jc w:val="both"/>
        <w:rPr>
          <w:sz w:val="28"/>
          <w:szCs w:val="28"/>
        </w:rPr>
      </w:pPr>
    </w:p>
    <w:tbl>
      <w:tblPr>
        <w:tblStyle w:val="af0"/>
        <w:tblW w:w="14600" w:type="dxa"/>
        <w:tblLayout w:type="fixed"/>
        <w:tblLook w:val="04A0" w:firstRow="1" w:lastRow="0" w:firstColumn="1" w:lastColumn="0" w:noHBand="0" w:noVBand="1"/>
      </w:tblPr>
      <w:tblGrid>
        <w:gridCol w:w="420"/>
        <w:gridCol w:w="2269"/>
        <w:gridCol w:w="2693"/>
        <w:gridCol w:w="850"/>
        <w:gridCol w:w="993"/>
        <w:gridCol w:w="1134"/>
        <w:gridCol w:w="1384"/>
        <w:gridCol w:w="1554"/>
        <w:gridCol w:w="1602"/>
        <w:gridCol w:w="1701"/>
      </w:tblGrid>
      <w:tr w:rsidR="002F318C" w14:paraId="66D88ACA" w14:textId="77777777" w:rsidTr="0043040C">
        <w:trPr>
          <w:trHeight w:val="968"/>
        </w:trPr>
        <w:tc>
          <w:tcPr>
            <w:tcW w:w="420" w:type="dxa"/>
            <w:vMerge w:val="restart"/>
            <w:vAlign w:val="center"/>
          </w:tcPr>
          <w:p w14:paraId="12BBD1A8" w14:textId="77777777" w:rsidR="002F318C" w:rsidRDefault="002F318C" w:rsidP="00C04B9A">
            <w:pPr>
              <w:widowControl w:val="0"/>
              <w:autoSpaceDE w:val="0"/>
              <w:autoSpaceDN w:val="0"/>
              <w:adjustRightInd w:val="0"/>
              <w:ind w:left="-120" w:right="-31"/>
              <w:jc w:val="both"/>
              <w:rPr>
                <w:sz w:val="28"/>
                <w:szCs w:val="28"/>
              </w:rPr>
            </w:pPr>
            <w:r w:rsidRPr="005628F9">
              <w:rPr>
                <w:sz w:val="28"/>
                <w:szCs w:val="28"/>
              </w:rPr>
              <w:t>№ п/п</w:t>
            </w:r>
          </w:p>
        </w:tc>
        <w:tc>
          <w:tcPr>
            <w:tcW w:w="2269" w:type="dxa"/>
            <w:vMerge w:val="restart"/>
            <w:tcBorders>
              <w:right w:val="single" w:sz="4" w:space="0" w:color="auto"/>
            </w:tcBorders>
            <w:vAlign w:val="center"/>
          </w:tcPr>
          <w:p w14:paraId="4A66D4B3" w14:textId="77777777" w:rsidR="002F318C" w:rsidRPr="005628F9" w:rsidRDefault="002F318C" w:rsidP="00C04B9A">
            <w:pPr>
              <w:widowControl w:val="0"/>
              <w:autoSpaceDE w:val="0"/>
              <w:autoSpaceDN w:val="0"/>
              <w:adjustRightInd w:val="0"/>
              <w:ind w:right="-31"/>
              <w:jc w:val="both"/>
            </w:pPr>
            <w:r w:rsidRPr="005628F9">
              <w:t>Наименование ВРИ</w:t>
            </w:r>
          </w:p>
        </w:tc>
        <w:tc>
          <w:tcPr>
            <w:tcW w:w="2693" w:type="dxa"/>
            <w:vMerge w:val="restart"/>
            <w:tcBorders>
              <w:top w:val="single" w:sz="4" w:space="0" w:color="auto"/>
              <w:left w:val="single" w:sz="4" w:space="0" w:color="auto"/>
              <w:right w:val="single" w:sz="4" w:space="0" w:color="auto"/>
            </w:tcBorders>
            <w:vAlign w:val="center"/>
          </w:tcPr>
          <w:p w14:paraId="65FAB97B" w14:textId="77777777" w:rsidR="002F318C" w:rsidRDefault="002F318C" w:rsidP="00B75970">
            <w:pPr>
              <w:widowControl w:val="0"/>
              <w:autoSpaceDE w:val="0"/>
              <w:autoSpaceDN w:val="0"/>
              <w:adjustRightInd w:val="0"/>
              <w:ind w:right="-31"/>
              <w:jc w:val="center"/>
              <w:rPr>
                <w:sz w:val="28"/>
                <w:szCs w:val="28"/>
              </w:rPr>
            </w:pPr>
            <w:r>
              <w:t>О</w:t>
            </w:r>
            <w:r w:rsidRPr="00421FA4">
              <w:t>писание ВРИ</w:t>
            </w:r>
          </w:p>
        </w:tc>
        <w:tc>
          <w:tcPr>
            <w:tcW w:w="850" w:type="dxa"/>
            <w:vMerge w:val="restart"/>
            <w:tcBorders>
              <w:left w:val="single" w:sz="4" w:space="0" w:color="auto"/>
            </w:tcBorders>
            <w:vAlign w:val="center"/>
          </w:tcPr>
          <w:p w14:paraId="5EAA9772" w14:textId="77777777" w:rsidR="002F318C" w:rsidRPr="005628F9" w:rsidRDefault="002F318C" w:rsidP="00C04B9A">
            <w:pPr>
              <w:widowControl w:val="0"/>
              <w:autoSpaceDE w:val="0"/>
              <w:autoSpaceDN w:val="0"/>
              <w:adjustRightInd w:val="0"/>
              <w:ind w:right="-31"/>
              <w:jc w:val="center"/>
            </w:pPr>
            <w:r w:rsidRPr="00421FA4">
              <w:t>Код (</w:t>
            </w:r>
            <w:proofErr w:type="spellStart"/>
            <w:r w:rsidRPr="00421FA4">
              <w:t>чис</w:t>
            </w:r>
            <w:r>
              <w:t>-</w:t>
            </w:r>
            <w:r w:rsidRPr="00421FA4">
              <w:t>ловое</w:t>
            </w:r>
            <w:proofErr w:type="spellEnd"/>
            <w:r w:rsidRPr="00421FA4">
              <w:t xml:space="preserve"> </w:t>
            </w:r>
            <w:proofErr w:type="gramStart"/>
            <w:r w:rsidRPr="00421FA4">
              <w:t>обоз</w:t>
            </w:r>
            <w:r>
              <w:t>-</w:t>
            </w:r>
            <w:proofErr w:type="spellStart"/>
            <w:r w:rsidRPr="00421FA4">
              <w:t>наче</w:t>
            </w:r>
            <w:proofErr w:type="spellEnd"/>
            <w:r>
              <w:t>-</w:t>
            </w:r>
            <w:proofErr w:type="spellStart"/>
            <w:r w:rsidRPr="00421FA4">
              <w:t>ние</w:t>
            </w:r>
            <w:proofErr w:type="spellEnd"/>
            <w:proofErr w:type="gramEnd"/>
            <w:r w:rsidRPr="00421FA4">
              <w:t xml:space="preserve"> ВРИ)</w:t>
            </w:r>
          </w:p>
        </w:tc>
        <w:tc>
          <w:tcPr>
            <w:tcW w:w="2127" w:type="dxa"/>
            <w:gridSpan w:val="2"/>
            <w:vAlign w:val="center"/>
          </w:tcPr>
          <w:p w14:paraId="5180E29B" w14:textId="5F3CBEDF" w:rsidR="002F318C" w:rsidRDefault="002F318C" w:rsidP="00C04B9A">
            <w:pPr>
              <w:widowControl w:val="0"/>
              <w:autoSpaceDE w:val="0"/>
              <w:autoSpaceDN w:val="0"/>
              <w:adjustRightInd w:val="0"/>
              <w:ind w:right="-31"/>
              <w:jc w:val="center"/>
              <w:rPr>
                <w:sz w:val="28"/>
                <w:szCs w:val="28"/>
              </w:rPr>
            </w:pPr>
            <w:r w:rsidRPr="00421FA4">
              <w:t>Предельные размеры земельных участков (м</w:t>
            </w:r>
            <w:r w:rsidR="00DB28A8">
              <w:rPr>
                <w:vertAlign w:val="superscript"/>
              </w:rPr>
              <w:t>2</w:t>
            </w:r>
            <w:r w:rsidRPr="00421FA4">
              <w:t>)</w:t>
            </w:r>
          </w:p>
        </w:tc>
        <w:tc>
          <w:tcPr>
            <w:tcW w:w="1384" w:type="dxa"/>
            <w:vMerge w:val="restart"/>
            <w:vAlign w:val="center"/>
          </w:tcPr>
          <w:p w14:paraId="58822741" w14:textId="77777777" w:rsidR="002F318C" w:rsidRDefault="002F318C" w:rsidP="00C04B9A">
            <w:pPr>
              <w:widowControl w:val="0"/>
              <w:autoSpaceDE w:val="0"/>
              <w:autoSpaceDN w:val="0"/>
              <w:adjustRightInd w:val="0"/>
              <w:ind w:right="-31"/>
              <w:jc w:val="center"/>
              <w:rPr>
                <w:sz w:val="28"/>
                <w:szCs w:val="28"/>
              </w:rPr>
            </w:pPr>
            <w:proofErr w:type="gramStart"/>
            <w:r w:rsidRPr="00421FA4">
              <w:t>Макси</w:t>
            </w:r>
            <w:r>
              <w:t>-</w:t>
            </w:r>
            <w:proofErr w:type="spellStart"/>
            <w:r w:rsidRPr="00421FA4">
              <w:t>мальный</w:t>
            </w:r>
            <w:proofErr w:type="spellEnd"/>
            <w:proofErr w:type="gramEnd"/>
            <w:r w:rsidRPr="00421FA4">
              <w:t xml:space="preserve"> процент застройки в границах земельного участка</w:t>
            </w:r>
            <w:r>
              <w:t xml:space="preserve"> (м)</w:t>
            </w:r>
          </w:p>
        </w:tc>
        <w:tc>
          <w:tcPr>
            <w:tcW w:w="1554" w:type="dxa"/>
            <w:vMerge w:val="restart"/>
            <w:vAlign w:val="center"/>
          </w:tcPr>
          <w:p w14:paraId="1428C561" w14:textId="77777777" w:rsidR="002F318C" w:rsidRDefault="002F318C" w:rsidP="00C04B9A">
            <w:pPr>
              <w:widowControl w:val="0"/>
              <w:autoSpaceDE w:val="0"/>
              <w:autoSpaceDN w:val="0"/>
              <w:adjustRightInd w:val="0"/>
              <w:ind w:right="-31"/>
              <w:jc w:val="center"/>
            </w:pPr>
            <w:proofErr w:type="spellStart"/>
            <w:r w:rsidRPr="00421FA4">
              <w:t>Минималь</w:t>
            </w:r>
            <w:r>
              <w:t>-</w:t>
            </w:r>
            <w:r w:rsidRPr="00421FA4">
              <w:t>ные</w:t>
            </w:r>
            <w:proofErr w:type="spellEnd"/>
            <w:r w:rsidRPr="00421FA4">
              <w:t xml:space="preserve"> отступы от границ земельного участка (м)</w:t>
            </w:r>
          </w:p>
          <w:p w14:paraId="7B28C8C4" w14:textId="77777777" w:rsidR="002F318C" w:rsidRDefault="002F318C" w:rsidP="00C04B9A">
            <w:pPr>
              <w:widowControl w:val="0"/>
              <w:autoSpaceDE w:val="0"/>
              <w:autoSpaceDN w:val="0"/>
              <w:adjustRightInd w:val="0"/>
              <w:ind w:right="-31"/>
              <w:rPr>
                <w:sz w:val="28"/>
                <w:szCs w:val="28"/>
              </w:rPr>
            </w:pPr>
          </w:p>
        </w:tc>
        <w:tc>
          <w:tcPr>
            <w:tcW w:w="1602" w:type="dxa"/>
            <w:vMerge w:val="restart"/>
            <w:vAlign w:val="center"/>
          </w:tcPr>
          <w:p w14:paraId="66AAFFB0" w14:textId="77777777" w:rsidR="002F318C" w:rsidRDefault="002F318C" w:rsidP="00C04B9A">
            <w:pPr>
              <w:widowControl w:val="0"/>
              <w:autoSpaceDE w:val="0"/>
              <w:autoSpaceDN w:val="0"/>
              <w:adjustRightInd w:val="0"/>
              <w:ind w:right="-31"/>
              <w:jc w:val="center"/>
              <w:rPr>
                <w:sz w:val="28"/>
                <w:szCs w:val="28"/>
              </w:rPr>
            </w:pPr>
            <w:r w:rsidRPr="00421FA4">
              <w:t>Предельная высота зданий (м)</w:t>
            </w:r>
          </w:p>
        </w:tc>
        <w:tc>
          <w:tcPr>
            <w:tcW w:w="1701" w:type="dxa"/>
            <w:vMerge w:val="restart"/>
            <w:vAlign w:val="center"/>
          </w:tcPr>
          <w:p w14:paraId="491FDFC6" w14:textId="30D8F651" w:rsidR="002F318C" w:rsidRDefault="002F318C" w:rsidP="00C04B9A">
            <w:pPr>
              <w:widowControl w:val="0"/>
              <w:autoSpaceDE w:val="0"/>
              <w:autoSpaceDN w:val="0"/>
              <w:adjustRightInd w:val="0"/>
              <w:ind w:right="-31"/>
              <w:jc w:val="center"/>
              <w:rPr>
                <w:sz w:val="28"/>
                <w:szCs w:val="28"/>
              </w:rPr>
            </w:pPr>
            <w:r w:rsidRPr="00421FA4">
              <w:t>Минимальный процент озеле</w:t>
            </w:r>
            <w:r w:rsidR="004410D6">
              <w:t>не</w:t>
            </w:r>
            <w:r w:rsidRPr="00421FA4">
              <w:t>ния земельного участка</w:t>
            </w:r>
          </w:p>
        </w:tc>
      </w:tr>
      <w:tr w:rsidR="002F318C" w14:paraId="31E39AA1" w14:textId="77777777" w:rsidTr="0043040C">
        <w:trPr>
          <w:trHeight w:val="967"/>
        </w:trPr>
        <w:tc>
          <w:tcPr>
            <w:tcW w:w="420" w:type="dxa"/>
            <w:vMerge/>
          </w:tcPr>
          <w:p w14:paraId="6FC06478" w14:textId="77777777" w:rsidR="002F318C" w:rsidRPr="005628F9" w:rsidRDefault="002F318C" w:rsidP="00C04B9A">
            <w:pPr>
              <w:widowControl w:val="0"/>
              <w:autoSpaceDE w:val="0"/>
              <w:autoSpaceDN w:val="0"/>
              <w:adjustRightInd w:val="0"/>
              <w:ind w:left="-120" w:right="-31"/>
              <w:jc w:val="both"/>
              <w:rPr>
                <w:sz w:val="28"/>
                <w:szCs w:val="28"/>
              </w:rPr>
            </w:pPr>
          </w:p>
        </w:tc>
        <w:tc>
          <w:tcPr>
            <w:tcW w:w="2269" w:type="dxa"/>
            <w:vMerge/>
            <w:tcBorders>
              <w:right w:val="single" w:sz="4" w:space="0" w:color="auto"/>
            </w:tcBorders>
          </w:tcPr>
          <w:p w14:paraId="42DB44B5" w14:textId="77777777" w:rsidR="002F318C" w:rsidRPr="005628F9" w:rsidRDefault="002F318C" w:rsidP="00C04B9A">
            <w:pPr>
              <w:widowControl w:val="0"/>
              <w:autoSpaceDE w:val="0"/>
              <w:autoSpaceDN w:val="0"/>
              <w:adjustRightInd w:val="0"/>
              <w:ind w:right="-31"/>
              <w:jc w:val="both"/>
            </w:pPr>
          </w:p>
        </w:tc>
        <w:tc>
          <w:tcPr>
            <w:tcW w:w="2693" w:type="dxa"/>
            <w:vMerge/>
            <w:tcBorders>
              <w:left w:val="single" w:sz="4" w:space="0" w:color="auto"/>
              <w:right w:val="single" w:sz="4" w:space="0" w:color="auto"/>
            </w:tcBorders>
          </w:tcPr>
          <w:p w14:paraId="70E7A9FE" w14:textId="77777777" w:rsidR="002F318C" w:rsidRDefault="002F318C" w:rsidP="00C04B9A">
            <w:pPr>
              <w:widowControl w:val="0"/>
              <w:autoSpaceDE w:val="0"/>
              <w:autoSpaceDN w:val="0"/>
              <w:adjustRightInd w:val="0"/>
              <w:ind w:right="-31"/>
              <w:jc w:val="both"/>
            </w:pPr>
          </w:p>
        </w:tc>
        <w:tc>
          <w:tcPr>
            <w:tcW w:w="850" w:type="dxa"/>
            <w:vMerge/>
            <w:tcBorders>
              <w:left w:val="single" w:sz="4" w:space="0" w:color="auto"/>
            </w:tcBorders>
          </w:tcPr>
          <w:p w14:paraId="0271781A" w14:textId="77777777" w:rsidR="002F318C" w:rsidRPr="00421FA4" w:rsidRDefault="002F318C" w:rsidP="00C04B9A">
            <w:pPr>
              <w:widowControl w:val="0"/>
              <w:autoSpaceDE w:val="0"/>
              <w:autoSpaceDN w:val="0"/>
              <w:adjustRightInd w:val="0"/>
              <w:ind w:right="-31"/>
              <w:jc w:val="center"/>
            </w:pPr>
          </w:p>
        </w:tc>
        <w:tc>
          <w:tcPr>
            <w:tcW w:w="993" w:type="dxa"/>
          </w:tcPr>
          <w:p w14:paraId="1969ABA8" w14:textId="64244348" w:rsidR="002F318C" w:rsidRPr="00421FA4" w:rsidRDefault="002F318C" w:rsidP="00C04B9A">
            <w:pPr>
              <w:widowControl w:val="0"/>
              <w:autoSpaceDE w:val="0"/>
              <w:autoSpaceDN w:val="0"/>
              <w:adjustRightInd w:val="0"/>
              <w:ind w:right="-31"/>
              <w:jc w:val="center"/>
            </w:pPr>
            <w:proofErr w:type="spellStart"/>
            <w:r w:rsidRPr="00421FA4">
              <w:t>min</w:t>
            </w:r>
            <w:proofErr w:type="spellEnd"/>
          </w:p>
        </w:tc>
        <w:tc>
          <w:tcPr>
            <w:tcW w:w="1134" w:type="dxa"/>
          </w:tcPr>
          <w:p w14:paraId="5619369D" w14:textId="4726F97C" w:rsidR="002F318C" w:rsidRPr="00421FA4" w:rsidRDefault="002F318C" w:rsidP="00C04B9A">
            <w:pPr>
              <w:widowControl w:val="0"/>
              <w:autoSpaceDE w:val="0"/>
              <w:autoSpaceDN w:val="0"/>
              <w:adjustRightInd w:val="0"/>
              <w:ind w:right="-31"/>
              <w:jc w:val="center"/>
            </w:pPr>
            <w:proofErr w:type="spellStart"/>
            <w:r w:rsidRPr="00421FA4">
              <w:t>max</w:t>
            </w:r>
            <w:proofErr w:type="spellEnd"/>
          </w:p>
        </w:tc>
        <w:tc>
          <w:tcPr>
            <w:tcW w:w="1384" w:type="dxa"/>
            <w:vMerge/>
          </w:tcPr>
          <w:p w14:paraId="20511595" w14:textId="77777777" w:rsidR="002F318C" w:rsidRPr="00421FA4" w:rsidRDefault="002F318C" w:rsidP="00C04B9A">
            <w:pPr>
              <w:widowControl w:val="0"/>
              <w:autoSpaceDE w:val="0"/>
              <w:autoSpaceDN w:val="0"/>
              <w:adjustRightInd w:val="0"/>
              <w:ind w:right="-31"/>
              <w:jc w:val="center"/>
            </w:pPr>
          </w:p>
        </w:tc>
        <w:tc>
          <w:tcPr>
            <w:tcW w:w="1554" w:type="dxa"/>
            <w:vMerge/>
          </w:tcPr>
          <w:p w14:paraId="61B5B8DD" w14:textId="77777777" w:rsidR="002F318C" w:rsidRPr="00421FA4" w:rsidRDefault="002F318C" w:rsidP="00C04B9A">
            <w:pPr>
              <w:widowControl w:val="0"/>
              <w:autoSpaceDE w:val="0"/>
              <w:autoSpaceDN w:val="0"/>
              <w:adjustRightInd w:val="0"/>
              <w:ind w:right="-31"/>
              <w:jc w:val="center"/>
            </w:pPr>
          </w:p>
        </w:tc>
        <w:tc>
          <w:tcPr>
            <w:tcW w:w="1602" w:type="dxa"/>
            <w:vMerge/>
          </w:tcPr>
          <w:p w14:paraId="1381D7EB" w14:textId="77777777" w:rsidR="002F318C" w:rsidRPr="00421FA4" w:rsidRDefault="002F318C" w:rsidP="00C04B9A">
            <w:pPr>
              <w:widowControl w:val="0"/>
              <w:autoSpaceDE w:val="0"/>
              <w:autoSpaceDN w:val="0"/>
              <w:adjustRightInd w:val="0"/>
              <w:ind w:right="-31"/>
              <w:jc w:val="center"/>
            </w:pPr>
          </w:p>
        </w:tc>
        <w:tc>
          <w:tcPr>
            <w:tcW w:w="1701" w:type="dxa"/>
            <w:vMerge/>
          </w:tcPr>
          <w:p w14:paraId="77451FD8" w14:textId="77777777" w:rsidR="002F318C" w:rsidRPr="00421FA4" w:rsidRDefault="002F318C" w:rsidP="00C04B9A">
            <w:pPr>
              <w:widowControl w:val="0"/>
              <w:autoSpaceDE w:val="0"/>
              <w:autoSpaceDN w:val="0"/>
              <w:adjustRightInd w:val="0"/>
              <w:ind w:right="-31"/>
              <w:jc w:val="center"/>
            </w:pPr>
          </w:p>
        </w:tc>
      </w:tr>
      <w:tr w:rsidR="002F318C" w14:paraId="0FFB3858" w14:textId="77777777" w:rsidTr="0043040C">
        <w:trPr>
          <w:trHeight w:val="340"/>
        </w:trPr>
        <w:tc>
          <w:tcPr>
            <w:tcW w:w="420" w:type="dxa"/>
          </w:tcPr>
          <w:p w14:paraId="1466FD0F" w14:textId="3D3DE77C" w:rsidR="002F318C" w:rsidRPr="005628F9" w:rsidRDefault="002F318C" w:rsidP="002F318C">
            <w:pPr>
              <w:widowControl w:val="0"/>
              <w:autoSpaceDE w:val="0"/>
              <w:autoSpaceDN w:val="0"/>
              <w:adjustRightInd w:val="0"/>
              <w:ind w:left="-120" w:right="-31"/>
              <w:jc w:val="center"/>
              <w:rPr>
                <w:sz w:val="28"/>
                <w:szCs w:val="28"/>
              </w:rPr>
            </w:pPr>
            <w:r>
              <w:rPr>
                <w:sz w:val="28"/>
                <w:szCs w:val="28"/>
              </w:rPr>
              <w:t>1</w:t>
            </w:r>
          </w:p>
        </w:tc>
        <w:tc>
          <w:tcPr>
            <w:tcW w:w="2269" w:type="dxa"/>
            <w:tcBorders>
              <w:right w:val="single" w:sz="4" w:space="0" w:color="auto"/>
            </w:tcBorders>
          </w:tcPr>
          <w:p w14:paraId="4E06D58E" w14:textId="0AE646EF" w:rsidR="002F318C" w:rsidRPr="005628F9" w:rsidRDefault="002F318C" w:rsidP="002F318C">
            <w:pPr>
              <w:widowControl w:val="0"/>
              <w:autoSpaceDE w:val="0"/>
              <w:autoSpaceDN w:val="0"/>
              <w:adjustRightInd w:val="0"/>
              <w:ind w:right="-31"/>
              <w:jc w:val="center"/>
            </w:pPr>
            <w:r>
              <w:t>2</w:t>
            </w:r>
          </w:p>
        </w:tc>
        <w:tc>
          <w:tcPr>
            <w:tcW w:w="2693" w:type="dxa"/>
            <w:tcBorders>
              <w:left w:val="single" w:sz="4" w:space="0" w:color="auto"/>
              <w:right w:val="single" w:sz="4" w:space="0" w:color="auto"/>
            </w:tcBorders>
          </w:tcPr>
          <w:p w14:paraId="773B8FC2" w14:textId="3F3BEBDB" w:rsidR="002F318C" w:rsidRDefault="002F318C" w:rsidP="002F318C">
            <w:pPr>
              <w:widowControl w:val="0"/>
              <w:autoSpaceDE w:val="0"/>
              <w:autoSpaceDN w:val="0"/>
              <w:adjustRightInd w:val="0"/>
              <w:ind w:right="-31"/>
              <w:jc w:val="center"/>
            </w:pPr>
            <w:r>
              <w:t>3</w:t>
            </w:r>
          </w:p>
        </w:tc>
        <w:tc>
          <w:tcPr>
            <w:tcW w:w="850" w:type="dxa"/>
            <w:tcBorders>
              <w:left w:val="single" w:sz="4" w:space="0" w:color="auto"/>
            </w:tcBorders>
          </w:tcPr>
          <w:p w14:paraId="43070A40" w14:textId="78D410C3" w:rsidR="002F318C" w:rsidRPr="00421FA4" w:rsidRDefault="002F318C" w:rsidP="002F318C">
            <w:pPr>
              <w:widowControl w:val="0"/>
              <w:autoSpaceDE w:val="0"/>
              <w:autoSpaceDN w:val="0"/>
              <w:adjustRightInd w:val="0"/>
              <w:ind w:right="-31"/>
              <w:jc w:val="center"/>
            </w:pPr>
            <w:r>
              <w:t>4</w:t>
            </w:r>
          </w:p>
        </w:tc>
        <w:tc>
          <w:tcPr>
            <w:tcW w:w="993" w:type="dxa"/>
          </w:tcPr>
          <w:p w14:paraId="00210E00" w14:textId="7A9411BB" w:rsidR="002F318C" w:rsidRPr="00421FA4" w:rsidRDefault="002F318C" w:rsidP="002F318C">
            <w:pPr>
              <w:widowControl w:val="0"/>
              <w:autoSpaceDE w:val="0"/>
              <w:autoSpaceDN w:val="0"/>
              <w:adjustRightInd w:val="0"/>
              <w:ind w:right="-31"/>
              <w:jc w:val="center"/>
            </w:pPr>
            <w:r>
              <w:t>5</w:t>
            </w:r>
          </w:p>
        </w:tc>
        <w:tc>
          <w:tcPr>
            <w:tcW w:w="1134" w:type="dxa"/>
          </w:tcPr>
          <w:p w14:paraId="0F22B3D3" w14:textId="1D792DBE" w:rsidR="002F318C" w:rsidRPr="00421FA4" w:rsidRDefault="002F318C" w:rsidP="002F318C">
            <w:pPr>
              <w:widowControl w:val="0"/>
              <w:autoSpaceDE w:val="0"/>
              <w:autoSpaceDN w:val="0"/>
              <w:adjustRightInd w:val="0"/>
              <w:ind w:right="-31"/>
              <w:jc w:val="center"/>
            </w:pPr>
            <w:r>
              <w:t>6</w:t>
            </w:r>
          </w:p>
        </w:tc>
        <w:tc>
          <w:tcPr>
            <w:tcW w:w="1384" w:type="dxa"/>
          </w:tcPr>
          <w:p w14:paraId="4159645E" w14:textId="4CDCA0C6" w:rsidR="002F318C" w:rsidRPr="00421FA4" w:rsidRDefault="002F318C" w:rsidP="002F318C">
            <w:pPr>
              <w:widowControl w:val="0"/>
              <w:autoSpaceDE w:val="0"/>
              <w:autoSpaceDN w:val="0"/>
              <w:adjustRightInd w:val="0"/>
              <w:ind w:right="-31"/>
              <w:jc w:val="center"/>
            </w:pPr>
            <w:r>
              <w:t>7</w:t>
            </w:r>
          </w:p>
        </w:tc>
        <w:tc>
          <w:tcPr>
            <w:tcW w:w="1554" w:type="dxa"/>
          </w:tcPr>
          <w:p w14:paraId="1D6C53A2" w14:textId="4710A219" w:rsidR="002F318C" w:rsidRPr="00421FA4" w:rsidRDefault="002F318C" w:rsidP="002F318C">
            <w:pPr>
              <w:widowControl w:val="0"/>
              <w:autoSpaceDE w:val="0"/>
              <w:autoSpaceDN w:val="0"/>
              <w:adjustRightInd w:val="0"/>
              <w:ind w:right="-31"/>
              <w:jc w:val="center"/>
            </w:pPr>
            <w:r>
              <w:t>8</w:t>
            </w:r>
          </w:p>
        </w:tc>
        <w:tc>
          <w:tcPr>
            <w:tcW w:w="1602" w:type="dxa"/>
          </w:tcPr>
          <w:p w14:paraId="5FD11F9A" w14:textId="64276E93" w:rsidR="002F318C" w:rsidRPr="00421FA4" w:rsidRDefault="002F318C" w:rsidP="002F318C">
            <w:pPr>
              <w:widowControl w:val="0"/>
              <w:autoSpaceDE w:val="0"/>
              <w:autoSpaceDN w:val="0"/>
              <w:adjustRightInd w:val="0"/>
              <w:ind w:right="-31"/>
              <w:jc w:val="center"/>
            </w:pPr>
            <w:r>
              <w:t>9</w:t>
            </w:r>
          </w:p>
        </w:tc>
        <w:tc>
          <w:tcPr>
            <w:tcW w:w="1701" w:type="dxa"/>
          </w:tcPr>
          <w:p w14:paraId="74B64829" w14:textId="76C60682" w:rsidR="002F318C" w:rsidRPr="00421FA4" w:rsidRDefault="002F318C" w:rsidP="002F318C">
            <w:pPr>
              <w:widowControl w:val="0"/>
              <w:autoSpaceDE w:val="0"/>
              <w:autoSpaceDN w:val="0"/>
              <w:adjustRightInd w:val="0"/>
              <w:ind w:right="-31"/>
              <w:jc w:val="center"/>
            </w:pPr>
            <w:r>
              <w:t>10</w:t>
            </w:r>
          </w:p>
        </w:tc>
      </w:tr>
    </w:tbl>
    <w:p w14:paraId="3D4BA4A7" w14:textId="77777777" w:rsidR="00421FA4" w:rsidRPr="00421FA4" w:rsidRDefault="00421FA4" w:rsidP="00421FA4">
      <w:pPr>
        <w:widowControl w:val="0"/>
        <w:autoSpaceDE w:val="0"/>
        <w:autoSpaceDN w:val="0"/>
        <w:adjustRightInd w:val="0"/>
        <w:ind w:firstLine="709"/>
        <w:jc w:val="both"/>
        <w:rPr>
          <w:rFonts w:eastAsia="Calibri"/>
          <w:b/>
          <w:lang w:val="x-none" w:eastAsia="x-none"/>
        </w:rPr>
      </w:pPr>
    </w:p>
    <w:tbl>
      <w:tblPr>
        <w:tblW w:w="0" w:type="auto"/>
        <w:tblInd w:w="62" w:type="dxa"/>
        <w:tblCellMar>
          <w:top w:w="102" w:type="dxa"/>
          <w:left w:w="62" w:type="dxa"/>
          <w:bottom w:w="102" w:type="dxa"/>
          <w:right w:w="62" w:type="dxa"/>
        </w:tblCellMar>
        <w:tblLook w:val="04A0" w:firstRow="1" w:lastRow="0" w:firstColumn="1" w:lastColumn="0" w:noHBand="0" w:noVBand="1"/>
      </w:tblPr>
      <w:tblGrid>
        <w:gridCol w:w="303"/>
        <w:gridCol w:w="2209"/>
        <w:gridCol w:w="2804"/>
        <w:gridCol w:w="659"/>
        <w:gridCol w:w="760"/>
        <w:gridCol w:w="1587"/>
        <w:gridCol w:w="1333"/>
        <w:gridCol w:w="1480"/>
        <w:gridCol w:w="1698"/>
        <w:gridCol w:w="1665"/>
      </w:tblGrid>
      <w:tr w:rsidR="002F318C" w:rsidRPr="00421FA4" w14:paraId="3CE293A5" w14:textId="77777777" w:rsidTr="002F318C">
        <w:trPr>
          <w:trHeight w:val="227"/>
          <w:tblHeader/>
        </w:trPr>
        <w:tc>
          <w:tcPr>
            <w:tcW w:w="303" w:type="dxa"/>
            <w:tcBorders>
              <w:top w:val="single" w:sz="4" w:space="0" w:color="auto"/>
              <w:left w:val="single" w:sz="4" w:space="0" w:color="auto"/>
              <w:bottom w:val="single" w:sz="4" w:space="0" w:color="auto"/>
              <w:right w:val="single" w:sz="4" w:space="0" w:color="auto"/>
            </w:tcBorders>
            <w:vAlign w:val="center"/>
            <w:hideMark/>
          </w:tcPr>
          <w:p w14:paraId="63E42E74" w14:textId="1CE2A885" w:rsidR="00421FA4" w:rsidRPr="00421FA4" w:rsidRDefault="002F318C" w:rsidP="002F318C">
            <w:pPr>
              <w:jc w:val="center"/>
            </w:pPr>
            <w:r>
              <w:lastRenderedPageBreak/>
              <w:t>1</w:t>
            </w:r>
          </w:p>
        </w:tc>
        <w:tc>
          <w:tcPr>
            <w:tcW w:w="2209" w:type="dxa"/>
            <w:tcBorders>
              <w:top w:val="single" w:sz="4" w:space="0" w:color="auto"/>
              <w:left w:val="single" w:sz="4" w:space="0" w:color="auto"/>
              <w:bottom w:val="single" w:sz="4" w:space="0" w:color="auto"/>
              <w:right w:val="single" w:sz="4" w:space="0" w:color="auto"/>
            </w:tcBorders>
            <w:vAlign w:val="center"/>
            <w:hideMark/>
          </w:tcPr>
          <w:p w14:paraId="43D7060F" w14:textId="3E67B927" w:rsidR="00421FA4" w:rsidRPr="00421FA4" w:rsidRDefault="002F318C" w:rsidP="002F318C">
            <w:pPr>
              <w:jc w:val="center"/>
            </w:pPr>
            <w:r>
              <w:t>2</w:t>
            </w:r>
          </w:p>
        </w:tc>
        <w:tc>
          <w:tcPr>
            <w:tcW w:w="2804" w:type="dxa"/>
            <w:tcBorders>
              <w:top w:val="single" w:sz="4" w:space="0" w:color="auto"/>
              <w:left w:val="single" w:sz="4" w:space="0" w:color="auto"/>
              <w:bottom w:val="single" w:sz="4" w:space="0" w:color="auto"/>
              <w:right w:val="single" w:sz="4" w:space="0" w:color="auto"/>
            </w:tcBorders>
            <w:vAlign w:val="center"/>
            <w:hideMark/>
          </w:tcPr>
          <w:p w14:paraId="2B105933" w14:textId="2C36E7E8" w:rsidR="00421FA4" w:rsidRPr="00421FA4" w:rsidRDefault="002F318C" w:rsidP="002F318C">
            <w:pPr>
              <w:jc w:val="center"/>
            </w:pPr>
            <w:r>
              <w:t>3</w:t>
            </w:r>
          </w:p>
        </w:tc>
        <w:tc>
          <w:tcPr>
            <w:tcW w:w="659" w:type="dxa"/>
            <w:tcBorders>
              <w:top w:val="single" w:sz="4" w:space="0" w:color="auto"/>
              <w:left w:val="single" w:sz="4" w:space="0" w:color="auto"/>
              <w:bottom w:val="single" w:sz="4" w:space="0" w:color="auto"/>
              <w:right w:val="single" w:sz="4" w:space="0" w:color="auto"/>
            </w:tcBorders>
            <w:vAlign w:val="center"/>
            <w:hideMark/>
          </w:tcPr>
          <w:p w14:paraId="2D3AB4A6" w14:textId="516B87D9" w:rsidR="00421FA4" w:rsidRPr="00421FA4" w:rsidRDefault="002F318C" w:rsidP="002F318C">
            <w:pPr>
              <w:jc w:val="center"/>
            </w:pPr>
            <w:r>
              <w:t>4</w:t>
            </w:r>
          </w:p>
        </w:tc>
        <w:tc>
          <w:tcPr>
            <w:tcW w:w="760" w:type="dxa"/>
            <w:tcBorders>
              <w:top w:val="single" w:sz="4" w:space="0" w:color="auto"/>
              <w:left w:val="single" w:sz="4" w:space="0" w:color="auto"/>
              <w:bottom w:val="single" w:sz="4" w:space="0" w:color="auto"/>
              <w:right w:val="single" w:sz="4" w:space="0" w:color="auto"/>
            </w:tcBorders>
            <w:vAlign w:val="center"/>
            <w:hideMark/>
          </w:tcPr>
          <w:p w14:paraId="403103D8" w14:textId="25F4AE73" w:rsidR="00421FA4" w:rsidRPr="00421FA4" w:rsidRDefault="002F318C" w:rsidP="002F318C">
            <w:pPr>
              <w:widowControl w:val="0"/>
              <w:autoSpaceDE w:val="0"/>
              <w:autoSpaceDN w:val="0"/>
              <w:adjustRightInd w:val="0"/>
              <w:jc w:val="center"/>
            </w:pPr>
            <w:r>
              <w:t>5</w:t>
            </w:r>
          </w:p>
        </w:tc>
        <w:tc>
          <w:tcPr>
            <w:tcW w:w="1587" w:type="dxa"/>
            <w:tcBorders>
              <w:top w:val="single" w:sz="4" w:space="0" w:color="auto"/>
              <w:left w:val="single" w:sz="4" w:space="0" w:color="auto"/>
              <w:bottom w:val="single" w:sz="4" w:space="0" w:color="auto"/>
              <w:right w:val="single" w:sz="4" w:space="0" w:color="auto"/>
            </w:tcBorders>
            <w:vAlign w:val="center"/>
            <w:hideMark/>
          </w:tcPr>
          <w:p w14:paraId="336D5082" w14:textId="36D54A1E" w:rsidR="00421FA4" w:rsidRPr="00421FA4" w:rsidRDefault="002F318C" w:rsidP="002F318C">
            <w:pPr>
              <w:widowControl w:val="0"/>
              <w:autoSpaceDE w:val="0"/>
              <w:autoSpaceDN w:val="0"/>
              <w:adjustRightInd w:val="0"/>
              <w:jc w:val="center"/>
            </w:pPr>
            <w:r>
              <w:t>6</w:t>
            </w:r>
          </w:p>
        </w:tc>
        <w:tc>
          <w:tcPr>
            <w:tcW w:w="1333" w:type="dxa"/>
            <w:tcBorders>
              <w:top w:val="single" w:sz="4" w:space="0" w:color="auto"/>
              <w:left w:val="single" w:sz="4" w:space="0" w:color="auto"/>
              <w:bottom w:val="single" w:sz="4" w:space="0" w:color="auto"/>
              <w:right w:val="single" w:sz="4" w:space="0" w:color="auto"/>
            </w:tcBorders>
            <w:vAlign w:val="center"/>
            <w:hideMark/>
          </w:tcPr>
          <w:p w14:paraId="03B6594E" w14:textId="2F8940A8" w:rsidR="00421FA4" w:rsidRPr="00421FA4" w:rsidRDefault="002F318C" w:rsidP="002F318C">
            <w:pPr>
              <w:jc w:val="center"/>
            </w:pPr>
            <w:r>
              <w:t>7</w:t>
            </w:r>
          </w:p>
        </w:tc>
        <w:tc>
          <w:tcPr>
            <w:tcW w:w="1480" w:type="dxa"/>
            <w:tcBorders>
              <w:top w:val="single" w:sz="4" w:space="0" w:color="auto"/>
              <w:left w:val="single" w:sz="4" w:space="0" w:color="auto"/>
              <w:bottom w:val="single" w:sz="4" w:space="0" w:color="auto"/>
              <w:right w:val="single" w:sz="4" w:space="0" w:color="auto"/>
            </w:tcBorders>
            <w:vAlign w:val="center"/>
            <w:hideMark/>
          </w:tcPr>
          <w:p w14:paraId="058CC328" w14:textId="3F824C1E" w:rsidR="00421FA4" w:rsidRPr="00421FA4" w:rsidRDefault="002F318C" w:rsidP="002F318C">
            <w:pPr>
              <w:jc w:val="center"/>
            </w:pPr>
            <w:r>
              <w:t>8</w:t>
            </w:r>
          </w:p>
        </w:tc>
        <w:tc>
          <w:tcPr>
            <w:tcW w:w="1698" w:type="dxa"/>
            <w:tcBorders>
              <w:top w:val="single" w:sz="4" w:space="0" w:color="auto"/>
              <w:left w:val="single" w:sz="4" w:space="0" w:color="auto"/>
              <w:bottom w:val="single" w:sz="4" w:space="0" w:color="auto"/>
              <w:right w:val="single" w:sz="4" w:space="0" w:color="auto"/>
            </w:tcBorders>
            <w:vAlign w:val="center"/>
            <w:hideMark/>
          </w:tcPr>
          <w:p w14:paraId="04278364" w14:textId="04AEE1A2" w:rsidR="00421FA4" w:rsidRPr="00421FA4" w:rsidRDefault="002F318C" w:rsidP="002F318C">
            <w:pPr>
              <w:jc w:val="center"/>
            </w:pPr>
            <w:r>
              <w:t>9</w:t>
            </w:r>
          </w:p>
        </w:tc>
        <w:tc>
          <w:tcPr>
            <w:tcW w:w="1665" w:type="dxa"/>
            <w:tcBorders>
              <w:top w:val="single" w:sz="4" w:space="0" w:color="auto"/>
              <w:left w:val="single" w:sz="4" w:space="0" w:color="auto"/>
              <w:bottom w:val="single" w:sz="4" w:space="0" w:color="auto"/>
              <w:right w:val="single" w:sz="4" w:space="0" w:color="auto"/>
            </w:tcBorders>
            <w:vAlign w:val="center"/>
            <w:hideMark/>
          </w:tcPr>
          <w:p w14:paraId="7AE84D18" w14:textId="1FC1C427" w:rsidR="00421FA4" w:rsidRPr="00421FA4" w:rsidRDefault="002F318C" w:rsidP="002F318C">
            <w:pPr>
              <w:jc w:val="center"/>
              <w:rPr>
                <w:lang w:eastAsia="en-US"/>
              </w:rPr>
            </w:pPr>
            <w:r>
              <w:rPr>
                <w:lang w:eastAsia="en-US"/>
              </w:rPr>
              <w:t>10</w:t>
            </w:r>
          </w:p>
        </w:tc>
      </w:tr>
      <w:tr w:rsidR="00421FA4" w:rsidRPr="00421FA4" w14:paraId="4CE19E66" w14:textId="77777777" w:rsidTr="00421FA4">
        <w:tc>
          <w:tcPr>
            <w:tcW w:w="0" w:type="auto"/>
            <w:gridSpan w:val="10"/>
            <w:tcBorders>
              <w:top w:val="single" w:sz="4" w:space="0" w:color="auto"/>
              <w:left w:val="single" w:sz="4" w:space="0" w:color="auto"/>
              <w:bottom w:val="single" w:sz="4" w:space="0" w:color="auto"/>
              <w:right w:val="single" w:sz="4" w:space="0" w:color="auto"/>
            </w:tcBorders>
            <w:hideMark/>
          </w:tcPr>
          <w:p w14:paraId="5B46F995" w14:textId="77777777" w:rsidR="00421FA4" w:rsidRPr="00421FA4" w:rsidRDefault="00421FA4">
            <w:pPr>
              <w:widowControl w:val="0"/>
              <w:autoSpaceDE w:val="0"/>
              <w:autoSpaceDN w:val="0"/>
              <w:adjustRightInd w:val="0"/>
              <w:jc w:val="center"/>
              <w:rPr>
                <w:lang w:eastAsia="en-US"/>
              </w:rPr>
            </w:pPr>
            <w:r w:rsidRPr="00421FA4">
              <w:rPr>
                <w:b/>
              </w:rPr>
              <w:t>Основные виды разрешенного использования зоны СХ2</w:t>
            </w:r>
          </w:p>
        </w:tc>
      </w:tr>
      <w:tr w:rsidR="00421FA4" w:rsidRPr="00421FA4" w14:paraId="677212EE" w14:textId="77777777" w:rsidTr="002F318C">
        <w:tc>
          <w:tcPr>
            <w:tcW w:w="303" w:type="dxa"/>
            <w:tcBorders>
              <w:top w:val="single" w:sz="4" w:space="0" w:color="auto"/>
              <w:left w:val="single" w:sz="4" w:space="0" w:color="auto"/>
              <w:bottom w:val="single" w:sz="4" w:space="0" w:color="auto"/>
              <w:right w:val="single" w:sz="4" w:space="0" w:color="auto"/>
            </w:tcBorders>
            <w:hideMark/>
          </w:tcPr>
          <w:p w14:paraId="06867DA9" w14:textId="77777777" w:rsidR="00421FA4" w:rsidRPr="00421FA4" w:rsidRDefault="00421FA4">
            <w:pPr>
              <w:widowControl w:val="0"/>
              <w:autoSpaceDE w:val="0"/>
              <w:autoSpaceDN w:val="0"/>
              <w:adjustRightInd w:val="0"/>
              <w:jc w:val="center"/>
            </w:pPr>
            <w:r w:rsidRPr="00421FA4">
              <w:t>1</w:t>
            </w:r>
          </w:p>
        </w:tc>
        <w:tc>
          <w:tcPr>
            <w:tcW w:w="2209" w:type="dxa"/>
            <w:tcBorders>
              <w:top w:val="single" w:sz="4" w:space="0" w:color="auto"/>
              <w:left w:val="single" w:sz="4" w:space="0" w:color="auto"/>
              <w:bottom w:val="single" w:sz="4" w:space="0" w:color="auto"/>
              <w:right w:val="single" w:sz="4" w:space="0" w:color="auto"/>
            </w:tcBorders>
            <w:hideMark/>
          </w:tcPr>
          <w:p w14:paraId="708F5E42" w14:textId="77777777" w:rsidR="00421FA4" w:rsidRPr="00421FA4" w:rsidRDefault="00421FA4">
            <w:pPr>
              <w:widowControl w:val="0"/>
              <w:autoSpaceDE w:val="0"/>
              <w:autoSpaceDN w:val="0"/>
              <w:adjustRightInd w:val="0"/>
              <w:jc w:val="center"/>
            </w:pPr>
            <w:r w:rsidRPr="00421FA4">
              <w:t>Предоставление коммунальных услуг</w:t>
            </w:r>
          </w:p>
        </w:tc>
        <w:tc>
          <w:tcPr>
            <w:tcW w:w="2804" w:type="dxa"/>
            <w:tcBorders>
              <w:top w:val="single" w:sz="4" w:space="0" w:color="auto"/>
              <w:left w:val="single" w:sz="4" w:space="0" w:color="auto"/>
              <w:bottom w:val="single" w:sz="4" w:space="0" w:color="auto"/>
              <w:right w:val="single" w:sz="4" w:space="0" w:color="auto"/>
            </w:tcBorders>
            <w:hideMark/>
          </w:tcPr>
          <w:p w14:paraId="47200E13" w14:textId="3BFDE505" w:rsidR="00421FA4" w:rsidRPr="00421FA4" w:rsidRDefault="00050D81">
            <w:pPr>
              <w:widowControl w:val="0"/>
              <w:autoSpaceDE w:val="0"/>
              <w:autoSpaceDN w:val="0"/>
              <w:adjustRightInd w:val="0"/>
              <w:jc w:val="center"/>
              <w:rPr>
                <w:rFonts w:ascii="Calibri" w:eastAsia="Calibri" w:hAnsi="Calibri"/>
                <w:sz w:val="22"/>
                <w:szCs w:val="22"/>
                <w:lang w:eastAsia="en-US"/>
              </w:rPr>
            </w:pPr>
            <w:r>
              <w:t>р</w:t>
            </w:r>
            <w:r w:rsidR="00421FA4" w:rsidRPr="00421FA4">
              <w:t xml:space="preserve">азмещение зданий и сооружений, обеспечивающих поставку воды, тепла, электричества, газа, отвод канализационных стоков, очистку и уборку объектов </w:t>
            </w:r>
            <w:r w:rsidR="004410D6">
              <w:t>не</w:t>
            </w:r>
            <w:r w:rsidR="00421FA4" w:rsidRPr="00421FA4">
              <w:t xml:space="preserve">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w:t>
            </w:r>
            <w:r w:rsidR="004410D6">
              <w:t>не</w:t>
            </w:r>
            <w:r w:rsidR="00421FA4" w:rsidRPr="00421FA4">
              <w:t>обходимых для сбора и плавки с</w:t>
            </w:r>
            <w:r w:rsidR="004410D6">
              <w:t>не</w:t>
            </w:r>
            <w:r w:rsidR="00421FA4" w:rsidRPr="00421FA4">
              <w:t>га)</w:t>
            </w:r>
          </w:p>
        </w:tc>
        <w:tc>
          <w:tcPr>
            <w:tcW w:w="659" w:type="dxa"/>
            <w:tcBorders>
              <w:top w:val="single" w:sz="4" w:space="0" w:color="auto"/>
              <w:left w:val="single" w:sz="4" w:space="0" w:color="auto"/>
              <w:bottom w:val="single" w:sz="4" w:space="0" w:color="auto"/>
              <w:right w:val="single" w:sz="4" w:space="0" w:color="auto"/>
            </w:tcBorders>
            <w:hideMark/>
          </w:tcPr>
          <w:p w14:paraId="33C8D1BC" w14:textId="77777777" w:rsidR="00421FA4" w:rsidRPr="00421FA4" w:rsidRDefault="00000000">
            <w:pPr>
              <w:widowControl w:val="0"/>
              <w:autoSpaceDE w:val="0"/>
              <w:autoSpaceDN w:val="0"/>
              <w:adjustRightInd w:val="0"/>
              <w:jc w:val="center"/>
              <w:rPr>
                <w:sz w:val="20"/>
                <w:szCs w:val="20"/>
              </w:rPr>
            </w:pPr>
            <w:hyperlink r:id="rId367"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3.1</w:t>
              </w:r>
            </w:hyperlink>
            <w:r w:rsidR="00421FA4" w:rsidRPr="00421FA4">
              <w:t>.1</w:t>
            </w:r>
          </w:p>
        </w:tc>
        <w:tc>
          <w:tcPr>
            <w:tcW w:w="8523" w:type="dxa"/>
            <w:gridSpan w:val="6"/>
            <w:tcBorders>
              <w:top w:val="single" w:sz="4" w:space="0" w:color="auto"/>
              <w:left w:val="single" w:sz="4" w:space="0" w:color="auto"/>
              <w:bottom w:val="single" w:sz="4" w:space="0" w:color="auto"/>
              <w:right w:val="single" w:sz="4" w:space="0" w:color="auto"/>
            </w:tcBorders>
            <w:hideMark/>
          </w:tcPr>
          <w:p w14:paraId="3A22E32D" w14:textId="65346080" w:rsidR="00421FA4" w:rsidRPr="00421FA4" w:rsidRDefault="00050D81">
            <w:pPr>
              <w:widowControl w:val="0"/>
              <w:autoSpaceDE w:val="0"/>
              <w:autoSpaceDN w:val="0"/>
              <w:adjustRightInd w:val="0"/>
              <w:jc w:val="center"/>
            </w:pPr>
            <w:r>
              <w:t>н</w:t>
            </w:r>
            <w:r w:rsidR="004410D6">
              <w:t>е</w:t>
            </w:r>
            <w:r w:rsidR="00421FA4" w:rsidRPr="00421FA4">
              <w:t xml:space="preserve"> подлежит установлению</w:t>
            </w:r>
          </w:p>
        </w:tc>
      </w:tr>
      <w:tr w:rsidR="00421FA4" w:rsidRPr="00421FA4" w14:paraId="57C4B5DE" w14:textId="77777777" w:rsidTr="002F318C">
        <w:tc>
          <w:tcPr>
            <w:tcW w:w="303" w:type="dxa"/>
            <w:tcBorders>
              <w:top w:val="single" w:sz="4" w:space="0" w:color="auto"/>
              <w:left w:val="single" w:sz="4" w:space="0" w:color="auto"/>
              <w:bottom w:val="single" w:sz="4" w:space="0" w:color="auto"/>
              <w:right w:val="single" w:sz="4" w:space="0" w:color="auto"/>
            </w:tcBorders>
            <w:hideMark/>
          </w:tcPr>
          <w:p w14:paraId="7A0B027F" w14:textId="5712A47E" w:rsidR="00421FA4" w:rsidRPr="00421FA4" w:rsidRDefault="007D4850">
            <w:pPr>
              <w:widowControl w:val="0"/>
              <w:autoSpaceDE w:val="0"/>
              <w:autoSpaceDN w:val="0"/>
              <w:adjustRightInd w:val="0"/>
              <w:jc w:val="center"/>
            </w:pPr>
            <w:r>
              <w:t>2</w:t>
            </w:r>
          </w:p>
        </w:tc>
        <w:tc>
          <w:tcPr>
            <w:tcW w:w="2209" w:type="dxa"/>
            <w:tcBorders>
              <w:top w:val="single" w:sz="4" w:space="0" w:color="auto"/>
              <w:left w:val="single" w:sz="4" w:space="0" w:color="auto"/>
              <w:bottom w:val="single" w:sz="4" w:space="0" w:color="auto"/>
              <w:right w:val="single" w:sz="4" w:space="0" w:color="auto"/>
            </w:tcBorders>
            <w:hideMark/>
          </w:tcPr>
          <w:p w14:paraId="136BB382" w14:textId="77777777" w:rsidR="00421FA4" w:rsidRPr="00421FA4" w:rsidRDefault="00421FA4">
            <w:pPr>
              <w:jc w:val="center"/>
              <w:rPr>
                <w:lang w:eastAsia="en-US"/>
              </w:rPr>
            </w:pPr>
            <w:r w:rsidRPr="00421FA4">
              <w:rPr>
                <w:rFonts w:eastAsia="Calibri"/>
              </w:rPr>
              <w:t>Историко-культурная деятельность</w:t>
            </w:r>
          </w:p>
        </w:tc>
        <w:tc>
          <w:tcPr>
            <w:tcW w:w="2804" w:type="dxa"/>
            <w:tcBorders>
              <w:top w:val="single" w:sz="4" w:space="0" w:color="auto"/>
              <w:left w:val="single" w:sz="4" w:space="0" w:color="auto"/>
              <w:bottom w:val="single" w:sz="4" w:space="0" w:color="auto"/>
              <w:right w:val="single" w:sz="4" w:space="0" w:color="auto"/>
            </w:tcBorders>
            <w:hideMark/>
          </w:tcPr>
          <w:p w14:paraId="25D22EF6" w14:textId="70A2BFE5" w:rsidR="00421FA4" w:rsidRPr="00421FA4" w:rsidRDefault="00050D81">
            <w:pPr>
              <w:widowControl w:val="0"/>
              <w:autoSpaceDE w:val="0"/>
              <w:autoSpaceDN w:val="0"/>
              <w:adjustRightInd w:val="0"/>
              <w:jc w:val="center"/>
              <w:rPr>
                <w:lang w:eastAsia="ar-SA"/>
              </w:rPr>
            </w:pPr>
            <w:r>
              <w:t>с</w:t>
            </w:r>
            <w:r w:rsidR="00421FA4" w:rsidRPr="00421FA4">
              <w:t>охра</w:t>
            </w:r>
            <w:r w:rsidR="004410D6">
              <w:t>не</w:t>
            </w:r>
            <w:r w:rsidR="00421FA4" w:rsidRPr="00421FA4">
              <w:t xml:space="preserve">ние и изучение объектов культурного наследия народов Российской Федерации </w:t>
            </w:r>
            <w:r w:rsidR="00421FA4" w:rsidRPr="00421FA4">
              <w:lastRenderedPageBreak/>
              <w:t>(памятников истории и культуры), в том числе: объектов археологического наследия,</w:t>
            </w:r>
            <w:r w:rsidR="00421FA4" w:rsidRPr="00421FA4">
              <w:br/>
              <w:t xml:space="preserve">достопримечательных мест, мест бытования исторических промыслов, производств и ремесел, исторических поселений, </w:t>
            </w:r>
            <w:r w:rsidR="004410D6">
              <w:t>не</w:t>
            </w:r>
            <w:r w:rsidR="00421FA4" w:rsidRPr="00421FA4">
              <w:t>действующих военных и гражданских захоро</w:t>
            </w:r>
            <w:r w:rsidR="004410D6">
              <w:t>не</w:t>
            </w:r>
            <w:r w:rsidR="00421FA4" w:rsidRPr="00421FA4">
              <w:t>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659" w:type="dxa"/>
            <w:tcBorders>
              <w:top w:val="single" w:sz="4" w:space="0" w:color="auto"/>
              <w:left w:val="single" w:sz="4" w:space="0" w:color="auto"/>
              <w:bottom w:val="single" w:sz="4" w:space="0" w:color="auto"/>
              <w:right w:val="single" w:sz="4" w:space="0" w:color="auto"/>
            </w:tcBorders>
            <w:hideMark/>
          </w:tcPr>
          <w:p w14:paraId="0B6057B5" w14:textId="77777777" w:rsidR="00421FA4" w:rsidRPr="00421FA4" w:rsidRDefault="00000000">
            <w:pPr>
              <w:jc w:val="center"/>
            </w:pPr>
            <w:hyperlink r:id="rId368"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9.3</w:t>
              </w:r>
            </w:hyperlink>
          </w:p>
        </w:tc>
        <w:tc>
          <w:tcPr>
            <w:tcW w:w="8523" w:type="dxa"/>
            <w:gridSpan w:val="6"/>
            <w:tcBorders>
              <w:top w:val="single" w:sz="4" w:space="0" w:color="auto"/>
              <w:left w:val="single" w:sz="4" w:space="0" w:color="auto"/>
              <w:bottom w:val="single" w:sz="4" w:space="0" w:color="auto"/>
              <w:right w:val="single" w:sz="4" w:space="0" w:color="auto"/>
            </w:tcBorders>
            <w:hideMark/>
          </w:tcPr>
          <w:p w14:paraId="0A11610C" w14:textId="3C0D5CF3" w:rsidR="00421FA4" w:rsidRPr="00421FA4" w:rsidRDefault="00050D81">
            <w:pPr>
              <w:jc w:val="center"/>
            </w:pPr>
            <w:r>
              <w:t>не</w:t>
            </w:r>
            <w:r w:rsidRPr="00421FA4">
              <w:t xml:space="preserve"> </w:t>
            </w:r>
            <w:r w:rsidR="00421FA4" w:rsidRPr="00421FA4">
              <w:t>подлежит установлению</w:t>
            </w:r>
          </w:p>
        </w:tc>
      </w:tr>
      <w:tr w:rsidR="00421FA4" w:rsidRPr="00421FA4" w14:paraId="48D08C6D" w14:textId="77777777" w:rsidTr="002F318C">
        <w:tc>
          <w:tcPr>
            <w:tcW w:w="303" w:type="dxa"/>
            <w:tcBorders>
              <w:top w:val="single" w:sz="4" w:space="0" w:color="auto"/>
              <w:left w:val="single" w:sz="4" w:space="0" w:color="auto"/>
              <w:bottom w:val="single" w:sz="4" w:space="0" w:color="auto"/>
              <w:right w:val="single" w:sz="4" w:space="0" w:color="auto"/>
            </w:tcBorders>
            <w:hideMark/>
          </w:tcPr>
          <w:p w14:paraId="17BD2C76" w14:textId="2A04161C" w:rsidR="00421FA4" w:rsidRPr="00421FA4" w:rsidRDefault="007D4850">
            <w:pPr>
              <w:widowControl w:val="0"/>
              <w:autoSpaceDE w:val="0"/>
              <w:autoSpaceDN w:val="0"/>
              <w:adjustRightInd w:val="0"/>
              <w:jc w:val="center"/>
            </w:pPr>
            <w:r>
              <w:t>3</w:t>
            </w:r>
          </w:p>
        </w:tc>
        <w:tc>
          <w:tcPr>
            <w:tcW w:w="2209" w:type="dxa"/>
            <w:tcBorders>
              <w:top w:val="single" w:sz="4" w:space="0" w:color="auto"/>
              <w:left w:val="single" w:sz="4" w:space="0" w:color="auto"/>
              <w:bottom w:val="single" w:sz="4" w:space="0" w:color="auto"/>
              <w:right w:val="single" w:sz="4" w:space="0" w:color="auto"/>
            </w:tcBorders>
            <w:hideMark/>
          </w:tcPr>
          <w:p w14:paraId="4F5F6AB5" w14:textId="77777777" w:rsidR="00421FA4" w:rsidRPr="00421FA4" w:rsidRDefault="00421FA4">
            <w:pPr>
              <w:jc w:val="center"/>
              <w:rPr>
                <w:lang w:eastAsia="en-US"/>
              </w:rPr>
            </w:pPr>
            <w:r w:rsidRPr="00421FA4">
              <w:t>Земельные участки общего назначения</w:t>
            </w:r>
          </w:p>
        </w:tc>
        <w:tc>
          <w:tcPr>
            <w:tcW w:w="2804" w:type="dxa"/>
            <w:tcBorders>
              <w:top w:val="single" w:sz="4" w:space="0" w:color="auto"/>
              <w:left w:val="single" w:sz="4" w:space="0" w:color="auto"/>
              <w:bottom w:val="single" w:sz="4" w:space="0" w:color="auto"/>
              <w:right w:val="single" w:sz="4" w:space="0" w:color="auto"/>
            </w:tcBorders>
            <w:hideMark/>
          </w:tcPr>
          <w:p w14:paraId="1A8D724E" w14:textId="385FC3B1" w:rsidR="00421FA4" w:rsidRPr="00421FA4" w:rsidRDefault="00050D81">
            <w:pPr>
              <w:widowControl w:val="0"/>
              <w:autoSpaceDE w:val="0"/>
              <w:autoSpaceDN w:val="0"/>
              <w:adjustRightInd w:val="0"/>
              <w:jc w:val="center"/>
              <w:rPr>
                <w:lang w:eastAsia="ar-SA"/>
              </w:rPr>
            </w:pPr>
            <w:r>
              <w:t>з</w:t>
            </w:r>
            <w:r w:rsidR="00421FA4" w:rsidRPr="00421FA4">
              <w:t xml:space="preserve">емельные участки, являющиеся имуществом общего пользования и предназначенные для общего использования правообладателями земельных участков, расположенных в </w:t>
            </w:r>
            <w:r w:rsidR="00421FA4" w:rsidRPr="00421FA4">
              <w:lastRenderedPageBreak/>
              <w:t>границах территории ведения гражданами садоводства или огородничества для собственных нужд, и (или) для размещения объектов капитального строительства, относящихся к имуществу общего пользования</w:t>
            </w:r>
          </w:p>
        </w:tc>
        <w:tc>
          <w:tcPr>
            <w:tcW w:w="659" w:type="dxa"/>
            <w:tcBorders>
              <w:top w:val="single" w:sz="4" w:space="0" w:color="auto"/>
              <w:left w:val="single" w:sz="4" w:space="0" w:color="auto"/>
              <w:bottom w:val="single" w:sz="4" w:space="0" w:color="auto"/>
              <w:right w:val="single" w:sz="4" w:space="0" w:color="auto"/>
            </w:tcBorders>
            <w:hideMark/>
          </w:tcPr>
          <w:p w14:paraId="3F66D7ED" w14:textId="77777777" w:rsidR="00421FA4" w:rsidRPr="00421FA4" w:rsidRDefault="00421FA4">
            <w:pPr>
              <w:jc w:val="center"/>
            </w:pPr>
            <w:r w:rsidRPr="00421FA4">
              <w:lastRenderedPageBreak/>
              <w:t>13.0</w:t>
            </w:r>
          </w:p>
        </w:tc>
        <w:tc>
          <w:tcPr>
            <w:tcW w:w="8523" w:type="dxa"/>
            <w:gridSpan w:val="6"/>
            <w:tcBorders>
              <w:top w:val="single" w:sz="4" w:space="0" w:color="auto"/>
              <w:left w:val="single" w:sz="4" w:space="0" w:color="auto"/>
              <w:bottom w:val="single" w:sz="4" w:space="0" w:color="auto"/>
              <w:right w:val="single" w:sz="4" w:space="0" w:color="auto"/>
            </w:tcBorders>
            <w:hideMark/>
          </w:tcPr>
          <w:p w14:paraId="677684C6" w14:textId="41D8C7FF" w:rsidR="00421FA4" w:rsidRPr="00421FA4" w:rsidRDefault="00050D81">
            <w:pPr>
              <w:jc w:val="center"/>
            </w:pPr>
            <w:r>
              <w:t>не</w:t>
            </w:r>
            <w:r w:rsidR="00421FA4" w:rsidRPr="00421FA4">
              <w:t xml:space="preserve"> подлежит установлению</w:t>
            </w:r>
          </w:p>
        </w:tc>
      </w:tr>
      <w:tr w:rsidR="002F318C" w:rsidRPr="00421FA4" w14:paraId="74C8153A" w14:textId="77777777" w:rsidTr="002F318C">
        <w:tc>
          <w:tcPr>
            <w:tcW w:w="303" w:type="dxa"/>
            <w:tcBorders>
              <w:top w:val="single" w:sz="4" w:space="0" w:color="auto"/>
              <w:left w:val="single" w:sz="4" w:space="0" w:color="auto"/>
              <w:bottom w:val="single" w:sz="4" w:space="0" w:color="auto"/>
              <w:right w:val="single" w:sz="4" w:space="0" w:color="auto"/>
            </w:tcBorders>
            <w:hideMark/>
          </w:tcPr>
          <w:p w14:paraId="03A80C0A" w14:textId="63C1CF07" w:rsidR="00421FA4" w:rsidRPr="00421FA4" w:rsidRDefault="007D4850">
            <w:pPr>
              <w:widowControl w:val="0"/>
              <w:autoSpaceDE w:val="0"/>
              <w:autoSpaceDN w:val="0"/>
              <w:adjustRightInd w:val="0"/>
              <w:jc w:val="center"/>
            </w:pPr>
            <w:r>
              <w:t>4</w:t>
            </w:r>
          </w:p>
        </w:tc>
        <w:tc>
          <w:tcPr>
            <w:tcW w:w="2209" w:type="dxa"/>
            <w:tcBorders>
              <w:top w:val="single" w:sz="4" w:space="0" w:color="auto"/>
              <w:left w:val="single" w:sz="4" w:space="0" w:color="auto"/>
              <w:bottom w:val="single" w:sz="4" w:space="0" w:color="auto"/>
              <w:right w:val="single" w:sz="4" w:space="0" w:color="auto"/>
            </w:tcBorders>
            <w:hideMark/>
          </w:tcPr>
          <w:p w14:paraId="60E29853" w14:textId="77777777" w:rsidR="00421FA4" w:rsidRPr="00421FA4" w:rsidRDefault="00421FA4">
            <w:pPr>
              <w:widowControl w:val="0"/>
              <w:autoSpaceDE w:val="0"/>
              <w:autoSpaceDN w:val="0"/>
              <w:adjustRightInd w:val="0"/>
              <w:jc w:val="center"/>
            </w:pPr>
            <w:r w:rsidRPr="00421FA4">
              <w:t>Ведение садоводства</w:t>
            </w:r>
          </w:p>
        </w:tc>
        <w:tc>
          <w:tcPr>
            <w:tcW w:w="2804" w:type="dxa"/>
            <w:tcBorders>
              <w:top w:val="single" w:sz="4" w:space="0" w:color="auto"/>
              <w:left w:val="single" w:sz="4" w:space="0" w:color="auto"/>
              <w:bottom w:val="single" w:sz="4" w:space="0" w:color="auto"/>
              <w:right w:val="single" w:sz="4" w:space="0" w:color="auto"/>
            </w:tcBorders>
            <w:hideMark/>
          </w:tcPr>
          <w:p w14:paraId="6FFA86EF" w14:textId="48B3EB1E" w:rsidR="00421FA4" w:rsidRPr="00421FA4" w:rsidRDefault="00050D81">
            <w:pPr>
              <w:widowControl w:val="0"/>
              <w:autoSpaceDE w:val="0"/>
              <w:autoSpaceDN w:val="0"/>
              <w:adjustRightInd w:val="0"/>
              <w:jc w:val="center"/>
              <w:rPr>
                <w:lang w:eastAsia="en-US"/>
              </w:rPr>
            </w:pPr>
            <w:r>
              <w:t>о</w:t>
            </w:r>
            <w:r w:rsidR="00421FA4" w:rsidRPr="00421FA4">
              <w:t>существление отдыха и (или) выращивания гражданами для собственных нужд сельскохозяйственных культур; размещение для собственных нужд садового дома, жилого дома, указанного в описании вида разрешенного использования с кодом 2.1*, хозяйственных построек и гаражей для собственных нужд</w:t>
            </w:r>
          </w:p>
        </w:tc>
        <w:tc>
          <w:tcPr>
            <w:tcW w:w="659" w:type="dxa"/>
            <w:tcBorders>
              <w:top w:val="single" w:sz="4" w:space="0" w:color="auto"/>
              <w:left w:val="single" w:sz="4" w:space="0" w:color="auto"/>
              <w:bottom w:val="single" w:sz="4" w:space="0" w:color="auto"/>
              <w:right w:val="single" w:sz="4" w:space="0" w:color="auto"/>
            </w:tcBorders>
            <w:hideMark/>
          </w:tcPr>
          <w:p w14:paraId="79177668" w14:textId="77777777" w:rsidR="00421FA4" w:rsidRPr="00421FA4" w:rsidRDefault="00000000">
            <w:pPr>
              <w:widowControl w:val="0"/>
              <w:autoSpaceDE w:val="0"/>
              <w:autoSpaceDN w:val="0"/>
              <w:adjustRightInd w:val="0"/>
              <w:jc w:val="center"/>
            </w:pPr>
            <w:hyperlink r:id="rId369"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13.2</w:t>
              </w:r>
            </w:hyperlink>
          </w:p>
        </w:tc>
        <w:tc>
          <w:tcPr>
            <w:tcW w:w="760" w:type="dxa"/>
            <w:tcBorders>
              <w:top w:val="single" w:sz="4" w:space="0" w:color="auto"/>
              <w:left w:val="single" w:sz="4" w:space="0" w:color="auto"/>
              <w:bottom w:val="single" w:sz="4" w:space="0" w:color="auto"/>
              <w:right w:val="single" w:sz="4" w:space="0" w:color="auto"/>
            </w:tcBorders>
            <w:hideMark/>
          </w:tcPr>
          <w:p w14:paraId="14267017" w14:textId="77777777" w:rsidR="00421FA4" w:rsidRPr="00421FA4" w:rsidRDefault="00421FA4">
            <w:pPr>
              <w:widowControl w:val="0"/>
              <w:autoSpaceDE w:val="0"/>
              <w:autoSpaceDN w:val="0"/>
              <w:adjustRightInd w:val="0"/>
              <w:jc w:val="center"/>
            </w:pPr>
            <w:r w:rsidRPr="00421FA4">
              <w:t>300</w:t>
            </w:r>
          </w:p>
        </w:tc>
        <w:tc>
          <w:tcPr>
            <w:tcW w:w="1587" w:type="dxa"/>
            <w:tcBorders>
              <w:top w:val="single" w:sz="4" w:space="0" w:color="auto"/>
              <w:left w:val="single" w:sz="4" w:space="0" w:color="auto"/>
              <w:bottom w:val="single" w:sz="4" w:space="0" w:color="auto"/>
              <w:right w:val="single" w:sz="4" w:space="0" w:color="auto"/>
            </w:tcBorders>
            <w:hideMark/>
          </w:tcPr>
          <w:p w14:paraId="21A6E305" w14:textId="44A7240B" w:rsidR="00421FA4" w:rsidRPr="00421FA4" w:rsidRDefault="00050D81">
            <w:pPr>
              <w:widowControl w:val="0"/>
              <w:autoSpaceDE w:val="0"/>
              <w:autoSpaceDN w:val="0"/>
              <w:adjustRightInd w:val="0"/>
              <w:jc w:val="center"/>
            </w:pPr>
            <w:r>
              <w:t>не</w:t>
            </w:r>
            <w:r w:rsidR="00421FA4" w:rsidRPr="00421FA4">
              <w:t xml:space="preserve"> подлежит установлению</w:t>
            </w:r>
          </w:p>
        </w:tc>
        <w:tc>
          <w:tcPr>
            <w:tcW w:w="1333" w:type="dxa"/>
            <w:tcBorders>
              <w:top w:val="single" w:sz="4" w:space="0" w:color="auto"/>
              <w:left w:val="single" w:sz="4" w:space="0" w:color="auto"/>
              <w:bottom w:val="single" w:sz="4" w:space="0" w:color="auto"/>
              <w:right w:val="single" w:sz="4" w:space="0" w:color="auto"/>
            </w:tcBorders>
            <w:hideMark/>
          </w:tcPr>
          <w:p w14:paraId="1A60074B" w14:textId="77777777" w:rsidR="00421FA4" w:rsidRPr="00421FA4" w:rsidRDefault="00421FA4">
            <w:pPr>
              <w:widowControl w:val="0"/>
              <w:autoSpaceDE w:val="0"/>
              <w:autoSpaceDN w:val="0"/>
              <w:adjustRightInd w:val="0"/>
              <w:jc w:val="center"/>
            </w:pPr>
            <w:r w:rsidRPr="00421FA4">
              <w:t>60 %</w:t>
            </w:r>
          </w:p>
        </w:tc>
        <w:tc>
          <w:tcPr>
            <w:tcW w:w="1480" w:type="dxa"/>
            <w:tcBorders>
              <w:top w:val="single" w:sz="4" w:space="0" w:color="auto"/>
              <w:left w:val="single" w:sz="4" w:space="0" w:color="auto"/>
              <w:bottom w:val="single" w:sz="4" w:space="0" w:color="auto"/>
              <w:right w:val="single" w:sz="4" w:space="0" w:color="auto"/>
            </w:tcBorders>
            <w:hideMark/>
          </w:tcPr>
          <w:p w14:paraId="71047EDE" w14:textId="77777777" w:rsidR="00421FA4" w:rsidRPr="00421FA4" w:rsidRDefault="00421FA4">
            <w:pPr>
              <w:widowControl w:val="0"/>
              <w:autoSpaceDE w:val="0"/>
              <w:autoSpaceDN w:val="0"/>
              <w:adjustRightInd w:val="0"/>
              <w:jc w:val="center"/>
            </w:pPr>
            <w:r w:rsidRPr="00421FA4">
              <w:t>3/5</w:t>
            </w:r>
          </w:p>
          <w:p w14:paraId="5483F472" w14:textId="77777777" w:rsidR="00421FA4" w:rsidRPr="00421FA4" w:rsidRDefault="00421FA4">
            <w:pPr>
              <w:widowControl w:val="0"/>
              <w:autoSpaceDE w:val="0"/>
              <w:autoSpaceDN w:val="0"/>
              <w:adjustRightInd w:val="0"/>
              <w:jc w:val="center"/>
            </w:pPr>
            <w:r w:rsidRPr="00421FA4">
              <w:t>(п.5)</w:t>
            </w:r>
          </w:p>
        </w:tc>
        <w:tc>
          <w:tcPr>
            <w:tcW w:w="1698" w:type="dxa"/>
            <w:tcBorders>
              <w:top w:val="single" w:sz="4" w:space="0" w:color="auto"/>
              <w:left w:val="single" w:sz="4" w:space="0" w:color="auto"/>
              <w:bottom w:val="single" w:sz="4" w:space="0" w:color="auto"/>
              <w:right w:val="single" w:sz="4" w:space="0" w:color="auto"/>
            </w:tcBorders>
            <w:hideMark/>
          </w:tcPr>
          <w:p w14:paraId="6545A589" w14:textId="77777777" w:rsidR="00421FA4" w:rsidRPr="00421FA4" w:rsidRDefault="00421FA4">
            <w:pPr>
              <w:widowControl w:val="0"/>
              <w:autoSpaceDE w:val="0"/>
              <w:autoSpaceDN w:val="0"/>
              <w:adjustRightInd w:val="0"/>
              <w:jc w:val="center"/>
            </w:pPr>
            <w:r w:rsidRPr="00421FA4">
              <w:t>20</w:t>
            </w:r>
          </w:p>
        </w:tc>
        <w:tc>
          <w:tcPr>
            <w:tcW w:w="1665" w:type="dxa"/>
            <w:tcBorders>
              <w:top w:val="single" w:sz="4" w:space="0" w:color="auto"/>
              <w:left w:val="single" w:sz="4" w:space="0" w:color="auto"/>
              <w:bottom w:val="single" w:sz="4" w:space="0" w:color="auto"/>
              <w:right w:val="single" w:sz="4" w:space="0" w:color="auto"/>
            </w:tcBorders>
            <w:hideMark/>
          </w:tcPr>
          <w:p w14:paraId="3BEC56BB" w14:textId="18C718AE" w:rsidR="00421FA4" w:rsidRPr="00421FA4" w:rsidRDefault="00050D81">
            <w:pPr>
              <w:widowControl w:val="0"/>
              <w:autoSpaceDE w:val="0"/>
              <w:autoSpaceDN w:val="0"/>
              <w:adjustRightInd w:val="0"/>
              <w:jc w:val="center"/>
            </w:pPr>
            <w:r>
              <w:t>не</w:t>
            </w:r>
            <w:r w:rsidRPr="00421FA4">
              <w:t xml:space="preserve"> </w:t>
            </w:r>
            <w:r w:rsidR="00421FA4" w:rsidRPr="00421FA4">
              <w:t>подлежит установлению</w:t>
            </w:r>
          </w:p>
        </w:tc>
      </w:tr>
      <w:tr w:rsidR="002F318C" w:rsidRPr="00421FA4" w14:paraId="79ACD058" w14:textId="77777777" w:rsidTr="002F318C">
        <w:tc>
          <w:tcPr>
            <w:tcW w:w="303" w:type="dxa"/>
            <w:tcBorders>
              <w:top w:val="single" w:sz="4" w:space="0" w:color="auto"/>
              <w:left w:val="single" w:sz="4" w:space="0" w:color="auto"/>
              <w:bottom w:val="single" w:sz="4" w:space="0" w:color="auto"/>
              <w:right w:val="single" w:sz="4" w:space="0" w:color="auto"/>
            </w:tcBorders>
            <w:hideMark/>
          </w:tcPr>
          <w:p w14:paraId="3AE35558" w14:textId="5D3E68C0" w:rsidR="00421FA4" w:rsidRPr="00421FA4" w:rsidRDefault="007D4850">
            <w:pPr>
              <w:widowControl w:val="0"/>
              <w:autoSpaceDE w:val="0"/>
              <w:autoSpaceDN w:val="0"/>
              <w:adjustRightInd w:val="0"/>
              <w:jc w:val="center"/>
            </w:pPr>
            <w:r>
              <w:t>5</w:t>
            </w:r>
          </w:p>
        </w:tc>
        <w:tc>
          <w:tcPr>
            <w:tcW w:w="2209" w:type="dxa"/>
            <w:tcBorders>
              <w:top w:val="single" w:sz="4" w:space="0" w:color="auto"/>
              <w:left w:val="single" w:sz="4" w:space="0" w:color="auto"/>
              <w:bottom w:val="single" w:sz="4" w:space="0" w:color="auto"/>
              <w:right w:val="single" w:sz="4" w:space="0" w:color="auto"/>
            </w:tcBorders>
            <w:hideMark/>
          </w:tcPr>
          <w:p w14:paraId="3E4DF3CD" w14:textId="77777777" w:rsidR="00421FA4" w:rsidRPr="00421FA4" w:rsidRDefault="00421FA4">
            <w:pPr>
              <w:widowControl w:val="0"/>
              <w:autoSpaceDE w:val="0"/>
              <w:autoSpaceDN w:val="0"/>
              <w:adjustRightInd w:val="0"/>
              <w:jc w:val="center"/>
            </w:pPr>
            <w:r w:rsidRPr="00421FA4">
              <w:t>Ведение огородничества</w:t>
            </w:r>
          </w:p>
        </w:tc>
        <w:tc>
          <w:tcPr>
            <w:tcW w:w="2804" w:type="dxa"/>
            <w:tcBorders>
              <w:top w:val="single" w:sz="4" w:space="0" w:color="auto"/>
              <w:left w:val="single" w:sz="4" w:space="0" w:color="auto"/>
              <w:bottom w:val="single" w:sz="4" w:space="0" w:color="auto"/>
              <w:right w:val="single" w:sz="4" w:space="0" w:color="auto"/>
            </w:tcBorders>
            <w:hideMark/>
          </w:tcPr>
          <w:p w14:paraId="4F8EC95A" w14:textId="03958AE9" w:rsidR="00421FA4" w:rsidRPr="00421FA4" w:rsidRDefault="00050D81">
            <w:pPr>
              <w:widowControl w:val="0"/>
              <w:autoSpaceDE w:val="0"/>
              <w:autoSpaceDN w:val="0"/>
              <w:adjustRightInd w:val="0"/>
              <w:jc w:val="center"/>
              <w:rPr>
                <w:lang w:eastAsia="en-US"/>
              </w:rPr>
            </w:pPr>
            <w:r>
              <w:t>о</w:t>
            </w:r>
            <w:r w:rsidR="00421FA4" w:rsidRPr="00421FA4">
              <w:t xml:space="preserve">существление отдыха и (или) выращивания гражданами для собственных нужд </w:t>
            </w:r>
            <w:r w:rsidR="00421FA4" w:rsidRPr="00421FA4">
              <w:lastRenderedPageBreak/>
              <w:t xml:space="preserve">сельскохозяйственных культур; размещение хозяйственных построек, </w:t>
            </w:r>
            <w:r w:rsidR="004410D6">
              <w:t>не</w:t>
            </w:r>
            <w:r w:rsidR="00421FA4" w:rsidRPr="00421FA4">
              <w:t xml:space="preserve"> являющихся</w:t>
            </w:r>
            <w:r w:rsidR="000C3A98">
              <w:t xml:space="preserve"> </w:t>
            </w:r>
            <w:r w:rsidR="00421FA4" w:rsidRPr="00421FA4">
              <w:t xml:space="preserve">объектами </w:t>
            </w:r>
            <w:r w:rsidR="004410D6">
              <w:t>не</w:t>
            </w:r>
            <w:r w:rsidR="00421FA4" w:rsidRPr="00421FA4">
              <w:t>движимости, предназначенных для хра</w:t>
            </w:r>
            <w:r w:rsidR="004410D6">
              <w:t>не</w:t>
            </w:r>
            <w:r w:rsidR="00421FA4" w:rsidRPr="00421FA4">
              <w:t xml:space="preserve">ния инвентаря и урожая </w:t>
            </w:r>
            <w:proofErr w:type="spellStart"/>
            <w:r w:rsidR="00421FA4" w:rsidRPr="00421FA4">
              <w:t>сельскохозяй</w:t>
            </w:r>
            <w:proofErr w:type="spellEnd"/>
            <w:r w:rsidR="000C3A98">
              <w:t xml:space="preserve">- </w:t>
            </w:r>
            <w:proofErr w:type="spellStart"/>
            <w:r w:rsidR="000C3A98">
              <w:t>ственных</w:t>
            </w:r>
            <w:proofErr w:type="spellEnd"/>
            <w:r w:rsidR="00421FA4" w:rsidRPr="00421FA4">
              <w:t xml:space="preserve"> культур</w:t>
            </w:r>
          </w:p>
        </w:tc>
        <w:tc>
          <w:tcPr>
            <w:tcW w:w="659" w:type="dxa"/>
            <w:tcBorders>
              <w:top w:val="single" w:sz="4" w:space="0" w:color="auto"/>
              <w:left w:val="single" w:sz="4" w:space="0" w:color="auto"/>
              <w:bottom w:val="single" w:sz="4" w:space="0" w:color="auto"/>
              <w:right w:val="single" w:sz="4" w:space="0" w:color="auto"/>
            </w:tcBorders>
            <w:hideMark/>
          </w:tcPr>
          <w:p w14:paraId="33CF5F48" w14:textId="77777777" w:rsidR="00421FA4" w:rsidRPr="00421FA4" w:rsidRDefault="00000000">
            <w:pPr>
              <w:widowControl w:val="0"/>
              <w:autoSpaceDE w:val="0"/>
              <w:autoSpaceDN w:val="0"/>
              <w:adjustRightInd w:val="0"/>
              <w:jc w:val="center"/>
            </w:pPr>
            <w:hyperlink r:id="rId370"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13.1</w:t>
              </w:r>
            </w:hyperlink>
          </w:p>
        </w:tc>
        <w:tc>
          <w:tcPr>
            <w:tcW w:w="760" w:type="dxa"/>
            <w:tcBorders>
              <w:top w:val="single" w:sz="4" w:space="0" w:color="auto"/>
              <w:left w:val="single" w:sz="4" w:space="0" w:color="auto"/>
              <w:bottom w:val="single" w:sz="4" w:space="0" w:color="auto"/>
              <w:right w:val="single" w:sz="4" w:space="0" w:color="auto"/>
            </w:tcBorders>
            <w:hideMark/>
          </w:tcPr>
          <w:p w14:paraId="358721FA" w14:textId="77777777" w:rsidR="00421FA4" w:rsidRPr="00421FA4" w:rsidRDefault="00421FA4">
            <w:pPr>
              <w:widowControl w:val="0"/>
              <w:autoSpaceDE w:val="0"/>
              <w:autoSpaceDN w:val="0"/>
              <w:adjustRightInd w:val="0"/>
              <w:jc w:val="center"/>
            </w:pPr>
            <w:r w:rsidRPr="00421FA4">
              <w:t>300</w:t>
            </w:r>
          </w:p>
        </w:tc>
        <w:tc>
          <w:tcPr>
            <w:tcW w:w="1587" w:type="dxa"/>
            <w:tcBorders>
              <w:top w:val="single" w:sz="4" w:space="0" w:color="auto"/>
              <w:left w:val="single" w:sz="4" w:space="0" w:color="auto"/>
              <w:bottom w:val="single" w:sz="4" w:space="0" w:color="auto"/>
              <w:right w:val="single" w:sz="4" w:space="0" w:color="auto"/>
            </w:tcBorders>
            <w:hideMark/>
          </w:tcPr>
          <w:p w14:paraId="1C2F3EFA" w14:textId="2BF40A9D" w:rsidR="00421FA4" w:rsidRPr="00421FA4" w:rsidRDefault="00050D81">
            <w:pPr>
              <w:widowControl w:val="0"/>
              <w:autoSpaceDE w:val="0"/>
              <w:autoSpaceDN w:val="0"/>
              <w:adjustRightInd w:val="0"/>
              <w:jc w:val="center"/>
            </w:pPr>
            <w:r>
              <w:t>не</w:t>
            </w:r>
            <w:r w:rsidR="00421FA4" w:rsidRPr="00421FA4">
              <w:t xml:space="preserve"> подлежит установлению</w:t>
            </w:r>
          </w:p>
        </w:tc>
        <w:tc>
          <w:tcPr>
            <w:tcW w:w="1333" w:type="dxa"/>
            <w:tcBorders>
              <w:top w:val="single" w:sz="4" w:space="0" w:color="auto"/>
              <w:left w:val="single" w:sz="4" w:space="0" w:color="auto"/>
              <w:bottom w:val="single" w:sz="4" w:space="0" w:color="auto"/>
              <w:right w:val="single" w:sz="4" w:space="0" w:color="auto"/>
            </w:tcBorders>
            <w:hideMark/>
          </w:tcPr>
          <w:p w14:paraId="5B8FB76A" w14:textId="77777777" w:rsidR="00421FA4" w:rsidRPr="00421FA4" w:rsidRDefault="00421FA4">
            <w:pPr>
              <w:widowControl w:val="0"/>
              <w:autoSpaceDE w:val="0"/>
              <w:autoSpaceDN w:val="0"/>
              <w:adjustRightInd w:val="0"/>
              <w:jc w:val="center"/>
            </w:pPr>
            <w:r w:rsidRPr="00421FA4">
              <w:t>0 %</w:t>
            </w:r>
          </w:p>
        </w:tc>
        <w:tc>
          <w:tcPr>
            <w:tcW w:w="3178" w:type="dxa"/>
            <w:gridSpan w:val="2"/>
            <w:tcBorders>
              <w:top w:val="single" w:sz="4" w:space="0" w:color="auto"/>
              <w:left w:val="single" w:sz="4" w:space="0" w:color="auto"/>
              <w:bottom w:val="single" w:sz="4" w:space="0" w:color="auto"/>
              <w:right w:val="single" w:sz="4" w:space="0" w:color="auto"/>
            </w:tcBorders>
            <w:hideMark/>
          </w:tcPr>
          <w:p w14:paraId="337C38FF" w14:textId="023A4848" w:rsidR="00421FA4" w:rsidRPr="00421FA4" w:rsidRDefault="00050D81">
            <w:pPr>
              <w:widowControl w:val="0"/>
              <w:autoSpaceDE w:val="0"/>
              <w:autoSpaceDN w:val="0"/>
              <w:adjustRightInd w:val="0"/>
              <w:jc w:val="center"/>
            </w:pPr>
            <w:r>
              <w:t>не</w:t>
            </w:r>
            <w:r w:rsidRPr="00421FA4">
              <w:t xml:space="preserve"> </w:t>
            </w:r>
            <w:r w:rsidR="00421FA4" w:rsidRPr="00421FA4">
              <w:t>подлежит установлению</w:t>
            </w:r>
          </w:p>
        </w:tc>
        <w:tc>
          <w:tcPr>
            <w:tcW w:w="1665" w:type="dxa"/>
            <w:tcBorders>
              <w:top w:val="single" w:sz="4" w:space="0" w:color="auto"/>
              <w:left w:val="single" w:sz="4" w:space="0" w:color="auto"/>
              <w:bottom w:val="single" w:sz="4" w:space="0" w:color="auto"/>
              <w:right w:val="single" w:sz="4" w:space="0" w:color="auto"/>
            </w:tcBorders>
            <w:hideMark/>
          </w:tcPr>
          <w:p w14:paraId="3FA36029" w14:textId="2585528A" w:rsidR="00421FA4" w:rsidRPr="00421FA4" w:rsidRDefault="00050D81">
            <w:pPr>
              <w:widowControl w:val="0"/>
              <w:autoSpaceDE w:val="0"/>
              <w:autoSpaceDN w:val="0"/>
              <w:adjustRightInd w:val="0"/>
              <w:jc w:val="center"/>
            </w:pPr>
            <w:r>
              <w:t>не</w:t>
            </w:r>
            <w:r w:rsidR="00421FA4" w:rsidRPr="00421FA4">
              <w:t xml:space="preserve"> подлежит установлению</w:t>
            </w:r>
          </w:p>
        </w:tc>
      </w:tr>
      <w:tr w:rsidR="00421FA4" w:rsidRPr="00421FA4" w14:paraId="2474CFA1" w14:textId="77777777" w:rsidTr="00421FA4">
        <w:tc>
          <w:tcPr>
            <w:tcW w:w="0" w:type="auto"/>
            <w:gridSpan w:val="10"/>
            <w:tcBorders>
              <w:top w:val="single" w:sz="4" w:space="0" w:color="auto"/>
              <w:left w:val="single" w:sz="4" w:space="0" w:color="auto"/>
              <w:bottom w:val="single" w:sz="4" w:space="0" w:color="auto"/>
              <w:right w:val="single" w:sz="4" w:space="0" w:color="auto"/>
            </w:tcBorders>
            <w:hideMark/>
          </w:tcPr>
          <w:p w14:paraId="75C1BCCC" w14:textId="4CA84BA3" w:rsidR="00421FA4" w:rsidRPr="00421FA4" w:rsidRDefault="00421FA4">
            <w:pPr>
              <w:widowControl w:val="0"/>
              <w:autoSpaceDE w:val="0"/>
              <w:autoSpaceDN w:val="0"/>
              <w:adjustRightInd w:val="0"/>
              <w:jc w:val="center"/>
            </w:pPr>
            <w:r w:rsidRPr="00421FA4">
              <w:rPr>
                <w:b/>
              </w:rPr>
              <w:t xml:space="preserve">Вспомогательные виды разрешенного использования зоны СХ2 </w:t>
            </w:r>
            <w:r w:rsidR="004410D6">
              <w:rPr>
                <w:b/>
              </w:rPr>
              <w:t>не</w:t>
            </w:r>
            <w:r w:rsidRPr="00421FA4">
              <w:rPr>
                <w:b/>
              </w:rPr>
              <w:t xml:space="preserve"> устанавливаются</w:t>
            </w:r>
          </w:p>
        </w:tc>
      </w:tr>
      <w:tr w:rsidR="00421FA4" w:rsidRPr="00421FA4" w14:paraId="3D81F6FD" w14:textId="77777777" w:rsidTr="00421FA4">
        <w:tc>
          <w:tcPr>
            <w:tcW w:w="0" w:type="auto"/>
            <w:gridSpan w:val="10"/>
            <w:tcBorders>
              <w:top w:val="single" w:sz="4" w:space="0" w:color="auto"/>
              <w:left w:val="single" w:sz="4" w:space="0" w:color="auto"/>
              <w:bottom w:val="single" w:sz="4" w:space="0" w:color="auto"/>
              <w:right w:val="single" w:sz="4" w:space="0" w:color="auto"/>
            </w:tcBorders>
            <w:hideMark/>
          </w:tcPr>
          <w:p w14:paraId="304E0E29" w14:textId="5EA945C5" w:rsidR="00421FA4" w:rsidRPr="00421FA4" w:rsidRDefault="00421FA4">
            <w:pPr>
              <w:widowControl w:val="0"/>
              <w:autoSpaceDE w:val="0"/>
              <w:autoSpaceDN w:val="0"/>
              <w:adjustRightInd w:val="0"/>
              <w:jc w:val="center"/>
            </w:pPr>
            <w:r w:rsidRPr="00421FA4">
              <w:rPr>
                <w:b/>
              </w:rPr>
              <w:t>Условно разрешенные виды использования зоны СХ2</w:t>
            </w:r>
            <w:r w:rsidR="000C3A98">
              <w:rPr>
                <w:b/>
              </w:rPr>
              <w:t xml:space="preserve"> не установлены</w:t>
            </w:r>
          </w:p>
        </w:tc>
      </w:tr>
    </w:tbl>
    <w:p w14:paraId="04831B39" w14:textId="77777777" w:rsidR="00421FA4" w:rsidRPr="00421FA4" w:rsidRDefault="00421FA4" w:rsidP="00421FA4">
      <w:pPr>
        <w:rPr>
          <w:rFonts w:eastAsia="Calibri"/>
          <w:lang w:eastAsia="ar-SA"/>
        </w:rPr>
      </w:pPr>
      <w:r w:rsidRPr="00421FA4">
        <w:rPr>
          <w:rFonts w:eastAsia="Calibri"/>
        </w:rPr>
        <w:t>*</w:t>
      </w:r>
    </w:p>
    <w:tbl>
      <w:tblPr>
        <w:tblW w:w="145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
        <w:gridCol w:w="1416"/>
        <w:gridCol w:w="2411"/>
        <w:gridCol w:w="10454"/>
      </w:tblGrid>
      <w:tr w:rsidR="00421FA4" w:rsidRPr="00421FA4" w14:paraId="7EB6064B" w14:textId="77777777" w:rsidTr="000C3A98">
        <w:tc>
          <w:tcPr>
            <w:tcW w:w="314" w:type="dxa"/>
            <w:tcBorders>
              <w:top w:val="single" w:sz="4" w:space="0" w:color="auto"/>
              <w:left w:val="single" w:sz="4" w:space="0" w:color="auto"/>
              <w:bottom w:val="single" w:sz="4" w:space="0" w:color="auto"/>
              <w:right w:val="single" w:sz="4" w:space="0" w:color="auto"/>
            </w:tcBorders>
            <w:vAlign w:val="center"/>
            <w:hideMark/>
          </w:tcPr>
          <w:p w14:paraId="34B7FAC0" w14:textId="77777777" w:rsidR="00421FA4" w:rsidRPr="00421FA4" w:rsidRDefault="00421FA4">
            <w:pPr>
              <w:ind w:left="-110" w:right="-106"/>
              <w:rPr>
                <w:rFonts w:eastAsia="Calibri"/>
                <w:sz w:val="20"/>
              </w:rPr>
            </w:pPr>
            <w:r w:rsidRPr="00421FA4">
              <w:rPr>
                <w:rFonts w:eastAsia="Calibri"/>
              </w:rPr>
              <w:t>№ п/п</w:t>
            </w:r>
          </w:p>
        </w:tc>
        <w:tc>
          <w:tcPr>
            <w:tcW w:w="1416" w:type="dxa"/>
            <w:tcBorders>
              <w:top w:val="single" w:sz="4" w:space="0" w:color="auto"/>
              <w:left w:val="single" w:sz="4" w:space="0" w:color="auto"/>
              <w:bottom w:val="single" w:sz="4" w:space="0" w:color="auto"/>
              <w:right w:val="single" w:sz="4" w:space="0" w:color="auto"/>
            </w:tcBorders>
            <w:vAlign w:val="center"/>
            <w:hideMark/>
          </w:tcPr>
          <w:p w14:paraId="111B7590" w14:textId="77777777" w:rsidR="00421FA4" w:rsidRPr="00421FA4" w:rsidRDefault="00421FA4">
            <w:pPr>
              <w:rPr>
                <w:rFonts w:eastAsia="Calibri"/>
                <w:szCs w:val="20"/>
              </w:rPr>
            </w:pPr>
            <w:r w:rsidRPr="00421FA4">
              <w:rPr>
                <w:rFonts w:eastAsia="Calibri"/>
              </w:rPr>
              <w:t>Код (числовое обозначение ВРИ)</w:t>
            </w:r>
          </w:p>
        </w:tc>
        <w:tc>
          <w:tcPr>
            <w:tcW w:w="2411" w:type="dxa"/>
            <w:tcBorders>
              <w:top w:val="single" w:sz="4" w:space="0" w:color="auto"/>
              <w:left w:val="single" w:sz="4" w:space="0" w:color="auto"/>
              <w:bottom w:val="single" w:sz="4" w:space="0" w:color="auto"/>
              <w:right w:val="single" w:sz="4" w:space="0" w:color="auto"/>
            </w:tcBorders>
            <w:vAlign w:val="center"/>
            <w:hideMark/>
          </w:tcPr>
          <w:p w14:paraId="6579D8AC" w14:textId="77777777" w:rsidR="00421FA4" w:rsidRPr="00421FA4" w:rsidRDefault="00421FA4">
            <w:pPr>
              <w:rPr>
                <w:rFonts w:eastAsia="Calibri"/>
              </w:rPr>
            </w:pPr>
            <w:r w:rsidRPr="00421FA4">
              <w:rPr>
                <w:rFonts w:eastAsia="Calibri"/>
              </w:rPr>
              <w:t>Наименование ВРИ</w:t>
            </w:r>
          </w:p>
        </w:tc>
        <w:tc>
          <w:tcPr>
            <w:tcW w:w="10454" w:type="dxa"/>
            <w:tcBorders>
              <w:top w:val="single" w:sz="4" w:space="0" w:color="auto"/>
              <w:left w:val="single" w:sz="4" w:space="0" w:color="auto"/>
              <w:bottom w:val="single" w:sz="4" w:space="0" w:color="auto"/>
              <w:right w:val="single" w:sz="4" w:space="0" w:color="auto"/>
            </w:tcBorders>
            <w:vAlign w:val="center"/>
            <w:hideMark/>
          </w:tcPr>
          <w:p w14:paraId="0E7A23A4" w14:textId="77777777" w:rsidR="00421FA4" w:rsidRPr="00421FA4" w:rsidRDefault="00421FA4" w:rsidP="00B75970">
            <w:pPr>
              <w:jc w:val="center"/>
              <w:rPr>
                <w:rFonts w:eastAsia="Calibri"/>
                <w:szCs w:val="20"/>
              </w:rPr>
            </w:pPr>
            <w:r w:rsidRPr="00421FA4">
              <w:rPr>
                <w:rFonts w:eastAsia="Calibri"/>
              </w:rPr>
              <w:t>Описание ВРИ</w:t>
            </w:r>
          </w:p>
        </w:tc>
      </w:tr>
      <w:tr w:rsidR="00421FA4" w:rsidRPr="00421FA4" w14:paraId="29DF2FC0" w14:textId="77777777" w:rsidTr="000C3A98">
        <w:tc>
          <w:tcPr>
            <w:tcW w:w="314" w:type="dxa"/>
            <w:tcBorders>
              <w:top w:val="single" w:sz="4" w:space="0" w:color="auto"/>
              <w:left w:val="single" w:sz="4" w:space="0" w:color="auto"/>
              <w:bottom w:val="single" w:sz="4" w:space="0" w:color="auto"/>
              <w:right w:val="single" w:sz="4" w:space="0" w:color="auto"/>
            </w:tcBorders>
            <w:hideMark/>
          </w:tcPr>
          <w:p w14:paraId="281C6289" w14:textId="77777777" w:rsidR="00421FA4" w:rsidRPr="00421FA4" w:rsidRDefault="00421FA4">
            <w:pPr>
              <w:rPr>
                <w:rFonts w:eastAsia="Calibri"/>
              </w:rPr>
            </w:pPr>
            <w:r w:rsidRPr="00421FA4">
              <w:rPr>
                <w:rFonts w:eastAsia="Calibri"/>
              </w:rPr>
              <w:t>1</w:t>
            </w:r>
          </w:p>
        </w:tc>
        <w:tc>
          <w:tcPr>
            <w:tcW w:w="1416" w:type="dxa"/>
            <w:tcBorders>
              <w:top w:val="single" w:sz="4" w:space="0" w:color="auto"/>
              <w:left w:val="single" w:sz="4" w:space="0" w:color="auto"/>
              <w:bottom w:val="single" w:sz="4" w:space="0" w:color="auto"/>
              <w:right w:val="single" w:sz="4" w:space="0" w:color="auto"/>
            </w:tcBorders>
            <w:hideMark/>
          </w:tcPr>
          <w:p w14:paraId="63FCDBD6" w14:textId="77777777" w:rsidR="00421FA4" w:rsidRPr="00421FA4" w:rsidRDefault="00421FA4">
            <w:pPr>
              <w:autoSpaceDE w:val="0"/>
              <w:autoSpaceDN w:val="0"/>
              <w:adjustRightInd w:val="0"/>
              <w:rPr>
                <w:rFonts w:eastAsia="Calibri"/>
              </w:rPr>
            </w:pPr>
            <w:r w:rsidRPr="00421FA4">
              <w:rPr>
                <w:rFonts w:eastAsia="Calibri"/>
              </w:rPr>
              <w:t>2.1</w:t>
            </w:r>
          </w:p>
        </w:tc>
        <w:tc>
          <w:tcPr>
            <w:tcW w:w="2411" w:type="dxa"/>
            <w:tcBorders>
              <w:top w:val="single" w:sz="4" w:space="0" w:color="auto"/>
              <w:left w:val="single" w:sz="4" w:space="0" w:color="auto"/>
              <w:bottom w:val="single" w:sz="4" w:space="0" w:color="auto"/>
              <w:right w:val="single" w:sz="4" w:space="0" w:color="auto"/>
            </w:tcBorders>
            <w:hideMark/>
          </w:tcPr>
          <w:p w14:paraId="768A982D" w14:textId="3E6DE093" w:rsidR="00421FA4" w:rsidRPr="00421FA4" w:rsidRDefault="00050D81">
            <w:pPr>
              <w:rPr>
                <w:rFonts w:eastAsia="Calibri"/>
              </w:rPr>
            </w:pPr>
            <w:r>
              <w:rPr>
                <w:rFonts w:eastAsia="Calibri"/>
              </w:rPr>
              <w:t>д</w:t>
            </w:r>
            <w:r w:rsidR="00421FA4" w:rsidRPr="00421FA4">
              <w:rPr>
                <w:rFonts w:eastAsia="Calibri"/>
              </w:rPr>
              <w:t>ля индивидуального жилищного строительства</w:t>
            </w:r>
          </w:p>
        </w:tc>
        <w:tc>
          <w:tcPr>
            <w:tcW w:w="10454" w:type="dxa"/>
            <w:tcBorders>
              <w:top w:val="single" w:sz="4" w:space="0" w:color="auto"/>
              <w:left w:val="single" w:sz="4" w:space="0" w:color="auto"/>
              <w:bottom w:val="single" w:sz="4" w:space="0" w:color="auto"/>
              <w:right w:val="single" w:sz="4" w:space="0" w:color="auto"/>
            </w:tcBorders>
            <w:hideMark/>
          </w:tcPr>
          <w:p w14:paraId="3DFCE4B8" w14:textId="656E08F9" w:rsidR="00421FA4" w:rsidRPr="00421FA4" w:rsidRDefault="00050D81" w:rsidP="00E91276">
            <w:pPr>
              <w:jc w:val="center"/>
              <w:rPr>
                <w:rFonts w:eastAsia="Calibri"/>
              </w:rPr>
            </w:pPr>
            <w:r>
              <w:rPr>
                <w:rFonts w:eastAsia="Calibri"/>
              </w:rPr>
              <w:t>р</w:t>
            </w:r>
            <w:r w:rsidR="00421FA4" w:rsidRPr="00421FA4">
              <w:rPr>
                <w:rFonts w:eastAsia="Calibri"/>
              </w:rPr>
              <w:t xml:space="preserve">азмещение жилого дома (отдельно стоящего здания количеством надземных этажей </w:t>
            </w:r>
            <w:r w:rsidR="004410D6">
              <w:rPr>
                <w:rFonts w:eastAsia="Calibri"/>
              </w:rPr>
              <w:t>не</w:t>
            </w:r>
            <w:r w:rsidR="00421FA4" w:rsidRPr="00421FA4">
              <w:rPr>
                <w:rFonts w:eastAsia="Calibri"/>
              </w:rPr>
              <w:t xml:space="preserve"> более чем три, высотой </w:t>
            </w:r>
            <w:r w:rsidR="004410D6">
              <w:rPr>
                <w:rFonts w:eastAsia="Calibri"/>
              </w:rPr>
              <w:t>не</w:t>
            </w:r>
            <w:r w:rsidR="00421FA4" w:rsidRPr="00421FA4">
              <w:rPr>
                <w:rFonts w:eastAsia="Calibri"/>
              </w:rPr>
              <w:t xml:space="preserve">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w:t>
            </w:r>
            <w:r w:rsidR="004410D6">
              <w:rPr>
                <w:rFonts w:eastAsia="Calibri"/>
              </w:rPr>
              <w:t>не</w:t>
            </w:r>
            <w:r w:rsidR="00421FA4" w:rsidRPr="00421FA4">
              <w:rPr>
                <w:rFonts w:eastAsia="Calibri"/>
              </w:rPr>
              <w:t xml:space="preserve"> предназначенного для раздела на самостоятельные объекты </w:t>
            </w:r>
            <w:r w:rsidR="004410D6">
              <w:rPr>
                <w:rFonts w:eastAsia="Calibri"/>
              </w:rPr>
              <w:t>не</w:t>
            </w:r>
            <w:r w:rsidR="00421FA4" w:rsidRPr="00421FA4">
              <w:rPr>
                <w:rFonts w:eastAsia="Calibri"/>
              </w:rPr>
              <w:t>движимости); выращивание сельскохозяйственных культур; размещение гаражей для собственных нужд и хозяйственных построек</w:t>
            </w:r>
          </w:p>
        </w:tc>
      </w:tr>
    </w:tbl>
    <w:p w14:paraId="4F80AB82" w14:textId="4F010B91" w:rsidR="00421FA4" w:rsidRPr="00421FA4" w:rsidRDefault="00421FA4" w:rsidP="002F318C">
      <w:pPr>
        <w:widowControl w:val="0"/>
        <w:autoSpaceDE w:val="0"/>
        <w:autoSpaceDN w:val="0"/>
        <w:adjustRightInd w:val="0"/>
        <w:ind w:right="-31" w:firstLine="709"/>
        <w:jc w:val="both"/>
        <w:rPr>
          <w:sz w:val="28"/>
          <w:szCs w:val="28"/>
        </w:rPr>
      </w:pPr>
      <w:bookmarkStart w:id="128" w:name="_Hlk229990858"/>
      <w:r w:rsidRPr="00421FA4">
        <w:rPr>
          <w:sz w:val="28"/>
          <w:szCs w:val="28"/>
        </w:rPr>
        <w:t xml:space="preserve">3. </w:t>
      </w:r>
      <w:r w:rsidR="004410D6">
        <w:rPr>
          <w:sz w:val="28"/>
          <w:szCs w:val="28"/>
        </w:rPr>
        <w:t>Не</w:t>
      </w:r>
      <w:r w:rsidRPr="00421FA4">
        <w:rPr>
          <w:sz w:val="28"/>
          <w:szCs w:val="28"/>
        </w:rPr>
        <w:t xml:space="preserve"> допускается образование земельных участков в том числе путем раздела, выдела, перераспределения шириной ме</w:t>
      </w:r>
      <w:r w:rsidR="004410D6">
        <w:rPr>
          <w:sz w:val="28"/>
          <w:szCs w:val="28"/>
        </w:rPr>
        <w:t>не</w:t>
      </w:r>
      <w:r w:rsidRPr="00421FA4">
        <w:rPr>
          <w:sz w:val="28"/>
          <w:szCs w:val="28"/>
        </w:rPr>
        <w:t>е 12 метров по фасадной части, - для земельных участков, предназначенных для ведения садоводства и ведения огородничества.</w:t>
      </w:r>
    </w:p>
    <w:p w14:paraId="16407F15" w14:textId="328C34A5" w:rsidR="00421FA4" w:rsidRPr="00421FA4" w:rsidRDefault="00421FA4" w:rsidP="002F318C">
      <w:pPr>
        <w:widowControl w:val="0"/>
        <w:autoSpaceDE w:val="0"/>
        <w:autoSpaceDN w:val="0"/>
        <w:adjustRightInd w:val="0"/>
        <w:ind w:right="-31" w:firstLine="709"/>
        <w:jc w:val="both"/>
        <w:rPr>
          <w:sz w:val="28"/>
          <w:szCs w:val="28"/>
        </w:rPr>
      </w:pPr>
      <w:r w:rsidRPr="00421FA4">
        <w:rPr>
          <w:sz w:val="28"/>
          <w:szCs w:val="28"/>
        </w:rPr>
        <w:t xml:space="preserve">4. Максимальная площадь возводимого индивидуального жилого (садового) дома с количеством этажей </w:t>
      </w:r>
      <w:r w:rsidR="004410D6">
        <w:rPr>
          <w:sz w:val="28"/>
          <w:szCs w:val="28"/>
        </w:rPr>
        <w:t>не</w:t>
      </w:r>
      <w:r w:rsidRPr="00421FA4">
        <w:rPr>
          <w:sz w:val="28"/>
          <w:szCs w:val="28"/>
        </w:rPr>
        <w:t xml:space="preserve"> более, чем три надземных </w:t>
      </w:r>
      <w:r w:rsidR="004410D6">
        <w:rPr>
          <w:sz w:val="28"/>
          <w:szCs w:val="28"/>
        </w:rPr>
        <w:t>не</w:t>
      </w:r>
      <w:r w:rsidRPr="00421FA4">
        <w:rPr>
          <w:sz w:val="28"/>
          <w:szCs w:val="28"/>
        </w:rPr>
        <w:t xml:space="preserve"> должна превышать 550 </w:t>
      </w:r>
      <w:r w:rsidR="00D6390B" w:rsidRPr="00830256">
        <w:rPr>
          <w:sz w:val="28"/>
          <w:szCs w:val="28"/>
        </w:rPr>
        <w:t>м</w:t>
      </w:r>
      <w:r w:rsidR="00D6390B" w:rsidRPr="00830256">
        <w:rPr>
          <w:sz w:val="28"/>
          <w:szCs w:val="28"/>
          <w:vertAlign w:val="superscript"/>
        </w:rPr>
        <w:t>2</w:t>
      </w:r>
      <w:r w:rsidRPr="00421FA4">
        <w:rPr>
          <w:sz w:val="28"/>
          <w:szCs w:val="28"/>
        </w:rPr>
        <w:t>. </w:t>
      </w:r>
    </w:p>
    <w:p w14:paraId="43580ED6" w14:textId="238E3696" w:rsidR="00421FA4" w:rsidRPr="00421FA4" w:rsidRDefault="00421FA4" w:rsidP="002F318C">
      <w:pPr>
        <w:widowControl w:val="0"/>
        <w:autoSpaceDE w:val="0"/>
        <w:autoSpaceDN w:val="0"/>
        <w:adjustRightInd w:val="0"/>
        <w:ind w:right="-31" w:firstLine="709"/>
        <w:jc w:val="both"/>
        <w:rPr>
          <w:sz w:val="28"/>
          <w:szCs w:val="28"/>
        </w:rPr>
      </w:pPr>
      <w:r w:rsidRPr="00421FA4">
        <w:rPr>
          <w:sz w:val="28"/>
          <w:szCs w:val="28"/>
        </w:rPr>
        <w:t xml:space="preserve">5. На земельном участке, предназначенном для ведения садоводства разрешается размещать </w:t>
      </w:r>
      <w:r w:rsidR="004410D6">
        <w:rPr>
          <w:sz w:val="28"/>
          <w:szCs w:val="28"/>
        </w:rPr>
        <w:t>не</w:t>
      </w:r>
      <w:r w:rsidRPr="00421FA4">
        <w:rPr>
          <w:sz w:val="28"/>
          <w:szCs w:val="28"/>
        </w:rPr>
        <w:t xml:space="preserve"> более одного жилого </w:t>
      </w:r>
      <w:r w:rsidRPr="00421FA4">
        <w:rPr>
          <w:sz w:val="28"/>
          <w:szCs w:val="28"/>
        </w:rPr>
        <w:lastRenderedPageBreak/>
        <w:t>(садового) дома. Иные предельные параметры разрешенного строительства, реконструкции объектов капитального строительства.</w:t>
      </w:r>
    </w:p>
    <w:p w14:paraId="243E0927" w14:textId="77777777" w:rsidR="00421FA4" w:rsidRPr="00421FA4" w:rsidRDefault="00421FA4" w:rsidP="002F318C">
      <w:pPr>
        <w:widowControl w:val="0"/>
        <w:autoSpaceDE w:val="0"/>
        <w:autoSpaceDN w:val="0"/>
        <w:adjustRightInd w:val="0"/>
        <w:ind w:right="-31" w:firstLine="709"/>
        <w:jc w:val="both"/>
        <w:rPr>
          <w:sz w:val="28"/>
          <w:szCs w:val="28"/>
        </w:rPr>
      </w:pPr>
      <w:r w:rsidRPr="00421FA4">
        <w:rPr>
          <w:sz w:val="28"/>
          <w:szCs w:val="28"/>
        </w:rPr>
        <w:t>- минимальный отступ зданий, сооружений, строений от границ смежных земельных участков - 3 метра (за исключением вспомогательных построек);</w:t>
      </w:r>
    </w:p>
    <w:p w14:paraId="7AF1D5BC" w14:textId="77777777" w:rsidR="00421FA4" w:rsidRPr="00421FA4" w:rsidRDefault="00421FA4" w:rsidP="002F318C">
      <w:pPr>
        <w:widowControl w:val="0"/>
        <w:autoSpaceDE w:val="0"/>
        <w:autoSpaceDN w:val="0"/>
        <w:adjustRightInd w:val="0"/>
        <w:ind w:right="-31" w:firstLine="709"/>
        <w:jc w:val="both"/>
        <w:rPr>
          <w:sz w:val="28"/>
          <w:szCs w:val="28"/>
        </w:rPr>
      </w:pPr>
      <w:r w:rsidRPr="00421FA4">
        <w:rPr>
          <w:sz w:val="28"/>
          <w:szCs w:val="28"/>
        </w:rPr>
        <w:t>- минимальный отступ вспомогательных построек от границ смежных земельных участков - 1 метр.</w:t>
      </w:r>
    </w:p>
    <w:p w14:paraId="2AA192D2" w14:textId="77777777" w:rsidR="00421FA4" w:rsidRPr="00421FA4" w:rsidRDefault="00421FA4" w:rsidP="002F318C">
      <w:pPr>
        <w:widowControl w:val="0"/>
        <w:autoSpaceDE w:val="0"/>
        <w:autoSpaceDN w:val="0"/>
        <w:adjustRightInd w:val="0"/>
        <w:ind w:right="-31" w:firstLine="709"/>
        <w:jc w:val="both"/>
        <w:rPr>
          <w:sz w:val="28"/>
          <w:szCs w:val="28"/>
        </w:rPr>
      </w:pPr>
      <w:r w:rsidRPr="00421FA4">
        <w:rPr>
          <w:sz w:val="28"/>
          <w:szCs w:val="28"/>
        </w:rPr>
        <w:t>5.1. Допускается блокировка строений и сооружений вспомогательного использования на смежных земельных участках по взаимному (удостоверенному) согласию правообладателей при новом строительстве с учетом противопожарных требований.</w:t>
      </w:r>
    </w:p>
    <w:p w14:paraId="138A5025" w14:textId="633BEE9B" w:rsidR="00421FA4" w:rsidRPr="00421FA4" w:rsidRDefault="00421FA4" w:rsidP="002F318C">
      <w:pPr>
        <w:widowControl w:val="0"/>
        <w:autoSpaceDE w:val="0"/>
        <w:autoSpaceDN w:val="0"/>
        <w:adjustRightInd w:val="0"/>
        <w:ind w:right="-31" w:firstLine="709"/>
        <w:jc w:val="both"/>
        <w:rPr>
          <w:sz w:val="28"/>
          <w:szCs w:val="28"/>
        </w:rPr>
      </w:pPr>
      <w:r w:rsidRPr="00421FA4">
        <w:rPr>
          <w:sz w:val="28"/>
          <w:szCs w:val="28"/>
        </w:rPr>
        <w:t>5.2. Допускается блокировка зданий, строений и сооружений, расположенных на смежных земельных участках, по письменному согласию правообладателей смежных земельных участков и (или) объектов капитального строительства, подпись которых должна быть удостоверена нотариально, с учетом предоставления разрешения на откло</w:t>
      </w:r>
      <w:r w:rsidR="004410D6">
        <w:rPr>
          <w:sz w:val="28"/>
          <w:szCs w:val="28"/>
        </w:rPr>
        <w:t>не</w:t>
      </w:r>
      <w:r w:rsidRPr="00421FA4">
        <w:rPr>
          <w:sz w:val="28"/>
          <w:szCs w:val="28"/>
        </w:rPr>
        <w:t>ние от предельных параметров разрешенного строительства, реконструкции объектов капитального строительства в установленном законодательством порядке.</w:t>
      </w:r>
    </w:p>
    <w:p w14:paraId="3C31445A" w14:textId="12086A82" w:rsidR="00421FA4" w:rsidRPr="00421FA4" w:rsidRDefault="00421FA4" w:rsidP="002F318C">
      <w:pPr>
        <w:widowControl w:val="0"/>
        <w:autoSpaceDE w:val="0"/>
        <w:autoSpaceDN w:val="0"/>
        <w:adjustRightInd w:val="0"/>
        <w:ind w:right="-31" w:firstLine="709"/>
        <w:jc w:val="both"/>
        <w:rPr>
          <w:sz w:val="28"/>
          <w:szCs w:val="28"/>
        </w:rPr>
      </w:pPr>
      <w:r w:rsidRPr="00421FA4">
        <w:rPr>
          <w:sz w:val="28"/>
          <w:szCs w:val="28"/>
        </w:rPr>
        <w:t>5.3. Расстоянием между зданиями и сооружениями считается расстояние в свету между наружными стенами или другими конструкциями. При наличии выступающих более чем на 1 метр конструкций зданий или сооружений, выпол</w:t>
      </w:r>
      <w:r w:rsidR="004410D6">
        <w:rPr>
          <w:sz w:val="28"/>
          <w:szCs w:val="28"/>
        </w:rPr>
        <w:t>не</w:t>
      </w:r>
      <w:r w:rsidRPr="00421FA4">
        <w:rPr>
          <w:sz w:val="28"/>
          <w:szCs w:val="28"/>
        </w:rPr>
        <w:t>нных из горючих материалов, принимается расстояние между этими конструкциями.</w:t>
      </w:r>
    </w:p>
    <w:bookmarkEnd w:id="128"/>
    <w:p w14:paraId="49181147" w14:textId="77777777" w:rsidR="00421FA4" w:rsidRPr="00421FA4" w:rsidRDefault="00421FA4" w:rsidP="002F318C">
      <w:pPr>
        <w:ind w:right="-31" w:firstLine="709"/>
        <w:jc w:val="both"/>
        <w:rPr>
          <w:sz w:val="28"/>
          <w:szCs w:val="28"/>
          <w:lang w:eastAsia="en-US"/>
        </w:rPr>
      </w:pPr>
      <w:r w:rsidRPr="00421FA4">
        <w:rPr>
          <w:sz w:val="28"/>
          <w:szCs w:val="28"/>
        </w:rPr>
        <w:t>6.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 главой 10 Правил, требованиями законодательства Российской Федерации.</w:t>
      </w:r>
    </w:p>
    <w:p w14:paraId="3B5BAFCD" w14:textId="3AF52936" w:rsidR="00421FA4" w:rsidRPr="00421FA4" w:rsidRDefault="00421FA4" w:rsidP="002F318C">
      <w:pPr>
        <w:ind w:right="-31" w:firstLine="709"/>
        <w:jc w:val="both"/>
        <w:rPr>
          <w:sz w:val="28"/>
          <w:szCs w:val="28"/>
          <w:lang w:eastAsia="ar-SA"/>
        </w:rPr>
      </w:pPr>
      <w:r w:rsidRPr="00421FA4">
        <w:rPr>
          <w:sz w:val="28"/>
          <w:szCs w:val="28"/>
        </w:rPr>
        <w:t>7. Расстояние от объектов капитального строительства до объектов, расположенных на смежных земельных участках, следует принимать на основании действующих строительных, экологических, санитарно-эпидемиологических, противопожарных норм, нормативов градостроительного проектирования</w:t>
      </w:r>
      <w:r w:rsidR="000A104D" w:rsidRPr="000A104D">
        <w:t xml:space="preserve"> </w:t>
      </w:r>
      <w:r w:rsidR="000A104D" w:rsidRPr="000A104D">
        <w:rPr>
          <w:sz w:val="28"/>
          <w:szCs w:val="28"/>
        </w:rPr>
        <w:t>городского округа</w:t>
      </w:r>
      <w:r w:rsidRPr="00421FA4">
        <w:rPr>
          <w:sz w:val="28"/>
          <w:szCs w:val="28"/>
        </w:rPr>
        <w:t xml:space="preserve"> и Правил.</w:t>
      </w:r>
    </w:p>
    <w:p w14:paraId="02C072C6" w14:textId="77777777" w:rsidR="000C3A98" w:rsidRDefault="000C3A98" w:rsidP="000C3A98">
      <w:pPr>
        <w:ind w:right="-31" w:firstLine="709"/>
        <w:jc w:val="both"/>
        <w:rPr>
          <w:sz w:val="28"/>
          <w:szCs w:val="28"/>
        </w:rPr>
      </w:pPr>
      <w:r w:rsidRPr="00421FA4">
        <w:rPr>
          <w:sz w:val="28"/>
          <w:szCs w:val="28"/>
        </w:rPr>
        <w:t>8. Прочие параметры разрешенного строительства и реконструкции объектов капитального строительства определяются на основе требований технических регламентов, региональных и нормативов градостроительного проектирования</w:t>
      </w:r>
      <w:r w:rsidRPr="000A104D">
        <w:t xml:space="preserve"> </w:t>
      </w:r>
      <w:r w:rsidRPr="000A104D">
        <w:rPr>
          <w:sz w:val="28"/>
          <w:szCs w:val="28"/>
        </w:rPr>
        <w:t>городского округа</w:t>
      </w:r>
      <w:r w:rsidRPr="00421FA4">
        <w:rPr>
          <w:sz w:val="28"/>
          <w:szCs w:val="28"/>
        </w:rPr>
        <w:t>.</w:t>
      </w:r>
    </w:p>
    <w:p w14:paraId="7C9BEA88" w14:textId="77777777" w:rsidR="000C3A98" w:rsidRDefault="000C3A98" w:rsidP="000C3A98">
      <w:pPr>
        <w:ind w:right="-31" w:firstLine="709"/>
        <w:jc w:val="both"/>
        <w:rPr>
          <w:sz w:val="28"/>
          <w:szCs w:val="28"/>
        </w:rPr>
      </w:pPr>
      <w:r w:rsidRPr="000C3A98">
        <w:rPr>
          <w:sz w:val="28"/>
          <w:szCs w:val="28"/>
        </w:rPr>
        <w:t>9.</w:t>
      </w:r>
      <w:r w:rsidRPr="000C3A98">
        <w:t xml:space="preserve"> </w:t>
      </w:r>
      <w:r w:rsidRPr="000C3A98">
        <w:rPr>
          <w:sz w:val="28"/>
          <w:szCs w:val="28"/>
        </w:rPr>
        <w:t xml:space="preserve">В границах территориальной зоны СХ2, в случае отсутствия централизованных </w:t>
      </w:r>
      <w:proofErr w:type="gramStart"/>
      <w:r w:rsidRPr="000C3A98">
        <w:rPr>
          <w:sz w:val="28"/>
          <w:szCs w:val="28"/>
        </w:rPr>
        <w:t>систем</w:t>
      </w:r>
      <w:r>
        <w:rPr>
          <w:sz w:val="28"/>
          <w:szCs w:val="28"/>
        </w:rPr>
        <w:t xml:space="preserve"> </w:t>
      </w:r>
      <w:r w:rsidRPr="000C3A98">
        <w:rPr>
          <w:sz w:val="28"/>
          <w:szCs w:val="28"/>
        </w:rPr>
        <w:t xml:space="preserve"> водоотведения</w:t>
      </w:r>
      <w:proofErr w:type="gramEnd"/>
      <w:r>
        <w:rPr>
          <w:sz w:val="28"/>
          <w:szCs w:val="28"/>
        </w:rPr>
        <w:t xml:space="preserve">  (</w:t>
      </w:r>
      <w:proofErr w:type="spellStart"/>
      <w:r>
        <w:rPr>
          <w:sz w:val="28"/>
          <w:szCs w:val="28"/>
        </w:rPr>
        <w:t>канали</w:t>
      </w:r>
      <w:proofErr w:type="spellEnd"/>
      <w:r>
        <w:rPr>
          <w:sz w:val="28"/>
          <w:szCs w:val="28"/>
        </w:rPr>
        <w:t>-</w:t>
      </w:r>
    </w:p>
    <w:p w14:paraId="04814BA3" w14:textId="77777777" w:rsidR="000C3A98" w:rsidRDefault="000C3A98" w:rsidP="000C3A98">
      <w:pPr>
        <w:ind w:right="-31"/>
        <w:jc w:val="both"/>
        <w:rPr>
          <w:sz w:val="28"/>
          <w:szCs w:val="28"/>
        </w:rPr>
      </w:pPr>
      <w:proofErr w:type="spellStart"/>
      <w:r w:rsidRPr="000C3A98">
        <w:rPr>
          <w:sz w:val="28"/>
          <w:szCs w:val="28"/>
        </w:rPr>
        <w:t>зации</w:t>
      </w:r>
      <w:proofErr w:type="spellEnd"/>
      <w:r w:rsidRPr="000C3A98">
        <w:rPr>
          <w:sz w:val="28"/>
          <w:szCs w:val="28"/>
        </w:rPr>
        <w:t>) допускается применение любых разрешенных доступных технологий на функционирующих объектах, а также при</w:t>
      </w:r>
    </w:p>
    <w:p w14:paraId="2AD43060" w14:textId="67F25408" w:rsidR="000C3A98" w:rsidRDefault="000C3A98" w:rsidP="005A3F9C">
      <w:pPr>
        <w:ind w:right="-31"/>
        <w:jc w:val="both"/>
        <w:rPr>
          <w:sz w:val="28"/>
          <w:szCs w:val="28"/>
        </w:rPr>
      </w:pPr>
      <w:r w:rsidRPr="000C3A98">
        <w:rPr>
          <w:sz w:val="28"/>
          <w:szCs w:val="28"/>
        </w:rPr>
        <w:t xml:space="preserve">их реконструкции и строительстве новых (сооружений по очистке и обеззараживанию хозяйственно-бытовых; локальных очистных сооружений </w:t>
      </w:r>
      <w:proofErr w:type="gramStart"/>
      <w:r w:rsidRPr="000C3A98">
        <w:rPr>
          <w:sz w:val="28"/>
          <w:szCs w:val="28"/>
        </w:rPr>
        <w:t xml:space="preserve">канализации, </w:t>
      </w:r>
      <w:r w:rsidR="005A3F9C">
        <w:rPr>
          <w:sz w:val="28"/>
          <w:szCs w:val="28"/>
        </w:rPr>
        <w:t xml:space="preserve"> </w:t>
      </w:r>
      <w:r w:rsidRPr="000C3A98">
        <w:rPr>
          <w:sz w:val="28"/>
          <w:szCs w:val="28"/>
        </w:rPr>
        <w:t>не</w:t>
      </w:r>
      <w:proofErr w:type="gramEnd"/>
      <w:r w:rsidRPr="000C3A98">
        <w:rPr>
          <w:sz w:val="28"/>
          <w:szCs w:val="28"/>
        </w:rPr>
        <w:t xml:space="preserve"> </w:t>
      </w:r>
      <w:r w:rsidR="005A3F9C">
        <w:rPr>
          <w:sz w:val="28"/>
          <w:szCs w:val="28"/>
        </w:rPr>
        <w:t xml:space="preserve"> </w:t>
      </w:r>
      <w:r w:rsidRPr="000C3A98">
        <w:rPr>
          <w:sz w:val="28"/>
          <w:szCs w:val="28"/>
        </w:rPr>
        <w:t xml:space="preserve">имеющих </w:t>
      </w:r>
      <w:r w:rsidR="005A3F9C">
        <w:rPr>
          <w:sz w:val="28"/>
          <w:szCs w:val="28"/>
        </w:rPr>
        <w:t xml:space="preserve"> </w:t>
      </w:r>
      <w:r w:rsidRPr="000C3A98">
        <w:rPr>
          <w:sz w:val="28"/>
          <w:szCs w:val="28"/>
        </w:rPr>
        <w:t>водоотведения</w:t>
      </w:r>
      <w:r w:rsidR="005A3F9C">
        <w:rPr>
          <w:sz w:val="28"/>
          <w:szCs w:val="28"/>
        </w:rPr>
        <w:t xml:space="preserve"> </w:t>
      </w:r>
      <w:r w:rsidRPr="000C3A98">
        <w:rPr>
          <w:sz w:val="28"/>
          <w:szCs w:val="28"/>
        </w:rPr>
        <w:t xml:space="preserve"> в </w:t>
      </w:r>
      <w:r w:rsidR="005A3F9C">
        <w:rPr>
          <w:sz w:val="28"/>
          <w:szCs w:val="28"/>
        </w:rPr>
        <w:t xml:space="preserve"> </w:t>
      </w:r>
      <w:r w:rsidRPr="000C3A98">
        <w:rPr>
          <w:sz w:val="28"/>
          <w:szCs w:val="28"/>
        </w:rPr>
        <w:t xml:space="preserve">общесплавную </w:t>
      </w:r>
      <w:r w:rsidR="005A3F9C">
        <w:rPr>
          <w:sz w:val="28"/>
          <w:szCs w:val="28"/>
        </w:rPr>
        <w:t xml:space="preserve"> </w:t>
      </w:r>
      <w:r w:rsidRPr="000C3A98">
        <w:rPr>
          <w:sz w:val="28"/>
          <w:szCs w:val="28"/>
        </w:rPr>
        <w:t>канализацию;</w:t>
      </w:r>
      <w:r w:rsidR="005A3F9C">
        <w:rPr>
          <w:sz w:val="28"/>
          <w:szCs w:val="28"/>
        </w:rPr>
        <w:t xml:space="preserve"> </w:t>
      </w:r>
      <w:r w:rsidRPr="000C3A98">
        <w:rPr>
          <w:sz w:val="28"/>
          <w:szCs w:val="28"/>
        </w:rPr>
        <w:t xml:space="preserve"> локальных </w:t>
      </w:r>
      <w:r w:rsidR="005A3F9C">
        <w:rPr>
          <w:sz w:val="28"/>
          <w:szCs w:val="28"/>
        </w:rPr>
        <w:t xml:space="preserve"> </w:t>
      </w:r>
      <w:r w:rsidRPr="000C3A98">
        <w:rPr>
          <w:sz w:val="28"/>
          <w:szCs w:val="28"/>
        </w:rPr>
        <w:t>очистных</w:t>
      </w:r>
    </w:p>
    <w:p w14:paraId="519C028E" w14:textId="2D124334" w:rsidR="001655F5" w:rsidRPr="000C3A98" w:rsidRDefault="001655F5" w:rsidP="000C3A98">
      <w:pPr>
        <w:ind w:right="-31"/>
        <w:jc w:val="both"/>
        <w:rPr>
          <w:sz w:val="28"/>
          <w:szCs w:val="28"/>
        </w:rPr>
      </w:pPr>
      <w:bookmarkStart w:id="129" w:name="_Hlk230705954"/>
      <w:bookmarkStart w:id="130" w:name="_Hlk230619638"/>
      <w:r w:rsidRPr="000C3A98">
        <w:rPr>
          <w:sz w:val="28"/>
          <w:szCs w:val="28"/>
        </w:rPr>
        <w:lastRenderedPageBreak/>
        <w:t>сооружений для ливневых, талых и паводковых вод), согласно требованиям постановления Главного государственного санитарного врача Российской Федерации от 28 января 2021 года № 4 «Об утверждении санитарных правил и норм СанПиН 3.3686-21 «Санитарно-эпидемиологические требования по профилактике инфекционных болезней».</w:t>
      </w:r>
    </w:p>
    <w:p w14:paraId="5C198E42" w14:textId="2CDFB535" w:rsidR="000C667C" w:rsidRPr="000C3A98" w:rsidRDefault="000C667C" w:rsidP="000C667C">
      <w:pPr>
        <w:widowControl w:val="0"/>
        <w:autoSpaceDE w:val="0"/>
        <w:autoSpaceDN w:val="0"/>
        <w:adjustRightInd w:val="0"/>
        <w:ind w:right="-31" w:firstLine="709"/>
        <w:jc w:val="both"/>
        <w:rPr>
          <w:sz w:val="28"/>
          <w:szCs w:val="28"/>
        </w:rPr>
      </w:pPr>
      <w:r w:rsidRPr="000C3A98">
        <w:rPr>
          <w:sz w:val="28"/>
          <w:szCs w:val="28"/>
        </w:rPr>
        <w:t>10. Максимальная высота ограждения между земельными участками, а также между земельными участками и территориями общего пользования: 1,8 метров.</w:t>
      </w:r>
    </w:p>
    <w:p w14:paraId="4F9FAA86" w14:textId="77777777" w:rsidR="00421FA4" w:rsidRPr="00421FA4" w:rsidRDefault="00421FA4" w:rsidP="0043040C">
      <w:pPr>
        <w:ind w:right="-31"/>
        <w:outlineLvl w:val="0"/>
        <w:rPr>
          <w:b/>
          <w:sz w:val="28"/>
          <w:szCs w:val="28"/>
        </w:rPr>
      </w:pPr>
      <w:bookmarkStart w:id="131" w:name="_Hlk100579749"/>
      <w:bookmarkEnd w:id="129"/>
      <w:bookmarkEnd w:id="130"/>
    </w:p>
    <w:p w14:paraId="3B5DBEC1" w14:textId="77777777" w:rsidR="00421FA4" w:rsidRPr="00421FA4" w:rsidRDefault="00421FA4" w:rsidP="002F318C">
      <w:pPr>
        <w:ind w:right="-31" w:firstLine="709"/>
        <w:jc w:val="center"/>
        <w:outlineLvl w:val="0"/>
        <w:rPr>
          <w:sz w:val="28"/>
          <w:szCs w:val="28"/>
        </w:rPr>
      </w:pPr>
      <w:r w:rsidRPr="00421FA4">
        <w:rPr>
          <w:sz w:val="28"/>
          <w:szCs w:val="28"/>
        </w:rPr>
        <w:t>Статья 65. СХ3. Зона сельскохозяйственных предприятий</w:t>
      </w:r>
    </w:p>
    <w:p w14:paraId="166BD76B" w14:textId="77777777" w:rsidR="00421FA4" w:rsidRPr="00421FA4" w:rsidRDefault="00421FA4" w:rsidP="002F318C">
      <w:pPr>
        <w:ind w:right="-31" w:firstLine="709"/>
        <w:jc w:val="center"/>
        <w:outlineLvl w:val="0"/>
        <w:rPr>
          <w:b/>
          <w:sz w:val="28"/>
          <w:szCs w:val="28"/>
        </w:rPr>
      </w:pPr>
    </w:p>
    <w:p w14:paraId="4233ED87" w14:textId="4A8A4175" w:rsidR="00421FA4" w:rsidRPr="00421FA4" w:rsidRDefault="00421FA4" w:rsidP="002F318C">
      <w:pPr>
        <w:widowControl w:val="0"/>
        <w:autoSpaceDE w:val="0"/>
        <w:autoSpaceDN w:val="0"/>
        <w:adjustRightInd w:val="0"/>
        <w:ind w:right="-31" w:firstLine="709"/>
        <w:jc w:val="both"/>
        <w:rPr>
          <w:sz w:val="28"/>
          <w:szCs w:val="28"/>
        </w:rPr>
      </w:pPr>
      <w:r w:rsidRPr="00421FA4">
        <w:rPr>
          <w:sz w:val="28"/>
          <w:szCs w:val="28"/>
        </w:rPr>
        <w:t>1. Зона сельскохозяйственных предприятий (СХ3) установлена для ведения сельскохозяйственного производства, (животноводство, размещение зданий, сооружений, используемых для содержания и разведения сельскохозяйственных животных, производство, хра</w:t>
      </w:r>
      <w:r w:rsidR="004410D6">
        <w:rPr>
          <w:sz w:val="28"/>
          <w:szCs w:val="28"/>
        </w:rPr>
        <w:t>не</w:t>
      </w:r>
      <w:r w:rsidRPr="00421FA4">
        <w:rPr>
          <w:sz w:val="28"/>
          <w:szCs w:val="28"/>
        </w:rPr>
        <w:t>ние и первичная переработка сельскохозяйственной продукции, обеспечение сельскохозяйственного производства, питомники), организации санитарно-защитных зон и специального озеле</w:t>
      </w:r>
      <w:r w:rsidR="004410D6">
        <w:rPr>
          <w:sz w:val="28"/>
          <w:szCs w:val="28"/>
        </w:rPr>
        <w:t>не</w:t>
      </w:r>
      <w:r w:rsidRPr="00421FA4">
        <w:rPr>
          <w:sz w:val="28"/>
          <w:szCs w:val="28"/>
        </w:rPr>
        <w:t xml:space="preserve">ния (при </w:t>
      </w:r>
      <w:r w:rsidR="004410D6">
        <w:rPr>
          <w:sz w:val="28"/>
          <w:szCs w:val="28"/>
        </w:rPr>
        <w:t>не</w:t>
      </w:r>
      <w:r w:rsidRPr="00421FA4">
        <w:rPr>
          <w:sz w:val="28"/>
          <w:szCs w:val="28"/>
        </w:rPr>
        <w:t>обходимости),  научно-исследовательских, учебных и иных связанных с сельскохозяйственным производством целей, а также для целей аквакультуры (рыбоводства).</w:t>
      </w:r>
    </w:p>
    <w:p w14:paraId="5D2C1CB9" w14:textId="10D79205" w:rsidR="00421FA4" w:rsidRDefault="00421FA4" w:rsidP="002F318C">
      <w:pPr>
        <w:widowControl w:val="0"/>
        <w:autoSpaceDE w:val="0"/>
        <w:autoSpaceDN w:val="0"/>
        <w:adjustRightInd w:val="0"/>
        <w:ind w:right="-31" w:firstLine="709"/>
        <w:jc w:val="both"/>
        <w:rPr>
          <w:sz w:val="28"/>
          <w:szCs w:val="28"/>
        </w:rPr>
      </w:pPr>
      <w:r w:rsidRPr="00421FA4">
        <w:rPr>
          <w:sz w:val="28"/>
          <w:szCs w:val="28"/>
        </w:rPr>
        <w:t>2.Перечень видов разрешенного использования земельных участков, объектов капитального строительства и предельные параметры разрешенного строительства, реконструкции объектов капитального строительства в зо</w:t>
      </w:r>
      <w:r w:rsidR="004410D6">
        <w:rPr>
          <w:sz w:val="28"/>
          <w:szCs w:val="28"/>
        </w:rPr>
        <w:t>не</w:t>
      </w:r>
      <w:r w:rsidRPr="00421FA4">
        <w:rPr>
          <w:sz w:val="28"/>
          <w:szCs w:val="28"/>
        </w:rPr>
        <w:t xml:space="preserve"> СХ3:</w:t>
      </w:r>
    </w:p>
    <w:p w14:paraId="1B16D3CE" w14:textId="77777777" w:rsidR="00364554" w:rsidRDefault="00364554" w:rsidP="00421FA4">
      <w:pPr>
        <w:widowControl w:val="0"/>
        <w:autoSpaceDE w:val="0"/>
        <w:autoSpaceDN w:val="0"/>
        <w:adjustRightInd w:val="0"/>
        <w:ind w:right="-598" w:firstLine="709"/>
        <w:jc w:val="both"/>
        <w:rPr>
          <w:sz w:val="28"/>
          <w:szCs w:val="28"/>
        </w:rPr>
      </w:pPr>
    </w:p>
    <w:tbl>
      <w:tblPr>
        <w:tblStyle w:val="af0"/>
        <w:tblW w:w="14600" w:type="dxa"/>
        <w:tblLayout w:type="fixed"/>
        <w:tblLook w:val="04A0" w:firstRow="1" w:lastRow="0" w:firstColumn="1" w:lastColumn="0" w:noHBand="0" w:noVBand="1"/>
      </w:tblPr>
      <w:tblGrid>
        <w:gridCol w:w="420"/>
        <w:gridCol w:w="2269"/>
        <w:gridCol w:w="2976"/>
        <w:gridCol w:w="851"/>
        <w:gridCol w:w="709"/>
        <w:gridCol w:w="1559"/>
        <w:gridCol w:w="1134"/>
        <w:gridCol w:w="1379"/>
        <w:gridCol w:w="1602"/>
        <w:gridCol w:w="1701"/>
      </w:tblGrid>
      <w:tr w:rsidR="002F318C" w14:paraId="10AA102B" w14:textId="77777777" w:rsidTr="005A3F9C">
        <w:trPr>
          <w:trHeight w:val="968"/>
        </w:trPr>
        <w:tc>
          <w:tcPr>
            <w:tcW w:w="420" w:type="dxa"/>
            <w:vMerge w:val="restart"/>
            <w:vAlign w:val="center"/>
          </w:tcPr>
          <w:p w14:paraId="1A091110" w14:textId="77777777" w:rsidR="002F318C" w:rsidRDefault="002F318C" w:rsidP="00C04B9A">
            <w:pPr>
              <w:widowControl w:val="0"/>
              <w:autoSpaceDE w:val="0"/>
              <w:autoSpaceDN w:val="0"/>
              <w:adjustRightInd w:val="0"/>
              <w:ind w:left="-120" w:right="-31"/>
              <w:jc w:val="both"/>
              <w:rPr>
                <w:sz w:val="28"/>
                <w:szCs w:val="28"/>
              </w:rPr>
            </w:pPr>
            <w:r w:rsidRPr="005628F9">
              <w:rPr>
                <w:sz w:val="28"/>
                <w:szCs w:val="28"/>
              </w:rPr>
              <w:t>№ п/п</w:t>
            </w:r>
          </w:p>
        </w:tc>
        <w:tc>
          <w:tcPr>
            <w:tcW w:w="2269" w:type="dxa"/>
            <w:vMerge w:val="restart"/>
            <w:tcBorders>
              <w:right w:val="single" w:sz="4" w:space="0" w:color="auto"/>
            </w:tcBorders>
            <w:vAlign w:val="center"/>
          </w:tcPr>
          <w:p w14:paraId="68E05220" w14:textId="77777777" w:rsidR="002F318C" w:rsidRPr="005628F9" w:rsidRDefault="002F318C" w:rsidP="00C04B9A">
            <w:pPr>
              <w:widowControl w:val="0"/>
              <w:autoSpaceDE w:val="0"/>
              <w:autoSpaceDN w:val="0"/>
              <w:adjustRightInd w:val="0"/>
              <w:ind w:right="-31"/>
              <w:jc w:val="both"/>
            </w:pPr>
            <w:r w:rsidRPr="005628F9">
              <w:t>Наименование ВРИ</w:t>
            </w:r>
          </w:p>
        </w:tc>
        <w:tc>
          <w:tcPr>
            <w:tcW w:w="2976" w:type="dxa"/>
            <w:vMerge w:val="restart"/>
            <w:tcBorders>
              <w:top w:val="single" w:sz="4" w:space="0" w:color="auto"/>
              <w:left w:val="single" w:sz="4" w:space="0" w:color="auto"/>
              <w:right w:val="single" w:sz="4" w:space="0" w:color="auto"/>
            </w:tcBorders>
            <w:vAlign w:val="center"/>
          </w:tcPr>
          <w:p w14:paraId="00BB8220" w14:textId="77777777" w:rsidR="002F318C" w:rsidRDefault="002F318C" w:rsidP="00B75970">
            <w:pPr>
              <w:widowControl w:val="0"/>
              <w:autoSpaceDE w:val="0"/>
              <w:autoSpaceDN w:val="0"/>
              <w:adjustRightInd w:val="0"/>
              <w:ind w:right="-31"/>
              <w:jc w:val="center"/>
              <w:rPr>
                <w:sz w:val="28"/>
                <w:szCs w:val="28"/>
              </w:rPr>
            </w:pPr>
            <w:r>
              <w:t>О</w:t>
            </w:r>
            <w:r w:rsidRPr="00421FA4">
              <w:t>писание ВРИ</w:t>
            </w:r>
          </w:p>
        </w:tc>
        <w:tc>
          <w:tcPr>
            <w:tcW w:w="851" w:type="dxa"/>
            <w:vMerge w:val="restart"/>
            <w:tcBorders>
              <w:left w:val="single" w:sz="4" w:space="0" w:color="auto"/>
            </w:tcBorders>
            <w:vAlign w:val="center"/>
          </w:tcPr>
          <w:p w14:paraId="347BB9B4" w14:textId="77777777" w:rsidR="002F318C" w:rsidRPr="005628F9" w:rsidRDefault="002F318C" w:rsidP="00C04B9A">
            <w:pPr>
              <w:widowControl w:val="0"/>
              <w:autoSpaceDE w:val="0"/>
              <w:autoSpaceDN w:val="0"/>
              <w:adjustRightInd w:val="0"/>
              <w:ind w:right="-31"/>
              <w:jc w:val="center"/>
            </w:pPr>
            <w:r w:rsidRPr="00421FA4">
              <w:t>Код (</w:t>
            </w:r>
            <w:proofErr w:type="spellStart"/>
            <w:r w:rsidRPr="00421FA4">
              <w:t>чис</w:t>
            </w:r>
            <w:r>
              <w:t>-</w:t>
            </w:r>
            <w:r w:rsidRPr="00421FA4">
              <w:t>ловое</w:t>
            </w:r>
            <w:proofErr w:type="spellEnd"/>
            <w:r w:rsidRPr="00421FA4">
              <w:t xml:space="preserve"> </w:t>
            </w:r>
            <w:proofErr w:type="gramStart"/>
            <w:r w:rsidRPr="00421FA4">
              <w:t>обоз</w:t>
            </w:r>
            <w:r>
              <w:t>-</w:t>
            </w:r>
            <w:proofErr w:type="spellStart"/>
            <w:r w:rsidRPr="00421FA4">
              <w:t>наче</w:t>
            </w:r>
            <w:proofErr w:type="spellEnd"/>
            <w:r>
              <w:t>-</w:t>
            </w:r>
            <w:proofErr w:type="spellStart"/>
            <w:r w:rsidRPr="00421FA4">
              <w:t>ние</w:t>
            </w:r>
            <w:proofErr w:type="spellEnd"/>
            <w:proofErr w:type="gramEnd"/>
            <w:r w:rsidRPr="00421FA4">
              <w:t xml:space="preserve"> ВРИ)</w:t>
            </w:r>
          </w:p>
        </w:tc>
        <w:tc>
          <w:tcPr>
            <w:tcW w:w="2268" w:type="dxa"/>
            <w:gridSpan w:val="2"/>
            <w:vAlign w:val="center"/>
          </w:tcPr>
          <w:p w14:paraId="098FEB16" w14:textId="27B12D04" w:rsidR="002F318C" w:rsidRDefault="002F318C" w:rsidP="00C04B9A">
            <w:pPr>
              <w:widowControl w:val="0"/>
              <w:autoSpaceDE w:val="0"/>
              <w:autoSpaceDN w:val="0"/>
              <w:adjustRightInd w:val="0"/>
              <w:ind w:right="-31"/>
              <w:jc w:val="center"/>
              <w:rPr>
                <w:sz w:val="28"/>
                <w:szCs w:val="28"/>
              </w:rPr>
            </w:pPr>
            <w:r w:rsidRPr="00421FA4">
              <w:t>Предельные размеры земельных участков (м</w:t>
            </w:r>
            <w:r w:rsidR="00E269A1">
              <w:rPr>
                <w:vertAlign w:val="superscript"/>
              </w:rPr>
              <w:t>2</w:t>
            </w:r>
            <w:r w:rsidRPr="00421FA4">
              <w:t>)</w:t>
            </w:r>
          </w:p>
        </w:tc>
        <w:tc>
          <w:tcPr>
            <w:tcW w:w="1134" w:type="dxa"/>
            <w:vMerge w:val="restart"/>
            <w:vAlign w:val="center"/>
          </w:tcPr>
          <w:p w14:paraId="713A6EE9" w14:textId="393FB77F" w:rsidR="002F318C" w:rsidRDefault="002F318C" w:rsidP="00C04B9A">
            <w:pPr>
              <w:widowControl w:val="0"/>
              <w:autoSpaceDE w:val="0"/>
              <w:autoSpaceDN w:val="0"/>
              <w:adjustRightInd w:val="0"/>
              <w:ind w:right="-31"/>
              <w:jc w:val="center"/>
              <w:rPr>
                <w:sz w:val="28"/>
                <w:szCs w:val="28"/>
              </w:rPr>
            </w:pPr>
            <w:proofErr w:type="gramStart"/>
            <w:r w:rsidRPr="00421FA4">
              <w:t>Макси</w:t>
            </w:r>
            <w:r>
              <w:t>-</w:t>
            </w:r>
            <w:proofErr w:type="spellStart"/>
            <w:r w:rsidRPr="00421FA4">
              <w:t>маль</w:t>
            </w:r>
            <w:proofErr w:type="spellEnd"/>
            <w:r w:rsidR="0043040C">
              <w:t>-</w:t>
            </w:r>
            <w:proofErr w:type="spellStart"/>
            <w:r w:rsidRPr="00421FA4">
              <w:t>ный</w:t>
            </w:r>
            <w:proofErr w:type="spellEnd"/>
            <w:proofErr w:type="gramEnd"/>
            <w:r w:rsidRPr="00421FA4">
              <w:t xml:space="preserve"> про</w:t>
            </w:r>
            <w:r w:rsidR="0043040C">
              <w:t>-</w:t>
            </w:r>
            <w:r w:rsidRPr="00421FA4">
              <w:t xml:space="preserve">цент </w:t>
            </w:r>
            <w:proofErr w:type="spellStart"/>
            <w:r w:rsidRPr="00421FA4">
              <w:t>застро</w:t>
            </w:r>
            <w:r w:rsidR="005B5EC6">
              <w:t>-</w:t>
            </w:r>
            <w:r w:rsidRPr="00421FA4">
              <w:t>йки</w:t>
            </w:r>
            <w:proofErr w:type="spellEnd"/>
            <w:r w:rsidRPr="00421FA4">
              <w:t xml:space="preserve"> в грани</w:t>
            </w:r>
            <w:r w:rsidR="0043040C">
              <w:t>-</w:t>
            </w:r>
            <w:proofErr w:type="spellStart"/>
            <w:r w:rsidRPr="00421FA4">
              <w:t>цах</w:t>
            </w:r>
            <w:proofErr w:type="spellEnd"/>
            <w:r w:rsidRPr="00421FA4">
              <w:t xml:space="preserve"> земель</w:t>
            </w:r>
            <w:r w:rsidR="0043040C">
              <w:t>-</w:t>
            </w:r>
            <w:proofErr w:type="spellStart"/>
            <w:r w:rsidRPr="00421FA4">
              <w:t>ного</w:t>
            </w:r>
            <w:proofErr w:type="spellEnd"/>
            <w:r w:rsidRPr="00421FA4">
              <w:t xml:space="preserve"> участка</w:t>
            </w:r>
            <w:r>
              <w:t xml:space="preserve"> (м)</w:t>
            </w:r>
          </w:p>
        </w:tc>
        <w:tc>
          <w:tcPr>
            <w:tcW w:w="1379" w:type="dxa"/>
            <w:vMerge w:val="restart"/>
            <w:vAlign w:val="center"/>
          </w:tcPr>
          <w:p w14:paraId="69BDE6E0" w14:textId="77777777" w:rsidR="002F318C" w:rsidRDefault="002F318C" w:rsidP="00C04B9A">
            <w:pPr>
              <w:widowControl w:val="0"/>
              <w:autoSpaceDE w:val="0"/>
              <w:autoSpaceDN w:val="0"/>
              <w:adjustRightInd w:val="0"/>
              <w:ind w:right="-31"/>
              <w:jc w:val="center"/>
            </w:pPr>
            <w:proofErr w:type="spellStart"/>
            <w:r w:rsidRPr="00421FA4">
              <w:t>Минималь</w:t>
            </w:r>
            <w:r>
              <w:t>-</w:t>
            </w:r>
            <w:r w:rsidRPr="00421FA4">
              <w:t>ные</w:t>
            </w:r>
            <w:proofErr w:type="spellEnd"/>
            <w:r w:rsidRPr="00421FA4">
              <w:t xml:space="preserve"> отступы от границ земельного участка (м)</w:t>
            </w:r>
          </w:p>
          <w:p w14:paraId="354F1C22" w14:textId="77777777" w:rsidR="002F318C" w:rsidRDefault="002F318C" w:rsidP="00C04B9A">
            <w:pPr>
              <w:widowControl w:val="0"/>
              <w:autoSpaceDE w:val="0"/>
              <w:autoSpaceDN w:val="0"/>
              <w:adjustRightInd w:val="0"/>
              <w:ind w:right="-31"/>
              <w:rPr>
                <w:sz w:val="28"/>
                <w:szCs w:val="28"/>
              </w:rPr>
            </w:pPr>
          </w:p>
        </w:tc>
        <w:tc>
          <w:tcPr>
            <w:tcW w:w="1602" w:type="dxa"/>
            <w:vMerge w:val="restart"/>
            <w:vAlign w:val="center"/>
          </w:tcPr>
          <w:p w14:paraId="36F70863" w14:textId="77777777" w:rsidR="002F318C" w:rsidRDefault="002F318C" w:rsidP="00C04B9A">
            <w:pPr>
              <w:widowControl w:val="0"/>
              <w:autoSpaceDE w:val="0"/>
              <w:autoSpaceDN w:val="0"/>
              <w:adjustRightInd w:val="0"/>
              <w:ind w:right="-31"/>
              <w:jc w:val="center"/>
              <w:rPr>
                <w:sz w:val="28"/>
                <w:szCs w:val="28"/>
              </w:rPr>
            </w:pPr>
            <w:r w:rsidRPr="00421FA4">
              <w:t>Предельная высота зданий (м)</w:t>
            </w:r>
          </w:p>
        </w:tc>
        <w:tc>
          <w:tcPr>
            <w:tcW w:w="1701" w:type="dxa"/>
            <w:vMerge w:val="restart"/>
            <w:vAlign w:val="center"/>
          </w:tcPr>
          <w:p w14:paraId="3E09951B" w14:textId="3F151585" w:rsidR="002F318C" w:rsidRDefault="002F318C" w:rsidP="00C04B9A">
            <w:pPr>
              <w:widowControl w:val="0"/>
              <w:autoSpaceDE w:val="0"/>
              <w:autoSpaceDN w:val="0"/>
              <w:adjustRightInd w:val="0"/>
              <w:ind w:right="-31"/>
              <w:jc w:val="center"/>
              <w:rPr>
                <w:sz w:val="28"/>
                <w:szCs w:val="28"/>
              </w:rPr>
            </w:pPr>
            <w:r w:rsidRPr="00421FA4">
              <w:t>Минимальный процент озеле</w:t>
            </w:r>
            <w:r w:rsidR="004410D6">
              <w:t>не</w:t>
            </w:r>
            <w:r w:rsidRPr="00421FA4">
              <w:t>ния земельного участка</w:t>
            </w:r>
          </w:p>
        </w:tc>
      </w:tr>
      <w:tr w:rsidR="002F318C" w14:paraId="488B1C2D" w14:textId="77777777" w:rsidTr="005A3F9C">
        <w:trPr>
          <w:trHeight w:val="967"/>
        </w:trPr>
        <w:tc>
          <w:tcPr>
            <w:tcW w:w="420" w:type="dxa"/>
            <w:vMerge/>
          </w:tcPr>
          <w:p w14:paraId="78731C45" w14:textId="77777777" w:rsidR="002F318C" w:rsidRPr="005628F9" w:rsidRDefault="002F318C" w:rsidP="00C04B9A">
            <w:pPr>
              <w:widowControl w:val="0"/>
              <w:autoSpaceDE w:val="0"/>
              <w:autoSpaceDN w:val="0"/>
              <w:adjustRightInd w:val="0"/>
              <w:ind w:left="-120" w:right="-31"/>
              <w:jc w:val="both"/>
              <w:rPr>
                <w:sz w:val="28"/>
                <w:szCs w:val="28"/>
              </w:rPr>
            </w:pPr>
          </w:p>
        </w:tc>
        <w:tc>
          <w:tcPr>
            <w:tcW w:w="2269" w:type="dxa"/>
            <w:vMerge/>
            <w:tcBorders>
              <w:right w:val="single" w:sz="4" w:space="0" w:color="auto"/>
            </w:tcBorders>
          </w:tcPr>
          <w:p w14:paraId="73107EC5" w14:textId="77777777" w:rsidR="002F318C" w:rsidRPr="005628F9" w:rsidRDefault="002F318C" w:rsidP="00C04B9A">
            <w:pPr>
              <w:widowControl w:val="0"/>
              <w:autoSpaceDE w:val="0"/>
              <w:autoSpaceDN w:val="0"/>
              <w:adjustRightInd w:val="0"/>
              <w:ind w:right="-31"/>
              <w:jc w:val="both"/>
            </w:pPr>
          </w:p>
        </w:tc>
        <w:tc>
          <w:tcPr>
            <w:tcW w:w="2976" w:type="dxa"/>
            <w:vMerge/>
            <w:tcBorders>
              <w:left w:val="single" w:sz="4" w:space="0" w:color="auto"/>
              <w:right w:val="single" w:sz="4" w:space="0" w:color="auto"/>
            </w:tcBorders>
          </w:tcPr>
          <w:p w14:paraId="5ADC4792" w14:textId="77777777" w:rsidR="002F318C" w:rsidRDefault="002F318C" w:rsidP="00C04B9A">
            <w:pPr>
              <w:widowControl w:val="0"/>
              <w:autoSpaceDE w:val="0"/>
              <w:autoSpaceDN w:val="0"/>
              <w:adjustRightInd w:val="0"/>
              <w:ind w:right="-31"/>
              <w:jc w:val="both"/>
            </w:pPr>
          </w:p>
        </w:tc>
        <w:tc>
          <w:tcPr>
            <w:tcW w:w="851" w:type="dxa"/>
            <w:vMerge/>
            <w:tcBorders>
              <w:left w:val="single" w:sz="4" w:space="0" w:color="auto"/>
            </w:tcBorders>
          </w:tcPr>
          <w:p w14:paraId="4FB29D8E" w14:textId="77777777" w:rsidR="002F318C" w:rsidRPr="00421FA4" w:rsidRDefault="002F318C" w:rsidP="00C04B9A">
            <w:pPr>
              <w:widowControl w:val="0"/>
              <w:autoSpaceDE w:val="0"/>
              <w:autoSpaceDN w:val="0"/>
              <w:adjustRightInd w:val="0"/>
              <w:ind w:right="-31"/>
              <w:jc w:val="center"/>
            </w:pPr>
          </w:p>
        </w:tc>
        <w:tc>
          <w:tcPr>
            <w:tcW w:w="709" w:type="dxa"/>
          </w:tcPr>
          <w:p w14:paraId="320CBD61" w14:textId="3281E05B" w:rsidR="002F318C" w:rsidRPr="00421FA4" w:rsidRDefault="002F318C" w:rsidP="00C04B9A">
            <w:pPr>
              <w:widowControl w:val="0"/>
              <w:autoSpaceDE w:val="0"/>
              <w:autoSpaceDN w:val="0"/>
              <w:adjustRightInd w:val="0"/>
              <w:ind w:right="-31"/>
              <w:jc w:val="center"/>
            </w:pPr>
            <w:proofErr w:type="spellStart"/>
            <w:r w:rsidRPr="00421FA4">
              <w:rPr>
                <w:rFonts w:eastAsia="Calibri"/>
              </w:rPr>
              <w:t>min</w:t>
            </w:r>
            <w:proofErr w:type="spellEnd"/>
          </w:p>
        </w:tc>
        <w:tc>
          <w:tcPr>
            <w:tcW w:w="1559" w:type="dxa"/>
          </w:tcPr>
          <w:p w14:paraId="1253318C" w14:textId="7A228A56" w:rsidR="002F318C" w:rsidRPr="00421FA4" w:rsidRDefault="002F318C" w:rsidP="00C04B9A">
            <w:pPr>
              <w:widowControl w:val="0"/>
              <w:autoSpaceDE w:val="0"/>
              <w:autoSpaceDN w:val="0"/>
              <w:adjustRightInd w:val="0"/>
              <w:ind w:right="-31"/>
              <w:jc w:val="center"/>
            </w:pPr>
            <w:proofErr w:type="spellStart"/>
            <w:r w:rsidRPr="00421FA4">
              <w:rPr>
                <w:rFonts w:eastAsia="Calibri"/>
              </w:rPr>
              <w:t>max</w:t>
            </w:r>
            <w:proofErr w:type="spellEnd"/>
          </w:p>
        </w:tc>
        <w:tc>
          <w:tcPr>
            <w:tcW w:w="1134" w:type="dxa"/>
            <w:vMerge/>
          </w:tcPr>
          <w:p w14:paraId="1CA07CFC" w14:textId="77777777" w:rsidR="002F318C" w:rsidRPr="00421FA4" w:rsidRDefault="002F318C" w:rsidP="00C04B9A">
            <w:pPr>
              <w:widowControl w:val="0"/>
              <w:autoSpaceDE w:val="0"/>
              <w:autoSpaceDN w:val="0"/>
              <w:adjustRightInd w:val="0"/>
              <w:ind w:right="-31"/>
              <w:jc w:val="center"/>
            </w:pPr>
          </w:p>
        </w:tc>
        <w:tc>
          <w:tcPr>
            <w:tcW w:w="1379" w:type="dxa"/>
            <w:vMerge/>
          </w:tcPr>
          <w:p w14:paraId="53E7A111" w14:textId="77777777" w:rsidR="002F318C" w:rsidRPr="00421FA4" w:rsidRDefault="002F318C" w:rsidP="00C04B9A">
            <w:pPr>
              <w:widowControl w:val="0"/>
              <w:autoSpaceDE w:val="0"/>
              <w:autoSpaceDN w:val="0"/>
              <w:adjustRightInd w:val="0"/>
              <w:ind w:right="-31"/>
              <w:jc w:val="center"/>
            </w:pPr>
          </w:p>
        </w:tc>
        <w:tc>
          <w:tcPr>
            <w:tcW w:w="1602" w:type="dxa"/>
            <w:vMerge/>
          </w:tcPr>
          <w:p w14:paraId="781AFAFD" w14:textId="77777777" w:rsidR="002F318C" w:rsidRPr="00421FA4" w:rsidRDefault="002F318C" w:rsidP="00C04B9A">
            <w:pPr>
              <w:widowControl w:val="0"/>
              <w:autoSpaceDE w:val="0"/>
              <w:autoSpaceDN w:val="0"/>
              <w:adjustRightInd w:val="0"/>
              <w:ind w:right="-31"/>
              <w:jc w:val="center"/>
            </w:pPr>
          </w:p>
        </w:tc>
        <w:tc>
          <w:tcPr>
            <w:tcW w:w="1701" w:type="dxa"/>
            <w:vMerge/>
          </w:tcPr>
          <w:p w14:paraId="3E1BB8BE" w14:textId="77777777" w:rsidR="002F318C" w:rsidRPr="00421FA4" w:rsidRDefault="002F318C" w:rsidP="00C04B9A">
            <w:pPr>
              <w:widowControl w:val="0"/>
              <w:autoSpaceDE w:val="0"/>
              <w:autoSpaceDN w:val="0"/>
              <w:adjustRightInd w:val="0"/>
              <w:ind w:right="-31"/>
              <w:jc w:val="center"/>
            </w:pPr>
          </w:p>
        </w:tc>
      </w:tr>
      <w:tr w:rsidR="005A3F9C" w14:paraId="273AE975" w14:textId="77777777" w:rsidTr="005A3F9C">
        <w:trPr>
          <w:trHeight w:val="420"/>
        </w:trPr>
        <w:tc>
          <w:tcPr>
            <w:tcW w:w="420" w:type="dxa"/>
          </w:tcPr>
          <w:p w14:paraId="7E02548E" w14:textId="5A40D7FD" w:rsidR="005A3F9C" w:rsidRPr="005628F9" w:rsidRDefault="005A3F9C" w:rsidP="005A3F9C">
            <w:pPr>
              <w:widowControl w:val="0"/>
              <w:autoSpaceDE w:val="0"/>
              <w:autoSpaceDN w:val="0"/>
              <w:adjustRightInd w:val="0"/>
              <w:ind w:left="-120" w:right="-31"/>
              <w:jc w:val="center"/>
              <w:rPr>
                <w:sz w:val="28"/>
                <w:szCs w:val="28"/>
              </w:rPr>
            </w:pPr>
            <w:r>
              <w:rPr>
                <w:sz w:val="28"/>
                <w:szCs w:val="28"/>
              </w:rPr>
              <w:t>1</w:t>
            </w:r>
          </w:p>
        </w:tc>
        <w:tc>
          <w:tcPr>
            <w:tcW w:w="2269" w:type="dxa"/>
            <w:tcBorders>
              <w:right w:val="single" w:sz="4" w:space="0" w:color="auto"/>
            </w:tcBorders>
          </w:tcPr>
          <w:p w14:paraId="3A72CE30" w14:textId="04AAE6C5" w:rsidR="005A3F9C" w:rsidRPr="005628F9" w:rsidRDefault="005A3F9C" w:rsidP="005A3F9C">
            <w:pPr>
              <w:widowControl w:val="0"/>
              <w:autoSpaceDE w:val="0"/>
              <w:autoSpaceDN w:val="0"/>
              <w:adjustRightInd w:val="0"/>
              <w:ind w:right="-31"/>
              <w:jc w:val="center"/>
            </w:pPr>
            <w:r>
              <w:t>2</w:t>
            </w:r>
          </w:p>
        </w:tc>
        <w:tc>
          <w:tcPr>
            <w:tcW w:w="2976" w:type="dxa"/>
            <w:tcBorders>
              <w:left w:val="single" w:sz="4" w:space="0" w:color="auto"/>
              <w:right w:val="single" w:sz="4" w:space="0" w:color="auto"/>
            </w:tcBorders>
          </w:tcPr>
          <w:p w14:paraId="615CE8EB" w14:textId="2B63CF96" w:rsidR="005A3F9C" w:rsidRDefault="005A3F9C" w:rsidP="005A3F9C">
            <w:pPr>
              <w:widowControl w:val="0"/>
              <w:autoSpaceDE w:val="0"/>
              <w:autoSpaceDN w:val="0"/>
              <w:adjustRightInd w:val="0"/>
              <w:ind w:right="-31"/>
              <w:jc w:val="center"/>
            </w:pPr>
            <w:r>
              <w:t>3</w:t>
            </w:r>
          </w:p>
        </w:tc>
        <w:tc>
          <w:tcPr>
            <w:tcW w:w="851" w:type="dxa"/>
            <w:tcBorders>
              <w:left w:val="single" w:sz="4" w:space="0" w:color="auto"/>
            </w:tcBorders>
          </w:tcPr>
          <w:p w14:paraId="44606546" w14:textId="2F1F73ED" w:rsidR="005A3F9C" w:rsidRPr="00421FA4" w:rsidRDefault="005A3F9C" w:rsidP="005A3F9C">
            <w:pPr>
              <w:widowControl w:val="0"/>
              <w:autoSpaceDE w:val="0"/>
              <w:autoSpaceDN w:val="0"/>
              <w:adjustRightInd w:val="0"/>
              <w:ind w:right="-31"/>
              <w:jc w:val="center"/>
            </w:pPr>
            <w:r>
              <w:t>4</w:t>
            </w:r>
          </w:p>
        </w:tc>
        <w:tc>
          <w:tcPr>
            <w:tcW w:w="709" w:type="dxa"/>
          </w:tcPr>
          <w:p w14:paraId="411A0978" w14:textId="64AF1B0B" w:rsidR="005A3F9C" w:rsidRPr="00421FA4" w:rsidRDefault="005A3F9C" w:rsidP="005A3F9C">
            <w:pPr>
              <w:widowControl w:val="0"/>
              <w:autoSpaceDE w:val="0"/>
              <w:autoSpaceDN w:val="0"/>
              <w:adjustRightInd w:val="0"/>
              <w:ind w:right="-31"/>
              <w:jc w:val="center"/>
              <w:rPr>
                <w:rFonts w:eastAsia="Calibri"/>
              </w:rPr>
            </w:pPr>
            <w:r>
              <w:rPr>
                <w:rFonts w:eastAsia="Calibri"/>
              </w:rPr>
              <w:t>5</w:t>
            </w:r>
          </w:p>
        </w:tc>
        <w:tc>
          <w:tcPr>
            <w:tcW w:w="1559" w:type="dxa"/>
          </w:tcPr>
          <w:p w14:paraId="1EEA0EAC" w14:textId="2CAD6DEF" w:rsidR="005A3F9C" w:rsidRPr="00421FA4" w:rsidRDefault="005A3F9C" w:rsidP="005A3F9C">
            <w:pPr>
              <w:widowControl w:val="0"/>
              <w:autoSpaceDE w:val="0"/>
              <w:autoSpaceDN w:val="0"/>
              <w:adjustRightInd w:val="0"/>
              <w:ind w:right="-31"/>
              <w:jc w:val="center"/>
              <w:rPr>
                <w:rFonts w:eastAsia="Calibri"/>
              </w:rPr>
            </w:pPr>
            <w:r>
              <w:rPr>
                <w:rFonts w:eastAsia="Calibri"/>
              </w:rPr>
              <w:t>6</w:t>
            </w:r>
          </w:p>
        </w:tc>
        <w:tc>
          <w:tcPr>
            <w:tcW w:w="1134" w:type="dxa"/>
          </w:tcPr>
          <w:p w14:paraId="14419A4E" w14:textId="145F23BF" w:rsidR="005A3F9C" w:rsidRPr="00421FA4" w:rsidRDefault="005A3F9C" w:rsidP="005A3F9C">
            <w:pPr>
              <w:widowControl w:val="0"/>
              <w:autoSpaceDE w:val="0"/>
              <w:autoSpaceDN w:val="0"/>
              <w:adjustRightInd w:val="0"/>
              <w:ind w:right="-31"/>
              <w:jc w:val="center"/>
            </w:pPr>
            <w:r>
              <w:t>7</w:t>
            </w:r>
          </w:p>
        </w:tc>
        <w:tc>
          <w:tcPr>
            <w:tcW w:w="1379" w:type="dxa"/>
          </w:tcPr>
          <w:p w14:paraId="33C95031" w14:textId="20EB1986" w:rsidR="005A3F9C" w:rsidRPr="00421FA4" w:rsidRDefault="005A3F9C" w:rsidP="005A3F9C">
            <w:pPr>
              <w:widowControl w:val="0"/>
              <w:autoSpaceDE w:val="0"/>
              <w:autoSpaceDN w:val="0"/>
              <w:adjustRightInd w:val="0"/>
              <w:ind w:right="-31"/>
              <w:jc w:val="center"/>
            </w:pPr>
            <w:r>
              <w:t>8</w:t>
            </w:r>
          </w:p>
        </w:tc>
        <w:tc>
          <w:tcPr>
            <w:tcW w:w="1602" w:type="dxa"/>
          </w:tcPr>
          <w:p w14:paraId="4D1647EF" w14:textId="763EF9ED" w:rsidR="005A3F9C" w:rsidRPr="00421FA4" w:rsidRDefault="005A3F9C" w:rsidP="005A3F9C">
            <w:pPr>
              <w:widowControl w:val="0"/>
              <w:autoSpaceDE w:val="0"/>
              <w:autoSpaceDN w:val="0"/>
              <w:adjustRightInd w:val="0"/>
              <w:ind w:right="-31"/>
              <w:jc w:val="center"/>
            </w:pPr>
            <w:r>
              <w:t>9</w:t>
            </w:r>
          </w:p>
        </w:tc>
        <w:tc>
          <w:tcPr>
            <w:tcW w:w="1701" w:type="dxa"/>
          </w:tcPr>
          <w:p w14:paraId="6AD27762" w14:textId="48ED8F72" w:rsidR="005A3F9C" w:rsidRPr="00421FA4" w:rsidRDefault="005A3F9C" w:rsidP="005A3F9C">
            <w:pPr>
              <w:widowControl w:val="0"/>
              <w:autoSpaceDE w:val="0"/>
              <w:autoSpaceDN w:val="0"/>
              <w:adjustRightInd w:val="0"/>
              <w:ind w:right="-31"/>
              <w:jc w:val="center"/>
            </w:pPr>
            <w:r>
              <w:t>10</w:t>
            </w:r>
          </w:p>
        </w:tc>
      </w:tr>
      <w:bookmarkEnd w:id="131"/>
    </w:tbl>
    <w:p w14:paraId="1C05B45C" w14:textId="77777777" w:rsidR="00421FA4" w:rsidRPr="0043040C" w:rsidRDefault="00421FA4" w:rsidP="0043040C">
      <w:pPr>
        <w:widowControl w:val="0"/>
        <w:autoSpaceDE w:val="0"/>
        <w:autoSpaceDN w:val="0"/>
        <w:adjustRightInd w:val="0"/>
        <w:jc w:val="both"/>
        <w:rPr>
          <w:sz w:val="8"/>
        </w:rPr>
      </w:pPr>
    </w:p>
    <w:tbl>
      <w:tblPr>
        <w:tblW w:w="0" w:type="auto"/>
        <w:jc w:val="center"/>
        <w:tblCellMar>
          <w:top w:w="102" w:type="dxa"/>
          <w:left w:w="62" w:type="dxa"/>
          <w:bottom w:w="102" w:type="dxa"/>
          <w:right w:w="62" w:type="dxa"/>
        </w:tblCellMar>
        <w:tblLook w:val="04A0" w:firstRow="1" w:lastRow="0" w:firstColumn="1" w:lastColumn="0" w:noHBand="0" w:noVBand="1"/>
      </w:tblPr>
      <w:tblGrid>
        <w:gridCol w:w="364"/>
        <w:gridCol w:w="2510"/>
        <w:gridCol w:w="2982"/>
        <w:gridCol w:w="604"/>
        <w:gridCol w:w="746"/>
        <w:gridCol w:w="1587"/>
        <w:gridCol w:w="983"/>
        <w:gridCol w:w="1524"/>
        <w:gridCol w:w="1595"/>
        <w:gridCol w:w="1665"/>
      </w:tblGrid>
      <w:tr w:rsidR="002F318C" w:rsidRPr="00421FA4" w14:paraId="29BFFC35" w14:textId="77777777" w:rsidTr="002F318C">
        <w:trPr>
          <w:trHeight w:val="217"/>
          <w:tblHeade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7FBD43E6" w14:textId="1A2204D9" w:rsidR="00421FA4" w:rsidRPr="00421FA4" w:rsidRDefault="002F318C" w:rsidP="002F318C">
            <w:pPr>
              <w:jc w:val="center"/>
              <w:rPr>
                <w:rFonts w:eastAsia="Calibri"/>
              </w:rPr>
            </w:pPr>
            <w:r>
              <w:rPr>
                <w:rFonts w:eastAsia="Calibri"/>
              </w:rPr>
              <w:lastRenderedPageBreak/>
              <w:t>1</w:t>
            </w:r>
          </w:p>
        </w:tc>
        <w:tc>
          <w:tcPr>
            <w:tcW w:w="2510" w:type="dxa"/>
            <w:tcBorders>
              <w:top w:val="single" w:sz="4" w:space="0" w:color="auto"/>
              <w:left w:val="single" w:sz="4" w:space="0" w:color="auto"/>
              <w:bottom w:val="single" w:sz="4" w:space="0" w:color="auto"/>
              <w:right w:val="single" w:sz="4" w:space="0" w:color="auto"/>
            </w:tcBorders>
            <w:vAlign w:val="center"/>
            <w:hideMark/>
          </w:tcPr>
          <w:p w14:paraId="1AE2BEA7" w14:textId="2620B933" w:rsidR="00421FA4" w:rsidRPr="00421FA4" w:rsidRDefault="002F318C" w:rsidP="002F318C">
            <w:pPr>
              <w:jc w:val="center"/>
              <w:rPr>
                <w:rFonts w:eastAsia="Calibri"/>
              </w:rPr>
            </w:pPr>
            <w:r>
              <w:rPr>
                <w:rFonts w:eastAsia="Calibri"/>
              </w:rPr>
              <w:t>2</w:t>
            </w:r>
          </w:p>
        </w:tc>
        <w:tc>
          <w:tcPr>
            <w:tcW w:w="2982" w:type="dxa"/>
            <w:tcBorders>
              <w:top w:val="single" w:sz="4" w:space="0" w:color="auto"/>
              <w:left w:val="single" w:sz="4" w:space="0" w:color="auto"/>
              <w:bottom w:val="single" w:sz="4" w:space="0" w:color="auto"/>
              <w:right w:val="single" w:sz="4" w:space="0" w:color="auto"/>
            </w:tcBorders>
            <w:vAlign w:val="center"/>
            <w:hideMark/>
          </w:tcPr>
          <w:p w14:paraId="07B8C17F" w14:textId="506D8E20" w:rsidR="00421FA4" w:rsidRPr="00421FA4" w:rsidRDefault="002F318C" w:rsidP="002F318C">
            <w:pPr>
              <w:jc w:val="center"/>
              <w:rPr>
                <w:rFonts w:eastAsia="Calibri"/>
              </w:rPr>
            </w:pPr>
            <w:r>
              <w:rPr>
                <w:rFonts w:eastAsia="Calibri"/>
              </w:rPr>
              <w:t>3</w:t>
            </w:r>
          </w:p>
        </w:tc>
        <w:tc>
          <w:tcPr>
            <w:tcW w:w="604" w:type="dxa"/>
            <w:tcBorders>
              <w:top w:val="single" w:sz="4" w:space="0" w:color="auto"/>
              <w:left w:val="single" w:sz="4" w:space="0" w:color="auto"/>
              <w:bottom w:val="single" w:sz="4" w:space="0" w:color="auto"/>
              <w:right w:val="single" w:sz="4" w:space="0" w:color="auto"/>
            </w:tcBorders>
            <w:vAlign w:val="center"/>
            <w:hideMark/>
          </w:tcPr>
          <w:p w14:paraId="55E3DAC9" w14:textId="15F24F19" w:rsidR="00421FA4" w:rsidRPr="00421FA4" w:rsidRDefault="002F318C" w:rsidP="002F318C">
            <w:pPr>
              <w:jc w:val="center"/>
              <w:rPr>
                <w:rFonts w:eastAsia="Calibri"/>
              </w:rPr>
            </w:pPr>
            <w:r>
              <w:rPr>
                <w:rFonts w:eastAsia="Calibri"/>
              </w:rPr>
              <w:t>4</w:t>
            </w:r>
          </w:p>
        </w:tc>
        <w:tc>
          <w:tcPr>
            <w:tcW w:w="746" w:type="dxa"/>
            <w:tcBorders>
              <w:top w:val="single" w:sz="4" w:space="0" w:color="auto"/>
              <w:left w:val="single" w:sz="4" w:space="0" w:color="auto"/>
              <w:bottom w:val="single" w:sz="4" w:space="0" w:color="auto"/>
              <w:right w:val="single" w:sz="4" w:space="0" w:color="auto"/>
            </w:tcBorders>
            <w:vAlign w:val="center"/>
            <w:hideMark/>
          </w:tcPr>
          <w:p w14:paraId="214D2CF5" w14:textId="0BD13406" w:rsidR="00421FA4" w:rsidRPr="00421FA4" w:rsidRDefault="002F318C" w:rsidP="002F318C">
            <w:pPr>
              <w:autoSpaceDE w:val="0"/>
              <w:autoSpaceDN w:val="0"/>
              <w:adjustRightInd w:val="0"/>
              <w:jc w:val="center"/>
              <w:rPr>
                <w:rFonts w:eastAsia="Calibri"/>
              </w:rPr>
            </w:pPr>
            <w:r>
              <w:rPr>
                <w:rFonts w:eastAsia="Calibri"/>
              </w:rPr>
              <w:t>5</w:t>
            </w:r>
          </w:p>
        </w:tc>
        <w:tc>
          <w:tcPr>
            <w:tcW w:w="1587" w:type="dxa"/>
            <w:tcBorders>
              <w:top w:val="single" w:sz="4" w:space="0" w:color="auto"/>
              <w:left w:val="single" w:sz="4" w:space="0" w:color="auto"/>
              <w:bottom w:val="single" w:sz="4" w:space="0" w:color="auto"/>
              <w:right w:val="single" w:sz="4" w:space="0" w:color="auto"/>
            </w:tcBorders>
            <w:vAlign w:val="center"/>
            <w:hideMark/>
          </w:tcPr>
          <w:p w14:paraId="28C287F9" w14:textId="73C577A9" w:rsidR="00421FA4" w:rsidRPr="00421FA4" w:rsidRDefault="002F318C" w:rsidP="002F318C">
            <w:pPr>
              <w:autoSpaceDE w:val="0"/>
              <w:autoSpaceDN w:val="0"/>
              <w:adjustRightInd w:val="0"/>
              <w:jc w:val="center"/>
              <w:rPr>
                <w:rFonts w:eastAsia="Calibri"/>
              </w:rPr>
            </w:pPr>
            <w:r>
              <w:rPr>
                <w:rFonts w:eastAsia="Calibri"/>
              </w:rPr>
              <w:t>6</w:t>
            </w:r>
          </w:p>
        </w:tc>
        <w:tc>
          <w:tcPr>
            <w:tcW w:w="983" w:type="dxa"/>
            <w:tcBorders>
              <w:top w:val="single" w:sz="4" w:space="0" w:color="auto"/>
              <w:left w:val="single" w:sz="4" w:space="0" w:color="auto"/>
              <w:bottom w:val="single" w:sz="4" w:space="0" w:color="auto"/>
              <w:right w:val="single" w:sz="4" w:space="0" w:color="auto"/>
            </w:tcBorders>
            <w:vAlign w:val="center"/>
            <w:hideMark/>
          </w:tcPr>
          <w:p w14:paraId="49E7348C" w14:textId="798C720C" w:rsidR="00421FA4" w:rsidRPr="00421FA4" w:rsidRDefault="002F318C" w:rsidP="002F318C">
            <w:pPr>
              <w:jc w:val="center"/>
              <w:rPr>
                <w:rFonts w:eastAsia="Calibri"/>
              </w:rPr>
            </w:pPr>
            <w:r>
              <w:rPr>
                <w:rFonts w:eastAsia="Calibri"/>
              </w:rPr>
              <w:t>7</w:t>
            </w:r>
          </w:p>
        </w:tc>
        <w:tc>
          <w:tcPr>
            <w:tcW w:w="1524" w:type="dxa"/>
            <w:tcBorders>
              <w:top w:val="single" w:sz="4" w:space="0" w:color="auto"/>
              <w:left w:val="single" w:sz="4" w:space="0" w:color="auto"/>
              <w:bottom w:val="single" w:sz="4" w:space="0" w:color="auto"/>
              <w:right w:val="single" w:sz="4" w:space="0" w:color="auto"/>
            </w:tcBorders>
            <w:vAlign w:val="center"/>
            <w:hideMark/>
          </w:tcPr>
          <w:p w14:paraId="45D7B793" w14:textId="1C0026AE" w:rsidR="00421FA4" w:rsidRPr="00421FA4" w:rsidRDefault="002F318C" w:rsidP="002F318C">
            <w:pPr>
              <w:jc w:val="center"/>
              <w:rPr>
                <w:rFonts w:eastAsia="Calibri"/>
              </w:rPr>
            </w:pPr>
            <w:r>
              <w:rPr>
                <w:rFonts w:eastAsia="Calibri"/>
              </w:rPr>
              <w:t>8</w:t>
            </w:r>
          </w:p>
        </w:tc>
        <w:tc>
          <w:tcPr>
            <w:tcW w:w="1595" w:type="dxa"/>
            <w:tcBorders>
              <w:top w:val="single" w:sz="4" w:space="0" w:color="auto"/>
              <w:left w:val="single" w:sz="4" w:space="0" w:color="auto"/>
              <w:bottom w:val="single" w:sz="4" w:space="0" w:color="auto"/>
              <w:right w:val="single" w:sz="4" w:space="0" w:color="auto"/>
            </w:tcBorders>
            <w:vAlign w:val="center"/>
            <w:hideMark/>
          </w:tcPr>
          <w:p w14:paraId="7FAA5EA3" w14:textId="4CD89F7A" w:rsidR="00421FA4" w:rsidRPr="00421FA4" w:rsidRDefault="002F318C" w:rsidP="002F318C">
            <w:pPr>
              <w:jc w:val="center"/>
              <w:rPr>
                <w:rFonts w:eastAsia="Calibri"/>
              </w:rPr>
            </w:pPr>
            <w:r>
              <w:rPr>
                <w:rFonts w:eastAsia="Calibri"/>
              </w:rPr>
              <w:t>9</w:t>
            </w:r>
          </w:p>
        </w:tc>
        <w:tc>
          <w:tcPr>
            <w:tcW w:w="1665" w:type="dxa"/>
            <w:tcBorders>
              <w:top w:val="single" w:sz="4" w:space="0" w:color="auto"/>
              <w:left w:val="single" w:sz="4" w:space="0" w:color="auto"/>
              <w:bottom w:val="single" w:sz="4" w:space="0" w:color="auto"/>
              <w:right w:val="single" w:sz="4" w:space="0" w:color="auto"/>
            </w:tcBorders>
            <w:vAlign w:val="center"/>
            <w:hideMark/>
          </w:tcPr>
          <w:p w14:paraId="45FD840F" w14:textId="7892CB50" w:rsidR="00421FA4" w:rsidRPr="00421FA4" w:rsidRDefault="002F318C" w:rsidP="002F318C">
            <w:pPr>
              <w:jc w:val="center"/>
              <w:rPr>
                <w:lang w:eastAsia="en-US"/>
              </w:rPr>
            </w:pPr>
            <w:r>
              <w:rPr>
                <w:lang w:eastAsia="en-US"/>
              </w:rPr>
              <w:t>10</w:t>
            </w:r>
          </w:p>
        </w:tc>
      </w:tr>
      <w:tr w:rsidR="00421FA4" w:rsidRPr="00421FA4" w14:paraId="0CEE4EE8" w14:textId="77777777" w:rsidTr="00421FA4">
        <w:trPr>
          <w:trHeight w:val="59"/>
          <w:jc w:val="center"/>
        </w:trPr>
        <w:tc>
          <w:tcPr>
            <w:tcW w:w="0" w:type="auto"/>
            <w:gridSpan w:val="10"/>
            <w:tcBorders>
              <w:top w:val="single" w:sz="4" w:space="0" w:color="auto"/>
              <w:left w:val="single" w:sz="4" w:space="0" w:color="auto"/>
              <w:bottom w:val="single" w:sz="4" w:space="0" w:color="auto"/>
              <w:right w:val="single" w:sz="4" w:space="0" w:color="auto"/>
            </w:tcBorders>
            <w:hideMark/>
          </w:tcPr>
          <w:p w14:paraId="453B3F0A" w14:textId="77777777" w:rsidR="00421FA4" w:rsidRPr="00421FA4" w:rsidRDefault="00421FA4">
            <w:pPr>
              <w:widowControl w:val="0"/>
              <w:autoSpaceDE w:val="0"/>
              <w:autoSpaceDN w:val="0"/>
              <w:adjustRightInd w:val="0"/>
              <w:jc w:val="center"/>
            </w:pPr>
            <w:r w:rsidRPr="00421FA4">
              <w:rPr>
                <w:b/>
              </w:rPr>
              <w:t>Основные виды разрешенного использования зоны СХ3</w:t>
            </w:r>
          </w:p>
        </w:tc>
      </w:tr>
      <w:tr w:rsidR="002F318C" w:rsidRPr="00421FA4" w14:paraId="4C8330B5" w14:textId="77777777" w:rsidTr="002F318C">
        <w:trPr>
          <w:trHeight w:val="59"/>
          <w:jc w:val="center"/>
        </w:trPr>
        <w:tc>
          <w:tcPr>
            <w:tcW w:w="0" w:type="auto"/>
            <w:tcBorders>
              <w:top w:val="single" w:sz="4" w:space="0" w:color="auto"/>
              <w:left w:val="single" w:sz="4" w:space="0" w:color="auto"/>
              <w:bottom w:val="single" w:sz="4" w:space="0" w:color="auto"/>
              <w:right w:val="single" w:sz="4" w:space="0" w:color="auto"/>
            </w:tcBorders>
            <w:hideMark/>
          </w:tcPr>
          <w:p w14:paraId="2D55DFD1" w14:textId="77777777" w:rsidR="00421FA4" w:rsidRPr="00421FA4" w:rsidRDefault="00421FA4">
            <w:pPr>
              <w:autoSpaceDE w:val="0"/>
              <w:autoSpaceDN w:val="0"/>
              <w:adjustRightInd w:val="0"/>
              <w:jc w:val="center"/>
              <w:rPr>
                <w:rFonts w:eastAsia="Calibri"/>
              </w:rPr>
            </w:pPr>
            <w:r w:rsidRPr="00421FA4">
              <w:rPr>
                <w:rFonts w:eastAsia="Calibri"/>
              </w:rPr>
              <w:t>1</w:t>
            </w:r>
          </w:p>
        </w:tc>
        <w:tc>
          <w:tcPr>
            <w:tcW w:w="2510" w:type="dxa"/>
            <w:tcBorders>
              <w:top w:val="single" w:sz="4" w:space="0" w:color="auto"/>
              <w:left w:val="single" w:sz="4" w:space="0" w:color="auto"/>
              <w:bottom w:val="single" w:sz="4" w:space="0" w:color="auto"/>
              <w:right w:val="single" w:sz="4" w:space="0" w:color="auto"/>
            </w:tcBorders>
            <w:hideMark/>
          </w:tcPr>
          <w:p w14:paraId="52781DFB" w14:textId="77777777" w:rsidR="00421FA4" w:rsidRPr="00421FA4" w:rsidRDefault="00421FA4">
            <w:pPr>
              <w:autoSpaceDE w:val="0"/>
              <w:autoSpaceDN w:val="0"/>
              <w:adjustRightInd w:val="0"/>
              <w:jc w:val="center"/>
              <w:rPr>
                <w:rFonts w:eastAsia="Calibri"/>
              </w:rPr>
            </w:pPr>
            <w:r w:rsidRPr="00421FA4">
              <w:rPr>
                <w:rFonts w:eastAsia="Calibri"/>
              </w:rPr>
              <w:t>Выращивание зерновых и иных сельскохозяйственных культур</w:t>
            </w:r>
          </w:p>
        </w:tc>
        <w:tc>
          <w:tcPr>
            <w:tcW w:w="2982" w:type="dxa"/>
            <w:tcBorders>
              <w:top w:val="single" w:sz="4" w:space="0" w:color="auto"/>
              <w:left w:val="single" w:sz="4" w:space="0" w:color="auto"/>
              <w:bottom w:val="single" w:sz="4" w:space="0" w:color="auto"/>
              <w:right w:val="single" w:sz="4" w:space="0" w:color="auto"/>
            </w:tcBorders>
            <w:hideMark/>
          </w:tcPr>
          <w:p w14:paraId="652303D8" w14:textId="5E044DC4" w:rsidR="00421FA4" w:rsidRPr="00421FA4" w:rsidRDefault="00050D81">
            <w:pPr>
              <w:jc w:val="center"/>
              <w:rPr>
                <w:lang w:eastAsia="en-US"/>
              </w:rPr>
            </w:pPr>
            <w:r>
              <w:t>о</w:t>
            </w:r>
            <w:r w:rsidR="00421FA4" w:rsidRPr="00421FA4">
              <w:t>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604" w:type="dxa"/>
            <w:tcBorders>
              <w:top w:val="single" w:sz="4" w:space="0" w:color="auto"/>
              <w:left w:val="single" w:sz="4" w:space="0" w:color="auto"/>
              <w:bottom w:val="single" w:sz="4" w:space="0" w:color="auto"/>
              <w:right w:val="single" w:sz="4" w:space="0" w:color="auto"/>
            </w:tcBorders>
            <w:hideMark/>
          </w:tcPr>
          <w:p w14:paraId="0B575142" w14:textId="77777777" w:rsidR="00421FA4" w:rsidRPr="00421FA4" w:rsidRDefault="00000000">
            <w:pPr>
              <w:autoSpaceDE w:val="0"/>
              <w:autoSpaceDN w:val="0"/>
              <w:adjustRightInd w:val="0"/>
              <w:jc w:val="center"/>
              <w:rPr>
                <w:rFonts w:eastAsia="Calibri"/>
              </w:rPr>
            </w:pPr>
            <w:hyperlink r:id="rId371"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rFonts w:eastAsia="Calibri"/>
                  <w:color w:val="auto"/>
                  <w:u w:val="none"/>
                </w:rPr>
                <w:t>1.2</w:t>
              </w:r>
            </w:hyperlink>
          </w:p>
        </w:tc>
        <w:tc>
          <w:tcPr>
            <w:tcW w:w="746" w:type="dxa"/>
            <w:tcBorders>
              <w:top w:val="single" w:sz="4" w:space="0" w:color="auto"/>
              <w:left w:val="single" w:sz="4" w:space="0" w:color="auto"/>
              <w:bottom w:val="single" w:sz="4" w:space="0" w:color="auto"/>
              <w:right w:val="single" w:sz="4" w:space="0" w:color="auto"/>
            </w:tcBorders>
            <w:hideMark/>
          </w:tcPr>
          <w:p w14:paraId="2FD51803" w14:textId="77777777" w:rsidR="00421FA4" w:rsidRPr="00421FA4" w:rsidRDefault="00421FA4">
            <w:pPr>
              <w:spacing w:after="200" w:line="276" w:lineRule="auto"/>
              <w:jc w:val="center"/>
              <w:rPr>
                <w:rFonts w:ascii="Calibri" w:hAnsi="Calibri"/>
                <w:sz w:val="22"/>
                <w:szCs w:val="22"/>
                <w:lang w:eastAsia="en-US"/>
              </w:rPr>
            </w:pPr>
            <w:r w:rsidRPr="00421FA4">
              <w:t>15000</w:t>
            </w:r>
          </w:p>
        </w:tc>
        <w:tc>
          <w:tcPr>
            <w:tcW w:w="1587" w:type="dxa"/>
            <w:tcBorders>
              <w:top w:val="single" w:sz="4" w:space="0" w:color="auto"/>
              <w:left w:val="single" w:sz="4" w:space="0" w:color="auto"/>
              <w:bottom w:val="single" w:sz="4" w:space="0" w:color="auto"/>
              <w:right w:val="single" w:sz="4" w:space="0" w:color="auto"/>
            </w:tcBorders>
            <w:hideMark/>
          </w:tcPr>
          <w:p w14:paraId="1D06E610" w14:textId="7A36176E" w:rsidR="00421FA4" w:rsidRPr="00421FA4" w:rsidRDefault="00050D81">
            <w:pPr>
              <w:autoSpaceDE w:val="0"/>
              <w:autoSpaceDN w:val="0"/>
              <w:adjustRightInd w:val="0"/>
              <w:jc w:val="center"/>
              <w:rPr>
                <w:rFonts w:eastAsia="Calibri"/>
                <w:sz w:val="20"/>
                <w:szCs w:val="20"/>
              </w:rPr>
            </w:pPr>
            <w:r>
              <w:t>не</w:t>
            </w:r>
            <w:r w:rsidR="00421FA4" w:rsidRPr="00421FA4">
              <w:t xml:space="preserve"> подлежит установлению</w:t>
            </w:r>
          </w:p>
        </w:tc>
        <w:tc>
          <w:tcPr>
            <w:tcW w:w="983" w:type="dxa"/>
            <w:tcBorders>
              <w:top w:val="single" w:sz="4" w:space="0" w:color="auto"/>
              <w:left w:val="single" w:sz="4" w:space="0" w:color="auto"/>
              <w:bottom w:val="single" w:sz="4" w:space="0" w:color="auto"/>
              <w:right w:val="single" w:sz="4" w:space="0" w:color="auto"/>
            </w:tcBorders>
            <w:hideMark/>
          </w:tcPr>
          <w:p w14:paraId="2CB4A56B" w14:textId="77777777" w:rsidR="00421FA4" w:rsidRPr="00421FA4" w:rsidRDefault="00421FA4">
            <w:pPr>
              <w:autoSpaceDE w:val="0"/>
              <w:autoSpaceDN w:val="0"/>
              <w:adjustRightInd w:val="0"/>
              <w:jc w:val="center"/>
              <w:rPr>
                <w:rFonts w:eastAsia="Calibri"/>
              </w:rPr>
            </w:pPr>
            <w:r w:rsidRPr="00421FA4">
              <w:rPr>
                <w:rFonts w:eastAsia="Calibri"/>
              </w:rPr>
              <w:t>0%</w:t>
            </w:r>
          </w:p>
        </w:tc>
        <w:tc>
          <w:tcPr>
            <w:tcW w:w="4784" w:type="dxa"/>
            <w:gridSpan w:val="3"/>
            <w:tcBorders>
              <w:top w:val="single" w:sz="4" w:space="0" w:color="auto"/>
              <w:left w:val="single" w:sz="4" w:space="0" w:color="auto"/>
              <w:bottom w:val="single" w:sz="4" w:space="0" w:color="auto"/>
              <w:right w:val="single" w:sz="4" w:space="0" w:color="auto"/>
            </w:tcBorders>
            <w:hideMark/>
          </w:tcPr>
          <w:p w14:paraId="293AB6CA" w14:textId="54DF7307" w:rsidR="00421FA4" w:rsidRPr="00421FA4" w:rsidRDefault="00050D81">
            <w:pPr>
              <w:widowControl w:val="0"/>
              <w:autoSpaceDE w:val="0"/>
              <w:autoSpaceDN w:val="0"/>
              <w:adjustRightInd w:val="0"/>
              <w:jc w:val="center"/>
            </w:pPr>
            <w:r>
              <w:t>не</w:t>
            </w:r>
            <w:r w:rsidR="00421FA4" w:rsidRPr="00421FA4">
              <w:t xml:space="preserve"> подлежит установлению</w:t>
            </w:r>
          </w:p>
        </w:tc>
      </w:tr>
      <w:tr w:rsidR="002F318C" w:rsidRPr="00421FA4" w14:paraId="2BEA81E6" w14:textId="77777777" w:rsidTr="002F318C">
        <w:trPr>
          <w:trHeight w:val="59"/>
          <w:jc w:val="center"/>
        </w:trPr>
        <w:tc>
          <w:tcPr>
            <w:tcW w:w="0" w:type="auto"/>
            <w:tcBorders>
              <w:top w:val="single" w:sz="4" w:space="0" w:color="auto"/>
              <w:left w:val="single" w:sz="4" w:space="0" w:color="auto"/>
              <w:bottom w:val="single" w:sz="4" w:space="0" w:color="auto"/>
              <w:right w:val="single" w:sz="4" w:space="0" w:color="auto"/>
            </w:tcBorders>
            <w:hideMark/>
          </w:tcPr>
          <w:p w14:paraId="5FF07AFA" w14:textId="77777777" w:rsidR="00421FA4" w:rsidRPr="00421FA4" w:rsidRDefault="00421FA4">
            <w:pPr>
              <w:autoSpaceDE w:val="0"/>
              <w:autoSpaceDN w:val="0"/>
              <w:adjustRightInd w:val="0"/>
              <w:jc w:val="center"/>
              <w:rPr>
                <w:rFonts w:eastAsia="Calibri"/>
              </w:rPr>
            </w:pPr>
            <w:r w:rsidRPr="00421FA4">
              <w:rPr>
                <w:rFonts w:eastAsia="Calibri"/>
              </w:rPr>
              <w:t>2</w:t>
            </w:r>
          </w:p>
        </w:tc>
        <w:tc>
          <w:tcPr>
            <w:tcW w:w="2510" w:type="dxa"/>
            <w:tcBorders>
              <w:top w:val="single" w:sz="4" w:space="0" w:color="auto"/>
              <w:left w:val="single" w:sz="4" w:space="0" w:color="auto"/>
              <w:bottom w:val="single" w:sz="4" w:space="0" w:color="auto"/>
              <w:right w:val="single" w:sz="4" w:space="0" w:color="auto"/>
            </w:tcBorders>
            <w:hideMark/>
          </w:tcPr>
          <w:p w14:paraId="27AA9FE4" w14:textId="77777777" w:rsidR="00421FA4" w:rsidRPr="00421FA4" w:rsidRDefault="00421FA4">
            <w:pPr>
              <w:autoSpaceDE w:val="0"/>
              <w:autoSpaceDN w:val="0"/>
              <w:adjustRightInd w:val="0"/>
              <w:jc w:val="center"/>
              <w:rPr>
                <w:rFonts w:eastAsia="Calibri"/>
              </w:rPr>
            </w:pPr>
            <w:r w:rsidRPr="00421FA4">
              <w:rPr>
                <w:rFonts w:eastAsia="Calibri"/>
              </w:rPr>
              <w:t>Овощеводство</w:t>
            </w:r>
          </w:p>
        </w:tc>
        <w:tc>
          <w:tcPr>
            <w:tcW w:w="2982" w:type="dxa"/>
            <w:tcBorders>
              <w:top w:val="single" w:sz="4" w:space="0" w:color="auto"/>
              <w:left w:val="single" w:sz="4" w:space="0" w:color="auto"/>
              <w:bottom w:val="single" w:sz="4" w:space="0" w:color="auto"/>
              <w:right w:val="single" w:sz="4" w:space="0" w:color="auto"/>
            </w:tcBorders>
            <w:hideMark/>
          </w:tcPr>
          <w:p w14:paraId="57C4A3DA" w14:textId="2ECFA4C6" w:rsidR="00421FA4" w:rsidRPr="00421FA4" w:rsidRDefault="00050D81">
            <w:pPr>
              <w:jc w:val="center"/>
              <w:rPr>
                <w:lang w:eastAsia="en-US"/>
              </w:rPr>
            </w:pPr>
            <w:r>
              <w:t>о</w:t>
            </w:r>
            <w:r w:rsidR="00421FA4" w:rsidRPr="00421FA4">
              <w:t>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604" w:type="dxa"/>
            <w:tcBorders>
              <w:top w:val="single" w:sz="4" w:space="0" w:color="auto"/>
              <w:left w:val="single" w:sz="4" w:space="0" w:color="auto"/>
              <w:bottom w:val="single" w:sz="4" w:space="0" w:color="auto"/>
              <w:right w:val="single" w:sz="4" w:space="0" w:color="auto"/>
            </w:tcBorders>
            <w:hideMark/>
          </w:tcPr>
          <w:p w14:paraId="2DCEBA9D" w14:textId="77777777" w:rsidR="00421FA4" w:rsidRPr="00421FA4" w:rsidRDefault="00000000">
            <w:pPr>
              <w:autoSpaceDE w:val="0"/>
              <w:autoSpaceDN w:val="0"/>
              <w:adjustRightInd w:val="0"/>
              <w:jc w:val="center"/>
              <w:rPr>
                <w:rFonts w:eastAsia="Calibri"/>
              </w:rPr>
            </w:pPr>
            <w:hyperlink r:id="rId372"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rFonts w:eastAsia="Calibri"/>
                  <w:color w:val="auto"/>
                  <w:u w:val="none"/>
                </w:rPr>
                <w:t>1.3</w:t>
              </w:r>
            </w:hyperlink>
          </w:p>
        </w:tc>
        <w:tc>
          <w:tcPr>
            <w:tcW w:w="746" w:type="dxa"/>
            <w:tcBorders>
              <w:top w:val="single" w:sz="4" w:space="0" w:color="auto"/>
              <w:left w:val="single" w:sz="4" w:space="0" w:color="auto"/>
              <w:bottom w:val="single" w:sz="4" w:space="0" w:color="auto"/>
              <w:right w:val="single" w:sz="4" w:space="0" w:color="auto"/>
            </w:tcBorders>
            <w:hideMark/>
          </w:tcPr>
          <w:p w14:paraId="6ED9D965" w14:textId="77777777" w:rsidR="00421FA4" w:rsidRPr="00421FA4" w:rsidRDefault="00421FA4">
            <w:pPr>
              <w:spacing w:after="200" w:line="276" w:lineRule="auto"/>
              <w:jc w:val="center"/>
              <w:rPr>
                <w:rFonts w:ascii="Calibri" w:hAnsi="Calibri"/>
                <w:sz w:val="22"/>
                <w:szCs w:val="22"/>
                <w:lang w:eastAsia="en-US"/>
              </w:rPr>
            </w:pPr>
            <w:r w:rsidRPr="00421FA4">
              <w:t>15000</w:t>
            </w:r>
          </w:p>
        </w:tc>
        <w:tc>
          <w:tcPr>
            <w:tcW w:w="1587" w:type="dxa"/>
            <w:tcBorders>
              <w:top w:val="single" w:sz="4" w:space="0" w:color="auto"/>
              <w:left w:val="single" w:sz="4" w:space="0" w:color="auto"/>
              <w:bottom w:val="single" w:sz="4" w:space="0" w:color="auto"/>
              <w:right w:val="single" w:sz="4" w:space="0" w:color="auto"/>
            </w:tcBorders>
            <w:hideMark/>
          </w:tcPr>
          <w:p w14:paraId="3675F905" w14:textId="22F60447" w:rsidR="00421FA4" w:rsidRPr="00421FA4" w:rsidRDefault="00050D81">
            <w:pPr>
              <w:autoSpaceDE w:val="0"/>
              <w:autoSpaceDN w:val="0"/>
              <w:adjustRightInd w:val="0"/>
              <w:jc w:val="center"/>
              <w:rPr>
                <w:rFonts w:eastAsia="Calibri"/>
                <w:sz w:val="20"/>
                <w:szCs w:val="20"/>
              </w:rPr>
            </w:pPr>
            <w:r>
              <w:t>не</w:t>
            </w:r>
            <w:r w:rsidR="00421FA4" w:rsidRPr="00421FA4">
              <w:t xml:space="preserve"> подлежит установлению</w:t>
            </w:r>
          </w:p>
        </w:tc>
        <w:tc>
          <w:tcPr>
            <w:tcW w:w="983" w:type="dxa"/>
            <w:tcBorders>
              <w:top w:val="single" w:sz="4" w:space="0" w:color="auto"/>
              <w:left w:val="single" w:sz="4" w:space="0" w:color="auto"/>
              <w:bottom w:val="single" w:sz="4" w:space="0" w:color="auto"/>
              <w:right w:val="single" w:sz="4" w:space="0" w:color="auto"/>
            </w:tcBorders>
            <w:hideMark/>
          </w:tcPr>
          <w:p w14:paraId="66DEFC12" w14:textId="77777777" w:rsidR="00421FA4" w:rsidRPr="00421FA4" w:rsidRDefault="00421FA4">
            <w:pPr>
              <w:tabs>
                <w:tab w:val="center" w:pos="4677"/>
                <w:tab w:val="right" w:pos="9355"/>
              </w:tabs>
              <w:jc w:val="center"/>
              <w:rPr>
                <w:rFonts w:eastAsia="Calibri"/>
                <w:lang w:val="x-none" w:eastAsia="x-none"/>
              </w:rPr>
            </w:pPr>
            <w:r w:rsidRPr="00421FA4">
              <w:rPr>
                <w:rFonts w:eastAsia="Calibri"/>
                <w:lang w:eastAsia="x-none"/>
              </w:rPr>
              <w:t>0</w:t>
            </w:r>
            <w:r w:rsidRPr="00421FA4">
              <w:rPr>
                <w:rFonts w:eastAsia="Calibri"/>
                <w:lang w:val="x-none" w:eastAsia="x-none"/>
              </w:rPr>
              <w:t>%</w:t>
            </w:r>
          </w:p>
        </w:tc>
        <w:tc>
          <w:tcPr>
            <w:tcW w:w="4784" w:type="dxa"/>
            <w:gridSpan w:val="3"/>
            <w:tcBorders>
              <w:top w:val="single" w:sz="4" w:space="0" w:color="auto"/>
              <w:left w:val="single" w:sz="4" w:space="0" w:color="auto"/>
              <w:bottom w:val="single" w:sz="4" w:space="0" w:color="auto"/>
              <w:right w:val="single" w:sz="4" w:space="0" w:color="auto"/>
            </w:tcBorders>
            <w:hideMark/>
          </w:tcPr>
          <w:p w14:paraId="137934C7" w14:textId="338A87A7" w:rsidR="00421FA4" w:rsidRPr="00421FA4" w:rsidRDefault="00050D81">
            <w:pPr>
              <w:widowControl w:val="0"/>
              <w:autoSpaceDE w:val="0"/>
              <w:autoSpaceDN w:val="0"/>
              <w:adjustRightInd w:val="0"/>
              <w:jc w:val="center"/>
            </w:pPr>
            <w:r>
              <w:t>не</w:t>
            </w:r>
            <w:r w:rsidR="00421FA4" w:rsidRPr="00421FA4">
              <w:t xml:space="preserve"> подлежит установлению</w:t>
            </w:r>
          </w:p>
        </w:tc>
      </w:tr>
      <w:tr w:rsidR="002F318C" w:rsidRPr="00421FA4" w14:paraId="250F22F4" w14:textId="77777777" w:rsidTr="002F318C">
        <w:trPr>
          <w:trHeight w:val="59"/>
          <w:jc w:val="center"/>
        </w:trPr>
        <w:tc>
          <w:tcPr>
            <w:tcW w:w="0" w:type="auto"/>
            <w:tcBorders>
              <w:top w:val="single" w:sz="4" w:space="0" w:color="auto"/>
              <w:left w:val="single" w:sz="4" w:space="0" w:color="auto"/>
              <w:bottom w:val="single" w:sz="4" w:space="0" w:color="auto"/>
              <w:right w:val="single" w:sz="4" w:space="0" w:color="auto"/>
            </w:tcBorders>
            <w:hideMark/>
          </w:tcPr>
          <w:p w14:paraId="5E861298" w14:textId="77777777" w:rsidR="00421FA4" w:rsidRPr="00421FA4" w:rsidRDefault="00421FA4">
            <w:pPr>
              <w:autoSpaceDE w:val="0"/>
              <w:autoSpaceDN w:val="0"/>
              <w:adjustRightInd w:val="0"/>
              <w:jc w:val="center"/>
              <w:rPr>
                <w:rFonts w:eastAsia="Calibri"/>
              </w:rPr>
            </w:pPr>
            <w:r w:rsidRPr="00421FA4">
              <w:rPr>
                <w:rFonts w:eastAsia="Calibri"/>
              </w:rPr>
              <w:t>3</w:t>
            </w:r>
          </w:p>
        </w:tc>
        <w:tc>
          <w:tcPr>
            <w:tcW w:w="2510" w:type="dxa"/>
            <w:tcBorders>
              <w:top w:val="single" w:sz="4" w:space="0" w:color="auto"/>
              <w:left w:val="single" w:sz="4" w:space="0" w:color="auto"/>
              <w:bottom w:val="single" w:sz="4" w:space="0" w:color="auto"/>
              <w:right w:val="single" w:sz="4" w:space="0" w:color="auto"/>
            </w:tcBorders>
            <w:hideMark/>
          </w:tcPr>
          <w:p w14:paraId="58843A58" w14:textId="77777777" w:rsidR="00421FA4" w:rsidRPr="00421FA4" w:rsidRDefault="00421FA4">
            <w:pPr>
              <w:autoSpaceDE w:val="0"/>
              <w:autoSpaceDN w:val="0"/>
              <w:adjustRightInd w:val="0"/>
              <w:jc w:val="center"/>
              <w:rPr>
                <w:rFonts w:eastAsia="Calibri"/>
              </w:rPr>
            </w:pPr>
            <w:r w:rsidRPr="00421FA4">
              <w:rPr>
                <w:rFonts w:eastAsia="Calibri"/>
              </w:rPr>
              <w:t>Выращивание тонизирующих, лекарственных, цветочных культур</w:t>
            </w:r>
          </w:p>
        </w:tc>
        <w:tc>
          <w:tcPr>
            <w:tcW w:w="2982" w:type="dxa"/>
            <w:tcBorders>
              <w:top w:val="single" w:sz="4" w:space="0" w:color="auto"/>
              <w:left w:val="single" w:sz="4" w:space="0" w:color="auto"/>
              <w:bottom w:val="single" w:sz="4" w:space="0" w:color="auto"/>
              <w:right w:val="single" w:sz="4" w:space="0" w:color="auto"/>
            </w:tcBorders>
            <w:hideMark/>
          </w:tcPr>
          <w:p w14:paraId="63BF15BD" w14:textId="2FF848F3" w:rsidR="00421FA4" w:rsidRPr="00421FA4" w:rsidRDefault="00050D81">
            <w:pPr>
              <w:jc w:val="center"/>
              <w:rPr>
                <w:lang w:eastAsia="en-US"/>
              </w:rPr>
            </w:pPr>
            <w:r>
              <w:t>о</w:t>
            </w:r>
            <w:r w:rsidR="00421FA4" w:rsidRPr="00421FA4">
              <w:t xml:space="preserve">существление хозяйственной деятельности, в том числе на сельскохозяйственных угодьях, связанной с производством чая, </w:t>
            </w:r>
            <w:r w:rsidR="00421FA4" w:rsidRPr="00421FA4">
              <w:lastRenderedPageBreak/>
              <w:t>лекарственных и цветочных культур</w:t>
            </w:r>
          </w:p>
        </w:tc>
        <w:tc>
          <w:tcPr>
            <w:tcW w:w="604" w:type="dxa"/>
            <w:tcBorders>
              <w:top w:val="single" w:sz="4" w:space="0" w:color="auto"/>
              <w:left w:val="single" w:sz="4" w:space="0" w:color="auto"/>
              <w:bottom w:val="single" w:sz="4" w:space="0" w:color="auto"/>
              <w:right w:val="single" w:sz="4" w:space="0" w:color="auto"/>
            </w:tcBorders>
            <w:hideMark/>
          </w:tcPr>
          <w:p w14:paraId="34B1D059" w14:textId="77777777" w:rsidR="00421FA4" w:rsidRPr="00421FA4" w:rsidRDefault="00000000">
            <w:pPr>
              <w:autoSpaceDE w:val="0"/>
              <w:autoSpaceDN w:val="0"/>
              <w:adjustRightInd w:val="0"/>
              <w:jc w:val="center"/>
              <w:rPr>
                <w:rFonts w:eastAsia="Calibri"/>
              </w:rPr>
            </w:pPr>
            <w:hyperlink r:id="rId373"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rFonts w:eastAsia="Calibri"/>
                  <w:color w:val="auto"/>
                  <w:u w:val="none"/>
                </w:rPr>
                <w:t>1.4</w:t>
              </w:r>
            </w:hyperlink>
          </w:p>
        </w:tc>
        <w:tc>
          <w:tcPr>
            <w:tcW w:w="746" w:type="dxa"/>
            <w:tcBorders>
              <w:top w:val="single" w:sz="4" w:space="0" w:color="auto"/>
              <w:left w:val="single" w:sz="4" w:space="0" w:color="auto"/>
              <w:bottom w:val="single" w:sz="4" w:space="0" w:color="auto"/>
              <w:right w:val="single" w:sz="4" w:space="0" w:color="auto"/>
            </w:tcBorders>
            <w:hideMark/>
          </w:tcPr>
          <w:p w14:paraId="2492B442" w14:textId="77777777" w:rsidR="00421FA4" w:rsidRPr="00421FA4" w:rsidRDefault="00421FA4">
            <w:pPr>
              <w:spacing w:after="200" w:line="276" w:lineRule="auto"/>
              <w:jc w:val="center"/>
              <w:rPr>
                <w:rFonts w:ascii="Calibri" w:hAnsi="Calibri"/>
                <w:sz w:val="22"/>
                <w:szCs w:val="22"/>
                <w:lang w:eastAsia="en-US"/>
              </w:rPr>
            </w:pPr>
            <w:r w:rsidRPr="00421FA4">
              <w:t>15000</w:t>
            </w:r>
          </w:p>
        </w:tc>
        <w:tc>
          <w:tcPr>
            <w:tcW w:w="1587" w:type="dxa"/>
            <w:tcBorders>
              <w:top w:val="single" w:sz="4" w:space="0" w:color="auto"/>
              <w:left w:val="single" w:sz="4" w:space="0" w:color="auto"/>
              <w:bottom w:val="single" w:sz="4" w:space="0" w:color="auto"/>
              <w:right w:val="single" w:sz="4" w:space="0" w:color="auto"/>
            </w:tcBorders>
            <w:hideMark/>
          </w:tcPr>
          <w:p w14:paraId="2B1A1E38" w14:textId="5AE3EC8D" w:rsidR="00421FA4" w:rsidRPr="00421FA4" w:rsidRDefault="00050D81">
            <w:pPr>
              <w:autoSpaceDE w:val="0"/>
              <w:autoSpaceDN w:val="0"/>
              <w:adjustRightInd w:val="0"/>
              <w:jc w:val="center"/>
              <w:rPr>
                <w:rFonts w:eastAsia="Calibri"/>
                <w:sz w:val="20"/>
                <w:szCs w:val="20"/>
              </w:rPr>
            </w:pPr>
            <w:r>
              <w:t>не</w:t>
            </w:r>
            <w:r w:rsidR="00421FA4" w:rsidRPr="00421FA4">
              <w:t xml:space="preserve"> подлежит установлению</w:t>
            </w:r>
          </w:p>
        </w:tc>
        <w:tc>
          <w:tcPr>
            <w:tcW w:w="983" w:type="dxa"/>
            <w:tcBorders>
              <w:top w:val="single" w:sz="4" w:space="0" w:color="auto"/>
              <w:left w:val="single" w:sz="4" w:space="0" w:color="auto"/>
              <w:bottom w:val="single" w:sz="4" w:space="0" w:color="auto"/>
              <w:right w:val="single" w:sz="4" w:space="0" w:color="auto"/>
            </w:tcBorders>
            <w:hideMark/>
          </w:tcPr>
          <w:p w14:paraId="240626CF" w14:textId="77777777" w:rsidR="00421FA4" w:rsidRPr="00421FA4" w:rsidRDefault="00421FA4">
            <w:pPr>
              <w:autoSpaceDE w:val="0"/>
              <w:autoSpaceDN w:val="0"/>
              <w:adjustRightInd w:val="0"/>
              <w:jc w:val="center"/>
              <w:rPr>
                <w:rFonts w:eastAsia="Calibri"/>
              </w:rPr>
            </w:pPr>
            <w:r w:rsidRPr="00421FA4">
              <w:rPr>
                <w:rFonts w:eastAsia="Calibri"/>
              </w:rPr>
              <w:t>0%</w:t>
            </w:r>
          </w:p>
        </w:tc>
        <w:tc>
          <w:tcPr>
            <w:tcW w:w="4784" w:type="dxa"/>
            <w:gridSpan w:val="3"/>
            <w:tcBorders>
              <w:top w:val="single" w:sz="4" w:space="0" w:color="auto"/>
              <w:left w:val="single" w:sz="4" w:space="0" w:color="auto"/>
              <w:bottom w:val="single" w:sz="4" w:space="0" w:color="auto"/>
              <w:right w:val="single" w:sz="4" w:space="0" w:color="auto"/>
            </w:tcBorders>
            <w:hideMark/>
          </w:tcPr>
          <w:p w14:paraId="1B0B8C39" w14:textId="36DC51F0" w:rsidR="00421FA4" w:rsidRPr="00421FA4" w:rsidRDefault="00050D81">
            <w:pPr>
              <w:widowControl w:val="0"/>
              <w:autoSpaceDE w:val="0"/>
              <w:autoSpaceDN w:val="0"/>
              <w:adjustRightInd w:val="0"/>
              <w:jc w:val="center"/>
            </w:pPr>
            <w:r>
              <w:t>не</w:t>
            </w:r>
            <w:r w:rsidR="00421FA4" w:rsidRPr="00421FA4">
              <w:t xml:space="preserve"> подлежит установлению</w:t>
            </w:r>
          </w:p>
        </w:tc>
      </w:tr>
      <w:tr w:rsidR="002F318C" w:rsidRPr="00421FA4" w14:paraId="2429BC3B" w14:textId="77777777" w:rsidTr="002F318C">
        <w:trPr>
          <w:trHeight w:val="59"/>
          <w:jc w:val="center"/>
        </w:trPr>
        <w:tc>
          <w:tcPr>
            <w:tcW w:w="0" w:type="auto"/>
            <w:tcBorders>
              <w:top w:val="single" w:sz="4" w:space="0" w:color="auto"/>
              <w:left w:val="single" w:sz="4" w:space="0" w:color="auto"/>
              <w:bottom w:val="single" w:sz="4" w:space="0" w:color="auto"/>
              <w:right w:val="single" w:sz="4" w:space="0" w:color="auto"/>
            </w:tcBorders>
            <w:hideMark/>
          </w:tcPr>
          <w:p w14:paraId="50BC9F9D" w14:textId="77777777" w:rsidR="00421FA4" w:rsidRPr="00421FA4" w:rsidRDefault="00421FA4">
            <w:pPr>
              <w:autoSpaceDE w:val="0"/>
              <w:autoSpaceDN w:val="0"/>
              <w:adjustRightInd w:val="0"/>
              <w:jc w:val="center"/>
              <w:rPr>
                <w:rFonts w:eastAsia="Calibri"/>
              </w:rPr>
            </w:pPr>
            <w:r w:rsidRPr="00421FA4">
              <w:rPr>
                <w:rFonts w:eastAsia="Calibri"/>
              </w:rPr>
              <w:t>4</w:t>
            </w:r>
          </w:p>
        </w:tc>
        <w:tc>
          <w:tcPr>
            <w:tcW w:w="2510" w:type="dxa"/>
            <w:tcBorders>
              <w:top w:val="single" w:sz="4" w:space="0" w:color="auto"/>
              <w:left w:val="single" w:sz="4" w:space="0" w:color="auto"/>
              <w:bottom w:val="single" w:sz="4" w:space="0" w:color="auto"/>
              <w:right w:val="single" w:sz="4" w:space="0" w:color="auto"/>
            </w:tcBorders>
            <w:hideMark/>
          </w:tcPr>
          <w:p w14:paraId="6F4433FB" w14:textId="77777777" w:rsidR="00421FA4" w:rsidRPr="00421FA4" w:rsidRDefault="00421FA4">
            <w:pPr>
              <w:autoSpaceDE w:val="0"/>
              <w:autoSpaceDN w:val="0"/>
              <w:adjustRightInd w:val="0"/>
              <w:jc w:val="center"/>
              <w:rPr>
                <w:rFonts w:eastAsia="Calibri"/>
              </w:rPr>
            </w:pPr>
            <w:r w:rsidRPr="00421FA4">
              <w:rPr>
                <w:rFonts w:eastAsia="Calibri"/>
              </w:rPr>
              <w:t>Садоводство</w:t>
            </w:r>
          </w:p>
        </w:tc>
        <w:tc>
          <w:tcPr>
            <w:tcW w:w="2982" w:type="dxa"/>
            <w:tcBorders>
              <w:top w:val="single" w:sz="4" w:space="0" w:color="auto"/>
              <w:left w:val="single" w:sz="4" w:space="0" w:color="auto"/>
              <w:bottom w:val="single" w:sz="4" w:space="0" w:color="auto"/>
              <w:right w:val="single" w:sz="4" w:space="0" w:color="auto"/>
            </w:tcBorders>
            <w:hideMark/>
          </w:tcPr>
          <w:p w14:paraId="268B1E3E" w14:textId="31501AC2" w:rsidR="00421FA4" w:rsidRPr="00421FA4" w:rsidRDefault="00050D81">
            <w:pPr>
              <w:jc w:val="center"/>
              <w:rPr>
                <w:lang w:eastAsia="en-US"/>
              </w:rPr>
            </w:pPr>
            <w:r>
              <w:t>о</w:t>
            </w:r>
            <w:r w:rsidR="00421FA4" w:rsidRPr="00421FA4">
              <w:t>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604" w:type="dxa"/>
            <w:tcBorders>
              <w:top w:val="single" w:sz="4" w:space="0" w:color="auto"/>
              <w:left w:val="single" w:sz="4" w:space="0" w:color="auto"/>
              <w:bottom w:val="single" w:sz="4" w:space="0" w:color="auto"/>
              <w:right w:val="single" w:sz="4" w:space="0" w:color="auto"/>
            </w:tcBorders>
            <w:hideMark/>
          </w:tcPr>
          <w:p w14:paraId="42140651" w14:textId="77777777" w:rsidR="00421FA4" w:rsidRPr="00421FA4" w:rsidRDefault="00000000">
            <w:pPr>
              <w:autoSpaceDE w:val="0"/>
              <w:autoSpaceDN w:val="0"/>
              <w:adjustRightInd w:val="0"/>
              <w:jc w:val="center"/>
              <w:rPr>
                <w:rFonts w:eastAsia="Calibri"/>
              </w:rPr>
            </w:pPr>
            <w:hyperlink r:id="rId374"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rFonts w:eastAsia="Calibri"/>
                  <w:color w:val="auto"/>
                  <w:u w:val="none"/>
                </w:rPr>
                <w:t>1.5</w:t>
              </w:r>
            </w:hyperlink>
          </w:p>
        </w:tc>
        <w:tc>
          <w:tcPr>
            <w:tcW w:w="746" w:type="dxa"/>
            <w:tcBorders>
              <w:top w:val="single" w:sz="4" w:space="0" w:color="auto"/>
              <w:left w:val="single" w:sz="4" w:space="0" w:color="auto"/>
              <w:bottom w:val="single" w:sz="4" w:space="0" w:color="auto"/>
              <w:right w:val="single" w:sz="4" w:space="0" w:color="auto"/>
            </w:tcBorders>
            <w:hideMark/>
          </w:tcPr>
          <w:p w14:paraId="15432A72" w14:textId="77777777" w:rsidR="00421FA4" w:rsidRPr="00421FA4" w:rsidRDefault="00421FA4">
            <w:pPr>
              <w:spacing w:after="200" w:line="276" w:lineRule="auto"/>
              <w:jc w:val="center"/>
              <w:rPr>
                <w:rFonts w:ascii="Calibri" w:hAnsi="Calibri"/>
                <w:sz w:val="22"/>
                <w:szCs w:val="22"/>
                <w:lang w:eastAsia="en-US"/>
              </w:rPr>
            </w:pPr>
            <w:r w:rsidRPr="00421FA4">
              <w:t>15000</w:t>
            </w:r>
          </w:p>
        </w:tc>
        <w:tc>
          <w:tcPr>
            <w:tcW w:w="1587" w:type="dxa"/>
            <w:tcBorders>
              <w:top w:val="single" w:sz="4" w:space="0" w:color="auto"/>
              <w:left w:val="single" w:sz="4" w:space="0" w:color="auto"/>
              <w:bottom w:val="single" w:sz="4" w:space="0" w:color="auto"/>
              <w:right w:val="single" w:sz="4" w:space="0" w:color="auto"/>
            </w:tcBorders>
            <w:hideMark/>
          </w:tcPr>
          <w:p w14:paraId="4CC002CC" w14:textId="63E2B7FF" w:rsidR="00421FA4" w:rsidRPr="00421FA4" w:rsidRDefault="00050D81">
            <w:pPr>
              <w:autoSpaceDE w:val="0"/>
              <w:autoSpaceDN w:val="0"/>
              <w:adjustRightInd w:val="0"/>
              <w:jc w:val="center"/>
              <w:rPr>
                <w:rFonts w:eastAsia="Calibri"/>
                <w:sz w:val="20"/>
                <w:szCs w:val="20"/>
              </w:rPr>
            </w:pPr>
            <w:r>
              <w:t>не</w:t>
            </w:r>
            <w:r w:rsidR="00421FA4" w:rsidRPr="00421FA4">
              <w:t xml:space="preserve"> подлежит установлению</w:t>
            </w:r>
          </w:p>
        </w:tc>
        <w:tc>
          <w:tcPr>
            <w:tcW w:w="983" w:type="dxa"/>
            <w:tcBorders>
              <w:top w:val="single" w:sz="4" w:space="0" w:color="auto"/>
              <w:left w:val="single" w:sz="4" w:space="0" w:color="auto"/>
              <w:bottom w:val="single" w:sz="4" w:space="0" w:color="auto"/>
              <w:right w:val="single" w:sz="4" w:space="0" w:color="auto"/>
            </w:tcBorders>
            <w:hideMark/>
          </w:tcPr>
          <w:p w14:paraId="7D382C77" w14:textId="77777777" w:rsidR="00421FA4" w:rsidRPr="00421FA4" w:rsidRDefault="00421FA4">
            <w:pPr>
              <w:autoSpaceDE w:val="0"/>
              <w:autoSpaceDN w:val="0"/>
              <w:adjustRightInd w:val="0"/>
              <w:jc w:val="center"/>
              <w:rPr>
                <w:rFonts w:eastAsia="Calibri"/>
              </w:rPr>
            </w:pPr>
            <w:r w:rsidRPr="00421FA4">
              <w:rPr>
                <w:rFonts w:eastAsia="Calibri"/>
              </w:rPr>
              <w:t>0%</w:t>
            </w:r>
          </w:p>
        </w:tc>
        <w:tc>
          <w:tcPr>
            <w:tcW w:w="4784" w:type="dxa"/>
            <w:gridSpan w:val="3"/>
            <w:tcBorders>
              <w:top w:val="single" w:sz="4" w:space="0" w:color="auto"/>
              <w:left w:val="single" w:sz="4" w:space="0" w:color="auto"/>
              <w:bottom w:val="single" w:sz="4" w:space="0" w:color="auto"/>
              <w:right w:val="single" w:sz="4" w:space="0" w:color="auto"/>
            </w:tcBorders>
            <w:hideMark/>
          </w:tcPr>
          <w:p w14:paraId="6F0EC1B2" w14:textId="3E081266" w:rsidR="00421FA4" w:rsidRPr="00421FA4" w:rsidRDefault="00050D81">
            <w:pPr>
              <w:widowControl w:val="0"/>
              <w:autoSpaceDE w:val="0"/>
              <w:autoSpaceDN w:val="0"/>
              <w:adjustRightInd w:val="0"/>
              <w:jc w:val="center"/>
            </w:pPr>
            <w:r>
              <w:t>не</w:t>
            </w:r>
            <w:r w:rsidR="00421FA4" w:rsidRPr="00421FA4">
              <w:t xml:space="preserve"> подлежит установлению</w:t>
            </w:r>
          </w:p>
        </w:tc>
      </w:tr>
      <w:tr w:rsidR="002F318C" w:rsidRPr="00421FA4" w14:paraId="41853D59" w14:textId="77777777" w:rsidTr="002F318C">
        <w:trPr>
          <w:trHeight w:val="59"/>
          <w:jc w:val="center"/>
        </w:trPr>
        <w:tc>
          <w:tcPr>
            <w:tcW w:w="0" w:type="auto"/>
            <w:tcBorders>
              <w:top w:val="single" w:sz="4" w:space="0" w:color="auto"/>
              <w:left w:val="single" w:sz="4" w:space="0" w:color="auto"/>
              <w:bottom w:val="single" w:sz="4" w:space="0" w:color="auto"/>
              <w:right w:val="single" w:sz="4" w:space="0" w:color="auto"/>
            </w:tcBorders>
            <w:hideMark/>
          </w:tcPr>
          <w:p w14:paraId="7026F2EE" w14:textId="77777777" w:rsidR="00421FA4" w:rsidRPr="00421FA4" w:rsidRDefault="00421FA4">
            <w:pPr>
              <w:autoSpaceDE w:val="0"/>
              <w:autoSpaceDN w:val="0"/>
              <w:adjustRightInd w:val="0"/>
              <w:jc w:val="center"/>
              <w:rPr>
                <w:rFonts w:eastAsia="Calibri"/>
              </w:rPr>
            </w:pPr>
            <w:r w:rsidRPr="00421FA4">
              <w:rPr>
                <w:rFonts w:eastAsia="Calibri"/>
              </w:rPr>
              <w:t>5</w:t>
            </w:r>
          </w:p>
        </w:tc>
        <w:tc>
          <w:tcPr>
            <w:tcW w:w="2510" w:type="dxa"/>
            <w:tcBorders>
              <w:top w:val="single" w:sz="4" w:space="0" w:color="auto"/>
              <w:left w:val="single" w:sz="4" w:space="0" w:color="auto"/>
              <w:bottom w:val="single" w:sz="4" w:space="0" w:color="auto"/>
              <w:right w:val="single" w:sz="4" w:space="0" w:color="auto"/>
            </w:tcBorders>
            <w:hideMark/>
          </w:tcPr>
          <w:p w14:paraId="214289F3" w14:textId="77777777" w:rsidR="00421FA4" w:rsidRPr="00421FA4" w:rsidRDefault="00421FA4">
            <w:pPr>
              <w:autoSpaceDE w:val="0"/>
              <w:autoSpaceDN w:val="0"/>
              <w:adjustRightInd w:val="0"/>
              <w:jc w:val="center"/>
              <w:rPr>
                <w:rFonts w:eastAsia="Calibri"/>
              </w:rPr>
            </w:pPr>
            <w:r w:rsidRPr="00421FA4">
              <w:rPr>
                <w:rFonts w:eastAsia="Calibri"/>
              </w:rPr>
              <w:t>Виноградарство</w:t>
            </w:r>
          </w:p>
        </w:tc>
        <w:tc>
          <w:tcPr>
            <w:tcW w:w="2982" w:type="dxa"/>
            <w:tcBorders>
              <w:top w:val="single" w:sz="4" w:space="0" w:color="auto"/>
              <w:left w:val="single" w:sz="4" w:space="0" w:color="auto"/>
              <w:bottom w:val="single" w:sz="4" w:space="0" w:color="auto"/>
              <w:right w:val="single" w:sz="4" w:space="0" w:color="auto"/>
            </w:tcBorders>
            <w:hideMark/>
          </w:tcPr>
          <w:p w14:paraId="10B301ED" w14:textId="64C9B859" w:rsidR="00421FA4" w:rsidRPr="00421FA4" w:rsidRDefault="00050D81">
            <w:pPr>
              <w:jc w:val="center"/>
              <w:rPr>
                <w:lang w:eastAsia="en-US"/>
              </w:rPr>
            </w:pPr>
            <w:r>
              <w:t>в</w:t>
            </w:r>
            <w:r w:rsidR="00421FA4" w:rsidRPr="00421FA4">
              <w:t xml:space="preserve">озделывание винограда на </w:t>
            </w:r>
            <w:proofErr w:type="spellStart"/>
            <w:r w:rsidR="00421FA4" w:rsidRPr="00421FA4">
              <w:t>виноградопригодных</w:t>
            </w:r>
            <w:proofErr w:type="spellEnd"/>
            <w:r w:rsidR="00421FA4" w:rsidRPr="00421FA4">
              <w:t xml:space="preserve"> землях</w:t>
            </w:r>
          </w:p>
        </w:tc>
        <w:tc>
          <w:tcPr>
            <w:tcW w:w="604" w:type="dxa"/>
            <w:tcBorders>
              <w:top w:val="single" w:sz="4" w:space="0" w:color="auto"/>
              <w:left w:val="single" w:sz="4" w:space="0" w:color="auto"/>
              <w:bottom w:val="single" w:sz="4" w:space="0" w:color="auto"/>
              <w:right w:val="single" w:sz="4" w:space="0" w:color="auto"/>
            </w:tcBorders>
            <w:hideMark/>
          </w:tcPr>
          <w:p w14:paraId="3E5DA1FC" w14:textId="77777777" w:rsidR="00421FA4" w:rsidRPr="00421FA4" w:rsidRDefault="00421FA4">
            <w:pPr>
              <w:autoSpaceDE w:val="0"/>
              <w:autoSpaceDN w:val="0"/>
              <w:adjustRightInd w:val="0"/>
              <w:jc w:val="center"/>
              <w:rPr>
                <w:rFonts w:ascii="Calibri" w:eastAsia="Calibri" w:hAnsi="Calibri"/>
                <w:sz w:val="22"/>
                <w:szCs w:val="22"/>
                <w:lang w:eastAsia="ar-SA"/>
              </w:rPr>
            </w:pPr>
            <w:r w:rsidRPr="00421FA4">
              <w:rPr>
                <w:rFonts w:eastAsia="Calibri"/>
              </w:rPr>
              <w:t>1.5.1</w:t>
            </w:r>
          </w:p>
        </w:tc>
        <w:tc>
          <w:tcPr>
            <w:tcW w:w="746" w:type="dxa"/>
            <w:tcBorders>
              <w:top w:val="single" w:sz="4" w:space="0" w:color="auto"/>
              <w:left w:val="single" w:sz="4" w:space="0" w:color="auto"/>
              <w:bottom w:val="single" w:sz="4" w:space="0" w:color="auto"/>
              <w:right w:val="single" w:sz="4" w:space="0" w:color="auto"/>
            </w:tcBorders>
            <w:hideMark/>
          </w:tcPr>
          <w:p w14:paraId="291C25ED" w14:textId="77777777" w:rsidR="00421FA4" w:rsidRPr="00421FA4" w:rsidRDefault="00421FA4">
            <w:pPr>
              <w:spacing w:after="200" w:line="276" w:lineRule="auto"/>
              <w:jc w:val="center"/>
              <w:rPr>
                <w:sz w:val="20"/>
                <w:szCs w:val="20"/>
              </w:rPr>
            </w:pPr>
            <w:r w:rsidRPr="00421FA4">
              <w:t>15000</w:t>
            </w:r>
          </w:p>
        </w:tc>
        <w:tc>
          <w:tcPr>
            <w:tcW w:w="1587" w:type="dxa"/>
            <w:tcBorders>
              <w:top w:val="single" w:sz="4" w:space="0" w:color="auto"/>
              <w:left w:val="single" w:sz="4" w:space="0" w:color="auto"/>
              <w:bottom w:val="single" w:sz="4" w:space="0" w:color="auto"/>
              <w:right w:val="single" w:sz="4" w:space="0" w:color="auto"/>
            </w:tcBorders>
            <w:hideMark/>
          </w:tcPr>
          <w:p w14:paraId="37E7C5B9" w14:textId="3F014E4A" w:rsidR="00421FA4" w:rsidRPr="00421FA4" w:rsidRDefault="004410D6">
            <w:pPr>
              <w:autoSpaceDE w:val="0"/>
              <w:autoSpaceDN w:val="0"/>
              <w:adjustRightInd w:val="0"/>
              <w:jc w:val="center"/>
              <w:rPr>
                <w:rFonts w:eastAsia="Calibri"/>
              </w:rPr>
            </w:pPr>
            <w:r>
              <w:t>Не</w:t>
            </w:r>
            <w:r w:rsidR="00421FA4" w:rsidRPr="00421FA4">
              <w:t xml:space="preserve"> подлежит установлению</w:t>
            </w:r>
          </w:p>
        </w:tc>
        <w:tc>
          <w:tcPr>
            <w:tcW w:w="983" w:type="dxa"/>
            <w:tcBorders>
              <w:top w:val="single" w:sz="4" w:space="0" w:color="auto"/>
              <w:left w:val="single" w:sz="4" w:space="0" w:color="auto"/>
              <w:bottom w:val="single" w:sz="4" w:space="0" w:color="auto"/>
              <w:right w:val="single" w:sz="4" w:space="0" w:color="auto"/>
            </w:tcBorders>
            <w:hideMark/>
          </w:tcPr>
          <w:p w14:paraId="51990EC4" w14:textId="77777777" w:rsidR="00421FA4" w:rsidRPr="00421FA4" w:rsidRDefault="00421FA4">
            <w:pPr>
              <w:autoSpaceDE w:val="0"/>
              <w:autoSpaceDN w:val="0"/>
              <w:adjustRightInd w:val="0"/>
              <w:jc w:val="center"/>
              <w:rPr>
                <w:rFonts w:eastAsia="Calibri"/>
              </w:rPr>
            </w:pPr>
            <w:r w:rsidRPr="00421FA4">
              <w:rPr>
                <w:rFonts w:eastAsia="Calibri"/>
              </w:rPr>
              <w:t>0%</w:t>
            </w:r>
          </w:p>
        </w:tc>
        <w:tc>
          <w:tcPr>
            <w:tcW w:w="4784" w:type="dxa"/>
            <w:gridSpan w:val="3"/>
            <w:tcBorders>
              <w:top w:val="single" w:sz="4" w:space="0" w:color="auto"/>
              <w:left w:val="single" w:sz="4" w:space="0" w:color="auto"/>
              <w:bottom w:val="single" w:sz="4" w:space="0" w:color="auto"/>
              <w:right w:val="single" w:sz="4" w:space="0" w:color="auto"/>
            </w:tcBorders>
            <w:hideMark/>
          </w:tcPr>
          <w:p w14:paraId="77D856C2" w14:textId="29AF7507" w:rsidR="00421FA4" w:rsidRPr="00421FA4" w:rsidRDefault="00050D81">
            <w:pPr>
              <w:widowControl w:val="0"/>
              <w:autoSpaceDE w:val="0"/>
              <w:autoSpaceDN w:val="0"/>
              <w:adjustRightInd w:val="0"/>
              <w:jc w:val="center"/>
            </w:pPr>
            <w:r>
              <w:t>не</w:t>
            </w:r>
            <w:r w:rsidR="00421FA4" w:rsidRPr="00421FA4">
              <w:t xml:space="preserve"> подлежит установлению</w:t>
            </w:r>
          </w:p>
        </w:tc>
      </w:tr>
      <w:tr w:rsidR="002F318C" w:rsidRPr="00421FA4" w14:paraId="02AA18E5" w14:textId="77777777" w:rsidTr="002F318C">
        <w:trPr>
          <w:trHeight w:val="59"/>
          <w:jc w:val="center"/>
        </w:trPr>
        <w:tc>
          <w:tcPr>
            <w:tcW w:w="0" w:type="auto"/>
            <w:tcBorders>
              <w:top w:val="single" w:sz="4" w:space="0" w:color="auto"/>
              <w:left w:val="single" w:sz="4" w:space="0" w:color="auto"/>
              <w:bottom w:val="single" w:sz="4" w:space="0" w:color="auto"/>
              <w:right w:val="single" w:sz="4" w:space="0" w:color="auto"/>
            </w:tcBorders>
            <w:hideMark/>
          </w:tcPr>
          <w:p w14:paraId="2F8F5653" w14:textId="77777777" w:rsidR="00421FA4" w:rsidRPr="00421FA4" w:rsidRDefault="00421FA4">
            <w:pPr>
              <w:autoSpaceDE w:val="0"/>
              <w:autoSpaceDN w:val="0"/>
              <w:adjustRightInd w:val="0"/>
              <w:jc w:val="center"/>
              <w:rPr>
                <w:rFonts w:eastAsia="Calibri"/>
              </w:rPr>
            </w:pPr>
            <w:r w:rsidRPr="00421FA4">
              <w:rPr>
                <w:rFonts w:eastAsia="Calibri"/>
              </w:rPr>
              <w:t>6</w:t>
            </w:r>
          </w:p>
        </w:tc>
        <w:tc>
          <w:tcPr>
            <w:tcW w:w="2510" w:type="dxa"/>
            <w:tcBorders>
              <w:top w:val="single" w:sz="4" w:space="0" w:color="auto"/>
              <w:left w:val="single" w:sz="4" w:space="0" w:color="auto"/>
              <w:bottom w:val="single" w:sz="4" w:space="0" w:color="auto"/>
              <w:right w:val="single" w:sz="4" w:space="0" w:color="auto"/>
            </w:tcBorders>
            <w:hideMark/>
          </w:tcPr>
          <w:p w14:paraId="28EF8393" w14:textId="77777777" w:rsidR="00421FA4" w:rsidRPr="00421FA4" w:rsidRDefault="00421FA4">
            <w:pPr>
              <w:autoSpaceDE w:val="0"/>
              <w:autoSpaceDN w:val="0"/>
              <w:adjustRightInd w:val="0"/>
              <w:jc w:val="center"/>
              <w:rPr>
                <w:rFonts w:eastAsia="Calibri"/>
              </w:rPr>
            </w:pPr>
            <w:r w:rsidRPr="00421FA4">
              <w:rPr>
                <w:rFonts w:eastAsia="Calibri"/>
              </w:rPr>
              <w:t>Выращивание льна и конопли</w:t>
            </w:r>
          </w:p>
        </w:tc>
        <w:tc>
          <w:tcPr>
            <w:tcW w:w="2982" w:type="dxa"/>
            <w:tcBorders>
              <w:top w:val="single" w:sz="4" w:space="0" w:color="auto"/>
              <w:left w:val="single" w:sz="4" w:space="0" w:color="auto"/>
              <w:bottom w:val="single" w:sz="4" w:space="0" w:color="auto"/>
              <w:right w:val="single" w:sz="4" w:space="0" w:color="auto"/>
            </w:tcBorders>
            <w:hideMark/>
          </w:tcPr>
          <w:p w14:paraId="07975494" w14:textId="1EBB54C7" w:rsidR="00421FA4" w:rsidRPr="00421FA4" w:rsidRDefault="00050D81">
            <w:pPr>
              <w:jc w:val="center"/>
              <w:rPr>
                <w:lang w:eastAsia="en-US"/>
              </w:rPr>
            </w:pPr>
            <w:r>
              <w:t>о</w:t>
            </w:r>
            <w:r w:rsidR="00421FA4" w:rsidRPr="00421FA4">
              <w:t>существление хозяйственной деятельности, в том числе на сельскохозяйственных угодьях, связанной с выращиванием льна, конопли</w:t>
            </w:r>
          </w:p>
        </w:tc>
        <w:tc>
          <w:tcPr>
            <w:tcW w:w="604" w:type="dxa"/>
            <w:tcBorders>
              <w:top w:val="single" w:sz="4" w:space="0" w:color="auto"/>
              <w:left w:val="single" w:sz="4" w:space="0" w:color="auto"/>
              <w:bottom w:val="single" w:sz="4" w:space="0" w:color="auto"/>
              <w:right w:val="single" w:sz="4" w:space="0" w:color="auto"/>
            </w:tcBorders>
            <w:hideMark/>
          </w:tcPr>
          <w:p w14:paraId="539471C1" w14:textId="77777777" w:rsidR="00421FA4" w:rsidRPr="00421FA4" w:rsidRDefault="00000000">
            <w:pPr>
              <w:autoSpaceDE w:val="0"/>
              <w:autoSpaceDN w:val="0"/>
              <w:adjustRightInd w:val="0"/>
              <w:jc w:val="center"/>
              <w:rPr>
                <w:rFonts w:eastAsia="Calibri"/>
              </w:rPr>
            </w:pPr>
            <w:hyperlink r:id="rId375"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rFonts w:eastAsia="Calibri"/>
                  <w:color w:val="auto"/>
                  <w:u w:val="none"/>
                </w:rPr>
                <w:t>1.6</w:t>
              </w:r>
            </w:hyperlink>
          </w:p>
        </w:tc>
        <w:tc>
          <w:tcPr>
            <w:tcW w:w="746" w:type="dxa"/>
            <w:tcBorders>
              <w:top w:val="single" w:sz="4" w:space="0" w:color="auto"/>
              <w:left w:val="single" w:sz="4" w:space="0" w:color="auto"/>
              <w:bottom w:val="single" w:sz="4" w:space="0" w:color="auto"/>
              <w:right w:val="single" w:sz="4" w:space="0" w:color="auto"/>
            </w:tcBorders>
            <w:hideMark/>
          </w:tcPr>
          <w:p w14:paraId="00DCD79A" w14:textId="77777777" w:rsidR="00421FA4" w:rsidRPr="00421FA4" w:rsidRDefault="00421FA4">
            <w:pPr>
              <w:spacing w:after="200" w:line="276" w:lineRule="auto"/>
              <w:jc w:val="center"/>
              <w:rPr>
                <w:rFonts w:ascii="Calibri" w:hAnsi="Calibri"/>
                <w:sz w:val="22"/>
                <w:szCs w:val="22"/>
                <w:lang w:eastAsia="en-US"/>
              </w:rPr>
            </w:pPr>
            <w:r w:rsidRPr="00421FA4">
              <w:t>15000</w:t>
            </w:r>
          </w:p>
        </w:tc>
        <w:tc>
          <w:tcPr>
            <w:tcW w:w="1587" w:type="dxa"/>
            <w:tcBorders>
              <w:top w:val="single" w:sz="4" w:space="0" w:color="auto"/>
              <w:left w:val="single" w:sz="4" w:space="0" w:color="auto"/>
              <w:bottom w:val="single" w:sz="4" w:space="0" w:color="auto"/>
              <w:right w:val="single" w:sz="4" w:space="0" w:color="auto"/>
            </w:tcBorders>
            <w:hideMark/>
          </w:tcPr>
          <w:p w14:paraId="3347E44C" w14:textId="27A427D8" w:rsidR="00421FA4" w:rsidRPr="00421FA4" w:rsidRDefault="00050D81">
            <w:pPr>
              <w:autoSpaceDE w:val="0"/>
              <w:autoSpaceDN w:val="0"/>
              <w:adjustRightInd w:val="0"/>
              <w:jc w:val="center"/>
              <w:rPr>
                <w:rFonts w:eastAsia="Calibri"/>
                <w:sz w:val="20"/>
                <w:szCs w:val="20"/>
              </w:rPr>
            </w:pPr>
            <w:r>
              <w:t>не</w:t>
            </w:r>
            <w:r w:rsidR="00421FA4" w:rsidRPr="00421FA4">
              <w:t xml:space="preserve"> подлежит установлению</w:t>
            </w:r>
          </w:p>
        </w:tc>
        <w:tc>
          <w:tcPr>
            <w:tcW w:w="983" w:type="dxa"/>
            <w:tcBorders>
              <w:top w:val="single" w:sz="4" w:space="0" w:color="auto"/>
              <w:left w:val="single" w:sz="4" w:space="0" w:color="auto"/>
              <w:bottom w:val="single" w:sz="4" w:space="0" w:color="auto"/>
              <w:right w:val="single" w:sz="4" w:space="0" w:color="auto"/>
            </w:tcBorders>
            <w:hideMark/>
          </w:tcPr>
          <w:p w14:paraId="680DF7AC" w14:textId="77777777" w:rsidR="00421FA4" w:rsidRPr="00421FA4" w:rsidRDefault="00421FA4">
            <w:pPr>
              <w:autoSpaceDE w:val="0"/>
              <w:autoSpaceDN w:val="0"/>
              <w:adjustRightInd w:val="0"/>
              <w:jc w:val="center"/>
              <w:rPr>
                <w:rFonts w:eastAsia="Calibri"/>
              </w:rPr>
            </w:pPr>
            <w:r w:rsidRPr="00421FA4">
              <w:rPr>
                <w:rFonts w:eastAsia="Calibri"/>
              </w:rPr>
              <w:t>0%</w:t>
            </w:r>
          </w:p>
        </w:tc>
        <w:tc>
          <w:tcPr>
            <w:tcW w:w="4784" w:type="dxa"/>
            <w:gridSpan w:val="3"/>
            <w:tcBorders>
              <w:top w:val="single" w:sz="4" w:space="0" w:color="auto"/>
              <w:left w:val="single" w:sz="4" w:space="0" w:color="auto"/>
              <w:bottom w:val="single" w:sz="4" w:space="0" w:color="auto"/>
              <w:right w:val="single" w:sz="4" w:space="0" w:color="auto"/>
            </w:tcBorders>
            <w:hideMark/>
          </w:tcPr>
          <w:p w14:paraId="7AE3726F" w14:textId="2E5C7B2F" w:rsidR="00421FA4" w:rsidRPr="00421FA4" w:rsidRDefault="00050D81">
            <w:pPr>
              <w:widowControl w:val="0"/>
              <w:autoSpaceDE w:val="0"/>
              <w:autoSpaceDN w:val="0"/>
              <w:adjustRightInd w:val="0"/>
              <w:jc w:val="center"/>
            </w:pPr>
            <w:r>
              <w:t>не</w:t>
            </w:r>
            <w:r w:rsidR="00421FA4" w:rsidRPr="00421FA4">
              <w:t xml:space="preserve"> подлежит установлению</w:t>
            </w:r>
          </w:p>
        </w:tc>
      </w:tr>
      <w:tr w:rsidR="002F318C" w:rsidRPr="00421FA4" w14:paraId="642E1AB9" w14:textId="77777777" w:rsidTr="002F318C">
        <w:trPr>
          <w:trHeight w:val="59"/>
          <w:jc w:val="center"/>
        </w:trPr>
        <w:tc>
          <w:tcPr>
            <w:tcW w:w="0" w:type="auto"/>
            <w:tcBorders>
              <w:top w:val="single" w:sz="4" w:space="0" w:color="auto"/>
              <w:left w:val="single" w:sz="4" w:space="0" w:color="auto"/>
              <w:bottom w:val="single" w:sz="4" w:space="0" w:color="auto"/>
              <w:right w:val="single" w:sz="4" w:space="0" w:color="auto"/>
            </w:tcBorders>
            <w:hideMark/>
          </w:tcPr>
          <w:p w14:paraId="5289B360" w14:textId="77777777" w:rsidR="00421FA4" w:rsidRPr="00421FA4" w:rsidRDefault="00421FA4">
            <w:pPr>
              <w:autoSpaceDE w:val="0"/>
              <w:autoSpaceDN w:val="0"/>
              <w:adjustRightInd w:val="0"/>
              <w:jc w:val="center"/>
              <w:rPr>
                <w:rFonts w:eastAsia="Calibri"/>
              </w:rPr>
            </w:pPr>
            <w:r w:rsidRPr="00421FA4">
              <w:rPr>
                <w:rFonts w:eastAsia="Calibri"/>
              </w:rPr>
              <w:t>7</w:t>
            </w:r>
          </w:p>
        </w:tc>
        <w:tc>
          <w:tcPr>
            <w:tcW w:w="2510" w:type="dxa"/>
            <w:tcBorders>
              <w:top w:val="single" w:sz="4" w:space="0" w:color="auto"/>
              <w:left w:val="single" w:sz="4" w:space="0" w:color="auto"/>
              <w:bottom w:val="single" w:sz="4" w:space="0" w:color="auto"/>
              <w:right w:val="single" w:sz="4" w:space="0" w:color="auto"/>
            </w:tcBorders>
            <w:hideMark/>
          </w:tcPr>
          <w:p w14:paraId="07B34DD6" w14:textId="77777777" w:rsidR="00421FA4" w:rsidRPr="00421FA4" w:rsidRDefault="00421FA4">
            <w:pPr>
              <w:autoSpaceDE w:val="0"/>
              <w:autoSpaceDN w:val="0"/>
              <w:adjustRightInd w:val="0"/>
              <w:jc w:val="center"/>
              <w:rPr>
                <w:rFonts w:eastAsia="Calibri"/>
              </w:rPr>
            </w:pPr>
            <w:r w:rsidRPr="00421FA4">
              <w:rPr>
                <w:rFonts w:eastAsia="Calibri"/>
              </w:rPr>
              <w:t>Скотоводство</w:t>
            </w:r>
          </w:p>
        </w:tc>
        <w:tc>
          <w:tcPr>
            <w:tcW w:w="2982" w:type="dxa"/>
            <w:tcBorders>
              <w:top w:val="single" w:sz="4" w:space="0" w:color="auto"/>
              <w:left w:val="single" w:sz="4" w:space="0" w:color="auto"/>
              <w:bottom w:val="single" w:sz="4" w:space="0" w:color="auto"/>
              <w:right w:val="single" w:sz="4" w:space="0" w:color="auto"/>
            </w:tcBorders>
            <w:hideMark/>
          </w:tcPr>
          <w:p w14:paraId="04BDBAB3" w14:textId="6745EC42" w:rsidR="00421FA4" w:rsidRPr="00421FA4" w:rsidRDefault="00050D81">
            <w:pPr>
              <w:jc w:val="center"/>
              <w:rPr>
                <w:lang w:eastAsia="en-US"/>
              </w:rPr>
            </w:pPr>
            <w:r>
              <w:t>о</w:t>
            </w:r>
            <w:r w:rsidR="00421FA4" w:rsidRPr="00421FA4">
              <w:t xml:space="preserve">существление хозяйственной деятельности, в том числе на сельскохозяйственных угодьях, связанной с разведением сельскохозяйственных </w:t>
            </w:r>
            <w:r w:rsidR="00421FA4" w:rsidRPr="00421FA4">
              <w:lastRenderedPageBreak/>
              <w:t>животных (крупного рогатого скота, овец, коз, лошадей, верблюдов, оле</w:t>
            </w:r>
            <w:r w:rsidR="004410D6">
              <w:t>не</w:t>
            </w:r>
            <w:r w:rsidR="00421FA4" w:rsidRPr="00421FA4">
              <w:t>й); 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 разведение племенных животных, производство и использование племенной продукции (материала)</w:t>
            </w:r>
          </w:p>
        </w:tc>
        <w:tc>
          <w:tcPr>
            <w:tcW w:w="604" w:type="dxa"/>
            <w:tcBorders>
              <w:top w:val="single" w:sz="4" w:space="0" w:color="auto"/>
              <w:left w:val="single" w:sz="4" w:space="0" w:color="auto"/>
              <w:bottom w:val="single" w:sz="4" w:space="0" w:color="auto"/>
              <w:right w:val="single" w:sz="4" w:space="0" w:color="auto"/>
            </w:tcBorders>
            <w:hideMark/>
          </w:tcPr>
          <w:p w14:paraId="7DB02217" w14:textId="77777777" w:rsidR="00421FA4" w:rsidRPr="00421FA4" w:rsidRDefault="00000000">
            <w:pPr>
              <w:autoSpaceDE w:val="0"/>
              <w:autoSpaceDN w:val="0"/>
              <w:adjustRightInd w:val="0"/>
              <w:jc w:val="center"/>
              <w:rPr>
                <w:rFonts w:eastAsia="Calibri"/>
              </w:rPr>
            </w:pPr>
            <w:hyperlink r:id="rId376"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rFonts w:eastAsia="Calibri"/>
                  <w:color w:val="auto"/>
                  <w:u w:val="none"/>
                </w:rPr>
                <w:t>1.8</w:t>
              </w:r>
            </w:hyperlink>
          </w:p>
        </w:tc>
        <w:tc>
          <w:tcPr>
            <w:tcW w:w="746" w:type="dxa"/>
            <w:tcBorders>
              <w:top w:val="single" w:sz="4" w:space="0" w:color="auto"/>
              <w:left w:val="single" w:sz="4" w:space="0" w:color="auto"/>
              <w:bottom w:val="single" w:sz="4" w:space="0" w:color="auto"/>
              <w:right w:val="single" w:sz="4" w:space="0" w:color="auto"/>
            </w:tcBorders>
            <w:hideMark/>
          </w:tcPr>
          <w:p w14:paraId="6918CDFB" w14:textId="77777777" w:rsidR="00421FA4" w:rsidRPr="00421FA4" w:rsidRDefault="00421FA4">
            <w:pPr>
              <w:spacing w:after="200" w:line="276" w:lineRule="auto"/>
              <w:jc w:val="center"/>
              <w:rPr>
                <w:rFonts w:ascii="Calibri" w:hAnsi="Calibri"/>
                <w:sz w:val="22"/>
                <w:szCs w:val="22"/>
                <w:lang w:eastAsia="en-US"/>
              </w:rPr>
            </w:pPr>
            <w:r w:rsidRPr="00421FA4">
              <w:t>15000</w:t>
            </w:r>
          </w:p>
        </w:tc>
        <w:tc>
          <w:tcPr>
            <w:tcW w:w="1587" w:type="dxa"/>
            <w:tcBorders>
              <w:top w:val="single" w:sz="4" w:space="0" w:color="auto"/>
              <w:left w:val="single" w:sz="4" w:space="0" w:color="auto"/>
              <w:bottom w:val="single" w:sz="4" w:space="0" w:color="auto"/>
              <w:right w:val="single" w:sz="4" w:space="0" w:color="auto"/>
            </w:tcBorders>
            <w:hideMark/>
          </w:tcPr>
          <w:p w14:paraId="77A2F950" w14:textId="563EEC61" w:rsidR="00421FA4" w:rsidRPr="00421FA4" w:rsidRDefault="00050D81">
            <w:pPr>
              <w:autoSpaceDE w:val="0"/>
              <w:autoSpaceDN w:val="0"/>
              <w:adjustRightInd w:val="0"/>
              <w:jc w:val="center"/>
              <w:rPr>
                <w:rFonts w:eastAsia="Calibri"/>
                <w:sz w:val="20"/>
                <w:szCs w:val="20"/>
              </w:rPr>
            </w:pPr>
            <w:r>
              <w:t>не</w:t>
            </w:r>
            <w:r w:rsidR="00421FA4" w:rsidRPr="00421FA4">
              <w:t xml:space="preserve"> подлежит установлению</w:t>
            </w:r>
          </w:p>
        </w:tc>
        <w:tc>
          <w:tcPr>
            <w:tcW w:w="983" w:type="dxa"/>
            <w:tcBorders>
              <w:top w:val="single" w:sz="4" w:space="0" w:color="auto"/>
              <w:left w:val="single" w:sz="4" w:space="0" w:color="auto"/>
              <w:bottom w:val="single" w:sz="4" w:space="0" w:color="auto"/>
              <w:right w:val="single" w:sz="4" w:space="0" w:color="auto"/>
            </w:tcBorders>
            <w:hideMark/>
          </w:tcPr>
          <w:p w14:paraId="424357D1" w14:textId="77777777" w:rsidR="00421FA4" w:rsidRPr="00421FA4" w:rsidRDefault="00421FA4">
            <w:pPr>
              <w:autoSpaceDE w:val="0"/>
              <w:autoSpaceDN w:val="0"/>
              <w:adjustRightInd w:val="0"/>
              <w:jc w:val="center"/>
              <w:rPr>
                <w:rFonts w:eastAsia="Calibri"/>
              </w:rPr>
            </w:pPr>
            <w:r w:rsidRPr="00421FA4">
              <w:rPr>
                <w:rFonts w:eastAsia="Calibri"/>
              </w:rPr>
              <w:t>30%</w:t>
            </w:r>
          </w:p>
        </w:tc>
        <w:tc>
          <w:tcPr>
            <w:tcW w:w="1524" w:type="dxa"/>
            <w:tcBorders>
              <w:top w:val="single" w:sz="4" w:space="0" w:color="auto"/>
              <w:left w:val="single" w:sz="4" w:space="0" w:color="auto"/>
              <w:bottom w:val="single" w:sz="4" w:space="0" w:color="auto"/>
              <w:right w:val="single" w:sz="4" w:space="0" w:color="auto"/>
            </w:tcBorders>
            <w:hideMark/>
          </w:tcPr>
          <w:p w14:paraId="2C8CBA2E" w14:textId="77777777" w:rsidR="00421FA4" w:rsidRPr="00421FA4" w:rsidRDefault="00421FA4">
            <w:pPr>
              <w:autoSpaceDE w:val="0"/>
              <w:autoSpaceDN w:val="0"/>
              <w:adjustRightInd w:val="0"/>
              <w:jc w:val="center"/>
              <w:rPr>
                <w:rFonts w:eastAsia="Calibri"/>
              </w:rPr>
            </w:pPr>
            <w:r w:rsidRPr="00421FA4">
              <w:rPr>
                <w:rFonts w:eastAsia="Calibri"/>
              </w:rPr>
              <w:t>3</w:t>
            </w:r>
          </w:p>
          <w:p w14:paraId="2DCF349A" w14:textId="77777777" w:rsidR="00421FA4" w:rsidRPr="00421FA4" w:rsidRDefault="00421FA4">
            <w:pPr>
              <w:autoSpaceDE w:val="0"/>
              <w:autoSpaceDN w:val="0"/>
              <w:adjustRightInd w:val="0"/>
              <w:jc w:val="center"/>
              <w:rPr>
                <w:rFonts w:eastAsia="Calibri"/>
              </w:rPr>
            </w:pPr>
            <w:r w:rsidRPr="00421FA4">
              <w:t>(п.4)</w:t>
            </w:r>
          </w:p>
        </w:tc>
        <w:tc>
          <w:tcPr>
            <w:tcW w:w="1595" w:type="dxa"/>
            <w:tcBorders>
              <w:top w:val="single" w:sz="4" w:space="0" w:color="auto"/>
              <w:left w:val="single" w:sz="4" w:space="0" w:color="auto"/>
              <w:bottom w:val="single" w:sz="4" w:space="0" w:color="auto"/>
              <w:right w:val="single" w:sz="4" w:space="0" w:color="auto"/>
            </w:tcBorders>
            <w:hideMark/>
          </w:tcPr>
          <w:p w14:paraId="0121D323" w14:textId="77777777" w:rsidR="00421FA4" w:rsidRPr="00421FA4" w:rsidRDefault="00421FA4">
            <w:pPr>
              <w:widowControl w:val="0"/>
              <w:autoSpaceDE w:val="0"/>
              <w:autoSpaceDN w:val="0"/>
              <w:adjustRightInd w:val="0"/>
              <w:jc w:val="center"/>
            </w:pPr>
            <w:r w:rsidRPr="00421FA4">
              <w:t>8</w:t>
            </w:r>
          </w:p>
        </w:tc>
        <w:tc>
          <w:tcPr>
            <w:tcW w:w="1665" w:type="dxa"/>
            <w:tcBorders>
              <w:top w:val="single" w:sz="4" w:space="0" w:color="auto"/>
              <w:left w:val="single" w:sz="4" w:space="0" w:color="auto"/>
              <w:bottom w:val="single" w:sz="4" w:space="0" w:color="auto"/>
              <w:right w:val="single" w:sz="4" w:space="0" w:color="auto"/>
            </w:tcBorders>
            <w:hideMark/>
          </w:tcPr>
          <w:p w14:paraId="09AD9B5E" w14:textId="22D14A1B" w:rsidR="00421FA4" w:rsidRPr="00421FA4" w:rsidRDefault="00050D81">
            <w:pPr>
              <w:widowControl w:val="0"/>
              <w:autoSpaceDE w:val="0"/>
              <w:autoSpaceDN w:val="0"/>
              <w:adjustRightInd w:val="0"/>
              <w:jc w:val="center"/>
            </w:pPr>
            <w:r>
              <w:t>не</w:t>
            </w:r>
            <w:r w:rsidRPr="00421FA4">
              <w:t xml:space="preserve"> </w:t>
            </w:r>
            <w:r w:rsidR="00421FA4" w:rsidRPr="00421FA4">
              <w:t>подлежит установлению</w:t>
            </w:r>
          </w:p>
        </w:tc>
      </w:tr>
      <w:tr w:rsidR="002F318C" w:rsidRPr="00421FA4" w14:paraId="7A7C2C0C" w14:textId="77777777" w:rsidTr="002F318C">
        <w:trPr>
          <w:trHeight w:val="59"/>
          <w:jc w:val="center"/>
        </w:trPr>
        <w:tc>
          <w:tcPr>
            <w:tcW w:w="0" w:type="auto"/>
            <w:tcBorders>
              <w:top w:val="single" w:sz="4" w:space="0" w:color="auto"/>
              <w:left w:val="single" w:sz="4" w:space="0" w:color="auto"/>
              <w:bottom w:val="single" w:sz="4" w:space="0" w:color="auto"/>
              <w:right w:val="single" w:sz="4" w:space="0" w:color="auto"/>
            </w:tcBorders>
            <w:hideMark/>
          </w:tcPr>
          <w:p w14:paraId="57C40BAD" w14:textId="77777777" w:rsidR="00421FA4" w:rsidRPr="00421FA4" w:rsidRDefault="00421FA4">
            <w:pPr>
              <w:autoSpaceDE w:val="0"/>
              <w:autoSpaceDN w:val="0"/>
              <w:adjustRightInd w:val="0"/>
              <w:jc w:val="center"/>
              <w:rPr>
                <w:rFonts w:eastAsia="Calibri"/>
              </w:rPr>
            </w:pPr>
            <w:r w:rsidRPr="00421FA4">
              <w:rPr>
                <w:rFonts w:eastAsia="Calibri"/>
              </w:rPr>
              <w:t>8</w:t>
            </w:r>
          </w:p>
        </w:tc>
        <w:tc>
          <w:tcPr>
            <w:tcW w:w="2510" w:type="dxa"/>
            <w:tcBorders>
              <w:top w:val="single" w:sz="4" w:space="0" w:color="auto"/>
              <w:left w:val="single" w:sz="4" w:space="0" w:color="auto"/>
              <w:bottom w:val="single" w:sz="4" w:space="0" w:color="auto"/>
              <w:right w:val="single" w:sz="4" w:space="0" w:color="auto"/>
            </w:tcBorders>
            <w:hideMark/>
          </w:tcPr>
          <w:p w14:paraId="1700D38D" w14:textId="77777777" w:rsidR="00421FA4" w:rsidRPr="00421FA4" w:rsidRDefault="00421FA4">
            <w:pPr>
              <w:autoSpaceDE w:val="0"/>
              <w:autoSpaceDN w:val="0"/>
              <w:adjustRightInd w:val="0"/>
              <w:jc w:val="center"/>
              <w:rPr>
                <w:rFonts w:eastAsia="Calibri"/>
              </w:rPr>
            </w:pPr>
            <w:r w:rsidRPr="00421FA4">
              <w:rPr>
                <w:rFonts w:eastAsia="Calibri"/>
              </w:rPr>
              <w:t>Звероводство</w:t>
            </w:r>
          </w:p>
        </w:tc>
        <w:tc>
          <w:tcPr>
            <w:tcW w:w="2982" w:type="dxa"/>
            <w:tcBorders>
              <w:top w:val="single" w:sz="4" w:space="0" w:color="auto"/>
              <w:left w:val="single" w:sz="4" w:space="0" w:color="auto"/>
              <w:bottom w:val="single" w:sz="4" w:space="0" w:color="auto"/>
              <w:right w:val="single" w:sz="4" w:space="0" w:color="auto"/>
            </w:tcBorders>
            <w:hideMark/>
          </w:tcPr>
          <w:p w14:paraId="15C08AB0" w14:textId="713EB471" w:rsidR="00421FA4" w:rsidRPr="00421FA4" w:rsidRDefault="00050D81">
            <w:pPr>
              <w:jc w:val="center"/>
              <w:rPr>
                <w:lang w:eastAsia="en-US"/>
              </w:rPr>
            </w:pPr>
            <w:r>
              <w:t>о</w:t>
            </w:r>
            <w:r w:rsidR="00421FA4" w:rsidRPr="00421FA4">
              <w:t xml:space="preserve">существление хозяйственной деятельности, связанной с разведением в </w:t>
            </w:r>
            <w:r w:rsidR="004410D6">
              <w:t>не</w:t>
            </w:r>
            <w:r w:rsidR="00421FA4" w:rsidRPr="00421FA4">
              <w:t>воле ценных пушных зверей; размещение зданий, сооружений, используемых для содержания и разведения животных, производства, хра</w:t>
            </w:r>
            <w:r w:rsidR="004410D6">
              <w:t>не</w:t>
            </w:r>
            <w:r w:rsidR="00421FA4" w:rsidRPr="00421FA4">
              <w:t xml:space="preserve">ния и первичной переработки продукции; разведение племенных животных, производство и </w:t>
            </w:r>
            <w:r w:rsidR="00421FA4" w:rsidRPr="00421FA4">
              <w:lastRenderedPageBreak/>
              <w:t>использование племенной продукции (материала)</w:t>
            </w:r>
          </w:p>
        </w:tc>
        <w:tc>
          <w:tcPr>
            <w:tcW w:w="604" w:type="dxa"/>
            <w:tcBorders>
              <w:top w:val="single" w:sz="4" w:space="0" w:color="auto"/>
              <w:left w:val="single" w:sz="4" w:space="0" w:color="auto"/>
              <w:bottom w:val="single" w:sz="4" w:space="0" w:color="auto"/>
              <w:right w:val="single" w:sz="4" w:space="0" w:color="auto"/>
            </w:tcBorders>
            <w:hideMark/>
          </w:tcPr>
          <w:p w14:paraId="169539D6" w14:textId="77777777" w:rsidR="00421FA4" w:rsidRPr="00421FA4" w:rsidRDefault="00000000">
            <w:pPr>
              <w:autoSpaceDE w:val="0"/>
              <w:autoSpaceDN w:val="0"/>
              <w:adjustRightInd w:val="0"/>
              <w:jc w:val="center"/>
              <w:rPr>
                <w:rFonts w:eastAsia="Calibri"/>
              </w:rPr>
            </w:pPr>
            <w:hyperlink r:id="rId377"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rFonts w:eastAsia="Calibri"/>
                  <w:color w:val="auto"/>
                  <w:u w:val="none"/>
                </w:rPr>
                <w:t>1.9</w:t>
              </w:r>
            </w:hyperlink>
          </w:p>
        </w:tc>
        <w:tc>
          <w:tcPr>
            <w:tcW w:w="746" w:type="dxa"/>
            <w:tcBorders>
              <w:top w:val="single" w:sz="4" w:space="0" w:color="auto"/>
              <w:left w:val="single" w:sz="4" w:space="0" w:color="auto"/>
              <w:bottom w:val="single" w:sz="4" w:space="0" w:color="auto"/>
              <w:right w:val="single" w:sz="4" w:space="0" w:color="auto"/>
            </w:tcBorders>
            <w:hideMark/>
          </w:tcPr>
          <w:p w14:paraId="75D88D8C" w14:textId="77777777" w:rsidR="00421FA4" w:rsidRPr="00421FA4" w:rsidRDefault="00421FA4">
            <w:pPr>
              <w:spacing w:after="200" w:line="276" w:lineRule="auto"/>
              <w:jc w:val="center"/>
              <w:rPr>
                <w:rFonts w:ascii="Calibri" w:hAnsi="Calibri"/>
                <w:sz w:val="22"/>
                <w:szCs w:val="22"/>
                <w:lang w:eastAsia="en-US"/>
              </w:rPr>
            </w:pPr>
            <w:r w:rsidRPr="00421FA4">
              <w:t>15000</w:t>
            </w:r>
          </w:p>
        </w:tc>
        <w:tc>
          <w:tcPr>
            <w:tcW w:w="1587" w:type="dxa"/>
            <w:tcBorders>
              <w:top w:val="single" w:sz="4" w:space="0" w:color="auto"/>
              <w:left w:val="single" w:sz="4" w:space="0" w:color="auto"/>
              <w:bottom w:val="single" w:sz="4" w:space="0" w:color="auto"/>
              <w:right w:val="single" w:sz="4" w:space="0" w:color="auto"/>
            </w:tcBorders>
            <w:hideMark/>
          </w:tcPr>
          <w:p w14:paraId="0FBB26A7" w14:textId="64B2F238" w:rsidR="00421FA4" w:rsidRPr="00421FA4" w:rsidRDefault="00050D81">
            <w:pPr>
              <w:autoSpaceDE w:val="0"/>
              <w:autoSpaceDN w:val="0"/>
              <w:adjustRightInd w:val="0"/>
              <w:jc w:val="center"/>
              <w:rPr>
                <w:rFonts w:eastAsia="Calibri"/>
                <w:sz w:val="20"/>
                <w:szCs w:val="20"/>
              </w:rPr>
            </w:pPr>
            <w:r>
              <w:t>не</w:t>
            </w:r>
            <w:r w:rsidR="00421FA4" w:rsidRPr="00421FA4">
              <w:t xml:space="preserve"> подлежит установлению</w:t>
            </w:r>
          </w:p>
        </w:tc>
        <w:tc>
          <w:tcPr>
            <w:tcW w:w="983" w:type="dxa"/>
            <w:tcBorders>
              <w:top w:val="single" w:sz="4" w:space="0" w:color="auto"/>
              <w:left w:val="single" w:sz="4" w:space="0" w:color="auto"/>
              <w:bottom w:val="single" w:sz="4" w:space="0" w:color="auto"/>
              <w:right w:val="single" w:sz="4" w:space="0" w:color="auto"/>
            </w:tcBorders>
            <w:hideMark/>
          </w:tcPr>
          <w:p w14:paraId="19C692A3" w14:textId="77777777" w:rsidR="00421FA4" w:rsidRPr="00421FA4" w:rsidRDefault="00421FA4">
            <w:pPr>
              <w:autoSpaceDE w:val="0"/>
              <w:autoSpaceDN w:val="0"/>
              <w:adjustRightInd w:val="0"/>
              <w:jc w:val="center"/>
              <w:rPr>
                <w:rFonts w:eastAsia="Calibri"/>
              </w:rPr>
            </w:pPr>
            <w:r w:rsidRPr="00421FA4">
              <w:rPr>
                <w:rFonts w:eastAsia="Calibri"/>
              </w:rPr>
              <w:t>30%</w:t>
            </w:r>
          </w:p>
        </w:tc>
        <w:tc>
          <w:tcPr>
            <w:tcW w:w="1524" w:type="dxa"/>
            <w:tcBorders>
              <w:top w:val="single" w:sz="4" w:space="0" w:color="auto"/>
              <w:left w:val="single" w:sz="4" w:space="0" w:color="auto"/>
              <w:bottom w:val="single" w:sz="4" w:space="0" w:color="auto"/>
              <w:right w:val="single" w:sz="4" w:space="0" w:color="auto"/>
            </w:tcBorders>
            <w:hideMark/>
          </w:tcPr>
          <w:p w14:paraId="71F43301" w14:textId="77777777" w:rsidR="00421FA4" w:rsidRPr="00421FA4" w:rsidRDefault="00421FA4">
            <w:pPr>
              <w:autoSpaceDE w:val="0"/>
              <w:autoSpaceDN w:val="0"/>
              <w:adjustRightInd w:val="0"/>
              <w:jc w:val="center"/>
              <w:rPr>
                <w:rFonts w:eastAsia="Calibri"/>
              </w:rPr>
            </w:pPr>
            <w:r w:rsidRPr="00421FA4">
              <w:rPr>
                <w:rFonts w:eastAsia="Calibri"/>
              </w:rPr>
              <w:t>3</w:t>
            </w:r>
          </w:p>
          <w:p w14:paraId="4055AB9E" w14:textId="77777777" w:rsidR="00421FA4" w:rsidRPr="00421FA4" w:rsidRDefault="00421FA4">
            <w:pPr>
              <w:autoSpaceDE w:val="0"/>
              <w:autoSpaceDN w:val="0"/>
              <w:adjustRightInd w:val="0"/>
              <w:jc w:val="center"/>
              <w:rPr>
                <w:rFonts w:eastAsia="Calibri"/>
              </w:rPr>
            </w:pPr>
            <w:r w:rsidRPr="00421FA4">
              <w:t>(п.4)</w:t>
            </w:r>
          </w:p>
        </w:tc>
        <w:tc>
          <w:tcPr>
            <w:tcW w:w="1595" w:type="dxa"/>
            <w:tcBorders>
              <w:top w:val="single" w:sz="4" w:space="0" w:color="auto"/>
              <w:left w:val="single" w:sz="4" w:space="0" w:color="auto"/>
              <w:bottom w:val="single" w:sz="4" w:space="0" w:color="auto"/>
              <w:right w:val="single" w:sz="4" w:space="0" w:color="auto"/>
            </w:tcBorders>
            <w:hideMark/>
          </w:tcPr>
          <w:p w14:paraId="31A5A8C9" w14:textId="77777777" w:rsidR="00421FA4" w:rsidRPr="00421FA4" w:rsidRDefault="00421FA4">
            <w:pPr>
              <w:widowControl w:val="0"/>
              <w:autoSpaceDE w:val="0"/>
              <w:autoSpaceDN w:val="0"/>
              <w:adjustRightInd w:val="0"/>
              <w:jc w:val="center"/>
            </w:pPr>
            <w:r w:rsidRPr="00421FA4">
              <w:t>8</w:t>
            </w:r>
          </w:p>
        </w:tc>
        <w:tc>
          <w:tcPr>
            <w:tcW w:w="1665" w:type="dxa"/>
            <w:tcBorders>
              <w:top w:val="single" w:sz="4" w:space="0" w:color="auto"/>
              <w:left w:val="single" w:sz="4" w:space="0" w:color="auto"/>
              <w:bottom w:val="single" w:sz="4" w:space="0" w:color="auto"/>
              <w:right w:val="single" w:sz="4" w:space="0" w:color="auto"/>
            </w:tcBorders>
            <w:hideMark/>
          </w:tcPr>
          <w:p w14:paraId="3B48FF6F" w14:textId="18B53852" w:rsidR="00421FA4" w:rsidRPr="00421FA4" w:rsidRDefault="00050D81">
            <w:pPr>
              <w:widowControl w:val="0"/>
              <w:autoSpaceDE w:val="0"/>
              <w:autoSpaceDN w:val="0"/>
              <w:adjustRightInd w:val="0"/>
              <w:jc w:val="center"/>
            </w:pPr>
            <w:r>
              <w:t>не</w:t>
            </w:r>
            <w:r w:rsidR="00421FA4" w:rsidRPr="00421FA4">
              <w:t xml:space="preserve"> подлежит установлению</w:t>
            </w:r>
          </w:p>
        </w:tc>
      </w:tr>
      <w:tr w:rsidR="002F318C" w:rsidRPr="00421FA4" w14:paraId="7404F56C" w14:textId="77777777" w:rsidTr="002F318C">
        <w:trPr>
          <w:trHeight w:val="59"/>
          <w:jc w:val="center"/>
        </w:trPr>
        <w:tc>
          <w:tcPr>
            <w:tcW w:w="0" w:type="auto"/>
            <w:tcBorders>
              <w:top w:val="single" w:sz="4" w:space="0" w:color="auto"/>
              <w:left w:val="single" w:sz="4" w:space="0" w:color="auto"/>
              <w:bottom w:val="single" w:sz="4" w:space="0" w:color="auto"/>
              <w:right w:val="single" w:sz="4" w:space="0" w:color="auto"/>
            </w:tcBorders>
            <w:hideMark/>
          </w:tcPr>
          <w:p w14:paraId="08B2C9B0" w14:textId="77777777" w:rsidR="00421FA4" w:rsidRPr="00421FA4" w:rsidRDefault="00421FA4">
            <w:pPr>
              <w:autoSpaceDE w:val="0"/>
              <w:autoSpaceDN w:val="0"/>
              <w:adjustRightInd w:val="0"/>
              <w:jc w:val="center"/>
              <w:rPr>
                <w:rFonts w:eastAsia="Calibri"/>
              </w:rPr>
            </w:pPr>
            <w:r w:rsidRPr="00421FA4">
              <w:rPr>
                <w:rFonts w:eastAsia="Calibri"/>
              </w:rPr>
              <w:t>9</w:t>
            </w:r>
          </w:p>
        </w:tc>
        <w:tc>
          <w:tcPr>
            <w:tcW w:w="2510" w:type="dxa"/>
            <w:tcBorders>
              <w:top w:val="single" w:sz="4" w:space="0" w:color="auto"/>
              <w:left w:val="single" w:sz="4" w:space="0" w:color="auto"/>
              <w:bottom w:val="single" w:sz="4" w:space="0" w:color="auto"/>
              <w:right w:val="single" w:sz="4" w:space="0" w:color="auto"/>
            </w:tcBorders>
            <w:hideMark/>
          </w:tcPr>
          <w:p w14:paraId="4DF02C32" w14:textId="77777777" w:rsidR="00421FA4" w:rsidRPr="00421FA4" w:rsidRDefault="00421FA4">
            <w:pPr>
              <w:autoSpaceDE w:val="0"/>
              <w:autoSpaceDN w:val="0"/>
              <w:adjustRightInd w:val="0"/>
              <w:jc w:val="center"/>
              <w:rPr>
                <w:rFonts w:eastAsia="Calibri"/>
              </w:rPr>
            </w:pPr>
            <w:r w:rsidRPr="00421FA4">
              <w:rPr>
                <w:rFonts w:eastAsia="Calibri"/>
              </w:rPr>
              <w:t>Птицеводство</w:t>
            </w:r>
          </w:p>
        </w:tc>
        <w:tc>
          <w:tcPr>
            <w:tcW w:w="2982" w:type="dxa"/>
            <w:tcBorders>
              <w:top w:val="single" w:sz="4" w:space="0" w:color="auto"/>
              <w:left w:val="single" w:sz="4" w:space="0" w:color="auto"/>
              <w:bottom w:val="single" w:sz="4" w:space="0" w:color="auto"/>
              <w:right w:val="single" w:sz="4" w:space="0" w:color="auto"/>
            </w:tcBorders>
            <w:hideMark/>
          </w:tcPr>
          <w:p w14:paraId="11DC4A0A" w14:textId="67CEF383" w:rsidR="00421FA4" w:rsidRPr="00421FA4" w:rsidRDefault="00050D81">
            <w:pPr>
              <w:jc w:val="center"/>
              <w:rPr>
                <w:lang w:eastAsia="en-US"/>
              </w:rPr>
            </w:pPr>
            <w:r>
              <w:t>о</w:t>
            </w:r>
            <w:r w:rsidR="00421FA4" w:rsidRPr="00421FA4">
              <w:t>существление хозяйственной деятельности, связанной с разведением домашних пород птиц, в том числе водоплавающих; размещение зданий, сооружений, используемых для содержания и</w:t>
            </w:r>
            <w:r w:rsidR="00421FA4" w:rsidRPr="00421FA4">
              <w:br/>
              <w:t>разведения животных, производства, хра</w:t>
            </w:r>
            <w:r w:rsidR="004410D6">
              <w:t>не</w:t>
            </w:r>
            <w:r w:rsidR="00421FA4" w:rsidRPr="00421FA4">
              <w:t>ния и первичной переработки продукции птицеводства; разведение племенных животных, производство и использование племенной продукции (материала)</w:t>
            </w:r>
          </w:p>
        </w:tc>
        <w:tc>
          <w:tcPr>
            <w:tcW w:w="604" w:type="dxa"/>
            <w:tcBorders>
              <w:top w:val="single" w:sz="4" w:space="0" w:color="auto"/>
              <w:left w:val="single" w:sz="4" w:space="0" w:color="auto"/>
              <w:bottom w:val="single" w:sz="4" w:space="0" w:color="auto"/>
              <w:right w:val="single" w:sz="4" w:space="0" w:color="auto"/>
            </w:tcBorders>
            <w:hideMark/>
          </w:tcPr>
          <w:p w14:paraId="4B112D3C" w14:textId="77777777" w:rsidR="00421FA4" w:rsidRPr="00421FA4" w:rsidRDefault="00000000">
            <w:pPr>
              <w:autoSpaceDE w:val="0"/>
              <w:autoSpaceDN w:val="0"/>
              <w:adjustRightInd w:val="0"/>
              <w:jc w:val="center"/>
              <w:rPr>
                <w:rFonts w:eastAsia="Calibri"/>
              </w:rPr>
            </w:pPr>
            <w:hyperlink r:id="rId378"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rFonts w:eastAsia="Calibri"/>
                  <w:color w:val="auto"/>
                  <w:u w:val="none"/>
                </w:rPr>
                <w:t>1.10</w:t>
              </w:r>
            </w:hyperlink>
          </w:p>
        </w:tc>
        <w:tc>
          <w:tcPr>
            <w:tcW w:w="746" w:type="dxa"/>
            <w:tcBorders>
              <w:top w:val="single" w:sz="4" w:space="0" w:color="auto"/>
              <w:left w:val="single" w:sz="4" w:space="0" w:color="auto"/>
              <w:bottom w:val="single" w:sz="4" w:space="0" w:color="auto"/>
              <w:right w:val="single" w:sz="4" w:space="0" w:color="auto"/>
            </w:tcBorders>
            <w:hideMark/>
          </w:tcPr>
          <w:p w14:paraId="6D013B33" w14:textId="77777777" w:rsidR="00421FA4" w:rsidRPr="00421FA4" w:rsidRDefault="00421FA4">
            <w:pPr>
              <w:spacing w:after="200" w:line="276" w:lineRule="auto"/>
              <w:jc w:val="center"/>
              <w:rPr>
                <w:rFonts w:ascii="Calibri" w:hAnsi="Calibri"/>
                <w:sz w:val="22"/>
                <w:szCs w:val="22"/>
                <w:lang w:eastAsia="en-US"/>
              </w:rPr>
            </w:pPr>
            <w:r w:rsidRPr="00421FA4">
              <w:t>15000</w:t>
            </w:r>
          </w:p>
        </w:tc>
        <w:tc>
          <w:tcPr>
            <w:tcW w:w="1587" w:type="dxa"/>
            <w:tcBorders>
              <w:top w:val="single" w:sz="4" w:space="0" w:color="auto"/>
              <w:left w:val="single" w:sz="4" w:space="0" w:color="auto"/>
              <w:bottom w:val="single" w:sz="4" w:space="0" w:color="auto"/>
              <w:right w:val="single" w:sz="4" w:space="0" w:color="auto"/>
            </w:tcBorders>
            <w:hideMark/>
          </w:tcPr>
          <w:p w14:paraId="6348FCA6" w14:textId="10DF5387" w:rsidR="00421FA4" w:rsidRPr="00421FA4" w:rsidRDefault="00050D81">
            <w:pPr>
              <w:autoSpaceDE w:val="0"/>
              <w:autoSpaceDN w:val="0"/>
              <w:adjustRightInd w:val="0"/>
              <w:jc w:val="center"/>
              <w:rPr>
                <w:rFonts w:eastAsia="Calibri"/>
                <w:sz w:val="20"/>
                <w:szCs w:val="20"/>
              </w:rPr>
            </w:pPr>
            <w:r>
              <w:t>не</w:t>
            </w:r>
            <w:r w:rsidRPr="00421FA4">
              <w:t xml:space="preserve"> </w:t>
            </w:r>
            <w:r w:rsidR="00421FA4" w:rsidRPr="00421FA4">
              <w:t>подлежит установлению</w:t>
            </w:r>
          </w:p>
        </w:tc>
        <w:tc>
          <w:tcPr>
            <w:tcW w:w="983" w:type="dxa"/>
            <w:tcBorders>
              <w:top w:val="single" w:sz="4" w:space="0" w:color="auto"/>
              <w:left w:val="single" w:sz="4" w:space="0" w:color="auto"/>
              <w:bottom w:val="single" w:sz="4" w:space="0" w:color="auto"/>
              <w:right w:val="single" w:sz="4" w:space="0" w:color="auto"/>
            </w:tcBorders>
            <w:hideMark/>
          </w:tcPr>
          <w:p w14:paraId="02116684" w14:textId="77777777" w:rsidR="00421FA4" w:rsidRPr="00421FA4" w:rsidRDefault="00421FA4">
            <w:pPr>
              <w:autoSpaceDE w:val="0"/>
              <w:autoSpaceDN w:val="0"/>
              <w:adjustRightInd w:val="0"/>
              <w:jc w:val="center"/>
              <w:rPr>
                <w:rFonts w:eastAsia="Calibri"/>
              </w:rPr>
            </w:pPr>
            <w:r w:rsidRPr="00421FA4">
              <w:rPr>
                <w:rFonts w:eastAsia="Calibri"/>
              </w:rPr>
              <w:t>30%</w:t>
            </w:r>
          </w:p>
        </w:tc>
        <w:tc>
          <w:tcPr>
            <w:tcW w:w="1524" w:type="dxa"/>
            <w:tcBorders>
              <w:top w:val="single" w:sz="4" w:space="0" w:color="auto"/>
              <w:left w:val="single" w:sz="4" w:space="0" w:color="auto"/>
              <w:bottom w:val="single" w:sz="4" w:space="0" w:color="auto"/>
              <w:right w:val="single" w:sz="4" w:space="0" w:color="auto"/>
            </w:tcBorders>
            <w:hideMark/>
          </w:tcPr>
          <w:p w14:paraId="7096933E" w14:textId="77777777" w:rsidR="00421FA4" w:rsidRPr="00421FA4" w:rsidRDefault="00421FA4">
            <w:pPr>
              <w:autoSpaceDE w:val="0"/>
              <w:autoSpaceDN w:val="0"/>
              <w:adjustRightInd w:val="0"/>
              <w:jc w:val="center"/>
              <w:rPr>
                <w:rFonts w:eastAsia="Calibri"/>
              </w:rPr>
            </w:pPr>
            <w:r w:rsidRPr="00421FA4">
              <w:rPr>
                <w:rFonts w:eastAsia="Calibri"/>
              </w:rPr>
              <w:t>3</w:t>
            </w:r>
          </w:p>
          <w:p w14:paraId="5B9BA1B1" w14:textId="77777777" w:rsidR="00421FA4" w:rsidRPr="00421FA4" w:rsidRDefault="00421FA4">
            <w:pPr>
              <w:autoSpaceDE w:val="0"/>
              <w:autoSpaceDN w:val="0"/>
              <w:adjustRightInd w:val="0"/>
              <w:jc w:val="center"/>
              <w:rPr>
                <w:rFonts w:eastAsia="Calibri"/>
              </w:rPr>
            </w:pPr>
            <w:r w:rsidRPr="00421FA4">
              <w:t>(п.4)</w:t>
            </w:r>
          </w:p>
        </w:tc>
        <w:tc>
          <w:tcPr>
            <w:tcW w:w="1595" w:type="dxa"/>
            <w:tcBorders>
              <w:top w:val="single" w:sz="4" w:space="0" w:color="auto"/>
              <w:left w:val="single" w:sz="4" w:space="0" w:color="auto"/>
              <w:bottom w:val="single" w:sz="4" w:space="0" w:color="auto"/>
              <w:right w:val="single" w:sz="4" w:space="0" w:color="auto"/>
            </w:tcBorders>
            <w:hideMark/>
          </w:tcPr>
          <w:p w14:paraId="7C96F0EB" w14:textId="77777777" w:rsidR="00421FA4" w:rsidRPr="00421FA4" w:rsidRDefault="00421FA4">
            <w:pPr>
              <w:widowControl w:val="0"/>
              <w:autoSpaceDE w:val="0"/>
              <w:autoSpaceDN w:val="0"/>
              <w:adjustRightInd w:val="0"/>
              <w:jc w:val="center"/>
            </w:pPr>
            <w:r w:rsidRPr="00421FA4">
              <w:t>8</w:t>
            </w:r>
          </w:p>
        </w:tc>
        <w:tc>
          <w:tcPr>
            <w:tcW w:w="1665" w:type="dxa"/>
            <w:tcBorders>
              <w:top w:val="single" w:sz="4" w:space="0" w:color="auto"/>
              <w:left w:val="single" w:sz="4" w:space="0" w:color="auto"/>
              <w:bottom w:val="single" w:sz="4" w:space="0" w:color="auto"/>
              <w:right w:val="single" w:sz="4" w:space="0" w:color="auto"/>
            </w:tcBorders>
            <w:hideMark/>
          </w:tcPr>
          <w:p w14:paraId="45A55D9C" w14:textId="361DD437" w:rsidR="00421FA4" w:rsidRPr="00421FA4" w:rsidRDefault="00050D81">
            <w:pPr>
              <w:widowControl w:val="0"/>
              <w:autoSpaceDE w:val="0"/>
              <w:autoSpaceDN w:val="0"/>
              <w:adjustRightInd w:val="0"/>
              <w:jc w:val="center"/>
            </w:pPr>
            <w:r>
              <w:t>не</w:t>
            </w:r>
            <w:r w:rsidRPr="00421FA4">
              <w:t xml:space="preserve"> </w:t>
            </w:r>
            <w:r w:rsidR="00421FA4" w:rsidRPr="00421FA4">
              <w:t>подлежит установлению</w:t>
            </w:r>
          </w:p>
        </w:tc>
      </w:tr>
      <w:tr w:rsidR="002F318C" w:rsidRPr="00421FA4" w14:paraId="1E235593" w14:textId="77777777" w:rsidTr="002F318C">
        <w:trPr>
          <w:trHeight w:val="59"/>
          <w:jc w:val="center"/>
        </w:trPr>
        <w:tc>
          <w:tcPr>
            <w:tcW w:w="0" w:type="auto"/>
            <w:tcBorders>
              <w:top w:val="single" w:sz="4" w:space="0" w:color="auto"/>
              <w:left w:val="single" w:sz="4" w:space="0" w:color="auto"/>
              <w:bottom w:val="single" w:sz="4" w:space="0" w:color="auto"/>
              <w:right w:val="single" w:sz="4" w:space="0" w:color="auto"/>
            </w:tcBorders>
            <w:hideMark/>
          </w:tcPr>
          <w:p w14:paraId="7D482292" w14:textId="77777777" w:rsidR="00421FA4" w:rsidRPr="00421FA4" w:rsidRDefault="00421FA4">
            <w:pPr>
              <w:autoSpaceDE w:val="0"/>
              <w:autoSpaceDN w:val="0"/>
              <w:adjustRightInd w:val="0"/>
              <w:jc w:val="center"/>
              <w:rPr>
                <w:rFonts w:eastAsia="Calibri"/>
              </w:rPr>
            </w:pPr>
            <w:r w:rsidRPr="00421FA4">
              <w:rPr>
                <w:rFonts w:eastAsia="Calibri"/>
              </w:rPr>
              <w:t>10</w:t>
            </w:r>
          </w:p>
        </w:tc>
        <w:tc>
          <w:tcPr>
            <w:tcW w:w="2510" w:type="dxa"/>
            <w:tcBorders>
              <w:top w:val="single" w:sz="4" w:space="0" w:color="auto"/>
              <w:left w:val="single" w:sz="4" w:space="0" w:color="auto"/>
              <w:bottom w:val="single" w:sz="4" w:space="0" w:color="auto"/>
              <w:right w:val="single" w:sz="4" w:space="0" w:color="auto"/>
            </w:tcBorders>
            <w:hideMark/>
          </w:tcPr>
          <w:p w14:paraId="5363426F" w14:textId="77777777" w:rsidR="00421FA4" w:rsidRPr="00421FA4" w:rsidRDefault="00421FA4">
            <w:pPr>
              <w:autoSpaceDE w:val="0"/>
              <w:autoSpaceDN w:val="0"/>
              <w:adjustRightInd w:val="0"/>
              <w:jc w:val="center"/>
              <w:rPr>
                <w:rFonts w:eastAsia="Calibri"/>
              </w:rPr>
            </w:pPr>
            <w:r w:rsidRPr="00421FA4">
              <w:rPr>
                <w:rFonts w:eastAsia="Calibri"/>
              </w:rPr>
              <w:t>Свиноводство</w:t>
            </w:r>
          </w:p>
        </w:tc>
        <w:tc>
          <w:tcPr>
            <w:tcW w:w="2982" w:type="dxa"/>
            <w:tcBorders>
              <w:top w:val="single" w:sz="6" w:space="0" w:color="000000"/>
              <w:left w:val="single" w:sz="6" w:space="0" w:color="000000"/>
              <w:bottom w:val="single" w:sz="6" w:space="0" w:color="000000"/>
              <w:right w:val="single" w:sz="6" w:space="0" w:color="000000"/>
            </w:tcBorders>
            <w:hideMark/>
          </w:tcPr>
          <w:p w14:paraId="21F87EDB" w14:textId="00FB8C8C" w:rsidR="00421FA4" w:rsidRPr="00421FA4" w:rsidRDefault="00050D81">
            <w:pPr>
              <w:jc w:val="center"/>
              <w:rPr>
                <w:lang w:eastAsia="en-US"/>
              </w:rPr>
            </w:pPr>
            <w:r>
              <w:t>о</w:t>
            </w:r>
            <w:r w:rsidR="00421FA4" w:rsidRPr="00421FA4">
              <w:t>существление хозяйственной деятельности, связанной с разведением сви</w:t>
            </w:r>
            <w:r w:rsidR="004410D6">
              <w:t>не</w:t>
            </w:r>
            <w:r w:rsidR="00421FA4" w:rsidRPr="00421FA4">
              <w:t>й; размещение зданий, сооружений, используемых для содержания и разведения животных, производства, хра</w:t>
            </w:r>
            <w:r w:rsidR="004410D6">
              <w:t>не</w:t>
            </w:r>
            <w:r w:rsidR="00421FA4" w:rsidRPr="00421FA4">
              <w:t xml:space="preserve">ния и первичной переработки продукции; разведение </w:t>
            </w:r>
            <w:r w:rsidR="00421FA4" w:rsidRPr="00421FA4">
              <w:lastRenderedPageBreak/>
              <w:t>племенных животных, производство и использование племенной продукции (материала)</w:t>
            </w:r>
          </w:p>
        </w:tc>
        <w:tc>
          <w:tcPr>
            <w:tcW w:w="604" w:type="dxa"/>
            <w:tcBorders>
              <w:top w:val="single" w:sz="6" w:space="0" w:color="000000"/>
              <w:left w:val="single" w:sz="6" w:space="0" w:color="000000"/>
              <w:bottom w:val="single" w:sz="6" w:space="0" w:color="000000"/>
              <w:right w:val="single" w:sz="6" w:space="0" w:color="000000"/>
            </w:tcBorders>
            <w:hideMark/>
          </w:tcPr>
          <w:p w14:paraId="55276BED" w14:textId="77777777" w:rsidR="00421FA4" w:rsidRPr="00421FA4" w:rsidRDefault="00421FA4">
            <w:pPr>
              <w:autoSpaceDE w:val="0"/>
              <w:autoSpaceDN w:val="0"/>
              <w:adjustRightInd w:val="0"/>
              <w:jc w:val="center"/>
              <w:rPr>
                <w:rFonts w:ascii="Arial" w:eastAsia="Calibri" w:hAnsi="Arial" w:cs="Arial"/>
                <w:sz w:val="22"/>
                <w:szCs w:val="22"/>
                <w:lang w:eastAsia="ar-SA"/>
              </w:rPr>
            </w:pPr>
            <w:r w:rsidRPr="00421FA4">
              <w:rPr>
                <w:rFonts w:eastAsia="Calibri"/>
              </w:rPr>
              <w:lastRenderedPageBreak/>
              <w:t>1.11</w:t>
            </w:r>
          </w:p>
        </w:tc>
        <w:tc>
          <w:tcPr>
            <w:tcW w:w="746" w:type="dxa"/>
            <w:tcBorders>
              <w:top w:val="single" w:sz="4" w:space="0" w:color="auto"/>
              <w:left w:val="single" w:sz="4" w:space="0" w:color="auto"/>
              <w:bottom w:val="single" w:sz="4" w:space="0" w:color="auto"/>
              <w:right w:val="single" w:sz="4" w:space="0" w:color="auto"/>
            </w:tcBorders>
            <w:hideMark/>
          </w:tcPr>
          <w:p w14:paraId="6464512A" w14:textId="77777777" w:rsidR="00421FA4" w:rsidRPr="00421FA4" w:rsidRDefault="00421FA4">
            <w:pPr>
              <w:spacing w:after="200" w:line="276" w:lineRule="auto"/>
              <w:jc w:val="center"/>
              <w:rPr>
                <w:rFonts w:ascii="Calibri" w:hAnsi="Calibri"/>
                <w:sz w:val="20"/>
                <w:szCs w:val="20"/>
              </w:rPr>
            </w:pPr>
            <w:r w:rsidRPr="00421FA4">
              <w:t>15000</w:t>
            </w:r>
          </w:p>
        </w:tc>
        <w:tc>
          <w:tcPr>
            <w:tcW w:w="1587" w:type="dxa"/>
            <w:tcBorders>
              <w:top w:val="single" w:sz="4" w:space="0" w:color="auto"/>
              <w:left w:val="single" w:sz="4" w:space="0" w:color="auto"/>
              <w:bottom w:val="single" w:sz="4" w:space="0" w:color="auto"/>
              <w:right w:val="single" w:sz="4" w:space="0" w:color="auto"/>
            </w:tcBorders>
            <w:hideMark/>
          </w:tcPr>
          <w:p w14:paraId="778AB1F0" w14:textId="1CCC9E89" w:rsidR="00421FA4" w:rsidRPr="00421FA4" w:rsidRDefault="00050D81">
            <w:pPr>
              <w:autoSpaceDE w:val="0"/>
              <w:autoSpaceDN w:val="0"/>
              <w:adjustRightInd w:val="0"/>
              <w:jc w:val="center"/>
              <w:rPr>
                <w:rFonts w:eastAsia="Calibri"/>
              </w:rPr>
            </w:pPr>
            <w:r>
              <w:t>не</w:t>
            </w:r>
            <w:r w:rsidR="00421FA4" w:rsidRPr="00421FA4">
              <w:t xml:space="preserve"> подлежит установлению</w:t>
            </w:r>
          </w:p>
        </w:tc>
        <w:tc>
          <w:tcPr>
            <w:tcW w:w="983" w:type="dxa"/>
            <w:tcBorders>
              <w:top w:val="single" w:sz="4" w:space="0" w:color="auto"/>
              <w:left w:val="single" w:sz="4" w:space="0" w:color="auto"/>
              <w:bottom w:val="single" w:sz="4" w:space="0" w:color="auto"/>
              <w:right w:val="single" w:sz="4" w:space="0" w:color="auto"/>
            </w:tcBorders>
            <w:hideMark/>
          </w:tcPr>
          <w:p w14:paraId="1ED943CB" w14:textId="77777777" w:rsidR="00421FA4" w:rsidRPr="00421FA4" w:rsidRDefault="00421FA4">
            <w:pPr>
              <w:autoSpaceDE w:val="0"/>
              <w:autoSpaceDN w:val="0"/>
              <w:adjustRightInd w:val="0"/>
              <w:jc w:val="center"/>
              <w:rPr>
                <w:rFonts w:eastAsia="Calibri"/>
              </w:rPr>
            </w:pPr>
            <w:r w:rsidRPr="00421FA4">
              <w:rPr>
                <w:rFonts w:eastAsia="Calibri"/>
              </w:rPr>
              <w:t>30%</w:t>
            </w:r>
          </w:p>
        </w:tc>
        <w:tc>
          <w:tcPr>
            <w:tcW w:w="1524" w:type="dxa"/>
            <w:tcBorders>
              <w:top w:val="single" w:sz="4" w:space="0" w:color="auto"/>
              <w:left w:val="single" w:sz="4" w:space="0" w:color="auto"/>
              <w:bottom w:val="single" w:sz="4" w:space="0" w:color="auto"/>
              <w:right w:val="single" w:sz="4" w:space="0" w:color="auto"/>
            </w:tcBorders>
            <w:hideMark/>
          </w:tcPr>
          <w:p w14:paraId="100A831D" w14:textId="77777777" w:rsidR="00421FA4" w:rsidRPr="00421FA4" w:rsidRDefault="00421FA4">
            <w:pPr>
              <w:autoSpaceDE w:val="0"/>
              <w:autoSpaceDN w:val="0"/>
              <w:adjustRightInd w:val="0"/>
              <w:jc w:val="center"/>
              <w:rPr>
                <w:rFonts w:eastAsia="Calibri"/>
              </w:rPr>
            </w:pPr>
            <w:r w:rsidRPr="00421FA4">
              <w:rPr>
                <w:rFonts w:eastAsia="Calibri"/>
              </w:rPr>
              <w:t>3</w:t>
            </w:r>
          </w:p>
          <w:p w14:paraId="7E54A422" w14:textId="77777777" w:rsidR="00421FA4" w:rsidRPr="00421FA4" w:rsidRDefault="00421FA4">
            <w:pPr>
              <w:autoSpaceDE w:val="0"/>
              <w:autoSpaceDN w:val="0"/>
              <w:adjustRightInd w:val="0"/>
              <w:jc w:val="center"/>
              <w:rPr>
                <w:rFonts w:eastAsia="Calibri"/>
              </w:rPr>
            </w:pPr>
            <w:r w:rsidRPr="00421FA4">
              <w:t>(п.4)</w:t>
            </w:r>
          </w:p>
        </w:tc>
        <w:tc>
          <w:tcPr>
            <w:tcW w:w="1595" w:type="dxa"/>
            <w:tcBorders>
              <w:top w:val="single" w:sz="4" w:space="0" w:color="auto"/>
              <w:left w:val="single" w:sz="4" w:space="0" w:color="auto"/>
              <w:bottom w:val="single" w:sz="4" w:space="0" w:color="auto"/>
              <w:right w:val="single" w:sz="4" w:space="0" w:color="auto"/>
            </w:tcBorders>
            <w:hideMark/>
          </w:tcPr>
          <w:p w14:paraId="102999D3" w14:textId="77777777" w:rsidR="00421FA4" w:rsidRPr="00421FA4" w:rsidRDefault="00421FA4">
            <w:pPr>
              <w:widowControl w:val="0"/>
              <w:autoSpaceDE w:val="0"/>
              <w:autoSpaceDN w:val="0"/>
              <w:adjustRightInd w:val="0"/>
              <w:jc w:val="center"/>
            </w:pPr>
            <w:r w:rsidRPr="00421FA4">
              <w:t>8</w:t>
            </w:r>
          </w:p>
        </w:tc>
        <w:tc>
          <w:tcPr>
            <w:tcW w:w="1665" w:type="dxa"/>
            <w:tcBorders>
              <w:top w:val="single" w:sz="4" w:space="0" w:color="auto"/>
              <w:left w:val="single" w:sz="4" w:space="0" w:color="auto"/>
              <w:bottom w:val="single" w:sz="4" w:space="0" w:color="auto"/>
              <w:right w:val="single" w:sz="4" w:space="0" w:color="auto"/>
            </w:tcBorders>
            <w:hideMark/>
          </w:tcPr>
          <w:p w14:paraId="26FEF5AB" w14:textId="275D25EF" w:rsidR="00421FA4" w:rsidRPr="00421FA4" w:rsidRDefault="00050D81">
            <w:pPr>
              <w:widowControl w:val="0"/>
              <w:autoSpaceDE w:val="0"/>
              <w:autoSpaceDN w:val="0"/>
              <w:adjustRightInd w:val="0"/>
              <w:jc w:val="center"/>
            </w:pPr>
            <w:r>
              <w:t>не</w:t>
            </w:r>
            <w:r w:rsidR="00421FA4" w:rsidRPr="00421FA4">
              <w:t xml:space="preserve"> подлежит установлению</w:t>
            </w:r>
          </w:p>
        </w:tc>
      </w:tr>
      <w:tr w:rsidR="002F318C" w:rsidRPr="00421FA4" w14:paraId="7F6D1022" w14:textId="77777777" w:rsidTr="002F318C">
        <w:trPr>
          <w:trHeight w:val="59"/>
          <w:jc w:val="center"/>
        </w:trPr>
        <w:tc>
          <w:tcPr>
            <w:tcW w:w="0" w:type="auto"/>
            <w:tcBorders>
              <w:top w:val="single" w:sz="4" w:space="0" w:color="auto"/>
              <w:left w:val="single" w:sz="4" w:space="0" w:color="auto"/>
              <w:bottom w:val="single" w:sz="4" w:space="0" w:color="auto"/>
              <w:right w:val="single" w:sz="4" w:space="0" w:color="auto"/>
            </w:tcBorders>
            <w:hideMark/>
          </w:tcPr>
          <w:p w14:paraId="4C96A192" w14:textId="77777777" w:rsidR="00421FA4" w:rsidRPr="00421FA4" w:rsidRDefault="00421FA4">
            <w:pPr>
              <w:autoSpaceDE w:val="0"/>
              <w:autoSpaceDN w:val="0"/>
              <w:adjustRightInd w:val="0"/>
              <w:jc w:val="center"/>
              <w:rPr>
                <w:rFonts w:eastAsia="Calibri"/>
              </w:rPr>
            </w:pPr>
            <w:r w:rsidRPr="00421FA4">
              <w:rPr>
                <w:rFonts w:eastAsia="Calibri"/>
              </w:rPr>
              <w:t>11</w:t>
            </w:r>
          </w:p>
        </w:tc>
        <w:tc>
          <w:tcPr>
            <w:tcW w:w="2510" w:type="dxa"/>
            <w:tcBorders>
              <w:top w:val="single" w:sz="4" w:space="0" w:color="auto"/>
              <w:left w:val="single" w:sz="4" w:space="0" w:color="auto"/>
              <w:bottom w:val="single" w:sz="4" w:space="0" w:color="auto"/>
              <w:right w:val="single" w:sz="4" w:space="0" w:color="auto"/>
            </w:tcBorders>
            <w:hideMark/>
          </w:tcPr>
          <w:p w14:paraId="49C14E95" w14:textId="77777777" w:rsidR="00421FA4" w:rsidRPr="00421FA4" w:rsidRDefault="00421FA4">
            <w:pPr>
              <w:autoSpaceDE w:val="0"/>
              <w:autoSpaceDN w:val="0"/>
              <w:adjustRightInd w:val="0"/>
              <w:jc w:val="center"/>
              <w:rPr>
                <w:rFonts w:eastAsia="Calibri"/>
              </w:rPr>
            </w:pPr>
            <w:r w:rsidRPr="00421FA4">
              <w:rPr>
                <w:rFonts w:eastAsia="Calibri"/>
              </w:rPr>
              <w:t>Пчеловодство</w:t>
            </w:r>
          </w:p>
        </w:tc>
        <w:tc>
          <w:tcPr>
            <w:tcW w:w="2982" w:type="dxa"/>
            <w:tcBorders>
              <w:top w:val="single" w:sz="4" w:space="0" w:color="auto"/>
              <w:left w:val="single" w:sz="4" w:space="0" w:color="auto"/>
              <w:bottom w:val="single" w:sz="4" w:space="0" w:color="auto"/>
              <w:right w:val="single" w:sz="4" w:space="0" w:color="auto"/>
            </w:tcBorders>
            <w:hideMark/>
          </w:tcPr>
          <w:p w14:paraId="17F07D3A" w14:textId="6631F4F9" w:rsidR="00421FA4" w:rsidRPr="00421FA4" w:rsidRDefault="00050D81">
            <w:pPr>
              <w:jc w:val="center"/>
              <w:rPr>
                <w:lang w:eastAsia="en-US"/>
              </w:rPr>
            </w:pPr>
            <w:r>
              <w:t>о</w:t>
            </w:r>
            <w:r w:rsidR="00421FA4" w:rsidRPr="00421FA4">
              <w:t xml:space="preserve">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 размещение ульев, иных объектов и оборудования, </w:t>
            </w:r>
            <w:r w:rsidR="004410D6">
              <w:t>не</w:t>
            </w:r>
            <w:r w:rsidR="00421FA4" w:rsidRPr="00421FA4">
              <w:t>обходимого для пчеловодства и разведениях иных полезных насекомых; размещение сооружений, используемых для хра</w:t>
            </w:r>
            <w:r w:rsidR="004410D6">
              <w:t>не</w:t>
            </w:r>
            <w:r w:rsidR="00421FA4" w:rsidRPr="00421FA4">
              <w:t>ния и первичной переработки продукции пчеловодства</w:t>
            </w:r>
          </w:p>
        </w:tc>
        <w:tc>
          <w:tcPr>
            <w:tcW w:w="604" w:type="dxa"/>
            <w:tcBorders>
              <w:top w:val="single" w:sz="4" w:space="0" w:color="auto"/>
              <w:left w:val="single" w:sz="4" w:space="0" w:color="auto"/>
              <w:bottom w:val="single" w:sz="4" w:space="0" w:color="auto"/>
              <w:right w:val="single" w:sz="4" w:space="0" w:color="auto"/>
            </w:tcBorders>
            <w:hideMark/>
          </w:tcPr>
          <w:p w14:paraId="0000DE69" w14:textId="77777777" w:rsidR="00421FA4" w:rsidRPr="00421FA4" w:rsidRDefault="00000000">
            <w:pPr>
              <w:autoSpaceDE w:val="0"/>
              <w:autoSpaceDN w:val="0"/>
              <w:adjustRightInd w:val="0"/>
              <w:jc w:val="center"/>
              <w:rPr>
                <w:rFonts w:eastAsia="Calibri"/>
              </w:rPr>
            </w:pPr>
            <w:hyperlink r:id="rId379"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rFonts w:eastAsia="Calibri"/>
                  <w:color w:val="auto"/>
                  <w:u w:val="none"/>
                </w:rPr>
                <w:t>1.12</w:t>
              </w:r>
            </w:hyperlink>
          </w:p>
        </w:tc>
        <w:tc>
          <w:tcPr>
            <w:tcW w:w="746" w:type="dxa"/>
            <w:tcBorders>
              <w:top w:val="single" w:sz="4" w:space="0" w:color="auto"/>
              <w:left w:val="single" w:sz="4" w:space="0" w:color="auto"/>
              <w:bottom w:val="single" w:sz="4" w:space="0" w:color="auto"/>
              <w:right w:val="single" w:sz="4" w:space="0" w:color="auto"/>
            </w:tcBorders>
            <w:hideMark/>
          </w:tcPr>
          <w:p w14:paraId="3C61086F" w14:textId="77777777" w:rsidR="00421FA4" w:rsidRPr="00421FA4" w:rsidRDefault="00421FA4">
            <w:pPr>
              <w:spacing w:after="200" w:line="276" w:lineRule="auto"/>
              <w:jc w:val="center"/>
              <w:rPr>
                <w:rFonts w:ascii="Calibri" w:hAnsi="Calibri"/>
                <w:sz w:val="22"/>
                <w:szCs w:val="22"/>
                <w:lang w:eastAsia="en-US"/>
              </w:rPr>
            </w:pPr>
            <w:r w:rsidRPr="00421FA4">
              <w:t>15000</w:t>
            </w:r>
          </w:p>
        </w:tc>
        <w:tc>
          <w:tcPr>
            <w:tcW w:w="1587" w:type="dxa"/>
            <w:tcBorders>
              <w:top w:val="single" w:sz="4" w:space="0" w:color="auto"/>
              <w:left w:val="single" w:sz="4" w:space="0" w:color="auto"/>
              <w:bottom w:val="single" w:sz="4" w:space="0" w:color="auto"/>
              <w:right w:val="single" w:sz="4" w:space="0" w:color="auto"/>
            </w:tcBorders>
            <w:hideMark/>
          </w:tcPr>
          <w:p w14:paraId="718D5D32" w14:textId="7EC8B86D" w:rsidR="00421FA4" w:rsidRPr="00421FA4" w:rsidRDefault="00050D81">
            <w:pPr>
              <w:autoSpaceDE w:val="0"/>
              <w:autoSpaceDN w:val="0"/>
              <w:adjustRightInd w:val="0"/>
              <w:jc w:val="center"/>
              <w:rPr>
                <w:rFonts w:eastAsia="Calibri"/>
                <w:sz w:val="20"/>
                <w:szCs w:val="20"/>
              </w:rPr>
            </w:pPr>
            <w:r>
              <w:t>не</w:t>
            </w:r>
            <w:r w:rsidRPr="00421FA4">
              <w:t xml:space="preserve"> </w:t>
            </w:r>
            <w:r w:rsidR="00421FA4" w:rsidRPr="00421FA4">
              <w:t>подлежит установлению</w:t>
            </w:r>
          </w:p>
        </w:tc>
        <w:tc>
          <w:tcPr>
            <w:tcW w:w="983" w:type="dxa"/>
            <w:tcBorders>
              <w:top w:val="single" w:sz="4" w:space="0" w:color="auto"/>
              <w:left w:val="single" w:sz="4" w:space="0" w:color="auto"/>
              <w:bottom w:val="single" w:sz="4" w:space="0" w:color="auto"/>
              <w:right w:val="single" w:sz="4" w:space="0" w:color="auto"/>
            </w:tcBorders>
            <w:hideMark/>
          </w:tcPr>
          <w:p w14:paraId="573D2ABE" w14:textId="77777777" w:rsidR="00421FA4" w:rsidRPr="00421FA4" w:rsidRDefault="00421FA4">
            <w:pPr>
              <w:autoSpaceDE w:val="0"/>
              <w:autoSpaceDN w:val="0"/>
              <w:adjustRightInd w:val="0"/>
              <w:jc w:val="center"/>
              <w:rPr>
                <w:rFonts w:eastAsia="Calibri"/>
              </w:rPr>
            </w:pPr>
            <w:r w:rsidRPr="00421FA4">
              <w:rPr>
                <w:rFonts w:eastAsia="Calibri"/>
              </w:rPr>
              <w:t>30%</w:t>
            </w:r>
          </w:p>
        </w:tc>
        <w:tc>
          <w:tcPr>
            <w:tcW w:w="1524" w:type="dxa"/>
            <w:tcBorders>
              <w:top w:val="single" w:sz="4" w:space="0" w:color="auto"/>
              <w:left w:val="single" w:sz="4" w:space="0" w:color="auto"/>
              <w:bottom w:val="single" w:sz="4" w:space="0" w:color="auto"/>
              <w:right w:val="single" w:sz="4" w:space="0" w:color="auto"/>
            </w:tcBorders>
            <w:hideMark/>
          </w:tcPr>
          <w:p w14:paraId="609DA44C" w14:textId="77777777" w:rsidR="00421FA4" w:rsidRPr="00421FA4" w:rsidRDefault="00421FA4">
            <w:pPr>
              <w:autoSpaceDE w:val="0"/>
              <w:autoSpaceDN w:val="0"/>
              <w:adjustRightInd w:val="0"/>
              <w:jc w:val="center"/>
              <w:rPr>
                <w:rFonts w:eastAsia="Calibri"/>
              </w:rPr>
            </w:pPr>
            <w:r w:rsidRPr="00421FA4">
              <w:rPr>
                <w:rFonts w:eastAsia="Calibri"/>
              </w:rPr>
              <w:t>3</w:t>
            </w:r>
          </w:p>
          <w:p w14:paraId="1AB4D952" w14:textId="77777777" w:rsidR="00421FA4" w:rsidRPr="00421FA4" w:rsidRDefault="00421FA4">
            <w:pPr>
              <w:autoSpaceDE w:val="0"/>
              <w:autoSpaceDN w:val="0"/>
              <w:adjustRightInd w:val="0"/>
              <w:jc w:val="center"/>
              <w:rPr>
                <w:rFonts w:eastAsia="Calibri"/>
              </w:rPr>
            </w:pPr>
            <w:r w:rsidRPr="00421FA4">
              <w:t>(п.4)</w:t>
            </w:r>
          </w:p>
        </w:tc>
        <w:tc>
          <w:tcPr>
            <w:tcW w:w="1595" w:type="dxa"/>
            <w:tcBorders>
              <w:top w:val="single" w:sz="4" w:space="0" w:color="auto"/>
              <w:left w:val="single" w:sz="4" w:space="0" w:color="auto"/>
              <w:bottom w:val="single" w:sz="4" w:space="0" w:color="auto"/>
              <w:right w:val="single" w:sz="4" w:space="0" w:color="auto"/>
            </w:tcBorders>
            <w:hideMark/>
          </w:tcPr>
          <w:p w14:paraId="2701CCDF" w14:textId="77777777" w:rsidR="00421FA4" w:rsidRPr="00421FA4" w:rsidRDefault="00421FA4">
            <w:pPr>
              <w:widowControl w:val="0"/>
              <w:autoSpaceDE w:val="0"/>
              <w:autoSpaceDN w:val="0"/>
              <w:adjustRightInd w:val="0"/>
              <w:jc w:val="center"/>
            </w:pPr>
            <w:r w:rsidRPr="00421FA4">
              <w:t>8</w:t>
            </w:r>
          </w:p>
        </w:tc>
        <w:tc>
          <w:tcPr>
            <w:tcW w:w="1665" w:type="dxa"/>
            <w:tcBorders>
              <w:top w:val="single" w:sz="4" w:space="0" w:color="auto"/>
              <w:left w:val="single" w:sz="4" w:space="0" w:color="auto"/>
              <w:bottom w:val="single" w:sz="4" w:space="0" w:color="auto"/>
              <w:right w:val="single" w:sz="4" w:space="0" w:color="auto"/>
            </w:tcBorders>
            <w:hideMark/>
          </w:tcPr>
          <w:p w14:paraId="0B1D55B1" w14:textId="1B58B08D" w:rsidR="00421FA4" w:rsidRPr="00421FA4" w:rsidRDefault="00050D81">
            <w:pPr>
              <w:widowControl w:val="0"/>
              <w:autoSpaceDE w:val="0"/>
              <w:autoSpaceDN w:val="0"/>
              <w:adjustRightInd w:val="0"/>
              <w:jc w:val="center"/>
            </w:pPr>
            <w:r>
              <w:t>не</w:t>
            </w:r>
            <w:r w:rsidR="00421FA4" w:rsidRPr="00421FA4">
              <w:t xml:space="preserve"> подлежит установлению</w:t>
            </w:r>
          </w:p>
        </w:tc>
      </w:tr>
      <w:tr w:rsidR="002F318C" w:rsidRPr="00421FA4" w14:paraId="200B14AA" w14:textId="77777777" w:rsidTr="002F318C">
        <w:trPr>
          <w:trHeight w:val="59"/>
          <w:jc w:val="center"/>
        </w:trPr>
        <w:tc>
          <w:tcPr>
            <w:tcW w:w="0" w:type="auto"/>
            <w:tcBorders>
              <w:top w:val="single" w:sz="4" w:space="0" w:color="auto"/>
              <w:left w:val="single" w:sz="4" w:space="0" w:color="auto"/>
              <w:bottom w:val="single" w:sz="4" w:space="0" w:color="auto"/>
              <w:right w:val="single" w:sz="4" w:space="0" w:color="auto"/>
            </w:tcBorders>
            <w:hideMark/>
          </w:tcPr>
          <w:p w14:paraId="1610E855" w14:textId="77777777" w:rsidR="00421FA4" w:rsidRPr="00421FA4" w:rsidRDefault="00421FA4">
            <w:pPr>
              <w:autoSpaceDE w:val="0"/>
              <w:autoSpaceDN w:val="0"/>
              <w:adjustRightInd w:val="0"/>
              <w:jc w:val="center"/>
              <w:rPr>
                <w:rFonts w:eastAsia="Calibri"/>
              </w:rPr>
            </w:pPr>
            <w:r w:rsidRPr="00421FA4">
              <w:rPr>
                <w:rFonts w:eastAsia="Calibri"/>
              </w:rPr>
              <w:t>12</w:t>
            </w:r>
          </w:p>
        </w:tc>
        <w:tc>
          <w:tcPr>
            <w:tcW w:w="2510" w:type="dxa"/>
            <w:tcBorders>
              <w:top w:val="single" w:sz="4" w:space="0" w:color="auto"/>
              <w:left w:val="single" w:sz="4" w:space="0" w:color="auto"/>
              <w:bottom w:val="single" w:sz="4" w:space="0" w:color="auto"/>
              <w:right w:val="single" w:sz="4" w:space="0" w:color="auto"/>
            </w:tcBorders>
            <w:hideMark/>
          </w:tcPr>
          <w:p w14:paraId="21ADC1A6" w14:textId="77777777" w:rsidR="00421FA4" w:rsidRPr="00421FA4" w:rsidRDefault="00421FA4">
            <w:pPr>
              <w:autoSpaceDE w:val="0"/>
              <w:autoSpaceDN w:val="0"/>
              <w:adjustRightInd w:val="0"/>
              <w:jc w:val="center"/>
              <w:rPr>
                <w:rFonts w:eastAsia="Calibri"/>
              </w:rPr>
            </w:pPr>
            <w:r w:rsidRPr="00421FA4">
              <w:rPr>
                <w:rFonts w:eastAsia="Calibri"/>
              </w:rPr>
              <w:t>Рыбоводство</w:t>
            </w:r>
          </w:p>
        </w:tc>
        <w:tc>
          <w:tcPr>
            <w:tcW w:w="2982" w:type="dxa"/>
            <w:tcBorders>
              <w:top w:val="single" w:sz="6" w:space="0" w:color="000000"/>
              <w:left w:val="single" w:sz="6" w:space="0" w:color="000000"/>
              <w:bottom w:val="single" w:sz="6" w:space="0" w:color="000000"/>
              <w:right w:val="single" w:sz="6" w:space="0" w:color="000000"/>
            </w:tcBorders>
            <w:hideMark/>
          </w:tcPr>
          <w:p w14:paraId="21EABCB2" w14:textId="7A88D3D0" w:rsidR="00421FA4" w:rsidRPr="00421FA4" w:rsidRDefault="00050D81">
            <w:pPr>
              <w:jc w:val="center"/>
              <w:rPr>
                <w:lang w:eastAsia="en-US"/>
              </w:rPr>
            </w:pPr>
            <w:r>
              <w:t>о</w:t>
            </w:r>
            <w:r w:rsidR="00421FA4" w:rsidRPr="00421FA4">
              <w:t xml:space="preserve">существление хозяйственной деятельности, связанной с разведением и (или) содержанием, выращиванием объектов рыбоводства </w:t>
            </w:r>
            <w:r w:rsidR="00421FA4" w:rsidRPr="00421FA4">
              <w:lastRenderedPageBreak/>
              <w:t xml:space="preserve">(аквакультуры); размещение зданий, сооружений, оборудования, </w:t>
            </w:r>
            <w:r w:rsidR="004410D6">
              <w:t>не</w:t>
            </w:r>
            <w:r w:rsidR="00421FA4" w:rsidRPr="00421FA4">
              <w:t>обходимых для осуществления рыбоводства (аквакультуры)</w:t>
            </w:r>
          </w:p>
        </w:tc>
        <w:tc>
          <w:tcPr>
            <w:tcW w:w="604" w:type="dxa"/>
            <w:tcBorders>
              <w:top w:val="single" w:sz="6" w:space="0" w:color="000000"/>
              <w:left w:val="single" w:sz="6" w:space="0" w:color="000000"/>
              <w:bottom w:val="single" w:sz="6" w:space="0" w:color="000000"/>
              <w:right w:val="single" w:sz="6" w:space="0" w:color="000000"/>
            </w:tcBorders>
            <w:hideMark/>
          </w:tcPr>
          <w:p w14:paraId="4555C5C4" w14:textId="77777777" w:rsidR="00421FA4" w:rsidRPr="00421FA4" w:rsidRDefault="00421FA4">
            <w:pPr>
              <w:autoSpaceDE w:val="0"/>
              <w:autoSpaceDN w:val="0"/>
              <w:adjustRightInd w:val="0"/>
              <w:jc w:val="center"/>
              <w:rPr>
                <w:rFonts w:ascii="Arial" w:eastAsia="Calibri" w:hAnsi="Arial" w:cs="Arial"/>
                <w:sz w:val="22"/>
                <w:szCs w:val="22"/>
                <w:lang w:eastAsia="ar-SA"/>
              </w:rPr>
            </w:pPr>
            <w:r w:rsidRPr="00421FA4">
              <w:rPr>
                <w:rFonts w:eastAsia="Calibri"/>
              </w:rPr>
              <w:lastRenderedPageBreak/>
              <w:t>1.13</w:t>
            </w:r>
          </w:p>
        </w:tc>
        <w:tc>
          <w:tcPr>
            <w:tcW w:w="746" w:type="dxa"/>
            <w:tcBorders>
              <w:top w:val="single" w:sz="4" w:space="0" w:color="auto"/>
              <w:left w:val="single" w:sz="4" w:space="0" w:color="auto"/>
              <w:bottom w:val="single" w:sz="4" w:space="0" w:color="auto"/>
              <w:right w:val="single" w:sz="4" w:space="0" w:color="auto"/>
            </w:tcBorders>
            <w:hideMark/>
          </w:tcPr>
          <w:p w14:paraId="0690C686" w14:textId="77777777" w:rsidR="00421FA4" w:rsidRPr="00421FA4" w:rsidRDefault="00421FA4">
            <w:pPr>
              <w:spacing w:after="200" w:line="276" w:lineRule="auto"/>
              <w:jc w:val="center"/>
              <w:rPr>
                <w:rFonts w:ascii="Calibri" w:hAnsi="Calibri"/>
                <w:sz w:val="20"/>
                <w:szCs w:val="20"/>
              </w:rPr>
            </w:pPr>
            <w:r w:rsidRPr="00421FA4">
              <w:t>15000</w:t>
            </w:r>
          </w:p>
        </w:tc>
        <w:tc>
          <w:tcPr>
            <w:tcW w:w="1587" w:type="dxa"/>
            <w:tcBorders>
              <w:top w:val="single" w:sz="4" w:space="0" w:color="auto"/>
              <w:left w:val="single" w:sz="4" w:space="0" w:color="auto"/>
              <w:bottom w:val="single" w:sz="4" w:space="0" w:color="auto"/>
              <w:right w:val="single" w:sz="4" w:space="0" w:color="auto"/>
            </w:tcBorders>
            <w:hideMark/>
          </w:tcPr>
          <w:p w14:paraId="7B1CBFBE" w14:textId="1B9A725A" w:rsidR="00421FA4" w:rsidRPr="00421FA4" w:rsidRDefault="00050D81">
            <w:pPr>
              <w:autoSpaceDE w:val="0"/>
              <w:autoSpaceDN w:val="0"/>
              <w:adjustRightInd w:val="0"/>
              <w:jc w:val="center"/>
              <w:rPr>
                <w:rFonts w:eastAsia="Calibri"/>
              </w:rPr>
            </w:pPr>
            <w:r>
              <w:t>не</w:t>
            </w:r>
            <w:r w:rsidR="00421FA4" w:rsidRPr="00421FA4">
              <w:t xml:space="preserve"> подлежит установлению</w:t>
            </w:r>
          </w:p>
        </w:tc>
        <w:tc>
          <w:tcPr>
            <w:tcW w:w="983" w:type="dxa"/>
            <w:tcBorders>
              <w:top w:val="single" w:sz="4" w:space="0" w:color="auto"/>
              <w:left w:val="single" w:sz="4" w:space="0" w:color="auto"/>
              <w:bottom w:val="single" w:sz="4" w:space="0" w:color="auto"/>
              <w:right w:val="single" w:sz="4" w:space="0" w:color="auto"/>
            </w:tcBorders>
            <w:hideMark/>
          </w:tcPr>
          <w:p w14:paraId="18F4DDA7" w14:textId="77777777" w:rsidR="00421FA4" w:rsidRPr="00421FA4" w:rsidRDefault="00421FA4">
            <w:pPr>
              <w:autoSpaceDE w:val="0"/>
              <w:autoSpaceDN w:val="0"/>
              <w:adjustRightInd w:val="0"/>
              <w:jc w:val="center"/>
              <w:rPr>
                <w:rFonts w:eastAsia="Calibri"/>
              </w:rPr>
            </w:pPr>
            <w:r w:rsidRPr="00421FA4">
              <w:rPr>
                <w:rFonts w:eastAsia="Calibri"/>
              </w:rPr>
              <w:t>30%</w:t>
            </w:r>
          </w:p>
        </w:tc>
        <w:tc>
          <w:tcPr>
            <w:tcW w:w="1524" w:type="dxa"/>
            <w:tcBorders>
              <w:top w:val="single" w:sz="4" w:space="0" w:color="auto"/>
              <w:left w:val="single" w:sz="4" w:space="0" w:color="auto"/>
              <w:bottom w:val="single" w:sz="4" w:space="0" w:color="auto"/>
              <w:right w:val="single" w:sz="4" w:space="0" w:color="auto"/>
            </w:tcBorders>
            <w:hideMark/>
          </w:tcPr>
          <w:p w14:paraId="04E80C70" w14:textId="77777777" w:rsidR="00421FA4" w:rsidRPr="00421FA4" w:rsidRDefault="00421FA4">
            <w:pPr>
              <w:autoSpaceDE w:val="0"/>
              <w:autoSpaceDN w:val="0"/>
              <w:adjustRightInd w:val="0"/>
              <w:jc w:val="center"/>
              <w:rPr>
                <w:rFonts w:eastAsia="Calibri"/>
              </w:rPr>
            </w:pPr>
            <w:r w:rsidRPr="00421FA4">
              <w:rPr>
                <w:rFonts w:eastAsia="Calibri"/>
              </w:rPr>
              <w:t>3</w:t>
            </w:r>
          </w:p>
          <w:p w14:paraId="5531E413" w14:textId="77777777" w:rsidR="00421FA4" w:rsidRPr="00421FA4" w:rsidRDefault="00421FA4">
            <w:pPr>
              <w:autoSpaceDE w:val="0"/>
              <w:autoSpaceDN w:val="0"/>
              <w:adjustRightInd w:val="0"/>
              <w:jc w:val="center"/>
              <w:rPr>
                <w:rFonts w:eastAsia="Calibri"/>
              </w:rPr>
            </w:pPr>
            <w:r w:rsidRPr="00421FA4">
              <w:t>(п.4)</w:t>
            </w:r>
          </w:p>
        </w:tc>
        <w:tc>
          <w:tcPr>
            <w:tcW w:w="1595" w:type="dxa"/>
            <w:tcBorders>
              <w:top w:val="single" w:sz="4" w:space="0" w:color="auto"/>
              <w:left w:val="single" w:sz="4" w:space="0" w:color="auto"/>
              <w:bottom w:val="single" w:sz="4" w:space="0" w:color="auto"/>
              <w:right w:val="single" w:sz="4" w:space="0" w:color="auto"/>
            </w:tcBorders>
            <w:hideMark/>
          </w:tcPr>
          <w:p w14:paraId="7607A05D" w14:textId="77777777" w:rsidR="00421FA4" w:rsidRPr="00421FA4" w:rsidRDefault="00421FA4">
            <w:pPr>
              <w:widowControl w:val="0"/>
              <w:autoSpaceDE w:val="0"/>
              <w:autoSpaceDN w:val="0"/>
              <w:adjustRightInd w:val="0"/>
              <w:jc w:val="center"/>
            </w:pPr>
            <w:r w:rsidRPr="00421FA4">
              <w:t>8</w:t>
            </w:r>
          </w:p>
        </w:tc>
        <w:tc>
          <w:tcPr>
            <w:tcW w:w="1665" w:type="dxa"/>
            <w:tcBorders>
              <w:top w:val="single" w:sz="4" w:space="0" w:color="auto"/>
              <w:left w:val="single" w:sz="4" w:space="0" w:color="auto"/>
              <w:bottom w:val="single" w:sz="4" w:space="0" w:color="auto"/>
              <w:right w:val="single" w:sz="4" w:space="0" w:color="auto"/>
            </w:tcBorders>
            <w:hideMark/>
          </w:tcPr>
          <w:p w14:paraId="1DA00C78" w14:textId="3743DFF1" w:rsidR="00421FA4" w:rsidRPr="00421FA4" w:rsidRDefault="00050D81">
            <w:pPr>
              <w:widowControl w:val="0"/>
              <w:autoSpaceDE w:val="0"/>
              <w:autoSpaceDN w:val="0"/>
              <w:adjustRightInd w:val="0"/>
              <w:jc w:val="center"/>
            </w:pPr>
            <w:r>
              <w:t>не</w:t>
            </w:r>
            <w:r w:rsidR="00421FA4" w:rsidRPr="00421FA4">
              <w:t xml:space="preserve"> подлежит установлению</w:t>
            </w:r>
          </w:p>
        </w:tc>
      </w:tr>
      <w:tr w:rsidR="002F318C" w:rsidRPr="00421FA4" w14:paraId="07881336" w14:textId="77777777" w:rsidTr="002F318C">
        <w:trPr>
          <w:trHeight w:val="59"/>
          <w:jc w:val="center"/>
        </w:trPr>
        <w:tc>
          <w:tcPr>
            <w:tcW w:w="0" w:type="auto"/>
            <w:tcBorders>
              <w:top w:val="single" w:sz="4" w:space="0" w:color="auto"/>
              <w:left w:val="single" w:sz="4" w:space="0" w:color="auto"/>
              <w:bottom w:val="single" w:sz="4" w:space="0" w:color="auto"/>
              <w:right w:val="single" w:sz="4" w:space="0" w:color="auto"/>
            </w:tcBorders>
            <w:hideMark/>
          </w:tcPr>
          <w:p w14:paraId="642472A8" w14:textId="77777777" w:rsidR="00421FA4" w:rsidRPr="00421FA4" w:rsidRDefault="00421FA4">
            <w:pPr>
              <w:autoSpaceDE w:val="0"/>
              <w:autoSpaceDN w:val="0"/>
              <w:adjustRightInd w:val="0"/>
              <w:jc w:val="center"/>
              <w:rPr>
                <w:rFonts w:eastAsia="Calibri"/>
              </w:rPr>
            </w:pPr>
            <w:r w:rsidRPr="00421FA4">
              <w:rPr>
                <w:rFonts w:eastAsia="Calibri"/>
              </w:rPr>
              <w:t>13</w:t>
            </w:r>
          </w:p>
        </w:tc>
        <w:tc>
          <w:tcPr>
            <w:tcW w:w="2510" w:type="dxa"/>
            <w:tcBorders>
              <w:top w:val="single" w:sz="4" w:space="0" w:color="auto"/>
              <w:left w:val="single" w:sz="4" w:space="0" w:color="auto"/>
              <w:bottom w:val="single" w:sz="4" w:space="0" w:color="auto"/>
              <w:right w:val="single" w:sz="4" w:space="0" w:color="auto"/>
            </w:tcBorders>
            <w:hideMark/>
          </w:tcPr>
          <w:p w14:paraId="654F7A02" w14:textId="77777777" w:rsidR="00421FA4" w:rsidRPr="00421FA4" w:rsidRDefault="00421FA4">
            <w:pPr>
              <w:autoSpaceDE w:val="0"/>
              <w:autoSpaceDN w:val="0"/>
              <w:adjustRightInd w:val="0"/>
              <w:jc w:val="center"/>
              <w:rPr>
                <w:rFonts w:eastAsia="Calibri"/>
              </w:rPr>
            </w:pPr>
            <w:r w:rsidRPr="00421FA4">
              <w:rPr>
                <w:rFonts w:eastAsia="Calibri"/>
              </w:rPr>
              <w:t>Научное обеспечение сельского хозяйства</w:t>
            </w:r>
          </w:p>
        </w:tc>
        <w:tc>
          <w:tcPr>
            <w:tcW w:w="2982" w:type="dxa"/>
            <w:tcBorders>
              <w:top w:val="single" w:sz="4" w:space="0" w:color="auto"/>
              <w:left w:val="single" w:sz="4" w:space="0" w:color="auto"/>
              <w:bottom w:val="single" w:sz="4" w:space="0" w:color="auto"/>
              <w:right w:val="single" w:sz="4" w:space="0" w:color="auto"/>
            </w:tcBorders>
            <w:hideMark/>
          </w:tcPr>
          <w:p w14:paraId="35089CE8" w14:textId="2BC17DED" w:rsidR="00421FA4" w:rsidRPr="00421FA4" w:rsidRDefault="00050D81">
            <w:pPr>
              <w:jc w:val="center"/>
              <w:rPr>
                <w:lang w:eastAsia="en-US"/>
              </w:rPr>
            </w:pPr>
            <w:r>
              <w:t>о</w:t>
            </w:r>
            <w:r w:rsidR="00421FA4" w:rsidRPr="00421FA4">
              <w:t>существление научной и селекционной работы, ведения сельского хозяйства для получения ценных с научной точки зрения образцов растительного и</w:t>
            </w:r>
            <w:r w:rsidR="00421FA4" w:rsidRPr="00421FA4">
              <w:br/>
              <w:t>животного мира; размещение коллекций ге</w:t>
            </w:r>
            <w:r w:rsidR="004410D6">
              <w:t>не</w:t>
            </w:r>
            <w:r w:rsidR="00421FA4" w:rsidRPr="00421FA4">
              <w:t>тических ресурсов растений</w:t>
            </w:r>
          </w:p>
        </w:tc>
        <w:tc>
          <w:tcPr>
            <w:tcW w:w="604" w:type="dxa"/>
            <w:tcBorders>
              <w:top w:val="single" w:sz="4" w:space="0" w:color="auto"/>
              <w:left w:val="single" w:sz="4" w:space="0" w:color="auto"/>
              <w:bottom w:val="single" w:sz="4" w:space="0" w:color="auto"/>
              <w:right w:val="single" w:sz="4" w:space="0" w:color="auto"/>
            </w:tcBorders>
            <w:hideMark/>
          </w:tcPr>
          <w:p w14:paraId="267845A0" w14:textId="77777777" w:rsidR="00421FA4" w:rsidRPr="00421FA4" w:rsidRDefault="00000000">
            <w:pPr>
              <w:autoSpaceDE w:val="0"/>
              <w:autoSpaceDN w:val="0"/>
              <w:adjustRightInd w:val="0"/>
              <w:jc w:val="center"/>
              <w:rPr>
                <w:rFonts w:eastAsia="Calibri"/>
              </w:rPr>
            </w:pPr>
            <w:hyperlink r:id="rId380"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rFonts w:eastAsia="Calibri"/>
                  <w:color w:val="auto"/>
                  <w:u w:val="none"/>
                </w:rPr>
                <w:t>1.14</w:t>
              </w:r>
            </w:hyperlink>
          </w:p>
        </w:tc>
        <w:tc>
          <w:tcPr>
            <w:tcW w:w="746" w:type="dxa"/>
            <w:tcBorders>
              <w:top w:val="single" w:sz="4" w:space="0" w:color="auto"/>
              <w:left w:val="single" w:sz="4" w:space="0" w:color="auto"/>
              <w:bottom w:val="single" w:sz="4" w:space="0" w:color="auto"/>
              <w:right w:val="single" w:sz="4" w:space="0" w:color="auto"/>
            </w:tcBorders>
            <w:hideMark/>
          </w:tcPr>
          <w:p w14:paraId="6F13E0B1" w14:textId="77777777" w:rsidR="00421FA4" w:rsidRPr="00421FA4" w:rsidRDefault="00421FA4">
            <w:pPr>
              <w:spacing w:after="200" w:line="276" w:lineRule="auto"/>
              <w:jc w:val="center"/>
              <w:rPr>
                <w:rFonts w:ascii="Calibri" w:hAnsi="Calibri"/>
                <w:sz w:val="22"/>
                <w:szCs w:val="22"/>
                <w:lang w:eastAsia="en-US"/>
              </w:rPr>
            </w:pPr>
            <w:r w:rsidRPr="00421FA4">
              <w:t>15000</w:t>
            </w:r>
          </w:p>
        </w:tc>
        <w:tc>
          <w:tcPr>
            <w:tcW w:w="1587" w:type="dxa"/>
            <w:tcBorders>
              <w:top w:val="single" w:sz="4" w:space="0" w:color="auto"/>
              <w:left w:val="single" w:sz="4" w:space="0" w:color="auto"/>
              <w:bottom w:val="single" w:sz="4" w:space="0" w:color="auto"/>
              <w:right w:val="single" w:sz="4" w:space="0" w:color="auto"/>
            </w:tcBorders>
            <w:hideMark/>
          </w:tcPr>
          <w:p w14:paraId="689FD0C6" w14:textId="3CCEE017" w:rsidR="00421FA4" w:rsidRPr="00421FA4" w:rsidRDefault="00050D81">
            <w:pPr>
              <w:autoSpaceDE w:val="0"/>
              <w:autoSpaceDN w:val="0"/>
              <w:adjustRightInd w:val="0"/>
              <w:jc w:val="center"/>
              <w:rPr>
                <w:rFonts w:eastAsia="Calibri"/>
                <w:sz w:val="20"/>
                <w:szCs w:val="20"/>
              </w:rPr>
            </w:pPr>
            <w:r>
              <w:t>не</w:t>
            </w:r>
            <w:r w:rsidR="00421FA4" w:rsidRPr="00421FA4">
              <w:t xml:space="preserve"> подлежит установлению</w:t>
            </w:r>
          </w:p>
        </w:tc>
        <w:tc>
          <w:tcPr>
            <w:tcW w:w="983" w:type="dxa"/>
            <w:tcBorders>
              <w:top w:val="single" w:sz="4" w:space="0" w:color="auto"/>
              <w:left w:val="single" w:sz="4" w:space="0" w:color="auto"/>
              <w:bottom w:val="single" w:sz="4" w:space="0" w:color="auto"/>
              <w:right w:val="single" w:sz="4" w:space="0" w:color="auto"/>
            </w:tcBorders>
            <w:hideMark/>
          </w:tcPr>
          <w:p w14:paraId="56191A1D" w14:textId="77777777" w:rsidR="00421FA4" w:rsidRPr="00421FA4" w:rsidRDefault="00421FA4">
            <w:pPr>
              <w:autoSpaceDE w:val="0"/>
              <w:autoSpaceDN w:val="0"/>
              <w:adjustRightInd w:val="0"/>
              <w:jc w:val="center"/>
              <w:rPr>
                <w:rFonts w:eastAsia="Calibri"/>
              </w:rPr>
            </w:pPr>
            <w:r w:rsidRPr="00421FA4">
              <w:rPr>
                <w:rFonts w:eastAsia="Calibri"/>
              </w:rPr>
              <w:t>0%</w:t>
            </w:r>
          </w:p>
        </w:tc>
        <w:tc>
          <w:tcPr>
            <w:tcW w:w="4784" w:type="dxa"/>
            <w:gridSpan w:val="3"/>
            <w:tcBorders>
              <w:top w:val="single" w:sz="4" w:space="0" w:color="auto"/>
              <w:left w:val="single" w:sz="4" w:space="0" w:color="auto"/>
              <w:bottom w:val="single" w:sz="4" w:space="0" w:color="auto"/>
              <w:right w:val="single" w:sz="4" w:space="0" w:color="auto"/>
            </w:tcBorders>
            <w:hideMark/>
          </w:tcPr>
          <w:p w14:paraId="1C0BB0BD" w14:textId="0E69DE6C" w:rsidR="00421FA4" w:rsidRPr="00421FA4" w:rsidRDefault="00C437F8">
            <w:pPr>
              <w:widowControl w:val="0"/>
              <w:autoSpaceDE w:val="0"/>
              <w:autoSpaceDN w:val="0"/>
              <w:adjustRightInd w:val="0"/>
              <w:jc w:val="center"/>
            </w:pPr>
            <w:r>
              <w:t>не</w:t>
            </w:r>
            <w:r w:rsidR="00421FA4" w:rsidRPr="00421FA4">
              <w:t xml:space="preserve"> подлежит установлению</w:t>
            </w:r>
          </w:p>
        </w:tc>
      </w:tr>
      <w:tr w:rsidR="002F318C" w:rsidRPr="00421FA4" w14:paraId="5C7B7AA6" w14:textId="77777777" w:rsidTr="002F318C">
        <w:trPr>
          <w:trHeight w:val="59"/>
          <w:jc w:val="center"/>
        </w:trPr>
        <w:tc>
          <w:tcPr>
            <w:tcW w:w="0" w:type="auto"/>
            <w:tcBorders>
              <w:top w:val="single" w:sz="4" w:space="0" w:color="auto"/>
              <w:left w:val="single" w:sz="4" w:space="0" w:color="auto"/>
              <w:bottom w:val="single" w:sz="4" w:space="0" w:color="auto"/>
              <w:right w:val="single" w:sz="4" w:space="0" w:color="auto"/>
            </w:tcBorders>
            <w:hideMark/>
          </w:tcPr>
          <w:p w14:paraId="0A55BC36" w14:textId="77777777" w:rsidR="00421FA4" w:rsidRPr="00421FA4" w:rsidRDefault="00421FA4">
            <w:pPr>
              <w:autoSpaceDE w:val="0"/>
              <w:autoSpaceDN w:val="0"/>
              <w:adjustRightInd w:val="0"/>
              <w:jc w:val="center"/>
              <w:rPr>
                <w:rFonts w:eastAsia="Calibri"/>
              </w:rPr>
            </w:pPr>
            <w:r w:rsidRPr="00421FA4">
              <w:rPr>
                <w:rFonts w:eastAsia="Calibri"/>
              </w:rPr>
              <w:t>14</w:t>
            </w:r>
          </w:p>
        </w:tc>
        <w:tc>
          <w:tcPr>
            <w:tcW w:w="2510" w:type="dxa"/>
            <w:tcBorders>
              <w:top w:val="single" w:sz="4" w:space="0" w:color="auto"/>
              <w:left w:val="single" w:sz="4" w:space="0" w:color="auto"/>
              <w:bottom w:val="single" w:sz="4" w:space="0" w:color="auto"/>
              <w:right w:val="single" w:sz="4" w:space="0" w:color="auto"/>
            </w:tcBorders>
            <w:hideMark/>
          </w:tcPr>
          <w:p w14:paraId="162222EF" w14:textId="0A20B569" w:rsidR="00421FA4" w:rsidRPr="00421FA4" w:rsidRDefault="00421FA4">
            <w:pPr>
              <w:autoSpaceDE w:val="0"/>
              <w:autoSpaceDN w:val="0"/>
              <w:adjustRightInd w:val="0"/>
              <w:jc w:val="center"/>
              <w:rPr>
                <w:rFonts w:eastAsia="Calibri"/>
              </w:rPr>
            </w:pPr>
            <w:r w:rsidRPr="00421FA4">
              <w:t>Хра</w:t>
            </w:r>
            <w:r w:rsidR="004410D6">
              <w:t>не</w:t>
            </w:r>
            <w:r w:rsidRPr="00421FA4">
              <w:t>ние и переработка сельскохозяйственной продукции</w:t>
            </w:r>
          </w:p>
        </w:tc>
        <w:tc>
          <w:tcPr>
            <w:tcW w:w="2982" w:type="dxa"/>
            <w:tcBorders>
              <w:top w:val="single" w:sz="4" w:space="0" w:color="auto"/>
              <w:left w:val="single" w:sz="4" w:space="0" w:color="auto"/>
              <w:bottom w:val="single" w:sz="4" w:space="0" w:color="auto"/>
              <w:right w:val="single" w:sz="4" w:space="0" w:color="auto"/>
            </w:tcBorders>
            <w:hideMark/>
          </w:tcPr>
          <w:p w14:paraId="36A2F0F5" w14:textId="3A6E2A22" w:rsidR="00421FA4" w:rsidRPr="00421FA4" w:rsidRDefault="00C437F8">
            <w:pPr>
              <w:jc w:val="center"/>
              <w:rPr>
                <w:lang w:eastAsia="en-US"/>
              </w:rPr>
            </w:pPr>
            <w:r>
              <w:t>р</w:t>
            </w:r>
            <w:r w:rsidR="00421FA4" w:rsidRPr="00421FA4">
              <w:t>азмещение зданий, сооружений, используемых для производства, хра</w:t>
            </w:r>
            <w:r w:rsidR="004410D6">
              <w:t>не</w:t>
            </w:r>
            <w:r w:rsidR="00421FA4" w:rsidRPr="00421FA4">
              <w:t>ния, первичной и глубокой переработки сельскохозяйственной продукции</w:t>
            </w:r>
          </w:p>
        </w:tc>
        <w:tc>
          <w:tcPr>
            <w:tcW w:w="604" w:type="dxa"/>
            <w:tcBorders>
              <w:top w:val="single" w:sz="4" w:space="0" w:color="auto"/>
              <w:left w:val="single" w:sz="4" w:space="0" w:color="auto"/>
              <w:bottom w:val="single" w:sz="4" w:space="0" w:color="auto"/>
              <w:right w:val="single" w:sz="4" w:space="0" w:color="auto"/>
            </w:tcBorders>
            <w:hideMark/>
          </w:tcPr>
          <w:p w14:paraId="2402C172" w14:textId="77777777" w:rsidR="00421FA4" w:rsidRPr="00421FA4" w:rsidRDefault="00000000">
            <w:pPr>
              <w:autoSpaceDE w:val="0"/>
              <w:autoSpaceDN w:val="0"/>
              <w:adjustRightInd w:val="0"/>
              <w:jc w:val="center"/>
              <w:rPr>
                <w:rFonts w:ascii="Calibri" w:eastAsia="Calibri" w:hAnsi="Calibri"/>
                <w:sz w:val="22"/>
                <w:szCs w:val="22"/>
                <w:lang w:eastAsia="ar-SA"/>
              </w:rPr>
            </w:pPr>
            <w:hyperlink r:id="rId381"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1.15</w:t>
              </w:r>
            </w:hyperlink>
          </w:p>
        </w:tc>
        <w:tc>
          <w:tcPr>
            <w:tcW w:w="746" w:type="dxa"/>
            <w:tcBorders>
              <w:top w:val="single" w:sz="4" w:space="0" w:color="auto"/>
              <w:left w:val="single" w:sz="4" w:space="0" w:color="auto"/>
              <w:bottom w:val="single" w:sz="4" w:space="0" w:color="auto"/>
              <w:right w:val="single" w:sz="4" w:space="0" w:color="auto"/>
            </w:tcBorders>
            <w:hideMark/>
          </w:tcPr>
          <w:p w14:paraId="18C3EF1C" w14:textId="77777777" w:rsidR="00421FA4" w:rsidRPr="00421FA4" w:rsidRDefault="00421FA4">
            <w:pPr>
              <w:spacing w:after="200" w:line="276" w:lineRule="auto"/>
              <w:jc w:val="center"/>
              <w:rPr>
                <w:sz w:val="20"/>
                <w:szCs w:val="20"/>
              </w:rPr>
            </w:pPr>
            <w:r w:rsidRPr="00421FA4">
              <w:t>15000</w:t>
            </w:r>
          </w:p>
        </w:tc>
        <w:tc>
          <w:tcPr>
            <w:tcW w:w="1587" w:type="dxa"/>
            <w:tcBorders>
              <w:top w:val="single" w:sz="4" w:space="0" w:color="auto"/>
              <w:left w:val="single" w:sz="4" w:space="0" w:color="auto"/>
              <w:bottom w:val="single" w:sz="4" w:space="0" w:color="auto"/>
              <w:right w:val="single" w:sz="4" w:space="0" w:color="auto"/>
            </w:tcBorders>
            <w:hideMark/>
          </w:tcPr>
          <w:p w14:paraId="2FB8BD98" w14:textId="3DC0730C" w:rsidR="00421FA4" w:rsidRPr="00421FA4" w:rsidRDefault="00C437F8">
            <w:pPr>
              <w:autoSpaceDE w:val="0"/>
              <w:autoSpaceDN w:val="0"/>
              <w:adjustRightInd w:val="0"/>
              <w:jc w:val="center"/>
              <w:rPr>
                <w:rFonts w:eastAsia="Calibri"/>
              </w:rPr>
            </w:pPr>
            <w:r>
              <w:t>не</w:t>
            </w:r>
            <w:r w:rsidR="00421FA4" w:rsidRPr="00421FA4">
              <w:t xml:space="preserve"> подлежит установлению</w:t>
            </w:r>
          </w:p>
        </w:tc>
        <w:tc>
          <w:tcPr>
            <w:tcW w:w="983" w:type="dxa"/>
            <w:tcBorders>
              <w:top w:val="single" w:sz="4" w:space="0" w:color="auto"/>
              <w:left w:val="single" w:sz="4" w:space="0" w:color="auto"/>
              <w:bottom w:val="single" w:sz="4" w:space="0" w:color="auto"/>
              <w:right w:val="single" w:sz="4" w:space="0" w:color="auto"/>
            </w:tcBorders>
            <w:hideMark/>
          </w:tcPr>
          <w:p w14:paraId="5D4E4171" w14:textId="77777777" w:rsidR="00421FA4" w:rsidRPr="00421FA4" w:rsidRDefault="00421FA4">
            <w:pPr>
              <w:autoSpaceDE w:val="0"/>
              <w:autoSpaceDN w:val="0"/>
              <w:adjustRightInd w:val="0"/>
              <w:jc w:val="center"/>
              <w:rPr>
                <w:rFonts w:eastAsia="Calibri"/>
              </w:rPr>
            </w:pPr>
            <w:r w:rsidRPr="00421FA4">
              <w:t>30%</w:t>
            </w:r>
          </w:p>
        </w:tc>
        <w:tc>
          <w:tcPr>
            <w:tcW w:w="1524" w:type="dxa"/>
            <w:tcBorders>
              <w:top w:val="single" w:sz="4" w:space="0" w:color="auto"/>
              <w:left w:val="single" w:sz="4" w:space="0" w:color="auto"/>
              <w:bottom w:val="single" w:sz="4" w:space="0" w:color="auto"/>
              <w:right w:val="single" w:sz="4" w:space="0" w:color="auto"/>
            </w:tcBorders>
            <w:hideMark/>
          </w:tcPr>
          <w:p w14:paraId="1E3161FF" w14:textId="77777777" w:rsidR="00421FA4" w:rsidRPr="00421FA4" w:rsidRDefault="00421FA4">
            <w:pPr>
              <w:widowControl w:val="0"/>
              <w:autoSpaceDE w:val="0"/>
              <w:autoSpaceDN w:val="0"/>
              <w:adjustRightInd w:val="0"/>
              <w:jc w:val="center"/>
              <w:rPr>
                <w:lang w:eastAsia="en-US"/>
              </w:rPr>
            </w:pPr>
            <w:r w:rsidRPr="00421FA4">
              <w:t>3</w:t>
            </w:r>
          </w:p>
          <w:p w14:paraId="67893439" w14:textId="77777777" w:rsidR="00421FA4" w:rsidRPr="00421FA4" w:rsidRDefault="00421FA4">
            <w:pPr>
              <w:widowControl w:val="0"/>
              <w:autoSpaceDE w:val="0"/>
              <w:autoSpaceDN w:val="0"/>
              <w:adjustRightInd w:val="0"/>
              <w:jc w:val="center"/>
            </w:pPr>
            <w:r w:rsidRPr="00421FA4">
              <w:t>(п.4)</w:t>
            </w:r>
          </w:p>
        </w:tc>
        <w:tc>
          <w:tcPr>
            <w:tcW w:w="1595" w:type="dxa"/>
            <w:tcBorders>
              <w:top w:val="single" w:sz="4" w:space="0" w:color="auto"/>
              <w:left w:val="single" w:sz="4" w:space="0" w:color="auto"/>
              <w:bottom w:val="single" w:sz="4" w:space="0" w:color="auto"/>
              <w:right w:val="single" w:sz="4" w:space="0" w:color="auto"/>
            </w:tcBorders>
            <w:hideMark/>
          </w:tcPr>
          <w:p w14:paraId="15A55E94" w14:textId="77777777" w:rsidR="00421FA4" w:rsidRPr="00421FA4" w:rsidRDefault="00421FA4">
            <w:pPr>
              <w:widowControl w:val="0"/>
              <w:autoSpaceDE w:val="0"/>
              <w:autoSpaceDN w:val="0"/>
              <w:adjustRightInd w:val="0"/>
              <w:jc w:val="center"/>
            </w:pPr>
            <w:r w:rsidRPr="00421FA4">
              <w:t>20</w:t>
            </w:r>
          </w:p>
        </w:tc>
        <w:tc>
          <w:tcPr>
            <w:tcW w:w="1665" w:type="dxa"/>
            <w:tcBorders>
              <w:top w:val="single" w:sz="4" w:space="0" w:color="auto"/>
              <w:left w:val="single" w:sz="4" w:space="0" w:color="auto"/>
              <w:bottom w:val="single" w:sz="4" w:space="0" w:color="auto"/>
              <w:right w:val="single" w:sz="4" w:space="0" w:color="auto"/>
            </w:tcBorders>
            <w:hideMark/>
          </w:tcPr>
          <w:p w14:paraId="042A0E83" w14:textId="4EF304B7" w:rsidR="00421FA4" w:rsidRPr="00421FA4" w:rsidRDefault="00C437F8">
            <w:pPr>
              <w:widowControl w:val="0"/>
              <w:autoSpaceDE w:val="0"/>
              <w:autoSpaceDN w:val="0"/>
              <w:adjustRightInd w:val="0"/>
              <w:jc w:val="center"/>
              <w:rPr>
                <w:lang w:eastAsia="en-US"/>
              </w:rPr>
            </w:pPr>
            <w:r>
              <w:t>не</w:t>
            </w:r>
            <w:r w:rsidRPr="00421FA4">
              <w:t xml:space="preserve"> </w:t>
            </w:r>
            <w:r w:rsidR="00421FA4" w:rsidRPr="00421FA4">
              <w:t>подлежит установлению</w:t>
            </w:r>
          </w:p>
        </w:tc>
      </w:tr>
      <w:tr w:rsidR="002F318C" w:rsidRPr="00421FA4" w14:paraId="7004D6DC" w14:textId="77777777" w:rsidTr="002F318C">
        <w:trPr>
          <w:trHeight w:val="59"/>
          <w:jc w:val="center"/>
        </w:trPr>
        <w:tc>
          <w:tcPr>
            <w:tcW w:w="0" w:type="auto"/>
            <w:tcBorders>
              <w:top w:val="single" w:sz="4" w:space="0" w:color="auto"/>
              <w:left w:val="single" w:sz="4" w:space="0" w:color="auto"/>
              <w:bottom w:val="single" w:sz="4" w:space="0" w:color="auto"/>
              <w:right w:val="single" w:sz="4" w:space="0" w:color="auto"/>
            </w:tcBorders>
            <w:hideMark/>
          </w:tcPr>
          <w:p w14:paraId="081D21F4" w14:textId="77777777" w:rsidR="00421FA4" w:rsidRPr="00421FA4" w:rsidRDefault="00421FA4">
            <w:pPr>
              <w:autoSpaceDE w:val="0"/>
              <w:autoSpaceDN w:val="0"/>
              <w:adjustRightInd w:val="0"/>
              <w:jc w:val="center"/>
              <w:rPr>
                <w:rFonts w:eastAsia="Calibri"/>
              </w:rPr>
            </w:pPr>
            <w:r w:rsidRPr="00421FA4">
              <w:rPr>
                <w:rFonts w:eastAsia="Calibri"/>
              </w:rPr>
              <w:t>15</w:t>
            </w:r>
          </w:p>
        </w:tc>
        <w:tc>
          <w:tcPr>
            <w:tcW w:w="2510" w:type="dxa"/>
            <w:tcBorders>
              <w:top w:val="single" w:sz="4" w:space="0" w:color="auto"/>
              <w:left w:val="single" w:sz="4" w:space="0" w:color="auto"/>
              <w:bottom w:val="single" w:sz="4" w:space="0" w:color="auto"/>
              <w:right w:val="single" w:sz="4" w:space="0" w:color="auto"/>
            </w:tcBorders>
            <w:hideMark/>
          </w:tcPr>
          <w:p w14:paraId="60AC337A" w14:textId="77777777" w:rsidR="00421FA4" w:rsidRPr="00421FA4" w:rsidRDefault="00421FA4">
            <w:pPr>
              <w:autoSpaceDE w:val="0"/>
              <w:autoSpaceDN w:val="0"/>
              <w:adjustRightInd w:val="0"/>
              <w:jc w:val="center"/>
              <w:rPr>
                <w:rFonts w:eastAsia="Calibri"/>
              </w:rPr>
            </w:pPr>
            <w:r w:rsidRPr="00421FA4">
              <w:rPr>
                <w:rFonts w:eastAsia="Calibri"/>
              </w:rPr>
              <w:t>Ведение личного подсобного хозяйства на полевых участках</w:t>
            </w:r>
          </w:p>
        </w:tc>
        <w:tc>
          <w:tcPr>
            <w:tcW w:w="2982" w:type="dxa"/>
            <w:tcBorders>
              <w:top w:val="single" w:sz="4" w:space="0" w:color="auto"/>
              <w:left w:val="single" w:sz="4" w:space="0" w:color="auto"/>
              <w:bottom w:val="single" w:sz="4" w:space="0" w:color="auto"/>
              <w:right w:val="single" w:sz="4" w:space="0" w:color="auto"/>
            </w:tcBorders>
            <w:hideMark/>
          </w:tcPr>
          <w:p w14:paraId="493FC51B" w14:textId="22C472FB" w:rsidR="00421FA4" w:rsidRPr="00421FA4" w:rsidRDefault="00C437F8">
            <w:pPr>
              <w:jc w:val="center"/>
              <w:rPr>
                <w:lang w:eastAsia="en-US"/>
              </w:rPr>
            </w:pPr>
            <w:r>
              <w:t>п</w:t>
            </w:r>
            <w:r w:rsidR="00421FA4" w:rsidRPr="00421FA4">
              <w:t xml:space="preserve">роизводство сельскохозяйственной продукции без права возведения объектов </w:t>
            </w:r>
            <w:r w:rsidR="00421FA4" w:rsidRPr="00421FA4">
              <w:lastRenderedPageBreak/>
              <w:t>капитального строительства</w:t>
            </w:r>
          </w:p>
        </w:tc>
        <w:tc>
          <w:tcPr>
            <w:tcW w:w="604" w:type="dxa"/>
            <w:tcBorders>
              <w:top w:val="single" w:sz="4" w:space="0" w:color="auto"/>
              <w:left w:val="single" w:sz="4" w:space="0" w:color="auto"/>
              <w:bottom w:val="single" w:sz="4" w:space="0" w:color="auto"/>
              <w:right w:val="single" w:sz="4" w:space="0" w:color="auto"/>
            </w:tcBorders>
            <w:hideMark/>
          </w:tcPr>
          <w:p w14:paraId="2E798B54" w14:textId="77777777" w:rsidR="00421FA4" w:rsidRPr="00421FA4" w:rsidRDefault="00000000">
            <w:pPr>
              <w:autoSpaceDE w:val="0"/>
              <w:autoSpaceDN w:val="0"/>
              <w:adjustRightInd w:val="0"/>
              <w:jc w:val="center"/>
              <w:rPr>
                <w:rFonts w:eastAsia="Calibri"/>
              </w:rPr>
            </w:pPr>
            <w:hyperlink r:id="rId382"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rFonts w:eastAsia="Calibri"/>
                  <w:color w:val="auto"/>
                  <w:u w:val="none"/>
                </w:rPr>
                <w:t>1.16</w:t>
              </w:r>
            </w:hyperlink>
          </w:p>
        </w:tc>
        <w:tc>
          <w:tcPr>
            <w:tcW w:w="746" w:type="dxa"/>
            <w:tcBorders>
              <w:top w:val="single" w:sz="4" w:space="0" w:color="auto"/>
              <w:left w:val="single" w:sz="4" w:space="0" w:color="auto"/>
              <w:bottom w:val="single" w:sz="4" w:space="0" w:color="auto"/>
              <w:right w:val="single" w:sz="4" w:space="0" w:color="auto"/>
            </w:tcBorders>
            <w:hideMark/>
          </w:tcPr>
          <w:p w14:paraId="07E2EC49" w14:textId="77777777" w:rsidR="00421FA4" w:rsidRPr="00421FA4" w:rsidRDefault="00421FA4">
            <w:pPr>
              <w:spacing w:after="200" w:line="276" w:lineRule="auto"/>
              <w:jc w:val="center"/>
              <w:rPr>
                <w:rFonts w:ascii="Calibri" w:hAnsi="Calibri"/>
                <w:sz w:val="22"/>
                <w:szCs w:val="22"/>
                <w:lang w:eastAsia="en-US"/>
              </w:rPr>
            </w:pPr>
            <w:r w:rsidRPr="00421FA4">
              <w:t>15000</w:t>
            </w:r>
          </w:p>
        </w:tc>
        <w:tc>
          <w:tcPr>
            <w:tcW w:w="1587" w:type="dxa"/>
            <w:tcBorders>
              <w:top w:val="single" w:sz="4" w:space="0" w:color="auto"/>
              <w:left w:val="single" w:sz="4" w:space="0" w:color="auto"/>
              <w:bottom w:val="single" w:sz="4" w:space="0" w:color="auto"/>
              <w:right w:val="single" w:sz="4" w:space="0" w:color="auto"/>
            </w:tcBorders>
            <w:hideMark/>
          </w:tcPr>
          <w:p w14:paraId="278F6D09" w14:textId="71BAC5E4" w:rsidR="00421FA4" w:rsidRPr="00421FA4" w:rsidRDefault="00C437F8">
            <w:pPr>
              <w:autoSpaceDE w:val="0"/>
              <w:autoSpaceDN w:val="0"/>
              <w:adjustRightInd w:val="0"/>
              <w:jc w:val="center"/>
              <w:rPr>
                <w:rFonts w:eastAsia="Calibri"/>
                <w:sz w:val="20"/>
                <w:szCs w:val="20"/>
              </w:rPr>
            </w:pPr>
            <w:r>
              <w:t>не</w:t>
            </w:r>
            <w:r w:rsidR="00421FA4" w:rsidRPr="00421FA4">
              <w:t xml:space="preserve"> подлежит установлению</w:t>
            </w:r>
          </w:p>
        </w:tc>
        <w:tc>
          <w:tcPr>
            <w:tcW w:w="983" w:type="dxa"/>
            <w:tcBorders>
              <w:top w:val="single" w:sz="4" w:space="0" w:color="auto"/>
              <w:left w:val="single" w:sz="4" w:space="0" w:color="auto"/>
              <w:bottom w:val="single" w:sz="4" w:space="0" w:color="auto"/>
              <w:right w:val="single" w:sz="4" w:space="0" w:color="auto"/>
            </w:tcBorders>
            <w:hideMark/>
          </w:tcPr>
          <w:p w14:paraId="4456B4CE" w14:textId="77777777" w:rsidR="00421FA4" w:rsidRPr="00421FA4" w:rsidRDefault="00421FA4">
            <w:pPr>
              <w:autoSpaceDE w:val="0"/>
              <w:autoSpaceDN w:val="0"/>
              <w:adjustRightInd w:val="0"/>
              <w:jc w:val="center"/>
              <w:rPr>
                <w:rFonts w:eastAsia="Calibri"/>
              </w:rPr>
            </w:pPr>
            <w:r w:rsidRPr="00421FA4">
              <w:rPr>
                <w:rFonts w:eastAsia="Calibri"/>
              </w:rPr>
              <w:t>0%</w:t>
            </w:r>
          </w:p>
        </w:tc>
        <w:tc>
          <w:tcPr>
            <w:tcW w:w="4784" w:type="dxa"/>
            <w:gridSpan w:val="3"/>
            <w:tcBorders>
              <w:top w:val="single" w:sz="4" w:space="0" w:color="auto"/>
              <w:left w:val="single" w:sz="4" w:space="0" w:color="auto"/>
              <w:bottom w:val="single" w:sz="4" w:space="0" w:color="auto"/>
              <w:right w:val="single" w:sz="4" w:space="0" w:color="auto"/>
            </w:tcBorders>
            <w:hideMark/>
          </w:tcPr>
          <w:p w14:paraId="4D632810" w14:textId="1BF66FDE" w:rsidR="00421FA4" w:rsidRPr="00421FA4" w:rsidRDefault="00C437F8">
            <w:pPr>
              <w:widowControl w:val="0"/>
              <w:autoSpaceDE w:val="0"/>
              <w:autoSpaceDN w:val="0"/>
              <w:adjustRightInd w:val="0"/>
              <w:jc w:val="center"/>
            </w:pPr>
            <w:r>
              <w:t>не</w:t>
            </w:r>
            <w:r w:rsidR="00421FA4" w:rsidRPr="00421FA4">
              <w:t xml:space="preserve"> подлежит установлению</w:t>
            </w:r>
          </w:p>
        </w:tc>
      </w:tr>
      <w:tr w:rsidR="002F318C" w:rsidRPr="00421FA4" w14:paraId="3373F9B9" w14:textId="77777777" w:rsidTr="002F318C">
        <w:trPr>
          <w:trHeight w:val="59"/>
          <w:jc w:val="center"/>
        </w:trPr>
        <w:tc>
          <w:tcPr>
            <w:tcW w:w="0" w:type="auto"/>
            <w:tcBorders>
              <w:top w:val="single" w:sz="4" w:space="0" w:color="auto"/>
              <w:left w:val="single" w:sz="4" w:space="0" w:color="auto"/>
              <w:bottom w:val="single" w:sz="4" w:space="0" w:color="auto"/>
              <w:right w:val="single" w:sz="4" w:space="0" w:color="auto"/>
            </w:tcBorders>
            <w:hideMark/>
          </w:tcPr>
          <w:p w14:paraId="04B3A917" w14:textId="77777777" w:rsidR="00421FA4" w:rsidRPr="00421FA4" w:rsidRDefault="00421FA4">
            <w:pPr>
              <w:autoSpaceDE w:val="0"/>
              <w:autoSpaceDN w:val="0"/>
              <w:adjustRightInd w:val="0"/>
              <w:jc w:val="center"/>
              <w:rPr>
                <w:rFonts w:eastAsia="Calibri"/>
              </w:rPr>
            </w:pPr>
            <w:r w:rsidRPr="00421FA4">
              <w:rPr>
                <w:rFonts w:eastAsia="Calibri"/>
              </w:rPr>
              <w:t>16</w:t>
            </w:r>
          </w:p>
        </w:tc>
        <w:tc>
          <w:tcPr>
            <w:tcW w:w="2510" w:type="dxa"/>
            <w:tcBorders>
              <w:top w:val="single" w:sz="4" w:space="0" w:color="auto"/>
              <w:left w:val="single" w:sz="4" w:space="0" w:color="auto"/>
              <w:bottom w:val="single" w:sz="4" w:space="0" w:color="auto"/>
              <w:right w:val="single" w:sz="4" w:space="0" w:color="auto"/>
            </w:tcBorders>
            <w:hideMark/>
          </w:tcPr>
          <w:p w14:paraId="7B6A91DF" w14:textId="77777777" w:rsidR="00421FA4" w:rsidRPr="00421FA4" w:rsidRDefault="00421FA4">
            <w:pPr>
              <w:autoSpaceDE w:val="0"/>
              <w:autoSpaceDN w:val="0"/>
              <w:adjustRightInd w:val="0"/>
              <w:jc w:val="center"/>
              <w:rPr>
                <w:rFonts w:eastAsia="Calibri"/>
              </w:rPr>
            </w:pPr>
            <w:r w:rsidRPr="00421FA4">
              <w:rPr>
                <w:rFonts w:eastAsia="Calibri"/>
              </w:rPr>
              <w:t>Питомники</w:t>
            </w:r>
          </w:p>
        </w:tc>
        <w:tc>
          <w:tcPr>
            <w:tcW w:w="2982" w:type="dxa"/>
            <w:tcBorders>
              <w:top w:val="single" w:sz="4" w:space="0" w:color="auto"/>
              <w:left w:val="single" w:sz="4" w:space="0" w:color="auto"/>
              <w:bottom w:val="single" w:sz="4" w:space="0" w:color="auto"/>
              <w:right w:val="single" w:sz="4" w:space="0" w:color="auto"/>
            </w:tcBorders>
            <w:hideMark/>
          </w:tcPr>
          <w:p w14:paraId="426B12E5" w14:textId="5783ADC1" w:rsidR="00421FA4" w:rsidRPr="00421FA4" w:rsidRDefault="00C437F8">
            <w:pPr>
              <w:jc w:val="center"/>
              <w:rPr>
                <w:lang w:eastAsia="en-US"/>
              </w:rPr>
            </w:pPr>
            <w:r>
              <w:t>в</w:t>
            </w:r>
            <w:r w:rsidR="00421FA4" w:rsidRPr="00421FA4">
              <w:t xml:space="preserve">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 размещение сооружений, </w:t>
            </w:r>
            <w:r w:rsidR="004410D6">
              <w:t>не</w:t>
            </w:r>
            <w:r w:rsidR="00421FA4" w:rsidRPr="00421FA4">
              <w:t>обходимых для указанных видов сельскохозяйственного производства</w:t>
            </w:r>
          </w:p>
        </w:tc>
        <w:tc>
          <w:tcPr>
            <w:tcW w:w="604" w:type="dxa"/>
            <w:tcBorders>
              <w:top w:val="single" w:sz="4" w:space="0" w:color="auto"/>
              <w:left w:val="single" w:sz="4" w:space="0" w:color="auto"/>
              <w:bottom w:val="single" w:sz="4" w:space="0" w:color="auto"/>
              <w:right w:val="single" w:sz="4" w:space="0" w:color="auto"/>
            </w:tcBorders>
            <w:hideMark/>
          </w:tcPr>
          <w:p w14:paraId="20C0B0D6" w14:textId="77777777" w:rsidR="00421FA4" w:rsidRPr="00421FA4" w:rsidRDefault="00000000">
            <w:pPr>
              <w:autoSpaceDE w:val="0"/>
              <w:autoSpaceDN w:val="0"/>
              <w:adjustRightInd w:val="0"/>
              <w:jc w:val="center"/>
              <w:rPr>
                <w:rFonts w:eastAsia="Calibri"/>
              </w:rPr>
            </w:pPr>
            <w:hyperlink r:id="rId383"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rFonts w:eastAsia="Calibri"/>
                  <w:color w:val="auto"/>
                  <w:u w:val="none"/>
                </w:rPr>
                <w:t>1.17</w:t>
              </w:r>
            </w:hyperlink>
          </w:p>
        </w:tc>
        <w:tc>
          <w:tcPr>
            <w:tcW w:w="746" w:type="dxa"/>
            <w:tcBorders>
              <w:top w:val="single" w:sz="4" w:space="0" w:color="auto"/>
              <w:left w:val="single" w:sz="4" w:space="0" w:color="auto"/>
              <w:bottom w:val="single" w:sz="4" w:space="0" w:color="auto"/>
              <w:right w:val="single" w:sz="4" w:space="0" w:color="auto"/>
            </w:tcBorders>
            <w:hideMark/>
          </w:tcPr>
          <w:p w14:paraId="1B4CCCD3" w14:textId="77777777" w:rsidR="00421FA4" w:rsidRPr="00421FA4" w:rsidRDefault="00421FA4">
            <w:pPr>
              <w:spacing w:after="200" w:line="276" w:lineRule="auto"/>
              <w:jc w:val="center"/>
              <w:rPr>
                <w:rFonts w:ascii="Calibri" w:hAnsi="Calibri"/>
                <w:sz w:val="22"/>
                <w:szCs w:val="22"/>
                <w:lang w:eastAsia="en-US"/>
              </w:rPr>
            </w:pPr>
            <w:r w:rsidRPr="00421FA4">
              <w:t>15000</w:t>
            </w:r>
          </w:p>
        </w:tc>
        <w:tc>
          <w:tcPr>
            <w:tcW w:w="1587" w:type="dxa"/>
            <w:tcBorders>
              <w:top w:val="single" w:sz="4" w:space="0" w:color="auto"/>
              <w:left w:val="single" w:sz="4" w:space="0" w:color="auto"/>
              <w:bottom w:val="single" w:sz="4" w:space="0" w:color="auto"/>
              <w:right w:val="single" w:sz="4" w:space="0" w:color="auto"/>
            </w:tcBorders>
            <w:hideMark/>
          </w:tcPr>
          <w:p w14:paraId="6C5A6E47" w14:textId="2E2D7780" w:rsidR="00421FA4" w:rsidRPr="00421FA4" w:rsidRDefault="00C437F8">
            <w:pPr>
              <w:autoSpaceDE w:val="0"/>
              <w:autoSpaceDN w:val="0"/>
              <w:adjustRightInd w:val="0"/>
              <w:jc w:val="center"/>
              <w:rPr>
                <w:rFonts w:eastAsia="Calibri"/>
                <w:sz w:val="20"/>
                <w:szCs w:val="20"/>
              </w:rPr>
            </w:pPr>
            <w:r>
              <w:t>не</w:t>
            </w:r>
            <w:r w:rsidR="00421FA4" w:rsidRPr="00421FA4">
              <w:t xml:space="preserve"> подлежит установлению</w:t>
            </w:r>
          </w:p>
        </w:tc>
        <w:tc>
          <w:tcPr>
            <w:tcW w:w="983" w:type="dxa"/>
            <w:tcBorders>
              <w:top w:val="single" w:sz="4" w:space="0" w:color="auto"/>
              <w:left w:val="single" w:sz="4" w:space="0" w:color="auto"/>
              <w:bottom w:val="single" w:sz="4" w:space="0" w:color="auto"/>
              <w:right w:val="single" w:sz="4" w:space="0" w:color="auto"/>
            </w:tcBorders>
            <w:hideMark/>
          </w:tcPr>
          <w:p w14:paraId="64457966" w14:textId="77777777" w:rsidR="00421FA4" w:rsidRPr="00421FA4" w:rsidRDefault="00421FA4">
            <w:pPr>
              <w:autoSpaceDE w:val="0"/>
              <w:autoSpaceDN w:val="0"/>
              <w:adjustRightInd w:val="0"/>
              <w:jc w:val="center"/>
              <w:rPr>
                <w:rFonts w:eastAsia="Calibri"/>
              </w:rPr>
            </w:pPr>
            <w:r w:rsidRPr="00421FA4">
              <w:rPr>
                <w:rFonts w:eastAsia="Calibri"/>
              </w:rPr>
              <w:t>30%</w:t>
            </w:r>
          </w:p>
        </w:tc>
        <w:tc>
          <w:tcPr>
            <w:tcW w:w="1524" w:type="dxa"/>
            <w:tcBorders>
              <w:top w:val="single" w:sz="4" w:space="0" w:color="auto"/>
              <w:left w:val="single" w:sz="4" w:space="0" w:color="auto"/>
              <w:bottom w:val="single" w:sz="4" w:space="0" w:color="auto"/>
              <w:right w:val="single" w:sz="4" w:space="0" w:color="auto"/>
            </w:tcBorders>
            <w:hideMark/>
          </w:tcPr>
          <w:p w14:paraId="584F3590" w14:textId="77777777" w:rsidR="00421FA4" w:rsidRPr="00421FA4" w:rsidRDefault="00421FA4">
            <w:pPr>
              <w:autoSpaceDE w:val="0"/>
              <w:autoSpaceDN w:val="0"/>
              <w:adjustRightInd w:val="0"/>
              <w:jc w:val="center"/>
              <w:rPr>
                <w:rFonts w:eastAsia="Calibri"/>
              </w:rPr>
            </w:pPr>
            <w:r w:rsidRPr="00421FA4">
              <w:rPr>
                <w:rFonts w:eastAsia="Calibri"/>
              </w:rPr>
              <w:t>3</w:t>
            </w:r>
          </w:p>
          <w:p w14:paraId="71C6CAA6" w14:textId="77777777" w:rsidR="00421FA4" w:rsidRPr="00421FA4" w:rsidRDefault="00421FA4">
            <w:pPr>
              <w:autoSpaceDE w:val="0"/>
              <w:autoSpaceDN w:val="0"/>
              <w:adjustRightInd w:val="0"/>
              <w:jc w:val="center"/>
              <w:rPr>
                <w:rFonts w:eastAsia="Calibri"/>
              </w:rPr>
            </w:pPr>
            <w:r w:rsidRPr="00421FA4">
              <w:t>(п.4)</w:t>
            </w:r>
          </w:p>
        </w:tc>
        <w:tc>
          <w:tcPr>
            <w:tcW w:w="1595" w:type="dxa"/>
            <w:tcBorders>
              <w:top w:val="single" w:sz="4" w:space="0" w:color="auto"/>
              <w:left w:val="single" w:sz="4" w:space="0" w:color="auto"/>
              <w:bottom w:val="single" w:sz="4" w:space="0" w:color="auto"/>
              <w:right w:val="single" w:sz="4" w:space="0" w:color="auto"/>
            </w:tcBorders>
            <w:hideMark/>
          </w:tcPr>
          <w:p w14:paraId="72592D60" w14:textId="77777777" w:rsidR="00421FA4" w:rsidRPr="00421FA4" w:rsidRDefault="00421FA4">
            <w:pPr>
              <w:widowControl w:val="0"/>
              <w:autoSpaceDE w:val="0"/>
              <w:autoSpaceDN w:val="0"/>
              <w:adjustRightInd w:val="0"/>
              <w:jc w:val="center"/>
            </w:pPr>
            <w:r w:rsidRPr="00421FA4">
              <w:t>8</w:t>
            </w:r>
          </w:p>
        </w:tc>
        <w:tc>
          <w:tcPr>
            <w:tcW w:w="1665" w:type="dxa"/>
            <w:tcBorders>
              <w:top w:val="single" w:sz="4" w:space="0" w:color="auto"/>
              <w:left w:val="single" w:sz="4" w:space="0" w:color="auto"/>
              <w:bottom w:val="single" w:sz="4" w:space="0" w:color="auto"/>
              <w:right w:val="single" w:sz="4" w:space="0" w:color="auto"/>
            </w:tcBorders>
            <w:hideMark/>
          </w:tcPr>
          <w:p w14:paraId="622EAB71" w14:textId="3CAEBA1D" w:rsidR="00421FA4" w:rsidRPr="00421FA4" w:rsidRDefault="00C437F8">
            <w:pPr>
              <w:widowControl w:val="0"/>
              <w:autoSpaceDE w:val="0"/>
              <w:autoSpaceDN w:val="0"/>
              <w:adjustRightInd w:val="0"/>
              <w:jc w:val="center"/>
            </w:pPr>
            <w:r>
              <w:t>не</w:t>
            </w:r>
            <w:r w:rsidR="00421FA4" w:rsidRPr="00421FA4">
              <w:t xml:space="preserve"> подлежит установлению</w:t>
            </w:r>
          </w:p>
        </w:tc>
      </w:tr>
      <w:tr w:rsidR="002F318C" w:rsidRPr="00421FA4" w14:paraId="242A56B0" w14:textId="77777777" w:rsidTr="002F318C">
        <w:trPr>
          <w:trHeight w:val="59"/>
          <w:jc w:val="center"/>
        </w:trPr>
        <w:tc>
          <w:tcPr>
            <w:tcW w:w="0" w:type="auto"/>
            <w:tcBorders>
              <w:top w:val="single" w:sz="4" w:space="0" w:color="auto"/>
              <w:left w:val="single" w:sz="4" w:space="0" w:color="auto"/>
              <w:bottom w:val="single" w:sz="4" w:space="0" w:color="auto"/>
              <w:right w:val="single" w:sz="4" w:space="0" w:color="auto"/>
            </w:tcBorders>
            <w:hideMark/>
          </w:tcPr>
          <w:p w14:paraId="034008B9" w14:textId="77777777" w:rsidR="00421FA4" w:rsidRPr="00421FA4" w:rsidRDefault="00421FA4">
            <w:pPr>
              <w:autoSpaceDE w:val="0"/>
              <w:autoSpaceDN w:val="0"/>
              <w:adjustRightInd w:val="0"/>
              <w:jc w:val="center"/>
              <w:rPr>
                <w:rFonts w:eastAsia="Calibri"/>
              </w:rPr>
            </w:pPr>
            <w:r w:rsidRPr="00421FA4">
              <w:rPr>
                <w:rFonts w:eastAsia="Calibri"/>
              </w:rPr>
              <w:t>17</w:t>
            </w:r>
          </w:p>
        </w:tc>
        <w:tc>
          <w:tcPr>
            <w:tcW w:w="2510" w:type="dxa"/>
            <w:tcBorders>
              <w:top w:val="single" w:sz="4" w:space="0" w:color="auto"/>
              <w:left w:val="single" w:sz="4" w:space="0" w:color="auto"/>
              <w:bottom w:val="single" w:sz="4" w:space="0" w:color="auto"/>
              <w:right w:val="single" w:sz="4" w:space="0" w:color="auto"/>
            </w:tcBorders>
            <w:hideMark/>
          </w:tcPr>
          <w:p w14:paraId="4A9B64DE" w14:textId="77777777" w:rsidR="00421FA4" w:rsidRPr="00421FA4" w:rsidRDefault="00421FA4">
            <w:pPr>
              <w:autoSpaceDE w:val="0"/>
              <w:autoSpaceDN w:val="0"/>
              <w:adjustRightInd w:val="0"/>
              <w:jc w:val="center"/>
              <w:rPr>
                <w:rFonts w:eastAsia="Calibri"/>
              </w:rPr>
            </w:pPr>
            <w:r w:rsidRPr="00421FA4">
              <w:rPr>
                <w:rFonts w:eastAsia="Calibri"/>
              </w:rPr>
              <w:t>Обеспечение сельскохозяйственного производства</w:t>
            </w:r>
          </w:p>
        </w:tc>
        <w:tc>
          <w:tcPr>
            <w:tcW w:w="2982" w:type="dxa"/>
            <w:tcBorders>
              <w:top w:val="single" w:sz="4" w:space="0" w:color="auto"/>
              <w:left w:val="single" w:sz="4" w:space="0" w:color="auto"/>
              <w:bottom w:val="single" w:sz="4" w:space="0" w:color="auto"/>
              <w:right w:val="single" w:sz="4" w:space="0" w:color="auto"/>
            </w:tcBorders>
            <w:hideMark/>
          </w:tcPr>
          <w:p w14:paraId="46797350" w14:textId="289F80F9" w:rsidR="00421FA4" w:rsidRPr="00421FA4" w:rsidRDefault="00C437F8">
            <w:pPr>
              <w:jc w:val="center"/>
              <w:rPr>
                <w:lang w:eastAsia="en-US"/>
              </w:rPr>
            </w:pPr>
            <w:r>
              <w:t>р</w:t>
            </w:r>
            <w:r w:rsidR="00421FA4" w:rsidRPr="00421FA4">
              <w:t>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604" w:type="dxa"/>
            <w:tcBorders>
              <w:top w:val="single" w:sz="4" w:space="0" w:color="auto"/>
              <w:left w:val="single" w:sz="4" w:space="0" w:color="auto"/>
              <w:bottom w:val="single" w:sz="4" w:space="0" w:color="auto"/>
              <w:right w:val="single" w:sz="4" w:space="0" w:color="auto"/>
            </w:tcBorders>
            <w:hideMark/>
          </w:tcPr>
          <w:p w14:paraId="3C49ACAA" w14:textId="77777777" w:rsidR="00421FA4" w:rsidRPr="00421FA4" w:rsidRDefault="00000000">
            <w:pPr>
              <w:autoSpaceDE w:val="0"/>
              <w:autoSpaceDN w:val="0"/>
              <w:adjustRightInd w:val="0"/>
              <w:jc w:val="center"/>
              <w:rPr>
                <w:rFonts w:eastAsia="Calibri"/>
              </w:rPr>
            </w:pPr>
            <w:hyperlink r:id="rId384"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rFonts w:eastAsia="Calibri"/>
                  <w:color w:val="auto"/>
                  <w:u w:val="none"/>
                </w:rPr>
                <w:t>1.18</w:t>
              </w:r>
            </w:hyperlink>
          </w:p>
        </w:tc>
        <w:tc>
          <w:tcPr>
            <w:tcW w:w="746" w:type="dxa"/>
            <w:tcBorders>
              <w:top w:val="single" w:sz="4" w:space="0" w:color="auto"/>
              <w:left w:val="single" w:sz="4" w:space="0" w:color="auto"/>
              <w:bottom w:val="single" w:sz="4" w:space="0" w:color="auto"/>
              <w:right w:val="single" w:sz="4" w:space="0" w:color="auto"/>
            </w:tcBorders>
            <w:hideMark/>
          </w:tcPr>
          <w:p w14:paraId="7171BF1C" w14:textId="77777777" w:rsidR="00421FA4" w:rsidRPr="00421FA4" w:rsidRDefault="00421FA4">
            <w:pPr>
              <w:spacing w:after="200" w:line="276" w:lineRule="auto"/>
              <w:jc w:val="center"/>
              <w:rPr>
                <w:rFonts w:ascii="Calibri" w:hAnsi="Calibri"/>
                <w:sz w:val="22"/>
                <w:szCs w:val="22"/>
                <w:lang w:eastAsia="en-US"/>
              </w:rPr>
            </w:pPr>
            <w:r w:rsidRPr="00421FA4">
              <w:t>15000</w:t>
            </w:r>
          </w:p>
        </w:tc>
        <w:tc>
          <w:tcPr>
            <w:tcW w:w="1587" w:type="dxa"/>
            <w:tcBorders>
              <w:top w:val="single" w:sz="4" w:space="0" w:color="auto"/>
              <w:left w:val="single" w:sz="4" w:space="0" w:color="auto"/>
              <w:bottom w:val="single" w:sz="4" w:space="0" w:color="auto"/>
              <w:right w:val="single" w:sz="4" w:space="0" w:color="auto"/>
            </w:tcBorders>
            <w:hideMark/>
          </w:tcPr>
          <w:p w14:paraId="33BD8EB5" w14:textId="29111C81" w:rsidR="00421FA4" w:rsidRPr="00421FA4" w:rsidRDefault="00C437F8">
            <w:pPr>
              <w:autoSpaceDE w:val="0"/>
              <w:autoSpaceDN w:val="0"/>
              <w:adjustRightInd w:val="0"/>
              <w:jc w:val="center"/>
              <w:rPr>
                <w:rFonts w:eastAsia="Calibri"/>
                <w:sz w:val="20"/>
                <w:szCs w:val="20"/>
              </w:rPr>
            </w:pPr>
            <w:r>
              <w:t>не</w:t>
            </w:r>
            <w:r w:rsidR="00421FA4" w:rsidRPr="00421FA4">
              <w:t xml:space="preserve"> подлежит установлению</w:t>
            </w:r>
          </w:p>
        </w:tc>
        <w:tc>
          <w:tcPr>
            <w:tcW w:w="983" w:type="dxa"/>
            <w:tcBorders>
              <w:top w:val="single" w:sz="4" w:space="0" w:color="auto"/>
              <w:left w:val="single" w:sz="4" w:space="0" w:color="auto"/>
              <w:bottom w:val="single" w:sz="4" w:space="0" w:color="auto"/>
              <w:right w:val="single" w:sz="4" w:space="0" w:color="auto"/>
            </w:tcBorders>
            <w:hideMark/>
          </w:tcPr>
          <w:p w14:paraId="0A188136" w14:textId="77777777" w:rsidR="00421FA4" w:rsidRPr="00421FA4" w:rsidRDefault="00421FA4">
            <w:pPr>
              <w:autoSpaceDE w:val="0"/>
              <w:autoSpaceDN w:val="0"/>
              <w:adjustRightInd w:val="0"/>
              <w:jc w:val="center"/>
              <w:rPr>
                <w:rFonts w:eastAsia="Calibri"/>
              </w:rPr>
            </w:pPr>
            <w:r w:rsidRPr="00421FA4">
              <w:rPr>
                <w:rFonts w:eastAsia="Calibri"/>
              </w:rPr>
              <w:t>30%</w:t>
            </w:r>
          </w:p>
        </w:tc>
        <w:tc>
          <w:tcPr>
            <w:tcW w:w="1524" w:type="dxa"/>
            <w:tcBorders>
              <w:top w:val="single" w:sz="4" w:space="0" w:color="auto"/>
              <w:left w:val="single" w:sz="4" w:space="0" w:color="auto"/>
              <w:bottom w:val="single" w:sz="4" w:space="0" w:color="auto"/>
              <w:right w:val="single" w:sz="4" w:space="0" w:color="auto"/>
            </w:tcBorders>
            <w:hideMark/>
          </w:tcPr>
          <w:p w14:paraId="6921A4B8" w14:textId="77777777" w:rsidR="00421FA4" w:rsidRPr="00421FA4" w:rsidRDefault="00421FA4">
            <w:pPr>
              <w:autoSpaceDE w:val="0"/>
              <w:autoSpaceDN w:val="0"/>
              <w:adjustRightInd w:val="0"/>
              <w:jc w:val="center"/>
              <w:rPr>
                <w:rFonts w:eastAsia="Calibri"/>
              </w:rPr>
            </w:pPr>
            <w:r w:rsidRPr="00421FA4">
              <w:rPr>
                <w:rFonts w:eastAsia="Calibri"/>
              </w:rPr>
              <w:t>3</w:t>
            </w:r>
          </w:p>
          <w:p w14:paraId="4AB91836" w14:textId="77777777" w:rsidR="00421FA4" w:rsidRPr="00421FA4" w:rsidRDefault="00421FA4">
            <w:pPr>
              <w:autoSpaceDE w:val="0"/>
              <w:autoSpaceDN w:val="0"/>
              <w:adjustRightInd w:val="0"/>
              <w:jc w:val="center"/>
              <w:rPr>
                <w:rFonts w:eastAsia="Calibri"/>
              </w:rPr>
            </w:pPr>
            <w:r w:rsidRPr="00421FA4">
              <w:t>(п.4)</w:t>
            </w:r>
          </w:p>
        </w:tc>
        <w:tc>
          <w:tcPr>
            <w:tcW w:w="1595" w:type="dxa"/>
            <w:tcBorders>
              <w:top w:val="single" w:sz="4" w:space="0" w:color="auto"/>
              <w:left w:val="single" w:sz="4" w:space="0" w:color="auto"/>
              <w:bottom w:val="single" w:sz="4" w:space="0" w:color="auto"/>
              <w:right w:val="single" w:sz="4" w:space="0" w:color="auto"/>
            </w:tcBorders>
            <w:hideMark/>
          </w:tcPr>
          <w:p w14:paraId="39E2A2A3" w14:textId="77777777" w:rsidR="00421FA4" w:rsidRPr="00421FA4" w:rsidRDefault="00421FA4">
            <w:pPr>
              <w:widowControl w:val="0"/>
              <w:autoSpaceDE w:val="0"/>
              <w:autoSpaceDN w:val="0"/>
              <w:adjustRightInd w:val="0"/>
              <w:jc w:val="center"/>
            </w:pPr>
            <w:r w:rsidRPr="00421FA4">
              <w:t>8</w:t>
            </w:r>
          </w:p>
        </w:tc>
        <w:tc>
          <w:tcPr>
            <w:tcW w:w="1665" w:type="dxa"/>
            <w:tcBorders>
              <w:top w:val="single" w:sz="4" w:space="0" w:color="auto"/>
              <w:left w:val="single" w:sz="4" w:space="0" w:color="auto"/>
              <w:bottom w:val="single" w:sz="4" w:space="0" w:color="auto"/>
              <w:right w:val="single" w:sz="4" w:space="0" w:color="auto"/>
            </w:tcBorders>
            <w:hideMark/>
          </w:tcPr>
          <w:p w14:paraId="46862AF2" w14:textId="54FB46FF" w:rsidR="00421FA4" w:rsidRPr="00421FA4" w:rsidRDefault="00C437F8">
            <w:pPr>
              <w:widowControl w:val="0"/>
              <w:autoSpaceDE w:val="0"/>
              <w:autoSpaceDN w:val="0"/>
              <w:adjustRightInd w:val="0"/>
              <w:jc w:val="center"/>
            </w:pPr>
            <w:r>
              <w:t>не</w:t>
            </w:r>
            <w:r w:rsidR="00421FA4" w:rsidRPr="00421FA4">
              <w:t xml:space="preserve"> подлежит установлению</w:t>
            </w:r>
          </w:p>
        </w:tc>
      </w:tr>
      <w:tr w:rsidR="002F318C" w:rsidRPr="00421FA4" w14:paraId="32421336" w14:textId="77777777" w:rsidTr="002F318C">
        <w:trPr>
          <w:trHeight w:val="59"/>
          <w:jc w:val="center"/>
        </w:trPr>
        <w:tc>
          <w:tcPr>
            <w:tcW w:w="0" w:type="auto"/>
            <w:tcBorders>
              <w:top w:val="single" w:sz="4" w:space="0" w:color="auto"/>
              <w:left w:val="single" w:sz="4" w:space="0" w:color="auto"/>
              <w:bottom w:val="single" w:sz="4" w:space="0" w:color="auto"/>
              <w:right w:val="single" w:sz="4" w:space="0" w:color="auto"/>
            </w:tcBorders>
            <w:hideMark/>
          </w:tcPr>
          <w:p w14:paraId="074C7070" w14:textId="77777777" w:rsidR="00421FA4" w:rsidRPr="00421FA4" w:rsidRDefault="00421FA4">
            <w:pPr>
              <w:autoSpaceDE w:val="0"/>
              <w:autoSpaceDN w:val="0"/>
              <w:adjustRightInd w:val="0"/>
              <w:jc w:val="center"/>
              <w:rPr>
                <w:rFonts w:eastAsia="Calibri"/>
              </w:rPr>
            </w:pPr>
            <w:r w:rsidRPr="00421FA4">
              <w:rPr>
                <w:rFonts w:eastAsia="Calibri"/>
              </w:rPr>
              <w:t>18</w:t>
            </w:r>
          </w:p>
        </w:tc>
        <w:tc>
          <w:tcPr>
            <w:tcW w:w="2510" w:type="dxa"/>
            <w:tcBorders>
              <w:top w:val="single" w:sz="4" w:space="0" w:color="auto"/>
              <w:left w:val="single" w:sz="4" w:space="0" w:color="auto"/>
              <w:bottom w:val="single" w:sz="4" w:space="0" w:color="auto"/>
              <w:right w:val="single" w:sz="4" w:space="0" w:color="auto"/>
            </w:tcBorders>
            <w:hideMark/>
          </w:tcPr>
          <w:p w14:paraId="1A822BA4" w14:textId="77777777" w:rsidR="00421FA4" w:rsidRPr="00421FA4" w:rsidRDefault="00421FA4">
            <w:pPr>
              <w:autoSpaceDE w:val="0"/>
              <w:autoSpaceDN w:val="0"/>
              <w:adjustRightInd w:val="0"/>
              <w:jc w:val="center"/>
              <w:rPr>
                <w:rFonts w:eastAsia="Calibri"/>
              </w:rPr>
            </w:pPr>
            <w:r w:rsidRPr="00421FA4">
              <w:rPr>
                <w:rFonts w:eastAsia="Calibri"/>
              </w:rPr>
              <w:t>Сенокошение</w:t>
            </w:r>
          </w:p>
        </w:tc>
        <w:tc>
          <w:tcPr>
            <w:tcW w:w="2982" w:type="dxa"/>
            <w:tcBorders>
              <w:top w:val="single" w:sz="4" w:space="0" w:color="auto"/>
              <w:left w:val="single" w:sz="4" w:space="0" w:color="auto"/>
              <w:bottom w:val="single" w:sz="4" w:space="0" w:color="auto"/>
              <w:right w:val="single" w:sz="4" w:space="0" w:color="auto"/>
            </w:tcBorders>
            <w:hideMark/>
          </w:tcPr>
          <w:p w14:paraId="0ED0F9D7" w14:textId="1357ADA8" w:rsidR="00421FA4" w:rsidRPr="00421FA4" w:rsidRDefault="00C437F8">
            <w:pPr>
              <w:jc w:val="center"/>
              <w:rPr>
                <w:lang w:eastAsia="en-US"/>
              </w:rPr>
            </w:pPr>
            <w:r>
              <w:t>к</w:t>
            </w:r>
            <w:r w:rsidR="00421FA4" w:rsidRPr="00421FA4">
              <w:t>ошение трав, сбор и заготовка сена</w:t>
            </w:r>
          </w:p>
        </w:tc>
        <w:tc>
          <w:tcPr>
            <w:tcW w:w="604" w:type="dxa"/>
            <w:tcBorders>
              <w:top w:val="single" w:sz="4" w:space="0" w:color="auto"/>
              <w:left w:val="single" w:sz="4" w:space="0" w:color="auto"/>
              <w:bottom w:val="single" w:sz="4" w:space="0" w:color="auto"/>
              <w:right w:val="single" w:sz="4" w:space="0" w:color="auto"/>
            </w:tcBorders>
            <w:hideMark/>
          </w:tcPr>
          <w:p w14:paraId="020D569F" w14:textId="77777777" w:rsidR="00421FA4" w:rsidRPr="00421FA4" w:rsidRDefault="00421FA4">
            <w:pPr>
              <w:autoSpaceDE w:val="0"/>
              <w:autoSpaceDN w:val="0"/>
              <w:adjustRightInd w:val="0"/>
              <w:jc w:val="center"/>
              <w:rPr>
                <w:rFonts w:eastAsia="Calibri"/>
              </w:rPr>
            </w:pPr>
            <w:r w:rsidRPr="00421FA4">
              <w:rPr>
                <w:rFonts w:eastAsia="Calibri"/>
              </w:rPr>
              <w:t>1.19</w:t>
            </w:r>
          </w:p>
        </w:tc>
        <w:tc>
          <w:tcPr>
            <w:tcW w:w="746" w:type="dxa"/>
            <w:tcBorders>
              <w:top w:val="single" w:sz="4" w:space="0" w:color="auto"/>
              <w:left w:val="single" w:sz="4" w:space="0" w:color="auto"/>
              <w:bottom w:val="single" w:sz="4" w:space="0" w:color="auto"/>
              <w:right w:val="single" w:sz="4" w:space="0" w:color="auto"/>
            </w:tcBorders>
            <w:hideMark/>
          </w:tcPr>
          <w:p w14:paraId="54C0B700" w14:textId="77777777" w:rsidR="00421FA4" w:rsidRPr="00421FA4" w:rsidRDefault="00421FA4">
            <w:pPr>
              <w:spacing w:after="200" w:line="276" w:lineRule="auto"/>
              <w:jc w:val="center"/>
              <w:rPr>
                <w:rFonts w:ascii="Calibri" w:hAnsi="Calibri"/>
                <w:sz w:val="22"/>
                <w:szCs w:val="22"/>
                <w:lang w:eastAsia="en-US"/>
              </w:rPr>
            </w:pPr>
            <w:r w:rsidRPr="00421FA4">
              <w:t>15000</w:t>
            </w:r>
          </w:p>
        </w:tc>
        <w:tc>
          <w:tcPr>
            <w:tcW w:w="1587" w:type="dxa"/>
            <w:tcBorders>
              <w:top w:val="single" w:sz="4" w:space="0" w:color="auto"/>
              <w:left w:val="single" w:sz="4" w:space="0" w:color="auto"/>
              <w:bottom w:val="single" w:sz="4" w:space="0" w:color="auto"/>
              <w:right w:val="single" w:sz="4" w:space="0" w:color="auto"/>
            </w:tcBorders>
            <w:hideMark/>
          </w:tcPr>
          <w:p w14:paraId="00395F69" w14:textId="0FFD368E" w:rsidR="00421FA4" w:rsidRPr="00421FA4" w:rsidRDefault="00C437F8">
            <w:pPr>
              <w:autoSpaceDE w:val="0"/>
              <w:autoSpaceDN w:val="0"/>
              <w:adjustRightInd w:val="0"/>
              <w:jc w:val="center"/>
              <w:rPr>
                <w:rFonts w:eastAsia="Calibri"/>
                <w:sz w:val="20"/>
                <w:szCs w:val="20"/>
              </w:rPr>
            </w:pPr>
            <w:r>
              <w:t>не</w:t>
            </w:r>
            <w:r w:rsidR="00421FA4" w:rsidRPr="00421FA4">
              <w:t xml:space="preserve"> подлежит установлению</w:t>
            </w:r>
          </w:p>
        </w:tc>
        <w:tc>
          <w:tcPr>
            <w:tcW w:w="983" w:type="dxa"/>
            <w:tcBorders>
              <w:top w:val="single" w:sz="4" w:space="0" w:color="auto"/>
              <w:left w:val="single" w:sz="4" w:space="0" w:color="auto"/>
              <w:bottom w:val="single" w:sz="4" w:space="0" w:color="auto"/>
              <w:right w:val="single" w:sz="4" w:space="0" w:color="auto"/>
            </w:tcBorders>
            <w:hideMark/>
          </w:tcPr>
          <w:p w14:paraId="340DF28C" w14:textId="77777777" w:rsidR="00421FA4" w:rsidRPr="00421FA4" w:rsidRDefault="00421FA4">
            <w:pPr>
              <w:autoSpaceDE w:val="0"/>
              <w:autoSpaceDN w:val="0"/>
              <w:adjustRightInd w:val="0"/>
              <w:jc w:val="center"/>
              <w:rPr>
                <w:rFonts w:eastAsia="Calibri"/>
              </w:rPr>
            </w:pPr>
            <w:r w:rsidRPr="00421FA4">
              <w:rPr>
                <w:rFonts w:eastAsia="Calibri"/>
              </w:rPr>
              <w:t>0%</w:t>
            </w:r>
          </w:p>
        </w:tc>
        <w:tc>
          <w:tcPr>
            <w:tcW w:w="4784" w:type="dxa"/>
            <w:gridSpan w:val="3"/>
            <w:tcBorders>
              <w:top w:val="single" w:sz="4" w:space="0" w:color="auto"/>
              <w:left w:val="single" w:sz="4" w:space="0" w:color="auto"/>
              <w:bottom w:val="single" w:sz="4" w:space="0" w:color="auto"/>
              <w:right w:val="single" w:sz="4" w:space="0" w:color="auto"/>
            </w:tcBorders>
            <w:hideMark/>
          </w:tcPr>
          <w:p w14:paraId="161EAF91" w14:textId="79361006" w:rsidR="00421FA4" w:rsidRPr="00421FA4" w:rsidRDefault="004410D6">
            <w:pPr>
              <w:widowControl w:val="0"/>
              <w:autoSpaceDE w:val="0"/>
              <w:autoSpaceDN w:val="0"/>
              <w:adjustRightInd w:val="0"/>
              <w:jc w:val="center"/>
            </w:pPr>
            <w:r>
              <w:t>Не</w:t>
            </w:r>
            <w:r w:rsidR="00421FA4" w:rsidRPr="00421FA4">
              <w:t xml:space="preserve"> подлежит установлению</w:t>
            </w:r>
          </w:p>
        </w:tc>
      </w:tr>
      <w:tr w:rsidR="002F318C" w:rsidRPr="00421FA4" w14:paraId="17CBED60" w14:textId="77777777" w:rsidTr="002F318C">
        <w:trPr>
          <w:trHeight w:val="59"/>
          <w:jc w:val="center"/>
        </w:trPr>
        <w:tc>
          <w:tcPr>
            <w:tcW w:w="0" w:type="auto"/>
            <w:tcBorders>
              <w:top w:val="single" w:sz="4" w:space="0" w:color="auto"/>
              <w:left w:val="single" w:sz="4" w:space="0" w:color="auto"/>
              <w:bottom w:val="single" w:sz="4" w:space="0" w:color="auto"/>
              <w:right w:val="single" w:sz="4" w:space="0" w:color="auto"/>
            </w:tcBorders>
            <w:hideMark/>
          </w:tcPr>
          <w:p w14:paraId="2BE7C7AC" w14:textId="77777777" w:rsidR="00421FA4" w:rsidRPr="00421FA4" w:rsidRDefault="00421FA4">
            <w:pPr>
              <w:autoSpaceDE w:val="0"/>
              <w:autoSpaceDN w:val="0"/>
              <w:adjustRightInd w:val="0"/>
              <w:jc w:val="center"/>
              <w:rPr>
                <w:rFonts w:eastAsia="Calibri"/>
              </w:rPr>
            </w:pPr>
            <w:r w:rsidRPr="00421FA4">
              <w:rPr>
                <w:rFonts w:eastAsia="Calibri"/>
              </w:rPr>
              <w:lastRenderedPageBreak/>
              <w:t>19</w:t>
            </w:r>
          </w:p>
        </w:tc>
        <w:tc>
          <w:tcPr>
            <w:tcW w:w="2510" w:type="dxa"/>
            <w:tcBorders>
              <w:top w:val="single" w:sz="4" w:space="0" w:color="auto"/>
              <w:left w:val="single" w:sz="4" w:space="0" w:color="auto"/>
              <w:bottom w:val="single" w:sz="4" w:space="0" w:color="auto"/>
              <w:right w:val="single" w:sz="4" w:space="0" w:color="auto"/>
            </w:tcBorders>
            <w:hideMark/>
          </w:tcPr>
          <w:p w14:paraId="75E3EF24" w14:textId="77777777" w:rsidR="00421FA4" w:rsidRPr="00421FA4" w:rsidRDefault="00421FA4">
            <w:pPr>
              <w:autoSpaceDE w:val="0"/>
              <w:autoSpaceDN w:val="0"/>
              <w:adjustRightInd w:val="0"/>
              <w:jc w:val="center"/>
              <w:rPr>
                <w:rFonts w:eastAsia="Calibri"/>
              </w:rPr>
            </w:pPr>
            <w:r w:rsidRPr="00421FA4">
              <w:rPr>
                <w:rFonts w:eastAsia="Calibri"/>
              </w:rPr>
              <w:t>Выпас</w:t>
            </w:r>
          </w:p>
          <w:p w14:paraId="445A3A3B" w14:textId="77777777" w:rsidR="00421FA4" w:rsidRPr="00421FA4" w:rsidRDefault="00421FA4">
            <w:pPr>
              <w:autoSpaceDE w:val="0"/>
              <w:autoSpaceDN w:val="0"/>
              <w:adjustRightInd w:val="0"/>
              <w:jc w:val="center"/>
              <w:rPr>
                <w:rFonts w:eastAsia="Calibri"/>
              </w:rPr>
            </w:pPr>
            <w:r w:rsidRPr="00421FA4">
              <w:rPr>
                <w:rFonts w:eastAsia="Calibri"/>
              </w:rPr>
              <w:t>сельскохозяйственных</w:t>
            </w:r>
          </w:p>
          <w:p w14:paraId="5478B08A" w14:textId="77777777" w:rsidR="00421FA4" w:rsidRPr="00421FA4" w:rsidRDefault="00421FA4">
            <w:pPr>
              <w:autoSpaceDE w:val="0"/>
              <w:autoSpaceDN w:val="0"/>
              <w:adjustRightInd w:val="0"/>
              <w:jc w:val="center"/>
              <w:rPr>
                <w:rFonts w:eastAsia="Calibri"/>
              </w:rPr>
            </w:pPr>
            <w:r w:rsidRPr="00421FA4">
              <w:rPr>
                <w:rFonts w:eastAsia="Calibri"/>
              </w:rPr>
              <w:t>животных</w:t>
            </w:r>
          </w:p>
        </w:tc>
        <w:tc>
          <w:tcPr>
            <w:tcW w:w="2982" w:type="dxa"/>
            <w:tcBorders>
              <w:top w:val="single" w:sz="4" w:space="0" w:color="auto"/>
              <w:left w:val="single" w:sz="4" w:space="0" w:color="auto"/>
              <w:bottom w:val="single" w:sz="4" w:space="0" w:color="auto"/>
              <w:right w:val="single" w:sz="4" w:space="0" w:color="auto"/>
            </w:tcBorders>
            <w:hideMark/>
          </w:tcPr>
          <w:p w14:paraId="3519866F" w14:textId="77777777" w:rsidR="00421FA4" w:rsidRPr="00421FA4" w:rsidRDefault="00421FA4">
            <w:pPr>
              <w:jc w:val="center"/>
              <w:rPr>
                <w:lang w:eastAsia="en-US"/>
              </w:rPr>
            </w:pPr>
            <w:r w:rsidRPr="00421FA4">
              <w:t>Выпас сельскохозяйственных животных</w:t>
            </w:r>
          </w:p>
        </w:tc>
        <w:tc>
          <w:tcPr>
            <w:tcW w:w="604" w:type="dxa"/>
            <w:tcBorders>
              <w:top w:val="single" w:sz="4" w:space="0" w:color="auto"/>
              <w:left w:val="single" w:sz="4" w:space="0" w:color="auto"/>
              <w:bottom w:val="single" w:sz="4" w:space="0" w:color="auto"/>
              <w:right w:val="single" w:sz="4" w:space="0" w:color="auto"/>
            </w:tcBorders>
            <w:hideMark/>
          </w:tcPr>
          <w:p w14:paraId="2F47242C" w14:textId="77777777" w:rsidR="00421FA4" w:rsidRPr="00421FA4" w:rsidRDefault="00421FA4">
            <w:pPr>
              <w:autoSpaceDE w:val="0"/>
              <w:autoSpaceDN w:val="0"/>
              <w:adjustRightInd w:val="0"/>
              <w:jc w:val="center"/>
              <w:rPr>
                <w:rFonts w:eastAsia="Calibri"/>
              </w:rPr>
            </w:pPr>
            <w:r w:rsidRPr="00421FA4">
              <w:rPr>
                <w:rFonts w:eastAsia="Calibri"/>
              </w:rPr>
              <w:t>1.20</w:t>
            </w:r>
          </w:p>
        </w:tc>
        <w:tc>
          <w:tcPr>
            <w:tcW w:w="746" w:type="dxa"/>
            <w:tcBorders>
              <w:top w:val="single" w:sz="4" w:space="0" w:color="auto"/>
              <w:left w:val="single" w:sz="4" w:space="0" w:color="auto"/>
              <w:bottom w:val="single" w:sz="4" w:space="0" w:color="auto"/>
              <w:right w:val="single" w:sz="4" w:space="0" w:color="auto"/>
            </w:tcBorders>
            <w:hideMark/>
          </w:tcPr>
          <w:p w14:paraId="57436946" w14:textId="77777777" w:rsidR="00421FA4" w:rsidRPr="00421FA4" w:rsidRDefault="00421FA4">
            <w:pPr>
              <w:spacing w:after="200" w:line="276" w:lineRule="auto"/>
              <w:jc w:val="center"/>
              <w:rPr>
                <w:rFonts w:ascii="Calibri" w:hAnsi="Calibri"/>
                <w:sz w:val="22"/>
                <w:szCs w:val="22"/>
                <w:lang w:eastAsia="en-US"/>
              </w:rPr>
            </w:pPr>
            <w:r w:rsidRPr="00421FA4">
              <w:t>15000</w:t>
            </w:r>
          </w:p>
        </w:tc>
        <w:tc>
          <w:tcPr>
            <w:tcW w:w="1587" w:type="dxa"/>
            <w:tcBorders>
              <w:top w:val="single" w:sz="4" w:space="0" w:color="auto"/>
              <w:left w:val="single" w:sz="4" w:space="0" w:color="auto"/>
              <w:bottom w:val="single" w:sz="4" w:space="0" w:color="auto"/>
              <w:right w:val="single" w:sz="4" w:space="0" w:color="auto"/>
            </w:tcBorders>
            <w:hideMark/>
          </w:tcPr>
          <w:p w14:paraId="502A9299" w14:textId="4921CD40" w:rsidR="00421FA4" w:rsidRPr="00421FA4" w:rsidRDefault="00C437F8">
            <w:pPr>
              <w:autoSpaceDE w:val="0"/>
              <w:autoSpaceDN w:val="0"/>
              <w:adjustRightInd w:val="0"/>
              <w:jc w:val="center"/>
              <w:rPr>
                <w:rFonts w:eastAsia="Calibri"/>
                <w:sz w:val="20"/>
                <w:szCs w:val="20"/>
              </w:rPr>
            </w:pPr>
            <w:r>
              <w:t>не</w:t>
            </w:r>
            <w:r w:rsidR="00421FA4" w:rsidRPr="00421FA4">
              <w:t xml:space="preserve"> подлежит установлению</w:t>
            </w:r>
          </w:p>
        </w:tc>
        <w:tc>
          <w:tcPr>
            <w:tcW w:w="983" w:type="dxa"/>
            <w:tcBorders>
              <w:top w:val="single" w:sz="4" w:space="0" w:color="auto"/>
              <w:left w:val="single" w:sz="4" w:space="0" w:color="auto"/>
              <w:bottom w:val="single" w:sz="4" w:space="0" w:color="auto"/>
              <w:right w:val="single" w:sz="4" w:space="0" w:color="auto"/>
            </w:tcBorders>
            <w:hideMark/>
          </w:tcPr>
          <w:p w14:paraId="0C46CE34" w14:textId="77777777" w:rsidR="00421FA4" w:rsidRPr="00421FA4" w:rsidRDefault="00421FA4">
            <w:pPr>
              <w:autoSpaceDE w:val="0"/>
              <w:autoSpaceDN w:val="0"/>
              <w:adjustRightInd w:val="0"/>
              <w:jc w:val="center"/>
              <w:rPr>
                <w:rFonts w:eastAsia="Calibri"/>
              </w:rPr>
            </w:pPr>
            <w:r w:rsidRPr="00421FA4">
              <w:rPr>
                <w:rFonts w:eastAsia="Calibri"/>
              </w:rPr>
              <w:t>0%</w:t>
            </w:r>
          </w:p>
        </w:tc>
        <w:tc>
          <w:tcPr>
            <w:tcW w:w="4784" w:type="dxa"/>
            <w:gridSpan w:val="3"/>
            <w:tcBorders>
              <w:top w:val="single" w:sz="4" w:space="0" w:color="auto"/>
              <w:left w:val="single" w:sz="4" w:space="0" w:color="auto"/>
              <w:bottom w:val="single" w:sz="4" w:space="0" w:color="auto"/>
              <w:right w:val="single" w:sz="4" w:space="0" w:color="auto"/>
            </w:tcBorders>
            <w:hideMark/>
          </w:tcPr>
          <w:p w14:paraId="13615378" w14:textId="64DDA7A5" w:rsidR="00421FA4" w:rsidRPr="00421FA4" w:rsidRDefault="00C437F8">
            <w:pPr>
              <w:widowControl w:val="0"/>
              <w:autoSpaceDE w:val="0"/>
              <w:autoSpaceDN w:val="0"/>
              <w:adjustRightInd w:val="0"/>
              <w:jc w:val="center"/>
            </w:pPr>
            <w:r>
              <w:t>не</w:t>
            </w:r>
            <w:r w:rsidR="00421FA4" w:rsidRPr="00421FA4">
              <w:t xml:space="preserve"> подлежит установлению</w:t>
            </w:r>
          </w:p>
        </w:tc>
      </w:tr>
      <w:tr w:rsidR="00421FA4" w:rsidRPr="00421FA4" w14:paraId="3239000A" w14:textId="77777777" w:rsidTr="002F318C">
        <w:trPr>
          <w:trHeight w:val="59"/>
          <w:jc w:val="center"/>
        </w:trPr>
        <w:tc>
          <w:tcPr>
            <w:tcW w:w="0" w:type="auto"/>
            <w:tcBorders>
              <w:top w:val="single" w:sz="4" w:space="0" w:color="auto"/>
              <w:left w:val="single" w:sz="4" w:space="0" w:color="auto"/>
              <w:bottom w:val="single" w:sz="4" w:space="0" w:color="auto"/>
              <w:right w:val="single" w:sz="4" w:space="0" w:color="auto"/>
            </w:tcBorders>
            <w:hideMark/>
          </w:tcPr>
          <w:p w14:paraId="055E39FF" w14:textId="77777777" w:rsidR="00421FA4" w:rsidRPr="00421FA4" w:rsidRDefault="00421FA4">
            <w:pPr>
              <w:autoSpaceDE w:val="0"/>
              <w:autoSpaceDN w:val="0"/>
              <w:adjustRightInd w:val="0"/>
              <w:jc w:val="center"/>
              <w:rPr>
                <w:rFonts w:eastAsia="Calibri"/>
              </w:rPr>
            </w:pPr>
            <w:r w:rsidRPr="00421FA4">
              <w:rPr>
                <w:rFonts w:eastAsia="Calibri"/>
              </w:rPr>
              <w:t>20</w:t>
            </w:r>
          </w:p>
        </w:tc>
        <w:tc>
          <w:tcPr>
            <w:tcW w:w="2510" w:type="dxa"/>
            <w:tcBorders>
              <w:top w:val="single" w:sz="4" w:space="0" w:color="auto"/>
              <w:left w:val="single" w:sz="4" w:space="0" w:color="auto"/>
              <w:bottom w:val="single" w:sz="4" w:space="0" w:color="auto"/>
              <w:right w:val="single" w:sz="4" w:space="0" w:color="auto"/>
            </w:tcBorders>
            <w:hideMark/>
          </w:tcPr>
          <w:p w14:paraId="0AE38F02" w14:textId="77777777" w:rsidR="00421FA4" w:rsidRPr="00421FA4" w:rsidRDefault="00421FA4">
            <w:pPr>
              <w:autoSpaceDE w:val="0"/>
              <w:autoSpaceDN w:val="0"/>
              <w:adjustRightInd w:val="0"/>
              <w:jc w:val="center"/>
              <w:rPr>
                <w:rFonts w:eastAsia="Calibri"/>
              </w:rPr>
            </w:pPr>
            <w:r w:rsidRPr="00421FA4">
              <w:t>Предоставление коммунальных услуг</w:t>
            </w:r>
          </w:p>
        </w:tc>
        <w:tc>
          <w:tcPr>
            <w:tcW w:w="2982" w:type="dxa"/>
            <w:tcBorders>
              <w:top w:val="single" w:sz="4" w:space="0" w:color="auto"/>
              <w:left w:val="single" w:sz="4" w:space="0" w:color="auto"/>
              <w:bottom w:val="single" w:sz="4" w:space="0" w:color="auto"/>
              <w:right w:val="single" w:sz="4" w:space="0" w:color="auto"/>
            </w:tcBorders>
            <w:hideMark/>
          </w:tcPr>
          <w:p w14:paraId="56F1E903" w14:textId="17FCBC02" w:rsidR="00421FA4" w:rsidRPr="00421FA4" w:rsidRDefault="00C437F8">
            <w:pPr>
              <w:jc w:val="center"/>
              <w:rPr>
                <w:lang w:eastAsia="en-US"/>
              </w:rPr>
            </w:pPr>
            <w:r>
              <w:t>р</w:t>
            </w:r>
            <w:r w:rsidR="00421FA4" w:rsidRPr="00421FA4">
              <w:t xml:space="preserve">азмещение зданий и сооружений, обеспечивающих поставку воды, тепла, электричества, газа, отвод канализационных стоков, очистку и уборку объектов </w:t>
            </w:r>
            <w:r w:rsidR="004410D6">
              <w:t>не</w:t>
            </w:r>
            <w:r w:rsidR="00421FA4" w:rsidRPr="00421FA4">
              <w:t xml:space="preserve">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w:t>
            </w:r>
            <w:r w:rsidR="004410D6">
              <w:t>не</w:t>
            </w:r>
            <w:r w:rsidR="00421FA4" w:rsidRPr="00421FA4">
              <w:t>обходимых для сбора и плавки с</w:t>
            </w:r>
            <w:r w:rsidR="004410D6">
              <w:t>не</w:t>
            </w:r>
            <w:r w:rsidR="00421FA4" w:rsidRPr="00421FA4">
              <w:t>га)</w:t>
            </w:r>
          </w:p>
        </w:tc>
        <w:tc>
          <w:tcPr>
            <w:tcW w:w="604" w:type="dxa"/>
            <w:tcBorders>
              <w:top w:val="single" w:sz="4" w:space="0" w:color="auto"/>
              <w:left w:val="single" w:sz="4" w:space="0" w:color="auto"/>
              <w:bottom w:val="single" w:sz="4" w:space="0" w:color="auto"/>
              <w:right w:val="single" w:sz="4" w:space="0" w:color="auto"/>
            </w:tcBorders>
            <w:hideMark/>
          </w:tcPr>
          <w:p w14:paraId="1984F527" w14:textId="77777777" w:rsidR="00421FA4" w:rsidRPr="00421FA4" w:rsidRDefault="00000000">
            <w:pPr>
              <w:autoSpaceDE w:val="0"/>
              <w:autoSpaceDN w:val="0"/>
              <w:adjustRightInd w:val="0"/>
              <w:jc w:val="center"/>
              <w:rPr>
                <w:rFonts w:eastAsia="Calibri"/>
              </w:rPr>
            </w:pPr>
            <w:hyperlink r:id="rId385"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3.1</w:t>
              </w:r>
            </w:hyperlink>
            <w:r w:rsidR="00421FA4" w:rsidRPr="00421FA4">
              <w:t>.1</w:t>
            </w:r>
          </w:p>
        </w:tc>
        <w:tc>
          <w:tcPr>
            <w:tcW w:w="8100" w:type="dxa"/>
            <w:gridSpan w:val="6"/>
            <w:tcBorders>
              <w:top w:val="single" w:sz="4" w:space="0" w:color="auto"/>
              <w:left w:val="single" w:sz="4" w:space="0" w:color="auto"/>
              <w:bottom w:val="single" w:sz="4" w:space="0" w:color="auto"/>
              <w:right w:val="single" w:sz="4" w:space="0" w:color="auto"/>
            </w:tcBorders>
            <w:hideMark/>
          </w:tcPr>
          <w:p w14:paraId="1CBDA393" w14:textId="4AB29799" w:rsidR="00421FA4" w:rsidRPr="00421FA4" w:rsidRDefault="00C437F8">
            <w:pPr>
              <w:widowControl w:val="0"/>
              <w:autoSpaceDE w:val="0"/>
              <w:autoSpaceDN w:val="0"/>
              <w:adjustRightInd w:val="0"/>
              <w:jc w:val="center"/>
            </w:pPr>
            <w:r>
              <w:t>не</w:t>
            </w:r>
            <w:r w:rsidR="00421FA4" w:rsidRPr="00421FA4">
              <w:t xml:space="preserve"> подлежит установлению</w:t>
            </w:r>
          </w:p>
        </w:tc>
      </w:tr>
      <w:tr w:rsidR="00421FA4" w:rsidRPr="00421FA4" w14:paraId="2C20546A" w14:textId="77777777" w:rsidTr="002F318C">
        <w:trPr>
          <w:trHeight w:val="59"/>
          <w:jc w:val="center"/>
        </w:trPr>
        <w:tc>
          <w:tcPr>
            <w:tcW w:w="0" w:type="auto"/>
            <w:tcBorders>
              <w:top w:val="single" w:sz="4" w:space="0" w:color="auto"/>
              <w:left w:val="single" w:sz="4" w:space="0" w:color="auto"/>
              <w:bottom w:val="single" w:sz="4" w:space="0" w:color="auto"/>
              <w:right w:val="single" w:sz="4" w:space="0" w:color="auto"/>
            </w:tcBorders>
            <w:hideMark/>
          </w:tcPr>
          <w:p w14:paraId="4FC35DF8" w14:textId="77777777" w:rsidR="00421FA4" w:rsidRPr="00421FA4" w:rsidRDefault="00421FA4">
            <w:pPr>
              <w:autoSpaceDE w:val="0"/>
              <w:autoSpaceDN w:val="0"/>
              <w:adjustRightInd w:val="0"/>
              <w:jc w:val="center"/>
              <w:rPr>
                <w:rFonts w:eastAsia="Calibri"/>
              </w:rPr>
            </w:pPr>
            <w:r w:rsidRPr="00421FA4">
              <w:rPr>
                <w:rFonts w:eastAsia="Calibri"/>
                <w:lang w:val="x-none" w:eastAsia="x-none"/>
              </w:rPr>
              <w:t>2</w:t>
            </w:r>
            <w:r w:rsidRPr="00421FA4">
              <w:rPr>
                <w:rFonts w:eastAsia="Calibri"/>
                <w:lang w:eastAsia="x-none"/>
              </w:rPr>
              <w:t>1</w:t>
            </w:r>
          </w:p>
        </w:tc>
        <w:tc>
          <w:tcPr>
            <w:tcW w:w="2510" w:type="dxa"/>
            <w:tcBorders>
              <w:top w:val="single" w:sz="4" w:space="0" w:color="auto"/>
              <w:left w:val="single" w:sz="4" w:space="0" w:color="auto"/>
              <w:bottom w:val="single" w:sz="4" w:space="0" w:color="auto"/>
              <w:right w:val="single" w:sz="4" w:space="0" w:color="auto"/>
            </w:tcBorders>
            <w:hideMark/>
          </w:tcPr>
          <w:p w14:paraId="14F8C0DF" w14:textId="537AAD90" w:rsidR="00421FA4" w:rsidRPr="00421FA4" w:rsidRDefault="00421FA4">
            <w:pPr>
              <w:autoSpaceDE w:val="0"/>
              <w:autoSpaceDN w:val="0"/>
              <w:adjustRightInd w:val="0"/>
              <w:jc w:val="center"/>
              <w:rPr>
                <w:lang w:eastAsia="en-US"/>
              </w:rPr>
            </w:pPr>
            <w:r w:rsidRPr="00421FA4">
              <w:t xml:space="preserve">Обеспечение деятельности в области гидрометеорологии и </w:t>
            </w:r>
            <w:r w:rsidRPr="00421FA4">
              <w:lastRenderedPageBreak/>
              <w:t xml:space="preserve">смежных с </w:t>
            </w:r>
            <w:r w:rsidR="004410D6">
              <w:t>не</w:t>
            </w:r>
            <w:r w:rsidRPr="00421FA4">
              <w:t>й областях</w:t>
            </w:r>
          </w:p>
        </w:tc>
        <w:tc>
          <w:tcPr>
            <w:tcW w:w="2982" w:type="dxa"/>
            <w:tcBorders>
              <w:top w:val="single" w:sz="4" w:space="0" w:color="auto"/>
              <w:left w:val="single" w:sz="4" w:space="0" w:color="auto"/>
              <w:bottom w:val="single" w:sz="4" w:space="0" w:color="auto"/>
              <w:right w:val="single" w:sz="4" w:space="0" w:color="auto"/>
            </w:tcBorders>
            <w:hideMark/>
          </w:tcPr>
          <w:p w14:paraId="260BF352" w14:textId="6DA0E1DE" w:rsidR="00421FA4" w:rsidRPr="00421FA4" w:rsidRDefault="00C437F8">
            <w:pPr>
              <w:jc w:val="center"/>
              <w:rPr>
                <w:lang w:eastAsia="ar-SA"/>
              </w:rPr>
            </w:pPr>
            <w:r>
              <w:lastRenderedPageBreak/>
              <w:t>р</w:t>
            </w:r>
            <w:r w:rsidR="00421FA4" w:rsidRPr="00421FA4">
              <w:t xml:space="preserve">азмещение объектов капитального строительства, предназначенных для наблюдений за </w:t>
            </w:r>
            <w:r w:rsidR="00421FA4" w:rsidRPr="00421FA4">
              <w:lastRenderedPageBreak/>
              <w:t>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w:t>
            </w:r>
            <w:r w:rsidR="004410D6">
              <w:t>не</w:t>
            </w:r>
            <w:r w:rsidR="00421FA4" w:rsidRPr="00421FA4">
              <w:t xml:space="preserve">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w:t>
            </w:r>
            <w:r w:rsidR="004410D6">
              <w:t>не</w:t>
            </w:r>
            <w:r w:rsidR="00421FA4" w:rsidRPr="00421FA4">
              <w:t>й областях (доплеровские метеорологические радиолокаторы, гидрологические посты и другие)</w:t>
            </w:r>
          </w:p>
        </w:tc>
        <w:tc>
          <w:tcPr>
            <w:tcW w:w="604" w:type="dxa"/>
            <w:tcBorders>
              <w:top w:val="single" w:sz="4" w:space="0" w:color="auto"/>
              <w:left w:val="single" w:sz="4" w:space="0" w:color="auto"/>
              <w:bottom w:val="single" w:sz="4" w:space="0" w:color="auto"/>
              <w:right w:val="single" w:sz="4" w:space="0" w:color="auto"/>
            </w:tcBorders>
            <w:hideMark/>
          </w:tcPr>
          <w:p w14:paraId="33824F21" w14:textId="77777777" w:rsidR="00421FA4" w:rsidRPr="00421FA4" w:rsidRDefault="00000000">
            <w:pPr>
              <w:autoSpaceDE w:val="0"/>
              <w:autoSpaceDN w:val="0"/>
              <w:adjustRightInd w:val="0"/>
              <w:jc w:val="center"/>
              <w:rPr>
                <w:rFonts w:ascii="Calibri" w:eastAsia="Calibri" w:hAnsi="Calibri"/>
                <w:sz w:val="22"/>
                <w:szCs w:val="22"/>
              </w:rPr>
            </w:pPr>
            <w:hyperlink r:id="rId386"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3.9.1</w:t>
              </w:r>
            </w:hyperlink>
          </w:p>
        </w:tc>
        <w:tc>
          <w:tcPr>
            <w:tcW w:w="8100" w:type="dxa"/>
            <w:gridSpan w:val="6"/>
            <w:tcBorders>
              <w:top w:val="single" w:sz="4" w:space="0" w:color="auto"/>
              <w:left w:val="single" w:sz="4" w:space="0" w:color="auto"/>
              <w:bottom w:val="single" w:sz="4" w:space="0" w:color="auto"/>
              <w:right w:val="single" w:sz="4" w:space="0" w:color="auto"/>
            </w:tcBorders>
            <w:hideMark/>
          </w:tcPr>
          <w:p w14:paraId="292283A0" w14:textId="71D5E42B" w:rsidR="00421FA4" w:rsidRPr="00421FA4" w:rsidRDefault="00C437F8">
            <w:pPr>
              <w:widowControl w:val="0"/>
              <w:autoSpaceDE w:val="0"/>
              <w:autoSpaceDN w:val="0"/>
              <w:adjustRightInd w:val="0"/>
              <w:jc w:val="center"/>
              <w:rPr>
                <w:sz w:val="20"/>
                <w:szCs w:val="20"/>
              </w:rPr>
            </w:pPr>
            <w:r>
              <w:t>не</w:t>
            </w:r>
            <w:r w:rsidR="00421FA4" w:rsidRPr="00421FA4">
              <w:t xml:space="preserve"> подлежит установлению</w:t>
            </w:r>
          </w:p>
        </w:tc>
      </w:tr>
      <w:tr w:rsidR="00421FA4" w:rsidRPr="00421FA4" w14:paraId="00D33BE1" w14:textId="77777777" w:rsidTr="002F318C">
        <w:trPr>
          <w:trHeight w:val="59"/>
          <w:jc w:val="center"/>
        </w:trPr>
        <w:tc>
          <w:tcPr>
            <w:tcW w:w="0" w:type="auto"/>
            <w:tcBorders>
              <w:top w:val="single" w:sz="4" w:space="0" w:color="auto"/>
              <w:left w:val="single" w:sz="4" w:space="0" w:color="auto"/>
              <w:bottom w:val="single" w:sz="4" w:space="0" w:color="auto"/>
              <w:right w:val="single" w:sz="4" w:space="0" w:color="auto"/>
            </w:tcBorders>
            <w:hideMark/>
          </w:tcPr>
          <w:p w14:paraId="6F531E54" w14:textId="77777777" w:rsidR="00421FA4" w:rsidRPr="00421FA4" w:rsidRDefault="00421FA4">
            <w:pPr>
              <w:autoSpaceDE w:val="0"/>
              <w:autoSpaceDN w:val="0"/>
              <w:adjustRightInd w:val="0"/>
              <w:jc w:val="center"/>
              <w:rPr>
                <w:rFonts w:eastAsia="Calibri"/>
              </w:rPr>
            </w:pPr>
            <w:r w:rsidRPr="00421FA4">
              <w:rPr>
                <w:rFonts w:eastAsia="Calibri"/>
                <w:lang w:eastAsia="x-none"/>
              </w:rPr>
              <w:t>22</w:t>
            </w:r>
          </w:p>
        </w:tc>
        <w:tc>
          <w:tcPr>
            <w:tcW w:w="2510" w:type="dxa"/>
            <w:tcBorders>
              <w:top w:val="single" w:sz="4" w:space="0" w:color="auto"/>
              <w:left w:val="single" w:sz="4" w:space="0" w:color="auto"/>
              <w:bottom w:val="single" w:sz="4" w:space="0" w:color="auto"/>
              <w:right w:val="single" w:sz="4" w:space="0" w:color="auto"/>
            </w:tcBorders>
            <w:hideMark/>
          </w:tcPr>
          <w:p w14:paraId="62BF62B7" w14:textId="77777777" w:rsidR="00421FA4" w:rsidRPr="00421FA4" w:rsidRDefault="00421FA4">
            <w:pPr>
              <w:autoSpaceDE w:val="0"/>
              <w:autoSpaceDN w:val="0"/>
              <w:adjustRightInd w:val="0"/>
              <w:jc w:val="center"/>
              <w:rPr>
                <w:rFonts w:eastAsia="Calibri"/>
              </w:rPr>
            </w:pPr>
            <w:r w:rsidRPr="00421FA4">
              <w:rPr>
                <w:rFonts w:eastAsia="Calibri"/>
              </w:rPr>
              <w:t>Связь</w:t>
            </w:r>
          </w:p>
        </w:tc>
        <w:tc>
          <w:tcPr>
            <w:tcW w:w="2982" w:type="dxa"/>
            <w:tcBorders>
              <w:top w:val="single" w:sz="4" w:space="0" w:color="auto"/>
              <w:left w:val="single" w:sz="4" w:space="0" w:color="auto"/>
              <w:bottom w:val="single" w:sz="4" w:space="0" w:color="auto"/>
              <w:right w:val="single" w:sz="4" w:space="0" w:color="auto"/>
            </w:tcBorders>
            <w:hideMark/>
          </w:tcPr>
          <w:p w14:paraId="633AFD64" w14:textId="0CE74EF8" w:rsidR="00421FA4" w:rsidRPr="00421FA4" w:rsidRDefault="00C437F8">
            <w:pPr>
              <w:jc w:val="center"/>
              <w:rPr>
                <w:lang w:eastAsia="en-US"/>
              </w:rPr>
            </w:pPr>
            <w:r>
              <w:t>р</w:t>
            </w:r>
            <w:r w:rsidR="00421FA4" w:rsidRPr="00421FA4">
              <w:t xml:space="preserve">азмещение объектов связи, радиовещания, телевидения, включая воздушные радиорелейные, надземные и подземные </w:t>
            </w:r>
            <w:r w:rsidR="00421FA4" w:rsidRPr="00421FA4">
              <w:lastRenderedPageBreak/>
              <w:t>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604" w:type="dxa"/>
            <w:tcBorders>
              <w:top w:val="single" w:sz="4" w:space="0" w:color="auto"/>
              <w:left w:val="single" w:sz="4" w:space="0" w:color="auto"/>
              <w:bottom w:val="single" w:sz="4" w:space="0" w:color="auto"/>
              <w:right w:val="single" w:sz="4" w:space="0" w:color="auto"/>
            </w:tcBorders>
            <w:hideMark/>
          </w:tcPr>
          <w:p w14:paraId="6917C948" w14:textId="77777777" w:rsidR="00421FA4" w:rsidRPr="00421FA4" w:rsidRDefault="00000000">
            <w:pPr>
              <w:autoSpaceDE w:val="0"/>
              <w:autoSpaceDN w:val="0"/>
              <w:adjustRightInd w:val="0"/>
              <w:jc w:val="center"/>
              <w:rPr>
                <w:rFonts w:eastAsia="Calibri"/>
              </w:rPr>
            </w:pPr>
            <w:hyperlink r:id="rId387"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rFonts w:eastAsia="Calibri"/>
                  <w:color w:val="auto"/>
                  <w:u w:val="none"/>
                </w:rPr>
                <w:t>6.8</w:t>
              </w:r>
            </w:hyperlink>
          </w:p>
        </w:tc>
        <w:tc>
          <w:tcPr>
            <w:tcW w:w="8100" w:type="dxa"/>
            <w:gridSpan w:val="6"/>
            <w:tcBorders>
              <w:top w:val="single" w:sz="4" w:space="0" w:color="auto"/>
              <w:left w:val="single" w:sz="4" w:space="0" w:color="auto"/>
              <w:bottom w:val="single" w:sz="4" w:space="0" w:color="auto"/>
              <w:right w:val="single" w:sz="4" w:space="0" w:color="auto"/>
            </w:tcBorders>
            <w:hideMark/>
          </w:tcPr>
          <w:p w14:paraId="5091B4D5" w14:textId="7C798B9C" w:rsidR="00421FA4" w:rsidRPr="00421FA4" w:rsidRDefault="00C437F8">
            <w:pPr>
              <w:widowControl w:val="0"/>
              <w:autoSpaceDE w:val="0"/>
              <w:autoSpaceDN w:val="0"/>
              <w:adjustRightInd w:val="0"/>
              <w:jc w:val="center"/>
            </w:pPr>
            <w:r>
              <w:t>не</w:t>
            </w:r>
            <w:r w:rsidR="00421FA4" w:rsidRPr="00421FA4">
              <w:t xml:space="preserve"> подлежит установлению.</w:t>
            </w:r>
          </w:p>
        </w:tc>
      </w:tr>
      <w:tr w:rsidR="002F318C" w:rsidRPr="00421FA4" w14:paraId="53468D2C" w14:textId="77777777" w:rsidTr="002F318C">
        <w:trPr>
          <w:trHeight w:val="59"/>
          <w:jc w:val="center"/>
        </w:trPr>
        <w:tc>
          <w:tcPr>
            <w:tcW w:w="0" w:type="auto"/>
            <w:tcBorders>
              <w:top w:val="single" w:sz="4" w:space="0" w:color="auto"/>
              <w:left w:val="single" w:sz="4" w:space="0" w:color="auto"/>
              <w:bottom w:val="single" w:sz="4" w:space="0" w:color="auto"/>
              <w:right w:val="single" w:sz="4" w:space="0" w:color="auto"/>
            </w:tcBorders>
            <w:hideMark/>
          </w:tcPr>
          <w:p w14:paraId="42ACDAD0" w14:textId="77777777" w:rsidR="00421FA4" w:rsidRPr="00421FA4" w:rsidRDefault="00421FA4">
            <w:pPr>
              <w:autoSpaceDE w:val="0"/>
              <w:autoSpaceDN w:val="0"/>
              <w:adjustRightInd w:val="0"/>
              <w:jc w:val="center"/>
              <w:rPr>
                <w:rFonts w:eastAsia="Calibri"/>
                <w:lang w:val="x-none" w:eastAsia="x-none"/>
              </w:rPr>
            </w:pPr>
            <w:r w:rsidRPr="00421FA4">
              <w:rPr>
                <w:rFonts w:eastAsia="Calibri"/>
                <w:lang w:eastAsia="x-none"/>
              </w:rPr>
              <w:t>23</w:t>
            </w:r>
          </w:p>
        </w:tc>
        <w:tc>
          <w:tcPr>
            <w:tcW w:w="2510" w:type="dxa"/>
            <w:tcBorders>
              <w:top w:val="single" w:sz="4" w:space="0" w:color="auto"/>
              <w:left w:val="single" w:sz="4" w:space="0" w:color="auto"/>
              <w:bottom w:val="nil"/>
              <w:right w:val="single" w:sz="4" w:space="0" w:color="auto"/>
            </w:tcBorders>
            <w:hideMark/>
          </w:tcPr>
          <w:p w14:paraId="7C53409E" w14:textId="77777777" w:rsidR="00421FA4" w:rsidRPr="00421FA4" w:rsidRDefault="00421FA4">
            <w:pPr>
              <w:autoSpaceDE w:val="0"/>
              <w:autoSpaceDN w:val="0"/>
              <w:adjustRightInd w:val="0"/>
              <w:jc w:val="center"/>
              <w:rPr>
                <w:rFonts w:eastAsia="Calibri"/>
              </w:rPr>
            </w:pPr>
            <w:r w:rsidRPr="00421FA4">
              <w:rPr>
                <w:rFonts w:eastAsia="Calibri"/>
              </w:rPr>
              <w:t>Научно-производственная деятельность</w:t>
            </w:r>
          </w:p>
        </w:tc>
        <w:tc>
          <w:tcPr>
            <w:tcW w:w="2982" w:type="dxa"/>
            <w:tcBorders>
              <w:top w:val="single" w:sz="4" w:space="0" w:color="auto"/>
              <w:left w:val="single" w:sz="4" w:space="0" w:color="auto"/>
              <w:bottom w:val="nil"/>
              <w:right w:val="single" w:sz="4" w:space="0" w:color="auto"/>
            </w:tcBorders>
            <w:hideMark/>
          </w:tcPr>
          <w:p w14:paraId="20E2D7A6" w14:textId="197189D4" w:rsidR="00421FA4" w:rsidRPr="00421FA4" w:rsidRDefault="00C437F8">
            <w:pPr>
              <w:jc w:val="center"/>
              <w:rPr>
                <w:lang w:eastAsia="en-US"/>
              </w:rPr>
            </w:pPr>
            <w:r>
              <w:t>р</w:t>
            </w:r>
            <w:r w:rsidR="00421FA4" w:rsidRPr="00421FA4">
              <w:t>азмещение технологических, промышленных, агропромышленных парков, биз</w:t>
            </w:r>
            <w:r w:rsidR="004410D6">
              <w:t>не</w:t>
            </w:r>
            <w:r w:rsidR="00421FA4" w:rsidRPr="00421FA4">
              <w:t>с-инкубаторов</w:t>
            </w:r>
          </w:p>
        </w:tc>
        <w:tc>
          <w:tcPr>
            <w:tcW w:w="604" w:type="dxa"/>
            <w:tcBorders>
              <w:top w:val="single" w:sz="4" w:space="0" w:color="auto"/>
              <w:left w:val="single" w:sz="4" w:space="0" w:color="auto"/>
              <w:bottom w:val="nil"/>
              <w:right w:val="single" w:sz="4" w:space="0" w:color="auto"/>
            </w:tcBorders>
            <w:hideMark/>
          </w:tcPr>
          <w:p w14:paraId="3977C4A9" w14:textId="77777777" w:rsidR="00421FA4" w:rsidRPr="00421FA4" w:rsidRDefault="00421FA4">
            <w:pPr>
              <w:autoSpaceDE w:val="0"/>
              <w:autoSpaceDN w:val="0"/>
              <w:adjustRightInd w:val="0"/>
              <w:jc w:val="center"/>
              <w:rPr>
                <w:rFonts w:ascii="Calibri" w:eastAsia="Calibri" w:hAnsi="Calibri"/>
                <w:sz w:val="22"/>
                <w:szCs w:val="22"/>
                <w:lang w:eastAsia="ar-SA"/>
              </w:rPr>
            </w:pPr>
            <w:r w:rsidRPr="00421FA4">
              <w:rPr>
                <w:rFonts w:eastAsia="Calibri"/>
              </w:rPr>
              <w:t>6.12</w:t>
            </w:r>
          </w:p>
        </w:tc>
        <w:tc>
          <w:tcPr>
            <w:tcW w:w="746" w:type="dxa"/>
            <w:tcBorders>
              <w:top w:val="single" w:sz="4" w:space="0" w:color="auto"/>
              <w:left w:val="single" w:sz="4" w:space="0" w:color="auto"/>
              <w:bottom w:val="nil"/>
              <w:right w:val="single" w:sz="4" w:space="0" w:color="auto"/>
            </w:tcBorders>
            <w:hideMark/>
          </w:tcPr>
          <w:p w14:paraId="42C05A91" w14:textId="77777777" w:rsidR="00421FA4" w:rsidRPr="00421FA4" w:rsidRDefault="00421FA4">
            <w:pPr>
              <w:widowControl w:val="0"/>
              <w:autoSpaceDE w:val="0"/>
              <w:autoSpaceDN w:val="0"/>
              <w:adjustRightInd w:val="0"/>
              <w:jc w:val="center"/>
              <w:rPr>
                <w:sz w:val="20"/>
                <w:szCs w:val="20"/>
              </w:rPr>
            </w:pPr>
            <w:r w:rsidRPr="00421FA4">
              <w:rPr>
                <w:rFonts w:eastAsia="Calibri"/>
              </w:rPr>
              <w:t>500</w:t>
            </w:r>
          </w:p>
        </w:tc>
        <w:tc>
          <w:tcPr>
            <w:tcW w:w="1587" w:type="dxa"/>
            <w:tcBorders>
              <w:top w:val="single" w:sz="4" w:space="0" w:color="auto"/>
              <w:left w:val="single" w:sz="4" w:space="0" w:color="auto"/>
              <w:bottom w:val="nil"/>
              <w:right w:val="single" w:sz="4" w:space="0" w:color="auto"/>
            </w:tcBorders>
            <w:hideMark/>
          </w:tcPr>
          <w:p w14:paraId="685F37FA" w14:textId="226DD28C" w:rsidR="00421FA4" w:rsidRPr="00421FA4" w:rsidRDefault="00C437F8">
            <w:pPr>
              <w:widowControl w:val="0"/>
              <w:autoSpaceDE w:val="0"/>
              <w:autoSpaceDN w:val="0"/>
              <w:adjustRightInd w:val="0"/>
              <w:jc w:val="center"/>
            </w:pPr>
            <w:r>
              <w:t>не</w:t>
            </w:r>
            <w:r w:rsidR="00421FA4" w:rsidRPr="00421FA4">
              <w:t xml:space="preserve"> подлежит установлению</w:t>
            </w:r>
          </w:p>
        </w:tc>
        <w:tc>
          <w:tcPr>
            <w:tcW w:w="983" w:type="dxa"/>
            <w:tcBorders>
              <w:top w:val="single" w:sz="4" w:space="0" w:color="auto"/>
              <w:left w:val="single" w:sz="4" w:space="0" w:color="auto"/>
              <w:bottom w:val="nil"/>
              <w:right w:val="single" w:sz="4" w:space="0" w:color="auto"/>
            </w:tcBorders>
            <w:hideMark/>
          </w:tcPr>
          <w:p w14:paraId="27F360B7" w14:textId="77777777" w:rsidR="00421FA4" w:rsidRPr="00421FA4" w:rsidRDefault="00421FA4">
            <w:pPr>
              <w:widowControl w:val="0"/>
              <w:autoSpaceDE w:val="0"/>
              <w:autoSpaceDN w:val="0"/>
              <w:adjustRightInd w:val="0"/>
              <w:jc w:val="center"/>
            </w:pPr>
            <w:r w:rsidRPr="00421FA4">
              <w:rPr>
                <w:rFonts w:eastAsia="Calibri"/>
              </w:rPr>
              <w:t>50</w:t>
            </w:r>
            <w:r w:rsidRPr="00421FA4">
              <w:rPr>
                <w:rFonts w:eastAsia="Calibri"/>
                <w:lang w:val="en-US"/>
              </w:rPr>
              <w:t xml:space="preserve"> </w:t>
            </w:r>
            <w:r w:rsidRPr="00421FA4">
              <w:rPr>
                <w:rFonts w:eastAsia="Calibri"/>
              </w:rPr>
              <w:t>%</w:t>
            </w:r>
          </w:p>
        </w:tc>
        <w:tc>
          <w:tcPr>
            <w:tcW w:w="1524" w:type="dxa"/>
            <w:tcBorders>
              <w:top w:val="single" w:sz="4" w:space="0" w:color="auto"/>
              <w:left w:val="single" w:sz="4" w:space="0" w:color="auto"/>
              <w:bottom w:val="nil"/>
              <w:right w:val="single" w:sz="4" w:space="0" w:color="auto"/>
            </w:tcBorders>
            <w:hideMark/>
          </w:tcPr>
          <w:p w14:paraId="3ED21FBA" w14:textId="77777777" w:rsidR="00421FA4" w:rsidRPr="00421FA4" w:rsidRDefault="00421FA4">
            <w:pPr>
              <w:widowControl w:val="0"/>
              <w:autoSpaceDE w:val="0"/>
              <w:autoSpaceDN w:val="0"/>
              <w:adjustRightInd w:val="0"/>
              <w:jc w:val="center"/>
              <w:rPr>
                <w:rFonts w:eastAsia="Calibri"/>
              </w:rPr>
            </w:pPr>
            <w:r w:rsidRPr="00421FA4">
              <w:rPr>
                <w:rFonts w:eastAsia="Calibri"/>
              </w:rPr>
              <w:t>3</w:t>
            </w:r>
          </w:p>
          <w:p w14:paraId="1E17F4D8" w14:textId="77777777" w:rsidR="00421FA4" w:rsidRPr="00421FA4" w:rsidRDefault="00421FA4">
            <w:pPr>
              <w:widowControl w:val="0"/>
              <w:autoSpaceDE w:val="0"/>
              <w:autoSpaceDN w:val="0"/>
              <w:adjustRightInd w:val="0"/>
              <w:jc w:val="center"/>
            </w:pPr>
            <w:r w:rsidRPr="00421FA4">
              <w:t>(п.4)</w:t>
            </w:r>
          </w:p>
        </w:tc>
        <w:tc>
          <w:tcPr>
            <w:tcW w:w="1595" w:type="dxa"/>
            <w:tcBorders>
              <w:top w:val="single" w:sz="4" w:space="0" w:color="auto"/>
              <w:left w:val="single" w:sz="4" w:space="0" w:color="auto"/>
              <w:bottom w:val="nil"/>
              <w:right w:val="single" w:sz="4" w:space="0" w:color="auto"/>
            </w:tcBorders>
            <w:hideMark/>
          </w:tcPr>
          <w:p w14:paraId="1818C6E2" w14:textId="77777777" w:rsidR="00421FA4" w:rsidRPr="00421FA4" w:rsidRDefault="00421FA4">
            <w:pPr>
              <w:widowControl w:val="0"/>
              <w:autoSpaceDE w:val="0"/>
              <w:autoSpaceDN w:val="0"/>
              <w:adjustRightInd w:val="0"/>
              <w:jc w:val="center"/>
            </w:pPr>
            <w:r w:rsidRPr="00421FA4">
              <w:rPr>
                <w:rFonts w:eastAsia="Calibri"/>
              </w:rPr>
              <w:t>12</w:t>
            </w:r>
          </w:p>
        </w:tc>
        <w:tc>
          <w:tcPr>
            <w:tcW w:w="1665" w:type="dxa"/>
            <w:tcBorders>
              <w:top w:val="single" w:sz="4" w:space="0" w:color="auto"/>
              <w:left w:val="single" w:sz="4" w:space="0" w:color="auto"/>
              <w:bottom w:val="nil"/>
              <w:right w:val="single" w:sz="4" w:space="0" w:color="auto"/>
            </w:tcBorders>
            <w:hideMark/>
          </w:tcPr>
          <w:p w14:paraId="0992795D" w14:textId="77777777" w:rsidR="00421FA4" w:rsidRPr="00421FA4" w:rsidRDefault="00421FA4">
            <w:pPr>
              <w:widowControl w:val="0"/>
              <w:autoSpaceDE w:val="0"/>
              <w:autoSpaceDN w:val="0"/>
              <w:adjustRightInd w:val="0"/>
              <w:jc w:val="center"/>
            </w:pPr>
            <w:r w:rsidRPr="00421FA4">
              <w:rPr>
                <w:rFonts w:eastAsia="Calibri"/>
              </w:rPr>
              <w:t>10</w:t>
            </w:r>
            <w:r w:rsidRPr="00421FA4">
              <w:rPr>
                <w:rFonts w:eastAsia="Calibri"/>
                <w:lang w:val="en-US"/>
              </w:rPr>
              <w:t xml:space="preserve"> </w:t>
            </w:r>
            <w:r w:rsidRPr="00421FA4">
              <w:rPr>
                <w:rFonts w:eastAsia="Calibri"/>
              </w:rPr>
              <w:t>%</w:t>
            </w:r>
          </w:p>
        </w:tc>
      </w:tr>
      <w:tr w:rsidR="00421FA4" w:rsidRPr="00421FA4" w14:paraId="003E3FEF" w14:textId="77777777" w:rsidTr="002F318C">
        <w:trPr>
          <w:trHeight w:val="247"/>
          <w:jc w:val="center"/>
        </w:trPr>
        <w:tc>
          <w:tcPr>
            <w:tcW w:w="0" w:type="auto"/>
            <w:tcBorders>
              <w:top w:val="single" w:sz="4" w:space="0" w:color="auto"/>
              <w:left w:val="single" w:sz="4" w:space="0" w:color="auto"/>
              <w:bottom w:val="single" w:sz="4" w:space="0" w:color="auto"/>
              <w:right w:val="single" w:sz="4" w:space="0" w:color="auto"/>
            </w:tcBorders>
            <w:hideMark/>
          </w:tcPr>
          <w:p w14:paraId="54A2A727" w14:textId="77777777" w:rsidR="00421FA4" w:rsidRPr="00421FA4" w:rsidRDefault="00421FA4">
            <w:pPr>
              <w:autoSpaceDE w:val="0"/>
              <w:autoSpaceDN w:val="0"/>
              <w:adjustRightInd w:val="0"/>
              <w:jc w:val="center"/>
              <w:rPr>
                <w:rFonts w:eastAsia="Calibri"/>
                <w:lang w:eastAsia="x-none"/>
              </w:rPr>
            </w:pPr>
            <w:r w:rsidRPr="00421FA4">
              <w:rPr>
                <w:rFonts w:eastAsia="Calibri"/>
                <w:lang w:eastAsia="x-none"/>
              </w:rPr>
              <w:t>24</w:t>
            </w:r>
          </w:p>
        </w:tc>
        <w:tc>
          <w:tcPr>
            <w:tcW w:w="2510" w:type="dxa"/>
            <w:tcBorders>
              <w:top w:val="single" w:sz="4" w:space="0" w:color="auto"/>
              <w:left w:val="single" w:sz="4" w:space="0" w:color="auto"/>
              <w:bottom w:val="single" w:sz="4" w:space="0" w:color="auto"/>
              <w:right w:val="single" w:sz="4" w:space="0" w:color="auto"/>
            </w:tcBorders>
            <w:hideMark/>
          </w:tcPr>
          <w:p w14:paraId="7EF358A8" w14:textId="3F1B8AED" w:rsidR="00421FA4" w:rsidRPr="00421FA4" w:rsidRDefault="00421FA4">
            <w:pPr>
              <w:autoSpaceDE w:val="0"/>
              <w:autoSpaceDN w:val="0"/>
              <w:adjustRightInd w:val="0"/>
              <w:jc w:val="center"/>
              <w:rPr>
                <w:rFonts w:eastAsia="Calibri"/>
                <w:lang w:eastAsia="en-US"/>
              </w:rPr>
            </w:pPr>
            <w:r w:rsidRPr="00421FA4">
              <w:rPr>
                <w:rFonts w:eastAsia="Calibri"/>
              </w:rPr>
              <w:t>Деятельность по особой охра</w:t>
            </w:r>
            <w:r w:rsidR="004410D6">
              <w:rPr>
                <w:rFonts w:eastAsia="Calibri"/>
              </w:rPr>
              <w:t>не</w:t>
            </w:r>
            <w:r w:rsidRPr="00421FA4">
              <w:rPr>
                <w:rFonts w:eastAsia="Calibri"/>
              </w:rPr>
              <w:t xml:space="preserve"> и изучению природы</w:t>
            </w:r>
          </w:p>
        </w:tc>
        <w:tc>
          <w:tcPr>
            <w:tcW w:w="2982" w:type="dxa"/>
            <w:tcBorders>
              <w:top w:val="single" w:sz="4" w:space="0" w:color="auto"/>
              <w:left w:val="single" w:sz="4" w:space="0" w:color="auto"/>
              <w:bottom w:val="single" w:sz="4" w:space="0" w:color="auto"/>
              <w:right w:val="single" w:sz="4" w:space="0" w:color="auto"/>
            </w:tcBorders>
            <w:hideMark/>
          </w:tcPr>
          <w:p w14:paraId="589D2EE6" w14:textId="1A9137B8" w:rsidR="00421FA4" w:rsidRPr="00421FA4" w:rsidRDefault="00C437F8">
            <w:pPr>
              <w:jc w:val="center"/>
              <w:rPr>
                <w:lang w:eastAsia="ar-SA"/>
              </w:rPr>
            </w:pPr>
            <w:r>
              <w:t>с</w:t>
            </w:r>
            <w:r w:rsidR="00421FA4" w:rsidRPr="00421FA4">
              <w:t>охра</w:t>
            </w:r>
            <w:r w:rsidR="004410D6">
              <w:t>не</w:t>
            </w:r>
            <w:r w:rsidR="00421FA4" w:rsidRPr="00421FA4">
              <w:t xml:space="preserve">ние и изучение растительного и животного мира путем создания особо охраняемых природных территорий, в границах которых хозяйственная деятельность, кроме деятельности, связанной с охраной и изучением </w:t>
            </w:r>
            <w:r w:rsidR="00421FA4" w:rsidRPr="00421FA4">
              <w:lastRenderedPageBreak/>
              <w:t xml:space="preserve">природы, </w:t>
            </w:r>
            <w:r w:rsidR="004410D6">
              <w:t>не</w:t>
            </w:r>
            <w:r w:rsidR="00421FA4" w:rsidRPr="00421FA4">
              <w:t xml:space="preserve"> допускается (государственные природные заповедники, национальные и природные парки, памятники природы, дендрологические парки, ботанические сады, оранжереи)</w:t>
            </w:r>
          </w:p>
        </w:tc>
        <w:tc>
          <w:tcPr>
            <w:tcW w:w="604" w:type="dxa"/>
            <w:tcBorders>
              <w:top w:val="single" w:sz="4" w:space="0" w:color="auto"/>
              <w:left w:val="single" w:sz="4" w:space="0" w:color="auto"/>
              <w:bottom w:val="single" w:sz="4" w:space="0" w:color="auto"/>
              <w:right w:val="single" w:sz="4" w:space="0" w:color="auto"/>
            </w:tcBorders>
            <w:hideMark/>
          </w:tcPr>
          <w:p w14:paraId="211D0FCA" w14:textId="77777777" w:rsidR="00421FA4" w:rsidRPr="00421FA4" w:rsidRDefault="00421FA4">
            <w:pPr>
              <w:autoSpaceDE w:val="0"/>
              <w:autoSpaceDN w:val="0"/>
              <w:adjustRightInd w:val="0"/>
              <w:jc w:val="center"/>
              <w:rPr>
                <w:rFonts w:ascii="Calibri" w:eastAsia="Calibri" w:hAnsi="Calibri"/>
                <w:sz w:val="22"/>
                <w:szCs w:val="22"/>
              </w:rPr>
            </w:pPr>
            <w:r w:rsidRPr="00421FA4">
              <w:lastRenderedPageBreak/>
              <w:t>9.0</w:t>
            </w:r>
          </w:p>
        </w:tc>
        <w:tc>
          <w:tcPr>
            <w:tcW w:w="8100" w:type="dxa"/>
            <w:gridSpan w:val="6"/>
            <w:tcBorders>
              <w:top w:val="single" w:sz="4" w:space="0" w:color="auto"/>
              <w:left w:val="single" w:sz="4" w:space="0" w:color="auto"/>
              <w:bottom w:val="single" w:sz="4" w:space="0" w:color="auto"/>
              <w:right w:val="single" w:sz="4" w:space="0" w:color="auto"/>
            </w:tcBorders>
            <w:hideMark/>
          </w:tcPr>
          <w:p w14:paraId="72F370E0" w14:textId="3A04215C" w:rsidR="00421FA4" w:rsidRPr="00421FA4" w:rsidRDefault="00C437F8">
            <w:pPr>
              <w:autoSpaceDE w:val="0"/>
              <w:autoSpaceDN w:val="0"/>
              <w:adjustRightInd w:val="0"/>
              <w:jc w:val="center"/>
              <w:rPr>
                <w:sz w:val="20"/>
                <w:szCs w:val="20"/>
              </w:rPr>
            </w:pPr>
            <w:r>
              <w:t>не</w:t>
            </w:r>
            <w:r w:rsidRPr="00421FA4">
              <w:t xml:space="preserve"> </w:t>
            </w:r>
            <w:r w:rsidR="00421FA4" w:rsidRPr="00421FA4">
              <w:t>подлежит установлению</w:t>
            </w:r>
          </w:p>
        </w:tc>
      </w:tr>
      <w:tr w:rsidR="00421FA4" w:rsidRPr="00421FA4" w14:paraId="76ED9623" w14:textId="77777777" w:rsidTr="002F318C">
        <w:trPr>
          <w:trHeight w:val="247"/>
          <w:jc w:val="center"/>
        </w:trPr>
        <w:tc>
          <w:tcPr>
            <w:tcW w:w="0" w:type="auto"/>
            <w:tcBorders>
              <w:top w:val="single" w:sz="4" w:space="0" w:color="auto"/>
              <w:left w:val="single" w:sz="4" w:space="0" w:color="auto"/>
              <w:bottom w:val="single" w:sz="4" w:space="0" w:color="auto"/>
              <w:right w:val="single" w:sz="4" w:space="0" w:color="auto"/>
            </w:tcBorders>
            <w:hideMark/>
          </w:tcPr>
          <w:p w14:paraId="6F275F5B" w14:textId="77777777" w:rsidR="00421FA4" w:rsidRPr="00421FA4" w:rsidRDefault="00421FA4">
            <w:pPr>
              <w:autoSpaceDE w:val="0"/>
              <w:autoSpaceDN w:val="0"/>
              <w:adjustRightInd w:val="0"/>
              <w:jc w:val="center"/>
              <w:rPr>
                <w:rFonts w:eastAsia="Calibri"/>
                <w:lang w:val="en-US" w:eastAsia="x-none"/>
              </w:rPr>
            </w:pPr>
            <w:r w:rsidRPr="00421FA4">
              <w:rPr>
                <w:rFonts w:eastAsia="Calibri"/>
                <w:lang w:val="en-US" w:eastAsia="x-none"/>
              </w:rPr>
              <w:t>25</w:t>
            </w:r>
          </w:p>
        </w:tc>
        <w:tc>
          <w:tcPr>
            <w:tcW w:w="2510" w:type="dxa"/>
            <w:tcBorders>
              <w:top w:val="single" w:sz="4" w:space="0" w:color="auto"/>
              <w:left w:val="single" w:sz="4" w:space="0" w:color="auto"/>
              <w:bottom w:val="single" w:sz="4" w:space="0" w:color="auto"/>
              <w:right w:val="single" w:sz="4" w:space="0" w:color="auto"/>
            </w:tcBorders>
            <w:hideMark/>
          </w:tcPr>
          <w:p w14:paraId="5482145B" w14:textId="77777777" w:rsidR="00421FA4" w:rsidRPr="00421FA4" w:rsidRDefault="00421FA4">
            <w:pPr>
              <w:autoSpaceDE w:val="0"/>
              <w:autoSpaceDN w:val="0"/>
              <w:adjustRightInd w:val="0"/>
              <w:jc w:val="center"/>
              <w:rPr>
                <w:rFonts w:eastAsia="Calibri"/>
                <w:lang w:eastAsia="en-US"/>
              </w:rPr>
            </w:pPr>
            <w:r w:rsidRPr="00421FA4">
              <w:rPr>
                <w:rFonts w:eastAsia="Calibri"/>
              </w:rPr>
              <w:t>Охрана природных территорий</w:t>
            </w:r>
          </w:p>
        </w:tc>
        <w:tc>
          <w:tcPr>
            <w:tcW w:w="2982" w:type="dxa"/>
            <w:tcBorders>
              <w:top w:val="single" w:sz="4" w:space="0" w:color="auto"/>
              <w:left w:val="single" w:sz="4" w:space="0" w:color="auto"/>
              <w:bottom w:val="single" w:sz="4" w:space="0" w:color="auto"/>
              <w:right w:val="single" w:sz="4" w:space="0" w:color="auto"/>
            </w:tcBorders>
            <w:hideMark/>
          </w:tcPr>
          <w:p w14:paraId="1D53B74F" w14:textId="340CDC79" w:rsidR="00421FA4" w:rsidRPr="00421FA4" w:rsidRDefault="00C437F8">
            <w:pPr>
              <w:jc w:val="center"/>
              <w:rPr>
                <w:lang w:eastAsia="ar-SA"/>
              </w:rPr>
            </w:pPr>
            <w:r>
              <w:t>с</w:t>
            </w:r>
            <w:r w:rsidR="00421FA4" w:rsidRPr="00421FA4">
              <w:t>охра</w:t>
            </w:r>
            <w:r w:rsidR="004410D6">
              <w:t>не</w:t>
            </w:r>
            <w:r w:rsidR="00421FA4" w:rsidRPr="00421FA4">
              <w:t>ние отдельных естественных качеств окружающей природной среды путем ограничения хозяйственной деятельности в данной зо</w:t>
            </w:r>
            <w:r w:rsidR="004410D6">
              <w:t>не</w:t>
            </w:r>
            <w:r w:rsidR="00421FA4" w:rsidRPr="00421FA4">
              <w:t>,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w:t>
            </w:r>
            <w:r w:rsidR="004410D6">
              <w:t>не</w:t>
            </w:r>
            <w:r w:rsidR="00421FA4" w:rsidRPr="00421FA4">
              <w:t>ние свойств земель, являющихся особо ценными</w:t>
            </w:r>
          </w:p>
        </w:tc>
        <w:tc>
          <w:tcPr>
            <w:tcW w:w="604" w:type="dxa"/>
            <w:tcBorders>
              <w:top w:val="single" w:sz="4" w:space="0" w:color="auto"/>
              <w:left w:val="single" w:sz="4" w:space="0" w:color="auto"/>
              <w:bottom w:val="single" w:sz="4" w:space="0" w:color="auto"/>
              <w:right w:val="single" w:sz="4" w:space="0" w:color="auto"/>
            </w:tcBorders>
            <w:hideMark/>
          </w:tcPr>
          <w:p w14:paraId="2FAC19C8" w14:textId="77777777" w:rsidR="00421FA4" w:rsidRPr="00421FA4" w:rsidRDefault="00421FA4">
            <w:pPr>
              <w:autoSpaceDE w:val="0"/>
              <w:autoSpaceDN w:val="0"/>
              <w:adjustRightInd w:val="0"/>
              <w:jc w:val="center"/>
              <w:rPr>
                <w:rFonts w:ascii="Calibri" w:eastAsia="Calibri" w:hAnsi="Calibri"/>
                <w:sz w:val="22"/>
                <w:szCs w:val="22"/>
              </w:rPr>
            </w:pPr>
            <w:r w:rsidRPr="00421FA4">
              <w:t>9.1</w:t>
            </w:r>
          </w:p>
        </w:tc>
        <w:tc>
          <w:tcPr>
            <w:tcW w:w="8100" w:type="dxa"/>
            <w:gridSpan w:val="6"/>
            <w:tcBorders>
              <w:top w:val="single" w:sz="4" w:space="0" w:color="auto"/>
              <w:left w:val="single" w:sz="4" w:space="0" w:color="auto"/>
              <w:bottom w:val="single" w:sz="4" w:space="0" w:color="auto"/>
              <w:right w:val="single" w:sz="4" w:space="0" w:color="auto"/>
            </w:tcBorders>
            <w:hideMark/>
          </w:tcPr>
          <w:p w14:paraId="7865DD74" w14:textId="4AB65197" w:rsidR="00421FA4" w:rsidRPr="00421FA4" w:rsidRDefault="00C437F8">
            <w:pPr>
              <w:autoSpaceDE w:val="0"/>
              <w:autoSpaceDN w:val="0"/>
              <w:adjustRightInd w:val="0"/>
              <w:jc w:val="center"/>
              <w:rPr>
                <w:sz w:val="20"/>
                <w:szCs w:val="20"/>
              </w:rPr>
            </w:pPr>
            <w:r>
              <w:t>не</w:t>
            </w:r>
            <w:r w:rsidR="00421FA4" w:rsidRPr="00421FA4">
              <w:t xml:space="preserve"> подлежит установлению</w:t>
            </w:r>
          </w:p>
        </w:tc>
      </w:tr>
      <w:tr w:rsidR="00421FA4" w:rsidRPr="00421FA4" w14:paraId="7FA8AF7E" w14:textId="77777777" w:rsidTr="002F318C">
        <w:trPr>
          <w:trHeight w:val="247"/>
          <w:jc w:val="center"/>
        </w:trPr>
        <w:tc>
          <w:tcPr>
            <w:tcW w:w="0" w:type="auto"/>
            <w:tcBorders>
              <w:top w:val="single" w:sz="4" w:space="0" w:color="auto"/>
              <w:left w:val="single" w:sz="4" w:space="0" w:color="auto"/>
              <w:bottom w:val="single" w:sz="4" w:space="0" w:color="auto"/>
              <w:right w:val="single" w:sz="4" w:space="0" w:color="auto"/>
            </w:tcBorders>
            <w:hideMark/>
          </w:tcPr>
          <w:p w14:paraId="13A5A53E" w14:textId="77777777" w:rsidR="00421FA4" w:rsidRPr="00421FA4" w:rsidRDefault="00421FA4">
            <w:pPr>
              <w:autoSpaceDE w:val="0"/>
              <w:autoSpaceDN w:val="0"/>
              <w:adjustRightInd w:val="0"/>
              <w:jc w:val="center"/>
              <w:rPr>
                <w:rFonts w:eastAsia="Calibri"/>
                <w:lang w:val="en-US" w:eastAsia="x-none"/>
              </w:rPr>
            </w:pPr>
            <w:r w:rsidRPr="00421FA4">
              <w:rPr>
                <w:rFonts w:eastAsia="Calibri"/>
                <w:lang w:val="en-US" w:eastAsia="x-none"/>
              </w:rPr>
              <w:lastRenderedPageBreak/>
              <w:t>26</w:t>
            </w:r>
          </w:p>
        </w:tc>
        <w:tc>
          <w:tcPr>
            <w:tcW w:w="2510" w:type="dxa"/>
            <w:tcBorders>
              <w:top w:val="single" w:sz="4" w:space="0" w:color="auto"/>
              <w:left w:val="single" w:sz="4" w:space="0" w:color="auto"/>
              <w:bottom w:val="single" w:sz="4" w:space="0" w:color="auto"/>
              <w:right w:val="single" w:sz="4" w:space="0" w:color="auto"/>
            </w:tcBorders>
            <w:hideMark/>
          </w:tcPr>
          <w:p w14:paraId="54C0FDFC" w14:textId="77777777" w:rsidR="00421FA4" w:rsidRPr="00421FA4" w:rsidRDefault="00421FA4">
            <w:pPr>
              <w:autoSpaceDE w:val="0"/>
              <w:autoSpaceDN w:val="0"/>
              <w:adjustRightInd w:val="0"/>
              <w:jc w:val="center"/>
              <w:rPr>
                <w:rFonts w:eastAsia="Calibri"/>
              </w:rPr>
            </w:pPr>
            <w:r w:rsidRPr="00421FA4">
              <w:rPr>
                <w:rFonts w:eastAsia="Calibri"/>
              </w:rPr>
              <w:t>Историко-культурная деятельность</w:t>
            </w:r>
          </w:p>
        </w:tc>
        <w:tc>
          <w:tcPr>
            <w:tcW w:w="2982" w:type="dxa"/>
            <w:tcBorders>
              <w:top w:val="single" w:sz="4" w:space="0" w:color="auto"/>
              <w:left w:val="single" w:sz="4" w:space="0" w:color="auto"/>
              <w:bottom w:val="single" w:sz="4" w:space="0" w:color="auto"/>
              <w:right w:val="single" w:sz="4" w:space="0" w:color="auto"/>
            </w:tcBorders>
            <w:hideMark/>
          </w:tcPr>
          <w:p w14:paraId="0ADC8ACF" w14:textId="10080537" w:rsidR="00421FA4" w:rsidRPr="00421FA4" w:rsidRDefault="00C437F8">
            <w:pPr>
              <w:jc w:val="center"/>
              <w:rPr>
                <w:lang w:eastAsia="en-US"/>
              </w:rPr>
            </w:pPr>
            <w:r>
              <w:t>с</w:t>
            </w:r>
            <w:r w:rsidR="00421FA4" w:rsidRPr="00421FA4">
              <w:t>охра</w:t>
            </w:r>
            <w:r w:rsidR="004410D6">
              <w:t>не</w:t>
            </w:r>
            <w:r w:rsidR="00421FA4" w:rsidRPr="00421FA4">
              <w:t>ние отдельных естественных качеств окружающей природной среды путем ограничения хозяйственной деятельности в данной зо</w:t>
            </w:r>
            <w:r w:rsidR="004410D6">
              <w:t>не</w:t>
            </w:r>
            <w:r w:rsidR="00421FA4" w:rsidRPr="00421FA4">
              <w:t>,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w:t>
            </w:r>
            <w:r w:rsidR="004410D6">
              <w:t>не</w:t>
            </w:r>
            <w:r w:rsidR="00421FA4" w:rsidRPr="00421FA4">
              <w:t>ние свойств земель, являющихся особо ценными</w:t>
            </w:r>
          </w:p>
        </w:tc>
        <w:tc>
          <w:tcPr>
            <w:tcW w:w="604" w:type="dxa"/>
            <w:tcBorders>
              <w:top w:val="single" w:sz="4" w:space="0" w:color="auto"/>
              <w:left w:val="single" w:sz="4" w:space="0" w:color="auto"/>
              <w:bottom w:val="single" w:sz="4" w:space="0" w:color="auto"/>
              <w:right w:val="single" w:sz="4" w:space="0" w:color="auto"/>
            </w:tcBorders>
            <w:hideMark/>
          </w:tcPr>
          <w:p w14:paraId="49C5EE02" w14:textId="77777777" w:rsidR="00421FA4" w:rsidRPr="00421FA4" w:rsidRDefault="00000000">
            <w:pPr>
              <w:autoSpaceDE w:val="0"/>
              <w:autoSpaceDN w:val="0"/>
              <w:adjustRightInd w:val="0"/>
              <w:jc w:val="center"/>
              <w:rPr>
                <w:rFonts w:ascii="Calibri" w:eastAsia="Calibri" w:hAnsi="Calibri"/>
                <w:sz w:val="22"/>
                <w:szCs w:val="22"/>
                <w:lang w:eastAsia="ar-SA"/>
              </w:rPr>
            </w:pPr>
            <w:hyperlink r:id="rId388"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9.3</w:t>
              </w:r>
            </w:hyperlink>
          </w:p>
        </w:tc>
        <w:tc>
          <w:tcPr>
            <w:tcW w:w="8100" w:type="dxa"/>
            <w:gridSpan w:val="6"/>
            <w:tcBorders>
              <w:top w:val="single" w:sz="4" w:space="0" w:color="auto"/>
              <w:left w:val="single" w:sz="4" w:space="0" w:color="auto"/>
              <w:bottom w:val="single" w:sz="4" w:space="0" w:color="auto"/>
              <w:right w:val="single" w:sz="4" w:space="0" w:color="auto"/>
            </w:tcBorders>
            <w:hideMark/>
          </w:tcPr>
          <w:p w14:paraId="49488F27" w14:textId="4E64E7E8" w:rsidR="00421FA4" w:rsidRPr="00421FA4" w:rsidRDefault="00C437F8">
            <w:pPr>
              <w:autoSpaceDE w:val="0"/>
              <w:autoSpaceDN w:val="0"/>
              <w:adjustRightInd w:val="0"/>
              <w:jc w:val="center"/>
              <w:rPr>
                <w:sz w:val="20"/>
                <w:szCs w:val="20"/>
              </w:rPr>
            </w:pPr>
            <w:r>
              <w:t>не</w:t>
            </w:r>
            <w:r w:rsidR="00421FA4" w:rsidRPr="00421FA4">
              <w:t xml:space="preserve"> подлежит установлению</w:t>
            </w:r>
          </w:p>
        </w:tc>
      </w:tr>
      <w:tr w:rsidR="00421FA4" w:rsidRPr="00421FA4" w14:paraId="580469AC" w14:textId="77777777" w:rsidTr="002F318C">
        <w:trPr>
          <w:trHeight w:val="247"/>
          <w:jc w:val="center"/>
        </w:trPr>
        <w:tc>
          <w:tcPr>
            <w:tcW w:w="0" w:type="auto"/>
            <w:tcBorders>
              <w:top w:val="single" w:sz="4" w:space="0" w:color="auto"/>
              <w:left w:val="single" w:sz="4" w:space="0" w:color="auto"/>
              <w:bottom w:val="single" w:sz="4" w:space="0" w:color="auto"/>
              <w:right w:val="single" w:sz="4" w:space="0" w:color="auto"/>
            </w:tcBorders>
            <w:hideMark/>
          </w:tcPr>
          <w:p w14:paraId="05617D4C" w14:textId="77777777" w:rsidR="00421FA4" w:rsidRPr="00421FA4" w:rsidRDefault="00421FA4">
            <w:pPr>
              <w:autoSpaceDE w:val="0"/>
              <w:autoSpaceDN w:val="0"/>
              <w:adjustRightInd w:val="0"/>
              <w:jc w:val="center"/>
              <w:rPr>
                <w:rFonts w:eastAsia="Calibri"/>
                <w:lang w:val="en-US"/>
              </w:rPr>
            </w:pPr>
            <w:r w:rsidRPr="00421FA4">
              <w:rPr>
                <w:rFonts w:eastAsia="Calibri"/>
                <w:lang w:val="en-US"/>
              </w:rPr>
              <w:t>27</w:t>
            </w:r>
          </w:p>
        </w:tc>
        <w:tc>
          <w:tcPr>
            <w:tcW w:w="2510" w:type="dxa"/>
            <w:tcBorders>
              <w:top w:val="single" w:sz="4" w:space="0" w:color="auto"/>
              <w:left w:val="single" w:sz="4" w:space="0" w:color="auto"/>
              <w:bottom w:val="single" w:sz="4" w:space="0" w:color="auto"/>
              <w:right w:val="single" w:sz="4" w:space="0" w:color="auto"/>
            </w:tcBorders>
            <w:shd w:val="clear" w:color="auto" w:fill="FFFFFF"/>
            <w:hideMark/>
          </w:tcPr>
          <w:p w14:paraId="08107E4A" w14:textId="77777777" w:rsidR="00421FA4" w:rsidRPr="00421FA4" w:rsidRDefault="00421FA4">
            <w:pPr>
              <w:autoSpaceDE w:val="0"/>
              <w:autoSpaceDN w:val="0"/>
              <w:adjustRightInd w:val="0"/>
              <w:jc w:val="center"/>
              <w:rPr>
                <w:rFonts w:eastAsia="Calibri"/>
              </w:rPr>
            </w:pPr>
            <w:r w:rsidRPr="00421FA4">
              <w:rPr>
                <w:rFonts w:eastAsia="Calibri"/>
              </w:rPr>
              <w:t>Водные объекты</w:t>
            </w:r>
          </w:p>
        </w:tc>
        <w:tc>
          <w:tcPr>
            <w:tcW w:w="2982" w:type="dxa"/>
            <w:tcBorders>
              <w:top w:val="single" w:sz="4" w:space="0" w:color="auto"/>
              <w:left w:val="single" w:sz="4" w:space="0" w:color="auto"/>
              <w:bottom w:val="single" w:sz="4" w:space="0" w:color="auto"/>
              <w:right w:val="single" w:sz="4" w:space="0" w:color="auto"/>
            </w:tcBorders>
            <w:shd w:val="clear" w:color="auto" w:fill="FFFFFF"/>
            <w:hideMark/>
          </w:tcPr>
          <w:p w14:paraId="7BC9A0C4" w14:textId="3E0BDACC" w:rsidR="00421FA4" w:rsidRPr="00421FA4" w:rsidRDefault="00C437F8">
            <w:pPr>
              <w:jc w:val="center"/>
              <w:rPr>
                <w:lang w:eastAsia="en-US"/>
              </w:rPr>
            </w:pPr>
            <w:r>
              <w:t>л</w:t>
            </w:r>
            <w:r w:rsidR="00421FA4" w:rsidRPr="00421FA4">
              <w:t>едники, с</w:t>
            </w:r>
            <w:r w:rsidR="004410D6">
              <w:t>не</w:t>
            </w:r>
            <w:r w:rsidR="00421FA4" w:rsidRPr="00421FA4">
              <w:t>жники, ручьи, реки, озера, болота, территориальные моря и другие поверхностные водные объекты</w:t>
            </w:r>
          </w:p>
        </w:tc>
        <w:tc>
          <w:tcPr>
            <w:tcW w:w="604" w:type="dxa"/>
            <w:tcBorders>
              <w:top w:val="single" w:sz="4" w:space="0" w:color="auto"/>
              <w:left w:val="single" w:sz="4" w:space="0" w:color="auto"/>
              <w:bottom w:val="single" w:sz="4" w:space="0" w:color="auto"/>
              <w:right w:val="single" w:sz="4" w:space="0" w:color="auto"/>
            </w:tcBorders>
            <w:shd w:val="clear" w:color="auto" w:fill="FFFFFF"/>
            <w:hideMark/>
          </w:tcPr>
          <w:p w14:paraId="01296EC7" w14:textId="77777777" w:rsidR="00421FA4" w:rsidRPr="00421FA4" w:rsidRDefault="00000000">
            <w:pPr>
              <w:autoSpaceDE w:val="0"/>
              <w:autoSpaceDN w:val="0"/>
              <w:adjustRightInd w:val="0"/>
              <w:jc w:val="center"/>
              <w:rPr>
                <w:rFonts w:eastAsia="Calibri"/>
              </w:rPr>
            </w:pPr>
            <w:hyperlink r:id="rId389"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rFonts w:eastAsia="Calibri"/>
                  <w:color w:val="auto"/>
                  <w:u w:val="none"/>
                </w:rPr>
                <w:t>11.0</w:t>
              </w:r>
            </w:hyperlink>
          </w:p>
        </w:tc>
        <w:tc>
          <w:tcPr>
            <w:tcW w:w="8100" w:type="dxa"/>
            <w:gridSpan w:val="6"/>
            <w:tcBorders>
              <w:top w:val="single" w:sz="4" w:space="0" w:color="auto"/>
              <w:left w:val="single" w:sz="4" w:space="0" w:color="auto"/>
              <w:bottom w:val="single" w:sz="4" w:space="0" w:color="auto"/>
              <w:right w:val="single" w:sz="4" w:space="0" w:color="auto"/>
            </w:tcBorders>
            <w:shd w:val="clear" w:color="auto" w:fill="FFFFFF"/>
            <w:hideMark/>
          </w:tcPr>
          <w:p w14:paraId="2D8B673D" w14:textId="08CD2C98" w:rsidR="00421FA4" w:rsidRPr="00421FA4" w:rsidRDefault="00C437F8">
            <w:pPr>
              <w:autoSpaceDE w:val="0"/>
              <w:autoSpaceDN w:val="0"/>
              <w:adjustRightInd w:val="0"/>
              <w:jc w:val="center"/>
              <w:rPr>
                <w:rFonts w:eastAsia="Calibri"/>
              </w:rPr>
            </w:pPr>
            <w:r>
              <w:t>не</w:t>
            </w:r>
            <w:r w:rsidR="00421FA4" w:rsidRPr="00421FA4">
              <w:t xml:space="preserve"> подлежит установлению</w:t>
            </w:r>
          </w:p>
        </w:tc>
      </w:tr>
      <w:tr w:rsidR="00421FA4" w:rsidRPr="00421FA4" w14:paraId="1533FE5A" w14:textId="77777777" w:rsidTr="002F318C">
        <w:trPr>
          <w:trHeight w:val="247"/>
          <w:jc w:val="center"/>
        </w:trPr>
        <w:tc>
          <w:tcPr>
            <w:tcW w:w="0" w:type="auto"/>
            <w:tcBorders>
              <w:top w:val="single" w:sz="4" w:space="0" w:color="auto"/>
              <w:left w:val="single" w:sz="4" w:space="0" w:color="auto"/>
              <w:bottom w:val="single" w:sz="4" w:space="0" w:color="auto"/>
              <w:right w:val="single" w:sz="4" w:space="0" w:color="auto"/>
            </w:tcBorders>
            <w:hideMark/>
          </w:tcPr>
          <w:p w14:paraId="3C56E103" w14:textId="77777777" w:rsidR="00421FA4" w:rsidRPr="00421FA4" w:rsidRDefault="00421FA4">
            <w:pPr>
              <w:autoSpaceDE w:val="0"/>
              <w:autoSpaceDN w:val="0"/>
              <w:adjustRightInd w:val="0"/>
              <w:jc w:val="center"/>
              <w:rPr>
                <w:rFonts w:eastAsia="Calibri"/>
              </w:rPr>
            </w:pPr>
            <w:r w:rsidRPr="00421FA4">
              <w:rPr>
                <w:rFonts w:eastAsia="Calibri"/>
              </w:rPr>
              <w:t>28</w:t>
            </w:r>
          </w:p>
        </w:tc>
        <w:tc>
          <w:tcPr>
            <w:tcW w:w="2510" w:type="dxa"/>
            <w:tcBorders>
              <w:top w:val="single" w:sz="4" w:space="0" w:color="auto"/>
              <w:left w:val="nil"/>
              <w:bottom w:val="single" w:sz="4" w:space="0" w:color="auto"/>
              <w:right w:val="single" w:sz="4" w:space="0" w:color="auto"/>
            </w:tcBorders>
            <w:shd w:val="clear" w:color="auto" w:fill="FFFFFF"/>
            <w:hideMark/>
          </w:tcPr>
          <w:p w14:paraId="6C02F313" w14:textId="77777777" w:rsidR="00421FA4" w:rsidRPr="00421FA4" w:rsidRDefault="00421FA4">
            <w:pPr>
              <w:autoSpaceDE w:val="0"/>
              <w:autoSpaceDN w:val="0"/>
              <w:adjustRightInd w:val="0"/>
              <w:jc w:val="center"/>
              <w:rPr>
                <w:rFonts w:eastAsia="Calibri"/>
              </w:rPr>
            </w:pPr>
            <w:r w:rsidRPr="00421FA4">
              <w:t>Гидротехнические сооружения</w:t>
            </w:r>
          </w:p>
        </w:tc>
        <w:tc>
          <w:tcPr>
            <w:tcW w:w="2982" w:type="dxa"/>
            <w:tcBorders>
              <w:top w:val="single" w:sz="4" w:space="0" w:color="auto"/>
              <w:left w:val="single" w:sz="4" w:space="0" w:color="auto"/>
              <w:bottom w:val="single" w:sz="4" w:space="0" w:color="auto"/>
              <w:right w:val="single" w:sz="4" w:space="0" w:color="auto"/>
            </w:tcBorders>
            <w:shd w:val="clear" w:color="auto" w:fill="FFFFFF"/>
            <w:hideMark/>
          </w:tcPr>
          <w:p w14:paraId="48340894" w14:textId="094742E2" w:rsidR="00421FA4" w:rsidRPr="00421FA4" w:rsidRDefault="00C437F8">
            <w:pPr>
              <w:jc w:val="center"/>
              <w:rPr>
                <w:lang w:eastAsia="en-US"/>
              </w:rPr>
            </w:pPr>
            <w:r>
              <w:rPr>
                <w:rFonts w:eastAsia="Calibri"/>
              </w:rPr>
              <w:t>р</w:t>
            </w:r>
            <w:r w:rsidR="00421FA4" w:rsidRPr="00421FA4">
              <w:rPr>
                <w:rFonts w:eastAsia="Calibri"/>
              </w:rPr>
              <w:t xml:space="preserve">азмещение гидротехнических сооружений, </w:t>
            </w:r>
            <w:r w:rsidR="004410D6">
              <w:rPr>
                <w:rFonts w:eastAsia="Calibri"/>
              </w:rPr>
              <w:t>не</w:t>
            </w:r>
            <w:r w:rsidR="00421FA4" w:rsidRPr="00421FA4">
              <w:rPr>
                <w:rFonts w:eastAsia="Calibri"/>
              </w:rPr>
              <w:t xml:space="preserve">обходимых </w:t>
            </w:r>
            <w:r w:rsidR="00421FA4" w:rsidRPr="00421FA4">
              <w:rPr>
                <w:rFonts w:eastAsia="Calibri"/>
              </w:rPr>
              <w:lastRenderedPageBreak/>
              <w:t>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604" w:type="dxa"/>
            <w:tcBorders>
              <w:top w:val="single" w:sz="4" w:space="0" w:color="auto"/>
              <w:left w:val="single" w:sz="4" w:space="0" w:color="auto"/>
              <w:bottom w:val="single" w:sz="4" w:space="0" w:color="auto"/>
              <w:right w:val="single" w:sz="4" w:space="0" w:color="auto"/>
            </w:tcBorders>
            <w:shd w:val="clear" w:color="auto" w:fill="FFFFFF"/>
            <w:hideMark/>
          </w:tcPr>
          <w:p w14:paraId="0F39E62B" w14:textId="77777777" w:rsidR="00421FA4" w:rsidRPr="00421FA4" w:rsidRDefault="00421FA4">
            <w:pPr>
              <w:autoSpaceDE w:val="0"/>
              <w:autoSpaceDN w:val="0"/>
              <w:adjustRightInd w:val="0"/>
              <w:jc w:val="center"/>
              <w:rPr>
                <w:rFonts w:ascii="Calibri" w:eastAsia="Calibri" w:hAnsi="Calibri"/>
                <w:sz w:val="22"/>
                <w:szCs w:val="22"/>
                <w:lang w:eastAsia="ar-SA"/>
              </w:rPr>
            </w:pPr>
            <w:r w:rsidRPr="00421FA4">
              <w:lastRenderedPageBreak/>
              <w:t>11.3</w:t>
            </w:r>
          </w:p>
        </w:tc>
        <w:tc>
          <w:tcPr>
            <w:tcW w:w="8100" w:type="dxa"/>
            <w:gridSpan w:val="6"/>
            <w:tcBorders>
              <w:top w:val="single" w:sz="4" w:space="0" w:color="auto"/>
              <w:left w:val="single" w:sz="4" w:space="0" w:color="auto"/>
              <w:bottom w:val="single" w:sz="4" w:space="0" w:color="auto"/>
              <w:right w:val="single" w:sz="4" w:space="0" w:color="auto"/>
            </w:tcBorders>
            <w:shd w:val="clear" w:color="auto" w:fill="FFFFFF"/>
            <w:hideMark/>
          </w:tcPr>
          <w:p w14:paraId="3B3FAF47" w14:textId="5490C221" w:rsidR="00421FA4" w:rsidRPr="00421FA4" w:rsidRDefault="00C437F8">
            <w:pPr>
              <w:autoSpaceDE w:val="0"/>
              <w:autoSpaceDN w:val="0"/>
              <w:adjustRightInd w:val="0"/>
              <w:jc w:val="center"/>
              <w:rPr>
                <w:sz w:val="20"/>
                <w:szCs w:val="20"/>
              </w:rPr>
            </w:pPr>
            <w:r>
              <w:t>не</w:t>
            </w:r>
            <w:r w:rsidR="00421FA4" w:rsidRPr="00421FA4">
              <w:t xml:space="preserve"> подлежит установлению</w:t>
            </w:r>
          </w:p>
        </w:tc>
      </w:tr>
      <w:tr w:rsidR="00421FA4" w:rsidRPr="00421FA4" w14:paraId="63BE48BF" w14:textId="77777777" w:rsidTr="00421FA4">
        <w:trPr>
          <w:trHeight w:val="203"/>
          <w:jc w:val="center"/>
        </w:trPr>
        <w:tc>
          <w:tcPr>
            <w:tcW w:w="0" w:type="auto"/>
            <w:gridSpan w:val="10"/>
            <w:tcBorders>
              <w:top w:val="single" w:sz="4" w:space="0" w:color="auto"/>
              <w:left w:val="single" w:sz="4" w:space="0" w:color="auto"/>
              <w:bottom w:val="single" w:sz="4" w:space="0" w:color="auto"/>
              <w:right w:val="single" w:sz="4" w:space="0" w:color="auto"/>
            </w:tcBorders>
            <w:hideMark/>
          </w:tcPr>
          <w:p w14:paraId="06B18815" w14:textId="4FD45094" w:rsidR="00421FA4" w:rsidRPr="00421FA4" w:rsidRDefault="00421FA4">
            <w:pPr>
              <w:jc w:val="center"/>
            </w:pPr>
            <w:r w:rsidRPr="00421FA4">
              <w:t xml:space="preserve">Вспомогательные виды разрешенного использования зоны СХ3 </w:t>
            </w:r>
            <w:r w:rsidR="004410D6">
              <w:t>не</w:t>
            </w:r>
            <w:r w:rsidRPr="00421FA4">
              <w:t xml:space="preserve"> устанавливаются</w:t>
            </w:r>
          </w:p>
        </w:tc>
      </w:tr>
      <w:tr w:rsidR="00421FA4" w:rsidRPr="00421FA4" w14:paraId="2679CAEC" w14:textId="77777777" w:rsidTr="00421FA4">
        <w:trPr>
          <w:trHeight w:val="323"/>
          <w:jc w:val="center"/>
        </w:trPr>
        <w:tc>
          <w:tcPr>
            <w:tcW w:w="0" w:type="auto"/>
            <w:gridSpan w:val="10"/>
            <w:tcBorders>
              <w:top w:val="single" w:sz="4" w:space="0" w:color="auto"/>
              <w:left w:val="single" w:sz="4" w:space="0" w:color="auto"/>
              <w:bottom w:val="single" w:sz="4" w:space="0" w:color="auto"/>
              <w:right w:val="single" w:sz="4" w:space="0" w:color="auto"/>
            </w:tcBorders>
            <w:hideMark/>
          </w:tcPr>
          <w:p w14:paraId="15F9AD4B" w14:textId="77777777" w:rsidR="00421FA4" w:rsidRPr="00421FA4" w:rsidRDefault="00421FA4">
            <w:pPr>
              <w:jc w:val="center"/>
            </w:pPr>
            <w:r w:rsidRPr="00421FA4">
              <w:t>Условно разрешенные виды использования зоны СХ3 (прим.3)</w:t>
            </w:r>
          </w:p>
        </w:tc>
      </w:tr>
      <w:tr w:rsidR="002F318C" w:rsidRPr="00421FA4" w14:paraId="0F35695D" w14:textId="77777777" w:rsidTr="005B5EC6">
        <w:trPr>
          <w:trHeight w:val="495"/>
          <w:jc w:val="center"/>
        </w:trPr>
        <w:tc>
          <w:tcPr>
            <w:tcW w:w="0" w:type="auto"/>
            <w:tcBorders>
              <w:top w:val="single" w:sz="4" w:space="0" w:color="auto"/>
              <w:left w:val="single" w:sz="4" w:space="0" w:color="auto"/>
              <w:bottom w:val="single" w:sz="4" w:space="0" w:color="auto"/>
              <w:right w:val="single" w:sz="4" w:space="0" w:color="auto"/>
            </w:tcBorders>
            <w:hideMark/>
          </w:tcPr>
          <w:p w14:paraId="296A8DD0" w14:textId="77777777" w:rsidR="00421FA4" w:rsidRPr="00421FA4" w:rsidRDefault="00421FA4">
            <w:pPr>
              <w:tabs>
                <w:tab w:val="center" w:pos="4677"/>
                <w:tab w:val="right" w:pos="9355"/>
              </w:tabs>
              <w:jc w:val="center"/>
            </w:pPr>
            <w:r w:rsidRPr="00421FA4">
              <w:t>1</w:t>
            </w:r>
          </w:p>
        </w:tc>
        <w:tc>
          <w:tcPr>
            <w:tcW w:w="2510" w:type="dxa"/>
            <w:tcBorders>
              <w:top w:val="single" w:sz="4" w:space="0" w:color="auto"/>
              <w:left w:val="single" w:sz="4" w:space="0" w:color="auto"/>
              <w:bottom w:val="single" w:sz="4" w:space="0" w:color="auto"/>
              <w:right w:val="single" w:sz="4" w:space="0" w:color="auto"/>
            </w:tcBorders>
            <w:shd w:val="clear" w:color="auto" w:fill="FFFFFF"/>
          </w:tcPr>
          <w:p w14:paraId="77CF2260" w14:textId="77777777" w:rsidR="00421FA4" w:rsidRPr="00421FA4" w:rsidRDefault="00421FA4">
            <w:pPr>
              <w:jc w:val="center"/>
              <w:rPr>
                <w:rFonts w:eastAsia="Calibri"/>
              </w:rPr>
            </w:pPr>
            <w:r w:rsidRPr="00421FA4">
              <w:rPr>
                <w:rFonts w:eastAsia="Calibri"/>
              </w:rPr>
              <w:t>**</w:t>
            </w:r>
            <w:proofErr w:type="spellStart"/>
            <w:r w:rsidRPr="00421FA4">
              <w:rPr>
                <w:rFonts w:eastAsia="Calibri"/>
              </w:rPr>
              <w:t>Выставочно</w:t>
            </w:r>
            <w:proofErr w:type="spellEnd"/>
            <w:r w:rsidRPr="00421FA4">
              <w:rPr>
                <w:rFonts w:eastAsia="Calibri"/>
              </w:rPr>
              <w:t>-ярмарочная деятельность</w:t>
            </w:r>
          </w:p>
          <w:p w14:paraId="6066B775" w14:textId="77777777" w:rsidR="00421FA4" w:rsidRPr="00421FA4" w:rsidRDefault="00421FA4">
            <w:pPr>
              <w:jc w:val="center"/>
              <w:rPr>
                <w:rFonts w:eastAsia="Calibri"/>
              </w:rPr>
            </w:pPr>
          </w:p>
          <w:p w14:paraId="5F98E3A3" w14:textId="77777777" w:rsidR="00421FA4" w:rsidRPr="00421FA4" w:rsidRDefault="00421FA4">
            <w:pPr>
              <w:jc w:val="center"/>
              <w:rPr>
                <w:rFonts w:eastAsia="Calibri"/>
              </w:rPr>
            </w:pPr>
          </w:p>
          <w:p w14:paraId="0761BFC8" w14:textId="77777777" w:rsidR="00421FA4" w:rsidRPr="00421FA4" w:rsidRDefault="00421FA4">
            <w:pPr>
              <w:jc w:val="center"/>
              <w:rPr>
                <w:rFonts w:eastAsia="Calibri"/>
              </w:rPr>
            </w:pPr>
          </w:p>
          <w:p w14:paraId="4C070DC8" w14:textId="77777777" w:rsidR="00421FA4" w:rsidRPr="00421FA4" w:rsidRDefault="00421FA4">
            <w:pPr>
              <w:jc w:val="center"/>
              <w:rPr>
                <w:rFonts w:eastAsia="Calibri"/>
              </w:rPr>
            </w:pPr>
          </w:p>
          <w:p w14:paraId="45A89F5A" w14:textId="77777777" w:rsidR="00421FA4" w:rsidRPr="00421FA4" w:rsidRDefault="00421FA4">
            <w:pPr>
              <w:jc w:val="center"/>
              <w:rPr>
                <w:rFonts w:eastAsia="Calibri"/>
              </w:rPr>
            </w:pPr>
          </w:p>
          <w:p w14:paraId="70F61689" w14:textId="77777777" w:rsidR="00421FA4" w:rsidRPr="00421FA4" w:rsidRDefault="00421FA4">
            <w:pPr>
              <w:jc w:val="center"/>
              <w:rPr>
                <w:rFonts w:eastAsia="Calibri"/>
              </w:rPr>
            </w:pPr>
          </w:p>
          <w:p w14:paraId="2BCB739E" w14:textId="77777777" w:rsidR="00421FA4" w:rsidRPr="00421FA4" w:rsidRDefault="00421FA4">
            <w:pPr>
              <w:jc w:val="center"/>
              <w:rPr>
                <w:rFonts w:eastAsia="Calibri"/>
              </w:rPr>
            </w:pPr>
          </w:p>
          <w:p w14:paraId="371F32F7" w14:textId="77777777" w:rsidR="00421FA4" w:rsidRPr="00421FA4" w:rsidRDefault="00421FA4">
            <w:pPr>
              <w:jc w:val="center"/>
              <w:rPr>
                <w:rFonts w:eastAsia="Calibri"/>
              </w:rPr>
            </w:pPr>
          </w:p>
        </w:tc>
        <w:tc>
          <w:tcPr>
            <w:tcW w:w="2982" w:type="dxa"/>
            <w:tcBorders>
              <w:top w:val="single" w:sz="4" w:space="0" w:color="auto"/>
              <w:left w:val="single" w:sz="4" w:space="0" w:color="auto"/>
              <w:bottom w:val="single" w:sz="4" w:space="0" w:color="auto"/>
              <w:right w:val="single" w:sz="4" w:space="0" w:color="auto"/>
            </w:tcBorders>
            <w:shd w:val="clear" w:color="auto" w:fill="FFFFFF"/>
            <w:hideMark/>
          </w:tcPr>
          <w:p w14:paraId="42F2FAE8" w14:textId="749D81EA" w:rsidR="00421FA4" w:rsidRPr="00421FA4" w:rsidRDefault="00C437F8">
            <w:pPr>
              <w:jc w:val="center"/>
              <w:rPr>
                <w:lang w:eastAsia="ar-SA"/>
              </w:rPr>
            </w:pPr>
            <w:r>
              <w:t>р</w:t>
            </w:r>
            <w:r w:rsidR="00421FA4" w:rsidRPr="00421FA4">
              <w:t xml:space="preserve">азмещение объектов капитального строительства, сооружений, предназначенных для осуществления </w:t>
            </w:r>
            <w:proofErr w:type="spellStart"/>
            <w:r w:rsidR="00421FA4" w:rsidRPr="00421FA4">
              <w:t>выставочно</w:t>
            </w:r>
            <w:proofErr w:type="spellEnd"/>
            <w:r w:rsidR="00421FA4" w:rsidRPr="00421FA4">
              <w:t xml:space="preserve">-ярмарочной и конгрессной деятельности, включая деятельность, </w:t>
            </w:r>
            <w:r w:rsidR="004410D6">
              <w:t>не</w:t>
            </w:r>
            <w:r w:rsidR="00421FA4" w:rsidRPr="00421FA4">
              <w:t xml:space="preserve">обходимую для обслуживания указанных мероприятий (застройка </w:t>
            </w:r>
            <w:r w:rsidR="00421FA4" w:rsidRPr="00421FA4">
              <w:lastRenderedPageBreak/>
              <w:t>экспозиционной площади, организация питания участников мероприятий)</w:t>
            </w:r>
          </w:p>
        </w:tc>
        <w:tc>
          <w:tcPr>
            <w:tcW w:w="604" w:type="dxa"/>
            <w:tcBorders>
              <w:top w:val="single" w:sz="4" w:space="0" w:color="auto"/>
              <w:left w:val="single" w:sz="4" w:space="0" w:color="auto"/>
              <w:bottom w:val="single" w:sz="4" w:space="0" w:color="auto"/>
              <w:right w:val="single" w:sz="4" w:space="0" w:color="auto"/>
            </w:tcBorders>
            <w:shd w:val="clear" w:color="auto" w:fill="FFFFFF"/>
            <w:hideMark/>
          </w:tcPr>
          <w:p w14:paraId="7E907390" w14:textId="77777777" w:rsidR="00421FA4" w:rsidRPr="00421FA4" w:rsidRDefault="00000000">
            <w:pPr>
              <w:jc w:val="center"/>
            </w:pPr>
            <w:hyperlink r:id="rId390" w:history="1">
              <w:r w:rsidR="00421FA4" w:rsidRPr="00421FA4">
                <w:rPr>
                  <w:rStyle w:val="a5"/>
                  <w:rFonts w:eastAsia="Calibri"/>
                  <w:color w:val="auto"/>
                  <w:u w:val="none"/>
                </w:rPr>
                <w:t>4.10</w:t>
              </w:r>
            </w:hyperlink>
          </w:p>
        </w:tc>
        <w:tc>
          <w:tcPr>
            <w:tcW w:w="746" w:type="dxa"/>
            <w:tcBorders>
              <w:top w:val="single" w:sz="4" w:space="0" w:color="auto"/>
              <w:left w:val="single" w:sz="4" w:space="0" w:color="auto"/>
              <w:bottom w:val="single" w:sz="4" w:space="0" w:color="auto"/>
              <w:right w:val="single" w:sz="4" w:space="0" w:color="auto"/>
            </w:tcBorders>
            <w:shd w:val="clear" w:color="auto" w:fill="FFFFFF"/>
            <w:hideMark/>
          </w:tcPr>
          <w:p w14:paraId="06AE60FD" w14:textId="77777777" w:rsidR="00421FA4" w:rsidRPr="00421FA4" w:rsidRDefault="00421FA4">
            <w:pPr>
              <w:jc w:val="center"/>
            </w:pPr>
            <w:r w:rsidRPr="00421FA4">
              <w:rPr>
                <w:rFonts w:eastAsia="Calibri"/>
              </w:rPr>
              <w:t>5000</w:t>
            </w:r>
          </w:p>
        </w:tc>
        <w:tc>
          <w:tcPr>
            <w:tcW w:w="1587" w:type="dxa"/>
            <w:tcBorders>
              <w:top w:val="single" w:sz="4" w:space="0" w:color="auto"/>
              <w:left w:val="single" w:sz="4" w:space="0" w:color="auto"/>
              <w:bottom w:val="single" w:sz="4" w:space="0" w:color="auto"/>
              <w:right w:val="single" w:sz="4" w:space="0" w:color="auto"/>
            </w:tcBorders>
            <w:shd w:val="clear" w:color="auto" w:fill="FFFFFF"/>
            <w:hideMark/>
          </w:tcPr>
          <w:p w14:paraId="6ACB7F2F" w14:textId="33BC1E58" w:rsidR="00421FA4" w:rsidRPr="00421FA4" w:rsidRDefault="00C437F8">
            <w:pPr>
              <w:jc w:val="center"/>
            </w:pPr>
            <w:r>
              <w:t>не</w:t>
            </w:r>
            <w:r w:rsidR="00421FA4" w:rsidRPr="00421FA4">
              <w:t xml:space="preserve"> подлежит установлению</w:t>
            </w:r>
          </w:p>
        </w:tc>
        <w:tc>
          <w:tcPr>
            <w:tcW w:w="983" w:type="dxa"/>
            <w:tcBorders>
              <w:top w:val="single" w:sz="4" w:space="0" w:color="auto"/>
              <w:left w:val="single" w:sz="4" w:space="0" w:color="auto"/>
              <w:bottom w:val="single" w:sz="4" w:space="0" w:color="auto"/>
              <w:right w:val="single" w:sz="4" w:space="0" w:color="auto"/>
            </w:tcBorders>
            <w:shd w:val="clear" w:color="auto" w:fill="FFFFFF"/>
            <w:hideMark/>
          </w:tcPr>
          <w:p w14:paraId="1BDB0D89" w14:textId="77777777" w:rsidR="00421FA4" w:rsidRPr="00421FA4" w:rsidRDefault="00421FA4">
            <w:pPr>
              <w:jc w:val="center"/>
            </w:pPr>
            <w:r w:rsidRPr="00421FA4">
              <w:rPr>
                <w:rFonts w:eastAsia="Calibri"/>
              </w:rPr>
              <w:t>50 %</w:t>
            </w:r>
          </w:p>
        </w:tc>
        <w:tc>
          <w:tcPr>
            <w:tcW w:w="1524" w:type="dxa"/>
            <w:tcBorders>
              <w:top w:val="single" w:sz="4" w:space="0" w:color="auto"/>
              <w:left w:val="single" w:sz="4" w:space="0" w:color="auto"/>
              <w:bottom w:val="single" w:sz="4" w:space="0" w:color="auto"/>
              <w:right w:val="single" w:sz="4" w:space="0" w:color="auto"/>
            </w:tcBorders>
            <w:shd w:val="clear" w:color="auto" w:fill="FFFFFF"/>
            <w:hideMark/>
          </w:tcPr>
          <w:p w14:paraId="3DA30421" w14:textId="77777777" w:rsidR="00421FA4" w:rsidRPr="00421FA4" w:rsidRDefault="00421FA4">
            <w:pPr>
              <w:jc w:val="center"/>
              <w:rPr>
                <w:rFonts w:eastAsia="Calibri"/>
              </w:rPr>
            </w:pPr>
            <w:r w:rsidRPr="00421FA4">
              <w:rPr>
                <w:rFonts w:eastAsia="Calibri"/>
              </w:rPr>
              <w:t>3</w:t>
            </w:r>
          </w:p>
          <w:p w14:paraId="31E24B25" w14:textId="77777777" w:rsidR="00421FA4" w:rsidRPr="00421FA4" w:rsidRDefault="00421FA4">
            <w:pPr>
              <w:jc w:val="center"/>
              <w:rPr>
                <w:lang w:eastAsia="en-US"/>
              </w:rPr>
            </w:pPr>
            <w:r w:rsidRPr="00421FA4">
              <w:t>(п.4)</w:t>
            </w:r>
          </w:p>
        </w:tc>
        <w:tc>
          <w:tcPr>
            <w:tcW w:w="1595" w:type="dxa"/>
            <w:tcBorders>
              <w:top w:val="single" w:sz="4" w:space="0" w:color="auto"/>
              <w:left w:val="single" w:sz="4" w:space="0" w:color="auto"/>
              <w:bottom w:val="single" w:sz="4" w:space="0" w:color="auto"/>
              <w:right w:val="single" w:sz="4" w:space="0" w:color="auto"/>
            </w:tcBorders>
            <w:shd w:val="clear" w:color="auto" w:fill="FFFFFF"/>
            <w:hideMark/>
          </w:tcPr>
          <w:p w14:paraId="51698629" w14:textId="77777777" w:rsidR="00421FA4" w:rsidRPr="00421FA4" w:rsidRDefault="00421FA4">
            <w:pPr>
              <w:jc w:val="center"/>
              <w:rPr>
                <w:lang w:eastAsia="ar-SA"/>
              </w:rPr>
            </w:pPr>
            <w:r w:rsidRPr="00421FA4">
              <w:rPr>
                <w:rFonts w:eastAsia="Calibri"/>
              </w:rPr>
              <w:t>12</w:t>
            </w:r>
          </w:p>
        </w:tc>
        <w:tc>
          <w:tcPr>
            <w:tcW w:w="1665" w:type="dxa"/>
            <w:tcBorders>
              <w:top w:val="single" w:sz="4" w:space="0" w:color="auto"/>
              <w:left w:val="single" w:sz="4" w:space="0" w:color="auto"/>
              <w:bottom w:val="single" w:sz="4" w:space="0" w:color="auto"/>
              <w:right w:val="single" w:sz="4" w:space="0" w:color="auto"/>
            </w:tcBorders>
            <w:shd w:val="clear" w:color="auto" w:fill="FFFFFF"/>
            <w:hideMark/>
          </w:tcPr>
          <w:p w14:paraId="584CA3D1" w14:textId="77777777" w:rsidR="00421FA4" w:rsidRPr="00421FA4" w:rsidRDefault="00421FA4">
            <w:pPr>
              <w:jc w:val="center"/>
            </w:pPr>
            <w:r w:rsidRPr="00421FA4">
              <w:t>10 %</w:t>
            </w:r>
          </w:p>
        </w:tc>
      </w:tr>
      <w:tr w:rsidR="002F318C" w:rsidRPr="00421FA4" w14:paraId="0514A21C" w14:textId="77777777" w:rsidTr="002F318C">
        <w:trPr>
          <w:trHeight w:val="495"/>
          <w:jc w:val="center"/>
        </w:trPr>
        <w:tc>
          <w:tcPr>
            <w:tcW w:w="0" w:type="auto"/>
            <w:tcBorders>
              <w:top w:val="single" w:sz="4" w:space="0" w:color="auto"/>
              <w:left w:val="single" w:sz="4" w:space="0" w:color="auto"/>
              <w:bottom w:val="single" w:sz="4" w:space="0" w:color="auto"/>
              <w:right w:val="single" w:sz="4" w:space="0" w:color="auto"/>
            </w:tcBorders>
            <w:hideMark/>
          </w:tcPr>
          <w:p w14:paraId="0F17BF7F" w14:textId="77777777" w:rsidR="00421FA4" w:rsidRPr="00421FA4" w:rsidRDefault="00421FA4">
            <w:pPr>
              <w:tabs>
                <w:tab w:val="center" w:pos="4677"/>
                <w:tab w:val="right" w:pos="9355"/>
              </w:tabs>
              <w:jc w:val="center"/>
            </w:pPr>
            <w:r w:rsidRPr="00421FA4">
              <w:t>2</w:t>
            </w:r>
          </w:p>
        </w:tc>
        <w:tc>
          <w:tcPr>
            <w:tcW w:w="2510" w:type="dxa"/>
            <w:tcBorders>
              <w:top w:val="single" w:sz="4" w:space="0" w:color="auto"/>
              <w:left w:val="single" w:sz="4" w:space="0" w:color="auto"/>
              <w:bottom w:val="single" w:sz="4" w:space="0" w:color="auto"/>
              <w:right w:val="single" w:sz="4" w:space="0" w:color="auto"/>
            </w:tcBorders>
            <w:shd w:val="clear" w:color="auto" w:fill="FFFFFF"/>
            <w:hideMark/>
          </w:tcPr>
          <w:p w14:paraId="1D1A3325" w14:textId="77777777" w:rsidR="00421FA4" w:rsidRPr="00421FA4" w:rsidRDefault="00421FA4">
            <w:pPr>
              <w:jc w:val="center"/>
              <w:rPr>
                <w:rFonts w:eastAsia="Calibri"/>
              </w:rPr>
            </w:pPr>
            <w:r w:rsidRPr="00421FA4">
              <w:rPr>
                <w:rFonts w:eastAsia="Calibri"/>
              </w:rPr>
              <w:t>Природно-познавательный туризм</w:t>
            </w:r>
          </w:p>
        </w:tc>
        <w:tc>
          <w:tcPr>
            <w:tcW w:w="2982" w:type="dxa"/>
            <w:tcBorders>
              <w:top w:val="single" w:sz="4" w:space="0" w:color="auto"/>
              <w:left w:val="single" w:sz="4" w:space="0" w:color="auto"/>
              <w:bottom w:val="single" w:sz="4" w:space="0" w:color="auto"/>
              <w:right w:val="single" w:sz="4" w:space="0" w:color="auto"/>
            </w:tcBorders>
            <w:shd w:val="clear" w:color="auto" w:fill="FFFFFF"/>
            <w:hideMark/>
          </w:tcPr>
          <w:p w14:paraId="1128DB46" w14:textId="35687A65" w:rsidR="00421FA4" w:rsidRPr="00421FA4" w:rsidRDefault="00C437F8">
            <w:pPr>
              <w:jc w:val="center"/>
              <w:rPr>
                <w:lang w:eastAsia="en-US"/>
              </w:rPr>
            </w:pPr>
            <w:r>
              <w:t>р</w:t>
            </w:r>
            <w:r w:rsidR="00421FA4" w:rsidRPr="00421FA4">
              <w:t xml:space="preserve">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 осуществление </w:t>
            </w:r>
            <w:r w:rsidR="004410D6">
              <w:t>не</w:t>
            </w:r>
            <w:r w:rsidR="00421FA4" w:rsidRPr="00421FA4">
              <w:t xml:space="preserve">обходимых природоохранных и </w:t>
            </w:r>
            <w:proofErr w:type="spellStart"/>
            <w:r w:rsidR="00421FA4" w:rsidRPr="00421FA4">
              <w:t>природовосстановительных</w:t>
            </w:r>
            <w:proofErr w:type="spellEnd"/>
            <w:r w:rsidR="00421FA4" w:rsidRPr="00421FA4">
              <w:t xml:space="preserve"> мероприятий</w:t>
            </w:r>
          </w:p>
        </w:tc>
        <w:tc>
          <w:tcPr>
            <w:tcW w:w="604" w:type="dxa"/>
            <w:tcBorders>
              <w:top w:val="single" w:sz="4" w:space="0" w:color="auto"/>
              <w:left w:val="single" w:sz="4" w:space="0" w:color="auto"/>
              <w:bottom w:val="single" w:sz="4" w:space="0" w:color="auto"/>
              <w:right w:val="single" w:sz="4" w:space="0" w:color="auto"/>
            </w:tcBorders>
            <w:shd w:val="clear" w:color="auto" w:fill="FFFFFF"/>
            <w:hideMark/>
          </w:tcPr>
          <w:p w14:paraId="6770D52F" w14:textId="77777777" w:rsidR="00421FA4" w:rsidRPr="00421FA4" w:rsidRDefault="00421FA4">
            <w:pPr>
              <w:jc w:val="center"/>
              <w:rPr>
                <w:rFonts w:ascii="Calibri" w:eastAsia="Calibri" w:hAnsi="Calibri"/>
                <w:sz w:val="22"/>
                <w:szCs w:val="22"/>
                <w:lang w:eastAsia="ar-SA"/>
              </w:rPr>
            </w:pPr>
            <w:r w:rsidRPr="00421FA4">
              <w:t>5.2</w:t>
            </w:r>
          </w:p>
        </w:tc>
        <w:tc>
          <w:tcPr>
            <w:tcW w:w="746" w:type="dxa"/>
            <w:tcBorders>
              <w:top w:val="single" w:sz="4" w:space="0" w:color="auto"/>
              <w:left w:val="single" w:sz="4" w:space="0" w:color="auto"/>
              <w:bottom w:val="single" w:sz="4" w:space="0" w:color="auto"/>
              <w:right w:val="single" w:sz="4" w:space="0" w:color="auto"/>
            </w:tcBorders>
            <w:shd w:val="clear" w:color="auto" w:fill="FFFFFF"/>
            <w:hideMark/>
          </w:tcPr>
          <w:p w14:paraId="6EAF5439" w14:textId="77777777" w:rsidR="00421FA4" w:rsidRPr="00421FA4" w:rsidRDefault="00421FA4">
            <w:pPr>
              <w:jc w:val="center"/>
              <w:rPr>
                <w:rFonts w:eastAsia="Calibri"/>
                <w:sz w:val="20"/>
                <w:szCs w:val="20"/>
              </w:rPr>
            </w:pPr>
            <w:r w:rsidRPr="00421FA4">
              <w:t>1000</w:t>
            </w:r>
          </w:p>
        </w:tc>
        <w:tc>
          <w:tcPr>
            <w:tcW w:w="1587" w:type="dxa"/>
            <w:tcBorders>
              <w:top w:val="single" w:sz="4" w:space="0" w:color="auto"/>
              <w:left w:val="single" w:sz="4" w:space="0" w:color="auto"/>
              <w:bottom w:val="single" w:sz="4" w:space="0" w:color="auto"/>
              <w:right w:val="single" w:sz="4" w:space="0" w:color="auto"/>
            </w:tcBorders>
            <w:shd w:val="clear" w:color="auto" w:fill="FFFFFF"/>
            <w:hideMark/>
          </w:tcPr>
          <w:p w14:paraId="573EFAFA" w14:textId="12A29B3D" w:rsidR="00421FA4" w:rsidRPr="00421FA4" w:rsidRDefault="00C437F8">
            <w:pPr>
              <w:jc w:val="center"/>
              <w:rPr>
                <w:rFonts w:eastAsia="Calibri"/>
              </w:rPr>
            </w:pPr>
            <w:r>
              <w:t>не</w:t>
            </w:r>
            <w:r w:rsidR="00421FA4" w:rsidRPr="00421FA4">
              <w:t xml:space="preserve"> подлежит установлению</w:t>
            </w:r>
          </w:p>
        </w:tc>
        <w:tc>
          <w:tcPr>
            <w:tcW w:w="983" w:type="dxa"/>
            <w:tcBorders>
              <w:top w:val="single" w:sz="4" w:space="0" w:color="auto"/>
              <w:left w:val="single" w:sz="4" w:space="0" w:color="auto"/>
              <w:bottom w:val="single" w:sz="4" w:space="0" w:color="auto"/>
              <w:right w:val="single" w:sz="4" w:space="0" w:color="auto"/>
            </w:tcBorders>
            <w:shd w:val="clear" w:color="auto" w:fill="FFFFFF"/>
            <w:hideMark/>
          </w:tcPr>
          <w:p w14:paraId="262F34CB" w14:textId="77777777" w:rsidR="00421FA4" w:rsidRPr="00421FA4" w:rsidRDefault="00421FA4">
            <w:pPr>
              <w:jc w:val="center"/>
              <w:rPr>
                <w:rFonts w:eastAsia="Calibri"/>
              </w:rPr>
            </w:pPr>
            <w:r w:rsidRPr="00421FA4">
              <w:t xml:space="preserve">0 % </w:t>
            </w:r>
          </w:p>
        </w:tc>
        <w:tc>
          <w:tcPr>
            <w:tcW w:w="4784"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7C091FC4" w14:textId="64E6B801" w:rsidR="00421FA4" w:rsidRPr="00421FA4" w:rsidRDefault="00C437F8">
            <w:pPr>
              <w:jc w:val="center"/>
              <w:rPr>
                <w:lang w:eastAsia="en-US"/>
              </w:rPr>
            </w:pPr>
            <w:r>
              <w:t>не</w:t>
            </w:r>
            <w:r w:rsidR="00421FA4" w:rsidRPr="00421FA4">
              <w:t xml:space="preserve"> подлежит установлению</w:t>
            </w:r>
          </w:p>
        </w:tc>
      </w:tr>
      <w:tr w:rsidR="002F318C" w:rsidRPr="00421FA4" w14:paraId="6D2DFEF3" w14:textId="77777777" w:rsidTr="002F318C">
        <w:trPr>
          <w:trHeight w:val="495"/>
          <w:jc w:val="center"/>
        </w:trPr>
        <w:tc>
          <w:tcPr>
            <w:tcW w:w="0" w:type="auto"/>
            <w:tcBorders>
              <w:top w:val="single" w:sz="4" w:space="0" w:color="auto"/>
              <w:left w:val="single" w:sz="4" w:space="0" w:color="auto"/>
              <w:bottom w:val="single" w:sz="4" w:space="0" w:color="auto"/>
              <w:right w:val="single" w:sz="4" w:space="0" w:color="auto"/>
            </w:tcBorders>
            <w:hideMark/>
          </w:tcPr>
          <w:p w14:paraId="039BC20D" w14:textId="77777777" w:rsidR="00421FA4" w:rsidRPr="00421FA4" w:rsidRDefault="00421FA4">
            <w:pPr>
              <w:tabs>
                <w:tab w:val="center" w:pos="4677"/>
                <w:tab w:val="right" w:pos="9355"/>
              </w:tabs>
              <w:jc w:val="center"/>
              <w:rPr>
                <w:lang w:eastAsia="ar-SA"/>
              </w:rPr>
            </w:pPr>
            <w:r w:rsidRPr="00421FA4">
              <w:t>3</w:t>
            </w:r>
          </w:p>
        </w:tc>
        <w:tc>
          <w:tcPr>
            <w:tcW w:w="2510" w:type="dxa"/>
            <w:tcBorders>
              <w:top w:val="single" w:sz="4" w:space="0" w:color="auto"/>
              <w:left w:val="nil"/>
              <w:bottom w:val="single" w:sz="4" w:space="0" w:color="auto"/>
              <w:right w:val="single" w:sz="4" w:space="0" w:color="auto"/>
            </w:tcBorders>
            <w:hideMark/>
          </w:tcPr>
          <w:p w14:paraId="097010D7" w14:textId="77777777" w:rsidR="00421FA4" w:rsidRPr="00421FA4" w:rsidRDefault="00421FA4">
            <w:pPr>
              <w:jc w:val="center"/>
              <w:rPr>
                <w:rFonts w:eastAsia="Calibri"/>
              </w:rPr>
            </w:pPr>
            <w:r w:rsidRPr="00421FA4">
              <w:rPr>
                <w:rFonts w:eastAsia="Calibri"/>
              </w:rPr>
              <w:t>Пищевая промышленность</w:t>
            </w:r>
          </w:p>
        </w:tc>
        <w:tc>
          <w:tcPr>
            <w:tcW w:w="2982" w:type="dxa"/>
            <w:tcBorders>
              <w:top w:val="single" w:sz="4" w:space="0" w:color="auto"/>
              <w:left w:val="single" w:sz="4" w:space="0" w:color="auto"/>
              <w:bottom w:val="single" w:sz="4" w:space="0" w:color="auto"/>
              <w:right w:val="single" w:sz="4" w:space="0" w:color="auto"/>
            </w:tcBorders>
            <w:hideMark/>
          </w:tcPr>
          <w:p w14:paraId="2B42D0B6" w14:textId="16C73B72" w:rsidR="00421FA4" w:rsidRPr="00421FA4" w:rsidRDefault="00C437F8">
            <w:pPr>
              <w:jc w:val="center"/>
            </w:pPr>
            <w:r>
              <w:rPr>
                <w:rFonts w:eastAsia="Calibri"/>
              </w:rPr>
              <w:t>р</w:t>
            </w:r>
            <w:r w:rsidR="00421FA4" w:rsidRPr="00421FA4">
              <w:rPr>
                <w:rFonts w:eastAsia="Calibri"/>
              </w:rPr>
              <w:t xml:space="preserve">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w:t>
            </w:r>
            <w:r w:rsidR="00421FA4" w:rsidRPr="00421FA4">
              <w:rPr>
                <w:rFonts w:eastAsia="Calibri"/>
              </w:rPr>
              <w:lastRenderedPageBreak/>
              <w:t>производства напитков, алкогольных напитков и табачных изделий</w:t>
            </w:r>
          </w:p>
        </w:tc>
        <w:tc>
          <w:tcPr>
            <w:tcW w:w="604" w:type="dxa"/>
            <w:tcBorders>
              <w:top w:val="single" w:sz="4" w:space="0" w:color="auto"/>
              <w:left w:val="single" w:sz="4" w:space="0" w:color="auto"/>
              <w:bottom w:val="single" w:sz="4" w:space="0" w:color="auto"/>
              <w:right w:val="single" w:sz="4" w:space="0" w:color="auto"/>
            </w:tcBorders>
            <w:hideMark/>
          </w:tcPr>
          <w:p w14:paraId="3D4DB055" w14:textId="77777777" w:rsidR="00421FA4" w:rsidRPr="00421FA4" w:rsidRDefault="00421FA4">
            <w:pPr>
              <w:jc w:val="center"/>
            </w:pPr>
            <w:r w:rsidRPr="00421FA4">
              <w:lastRenderedPageBreak/>
              <w:t>6.4</w:t>
            </w:r>
          </w:p>
        </w:tc>
        <w:tc>
          <w:tcPr>
            <w:tcW w:w="746" w:type="dxa"/>
            <w:tcBorders>
              <w:top w:val="single" w:sz="4" w:space="0" w:color="auto"/>
              <w:left w:val="single" w:sz="4" w:space="0" w:color="auto"/>
              <w:bottom w:val="single" w:sz="4" w:space="0" w:color="auto"/>
              <w:right w:val="single" w:sz="4" w:space="0" w:color="auto"/>
            </w:tcBorders>
            <w:hideMark/>
          </w:tcPr>
          <w:p w14:paraId="68727B07" w14:textId="77777777" w:rsidR="00421FA4" w:rsidRPr="00421FA4" w:rsidRDefault="00421FA4">
            <w:pPr>
              <w:jc w:val="center"/>
            </w:pPr>
            <w:r w:rsidRPr="00421FA4">
              <w:t>1000</w:t>
            </w:r>
          </w:p>
        </w:tc>
        <w:tc>
          <w:tcPr>
            <w:tcW w:w="1587" w:type="dxa"/>
            <w:tcBorders>
              <w:top w:val="single" w:sz="4" w:space="0" w:color="auto"/>
              <w:left w:val="single" w:sz="4" w:space="0" w:color="auto"/>
              <w:bottom w:val="single" w:sz="4" w:space="0" w:color="auto"/>
              <w:right w:val="single" w:sz="4" w:space="0" w:color="auto"/>
            </w:tcBorders>
            <w:hideMark/>
          </w:tcPr>
          <w:p w14:paraId="0AE6A6B2" w14:textId="16A71C16" w:rsidR="00421FA4" w:rsidRPr="00421FA4" w:rsidRDefault="00C437F8">
            <w:pPr>
              <w:jc w:val="center"/>
            </w:pPr>
            <w:r>
              <w:t>не</w:t>
            </w:r>
            <w:r w:rsidR="00421FA4" w:rsidRPr="00421FA4">
              <w:t xml:space="preserve"> подлежит установлению</w:t>
            </w:r>
          </w:p>
        </w:tc>
        <w:tc>
          <w:tcPr>
            <w:tcW w:w="983" w:type="dxa"/>
            <w:tcBorders>
              <w:top w:val="single" w:sz="4" w:space="0" w:color="auto"/>
              <w:left w:val="single" w:sz="4" w:space="0" w:color="auto"/>
              <w:bottom w:val="single" w:sz="4" w:space="0" w:color="auto"/>
              <w:right w:val="single" w:sz="4" w:space="0" w:color="auto"/>
            </w:tcBorders>
            <w:hideMark/>
          </w:tcPr>
          <w:p w14:paraId="4D95A466" w14:textId="77777777" w:rsidR="00421FA4" w:rsidRPr="00421FA4" w:rsidRDefault="00421FA4">
            <w:pPr>
              <w:jc w:val="center"/>
            </w:pPr>
            <w:r w:rsidRPr="00421FA4">
              <w:t>50 %</w:t>
            </w:r>
          </w:p>
        </w:tc>
        <w:tc>
          <w:tcPr>
            <w:tcW w:w="1524" w:type="dxa"/>
            <w:tcBorders>
              <w:top w:val="single" w:sz="4" w:space="0" w:color="auto"/>
              <w:left w:val="single" w:sz="4" w:space="0" w:color="auto"/>
              <w:bottom w:val="single" w:sz="4" w:space="0" w:color="auto"/>
              <w:right w:val="single" w:sz="4" w:space="0" w:color="auto"/>
            </w:tcBorders>
            <w:hideMark/>
          </w:tcPr>
          <w:p w14:paraId="00D0BD91" w14:textId="77777777" w:rsidR="00421FA4" w:rsidRPr="00421FA4" w:rsidRDefault="00421FA4">
            <w:pPr>
              <w:jc w:val="center"/>
            </w:pPr>
            <w:r w:rsidRPr="00421FA4">
              <w:t>3/5</w:t>
            </w:r>
          </w:p>
          <w:p w14:paraId="6305155A" w14:textId="77777777" w:rsidR="00421FA4" w:rsidRPr="00421FA4" w:rsidRDefault="00421FA4">
            <w:pPr>
              <w:jc w:val="center"/>
            </w:pPr>
            <w:r w:rsidRPr="00421FA4">
              <w:rPr>
                <w:rFonts w:eastAsia="Calibri"/>
              </w:rPr>
              <w:t>(п 4)</w:t>
            </w:r>
          </w:p>
        </w:tc>
        <w:tc>
          <w:tcPr>
            <w:tcW w:w="1595" w:type="dxa"/>
            <w:tcBorders>
              <w:top w:val="single" w:sz="4" w:space="0" w:color="auto"/>
              <w:left w:val="single" w:sz="4" w:space="0" w:color="auto"/>
              <w:bottom w:val="single" w:sz="4" w:space="0" w:color="auto"/>
              <w:right w:val="single" w:sz="4" w:space="0" w:color="auto"/>
            </w:tcBorders>
            <w:hideMark/>
          </w:tcPr>
          <w:p w14:paraId="551107F2" w14:textId="77777777" w:rsidR="00421FA4" w:rsidRPr="00421FA4" w:rsidRDefault="00421FA4">
            <w:pPr>
              <w:jc w:val="center"/>
            </w:pPr>
            <w:r w:rsidRPr="00421FA4">
              <w:t>20</w:t>
            </w:r>
          </w:p>
        </w:tc>
        <w:tc>
          <w:tcPr>
            <w:tcW w:w="1665" w:type="dxa"/>
            <w:tcBorders>
              <w:top w:val="single" w:sz="4" w:space="0" w:color="auto"/>
              <w:left w:val="single" w:sz="4" w:space="0" w:color="auto"/>
              <w:bottom w:val="single" w:sz="4" w:space="0" w:color="auto"/>
              <w:right w:val="single" w:sz="4" w:space="0" w:color="auto"/>
            </w:tcBorders>
            <w:hideMark/>
          </w:tcPr>
          <w:p w14:paraId="096AA396" w14:textId="76B299CF" w:rsidR="00421FA4" w:rsidRPr="00421FA4" w:rsidRDefault="00C437F8">
            <w:pPr>
              <w:jc w:val="center"/>
            </w:pPr>
            <w:r>
              <w:t>не</w:t>
            </w:r>
            <w:r w:rsidR="00421FA4" w:rsidRPr="00421FA4">
              <w:t xml:space="preserve"> ме</w:t>
            </w:r>
            <w:r w:rsidR="004410D6">
              <w:t>не</w:t>
            </w:r>
            <w:r w:rsidR="00421FA4" w:rsidRPr="00421FA4">
              <w:t xml:space="preserve">е </w:t>
            </w:r>
          </w:p>
          <w:p w14:paraId="5B126EB5" w14:textId="77777777" w:rsidR="00421FA4" w:rsidRPr="00421FA4" w:rsidRDefault="00421FA4">
            <w:pPr>
              <w:jc w:val="center"/>
            </w:pPr>
            <w:r w:rsidRPr="00421FA4">
              <w:t>10% (п.4)</w:t>
            </w:r>
          </w:p>
        </w:tc>
      </w:tr>
    </w:tbl>
    <w:p w14:paraId="16747EB8" w14:textId="77777777" w:rsidR="00421FA4" w:rsidRPr="00421FA4" w:rsidRDefault="00421FA4" w:rsidP="00421FA4">
      <w:pPr>
        <w:rPr>
          <w:rFonts w:eastAsia="Calibri"/>
          <w:lang w:eastAsia="en-US"/>
        </w:rPr>
      </w:pPr>
    </w:p>
    <w:p w14:paraId="0E2E0DAC" w14:textId="77777777" w:rsidR="00421FA4" w:rsidRPr="00421FA4" w:rsidRDefault="00421FA4" w:rsidP="00421FA4">
      <w:pPr>
        <w:rPr>
          <w:rFonts w:eastAsia="Calibri"/>
          <w:lang w:eastAsia="ar-SA"/>
        </w:rPr>
      </w:pPr>
      <w:r w:rsidRPr="00421FA4">
        <w:rPr>
          <w:rFonts w:eastAsia="Calibri"/>
        </w:rPr>
        <w:t>*</w:t>
      </w:r>
    </w:p>
    <w:tbl>
      <w:tblPr>
        <w:tblW w:w="145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
        <w:gridCol w:w="1416"/>
        <w:gridCol w:w="2411"/>
        <w:gridCol w:w="10454"/>
      </w:tblGrid>
      <w:tr w:rsidR="00421FA4" w:rsidRPr="00421FA4" w14:paraId="17F6603E" w14:textId="77777777" w:rsidTr="005B5EC6">
        <w:tc>
          <w:tcPr>
            <w:tcW w:w="313" w:type="dxa"/>
            <w:tcBorders>
              <w:top w:val="single" w:sz="4" w:space="0" w:color="auto"/>
              <w:left w:val="single" w:sz="4" w:space="0" w:color="auto"/>
              <w:bottom w:val="single" w:sz="4" w:space="0" w:color="auto"/>
              <w:right w:val="single" w:sz="4" w:space="0" w:color="auto"/>
            </w:tcBorders>
            <w:vAlign w:val="center"/>
            <w:hideMark/>
          </w:tcPr>
          <w:p w14:paraId="17CF3523" w14:textId="77777777" w:rsidR="00421FA4" w:rsidRPr="00421FA4" w:rsidRDefault="00421FA4">
            <w:pPr>
              <w:ind w:left="-110" w:right="-106"/>
              <w:rPr>
                <w:rFonts w:eastAsia="Calibri"/>
                <w:sz w:val="20"/>
              </w:rPr>
            </w:pPr>
            <w:r w:rsidRPr="00421FA4">
              <w:rPr>
                <w:rFonts w:eastAsia="Calibri"/>
              </w:rPr>
              <w:t>№ п/п</w:t>
            </w:r>
          </w:p>
        </w:tc>
        <w:tc>
          <w:tcPr>
            <w:tcW w:w="1416" w:type="dxa"/>
            <w:tcBorders>
              <w:top w:val="single" w:sz="4" w:space="0" w:color="auto"/>
              <w:left w:val="single" w:sz="4" w:space="0" w:color="auto"/>
              <w:bottom w:val="single" w:sz="4" w:space="0" w:color="auto"/>
              <w:right w:val="single" w:sz="4" w:space="0" w:color="auto"/>
            </w:tcBorders>
            <w:vAlign w:val="center"/>
            <w:hideMark/>
          </w:tcPr>
          <w:p w14:paraId="0336354B" w14:textId="77777777" w:rsidR="00421FA4" w:rsidRPr="00421FA4" w:rsidRDefault="00421FA4">
            <w:pPr>
              <w:rPr>
                <w:rFonts w:eastAsia="Calibri"/>
                <w:szCs w:val="20"/>
              </w:rPr>
            </w:pPr>
            <w:r w:rsidRPr="00421FA4">
              <w:rPr>
                <w:rFonts w:eastAsia="Calibri"/>
              </w:rPr>
              <w:t>Код (числовое обозначение ВРИ)</w:t>
            </w:r>
          </w:p>
        </w:tc>
        <w:tc>
          <w:tcPr>
            <w:tcW w:w="2411" w:type="dxa"/>
            <w:tcBorders>
              <w:top w:val="single" w:sz="4" w:space="0" w:color="auto"/>
              <w:left w:val="single" w:sz="4" w:space="0" w:color="auto"/>
              <w:bottom w:val="single" w:sz="4" w:space="0" w:color="auto"/>
              <w:right w:val="single" w:sz="4" w:space="0" w:color="auto"/>
            </w:tcBorders>
            <w:vAlign w:val="center"/>
            <w:hideMark/>
          </w:tcPr>
          <w:p w14:paraId="51A72CDA" w14:textId="77777777" w:rsidR="00421FA4" w:rsidRPr="00421FA4" w:rsidRDefault="00421FA4">
            <w:pPr>
              <w:rPr>
                <w:rFonts w:eastAsia="Calibri"/>
              </w:rPr>
            </w:pPr>
            <w:r w:rsidRPr="00421FA4">
              <w:rPr>
                <w:rFonts w:eastAsia="Calibri"/>
              </w:rPr>
              <w:t>Наименование ВРИ</w:t>
            </w:r>
          </w:p>
        </w:tc>
        <w:tc>
          <w:tcPr>
            <w:tcW w:w="10452" w:type="dxa"/>
            <w:tcBorders>
              <w:top w:val="single" w:sz="4" w:space="0" w:color="auto"/>
              <w:left w:val="single" w:sz="4" w:space="0" w:color="auto"/>
              <w:bottom w:val="single" w:sz="4" w:space="0" w:color="auto"/>
              <w:right w:val="single" w:sz="4" w:space="0" w:color="auto"/>
            </w:tcBorders>
            <w:vAlign w:val="center"/>
            <w:hideMark/>
          </w:tcPr>
          <w:p w14:paraId="1570804A" w14:textId="77777777" w:rsidR="00421FA4" w:rsidRPr="00421FA4" w:rsidRDefault="00421FA4" w:rsidP="00B75970">
            <w:pPr>
              <w:jc w:val="center"/>
              <w:rPr>
                <w:rFonts w:eastAsia="Calibri"/>
                <w:szCs w:val="20"/>
              </w:rPr>
            </w:pPr>
            <w:r w:rsidRPr="00421FA4">
              <w:rPr>
                <w:rFonts w:eastAsia="Calibri"/>
              </w:rPr>
              <w:t>Описание ВРИ</w:t>
            </w:r>
          </w:p>
        </w:tc>
      </w:tr>
      <w:tr w:rsidR="00421FA4" w:rsidRPr="00421FA4" w14:paraId="6626ACDB" w14:textId="77777777" w:rsidTr="00421FA4">
        <w:tc>
          <w:tcPr>
            <w:tcW w:w="313" w:type="dxa"/>
            <w:tcBorders>
              <w:top w:val="single" w:sz="4" w:space="0" w:color="auto"/>
              <w:left w:val="single" w:sz="4" w:space="0" w:color="auto"/>
              <w:bottom w:val="single" w:sz="4" w:space="0" w:color="auto"/>
              <w:right w:val="single" w:sz="4" w:space="0" w:color="auto"/>
            </w:tcBorders>
            <w:hideMark/>
          </w:tcPr>
          <w:p w14:paraId="61D6D754" w14:textId="77777777" w:rsidR="00421FA4" w:rsidRPr="00421FA4" w:rsidRDefault="00421FA4">
            <w:pPr>
              <w:rPr>
                <w:rFonts w:eastAsia="Calibri"/>
              </w:rPr>
            </w:pPr>
            <w:r w:rsidRPr="00421FA4">
              <w:rPr>
                <w:rFonts w:eastAsia="Calibri"/>
              </w:rPr>
              <w:t>1</w:t>
            </w:r>
          </w:p>
        </w:tc>
        <w:tc>
          <w:tcPr>
            <w:tcW w:w="1416" w:type="dxa"/>
            <w:tcBorders>
              <w:top w:val="single" w:sz="4" w:space="0" w:color="auto"/>
              <w:left w:val="single" w:sz="4" w:space="0" w:color="auto"/>
              <w:bottom w:val="single" w:sz="4" w:space="0" w:color="auto"/>
              <w:right w:val="single" w:sz="4" w:space="0" w:color="auto"/>
            </w:tcBorders>
            <w:hideMark/>
          </w:tcPr>
          <w:p w14:paraId="0A0FA32F" w14:textId="77777777" w:rsidR="00421FA4" w:rsidRPr="00421FA4" w:rsidRDefault="00421FA4">
            <w:pPr>
              <w:autoSpaceDE w:val="0"/>
              <w:autoSpaceDN w:val="0"/>
              <w:adjustRightInd w:val="0"/>
              <w:rPr>
                <w:rFonts w:eastAsia="Calibri"/>
              </w:rPr>
            </w:pPr>
            <w:r w:rsidRPr="00421FA4">
              <w:rPr>
                <w:rFonts w:eastAsia="Calibri"/>
              </w:rPr>
              <w:t>3.2.3</w:t>
            </w:r>
          </w:p>
        </w:tc>
        <w:tc>
          <w:tcPr>
            <w:tcW w:w="2411" w:type="dxa"/>
            <w:tcBorders>
              <w:top w:val="single" w:sz="4" w:space="0" w:color="auto"/>
              <w:left w:val="single" w:sz="4" w:space="0" w:color="auto"/>
              <w:bottom w:val="single" w:sz="4" w:space="0" w:color="auto"/>
              <w:right w:val="single" w:sz="4" w:space="0" w:color="auto"/>
            </w:tcBorders>
            <w:hideMark/>
          </w:tcPr>
          <w:p w14:paraId="14F40A9C" w14:textId="3A9768ED" w:rsidR="00421FA4" w:rsidRPr="00421FA4" w:rsidRDefault="00C437F8">
            <w:pPr>
              <w:rPr>
                <w:rFonts w:eastAsia="Calibri"/>
              </w:rPr>
            </w:pPr>
            <w:r>
              <w:rPr>
                <w:rFonts w:eastAsia="Calibri"/>
              </w:rPr>
              <w:t>о</w:t>
            </w:r>
            <w:r w:rsidR="00421FA4" w:rsidRPr="00421FA4">
              <w:rPr>
                <w:rFonts w:eastAsia="Calibri"/>
              </w:rPr>
              <w:t>казание услуг связи</w:t>
            </w:r>
          </w:p>
        </w:tc>
        <w:tc>
          <w:tcPr>
            <w:tcW w:w="10452" w:type="dxa"/>
            <w:tcBorders>
              <w:top w:val="single" w:sz="4" w:space="0" w:color="auto"/>
              <w:left w:val="single" w:sz="4" w:space="0" w:color="auto"/>
              <w:bottom w:val="single" w:sz="4" w:space="0" w:color="auto"/>
              <w:right w:val="single" w:sz="4" w:space="0" w:color="auto"/>
            </w:tcBorders>
            <w:hideMark/>
          </w:tcPr>
          <w:p w14:paraId="7147AF8D" w14:textId="131D2CB4" w:rsidR="00421FA4" w:rsidRPr="00421FA4" w:rsidRDefault="00C437F8">
            <w:pPr>
              <w:rPr>
                <w:rFonts w:eastAsia="Calibri"/>
              </w:rPr>
            </w:pPr>
            <w:r>
              <w:rPr>
                <w:rFonts w:eastAsia="Calibri"/>
              </w:rPr>
              <w:t>р</w:t>
            </w:r>
            <w:r w:rsidR="00421FA4" w:rsidRPr="00421FA4">
              <w:rPr>
                <w:rFonts w:eastAsia="Calibri"/>
              </w:rPr>
              <w:t>азмещение зданий, предназначенных для размещения пунктов оказания услуг почтовой, телеграфной, междугород</w:t>
            </w:r>
            <w:r w:rsidR="004410D6">
              <w:rPr>
                <w:rFonts w:eastAsia="Calibri"/>
              </w:rPr>
              <w:t>не</w:t>
            </w:r>
            <w:r w:rsidR="00421FA4" w:rsidRPr="00421FA4">
              <w:rPr>
                <w:rFonts w:eastAsia="Calibri"/>
              </w:rPr>
              <w:t>й и международной телефонной связи</w:t>
            </w:r>
          </w:p>
        </w:tc>
      </w:tr>
    </w:tbl>
    <w:p w14:paraId="74C2387A" w14:textId="77777777" w:rsidR="00421FA4" w:rsidRPr="00421FA4" w:rsidRDefault="00421FA4" w:rsidP="00421FA4">
      <w:pPr>
        <w:widowControl w:val="0"/>
        <w:autoSpaceDE w:val="0"/>
        <w:autoSpaceDN w:val="0"/>
        <w:adjustRightInd w:val="0"/>
        <w:jc w:val="both"/>
        <w:rPr>
          <w:b/>
          <w:lang w:eastAsia="en-US"/>
        </w:rPr>
      </w:pPr>
    </w:p>
    <w:p w14:paraId="59FDA83D" w14:textId="77777777" w:rsidR="00421FA4" w:rsidRPr="00421FA4" w:rsidRDefault="00421FA4" w:rsidP="002F318C">
      <w:pPr>
        <w:ind w:right="-31" w:firstLine="709"/>
        <w:jc w:val="both"/>
        <w:rPr>
          <w:rFonts w:eastAsia="Calibri"/>
          <w:lang w:eastAsia="ar-SA"/>
        </w:rPr>
      </w:pPr>
      <w:r w:rsidRPr="00421FA4">
        <w:t>**</w:t>
      </w:r>
      <w:r w:rsidRPr="00421FA4">
        <w:rPr>
          <w:rFonts w:eastAsia="Calibri"/>
          <w:spacing w:val="2"/>
        </w:rPr>
        <w:t xml:space="preserve"> Параметры принимать согласно статье 19 «Требования к архитектурно-градостроительному облику объекта капитального строительства».</w:t>
      </w:r>
    </w:p>
    <w:p w14:paraId="732C192E" w14:textId="406D7C87" w:rsidR="00421FA4" w:rsidRPr="00421FA4" w:rsidRDefault="00421FA4" w:rsidP="002F318C">
      <w:pPr>
        <w:widowControl w:val="0"/>
        <w:autoSpaceDE w:val="0"/>
        <w:autoSpaceDN w:val="0"/>
        <w:adjustRightInd w:val="0"/>
        <w:ind w:right="-31" w:firstLine="709"/>
        <w:jc w:val="both"/>
        <w:rPr>
          <w:sz w:val="28"/>
          <w:szCs w:val="28"/>
        </w:rPr>
      </w:pPr>
      <w:r w:rsidRPr="00421FA4">
        <w:rPr>
          <w:sz w:val="28"/>
          <w:szCs w:val="28"/>
        </w:rPr>
        <w:t>3.Условно разрешенные виды использования зоны СХ3 могут применяться только в качестве дополнительных к кодам 1.15 («Хра</w:t>
      </w:r>
      <w:r w:rsidR="004410D6">
        <w:rPr>
          <w:sz w:val="28"/>
          <w:szCs w:val="28"/>
        </w:rPr>
        <w:t>не</w:t>
      </w:r>
      <w:r w:rsidRPr="00421FA4">
        <w:rPr>
          <w:sz w:val="28"/>
          <w:szCs w:val="28"/>
        </w:rPr>
        <w:t xml:space="preserve">ние и переработка сельскохозяйственной продукции»), 1.8 («Скотоводство»), и </w:t>
      </w:r>
      <w:r w:rsidR="004410D6">
        <w:rPr>
          <w:sz w:val="28"/>
          <w:szCs w:val="28"/>
        </w:rPr>
        <w:t>не</w:t>
      </w:r>
      <w:r w:rsidRPr="00421FA4">
        <w:rPr>
          <w:sz w:val="28"/>
          <w:szCs w:val="28"/>
        </w:rPr>
        <w:t xml:space="preserve"> могут быть применимы в качестве самостоятельных.</w:t>
      </w:r>
    </w:p>
    <w:p w14:paraId="7DCEDE90" w14:textId="77777777" w:rsidR="00421FA4" w:rsidRPr="00421FA4" w:rsidRDefault="00421FA4" w:rsidP="002F318C">
      <w:pPr>
        <w:widowControl w:val="0"/>
        <w:autoSpaceDE w:val="0"/>
        <w:autoSpaceDN w:val="0"/>
        <w:adjustRightInd w:val="0"/>
        <w:ind w:right="-31" w:firstLine="709"/>
        <w:contextualSpacing/>
        <w:jc w:val="both"/>
        <w:rPr>
          <w:sz w:val="28"/>
          <w:szCs w:val="28"/>
        </w:rPr>
      </w:pPr>
      <w:r w:rsidRPr="00421FA4">
        <w:rPr>
          <w:sz w:val="28"/>
          <w:szCs w:val="28"/>
        </w:rPr>
        <w:t>4. Минимальные отступы:</w:t>
      </w:r>
    </w:p>
    <w:p w14:paraId="043D270A" w14:textId="77777777" w:rsidR="00421FA4" w:rsidRPr="00421FA4" w:rsidRDefault="00421FA4" w:rsidP="002F318C">
      <w:pPr>
        <w:widowControl w:val="0"/>
        <w:autoSpaceDE w:val="0"/>
        <w:autoSpaceDN w:val="0"/>
        <w:adjustRightInd w:val="0"/>
        <w:ind w:left="900" w:right="-31"/>
        <w:contextualSpacing/>
        <w:jc w:val="both"/>
        <w:rPr>
          <w:sz w:val="28"/>
          <w:szCs w:val="28"/>
        </w:rPr>
      </w:pPr>
      <w:r w:rsidRPr="00421FA4">
        <w:rPr>
          <w:sz w:val="28"/>
          <w:szCs w:val="28"/>
        </w:rPr>
        <w:t>- минимальный отступ зданий, сооружений, строений от границы, отделяющей</w:t>
      </w:r>
    </w:p>
    <w:p w14:paraId="390F4D53" w14:textId="77777777" w:rsidR="00421FA4" w:rsidRPr="00421FA4" w:rsidRDefault="00421FA4" w:rsidP="002F318C">
      <w:pPr>
        <w:widowControl w:val="0"/>
        <w:autoSpaceDE w:val="0"/>
        <w:autoSpaceDN w:val="0"/>
        <w:adjustRightInd w:val="0"/>
        <w:ind w:right="-31" w:firstLine="709"/>
        <w:jc w:val="both"/>
        <w:rPr>
          <w:sz w:val="28"/>
          <w:szCs w:val="28"/>
        </w:rPr>
      </w:pPr>
      <w:r w:rsidRPr="00421FA4">
        <w:rPr>
          <w:sz w:val="28"/>
          <w:szCs w:val="28"/>
        </w:rPr>
        <w:t>земельный участок от территории общего пользования (улицы), - 5 метров, проездов, переулков - 3 метра;</w:t>
      </w:r>
    </w:p>
    <w:p w14:paraId="1B1646D1" w14:textId="77777777" w:rsidR="00421FA4" w:rsidRPr="00421FA4" w:rsidRDefault="00421FA4" w:rsidP="002F318C">
      <w:pPr>
        <w:widowControl w:val="0"/>
        <w:autoSpaceDE w:val="0"/>
        <w:autoSpaceDN w:val="0"/>
        <w:adjustRightInd w:val="0"/>
        <w:ind w:right="-31" w:firstLine="709"/>
        <w:jc w:val="both"/>
        <w:rPr>
          <w:sz w:val="28"/>
          <w:szCs w:val="28"/>
        </w:rPr>
      </w:pPr>
      <w:r w:rsidRPr="00421FA4">
        <w:rPr>
          <w:sz w:val="28"/>
          <w:szCs w:val="28"/>
        </w:rPr>
        <w:t>- минимальный отступ зданий, сооружений, строений от границ смежных земельных участков - 3 метра (за исключением вспомогательных построек);</w:t>
      </w:r>
    </w:p>
    <w:p w14:paraId="40A7755A" w14:textId="77777777" w:rsidR="00421FA4" w:rsidRPr="00421FA4" w:rsidRDefault="00421FA4" w:rsidP="002F318C">
      <w:pPr>
        <w:widowControl w:val="0"/>
        <w:autoSpaceDE w:val="0"/>
        <w:autoSpaceDN w:val="0"/>
        <w:adjustRightInd w:val="0"/>
        <w:ind w:right="-31" w:firstLine="709"/>
        <w:jc w:val="both"/>
        <w:rPr>
          <w:sz w:val="28"/>
          <w:szCs w:val="28"/>
        </w:rPr>
      </w:pPr>
      <w:r w:rsidRPr="00421FA4">
        <w:rPr>
          <w:sz w:val="28"/>
          <w:szCs w:val="28"/>
        </w:rPr>
        <w:t>- минимальный отступ вспомогательных построек от границ смежных земельных участков - 1 метр.</w:t>
      </w:r>
    </w:p>
    <w:p w14:paraId="734DC4B9" w14:textId="77777777" w:rsidR="00421FA4" w:rsidRDefault="00421FA4" w:rsidP="002F318C">
      <w:pPr>
        <w:ind w:right="-31" w:firstLine="709"/>
        <w:jc w:val="both"/>
        <w:rPr>
          <w:sz w:val="28"/>
          <w:szCs w:val="28"/>
        </w:rPr>
      </w:pPr>
      <w:r w:rsidRPr="00421FA4">
        <w:rPr>
          <w:sz w:val="28"/>
          <w:szCs w:val="28"/>
        </w:rPr>
        <w:t>5.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 главой 10 Правил, требованиями законодательства Российской Федерации.</w:t>
      </w:r>
    </w:p>
    <w:p w14:paraId="0980F4E8" w14:textId="77777777" w:rsidR="00421FA4" w:rsidRDefault="00421FA4" w:rsidP="002F318C">
      <w:pPr>
        <w:widowControl w:val="0"/>
        <w:autoSpaceDE w:val="0"/>
        <w:autoSpaceDN w:val="0"/>
        <w:adjustRightInd w:val="0"/>
        <w:ind w:right="-31" w:firstLine="709"/>
        <w:jc w:val="both"/>
        <w:rPr>
          <w:sz w:val="28"/>
          <w:szCs w:val="28"/>
        </w:rPr>
      </w:pPr>
    </w:p>
    <w:p w14:paraId="3B71D5D5" w14:textId="77777777" w:rsidR="005A3F9C" w:rsidRDefault="005A3F9C" w:rsidP="002F318C">
      <w:pPr>
        <w:widowControl w:val="0"/>
        <w:autoSpaceDE w:val="0"/>
        <w:autoSpaceDN w:val="0"/>
        <w:adjustRightInd w:val="0"/>
        <w:ind w:right="-31" w:firstLine="709"/>
        <w:jc w:val="both"/>
        <w:rPr>
          <w:sz w:val="28"/>
          <w:szCs w:val="28"/>
        </w:rPr>
      </w:pPr>
    </w:p>
    <w:p w14:paraId="3DD10B34" w14:textId="77777777" w:rsidR="005A3F9C" w:rsidRPr="00421FA4" w:rsidRDefault="005A3F9C" w:rsidP="002F318C">
      <w:pPr>
        <w:widowControl w:val="0"/>
        <w:autoSpaceDE w:val="0"/>
        <w:autoSpaceDN w:val="0"/>
        <w:adjustRightInd w:val="0"/>
        <w:ind w:right="-31" w:firstLine="709"/>
        <w:jc w:val="both"/>
        <w:rPr>
          <w:sz w:val="28"/>
          <w:szCs w:val="28"/>
        </w:rPr>
      </w:pPr>
    </w:p>
    <w:p w14:paraId="334019F6" w14:textId="77777777" w:rsidR="00421FA4" w:rsidRPr="00421FA4" w:rsidRDefault="00421FA4" w:rsidP="002F318C">
      <w:pPr>
        <w:ind w:right="-31" w:firstLine="709"/>
        <w:jc w:val="center"/>
        <w:outlineLvl w:val="0"/>
        <w:rPr>
          <w:sz w:val="28"/>
          <w:szCs w:val="28"/>
        </w:rPr>
      </w:pPr>
      <w:r w:rsidRPr="00421FA4">
        <w:rPr>
          <w:sz w:val="28"/>
          <w:szCs w:val="28"/>
        </w:rPr>
        <w:lastRenderedPageBreak/>
        <w:t>Статья 66. СХ3.1 Зона сельскохозяйственных предприятий (размещение кинологического центра)</w:t>
      </w:r>
    </w:p>
    <w:p w14:paraId="3D30B641" w14:textId="77777777" w:rsidR="00421FA4" w:rsidRPr="00421FA4" w:rsidRDefault="00421FA4" w:rsidP="002F318C">
      <w:pPr>
        <w:ind w:right="-31" w:firstLine="709"/>
        <w:jc w:val="center"/>
        <w:outlineLvl w:val="0"/>
        <w:rPr>
          <w:b/>
          <w:sz w:val="28"/>
          <w:szCs w:val="28"/>
        </w:rPr>
      </w:pPr>
    </w:p>
    <w:p w14:paraId="10CCA4D2" w14:textId="77777777" w:rsidR="00421FA4" w:rsidRPr="00421FA4" w:rsidRDefault="00421FA4" w:rsidP="002F318C">
      <w:pPr>
        <w:widowControl w:val="0"/>
        <w:autoSpaceDE w:val="0"/>
        <w:autoSpaceDN w:val="0"/>
        <w:adjustRightInd w:val="0"/>
        <w:ind w:right="-31" w:firstLine="709"/>
        <w:jc w:val="both"/>
        <w:rPr>
          <w:sz w:val="28"/>
          <w:szCs w:val="28"/>
        </w:rPr>
      </w:pPr>
      <w:r w:rsidRPr="00421FA4">
        <w:rPr>
          <w:sz w:val="28"/>
          <w:szCs w:val="28"/>
        </w:rPr>
        <w:t>1. Зона сельскохозяйственных предприятий (</w:t>
      </w:r>
      <w:bookmarkStart w:id="132" w:name="_Hlk100579844"/>
      <w:r w:rsidRPr="00421FA4">
        <w:rPr>
          <w:sz w:val="28"/>
          <w:szCs w:val="28"/>
        </w:rPr>
        <w:t xml:space="preserve">размещение кинологического центра) (СХ3.1) установлена для размещение кинологического центра. </w:t>
      </w:r>
    </w:p>
    <w:bookmarkEnd w:id="132"/>
    <w:p w14:paraId="15DBD187" w14:textId="4FF7B564" w:rsidR="00421FA4" w:rsidRDefault="00421FA4" w:rsidP="002F318C">
      <w:pPr>
        <w:widowControl w:val="0"/>
        <w:autoSpaceDE w:val="0"/>
        <w:autoSpaceDN w:val="0"/>
        <w:adjustRightInd w:val="0"/>
        <w:ind w:right="-31" w:firstLine="709"/>
        <w:jc w:val="both"/>
        <w:rPr>
          <w:sz w:val="28"/>
          <w:szCs w:val="28"/>
        </w:rPr>
      </w:pPr>
      <w:r w:rsidRPr="00421FA4">
        <w:rPr>
          <w:sz w:val="28"/>
          <w:szCs w:val="28"/>
        </w:rPr>
        <w:t>2. Перечень видов разрешенного использования земельных участков, объектов капитального строительства и предельные параметры разрешенного строительства, реконструкции объектов капитального строительства в зо</w:t>
      </w:r>
      <w:r w:rsidR="004410D6">
        <w:rPr>
          <w:sz w:val="28"/>
          <w:szCs w:val="28"/>
        </w:rPr>
        <w:t>не</w:t>
      </w:r>
      <w:r w:rsidRPr="00421FA4">
        <w:rPr>
          <w:sz w:val="28"/>
          <w:szCs w:val="28"/>
        </w:rPr>
        <w:t xml:space="preserve"> СХ3.1:</w:t>
      </w:r>
    </w:p>
    <w:p w14:paraId="0CB7CA17" w14:textId="77777777" w:rsidR="00364554" w:rsidRDefault="00364554" w:rsidP="00421FA4">
      <w:pPr>
        <w:widowControl w:val="0"/>
        <w:autoSpaceDE w:val="0"/>
        <w:autoSpaceDN w:val="0"/>
        <w:adjustRightInd w:val="0"/>
        <w:ind w:right="-739" w:firstLine="709"/>
        <w:jc w:val="both"/>
        <w:rPr>
          <w:sz w:val="28"/>
          <w:szCs w:val="28"/>
        </w:rPr>
      </w:pPr>
    </w:p>
    <w:tbl>
      <w:tblPr>
        <w:tblStyle w:val="af0"/>
        <w:tblW w:w="14600" w:type="dxa"/>
        <w:tblLayout w:type="fixed"/>
        <w:tblLook w:val="04A0" w:firstRow="1" w:lastRow="0" w:firstColumn="1" w:lastColumn="0" w:noHBand="0" w:noVBand="1"/>
      </w:tblPr>
      <w:tblGrid>
        <w:gridCol w:w="420"/>
        <w:gridCol w:w="1985"/>
        <w:gridCol w:w="2693"/>
        <w:gridCol w:w="851"/>
        <w:gridCol w:w="992"/>
        <w:gridCol w:w="1559"/>
        <w:gridCol w:w="1134"/>
        <w:gridCol w:w="1560"/>
        <w:gridCol w:w="1705"/>
        <w:gridCol w:w="1701"/>
      </w:tblGrid>
      <w:tr w:rsidR="002F318C" w14:paraId="68399405" w14:textId="77777777" w:rsidTr="005B5EC6">
        <w:trPr>
          <w:trHeight w:val="968"/>
        </w:trPr>
        <w:tc>
          <w:tcPr>
            <w:tcW w:w="420" w:type="dxa"/>
            <w:vMerge w:val="restart"/>
            <w:vAlign w:val="center"/>
          </w:tcPr>
          <w:p w14:paraId="3B520207" w14:textId="77777777" w:rsidR="002F318C" w:rsidRDefault="002F318C" w:rsidP="00C04B9A">
            <w:pPr>
              <w:widowControl w:val="0"/>
              <w:autoSpaceDE w:val="0"/>
              <w:autoSpaceDN w:val="0"/>
              <w:adjustRightInd w:val="0"/>
              <w:ind w:left="-120" w:right="-31"/>
              <w:jc w:val="both"/>
              <w:rPr>
                <w:sz w:val="28"/>
                <w:szCs w:val="28"/>
              </w:rPr>
            </w:pPr>
            <w:r w:rsidRPr="005628F9">
              <w:rPr>
                <w:sz w:val="28"/>
                <w:szCs w:val="28"/>
              </w:rPr>
              <w:t>№ п/п</w:t>
            </w:r>
          </w:p>
        </w:tc>
        <w:tc>
          <w:tcPr>
            <w:tcW w:w="1985" w:type="dxa"/>
            <w:vMerge w:val="restart"/>
            <w:tcBorders>
              <w:right w:val="single" w:sz="4" w:space="0" w:color="auto"/>
            </w:tcBorders>
            <w:vAlign w:val="center"/>
          </w:tcPr>
          <w:p w14:paraId="5424AAB9" w14:textId="77777777" w:rsidR="002F318C" w:rsidRPr="005628F9" w:rsidRDefault="002F318C" w:rsidP="00C04B9A">
            <w:pPr>
              <w:widowControl w:val="0"/>
              <w:autoSpaceDE w:val="0"/>
              <w:autoSpaceDN w:val="0"/>
              <w:adjustRightInd w:val="0"/>
              <w:ind w:right="-31"/>
              <w:jc w:val="both"/>
            </w:pPr>
            <w:r w:rsidRPr="005628F9">
              <w:t>Наименование ВРИ</w:t>
            </w:r>
          </w:p>
        </w:tc>
        <w:tc>
          <w:tcPr>
            <w:tcW w:w="2693" w:type="dxa"/>
            <w:vMerge w:val="restart"/>
            <w:tcBorders>
              <w:top w:val="single" w:sz="4" w:space="0" w:color="auto"/>
              <w:left w:val="single" w:sz="4" w:space="0" w:color="auto"/>
              <w:right w:val="single" w:sz="4" w:space="0" w:color="auto"/>
            </w:tcBorders>
            <w:vAlign w:val="center"/>
          </w:tcPr>
          <w:p w14:paraId="1DB64F6E" w14:textId="77777777" w:rsidR="002F318C" w:rsidRDefault="002F318C" w:rsidP="00B75970">
            <w:pPr>
              <w:widowControl w:val="0"/>
              <w:autoSpaceDE w:val="0"/>
              <w:autoSpaceDN w:val="0"/>
              <w:adjustRightInd w:val="0"/>
              <w:ind w:right="-31"/>
              <w:jc w:val="center"/>
              <w:rPr>
                <w:sz w:val="28"/>
                <w:szCs w:val="28"/>
              </w:rPr>
            </w:pPr>
            <w:r>
              <w:t>О</w:t>
            </w:r>
            <w:r w:rsidRPr="00421FA4">
              <w:t>писание ВРИ</w:t>
            </w:r>
          </w:p>
        </w:tc>
        <w:tc>
          <w:tcPr>
            <w:tcW w:w="851" w:type="dxa"/>
            <w:vMerge w:val="restart"/>
            <w:tcBorders>
              <w:left w:val="single" w:sz="4" w:space="0" w:color="auto"/>
            </w:tcBorders>
            <w:vAlign w:val="center"/>
          </w:tcPr>
          <w:p w14:paraId="7611E8BA" w14:textId="77777777" w:rsidR="002F318C" w:rsidRPr="005628F9" w:rsidRDefault="002F318C" w:rsidP="00C04B9A">
            <w:pPr>
              <w:widowControl w:val="0"/>
              <w:autoSpaceDE w:val="0"/>
              <w:autoSpaceDN w:val="0"/>
              <w:adjustRightInd w:val="0"/>
              <w:ind w:right="-31"/>
              <w:jc w:val="center"/>
            </w:pPr>
            <w:r w:rsidRPr="00421FA4">
              <w:t>Код (</w:t>
            </w:r>
            <w:proofErr w:type="spellStart"/>
            <w:r w:rsidRPr="00421FA4">
              <w:t>чис</w:t>
            </w:r>
            <w:r>
              <w:t>-</w:t>
            </w:r>
            <w:r w:rsidRPr="00421FA4">
              <w:t>ловое</w:t>
            </w:r>
            <w:proofErr w:type="spellEnd"/>
            <w:r w:rsidRPr="00421FA4">
              <w:t xml:space="preserve"> </w:t>
            </w:r>
            <w:proofErr w:type="gramStart"/>
            <w:r w:rsidRPr="00421FA4">
              <w:t>обоз</w:t>
            </w:r>
            <w:r>
              <w:t>-</w:t>
            </w:r>
            <w:proofErr w:type="spellStart"/>
            <w:r w:rsidRPr="00421FA4">
              <w:t>наче</w:t>
            </w:r>
            <w:proofErr w:type="spellEnd"/>
            <w:r>
              <w:t>-</w:t>
            </w:r>
            <w:proofErr w:type="spellStart"/>
            <w:r w:rsidRPr="00421FA4">
              <w:t>ние</w:t>
            </w:r>
            <w:proofErr w:type="spellEnd"/>
            <w:proofErr w:type="gramEnd"/>
            <w:r w:rsidRPr="00421FA4">
              <w:t xml:space="preserve"> ВРИ)</w:t>
            </w:r>
          </w:p>
        </w:tc>
        <w:tc>
          <w:tcPr>
            <w:tcW w:w="2551" w:type="dxa"/>
            <w:gridSpan w:val="2"/>
            <w:vAlign w:val="center"/>
          </w:tcPr>
          <w:p w14:paraId="281A297F" w14:textId="3A645303" w:rsidR="002F318C" w:rsidRDefault="002F318C" w:rsidP="00C04B9A">
            <w:pPr>
              <w:widowControl w:val="0"/>
              <w:autoSpaceDE w:val="0"/>
              <w:autoSpaceDN w:val="0"/>
              <w:adjustRightInd w:val="0"/>
              <w:ind w:right="-31"/>
              <w:jc w:val="center"/>
              <w:rPr>
                <w:sz w:val="28"/>
                <w:szCs w:val="28"/>
              </w:rPr>
            </w:pPr>
            <w:r w:rsidRPr="00421FA4">
              <w:t>Предельные размеры земельных участков (м</w:t>
            </w:r>
            <w:r w:rsidR="00DB28A8">
              <w:rPr>
                <w:vertAlign w:val="superscript"/>
              </w:rPr>
              <w:t>2</w:t>
            </w:r>
            <w:r w:rsidRPr="00421FA4">
              <w:t>)</w:t>
            </w:r>
          </w:p>
        </w:tc>
        <w:tc>
          <w:tcPr>
            <w:tcW w:w="1134" w:type="dxa"/>
            <w:vMerge w:val="restart"/>
            <w:vAlign w:val="center"/>
          </w:tcPr>
          <w:p w14:paraId="0EB6C5C8" w14:textId="77777777" w:rsidR="002F318C" w:rsidRDefault="002F318C" w:rsidP="00C04B9A">
            <w:pPr>
              <w:widowControl w:val="0"/>
              <w:autoSpaceDE w:val="0"/>
              <w:autoSpaceDN w:val="0"/>
              <w:adjustRightInd w:val="0"/>
              <w:ind w:right="-31"/>
              <w:jc w:val="center"/>
              <w:rPr>
                <w:sz w:val="28"/>
                <w:szCs w:val="28"/>
              </w:rPr>
            </w:pPr>
            <w:proofErr w:type="gramStart"/>
            <w:r w:rsidRPr="00421FA4">
              <w:t>Макси</w:t>
            </w:r>
            <w:r>
              <w:t>-</w:t>
            </w:r>
            <w:proofErr w:type="spellStart"/>
            <w:r w:rsidRPr="00421FA4">
              <w:t>мальный</w:t>
            </w:r>
            <w:proofErr w:type="spellEnd"/>
            <w:proofErr w:type="gramEnd"/>
            <w:r w:rsidRPr="00421FA4">
              <w:t xml:space="preserve"> процент застройки в границах земельного участка</w:t>
            </w:r>
            <w:r>
              <w:t xml:space="preserve"> (м)</w:t>
            </w:r>
          </w:p>
        </w:tc>
        <w:tc>
          <w:tcPr>
            <w:tcW w:w="1560" w:type="dxa"/>
            <w:vMerge w:val="restart"/>
            <w:vAlign w:val="center"/>
          </w:tcPr>
          <w:p w14:paraId="14CE3890" w14:textId="77777777" w:rsidR="002F318C" w:rsidRDefault="002F318C" w:rsidP="00C04B9A">
            <w:pPr>
              <w:widowControl w:val="0"/>
              <w:autoSpaceDE w:val="0"/>
              <w:autoSpaceDN w:val="0"/>
              <w:adjustRightInd w:val="0"/>
              <w:ind w:right="-31"/>
              <w:jc w:val="center"/>
            </w:pPr>
            <w:proofErr w:type="spellStart"/>
            <w:r w:rsidRPr="00421FA4">
              <w:t>Минималь</w:t>
            </w:r>
            <w:r>
              <w:t>-</w:t>
            </w:r>
            <w:r w:rsidRPr="00421FA4">
              <w:t>ные</w:t>
            </w:r>
            <w:proofErr w:type="spellEnd"/>
            <w:r w:rsidRPr="00421FA4">
              <w:t xml:space="preserve"> отступы от границ земельного участка (м)</w:t>
            </w:r>
          </w:p>
          <w:p w14:paraId="465CBAEA" w14:textId="77777777" w:rsidR="002F318C" w:rsidRDefault="002F318C" w:rsidP="00C04B9A">
            <w:pPr>
              <w:widowControl w:val="0"/>
              <w:autoSpaceDE w:val="0"/>
              <w:autoSpaceDN w:val="0"/>
              <w:adjustRightInd w:val="0"/>
              <w:ind w:right="-31"/>
              <w:rPr>
                <w:sz w:val="28"/>
                <w:szCs w:val="28"/>
              </w:rPr>
            </w:pPr>
          </w:p>
        </w:tc>
        <w:tc>
          <w:tcPr>
            <w:tcW w:w="1705" w:type="dxa"/>
            <w:vMerge w:val="restart"/>
            <w:vAlign w:val="center"/>
          </w:tcPr>
          <w:p w14:paraId="6E7B6B3C" w14:textId="77777777" w:rsidR="002F318C" w:rsidRDefault="002F318C" w:rsidP="00C04B9A">
            <w:pPr>
              <w:widowControl w:val="0"/>
              <w:autoSpaceDE w:val="0"/>
              <w:autoSpaceDN w:val="0"/>
              <w:adjustRightInd w:val="0"/>
              <w:ind w:right="-31"/>
              <w:jc w:val="center"/>
              <w:rPr>
                <w:sz w:val="28"/>
                <w:szCs w:val="28"/>
              </w:rPr>
            </w:pPr>
            <w:r w:rsidRPr="00421FA4">
              <w:t>Предельная высота зданий (м)</w:t>
            </w:r>
          </w:p>
        </w:tc>
        <w:tc>
          <w:tcPr>
            <w:tcW w:w="1701" w:type="dxa"/>
            <w:vMerge w:val="restart"/>
            <w:vAlign w:val="center"/>
          </w:tcPr>
          <w:p w14:paraId="0FCDE0E6" w14:textId="4B7F5961" w:rsidR="002F318C" w:rsidRDefault="002F318C" w:rsidP="00C04B9A">
            <w:pPr>
              <w:widowControl w:val="0"/>
              <w:autoSpaceDE w:val="0"/>
              <w:autoSpaceDN w:val="0"/>
              <w:adjustRightInd w:val="0"/>
              <w:ind w:right="-31"/>
              <w:jc w:val="center"/>
              <w:rPr>
                <w:sz w:val="28"/>
                <w:szCs w:val="28"/>
              </w:rPr>
            </w:pPr>
            <w:r w:rsidRPr="00421FA4">
              <w:t>Минимальный процент озеле</w:t>
            </w:r>
            <w:r w:rsidR="004410D6">
              <w:t>не</w:t>
            </w:r>
            <w:r w:rsidRPr="00421FA4">
              <w:t>ния земельного участка</w:t>
            </w:r>
          </w:p>
        </w:tc>
      </w:tr>
      <w:tr w:rsidR="002F318C" w14:paraId="1CF69E17" w14:textId="77777777" w:rsidTr="00FA0615">
        <w:trPr>
          <w:trHeight w:val="967"/>
        </w:trPr>
        <w:tc>
          <w:tcPr>
            <w:tcW w:w="420" w:type="dxa"/>
            <w:vMerge/>
          </w:tcPr>
          <w:p w14:paraId="4CA102F2" w14:textId="77777777" w:rsidR="002F318C" w:rsidRPr="005628F9" w:rsidRDefault="002F318C" w:rsidP="00C04B9A">
            <w:pPr>
              <w:widowControl w:val="0"/>
              <w:autoSpaceDE w:val="0"/>
              <w:autoSpaceDN w:val="0"/>
              <w:adjustRightInd w:val="0"/>
              <w:ind w:left="-120" w:right="-31"/>
              <w:jc w:val="both"/>
              <w:rPr>
                <w:sz w:val="28"/>
                <w:szCs w:val="28"/>
              </w:rPr>
            </w:pPr>
          </w:p>
        </w:tc>
        <w:tc>
          <w:tcPr>
            <w:tcW w:w="1985" w:type="dxa"/>
            <w:vMerge/>
            <w:tcBorders>
              <w:right w:val="single" w:sz="4" w:space="0" w:color="auto"/>
            </w:tcBorders>
          </w:tcPr>
          <w:p w14:paraId="57FAD80D" w14:textId="77777777" w:rsidR="002F318C" w:rsidRPr="005628F9" w:rsidRDefault="002F318C" w:rsidP="00C04B9A">
            <w:pPr>
              <w:widowControl w:val="0"/>
              <w:autoSpaceDE w:val="0"/>
              <w:autoSpaceDN w:val="0"/>
              <w:adjustRightInd w:val="0"/>
              <w:ind w:right="-31"/>
              <w:jc w:val="both"/>
            </w:pPr>
          </w:p>
        </w:tc>
        <w:tc>
          <w:tcPr>
            <w:tcW w:w="2693" w:type="dxa"/>
            <w:vMerge/>
            <w:tcBorders>
              <w:left w:val="single" w:sz="4" w:space="0" w:color="auto"/>
              <w:right w:val="single" w:sz="4" w:space="0" w:color="auto"/>
            </w:tcBorders>
          </w:tcPr>
          <w:p w14:paraId="4D3F5844" w14:textId="77777777" w:rsidR="002F318C" w:rsidRDefault="002F318C" w:rsidP="00C04B9A">
            <w:pPr>
              <w:widowControl w:val="0"/>
              <w:autoSpaceDE w:val="0"/>
              <w:autoSpaceDN w:val="0"/>
              <w:adjustRightInd w:val="0"/>
              <w:ind w:right="-31"/>
              <w:jc w:val="both"/>
            </w:pPr>
          </w:p>
        </w:tc>
        <w:tc>
          <w:tcPr>
            <w:tcW w:w="851" w:type="dxa"/>
            <w:vMerge/>
            <w:tcBorders>
              <w:left w:val="single" w:sz="4" w:space="0" w:color="auto"/>
            </w:tcBorders>
          </w:tcPr>
          <w:p w14:paraId="122A17FA" w14:textId="77777777" w:rsidR="002F318C" w:rsidRPr="00421FA4" w:rsidRDefault="002F318C" w:rsidP="00C04B9A">
            <w:pPr>
              <w:widowControl w:val="0"/>
              <w:autoSpaceDE w:val="0"/>
              <w:autoSpaceDN w:val="0"/>
              <w:adjustRightInd w:val="0"/>
              <w:ind w:right="-31"/>
              <w:jc w:val="center"/>
            </w:pPr>
          </w:p>
        </w:tc>
        <w:tc>
          <w:tcPr>
            <w:tcW w:w="992" w:type="dxa"/>
          </w:tcPr>
          <w:p w14:paraId="6CCD0BDF" w14:textId="5D675FB4" w:rsidR="002F318C" w:rsidRPr="00421FA4" w:rsidRDefault="00895D3F" w:rsidP="00C04B9A">
            <w:pPr>
              <w:widowControl w:val="0"/>
              <w:autoSpaceDE w:val="0"/>
              <w:autoSpaceDN w:val="0"/>
              <w:adjustRightInd w:val="0"/>
              <w:ind w:right="-31"/>
              <w:jc w:val="center"/>
            </w:pPr>
            <w:proofErr w:type="spellStart"/>
            <w:r w:rsidRPr="00421FA4">
              <w:rPr>
                <w:rFonts w:eastAsia="Calibri"/>
              </w:rPr>
              <w:t>min</w:t>
            </w:r>
            <w:proofErr w:type="spellEnd"/>
          </w:p>
        </w:tc>
        <w:tc>
          <w:tcPr>
            <w:tcW w:w="1559" w:type="dxa"/>
          </w:tcPr>
          <w:p w14:paraId="73E67B2E" w14:textId="57BF434C" w:rsidR="002F318C" w:rsidRPr="00421FA4" w:rsidRDefault="00895D3F" w:rsidP="00C04B9A">
            <w:pPr>
              <w:widowControl w:val="0"/>
              <w:autoSpaceDE w:val="0"/>
              <w:autoSpaceDN w:val="0"/>
              <w:adjustRightInd w:val="0"/>
              <w:ind w:right="-31"/>
              <w:jc w:val="center"/>
            </w:pPr>
            <w:proofErr w:type="spellStart"/>
            <w:r w:rsidRPr="00421FA4">
              <w:rPr>
                <w:rFonts w:eastAsia="Calibri"/>
              </w:rPr>
              <w:t>max</w:t>
            </w:r>
            <w:proofErr w:type="spellEnd"/>
          </w:p>
        </w:tc>
        <w:tc>
          <w:tcPr>
            <w:tcW w:w="1134" w:type="dxa"/>
            <w:vMerge/>
          </w:tcPr>
          <w:p w14:paraId="6C1077BD" w14:textId="77777777" w:rsidR="002F318C" w:rsidRPr="00421FA4" w:rsidRDefault="002F318C" w:rsidP="00C04B9A">
            <w:pPr>
              <w:widowControl w:val="0"/>
              <w:autoSpaceDE w:val="0"/>
              <w:autoSpaceDN w:val="0"/>
              <w:adjustRightInd w:val="0"/>
              <w:ind w:right="-31"/>
              <w:jc w:val="center"/>
            </w:pPr>
          </w:p>
        </w:tc>
        <w:tc>
          <w:tcPr>
            <w:tcW w:w="1560" w:type="dxa"/>
            <w:vMerge/>
          </w:tcPr>
          <w:p w14:paraId="4ECE7A61" w14:textId="77777777" w:rsidR="002F318C" w:rsidRPr="00421FA4" w:rsidRDefault="002F318C" w:rsidP="00C04B9A">
            <w:pPr>
              <w:widowControl w:val="0"/>
              <w:autoSpaceDE w:val="0"/>
              <w:autoSpaceDN w:val="0"/>
              <w:adjustRightInd w:val="0"/>
              <w:ind w:right="-31"/>
              <w:jc w:val="center"/>
            </w:pPr>
          </w:p>
        </w:tc>
        <w:tc>
          <w:tcPr>
            <w:tcW w:w="1705" w:type="dxa"/>
            <w:vMerge/>
          </w:tcPr>
          <w:p w14:paraId="6239CAA8" w14:textId="77777777" w:rsidR="002F318C" w:rsidRPr="00421FA4" w:rsidRDefault="002F318C" w:rsidP="00C04B9A">
            <w:pPr>
              <w:widowControl w:val="0"/>
              <w:autoSpaceDE w:val="0"/>
              <w:autoSpaceDN w:val="0"/>
              <w:adjustRightInd w:val="0"/>
              <w:ind w:right="-31"/>
              <w:jc w:val="center"/>
            </w:pPr>
          </w:p>
        </w:tc>
        <w:tc>
          <w:tcPr>
            <w:tcW w:w="1701" w:type="dxa"/>
            <w:vMerge/>
          </w:tcPr>
          <w:p w14:paraId="5E206CB1" w14:textId="77777777" w:rsidR="002F318C" w:rsidRPr="00421FA4" w:rsidRDefault="002F318C" w:rsidP="00C04B9A">
            <w:pPr>
              <w:widowControl w:val="0"/>
              <w:autoSpaceDE w:val="0"/>
              <w:autoSpaceDN w:val="0"/>
              <w:adjustRightInd w:val="0"/>
              <w:ind w:right="-31"/>
              <w:jc w:val="center"/>
            </w:pPr>
          </w:p>
        </w:tc>
      </w:tr>
    </w:tbl>
    <w:p w14:paraId="1E6593A1" w14:textId="77777777" w:rsidR="00364554" w:rsidRPr="00FA0615" w:rsidRDefault="00364554" w:rsidP="00421FA4">
      <w:pPr>
        <w:widowControl w:val="0"/>
        <w:autoSpaceDE w:val="0"/>
        <w:autoSpaceDN w:val="0"/>
        <w:adjustRightInd w:val="0"/>
        <w:ind w:firstLine="709"/>
        <w:jc w:val="both"/>
        <w:rPr>
          <w:sz w:val="8"/>
          <w:szCs w:val="28"/>
        </w:rPr>
      </w:pPr>
    </w:p>
    <w:tbl>
      <w:tblPr>
        <w:tblW w:w="0" w:type="auto"/>
        <w:jc w:val="center"/>
        <w:tblCellMar>
          <w:top w:w="102" w:type="dxa"/>
          <w:left w:w="62" w:type="dxa"/>
          <w:bottom w:w="102" w:type="dxa"/>
          <w:right w:w="62" w:type="dxa"/>
        </w:tblCellMar>
        <w:tblLook w:val="04A0" w:firstRow="1" w:lastRow="0" w:firstColumn="1" w:lastColumn="0" w:noHBand="0" w:noVBand="1"/>
      </w:tblPr>
      <w:tblGrid>
        <w:gridCol w:w="358"/>
        <w:gridCol w:w="2100"/>
        <w:gridCol w:w="2673"/>
        <w:gridCol w:w="808"/>
        <w:gridCol w:w="987"/>
        <w:gridCol w:w="1587"/>
        <w:gridCol w:w="1121"/>
        <w:gridCol w:w="1597"/>
        <w:gridCol w:w="1664"/>
        <w:gridCol w:w="1665"/>
      </w:tblGrid>
      <w:tr w:rsidR="002F318C" w:rsidRPr="00421FA4" w14:paraId="0523113E" w14:textId="77777777" w:rsidTr="00FA0615">
        <w:trPr>
          <w:trHeight w:val="340"/>
          <w:tblHeader/>
          <w:jc w:val="center"/>
        </w:trPr>
        <w:tc>
          <w:tcPr>
            <w:tcW w:w="358" w:type="dxa"/>
            <w:tcBorders>
              <w:top w:val="single" w:sz="4" w:space="0" w:color="auto"/>
              <w:left w:val="single" w:sz="4" w:space="0" w:color="auto"/>
              <w:bottom w:val="single" w:sz="4" w:space="0" w:color="auto"/>
              <w:right w:val="single" w:sz="4" w:space="0" w:color="auto"/>
            </w:tcBorders>
            <w:vAlign w:val="center"/>
            <w:hideMark/>
          </w:tcPr>
          <w:p w14:paraId="2E186DED" w14:textId="5F85953C" w:rsidR="00421FA4" w:rsidRPr="00421FA4" w:rsidRDefault="00895D3F" w:rsidP="00895D3F">
            <w:pPr>
              <w:jc w:val="center"/>
              <w:rPr>
                <w:rFonts w:eastAsia="Calibri"/>
              </w:rPr>
            </w:pPr>
            <w:r>
              <w:rPr>
                <w:rFonts w:eastAsia="Calibri"/>
              </w:rPr>
              <w:t>1</w:t>
            </w:r>
          </w:p>
        </w:tc>
        <w:tc>
          <w:tcPr>
            <w:tcW w:w="2100" w:type="dxa"/>
            <w:tcBorders>
              <w:top w:val="single" w:sz="4" w:space="0" w:color="auto"/>
              <w:left w:val="single" w:sz="4" w:space="0" w:color="auto"/>
              <w:bottom w:val="single" w:sz="4" w:space="0" w:color="auto"/>
              <w:right w:val="single" w:sz="4" w:space="0" w:color="auto"/>
            </w:tcBorders>
            <w:vAlign w:val="center"/>
            <w:hideMark/>
          </w:tcPr>
          <w:p w14:paraId="7A3DD990" w14:textId="22BB000E" w:rsidR="00421FA4" w:rsidRPr="00421FA4" w:rsidRDefault="00895D3F" w:rsidP="00895D3F">
            <w:pPr>
              <w:jc w:val="center"/>
              <w:rPr>
                <w:rFonts w:eastAsia="Calibri"/>
              </w:rPr>
            </w:pPr>
            <w:r>
              <w:rPr>
                <w:rFonts w:eastAsia="Calibri"/>
              </w:rPr>
              <w:t>2</w:t>
            </w:r>
          </w:p>
        </w:tc>
        <w:tc>
          <w:tcPr>
            <w:tcW w:w="2673" w:type="dxa"/>
            <w:tcBorders>
              <w:top w:val="single" w:sz="4" w:space="0" w:color="auto"/>
              <w:left w:val="single" w:sz="4" w:space="0" w:color="auto"/>
              <w:bottom w:val="single" w:sz="4" w:space="0" w:color="auto"/>
              <w:right w:val="single" w:sz="4" w:space="0" w:color="auto"/>
            </w:tcBorders>
            <w:vAlign w:val="center"/>
            <w:hideMark/>
          </w:tcPr>
          <w:p w14:paraId="31D0598E" w14:textId="7AFDEA15" w:rsidR="00421FA4" w:rsidRPr="00421FA4" w:rsidRDefault="00895D3F" w:rsidP="00895D3F">
            <w:pPr>
              <w:jc w:val="center"/>
              <w:rPr>
                <w:rFonts w:eastAsia="Calibri"/>
              </w:rPr>
            </w:pPr>
            <w:r>
              <w:rPr>
                <w:rFonts w:eastAsia="Calibri"/>
              </w:rPr>
              <w:t>3</w:t>
            </w:r>
          </w:p>
        </w:tc>
        <w:tc>
          <w:tcPr>
            <w:tcW w:w="808" w:type="dxa"/>
            <w:tcBorders>
              <w:top w:val="single" w:sz="4" w:space="0" w:color="auto"/>
              <w:left w:val="single" w:sz="4" w:space="0" w:color="auto"/>
              <w:bottom w:val="single" w:sz="4" w:space="0" w:color="auto"/>
              <w:right w:val="single" w:sz="4" w:space="0" w:color="auto"/>
            </w:tcBorders>
            <w:vAlign w:val="center"/>
            <w:hideMark/>
          </w:tcPr>
          <w:p w14:paraId="21087A53" w14:textId="7A0A0F07" w:rsidR="00421FA4" w:rsidRPr="00421FA4" w:rsidRDefault="00895D3F" w:rsidP="00895D3F">
            <w:pPr>
              <w:jc w:val="center"/>
              <w:rPr>
                <w:rFonts w:eastAsia="Calibri"/>
              </w:rPr>
            </w:pPr>
            <w:r>
              <w:rPr>
                <w:rFonts w:eastAsia="Calibri"/>
              </w:rPr>
              <w:t>4</w:t>
            </w:r>
          </w:p>
        </w:tc>
        <w:tc>
          <w:tcPr>
            <w:tcW w:w="987" w:type="dxa"/>
            <w:tcBorders>
              <w:top w:val="single" w:sz="4" w:space="0" w:color="auto"/>
              <w:left w:val="single" w:sz="4" w:space="0" w:color="auto"/>
              <w:bottom w:val="single" w:sz="4" w:space="0" w:color="auto"/>
              <w:right w:val="single" w:sz="4" w:space="0" w:color="auto"/>
            </w:tcBorders>
            <w:vAlign w:val="center"/>
            <w:hideMark/>
          </w:tcPr>
          <w:p w14:paraId="5D497E8B" w14:textId="6EEF72DB" w:rsidR="00421FA4" w:rsidRPr="00421FA4" w:rsidRDefault="00895D3F" w:rsidP="00895D3F">
            <w:pPr>
              <w:autoSpaceDE w:val="0"/>
              <w:autoSpaceDN w:val="0"/>
              <w:adjustRightInd w:val="0"/>
              <w:jc w:val="center"/>
              <w:rPr>
                <w:rFonts w:eastAsia="Calibri"/>
              </w:rPr>
            </w:pPr>
            <w:r>
              <w:rPr>
                <w:rFonts w:eastAsia="Calibri"/>
              </w:rPr>
              <w:t>5</w:t>
            </w:r>
          </w:p>
        </w:tc>
        <w:tc>
          <w:tcPr>
            <w:tcW w:w="1587" w:type="dxa"/>
            <w:tcBorders>
              <w:top w:val="single" w:sz="4" w:space="0" w:color="auto"/>
              <w:left w:val="single" w:sz="4" w:space="0" w:color="auto"/>
              <w:bottom w:val="single" w:sz="4" w:space="0" w:color="auto"/>
              <w:right w:val="single" w:sz="4" w:space="0" w:color="auto"/>
            </w:tcBorders>
            <w:vAlign w:val="center"/>
            <w:hideMark/>
          </w:tcPr>
          <w:p w14:paraId="678883C5" w14:textId="73162A60" w:rsidR="00421FA4" w:rsidRPr="00421FA4" w:rsidRDefault="00895D3F" w:rsidP="00895D3F">
            <w:pPr>
              <w:autoSpaceDE w:val="0"/>
              <w:autoSpaceDN w:val="0"/>
              <w:adjustRightInd w:val="0"/>
              <w:jc w:val="center"/>
              <w:rPr>
                <w:rFonts w:eastAsia="Calibri"/>
              </w:rPr>
            </w:pPr>
            <w:r>
              <w:rPr>
                <w:rFonts w:eastAsia="Calibri"/>
              </w:rPr>
              <w:t>6</w:t>
            </w:r>
          </w:p>
        </w:tc>
        <w:tc>
          <w:tcPr>
            <w:tcW w:w="1121" w:type="dxa"/>
            <w:tcBorders>
              <w:top w:val="single" w:sz="4" w:space="0" w:color="auto"/>
              <w:left w:val="single" w:sz="4" w:space="0" w:color="auto"/>
              <w:bottom w:val="single" w:sz="4" w:space="0" w:color="auto"/>
              <w:right w:val="single" w:sz="4" w:space="0" w:color="auto"/>
            </w:tcBorders>
            <w:vAlign w:val="center"/>
            <w:hideMark/>
          </w:tcPr>
          <w:p w14:paraId="7B33FE45" w14:textId="34649797" w:rsidR="00421FA4" w:rsidRPr="00421FA4" w:rsidRDefault="00895D3F" w:rsidP="00895D3F">
            <w:pPr>
              <w:jc w:val="center"/>
              <w:rPr>
                <w:rFonts w:eastAsia="Calibri"/>
              </w:rPr>
            </w:pPr>
            <w:r>
              <w:rPr>
                <w:rFonts w:eastAsia="Calibri"/>
              </w:rPr>
              <w:t>7</w:t>
            </w:r>
          </w:p>
        </w:tc>
        <w:tc>
          <w:tcPr>
            <w:tcW w:w="1597" w:type="dxa"/>
            <w:tcBorders>
              <w:top w:val="single" w:sz="4" w:space="0" w:color="auto"/>
              <w:left w:val="single" w:sz="4" w:space="0" w:color="auto"/>
              <w:bottom w:val="single" w:sz="4" w:space="0" w:color="auto"/>
              <w:right w:val="single" w:sz="4" w:space="0" w:color="auto"/>
            </w:tcBorders>
            <w:vAlign w:val="center"/>
            <w:hideMark/>
          </w:tcPr>
          <w:p w14:paraId="14AE97E0" w14:textId="1218594B" w:rsidR="00421FA4" w:rsidRPr="00421FA4" w:rsidRDefault="00895D3F" w:rsidP="00895D3F">
            <w:pPr>
              <w:jc w:val="center"/>
              <w:rPr>
                <w:rFonts w:eastAsia="Calibri"/>
              </w:rPr>
            </w:pPr>
            <w:r>
              <w:rPr>
                <w:rFonts w:eastAsia="Calibri"/>
              </w:rPr>
              <w:t>8</w:t>
            </w:r>
          </w:p>
        </w:tc>
        <w:tc>
          <w:tcPr>
            <w:tcW w:w="1664" w:type="dxa"/>
            <w:tcBorders>
              <w:top w:val="single" w:sz="4" w:space="0" w:color="auto"/>
              <w:left w:val="single" w:sz="4" w:space="0" w:color="auto"/>
              <w:bottom w:val="single" w:sz="4" w:space="0" w:color="auto"/>
              <w:right w:val="single" w:sz="4" w:space="0" w:color="auto"/>
            </w:tcBorders>
            <w:vAlign w:val="center"/>
            <w:hideMark/>
          </w:tcPr>
          <w:p w14:paraId="09053B21" w14:textId="4B265921" w:rsidR="00421FA4" w:rsidRPr="00421FA4" w:rsidRDefault="00895D3F" w:rsidP="00895D3F">
            <w:pPr>
              <w:jc w:val="center"/>
              <w:rPr>
                <w:rFonts w:eastAsia="Calibri"/>
              </w:rPr>
            </w:pPr>
            <w:r>
              <w:rPr>
                <w:rFonts w:eastAsia="Calibri"/>
              </w:rPr>
              <w:t>9</w:t>
            </w:r>
          </w:p>
        </w:tc>
        <w:tc>
          <w:tcPr>
            <w:tcW w:w="1665" w:type="dxa"/>
            <w:tcBorders>
              <w:top w:val="single" w:sz="4" w:space="0" w:color="auto"/>
              <w:left w:val="single" w:sz="4" w:space="0" w:color="auto"/>
              <w:bottom w:val="single" w:sz="4" w:space="0" w:color="auto"/>
              <w:right w:val="single" w:sz="4" w:space="0" w:color="auto"/>
            </w:tcBorders>
            <w:vAlign w:val="center"/>
          </w:tcPr>
          <w:p w14:paraId="28BA10CB" w14:textId="4B9F01CF" w:rsidR="00421FA4" w:rsidRPr="00421FA4" w:rsidRDefault="00895D3F" w:rsidP="00895D3F">
            <w:pPr>
              <w:autoSpaceDE w:val="0"/>
              <w:autoSpaceDN w:val="0"/>
              <w:adjustRightInd w:val="0"/>
              <w:jc w:val="center"/>
              <w:rPr>
                <w:rFonts w:eastAsia="Calibri"/>
              </w:rPr>
            </w:pPr>
            <w:r>
              <w:rPr>
                <w:rFonts w:eastAsia="Calibri"/>
              </w:rPr>
              <w:t>10</w:t>
            </w:r>
          </w:p>
        </w:tc>
      </w:tr>
      <w:tr w:rsidR="00421FA4" w:rsidRPr="00421FA4" w14:paraId="52463FFD" w14:textId="77777777" w:rsidTr="00421FA4">
        <w:trPr>
          <w:trHeight w:val="20"/>
          <w:jc w:val="center"/>
        </w:trPr>
        <w:tc>
          <w:tcPr>
            <w:tcW w:w="0" w:type="auto"/>
            <w:gridSpan w:val="10"/>
            <w:tcBorders>
              <w:top w:val="single" w:sz="4" w:space="0" w:color="auto"/>
              <w:left w:val="single" w:sz="4" w:space="0" w:color="auto"/>
              <w:bottom w:val="single" w:sz="4" w:space="0" w:color="auto"/>
              <w:right w:val="single" w:sz="4" w:space="0" w:color="auto"/>
            </w:tcBorders>
            <w:hideMark/>
          </w:tcPr>
          <w:p w14:paraId="2D5934AB" w14:textId="77777777" w:rsidR="00421FA4" w:rsidRPr="00421FA4" w:rsidRDefault="00421FA4">
            <w:pPr>
              <w:autoSpaceDE w:val="0"/>
              <w:autoSpaceDN w:val="0"/>
              <w:adjustRightInd w:val="0"/>
              <w:jc w:val="center"/>
              <w:rPr>
                <w:rFonts w:eastAsia="Calibri"/>
              </w:rPr>
            </w:pPr>
            <w:r w:rsidRPr="00421FA4">
              <w:rPr>
                <w:b/>
              </w:rPr>
              <w:t>Основные виды разрешенного использования зоны СХ3.1</w:t>
            </w:r>
          </w:p>
        </w:tc>
      </w:tr>
      <w:tr w:rsidR="00421FA4" w:rsidRPr="00421FA4" w14:paraId="51FE37D5" w14:textId="77777777" w:rsidTr="00FA0615">
        <w:trPr>
          <w:trHeight w:val="20"/>
          <w:jc w:val="center"/>
        </w:trPr>
        <w:tc>
          <w:tcPr>
            <w:tcW w:w="358" w:type="dxa"/>
            <w:tcBorders>
              <w:top w:val="single" w:sz="4" w:space="0" w:color="auto"/>
              <w:left w:val="single" w:sz="4" w:space="0" w:color="auto"/>
              <w:bottom w:val="single" w:sz="4" w:space="0" w:color="auto"/>
              <w:right w:val="single" w:sz="4" w:space="0" w:color="auto"/>
            </w:tcBorders>
            <w:hideMark/>
          </w:tcPr>
          <w:p w14:paraId="6C11ABC4" w14:textId="77777777" w:rsidR="00421FA4" w:rsidRPr="00421FA4" w:rsidRDefault="00421FA4">
            <w:pPr>
              <w:autoSpaceDE w:val="0"/>
              <w:autoSpaceDN w:val="0"/>
              <w:adjustRightInd w:val="0"/>
              <w:jc w:val="center"/>
              <w:rPr>
                <w:rFonts w:eastAsia="Calibri"/>
              </w:rPr>
            </w:pPr>
            <w:r w:rsidRPr="00421FA4">
              <w:rPr>
                <w:rFonts w:eastAsia="Calibri"/>
              </w:rPr>
              <w:t>1</w:t>
            </w:r>
          </w:p>
        </w:tc>
        <w:tc>
          <w:tcPr>
            <w:tcW w:w="2100" w:type="dxa"/>
            <w:tcBorders>
              <w:top w:val="single" w:sz="4" w:space="0" w:color="auto"/>
              <w:left w:val="single" w:sz="4" w:space="0" w:color="auto"/>
              <w:bottom w:val="single" w:sz="4" w:space="0" w:color="auto"/>
              <w:right w:val="single" w:sz="4" w:space="0" w:color="auto"/>
            </w:tcBorders>
            <w:hideMark/>
          </w:tcPr>
          <w:p w14:paraId="7CF77CC1" w14:textId="77777777" w:rsidR="00421FA4" w:rsidRPr="00421FA4" w:rsidRDefault="00421FA4">
            <w:pPr>
              <w:autoSpaceDE w:val="0"/>
              <w:autoSpaceDN w:val="0"/>
              <w:adjustRightInd w:val="0"/>
              <w:jc w:val="center"/>
              <w:rPr>
                <w:lang w:eastAsia="en-US"/>
              </w:rPr>
            </w:pPr>
            <w:r w:rsidRPr="00421FA4">
              <w:t>Питомники</w:t>
            </w:r>
          </w:p>
        </w:tc>
        <w:tc>
          <w:tcPr>
            <w:tcW w:w="2673" w:type="dxa"/>
            <w:tcBorders>
              <w:top w:val="single" w:sz="4" w:space="0" w:color="auto"/>
              <w:left w:val="single" w:sz="4" w:space="0" w:color="auto"/>
              <w:bottom w:val="single" w:sz="4" w:space="0" w:color="auto"/>
              <w:right w:val="single" w:sz="4" w:space="0" w:color="auto"/>
            </w:tcBorders>
            <w:hideMark/>
          </w:tcPr>
          <w:p w14:paraId="3D79F060" w14:textId="090E4750" w:rsidR="00421FA4" w:rsidRPr="00421FA4" w:rsidRDefault="00C437F8">
            <w:pPr>
              <w:autoSpaceDE w:val="0"/>
              <w:autoSpaceDN w:val="0"/>
              <w:adjustRightInd w:val="0"/>
              <w:jc w:val="center"/>
              <w:rPr>
                <w:lang w:eastAsia="ar-SA"/>
              </w:rPr>
            </w:pPr>
            <w:r>
              <w:t>в</w:t>
            </w:r>
            <w:r w:rsidR="00421FA4" w:rsidRPr="00421FA4">
              <w:t xml:space="preserve">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 размещение сооружений, </w:t>
            </w:r>
            <w:r w:rsidR="004410D6">
              <w:lastRenderedPageBreak/>
              <w:t>не</w:t>
            </w:r>
            <w:r w:rsidR="00421FA4" w:rsidRPr="00421FA4">
              <w:t>обходимых для указанных видов сельскохозяйственного производства</w:t>
            </w:r>
          </w:p>
        </w:tc>
        <w:tc>
          <w:tcPr>
            <w:tcW w:w="808" w:type="dxa"/>
            <w:tcBorders>
              <w:top w:val="single" w:sz="4" w:space="0" w:color="auto"/>
              <w:left w:val="single" w:sz="4" w:space="0" w:color="auto"/>
              <w:bottom w:val="single" w:sz="4" w:space="0" w:color="auto"/>
              <w:right w:val="single" w:sz="4" w:space="0" w:color="auto"/>
            </w:tcBorders>
            <w:hideMark/>
          </w:tcPr>
          <w:p w14:paraId="0A075AE2" w14:textId="77777777" w:rsidR="00421FA4" w:rsidRPr="00421FA4" w:rsidRDefault="00000000">
            <w:pPr>
              <w:autoSpaceDE w:val="0"/>
              <w:autoSpaceDN w:val="0"/>
              <w:adjustRightInd w:val="0"/>
              <w:jc w:val="center"/>
            </w:pPr>
            <w:hyperlink r:id="rId391"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1.17</w:t>
              </w:r>
            </w:hyperlink>
          </w:p>
        </w:tc>
        <w:tc>
          <w:tcPr>
            <w:tcW w:w="987" w:type="dxa"/>
            <w:tcBorders>
              <w:top w:val="single" w:sz="4" w:space="0" w:color="auto"/>
              <w:left w:val="single" w:sz="4" w:space="0" w:color="auto"/>
              <w:bottom w:val="single" w:sz="4" w:space="0" w:color="auto"/>
              <w:right w:val="single" w:sz="4" w:space="0" w:color="auto"/>
            </w:tcBorders>
            <w:hideMark/>
          </w:tcPr>
          <w:p w14:paraId="573658EE" w14:textId="77777777" w:rsidR="00421FA4" w:rsidRPr="00421FA4" w:rsidRDefault="00421FA4">
            <w:pPr>
              <w:spacing w:after="200" w:line="276" w:lineRule="auto"/>
              <w:jc w:val="center"/>
            </w:pPr>
            <w:r w:rsidRPr="00421FA4">
              <w:t>15000</w:t>
            </w:r>
          </w:p>
        </w:tc>
        <w:tc>
          <w:tcPr>
            <w:tcW w:w="1587" w:type="dxa"/>
            <w:tcBorders>
              <w:top w:val="single" w:sz="4" w:space="0" w:color="auto"/>
              <w:left w:val="single" w:sz="4" w:space="0" w:color="auto"/>
              <w:bottom w:val="single" w:sz="4" w:space="0" w:color="auto"/>
              <w:right w:val="single" w:sz="4" w:space="0" w:color="auto"/>
            </w:tcBorders>
            <w:hideMark/>
          </w:tcPr>
          <w:p w14:paraId="5AFE9194" w14:textId="6BD05942" w:rsidR="00421FA4" w:rsidRPr="00421FA4" w:rsidRDefault="00C437F8">
            <w:pPr>
              <w:autoSpaceDE w:val="0"/>
              <w:autoSpaceDN w:val="0"/>
              <w:adjustRightInd w:val="0"/>
              <w:jc w:val="center"/>
            </w:pPr>
            <w:r>
              <w:t>не</w:t>
            </w:r>
            <w:r w:rsidRPr="00421FA4">
              <w:t xml:space="preserve"> </w:t>
            </w:r>
            <w:r w:rsidR="00421FA4" w:rsidRPr="00421FA4">
              <w:t>подлежит установлению</w:t>
            </w:r>
          </w:p>
        </w:tc>
        <w:tc>
          <w:tcPr>
            <w:tcW w:w="1121" w:type="dxa"/>
            <w:tcBorders>
              <w:top w:val="single" w:sz="4" w:space="0" w:color="auto"/>
              <w:left w:val="single" w:sz="4" w:space="0" w:color="auto"/>
              <w:bottom w:val="single" w:sz="4" w:space="0" w:color="auto"/>
              <w:right w:val="single" w:sz="4" w:space="0" w:color="auto"/>
            </w:tcBorders>
            <w:hideMark/>
          </w:tcPr>
          <w:p w14:paraId="7323C2EA" w14:textId="77777777" w:rsidR="00421FA4" w:rsidRPr="00421FA4" w:rsidRDefault="00421FA4">
            <w:pPr>
              <w:autoSpaceDE w:val="0"/>
              <w:autoSpaceDN w:val="0"/>
              <w:adjustRightInd w:val="0"/>
              <w:jc w:val="center"/>
            </w:pPr>
            <w:r w:rsidRPr="00421FA4">
              <w:t>10%</w:t>
            </w:r>
          </w:p>
        </w:tc>
        <w:tc>
          <w:tcPr>
            <w:tcW w:w="1597" w:type="dxa"/>
            <w:tcBorders>
              <w:top w:val="single" w:sz="4" w:space="0" w:color="auto"/>
              <w:left w:val="single" w:sz="4" w:space="0" w:color="auto"/>
              <w:bottom w:val="single" w:sz="4" w:space="0" w:color="auto"/>
              <w:right w:val="single" w:sz="4" w:space="0" w:color="auto"/>
            </w:tcBorders>
            <w:hideMark/>
          </w:tcPr>
          <w:p w14:paraId="3DF97748" w14:textId="77777777" w:rsidR="00421FA4" w:rsidRPr="00421FA4" w:rsidRDefault="00421FA4">
            <w:pPr>
              <w:autoSpaceDE w:val="0"/>
              <w:autoSpaceDN w:val="0"/>
              <w:adjustRightInd w:val="0"/>
              <w:jc w:val="center"/>
            </w:pPr>
            <w:r w:rsidRPr="00421FA4">
              <w:t>3</w:t>
            </w:r>
          </w:p>
          <w:p w14:paraId="2661CAC4" w14:textId="77777777" w:rsidR="00421FA4" w:rsidRPr="00421FA4" w:rsidRDefault="00421FA4">
            <w:pPr>
              <w:autoSpaceDE w:val="0"/>
              <w:autoSpaceDN w:val="0"/>
              <w:adjustRightInd w:val="0"/>
              <w:jc w:val="center"/>
            </w:pPr>
            <w:r w:rsidRPr="00421FA4">
              <w:t>(п.3)</w:t>
            </w:r>
          </w:p>
        </w:tc>
        <w:tc>
          <w:tcPr>
            <w:tcW w:w="1664" w:type="dxa"/>
            <w:tcBorders>
              <w:top w:val="single" w:sz="4" w:space="0" w:color="auto"/>
              <w:left w:val="single" w:sz="4" w:space="0" w:color="auto"/>
              <w:bottom w:val="single" w:sz="4" w:space="0" w:color="auto"/>
              <w:right w:val="single" w:sz="4" w:space="0" w:color="auto"/>
            </w:tcBorders>
            <w:hideMark/>
          </w:tcPr>
          <w:p w14:paraId="10AC913B" w14:textId="77777777" w:rsidR="00421FA4" w:rsidRPr="00421FA4" w:rsidRDefault="00421FA4">
            <w:pPr>
              <w:widowControl w:val="0"/>
              <w:autoSpaceDE w:val="0"/>
              <w:autoSpaceDN w:val="0"/>
              <w:adjustRightInd w:val="0"/>
              <w:jc w:val="center"/>
            </w:pPr>
            <w:r w:rsidRPr="00421FA4">
              <w:t>6</w:t>
            </w:r>
          </w:p>
        </w:tc>
        <w:tc>
          <w:tcPr>
            <w:tcW w:w="1665" w:type="dxa"/>
            <w:tcBorders>
              <w:top w:val="single" w:sz="4" w:space="0" w:color="auto"/>
              <w:left w:val="single" w:sz="4" w:space="0" w:color="auto"/>
              <w:bottom w:val="single" w:sz="4" w:space="0" w:color="auto"/>
              <w:right w:val="single" w:sz="4" w:space="0" w:color="auto"/>
            </w:tcBorders>
            <w:hideMark/>
          </w:tcPr>
          <w:p w14:paraId="474C379C" w14:textId="2AAFCF0C" w:rsidR="00421FA4" w:rsidRPr="00421FA4" w:rsidRDefault="00C437F8">
            <w:pPr>
              <w:widowControl w:val="0"/>
              <w:autoSpaceDE w:val="0"/>
              <w:autoSpaceDN w:val="0"/>
              <w:adjustRightInd w:val="0"/>
              <w:jc w:val="center"/>
            </w:pPr>
            <w:r>
              <w:t>не</w:t>
            </w:r>
            <w:r w:rsidRPr="00421FA4">
              <w:t xml:space="preserve"> </w:t>
            </w:r>
            <w:r w:rsidR="00421FA4" w:rsidRPr="00421FA4">
              <w:t>подлежит установлению</w:t>
            </w:r>
          </w:p>
        </w:tc>
      </w:tr>
      <w:tr w:rsidR="00421FA4" w:rsidRPr="00421FA4" w14:paraId="357F3B6B" w14:textId="77777777" w:rsidTr="002F318C">
        <w:trPr>
          <w:trHeight w:val="20"/>
          <w:jc w:val="center"/>
        </w:trPr>
        <w:tc>
          <w:tcPr>
            <w:tcW w:w="358" w:type="dxa"/>
            <w:tcBorders>
              <w:top w:val="single" w:sz="4" w:space="0" w:color="auto"/>
              <w:left w:val="single" w:sz="4" w:space="0" w:color="auto"/>
              <w:bottom w:val="single" w:sz="4" w:space="0" w:color="auto"/>
              <w:right w:val="single" w:sz="4" w:space="0" w:color="auto"/>
            </w:tcBorders>
            <w:hideMark/>
          </w:tcPr>
          <w:p w14:paraId="2A656C8B" w14:textId="1297CD42" w:rsidR="00421FA4" w:rsidRPr="00421FA4" w:rsidRDefault="005A3F9C">
            <w:pPr>
              <w:autoSpaceDE w:val="0"/>
              <w:autoSpaceDN w:val="0"/>
              <w:adjustRightInd w:val="0"/>
              <w:jc w:val="center"/>
              <w:rPr>
                <w:rFonts w:eastAsia="Calibri"/>
              </w:rPr>
            </w:pPr>
            <w:r>
              <w:rPr>
                <w:rFonts w:eastAsia="Calibri"/>
              </w:rPr>
              <w:t>2</w:t>
            </w:r>
          </w:p>
        </w:tc>
        <w:tc>
          <w:tcPr>
            <w:tcW w:w="2100" w:type="dxa"/>
            <w:tcBorders>
              <w:top w:val="single" w:sz="4" w:space="0" w:color="auto"/>
              <w:left w:val="single" w:sz="4" w:space="0" w:color="auto"/>
              <w:bottom w:val="single" w:sz="4" w:space="0" w:color="auto"/>
              <w:right w:val="single" w:sz="4" w:space="0" w:color="auto"/>
            </w:tcBorders>
            <w:hideMark/>
          </w:tcPr>
          <w:p w14:paraId="1001CC98" w14:textId="77777777" w:rsidR="00421FA4" w:rsidRPr="00421FA4" w:rsidRDefault="00421FA4">
            <w:pPr>
              <w:autoSpaceDE w:val="0"/>
              <w:autoSpaceDN w:val="0"/>
              <w:adjustRightInd w:val="0"/>
              <w:jc w:val="center"/>
              <w:rPr>
                <w:lang w:eastAsia="en-US"/>
              </w:rPr>
            </w:pPr>
            <w:r w:rsidRPr="00421FA4">
              <w:t>**Амбулаторное ветеринарное обслуживание</w:t>
            </w:r>
          </w:p>
        </w:tc>
        <w:tc>
          <w:tcPr>
            <w:tcW w:w="2673" w:type="dxa"/>
            <w:tcBorders>
              <w:top w:val="single" w:sz="6" w:space="0" w:color="000000"/>
              <w:left w:val="single" w:sz="6" w:space="0" w:color="000000"/>
              <w:bottom w:val="single" w:sz="6" w:space="0" w:color="000000"/>
              <w:right w:val="single" w:sz="6" w:space="0" w:color="000000"/>
            </w:tcBorders>
            <w:hideMark/>
          </w:tcPr>
          <w:p w14:paraId="30128A42" w14:textId="22FF9C7D" w:rsidR="00421FA4" w:rsidRPr="00421FA4" w:rsidRDefault="00C437F8">
            <w:pPr>
              <w:jc w:val="center"/>
              <w:textAlignment w:val="baseline"/>
              <w:rPr>
                <w:lang w:eastAsia="ar-SA"/>
              </w:rPr>
            </w:pPr>
            <w:r>
              <w:t>р</w:t>
            </w:r>
            <w:r w:rsidR="00421FA4" w:rsidRPr="00421FA4">
              <w:t>азмещение объектов капитального строительства, предназначенных для оказания ветеринарных услуг без содержания животных</w:t>
            </w:r>
          </w:p>
        </w:tc>
        <w:tc>
          <w:tcPr>
            <w:tcW w:w="808" w:type="dxa"/>
            <w:tcBorders>
              <w:top w:val="single" w:sz="6" w:space="0" w:color="000000"/>
              <w:left w:val="single" w:sz="6" w:space="0" w:color="000000"/>
              <w:bottom w:val="single" w:sz="6" w:space="0" w:color="000000"/>
              <w:right w:val="single" w:sz="6" w:space="0" w:color="000000"/>
            </w:tcBorders>
            <w:hideMark/>
          </w:tcPr>
          <w:p w14:paraId="524ED1CE" w14:textId="77777777" w:rsidR="00421FA4" w:rsidRPr="00421FA4" w:rsidRDefault="00421FA4">
            <w:pPr>
              <w:jc w:val="center"/>
            </w:pPr>
            <w:r w:rsidRPr="00421FA4">
              <w:t>3.10.1</w:t>
            </w:r>
          </w:p>
        </w:tc>
        <w:tc>
          <w:tcPr>
            <w:tcW w:w="8621" w:type="dxa"/>
            <w:gridSpan w:val="6"/>
            <w:tcBorders>
              <w:top w:val="single" w:sz="4" w:space="0" w:color="auto"/>
              <w:left w:val="single" w:sz="4" w:space="0" w:color="auto"/>
              <w:bottom w:val="single" w:sz="4" w:space="0" w:color="auto"/>
              <w:right w:val="single" w:sz="4" w:space="0" w:color="auto"/>
            </w:tcBorders>
            <w:hideMark/>
          </w:tcPr>
          <w:p w14:paraId="34D39EC8" w14:textId="347B9ED2" w:rsidR="00421FA4" w:rsidRPr="00421FA4" w:rsidRDefault="00C437F8">
            <w:pPr>
              <w:autoSpaceDE w:val="0"/>
              <w:autoSpaceDN w:val="0"/>
              <w:adjustRightInd w:val="0"/>
              <w:jc w:val="center"/>
            </w:pPr>
            <w:r>
              <w:t>не</w:t>
            </w:r>
            <w:r w:rsidR="00421FA4" w:rsidRPr="00421FA4">
              <w:t xml:space="preserve"> подлежит установлению</w:t>
            </w:r>
          </w:p>
        </w:tc>
      </w:tr>
      <w:tr w:rsidR="00421FA4" w:rsidRPr="00421FA4" w14:paraId="114B02AD" w14:textId="77777777" w:rsidTr="002F318C">
        <w:trPr>
          <w:trHeight w:val="20"/>
          <w:jc w:val="center"/>
        </w:trPr>
        <w:tc>
          <w:tcPr>
            <w:tcW w:w="358" w:type="dxa"/>
            <w:tcBorders>
              <w:top w:val="single" w:sz="4" w:space="0" w:color="auto"/>
              <w:left w:val="single" w:sz="4" w:space="0" w:color="auto"/>
              <w:bottom w:val="single" w:sz="4" w:space="0" w:color="auto"/>
              <w:right w:val="single" w:sz="4" w:space="0" w:color="auto"/>
            </w:tcBorders>
            <w:hideMark/>
          </w:tcPr>
          <w:p w14:paraId="6D174CC3" w14:textId="6DD84632" w:rsidR="00421FA4" w:rsidRPr="005A3F9C" w:rsidRDefault="005A3F9C">
            <w:pPr>
              <w:autoSpaceDE w:val="0"/>
              <w:autoSpaceDN w:val="0"/>
              <w:adjustRightInd w:val="0"/>
              <w:jc w:val="center"/>
              <w:rPr>
                <w:rFonts w:eastAsia="Calibri"/>
              </w:rPr>
            </w:pPr>
            <w:r>
              <w:rPr>
                <w:rFonts w:eastAsia="Calibri"/>
              </w:rPr>
              <w:t>3</w:t>
            </w:r>
          </w:p>
        </w:tc>
        <w:tc>
          <w:tcPr>
            <w:tcW w:w="2100" w:type="dxa"/>
            <w:tcBorders>
              <w:top w:val="single" w:sz="6" w:space="0" w:color="000000"/>
              <w:left w:val="single" w:sz="6" w:space="0" w:color="000000"/>
              <w:bottom w:val="single" w:sz="4" w:space="0" w:color="auto"/>
              <w:right w:val="single" w:sz="6" w:space="0" w:color="000000"/>
            </w:tcBorders>
            <w:hideMark/>
          </w:tcPr>
          <w:p w14:paraId="31E8CD53" w14:textId="77777777" w:rsidR="00421FA4" w:rsidRPr="00421FA4" w:rsidRDefault="00421FA4">
            <w:pPr>
              <w:autoSpaceDE w:val="0"/>
              <w:autoSpaceDN w:val="0"/>
              <w:adjustRightInd w:val="0"/>
              <w:jc w:val="center"/>
              <w:rPr>
                <w:lang w:eastAsia="en-US"/>
              </w:rPr>
            </w:pPr>
            <w:r w:rsidRPr="00421FA4">
              <w:t>**Приюты для животных</w:t>
            </w:r>
          </w:p>
        </w:tc>
        <w:tc>
          <w:tcPr>
            <w:tcW w:w="2673" w:type="dxa"/>
            <w:tcBorders>
              <w:top w:val="single" w:sz="6" w:space="0" w:color="000000"/>
              <w:left w:val="single" w:sz="6" w:space="0" w:color="000000"/>
              <w:bottom w:val="single" w:sz="4" w:space="0" w:color="auto"/>
              <w:right w:val="single" w:sz="6" w:space="0" w:color="000000"/>
            </w:tcBorders>
            <w:hideMark/>
          </w:tcPr>
          <w:p w14:paraId="4B19C5FD" w14:textId="02677714" w:rsidR="00421FA4" w:rsidRPr="00421FA4" w:rsidRDefault="00421FA4">
            <w:pPr>
              <w:autoSpaceDE w:val="0"/>
              <w:autoSpaceDN w:val="0"/>
              <w:adjustRightInd w:val="0"/>
              <w:jc w:val="center"/>
              <w:rPr>
                <w:lang w:eastAsia="ar-SA"/>
              </w:rPr>
            </w:pPr>
            <w:r w:rsidRPr="00421FA4">
              <w:t xml:space="preserve">Размещение объектов капитального строительства, предназначенных для оказания ветеринарных услуг в стационаре; размещение объектов капитального строительства, предназначенных для содержания, разведения животных, </w:t>
            </w:r>
            <w:r w:rsidR="004410D6">
              <w:t>не</w:t>
            </w:r>
            <w:r w:rsidRPr="00421FA4">
              <w:t xml:space="preserve"> являющихся сельскохозяйственными, под надзором человека, оказания услуг по содержанию и лечению бездомных животных; размещение объектов </w:t>
            </w:r>
            <w:r w:rsidRPr="00421FA4">
              <w:lastRenderedPageBreak/>
              <w:t>капитального строительства, предназначенных для организации гостиниц для животных</w:t>
            </w:r>
          </w:p>
        </w:tc>
        <w:tc>
          <w:tcPr>
            <w:tcW w:w="808" w:type="dxa"/>
            <w:tcBorders>
              <w:top w:val="single" w:sz="6" w:space="0" w:color="000000"/>
              <w:left w:val="single" w:sz="6" w:space="0" w:color="000000"/>
              <w:bottom w:val="single" w:sz="4" w:space="0" w:color="auto"/>
              <w:right w:val="single" w:sz="6" w:space="0" w:color="000000"/>
            </w:tcBorders>
            <w:hideMark/>
          </w:tcPr>
          <w:p w14:paraId="36CD56C6" w14:textId="77777777" w:rsidR="00421FA4" w:rsidRPr="00421FA4" w:rsidRDefault="00421FA4">
            <w:pPr>
              <w:autoSpaceDE w:val="0"/>
              <w:autoSpaceDN w:val="0"/>
              <w:adjustRightInd w:val="0"/>
              <w:jc w:val="center"/>
            </w:pPr>
            <w:r w:rsidRPr="00421FA4">
              <w:lastRenderedPageBreak/>
              <w:t>3.10.2</w:t>
            </w:r>
          </w:p>
        </w:tc>
        <w:tc>
          <w:tcPr>
            <w:tcW w:w="8621" w:type="dxa"/>
            <w:gridSpan w:val="6"/>
            <w:tcBorders>
              <w:top w:val="single" w:sz="4" w:space="0" w:color="auto"/>
              <w:left w:val="single" w:sz="4" w:space="0" w:color="auto"/>
              <w:bottom w:val="single" w:sz="4" w:space="0" w:color="auto"/>
              <w:right w:val="single" w:sz="4" w:space="0" w:color="auto"/>
            </w:tcBorders>
            <w:hideMark/>
          </w:tcPr>
          <w:p w14:paraId="7E86B7ED" w14:textId="1A7AE982" w:rsidR="00421FA4" w:rsidRPr="00421FA4" w:rsidRDefault="00C437F8">
            <w:pPr>
              <w:autoSpaceDE w:val="0"/>
              <w:autoSpaceDN w:val="0"/>
              <w:adjustRightInd w:val="0"/>
              <w:jc w:val="center"/>
            </w:pPr>
            <w:r>
              <w:t>не</w:t>
            </w:r>
            <w:r w:rsidR="00421FA4" w:rsidRPr="00421FA4">
              <w:t xml:space="preserve"> подлежит установлению</w:t>
            </w:r>
          </w:p>
        </w:tc>
      </w:tr>
      <w:tr w:rsidR="00421FA4" w:rsidRPr="00421FA4" w14:paraId="0E585760" w14:textId="77777777" w:rsidTr="002F318C">
        <w:trPr>
          <w:trHeight w:val="20"/>
          <w:jc w:val="center"/>
        </w:trPr>
        <w:tc>
          <w:tcPr>
            <w:tcW w:w="358" w:type="dxa"/>
            <w:tcBorders>
              <w:top w:val="single" w:sz="4" w:space="0" w:color="auto"/>
              <w:left w:val="single" w:sz="4" w:space="0" w:color="auto"/>
              <w:bottom w:val="single" w:sz="4" w:space="0" w:color="auto"/>
              <w:right w:val="single" w:sz="4" w:space="0" w:color="auto"/>
            </w:tcBorders>
            <w:hideMark/>
          </w:tcPr>
          <w:p w14:paraId="17214744" w14:textId="1D39EC74" w:rsidR="00421FA4" w:rsidRPr="00421FA4" w:rsidRDefault="005A3F9C">
            <w:pPr>
              <w:autoSpaceDE w:val="0"/>
              <w:autoSpaceDN w:val="0"/>
              <w:adjustRightInd w:val="0"/>
              <w:jc w:val="center"/>
              <w:rPr>
                <w:rFonts w:eastAsia="Calibri"/>
              </w:rPr>
            </w:pPr>
            <w:r>
              <w:rPr>
                <w:rFonts w:eastAsia="Calibri"/>
              </w:rPr>
              <w:t>4</w:t>
            </w:r>
          </w:p>
        </w:tc>
        <w:tc>
          <w:tcPr>
            <w:tcW w:w="2100" w:type="dxa"/>
            <w:tcBorders>
              <w:top w:val="single" w:sz="4" w:space="0" w:color="auto"/>
              <w:left w:val="single" w:sz="4" w:space="0" w:color="auto"/>
              <w:bottom w:val="single" w:sz="4" w:space="0" w:color="auto"/>
              <w:right w:val="single" w:sz="4" w:space="0" w:color="auto"/>
            </w:tcBorders>
            <w:hideMark/>
          </w:tcPr>
          <w:p w14:paraId="72B7B0D3" w14:textId="77777777" w:rsidR="00421FA4" w:rsidRPr="00421FA4" w:rsidRDefault="00421FA4">
            <w:pPr>
              <w:jc w:val="center"/>
              <w:rPr>
                <w:lang w:eastAsia="en-US"/>
              </w:rPr>
            </w:pPr>
            <w:r w:rsidRPr="00421FA4">
              <w:t>Благоустройство территории</w:t>
            </w:r>
          </w:p>
        </w:tc>
        <w:tc>
          <w:tcPr>
            <w:tcW w:w="2673" w:type="dxa"/>
            <w:tcBorders>
              <w:top w:val="single" w:sz="4" w:space="0" w:color="auto"/>
              <w:left w:val="single" w:sz="4" w:space="0" w:color="auto"/>
              <w:bottom w:val="single" w:sz="4" w:space="0" w:color="auto"/>
              <w:right w:val="single" w:sz="4" w:space="0" w:color="auto"/>
            </w:tcBorders>
            <w:hideMark/>
          </w:tcPr>
          <w:p w14:paraId="0C07868B" w14:textId="735BF9B1" w:rsidR="00421FA4" w:rsidRPr="00421FA4" w:rsidRDefault="00C437F8">
            <w:pPr>
              <w:autoSpaceDE w:val="0"/>
              <w:autoSpaceDN w:val="0"/>
              <w:adjustRightInd w:val="0"/>
              <w:jc w:val="center"/>
              <w:rPr>
                <w:lang w:eastAsia="ar-SA"/>
              </w:rPr>
            </w:pPr>
            <w:r>
              <w:t>р</w:t>
            </w:r>
            <w:r w:rsidR="00421FA4" w:rsidRPr="00421FA4">
              <w:t>азмещение декоративных, технических, планировочных, конструктивных устройств, элементов озеле</w:t>
            </w:r>
            <w:r w:rsidR="004410D6">
              <w:t>не</w:t>
            </w:r>
            <w:r w:rsidR="00421FA4" w:rsidRPr="00421FA4">
              <w:t xml:space="preserve">ния, различных видов оборудования и оформления, малых архитектурных форм, </w:t>
            </w:r>
            <w:r w:rsidR="004410D6">
              <w:t>не</w:t>
            </w:r>
            <w:r w:rsidR="00421FA4" w:rsidRPr="00421FA4">
              <w:t xml:space="preserve">капитальных </w:t>
            </w:r>
            <w:r w:rsidR="004410D6">
              <w:t>не</w:t>
            </w:r>
            <w:r w:rsidR="00421FA4" w:rsidRPr="00421FA4">
              <w:t>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808" w:type="dxa"/>
            <w:tcBorders>
              <w:top w:val="single" w:sz="4" w:space="0" w:color="auto"/>
              <w:left w:val="single" w:sz="4" w:space="0" w:color="auto"/>
              <w:bottom w:val="single" w:sz="4" w:space="0" w:color="auto"/>
              <w:right w:val="single" w:sz="4" w:space="0" w:color="auto"/>
            </w:tcBorders>
            <w:hideMark/>
          </w:tcPr>
          <w:p w14:paraId="17C12797" w14:textId="77777777" w:rsidR="00421FA4" w:rsidRPr="00421FA4" w:rsidRDefault="00421FA4">
            <w:pPr>
              <w:jc w:val="center"/>
            </w:pPr>
            <w:r w:rsidRPr="00421FA4">
              <w:t>12.0.2</w:t>
            </w:r>
          </w:p>
        </w:tc>
        <w:tc>
          <w:tcPr>
            <w:tcW w:w="8621" w:type="dxa"/>
            <w:gridSpan w:val="6"/>
            <w:tcBorders>
              <w:top w:val="single" w:sz="4" w:space="0" w:color="auto"/>
              <w:left w:val="single" w:sz="4" w:space="0" w:color="auto"/>
              <w:bottom w:val="single" w:sz="4" w:space="0" w:color="auto"/>
              <w:right w:val="single" w:sz="4" w:space="0" w:color="auto"/>
            </w:tcBorders>
            <w:hideMark/>
          </w:tcPr>
          <w:p w14:paraId="68187BF5" w14:textId="13ED5DC2" w:rsidR="00421FA4" w:rsidRPr="00421FA4" w:rsidRDefault="00C437F8">
            <w:pPr>
              <w:jc w:val="center"/>
            </w:pPr>
            <w:r>
              <w:t>не</w:t>
            </w:r>
            <w:r w:rsidR="00421FA4" w:rsidRPr="00421FA4">
              <w:t xml:space="preserve"> подлежит установлению</w:t>
            </w:r>
          </w:p>
        </w:tc>
      </w:tr>
      <w:tr w:rsidR="00421FA4" w:rsidRPr="00421FA4" w14:paraId="5CC70722" w14:textId="77777777" w:rsidTr="00421FA4">
        <w:trPr>
          <w:trHeight w:val="20"/>
          <w:jc w:val="center"/>
        </w:trPr>
        <w:tc>
          <w:tcPr>
            <w:tcW w:w="0" w:type="auto"/>
            <w:gridSpan w:val="10"/>
            <w:tcBorders>
              <w:top w:val="single" w:sz="4" w:space="0" w:color="auto"/>
              <w:left w:val="single" w:sz="4" w:space="0" w:color="auto"/>
              <w:bottom w:val="single" w:sz="4" w:space="0" w:color="auto"/>
              <w:right w:val="single" w:sz="4" w:space="0" w:color="auto"/>
            </w:tcBorders>
            <w:hideMark/>
          </w:tcPr>
          <w:p w14:paraId="6E1CAA88" w14:textId="52E1D3B8" w:rsidR="00421FA4" w:rsidRPr="00421FA4" w:rsidRDefault="00421FA4">
            <w:pPr>
              <w:jc w:val="center"/>
            </w:pPr>
            <w:r w:rsidRPr="00421FA4">
              <w:rPr>
                <w:b/>
              </w:rPr>
              <w:t xml:space="preserve">Вспомогательные виды разрешенного использования зоны СХЗ.1 </w:t>
            </w:r>
            <w:r w:rsidR="004410D6">
              <w:rPr>
                <w:b/>
              </w:rPr>
              <w:t>не</w:t>
            </w:r>
            <w:r w:rsidRPr="00421FA4">
              <w:rPr>
                <w:b/>
              </w:rPr>
              <w:t xml:space="preserve"> устанавливаются</w:t>
            </w:r>
          </w:p>
        </w:tc>
      </w:tr>
      <w:tr w:rsidR="00421FA4" w:rsidRPr="00421FA4" w14:paraId="205B5FC7" w14:textId="77777777" w:rsidTr="00421FA4">
        <w:trPr>
          <w:trHeight w:val="20"/>
          <w:jc w:val="center"/>
        </w:trPr>
        <w:tc>
          <w:tcPr>
            <w:tcW w:w="0" w:type="auto"/>
            <w:gridSpan w:val="10"/>
            <w:tcBorders>
              <w:top w:val="single" w:sz="4" w:space="0" w:color="auto"/>
              <w:left w:val="single" w:sz="4" w:space="0" w:color="auto"/>
              <w:bottom w:val="single" w:sz="4" w:space="0" w:color="auto"/>
              <w:right w:val="single" w:sz="4" w:space="0" w:color="auto"/>
            </w:tcBorders>
            <w:hideMark/>
          </w:tcPr>
          <w:p w14:paraId="5A699A90" w14:textId="309821E5" w:rsidR="00421FA4" w:rsidRPr="00421FA4" w:rsidRDefault="00421FA4">
            <w:pPr>
              <w:jc w:val="center"/>
            </w:pPr>
            <w:r w:rsidRPr="00421FA4">
              <w:rPr>
                <w:b/>
              </w:rPr>
              <w:t xml:space="preserve">Условно разрешенные виды использования зоны СХ3.1 </w:t>
            </w:r>
            <w:r w:rsidR="004410D6">
              <w:rPr>
                <w:b/>
              </w:rPr>
              <w:t>не</w:t>
            </w:r>
            <w:r w:rsidRPr="00421FA4">
              <w:rPr>
                <w:b/>
              </w:rPr>
              <w:t xml:space="preserve"> устанавливаются</w:t>
            </w:r>
          </w:p>
        </w:tc>
      </w:tr>
    </w:tbl>
    <w:p w14:paraId="0C48C50C" w14:textId="5230D0A4" w:rsidR="00421FA4" w:rsidRPr="00421FA4" w:rsidRDefault="00421FA4" w:rsidP="00421FA4">
      <w:pPr>
        <w:rPr>
          <w:rFonts w:eastAsia="Calibri"/>
          <w:lang w:eastAsia="ar-SA"/>
        </w:rPr>
      </w:pPr>
    </w:p>
    <w:p w14:paraId="6BAF16D0" w14:textId="77777777" w:rsidR="00895D3F" w:rsidRDefault="00895D3F" w:rsidP="00421FA4">
      <w:pPr>
        <w:ind w:right="-598" w:firstLine="709"/>
        <w:jc w:val="both"/>
      </w:pPr>
    </w:p>
    <w:p w14:paraId="64A576B9" w14:textId="4C4AC687" w:rsidR="00421FA4" w:rsidRPr="00421FA4" w:rsidRDefault="00421FA4" w:rsidP="00895D3F">
      <w:pPr>
        <w:ind w:right="-31" w:firstLine="709"/>
        <w:jc w:val="both"/>
        <w:rPr>
          <w:rFonts w:eastAsia="Calibri"/>
          <w:lang w:eastAsia="ar-SA"/>
        </w:rPr>
      </w:pPr>
      <w:r w:rsidRPr="00421FA4">
        <w:lastRenderedPageBreak/>
        <w:t>**</w:t>
      </w:r>
      <w:r w:rsidRPr="00421FA4">
        <w:rPr>
          <w:rFonts w:eastAsia="Calibri"/>
          <w:spacing w:val="2"/>
        </w:rPr>
        <w:t xml:space="preserve"> Параметры принимать согласно статье 19 «Требования к архитектурно-градостроительному облику объекта капитального строительства».</w:t>
      </w:r>
    </w:p>
    <w:p w14:paraId="3AC87BE9" w14:textId="77777777" w:rsidR="00421FA4" w:rsidRPr="00421FA4" w:rsidRDefault="00421FA4" w:rsidP="00895D3F">
      <w:pPr>
        <w:ind w:right="-31" w:firstLine="709"/>
        <w:jc w:val="both"/>
        <w:rPr>
          <w:sz w:val="28"/>
          <w:szCs w:val="28"/>
        </w:rPr>
      </w:pPr>
      <w:r w:rsidRPr="00421FA4">
        <w:rPr>
          <w:sz w:val="28"/>
          <w:szCs w:val="28"/>
        </w:rPr>
        <w:t>3. Минимальные отступы:</w:t>
      </w:r>
    </w:p>
    <w:p w14:paraId="38467848" w14:textId="77777777" w:rsidR="00421FA4" w:rsidRPr="00421FA4" w:rsidRDefault="00421FA4" w:rsidP="00895D3F">
      <w:pPr>
        <w:ind w:right="-31" w:firstLine="709"/>
        <w:jc w:val="both"/>
        <w:rPr>
          <w:sz w:val="28"/>
          <w:szCs w:val="28"/>
        </w:rPr>
      </w:pPr>
      <w:r w:rsidRPr="00421FA4">
        <w:rPr>
          <w:sz w:val="28"/>
          <w:szCs w:val="28"/>
        </w:rPr>
        <w:t>- минимальный отступ зданий, сооружений, строений от границы, отделяющей земельный участок от территории общего пользования (улицы), - 5 метров, проездов, переулков - 3 метра;</w:t>
      </w:r>
    </w:p>
    <w:p w14:paraId="02812572" w14:textId="77777777" w:rsidR="00421FA4" w:rsidRPr="00421FA4" w:rsidRDefault="00421FA4" w:rsidP="00895D3F">
      <w:pPr>
        <w:ind w:right="-31" w:firstLine="709"/>
        <w:jc w:val="both"/>
        <w:rPr>
          <w:sz w:val="28"/>
          <w:szCs w:val="28"/>
        </w:rPr>
      </w:pPr>
      <w:r w:rsidRPr="00421FA4">
        <w:rPr>
          <w:sz w:val="28"/>
          <w:szCs w:val="28"/>
        </w:rPr>
        <w:t>- минимальный отступ зданий, сооружений, строений от границ смежных земельных участков - 3 метра (за исключением вспомогательных построек);</w:t>
      </w:r>
    </w:p>
    <w:p w14:paraId="2F863E3D" w14:textId="77777777" w:rsidR="00421FA4" w:rsidRPr="00421FA4" w:rsidRDefault="00421FA4" w:rsidP="00895D3F">
      <w:pPr>
        <w:ind w:right="-31" w:firstLine="709"/>
        <w:jc w:val="both"/>
        <w:rPr>
          <w:sz w:val="28"/>
          <w:szCs w:val="28"/>
        </w:rPr>
      </w:pPr>
      <w:r w:rsidRPr="00421FA4">
        <w:rPr>
          <w:sz w:val="28"/>
          <w:szCs w:val="28"/>
        </w:rPr>
        <w:t>- минимальный отступ вспомогательных построек от границ смежных земельных участков - 1 метр.</w:t>
      </w:r>
    </w:p>
    <w:p w14:paraId="4C0E6A00" w14:textId="77777777" w:rsidR="00421FA4" w:rsidRDefault="00421FA4" w:rsidP="00895D3F">
      <w:pPr>
        <w:ind w:right="-31" w:firstLine="709"/>
        <w:jc w:val="both"/>
        <w:rPr>
          <w:sz w:val="28"/>
          <w:szCs w:val="28"/>
        </w:rPr>
      </w:pPr>
      <w:r w:rsidRPr="00421FA4">
        <w:rPr>
          <w:sz w:val="28"/>
          <w:szCs w:val="28"/>
        </w:rPr>
        <w:t>4.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 главой 10 Правил, требованиями законодательства Российской Федерации.</w:t>
      </w:r>
    </w:p>
    <w:p w14:paraId="6005698D" w14:textId="77777777" w:rsidR="00421FA4" w:rsidRPr="00421FA4" w:rsidRDefault="00421FA4" w:rsidP="005B5EC6">
      <w:pPr>
        <w:widowControl w:val="0"/>
        <w:autoSpaceDE w:val="0"/>
        <w:autoSpaceDN w:val="0"/>
        <w:adjustRightInd w:val="0"/>
        <w:ind w:right="-31"/>
        <w:jc w:val="both"/>
        <w:rPr>
          <w:szCs w:val="28"/>
        </w:rPr>
      </w:pPr>
    </w:p>
    <w:p w14:paraId="4AAF211C" w14:textId="77777777" w:rsidR="00421FA4" w:rsidRPr="00421FA4" w:rsidRDefault="00421FA4" w:rsidP="00895D3F">
      <w:pPr>
        <w:ind w:right="-31" w:firstLine="709"/>
        <w:jc w:val="center"/>
        <w:outlineLvl w:val="0"/>
        <w:rPr>
          <w:sz w:val="28"/>
          <w:szCs w:val="28"/>
        </w:rPr>
      </w:pPr>
      <w:bookmarkStart w:id="133" w:name="_Hlk97910133"/>
      <w:r w:rsidRPr="00421FA4">
        <w:rPr>
          <w:sz w:val="28"/>
          <w:szCs w:val="28"/>
        </w:rPr>
        <w:t xml:space="preserve">Статья 67. </w:t>
      </w:r>
      <w:bookmarkEnd w:id="133"/>
      <w:r w:rsidRPr="00421FA4">
        <w:rPr>
          <w:sz w:val="28"/>
          <w:szCs w:val="28"/>
        </w:rPr>
        <w:t>Градостроительные регламенты для зон специального назначения</w:t>
      </w:r>
    </w:p>
    <w:p w14:paraId="3B9615AD" w14:textId="77777777" w:rsidR="00421FA4" w:rsidRPr="00421FA4" w:rsidRDefault="00421FA4" w:rsidP="00895D3F">
      <w:pPr>
        <w:widowControl w:val="0"/>
        <w:autoSpaceDE w:val="0"/>
        <w:autoSpaceDN w:val="0"/>
        <w:adjustRightInd w:val="0"/>
        <w:ind w:right="-31" w:firstLine="709"/>
        <w:jc w:val="both"/>
        <w:rPr>
          <w:sz w:val="28"/>
          <w:szCs w:val="28"/>
        </w:rPr>
      </w:pPr>
    </w:p>
    <w:p w14:paraId="07CA53E9" w14:textId="462D33C0" w:rsidR="00421FA4" w:rsidRPr="00421FA4" w:rsidRDefault="00421FA4" w:rsidP="00895D3F">
      <w:pPr>
        <w:widowControl w:val="0"/>
        <w:autoSpaceDE w:val="0"/>
        <w:autoSpaceDN w:val="0"/>
        <w:adjustRightInd w:val="0"/>
        <w:ind w:right="-31" w:firstLine="709"/>
        <w:jc w:val="both"/>
        <w:rPr>
          <w:sz w:val="28"/>
          <w:szCs w:val="28"/>
          <w:lang w:eastAsia="en-US"/>
        </w:rPr>
      </w:pPr>
      <w:r w:rsidRPr="00421FA4">
        <w:rPr>
          <w:sz w:val="28"/>
          <w:szCs w:val="28"/>
        </w:rPr>
        <w:t>1.В состав территориальных зон специального назначения могут включаться зоны, занятые кладбищами, крематориями, скотомогильниками, объектами, используемыми для захоро</w:t>
      </w:r>
      <w:r w:rsidR="004410D6">
        <w:rPr>
          <w:sz w:val="28"/>
          <w:szCs w:val="28"/>
        </w:rPr>
        <w:t>не</w:t>
      </w:r>
      <w:r w:rsidRPr="00421FA4">
        <w:rPr>
          <w:sz w:val="28"/>
          <w:szCs w:val="28"/>
        </w:rPr>
        <w:t xml:space="preserve">ния твердых коммунальных отходов, и иными объектами, размещение которых может быть обеспечено только путем выделения указанных зон и </w:t>
      </w:r>
      <w:r w:rsidR="004410D6">
        <w:rPr>
          <w:sz w:val="28"/>
          <w:szCs w:val="28"/>
        </w:rPr>
        <w:t>не</w:t>
      </w:r>
      <w:r w:rsidRPr="00421FA4">
        <w:rPr>
          <w:sz w:val="28"/>
          <w:szCs w:val="28"/>
        </w:rPr>
        <w:t>допустимо в других территориальных зонах. В состав территориальных зон специального назначения могут включаться зоны размещения военных объектов и иные зоны специального назначения.</w:t>
      </w:r>
    </w:p>
    <w:p w14:paraId="7801BEC0" w14:textId="77777777" w:rsidR="00421FA4" w:rsidRPr="00421FA4" w:rsidRDefault="00421FA4" w:rsidP="00895D3F">
      <w:pPr>
        <w:widowControl w:val="0"/>
        <w:autoSpaceDE w:val="0"/>
        <w:autoSpaceDN w:val="0"/>
        <w:adjustRightInd w:val="0"/>
        <w:ind w:right="-31" w:firstLine="709"/>
        <w:jc w:val="both"/>
        <w:rPr>
          <w:sz w:val="28"/>
          <w:szCs w:val="28"/>
          <w:lang w:eastAsia="ar-SA"/>
        </w:rPr>
      </w:pPr>
      <w:r w:rsidRPr="00421FA4">
        <w:rPr>
          <w:sz w:val="28"/>
          <w:szCs w:val="28"/>
        </w:rPr>
        <w:t>2.В состав территориальных зон специального назначения включены:</w:t>
      </w:r>
    </w:p>
    <w:p w14:paraId="75FFB2EC" w14:textId="77777777" w:rsidR="00421FA4" w:rsidRPr="00421FA4" w:rsidRDefault="00421FA4" w:rsidP="00895D3F">
      <w:pPr>
        <w:widowControl w:val="0"/>
        <w:autoSpaceDE w:val="0"/>
        <w:autoSpaceDN w:val="0"/>
        <w:adjustRightInd w:val="0"/>
        <w:ind w:right="-31" w:firstLine="709"/>
        <w:jc w:val="both"/>
        <w:rPr>
          <w:sz w:val="28"/>
          <w:szCs w:val="28"/>
        </w:rPr>
      </w:pPr>
      <w:r w:rsidRPr="00421FA4">
        <w:rPr>
          <w:sz w:val="28"/>
          <w:szCs w:val="28"/>
        </w:rPr>
        <w:t>1) зона кладбищ (С1);</w:t>
      </w:r>
    </w:p>
    <w:p w14:paraId="6D800C94" w14:textId="77777777" w:rsidR="00421FA4" w:rsidRPr="00421FA4" w:rsidRDefault="00421FA4" w:rsidP="00895D3F">
      <w:pPr>
        <w:widowControl w:val="0"/>
        <w:autoSpaceDE w:val="0"/>
        <w:autoSpaceDN w:val="0"/>
        <w:adjustRightInd w:val="0"/>
        <w:ind w:right="-31" w:firstLine="709"/>
        <w:jc w:val="both"/>
        <w:rPr>
          <w:sz w:val="28"/>
          <w:szCs w:val="28"/>
        </w:rPr>
      </w:pPr>
      <w:r w:rsidRPr="00421FA4">
        <w:rPr>
          <w:sz w:val="28"/>
          <w:szCs w:val="28"/>
        </w:rPr>
        <w:t>2)зона озеленённых территорий специального назначения (С2);</w:t>
      </w:r>
    </w:p>
    <w:p w14:paraId="646F8BEA" w14:textId="0AE42354" w:rsidR="00421FA4" w:rsidRDefault="00421FA4" w:rsidP="00895D3F">
      <w:pPr>
        <w:widowControl w:val="0"/>
        <w:autoSpaceDE w:val="0"/>
        <w:autoSpaceDN w:val="0"/>
        <w:adjustRightInd w:val="0"/>
        <w:ind w:right="-31" w:firstLine="709"/>
        <w:jc w:val="both"/>
        <w:rPr>
          <w:sz w:val="28"/>
          <w:szCs w:val="28"/>
        </w:rPr>
      </w:pPr>
      <w:r w:rsidRPr="00421FA4">
        <w:rPr>
          <w:sz w:val="28"/>
          <w:szCs w:val="28"/>
        </w:rPr>
        <w:t>3)зона режимных территорий (С3)</w:t>
      </w:r>
      <w:bookmarkStart w:id="134" w:name="_Hlk2204704"/>
      <w:r w:rsidR="00136A35">
        <w:rPr>
          <w:sz w:val="28"/>
          <w:szCs w:val="28"/>
        </w:rPr>
        <w:t>;</w:t>
      </w:r>
    </w:p>
    <w:p w14:paraId="4A6E761F" w14:textId="59FB8E11" w:rsidR="00136A35" w:rsidRPr="00421FA4" w:rsidRDefault="00136A35" w:rsidP="00895D3F">
      <w:pPr>
        <w:widowControl w:val="0"/>
        <w:autoSpaceDE w:val="0"/>
        <w:autoSpaceDN w:val="0"/>
        <w:adjustRightInd w:val="0"/>
        <w:ind w:right="-31" w:firstLine="709"/>
        <w:jc w:val="both"/>
        <w:rPr>
          <w:sz w:val="28"/>
          <w:szCs w:val="28"/>
        </w:rPr>
      </w:pPr>
      <w:r>
        <w:rPr>
          <w:sz w:val="28"/>
          <w:szCs w:val="28"/>
        </w:rPr>
        <w:t>4)</w:t>
      </w:r>
      <w:r w:rsidRPr="00136A35">
        <w:rPr>
          <w:rFonts w:eastAsiaTheme="minorHAnsi"/>
          <w:sz w:val="28"/>
          <w:szCs w:val="28"/>
          <w:lang w:eastAsia="en-US"/>
        </w:rPr>
        <w:t xml:space="preserve"> </w:t>
      </w:r>
      <w:r>
        <w:rPr>
          <w:rFonts w:eastAsiaTheme="minorHAnsi"/>
          <w:sz w:val="28"/>
          <w:szCs w:val="28"/>
          <w:lang w:eastAsia="en-US"/>
        </w:rPr>
        <w:t xml:space="preserve">зона </w:t>
      </w:r>
      <w:r w:rsidRPr="0051433F">
        <w:rPr>
          <w:rFonts w:eastAsiaTheme="minorHAnsi"/>
          <w:sz w:val="28"/>
          <w:szCs w:val="28"/>
          <w:lang w:eastAsia="en-US"/>
        </w:rPr>
        <w:t>режимных территорий с возможностью размещения объектов, предназначенных для временного проживания граждан в период их работы, службы или обучения</w:t>
      </w:r>
      <w:r>
        <w:rPr>
          <w:rFonts w:eastAsiaTheme="minorHAnsi"/>
          <w:sz w:val="28"/>
          <w:szCs w:val="28"/>
          <w:lang w:eastAsia="en-US"/>
        </w:rPr>
        <w:t xml:space="preserve"> (С3.1).</w:t>
      </w:r>
    </w:p>
    <w:p w14:paraId="26577D7B" w14:textId="77777777" w:rsidR="00421FA4" w:rsidRPr="00421FA4" w:rsidRDefault="00421FA4" w:rsidP="00895D3F">
      <w:pPr>
        <w:widowControl w:val="0"/>
        <w:autoSpaceDE w:val="0"/>
        <w:autoSpaceDN w:val="0"/>
        <w:adjustRightInd w:val="0"/>
        <w:ind w:right="-31" w:firstLine="709"/>
        <w:jc w:val="both"/>
        <w:rPr>
          <w:sz w:val="28"/>
          <w:szCs w:val="28"/>
        </w:rPr>
      </w:pPr>
    </w:p>
    <w:p w14:paraId="057599A0" w14:textId="77777777" w:rsidR="00421FA4" w:rsidRPr="00421FA4" w:rsidRDefault="00421FA4" w:rsidP="00895D3F">
      <w:pPr>
        <w:ind w:right="-31" w:firstLine="709"/>
        <w:jc w:val="center"/>
        <w:outlineLvl w:val="0"/>
        <w:rPr>
          <w:sz w:val="28"/>
          <w:szCs w:val="28"/>
        </w:rPr>
      </w:pPr>
      <w:r w:rsidRPr="00421FA4">
        <w:rPr>
          <w:sz w:val="28"/>
          <w:szCs w:val="28"/>
        </w:rPr>
        <w:t>Статья 68. С1. Зона кладбищ</w:t>
      </w:r>
    </w:p>
    <w:p w14:paraId="0B933C9C" w14:textId="77777777" w:rsidR="00421FA4" w:rsidRPr="00421FA4" w:rsidRDefault="00421FA4" w:rsidP="00895D3F">
      <w:pPr>
        <w:ind w:right="-31" w:firstLine="709"/>
        <w:jc w:val="center"/>
        <w:outlineLvl w:val="0"/>
        <w:rPr>
          <w:b/>
          <w:sz w:val="28"/>
          <w:szCs w:val="28"/>
        </w:rPr>
      </w:pPr>
    </w:p>
    <w:p w14:paraId="2A88E9F7" w14:textId="77777777" w:rsidR="00421FA4" w:rsidRPr="00421FA4" w:rsidRDefault="00421FA4" w:rsidP="00895D3F">
      <w:pPr>
        <w:widowControl w:val="0"/>
        <w:autoSpaceDE w:val="0"/>
        <w:autoSpaceDN w:val="0"/>
        <w:adjustRightInd w:val="0"/>
        <w:ind w:right="-31" w:firstLine="709"/>
        <w:jc w:val="both"/>
        <w:rPr>
          <w:sz w:val="28"/>
          <w:szCs w:val="28"/>
        </w:rPr>
      </w:pPr>
      <w:r w:rsidRPr="00421FA4">
        <w:rPr>
          <w:sz w:val="28"/>
          <w:szCs w:val="28"/>
        </w:rPr>
        <w:t xml:space="preserve">1.Зона кладбищ (С1) установлена для обеспечения условий использования участков, предназначенных для специализированного назначения - размещения и функционирования объектов ритуальной деятельности, религиозного </w:t>
      </w:r>
      <w:r w:rsidRPr="00421FA4">
        <w:rPr>
          <w:sz w:val="28"/>
          <w:szCs w:val="28"/>
        </w:rPr>
        <w:lastRenderedPageBreak/>
        <w:t>использования.</w:t>
      </w:r>
    </w:p>
    <w:p w14:paraId="61847288" w14:textId="2C50BCE8" w:rsidR="00421FA4" w:rsidRDefault="00421FA4" w:rsidP="00895D3F">
      <w:pPr>
        <w:widowControl w:val="0"/>
        <w:autoSpaceDE w:val="0"/>
        <w:autoSpaceDN w:val="0"/>
        <w:adjustRightInd w:val="0"/>
        <w:ind w:right="-31" w:firstLine="709"/>
        <w:jc w:val="both"/>
        <w:rPr>
          <w:sz w:val="28"/>
          <w:szCs w:val="28"/>
        </w:rPr>
      </w:pPr>
      <w:r w:rsidRPr="00421FA4">
        <w:rPr>
          <w:sz w:val="28"/>
          <w:szCs w:val="28"/>
        </w:rPr>
        <w:t>2.Перечень видов разрешенного использования земельных участков, объектов капитального строительства и предельные параметры разрешенного строительства, реконструкции объектов капитального строительства в зо</w:t>
      </w:r>
      <w:r w:rsidR="004410D6">
        <w:rPr>
          <w:sz w:val="28"/>
          <w:szCs w:val="28"/>
        </w:rPr>
        <w:t>не</w:t>
      </w:r>
      <w:r w:rsidRPr="00421FA4">
        <w:rPr>
          <w:sz w:val="28"/>
          <w:szCs w:val="28"/>
        </w:rPr>
        <w:t xml:space="preserve"> С1:</w:t>
      </w:r>
    </w:p>
    <w:p w14:paraId="2BCCE711" w14:textId="77777777" w:rsidR="00364554" w:rsidRDefault="00364554" w:rsidP="00421FA4">
      <w:pPr>
        <w:widowControl w:val="0"/>
        <w:autoSpaceDE w:val="0"/>
        <w:autoSpaceDN w:val="0"/>
        <w:adjustRightInd w:val="0"/>
        <w:ind w:right="-598" w:firstLine="709"/>
        <w:jc w:val="both"/>
        <w:rPr>
          <w:sz w:val="28"/>
          <w:szCs w:val="28"/>
        </w:rPr>
      </w:pPr>
    </w:p>
    <w:tbl>
      <w:tblPr>
        <w:tblStyle w:val="af0"/>
        <w:tblW w:w="14600" w:type="dxa"/>
        <w:tblLayout w:type="fixed"/>
        <w:tblLook w:val="04A0" w:firstRow="1" w:lastRow="0" w:firstColumn="1" w:lastColumn="0" w:noHBand="0" w:noVBand="1"/>
      </w:tblPr>
      <w:tblGrid>
        <w:gridCol w:w="420"/>
        <w:gridCol w:w="2269"/>
        <w:gridCol w:w="2551"/>
        <w:gridCol w:w="851"/>
        <w:gridCol w:w="1134"/>
        <w:gridCol w:w="1134"/>
        <w:gridCol w:w="1384"/>
        <w:gridCol w:w="1554"/>
        <w:gridCol w:w="1602"/>
        <w:gridCol w:w="1701"/>
      </w:tblGrid>
      <w:tr w:rsidR="00895D3F" w14:paraId="2053845C" w14:textId="77777777" w:rsidTr="005B5EC6">
        <w:trPr>
          <w:trHeight w:val="968"/>
        </w:trPr>
        <w:tc>
          <w:tcPr>
            <w:tcW w:w="420" w:type="dxa"/>
            <w:vMerge w:val="restart"/>
            <w:vAlign w:val="center"/>
          </w:tcPr>
          <w:p w14:paraId="6AE46C4A" w14:textId="77777777" w:rsidR="00895D3F" w:rsidRDefault="00895D3F" w:rsidP="00C04B9A">
            <w:pPr>
              <w:widowControl w:val="0"/>
              <w:autoSpaceDE w:val="0"/>
              <w:autoSpaceDN w:val="0"/>
              <w:adjustRightInd w:val="0"/>
              <w:ind w:left="-120" w:right="-31"/>
              <w:jc w:val="both"/>
              <w:rPr>
                <w:sz w:val="28"/>
                <w:szCs w:val="28"/>
              </w:rPr>
            </w:pPr>
            <w:r w:rsidRPr="005628F9">
              <w:rPr>
                <w:sz w:val="28"/>
                <w:szCs w:val="28"/>
              </w:rPr>
              <w:t>№ п/п</w:t>
            </w:r>
          </w:p>
        </w:tc>
        <w:tc>
          <w:tcPr>
            <w:tcW w:w="2269" w:type="dxa"/>
            <w:vMerge w:val="restart"/>
            <w:tcBorders>
              <w:right w:val="single" w:sz="4" w:space="0" w:color="auto"/>
            </w:tcBorders>
            <w:vAlign w:val="center"/>
          </w:tcPr>
          <w:p w14:paraId="581B320A" w14:textId="77777777" w:rsidR="00895D3F" w:rsidRPr="005628F9" w:rsidRDefault="00895D3F" w:rsidP="00C04B9A">
            <w:pPr>
              <w:widowControl w:val="0"/>
              <w:autoSpaceDE w:val="0"/>
              <w:autoSpaceDN w:val="0"/>
              <w:adjustRightInd w:val="0"/>
              <w:ind w:right="-31"/>
              <w:jc w:val="both"/>
            </w:pPr>
            <w:r w:rsidRPr="005628F9">
              <w:t>Наименование ВРИ</w:t>
            </w:r>
          </w:p>
        </w:tc>
        <w:tc>
          <w:tcPr>
            <w:tcW w:w="2551" w:type="dxa"/>
            <w:vMerge w:val="restart"/>
            <w:tcBorders>
              <w:top w:val="single" w:sz="4" w:space="0" w:color="auto"/>
              <w:left w:val="single" w:sz="4" w:space="0" w:color="auto"/>
              <w:right w:val="single" w:sz="4" w:space="0" w:color="auto"/>
            </w:tcBorders>
            <w:vAlign w:val="center"/>
          </w:tcPr>
          <w:p w14:paraId="265B9DD9" w14:textId="77777777" w:rsidR="00895D3F" w:rsidRDefault="00895D3F" w:rsidP="00B75970">
            <w:pPr>
              <w:widowControl w:val="0"/>
              <w:autoSpaceDE w:val="0"/>
              <w:autoSpaceDN w:val="0"/>
              <w:adjustRightInd w:val="0"/>
              <w:ind w:right="-31"/>
              <w:jc w:val="center"/>
              <w:rPr>
                <w:sz w:val="28"/>
                <w:szCs w:val="28"/>
              </w:rPr>
            </w:pPr>
            <w:r>
              <w:t>О</w:t>
            </w:r>
            <w:r w:rsidRPr="00421FA4">
              <w:t>писание ВРИ</w:t>
            </w:r>
          </w:p>
        </w:tc>
        <w:tc>
          <w:tcPr>
            <w:tcW w:w="851" w:type="dxa"/>
            <w:vMerge w:val="restart"/>
            <w:tcBorders>
              <w:left w:val="single" w:sz="4" w:space="0" w:color="auto"/>
            </w:tcBorders>
            <w:vAlign w:val="center"/>
          </w:tcPr>
          <w:p w14:paraId="23C35D1C" w14:textId="77777777" w:rsidR="00895D3F" w:rsidRPr="005628F9" w:rsidRDefault="00895D3F" w:rsidP="00C04B9A">
            <w:pPr>
              <w:widowControl w:val="0"/>
              <w:autoSpaceDE w:val="0"/>
              <w:autoSpaceDN w:val="0"/>
              <w:adjustRightInd w:val="0"/>
              <w:ind w:right="-31"/>
              <w:jc w:val="center"/>
            </w:pPr>
            <w:r w:rsidRPr="00421FA4">
              <w:t>Код (</w:t>
            </w:r>
            <w:proofErr w:type="spellStart"/>
            <w:r w:rsidRPr="00421FA4">
              <w:t>чис</w:t>
            </w:r>
            <w:r>
              <w:t>-</w:t>
            </w:r>
            <w:r w:rsidRPr="00421FA4">
              <w:t>ловое</w:t>
            </w:r>
            <w:proofErr w:type="spellEnd"/>
            <w:r w:rsidRPr="00421FA4">
              <w:t xml:space="preserve"> </w:t>
            </w:r>
            <w:proofErr w:type="gramStart"/>
            <w:r w:rsidRPr="00421FA4">
              <w:t>обоз</w:t>
            </w:r>
            <w:r>
              <w:t>-</w:t>
            </w:r>
            <w:proofErr w:type="spellStart"/>
            <w:r w:rsidRPr="00421FA4">
              <w:t>наче</w:t>
            </w:r>
            <w:proofErr w:type="spellEnd"/>
            <w:r>
              <w:t>-</w:t>
            </w:r>
            <w:proofErr w:type="spellStart"/>
            <w:r w:rsidRPr="00421FA4">
              <w:t>ние</w:t>
            </w:r>
            <w:proofErr w:type="spellEnd"/>
            <w:proofErr w:type="gramEnd"/>
            <w:r w:rsidRPr="00421FA4">
              <w:t xml:space="preserve"> ВРИ)</w:t>
            </w:r>
          </w:p>
        </w:tc>
        <w:tc>
          <w:tcPr>
            <w:tcW w:w="2268" w:type="dxa"/>
            <w:gridSpan w:val="2"/>
            <w:vAlign w:val="center"/>
          </w:tcPr>
          <w:p w14:paraId="18D7B565" w14:textId="66E0683C" w:rsidR="00895D3F" w:rsidRDefault="00895D3F" w:rsidP="00C04B9A">
            <w:pPr>
              <w:widowControl w:val="0"/>
              <w:autoSpaceDE w:val="0"/>
              <w:autoSpaceDN w:val="0"/>
              <w:adjustRightInd w:val="0"/>
              <w:ind w:right="-31"/>
              <w:jc w:val="center"/>
              <w:rPr>
                <w:sz w:val="28"/>
                <w:szCs w:val="28"/>
              </w:rPr>
            </w:pPr>
            <w:r w:rsidRPr="00421FA4">
              <w:t>Предельные размеры земельных участков (м</w:t>
            </w:r>
            <w:r w:rsidR="00DB28A8">
              <w:rPr>
                <w:vertAlign w:val="superscript"/>
              </w:rPr>
              <w:t>2</w:t>
            </w:r>
            <w:r w:rsidRPr="00421FA4">
              <w:t>)</w:t>
            </w:r>
          </w:p>
        </w:tc>
        <w:tc>
          <w:tcPr>
            <w:tcW w:w="1384" w:type="dxa"/>
            <w:vMerge w:val="restart"/>
            <w:vAlign w:val="center"/>
          </w:tcPr>
          <w:p w14:paraId="26569C57" w14:textId="77777777" w:rsidR="00895D3F" w:rsidRDefault="00895D3F" w:rsidP="00C04B9A">
            <w:pPr>
              <w:widowControl w:val="0"/>
              <w:autoSpaceDE w:val="0"/>
              <w:autoSpaceDN w:val="0"/>
              <w:adjustRightInd w:val="0"/>
              <w:ind w:right="-31"/>
              <w:jc w:val="center"/>
              <w:rPr>
                <w:sz w:val="28"/>
                <w:szCs w:val="28"/>
              </w:rPr>
            </w:pPr>
            <w:proofErr w:type="gramStart"/>
            <w:r w:rsidRPr="00421FA4">
              <w:t>Макси</w:t>
            </w:r>
            <w:r>
              <w:t>-</w:t>
            </w:r>
            <w:proofErr w:type="spellStart"/>
            <w:r w:rsidRPr="00421FA4">
              <w:t>мальный</w:t>
            </w:r>
            <w:proofErr w:type="spellEnd"/>
            <w:proofErr w:type="gramEnd"/>
            <w:r w:rsidRPr="00421FA4">
              <w:t xml:space="preserve"> процент застройки в границах земельного участка</w:t>
            </w:r>
            <w:r>
              <w:t xml:space="preserve"> (м)</w:t>
            </w:r>
          </w:p>
        </w:tc>
        <w:tc>
          <w:tcPr>
            <w:tcW w:w="1554" w:type="dxa"/>
            <w:vMerge w:val="restart"/>
            <w:vAlign w:val="center"/>
          </w:tcPr>
          <w:p w14:paraId="63B8755E" w14:textId="77777777" w:rsidR="00895D3F" w:rsidRDefault="00895D3F" w:rsidP="00C04B9A">
            <w:pPr>
              <w:widowControl w:val="0"/>
              <w:autoSpaceDE w:val="0"/>
              <w:autoSpaceDN w:val="0"/>
              <w:adjustRightInd w:val="0"/>
              <w:ind w:right="-31"/>
              <w:jc w:val="center"/>
            </w:pPr>
            <w:proofErr w:type="spellStart"/>
            <w:r w:rsidRPr="00421FA4">
              <w:t>Минималь</w:t>
            </w:r>
            <w:r>
              <w:t>-</w:t>
            </w:r>
            <w:r w:rsidRPr="00421FA4">
              <w:t>ные</w:t>
            </w:r>
            <w:proofErr w:type="spellEnd"/>
            <w:r w:rsidRPr="00421FA4">
              <w:t xml:space="preserve"> отступы от границ земельного участка (м)</w:t>
            </w:r>
          </w:p>
          <w:p w14:paraId="367B8718" w14:textId="77777777" w:rsidR="00895D3F" w:rsidRDefault="00895D3F" w:rsidP="00C04B9A">
            <w:pPr>
              <w:widowControl w:val="0"/>
              <w:autoSpaceDE w:val="0"/>
              <w:autoSpaceDN w:val="0"/>
              <w:adjustRightInd w:val="0"/>
              <w:ind w:right="-31"/>
              <w:rPr>
                <w:sz w:val="28"/>
                <w:szCs w:val="28"/>
              </w:rPr>
            </w:pPr>
          </w:p>
        </w:tc>
        <w:tc>
          <w:tcPr>
            <w:tcW w:w="1602" w:type="dxa"/>
            <w:vMerge w:val="restart"/>
            <w:vAlign w:val="center"/>
          </w:tcPr>
          <w:p w14:paraId="3BFA656E" w14:textId="77777777" w:rsidR="00895D3F" w:rsidRDefault="00895D3F" w:rsidP="00C04B9A">
            <w:pPr>
              <w:widowControl w:val="0"/>
              <w:autoSpaceDE w:val="0"/>
              <w:autoSpaceDN w:val="0"/>
              <w:adjustRightInd w:val="0"/>
              <w:ind w:right="-31"/>
              <w:jc w:val="center"/>
              <w:rPr>
                <w:sz w:val="28"/>
                <w:szCs w:val="28"/>
              </w:rPr>
            </w:pPr>
            <w:r w:rsidRPr="00421FA4">
              <w:t>Предельная высота зданий (м)</w:t>
            </w:r>
          </w:p>
        </w:tc>
        <w:tc>
          <w:tcPr>
            <w:tcW w:w="1701" w:type="dxa"/>
            <w:vMerge w:val="restart"/>
            <w:vAlign w:val="center"/>
          </w:tcPr>
          <w:p w14:paraId="10121244" w14:textId="36E4BA3A" w:rsidR="00895D3F" w:rsidRDefault="00895D3F" w:rsidP="00C04B9A">
            <w:pPr>
              <w:widowControl w:val="0"/>
              <w:autoSpaceDE w:val="0"/>
              <w:autoSpaceDN w:val="0"/>
              <w:adjustRightInd w:val="0"/>
              <w:ind w:right="-31"/>
              <w:jc w:val="center"/>
              <w:rPr>
                <w:sz w:val="28"/>
                <w:szCs w:val="28"/>
              </w:rPr>
            </w:pPr>
            <w:r w:rsidRPr="00421FA4">
              <w:t>Минимальный процент озеле</w:t>
            </w:r>
            <w:r w:rsidR="004410D6">
              <w:t>не</w:t>
            </w:r>
            <w:r w:rsidRPr="00421FA4">
              <w:t>ния земельного участка</w:t>
            </w:r>
          </w:p>
        </w:tc>
      </w:tr>
      <w:tr w:rsidR="00895D3F" w14:paraId="448331C7" w14:textId="77777777" w:rsidTr="00E91D4B">
        <w:trPr>
          <w:trHeight w:val="967"/>
        </w:trPr>
        <w:tc>
          <w:tcPr>
            <w:tcW w:w="420" w:type="dxa"/>
            <w:vMerge/>
          </w:tcPr>
          <w:p w14:paraId="5A0CCC4A" w14:textId="77777777" w:rsidR="00895D3F" w:rsidRPr="005628F9" w:rsidRDefault="00895D3F" w:rsidP="00C04B9A">
            <w:pPr>
              <w:widowControl w:val="0"/>
              <w:autoSpaceDE w:val="0"/>
              <w:autoSpaceDN w:val="0"/>
              <w:adjustRightInd w:val="0"/>
              <w:ind w:left="-120" w:right="-31"/>
              <w:jc w:val="both"/>
              <w:rPr>
                <w:sz w:val="28"/>
                <w:szCs w:val="28"/>
              </w:rPr>
            </w:pPr>
          </w:p>
        </w:tc>
        <w:tc>
          <w:tcPr>
            <w:tcW w:w="2269" w:type="dxa"/>
            <w:vMerge/>
            <w:tcBorders>
              <w:right w:val="single" w:sz="4" w:space="0" w:color="auto"/>
            </w:tcBorders>
          </w:tcPr>
          <w:p w14:paraId="38062021" w14:textId="77777777" w:rsidR="00895D3F" w:rsidRPr="005628F9" w:rsidRDefault="00895D3F" w:rsidP="00C04B9A">
            <w:pPr>
              <w:widowControl w:val="0"/>
              <w:autoSpaceDE w:val="0"/>
              <w:autoSpaceDN w:val="0"/>
              <w:adjustRightInd w:val="0"/>
              <w:ind w:right="-31"/>
              <w:jc w:val="both"/>
            </w:pPr>
          </w:p>
        </w:tc>
        <w:tc>
          <w:tcPr>
            <w:tcW w:w="2551" w:type="dxa"/>
            <w:vMerge/>
            <w:tcBorders>
              <w:left w:val="single" w:sz="4" w:space="0" w:color="auto"/>
              <w:bottom w:val="single" w:sz="4" w:space="0" w:color="auto"/>
              <w:right w:val="single" w:sz="4" w:space="0" w:color="auto"/>
            </w:tcBorders>
          </w:tcPr>
          <w:p w14:paraId="5E0B6562" w14:textId="77777777" w:rsidR="00895D3F" w:rsidRDefault="00895D3F" w:rsidP="00C04B9A">
            <w:pPr>
              <w:widowControl w:val="0"/>
              <w:autoSpaceDE w:val="0"/>
              <w:autoSpaceDN w:val="0"/>
              <w:adjustRightInd w:val="0"/>
              <w:ind w:right="-31"/>
              <w:jc w:val="both"/>
            </w:pPr>
          </w:p>
        </w:tc>
        <w:tc>
          <w:tcPr>
            <w:tcW w:w="851" w:type="dxa"/>
            <w:vMerge/>
            <w:tcBorders>
              <w:left w:val="single" w:sz="4" w:space="0" w:color="auto"/>
            </w:tcBorders>
          </w:tcPr>
          <w:p w14:paraId="763D40CE" w14:textId="77777777" w:rsidR="00895D3F" w:rsidRPr="00421FA4" w:rsidRDefault="00895D3F" w:rsidP="00C04B9A">
            <w:pPr>
              <w:widowControl w:val="0"/>
              <w:autoSpaceDE w:val="0"/>
              <w:autoSpaceDN w:val="0"/>
              <w:adjustRightInd w:val="0"/>
              <w:ind w:right="-31"/>
              <w:jc w:val="center"/>
            </w:pPr>
          </w:p>
        </w:tc>
        <w:tc>
          <w:tcPr>
            <w:tcW w:w="1134" w:type="dxa"/>
          </w:tcPr>
          <w:p w14:paraId="669304A1" w14:textId="7193D7B9" w:rsidR="00895D3F" w:rsidRPr="00421FA4" w:rsidRDefault="00895D3F" w:rsidP="00C04B9A">
            <w:pPr>
              <w:widowControl w:val="0"/>
              <w:autoSpaceDE w:val="0"/>
              <w:autoSpaceDN w:val="0"/>
              <w:adjustRightInd w:val="0"/>
              <w:ind w:right="-31"/>
              <w:jc w:val="center"/>
            </w:pPr>
            <w:proofErr w:type="spellStart"/>
            <w:r w:rsidRPr="00421FA4">
              <w:rPr>
                <w:rFonts w:eastAsia="Calibri"/>
              </w:rPr>
              <w:t>min</w:t>
            </w:r>
            <w:proofErr w:type="spellEnd"/>
          </w:p>
        </w:tc>
        <w:tc>
          <w:tcPr>
            <w:tcW w:w="1134" w:type="dxa"/>
          </w:tcPr>
          <w:p w14:paraId="26EC27BB" w14:textId="23F89831" w:rsidR="00895D3F" w:rsidRPr="00421FA4" w:rsidRDefault="00895D3F" w:rsidP="00C04B9A">
            <w:pPr>
              <w:widowControl w:val="0"/>
              <w:autoSpaceDE w:val="0"/>
              <w:autoSpaceDN w:val="0"/>
              <w:adjustRightInd w:val="0"/>
              <w:ind w:right="-31"/>
              <w:jc w:val="center"/>
            </w:pPr>
            <w:proofErr w:type="spellStart"/>
            <w:r w:rsidRPr="00421FA4">
              <w:rPr>
                <w:rFonts w:eastAsia="Calibri"/>
              </w:rPr>
              <w:t>max</w:t>
            </w:r>
            <w:proofErr w:type="spellEnd"/>
          </w:p>
        </w:tc>
        <w:tc>
          <w:tcPr>
            <w:tcW w:w="1384" w:type="dxa"/>
            <w:vMerge/>
          </w:tcPr>
          <w:p w14:paraId="4CBD0561" w14:textId="77777777" w:rsidR="00895D3F" w:rsidRPr="00421FA4" w:rsidRDefault="00895D3F" w:rsidP="00C04B9A">
            <w:pPr>
              <w:widowControl w:val="0"/>
              <w:autoSpaceDE w:val="0"/>
              <w:autoSpaceDN w:val="0"/>
              <w:adjustRightInd w:val="0"/>
              <w:ind w:right="-31"/>
              <w:jc w:val="center"/>
            </w:pPr>
          </w:p>
        </w:tc>
        <w:tc>
          <w:tcPr>
            <w:tcW w:w="1554" w:type="dxa"/>
            <w:vMerge/>
          </w:tcPr>
          <w:p w14:paraId="0A8428EB" w14:textId="77777777" w:rsidR="00895D3F" w:rsidRPr="00421FA4" w:rsidRDefault="00895D3F" w:rsidP="00C04B9A">
            <w:pPr>
              <w:widowControl w:val="0"/>
              <w:autoSpaceDE w:val="0"/>
              <w:autoSpaceDN w:val="0"/>
              <w:adjustRightInd w:val="0"/>
              <w:ind w:right="-31"/>
              <w:jc w:val="center"/>
            </w:pPr>
          </w:p>
        </w:tc>
        <w:tc>
          <w:tcPr>
            <w:tcW w:w="1602" w:type="dxa"/>
            <w:vMerge/>
          </w:tcPr>
          <w:p w14:paraId="0B226836" w14:textId="77777777" w:rsidR="00895D3F" w:rsidRPr="00421FA4" w:rsidRDefault="00895D3F" w:rsidP="00C04B9A">
            <w:pPr>
              <w:widowControl w:val="0"/>
              <w:autoSpaceDE w:val="0"/>
              <w:autoSpaceDN w:val="0"/>
              <w:adjustRightInd w:val="0"/>
              <w:ind w:right="-31"/>
              <w:jc w:val="center"/>
            </w:pPr>
          </w:p>
        </w:tc>
        <w:tc>
          <w:tcPr>
            <w:tcW w:w="1701" w:type="dxa"/>
            <w:vMerge/>
          </w:tcPr>
          <w:p w14:paraId="420492DE" w14:textId="77777777" w:rsidR="00895D3F" w:rsidRPr="00421FA4" w:rsidRDefault="00895D3F" w:rsidP="00C04B9A">
            <w:pPr>
              <w:widowControl w:val="0"/>
              <w:autoSpaceDE w:val="0"/>
              <w:autoSpaceDN w:val="0"/>
              <w:adjustRightInd w:val="0"/>
              <w:ind w:right="-31"/>
              <w:jc w:val="center"/>
            </w:pPr>
          </w:p>
        </w:tc>
      </w:tr>
    </w:tbl>
    <w:p w14:paraId="515656E7" w14:textId="77777777" w:rsidR="00421FA4" w:rsidRPr="005B5EC6" w:rsidRDefault="00421FA4" w:rsidP="005B5EC6">
      <w:pPr>
        <w:spacing w:line="312" w:lineRule="auto"/>
        <w:rPr>
          <w:rFonts w:eastAsia="Calibri"/>
          <w:b/>
          <w:sz w:val="8"/>
          <w:lang w:val="x-none" w:eastAsia="x-none"/>
        </w:rPr>
      </w:pPr>
    </w:p>
    <w:tbl>
      <w:tblPr>
        <w:tblW w:w="0" w:type="auto"/>
        <w:jc w:val="center"/>
        <w:tblLayout w:type="fixed"/>
        <w:tblCellMar>
          <w:top w:w="102" w:type="dxa"/>
          <w:left w:w="62" w:type="dxa"/>
          <w:bottom w:w="102" w:type="dxa"/>
          <w:right w:w="62" w:type="dxa"/>
        </w:tblCellMar>
        <w:tblLook w:val="04A0" w:firstRow="1" w:lastRow="0" w:firstColumn="1" w:lastColumn="0" w:noHBand="0" w:noVBand="1"/>
      </w:tblPr>
      <w:tblGrid>
        <w:gridCol w:w="247"/>
        <w:gridCol w:w="2357"/>
        <w:gridCol w:w="2636"/>
        <w:gridCol w:w="857"/>
        <w:gridCol w:w="1128"/>
        <w:gridCol w:w="1134"/>
        <w:gridCol w:w="1417"/>
        <w:gridCol w:w="1559"/>
        <w:gridCol w:w="1560"/>
        <w:gridCol w:w="1665"/>
      </w:tblGrid>
      <w:tr w:rsidR="005B5EC6" w:rsidRPr="00421FA4" w14:paraId="3D01E657" w14:textId="77777777" w:rsidTr="005B5EC6">
        <w:trPr>
          <w:trHeight w:val="340"/>
          <w:tblHeader/>
          <w:jc w:val="center"/>
        </w:trPr>
        <w:tc>
          <w:tcPr>
            <w:tcW w:w="247" w:type="dxa"/>
            <w:tcBorders>
              <w:top w:val="single" w:sz="4" w:space="0" w:color="auto"/>
              <w:left w:val="single" w:sz="4" w:space="0" w:color="auto"/>
              <w:bottom w:val="single" w:sz="4" w:space="0" w:color="auto"/>
              <w:right w:val="single" w:sz="4" w:space="0" w:color="auto"/>
            </w:tcBorders>
            <w:vAlign w:val="center"/>
            <w:hideMark/>
          </w:tcPr>
          <w:p w14:paraId="23330444" w14:textId="6B998483" w:rsidR="00421FA4" w:rsidRPr="00421FA4" w:rsidRDefault="00895D3F" w:rsidP="00895D3F">
            <w:pPr>
              <w:jc w:val="center"/>
              <w:rPr>
                <w:rFonts w:eastAsia="Calibri"/>
              </w:rPr>
            </w:pPr>
            <w:r>
              <w:rPr>
                <w:rFonts w:eastAsia="Calibri"/>
              </w:rPr>
              <w:t>1</w:t>
            </w:r>
          </w:p>
        </w:tc>
        <w:tc>
          <w:tcPr>
            <w:tcW w:w="2357" w:type="dxa"/>
            <w:tcBorders>
              <w:top w:val="single" w:sz="4" w:space="0" w:color="auto"/>
              <w:left w:val="single" w:sz="4" w:space="0" w:color="auto"/>
              <w:bottom w:val="single" w:sz="4" w:space="0" w:color="auto"/>
              <w:right w:val="single" w:sz="4" w:space="0" w:color="auto"/>
            </w:tcBorders>
            <w:vAlign w:val="center"/>
            <w:hideMark/>
          </w:tcPr>
          <w:p w14:paraId="77377446" w14:textId="7B7D859B" w:rsidR="00421FA4" w:rsidRPr="00421FA4" w:rsidRDefault="00895D3F" w:rsidP="00895D3F">
            <w:pPr>
              <w:jc w:val="center"/>
              <w:rPr>
                <w:rFonts w:eastAsia="Calibri"/>
              </w:rPr>
            </w:pPr>
            <w:r>
              <w:rPr>
                <w:rFonts w:eastAsia="Calibri"/>
              </w:rPr>
              <w:t>2</w:t>
            </w:r>
          </w:p>
        </w:tc>
        <w:tc>
          <w:tcPr>
            <w:tcW w:w="2636" w:type="dxa"/>
            <w:tcBorders>
              <w:top w:val="single" w:sz="4" w:space="0" w:color="auto"/>
              <w:left w:val="single" w:sz="4" w:space="0" w:color="auto"/>
              <w:bottom w:val="single" w:sz="4" w:space="0" w:color="auto"/>
              <w:right w:val="single" w:sz="4" w:space="0" w:color="auto"/>
            </w:tcBorders>
            <w:vAlign w:val="center"/>
            <w:hideMark/>
          </w:tcPr>
          <w:p w14:paraId="25749DE3" w14:textId="197B7A6E" w:rsidR="00421FA4" w:rsidRPr="00421FA4" w:rsidRDefault="00895D3F" w:rsidP="00895D3F">
            <w:pPr>
              <w:jc w:val="center"/>
              <w:rPr>
                <w:rFonts w:eastAsia="Calibri"/>
              </w:rPr>
            </w:pPr>
            <w:r>
              <w:rPr>
                <w:rFonts w:eastAsia="Calibri"/>
              </w:rPr>
              <w:t>3</w:t>
            </w:r>
          </w:p>
        </w:tc>
        <w:tc>
          <w:tcPr>
            <w:tcW w:w="857" w:type="dxa"/>
            <w:tcBorders>
              <w:top w:val="single" w:sz="4" w:space="0" w:color="auto"/>
              <w:left w:val="single" w:sz="4" w:space="0" w:color="auto"/>
              <w:bottom w:val="single" w:sz="4" w:space="0" w:color="auto"/>
              <w:right w:val="single" w:sz="4" w:space="0" w:color="auto"/>
            </w:tcBorders>
            <w:vAlign w:val="center"/>
            <w:hideMark/>
          </w:tcPr>
          <w:p w14:paraId="05D9DC12" w14:textId="31148FD3" w:rsidR="00421FA4" w:rsidRPr="00421FA4" w:rsidRDefault="00895D3F" w:rsidP="00895D3F">
            <w:pPr>
              <w:jc w:val="center"/>
              <w:rPr>
                <w:rFonts w:eastAsia="Calibri"/>
              </w:rPr>
            </w:pPr>
            <w:r>
              <w:rPr>
                <w:rFonts w:eastAsia="Calibri"/>
              </w:rPr>
              <w:t>4</w:t>
            </w:r>
          </w:p>
        </w:tc>
        <w:tc>
          <w:tcPr>
            <w:tcW w:w="1128" w:type="dxa"/>
            <w:tcBorders>
              <w:top w:val="single" w:sz="4" w:space="0" w:color="auto"/>
              <w:left w:val="single" w:sz="4" w:space="0" w:color="auto"/>
              <w:bottom w:val="single" w:sz="4" w:space="0" w:color="auto"/>
              <w:right w:val="single" w:sz="4" w:space="0" w:color="auto"/>
            </w:tcBorders>
            <w:vAlign w:val="center"/>
            <w:hideMark/>
          </w:tcPr>
          <w:p w14:paraId="11DC4069" w14:textId="7CDE5E86" w:rsidR="00421FA4" w:rsidRPr="00421FA4" w:rsidRDefault="00895D3F" w:rsidP="00895D3F">
            <w:pPr>
              <w:autoSpaceDE w:val="0"/>
              <w:autoSpaceDN w:val="0"/>
              <w:adjustRightInd w:val="0"/>
              <w:jc w:val="center"/>
              <w:rPr>
                <w:rFonts w:eastAsia="Calibri"/>
              </w:rPr>
            </w:pPr>
            <w:r>
              <w:rPr>
                <w:rFonts w:eastAsia="Calibri"/>
              </w:rPr>
              <w:t>5</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99FB384" w14:textId="79DD48D1" w:rsidR="00421FA4" w:rsidRPr="00421FA4" w:rsidRDefault="00895D3F" w:rsidP="00895D3F">
            <w:pPr>
              <w:autoSpaceDE w:val="0"/>
              <w:autoSpaceDN w:val="0"/>
              <w:adjustRightInd w:val="0"/>
              <w:jc w:val="center"/>
              <w:rPr>
                <w:rFonts w:eastAsia="Calibri"/>
              </w:rPr>
            </w:pPr>
            <w:r>
              <w:rPr>
                <w:rFonts w:eastAsia="Calibri"/>
              </w:rPr>
              <w:t>6</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EB6B1B6" w14:textId="393F69CB" w:rsidR="00421FA4" w:rsidRPr="00421FA4" w:rsidRDefault="00895D3F" w:rsidP="00895D3F">
            <w:pPr>
              <w:jc w:val="center"/>
              <w:rPr>
                <w:rFonts w:eastAsia="Calibri"/>
              </w:rPr>
            </w:pPr>
            <w:r>
              <w:rPr>
                <w:rFonts w:eastAsia="Calibri"/>
              </w:rPr>
              <w:t>7</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1CC5608" w14:textId="50CA71ED" w:rsidR="00421FA4" w:rsidRPr="00421FA4" w:rsidRDefault="00895D3F" w:rsidP="00895D3F">
            <w:pPr>
              <w:jc w:val="center"/>
              <w:rPr>
                <w:rFonts w:eastAsia="Calibri"/>
              </w:rPr>
            </w:pPr>
            <w:r>
              <w:rPr>
                <w:rFonts w:eastAsia="Calibri"/>
              </w:rPr>
              <w:t>8</w:t>
            </w:r>
          </w:p>
        </w:tc>
        <w:tc>
          <w:tcPr>
            <w:tcW w:w="1560" w:type="dxa"/>
            <w:tcBorders>
              <w:top w:val="single" w:sz="4" w:space="0" w:color="auto"/>
              <w:left w:val="single" w:sz="4" w:space="0" w:color="auto"/>
              <w:bottom w:val="single" w:sz="4" w:space="0" w:color="auto"/>
              <w:right w:val="single" w:sz="4" w:space="0" w:color="auto"/>
            </w:tcBorders>
            <w:vAlign w:val="center"/>
            <w:hideMark/>
          </w:tcPr>
          <w:p w14:paraId="670D2C3F" w14:textId="0181817F" w:rsidR="00421FA4" w:rsidRPr="00421FA4" w:rsidRDefault="00895D3F" w:rsidP="00895D3F">
            <w:pPr>
              <w:jc w:val="center"/>
              <w:rPr>
                <w:rFonts w:eastAsia="Calibri"/>
              </w:rPr>
            </w:pPr>
            <w:r>
              <w:rPr>
                <w:rFonts w:eastAsia="Calibri"/>
              </w:rPr>
              <w:t>9</w:t>
            </w:r>
          </w:p>
        </w:tc>
        <w:tc>
          <w:tcPr>
            <w:tcW w:w="1665" w:type="dxa"/>
            <w:tcBorders>
              <w:top w:val="single" w:sz="4" w:space="0" w:color="auto"/>
              <w:left w:val="single" w:sz="4" w:space="0" w:color="auto"/>
              <w:bottom w:val="single" w:sz="4" w:space="0" w:color="auto"/>
              <w:right w:val="single" w:sz="4" w:space="0" w:color="auto"/>
            </w:tcBorders>
            <w:vAlign w:val="center"/>
          </w:tcPr>
          <w:p w14:paraId="7F6767B1" w14:textId="323F3467" w:rsidR="00421FA4" w:rsidRPr="00421FA4" w:rsidRDefault="00895D3F" w:rsidP="00895D3F">
            <w:pPr>
              <w:autoSpaceDE w:val="0"/>
              <w:autoSpaceDN w:val="0"/>
              <w:adjustRightInd w:val="0"/>
              <w:jc w:val="center"/>
              <w:rPr>
                <w:rFonts w:eastAsia="Calibri"/>
              </w:rPr>
            </w:pPr>
            <w:r>
              <w:rPr>
                <w:rFonts w:eastAsia="Calibri"/>
              </w:rPr>
              <w:t>10</w:t>
            </w:r>
          </w:p>
        </w:tc>
      </w:tr>
      <w:tr w:rsidR="00421FA4" w:rsidRPr="00421FA4" w14:paraId="30F08631" w14:textId="77777777" w:rsidTr="005B5EC6">
        <w:trPr>
          <w:trHeight w:val="134"/>
          <w:jc w:val="center"/>
        </w:trPr>
        <w:tc>
          <w:tcPr>
            <w:tcW w:w="14560" w:type="dxa"/>
            <w:gridSpan w:val="10"/>
            <w:tcBorders>
              <w:top w:val="single" w:sz="4" w:space="0" w:color="auto"/>
              <w:left w:val="single" w:sz="4" w:space="0" w:color="auto"/>
              <w:bottom w:val="single" w:sz="4" w:space="0" w:color="auto"/>
              <w:right w:val="single" w:sz="4" w:space="0" w:color="auto"/>
            </w:tcBorders>
            <w:hideMark/>
          </w:tcPr>
          <w:p w14:paraId="0CEE66F5" w14:textId="77777777" w:rsidR="00421FA4" w:rsidRPr="00421FA4" w:rsidRDefault="00421FA4">
            <w:pPr>
              <w:autoSpaceDE w:val="0"/>
              <w:autoSpaceDN w:val="0"/>
              <w:adjustRightInd w:val="0"/>
              <w:jc w:val="center"/>
              <w:rPr>
                <w:rFonts w:eastAsia="Calibri"/>
              </w:rPr>
            </w:pPr>
            <w:r w:rsidRPr="00421FA4">
              <w:rPr>
                <w:b/>
              </w:rPr>
              <w:t>Основные виды разрешенного использования зоны С1</w:t>
            </w:r>
          </w:p>
        </w:tc>
      </w:tr>
      <w:tr w:rsidR="00421FA4" w:rsidRPr="00421FA4" w14:paraId="6CEF1885" w14:textId="77777777" w:rsidTr="005B5EC6">
        <w:trPr>
          <w:trHeight w:val="159"/>
          <w:jc w:val="center"/>
        </w:trPr>
        <w:tc>
          <w:tcPr>
            <w:tcW w:w="247" w:type="dxa"/>
            <w:tcBorders>
              <w:top w:val="single" w:sz="4" w:space="0" w:color="auto"/>
              <w:left w:val="single" w:sz="4" w:space="0" w:color="auto"/>
              <w:bottom w:val="single" w:sz="4" w:space="0" w:color="auto"/>
              <w:right w:val="single" w:sz="4" w:space="0" w:color="auto"/>
            </w:tcBorders>
            <w:hideMark/>
          </w:tcPr>
          <w:p w14:paraId="1658E0B1" w14:textId="77777777" w:rsidR="00421FA4" w:rsidRPr="00421FA4" w:rsidRDefault="00421FA4">
            <w:pPr>
              <w:autoSpaceDE w:val="0"/>
              <w:autoSpaceDN w:val="0"/>
              <w:adjustRightInd w:val="0"/>
              <w:jc w:val="center"/>
              <w:rPr>
                <w:rFonts w:eastAsia="Calibri"/>
              </w:rPr>
            </w:pPr>
            <w:r w:rsidRPr="00421FA4">
              <w:rPr>
                <w:rFonts w:eastAsia="Calibri"/>
              </w:rPr>
              <w:t>1</w:t>
            </w:r>
          </w:p>
        </w:tc>
        <w:tc>
          <w:tcPr>
            <w:tcW w:w="2357" w:type="dxa"/>
            <w:tcBorders>
              <w:top w:val="single" w:sz="4" w:space="0" w:color="auto"/>
              <w:left w:val="single" w:sz="4" w:space="0" w:color="auto"/>
              <w:bottom w:val="single" w:sz="4" w:space="0" w:color="auto"/>
              <w:right w:val="single" w:sz="4" w:space="0" w:color="auto"/>
            </w:tcBorders>
            <w:hideMark/>
          </w:tcPr>
          <w:p w14:paraId="6AB0A670" w14:textId="77777777" w:rsidR="00421FA4" w:rsidRPr="00421FA4" w:rsidRDefault="00421FA4">
            <w:pPr>
              <w:jc w:val="center"/>
              <w:rPr>
                <w:lang w:eastAsia="en-US"/>
              </w:rPr>
            </w:pPr>
            <w:r w:rsidRPr="00421FA4">
              <w:t>Предоставление коммунальных услуг</w:t>
            </w:r>
          </w:p>
        </w:tc>
        <w:tc>
          <w:tcPr>
            <w:tcW w:w="2636" w:type="dxa"/>
            <w:tcBorders>
              <w:top w:val="single" w:sz="4" w:space="0" w:color="auto"/>
              <w:left w:val="single" w:sz="4" w:space="0" w:color="auto"/>
              <w:bottom w:val="single" w:sz="4" w:space="0" w:color="auto"/>
              <w:right w:val="single" w:sz="4" w:space="0" w:color="auto"/>
            </w:tcBorders>
            <w:hideMark/>
          </w:tcPr>
          <w:p w14:paraId="15EE031D" w14:textId="4BADA60A" w:rsidR="00421FA4" w:rsidRPr="00421FA4" w:rsidRDefault="00C437F8">
            <w:pPr>
              <w:jc w:val="center"/>
              <w:rPr>
                <w:rFonts w:eastAsia="Calibri"/>
              </w:rPr>
            </w:pPr>
            <w:r>
              <w:rPr>
                <w:rFonts w:eastAsia="Calibri"/>
              </w:rPr>
              <w:t>р</w:t>
            </w:r>
            <w:r w:rsidR="00421FA4" w:rsidRPr="00421FA4">
              <w:rPr>
                <w:rFonts w:eastAsia="Calibri"/>
              </w:rPr>
              <w:t xml:space="preserve">азмещение зданий и сооружений, обеспечивающих поставку воды, тепла, электричества, газа, отвод канализационных стоков, очистку и уборку объектов </w:t>
            </w:r>
            <w:r w:rsidR="004410D6">
              <w:rPr>
                <w:rFonts w:eastAsia="Calibri"/>
              </w:rPr>
              <w:t>не</w:t>
            </w:r>
            <w:r w:rsidR="00421FA4" w:rsidRPr="00421FA4">
              <w:rPr>
                <w:rFonts w:eastAsia="Calibri"/>
              </w:rPr>
              <w:t xml:space="preserve">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w:t>
            </w:r>
            <w:r w:rsidR="00421FA4" w:rsidRPr="00421FA4">
              <w:rPr>
                <w:rFonts w:eastAsia="Calibri"/>
              </w:rPr>
              <w:lastRenderedPageBreak/>
              <w:t xml:space="preserve">станций, канализаций, стоянок, гаражей и мастерских для обслуживания уборочной и аварийной техники, сооружений, </w:t>
            </w:r>
            <w:r w:rsidR="004410D6">
              <w:rPr>
                <w:rFonts w:eastAsia="Calibri"/>
              </w:rPr>
              <w:t>не</w:t>
            </w:r>
            <w:r w:rsidR="00421FA4" w:rsidRPr="00421FA4">
              <w:rPr>
                <w:rFonts w:eastAsia="Calibri"/>
              </w:rPr>
              <w:t>обходимых для сбора и плавки с</w:t>
            </w:r>
            <w:r w:rsidR="004410D6">
              <w:rPr>
                <w:rFonts w:eastAsia="Calibri"/>
              </w:rPr>
              <w:t>не</w:t>
            </w:r>
            <w:r w:rsidR="00421FA4" w:rsidRPr="00421FA4">
              <w:rPr>
                <w:rFonts w:eastAsia="Calibri"/>
              </w:rPr>
              <w:t>га)</w:t>
            </w:r>
          </w:p>
        </w:tc>
        <w:tc>
          <w:tcPr>
            <w:tcW w:w="857" w:type="dxa"/>
            <w:tcBorders>
              <w:top w:val="single" w:sz="4" w:space="0" w:color="auto"/>
              <w:left w:val="single" w:sz="4" w:space="0" w:color="auto"/>
              <w:bottom w:val="single" w:sz="4" w:space="0" w:color="auto"/>
              <w:right w:val="single" w:sz="4" w:space="0" w:color="auto"/>
            </w:tcBorders>
            <w:hideMark/>
          </w:tcPr>
          <w:p w14:paraId="66FA1CA4" w14:textId="77777777" w:rsidR="00421FA4" w:rsidRPr="00421FA4" w:rsidRDefault="00000000">
            <w:pPr>
              <w:jc w:val="center"/>
              <w:rPr>
                <w:rFonts w:ascii="Calibri" w:eastAsia="Calibri" w:hAnsi="Calibri"/>
                <w:sz w:val="22"/>
                <w:szCs w:val="22"/>
                <w:lang w:eastAsia="en-US"/>
              </w:rPr>
            </w:pPr>
            <w:hyperlink r:id="rId392"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3.1</w:t>
              </w:r>
            </w:hyperlink>
            <w:r w:rsidR="00421FA4" w:rsidRPr="00421FA4">
              <w:t>.1</w:t>
            </w:r>
          </w:p>
        </w:tc>
        <w:tc>
          <w:tcPr>
            <w:tcW w:w="8463" w:type="dxa"/>
            <w:gridSpan w:val="6"/>
            <w:tcBorders>
              <w:top w:val="single" w:sz="4" w:space="0" w:color="auto"/>
              <w:left w:val="single" w:sz="4" w:space="0" w:color="auto"/>
              <w:bottom w:val="single" w:sz="4" w:space="0" w:color="auto"/>
              <w:right w:val="single" w:sz="4" w:space="0" w:color="auto"/>
            </w:tcBorders>
            <w:hideMark/>
          </w:tcPr>
          <w:p w14:paraId="2429A6C2" w14:textId="0A4B14CE" w:rsidR="00421FA4" w:rsidRPr="00421FA4" w:rsidRDefault="00C437F8">
            <w:pPr>
              <w:jc w:val="center"/>
              <w:rPr>
                <w:sz w:val="20"/>
                <w:szCs w:val="20"/>
                <w:lang w:eastAsia="ar-SA"/>
              </w:rPr>
            </w:pPr>
            <w:r>
              <w:t>не</w:t>
            </w:r>
            <w:r w:rsidR="00421FA4" w:rsidRPr="00421FA4">
              <w:t xml:space="preserve"> подлежит установлению</w:t>
            </w:r>
          </w:p>
        </w:tc>
      </w:tr>
      <w:tr w:rsidR="005B5EC6" w:rsidRPr="00421FA4" w14:paraId="33953302" w14:textId="77777777" w:rsidTr="005B5EC6">
        <w:trPr>
          <w:trHeight w:val="171"/>
          <w:jc w:val="center"/>
        </w:trPr>
        <w:tc>
          <w:tcPr>
            <w:tcW w:w="247" w:type="dxa"/>
            <w:tcBorders>
              <w:top w:val="single" w:sz="4" w:space="0" w:color="auto"/>
              <w:left w:val="single" w:sz="4" w:space="0" w:color="auto"/>
              <w:bottom w:val="single" w:sz="4" w:space="0" w:color="auto"/>
              <w:right w:val="single" w:sz="4" w:space="0" w:color="auto"/>
            </w:tcBorders>
            <w:hideMark/>
          </w:tcPr>
          <w:p w14:paraId="2B8CA16D" w14:textId="77777777" w:rsidR="00421FA4" w:rsidRPr="00421FA4" w:rsidRDefault="00421FA4">
            <w:pPr>
              <w:autoSpaceDE w:val="0"/>
              <w:autoSpaceDN w:val="0"/>
              <w:adjustRightInd w:val="0"/>
              <w:jc w:val="center"/>
              <w:rPr>
                <w:rFonts w:eastAsia="Calibri"/>
              </w:rPr>
            </w:pPr>
            <w:r w:rsidRPr="00421FA4">
              <w:rPr>
                <w:rFonts w:eastAsia="Calibri"/>
              </w:rPr>
              <w:t>2</w:t>
            </w:r>
          </w:p>
        </w:tc>
        <w:tc>
          <w:tcPr>
            <w:tcW w:w="2357" w:type="dxa"/>
            <w:tcBorders>
              <w:top w:val="single" w:sz="4" w:space="0" w:color="auto"/>
              <w:left w:val="single" w:sz="4" w:space="0" w:color="auto"/>
              <w:bottom w:val="single" w:sz="4" w:space="0" w:color="auto"/>
              <w:right w:val="single" w:sz="4" w:space="0" w:color="auto"/>
            </w:tcBorders>
            <w:hideMark/>
          </w:tcPr>
          <w:p w14:paraId="4D1996DB" w14:textId="77777777" w:rsidR="00421FA4" w:rsidRPr="00421FA4" w:rsidRDefault="00421FA4">
            <w:pPr>
              <w:autoSpaceDE w:val="0"/>
              <w:autoSpaceDN w:val="0"/>
              <w:adjustRightInd w:val="0"/>
              <w:jc w:val="center"/>
              <w:rPr>
                <w:rFonts w:eastAsia="Calibri"/>
                <w:lang w:eastAsia="en-US"/>
              </w:rPr>
            </w:pPr>
            <w:r w:rsidRPr="00421FA4">
              <w:t>Осуществление религиозных обрядов</w:t>
            </w:r>
          </w:p>
        </w:tc>
        <w:tc>
          <w:tcPr>
            <w:tcW w:w="2636" w:type="dxa"/>
            <w:tcBorders>
              <w:top w:val="single" w:sz="4" w:space="0" w:color="auto"/>
              <w:left w:val="single" w:sz="4" w:space="0" w:color="auto"/>
              <w:bottom w:val="single" w:sz="4" w:space="0" w:color="auto"/>
              <w:right w:val="single" w:sz="4" w:space="0" w:color="auto"/>
            </w:tcBorders>
            <w:hideMark/>
          </w:tcPr>
          <w:p w14:paraId="69BD3B9A" w14:textId="3E7E8F36" w:rsidR="00421FA4" w:rsidRPr="00421FA4" w:rsidRDefault="00C437F8">
            <w:pPr>
              <w:jc w:val="center"/>
              <w:rPr>
                <w:rFonts w:eastAsia="Calibri"/>
              </w:rPr>
            </w:pPr>
            <w:r>
              <w:rPr>
                <w:rFonts w:eastAsia="Calibri"/>
              </w:rPr>
              <w:t>р</w:t>
            </w:r>
            <w:r w:rsidR="00421FA4" w:rsidRPr="00421FA4">
              <w:rPr>
                <w:rFonts w:eastAsia="Calibri"/>
              </w:rPr>
              <w:t>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857" w:type="dxa"/>
            <w:tcBorders>
              <w:top w:val="single" w:sz="4" w:space="0" w:color="auto"/>
              <w:left w:val="single" w:sz="4" w:space="0" w:color="auto"/>
              <w:bottom w:val="single" w:sz="4" w:space="0" w:color="auto"/>
              <w:right w:val="single" w:sz="4" w:space="0" w:color="auto"/>
            </w:tcBorders>
            <w:hideMark/>
          </w:tcPr>
          <w:p w14:paraId="1BA4804E" w14:textId="77777777" w:rsidR="00421FA4" w:rsidRPr="00421FA4" w:rsidRDefault="00421FA4">
            <w:pPr>
              <w:widowControl w:val="0"/>
              <w:autoSpaceDE w:val="0"/>
              <w:autoSpaceDN w:val="0"/>
              <w:adjustRightInd w:val="0"/>
              <w:jc w:val="center"/>
            </w:pPr>
            <w:r w:rsidRPr="00421FA4">
              <w:t>3.7.1</w:t>
            </w:r>
          </w:p>
        </w:tc>
        <w:tc>
          <w:tcPr>
            <w:tcW w:w="1128" w:type="dxa"/>
            <w:tcBorders>
              <w:top w:val="single" w:sz="4" w:space="0" w:color="auto"/>
              <w:left w:val="single" w:sz="4" w:space="0" w:color="auto"/>
              <w:bottom w:val="single" w:sz="4" w:space="0" w:color="auto"/>
              <w:right w:val="single" w:sz="4" w:space="0" w:color="auto"/>
            </w:tcBorders>
            <w:hideMark/>
          </w:tcPr>
          <w:p w14:paraId="10DADF65" w14:textId="77777777" w:rsidR="00421FA4" w:rsidRPr="00421FA4" w:rsidRDefault="00421FA4">
            <w:pPr>
              <w:widowControl w:val="0"/>
              <w:autoSpaceDE w:val="0"/>
              <w:autoSpaceDN w:val="0"/>
              <w:adjustRightInd w:val="0"/>
              <w:jc w:val="center"/>
            </w:pPr>
            <w:r w:rsidRPr="00421FA4">
              <w:t>100</w:t>
            </w:r>
          </w:p>
        </w:tc>
        <w:tc>
          <w:tcPr>
            <w:tcW w:w="1134" w:type="dxa"/>
            <w:tcBorders>
              <w:top w:val="single" w:sz="4" w:space="0" w:color="auto"/>
              <w:left w:val="single" w:sz="4" w:space="0" w:color="auto"/>
              <w:bottom w:val="single" w:sz="4" w:space="0" w:color="auto"/>
              <w:right w:val="single" w:sz="4" w:space="0" w:color="auto"/>
            </w:tcBorders>
            <w:hideMark/>
          </w:tcPr>
          <w:p w14:paraId="37B8DBDE" w14:textId="500190B7" w:rsidR="00421FA4" w:rsidRPr="00421FA4" w:rsidRDefault="00C437F8">
            <w:pPr>
              <w:widowControl w:val="0"/>
              <w:autoSpaceDE w:val="0"/>
              <w:autoSpaceDN w:val="0"/>
              <w:adjustRightInd w:val="0"/>
              <w:jc w:val="center"/>
            </w:pPr>
            <w:r>
              <w:t>не</w:t>
            </w:r>
            <w:r w:rsidR="00421FA4" w:rsidRPr="00421FA4">
              <w:t xml:space="preserve"> подлежит установлению</w:t>
            </w:r>
          </w:p>
        </w:tc>
        <w:tc>
          <w:tcPr>
            <w:tcW w:w="1417" w:type="dxa"/>
            <w:tcBorders>
              <w:top w:val="single" w:sz="4" w:space="0" w:color="auto"/>
              <w:left w:val="single" w:sz="4" w:space="0" w:color="auto"/>
              <w:bottom w:val="single" w:sz="4" w:space="0" w:color="auto"/>
              <w:right w:val="single" w:sz="4" w:space="0" w:color="auto"/>
            </w:tcBorders>
            <w:hideMark/>
          </w:tcPr>
          <w:p w14:paraId="49D793A3" w14:textId="77777777" w:rsidR="00421FA4" w:rsidRPr="00421FA4" w:rsidRDefault="00421FA4">
            <w:pPr>
              <w:widowControl w:val="0"/>
              <w:autoSpaceDE w:val="0"/>
              <w:autoSpaceDN w:val="0"/>
              <w:adjustRightInd w:val="0"/>
              <w:jc w:val="center"/>
            </w:pPr>
            <w:r w:rsidRPr="00421FA4">
              <w:t>50 %</w:t>
            </w:r>
          </w:p>
        </w:tc>
        <w:tc>
          <w:tcPr>
            <w:tcW w:w="1559" w:type="dxa"/>
            <w:tcBorders>
              <w:top w:val="single" w:sz="4" w:space="0" w:color="auto"/>
              <w:left w:val="single" w:sz="4" w:space="0" w:color="auto"/>
              <w:bottom w:val="single" w:sz="4" w:space="0" w:color="auto"/>
              <w:right w:val="single" w:sz="4" w:space="0" w:color="auto"/>
            </w:tcBorders>
            <w:hideMark/>
          </w:tcPr>
          <w:p w14:paraId="6E47B2B2" w14:textId="77777777" w:rsidR="00421FA4" w:rsidRPr="00421FA4" w:rsidRDefault="00421FA4">
            <w:pPr>
              <w:widowControl w:val="0"/>
              <w:autoSpaceDE w:val="0"/>
              <w:autoSpaceDN w:val="0"/>
              <w:adjustRightInd w:val="0"/>
              <w:jc w:val="center"/>
              <w:rPr>
                <w:lang w:eastAsia="en-US"/>
              </w:rPr>
            </w:pPr>
            <w:r w:rsidRPr="00421FA4">
              <w:t>3/5</w:t>
            </w:r>
          </w:p>
          <w:p w14:paraId="4F9F58BD" w14:textId="77777777" w:rsidR="00421FA4" w:rsidRPr="00421FA4" w:rsidRDefault="00CA4A70">
            <w:pPr>
              <w:widowControl w:val="0"/>
              <w:autoSpaceDE w:val="0"/>
              <w:autoSpaceDN w:val="0"/>
              <w:adjustRightInd w:val="0"/>
              <w:jc w:val="center"/>
            </w:pPr>
            <w:r>
              <w:rPr>
                <w:rFonts w:eastAsia="Calibri"/>
              </w:rPr>
              <w:t>(п</w:t>
            </w:r>
            <w:r w:rsidR="00421FA4" w:rsidRPr="00421FA4">
              <w:rPr>
                <w:rFonts w:eastAsia="Calibri"/>
              </w:rPr>
              <w:t>.3)</w:t>
            </w:r>
          </w:p>
        </w:tc>
        <w:tc>
          <w:tcPr>
            <w:tcW w:w="1560" w:type="dxa"/>
            <w:tcBorders>
              <w:top w:val="single" w:sz="4" w:space="0" w:color="auto"/>
              <w:left w:val="single" w:sz="4" w:space="0" w:color="auto"/>
              <w:bottom w:val="single" w:sz="4" w:space="0" w:color="auto"/>
              <w:right w:val="single" w:sz="4" w:space="0" w:color="auto"/>
            </w:tcBorders>
            <w:hideMark/>
          </w:tcPr>
          <w:p w14:paraId="2F1C3117" w14:textId="5DC92618" w:rsidR="00421FA4" w:rsidRPr="00421FA4" w:rsidRDefault="00C437F8">
            <w:pPr>
              <w:jc w:val="center"/>
              <w:rPr>
                <w:lang w:eastAsia="en-US"/>
              </w:rPr>
            </w:pPr>
            <w:r>
              <w:t>не</w:t>
            </w:r>
            <w:r w:rsidRPr="00421FA4">
              <w:t xml:space="preserve"> </w:t>
            </w:r>
            <w:r w:rsidR="00421FA4" w:rsidRPr="00421FA4">
              <w:t>подлежит установлению</w:t>
            </w:r>
          </w:p>
        </w:tc>
        <w:tc>
          <w:tcPr>
            <w:tcW w:w="1665" w:type="dxa"/>
            <w:tcBorders>
              <w:top w:val="single" w:sz="4" w:space="0" w:color="auto"/>
              <w:left w:val="single" w:sz="4" w:space="0" w:color="auto"/>
              <w:bottom w:val="single" w:sz="4" w:space="0" w:color="auto"/>
              <w:right w:val="single" w:sz="4" w:space="0" w:color="auto"/>
            </w:tcBorders>
            <w:hideMark/>
          </w:tcPr>
          <w:p w14:paraId="6793FE71" w14:textId="77777777" w:rsidR="00421FA4" w:rsidRPr="00421FA4" w:rsidRDefault="00421FA4">
            <w:pPr>
              <w:jc w:val="center"/>
              <w:rPr>
                <w:lang w:eastAsia="ar-SA"/>
              </w:rPr>
            </w:pPr>
            <w:r w:rsidRPr="00421FA4">
              <w:t>10 %</w:t>
            </w:r>
          </w:p>
        </w:tc>
      </w:tr>
      <w:tr w:rsidR="005B5EC6" w:rsidRPr="00421FA4" w14:paraId="63000B63" w14:textId="77777777" w:rsidTr="005B5EC6">
        <w:trPr>
          <w:trHeight w:val="171"/>
          <w:jc w:val="center"/>
        </w:trPr>
        <w:tc>
          <w:tcPr>
            <w:tcW w:w="247" w:type="dxa"/>
            <w:tcBorders>
              <w:top w:val="single" w:sz="4" w:space="0" w:color="auto"/>
              <w:left w:val="single" w:sz="4" w:space="0" w:color="auto"/>
              <w:bottom w:val="single" w:sz="4" w:space="0" w:color="auto"/>
              <w:right w:val="single" w:sz="4" w:space="0" w:color="auto"/>
            </w:tcBorders>
            <w:hideMark/>
          </w:tcPr>
          <w:p w14:paraId="7DD29429" w14:textId="77777777" w:rsidR="00421FA4" w:rsidRPr="00421FA4" w:rsidRDefault="00421FA4">
            <w:pPr>
              <w:autoSpaceDE w:val="0"/>
              <w:autoSpaceDN w:val="0"/>
              <w:adjustRightInd w:val="0"/>
              <w:jc w:val="center"/>
              <w:rPr>
                <w:rFonts w:eastAsia="Calibri"/>
              </w:rPr>
            </w:pPr>
            <w:r w:rsidRPr="00421FA4">
              <w:rPr>
                <w:rFonts w:eastAsia="Calibri"/>
              </w:rPr>
              <w:t>3</w:t>
            </w:r>
          </w:p>
        </w:tc>
        <w:tc>
          <w:tcPr>
            <w:tcW w:w="2357" w:type="dxa"/>
            <w:tcBorders>
              <w:top w:val="single" w:sz="4" w:space="0" w:color="auto"/>
              <w:left w:val="single" w:sz="4" w:space="0" w:color="auto"/>
              <w:bottom w:val="single" w:sz="4" w:space="0" w:color="auto"/>
              <w:right w:val="single" w:sz="4" w:space="0" w:color="auto"/>
            </w:tcBorders>
            <w:hideMark/>
          </w:tcPr>
          <w:p w14:paraId="128AF131" w14:textId="77777777" w:rsidR="00421FA4" w:rsidRPr="00421FA4" w:rsidRDefault="00421FA4">
            <w:pPr>
              <w:autoSpaceDE w:val="0"/>
              <w:autoSpaceDN w:val="0"/>
              <w:adjustRightInd w:val="0"/>
              <w:jc w:val="center"/>
              <w:rPr>
                <w:rFonts w:eastAsia="Calibri"/>
                <w:lang w:eastAsia="en-US"/>
              </w:rPr>
            </w:pPr>
            <w:r w:rsidRPr="00421FA4">
              <w:t>Служебные гаражи</w:t>
            </w:r>
          </w:p>
        </w:tc>
        <w:tc>
          <w:tcPr>
            <w:tcW w:w="2636" w:type="dxa"/>
            <w:tcBorders>
              <w:top w:val="single" w:sz="4" w:space="0" w:color="auto"/>
              <w:left w:val="single" w:sz="4" w:space="0" w:color="auto"/>
              <w:bottom w:val="single" w:sz="4" w:space="0" w:color="auto"/>
              <w:right w:val="single" w:sz="4" w:space="0" w:color="auto"/>
            </w:tcBorders>
            <w:hideMark/>
          </w:tcPr>
          <w:p w14:paraId="7753A7DC" w14:textId="3DD9008A" w:rsidR="00421FA4" w:rsidRPr="00421FA4" w:rsidRDefault="00C437F8">
            <w:pPr>
              <w:jc w:val="center"/>
              <w:rPr>
                <w:rFonts w:eastAsia="Calibri"/>
              </w:rPr>
            </w:pPr>
            <w:r>
              <w:rPr>
                <w:rFonts w:eastAsia="Calibri"/>
              </w:rPr>
              <w:t>р</w:t>
            </w:r>
            <w:r w:rsidR="00421FA4" w:rsidRPr="00421FA4">
              <w:rPr>
                <w:rFonts w:eastAsia="Calibri"/>
              </w:rPr>
              <w:t>азмещение постоянных или временных гаражей, стоянок для хра</w:t>
            </w:r>
            <w:r w:rsidR="004410D6">
              <w:rPr>
                <w:rFonts w:eastAsia="Calibri"/>
              </w:rPr>
              <w:t>не</w:t>
            </w:r>
            <w:r w:rsidR="00421FA4" w:rsidRPr="00421FA4">
              <w:rPr>
                <w:rFonts w:eastAsia="Calibri"/>
              </w:rPr>
              <w:t xml:space="preserve">ния служебного автотранспорта, используемого в целях осуществления видов деятельности, предусмотренных видами разрешенного использования с кодами </w:t>
            </w:r>
            <w:r w:rsidR="00421FA4" w:rsidRPr="00421FA4">
              <w:rPr>
                <w:rFonts w:eastAsia="Calibri"/>
              </w:rPr>
              <w:lastRenderedPageBreak/>
              <w:t>3.0*, 4.0*, а также для стоянки и хра</w:t>
            </w:r>
            <w:r w:rsidR="004410D6">
              <w:rPr>
                <w:rFonts w:eastAsia="Calibri"/>
              </w:rPr>
              <w:t>не</w:t>
            </w:r>
            <w:r w:rsidR="00421FA4" w:rsidRPr="00421FA4">
              <w:rPr>
                <w:rFonts w:eastAsia="Calibri"/>
              </w:rPr>
              <w:t>ния транспортных средств общего пользования, в том числе в депо</w:t>
            </w:r>
          </w:p>
        </w:tc>
        <w:tc>
          <w:tcPr>
            <w:tcW w:w="857" w:type="dxa"/>
            <w:tcBorders>
              <w:top w:val="single" w:sz="4" w:space="0" w:color="auto"/>
              <w:left w:val="single" w:sz="4" w:space="0" w:color="auto"/>
              <w:bottom w:val="single" w:sz="4" w:space="0" w:color="auto"/>
              <w:right w:val="single" w:sz="4" w:space="0" w:color="auto"/>
            </w:tcBorders>
            <w:hideMark/>
          </w:tcPr>
          <w:p w14:paraId="5F5B9290" w14:textId="77777777" w:rsidR="00421FA4" w:rsidRPr="00421FA4" w:rsidRDefault="00000000">
            <w:pPr>
              <w:widowControl w:val="0"/>
              <w:autoSpaceDE w:val="0"/>
              <w:autoSpaceDN w:val="0"/>
              <w:adjustRightInd w:val="0"/>
              <w:jc w:val="center"/>
            </w:pPr>
            <w:hyperlink r:id="rId393" w:history="1">
              <w:r w:rsidR="00421FA4" w:rsidRPr="00421FA4">
                <w:rPr>
                  <w:rStyle w:val="a5"/>
                  <w:rFonts w:eastAsia="Calibri"/>
                  <w:color w:val="auto"/>
                  <w:u w:val="none"/>
                </w:rPr>
                <w:t>4.9</w:t>
              </w:r>
            </w:hyperlink>
          </w:p>
        </w:tc>
        <w:tc>
          <w:tcPr>
            <w:tcW w:w="1128" w:type="dxa"/>
            <w:tcBorders>
              <w:top w:val="single" w:sz="4" w:space="0" w:color="auto"/>
              <w:left w:val="single" w:sz="4" w:space="0" w:color="auto"/>
              <w:bottom w:val="single" w:sz="4" w:space="0" w:color="auto"/>
              <w:right w:val="single" w:sz="4" w:space="0" w:color="auto"/>
            </w:tcBorders>
            <w:hideMark/>
          </w:tcPr>
          <w:p w14:paraId="57129107" w14:textId="77777777" w:rsidR="00421FA4" w:rsidRPr="00421FA4" w:rsidRDefault="00421FA4">
            <w:pPr>
              <w:widowControl w:val="0"/>
              <w:autoSpaceDE w:val="0"/>
              <w:autoSpaceDN w:val="0"/>
              <w:adjustRightInd w:val="0"/>
              <w:jc w:val="center"/>
            </w:pPr>
            <w:r w:rsidRPr="00421FA4">
              <w:t>100</w:t>
            </w:r>
          </w:p>
        </w:tc>
        <w:tc>
          <w:tcPr>
            <w:tcW w:w="1134" w:type="dxa"/>
            <w:tcBorders>
              <w:top w:val="single" w:sz="4" w:space="0" w:color="auto"/>
              <w:left w:val="single" w:sz="4" w:space="0" w:color="auto"/>
              <w:bottom w:val="single" w:sz="4" w:space="0" w:color="auto"/>
              <w:right w:val="single" w:sz="4" w:space="0" w:color="auto"/>
            </w:tcBorders>
            <w:hideMark/>
          </w:tcPr>
          <w:p w14:paraId="7E5296E6" w14:textId="67199EA3" w:rsidR="00421FA4" w:rsidRPr="00421FA4" w:rsidRDefault="00C437F8">
            <w:pPr>
              <w:widowControl w:val="0"/>
              <w:autoSpaceDE w:val="0"/>
              <w:autoSpaceDN w:val="0"/>
              <w:adjustRightInd w:val="0"/>
              <w:jc w:val="center"/>
            </w:pPr>
            <w:r>
              <w:t>не</w:t>
            </w:r>
            <w:r w:rsidR="00421FA4" w:rsidRPr="00421FA4">
              <w:t xml:space="preserve"> подлежит установлению</w:t>
            </w:r>
          </w:p>
        </w:tc>
        <w:tc>
          <w:tcPr>
            <w:tcW w:w="1417" w:type="dxa"/>
            <w:tcBorders>
              <w:top w:val="single" w:sz="4" w:space="0" w:color="auto"/>
              <w:left w:val="single" w:sz="4" w:space="0" w:color="auto"/>
              <w:bottom w:val="single" w:sz="4" w:space="0" w:color="auto"/>
              <w:right w:val="single" w:sz="4" w:space="0" w:color="auto"/>
            </w:tcBorders>
            <w:hideMark/>
          </w:tcPr>
          <w:p w14:paraId="41740232" w14:textId="77777777" w:rsidR="00421FA4" w:rsidRPr="00421FA4" w:rsidRDefault="00421FA4">
            <w:pPr>
              <w:widowControl w:val="0"/>
              <w:autoSpaceDE w:val="0"/>
              <w:autoSpaceDN w:val="0"/>
              <w:adjustRightInd w:val="0"/>
              <w:jc w:val="center"/>
            </w:pPr>
            <w:r w:rsidRPr="00421FA4">
              <w:t>75 %</w:t>
            </w:r>
          </w:p>
        </w:tc>
        <w:tc>
          <w:tcPr>
            <w:tcW w:w="1559" w:type="dxa"/>
            <w:tcBorders>
              <w:top w:val="single" w:sz="4" w:space="0" w:color="auto"/>
              <w:left w:val="single" w:sz="4" w:space="0" w:color="auto"/>
              <w:bottom w:val="single" w:sz="4" w:space="0" w:color="auto"/>
              <w:right w:val="single" w:sz="4" w:space="0" w:color="auto"/>
            </w:tcBorders>
            <w:hideMark/>
          </w:tcPr>
          <w:p w14:paraId="1A850FC2" w14:textId="77777777" w:rsidR="00421FA4" w:rsidRPr="00421FA4" w:rsidRDefault="00421FA4">
            <w:pPr>
              <w:widowControl w:val="0"/>
              <w:autoSpaceDE w:val="0"/>
              <w:autoSpaceDN w:val="0"/>
              <w:adjustRightInd w:val="0"/>
              <w:jc w:val="center"/>
              <w:rPr>
                <w:lang w:eastAsia="en-US"/>
              </w:rPr>
            </w:pPr>
            <w:r w:rsidRPr="00421FA4">
              <w:t>3/5</w:t>
            </w:r>
          </w:p>
          <w:p w14:paraId="7DBA45E9" w14:textId="77777777" w:rsidR="00421FA4" w:rsidRPr="00421FA4" w:rsidRDefault="00421FA4">
            <w:pPr>
              <w:widowControl w:val="0"/>
              <w:autoSpaceDE w:val="0"/>
              <w:autoSpaceDN w:val="0"/>
              <w:adjustRightInd w:val="0"/>
              <w:jc w:val="center"/>
            </w:pPr>
            <w:r w:rsidRPr="00421FA4">
              <w:rPr>
                <w:rFonts w:eastAsia="Calibri"/>
              </w:rPr>
              <w:t>(п.3)</w:t>
            </w:r>
          </w:p>
        </w:tc>
        <w:tc>
          <w:tcPr>
            <w:tcW w:w="1560" w:type="dxa"/>
            <w:tcBorders>
              <w:top w:val="single" w:sz="4" w:space="0" w:color="auto"/>
              <w:left w:val="single" w:sz="4" w:space="0" w:color="auto"/>
              <w:bottom w:val="single" w:sz="4" w:space="0" w:color="auto"/>
              <w:right w:val="single" w:sz="4" w:space="0" w:color="auto"/>
            </w:tcBorders>
            <w:hideMark/>
          </w:tcPr>
          <w:p w14:paraId="6E1903F0" w14:textId="77777777" w:rsidR="00421FA4" w:rsidRPr="00421FA4" w:rsidRDefault="00421FA4">
            <w:pPr>
              <w:jc w:val="center"/>
              <w:rPr>
                <w:lang w:eastAsia="en-US"/>
              </w:rPr>
            </w:pPr>
            <w:r w:rsidRPr="00421FA4">
              <w:t>12</w:t>
            </w:r>
          </w:p>
        </w:tc>
        <w:tc>
          <w:tcPr>
            <w:tcW w:w="1665" w:type="dxa"/>
            <w:tcBorders>
              <w:top w:val="single" w:sz="4" w:space="0" w:color="auto"/>
              <w:left w:val="single" w:sz="4" w:space="0" w:color="auto"/>
              <w:bottom w:val="single" w:sz="4" w:space="0" w:color="auto"/>
              <w:right w:val="single" w:sz="4" w:space="0" w:color="auto"/>
            </w:tcBorders>
            <w:hideMark/>
          </w:tcPr>
          <w:p w14:paraId="50B8F79C" w14:textId="77777777" w:rsidR="00421FA4" w:rsidRPr="00421FA4" w:rsidRDefault="00421FA4">
            <w:pPr>
              <w:jc w:val="center"/>
              <w:rPr>
                <w:lang w:eastAsia="ar-SA"/>
              </w:rPr>
            </w:pPr>
            <w:r w:rsidRPr="00421FA4">
              <w:t>10 %</w:t>
            </w:r>
          </w:p>
        </w:tc>
      </w:tr>
      <w:tr w:rsidR="00421FA4" w:rsidRPr="00421FA4" w14:paraId="23097F03" w14:textId="77777777" w:rsidTr="005B5EC6">
        <w:trPr>
          <w:trHeight w:val="171"/>
          <w:jc w:val="center"/>
        </w:trPr>
        <w:tc>
          <w:tcPr>
            <w:tcW w:w="247" w:type="dxa"/>
            <w:tcBorders>
              <w:top w:val="single" w:sz="4" w:space="0" w:color="auto"/>
              <w:left w:val="single" w:sz="4" w:space="0" w:color="auto"/>
              <w:bottom w:val="single" w:sz="4" w:space="0" w:color="auto"/>
              <w:right w:val="single" w:sz="4" w:space="0" w:color="auto"/>
            </w:tcBorders>
            <w:hideMark/>
          </w:tcPr>
          <w:p w14:paraId="13C1CE80" w14:textId="77777777" w:rsidR="00421FA4" w:rsidRPr="00421FA4" w:rsidRDefault="00421FA4">
            <w:pPr>
              <w:autoSpaceDE w:val="0"/>
              <w:autoSpaceDN w:val="0"/>
              <w:adjustRightInd w:val="0"/>
              <w:jc w:val="center"/>
              <w:rPr>
                <w:rFonts w:eastAsia="Calibri"/>
              </w:rPr>
            </w:pPr>
            <w:r w:rsidRPr="00421FA4">
              <w:rPr>
                <w:rFonts w:eastAsia="Calibri"/>
                <w:lang w:val="en-US"/>
              </w:rPr>
              <w:t>4</w:t>
            </w:r>
          </w:p>
        </w:tc>
        <w:tc>
          <w:tcPr>
            <w:tcW w:w="2357" w:type="dxa"/>
            <w:tcBorders>
              <w:top w:val="single" w:sz="4" w:space="0" w:color="auto"/>
              <w:left w:val="single" w:sz="4" w:space="0" w:color="auto"/>
              <w:bottom w:val="single" w:sz="4" w:space="0" w:color="auto"/>
              <w:right w:val="single" w:sz="4" w:space="0" w:color="auto"/>
            </w:tcBorders>
            <w:hideMark/>
          </w:tcPr>
          <w:p w14:paraId="0D1BCFCE" w14:textId="77777777" w:rsidR="00421FA4" w:rsidRPr="00421FA4" w:rsidRDefault="00421FA4">
            <w:pPr>
              <w:autoSpaceDE w:val="0"/>
              <w:autoSpaceDN w:val="0"/>
              <w:adjustRightInd w:val="0"/>
              <w:jc w:val="center"/>
              <w:rPr>
                <w:lang w:eastAsia="en-US"/>
              </w:rPr>
            </w:pPr>
            <w:r w:rsidRPr="00421FA4">
              <w:rPr>
                <w:rFonts w:eastAsia="Calibri"/>
              </w:rPr>
              <w:t>Связь</w:t>
            </w:r>
          </w:p>
        </w:tc>
        <w:tc>
          <w:tcPr>
            <w:tcW w:w="2636" w:type="dxa"/>
            <w:tcBorders>
              <w:top w:val="single" w:sz="4" w:space="0" w:color="auto"/>
              <w:left w:val="single" w:sz="4" w:space="0" w:color="auto"/>
              <w:bottom w:val="single" w:sz="4" w:space="0" w:color="auto"/>
              <w:right w:val="single" w:sz="4" w:space="0" w:color="auto"/>
            </w:tcBorders>
            <w:hideMark/>
          </w:tcPr>
          <w:p w14:paraId="7EFFDA5D" w14:textId="362F9D18" w:rsidR="00421FA4" w:rsidRPr="00421FA4" w:rsidRDefault="00C437F8">
            <w:pPr>
              <w:jc w:val="center"/>
              <w:rPr>
                <w:rFonts w:eastAsia="Calibri"/>
              </w:rPr>
            </w:pPr>
            <w:r>
              <w:rPr>
                <w:rFonts w:eastAsia="Calibri"/>
              </w:rPr>
              <w:t>р</w:t>
            </w:r>
            <w:r w:rsidR="00421FA4" w:rsidRPr="00421FA4">
              <w:rPr>
                <w:rFonts w:eastAsia="Calibri"/>
              </w:rPr>
              <w:t>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857" w:type="dxa"/>
            <w:tcBorders>
              <w:top w:val="single" w:sz="4" w:space="0" w:color="auto"/>
              <w:left w:val="single" w:sz="4" w:space="0" w:color="auto"/>
              <w:bottom w:val="single" w:sz="4" w:space="0" w:color="auto"/>
              <w:right w:val="single" w:sz="4" w:space="0" w:color="auto"/>
            </w:tcBorders>
            <w:hideMark/>
          </w:tcPr>
          <w:p w14:paraId="38691B65" w14:textId="77777777" w:rsidR="00421FA4" w:rsidRPr="00421FA4" w:rsidRDefault="00000000">
            <w:pPr>
              <w:widowControl w:val="0"/>
              <w:autoSpaceDE w:val="0"/>
              <w:autoSpaceDN w:val="0"/>
              <w:adjustRightInd w:val="0"/>
              <w:jc w:val="center"/>
              <w:rPr>
                <w:rFonts w:ascii="Calibri" w:eastAsia="Calibri" w:hAnsi="Calibri"/>
                <w:sz w:val="22"/>
                <w:szCs w:val="22"/>
                <w:lang w:eastAsia="en-US"/>
              </w:rPr>
            </w:pPr>
            <w:hyperlink r:id="rId394" w:history="1">
              <w:r w:rsidR="00421FA4" w:rsidRPr="00421FA4">
                <w:rPr>
                  <w:rStyle w:val="a5"/>
                  <w:rFonts w:eastAsia="Calibri"/>
                  <w:color w:val="auto"/>
                  <w:u w:val="none"/>
                </w:rPr>
                <w:t>6.8</w:t>
              </w:r>
            </w:hyperlink>
          </w:p>
        </w:tc>
        <w:tc>
          <w:tcPr>
            <w:tcW w:w="8463" w:type="dxa"/>
            <w:gridSpan w:val="6"/>
            <w:tcBorders>
              <w:top w:val="single" w:sz="4" w:space="0" w:color="auto"/>
              <w:left w:val="single" w:sz="4" w:space="0" w:color="auto"/>
              <w:bottom w:val="single" w:sz="4" w:space="0" w:color="auto"/>
              <w:right w:val="single" w:sz="4" w:space="0" w:color="auto"/>
            </w:tcBorders>
            <w:hideMark/>
          </w:tcPr>
          <w:p w14:paraId="334CC40A" w14:textId="522B6019" w:rsidR="00421FA4" w:rsidRPr="00421FA4" w:rsidRDefault="00C437F8">
            <w:pPr>
              <w:jc w:val="center"/>
              <w:rPr>
                <w:sz w:val="20"/>
                <w:szCs w:val="20"/>
                <w:lang w:eastAsia="ar-SA"/>
              </w:rPr>
            </w:pPr>
            <w:r>
              <w:t>не</w:t>
            </w:r>
            <w:r w:rsidR="00421FA4" w:rsidRPr="00421FA4">
              <w:rPr>
                <w:rFonts w:eastAsia="Calibri"/>
              </w:rPr>
              <w:t xml:space="preserve"> подлежит установлению</w:t>
            </w:r>
          </w:p>
        </w:tc>
      </w:tr>
      <w:tr w:rsidR="005B5EC6" w:rsidRPr="00421FA4" w14:paraId="40EE328D" w14:textId="77777777" w:rsidTr="005B5EC6">
        <w:trPr>
          <w:trHeight w:val="469"/>
          <w:jc w:val="center"/>
        </w:trPr>
        <w:tc>
          <w:tcPr>
            <w:tcW w:w="247" w:type="dxa"/>
            <w:tcBorders>
              <w:top w:val="single" w:sz="4" w:space="0" w:color="auto"/>
              <w:left w:val="single" w:sz="4" w:space="0" w:color="auto"/>
              <w:bottom w:val="single" w:sz="4" w:space="0" w:color="auto"/>
              <w:right w:val="single" w:sz="4" w:space="0" w:color="auto"/>
            </w:tcBorders>
            <w:hideMark/>
          </w:tcPr>
          <w:p w14:paraId="3E5A6597" w14:textId="77777777" w:rsidR="00421FA4" w:rsidRPr="00421FA4" w:rsidRDefault="00421FA4">
            <w:pPr>
              <w:autoSpaceDE w:val="0"/>
              <w:autoSpaceDN w:val="0"/>
              <w:adjustRightInd w:val="0"/>
              <w:jc w:val="center"/>
              <w:rPr>
                <w:rFonts w:eastAsia="Calibri"/>
                <w:lang w:val="en-US"/>
              </w:rPr>
            </w:pPr>
            <w:r w:rsidRPr="00421FA4">
              <w:rPr>
                <w:rFonts w:eastAsia="Calibri"/>
              </w:rPr>
              <w:t>5</w:t>
            </w:r>
          </w:p>
        </w:tc>
        <w:tc>
          <w:tcPr>
            <w:tcW w:w="2357" w:type="dxa"/>
            <w:tcBorders>
              <w:top w:val="single" w:sz="4" w:space="0" w:color="auto"/>
              <w:left w:val="single" w:sz="4" w:space="0" w:color="auto"/>
              <w:bottom w:val="single" w:sz="4" w:space="0" w:color="auto"/>
              <w:right w:val="single" w:sz="4" w:space="0" w:color="auto"/>
            </w:tcBorders>
            <w:hideMark/>
          </w:tcPr>
          <w:p w14:paraId="2CF820FB" w14:textId="5A96260C" w:rsidR="00421FA4" w:rsidRPr="00421FA4" w:rsidRDefault="00421FA4">
            <w:pPr>
              <w:autoSpaceDE w:val="0"/>
              <w:autoSpaceDN w:val="0"/>
              <w:adjustRightInd w:val="0"/>
              <w:jc w:val="center"/>
              <w:rPr>
                <w:rFonts w:eastAsia="Calibri"/>
              </w:rPr>
            </w:pPr>
            <w:r w:rsidRPr="00421FA4">
              <w:rPr>
                <w:rFonts w:eastAsia="Calibri"/>
              </w:rPr>
              <w:t>**Обеспечение внутрен</w:t>
            </w:r>
            <w:r w:rsidR="004410D6">
              <w:rPr>
                <w:rFonts w:eastAsia="Calibri"/>
              </w:rPr>
              <w:t>не</w:t>
            </w:r>
            <w:r w:rsidRPr="00421FA4">
              <w:rPr>
                <w:rFonts w:eastAsia="Calibri"/>
              </w:rPr>
              <w:t>го правопорядка</w:t>
            </w:r>
          </w:p>
        </w:tc>
        <w:tc>
          <w:tcPr>
            <w:tcW w:w="2636" w:type="dxa"/>
            <w:tcBorders>
              <w:top w:val="single" w:sz="4" w:space="0" w:color="auto"/>
              <w:left w:val="single" w:sz="4" w:space="0" w:color="auto"/>
              <w:bottom w:val="single" w:sz="4" w:space="0" w:color="auto"/>
              <w:right w:val="single" w:sz="4" w:space="0" w:color="auto"/>
            </w:tcBorders>
            <w:hideMark/>
          </w:tcPr>
          <w:p w14:paraId="46160FD4" w14:textId="3DEA872E" w:rsidR="00421FA4" w:rsidRPr="00421FA4" w:rsidRDefault="00C437F8">
            <w:pPr>
              <w:jc w:val="center"/>
              <w:rPr>
                <w:rFonts w:eastAsia="Calibri"/>
              </w:rPr>
            </w:pPr>
            <w:r>
              <w:rPr>
                <w:rFonts w:eastAsia="Calibri"/>
              </w:rPr>
              <w:t>р</w:t>
            </w:r>
            <w:r w:rsidR="00421FA4" w:rsidRPr="00421FA4">
              <w:rPr>
                <w:rFonts w:eastAsia="Calibri"/>
              </w:rPr>
              <w:t xml:space="preserve">азмещение объектов капитального строительства, </w:t>
            </w:r>
            <w:r w:rsidR="004410D6">
              <w:rPr>
                <w:rFonts w:eastAsia="Calibri"/>
              </w:rPr>
              <w:t>не</w:t>
            </w:r>
            <w:r w:rsidR="00421FA4" w:rsidRPr="00421FA4">
              <w:rPr>
                <w:rFonts w:eastAsia="Calibri"/>
              </w:rPr>
              <w:t xml:space="preserve">обходимых для </w:t>
            </w:r>
            <w:r w:rsidR="00421FA4" w:rsidRPr="00421FA4">
              <w:rPr>
                <w:rFonts w:eastAsia="Calibri"/>
              </w:rPr>
              <w:lastRenderedPageBreak/>
              <w:t>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857" w:type="dxa"/>
            <w:tcBorders>
              <w:top w:val="single" w:sz="4" w:space="0" w:color="auto"/>
              <w:left w:val="single" w:sz="4" w:space="0" w:color="auto"/>
              <w:bottom w:val="single" w:sz="4" w:space="0" w:color="auto"/>
              <w:right w:val="single" w:sz="4" w:space="0" w:color="auto"/>
            </w:tcBorders>
            <w:hideMark/>
          </w:tcPr>
          <w:p w14:paraId="576A1F44" w14:textId="77777777" w:rsidR="00421FA4" w:rsidRPr="00421FA4" w:rsidRDefault="00421FA4">
            <w:pPr>
              <w:autoSpaceDE w:val="0"/>
              <w:autoSpaceDN w:val="0"/>
              <w:adjustRightInd w:val="0"/>
              <w:jc w:val="center"/>
              <w:rPr>
                <w:rFonts w:ascii="Calibri" w:eastAsia="Calibri" w:hAnsi="Calibri"/>
                <w:sz w:val="22"/>
                <w:szCs w:val="22"/>
                <w:lang w:eastAsia="en-US"/>
              </w:rPr>
            </w:pPr>
            <w:r w:rsidRPr="00421FA4">
              <w:lastRenderedPageBreak/>
              <w:t>8.3</w:t>
            </w:r>
          </w:p>
        </w:tc>
        <w:tc>
          <w:tcPr>
            <w:tcW w:w="2262" w:type="dxa"/>
            <w:gridSpan w:val="2"/>
            <w:tcBorders>
              <w:top w:val="single" w:sz="4" w:space="0" w:color="auto"/>
              <w:left w:val="single" w:sz="4" w:space="0" w:color="auto"/>
              <w:bottom w:val="single" w:sz="4" w:space="0" w:color="auto"/>
              <w:right w:val="single" w:sz="4" w:space="0" w:color="auto"/>
            </w:tcBorders>
            <w:hideMark/>
          </w:tcPr>
          <w:p w14:paraId="1D3E5915" w14:textId="76EB4030" w:rsidR="00421FA4" w:rsidRPr="00421FA4" w:rsidRDefault="00C437F8">
            <w:pPr>
              <w:autoSpaceDE w:val="0"/>
              <w:autoSpaceDN w:val="0"/>
              <w:adjustRightInd w:val="0"/>
              <w:jc w:val="center"/>
              <w:rPr>
                <w:sz w:val="20"/>
                <w:szCs w:val="20"/>
                <w:lang w:eastAsia="ar-SA"/>
              </w:rPr>
            </w:pPr>
            <w:r>
              <w:t>не</w:t>
            </w:r>
            <w:r w:rsidR="00421FA4" w:rsidRPr="00421FA4">
              <w:t xml:space="preserve"> подлежит установлению</w:t>
            </w:r>
          </w:p>
        </w:tc>
        <w:tc>
          <w:tcPr>
            <w:tcW w:w="1417" w:type="dxa"/>
            <w:tcBorders>
              <w:top w:val="single" w:sz="4" w:space="0" w:color="auto"/>
              <w:left w:val="single" w:sz="4" w:space="0" w:color="auto"/>
              <w:bottom w:val="single" w:sz="4" w:space="0" w:color="auto"/>
              <w:right w:val="single" w:sz="4" w:space="0" w:color="auto"/>
            </w:tcBorders>
            <w:hideMark/>
          </w:tcPr>
          <w:p w14:paraId="7BEC4B40" w14:textId="77777777" w:rsidR="00421FA4" w:rsidRPr="00421FA4" w:rsidRDefault="00421FA4">
            <w:pPr>
              <w:autoSpaceDE w:val="0"/>
              <w:autoSpaceDN w:val="0"/>
              <w:adjustRightInd w:val="0"/>
              <w:jc w:val="center"/>
            </w:pPr>
            <w:r w:rsidRPr="00421FA4">
              <w:t>60 %</w:t>
            </w:r>
          </w:p>
        </w:tc>
        <w:tc>
          <w:tcPr>
            <w:tcW w:w="1559" w:type="dxa"/>
            <w:tcBorders>
              <w:top w:val="single" w:sz="4" w:space="0" w:color="auto"/>
              <w:left w:val="single" w:sz="4" w:space="0" w:color="auto"/>
              <w:bottom w:val="single" w:sz="4" w:space="0" w:color="auto"/>
              <w:right w:val="single" w:sz="4" w:space="0" w:color="auto"/>
            </w:tcBorders>
            <w:hideMark/>
          </w:tcPr>
          <w:p w14:paraId="330FC12C" w14:textId="77777777" w:rsidR="00421FA4" w:rsidRPr="00421FA4" w:rsidRDefault="00421FA4">
            <w:pPr>
              <w:autoSpaceDE w:val="0"/>
              <w:autoSpaceDN w:val="0"/>
              <w:adjustRightInd w:val="0"/>
              <w:jc w:val="center"/>
            </w:pPr>
            <w:r w:rsidRPr="00421FA4">
              <w:t>3/5</w:t>
            </w:r>
          </w:p>
          <w:p w14:paraId="7E72969D" w14:textId="77777777" w:rsidR="00421FA4" w:rsidRPr="00421FA4" w:rsidRDefault="00421FA4">
            <w:pPr>
              <w:autoSpaceDE w:val="0"/>
              <w:autoSpaceDN w:val="0"/>
              <w:adjustRightInd w:val="0"/>
              <w:jc w:val="center"/>
            </w:pPr>
            <w:r w:rsidRPr="00421FA4">
              <w:rPr>
                <w:rFonts w:eastAsia="Calibri"/>
              </w:rPr>
              <w:t>(п.3)</w:t>
            </w:r>
          </w:p>
        </w:tc>
        <w:tc>
          <w:tcPr>
            <w:tcW w:w="1560" w:type="dxa"/>
            <w:tcBorders>
              <w:top w:val="single" w:sz="4" w:space="0" w:color="auto"/>
              <w:left w:val="single" w:sz="4" w:space="0" w:color="auto"/>
              <w:bottom w:val="single" w:sz="4" w:space="0" w:color="auto"/>
              <w:right w:val="single" w:sz="4" w:space="0" w:color="auto"/>
            </w:tcBorders>
            <w:hideMark/>
          </w:tcPr>
          <w:p w14:paraId="0D08F8E1" w14:textId="77777777" w:rsidR="00421FA4" w:rsidRPr="00421FA4" w:rsidRDefault="00421FA4">
            <w:pPr>
              <w:autoSpaceDE w:val="0"/>
              <w:autoSpaceDN w:val="0"/>
              <w:adjustRightInd w:val="0"/>
              <w:jc w:val="center"/>
            </w:pPr>
            <w:r w:rsidRPr="00421FA4">
              <w:t>12</w:t>
            </w:r>
          </w:p>
        </w:tc>
        <w:tc>
          <w:tcPr>
            <w:tcW w:w="1665" w:type="dxa"/>
            <w:tcBorders>
              <w:top w:val="single" w:sz="4" w:space="0" w:color="auto"/>
              <w:left w:val="single" w:sz="4" w:space="0" w:color="auto"/>
              <w:bottom w:val="single" w:sz="4" w:space="0" w:color="auto"/>
              <w:right w:val="single" w:sz="4" w:space="0" w:color="auto"/>
            </w:tcBorders>
            <w:hideMark/>
          </w:tcPr>
          <w:p w14:paraId="2C407C52" w14:textId="77777777" w:rsidR="00421FA4" w:rsidRPr="00421FA4" w:rsidRDefault="00421FA4">
            <w:pPr>
              <w:autoSpaceDE w:val="0"/>
              <w:autoSpaceDN w:val="0"/>
              <w:adjustRightInd w:val="0"/>
              <w:jc w:val="center"/>
            </w:pPr>
            <w:r w:rsidRPr="00421FA4">
              <w:t>10 %</w:t>
            </w:r>
          </w:p>
        </w:tc>
      </w:tr>
      <w:tr w:rsidR="00421FA4" w:rsidRPr="00421FA4" w14:paraId="549C84BC" w14:textId="77777777" w:rsidTr="005B5EC6">
        <w:trPr>
          <w:trHeight w:val="469"/>
          <w:jc w:val="center"/>
        </w:trPr>
        <w:tc>
          <w:tcPr>
            <w:tcW w:w="247" w:type="dxa"/>
            <w:tcBorders>
              <w:top w:val="single" w:sz="4" w:space="0" w:color="auto"/>
              <w:left w:val="single" w:sz="4" w:space="0" w:color="auto"/>
              <w:bottom w:val="single" w:sz="4" w:space="0" w:color="auto"/>
              <w:right w:val="single" w:sz="4" w:space="0" w:color="auto"/>
            </w:tcBorders>
            <w:hideMark/>
          </w:tcPr>
          <w:p w14:paraId="0D16201F" w14:textId="77777777" w:rsidR="00421FA4" w:rsidRPr="00421FA4" w:rsidRDefault="00421FA4">
            <w:pPr>
              <w:autoSpaceDE w:val="0"/>
              <w:autoSpaceDN w:val="0"/>
              <w:adjustRightInd w:val="0"/>
              <w:jc w:val="center"/>
              <w:rPr>
                <w:rFonts w:eastAsia="Calibri"/>
              </w:rPr>
            </w:pPr>
            <w:r w:rsidRPr="00421FA4">
              <w:rPr>
                <w:rFonts w:eastAsia="Calibri"/>
              </w:rPr>
              <w:t>6</w:t>
            </w:r>
          </w:p>
        </w:tc>
        <w:tc>
          <w:tcPr>
            <w:tcW w:w="2357" w:type="dxa"/>
            <w:tcBorders>
              <w:top w:val="single" w:sz="4" w:space="0" w:color="auto"/>
              <w:left w:val="single" w:sz="4" w:space="0" w:color="auto"/>
              <w:bottom w:val="single" w:sz="4" w:space="0" w:color="auto"/>
              <w:right w:val="single" w:sz="4" w:space="0" w:color="auto"/>
            </w:tcBorders>
            <w:hideMark/>
          </w:tcPr>
          <w:p w14:paraId="24DAF106" w14:textId="77777777" w:rsidR="00421FA4" w:rsidRPr="00421FA4" w:rsidRDefault="00421FA4">
            <w:pPr>
              <w:jc w:val="center"/>
              <w:rPr>
                <w:lang w:eastAsia="en-US"/>
              </w:rPr>
            </w:pPr>
            <w:r w:rsidRPr="00421FA4">
              <w:t>Гидротехнические сооружения</w:t>
            </w:r>
          </w:p>
        </w:tc>
        <w:tc>
          <w:tcPr>
            <w:tcW w:w="2636" w:type="dxa"/>
            <w:tcBorders>
              <w:top w:val="single" w:sz="4" w:space="0" w:color="auto"/>
              <w:left w:val="single" w:sz="4" w:space="0" w:color="auto"/>
              <w:bottom w:val="single" w:sz="4" w:space="0" w:color="auto"/>
              <w:right w:val="single" w:sz="4" w:space="0" w:color="auto"/>
            </w:tcBorders>
            <w:hideMark/>
          </w:tcPr>
          <w:p w14:paraId="7E5D29A6" w14:textId="59D588F7" w:rsidR="00421FA4" w:rsidRPr="00421FA4" w:rsidRDefault="00C437F8">
            <w:pPr>
              <w:jc w:val="center"/>
              <w:rPr>
                <w:rFonts w:eastAsia="Calibri"/>
              </w:rPr>
            </w:pPr>
            <w:r>
              <w:rPr>
                <w:rFonts w:eastAsia="Calibri"/>
              </w:rPr>
              <w:t>р</w:t>
            </w:r>
            <w:r w:rsidR="00421FA4" w:rsidRPr="00421FA4">
              <w:rPr>
                <w:rFonts w:eastAsia="Calibri"/>
              </w:rPr>
              <w:t xml:space="preserve">азмещение гидротехнических сооружений, </w:t>
            </w:r>
            <w:r w:rsidR="004410D6">
              <w:rPr>
                <w:rFonts w:eastAsia="Calibri"/>
              </w:rPr>
              <w:t>не</w:t>
            </w:r>
            <w:r w:rsidR="00421FA4" w:rsidRPr="00421FA4">
              <w:rPr>
                <w:rFonts w:eastAsia="Calibri"/>
              </w:rPr>
              <w:t xml:space="preserve">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w:t>
            </w:r>
            <w:r w:rsidR="00421FA4" w:rsidRPr="00421FA4">
              <w:rPr>
                <w:rFonts w:eastAsia="Calibri"/>
              </w:rPr>
              <w:lastRenderedPageBreak/>
              <w:t>рыбопропускных сооружений, берегозащитных сооружений)</w:t>
            </w:r>
          </w:p>
        </w:tc>
        <w:tc>
          <w:tcPr>
            <w:tcW w:w="857" w:type="dxa"/>
            <w:tcBorders>
              <w:top w:val="single" w:sz="4" w:space="0" w:color="auto"/>
              <w:left w:val="single" w:sz="4" w:space="0" w:color="auto"/>
              <w:bottom w:val="single" w:sz="4" w:space="0" w:color="auto"/>
              <w:right w:val="single" w:sz="4" w:space="0" w:color="auto"/>
            </w:tcBorders>
            <w:hideMark/>
          </w:tcPr>
          <w:p w14:paraId="5713C787" w14:textId="77777777" w:rsidR="00421FA4" w:rsidRPr="00421FA4" w:rsidRDefault="00421FA4">
            <w:pPr>
              <w:jc w:val="center"/>
              <w:rPr>
                <w:lang w:eastAsia="en-US"/>
              </w:rPr>
            </w:pPr>
            <w:r w:rsidRPr="00421FA4">
              <w:lastRenderedPageBreak/>
              <w:t>11.3</w:t>
            </w:r>
          </w:p>
        </w:tc>
        <w:tc>
          <w:tcPr>
            <w:tcW w:w="8463" w:type="dxa"/>
            <w:gridSpan w:val="6"/>
            <w:tcBorders>
              <w:top w:val="single" w:sz="4" w:space="0" w:color="auto"/>
              <w:left w:val="single" w:sz="4" w:space="0" w:color="auto"/>
              <w:bottom w:val="single" w:sz="4" w:space="0" w:color="auto"/>
              <w:right w:val="single" w:sz="4" w:space="0" w:color="auto"/>
            </w:tcBorders>
            <w:hideMark/>
          </w:tcPr>
          <w:p w14:paraId="2CDA7A8F" w14:textId="0A14F898" w:rsidR="00421FA4" w:rsidRPr="00421FA4" w:rsidRDefault="00C437F8">
            <w:pPr>
              <w:jc w:val="center"/>
              <w:rPr>
                <w:lang w:eastAsia="ar-SA"/>
              </w:rPr>
            </w:pPr>
            <w:r>
              <w:t>не</w:t>
            </w:r>
            <w:r w:rsidR="00421FA4" w:rsidRPr="00421FA4">
              <w:t xml:space="preserve"> подлежит установлению</w:t>
            </w:r>
          </w:p>
        </w:tc>
      </w:tr>
      <w:tr w:rsidR="00421FA4" w:rsidRPr="00421FA4" w14:paraId="70430162" w14:textId="77777777" w:rsidTr="005B5EC6">
        <w:trPr>
          <w:trHeight w:val="469"/>
          <w:jc w:val="center"/>
        </w:trPr>
        <w:tc>
          <w:tcPr>
            <w:tcW w:w="247" w:type="dxa"/>
            <w:tcBorders>
              <w:top w:val="single" w:sz="4" w:space="0" w:color="auto"/>
              <w:left w:val="single" w:sz="4" w:space="0" w:color="auto"/>
              <w:bottom w:val="single" w:sz="4" w:space="0" w:color="auto"/>
              <w:right w:val="single" w:sz="4" w:space="0" w:color="auto"/>
            </w:tcBorders>
            <w:hideMark/>
          </w:tcPr>
          <w:p w14:paraId="139CF066" w14:textId="77777777" w:rsidR="00421FA4" w:rsidRPr="00421FA4" w:rsidRDefault="00421FA4">
            <w:pPr>
              <w:autoSpaceDE w:val="0"/>
              <w:autoSpaceDN w:val="0"/>
              <w:adjustRightInd w:val="0"/>
              <w:jc w:val="center"/>
              <w:rPr>
                <w:rFonts w:eastAsia="Calibri"/>
              </w:rPr>
            </w:pPr>
            <w:r w:rsidRPr="00421FA4">
              <w:rPr>
                <w:rFonts w:eastAsia="Calibri"/>
              </w:rPr>
              <w:t>7</w:t>
            </w:r>
          </w:p>
        </w:tc>
        <w:tc>
          <w:tcPr>
            <w:tcW w:w="2357" w:type="dxa"/>
            <w:tcBorders>
              <w:top w:val="single" w:sz="4" w:space="0" w:color="auto"/>
              <w:left w:val="single" w:sz="4" w:space="0" w:color="auto"/>
              <w:bottom w:val="single" w:sz="4" w:space="0" w:color="auto"/>
              <w:right w:val="single" w:sz="4" w:space="0" w:color="auto"/>
            </w:tcBorders>
            <w:hideMark/>
          </w:tcPr>
          <w:p w14:paraId="06BF3334" w14:textId="77777777" w:rsidR="00421FA4" w:rsidRPr="00421FA4" w:rsidRDefault="00421FA4">
            <w:pPr>
              <w:jc w:val="center"/>
              <w:rPr>
                <w:lang w:eastAsia="en-US"/>
              </w:rPr>
            </w:pPr>
            <w:r w:rsidRPr="00421FA4">
              <w:t>Благоустройство территории</w:t>
            </w:r>
          </w:p>
        </w:tc>
        <w:tc>
          <w:tcPr>
            <w:tcW w:w="2636" w:type="dxa"/>
            <w:tcBorders>
              <w:top w:val="single" w:sz="4" w:space="0" w:color="auto"/>
              <w:left w:val="single" w:sz="4" w:space="0" w:color="auto"/>
              <w:bottom w:val="single" w:sz="4" w:space="0" w:color="auto"/>
              <w:right w:val="single" w:sz="4" w:space="0" w:color="auto"/>
            </w:tcBorders>
            <w:hideMark/>
          </w:tcPr>
          <w:p w14:paraId="701C0391" w14:textId="38384820" w:rsidR="00421FA4" w:rsidRPr="00421FA4" w:rsidRDefault="00C437F8">
            <w:pPr>
              <w:jc w:val="center"/>
              <w:rPr>
                <w:rFonts w:eastAsia="Calibri"/>
              </w:rPr>
            </w:pPr>
            <w:r>
              <w:rPr>
                <w:rFonts w:eastAsia="Calibri"/>
              </w:rPr>
              <w:t>р</w:t>
            </w:r>
            <w:r w:rsidR="00421FA4" w:rsidRPr="00421FA4">
              <w:rPr>
                <w:rFonts w:eastAsia="Calibri"/>
              </w:rPr>
              <w:t>азмещение декоративных, технических, планировочных, конструктивных устройств, элементов озеле</w:t>
            </w:r>
            <w:r w:rsidR="004410D6">
              <w:rPr>
                <w:rFonts w:eastAsia="Calibri"/>
              </w:rPr>
              <w:t>не</w:t>
            </w:r>
            <w:r w:rsidR="00421FA4" w:rsidRPr="00421FA4">
              <w:rPr>
                <w:rFonts w:eastAsia="Calibri"/>
              </w:rPr>
              <w:t xml:space="preserve">ния, различных видов оборудования и оформления, малых архитектурных форм, </w:t>
            </w:r>
            <w:r w:rsidR="004410D6">
              <w:rPr>
                <w:rFonts w:eastAsia="Calibri"/>
              </w:rPr>
              <w:t>не</w:t>
            </w:r>
            <w:r w:rsidR="00421FA4" w:rsidRPr="00421FA4">
              <w:rPr>
                <w:rFonts w:eastAsia="Calibri"/>
              </w:rPr>
              <w:t xml:space="preserve">капитальных </w:t>
            </w:r>
            <w:r w:rsidR="004410D6">
              <w:rPr>
                <w:rFonts w:eastAsia="Calibri"/>
              </w:rPr>
              <w:t>не</w:t>
            </w:r>
            <w:r w:rsidR="00421FA4" w:rsidRPr="00421FA4">
              <w:rPr>
                <w:rFonts w:eastAsia="Calibri"/>
              </w:rPr>
              <w:t>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857" w:type="dxa"/>
            <w:tcBorders>
              <w:top w:val="single" w:sz="4" w:space="0" w:color="auto"/>
              <w:left w:val="single" w:sz="4" w:space="0" w:color="auto"/>
              <w:bottom w:val="single" w:sz="4" w:space="0" w:color="auto"/>
              <w:right w:val="single" w:sz="4" w:space="0" w:color="auto"/>
            </w:tcBorders>
            <w:hideMark/>
          </w:tcPr>
          <w:p w14:paraId="7DC1BBEC" w14:textId="77777777" w:rsidR="00421FA4" w:rsidRPr="00421FA4" w:rsidRDefault="00421FA4">
            <w:pPr>
              <w:jc w:val="center"/>
              <w:rPr>
                <w:lang w:eastAsia="en-US"/>
              </w:rPr>
            </w:pPr>
            <w:r w:rsidRPr="00421FA4">
              <w:t>12.0.2</w:t>
            </w:r>
          </w:p>
        </w:tc>
        <w:tc>
          <w:tcPr>
            <w:tcW w:w="8463" w:type="dxa"/>
            <w:gridSpan w:val="6"/>
            <w:tcBorders>
              <w:top w:val="single" w:sz="4" w:space="0" w:color="auto"/>
              <w:left w:val="single" w:sz="4" w:space="0" w:color="auto"/>
              <w:bottom w:val="single" w:sz="4" w:space="0" w:color="auto"/>
              <w:right w:val="single" w:sz="4" w:space="0" w:color="auto"/>
            </w:tcBorders>
            <w:hideMark/>
          </w:tcPr>
          <w:p w14:paraId="0C533C75" w14:textId="752DC4A1" w:rsidR="00421FA4" w:rsidRPr="00421FA4" w:rsidRDefault="00C437F8">
            <w:pPr>
              <w:jc w:val="center"/>
              <w:rPr>
                <w:lang w:eastAsia="ar-SA"/>
              </w:rPr>
            </w:pPr>
            <w:r>
              <w:t>не</w:t>
            </w:r>
            <w:r w:rsidR="00421FA4" w:rsidRPr="00421FA4">
              <w:t xml:space="preserve"> подлежит установлению</w:t>
            </w:r>
          </w:p>
        </w:tc>
      </w:tr>
      <w:tr w:rsidR="005B5EC6" w:rsidRPr="00421FA4" w14:paraId="0231CED7" w14:textId="77777777" w:rsidTr="005B5EC6">
        <w:trPr>
          <w:trHeight w:val="469"/>
          <w:jc w:val="center"/>
        </w:trPr>
        <w:tc>
          <w:tcPr>
            <w:tcW w:w="247" w:type="dxa"/>
            <w:tcBorders>
              <w:top w:val="single" w:sz="4" w:space="0" w:color="auto"/>
              <w:left w:val="single" w:sz="4" w:space="0" w:color="auto"/>
              <w:bottom w:val="single" w:sz="4" w:space="0" w:color="auto"/>
              <w:right w:val="single" w:sz="4" w:space="0" w:color="auto"/>
            </w:tcBorders>
            <w:hideMark/>
          </w:tcPr>
          <w:p w14:paraId="5599053C" w14:textId="77777777" w:rsidR="00421FA4" w:rsidRPr="00421FA4" w:rsidRDefault="00421FA4">
            <w:pPr>
              <w:autoSpaceDE w:val="0"/>
              <w:autoSpaceDN w:val="0"/>
              <w:adjustRightInd w:val="0"/>
              <w:jc w:val="center"/>
              <w:rPr>
                <w:rFonts w:eastAsia="Calibri"/>
              </w:rPr>
            </w:pPr>
            <w:r w:rsidRPr="00421FA4">
              <w:rPr>
                <w:rFonts w:eastAsia="Calibri"/>
              </w:rPr>
              <w:t>8</w:t>
            </w:r>
          </w:p>
        </w:tc>
        <w:tc>
          <w:tcPr>
            <w:tcW w:w="2357" w:type="dxa"/>
            <w:tcBorders>
              <w:top w:val="single" w:sz="4" w:space="0" w:color="auto"/>
              <w:left w:val="single" w:sz="4" w:space="0" w:color="auto"/>
              <w:bottom w:val="single" w:sz="4" w:space="0" w:color="auto"/>
              <w:right w:val="single" w:sz="4" w:space="0" w:color="auto"/>
            </w:tcBorders>
            <w:hideMark/>
          </w:tcPr>
          <w:p w14:paraId="6A6AB9B8" w14:textId="77777777" w:rsidR="00421FA4" w:rsidRPr="00421FA4" w:rsidRDefault="00421FA4">
            <w:pPr>
              <w:jc w:val="center"/>
              <w:rPr>
                <w:lang w:eastAsia="en-US"/>
              </w:rPr>
            </w:pPr>
            <w:r w:rsidRPr="00421FA4">
              <w:rPr>
                <w:rFonts w:eastAsia="Calibri"/>
              </w:rPr>
              <w:t>Ритуальная деятельность</w:t>
            </w:r>
          </w:p>
        </w:tc>
        <w:tc>
          <w:tcPr>
            <w:tcW w:w="2636" w:type="dxa"/>
            <w:tcBorders>
              <w:top w:val="single" w:sz="4" w:space="0" w:color="auto"/>
              <w:left w:val="single" w:sz="4" w:space="0" w:color="auto"/>
              <w:bottom w:val="single" w:sz="4" w:space="0" w:color="auto"/>
              <w:right w:val="single" w:sz="4" w:space="0" w:color="auto"/>
            </w:tcBorders>
            <w:hideMark/>
          </w:tcPr>
          <w:p w14:paraId="1B63A967" w14:textId="13E5D234" w:rsidR="00421FA4" w:rsidRPr="00421FA4" w:rsidRDefault="00C437F8">
            <w:pPr>
              <w:jc w:val="center"/>
              <w:rPr>
                <w:rFonts w:eastAsia="Calibri"/>
              </w:rPr>
            </w:pPr>
            <w:r>
              <w:rPr>
                <w:rFonts w:eastAsia="Calibri"/>
              </w:rPr>
              <w:t>р</w:t>
            </w:r>
            <w:r w:rsidR="00421FA4" w:rsidRPr="00421FA4">
              <w:rPr>
                <w:rFonts w:eastAsia="Calibri"/>
              </w:rPr>
              <w:t>азмещение кладбищ, крематориев и мест захоро</w:t>
            </w:r>
            <w:r w:rsidR="004410D6">
              <w:rPr>
                <w:rFonts w:eastAsia="Calibri"/>
              </w:rPr>
              <w:t>не</w:t>
            </w:r>
            <w:r w:rsidR="00421FA4" w:rsidRPr="00421FA4">
              <w:rPr>
                <w:rFonts w:eastAsia="Calibri"/>
              </w:rPr>
              <w:t xml:space="preserve">ния; размещение соответствующих культовых сооружений; </w:t>
            </w:r>
            <w:r w:rsidR="00421FA4" w:rsidRPr="00421FA4">
              <w:rPr>
                <w:rFonts w:eastAsia="Calibri"/>
              </w:rPr>
              <w:lastRenderedPageBreak/>
              <w:t>осуществление деятельности по производству продукции ритуально-обрядового назначения</w:t>
            </w:r>
          </w:p>
        </w:tc>
        <w:tc>
          <w:tcPr>
            <w:tcW w:w="857" w:type="dxa"/>
            <w:tcBorders>
              <w:top w:val="single" w:sz="4" w:space="0" w:color="auto"/>
              <w:left w:val="single" w:sz="4" w:space="0" w:color="auto"/>
              <w:bottom w:val="single" w:sz="4" w:space="0" w:color="auto"/>
              <w:right w:val="single" w:sz="4" w:space="0" w:color="auto"/>
            </w:tcBorders>
            <w:hideMark/>
          </w:tcPr>
          <w:p w14:paraId="59669AED" w14:textId="77777777" w:rsidR="00421FA4" w:rsidRPr="00421FA4" w:rsidRDefault="00000000">
            <w:pPr>
              <w:jc w:val="center"/>
              <w:rPr>
                <w:lang w:eastAsia="en-US"/>
              </w:rPr>
            </w:pPr>
            <w:hyperlink r:id="rId395"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rFonts w:eastAsia="Calibri"/>
                  <w:color w:val="auto"/>
                  <w:u w:val="none"/>
                </w:rPr>
                <w:t>12.1</w:t>
              </w:r>
            </w:hyperlink>
          </w:p>
        </w:tc>
        <w:tc>
          <w:tcPr>
            <w:tcW w:w="1128" w:type="dxa"/>
            <w:tcBorders>
              <w:top w:val="single" w:sz="4" w:space="0" w:color="auto"/>
              <w:left w:val="single" w:sz="4" w:space="0" w:color="auto"/>
              <w:bottom w:val="single" w:sz="4" w:space="0" w:color="auto"/>
              <w:right w:val="single" w:sz="4" w:space="0" w:color="auto"/>
            </w:tcBorders>
            <w:hideMark/>
          </w:tcPr>
          <w:p w14:paraId="50524D04" w14:textId="35727A62" w:rsidR="00421FA4" w:rsidRPr="00C437F8" w:rsidRDefault="00421FA4">
            <w:pPr>
              <w:jc w:val="center"/>
              <w:rPr>
                <w:lang w:eastAsia="ar-SA"/>
              </w:rPr>
            </w:pPr>
            <w:r w:rsidRPr="00C437F8">
              <w:rPr>
                <w:rFonts w:eastAsia="Calibri"/>
              </w:rPr>
              <w:t>по расчету согласно заданию на проектир</w:t>
            </w:r>
            <w:r w:rsidRPr="00C437F8">
              <w:rPr>
                <w:rFonts w:eastAsia="Calibri"/>
              </w:rPr>
              <w:lastRenderedPageBreak/>
              <w:t xml:space="preserve">ование, </w:t>
            </w:r>
            <w:r w:rsidR="00AD0179" w:rsidRPr="00C437F8">
              <w:rPr>
                <w:rFonts w:eastAsia="Calibri"/>
              </w:rPr>
              <w:t>нормативами градостроительного проектирования городского округа</w:t>
            </w:r>
          </w:p>
        </w:tc>
        <w:tc>
          <w:tcPr>
            <w:tcW w:w="1134" w:type="dxa"/>
            <w:tcBorders>
              <w:top w:val="single" w:sz="4" w:space="0" w:color="auto"/>
              <w:left w:val="single" w:sz="4" w:space="0" w:color="auto"/>
              <w:bottom w:val="single" w:sz="4" w:space="0" w:color="auto"/>
              <w:right w:val="single" w:sz="4" w:space="0" w:color="auto"/>
            </w:tcBorders>
            <w:hideMark/>
          </w:tcPr>
          <w:p w14:paraId="006160E8" w14:textId="77777777" w:rsidR="00421FA4" w:rsidRPr="00421FA4" w:rsidRDefault="00421FA4">
            <w:pPr>
              <w:jc w:val="center"/>
            </w:pPr>
            <w:r w:rsidRPr="00421FA4">
              <w:rPr>
                <w:rFonts w:eastAsia="Calibri"/>
              </w:rPr>
              <w:lastRenderedPageBreak/>
              <w:t>400000</w:t>
            </w:r>
          </w:p>
        </w:tc>
        <w:tc>
          <w:tcPr>
            <w:tcW w:w="1417" w:type="dxa"/>
            <w:tcBorders>
              <w:top w:val="single" w:sz="4" w:space="0" w:color="auto"/>
              <w:left w:val="single" w:sz="4" w:space="0" w:color="auto"/>
              <w:bottom w:val="single" w:sz="4" w:space="0" w:color="auto"/>
              <w:right w:val="single" w:sz="4" w:space="0" w:color="auto"/>
            </w:tcBorders>
            <w:hideMark/>
          </w:tcPr>
          <w:p w14:paraId="586C1361" w14:textId="50896080" w:rsidR="00421FA4" w:rsidRPr="00C437F8" w:rsidRDefault="00C437F8" w:rsidP="00C437F8">
            <w:pPr>
              <w:jc w:val="center"/>
              <w:rPr>
                <w:rFonts w:eastAsia="Calibri"/>
              </w:rPr>
            </w:pPr>
            <w:r>
              <w:t>не</w:t>
            </w:r>
            <w:r w:rsidR="00421FA4" w:rsidRPr="00421FA4">
              <w:rPr>
                <w:rFonts w:eastAsia="Calibri"/>
              </w:rPr>
              <w:t xml:space="preserve"> </w:t>
            </w:r>
            <w:r>
              <w:rPr>
                <w:rFonts w:eastAsia="Calibri"/>
              </w:rPr>
              <w:t>подлежит установлению</w:t>
            </w:r>
          </w:p>
        </w:tc>
        <w:tc>
          <w:tcPr>
            <w:tcW w:w="1559" w:type="dxa"/>
            <w:tcBorders>
              <w:top w:val="single" w:sz="4" w:space="0" w:color="auto"/>
              <w:left w:val="single" w:sz="4" w:space="0" w:color="auto"/>
              <w:bottom w:val="single" w:sz="4" w:space="0" w:color="auto"/>
              <w:right w:val="single" w:sz="4" w:space="0" w:color="auto"/>
            </w:tcBorders>
            <w:hideMark/>
          </w:tcPr>
          <w:p w14:paraId="453060A1" w14:textId="77777777" w:rsidR="00421FA4" w:rsidRPr="00421FA4" w:rsidRDefault="00421FA4">
            <w:pPr>
              <w:jc w:val="center"/>
              <w:rPr>
                <w:rFonts w:eastAsia="Calibri"/>
              </w:rPr>
            </w:pPr>
            <w:r w:rsidRPr="00421FA4">
              <w:rPr>
                <w:rFonts w:eastAsia="Calibri"/>
              </w:rPr>
              <w:t>3/5</w:t>
            </w:r>
          </w:p>
          <w:p w14:paraId="6BF7EC02" w14:textId="77777777" w:rsidR="00421FA4" w:rsidRPr="00421FA4" w:rsidRDefault="00421FA4">
            <w:pPr>
              <w:jc w:val="center"/>
              <w:rPr>
                <w:lang w:eastAsia="en-US"/>
              </w:rPr>
            </w:pPr>
            <w:r w:rsidRPr="00421FA4">
              <w:rPr>
                <w:rFonts w:eastAsia="Calibri"/>
              </w:rPr>
              <w:t>(п.3)</w:t>
            </w:r>
          </w:p>
        </w:tc>
        <w:tc>
          <w:tcPr>
            <w:tcW w:w="1560" w:type="dxa"/>
            <w:tcBorders>
              <w:top w:val="single" w:sz="4" w:space="0" w:color="auto"/>
              <w:left w:val="single" w:sz="4" w:space="0" w:color="auto"/>
              <w:bottom w:val="single" w:sz="4" w:space="0" w:color="auto"/>
              <w:right w:val="single" w:sz="4" w:space="0" w:color="auto"/>
            </w:tcBorders>
            <w:hideMark/>
          </w:tcPr>
          <w:p w14:paraId="2125FBAB" w14:textId="77777777" w:rsidR="00421FA4" w:rsidRPr="00421FA4" w:rsidRDefault="00421FA4">
            <w:pPr>
              <w:jc w:val="center"/>
              <w:rPr>
                <w:lang w:eastAsia="ar-SA"/>
              </w:rPr>
            </w:pPr>
            <w:r w:rsidRPr="00421FA4">
              <w:rPr>
                <w:rFonts w:eastAsia="Calibri"/>
              </w:rPr>
              <w:t>12</w:t>
            </w:r>
          </w:p>
        </w:tc>
        <w:tc>
          <w:tcPr>
            <w:tcW w:w="1665" w:type="dxa"/>
            <w:tcBorders>
              <w:top w:val="single" w:sz="4" w:space="0" w:color="auto"/>
              <w:left w:val="single" w:sz="4" w:space="0" w:color="auto"/>
              <w:bottom w:val="single" w:sz="4" w:space="0" w:color="auto"/>
              <w:right w:val="single" w:sz="4" w:space="0" w:color="auto"/>
            </w:tcBorders>
            <w:hideMark/>
          </w:tcPr>
          <w:p w14:paraId="49349B2C" w14:textId="77777777" w:rsidR="00421FA4" w:rsidRPr="00421FA4" w:rsidRDefault="00421FA4">
            <w:pPr>
              <w:jc w:val="center"/>
            </w:pPr>
            <w:r w:rsidRPr="00421FA4">
              <w:t>10 %</w:t>
            </w:r>
          </w:p>
        </w:tc>
      </w:tr>
      <w:tr w:rsidR="00421FA4" w:rsidRPr="00421FA4" w14:paraId="541D1319" w14:textId="77777777" w:rsidTr="005B5EC6">
        <w:trPr>
          <w:trHeight w:val="150"/>
          <w:jc w:val="center"/>
        </w:trPr>
        <w:tc>
          <w:tcPr>
            <w:tcW w:w="14560" w:type="dxa"/>
            <w:gridSpan w:val="10"/>
            <w:tcBorders>
              <w:top w:val="single" w:sz="4" w:space="0" w:color="auto"/>
              <w:left w:val="single" w:sz="4" w:space="0" w:color="auto"/>
              <w:bottom w:val="single" w:sz="4" w:space="0" w:color="auto"/>
              <w:right w:val="single" w:sz="4" w:space="0" w:color="auto"/>
            </w:tcBorders>
            <w:hideMark/>
          </w:tcPr>
          <w:p w14:paraId="4BD8B824" w14:textId="6F588C61" w:rsidR="00421FA4" w:rsidRPr="00421FA4" w:rsidRDefault="00421FA4">
            <w:pPr>
              <w:jc w:val="center"/>
            </w:pPr>
            <w:r w:rsidRPr="00421FA4">
              <w:rPr>
                <w:b/>
              </w:rPr>
              <w:t xml:space="preserve">Вспомогательные виды разрешенного использования зоны С1 </w:t>
            </w:r>
            <w:r w:rsidR="004410D6">
              <w:rPr>
                <w:b/>
              </w:rPr>
              <w:t>не</w:t>
            </w:r>
            <w:r w:rsidRPr="00421FA4">
              <w:rPr>
                <w:b/>
              </w:rPr>
              <w:t xml:space="preserve"> устанавливаются</w:t>
            </w:r>
          </w:p>
        </w:tc>
      </w:tr>
      <w:tr w:rsidR="00421FA4" w:rsidRPr="00421FA4" w14:paraId="16576A43" w14:textId="77777777" w:rsidTr="005B5EC6">
        <w:trPr>
          <w:trHeight w:val="128"/>
          <w:jc w:val="center"/>
        </w:trPr>
        <w:tc>
          <w:tcPr>
            <w:tcW w:w="14560" w:type="dxa"/>
            <w:gridSpan w:val="10"/>
            <w:tcBorders>
              <w:top w:val="single" w:sz="4" w:space="0" w:color="auto"/>
              <w:left w:val="single" w:sz="4" w:space="0" w:color="auto"/>
              <w:bottom w:val="single" w:sz="4" w:space="0" w:color="auto"/>
              <w:right w:val="single" w:sz="4" w:space="0" w:color="auto"/>
            </w:tcBorders>
            <w:hideMark/>
          </w:tcPr>
          <w:p w14:paraId="7A7284A3" w14:textId="77777777" w:rsidR="00421FA4" w:rsidRPr="00421FA4" w:rsidRDefault="00421FA4">
            <w:pPr>
              <w:jc w:val="center"/>
            </w:pPr>
            <w:r w:rsidRPr="00421FA4">
              <w:rPr>
                <w:b/>
              </w:rPr>
              <w:t>Условно разрешенные виды использования зоны С1</w:t>
            </w:r>
          </w:p>
        </w:tc>
      </w:tr>
      <w:tr w:rsidR="005B5EC6" w:rsidRPr="00421FA4" w14:paraId="51EC7077" w14:textId="77777777" w:rsidTr="005B5EC6">
        <w:trPr>
          <w:trHeight w:val="469"/>
          <w:jc w:val="center"/>
        </w:trPr>
        <w:tc>
          <w:tcPr>
            <w:tcW w:w="247" w:type="dxa"/>
            <w:tcBorders>
              <w:top w:val="single" w:sz="4" w:space="0" w:color="auto"/>
              <w:left w:val="single" w:sz="4" w:space="0" w:color="auto"/>
              <w:bottom w:val="single" w:sz="4" w:space="0" w:color="auto"/>
              <w:right w:val="single" w:sz="4" w:space="0" w:color="auto"/>
            </w:tcBorders>
            <w:hideMark/>
          </w:tcPr>
          <w:p w14:paraId="3294485C" w14:textId="77777777" w:rsidR="00421FA4" w:rsidRPr="00421FA4" w:rsidRDefault="00421FA4">
            <w:pPr>
              <w:autoSpaceDE w:val="0"/>
              <w:autoSpaceDN w:val="0"/>
              <w:adjustRightInd w:val="0"/>
              <w:jc w:val="center"/>
              <w:rPr>
                <w:rFonts w:eastAsia="Calibri"/>
              </w:rPr>
            </w:pPr>
            <w:r w:rsidRPr="00421FA4">
              <w:rPr>
                <w:rFonts w:eastAsia="Calibri"/>
              </w:rPr>
              <w:t>1</w:t>
            </w:r>
          </w:p>
        </w:tc>
        <w:tc>
          <w:tcPr>
            <w:tcW w:w="2357" w:type="dxa"/>
            <w:tcBorders>
              <w:top w:val="single" w:sz="4" w:space="0" w:color="auto"/>
              <w:left w:val="single" w:sz="4" w:space="0" w:color="auto"/>
              <w:bottom w:val="single" w:sz="4" w:space="0" w:color="auto"/>
              <w:right w:val="single" w:sz="4" w:space="0" w:color="auto"/>
            </w:tcBorders>
            <w:shd w:val="clear" w:color="auto" w:fill="FFFFFF"/>
            <w:hideMark/>
          </w:tcPr>
          <w:p w14:paraId="7DA8B7DA" w14:textId="492E5F0B" w:rsidR="00421FA4" w:rsidRPr="00421FA4" w:rsidRDefault="00421FA4">
            <w:pPr>
              <w:jc w:val="center"/>
              <w:rPr>
                <w:lang w:eastAsia="en-US"/>
              </w:rPr>
            </w:pPr>
            <w:r w:rsidRPr="00421FA4">
              <w:t>**Хра</w:t>
            </w:r>
            <w:r w:rsidR="004410D6">
              <w:t>не</w:t>
            </w:r>
            <w:r w:rsidRPr="00421FA4">
              <w:t>ние автотранспорта</w:t>
            </w:r>
          </w:p>
        </w:tc>
        <w:tc>
          <w:tcPr>
            <w:tcW w:w="2636" w:type="dxa"/>
            <w:tcBorders>
              <w:top w:val="single" w:sz="4" w:space="0" w:color="auto"/>
              <w:left w:val="single" w:sz="4" w:space="0" w:color="auto"/>
              <w:bottom w:val="single" w:sz="4" w:space="0" w:color="auto"/>
              <w:right w:val="single" w:sz="4" w:space="0" w:color="auto"/>
            </w:tcBorders>
            <w:shd w:val="clear" w:color="auto" w:fill="FFFFFF"/>
            <w:hideMark/>
          </w:tcPr>
          <w:p w14:paraId="4CA21C82" w14:textId="7FC2D69A" w:rsidR="00421FA4" w:rsidRPr="00421FA4" w:rsidRDefault="00C437F8">
            <w:pPr>
              <w:jc w:val="center"/>
              <w:rPr>
                <w:rFonts w:eastAsia="Calibri"/>
                <w:lang w:eastAsia="ar-SA"/>
              </w:rPr>
            </w:pPr>
            <w:r>
              <w:rPr>
                <w:rFonts w:eastAsia="Calibri"/>
              </w:rPr>
              <w:t>р</w:t>
            </w:r>
            <w:r w:rsidR="00421FA4" w:rsidRPr="00421FA4">
              <w:rPr>
                <w:rFonts w:eastAsia="Calibri"/>
              </w:rPr>
              <w:t>азмещение отдельно стоящих и пристроенных гаражей, в том числе подземных, предназначенных для хра</w:t>
            </w:r>
            <w:r w:rsidR="004410D6">
              <w:rPr>
                <w:rFonts w:eastAsia="Calibri"/>
              </w:rPr>
              <w:t>не</w:t>
            </w:r>
            <w:r w:rsidR="00421FA4" w:rsidRPr="00421FA4">
              <w:rPr>
                <w:rFonts w:eastAsia="Calibri"/>
              </w:rPr>
              <w:t>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кодами 2.7.2*, 4.9</w:t>
            </w:r>
          </w:p>
        </w:tc>
        <w:tc>
          <w:tcPr>
            <w:tcW w:w="857" w:type="dxa"/>
            <w:tcBorders>
              <w:top w:val="single" w:sz="4" w:space="0" w:color="auto"/>
              <w:left w:val="single" w:sz="4" w:space="0" w:color="auto"/>
              <w:bottom w:val="single" w:sz="4" w:space="0" w:color="auto"/>
              <w:right w:val="single" w:sz="4" w:space="0" w:color="auto"/>
            </w:tcBorders>
            <w:shd w:val="clear" w:color="auto" w:fill="FFFFFF"/>
            <w:hideMark/>
          </w:tcPr>
          <w:p w14:paraId="022C79E0" w14:textId="77777777" w:rsidR="00421FA4" w:rsidRPr="00421FA4" w:rsidRDefault="00000000">
            <w:pPr>
              <w:jc w:val="center"/>
              <w:rPr>
                <w:rFonts w:ascii="Calibri" w:eastAsia="Calibri" w:hAnsi="Calibri"/>
              </w:rPr>
            </w:pPr>
            <w:hyperlink r:id="rId396"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2.7.1</w:t>
              </w:r>
            </w:hyperlink>
          </w:p>
        </w:tc>
        <w:tc>
          <w:tcPr>
            <w:tcW w:w="1128" w:type="dxa"/>
            <w:tcBorders>
              <w:top w:val="single" w:sz="4" w:space="0" w:color="auto"/>
              <w:left w:val="single" w:sz="4" w:space="0" w:color="auto"/>
              <w:bottom w:val="single" w:sz="4" w:space="0" w:color="auto"/>
              <w:right w:val="single" w:sz="4" w:space="0" w:color="auto"/>
            </w:tcBorders>
            <w:shd w:val="clear" w:color="auto" w:fill="FFFFFF"/>
            <w:hideMark/>
          </w:tcPr>
          <w:p w14:paraId="7F4C4742" w14:textId="77777777" w:rsidR="00421FA4" w:rsidRPr="00421FA4" w:rsidRDefault="00421FA4">
            <w:pPr>
              <w:jc w:val="center"/>
            </w:pPr>
            <w:r w:rsidRPr="00421FA4">
              <w:t>100</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14:paraId="2C56BAB9" w14:textId="2FC9204A" w:rsidR="00421FA4" w:rsidRPr="00421FA4" w:rsidRDefault="00C437F8">
            <w:pPr>
              <w:jc w:val="center"/>
            </w:pPr>
            <w:r>
              <w:t>не</w:t>
            </w:r>
            <w:r w:rsidRPr="00421FA4">
              <w:t xml:space="preserve"> </w:t>
            </w:r>
            <w:r w:rsidR="00421FA4" w:rsidRPr="00421FA4">
              <w:t>подлежит установлению</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14:paraId="16460C79" w14:textId="77777777" w:rsidR="00421FA4" w:rsidRPr="00421FA4" w:rsidRDefault="00421FA4">
            <w:pPr>
              <w:jc w:val="center"/>
            </w:pPr>
            <w:r w:rsidRPr="00421FA4">
              <w:t>0 %</w:t>
            </w:r>
          </w:p>
        </w:tc>
        <w:tc>
          <w:tcPr>
            <w:tcW w:w="1559" w:type="dxa"/>
            <w:tcBorders>
              <w:top w:val="single" w:sz="4" w:space="0" w:color="auto"/>
              <w:left w:val="single" w:sz="4" w:space="0" w:color="auto"/>
              <w:bottom w:val="single" w:sz="4" w:space="0" w:color="auto"/>
              <w:right w:val="single" w:sz="4" w:space="0" w:color="auto"/>
            </w:tcBorders>
            <w:shd w:val="clear" w:color="auto" w:fill="FFFFFF"/>
            <w:hideMark/>
          </w:tcPr>
          <w:p w14:paraId="18593974" w14:textId="77777777" w:rsidR="00421FA4" w:rsidRPr="00421FA4" w:rsidRDefault="00421FA4">
            <w:pPr>
              <w:jc w:val="center"/>
            </w:pPr>
            <w:r w:rsidRPr="00421FA4">
              <w:t>0</w:t>
            </w:r>
          </w:p>
        </w:tc>
        <w:tc>
          <w:tcPr>
            <w:tcW w:w="1560" w:type="dxa"/>
            <w:tcBorders>
              <w:top w:val="single" w:sz="4" w:space="0" w:color="auto"/>
              <w:left w:val="single" w:sz="4" w:space="0" w:color="auto"/>
              <w:bottom w:val="single" w:sz="4" w:space="0" w:color="auto"/>
              <w:right w:val="single" w:sz="4" w:space="0" w:color="auto"/>
            </w:tcBorders>
            <w:shd w:val="clear" w:color="auto" w:fill="FFFFFF"/>
            <w:hideMark/>
          </w:tcPr>
          <w:p w14:paraId="31FDD329" w14:textId="77777777" w:rsidR="00421FA4" w:rsidRPr="00421FA4" w:rsidRDefault="00421FA4">
            <w:pPr>
              <w:jc w:val="center"/>
            </w:pPr>
            <w:r w:rsidRPr="00421FA4">
              <w:t>0</w:t>
            </w:r>
          </w:p>
        </w:tc>
        <w:tc>
          <w:tcPr>
            <w:tcW w:w="1665" w:type="dxa"/>
            <w:tcBorders>
              <w:top w:val="single" w:sz="4" w:space="0" w:color="auto"/>
              <w:left w:val="single" w:sz="4" w:space="0" w:color="auto"/>
              <w:bottom w:val="single" w:sz="4" w:space="0" w:color="auto"/>
              <w:right w:val="single" w:sz="4" w:space="0" w:color="auto"/>
            </w:tcBorders>
            <w:shd w:val="clear" w:color="auto" w:fill="FFFFFF"/>
            <w:hideMark/>
          </w:tcPr>
          <w:p w14:paraId="719A9253" w14:textId="77777777" w:rsidR="00421FA4" w:rsidRPr="00421FA4" w:rsidRDefault="00421FA4">
            <w:pPr>
              <w:jc w:val="center"/>
            </w:pPr>
            <w:r w:rsidRPr="00421FA4">
              <w:t>10 %</w:t>
            </w:r>
          </w:p>
        </w:tc>
      </w:tr>
      <w:tr w:rsidR="00421FA4" w:rsidRPr="00421FA4" w14:paraId="2B2E23F3" w14:textId="77777777" w:rsidTr="005B5EC6">
        <w:trPr>
          <w:trHeight w:val="469"/>
          <w:jc w:val="center"/>
        </w:trPr>
        <w:tc>
          <w:tcPr>
            <w:tcW w:w="247" w:type="dxa"/>
            <w:tcBorders>
              <w:top w:val="single" w:sz="4" w:space="0" w:color="auto"/>
              <w:left w:val="single" w:sz="4" w:space="0" w:color="auto"/>
              <w:bottom w:val="single" w:sz="4" w:space="0" w:color="auto"/>
              <w:right w:val="single" w:sz="4" w:space="0" w:color="auto"/>
            </w:tcBorders>
            <w:hideMark/>
          </w:tcPr>
          <w:p w14:paraId="76A357E0" w14:textId="77777777" w:rsidR="00421FA4" w:rsidRPr="00421FA4" w:rsidRDefault="00421FA4">
            <w:pPr>
              <w:autoSpaceDE w:val="0"/>
              <w:autoSpaceDN w:val="0"/>
              <w:adjustRightInd w:val="0"/>
              <w:jc w:val="center"/>
              <w:rPr>
                <w:rFonts w:eastAsia="Calibri"/>
              </w:rPr>
            </w:pPr>
            <w:r w:rsidRPr="00421FA4">
              <w:rPr>
                <w:rFonts w:eastAsia="Calibri"/>
              </w:rPr>
              <w:lastRenderedPageBreak/>
              <w:t>2</w:t>
            </w:r>
          </w:p>
        </w:tc>
        <w:tc>
          <w:tcPr>
            <w:tcW w:w="2357" w:type="dxa"/>
            <w:tcBorders>
              <w:top w:val="single" w:sz="4" w:space="0" w:color="auto"/>
              <w:left w:val="single" w:sz="4" w:space="0" w:color="auto"/>
              <w:bottom w:val="single" w:sz="4" w:space="0" w:color="auto"/>
              <w:right w:val="single" w:sz="4" w:space="0" w:color="auto"/>
            </w:tcBorders>
            <w:hideMark/>
          </w:tcPr>
          <w:p w14:paraId="736F13A0" w14:textId="19A0AB78" w:rsidR="00421FA4" w:rsidRPr="00421FA4" w:rsidRDefault="00421FA4">
            <w:pPr>
              <w:jc w:val="center"/>
              <w:rPr>
                <w:lang w:eastAsia="en-US"/>
              </w:rPr>
            </w:pPr>
            <w:r w:rsidRPr="00421FA4">
              <w:t xml:space="preserve">Обеспечение деятельности в области гидрометеорологии и смежных с </w:t>
            </w:r>
            <w:r w:rsidR="004410D6">
              <w:t>не</w:t>
            </w:r>
            <w:r w:rsidRPr="00421FA4">
              <w:t>й областях</w:t>
            </w:r>
          </w:p>
        </w:tc>
        <w:tc>
          <w:tcPr>
            <w:tcW w:w="2636" w:type="dxa"/>
            <w:tcBorders>
              <w:top w:val="single" w:sz="4" w:space="0" w:color="auto"/>
              <w:left w:val="single" w:sz="4" w:space="0" w:color="auto"/>
              <w:bottom w:val="single" w:sz="4" w:space="0" w:color="auto"/>
              <w:right w:val="single" w:sz="4" w:space="0" w:color="auto"/>
            </w:tcBorders>
            <w:hideMark/>
          </w:tcPr>
          <w:p w14:paraId="0750C6A8" w14:textId="5706B3BF" w:rsidR="00421FA4" w:rsidRPr="00421FA4" w:rsidRDefault="00C437F8">
            <w:pPr>
              <w:jc w:val="center"/>
              <w:rPr>
                <w:rFonts w:eastAsia="Calibri"/>
                <w:lang w:eastAsia="ar-SA"/>
              </w:rPr>
            </w:pPr>
            <w:r>
              <w:rPr>
                <w:rFonts w:eastAsia="Calibri"/>
              </w:rPr>
              <w:t>р</w:t>
            </w:r>
            <w:r w:rsidR="00421FA4" w:rsidRPr="00421FA4">
              <w:rPr>
                <w:rFonts w:eastAsia="Calibri"/>
              </w:rPr>
              <w:t>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w:t>
            </w:r>
            <w:r w:rsidR="004410D6">
              <w:rPr>
                <w:rFonts w:eastAsia="Calibri"/>
              </w:rPr>
              <w:t>не</w:t>
            </w:r>
            <w:r w:rsidR="00421FA4" w:rsidRPr="00421FA4">
              <w:rPr>
                <w:rFonts w:eastAsia="Calibri"/>
              </w:rPr>
              <w:t xml:space="preserve">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w:t>
            </w:r>
            <w:r w:rsidR="004410D6">
              <w:rPr>
                <w:rFonts w:eastAsia="Calibri"/>
              </w:rPr>
              <w:t>не</w:t>
            </w:r>
            <w:r w:rsidR="00421FA4" w:rsidRPr="00421FA4">
              <w:rPr>
                <w:rFonts w:eastAsia="Calibri"/>
              </w:rPr>
              <w:t xml:space="preserve">й областях (доплеровские метеорологические радиолокаторы, </w:t>
            </w:r>
            <w:r w:rsidR="00421FA4" w:rsidRPr="00421FA4">
              <w:rPr>
                <w:rFonts w:eastAsia="Calibri"/>
              </w:rPr>
              <w:lastRenderedPageBreak/>
              <w:t>гидрологические посты и другие)</w:t>
            </w:r>
          </w:p>
        </w:tc>
        <w:tc>
          <w:tcPr>
            <w:tcW w:w="857" w:type="dxa"/>
            <w:tcBorders>
              <w:top w:val="single" w:sz="4" w:space="0" w:color="auto"/>
              <w:left w:val="single" w:sz="4" w:space="0" w:color="auto"/>
              <w:bottom w:val="single" w:sz="4" w:space="0" w:color="auto"/>
              <w:right w:val="single" w:sz="4" w:space="0" w:color="auto"/>
            </w:tcBorders>
            <w:hideMark/>
          </w:tcPr>
          <w:p w14:paraId="40E1D34D" w14:textId="77777777" w:rsidR="00421FA4" w:rsidRPr="00421FA4" w:rsidRDefault="00000000">
            <w:pPr>
              <w:jc w:val="center"/>
              <w:rPr>
                <w:rFonts w:ascii="Calibri" w:eastAsia="Calibri" w:hAnsi="Calibri"/>
                <w:sz w:val="22"/>
                <w:szCs w:val="22"/>
              </w:rPr>
            </w:pPr>
            <w:hyperlink r:id="rId397"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3.9.1</w:t>
              </w:r>
            </w:hyperlink>
          </w:p>
        </w:tc>
        <w:tc>
          <w:tcPr>
            <w:tcW w:w="8463" w:type="dxa"/>
            <w:gridSpan w:val="6"/>
            <w:tcBorders>
              <w:top w:val="single" w:sz="4" w:space="0" w:color="auto"/>
              <w:left w:val="single" w:sz="4" w:space="0" w:color="auto"/>
              <w:bottom w:val="single" w:sz="4" w:space="0" w:color="auto"/>
              <w:right w:val="single" w:sz="4" w:space="0" w:color="auto"/>
            </w:tcBorders>
            <w:hideMark/>
          </w:tcPr>
          <w:p w14:paraId="32741A9F" w14:textId="28D715BA" w:rsidR="00421FA4" w:rsidRPr="00421FA4" w:rsidRDefault="00C437F8">
            <w:pPr>
              <w:jc w:val="center"/>
              <w:rPr>
                <w:sz w:val="20"/>
                <w:szCs w:val="20"/>
              </w:rPr>
            </w:pPr>
            <w:r>
              <w:t>не</w:t>
            </w:r>
            <w:r w:rsidRPr="00421FA4">
              <w:t xml:space="preserve"> </w:t>
            </w:r>
            <w:r w:rsidR="00421FA4" w:rsidRPr="00421FA4">
              <w:t>подлежит установлению</w:t>
            </w:r>
          </w:p>
        </w:tc>
      </w:tr>
      <w:tr w:rsidR="00C437F8" w:rsidRPr="00421FA4" w14:paraId="6BF5E3EE" w14:textId="77777777" w:rsidTr="005B5EC6">
        <w:trPr>
          <w:trHeight w:val="469"/>
          <w:jc w:val="center"/>
        </w:trPr>
        <w:tc>
          <w:tcPr>
            <w:tcW w:w="247" w:type="dxa"/>
            <w:tcBorders>
              <w:top w:val="single" w:sz="4" w:space="0" w:color="auto"/>
              <w:left w:val="single" w:sz="4" w:space="0" w:color="auto"/>
              <w:bottom w:val="single" w:sz="4" w:space="0" w:color="auto"/>
              <w:right w:val="single" w:sz="4" w:space="0" w:color="auto"/>
            </w:tcBorders>
            <w:hideMark/>
          </w:tcPr>
          <w:p w14:paraId="2425E11E" w14:textId="77777777" w:rsidR="00C437F8" w:rsidRPr="00421FA4" w:rsidRDefault="00C437F8">
            <w:pPr>
              <w:autoSpaceDE w:val="0"/>
              <w:autoSpaceDN w:val="0"/>
              <w:adjustRightInd w:val="0"/>
              <w:jc w:val="center"/>
              <w:rPr>
                <w:rFonts w:eastAsia="Calibri"/>
              </w:rPr>
            </w:pPr>
            <w:r w:rsidRPr="00421FA4">
              <w:rPr>
                <w:rFonts w:eastAsia="Calibri"/>
              </w:rPr>
              <w:t>4</w:t>
            </w:r>
          </w:p>
        </w:tc>
        <w:tc>
          <w:tcPr>
            <w:tcW w:w="2357" w:type="dxa"/>
            <w:tcBorders>
              <w:top w:val="single" w:sz="4" w:space="0" w:color="auto"/>
              <w:left w:val="single" w:sz="4" w:space="0" w:color="auto"/>
              <w:bottom w:val="single" w:sz="4" w:space="0" w:color="auto"/>
              <w:right w:val="single" w:sz="4" w:space="0" w:color="auto"/>
            </w:tcBorders>
            <w:hideMark/>
          </w:tcPr>
          <w:p w14:paraId="5C3A0C72" w14:textId="7D2A0FAE" w:rsidR="00C437F8" w:rsidRPr="00421FA4" w:rsidRDefault="00C437F8">
            <w:pPr>
              <w:autoSpaceDE w:val="0"/>
              <w:autoSpaceDN w:val="0"/>
              <w:adjustRightInd w:val="0"/>
              <w:jc w:val="center"/>
              <w:rPr>
                <w:rFonts w:eastAsia="Calibri"/>
                <w:lang w:eastAsia="en-US"/>
              </w:rPr>
            </w:pPr>
            <w:r w:rsidRPr="00421FA4">
              <w:rPr>
                <w:rFonts w:eastAsia="Calibri"/>
              </w:rPr>
              <w:t>Стоянк</w:t>
            </w:r>
            <w:r>
              <w:rPr>
                <w:rFonts w:eastAsia="Calibri"/>
              </w:rPr>
              <w:t>а</w:t>
            </w:r>
            <w:r w:rsidRPr="00421FA4">
              <w:rPr>
                <w:rFonts w:eastAsia="Calibri"/>
              </w:rPr>
              <w:t xml:space="preserve"> транспортных</w:t>
            </w:r>
          </w:p>
          <w:p w14:paraId="39FC555E" w14:textId="77777777" w:rsidR="00C437F8" w:rsidRPr="00421FA4" w:rsidRDefault="00C437F8">
            <w:pPr>
              <w:jc w:val="center"/>
              <w:rPr>
                <w:rFonts w:eastAsia="Calibri"/>
              </w:rPr>
            </w:pPr>
            <w:r w:rsidRPr="00421FA4">
              <w:rPr>
                <w:rFonts w:eastAsia="Calibri"/>
              </w:rPr>
              <w:t>средств</w:t>
            </w:r>
          </w:p>
        </w:tc>
        <w:tc>
          <w:tcPr>
            <w:tcW w:w="2636" w:type="dxa"/>
            <w:tcBorders>
              <w:top w:val="single" w:sz="4" w:space="0" w:color="auto"/>
              <w:left w:val="single" w:sz="4" w:space="0" w:color="auto"/>
              <w:bottom w:val="single" w:sz="4" w:space="0" w:color="auto"/>
              <w:right w:val="single" w:sz="4" w:space="0" w:color="auto"/>
            </w:tcBorders>
            <w:hideMark/>
          </w:tcPr>
          <w:p w14:paraId="2063DCD4" w14:textId="2774F527" w:rsidR="00C437F8" w:rsidRPr="00421FA4" w:rsidRDefault="00C437F8">
            <w:pPr>
              <w:ind w:right="-41"/>
              <w:jc w:val="center"/>
              <w:rPr>
                <w:rFonts w:eastAsia="Calibri"/>
                <w:lang w:eastAsia="en-US"/>
              </w:rPr>
            </w:pPr>
            <w:r>
              <w:t>р</w:t>
            </w:r>
            <w:r w:rsidRPr="00421FA4">
              <w:t>азмещение стоянок</w:t>
            </w:r>
          </w:p>
          <w:p w14:paraId="321B7726" w14:textId="77777777" w:rsidR="00C437F8" w:rsidRPr="00421FA4" w:rsidRDefault="00C437F8">
            <w:pPr>
              <w:ind w:right="-41"/>
              <w:jc w:val="center"/>
              <w:rPr>
                <w:lang w:eastAsia="ar-SA"/>
              </w:rPr>
            </w:pPr>
            <w:r w:rsidRPr="00421FA4">
              <w:t>(парковок) легковых</w:t>
            </w:r>
          </w:p>
          <w:p w14:paraId="62B6C73E" w14:textId="77777777" w:rsidR="00C437F8" w:rsidRPr="00421FA4" w:rsidRDefault="00C437F8">
            <w:pPr>
              <w:ind w:right="-41"/>
              <w:jc w:val="center"/>
            </w:pPr>
            <w:r w:rsidRPr="00421FA4">
              <w:t>автомобилей и</w:t>
            </w:r>
          </w:p>
          <w:p w14:paraId="19067895" w14:textId="77777777" w:rsidR="00C437F8" w:rsidRPr="00421FA4" w:rsidRDefault="00C437F8">
            <w:pPr>
              <w:ind w:right="-41"/>
              <w:jc w:val="center"/>
            </w:pPr>
            <w:r w:rsidRPr="00421FA4">
              <w:t xml:space="preserve">других </w:t>
            </w:r>
            <w:proofErr w:type="spellStart"/>
            <w:r w:rsidRPr="00421FA4">
              <w:t>мототранспор</w:t>
            </w:r>
            <w:proofErr w:type="spellEnd"/>
            <w:r w:rsidRPr="00421FA4">
              <w:t>-</w:t>
            </w:r>
          </w:p>
          <w:p w14:paraId="284CA48D" w14:textId="77777777" w:rsidR="00C437F8" w:rsidRPr="00421FA4" w:rsidRDefault="00C437F8">
            <w:pPr>
              <w:ind w:right="-41"/>
              <w:jc w:val="center"/>
            </w:pPr>
            <w:proofErr w:type="spellStart"/>
            <w:r w:rsidRPr="00421FA4">
              <w:t>тных</w:t>
            </w:r>
            <w:proofErr w:type="spellEnd"/>
            <w:r w:rsidRPr="00421FA4">
              <w:t xml:space="preserve"> средств, в том</w:t>
            </w:r>
          </w:p>
          <w:p w14:paraId="1F518672" w14:textId="77777777" w:rsidR="00C437F8" w:rsidRPr="00421FA4" w:rsidRDefault="00C437F8">
            <w:pPr>
              <w:ind w:right="-41"/>
              <w:jc w:val="center"/>
            </w:pPr>
            <w:r w:rsidRPr="00421FA4">
              <w:t>числе мотоциклов, мотороллеров, мотоколясок, мопедов, скутеров, за исключением встроенных,</w:t>
            </w:r>
          </w:p>
          <w:p w14:paraId="159F995C" w14:textId="77777777" w:rsidR="00C437F8" w:rsidRPr="00421FA4" w:rsidRDefault="00C437F8">
            <w:pPr>
              <w:ind w:right="-41"/>
              <w:jc w:val="center"/>
            </w:pPr>
            <w:r w:rsidRPr="00421FA4">
              <w:t>пристроенных</w:t>
            </w:r>
          </w:p>
          <w:p w14:paraId="26CB1F03" w14:textId="77777777" w:rsidR="00C437F8" w:rsidRPr="00421FA4" w:rsidRDefault="00C437F8">
            <w:pPr>
              <w:ind w:right="-41"/>
              <w:jc w:val="center"/>
              <w:rPr>
                <w:rFonts w:eastAsia="Calibri"/>
              </w:rPr>
            </w:pPr>
            <w:r w:rsidRPr="00421FA4">
              <w:t>и встроенно-пристроенных стоянок</w:t>
            </w:r>
          </w:p>
        </w:tc>
        <w:tc>
          <w:tcPr>
            <w:tcW w:w="857" w:type="dxa"/>
            <w:tcBorders>
              <w:top w:val="single" w:sz="4" w:space="0" w:color="auto"/>
              <w:left w:val="single" w:sz="4" w:space="0" w:color="auto"/>
              <w:bottom w:val="single" w:sz="4" w:space="0" w:color="auto"/>
              <w:right w:val="single" w:sz="4" w:space="0" w:color="auto"/>
            </w:tcBorders>
            <w:hideMark/>
          </w:tcPr>
          <w:p w14:paraId="59717F98" w14:textId="77777777" w:rsidR="00C437F8" w:rsidRPr="00421FA4" w:rsidRDefault="00C437F8">
            <w:pPr>
              <w:jc w:val="center"/>
              <w:rPr>
                <w:rFonts w:eastAsia="Calibri"/>
              </w:rPr>
            </w:pPr>
            <w:r w:rsidRPr="00421FA4">
              <w:t>4.9.2</w:t>
            </w:r>
          </w:p>
        </w:tc>
        <w:tc>
          <w:tcPr>
            <w:tcW w:w="6798" w:type="dxa"/>
            <w:gridSpan w:val="5"/>
            <w:tcBorders>
              <w:top w:val="single" w:sz="4" w:space="0" w:color="auto"/>
              <w:left w:val="single" w:sz="4" w:space="0" w:color="auto"/>
              <w:bottom w:val="single" w:sz="4" w:space="0" w:color="auto"/>
              <w:right w:val="single" w:sz="4" w:space="0" w:color="auto"/>
            </w:tcBorders>
            <w:hideMark/>
          </w:tcPr>
          <w:p w14:paraId="1A266CA1" w14:textId="3403B7D0" w:rsidR="00C437F8" w:rsidRPr="00421FA4" w:rsidRDefault="00C437F8">
            <w:pPr>
              <w:jc w:val="center"/>
            </w:pPr>
            <w:r>
              <w:t>не</w:t>
            </w:r>
            <w:r w:rsidRPr="00421FA4">
              <w:t xml:space="preserve"> подлежит установлению</w:t>
            </w:r>
          </w:p>
        </w:tc>
        <w:tc>
          <w:tcPr>
            <w:tcW w:w="1665" w:type="dxa"/>
            <w:tcBorders>
              <w:top w:val="single" w:sz="4" w:space="0" w:color="auto"/>
              <w:left w:val="single" w:sz="4" w:space="0" w:color="auto"/>
              <w:bottom w:val="single" w:sz="4" w:space="0" w:color="auto"/>
              <w:right w:val="single" w:sz="4" w:space="0" w:color="auto"/>
            </w:tcBorders>
            <w:hideMark/>
          </w:tcPr>
          <w:p w14:paraId="4F222518" w14:textId="201A2843" w:rsidR="00C437F8" w:rsidRPr="00421FA4" w:rsidRDefault="00C437F8">
            <w:pPr>
              <w:jc w:val="center"/>
            </w:pPr>
          </w:p>
        </w:tc>
      </w:tr>
      <w:tr w:rsidR="00421FA4" w:rsidRPr="00421FA4" w14:paraId="1B0E095B" w14:textId="77777777" w:rsidTr="005B5EC6">
        <w:trPr>
          <w:trHeight w:val="469"/>
          <w:jc w:val="center"/>
        </w:trPr>
        <w:tc>
          <w:tcPr>
            <w:tcW w:w="247" w:type="dxa"/>
            <w:tcBorders>
              <w:top w:val="single" w:sz="4" w:space="0" w:color="auto"/>
              <w:left w:val="single" w:sz="4" w:space="0" w:color="auto"/>
              <w:bottom w:val="single" w:sz="4" w:space="0" w:color="auto"/>
              <w:right w:val="single" w:sz="4" w:space="0" w:color="auto"/>
            </w:tcBorders>
            <w:hideMark/>
          </w:tcPr>
          <w:p w14:paraId="533615F9" w14:textId="77777777" w:rsidR="00421FA4" w:rsidRPr="00421FA4" w:rsidRDefault="00421FA4">
            <w:pPr>
              <w:autoSpaceDE w:val="0"/>
              <w:autoSpaceDN w:val="0"/>
              <w:adjustRightInd w:val="0"/>
              <w:jc w:val="center"/>
              <w:rPr>
                <w:rFonts w:eastAsia="Calibri"/>
              </w:rPr>
            </w:pPr>
            <w:r w:rsidRPr="00421FA4">
              <w:rPr>
                <w:rFonts w:eastAsia="Calibri"/>
              </w:rPr>
              <w:t>5</w:t>
            </w:r>
          </w:p>
        </w:tc>
        <w:tc>
          <w:tcPr>
            <w:tcW w:w="2357" w:type="dxa"/>
            <w:tcBorders>
              <w:top w:val="single" w:sz="4" w:space="0" w:color="auto"/>
              <w:left w:val="single" w:sz="4" w:space="0" w:color="auto"/>
              <w:bottom w:val="single" w:sz="4" w:space="0" w:color="auto"/>
              <w:right w:val="single" w:sz="4" w:space="0" w:color="auto"/>
            </w:tcBorders>
            <w:hideMark/>
          </w:tcPr>
          <w:p w14:paraId="5CF5DCAE" w14:textId="77777777" w:rsidR="00421FA4" w:rsidRPr="00421FA4" w:rsidRDefault="00421FA4">
            <w:pPr>
              <w:jc w:val="center"/>
              <w:rPr>
                <w:rFonts w:eastAsia="Calibri"/>
                <w:lang w:eastAsia="en-US"/>
              </w:rPr>
            </w:pPr>
            <w:r w:rsidRPr="00421FA4">
              <w:rPr>
                <w:rFonts w:eastAsia="Calibri"/>
              </w:rPr>
              <w:t>Историко-культурная деятельность</w:t>
            </w:r>
          </w:p>
        </w:tc>
        <w:tc>
          <w:tcPr>
            <w:tcW w:w="2636" w:type="dxa"/>
            <w:tcBorders>
              <w:top w:val="single" w:sz="4" w:space="0" w:color="auto"/>
              <w:left w:val="single" w:sz="4" w:space="0" w:color="auto"/>
              <w:bottom w:val="single" w:sz="4" w:space="0" w:color="auto"/>
              <w:right w:val="single" w:sz="4" w:space="0" w:color="auto"/>
            </w:tcBorders>
            <w:hideMark/>
          </w:tcPr>
          <w:p w14:paraId="5F1FD647" w14:textId="55AB709B" w:rsidR="00421FA4" w:rsidRPr="00421FA4" w:rsidRDefault="00C437F8">
            <w:pPr>
              <w:jc w:val="center"/>
              <w:rPr>
                <w:rFonts w:eastAsia="Calibri"/>
                <w:lang w:eastAsia="ar-SA"/>
              </w:rPr>
            </w:pPr>
            <w:r>
              <w:rPr>
                <w:rFonts w:eastAsia="Calibri"/>
              </w:rPr>
              <w:t>с</w:t>
            </w:r>
            <w:r w:rsidR="00421FA4" w:rsidRPr="00421FA4">
              <w:rPr>
                <w:rFonts w:eastAsia="Calibri"/>
              </w:rPr>
              <w:t>охра</w:t>
            </w:r>
            <w:r w:rsidR="004410D6">
              <w:rPr>
                <w:rFonts w:eastAsia="Calibri"/>
              </w:rPr>
              <w:t>не</w:t>
            </w:r>
            <w:r w:rsidR="00421FA4" w:rsidRPr="00421FA4">
              <w:rPr>
                <w:rFonts w:eastAsia="Calibri"/>
              </w:rPr>
              <w:t xml:space="preserve">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w:t>
            </w:r>
            <w:r w:rsidR="00421FA4" w:rsidRPr="00421FA4">
              <w:rPr>
                <w:rFonts w:eastAsia="Calibri"/>
              </w:rPr>
              <w:lastRenderedPageBreak/>
              <w:t xml:space="preserve">исторических поселений, </w:t>
            </w:r>
            <w:r w:rsidR="004410D6">
              <w:rPr>
                <w:rFonts w:eastAsia="Calibri"/>
              </w:rPr>
              <w:t>не</w:t>
            </w:r>
            <w:r w:rsidR="00421FA4" w:rsidRPr="00421FA4">
              <w:rPr>
                <w:rFonts w:eastAsia="Calibri"/>
              </w:rPr>
              <w:t>действующих военных и гражданских захоро</w:t>
            </w:r>
            <w:r w:rsidR="004410D6">
              <w:rPr>
                <w:rFonts w:eastAsia="Calibri"/>
              </w:rPr>
              <w:t>не</w:t>
            </w:r>
            <w:r w:rsidR="00421FA4" w:rsidRPr="00421FA4">
              <w:rPr>
                <w:rFonts w:eastAsia="Calibri"/>
              </w:rPr>
              <w:t>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857" w:type="dxa"/>
            <w:tcBorders>
              <w:top w:val="single" w:sz="4" w:space="0" w:color="auto"/>
              <w:left w:val="single" w:sz="4" w:space="0" w:color="auto"/>
              <w:bottom w:val="single" w:sz="4" w:space="0" w:color="auto"/>
              <w:right w:val="single" w:sz="4" w:space="0" w:color="auto"/>
            </w:tcBorders>
            <w:hideMark/>
          </w:tcPr>
          <w:p w14:paraId="636C3E2D" w14:textId="77777777" w:rsidR="00421FA4" w:rsidRPr="00421FA4" w:rsidRDefault="00000000">
            <w:pPr>
              <w:jc w:val="center"/>
              <w:rPr>
                <w:rFonts w:ascii="Calibri" w:eastAsia="Calibri" w:hAnsi="Calibri"/>
                <w:sz w:val="22"/>
                <w:szCs w:val="22"/>
              </w:rPr>
            </w:pPr>
            <w:hyperlink r:id="rId398"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9.3</w:t>
              </w:r>
            </w:hyperlink>
          </w:p>
        </w:tc>
        <w:tc>
          <w:tcPr>
            <w:tcW w:w="8463" w:type="dxa"/>
            <w:gridSpan w:val="6"/>
            <w:tcBorders>
              <w:top w:val="single" w:sz="4" w:space="0" w:color="auto"/>
              <w:left w:val="single" w:sz="4" w:space="0" w:color="auto"/>
              <w:bottom w:val="single" w:sz="4" w:space="0" w:color="auto"/>
              <w:right w:val="single" w:sz="4" w:space="0" w:color="auto"/>
            </w:tcBorders>
            <w:hideMark/>
          </w:tcPr>
          <w:p w14:paraId="4A9A4320" w14:textId="5C712CFC" w:rsidR="00421FA4" w:rsidRPr="00421FA4" w:rsidRDefault="00C437F8">
            <w:pPr>
              <w:jc w:val="center"/>
              <w:rPr>
                <w:sz w:val="20"/>
                <w:szCs w:val="20"/>
              </w:rPr>
            </w:pPr>
            <w:r>
              <w:t>н</w:t>
            </w:r>
            <w:r w:rsidR="004410D6">
              <w:t>е</w:t>
            </w:r>
            <w:r w:rsidR="00421FA4" w:rsidRPr="00421FA4">
              <w:t xml:space="preserve"> подлежит установлению</w:t>
            </w:r>
          </w:p>
        </w:tc>
      </w:tr>
      <w:bookmarkEnd w:id="134"/>
    </w:tbl>
    <w:p w14:paraId="04899CAA" w14:textId="77777777" w:rsidR="00421FA4" w:rsidRPr="00421FA4" w:rsidRDefault="00421FA4" w:rsidP="00421FA4">
      <w:pPr>
        <w:rPr>
          <w:rFonts w:eastAsia="Calibri"/>
          <w:sz w:val="16"/>
          <w:szCs w:val="16"/>
          <w:lang w:eastAsia="en-US"/>
        </w:rPr>
      </w:pPr>
    </w:p>
    <w:p w14:paraId="2E4BC681" w14:textId="77777777" w:rsidR="00421FA4" w:rsidRPr="00421FA4" w:rsidRDefault="00421FA4" w:rsidP="00421FA4">
      <w:pPr>
        <w:rPr>
          <w:rFonts w:eastAsia="Calibri"/>
          <w:lang w:eastAsia="ar-SA"/>
        </w:rPr>
      </w:pPr>
      <w:r w:rsidRPr="00421FA4">
        <w:rPr>
          <w:rFonts w:eastAsia="Calibri"/>
        </w:rPr>
        <w:t>*</w:t>
      </w:r>
    </w:p>
    <w:tbl>
      <w:tblPr>
        <w:tblW w:w="144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
        <w:gridCol w:w="1416"/>
        <w:gridCol w:w="2411"/>
        <w:gridCol w:w="10347"/>
      </w:tblGrid>
      <w:tr w:rsidR="00421FA4" w:rsidRPr="00421FA4" w14:paraId="1C06CAF2" w14:textId="77777777" w:rsidTr="005B5EC6">
        <w:tc>
          <w:tcPr>
            <w:tcW w:w="314" w:type="dxa"/>
            <w:tcBorders>
              <w:top w:val="single" w:sz="4" w:space="0" w:color="auto"/>
              <w:left w:val="single" w:sz="4" w:space="0" w:color="auto"/>
              <w:bottom w:val="single" w:sz="4" w:space="0" w:color="auto"/>
              <w:right w:val="single" w:sz="4" w:space="0" w:color="auto"/>
            </w:tcBorders>
            <w:vAlign w:val="center"/>
            <w:hideMark/>
          </w:tcPr>
          <w:p w14:paraId="2C0B04CD" w14:textId="77777777" w:rsidR="00421FA4" w:rsidRPr="00421FA4" w:rsidRDefault="00421FA4">
            <w:pPr>
              <w:ind w:left="-110" w:right="-106"/>
              <w:rPr>
                <w:rFonts w:eastAsia="Calibri"/>
                <w:sz w:val="20"/>
              </w:rPr>
            </w:pPr>
            <w:r w:rsidRPr="00421FA4">
              <w:rPr>
                <w:rFonts w:eastAsia="Calibri"/>
              </w:rPr>
              <w:t>№ п/п</w:t>
            </w:r>
          </w:p>
        </w:tc>
        <w:tc>
          <w:tcPr>
            <w:tcW w:w="1416" w:type="dxa"/>
            <w:tcBorders>
              <w:top w:val="single" w:sz="4" w:space="0" w:color="auto"/>
              <w:left w:val="single" w:sz="4" w:space="0" w:color="auto"/>
              <w:bottom w:val="single" w:sz="4" w:space="0" w:color="auto"/>
              <w:right w:val="single" w:sz="4" w:space="0" w:color="auto"/>
            </w:tcBorders>
            <w:vAlign w:val="center"/>
            <w:hideMark/>
          </w:tcPr>
          <w:p w14:paraId="3DC40051" w14:textId="77777777" w:rsidR="00421FA4" w:rsidRPr="00421FA4" w:rsidRDefault="00421FA4">
            <w:pPr>
              <w:rPr>
                <w:rFonts w:eastAsia="Calibri"/>
                <w:szCs w:val="20"/>
              </w:rPr>
            </w:pPr>
            <w:r w:rsidRPr="00421FA4">
              <w:rPr>
                <w:rFonts w:eastAsia="Calibri"/>
              </w:rPr>
              <w:t>Код (числовое обозначение ВРИ)</w:t>
            </w:r>
          </w:p>
        </w:tc>
        <w:tc>
          <w:tcPr>
            <w:tcW w:w="2411" w:type="dxa"/>
            <w:tcBorders>
              <w:top w:val="single" w:sz="4" w:space="0" w:color="auto"/>
              <w:left w:val="single" w:sz="4" w:space="0" w:color="auto"/>
              <w:bottom w:val="single" w:sz="4" w:space="0" w:color="auto"/>
              <w:right w:val="single" w:sz="4" w:space="0" w:color="auto"/>
            </w:tcBorders>
            <w:vAlign w:val="center"/>
            <w:hideMark/>
          </w:tcPr>
          <w:p w14:paraId="234D0715" w14:textId="77777777" w:rsidR="00421FA4" w:rsidRPr="00421FA4" w:rsidRDefault="00421FA4">
            <w:pPr>
              <w:rPr>
                <w:rFonts w:eastAsia="Calibri"/>
              </w:rPr>
            </w:pPr>
            <w:r w:rsidRPr="00421FA4">
              <w:rPr>
                <w:rFonts w:eastAsia="Calibri"/>
              </w:rPr>
              <w:t>Наименование ВРИ</w:t>
            </w:r>
          </w:p>
        </w:tc>
        <w:tc>
          <w:tcPr>
            <w:tcW w:w="10347" w:type="dxa"/>
            <w:tcBorders>
              <w:top w:val="single" w:sz="4" w:space="0" w:color="auto"/>
              <w:left w:val="single" w:sz="4" w:space="0" w:color="auto"/>
              <w:bottom w:val="single" w:sz="4" w:space="0" w:color="auto"/>
              <w:right w:val="single" w:sz="4" w:space="0" w:color="auto"/>
            </w:tcBorders>
            <w:vAlign w:val="center"/>
            <w:hideMark/>
          </w:tcPr>
          <w:p w14:paraId="5D157A6F" w14:textId="77777777" w:rsidR="00421FA4" w:rsidRPr="00421FA4" w:rsidRDefault="00421FA4" w:rsidP="00B75970">
            <w:pPr>
              <w:jc w:val="center"/>
              <w:rPr>
                <w:rFonts w:eastAsia="Calibri"/>
                <w:szCs w:val="20"/>
              </w:rPr>
            </w:pPr>
            <w:r w:rsidRPr="00421FA4">
              <w:rPr>
                <w:rFonts w:eastAsia="Calibri"/>
              </w:rPr>
              <w:t>Описание ВРИ</w:t>
            </w:r>
          </w:p>
        </w:tc>
      </w:tr>
      <w:tr w:rsidR="00421FA4" w:rsidRPr="00421FA4" w14:paraId="70714CC7" w14:textId="77777777" w:rsidTr="00895D3F">
        <w:tc>
          <w:tcPr>
            <w:tcW w:w="314" w:type="dxa"/>
            <w:tcBorders>
              <w:top w:val="single" w:sz="4" w:space="0" w:color="auto"/>
              <w:left w:val="single" w:sz="4" w:space="0" w:color="auto"/>
              <w:bottom w:val="single" w:sz="4" w:space="0" w:color="auto"/>
              <w:right w:val="single" w:sz="4" w:space="0" w:color="auto"/>
            </w:tcBorders>
            <w:hideMark/>
          </w:tcPr>
          <w:p w14:paraId="4BA4587E" w14:textId="77777777" w:rsidR="00421FA4" w:rsidRPr="00421FA4" w:rsidRDefault="00421FA4">
            <w:pPr>
              <w:rPr>
                <w:rFonts w:eastAsia="Calibri"/>
              </w:rPr>
            </w:pPr>
            <w:r w:rsidRPr="00421FA4">
              <w:rPr>
                <w:rFonts w:eastAsia="Calibri"/>
              </w:rPr>
              <w:t>1</w:t>
            </w:r>
          </w:p>
        </w:tc>
        <w:tc>
          <w:tcPr>
            <w:tcW w:w="1416" w:type="dxa"/>
            <w:tcBorders>
              <w:top w:val="single" w:sz="4" w:space="0" w:color="auto"/>
              <w:left w:val="single" w:sz="4" w:space="0" w:color="auto"/>
              <w:bottom w:val="single" w:sz="4" w:space="0" w:color="auto"/>
              <w:right w:val="single" w:sz="4" w:space="0" w:color="auto"/>
            </w:tcBorders>
            <w:hideMark/>
          </w:tcPr>
          <w:p w14:paraId="7AE3A48C" w14:textId="77777777" w:rsidR="00421FA4" w:rsidRPr="00421FA4" w:rsidRDefault="00421FA4" w:rsidP="00B75970">
            <w:pPr>
              <w:autoSpaceDE w:val="0"/>
              <w:autoSpaceDN w:val="0"/>
              <w:adjustRightInd w:val="0"/>
              <w:jc w:val="center"/>
              <w:rPr>
                <w:rFonts w:eastAsia="Calibri"/>
              </w:rPr>
            </w:pPr>
            <w:r w:rsidRPr="00421FA4">
              <w:rPr>
                <w:rFonts w:eastAsia="Calibri"/>
              </w:rPr>
              <w:t>2.7.2</w:t>
            </w:r>
          </w:p>
        </w:tc>
        <w:tc>
          <w:tcPr>
            <w:tcW w:w="2411" w:type="dxa"/>
            <w:tcBorders>
              <w:top w:val="single" w:sz="4" w:space="0" w:color="auto"/>
              <w:left w:val="single" w:sz="4" w:space="0" w:color="auto"/>
              <w:bottom w:val="single" w:sz="4" w:space="0" w:color="auto"/>
              <w:right w:val="single" w:sz="4" w:space="0" w:color="auto"/>
            </w:tcBorders>
            <w:hideMark/>
          </w:tcPr>
          <w:p w14:paraId="0A2C99B5" w14:textId="36AD4046" w:rsidR="00421FA4" w:rsidRPr="00421FA4" w:rsidRDefault="00C437F8" w:rsidP="00B75970">
            <w:pPr>
              <w:jc w:val="center"/>
              <w:rPr>
                <w:rFonts w:eastAsia="Calibri"/>
              </w:rPr>
            </w:pPr>
            <w:r>
              <w:rPr>
                <w:rFonts w:eastAsia="Calibri"/>
              </w:rPr>
              <w:t>р</w:t>
            </w:r>
            <w:r w:rsidR="00421FA4" w:rsidRPr="00421FA4">
              <w:rPr>
                <w:rFonts w:eastAsia="Calibri"/>
              </w:rPr>
              <w:t>азмещение гаражей для собственных нужд</w:t>
            </w:r>
          </w:p>
        </w:tc>
        <w:tc>
          <w:tcPr>
            <w:tcW w:w="10347" w:type="dxa"/>
            <w:tcBorders>
              <w:top w:val="single" w:sz="4" w:space="0" w:color="auto"/>
              <w:left w:val="single" w:sz="4" w:space="0" w:color="auto"/>
              <w:bottom w:val="single" w:sz="4" w:space="0" w:color="auto"/>
              <w:right w:val="single" w:sz="4" w:space="0" w:color="auto"/>
            </w:tcBorders>
            <w:hideMark/>
          </w:tcPr>
          <w:p w14:paraId="6C115831" w14:textId="0641060F" w:rsidR="00421FA4" w:rsidRPr="00421FA4" w:rsidRDefault="00C437F8">
            <w:pPr>
              <w:rPr>
                <w:rFonts w:eastAsia="Calibri"/>
              </w:rPr>
            </w:pPr>
            <w:r>
              <w:rPr>
                <w:rFonts w:eastAsia="Calibri"/>
              </w:rPr>
              <w:t>р</w:t>
            </w:r>
            <w:r w:rsidR="00421FA4" w:rsidRPr="00421FA4">
              <w:rPr>
                <w:rFonts w:eastAsia="Calibri"/>
              </w:rPr>
              <w:t>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r>
      <w:tr w:rsidR="00421FA4" w:rsidRPr="00421FA4" w14:paraId="4B1DECCC" w14:textId="77777777" w:rsidTr="00895D3F">
        <w:tc>
          <w:tcPr>
            <w:tcW w:w="314" w:type="dxa"/>
            <w:tcBorders>
              <w:top w:val="single" w:sz="4" w:space="0" w:color="auto"/>
              <w:left w:val="single" w:sz="4" w:space="0" w:color="auto"/>
              <w:bottom w:val="single" w:sz="4" w:space="0" w:color="auto"/>
              <w:right w:val="single" w:sz="4" w:space="0" w:color="auto"/>
            </w:tcBorders>
            <w:hideMark/>
          </w:tcPr>
          <w:p w14:paraId="459B6D99" w14:textId="77777777" w:rsidR="00421FA4" w:rsidRPr="00421FA4" w:rsidRDefault="00421FA4">
            <w:pPr>
              <w:rPr>
                <w:rFonts w:eastAsia="Calibri"/>
              </w:rPr>
            </w:pPr>
            <w:r w:rsidRPr="00421FA4">
              <w:rPr>
                <w:rFonts w:eastAsia="Calibri"/>
              </w:rPr>
              <w:t>2</w:t>
            </w:r>
          </w:p>
        </w:tc>
        <w:tc>
          <w:tcPr>
            <w:tcW w:w="1416" w:type="dxa"/>
            <w:tcBorders>
              <w:top w:val="single" w:sz="4" w:space="0" w:color="auto"/>
              <w:left w:val="single" w:sz="4" w:space="0" w:color="auto"/>
              <w:bottom w:val="single" w:sz="4" w:space="0" w:color="auto"/>
              <w:right w:val="single" w:sz="4" w:space="0" w:color="auto"/>
            </w:tcBorders>
          </w:tcPr>
          <w:p w14:paraId="76C8516F" w14:textId="77777777" w:rsidR="00421FA4" w:rsidRPr="00421FA4" w:rsidRDefault="00421FA4" w:rsidP="00B75970">
            <w:pPr>
              <w:jc w:val="center"/>
              <w:rPr>
                <w:rFonts w:eastAsia="Calibri"/>
              </w:rPr>
            </w:pPr>
          </w:p>
          <w:p w14:paraId="7DE8FAC5" w14:textId="77777777" w:rsidR="00421FA4" w:rsidRPr="00421FA4" w:rsidRDefault="00421FA4" w:rsidP="00B75970">
            <w:pPr>
              <w:autoSpaceDE w:val="0"/>
              <w:autoSpaceDN w:val="0"/>
              <w:adjustRightInd w:val="0"/>
              <w:jc w:val="center"/>
              <w:rPr>
                <w:rFonts w:eastAsia="Calibri"/>
              </w:rPr>
            </w:pPr>
            <w:r w:rsidRPr="00421FA4">
              <w:rPr>
                <w:rFonts w:eastAsia="Calibri"/>
              </w:rPr>
              <w:t>3.0</w:t>
            </w:r>
          </w:p>
        </w:tc>
        <w:tc>
          <w:tcPr>
            <w:tcW w:w="2411" w:type="dxa"/>
            <w:tcBorders>
              <w:top w:val="single" w:sz="4" w:space="0" w:color="auto"/>
              <w:left w:val="single" w:sz="4" w:space="0" w:color="auto"/>
              <w:bottom w:val="single" w:sz="4" w:space="0" w:color="auto"/>
              <w:right w:val="single" w:sz="4" w:space="0" w:color="auto"/>
            </w:tcBorders>
            <w:hideMark/>
          </w:tcPr>
          <w:p w14:paraId="6DE943AF" w14:textId="7BB2728D" w:rsidR="00421FA4" w:rsidRPr="00421FA4" w:rsidRDefault="00C437F8" w:rsidP="00B75970">
            <w:pPr>
              <w:jc w:val="center"/>
              <w:rPr>
                <w:rFonts w:eastAsia="Calibri"/>
              </w:rPr>
            </w:pPr>
            <w:r>
              <w:rPr>
                <w:rFonts w:eastAsia="Calibri"/>
              </w:rPr>
              <w:t>о</w:t>
            </w:r>
            <w:r w:rsidR="00421FA4" w:rsidRPr="00421FA4">
              <w:rPr>
                <w:rFonts w:eastAsia="Calibri"/>
              </w:rPr>
              <w:t>бщественное использование объектов капитального строительства</w:t>
            </w:r>
          </w:p>
        </w:tc>
        <w:tc>
          <w:tcPr>
            <w:tcW w:w="10347" w:type="dxa"/>
            <w:tcBorders>
              <w:top w:val="single" w:sz="4" w:space="0" w:color="auto"/>
              <w:left w:val="single" w:sz="4" w:space="0" w:color="auto"/>
              <w:bottom w:val="single" w:sz="4" w:space="0" w:color="auto"/>
              <w:right w:val="single" w:sz="4" w:space="0" w:color="auto"/>
            </w:tcBorders>
            <w:hideMark/>
          </w:tcPr>
          <w:p w14:paraId="28D694F9" w14:textId="0962742A" w:rsidR="00421FA4" w:rsidRPr="00421FA4" w:rsidRDefault="00C437F8">
            <w:pPr>
              <w:rPr>
                <w:rFonts w:eastAsia="Calibri"/>
              </w:rPr>
            </w:pPr>
            <w:r>
              <w:rPr>
                <w:rFonts w:eastAsia="Calibri"/>
              </w:rPr>
              <w:t>р</w:t>
            </w:r>
            <w:r w:rsidR="00421FA4" w:rsidRPr="00421FA4">
              <w:rPr>
                <w:rFonts w:eastAsia="Calibri"/>
              </w:rPr>
              <w:t>азмещение объектов капитального строительства в целях обеспечения удовлетворения бытовых, социальных и духовных потребностей человека. Содержание данного вида разрешенного использования включает в себя содержание видов разрешенного использования с кодами 3.1-3.10.2</w:t>
            </w:r>
          </w:p>
        </w:tc>
      </w:tr>
      <w:tr w:rsidR="00421FA4" w:rsidRPr="00421FA4" w14:paraId="7EBC273B" w14:textId="77777777" w:rsidTr="00895D3F">
        <w:tc>
          <w:tcPr>
            <w:tcW w:w="314" w:type="dxa"/>
            <w:tcBorders>
              <w:top w:val="single" w:sz="4" w:space="0" w:color="auto"/>
              <w:left w:val="single" w:sz="4" w:space="0" w:color="auto"/>
              <w:bottom w:val="single" w:sz="4" w:space="0" w:color="auto"/>
              <w:right w:val="single" w:sz="4" w:space="0" w:color="auto"/>
            </w:tcBorders>
            <w:hideMark/>
          </w:tcPr>
          <w:p w14:paraId="56122DDE" w14:textId="77777777" w:rsidR="00421FA4" w:rsidRPr="00421FA4" w:rsidRDefault="00421FA4">
            <w:pPr>
              <w:rPr>
                <w:rFonts w:eastAsia="Calibri"/>
              </w:rPr>
            </w:pPr>
            <w:r w:rsidRPr="00421FA4">
              <w:rPr>
                <w:rFonts w:eastAsia="Calibri"/>
              </w:rPr>
              <w:t>3</w:t>
            </w:r>
          </w:p>
        </w:tc>
        <w:tc>
          <w:tcPr>
            <w:tcW w:w="1416" w:type="dxa"/>
            <w:tcBorders>
              <w:top w:val="single" w:sz="4" w:space="0" w:color="auto"/>
              <w:left w:val="single" w:sz="4" w:space="0" w:color="auto"/>
              <w:bottom w:val="single" w:sz="4" w:space="0" w:color="auto"/>
              <w:right w:val="single" w:sz="4" w:space="0" w:color="auto"/>
            </w:tcBorders>
            <w:hideMark/>
          </w:tcPr>
          <w:p w14:paraId="12767CBC" w14:textId="77777777" w:rsidR="00421FA4" w:rsidRPr="00421FA4" w:rsidRDefault="00421FA4" w:rsidP="00B75970">
            <w:pPr>
              <w:autoSpaceDE w:val="0"/>
              <w:autoSpaceDN w:val="0"/>
              <w:adjustRightInd w:val="0"/>
              <w:jc w:val="center"/>
              <w:rPr>
                <w:rFonts w:eastAsia="Calibri"/>
              </w:rPr>
            </w:pPr>
            <w:r w:rsidRPr="00421FA4">
              <w:rPr>
                <w:rFonts w:eastAsia="Calibri"/>
              </w:rPr>
              <w:t>3.2.3</w:t>
            </w:r>
          </w:p>
        </w:tc>
        <w:tc>
          <w:tcPr>
            <w:tcW w:w="2411" w:type="dxa"/>
            <w:tcBorders>
              <w:top w:val="single" w:sz="4" w:space="0" w:color="auto"/>
              <w:left w:val="single" w:sz="4" w:space="0" w:color="auto"/>
              <w:bottom w:val="single" w:sz="4" w:space="0" w:color="auto"/>
              <w:right w:val="single" w:sz="4" w:space="0" w:color="auto"/>
            </w:tcBorders>
            <w:hideMark/>
          </w:tcPr>
          <w:p w14:paraId="669BFF07" w14:textId="71F6AE9E" w:rsidR="00421FA4" w:rsidRPr="00421FA4" w:rsidRDefault="00C437F8" w:rsidP="00B75970">
            <w:pPr>
              <w:jc w:val="center"/>
              <w:rPr>
                <w:rFonts w:eastAsia="Calibri"/>
              </w:rPr>
            </w:pPr>
            <w:r>
              <w:rPr>
                <w:rFonts w:eastAsia="Calibri"/>
              </w:rPr>
              <w:t>о</w:t>
            </w:r>
            <w:r w:rsidR="00421FA4" w:rsidRPr="00421FA4">
              <w:rPr>
                <w:rFonts w:eastAsia="Calibri"/>
              </w:rPr>
              <w:t>казание услуг связи</w:t>
            </w:r>
          </w:p>
        </w:tc>
        <w:tc>
          <w:tcPr>
            <w:tcW w:w="10347" w:type="dxa"/>
            <w:tcBorders>
              <w:top w:val="single" w:sz="4" w:space="0" w:color="auto"/>
              <w:left w:val="single" w:sz="4" w:space="0" w:color="auto"/>
              <w:bottom w:val="single" w:sz="4" w:space="0" w:color="auto"/>
              <w:right w:val="single" w:sz="4" w:space="0" w:color="auto"/>
            </w:tcBorders>
            <w:hideMark/>
          </w:tcPr>
          <w:p w14:paraId="09939B5E" w14:textId="5E0A6894" w:rsidR="00421FA4" w:rsidRPr="00421FA4" w:rsidRDefault="00C437F8">
            <w:pPr>
              <w:rPr>
                <w:rFonts w:eastAsia="Calibri"/>
              </w:rPr>
            </w:pPr>
            <w:r>
              <w:rPr>
                <w:rFonts w:eastAsia="Calibri"/>
              </w:rPr>
              <w:t>р</w:t>
            </w:r>
            <w:r w:rsidR="00421FA4" w:rsidRPr="00421FA4">
              <w:rPr>
                <w:rFonts w:eastAsia="Calibri"/>
              </w:rPr>
              <w:t>азмещение зданий, предназначенных для размещения пунктов оказания услуг почтовой, телеграфной, междугород</w:t>
            </w:r>
            <w:r w:rsidR="004410D6">
              <w:rPr>
                <w:rFonts w:eastAsia="Calibri"/>
              </w:rPr>
              <w:t>не</w:t>
            </w:r>
            <w:r w:rsidR="00421FA4" w:rsidRPr="00421FA4">
              <w:rPr>
                <w:rFonts w:eastAsia="Calibri"/>
              </w:rPr>
              <w:t>й и международной телефонной связи</w:t>
            </w:r>
          </w:p>
        </w:tc>
      </w:tr>
      <w:tr w:rsidR="00421FA4" w:rsidRPr="00421FA4" w14:paraId="59858816" w14:textId="77777777" w:rsidTr="00895D3F">
        <w:tc>
          <w:tcPr>
            <w:tcW w:w="314" w:type="dxa"/>
            <w:tcBorders>
              <w:top w:val="single" w:sz="4" w:space="0" w:color="auto"/>
              <w:left w:val="single" w:sz="4" w:space="0" w:color="auto"/>
              <w:bottom w:val="single" w:sz="4" w:space="0" w:color="auto"/>
              <w:right w:val="single" w:sz="4" w:space="0" w:color="auto"/>
            </w:tcBorders>
            <w:hideMark/>
          </w:tcPr>
          <w:p w14:paraId="133A0A95" w14:textId="77777777" w:rsidR="00421FA4" w:rsidRPr="00421FA4" w:rsidRDefault="00421FA4">
            <w:pPr>
              <w:rPr>
                <w:rFonts w:eastAsia="Calibri"/>
              </w:rPr>
            </w:pPr>
            <w:r w:rsidRPr="00421FA4">
              <w:rPr>
                <w:rFonts w:eastAsia="Calibri"/>
              </w:rPr>
              <w:lastRenderedPageBreak/>
              <w:t>4</w:t>
            </w:r>
          </w:p>
        </w:tc>
        <w:tc>
          <w:tcPr>
            <w:tcW w:w="1416" w:type="dxa"/>
            <w:tcBorders>
              <w:top w:val="single" w:sz="4" w:space="0" w:color="auto"/>
              <w:left w:val="single" w:sz="4" w:space="0" w:color="auto"/>
              <w:bottom w:val="single" w:sz="4" w:space="0" w:color="auto"/>
              <w:right w:val="single" w:sz="4" w:space="0" w:color="auto"/>
            </w:tcBorders>
            <w:hideMark/>
          </w:tcPr>
          <w:p w14:paraId="34B4AB41" w14:textId="77777777" w:rsidR="00421FA4" w:rsidRPr="00421FA4" w:rsidRDefault="00421FA4" w:rsidP="00B75970">
            <w:pPr>
              <w:autoSpaceDE w:val="0"/>
              <w:autoSpaceDN w:val="0"/>
              <w:adjustRightInd w:val="0"/>
              <w:jc w:val="center"/>
              <w:rPr>
                <w:rFonts w:eastAsia="Calibri"/>
              </w:rPr>
            </w:pPr>
            <w:r w:rsidRPr="00421FA4">
              <w:rPr>
                <w:rFonts w:eastAsia="Calibri"/>
              </w:rPr>
              <w:t>4.0</w:t>
            </w:r>
          </w:p>
        </w:tc>
        <w:tc>
          <w:tcPr>
            <w:tcW w:w="2411" w:type="dxa"/>
            <w:tcBorders>
              <w:top w:val="single" w:sz="4" w:space="0" w:color="auto"/>
              <w:left w:val="single" w:sz="4" w:space="0" w:color="auto"/>
              <w:bottom w:val="single" w:sz="4" w:space="0" w:color="auto"/>
              <w:right w:val="single" w:sz="4" w:space="0" w:color="auto"/>
            </w:tcBorders>
            <w:hideMark/>
          </w:tcPr>
          <w:p w14:paraId="121AAE23" w14:textId="4D8075EF" w:rsidR="00421FA4" w:rsidRPr="00421FA4" w:rsidRDefault="00B75970" w:rsidP="00B75970">
            <w:pPr>
              <w:jc w:val="center"/>
              <w:rPr>
                <w:rFonts w:eastAsia="Calibri"/>
              </w:rPr>
            </w:pPr>
            <w:proofErr w:type="gramStart"/>
            <w:r>
              <w:rPr>
                <w:rFonts w:eastAsia="Calibri"/>
              </w:rPr>
              <w:t>п</w:t>
            </w:r>
            <w:r w:rsidR="00421FA4" w:rsidRPr="00421FA4">
              <w:rPr>
                <w:rFonts w:eastAsia="Calibri"/>
              </w:rPr>
              <w:t>редприниматель</w:t>
            </w:r>
            <w:r>
              <w:rPr>
                <w:rFonts w:eastAsia="Calibri"/>
              </w:rPr>
              <w:t>-</w:t>
            </w:r>
            <w:proofErr w:type="spellStart"/>
            <w:r w:rsidR="00421FA4" w:rsidRPr="00421FA4">
              <w:rPr>
                <w:rFonts w:eastAsia="Calibri"/>
              </w:rPr>
              <w:t>ство</w:t>
            </w:r>
            <w:proofErr w:type="spellEnd"/>
            <w:proofErr w:type="gramEnd"/>
          </w:p>
        </w:tc>
        <w:tc>
          <w:tcPr>
            <w:tcW w:w="10347" w:type="dxa"/>
            <w:tcBorders>
              <w:top w:val="single" w:sz="4" w:space="0" w:color="auto"/>
              <w:left w:val="single" w:sz="4" w:space="0" w:color="auto"/>
              <w:bottom w:val="single" w:sz="4" w:space="0" w:color="auto"/>
              <w:right w:val="single" w:sz="4" w:space="0" w:color="auto"/>
            </w:tcBorders>
            <w:hideMark/>
          </w:tcPr>
          <w:p w14:paraId="2497402B" w14:textId="48091167" w:rsidR="00421FA4" w:rsidRPr="00421FA4" w:rsidRDefault="00C437F8">
            <w:pPr>
              <w:rPr>
                <w:rFonts w:eastAsia="Calibri"/>
              </w:rPr>
            </w:pPr>
            <w:r>
              <w:rPr>
                <w:rFonts w:eastAsia="Calibri"/>
              </w:rPr>
              <w:t>р</w:t>
            </w:r>
            <w:r w:rsidR="00421FA4" w:rsidRPr="00421FA4">
              <w:rPr>
                <w:rFonts w:eastAsia="Calibri"/>
              </w:rPr>
              <w:t>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кодами 4.1-4.10</w:t>
            </w:r>
          </w:p>
        </w:tc>
      </w:tr>
    </w:tbl>
    <w:p w14:paraId="01356AE0" w14:textId="77777777" w:rsidR="00895D3F" w:rsidRDefault="00895D3F" w:rsidP="00895D3F">
      <w:pPr>
        <w:ind w:right="-598" w:firstLine="709"/>
        <w:jc w:val="both"/>
      </w:pPr>
    </w:p>
    <w:p w14:paraId="0888E705" w14:textId="6EEFD118" w:rsidR="00895D3F" w:rsidRPr="00421FA4" w:rsidRDefault="00895D3F" w:rsidP="00895D3F">
      <w:pPr>
        <w:ind w:right="111" w:firstLine="709"/>
        <w:jc w:val="both"/>
        <w:rPr>
          <w:rFonts w:eastAsia="Calibri"/>
          <w:lang w:eastAsia="ar-SA"/>
        </w:rPr>
      </w:pPr>
      <w:r w:rsidRPr="00421FA4">
        <w:t>**</w:t>
      </w:r>
      <w:r w:rsidRPr="00421FA4">
        <w:rPr>
          <w:rFonts w:eastAsia="Calibri"/>
          <w:spacing w:val="2"/>
        </w:rPr>
        <w:t xml:space="preserve"> Параметры принимать согласно статье 19 «Требования к архитектурно-градостроительному облику объекта капитального строительства».</w:t>
      </w:r>
    </w:p>
    <w:p w14:paraId="07136F88" w14:textId="77777777" w:rsidR="00895D3F" w:rsidRPr="00421FA4" w:rsidRDefault="00895D3F" w:rsidP="00895D3F">
      <w:pPr>
        <w:widowControl w:val="0"/>
        <w:autoSpaceDE w:val="0"/>
        <w:autoSpaceDN w:val="0"/>
        <w:adjustRightInd w:val="0"/>
        <w:ind w:right="111" w:firstLine="709"/>
        <w:contextualSpacing/>
        <w:jc w:val="both"/>
        <w:rPr>
          <w:sz w:val="28"/>
          <w:szCs w:val="28"/>
          <w:lang w:eastAsia="en-US"/>
        </w:rPr>
      </w:pPr>
      <w:r w:rsidRPr="00421FA4">
        <w:rPr>
          <w:sz w:val="28"/>
          <w:szCs w:val="28"/>
        </w:rPr>
        <w:t>3. Минимальные отступы:</w:t>
      </w:r>
    </w:p>
    <w:p w14:paraId="0FAA572D" w14:textId="77777777" w:rsidR="00895D3F" w:rsidRPr="00421FA4" w:rsidRDefault="00895D3F" w:rsidP="00895D3F">
      <w:pPr>
        <w:widowControl w:val="0"/>
        <w:autoSpaceDE w:val="0"/>
        <w:autoSpaceDN w:val="0"/>
        <w:adjustRightInd w:val="0"/>
        <w:ind w:right="111" w:firstLine="709"/>
        <w:jc w:val="both"/>
        <w:rPr>
          <w:sz w:val="28"/>
          <w:szCs w:val="28"/>
          <w:lang w:eastAsia="ar-SA"/>
        </w:rPr>
      </w:pPr>
      <w:r w:rsidRPr="00421FA4">
        <w:rPr>
          <w:sz w:val="28"/>
          <w:szCs w:val="28"/>
        </w:rPr>
        <w:t>- минимальный отступ зданий, сооружений, строений от границы, отделяющей земельный участок от территории общего пользования (улицы), - 5 метров, проездов, переулков - 3 метра;</w:t>
      </w:r>
    </w:p>
    <w:p w14:paraId="14DF179E" w14:textId="77777777" w:rsidR="00895D3F" w:rsidRPr="00421FA4" w:rsidRDefault="00895D3F" w:rsidP="00895D3F">
      <w:pPr>
        <w:widowControl w:val="0"/>
        <w:autoSpaceDE w:val="0"/>
        <w:autoSpaceDN w:val="0"/>
        <w:adjustRightInd w:val="0"/>
        <w:ind w:right="111" w:firstLine="709"/>
        <w:jc w:val="both"/>
        <w:rPr>
          <w:sz w:val="28"/>
          <w:szCs w:val="28"/>
        </w:rPr>
      </w:pPr>
      <w:r w:rsidRPr="00421FA4">
        <w:rPr>
          <w:sz w:val="28"/>
          <w:szCs w:val="28"/>
        </w:rPr>
        <w:t>- минимальный отступ зданий, сооружений, строений от границ смежных земельных участков - 3 метра (за исключением вспомогательных построек);</w:t>
      </w:r>
    </w:p>
    <w:p w14:paraId="4D99B9B3" w14:textId="77777777" w:rsidR="00895D3F" w:rsidRPr="00421FA4" w:rsidRDefault="00895D3F" w:rsidP="00895D3F">
      <w:pPr>
        <w:widowControl w:val="0"/>
        <w:autoSpaceDE w:val="0"/>
        <w:autoSpaceDN w:val="0"/>
        <w:adjustRightInd w:val="0"/>
        <w:ind w:right="111" w:firstLine="709"/>
        <w:jc w:val="both"/>
        <w:rPr>
          <w:sz w:val="28"/>
          <w:szCs w:val="28"/>
        </w:rPr>
      </w:pPr>
      <w:r w:rsidRPr="00421FA4">
        <w:rPr>
          <w:sz w:val="28"/>
          <w:szCs w:val="28"/>
        </w:rPr>
        <w:t>- минимальный отступ вспомогательных построек от границ смежных земельных участков - 1 метр.</w:t>
      </w:r>
    </w:p>
    <w:p w14:paraId="1D75F5CD" w14:textId="77777777" w:rsidR="00895D3F" w:rsidRDefault="00895D3F" w:rsidP="00895D3F">
      <w:pPr>
        <w:ind w:right="111" w:firstLine="709"/>
        <w:jc w:val="both"/>
      </w:pPr>
      <w:r w:rsidRPr="00421FA4">
        <w:rPr>
          <w:sz w:val="28"/>
          <w:szCs w:val="28"/>
        </w:rPr>
        <w:t>4.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 главой 10 Правил, требованиями законодательства Российской Федерации.</w:t>
      </w:r>
      <w:r w:rsidRPr="00421FA4">
        <w:t xml:space="preserve">   </w:t>
      </w:r>
    </w:p>
    <w:p w14:paraId="1930B2A2" w14:textId="77777777" w:rsidR="00895D3F" w:rsidRPr="00421FA4" w:rsidRDefault="00895D3F" w:rsidP="00895D3F">
      <w:pPr>
        <w:ind w:right="111" w:firstLine="709"/>
        <w:jc w:val="both"/>
      </w:pPr>
    </w:p>
    <w:p w14:paraId="2625D52C" w14:textId="77777777" w:rsidR="00421FA4" w:rsidRPr="00421FA4" w:rsidRDefault="00421FA4" w:rsidP="00895D3F">
      <w:pPr>
        <w:ind w:right="111" w:firstLine="709"/>
        <w:jc w:val="center"/>
        <w:outlineLvl w:val="0"/>
        <w:rPr>
          <w:sz w:val="28"/>
          <w:szCs w:val="28"/>
          <w:lang w:eastAsia="en-US"/>
        </w:rPr>
      </w:pPr>
      <w:r w:rsidRPr="00421FA4">
        <w:rPr>
          <w:sz w:val="28"/>
          <w:szCs w:val="28"/>
        </w:rPr>
        <w:t>Статья 69. С2. Зона озеленённых территорий специального назначения</w:t>
      </w:r>
    </w:p>
    <w:p w14:paraId="146FC9FC" w14:textId="77777777" w:rsidR="00421FA4" w:rsidRPr="00421FA4" w:rsidRDefault="00421FA4" w:rsidP="00895D3F">
      <w:pPr>
        <w:ind w:right="111" w:firstLine="709"/>
        <w:jc w:val="center"/>
        <w:outlineLvl w:val="0"/>
        <w:rPr>
          <w:b/>
          <w:sz w:val="28"/>
          <w:szCs w:val="28"/>
          <w:lang w:eastAsia="ar-SA"/>
        </w:rPr>
      </w:pPr>
    </w:p>
    <w:p w14:paraId="1FA48996" w14:textId="77777777" w:rsidR="00421FA4" w:rsidRPr="00421FA4" w:rsidRDefault="00421FA4" w:rsidP="00895D3F">
      <w:pPr>
        <w:widowControl w:val="0"/>
        <w:autoSpaceDE w:val="0"/>
        <w:autoSpaceDN w:val="0"/>
        <w:adjustRightInd w:val="0"/>
        <w:ind w:right="111" w:firstLine="709"/>
        <w:contextualSpacing/>
        <w:jc w:val="both"/>
        <w:rPr>
          <w:sz w:val="28"/>
          <w:szCs w:val="28"/>
        </w:rPr>
      </w:pPr>
      <w:bookmarkStart w:id="135" w:name="_Hlk105755860"/>
      <w:r w:rsidRPr="00421FA4">
        <w:rPr>
          <w:sz w:val="28"/>
          <w:szCs w:val="28"/>
        </w:rPr>
        <w:t>1.Зона озеленённых территорий специального назначения выделена для обеспечения правовых условий использования зеленых насаждений, зеленых насаждений специального назначения в границах санитарно-защитных зон, объектов коммунального обслуживания, территорий общего пользования.</w:t>
      </w:r>
    </w:p>
    <w:bookmarkEnd w:id="135"/>
    <w:p w14:paraId="74D81BAE" w14:textId="74324467" w:rsidR="00895D3F" w:rsidRDefault="00421FA4" w:rsidP="00895D3F">
      <w:pPr>
        <w:widowControl w:val="0"/>
        <w:autoSpaceDE w:val="0"/>
        <w:autoSpaceDN w:val="0"/>
        <w:adjustRightInd w:val="0"/>
        <w:ind w:right="111" w:firstLine="709"/>
        <w:jc w:val="both"/>
        <w:rPr>
          <w:sz w:val="28"/>
          <w:szCs w:val="28"/>
        </w:rPr>
      </w:pPr>
      <w:r w:rsidRPr="00421FA4">
        <w:rPr>
          <w:sz w:val="28"/>
          <w:szCs w:val="28"/>
        </w:rPr>
        <w:t>2.Перечень видов разрешенного использования земельных участков, объектов капитального строительства и предельные параметры разрешенного строительства, реконструкции объектов капитального строительства в зо</w:t>
      </w:r>
      <w:r w:rsidR="004410D6">
        <w:rPr>
          <w:sz w:val="28"/>
          <w:szCs w:val="28"/>
        </w:rPr>
        <w:t>не</w:t>
      </w:r>
      <w:r w:rsidRPr="00421FA4">
        <w:rPr>
          <w:sz w:val="28"/>
          <w:szCs w:val="28"/>
        </w:rPr>
        <w:t xml:space="preserve"> С2:</w:t>
      </w:r>
    </w:p>
    <w:p w14:paraId="0309E58B" w14:textId="77777777" w:rsidR="00364554" w:rsidRDefault="00364554" w:rsidP="00421FA4">
      <w:pPr>
        <w:widowControl w:val="0"/>
        <w:autoSpaceDE w:val="0"/>
        <w:autoSpaceDN w:val="0"/>
        <w:adjustRightInd w:val="0"/>
        <w:ind w:right="-598" w:firstLine="709"/>
        <w:jc w:val="both"/>
        <w:rPr>
          <w:sz w:val="28"/>
          <w:szCs w:val="28"/>
        </w:rPr>
      </w:pPr>
    </w:p>
    <w:p w14:paraId="4A396759" w14:textId="77777777" w:rsidR="005A3F9C" w:rsidRDefault="005A3F9C" w:rsidP="00421FA4">
      <w:pPr>
        <w:widowControl w:val="0"/>
        <w:autoSpaceDE w:val="0"/>
        <w:autoSpaceDN w:val="0"/>
        <w:adjustRightInd w:val="0"/>
        <w:ind w:right="-598" w:firstLine="709"/>
        <w:jc w:val="both"/>
        <w:rPr>
          <w:sz w:val="28"/>
          <w:szCs w:val="28"/>
        </w:rPr>
      </w:pPr>
    </w:p>
    <w:p w14:paraId="5B1B12E4" w14:textId="77777777" w:rsidR="005A3F9C" w:rsidRDefault="005A3F9C" w:rsidP="00421FA4">
      <w:pPr>
        <w:widowControl w:val="0"/>
        <w:autoSpaceDE w:val="0"/>
        <w:autoSpaceDN w:val="0"/>
        <w:adjustRightInd w:val="0"/>
        <w:ind w:right="-598" w:firstLine="709"/>
        <w:jc w:val="both"/>
        <w:rPr>
          <w:sz w:val="28"/>
          <w:szCs w:val="28"/>
        </w:rPr>
      </w:pPr>
    </w:p>
    <w:p w14:paraId="6BF01EAA" w14:textId="77777777" w:rsidR="005A3F9C" w:rsidRDefault="005A3F9C" w:rsidP="00421FA4">
      <w:pPr>
        <w:widowControl w:val="0"/>
        <w:autoSpaceDE w:val="0"/>
        <w:autoSpaceDN w:val="0"/>
        <w:adjustRightInd w:val="0"/>
        <w:ind w:right="-598" w:firstLine="709"/>
        <w:jc w:val="both"/>
        <w:rPr>
          <w:sz w:val="28"/>
          <w:szCs w:val="28"/>
        </w:rPr>
      </w:pPr>
    </w:p>
    <w:p w14:paraId="14D23D7F" w14:textId="77777777" w:rsidR="005A3F9C" w:rsidRDefault="005A3F9C" w:rsidP="00421FA4">
      <w:pPr>
        <w:widowControl w:val="0"/>
        <w:autoSpaceDE w:val="0"/>
        <w:autoSpaceDN w:val="0"/>
        <w:adjustRightInd w:val="0"/>
        <w:ind w:right="-598" w:firstLine="709"/>
        <w:jc w:val="both"/>
        <w:rPr>
          <w:sz w:val="28"/>
          <w:szCs w:val="28"/>
        </w:rPr>
      </w:pPr>
    </w:p>
    <w:tbl>
      <w:tblPr>
        <w:tblStyle w:val="af0"/>
        <w:tblW w:w="14600" w:type="dxa"/>
        <w:tblLayout w:type="fixed"/>
        <w:tblLook w:val="04A0" w:firstRow="1" w:lastRow="0" w:firstColumn="1" w:lastColumn="0" w:noHBand="0" w:noVBand="1"/>
      </w:tblPr>
      <w:tblGrid>
        <w:gridCol w:w="420"/>
        <w:gridCol w:w="2127"/>
        <w:gridCol w:w="2693"/>
        <w:gridCol w:w="851"/>
        <w:gridCol w:w="1134"/>
        <w:gridCol w:w="1134"/>
        <w:gridCol w:w="1275"/>
        <w:gridCol w:w="1560"/>
        <w:gridCol w:w="1559"/>
        <w:gridCol w:w="1847"/>
      </w:tblGrid>
      <w:tr w:rsidR="00895D3F" w14:paraId="31A9C5E6" w14:textId="77777777" w:rsidTr="00DB28A8">
        <w:trPr>
          <w:trHeight w:val="794"/>
        </w:trPr>
        <w:tc>
          <w:tcPr>
            <w:tcW w:w="420" w:type="dxa"/>
            <w:vMerge w:val="restart"/>
            <w:vAlign w:val="center"/>
          </w:tcPr>
          <w:p w14:paraId="3B2778FF" w14:textId="77777777" w:rsidR="00895D3F" w:rsidRDefault="00895D3F" w:rsidP="00C04B9A">
            <w:pPr>
              <w:widowControl w:val="0"/>
              <w:autoSpaceDE w:val="0"/>
              <w:autoSpaceDN w:val="0"/>
              <w:adjustRightInd w:val="0"/>
              <w:ind w:left="-120" w:right="-31"/>
              <w:jc w:val="both"/>
              <w:rPr>
                <w:sz w:val="28"/>
                <w:szCs w:val="28"/>
              </w:rPr>
            </w:pPr>
            <w:r w:rsidRPr="005628F9">
              <w:rPr>
                <w:sz w:val="28"/>
                <w:szCs w:val="28"/>
              </w:rPr>
              <w:lastRenderedPageBreak/>
              <w:t>№ п/п</w:t>
            </w:r>
          </w:p>
        </w:tc>
        <w:tc>
          <w:tcPr>
            <w:tcW w:w="2127" w:type="dxa"/>
            <w:vMerge w:val="restart"/>
            <w:tcBorders>
              <w:right w:val="single" w:sz="4" w:space="0" w:color="auto"/>
            </w:tcBorders>
            <w:vAlign w:val="center"/>
          </w:tcPr>
          <w:p w14:paraId="7459A913" w14:textId="77777777" w:rsidR="00895D3F" w:rsidRPr="005628F9" w:rsidRDefault="00895D3F" w:rsidP="00C04B9A">
            <w:pPr>
              <w:widowControl w:val="0"/>
              <w:autoSpaceDE w:val="0"/>
              <w:autoSpaceDN w:val="0"/>
              <w:adjustRightInd w:val="0"/>
              <w:ind w:right="-31"/>
              <w:jc w:val="both"/>
            </w:pPr>
            <w:r w:rsidRPr="005628F9">
              <w:t>Наименование ВРИ</w:t>
            </w:r>
          </w:p>
        </w:tc>
        <w:tc>
          <w:tcPr>
            <w:tcW w:w="2693" w:type="dxa"/>
            <w:vMerge w:val="restart"/>
            <w:tcBorders>
              <w:top w:val="single" w:sz="4" w:space="0" w:color="auto"/>
              <w:left w:val="single" w:sz="4" w:space="0" w:color="auto"/>
              <w:right w:val="single" w:sz="4" w:space="0" w:color="auto"/>
            </w:tcBorders>
            <w:vAlign w:val="center"/>
          </w:tcPr>
          <w:p w14:paraId="2EB820F5" w14:textId="77777777" w:rsidR="00895D3F" w:rsidRDefault="00895D3F" w:rsidP="00B75970">
            <w:pPr>
              <w:widowControl w:val="0"/>
              <w:autoSpaceDE w:val="0"/>
              <w:autoSpaceDN w:val="0"/>
              <w:adjustRightInd w:val="0"/>
              <w:ind w:right="-31"/>
              <w:jc w:val="center"/>
              <w:rPr>
                <w:sz w:val="28"/>
                <w:szCs w:val="28"/>
              </w:rPr>
            </w:pPr>
            <w:r>
              <w:t>О</w:t>
            </w:r>
            <w:r w:rsidRPr="00421FA4">
              <w:t>писание ВРИ</w:t>
            </w:r>
          </w:p>
        </w:tc>
        <w:tc>
          <w:tcPr>
            <w:tcW w:w="851" w:type="dxa"/>
            <w:vMerge w:val="restart"/>
            <w:tcBorders>
              <w:left w:val="single" w:sz="4" w:space="0" w:color="auto"/>
            </w:tcBorders>
            <w:vAlign w:val="center"/>
          </w:tcPr>
          <w:p w14:paraId="68D535F0" w14:textId="77777777" w:rsidR="00895D3F" w:rsidRPr="005628F9" w:rsidRDefault="00895D3F" w:rsidP="00C04B9A">
            <w:pPr>
              <w:widowControl w:val="0"/>
              <w:autoSpaceDE w:val="0"/>
              <w:autoSpaceDN w:val="0"/>
              <w:adjustRightInd w:val="0"/>
              <w:ind w:right="-31"/>
              <w:jc w:val="center"/>
            </w:pPr>
            <w:r w:rsidRPr="00421FA4">
              <w:t>Код (</w:t>
            </w:r>
            <w:proofErr w:type="spellStart"/>
            <w:r w:rsidRPr="00421FA4">
              <w:t>чис</w:t>
            </w:r>
            <w:r>
              <w:t>-</w:t>
            </w:r>
            <w:r w:rsidRPr="00421FA4">
              <w:t>ловое</w:t>
            </w:r>
            <w:proofErr w:type="spellEnd"/>
            <w:r w:rsidRPr="00421FA4">
              <w:t xml:space="preserve"> </w:t>
            </w:r>
            <w:proofErr w:type="gramStart"/>
            <w:r w:rsidRPr="00421FA4">
              <w:t>обоз</w:t>
            </w:r>
            <w:r>
              <w:t>-</w:t>
            </w:r>
            <w:proofErr w:type="spellStart"/>
            <w:r w:rsidRPr="00421FA4">
              <w:t>наче</w:t>
            </w:r>
            <w:proofErr w:type="spellEnd"/>
            <w:r>
              <w:t>-</w:t>
            </w:r>
            <w:proofErr w:type="spellStart"/>
            <w:r w:rsidRPr="00421FA4">
              <w:t>ние</w:t>
            </w:r>
            <w:proofErr w:type="spellEnd"/>
            <w:proofErr w:type="gramEnd"/>
            <w:r w:rsidRPr="00421FA4">
              <w:t xml:space="preserve"> ВРИ)</w:t>
            </w:r>
          </w:p>
        </w:tc>
        <w:tc>
          <w:tcPr>
            <w:tcW w:w="2268" w:type="dxa"/>
            <w:gridSpan w:val="2"/>
            <w:vAlign w:val="center"/>
          </w:tcPr>
          <w:p w14:paraId="56831758" w14:textId="362C07E7" w:rsidR="00895D3F" w:rsidRDefault="00895D3F" w:rsidP="00C04B9A">
            <w:pPr>
              <w:widowControl w:val="0"/>
              <w:autoSpaceDE w:val="0"/>
              <w:autoSpaceDN w:val="0"/>
              <w:adjustRightInd w:val="0"/>
              <w:ind w:right="-31"/>
              <w:jc w:val="center"/>
              <w:rPr>
                <w:sz w:val="28"/>
                <w:szCs w:val="28"/>
              </w:rPr>
            </w:pPr>
            <w:r w:rsidRPr="00421FA4">
              <w:t>Предельные размеры земельных участков (м</w:t>
            </w:r>
            <w:r w:rsidR="00DB28A8">
              <w:rPr>
                <w:vertAlign w:val="superscript"/>
              </w:rPr>
              <w:t>2</w:t>
            </w:r>
            <w:r w:rsidRPr="00421FA4">
              <w:t>)</w:t>
            </w:r>
          </w:p>
        </w:tc>
        <w:tc>
          <w:tcPr>
            <w:tcW w:w="1275" w:type="dxa"/>
            <w:vMerge w:val="restart"/>
            <w:vAlign w:val="center"/>
          </w:tcPr>
          <w:p w14:paraId="7E237F07" w14:textId="1471E728" w:rsidR="00895D3F" w:rsidRDefault="00895D3F" w:rsidP="00C04B9A">
            <w:pPr>
              <w:widowControl w:val="0"/>
              <w:autoSpaceDE w:val="0"/>
              <w:autoSpaceDN w:val="0"/>
              <w:adjustRightInd w:val="0"/>
              <w:ind w:right="-31"/>
              <w:jc w:val="center"/>
              <w:rPr>
                <w:sz w:val="28"/>
                <w:szCs w:val="28"/>
              </w:rPr>
            </w:pPr>
            <w:proofErr w:type="gramStart"/>
            <w:r w:rsidRPr="00421FA4">
              <w:t>Макси</w:t>
            </w:r>
            <w:r>
              <w:t>-</w:t>
            </w:r>
            <w:proofErr w:type="spellStart"/>
            <w:r w:rsidRPr="00421FA4">
              <w:t>мальный</w:t>
            </w:r>
            <w:proofErr w:type="spellEnd"/>
            <w:proofErr w:type="gramEnd"/>
            <w:r w:rsidRPr="00421FA4">
              <w:t xml:space="preserve"> процент застройки в границах земель</w:t>
            </w:r>
            <w:r w:rsidR="005B5EC6">
              <w:t>-</w:t>
            </w:r>
            <w:proofErr w:type="spellStart"/>
            <w:r w:rsidRPr="00421FA4">
              <w:t>ного</w:t>
            </w:r>
            <w:proofErr w:type="spellEnd"/>
            <w:r w:rsidRPr="00421FA4">
              <w:t xml:space="preserve"> участка</w:t>
            </w:r>
            <w:r>
              <w:t xml:space="preserve"> (м)</w:t>
            </w:r>
          </w:p>
        </w:tc>
        <w:tc>
          <w:tcPr>
            <w:tcW w:w="1560" w:type="dxa"/>
            <w:vMerge w:val="restart"/>
            <w:vAlign w:val="center"/>
          </w:tcPr>
          <w:p w14:paraId="32CD3D9C" w14:textId="77777777" w:rsidR="00895D3F" w:rsidRDefault="00895D3F" w:rsidP="00C04B9A">
            <w:pPr>
              <w:widowControl w:val="0"/>
              <w:autoSpaceDE w:val="0"/>
              <w:autoSpaceDN w:val="0"/>
              <w:adjustRightInd w:val="0"/>
              <w:ind w:right="-31"/>
              <w:jc w:val="center"/>
            </w:pPr>
            <w:proofErr w:type="spellStart"/>
            <w:r w:rsidRPr="00421FA4">
              <w:t>Минималь</w:t>
            </w:r>
            <w:r>
              <w:t>-</w:t>
            </w:r>
            <w:r w:rsidRPr="00421FA4">
              <w:t>ные</w:t>
            </w:r>
            <w:proofErr w:type="spellEnd"/>
            <w:r w:rsidRPr="00421FA4">
              <w:t xml:space="preserve"> отступы от границ земельного участка (м)</w:t>
            </w:r>
          </w:p>
          <w:p w14:paraId="06C14C23" w14:textId="77777777" w:rsidR="00895D3F" w:rsidRDefault="00895D3F" w:rsidP="00C04B9A">
            <w:pPr>
              <w:widowControl w:val="0"/>
              <w:autoSpaceDE w:val="0"/>
              <w:autoSpaceDN w:val="0"/>
              <w:adjustRightInd w:val="0"/>
              <w:ind w:right="-31"/>
              <w:rPr>
                <w:sz w:val="28"/>
                <w:szCs w:val="28"/>
              </w:rPr>
            </w:pPr>
          </w:p>
        </w:tc>
        <w:tc>
          <w:tcPr>
            <w:tcW w:w="1559" w:type="dxa"/>
            <w:vMerge w:val="restart"/>
            <w:vAlign w:val="center"/>
          </w:tcPr>
          <w:p w14:paraId="4092929D" w14:textId="77777777" w:rsidR="00895D3F" w:rsidRDefault="00895D3F" w:rsidP="00C04B9A">
            <w:pPr>
              <w:widowControl w:val="0"/>
              <w:autoSpaceDE w:val="0"/>
              <w:autoSpaceDN w:val="0"/>
              <w:adjustRightInd w:val="0"/>
              <w:ind w:right="-31"/>
              <w:jc w:val="center"/>
              <w:rPr>
                <w:sz w:val="28"/>
                <w:szCs w:val="28"/>
              </w:rPr>
            </w:pPr>
            <w:r w:rsidRPr="00421FA4">
              <w:t>Предельная высота зданий (м)</w:t>
            </w:r>
          </w:p>
        </w:tc>
        <w:tc>
          <w:tcPr>
            <w:tcW w:w="1847" w:type="dxa"/>
            <w:vMerge w:val="restart"/>
            <w:vAlign w:val="center"/>
          </w:tcPr>
          <w:p w14:paraId="520F57D7" w14:textId="3F006F22" w:rsidR="00895D3F" w:rsidRDefault="00895D3F" w:rsidP="00C04B9A">
            <w:pPr>
              <w:widowControl w:val="0"/>
              <w:autoSpaceDE w:val="0"/>
              <w:autoSpaceDN w:val="0"/>
              <w:adjustRightInd w:val="0"/>
              <w:ind w:right="-31"/>
              <w:jc w:val="center"/>
              <w:rPr>
                <w:sz w:val="28"/>
                <w:szCs w:val="28"/>
              </w:rPr>
            </w:pPr>
            <w:r w:rsidRPr="00421FA4">
              <w:t>Минимальный процент озеле</w:t>
            </w:r>
            <w:r w:rsidR="004410D6">
              <w:t>не</w:t>
            </w:r>
            <w:r w:rsidRPr="00421FA4">
              <w:t>ния земельного участка</w:t>
            </w:r>
          </w:p>
        </w:tc>
      </w:tr>
      <w:tr w:rsidR="00895D3F" w14:paraId="43634A80" w14:textId="77777777" w:rsidTr="00FA0615">
        <w:trPr>
          <w:trHeight w:val="967"/>
        </w:trPr>
        <w:tc>
          <w:tcPr>
            <w:tcW w:w="420" w:type="dxa"/>
            <w:vMerge/>
          </w:tcPr>
          <w:p w14:paraId="7BB063B5" w14:textId="77777777" w:rsidR="00895D3F" w:rsidRPr="005628F9" w:rsidRDefault="00895D3F" w:rsidP="00C04B9A">
            <w:pPr>
              <w:widowControl w:val="0"/>
              <w:autoSpaceDE w:val="0"/>
              <w:autoSpaceDN w:val="0"/>
              <w:adjustRightInd w:val="0"/>
              <w:ind w:left="-120" w:right="-31"/>
              <w:jc w:val="both"/>
              <w:rPr>
                <w:sz w:val="28"/>
                <w:szCs w:val="28"/>
              </w:rPr>
            </w:pPr>
          </w:p>
        </w:tc>
        <w:tc>
          <w:tcPr>
            <w:tcW w:w="2127" w:type="dxa"/>
            <w:vMerge/>
            <w:tcBorders>
              <w:right w:val="single" w:sz="4" w:space="0" w:color="auto"/>
            </w:tcBorders>
          </w:tcPr>
          <w:p w14:paraId="38EE0DAA" w14:textId="77777777" w:rsidR="00895D3F" w:rsidRPr="005628F9" w:rsidRDefault="00895D3F" w:rsidP="00C04B9A">
            <w:pPr>
              <w:widowControl w:val="0"/>
              <w:autoSpaceDE w:val="0"/>
              <w:autoSpaceDN w:val="0"/>
              <w:adjustRightInd w:val="0"/>
              <w:ind w:right="-31"/>
              <w:jc w:val="both"/>
            </w:pPr>
          </w:p>
        </w:tc>
        <w:tc>
          <w:tcPr>
            <w:tcW w:w="2693" w:type="dxa"/>
            <w:vMerge/>
            <w:tcBorders>
              <w:left w:val="single" w:sz="4" w:space="0" w:color="auto"/>
              <w:bottom w:val="single" w:sz="4" w:space="0" w:color="auto"/>
              <w:right w:val="single" w:sz="4" w:space="0" w:color="auto"/>
            </w:tcBorders>
          </w:tcPr>
          <w:p w14:paraId="1F8F16CA" w14:textId="77777777" w:rsidR="00895D3F" w:rsidRDefault="00895D3F" w:rsidP="00C04B9A">
            <w:pPr>
              <w:widowControl w:val="0"/>
              <w:autoSpaceDE w:val="0"/>
              <w:autoSpaceDN w:val="0"/>
              <w:adjustRightInd w:val="0"/>
              <w:ind w:right="-31"/>
              <w:jc w:val="both"/>
            </w:pPr>
          </w:p>
        </w:tc>
        <w:tc>
          <w:tcPr>
            <w:tcW w:w="851" w:type="dxa"/>
            <w:vMerge/>
            <w:tcBorders>
              <w:left w:val="single" w:sz="4" w:space="0" w:color="auto"/>
            </w:tcBorders>
          </w:tcPr>
          <w:p w14:paraId="4F6A09AA" w14:textId="77777777" w:rsidR="00895D3F" w:rsidRPr="00421FA4" w:rsidRDefault="00895D3F" w:rsidP="00C04B9A">
            <w:pPr>
              <w:widowControl w:val="0"/>
              <w:autoSpaceDE w:val="0"/>
              <w:autoSpaceDN w:val="0"/>
              <w:adjustRightInd w:val="0"/>
              <w:ind w:right="-31"/>
              <w:jc w:val="center"/>
            </w:pPr>
          </w:p>
        </w:tc>
        <w:tc>
          <w:tcPr>
            <w:tcW w:w="1134" w:type="dxa"/>
          </w:tcPr>
          <w:p w14:paraId="7553FD18" w14:textId="4A86D4FE" w:rsidR="00895D3F" w:rsidRPr="00421FA4" w:rsidRDefault="00895D3F" w:rsidP="00C04B9A">
            <w:pPr>
              <w:widowControl w:val="0"/>
              <w:autoSpaceDE w:val="0"/>
              <w:autoSpaceDN w:val="0"/>
              <w:adjustRightInd w:val="0"/>
              <w:ind w:right="-31"/>
              <w:jc w:val="center"/>
            </w:pPr>
            <w:proofErr w:type="spellStart"/>
            <w:r w:rsidRPr="00421FA4">
              <w:rPr>
                <w:rFonts w:eastAsia="Calibri"/>
              </w:rPr>
              <w:t>min</w:t>
            </w:r>
            <w:proofErr w:type="spellEnd"/>
          </w:p>
        </w:tc>
        <w:tc>
          <w:tcPr>
            <w:tcW w:w="1134" w:type="dxa"/>
          </w:tcPr>
          <w:p w14:paraId="3201A722" w14:textId="6C83AF42" w:rsidR="00895D3F" w:rsidRPr="00421FA4" w:rsidRDefault="00895D3F" w:rsidP="00C04B9A">
            <w:pPr>
              <w:widowControl w:val="0"/>
              <w:autoSpaceDE w:val="0"/>
              <w:autoSpaceDN w:val="0"/>
              <w:adjustRightInd w:val="0"/>
              <w:ind w:right="-31"/>
              <w:jc w:val="center"/>
            </w:pPr>
            <w:proofErr w:type="spellStart"/>
            <w:r w:rsidRPr="00421FA4">
              <w:rPr>
                <w:rFonts w:eastAsia="Calibri"/>
              </w:rPr>
              <w:t>max</w:t>
            </w:r>
            <w:proofErr w:type="spellEnd"/>
          </w:p>
        </w:tc>
        <w:tc>
          <w:tcPr>
            <w:tcW w:w="1275" w:type="dxa"/>
            <w:vMerge/>
          </w:tcPr>
          <w:p w14:paraId="04759E2B" w14:textId="77777777" w:rsidR="00895D3F" w:rsidRPr="00421FA4" w:rsidRDefault="00895D3F" w:rsidP="00C04B9A">
            <w:pPr>
              <w:widowControl w:val="0"/>
              <w:autoSpaceDE w:val="0"/>
              <w:autoSpaceDN w:val="0"/>
              <w:adjustRightInd w:val="0"/>
              <w:ind w:right="-31"/>
              <w:jc w:val="center"/>
            </w:pPr>
          </w:p>
        </w:tc>
        <w:tc>
          <w:tcPr>
            <w:tcW w:w="1560" w:type="dxa"/>
            <w:vMerge/>
          </w:tcPr>
          <w:p w14:paraId="2F4190CB" w14:textId="77777777" w:rsidR="00895D3F" w:rsidRPr="00421FA4" w:rsidRDefault="00895D3F" w:rsidP="00C04B9A">
            <w:pPr>
              <w:widowControl w:val="0"/>
              <w:autoSpaceDE w:val="0"/>
              <w:autoSpaceDN w:val="0"/>
              <w:adjustRightInd w:val="0"/>
              <w:ind w:right="-31"/>
              <w:jc w:val="center"/>
            </w:pPr>
          </w:p>
        </w:tc>
        <w:tc>
          <w:tcPr>
            <w:tcW w:w="1559" w:type="dxa"/>
            <w:vMerge/>
          </w:tcPr>
          <w:p w14:paraId="015C85EE" w14:textId="77777777" w:rsidR="00895D3F" w:rsidRPr="00421FA4" w:rsidRDefault="00895D3F" w:rsidP="00C04B9A">
            <w:pPr>
              <w:widowControl w:val="0"/>
              <w:autoSpaceDE w:val="0"/>
              <w:autoSpaceDN w:val="0"/>
              <w:adjustRightInd w:val="0"/>
              <w:ind w:right="-31"/>
              <w:jc w:val="center"/>
            </w:pPr>
          </w:p>
        </w:tc>
        <w:tc>
          <w:tcPr>
            <w:tcW w:w="1847" w:type="dxa"/>
            <w:vMerge/>
          </w:tcPr>
          <w:p w14:paraId="558AA831" w14:textId="77777777" w:rsidR="00895D3F" w:rsidRPr="00421FA4" w:rsidRDefault="00895D3F" w:rsidP="00C04B9A">
            <w:pPr>
              <w:widowControl w:val="0"/>
              <w:autoSpaceDE w:val="0"/>
              <w:autoSpaceDN w:val="0"/>
              <w:adjustRightInd w:val="0"/>
              <w:ind w:right="-31"/>
              <w:jc w:val="center"/>
            </w:pPr>
          </w:p>
        </w:tc>
      </w:tr>
    </w:tbl>
    <w:p w14:paraId="3BCD39CC" w14:textId="77777777" w:rsidR="00421FA4" w:rsidRPr="00FA0615" w:rsidRDefault="00421FA4" w:rsidP="00421FA4">
      <w:pPr>
        <w:widowControl w:val="0"/>
        <w:autoSpaceDE w:val="0"/>
        <w:autoSpaceDN w:val="0"/>
        <w:adjustRightInd w:val="0"/>
        <w:ind w:firstLine="709"/>
        <w:jc w:val="both"/>
        <w:rPr>
          <w:sz w:val="8"/>
        </w:rPr>
      </w:pPr>
    </w:p>
    <w:tbl>
      <w:tblPr>
        <w:tblW w:w="5000" w:type="pct"/>
        <w:jc w:val="center"/>
        <w:tblLayout w:type="fixed"/>
        <w:tblCellMar>
          <w:top w:w="102" w:type="dxa"/>
          <w:left w:w="62" w:type="dxa"/>
          <w:bottom w:w="102" w:type="dxa"/>
          <w:right w:w="62" w:type="dxa"/>
        </w:tblCellMar>
        <w:tblLook w:val="04A0" w:firstRow="1" w:lastRow="0" w:firstColumn="1" w:lastColumn="0" w:noHBand="0" w:noVBand="1"/>
      </w:tblPr>
      <w:tblGrid>
        <w:gridCol w:w="440"/>
        <w:gridCol w:w="2090"/>
        <w:gridCol w:w="2707"/>
        <w:gridCol w:w="860"/>
        <w:gridCol w:w="1111"/>
        <w:gridCol w:w="1111"/>
        <w:gridCol w:w="1388"/>
        <w:gridCol w:w="1525"/>
        <w:gridCol w:w="1525"/>
        <w:gridCol w:w="1803"/>
      </w:tblGrid>
      <w:tr w:rsidR="00421FA4" w:rsidRPr="00421FA4" w14:paraId="63201441" w14:textId="77777777" w:rsidTr="00C437F8">
        <w:trPr>
          <w:trHeight w:val="20"/>
          <w:tblHeader/>
          <w:jc w:val="center"/>
        </w:trPr>
        <w:tc>
          <w:tcPr>
            <w:tcW w:w="440" w:type="dxa"/>
            <w:tcBorders>
              <w:top w:val="single" w:sz="4" w:space="0" w:color="auto"/>
              <w:left w:val="single" w:sz="4" w:space="0" w:color="auto"/>
              <w:bottom w:val="single" w:sz="4" w:space="0" w:color="auto"/>
              <w:right w:val="single" w:sz="4" w:space="0" w:color="auto"/>
            </w:tcBorders>
            <w:vAlign w:val="center"/>
            <w:hideMark/>
          </w:tcPr>
          <w:p w14:paraId="35BAB422" w14:textId="12E7614E" w:rsidR="00421FA4" w:rsidRPr="00421FA4" w:rsidRDefault="00895D3F" w:rsidP="00AD0179">
            <w:pPr>
              <w:autoSpaceDE w:val="0"/>
              <w:autoSpaceDN w:val="0"/>
              <w:adjustRightInd w:val="0"/>
              <w:jc w:val="center"/>
              <w:rPr>
                <w:rFonts w:eastAsia="Calibri"/>
              </w:rPr>
            </w:pPr>
            <w:r>
              <w:rPr>
                <w:rFonts w:eastAsia="Calibri"/>
              </w:rPr>
              <w:t>1</w:t>
            </w:r>
          </w:p>
        </w:tc>
        <w:tc>
          <w:tcPr>
            <w:tcW w:w="2090" w:type="dxa"/>
            <w:tcBorders>
              <w:top w:val="single" w:sz="4" w:space="0" w:color="auto"/>
              <w:left w:val="single" w:sz="4" w:space="0" w:color="auto"/>
              <w:bottom w:val="single" w:sz="4" w:space="0" w:color="auto"/>
              <w:right w:val="single" w:sz="4" w:space="0" w:color="auto"/>
            </w:tcBorders>
            <w:vAlign w:val="center"/>
            <w:hideMark/>
          </w:tcPr>
          <w:p w14:paraId="569D4063" w14:textId="518CAE26" w:rsidR="00421FA4" w:rsidRPr="00421FA4" w:rsidRDefault="00895D3F" w:rsidP="00AD0179">
            <w:pPr>
              <w:autoSpaceDE w:val="0"/>
              <w:autoSpaceDN w:val="0"/>
              <w:adjustRightInd w:val="0"/>
              <w:jc w:val="center"/>
              <w:rPr>
                <w:rFonts w:eastAsia="Calibri"/>
              </w:rPr>
            </w:pPr>
            <w:r>
              <w:rPr>
                <w:rFonts w:eastAsia="Calibri"/>
              </w:rPr>
              <w:t>2</w:t>
            </w:r>
          </w:p>
        </w:tc>
        <w:tc>
          <w:tcPr>
            <w:tcW w:w="2707" w:type="dxa"/>
            <w:tcBorders>
              <w:top w:val="single" w:sz="4" w:space="0" w:color="auto"/>
              <w:left w:val="single" w:sz="4" w:space="0" w:color="auto"/>
              <w:bottom w:val="single" w:sz="4" w:space="0" w:color="auto"/>
              <w:right w:val="single" w:sz="4" w:space="0" w:color="auto"/>
            </w:tcBorders>
            <w:vAlign w:val="center"/>
            <w:hideMark/>
          </w:tcPr>
          <w:p w14:paraId="69BBED1B" w14:textId="1D01C637" w:rsidR="00421FA4" w:rsidRPr="00421FA4" w:rsidRDefault="00895D3F" w:rsidP="00AD0179">
            <w:pPr>
              <w:autoSpaceDE w:val="0"/>
              <w:autoSpaceDN w:val="0"/>
              <w:adjustRightInd w:val="0"/>
              <w:jc w:val="center"/>
              <w:rPr>
                <w:rFonts w:eastAsia="Calibri"/>
              </w:rPr>
            </w:pPr>
            <w:r>
              <w:rPr>
                <w:rFonts w:eastAsia="Calibri"/>
              </w:rPr>
              <w:t>3</w:t>
            </w:r>
          </w:p>
        </w:tc>
        <w:tc>
          <w:tcPr>
            <w:tcW w:w="860" w:type="dxa"/>
            <w:tcBorders>
              <w:top w:val="single" w:sz="4" w:space="0" w:color="auto"/>
              <w:left w:val="single" w:sz="4" w:space="0" w:color="auto"/>
              <w:bottom w:val="single" w:sz="4" w:space="0" w:color="auto"/>
              <w:right w:val="single" w:sz="4" w:space="0" w:color="auto"/>
            </w:tcBorders>
            <w:vAlign w:val="center"/>
            <w:hideMark/>
          </w:tcPr>
          <w:p w14:paraId="69840829" w14:textId="681E00B9" w:rsidR="00421FA4" w:rsidRPr="00421FA4" w:rsidRDefault="00895D3F" w:rsidP="00AD0179">
            <w:pPr>
              <w:autoSpaceDE w:val="0"/>
              <w:autoSpaceDN w:val="0"/>
              <w:adjustRightInd w:val="0"/>
              <w:jc w:val="center"/>
              <w:rPr>
                <w:rFonts w:eastAsia="Calibri"/>
              </w:rPr>
            </w:pPr>
            <w:r>
              <w:rPr>
                <w:rFonts w:eastAsia="Calibri"/>
              </w:rPr>
              <w:t>4</w:t>
            </w:r>
          </w:p>
        </w:tc>
        <w:tc>
          <w:tcPr>
            <w:tcW w:w="1111" w:type="dxa"/>
            <w:tcBorders>
              <w:top w:val="single" w:sz="4" w:space="0" w:color="auto"/>
              <w:left w:val="single" w:sz="4" w:space="0" w:color="auto"/>
              <w:bottom w:val="single" w:sz="4" w:space="0" w:color="auto"/>
              <w:right w:val="single" w:sz="4" w:space="0" w:color="auto"/>
            </w:tcBorders>
            <w:hideMark/>
          </w:tcPr>
          <w:p w14:paraId="093A078E" w14:textId="620EA3C1" w:rsidR="00421FA4" w:rsidRPr="00421FA4" w:rsidRDefault="00895D3F" w:rsidP="00AD0179">
            <w:pPr>
              <w:autoSpaceDE w:val="0"/>
              <w:autoSpaceDN w:val="0"/>
              <w:adjustRightInd w:val="0"/>
              <w:jc w:val="center"/>
              <w:rPr>
                <w:rFonts w:eastAsia="Calibri"/>
              </w:rPr>
            </w:pPr>
            <w:r>
              <w:rPr>
                <w:rFonts w:eastAsia="Calibri"/>
              </w:rPr>
              <w:t>5</w:t>
            </w:r>
          </w:p>
        </w:tc>
        <w:tc>
          <w:tcPr>
            <w:tcW w:w="1111" w:type="dxa"/>
            <w:tcBorders>
              <w:top w:val="single" w:sz="4" w:space="0" w:color="auto"/>
              <w:left w:val="single" w:sz="4" w:space="0" w:color="auto"/>
              <w:bottom w:val="single" w:sz="4" w:space="0" w:color="auto"/>
              <w:right w:val="single" w:sz="4" w:space="0" w:color="auto"/>
            </w:tcBorders>
            <w:hideMark/>
          </w:tcPr>
          <w:p w14:paraId="12409354" w14:textId="66AD0831" w:rsidR="00421FA4" w:rsidRPr="00421FA4" w:rsidRDefault="00895D3F" w:rsidP="00AD0179">
            <w:pPr>
              <w:autoSpaceDE w:val="0"/>
              <w:autoSpaceDN w:val="0"/>
              <w:adjustRightInd w:val="0"/>
              <w:jc w:val="center"/>
              <w:rPr>
                <w:rFonts w:eastAsia="Calibri"/>
              </w:rPr>
            </w:pPr>
            <w:r>
              <w:rPr>
                <w:rFonts w:eastAsia="Calibri"/>
              </w:rPr>
              <w:t>6</w:t>
            </w:r>
          </w:p>
        </w:tc>
        <w:tc>
          <w:tcPr>
            <w:tcW w:w="1388" w:type="dxa"/>
            <w:tcBorders>
              <w:top w:val="single" w:sz="4" w:space="0" w:color="auto"/>
              <w:left w:val="single" w:sz="4" w:space="0" w:color="auto"/>
              <w:bottom w:val="single" w:sz="4" w:space="0" w:color="auto"/>
              <w:right w:val="single" w:sz="4" w:space="0" w:color="auto"/>
            </w:tcBorders>
            <w:vAlign w:val="center"/>
            <w:hideMark/>
          </w:tcPr>
          <w:p w14:paraId="5260AE98" w14:textId="17201AEB" w:rsidR="00421FA4" w:rsidRPr="00421FA4" w:rsidRDefault="00895D3F" w:rsidP="00AD0179">
            <w:pPr>
              <w:autoSpaceDE w:val="0"/>
              <w:autoSpaceDN w:val="0"/>
              <w:adjustRightInd w:val="0"/>
              <w:jc w:val="center"/>
              <w:rPr>
                <w:rFonts w:eastAsia="Calibri"/>
              </w:rPr>
            </w:pPr>
            <w:r>
              <w:rPr>
                <w:rFonts w:eastAsia="Calibri"/>
              </w:rPr>
              <w:t>7</w:t>
            </w:r>
          </w:p>
        </w:tc>
        <w:tc>
          <w:tcPr>
            <w:tcW w:w="1525" w:type="dxa"/>
            <w:tcBorders>
              <w:top w:val="single" w:sz="4" w:space="0" w:color="auto"/>
              <w:left w:val="single" w:sz="4" w:space="0" w:color="auto"/>
              <w:bottom w:val="single" w:sz="4" w:space="0" w:color="auto"/>
              <w:right w:val="single" w:sz="4" w:space="0" w:color="auto"/>
            </w:tcBorders>
            <w:vAlign w:val="center"/>
            <w:hideMark/>
          </w:tcPr>
          <w:p w14:paraId="6216D615" w14:textId="45B5580D" w:rsidR="00421FA4" w:rsidRPr="00421FA4" w:rsidRDefault="00895D3F" w:rsidP="00AD0179">
            <w:pPr>
              <w:autoSpaceDE w:val="0"/>
              <w:autoSpaceDN w:val="0"/>
              <w:adjustRightInd w:val="0"/>
              <w:jc w:val="center"/>
              <w:rPr>
                <w:rFonts w:eastAsia="Calibri"/>
              </w:rPr>
            </w:pPr>
            <w:r>
              <w:rPr>
                <w:rFonts w:eastAsia="Calibri"/>
              </w:rPr>
              <w:t>8</w:t>
            </w:r>
          </w:p>
        </w:tc>
        <w:tc>
          <w:tcPr>
            <w:tcW w:w="1525" w:type="dxa"/>
            <w:tcBorders>
              <w:top w:val="single" w:sz="4" w:space="0" w:color="auto"/>
              <w:left w:val="single" w:sz="4" w:space="0" w:color="auto"/>
              <w:bottom w:val="single" w:sz="4" w:space="0" w:color="auto"/>
              <w:right w:val="single" w:sz="4" w:space="0" w:color="auto"/>
            </w:tcBorders>
            <w:vAlign w:val="center"/>
            <w:hideMark/>
          </w:tcPr>
          <w:p w14:paraId="211FCDCE" w14:textId="58FFCAC8" w:rsidR="00421FA4" w:rsidRPr="00421FA4" w:rsidRDefault="00895D3F" w:rsidP="00AD0179">
            <w:pPr>
              <w:autoSpaceDE w:val="0"/>
              <w:autoSpaceDN w:val="0"/>
              <w:adjustRightInd w:val="0"/>
              <w:jc w:val="center"/>
              <w:rPr>
                <w:rFonts w:eastAsia="Calibri"/>
              </w:rPr>
            </w:pPr>
            <w:r>
              <w:rPr>
                <w:rFonts w:eastAsia="Calibri"/>
              </w:rPr>
              <w:t>9</w:t>
            </w:r>
          </w:p>
        </w:tc>
        <w:tc>
          <w:tcPr>
            <w:tcW w:w="1803" w:type="dxa"/>
            <w:tcBorders>
              <w:top w:val="single" w:sz="4" w:space="0" w:color="auto"/>
              <w:left w:val="single" w:sz="4" w:space="0" w:color="auto"/>
              <w:bottom w:val="single" w:sz="4" w:space="0" w:color="auto"/>
              <w:right w:val="single" w:sz="4" w:space="0" w:color="auto"/>
            </w:tcBorders>
          </w:tcPr>
          <w:p w14:paraId="5C271A12" w14:textId="430886DD" w:rsidR="00421FA4" w:rsidRPr="00421FA4" w:rsidRDefault="00895D3F" w:rsidP="00AD0179">
            <w:pPr>
              <w:autoSpaceDE w:val="0"/>
              <w:autoSpaceDN w:val="0"/>
              <w:adjustRightInd w:val="0"/>
              <w:jc w:val="center"/>
              <w:rPr>
                <w:rFonts w:eastAsia="Calibri"/>
              </w:rPr>
            </w:pPr>
            <w:r>
              <w:rPr>
                <w:rFonts w:eastAsia="Calibri"/>
              </w:rPr>
              <w:t>10</w:t>
            </w:r>
          </w:p>
        </w:tc>
      </w:tr>
      <w:tr w:rsidR="00421FA4" w:rsidRPr="00421FA4" w14:paraId="4070AC1C" w14:textId="77777777" w:rsidTr="00C437F8">
        <w:trPr>
          <w:trHeight w:val="20"/>
          <w:jc w:val="center"/>
        </w:trPr>
        <w:tc>
          <w:tcPr>
            <w:tcW w:w="14560" w:type="dxa"/>
            <w:gridSpan w:val="10"/>
            <w:tcBorders>
              <w:top w:val="single" w:sz="4" w:space="0" w:color="auto"/>
              <w:left w:val="single" w:sz="4" w:space="0" w:color="auto"/>
              <w:bottom w:val="single" w:sz="4" w:space="0" w:color="auto"/>
              <w:right w:val="single" w:sz="4" w:space="0" w:color="auto"/>
            </w:tcBorders>
            <w:hideMark/>
          </w:tcPr>
          <w:p w14:paraId="60B5FB25" w14:textId="77777777" w:rsidR="00421FA4" w:rsidRPr="00421FA4" w:rsidRDefault="00421FA4">
            <w:pPr>
              <w:autoSpaceDE w:val="0"/>
              <w:autoSpaceDN w:val="0"/>
              <w:adjustRightInd w:val="0"/>
              <w:jc w:val="center"/>
              <w:rPr>
                <w:rFonts w:eastAsia="Calibri"/>
              </w:rPr>
            </w:pPr>
            <w:r w:rsidRPr="00AD0179">
              <w:rPr>
                <w:rFonts w:eastAsia="Calibri"/>
              </w:rPr>
              <w:t>Основные виды разрешенного использования зоны С2</w:t>
            </w:r>
          </w:p>
        </w:tc>
      </w:tr>
      <w:tr w:rsidR="00421FA4" w:rsidRPr="00421FA4" w14:paraId="72D1647E" w14:textId="77777777" w:rsidTr="00C437F8">
        <w:trPr>
          <w:trHeight w:val="20"/>
          <w:jc w:val="center"/>
        </w:trPr>
        <w:tc>
          <w:tcPr>
            <w:tcW w:w="440" w:type="dxa"/>
            <w:tcBorders>
              <w:top w:val="single" w:sz="4" w:space="0" w:color="auto"/>
              <w:left w:val="single" w:sz="4" w:space="0" w:color="auto"/>
              <w:bottom w:val="single" w:sz="4" w:space="0" w:color="auto"/>
              <w:right w:val="single" w:sz="4" w:space="0" w:color="auto"/>
            </w:tcBorders>
            <w:hideMark/>
          </w:tcPr>
          <w:p w14:paraId="3D8776B4" w14:textId="77777777" w:rsidR="00421FA4" w:rsidRPr="00421FA4" w:rsidRDefault="00421FA4">
            <w:pPr>
              <w:autoSpaceDE w:val="0"/>
              <w:autoSpaceDN w:val="0"/>
              <w:adjustRightInd w:val="0"/>
              <w:jc w:val="center"/>
              <w:rPr>
                <w:rFonts w:eastAsia="Calibri"/>
              </w:rPr>
            </w:pPr>
            <w:r w:rsidRPr="00421FA4">
              <w:rPr>
                <w:rFonts w:eastAsia="Calibri"/>
              </w:rPr>
              <w:t>1</w:t>
            </w:r>
          </w:p>
        </w:tc>
        <w:tc>
          <w:tcPr>
            <w:tcW w:w="2090" w:type="dxa"/>
            <w:tcBorders>
              <w:top w:val="single" w:sz="4" w:space="0" w:color="auto"/>
              <w:left w:val="single" w:sz="4" w:space="0" w:color="auto"/>
              <w:bottom w:val="single" w:sz="4" w:space="0" w:color="auto"/>
              <w:right w:val="single" w:sz="4" w:space="0" w:color="auto"/>
            </w:tcBorders>
            <w:hideMark/>
          </w:tcPr>
          <w:p w14:paraId="10E1AAA4" w14:textId="77777777" w:rsidR="00421FA4" w:rsidRPr="00421FA4" w:rsidRDefault="00421FA4">
            <w:pPr>
              <w:autoSpaceDE w:val="0"/>
              <w:autoSpaceDN w:val="0"/>
              <w:adjustRightInd w:val="0"/>
              <w:jc w:val="center"/>
              <w:rPr>
                <w:rFonts w:eastAsia="Calibri"/>
              </w:rPr>
            </w:pPr>
            <w:r w:rsidRPr="00421FA4">
              <w:rPr>
                <w:rFonts w:eastAsia="Calibri"/>
              </w:rPr>
              <w:t>Питомники</w:t>
            </w:r>
          </w:p>
        </w:tc>
        <w:tc>
          <w:tcPr>
            <w:tcW w:w="2707" w:type="dxa"/>
            <w:tcBorders>
              <w:top w:val="single" w:sz="4" w:space="0" w:color="auto"/>
              <w:left w:val="single" w:sz="4" w:space="0" w:color="auto"/>
              <w:bottom w:val="single" w:sz="4" w:space="0" w:color="auto"/>
              <w:right w:val="single" w:sz="4" w:space="0" w:color="auto"/>
            </w:tcBorders>
            <w:hideMark/>
          </w:tcPr>
          <w:p w14:paraId="3C5C017D" w14:textId="28690E9A" w:rsidR="00421FA4" w:rsidRPr="00421FA4" w:rsidRDefault="00C437F8">
            <w:pPr>
              <w:autoSpaceDE w:val="0"/>
              <w:autoSpaceDN w:val="0"/>
              <w:adjustRightInd w:val="0"/>
              <w:jc w:val="center"/>
              <w:rPr>
                <w:lang w:eastAsia="en-US"/>
              </w:rPr>
            </w:pPr>
            <w:r>
              <w:t>в</w:t>
            </w:r>
            <w:r w:rsidR="00421FA4" w:rsidRPr="00421FA4">
              <w:t xml:space="preserve">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 размещение сооружений, </w:t>
            </w:r>
            <w:r w:rsidR="004410D6">
              <w:t>не</w:t>
            </w:r>
            <w:r w:rsidR="00421FA4" w:rsidRPr="00421FA4">
              <w:t>обходимых для указанных видов сельскохозяйственного производства</w:t>
            </w:r>
          </w:p>
        </w:tc>
        <w:tc>
          <w:tcPr>
            <w:tcW w:w="860" w:type="dxa"/>
            <w:tcBorders>
              <w:top w:val="single" w:sz="4" w:space="0" w:color="auto"/>
              <w:left w:val="single" w:sz="4" w:space="0" w:color="auto"/>
              <w:bottom w:val="single" w:sz="4" w:space="0" w:color="auto"/>
              <w:right w:val="single" w:sz="4" w:space="0" w:color="auto"/>
            </w:tcBorders>
            <w:hideMark/>
          </w:tcPr>
          <w:p w14:paraId="30B1DCD2" w14:textId="77777777" w:rsidR="00421FA4" w:rsidRPr="00421FA4" w:rsidRDefault="00000000">
            <w:pPr>
              <w:autoSpaceDE w:val="0"/>
              <w:autoSpaceDN w:val="0"/>
              <w:adjustRightInd w:val="0"/>
              <w:jc w:val="center"/>
              <w:rPr>
                <w:rFonts w:eastAsia="Calibri"/>
              </w:rPr>
            </w:pPr>
            <w:hyperlink r:id="rId399"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rFonts w:eastAsia="Calibri"/>
                  <w:color w:val="auto"/>
                  <w:u w:val="none"/>
                </w:rPr>
                <w:t>1.17</w:t>
              </w:r>
            </w:hyperlink>
          </w:p>
        </w:tc>
        <w:tc>
          <w:tcPr>
            <w:tcW w:w="1111" w:type="dxa"/>
            <w:tcBorders>
              <w:top w:val="single" w:sz="4" w:space="0" w:color="auto"/>
              <w:left w:val="single" w:sz="4" w:space="0" w:color="auto"/>
              <w:bottom w:val="single" w:sz="4" w:space="0" w:color="auto"/>
              <w:right w:val="single" w:sz="4" w:space="0" w:color="auto"/>
            </w:tcBorders>
            <w:hideMark/>
          </w:tcPr>
          <w:p w14:paraId="327137E9" w14:textId="77777777" w:rsidR="00421FA4" w:rsidRPr="00421FA4" w:rsidRDefault="00421FA4">
            <w:pPr>
              <w:spacing w:after="200" w:line="276" w:lineRule="auto"/>
              <w:jc w:val="center"/>
              <w:rPr>
                <w:rFonts w:ascii="Calibri" w:hAnsi="Calibri"/>
                <w:sz w:val="22"/>
                <w:szCs w:val="22"/>
                <w:lang w:eastAsia="en-US"/>
              </w:rPr>
            </w:pPr>
            <w:r w:rsidRPr="00421FA4">
              <w:t>15000</w:t>
            </w:r>
          </w:p>
        </w:tc>
        <w:tc>
          <w:tcPr>
            <w:tcW w:w="1111" w:type="dxa"/>
            <w:tcBorders>
              <w:top w:val="single" w:sz="4" w:space="0" w:color="auto"/>
              <w:left w:val="single" w:sz="4" w:space="0" w:color="auto"/>
              <w:bottom w:val="single" w:sz="4" w:space="0" w:color="auto"/>
              <w:right w:val="single" w:sz="4" w:space="0" w:color="auto"/>
            </w:tcBorders>
            <w:hideMark/>
          </w:tcPr>
          <w:p w14:paraId="3C7AB465" w14:textId="1EC05D05" w:rsidR="00421FA4" w:rsidRPr="00421FA4" w:rsidRDefault="00C437F8">
            <w:pPr>
              <w:autoSpaceDE w:val="0"/>
              <w:autoSpaceDN w:val="0"/>
              <w:adjustRightInd w:val="0"/>
              <w:jc w:val="center"/>
              <w:rPr>
                <w:rFonts w:eastAsia="Calibri"/>
                <w:sz w:val="20"/>
                <w:szCs w:val="20"/>
              </w:rPr>
            </w:pPr>
            <w:r>
              <w:t>не</w:t>
            </w:r>
            <w:r w:rsidRPr="00421FA4">
              <w:t xml:space="preserve"> </w:t>
            </w:r>
            <w:proofErr w:type="gramStart"/>
            <w:r w:rsidR="00421FA4" w:rsidRPr="00421FA4">
              <w:t>подле</w:t>
            </w:r>
            <w:r>
              <w:t>-</w:t>
            </w:r>
            <w:r w:rsidR="00421FA4" w:rsidRPr="00421FA4">
              <w:t>жит</w:t>
            </w:r>
            <w:proofErr w:type="gramEnd"/>
            <w:r w:rsidR="00421FA4" w:rsidRPr="00421FA4">
              <w:t xml:space="preserve"> </w:t>
            </w:r>
            <w:proofErr w:type="spellStart"/>
            <w:r w:rsidR="00421FA4" w:rsidRPr="00421FA4">
              <w:t>устано</w:t>
            </w:r>
            <w:r>
              <w:t>-</w:t>
            </w:r>
            <w:r w:rsidR="00421FA4" w:rsidRPr="00421FA4">
              <w:t>влению</w:t>
            </w:r>
            <w:proofErr w:type="spellEnd"/>
          </w:p>
        </w:tc>
        <w:tc>
          <w:tcPr>
            <w:tcW w:w="1388" w:type="dxa"/>
            <w:tcBorders>
              <w:top w:val="single" w:sz="4" w:space="0" w:color="auto"/>
              <w:left w:val="single" w:sz="4" w:space="0" w:color="auto"/>
              <w:bottom w:val="single" w:sz="4" w:space="0" w:color="auto"/>
              <w:right w:val="single" w:sz="4" w:space="0" w:color="auto"/>
            </w:tcBorders>
            <w:hideMark/>
          </w:tcPr>
          <w:p w14:paraId="4A675CDC" w14:textId="77777777" w:rsidR="00421FA4" w:rsidRPr="00421FA4" w:rsidRDefault="00421FA4">
            <w:pPr>
              <w:autoSpaceDE w:val="0"/>
              <w:autoSpaceDN w:val="0"/>
              <w:adjustRightInd w:val="0"/>
              <w:jc w:val="center"/>
              <w:rPr>
                <w:rFonts w:eastAsia="Calibri"/>
              </w:rPr>
            </w:pPr>
            <w:r w:rsidRPr="00421FA4">
              <w:rPr>
                <w:rFonts w:eastAsia="Calibri"/>
              </w:rPr>
              <w:t>10%</w:t>
            </w:r>
          </w:p>
        </w:tc>
        <w:tc>
          <w:tcPr>
            <w:tcW w:w="1525" w:type="dxa"/>
            <w:tcBorders>
              <w:top w:val="single" w:sz="4" w:space="0" w:color="auto"/>
              <w:left w:val="single" w:sz="4" w:space="0" w:color="auto"/>
              <w:bottom w:val="single" w:sz="4" w:space="0" w:color="auto"/>
              <w:right w:val="single" w:sz="4" w:space="0" w:color="auto"/>
            </w:tcBorders>
            <w:hideMark/>
          </w:tcPr>
          <w:p w14:paraId="7A623969" w14:textId="77777777" w:rsidR="00421FA4" w:rsidRPr="00421FA4" w:rsidRDefault="00421FA4">
            <w:pPr>
              <w:autoSpaceDE w:val="0"/>
              <w:autoSpaceDN w:val="0"/>
              <w:adjustRightInd w:val="0"/>
              <w:jc w:val="center"/>
              <w:rPr>
                <w:rFonts w:eastAsia="Calibri"/>
              </w:rPr>
            </w:pPr>
            <w:r w:rsidRPr="00421FA4">
              <w:rPr>
                <w:rFonts w:eastAsia="Calibri"/>
              </w:rPr>
              <w:t>3</w:t>
            </w:r>
          </w:p>
          <w:p w14:paraId="25417B04" w14:textId="77777777" w:rsidR="00421FA4" w:rsidRPr="00421FA4" w:rsidRDefault="00421FA4">
            <w:pPr>
              <w:autoSpaceDE w:val="0"/>
              <w:autoSpaceDN w:val="0"/>
              <w:adjustRightInd w:val="0"/>
              <w:jc w:val="center"/>
              <w:rPr>
                <w:rFonts w:eastAsia="Calibri"/>
              </w:rPr>
            </w:pPr>
            <w:r w:rsidRPr="00421FA4">
              <w:t>(п.4)</w:t>
            </w:r>
          </w:p>
        </w:tc>
        <w:tc>
          <w:tcPr>
            <w:tcW w:w="1525" w:type="dxa"/>
            <w:tcBorders>
              <w:top w:val="single" w:sz="4" w:space="0" w:color="auto"/>
              <w:left w:val="single" w:sz="4" w:space="0" w:color="auto"/>
              <w:bottom w:val="single" w:sz="4" w:space="0" w:color="auto"/>
              <w:right w:val="single" w:sz="4" w:space="0" w:color="auto"/>
            </w:tcBorders>
            <w:hideMark/>
          </w:tcPr>
          <w:p w14:paraId="5C190452" w14:textId="77777777" w:rsidR="00421FA4" w:rsidRPr="00421FA4" w:rsidRDefault="00421FA4">
            <w:pPr>
              <w:widowControl w:val="0"/>
              <w:autoSpaceDE w:val="0"/>
              <w:autoSpaceDN w:val="0"/>
              <w:adjustRightInd w:val="0"/>
              <w:jc w:val="center"/>
            </w:pPr>
            <w:r w:rsidRPr="00421FA4">
              <w:t>6</w:t>
            </w:r>
          </w:p>
        </w:tc>
        <w:tc>
          <w:tcPr>
            <w:tcW w:w="1803" w:type="dxa"/>
            <w:tcBorders>
              <w:top w:val="single" w:sz="4" w:space="0" w:color="auto"/>
              <w:left w:val="single" w:sz="4" w:space="0" w:color="auto"/>
              <w:bottom w:val="single" w:sz="4" w:space="0" w:color="auto"/>
              <w:right w:val="single" w:sz="4" w:space="0" w:color="auto"/>
            </w:tcBorders>
            <w:hideMark/>
          </w:tcPr>
          <w:p w14:paraId="46C79CA6" w14:textId="3DD5CC0C" w:rsidR="00421FA4" w:rsidRPr="00421FA4" w:rsidRDefault="00C437F8">
            <w:pPr>
              <w:widowControl w:val="0"/>
              <w:autoSpaceDE w:val="0"/>
              <w:autoSpaceDN w:val="0"/>
              <w:adjustRightInd w:val="0"/>
              <w:jc w:val="center"/>
            </w:pPr>
            <w:r>
              <w:t>не</w:t>
            </w:r>
            <w:r w:rsidRPr="00421FA4">
              <w:t xml:space="preserve"> </w:t>
            </w:r>
            <w:r w:rsidR="00421FA4" w:rsidRPr="00421FA4">
              <w:t>подлежит установлению</w:t>
            </w:r>
          </w:p>
        </w:tc>
      </w:tr>
      <w:tr w:rsidR="00421FA4" w:rsidRPr="00421FA4" w14:paraId="7EB48E75" w14:textId="77777777" w:rsidTr="00C437F8">
        <w:trPr>
          <w:trHeight w:val="20"/>
          <w:jc w:val="center"/>
        </w:trPr>
        <w:tc>
          <w:tcPr>
            <w:tcW w:w="440" w:type="dxa"/>
            <w:tcBorders>
              <w:top w:val="single" w:sz="4" w:space="0" w:color="auto"/>
              <w:left w:val="single" w:sz="4" w:space="0" w:color="auto"/>
              <w:bottom w:val="single" w:sz="4" w:space="0" w:color="auto"/>
              <w:right w:val="single" w:sz="4" w:space="0" w:color="auto"/>
            </w:tcBorders>
            <w:hideMark/>
          </w:tcPr>
          <w:p w14:paraId="66092DF5" w14:textId="77777777" w:rsidR="00421FA4" w:rsidRPr="00421FA4" w:rsidRDefault="00421FA4">
            <w:pPr>
              <w:autoSpaceDE w:val="0"/>
              <w:autoSpaceDN w:val="0"/>
              <w:adjustRightInd w:val="0"/>
              <w:jc w:val="center"/>
              <w:rPr>
                <w:rFonts w:eastAsia="Calibri"/>
              </w:rPr>
            </w:pPr>
            <w:r w:rsidRPr="00421FA4">
              <w:rPr>
                <w:rFonts w:eastAsia="Calibri"/>
              </w:rPr>
              <w:t>2</w:t>
            </w:r>
          </w:p>
        </w:tc>
        <w:tc>
          <w:tcPr>
            <w:tcW w:w="2090" w:type="dxa"/>
            <w:tcBorders>
              <w:top w:val="single" w:sz="4" w:space="0" w:color="auto"/>
              <w:left w:val="single" w:sz="4" w:space="0" w:color="auto"/>
              <w:bottom w:val="single" w:sz="4" w:space="0" w:color="auto"/>
              <w:right w:val="single" w:sz="4" w:space="0" w:color="auto"/>
            </w:tcBorders>
            <w:hideMark/>
          </w:tcPr>
          <w:p w14:paraId="0934F755" w14:textId="77777777" w:rsidR="00421FA4" w:rsidRPr="00421FA4" w:rsidRDefault="00421FA4">
            <w:pPr>
              <w:autoSpaceDE w:val="0"/>
              <w:autoSpaceDN w:val="0"/>
              <w:adjustRightInd w:val="0"/>
              <w:jc w:val="center"/>
              <w:rPr>
                <w:rFonts w:eastAsia="Calibri"/>
              </w:rPr>
            </w:pPr>
            <w:r w:rsidRPr="00421FA4">
              <w:t>Предоставление коммунальных услуг</w:t>
            </w:r>
          </w:p>
        </w:tc>
        <w:tc>
          <w:tcPr>
            <w:tcW w:w="2707" w:type="dxa"/>
            <w:tcBorders>
              <w:top w:val="single" w:sz="4" w:space="0" w:color="auto"/>
              <w:left w:val="single" w:sz="4" w:space="0" w:color="auto"/>
              <w:bottom w:val="single" w:sz="4" w:space="0" w:color="auto"/>
              <w:right w:val="single" w:sz="4" w:space="0" w:color="auto"/>
            </w:tcBorders>
            <w:hideMark/>
          </w:tcPr>
          <w:p w14:paraId="50013DDC" w14:textId="385EC82F" w:rsidR="00421FA4" w:rsidRPr="00421FA4" w:rsidRDefault="00C437F8">
            <w:pPr>
              <w:autoSpaceDE w:val="0"/>
              <w:autoSpaceDN w:val="0"/>
              <w:adjustRightInd w:val="0"/>
              <w:jc w:val="center"/>
              <w:rPr>
                <w:lang w:eastAsia="en-US"/>
              </w:rPr>
            </w:pPr>
            <w:r>
              <w:t>р</w:t>
            </w:r>
            <w:r w:rsidR="00421FA4" w:rsidRPr="00421FA4">
              <w:t xml:space="preserve">азмещение зданий и сооружений, обеспечивающих поставку воды, тепла, </w:t>
            </w:r>
            <w:r w:rsidR="00421FA4" w:rsidRPr="00421FA4">
              <w:lastRenderedPageBreak/>
              <w:t xml:space="preserve">электричества, газа, отвод канализационных стоков, очистку и уборку объектов </w:t>
            </w:r>
            <w:r w:rsidR="004410D6">
              <w:t>не</w:t>
            </w:r>
            <w:r w:rsidR="00421FA4" w:rsidRPr="00421FA4">
              <w:t xml:space="preserve">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w:t>
            </w:r>
            <w:r w:rsidR="004410D6">
              <w:t>не</w:t>
            </w:r>
            <w:r w:rsidR="00421FA4" w:rsidRPr="00421FA4">
              <w:t>обходимых для сбора и плавки с</w:t>
            </w:r>
            <w:r w:rsidR="004410D6">
              <w:t>не</w:t>
            </w:r>
            <w:r w:rsidR="00421FA4" w:rsidRPr="00421FA4">
              <w:t>га)</w:t>
            </w:r>
          </w:p>
        </w:tc>
        <w:tc>
          <w:tcPr>
            <w:tcW w:w="860" w:type="dxa"/>
            <w:tcBorders>
              <w:top w:val="single" w:sz="4" w:space="0" w:color="auto"/>
              <w:left w:val="single" w:sz="4" w:space="0" w:color="auto"/>
              <w:bottom w:val="single" w:sz="4" w:space="0" w:color="auto"/>
              <w:right w:val="single" w:sz="4" w:space="0" w:color="auto"/>
            </w:tcBorders>
            <w:hideMark/>
          </w:tcPr>
          <w:p w14:paraId="5AAF13C9" w14:textId="77777777" w:rsidR="00421FA4" w:rsidRPr="00421FA4" w:rsidRDefault="00000000">
            <w:pPr>
              <w:autoSpaceDE w:val="0"/>
              <w:autoSpaceDN w:val="0"/>
              <w:adjustRightInd w:val="0"/>
              <w:jc w:val="center"/>
              <w:rPr>
                <w:rFonts w:ascii="Calibri" w:eastAsia="Calibri" w:hAnsi="Calibri"/>
                <w:sz w:val="22"/>
                <w:szCs w:val="22"/>
                <w:lang w:eastAsia="ar-SA"/>
              </w:rPr>
            </w:pPr>
            <w:hyperlink r:id="rId400"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3.1</w:t>
              </w:r>
            </w:hyperlink>
            <w:r w:rsidR="00421FA4" w:rsidRPr="00421FA4">
              <w:t>.1</w:t>
            </w:r>
          </w:p>
        </w:tc>
        <w:tc>
          <w:tcPr>
            <w:tcW w:w="8463" w:type="dxa"/>
            <w:gridSpan w:val="6"/>
            <w:tcBorders>
              <w:top w:val="single" w:sz="4" w:space="0" w:color="auto"/>
              <w:left w:val="single" w:sz="4" w:space="0" w:color="auto"/>
              <w:bottom w:val="single" w:sz="4" w:space="0" w:color="auto"/>
              <w:right w:val="single" w:sz="4" w:space="0" w:color="auto"/>
            </w:tcBorders>
            <w:hideMark/>
          </w:tcPr>
          <w:p w14:paraId="0996F152" w14:textId="3E732538" w:rsidR="00421FA4" w:rsidRPr="00421FA4" w:rsidRDefault="00C437F8">
            <w:pPr>
              <w:widowControl w:val="0"/>
              <w:autoSpaceDE w:val="0"/>
              <w:autoSpaceDN w:val="0"/>
              <w:adjustRightInd w:val="0"/>
              <w:jc w:val="center"/>
              <w:rPr>
                <w:sz w:val="20"/>
                <w:szCs w:val="20"/>
              </w:rPr>
            </w:pPr>
            <w:r>
              <w:t>не</w:t>
            </w:r>
            <w:r w:rsidR="00421FA4" w:rsidRPr="00421FA4">
              <w:t xml:space="preserve"> подлежит установлению</w:t>
            </w:r>
          </w:p>
        </w:tc>
      </w:tr>
      <w:tr w:rsidR="00421FA4" w:rsidRPr="00421FA4" w14:paraId="3E37D07A" w14:textId="77777777" w:rsidTr="00C437F8">
        <w:trPr>
          <w:trHeight w:val="20"/>
          <w:jc w:val="center"/>
        </w:trPr>
        <w:tc>
          <w:tcPr>
            <w:tcW w:w="440" w:type="dxa"/>
            <w:tcBorders>
              <w:top w:val="single" w:sz="4" w:space="0" w:color="auto"/>
              <w:left w:val="single" w:sz="4" w:space="0" w:color="auto"/>
              <w:bottom w:val="single" w:sz="4" w:space="0" w:color="auto"/>
              <w:right w:val="single" w:sz="4" w:space="0" w:color="auto"/>
            </w:tcBorders>
            <w:hideMark/>
          </w:tcPr>
          <w:p w14:paraId="6FCA1D21" w14:textId="77777777" w:rsidR="00421FA4" w:rsidRPr="00421FA4" w:rsidRDefault="00421FA4">
            <w:pPr>
              <w:autoSpaceDE w:val="0"/>
              <w:autoSpaceDN w:val="0"/>
              <w:adjustRightInd w:val="0"/>
              <w:jc w:val="center"/>
              <w:rPr>
                <w:rFonts w:eastAsia="Calibri"/>
              </w:rPr>
            </w:pPr>
            <w:r w:rsidRPr="00421FA4">
              <w:rPr>
                <w:rFonts w:eastAsia="Calibri"/>
              </w:rPr>
              <w:t>3</w:t>
            </w:r>
          </w:p>
        </w:tc>
        <w:tc>
          <w:tcPr>
            <w:tcW w:w="2090" w:type="dxa"/>
            <w:tcBorders>
              <w:top w:val="single" w:sz="4" w:space="0" w:color="auto"/>
              <w:left w:val="single" w:sz="4" w:space="0" w:color="auto"/>
              <w:bottom w:val="single" w:sz="4" w:space="0" w:color="auto"/>
              <w:right w:val="single" w:sz="4" w:space="0" w:color="auto"/>
            </w:tcBorders>
            <w:hideMark/>
          </w:tcPr>
          <w:p w14:paraId="37CC7A4B" w14:textId="77777777" w:rsidR="00421FA4" w:rsidRPr="00421FA4" w:rsidRDefault="00421FA4">
            <w:pPr>
              <w:autoSpaceDE w:val="0"/>
              <w:autoSpaceDN w:val="0"/>
              <w:adjustRightInd w:val="0"/>
              <w:jc w:val="center"/>
              <w:rPr>
                <w:rFonts w:eastAsia="Calibri"/>
                <w:lang w:val="x-none" w:eastAsia="x-none"/>
              </w:rPr>
            </w:pPr>
            <w:r w:rsidRPr="00421FA4">
              <w:rPr>
                <w:rFonts w:eastAsia="Calibri"/>
              </w:rPr>
              <w:t>Связь</w:t>
            </w:r>
          </w:p>
        </w:tc>
        <w:tc>
          <w:tcPr>
            <w:tcW w:w="2707" w:type="dxa"/>
            <w:tcBorders>
              <w:top w:val="single" w:sz="4" w:space="0" w:color="auto"/>
              <w:left w:val="single" w:sz="4" w:space="0" w:color="auto"/>
              <w:bottom w:val="single" w:sz="4" w:space="0" w:color="auto"/>
              <w:right w:val="single" w:sz="4" w:space="0" w:color="auto"/>
            </w:tcBorders>
            <w:hideMark/>
          </w:tcPr>
          <w:p w14:paraId="3A7C5A1A" w14:textId="6196A0E3" w:rsidR="00421FA4" w:rsidRPr="00421FA4" w:rsidRDefault="00C437F8">
            <w:pPr>
              <w:jc w:val="center"/>
              <w:rPr>
                <w:lang w:eastAsia="en-US"/>
              </w:rPr>
            </w:pPr>
            <w:r>
              <w:t>р</w:t>
            </w:r>
            <w:r w:rsidR="00421FA4" w:rsidRPr="00421FA4">
              <w:t xml:space="preserve">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w:t>
            </w:r>
            <w:r w:rsidR="00421FA4" w:rsidRPr="00421FA4">
              <w:lastRenderedPageBreak/>
              <w:t>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860" w:type="dxa"/>
            <w:tcBorders>
              <w:top w:val="single" w:sz="4" w:space="0" w:color="auto"/>
              <w:left w:val="single" w:sz="4" w:space="0" w:color="auto"/>
              <w:bottom w:val="single" w:sz="4" w:space="0" w:color="auto"/>
              <w:right w:val="single" w:sz="4" w:space="0" w:color="auto"/>
            </w:tcBorders>
            <w:hideMark/>
          </w:tcPr>
          <w:p w14:paraId="4F995C87" w14:textId="77777777" w:rsidR="00421FA4" w:rsidRPr="00421FA4" w:rsidRDefault="00000000">
            <w:pPr>
              <w:jc w:val="center"/>
              <w:rPr>
                <w:rFonts w:ascii="Calibri" w:eastAsia="Calibri" w:hAnsi="Calibri"/>
                <w:sz w:val="22"/>
                <w:szCs w:val="22"/>
                <w:lang w:eastAsia="ar-SA"/>
              </w:rPr>
            </w:pPr>
            <w:hyperlink r:id="rId401"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rFonts w:eastAsia="Calibri"/>
                  <w:color w:val="auto"/>
                  <w:u w:val="none"/>
                </w:rPr>
                <w:t>6.8</w:t>
              </w:r>
            </w:hyperlink>
          </w:p>
        </w:tc>
        <w:tc>
          <w:tcPr>
            <w:tcW w:w="8463" w:type="dxa"/>
            <w:gridSpan w:val="6"/>
            <w:tcBorders>
              <w:top w:val="single" w:sz="4" w:space="0" w:color="auto"/>
              <w:left w:val="single" w:sz="4" w:space="0" w:color="auto"/>
              <w:bottom w:val="single" w:sz="4" w:space="0" w:color="auto"/>
              <w:right w:val="single" w:sz="4" w:space="0" w:color="auto"/>
            </w:tcBorders>
            <w:hideMark/>
          </w:tcPr>
          <w:p w14:paraId="497F9304" w14:textId="7E081C87" w:rsidR="00421FA4" w:rsidRPr="00421FA4" w:rsidRDefault="00C437F8">
            <w:pPr>
              <w:autoSpaceDE w:val="0"/>
              <w:autoSpaceDN w:val="0"/>
              <w:adjustRightInd w:val="0"/>
              <w:jc w:val="center"/>
              <w:rPr>
                <w:rFonts w:eastAsia="Calibri"/>
                <w:sz w:val="20"/>
                <w:szCs w:val="20"/>
              </w:rPr>
            </w:pPr>
            <w:r>
              <w:t>не</w:t>
            </w:r>
            <w:r w:rsidRPr="00421FA4">
              <w:rPr>
                <w:rFonts w:eastAsia="Calibri"/>
              </w:rPr>
              <w:t xml:space="preserve"> </w:t>
            </w:r>
            <w:r w:rsidR="00421FA4" w:rsidRPr="00421FA4">
              <w:rPr>
                <w:rFonts w:eastAsia="Calibri"/>
              </w:rPr>
              <w:t>подлежит установлению</w:t>
            </w:r>
          </w:p>
        </w:tc>
      </w:tr>
      <w:tr w:rsidR="00421FA4" w:rsidRPr="00421FA4" w14:paraId="589B558E" w14:textId="77777777" w:rsidTr="00C437F8">
        <w:trPr>
          <w:trHeight w:val="20"/>
          <w:jc w:val="center"/>
        </w:trPr>
        <w:tc>
          <w:tcPr>
            <w:tcW w:w="440" w:type="dxa"/>
            <w:tcBorders>
              <w:top w:val="single" w:sz="4" w:space="0" w:color="auto"/>
              <w:left w:val="single" w:sz="4" w:space="0" w:color="auto"/>
              <w:bottom w:val="single" w:sz="4" w:space="0" w:color="auto"/>
              <w:right w:val="single" w:sz="4" w:space="0" w:color="auto"/>
            </w:tcBorders>
            <w:hideMark/>
          </w:tcPr>
          <w:p w14:paraId="7E45B1DB" w14:textId="77777777" w:rsidR="00421FA4" w:rsidRPr="00421FA4" w:rsidRDefault="00421FA4">
            <w:pPr>
              <w:autoSpaceDE w:val="0"/>
              <w:autoSpaceDN w:val="0"/>
              <w:adjustRightInd w:val="0"/>
              <w:jc w:val="center"/>
              <w:rPr>
                <w:rFonts w:eastAsia="Calibri"/>
              </w:rPr>
            </w:pPr>
            <w:r w:rsidRPr="00421FA4">
              <w:rPr>
                <w:rFonts w:eastAsia="Calibri"/>
              </w:rPr>
              <w:t>4</w:t>
            </w:r>
          </w:p>
        </w:tc>
        <w:tc>
          <w:tcPr>
            <w:tcW w:w="2090" w:type="dxa"/>
            <w:tcBorders>
              <w:top w:val="single" w:sz="4" w:space="0" w:color="auto"/>
              <w:left w:val="single" w:sz="4" w:space="0" w:color="auto"/>
              <w:bottom w:val="single" w:sz="4" w:space="0" w:color="auto"/>
              <w:right w:val="single" w:sz="4" w:space="0" w:color="auto"/>
            </w:tcBorders>
            <w:hideMark/>
          </w:tcPr>
          <w:p w14:paraId="52C52115" w14:textId="3DA83C4C" w:rsidR="00421FA4" w:rsidRPr="00421FA4" w:rsidRDefault="00421FA4">
            <w:pPr>
              <w:autoSpaceDE w:val="0"/>
              <w:autoSpaceDN w:val="0"/>
              <w:adjustRightInd w:val="0"/>
              <w:jc w:val="center"/>
              <w:rPr>
                <w:rFonts w:eastAsia="Calibri"/>
                <w:lang w:eastAsia="en-US"/>
              </w:rPr>
            </w:pPr>
            <w:r w:rsidRPr="00421FA4">
              <w:rPr>
                <w:rFonts w:eastAsia="Calibri"/>
              </w:rPr>
              <w:t>Деятельность по особой охра</w:t>
            </w:r>
            <w:r w:rsidR="004410D6">
              <w:rPr>
                <w:rFonts w:eastAsia="Calibri"/>
              </w:rPr>
              <w:t>не</w:t>
            </w:r>
            <w:r w:rsidRPr="00421FA4">
              <w:rPr>
                <w:rFonts w:eastAsia="Calibri"/>
              </w:rPr>
              <w:t xml:space="preserve"> и изучению природы</w:t>
            </w:r>
          </w:p>
        </w:tc>
        <w:tc>
          <w:tcPr>
            <w:tcW w:w="2707" w:type="dxa"/>
            <w:tcBorders>
              <w:top w:val="single" w:sz="4" w:space="0" w:color="auto"/>
              <w:left w:val="single" w:sz="4" w:space="0" w:color="auto"/>
              <w:bottom w:val="single" w:sz="4" w:space="0" w:color="auto"/>
              <w:right w:val="single" w:sz="4" w:space="0" w:color="auto"/>
            </w:tcBorders>
            <w:hideMark/>
          </w:tcPr>
          <w:p w14:paraId="6F930CA6" w14:textId="257F109A" w:rsidR="00421FA4" w:rsidRPr="00421FA4" w:rsidRDefault="00C437F8">
            <w:pPr>
              <w:jc w:val="center"/>
              <w:rPr>
                <w:lang w:eastAsia="ar-SA"/>
              </w:rPr>
            </w:pPr>
            <w:r>
              <w:t>с</w:t>
            </w:r>
            <w:r w:rsidR="00421FA4" w:rsidRPr="00421FA4">
              <w:t>охра</w:t>
            </w:r>
            <w:r w:rsidR="004410D6">
              <w:t>не</w:t>
            </w:r>
            <w:r w:rsidR="00421FA4" w:rsidRPr="00421FA4">
              <w:t xml:space="preserve">ние и изучение растительного и животного мира путем создания особо охраняемых природных территорий, в границах которых хозяйственная деятельность, кроме деятельности, связанной с охраной и изучением природы, </w:t>
            </w:r>
            <w:r w:rsidR="004410D6">
              <w:t>не</w:t>
            </w:r>
            <w:r w:rsidR="00421FA4" w:rsidRPr="00421FA4">
              <w:t xml:space="preserve"> допускается (государственные природные заповедники, национальные и природные парки, памятники природы, дендрологические парки, ботанические сады, оранжереи)</w:t>
            </w:r>
          </w:p>
        </w:tc>
        <w:tc>
          <w:tcPr>
            <w:tcW w:w="860" w:type="dxa"/>
            <w:tcBorders>
              <w:top w:val="single" w:sz="4" w:space="0" w:color="auto"/>
              <w:left w:val="single" w:sz="4" w:space="0" w:color="auto"/>
              <w:bottom w:val="single" w:sz="4" w:space="0" w:color="auto"/>
              <w:right w:val="single" w:sz="4" w:space="0" w:color="auto"/>
            </w:tcBorders>
            <w:hideMark/>
          </w:tcPr>
          <w:p w14:paraId="77593D54" w14:textId="77777777" w:rsidR="00421FA4" w:rsidRPr="00421FA4" w:rsidRDefault="00421FA4">
            <w:pPr>
              <w:jc w:val="center"/>
            </w:pPr>
            <w:r w:rsidRPr="00421FA4">
              <w:t>9.0</w:t>
            </w:r>
          </w:p>
        </w:tc>
        <w:tc>
          <w:tcPr>
            <w:tcW w:w="8463" w:type="dxa"/>
            <w:gridSpan w:val="6"/>
            <w:tcBorders>
              <w:top w:val="single" w:sz="4" w:space="0" w:color="auto"/>
              <w:left w:val="single" w:sz="4" w:space="0" w:color="auto"/>
              <w:bottom w:val="single" w:sz="4" w:space="0" w:color="auto"/>
              <w:right w:val="single" w:sz="4" w:space="0" w:color="auto"/>
            </w:tcBorders>
            <w:hideMark/>
          </w:tcPr>
          <w:p w14:paraId="3592B7A0" w14:textId="5373942A" w:rsidR="00421FA4" w:rsidRPr="00421FA4" w:rsidRDefault="00C437F8">
            <w:pPr>
              <w:autoSpaceDE w:val="0"/>
              <w:autoSpaceDN w:val="0"/>
              <w:adjustRightInd w:val="0"/>
              <w:jc w:val="center"/>
            </w:pPr>
            <w:r>
              <w:t>не</w:t>
            </w:r>
            <w:r w:rsidRPr="00421FA4">
              <w:t xml:space="preserve"> </w:t>
            </w:r>
            <w:r w:rsidR="00421FA4" w:rsidRPr="00421FA4">
              <w:t>подлежит установлению</w:t>
            </w:r>
          </w:p>
        </w:tc>
      </w:tr>
      <w:tr w:rsidR="00421FA4" w:rsidRPr="00421FA4" w14:paraId="2C9B7BF6" w14:textId="77777777" w:rsidTr="00C437F8">
        <w:trPr>
          <w:trHeight w:val="20"/>
          <w:jc w:val="center"/>
        </w:trPr>
        <w:tc>
          <w:tcPr>
            <w:tcW w:w="440" w:type="dxa"/>
            <w:tcBorders>
              <w:top w:val="single" w:sz="4" w:space="0" w:color="auto"/>
              <w:left w:val="single" w:sz="4" w:space="0" w:color="auto"/>
              <w:bottom w:val="single" w:sz="4" w:space="0" w:color="auto"/>
              <w:right w:val="single" w:sz="4" w:space="0" w:color="auto"/>
            </w:tcBorders>
            <w:hideMark/>
          </w:tcPr>
          <w:p w14:paraId="5A2E2005" w14:textId="77777777" w:rsidR="00421FA4" w:rsidRPr="00421FA4" w:rsidRDefault="00421FA4">
            <w:pPr>
              <w:autoSpaceDE w:val="0"/>
              <w:autoSpaceDN w:val="0"/>
              <w:adjustRightInd w:val="0"/>
              <w:jc w:val="center"/>
              <w:rPr>
                <w:rFonts w:eastAsia="Calibri"/>
                <w:lang w:val="en-US"/>
              </w:rPr>
            </w:pPr>
            <w:r w:rsidRPr="00421FA4">
              <w:rPr>
                <w:rFonts w:eastAsia="Calibri"/>
                <w:lang w:val="en-US"/>
              </w:rPr>
              <w:lastRenderedPageBreak/>
              <w:t>5</w:t>
            </w:r>
          </w:p>
        </w:tc>
        <w:tc>
          <w:tcPr>
            <w:tcW w:w="2090" w:type="dxa"/>
            <w:tcBorders>
              <w:top w:val="single" w:sz="4" w:space="0" w:color="auto"/>
              <w:left w:val="single" w:sz="4" w:space="0" w:color="auto"/>
              <w:bottom w:val="single" w:sz="4" w:space="0" w:color="auto"/>
              <w:right w:val="single" w:sz="4" w:space="0" w:color="auto"/>
            </w:tcBorders>
            <w:hideMark/>
          </w:tcPr>
          <w:p w14:paraId="368F4E30" w14:textId="77777777" w:rsidR="00421FA4" w:rsidRPr="00421FA4" w:rsidRDefault="00421FA4">
            <w:pPr>
              <w:autoSpaceDE w:val="0"/>
              <w:autoSpaceDN w:val="0"/>
              <w:adjustRightInd w:val="0"/>
              <w:jc w:val="center"/>
              <w:rPr>
                <w:rFonts w:eastAsia="Calibri"/>
                <w:lang w:eastAsia="en-US"/>
              </w:rPr>
            </w:pPr>
            <w:r w:rsidRPr="00421FA4">
              <w:rPr>
                <w:rFonts w:eastAsia="Calibri"/>
              </w:rPr>
              <w:t>Охрана природных территорий</w:t>
            </w:r>
          </w:p>
        </w:tc>
        <w:tc>
          <w:tcPr>
            <w:tcW w:w="2707" w:type="dxa"/>
            <w:tcBorders>
              <w:top w:val="single" w:sz="4" w:space="0" w:color="auto"/>
              <w:left w:val="single" w:sz="4" w:space="0" w:color="auto"/>
              <w:bottom w:val="single" w:sz="4" w:space="0" w:color="auto"/>
              <w:right w:val="single" w:sz="4" w:space="0" w:color="auto"/>
            </w:tcBorders>
            <w:hideMark/>
          </w:tcPr>
          <w:p w14:paraId="32B75045" w14:textId="45B61310" w:rsidR="00421FA4" w:rsidRPr="00421FA4" w:rsidRDefault="00C437F8">
            <w:pPr>
              <w:jc w:val="center"/>
              <w:rPr>
                <w:lang w:eastAsia="ar-SA"/>
              </w:rPr>
            </w:pPr>
            <w:r>
              <w:t>с</w:t>
            </w:r>
            <w:r w:rsidR="00421FA4" w:rsidRPr="00421FA4">
              <w:t>охра</w:t>
            </w:r>
            <w:r w:rsidR="004410D6">
              <w:t>не</w:t>
            </w:r>
            <w:r w:rsidR="00421FA4" w:rsidRPr="00421FA4">
              <w:t>ние отдельных естественных качеств окружающей природной среды путем ограничения хозяйственной деятельности в данной зо</w:t>
            </w:r>
            <w:r w:rsidR="004410D6">
              <w:t>не</w:t>
            </w:r>
            <w:r w:rsidR="00421FA4" w:rsidRPr="00421FA4">
              <w:t>,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w:t>
            </w:r>
            <w:r w:rsidR="004410D6">
              <w:t>не</w:t>
            </w:r>
            <w:r w:rsidR="00421FA4" w:rsidRPr="00421FA4">
              <w:t>ние свойств земель, являющихся особо ценными</w:t>
            </w:r>
            <w:r w:rsidR="00FA0615">
              <w:t xml:space="preserve"> с</w:t>
            </w:r>
            <w:r w:rsidR="00FA0615" w:rsidRPr="00421FA4">
              <w:t>охра</w:t>
            </w:r>
            <w:r w:rsidR="00FA0615">
              <w:t>не</w:t>
            </w:r>
            <w:r w:rsidR="00FA0615" w:rsidRPr="00421FA4">
              <w:t>ние и изучение объектов культурного</w:t>
            </w:r>
          </w:p>
        </w:tc>
        <w:tc>
          <w:tcPr>
            <w:tcW w:w="860" w:type="dxa"/>
            <w:tcBorders>
              <w:top w:val="single" w:sz="4" w:space="0" w:color="auto"/>
              <w:left w:val="single" w:sz="4" w:space="0" w:color="auto"/>
              <w:bottom w:val="single" w:sz="4" w:space="0" w:color="auto"/>
              <w:right w:val="single" w:sz="4" w:space="0" w:color="auto"/>
            </w:tcBorders>
            <w:hideMark/>
          </w:tcPr>
          <w:p w14:paraId="3D8F2FD2" w14:textId="77777777" w:rsidR="00421FA4" w:rsidRPr="00421FA4" w:rsidRDefault="00421FA4">
            <w:pPr>
              <w:jc w:val="center"/>
            </w:pPr>
            <w:r w:rsidRPr="00421FA4">
              <w:t>9.1</w:t>
            </w:r>
          </w:p>
        </w:tc>
        <w:tc>
          <w:tcPr>
            <w:tcW w:w="8463" w:type="dxa"/>
            <w:gridSpan w:val="6"/>
            <w:tcBorders>
              <w:top w:val="single" w:sz="4" w:space="0" w:color="auto"/>
              <w:left w:val="single" w:sz="4" w:space="0" w:color="auto"/>
              <w:bottom w:val="single" w:sz="4" w:space="0" w:color="auto"/>
              <w:right w:val="single" w:sz="4" w:space="0" w:color="auto"/>
            </w:tcBorders>
            <w:hideMark/>
          </w:tcPr>
          <w:p w14:paraId="392A7371" w14:textId="42F641BF" w:rsidR="00421FA4" w:rsidRPr="00421FA4" w:rsidRDefault="00C437F8">
            <w:pPr>
              <w:autoSpaceDE w:val="0"/>
              <w:autoSpaceDN w:val="0"/>
              <w:adjustRightInd w:val="0"/>
              <w:jc w:val="center"/>
              <w:rPr>
                <w:rFonts w:eastAsia="Calibri"/>
              </w:rPr>
            </w:pPr>
            <w:r>
              <w:t>не</w:t>
            </w:r>
            <w:r w:rsidR="00421FA4" w:rsidRPr="00421FA4">
              <w:t xml:space="preserve"> подлежит установлению</w:t>
            </w:r>
          </w:p>
        </w:tc>
      </w:tr>
      <w:tr w:rsidR="00421FA4" w:rsidRPr="00421FA4" w14:paraId="565E8035" w14:textId="77777777" w:rsidTr="00C437F8">
        <w:trPr>
          <w:trHeight w:val="20"/>
          <w:jc w:val="center"/>
        </w:trPr>
        <w:tc>
          <w:tcPr>
            <w:tcW w:w="440" w:type="dxa"/>
            <w:tcBorders>
              <w:top w:val="single" w:sz="4" w:space="0" w:color="auto"/>
              <w:left w:val="single" w:sz="4" w:space="0" w:color="auto"/>
              <w:bottom w:val="single" w:sz="4" w:space="0" w:color="auto"/>
              <w:right w:val="single" w:sz="4" w:space="0" w:color="auto"/>
            </w:tcBorders>
            <w:hideMark/>
          </w:tcPr>
          <w:p w14:paraId="63EF51E6" w14:textId="77777777" w:rsidR="00421FA4" w:rsidRPr="00421FA4" w:rsidRDefault="00421FA4">
            <w:pPr>
              <w:autoSpaceDE w:val="0"/>
              <w:autoSpaceDN w:val="0"/>
              <w:adjustRightInd w:val="0"/>
              <w:jc w:val="center"/>
              <w:rPr>
                <w:rFonts w:eastAsia="Calibri"/>
                <w:lang w:val="en-US"/>
              </w:rPr>
            </w:pPr>
            <w:r w:rsidRPr="00421FA4">
              <w:rPr>
                <w:rFonts w:eastAsia="Calibri"/>
                <w:lang w:val="en-US"/>
              </w:rPr>
              <w:t>6</w:t>
            </w:r>
          </w:p>
        </w:tc>
        <w:tc>
          <w:tcPr>
            <w:tcW w:w="2090" w:type="dxa"/>
            <w:tcBorders>
              <w:top w:val="single" w:sz="4" w:space="0" w:color="auto"/>
              <w:left w:val="single" w:sz="4" w:space="0" w:color="auto"/>
              <w:bottom w:val="single" w:sz="4" w:space="0" w:color="auto"/>
              <w:right w:val="single" w:sz="4" w:space="0" w:color="auto"/>
            </w:tcBorders>
            <w:hideMark/>
          </w:tcPr>
          <w:p w14:paraId="6F25D3F8" w14:textId="77777777" w:rsidR="00421FA4" w:rsidRPr="00421FA4" w:rsidRDefault="00421FA4">
            <w:pPr>
              <w:autoSpaceDE w:val="0"/>
              <w:autoSpaceDN w:val="0"/>
              <w:adjustRightInd w:val="0"/>
              <w:jc w:val="center"/>
            </w:pPr>
            <w:r w:rsidRPr="00421FA4">
              <w:rPr>
                <w:rFonts w:eastAsia="Calibri"/>
              </w:rPr>
              <w:t>Историко-культурная деятельность</w:t>
            </w:r>
          </w:p>
        </w:tc>
        <w:tc>
          <w:tcPr>
            <w:tcW w:w="2707" w:type="dxa"/>
            <w:tcBorders>
              <w:top w:val="single" w:sz="4" w:space="0" w:color="auto"/>
              <w:left w:val="single" w:sz="4" w:space="0" w:color="auto"/>
              <w:bottom w:val="single" w:sz="4" w:space="0" w:color="auto"/>
              <w:right w:val="single" w:sz="4" w:space="0" w:color="auto"/>
            </w:tcBorders>
            <w:hideMark/>
          </w:tcPr>
          <w:p w14:paraId="1941D51F" w14:textId="64BAF038" w:rsidR="00421FA4" w:rsidRPr="00421FA4" w:rsidRDefault="00421FA4">
            <w:pPr>
              <w:jc w:val="center"/>
              <w:rPr>
                <w:lang w:eastAsia="en-US"/>
              </w:rPr>
            </w:pPr>
            <w:r w:rsidRPr="00421FA4">
              <w:t xml:space="preserve">наследия народов Российской Федерации (памятников истории и культуры), в том числе: </w:t>
            </w:r>
            <w:r w:rsidRPr="00421FA4">
              <w:lastRenderedPageBreak/>
              <w:t xml:space="preserve">объектов археологического наследия, достопримечательных мест, мест бытования исторических промыслов, производств и ремесел, исторических поселений, </w:t>
            </w:r>
            <w:r w:rsidR="004410D6">
              <w:t>не</w:t>
            </w:r>
            <w:r w:rsidRPr="00421FA4">
              <w:t>действующих военных и гражданских захоро</w:t>
            </w:r>
            <w:r w:rsidR="004410D6">
              <w:t>не</w:t>
            </w:r>
            <w:r w:rsidRPr="00421FA4">
              <w:t>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860" w:type="dxa"/>
            <w:tcBorders>
              <w:top w:val="single" w:sz="4" w:space="0" w:color="auto"/>
              <w:left w:val="single" w:sz="4" w:space="0" w:color="auto"/>
              <w:bottom w:val="single" w:sz="4" w:space="0" w:color="auto"/>
              <w:right w:val="single" w:sz="4" w:space="0" w:color="auto"/>
            </w:tcBorders>
            <w:hideMark/>
          </w:tcPr>
          <w:p w14:paraId="0D99BBD7" w14:textId="77777777" w:rsidR="00421FA4" w:rsidRPr="00421FA4" w:rsidRDefault="00000000">
            <w:pPr>
              <w:jc w:val="center"/>
              <w:rPr>
                <w:rFonts w:ascii="Calibri" w:eastAsia="Calibri" w:hAnsi="Calibri"/>
                <w:sz w:val="22"/>
                <w:szCs w:val="22"/>
                <w:lang w:eastAsia="ar-SA"/>
              </w:rPr>
            </w:pPr>
            <w:hyperlink r:id="rId402"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9.3</w:t>
              </w:r>
            </w:hyperlink>
          </w:p>
        </w:tc>
        <w:tc>
          <w:tcPr>
            <w:tcW w:w="8463" w:type="dxa"/>
            <w:gridSpan w:val="6"/>
            <w:tcBorders>
              <w:top w:val="single" w:sz="4" w:space="0" w:color="auto"/>
              <w:left w:val="single" w:sz="4" w:space="0" w:color="auto"/>
              <w:bottom w:val="single" w:sz="4" w:space="0" w:color="auto"/>
              <w:right w:val="single" w:sz="4" w:space="0" w:color="auto"/>
            </w:tcBorders>
            <w:hideMark/>
          </w:tcPr>
          <w:p w14:paraId="5DC7D5B6" w14:textId="3C8D7117" w:rsidR="00421FA4" w:rsidRPr="00421FA4" w:rsidRDefault="00C437F8">
            <w:pPr>
              <w:autoSpaceDE w:val="0"/>
              <w:autoSpaceDN w:val="0"/>
              <w:adjustRightInd w:val="0"/>
              <w:jc w:val="center"/>
              <w:rPr>
                <w:sz w:val="20"/>
                <w:szCs w:val="20"/>
              </w:rPr>
            </w:pPr>
            <w:r>
              <w:t>не</w:t>
            </w:r>
            <w:r w:rsidR="00421FA4" w:rsidRPr="00421FA4">
              <w:t xml:space="preserve"> подлежит установлению</w:t>
            </w:r>
          </w:p>
        </w:tc>
      </w:tr>
      <w:tr w:rsidR="00421FA4" w:rsidRPr="00421FA4" w14:paraId="0EBF2B23" w14:textId="77777777" w:rsidTr="00C437F8">
        <w:trPr>
          <w:trHeight w:val="20"/>
          <w:jc w:val="center"/>
        </w:trPr>
        <w:tc>
          <w:tcPr>
            <w:tcW w:w="440" w:type="dxa"/>
            <w:tcBorders>
              <w:top w:val="single" w:sz="4" w:space="0" w:color="auto"/>
              <w:left w:val="single" w:sz="4" w:space="0" w:color="auto"/>
              <w:bottom w:val="single" w:sz="4" w:space="0" w:color="auto"/>
              <w:right w:val="single" w:sz="4" w:space="0" w:color="auto"/>
            </w:tcBorders>
            <w:hideMark/>
          </w:tcPr>
          <w:p w14:paraId="026949F9" w14:textId="77777777" w:rsidR="00421FA4" w:rsidRPr="00421FA4" w:rsidRDefault="00421FA4">
            <w:pPr>
              <w:autoSpaceDE w:val="0"/>
              <w:autoSpaceDN w:val="0"/>
              <w:adjustRightInd w:val="0"/>
              <w:jc w:val="center"/>
              <w:rPr>
                <w:rFonts w:eastAsia="Calibri"/>
                <w:lang w:val="en-US"/>
              </w:rPr>
            </w:pPr>
            <w:r w:rsidRPr="00421FA4">
              <w:rPr>
                <w:rFonts w:eastAsia="Calibri"/>
                <w:lang w:val="en-US"/>
              </w:rPr>
              <w:t>7</w:t>
            </w:r>
          </w:p>
        </w:tc>
        <w:tc>
          <w:tcPr>
            <w:tcW w:w="2090" w:type="dxa"/>
            <w:tcBorders>
              <w:top w:val="single" w:sz="4" w:space="0" w:color="auto"/>
              <w:left w:val="single" w:sz="4" w:space="0" w:color="auto"/>
              <w:bottom w:val="single" w:sz="4" w:space="0" w:color="auto"/>
              <w:right w:val="single" w:sz="4" w:space="0" w:color="auto"/>
            </w:tcBorders>
            <w:hideMark/>
          </w:tcPr>
          <w:p w14:paraId="1C478B55" w14:textId="77777777" w:rsidR="00421FA4" w:rsidRPr="00421FA4" w:rsidRDefault="00421FA4">
            <w:pPr>
              <w:jc w:val="center"/>
              <w:rPr>
                <w:lang w:eastAsia="en-US"/>
              </w:rPr>
            </w:pPr>
            <w:r w:rsidRPr="00421FA4">
              <w:t>Гидротехнические сооружения</w:t>
            </w:r>
          </w:p>
        </w:tc>
        <w:tc>
          <w:tcPr>
            <w:tcW w:w="2707" w:type="dxa"/>
            <w:tcBorders>
              <w:top w:val="single" w:sz="4" w:space="0" w:color="auto"/>
              <w:left w:val="single" w:sz="4" w:space="0" w:color="auto"/>
              <w:bottom w:val="single" w:sz="4" w:space="0" w:color="auto"/>
              <w:right w:val="single" w:sz="4" w:space="0" w:color="auto"/>
            </w:tcBorders>
            <w:hideMark/>
          </w:tcPr>
          <w:p w14:paraId="7FB9065B" w14:textId="0D415A24" w:rsidR="00421FA4" w:rsidRPr="00421FA4" w:rsidRDefault="00C437F8">
            <w:pPr>
              <w:jc w:val="center"/>
              <w:rPr>
                <w:lang w:eastAsia="ar-SA"/>
              </w:rPr>
            </w:pPr>
            <w:r>
              <w:rPr>
                <w:rFonts w:eastAsia="Calibri"/>
              </w:rPr>
              <w:t>р</w:t>
            </w:r>
            <w:r w:rsidR="00421FA4" w:rsidRPr="00421FA4">
              <w:rPr>
                <w:rFonts w:eastAsia="Calibri"/>
              </w:rPr>
              <w:t xml:space="preserve">азмещение гидротехнических сооружений, </w:t>
            </w:r>
            <w:r w:rsidR="004410D6">
              <w:rPr>
                <w:rFonts w:eastAsia="Calibri"/>
              </w:rPr>
              <w:t>не</w:t>
            </w:r>
            <w:r w:rsidR="00421FA4" w:rsidRPr="00421FA4">
              <w:rPr>
                <w:rFonts w:eastAsia="Calibri"/>
              </w:rPr>
              <w:t xml:space="preserve">обходимых для эксплуатации водохранилищ (плотин, водосбросов, водозаборных, </w:t>
            </w:r>
            <w:r w:rsidR="00421FA4" w:rsidRPr="00421FA4">
              <w:rPr>
                <w:rFonts w:eastAsia="Calibri"/>
              </w:rPr>
              <w:lastRenderedPageBreak/>
              <w:t>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860" w:type="dxa"/>
            <w:tcBorders>
              <w:top w:val="single" w:sz="4" w:space="0" w:color="auto"/>
              <w:left w:val="single" w:sz="4" w:space="0" w:color="auto"/>
              <w:bottom w:val="single" w:sz="4" w:space="0" w:color="auto"/>
              <w:right w:val="single" w:sz="4" w:space="0" w:color="auto"/>
            </w:tcBorders>
            <w:hideMark/>
          </w:tcPr>
          <w:p w14:paraId="7835D707" w14:textId="77777777" w:rsidR="00421FA4" w:rsidRPr="00421FA4" w:rsidRDefault="00421FA4">
            <w:pPr>
              <w:jc w:val="center"/>
            </w:pPr>
            <w:r w:rsidRPr="00421FA4">
              <w:lastRenderedPageBreak/>
              <w:t>11.3</w:t>
            </w:r>
          </w:p>
        </w:tc>
        <w:tc>
          <w:tcPr>
            <w:tcW w:w="8463" w:type="dxa"/>
            <w:gridSpan w:val="6"/>
            <w:tcBorders>
              <w:top w:val="single" w:sz="4" w:space="0" w:color="auto"/>
              <w:left w:val="single" w:sz="4" w:space="0" w:color="auto"/>
              <w:bottom w:val="single" w:sz="4" w:space="0" w:color="auto"/>
              <w:right w:val="single" w:sz="4" w:space="0" w:color="auto"/>
            </w:tcBorders>
            <w:hideMark/>
          </w:tcPr>
          <w:p w14:paraId="44871F0E" w14:textId="6C3D6FD1" w:rsidR="00421FA4" w:rsidRPr="00421FA4" w:rsidRDefault="00C437F8">
            <w:pPr>
              <w:jc w:val="center"/>
            </w:pPr>
            <w:r>
              <w:t>не</w:t>
            </w:r>
            <w:r w:rsidR="00421FA4" w:rsidRPr="00421FA4">
              <w:t xml:space="preserve"> подлежит установлению</w:t>
            </w:r>
          </w:p>
        </w:tc>
      </w:tr>
      <w:tr w:rsidR="00421FA4" w:rsidRPr="00421FA4" w14:paraId="1CC4C627" w14:textId="77777777" w:rsidTr="00C437F8">
        <w:trPr>
          <w:trHeight w:val="20"/>
          <w:jc w:val="center"/>
        </w:trPr>
        <w:tc>
          <w:tcPr>
            <w:tcW w:w="440" w:type="dxa"/>
            <w:tcBorders>
              <w:top w:val="single" w:sz="4" w:space="0" w:color="auto"/>
              <w:left w:val="single" w:sz="4" w:space="0" w:color="auto"/>
              <w:bottom w:val="single" w:sz="4" w:space="0" w:color="auto"/>
              <w:right w:val="single" w:sz="4" w:space="0" w:color="auto"/>
            </w:tcBorders>
            <w:hideMark/>
          </w:tcPr>
          <w:p w14:paraId="56E6A964" w14:textId="77777777" w:rsidR="00421FA4" w:rsidRPr="00421FA4" w:rsidRDefault="00421FA4">
            <w:pPr>
              <w:autoSpaceDE w:val="0"/>
              <w:autoSpaceDN w:val="0"/>
              <w:adjustRightInd w:val="0"/>
              <w:jc w:val="center"/>
              <w:rPr>
                <w:rFonts w:eastAsia="Calibri"/>
                <w:lang w:val="en-US"/>
              </w:rPr>
            </w:pPr>
            <w:r w:rsidRPr="00421FA4">
              <w:rPr>
                <w:rFonts w:eastAsia="Calibri"/>
                <w:lang w:val="en-US"/>
              </w:rPr>
              <w:t>8</w:t>
            </w:r>
          </w:p>
        </w:tc>
        <w:tc>
          <w:tcPr>
            <w:tcW w:w="2090" w:type="dxa"/>
            <w:tcBorders>
              <w:top w:val="single" w:sz="4" w:space="0" w:color="auto"/>
              <w:left w:val="single" w:sz="4" w:space="0" w:color="auto"/>
              <w:bottom w:val="single" w:sz="4" w:space="0" w:color="auto"/>
              <w:right w:val="single" w:sz="4" w:space="0" w:color="auto"/>
            </w:tcBorders>
            <w:hideMark/>
          </w:tcPr>
          <w:p w14:paraId="69FD4CB3" w14:textId="77777777" w:rsidR="00421FA4" w:rsidRPr="00421FA4" w:rsidRDefault="00421FA4">
            <w:pPr>
              <w:jc w:val="center"/>
              <w:rPr>
                <w:lang w:eastAsia="en-US"/>
              </w:rPr>
            </w:pPr>
            <w:r w:rsidRPr="00421FA4">
              <w:t>Земельные участки (территории) общего пользования</w:t>
            </w:r>
          </w:p>
        </w:tc>
        <w:tc>
          <w:tcPr>
            <w:tcW w:w="2707" w:type="dxa"/>
            <w:tcBorders>
              <w:top w:val="single" w:sz="4" w:space="0" w:color="auto"/>
              <w:left w:val="single" w:sz="4" w:space="0" w:color="auto"/>
              <w:bottom w:val="single" w:sz="4" w:space="0" w:color="auto"/>
              <w:right w:val="single" w:sz="4" w:space="0" w:color="auto"/>
            </w:tcBorders>
            <w:hideMark/>
          </w:tcPr>
          <w:p w14:paraId="35745408" w14:textId="61B2AF71" w:rsidR="00421FA4" w:rsidRPr="00421FA4" w:rsidRDefault="00C437F8">
            <w:pPr>
              <w:jc w:val="center"/>
              <w:rPr>
                <w:lang w:eastAsia="ar-SA"/>
              </w:rPr>
            </w:pPr>
            <w:r>
              <w:t>з</w:t>
            </w:r>
            <w:r w:rsidR="00421FA4" w:rsidRPr="00421FA4">
              <w:t>емельные участки общего пользования. Содержание данного вида разрешенного использования включает в себя содержание видов разрешенного использования</w:t>
            </w:r>
            <w:r w:rsidR="00421FA4" w:rsidRPr="00421FA4">
              <w:br/>
              <w:t>с кодами 12.0.1-12.0.2</w:t>
            </w:r>
          </w:p>
        </w:tc>
        <w:tc>
          <w:tcPr>
            <w:tcW w:w="860" w:type="dxa"/>
            <w:tcBorders>
              <w:top w:val="single" w:sz="4" w:space="0" w:color="auto"/>
              <w:left w:val="single" w:sz="4" w:space="0" w:color="auto"/>
              <w:bottom w:val="single" w:sz="4" w:space="0" w:color="auto"/>
              <w:right w:val="single" w:sz="4" w:space="0" w:color="auto"/>
            </w:tcBorders>
            <w:hideMark/>
          </w:tcPr>
          <w:p w14:paraId="4AC88B0D" w14:textId="77777777" w:rsidR="00421FA4" w:rsidRPr="00421FA4" w:rsidRDefault="00421FA4">
            <w:pPr>
              <w:jc w:val="center"/>
            </w:pPr>
            <w:r w:rsidRPr="00421FA4">
              <w:t>12.0</w:t>
            </w:r>
          </w:p>
        </w:tc>
        <w:tc>
          <w:tcPr>
            <w:tcW w:w="8463" w:type="dxa"/>
            <w:gridSpan w:val="6"/>
            <w:tcBorders>
              <w:top w:val="single" w:sz="4" w:space="0" w:color="auto"/>
              <w:left w:val="single" w:sz="4" w:space="0" w:color="auto"/>
              <w:bottom w:val="single" w:sz="4" w:space="0" w:color="auto"/>
              <w:right w:val="single" w:sz="4" w:space="0" w:color="auto"/>
            </w:tcBorders>
            <w:hideMark/>
          </w:tcPr>
          <w:p w14:paraId="0A8B4AE4" w14:textId="6A476586" w:rsidR="00421FA4" w:rsidRPr="00421FA4" w:rsidRDefault="00C437F8">
            <w:pPr>
              <w:jc w:val="center"/>
              <w:rPr>
                <w:rFonts w:eastAsia="Calibri"/>
              </w:rPr>
            </w:pPr>
            <w:r>
              <w:t>не</w:t>
            </w:r>
            <w:r w:rsidR="00421FA4" w:rsidRPr="00421FA4">
              <w:t xml:space="preserve"> подлежит установлению</w:t>
            </w:r>
          </w:p>
        </w:tc>
      </w:tr>
      <w:tr w:rsidR="00421FA4" w:rsidRPr="00421FA4" w14:paraId="6821BBE9" w14:textId="77777777" w:rsidTr="00C437F8">
        <w:trPr>
          <w:trHeight w:val="20"/>
          <w:jc w:val="center"/>
        </w:trPr>
        <w:tc>
          <w:tcPr>
            <w:tcW w:w="440" w:type="dxa"/>
            <w:tcBorders>
              <w:top w:val="single" w:sz="4" w:space="0" w:color="auto"/>
              <w:left w:val="single" w:sz="4" w:space="0" w:color="auto"/>
              <w:bottom w:val="single" w:sz="4" w:space="0" w:color="auto"/>
              <w:right w:val="single" w:sz="4" w:space="0" w:color="auto"/>
            </w:tcBorders>
            <w:hideMark/>
          </w:tcPr>
          <w:p w14:paraId="43F277EC" w14:textId="77777777" w:rsidR="00421FA4" w:rsidRPr="00421FA4" w:rsidRDefault="00421FA4">
            <w:pPr>
              <w:autoSpaceDE w:val="0"/>
              <w:autoSpaceDN w:val="0"/>
              <w:adjustRightInd w:val="0"/>
              <w:jc w:val="center"/>
              <w:rPr>
                <w:rFonts w:eastAsia="Calibri"/>
                <w:lang w:val="en-US"/>
              </w:rPr>
            </w:pPr>
            <w:r w:rsidRPr="00421FA4">
              <w:rPr>
                <w:rFonts w:eastAsia="Calibri"/>
                <w:lang w:val="en-US"/>
              </w:rPr>
              <w:t>9</w:t>
            </w:r>
          </w:p>
        </w:tc>
        <w:tc>
          <w:tcPr>
            <w:tcW w:w="2090" w:type="dxa"/>
            <w:tcBorders>
              <w:top w:val="single" w:sz="4" w:space="0" w:color="auto"/>
              <w:left w:val="single" w:sz="4" w:space="0" w:color="auto"/>
              <w:bottom w:val="single" w:sz="4" w:space="0" w:color="auto"/>
              <w:right w:val="single" w:sz="4" w:space="0" w:color="auto"/>
            </w:tcBorders>
            <w:hideMark/>
          </w:tcPr>
          <w:p w14:paraId="47EF6396" w14:textId="77777777" w:rsidR="00421FA4" w:rsidRPr="00421FA4" w:rsidRDefault="00421FA4">
            <w:pPr>
              <w:jc w:val="center"/>
              <w:rPr>
                <w:lang w:eastAsia="en-US"/>
              </w:rPr>
            </w:pPr>
            <w:r w:rsidRPr="00421FA4">
              <w:t>Улично-дорожная сеть</w:t>
            </w:r>
          </w:p>
        </w:tc>
        <w:tc>
          <w:tcPr>
            <w:tcW w:w="2707" w:type="dxa"/>
            <w:tcBorders>
              <w:top w:val="single" w:sz="4" w:space="0" w:color="auto"/>
              <w:left w:val="single" w:sz="4" w:space="0" w:color="auto"/>
              <w:bottom w:val="single" w:sz="4" w:space="0" w:color="auto"/>
              <w:right w:val="single" w:sz="4" w:space="0" w:color="auto"/>
            </w:tcBorders>
            <w:hideMark/>
          </w:tcPr>
          <w:p w14:paraId="45CC5CF0" w14:textId="16877974" w:rsidR="00421FA4" w:rsidRPr="00421FA4" w:rsidRDefault="00C437F8">
            <w:pPr>
              <w:jc w:val="center"/>
              <w:rPr>
                <w:lang w:eastAsia="ar-SA"/>
              </w:rPr>
            </w:pPr>
            <w:r>
              <w:t>р</w:t>
            </w:r>
            <w:r w:rsidR="00421FA4" w:rsidRPr="00421FA4">
              <w:t xml:space="preserve">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00421FA4" w:rsidRPr="00421FA4">
              <w:lastRenderedPageBreak/>
              <w:t>велотранспортной</w:t>
            </w:r>
            <w:proofErr w:type="spellEnd"/>
            <w:r w:rsidR="00421FA4" w:rsidRPr="00421FA4">
              <w:t xml:space="preserve"> и инже</w:t>
            </w:r>
            <w:r w:rsidR="004410D6">
              <w:t>не</w:t>
            </w:r>
            <w:r w:rsidR="00421FA4" w:rsidRPr="00421FA4">
              <w:t xml:space="preserve">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w:t>
            </w:r>
            <w:r w:rsidR="004410D6">
              <w:t>не</w:t>
            </w:r>
            <w:r w:rsidR="00421FA4" w:rsidRPr="00421FA4">
              <w:t>капитальных сооружений, предназначенных для охраны транспортных средств</w:t>
            </w:r>
          </w:p>
        </w:tc>
        <w:tc>
          <w:tcPr>
            <w:tcW w:w="860" w:type="dxa"/>
            <w:tcBorders>
              <w:top w:val="single" w:sz="4" w:space="0" w:color="auto"/>
              <w:left w:val="single" w:sz="4" w:space="0" w:color="auto"/>
              <w:bottom w:val="single" w:sz="4" w:space="0" w:color="auto"/>
              <w:right w:val="single" w:sz="4" w:space="0" w:color="auto"/>
            </w:tcBorders>
            <w:hideMark/>
          </w:tcPr>
          <w:p w14:paraId="4C164F29" w14:textId="77777777" w:rsidR="00421FA4" w:rsidRPr="00421FA4" w:rsidRDefault="00421FA4">
            <w:pPr>
              <w:jc w:val="center"/>
            </w:pPr>
            <w:r w:rsidRPr="00421FA4">
              <w:lastRenderedPageBreak/>
              <w:t>12.0.1</w:t>
            </w:r>
          </w:p>
        </w:tc>
        <w:tc>
          <w:tcPr>
            <w:tcW w:w="8463" w:type="dxa"/>
            <w:gridSpan w:val="6"/>
            <w:tcBorders>
              <w:top w:val="single" w:sz="4" w:space="0" w:color="auto"/>
              <w:left w:val="single" w:sz="4" w:space="0" w:color="auto"/>
              <w:bottom w:val="single" w:sz="4" w:space="0" w:color="auto"/>
              <w:right w:val="single" w:sz="4" w:space="0" w:color="auto"/>
            </w:tcBorders>
            <w:hideMark/>
          </w:tcPr>
          <w:p w14:paraId="4024E7DD" w14:textId="13A3AEC6" w:rsidR="00AD0179" w:rsidRDefault="00C437F8">
            <w:pPr>
              <w:jc w:val="center"/>
            </w:pPr>
            <w:r>
              <w:t>у</w:t>
            </w:r>
            <w:r w:rsidR="00421FA4" w:rsidRPr="00421FA4">
              <w:t xml:space="preserve">станавливаются </w:t>
            </w:r>
            <w:r w:rsidR="00AD0179" w:rsidRPr="00AD0179">
              <w:t xml:space="preserve">нормативами градостроительного </w:t>
            </w:r>
          </w:p>
          <w:p w14:paraId="0EE7A7EC" w14:textId="377FE299" w:rsidR="00421FA4" w:rsidRPr="00421FA4" w:rsidRDefault="00AD0179">
            <w:pPr>
              <w:jc w:val="center"/>
            </w:pPr>
            <w:r w:rsidRPr="00AD0179">
              <w:t>проектирования городского округа</w:t>
            </w:r>
          </w:p>
        </w:tc>
      </w:tr>
      <w:tr w:rsidR="00421FA4" w:rsidRPr="00421FA4" w14:paraId="2711991B" w14:textId="77777777" w:rsidTr="00C437F8">
        <w:trPr>
          <w:trHeight w:val="20"/>
          <w:jc w:val="center"/>
        </w:trPr>
        <w:tc>
          <w:tcPr>
            <w:tcW w:w="440" w:type="dxa"/>
            <w:tcBorders>
              <w:top w:val="single" w:sz="4" w:space="0" w:color="auto"/>
              <w:left w:val="single" w:sz="4" w:space="0" w:color="auto"/>
              <w:bottom w:val="single" w:sz="4" w:space="0" w:color="auto"/>
              <w:right w:val="single" w:sz="4" w:space="0" w:color="auto"/>
            </w:tcBorders>
            <w:hideMark/>
          </w:tcPr>
          <w:p w14:paraId="7132B5CE" w14:textId="77777777" w:rsidR="00421FA4" w:rsidRPr="00421FA4" w:rsidRDefault="00421FA4">
            <w:pPr>
              <w:autoSpaceDE w:val="0"/>
              <w:autoSpaceDN w:val="0"/>
              <w:adjustRightInd w:val="0"/>
              <w:jc w:val="center"/>
              <w:rPr>
                <w:rFonts w:eastAsia="Calibri"/>
              </w:rPr>
            </w:pPr>
            <w:r w:rsidRPr="00421FA4">
              <w:rPr>
                <w:rFonts w:eastAsia="Calibri"/>
              </w:rPr>
              <w:t>10</w:t>
            </w:r>
          </w:p>
        </w:tc>
        <w:tc>
          <w:tcPr>
            <w:tcW w:w="2090" w:type="dxa"/>
            <w:tcBorders>
              <w:top w:val="single" w:sz="4" w:space="0" w:color="auto"/>
              <w:left w:val="single" w:sz="4" w:space="0" w:color="auto"/>
              <w:bottom w:val="single" w:sz="4" w:space="0" w:color="auto"/>
              <w:right w:val="single" w:sz="4" w:space="0" w:color="auto"/>
            </w:tcBorders>
            <w:hideMark/>
          </w:tcPr>
          <w:p w14:paraId="417589B6" w14:textId="77777777" w:rsidR="00421FA4" w:rsidRPr="00421FA4" w:rsidRDefault="00421FA4">
            <w:pPr>
              <w:jc w:val="center"/>
              <w:rPr>
                <w:lang w:eastAsia="en-US"/>
              </w:rPr>
            </w:pPr>
            <w:r w:rsidRPr="00421FA4">
              <w:t>Благоустройство территории</w:t>
            </w:r>
          </w:p>
        </w:tc>
        <w:tc>
          <w:tcPr>
            <w:tcW w:w="2707" w:type="dxa"/>
            <w:tcBorders>
              <w:top w:val="single" w:sz="4" w:space="0" w:color="auto"/>
              <w:left w:val="single" w:sz="4" w:space="0" w:color="auto"/>
              <w:bottom w:val="single" w:sz="4" w:space="0" w:color="auto"/>
              <w:right w:val="single" w:sz="4" w:space="0" w:color="auto"/>
            </w:tcBorders>
            <w:hideMark/>
          </w:tcPr>
          <w:p w14:paraId="5530D7EB" w14:textId="593B40F3" w:rsidR="00421FA4" w:rsidRPr="00421FA4" w:rsidRDefault="00C437F8">
            <w:pPr>
              <w:jc w:val="center"/>
              <w:rPr>
                <w:lang w:eastAsia="ar-SA"/>
              </w:rPr>
            </w:pPr>
            <w:r>
              <w:t>р</w:t>
            </w:r>
            <w:r w:rsidR="00421FA4" w:rsidRPr="00421FA4">
              <w:t>азмещение декоративных, технических, планировочных, конструктивных устройств, элементов озеле</w:t>
            </w:r>
            <w:r w:rsidR="004410D6">
              <w:t>не</w:t>
            </w:r>
            <w:r w:rsidR="00421FA4" w:rsidRPr="00421FA4">
              <w:t xml:space="preserve">ния, различных видов оборудования и оформления, малых архитектурных форм, </w:t>
            </w:r>
            <w:r w:rsidR="004410D6">
              <w:t>не</w:t>
            </w:r>
            <w:r w:rsidR="00421FA4" w:rsidRPr="00421FA4">
              <w:t xml:space="preserve">капитальных </w:t>
            </w:r>
            <w:r w:rsidR="004410D6">
              <w:t>не</w:t>
            </w:r>
            <w:r w:rsidR="00421FA4" w:rsidRPr="00421FA4">
              <w:t xml:space="preserve">стационарных </w:t>
            </w:r>
            <w:r w:rsidR="00421FA4" w:rsidRPr="00421FA4">
              <w:lastRenderedPageBreak/>
              <w:t>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860" w:type="dxa"/>
            <w:tcBorders>
              <w:top w:val="single" w:sz="4" w:space="0" w:color="auto"/>
              <w:left w:val="single" w:sz="4" w:space="0" w:color="auto"/>
              <w:bottom w:val="single" w:sz="4" w:space="0" w:color="auto"/>
              <w:right w:val="single" w:sz="4" w:space="0" w:color="auto"/>
            </w:tcBorders>
            <w:hideMark/>
          </w:tcPr>
          <w:p w14:paraId="4DD8332E" w14:textId="77777777" w:rsidR="00421FA4" w:rsidRPr="00421FA4" w:rsidRDefault="00421FA4">
            <w:pPr>
              <w:jc w:val="center"/>
            </w:pPr>
            <w:r w:rsidRPr="00421FA4">
              <w:lastRenderedPageBreak/>
              <w:t>12.0.2</w:t>
            </w:r>
          </w:p>
        </w:tc>
        <w:tc>
          <w:tcPr>
            <w:tcW w:w="8463" w:type="dxa"/>
            <w:gridSpan w:val="6"/>
            <w:tcBorders>
              <w:top w:val="single" w:sz="4" w:space="0" w:color="auto"/>
              <w:left w:val="single" w:sz="4" w:space="0" w:color="auto"/>
              <w:bottom w:val="single" w:sz="4" w:space="0" w:color="auto"/>
              <w:right w:val="single" w:sz="4" w:space="0" w:color="auto"/>
            </w:tcBorders>
            <w:hideMark/>
          </w:tcPr>
          <w:p w14:paraId="7A303942" w14:textId="5E2F9264" w:rsidR="00421FA4" w:rsidRPr="00421FA4" w:rsidRDefault="00C437F8">
            <w:pPr>
              <w:jc w:val="center"/>
            </w:pPr>
            <w:r>
              <w:t>не</w:t>
            </w:r>
            <w:r w:rsidR="00421FA4" w:rsidRPr="00421FA4">
              <w:t xml:space="preserve"> подлежит установлению</w:t>
            </w:r>
          </w:p>
        </w:tc>
      </w:tr>
      <w:tr w:rsidR="00421FA4" w:rsidRPr="00421FA4" w14:paraId="41CE1DD8" w14:textId="77777777" w:rsidTr="00C437F8">
        <w:trPr>
          <w:trHeight w:val="20"/>
          <w:jc w:val="center"/>
        </w:trPr>
        <w:tc>
          <w:tcPr>
            <w:tcW w:w="14560" w:type="dxa"/>
            <w:gridSpan w:val="10"/>
            <w:tcBorders>
              <w:top w:val="single" w:sz="4" w:space="0" w:color="auto"/>
              <w:left w:val="single" w:sz="4" w:space="0" w:color="auto"/>
              <w:bottom w:val="single" w:sz="4" w:space="0" w:color="auto"/>
              <w:right w:val="single" w:sz="4" w:space="0" w:color="auto"/>
            </w:tcBorders>
            <w:hideMark/>
          </w:tcPr>
          <w:p w14:paraId="692B6BA9" w14:textId="0328E06C" w:rsidR="00421FA4" w:rsidRPr="00421FA4" w:rsidRDefault="00421FA4">
            <w:pPr>
              <w:jc w:val="center"/>
            </w:pPr>
            <w:r w:rsidRPr="00421FA4">
              <w:rPr>
                <w:b/>
              </w:rPr>
              <w:t xml:space="preserve">Вспомогательные виды разрешенного использования зоны С2 </w:t>
            </w:r>
            <w:r w:rsidR="004410D6">
              <w:rPr>
                <w:b/>
              </w:rPr>
              <w:t>не</w:t>
            </w:r>
            <w:r w:rsidRPr="00421FA4">
              <w:rPr>
                <w:b/>
              </w:rPr>
              <w:t xml:space="preserve"> устанавливаются</w:t>
            </w:r>
          </w:p>
        </w:tc>
      </w:tr>
      <w:tr w:rsidR="00421FA4" w:rsidRPr="00421FA4" w14:paraId="270BA84A" w14:textId="77777777" w:rsidTr="00C437F8">
        <w:trPr>
          <w:trHeight w:val="20"/>
          <w:jc w:val="center"/>
        </w:trPr>
        <w:tc>
          <w:tcPr>
            <w:tcW w:w="14560" w:type="dxa"/>
            <w:gridSpan w:val="10"/>
            <w:tcBorders>
              <w:top w:val="single" w:sz="4" w:space="0" w:color="auto"/>
              <w:left w:val="single" w:sz="4" w:space="0" w:color="auto"/>
              <w:bottom w:val="single" w:sz="4" w:space="0" w:color="auto"/>
              <w:right w:val="single" w:sz="4" w:space="0" w:color="auto"/>
            </w:tcBorders>
            <w:hideMark/>
          </w:tcPr>
          <w:p w14:paraId="1B5BAD14" w14:textId="77777777" w:rsidR="00421FA4" w:rsidRPr="00421FA4" w:rsidRDefault="00421FA4">
            <w:pPr>
              <w:jc w:val="center"/>
            </w:pPr>
            <w:r w:rsidRPr="00421FA4">
              <w:rPr>
                <w:b/>
              </w:rPr>
              <w:t>Условно разрешенные виды использования зоны С2</w:t>
            </w:r>
          </w:p>
        </w:tc>
      </w:tr>
      <w:tr w:rsidR="00421FA4" w:rsidRPr="00421FA4" w14:paraId="0D1608A7" w14:textId="77777777" w:rsidTr="00C437F8">
        <w:trPr>
          <w:trHeight w:val="20"/>
          <w:jc w:val="center"/>
        </w:trPr>
        <w:tc>
          <w:tcPr>
            <w:tcW w:w="440" w:type="dxa"/>
            <w:tcBorders>
              <w:top w:val="single" w:sz="4" w:space="0" w:color="auto"/>
              <w:left w:val="single" w:sz="4" w:space="0" w:color="auto"/>
              <w:bottom w:val="single" w:sz="4" w:space="0" w:color="auto"/>
              <w:right w:val="single" w:sz="4" w:space="0" w:color="auto"/>
            </w:tcBorders>
            <w:hideMark/>
          </w:tcPr>
          <w:p w14:paraId="0543F86D" w14:textId="77777777" w:rsidR="00421FA4" w:rsidRPr="00421FA4" w:rsidRDefault="00421FA4">
            <w:pPr>
              <w:autoSpaceDE w:val="0"/>
              <w:autoSpaceDN w:val="0"/>
              <w:adjustRightInd w:val="0"/>
              <w:jc w:val="center"/>
              <w:rPr>
                <w:rFonts w:eastAsia="Calibri"/>
              </w:rPr>
            </w:pPr>
            <w:r w:rsidRPr="00421FA4">
              <w:rPr>
                <w:rFonts w:eastAsia="Calibri"/>
              </w:rPr>
              <w:t>1</w:t>
            </w:r>
          </w:p>
        </w:tc>
        <w:tc>
          <w:tcPr>
            <w:tcW w:w="2090" w:type="dxa"/>
            <w:tcBorders>
              <w:top w:val="single" w:sz="4" w:space="0" w:color="auto"/>
              <w:left w:val="single" w:sz="4" w:space="0" w:color="auto"/>
              <w:bottom w:val="single" w:sz="4" w:space="0" w:color="auto"/>
              <w:right w:val="single" w:sz="4" w:space="0" w:color="auto"/>
            </w:tcBorders>
            <w:hideMark/>
          </w:tcPr>
          <w:p w14:paraId="1B9E2366" w14:textId="05654069" w:rsidR="00421FA4" w:rsidRPr="00421FA4" w:rsidRDefault="00421FA4">
            <w:pPr>
              <w:jc w:val="center"/>
              <w:rPr>
                <w:lang w:eastAsia="en-US"/>
              </w:rPr>
            </w:pPr>
            <w:r w:rsidRPr="00421FA4">
              <w:t xml:space="preserve">Обеспечение деятельности в области гидрометеорологии и смежных с </w:t>
            </w:r>
            <w:r w:rsidR="004410D6">
              <w:t>не</w:t>
            </w:r>
            <w:r w:rsidRPr="00421FA4">
              <w:t>й областях</w:t>
            </w:r>
          </w:p>
        </w:tc>
        <w:tc>
          <w:tcPr>
            <w:tcW w:w="2707" w:type="dxa"/>
            <w:tcBorders>
              <w:top w:val="single" w:sz="4" w:space="0" w:color="auto"/>
              <w:left w:val="single" w:sz="4" w:space="0" w:color="auto"/>
              <w:bottom w:val="single" w:sz="4" w:space="0" w:color="auto"/>
              <w:right w:val="single" w:sz="4" w:space="0" w:color="auto"/>
            </w:tcBorders>
            <w:hideMark/>
          </w:tcPr>
          <w:p w14:paraId="1CC0C391" w14:textId="4F24C841" w:rsidR="00421FA4" w:rsidRPr="00421FA4" w:rsidRDefault="00C437F8">
            <w:pPr>
              <w:jc w:val="center"/>
              <w:rPr>
                <w:lang w:eastAsia="ar-SA"/>
              </w:rPr>
            </w:pPr>
            <w:r>
              <w:t>р</w:t>
            </w:r>
            <w:r w:rsidR="00421FA4" w:rsidRPr="00421FA4">
              <w:t>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w:t>
            </w:r>
            <w:r w:rsidR="004410D6">
              <w:t>не</w:t>
            </w:r>
            <w:r w:rsidR="00421FA4" w:rsidRPr="00421FA4">
              <w:t xml:space="preserve">ния атмосферного воздуха, почв, водных объектов, в том числе по </w:t>
            </w:r>
            <w:r w:rsidR="00421FA4" w:rsidRPr="00421FA4">
              <w:lastRenderedPageBreak/>
              <w:t xml:space="preserve">гидробиологическим показателям, и околоземного - космического пространства, зданий и сооружений, используемых в области гидрометеорологии и смежных с </w:t>
            </w:r>
            <w:r w:rsidR="004410D6">
              <w:t>не</w:t>
            </w:r>
            <w:r w:rsidR="00421FA4" w:rsidRPr="00421FA4">
              <w:t>й областях (доплеровские метеорологические радиолокаторы, гидрологические посты и другие)</w:t>
            </w:r>
          </w:p>
        </w:tc>
        <w:tc>
          <w:tcPr>
            <w:tcW w:w="860" w:type="dxa"/>
            <w:tcBorders>
              <w:top w:val="single" w:sz="4" w:space="0" w:color="auto"/>
              <w:left w:val="single" w:sz="4" w:space="0" w:color="auto"/>
              <w:bottom w:val="single" w:sz="4" w:space="0" w:color="auto"/>
              <w:right w:val="single" w:sz="4" w:space="0" w:color="auto"/>
            </w:tcBorders>
            <w:hideMark/>
          </w:tcPr>
          <w:p w14:paraId="2A1B5E67" w14:textId="77777777" w:rsidR="00421FA4" w:rsidRPr="00421FA4" w:rsidRDefault="00000000">
            <w:pPr>
              <w:jc w:val="center"/>
            </w:pPr>
            <w:hyperlink r:id="rId403"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3.9.1</w:t>
              </w:r>
            </w:hyperlink>
          </w:p>
        </w:tc>
        <w:tc>
          <w:tcPr>
            <w:tcW w:w="8463" w:type="dxa"/>
            <w:gridSpan w:val="6"/>
            <w:tcBorders>
              <w:top w:val="single" w:sz="4" w:space="0" w:color="auto"/>
              <w:left w:val="single" w:sz="4" w:space="0" w:color="auto"/>
              <w:bottom w:val="single" w:sz="4" w:space="0" w:color="auto"/>
              <w:right w:val="single" w:sz="4" w:space="0" w:color="auto"/>
            </w:tcBorders>
            <w:hideMark/>
          </w:tcPr>
          <w:p w14:paraId="77016F41" w14:textId="50F28F0D" w:rsidR="00421FA4" w:rsidRPr="00421FA4" w:rsidRDefault="00C437F8">
            <w:pPr>
              <w:jc w:val="center"/>
            </w:pPr>
            <w:r>
              <w:t>не</w:t>
            </w:r>
            <w:r w:rsidR="00421FA4" w:rsidRPr="00421FA4">
              <w:t xml:space="preserve"> подлежит установлению</w:t>
            </w:r>
          </w:p>
        </w:tc>
      </w:tr>
      <w:tr w:rsidR="00421FA4" w:rsidRPr="00421FA4" w14:paraId="29A5C9F9" w14:textId="77777777" w:rsidTr="00C437F8">
        <w:trPr>
          <w:trHeight w:val="20"/>
          <w:jc w:val="center"/>
        </w:trPr>
        <w:tc>
          <w:tcPr>
            <w:tcW w:w="440" w:type="dxa"/>
            <w:tcBorders>
              <w:top w:val="single" w:sz="4" w:space="0" w:color="auto"/>
              <w:left w:val="single" w:sz="4" w:space="0" w:color="auto"/>
              <w:bottom w:val="single" w:sz="4" w:space="0" w:color="auto"/>
              <w:right w:val="single" w:sz="4" w:space="0" w:color="auto"/>
            </w:tcBorders>
            <w:hideMark/>
          </w:tcPr>
          <w:p w14:paraId="2156A1D9" w14:textId="77777777" w:rsidR="00421FA4" w:rsidRPr="00421FA4" w:rsidRDefault="00421FA4">
            <w:pPr>
              <w:autoSpaceDE w:val="0"/>
              <w:autoSpaceDN w:val="0"/>
              <w:adjustRightInd w:val="0"/>
              <w:jc w:val="center"/>
              <w:rPr>
                <w:rFonts w:eastAsia="Calibri"/>
              </w:rPr>
            </w:pPr>
            <w:r w:rsidRPr="00421FA4">
              <w:rPr>
                <w:rFonts w:eastAsia="Calibri"/>
              </w:rPr>
              <w:t>2</w:t>
            </w:r>
          </w:p>
        </w:tc>
        <w:tc>
          <w:tcPr>
            <w:tcW w:w="2090" w:type="dxa"/>
            <w:tcBorders>
              <w:top w:val="single" w:sz="4" w:space="0" w:color="auto"/>
              <w:left w:val="single" w:sz="4" w:space="0" w:color="auto"/>
              <w:bottom w:val="single" w:sz="4" w:space="0" w:color="auto"/>
              <w:right w:val="single" w:sz="4" w:space="0" w:color="auto"/>
            </w:tcBorders>
            <w:shd w:val="clear" w:color="auto" w:fill="FFFFFF"/>
            <w:hideMark/>
          </w:tcPr>
          <w:p w14:paraId="138BB7A2" w14:textId="26521537" w:rsidR="00421FA4" w:rsidRPr="00421FA4" w:rsidRDefault="00421FA4">
            <w:pPr>
              <w:jc w:val="center"/>
              <w:rPr>
                <w:lang w:eastAsia="en-US"/>
              </w:rPr>
            </w:pPr>
            <w:r w:rsidRPr="00421FA4">
              <w:rPr>
                <w:rFonts w:eastAsia="Calibri"/>
              </w:rPr>
              <w:t>**Обеспечение внутрен</w:t>
            </w:r>
            <w:r w:rsidR="004410D6">
              <w:rPr>
                <w:rFonts w:eastAsia="Calibri"/>
              </w:rPr>
              <w:t>не</w:t>
            </w:r>
            <w:r w:rsidRPr="00421FA4">
              <w:rPr>
                <w:rFonts w:eastAsia="Calibri"/>
              </w:rPr>
              <w:t>го правопорядка</w:t>
            </w:r>
          </w:p>
        </w:tc>
        <w:tc>
          <w:tcPr>
            <w:tcW w:w="2707" w:type="dxa"/>
            <w:tcBorders>
              <w:top w:val="single" w:sz="4" w:space="0" w:color="auto"/>
              <w:left w:val="single" w:sz="4" w:space="0" w:color="auto"/>
              <w:bottom w:val="single" w:sz="4" w:space="0" w:color="auto"/>
              <w:right w:val="single" w:sz="4" w:space="0" w:color="auto"/>
            </w:tcBorders>
            <w:shd w:val="clear" w:color="auto" w:fill="FFFFFF"/>
            <w:hideMark/>
          </w:tcPr>
          <w:p w14:paraId="7210855C" w14:textId="2B6C5F14" w:rsidR="00421FA4" w:rsidRPr="00421FA4" w:rsidRDefault="00C437F8">
            <w:pPr>
              <w:jc w:val="center"/>
              <w:rPr>
                <w:lang w:eastAsia="ar-SA"/>
              </w:rPr>
            </w:pPr>
            <w:r>
              <w:t>р</w:t>
            </w:r>
            <w:r w:rsidR="00421FA4" w:rsidRPr="00421FA4">
              <w:t xml:space="preserve">азмещение объектов капитального строительства, </w:t>
            </w:r>
            <w:r w:rsidR="004410D6">
              <w:t>не</w:t>
            </w:r>
            <w:r w:rsidR="00421FA4" w:rsidRPr="00421FA4">
              <w:t xml:space="preserve">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w:t>
            </w:r>
            <w:r w:rsidR="00421FA4" w:rsidRPr="00421FA4">
              <w:lastRenderedPageBreak/>
              <w:t>являющихся частями производственных зданий</w:t>
            </w:r>
          </w:p>
        </w:tc>
        <w:tc>
          <w:tcPr>
            <w:tcW w:w="860" w:type="dxa"/>
            <w:tcBorders>
              <w:top w:val="single" w:sz="4" w:space="0" w:color="auto"/>
              <w:left w:val="single" w:sz="4" w:space="0" w:color="auto"/>
              <w:bottom w:val="single" w:sz="4" w:space="0" w:color="auto"/>
              <w:right w:val="single" w:sz="4" w:space="0" w:color="auto"/>
            </w:tcBorders>
            <w:shd w:val="clear" w:color="auto" w:fill="FFFFFF"/>
            <w:hideMark/>
          </w:tcPr>
          <w:p w14:paraId="7ED90D82" w14:textId="77777777" w:rsidR="00421FA4" w:rsidRPr="00421FA4" w:rsidRDefault="00421FA4">
            <w:pPr>
              <w:jc w:val="center"/>
            </w:pPr>
            <w:r w:rsidRPr="00421FA4">
              <w:lastRenderedPageBreak/>
              <w:t>8.3</w:t>
            </w:r>
          </w:p>
        </w:tc>
        <w:tc>
          <w:tcPr>
            <w:tcW w:w="2222"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67E8346D" w14:textId="4228ED2D" w:rsidR="00421FA4" w:rsidRPr="00421FA4" w:rsidRDefault="00C437F8">
            <w:pPr>
              <w:jc w:val="center"/>
            </w:pPr>
            <w:r>
              <w:t>не</w:t>
            </w:r>
            <w:r w:rsidR="00421FA4" w:rsidRPr="00421FA4">
              <w:t xml:space="preserve"> подлежит установлению</w:t>
            </w:r>
          </w:p>
        </w:tc>
        <w:tc>
          <w:tcPr>
            <w:tcW w:w="1388" w:type="dxa"/>
            <w:tcBorders>
              <w:top w:val="single" w:sz="4" w:space="0" w:color="auto"/>
              <w:left w:val="single" w:sz="4" w:space="0" w:color="auto"/>
              <w:bottom w:val="single" w:sz="4" w:space="0" w:color="auto"/>
              <w:right w:val="single" w:sz="4" w:space="0" w:color="auto"/>
            </w:tcBorders>
            <w:shd w:val="clear" w:color="auto" w:fill="FFFFFF"/>
            <w:hideMark/>
          </w:tcPr>
          <w:p w14:paraId="523031B5" w14:textId="77777777" w:rsidR="00421FA4" w:rsidRPr="00421FA4" w:rsidRDefault="00421FA4">
            <w:pPr>
              <w:jc w:val="center"/>
            </w:pPr>
            <w:r w:rsidRPr="00421FA4">
              <w:t>60 %</w:t>
            </w:r>
          </w:p>
        </w:tc>
        <w:tc>
          <w:tcPr>
            <w:tcW w:w="1525" w:type="dxa"/>
            <w:tcBorders>
              <w:top w:val="single" w:sz="4" w:space="0" w:color="auto"/>
              <w:left w:val="single" w:sz="4" w:space="0" w:color="auto"/>
              <w:bottom w:val="single" w:sz="4" w:space="0" w:color="auto"/>
              <w:right w:val="single" w:sz="4" w:space="0" w:color="auto"/>
            </w:tcBorders>
            <w:shd w:val="clear" w:color="auto" w:fill="FFFFFF"/>
            <w:hideMark/>
          </w:tcPr>
          <w:p w14:paraId="1DEFCD1D" w14:textId="77777777" w:rsidR="00421FA4" w:rsidRPr="00421FA4" w:rsidRDefault="00421FA4">
            <w:pPr>
              <w:jc w:val="center"/>
            </w:pPr>
            <w:r w:rsidRPr="00421FA4">
              <w:t>3</w:t>
            </w:r>
          </w:p>
          <w:p w14:paraId="139C9BA4" w14:textId="77777777" w:rsidR="00421FA4" w:rsidRPr="00421FA4" w:rsidRDefault="00421FA4">
            <w:pPr>
              <w:jc w:val="center"/>
            </w:pPr>
            <w:r w:rsidRPr="00421FA4">
              <w:t>(п.4)</w:t>
            </w:r>
          </w:p>
        </w:tc>
        <w:tc>
          <w:tcPr>
            <w:tcW w:w="1525" w:type="dxa"/>
            <w:tcBorders>
              <w:top w:val="single" w:sz="4" w:space="0" w:color="auto"/>
              <w:left w:val="single" w:sz="4" w:space="0" w:color="auto"/>
              <w:bottom w:val="single" w:sz="4" w:space="0" w:color="auto"/>
              <w:right w:val="single" w:sz="4" w:space="0" w:color="auto"/>
            </w:tcBorders>
            <w:shd w:val="clear" w:color="auto" w:fill="FFFFFF"/>
            <w:hideMark/>
          </w:tcPr>
          <w:p w14:paraId="7A0BAEB4" w14:textId="77777777" w:rsidR="00421FA4" w:rsidRPr="00421FA4" w:rsidRDefault="00421FA4">
            <w:pPr>
              <w:jc w:val="center"/>
            </w:pPr>
            <w:r w:rsidRPr="00421FA4">
              <w:t>15</w:t>
            </w:r>
          </w:p>
        </w:tc>
        <w:tc>
          <w:tcPr>
            <w:tcW w:w="1803" w:type="dxa"/>
            <w:tcBorders>
              <w:top w:val="single" w:sz="4" w:space="0" w:color="auto"/>
              <w:left w:val="single" w:sz="4" w:space="0" w:color="auto"/>
              <w:bottom w:val="single" w:sz="4" w:space="0" w:color="auto"/>
              <w:right w:val="single" w:sz="4" w:space="0" w:color="auto"/>
            </w:tcBorders>
            <w:shd w:val="clear" w:color="auto" w:fill="FFFFFF"/>
            <w:hideMark/>
          </w:tcPr>
          <w:p w14:paraId="2D3A1E36" w14:textId="77777777" w:rsidR="00421FA4" w:rsidRPr="00421FA4" w:rsidRDefault="00421FA4">
            <w:pPr>
              <w:jc w:val="center"/>
            </w:pPr>
            <w:r w:rsidRPr="00421FA4">
              <w:t>10 %</w:t>
            </w:r>
          </w:p>
        </w:tc>
      </w:tr>
      <w:tr w:rsidR="00C437F8" w:rsidRPr="00421FA4" w14:paraId="1CF486AC" w14:textId="77777777" w:rsidTr="00C437F8">
        <w:trPr>
          <w:trHeight w:val="20"/>
          <w:jc w:val="center"/>
        </w:trPr>
        <w:tc>
          <w:tcPr>
            <w:tcW w:w="440" w:type="dxa"/>
            <w:tcBorders>
              <w:top w:val="single" w:sz="4" w:space="0" w:color="auto"/>
              <w:left w:val="single" w:sz="4" w:space="0" w:color="auto"/>
              <w:bottom w:val="single" w:sz="4" w:space="0" w:color="auto"/>
              <w:right w:val="single" w:sz="4" w:space="0" w:color="auto"/>
            </w:tcBorders>
            <w:hideMark/>
          </w:tcPr>
          <w:p w14:paraId="58420C74" w14:textId="77777777" w:rsidR="00C437F8" w:rsidRPr="00421FA4" w:rsidRDefault="00C437F8">
            <w:pPr>
              <w:autoSpaceDE w:val="0"/>
              <w:autoSpaceDN w:val="0"/>
              <w:adjustRightInd w:val="0"/>
              <w:jc w:val="center"/>
              <w:rPr>
                <w:rFonts w:eastAsia="Calibri"/>
              </w:rPr>
            </w:pPr>
            <w:r w:rsidRPr="00421FA4">
              <w:rPr>
                <w:rFonts w:eastAsia="Calibri"/>
              </w:rPr>
              <w:t>3</w:t>
            </w:r>
          </w:p>
        </w:tc>
        <w:tc>
          <w:tcPr>
            <w:tcW w:w="2090" w:type="dxa"/>
            <w:tcBorders>
              <w:top w:val="single" w:sz="4" w:space="0" w:color="auto"/>
              <w:left w:val="single" w:sz="4" w:space="0" w:color="auto"/>
              <w:bottom w:val="single" w:sz="4" w:space="0" w:color="auto"/>
              <w:right w:val="single" w:sz="4" w:space="0" w:color="auto"/>
            </w:tcBorders>
            <w:shd w:val="clear" w:color="auto" w:fill="FFFFFF"/>
            <w:hideMark/>
          </w:tcPr>
          <w:p w14:paraId="78E4A46A" w14:textId="4653CF29" w:rsidR="00C437F8" w:rsidRPr="00421FA4" w:rsidRDefault="00C437F8">
            <w:pPr>
              <w:autoSpaceDE w:val="0"/>
              <w:autoSpaceDN w:val="0"/>
              <w:adjustRightInd w:val="0"/>
              <w:jc w:val="center"/>
              <w:rPr>
                <w:rFonts w:eastAsia="Calibri"/>
                <w:lang w:eastAsia="en-US"/>
              </w:rPr>
            </w:pPr>
            <w:r w:rsidRPr="00421FA4">
              <w:rPr>
                <w:rFonts w:eastAsia="Calibri"/>
              </w:rPr>
              <w:t>Стоянк</w:t>
            </w:r>
            <w:r>
              <w:rPr>
                <w:rFonts w:eastAsia="Calibri"/>
              </w:rPr>
              <w:t>а</w:t>
            </w:r>
            <w:r w:rsidRPr="00421FA4">
              <w:rPr>
                <w:rFonts w:eastAsia="Calibri"/>
              </w:rPr>
              <w:t xml:space="preserve"> транспортных</w:t>
            </w:r>
          </w:p>
          <w:p w14:paraId="76847462" w14:textId="77777777" w:rsidR="00C437F8" w:rsidRPr="00421FA4" w:rsidRDefault="00C437F8">
            <w:pPr>
              <w:jc w:val="center"/>
              <w:rPr>
                <w:rFonts w:eastAsia="Calibri"/>
                <w:lang w:eastAsia="ar-SA"/>
              </w:rPr>
            </w:pPr>
            <w:r w:rsidRPr="00421FA4">
              <w:rPr>
                <w:rFonts w:eastAsia="Calibri"/>
              </w:rPr>
              <w:t>Средств</w:t>
            </w:r>
          </w:p>
        </w:tc>
        <w:tc>
          <w:tcPr>
            <w:tcW w:w="2707" w:type="dxa"/>
            <w:tcBorders>
              <w:top w:val="single" w:sz="4" w:space="0" w:color="auto"/>
              <w:left w:val="single" w:sz="4" w:space="0" w:color="auto"/>
              <w:bottom w:val="single" w:sz="4" w:space="0" w:color="auto"/>
              <w:right w:val="single" w:sz="4" w:space="0" w:color="auto"/>
            </w:tcBorders>
            <w:shd w:val="clear" w:color="auto" w:fill="FFFFFF"/>
            <w:hideMark/>
          </w:tcPr>
          <w:p w14:paraId="5271D9CC" w14:textId="25D95924" w:rsidR="00C437F8" w:rsidRPr="00421FA4" w:rsidRDefault="00C437F8">
            <w:pPr>
              <w:ind w:right="-41"/>
              <w:jc w:val="center"/>
              <w:rPr>
                <w:rFonts w:eastAsia="Calibri"/>
              </w:rPr>
            </w:pPr>
            <w:r>
              <w:t>р</w:t>
            </w:r>
            <w:r w:rsidRPr="00421FA4">
              <w:t>азмещение стоянок</w:t>
            </w:r>
          </w:p>
          <w:p w14:paraId="74BD4D3C" w14:textId="77777777" w:rsidR="00C437F8" w:rsidRPr="00421FA4" w:rsidRDefault="00C437F8">
            <w:pPr>
              <w:ind w:right="-41"/>
              <w:jc w:val="center"/>
            </w:pPr>
            <w:r w:rsidRPr="00421FA4">
              <w:t>(парковок) легковых</w:t>
            </w:r>
          </w:p>
          <w:p w14:paraId="1D48E6BE" w14:textId="77777777" w:rsidR="00C437F8" w:rsidRPr="00421FA4" w:rsidRDefault="00C437F8">
            <w:pPr>
              <w:ind w:right="-41"/>
              <w:jc w:val="center"/>
            </w:pPr>
            <w:r w:rsidRPr="00421FA4">
              <w:t>автомобилей и</w:t>
            </w:r>
          </w:p>
          <w:p w14:paraId="10C8C8E3" w14:textId="77777777" w:rsidR="00C437F8" w:rsidRPr="00421FA4" w:rsidRDefault="00C437F8">
            <w:pPr>
              <w:ind w:right="-41"/>
              <w:jc w:val="center"/>
            </w:pPr>
            <w:r w:rsidRPr="00421FA4">
              <w:t xml:space="preserve">других </w:t>
            </w:r>
            <w:proofErr w:type="spellStart"/>
            <w:r w:rsidRPr="00421FA4">
              <w:t>мототранспор</w:t>
            </w:r>
            <w:proofErr w:type="spellEnd"/>
            <w:r w:rsidRPr="00421FA4">
              <w:t>-</w:t>
            </w:r>
          </w:p>
          <w:p w14:paraId="01CF7958" w14:textId="77777777" w:rsidR="00C437F8" w:rsidRPr="00421FA4" w:rsidRDefault="00C437F8">
            <w:pPr>
              <w:ind w:right="-41"/>
              <w:jc w:val="center"/>
            </w:pPr>
            <w:proofErr w:type="spellStart"/>
            <w:r w:rsidRPr="00421FA4">
              <w:t>тных</w:t>
            </w:r>
            <w:proofErr w:type="spellEnd"/>
            <w:r w:rsidRPr="00421FA4">
              <w:t xml:space="preserve"> средств, в том</w:t>
            </w:r>
          </w:p>
          <w:p w14:paraId="0F6EE662" w14:textId="77777777" w:rsidR="00C437F8" w:rsidRPr="00421FA4" w:rsidRDefault="00C437F8">
            <w:pPr>
              <w:ind w:right="-41"/>
              <w:jc w:val="center"/>
            </w:pPr>
            <w:r w:rsidRPr="00421FA4">
              <w:t>числе мотоциклов, мотороллеров, мотоколясок, мопедов, скутеров, за исключением встроенных,</w:t>
            </w:r>
          </w:p>
          <w:p w14:paraId="2C890709" w14:textId="77777777" w:rsidR="00C437F8" w:rsidRPr="00421FA4" w:rsidRDefault="00C437F8">
            <w:pPr>
              <w:ind w:right="-41"/>
              <w:jc w:val="center"/>
            </w:pPr>
            <w:r w:rsidRPr="00421FA4">
              <w:t>пристроенных</w:t>
            </w:r>
          </w:p>
          <w:p w14:paraId="1FDFAF0D" w14:textId="77777777" w:rsidR="00C437F8" w:rsidRPr="00421FA4" w:rsidRDefault="00C437F8">
            <w:pPr>
              <w:ind w:right="-41"/>
              <w:jc w:val="center"/>
            </w:pPr>
            <w:r w:rsidRPr="00421FA4">
              <w:t>и встроенно-пристроенных стоянок</w:t>
            </w:r>
          </w:p>
        </w:tc>
        <w:tc>
          <w:tcPr>
            <w:tcW w:w="860" w:type="dxa"/>
            <w:tcBorders>
              <w:top w:val="single" w:sz="4" w:space="0" w:color="auto"/>
              <w:left w:val="single" w:sz="4" w:space="0" w:color="auto"/>
              <w:bottom w:val="single" w:sz="4" w:space="0" w:color="auto"/>
              <w:right w:val="single" w:sz="4" w:space="0" w:color="auto"/>
            </w:tcBorders>
            <w:shd w:val="clear" w:color="auto" w:fill="FFFFFF"/>
            <w:hideMark/>
          </w:tcPr>
          <w:p w14:paraId="634B43D6" w14:textId="77777777" w:rsidR="00C437F8" w:rsidRPr="00421FA4" w:rsidRDefault="00C437F8">
            <w:pPr>
              <w:jc w:val="center"/>
            </w:pPr>
            <w:r w:rsidRPr="00421FA4">
              <w:t>4.9.2</w:t>
            </w:r>
          </w:p>
        </w:tc>
        <w:tc>
          <w:tcPr>
            <w:tcW w:w="8463" w:type="dxa"/>
            <w:gridSpan w:val="6"/>
            <w:tcBorders>
              <w:top w:val="single" w:sz="4" w:space="0" w:color="auto"/>
              <w:left w:val="single" w:sz="4" w:space="0" w:color="auto"/>
              <w:bottom w:val="single" w:sz="4" w:space="0" w:color="auto"/>
              <w:right w:val="single" w:sz="4" w:space="0" w:color="auto"/>
            </w:tcBorders>
            <w:shd w:val="clear" w:color="auto" w:fill="FFFFFF"/>
            <w:hideMark/>
          </w:tcPr>
          <w:p w14:paraId="1DA6A429" w14:textId="66D7C2C4" w:rsidR="00C437F8" w:rsidRPr="00421FA4" w:rsidRDefault="00C437F8">
            <w:pPr>
              <w:jc w:val="center"/>
            </w:pPr>
            <w:r>
              <w:t>Не подлежит установлению</w:t>
            </w:r>
          </w:p>
        </w:tc>
      </w:tr>
    </w:tbl>
    <w:p w14:paraId="6BDF3CCA" w14:textId="77777777" w:rsidR="00421FA4" w:rsidRPr="00421FA4" w:rsidRDefault="00421FA4" w:rsidP="00421FA4">
      <w:pPr>
        <w:rPr>
          <w:rFonts w:eastAsia="Calibri"/>
          <w:lang w:eastAsia="en-US"/>
        </w:rPr>
      </w:pPr>
    </w:p>
    <w:p w14:paraId="6E2BF615" w14:textId="77777777" w:rsidR="00421FA4" w:rsidRPr="00421FA4" w:rsidRDefault="00421FA4" w:rsidP="00421FA4">
      <w:pPr>
        <w:rPr>
          <w:rFonts w:eastAsia="Calibri"/>
          <w:lang w:eastAsia="ar-SA"/>
        </w:rPr>
      </w:pPr>
      <w:r w:rsidRPr="00421FA4">
        <w:rPr>
          <w:rFonts w:eastAsia="Calibri"/>
        </w:rPr>
        <w:t>*</w:t>
      </w:r>
    </w:p>
    <w:tbl>
      <w:tblPr>
        <w:tblW w:w="1488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
        <w:gridCol w:w="1416"/>
        <w:gridCol w:w="2411"/>
        <w:gridCol w:w="10488"/>
      </w:tblGrid>
      <w:tr w:rsidR="00421FA4" w:rsidRPr="00421FA4" w14:paraId="7BB8CA68" w14:textId="77777777" w:rsidTr="00DB623D">
        <w:tc>
          <w:tcPr>
            <w:tcW w:w="569" w:type="dxa"/>
            <w:tcBorders>
              <w:top w:val="single" w:sz="4" w:space="0" w:color="auto"/>
              <w:left w:val="single" w:sz="4" w:space="0" w:color="auto"/>
              <w:bottom w:val="single" w:sz="4" w:space="0" w:color="auto"/>
              <w:right w:val="single" w:sz="4" w:space="0" w:color="auto"/>
            </w:tcBorders>
            <w:hideMark/>
          </w:tcPr>
          <w:p w14:paraId="278C88A1" w14:textId="77777777" w:rsidR="00421FA4" w:rsidRPr="00421FA4" w:rsidRDefault="00421FA4">
            <w:pPr>
              <w:ind w:left="-110" w:right="-106"/>
              <w:rPr>
                <w:rFonts w:eastAsia="Calibri"/>
                <w:sz w:val="20"/>
              </w:rPr>
            </w:pPr>
            <w:r w:rsidRPr="00421FA4">
              <w:rPr>
                <w:rFonts w:eastAsia="Calibri"/>
              </w:rPr>
              <w:t>№ п/п</w:t>
            </w:r>
          </w:p>
        </w:tc>
        <w:tc>
          <w:tcPr>
            <w:tcW w:w="1416" w:type="dxa"/>
            <w:tcBorders>
              <w:top w:val="single" w:sz="4" w:space="0" w:color="auto"/>
              <w:left w:val="single" w:sz="4" w:space="0" w:color="auto"/>
              <w:bottom w:val="single" w:sz="4" w:space="0" w:color="auto"/>
              <w:right w:val="single" w:sz="4" w:space="0" w:color="auto"/>
            </w:tcBorders>
            <w:hideMark/>
          </w:tcPr>
          <w:p w14:paraId="55624BD9" w14:textId="77777777" w:rsidR="00421FA4" w:rsidRPr="00421FA4" w:rsidRDefault="00421FA4">
            <w:pPr>
              <w:rPr>
                <w:rFonts w:eastAsia="Calibri"/>
                <w:szCs w:val="20"/>
              </w:rPr>
            </w:pPr>
            <w:r w:rsidRPr="00421FA4">
              <w:rPr>
                <w:rFonts w:eastAsia="Calibri"/>
              </w:rPr>
              <w:t>Код (числовое обозначение ВРИ)</w:t>
            </w:r>
          </w:p>
        </w:tc>
        <w:tc>
          <w:tcPr>
            <w:tcW w:w="2411" w:type="dxa"/>
            <w:tcBorders>
              <w:top w:val="single" w:sz="4" w:space="0" w:color="auto"/>
              <w:left w:val="single" w:sz="4" w:space="0" w:color="auto"/>
              <w:bottom w:val="single" w:sz="4" w:space="0" w:color="auto"/>
              <w:right w:val="single" w:sz="4" w:space="0" w:color="auto"/>
            </w:tcBorders>
            <w:hideMark/>
          </w:tcPr>
          <w:p w14:paraId="3704A8FC" w14:textId="77777777" w:rsidR="00421FA4" w:rsidRPr="00421FA4" w:rsidRDefault="00421FA4">
            <w:pPr>
              <w:rPr>
                <w:rFonts w:eastAsia="Calibri"/>
              </w:rPr>
            </w:pPr>
            <w:r w:rsidRPr="00421FA4">
              <w:rPr>
                <w:rFonts w:eastAsia="Calibri"/>
              </w:rPr>
              <w:t>Наименование ВРИ</w:t>
            </w:r>
          </w:p>
        </w:tc>
        <w:tc>
          <w:tcPr>
            <w:tcW w:w="10488" w:type="dxa"/>
            <w:tcBorders>
              <w:top w:val="single" w:sz="4" w:space="0" w:color="auto"/>
              <w:left w:val="single" w:sz="4" w:space="0" w:color="auto"/>
              <w:bottom w:val="single" w:sz="4" w:space="0" w:color="auto"/>
              <w:right w:val="single" w:sz="4" w:space="0" w:color="auto"/>
            </w:tcBorders>
            <w:hideMark/>
          </w:tcPr>
          <w:p w14:paraId="48D3ADA1" w14:textId="77777777" w:rsidR="00421FA4" w:rsidRPr="00421FA4" w:rsidRDefault="00421FA4" w:rsidP="00B75970">
            <w:pPr>
              <w:jc w:val="center"/>
              <w:rPr>
                <w:rFonts w:eastAsia="Calibri"/>
                <w:szCs w:val="20"/>
              </w:rPr>
            </w:pPr>
            <w:r w:rsidRPr="00421FA4">
              <w:rPr>
                <w:rFonts w:eastAsia="Calibri"/>
              </w:rPr>
              <w:t>Описание ВРИ</w:t>
            </w:r>
          </w:p>
        </w:tc>
      </w:tr>
      <w:tr w:rsidR="00421FA4" w:rsidRPr="00421FA4" w14:paraId="63CDC9DE" w14:textId="77777777" w:rsidTr="00DB623D">
        <w:tc>
          <w:tcPr>
            <w:tcW w:w="569" w:type="dxa"/>
            <w:tcBorders>
              <w:top w:val="single" w:sz="4" w:space="0" w:color="auto"/>
              <w:left w:val="single" w:sz="4" w:space="0" w:color="auto"/>
              <w:bottom w:val="single" w:sz="4" w:space="0" w:color="auto"/>
              <w:right w:val="single" w:sz="4" w:space="0" w:color="auto"/>
            </w:tcBorders>
            <w:hideMark/>
          </w:tcPr>
          <w:p w14:paraId="7B39FE93" w14:textId="77777777" w:rsidR="00421FA4" w:rsidRPr="00421FA4" w:rsidRDefault="00421FA4">
            <w:pPr>
              <w:rPr>
                <w:rFonts w:eastAsia="Calibri"/>
              </w:rPr>
            </w:pPr>
            <w:r w:rsidRPr="00421FA4">
              <w:rPr>
                <w:rFonts w:eastAsia="Calibri"/>
              </w:rPr>
              <w:t>1</w:t>
            </w:r>
          </w:p>
        </w:tc>
        <w:tc>
          <w:tcPr>
            <w:tcW w:w="1416" w:type="dxa"/>
            <w:tcBorders>
              <w:top w:val="single" w:sz="4" w:space="0" w:color="auto"/>
              <w:left w:val="single" w:sz="4" w:space="0" w:color="auto"/>
              <w:bottom w:val="single" w:sz="4" w:space="0" w:color="auto"/>
              <w:right w:val="single" w:sz="4" w:space="0" w:color="auto"/>
            </w:tcBorders>
            <w:hideMark/>
          </w:tcPr>
          <w:p w14:paraId="7AE844E9" w14:textId="77777777" w:rsidR="00421FA4" w:rsidRPr="00421FA4" w:rsidRDefault="00421FA4" w:rsidP="00B75970">
            <w:pPr>
              <w:autoSpaceDE w:val="0"/>
              <w:autoSpaceDN w:val="0"/>
              <w:adjustRightInd w:val="0"/>
              <w:jc w:val="center"/>
              <w:rPr>
                <w:rFonts w:eastAsia="Calibri"/>
              </w:rPr>
            </w:pPr>
            <w:r w:rsidRPr="00421FA4">
              <w:rPr>
                <w:rFonts w:eastAsia="Calibri"/>
              </w:rPr>
              <w:t>2.7.1</w:t>
            </w:r>
          </w:p>
        </w:tc>
        <w:tc>
          <w:tcPr>
            <w:tcW w:w="2411" w:type="dxa"/>
            <w:tcBorders>
              <w:top w:val="single" w:sz="4" w:space="0" w:color="auto"/>
              <w:left w:val="single" w:sz="4" w:space="0" w:color="auto"/>
              <w:bottom w:val="single" w:sz="4" w:space="0" w:color="auto"/>
              <w:right w:val="single" w:sz="4" w:space="0" w:color="auto"/>
            </w:tcBorders>
            <w:hideMark/>
          </w:tcPr>
          <w:p w14:paraId="3BA8940F" w14:textId="0911756B" w:rsidR="00421FA4" w:rsidRPr="00421FA4" w:rsidRDefault="00C437F8" w:rsidP="00B75970">
            <w:pPr>
              <w:autoSpaceDE w:val="0"/>
              <w:autoSpaceDN w:val="0"/>
              <w:adjustRightInd w:val="0"/>
              <w:jc w:val="center"/>
              <w:rPr>
                <w:rFonts w:eastAsia="Calibri"/>
              </w:rPr>
            </w:pPr>
            <w:r>
              <w:rPr>
                <w:rFonts w:eastAsia="Calibri"/>
              </w:rPr>
              <w:t>х</w:t>
            </w:r>
            <w:r w:rsidR="00421FA4" w:rsidRPr="00421FA4">
              <w:rPr>
                <w:rFonts w:eastAsia="Calibri"/>
              </w:rPr>
              <w:t>ра</w:t>
            </w:r>
            <w:r w:rsidR="004410D6">
              <w:rPr>
                <w:rFonts w:eastAsia="Calibri"/>
              </w:rPr>
              <w:t>не</w:t>
            </w:r>
            <w:r w:rsidR="00421FA4" w:rsidRPr="00421FA4">
              <w:rPr>
                <w:rFonts w:eastAsia="Calibri"/>
              </w:rPr>
              <w:t>ние автотранспорта</w:t>
            </w:r>
          </w:p>
        </w:tc>
        <w:tc>
          <w:tcPr>
            <w:tcW w:w="10488" w:type="dxa"/>
            <w:tcBorders>
              <w:top w:val="single" w:sz="4" w:space="0" w:color="auto"/>
              <w:left w:val="single" w:sz="4" w:space="0" w:color="auto"/>
              <w:bottom w:val="single" w:sz="4" w:space="0" w:color="auto"/>
              <w:right w:val="single" w:sz="4" w:space="0" w:color="auto"/>
            </w:tcBorders>
            <w:hideMark/>
          </w:tcPr>
          <w:p w14:paraId="4D44CF34" w14:textId="03F0235F" w:rsidR="00421FA4" w:rsidRPr="00421FA4" w:rsidRDefault="00C437F8">
            <w:pPr>
              <w:rPr>
                <w:rFonts w:eastAsia="Calibri"/>
              </w:rPr>
            </w:pPr>
            <w:r>
              <w:rPr>
                <w:rFonts w:eastAsia="Calibri"/>
              </w:rPr>
              <w:t>р</w:t>
            </w:r>
            <w:r w:rsidR="00421FA4" w:rsidRPr="00421FA4">
              <w:rPr>
                <w:rFonts w:eastAsia="Calibri"/>
              </w:rPr>
              <w:t>азмещение отдельно стоящих и пристроенных гаражей, в том числе подземных, предназначенных для хра</w:t>
            </w:r>
            <w:r w:rsidR="004410D6">
              <w:rPr>
                <w:rFonts w:eastAsia="Calibri"/>
              </w:rPr>
              <w:t>не</w:t>
            </w:r>
            <w:r w:rsidR="00421FA4" w:rsidRPr="00421FA4">
              <w:rPr>
                <w:rFonts w:eastAsia="Calibri"/>
              </w:rPr>
              <w:t>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кодами 2.7.2, 4.9</w:t>
            </w:r>
          </w:p>
        </w:tc>
      </w:tr>
      <w:tr w:rsidR="00421FA4" w:rsidRPr="00421FA4" w14:paraId="378DA76F" w14:textId="77777777" w:rsidTr="00DB623D">
        <w:tc>
          <w:tcPr>
            <w:tcW w:w="569" w:type="dxa"/>
            <w:tcBorders>
              <w:top w:val="single" w:sz="4" w:space="0" w:color="auto"/>
              <w:left w:val="single" w:sz="4" w:space="0" w:color="auto"/>
              <w:bottom w:val="single" w:sz="4" w:space="0" w:color="auto"/>
              <w:right w:val="single" w:sz="4" w:space="0" w:color="auto"/>
            </w:tcBorders>
            <w:hideMark/>
          </w:tcPr>
          <w:p w14:paraId="68C62A87" w14:textId="77777777" w:rsidR="00421FA4" w:rsidRPr="00421FA4" w:rsidRDefault="00421FA4">
            <w:pPr>
              <w:rPr>
                <w:rFonts w:eastAsia="Calibri"/>
              </w:rPr>
            </w:pPr>
            <w:r w:rsidRPr="00421FA4">
              <w:rPr>
                <w:rFonts w:eastAsia="Calibri"/>
              </w:rPr>
              <w:t>2</w:t>
            </w:r>
          </w:p>
        </w:tc>
        <w:tc>
          <w:tcPr>
            <w:tcW w:w="1416" w:type="dxa"/>
            <w:tcBorders>
              <w:top w:val="single" w:sz="4" w:space="0" w:color="auto"/>
              <w:left w:val="single" w:sz="4" w:space="0" w:color="auto"/>
              <w:bottom w:val="single" w:sz="4" w:space="0" w:color="auto"/>
              <w:right w:val="single" w:sz="4" w:space="0" w:color="auto"/>
            </w:tcBorders>
            <w:hideMark/>
          </w:tcPr>
          <w:p w14:paraId="155A77EE" w14:textId="77777777" w:rsidR="00421FA4" w:rsidRPr="00421FA4" w:rsidRDefault="00421FA4" w:rsidP="00B75970">
            <w:pPr>
              <w:autoSpaceDE w:val="0"/>
              <w:autoSpaceDN w:val="0"/>
              <w:adjustRightInd w:val="0"/>
              <w:jc w:val="center"/>
              <w:rPr>
                <w:rFonts w:eastAsia="Calibri"/>
              </w:rPr>
            </w:pPr>
            <w:r w:rsidRPr="00421FA4">
              <w:rPr>
                <w:rFonts w:eastAsia="Calibri"/>
              </w:rPr>
              <w:t>3.2.3</w:t>
            </w:r>
          </w:p>
        </w:tc>
        <w:tc>
          <w:tcPr>
            <w:tcW w:w="2411" w:type="dxa"/>
            <w:tcBorders>
              <w:top w:val="single" w:sz="4" w:space="0" w:color="auto"/>
              <w:left w:val="single" w:sz="4" w:space="0" w:color="auto"/>
              <w:bottom w:val="single" w:sz="4" w:space="0" w:color="auto"/>
              <w:right w:val="single" w:sz="4" w:space="0" w:color="auto"/>
            </w:tcBorders>
            <w:hideMark/>
          </w:tcPr>
          <w:p w14:paraId="4AB794BE" w14:textId="3720A5BC" w:rsidR="00421FA4" w:rsidRPr="00421FA4" w:rsidRDefault="00961A3A" w:rsidP="00B75970">
            <w:pPr>
              <w:autoSpaceDE w:val="0"/>
              <w:autoSpaceDN w:val="0"/>
              <w:adjustRightInd w:val="0"/>
              <w:jc w:val="center"/>
              <w:rPr>
                <w:rFonts w:eastAsia="Calibri"/>
              </w:rPr>
            </w:pPr>
            <w:r>
              <w:rPr>
                <w:rFonts w:eastAsia="Calibri"/>
              </w:rPr>
              <w:t>о</w:t>
            </w:r>
            <w:r w:rsidR="00421FA4" w:rsidRPr="00421FA4">
              <w:rPr>
                <w:rFonts w:eastAsia="Calibri"/>
              </w:rPr>
              <w:t>казание услуг связи</w:t>
            </w:r>
          </w:p>
        </w:tc>
        <w:tc>
          <w:tcPr>
            <w:tcW w:w="10488" w:type="dxa"/>
            <w:tcBorders>
              <w:top w:val="single" w:sz="4" w:space="0" w:color="auto"/>
              <w:left w:val="single" w:sz="4" w:space="0" w:color="auto"/>
              <w:bottom w:val="single" w:sz="4" w:space="0" w:color="auto"/>
              <w:right w:val="single" w:sz="4" w:space="0" w:color="auto"/>
            </w:tcBorders>
            <w:hideMark/>
          </w:tcPr>
          <w:p w14:paraId="7FD20819" w14:textId="733C798B" w:rsidR="00421FA4" w:rsidRPr="00421FA4" w:rsidRDefault="00C437F8">
            <w:pPr>
              <w:rPr>
                <w:rFonts w:eastAsia="Calibri"/>
              </w:rPr>
            </w:pPr>
            <w:r>
              <w:rPr>
                <w:rFonts w:eastAsia="Calibri"/>
              </w:rPr>
              <w:t>р</w:t>
            </w:r>
            <w:r w:rsidR="00421FA4" w:rsidRPr="00421FA4">
              <w:rPr>
                <w:rFonts w:eastAsia="Calibri"/>
              </w:rPr>
              <w:t>азмещение зданий, предназначенных для размещения пунктов оказания услуг почтовой, телеграфной, междугород</w:t>
            </w:r>
            <w:r w:rsidR="004410D6">
              <w:rPr>
                <w:rFonts w:eastAsia="Calibri"/>
              </w:rPr>
              <w:t>не</w:t>
            </w:r>
            <w:r w:rsidR="00421FA4" w:rsidRPr="00421FA4">
              <w:rPr>
                <w:rFonts w:eastAsia="Calibri"/>
              </w:rPr>
              <w:t>й и международной телефонной связи</w:t>
            </w:r>
          </w:p>
        </w:tc>
      </w:tr>
      <w:tr w:rsidR="00421FA4" w:rsidRPr="00421FA4" w14:paraId="2664CCC5" w14:textId="77777777" w:rsidTr="00DB623D">
        <w:tc>
          <w:tcPr>
            <w:tcW w:w="569" w:type="dxa"/>
            <w:tcBorders>
              <w:top w:val="single" w:sz="4" w:space="0" w:color="auto"/>
              <w:left w:val="single" w:sz="4" w:space="0" w:color="auto"/>
              <w:bottom w:val="single" w:sz="4" w:space="0" w:color="auto"/>
              <w:right w:val="single" w:sz="4" w:space="0" w:color="auto"/>
            </w:tcBorders>
            <w:hideMark/>
          </w:tcPr>
          <w:p w14:paraId="505D2D02" w14:textId="77777777" w:rsidR="00421FA4" w:rsidRPr="00421FA4" w:rsidRDefault="00421FA4">
            <w:pPr>
              <w:rPr>
                <w:rFonts w:eastAsia="Calibri"/>
              </w:rPr>
            </w:pPr>
            <w:r w:rsidRPr="00421FA4">
              <w:rPr>
                <w:rFonts w:eastAsia="Calibri"/>
              </w:rPr>
              <w:t>3</w:t>
            </w:r>
          </w:p>
        </w:tc>
        <w:tc>
          <w:tcPr>
            <w:tcW w:w="1416" w:type="dxa"/>
            <w:tcBorders>
              <w:top w:val="single" w:sz="4" w:space="0" w:color="auto"/>
              <w:left w:val="single" w:sz="4" w:space="0" w:color="auto"/>
              <w:bottom w:val="single" w:sz="4" w:space="0" w:color="auto"/>
              <w:right w:val="single" w:sz="4" w:space="0" w:color="auto"/>
            </w:tcBorders>
            <w:hideMark/>
          </w:tcPr>
          <w:p w14:paraId="21947DD8" w14:textId="77777777" w:rsidR="00421FA4" w:rsidRPr="00421FA4" w:rsidRDefault="00421FA4" w:rsidP="00B75970">
            <w:pPr>
              <w:autoSpaceDE w:val="0"/>
              <w:autoSpaceDN w:val="0"/>
              <w:adjustRightInd w:val="0"/>
              <w:jc w:val="center"/>
              <w:rPr>
                <w:rFonts w:eastAsia="Calibri"/>
              </w:rPr>
            </w:pPr>
            <w:r w:rsidRPr="00421FA4">
              <w:rPr>
                <w:rFonts w:eastAsia="Calibri"/>
              </w:rPr>
              <w:t>4.9</w:t>
            </w:r>
          </w:p>
        </w:tc>
        <w:tc>
          <w:tcPr>
            <w:tcW w:w="2411" w:type="dxa"/>
            <w:tcBorders>
              <w:top w:val="single" w:sz="4" w:space="0" w:color="auto"/>
              <w:left w:val="single" w:sz="4" w:space="0" w:color="auto"/>
              <w:bottom w:val="single" w:sz="4" w:space="0" w:color="auto"/>
              <w:right w:val="single" w:sz="4" w:space="0" w:color="auto"/>
            </w:tcBorders>
            <w:hideMark/>
          </w:tcPr>
          <w:p w14:paraId="58AC9252" w14:textId="09283B3E" w:rsidR="00421FA4" w:rsidRPr="00421FA4" w:rsidRDefault="00961A3A" w:rsidP="00B75970">
            <w:pPr>
              <w:autoSpaceDE w:val="0"/>
              <w:autoSpaceDN w:val="0"/>
              <w:adjustRightInd w:val="0"/>
              <w:jc w:val="center"/>
              <w:rPr>
                <w:rFonts w:eastAsia="Calibri"/>
              </w:rPr>
            </w:pPr>
            <w:r>
              <w:rPr>
                <w:rFonts w:eastAsia="Calibri"/>
              </w:rPr>
              <w:t>с</w:t>
            </w:r>
            <w:r w:rsidR="00421FA4" w:rsidRPr="00421FA4">
              <w:rPr>
                <w:rFonts w:eastAsia="Calibri"/>
              </w:rPr>
              <w:t>лужебные гаражи</w:t>
            </w:r>
          </w:p>
        </w:tc>
        <w:tc>
          <w:tcPr>
            <w:tcW w:w="10488" w:type="dxa"/>
            <w:tcBorders>
              <w:top w:val="single" w:sz="4" w:space="0" w:color="auto"/>
              <w:left w:val="single" w:sz="4" w:space="0" w:color="auto"/>
              <w:bottom w:val="single" w:sz="4" w:space="0" w:color="auto"/>
              <w:right w:val="single" w:sz="4" w:space="0" w:color="auto"/>
            </w:tcBorders>
            <w:hideMark/>
          </w:tcPr>
          <w:p w14:paraId="6F763F3C" w14:textId="60D0FFC2" w:rsidR="00421FA4" w:rsidRPr="00421FA4" w:rsidRDefault="00C437F8">
            <w:pPr>
              <w:rPr>
                <w:rFonts w:eastAsia="Calibri"/>
              </w:rPr>
            </w:pPr>
            <w:r>
              <w:rPr>
                <w:rFonts w:eastAsia="Calibri"/>
              </w:rPr>
              <w:t>р</w:t>
            </w:r>
            <w:r w:rsidR="00421FA4" w:rsidRPr="00421FA4">
              <w:rPr>
                <w:rFonts w:eastAsia="Calibri"/>
              </w:rPr>
              <w:t>азмещение постоянных или временных гаражей, стоянок для хра</w:t>
            </w:r>
            <w:r w:rsidR="004410D6">
              <w:rPr>
                <w:rFonts w:eastAsia="Calibri"/>
              </w:rPr>
              <w:t>не</w:t>
            </w:r>
            <w:r w:rsidR="00421FA4" w:rsidRPr="00421FA4">
              <w:rPr>
                <w:rFonts w:eastAsia="Calibri"/>
              </w:rPr>
              <w:t xml:space="preserve">ния служебного автотранспорта, используемого в целях осуществления видов деятельности, предусмотренных </w:t>
            </w:r>
            <w:r w:rsidR="00421FA4" w:rsidRPr="00421FA4">
              <w:rPr>
                <w:rFonts w:eastAsia="Calibri"/>
              </w:rPr>
              <w:lastRenderedPageBreak/>
              <w:t>видами разрешенного использования с кодами 3.0, 4.0, а также для стоянки и хра</w:t>
            </w:r>
            <w:r w:rsidR="004410D6">
              <w:rPr>
                <w:rFonts w:eastAsia="Calibri"/>
              </w:rPr>
              <w:t>не</w:t>
            </w:r>
            <w:r w:rsidR="00421FA4" w:rsidRPr="00421FA4">
              <w:rPr>
                <w:rFonts w:eastAsia="Calibri"/>
              </w:rPr>
              <w:t>ния транспортных средств общего пользования, в том числе в депо</w:t>
            </w:r>
          </w:p>
        </w:tc>
      </w:tr>
      <w:tr w:rsidR="00421FA4" w:rsidRPr="00421FA4" w14:paraId="16C288A3" w14:textId="77777777" w:rsidTr="00DB623D">
        <w:tc>
          <w:tcPr>
            <w:tcW w:w="569" w:type="dxa"/>
            <w:tcBorders>
              <w:top w:val="single" w:sz="4" w:space="0" w:color="auto"/>
              <w:left w:val="single" w:sz="4" w:space="0" w:color="auto"/>
              <w:bottom w:val="single" w:sz="4" w:space="0" w:color="auto"/>
              <w:right w:val="single" w:sz="4" w:space="0" w:color="auto"/>
            </w:tcBorders>
            <w:hideMark/>
          </w:tcPr>
          <w:p w14:paraId="041071AB" w14:textId="77777777" w:rsidR="00421FA4" w:rsidRPr="00421FA4" w:rsidRDefault="00421FA4">
            <w:pPr>
              <w:rPr>
                <w:rFonts w:eastAsia="Calibri"/>
              </w:rPr>
            </w:pPr>
            <w:r w:rsidRPr="00421FA4">
              <w:rPr>
                <w:rFonts w:eastAsia="Calibri"/>
              </w:rPr>
              <w:lastRenderedPageBreak/>
              <w:t>4</w:t>
            </w:r>
          </w:p>
        </w:tc>
        <w:tc>
          <w:tcPr>
            <w:tcW w:w="1416" w:type="dxa"/>
            <w:tcBorders>
              <w:top w:val="single" w:sz="4" w:space="0" w:color="auto"/>
              <w:left w:val="single" w:sz="4" w:space="0" w:color="auto"/>
              <w:bottom w:val="single" w:sz="4" w:space="0" w:color="auto"/>
              <w:right w:val="single" w:sz="4" w:space="0" w:color="auto"/>
            </w:tcBorders>
            <w:hideMark/>
          </w:tcPr>
          <w:p w14:paraId="05E56745" w14:textId="77777777" w:rsidR="00421FA4" w:rsidRPr="00421FA4" w:rsidRDefault="00421FA4" w:rsidP="00B75970">
            <w:pPr>
              <w:autoSpaceDE w:val="0"/>
              <w:autoSpaceDN w:val="0"/>
              <w:adjustRightInd w:val="0"/>
              <w:jc w:val="center"/>
              <w:rPr>
                <w:rFonts w:eastAsia="Calibri"/>
              </w:rPr>
            </w:pPr>
            <w:r w:rsidRPr="00421FA4">
              <w:rPr>
                <w:rFonts w:eastAsia="Calibri"/>
              </w:rPr>
              <w:t>7.2.3</w:t>
            </w:r>
          </w:p>
        </w:tc>
        <w:tc>
          <w:tcPr>
            <w:tcW w:w="2411" w:type="dxa"/>
            <w:tcBorders>
              <w:top w:val="single" w:sz="4" w:space="0" w:color="auto"/>
              <w:left w:val="single" w:sz="4" w:space="0" w:color="auto"/>
              <w:bottom w:val="single" w:sz="4" w:space="0" w:color="auto"/>
              <w:right w:val="single" w:sz="4" w:space="0" w:color="auto"/>
            </w:tcBorders>
            <w:hideMark/>
          </w:tcPr>
          <w:p w14:paraId="4CB773BE" w14:textId="1D5C7C43" w:rsidR="00421FA4" w:rsidRPr="00421FA4" w:rsidRDefault="00961A3A" w:rsidP="00B75970">
            <w:pPr>
              <w:autoSpaceDE w:val="0"/>
              <w:autoSpaceDN w:val="0"/>
              <w:adjustRightInd w:val="0"/>
              <w:jc w:val="center"/>
              <w:rPr>
                <w:rFonts w:eastAsia="Calibri"/>
              </w:rPr>
            </w:pPr>
            <w:r>
              <w:rPr>
                <w:rFonts w:eastAsia="Calibri"/>
              </w:rPr>
              <w:t>с</w:t>
            </w:r>
            <w:r w:rsidR="00421FA4" w:rsidRPr="00421FA4">
              <w:rPr>
                <w:rFonts w:eastAsia="Calibri"/>
              </w:rPr>
              <w:t>тоянки транспорта общего пользования</w:t>
            </w:r>
          </w:p>
        </w:tc>
        <w:tc>
          <w:tcPr>
            <w:tcW w:w="10488" w:type="dxa"/>
            <w:tcBorders>
              <w:top w:val="single" w:sz="4" w:space="0" w:color="auto"/>
              <w:left w:val="single" w:sz="4" w:space="0" w:color="auto"/>
              <w:bottom w:val="single" w:sz="4" w:space="0" w:color="auto"/>
              <w:right w:val="single" w:sz="4" w:space="0" w:color="auto"/>
            </w:tcBorders>
            <w:hideMark/>
          </w:tcPr>
          <w:p w14:paraId="34E02A46" w14:textId="46350B63" w:rsidR="00421FA4" w:rsidRPr="00421FA4" w:rsidRDefault="00C437F8">
            <w:pPr>
              <w:rPr>
                <w:rFonts w:eastAsia="Calibri"/>
              </w:rPr>
            </w:pPr>
            <w:r>
              <w:rPr>
                <w:rFonts w:eastAsia="Calibri"/>
              </w:rPr>
              <w:t>р</w:t>
            </w:r>
            <w:r w:rsidR="00421FA4" w:rsidRPr="00421FA4">
              <w:rPr>
                <w:rFonts w:eastAsia="Calibri"/>
              </w:rPr>
              <w:t>азмещение стоянок транспортных средств, осуществляющих перевозки людей по установленному маршруту</w:t>
            </w:r>
          </w:p>
        </w:tc>
      </w:tr>
    </w:tbl>
    <w:p w14:paraId="40009A73" w14:textId="77777777" w:rsidR="00421FA4" w:rsidRPr="00421FA4" w:rsidRDefault="00421FA4" w:rsidP="00421FA4">
      <w:pPr>
        <w:widowControl w:val="0"/>
        <w:autoSpaceDE w:val="0"/>
        <w:autoSpaceDN w:val="0"/>
        <w:adjustRightInd w:val="0"/>
        <w:jc w:val="both"/>
      </w:pPr>
    </w:p>
    <w:p w14:paraId="72320152" w14:textId="77777777" w:rsidR="00421FA4" w:rsidRPr="00421FA4" w:rsidRDefault="00421FA4" w:rsidP="00895D3F">
      <w:pPr>
        <w:ind w:right="-31" w:firstLine="709"/>
        <w:jc w:val="both"/>
        <w:rPr>
          <w:rFonts w:eastAsia="Calibri"/>
          <w:lang w:eastAsia="ar-SA"/>
        </w:rPr>
      </w:pPr>
      <w:r w:rsidRPr="00421FA4">
        <w:t>**</w:t>
      </w:r>
      <w:r w:rsidRPr="00421FA4">
        <w:rPr>
          <w:rFonts w:eastAsia="Calibri"/>
          <w:spacing w:val="2"/>
        </w:rPr>
        <w:t xml:space="preserve"> Параметры принимать согласно статье 19 «Требования к архитектурно-градостроительному облику объекта капитального строительства».</w:t>
      </w:r>
    </w:p>
    <w:p w14:paraId="036994F0" w14:textId="77777777" w:rsidR="00421FA4" w:rsidRPr="00421FA4" w:rsidRDefault="00421FA4" w:rsidP="00895D3F">
      <w:pPr>
        <w:widowControl w:val="0"/>
        <w:autoSpaceDE w:val="0"/>
        <w:autoSpaceDN w:val="0"/>
        <w:adjustRightInd w:val="0"/>
        <w:ind w:right="-31" w:firstLine="709"/>
        <w:jc w:val="both"/>
        <w:rPr>
          <w:sz w:val="28"/>
          <w:szCs w:val="28"/>
          <w:lang w:eastAsia="en-US"/>
        </w:rPr>
      </w:pPr>
      <w:r w:rsidRPr="00421FA4">
        <w:rPr>
          <w:sz w:val="28"/>
          <w:szCs w:val="28"/>
        </w:rPr>
        <w:t>3. Минимальные отступы:</w:t>
      </w:r>
    </w:p>
    <w:p w14:paraId="04836F44" w14:textId="77777777" w:rsidR="00421FA4" w:rsidRPr="00421FA4" w:rsidRDefault="00421FA4" w:rsidP="00895D3F">
      <w:pPr>
        <w:widowControl w:val="0"/>
        <w:autoSpaceDE w:val="0"/>
        <w:autoSpaceDN w:val="0"/>
        <w:adjustRightInd w:val="0"/>
        <w:ind w:right="-31" w:firstLine="709"/>
        <w:jc w:val="both"/>
        <w:rPr>
          <w:sz w:val="28"/>
          <w:szCs w:val="28"/>
          <w:lang w:eastAsia="ar-SA"/>
        </w:rPr>
      </w:pPr>
      <w:r w:rsidRPr="00421FA4">
        <w:rPr>
          <w:sz w:val="28"/>
          <w:szCs w:val="28"/>
        </w:rPr>
        <w:t>- минимальный отступ зданий, сооружений, строений от границы, отделяющей земельный участок от территории общего пользования (улицы), - 5 метров, проездов, переулков - 3 метра;</w:t>
      </w:r>
    </w:p>
    <w:p w14:paraId="41504065" w14:textId="77777777" w:rsidR="00421FA4" w:rsidRPr="00421FA4" w:rsidRDefault="00421FA4" w:rsidP="00895D3F">
      <w:pPr>
        <w:widowControl w:val="0"/>
        <w:autoSpaceDE w:val="0"/>
        <w:autoSpaceDN w:val="0"/>
        <w:adjustRightInd w:val="0"/>
        <w:ind w:right="-31" w:firstLine="709"/>
        <w:jc w:val="both"/>
        <w:rPr>
          <w:sz w:val="28"/>
          <w:szCs w:val="28"/>
        </w:rPr>
      </w:pPr>
      <w:r w:rsidRPr="00421FA4">
        <w:rPr>
          <w:sz w:val="28"/>
          <w:szCs w:val="28"/>
        </w:rPr>
        <w:t>- минимальный отступ зданий, сооружений, строений от границ смежных земельных участков - 3 метра (за исключением вспомогательных построек);</w:t>
      </w:r>
    </w:p>
    <w:p w14:paraId="3EC3417A" w14:textId="77777777" w:rsidR="00421FA4" w:rsidRPr="00421FA4" w:rsidRDefault="00421FA4" w:rsidP="00895D3F">
      <w:pPr>
        <w:widowControl w:val="0"/>
        <w:autoSpaceDE w:val="0"/>
        <w:autoSpaceDN w:val="0"/>
        <w:adjustRightInd w:val="0"/>
        <w:ind w:right="-31" w:firstLine="709"/>
        <w:jc w:val="both"/>
        <w:rPr>
          <w:sz w:val="28"/>
          <w:szCs w:val="28"/>
        </w:rPr>
      </w:pPr>
      <w:r w:rsidRPr="00421FA4">
        <w:rPr>
          <w:sz w:val="28"/>
          <w:szCs w:val="28"/>
        </w:rPr>
        <w:t>- минимальный отступ вспомогательных построек от границ смежных земельных участков - 1 метр.</w:t>
      </w:r>
    </w:p>
    <w:p w14:paraId="63B3B68A" w14:textId="77777777" w:rsidR="00421FA4" w:rsidRPr="00421FA4" w:rsidRDefault="00421FA4" w:rsidP="00895D3F">
      <w:pPr>
        <w:ind w:right="-31" w:firstLine="709"/>
        <w:jc w:val="both"/>
        <w:rPr>
          <w:sz w:val="28"/>
          <w:szCs w:val="28"/>
        </w:rPr>
      </w:pPr>
      <w:r w:rsidRPr="00421FA4">
        <w:rPr>
          <w:sz w:val="28"/>
          <w:szCs w:val="28"/>
        </w:rPr>
        <w:t>4.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 главой 10 Правил, требованиями законодательства Российской Федерации.</w:t>
      </w:r>
    </w:p>
    <w:p w14:paraId="006EC871" w14:textId="6E751689" w:rsidR="00421FA4" w:rsidRPr="00421FA4" w:rsidRDefault="00421FA4" w:rsidP="00895D3F">
      <w:pPr>
        <w:ind w:right="-31" w:firstLine="709"/>
        <w:jc w:val="both"/>
        <w:rPr>
          <w:rFonts w:eastAsia="Calibri"/>
          <w:sz w:val="28"/>
          <w:szCs w:val="28"/>
        </w:rPr>
      </w:pPr>
      <w:r w:rsidRPr="00421FA4">
        <w:rPr>
          <w:sz w:val="28"/>
          <w:szCs w:val="28"/>
        </w:rPr>
        <w:t xml:space="preserve">5. В границах территориальной зоны С2, применительно к которой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устанавливаются согласно </w:t>
      </w:r>
      <w:r w:rsidR="00AD0179" w:rsidRPr="00AD0179">
        <w:rPr>
          <w:sz w:val="28"/>
          <w:szCs w:val="28"/>
        </w:rPr>
        <w:t>нормативам градостроительного проектирования городского округа</w:t>
      </w:r>
      <w:r w:rsidRPr="00421FA4">
        <w:rPr>
          <w:sz w:val="28"/>
          <w:szCs w:val="28"/>
        </w:rPr>
        <w:t>.</w:t>
      </w:r>
    </w:p>
    <w:p w14:paraId="350C57A4" w14:textId="77777777" w:rsidR="00421FA4" w:rsidRPr="00421FA4" w:rsidRDefault="00421FA4" w:rsidP="00895D3F">
      <w:pPr>
        <w:widowControl w:val="0"/>
        <w:autoSpaceDE w:val="0"/>
        <w:autoSpaceDN w:val="0"/>
        <w:adjustRightInd w:val="0"/>
        <w:ind w:right="-31" w:firstLine="709"/>
        <w:jc w:val="both"/>
        <w:rPr>
          <w:sz w:val="28"/>
          <w:szCs w:val="28"/>
        </w:rPr>
      </w:pPr>
    </w:p>
    <w:p w14:paraId="358AF816" w14:textId="77777777" w:rsidR="00421FA4" w:rsidRPr="00421FA4" w:rsidRDefault="00421FA4" w:rsidP="00895D3F">
      <w:pPr>
        <w:ind w:right="-31" w:firstLine="709"/>
        <w:jc w:val="center"/>
        <w:outlineLvl w:val="0"/>
        <w:rPr>
          <w:sz w:val="28"/>
          <w:szCs w:val="28"/>
        </w:rPr>
      </w:pPr>
      <w:r w:rsidRPr="00421FA4">
        <w:rPr>
          <w:sz w:val="28"/>
          <w:szCs w:val="28"/>
        </w:rPr>
        <w:t>Статья 70. С3. Зона режимных территорий</w:t>
      </w:r>
    </w:p>
    <w:p w14:paraId="2F5C2A3D" w14:textId="77777777" w:rsidR="00421FA4" w:rsidRPr="00421FA4" w:rsidRDefault="00421FA4" w:rsidP="00895D3F">
      <w:pPr>
        <w:ind w:right="-31" w:firstLine="709"/>
        <w:jc w:val="center"/>
        <w:outlineLvl w:val="0"/>
        <w:rPr>
          <w:b/>
          <w:sz w:val="28"/>
          <w:szCs w:val="28"/>
        </w:rPr>
      </w:pPr>
    </w:p>
    <w:p w14:paraId="7DCD37D4" w14:textId="36B7A1CE" w:rsidR="00421FA4" w:rsidRPr="00421FA4" w:rsidRDefault="00421FA4" w:rsidP="00895D3F">
      <w:pPr>
        <w:widowControl w:val="0"/>
        <w:autoSpaceDE w:val="0"/>
        <w:autoSpaceDN w:val="0"/>
        <w:adjustRightInd w:val="0"/>
        <w:ind w:right="-31" w:firstLine="709"/>
        <w:jc w:val="both"/>
        <w:rPr>
          <w:sz w:val="28"/>
          <w:szCs w:val="28"/>
        </w:rPr>
      </w:pPr>
      <w:r w:rsidRPr="00421FA4">
        <w:rPr>
          <w:sz w:val="28"/>
          <w:szCs w:val="28"/>
        </w:rPr>
        <w:t xml:space="preserve">Зона военных объектов и иных режимных территорий (С3) установлена для обеспечения условий использования земельных участков, предназначенных для специализированного назначения - размещения объектов капитального строительства, </w:t>
      </w:r>
      <w:r w:rsidR="004410D6">
        <w:rPr>
          <w:sz w:val="28"/>
          <w:szCs w:val="28"/>
        </w:rPr>
        <w:t>не</w:t>
      </w:r>
      <w:r w:rsidRPr="00421FA4">
        <w:rPr>
          <w:sz w:val="28"/>
          <w:szCs w:val="28"/>
        </w:rPr>
        <w:t>обходимых для обеспечения обороны и безопасности, обеспечения вооруженных сил, охраны Государственной границы Российской Федерации, объектов коммунального обслуживания</w:t>
      </w:r>
    </w:p>
    <w:p w14:paraId="44E3BFC5" w14:textId="1E128325" w:rsidR="00421FA4" w:rsidRDefault="00421FA4" w:rsidP="00895D3F">
      <w:pPr>
        <w:widowControl w:val="0"/>
        <w:autoSpaceDE w:val="0"/>
        <w:autoSpaceDN w:val="0"/>
        <w:adjustRightInd w:val="0"/>
        <w:ind w:right="-31" w:firstLine="709"/>
        <w:jc w:val="both"/>
        <w:rPr>
          <w:sz w:val="28"/>
          <w:szCs w:val="28"/>
        </w:rPr>
      </w:pPr>
      <w:r w:rsidRPr="00421FA4">
        <w:rPr>
          <w:sz w:val="28"/>
          <w:szCs w:val="28"/>
        </w:rPr>
        <w:t>Перечень видов разрешенного использования земельных участков, объектов капитального строительства и предельные параметры разрешенного строительства, реконструкции объектов капитального строительства в зо</w:t>
      </w:r>
      <w:r w:rsidR="004410D6">
        <w:rPr>
          <w:sz w:val="28"/>
          <w:szCs w:val="28"/>
        </w:rPr>
        <w:t>не</w:t>
      </w:r>
      <w:r w:rsidRPr="00421FA4">
        <w:rPr>
          <w:sz w:val="28"/>
          <w:szCs w:val="28"/>
        </w:rPr>
        <w:t xml:space="preserve"> С3:</w:t>
      </w:r>
    </w:p>
    <w:p w14:paraId="377C1829" w14:textId="77777777" w:rsidR="00364554" w:rsidRDefault="00364554" w:rsidP="00421FA4">
      <w:pPr>
        <w:widowControl w:val="0"/>
        <w:autoSpaceDE w:val="0"/>
        <w:autoSpaceDN w:val="0"/>
        <w:adjustRightInd w:val="0"/>
        <w:ind w:right="-598" w:firstLine="709"/>
        <w:jc w:val="both"/>
        <w:rPr>
          <w:sz w:val="28"/>
          <w:szCs w:val="28"/>
        </w:rPr>
      </w:pPr>
    </w:p>
    <w:tbl>
      <w:tblPr>
        <w:tblStyle w:val="af0"/>
        <w:tblW w:w="14600" w:type="dxa"/>
        <w:tblLayout w:type="fixed"/>
        <w:tblLook w:val="04A0" w:firstRow="1" w:lastRow="0" w:firstColumn="1" w:lastColumn="0" w:noHBand="0" w:noVBand="1"/>
      </w:tblPr>
      <w:tblGrid>
        <w:gridCol w:w="420"/>
        <w:gridCol w:w="1843"/>
        <w:gridCol w:w="2977"/>
        <w:gridCol w:w="851"/>
        <w:gridCol w:w="1134"/>
        <w:gridCol w:w="1134"/>
        <w:gridCol w:w="1559"/>
        <w:gridCol w:w="1379"/>
        <w:gridCol w:w="1602"/>
        <w:gridCol w:w="1701"/>
      </w:tblGrid>
      <w:tr w:rsidR="00DB623D" w14:paraId="6C9CCA10" w14:textId="77777777" w:rsidTr="00DB28A8">
        <w:trPr>
          <w:trHeight w:val="968"/>
        </w:trPr>
        <w:tc>
          <w:tcPr>
            <w:tcW w:w="420" w:type="dxa"/>
            <w:vMerge w:val="restart"/>
            <w:vAlign w:val="center"/>
          </w:tcPr>
          <w:p w14:paraId="0D420246" w14:textId="77777777" w:rsidR="00DB623D" w:rsidRDefault="00DB623D" w:rsidP="00C04B9A">
            <w:pPr>
              <w:widowControl w:val="0"/>
              <w:autoSpaceDE w:val="0"/>
              <w:autoSpaceDN w:val="0"/>
              <w:adjustRightInd w:val="0"/>
              <w:ind w:left="-120" w:right="-31"/>
              <w:jc w:val="both"/>
              <w:rPr>
                <w:sz w:val="28"/>
                <w:szCs w:val="28"/>
              </w:rPr>
            </w:pPr>
            <w:r w:rsidRPr="005628F9">
              <w:rPr>
                <w:sz w:val="28"/>
                <w:szCs w:val="28"/>
              </w:rPr>
              <w:t>№ п/п</w:t>
            </w:r>
          </w:p>
        </w:tc>
        <w:tc>
          <w:tcPr>
            <w:tcW w:w="1843" w:type="dxa"/>
            <w:vMerge w:val="restart"/>
            <w:tcBorders>
              <w:right w:val="single" w:sz="4" w:space="0" w:color="auto"/>
            </w:tcBorders>
            <w:vAlign w:val="center"/>
          </w:tcPr>
          <w:p w14:paraId="385DDE9E" w14:textId="77777777" w:rsidR="00DB623D" w:rsidRPr="005628F9" w:rsidRDefault="00DB623D" w:rsidP="00C04B9A">
            <w:pPr>
              <w:widowControl w:val="0"/>
              <w:autoSpaceDE w:val="0"/>
              <w:autoSpaceDN w:val="0"/>
              <w:adjustRightInd w:val="0"/>
              <w:ind w:right="-31"/>
              <w:jc w:val="both"/>
            </w:pPr>
            <w:r w:rsidRPr="005628F9">
              <w:t>Наименование ВРИ</w:t>
            </w:r>
          </w:p>
        </w:tc>
        <w:tc>
          <w:tcPr>
            <w:tcW w:w="2977" w:type="dxa"/>
            <w:vMerge w:val="restart"/>
            <w:tcBorders>
              <w:top w:val="single" w:sz="4" w:space="0" w:color="auto"/>
              <w:left w:val="single" w:sz="4" w:space="0" w:color="auto"/>
              <w:right w:val="single" w:sz="4" w:space="0" w:color="auto"/>
            </w:tcBorders>
            <w:vAlign w:val="center"/>
          </w:tcPr>
          <w:p w14:paraId="04322D2B" w14:textId="77777777" w:rsidR="00DB623D" w:rsidRDefault="00DB623D" w:rsidP="00B75970">
            <w:pPr>
              <w:widowControl w:val="0"/>
              <w:autoSpaceDE w:val="0"/>
              <w:autoSpaceDN w:val="0"/>
              <w:adjustRightInd w:val="0"/>
              <w:ind w:right="-31"/>
              <w:jc w:val="center"/>
              <w:rPr>
                <w:sz w:val="28"/>
                <w:szCs w:val="28"/>
              </w:rPr>
            </w:pPr>
            <w:r>
              <w:t>О</w:t>
            </w:r>
            <w:r w:rsidRPr="00421FA4">
              <w:t>писание ВРИ</w:t>
            </w:r>
          </w:p>
        </w:tc>
        <w:tc>
          <w:tcPr>
            <w:tcW w:w="851" w:type="dxa"/>
            <w:vMerge w:val="restart"/>
            <w:tcBorders>
              <w:left w:val="single" w:sz="4" w:space="0" w:color="auto"/>
            </w:tcBorders>
            <w:vAlign w:val="center"/>
          </w:tcPr>
          <w:p w14:paraId="13FB6EF7" w14:textId="77777777" w:rsidR="00DB623D" w:rsidRPr="005628F9" w:rsidRDefault="00DB623D" w:rsidP="00C04B9A">
            <w:pPr>
              <w:widowControl w:val="0"/>
              <w:autoSpaceDE w:val="0"/>
              <w:autoSpaceDN w:val="0"/>
              <w:adjustRightInd w:val="0"/>
              <w:ind w:right="-31"/>
              <w:jc w:val="center"/>
            </w:pPr>
            <w:r w:rsidRPr="00421FA4">
              <w:t>Код (</w:t>
            </w:r>
            <w:proofErr w:type="spellStart"/>
            <w:r w:rsidRPr="00421FA4">
              <w:t>чис</w:t>
            </w:r>
            <w:r>
              <w:t>-</w:t>
            </w:r>
            <w:r w:rsidRPr="00421FA4">
              <w:t>ловое</w:t>
            </w:r>
            <w:proofErr w:type="spellEnd"/>
            <w:r w:rsidRPr="00421FA4">
              <w:t xml:space="preserve"> </w:t>
            </w:r>
            <w:proofErr w:type="gramStart"/>
            <w:r w:rsidRPr="00421FA4">
              <w:t>обоз</w:t>
            </w:r>
            <w:r>
              <w:t>-</w:t>
            </w:r>
            <w:proofErr w:type="spellStart"/>
            <w:r w:rsidRPr="00421FA4">
              <w:t>наче</w:t>
            </w:r>
            <w:proofErr w:type="spellEnd"/>
            <w:r>
              <w:t>-</w:t>
            </w:r>
            <w:proofErr w:type="spellStart"/>
            <w:r w:rsidRPr="00421FA4">
              <w:t>ние</w:t>
            </w:r>
            <w:proofErr w:type="spellEnd"/>
            <w:proofErr w:type="gramEnd"/>
            <w:r w:rsidRPr="00421FA4">
              <w:t xml:space="preserve"> ВРИ)</w:t>
            </w:r>
          </w:p>
        </w:tc>
        <w:tc>
          <w:tcPr>
            <w:tcW w:w="2268" w:type="dxa"/>
            <w:gridSpan w:val="2"/>
            <w:vAlign w:val="center"/>
          </w:tcPr>
          <w:p w14:paraId="2FDCB0E1" w14:textId="0D972BAA" w:rsidR="00DB623D" w:rsidRDefault="00DB623D" w:rsidP="00C04B9A">
            <w:pPr>
              <w:widowControl w:val="0"/>
              <w:autoSpaceDE w:val="0"/>
              <w:autoSpaceDN w:val="0"/>
              <w:adjustRightInd w:val="0"/>
              <w:ind w:right="-31"/>
              <w:jc w:val="center"/>
              <w:rPr>
                <w:sz w:val="28"/>
                <w:szCs w:val="28"/>
              </w:rPr>
            </w:pPr>
            <w:r w:rsidRPr="00421FA4">
              <w:t>Предельные размеры земельных участков (м</w:t>
            </w:r>
            <w:r w:rsidR="00DB28A8">
              <w:rPr>
                <w:vertAlign w:val="superscript"/>
              </w:rPr>
              <w:t>2</w:t>
            </w:r>
            <w:r w:rsidRPr="00421FA4">
              <w:t>)</w:t>
            </w:r>
          </w:p>
        </w:tc>
        <w:tc>
          <w:tcPr>
            <w:tcW w:w="1559" w:type="dxa"/>
            <w:vMerge w:val="restart"/>
            <w:vAlign w:val="center"/>
          </w:tcPr>
          <w:p w14:paraId="407A7597" w14:textId="77777777" w:rsidR="00DB623D" w:rsidRDefault="00DB623D" w:rsidP="00C04B9A">
            <w:pPr>
              <w:widowControl w:val="0"/>
              <w:autoSpaceDE w:val="0"/>
              <w:autoSpaceDN w:val="0"/>
              <w:adjustRightInd w:val="0"/>
              <w:ind w:right="-31"/>
              <w:jc w:val="center"/>
              <w:rPr>
                <w:sz w:val="28"/>
                <w:szCs w:val="28"/>
              </w:rPr>
            </w:pPr>
            <w:proofErr w:type="gramStart"/>
            <w:r w:rsidRPr="00421FA4">
              <w:t>Макси</w:t>
            </w:r>
            <w:r>
              <w:t>-</w:t>
            </w:r>
            <w:proofErr w:type="spellStart"/>
            <w:r w:rsidRPr="00421FA4">
              <w:t>мальный</w:t>
            </w:r>
            <w:proofErr w:type="spellEnd"/>
            <w:proofErr w:type="gramEnd"/>
            <w:r w:rsidRPr="00421FA4">
              <w:t xml:space="preserve"> процент застройки в границах земельного участка</w:t>
            </w:r>
            <w:r>
              <w:t xml:space="preserve"> (м)</w:t>
            </w:r>
          </w:p>
        </w:tc>
        <w:tc>
          <w:tcPr>
            <w:tcW w:w="1379" w:type="dxa"/>
            <w:vMerge w:val="restart"/>
            <w:vAlign w:val="center"/>
          </w:tcPr>
          <w:p w14:paraId="34FDF121" w14:textId="77777777" w:rsidR="00DB623D" w:rsidRDefault="00DB623D" w:rsidP="00C04B9A">
            <w:pPr>
              <w:widowControl w:val="0"/>
              <w:autoSpaceDE w:val="0"/>
              <w:autoSpaceDN w:val="0"/>
              <w:adjustRightInd w:val="0"/>
              <w:ind w:right="-31"/>
              <w:jc w:val="center"/>
            </w:pPr>
            <w:proofErr w:type="spellStart"/>
            <w:r w:rsidRPr="00421FA4">
              <w:t>Минималь</w:t>
            </w:r>
            <w:r>
              <w:t>-</w:t>
            </w:r>
            <w:r w:rsidRPr="00421FA4">
              <w:t>ные</w:t>
            </w:r>
            <w:proofErr w:type="spellEnd"/>
            <w:r w:rsidRPr="00421FA4">
              <w:t xml:space="preserve"> отступы от границ земельного участка (м)</w:t>
            </w:r>
          </w:p>
          <w:p w14:paraId="0D185F93" w14:textId="77777777" w:rsidR="00DB623D" w:rsidRDefault="00DB623D" w:rsidP="00C04B9A">
            <w:pPr>
              <w:widowControl w:val="0"/>
              <w:autoSpaceDE w:val="0"/>
              <w:autoSpaceDN w:val="0"/>
              <w:adjustRightInd w:val="0"/>
              <w:ind w:right="-31"/>
              <w:rPr>
                <w:sz w:val="28"/>
                <w:szCs w:val="28"/>
              </w:rPr>
            </w:pPr>
          </w:p>
        </w:tc>
        <w:tc>
          <w:tcPr>
            <w:tcW w:w="1602" w:type="dxa"/>
            <w:vMerge w:val="restart"/>
            <w:vAlign w:val="center"/>
          </w:tcPr>
          <w:p w14:paraId="7B17430B" w14:textId="77777777" w:rsidR="00DB623D" w:rsidRDefault="00DB623D" w:rsidP="00C04B9A">
            <w:pPr>
              <w:widowControl w:val="0"/>
              <w:autoSpaceDE w:val="0"/>
              <w:autoSpaceDN w:val="0"/>
              <w:adjustRightInd w:val="0"/>
              <w:ind w:right="-31"/>
              <w:jc w:val="center"/>
              <w:rPr>
                <w:sz w:val="28"/>
                <w:szCs w:val="28"/>
              </w:rPr>
            </w:pPr>
            <w:r w:rsidRPr="00421FA4">
              <w:t>Предельная высота зданий (м)</w:t>
            </w:r>
          </w:p>
        </w:tc>
        <w:tc>
          <w:tcPr>
            <w:tcW w:w="1701" w:type="dxa"/>
            <w:vMerge w:val="restart"/>
            <w:vAlign w:val="center"/>
          </w:tcPr>
          <w:p w14:paraId="4674097D" w14:textId="2A3EAA4E" w:rsidR="00DB623D" w:rsidRDefault="00DB623D" w:rsidP="00C04B9A">
            <w:pPr>
              <w:widowControl w:val="0"/>
              <w:autoSpaceDE w:val="0"/>
              <w:autoSpaceDN w:val="0"/>
              <w:adjustRightInd w:val="0"/>
              <w:ind w:right="-31"/>
              <w:jc w:val="center"/>
              <w:rPr>
                <w:sz w:val="28"/>
                <w:szCs w:val="28"/>
              </w:rPr>
            </w:pPr>
            <w:r w:rsidRPr="00421FA4">
              <w:t>Минимальный процент озеле</w:t>
            </w:r>
            <w:r w:rsidR="004410D6">
              <w:t>не</w:t>
            </w:r>
            <w:r w:rsidRPr="00421FA4">
              <w:t>ния земельного участка</w:t>
            </w:r>
          </w:p>
        </w:tc>
      </w:tr>
      <w:tr w:rsidR="00DB623D" w14:paraId="427D1707" w14:textId="77777777" w:rsidTr="00FA0615">
        <w:trPr>
          <w:trHeight w:val="967"/>
        </w:trPr>
        <w:tc>
          <w:tcPr>
            <w:tcW w:w="420" w:type="dxa"/>
            <w:vMerge/>
          </w:tcPr>
          <w:p w14:paraId="3EAB20D1" w14:textId="77777777" w:rsidR="00DB623D" w:rsidRPr="005628F9" w:rsidRDefault="00DB623D" w:rsidP="00C04B9A">
            <w:pPr>
              <w:widowControl w:val="0"/>
              <w:autoSpaceDE w:val="0"/>
              <w:autoSpaceDN w:val="0"/>
              <w:adjustRightInd w:val="0"/>
              <w:ind w:left="-120" w:right="-31"/>
              <w:jc w:val="both"/>
              <w:rPr>
                <w:sz w:val="28"/>
                <w:szCs w:val="28"/>
              </w:rPr>
            </w:pPr>
          </w:p>
        </w:tc>
        <w:tc>
          <w:tcPr>
            <w:tcW w:w="1843" w:type="dxa"/>
            <w:vMerge/>
            <w:tcBorders>
              <w:right w:val="single" w:sz="4" w:space="0" w:color="auto"/>
            </w:tcBorders>
          </w:tcPr>
          <w:p w14:paraId="4616D428" w14:textId="77777777" w:rsidR="00DB623D" w:rsidRPr="005628F9" w:rsidRDefault="00DB623D" w:rsidP="00C04B9A">
            <w:pPr>
              <w:widowControl w:val="0"/>
              <w:autoSpaceDE w:val="0"/>
              <w:autoSpaceDN w:val="0"/>
              <w:adjustRightInd w:val="0"/>
              <w:ind w:right="-31"/>
              <w:jc w:val="both"/>
            </w:pPr>
          </w:p>
        </w:tc>
        <w:tc>
          <w:tcPr>
            <w:tcW w:w="2977" w:type="dxa"/>
            <w:vMerge/>
            <w:tcBorders>
              <w:left w:val="single" w:sz="4" w:space="0" w:color="auto"/>
              <w:bottom w:val="single" w:sz="4" w:space="0" w:color="auto"/>
              <w:right w:val="single" w:sz="4" w:space="0" w:color="auto"/>
            </w:tcBorders>
          </w:tcPr>
          <w:p w14:paraId="74D5E163" w14:textId="77777777" w:rsidR="00DB623D" w:rsidRDefault="00DB623D" w:rsidP="00C04B9A">
            <w:pPr>
              <w:widowControl w:val="0"/>
              <w:autoSpaceDE w:val="0"/>
              <w:autoSpaceDN w:val="0"/>
              <w:adjustRightInd w:val="0"/>
              <w:ind w:right="-31"/>
              <w:jc w:val="both"/>
            </w:pPr>
          </w:p>
        </w:tc>
        <w:tc>
          <w:tcPr>
            <w:tcW w:w="851" w:type="dxa"/>
            <w:vMerge/>
            <w:tcBorders>
              <w:left w:val="single" w:sz="4" w:space="0" w:color="auto"/>
            </w:tcBorders>
          </w:tcPr>
          <w:p w14:paraId="4C349185" w14:textId="77777777" w:rsidR="00DB623D" w:rsidRPr="00421FA4" w:rsidRDefault="00DB623D" w:rsidP="00C04B9A">
            <w:pPr>
              <w:widowControl w:val="0"/>
              <w:autoSpaceDE w:val="0"/>
              <w:autoSpaceDN w:val="0"/>
              <w:adjustRightInd w:val="0"/>
              <w:ind w:right="-31"/>
              <w:jc w:val="center"/>
            </w:pPr>
          </w:p>
        </w:tc>
        <w:tc>
          <w:tcPr>
            <w:tcW w:w="1134" w:type="dxa"/>
          </w:tcPr>
          <w:p w14:paraId="7EB89899" w14:textId="4F282A8B" w:rsidR="00DB623D" w:rsidRPr="00421FA4" w:rsidRDefault="0059719D" w:rsidP="00C04B9A">
            <w:pPr>
              <w:widowControl w:val="0"/>
              <w:autoSpaceDE w:val="0"/>
              <w:autoSpaceDN w:val="0"/>
              <w:adjustRightInd w:val="0"/>
              <w:ind w:right="-31"/>
              <w:jc w:val="center"/>
            </w:pPr>
            <w:proofErr w:type="spellStart"/>
            <w:r w:rsidRPr="00421FA4">
              <w:rPr>
                <w:rFonts w:eastAsia="Calibri"/>
              </w:rPr>
              <w:t>min</w:t>
            </w:r>
            <w:proofErr w:type="spellEnd"/>
          </w:p>
        </w:tc>
        <w:tc>
          <w:tcPr>
            <w:tcW w:w="1134" w:type="dxa"/>
          </w:tcPr>
          <w:p w14:paraId="17BF6D37" w14:textId="1D8BACA0" w:rsidR="00DB623D" w:rsidRPr="00421FA4" w:rsidRDefault="0059719D" w:rsidP="00C04B9A">
            <w:pPr>
              <w:widowControl w:val="0"/>
              <w:autoSpaceDE w:val="0"/>
              <w:autoSpaceDN w:val="0"/>
              <w:adjustRightInd w:val="0"/>
              <w:ind w:right="-31"/>
              <w:jc w:val="center"/>
            </w:pPr>
            <w:proofErr w:type="spellStart"/>
            <w:r w:rsidRPr="00421FA4">
              <w:rPr>
                <w:rFonts w:eastAsia="Calibri"/>
              </w:rPr>
              <w:t>max</w:t>
            </w:r>
            <w:proofErr w:type="spellEnd"/>
          </w:p>
        </w:tc>
        <w:tc>
          <w:tcPr>
            <w:tcW w:w="1559" w:type="dxa"/>
            <w:vMerge/>
          </w:tcPr>
          <w:p w14:paraId="25CD9EEA" w14:textId="77777777" w:rsidR="00DB623D" w:rsidRPr="00421FA4" w:rsidRDefault="00DB623D" w:rsidP="00C04B9A">
            <w:pPr>
              <w:widowControl w:val="0"/>
              <w:autoSpaceDE w:val="0"/>
              <w:autoSpaceDN w:val="0"/>
              <w:adjustRightInd w:val="0"/>
              <w:ind w:right="-31"/>
              <w:jc w:val="center"/>
            </w:pPr>
          </w:p>
        </w:tc>
        <w:tc>
          <w:tcPr>
            <w:tcW w:w="1379" w:type="dxa"/>
            <w:vMerge/>
          </w:tcPr>
          <w:p w14:paraId="5C5638DE" w14:textId="77777777" w:rsidR="00DB623D" w:rsidRPr="00421FA4" w:rsidRDefault="00DB623D" w:rsidP="00C04B9A">
            <w:pPr>
              <w:widowControl w:val="0"/>
              <w:autoSpaceDE w:val="0"/>
              <w:autoSpaceDN w:val="0"/>
              <w:adjustRightInd w:val="0"/>
              <w:ind w:right="-31"/>
              <w:jc w:val="center"/>
            </w:pPr>
          </w:p>
        </w:tc>
        <w:tc>
          <w:tcPr>
            <w:tcW w:w="1602" w:type="dxa"/>
            <w:vMerge/>
          </w:tcPr>
          <w:p w14:paraId="72D08FE3" w14:textId="77777777" w:rsidR="00DB623D" w:rsidRPr="00421FA4" w:rsidRDefault="00DB623D" w:rsidP="00C04B9A">
            <w:pPr>
              <w:widowControl w:val="0"/>
              <w:autoSpaceDE w:val="0"/>
              <w:autoSpaceDN w:val="0"/>
              <w:adjustRightInd w:val="0"/>
              <w:ind w:right="-31"/>
              <w:jc w:val="center"/>
            </w:pPr>
          </w:p>
        </w:tc>
        <w:tc>
          <w:tcPr>
            <w:tcW w:w="1701" w:type="dxa"/>
            <w:vMerge/>
          </w:tcPr>
          <w:p w14:paraId="462CDF3E" w14:textId="77777777" w:rsidR="00DB623D" w:rsidRPr="00421FA4" w:rsidRDefault="00DB623D" w:rsidP="00C04B9A">
            <w:pPr>
              <w:widowControl w:val="0"/>
              <w:autoSpaceDE w:val="0"/>
              <w:autoSpaceDN w:val="0"/>
              <w:adjustRightInd w:val="0"/>
              <w:ind w:right="-31"/>
              <w:jc w:val="center"/>
            </w:pPr>
          </w:p>
        </w:tc>
      </w:tr>
    </w:tbl>
    <w:p w14:paraId="7040B6DD" w14:textId="77777777" w:rsidR="00421FA4" w:rsidRPr="00FA0615" w:rsidRDefault="00421FA4" w:rsidP="00421FA4">
      <w:pPr>
        <w:widowControl w:val="0"/>
        <w:autoSpaceDE w:val="0"/>
        <w:autoSpaceDN w:val="0"/>
        <w:adjustRightInd w:val="0"/>
        <w:ind w:firstLine="709"/>
        <w:jc w:val="both"/>
        <w:rPr>
          <w:rFonts w:ascii="Calibri" w:eastAsia="Calibri" w:hAnsi="Calibri"/>
          <w:sz w:val="8"/>
          <w:szCs w:val="22"/>
        </w:rPr>
      </w:pPr>
    </w:p>
    <w:tbl>
      <w:tblPr>
        <w:tblW w:w="5000" w:type="pct"/>
        <w:jc w:val="center"/>
        <w:tblLayout w:type="fixed"/>
        <w:tblCellMar>
          <w:top w:w="102" w:type="dxa"/>
          <w:left w:w="62" w:type="dxa"/>
          <w:bottom w:w="102" w:type="dxa"/>
          <w:right w:w="62" w:type="dxa"/>
        </w:tblCellMar>
        <w:tblLook w:val="04A0" w:firstRow="1" w:lastRow="0" w:firstColumn="1" w:lastColumn="0" w:noHBand="0" w:noVBand="1"/>
      </w:tblPr>
      <w:tblGrid>
        <w:gridCol w:w="344"/>
        <w:gridCol w:w="1971"/>
        <w:gridCol w:w="2925"/>
        <w:gridCol w:w="851"/>
        <w:gridCol w:w="1134"/>
        <w:gridCol w:w="1246"/>
        <w:gridCol w:w="1466"/>
        <w:gridCol w:w="1466"/>
        <w:gridCol w:w="1466"/>
        <w:gridCol w:w="1691"/>
      </w:tblGrid>
      <w:tr w:rsidR="00421FA4" w:rsidRPr="00421FA4" w14:paraId="300D15BD" w14:textId="77777777" w:rsidTr="0059719D">
        <w:trPr>
          <w:trHeight w:val="340"/>
          <w:tblHeader/>
          <w:jc w:val="center"/>
        </w:trPr>
        <w:tc>
          <w:tcPr>
            <w:tcW w:w="344" w:type="dxa"/>
            <w:tcBorders>
              <w:top w:val="single" w:sz="4" w:space="0" w:color="auto"/>
              <w:left w:val="single" w:sz="4" w:space="0" w:color="auto"/>
              <w:bottom w:val="single" w:sz="4" w:space="0" w:color="auto"/>
              <w:right w:val="single" w:sz="4" w:space="0" w:color="auto"/>
            </w:tcBorders>
            <w:vAlign w:val="center"/>
            <w:hideMark/>
          </w:tcPr>
          <w:p w14:paraId="52847F31" w14:textId="0870CEFC" w:rsidR="00421FA4" w:rsidRPr="00421FA4" w:rsidRDefault="00DB623D" w:rsidP="00DB623D">
            <w:pPr>
              <w:jc w:val="center"/>
              <w:rPr>
                <w:rFonts w:eastAsia="Calibri"/>
              </w:rPr>
            </w:pPr>
            <w:r>
              <w:rPr>
                <w:rFonts w:eastAsia="Calibri"/>
              </w:rPr>
              <w:t>1</w:t>
            </w:r>
          </w:p>
        </w:tc>
        <w:tc>
          <w:tcPr>
            <w:tcW w:w="1971" w:type="dxa"/>
            <w:tcBorders>
              <w:top w:val="single" w:sz="4" w:space="0" w:color="auto"/>
              <w:left w:val="single" w:sz="4" w:space="0" w:color="auto"/>
              <w:bottom w:val="single" w:sz="4" w:space="0" w:color="auto"/>
              <w:right w:val="single" w:sz="4" w:space="0" w:color="auto"/>
            </w:tcBorders>
            <w:vAlign w:val="center"/>
            <w:hideMark/>
          </w:tcPr>
          <w:p w14:paraId="401051A5" w14:textId="6AC14381" w:rsidR="00421FA4" w:rsidRPr="00421FA4" w:rsidRDefault="00DB623D" w:rsidP="00DB623D">
            <w:pPr>
              <w:jc w:val="center"/>
              <w:rPr>
                <w:rFonts w:eastAsia="Calibri"/>
              </w:rPr>
            </w:pPr>
            <w:r>
              <w:rPr>
                <w:rFonts w:eastAsia="Calibri"/>
              </w:rPr>
              <w:t>2</w:t>
            </w:r>
          </w:p>
        </w:tc>
        <w:tc>
          <w:tcPr>
            <w:tcW w:w="2925" w:type="dxa"/>
            <w:tcBorders>
              <w:top w:val="single" w:sz="4" w:space="0" w:color="auto"/>
              <w:left w:val="single" w:sz="4" w:space="0" w:color="auto"/>
              <w:bottom w:val="single" w:sz="4" w:space="0" w:color="auto"/>
              <w:right w:val="single" w:sz="4" w:space="0" w:color="auto"/>
            </w:tcBorders>
            <w:vAlign w:val="center"/>
            <w:hideMark/>
          </w:tcPr>
          <w:p w14:paraId="4D18EE6C" w14:textId="1347A147" w:rsidR="00421FA4" w:rsidRPr="00421FA4" w:rsidRDefault="00DB623D" w:rsidP="00DB623D">
            <w:pPr>
              <w:jc w:val="center"/>
              <w:rPr>
                <w:rFonts w:eastAsia="Calibri"/>
              </w:rPr>
            </w:pPr>
            <w:r>
              <w:rPr>
                <w:rFonts w:eastAsia="Calibri"/>
              </w:rPr>
              <w:t>3</w:t>
            </w:r>
          </w:p>
        </w:tc>
        <w:tc>
          <w:tcPr>
            <w:tcW w:w="851" w:type="dxa"/>
            <w:tcBorders>
              <w:top w:val="single" w:sz="4" w:space="0" w:color="auto"/>
              <w:left w:val="single" w:sz="4" w:space="0" w:color="auto"/>
              <w:bottom w:val="single" w:sz="4" w:space="0" w:color="auto"/>
              <w:right w:val="single" w:sz="4" w:space="0" w:color="auto"/>
            </w:tcBorders>
            <w:vAlign w:val="center"/>
            <w:hideMark/>
          </w:tcPr>
          <w:p w14:paraId="507F8A03" w14:textId="3E02EC79" w:rsidR="00421FA4" w:rsidRPr="00421FA4" w:rsidRDefault="00DB623D" w:rsidP="00DB623D">
            <w:pPr>
              <w:jc w:val="center"/>
              <w:rPr>
                <w:rFonts w:eastAsia="Calibri"/>
              </w:rPr>
            </w:pPr>
            <w:r>
              <w:rPr>
                <w:rFonts w:eastAsia="Calibri"/>
              </w:rPr>
              <w:t>4</w:t>
            </w:r>
          </w:p>
        </w:tc>
        <w:tc>
          <w:tcPr>
            <w:tcW w:w="1134" w:type="dxa"/>
            <w:tcBorders>
              <w:top w:val="single" w:sz="4" w:space="0" w:color="auto"/>
              <w:left w:val="single" w:sz="4" w:space="0" w:color="auto"/>
              <w:bottom w:val="single" w:sz="4" w:space="0" w:color="auto"/>
              <w:right w:val="single" w:sz="4" w:space="0" w:color="auto"/>
            </w:tcBorders>
            <w:hideMark/>
          </w:tcPr>
          <w:p w14:paraId="47DE7AB1" w14:textId="126A3E22" w:rsidR="00421FA4" w:rsidRPr="00421FA4" w:rsidRDefault="0059719D" w:rsidP="00DB623D">
            <w:pPr>
              <w:autoSpaceDE w:val="0"/>
              <w:autoSpaceDN w:val="0"/>
              <w:adjustRightInd w:val="0"/>
              <w:jc w:val="center"/>
              <w:rPr>
                <w:rFonts w:eastAsia="Calibri"/>
              </w:rPr>
            </w:pPr>
            <w:r>
              <w:rPr>
                <w:rFonts w:eastAsia="Calibri"/>
              </w:rPr>
              <w:t>5</w:t>
            </w:r>
          </w:p>
        </w:tc>
        <w:tc>
          <w:tcPr>
            <w:tcW w:w="1246" w:type="dxa"/>
            <w:tcBorders>
              <w:top w:val="single" w:sz="4" w:space="0" w:color="auto"/>
              <w:left w:val="single" w:sz="4" w:space="0" w:color="auto"/>
              <w:bottom w:val="single" w:sz="4" w:space="0" w:color="auto"/>
              <w:right w:val="single" w:sz="4" w:space="0" w:color="auto"/>
            </w:tcBorders>
            <w:hideMark/>
          </w:tcPr>
          <w:p w14:paraId="3D15BDD4" w14:textId="10DE672F" w:rsidR="00421FA4" w:rsidRPr="00421FA4" w:rsidRDefault="0059719D" w:rsidP="00DB623D">
            <w:pPr>
              <w:autoSpaceDE w:val="0"/>
              <w:autoSpaceDN w:val="0"/>
              <w:adjustRightInd w:val="0"/>
              <w:jc w:val="center"/>
              <w:rPr>
                <w:rFonts w:eastAsia="Calibri"/>
              </w:rPr>
            </w:pPr>
            <w:r>
              <w:rPr>
                <w:rFonts w:eastAsia="Calibri"/>
              </w:rPr>
              <w:t>6</w:t>
            </w:r>
          </w:p>
        </w:tc>
        <w:tc>
          <w:tcPr>
            <w:tcW w:w="1466" w:type="dxa"/>
            <w:tcBorders>
              <w:top w:val="single" w:sz="4" w:space="0" w:color="auto"/>
              <w:left w:val="single" w:sz="4" w:space="0" w:color="auto"/>
              <w:bottom w:val="single" w:sz="4" w:space="0" w:color="auto"/>
              <w:right w:val="single" w:sz="4" w:space="0" w:color="auto"/>
            </w:tcBorders>
            <w:vAlign w:val="center"/>
            <w:hideMark/>
          </w:tcPr>
          <w:p w14:paraId="06204C94" w14:textId="3F293ED4" w:rsidR="00421FA4" w:rsidRPr="00421FA4" w:rsidRDefault="0059719D" w:rsidP="00DB623D">
            <w:pPr>
              <w:jc w:val="center"/>
              <w:rPr>
                <w:rFonts w:eastAsia="Calibri"/>
              </w:rPr>
            </w:pPr>
            <w:r>
              <w:rPr>
                <w:rFonts w:eastAsia="Calibri"/>
              </w:rPr>
              <w:t>7</w:t>
            </w:r>
          </w:p>
        </w:tc>
        <w:tc>
          <w:tcPr>
            <w:tcW w:w="1466" w:type="dxa"/>
            <w:tcBorders>
              <w:top w:val="single" w:sz="4" w:space="0" w:color="auto"/>
              <w:left w:val="single" w:sz="4" w:space="0" w:color="auto"/>
              <w:bottom w:val="single" w:sz="4" w:space="0" w:color="auto"/>
              <w:right w:val="single" w:sz="4" w:space="0" w:color="auto"/>
            </w:tcBorders>
            <w:vAlign w:val="center"/>
            <w:hideMark/>
          </w:tcPr>
          <w:p w14:paraId="20268616" w14:textId="2C5C332B" w:rsidR="00421FA4" w:rsidRPr="00421FA4" w:rsidRDefault="0059719D" w:rsidP="00DB623D">
            <w:pPr>
              <w:jc w:val="center"/>
              <w:rPr>
                <w:rFonts w:eastAsia="Calibri"/>
              </w:rPr>
            </w:pPr>
            <w:r>
              <w:rPr>
                <w:rFonts w:eastAsia="Calibri"/>
              </w:rPr>
              <w:t>8</w:t>
            </w:r>
          </w:p>
        </w:tc>
        <w:tc>
          <w:tcPr>
            <w:tcW w:w="1466" w:type="dxa"/>
            <w:tcBorders>
              <w:top w:val="single" w:sz="4" w:space="0" w:color="auto"/>
              <w:left w:val="single" w:sz="4" w:space="0" w:color="auto"/>
              <w:bottom w:val="single" w:sz="4" w:space="0" w:color="auto"/>
              <w:right w:val="single" w:sz="4" w:space="0" w:color="auto"/>
            </w:tcBorders>
            <w:vAlign w:val="center"/>
            <w:hideMark/>
          </w:tcPr>
          <w:p w14:paraId="00F2B5F0" w14:textId="6823BE87" w:rsidR="00421FA4" w:rsidRPr="00421FA4" w:rsidRDefault="0059719D" w:rsidP="00DB623D">
            <w:pPr>
              <w:jc w:val="center"/>
              <w:rPr>
                <w:rFonts w:eastAsia="Calibri"/>
              </w:rPr>
            </w:pPr>
            <w:r>
              <w:rPr>
                <w:rFonts w:eastAsia="Calibri"/>
              </w:rPr>
              <w:t>9</w:t>
            </w:r>
          </w:p>
        </w:tc>
        <w:tc>
          <w:tcPr>
            <w:tcW w:w="1691" w:type="dxa"/>
            <w:tcBorders>
              <w:top w:val="single" w:sz="4" w:space="0" w:color="auto"/>
              <w:left w:val="single" w:sz="4" w:space="0" w:color="auto"/>
              <w:bottom w:val="single" w:sz="4" w:space="0" w:color="auto"/>
              <w:right w:val="single" w:sz="4" w:space="0" w:color="auto"/>
            </w:tcBorders>
            <w:vAlign w:val="center"/>
            <w:hideMark/>
          </w:tcPr>
          <w:p w14:paraId="7A3A77A6" w14:textId="4B35E29B" w:rsidR="00421FA4" w:rsidRPr="00421FA4" w:rsidRDefault="0059719D" w:rsidP="00DB623D">
            <w:pPr>
              <w:jc w:val="center"/>
              <w:rPr>
                <w:lang w:eastAsia="en-US"/>
              </w:rPr>
            </w:pPr>
            <w:r>
              <w:rPr>
                <w:lang w:eastAsia="en-US"/>
              </w:rPr>
              <w:t>10</w:t>
            </w:r>
          </w:p>
        </w:tc>
      </w:tr>
      <w:tr w:rsidR="00421FA4" w:rsidRPr="00421FA4" w14:paraId="23F8F273" w14:textId="77777777" w:rsidTr="0059719D">
        <w:trPr>
          <w:trHeight w:val="159"/>
          <w:jc w:val="center"/>
        </w:trPr>
        <w:tc>
          <w:tcPr>
            <w:tcW w:w="14560" w:type="dxa"/>
            <w:gridSpan w:val="10"/>
            <w:tcBorders>
              <w:top w:val="single" w:sz="4" w:space="0" w:color="auto"/>
              <w:left w:val="single" w:sz="4" w:space="0" w:color="auto"/>
              <w:bottom w:val="single" w:sz="4" w:space="0" w:color="auto"/>
              <w:right w:val="single" w:sz="4" w:space="0" w:color="auto"/>
            </w:tcBorders>
            <w:hideMark/>
          </w:tcPr>
          <w:p w14:paraId="0107D166" w14:textId="77777777" w:rsidR="00421FA4" w:rsidRPr="00421FA4" w:rsidRDefault="00421FA4">
            <w:pPr>
              <w:autoSpaceDE w:val="0"/>
              <w:autoSpaceDN w:val="0"/>
              <w:adjustRightInd w:val="0"/>
              <w:jc w:val="center"/>
              <w:rPr>
                <w:lang w:eastAsia="en-US"/>
              </w:rPr>
            </w:pPr>
            <w:r w:rsidRPr="00421FA4">
              <w:rPr>
                <w:b/>
              </w:rPr>
              <w:t>Основные виды разрешенного использования зоны С3</w:t>
            </w:r>
          </w:p>
        </w:tc>
      </w:tr>
      <w:tr w:rsidR="00421FA4" w:rsidRPr="00421FA4" w14:paraId="76086AE2" w14:textId="77777777" w:rsidTr="0059719D">
        <w:trPr>
          <w:trHeight w:val="159"/>
          <w:jc w:val="center"/>
        </w:trPr>
        <w:tc>
          <w:tcPr>
            <w:tcW w:w="344" w:type="dxa"/>
            <w:tcBorders>
              <w:top w:val="single" w:sz="4" w:space="0" w:color="auto"/>
              <w:left w:val="single" w:sz="4" w:space="0" w:color="auto"/>
              <w:bottom w:val="single" w:sz="4" w:space="0" w:color="auto"/>
              <w:right w:val="single" w:sz="4" w:space="0" w:color="auto"/>
            </w:tcBorders>
            <w:hideMark/>
          </w:tcPr>
          <w:p w14:paraId="2079E8B1" w14:textId="77777777" w:rsidR="00421FA4" w:rsidRPr="00421FA4" w:rsidRDefault="00421FA4">
            <w:pPr>
              <w:autoSpaceDE w:val="0"/>
              <w:autoSpaceDN w:val="0"/>
              <w:adjustRightInd w:val="0"/>
              <w:jc w:val="center"/>
              <w:rPr>
                <w:rFonts w:eastAsia="Calibri"/>
              </w:rPr>
            </w:pPr>
            <w:r w:rsidRPr="00421FA4">
              <w:rPr>
                <w:rFonts w:eastAsia="Calibri"/>
              </w:rPr>
              <w:t>1</w:t>
            </w:r>
          </w:p>
        </w:tc>
        <w:tc>
          <w:tcPr>
            <w:tcW w:w="1971" w:type="dxa"/>
            <w:tcBorders>
              <w:top w:val="single" w:sz="4" w:space="0" w:color="auto"/>
              <w:left w:val="single" w:sz="4" w:space="0" w:color="auto"/>
              <w:bottom w:val="single" w:sz="4" w:space="0" w:color="auto"/>
              <w:right w:val="single" w:sz="4" w:space="0" w:color="auto"/>
            </w:tcBorders>
            <w:hideMark/>
          </w:tcPr>
          <w:p w14:paraId="7FE09524" w14:textId="77777777" w:rsidR="00421FA4" w:rsidRPr="00421FA4" w:rsidRDefault="00421FA4">
            <w:pPr>
              <w:autoSpaceDE w:val="0"/>
              <w:autoSpaceDN w:val="0"/>
              <w:adjustRightInd w:val="0"/>
              <w:jc w:val="center"/>
              <w:rPr>
                <w:rFonts w:eastAsia="Calibri"/>
              </w:rPr>
            </w:pPr>
            <w:r w:rsidRPr="00421FA4">
              <w:t>Предоставление коммунальных услуг</w:t>
            </w:r>
          </w:p>
        </w:tc>
        <w:tc>
          <w:tcPr>
            <w:tcW w:w="2925" w:type="dxa"/>
            <w:tcBorders>
              <w:top w:val="single" w:sz="4" w:space="0" w:color="auto"/>
              <w:left w:val="single" w:sz="4" w:space="0" w:color="auto"/>
              <w:bottom w:val="single" w:sz="4" w:space="0" w:color="auto"/>
              <w:right w:val="single" w:sz="4" w:space="0" w:color="auto"/>
            </w:tcBorders>
            <w:hideMark/>
          </w:tcPr>
          <w:p w14:paraId="65C68F88" w14:textId="2F15C106" w:rsidR="00421FA4" w:rsidRPr="00421FA4" w:rsidRDefault="00961A3A">
            <w:pPr>
              <w:jc w:val="center"/>
              <w:rPr>
                <w:rFonts w:eastAsia="Calibri"/>
                <w:lang w:eastAsia="en-US"/>
              </w:rPr>
            </w:pPr>
            <w:r>
              <w:rPr>
                <w:rFonts w:eastAsia="Calibri"/>
              </w:rPr>
              <w:t>р</w:t>
            </w:r>
            <w:r w:rsidR="00421FA4" w:rsidRPr="00421FA4">
              <w:rPr>
                <w:rFonts w:eastAsia="Calibri"/>
              </w:rPr>
              <w:t xml:space="preserve">азмещение зданий и сооружений, обеспечивающих поставку воды, тепла, электричества, газа, отвод канализационных стоков, очистку и уборку объектов </w:t>
            </w:r>
            <w:r w:rsidR="004410D6">
              <w:rPr>
                <w:rFonts w:eastAsia="Calibri"/>
              </w:rPr>
              <w:t>не</w:t>
            </w:r>
            <w:r w:rsidR="00421FA4" w:rsidRPr="00421FA4">
              <w:rPr>
                <w:rFonts w:eastAsia="Calibri"/>
              </w:rPr>
              <w:t xml:space="preserve">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w:t>
            </w:r>
            <w:r w:rsidR="00421FA4" w:rsidRPr="00421FA4">
              <w:rPr>
                <w:rFonts w:eastAsia="Calibri"/>
              </w:rPr>
              <w:lastRenderedPageBreak/>
              <w:t xml:space="preserve">сооружений, </w:t>
            </w:r>
            <w:r w:rsidR="004410D6">
              <w:rPr>
                <w:rFonts w:eastAsia="Calibri"/>
              </w:rPr>
              <w:t>не</w:t>
            </w:r>
            <w:r w:rsidR="00421FA4" w:rsidRPr="00421FA4">
              <w:rPr>
                <w:rFonts w:eastAsia="Calibri"/>
              </w:rPr>
              <w:t>обходимых для сбора и плавки с</w:t>
            </w:r>
            <w:r w:rsidR="004410D6">
              <w:rPr>
                <w:rFonts w:eastAsia="Calibri"/>
              </w:rPr>
              <w:t>не</w:t>
            </w:r>
            <w:r w:rsidR="00421FA4" w:rsidRPr="00421FA4">
              <w:rPr>
                <w:rFonts w:eastAsia="Calibri"/>
              </w:rPr>
              <w:t>га)</w:t>
            </w:r>
          </w:p>
        </w:tc>
        <w:tc>
          <w:tcPr>
            <w:tcW w:w="851" w:type="dxa"/>
            <w:tcBorders>
              <w:top w:val="single" w:sz="4" w:space="0" w:color="auto"/>
              <w:left w:val="single" w:sz="4" w:space="0" w:color="auto"/>
              <w:bottom w:val="single" w:sz="4" w:space="0" w:color="auto"/>
              <w:right w:val="single" w:sz="4" w:space="0" w:color="auto"/>
            </w:tcBorders>
            <w:hideMark/>
          </w:tcPr>
          <w:p w14:paraId="0D7D49F9" w14:textId="77777777" w:rsidR="00421FA4" w:rsidRPr="00421FA4" w:rsidRDefault="00000000">
            <w:pPr>
              <w:autoSpaceDE w:val="0"/>
              <w:autoSpaceDN w:val="0"/>
              <w:adjustRightInd w:val="0"/>
              <w:jc w:val="center"/>
              <w:rPr>
                <w:rFonts w:eastAsia="Calibri"/>
              </w:rPr>
            </w:pPr>
            <w:hyperlink r:id="rId404"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3.1</w:t>
              </w:r>
            </w:hyperlink>
            <w:r w:rsidR="00421FA4" w:rsidRPr="00421FA4">
              <w:t>.1</w:t>
            </w:r>
          </w:p>
        </w:tc>
        <w:tc>
          <w:tcPr>
            <w:tcW w:w="8469" w:type="dxa"/>
            <w:gridSpan w:val="6"/>
            <w:tcBorders>
              <w:top w:val="single" w:sz="4" w:space="0" w:color="auto"/>
              <w:left w:val="single" w:sz="4" w:space="0" w:color="auto"/>
              <w:bottom w:val="single" w:sz="4" w:space="0" w:color="auto"/>
              <w:right w:val="single" w:sz="4" w:space="0" w:color="auto"/>
            </w:tcBorders>
            <w:hideMark/>
          </w:tcPr>
          <w:p w14:paraId="1A8B88B6" w14:textId="00CA605F" w:rsidR="00421FA4" w:rsidRPr="00421FA4" w:rsidRDefault="00961A3A" w:rsidP="00895D3F">
            <w:pPr>
              <w:autoSpaceDE w:val="0"/>
              <w:autoSpaceDN w:val="0"/>
              <w:adjustRightInd w:val="0"/>
              <w:ind w:right="1297"/>
              <w:jc w:val="center"/>
              <w:rPr>
                <w:rFonts w:eastAsia="Calibri"/>
              </w:rPr>
            </w:pPr>
            <w:r>
              <w:t>не</w:t>
            </w:r>
            <w:r w:rsidR="00421FA4" w:rsidRPr="00421FA4">
              <w:t xml:space="preserve"> подлежит установлению</w:t>
            </w:r>
          </w:p>
        </w:tc>
      </w:tr>
      <w:tr w:rsidR="00421FA4" w:rsidRPr="00421FA4" w14:paraId="0136D1FC" w14:textId="77777777" w:rsidTr="0059719D">
        <w:trPr>
          <w:trHeight w:val="159"/>
          <w:jc w:val="center"/>
        </w:trPr>
        <w:tc>
          <w:tcPr>
            <w:tcW w:w="344" w:type="dxa"/>
            <w:tcBorders>
              <w:top w:val="single" w:sz="4" w:space="0" w:color="auto"/>
              <w:left w:val="single" w:sz="4" w:space="0" w:color="auto"/>
              <w:bottom w:val="single" w:sz="4" w:space="0" w:color="auto"/>
              <w:right w:val="single" w:sz="4" w:space="0" w:color="auto"/>
            </w:tcBorders>
            <w:hideMark/>
          </w:tcPr>
          <w:p w14:paraId="3BF945DB" w14:textId="77777777" w:rsidR="00421FA4" w:rsidRPr="00421FA4" w:rsidRDefault="00421FA4">
            <w:pPr>
              <w:autoSpaceDE w:val="0"/>
              <w:autoSpaceDN w:val="0"/>
              <w:adjustRightInd w:val="0"/>
              <w:jc w:val="center"/>
              <w:rPr>
                <w:rFonts w:eastAsia="Calibri"/>
              </w:rPr>
            </w:pPr>
            <w:r w:rsidRPr="00421FA4">
              <w:rPr>
                <w:rFonts w:eastAsia="Calibri"/>
              </w:rPr>
              <w:t>2</w:t>
            </w:r>
          </w:p>
        </w:tc>
        <w:tc>
          <w:tcPr>
            <w:tcW w:w="1971" w:type="dxa"/>
            <w:tcBorders>
              <w:top w:val="single" w:sz="4" w:space="0" w:color="auto"/>
              <w:left w:val="single" w:sz="4" w:space="0" w:color="auto"/>
              <w:bottom w:val="single" w:sz="4" w:space="0" w:color="auto"/>
              <w:right w:val="single" w:sz="4" w:space="0" w:color="auto"/>
            </w:tcBorders>
            <w:hideMark/>
          </w:tcPr>
          <w:p w14:paraId="64F9AFCF" w14:textId="77777777" w:rsidR="00421FA4" w:rsidRPr="00421FA4" w:rsidRDefault="00421FA4">
            <w:pPr>
              <w:autoSpaceDE w:val="0"/>
              <w:autoSpaceDN w:val="0"/>
              <w:adjustRightInd w:val="0"/>
              <w:jc w:val="center"/>
              <w:rPr>
                <w:rFonts w:eastAsia="Calibri"/>
              </w:rPr>
            </w:pPr>
            <w:r w:rsidRPr="00421FA4">
              <w:rPr>
                <w:rFonts w:eastAsia="Calibri"/>
              </w:rPr>
              <w:t>Связь</w:t>
            </w:r>
          </w:p>
        </w:tc>
        <w:tc>
          <w:tcPr>
            <w:tcW w:w="2925" w:type="dxa"/>
            <w:tcBorders>
              <w:top w:val="single" w:sz="4" w:space="0" w:color="auto"/>
              <w:left w:val="single" w:sz="4" w:space="0" w:color="auto"/>
              <w:bottom w:val="single" w:sz="4" w:space="0" w:color="auto"/>
              <w:right w:val="single" w:sz="4" w:space="0" w:color="auto"/>
            </w:tcBorders>
            <w:hideMark/>
          </w:tcPr>
          <w:p w14:paraId="59DA7C74" w14:textId="29E727CA" w:rsidR="00421FA4" w:rsidRPr="00421FA4" w:rsidRDefault="00961A3A">
            <w:pPr>
              <w:jc w:val="center"/>
              <w:rPr>
                <w:rFonts w:eastAsia="Calibri"/>
                <w:lang w:eastAsia="en-US"/>
              </w:rPr>
            </w:pPr>
            <w:r>
              <w:rPr>
                <w:rFonts w:eastAsia="Calibri"/>
              </w:rPr>
              <w:t>р</w:t>
            </w:r>
            <w:r w:rsidR="00421FA4" w:rsidRPr="00421FA4">
              <w:rPr>
                <w:rFonts w:eastAsia="Calibri"/>
              </w:rPr>
              <w:t>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851" w:type="dxa"/>
            <w:tcBorders>
              <w:top w:val="single" w:sz="4" w:space="0" w:color="auto"/>
              <w:left w:val="single" w:sz="4" w:space="0" w:color="auto"/>
              <w:bottom w:val="single" w:sz="4" w:space="0" w:color="auto"/>
              <w:right w:val="single" w:sz="4" w:space="0" w:color="auto"/>
            </w:tcBorders>
            <w:hideMark/>
          </w:tcPr>
          <w:p w14:paraId="2DE54954" w14:textId="77777777" w:rsidR="00421FA4" w:rsidRPr="00421FA4" w:rsidRDefault="00000000">
            <w:pPr>
              <w:autoSpaceDE w:val="0"/>
              <w:autoSpaceDN w:val="0"/>
              <w:adjustRightInd w:val="0"/>
              <w:jc w:val="center"/>
              <w:rPr>
                <w:rFonts w:eastAsia="Calibri"/>
              </w:rPr>
            </w:pPr>
            <w:hyperlink r:id="rId405"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rFonts w:eastAsia="Calibri"/>
                  <w:color w:val="auto"/>
                  <w:u w:val="none"/>
                </w:rPr>
                <w:t>6.8</w:t>
              </w:r>
            </w:hyperlink>
          </w:p>
        </w:tc>
        <w:tc>
          <w:tcPr>
            <w:tcW w:w="8469" w:type="dxa"/>
            <w:gridSpan w:val="6"/>
            <w:tcBorders>
              <w:top w:val="single" w:sz="4" w:space="0" w:color="auto"/>
              <w:left w:val="single" w:sz="4" w:space="0" w:color="auto"/>
              <w:bottom w:val="single" w:sz="4" w:space="0" w:color="auto"/>
              <w:right w:val="single" w:sz="4" w:space="0" w:color="auto"/>
            </w:tcBorders>
            <w:hideMark/>
          </w:tcPr>
          <w:p w14:paraId="503AF787" w14:textId="1499FA31" w:rsidR="00421FA4" w:rsidRPr="00421FA4" w:rsidRDefault="00961A3A">
            <w:pPr>
              <w:widowControl w:val="0"/>
              <w:autoSpaceDE w:val="0"/>
              <w:autoSpaceDN w:val="0"/>
              <w:adjustRightInd w:val="0"/>
              <w:jc w:val="center"/>
            </w:pPr>
            <w:r>
              <w:t>не</w:t>
            </w:r>
            <w:r w:rsidRPr="00421FA4">
              <w:t xml:space="preserve"> </w:t>
            </w:r>
            <w:r w:rsidR="00421FA4" w:rsidRPr="00421FA4">
              <w:t>подлежит установлению</w:t>
            </w:r>
          </w:p>
        </w:tc>
      </w:tr>
      <w:tr w:rsidR="00421FA4" w:rsidRPr="00421FA4" w14:paraId="64E89B8F" w14:textId="77777777" w:rsidTr="0059719D">
        <w:trPr>
          <w:trHeight w:val="159"/>
          <w:jc w:val="center"/>
        </w:trPr>
        <w:tc>
          <w:tcPr>
            <w:tcW w:w="344" w:type="dxa"/>
            <w:tcBorders>
              <w:top w:val="single" w:sz="4" w:space="0" w:color="auto"/>
              <w:left w:val="single" w:sz="4" w:space="0" w:color="auto"/>
              <w:bottom w:val="single" w:sz="4" w:space="0" w:color="auto"/>
              <w:right w:val="single" w:sz="4" w:space="0" w:color="auto"/>
            </w:tcBorders>
            <w:hideMark/>
          </w:tcPr>
          <w:p w14:paraId="2F225F27" w14:textId="77777777" w:rsidR="00421FA4" w:rsidRPr="00421FA4" w:rsidRDefault="00421FA4">
            <w:pPr>
              <w:autoSpaceDE w:val="0"/>
              <w:autoSpaceDN w:val="0"/>
              <w:adjustRightInd w:val="0"/>
              <w:jc w:val="center"/>
              <w:rPr>
                <w:rFonts w:eastAsia="Calibri"/>
              </w:rPr>
            </w:pPr>
            <w:r w:rsidRPr="00421FA4">
              <w:rPr>
                <w:rFonts w:eastAsia="Calibri"/>
              </w:rPr>
              <w:t>3</w:t>
            </w:r>
          </w:p>
        </w:tc>
        <w:tc>
          <w:tcPr>
            <w:tcW w:w="1971" w:type="dxa"/>
            <w:tcBorders>
              <w:top w:val="single" w:sz="4" w:space="0" w:color="auto"/>
              <w:left w:val="single" w:sz="4" w:space="0" w:color="auto"/>
              <w:bottom w:val="single" w:sz="4" w:space="0" w:color="auto"/>
              <w:right w:val="single" w:sz="4" w:space="0" w:color="auto"/>
            </w:tcBorders>
            <w:hideMark/>
          </w:tcPr>
          <w:p w14:paraId="54A93442" w14:textId="77777777" w:rsidR="00421FA4" w:rsidRPr="00421FA4" w:rsidRDefault="00421FA4">
            <w:pPr>
              <w:tabs>
                <w:tab w:val="center" w:pos="4677"/>
                <w:tab w:val="right" w:pos="9355"/>
              </w:tabs>
              <w:jc w:val="center"/>
              <w:rPr>
                <w:rFonts w:eastAsia="Calibri"/>
                <w:lang w:val="x-none" w:eastAsia="x-none"/>
              </w:rPr>
            </w:pPr>
            <w:r w:rsidRPr="00421FA4">
              <w:rPr>
                <w:rFonts w:eastAsia="Calibri"/>
                <w:lang w:val="x-none" w:eastAsia="x-none"/>
              </w:rPr>
              <w:t>Обеспечение космической деятельности</w:t>
            </w:r>
          </w:p>
        </w:tc>
        <w:tc>
          <w:tcPr>
            <w:tcW w:w="2925" w:type="dxa"/>
            <w:tcBorders>
              <w:top w:val="single" w:sz="4" w:space="0" w:color="auto"/>
              <w:left w:val="single" w:sz="4" w:space="0" w:color="auto"/>
              <w:bottom w:val="single" w:sz="4" w:space="0" w:color="auto"/>
              <w:right w:val="single" w:sz="4" w:space="0" w:color="auto"/>
            </w:tcBorders>
            <w:hideMark/>
          </w:tcPr>
          <w:p w14:paraId="7A46AC31" w14:textId="345FCE68" w:rsidR="00421FA4" w:rsidRPr="00421FA4" w:rsidRDefault="00961A3A">
            <w:pPr>
              <w:jc w:val="center"/>
              <w:rPr>
                <w:rFonts w:eastAsia="Calibri"/>
                <w:lang w:eastAsia="en-US"/>
              </w:rPr>
            </w:pPr>
            <w:r>
              <w:rPr>
                <w:rFonts w:eastAsia="Calibri"/>
              </w:rPr>
              <w:t>р</w:t>
            </w:r>
            <w:r w:rsidR="00421FA4" w:rsidRPr="00421FA4">
              <w:rPr>
                <w:rFonts w:eastAsia="Calibri"/>
              </w:rPr>
              <w:t xml:space="preserve">азмещение космодромов, стартовых комплексов и пусковых установок, командно-измерительных комплексов, центров и пунктов управления полетами космических </w:t>
            </w:r>
            <w:r w:rsidR="00421FA4" w:rsidRPr="00421FA4">
              <w:rPr>
                <w:rFonts w:eastAsia="Calibri"/>
              </w:rPr>
              <w:lastRenderedPageBreak/>
              <w:t>объектов, пунктов приема, хра</w:t>
            </w:r>
            <w:r w:rsidR="004410D6">
              <w:rPr>
                <w:rFonts w:eastAsia="Calibri"/>
              </w:rPr>
              <w:t>не</w:t>
            </w:r>
            <w:r w:rsidR="00421FA4" w:rsidRPr="00421FA4">
              <w:rPr>
                <w:rFonts w:eastAsia="Calibri"/>
              </w:rPr>
              <w:t>ния и переработки информации, баз хра</w:t>
            </w:r>
            <w:r w:rsidR="004410D6">
              <w:rPr>
                <w:rFonts w:eastAsia="Calibri"/>
              </w:rPr>
              <w:t>не</w:t>
            </w:r>
            <w:r w:rsidR="00421FA4" w:rsidRPr="00421FA4">
              <w:rPr>
                <w:rFonts w:eastAsia="Calibri"/>
              </w:rPr>
              <w:t>ния космической техники, полигонов приземления космических объектов, объектов экспериментальной базы для отработки космической техники, центров и оборудования для подготовки космонавтов, других сооружений, используемых при осуществлении космической деятельности</w:t>
            </w:r>
          </w:p>
        </w:tc>
        <w:tc>
          <w:tcPr>
            <w:tcW w:w="851" w:type="dxa"/>
            <w:tcBorders>
              <w:top w:val="single" w:sz="4" w:space="0" w:color="auto"/>
              <w:left w:val="single" w:sz="4" w:space="0" w:color="auto"/>
              <w:bottom w:val="single" w:sz="4" w:space="0" w:color="auto"/>
              <w:right w:val="single" w:sz="4" w:space="0" w:color="auto"/>
            </w:tcBorders>
            <w:hideMark/>
          </w:tcPr>
          <w:p w14:paraId="0448BEA7" w14:textId="77777777" w:rsidR="00421FA4" w:rsidRPr="00421FA4" w:rsidRDefault="00000000">
            <w:pPr>
              <w:autoSpaceDE w:val="0"/>
              <w:autoSpaceDN w:val="0"/>
              <w:adjustRightInd w:val="0"/>
              <w:jc w:val="center"/>
              <w:rPr>
                <w:rFonts w:eastAsia="Calibri"/>
              </w:rPr>
            </w:pPr>
            <w:hyperlink r:id="rId406"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rFonts w:eastAsia="Calibri"/>
                  <w:color w:val="auto"/>
                  <w:u w:val="none"/>
                </w:rPr>
                <w:t>6.10</w:t>
              </w:r>
            </w:hyperlink>
          </w:p>
        </w:tc>
        <w:tc>
          <w:tcPr>
            <w:tcW w:w="8469" w:type="dxa"/>
            <w:gridSpan w:val="6"/>
            <w:tcBorders>
              <w:top w:val="single" w:sz="4" w:space="0" w:color="auto"/>
              <w:left w:val="single" w:sz="4" w:space="0" w:color="auto"/>
              <w:bottom w:val="single" w:sz="4" w:space="0" w:color="auto"/>
              <w:right w:val="single" w:sz="4" w:space="0" w:color="auto"/>
            </w:tcBorders>
            <w:hideMark/>
          </w:tcPr>
          <w:p w14:paraId="75C6C10A" w14:textId="36987516" w:rsidR="00421FA4" w:rsidRPr="00421FA4" w:rsidRDefault="00961A3A">
            <w:pPr>
              <w:widowControl w:val="0"/>
              <w:autoSpaceDE w:val="0"/>
              <w:autoSpaceDN w:val="0"/>
              <w:adjustRightInd w:val="0"/>
              <w:jc w:val="center"/>
            </w:pPr>
            <w:r>
              <w:t>не</w:t>
            </w:r>
            <w:r w:rsidR="00421FA4" w:rsidRPr="00421FA4">
              <w:t xml:space="preserve"> подлежит установлению</w:t>
            </w:r>
          </w:p>
        </w:tc>
      </w:tr>
      <w:tr w:rsidR="00421FA4" w:rsidRPr="00421FA4" w14:paraId="6D91FC54" w14:textId="77777777" w:rsidTr="0059719D">
        <w:trPr>
          <w:trHeight w:val="159"/>
          <w:jc w:val="center"/>
        </w:trPr>
        <w:tc>
          <w:tcPr>
            <w:tcW w:w="344" w:type="dxa"/>
            <w:tcBorders>
              <w:top w:val="single" w:sz="4" w:space="0" w:color="auto"/>
              <w:left w:val="single" w:sz="4" w:space="0" w:color="auto"/>
              <w:bottom w:val="single" w:sz="4" w:space="0" w:color="auto"/>
              <w:right w:val="single" w:sz="4" w:space="0" w:color="auto"/>
            </w:tcBorders>
            <w:hideMark/>
          </w:tcPr>
          <w:p w14:paraId="4AA4B1C3" w14:textId="77777777" w:rsidR="00421FA4" w:rsidRPr="00421FA4" w:rsidRDefault="00421FA4">
            <w:pPr>
              <w:autoSpaceDE w:val="0"/>
              <w:autoSpaceDN w:val="0"/>
              <w:adjustRightInd w:val="0"/>
              <w:jc w:val="center"/>
              <w:rPr>
                <w:rFonts w:eastAsia="Calibri"/>
              </w:rPr>
            </w:pPr>
            <w:r w:rsidRPr="00421FA4">
              <w:rPr>
                <w:rFonts w:eastAsia="Calibri"/>
              </w:rPr>
              <w:t>4</w:t>
            </w:r>
          </w:p>
        </w:tc>
        <w:tc>
          <w:tcPr>
            <w:tcW w:w="1971" w:type="dxa"/>
            <w:tcBorders>
              <w:top w:val="single" w:sz="4" w:space="0" w:color="auto"/>
              <w:left w:val="single" w:sz="4" w:space="0" w:color="auto"/>
              <w:bottom w:val="single" w:sz="4" w:space="0" w:color="auto"/>
              <w:right w:val="single" w:sz="4" w:space="0" w:color="auto"/>
            </w:tcBorders>
            <w:hideMark/>
          </w:tcPr>
          <w:p w14:paraId="2B446680" w14:textId="77777777" w:rsidR="00421FA4" w:rsidRPr="00421FA4" w:rsidRDefault="00421FA4">
            <w:pPr>
              <w:tabs>
                <w:tab w:val="center" w:pos="4677"/>
                <w:tab w:val="right" w:pos="9355"/>
              </w:tabs>
              <w:jc w:val="center"/>
              <w:rPr>
                <w:rFonts w:eastAsia="Calibri"/>
                <w:lang w:val="x-none" w:eastAsia="x-none"/>
              </w:rPr>
            </w:pPr>
            <w:r w:rsidRPr="00421FA4">
              <w:rPr>
                <w:rFonts w:eastAsia="Calibri"/>
              </w:rPr>
              <w:t>Обеспечение обороны и безопасности</w:t>
            </w:r>
          </w:p>
        </w:tc>
        <w:tc>
          <w:tcPr>
            <w:tcW w:w="2925" w:type="dxa"/>
            <w:tcBorders>
              <w:top w:val="single" w:sz="4" w:space="0" w:color="auto"/>
              <w:left w:val="single" w:sz="4" w:space="0" w:color="auto"/>
              <w:bottom w:val="single" w:sz="4" w:space="0" w:color="auto"/>
              <w:right w:val="single" w:sz="4" w:space="0" w:color="auto"/>
            </w:tcBorders>
            <w:hideMark/>
          </w:tcPr>
          <w:p w14:paraId="7A1CFC1C" w14:textId="0BBA818C" w:rsidR="00421FA4" w:rsidRPr="00421FA4" w:rsidRDefault="00961A3A">
            <w:pPr>
              <w:jc w:val="center"/>
              <w:rPr>
                <w:rFonts w:eastAsia="Calibri"/>
                <w:lang w:eastAsia="en-US"/>
              </w:rPr>
            </w:pPr>
            <w:r>
              <w:rPr>
                <w:rFonts w:eastAsia="Calibri"/>
              </w:rPr>
              <w:t>р</w:t>
            </w:r>
            <w:r w:rsidR="00421FA4" w:rsidRPr="00421FA4">
              <w:rPr>
                <w:rFonts w:eastAsia="Calibri"/>
              </w:rPr>
              <w:t xml:space="preserve">азмещение объектов капитального строительства, </w:t>
            </w:r>
            <w:r w:rsidR="004410D6">
              <w:rPr>
                <w:rFonts w:eastAsia="Calibri"/>
              </w:rPr>
              <w:t>не</w:t>
            </w:r>
            <w:r w:rsidR="00421FA4" w:rsidRPr="00421FA4">
              <w:rPr>
                <w:rFonts w:eastAsia="Calibri"/>
              </w:rPr>
              <w:t xml:space="preserve">обходимых для подготовки и поддержания в боевой готовности Вооруженных Сил Российской Федерации, других войск, воинских формирований и органов управлений ими (размещение военных организаций, внутренних войск, учреждений и </w:t>
            </w:r>
            <w:r w:rsidR="00421FA4" w:rsidRPr="00421FA4">
              <w:rPr>
                <w:rFonts w:eastAsia="Calibri"/>
              </w:rPr>
              <w:lastRenderedPageBreak/>
              <w:t>других объектов, дислокация войск и сил флота), проведение воинских учений и других мероприятий, направленных на обеспечение боевой готовности воинских частей; размещение зданий военных училищ, военных институтов, военных университетов, военных академий; размещение объектов, обеспечивающих осуществление таможенной деятельности</w:t>
            </w:r>
          </w:p>
        </w:tc>
        <w:tc>
          <w:tcPr>
            <w:tcW w:w="851" w:type="dxa"/>
            <w:tcBorders>
              <w:top w:val="single" w:sz="4" w:space="0" w:color="auto"/>
              <w:left w:val="single" w:sz="4" w:space="0" w:color="auto"/>
              <w:bottom w:val="single" w:sz="4" w:space="0" w:color="auto"/>
              <w:right w:val="single" w:sz="4" w:space="0" w:color="auto"/>
            </w:tcBorders>
            <w:hideMark/>
          </w:tcPr>
          <w:p w14:paraId="4500C68B" w14:textId="77777777" w:rsidR="00421FA4" w:rsidRPr="00421FA4" w:rsidRDefault="00000000">
            <w:pPr>
              <w:autoSpaceDE w:val="0"/>
              <w:autoSpaceDN w:val="0"/>
              <w:adjustRightInd w:val="0"/>
              <w:jc w:val="center"/>
              <w:rPr>
                <w:rFonts w:ascii="Calibri" w:eastAsia="Calibri" w:hAnsi="Calibri"/>
                <w:sz w:val="22"/>
                <w:szCs w:val="22"/>
                <w:lang w:eastAsia="ar-SA"/>
              </w:rPr>
            </w:pPr>
            <w:hyperlink r:id="rId407"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rFonts w:eastAsia="Calibri"/>
                  <w:color w:val="auto"/>
                  <w:u w:val="none"/>
                </w:rPr>
                <w:t>8.0</w:t>
              </w:r>
            </w:hyperlink>
          </w:p>
        </w:tc>
        <w:tc>
          <w:tcPr>
            <w:tcW w:w="8469" w:type="dxa"/>
            <w:gridSpan w:val="6"/>
            <w:tcBorders>
              <w:top w:val="single" w:sz="4" w:space="0" w:color="auto"/>
              <w:left w:val="single" w:sz="4" w:space="0" w:color="auto"/>
              <w:bottom w:val="single" w:sz="4" w:space="0" w:color="auto"/>
              <w:right w:val="single" w:sz="4" w:space="0" w:color="auto"/>
            </w:tcBorders>
            <w:hideMark/>
          </w:tcPr>
          <w:p w14:paraId="49CD8C73" w14:textId="456A7F2A" w:rsidR="00421FA4" w:rsidRPr="00421FA4" w:rsidRDefault="00961A3A">
            <w:pPr>
              <w:widowControl w:val="0"/>
              <w:autoSpaceDE w:val="0"/>
              <w:autoSpaceDN w:val="0"/>
              <w:adjustRightInd w:val="0"/>
              <w:jc w:val="center"/>
              <w:rPr>
                <w:sz w:val="20"/>
                <w:szCs w:val="20"/>
              </w:rPr>
            </w:pPr>
            <w:r>
              <w:t>не</w:t>
            </w:r>
            <w:r w:rsidR="00421FA4" w:rsidRPr="00421FA4">
              <w:t xml:space="preserve"> подлежит установлению</w:t>
            </w:r>
          </w:p>
        </w:tc>
      </w:tr>
      <w:tr w:rsidR="00421FA4" w:rsidRPr="00421FA4" w14:paraId="29B22E22" w14:textId="77777777" w:rsidTr="0059719D">
        <w:trPr>
          <w:trHeight w:val="159"/>
          <w:jc w:val="center"/>
        </w:trPr>
        <w:tc>
          <w:tcPr>
            <w:tcW w:w="344" w:type="dxa"/>
            <w:tcBorders>
              <w:top w:val="single" w:sz="4" w:space="0" w:color="auto"/>
              <w:left w:val="single" w:sz="4" w:space="0" w:color="auto"/>
              <w:bottom w:val="single" w:sz="4" w:space="0" w:color="auto"/>
              <w:right w:val="single" w:sz="4" w:space="0" w:color="auto"/>
            </w:tcBorders>
            <w:hideMark/>
          </w:tcPr>
          <w:p w14:paraId="148A1994" w14:textId="77777777" w:rsidR="00421FA4" w:rsidRPr="00421FA4" w:rsidRDefault="00421FA4">
            <w:pPr>
              <w:autoSpaceDE w:val="0"/>
              <w:autoSpaceDN w:val="0"/>
              <w:adjustRightInd w:val="0"/>
              <w:jc w:val="center"/>
              <w:rPr>
                <w:rFonts w:eastAsia="Calibri"/>
              </w:rPr>
            </w:pPr>
            <w:r w:rsidRPr="00421FA4">
              <w:rPr>
                <w:rFonts w:eastAsia="Calibri"/>
              </w:rPr>
              <w:t>5</w:t>
            </w:r>
          </w:p>
        </w:tc>
        <w:tc>
          <w:tcPr>
            <w:tcW w:w="1971" w:type="dxa"/>
            <w:tcBorders>
              <w:top w:val="single" w:sz="4" w:space="0" w:color="auto"/>
              <w:left w:val="single" w:sz="4" w:space="0" w:color="auto"/>
              <w:bottom w:val="single" w:sz="4" w:space="0" w:color="auto"/>
              <w:right w:val="single" w:sz="4" w:space="0" w:color="auto"/>
            </w:tcBorders>
            <w:hideMark/>
          </w:tcPr>
          <w:p w14:paraId="11040E5F" w14:textId="77777777" w:rsidR="00421FA4" w:rsidRPr="00421FA4" w:rsidRDefault="00421FA4">
            <w:pPr>
              <w:autoSpaceDE w:val="0"/>
              <w:autoSpaceDN w:val="0"/>
              <w:adjustRightInd w:val="0"/>
              <w:jc w:val="center"/>
              <w:rPr>
                <w:rFonts w:eastAsia="Calibri"/>
              </w:rPr>
            </w:pPr>
            <w:r w:rsidRPr="00421FA4">
              <w:rPr>
                <w:rFonts w:eastAsia="Calibri"/>
              </w:rPr>
              <w:t>Обеспечение вооруженных сил</w:t>
            </w:r>
          </w:p>
        </w:tc>
        <w:tc>
          <w:tcPr>
            <w:tcW w:w="2925" w:type="dxa"/>
            <w:tcBorders>
              <w:top w:val="single" w:sz="4" w:space="0" w:color="auto"/>
              <w:left w:val="single" w:sz="4" w:space="0" w:color="auto"/>
              <w:bottom w:val="single" w:sz="4" w:space="0" w:color="auto"/>
              <w:right w:val="single" w:sz="4" w:space="0" w:color="auto"/>
            </w:tcBorders>
            <w:hideMark/>
          </w:tcPr>
          <w:p w14:paraId="63A8108D" w14:textId="1B633917" w:rsidR="00421FA4" w:rsidRPr="00421FA4" w:rsidRDefault="00961A3A">
            <w:pPr>
              <w:jc w:val="center"/>
              <w:rPr>
                <w:rFonts w:eastAsia="Calibri"/>
                <w:lang w:eastAsia="en-US"/>
              </w:rPr>
            </w:pPr>
            <w:r>
              <w:rPr>
                <w:rFonts w:eastAsia="Calibri"/>
              </w:rPr>
              <w:t>р</w:t>
            </w:r>
            <w:r w:rsidR="00421FA4" w:rsidRPr="00421FA4">
              <w:rPr>
                <w:rFonts w:eastAsia="Calibri"/>
              </w:rPr>
              <w:t>азмещение объектов капитального строительства, предназначенных для разработки, испытания, производства ремонта или уничтожения вооружения, техники военного назначения и боеприпасов; обустройство земельных участков в качестве испытательных полигонов, мест уничтожения вооружения и захоро</w:t>
            </w:r>
            <w:r w:rsidR="004410D6">
              <w:rPr>
                <w:rFonts w:eastAsia="Calibri"/>
              </w:rPr>
              <w:t>не</w:t>
            </w:r>
            <w:r w:rsidR="00421FA4" w:rsidRPr="00421FA4">
              <w:rPr>
                <w:rFonts w:eastAsia="Calibri"/>
              </w:rPr>
              <w:t xml:space="preserve">ния </w:t>
            </w:r>
            <w:r w:rsidR="00421FA4" w:rsidRPr="00421FA4">
              <w:rPr>
                <w:rFonts w:eastAsia="Calibri"/>
              </w:rPr>
              <w:lastRenderedPageBreak/>
              <w:t xml:space="preserve">отходов, возникающих в связи с использованием, производством, ремонтом или уничтожением вооружений или боеприпасов; размещение объектов капитального строительства, </w:t>
            </w:r>
            <w:r w:rsidR="004410D6">
              <w:rPr>
                <w:rFonts w:eastAsia="Calibri"/>
              </w:rPr>
              <w:t>не</w:t>
            </w:r>
            <w:r w:rsidR="00421FA4" w:rsidRPr="00421FA4">
              <w:rPr>
                <w:rFonts w:eastAsia="Calibri"/>
              </w:rPr>
              <w:t>обходимых для создания и хра</w:t>
            </w:r>
            <w:r w:rsidR="004410D6">
              <w:rPr>
                <w:rFonts w:eastAsia="Calibri"/>
              </w:rPr>
              <w:t>не</w:t>
            </w:r>
            <w:r w:rsidR="00421FA4" w:rsidRPr="00421FA4">
              <w:rPr>
                <w:rFonts w:eastAsia="Calibri"/>
              </w:rPr>
              <w:t>ния запасов материальных ценностей в государственном и мобилизационном резервах (хранилища, склады и другие объекты); размещение объектов, для обеспечения безопасности которых были созданы закрытые административно-территориальные образования</w:t>
            </w:r>
          </w:p>
        </w:tc>
        <w:tc>
          <w:tcPr>
            <w:tcW w:w="851" w:type="dxa"/>
            <w:tcBorders>
              <w:top w:val="single" w:sz="4" w:space="0" w:color="auto"/>
              <w:left w:val="single" w:sz="4" w:space="0" w:color="auto"/>
              <w:bottom w:val="single" w:sz="4" w:space="0" w:color="auto"/>
              <w:right w:val="single" w:sz="4" w:space="0" w:color="auto"/>
            </w:tcBorders>
            <w:hideMark/>
          </w:tcPr>
          <w:p w14:paraId="418FDA59" w14:textId="77777777" w:rsidR="00421FA4" w:rsidRPr="00421FA4" w:rsidRDefault="00000000">
            <w:pPr>
              <w:autoSpaceDE w:val="0"/>
              <w:autoSpaceDN w:val="0"/>
              <w:adjustRightInd w:val="0"/>
              <w:jc w:val="center"/>
              <w:rPr>
                <w:rFonts w:eastAsia="Calibri"/>
              </w:rPr>
            </w:pPr>
            <w:hyperlink r:id="rId408"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rFonts w:eastAsia="Calibri"/>
                  <w:color w:val="auto"/>
                  <w:u w:val="none"/>
                </w:rPr>
                <w:t>8.1</w:t>
              </w:r>
            </w:hyperlink>
          </w:p>
        </w:tc>
        <w:tc>
          <w:tcPr>
            <w:tcW w:w="8469" w:type="dxa"/>
            <w:gridSpan w:val="6"/>
            <w:tcBorders>
              <w:top w:val="single" w:sz="4" w:space="0" w:color="auto"/>
              <w:left w:val="single" w:sz="4" w:space="0" w:color="auto"/>
              <w:bottom w:val="single" w:sz="4" w:space="0" w:color="auto"/>
              <w:right w:val="single" w:sz="4" w:space="0" w:color="auto"/>
            </w:tcBorders>
            <w:hideMark/>
          </w:tcPr>
          <w:p w14:paraId="46B85C1A" w14:textId="20289C2C" w:rsidR="00421FA4" w:rsidRPr="00421FA4" w:rsidRDefault="00961A3A">
            <w:pPr>
              <w:widowControl w:val="0"/>
              <w:autoSpaceDE w:val="0"/>
              <w:autoSpaceDN w:val="0"/>
              <w:adjustRightInd w:val="0"/>
              <w:jc w:val="center"/>
            </w:pPr>
            <w:r>
              <w:t>не</w:t>
            </w:r>
            <w:r w:rsidR="00421FA4" w:rsidRPr="00421FA4">
              <w:t xml:space="preserve"> подлежит установлению</w:t>
            </w:r>
          </w:p>
        </w:tc>
      </w:tr>
      <w:tr w:rsidR="00421FA4" w:rsidRPr="00421FA4" w14:paraId="6F68F81D" w14:textId="77777777" w:rsidTr="0059719D">
        <w:trPr>
          <w:trHeight w:val="171"/>
          <w:jc w:val="center"/>
        </w:trPr>
        <w:tc>
          <w:tcPr>
            <w:tcW w:w="344" w:type="dxa"/>
            <w:tcBorders>
              <w:top w:val="single" w:sz="4" w:space="0" w:color="auto"/>
              <w:left w:val="single" w:sz="4" w:space="0" w:color="auto"/>
              <w:bottom w:val="single" w:sz="4" w:space="0" w:color="auto"/>
              <w:right w:val="single" w:sz="4" w:space="0" w:color="auto"/>
            </w:tcBorders>
            <w:hideMark/>
          </w:tcPr>
          <w:p w14:paraId="33A09C47" w14:textId="77777777" w:rsidR="00421FA4" w:rsidRPr="00421FA4" w:rsidRDefault="00421FA4">
            <w:pPr>
              <w:autoSpaceDE w:val="0"/>
              <w:autoSpaceDN w:val="0"/>
              <w:adjustRightInd w:val="0"/>
              <w:jc w:val="center"/>
              <w:rPr>
                <w:rFonts w:eastAsia="Calibri"/>
              </w:rPr>
            </w:pPr>
            <w:r w:rsidRPr="00421FA4">
              <w:rPr>
                <w:rFonts w:eastAsia="Calibri"/>
                <w:lang w:val="x-none" w:eastAsia="x-none"/>
              </w:rPr>
              <w:t>6</w:t>
            </w:r>
          </w:p>
        </w:tc>
        <w:tc>
          <w:tcPr>
            <w:tcW w:w="1971" w:type="dxa"/>
            <w:tcBorders>
              <w:top w:val="single" w:sz="4" w:space="0" w:color="auto"/>
              <w:left w:val="single" w:sz="4" w:space="0" w:color="auto"/>
              <w:bottom w:val="single" w:sz="4" w:space="0" w:color="auto"/>
              <w:right w:val="single" w:sz="4" w:space="0" w:color="auto"/>
            </w:tcBorders>
            <w:hideMark/>
          </w:tcPr>
          <w:p w14:paraId="33982609" w14:textId="77777777" w:rsidR="00421FA4" w:rsidRPr="00421FA4" w:rsidRDefault="00421FA4">
            <w:pPr>
              <w:autoSpaceDE w:val="0"/>
              <w:autoSpaceDN w:val="0"/>
              <w:adjustRightInd w:val="0"/>
              <w:jc w:val="center"/>
              <w:rPr>
                <w:rFonts w:eastAsia="Calibri"/>
              </w:rPr>
            </w:pPr>
            <w:r w:rsidRPr="00421FA4">
              <w:rPr>
                <w:rFonts w:eastAsia="Calibri"/>
              </w:rPr>
              <w:t>Охрана Государственной границы Российской Федерации</w:t>
            </w:r>
          </w:p>
        </w:tc>
        <w:tc>
          <w:tcPr>
            <w:tcW w:w="2925" w:type="dxa"/>
            <w:tcBorders>
              <w:top w:val="single" w:sz="4" w:space="0" w:color="auto"/>
              <w:left w:val="single" w:sz="4" w:space="0" w:color="auto"/>
              <w:bottom w:val="single" w:sz="4" w:space="0" w:color="auto"/>
              <w:right w:val="single" w:sz="4" w:space="0" w:color="auto"/>
            </w:tcBorders>
            <w:hideMark/>
          </w:tcPr>
          <w:p w14:paraId="6EF803BA" w14:textId="67CAAB05" w:rsidR="00421FA4" w:rsidRPr="00421FA4" w:rsidRDefault="00961A3A">
            <w:pPr>
              <w:jc w:val="center"/>
              <w:rPr>
                <w:rFonts w:eastAsia="Calibri"/>
                <w:lang w:eastAsia="en-US"/>
              </w:rPr>
            </w:pPr>
            <w:r>
              <w:rPr>
                <w:rFonts w:eastAsia="Calibri"/>
              </w:rPr>
              <w:t>р</w:t>
            </w:r>
            <w:r w:rsidR="00421FA4" w:rsidRPr="00421FA4">
              <w:rPr>
                <w:rFonts w:eastAsia="Calibri"/>
              </w:rPr>
              <w:t>азмещение инже</w:t>
            </w:r>
            <w:r w:rsidR="004410D6">
              <w:rPr>
                <w:rFonts w:eastAsia="Calibri"/>
              </w:rPr>
              <w:t>не</w:t>
            </w:r>
            <w:r w:rsidR="00421FA4" w:rsidRPr="00421FA4">
              <w:rPr>
                <w:rFonts w:eastAsia="Calibri"/>
              </w:rPr>
              <w:t xml:space="preserve">рных сооружений и заграждений, пограничных знаков, коммуникаций и других объектов, </w:t>
            </w:r>
            <w:r w:rsidR="004410D6">
              <w:rPr>
                <w:rFonts w:eastAsia="Calibri"/>
              </w:rPr>
              <w:t>не</w:t>
            </w:r>
            <w:r w:rsidR="00421FA4" w:rsidRPr="00421FA4">
              <w:rPr>
                <w:rFonts w:eastAsia="Calibri"/>
              </w:rPr>
              <w:t xml:space="preserve">обходимых для обеспечения защиты и охраны Государственной границы Российской </w:t>
            </w:r>
            <w:r w:rsidR="00421FA4" w:rsidRPr="00421FA4">
              <w:rPr>
                <w:rFonts w:eastAsia="Calibri"/>
              </w:rPr>
              <w:lastRenderedPageBreak/>
              <w:t>Федерации, устройство пограничных просек и контрольных полос, размещение зданий для размещения пограничных воинских частей и органов управления ими, а также для размещения пунктов пропуска через Государственную границу Российской Федерации</w:t>
            </w:r>
          </w:p>
        </w:tc>
        <w:tc>
          <w:tcPr>
            <w:tcW w:w="851" w:type="dxa"/>
            <w:tcBorders>
              <w:top w:val="single" w:sz="4" w:space="0" w:color="auto"/>
              <w:left w:val="single" w:sz="4" w:space="0" w:color="auto"/>
              <w:bottom w:val="single" w:sz="4" w:space="0" w:color="auto"/>
              <w:right w:val="single" w:sz="4" w:space="0" w:color="auto"/>
            </w:tcBorders>
            <w:hideMark/>
          </w:tcPr>
          <w:p w14:paraId="3BB3FC51" w14:textId="77777777" w:rsidR="00421FA4" w:rsidRPr="00421FA4" w:rsidRDefault="00000000">
            <w:pPr>
              <w:autoSpaceDE w:val="0"/>
              <w:autoSpaceDN w:val="0"/>
              <w:adjustRightInd w:val="0"/>
              <w:jc w:val="center"/>
              <w:rPr>
                <w:rFonts w:eastAsia="Calibri"/>
              </w:rPr>
            </w:pPr>
            <w:hyperlink r:id="rId409"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rFonts w:eastAsia="Calibri"/>
                  <w:color w:val="auto"/>
                  <w:u w:val="none"/>
                </w:rPr>
                <w:t>8.2</w:t>
              </w:r>
            </w:hyperlink>
          </w:p>
        </w:tc>
        <w:tc>
          <w:tcPr>
            <w:tcW w:w="8469" w:type="dxa"/>
            <w:gridSpan w:val="6"/>
            <w:tcBorders>
              <w:top w:val="single" w:sz="4" w:space="0" w:color="auto"/>
              <w:left w:val="single" w:sz="4" w:space="0" w:color="auto"/>
              <w:bottom w:val="single" w:sz="4" w:space="0" w:color="auto"/>
              <w:right w:val="single" w:sz="4" w:space="0" w:color="auto"/>
            </w:tcBorders>
            <w:hideMark/>
          </w:tcPr>
          <w:p w14:paraId="02E3921C" w14:textId="28510983" w:rsidR="00421FA4" w:rsidRPr="00421FA4" w:rsidRDefault="00961A3A">
            <w:pPr>
              <w:widowControl w:val="0"/>
              <w:autoSpaceDE w:val="0"/>
              <w:autoSpaceDN w:val="0"/>
              <w:adjustRightInd w:val="0"/>
              <w:jc w:val="center"/>
            </w:pPr>
            <w:r>
              <w:t>не</w:t>
            </w:r>
            <w:r w:rsidR="00421FA4" w:rsidRPr="00421FA4">
              <w:rPr>
                <w:rFonts w:eastAsia="Calibri"/>
              </w:rPr>
              <w:t xml:space="preserve"> подлежит установлению</w:t>
            </w:r>
          </w:p>
        </w:tc>
      </w:tr>
      <w:tr w:rsidR="00421FA4" w:rsidRPr="00421FA4" w14:paraId="621D8FA7" w14:textId="77777777" w:rsidTr="0059719D">
        <w:trPr>
          <w:trHeight w:val="159"/>
          <w:jc w:val="center"/>
        </w:trPr>
        <w:tc>
          <w:tcPr>
            <w:tcW w:w="344" w:type="dxa"/>
            <w:tcBorders>
              <w:top w:val="single" w:sz="4" w:space="0" w:color="auto"/>
              <w:left w:val="single" w:sz="4" w:space="0" w:color="auto"/>
              <w:bottom w:val="single" w:sz="4" w:space="0" w:color="auto"/>
              <w:right w:val="single" w:sz="4" w:space="0" w:color="auto"/>
            </w:tcBorders>
            <w:hideMark/>
          </w:tcPr>
          <w:p w14:paraId="2903565E" w14:textId="77777777" w:rsidR="00421FA4" w:rsidRPr="00421FA4" w:rsidRDefault="00421FA4">
            <w:pPr>
              <w:tabs>
                <w:tab w:val="center" w:pos="4677"/>
                <w:tab w:val="right" w:pos="9355"/>
              </w:tabs>
              <w:jc w:val="center"/>
              <w:rPr>
                <w:rFonts w:eastAsia="Calibri"/>
                <w:lang w:val="x-none" w:eastAsia="x-none"/>
              </w:rPr>
            </w:pPr>
            <w:r w:rsidRPr="00421FA4">
              <w:rPr>
                <w:rFonts w:eastAsia="Calibri"/>
                <w:lang w:val="x-none" w:eastAsia="x-none"/>
              </w:rPr>
              <w:t>7</w:t>
            </w:r>
          </w:p>
        </w:tc>
        <w:tc>
          <w:tcPr>
            <w:tcW w:w="1971" w:type="dxa"/>
            <w:tcBorders>
              <w:top w:val="single" w:sz="4" w:space="0" w:color="auto"/>
              <w:left w:val="single" w:sz="4" w:space="0" w:color="auto"/>
              <w:bottom w:val="single" w:sz="4" w:space="0" w:color="auto"/>
              <w:right w:val="single" w:sz="4" w:space="0" w:color="auto"/>
            </w:tcBorders>
            <w:hideMark/>
          </w:tcPr>
          <w:p w14:paraId="001518DD" w14:textId="7CCD1644" w:rsidR="00421FA4" w:rsidRPr="00421FA4" w:rsidRDefault="00421FA4">
            <w:pPr>
              <w:autoSpaceDE w:val="0"/>
              <w:autoSpaceDN w:val="0"/>
              <w:adjustRightInd w:val="0"/>
              <w:jc w:val="center"/>
              <w:rPr>
                <w:rFonts w:eastAsia="Calibri"/>
              </w:rPr>
            </w:pPr>
            <w:r w:rsidRPr="00421FA4">
              <w:rPr>
                <w:rFonts w:eastAsia="Calibri"/>
                <w:lang w:val="x-none" w:eastAsia="x-none"/>
              </w:rPr>
              <w:t>Обеспечение внутрен</w:t>
            </w:r>
            <w:r w:rsidR="004410D6">
              <w:rPr>
                <w:rFonts w:eastAsia="Calibri"/>
                <w:lang w:val="x-none" w:eastAsia="x-none"/>
              </w:rPr>
              <w:t>не</w:t>
            </w:r>
            <w:r w:rsidRPr="00421FA4">
              <w:rPr>
                <w:rFonts w:eastAsia="Calibri"/>
                <w:lang w:val="x-none" w:eastAsia="x-none"/>
              </w:rPr>
              <w:t>го правопорядка</w:t>
            </w:r>
          </w:p>
        </w:tc>
        <w:tc>
          <w:tcPr>
            <w:tcW w:w="2925" w:type="dxa"/>
            <w:tcBorders>
              <w:top w:val="single" w:sz="4" w:space="0" w:color="auto"/>
              <w:left w:val="single" w:sz="4" w:space="0" w:color="auto"/>
              <w:bottom w:val="single" w:sz="4" w:space="0" w:color="auto"/>
              <w:right w:val="single" w:sz="4" w:space="0" w:color="auto"/>
            </w:tcBorders>
            <w:hideMark/>
          </w:tcPr>
          <w:p w14:paraId="4467790D" w14:textId="6BD0BEA4" w:rsidR="00421FA4" w:rsidRPr="00421FA4" w:rsidRDefault="00961A3A">
            <w:pPr>
              <w:jc w:val="center"/>
              <w:rPr>
                <w:rFonts w:eastAsia="Calibri"/>
                <w:lang w:eastAsia="en-US"/>
              </w:rPr>
            </w:pPr>
            <w:r>
              <w:rPr>
                <w:rFonts w:eastAsia="Calibri"/>
              </w:rPr>
              <w:t>р</w:t>
            </w:r>
            <w:r w:rsidR="00421FA4" w:rsidRPr="00421FA4">
              <w:rPr>
                <w:rFonts w:eastAsia="Calibri"/>
              </w:rPr>
              <w:t xml:space="preserve">азмещение объектов капитального строительства, </w:t>
            </w:r>
            <w:r w:rsidR="004410D6">
              <w:rPr>
                <w:rFonts w:eastAsia="Calibri"/>
              </w:rPr>
              <w:t>не</w:t>
            </w:r>
            <w:r w:rsidR="00421FA4" w:rsidRPr="00421FA4">
              <w:rPr>
                <w:rFonts w:eastAsia="Calibri"/>
              </w:rPr>
              <w:t>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851" w:type="dxa"/>
            <w:tcBorders>
              <w:top w:val="single" w:sz="4" w:space="0" w:color="auto"/>
              <w:left w:val="single" w:sz="4" w:space="0" w:color="auto"/>
              <w:bottom w:val="single" w:sz="4" w:space="0" w:color="auto"/>
              <w:right w:val="single" w:sz="4" w:space="0" w:color="auto"/>
            </w:tcBorders>
            <w:hideMark/>
          </w:tcPr>
          <w:p w14:paraId="509BCC5A" w14:textId="77777777" w:rsidR="00421FA4" w:rsidRPr="00421FA4" w:rsidRDefault="00000000">
            <w:pPr>
              <w:autoSpaceDE w:val="0"/>
              <w:autoSpaceDN w:val="0"/>
              <w:adjustRightInd w:val="0"/>
              <w:jc w:val="center"/>
              <w:rPr>
                <w:rFonts w:eastAsia="Calibri"/>
              </w:rPr>
            </w:pPr>
            <w:hyperlink r:id="rId410"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rFonts w:eastAsia="Calibri"/>
                  <w:color w:val="auto"/>
                  <w:u w:val="none"/>
                  <w:lang w:val="x-none" w:eastAsia="x-none"/>
                </w:rPr>
                <w:t>8.3</w:t>
              </w:r>
            </w:hyperlink>
          </w:p>
        </w:tc>
        <w:tc>
          <w:tcPr>
            <w:tcW w:w="8469" w:type="dxa"/>
            <w:gridSpan w:val="6"/>
            <w:tcBorders>
              <w:top w:val="single" w:sz="4" w:space="0" w:color="auto"/>
              <w:left w:val="single" w:sz="4" w:space="0" w:color="auto"/>
              <w:bottom w:val="single" w:sz="4" w:space="0" w:color="auto"/>
              <w:right w:val="single" w:sz="4" w:space="0" w:color="auto"/>
            </w:tcBorders>
            <w:hideMark/>
          </w:tcPr>
          <w:p w14:paraId="03FB7E01" w14:textId="77D436DD" w:rsidR="00421FA4" w:rsidRPr="00421FA4" w:rsidRDefault="00961A3A">
            <w:pPr>
              <w:autoSpaceDE w:val="0"/>
              <w:autoSpaceDN w:val="0"/>
              <w:adjustRightInd w:val="0"/>
              <w:jc w:val="center"/>
              <w:rPr>
                <w:rFonts w:eastAsia="Calibri"/>
              </w:rPr>
            </w:pPr>
            <w:r>
              <w:t>не</w:t>
            </w:r>
            <w:r w:rsidRPr="00421FA4">
              <w:rPr>
                <w:rFonts w:eastAsia="Calibri"/>
              </w:rPr>
              <w:t xml:space="preserve"> </w:t>
            </w:r>
            <w:r w:rsidR="00421FA4" w:rsidRPr="00421FA4">
              <w:rPr>
                <w:rFonts w:eastAsia="Calibri"/>
              </w:rPr>
              <w:t>подлежит установлению</w:t>
            </w:r>
          </w:p>
        </w:tc>
      </w:tr>
      <w:tr w:rsidR="00421FA4" w:rsidRPr="00421FA4" w14:paraId="57CA12C0" w14:textId="77777777" w:rsidTr="0059719D">
        <w:trPr>
          <w:trHeight w:val="159"/>
          <w:jc w:val="center"/>
        </w:trPr>
        <w:tc>
          <w:tcPr>
            <w:tcW w:w="344" w:type="dxa"/>
            <w:tcBorders>
              <w:top w:val="single" w:sz="4" w:space="0" w:color="auto"/>
              <w:left w:val="single" w:sz="4" w:space="0" w:color="auto"/>
              <w:bottom w:val="single" w:sz="4" w:space="0" w:color="auto"/>
              <w:right w:val="single" w:sz="4" w:space="0" w:color="auto"/>
            </w:tcBorders>
            <w:hideMark/>
          </w:tcPr>
          <w:p w14:paraId="231CE8B7" w14:textId="77777777" w:rsidR="00421FA4" w:rsidRPr="00421FA4" w:rsidRDefault="00421FA4">
            <w:pPr>
              <w:tabs>
                <w:tab w:val="center" w:pos="4677"/>
                <w:tab w:val="right" w:pos="9355"/>
              </w:tabs>
              <w:jc w:val="center"/>
              <w:rPr>
                <w:rFonts w:eastAsia="Calibri"/>
                <w:lang w:val="x-none" w:eastAsia="x-none"/>
              </w:rPr>
            </w:pPr>
            <w:r w:rsidRPr="00421FA4">
              <w:rPr>
                <w:rFonts w:eastAsia="Calibri"/>
                <w:lang w:val="x-none" w:eastAsia="x-none"/>
              </w:rPr>
              <w:t>8</w:t>
            </w:r>
          </w:p>
        </w:tc>
        <w:tc>
          <w:tcPr>
            <w:tcW w:w="1971" w:type="dxa"/>
            <w:tcBorders>
              <w:top w:val="single" w:sz="4" w:space="0" w:color="auto"/>
              <w:left w:val="single" w:sz="4" w:space="0" w:color="auto"/>
              <w:bottom w:val="single" w:sz="4" w:space="0" w:color="auto"/>
              <w:right w:val="single" w:sz="4" w:space="0" w:color="auto"/>
            </w:tcBorders>
            <w:hideMark/>
          </w:tcPr>
          <w:p w14:paraId="27186F4D" w14:textId="1C9AAABF" w:rsidR="00421FA4" w:rsidRPr="00421FA4" w:rsidRDefault="00421FA4">
            <w:pPr>
              <w:tabs>
                <w:tab w:val="center" w:pos="4677"/>
                <w:tab w:val="right" w:pos="9355"/>
              </w:tabs>
              <w:jc w:val="center"/>
              <w:rPr>
                <w:rFonts w:eastAsia="Calibri"/>
                <w:lang w:val="x-none" w:eastAsia="x-none"/>
              </w:rPr>
            </w:pPr>
            <w:r w:rsidRPr="00421FA4">
              <w:rPr>
                <w:rFonts w:eastAsia="Calibri"/>
                <w:lang w:val="x-none" w:eastAsia="x-none"/>
              </w:rPr>
              <w:t xml:space="preserve">Обеспечение деятельности по </w:t>
            </w:r>
            <w:r w:rsidRPr="00421FA4">
              <w:rPr>
                <w:rFonts w:eastAsia="Calibri"/>
                <w:lang w:val="x-none" w:eastAsia="x-none"/>
              </w:rPr>
              <w:lastRenderedPageBreak/>
              <w:t>испол</w:t>
            </w:r>
            <w:r w:rsidR="004410D6">
              <w:rPr>
                <w:rFonts w:eastAsia="Calibri"/>
                <w:lang w:val="x-none" w:eastAsia="x-none"/>
              </w:rPr>
              <w:t>не</w:t>
            </w:r>
            <w:r w:rsidRPr="00421FA4">
              <w:rPr>
                <w:rFonts w:eastAsia="Calibri"/>
                <w:lang w:val="x-none" w:eastAsia="x-none"/>
              </w:rPr>
              <w:t>нию наказаний</w:t>
            </w:r>
          </w:p>
        </w:tc>
        <w:tc>
          <w:tcPr>
            <w:tcW w:w="2925" w:type="dxa"/>
            <w:tcBorders>
              <w:top w:val="single" w:sz="4" w:space="0" w:color="auto"/>
              <w:left w:val="single" w:sz="4" w:space="0" w:color="auto"/>
              <w:bottom w:val="single" w:sz="4" w:space="0" w:color="auto"/>
              <w:right w:val="single" w:sz="4" w:space="0" w:color="auto"/>
            </w:tcBorders>
            <w:hideMark/>
          </w:tcPr>
          <w:p w14:paraId="6F72A700" w14:textId="5EC834E4" w:rsidR="00421FA4" w:rsidRPr="00421FA4" w:rsidRDefault="00961A3A">
            <w:pPr>
              <w:jc w:val="center"/>
              <w:rPr>
                <w:rFonts w:eastAsia="Calibri"/>
                <w:lang w:eastAsia="en-US"/>
              </w:rPr>
            </w:pPr>
            <w:r>
              <w:rPr>
                <w:rFonts w:eastAsia="Calibri"/>
              </w:rPr>
              <w:lastRenderedPageBreak/>
              <w:t>р</w:t>
            </w:r>
            <w:r w:rsidR="00421FA4" w:rsidRPr="00421FA4">
              <w:rPr>
                <w:rFonts w:eastAsia="Calibri"/>
              </w:rPr>
              <w:t xml:space="preserve">азмещение объектов капитального </w:t>
            </w:r>
            <w:r w:rsidR="00421FA4" w:rsidRPr="00421FA4">
              <w:rPr>
                <w:rFonts w:eastAsia="Calibri"/>
              </w:rPr>
              <w:lastRenderedPageBreak/>
              <w:t>строительства для создания мест лишения свободы (следственные изоляторы, тюрьмы, поселения)</w:t>
            </w:r>
          </w:p>
        </w:tc>
        <w:tc>
          <w:tcPr>
            <w:tcW w:w="851" w:type="dxa"/>
            <w:tcBorders>
              <w:top w:val="single" w:sz="4" w:space="0" w:color="auto"/>
              <w:left w:val="single" w:sz="4" w:space="0" w:color="auto"/>
              <w:bottom w:val="single" w:sz="4" w:space="0" w:color="auto"/>
              <w:right w:val="single" w:sz="4" w:space="0" w:color="auto"/>
            </w:tcBorders>
            <w:hideMark/>
          </w:tcPr>
          <w:p w14:paraId="1C7D9686" w14:textId="77777777" w:rsidR="00421FA4" w:rsidRPr="00421FA4" w:rsidRDefault="00000000">
            <w:pPr>
              <w:tabs>
                <w:tab w:val="center" w:pos="4677"/>
                <w:tab w:val="right" w:pos="9355"/>
              </w:tabs>
              <w:jc w:val="center"/>
              <w:rPr>
                <w:rFonts w:eastAsia="Calibri"/>
                <w:lang w:val="x-none" w:eastAsia="x-none"/>
              </w:rPr>
            </w:pPr>
            <w:hyperlink r:id="rId411"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rFonts w:eastAsia="Calibri"/>
                  <w:color w:val="auto"/>
                  <w:u w:val="none"/>
                  <w:lang w:val="x-none" w:eastAsia="x-none"/>
                </w:rPr>
                <w:t>8.4</w:t>
              </w:r>
            </w:hyperlink>
          </w:p>
        </w:tc>
        <w:tc>
          <w:tcPr>
            <w:tcW w:w="8469" w:type="dxa"/>
            <w:gridSpan w:val="6"/>
            <w:tcBorders>
              <w:top w:val="single" w:sz="4" w:space="0" w:color="auto"/>
              <w:left w:val="single" w:sz="4" w:space="0" w:color="auto"/>
              <w:bottom w:val="single" w:sz="4" w:space="0" w:color="auto"/>
              <w:right w:val="single" w:sz="4" w:space="0" w:color="auto"/>
            </w:tcBorders>
            <w:hideMark/>
          </w:tcPr>
          <w:p w14:paraId="19045F56" w14:textId="01F0C046" w:rsidR="00421FA4" w:rsidRPr="00421FA4" w:rsidRDefault="00961A3A">
            <w:pPr>
              <w:autoSpaceDE w:val="0"/>
              <w:autoSpaceDN w:val="0"/>
              <w:adjustRightInd w:val="0"/>
              <w:jc w:val="center"/>
              <w:rPr>
                <w:rFonts w:eastAsia="Calibri"/>
              </w:rPr>
            </w:pPr>
            <w:r>
              <w:t>не</w:t>
            </w:r>
            <w:r w:rsidR="00421FA4" w:rsidRPr="00421FA4">
              <w:rPr>
                <w:rFonts w:eastAsia="Calibri"/>
              </w:rPr>
              <w:t xml:space="preserve"> подлежит установлению</w:t>
            </w:r>
          </w:p>
        </w:tc>
      </w:tr>
      <w:tr w:rsidR="00421FA4" w:rsidRPr="00421FA4" w14:paraId="39833CDA" w14:textId="77777777" w:rsidTr="0059719D">
        <w:trPr>
          <w:trHeight w:val="159"/>
          <w:jc w:val="center"/>
        </w:trPr>
        <w:tc>
          <w:tcPr>
            <w:tcW w:w="344" w:type="dxa"/>
            <w:tcBorders>
              <w:top w:val="single" w:sz="4" w:space="0" w:color="auto"/>
              <w:left w:val="single" w:sz="4" w:space="0" w:color="auto"/>
              <w:bottom w:val="single" w:sz="4" w:space="0" w:color="auto"/>
              <w:right w:val="single" w:sz="4" w:space="0" w:color="auto"/>
            </w:tcBorders>
            <w:hideMark/>
          </w:tcPr>
          <w:p w14:paraId="7E3E258A" w14:textId="77777777" w:rsidR="00421FA4" w:rsidRPr="00421FA4" w:rsidRDefault="00421FA4">
            <w:pPr>
              <w:tabs>
                <w:tab w:val="center" w:pos="4677"/>
                <w:tab w:val="right" w:pos="9355"/>
              </w:tabs>
              <w:jc w:val="center"/>
              <w:rPr>
                <w:rFonts w:eastAsia="Calibri"/>
                <w:lang w:val="x-none" w:eastAsia="x-none"/>
              </w:rPr>
            </w:pPr>
            <w:r w:rsidRPr="00421FA4">
              <w:rPr>
                <w:rFonts w:eastAsia="Calibri"/>
                <w:lang w:eastAsia="x-none"/>
              </w:rPr>
              <w:t>9</w:t>
            </w:r>
          </w:p>
        </w:tc>
        <w:tc>
          <w:tcPr>
            <w:tcW w:w="1971" w:type="dxa"/>
            <w:tcBorders>
              <w:top w:val="single" w:sz="4" w:space="0" w:color="auto"/>
              <w:left w:val="single" w:sz="4" w:space="0" w:color="auto"/>
              <w:bottom w:val="single" w:sz="4" w:space="0" w:color="auto"/>
              <w:right w:val="single" w:sz="4" w:space="0" w:color="auto"/>
            </w:tcBorders>
            <w:hideMark/>
          </w:tcPr>
          <w:p w14:paraId="31331E83" w14:textId="5B9E7F3C" w:rsidR="00421FA4" w:rsidRPr="00421FA4" w:rsidRDefault="00421FA4">
            <w:pPr>
              <w:tabs>
                <w:tab w:val="center" w:pos="4677"/>
                <w:tab w:val="right" w:pos="9355"/>
              </w:tabs>
              <w:jc w:val="center"/>
              <w:rPr>
                <w:rFonts w:eastAsia="Calibri"/>
                <w:lang w:val="x-none" w:eastAsia="x-none"/>
              </w:rPr>
            </w:pPr>
            <w:r w:rsidRPr="00421FA4">
              <w:rPr>
                <w:rFonts w:eastAsia="Calibri"/>
              </w:rPr>
              <w:t>Деятельность по особой охра</w:t>
            </w:r>
            <w:r w:rsidR="004410D6">
              <w:rPr>
                <w:rFonts w:eastAsia="Calibri"/>
              </w:rPr>
              <w:t>не</w:t>
            </w:r>
            <w:r w:rsidRPr="00421FA4">
              <w:rPr>
                <w:rFonts w:eastAsia="Calibri"/>
              </w:rPr>
              <w:t xml:space="preserve"> и изучению природы</w:t>
            </w:r>
          </w:p>
        </w:tc>
        <w:tc>
          <w:tcPr>
            <w:tcW w:w="2925" w:type="dxa"/>
            <w:tcBorders>
              <w:top w:val="single" w:sz="4" w:space="0" w:color="auto"/>
              <w:left w:val="single" w:sz="4" w:space="0" w:color="auto"/>
              <w:bottom w:val="single" w:sz="4" w:space="0" w:color="auto"/>
              <w:right w:val="single" w:sz="4" w:space="0" w:color="auto"/>
            </w:tcBorders>
            <w:hideMark/>
          </w:tcPr>
          <w:p w14:paraId="11265957" w14:textId="7D3F2495" w:rsidR="00421FA4" w:rsidRPr="00421FA4" w:rsidRDefault="00961A3A">
            <w:pPr>
              <w:jc w:val="center"/>
              <w:rPr>
                <w:rFonts w:eastAsia="Calibri"/>
                <w:lang w:eastAsia="en-US"/>
              </w:rPr>
            </w:pPr>
            <w:r>
              <w:rPr>
                <w:rFonts w:eastAsia="Calibri"/>
              </w:rPr>
              <w:t>с</w:t>
            </w:r>
            <w:r w:rsidR="00421FA4" w:rsidRPr="00421FA4">
              <w:rPr>
                <w:rFonts w:eastAsia="Calibri"/>
              </w:rPr>
              <w:t>охра</w:t>
            </w:r>
            <w:r w:rsidR="004410D6">
              <w:rPr>
                <w:rFonts w:eastAsia="Calibri"/>
              </w:rPr>
              <w:t>не</w:t>
            </w:r>
            <w:r w:rsidR="00421FA4" w:rsidRPr="00421FA4">
              <w:rPr>
                <w:rFonts w:eastAsia="Calibri"/>
              </w:rPr>
              <w:t xml:space="preserve">ние и изучение растительного и животного мира путем создания особо охраняемых природных территорий, в границах которых хозяйственная деятельность, кроме деятельности, связанной с охраной и изучением природы, </w:t>
            </w:r>
            <w:r w:rsidR="004410D6">
              <w:rPr>
                <w:rFonts w:eastAsia="Calibri"/>
              </w:rPr>
              <w:t>не</w:t>
            </w:r>
            <w:r w:rsidR="00421FA4" w:rsidRPr="00421FA4">
              <w:rPr>
                <w:rFonts w:eastAsia="Calibri"/>
              </w:rPr>
              <w:t xml:space="preserve"> допускается (государственные природные заповедники, национальные и природные парки, памятники природы, дендрологические парки, ботанические сады, оранжереи)</w:t>
            </w:r>
          </w:p>
        </w:tc>
        <w:tc>
          <w:tcPr>
            <w:tcW w:w="851" w:type="dxa"/>
            <w:tcBorders>
              <w:top w:val="single" w:sz="4" w:space="0" w:color="auto"/>
              <w:left w:val="single" w:sz="4" w:space="0" w:color="auto"/>
              <w:bottom w:val="single" w:sz="4" w:space="0" w:color="auto"/>
              <w:right w:val="single" w:sz="4" w:space="0" w:color="auto"/>
            </w:tcBorders>
            <w:hideMark/>
          </w:tcPr>
          <w:p w14:paraId="073E189B" w14:textId="77777777" w:rsidR="00421FA4" w:rsidRPr="00421FA4" w:rsidRDefault="00421FA4">
            <w:pPr>
              <w:tabs>
                <w:tab w:val="center" w:pos="4677"/>
                <w:tab w:val="right" w:pos="9355"/>
              </w:tabs>
              <w:jc w:val="center"/>
              <w:rPr>
                <w:rFonts w:eastAsia="Calibri"/>
                <w:lang w:val="x-none" w:eastAsia="x-none"/>
              </w:rPr>
            </w:pPr>
            <w:r w:rsidRPr="00421FA4">
              <w:t>9.0</w:t>
            </w:r>
          </w:p>
        </w:tc>
        <w:tc>
          <w:tcPr>
            <w:tcW w:w="8469" w:type="dxa"/>
            <w:gridSpan w:val="6"/>
            <w:tcBorders>
              <w:top w:val="single" w:sz="4" w:space="0" w:color="auto"/>
              <w:left w:val="single" w:sz="4" w:space="0" w:color="auto"/>
              <w:bottom w:val="single" w:sz="4" w:space="0" w:color="auto"/>
              <w:right w:val="single" w:sz="4" w:space="0" w:color="auto"/>
            </w:tcBorders>
            <w:hideMark/>
          </w:tcPr>
          <w:p w14:paraId="7442960C" w14:textId="64702A34" w:rsidR="00421FA4" w:rsidRPr="00421FA4" w:rsidRDefault="00961A3A">
            <w:pPr>
              <w:autoSpaceDE w:val="0"/>
              <w:autoSpaceDN w:val="0"/>
              <w:adjustRightInd w:val="0"/>
              <w:jc w:val="center"/>
              <w:rPr>
                <w:rFonts w:eastAsia="Calibri"/>
              </w:rPr>
            </w:pPr>
            <w:r>
              <w:t>не</w:t>
            </w:r>
            <w:r w:rsidR="00421FA4" w:rsidRPr="00421FA4">
              <w:t xml:space="preserve"> подлежит установлению</w:t>
            </w:r>
          </w:p>
        </w:tc>
      </w:tr>
      <w:tr w:rsidR="00421FA4" w:rsidRPr="00421FA4" w14:paraId="7DCD9472" w14:textId="77777777" w:rsidTr="0059719D">
        <w:trPr>
          <w:trHeight w:val="159"/>
          <w:jc w:val="center"/>
        </w:trPr>
        <w:tc>
          <w:tcPr>
            <w:tcW w:w="344" w:type="dxa"/>
            <w:tcBorders>
              <w:top w:val="single" w:sz="4" w:space="0" w:color="auto"/>
              <w:left w:val="single" w:sz="4" w:space="0" w:color="auto"/>
              <w:bottom w:val="single" w:sz="4" w:space="0" w:color="auto"/>
              <w:right w:val="single" w:sz="4" w:space="0" w:color="auto"/>
            </w:tcBorders>
            <w:hideMark/>
          </w:tcPr>
          <w:p w14:paraId="7AC23FA6" w14:textId="77777777" w:rsidR="00421FA4" w:rsidRPr="005B5EC6" w:rsidRDefault="00421FA4">
            <w:pPr>
              <w:tabs>
                <w:tab w:val="center" w:pos="4677"/>
                <w:tab w:val="right" w:pos="9355"/>
              </w:tabs>
              <w:jc w:val="center"/>
              <w:rPr>
                <w:rFonts w:eastAsia="Calibri"/>
                <w:sz w:val="22"/>
                <w:szCs w:val="22"/>
                <w:lang w:val="x-none" w:eastAsia="x-none"/>
              </w:rPr>
            </w:pPr>
            <w:r w:rsidRPr="005B5EC6">
              <w:rPr>
                <w:rFonts w:eastAsia="Calibri"/>
                <w:sz w:val="22"/>
                <w:szCs w:val="22"/>
                <w:lang w:eastAsia="x-none"/>
              </w:rPr>
              <w:t>10</w:t>
            </w:r>
          </w:p>
        </w:tc>
        <w:tc>
          <w:tcPr>
            <w:tcW w:w="1971" w:type="dxa"/>
            <w:tcBorders>
              <w:top w:val="single" w:sz="4" w:space="0" w:color="auto"/>
              <w:left w:val="single" w:sz="4" w:space="0" w:color="auto"/>
              <w:bottom w:val="single" w:sz="4" w:space="0" w:color="auto"/>
              <w:right w:val="single" w:sz="4" w:space="0" w:color="auto"/>
            </w:tcBorders>
            <w:hideMark/>
          </w:tcPr>
          <w:p w14:paraId="0910B5F3" w14:textId="77777777" w:rsidR="00421FA4" w:rsidRPr="00421FA4" w:rsidRDefault="00421FA4">
            <w:pPr>
              <w:tabs>
                <w:tab w:val="center" w:pos="4677"/>
                <w:tab w:val="right" w:pos="9355"/>
              </w:tabs>
              <w:jc w:val="center"/>
              <w:rPr>
                <w:rFonts w:eastAsia="Calibri"/>
                <w:lang w:val="x-none" w:eastAsia="x-none"/>
              </w:rPr>
            </w:pPr>
            <w:r w:rsidRPr="00421FA4">
              <w:rPr>
                <w:rFonts w:eastAsia="Calibri"/>
              </w:rPr>
              <w:t>Охрана природных территорий</w:t>
            </w:r>
          </w:p>
        </w:tc>
        <w:tc>
          <w:tcPr>
            <w:tcW w:w="2925" w:type="dxa"/>
            <w:tcBorders>
              <w:top w:val="single" w:sz="4" w:space="0" w:color="auto"/>
              <w:left w:val="single" w:sz="4" w:space="0" w:color="auto"/>
              <w:bottom w:val="single" w:sz="4" w:space="0" w:color="auto"/>
              <w:right w:val="single" w:sz="4" w:space="0" w:color="auto"/>
            </w:tcBorders>
            <w:hideMark/>
          </w:tcPr>
          <w:p w14:paraId="6120DB74" w14:textId="7AC4C38F" w:rsidR="00421FA4" w:rsidRPr="00421FA4" w:rsidRDefault="00961A3A">
            <w:pPr>
              <w:jc w:val="center"/>
              <w:rPr>
                <w:rFonts w:eastAsia="Calibri"/>
                <w:lang w:eastAsia="en-US"/>
              </w:rPr>
            </w:pPr>
            <w:r>
              <w:rPr>
                <w:rFonts w:eastAsia="Calibri"/>
              </w:rPr>
              <w:t>с</w:t>
            </w:r>
            <w:r w:rsidR="00421FA4" w:rsidRPr="00421FA4">
              <w:rPr>
                <w:rFonts w:eastAsia="Calibri"/>
              </w:rPr>
              <w:t>охра</w:t>
            </w:r>
            <w:r w:rsidR="004410D6">
              <w:rPr>
                <w:rFonts w:eastAsia="Calibri"/>
              </w:rPr>
              <w:t>не</w:t>
            </w:r>
            <w:r w:rsidR="00421FA4" w:rsidRPr="00421FA4">
              <w:rPr>
                <w:rFonts w:eastAsia="Calibri"/>
              </w:rPr>
              <w:t xml:space="preserve">ние отдельных естественных качеств окружающей природной среды путем ограничения хозяйственной деятельности в данной </w:t>
            </w:r>
            <w:r w:rsidR="00421FA4" w:rsidRPr="00421FA4">
              <w:rPr>
                <w:rFonts w:eastAsia="Calibri"/>
              </w:rPr>
              <w:lastRenderedPageBreak/>
              <w:t>зо</w:t>
            </w:r>
            <w:r w:rsidR="004410D6">
              <w:rPr>
                <w:rFonts w:eastAsia="Calibri"/>
              </w:rPr>
              <w:t>не</w:t>
            </w:r>
            <w:r w:rsidR="00421FA4" w:rsidRPr="00421FA4">
              <w:rPr>
                <w:rFonts w:eastAsia="Calibri"/>
              </w:rPr>
              <w:t>,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w:t>
            </w:r>
            <w:r w:rsidR="004410D6">
              <w:rPr>
                <w:rFonts w:eastAsia="Calibri"/>
              </w:rPr>
              <w:t>не</w:t>
            </w:r>
            <w:r w:rsidR="00421FA4" w:rsidRPr="00421FA4">
              <w:rPr>
                <w:rFonts w:eastAsia="Calibri"/>
              </w:rPr>
              <w:t>ние свойств земель, являющихся особо ценными</w:t>
            </w:r>
          </w:p>
        </w:tc>
        <w:tc>
          <w:tcPr>
            <w:tcW w:w="851" w:type="dxa"/>
            <w:tcBorders>
              <w:top w:val="single" w:sz="4" w:space="0" w:color="auto"/>
              <w:left w:val="single" w:sz="4" w:space="0" w:color="auto"/>
              <w:bottom w:val="single" w:sz="4" w:space="0" w:color="auto"/>
              <w:right w:val="single" w:sz="4" w:space="0" w:color="auto"/>
            </w:tcBorders>
            <w:hideMark/>
          </w:tcPr>
          <w:p w14:paraId="448FE97A" w14:textId="77777777" w:rsidR="00421FA4" w:rsidRPr="00421FA4" w:rsidRDefault="00421FA4">
            <w:pPr>
              <w:tabs>
                <w:tab w:val="center" w:pos="4677"/>
                <w:tab w:val="right" w:pos="9355"/>
              </w:tabs>
              <w:jc w:val="center"/>
              <w:rPr>
                <w:rFonts w:ascii="Calibri" w:eastAsia="Calibri" w:hAnsi="Calibri"/>
                <w:sz w:val="22"/>
                <w:szCs w:val="22"/>
                <w:lang w:eastAsia="ar-SA"/>
              </w:rPr>
            </w:pPr>
            <w:r w:rsidRPr="00421FA4">
              <w:lastRenderedPageBreak/>
              <w:t>9.1</w:t>
            </w:r>
          </w:p>
        </w:tc>
        <w:tc>
          <w:tcPr>
            <w:tcW w:w="8469" w:type="dxa"/>
            <w:gridSpan w:val="6"/>
            <w:tcBorders>
              <w:top w:val="single" w:sz="4" w:space="0" w:color="auto"/>
              <w:left w:val="single" w:sz="4" w:space="0" w:color="auto"/>
              <w:bottom w:val="single" w:sz="4" w:space="0" w:color="auto"/>
              <w:right w:val="single" w:sz="4" w:space="0" w:color="auto"/>
            </w:tcBorders>
            <w:hideMark/>
          </w:tcPr>
          <w:p w14:paraId="5FFCBC38" w14:textId="3870DA16" w:rsidR="00421FA4" w:rsidRPr="00421FA4" w:rsidRDefault="00961A3A">
            <w:pPr>
              <w:autoSpaceDE w:val="0"/>
              <w:autoSpaceDN w:val="0"/>
              <w:adjustRightInd w:val="0"/>
              <w:jc w:val="center"/>
              <w:rPr>
                <w:rFonts w:eastAsia="Calibri"/>
                <w:sz w:val="20"/>
                <w:szCs w:val="20"/>
              </w:rPr>
            </w:pPr>
            <w:r>
              <w:t>не</w:t>
            </w:r>
            <w:r w:rsidR="00421FA4" w:rsidRPr="00421FA4">
              <w:t xml:space="preserve"> подлежит установлению</w:t>
            </w:r>
          </w:p>
        </w:tc>
      </w:tr>
      <w:tr w:rsidR="00421FA4" w:rsidRPr="00421FA4" w14:paraId="1852635E" w14:textId="77777777" w:rsidTr="0059719D">
        <w:trPr>
          <w:trHeight w:val="159"/>
          <w:jc w:val="center"/>
        </w:trPr>
        <w:tc>
          <w:tcPr>
            <w:tcW w:w="344" w:type="dxa"/>
            <w:tcBorders>
              <w:top w:val="single" w:sz="4" w:space="0" w:color="auto"/>
              <w:left w:val="single" w:sz="4" w:space="0" w:color="auto"/>
              <w:bottom w:val="single" w:sz="4" w:space="0" w:color="auto"/>
              <w:right w:val="single" w:sz="4" w:space="0" w:color="auto"/>
            </w:tcBorders>
            <w:hideMark/>
          </w:tcPr>
          <w:p w14:paraId="52C4CD07" w14:textId="77777777" w:rsidR="00421FA4" w:rsidRPr="005B5EC6" w:rsidRDefault="00421FA4">
            <w:pPr>
              <w:tabs>
                <w:tab w:val="center" w:pos="4677"/>
                <w:tab w:val="right" w:pos="9355"/>
              </w:tabs>
              <w:jc w:val="center"/>
              <w:rPr>
                <w:rFonts w:eastAsia="Calibri"/>
                <w:sz w:val="22"/>
                <w:szCs w:val="22"/>
                <w:lang w:val="x-none" w:eastAsia="x-none"/>
              </w:rPr>
            </w:pPr>
            <w:r w:rsidRPr="005B5EC6">
              <w:rPr>
                <w:rFonts w:eastAsia="Calibri"/>
                <w:sz w:val="22"/>
                <w:szCs w:val="22"/>
                <w:lang w:eastAsia="x-none"/>
              </w:rPr>
              <w:t>11</w:t>
            </w:r>
          </w:p>
        </w:tc>
        <w:tc>
          <w:tcPr>
            <w:tcW w:w="1971" w:type="dxa"/>
            <w:tcBorders>
              <w:top w:val="single" w:sz="4" w:space="0" w:color="auto"/>
              <w:left w:val="single" w:sz="4" w:space="0" w:color="auto"/>
              <w:bottom w:val="single" w:sz="4" w:space="0" w:color="auto"/>
              <w:right w:val="single" w:sz="4" w:space="0" w:color="auto"/>
            </w:tcBorders>
            <w:hideMark/>
          </w:tcPr>
          <w:p w14:paraId="62FA69DF" w14:textId="77777777" w:rsidR="00421FA4" w:rsidRPr="00421FA4" w:rsidRDefault="00421FA4">
            <w:pPr>
              <w:tabs>
                <w:tab w:val="center" w:pos="4677"/>
                <w:tab w:val="right" w:pos="9355"/>
              </w:tabs>
              <w:jc w:val="center"/>
              <w:rPr>
                <w:rFonts w:eastAsia="Calibri"/>
                <w:lang w:val="x-none" w:eastAsia="x-none"/>
              </w:rPr>
            </w:pPr>
            <w:r w:rsidRPr="00421FA4">
              <w:rPr>
                <w:rFonts w:eastAsia="Calibri"/>
              </w:rPr>
              <w:t>Курортная деятельность</w:t>
            </w:r>
          </w:p>
        </w:tc>
        <w:tc>
          <w:tcPr>
            <w:tcW w:w="2925" w:type="dxa"/>
            <w:tcBorders>
              <w:top w:val="single" w:sz="4" w:space="0" w:color="auto"/>
              <w:left w:val="single" w:sz="4" w:space="0" w:color="auto"/>
              <w:bottom w:val="single" w:sz="4" w:space="0" w:color="auto"/>
              <w:right w:val="single" w:sz="4" w:space="0" w:color="auto"/>
            </w:tcBorders>
            <w:hideMark/>
          </w:tcPr>
          <w:p w14:paraId="3BBC722B" w14:textId="7F035A28" w:rsidR="00421FA4" w:rsidRPr="00421FA4" w:rsidRDefault="00961A3A">
            <w:pPr>
              <w:jc w:val="center"/>
              <w:rPr>
                <w:rFonts w:eastAsia="Calibri"/>
                <w:lang w:eastAsia="en-US"/>
              </w:rPr>
            </w:pPr>
            <w:r>
              <w:rPr>
                <w:rFonts w:eastAsia="Calibri"/>
              </w:rPr>
              <w:t>и</w:t>
            </w:r>
            <w:r w:rsidR="00421FA4" w:rsidRPr="00421FA4">
              <w:rPr>
                <w:rFonts w:eastAsia="Calibri"/>
              </w:rPr>
              <w:t>спользование, в том числе с их извлечением, для лечения и оздоровления человека природных лечебных ресурсов (месторождения ми</w:t>
            </w:r>
            <w:r w:rsidR="004410D6">
              <w:rPr>
                <w:rFonts w:eastAsia="Calibri"/>
              </w:rPr>
              <w:t>не</w:t>
            </w:r>
            <w:r w:rsidR="00421FA4" w:rsidRPr="00421FA4">
              <w:rPr>
                <w:rFonts w:eastAsia="Calibri"/>
              </w:rPr>
              <w:t xml:space="preserve">ральных вод, лечебные грязи, рапой лиманов и озер, особый климат и иные природные факторы и условия, которые используются или могут использоваться для профилактики и лечения заболеваний человека), а </w:t>
            </w:r>
            <w:r w:rsidR="00421FA4" w:rsidRPr="00421FA4">
              <w:rPr>
                <w:rFonts w:eastAsia="Calibri"/>
              </w:rPr>
              <w:lastRenderedPageBreak/>
              <w:t>также охрана лечебных ресурсов от истощения и уничтожения в границах первой зоны округа горно-санитарной или санитарной охраны лечебно-оздоровительных местностей и курорта</w:t>
            </w:r>
          </w:p>
        </w:tc>
        <w:tc>
          <w:tcPr>
            <w:tcW w:w="851" w:type="dxa"/>
            <w:tcBorders>
              <w:top w:val="single" w:sz="4" w:space="0" w:color="auto"/>
              <w:left w:val="single" w:sz="4" w:space="0" w:color="auto"/>
              <w:bottom w:val="single" w:sz="4" w:space="0" w:color="auto"/>
              <w:right w:val="single" w:sz="4" w:space="0" w:color="auto"/>
            </w:tcBorders>
            <w:hideMark/>
          </w:tcPr>
          <w:p w14:paraId="4774B383" w14:textId="77777777" w:rsidR="00421FA4" w:rsidRPr="00421FA4" w:rsidRDefault="00421FA4">
            <w:pPr>
              <w:tabs>
                <w:tab w:val="center" w:pos="4677"/>
                <w:tab w:val="right" w:pos="9355"/>
              </w:tabs>
              <w:jc w:val="center"/>
              <w:rPr>
                <w:rFonts w:ascii="Calibri" w:eastAsia="Calibri" w:hAnsi="Calibri"/>
                <w:sz w:val="22"/>
                <w:szCs w:val="22"/>
                <w:lang w:eastAsia="ar-SA"/>
              </w:rPr>
            </w:pPr>
            <w:r w:rsidRPr="00421FA4">
              <w:lastRenderedPageBreak/>
              <w:t>9.2</w:t>
            </w:r>
          </w:p>
        </w:tc>
        <w:tc>
          <w:tcPr>
            <w:tcW w:w="8469" w:type="dxa"/>
            <w:gridSpan w:val="6"/>
            <w:tcBorders>
              <w:top w:val="single" w:sz="4" w:space="0" w:color="auto"/>
              <w:left w:val="single" w:sz="4" w:space="0" w:color="auto"/>
              <w:bottom w:val="single" w:sz="4" w:space="0" w:color="auto"/>
              <w:right w:val="single" w:sz="4" w:space="0" w:color="auto"/>
            </w:tcBorders>
            <w:hideMark/>
          </w:tcPr>
          <w:p w14:paraId="631784E6" w14:textId="58BB9280" w:rsidR="00421FA4" w:rsidRPr="00421FA4" w:rsidRDefault="00961A3A">
            <w:pPr>
              <w:autoSpaceDE w:val="0"/>
              <w:autoSpaceDN w:val="0"/>
              <w:adjustRightInd w:val="0"/>
              <w:jc w:val="center"/>
              <w:rPr>
                <w:rFonts w:eastAsia="Calibri"/>
                <w:sz w:val="20"/>
                <w:szCs w:val="20"/>
              </w:rPr>
            </w:pPr>
            <w:r>
              <w:t>не</w:t>
            </w:r>
            <w:r w:rsidR="00421FA4" w:rsidRPr="00421FA4">
              <w:t xml:space="preserve"> подлежит установлению</w:t>
            </w:r>
          </w:p>
        </w:tc>
      </w:tr>
      <w:tr w:rsidR="00421FA4" w:rsidRPr="00421FA4" w14:paraId="3E231CE4" w14:textId="77777777" w:rsidTr="0059719D">
        <w:trPr>
          <w:trHeight w:val="159"/>
          <w:jc w:val="center"/>
        </w:trPr>
        <w:tc>
          <w:tcPr>
            <w:tcW w:w="344" w:type="dxa"/>
            <w:tcBorders>
              <w:top w:val="single" w:sz="4" w:space="0" w:color="auto"/>
              <w:left w:val="single" w:sz="4" w:space="0" w:color="auto"/>
              <w:bottom w:val="single" w:sz="4" w:space="0" w:color="auto"/>
              <w:right w:val="single" w:sz="4" w:space="0" w:color="auto"/>
            </w:tcBorders>
            <w:hideMark/>
          </w:tcPr>
          <w:p w14:paraId="2BBAD1A2" w14:textId="77777777" w:rsidR="00421FA4" w:rsidRPr="005B5EC6" w:rsidRDefault="00421FA4">
            <w:pPr>
              <w:tabs>
                <w:tab w:val="center" w:pos="4677"/>
                <w:tab w:val="right" w:pos="9355"/>
              </w:tabs>
              <w:jc w:val="center"/>
              <w:rPr>
                <w:rFonts w:eastAsia="Calibri"/>
                <w:sz w:val="22"/>
                <w:szCs w:val="22"/>
                <w:lang w:val="x-none" w:eastAsia="x-none"/>
              </w:rPr>
            </w:pPr>
            <w:r w:rsidRPr="005B5EC6">
              <w:rPr>
                <w:rFonts w:eastAsia="Calibri"/>
                <w:sz w:val="22"/>
                <w:szCs w:val="22"/>
                <w:lang w:val="en-US" w:eastAsia="x-none"/>
              </w:rPr>
              <w:t>12</w:t>
            </w:r>
          </w:p>
        </w:tc>
        <w:tc>
          <w:tcPr>
            <w:tcW w:w="1971" w:type="dxa"/>
            <w:tcBorders>
              <w:top w:val="single" w:sz="4" w:space="0" w:color="auto"/>
              <w:left w:val="single" w:sz="4" w:space="0" w:color="auto"/>
              <w:bottom w:val="single" w:sz="4" w:space="0" w:color="auto"/>
              <w:right w:val="single" w:sz="4" w:space="0" w:color="auto"/>
            </w:tcBorders>
            <w:hideMark/>
          </w:tcPr>
          <w:p w14:paraId="39090E71" w14:textId="77777777" w:rsidR="00421FA4" w:rsidRPr="00421FA4" w:rsidRDefault="00421FA4">
            <w:pPr>
              <w:tabs>
                <w:tab w:val="center" w:pos="4677"/>
                <w:tab w:val="right" w:pos="9355"/>
              </w:tabs>
              <w:jc w:val="center"/>
              <w:rPr>
                <w:rFonts w:eastAsia="Calibri"/>
                <w:lang w:eastAsia="en-US"/>
              </w:rPr>
            </w:pPr>
            <w:r w:rsidRPr="00421FA4">
              <w:t>Гидротехнические сооружения</w:t>
            </w:r>
          </w:p>
        </w:tc>
        <w:tc>
          <w:tcPr>
            <w:tcW w:w="2925" w:type="dxa"/>
            <w:tcBorders>
              <w:top w:val="single" w:sz="4" w:space="0" w:color="auto"/>
              <w:left w:val="single" w:sz="4" w:space="0" w:color="auto"/>
              <w:bottom w:val="single" w:sz="4" w:space="0" w:color="auto"/>
              <w:right w:val="single" w:sz="4" w:space="0" w:color="auto"/>
            </w:tcBorders>
            <w:hideMark/>
          </w:tcPr>
          <w:p w14:paraId="2B7BCFAE" w14:textId="186FF528" w:rsidR="00421FA4" w:rsidRPr="00421FA4" w:rsidRDefault="00961A3A">
            <w:pPr>
              <w:jc w:val="center"/>
              <w:rPr>
                <w:rFonts w:eastAsia="Calibri"/>
                <w:lang w:eastAsia="ar-SA"/>
              </w:rPr>
            </w:pPr>
            <w:r>
              <w:rPr>
                <w:rFonts w:eastAsia="Calibri"/>
              </w:rPr>
              <w:t>р</w:t>
            </w:r>
            <w:r w:rsidR="00421FA4" w:rsidRPr="00421FA4">
              <w:rPr>
                <w:rFonts w:eastAsia="Calibri"/>
              </w:rPr>
              <w:t xml:space="preserve">азмещение гидротехнических сооружений, </w:t>
            </w:r>
            <w:r w:rsidR="004410D6">
              <w:rPr>
                <w:rFonts w:eastAsia="Calibri"/>
              </w:rPr>
              <w:t>не</w:t>
            </w:r>
            <w:r w:rsidR="00421FA4" w:rsidRPr="00421FA4">
              <w:rPr>
                <w:rFonts w:eastAsia="Calibri"/>
              </w:rPr>
              <w:t>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851" w:type="dxa"/>
            <w:tcBorders>
              <w:top w:val="single" w:sz="4" w:space="0" w:color="auto"/>
              <w:left w:val="single" w:sz="4" w:space="0" w:color="auto"/>
              <w:bottom w:val="single" w:sz="4" w:space="0" w:color="auto"/>
              <w:right w:val="single" w:sz="4" w:space="0" w:color="auto"/>
            </w:tcBorders>
            <w:hideMark/>
          </w:tcPr>
          <w:p w14:paraId="47DB1CC1" w14:textId="77777777" w:rsidR="00421FA4" w:rsidRPr="00421FA4" w:rsidRDefault="00421FA4">
            <w:pPr>
              <w:tabs>
                <w:tab w:val="center" w:pos="4677"/>
                <w:tab w:val="right" w:pos="9355"/>
              </w:tabs>
              <w:jc w:val="center"/>
            </w:pPr>
            <w:r w:rsidRPr="00421FA4">
              <w:t>11.3</w:t>
            </w:r>
          </w:p>
        </w:tc>
        <w:tc>
          <w:tcPr>
            <w:tcW w:w="8469" w:type="dxa"/>
            <w:gridSpan w:val="6"/>
            <w:tcBorders>
              <w:top w:val="single" w:sz="4" w:space="0" w:color="auto"/>
              <w:left w:val="single" w:sz="4" w:space="0" w:color="auto"/>
              <w:bottom w:val="single" w:sz="4" w:space="0" w:color="auto"/>
              <w:right w:val="single" w:sz="4" w:space="0" w:color="auto"/>
            </w:tcBorders>
            <w:hideMark/>
          </w:tcPr>
          <w:p w14:paraId="3BEAEA16" w14:textId="53B614BD" w:rsidR="00421FA4" w:rsidRPr="00421FA4" w:rsidRDefault="00961A3A">
            <w:pPr>
              <w:autoSpaceDE w:val="0"/>
              <w:autoSpaceDN w:val="0"/>
              <w:adjustRightInd w:val="0"/>
              <w:jc w:val="center"/>
            </w:pPr>
            <w:r>
              <w:t>не</w:t>
            </w:r>
            <w:r w:rsidRPr="00421FA4">
              <w:t xml:space="preserve"> </w:t>
            </w:r>
            <w:r w:rsidR="00421FA4" w:rsidRPr="00421FA4">
              <w:t>подлежит установлению</w:t>
            </w:r>
          </w:p>
        </w:tc>
      </w:tr>
      <w:tr w:rsidR="00421FA4" w:rsidRPr="00421FA4" w14:paraId="0975455F" w14:textId="77777777" w:rsidTr="0059719D">
        <w:trPr>
          <w:trHeight w:val="159"/>
          <w:jc w:val="center"/>
        </w:trPr>
        <w:tc>
          <w:tcPr>
            <w:tcW w:w="344" w:type="dxa"/>
            <w:tcBorders>
              <w:top w:val="single" w:sz="4" w:space="0" w:color="auto"/>
              <w:left w:val="single" w:sz="4" w:space="0" w:color="auto"/>
              <w:bottom w:val="single" w:sz="4" w:space="0" w:color="auto"/>
              <w:right w:val="single" w:sz="4" w:space="0" w:color="auto"/>
            </w:tcBorders>
            <w:hideMark/>
          </w:tcPr>
          <w:p w14:paraId="64183AEE" w14:textId="77777777" w:rsidR="00421FA4" w:rsidRPr="005B5EC6" w:rsidRDefault="00421FA4">
            <w:pPr>
              <w:tabs>
                <w:tab w:val="center" w:pos="4677"/>
                <w:tab w:val="right" w:pos="9355"/>
              </w:tabs>
              <w:jc w:val="center"/>
              <w:rPr>
                <w:rFonts w:eastAsia="Calibri"/>
                <w:sz w:val="22"/>
                <w:szCs w:val="22"/>
                <w:lang w:eastAsia="x-none"/>
              </w:rPr>
            </w:pPr>
            <w:r w:rsidRPr="005B5EC6">
              <w:rPr>
                <w:rFonts w:eastAsia="Calibri"/>
                <w:sz w:val="22"/>
                <w:szCs w:val="22"/>
                <w:lang w:val="en-US" w:eastAsia="x-none"/>
              </w:rPr>
              <w:t>13</w:t>
            </w:r>
          </w:p>
        </w:tc>
        <w:tc>
          <w:tcPr>
            <w:tcW w:w="1971" w:type="dxa"/>
            <w:tcBorders>
              <w:top w:val="single" w:sz="4" w:space="0" w:color="auto"/>
              <w:left w:val="single" w:sz="4" w:space="0" w:color="auto"/>
              <w:bottom w:val="single" w:sz="4" w:space="0" w:color="auto"/>
              <w:right w:val="single" w:sz="4" w:space="0" w:color="auto"/>
            </w:tcBorders>
            <w:hideMark/>
          </w:tcPr>
          <w:p w14:paraId="1099B014" w14:textId="77777777" w:rsidR="00421FA4" w:rsidRPr="00421FA4" w:rsidRDefault="00421FA4">
            <w:pPr>
              <w:tabs>
                <w:tab w:val="center" w:pos="4677"/>
                <w:tab w:val="right" w:pos="9355"/>
              </w:tabs>
              <w:jc w:val="center"/>
              <w:rPr>
                <w:rFonts w:eastAsia="Calibri"/>
                <w:lang w:eastAsia="en-US"/>
              </w:rPr>
            </w:pPr>
            <w:r w:rsidRPr="00421FA4">
              <w:t>Земельные участки (территории) общего пользования</w:t>
            </w:r>
          </w:p>
        </w:tc>
        <w:tc>
          <w:tcPr>
            <w:tcW w:w="2925" w:type="dxa"/>
            <w:tcBorders>
              <w:top w:val="single" w:sz="4" w:space="0" w:color="auto"/>
              <w:left w:val="single" w:sz="4" w:space="0" w:color="auto"/>
              <w:bottom w:val="single" w:sz="4" w:space="0" w:color="auto"/>
              <w:right w:val="single" w:sz="4" w:space="0" w:color="auto"/>
            </w:tcBorders>
            <w:hideMark/>
          </w:tcPr>
          <w:p w14:paraId="7304AD27" w14:textId="767B21A1" w:rsidR="00421FA4" w:rsidRPr="00421FA4" w:rsidRDefault="00961A3A">
            <w:pPr>
              <w:jc w:val="center"/>
              <w:rPr>
                <w:rFonts w:eastAsia="Calibri"/>
                <w:lang w:eastAsia="ar-SA"/>
              </w:rPr>
            </w:pPr>
            <w:r>
              <w:rPr>
                <w:rFonts w:eastAsia="Calibri"/>
              </w:rPr>
              <w:t>з</w:t>
            </w:r>
            <w:r w:rsidR="00421FA4" w:rsidRPr="00421FA4">
              <w:rPr>
                <w:rFonts w:eastAsia="Calibri"/>
              </w:rPr>
              <w:t xml:space="preserve">емельные участки общего пользования. Содержание данного вида разрешенного использования включает в </w:t>
            </w:r>
            <w:r w:rsidR="00421FA4" w:rsidRPr="00421FA4">
              <w:rPr>
                <w:rFonts w:eastAsia="Calibri"/>
              </w:rPr>
              <w:lastRenderedPageBreak/>
              <w:t>себя содержание видов разрешенного использования</w:t>
            </w:r>
            <w:r w:rsidR="00421FA4" w:rsidRPr="00421FA4">
              <w:rPr>
                <w:rFonts w:eastAsia="Calibri"/>
              </w:rPr>
              <w:br/>
              <w:t>с кодами 12.0.1-12.0.2</w:t>
            </w:r>
          </w:p>
        </w:tc>
        <w:tc>
          <w:tcPr>
            <w:tcW w:w="851" w:type="dxa"/>
            <w:tcBorders>
              <w:top w:val="single" w:sz="4" w:space="0" w:color="auto"/>
              <w:left w:val="single" w:sz="4" w:space="0" w:color="auto"/>
              <w:bottom w:val="single" w:sz="4" w:space="0" w:color="auto"/>
              <w:right w:val="single" w:sz="4" w:space="0" w:color="auto"/>
            </w:tcBorders>
            <w:hideMark/>
          </w:tcPr>
          <w:p w14:paraId="1573B2B9" w14:textId="77777777" w:rsidR="00421FA4" w:rsidRPr="00421FA4" w:rsidRDefault="00421FA4">
            <w:pPr>
              <w:tabs>
                <w:tab w:val="center" w:pos="4677"/>
                <w:tab w:val="right" w:pos="9355"/>
              </w:tabs>
              <w:jc w:val="center"/>
            </w:pPr>
            <w:r w:rsidRPr="00421FA4">
              <w:lastRenderedPageBreak/>
              <w:t>12.0</w:t>
            </w:r>
          </w:p>
        </w:tc>
        <w:tc>
          <w:tcPr>
            <w:tcW w:w="8469" w:type="dxa"/>
            <w:gridSpan w:val="6"/>
            <w:tcBorders>
              <w:top w:val="single" w:sz="4" w:space="0" w:color="auto"/>
              <w:left w:val="single" w:sz="4" w:space="0" w:color="auto"/>
              <w:bottom w:val="single" w:sz="4" w:space="0" w:color="auto"/>
              <w:right w:val="single" w:sz="4" w:space="0" w:color="auto"/>
            </w:tcBorders>
            <w:hideMark/>
          </w:tcPr>
          <w:p w14:paraId="129C18EF" w14:textId="0787BFD0" w:rsidR="00421FA4" w:rsidRPr="00421FA4" w:rsidRDefault="00961A3A">
            <w:pPr>
              <w:autoSpaceDE w:val="0"/>
              <w:autoSpaceDN w:val="0"/>
              <w:adjustRightInd w:val="0"/>
              <w:jc w:val="center"/>
            </w:pPr>
            <w:r>
              <w:t>не</w:t>
            </w:r>
            <w:r w:rsidR="00421FA4" w:rsidRPr="00421FA4">
              <w:t xml:space="preserve"> подлежит установлению</w:t>
            </w:r>
          </w:p>
        </w:tc>
      </w:tr>
      <w:tr w:rsidR="00421FA4" w:rsidRPr="00421FA4" w14:paraId="2AF6389F" w14:textId="77777777" w:rsidTr="0059719D">
        <w:trPr>
          <w:trHeight w:val="159"/>
          <w:jc w:val="center"/>
        </w:trPr>
        <w:tc>
          <w:tcPr>
            <w:tcW w:w="344" w:type="dxa"/>
            <w:tcBorders>
              <w:top w:val="single" w:sz="4" w:space="0" w:color="auto"/>
              <w:left w:val="single" w:sz="4" w:space="0" w:color="auto"/>
              <w:bottom w:val="single" w:sz="4" w:space="0" w:color="auto"/>
              <w:right w:val="single" w:sz="4" w:space="0" w:color="auto"/>
            </w:tcBorders>
            <w:hideMark/>
          </w:tcPr>
          <w:p w14:paraId="72F2F7FE" w14:textId="77777777" w:rsidR="00421FA4" w:rsidRPr="005B5EC6" w:rsidRDefault="00421FA4">
            <w:pPr>
              <w:tabs>
                <w:tab w:val="center" w:pos="4677"/>
                <w:tab w:val="right" w:pos="9355"/>
              </w:tabs>
              <w:jc w:val="center"/>
              <w:rPr>
                <w:rFonts w:eastAsia="Calibri"/>
                <w:sz w:val="22"/>
                <w:szCs w:val="22"/>
                <w:lang w:val="en-US" w:eastAsia="x-none"/>
              </w:rPr>
            </w:pPr>
            <w:r w:rsidRPr="005B5EC6">
              <w:rPr>
                <w:rFonts w:eastAsia="Calibri"/>
                <w:sz w:val="22"/>
                <w:szCs w:val="22"/>
                <w:lang w:val="en-US" w:eastAsia="x-none"/>
              </w:rPr>
              <w:t>14</w:t>
            </w:r>
          </w:p>
        </w:tc>
        <w:tc>
          <w:tcPr>
            <w:tcW w:w="1971" w:type="dxa"/>
            <w:tcBorders>
              <w:top w:val="single" w:sz="4" w:space="0" w:color="auto"/>
              <w:left w:val="single" w:sz="4" w:space="0" w:color="auto"/>
              <w:bottom w:val="single" w:sz="4" w:space="0" w:color="auto"/>
              <w:right w:val="single" w:sz="4" w:space="0" w:color="auto"/>
            </w:tcBorders>
            <w:hideMark/>
          </w:tcPr>
          <w:p w14:paraId="6E20CB19" w14:textId="77777777" w:rsidR="00421FA4" w:rsidRPr="00421FA4" w:rsidRDefault="00421FA4">
            <w:pPr>
              <w:tabs>
                <w:tab w:val="center" w:pos="4677"/>
                <w:tab w:val="right" w:pos="9355"/>
              </w:tabs>
              <w:jc w:val="center"/>
              <w:rPr>
                <w:rFonts w:eastAsia="Calibri"/>
                <w:lang w:val="x-none" w:eastAsia="x-none"/>
              </w:rPr>
            </w:pPr>
            <w:r w:rsidRPr="00421FA4">
              <w:t>Улично-дорожная сеть</w:t>
            </w:r>
          </w:p>
        </w:tc>
        <w:tc>
          <w:tcPr>
            <w:tcW w:w="2925" w:type="dxa"/>
            <w:tcBorders>
              <w:top w:val="single" w:sz="4" w:space="0" w:color="auto"/>
              <w:left w:val="single" w:sz="4" w:space="0" w:color="auto"/>
              <w:bottom w:val="single" w:sz="4" w:space="0" w:color="auto"/>
              <w:right w:val="single" w:sz="4" w:space="0" w:color="auto"/>
            </w:tcBorders>
            <w:hideMark/>
          </w:tcPr>
          <w:p w14:paraId="7B1C79C9" w14:textId="3EBBD87A" w:rsidR="00421FA4" w:rsidRPr="00421FA4" w:rsidRDefault="00961A3A">
            <w:pPr>
              <w:jc w:val="center"/>
              <w:rPr>
                <w:rFonts w:eastAsia="Calibri"/>
                <w:lang w:eastAsia="en-US"/>
              </w:rPr>
            </w:pPr>
            <w:r>
              <w:rPr>
                <w:rFonts w:eastAsia="Calibri"/>
              </w:rPr>
              <w:t>р</w:t>
            </w:r>
            <w:r w:rsidR="00421FA4" w:rsidRPr="00421FA4">
              <w:rPr>
                <w:rFonts w:eastAsia="Calibri"/>
              </w:rPr>
              <w:t xml:space="preserve">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00421FA4" w:rsidRPr="00421FA4">
              <w:rPr>
                <w:rFonts w:eastAsia="Calibri"/>
              </w:rPr>
              <w:t>велотранспортной</w:t>
            </w:r>
            <w:proofErr w:type="spellEnd"/>
            <w:r w:rsidR="00421FA4" w:rsidRPr="00421FA4">
              <w:rPr>
                <w:rFonts w:eastAsia="Calibri"/>
              </w:rPr>
              <w:t xml:space="preserve"> и инже</w:t>
            </w:r>
            <w:r w:rsidR="004410D6">
              <w:rPr>
                <w:rFonts w:eastAsia="Calibri"/>
              </w:rPr>
              <w:t>не</w:t>
            </w:r>
            <w:r w:rsidR="00421FA4" w:rsidRPr="00421FA4">
              <w:rPr>
                <w:rFonts w:eastAsia="Calibri"/>
              </w:rPr>
              <w:t xml:space="preserve">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w:t>
            </w:r>
            <w:r w:rsidR="004410D6">
              <w:rPr>
                <w:rFonts w:eastAsia="Calibri"/>
              </w:rPr>
              <w:t>не</w:t>
            </w:r>
            <w:r w:rsidR="00421FA4" w:rsidRPr="00421FA4">
              <w:rPr>
                <w:rFonts w:eastAsia="Calibri"/>
              </w:rPr>
              <w:t>капитальных сооружений, предназначенных для охраны транспортных средств</w:t>
            </w:r>
          </w:p>
        </w:tc>
        <w:tc>
          <w:tcPr>
            <w:tcW w:w="851" w:type="dxa"/>
            <w:tcBorders>
              <w:top w:val="single" w:sz="4" w:space="0" w:color="auto"/>
              <w:left w:val="single" w:sz="4" w:space="0" w:color="auto"/>
              <w:bottom w:val="single" w:sz="4" w:space="0" w:color="auto"/>
              <w:right w:val="single" w:sz="4" w:space="0" w:color="auto"/>
            </w:tcBorders>
            <w:hideMark/>
          </w:tcPr>
          <w:p w14:paraId="0E791007" w14:textId="77777777" w:rsidR="00421FA4" w:rsidRPr="00421FA4" w:rsidRDefault="00421FA4">
            <w:pPr>
              <w:tabs>
                <w:tab w:val="center" w:pos="4677"/>
                <w:tab w:val="right" w:pos="9355"/>
              </w:tabs>
              <w:jc w:val="center"/>
              <w:rPr>
                <w:rFonts w:eastAsia="Calibri"/>
                <w:lang w:val="x-none" w:eastAsia="x-none"/>
              </w:rPr>
            </w:pPr>
            <w:r w:rsidRPr="00421FA4">
              <w:t>12.0.1</w:t>
            </w:r>
          </w:p>
        </w:tc>
        <w:tc>
          <w:tcPr>
            <w:tcW w:w="8469" w:type="dxa"/>
            <w:gridSpan w:val="6"/>
            <w:tcBorders>
              <w:top w:val="single" w:sz="4" w:space="0" w:color="auto"/>
              <w:left w:val="single" w:sz="4" w:space="0" w:color="auto"/>
              <w:bottom w:val="single" w:sz="4" w:space="0" w:color="auto"/>
              <w:right w:val="single" w:sz="4" w:space="0" w:color="auto"/>
            </w:tcBorders>
            <w:hideMark/>
          </w:tcPr>
          <w:p w14:paraId="5EA94F97" w14:textId="2A7FFE4B" w:rsidR="00AD0179" w:rsidRDefault="00961A3A">
            <w:pPr>
              <w:autoSpaceDE w:val="0"/>
              <w:autoSpaceDN w:val="0"/>
              <w:adjustRightInd w:val="0"/>
              <w:jc w:val="center"/>
            </w:pPr>
            <w:r>
              <w:t>у</w:t>
            </w:r>
            <w:r w:rsidR="00421FA4" w:rsidRPr="00421FA4">
              <w:t xml:space="preserve">станавливаются </w:t>
            </w:r>
            <w:r w:rsidR="00AD0179" w:rsidRPr="00AD0179">
              <w:t>нормативами градостроительного</w:t>
            </w:r>
          </w:p>
          <w:p w14:paraId="5568A7B2" w14:textId="17A98D95" w:rsidR="00421FA4" w:rsidRPr="00421FA4" w:rsidRDefault="00AD0179">
            <w:pPr>
              <w:autoSpaceDE w:val="0"/>
              <w:autoSpaceDN w:val="0"/>
              <w:adjustRightInd w:val="0"/>
              <w:jc w:val="center"/>
              <w:rPr>
                <w:rFonts w:eastAsia="Calibri"/>
              </w:rPr>
            </w:pPr>
            <w:r w:rsidRPr="00AD0179">
              <w:t xml:space="preserve"> проектирования городского округа</w:t>
            </w:r>
          </w:p>
        </w:tc>
      </w:tr>
      <w:tr w:rsidR="00421FA4" w:rsidRPr="00421FA4" w14:paraId="16CEFC85" w14:textId="77777777" w:rsidTr="0059719D">
        <w:trPr>
          <w:trHeight w:val="159"/>
          <w:jc w:val="center"/>
        </w:trPr>
        <w:tc>
          <w:tcPr>
            <w:tcW w:w="344" w:type="dxa"/>
            <w:tcBorders>
              <w:top w:val="single" w:sz="4" w:space="0" w:color="auto"/>
              <w:left w:val="single" w:sz="4" w:space="0" w:color="auto"/>
              <w:bottom w:val="single" w:sz="4" w:space="0" w:color="auto"/>
              <w:right w:val="single" w:sz="4" w:space="0" w:color="auto"/>
            </w:tcBorders>
            <w:hideMark/>
          </w:tcPr>
          <w:p w14:paraId="42E70740" w14:textId="77777777" w:rsidR="00421FA4" w:rsidRPr="005B5EC6" w:rsidRDefault="00421FA4">
            <w:pPr>
              <w:tabs>
                <w:tab w:val="center" w:pos="4677"/>
                <w:tab w:val="right" w:pos="9355"/>
              </w:tabs>
              <w:jc w:val="center"/>
              <w:rPr>
                <w:rFonts w:eastAsia="Calibri"/>
                <w:sz w:val="22"/>
                <w:szCs w:val="22"/>
                <w:lang w:eastAsia="x-none"/>
              </w:rPr>
            </w:pPr>
            <w:r w:rsidRPr="005B5EC6">
              <w:rPr>
                <w:rFonts w:eastAsia="Calibri"/>
                <w:sz w:val="22"/>
                <w:szCs w:val="22"/>
                <w:lang w:eastAsia="x-none"/>
              </w:rPr>
              <w:lastRenderedPageBreak/>
              <w:t>15</w:t>
            </w:r>
          </w:p>
        </w:tc>
        <w:tc>
          <w:tcPr>
            <w:tcW w:w="1971" w:type="dxa"/>
            <w:tcBorders>
              <w:top w:val="single" w:sz="4" w:space="0" w:color="auto"/>
              <w:left w:val="single" w:sz="4" w:space="0" w:color="auto"/>
              <w:bottom w:val="single" w:sz="4" w:space="0" w:color="auto"/>
              <w:right w:val="single" w:sz="4" w:space="0" w:color="auto"/>
            </w:tcBorders>
            <w:hideMark/>
          </w:tcPr>
          <w:p w14:paraId="340DF3C6" w14:textId="77777777" w:rsidR="00421FA4" w:rsidRPr="00421FA4" w:rsidRDefault="00421FA4">
            <w:pPr>
              <w:jc w:val="center"/>
              <w:rPr>
                <w:lang w:eastAsia="en-US"/>
              </w:rPr>
            </w:pPr>
            <w:r w:rsidRPr="00421FA4">
              <w:t>Благоустройство территории</w:t>
            </w:r>
          </w:p>
        </w:tc>
        <w:tc>
          <w:tcPr>
            <w:tcW w:w="2925" w:type="dxa"/>
            <w:tcBorders>
              <w:top w:val="single" w:sz="4" w:space="0" w:color="auto"/>
              <w:left w:val="single" w:sz="4" w:space="0" w:color="auto"/>
              <w:bottom w:val="single" w:sz="4" w:space="0" w:color="auto"/>
              <w:right w:val="single" w:sz="4" w:space="0" w:color="auto"/>
            </w:tcBorders>
            <w:hideMark/>
          </w:tcPr>
          <w:p w14:paraId="164DBE63" w14:textId="6572A456" w:rsidR="00421FA4" w:rsidRPr="00421FA4" w:rsidRDefault="00961A3A">
            <w:pPr>
              <w:jc w:val="center"/>
              <w:rPr>
                <w:rFonts w:eastAsia="Calibri"/>
                <w:lang w:eastAsia="ar-SA"/>
              </w:rPr>
            </w:pPr>
            <w:r>
              <w:rPr>
                <w:rFonts w:eastAsia="Calibri"/>
              </w:rPr>
              <w:t>р</w:t>
            </w:r>
            <w:r w:rsidR="00421FA4" w:rsidRPr="00421FA4">
              <w:rPr>
                <w:rFonts w:eastAsia="Calibri"/>
              </w:rPr>
              <w:t>азмещение декоративных, технических, планировочных, конструктивных устройств, элементов озеле</w:t>
            </w:r>
            <w:r w:rsidR="004410D6">
              <w:rPr>
                <w:rFonts w:eastAsia="Calibri"/>
              </w:rPr>
              <w:t>не</w:t>
            </w:r>
            <w:r w:rsidR="00421FA4" w:rsidRPr="00421FA4">
              <w:rPr>
                <w:rFonts w:eastAsia="Calibri"/>
              </w:rPr>
              <w:t xml:space="preserve">ния, различных видов оборудования и оформления, малых архитектурных форм, </w:t>
            </w:r>
            <w:r w:rsidR="004410D6">
              <w:rPr>
                <w:rFonts w:eastAsia="Calibri"/>
              </w:rPr>
              <w:t>не</w:t>
            </w:r>
            <w:r w:rsidR="00421FA4" w:rsidRPr="00421FA4">
              <w:rPr>
                <w:rFonts w:eastAsia="Calibri"/>
              </w:rPr>
              <w:t xml:space="preserve">капитальных </w:t>
            </w:r>
            <w:r w:rsidR="004410D6">
              <w:rPr>
                <w:rFonts w:eastAsia="Calibri"/>
              </w:rPr>
              <w:t>не</w:t>
            </w:r>
            <w:r w:rsidR="00421FA4" w:rsidRPr="00421FA4">
              <w:rPr>
                <w:rFonts w:eastAsia="Calibri"/>
              </w:rPr>
              <w:t>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851" w:type="dxa"/>
            <w:tcBorders>
              <w:top w:val="single" w:sz="4" w:space="0" w:color="auto"/>
              <w:left w:val="single" w:sz="4" w:space="0" w:color="auto"/>
              <w:bottom w:val="single" w:sz="4" w:space="0" w:color="auto"/>
              <w:right w:val="single" w:sz="4" w:space="0" w:color="auto"/>
            </w:tcBorders>
            <w:hideMark/>
          </w:tcPr>
          <w:p w14:paraId="3F8D8C12" w14:textId="77777777" w:rsidR="00421FA4" w:rsidRPr="00421FA4" w:rsidRDefault="00421FA4">
            <w:pPr>
              <w:jc w:val="center"/>
            </w:pPr>
            <w:r w:rsidRPr="00421FA4">
              <w:t>12.0.2</w:t>
            </w:r>
          </w:p>
        </w:tc>
        <w:tc>
          <w:tcPr>
            <w:tcW w:w="8469" w:type="dxa"/>
            <w:gridSpan w:val="6"/>
            <w:tcBorders>
              <w:top w:val="single" w:sz="4" w:space="0" w:color="auto"/>
              <w:left w:val="single" w:sz="4" w:space="0" w:color="auto"/>
              <w:bottom w:val="single" w:sz="4" w:space="0" w:color="auto"/>
              <w:right w:val="single" w:sz="4" w:space="0" w:color="auto"/>
            </w:tcBorders>
            <w:hideMark/>
          </w:tcPr>
          <w:p w14:paraId="3443598B" w14:textId="605E4C73" w:rsidR="00421FA4" w:rsidRPr="00421FA4" w:rsidRDefault="00961A3A">
            <w:pPr>
              <w:jc w:val="center"/>
            </w:pPr>
            <w:r>
              <w:t>не</w:t>
            </w:r>
            <w:r w:rsidRPr="00421FA4">
              <w:t xml:space="preserve"> </w:t>
            </w:r>
            <w:r w:rsidR="00421FA4" w:rsidRPr="00421FA4">
              <w:t>подлежит установлению</w:t>
            </w:r>
          </w:p>
        </w:tc>
      </w:tr>
      <w:tr w:rsidR="00421FA4" w:rsidRPr="00421FA4" w14:paraId="0BF7055A" w14:textId="77777777" w:rsidTr="0059719D">
        <w:trPr>
          <w:trHeight w:val="15"/>
          <w:jc w:val="center"/>
        </w:trPr>
        <w:tc>
          <w:tcPr>
            <w:tcW w:w="14560" w:type="dxa"/>
            <w:gridSpan w:val="10"/>
            <w:tcBorders>
              <w:top w:val="single" w:sz="4" w:space="0" w:color="auto"/>
              <w:left w:val="single" w:sz="4" w:space="0" w:color="auto"/>
              <w:bottom w:val="single" w:sz="4" w:space="0" w:color="auto"/>
              <w:right w:val="single" w:sz="4" w:space="0" w:color="auto"/>
            </w:tcBorders>
            <w:hideMark/>
          </w:tcPr>
          <w:p w14:paraId="1DBA37AF" w14:textId="7ACCA6C2" w:rsidR="00421FA4" w:rsidRPr="00421FA4" w:rsidRDefault="00421FA4">
            <w:pPr>
              <w:jc w:val="center"/>
            </w:pPr>
            <w:r w:rsidRPr="00421FA4">
              <w:rPr>
                <w:b/>
              </w:rPr>
              <w:t xml:space="preserve">Вспомогательные виды разрешенного использования зоны С3 </w:t>
            </w:r>
            <w:r w:rsidR="004410D6">
              <w:rPr>
                <w:b/>
              </w:rPr>
              <w:t>не</w:t>
            </w:r>
            <w:r w:rsidRPr="00421FA4">
              <w:rPr>
                <w:b/>
              </w:rPr>
              <w:t xml:space="preserve"> устанавливаются</w:t>
            </w:r>
          </w:p>
        </w:tc>
      </w:tr>
      <w:tr w:rsidR="00421FA4" w:rsidRPr="00421FA4" w14:paraId="54411354" w14:textId="77777777" w:rsidTr="0059719D">
        <w:trPr>
          <w:trHeight w:val="159"/>
          <w:jc w:val="center"/>
        </w:trPr>
        <w:tc>
          <w:tcPr>
            <w:tcW w:w="14560" w:type="dxa"/>
            <w:gridSpan w:val="10"/>
            <w:tcBorders>
              <w:top w:val="single" w:sz="4" w:space="0" w:color="auto"/>
              <w:left w:val="single" w:sz="4" w:space="0" w:color="auto"/>
              <w:bottom w:val="single" w:sz="4" w:space="0" w:color="auto"/>
              <w:right w:val="single" w:sz="4" w:space="0" w:color="auto"/>
            </w:tcBorders>
            <w:hideMark/>
          </w:tcPr>
          <w:p w14:paraId="1E94F9D5" w14:textId="77777777" w:rsidR="00421FA4" w:rsidRPr="00421FA4" w:rsidRDefault="00421FA4">
            <w:pPr>
              <w:jc w:val="center"/>
            </w:pPr>
            <w:r w:rsidRPr="00421FA4">
              <w:rPr>
                <w:b/>
              </w:rPr>
              <w:t>Условно разрешенные виды использования зоны С3</w:t>
            </w:r>
          </w:p>
        </w:tc>
      </w:tr>
      <w:tr w:rsidR="00421FA4" w:rsidRPr="00421FA4" w14:paraId="765549EE" w14:textId="77777777" w:rsidTr="0059719D">
        <w:trPr>
          <w:trHeight w:val="159"/>
          <w:jc w:val="center"/>
        </w:trPr>
        <w:tc>
          <w:tcPr>
            <w:tcW w:w="344" w:type="dxa"/>
            <w:tcBorders>
              <w:top w:val="single" w:sz="4" w:space="0" w:color="auto"/>
              <w:left w:val="single" w:sz="4" w:space="0" w:color="auto"/>
              <w:bottom w:val="single" w:sz="4" w:space="0" w:color="auto"/>
              <w:right w:val="single" w:sz="4" w:space="0" w:color="auto"/>
            </w:tcBorders>
            <w:hideMark/>
          </w:tcPr>
          <w:p w14:paraId="5F8F6B22" w14:textId="77777777" w:rsidR="00421FA4" w:rsidRPr="00421FA4" w:rsidRDefault="00421FA4">
            <w:pPr>
              <w:tabs>
                <w:tab w:val="center" w:pos="4677"/>
                <w:tab w:val="right" w:pos="9355"/>
              </w:tabs>
              <w:jc w:val="center"/>
              <w:rPr>
                <w:rFonts w:eastAsia="Calibri"/>
                <w:lang w:eastAsia="x-none"/>
              </w:rPr>
            </w:pPr>
            <w:r w:rsidRPr="00421FA4">
              <w:rPr>
                <w:rFonts w:eastAsia="Calibri"/>
              </w:rPr>
              <w:t>1</w:t>
            </w:r>
          </w:p>
        </w:tc>
        <w:tc>
          <w:tcPr>
            <w:tcW w:w="1971" w:type="dxa"/>
            <w:tcBorders>
              <w:top w:val="single" w:sz="4" w:space="0" w:color="auto"/>
              <w:left w:val="single" w:sz="4" w:space="0" w:color="auto"/>
              <w:bottom w:val="single" w:sz="4" w:space="0" w:color="auto"/>
              <w:right w:val="single" w:sz="4" w:space="0" w:color="auto"/>
            </w:tcBorders>
            <w:hideMark/>
          </w:tcPr>
          <w:p w14:paraId="1C0DED97" w14:textId="77777777" w:rsidR="00421FA4" w:rsidRPr="00421FA4" w:rsidRDefault="00421FA4">
            <w:pPr>
              <w:jc w:val="center"/>
              <w:rPr>
                <w:lang w:eastAsia="en-US"/>
              </w:rPr>
            </w:pPr>
            <w:r w:rsidRPr="00421FA4">
              <w:t>Осуществление религиозных обрядов</w:t>
            </w:r>
          </w:p>
        </w:tc>
        <w:tc>
          <w:tcPr>
            <w:tcW w:w="2925" w:type="dxa"/>
            <w:tcBorders>
              <w:top w:val="single" w:sz="4" w:space="0" w:color="auto"/>
              <w:left w:val="single" w:sz="4" w:space="0" w:color="auto"/>
              <w:bottom w:val="single" w:sz="4" w:space="0" w:color="auto"/>
              <w:right w:val="single" w:sz="4" w:space="0" w:color="auto"/>
            </w:tcBorders>
            <w:hideMark/>
          </w:tcPr>
          <w:p w14:paraId="5D608575" w14:textId="215523F2" w:rsidR="00421FA4" w:rsidRPr="00421FA4" w:rsidRDefault="00961A3A">
            <w:pPr>
              <w:jc w:val="center"/>
              <w:rPr>
                <w:rFonts w:eastAsia="Calibri"/>
                <w:lang w:eastAsia="ar-SA"/>
              </w:rPr>
            </w:pPr>
            <w:r>
              <w:rPr>
                <w:rFonts w:eastAsia="Calibri"/>
              </w:rPr>
              <w:t>р</w:t>
            </w:r>
            <w:r w:rsidR="00421FA4" w:rsidRPr="00421FA4">
              <w:rPr>
                <w:rFonts w:eastAsia="Calibri"/>
              </w:rPr>
              <w:t>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851" w:type="dxa"/>
            <w:tcBorders>
              <w:top w:val="single" w:sz="4" w:space="0" w:color="auto"/>
              <w:left w:val="single" w:sz="4" w:space="0" w:color="auto"/>
              <w:bottom w:val="single" w:sz="4" w:space="0" w:color="auto"/>
              <w:right w:val="single" w:sz="4" w:space="0" w:color="auto"/>
            </w:tcBorders>
            <w:hideMark/>
          </w:tcPr>
          <w:p w14:paraId="5AECBDE8" w14:textId="77777777" w:rsidR="00421FA4" w:rsidRPr="00421FA4" w:rsidRDefault="00421FA4">
            <w:pPr>
              <w:jc w:val="center"/>
              <w:rPr>
                <w:rFonts w:ascii="Calibri" w:eastAsia="Calibri" w:hAnsi="Calibri"/>
                <w:sz w:val="22"/>
                <w:szCs w:val="22"/>
              </w:rPr>
            </w:pPr>
            <w:r w:rsidRPr="00421FA4">
              <w:t>3.7.1</w:t>
            </w:r>
          </w:p>
        </w:tc>
        <w:tc>
          <w:tcPr>
            <w:tcW w:w="1134" w:type="dxa"/>
            <w:tcBorders>
              <w:top w:val="single" w:sz="4" w:space="0" w:color="auto"/>
              <w:left w:val="single" w:sz="4" w:space="0" w:color="auto"/>
              <w:bottom w:val="single" w:sz="4" w:space="0" w:color="auto"/>
              <w:right w:val="single" w:sz="4" w:space="0" w:color="auto"/>
            </w:tcBorders>
            <w:hideMark/>
          </w:tcPr>
          <w:p w14:paraId="473E5668" w14:textId="77777777" w:rsidR="00421FA4" w:rsidRPr="00421FA4" w:rsidRDefault="00421FA4">
            <w:pPr>
              <w:jc w:val="center"/>
              <w:rPr>
                <w:sz w:val="20"/>
                <w:szCs w:val="20"/>
                <w:lang w:val="en-US"/>
              </w:rPr>
            </w:pPr>
            <w:r w:rsidRPr="00421FA4">
              <w:t>100</w:t>
            </w:r>
          </w:p>
        </w:tc>
        <w:tc>
          <w:tcPr>
            <w:tcW w:w="1246" w:type="dxa"/>
            <w:tcBorders>
              <w:top w:val="single" w:sz="4" w:space="0" w:color="auto"/>
              <w:left w:val="single" w:sz="4" w:space="0" w:color="auto"/>
              <w:bottom w:val="single" w:sz="4" w:space="0" w:color="auto"/>
              <w:right w:val="single" w:sz="4" w:space="0" w:color="auto"/>
            </w:tcBorders>
            <w:hideMark/>
          </w:tcPr>
          <w:p w14:paraId="3D85A78D" w14:textId="52E2B610" w:rsidR="00421FA4" w:rsidRPr="00421FA4" w:rsidRDefault="00961A3A">
            <w:pPr>
              <w:jc w:val="center"/>
            </w:pPr>
            <w:r>
              <w:t>не</w:t>
            </w:r>
            <w:r w:rsidRPr="00421FA4">
              <w:t xml:space="preserve"> </w:t>
            </w:r>
            <w:r w:rsidR="00421FA4" w:rsidRPr="00421FA4">
              <w:t>подлежит установлению</w:t>
            </w:r>
          </w:p>
        </w:tc>
        <w:tc>
          <w:tcPr>
            <w:tcW w:w="1466" w:type="dxa"/>
            <w:tcBorders>
              <w:top w:val="single" w:sz="4" w:space="0" w:color="auto"/>
              <w:left w:val="single" w:sz="4" w:space="0" w:color="auto"/>
              <w:bottom w:val="single" w:sz="4" w:space="0" w:color="auto"/>
              <w:right w:val="single" w:sz="4" w:space="0" w:color="auto"/>
            </w:tcBorders>
            <w:hideMark/>
          </w:tcPr>
          <w:p w14:paraId="4B79A8E9" w14:textId="77777777" w:rsidR="00421FA4" w:rsidRPr="00421FA4" w:rsidRDefault="00421FA4">
            <w:pPr>
              <w:jc w:val="center"/>
            </w:pPr>
            <w:r w:rsidRPr="00421FA4">
              <w:t>50 %</w:t>
            </w:r>
          </w:p>
        </w:tc>
        <w:tc>
          <w:tcPr>
            <w:tcW w:w="1466" w:type="dxa"/>
            <w:tcBorders>
              <w:top w:val="single" w:sz="4" w:space="0" w:color="auto"/>
              <w:left w:val="single" w:sz="4" w:space="0" w:color="auto"/>
              <w:bottom w:val="single" w:sz="4" w:space="0" w:color="auto"/>
              <w:right w:val="single" w:sz="4" w:space="0" w:color="auto"/>
            </w:tcBorders>
            <w:hideMark/>
          </w:tcPr>
          <w:p w14:paraId="1551C093" w14:textId="77777777" w:rsidR="00421FA4" w:rsidRPr="00421FA4" w:rsidRDefault="00421FA4">
            <w:pPr>
              <w:jc w:val="center"/>
            </w:pPr>
            <w:r w:rsidRPr="00421FA4">
              <w:t>3</w:t>
            </w:r>
          </w:p>
          <w:p w14:paraId="7C557747" w14:textId="77777777" w:rsidR="00421FA4" w:rsidRPr="00421FA4" w:rsidRDefault="00421FA4">
            <w:pPr>
              <w:jc w:val="center"/>
            </w:pPr>
            <w:r w:rsidRPr="00421FA4">
              <w:t>(п.3)</w:t>
            </w:r>
          </w:p>
        </w:tc>
        <w:tc>
          <w:tcPr>
            <w:tcW w:w="3157" w:type="dxa"/>
            <w:gridSpan w:val="2"/>
            <w:tcBorders>
              <w:top w:val="single" w:sz="4" w:space="0" w:color="auto"/>
              <w:left w:val="single" w:sz="4" w:space="0" w:color="auto"/>
              <w:bottom w:val="single" w:sz="4" w:space="0" w:color="auto"/>
              <w:right w:val="single" w:sz="4" w:space="0" w:color="auto"/>
            </w:tcBorders>
            <w:hideMark/>
          </w:tcPr>
          <w:p w14:paraId="75CDE19D" w14:textId="19F481D6" w:rsidR="00421FA4" w:rsidRPr="00421FA4" w:rsidRDefault="00961A3A">
            <w:pPr>
              <w:jc w:val="center"/>
            </w:pPr>
            <w:r>
              <w:t>не</w:t>
            </w:r>
            <w:r w:rsidRPr="00421FA4">
              <w:t xml:space="preserve"> </w:t>
            </w:r>
            <w:r w:rsidR="00421FA4" w:rsidRPr="00421FA4">
              <w:t>подлежит установлению</w:t>
            </w:r>
          </w:p>
        </w:tc>
      </w:tr>
      <w:tr w:rsidR="00421FA4" w:rsidRPr="00421FA4" w14:paraId="07D1AAAE" w14:textId="77777777" w:rsidTr="0059719D">
        <w:trPr>
          <w:trHeight w:val="159"/>
          <w:jc w:val="center"/>
        </w:trPr>
        <w:tc>
          <w:tcPr>
            <w:tcW w:w="344" w:type="dxa"/>
            <w:tcBorders>
              <w:top w:val="single" w:sz="4" w:space="0" w:color="auto"/>
              <w:left w:val="single" w:sz="4" w:space="0" w:color="auto"/>
              <w:bottom w:val="single" w:sz="4" w:space="0" w:color="auto"/>
              <w:right w:val="single" w:sz="4" w:space="0" w:color="auto"/>
            </w:tcBorders>
            <w:hideMark/>
          </w:tcPr>
          <w:p w14:paraId="41022014" w14:textId="77777777" w:rsidR="00421FA4" w:rsidRPr="00421FA4" w:rsidRDefault="00421FA4">
            <w:pPr>
              <w:tabs>
                <w:tab w:val="center" w:pos="4677"/>
                <w:tab w:val="right" w:pos="9355"/>
              </w:tabs>
              <w:jc w:val="center"/>
              <w:rPr>
                <w:rFonts w:eastAsia="Calibri"/>
              </w:rPr>
            </w:pPr>
            <w:r w:rsidRPr="00421FA4">
              <w:rPr>
                <w:rFonts w:eastAsia="Calibri"/>
              </w:rPr>
              <w:lastRenderedPageBreak/>
              <w:t>2</w:t>
            </w:r>
          </w:p>
        </w:tc>
        <w:tc>
          <w:tcPr>
            <w:tcW w:w="1971" w:type="dxa"/>
            <w:tcBorders>
              <w:top w:val="single" w:sz="4" w:space="0" w:color="auto"/>
              <w:left w:val="nil"/>
              <w:bottom w:val="single" w:sz="4" w:space="0" w:color="auto"/>
              <w:right w:val="single" w:sz="4" w:space="0" w:color="auto"/>
            </w:tcBorders>
            <w:hideMark/>
          </w:tcPr>
          <w:p w14:paraId="09957968" w14:textId="0DFB055F" w:rsidR="00421FA4" w:rsidRPr="00421FA4" w:rsidRDefault="00421FA4">
            <w:pPr>
              <w:jc w:val="center"/>
              <w:rPr>
                <w:lang w:eastAsia="en-US"/>
              </w:rPr>
            </w:pPr>
            <w:r w:rsidRPr="00421FA4">
              <w:t>**</w:t>
            </w:r>
            <w:proofErr w:type="spellStart"/>
            <w:r w:rsidRPr="00421FA4">
              <w:t>Государствен</w:t>
            </w:r>
            <w:r w:rsidR="00F15AF7">
              <w:t>-</w:t>
            </w:r>
            <w:r w:rsidRPr="00421FA4">
              <w:t>ное</w:t>
            </w:r>
            <w:proofErr w:type="spellEnd"/>
            <w:r w:rsidRPr="00421FA4">
              <w:t xml:space="preserve"> управление</w:t>
            </w:r>
          </w:p>
        </w:tc>
        <w:tc>
          <w:tcPr>
            <w:tcW w:w="2925" w:type="dxa"/>
            <w:tcBorders>
              <w:top w:val="single" w:sz="4" w:space="0" w:color="auto"/>
              <w:left w:val="single" w:sz="4" w:space="0" w:color="auto"/>
              <w:bottom w:val="single" w:sz="4" w:space="0" w:color="auto"/>
              <w:right w:val="single" w:sz="4" w:space="0" w:color="auto"/>
            </w:tcBorders>
            <w:hideMark/>
          </w:tcPr>
          <w:p w14:paraId="465F51F7" w14:textId="659AD459" w:rsidR="00421FA4" w:rsidRPr="00421FA4" w:rsidRDefault="00961A3A">
            <w:pPr>
              <w:jc w:val="center"/>
              <w:rPr>
                <w:rFonts w:eastAsia="Calibri"/>
                <w:lang w:eastAsia="ar-SA"/>
              </w:rPr>
            </w:pPr>
            <w:r>
              <w:t>р</w:t>
            </w:r>
            <w:r w:rsidR="00421FA4" w:rsidRPr="00421FA4">
              <w:t xml:space="preserve">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w:t>
            </w:r>
            <w:r w:rsidR="004410D6">
              <w:t>не</w:t>
            </w:r>
            <w:r w:rsidR="00421FA4" w:rsidRPr="00421FA4">
              <w:t>посредственно обеспечивающих их деятельность или оказывающих государственные и (или) муниципальные услуги</w:t>
            </w:r>
          </w:p>
        </w:tc>
        <w:tc>
          <w:tcPr>
            <w:tcW w:w="851" w:type="dxa"/>
            <w:tcBorders>
              <w:top w:val="single" w:sz="4" w:space="0" w:color="auto"/>
              <w:left w:val="single" w:sz="4" w:space="0" w:color="auto"/>
              <w:bottom w:val="single" w:sz="4" w:space="0" w:color="auto"/>
              <w:right w:val="single" w:sz="4" w:space="0" w:color="auto"/>
            </w:tcBorders>
            <w:hideMark/>
          </w:tcPr>
          <w:p w14:paraId="51D839A3" w14:textId="77777777" w:rsidR="00421FA4" w:rsidRPr="00421FA4" w:rsidRDefault="00421FA4">
            <w:pPr>
              <w:jc w:val="center"/>
              <w:rPr>
                <w:rFonts w:ascii="Calibri" w:eastAsia="Calibri" w:hAnsi="Calibri"/>
                <w:sz w:val="22"/>
                <w:szCs w:val="22"/>
              </w:rPr>
            </w:pPr>
            <w:r w:rsidRPr="00421FA4">
              <w:t>3.8.1</w:t>
            </w:r>
          </w:p>
        </w:tc>
        <w:tc>
          <w:tcPr>
            <w:tcW w:w="1134" w:type="dxa"/>
            <w:tcBorders>
              <w:top w:val="single" w:sz="4" w:space="0" w:color="auto"/>
              <w:left w:val="single" w:sz="4" w:space="0" w:color="auto"/>
              <w:bottom w:val="single" w:sz="4" w:space="0" w:color="auto"/>
              <w:right w:val="single" w:sz="4" w:space="0" w:color="auto"/>
            </w:tcBorders>
            <w:hideMark/>
          </w:tcPr>
          <w:p w14:paraId="6F27F1F0" w14:textId="77777777" w:rsidR="00421FA4" w:rsidRPr="00421FA4" w:rsidRDefault="00421FA4">
            <w:pPr>
              <w:jc w:val="center"/>
              <w:rPr>
                <w:sz w:val="20"/>
                <w:szCs w:val="20"/>
                <w:lang w:val="en-US"/>
              </w:rPr>
            </w:pPr>
            <w:r w:rsidRPr="00421FA4">
              <w:t>300</w:t>
            </w:r>
          </w:p>
        </w:tc>
        <w:tc>
          <w:tcPr>
            <w:tcW w:w="1246" w:type="dxa"/>
            <w:tcBorders>
              <w:top w:val="single" w:sz="4" w:space="0" w:color="auto"/>
              <w:left w:val="single" w:sz="4" w:space="0" w:color="auto"/>
              <w:bottom w:val="single" w:sz="4" w:space="0" w:color="auto"/>
              <w:right w:val="single" w:sz="4" w:space="0" w:color="auto"/>
            </w:tcBorders>
            <w:hideMark/>
          </w:tcPr>
          <w:p w14:paraId="6A796837" w14:textId="185CC912" w:rsidR="00421FA4" w:rsidRPr="00421FA4" w:rsidRDefault="00961A3A">
            <w:pPr>
              <w:jc w:val="center"/>
            </w:pPr>
            <w:r>
              <w:t>не</w:t>
            </w:r>
            <w:r w:rsidRPr="00421FA4">
              <w:t xml:space="preserve"> </w:t>
            </w:r>
            <w:r w:rsidR="00421FA4" w:rsidRPr="00421FA4">
              <w:t>подлежит установлению</w:t>
            </w:r>
          </w:p>
        </w:tc>
        <w:tc>
          <w:tcPr>
            <w:tcW w:w="1466" w:type="dxa"/>
            <w:tcBorders>
              <w:top w:val="single" w:sz="4" w:space="0" w:color="auto"/>
              <w:left w:val="single" w:sz="4" w:space="0" w:color="auto"/>
              <w:bottom w:val="single" w:sz="4" w:space="0" w:color="auto"/>
              <w:right w:val="single" w:sz="4" w:space="0" w:color="auto"/>
            </w:tcBorders>
            <w:hideMark/>
          </w:tcPr>
          <w:p w14:paraId="4E9FF2B3" w14:textId="77777777" w:rsidR="00421FA4" w:rsidRPr="00421FA4" w:rsidRDefault="00421FA4">
            <w:pPr>
              <w:jc w:val="center"/>
            </w:pPr>
            <w:r w:rsidRPr="00421FA4">
              <w:t>40 %</w:t>
            </w:r>
          </w:p>
        </w:tc>
        <w:tc>
          <w:tcPr>
            <w:tcW w:w="1466" w:type="dxa"/>
            <w:tcBorders>
              <w:top w:val="single" w:sz="4" w:space="0" w:color="auto"/>
              <w:left w:val="single" w:sz="4" w:space="0" w:color="auto"/>
              <w:bottom w:val="single" w:sz="4" w:space="0" w:color="auto"/>
              <w:right w:val="single" w:sz="4" w:space="0" w:color="auto"/>
            </w:tcBorders>
            <w:hideMark/>
          </w:tcPr>
          <w:p w14:paraId="692EAC5E" w14:textId="77777777" w:rsidR="00421FA4" w:rsidRPr="00421FA4" w:rsidRDefault="00421FA4">
            <w:pPr>
              <w:widowControl w:val="0"/>
              <w:autoSpaceDE w:val="0"/>
              <w:autoSpaceDN w:val="0"/>
              <w:adjustRightInd w:val="0"/>
              <w:jc w:val="center"/>
            </w:pPr>
            <w:r w:rsidRPr="00421FA4">
              <w:t>3/5</w:t>
            </w:r>
          </w:p>
          <w:p w14:paraId="3E978F34" w14:textId="77777777" w:rsidR="00421FA4" w:rsidRPr="00421FA4" w:rsidRDefault="00421FA4">
            <w:pPr>
              <w:jc w:val="center"/>
            </w:pPr>
            <w:r w:rsidRPr="00421FA4">
              <w:t>(п.3)</w:t>
            </w:r>
          </w:p>
        </w:tc>
        <w:tc>
          <w:tcPr>
            <w:tcW w:w="1466" w:type="dxa"/>
            <w:tcBorders>
              <w:top w:val="single" w:sz="4" w:space="0" w:color="auto"/>
              <w:left w:val="single" w:sz="4" w:space="0" w:color="auto"/>
              <w:bottom w:val="single" w:sz="4" w:space="0" w:color="auto"/>
              <w:right w:val="single" w:sz="4" w:space="0" w:color="auto"/>
            </w:tcBorders>
            <w:hideMark/>
          </w:tcPr>
          <w:p w14:paraId="575D9DCC" w14:textId="77777777" w:rsidR="00421FA4" w:rsidRPr="00421FA4" w:rsidRDefault="00421FA4">
            <w:pPr>
              <w:jc w:val="center"/>
            </w:pPr>
            <w:r w:rsidRPr="00421FA4">
              <w:rPr>
                <w:rFonts w:eastAsia="Calibri"/>
              </w:rPr>
              <w:t>20</w:t>
            </w:r>
          </w:p>
        </w:tc>
        <w:tc>
          <w:tcPr>
            <w:tcW w:w="1691" w:type="dxa"/>
            <w:tcBorders>
              <w:top w:val="single" w:sz="4" w:space="0" w:color="auto"/>
              <w:left w:val="single" w:sz="4" w:space="0" w:color="auto"/>
              <w:bottom w:val="single" w:sz="4" w:space="0" w:color="auto"/>
              <w:right w:val="single" w:sz="4" w:space="0" w:color="auto"/>
            </w:tcBorders>
            <w:hideMark/>
          </w:tcPr>
          <w:p w14:paraId="3D7B8821" w14:textId="6D05EFFD" w:rsidR="00421FA4" w:rsidRPr="00421FA4" w:rsidRDefault="00961A3A">
            <w:pPr>
              <w:jc w:val="center"/>
            </w:pPr>
            <w:r>
              <w:t>не</w:t>
            </w:r>
            <w:r w:rsidR="00421FA4" w:rsidRPr="00421FA4">
              <w:t xml:space="preserve"> ме</w:t>
            </w:r>
            <w:r w:rsidR="004410D6">
              <w:t>не</w:t>
            </w:r>
            <w:r w:rsidR="00421FA4" w:rsidRPr="00421FA4">
              <w:t xml:space="preserve">е </w:t>
            </w:r>
          </w:p>
          <w:p w14:paraId="47223ED7" w14:textId="77777777" w:rsidR="00421FA4" w:rsidRPr="00421FA4" w:rsidRDefault="00421FA4">
            <w:pPr>
              <w:jc w:val="center"/>
            </w:pPr>
            <w:r w:rsidRPr="00421FA4">
              <w:t>10% (п.3.1)</w:t>
            </w:r>
          </w:p>
        </w:tc>
      </w:tr>
      <w:tr w:rsidR="00421FA4" w:rsidRPr="00421FA4" w14:paraId="2C8FEFA5" w14:textId="77777777" w:rsidTr="0059719D">
        <w:trPr>
          <w:trHeight w:val="159"/>
          <w:jc w:val="center"/>
        </w:trPr>
        <w:tc>
          <w:tcPr>
            <w:tcW w:w="344" w:type="dxa"/>
            <w:tcBorders>
              <w:top w:val="single" w:sz="4" w:space="0" w:color="auto"/>
              <w:left w:val="single" w:sz="4" w:space="0" w:color="auto"/>
              <w:bottom w:val="single" w:sz="4" w:space="0" w:color="auto"/>
              <w:right w:val="single" w:sz="4" w:space="0" w:color="auto"/>
            </w:tcBorders>
            <w:hideMark/>
          </w:tcPr>
          <w:p w14:paraId="118D9042" w14:textId="77777777" w:rsidR="00421FA4" w:rsidRPr="00421FA4" w:rsidRDefault="00421FA4">
            <w:pPr>
              <w:tabs>
                <w:tab w:val="center" w:pos="4677"/>
                <w:tab w:val="right" w:pos="9355"/>
              </w:tabs>
              <w:jc w:val="center"/>
              <w:rPr>
                <w:rFonts w:eastAsia="Calibri"/>
              </w:rPr>
            </w:pPr>
            <w:r w:rsidRPr="00421FA4">
              <w:rPr>
                <w:rFonts w:eastAsia="Calibri"/>
              </w:rPr>
              <w:t>3</w:t>
            </w:r>
          </w:p>
        </w:tc>
        <w:tc>
          <w:tcPr>
            <w:tcW w:w="1971" w:type="dxa"/>
            <w:tcBorders>
              <w:top w:val="single" w:sz="4" w:space="0" w:color="auto"/>
              <w:left w:val="single" w:sz="4" w:space="0" w:color="auto"/>
              <w:bottom w:val="single" w:sz="4" w:space="0" w:color="auto"/>
              <w:right w:val="single" w:sz="4" w:space="0" w:color="auto"/>
            </w:tcBorders>
            <w:hideMark/>
          </w:tcPr>
          <w:p w14:paraId="7EE3EC8B" w14:textId="77777777" w:rsidR="00421FA4" w:rsidRPr="00421FA4" w:rsidRDefault="00421FA4">
            <w:pPr>
              <w:jc w:val="center"/>
              <w:rPr>
                <w:lang w:eastAsia="en-US"/>
              </w:rPr>
            </w:pPr>
            <w:r w:rsidRPr="00421FA4">
              <w:t>**Гостиничное обслуживание</w:t>
            </w:r>
          </w:p>
          <w:p w14:paraId="08F69606" w14:textId="77777777" w:rsidR="00421FA4" w:rsidRPr="00421FA4" w:rsidRDefault="00421FA4">
            <w:pPr>
              <w:jc w:val="center"/>
              <w:rPr>
                <w:lang w:eastAsia="ar-SA"/>
              </w:rPr>
            </w:pPr>
            <w:r w:rsidRPr="00421FA4">
              <w:t>(п.4)</w:t>
            </w:r>
          </w:p>
        </w:tc>
        <w:tc>
          <w:tcPr>
            <w:tcW w:w="2925" w:type="dxa"/>
            <w:tcBorders>
              <w:top w:val="single" w:sz="4" w:space="0" w:color="auto"/>
              <w:left w:val="single" w:sz="4" w:space="0" w:color="auto"/>
              <w:bottom w:val="single" w:sz="4" w:space="0" w:color="auto"/>
              <w:right w:val="single" w:sz="4" w:space="0" w:color="auto"/>
            </w:tcBorders>
            <w:hideMark/>
          </w:tcPr>
          <w:p w14:paraId="76E60BAA" w14:textId="72D64BA7" w:rsidR="00421FA4" w:rsidRPr="00421FA4" w:rsidRDefault="00961A3A">
            <w:pPr>
              <w:jc w:val="center"/>
              <w:rPr>
                <w:rFonts w:eastAsia="Calibri"/>
              </w:rPr>
            </w:pPr>
            <w:r>
              <w:t>р</w:t>
            </w:r>
            <w:r w:rsidR="00421FA4" w:rsidRPr="00421FA4">
              <w:t>азмещение гостиниц</w:t>
            </w:r>
          </w:p>
        </w:tc>
        <w:tc>
          <w:tcPr>
            <w:tcW w:w="851" w:type="dxa"/>
            <w:tcBorders>
              <w:top w:val="single" w:sz="4" w:space="0" w:color="auto"/>
              <w:left w:val="single" w:sz="4" w:space="0" w:color="auto"/>
              <w:bottom w:val="single" w:sz="4" w:space="0" w:color="auto"/>
              <w:right w:val="single" w:sz="4" w:space="0" w:color="auto"/>
            </w:tcBorders>
            <w:hideMark/>
          </w:tcPr>
          <w:p w14:paraId="725A6E64" w14:textId="77777777" w:rsidR="00421FA4" w:rsidRPr="00421FA4" w:rsidRDefault="00421FA4">
            <w:pPr>
              <w:jc w:val="center"/>
            </w:pPr>
            <w:r w:rsidRPr="00421FA4">
              <w:t>4.7</w:t>
            </w:r>
          </w:p>
        </w:tc>
        <w:tc>
          <w:tcPr>
            <w:tcW w:w="2380" w:type="dxa"/>
            <w:gridSpan w:val="2"/>
            <w:tcBorders>
              <w:top w:val="single" w:sz="4" w:space="0" w:color="auto"/>
              <w:left w:val="single" w:sz="4" w:space="0" w:color="auto"/>
              <w:bottom w:val="single" w:sz="4" w:space="0" w:color="auto"/>
              <w:right w:val="single" w:sz="4" w:space="0" w:color="auto"/>
            </w:tcBorders>
            <w:hideMark/>
          </w:tcPr>
          <w:p w14:paraId="1249F96D" w14:textId="04036DA2" w:rsidR="00421FA4" w:rsidRPr="00421FA4" w:rsidRDefault="00961A3A">
            <w:pPr>
              <w:jc w:val="center"/>
            </w:pPr>
            <w:r>
              <w:t>не</w:t>
            </w:r>
            <w:r w:rsidR="00421FA4" w:rsidRPr="00421FA4">
              <w:t xml:space="preserve"> подлежит установлению</w:t>
            </w:r>
          </w:p>
        </w:tc>
        <w:tc>
          <w:tcPr>
            <w:tcW w:w="1466" w:type="dxa"/>
            <w:tcBorders>
              <w:top w:val="single" w:sz="4" w:space="0" w:color="auto"/>
              <w:left w:val="single" w:sz="4" w:space="0" w:color="auto"/>
              <w:bottom w:val="single" w:sz="4" w:space="0" w:color="auto"/>
              <w:right w:val="single" w:sz="4" w:space="0" w:color="auto"/>
            </w:tcBorders>
            <w:hideMark/>
          </w:tcPr>
          <w:p w14:paraId="3AF29141" w14:textId="77777777" w:rsidR="00421FA4" w:rsidRPr="00421FA4" w:rsidRDefault="00421FA4">
            <w:pPr>
              <w:jc w:val="center"/>
            </w:pPr>
            <w:r w:rsidRPr="00421FA4">
              <w:t>50 %</w:t>
            </w:r>
          </w:p>
        </w:tc>
        <w:tc>
          <w:tcPr>
            <w:tcW w:w="1466" w:type="dxa"/>
            <w:tcBorders>
              <w:top w:val="single" w:sz="4" w:space="0" w:color="auto"/>
              <w:left w:val="single" w:sz="4" w:space="0" w:color="auto"/>
              <w:bottom w:val="single" w:sz="4" w:space="0" w:color="auto"/>
              <w:right w:val="single" w:sz="4" w:space="0" w:color="auto"/>
            </w:tcBorders>
            <w:hideMark/>
          </w:tcPr>
          <w:p w14:paraId="06BB4F78" w14:textId="77777777" w:rsidR="00421FA4" w:rsidRPr="00421FA4" w:rsidRDefault="00421FA4">
            <w:pPr>
              <w:jc w:val="center"/>
            </w:pPr>
            <w:r w:rsidRPr="00421FA4">
              <w:t>3/5</w:t>
            </w:r>
          </w:p>
          <w:p w14:paraId="5AE474CD" w14:textId="77777777" w:rsidR="00421FA4" w:rsidRPr="00421FA4" w:rsidRDefault="00421FA4">
            <w:pPr>
              <w:jc w:val="center"/>
            </w:pPr>
            <w:r w:rsidRPr="00421FA4">
              <w:t>(п.3)</w:t>
            </w:r>
          </w:p>
        </w:tc>
        <w:tc>
          <w:tcPr>
            <w:tcW w:w="1466" w:type="dxa"/>
            <w:tcBorders>
              <w:top w:val="single" w:sz="4" w:space="0" w:color="auto"/>
              <w:left w:val="single" w:sz="4" w:space="0" w:color="auto"/>
              <w:bottom w:val="single" w:sz="4" w:space="0" w:color="auto"/>
              <w:right w:val="single" w:sz="4" w:space="0" w:color="auto"/>
            </w:tcBorders>
            <w:hideMark/>
          </w:tcPr>
          <w:p w14:paraId="0961BDE2" w14:textId="77777777" w:rsidR="00421FA4" w:rsidRPr="00421FA4" w:rsidRDefault="00421FA4">
            <w:pPr>
              <w:jc w:val="center"/>
            </w:pPr>
            <w:r w:rsidRPr="00421FA4">
              <w:t>20</w:t>
            </w:r>
          </w:p>
        </w:tc>
        <w:tc>
          <w:tcPr>
            <w:tcW w:w="1691" w:type="dxa"/>
            <w:tcBorders>
              <w:top w:val="single" w:sz="4" w:space="0" w:color="auto"/>
              <w:left w:val="single" w:sz="4" w:space="0" w:color="auto"/>
              <w:bottom w:val="single" w:sz="4" w:space="0" w:color="auto"/>
              <w:right w:val="single" w:sz="4" w:space="0" w:color="auto"/>
            </w:tcBorders>
            <w:hideMark/>
          </w:tcPr>
          <w:p w14:paraId="05BE3FAD" w14:textId="0740BA57" w:rsidR="00421FA4" w:rsidRPr="00421FA4" w:rsidRDefault="00961A3A">
            <w:pPr>
              <w:jc w:val="center"/>
            </w:pPr>
            <w:r>
              <w:t>не</w:t>
            </w:r>
            <w:r w:rsidR="00421FA4" w:rsidRPr="00421FA4">
              <w:t xml:space="preserve"> ме</w:t>
            </w:r>
            <w:r w:rsidR="004410D6">
              <w:t>не</w:t>
            </w:r>
            <w:r w:rsidR="00421FA4" w:rsidRPr="00421FA4">
              <w:t xml:space="preserve">е </w:t>
            </w:r>
          </w:p>
          <w:p w14:paraId="6E9D88A4" w14:textId="77777777" w:rsidR="00421FA4" w:rsidRPr="00421FA4" w:rsidRDefault="00421FA4">
            <w:pPr>
              <w:jc w:val="center"/>
            </w:pPr>
            <w:r w:rsidRPr="00421FA4">
              <w:t>15% (п.3.1)</w:t>
            </w:r>
          </w:p>
        </w:tc>
      </w:tr>
      <w:tr w:rsidR="00421FA4" w:rsidRPr="00421FA4" w14:paraId="313FD87D" w14:textId="77777777" w:rsidTr="0059719D">
        <w:trPr>
          <w:trHeight w:val="159"/>
          <w:jc w:val="center"/>
        </w:trPr>
        <w:tc>
          <w:tcPr>
            <w:tcW w:w="344" w:type="dxa"/>
            <w:tcBorders>
              <w:top w:val="single" w:sz="4" w:space="0" w:color="auto"/>
              <w:left w:val="single" w:sz="4" w:space="0" w:color="auto"/>
              <w:bottom w:val="single" w:sz="4" w:space="0" w:color="auto"/>
              <w:right w:val="single" w:sz="4" w:space="0" w:color="auto"/>
            </w:tcBorders>
            <w:hideMark/>
          </w:tcPr>
          <w:p w14:paraId="28E94E5B" w14:textId="77777777" w:rsidR="00421FA4" w:rsidRPr="00421FA4" w:rsidRDefault="00421FA4">
            <w:pPr>
              <w:tabs>
                <w:tab w:val="center" w:pos="4677"/>
                <w:tab w:val="right" w:pos="9355"/>
              </w:tabs>
              <w:jc w:val="center"/>
              <w:rPr>
                <w:rFonts w:eastAsia="Calibri"/>
              </w:rPr>
            </w:pPr>
            <w:r w:rsidRPr="00421FA4">
              <w:rPr>
                <w:rFonts w:eastAsia="Calibri"/>
              </w:rPr>
              <w:t>4</w:t>
            </w:r>
          </w:p>
        </w:tc>
        <w:tc>
          <w:tcPr>
            <w:tcW w:w="1971" w:type="dxa"/>
            <w:tcBorders>
              <w:top w:val="single" w:sz="4" w:space="0" w:color="auto"/>
              <w:left w:val="single" w:sz="4" w:space="0" w:color="auto"/>
              <w:bottom w:val="single" w:sz="4" w:space="0" w:color="auto"/>
              <w:right w:val="single" w:sz="4" w:space="0" w:color="auto"/>
            </w:tcBorders>
            <w:hideMark/>
          </w:tcPr>
          <w:p w14:paraId="196FC27E" w14:textId="77777777" w:rsidR="00421FA4" w:rsidRPr="00421FA4" w:rsidRDefault="00421FA4">
            <w:pPr>
              <w:jc w:val="center"/>
              <w:rPr>
                <w:lang w:eastAsia="en-US"/>
              </w:rPr>
            </w:pPr>
            <w:r w:rsidRPr="00421FA4">
              <w:t>**Санаторная деятельность</w:t>
            </w:r>
          </w:p>
        </w:tc>
        <w:tc>
          <w:tcPr>
            <w:tcW w:w="2925" w:type="dxa"/>
            <w:tcBorders>
              <w:top w:val="single" w:sz="4" w:space="0" w:color="auto"/>
              <w:left w:val="single" w:sz="4" w:space="0" w:color="auto"/>
              <w:bottom w:val="single" w:sz="4" w:space="0" w:color="auto"/>
              <w:right w:val="single" w:sz="4" w:space="0" w:color="auto"/>
            </w:tcBorders>
            <w:hideMark/>
          </w:tcPr>
          <w:p w14:paraId="6F850F8C" w14:textId="70F853F7" w:rsidR="00421FA4" w:rsidRPr="00421FA4" w:rsidRDefault="00961A3A">
            <w:pPr>
              <w:jc w:val="center"/>
              <w:rPr>
                <w:rFonts w:eastAsia="Calibri"/>
                <w:lang w:eastAsia="ar-SA"/>
              </w:rPr>
            </w:pPr>
            <w:r>
              <w:rPr>
                <w:rFonts w:eastAsia="Calibri"/>
              </w:rPr>
              <w:t>р</w:t>
            </w:r>
            <w:r w:rsidR="00421FA4" w:rsidRPr="00421FA4">
              <w:rPr>
                <w:rFonts w:eastAsia="Calibri"/>
              </w:rPr>
              <w:t>азмещение санаториев, профилакториев, баль</w:t>
            </w:r>
            <w:r w:rsidR="004410D6">
              <w:rPr>
                <w:rFonts w:eastAsia="Calibri"/>
              </w:rPr>
              <w:t>не</w:t>
            </w:r>
            <w:r w:rsidR="00421FA4" w:rsidRPr="00421FA4">
              <w:rPr>
                <w:rFonts w:eastAsia="Calibri"/>
              </w:rPr>
              <w:t>ологических лечебниц, грязелечебниц, обеспечивающих оказание услуги по лечению и оздоровлению населения; обустройство</w:t>
            </w:r>
            <w:r w:rsidR="00421FA4" w:rsidRPr="00421FA4">
              <w:rPr>
                <w:rFonts w:eastAsia="Calibri"/>
              </w:rPr>
              <w:br/>
              <w:t xml:space="preserve">лечебно-оздоровительных местностей (пляжи, бюветы, места добычи целебной грязи); </w:t>
            </w:r>
            <w:r w:rsidR="00421FA4" w:rsidRPr="00421FA4">
              <w:rPr>
                <w:rFonts w:eastAsia="Calibri"/>
              </w:rPr>
              <w:lastRenderedPageBreak/>
              <w:t>размещение лечебно-оздоровительных лагерей</w:t>
            </w:r>
          </w:p>
        </w:tc>
        <w:tc>
          <w:tcPr>
            <w:tcW w:w="851" w:type="dxa"/>
            <w:tcBorders>
              <w:top w:val="single" w:sz="4" w:space="0" w:color="auto"/>
              <w:left w:val="single" w:sz="4" w:space="0" w:color="auto"/>
              <w:bottom w:val="single" w:sz="4" w:space="0" w:color="auto"/>
              <w:right w:val="single" w:sz="4" w:space="0" w:color="auto"/>
            </w:tcBorders>
            <w:hideMark/>
          </w:tcPr>
          <w:p w14:paraId="5EB25B67" w14:textId="77777777" w:rsidR="00421FA4" w:rsidRPr="00421FA4" w:rsidRDefault="00421FA4">
            <w:pPr>
              <w:jc w:val="center"/>
            </w:pPr>
            <w:r w:rsidRPr="00421FA4">
              <w:lastRenderedPageBreak/>
              <w:t>9.2.1</w:t>
            </w:r>
          </w:p>
        </w:tc>
        <w:tc>
          <w:tcPr>
            <w:tcW w:w="1134" w:type="dxa"/>
            <w:tcBorders>
              <w:top w:val="single" w:sz="4" w:space="0" w:color="auto"/>
              <w:left w:val="single" w:sz="4" w:space="0" w:color="auto"/>
              <w:bottom w:val="single" w:sz="4" w:space="0" w:color="auto"/>
              <w:right w:val="single" w:sz="4" w:space="0" w:color="auto"/>
            </w:tcBorders>
            <w:hideMark/>
          </w:tcPr>
          <w:p w14:paraId="7B696DD5" w14:textId="77777777" w:rsidR="00421FA4" w:rsidRPr="00421FA4" w:rsidRDefault="00421FA4">
            <w:pPr>
              <w:jc w:val="center"/>
            </w:pPr>
            <w:r w:rsidRPr="00421FA4">
              <w:rPr>
                <w:rFonts w:eastAsia="Calibri"/>
              </w:rPr>
              <w:t>4000</w:t>
            </w:r>
          </w:p>
        </w:tc>
        <w:tc>
          <w:tcPr>
            <w:tcW w:w="1246" w:type="dxa"/>
            <w:tcBorders>
              <w:top w:val="single" w:sz="4" w:space="0" w:color="auto"/>
              <w:left w:val="single" w:sz="4" w:space="0" w:color="auto"/>
              <w:bottom w:val="single" w:sz="4" w:space="0" w:color="auto"/>
              <w:right w:val="single" w:sz="4" w:space="0" w:color="auto"/>
            </w:tcBorders>
            <w:hideMark/>
          </w:tcPr>
          <w:p w14:paraId="16A78868" w14:textId="6AE0909F" w:rsidR="00421FA4" w:rsidRPr="00421FA4" w:rsidRDefault="00961A3A">
            <w:pPr>
              <w:jc w:val="center"/>
            </w:pPr>
            <w:r>
              <w:t>не</w:t>
            </w:r>
            <w:r w:rsidRPr="00421FA4">
              <w:t xml:space="preserve"> </w:t>
            </w:r>
            <w:r w:rsidR="00421FA4" w:rsidRPr="00421FA4">
              <w:t>подлежит установлению</w:t>
            </w:r>
          </w:p>
        </w:tc>
        <w:tc>
          <w:tcPr>
            <w:tcW w:w="1466" w:type="dxa"/>
            <w:tcBorders>
              <w:top w:val="single" w:sz="4" w:space="0" w:color="auto"/>
              <w:left w:val="single" w:sz="4" w:space="0" w:color="auto"/>
              <w:bottom w:val="single" w:sz="4" w:space="0" w:color="auto"/>
              <w:right w:val="single" w:sz="4" w:space="0" w:color="auto"/>
            </w:tcBorders>
            <w:hideMark/>
          </w:tcPr>
          <w:p w14:paraId="3428B35B" w14:textId="77777777" w:rsidR="00421FA4" w:rsidRPr="00421FA4" w:rsidRDefault="00421FA4">
            <w:pPr>
              <w:jc w:val="center"/>
            </w:pPr>
            <w:r w:rsidRPr="00421FA4">
              <w:t>50%</w:t>
            </w:r>
          </w:p>
        </w:tc>
        <w:tc>
          <w:tcPr>
            <w:tcW w:w="1466" w:type="dxa"/>
            <w:tcBorders>
              <w:top w:val="single" w:sz="4" w:space="0" w:color="auto"/>
              <w:left w:val="single" w:sz="4" w:space="0" w:color="auto"/>
              <w:bottom w:val="single" w:sz="4" w:space="0" w:color="auto"/>
              <w:right w:val="single" w:sz="4" w:space="0" w:color="auto"/>
            </w:tcBorders>
            <w:hideMark/>
          </w:tcPr>
          <w:p w14:paraId="18757F08" w14:textId="77777777" w:rsidR="00421FA4" w:rsidRPr="00421FA4" w:rsidRDefault="00421FA4">
            <w:pPr>
              <w:jc w:val="center"/>
            </w:pPr>
            <w:r w:rsidRPr="00421FA4">
              <w:t>3/5</w:t>
            </w:r>
          </w:p>
          <w:p w14:paraId="6E9708A1" w14:textId="77777777" w:rsidR="00421FA4" w:rsidRPr="00421FA4" w:rsidRDefault="00421FA4">
            <w:pPr>
              <w:jc w:val="center"/>
            </w:pPr>
            <w:r w:rsidRPr="00421FA4">
              <w:t>(п.3)</w:t>
            </w:r>
          </w:p>
        </w:tc>
        <w:tc>
          <w:tcPr>
            <w:tcW w:w="1466" w:type="dxa"/>
            <w:tcBorders>
              <w:top w:val="single" w:sz="4" w:space="0" w:color="auto"/>
              <w:left w:val="single" w:sz="4" w:space="0" w:color="auto"/>
              <w:bottom w:val="single" w:sz="4" w:space="0" w:color="auto"/>
              <w:right w:val="single" w:sz="4" w:space="0" w:color="auto"/>
            </w:tcBorders>
            <w:hideMark/>
          </w:tcPr>
          <w:p w14:paraId="33330791" w14:textId="77777777" w:rsidR="00421FA4" w:rsidRPr="00421FA4" w:rsidRDefault="00421FA4">
            <w:pPr>
              <w:jc w:val="center"/>
            </w:pPr>
            <w:r w:rsidRPr="00421FA4">
              <w:t>20</w:t>
            </w:r>
          </w:p>
        </w:tc>
        <w:tc>
          <w:tcPr>
            <w:tcW w:w="1691" w:type="dxa"/>
            <w:tcBorders>
              <w:top w:val="single" w:sz="4" w:space="0" w:color="auto"/>
              <w:left w:val="single" w:sz="4" w:space="0" w:color="auto"/>
              <w:bottom w:val="single" w:sz="4" w:space="0" w:color="auto"/>
              <w:right w:val="single" w:sz="4" w:space="0" w:color="auto"/>
            </w:tcBorders>
            <w:hideMark/>
          </w:tcPr>
          <w:p w14:paraId="47B621EA" w14:textId="50DF7FCD" w:rsidR="00421FA4" w:rsidRPr="00421FA4" w:rsidRDefault="00421FA4">
            <w:pPr>
              <w:jc w:val="center"/>
            </w:pPr>
            <w:r w:rsidRPr="00421FA4">
              <w:t xml:space="preserve">по расчету согласно заданию на проектирование, но </w:t>
            </w:r>
            <w:r w:rsidR="004410D6">
              <w:t>не</w:t>
            </w:r>
            <w:r w:rsidRPr="00421FA4">
              <w:t xml:space="preserve"> ме</w:t>
            </w:r>
            <w:r w:rsidR="004410D6">
              <w:t>не</w:t>
            </w:r>
            <w:r w:rsidRPr="00421FA4">
              <w:t>е 25%</w:t>
            </w:r>
          </w:p>
        </w:tc>
      </w:tr>
      <w:tr w:rsidR="00421FA4" w:rsidRPr="00421FA4" w14:paraId="37901CD9" w14:textId="77777777" w:rsidTr="0059719D">
        <w:trPr>
          <w:trHeight w:val="159"/>
          <w:jc w:val="center"/>
        </w:trPr>
        <w:tc>
          <w:tcPr>
            <w:tcW w:w="344" w:type="dxa"/>
            <w:tcBorders>
              <w:top w:val="single" w:sz="4" w:space="0" w:color="auto"/>
              <w:left w:val="single" w:sz="4" w:space="0" w:color="auto"/>
              <w:bottom w:val="single" w:sz="4" w:space="0" w:color="auto"/>
              <w:right w:val="single" w:sz="4" w:space="0" w:color="auto"/>
            </w:tcBorders>
            <w:hideMark/>
          </w:tcPr>
          <w:p w14:paraId="7960FC03" w14:textId="77777777" w:rsidR="00421FA4" w:rsidRPr="00421FA4" w:rsidRDefault="00421FA4">
            <w:pPr>
              <w:tabs>
                <w:tab w:val="center" w:pos="4677"/>
                <w:tab w:val="right" w:pos="9355"/>
              </w:tabs>
              <w:jc w:val="center"/>
              <w:rPr>
                <w:rFonts w:eastAsia="Calibri"/>
              </w:rPr>
            </w:pPr>
            <w:r w:rsidRPr="00421FA4">
              <w:rPr>
                <w:rFonts w:eastAsia="Calibri"/>
              </w:rPr>
              <w:t>5</w:t>
            </w:r>
          </w:p>
        </w:tc>
        <w:tc>
          <w:tcPr>
            <w:tcW w:w="1971" w:type="dxa"/>
            <w:tcBorders>
              <w:top w:val="single" w:sz="4" w:space="0" w:color="auto"/>
              <w:left w:val="single" w:sz="4" w:space="0" w:color="auto"/>
              <w:bottom w:val="single" w:sz="4" w:space="0" w:color="auto"/>
              <w:right w:val="single" w:sz="4" w:space="0" w:color="auto"/>
            </w:tcBorders>
            <w:hideMark/>
          </w:tcPr>
          <w:p w14:paraId="18B0FFAB" w14:textId="33AB462A" w:rsidR="00421FA4" w:rsidRPr="00421FA4" w:rsidRDefault="00421FA4">
            <w:pPr>
              <w:jc w:val="center"/>
              <w:rPr>
                <w:lang w:eastAsia="en-US"/>
              </w:rPr>
            </w:pPr>
            <w:r w:rsidRPr="00421FA4">
              <w:t xml:space="preserve">Обеспечение деятельности в области гидрометеорологии и смежных с </w:t>
            </w:r>
            <w:r w:rsidR="004410D6">
              <w:t>не</w:t>
            </w:r>
            <w:r w:rsidRPr="00421FA4">
              <w:t>й областях</w:t>
            </w:r>
          </w:p>
        </w:tc>
        <w:tc>
          <w:tcPr>
            <w:tcW w:w="2925" w:type="dxa"/>
            <w:tcBorders>
              <w:top w:val="single" w:sz="4" w:space="0" w:color="auto"/>
              <w:left w:val="single" w:sz="4" w:space="0" w:color="auto"/>
              <w:bottom w:val="single" w:sz="4" w:space="0" w:color="auto"/>
              <w:right w:val="single" w:sz="4" w:space="0" w:color="auto"/>
            </w:tcBorders>
            <w:hideMark/>
          </w:tcPr>
          <w:p w14:paraId="594D1145" w14:textId="5A2E3143" w:rsidR="00421FA4" w:rsidRPr="00421FA4" w:rsidRDefault="00961A3A">
            <w:pPr>
              <w:jc w:val="center"/>
              <w:rPr>
                <w:rFonts w:eastAsia="Calibri"/>
                <w:lang w:eastAsia="ar-SA"/>
              </w:rPr>
            </w:pPr>
            <w:r>
              <w:rPr>
                <w:rFonts w:eastAsia="Calibri"/>
              </w:rPr>
              <w:t>р</w:t>
            </w:r>
            <w:r w:rsidR="00421FA4" w:rsidRPr="00421FA4">
              <w:rPr>
                <w:rFonts w:eastAsia="Calibri"/>
              </w:rPr>
              <w:t>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w:t>
            </w:r>
            <w:r w:rsidR="004410D6">
              <w:rPr>
                <w:rFonts w:eastAsia="Calibri"/>
              </w:rPr>
              <w:t>не</w:t>
            </w:r>
            <w:r w:rsidR="00421FA4" w:rsidRPr="00421FA4">
              <w:rPr>
                <w:rFonts w:eastAsia="Calibri"/>
              </w:rPr>
              <w:t xml:space="preserve">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w:t>
            </w:r>
            <w:r w:rsidR="004410D6">
              <w:rPr>
                <w:rFonts w:eastAsia="Calibri"/>
              </w:rPr>
              <w:t>не</w:t>
            </w:r>
            <w:r w:rsidR="00421FA4" w:rsidRPr="00421FA4">
              <w:rPr>
                <w:rFonts w:eastAsia="Calibri"/>
              </w:rPr>
              <w:t xml:space="preserve">й областях (доплеровские метеорологические радиолокаторы, </w:t>
            </w:r>
            <w:r w:rsidR="00421FA4" w:rsidRPr="00421FA4">
              <w:rPr>
                <w:rFonts w:eastAsia="Calibri"/>
              </w:rPr>
              <w:lastRenderedPageBreak/>
              <w:t>гидрологические посты и другие)</w:t>
            </w:r>
          </w:p>
        </w:tc>
        <w:tc>
          <w:tcPr>
            <w:tcW w:w="851" w:type="dxa"/>
            <w:tcBorders>
              <w:top w:val="single" w:sz="4" w:space="0" w:color="auto"/>
              <w:left w:val="single" w:sz="4" w:space="0" w:color="auto"/>
              <w:bottom w:val="single" w:sz="4" w:space="0" w:color="auto"/>
              <w:right w:val="single" w:sz="4" w:space="0" w:color="auto"/>
            </w:tcBorders>
            <w:hideMark/>
          </w:tcPr>
          <w:p w14:paraId="7C9C6F36" w14:textId="77777777" w:rsidR="00421FA4" w:rsidRPr="00421FA4" w:rsidRDefault="00000000">
            <w:pPr>
              <w:jc w:val="center"/>
            </w:pPr>
            <w:hyperlink r:id="rId412"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3.9.1</w:t>
              </w:r>
            </w:hyperlink>
          </w:p>
        </w:tc>
        <w:tc>
          <w:tcPr>
            <w:tcW w:w="8469" w:type="dxa"/>
            <w:gridSpan w:val="6"/>
            <w:tcBorders>
              <w:top w:val="single" w:sz="4" w:space="0" w:color="auto"/>
              <w:left w:val="single" w:sz="4" w:space="0" w:color="auto"/>
              <w:bottom w:val="single" w:sz="4" w:space="0" w:color="auto"/>
              <w:right w:val="single" w:sz="4" w:space="0" w:color="auto"/>
            </w:tcBorders>
            <w:hideMark/>
          </w:tcPr>
          <w:p w14:paraId="18636115" w14:textId="520C9F19" w:rsidR="00421FA4" w:rsidRPr="00421FA4" w:rsidRDefault="00961A3A">
            <w:pPr>
              <w:jc w:val="center"/>
            </w:pPr>
            <w:r>
              <w:t>не</w:t>
            </w:r>
            <w:r w:rsidR="00421FA4" w:rsidRPr="00421FA4">
              <w:t xml:space="preserve"> подлежит установлению</w:t>
            </w:r>
          </w:p>
        </w:tc>
      </w:tr>
      <w:tr w:rsidR="00421FA4" w:rsidRPr="00421FA4" w14:paraId="702DAEC8" w14:textId="77777777" w:rsidTr="0059719D">
        <w:trPr>
          <w:trHeight w:val="159"/>
          <w:jc w:val="center"/>
        </w:trPr>
        <w:tc>
          <w:tcPr>
            <w:tcW w:w="344" w:type="dxa"/>
            <w:tcBorders>
              <w:top w:val="single" w:sz="4" w:space="0" w:color="auto"/>
              <w:left w:val="single" w:sz="4" w:space="0" w:color="auto"/>
              <w:bottom w:val="single" w:sz="4" w:space="0" w:color="auto"/>
              <w:right w:val="single" w:sz="4" w:space="0" w:color="auto"/>
            </w:tcBorders>
            <w:hideMark/>
          </w:tcPr>
          <w:p w14:paraId="2EAF8FD8" w14:textId="77777777" w:rsidR="00421FA4" w:rsidRPr="00421FA4" w:rsidRDefault="00421FA4">
            <w:pPr>
              <w:tabs>
                <w:tab w:val="center" w:pos="4677"/>
                <w:tab w:val="right" w:pos="9355"/>
              </w:tabs>
              <w:jc w:val="center"/>
              <w:rPr>
                <w:rFonts w:eastAsia="Calibri"/>
                <w:lang w:eastAsia="x-none"/>
              </w:rPr>
            </w:pPr>
            <w:r w:rsidRPr="00421FA4">
              <w:rPr>
                <w:rFonts w:eastAsia="Calibri"/>
                <w:lang w:eastAsia="x-none"/>
              </w:rPr>
              <w:t>6</w:t>
            </w:r>
          </w:p>
        </w:tc>
        <w:tc>
          <w:tcPr>
            <w:tcW w:w="1971" w:type="dxa"/>
            <w:tcBorders>
              <w:top w:val="single" w:sz="4" w:space="0" w:color="auto"/>
              <w:left w:val="single" w:sz="4" w:space="0" w:color="auto"/>
              <w:bottom w:val="single" w:sz="4" w:space="0" w:color="auto"/>
              <w:right w:val="single" w:sz="4" w:space="0" w:color="auto"/>
            </w:tcBorders>
            <w:hideMark/>
          </w:tcPr>
          <w:p w14:paraId="202E113C" w14:textId="77777777" w:rsidR="00421FA4" w:rsidRPr="00421FA4" w:rsidRDefault="00421FA4">
            <w:pPr>
              <w:jc w:val="center"/>
              <w:rPr>
                <w:lang w:eastAsia="en-US"/>
              </w:rPr>
            </w:pPr>
            <w:r w:rsidRPr="00421FA4">
              <w:rPr>
                <w:rFonts w:eastAsia="Calibri"/>
              </w:rPr>
              <w:t>Историко-культурная деятельность</w:t>
            </w:r>
          </w:p>
        </w:tc>
        <w:tc>
          <w:tcPr>
            <w:tcW w:w="2925" w:type="dxa"/>
            <w:tcBorders>
              <w:top w:val="single" w:sz="4" w:space="0" w:color="auto"/>
              <w:left w:val="single" w:sz="4" w:space="0" w:color="auto"/>
              <w:bottom w:val="single" w:sz="4" w:space="0" w:color="auto"/>
              <w:right w:val="single" w:sz="4" w:space="0" w:color="auto"/>
            </w:tcBorders>
            <w:hideMark/>
          </w:tcPr>
          <w:p w14:paraId="2257F461" w14:textId="4339A77B" w:rsidR="00421FA4" w:rsidRPr="00421FA4" w:rsidRDefault="00961A3A">
            <w:pPr>
              <w:jc w:val="center"/>
              <w:rPr>
                <w:rFonts w:eastAsia="Calibri"/>
                <w:lang w:eastAsia="ar-SA"/>
              </w:rPr>
            </w:pPr>
            <w:r>
              <w:rPr>
                <w:rFonts w:eastAsia="Calibri"/>
              </w:rPr>
              <w:t>с</w:t>
            </w:r>
            <w:r w:rsidR="00421FA4" w:rsidRPr="00421FA4">
              <w:rPr>
                <w:rFonts w:eastAsia="Calibri"/>
              </w:rPr>
              <w:t>охра</w:t>
            </w:r>
            <w:r w:rsidR="004410D6">
              <w:rPr>
                <w:rFonts w:eastAsia="Calibri"/>
              </w:rPr>
              <w:t>не</w:t>
            </w:r>
            <w:r w:rsidR="00421FA4" w:rsidRPr="00421FA4">
              <w:rPr>
                <w:rFonts w:eastAsia="Calibri"/>
              </w:rPr>
              <w:t>ние и изучение объектов культурного наследия народов Российской Федерации (памятников истории и культуры), в том числе: объектов</w:t>
            </w:r>
            <w:r w:rsidR="00FA0615">
              <w:rPr>
                <w:rFonts w:eastAsia="Calibri"/>
              </w:rPr>
              <w:t xml:space="preserve"> </w:t>
            </w:r>
            <w:r w:rsidR="00421FA4" w:rsidRPr="00421FA4">
              <w:rPr>
                <w:rFonts w:eastAsia="Calibri"/>
              </w:rPr>
              <w:t>археологического наследия,</w:t>
            </w:r>
            <w:r w:rsidR="00421FA4" w:rsidRPr="00421FA4">
              <w:rPr>
                <w:rFonts w:eastAsia="Calibri"/>
              </w:rPr>
              <w:br/>
              <w:t xml:space="preserve">достопримечательных мест, мест бытования исторических промыслов, производств и ремесел, исторических поселений, </w:t>
            </w:r>
            <w:r w:rsidR="004410D6">
              <w:rPr>
                <w:rFonts w:eastAsia="Calibri"/>
              </w:rPr>
              <w:t>не</w:t>
            </w:r>
            <w:r w:rsidR="00421FA4" w:rsidRPr="00421FA4">
              <w:rPr>
                <w:rFonts w:eastAsia="Calibri"/>
              </w:rPr>
              <w:t>действующих военных и гражданских захоро</w:t>
            </w:r>
            <w:r w:rsidR="004410D6">
              <w:rPr>
                <w:rFonts w:eastAsia="Calibri"/>
              </w:rPr>
              <w:t>не</w:t>
            </w:r>
            <w:r w:rsidR="00421FA4" w:rsidRPr="00421FA4">
              <w:rPr>
                <w:rFonts w:eastAsia="Calibri"/>
              </w:rPr>
              <w:t>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851" w:type="dxa"/>
            <w:tcBorders>
              <w:top w:val="single" w:sz="4" w:space="0" w:color="auto"/>
              <w:left w:val="single" w:sz="4" w:space="0" w:color="auto"/>
              <w:bottom w:val="single" w:sz="4" w:space="0" w:color="auto"/>
              <w:right w:val="single" w:sz="4" w:space="0" w:color="auto"/>
            </w:tcBorders>
            <w:hideMark/>
          </w:tcPr>
          <w:p w14:paraId="2346EEF4" w14:textId="77777777" w:rsidR="00421FA4" w:rsidRPr="00421FA4" w:rsidRDefault="00000000">
            <w:pPr>
              <w:jc w:val="center"/>
            </w:pPr>
            <w:hyperlink r:id="rId413"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421FA4" w:rsidRPr="00421FA4">
                <w:rPr>
                  <w:rStyle w:val="a5"/>
                  <w:color w:val="auto"/>
                  <w:u w:val="none"/>
                </w:rPr>
                <w:t>9.3</w:t>
              </w:r>
            </w:hyperlink>
          </w:p>
        </w:tc>
        <w:tc>
          <w:tcPr>
            <w:tcW w:w="8469" w:type="dxa"/>
            <w:gridSpan w:val="6"/>
            <w:tcBorders>
              <w:top w:val="single" w:sz="4" w:space="0" w:color="auto"/>
              <w:left w:val="single" w:sz="4" w:space="0" w:color="auto"/>
              <w:bottom w:val="single" w:sz="4" w:space="0" w:color="auto"/>
              <w:right w:val="single" w:sz="4" w:space="0" w:color="auto"/>
            </w:tcBorders>
            <w:hideMark/>
          </w:tcPr>
          <w:p w14:paraId="7349C594" w14:textId="06606711" w:rsidR="00421FA4" w:rsidRPr="00421FA4" w:rsidRDefault="00961A3A">
            <w:pPr>
              <w:jc w:val="center"/>
            </w:pPr>
            <w:r>
              <w:t>не</w:t>
            </w:r>
            <w:r w:rsidR="00421FA4" w:rsidRPr="00421FA4">
              <w:t xml:space="preserve"> подлежит установлению</w:t>
            </w:r>
          </w:p>
        </w:tc>
      </w:tr>
      <w:tr w:rsidR="00961A3A" w:rsidRPr="00421FA4" w14:paraId="3492F2D2" w14:textId="77777777" w:rsidTr="00002144">
        <w:trPr>
          <w:trHeight w:val="159"/>
          <w:jc w:val="center"/>
        </w:trPr>
        <w:tc>
          <w:tcPr>
            <w:tcW w:w="344" w:type="dxa"/>
            <w:tcBorders>
              <w:top w:val="single" w:sz="4" w:space="0" w:color="auto"/>
              <w:left w:val="single" w:sz="4" w:space="0" w:color="auto"/>
              <w:bottom w:val="single" w:sz="4" w:space="0" w:color="auto"/>
              <w:right w:val="single" w:sz="4" w:space="0" w:color="auto"/>
            </w:tcBorders>
            <w:hideMark/>
          </w:tcPr>
          <w:p w14:paraId="23971DC7" w14:textId="77777777" w:rsidR="00961A3A" w:rsidRPr="00421FA4" w:rsidRDefault="00961A3A">
            <w:pPr>
              <w:tabs>
                <w:tab w:val="center" w:pos="4677"/>
                <w:tab w:val="right" w:pos="9355"/>
              </w:tabs>
              <w:jc w:val="center"/>
              <w:rPr>
                <w:rFonts w:eastAsia="Calibri"/>
                <w:lang w:eastAsia="x-none"/>
              </w:rPr>
            </w:pPr>
            <w:r w:rsidRPr="00421FA4">
              <w:rPr>
                <w:rFonts w:eastAsia="Calibri"/>
                <w:lang w:eastAsia="x-none"/>
              </w:rPr>
              <w:t>7</w:t>
            </w:r>
          </w:p>
        </w:tc>
        <w:tc>
          <w:tcPr>
            <w:tcW w:w="1971" w:type="dxa"/>
            <w:tcBorders>
              <w:top w:val="single" w:sz="4" w:space="0" w:color="auto"/>
              <w:left w:val="single" w:sz="4" w:space="0" w:color="auto"/>
              <w:bottom w:val="single" w:sz="4" w:space="0" w:color="auto"/>
              <w:right w:val="single" w:sz="4" w:space="0" w:color="auto"/>
            </w:tcBorders>
            <w:hideMark/>
          </w:tcPr>
          <w:p w14:paraId="775E1D27" w14:textId="7A8C9894" w:rsidR="00961A3A" w:rsidRPr="00421FA4" w:rsidRDefault="00961A3A">
            <w:pPr>
              <w:autoSpaceDE w:val="0"/>
              <w:autoSpaceDN w:val="0"/>
              <w:adjustRightInd w:val="0"/>
              <w:ind w:right="-73"/>
              <w:jc w:val="center"/>
              <w:rPr>
                <w:rFonts w:eastAsia="Calibri"/>
                <w:lang w:eastAsia="en-US"/>
              </w:rPr>
            </w:pPr>
            <w:r>
              <w:rPr>
                <w:rFonts w:eastAsia="Calibri"/>
              </w:rPr>
              <w:t>с</w:t>
            </w:r>
            <w:r w:rsidRPr="00421FA4">
              <w:rPr>
                <w:rFonts w:eastAsia="Calibri"/>
              </w:rPr>
              <w:t>тоянк</w:t>
            </w:r>
            <w:r>
              <w:rPr>
                <w:rFonts w:eastAsia="Calibri"/>
              </w:rPr>
              <w:t>а</w:t>
            </w:r>
            <w:r w:rsidRPr="00421FA4">
              <w:rPr>
                <w:rFonts w:eastAsia="Calibri"/>
              </w:rPr>
              <w:t xml:space="preserve"> транспортных</w:t>
            </w:r>
          </w:p>
          <w:p w14:paraId="70915468" w14:textId="77777777" w:rsidR="00961A3A" w:rsidRPr="00421FA4" w:rsidRDefault="00961A3A">
            <w:pPr>
              <w:ind w:right="-73"/>
              <w:jc w:val="center"/>
              <w:rPr>
                <w:rFonts w:eastAsia="Calibri"/>
                <w:lang w:eastAsia="ar-SA"/>
              </w:rPr>
            </w:pPr>
            <w:r w:rsidRPr="00421FA4">
              <w:rPr>
                <w:rFonts w:eastAsia="Calibri"/>
              </w:rPr>
              <w:t>средств</w:t>
            </w:r>
          </w:p>
        </w:tc>
        <w:tc>
          <w:tcPr>
            <w:tcW w:w="2925" w:type="dxa"/>
            <w:tcBorders>
              <w:top w:val="single" w:sz="4" w:space="0" w:color="auto"/>
              <w:left w:val="single" w:sz="4" w:space="0" w:color="auto"/>
              <w:bottom w:val="single" w:sz="4" w:space="0" w:color="auto"/>
              <w:right w:val="single" w:sz="4" w:space="0" w:color="auto"/>
            </w:tcBorders>
            <w:hideMark/>
          </w:tcPr>
          <w:p w14:paraId="126001B6" w14:textId="19ECC7BE" w:rsidR="00961A3A" w:rsidRPr="00421FA4" w:rsidRDefault="00961A3A">
            <w:pPr>
              <w:jc w:val="center"/>
              <w:rPr>
                <w:rFonts w:eastAsia="Calibri"/>
              </w:rPr>
            </w:pPr>
            <w:r>
              <w:t>р</w:t>
            </w:r>
            <w:r w:rsidRPr="00421FA4">
              <w:t>азмещение стоянок</w:t>
            </w:r>
          </w:p>
          <w:p w14:paraId="082E5433" w14:textId="77777777" w:rsidR="00961A3A" w:rsidRPr="00421FA4" w:rsidRDefault="00961A3A">
            <w:pPr>
              <w:jc w:val="center"/>
            </w:pPr>
            <w:r w:rsidRPr="00421FA4">
              <w:t>(парковок) легковых</w:t>
            </w:r>
          </w:p>
          <w:p w14:paraId="7460DB07" w14:textId="77777777" w:rsidR="00961A3A" w:rsidRPr="00421FA4" w:rsidRDefault="00961A3A">
            <w:pPr>
              <w:jc w:val="center"/>
            </w:pPr>
            <w:r w:rsidRPr="00421FA4">
              <w:t>автомобилей и</w:t>
            </w:r>
          </w:p>
          <w:p w14:paraId="42BF85B7" w14:textId="77777777" w:rsidR="00961A3A" w:rsidRPr="00421FA4" w:rsidRDefault="00961A3A">
            <w:pPr>
              <w:jc w:val="center"/>
            </w:pPr>
            <w:r w:rsidRPr="00421FA4">
              <w:lastRenderedPageBreak/>
              <w:t xml:space="preserve">других </w:t>
            </w:r>
            <w:proofErr w:type="spellStart"/>
            <w:r w:rsidRPr="00421FA4">
              <w:t>мототранспор</w:t>
            </w:r>
            <w:proofErr w:type="spellEnd"/>
            <w:r w:rsidRPr="00421FA4">
              <w:t>-</w:t>
            </w:r>
          </w:p>
          <w:p w14:paraId="4879A628" w14:textId="77777777" w:rsidR="00961A3A" w:rsidRPr="00421FA4" w:rsidRDefault="00961A3A">
            <w:pPr>
              <w:jc w:val="center"/>
            </w:pPr>
            <w:proofErr w:type="spellStart"/>
            <w:r w:rsidRPr="00421FA4">
              <w:t>тных</w:t>
            </w:r>
            <w:proofErr w:type="spellEnd"/>
            <w:r w:rsidRPr="00421FA4">
              <w:t xml:space="preserve"> средств, в том</w:t>
            </w:r>
          </w:p>
          <w:p w14:paraId="7DE81CDA" w14:textId="77777777" w:rsidR="00961A3A" w:rsidRPr="00421FA4" w:rsidRDefault="00961A3A">
            <w:pPr>
              <w:jc w:val="center"/>
            </w:pPr>
            <w:r w:rsidRPr="00421FA4">
              <w:t>числе мотоциклов, мотороллеров, мотоколясок, мопедов, скутеров, за исключением встроенных,</w:t>
            </w:r>
          </w:p>
          <w:p w14:paraId="4CA7CC9C" w14:textId="77777777" w:rsidR="00961A3A" w:rsidRPr="00421FA4" w:rsidRDefault="00961A3A">
            <w:pPr>
              <w:jc w:val="center"/>
            </w:pPr>
            <w:r w:rsidRPr="00421FA4">
              <w:t>пристроенных</w:t>
            </w:r>
          </w:p>
          <w:p w14:paraId="5C61486C" w14:textId="77777777" w:rsidR="00961A3A" w:rsidRPr="00421FA4" w:rsidRDefault="00961A3A">
            <w:pPr>
              <w:jc w:val="center"/>
              <w:rPr>
                <w:rFonts w:eastAsia="Calibri"/>
              </w:rPr>
            </w:pPr>
            <w:r w:rsidRPr="00421FA4">
              <w:t>и встроенно-пристроенных стоянок</w:t>
            </w:r>
          </w:p>
        </w:tc>
        <w:tc>
          <w:tcPr>
            <w:tcW w:w="851" w:type="dxa"/>
            <w:tcBorders>
              <w:top w:val="single" w:sz="4" w:space="0" w:color="auto"/>
              <w:left w:val="single" w:sz="4" w:space="0" w:color="auto"/>
              <w:bottom w:val="single" w:sz="4" w:space="0" w:color="auto"/>
              <w:right w:val="single" w:sz="4" w:space="0" w:color="auto"/>
            </w:tcBorders>
            <w:hideMark/>
          </w:tcPr>
          <w:p w14:paraId="1B244994" w14:textId="77777777" w:rsidR="00961A3A" w:rsidRPr="00421FA4" w:rsidRDefault="00961A3A">
            <w:pPr>
              <w:jc w:val="center"/>
              <w:rPr>
                <w:rFonts w:eastAsia="Calibri"/>
              </w:rPr>
            </w:pPr>
            <w:r w:rsidRPr="00421FA4">
              <w:lastRenderedPageBreak/>
              <w:t>4.9.2</w:t>
            </w:r>
          </w:p>
        </w:tc>
        <w:tc>
          <w:tcPr>
            <w:tcW w:w="8469" w:type="dxa"/>
            <w:gridSpan w:val="6"/>
            <w:tcBorders>
              <w:top w:val="single" w:sz="4" w:space="0" w:color="auto"/>
              <w:left w:val="single" w:sz="4" w:space="0" w:color="auto"/>
              <w:bottom w:val="single" w:sz="4" w:space="0" w:color="auto"/>
              <w:right w:val="single" w:sz="4" w:space="0" w:color="auto"/>
            </w:tcBorders>
            <w:hideMark/>
          </w:tcPr>
          <w:p w14:paraId="149BB59D" w14:textId="0DF35431" w:rsidR="00961A3A" w:rsidRPr="00421FA4" w:rsidRDefault="00961A3A">
            <w:pPr>
              <w:jc w:val="center"/>
            </w:pPr>
            <w:r>
              <w:t>не подлежит установлению</w:t>
            </w:r>
          </w:p>
        </w:tc>
      </w:tr>
    </w:tbl>
    <w:p w14:paraId="047A3144" w14:textId="77777777" w:rsidR="00421FA4" w:rsidRPr="00421FA4" w:rsidRDefault="00421FA4" w:rsidP="00421FA4">
      <w:pPr>
        <w:ind w:firstLine="709"/>
        <w:rPr>
          <w:rFonts w:eastAsia="Calibri"/>
          <w:lang w:eastAsia="en-US"/>
        </w:rPr>
      </w:pPr>
      <w:r w:rsidRPr="00421FA4">
        <w:rPr>
          <w:rFonts w:eastAsia="Calibri"/>
        </w:rPr>
        <w:t>*</w:t>
      </w:r>
    </w:p>
    <w:tbl>
      <w:tblPr>
        <w:tblW w:w="147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
        <w:gridCol w:w="1416"/>
        <w:gridCol w:w="2411"/>
        <w:gridCol w:w="10604"/>
      </w:tblGrid>
      <w:tr w:rsidR="00421FA4" w:rsidRPr="00421FA4" w14:paraId="042FF620" w14:textId="77777777" w:rsidTr="005B5EC6">
        <w:tc>
          <w:tcPr>
            <w:tcW w:w="313" w:type="dxa"/>
            <w:tcBorders>
              <w:top w:val="single" w:sz="4" w:space="0" w:color="auto"/>
              <w:left w:val="single" w:sz="4" w:space="0" w:color="auto"/>
              <w:bottom w:val="single" w:sz="4" w:space="0" w:color="auto"/>
              <w:right w:val="single" w:sz="4" w:space="0" w:color="auto"/>
            </w:tcBorders>
            <w:vAlign w:val="center"/>
            <w:hideMark/>
          </w:tcPr>
          <w:p w14:paraId="5EC0C269" w14:textId="628DC379" w:rsidR="00421FA4" w:rsidRPr="00421FA4" w:rsidRDefault="00421FA4">
            <w:pPr>
              <w:ind w:left="-110" w:right="-106" w:firstLine="709"/>
              <w:rPr>
                <w:rFonts w:eastAsia="Calibri"/>
                <w:sz w:val="20"/>
              </w:rPr>
            </w:pPr>
            <w:r w:rsidRPr="00421FA4">
              <w:rPr>
                <w:rFonts w:eastAsia="Calibri"/>
              </w:rPr>
              <w:t xml:space="preserve">N </w:t>
            </w:r>
            <w:r w:rsidR="005B5EC6">
              <w:rPr>
                <w:rFonts w:eastAsia="Calibri"/>
              </w:rPr>
              <w:t>№</w:t>
            </w:r>
            <w:r w:rsidRPr="00421FA4">
              <w:rPr>
                <w:rFonts w:eastAsia="Calibri"/>
              </w:rPr>
              <w:t>п/п</w:t>
            </w:r>
          </w:p>
        </w:tc>
        <w:tc>
          <w:tcPr>
            <w:tcW w:w="1416" w:type="dxa"/>
            <w:tcBorders>
              <w:top w:val="single" w:sz="4" w:space="0" w:color="auto"/>
              <w:left w:val="single" w:sz="4" w:space="0" w:color="auto"/>
              <w:bottom w:val="single" w:sz="4" w:space="0" w:color="auto"/>
              <w:right w:val="single" w:sz="4" w:space="0" w:color="auto"/>
            </w:tcBorders>
            <w:vAlign w:val="center"/>
            <w:hideMark/>
          </w:tcPr>
          <w:p w14:paraId="23EF25A4" w14:textId="77777777" w:rsidR="00421FA4" w:rsidRPr="00421FA4" w:rsidRDefault="00421FA4">
            <w:pPr>
              <w:rPr>
                <w:rFonts w:eastAsia="Calibri"/>
                <w:szCs w:val="20"/>
              </w:rPr>
            </w:pPr>
            <w:r w:rsidRPr="00421FA4">
              <w:rPr>
                <w:rFonts w:eastAsia="Calibri"/>
              </w:rPr>
              <w:t>Код (числовое обозначение ВРИ)</w:t>
            </w:r>
          </w:p>
        </w:tc>
        <w:tc>
          <w:tcPr>
            <w:tcW w:w="2411" w:type="dxa"/>
            <w:tcBorders>
              <w:top w:val="single" w:sz="4" w:space="0" w:color="auto"/>
              <w:left w:val="single" w:sz="4" w:space="0" w:color="auto"/>
              <w:bottom w:val="single" w:sz="4" w:space="0" w:color="auto"/>
              <w:right w:val="single" w:sz="4" w:space="0" w:color="auto"/>
            </w:tcBorders>
            <w:vAlign w:val="center"/>
            <w:hideMark/>
          </w:tcPr>
          <w:p w14:paraId="2883C2D8" w14:textId="77777777" w:rsidR="00421FA4" w:rsidRPr="00421FA4" w:rsidRDefault="00421FA4">
            <w:pPr>
              <w:rPr>
                <w:rFonts w:eastAsia="Calibri"/>
              </w:rPr>
            </w:pPr>
            <w:r w:rsidRPr="00421FA4">
              <w:rPr>
                <w:rFonts w:eastAsia="Calibri"/>
              </w:rPr>
              <w:t>Наименование ВРИ</w:t>
            </w:r>
          </w:p>
        </w:tc>
        <w:tc>
          <w:tcPr>
            <w:tcW w:w="10602" w:type="dxa"/>
            <w:tcBorders>
              <w:top w:val="single" w:sz="4" w:space="0" w:color="auto"/>
              <w:left w:val="single" w:sz="4" w:space="0" w:color="auto"/>
              <w:bottom w:val="single" w:sz="4" w:space="0" w:color="auto"/>
              <w:right w:val="single" w:sz="4" w:space="0" w:color="auto"/>
            </w:tcBorders>
            <w:vAlign w:val="center"/>
            <w:hideMark/>
          </w:tcPr>
          <w:p w14:paraId="61D6B022" w14:textId="77777777" w:rsidR="00421FA4" w:rsidRPr="00421FA4" w:rsidRDefault="00421FA4" w:rsidP="00B75970">
            <w:pPr>
              <w:ind w:firstLine="709"/>
              <w:jc w:val="center"/>
              <w:rPr>
                <w:rFonts w:eastAsia="Calibri"/>
                <w:szCs w:val="20"/>
              </w:rPr>
            </w:pPr>
            <w:r w:rsidRPr="00421FA4">
              <w:rPr>
                <w:rFonts w:eastAsia="Calibri"/>
              </w:rPr>
              <w:t>Описание ВРИ</w:t>
            </w:r>
          </w:p>
        </w:tc>
      </w:tr>
      <w:tr w:rsidR="00421FA4" w:rsidRPr="00421FA4" w14:paraId="505BDD8E" w14:textId="77777777" w:rsidTr="00421FA4">
        <w:tc>
          <w:tcPr>
            <w:tcW w:w="313" w:type="dxa"/>
            <w:tcBorders>
              <w:top w:val="single" w:sz="4" w:space="0" w:color="auto"/>
              <w:left w:val="single" w:sz="4" w:space="0" w:color="auto"/>
              <w:bottom w:val="single" w:sz="4" w:space="0" w:color="auto"/>
              <w:right w:val="single" w:sz="4" w:space="0" w:color="auto"/>
            </w:tcBorders>
            <w:hideMark/>
          </w:tcPr>
          <w:p w14:paraId="3F01E113" w14:textId="77777777" w:rsidR="00421FA4" w:rsidRPr="00421FA4" w:rsidRDefault="00421FA4">
            <w:pPr>
              <w:ind w:firstLine="709"/>
              <w:rPr>
                <w:rFonts w:eastAsia="Calibri"/>
              </w:rPr>
            </w:pPr>
            <w:r w:rsidRPr="00421FA4">
              <w:rPr>
                <w:rFonts w:eastAsia="Calibri"/>
              </w:rPr>
              <w:t>1</w:t>
            </w:r>
          </w:p>
        </w:tc>
        <w:tc>
          <w:tcPr>
            <w:tcW w:w="1416" w:type="dxa"/>
            <w:tcBorders>
              <w:top w:val="single" w:sz="4" w:space="0" w:color="auto"/>
              <w:left w:val="single" w:sz="4" w:space="0" w:color="auto"/>
              <w:bottom w:val="single" w:sz="4" w:space="0" w:color="auto"/>
              <w:right w:val="single" w:sz="4" w:space="0" w:color="auto"/>
            </w:tcBorders>
            <w:hideMark/>
          </w:tcPr>
          <w:p w14:paraId="46245943" w14:textId="1D3AE887" w:rsidR="00421FA4" w:rsidRPr="00421FA4" w:rsidRDefault="00961A3A" w:rsidP="00961A3A">
            <w:pPr>
              <w:autoSpaceDE w:val="0"/>
              <w:autoSpaceDN w:val="0"/>
              <w:adjustRightInd w:val="0"/>
              <w:rPr>
                <w:rFonts w:eastAsia="Calibri"/>
              </w:rPr>
            </w:pPr>
            <w:r>
              <w:rPr>
                <w:rFonts w:eastAsia="Calibri"/>
              </w:rPr>
              <w:t xml:space="preserve">    </w:t>
            </w:r>
            <w:r w:rsidR="00421FA4" w:rsidRPr="00421FA4">
              <w:rPr>
                <w:rFonts w:eastAsia="Calibri"/>
              </w:rPr>
              <w:t>2.7.1</w:t>
            </w:r>
          </w:p>
        </w:tc>
        <w:tc>
          <w:tcPr>
            <w:tcW w:w="2411" w:type="dxa"/>
            <w:tcBorders>
              <w:top w:val="single" w:sz="4" w:space="0" w:color="auto"/>
              <w:left w:val="single" w:sz="4" w:space="0" w:color="auto"/>
              <w:bottom w:val="single" w:sz="4" w:space="0" w:color="auto"/>
              <w:right w:val="single" w:sz="4" w:space="0" w:color="auto"/>
            </w:tcBorders>
            <w:hideMark/>
          </w:tcPr>
          <w:p w14:paraId="7B81447D" w14:textId="6DF6F57B" w:rsidR="00421FA4" w:rsidRPr="00421FA4" w:rsidRDefault="00961A3A">
            <w:pPr>
              <w:autoSpaceDE w:val="0"/>
              <w:autoSpaceDN w:val="0"/>
              <w:adjustRightInd w:val="0"/>
              <w:rPr>
                <w:rFonts w:eastAsia="Calibri"/>
              </w:rPr>
            </w:pPr>
            <w:r>
              <w:rPr>
                <w:rFonts w:eastAsia="Calibri"/>
              </w:rPr>
              <w:t>х</w:t>
            </w:r>
            <w:r w:rsidR="00421FA4" w:rsidRPr="00421FA4">
              <w:rPr>
                <w:rFonts w:eastAsia="Calibri"/>
              </w:rPr>
              <w:t>ра</w:t>
            </w:r>
            <w:r w:rsidR="004410D6">
              <w:rPr>
                <w:rFonts w:eastAsia="Calibri"/>
              </w:rPr>
              <w:t>не</w:t>
            </w:r>
            <w:r w:rsidR="00421FA4" w:rsidRPr="00421FA4">
              <w:rPr>
                <w:rFonts w:eastAsia="Calibri"/>
              </w:rPr>
              <w:t>ние автотранспорта</w:t>
            </w:r>
          </w:p>
        </w:tc>
        <w:tc>
          <w:tcPr>
            <w:tcW w:w="10602" w:type="dxa"/>
            <w:tcBorders>
              <w:top w:val="single" w:sz="4" w:space="0" w:color="auto"/>
              <w:left w:val="single" w:sz="4" w:space="0" w:color="auto"/>
              <w:bottom w:val="single" w:sz="4" w:space="0" w:color="auto"/>
              <w:right w:val="single" w:sz="4" w:space="0" w:color="auto"/>
            </w:tcBorders>
            <w:hideMark/>
          </w:tcPr>
          <w:p w14:paraId="292D77DB" w14:textId="21FD6BB2" w:rsidR="00421FA4" w:rsidRPr="00421FA4" w:rsidRDefault="00961A3A">
            <w:pPr>
              <w:rPr>
                <w:rFonts w:eastAsia="Calibri"/>
              </w:rPr>
            </w:pPr>
            <w:r>
              <w:rPr>
                <w:rFonts w:eastAsia="Calibri"/>
              </w:rPr>
              <w:t>р</w:t>
            </w:r>
            <w:r w:rsidR="00421FA4" w:rsidRPr="00421FA4">
              <w:rPr>
                <w:rFonts w:eastAsia="Calibri"/>
              </w:rPr>
              <w:t>азмещение отдельно стоящих и пристроенных гаражей, в том числе подземных, предназначенных для хра</w:t>
            </w:r>
            <w:r w:rsidR="004410D6">
              <w:rPr>
                <w:rFonts w:eastAsia="Calibri"/>
              </w:rPr>
              <w:t>не</w:t>
            </w:r>
            <w:r w:rsidR="00421FA4" w:rsidRPr="00421FA4">
              <w:rPr>
                <w:rFonts w:eastAsia="Calibri"/>
              </w:rPr>
              <w:t>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кодами 2.7.2, 4.9</w:t>
            </w:r>
          </w:p>
        </w:tc>
      </w:tr>
      <w:tr w:rsidR="00421FA4" w:rsidRPr="00421FA4" w14:paraId="4E1ABC5D" w14:textId="77777777" w:rsidTr="00421FA4">
        <w:tc>
          <w:tcPr>
            <w:tcW w:w="313" w:type="dxa"/>
            <w:tcBorders>
              <w:top w:val="single" w:sz="4" w:space="0" w:color="auto"/>
              <w:left w:val="single" w:sz="4" w:space="0" w:color="auto"/>
              <w:bottom w:val="single" w:sz="4" w:space="0" w:color="auto"/>
              <w:right w:val="single" w:sz="4" w:space="0" w:color="auto"/>
            </w:tcBorders>
            <w:hideMark/>
          </w:tcPr>
          <w:p w14:paraId="6F4F77FC" w14:textId="77777777" w:rsidR="00421FA4" w:rsidRPr="00421FA4" w:rsidRDefault="00421FA4">
            <w:pPr>
              <w:ind w:firstLine="709"/>
              <w:rPr>
                <w:rFonts w:eastAsia="Calibri"/>
              </w:rPr>
            </w:pPr>
            <w:r w:rsidRPr="00421FA4">
              <w:rPr>
                <w:rFonts w:eastAsia="Calibri"/>
              </w:rPr>
              <w:t>2</w:t>
            </w:r>
          </w:p>
        </w:tc>
        <w:tc>
          <w:tcPr>
            <w:tcW w:w="1416" w:type="dxa"/>
            <w:tcBorders>
              <w:top w:val="single" w:sz="4" w:space="0" w:color="auto"/>
              <w:left w:val="single" w:sz="4" w:space="0" w:color="auto"/>
              <w:bottom w:val="single" w:sz="4" w:space="0" w:color="auto"/>
              <w:right w:val="single" w:sz="4" w:space="0" w:color="auto"/>
            </w:tcBorders>
            <w:hideMark/>
          </w:tcPr>
          <w:p w14:paraId="56BAF1DC" w14:textId="4429C09F" w:rsidR="00421FA4" w:rsidRPr="00421FA4" w:rsidRDefault="00961A3A" w:rsidP="00961A3A">
            <w:pPr>
              <w:autoSpaceDE w:val="0"/>
              <w:autoSpaceDN w:val="0"/>
              <w:adjustRightInd w:val="0"/>
              <w:rPr>
                <w:rFonts w:eastAsia="Calibri"/>
              </w:rPr>
            </w:pPr>
            <w:r>
              <w:rPr>
                <w:rFonts w:eastAsia="Calibri"/>
              </w:rPr>
              <w:t xml:space="preserve">    </w:t>
            </w:r>
            <w:r w:rsidR="00421FA4" w:rsidRPr="00421FA4">
              <w:rPr>
                <w:rFonts w:eastAsia="Calibri"/>
              </w:rPr>
              <w:t>3.2.3</w:t>
            </w:r>
          </w:p>
        </w:tc>
        <w:tc>
          <w:tcPr>
            <w:tcW w:w="2411" w:type="dxa"/>
            <w:tcBorders>
              <w:top w:val="single" w:sz="4" w:space="0" w:color="auto"/>
              <w:left w:val="single" w:sz="4" w:space="0" w:color="auto"/>
              <w:bottom w:val="single" w:sz="4" w:space="0" w:color="auto"/>
              <w:right w:val="single" w:sz="4" w:space="0" w:color="auto"/>
            </w:tcBorders>
            <w:hideMark/>
          </w:tcPr>
          <w:p w14:paraId="5CDD73BD" w14:textId="1181EE26" w:rsidR="00421FA4" w:rsidRPr="00421FA4" w:rsidRDefault="00961A3A">
            <w:pPr>
              <w:autoSpaceDE w:val="0"/>
              <w:autoSpaceDN w:val="0"/>
              <w:adjustRightInd w:val="0"/>
              <w:rPr>
                <w:rFonts w:eastAsia="Calibri"/>
              </w:rPr>
            </w:pPr>
            <w:r>
              <w:rPr>
                <w:rFonts w:eastAsia="Calibri"/>
              </w:rPr>
              <w:t>о</w:t>
            </w:r>
            <w:r w:rsidR="00421FA4" w:rsidRPr="00421FA4">
              <w:rPr>
                <w:rFonts w:eastAsia="Calibri"/>
              </w:rPr>
              <w:t>казание услуг связи</w:t>
            </w:r>
          </w:p>
        </w:tc>
        <w:tc>
          <w:tcPr>
            <w:tcW w:w="10602" w:type="dxa"/>
            <w:tcBorders>
              <w:top w:val="single" w:sz="4" w:space="0" w:color="auto"/>
              <w:left w:val="single" w:sz="4" w:space="0" w:color="auto"/>
              <w:bottom w:val="single" w:sz="4" w:space="0" w:color="auto"/>
              <w:right w:val="single" w:sz="4" w:space="0" w:color="auto"/>
            </w:tcBorders>
            <w:hideMark/>
          </w:tcPr>
          <w:p w14:paraId="36AE0C4D" w14:textId="30C57090" w:rsidR="00421FA4" w:rsidRPr="00421FA4" w:rsidRDefault="00961A3A">
            <w:pPr>
              <w:rPr>
                <w:rFonts w:eastAsia="Calibri"/>
              </w:rPr>
            </w:pPr>
            <w:r>
              <w:rPr>
                <w:rFonts w:eastAsia="Calibri"/>
              </w:rPr>
              <w:t>р</w:t>
            </w:r>
            <w:r w:rsidR="00421FA4" w:rsidRPr="00421FA4">
              <w:rPr>
                <w:rFonts w:eastAsia="Calibri"/>
              </w:rPr>
              <w:t>азмещение зданий, предназначенных для размещения пунктов оказания услуг почтовой, телеграфной, междугород</w:t>
            </w:r>
            <w:r w:rsidR="004410D6">
              <w:rPr>
                <w:rFonts w:eastAsia="Calibri"/>
              </w:rPr>
              <w:t>не</w:t>
            </w:r>
            <w:r w:rsidR="00421FA4" w:rsidRPr="00421FA4">
              <w:rPr>
                <w:rFonts w:eastAsia="Calibri"/>
              </w:rPr>
              <w:t>й и международной телефонной связи</w:t>
            </w:r>
          </w:p>
        </w:tc>
      </w:tr>
      <w:tr w:rsidR="00421FA4" w:rsidRPr="00421FA4" w14:paraId="6C42ACC3" w14:textId="77777777" w:rsidTr="00421FA4">
        <w:tc>
          <w:tcPr>
            <w:tcW w:w="313" w:type="dxa"/>
            <w:tcBorders>
              <w:top w:val="single" w:sz="4" w:space="0" w:color="auto"/>
              <w:left w:val="single" w:sz="4" w:space="0" w:color="auto"/>
              <w:bottom w:val="single" w:sz="4" w:space="0" w:color="auto"/>
              <w:right w:val="single" w:sz="4" w:space="0" w:color="auto"/>
            </w:tcBorders>
            <w:hideMark/>
          </w:tcPr>
          <w:p w14:paraId="72B9262E" w14:textId="77777777" w:rsidR="00421FA4" w:rsidRPr="00421FA4" w:rsidRDefault="00421FA4">
            <w:pPr>
              <w:ind w:firstLine="709"/>
              <w:rPr>
                <w:rFonts w:eastAsia="Calibri"/>
              </w:rPr>
            </w:pPr>
            <w:r w:rsidRPr="00421FA4">
              <w:rPr>
                <w:rFonts w:eastAsia="Calibri"/>
              </w:rPr>
              <w:t>3</w:t>
            </w:r>
          </w:p>
        </w:tc>
        <w:tc>
          <w:tcPr>
            <w:tcW w:w="1416" w:type="dxa"/>
            <w:tcBorders>
              <w:top w:val="single" w:sz="4" w:space="0" w:color="auto"/>
              <w:left w:val="single" w:sz="4" w:space="0" w:color="auto"/>
              <w:bottom w:val="single" w:sz="4" w:space="0" w:color="auto"/>
              <w:right w:val="single" w:sz="4" w:space="0" w:color="auto"/>
            </w:tcBorders>
            <w:hideMark/>
          </w:tcPr>
          <w:p w14:paraId="43FAB037" w14:textId="4DD8D0AC" w:rsidR="00421FA4" w:rsidRPr="00421FA4" w:rsidRDefault="00961A3A" w:rsidP="00961A3A">
            <w:pPr>
              <w:autoSpaceDE w:val="0"/>
              <w:autoSpaceDN w:val="0"/>
              <w:adjustRightInd w:val="0"/>
              <w:rPr>
                <w:rFonts w:eastAsia="Calibri"/>
              </w:rPr>
            </w:pPr>
            <w:r>
              <w:rPr>
                <w:rFonts w:eastAsia="Calibri"/>
              </w:rPr>
              <w:t xml:space="preserve">      </w:t>
            </w:r>
            <w:r w:rsidR="00421FA4" w:rsidRPr="00421FA4">
              <w:rPr>
                <w:rFonts w:eastAsia="Calibri"/>
              </w:rPr>
              <w:t>4.9</w:t>
            </w:r>
          </w:p>
        </w:tc>
        <w:tc>
          <w:tcPr>
            <w:tcW w:w="2411" w:type="dxa"/>
            <w:tcBorders>
              <w:top w:val="single" w:sz="4" w:space="0" w:color="auto"/>
              <w:left w:val="single" w:sz="4" w:space="0" w:color="auto"/>
              <w:bottom w:val="single" w:sz="4" w:space="0" w:color="auto"/>
              <w:right w:val="single" w:sz="4" w:space="0" w:color="auto"/>
            </w:tcBorders>
            <w:hideMark/>
          </w:tcPr>
          <w:p w14:paraId="0347116A" w14:textId="694D4D06" w:rsidR="00421FA4" w:rsidRPr="00421FA4" w:rsidRDefault="00961A3A">
            <w:pPr>
              <w:autoSpaceDE w:val="0"/>
              <w:autoSpaceDN w:val="0"/>
              <w:adjustRightInd w:val="0"/>
              <w:rPr>
                <w:rFonts w:eastAsia="Calibri"/>
              </w:rPr>
            </w:pPr>
            <w:r>
              <w:rPr>
                <w:rFonts w:eastAsia="Calibri"/>
              </w:rPr>
              <w:t>с</w:t>
            </w:r>
            <w:r w:rsidR="00421FA4" w:rsidRPr="00421FA4">
              <w:rPr>
                <w:rFonts w:eastAsia="Calibri"/>
              </w:rPr>
              <w:t>лужебные гаражи</w:t>
            </w:r>
          </w:p>
        </w:tc>
        <w:tc>
          <w:tcPr>
            <w:tcW w:w="10602" w:type="dxa"/>
            <w:tcBorders>
              <w:top w:val="single" w:sz="4" w:space="0" w:color="auto"/>
              <w:left w:val="single" w:sz="4" w:space="0" w:color="auto"/>
              <w:bottom w:val="single" w:sz="4" w:space="0" w:color="auto"/>
              <w:right w:val="single" w:sz="4" w:space="0" w:color="auto"/>
            </w:tcBorders>
            <w:hideMark/>
          </w:tcPr>
          <w:p w14:paraId="5873C468" w14:textId="2CFA6541" w:rsidR="00421FA4" w:rsidRPr="00421FA4" w:rsidRDefault="00961A3A">
            <w:pPr>
              <w:rPr>
                <w:rFonts w:eastAsia="Calibri"/>
              </w:rPr>
            </w:pPr>
            <w:r>
              <w:rPr>
                <w:rFonts w:eastAsia="Calibri"/>
              </w:rPr>
              <w:t>р</w:t>
            </w:r>
            <w:r w:rsidR="00421FA4" w:rsidRPr="00421FA4">
              <w:rPr>
                <w:rFonts w:eastAsia="Calibri"/>
              </w:rPr>
              <w:t>азмещение постоянных или временных гаражей, стоянок для хра</w:t>
            </w:r>
            <w:r w:rsidR="004410D6">
              <w:rPr>
                <w:rFonts w:eastAsia="Calibri"/>
              </w:rPr>
              <w:t>не</w:t>
            </w:r>
            <w:r w:rsidR="00421FA4" w:rsidRPr="00421FA4">
              <w:rPr>
                <w:rFonts w:eastAsia="Calibri"/>
              </w:rPr>
              <w:t>ния служебного автотранспорта, используемого в целях осуществления видов деятельности, предусмотренных видами разрешенного использования с кодами 3.0, 4.0,</w:t>
            </w:r>
            <w:r w:rsidR="00421FA4" w:rsidRPr="00421FA4">
              <w:rPr>
                <w:rFonts w:eastAsia="Calibri"/>
              </w:rPr>
              <w:br/>
              <w:t>а также для стоянки и хра</w:t>
            </w:r>
            <w:r w:rsidR="004410D6">
              <w:rPr>
                <w:rFonts w:eastAsia="Calibri"/>
              </w:rPr>
              <w:t>не</w:t>
            </w:r>
            <w:r w:rsidR="00421FA4" w:rsidRPr="00421FA4">
              <w:rPr>
                <w:rFonts w:eastAsia="Calibri"/>
              </w:rPr>
              <w:t>ния транспортных средств общего пользования, в том числе в депо</w:t>
            </w:r>
          </w:p>
        </w:tc>
      </w:tr>
      <w:tr w:rsidR="00421FA4" w:rsidRPr="00421FA4" w14:paraId="1332AC47" w14:textId="77777777" w:rsidTr="00421FA4">
        <w:tc>
          <w:tcPr>
            <w:tcW w:w="313" w:type="dxa"/>
            <w:tcBorders>
              <w:top w:val="single" w:sz="4" w:space="0" w:color="auto"/>
              <w:left w:val="single" w:sz="4" w:space="0" w:color="auto"/>
              <w:bottom w:val="single" w:sz="4" w:space="0" w:color="auto"/>
              <w:right w:val="single" w:sz="4" w:space="0" w:color="auto"/>
            </w:tcBorders>
            <w:hideMark/>
          </w:tcPr>
          <w:p w14:paraId="54EAA3A8" w14:textId="77777777" w:rsidR="00421FA4" w:rsidRPr="00421FA4" w:rsidRDefault="00421FA4">
            <w:pPr>
              <w:ind w:firstLine="709"/>
              <w:rPr>
                <w:rFonts w:eastAsia="Calibri"/>
              </w:rPr>
            </w:pPr>
            <w:r w:rsidRPr="00421FA4">
              <w:rPr>
                <w:rFonts w:eastAsia="Calibri"/>
              </w:rPr>
              <w:t>4</w:t>
            </w:r>
          </w:p>
        </w:tc>
        <w:tc>
          <w:tcPr>
            <w:tcW w:w="1416" w:type="dxa"/>
            <w:tcBorders>
              <w:top w:val="single" w:sz="4" w:space="0" w:color="auto"/>
              <w:left w:val="single" w:sz="4" w:space="0" w:color="auto"/>
              <w:bottom w:val="single" w:sz="4" w:space="0" w:color="auto"/>
              <w:right w:val="single" w:sz="4" w:space="0" w:color="auto"/>
            </w:tcBorders>
            <w:hideMark/>
          </w:tcPr>
          <w:p w14:paraId="489556BF" w14:textId="77777777" w:rsidR="00421FA4" w:rsidRPr="00421FA4" w:rsidRDefault="00421FA4">
            <w:pPr>
              <w:autoSpaceDE w:val="0"/>
              <w:autoSpaceDN w:val="0"/>
              <w:adjustRightInd w:val="0"/>
              <w:ind w:firstLine="709"/>
              <w:rPr>
                <w:rFonts w:eastAsia="Calibri"/>
              </w:rPr>
            </w:pPr>
            <w:r w:rsidRPr="00421FA4">
              <w:rPr>
                <w:rFonts w:eastAsia="Calibri"/>
              </w:rPr>
              <w:t>7.2.3</w:t>
            </w:r>
          </w:p>
        </w:tc>
        <w:tc>
          <w:tcPr>
            <w:tcW w:w="2411" w:type="dxa"/>
            <w:tcBorders>
              <w:top w:val="single" w:sz="4" w:space="0" w:color="auto"/>
              <w:left w:val="single" w:sz="4" w:space="0" w:color="auto"/>
              <w:bottom w:val="single" w:sz="4" w:space="0" w:color="auto"/>
              <w:right w:val="single" w:sz="4" w:space="0" w:color="auto"/>
            </w:tcBorders>
            <w:hideMark/>
          </w:tcPr>
          <w:p w14:paraId="242DBAC0" w14:textId="30D1247B" w:rsidR="00421FA4" w:rsidRPr="00421FA4" w:rsidRDefault="00B75970">
            <w:pPr>
              <w:autoSpaceDE w:val="0"/>
              <w:autoSpaceDN w:val="0"/>
              <w:adjustRightInd w:val="0"/>
              <w:rPr>
                <w:rFonts w:eastAsia="Calibri"/>
              </w:rPr>
            </w:pPr>
            <w:r>
              <w:rPr>
                <w:rFonts w:eastAsia="Calibri"/>
              </w:rPr>
              <w:t>с</w:t>
            </w:r>
            <w:r w:rsidR="00421FA4" w:rsidRPr="00421FA4">
              <w:rPr>
                <w:rFonts w:eastAsia="Calibri"/>
              </w:rPr>
              <w:t>тоянки транспорта общего пользования</w:t>
            </w:r>
          </w:p>
        </w:tc>
        <w:tc>
          <w:tcPr>
            <w:tcW w:w="10602" w:type="dxa"/>
            <w:tcBorders>
              <w:top w:val="single" w:sz="4" w:space="0" w:color="auto"/>
              <w:left w:val="single" w:sz="4" w:space="0" w:color="auto"/>
              <w:bottom w:val="single" w:sz="4" w:space="0" w:color="auto"/>
              <w:right w:val="single" w:sz="4" w:space="0" w:color="auto"/>
            </w:tcBorders>
            <w:hideMark/>
          </w:tcPr>
          <w:p w14:paraId="096217AB" w14:textId="323C4F40" w:rsidR="00421FA4" w:rsidRPr="00421FA4" w:rsidRDefault="00B75970">
            <w:pPr>
              <w:rPr>
                <w:rFonts w:eastAsia="Calibri"/>
              </w:rPr>
            </w:pPr>
            <w:r>
              <w:rPr>
                <w:rFonts w:eastAsia="Calibri"/>
              </w:rPr>
              <w:t>р</w:t>
            </w:r>
            <w:r w:rsidR="00421FA4" w:rsidRPr="00421FA4">
              <w:rPr>
                <w:rFonts w:eastAsia="Calibri"/>
              </w:rPr>
              <w:t>азмещение стоянок транспортных средств, осуществляющих перевозки людей по установленному маршруту</w:t>
            </w:r>
          </w:p>
        </w:tc>
      </w:tr>
    </w:tbl>
    <w:p w14:paraId="1A07D944" w14:textId="77777777" w:rsidR="00421FA4" w:rsidRPr="00421FA4" w:rsidRDefault="00421FA4" w:rsidP="00421FA4">
      <w:pPr>
        <w:ind w:firstLine="709"/>
        <w:jc w:val="both"/>
        <w:rPr>
          <w:sz w:val="28"/>
          <w:szCs w:val="28"/>
          <w:lang w:eastAsia="ar-SA"/>
        </w:rPr>
      </w:pPr>
    </w:p>
    <w:p w14:paraId="3A26C565" w14:textId="77777777" w:rsidR="00421FA4" w:rsidRPr="00421FA4" w:rsidRDefault="00421FA4" w:rsidP="0059719D">
      <w:pPr>
        <w:ind w:right="-31" w:firstLine="709"/>
        <w:jc w:val="both"/>
        <w:rPr>
          <w:rFonts w:eastAsia="Calibri"/>
        </w:rPr>
      </w:pPr>
      <w:r w:rsidRPr="00421FA4">
        <w:t>**</w:t>
      </w:r>
      <w:r w:rsidRPr="00421FA4">
        <w:rPr>
          <w:rFonts w:eastAsia="Calibri"/>
          <w:spacing w:val="2"/>
        </w:rPr>
        <w:t xml:space="preserve"> Параметры принимать согласно статье 19 «Требования к архитектурно-градостроительному облику объекта капитального строительства».</w:t>
      </w:r>
    </w:p>
    <w:p w14:paraId="7C6F764D" w14:textId="77777777" w:rsidR="00421FA4" w:rsidRPr="00421FA4" w:rsidRDefault="00421FA4" w:rsidP="0059719D">
      <w:pPr>
        <w:widowControl w:val="0"/>
        <w:autoSpaceDE w:val="0"/>
        <w:autoSpaceDN w:val="0"/>
        <w:adjustRightInd w:val="0"/>
        <w:ind w:right="-31" w:firstLine="709"/>
        <w:jc w:val="both"/>
        <w:rPr>
          <w:sz w:val="28"/>
          <w:szCs w:val="28"/>
          <w:lang w:eastAsia="en-US"/>
        </w:rPr>
      </w:pPr>
      <w:r w:rsidRPr="00421FA4">
        <w:rPr>
          <w:sz w:val="28"/>
          <w:szCs w:val="28"/>
        </w:rPr>
        <w:t>3. Минимальные отступы:</w:t>
      </w:r>
    </w:p>
    <w:p w14:paraId="5B1A542B" w14:textId="77777777" w:rsidR="00421FA4" w:rsidRPr="00421FA4" w:rsidRDefault="00421FA4" w:rsidP="0059719D">
      <w:pPr>
        <w:widowControl w:val="0"/>
        <w:autoSpaceDE w:val="0"/>
        <w:autoSpaceDN w:val="0"/>
        <w:adjustRightInd w:val="0"/>
        <w:ind w:right="-31" w:firstLine="709"/>
        <w:jc w:val="both"/>
        <w:rPr>
          <w:sz w:val="28"/>
          <w:szCs w:val="28"/>
          <w:lang w:eastAsia="ar-SA"/>
        </w:rPr>
      </w:pPr>
      <w:r w:rsidRPr="00421FA4">
        <w:rPr>
          <w:sz w:val="28"/>
          <w:szCs w:val="28"/>
        </w:rPr>
        <w:lastRenderedPageBreak/>
        <w:t>- минимальный отступ зданий, сооружений, строений от границы, отделяющей земельный участок от территории общего пользования (улицы), - 5 метров, проездов, переулков - 3 метра;</w:t>
      </w:r>
    </w:p>
    <w:p w14:paraId="1C1BDA8D" w14:textId="77777777" w:rsidR="00421FA4" w:rsidRPr="00421FA4" w:rsidRDefault="00421FA4" w:rsidP="0059719D">
      <w:pPr>
        <w:widowControl w:val="0"/>
        <w:autoSpaceDE w:val="0"/>
        <w:autoSpaceDN w:val="0"/>
        <w:adjustRightInd w:val="0"/>
        <w:ind w:right="-31" w:firstLine="709"/>
        <w:jc w:val="both"/>
        <w:rPr>
          <w:sz w:val="28"/>
          <w:szCs w:val="28"/>
        </w:rPr>
      </w:pPr>
      <w:r w:rsidRPr="00421FA4">
        <w:rPr>
          <w:sz w:val="28"/>
          <w:szCs w:val="28"/>
        </w:rPr>
        <w:t>- минимальный отступ зданий, сооружений, строений от границ смежных земельных участков - 3 метра (за исключением вспомогательных построек);</w:t>
      </w:r>
    </w:p>
    <w:p w14:paraId="739C2065" w14:textId="77777777" w:rsidR="00421FA4" w:rsidRPr="00421FA4" w:rsidRDefault="00421FA4" w:rsidP="0059719D">
      <w:pPr>
        <w:widowControl w:val="0"/>
        <w:autoSpaceDE w:val="0"/>
        <w:autoSpaceDN w:val="0"/>
        <w:adjustRightInd w:val="0"/>
        <w:ind w:right="-31" w:firstLine="709"/>
        <w:jc w:val="both"/>
        <w:rPr>
          <w:sz w:val="28"/>
          <w:szCs w:val="28"/>
        </w:rPr>
      </w:pPr>
      <w:r w:rsidRPr="00421FA4">
        <w:rPr>
          <w:sz w:val="28"/>
          <w:szCs w:val="28"/>
        </w:rPr>
        <w:t>- минимальный отступ вспомогательных построек от границ смежных земельных участков - 1 метр.</w:t>
      </w:r>
    </w:p>
    <w:p w14:paraId="4793C657" w14:textId="7D1B49A0" w:rsidR="00421FA4" w:rsidRPr="00421FA4" w:rsidRDefault="00421FA4" w:rsidP="0059719D">
      <w:pPr>
        <w:widowControl w:val="0"/>
        <w:autoSpaceDE w:val="0"/>
        <w:autoSpaceDN w:val="0"/>
        <w:adjustRightInd w:val="0"/>
        <w:ind w:right="-31" w:firstLine="709"/>
        <w:jc w:val="both"/>
        <w:rPr>
          <w:sz w:val="28"/>
          <w:szCs w:val="28"/>
        </w:rPr>
      </w:pPr>
      <w:r w:rsidRPr="00421FA4">
        <w:rPr>
          <w:sz w:val="28"/>
          <w:szCs w:val="28"/>
        </w:rPr>
        <w:t>3.1 Минимальный процент озеле</w:t>
      </w:r>
      <w:r w:rsidR="004410D6">
        <w:rPr>
          <w:sz w:val="28"/>
          <w:szCs w:val="28"/>
        </w:rPr>
        <w:t>не</w:t>
      </w:r>
      <w:r w:rsidRPr="00421FA4">
        <w:rPr>
          <w:sz w:val="28"/>
          <w:szCs w:val="28"/>
        </w:rPr>
        <w:t>ния принимается в зависимости от площади земельного участка:</w:t>
      </w:r>
    </w:p>
    <w:p w14:paraId="0B2CD6FE" w14:textId="49365694" w:rsidR="00421FA4" w:rsidRPr="00421FA4" w:rsidRDefault="00421FA4" w:rsidP="0059719D">
      <w:pPr>
        <w:widowControl w:val="0"/>
        <w:autoSpaceDE w:val="0"/>
        <w:autoSpaceDN w:val="0"/>
        <w:adjustRightInd w:val="0"/>
        <w:ind w:left="900" w:right="-31" w:hanging="191"/>
        <w:jc w:val="both"/>
        <w:rPr>
          <w:sz w:val="28"/>
          <w:szCs w:val="28"/>
          <w:lang w:eastAsia="en-US"/>
        </w:rPr>
      </w:pPr>
      <w:r w:rsidRPr="00421FA4">
        <w:rPr>
          <w:sz w:val="28"/>
          <w:szCs w:val="28"/>
        </w:rPr>
        <w:t xml:space="preserve">- до 1500 </w:t>
      </w:r>
      <w:r w:rsidR="00D6390B" w:rsidRPr="00830256">
        <w:rPr>
          <w:sz w:val="28"/>
          <w:szCs w:val="28"/>
        </w:rPr>
        <w:t>м</w:t>
      </w:r>
      <w:r w:rsidR="00D6390B" w:rsidRPr="00830256">
        <w:rPr>
          <w:sz w:val="28"/>
          <w:szCs w:val="28"/>
          <w:vertAlign w:val="superscript"/>
        </w:rPr>
        <w:t>2</w:t>
      </w:r>
      <w:r w:rsidRPr="00421FA4">
        <w:rPr>
          <w:sz w:val="28"/>
          <w:szCs w:val="28"/>
        </w:rPr>
        <w:t xml:space="preserve"> – 10 %;</w:t>
      </w:r>
    </w:p>
    <w:p w14:paraId="52408A84" w14:textId="5B897F7E" w:rsidR="00421FA4" w:rsidRPr="00421FA4" w:rsidRDefault="00421FA4" w:rsidP="0059719D">
      <w:pPr>
        <w:widowControl w:val="0"/>
        <w:autoSpaceDE w:val="0"/>
        <w:autoSpaceDN w:val="0"/>
        <w:adjustRightInd w:val="0"/>
        <w:ind w:left="900" w:right="-31" w:hanging="191"/>
        <w:jc w:val="both"/>
        <w:rPr>
          <w:sz w:val="28"/>
          <w:szCs w:val="28"/>
          <w:lang w:eastAsia="ar-SA"/>
        </w:rPr>
      </w:pPr>
      <w:r w:rsidRPr="00421FA4">
        <w:rPr>
          <w:sz w:val="28"/>
          <w:szCs w:val="28"/>
        </w:rPr>
        <w:t xml:space="preserve">- от 1500 </w:t>
      </w:r>
      <w:r w:rsidR="00D6390B" w:rsidRPr="00830256">
        <w:rPr>
          <w:sz w:val="28"/>
          <w:szCs w:val="28"/>
        </w:rPr>
        <w:t>м</w:t>
      </w:r>
      <w:r w:rsidR="00D6390B" w:rsidRPr="00830256">
        <w:rPr>
          <w:sz w:val="28"/>
          <w:szCs w:val="28"/>
          <w:vertAlign w:val="superscript"/>
        </w:rPr>
        <w:t>2</w:t>
      </w:r>
      <w:r w:rsidRPr="00421FA4">
        <w:rPr>
          <w:sz w:val="28"/>
          <w:szCs w:val="28"/>
        </w:rPr>
        <w:t xml:space="preserve"> до 3000 </w:t>
      </w:r>
      <w:r w:rsidR="00D6390B" w:rsidRPr="00830256">
        <w:rPr>
          <w:sz w:val="28"/>
          <w:szCs w:val="28"/>
        </w:rPr>
        <w:t>м</w:t>
      </w:r>
      <w:r w:rsidR="00D6390B" w:rsidRPr="00830256">
        <w:rPr>
          <w:sz w:val="28"/>
          <w:szCs w:val="28"/>
          <w:vertAlign w:val="superscript"/>
        </w:rPr>
        <w:t>2</w:t>
      </w:r>
      <w:r w:rsidRPr="00421FA4">
        <w:rPr>
          <w:sz w:val="28"/>
          <w:szCs w:val="28"/>
        </w:rPr>
        <w:t xml:space="preserve"> – 20 %;</w:t>
      </w:r>
    </w:p>
    <w:p w14:paraId="110EC54B" w14:textId="579916EA" w:rsidR="00421FA4" w:rsidRPr="00421FA4" w:rsidRDefault="00421FA4" w:rsidP="0059719D">
      <w:pPr>
        <w:widowControl w:val="0"/>
        <w:autoSpaceDE w:val="0"/>
        <w:autoSpaceDN w:val="0"/>
        <w:adjustRightInd w:val="0"/>
        <w:ind w:left="900" w:right="-31" w:hanging="191"/>
        <w:jc w:val="both"/>
        <w:rPr>
          <w:sz w:val="28"/>
          <w:szCs w:val="28"/>
        </w:rPr>
      </w:pPr>
      <w:r w:rsidRPr="00421FA4">
        <w:rPr>
          <w:sz w:val="28"/>
          <w:szCs w:val="28"/>
        </w:rPr>
        <w:t xml:space="preserve">- свыше 3000 </w:t>
      </w:r>
      <w:r w:rsidR="00D6390B" w:rsidRPr="00830256">
        <w:rPr>
          <w:sz w:val="28"/>
          <w:szCs w:val="28"/>
        </w:rPr>
        <w:t>м</w:t>
      </w:r>
      <w:r w:rsidR="00D6390B" w:rsidRPr="00830256">
        <w:rPr>
          <w:sz w:val="28"/>
          <w:szCs w:val="28"/>
          <w:vertAlign w:val="superscript"/>
        </w:rPr>
        <w:t>2</w:t>
      </w:r>
      <w:r w:rsidRPr="00421FA4">
        <w:rPr>
          <w:sz w:val="28"/>
          <w:szCs w:val="28"/>
        </w:rPr>
        <w:t xml:space="preserve"> – 30%.</w:t>
      </w:r>
    </w:p>
    <w:p w14:paraId="7EB391D4" w14:textId="77777777" w:rsidR="00421FA4" w:rsidRPr="00421FA4" w:rsidRDefault="00421FA4" w:rsidP="0059719D">
      <w:pPr>
        <w:ind w:right="-31" w:firstLine="709"/>
        <w:jc w:val="both"/>
        <w:rPr>
          <w:rFonts w:eastAsia="Calibri"/>
          <w:sz w:val="28"/>
          <w:szCs w:val="28"/>
        </w:rPr>
      </w:pPr>
      <w:r w:rsidRPr="00421FA4">
        <w:rPr>
          <w:rFonts w:eastAsia="Calibri"/>
          <w:sz w:val="28"/>
          <w:szCs w:val="28"/>
        </w:rPr>
        <w:t xml:space="preserve">4. Для вида разрешенного использования земельных участков с </w:t>
      </w:r>
      <w:hyperlink r:id="rId414"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Pr="00421FA4">
          <w:rPr>
            <w:rStyle w:val="a5"/>
            <w:rFonts w:eastAsia="Calibri"/>
            <w:color w:val="auto"/>
            <w:sz w:val="28"/>
            <w:szCs w:val="28"/>
            <w:u w:val="none"/>
          </w:rPr>
          <w:t>кодом 4.7</w:t>
        </w:r>
      </w:hyperlink>
      <w:r w:rsidRPr="00421FA4">
        <w:rPr>
          <w:rFonts w:eastAsia="Calibri"/>
          <w:sz w:val="28"/>
          <w:szCs w:val="28"/>
        </w:rPr>
        <w:t xml:space="preserve"> «Гостиничное обслуживание» строительство апарт-отелей и комплексов апартаментов запрещено.</w:t>
      </w:r>
    </w:p>
    <w:p w14:paraId="49EE6C13" w14:textId="491B40AD" w:rsidR="00421FA4" w:rsidRPr="00421FA4" w:rsidRDefault="00421FA4" w:rsidP="0059719D">
      <w:pPr>
        <w:widowControl w:val="0"/>
        <w:autoSpaceDE w:val="0"/>
        <w:autoSpaceDN w:val="0"/>
        <w:adjustRightInd w:val="0"/>
        <w:ind w:right="-31" w:firstLine="709"/>
        <w:jc w:val="both"/>
        <w:rPr>
          <w:sz w:val="28"/>
          <w:szCs w:val="28"/>
          <w:lang w:eastAsia="en-US"/>
        </w:rPr>
      </w:pPr>
      <w:r w:rsidRPr="00421FA4">
        <w:rPr>
          <w:sz w:val="28"/>
          <w:szCs w:val="28"/>
        </w:rPr>
        <w:t xml:space="preserve">5. </w:t>
      </w:r>
      <w:r w:rsidRPr="00421FA4">
        <w:rPr>
          <w:sz w:val="28"/>
          <w:szCs w:val="28"/>
          <w:lang w:eastAsia="zh-CN"/>
        </w:rPr>
        <w:t xml:space="preserve">Процент застройки подземной части </w:t>
      </w:r>
      <w:r w:rsidR="004410D6">
        <w:rPr>
          <w:sz w:val="28"/>
          <w:szCs w:val="28"/>
          <w:lang w:eastAsia="zh-CN"/>
        </w:rPr>
        <w:t>не</w:t>
      </w:r>
      <w:r w:rsidRPr="00421FA4">
        <w:rPr>
          <w:sz w:val="28"/>
          <w:szCs w:val="28"/>
          <w:lang w:eastAsia="zh-CN"/>
        </w:rPr>
        <w:t xml:space="preserve"> регламентируется. При этом минимальный отступ подземной части здания общественно-делового назначения от границ смежных земельных участков и от границы, отделяющей земельный участок от территории общего пользования, – 1 метр.</w:t>
      </w:r>
    </w:p>
    <w:p w14:paraId="5AB4EAB2" w14:textId="77777777" w:rsidR="00421FA4" w:rsidRPr="00421FA4" w:rsidRDefault="00421FA4" w:rsidP="0059719D">
      <w:pPr>
        <w:ind w:right="-31" w:firstLine="709"/>
        <w:jc w:val="both"/>
        <w:rPr>
          <w:sz w:val="28"/>
          <w:szCs w:val="28"/>
          <w:lang w:eastAsia="ar-SA"/>
        </w:rPr>
      </w:pPr>
      <w:r w:rsidRPr="00421FA4">
        <w:rPr>
          <w:sz w:val="28"/>
          <w:szCs w:val="28"/>
        </w:rPr>
        <w:t xml:space="preserve"> 6.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 главой 10 Правил, требованиями законодательства Российской Федерации.</w:t>
      </w:r>
    </w:p>
    <w:p w14:paraId="699C87AD" w14:textId="77777777" w:rsidR="00421FA4" w:rsidRDefault="00421FA4" w:rsidP="0059719D">
      <w:pPr>
        <w:widowControl w:val="0"/>
        <w:autoSpaceDE w:val="0"/>
        <w:autoSpaceDN w:val="0"/>
        <w:adjustRightInd w:val="0"/>
        <w:ind w:right="-31" w:firstLine="709"/>
        <w:jc w:val="both"/>
      </w:pPr>
    </w:p>
    <w:p w14:paraId="1941A9E1" w14:textId="2A9533A7" w:rsidR="00136A35" w:rsidRPr="005C2437" w:rsidRDefault="00136A35" w:rsidP="0059719D">
      <w:pPr>
        <w:ind w:right="-31" w:firstLine="709"/>
        <w:jc w:val="center"/>
        <w:outlineLvl w:val="0"/>
        <w:rPr>
          <w:sz w:val="28"/>
          <w:szCs w:val="28"/>
        </w:rPr>
      </w:pPr>
      <w:r w:rsidRPr="005C2437">
        <w:rPr>
          <w:sz w:val="28"/>
          <w:szCs w:val="28"/>
        </w:rPr>
        <w:t>Статья 70</w:t>
      </w:r>
      <w:r w:rsidRPr="005C2437">
        <w:rPr>
          <w:sz w:val="28"/>
          <w:szCs w:val="28"/>
          <w:vertAlign w:val="superscript"/>
        </w:rPr>
        <w:t>1</w:t>
      </w:r>
      <w:r w:rsidRPr="005C2437">
        <w:rPr>
          <w:sz w:val="28"/>
          <w:szCs w:val="28"/>
        </w:rPr>
        <w:t>. С3.1. Зона режимных территорий с возможностью размещения объектов, предназначенных для временного проживания граждан в период их работы, службы или обучения</w:t>
      </w:r>
    </w:p>
    <w:p w14:paraId="071ECFEB" w14:textId="77777777" w:rsidR="00136A35" w:rsidRPr="00421FA4" w:rsidRDefault="00136A35" w:rsidP="0059719D">
      <w:pPr>
        <w:ind w:right="-31" w:firstLine="709"/>
        <w:jc w:val="center"/>
        <w:outlineLvl w:val="0"/>
        <w:rPr>
          <w:b/>
          <w:sz w:val="28"/>
          <w:szCs w:val="28"/>
        </w:rPr>
      </w:pPr>
    </w:p>
    <w:p w14:paraId="441B202B" w14:textId="7EB67A90" w:rsidR="00136A35" w:rsidRDefault="00136A35" w:rsidP="0059719D">
      <w:pPr>
        <w:widowControl w:val="0"/>
        <w:autoSpaceDE w:val="0"/>
        <w:autoSpaceDN w:val="0"/>
        <w:adjustRightInd w:val="0"/>
        <w:ind w:right="-31" w:firstLine="709"/>
        <w:jc w:val="both"/>
        <w:rPr>
          <w:sz w:val="28"/>
          <w:szCs w:val="28"/>
        </w:rPr>
      </w:pPr>
      <w:r w:rsidRPr="00421FA4">
        <w:rPr>
          <w:sz w:val="28"/>
          <w:szCs w:val="28"/>
        </w:rPr>
        <w:t xml:space="preserve">Зона </w:t>
      </w:r>
      <w:r w:rsidRPr="00456D98">
        <w:rPr>
          <w:sz w:val="28"/>
          <w:szCs w:val="28"/>
        </w:rPr>
        <w:t xml:space="preserve">режимных территорий с возможностью размещения объектов, </w:t>
      </w:r>
      <w:r>
        <w:rPr>
          <w:sz w:val="28"/>
          <w:szCs w:val="28"/>
        </w:rPr>
        <w:t xml:space="preserve">предназначенных для временного </w:t>
      </w:r>
      <w:r w:rsidRPr="00456D98">
        <w:rPr>
          <w:sz w:val="28"/>
          <w:szCs w:val="28"/>
        </w:rPr>
        <w:t xml:space="preserve">проживания граждан в период их работы, службы или обучения </w:t>
      </w:r>
      <w:r w:rsidRPr="00421FA4">
        <w:rPr>
          <w:sz w:val="28"/>
          <w:szCs w:val="28"/>
        </w:rPr>
        <w:t>(С3</w:t>
      </w:r>
      <w:r>
        <w:rPr>
          <w:sz w:val="28"/>
          <w:szCs w:val="28"/>
        </w:rPr>
        <w:t>.1</w:t>
      </w:r>
      <w:r w:rsidRPr="00421FA4">
        <w:rPr>
          <w:sz w:val="28"/>
          <w:szCs w:val="28"/>
        </w:rPr>
        <w:t xml:space="preserve">) установлена для обеспечения условий использования земельных участков, предназначенных для специализированного назначения - размещения объектов капитального строительства, </w:t>
      </w:r>
      <w:r w:rsidR="004410D6">
        <w:rPr>
          <w:sz w:val="28"/>
          <w:szCs w:val="28"/>
        </w:rPr>
        <w:t>не</w:t>
      </w:r>
      <w:r w:rsidRPr="00421FA4">
        <w:rPr>
          <w:sz w:val="28"/>
          <w:szCs w:val="28"/>
        </w:rPr>
        <w:t>обходимых для обеспечения обороны и безопасности, обеспечения вооруженных сил, охраны</w:t>
      </w:r>
      <w:r>
        <w:rPr>
          <w:sz w:val="28"/>
          <w:szCs w:val="28"/>
        </w:rPr>
        <w:t xml:space="preserve"> </w:t>
      </w:r>
      <w:r w:rsidRPr="00421FA4">
        <w:rPr>
          <w:sz w:val="28"/>
          <w:szCs w:val="28"/>
        </w:rPr>
        <w:t>Государственной границы Российской Федерации, объектов коммунального обслуживания</w:t>
      </w:r>
      <w:r>
        <w:rPr>
          <w:sz w:val="28"/>
          <w:szCs w:val="28"/>
        </w:rPr>
        <w:t>,</w:t>
      </w:r>
      <w:r w:rsidRPr="00BA36E3">
        <w:rPr>
          <w:sz w:val="28"/>
          <w:szCs w:val="28"/>
        </w:rPr>
        <w:t xml:space="preserve"> размещения объектов, предназначенных для временного проживания граждан в период их работы, службы или обучения.</w:t>
      </w:r>
    </w:p>
    <w:p w14:paraId="0BC298DE" w14:textId="52D814F2" w:rsidR="00136A35" w:rsidRDefault="00136A35" w:rsidP="0059719D">
      <w:pPr>
        <w:widowControl w:val="0"/>
        <w:autoSpaceDE w:val="0"/>
        <w:autoSpaceDN w:val="0"/>
        <w:adjustRightInd w:val="0"/>
        <w:ind w:right="-31" w:firstLine="709"/>
        <w:jc w:val="both"/>
        <w:rPr>
          <w:sz w:val="28"/>
          <w:szCs w:val="28"/>
        </w:rPr>
      </w:pPr>
      <w:r w:rsidRPr="00421FA4">
        <w:rPr>
          <w:sz w:val="28"/>
          <w:szCs w:val="28"/>
        </w:rPr>
        <w:t>Перечень видов разрешенного использования земельных участков, объектов капитального строительства и предельные параметры разрешенного строительства, реконструкции объектов капитального строительства в зо</w:t>
      </w:r>
      <w:r w:rsidR="004410D6">
        <w:rPr>
          <w:sz w:val="28"/>
          <w:szCs w:val="28"/>
        </w:rPr>
        <w:t>не</w:t>
      </w:r>
      <w:r>
        <w:rPr>
          <w:sz w:val="28"/>
          <w:szCs w:val="28"/>
        </w:rPr>
        <w:t xml:space="preserve"> С3.1:</w:t>
      </w:r>
    </w:p>
    <w:p w14:paraId="6108B60D" w14:textId="77777777" w:rsidR="00364554" w:rsidRDefault="00364554" w:rsidP="00136A35">
      <w:pPr>
        <w:widowControl w:val="0"/>
        <w:autoSpaceDE w:val="0"/>
        <w:autoSpaceDN w:val="0"/>
        <w:adjustRightInd w:val="0"/>
        <w:ind w:right="-598" w:firstLine="709"/>
        <w:jc w:val="both"/>
        <w:rPr>
          <w:sz w:val="28"/>
          <w:szCs w:val="28"/>
        </w:rPr>
      </w:pPr>
    </w:p>
    <w:tbl>
      <w:tblPr>
        <w:tblStyle w:val="af0"/>
        <w:tblW w:w="14884" w:type="dxa"/>
        <w:tblInd w:w="-147" w:type="dxa"/>
        <w:tblLayout w:type="fixed"/>
        <w:tblLook w:val="04A0" w:firstRow="1" w:lastRow="0" w:firstColumn="1" w:lastColumn="0" w:noHBand="0" w:noVBand="1"/>
      </w:tblPr>
      <w:tblGrid>
        <w:gridCol w:w="567"/>
        <w:gridCol w:w="2269"/>
        <w:gridCol w:w="2551"/>
        <w:gridCol w:w="851"/>
        <w:gridCol w:w="1134"/>
        <w:gridCol w:w="1134"/>
        <w:gridCol w:w="1384"/>
        <w:gridCol w:w="1554"/>
        <w:gridCol w:w="1602"/>
        <w:gridCol w:w="1838"/>
      </w:tblGrid>
      <w:tr w:rsidR="0059719D" w14:paraId="60CAE58A" w14:textId="77777777" w:rsidTr="005B5EC6">
        <w:trPr>
          <w:trHeight w:val="968"/>
        </w:trPr>
        <w:tc>
          <w:tcPr>
            <w:tcW w:w="567" w:type="dxa"/>
            <w:vMerge w:val="restart"/>
            <w:vAlign w:val="center"/>
          </w:tcPr>
          <w:p w14:paraId="58B11A73" w14:textId="77777777" w:rsidR="0059719D" w:rsidRDefault="0059719D" w:rsidP="00C04B9A">
            <w:pPr>
              <w:widowControl w:val="0"/>
              <w:autoSpaceDE w:val="0"/>
              <w:autoSpaceDN w:val="0"/>
              <w:adjustRightInd w:val="0"/>
              <w:ind w:left="-120" w:right="-31"/>
              <w:jc w:val="both"/>
              <w:rPr>
                <w:sz w:val="28"/>
                <w:szCs w:val="28"/>
              </w:rPr>
            </w:pPr>
            <w:r w:rsidRPr="005628F9">
              <w:rPr>
                <w:sz w:val="28"/>
                <w:szCs w:val="28"/>
              </w:rPr>
              <w:lastRenderedPageBreak/>
              <w:t>№ п/п</w:t>
            </w:r>
          </w:p>
        </w:tc>
        <w:tc>
          <w:tcPr>
            <w:tcW w:w="2269" w:type="dxa"/>
            <w:vMerge w:val="restart"/>
            <w:tcBorders>
              <w:right w:val="single" w:sz="4" w:space="0" w:color="auto"/>
            </w:tcBorders>
            <w:vAlign w:val="center"/>
          </w:tcPr>
          <w:p w14:paraId="1D50A4C4" w14:textId="77777777" w:rsidR="0059719D" w:rsidRPr="005628F9" w:rsidRDefault="0059719D" w:rsidP="00C04B9A">
            <w:pPr>
              <w:widowControl w:val="0"/>
              <w:autoSpaceDE w:val="0"/>
              <w:autoSpaceDN w:val="0"/>
              <w:adjustRightInd w:val="0"/>
              <w:ind w:right="-31"/>
              <w:jc w:val="both"/>
            </w:pPr>
            <w:r w:rsidRPr="005628F9">
              <w:t>Наименование ВРИ</w:t>
            </w:r>
          </w:p>
        </w:tc>
        <w:tc>
          <w:tcPr>
            <w:tcW w:w="2551" w:type="dxa"/>
            <w:vMerge w:val="restart"/>
            <w:tcBorders>
              <w:top w:val="single" w:sz="4" w:space="0" w:color="auto"/>
              <w:left w:val="single" w:sz="4" w:space="0" w:color="auto"/>
              <w:right w:val="single" w:sz="4" w:space="0" w:color="auto"/>
            </w:tcBorders>
            <w:vAlign w:val="center"/>
          </w:tcPr>
          <w:p w14:paraId="39CDB7C3" w14:textId="77777777" w:rsidR="0059719D" w:rsidRDefault="0059719D" w:rsidP="00B75970">
            <w:pPr>
              <w:widowControl w:val="0"/>
              <w:autoSpaceDE w:val="0"/>
              <w:autoSpaceDN w:val="0"/>
              <w:adjustRightInd w:val="0"/>
              <w:ind w:right="-31"/>
              <w:jc w:val="center"/>
              <w:rPr>
                <w:sz w:val="28"/>
                <w:szCs w:val="28"/>
              </w:rPr>
            </w:pPr>
            <w:r>
              <w:t>О</w:t>
            </w:r>
            <w:r w:rsidRPr="00421FA4">
              <w:t>писание ВРИ</w:t>
            </w:r>
          </w:p>
        </w:tc>
        <w:tc>
          <w:tcPr>
            <w:tcW w:w="851" w:type="dxa"/>
            <w:vMerge w:val="restart"/>
            <w:tcBorders>
              <w:left w:val="single" w:sz="4" w:space="0" w:color="auto"/>
            </w:tcBorders>
            <w:vAlign w:val="center"/>
          </w:tcPr>
          <w:p w14:paraId="240F9566" w14:textId="77777777" w:rsidR="0059719D" w:rsidRPr="005628F9" w:rsidRDefault="0059719D" w:rsidP="00C04B9A">
            <w:pPr>
              <w:widowControl w:val="0"/>
              <w:autoSpaceDE w:val="0"/>
              <w:autoSpaceDN w:val="0"/>
              <w:adjustRightInd w:val="0"/>
              <w:ind w:right="-31"/>
              <w:jc w:val="center"/>
            </w:pPr>
            <w:r w:rsidRPr="00421FA4">
              <w:t>Код (</w:t>
            </w:r>
            <w:proofErr w:type="spellStart"/>
            <w:r w:rsidRPr="00421FA4">
              <w:t>чис</w:t>
            </w:r>
            <w:r>
              <w:t>-</w:t>
            </w:r>
            <w:r w:rsidRPr="00421FA4">
              <w:t>ловое</w:t>
            </w:r>
            <w:proofErr w:type="spellEnd"/>
            <w:r w:rsidRPr="00421FA4">
              <w:t xml:space="preserve"> </w:t>
            </w:r>
            <w:proofErr w:type="gramStart"/>
            <w:r w:rsidRPr="00421FA4">
              <w:t>обоз</w:t>
            </w:r>
            <w:r>
              <w:t>-</w:t>
            </w:r>
            <w:proofErr w:type="spellStart"/>
            <w:r w:rsidRPr="00421FA4">
              <w:t>наче</w:t>
            </w:r>
            <w:proofErr w:type="spellEnd"/>
            <w:r>
              <w:t>-</w:t>
            </w:r>
            <w:proofErr w:type="spellStart"/>
            <w:r w:rsidRPr="00421FA4">
              <w:t>ние</w:t>
            </w:r>
            <w:proofErr w:type="spellEnd"/>
            <w:proofErr w:type="gramEnd"/>
            <w:r w:rsidRPr="00421FA4">
              <w:t xml:space="preserve"> ВРИ)</w:t>
            </w:r>
          </w:p>
        </w:tc>
        <w:tc>
          <w:tcPr>
            <w:tcW w:w="2268" w:type="dxa"/>
            <w:gridSpan w:val="2"/>
            <w:vAlign w:val="center"/>
          </w:tcPr>
          <w:p w14:paraId="04E33091" w14:textId="36156C8A" w:rsidR="0059719D" w:rsidRDefault="0059719D" w:rsidP="00C04B9A">
            <w:pPr>
              <w:widowControl w:val="0"/>
              <w:autoSpaceDE w:val="0"/>
              <w:autoSpaceDN w:val="0"/>
              <w:adjustRightInd w:val="0"/>
              <w:ind w:right="-31"/>
              <w:jc w:val="center"/>
              <w:rPr>
                <w:sz w:val="28"/>
                <w:szCs w:val="28"/>
              </w:rPr>
            </w:pPr>
            <w:r w:rsidRPr="00421FA4">
              <w:t>Предельные размеры земельных участков (м</w:t>
            </w:r>
            <w:r w:rsidR="00DB28A8">
              <w:rPr>
                <w:vertAlign w:val="superscript"/>
              </w:rPr>
              <w:t>2</w:t>
            </w:r>
            <w:r w:rsidRPr="00421FA4">
              <w:t>)</w:t>
            </w:r>
          </w:p>
        </w:tc>
        <w:tc>
          <w:tcPr>
            <w:tcW w:w="1384" w:type="dxa"/>
            <w:vMerge w:val="restart"/>
            <w:vAlign w:val="center"/>
          </w:tcPr>
          <w:p w14:paraId="1ACADB3B" w14:textId="77777777" w:rsidR="0059719D" w:rsidRDefault="0059719D" w:rsidP="00C04B9A">
            <w:pPr>
              <w:widowControl w:val="0"/>
              <w:autoSpaceDE w:val="0"/>
              <w:autoSpaceDN w:val="0"/>
              <w:adjustRightInd w:val="0"/>
              <w:ind w:right="-31"/>
              <w:jc w:val="center"/>
              <w:rPr>
                <w:sz w:val="28"/>
                <w:szCs w:val="28"/>
              </w:rPr>
            </w:pPr>
            <w:proofErr w:type="gramStart"/>
            <w:r w:rsidRPr="00421FA4">
              <w:t>Макси</w:t>
            </w:r>
            <w:r>
              <w:t>-</w:t>
            </w:r>
            <w:proofErr w:type="spellStart"/>
            <w:r w:rsidRPr="00421FA4">
              <w:t>мальный</w:t>
            </w:r>
            <w:proofErr w:type="spellEnd"/>
            <w:proofErr w:type="gramEnd"/>
            <w:r w:rsidRPr="00421FA4">
              <w:t xml:space="preserve"> процент застройки в границах земельного участка</w:t>
            </w:r>
            <w:r>
              <w:t xml:space="preserve"> (м)</w:t>
            </w:r>
          </w:p>
        </w:tc>
        <w:tc>
          <w:tcPr>
            <w:tcW w:w="1554" w:type="dxa"/>
            <w:vMerge w:val="restart"/>
            <w:vAlign w:val="center"/>
          </w:tcPr>
          <w:p w14:paraId="734934E1" w14:textId="77777777" w:rsidR="0059719D" w:rsidRDefault="0059719D" w:rsidP="00C04B9A">
            <w:pPr>
              <w:widowControl w:val="0"/>
              <w:autoSpaceDE w:val="0"/>
              <w:autoSpaceDN w:val="0"/>
              <w:adjustRightInd w:val="0"/>
              <w:ind w:right="-31"/>
              <w:jc w:val="center"/>
            </w:pPr>
            <w:proofErr w:type="spellStart"/>
            <w:r w:rsidRPr="00421FA4">
              <w:t>Минималь</w:t>
            </w:r>
            <w:r>
              <w:t>-</w:t>
            </w:r>
            <w:r w:rsidRPr="00421FA4">
              <w:t>ные</w:t>
            </w:r>
            <w:proofErr w:type="spellEnd"/>
            <w:r w:rsidRPr="00421FA4">
              <w:t xml:space="preserve"> отступы от границ земельного участка (м)</w:t>
            </w:r>
          </w:p>
          <w:p w14:paraId="5A7EA2C2" w14:textId="77777777" w:rsidR="0059719D" w:rsidRDefault="0059719D" w:rsidP="00C04B9A">
            <w:pPr>
              <w:widowControl w:val="0"/>
              <w:autoSpaceDE w:val="0"/>
              <w:autoSpaceDN w:val="0"/>
              <w:adjustRightInd w:val="0"/>
              <w:ind w:right="-31"/>
              <w:rPr>
                <w:sz w:val="28"/>
                <w:szCs w:val="28"/>
              </w:rPr>
            </w:pPr>
          </w:p>
        </w:tc>
        <w:tc>
          <w:tcPr>
            <w:tcW w:w="1602" w:type="dxa"/>
            <w:vMerge w:val="restart"/>
            <w:vAlign w:val="center"/>
          </w:tcPr>
          <w:p w14:paraId="4736D29B" w14:textId="77777777" w:rsidR="0059719D" w:rsidRDefault="0059719D" w:rsidP="00C04B9A">
            <w:pPr>
              <w:widowControl w:val="0"/>
              <w:autoSpaceDE w:val="0"/>
              <w:autoSpaceDN w:val="0"/>
              <w:adjustRightInd w:val="0"/>
              <w:ind w:right="-31"/>
              <w:jc w:val="center"/>
              <w:rPr>
                <w:sz w:val="28"/>
                <w:szCs w:val="28"/>
              </w:rPr>
            </w:pPr>
            <w:r w:rsidRPr="00421FA4">
              <w:t>Предельная высота зданий (м)</w:t>
            </w:r>
          </w:p>
        </w:tc>
        <w:tc>
          <w:tcPr>
            <w:tcW w:w="1838" w:type="dxa"/>
            <w:vMerge w:val="restart"/>
            <w:vAlign w:val="center"/>
          </w:tcPr>
          <w:p w14:paraId="1D3A4DE4" w14:textId="4508974B" w:rsidR="0059719D" w:rsidRDefault="0059719D" w:rsidP="00C04B9A">
            <w:pPr>
              <w:widowControl w:val="0"/>
              <w:autoSpaceDE w:val="0"/>
              <w:autoSpaceDN w:val="0"/>
              <w:adjustRightInd w:val="0"/>
              <w:ind w:right="-31"/>
              <w:jc w:val="center"/>
              <w:rPr>
                <w:sz w:val="28"/>
                <w:szCs w:val="28"/>
              </w:rPr>
            </w:pPr>
            <w:r w:rsidRPr="00421FA4">
              <w:t>Минимальный процент озеле</w:t>
            </w:r>
            <w:r w:rsidR="004410D6">
              <w:t>не</w:t>
            </w:r>
            <w:r w:rsidRPr="00421FA4">
              <w:t>ния земельного участка</w:t>
            </w:r>
          </w:p>
        </w:tc>
      </w:tr>
      <w:tr w:rsidR="0059719D" w14:paraId="69127CE2" w14:textId="77777777" w:rsidTr="00761265">
        <w:trPr>
          <w:trHeight w:val="967"/>
        </w:trPr>
        <w:tc>
          <w:tcPr>
            <w:tcW w:w="567" w:type="dxa"/>
            <w:vMerge/>
          </w:tcPr>
          <w:p w14:paraId="3DA4461E" w14:textId="77777777" w:rsidR="0059719D" w:rsidRPr="005628F9" w:rsidRDefault="0059719D" w:rsidP="00C04B9A">
            <w:pPr>
              <w:widowControl w:val="0"/>
              <w:autoSpaceDE w:val="0"/>
              <w:autoSpaceDN w:val="0"/>
              <w:adjustRightInd w:val="0"/>
              <w:ind w:left="-120" w:right="-31"/>
              <w:jc w:val="both"/>
              <w:rPr>
                <w:sz w:val="28"/>
                <w:szCs w:val="28"/>
              </w:rPr>
            </w:pPr>
          </w:p>
        </w:tc>
        <w:tc>
          <w:tcPr>
            <w:tcW w:w="2269" w:type="dxa"/>
            <w:vMerge/>
            <w:tcBorders>
              <w:right w:val="single" w:sz="4" w:space="0" w:color="auto"/>
            </w:tcBorders>
          </w:tcPr>
          <w:p w14:paraId="6222D4AC" w14:textId="77777777" w:rsidR="0059719D" w:rsidRPr="005628F9" w:rsidRDefault="0059719D" w:rsidP="00C04B9A">
            <w:pPr>
              <w:widowControl w:val="0"/>
              <w:autoSpaceDE w:val="0"/>
              <w:autoSpaceDN w:val="0"/>
              <w:adjustRightInd w:val="0"/>
              <w:ind w:right="-31"/>
              <w:jc w:val="both"/>
            </w:pPr>
          </w:p>
        </w:tc>
        <w:tc>
          <w:tcPr>
            <w:tcW w:w="2551" w:type="dxa"/>
            <w:vMerge/>
            <w:tcBorders>
              <w:left w:val="single" w:sz="4" w:space="0" w:color="auto"/>
              <w:right w:val="single" w:sz="4" w:space="0" w:color="auto"/>
            </w:tcBorders>
          </w:tcPr>
          <w:p w14:paraId="6D45BA46" w14:textId="77777777" w:rsidR="0059719D" w:rsidRDefault="0059719D" w:rsidP="00C04B9A">
            <w:pPr>
              <w:widowControl w:val="0"/>
              <w:autoSpaceDE w:val="0"/>
              <w:autoSpaceDN w:val="0"/>
              <w:adjustRightInd w:val="0"/>
              <w:ind w:right="-31"/>
              <w:jc w:val="both"/>
            </w:pPr>
          </w:p>
        </w:tc>
        <w:tc>
          <w:tcPr>
            <w:tcW w:w="851" w:type="dxa"/>
            <w:vMerge/>
            <w:tcBorders>
              <w:left w:val="single" w:sz="4" w:space="0" w:color="auto"/>
            </w:tcBorders>
          </w:tcPr>
          <w:p w14:paraId="27080FEF" w14:textId="77777777" w:rsidR="0059719D" w:rsidRPr="00421FA4" w:rsidRDefault="0059719D" w:rsidP="00C04B9A">
            <w:pPr>
              <w:widowControl w:val="0"/>
              <w:autoSpaceDE w:val="0"/>
              <w:autoSpaceDN w:val="0"/>
              <w:adjustRightInd w:val="0"/>
              <w:ind w:right="-31"/>
              <w:jc w:val="center"/>
            </w:pPr>
          </w:p>
        </w:tc>
        <w:tc>
          <w:tcPr>
            <w:tcW w:w="1134" w:type="dxa"/>
          </w:tcPr>
          <w:p w14:paraId="68F59A98" w14:textId="1D138964" w:rsidR="0059719D" w:rsidRPr="00421FA4" w:rsidRDefault="0059719D" w:rsidP="00C04B9A">
            <w:pPr>
              <w:widowControl w:val="0"/>
              <w:autoSpaceDE w:val="0"/>
              <w:autoSpaceDN w:val="0"/>
              <w:adjustRightInd w:val="0"/>
              <w:ind w:right="-31"/>
              <w:jc w:val="center"/>
            </w:pPr>
            <w:proofErr w:type="spellStart"/>
            <w:r w:rsidRPr="00421FA4">
              <w:rPr>
                <w:rFonts w:eastAsia="Calibri"/>
              </w:rPr>
              <w:t>min</w:t>
            </w:r>
            <w:proofErr w:type="spellEnd"/>
          </w:p>
        </w:tc>
        <w:tc>
          <w:tcPr>
            <w:tcW w:w="1134" w:type="dxa"/>
          </w:tcPr>
          <w:p w14:paraId="7B580B14" w14:textId="7CC52946" w:rsidR="0059719D" w:rsidRPr="00421FA4" w:rsidRDefault="0059719D" w:rsidP="00C04B9A">
            <w:pPr>
              <w:widowControl w:val="0"/>
              <w:autoSpaceDE w:val="0"/>
              <w:autoSpaceDN w:val="0"/>
              <w:adjustRightInd w:val="0"/>
              <w:ind w:right="-31"/>
              <w:jc w:val="center"/>
            </w:pPr>
            <w:proofErr w:type="spellStart"/>
            <w:r w:rsidRPr="00421FA4">
              <w:rPr>
                <w:rFonts w:eastAsia="Calibri"/>
              </w:rPr>
              <w:t>max</w:t>
            </w:r>
            <w:proofErr w:type="spellEnd"/>
          </w:p>
        </w:tc>
        <w:tc>
          <w:tcPr>
            <w:tcW w:w="1384" w:type="dxa"/>
            <w:vMerge/>
          </w:tcPr>
          <w:p w14:paraId="7BADF480" w14:textId="77777777" w:rsidR="0059719D" w:rsidRPr="00421FA4" w:rsidRDefault="0059719D" w:rsidP="00C04B9A">
            <w:pPr>
              <w:widowControl w:val="0"/>
              <w:autoSpaceDE w:val="0"/>
              <w:autoSpaceDN w:val="0"/>
              <w:adjustRightInd w:val="0"/>
              <w:ind w:right="-31"/>
              <w:jc w:val="center"/>
            </w:pPr>
          </w:p>
        </w:tc>
        <w:tc>
          <w:tcPr>
            <w:tcW w:w="1554" w:type="dxa"/>
            <w:vMerge/>
          </w:tcPr>
          <w:p w14:paraId="5B89C49D" w14:textId="77777777" w:rsidR="0059719D" w:rsidRPr="00421FA4" w:rsidRDefault="0059719D" w:rsidP="00C04B9A">
            <w:pPr>
              <w:widowControl w:val="0"/>
              <w:autoSpaceDE w:val="0"/>
              <w:autoSpaceDN w:val="0"/>
              <w:adjustRightInd w:val="0"/>
              <w:ind w:right="-31"/>
              <w:jc w:val="center"/>
            </w:pPr>
          </w:p>
        </w:tc>
        <w:tc>
          <w:tcPr>
            <w:tcW w:w="1602" w:type="dxa"/>
            <w:vMerge/>
          </w:tcPr>
          <w:p w14:paraId="4F48AD73" w14:textId="77777777" w:rsidR="0059719D" w:rsidRPr="00421FA4" w:rsidRDefault="0059719D" w:rsidP="00C04B9A">
            <w:pPr>
              <w:widowControl w:val="0"/>
              <w:autoSpaceDE w:val="0"/>
              <w:autoSpaceDN w:val="0"/>
              <w:adjustRightInd w:val="0"/>
              <w:ind w:right="-31"/>
              <w:jc w:val="center"/>
            </w:pPr>
          </w:p>
        </w:tc>
        <w:tc>
          <w:tcPr>
            <w:tcW w:w="1838" w:type="dxa"/>
            <w:vMerge/>
          </w:tcPr>
          <w:p w14:paraId="3232FCA1" w14:textId="77777777" w:rsidR="0059719D" w:rsidRPr="00421FA4" w:rsidRDefault="0059719D" w:rsidP="00C04B9A">
            <w:pPr>
              <w:widowControl w:val="0"/>
              <w:autoSpaceDE w:val="0"/>
              <w:autoSpaceDN w:val="0"/>
              <w:adjustRightInd w:val="0"/>
              <w:ind w:right="-31"/>
              <w:jc w:val="center"/>
            </w:pPr>
          </w:p>
        </w:tc>
      </w:tr>
    </w:tbl>
    <w:p w14:paraId="460EC644" w14:textId="77777777" w:rsidR="00136A35" w:rsidRPr="00FA0615" w:rsidRDefault="00136A35" w:rsidP="00136A35">
      <w:pPr>
        <w:widowControl w:val="0"/>
        <w:autoSpaceDE w:val="0"/>
        <w:autoSpaceDN w:val="0"/>
        <w:adjustRightInd w:val="0"/>
        <w:ind w:right="-598" w:firstLine="709"/>
        <w:jc w:val="both"/>
        <w:rPr>
          <w:sz w:val="8"/>
          <w:szCs w:val="28"/>
        </w:rPr>
      </w:pPr>
    </w:p>
    <w:tbl>
      <w:tblPr>
        <w:tblpPr w:leftFromText="180" w:rightFromText="180" w:vertAnchor="text" w:tblpX="-117" w:tblpY="1"/>
        <w:tblOverlap w:val="never"/>
        <w:tblW w:w="14968" w:type="dxa"/>
        <w:tblLayout w:type="fixed"/>
        <w:tblCellMar>
          <w:top w:w="102" w:type="dxa"/>
          <w:left w:w="62" w:type="dxa"/>
          <w:bottom w:w="102" w:type="dxa"/>
          <w:right w:w="62" w:type="dxa"/>
        </w:tblCellMar>
        <w:tblLook w:val="04A0" w:firstRow="1" w:lastRow="0" w:firstColumn="1" w:lastColumn="0" w:noHBand="0" w:noVBand="1"/>
      </w:tblPr>
      <w:tblGrid>
        <w:gridCol w:w="562"/>
        <w:gridCol w:w="2127"/>
        <w:gridCol w:w="2693"/>
        <w:gridCol w:w="850"/>
        <w:gridCol w:w="815"/>
        <w:gridCol w:w="426"/>
        <w:gridCol w:w="850"/>
        <w:gridCol w:w="177"/>
        <w:gridCol w:w="815"/>
        <w:gridCol w:w="603"/>
        <w:gridCol w:w="673"/>
        <w:gridCol w:w="886"/>
        <w:gridCol w:w="1701"/>
        <w:gridCol w:w="1773"/>
        <w:gridCol w:w="17"/>
      </w:tblGrid>
      <w:tr w:rsidR="00136A35" w:rsidRPr="00421FA4" w14:paraId="08160851" w14:textId="77777777" w:rsidTr="0059719D">
        <w:trPr>
          <w:trHeight w:val="340"/>
          <w:tblHeader/>
        </w:trPr>
        <w:tc>
          <w:tcPr>
            <w:tcW w:w="562" w:type="dxa"/>
            <w:tcBorders>
              <w:top w:val="single" w:sz="4" w:space="0" w:color="auto"/>
              <w:left w:val="single" w:sz="4" w:space="0" w:color="auto"/>
              <w:bottom w:val="single" w:sz="4" w:space="0" w:color="auto"/>
              <w:right w:val="single" w:sz="4" w:space="0" w:color="auto"/>
            </w:tcBorders>
            <w:vAlign w:val="center"/>
            <w:hideMark/>
          </w:tcPr>
          <w:p w14:paraId="7E3C527A" w14:textId="6F95E91B" w:rsidR="00136A35" w:rsidRPr="00421FA4" w:rsidRDefault="0059719D" w:rsidP="0059719D">
            <w:pPr>
              <w:jc w:val="center"/>
              <w:rPr>
                <w:rFonts w:eastAsia="Calibri"/>
              </w:rPr>
            </w:pPr>
            <w:r>
              <w:rPr>
                <w:rFonts w:eastAsia="Calibri"/>
              </w:rPr>
              <w:t>1</w:t>
            </w:r>
          </w:p>
        </w:tc>
        <w:tc>
          <w:tcPr>
            <w:tcW w:w="2127" w:type="dxa"/>
            <w:tcBorders>
              <w:top w:val="single" w:sz="4" w:space="0" w:color="auto"/>
              <w:left w:val="single" w:sz="4" w:space="0" w:color="auto"/>
              <w:bottom w:val="single" w:sz="4" w:space="0" w:color="auto"/>
              <w:right w:val="single" w:sz="4" w:space="0" w:color="auto"/>
            </w:tcBorders>
            <w:vAlign w:val="center"/>
            <w:hideMark/>
          </w:tcPr>
          <w:p w14:paraId="6B34FCA4" w14:textId="651C991B" w:rsidR="00136A35" w:rsidRPr="00421FA4" w:rsidRDefault="0059719D" w:rsidP="0059719D">
            <w:pPr>
              <w:jc w:val="center"/>
              <w:rPr>
                <w:rFonts w:eastAsia="Calibri"/>
              </w:rPr>
            </w:pPr>
            <w:r>
              <w:rPr>
                <w:rFonts w:eastAsia="Calibri"/>
              </w:rPr>
              <w:t>2</w:t>
            </w:r>
          </w:p>
        </w:tc>
        <w:tc>
          <w:tcPr>
            <w:tcW w:w="2693" w:type="dxa"/>
            <w:tcBorders>
              <w:top w:val="single" w:sz="4" w:space="0" w:color="auto"/>
              <w:left w:val="single" w:sz="4" w:space="0" w:color="auto"/>
              <w:bottom w:val="single" w:sz="4" w:space="0" w:color="auto"/>
              <w:right w:val="single" w:sz="4" w:space="0" w:color="auto"/>
            </w:tcBorders>
            <w:vAlign w:val="center"/>
            <w:hideMark/>
          </w:tcPr>
          <w:p w14:paraId="6ACD1630" w14:textId="152A9B05" w:rsidR="00136A35" w:rsidRPr="00421FA4" w:rsidRDefault="0059719D" w:rsidP="0059719D">
            <w:pPr>
              <w:jc w:val="center"/>
              <w:rPr>
                <w:rFonts w:eastAsia="Calibri"/>
              </w:rPr>
            </w:pPr>
            <w:r>
              <w:rPr>
                <w:rFonts w:eastAsia="Calibri"/>
              </w:rPr>
              <w:t>3</w:t>
            </w:r>
          </w:p>
        </w:tc>
        <w:tc>
          <w:tcPr>
            <w:tcW w:w="850" w:type="dxa"/>
            <w:tcBorders>
              <w:top w:val="single" w:sz="4" w:space="0" w:color="auto"/>
              <w:left w:val="single" w:sz="4" w:space="0" w:color="auto"/>
              <w:bottom w:val="single" w:sz="4" w:space="0" w:color="auto"/>
              <w:right w:val="single" w:sz="4" w:space="0" w:color="auto"/>
            </w:tcBorders>
            <w:vAlign w:val="center"/>
            <w:hideMark/>
          </w:tcPr>
          <w:p w14:paraId="58D91DF5" w14:textId="1E89CC1C" w:rsidR="00136A35" w:rsidRPr="00421FA4" w:rsidRDefault="0059719D" w:rsidP="0059719D">
            <w:pPr>
              <w:jc w:val="center"/>
              <w:rPr>
                <w:rFonts w:eastAsia="Calibri"/>
              </w:rPr>
            </w:pPr>
            <w:r>
              <w:rPr>
                <w:rFonts w:eastAsia="Calibri"/>
              </w:rPr>
              <w:t>4</w:t>
            </w:r>
          </w:p>
        </w:tc>
        <w:tc>
          <w:tcPr>
            <w:tcW w:w="1241" w:type="dxa"/>
            <w:gridSpan w:val="2"/>
            <w:tcBorders>
              <w:top w:val="single" w:sz="4" w:space="0" w:color="auto"/>
              <w:left w:val="single" w:sz="4" w:space="0" w:color="auto"/>
              <w:bottom w:val="single" w:sz="4" w:space="0" w:color="auto"/>
              <w:right w:val="single" w:sz="4" w:space="0" w:color="auto"/>
            </w:tcBorders>
            <w:hideMark/>
          </w:tcPr>
          <w:p w14:paraId="1C5F16D9" w14:textId="774285DB" w:rsidR="00136A35" w:rsidRPr="00421FA4" w:rsidRDefault="0059719D" w:rsidP="0059719D">
            <w:pPr>
              <w:autoSpaceDE w:val="0"/>
              <w:autoSpaceDN w:val="0"/>
              <w:adjustRightInd w:val="0"/>
              <w:jc w:val="center"/>
              <w:rPr>
                <w:rFonts w:eastAsia="Calibri"/>
              </w:rPr>
            </w:pPr>
            <w:r>
              <w:rPr>
                <w:rFonts w:eastAsia="Calibri"/>
              </w:rPr>
              <w:t>5</w:t>
            </w:r>
          </w:p>
        </w:tc>
        <w:tc>
          <w:tcPr>
            <w:tcW w:w="1027" w:type="dxa"/>
            <w:gridSpan w:val="2"/>
            <w:tcBorders>
              <w:top w:val="single" w:sz="4" w:space="0" w:color="auto"/>
              <w:left w:val="single" w:sz="4" w:space="0" w:color="auto"/>
              <w:bottom w:val="single" w:sz="4" w:space="0" w:color="auto"/>
              <w:right w:val="single" w:sz="4" w:space="0" w:color="auto"/>
            </w:tcBorders>
            <w:hideMark/>
          </w:tcPr>
          <w:p w14:paraId="06FC4A51" w14:textId="4E161293" w:rsidR="00136A35" w:rsidRPr="00421FA4" w:rsidRDefault="0059719D" w:rsidP="0059719D">
            <w:pPr>
              <w:autoSpaceDE w:val="0"/>
              <w:autoSpaceDN w:val="0"/>
              <w:adjustRightInd w:val="0"/>
              <w:jc w:val="center"/>
              <w:rPr>
                <w:rFonts w:eastAsia="Calibri"/>
              </w:rPr>
            </w:pPr>
            <w:r>
              <w:rPr>
                <w:rFonts w:eastAsia="Calibri"/>
              </w:rPr>
              <w:t>6</w:t>
            </w:r>
          </w:p>
        </w:tc>
        <w:tc>
          <w:tcPr>
            <w:tcW w:w="1418" w:type="dxa"/>
            <w:gridSpan w:val="2"/>
            <w:tcBorders>
              <w:top w:val="single" w:sz="4" w:space="0" w:color="auto"/>
              <w:left w:val="single" w:sz="4" w:space="0" w:color="auto"/>
              <w:bottom w:val="single" w:sz="4" w:space="0" w:color="auto"/>
              <w:right w:val="single" w:sz="4" w:space="0" w:color="auto"/>
            </w:tcBorders>
            <w:vAlign w:val="center"/>
            <w:hideMark/>
          </w:tcPr>
          <w:p w14:paraId="17BBC3D8" w14:textId="3FD38085" w:rsidR="00136A35" w:rsidRPr="00421FA4" w:rsidRDefault="0059719D" w:rsidP="0059719D">
            <w:pPr>
              <w:jc w:val="center"/>
              <w:rPr>
                <w:rFonts w:eastAsia="Calibri"/>
              </w:rPr>
            </w:pPr>
            <w:r>
              <w:rPr>
                <w:rFonts w:eastAsia="Calibri"/>
              </w:rPr>
              <w:t>7</w:t>
            </w:r>
          </w:p>
        </w:tc>
        <w:tc>
          <w:tcPr>
            <w:tcW w:w="1559" w:type="dxa"/>
            <w:gridSpan w:val="2"/>
            <w:tcBorders>
              <w:top w:val="single" w:sz="4" w:space="0" w:color="auto"/>
              <w:left w:val="single" w:sz="4" w:space="0" w:color="auto"/>
              <w:bottom w:val="single" w:sz="4" w:space="0" w:color="auto"/>
              <w:right w:val="single" w:sz="4" w:space="0" w:color="auto"/>
            </w:tcBorders>
            <w:vAlign w:val="center"/>
            <w:hideMark/>
          </w:tcPr>
          <w:p w14:paraId="1954F4B6" w14:textId="2FF65678" w:rsidR="00136A35" w:rsidRPr="00421FA4" w:rsidRDefault="0059719D" w:rsidP="0059719D">
            <w:pPr>
              <w:jc w:val="center"/>
              <w:rPr>
                <w:rFonts w:eastAsia="Calibri"/>
              </w:rPr>
            </w:pPr>
            <w:r>
              <w:rPr>
                <w:rFonts w:eastAsia="Calibri"/>
              </w:rPr>
              <w:t>8</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B3CA948" w14:textId="185FFF81" w:rsidR="00136A35" w:rsidRPr="00421FA4" w:rsidRDefault="0059719D" w:rsidP="0059719D">
            <w:pPr>
              <w:jc w:val="center"/>
              <w:rPr>
                <w:rFonts w:eastAsia="Calibri"/>
              </w:rPr>
            </w:pPr>
            <w:r>
              <w:rPr>
                <w:rFonts w:eastAsia="Calibri"/>
              </w:rPr>
              <w:t>9</w:t>
            </w:r>
          </w:p>
        </w:tc>
        <w:tc>
          <w:tcPr>
            <w:tcW w:w="1790" w:type="dxa"/>
            <w:gridSpan w:val="2"/>
            <w:tcBorders>
              <w:top w:val="single" w:sz="4" w:space="0" w:color="auto"/>
              <w:left w:val="single" w:sz="4" w:space="0" w:color="auto"/>
              <w:bottom w:val="single" w:sz="4" w:space="0" w:color="auto"/>
              <w:right w:val="single" w:sz="4" w:space="0" w:color="auto"/>
            </w:tcBorders>
            <w:vAlign w:val="center"/>
            <w:hideMark/>
          </w:tcPr>
          <w:p w14:paraId="11370DB8" w14:textId="7D43BB1B" w:rsidR="00136A35" w:rsidRPr="00421FA4" w:rsidRDefault="0059719D" w:rsidP="0059719D">
            <w:pPr>
              <w:jc w:val="center"/>
              <w:rPr>
                <w:lang w:eastAsia="en-US"/>
              </w:rPr>
            </w:pPr>
            <w:r>
              <w:rPr>
                <w:lang w:eastAsia="en-US"/>
              </w:rPr>
              <w:t>10</w:t>
            </w:r>
          </w:p>
        </w:tc>
      </w:tr>
      <w:tr w:rsidR="00136A35" w:rsidRPr="00421FA4" w14:paraId="35C93123" w14:textId="77777777" w:rsidTr="0059719D">
        <w:trPr>
          <w:trHeight w:val="120"/>
        </w:trPr>
        <w:tc>
          <w:tcPr>
            <w:tcW w:w="14968" w:type="dxa"/>
            <w:gridSpan w:val="15"/>
            <w:tcBorders>
              <w:top w:val="single" w:sz="4" w:space="0" w:color="auto"/>
              <w:left w:val="single" w:sz="4" w:space="0" w:color="auto"/>
              <w:bottom w:val="single" w:sz="4" w:space="0" w:color="auto"/>
              <w:right w:val="single" w:sz="4" w:space="0" w:color="auto"/>
            </w:tcBorders>
            <w:hideMark/>
          </w:tcPr>
          <w:p w14:paraId="5049AEF1" w14:textId="77777777" w:rsidR="00136A35" w:rsidRPr="00421FA4" w:rsidRDefault="00136A35" w:rsidP="0059719D">
            <w:pPr>
              <w:autoSpaceDE w:val="0"/>
              <w:autoSpaceDN w:val="0"/>
              <w:adjustRightInd w:val="0"/>
              <w:jc w:val="center"/>
              <w:rPr>
                <w:lang w:eastAsia="en-US"/>
              </w:rPr>
            </w:pPr>
            <w:r w:rsidRPr="00421FA4">
              <w:rPr>
                <w:b/>
              </w:rPr>
              <w:t>Основные виды разрешенного использования зоны С3</w:t>
            </w:r>
            <w:r>
              <w:rPr>
                <w:b/>
              </w:rPr>
              <w:t>.1</w:t>
            </w:r>
          </w:p>
        </w:tc>
      </w:tr>
      <w:tr w:rsidR="00136A35" w:rsidRPr="00421FA4" w14:paraId="5D12A50F" w14:textId="77777777" w:rsidTr="0059719D">
        <w:trPr>
          <w:gridAfter w:val="1"/>
          <w:wAfter w:w="17" w:type="dxa"/>
          <w:trHeight w:val="120"/>
        </w:trPr>
        <w:tc>
          <w:tcPr>
            <w:tcW w:w="562" w:type="dxa"/>
            <w:tcBorders>
              <w:top w:val="single" w:sz="4" w:space="0" w:color="auto"/>
              <w:left w:val="single" w:sz="4" w:space="0" w:color="auto"/>
              <w:bottom w:val="single" w:sz="4" w:space="0" w:color="auto"/>
              <w:right w:val="single" w:sz="4" w:space="0" w:color="auto"/>
            </w:tcBorders>
            <w:hideMark/>
          </w:tcPr>
          <w:p w14:paraId="026EE08A" w14:textId="77777777" w:rsidR="00136A35" w:rsidRPr="00421FA4" w:rsidRDefault="00136A35" w:rsidP="0059719D">
            <w:pPr>
              <w:autoSpaceDE w:val="0"/>
              <w:autoSpaceDN w:val="0"/>
              <w:adjustRightInd w:val="0"/>
              <w:jc w:val="center"/>
              <w:rPr>
                <w:rFonts w:eastAsia="Calibri"/>
              </w:rPr>
            </w:pPr>
            <w:r w:rsidRPr="00421FA4">
              <w:rPr>
                <w:rFonts w:eastAsia="Calibri"/>
              </w:rPr>
              <w:t>1</w:t>
            </w:r>
          </w:p>
        </w:tc>
        <w:tc>
          <w:tcPr>
            <w:tcW w:w="2127" w:type="dxa"/>
            <w:tcBorders>
              <w:top w:val="single" w:sz="4" w:space="0" w:color="auto"/>
              <w:left w:val="single" w:sz="4" w:space="0" w:color="auto"/>
              <w:bottom w:val="single" w:sz="4" w:space="0" w:color="auto"/>
              <w:right w:val="single" w:sz="4" w:space="0" w:color="auto"/>
            </w:tcBorders>
            <w:hideMark/>
          </w:tcPr>
          <w:p w14:paraId="72A8B2EB" w14:textId="141458AE" w:rsidR="00136A35" w:rsidRPr="00421FA4" w:rsidRDefault="00136A35" w:rsidP="0059719D">
            <w:pPr>
              <w:autoSpaceDE w:val="0"/>
              <w:autoSpaceDN w:val="0"/>
              <w:adjustRightInd w:val="0"/>
              <w:jc w:val="center"/>
              <w:rPr>
                <w:rFonts w:eastAsia="Calibri"/>
              </w:rPr>
            </w:pPr>
            <w:r w:rsidRPr="00421FA4">
              <w:t>Предоставление коммунальных услуг</w:t>
            </w:r>
          </w:p>
        </w:tc>
        <w:tc>
          <w:tcPr>
            <w:tcW w:w="2693" w:type="dxa"/>
            <w:tcBorders>
              <w:top w:val="single" w:sz="4" w:space="0" w:color="auto"/>
              <w:left w:val="single" w:sz="4" w:space="0" w:color="auto"/>
              <w:bottom w:val="single" w:sz="4" w:space="0" w:color="auto"/>
              <w:right w:val="single" w:sz="4" w:space="0" w:color="auto"/>
            </w:tcBorders>
            <w:hideMark/>
          </w:tcPr>
          <w:p w14:paraId="4CE4E8B2" w14:textId="2E7D6A7A" w:rsidR="00136A35" w:rsidRPr="00421FA4" w:rsidRDefault="00961A3A" w:rsidP="0059719D">
            <w:pPr>
              <w:jc w:val="center"/>
              <w:rPr>
                <w:rFonts w:eastAsia="Calibri"/>
                <w:lang w:eastAsia="en-US"/>
              </w:rPr>
            </w:pPr>
            <w:r>
              <w:rPr>
                <w:rFonts w:eastAsia="Calibri"/>
              </w:rPr>
              <w:t>р</w:t>
            </w:r>
            <w:r w:rsidR="00136A35" w:rsidRPr="00421FA4">
              <w:rPr>
                <w:rFonts w:eastAsia="Calibri"/>
              </w:rPr>
              <w:t xml:space="preserve">азмещение зданий и сооружений, обеспечивающих поставку воды, тепла, электричества, газа, отвод канализационных стоков, очистку и уборку объектов </w:t>
            </w:r>
            <w:r w:rsidR="004410D6">
              <w:rPr>
                <w:rFonts w:eastAsia="Calibri"/>
              </w:rPr>
              <w:t>не</w:t>
            </w:r>
            <w:r w:rsidR="00136A35" w:rsidRPr="00421FA4">
              <w:rPr>
                <w:rFonts w:eastAsia="Calibri"/>
              </w:rPr>
              <w:t xml:space="preserve">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w:t>
            </w:r>
            <w:r w:rsidR="00136A35" w:rsidRPr="00421FA4">
              <w:rPr>
                <w:rFonts w:eastAsia="Calibri"/>
              </w:rPr>
              <w:lastRenderedPageBreak/>
              <w:t xml:space="preserve">уборочной и аварийной техники, сооружений, </w:t>
            </w:r>
            <w:r w:rsidR="004410D6">
              <w:rPr>
                <w:rFonts w:eastAsia="Calibri"/>
              </w:rPr>
              <w:t>не</w:t>
            </w:r>
            <w:r w:rsidR="00136A35" w:rsidRPr="00421FA4">
              <w:rPr>
                <w:rFonts w:eastAsia="Calibri"/>
              </w:rPr>
              <w:t>обходимых для сбора и плавки с</w:t>
            </w:r>
            <w:r w:rsidR="004410D6">
              <w:rPr>
                <w:rFonts w:eastAsia="Calibri"/>
              </w:rPr>
              <w:t>не</w:t>
            </w:r>
            <w:r w:rsidR="00136A35" w:rsidRPr="00421FA4">
              <w:rPr>
                <w:rFonts w:eastAsia="Calibri"/>
              </w:rPr>
              <w:t>га)</w:t>
            </w:r>
          </w:p>
        </w:tc>
        <w:tc>
          <w:tcPr>
            <w:tcW w:w="850" w:type="dxa"/>
            <w:tcBorders>
              <w:top w:val="single" w:sz="4" w:space="0" w:color="auto"/>
              <w:left w:val="single" w:sz="4" w:space="0" w:color="auto"/>
              <w:bottom w:val="single" w:sz="4" w:space="0" w:color="auto"/>
              <w:right w:val="single" w:sz="4" w:space="0" w:color="auto"/>
            </w:tcBorders>
            <w:hideMark/>
          </w:tcPr>
          <w:p w14:paraId="04BFC0DF" w14:textId="77777777" w:rsidR="00136A35" w:rsidRPr="0059719D" w:rsidRDefault="00000000" w:rsidP="0059719D">
            <w:pPr>
              <w:autoSpaceDE w:val="0"/>
              <w:autoSpaceDN w:val="0"/>
              <w:adjustRightInd w:val="0"/>
              <w:jc w:val="center"/>
              <w:rPr>
                <w:rFonts w:eastAsia="Calibri"/>
              </w:rPr>
            </w:pPr>
            <w:hyperlink r:id="rId415"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136A35" w:rsidRPr="0059719D">
                <w:rPr>
                  <w:rStyle w:val="a5"/>
                  <w:color w:val="auto"/>
                  <w:u w:val="none"/>
                </w:rPr>
                <w:t>3.1</w:t>
              </w:r>
            </w:hyperlink>
            <w:r w:rsidR="00136A35" w:rsidRPr="0059719D">
              <w:t>.1</w:t>
            </w:r>
          </w:p>
        </w:tc>
        <w:tc>
          <w:tcPr>
            <w:tcW w:w="8719" w:type="dxa"/>
            <w:gridSpan w:val="10"/>
            <w:tcBorders>
              <w:top w:val="single" w:sz="4" w:space="0" w:color="auto"/>
              <w:left w:val="single" w:sz="4" w:space="0" w:color="auto"/>
              <w:bottom w:val="single" w:sz="4" w:space="0" w:color="auto"/>
              <w:right w:val="single" w:sz="4" w:space="0" w:color="auto"/>
            </w:tcBorders>
            <w:hideMark/>
          </w:tcPr>
          <w:p w14:paraId="4B56D412" w14:textId="61EED20E" w:rsidR="00136A35" w:rsidRPr="00421FA4" w:rsidRDefault="00961A3A" w:rsidP="0059719D">
            <w:pPr>
              <w:autoSpaceDE w:val="0"/>
              <w:autoSpaceDN w:val="0"/>
              <w:adjustRightInd w:val="0"/>
              <w:jc w:val="center"/>
              <w:rPr>
                <w:rFonts w:eastAsia="Calibri"/>
              </w:rPr>
            </w:pPr>
            <w:proofErr w:type="gramStart"/>
            <w:r>
              <w:t>не</w:t>
            </w:r>
            <w:r w:rsidRPr="00421FA4">
              <w:t xml:space="preserve"> </w:t>
            </w:r>
            <w:r w:rsidR="00136A35" w:rsidRPr="00421FA4">
              <w:t xml:space="preserve"> подлежит</w:t>
            </w:r>
            <w:proofErr w:type="gramEnd"/>
            <w:r w:rsidR="00136A35" w:rsidRPr="00421FA4">
              <w:t xml:space="preserve"> установлению</w:t>
            </w:r>
          </w:p>
        </w:tc>
      </w:tr>
      <w:tr w:rsidR="00136A35" w:rsidRPr="00421FA4" w14:paraId="58B61C59" w14:textId="77777777" w:rsidTr="0059719D">
        <w:trPr>
          <w:trHeight w:val="120"/>
        </w:trPr>
        <w:tc>
          <w:tcPr>
            <w:tcW w:w="562" w:type="dxa"/>
            <w:tcBorders>
              <w:top w:val="single" w:sz="4" w:space="0" w:color="auto"/>
              <w:left w:val="single" w:sz="4" w:space="0" w:color="auto"/>
              <w:bottom w:val="single" w:sz="4" w:space="0" w:color="auto"/>
              <w:right w:val="single" w:sz="4" w:space="0" w:color="auto"/>
            </w:tcBorders>
            <w:hideMark/>
          </w:tcPr>
          <w:p w14:paraId="2F530738" w14:textId="77777777" w:rsidR="00136A35" w:rsidRPr="00421FA4" w:rsidRDefault="00136A35" w:rsidP="0059719D">
            <w:pPr>
              <w:autoSpaceDE w:val="0"/>
              <w:autoSpaceDN w:val="0"/>
              <w:adjustRightInd w:val="0"/>
              <w:jc w:val="center"/>
              <w:rPr>
                <w:rFonts w:eastAsia="Calibri"/>
              </w:rPr>
            </w:pPr>
            <w:r w:rsidRPr="00421FA4">
              <w:rPr>
                <w:rFonts w:eastAsia="Calibri"/>
              </w:rPr>
              <w:t>2</w:t>
            </w:r>
          </w:p>
        </w:tc>
        <w:tc>
          <w:tcPr>
            <w:tcW w:w="2127" w:type="dxa"/>
            <w:tcBorders>
              <w:top w:val="single" w:sz="4" w:space="0" w:color="auto"/>
              <w:left w:val="single" w:sz="4" w:space="0" w:color="auto"/>
              <w:bottom w:val="single" w:sz="4" w:space="0" w:color="auto"/>
              <w:right w:val="single" w:sz="4" w:space="0" w:color="auto"/>
            </w:tcBorders>
            <w:hideMark/>
          </w:tcPr>
          <w:p w14:paraId="1F48AFDC" w14:textId="77777777" w:rsidR="00136A35" w:rsidRPr="00421FA4" w:rsidRDefault="00136A35" w:rsidP="0059719D">
            <w:pPr>
              <w:autoSpaceDE w:val="0"/>
              <w:autoSpaceDN w:val="0"/>
              <w:adjustRightInd w:val="0"/>
              <w:jc w:val="center"/>
              <w:rPr>
                <w:rFonts w:eastAsia="Calibri"/>
              </w:rPr>
            </w:pPr>
            <w:r w:rsidRPr="00421FA4">
              <w:rPr>
                <w:rFonts w:eastAsia="Calibri"/>
              </w:rPr>
              <w:t>Связь</w:t>
            </w:r>
          </w:p>
        </w:tc>
        <w:tc>
          <w:tcPr>
            <w:tcW w:w="2693" w:type="dxa"/>
            <w:tcBorders>
              <w:top w:val="single" w:sz="4" w:space="0" w:color="auto"/>
              <w:left w:val="single" w:sz="4" w:space="0" w:color="auto"/>
              <w:bottom w:val="single" w:sz="4" w:space="0" w:color="auto"/>
              <w:right w:val="single" w:sz="4" w:space="0" w:color="auto"/>
            </w:tcBorders>
            <w:hideMark/>
          </w:tcPr>
          <w:p w14:paraId="428F4D75" w14:textId="3DE3FFAD" w:rsidR="00136A35" w:rsidRPr="00421FA4" w:rsidRDefault="00961A3A" w:rsidP="0059719D">
            <w:pPr>
              <w:jc w:val="center"/>
              <w:rPr>
                <w:rFonts w:eastAsia="Calibri"/>
                <w:lang w:eastAsia="en-US"/>
              </w:rPr>
            </w:pPr>
            <w:r>
              <w:rPr>
                <w:rFonts w:eastAsia="Calibri"/>
              </w:rPr>
              <w:t>р</w:t>
            </w:r>
            <w:r w:rsidR="00136A35" w:rsidRPr="00421FA4">
              <w:rPr>
                <w:rFonts w:eastAsia="Calibri"/>
              </w:rPr>
              <w:t>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850" w:type="dxa"/>
            <w:tcBorders>
              <w:top w:val="single" w:sz="4" w:space="0" w:color="auto"/>
              <w:left w:val="single" w:sz="4" w:space="0" w:color="auto"/>
              <w:bottom w:val="single" w:sz="4" w:space="0" w:color="auto"/>
              <w:right w:val="single" w:sz="4" w:space="0" w:color="auto"/>
            </w:tcBorders>
            <w:hideMark/>
          </w:tcPr>
          <w:p w14:paraId="0E9B66BC" w14:textId="77777777" w:rsidR="00136A35" w:rsidRPr="0059719D" w:rsidRDefault="00000000" w:rsidP="0059719D">
            <w:pPr>
              <w:autoSpaceDE w:val="0"/>
              <w:autoSpaceDN w:val="0"/>
              <w:adjustRightInd w:val="0"/>
              <w:jc w:val="center"/>
              <w:rPr>
                <w:rFonts w:eastAsia="Calibri"/>
              </w:rPr>
            </w:pPr>
            <w:hyperlink r:id="rId416"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136A35" w:rsidRPr="0059719D">
                <w:rPr>
                  <w:rStyle w:val="a5"/>
                  <w:rFonts w:eastAsia="Calibri"/>
                  <w:color w:val="auto"/>
                  <w:u w:val="none"/>
                </w:rPr>
                <w:t>6.8</w:t>
              </w:r>
            </w:hyperlink>
          </w:p>
        </w:tc>
        <w:tc>
          <w:tcPr>
            <w:tcW w:w="8736" w:type="dxa"/>
            <w:gridSpan w:val="11"/>
            <w:tcBorders>
              <w:top w:val="single" w:sz="4" w:space="0" w:color="auto"/>
              <w:left w:val="single" w:sz="4" w:space="0" w:color="auto"/>
              <w:bottom w:val="single" w:sz="4" w:space="0" w:color="auto"/>
              <w:right w:val="single" w:sz="4" w:space="0" w:color="auto"/>
            </w:tcBorders>
            <w:hideMark/>
          </w:tcPr>
          <w:p w14:paraId="7AC0FCFB" w14:textId="012F9B07" w:rsidR="00136A35" w:rsidRPr="00421FA4" w:rsidRDefault="00961A3A" w:rsidP="0059719D">
            <w:pPr>
              <w:widowControl w:val="0"/>
              <w:autoSpaceDE w:val="0"/>
              <w:autoSpaceDN w:val="0"/>
              <w:adjustRightInd w:val="0"/>
              <w:jc w:val="center"/>
            </w:pPr>
            <w:proofErr w:type="gramStart"/>
            <w:r>
              <w:t>не</w:t>
            </w:r>
            <w:r w:rsidRPr="00421FA4">
              <w:t xml:space="preserve"> </w:t>
            </w:r>
            <w:r w:rsidR="00136A35" w:rsidRPr="00421FA4">
              <w:t xml:space="preserve"> подлежит</w:t>
            </w:r>
            <w:proofErr w:type="gramEnd"/>
            <w:r w:rsidR="00136A35" w:rsidRPr="00421FA4">
              <w:t xml:space="preserve"> установлению</w:t>
            </w:r>
          </w:p>
        </w:tc>
      </w:tr>
      <w:tr w:rsidR="00136A35" w:rsidRPr="00421FA4" w14:paraId="5BF82B05" w14:textId="77777777" w:rsidTr="0059719D">
        <w:trPr>
          <w:trHeight w:val="120"/>
        </w:trPr>
        <w:tc>
          <w:tcPr>
            <w:tcW w:w="562" w:type="dxa"/>
            <w:tcBorders>
              <w:top w:val="single" w:sz="4" w:space="0" w:color="auto"/>
              <w:left w:val="single" w:sz="4" w:space="0" w:color="auto"/>
              <w:bottom w:val="single" w:sz="4" w:space="0" w:color="auto"/>
              <w:right w:val="single" w:sz="4" w:space="0" w:color="auto"/>
            </w:tcBorders>
            <w:hideMark/>
          </w:tcPr>
          <w:p w14:paraId="5D6A6336" w14:textId="77777777" w:rsidR="00136A35" w:rsidRPr="00421FA4" w:rsidRDefault="00136A35" w:rsidP="0059719D">
            <w:pPr>
              <w:autoSpaceDE w:val="0"/>
              <w:autoSpaceDN w:val="0"/>
              <w:adjustRightInd w:val="0"/>
              <w:jc w:val="center"/>
              <w:rPr>
                <w:rFonts w:eastAsia="Calibri"/>
              </w:rPr>
            </w:pPr>
            <w:r w:rsidRPr="00421FA4">
              <w:rPr>
                <w:rFonts w:eastAsia="Calibri"/>
              </w:rPr>
              <w:t>3</w:t>
            </w:r>
          </w:p>
        </w:tc>
        <w:tc>
          <w:tcPr>
            <w:tcW w:w="2127" w:type="dxa"/>
            <w:tcBorders>
              <w:top w:val="single" w:sz="4" w:space="0" w:color="auto"/>
              <w:left w:val="single" w:sz="4" w:space="0" w:color="auto"/>
              <w:bottom w:val="single" w:sz="4" w:space="0" w:color="auto"/>
              <w:right w:val="single" w:sz="4" w:space="0" w:color="auto"/>
            </w:tcBorders>
            <w:hideMark/>
          </w:tcPr>
          <w:p w14:paraId="556D0980" w14:textId="6B69ADC1" w:rsidR="00136A35" w:rsidRPr="00421FA4" w:rsidRDefault="00136A35" w:rsidP="0059719D">
            <w:pPr>
              <w:tabs>
                <w:tab w:val="center" w:pos="4677"/>
                <w:tab w:val="right" w:pos="9355"/>
              </w:tabs>
              <w:jc w:val="center"/>
              <w:rPr>
                <w:rFonts w:eastAsia="Calibri"/>
                <w:lang w:val="x-none" w:eastAsia="x-none"/>
              </w:rPr>
            </w:pPr>
            <w:r w:rsidRPr="00421FA4">
              <w:rPr>
                <w:rFonts w:eastAsia="Calibri"/>
                <w:lang w:val="x-none" w:eastAsia="x-none"/>
              </w:rPr>
              <w:t>Обеспечение космической деятельности</w:t>
            </w:r>
          </w:p>
        </w:tc>
        <w:tc>
          <w:tcPr>
            <w:tcW w:w="2693" w:type="dxa"/>
            <w:tcBorders>
              <w:top w:val="single" w:sz="4" w:space="0" w:color="auto"/>
              <w:left w:val="single" w:sz="4" w:space="0" w:color="auto"/>
              <w:bottom w:val="single" w:sz="4" w:space="0" w:color="auto"/>
              <w:right w:val="single" w:sz="4" w:space="0" w:color="auto"/>
            </w:tcBorders>
            <w:hideMark/>
          </w:tcPr>
          <w:p w14:paraId="53124924" w14:textId="1D13C885" w:rsidR="00136A35" w:rsidRPr="00421FA4" w:rsidRDefault="00961A3A" w:rsidP="0059719D">
            <w:pPr>
              <w:jc w:val="center"/>
              <w:rPr>
                <w:rFonts w:eastAsia="Calibri"/>
                <w:lang w:eastAsia="en-US"/>
              </w:rPr>
            </w:pPr>
            <w:r>
              <w:rPr>
                <w:rFonts w:eastAsia="Calibri"/>
              </w:rPr>
              <w:t>р</w:t>
            </w:r>
            <w:r w:rsidR="00136A35" w:rsidRPr="00421FA4">
              <w:rPr>
                <w:rFonts w:eastAsia="Calibri"/>
              </w:rPr>
              <w:t xml:space="preserve">азмещение космодромов, стартовых комплексов и пусковых установок, командно-измерительных </w:t>
            </w:r>
            <w:r w:rsidR="00136A35" w:rsidRPr="00421FA4">
              <w:rPr>
                <w:rFonts w:eastAsia="Calibri"/>
              </w:rPr>
              <w:lastRenderedPageBreak/>
              <w:t>комплексов, центров и пунктов управления полетами космических объектов, пунктов приема, хра</w:t>
            </w:r>
            <w:r w:rsidR="004410D6">
              <w:rPr>
                <w:rFonts w:eastAsia="Calibri"/>
              </w:rPr>
              <w:t>не</w:t>
            </w:r>
            <w:r w:rsidR="00136A35" w:rsidRPr="00421FA4">
              <w:rPr>
                <w:rFonts w:eastAsia="Calibri"/>
              </w:rPr>
              <w:t>ния и переработки информации, баз хра</w:t>
            </w:r>
            <w:r w:rsidR="004410D6">
              <w:rPr>
                <w:rFonts w:eastAsia="Calibri"/>
              </w:rPr>
              <w:t>не</w:t>
            </w:r>
            <w:r w:rsidR="00136A35" w:rsidRPr="00421FA4">
              <w:rPr>
                <w:rFonts w:eastAsia="Calibri"/>
              </w:rPr>
              <w:t>ния космической техники, полигонов приземления космических объектов, объектов экспериментальной базы для отработки космической техники, центров и оборудования для подготовки космонавтов, других сооружений, используемых при осуществлении космической деятельности</w:t>
            </w:r>
          </w:p>
        </w:tc>
        <w:tc>
          <w:tcPr>
            <w:tcW w:w="850" w:type="dxa"/>
            <w:tcBorders>
              <w:top w:val="single" w:sz="4" w:space="0" w:color="auto"/>
              <w:left w:val="single" w:sz="4" w:space="0" w:color="auto"/>
              <w:bottom w:val="single" w:sz="4" w:space="0" w:color="auto"/>
              <w:right w:val="single" w:sz="4" w:space="0" w:color="auto"/>
            </w:tcBorders>
            <w:hideMark/>
          </w:tcPr>
          <w:p w14:paraId="7F8CDB84" w14:textId="77777777" w:rsidR="00136A35" w:rsidRPr="0059719D" w:rsidRDefault="00000000" w:rsidP="0059719D">
            <w:pPr>
              <w:autoSpaceDE w:val="0"/>
              <w:autoSpaceDN w:val="0"/>
              <w:adjustRightInd w:val="0"/>
              <w:jc w:val="center"/>
              <w:rPr>
                <w:rFonts w:eastAsia="Calibri"/>
              </w:rPr>
            </w:pPr>
            <w:hyperlink r:id="rId417"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136A35" w:rsidRPr="0059719D">
                <w:rPr>
                  <w:rStyle w:val="a5"/>
                  <w:rFonts w:eastAsia="Calibri"/>
                  <w:color w:val="auto"/>
                  <w:u w:val="none"/>
                </w:rPr>
                <w:t>6.10</w:t>
              </w:r>
            </w:hyperlink>
          </w:p>
        </w:tc>
        <w:tc>
          <w:tcPr>
            <w:tcW w:w="8736" w:type="dxa"/>
            <w:gridSpan w:val="11"/>
            <w:tcBorders>
              <w:top w:val="single" w:sz="4" w:space="0" w:color="auto"/>
              <w:left w:val="single" w:sz="4" w:space="0" w:color="auto"/>
              <w:bottom w:val="single" w:sz="4" w:space="0" w:color="auto"/>
              <w:right w:val="single" w:sz="4" w:space="0" w:color="auto"/>
            </w:tcBorders>
            <w:hideMark/>
          </w:tcPr>
          <w:p w14:paraId="59CE574E" w14:textId="423DAC73" w:rsidR="00136A35" w:rsidRPr="00421FA4" w:rsidRDefault="00961A3A" w:rsidP="0059719D">
            <w:pPr>
              <w:widowControl w:val="0"/>
              <w:autoSpaceDE w:val="0"/>
              <w:autoSpaceDN w:val="0"/>
              <w:adjustRightInd w:val="0"/>
              <w:jc w:val="center"/>
            </w:pPr>
            <w:proofErr w:type="gramStart"/>
            <w:r>
              <w:t>не</w:t>
            </w:r>
            <w:r w:rsidRPr="00421FA4">
              <w:t xml:space="preserve"> </w:t>
            </w:r>
            <w:r w:rsidR="00136A35" w:rsidRPr="00421FA4">
              <w:t xml:space="preserve"> подлежит</w:t>
            </w:r>
            <w:proofErr w:type="gramEnd"/>
            <w:r w:rsidR="00136A35" w:rsidRPr="00421FA4">
              <w:t xml:space="preserve"> установлению</w:t>
            </w:r>
          </w:p>
        </w:tc>
      </w:tr>
      <w:tr w:rsidR="00136A35" w:rsidRPr="00421FA4" w14:paraId="4E839978" w14:textId="77777777" w:rsidTr="0059719D">
        <w:trPr>
          <w:trHeight w:val="120"/>
        </w:trPr>
        <w:tc>
          <w:tcPr>
            <w:tcW w:w="562" w:type="dxa"/>
            <w:tcBorders>
              <w:top w:val="single" w:sz="4" w:space="0" w:color="auto"/>
              <w:left w:val="single" w:sz="4" w:space="0" w:color="auto"/>
              <w:bottom w:val="single" w:sz="4" w:space="0" w:color="auto"/>
              <w:right w:val="single" w:sz="4" w:space="0" w:color="auto"/>
            </w:tcBorders>
            <w:hideMark/>
          </w:tcPr>
          <w:p w14:paraId="5A9736EE" w14:textId="77777777" w:rsidR="00136A35" w:rsidRPr="00421FA4" w:rsidRDefault="00136A35" w:rsidP="0059719D">
            <w:pPr>
              <w:autoSpaceDE w:val="0"/>
              <w:autoSpaceDN w:val="0"/>
              <w:adjustRightInd w:val="0"/>
              <w:jc w:val="center"/>
              <w:rPr>
                <w:rFonts w:eastAsia="Calibri"/>
              </w:rPr>
            </w:pPr>
            <w:r w:rsidRPr="00421FA4">
              <w:rPr>
                <w:rFonts w:eastAsia="Calibri"/>
              </w:rPr>
              <w:t>4</w:t>
            </w:r>
          </w:p>
        </w:tc>
        <w:tc>
          <w:tcPr>
            <w:tcW w:w="2127" w:type="dxa"/>
            <w:tcBorders>
              <w:top w:val="single" w:sz="4" w:space="0" w:color="auto"/>
              <w:left w:val="single" w:sz="4" w:space="0" w:color="auto"/>
              <w:bottom w:val="single" w:sz="4" w:space="0" w:color="auto"/>
              <w:right w:val="single" w:sz="4" w:space="0" w:color="auto"/>
            </w:tcBorders>
            <w:hideMark/>
          </w:tcPr>
          <w:p w14:paraId="762339AD" w14:textId="7C264E3C" w:rsidR="00136A35" w:rsidRPr="00421FA4" w:rsidRDefault="00136A35" w:rsidP="0059719D">
            <w:pPr>
              <w:tabs>
                <w:tab w:val="center" w:pos="4677"/>
                <w:tab w:val="right" w:pos="9355"/>
              </w:tabs>
              <w:jc w:val="center"/>
              <w:rPr>
                <w:rFonts w:eastAsia="Calibri"/>
                <w:lang w:val="x-none" w:eastAsia="x-none"/>
              </w:rPr>
            </w:pPr>
            <w:r w:rsidRPr="00421FA4">
              <w:rPr>
                <w:rFonts w:eastAsia="Calibri"/>
              </w:rPr>
              <w:t>Обеспечение обороны и безопасности</w:t>
            </w:r>
          </w:p>
        </w:tc>
        <w:tc>
          <w:tcPr>
            <w:tcW w:w="2693" w:type="dxa"/>
            <w:tcBorders>
              <w:top w:val="single" w:sz="4" w:space="0" w:color="auto"/>
              <w:left w:val="single" w:sz="4" w:space="0" w:color="auto"/>
              <w:bottom w:val="single" w:sz="4" w:space="0" w:color="auto"/>
              <w:right w:val="single" w:sz="4" w:space="0" w:color="auto"/>
            </w:tcBorders>
            <w:hideMark/>
          </w:tcPr>
          <w:p w14:paraId="40688D4C" w14:textId="2B026354" w:rsidR="00136A35" w:rsidRPr="00421FA4" w:rsidRDefault="00961A3A" w:rsidP="0059719D">
            <w:pPr>
              <w:jc w:val="center"/>
              <w:rPr>
                <w:rFonts w:eastAsia="Calibri"/>
                <w:lang w:eastAsia="en-US"/>
              </w:rPr>
            </w:pPr>
            <w:r>
              <w:rPr>
                <w:rFonts w:eastAsia="Calibri"/>
              </w:rPr>
              <w:t>р</w:t>
            </w:r>
            <w:r w:rsidR="00136A35" w:rsidRPr="00421FA4">
              <w:rPr>
                <w:rFonts w:eastAsia="Calibri"/>
              </w:rPr>
              <w:t xml:space="preserve">азмещение объектов капитального строительства, </w:t>
            </w:r>
            <w:r w:rsidR="004410D6">
              <w:rPr>
                <w:rFonts w:eastAsia="Calibri"/>
              </w:rPr>
              <w:t>не</w:t>
            </w:r>
            <w:r w:rsidR="00136A35" w:rsidRPr="00421FA4">
              <w:rPr>
                <w:rFonts w:eastAsia="Calibri"/>
              </w:rPr>
              <w:t xml:space="preserve">обходимых для подготовки и поддержания в боевой готовности Вооруженных Сил </w:t>
            </w:r>
            <w:r w:rsidR="00136A35" w:rsidRPr="00421FA4">
              <w:rPr>
                <w:rFonts w:eastAsia="Calibri"/>
              </w:rPr>
              <w:lastRenderedPageBreak/>
              <w:t>Российской Федерации, других войск, воинских формирований и органов управлений ими (размещение военных организаций, внутренних войск, учреждений и других объектов, дислокация войск и сил флота), проведение воинских учений и других мероприятий, направленных на обеспечение боевой готовности воинских частей; размещение зданий военных училищ, военных институтов, военных университетов, военных академий; размещение объектов, обеспечивающих осуществление таможенной деятельности</w:t>
            </w:r>
          </w:p>
        </w:tc>
        <w:tc>
          <w:tcPr>
            <w:tcW w:w="850" w:type="dxa"/>
            <w:tcBorders>
              <w:top w:val="single" w:sz="4" w:space="0" w:color="auto"/>
              <w:left w:val="single" w:sz="4" w:space="0" w:color="auto"/>
              <w:bottom w:val="single" w:sz="4" w:space="0" w:color="auto"/>
              <w:right w:val="single" w:sz="4" w:space="0" w:color="auto"/>
            </w:tcBorders>
            <w:hideMark/>
          </w:tcPr>
          <w:p w14:paraId="0601625F" w14:textId="77777777" w:rsidR="00136A35" w:rsidRPr="0059719D" w:rsidRDefault="00000000" w:rsidP="0059719D">
            <w:pPr>
              <w:autoSpaceDE w:val="0"/>
              <w:autoSpaceDN w:val="0"/>
              <w:adjustRightInd w:val="0"/>
              <w:jc w:val="center"/>
              <w:rPr>
                <w:rFonts w:ascii="Calibri" w:eastAsia="Calibri" w:hAnsi="Calibri"/>
                <w:sz w:val="22"/>
                <w:szCs w:val="22"/>
                <w:lang w:eastAsia="ar-SA"/>
              </w:rPr>
            </w:pPr>
            <w:hyperlink r:id="rId418"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136A35" w:rsidRPr="0059719D">
                <w:rPr>
                  <w:rStyle w:val="a5"/>
                  <w:rFonts w:eastAsia="Calibri"/>
                  <w:color w:val="auto"/>
                  <w:u w:val="none"/>
                </w:rPr>
                <w:t>8.0</w:t>
              </w:r>
            </w:hyperlink>
          </w:p>
        </w:tc>
        <w:tc>
          <w:tcPr>
            <w:tcW w:w="8736" w:type="dxa"/>
            <w:gridSpan w:val="11"/>
            <w:tcBorders>
              <w:top w:val="single" w:sz="4" w:space="0" w:color="auto"/>
              <w:left w:val="single" w:sz="4" w:space="0" w:color="auto"/>
              <w:bottom w:val="single" w:sz="4" w:space="0" w:color="auto"/>
              <w:right w:val="single" w:sz="4" w:space="0" w:color="auto"/>
            </w:tcBorders>
            <w:hideMark/>
          </w:tcPr>
          <w:p w14:paraId="7E278E1B" w14:textId="25A9D0DF" w:rsidR="00136A35" w:rsidRPr="00421FA4" w:rsidRDefault="00961A3A" w:rsidP="0059719D">
            <w:pPr>
              <w:widowControl w:val="0"/>
              <w:autoSpaceDE w:val="0"/>
              <w:autoSpaceDN w:val="0"/>
              <w:adjustRightInd w:val="0"/>
              <w:jc w:val="center"/>
              <w:rPr>
                <w:sz w:val="20"/>
                <w:szCs w:val="20"/>
              </w:rPr>
            </w:pPr>
            <w:proofErr w:type="gramStart"/>
            <w:r>
              <w:t>не</w:t>
            </w:r>
            <w:r w:rsidRPr="00421FA4">
              <w:t xml:space="preserve"> </w:t>
            </w:r>
            <w:r w:rsidR="00136A35" w:rsidRPr="00421FA4">
              <w:t xml:space="preserve"> подлежит</w:t>
            </w:r>
            <w:proofErr w:type="gramEnd"/>
            <w:r w:rsidR="00136A35" w:rsidRPr="00421FA4">
              <w:t xml:space="preserve"> установлению</w:t>
            </w:r>
          </w:p>
        </w:tc>
      </w:tr>
      <w:tr w:rsidR="00136A35" w:rsidRPr="00421FA4" w14:paraId="414E65BA" w14:textId="77777777" w:rsidTr="0059719D">
        <w:trPr>
          <w:trHeight w:val="120"/>
        </w:trPr>
        <w:tc>
          <w:tcPr>
            <w:tcW w:w="562" w:type="dxa"/>
            <w:tcBorders>
              <w:top w:val="single" w:sz="4" w:space="0" w:color="auto"/>
              <w:left w:val="single" w:sz="4" w:space="0" w:color="auto"/>
              <w:bottom w:val="single" w:sz="4" w:space="0" w:color="auto"/>
              <w:right w:val="single" w:sz="4" w:space="0" w:color="auto"/>
            </w:tcBorders>
            <w:hideMark/>
          </w:tcPr>
          <w:p w14:paraId="29A36D95" w14:textId="77777777" w:rsidR="00136A35" w:rsidRPr="00421FA4" w:rsidRDefault="00136A35" w:rsidP="0059719D">
            <w:pPr>
              <w:autoSpaceDE w:val="0"/>
              <w:autoSpaceDN w:val="0"/>
              <w:adjustRightInd w:val="0"/>
              <w:jc w:val="center"/>
              <w:rPr>
                <w:rFonts w:eastAsia="Calibri"/>
              </w:rPr>
            </w:pPr>
            <w:r w:rsidRPr="00421FA4">
              <w:rPr>
                <w:rFonts w:eastAsia="Calibri"/>
              </w:rPr>
              <w:t>5</w:t>
            </w:r>
          </w:p>
        </w:tc>
        <w:tc>
          <w:tcPr>
            <w:tcW w:w="2127" w:type="dxa"/>
            <w:tcBorders>
              <w:top w:val="single" w:sz="4" w:space="0" w:color="auto"/>
              <w:left w:val="single" w:sz="4" w:space="0" w:color="auto"/>
              <w:bottom w:val="single" w:sz="4" w:space="0" w:color="auto"/>
              <w:right w:val="single" w:sz="4" w:space="0" w:color="auto"/>
            </w:tcBorders>
            <w:hideMark/>
          </w:tcPr>
          <w:p w14:paraId="7DAFB090" w14:textId="0629806F" w:rsidR="00136A35" w:rsidRPr="00421FA4" w:rsidRDefault="00136A35" w:rsidP="0059719D">
            <w:pPr>
              <w:autoSpaceDE w:val="0"/>
              <w:autoSpaceDN w:val="0"/>
              <w:adjustRightInd w:val="0"/>
              <w:jc w:val="center"/>
              <w:rPr>
                <w:rFonts w:eastAsia="Calibri"/>
              </w:rPr>
            </w:pPr>
            <w:r w:rsidRPr="00421FA4">
              <w:rPr>
                <w:rFonts w:eastAsia="Calibri"/>
              </w:rPr>
              <w:t>Обеспечение вооруженных сил</w:t>
            </w:r>
          </w:p>
        </w:tc>
        <w:tc>
          <w:tcPr>
            <w:tcW w:w="2693" w:type="dxa"/>
            <w:tcBorders>
              <w:top w:val="single" w:sz="4" w:space="0" w:color="auto"/>
              <w:left w:val="single" w:sz="4" w:space="0" w:color="auto"/>
              <w:bottom w:val="single" w:sz="4" w:space="0" w:color="auto"/>
              <w:right w:val="single" w:sz="4" w:space="0" w:color="auto"/>
            </w:tcBorders>
            <w:hideMark/>
          </w:tcPr>
          <w:p w14:paraId="5815706F" w14:textId="404A95A7" w:rsidR="00136A35" w:rsidRPr="00421FA4" w:rsidRDefault="00961A3A" w:rsidP="0059719D">
            <w:pPr>
              <w:jc w:val="center"/>
              <w:rPr>
                <w:rFonts w:eastAsia="Calibri"/>
                <w:lang w:eastAsia="en-US"/>
              </w:rPr>
            </w:pPr>
            <w:r>
              <w:rPr>
                <w:rFonts w:eastAsia="Calibri"/>
              </w:rPr>
              <w:t>р</w:t>
            </w:r>
            <w:r w:rsidR="00136A35" w:rsidRPr="00421FA4">
              <w:rPr>
                <w:rFonts w:eastAsia="Calibri"/>
              </w:rPr>
              <w:t xml:space="preserve">азмещение объектов капитального строительства, предназначенных для разработки, испытания, </w:t>
            </w:r>
            <w:r w:rsidR="00136A35" w:rsidRPr="00421FA4">
              <w:rPr>
                <w:rFonts w:eastAsia="Calibri"/>
              </w:rPr>
              <w:lastRenderedPageBreak/>
              <w:t>производства ремонта или уничтожения вооружения, техники военного назначения и боеприпасов; обустройство земельных участков в качестве испытательных полигонов, мест уничтожения вооружения и захоро</w:t>
            </w:r>
            <w:r w:rsidR="004410D6">
              <w:rPr>
                <w:rFonts w:eastAsia="Calibri"/>
              </w:rPr>
              <w:t>не</w:t>
            </w:r>
            <w:r w:rsidR="00136A35" w:rsidRPr="00421FA4">
              <w:rPr>
                <w:rFonts w:eastAsia="Calibri"/>
              </w:rPr>
              <w:t xml:space="preserve">ния отходов, возникающих в связи с использованием, производством, ремонтом или уничтожением вооружений или боеприпасов; размещение объектов капитального строительства, </w:t>
            </w:r>
            <w:r w:rsidR="004410D6">
              <w:rPr>
                <w:rFonts w:eastAsia="Calibri"/>
              </w:rPr>
              <w:t>не</w:t>
            </w:r>
            <w:r w:rsidR="00136A35" w:rsidRPr="00421FA4">
              <w:rPr>
                <w:rFonts w:eastAsia="Calibri"/>
              </w:rPr>
              <w:t>обходимых для создания и хра</w:t>
            </w:r>
            <w:r w:rsidR="004410D6">
              <w:rPr>
                <w:rFonts w:eastAsia="Calibri"/>
              </w:rPr>
              <w:t>не</w:t>
            </w:r>
            <w:r w:rsidR="00136A35" w:rsidRPr="00421FA4">
              <w:rPr>
                <w:rFonts w:eastAsia="Calibri"/>
              </w:rPr>
              <w:t xml:space="preserve">ния запасов материальных ценностей в государственном и мобилизационном резервах (хранилища, склады и другие объекты); размещение объектов, для </w:t>
            </w:r>
            <w:r w:rsidR="00136A35" w:rsidRPr="00421FA4">
              <w:rPr>
                <w:rFonts w:eastAsia="Calibri"/>
              </w:rPr>
              <w:lastRenderedPageBreak/>
              <w:t>обеспечения безопасности которых были созданы закрытые административно-территориальные образования</w:t>
            </w:r>
          </w:p>
        </w:tc>
        <w:tc>
          <w:tcPr>
            <w:tcW w:w="850" w:type="dxa"/>
            <w:tcBorders>
              <w:top w:val="single" w:sz="4" w:space="0" w:color="auto"/>
              <w:left w:val="single" w:sz="4" w:space="0" w:color="auto"/>
              <w:bottom w:val="single" w:sz="4" w:space="0" w:color="auto"/>
              <w:right w:val="single" w:sz="4" w:space="0" w:color="auto"/>
            </w:tcBorders>
            <w:hideMark/>
          </w:tcPr>
          <w:p w14:paraId="4987305C" w14:textId="77777777" w:rsidR="00136A35" w:rsidRPr="0059719D" w:rsidRDefault="00000000" w:rsidP="0059719D">
            <w:pPr>
              <w:autoSpaceDE w:val="0"/>
              <w:autoSpaceDN w:val="0"/>
              <w:adjustRightInd w:val="0"/>
              <w:jc w:val="center"/>
              <w:rPr>
                <w:rFonts w:eastAsia="Calibri"/>
              </w:rPr>
            </w:pPr>
            <w:hyperlink r:id="rId419"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136A35" w:rsidRPr="0059719D">
                <w:rPr>
                  <w:rStyle w:val="a5"/>
                  <w:rFonts w:eastAsia="Calibri"/>
                  <w:color w:val="auto"/>
                  <w:u w:val="none"/>
                </w:rPr>
                <w:t>8.1</w:t>
              </w:r>
            </w:hyperlink>
          </w:p>
        </w:tc>
        <w:tc>
          <w:tcPr>
            <w:tcW w:w="8736" w:type="dxa"/>
            <w:gridSpan w:val="11"/>
            <w:tcBorders>
              <w:top w:val="single" w:sz="4" w:space="0" w:color="auto"/>
              <w:left w:val="single" w:sz="4" w:space="0" w:color="auto"/>
              <w:bottom w:val="single" w:sz="4" w:space="0" w:color="auto"/>
              <w:right w:val="single" w:sz="4" w:space="0" w:color="auto"/>
            </w:tcBorders>
            <w:hideMark/>
          </w:tcPr>
          <w:p w14:paraId="625711B0" w14:textId="349DB3A8" w:rsidR="00136A35" w:rsidRPr="00421FA4" w:rsidRDefault="00961A3A" w:rsidP="0059719D">
            <w:pPr>
              <w:widowControl w:val="0"/>
              <w:autoSpaceDE w:val="0"/>
              <w:autoSpaceDN w:val="0"/>
              <w:adjustRightInd w:val="0"/>
              <w:jc w:val="center"/>
            </w:pPr>
            <w:proofErr w:type="gramStart"/>
            <w:r>
              <w:t>не</w:t>
            </w:r>
            <w:r w:rsidRPr="00421FA4">
              <w:t xml:space="preserve"> </w:t>
            </w:r>
            <w:r w:rsidR="00136A35" w:rsidRPr="00421FA4">
              <w:t xml:space="preserve"> подлежит</w:t>
            </w:r>
            <w:proofErr w:type="gramEnd"/>
            <w:r w:rsidR="00136A35" w:rsidRPr="00421FA4">
              <w:t xml:space="preserve"> установлению</w:t>
            </w:r>
          </w:p>
        </w:tc>
      </w:tr>
      <w:tr w:rsidR="00136A35" w:rsidRPr="00421FA4" w14:paraId="01898FB9" w14:textId="77777777" w:rsidTr="0059719D">
        <w:trPr>
          <w:trHeight w:val="128"/>
        </w:trPr>
        <w:tc>
          <w:tcPr>
            <w:tcW w:w="562" w:type="dxa"/>
            <w:tcBorders>
              <w:top w:val="single" w:sz="4" w:space="0" w:color="auto"/>
              <w:left w:val="single" w:sz="4" w:space="0" w:color="auto"/>
              <w:bottom w:val="single" w:sz="4" w:space="0" w:color="auto"/>
              <w:right w:val="single" w:sz="4" w:space="0" w:color="auto"/>
            </w:tcBorders>
            <w:hideMark/>
          </w:tcPr>
          <w:p w14:paraId="77A173C6" w14:textId="77777777" w:rsidR="00136A35" w:rsidRPr="00421FA4" w:rsidRDefault="00136A35" w:rsidP="0059719D">
            <w:pPr>
              <w:autoSpaceDE w:val="0"/>
              <w:autoSpaceDN w:val="0"/>
              <w:adjustRightInd w:val="0"/>
              <w:jc w:val="center"/>
              <w:rPr>
                <w:rFonts w:eastAsia="Calibri"/>
              </w:rPr>
            </w:pPr>
            <w:r w:rsidRPr="00421FA4">
              <w:rPr>
                <w:rFonts w:eastAsia="Calibri"/>
                <w:lang w:val="x-none" w:eastAsia="x-none"/>
              </w:rPr>
              <w:lastRenderedPageBreak/>
              <w:t>6</w:t>
            </w:r>
          </w:p>
        </w:tc>
        <w:tc>
          <w:tcPr>
            <w:tcW w:w="2127" w:type="dxa"/>
            <w:tcBorders>
              <w:top w:val="single" w:sz="4" w:space="0" w:color="auto"/>
              <w:left w:val="single" w:sz="4" w:space="0" w:color="auto"/>
              <w:bottom w:val="single" w:sz="4" w:space="0" w:color="auto"/>
              <w:right w:val="single" w:sz="4" w:space="0" w:color="auto"/>
            </w:tcBorders>
            <w:hideMark/>
          </w:tcPr>
          <w:p w14:paraId="07E35FA8" w14:textId="26C63734" w:rsidR="00136A35" w:rsidRPr="00421FA4" w:rsidRDefault="00136A35" w:rsidP="0059719D">
            <w:pPr>
              <w:autoSpaceDE w:val="0"/>
              <w:autoSpaceDN w:val="0"/>
              <w:adjustRightInd w:val="0"/>
              <w:jc w:val="center"/>
              <w:rPr>
                <w:rFonts w:eastAsia="Calibri"/>
              </w:rPr>
            </w:pPr>
            <w:r w:rsidRPr="00421FA4">
              <w:rPr>
                <w:rFonts w:eastAsia="Calibri"/>
              </w:rPr>
              <w:t>Охрана Государственной границы Российской Федерации</w:t>
            </w:r>
          </w:p>
        </w:tc>
        <w:tc>
          <w:tcPr>
            <w:tcW w:w="2693" w:type="dxa"/>
            <w:tcBorders>
              <w:top w:val="single" w:sz="4" w:space="0" w:color="auto"/>
              <w:left w:val="single" w:sz="4" w:space="0" w:color="auto"/>
              <w:bottom w:val="single" w:sz="4" w:space="0" w:color="auto"/>
              <w:right w:val="single" w:sz="4" w:space="0" w:color="auto"/>
            </w:tcBorders>
            <w:hideMark/>
          </w:tcPr>
          <w:p w14:paraId="38D952B9" w14:textId="528D427E" w:rsidR="00136A35" w:rsidRPr="00421FA4" w:rsidRDefault="00961A3A" w:rsidP="0059719D">
            <w:pPr>
              <w:jc w:val="center"/>
              <w:rPr>
                <w:rFonts w:eastAsia="Calibri"/>
                <w:lang w:eastAsia="en-US"/>
              </w:rPr>
            </w:pPr>
            <w:r>
              <w:rPr>
                <w:rFonts w:eastAsia="Calibri"/>
              </w:rPr>
              <w:t>р</w:t>
            </w:r>
            <w:r w:rsidR="00136A35" w:rsidRPr="00421FA4">
              <w:rPr>
                <w:rFonts w:eastAsia="Calibri"/>
              </w:rPr>
              <w:t>азмещение инже</w:t>
            </w:r>
            <w:r w:rsidR="004410D6">
              <w:rPr>
                <w:rFonts w:eastAsia="Calibri"/>
              </w:rPr>
              <w:t>не</w:t>
            </w:r>
            <w:r w:rsidR="00136A35" w:rsidRPr="00421FA4">
              <w:rPr>
                <w:rFonts w:eastAsia="Calibri"/>
              </w:rPr>
              <w:t xml:space="preserve">рных сооружений и заграждений, пограничных знаков, коммуникаций и других объектов, </w:t>
            </w:r>
            <w:r w:rsidR="004410D6">
              <w:rPr>
                <w:rFonts w:eastAsia="Calibri"/>
              </w:rPr>
              <w:t>не</w:t>
            </w:r>
            <w:r w:rsidR="00136A35" w:rsidRPr="00421FA4">
              <w:rPr>
                <w:rFonts w:eastAsia="Calibri"/>
              </w:rPr>
              <w:t>обходимых для обеспечения защиты и охраны Государственной границы Российской Федерации, устройство пограничных просек и контрольных полос, размещение зданий для размещения пограничных воинских частей и органов управления ими, а также для размещения пунктов пропуска через Государственную границу Российской Федерации</w:t>
            </w:r>
          </w:p>
        </w:tc>
        <w:tc>
          <w:tcPr>
            <w:tcW w:w="850" w:type="dxa"/>
            <w:tcBorders>
              <w:top w:val="single" w:sz="4" w:space="0" w:color="auto"/>
              <w:left w:val="single" w:sz="4" w:space="0" w:color="auto"/>
              <w:bottom w:val="single" w:sz="4" w:space="0" w:color="auto"/>
              <w:right w:val="single" w:sz="4" w:space="0" w:color="auto"/>
            </w:tcBorders>
            <w:hideMark/>
          </w:tcPr>
          <w:p w14:paraId="044760DF" w14:textId="77777777" w:rsidR="00136A35" w:rsidRPr="0059719D" w:rsidRDefault="00000000" w:rsidP="0059719D">
            <w:pPr>
              <w:autoSpaceDE w:val="0"/>
              <w:autoSpaceDN w:val="0"/>
              <w:adjustRightInd w:val="0"/>
              <w:jc w:val="center"/>
              <w:rPr>
                <w:rFonts w:eastAsia="Calibri"/>
              </w:rPr>
            </w:pPr>
            <w:hyperlink r:id="rId420"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136A35" w:rsidRPr="0059719D">
                <w:rPr>
                  <w:rStyle w:val="a5"/>
                  <w:rFonts w:eastAsia="Calibri"/>
                  <w:color w:val="auto"/>
                  <w:u w:val="none"/>
                </w:rPr>
                <w:t>8.2</w:t>
              </w:r>
            </w:hyperlink>
          </w:p>
        </w:tc>
        <w:tc>
          <w:tcPr>
            <w:tcW w:w="8736" w:type="dxa"/>
            <w:gridSpan w:val="11"/>
            <w:tcBorders>
              <w:top w:val="single" w:sz="4" w:space="0" w:color="auto"/>
              <w:left w:val="single" w:sz="4" w:space="0" w:color="auto"/>
              <w:bottom w:val="single" w:sz="4" w:space="0" w:color="auto"/>
              <w:right w:val="single" w:sz="4" w:space="0" w:color="auto"/>
            </w:tcBorders>
            <w:hideMark/>
          </w:tcPr>
          <w:p w14:paraId="415C0070" w14:textId="4AE7A1DB" w:rsidR="00136A35" w:rsidRPr="00421FA4" w:rsidRDefault="00961A3A" w:rsidP="0059719D">
            <w:pPr>
              <w:widowControl w:val="0"/>
              <w:autoSpaceDE w:val="0"/>
              <w:autoSpaceDN w:val="0"/>
              <w:adjustRightInd w:val="0"/>
              <w:jc w:val="center"/>
            </w:pPr>
            <w:proofErr w:type="gramStart"/>
            <w:r>
              <w:t>не</w:t>
            </w:r>
            <w:r w:rsidRPr="00421FA4">
              <w:rPr>
                <w:rFonts w:eastAsia="Calibri"/>
              </w:rPr>
              <w:t xml:space="preserve"> </w:t>
            </w:r>
            <w:r w:rsidR="00136A35" w:rsidRPr="00421FA4">
              <w:rPr>
                <w:rFonts w:eastAsia="Calibri"/>
              </w:rPr>
              <w:t xml:space="preserve"> подлежит</w:t>
            </w:r>
            <w:proofErr w:type="gramEnd"/>
            <w:r w:rsidR="00136A35" w:rsidRPr="00421FA4">
              <w:rPr>
                <w:rFonts w:eastAsia="Calibri"/>
              </w:rPr>
              <w:t xml:space="preserve"> установлению</w:t>
            </w:r>
          </w:p>
        </w:tc>
      </w:tr>
      <w:tr w:rsidR="00136A35" w:rsidRPr="00421FA4" w14:paraId="5CCAC67E" w14:textId="77777777" w:rsidTr="0059719D">
        <w:trPr>
          <w:trHeight w:val="120"/>
        </w:trPr>
        <w:tc>
          <w:tcPr>
            <w:tcW w:w="562" w:type="dxa"/>
            <w:tcBorders>
              <w:top w:val="single" w:sz="4" w:space="0" w:color="auto"/>
              <w:left w:val="single" w:sz="4" w:space="0" w:color="auto"/>
              <w:bottom w:val="single" w:sz="4" w:space="0" w:color="auto"/>
              <w:right w:val="single" w:sz="4" w:space="0" w:color="auto"/>
            </w:tcBorders>
            <w:hideMark/>
          </w:tcPr>
          <w:p w14:paraId="155B672E" w14:textId="77777777" w:rsidR="00136A35" w:rsidRPr="00421FA4" w:rsidRDefault="00136A35" w:rsidP="0059719D">
            <w:pPr>
              <w:tabs>
                <w:tab w:val="center" w:pos="4677"/>
                <w:tab w:val="right" w:pos="9355"/>
              </w:tabs>
              <w:jc w:val="center"/>
              <w:rPr>
                <w:rFonts w:eastAsia="Calibri"/>
                <w:lang w:val="x-none" w:eastAsia="x-none"/>
              </w:rPr>
            </w:pPr>
            <w:r w:rsidRPr="00421FA4">
              <w:rPr>
                <w:rFonts w:eastAsia="Calibri"/>
                <w:lang w:val="x-none" w:eastAsia="x-none"/>
              </w:rPr>
              <w:lastRenderedPageBreak/>
              <w:t>7</w:t>
            </w:r>
          </w:p>
        </w:tc>
        <w:tc>
          <w:tcPr>
            <w:tcW w:w="2127" w:type="dxa"/>
            <w:tcBorders>
              <w:top w:val="single" w:sz="4" w:space="0" w:color="auto"/>
              <w:left w:val="single" w:sz="4" w:space="0" w:color="auto"/>
              <w:bottom w:val="single" w:sz="4" w:space="0" w:color="auto"/>
              <w:right w:val="single" w:sz="4" w:space="0" w:color="auto"/>
            </w:tcBorders>
            <w:hideMark/>
          </w:tcPr>
          <w:p w14:paraId="6E920150" w14:textId="25DBD7D8" w:rsidR="00136A35" w:rsidRPr="00421FA4" w:rsidRDefault="00136A35" w:rsidP="0059719D">
            <w:pPr>
              <w:autoSpaceDE w:val="0"/>
              <w:autoSpaceDN w:val="0"/>
              <w:adjustRightInd w:val="0"/>
              <w:jc w:val="center"/>
              <w:rPr>
                <w:rFonts w:eastAsia="Calibri"/>
              </w:rPr>
            </w:pPr>
            <w:r w:rsidRPr="00421FA4">
              <w:rPr>
                <w:rFonts w:eastAsia="Calibri"/>
                <w:lang w:val="x-none" w:eastAsia="x-none"/>
              </w:rPr>
              <w:t>Обеспечение внутрен</w:t>
            </w:r>
            <w:r w:rsidR="004410D6">
              <w:rPr>
                <w:rFonts w:eastAsia="Calibri"/>
                <w:lang w:val="x-none" w:eastAsia="x-none"/>
              </w:rPr>
              <w:t>не</w:t>
            </w:r>
            <w:r w:rsidRPr="00421FA4">
              <w:rPr>
                <w:rFonts w:eastAsia="Calibri"/>
                <w:lang w:val="x-none" w:eastAsia="x-none"/>
              </w:rPr>
              <w:t>го правопорядка</w:t>
            </w:r>
          </w:p>
        </w:tc>
        <w:tc>
          <w:tcPr>
            <w:tcW w:w="2693" w:type="dxa"/>
            <w:tcBorders>
              <w:top w:val="single" w:sz="4" w:space="0" w:color="auto"/>
              <w:left w:val="single" w:sz="4" w:space="0" w:color="auto"/>
              <w:bottom w:val="single" w:sz="4" w:space="0" w:color="auto"/>
              <w:right w:val="single" w:sz="4" w:space="0" w:color="auto"/>
            </w:tcBorders>
            <w:hideMark/>
          </w:tcPr>
          <w:p w14:paraId="724948D7" w14:textId="764BE72B" w:rsidR="00136A35" w:rsidRPr="00421FA4" w:rsidRDefault="00961A3A" w:rsidP="0059719D">
            <w:pPr>
              <w:jc w:val="center"/>
              <w:rPr>
                <w:rFonts w:eastAsia="Calibri"/>
                <w:lang w:eastAsia="en-US"/>
              </w:rPr>
            </w:pPr>
            <w:r>
              <w:rPr>
                <w:rFonts w:eastAsia="Calibri"/>
              </w:rPr>
              <w:t>р</w:t>
            </w:r>
            <w:r w:rsidR="00136A35" w:rsidRPr="00421FA4">
              <w:rPr>
                <w:rFonts w:eastAsia="Calibri"/>
              </w:rPr>
              <w:t xml:space="preserve">азмещение объектов капитального строительства, </w:t>
            </w:r>
            <w:r w:rsidR="004410D6">
              <w:rPr>
                <w:rFonts w:eastAsia="Calibri"/>
              </w:rPr>
              <w:t>не</w:t>
            </w:r>
            <w:r w:rsidR="00136A35" w:rsidRPr="00421FA4">
              <w:rPr>
                <w:rFonts w:eastAsia="Calibri"/>
              </w:rPr>
              <w:t>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850" w:type="dxa"/>
            <w:tcBorders>
              <w:top w:val="single" w:sz="4" w:space="0" w:color="auto"/>
              <w:left w:val="single" w:sz="4" w:space="0" w:color="auto"/>
              <w:bottom w:val="single" w:sz="4" w:space="0" w:color="auto"/>
              <w:right w:val="single" w:sz="4" w:space="0" w:color="auto"/>
            </w:tcBorders>
            <w:hideMark/>
          </w:tcPr>
          <w:p w14:paraId="007C628F" w14:textId="77777777" w:rsidR="00136A35" w:rsidRPr="0059719D" w:rsidRDefault="00000000" w:rsidP="0059719D">
            <w:pPr>
              <w:autoSpaceDE w:val="0"/>
              <w:autoSpaceDN w:val="0"/>
              <w:adjustRightInd w:val="0"/>
              <w:jc w:val="center"/>
              <w:rPr>
                <w:rFonts w:eastAsia="Calibri"/>
              </w:rPr>
            </w:pPr>
            <w:hyperlink r:id="rId421"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136A35" w:rsidRPr="0059719D">
                <w:rPr>
                  <w:rStyle w:val="a5"/>
                  <w:rFonts w:eastAsia="Calibri"/>
                  <w:color w:val="auto"/>
                  <w:u w:val="none"/>
                  <w:lang w:val="x-none" w:eastAsia="x-none"/>
                </w:rPr>
                <w:t>8.3</w:t>
              </w:r>
            </w:hyperlink>
          </w:p>
        </w:tc>
        <w:tc>
          <w:tcPr>
            <w:tcW w:w="8736" w:type="dxa"/>
            <w:gridSpan w:val="11"/>
            <w:tcBorders>
              <w:top w:val="single" w:sz="4" w:space="0" w:color="auto"/>
              <w:left w:val="single" w:sz="4" w:space="0" w:color="auto"/>
              <w:bottom w:val="single" w:sz="4" w:space="0" w:color="auto"/>
              <w:right w:val="single" w:sz="4" w:space="0" w:color="auto"/>
            </w:tcBorders>
            <w:hideMark/>
          </w:tcPr>
          <w:p w14:paraId="3EDDC491" w14:textId="28EB280A" w:rsidR="00136A35" w:rsidRPr="00421FA4" w:rsidRDefault="00961A3A" w:rsidP="0059719D">
            <w:pPr>
              <w:autoSpaceDE w:val="0"/>
              <w:autoSpaceDN w:val="0"/>
              <w:adjustRightInd w:val="0"/>
              <w:jc w:val="center"/>
              <w:rPr>
                <w:rFonts w:eastAsia="Calibri"/>
              </w:rPr>
            </w:pPr>
            <w:proofErr w:type="gramStart"/>
            <w:r>
              <w:t>не</w:t>
            </w:r>
            <w:r w:rsidRPr="00421FA4">
              <w:rPr>
                <w:rFonts w:eastAsia="Calibri"/>
              </w:rPr>
              <w:t xml:space="preserve"> </w:t>
            </w:r>
            <w:r w:rsidR="00136A35" w:rsidRPr="00421FA4">
              <w:rPr>
                <w:rFonts w:eastAsia="Calibri"/>
              </w:rPr>
              <w:t xml:space="preserve"> подлежит</w:t>
            </w:r>
            <w:proofErr w:type="gramEnd"/>
            <w:r w:rsidR="00136A35" w:rsidRPr="00421FA4">
              <w:rPr>
                <w:rFonts w:eastAsia="Calibri"/>
              </w:rPr>
              <w:t xml:space="preserve"> установлению</w:t>
            </w:r>
          </w:p>
        </w:tc>
      </w:tr>
      <w:tr w:rsidR="00136A35" w:rsidRPr="00421FA4" w14:paraId="019A6996" w14:textId="77777777" w:rsidTr="0059719D">
        <w:trPr>
          <w:trHeight w:val="120"/>
        </w:trPr>
        <w:tc>
          <w:tcPr>
            <w:tcW w:w="562" w:type="dxa"/>
            <w:tcBorders>
              <w:top w:val="single" w:sz="4" w:space="0" w:color="auto"/>
              <w:left w:val="single" w:sz="4" w:space="0" w:color="auto"/>
              <w:bottom w:val="single" w:sz="4" w:space="0" w:color="auto"/>
              <w:right w:val="single" w:sz="4" w:space="0" w:color="auto"/>
            </w:tcBorders>
            <w:hideMark/>
          </w:tcPr>
          <w:p w14:paraId="6A2DB094" w14:textId="77777777" w:rsidR="00136A35" w:rsidRPr="00421FA4" w:rsidRDefault="00136A35" w:rsidP="0059719D">
            <w:pPr>
              <w:tabs>
                <w:tab w:val="center" w:pos="4677"/>
                <w:tab w:val="right" w:pos="9355"/>
              </w:tabs>
              <w:jc w:val="center"/>
              <w:rPr>
                <w:rFonts w:eastAsia="Calibri"/>
                <w:lang w:val="x-none" w:eastAsia="x-none"/>
              </w:rPr>
            </w:pPr>
            <w:r w:rsidRPr="00421FA4">
              <w:rPr>
                <w:rFonts w:eastAsia="Calibri"/>
                <w:lang w:val="x-none" w:eastAsia="x-none"/>
              </w:rPr>
              <w:t>8</w:t>
            </w:r>
          </w:p>
        </w:tc>
        <w:tc>
          <w:tcPr>
            <w:tcW w:w="2127" w:type="dxa"/>
            <w:tcBorders>
              <w:top w:val="single" w:sz="4" w:space="0" w:color="auto"/>
              <w:left w:val="single" w:sz="4" w:space="0" w:color="auto"/>
              <w:bottom w:val="single" w:sz="4" w:space="0" w:color="auto"/>
              <w:right w:val="single" w:sz="4" w:space="0" w:color="auto"/>
            </w:tcBorders>
            <w:hideMark/>
          </w:tcPr>
          <w:p w14:paraId="75DC11AD" w14:textId="73087F6A" w:rsidR="00136A35" w:rsidRPr="00421FA4" w:rsidRDefault="00136A35" w:rsidP="0059719D">
            <w:pPr>
              <w:tabs>
                <w:tab w:val="center" w:pos="4677"/>
                <w:tab w:val="right" w:pos="9355"/>
              </w:tabs>
              <w:jc w:val="center"/>
              <w:rPr>
                <w:rFonts w:eastAsia="Calibri"/>
                <w:lang w:val="x-none" w:eastAsia="x-none"/>
              </w:rPr>
            </w:pPr>
            <w:r w:rsidRPr="00421FA4">
              <w:rPr>
                <w:rFonts w:eastAsia="Calibri"/>
                <w:lang w:val="x-none" w:eastAsia="x-none"/>
              </w:rPr>
              <w:t>Обеспечение деятельности по испол</w:t>
            </w:r>
            <w:r w:rsidR="004410D6">
              <w:rPr>
                <w:rFonts w:eastAsia="Calibri"/>
                <w:lang w:val="x-none" w:eastAsia="x-none"/>
              </w:rPr>
              <w:t>не</w:t>
            </w:r>
            <w:r w:rsidRPr="00421FA4">
              <w:rPr>
                <w:rFonts w:eastAsia="Calibri"/>
                <w:lang w:val="x-none" w:eastAsia="x-none"/>
              </w:rPr>
              <w:t>нию наказаний</w:t>
            </w:r>
          </w:p>
        </w:tc>
        <w:tc>
          <w:tcPr>
            <w:tcW w:w="2693" w:type="dxa"/>
            <w:tcBorders>
              <w:top w:val="single" w:sz="4" w:space="0" w:color="auto"/>
              <w:left w:val="single" w:sz="4" w:space="0" w:color="auto"/>
              <w:bottom w:val="single" w:sz="4" w:space="0" w:color="auto"/>
              <w:right w:val="single" w:sz="4" w:space="0" w:color="auto"/>
            </w:tcBorders>
            <w:hideMark/>
          </w:tcPr>
          <w:p w14:paraId="0C472726" w14:textId="77777777" w:rsidR="00FA0615" w:rsidRDefault="00961A3A" w:rsidP="0059719D">
            <w:pPr>
              <w:jc w:val="center"/>
              <w:rPr>
                <w:rFonts w:eastAsia="Calibri"/>
              </w:rPr>
            </w:pPr>
            <w:r>
              <w:rPr>
                <w:rFonts w:eastAsia="Calibri"/>
              </w:rPr>
              <w:t>р</w:t>
            </w:r>
            <w:r w:rsidR="00136A35" w:rsidRPr="00421FA4">
              <w:rPr>
                <w:rFonts w:eastAsia="Calibri"/>
              </w:rPr>
              <w:t xml:space="preserve">азмещение объектов капитального строительства для создания мест лишения свободы (следственные </w:t>
            </w:r>
          </w:p>
          <w:p w14:paraId="169F19FA" w14:textId="15DAF71F" w:rsidR="00136A35" w:rsidRPr="00421FA4" w:rsidRDefault="00136A35" w:rsidP="0059719D">
            <w:pPr>
              <w:jc w:val="center"/>
              <w:rPr>
                <w:rFonts w:eastAsia="Calibri"/>
                <w:lang w:eastAsia="en-US"/>
              </w:rPr>
            </w:pPr>
            <w:r w:rsidRPr="00421FA4">
              <w:rPr>
                <w:rFonts w:eastAsia="Calibri"/>
              </w:rPr>
              <w:t>изоляторы, тюрьмы, поселения)</w:t>
            </w:r>
          </w:p>
        </w:tc>
        <w:tc>
          <w:tcPr>
            <w:tcW w:w="850" w:type="dxa"/>
            <w:tcBorders>
              <w:top w:val="single" w:sz="4" w:space="0" w:color="auto"/>
              <w:left w:val="single" w:sz="4" w:space="0" w:color="auto"/>
              <w:bottom w:val="single" w:sz="4" w:space="0" w:color="auto"/>
              <w:right w:val="single" w:sz="4" w:space="0" w:color="auto"/>
            </w:tcBorders>
            <w:hideMark/>
          </w:tcPr>
          <w:p w14:paraId="70B456AC" w14:textId="77777777" w:rsidR="00136A35" w:rsidRPr="0059719D" w:rsidRDefault="00000000" w:rsidP="0059719D">
            <w:pPr>
              <w:tabs>
                <w:tab w:val="center" w:pos="4677"/>
                <w:tab w:val="right" w:pos="9355"/>
              </w:tabs>
              <w:jc w:val="center"/>
              <w:rPr>
                <w:rFonts w:eastAsia="Calibri"/>
                <w:lang w:val="x-none" w:eastAsia="x-none"/>
              </w:rPr>
            </w:pPr>
            <w:hyperlink r:id="rId422"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136A35" w:rsidRPr="0059719D">
                <w:rPr>
                  <w:rStyle w:val="a5"/>
                  <w:rFonts w:eastAsia="Calibri"/>
                  <w:color w:val="auto"/>
                  <w:u w:val="none"/>
                  <w:lang w:val="x-none" w:eastAsia="x-none"/>
                </w:rPr>
                <w:t>8.4</w:t>
              </w:r>
            </w:hyperlink>
          </w:p>
        </w:tc>
        <w:tc>
          <w:tcPr>
            <w:tcW w:w="8736" w:type="dxa"/>
            <w:gridSpan w:val="11"/>
            <w:tcBorders>
              <w:top w:val="single" w:sz="4" w:space="0" w:color="auto"/>
              <w:left w:val="single" w:sz="4" w:space="0" w:color="auto"/>
              <w:bottom w:val="single" w:sz="4" w:space="0" w:color="auto"/>
              <w:right w:val="single" w:sz="4" w:space="0" w:color="auto"/>
            </w:tcBorders>
            <w:hideMark/>
          </w:tcPr>
          <w:p w14:paraId="516DEFEE" w14:textId="46FE5862" w:rsidR="00136A35" w:rsidRPr="00421FA4" w:rsidRDefault="00961A3A" w:rsidP="0059719D">
            <w:pPr>
              <w:autoSpaceDE w:val="0"/>
              <w:autoSpaceDN w:val="0"/>
              <w:adjustRightInd w:val="0"/>
              <w:jc w:val="center"/>
              <w:rPr>
                <w:rFonts w:eastAsia="Calibri"/>
              </w:rPr>
            </w:pPr>
            <w:proofErr w:type="gramStart"/>
            <w:r>
              <w:t>не</w:t>
            </w:r>
            <w:r w:rsidRPr="00421FA4">
              <w:rPr>
                <w:rFonts w:eastAsia="Calibri"/>
              </w:rPr>
              <w:t xml:space="preserve"> </w:t>
            </w:r>
            <w:r w:rsidR="00136A35" w:rsidRPr="00421FA4">
              <w:rPr>
                <w:rFonts w:eastAsia="Calibri"/>
              </w:rPr>
              <w:t xml:space="preserve"> подлежит</w:t>
            </w:r>
            <w:proofErr w:type="gramEnd"/>
            <w:r w:rsidR="00136A35" w:rsidRPr="00421FA4">
              <w:rPr>
                <w:rFonts w:eastAsia="Calibri"/>
              </w:rPr>
              <w:t xml:space="preserve"> установлению</w:t>
            </w:r>
          </w:p>
        </w:tc>
      </w:tr>
      <w:tr w:rsidR="00136A35" w:rsidRPr="00421FA4" w14:paraId="44BB26A2" w14:textId="77777777" w:rsidTr="0059719D">
        <w:trPr>
          <w:trHeight w:val="120"/>
        </w:trPr>
        <w:tc>
          <w:tcPr>
            <w:tcW w:w="562" w:type="dxa"/>
            <w:tcBorders>
              <w:top w:val="single" w:sz="4" w:space="0" w:color="auto"/>
              <w:left w:val="single" w:sz="4" w:space="0" w:color="auto"/>
              <w:bottom w:val="single" w:sz="4" w:space="0" w:color="auto"/>
              <w:right w:val="single" w:sz="4" w:space="0" w:color="auto"/>
            </w:tcBorders>
            <w:hideMark/>
          </w:tcPr>
          <w:p w14:paraId="1BD15717" w14:textId="77777777" w:rsidR="00136A35" w:rsidRPr="00421FA4" w:rsidRDefault="00136A35" w:rsidP="0059719D">
            <w:pPr>
              <w:tabs>
                <w:tab w:val="center" w:pos="4677"/>
                <w:tab w:val="right" w:pos="9355"/>
              </w:tabs>
              <w:jc w:val="center"/>
              <w:rPr>
                <w:rFonts w:eastAsia="Calibri"/>
                <w:lang w:val="x-none" w:eastAsia="x-none"/>
              </w:rPr>
            </w:pPr>
            <w:r w:rsidRPr="00421FA4">
              <w:rPr>
                <w:rFonts w:eastAsia="Calibri"/>
                <w:lang w:eastAsia="x-none"/>
              </w:rPr>
              <w:t>9</w:t>
            </w:r>
          </w:p>
        </w:tc>
        <w:tc>
          <w:tcPr>
            <w:tcW w:w="2127" w:type="dxa"/>
            <w:tcBorders>
              <w:top w:val="single" w:sz="4" w:space="0" w:color="auto"/>
              <w:left w:val="single" w:sz="4" w:space="0" w:color="auto"/>
              <w:bottom w:val="single" w:sz="4" w:space="0" w:color="auto"/>
              <w:right w:val="single" w:sz="4" w:space="0" w:color="auto"/>
            </w:tcBorders>
            <w:hideMark/>
          </w:tcPr>
          <w:p w14:paraId="4906DEA7" w14:textId="1DC0B47B" w:rsidR="00136A35" w:rsidRPr="00421FA4" w:rsidRDefault="00136A35" w:rsidP="0059719D">
            <w:pPr>
              <w:tabs>
                <w:tab w:val="center" w:pos="4677"/>
                <w:tab w:val="right" w:pos="9355"/>
              </w:tabs>
              <w:jc w:val="center"/>
              <w:rPr>
                <w:rFonts w:eastAsia="Calibri"/>
                <w:lang w:val="x-none" w:eastAsia="x-none"/>
              </w:rPr>
            </w:pPr>
            <w:r w:rsidRPr="00421FA4">
              <w:rPr>
                <w:rFonts w:eastAsia="Calibri"/>
              </w:rPr>
              <w:t>Деятельность по особой охра</w:t>
            </w:r>
            <w:r w:rsidR="004410D6">
              <w:rPr>
                <w:rFonts w:eastAsia="Calibri"/>
              </w:rPr>
              <w:t>не</w:t>
            </w:r>
            <w:r w:rsidRPr="00421FA4">
              <w:rPr>
                <w:rFonts w:eastAsia="Calibri"/>
              </w:rPr>
              <w:t xml:space="preserve"> и изучению природы</w:t>
            </w:r>
          </w:p>
        </w:tc>
        <w:tc>
          <w:tcPr>
            <w:tcW w:w="2693" w:type="dxa"/>
            <w:tcBorders>
              <w:top w:val="single" w:sz="4" w:space="0" w:color="auto"/>
              <w:left w:val="single" w:sz="4" w:space="0" w:color="auto"/>
              <w:bottom w:val="single" w:sz="4" w:space="0" w:color="auto"/>
              <w:right w:val="single" w:sz="4" w:space="0" w:color="auto"/>
            </w:tcBorders>
            <w:hideMark/>
          </w:tcPr>
          <w:p w14:paraId="27989515" w14:textId="55A1C252" w:rsidR="00136A35" w:rsidRPr="00421FA4" w:rsidRDefault="00961A3A" w:rsidP="0059719D">
            <w:pPr>
              <w:jc w:val="center"/>
              <w:rPr>
                <w:rFonts w:eastAsia="Calibri"/>
                <w:lang w:eastAsia="en-US"/>
              </w:rPr>
            </w:pPr>
            <w:r>
              <w:rPr>
                <w:rFonts w:eastAsia="Calibri"/>
              </w:rPr>
              <w:t>с</w:t>
            </w:r>
            <w:r w:rsidR="00136A35" w:rsidRPr="00421FA4">
              <w:rPr>
                <w:rFonts w:eastAsia="Calibri"/>
              </w:rPr>
              <w:t>охра</w:t>
            </w:r>
            <w:r w:rsidR="004410D6">
              <w:rPr>
                <w:rFonts w:eastAsia="Calibri"/>
              </w:rPr>
              <w:t>не</w:t>
            </w:r>
            <w:r w:rsidR="00136A35" w:rsidRPr="00421FA4">
              <w:rPr>
                <w:rFonts w:eastAsia="Calibri"/>
              </w:rPr>
              <w:t xml:space="preserve">ние и изучение растительного и животного мира путем </w:t>
            </w:r>
            <w:r w:rsidR="00136A35" w:rsidRPr="00421FA4">
              <w:rPr>
                <w:rFonts w:eastAsia="Calibri"/>
              </w:rPr>
              <w:lastRenderedPageBreak/>
              <w:t xml:space="preserve">создания особо охраняемых природных территорий, в границах которых хозяйственная деятельность, кроме деятельности, связанной с охраной и изучением природы, </w:t>
            </w:r>
            <w:r w:rsidR="004410D6">
              <w:rPr>
                <w:rFonts w:eastAsia="Calibri"/>
              </w:rPr>
              <w:t>не</w:t>
            </w:r>
            <w:r w:rsidR="00136A35" w:rsidRPr="00421FA4">
              <w:rPr>
                <w:rFonts w:eastAsia="Calibri"/>
              </w:rPr>
              <w:t xml:space="preserve"> допускается (государственные природные заповедники, национальные и природные парки, памятники природы, дендрологические парки, ботанические сады, оранжереи)</w:t>
            </w:r>
          </w:p>
        </w:tc>
        <w:tc>
          <w:tcPr>
            <w:tcW w:w="850" w:type="dxa"/>
            <w:tcBorders>
              <w:top w:val="single" w:sz="4" w:space="0" w:color="auto"/>
              <w:left w:val="single" w:sz="4" w:space="0" w:color="auto"/>
              <w:bottom w:val="single" w:sz="4" w:space="0" w:color="auto"/>
              <w:right w:val="single" w:sz="4" w:space="0" w:color="auto"/>
            </w:tcBorders>
            <w:hideMark/>
          </w:tcPr>
          <w:p w14:paraId="239C11B6" w14:textId="77777777" w:rsidR="00136A35" w:rsidRPr="00421FA4" w:rsidRDefault="00136A35" w:rsidP="0059719D">
            <w:pPr>
              <w:tabs>
                <w:tab w:val="center" w:pos="4677"/>
                <w:tab w:val="right" w:pos="9355"/>
              </w:tabs>
              <w:jc w:val="center"/>
              <w:rPr>
                <w:rFonts w:eastAsia="Calibri"/>
                <w:lang w:val="x-none" w:eastAsia="x-none"/>
              </w:rPr>
            </w:pPr>
            <w:r w:rsidRPr="00421FA4">
              <w:lastRenderedPageBreak/>
              <w:t>9.0</w:t>
            </w:r>
          </w:p>
        </w:tc>
        <w:tc>
          <w:tcPr>
            <w:tcW w:w="8736" w:type="dxa"/>
            <w:gridSpan w:val="11"/>
            <w:tcBorders>
              <w:top w:val="single" w:sz="4" w:space="0" w:color="auto"/>
              <w:left w:val="single" w:sz="4" w:space="0" w:color="auto"/>
              <w:bottom w:val="single" w:sz="4" w:space="0" w:color="auto"/>
              <w:right w:val="single" w:sz="4" w:space="0" w:color="auto"/>
            </w:tcBorders>
            <w:hideMark/>
          </w:tcPr>
          <w:p w14:paraId="356026BE" w14:textId="065577AD" w:rsidR="00136A35" w:rsidRPr="00421FA4" w:rsidRDefault="00961A3A" w:rsidP="0059719D">
            <w:pPr>
              <w:autoSpaceDE w:val="0"/>
              <w:autoSpaceDN w:val="0"/>
              <w:adjustRightInd w:val="0"/>
              <w:jc w:val="center"/>
              <w:rPr>
                <w:rFonts w:eastAsia="Calibri"/>
              </w:rPr>
            </w:pPr>
            <w:proofErr w:type="gramStart"/>
            <w:r>
              <w:t>не</w:t>
            </w:r>
            <w:r w:rsidRPr="00421FA4">
              <w:t xml:space="preserve"> </w:t>
            </w:r>
            <w:r w:rsidR="00136A35" w:rsidRPr="00421FA4">
              <w:t xml:space="preserve"> подлежит</w:t>
            </w:r>
            <w:proofErr w:type="gramEnd"/>
            <w:r w:rsidR="00136A35" w:rsidRPr="00421FA4">
              <w:t xml:space="preserve"> установлению</w:t>
            </w:r>
          </w:p>
        </w:tc>
      </w:tr>
      <w:tr w:rsidR="00136A35" w:rsidRPr="00421FA4" w14:paraId="0F22039D" w14:textId="77777777" w:rsidTr="0059719D">
        <w:trPr>
          <w:trHeight w:val="120"/>
        </w:trPr>
        <w:tc>
          <w:tcPr>
            <w:tcW w:w="562" w:type="dxa"/>
            <w:tcBorders>
              <w:top w:val="single" w:sz="4" w:space="0" w:color="auto"/>
              <w:left w:val="single" w:sz="4" w:space="0" w:color="auto"/>
              <w:bottom w:val="single" w:sz="4" w:space="0" w:color="auto"/>
              <w:right w:val="single" w:sz="4" w:space="0" w:color="auto"/>
            </w:tcBorders>
            <w:hideMark/>
          </w:tcPr>
          <w:p w14:paraId="5AC5E5FF" w14:textId="77777777" w:rsidR="00136A35" w:rsidRPr="00421FA4" w:rsidRDefault="00136A35" w:rsidP="0059719D">
            <w:pPr>
              <w:tabs>
                <w:tab w:val="center" w:pos="4677"/>
                <w:tab w:val="right" w:pos="9355"/>
              </w:tabs>
              <w:jc w:val="center"/>
              <w:rPr>
                <w:rFonts w:eastAsia="Calibri"/>
                <w:lang w:val="x-none" w:eastAsia="x-none"/>
              </w:rPr>
            </w:pPr>
            <w:r w:rsidRPr="00421FA4">
              <w:rPr>
                <w:rFonts w:eastAsia="Calibri"/>
                <w:lang w:eastAsia="x-none"/>
              </w:rPr>
              <w:t>10</w:t>
            </w:r>
          </w:p>
        </w:tc>
        <w:tc>
          <w:tcPr>
            <w:tcW w:w="2127" w:type="dxa"/>
            <w:tcBorders>
              <w:top w:val="single" w:sz="4" w:space="0" w:color="auto"/>
              <w:left w:val="single" w:sz="4" w:space="0" w:color="auto"/>
              <w:bottom w:val="single" w:sz="4" w:space="0" w:color="auto"/>
              <w:right w:val="single" w:sz="4" w:space="0" w:color="auto"/>
            </w:tcBorders>
            <w:hideMark/>
          </w:tcPr>
          <w:p w14:paraId="75155CF9" w14:textId="77777777" w:rsidR="00136A35" w:rsidRPr="00421FA4" w:rsidRDefault="00136A35" w:rsidP="0059719D">
            <w:pPr>
              <w:tabs>
                <w:tab w:val="center" w:pos="4677"/>
                <w:tab w:val="right" w:pos="9355"/>
              </w:tabs>
              <w:jc w:val="center"/>
              <w:rPr>
                <w:rFonts w:eastAsia="Calibri"/>
                <w:lang w:val="x-none" w:eastAsia="x-none"/>
              </w:rPr>
            </w:pPr>
            <w:r w:rsidRPr="00421FA4">
              <w:rPr>
                <w:rFonts w:eastAsia="Calibri"/>
              </w:rPr>
              <w:t>Охрана природных территорий</w:t>
            </w:r>
          </w:p>
        </w:tc>
        <w:tc>
          <w:tcPr>
            <w:tcW w:w="2693" w:type="dxa"/>
            <w:tcBorders>
              <w:top w:val="single" w:sz="4" w:space="0" w:color="auto"/>
              <w:left w:val="single" w:sz="4" w:space="0" w:color="auto"/>
              <w:bottom w:val="single" w:sz="4" w:space="0" w:color="auto"/>
              <w:right w:val="single" w:sz="4" w:space="0" w:color="auto"/>
            </w:tcBorders>
            <w:hideMark/>
          </w:tcPr>
          <w:p w14:paraId="4F9CA787" w14:textId="240B30AF" w:rsidR="00136A35" w:rsidRPr="00421FA4" w:rsidRDefault="00961A3A" w:rsidP="0059719D">
            <w:pPr>
              <w:jc w:val="center"/>
              <w:rPr>
                <w:rFonts w:eastAsia="Calibri"/>
                <w:lang w:eastAsia="en-US"/>
              </w:rPr>
            </w:pPr>
            <w:r>
              <w:rPr>
                <w:rFonts w:eastAsia="Calibri"/>
              </w:rPr>
              <w:t>с</w:t>
            </w:r>
            <w:r w:rsidR="00136A35" w:rsidRPr="00421FA4">
              <w:rPr>
                <w:rFonts w:eastAsia="Calibri"/>
              </w:rPr>
              <w:t>охра</w:t>
            </w:r>
            <w:r w:rsidR="004410D6">
              <w:rPr>
                <w:rFonts w:eastAsia="Calibri"/>
              </w:rPr>
              <w:t>не</w:t>
            </w:r>
            <w:r w:rsidR="00136A35" w:rsidRPr="00421FA4">
              <w:rPr>
                <w:rFonts w:eastAsia="Calibri"/>
              </w:rPr>
              <w:t>ние отдельных естественных качеств окружающей природной среды путем ограничения хозяйственной деятельности в данной зо</w:t>
            </w:r>
            <w:r w:rsidR="004410D6">
              <w:rPr>
                <w:rFonts w:eastAsia="Calibri"/>
              </w:rPr>
              <w:t>не</w:t>
            </w:r>
            <w:r w:rsidR="00136A35" w:rsidRPr="00421FA4">
              <w:rPr>
                <w:rFonts w:eastAsia="Calibri"/>
              </w:rPr>
              <w:t xml:space="preserve">, в частности: создание и уход за запретными полосами, создание и уход за защитными лесами, в том числе городскими лесами, лесами в лесопарках, и иная </w:t>
            </w:r>
            <w:r w:rsidR="00136A35" w:rsidRPr="00421FA4">
              <w:rPr>
                <w:rFonts w:eastAsia="Calibri"/>
              </w:rPr>
              <w:lastRenderedPageBreak/>
              <w:t>хозяйственная деятельность, разрешенная в защитных лесах, соблюдение режима использования природных ресурсов в заказниках, сохра</w:t>
            </w:r>
            <w:r w:rsidR="004410D6">
              <w:rPr>
                <w:rFonts w:eastAsia="Calibri"/>
              </w:rPr>
              <w:t>не</w:t>
            </w:r>
            <w:r w:rsidR="00136A35" w:rsidRPr="00421FA4">
              <w:rPr>
                <w:rFonts w:eastAsia="Calibri"/>
              </w:rPr>
              <w:t>ние свойств земель, являющихся особо ценными</w:t>
            </w:r>
          </w:p>
        </w:tc>
        <w:tc>
          <w:tcPr>
            <w:tcW w:w="850" w:type="dxa"/>
            <w:tcBorders>
              <w:top w:val="single" w:sz="4" w:space="0" w:color="auto"/>
              <w:left w:val="single" w:sz="4" w:space="0" w:color="auto"/>
              <w:bottom w:val="single" w:sz="4" w:space="0" w:color="auto"/>
              <w:right w:val="single" w:sz="4" w:space="0" w:color="auto"/>
            </w:tcBorders>
            <w:hideMark/>
          </w:tcPr>
          <w:p w14:paraId="47D3D59C" w14:textId="77777777" w:rsidR="00136A35" w:rsidRPr="00421FA4" w:rsidRDefault="00136A35" w:rsidP="0059719D">
            <w:pPr>
              <w:tabs>
                <w:tab w:val="center" w:pos="4677"/>
                <w:tab w:val="right" w:pos="9355"/>
              </w:tabs>
              <w:jc w:val="center"/>
              <w:rPr>
                <w:rFonts w:ascii="Calibri" w:eastAsia="Calibri" w:hAnsi="Calibri"/>
                <w:sz w:val="22"/>
                <w:szCs w:val="22"/>
                <w:lang w:eastAsia="ar-SA"/>
              </w:rPr>
            </w:pPr>
            <w:r w:rsidRPr="00421FA4">
              <w:lastRenderedPageBreak/>
              <w:t>9.1</w:t>
            </w:r>
          </w:p>
        </w:tc>
        <w:tc>
          <w:tcPr>
            <w:tcW w:w="8736" w:type="dxa"/>
            <w:gridSpan w:val="11"/>
            <w:tcBorders>
              <w:top w:val="single" w:sz="4" w:space="0" w:color="auto"/>
              <w:left w:val="single" w:sz="4" w:space="0" w:color="auto"/>
              <w:bottom w:val="single" w:sz="4" w:space="0" w:color="auto"/>
              <w:right w:val="single" w:sz="4" w:space="0" w:color="auto"/>
            </w:tcBorders>
            <w:hideMark/>
          </w:tcPr>
          <w:p w14:paraId="24B6AD45" w14:textId="0EBF190A" w:rsidR="00136A35" w:rsidRPr="00421FA4" w:rsidRDefault="00961A3A" w:rsidP="0059719D">
            <w:pPr>
              <w:autoSpaceDE w:val="0"/>
              <w:autoSpaceDN w:val="0"/>
              <w:adjustRightInd w:val="0"/>
              <w:jc w:val="center"/>
              <w:rPr>
                <w:rFonts w:eastAsia="Calibri"/>
                <w:sz w:val="20"/>
                <w:szCs w:val="20"/>
              </w:rPr>
            </w:pPr>
            <w:proofErr w:type="gramStart"/>
            <w:r>
              <w:t>не</w:t>
            </w:r>
            <w:r w:rsidRPr="00421FA4">
              <w:t xml:space="preserve"> </w:t>
            </w:r>
            <w:r w:rsidR="00136A35" w:rsidRPr="00421FA4">
              <w:t xml:space="preserve"> подлежит</w:t>
            </w:r>
            <w:proofErr w:type="gramEnd"/>
            <w:r w:rsidR="00136A35" w:rsidRPr="00421FA4">
              <w:t xml:space="preserve"> установлению</w:t>
            </w:r>
          </w:p>
        </w:tc>
      </w:tr>
      <w:tr w:rsidR="00136A35" w:rsidRPr="00421FA4" w14:paraId="70EB7313" w14:textId="77777777" w:rsidTr="0059719D">
        <w:trPr>
          <w:trHeight w:val="120"/>
        </w:trPr>
        <w:tc>
          <w:tcPr>
            <w:tcW w:w="562" w:type="dxa"/>
            <w:tcBorders>
              <w:top w:val="single" w:sz="4" w:space="0" w:color="auto"/>
              <w:left w:val="single" w:sz="4" w:space="0" w:color="auto"/>
              <w:bottom w:val="single" w:sz="4" w:space="0" w:color="auto"/>
              <w:right w:val="single" w:sz="4" w:space="0" w:color="auto"/>
            </w:tcBorders>
            <w:hideMark/>
          </w:tcPr>
          <w:p w14:paraId="26F165D1" w14:textId="77777777" w:rsidR="00136A35" w:rsidRPr="00421FA4" w:rsidRDefault="00136A35" w:rsidP="0059719D">
            <w:pPr>
              <w:tabs>
                <w:tab w:val="center" w:pos="4677"/>
                <w:tab w:val="right" w:pos="9355"/>
              </w:tabs>
              <w:jc w:val="center"/>
              <w:rPr>
                <w:rFonts w:eastAsia="Calibri"/>
                <w:lang w:val="x-none" w:eastAsia="x-none"/>
              </w:rPr>
            </w:pPr>
            <w:r w:rsidRPr="00421FA4">
              <w:rPr>
                <w:rFonts w:eastAsia="Calibri"/>
                <w:lang w:eastAsia="x-none"/>
              </w:rPr>
              <w:t>11</w:t>
            </w:r>
          </w:p>
        </w:tc>
        <w:tc>
          <w:tcPr>
            <w:tcW w:w="2127" w:type="dxa"/>
            <w:tcBorders>
              <w:top w:val="single" w:sz="4" w:space="0" w:color="auto"/>
              <w:left w:val="single" w:sz="4" w:space="0" w:color="auto"/>
              <w:bottom w:val="single" w:sz="4" w:space="0" w:color="auto"/>
              <w:right w:val="single" w:sz="4" w:space="0" w:color="auto"/>
            </w:tcBorders>
            <w:hideMark/>
          </w:tcPr>
          <w:p w14:paraId="15DBDD38" w14:textId="12F7F080" w:rsidR="00136A35" w:rsidRPr="00421FA4" w:rsidRDefault="00136A35" w:rsidP="0059719D">
            <w:pPr>
              <w:tabs>
                <w:tab w:val="center" w:pos="4677"/>
                <w:tab w:val="right" w:pos="9355"/>
              </w:tabs>
              <w:jc w:val="center"/>
              <w:rPr>
                <w:rFonts w:eastAsia="Calibri"/>
                <w:lang w:val="x-none" w:eastAsia="x-none"/>
              </w:rPr>
            </w:pPr>
            <w:r w:rsidRPr="00421FA4">
              <w:rPr>
                <w:rFonts w:eastAsia="Calibri"/>
              </w:rPr>
              <w:t>Курортная деятельность</w:t>
            </w:r>
          </w:p>
        </w:tc>
        <w:tc>
          <w:tcPr>
            <w:tcW w:w="2693" w:type="dxa"/>
            <w:tcBorders>
              <w:top w:val="single" w:sz="4" w:space="0" w:color="auto"/>
              <w:left w:val="single" w:sz="4" w:space="0" w:color="auto"/>
              <w:bottom w:val="single" w:sz="4" w:space="0" w:color="auto"/>
              <w:right w:val="single" w:sz="4" w:space="0" w:color="auto"/>
            </w:tcBorders>
            <w:hideMark/>
          </w:tcPr>
          <w:p w14:paraId="2EC25C1A" w14:textId="58DE4F23" w:rsidR="00136A35" w:rsidRPr="00421FA4" w:rsidRDefault="00961A3A" w:rsidP="0059719D">
            <w:pPr>
              <w:jc w:val="center"/>
              <w:rPr>
                <w:rFonts w:eastAsia="Calibri"/>
                <w:lang w:eastAsia="en-US"/>
              </w:rPr>
            </w:pPr>
            <w:r>
              <w:rPr>
                <w:rFonts w:eastAsia="Calibri"/>
              </w:rPr>
              <w:t>и</w:t>
            </w:r>
            <w:r w:rsidR="00136A35" w:rsidRPr="00421FA4">
              <w:rPr>
                <w:rFonts w:eastAsia="Calibri"/>
              </w:rPr>
              <w:t>спользование, в том числе с их извлечением, для лечения и оздоровления человека природных лечебных ресурсов (месторождения ми</w:t>
            </w:r>
            <w:r w:rsidR="004410D6">
              <w:rPr>
                <w:rFonts w:eastAsia="Calibri"/>
              </w:rPr>
              <w:t>не</w:t>
            </w:r>
            <w:r w:rsidR="00136A35" w:rsidRPr="00421FA4">
              <w:rPr>
                <w:rFonts w:eastAsia="Calibri"/>
              </w:rPr>
              <w:t xml:space="preserve">ральных вод, лечебные грязи, рапой лиманов и озер, особый климат и иные природные факторы и условия, которые используются или могут использоваться для профилактики и лечения заболеваний человека), а также охрана лечебных ресурсов от истощения и уничтожения в границах </w:t>
            </w:r>
            <w:r w:rsidR="00136A35" w:rsidRPr="00421FA4">
              <w:rPr>
                <w:rFonts w:eastAsia="Calibri"/>
              </w:rPr>
              <w:lastRenderedPageBreak/>
              <w:t>первой зоны округа горно-санитарной или санитарной охраны лечебно-оздоровительных местностей и курорта</w:t>
            </w:r>
          </w:p>
        </w:tc>
        <w:tc>
          <w:tcPr>
            <w:tcW w:w="850" w:type="dxa"/>
            <w:tcBorders>
              <w:top w:val="single" w:sz="4" w:space="0" w:color="auto"/>
              <w:left w:val="single" w:sz="4" w:space="0" w:color="auto"/>
              <w:bottom w:val="single" w:sz="4" w:space="0" w:color="auto"/>
              <w:right w:val="single" w:sz="4" w:space="0" w:color="auto"/>
            </w:tcBorders>
            <w:hideMark/>
          </w:tcPr>
          <w:p w14:paraId="7154121B" w14:textId="77777777" w:rsidR="00136A35" w:rsidRPr="00421FA4" w:rsidRDefault="00136A35" w:rsidP="0059719D">
            <w:pPr>
              <w:tabs>
                <w:tab w:val="center" w:pos="4677"/>
                <w:tab w:val="right" w:pos="9355"/>
              </w:tabs>
              <w:jc w:val="center"/>
              <w:rPr>
                <w:rFonts w:ascii="Calibri" w:eastAsia="Calibri" w:hAnsi="Calibri"/>
                <w:sz w:val="22"/>
                <w:szCs w:val="22"/>
                <w:lang w:eastAsia="ar-SA"/>
              </w:rPr>
            </w:pPr>
            <w:r w:rsidRPr="00421FA4">
              <w:lastRenderedPageBreak/>
              <w:t>9.2</w:t>
            </w:r>
          </w:p>
        </w:tc>
        <w:tc>
          <w:tcPr>
            <w:tcW w:w="8736" w:type="dxa"/>
            <w:gridSpan w:val="11"/>
            <w:tcBorders>
              <w:top w:val="single" w:sz="4" w:space="0" w:color="auto"/>
              <w:left w:val="single" w:sz="4" w:space="0" w:color="auto"/>
              <w:bottom w:val="single" w:sz="4" w:space="0" w:color="auto"/>
              <w:right w:val="single" w:sz="4" w:space="0" w:color="auto"/>
            </w:tcBorders>
            <w:hideMark/>
          </w:tcPr>
          <w:p w14:paraId="41478CA5" w14:textId="17FFFEAB" w:rsidR="00136A35" w:rsidRPr="00421FA4" w:rsidRDefault="00961A3A" w:rsidP="0059719D">
            <w:pPr>
              <w:autoSpaceDE w:val="0"/>
              <w:autoSpaceDN w:val="0"/>
              <w:adjustRightInd w:val="0"/>
              <w:jc w:val="center"/>
              <w:rPr>
                <w:rFonts w:eastAsia="Calibri"/>
                <w:sz w:val="20"/>
                <w:szCs w:val="20"/>
              </w:rPr>
            </w:pPr>
            <w:proofErr w:type="gramStart"/>
            <w:r>
              <w:t>не</w:t>
            </w:r>
            <w:r w:rsidRPr="00421FA4">
              <w:t xml:space="preserve"> </w:t>
            </w:r>
            <w:r w:rsidR="00136A35" w:rsidRPr="00421FA4">
              <w:t xml:space="preserve"> подлежит</w:t>
            </w:r>
            <w:proofErr w:type="gramEnd"/>
            <w:r w:rsidR="00136A35" w:rsidRPr="00421FA4">
              <w:t xml:space="preserve"> установлению</w:t>
            </w:r>
          </w:p>
        </w:tc>
      </w:tr>
      <w:tr w:rsidR="00136A35" w:rsidRPr="00421FA4" w14:paraId="255E2850" w14:textId="77777777" w:rsidTr="0059719D">
        <w:trPr>
          <w:trHeight w:val="120"/>
        </w:trPr>
        <w:tc>
          <w:tcPr>
            <w:tcW w:w="562" w:type="dxa"/>
            <w:tcBorders>
              <w:top w:val="single" w:sz="4" w:space="0" w:color="auto"/>
              <w:left w:val="single" w:sz="4" w:space="0" w:color="auto"/>
              <w:bottom w:val="single" w:sz="4" w:space="0" w:color="auto"/>
              <w:right w:val="single" w:sz="4" w:space="0" w:color="auto"/>
            </w:tcBorders>
            <w:hideMark/>
          </w:tcPr>
          <w:p w14:paraId="13AA97A4" w14:textId="77777777" w:rsidR="00136A35" w:rsidRPr="00421FA4" w:rsidRDefault="00136A35" w:rsidP="0059719D">
            <w:pPr>
              <w:tabs>
                <w:tab w:val="center" w:pos="4677"/>
                <w:tab w:val="right" w:pos="9355"/>
              </w:tabs>
              <w:jc w:val="center"/>
              <w:rPr>
                <w:rFonts w:eastAsia="Calibri"/>
                <w:lang w:val="x-none" w:eastAsia="x-none"/>
              </w:rPr>
            </w:pPr>
            <w:r w:rsidRPr="00421FA4">
              <w:rPr>
                <w:rFonts w:eastAsia="Calibri"/>
                <w:lang w:val="en-US" w:eastAsia="x-none"/>
              </w:rPr>
              <w:t>12</w:t>
            </w:r>
          </w:p>
        </w:tc>
        <w:tc>
          <w:tcPr>
            <w:tcW w:w="2127" w:type="dxa"/>
            <w:tcBorders>
              <w:top w:val="single" w:sz="4" w:space="0" w:color="auto"/>
              <w:left w:val="single" w:sz="4" w:space="0" w:color="auto"/>
              <w:bottom w:val="single" w:sz="4" w:space="0" w:color="auto"/>
              <w:right w:val="single" w:sz="4" w:space="0" w:color="auto"/>
            </w:tcBorders>
            <w:hideMark/>
          </w:tcPr>
          <w:p w14:paraId="12882C3F" w14:textId="5CBA0B24" w:rsidR="00136A35" w:rsidRPr="00421FA4" w:rsidRDefault="00136A35" w:rsidP="0059719D">
            <w:pPr>
              <w:tabs>
                <w:tab w:val="center" w:pos="4677"/>
                <w:tab w:val="right" w:pos="9355"/>
              </w:tabs>
              <w:jc w:val="center"/>
              <w:rPr>
                <w:rFonts w:eastAsia="Calibri"/>
                <w:lang w:eastAsia="en-US"/>
              </w:rPr>
            </w:pPr>
            <w:r w:rsidRPr="00421FA4">
              <w:t>Гидротехнические сооружения</w:t>
            </w:r>
          </w:p>
        </w:tc>
        <w:tc>
          <w:tcPr>
            <w:tcW w:w="2693" w:type="dxa"/>
            <w:tcBorders>
              <w:top w:val="single" w:sz="4" w:space="0" w:color="auto"/>
              <w:left w:val="single" w:sz="4" w:space="0" w:color="auto"/>
              <w:bottom w:val="single" w:sz="4" w:space="0" w:color="auto"/>
              <w:right w:val="single" w:sz="4" w:space="0" w:color="auto"/>
            </w:tcBorders>
            <w:hideMark/>
          </w:tcPr>
          <w:p w14:paraId="0D16332C" w14:textId="7F93668B" w:rsidR="00136A35" w:rsidRPr="00421FA4" w:rsidRDefault="00961A3A" w:rsidP="0059719D">
            <w:pPr>
              <w:jc w:val="center"/>
              <w:rPr>
                <w:rFonts w:eastAsia="Calibri"/>
                <w:lang w:eastAsia="ar-SA"/>
              </w:rPr>
            </w:pPr>
            <w:r>
              <w:rPr>
                <w:rFonts w:eastAsia="Calibri"/>
              </w:rPr>
              <w:t>р</w:t>
            </w:r>
            <w:r w:rsidR="00136A35" w:rsidRPr="00421FA4">
              <w:rPr>
                <w:rFonts w:eastAsia="Calibri"/>
              </w:rPr>
              <w:t xml:space="preserve">азмещение гидротехнических сооружений, </w:t>
            </w:r>
            <w:r w:rsidR="004410D6">
              <w:rPr>
                <w:rFonts w:eastAsia="Calibri"/>
              </w:rPr>
              <w:t>не</w:t>
            </w:r>
            <w:r w:rsidR="00136A35" w:rsidRPr="00421FA4">
              <w:rPr>
                <w:rFonts w:eastAsia="Calibri"/>
              </w:rPr>
              <w:t>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850" w:type="dxa"/>
            <w:tcBorders>
              <w:top w:val="single" w:sz="4" w:space="0" w:color="auto"/>
              <w:left w:val="single" w:sz="4" w:space="0" w:color="auto"/>
              <w:bottom w:val="single" w:sz="4" w:space="0" w:color="auto"/>
              <w:right w:val="single" w:sz="4" w:space="0" w:color="auto"/>
            </w:tcBorders>
            <w:hideMark/>
          </w:tcPr>
          <w:p w14:paraId="27B5E0FF" w14:textId="77777777" w:rsidR="00136A35" w:rsidRPr="00421FA4" w:rsidRDefault="00136A35" w:rsidP="0059719D">
            <w:pPr>
              <w:tabs>
                <w:tab w:val="center" w:pos="4677"/>
                <w:tab w:val="right" w:pos="9355"/>
              </w:tabs>
              <w:jc w:val="center"/>
            </w:pPr>
            <w:r w:rsidRPr="00421FA4">
              <w:t>11.3</w:t>
            </w:r>
          </w:p>
        </w:tc>
        <w:tc>
          <w:tcPr>
            <w:tcW w:w="8736" w:type="dxa"/>
            <w:gridSpan w:val="11"/>
            <w:tcBorders>
              <w:top w:val="single" w:sz="4" w:space="0" w:color="auto"/>
              <w:left w:val="single" w:sz="4" w:space="0" w:color="auto"/>
              <w:bottom w:val="single" w:sz="4" w:space="0" w:color="auto"/>
              <w:right w:val="single" w:sz="4" w:space="0" w:color="auto"/>
            </w:tcBorders>
            <w:hideMark/>
          </w:tcPr>
          <w:p w14:paraId="07857174" w14:textId="28929224" w:rsidR="00136A35" w:rsidRPr="00421FA4" w:rsidRDefault="00961A3A" w:rsidP="0059719D">
            <w:pPr>
              <w:autoSpaceDE w:val="0"/>
              <w:autoSpaceDN w:val="0"/>
              <w:adjustRightInd w:val="0"/>
              <w:jc w:val="center"/>
            </w:pPr>
            <w:r>
              <w:t>не</w:t>
            </w:r>
            <w:r w:rsidRPr="00421FA4">
              <w:t xml:space="preserve"> </w:t>
            </w:r>
            <w:r w:rsidR="00136A35" w:rsidRPr="00421FA4">
              <w:t>подлежит установлению</w:t>
            </w:r>
          </w:p>
        </w:tc>
      </w:tr>
      <w:tr w:rsidR="00136A35" w:rsidRPr="00421FA4" w14:paraId="3C63D590" w14:textId="77777777" w:rsidTr="0059719D">
        <w:trPr>
          <w:trHeight w:val="120"/>
        </w:trPr>
        <w:tc>
          <w:tcPr>
            <w:tcW w:w="562" w:type="dxa"/>
            <w:tcBorders>
              <w:top w:val="single" w:sz="4" w:space="0" w:color="auto"/>
              <w:left w:val="single" w:sz="4" w:space="0" w:color="auto"/>
              <w:bottom w:val="single" w:sz="4" w:space="0" w:color="auto"/>
              <w:right w:val="single" w:sz="4" w:space="0" w:color="auto"/>
            </w:tcBorders>
            <w:hideMark/>
          </w:tcPr>
          <w:p w14:paraId="283D4F3E" w14:textId="77777777" w:rsidR="00136A35" w:rsidRPr="00421FA4" w:rsidRDefault="00136A35" w:rsidP="0059719D">
            <w:pPr>
              <w:tabs>
                <w:tab w:val="center" w:pos="4677"/>
                <w:tab w:val="right" w:pos="9355"/>
              </w:tabs>
              <w:jc w:val="center"/>
              <w:rPr>
                <w:rFonts w:eastAsia="Calibri"/>
                <w:lang w:eastAsia="x-none"/>
              </w:rPr>
            </w:pPr>
            <w:r w:rsidRPr="00421FA4">
              <w:rPr>
                <w:rFonts w:eastAsia="Calibri"/>
                <w:lang w:val="en-US" w:eastAsia="x-none"/>
              </w:rPr>
              <w:t>13</w:t>
            </w:r>
          </w:p>
        </w:tc>
        <w:tc>
          <w:tcPr>
            <w:tcW w:w="2127" w:type="dxa"/>
            <w:tcBorders>
              <w:top w:val="single" w:sz="4" w:space="0" w:color="auto"/>
              <w:left w:val="single" w:sz="4" w:space="0" w:color="auto"/>
              <w:bottom w:val="single" w:sz="4" w:space="0" w:color="auto"/>
              <w:right w:val="single" w:sz="4" w:space="0" w:color="auto"/>
            </w:tcBorders>
            <w:hideMark/>
          </w:tcPr>
          <w:p w14:paraId="5315D09E" w14:textId="1B9444D3" w:rsidR="00136A35" w:rsidRPr="00421FA4" w:rsidRDefault="00136A35" w:rsidP="0059719D">
            <w:pPr>
              <w:tabs>
                <w:tab w:val="center" w:pos="4677"/>
                <w:tab w:val="right" w:pos="9355"/>
              </w:tabs>
              <w:jc w:val="center"/>
              <w:rPr>
                <w:rFonts w:eastAsia="Calibri"/>
                <w:lang w:eastAsia="en-US"/>
              </w:rPr>
            </w:pPr>
            <w:r w:rsidRPr="00421FA4">
              <w:t>Земельные участки (территории) общего пользования</w:t>
            </w:r>
          </w:p>
        </w:tc>
        <w:tc>
          <w:tcPr>
            <w:tcW w:w="2693" w:type="dxa"/>
            <w:tcBorders>
              <w:top w:val="single" w:sz="4" w:space="0" w:color="auto"/>
              <w:left w:val="single" w:sz="4" w:space="0" w:color="auto"/>
              <w:bottom w:val="single" w:sz="4" w:space="0" w:color="auto"/>
              <w:right w:val="single" w:sz="4" w:space="0" w:color="auto"/>
            </w:tcBorders>
            <w:hideMark/>
          </w:tcPr>
          <w:p w14:paraId="06F1281A" w14:textId="10D3774B" w:rsidR="00136A35" w:rsidRPr="00421FA4" w:rsidRDefault="00961A3A" w:rsidP="0059719D">
            <w:pPr>
              <w:jc w:val="center"/>
              <w:rPr>
                <w:rFonts w:eastAsia="Calibri"/>
                <w:lang w:eastAsia="ar-SA"/>
              </w:rPr>
            </w:pPr>
            <w:r>
              <w:rPr>
                <w:rFonts w:eastAsia="Calibri"/>
              </w:rPr>
              <w:t>з</w:t>
            </w:r>
            <w:r w:rsidR="00136A35" w:rsidRPr="00421FA4">
              <w:rPr>
                <w:rFonts w:eastAsia="Calibri"/>
              </w:rPr>
              <w:t xml:space="preserve">емельные участки общего пользования. Содержание данного вида разрешенного использования включает </w:t>
            </w:r>
            <w:r w:rsidR="00136A35" w:rsidRPr="00421FA4">
              <w:rPr>
                <w:rFonts w:eastAsia="Calibri"/>
              </w:rPr>
              <w:lastRenderedPageBreak/>
              <w:t>в себя содержание видов разрешенного использования</w:t>
            </w:r>
            <w:r w:rsidR="00136A35" w:rsidRPr="00421FA4">
              <w:rPr>
                <w:rFonts w:eastAsia="Calibri"/>
              </w:rPr>
              <w:br/>
              <w:t>с кодами 12.0.1-12.0.2</w:t>
            </w:r>
          </w:p>
        </w:tc>
        <w:tc>
          <w:tcPr>
            <w:tcW w:w="850" w:type="dxa"/>
            <w:tcBorders>
              <w:top w:val="single" w:sz="4" w:space="0" w:color="auto"/>
              <w:left w:val="single" w:sz="4" w:space="0" w:color="auto"/>
              <w:bottom w:val="single" w:sz="4" w:space="0" w:color="auto"/>
              <w:right w:val="single" w:sz="4" w:space="0" w:color="auto"/>
            </w:tcBorders>
            <w:hideMark/>
          </w:tcPr>
          <w:p w14:paraId="6C9C13BB" w14:textId="77777777" w:rsidR="00136A35" w:rsidRPr="00421FA4" w:rsidRDefault="00136A35" w:rsidP="0059719D">
            <w:pPr>
              <w:tabs>
                <w:tab w:val="center" w:pos="4677"/>
                <w:tab w:val="right" w:pos="9355"/>
              </w:tabs>
              <w:jc w:val="center"/>
            </w:pPr>
            <w:r w:rsidRPr="00421FA4">
              <w:lastRenderedPageBreak/>
              <w:t>12.0</w:t>
            </w:r>
          </w:p>
        </w:tc>
        <w:tc>
          <w:tcPr>
            <w:tcW w:w="8736" w:type="dxa"/>
            <w:gridSpan w:val="11"/>
            <w:tcBorders>
              <w:top w:val="single" w:sz="4" w:space="0" w:color="auto"/>
              <w:left w:val="single" w:sz="4" w:space="0" w:color="auto"/>
              <w:bottom w:val="single" w:sz="4" w:space="0" w:color="auto"/>
              <w:right w:val="single" w:sz="4" w:space="0" w:color="auto"/>
            </w:tcBorders>
            <w:hideMark/>
          </w:tcPr>
          <w:p w14:paraId="3AADE62B" w14:textId="63859E4D" w:rsidR="00136A35" w:rsidRPr="00421FA4" w:rsidRDefault="004410D6" w:rsidP="0059719D">
            <w:pPr>
              <w:autoSpaceDE w:val="0"/>
              <w:autoSpaceDN w:val="0"/>
              <w:adjustRightInd w:val="0"/>
              <w:jc w:val="center"/>
            </w:pPr>
            <w:r>
              <w:t>не</w:t>
            </w:r>
            <w:r w:rsidR="00136A35" w:rsidRPr="00421FA4">
              <w:t xml:space="preserve"> подлежит установлению</w:t>
            </w:r>
          </w:p>
        </w:tc>
      </w:tr>
      <w:tr w:rsidR="00136A35" w:rsidRPr="00421FA4" w14:paraId="345A1CBD" w14:textId="77777777" w:rsidTr="0059719D">
        <w:trPr>
          <w:trHeight w:val="120"/>
        </w:trPr>
        <w:tc>
          <w:tcPr>
            <w:tcW w:w="562" w:type="dxa"/>
            <w:tcBorders>
              <w:top w:val="single" w:sz="4" w:space="0" w:color="auto"/>
              <w:left w:val="single" w:sz="4" w:space="0" w:color="auto"/>
              <w:bottom w:val="single" w:sz="4" w:space="0" w:color="auto"/>
              <w:right w:val="single" w:sz="4" w:space="0" w:color="auto"/>
            </w:tcBorders>
            <w:hideMark/>
          </w:tcPr>
          <w:p w14:paraId="5D04DC43" w14:textId="77777777" w:rsidR="00136A35" w:rsidRPr="00421FA4" w:rsidRDefault="00136A35" w:rsidP="0059719D">
            <w:pPr>
              <w:tabs>
                <w:tab w:val="center" w:pos="4677"/>
                <w:tab w:val="right" w:pos="9355"/>
              </w:tabs>
              <w:jc w:val="center"/>
              <w:rPr>
                <w:rFonts w:eastAsia="Calibri"/>
                <w:lang w:val="en-US" w:eastAsia="x-none"/>
              </w:rPr>
            </w:pPr>
            <w:r w:rsidRPr="00421FA4">
              <w:rPr>
                <w:rFonts w:eastAsia="Calibri"/>
                <w:lang w:val="en-US" w:eastAsia="x-none"/>
              </w:rPr>
              <w:t>14</w:t>
            </w:r>
          </w:p>
        </w:tc>
        <w:tc>
          <w:tcPr>
            <w:tcW w:w="2127" w:type="dxa"/>
            <w:tcBorders>
              <w:top w:val="single" w:sz="4" w:space="0" w:color="auto"/>
              <w:left w:val="single" w:sz="4" w:space="0" w:color="auto"/>
              <w:bottom w:val="single" w:sz="4" w:space="0" w:color="auto"/>
              <w:right w:val="single" w:sz="4" w:space="0" w:color="auto"/>
            </w:tcBorders>
            <w:hideMark/>
          </w:tcPr>
          <w:p w14:paraId="1E82E636" w14:textId="77777777" w:rsidR="00136A35" w:rsidRPr="00421FA4" w:rsidRDefault="00136A35" w:rsidP="0059719D">
            <w:pPr>
              <w:tabs>
                <w:tab w:val="center" w:pos="4677"/>
                <w:tab w:val="right" w:pos="9355"/>
              </w:tabs>
              <w:jc w:val="center"/>
              <w:rPr>
                <w:rFonts w:eastAsia="Calibri"/>
                <w:lang w:val="x-none" w:eastAsia="x-none"/>
              </w:rPr>
            </w:pPr>
            <w:r w:rsidRPr="00421FA4">
              <w:t>Улично-дорожная сеть</w:t>
            </w:r>
          </w:p>
        </w:tc>
        <w:tc>
          <w:tcPr>
            <w:tcW w:w="2693" w:type="dxa"/>
            <w:tcBorders>
              <w:top w:val="single" w:sz="4" w:space="0" w:color="auto"/>
              <w:left w:val="single" w:sz="4" w:space="0" w:color="auto"/>
              <w:bottom w:val="single" w:sz="4" w:space="0" w:color="auto"/>
              <w:right w:val="single" w:sz="4" w:space="0" w:color="auto"/>
            </w:tcBorders>
            <w:hideMark/>
          </w:tcPr>
          <w:p w14:paraId="1EC6605D" w14:textId="11AE281D" w:rsidR="00136A35" w:rsidRPr="00421FA4" w:rsidRDefault="00961A3A" w:rsidP="0059719D">
            <w:pPr>
              <w:jc w:val="center"/>
              <w:rPr>
                <w:rFonts w:eastAsia="Calibri"/>
                <w:lang w:eastAsia="en-US"/>
              </w:rPr>
            </w:pPr>
            <w:r>
              <w:rPr>
                <w:rFonts w:eastAsia="Calibri"/>
              </w:rPr>
              <w:t>р</w:t>
            </w:r>
            <w:r w:rsidR="00136A35" w:rsidRPr="00421FA4">
              <w:rPr>
                <w:rFonts w:eastAsia="Calibri"/>
              </w:rPr>
              <w:t xml:space="preserve">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00136A35" w:rsidRPr="00421FA4">
              <w:rPr>
                <w:rFonts w:eastAsia="Calibri"/>
              </w:rPr>
              <w:t>велотранспортной</w:t>
            </w:r>
            <w:proofErr w:type="spellEnd"/>
            <w:r w:rsidR="00136A35" w:rsidRPr="00421FA4">
              <w:rPr>
                <w:rFonts w:eastAsia="Calibri"/>
              </w:rPr>
              <w:t xml:space="preserve"> и инже</w:t>
            </w:r>
            <w:r w:rsidR="004410D6">
              <w:rPr>
                <w:rFonts w:eastAsia="Calibri"/>
              </w:rPr>
              <w:t>не</w:t>
            </w:r>
            <w:r w:rsidR="00136A35" w:rsidRPr="00421FA4">
              <w:rPr>
                <w:rFonts w:eastAsia="Calibri"/>
              </w:rPr>
              <w:t xml:space="preserve">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w:t>
            </w:r>
            <w:r w:rsidR="004410D6">
              <w:rPr>
                <w:rFonts w:eastAsia="Calibri"/>
              </w:rPr>
              <w:t>не</w:t>
            </w:r>
            <w:r w:rsidR="00136A35" w:rsidRPr="00421FA4">
              <w:rPr>
                <w:rFonts w:eastAsia="Calibri"/>
              </w:rPr>
              <w:t xml:space="preserve">капитальных сооружений, предназначенных для </w:t>
            </w:r>
            <w:r w:rsidR="00136A35" w:rsidRPr="00421FA4">
              <w:rPr>
                <w:rFonts w:eastAsia="Calibri"/>
              </w:rPr>
              <w:lastRenderedPageBreak/>
              <w:t>охраны транспортных средств</w:t>
            </w:r>
          </w:p>
        </w:tc>
        <w:tc>
          <w:tcPr>
            <w:tcW w:w="850" w:type="dxa"/>
            <w:tcBorders>
              <w:top w:val="single" w:sz="4" w:space="0" w:color="auto"/>
              <w:left w:val="single" w:sz="4" w:space="0" w:color="auto"/>
              <w:bottom w:val="single" w:sz="4" w:space="0" w:color="auto"/>
              <w:right w:val="single" w:sz="4" w:space="0" w:color="auto"/>
            </w:tcBorders>
            <w:hideMark/>
          </w:tcPr>
          <w:p w14:paraId="3B6B92D9" w14:textId="77777777" w:rsidR="00136A35" w:rsidRPr="00421FA4" w:rsidRDefault="00136A35" w:rsidP="0059719D">
            <w:pPr>
              <w:tabs>
                <w:tab w:val="center" w:pos="4677"/>
                <w:tab w:val="right" w:pos="9355"/>
              </w:tabs>
              <w:jc w:val="center"/>
              <w:rPr>
                <w:rFonts w:eastAsia="Calibri"/>
                <w:lang w:val="x-none" w:eastAsia="x-none"/>
              </w:rPr>
            </w:pPr>
            <w:r w:rsidRPr="00421FA4">
              <w:lastRenderedPageBreak/>
              <w:t>12.0.1</w:t>
            </w:r>
          </w:p>
        </w:tc>
        <w:tc>
          <w:tcPr>
            <w:tcW w:w="8736" w:type="dxa"/>
            <w:gridSpan w:val="11"/>
            <w:tcBorders>
              <w:top w:val="single" w:sz="4" w:space="0" w:color="auto"/>
              <w:left w:val="single" w:sz="4" w:space="0" w:color="auto"/>
              <w:bottom w:val="single" w:sz="4" w:space="0" w:color="auto"/>
              <w:right w:val="single" w:sz="4" w:space="0" w:color="auto"/>
            </w:tcBorders>
            <w:hideMark/>
          </w:tcPr>
          <w:p w14:paraId="1FBCDDCB" w14:textId="6B77ABFD" w:rsidR="00AD0179" w:rsidRDefault="0059719D" w:rsidP="0059719D">
            <w:pPr>
              <w:autoSpaceDE w:val="0"/>
              <w:autoSpaceDN w:val="0"/>
              <w:adjustRightInd w:val="0"/>
              <w:jc w:val="center"/>
            </w:pPr>
            <w:r>
              <w:t>у</w:t>
            </w:r>
            <w:r w:rsidR="00136A35" w:rsidRPr="00421FA4">
              <w:t xml:space="preserve">станавливаются </w:t>
            </w:r>
            <w:r w:rsidR="0046127C" w:rsidRPr="0046127C">
              <w:t xml:space="preserve">нормативами градостроительного </w:t>
            </w:r>
          </w:p>
          <w:p w14:paraId="28ED581D" w14:textId="1808AC0B" w:rsidR="00136A35" w:rsidRPr="00421FA4" w:rsidRDefault="0046127C" w:rsidP="0059719D">
            <w:pPr>
              <w:autoSpaceDE w:val="0"/>
              <w:autoSpaceDN w:val="0"/>
              <w:adjustRightInd w:val="0"/>
              <w:jc w:val="center"/>
              <w:rPr>
                <w:rFonts w:eastAsia="Calibri"/>
              </w:rPr>
            </w:pPr>
            <w:r w:rsidRPr="0046127C">
              <w:t>проектирования городского округа</w:t>
            </w:r>
          </w:p>
        </w:tc>
      </w:tr>
      <w:tr w:rsidR="00136A35" w:rsidRPr="00421FA4" w14:paraId="0FCEBA1E" w14:textId="77777777" w:rsidTr="0059719D">
        <w:trPr>
          <w:trHeight w:val="120"/>
        </w:trPr>
        <w:tc>
          <w:tcPr>
            <w:tcW w:w="562" w:type="dxa"/>
            <w:tcBorders>
              <w:top w:val="single" w:sz="4" w:space="0" w:color="auto"/>
              <w:left w:val="single" w:sz="4" w:space="0" w:color="auto"/>
              <w:bottom w:val="single" w:sz="4" w:space="0" w:color="auto"/>
              <w:right w:val="single" w:sz="4" w:space="0" w:color="auto"/>
            </w:tcBorders>
            <w:hideMark/>
          </w:tcPr>
          <w:p w14:paraId="000D4E17" w14:textId="77777777" w:rsidR="00136A35" w:rsidRPr="00421FA4" w:rsidRDefault="00136A35" w:rsidP="0059719D">
            <w:pPr>
              <w:tabs>
                <w:tab w:val="center" w:pos="4677"/>
                <w:tab w:val="right" w:pos="9355"/>
              </w:tabs>
              <w:jc w:val="center"/>
              <w:rPr>
                <w:rFonts w:eastAsia="Calibri"/>
                <w:lang w:eastAsia="x-none"/>
              </w:rPr>
            </w:pPr>
            <w:r w:rsidRPr="00421FA4">
              <w:rPr>
                <w:rFonts w:eastAsia="Calibri"/>
                <w:lang w:eastAsia="x-none"/>
              </w:rPr>
              <w:t>15</w:t>
            </w:r>
          </w:p>
        </w:tc>
        <w:tc>
          <w:tcPr>
            <w:tcW w:w="2127" w:type="dxa"/>
            <w:tcBorders>
              <w:top w:val="single" w:sz="4" w:space="0" w:color="auto"/>
              <w:left w:val="single" w:sz="4" w:space="0" w:color="auto"/>
              <w:bottom w:val="single" w:sz="4" w:space="0" w:color="auto"/>
              <w:right w:val="single" w:sz="4" w:space="0" w:color="auto"/>
            </w:tcBorders>
            <w:hideMark/>
          </w:tcPr>
          <w:p w14:paraId="19796A27" w14:textId="05324A87" w:rsidR="00136A35" w:rsidRPr="00421FA4" w:rsidRDefault="00136A35" w:rsidP="0059719D">
            <w:pPr>
              <w:jc w:val="center"/>
              <w:rPr>
                <w:lang w:eastAsia="en-US"/>
              </w:rPr>
            </w:pPr>
            <w:r w:rsidRPr="00421FA4">
              <w:t>Благоустройство территории</w:t>
            </w:r>
          </w:p>
        </w:tc>
        <w:tc>
          <w:tcPr>
            <w:tcW w:w="2693" w:type="dxa"/>
            <w:tcBorders>
              <w:top w:val="single" w:sz="4" w:space="0" w:color="auto"/>
              <w:left w:val="single" w:sz="4" w:space="0" w:color="auto"/>
              <w:bottom w:val="single" w:sz="4" w:space="0" w:color="auto"/>
              <w:right w:val="single" w:sz="4" w:space="0" w:color="auto"/>
            </w:tcBorders>
            <w:hideMark/>
          </w:tcPr>
          <w:p w14:paraId="61EA0A92" w14:textId="450FAB7A" w:rsidR="00136A35" w:rsidRPr="00421FA4" w:rsidRDefault="00961A3A" w:rsidP="0059719D">
            <w:pPr>
              <w:jc w:val="center"/>
              <w:rPr>
                <w:rFonts w:eastAsia="Calibri"/>
                <w:lang w:eastAsia="ar-SA"/>
              </w:rPr>
            </w:pPr>
            <w:r>
              <w:rPr>
                <w:rFonts w:eastAsia="Calibri"/>
              </w:rPr>
              <w:t>р</w:t>
            </w:r>
            <w:r w:rsidR="00136A35" w:rsidRPr="00421FA4">
              <w:rPr>
                <w:rFonts w:eastAsia="Calibri"/>
              </w:rPr>
              <w:t>азмещение декоративных, технических, планировочных, конструктивных устройств, элементов озеле</w:t>
            </w:r>
            <w:r w:rsidR="004410D6">
              <w:rPr>
                <w:rFonts w:eastAsia="Calibri"/>
              </w:rPr>
              <w:t>не</w:t>
            </w:r>
            <w:r w:rsidR="00136A35" w:rsidRPr="00421FA4">
              <w:rPr>
                <w:rFonts w:eastAsia="Calibri"/>
              </w:rPr>
              <w:t xml:space="preserve">ния, различных видов оборудования и оформления, малых архитектурных форм, </w:t>
            </w:r>
            <w:r w:rsidR="004410D6">
              <w:rPr>
                <w:rFonts w:eastAsia="Calibri"/>
              </w:rPr>
              <w:t>не</w:t>
            </w:r>
            <w:r w:rsidR="00136A35" w:rsidRPr="00421FA4">
              <w:rPr>
                <w:rFonts w:eastAsia="Calibri"/>
              </w:rPr>
              <w:t xml:space="preserve">капитальных </w:t>
            </w:r>
            <w:r w:rsidR="004410D6">
              <w:rPr>
                <w:rFonts w:eastAsia="Calibri"/>
              </w:rPr>
              <w:t>не</w:t>
            </w:r>
            <w:r w:rsidR="00136A35" w:rsidRPr="00421FA4">
              <w:rPr>
                <w:rFonts w:eastAsia="Calibri"/>
              </w:rPr>
              <w:t>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850" w:type="dxa"/>
            <w:tcBorders>
              <w:top w:val="single" w:sz="4" w:space="0" w:color="auto"/>
              <w:left w:val="single" w:sz="4" w:space="0" w:color="auto"/>
              <w:bottom w:val="single" w:sz="4" w:space="0" w:color="auto"/>
              <w:right w:val="single" w:sz="4" w:space="0" w:color="auto"/>
            </w:tcBorders>
            <w:hideMark/>
          </w:tcPr>
          <w:p w14:paraId="6AA47792" w14:textId="77777777" w:rsidR="00136A35" w:rsidRPr="00421FA4" w:rsidRDefault="00136A35" w:rsidP="0059719D">
            <w:pPr>
              <w:jc w:val="center"/>
            </w:pPr>
            <w:r w:rsidRPr="00421FA4">
              <w:t>12.0.2</w:t>
            </w:r>
          </w:p>
        </w:tc>
        <w:tc>
          <w:tcPr>
            <w:tcW w:w="8736" w:type="dxa"/>
            <w:gridSpan w:val="11"/>
            <w:tcBorders>
              <w:top w:val="single" w:sz="4" w:space="0" w:color="auto"/>
              <w:left w:val="single" w:sz="4" w:space="0" w:color="auto"/>
              <w:bottom w:val="single" w:sz="4" w:space="0" w:color="auto"/>
              <w:right w:val="single" w:sz="4" w:space="0" w:color="auto"/>
            </w:tcBorders>
            <w:hideMark/>
          </w:tcPr>
          <w:p w14:paraId="428BFF52" w14:textId="701EB2E5" w:rsidR="00136A35" w:rsidRPr="00421FA4" w:rsidRDefault="00961A3A" w:rsidP="0059719D">
            <w:pPr>
              <w:jc w:val="center"/>
            </w:pPr>
            <w:proofErr w:type="gramStart"/>
            <w:r>
              <w:t>не</w:t>
            </w:r>
            <w:r w:rsidRPr="00421FA4">
              <w:t xml:space="preserve"> </w:t>
            </w:r>
            <w:r w:rsidR="00136A35" w:rsidRPr="00421FA4">
              <w:t xml:space="preserve"> подлежит</w:t>
            </w:r>
            <w:proofErr w:type="gramEnd"/>
            <w:r w:rsidR="00136A35" w:rsidRPr="00421FA4">
              <w:t xml:space="preserve"> установлению</w:t>
            </w:r>
          </w:p>
        </w:tc>
      </w:tr>
      <w:tr w:rsidR="00136A35" w:rsidRPr="00421FA4" w14:paraId="71511E1F" w14:textId="77777777" w:rsidTr="0059719D">
        <w:trPr>
          <w:trHeight w:val="120"/>
        </w:trPr>
        <w:tc>
          <w:tcPr>
            <w:tcW w:w="562" w:type="dxa"/>
            <w:tcBorders>
              <w:top w:val="single" w:sz="4" w:space="0" w:color="auto"/>
              <w:left w:val="single" w:sz="4" w:space="0" w:color="auto"/>
              <w:bottom w:val="single" w:sz="4" w:space="0" w:color="auto"/>
              <w:right w:val="single" w:sz="4" w:space="0" w:color="auto"/>
            </w:tcBorders>
          </w:tcPr>
          <w:p w14:paraId="08C6D5C3" w14:textId="77777777" w:rsidR="00136A35" w:rsidRPr="00421FA4" w:rsidRDefault="00136A35" w:rsidP="0059719D">
            <w:pPr>
              <w:tabs>
                <w:tab w:val="center" w:pos="4677"/>
                <w:tab w:val="right" w:pos="9355"/>
              </w:tabs>
              <w:jc w:val="center"/>
              <w:rPr>
                <w:rFonts w:eastAsia="Calibri"/>
                <w:lang w:eastAsia="x-none"/>
              </w:rPr>
            </w:pPr>
            <w:r>
              <w:rPr>
                <w:rFonts w:eastAsia="Calibri"/>
                <w:lang w:eastAsia="x-none"/>
              </w:rPr>
              <w:t>16</w:t>
            </w:r>
          </w:p>
        </w:tc>
        <w:tc>
          <w:tcPr>
            <w:tcW w:w="2127" w:type="dxa"/>
            <w:tcBorders>
              <w:top w:val="single" w:sz="4" w:space="0" w:color="auto"/>
              <w:left w:val="single" w:sz="4" w:space="0" w:color="auto"/>
              <w:bottom w:val="single" w:sz="4" w:space="0" w:color="auto"/>
              <w:right w:val="single" w:sz="4" w:space="0" w:color="auto"/>
            </w:tcBorders>
          </w:tcPr>
          <w:p w14:paraId="4F034A8B" w14:textId="77777777" w:rsidR="00136A35" w:rsidRPr="00421FA4" w:rsidRDefault="00136A35" w:rsidP="0059719D">
            <w:pPr>
              <w:jc w:val="center"/>
            </w:pPr>
            <w:r w:rsidRPr="005F3256">
              <w:rPr>
                <w:rFonts w:eastAsiaTheme="minorHAnsi"/>
                <w:lang w:eastAsia="en-US"/>
              </w:rPr>
              <w:t>Общежития</w:t>
            </w:r>
          </w:p>
        </w:tc>
        <w:tc>
          <w:tcPr>
            <w:tcW w:w="2693" w:type="dxa"/>
            <w:tcBorders>
              <w:top w:val="single" w:sz="4" w:space="0" w:color="auto"/>
              <w:left w:val="single" w:sz="4" w:space="0" w:color="auto"/>
              <w:bottom w:val="single" w:sz="4" w:space="0" w:color="auto"/>
              <w:right w:val="single" w:sz="4" w:space="0" w:color="auto"/>
            </w:tcBorders>
          </w:tcPr>
          <w:p w14:paraId="4C4F92E2" w14:textId="77777777" w:rsidR="00136A35" w:rsidRPr="00421FA4" w:rsidRDefault="00136A35" w:rsidP="0059719D">
            <w:pPr>
              <w:jc w:val="center"/>
              <w:rPr>
                <w:rFonts w:eastAsia="Calibri"/>
              </w:rPr>
            </w:pPr>
            <w:r w:rsidRPr="005F3256">
              <w:rPr>
                <w:rFonts w:eastAsiaTheme="minorHAnsi"/>
                <w:lang w:eastAsia="en-US"/>
              </w:rPr>
              <w:t xml:space="preserve">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w:t>
            </w:r>
            <w:r w:rsidRPr="005F3256">
              <w:rPr>
                <w:rFonts w:eastAsiaTheme="minorHAnsi"/>
                <w:lang w:eastAsia="en-US"/>
              </w:rPr>
              <w:lastRenderedPageBreak/>
              <w:t xml:space="preserve">размещение которых предусмотрено содержанием вида разрешенного использования с </w:t>
            </w:r>
            <w:hyperlink r:id="rId423" w:history="1">
              <w:r w:rsidRPr="005F3256">
                <w:rPr>
                  <w:rFonts w:eastAsiaTheme="minorHAnsi"/>
                  <w:lang w:eastAsia="en-US"/>
                </w:rPr>
                <w:t xml:space="preserve">кодом 4.7 </w:t>
              </w:r>
            </w:hyperlink>
          </w:p>
        </w:tc>
        <w:tc>
          <w:tcPr>
            <w:tcW w:w="850" w:type="dxa"/>
            <w:tcBorders>
              <w:top w:val="single" w:sz="4" w:space="0" w:color="auto"/>
              <w:left w:val="single" w:sz="4" w:space="0" w:color="auto"/>
              <w:bottom w:val="single" w:sz="4" w:space="0" w:color="auto"/>
              <w:right w:val="single" w:sz="4" w:space="0" w:color="auto"/>
            </w:tcBorders>
          </w:tcPr>
          <w:p w14:paraId="23C2C085" w14:textId="77777777" w:rsidR="00136A35" w:rsidRPr="003C0517" w:rsidRDefault="00136A35" w:rsidP="0059719D">
            <w:pPr>
              <w:jc w:val="center"/>
            </w:pPr>
            <w:r w:rsidRPr="005F3256">
              <w:lastRenderedPageBreak/>
              <w:t>3.2.4</w:t>
            </w:r>
          </w:p>
        </w:tc>
        <w:tc>
          <w:tcPr>
            <w:tcW w:w="815" w:type="dxa"/>
            <w:tcBorders>
              <w:top w:val="single" w:sz="4" w:space="0" w:color="auto"/>
              <w:left w:val="single" w:sz="4" w:space="0" w:color="auto"/>
              <w:bottom w:val="single" w:sz="4" w:space="0" w:color="auto"/>
              <w:right w:val="single" w:sz="4" w:space="0" w:color="auto"/>
            </w:tcBorders>
          </w:tcPr>
          <w:p w14:paraId="01606EAF" w14:textId="3E2553FB" w:rsidR="00136A35" w:rsidRPr="00421FA4" w:rsidRDefault="00961A3A" w:rsidP="0059719D">
            <w:pPr>
              <w:jc w:val="center"/>
            </w:pPr>
            <w:r>
              <w:t xml:space="preserve">не </w:t>
            </w:r>
            <w:proofErr w:type="gramStart"/>
            <w:r w:rsidR="00136A35">
              <w:t>подле</w:t>
            </w:r>
            <w:r>
              <w:t>-</w:t>
            </w:r>
            <w:r w:rsidR="00136A35">
              <w:t>жит</w:t>
            </w:r>
            <w:proofErr w:type="gramEnd"/>
            <w:r w:rsidR="00136A35">
              <w:t xml:space="preserve"> уста</w:t>
            </w:r>
            <w:r w:rsidR="00772C82">
              <w:t>-</w:t>
            </w:r>
            <w:r w:rsidR="00136A35">
              <w:t>нов-</w:t>
            </w:r>
            <w:proofErr w:type="spellStart"/>
            <w:r w:rsidR="00136A35">
              <w:t>ле</w:t>
            </w:r>
            <w:r w:rsidR="00136A35" w:rsidRPr="005F3256">
              <w:t>нию</w:t>
            </w:r>
            <w:proofErr w:type="spellEnd"/>
          </w:p>
        </w:tc>
        <w:tc>
          <w:tcPr>
            <w:tcW w:w="1276" w:type="dxa"/>
            <w:gridSpan w:val="2"/>
            <w:tcBorders>
              <w:top w:val="single" w:sz="4" w:space="0" w:color="auto"/>
              <w:left w:val="single" w:sz="4" w:space="0" w:color="auto"/>
              <w:bottom w:val="single" w:sz="4" w:space="0" w:color="auto"/>
              <w:right w:val="single" w:sz="4" w:space="0" w:color="auto"/>
            </w:tcBorders>
          </w:tcPr>
          <w:p w14:paraId="6B82E42C" w14:textId="5A59C61A" w:rsidR="00136A35" w:rsidRPr="00421FA4" w:rsidRDefault="00961A3A" w:rsidP="0059719D">
            <w:pPr>
              <w:jc w:val="center"/>
            </w:pPr>
            <w:r>
              <w:t>не</w:t>
            </w:r>
            <w:r w:rsidRPr="005F3256">
              <w:t xml:space="preserve"> </w:t>
            </w:r>
            <w:r w:rsidR="00136A35" w:rsidRPr="005F3256">
              <w:t xml:space="preserve">подлежит </w:t>
            </w:r>
            <w:proofErr w:type="spellStart"/>
            <w:r w:rsidR="00136A35" w:rsidRPr="005F3256">
              <w:t>установ-лению</w:t>
            </w:r>
            <w:proofErr w:type="spellEnd"/>
          </w:p>
        </w:tc>
        <w:tc>
          <w:tcPr>
            <w:tcW w:w="992" w:type="dxa"/>
            <w:gridSpan w:val="2"/>
            <w:tcBorders>
              <w:top w:val="single" w:sz="4" w:space="0" w:color="auto"/>
              <w:left w:val="single" w:sz="4" w:space="0" w:color="auto"/>
              <w:bottom w:val="single" w:sz="4" w:space="0" w:color="auto"/>
              <w:right w:val="single" w:sz="4" w:space="0" w:color="auto"/>
            </w:tcBorders>
          </w:tcPr>
          <w:p w14:paraId="17785975" w14:textId="77777777" w:rsidR="00136A35" w:rsidRPr="00421FA4" w:rsidRDefault="00136A35" w:rsidP="0059719D">
            <w:pPr>
              <w:jc w:val="center"/>
            </w:pPr>
            <w:r w:rsidRPr="005F3256">
              <w:t>65 %</w:t>
            </w:r>
          </w:p>
        </w:tc>
        <w:tc>
          <w:tcPr>
            <w:tcW w:w="1276" w:type="dxa"/>
            <w:gridSpan w:val="2"/>
            <w:tcBorders>
              <w:top w:val="single" w:sz="4" w:space="0" w:color="auto"/>
              <w:left w:val="single" w:sz="4" w:space="0" w:color="auto"/>
              <w:bottom w:val="single" w:sz="4" w:space="0" w:color="auto"/>
              <w:right w:val="single" w:sz="4" w:space="0" w:color="auto"/>
            </w:tcBorders>
          </w:tcPr>
          <w:p w14:paraId="7F0CAB0D" w14:textId="77777777" w:rsidR="00136A35" w:rsidRPr="005F3256" w:rsidRDefault="00136A35" w:rsidP="0059719D">
            <w:pPr>
              <w:jc w:val="center"/>
            </w:pPr>
            <w:r w:rsidRPr="005F3256">
              <w:t>3/5</w:t>
            </w:r>
          </w:p>
          <w:p w14:paraId="240B11DA" w14:textId="77777777" w:rsidR="00136A35" w:rsidRPr="00421FA4" w:rsidRDefault="00136A35" w:rsidP="0059719D">
            <w:pPr>
              <w:jc w:val="center"/>
            </w:pPr>
            <w:r w:rsidRPr="005F3256">
              <w:t>(п.3)</w:t>
            </w:r>
          </w:p>
        </w:tc>
        <w:tc>
          <w:tcPr>
            <w:tcW w:w="886" w:type="dxa"/>
            <w:tcBorders>
              <w:top w:val="single" w:sz="4" w:space="0" w:color="auto"/>
              <w:left w:val="single" w:sz="4" w:space="0" w:color="auto"/>
              <w:bottom w:val="single" w:sz="4" w:space="0" w:color="auto"/>
              <w:right w:val="single" w:sz="4" w:space="0" w:color="auto"/>
            </w:tcBorders>
          </w:tcPr>
          <w:p w14:paraId="57B8A30C" w14:textId="77777777" w:rsidR="00136A35" w:rsidRPr="005F3256" w:rsidRDefault="00136A35" w:rsidP="0059719D">
            <w:pPr>
              <w:widowControl w:val="0"/>
              <w:autoSpaceDE w:val="0"/>
              <w:autoSpaceDN w:val="0"/>
              <w:adjustRightInd w:val="0"/>
              <w:jc w:val="center"/>
            </w:pPr>
            <w:r w:rsidRPr="005F3256">
              <w:t>21/25/30/33</w:t>
            </w:r>
          </w:p>
          <w:p w14:paraId="6153EECE" w14:textId="77777777" w:rsidR="00136A35" w:rsidRPr="005F3256" w:rsidRDefault="00136A35" w:rsidP="0059719D">
            <w:pPr>
              <w:widowControl w:val="0"/>
              <w:autoSpaceDE w:val="0"/>
              <w:autoSpaceDN w:val="0"/>
              <w:adjustRightInd w:val="0"/>
              <w:jc w:val="center"/>
            </w:pPr>
            <w:r>
              <w:t>(п. 8</w:t>
            </w:r>
            <w:r w:rsidRPr="005F3256">
              <w:t>)</w:t>
            </w:r>
          </w:p>
        </w:tc>
        <w:tc>
          <w:tcPr>
            <w:tcW w:w="3491" w:type="dxa"/>
            <w:gridSpan w:val="3"/>
            <w:tcBorders>
              <w:top w:val="single" w:sz="4" w:space="0" w:color="auto"/>
              <w:left w:val="single" w:sz="4" w:space="0" w:color="auto"/>
              <w:bottom w:val="single" w:sz="4" w:space="0" w:color="auto"/>
              <w:right w:val="single" w:sz="4" w:space="0" w:color="auto"/>
            </w:tcBorders>
          </w:tcPr>
          <w:p w14:paraId="6BFD40CE" w14:textId="2A4CF2D2" w:rsidR="00136A35" w:rsidRPr="005F3256" w:rsidRDefault="00772C82" w:rsidP="0059719D">
            <w:pPr>
              <w:jc w:val="center"/>
            </w:pPr>
            <w:proofErr w:type="gramStart"/>
            <w:r>
              <w:t>не</w:t>
            </w:r>
            <w:r w:rsidRPr="005F3256">
              <w:t xml:space="preserve"> </w:t>
            </w:r>
            <w:r w:rsidR="00136A35" w:rsidRPr="005F3256">
              <w:t xml:space="preserve"> ме</w:t>
            </w:r>
            <w:r w:rsidR="004410D6">
              <w:t>не</w:t>
            </w:r>
            <w:r w:rsidR="00136A35" w:rsidRPr="005F3256">
              <w:t>е</w:t>
            </w:r>
            <w:proofErr w:type="gramEnd"/>
            <w:r w:rsidR="00136A35" w:rsidRPr="005F3256">
              <w:t xml:space="preserve"> </w:t>
            </w:r>
          </w:p>
          <w:p w14:paraId="6DAC1538" w14:textId="77777777" w:rsidR="00136A35" w:rsidRDefault="00136A35" w:rsidP="0059719D">
            <w:pPr>
              <w:jc w:val="center"/>
            </w:pPr>
            <w:r>
              <w:t>10% (п.7</w:t>
            </w:r>
            <w:r w:rsidRPr="005F3256">
              <w:t>)</w:t>
            </w:r>
          </w:p>
          <w:p w14:paraId="7DB7053E" w14:textId="77777777" w:rsidR="00136A35" w:rsidRPr="003C0517" w:rsidRDefault="00136A35" w:rsidP="0059719D"/>
        </w:tc>
      </w:tr>
      <w:tr w:rsidR="00136A35" w:rsidRPr="00421FA4" w14:paraId="4A91C05C" w14:textId="77777777" w:rsidTr="0059719D">
        <w:trPr>
          <w:trHeight w:val="11"/>
        </w:trPr>
        <w:tc>
          <w:tcPr>
            <w:tcW w:w="14968" w:type="dxa"/>
            <w:gridSpan w:val="15"/>
            <w:tcBorders>
              <w:top w:val="single" w:sz="4" w:space="0" w:color="auto"/>
              <w:left w:val="single" w:sz="4" w:space="0" w:color="auto"/>
              <w:bottom w:val="single" w:sz="4" w:space="0" w:color="auto"/>
              <w:right w:val="single" w:sz="4" w:space="0" w:color="auto"/>
            </w:tcBorders>
            <w:hideMark/>
          </w:tcPr>
          <w:p w14:paraId="4FFD7C2E" w14:textId="385421A7" w:rsidR="00136A35" w:rsidRPr="00421FA4" w:rsidRDefault="00136A35" w:rsidP="0059719D">
            <w:pPr>
              <w:jc w:val="center"/>
            </w:pPr>
            <w:r w:rsidRPr="00421FA4">
              <w:rPr>
                <w:b/>
              </w:rPr>
              <w:t>Вспомогательные виды разрешенного использования зоны С3</w:t>
            </w:r>
            <w:r>
              <w:rPr>
                <w:b/>
              </w:rPr>
              <w:t>.1</w:t>
            </w:r>
            <w:r w:rsidRPr="00421FA4">
              <w:rPr>
                <w:b/>
              </w:rPr>
              <w:t xml:space="preserve"> </w:t>
            </w:r>
            <w:r w:rsidR="004410D6">
              <w:rPr>
                <w:b/>
              </w:rPr>
              <w:t>не</w:t>
            </w:r>
            <w:r w:rsidRPr="00421FA4">
              <w:rPr>
                <w:b/>
              </w:rPr>
              <w:t xml:space="preserve"> устанавливаются</w:t>
            </w:r>
          </w:p>
        </w:tc>
      </w:tr>
      <w:tr w:rsidR="00136A35" w:rsidRPr="00421FA4" w14:paraId="4FA16D73" w14:textId="77777777" w:rsidTr="0059719D">
        <w:trPr>
          <w:trHeight w:val="120"/>
        </w:trPr>
        <w:tc>
          <w:tcPr>
            <w:tcW w:w="14968" w:type="dxa"/>
            <w:gridSpan w:val="15"/>
            <w:tcBorders>
              <w:top w:val="single" w:sz="4" w:space="0" w:color="auto"/>
              <w:left w:val="single" w:sz="4" w:space="0" w:color="auto"/>
              <w:bottom w:val="single" w:sz="4" w:space="0" w:color="auto"/>
              <w:right w:val="single" w:sz="4" w:space="0" w:color="auto"/>
            </w:tcBorders>
            <w:hideMark/>
          </w:tcPr>
          <w:p w14:paraId="548D667B" w14:textId="77777777" w:rsidR="00136A35" w:rsidRPr="00421FA4" w:rsidRDefault="00136A35" w:rsidP="0059719D">
            <w:pPr>
              <w:jc w:val="center"/>
            </w:pPr>
            <w:r w:rsidRPr="00421FA4">
              <w:rPr>
                <w:b/>
              </w:rPr>
              <w:t>Условно разрешенные виды использования зоны С3</w:t>
            </w:r>
            <w:r>
              <w:rPr>
                <w:b/>
              </w:rPr>
              <w:t>.1</w:t>
            </w:r>
          </w:p>
        </w:tc>
      </w:tr>
      <w:tr w:rsidR="00136A35" w:rsidRPr="00421FA4" w14:paraId="5254ECD4" w14:textId="77777777" w:rsidTr="0059719D">
        <w:trPr>
          <w:trHeight w:val="120"/>
        </w:trPr>
        <w:tc>
          <w:tcPr>
            <w:tcW w:w="562" w:type="dxa"/>
            <w:tcBorders>
              <w:top w:val="single" w:sz="4" w:space="0" w:color="auto"/>
              <w:left w:val="single" w:sz="4" w:space="0" w:color="auto"/>
              <w:bottom w:val="single" w:sz="4" w:space="0" w:color="auto"/>
              <w:right w:val="single" w:sz="4" w:space="0" w:color="auto"/>
            </w:tcBorders>
            <w:hideMark/>
          </w:tcPr>
          <w:p w14:paraId="7EF0BCC6" w14:textId="77777777" w:rsidR="00136A35" w:rsidRPr="00421FA4" w:rsidRDefault="00136A35" w:rsidP="0059719D">
            <w:pPr>
              <w:tabs>
                <w:tab w:val="center" w:pos="4677"/>
                <w:tab w:val="right" w:pos="9355"/>
              </w:tabs>
              <w:jc w:val="center"/>
              <w:rPr>
                <w:rFonts w:eastAsia="Calibri"/>
                <w:lang w:eastAsia="x-none"/>
              </w:rPr>
            </w:pPr>
            <w:r w:rsidRPr="00421FA4">
              <w:rPr>
                <w:rFonts w:eastAsia="Calibri"/>
              </w:rPr>
              <w:t>1</w:t>
            </w:r>
          </w:p>
        </w:tc>
        <w:tc>
          <w:tcPr>
            <w:tcW w:w="2127" w:type="dxa"/>
            <w:tcBorders>
              <w:top w:val="single" w:sz="4" w:space="0" w:color="auto"/>
              <w:left w:val="single" w:sz="4" w:space="0" w:color="auto"/>
              <w:bottom w:val="single" w:sz="4" w:space="0" w:color="auto"/>
              <w:right w:val="single" w:sz="4" w:space="0" w:color="auto"/>
            </w:tcBorders>
            <w:hideMark/>
          </w:tcPr>
          <w:p w14:paraId="7486FCA0" w14:textId="574D3437" w:rsidR="00136A35" w:rsidRPr="00421FA4" w:rsidRDefault="00136A35" w:rsidP="0059719D">
            <w:pPr>
              <w:jc w:val="center"/>
              <w:rPr>
                <w:lang w:eastAsia="en-US"/>
              </w:rPr>
            </w:pPr>
            <w:r w:rsidRPr="00421FA4">
              <w:t>Осуществление религиозных обрядов</w:t>
            </w:r>
          </w:p>
        </w:tc>
        <w:tc>
          <w:tcPr>
            <w:tcW w:w="2693" w:type="dxa"/>
            <w:tcBorders>
              <w:top w:val="single" w:sz="4" w:space="0" w:color="auto"/>
              <w:left w:val="single" w:sz="4" w:space="0" w:color="auto"/>
              <w:bottom w:val="single" w:sz="4" w:space="0" w:color="auto"/>
              <w:right w:val="single" w:sz="4" w:space="0" w:color="auto"/>
            </w:tcBorders>
            <w:hideMark/>
          </w:tcPr>
          <w:p w14:paraId="79967A56" w14:textId="215B33A6" w:rsidR="00136A35" w:rsidRPr="00421FA4" w:rsidRDefault="00772C82" w:rsidP="0059719D">
            <w:pPr>
              <w:jc w:val="center"/>
              <w:rPr>
                <w:rFonts w:eastAsia="Calibri"/>
                <w:lang w:eastAsia="ar-SA"/>
              </w:rPr>
            </w:pPr>
            <w:r>
              <w:rPr>
                <w:rFonts w:eastAsia="Calibri"/>
              </w:rPr>
              <w:t>р</w:t>
            </w:r>
            <w:r w:rsidR="00136A35" w:rsidRPr="00421FA4">
              <w:rPr>
                <w:rFonts w:eastAsia="Calibri"/>
              </w:rPr>
              <w:t>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850" w:type="dxa"/>
            <w:tcBorders>
              <w:top w:val="single" w:sz="4" w:space="0" w:color="auto"/>
              <w:left w:val="single" w:sz="4" w:space="0" w:color="auto"/>
              <w:bottom w:val="single" w:sz="4" w:space="0" w:color="auto"/>
              <w:right w:val="single" w:sz="4" w:space="0" w:color="auto"/>
            </w:tcBorders>
            <w:hideMark/>
          </w:tcPr>
          <w:p w14:paraId="1CE02AF5" w14:textId="77777777" w:rsidR="00136A35" w:rsidRPr="00421FA4" w:rsidRDefault="00136A35" w:rsidP="0059719D">
            <w:pPr>
              <w:jc w:val="center"/>
              <w:rPr>
                <w:rFonts w:ascii="Calibri" w:eastAsia="Calibri" w:hAnsi="Calibri"/>
                <w:sz w:val="22"/>
                <w:szCs w:val="22"/>
              </w:rPr>
            </w:pPr>
            <w:r w:rsidRPr="00421FA4">
              <w:t>3.7.1</w:t>
            </w:r>
          </w:p>
        </w:tc>
        <w:tc>
          <w:tcPr>
            <w:tcW w:w="1241" w:type="dxa"/>
            <w:gridSpan w:val="2"/>
            <w:tcBorders>
              <w:top w:val="single" w:sz="4" w:space="0" w:color="auto"/>
              <w:left w:val="single" w:sz="4" w:space="0" w:color="auto"/>
              <w:bottom w:val="single" w:sz="4" w:space="0" w:color="auto"/>
              <w:right w:val="single" w:sz="4" w:space="0" w:color="auto"/>
            </w:tcBorders>
            <w:hideMark/>
          </w:tcPr>
          <w:p w14:paraId="5EDCBA44" w14:textId="77777777" w:rsidR="00136A35" w:rsidRPr="00421FA4" w:rsidRDefault="00136A35" w:rsidP="0059719D">
            <w:pPr>
              <w:jc w:val="center"/>
              <w:rPr>
                <w:sz w:val="20"/>
                <w:szCs w:val="20"/>
                <w:lang w:val="en-US"/>
              </w:rPr>
            </w:pPr>
            <w:r w:rsidRPr="00421FA4">
              <w:t>100</w:t>
            </w:r>
          </w:p>
        </w:tc>
        <w:tc>
          <w:tcPr>
            <w:tcW w:w="1027" w:type="dxa"/>
            <w:gridSpan w:val="2"/>
            <w:tcBorders>
              <w:top w:val="single" w:sz="4" w:space="0" w:color="auto"/>
              <w:left w:val="single" w:sz="4" w:space="0" w:color="auto"/>
              <w:bottom w:val="single" w:sz="4" w:space="0" w:color="auto"/>
              <w:right w:val="single" w:sz="4" w:space="0" w:color="auto"/>
            </w:tcBorders>
            <w:hideMark/>
          </w:tcPr>
          <w:p w14:paraId="54E2A48F" w14:textId="079B3D92" w:rsidR="00136A35" w:rsidRPr="00421FA4" w:rsidRDefault="00772C82" w:rsidP="0059719D">
            <w:pPr>
              <w:jc w:val="center"/>
            </w:pPr>
            <w:r>
              <w:t>не</w:t>
            </w:r>
            <w:r w:rsidRPr="00421FA4">
              <w:t xml:space="preserve"> </w:t>
            </w:r>
            <w:proofErr w:type="gramStart"/>
            <w:r w:rsidR="00136A35" w:rsidRPr="00421FA4">
              <w:t>подле</w:t>
            </w:r>
            <w:r>
              <w:t>-</w:t>
            </w:r>
            <w:r w:rsidR="00136A35" w:rsidRPr="00421FA4">
              <w:t>жит</w:t>
            </w:r>
            <w:proofErr w:type="gramEnd"/>
            <w:r w:rsidR="00136A35" w:rsidRPr="00421FA4">
              <w:t xml:space="preserve"> уста</w:t>
            </w:r>
            <w:r>
              <w:t>-</w:t>
            </w:r>
            <w:proofErr w:type="spellStart"/>
            <w:r w:rsidR="00136A35" w:rsidRPr="00421FA4">
              <w:t>новле</w:t>
            </w:r>
            <w:proofErr w:type="spellEnd"/>
            <w:r w:rsidR="00136A35">
              <w:t>-</w:t>
            </w:r>
            <w:proofErr w:type="spellStart"/>
            <w:r w:rsidR="00136A35" w:rsidRPr="00421FA4">
              <w:t>нию</w:t>
            </w:r>
            <w:proofErr w:type="spellEnd"/>
          </w:p>
        </w:tc>
        <w:tc>
          <w:tcPr>
            <w:tcW w:w="1418" w:type="dxa"/>
            <w:gridSpan w:val="2"/>
            <w:tcBorders>
              <w:top w:val="single" w:sz="4" w:space="0" w:color="auto"/>
              <w:left w:val="single" w:sz="4" w:space="0" w:color="auto"/>
              <w:bottom w:val="single" w:sz="4" w:space="0" w:color="auto"/>
              <w:right w:val="single" w:sz="4" w:space="0" w:color="auto"/>
            </w:tcBorders>
            <w:hideMark/>
          </w:tcPr>
          <w:p w14:paraId="15CFE455" w14:textId="77777777" w:rsidR="00136A35" w:rsidRPr="00421FA4" w:rsidRDefault="00136A35" w:rsidP="0059719D">
            <w:pPr>
              <w:jc w:val="center"/>
            </w:pPr>
            <w:r w:rsidRPr="00421FA4">
              <w:t>50 %</w:t>
            </w:r>
          </w:p>
        </w:tc>
        <w:tc>
          <w:tcPr>
            <w:tcW w:w="1559" w:type="dxa"/>
            <w:gridSpan w:val="2"/>
            <w:tcBorders>
              <w:top w:val="single" w:sz="4" w:space="0" w:color="auto"/>
              <w:left w:val="single" w:sz="4" w:space="0" w:color="auto"/>
              <w:bottom w:val="single" w:sz="4" w:space="0" w:color="auto"/>
              <w:right w:val="single" w:sz="4" w:space="0" w:color="auto"/>
            </w:tcBorders>
            <w:hideMark/>
          </w:tcPr>
          <w:p w14:paraId="6377574F" w14:textId="77777777" w:rsidR="00136A35" w:rsidRPr="00421FA4" w:rsidRDefault="00136A35" w:rsidP="0059719D">
            <w:pPr>
              <w:jc w:val="center"/>
            </w:pPr>
            <w:r w:rsidRPr="00421FA4">
              <w:t>3</w:t>
            </w:r>
          </w:p>
          <w:p w14:paraId="745D6802" w14:textId="77777777" w:rsidR="00136A35" w:rsidRPr="00421FA4" w:rsidRDefault="00136A35" w:rsidP="0059719D">
            <w:pPr>
              <w:jc w:val="center"/>
            </w:pPr>
            <w:r w:rsidRPr="00421FA4">
              <w:t>(п.3)</w:t>
            </w:r>
          </w:p>
        </w:tc>
        <w:tc>
          <w:tcPr>
            <w:tcW w:w="3491" w:type="dxa"/>
            <w:gridSpan w:val="3"/>
            <w:tcBorders>
              <w:top w:val="single" w:sz="4" w:space="0" w:color="auto"/>
              <w:left w:val="single" w:sz="4" w:space="0" w:color="auto"/>
              <w:bottom w:val="single" w:sz="4" w:space="0" w:color="auto"/>
              <w:right w:val="single" w:sz="4" w:space="0" w:color="auto"/>
            </w:tcBorders>
            <w:hideMark/>
          </w:tcPr>
          <w:p w14:paraId="3E6C0DA9" w14:textId="6FE6F814" w:rsidR="00136A35" w:rsidRPr="00421FA4" w:rsidRDefault="00772C82" w:rsidP="0059719D">
            <w:pPr>
              <w:jc w:val="center"/>
            </w:pPr>
            <w:r>
              <w:t>не</w:t>
            </w:r>
            <w:r w:rsidRPr="00421FA4">
              <w:t xml:space="preserve"> </w:t>
            </w:r>
            <w:r w:rsidR="00136A35" w:rsidRPr="00421FA4">
              <w:t>подлежит установлению</w:t>
            </w:r>
          </w:p>
        </w:tc>
      </w:tr>
      <w:tr w:rsidR="00136A35" w:rsidRPr="00421FA4" w14:paraId="34806D84" w14:textId="77777777" w:rsidTr="0059719D">
        <w:trPr>
          <w:trHeight w:val="120"/>
        </w:trPr>
        <w:tc>
          <w:tcPr>
            <w:tcW w:w="562" w:type="dxa"/>
            <w:tcBorders>
              <w:top w:val="single" w:sz="4" w:space="0" w:color="auto"/>
              <w:left w:val="single" w:sz="4" w:space="0" w:color="auto"/>
              <w:bottom w:val="single" w:sz="4" w:space="0" w:color="auto"/>
              <w:right w:val="single" w:sz="4" w:space="0" w:color="auto"/>
            </w:tcBorders>
            <w:hideMark/>
          </w:tcPr>
          <w:p w14:paraId="1F0E5217" w14:textId="77777777" w:rsidR="00136A35" w:rsidRPr="00421FA4" w:rsidRDefault="00136A35" w:rsidP="0059719D">
            <w:pPr>
              <w:tabs>
                <w:tab w:val="center" w:pos="4677"/>
                <w:tab w:val="right" w:pos="9355"/>
              </w:tabs>
              <w:jc w:val="center"/>
              <w:rPr>
                <w:rFonts w:eastAsia="Calibri"/>
              </w:rPr>
            </w:pPr>
            <w:r w:rsidRPr="00421FA4">
              <w:rPr>
                <w:rFonts w:eastAsia="Calibri"/>
              </w:rPr>
              <w:t>2</w:t>
            </w:r>
          </w:p>
        </w:tc>
        <w:tc>
          <w:tcPr>
            <w:tcW w:w="2127" w:type="dxa"/>
            <w:tcBorders>
              <w:top w:val="single" w:sz="4" w:space="0" w:color="auto"/>
              <w:left w:val="nil"/>
              <w:bottom w:val="single" w:sz="4" w:space="0" w:color="auto"/>
              <w:right w:val="single" w:sz="4" w:space="0" w:color="auto"/>
            </w:tcBorders>
            <w:hideMark/>
          </w:tcPr>
          <w:p w14:paraId="0370045E" w14:textId="47D8FA8C" w:rsidR="00136A35" w:rsidRPr="00421FA4" w:rsidRDefault="00136A35" w:rsidP="0059719D">
            <w:pPr>
              <w:jc w:val="center"/>
              <w:rPr>
                <w:lang w:eastAsia="en-US"/>
              </w:rPr>
            </w:pPr>
            <w:r w:rsidRPr="00421FA4">
              <w:t>**Государственное управление</w:t>
            </w:r>
          </w:p>
        </w:tc>
        <w:tc>
          <w:tcPr>
            <w:tcW w:w="2693" w:type="dxa"/>
            <w:tcBorders>
              <w:top w:val="single" w:sz="4" w:space="0" w:color="auto"/>
              <w:left w:val="single" w:sz="4" w:space="0" w:color="auto"/>
              <w:bottom w:val="single" w:sz="4" w:space="0" w:color="auto"/>
              <w:right w:val="single" w:sz="4" w:space="0" w:color="auto"/>
            </w:tcBorders>
            <w:hideMark/>
          </w:tcPr>
          <w:p w14:paraId="7B642C9D" w14:textId="20BC7B9C" w:rsidR="00136A35" w:rsidRPr="00421FA4" w:rsidRDefault="00772C82" w:rsidP="0059719D">
            <w:pPr>
              <w:jc w:val="center"/>
              <w:rPr>
                <w:rFonts w:eastAsia="Calibri"/>
                <w:lang w:eastAsia="ar-SA"/>
              </w:rPr>
            </w:pPr>
            <w:r>
              <w:t>р</w:t>
            </w:r>
            <w:r w:rsidR="00136A35" w:rsidRPr="00421FA4">
              <w:t xml:space="preserve">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w:t>
            </w:r>
            <w:r w:rsidR="004410D6">
              <w:t>не</w:t>
            </w:r>
            <w:r w:rsidR="00136A35" w:rsidRPr="00421FA4">
              <w:t xml:space="preserve">посредственно </w:t>
            </w:r>
            <w:r w:rsidR="00136A35" w:rsidRPr="00421FA4">
              <w:lastRenderedPageBreak/>
              <w:t>обеспечивающих их деятельность или оказывающих государственные и (или) муниципальные услуги</w:t>
            </w:r>
          </w:p>
        </w:tc>
        <w:tc>
          <w:tcPr>
            <w:tcW w:w="850" w:type="dxa"/>
            <w:tcBorders>
              <w:top w:val="single" w:sz="4" w:space="0" w:color="auto"/>
              <w:left w:val="single" w:sz="4" w:space="0" w:color="auto"/>
              <w:bottom w:val="single" w:sz="4" w:space="0" w:color="auto"/>
              <w:right w:val="single" w:sz="4" w:space="0" w:color="auto"/>
            </w:tcBorders>
            <w:hideMark/>
          </w:tcPr>
          <w:p w14:paraId="4D107227" w14:textId="77777777" w:rsidR="00136A35" w:rsidRPr="00421FA4" w:rsidRDefault="00136A35" w:rsidP="0059719D">
            <w:pPr>
              <w:jc w:val="center"/>
              <w:rPr>
                <w:rFonts w:ascii="Calibri" w:eastAsia="Calibri" w:hAnsi="Calibri"/>
                <w:sz w:val="22"/>
                <w:szCs w:val="22"/>
              </w:rPr>
            </w:pPr>
            <w:r w:rsidRPr="00421FA4">
              <w:lastRenderedPageBreak/>
              <w:t>3.8.1</w:t>
            </w:r>
          </w:p>
        </w:tc>
        <w:tc>
          <w:tcPr>
            <w:tcW w:w="1241" w:type="dxa"/>
            <w:gridSpan w:val="2"/>
            <w:tcBorders>
              <w:top w:val="single" w:sz="4" w:space="0" w:color="auto"/>
              <w:left w:val="single" w:sz="4" w:space="0" w:color="auto"/>
              <w:bottom w:val="single" w:sz="4" w:space="0" w:color="auto"/>
              <w:right w:val="single" w:sz="4" w:space="0" w:color="auto"/>
            </w:tcBorders>
            <w:hideMark/>
          </w:tcPr>
          <w:p w14:paraId="0AF82A66" w14:textId="77777777" w:rsidR="00136A35" w:rsidRPr="00421FA4" w:rsidRDefault="00136A35" w:rsidP="0059719D">
            <w:pPr>
              <w:jc w:val="center"/>
              <w:rPr>
                <w:sz w:val="20"/>
                <w:szCs w:val="20"/>
                <w:lang w:val="en-US"/>
              </w:rPr>
            </w:pPr>
            <w:r w:rsidRPr="00421FA4">
              <w:t>300</w:t>
            </w:r>
          </w:p>
        </w:tc>
        <w:tc>
          <w:tcPr>
            <w:tcW w:w="1027" w:type="dxa"/>
            <w:gridSpan w:val="2"/>
            <w:tcBorders>
              <w:top w:val="single" w:sz="4" w:space="0" w:color="auto"/>
              <w:left w:val="single" w:sz="4" w:space="0" w:color="auto"/>
              <w:bottom w:val="single" w:sz="4" w:space="0" w:color="auto"/>
              <w:right w:val="single" w:sz="4" w:space="0" w:color="auto"/>
            </w:tcBorders>
            <w:hideMark/>
          </w:tcPr>
          <w:p w14:paraId="6D7F3191" w14:textId="15543529" w:rsidR="00136A35" w:rsidRPr="00421FA4" w:rsidRDefault="00772C82" w:rsidP="0059719D">
            <w:pPr>
              <w:jc w:val="center"/>
            </w:pPr>
            <w:r>
              <w:t>не</w:t>
            </w:r>
            <w:r w:rsidRPr="00421FA4">
              <w:t xml:space="preserve"> </w:t>
            </w:r>
            <w:proofErr w:type="gramStart"/>
            <w:r w:rsidR="00136A35" w:rsidRPr="00421FA4">
              <w:t>подле</w:t>
            </w:r>
            <w:r>
              <w:t>-</w:t>
            </w:r>
            <w:r w:rsidR="00136A35" w:rsidRPr="00421FA4">
              <w:t>жит</w:t>
            </w:r>
            <w:proofErr w:type="gramEnd"/>
            <w:r w:rsidR="00136A35" w:rsidRPr="00421FA4">
              <w:t xml:space="preserve"> уста</w:t>
            </w:r>
            <w:r>
              <w:t>-</w:t>
            </w:r>
            <w:proofErr w:type="spellStart"/>
            <w:r w:rsidR="00136A35" w:rsidRPr="00421FA4">
              <w:t>новле</w:t>
            </w:r>
            <w:proofErr w:type="spellEnd"/>
            <w:r>
              <w:t>-</w:t>
            </w:r>
            <w:proofErr w:type="spellStart"/>
            <w:r w:rsidR="00136A35" w:rsidRPr="00421FA4">
              <w:t>нию</w:t>
            </w:r>
            <w:proofErr w:type="spellEnd"/>
          </w:p>
        </w:tc>
        <w:tc>
          <w:tcPr>
            <w:tcW w:w="1418" w:type="dxa"/>
            <w:gridSpan w:val="2"/>
            <w:tcBorders>
              <w:top w:val="single" w:sz="4" w:space="0" w:color="auto"/>
              <w:left w:val="single" w:sz="4" w:space="0" w:color="auto"/>
              <w:bottom w:val="single" w:sz="4" w:space="0" w:color="auto"/>
              <w:right w:val="single" w:sz="4" w:space="0" w:color="auto"/>
            </w:tcBorders>
            <w:hideMark/>
          </w:tcPr>
          <w:p w14:paraId="439D6F74" w14:textId="77777777" w:rsidR="00136A35" w:rsidRPr="00421FA4" w:rsidRDefault="00136A35" w:rsidP="0059719D">
            <w:pPr>
              <w:jc w:val="center"/>
            </w:pPr>
            <w:r w:rsidRPr="00421FA4">
              <w:t>40 %</w:t>
            </w:r>
          </w:p>
        </w:tc>
        <w:tc>
          <w:tcPr>
            <w:tcW w:w="1559" w:type="dxa"/>
            <w:gridSpan w:val="2"/>
            <w:tcBorders>
              <w:top w:val="single" w:sz="4" w:space="0" w:color="auto"/>
              <w:left w:val="single" w:sz="4" w:space="0" w:color="auto"/>
              <w:bottom w:val="single" w:sz="4" w:space="0" w:color="auto"/>
              <w:right w:val="single" w:sz="4" w:space="0" w:color="auto"/>
            </w:tcBorders>
            <w:hideMark/>
          </w:tcPr>
          <w:p w14:paraId="09C97EA6" w14:textId="77777777" w:rsidR="00136A35" w:rsidRPr="00421FA4" w:rsidRDefault="00136A35" w:rsidP="0059719D">
            <w:pPr>
              <w:widowControl w:val="0"/>
              <w:autoSpaceDE w:val="0"/>
              <w:autoSpaceDN w:val="0"/>
              <w:adjustRightInd w:val="0"/>
              <w:jc w:val="center"/>
            </w:pPr>
            <w:r w:rsidRPr="00421FA4">
              <w:t>3/5</w:t>
            </w:r>
          </w:p>
          <w:p w14:paraId="120C610D" w14:textId="77777777" w:rsidR="00136A35" w:rsidRPr="00421FA4" w:rsidRDefault="00136A35" w:rsidP="0059719D">
            <w:pPr>
              <w:jc w:val="center"/>
            </w:pPr>
            <w:r w:rsidRPr="00421FA4">
              <w:t>(п.3)</w:t>
            </w:r>
          </w:p>
        </w:tc>
        <w:tc>
          <w:tcPr>
            <w:tcW w:w="1701" w:type="dxa"/>
            <w:tcBorders>
              <w:top w:val="single" w:sz="4" w:space="0" w:color="auto"/>
              <w:left w:val="single" w:sz="4" w:space="0" w:color="auto"/>
              <w:bottom w:val="single" w:sz="4" w:space="0" w:color="auto"/>
              <w:right w:val="single" w:sz="4" w:space="0" w:color="auto"/>
            </w:tcBorders>
            <w:hideMark/>
          </w:tcPr>
          <w:p w14:paraId="7FF3F2C8" w14:textId="77777777" w:rsidR="00136A35" w:rsidRPr="00421FA4" w:rsidRDefault="00136A35" w:rsidP="0059719D">
            <w:pPr>
              <w:jc w:val="center"/>
            </w:pPr>
            <w:r w:rsidRPr="00421FA4">
              <w:rPr>
                <w:rFonts w:eastAsia="Calibri"/>
              </w:rPr>
              <w:t>20</w:t>
            </w:r>
          </w:p>
        </w:tc>
        <w:tc>
          <w:tcPr>
            <w:tcW w:w="1790" w:type="dxa"/>
            <w:gridSpan w:val="2"/>
            <w:tcBorders>
              <w:top w:val="single" w:sz="4" w:space="0" w:color="auto"/>
              <w:left w:val="single" w:sz="4" w:space="0" w:color="auto"/>
              <w:bottom w:val="single" w:sz="4" w:space="0" w:color="auto"/>
              <w:right w:val="single" w:sz="4" w:space="0" w:color="auto"/>
            </w:tcBorders>
            <w:hideMark/>
          </w:tcPr>
          <w:p w14:paraId="4CB5D24D" w14:textId="7C8BE6B3" w:rsidR="00136A35" w:rsidRPr="00421FA4" w:rsidRDefault="00772C82" w:rsidP="0059719D">
            <w:pPr>
              <w:jc w:val="center"/>
            </w:pPr>
            <w:r>
              <w:t>не</w:t>
            </w:r>
            <w:r w:rsidRPr="00421FA4">
              <w:t xml:space="preserve"> </w:t>
            </w:r>
            <w:r w:rsidR="00136A35" w:rsidRPr="00421FA4">
              <w:t>ме</w:t>
            </w:r>
            <w:r w:rsidR="004410D6">
              <w:t>не</w:t>
            </w:r>
            <w:r w:rsidR="00136A35" w:rsidRPr="00421FA4">
              <w:t xml:space="preserve">е </w:t>
            </w:r>
          </w:p>
          <w:p w14:paraId="7651A052" w14:textId="77777777" w:rsidR="00136A35" w:rsidRPr="00421FA4" w:rsidRDefault="00136A35" w:rsidP="0059719D">
            <w:pPr>
              <w:jc w:val="center"/>
            </w:pPr>
            <w:r w:rsidRPr="00421FA4">
              <w:t>10% (п.3.1)</w:t>
            </w:r>
          </w:p>
        </w:tc>
      </w:tr>
      <w:tr w:rsidR="00136A35" w:rsidRPr="00421FA4" w14:paraId="0CF0022F" w14:textId="77777777" w:rsidTr="0059719D">
        <w:trPr>
          <w:trHeight w:val="120"/>
        </w:trPr>
        <w:tc>
          <w:tcPr>
            <w:tcW w:w="562" w:type="dxa"/>
            <w:tcBorders>
              <w:top w:val="single" w:sz="4" w:space="0" w:color="auto"/>
              <w:left w:val="single" w:sz="4" w:space="0" w:color="auto"/>
              <w:bottom w:val="single" w:sz="4" w:space="0" w:color="auto"/>
              <w:right w:val="single" w:sz="4" w:space="0" w:color="auto"/>
            </w:tcBorders>
            <w:hideMark/>
          </w:tcPr>
          <w:p w14:paraId="3DF62104" w14:textId="77777777" w:rsidR="00136A35" w:rsidRPr="00421FA4" w:rsidRDefault="00136A35" w:rsidP="0059719D">
            <w:pPr>
              <w:tabs>
                <w:tab w:val="center" w:pos="4677"/>
                <w:tab w:val="right" w:pos="9355"/>
              </w:tabs>
              <w:jc w:val="center"/>
              <w:rPr>
                <w:rFonts w:eastAsia="Calibri"/>
              </w:rPr>
            </w:pPr>
            <w:r w:rsidRPr="00421FA4">
              <w:rPr>
                <w:rFonts w:eastAsia="Calibri"/>
              </w:rPr>
              <w:t>3</w:t>
            </w:r>
          </w:p>
        </w:tc>
        <w:tc>
          <w:tcPr>
            <w:tcW w:w="2127" w:type="dxa"/>
            <w:tcBorders>
              <w:top w:val="single" w:sz="4" w:space="0" w:color="auto"/>
              <w:left w:val="single" w:sz="4" w:space="0" w:color="auto"/>
              <w:bottom w:val="single" w:sz="4" w:space="0" w:color="auto"/>
              <w:right w:val="single" w:sz="4" w:space="0" w:color="auto"/>
            </w:tcBorders>
            <w:hideMark/>
          </w:tcPr>
          <w:p w14:paraId="265D7BE8" w14:textId="1A1D469E" w:rsidR="00136A35" w:rsidRPr="00421FA4" w:rsidRDefault="00136A35" w:rsidP="0059719D">
            <w:pPr>
              <w:jc w:val="center"/>
              <w:rPr>
                <w:lang w:eastAsia="en-US"/>
              </w:rPr>
            </w:pPr>
            <w:r w:rsidRPr="00421FA4">
              <w:t>**Гостиничное обслуживание</w:t>
            </w:r>
          </w:p>
          <w:p w14:paraId="6B674ADF" w14:textId="77777777" w:rsidR="00136A35" w:rsidRPr="00421FA4" w:rsidRDefault="00136A35" w:rsidP="0059719D">
            <w:pPr>
              <w:jc w:val="center"/>
              <w:rPr>
                <w:lang w:eastAsia="ar-SA"/>
              </w:rPr>
            </w:pPr>
            <w:r w:rsidRPr="00421FA4">
              <w:t>(п.4)</w:t>
            </w:r>
          </w:p>
        </w:tc>
        <w:tc>
          <w:tcPr>
            <w:tcW w:w="2693" w:type="dxa"/>
            <w:tcBorders>
              <w:top w:val="single" w:sz="4" w:space="0" w:color="auto"/>
              <w:left w:val="single" w:sz="4" w:space="0" w:color="auto"/>
              <w:bottom w:val="single" w:sz="4" w:space="0" w:color="auto"/>
              <w:right w:val="single" w:sz="4" w:space="0" w:color="auto"/>
            </w:tcBorders>
            <w:hideMark/>
          </w:tcPr>
          <w:p w14:paraId="74B033CF" w14:textId="3302BA85" w:rsidR="00136A35" w:rsidRPr="00421FA4" w:rsidRDefault="00772C82" w:rsidP="0059719D">
            <w:pPr>
              <w:jc w:val="center"/>
              <w:rPr>
                <w:rFonts w:eastAsia="Calibri"/>
              </w:rPr>
            </w:pPr>
            <w:r>
              <w:t>р</w:t>
            </w:r>
            <w:r w:rsidR="00136A35" w:rsidRPr="00421FA4">
              <w:t>азмещение гостиниц</w:t>
            </w:r>
          </w:p>
        </w:tc>
        <w:tc>
          <w:tcPr>
            <w:tcW w:w="850" w:type="dxa"/>
            <w:tcBorders>
              <w:top w:val="single" w:sz="4" w:space="0" w:color="auto"/>
              <w:left w:val="single" w:sz="4" w:space="0" w:color="auto"/>
              <w:bottom w:val="single" w:sz="4" w:space="0" w:color="auto"/>
              <w:right w:val="single" w:sz="4" w:space="0" w:color="auto"/>
            </w:tcBorders>
            <w:hideMark/>
          </w:tcPr>
          <w:p w14:paraId="26C0947F" w14:textId="77777777" w:rsidR="00136A35" w:rsidRPr="00421FA4" w:rsidRDefault="00136A35" w:rsidP="0059719D">
            <w:pPr>
              <w:jc w:val="center"/>
            </w:pPr>
            <w:r w:rsidRPr="00421FA4">
              <w:t>4.7</w:t>
            </w:r>
          </w:p>
        </w:tc>
        <w:tc>
          <w:tcPr>
            <w:tcW w:w="2268" w:type="dxa"/>
            <w:gridSpan w:val="4"/>
            <w:tcBorders>
              <w:top w:val="single" w:sz="4" w:space="0" w:color="auto"/>
              <w:left w:val="single" w:sz="4" w:space="0" w:color="auto"/>
              <w:bottom w:val="single" w:sz="4" w:space="0" w:color="auto"/>
              <w:right w:val="single" w:sz="4" w:space="0" w:color="auto"/>
            </w:tcBorders>
            <w:hideMark/>
          </w:tcPr>
          <w:p w14:paraId="450D8F33" w14:textId="406486AF" w:rsidR="00136A35" w:rsidRPr="00421FA4" w:rsidRDefault="00772C82" w:rsidP="0059719D">
            <w:pPr>
              <w:jc w:val="center"/>
            </w:pPr>
            <w:r>
              <w:t>не</w:t>
            </w:r>
            <w:r w:rsidRPr="00421FA4">
              <w:t xml:space="preserve"> </w:t>
            </w:r>
            <w:r w:rsidR="00136A35" w:rsidRPr="00421FA4">
              <w:t>подлежит установлению</w:t>
            </w:r>
          </w:p>
        </w:tc>
        <w:tc>
          <w:tcPr>
            <w:tcW w:w="1418" w:type="dxa"/>
            <w:gridSpan w:val="2"/>
            <w:tcBorders>
              <w:top w:val="single" w:sz="4" w:space="0" w:color="auto"/>
              <w:left w:val="single" w:sz="4" w:space="0" w:color="auto"/>
              <w:bottom w:val="single" w:sz="4" w:space="0" w:color="auto"/>
              <w:right w:val="single" w:sz="4" w:space="0" w:color="auto"/>
            </w:tcBorders>
            <w:hideMark/>
          </w:tcPr>
          <w:p w14:paraId="343B60CF" w14:textId="77777777" w:rsidR="00136A35" w:rsidRPr="00421FA4" w:rsidRDefault="00136A35" w:rsidP="0059719D">
            <w:pPr>
              <w:jc w:val="center"/>
            </w:pPr>
            <w:r w:rsidRPr="00421FA4">
              <w:t>50 %</w:t>
            </w:r>
          </w:p>
        </w:tc>
        <w:tc>
          <w:tcPr>
            <w:tcW w:w="1559" w:type="dxa"/>
            <w:gridSpan w:val="2"/>
            <w:tcBorders>
              <w:top w:val="single" w:sz="4" w:space="0" w:color="auto"/>
              <w:left w:val="single" w:sz="4" w:space="0" w:color="auto"/>
              <w:bottom w:val="single" w:sz="4" w:space="0" w:color="auto"/>
              <w:right w:val="single" w:sz="4" w:space="0" w:color="auto"/>
            </w:tcBorders>
            <w:hideMark/>
          </w:tcPr>
          <w:p w14:paraId="64FDB166" w14:textId="77777777" w:rsidR="00136A35" w:rsidRPr="00421FA4" w:rsidRDefault="00136A35" w:rsidP="0059719D">
            <w:pPr>
              <w:jc w:val="center"/>
            </w:pPr>
            <w:r w:rsidRPr="00421FA4">
              <w:t>3/5</w:t>
            </w:r>
          </w:p>
          <w:p w14:paraId="738B8BD7" w14:textId="77777777" w:rsidR="00136A35" w:rsidRPr="00421FA4" w:rsidRDefault="00136A35" w:rsidP="0059719D">
            <w:pPr>
              <w:jc w:val="center"/>
            </w:pPr>
            <w:r w:rsidRPr="00421FA4">
              <w:t>(п.3)</w:t>
            </w:r>
          </w:p>
        </w:tc>
        <w:tc>
          <w:tcPr>
            <w:tcW w:w="1701" w:type="dxa"/>
            <w:tcBorders>
              <w:top w:val="single" w:sz="4" w:space="0" w:color="auto"/>
              <w:left w:val="single" w:sz="4" w:space="0" w:color="auto"/>
              <w:bottom w:val="single" w:sz="4" w:space="0" w:color="auto"/>
              <w:right w:val="single" w:sz="4" w:space="0" w:color="auto"/>
            </w:tcBorders>
            <w:hideMark/>
          </w:tcPr>
          <w:p w14:paraId="4B80A5A0" w14:textId="77777777" w:rsidR="00136A35" w:rsidRPr="00421FA4" w:rsidRDefault="00136A35" w:rsidP="0059719D">
            <w:pPr>
              <w:jc w:val="center"/>
            </w:pPr>
            <w:r w:rsidRPr="00421FA4">
              <w:t>20</w:t>
            </w:r>
          </w:p>
        </w:tc>
        <w:tc>
          <w:tcPr>
            <w:tcW w:w="1790" w:type="dxa"/>
            <w:gridSpan w:val="2"/>
            <w:tcBorders>
              <w:top w:val="single" w:sz="4" w:space="0" w:color="auto"/>
              <w:left w:val="single" w:sz="4" w:space="0" w:color="auto"/>
              <w:bottom w:val="single" w:sz="4" w:space="0" w:color="auto"/>
              <w:right w:val="single" w:sz="4" w:space="0" w:color="auto"/>
            </w:tcBorders>
            <w:hideMark/>
          </w:tcPr>
          <w:p w14:paraId="215EC1F8" w14:textId="7C5A1B41" w:rsidR="00136A35" w:rsidRPr="00421FA4" w:rsidRDefault="00772C82" w:rsidP="0059719D">
            <w:pPr>
              <w:jc w:val="center"/>
            </w:pPr>
            <w:proofErr w:type="gramStart"/>
            <w:r>
              <w:t>не</w:t>
            </w:r>
            <w:r w:rsidRPr="00421FA4">
              <w:t xml:space="preserve"> </w:t>
            </w:r>
            <w:r w:rsidR="00136A35" w:rsidRPr="00421FA4">
              <w:t xml:space="preserve"> ме</w:t>
            </w:r>
            <w:r w:rsidR="004410D6">
              <w:t>не</w:t>
            </w:r>
            <w:r w:rsidR="00136A35" w:rsidRPr="00421FA4">
              <w:t>е</w:t>
            </w:r>
            <w:proofErr w:type="gramEnd"/>
            <w:r w:rsidR="00136A35" w:rsidRPr="00421FA4">
              <w:t xml:space="preserve"> </w:t>
            </w:r>
          </w:p>
          <w:p w14:paraId="4B440E93" w14:textId="77777777" w:rsidR="00136A35" w:rsidRPr="00421FA4" w:rsidRDefault="00136A35" w:rsidP="0059719D">
            <w:pPr>
              <w:jc w:val="center"/>
            </w:pPr>
            <w:r w:rsidRPr="00421FA4">
              <w:t>15% (п.3.1)</w:t>
            </w:r>
          </w:p>
        </w:tc>
      </w:tr>
      <w:tr w:rsidR="00136A35" w:rsidRPr="00421FA4" w14:paraId="4A2EA963" w14:textId="77777777" w:rsidTr="0059719D">
        <w:trPr>
          <w:trHeight w:val="120"/>
        </w:trPr>
        <w:tc>
          <w:tcPr>
            <w:tcW w:w="562" w:type="dxa"/>
            <w:tcBorders>
              <w:top w:val="single" w:sz="4" w:space="0" w:color="auto"/>
              <w:left w:val="single" w:sz="4" w:space="0" w:color="auto"/>
              <w:bottom w:val="single" w:sz="4" w:space="0" w:color="auto"/>
              <w:right w:val="single" w:sz="4" w:space="0" w:color="auto"/>
            </w:tcBorders>
            <w:hideMark/>
          </w:tcPr>
          <w:p w14:paraId="6E908450" w14:textId="77777777" w:rsidR="00136A35" w:rsidRPr="00421FA4" w:rsidRDefault="00136A35" w:rsidP="0059719D">
            <w:pPr>
              <w:tabs>
                <w:tab w:val="center" w:pos="4677"/>
                <w:tab w:val="right" w:pos="9355"/>
              </w:tabs>
              <w:jc w:val="center"/>
              <w:rPr>
                <w:rFonts w:eastAsia="Calibri"/>
              </w:rPr>
            </w:pPr>
            <w:r w:rsidRPr="00421FA4">
              <w:rPr>
                <w:rFonts w:eastAsia="Calibri"/>
              </w:rPr>
              <w:t>4</w:t>
            </w:r>
          </w:p>
        </w:tc>
        <w:tc>
          <w:tcPr>
            <w:tcW w:w="2127" w:type="dxa"/>
            <w:tcBorders>
              <w:top w:val="single" w:sz="4" w:space="0" w:color="auto"/>
              <w:left w:val="single" w:sz="4" w:space="0" w:color="auto"/>
              <w:bottom w:val="single" w:sz="4" w:space="0" w:color="auto"/>
              <w:right w:val="single" w:sz="4" w:space="0" w:color="auto"/>
            </w:tcBorders>
            <w:hideMark/>
          </w:tcPr>
          <w:p w14:paraId="3930D697" w14:textId="385D15DF" w:rsidR="00136A35" w:rsidRPr="00421FA4" w:rsidRDefault="00136A35" w:rsidP="0059719D">
            <w:pPr>
              <w:jc w:val="center"/>
              <w:rPr>
                <w:lang w:eastAsia="en-US"/>
              </w:rPr>
            </w:pPr>
            <w:r w:rsidRPr="00421FA4">
              <w:t>**Санаторная деятельность</w:t>
            </w:r>
          </w:p>
        </w:tc>
        <w:tc>
          <w:tcPr>
            <w:tcW w:w="2693" w:type="dxa"/>
            <w:tcBorders>
              <w:top w:val="single" w:sz="4" w:space="0" w:color="auto"/>
              <w:left w:val="single" w:sz="4" w:space="0" w:color="auto"/>
              <w:bottom w:val="single" w:sz="4" w:space="0" w:color="auto"/>
              <w:right w:val="single" w:sz="4" w:space="0" w:color="auto"/>
            </w:tcBorders>
            <w:hideMark/>
          </w:tcPr>
          <w:p w14:paraId="21A53D7E" w14:textId="28EDF00B" w:rsidR="00136A35" w:rsidRPr="00421FA4" w:rsidRDefault="00772C82" w:rsidP="0059719D">
            <w:pPr>
              <w:jc w:val="center"/>
              <w:rPr>
                <w:rFonts w:eastAsia="Calibri"/>
                <w:lang w:eastAsia="ar-SA"/>
              </w:rPr>
            </w:pPr>
            <w:r>
              <w:rPr>
                <w:rFonts w:eastAsia="Calibri"/>
              </w:rPr>
              <w:t>р</w:t>
            </w:r>
            <w:r w:rsidR="00136A35" w:rsidRPr="00421FA4">
              <w:rPr>
                <w:rFonts w:eastAsia="Calibri"/>
              </w:rPr>
              <w:t>азмещение санаториев, профилакториев, баль</w:t>
            </w:r>
            <w:r w:rsidR="004410D6">
              <w:rPr>
                <w:rFonts w:eastAsia="Calibri"/>
              </w:rPr>
              <w:t>не</w:t>
            </w:r>
            <w:r w:rsidR="00136A35" w:rsidRPr="00421FA4">
              <w:rPr>
                <w:rFonts w:eastAsia="Calibri"/>
              </w:rPr>
              <w:t>ологических лечебниц, грязелечебниц, обеспечивающих оказание услуги по лечению и оздоровлению населения; обустройство</w:t>
            </w:r>
            <w:r w:rsidR="00136A35" w:rsidRPr="00421FA4">
              <w:rPr>
                <w:rFonts w:eastAsia="Calibri"/>
              </w:rPr>
              <w:br/>
              <w:t>лечебно-оздоровительных местностей (пляжи, бюветы, места добычи целебной грязи); размещение лечебно-оздоровительных лагерей</w:t>
            </w:r>
          </w:p>
        </w:tc>
        <w:tc>
          <w:tcPr>
            <w:tcW w:w="850" w:type="dxa"/>
            <w:tcBorders>
              <w:top w:val="single" w:sz="4" w:space="0" w:color="auto"/>
              <w:left w:val="single" w:sz="4" w:space="0" w:color="auto"/>
              <w:bottom w:val="single" w:sz="4" w:space="0" w:color="auto"/>
              <w:right w:val="single" w:sz="4" w:space="0" w:color="auto"/>
            </w:tcBorders>
            <w:hideMark/>
          </w:tcPr>
          <w:p w14:paraId="5B34CE0F" w14:textId="77777777" w:rsidR="00136A35" w:rsidRPr="00421FA4" w:rsidRDefault="00136A35" w:rsidP="0059719D">
            <w:pPr>
              <w:jc w:val="center"/>
            </w:pPr>
            <w:r w:rsidRPr="00421FA4">
              <w:t>9.2.1</w:t>
            </w:r>
          </w:p>
        </w:tc>
        <w:tc>
          <w:tcPr>
            <w:tcW w:w="1241" w:type="dxa"/>
            <w:gridSpan w:val="2"/>
            <w:tcBorders>
              <w:top w:val="single" w:sz="4" w:space="0" w:color="auto"/>
              <w:left w:val="single" w:sz="4" w:space="0" w:color="auto"/>
              <w:bottom w:val="single" w:sz="4" w:space="0" w:color="auto"/>
              <w:right w:val="single" w:sz="4" w:space="0" w:color="auto"/>
            </w:tcBorders>
            <w:hideMark/>
          </w:tcPr>
          <w:p w14:paraId="13D1F3A3" w14:textId="77777777" w:rsidR="00136A35" w:rsidRPr="00421FA4" w:rsidRDefault="00136A35" w:rsidP="0059719D">
            <w:pPr>
              <w:jc w:val="center"/>
            </w:pPr>
            <w:r w:rsidRPr="00421FA4">
              <w:rPr>
                <w:rFonts w:eastAsia="Calibri"/>
              </w:rPr>
              <w:t>4000</w:t>
            </w:r>
          </w:p>
        </w:tc>
        <w:tc>
          <w:tcPr>
            <w:tcW w:w="1027" w:type="dxa"/>
            <w:gridSpan w:val="2"/>
            <w:tcBorders>
              <w:top w:val="single" w:sz="4" w:space="0" w:color="auto"/>
              <w:left w:val="single" w:sz="4" w:space="0" w:color="auto"/>
              <w:bottom w:val="single" w:sz="4" w:space="0" w:color="auto"/>
              <w:right w:val="single" w:sz="4" w:space="0" w:color="auto"/>
            </w:tcBorders>
            <w:hideMark/>
          </w:tcPr>
          <w:p w14:paraId="787C740D" w14:textId="18DADFD7" w:rsidR="00136A35" w:rsidRPr="00421FA4" w:rsidRDefault="00772C82" w:rsidP="0059719D">
            <w:pPr>
              <w:jc w:val="center"/>
            </w:pPr>
            <w:proofErr w:type="gramStart"/>
            <w:r>
              <w:t>не</w:t>
            </w:r>
            <w:r w:rsidRPr="00421FA4">
              <w:t xml:space="preserve"> </w:t>
            </w:r>
            <w:r w:rsidR="00136A35" w:rsidRPr="00421FA4">
              <w:t xml:space="preserve"> подле</w:t>
            </w:r>
            <w:proofErr w:type="gramEnd"/>
            <w:r>
              <w:t>-</w:t>
            </w:r>
            <w:r w:rsidR="00136A35" w:rsidRPr="00421FA4">
              <w:t>жит уста</w:t>
            </w:r>
            <w:r>
              <w:t>-</w:t>
            </w:r>
            <w:proofErr w:type="spellStart"/>
            <w:r w:rsidR="00136A35" w:rsidRPr="00421FA4">
              <w:t>новле</w:t>
            </w:r>
            <w:proofErr w:type="spellEnd"/>
            <w:r>
              <w:t>-</w:t>
            </w:r>
            <w:proofErr w:type="spellStart"/>
            <w:r w:rsidR="00136A35" w:rsidRPr="00421FA4">
              <w:t>нию</w:t>
            </w:r>
            <w:proofErr w:type="spellEnd"/>
          </w:p>
        </w:tc>
        <w:tc>
          <w:tcPr>
            <w:tcW w:w="1418" w:type="dxa"/>
            <w:gridSpan w:val="2"/>
            <w:tcBorders>
              <w:top w:val="single" w:sz="4" w:space="0" w:color="auto"/>
              <w:left w:val="single" w:sz="4" w:space="0" w:color="auto"/>
              <w:bottom w:val="single" w:sz="4" w:space="0" w:color="auto"/>
              <w:right w:val="single" w:sz="4" w:space="0" w:color="auto"/>
            </w:tcBorders>
            <w:hideMark/>
          </w:tcPr>
          <w:p w14:paraId="597D0DA2" w14:textId="77777777" w:rsidR="00136A35" w:rsidRPr="00421FA4" w:rsidRDefault="00136A35" w:rsidP="0059719D">
            <w:pPr>
              <w:jc w:val="center"/>
            </w:pPr>
            <w:r w:rsidRPr="00421FA4">
              <w:t>50%</w:t>
            </w:r>
          </w:p>
        </w:tc>
        <w:tc>
          <w:tcPr>
            <w:tcW w:w="1559" w:type="dxa"/>
            <w:gridSpan w:val="2"/>
            <w:tcBorders>
              <w:top w:val="single" w:sz="4" w:space="0" w:color="auto"/>
              <w:left w:val="single" w:sz="4" w:space="0" w:color="auto"/>
              <w:bottom w:val="single" w:sz="4" w:space="0" w:color="auto"/>
              <w:right w:val="single" w:sz="4" w:space="0" w:color="auto"/>
            </w:tcBorders>
            <w:hideMark/>
          </w:tcPr>
          <w:p w14:paraId="2D80E3E2" w14:textId="77777777" w:rsidR="00136A35" w:rsidRPr="00421FA4" w:rsidRDefault="00136A35" w:rsidP="0059719D">
            <w:pPr>
              <w:jc w:val="center"/>
            </w:pPr>
            <w:r w:rsidRPr="00421FA4">
              <w:t>3/5</w:t>
            </w:r>
          </w:p>
          <w:p w14:paraId="44B31B62" w14:textId="77777777" w:rsidR="00136A35" w:rsidRPr="00421FA4" w:rsidRDefault="00136A35" w:rsidP="0059719D">
            <w:pPr>
              <w:jc w:val="center"/>
            </w:pPr>
            <w:r w:rsidRPr="00421FA4">
              <w:t>(п.3)</w:t>
            </w:r>
          </w:p>
        </w:tc>
        <w:tc>
          <w:tcPr>
            <w:tcW w:w="1701" w:type="dxa"/>
            <w:tcBorders>
              <w:top w:val="single" w:sz="4" w:space="0" w:color="auto"/>
              <w:left w:val="single" w:sz="4" w:space="0" w:color="auto"/>
              <w:bottom w:val="single" w:sz="4" w:space="0" w:color="auto"/>
              <w:right w:val="single" w:sz="4" w:space="0" w:color="auto"/>
            </w:tcBorders>
            <w:hideMark/>
          </w:tcPr>
          <w:p w14:paraId="262E66FB" w14:textId="77777777" w:rsidR="00136A35" w:rsidRPr="00421FA4" w:rsidRDefault="00136A35" w:rsidP="0059719D">
            <w:pPr>
              <w:jc w:val="center"/>
            </w:pPr>
            <w:r w:rsidRPr="00421FA4">
              <w:t>20</w:t>
            </w:r>
          </w:p>
        </w:tc>
        <w:tc>
          <w:tcPr>
            <w:tcW w:w="1790" w:type="dxa"/>
            <w:gridSpan w:val="2"/>
            <w:tcBorders>
              <w:top w:val="single" w:sz="4" w:space="0" w:color="auto"/>
              <w:left w:val="single" w:sz="4" w:space="0" w:color="auto"/>
              <w:bottom w:val="single" w:sz="4" w:space="0" w:color="auto"/>
              <w:right w:val="single" w:sz="4" w:space="0" w:color="auto"/>
            </w:tcBorders>
            <w:hideMark/>
          </w:tcPr>
          <w:p w14:paraId="5D315FA2" w14:textId="4DE61207" w:rsidR="00136A35" w:rsidRPr="00421FA4" w:rsidRDefault="00136A35" w:rsidP="0059719D">
            <w:pPr>
              <w:jc w:val="center"/>
            </w:pPr>
            <w:r w:rsidRPr="00421FA4">
              <w:t xml:space="preserve">по расчету согласно заданию на </w:t>
            </w:r>
            <w:proofErr w:type="spellStart"/>
            <w:r w:rsidRPr="00421FA4">
              <w:t>проектирова</w:t>
            </w:r>
            <w:r>
              <w:t>-</w:t>
            </w:r>
            <w:r w:rsidRPr="00421FA4">
              <w:t>ние</w:t>
            </w:r>
            <w:proofErr w:type="spellEnd"/>
            <w:r w:rsidRPr="00421FA4">
              <w:t xml:space="preserve">, но </w:t>
            </w:r>
            <w:r w:rsidR="004410D6">
              <w:t>не</w:t>
            </w:r>
            <w:r w:rsidRPr="00421FA4">
              <w:t xml:space="preserve"> ме</w:t>
            </w:r>
            <w:r w:rsidR="004410D6">
              <w:t>не</w:t>
            </w:r>
            <w:r w:rsidRPr="00421FA4">
              <w:t>е 25%</w:t>
            </w:r>
          </w:p>
        </w:tc>
      </w:tr>
      <w:tr w:rsidR="00136A35" w:rsidRPr="00421FA4" w14:paraId="73CB3078" w14:textId="77777777" w:rsidTr="0059719D">
        <w:trPr>
          <w:trHeight w:val="120"/>
        </w:trPr>
        <w:tc>
          <w:tcPr>
            <w:tcW w:w="562" w:type="dxa"/>
            <w:tcBorders>
              <w:top w:val="single" w:sz="4" w:space="0" w:color="auto"/>
              <w:left w:val="single" w:sz="4" w:space="0" w:color="auto"/>
              <w:bottom w:val="single" w:sz="4" w:space="0" w:color="auto"/>
              <w:right w:val="single" w:sz="4" w:space="0" w:color="auto"/>
            </w:tcBorders>
            <w:hideMark/>
          </w:tcPr>
          <w:p w14:paraId="7B250524" w14:textId="77777777" w:rsidR="00136A35" w:rsidRPr="00421FA4" w:rsidRDefault="00136A35" w:rsidP="0059719D">
            <w:pPr>
              <w:tabs>
                <w:tab w:val="center" w:pos="4677"/>
                <w:tab w:val="right" w:pos="9355"/>
              </w:tabs>
              <w:jc w:val="center"/>
              <w:rPr>
                <w:rFonts w:eastAsia="Calibri"/>
              </w:rPr>
            </w:pPr>
            <w:r w:rsidRPr="00421FA4">
              <w:rPr>
                <w:rFonts w:eastAsia="Calibri"/>
              </w:rPr>
              <w:t>5</w:t>
            </w:r>
          </w:p>
        </w:tc>
        <w:tc>
          <w:tcPr>
            <w:tcW w:w="2127" w:type="dxa"/>
            <w:tcBorders>
              <w:top w:val="single" w:sz="4" w:space="0" w:color="auto"/>
              <w:left w:val="single" w:sz="4" w:space="0" w:color="auto"/>
              <w:bottom w:val="single" w:sz="4" w:space="0" w:color="auto"/>
              <w:right w:val="single" w:sz="4" w:space="0" w:color="auto"/>
            </w:tcBorders>
            <w:hideMark/>
          </w:tcPr>
          <w:p w14:paraId="7F8DD8D1" w14:textId="7FC3CA93" w:rsidR="0059719D" w:rsidRDefault="00136A35" w:rsidP="0059719D">
            <w:pPr>
              <w:jc w:val="center"/>
            </w:pPr>
            <w:r w:rsidRPr="00421FA4">
              <w:t xml:space="preserve">Обеспечение деятельности в </w:t>
            </w:r>
            <w:r w:rsidRPr="00421FA4">
              <w:lastRenderedPageBreak/>
              <w:t xml:space="preserve">области </w:t>
            </w:r>
            <w:proofErr w:type="spellStart"/>
            <w:r w:rsidRPr="00421FA4">
              <w:t>гидрометеороло</w:t>
            </w:r>
            <w:proofErr w:type="spellEnd"/>
            <w:r w:rsidR="0059719D">
              <w:t>-</w:t>
            </w:r>
          </w:p>
          <w:p w14:paraId="56432F89" w14:textId="727C4E4C" w:rsidR="00136A35" w:rsidRPr="00421FA4" w:rsidRDefault="00136A35" w:rsidP="0059719D">
            <w:pPr>
              <w:jc w:val="center"/>
              <w:rPr>
                <w:lang w:eastAsia="en-US"/>
              </w:rPr>
            </w:pPr>
            <w:proofErr w:type="spellStart"/>
            <w:r w:rsidRPr="00421FA4">
              <w:t>гии</w:t>
            </w:r>
            <w:proofErr w:type="spellEnd"/>
            <w:r w:rsidRPr="00421FA4">
              <w:t xml:space="preserve"> и смежных с </w:t>
            </w:r>
            <w:r w:rsidR="004410D6">
              <w:t>не</w:t>
            </w:r>
            <w:r w:rsidRPr="00421FA4">
              <w:t>й областях</w:t>
            </w:r>
          </w:p>
        </w:tc>
        <w:tc>
          <w:tcPr>
            <w:tcW w:w="2693" w:type="dxa"/>
            <w:tcBorders>
              <w:top w:val="single" w:sz="4" w:space="0" w:color="auto"/>
              <w:left w:val="single" w:sz="4" w:space="0" w:color="auto"/>
              <w:bottom w:val="single" w:sz="4" w:space="0" w:color="auto"/>
              <w:right w:val="single" w:sz="4" w:space="0" w:color="auto"/>
            </w:tcBorders>
            <w:hideMark/>
          </w:tcPr>
          <w:p w14:paraId="6A83858A" w14:textId="235C3E93" w:rsidR="00136A35" w:rsidRPr="00421FA4" w:rsidRDefault="00772C82" w:rsidP="0059719D">
            <w:pPr>
              <w:jc w:val="center"/>
              <w:rPr>
                <w:rFonts w:eastAsia="Calibri"/>
                <w:lang w:eastAsia="ar-SA"/>
              </w:rPr>
            </w:pPr>
            <w:r>
              <w:rPr>
                <w:rFonts w:eastAsia="Calibri"/>
              </w:rPr>
              <w:lastRenderedPageBreak/>
              <w:t>р</w:t>
            </w:r>
            <w:r w:rsidR="00136A35" w:rsidRPr="00421FA4">
              <w:rPr>
                <w:rFonts w:eastAsia="Calibri"/>
              </w:rPr>
              <w:t xml:space="preserve">азмещение объектов капитального строительства, </w:t>
            </w:r>
            <w:r w:rsidR="00136A35" w:rsidRPr="00421FA4">
              <w:rPr>
                <w:rFonts w:eastAsia="Calibri"/>
              </w:rPr>
              <w:lastRenderedPageBreak/>
              <w:t>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w:t>
            </w:r>
            <w:r w:rsidR="004410D6">
              <w:rPr>
                <w:rFonts w:eastAsia="Calibri"/>
              </w:rPr>
              <w:t>не</w:t>
            </w:r>
            <w:r w:rsidR="00136A35" w:rsidRPr="00421FA4">
              <w:rPr>
                <w:rFonts w:eastAsia="Calibri"/>
              </w:rPr>
              <w:t xml:space="preserve">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w:t>
            </w:r>
            <w:r w:rsidR="004410D6">
              <w:rPr>
                <w:rFonts w:eastAsia="Calibri"/>
              </w:rPr>
              <w:t>не</w:t>
            </w:r>
            <w:r w:rsidR="00136A35" w:rsidRPr="00421FA4">
              <w:rPr>
                <w:rFonts w:eastAsia="Calibri"/>
              </w:rPr>
              <w:t>й областях (доплеровские метеорологические радиолокаторы, гидрологические посты и другие)</w:t>
            </w:r>
          </w:p>
        </w:tc>
        <w:tc>
          <w:tcPr>
            <w:tcW w:w="850" w:type="dxa"/>
            <w:tcBorders>
              <w:top w:val="single" w:sz="4" w:space="0" w:color="auto"/>
              <w:left w:val="single" w:sz="4" w:space="0" w:color="auto"/>
              <w:bottom w:val="single" w:sz="4" w:space="0" w:color="auto"/>
              <w:right w:val="single" w:sz="4" w:space="0" w:color="auto"/>
            </w:tcBorders>
            <w:hideMark/>
          </w:tcPr>
          <w:p w14:paraId="52A6F91E" w14:textId="77777777" w:rsidR="00136A35" w:rsidRPr="0059719D" w:rsidRDefault="00000000" w:rsidP="0059719D">
            <w:pPr>
              <w:jc w:val="center"/>
            </w:pPr>
            <w:hyperlink r:id="rId424"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136A35" w:rsidRPr="0059719D">
                <w:rPr>
                  <w:rStyle w:val="a5"/>
                  <w:color w:val="auto"/>
                  <w:u w:val="none"/>
                </w:rPr>
                <w:t>3.9.1</w:t>
              </w:r>
            </w:hyperlink>
          </w:p>
        </w:tc>
        <w:tc>
          <w:tcPr>
            <w:tcW w:w="8736" w:type="dxa"/>
            <w:gridSpan w:val="11"/>
            <w:tcBorders>
              <w:top w:val="single" w:sz="4" w:space="0" w:color="auto"/>
              <w:left w:val="single" w:sz="4" w:space="0" w:color="auto"/>
              <w:bottom w:val="single" w:sz="4" w:space="0" w:color="auto"/>
              <w:right w:val="single" w:sz="4" w:space="0" w:color="auto"/>
            </w:tcBorders>
            <w:hideMark/>
          </w:tcPr>
          <w:p w14:paraId="6AAFC2A5" w14:textId="424C2ABC" w:rsidR="00136A35" w:rsidRPr="00421FA4" w:rsidRDefault="00772C82" w:rsidP="0059719D">
            <w:pPr>
              <w:jc w:val="center"/>
            </w:pPr>
            <w:proofErr w:type="gramStart"/>
            <w:r>
              <w:t>не</w:t>
            </w:r>
            <w:r w:rsidRPr="00421FA4">
              <w:t xml:space="preserve"> </w:t>
            </w:r>
            <w:r w:rsidR="00136A35" w:rsidRPr="00421FA4">
              <w:t xml:space="preserve"> подлежит</w:t>
            </w:r>
            <w:proofErr w:type="gramEnd"/>
            <w:r w:rsidR="00136A35" w:rsidRPr="00421FA4">
              <w:t xml:space="preserve"> установлению</w:t>
            </w:r>
          </w:p>
        </w:tc>
      </w:tr>
      <w:tr w:rsidR="00136A35" w:rsidRPr="00421FA4" w14:paraId="1FED1F88" w14:textId="77777777" w:rsidTr="0059719D">
        <w:trPr>
          <w:trHeight w:val="120"/>
        </w:trPr>
        <w:tc>
          <w:tcPr>
            <w:tcW w:w="562" w:type="dxa"/>
            <w:tcBorders>
              <w:top w:val="single" w:sz="4" w:space="0" w:color="auto"/>
              <w:left w:val="single" w:sz="4" w:space="0" w:color="auto"/>
              <w:bottom w:val="single" w:sz="4" w:space="0" w:color="auto"/>
              <w:right w:val="single" w:sz="4" w:space="0" w:color="auto"/>
            </w:tcBorders>
            <w:hideMark/>
          </w:tcPr>
          <w:p w14:paraId="550F6773" w14:textId="77777777" w:rsidR="00136A35" w:rsidRPr="00421FA4" w:rsidRDefault="00136A35" w:rsidP="0059719D">
            <w:pPr>
              <w:tabs>
                <w:tab w:val="center" w:pos="4677"/>
                <w:tab w:val="right" w:pos="9355"/>
              </w:tabs>
              <w:jc w:val="center"/>
              <w:rPr>
                <w:rFonts w:eastAsia="Calibri"/>
                <w:lang w:eastAsia="x-none"/>
              </w:rPr>
            </w:pPr>
            <w:r w:rsidRPr="00421FA4">
              <w:rPr>
                <w:rFonts w:eastAsia="Calibri"/>
                <w:lang w:eastAsia="x-none"/>
              </w:rPr>
              <w:lastRenderedPageBreak/>
              <w:t>6</w:t>
            </w:r>
          </w:p>
        </w:tc>
        <w:tc>
          <w:tcPr>
            <w:tcW w:w="2127" w:type="dxa"/>
            <w:tcBorders>
              <w:top w:val="single" w:sz="4" w:space="0" w:color="auto"/>
              <w:left w:val="single" w:sz="4" w:space="0" w:color="auto"/>
              <w:bottom w:val="single" w:sz="4" w:space="0" w:color="auto"/>
              <w:right w:val="single" w:sz="4" w:space="0" w:color="auto"/>
            </w:tcBorders>
            <w:hideMark/>
          </w:tcPr>
          <w:p w14:paraId="4B008A5B" w14:textId="153F64F6" w:rsidR="00136A35" w:rsidRPr="00421FA4" w:rsidRDefault="00136A35" w:rsidP="0059719D">
            <w:pPr>
              <w:jc w:val="center"/>
              <w:rPr>
                <w:lang w:eastAsia="en-US"/>
              </w:rPr>
            </w:pPr>
            <w:r w:rsidRPr="00421FA4">
              <w:rPr>
                <w:rFonts w:eastAsia="Calibri"/>
              </w:rPr>
              <w:t>Историко-культурная деятельность</w:t>
            </w:r>
          </w:p>
        </w:tc>
        <w:tc>
          <w:tcPr>
            <w:tcW w:w="2693" w:type="dxa"/>
            <w:tcBorders>
              <w:top w:val="single" w:sz="4" w:space="0" w:color="auto"/>
              <w:left w:val="single" w:sz="4" w:space="0" w:color="auto"/>
              <w:bottom w:val="single" w:sz="4" w:space="0" w:color="auto"/>
              <w:right w:val="single" w:sz="4" w:space="0" w:color="auto"/>
            </w:tcBorders>
            <w:hideMark/>
          </w:tcPr>
          <w:p w14:paraId="6EC8AE41" w14:textId="6F30E7D0" w:rsidR="00136A35" w:rsidRPr="00421FA4" w:rsidRDefault="00772C82" w:rsidP="0059719D">
            <w:pPr>
              <w:jc w:val="center"/>
              <w:rPr>
                <w:rFonts w:eastAsia="Calibri"/>
                <w:lang w:eastAsia="ar-SA"/>
              </w:rPr>
            </w:pPr>
            <w:r>
              <w:rPr>
                <w:rFonts w:eastAsia="Calibri"/>
              </w:rPr>
              <w:t>с</w:t>
            </w:r>
            <w:r w:rsidR="00136A35" w:rsidRPr="00421FA4">
              <w:rPr>
                <w:rFonts w:eastAsia="Calibri"/>
              </w:rPr>
              <w:t>охра</w:t>
            </w:r>
            <w:r w:rsidR="004410D6">
              <w:rPr>
                <w:rFonts w:eastAsia="Calibri"/>
              </w:rPr>
              <w:t>не</w:t>
            </w:r>
            <w:r w:rsidR="00136A35" w:rsidRPr="00421FA4">
              <w:rPr>
                <w:rFonts w:eastAsia="Calibri"/>
              </w:rPr>
              <w:t>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w:t>
            </w:r>
            <w:r w:rsidR="00136A35" w:rsidRPr="00421FA4">
              <w:rPr>
                <w:rFonts w:eastAsia="Calibri"/>
              </w:rPr>
              <w:br/>
              <w:t xml:space="preserve">достопримечательных мест, мест бытования исторических промыслов, производств и ремесел, исторических поселений, </w:t>
            </w:r>
            <w:r w:rsidR="004410D6">
              <w:rPr>
                <w:rFonts w:eastAsia="Calibri"/>
              </w:rPr>
              <w:t>не</w:t>
            </w:r>
            <w:r w:rsidR="00136A35" w:rsidRPr="00421FA4">
              <w:rPr>
                <w:rFonts w:eastAsia="Calibri"/>
              </w:rPr>
              <w:t>действующих военных и гражданских захоро</w:t>
            </w:r>
            <w:r w:rsidR="004410D6">
              <w:rPr>
                <w:rFonts w:eastAsia="Calibri"/>
              </w:rPr>
              <w:t>не</w:t>
            </w:r>
            <w:r w:rsidR="00136A35" w:rsidRPr="00421FA4">
              <w:rPr>
                <w:rFonts w:eastAsia="Calibri"/>
              </w:rPr>
              <w:t>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850" w:type="dxa"/>
            <w:tcBorders>
              <w:top w:val="single" w:sz="4" w:space="0" w:color="auto"/>
              <w:left w:val="single" w:sz="4" w:space="0" w:color="auto"/>
              <w:bottom w:val="single" w:sz="4" w:space="0" w:color="auto"/>
              <w:right w:val="single" w:sz="4" w:space="0" w:color="auto"/>
            </w:tcBorders>
            <w:hideMark/>
          </w:tcPr>
          <w:p w14:paraId="23D1F4B7" w14:textId="77777777" w:rsidR="00136A35" w:rsidRPr="0059719D" w:rsidRDefault="00000000" w:rsidP="0059719D">
            <w:pPr>
              <w:jc w:val="center"/>
            </w:pPr>
            <w:hyperlink r:id="rId425" w:tooltip="Приказ Минэкономразвития России от 01.09.2014 N 540 (ред. от 06.10.2017) &quot;Об утверждении классификатора видов разрешенного использования земельных участков&quot; (Зарегистрировано в Минюсте России 08.09.2014 N 33995){КонсультантПлюс}" w:history="1">
              <w:r w:rsidR="00136A35" w:rsidRPr="0059719D">
                <w:rPr>
                  <w:rStyle w:val="a5"/>
                  <w:color w:val="auto"/>
                  <w:u w:val="none"/>
                </w:rPr>
                <w:t>9.3</w:t>
              </w:r>
            </w:hyperlink>
          </w:p>
        </w:tc>
        <w:tc>
          <w:tcPr>
            <w:tcW w:w="8736" w:type="dxa"/>
            <w:gridSpan w:val="11"/>
            <w:tcBorders>
              <w:top w:val="single" w:sz="4" w:space="0" w:color="auto"/>
              <w:left w:val="single" w:sz="4" w:space="0" w:color="auto"/>
              <w:bottom w:val="single" w:sz="4" w:space="0" w:color="auto"/>
              <w:right w:val="single" w:sz="4" w:space="0" w:color="auto"/>
            </w:tcBorders>
            <w:hideMark/>
          </w:tcPr>
          <w:p w14:paraId="48A5E91F" w14:textId="55EFF124" w:rsidR="00136A35" w:rsidRPr="00421FA4" w:rsidRDefault="00772C82" w:rsidP="0059719D">
            <w:pPr>
              <w:jc w:val="center"/>
            </w:pPr>
            <w:r>
              <w:t>не</w:t>
            </w:r>
            <w:r w:rsidRPr="00421FA4">
              <w:t xml:space="preserve"> </w:t>
            </w:r>
            <w:r w:rsidR="00136A35" w:rsidRPr="00421FA4">
              <w:t>подлежит установлению</w:t>
            </w:r>
          </w:p>
        </w:tc>
      </w:tr>
      <w:tr w:rsidR="0059719D" w:rsidRPr="00421FA4" w14:paraId="1E18397C" w14:textId="77777777" w:rsidTr="00802D8F">
        <w:trPr>
          <w:trHeight w:val="120"/>
        </w:trPr>
        <w:tc>
          <w:tcPr>
            <w:tcW w:w="562" w:type="dxa"/>
            <w:tcBorders>
              <w:top w:val="single" w:sz="4" w:space="0" w:color="auto"/>
              <w:left w:val="single" w:sz="4" w:space="0" w:color="auto"/>
              <w:bottom w:val="single" w:sz="4" w:space="0" w:color="auto"/>
              <w:right w:val="single" w:sz="4" w:space="0" w:color="auto"/>
            </w:tcBorders>
            <w:hideMark/>
          </w:tcPr>
          <w:p w14:paraId="66DF7301" w14:textId="77777777" w:rsidR="0059719D" w:rsidRPr="00421FA4" w:rsidRDefault="0059719D" w:rsidP="0059719D">
            <w:pPr>
              <w:tabs>
                <w:tab w:val="center" w:pos="4677"/>
                <w:tab w:val="right" w:pos="9355"/>
              </w:tabs>
              <w:jc w:val="center"/>
              <w:rPr>
                <w:rFonts w:eastAsia="Calibri"/>
                <w:lang w:eastAsia="x-none"/>
              </w:rPr>
            </w:pPr>
            <w:r w:rsidRPr="00421FA4">
              <w:rPr>
                <w:rFonts w:eastAsia="Calibri"/>
                <w:lang w:eastAsia="x-none"/>
              </w:rPr>
              <w:t>7</w:t>
            </w:r>
          </w:p>
        </w:tc>
        <w:tc>
          <w:tcPr>
            <w:tcW w:w="2127" w:type="dxa"/>
            <w:tcBorders>
              <w:top w:val="single" w:sz="4" w:space="0" w:color="auto"/>
              <w:left w:val="single" w:sz="4" w:space="0" w:color="auto"/>
              <w:bottom w:val="single" w:sz="4" w:space="0" w:color="auto"/>
              <w:right w:val="single" w:sz="4" w:space="0" w:color="auto"/>
            </w:tcBorders>
            <w:hideMark/>
          </w:tcPr>
          <w:p w14:paraId="254BDBF6" w14:textId="3C10F913" w:rsidR="0059719D" w:rsidRPr="00421FA4" w:rsidRDefault="0059719D" w:rsidP="0059719D">
            <w:pPr>
              <w:autoSpaceDE w:val="0"/>
              <w:autoSpaceDN w:val="0"/>
              <w:adjustRightInd w:val="0"/>
              <w:jc w:val="center"/>
              <w:rPr>
                <w:rFonts w:eastAsia="Calibri"/>
                <w:lang w:eastAsia="en-US"/>
              </w:rPr>
            </w:pPr>
            <w:r w:rsidRPr="00421FA4">
              <w:rPr>
                <w:rFonts w:eastAsia="Calibri"/>
              </w:rPr>
              <w:t>Стоянки транспортных</w:t>
            </w:r>
          </w:p>
          <w:p w14:paraId="6A4223BD" w14:textId="77777777" w:rsidR="0059719D" w:rsidRPr="00421FA4" w:rsidRDefault="0059719D" w:rsidP="0059719D">
            <w:pPr>
              <w:jc w:val="center"/>
              <w:rPr>
                <w:rFonts w:eastAsia="Calibri"/>
                <w:lang w:eastAsia="ar-SA"/>
              </w:rPr>
            </w:pPr>
            <w:r w:rsidRPr="00421FA4">
              <w:rPr>
                <w:rFonts w:eastAsia="Calibri"/>
              </w:rPr>
              <w:lastRenderedPageBreak/>
              <w:t>средств</w:t>
            </w:r>
          </w:p>
        </w:tc>
        <w:tc>
          <w:tcPr>
            <w:tcW w:w="2693" w:type="dxa"/>
            <w:tcBorders>
              <w:top w:val="single" w:sz="4" w:space="0" w:color="auto"/>
              <w:left w:val="single" w:sz="4" w:space="0" w:color="auto"/>
              <w:bottom w:val="single" w:sz="4" w:space="0" w:color="auto"/>
              <w:right w:val="single" w:sz="4" w:space="0" w:color="auto"/>
            </w:tcBorders>
            <w:hideMark/>
          </w:tcPr>
          <w:p w14:paraId="0661EC6B" w14:textId="62A9B55E" w:rsidR="0059719D" w:rsidRPr="00421FA4" w:rsidRDefault="00772C82" w:rsidP="0059719D">
            <w:pPr>
              <w:jc w:val="center"/>
              <w:rPr>
                <w:rFonts w:eastAsia="Calibri"/>
              </w:rPr>
            </w:pPr>
            <w:r>
              <w:lastRenderedPageBreak/>
              <w:t>р</w:t>
            </w:r>
            <w:r w:rsidR="0059719D" w:rsidRPr="00421FA4">
              <w:t>азмещение стоянок</w:t>
            </w:r>
          </w:p>
          <w:p w14:paraId="75B787C7" w14:textId="77777777" w:rsidR="0059719D" w:rsidRPr="00421FA4" w:rsidRDefault="0059719D" w:rsidP="0059719D">
            <w:pPr>
              <w:jc w:val="center"/>
            </w:pPr>
            <w:r w:rsidRPr="00421FA4">
              <w:t>(парковок) легковых</w:t>
            </w:r>
          </w:p>
          <w:p w14:paraId="1CE0E55D" w14:textId="77777777" w:rsidR="0059719D" w:rsidRPr="00421FA4" w:rsidRDefault="0059719D" w:rsidP="0059719D">
            <w:pPr>
              <w:jc w:val="center"/>
            </w:pPr>
            <w:r w:rsidRPr="00421FA4">
              <w:lastRenderedPageBreak/>
              <w:t>автомобилей и</w:t>
            </w:r>
          </w:p>
          <w:p w14:paraId="7ACBF53A" w14:textId="77777777" w:rsidR="0059719D" w:rsidRPr="00421FA4" w:rsidRDefault="0059719D" w:rsidP="0059719D">
            <w:pPr>
              <w:jc w:val="center"/>
            </w:pPr>
            <w:r w:rsidRPr="00421FA4">
              <w:t xml:space="preserve">других </w:t>
            </w:r>
            <w:proofErr w:type="spellStart"/>
            <w:r w:rsidRPr="00421FA4">
              <w:t>мототранспор</w:t>
            </w:r>
            <w:proofErr w:type="spellEnd"/>
            <w:r w:rsidRPr="00421FA4">
              <w:t>-</w:t>
            </w:r>
          </w:p>
          <w:p w14:paraId="7D8BA71B" w14:textId="77777777" w:rsidR="0059719D" w:rsidRPr="00421FA4" w:rsidRDefault="0059719D" w:rsidP="0059719D">
            <w:pPr>
              <w:jc w:val="center"/>
            </w:pPr>
            <w:proofErr w:type="spellStart"/>
            <w:r w:rsidRPr="00421FA4">
              <w:t>тных</w:t>
            </w:r>
            <w:proofErr w:type="spellEnd"/>
            <w:r w:rsidRPr="00421FA4">
              <w:t xml:space="preserve"> средств, в том</w:t>
            </w:r>
          </w:p>
          <w:p w14:paraId="7196AC85" w14:textId="77777777" w:rsidR="0059719D" w:rsidRPr="00421FA4" w:rsidRDefault="0059719D" w:rsidP="0059719D">
            <w:pPr>
              <w:jc w:val="center"/>
            </w:pPr>
            <w:r w:rsidRPr="00421FA4">
              <w:t>числе мотоциклов, мотороллеров, мотоколясок, мопедов, скутеров, за исключением встроенных,</w:t>
            </w:r>
          </w:p>
          <w:p w14:paraId="3C6551F1" w14:textId="77777777" w:rsidR="0059719D" w:rsidRPr="00421FA4" w:rsidRDefault="0059719D" w:rsidP="0059719D">
            <w:pPr>
              <w:jc w:val="center"/>
            </w:pPr>
            <w:r w:rsidRPr="00421FA4">
              <w:t>пристроенных</w:t>
            </w:r>
          </w:p>
          <w:p w14:paraId="16056C7C" w14:textId="77777777" w:rsidR="0059719D" w:rsidRPr="00421FA4" w:rsidRDefault="0059719D" w:rsidP="0059719D">
            <w:pPr>
              <w:jc w:val="center"/>
              <w:rPr>
                <w:rFonts w:eastAsia="Calibri"/>
              </w:rPr>
            </w:pPr>
            <w:r w:rsidRPr="00421FA4">
              <w:t>и встроенно-пристроенных стоянок</w:t>
            </w:r>
          </w:p>
        </w:tc>
        <w:tc>
          <w:tcPr>
            <w:tcW w:w="850" w:type="dxa"/>
            <w:tcBorders>
              <w:top w:val="single" w:sz="4" w:space="0" w:color="auto"/>
              <w:left w:val="single" w:sz="4" w:space="0" w:color="auto"/>
              <w:bottom w:val="single" w:sz="4" w:space="0" w:color="auto"/>
              <w:right w:val="single" w:sz="4" w:space="0" w:color="auto"/>
            </w:tcBorders>
            <w:hideMark/>
          </w:tcPr>
          <w:p w14:paraId="691F9408" w14:textId="77777777" w:rsidR="0059719D" w:rsidRPr="00421FA4" w:rsidRDefault="0059719D" w:rsidP="0059719D">
            <w:pPr>
              <w:jc w:val="center"/>
              <w:rPr>
                <w:rFonts w:eastAsia="Calibri"/>
              </w:rPr>
            </w:pPr>
            <w:r w:rsidRPr="00421FA4">
              <w:lastRenderedPageBreak/>
              <w:t>4.9.2</w:t>
            </w:r>
          </w:p>
        </w:tc>
        <w:tc>
          <w:tcPr>
            <w:tcW w:w="8736" w:type="dxa"/>
            <w:gridSpan w:val="11"/>
            <w:tcBorders>
              <w:top w:val="single" w:sz="4" w:space="0" w:color="auto"/>
              <w:left w:val="single" w:sz="4" w:space="0" w:color="auto"/>
              <w:bottom w:val="single" w:sz="4" w:space="0" w:color="auto"/>
              <w:right w:val="single" w:sz="4" w:space="0" w:color="auto"/>
            </w:tcBorders>
            <w:hideMark/>
          </w:tcPr>
          <w:p w14:paraId="32F9394E" w14:textId="31A44C85" w:rsidR="0059719D" w:rsidRPr="00421FA4" w:rsidRDefault="00772C82" w:rsidP="0059719D">
            <w:pPr>
              <w:jc w:val="center"/>
            </w:pPr>
            <w:proofErr w:type="gramStart"/>
            <w:r>
              <w:t>не</w:t>
            </w:r>
            <w:r w:rsidRPr="00421FA4">
              <w:t xml:space="preserve"> </w:t>
            </w:r>
            <w:r w:rsidR="0059719D" w:rsidRPr="00421FA4">
              <w:t xml:space="preserve"> подлежит</w:t>
            </w:r>
            <w:proofErr w:type="gramEnd"/>
            <w:r w:rsidR="0059719D" w:rsidRPr="00421FA4">
              <w:t xml:space="preserve"> установлению</w:t>
            </w:r>
          </w:p>
        </w:tc>
      </w:tr>
    </w:tbl>
    <w:p w14:paraId="0E2F51B2" w14:textId="77777777" w:rsidR="00772C82" w:rsidRDefault="00772C82" w:rsidP="00772C82">
      <w:pPr>
        <w:jc w:val="both"/>
        <w:rPr>
          <w:rFonts w:eastAsia="Calibri"/>
        </w:rPr>
      </w:pPr>
    </w:p>
    <w:p w14:paraId="642C718C" w14:textId="77777777" w:rsidR="00772C82" w:rsidRPr="00CD75AB" w:rsidRDefault="00772C82" w:rsidP="00772C82">
      <w:pPr>
        <w:framePr w:hSpace="180" w:wrap="around" w:vAnchor="text" w:hAnchor="text" w:x="-117" w:y="1"/>
        <w:ind w:firstLine="709"/>
        <w:suppressOverlap/>
        <w:jc w:val="both"/>
      </w:pPr>
      <w:r w:rsidRPr="00CD75AB">
        <w:t>*</w:t>
      </w:r>
    </w:p>
    <w:p w14:paraId="3A6F8ACB" w14:textId="77777777" w:rsidR="00772C82" w:rsidRDefault="00772C82" w:rsidP="00136A35">
      <w:pPr>
        <w:ind w:firstLine="709"/>
        <w:jc w:val="both"/>
        <w:rPr>
          <w:rFonts w:eastAsia="Calibri"/>
        </w:rPr>
      </w:pPr>
    </w:p>
    <w:tbl>
      <w:tblPr>
        <w:tblW w:w="1509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418"/>
        <w:gridCol w:w="2295"/>
        <w:gridCol w:w="10676"/>
      </w:tblGrid>
      <w:tr w:rsidR="00772C82" w:rsidRPr="00421FA4" w14:paraId="2BFC6D76" w14:textId="77777777" w:rsidTr="005B5EC6">
        <w:trPr>
          <w:trHeight w:val="1231"/>
        </w:trPr>
        <w:tc>
          <w:tcPr>
            <w:tcW w:w="709" w:type="dxa"/>
            <w:tcBorders>
              <w:top w:val="single" w:sz="4" w:space="0" w:color="auto"/>
              <w:left w:val="single" w:sz="4" w:space="0" w:color="auto"/>
              <w:bottom w:val="single" w:sz="4" w:space="0" w:color="auto"/>
              <w:right w:val="single" w:sz="4" w:space="0" w:color="auto"/>
            </w:tcBorders>
            <w:vAlign w:val="center"/>
            <w:hideMark/>
          </w:tcPr>
          <w:p w14:paraId="189FFC94" w14:textId="1B576FB5" w:rsidR="00772C82" w:rsidRPr="00421FA4" w:rsidRDefault="00772C82" w:rsidP="00772C82">
            <w:pPr>
              <w:ind w:left="-110" w:right="-106" w:firstLine="709"/>
              <w:rPr>
                <w:rFonts w:eastAsia="Calibri"/>
                <w:sz w:val="20"/>
              </w:rPr>
            </w:pPr>
            <w:r w:rsidRPr="00421FA4">
              <w:rPr>
                <w:rFonts w:eastAsia="Calibri"/>
              </w:rPr>
              <w:t xml:space="preserve">N </w:t>
            </w:r>
            <w:r w:rsidR="005B5EC6">
              <w:rPr>
                <w:rFonts w:eastAsia="Calibri"/>
              </w:rPr>
              <w:t xml:space="preserve">№ </w:t>
            </w:r>
            <w:r w:rsidRPr="00421FA4">
              <w:rPr>
                <w:rFonts w:eastAsia="Calibri"/>
              </w:rPr>
              <w:t>п/п</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CA97ED9" w14:textId="77777777" w:rsidR="00772C82" w:rsidRPr="00421FA4" w:rsidRDefault="00772C82" w:rsidP="00772C82">
            <w:pPr>
              <w:rPr>
                <w:rFonts w:eastAsia="Calibri"/>
                <w:szCs w:val="20"/>
              </w:rPr>
            </w:pPr>
            <w:r w:rsidRPr="00421FA4">
              <w:rPr>
                <w:rFonts w:eastAsia="Calibri"/>
              </w:rPr>
              <w:t xml:space="preserve">Код (числовое </w:t>
            </w:r>
            <w:proofErr w:type="spellStart"/>
            <w:r w:rsidRPr="00421FA4">
              <w:rPr>
                <w:rFonts w:eastAsia="Calibri"/>
              </w:rPr>
              <w:t>обозначе</w:t>
            </w:r>
            <w:r>
              <w:rPr>
                <w:rFonts w:eastAsia="Calibri"/>
              </w:rPr>
              <w:t>-</w:t>
            </w:r>
            <w:r w:rsidRPr="00421FA4">
              <w:rPr>
                <w:rFonts w:eastAsia="Calibri"/>
              </w:rPr>
              <w:t>ние</w:t>
            </w:r>
            <w:proofErr w:type="spellEnd"/>
            <w:r w:rsidRPr="00421FA4">
              <w:rPr>
                <w:rFonts w:eastAsia="Calibri"/>
              </w:rPr>
              <w:t xml:space="preserve"> ВРИ)</w:t>
            </w:r>
          </w:p>
        </w:tc>
        <w:tc>
          <w:tcPr>
            <w:tcW w:w="2295" w:type="dxa"/>
            <w:tcBorders>
              <w:top w:val="single" w:sz="4" w:space="0" w:color="auto"/>
              <w:left w:val="single" w:sz="4" w:space="0" w:color="auto"/>
              <w:bottom w:val="single" w:sz="4" w:space="0" w:color="auto"/>
              <w:right w:val="single" w:sz="4" w:space="0" w:color="auto"/>
            </w:tcBorders>
            <w:vAlign w:val="center"/>
            <w:hideMark/>
          </w:tcPr>
          <w:p w14:paraId="1D7436CE" w14:textId="77777777" w:rsidR="00772C82" w:rsidRPr="00421FA4" w:rsidRDefault="00772C82" w:rsidP="00772C82">
            <w:pPr>
              <w:rPr>
                <w:rFonts w:eastAsia="Calibri"/>
              </w:rPr>
            </w:pPr>
            <w:r w:rsidRPr="00421FA4">
              <w:rPr>
                <w:rFonts w:eastAsia="Calibri"/>
              </w:rPr>
              <w:t>Наименование ВРИ</w:t>
            </w:r>
          </w:p>
        </w:tc>
        <w:tc>
          <w:tcPr>
            <w:tcW w:w="10676" w:type="dxa"/>
            <w:tcBorders>
              <w:top w:val="single" w:sz="4" w:space="0" w:color="auto"/>
              <w:left w:val="single" w:sz="4" w:space="0" w:color="auto"/>
              <w:bottom w:val="single" w:sz="4" w:space="0" w:color="auto"/>
              <w:right w:val="single" w:sz="4" w:space="0" w:color="auto"/>
            </w:tcBorders>
            <w:vAlign w:val="center"/>
            <w:hideMark/>
          </w:tcPr>
          <w:p w14:paraId="0E674CDD" w14:textId="77777777" w:rsidR="00772C82" w:rsidRPr="00421FA4" w:rsidRDefault="00772C82" w:rsidP="00854C4F">
            <w:pPr>
              <w:ind w:firstLine="709"/>
              <w:jc w:val="center"/>
              <w:rPr>
                <w:rFonts w:eastAsia="Calibri"/>
                <w:szCs w:val="20"/>
              </w:rPr>
            </w:pPr>
            <w:r w:rsidRPr="00421FA4">
              <w:rPr>
                <w:rFonts w:eastAsia="Calibri"/>
              </w:rPr>
              <w:t>Описание ВРИ</w:t>
            </w:r>
          </w:p>
        </w:tc>
      </w:tr>
      <w:tr w:rsidR="00772C82" w:rsidRPr="00421FA4" w14:paraId="7299BAFA" w14:textId="77777777" w:rsidTr="00772C82">
        <w:trPr>
          <w:trHeight w:val="1212"/>
        </w:trPr>
        <w:tc>
          <w:tcPr>
            <w:tcW w:w="709" w:type="dxa"/>
            <w:tcBorders>
              <w:top w:val="single" w:sz="4" w:space="0" w:color="auto"/>
              <w:left w:val="single" w:sz="4" w:space="0" w:color="auto"/>
              <w:bottom w:val="single" w:sz="4" w:space="0" w:color="auto"/>
              <w:right w:val="single" w:sz="4" w:space="0" w:color="auto"/>
            </w:tcBorders>
            <w:hideMark/>
          </w:tcPr>
          <w:p w14:paraId="0E002408" w14:textId="4EB90D76" w:rsidR="00772C82" w:rsidRPr="00421FA4" w:rsidRDefault="00B75970" w:rsidP="00772C82">
            <w:pPr>
              <w:ind w:firstLine="709"/>
              <w:rPr>
                <w:rFonts w:eastAsia="Calibri"/>
              </w:rPr>
            </w:pPr>
            <w:r>
              <w:rPr>
                <w:rFonts w:eastAsia="Calibri"/>
              </w:rPr>
              <w:t>1</w:t>
            </w:r>
            <w:r w:rsidR="00772C82" w:rsidRPr="00421FA4">
              <w:rPr>
                <w:rFonts w:eastAsia="Calibri"/>
              </w:rPr>
              <w:t>1</w:t>
            </w:r>
          </w:p>
        </w:tc>
        <w:tc>
          <w:tcPr>
            <w:tcW w:w="1418" w:type="dxa"/>
            <w:tcBorders>
              <w:top w:val="single" w:sz="4" w:space="0" w:color="auto"/>
              <w:left w:val="single" w:sz="4" w:space="0" w:color="auto"/>
              <w:bottom w:val="single" w:sz="4" w:space="0" w:color="auto"/>
              <w:right w:val="single" w:sz="4" w:space="0" w:color="auto"/>
            </w:tcBorders>
            <w:hideMark/>
          </w:tcPr>
          <w:p w14:paraId="36730A6B" w14:textId="33A8091C" w:rsidR="00772C82" w:rsidRPr="00421FA4" w:rsidRDefault="00854C4F" w:rsidP="00854C4F">
            <w:pPr>
              <w:autoSpaceDE w:val="0"/>
              <w:autoSpaceDN w:val="0"/>
              <w:adjustRightInd w:val="0"/>
              <w:rPr>
                <w:rFonts w:eastAsia="Calibri"/>
              </w:rPr>
            </w:pPr>
            <w:r>
              <w:rPr>
                <w:rFonts w:eastAsia="Calibri"/>
              </w:rPr>
              <w:t xml:space="preserve">    </w:t>
            </w:r>
            <w:r w:rsidR="00772C82" w:rsidRPr="00421FA4">
              <w:rPr>
                <w:rFonts w:eastAsia="Calibri"/>
              </w:rPr>
              <w:t>2.7.1</w:t>
            </w:r>
          </w:p>
        </w:tc>
        <w:tc>
          <w:tcPr>
            <w:tcW w:w="2295" w:type="dxa"/>
            <w:tcBorders>
              <w:top w:val="single" w:sz="4" w:space="0" w:color="auto"/>
              <w:left w:val="single" w:sz="4" w:space="0" w:color="auto"/>
              <w:bottom w:val="single" w:sz="4" w:space="0" w:color="auto"/>
              <w:right w:val="single" w:sz="4" w:space="0" w:color="auto"/>
            </w:tcBorders>
            <w:hideMark/>
          </w:tcPr>
          <w:p w14:paraId="76637798" w14:textId="77777777" w:rsidR="00772C82" w:rsidRPr="00421FA4" w:rsidRDefault="00772C82" w:rsidP="00B75970">
            <w:pPr>
              <w:autoSpaceDE w:val="0"/>
              <w:autoSpaceDN w:val="0"/>
              <w:adjustRightInd w:val="0"/>
              <w:jc w:val="center"/>
              <w:rPr>
                <w:rFonts w:eastAsia="Calibri"/>
              </w:rPr>
            </w:pPr>
            <w:r>
              <w:rPr>
                <w:rFonts w:eastAsia="Calibri"/>
              </w:rPr>
              <w:t>х</w:t>
            </w:r>
            <w:r w:rsidRPr="00421FA4">
              <w:rPr>
                <w:rFonts w:eastAsia="Calibri"/>
              </w:rPr>
              <w:t>ра</w:t>
            </w:r>
            <w:r>
              <w:rPr>
                <w:rFonts w:eastAsia="Calibri"/>
              </w:rPr>
              <w:t>не</w:t>
            </w:r>
            <w:r w:rsidRPr="00421FA4">
              <w:rPr>
                <w:rFonts w:eastAsia="Calibri"/>
              </w:rPr>
              <w:t>ние автотранспорта</w:t>
            </w:r>
          </w:p>
        </w:tc>
        <w:tc>
          <w:tcPr>
            <w:tcW w:w="10676" w:type="dxa"/>
            <w:tcBorders>
              <w:top w:val="single" w:sz="4" w:space="0" w:color="auto"/>
              <w:left w:val="single" w:sz="4" w:space="0" w:color="auto"/>
              <w:bottom w:val="single" w:sz="4" w:space="0" w:color="auto"/>
              <w:right w:val="single" w:sz="4" w:space="0" w:color="auto"/>
            </w:tcBorders>
            <w:hideMark/>
          </w:tcPr>
          <w:p w14:paraId="60F0026B" w14:textId="77777777" w:rsidR="00772C82" w:rsidRPr="00421FA4" w:rsidRDefault="00772C82" w:rsidP="00772C82">
            <w:pPr>
              <w:rPr>
                <w:rFonts w:eastAsia="Calibri"/>
              </w:rPr>
            </w:pPr>
            <w:r>
              <w:rPr>
                <w:rFonts w:eastAsia="Calibri"/>
              </w:rPr>
              <w:t>р</w:t>
            </w:r>
            <w:r w:rsidRPr="00421FA4">
              <w:rPr>
                <w:rFonts w:eastAsia="Calibri"/>
              </w:rPr>
              <w:t>азмещение отдельно стоящих и пристроенных гаражей, в том числе подземных, предназначенных для хра</w:t>
            </w:r>
            <w:r>
              <w:rPr>
                <w:rFonts w:eastAsia="Calibri"/>
              </w:rPr>
              <w:t>не</w:t>
            </w:r>
            <w:r w:rsidRPr="00421FA4">
              <w:rPr>
                <w:rFonts w:eastAsia="Calibri"/>
              </w:rPr>
              <w:t>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кодами 2.7.2, 4.9</w:t>
            </w:r>
          </w:p>
        </w:tc>
      </w:tr>
      <w:tr w:rsidR="00772C82" w:rsidRPr="00421FA4" w14:paraId="4655E82E" w14:textId="77777777" w:rsidTr="00772C82">
        <w:trPr>
          <w:trHeight w:val="740"/>
        </w:trPr>
        <w:tc>
          <w:tcPr>
            <w:tcW w:w="709" w:type="dxa"/>
            <w:tcBorders>
              <w:top w:val="single" w:sz="4" w:space="0" w:color="auto"/>
              <w:left w:val="single" w:sz="4" w:space="0" w:color="auto"/>
              <w:bottom w:val="single" w:sz="4" w:space="0" w:color="auto"/>
              <w:right w:val="single" w:sz="4" w:space="0" w:color="auto"/>
            </w:tcBorders>
            <w:hideMark/>
          </w:tcPr>
          <w:p w14:paraId="0EA70F8B" w14:textId="2C463F16" w:rsidR="00772C82" w:rsidRPr="00421FA4" w:rsidRDefault="00B75970" w:rsidP="00772C82">
            <w:pPr>
              <w:ind w:firstLine="709"/>
              <w:rPr>
                <w:rFonts w:eastAsia="Calibri"/>
              </w:rPr>
            </w:pPr>
            <w:r>
              <w:rPr>
                <w:rFonts w:eastAsia="Calibri"/>
              </w:rPr>
              <w:t>2</w:t>
            </w:r>
            <w:r w:rsidR="00772C82" w:rsidRPr="00421FA4">
              <w:rPr>
                <w:rFonts w:eastAsia="Calibri"/>
              </w:rPr>
              <w:t>2</w:t>
            </w:r>
          </w:p>
        </w:tc>
        <w:tc>
          <w:tcPr>
            <w:tcW w:w="1418" w:type="dxa"/>
            <w:tcBorders>
              <w:top w:val="single" w:sz="4" w:space="0" w:color="auto"/>
              <w:left w:val="single" w:sz="4" w:space="0" w:color="auto"/>
              <w:bottom w:val="single" w:sz="4" w:space="0" w:color="auto"/>
              <w:right w:val="single" w:sz="4" w:space="0" w:color="auto"/>
            </w:tcBorders>
            <w:hideMark/>
          </w:tcPr>
          <w:p w14:paraId="3A0C11C0" w14:textId="4A032D41" w:rsidR="00772C82" w:rsidRPr="00421FA4" w:rsidRDefault="00854C4F" w:rsidP="00854C4F">
            <w:pPr>
              <w:autoSpaceDE w:val="0"/>
              <w:autoSpaceDN w:val="0"/>
              <w:adjustRightInd w:val="0"/>
              <w:rPr>
                <w:rFonts w:eastAsia="Calibri"/>
              </w:rPr>
            </w:pPr>
            <w:r>
              <w:rPr>
                <w:rFonts w:eastAsia="Calibri"/>
              </w:rPr>
              <w:t xml:space="preserve">     </w:t>
            </w:r>
            <w:r w:rsidR="00772C82" w:rsidRPr="00421FA4">
              <w:rPr>
                <w:rFonts w:eastAsia="Calibri"/>
              </w:rPr>
              <w:t>3.2.3</w:t>
            </w:r>
          </w:p>
        </w:tc>
        <w:tc>
          <w:tcPr>
            <w:tcW w:w="2295" w:type="dxa"/>
            <w:tcBorders>
              <w:top w:val="single" w:sz="4" w:space="0" w:color="auto"/>
              <w:left w:val="single" w:sz="4" w:space="0" w:color="auto"/>
              <w:bottom w:val="single" w:sz="4" w:space="0" w:color="auto"/>
              <w:right w:val="single" w:sz="4" w:space="0" w:color="auto"/>
            </w:tcBorders>
            <w:hideMark/>
          </w:tcPr>
          <w:p w14:paraId="7C11CCCF" w14:textId="77777777" w:rsidR="00772C82" w:rsidRPr="00421FA4" w:rsidRDefault="00772C82" w:rsidP="00B75970">
            <w:pPr>
              <w:autoSpaceDE w:val="0"/>
              <w:autoSpaceDN w:val="0"/>
              <w:adjustRightInd w:val="0"/>
              <w:jc w:val="center"/>
              <w:rPr>
                <w:rFonts w:eastAsia="Calibri"/>
              </w:rPr>
            </w:pPr>
            <w:r>
              <w:rPr>
                <w:rFonts w:eastAsia="Calibri"/>
              </w:rPr>
              <w:t>о</w:t>
            </w:r>
            <w:r w:rsidRPr="00421FA4">
              <w:rPr>
                <w:rFonts w:eastAsia="Calibri"/>
              </w:rPr>
              <w:t>казание услуг связи</w:t>
            </w:r>
          </w:p>
        </w:tc>
        <w:tc>
          <w:tcPr>
            <w:tcW w:w="10676" w:type="dxa"/>
            <w:tcBorders>
              <w:top w:val="single" w:sz="4" w:space="0" w:color="auto"/>
              <w:left w:val="single" w:sz="4" w:space="0" w:color="auto"/>
              <w:bottom w:val="single" w:sz="4" w:space="0" w:color="auto"/>
              <w:right w:val="single" w:sz="4" w:space="0" w:color="auto"/>
            </w:tcBorders>
            <w:hideMark/>
          </w:tcPr>
          <w:p w14:paraId="51EB2E23" w14:textId="5E9F5CB1" w:rsidR="00772C82" w:rsidRPr="00421FA4" w:rsidRDefault="00854C4F" w:rsidP="00772C82">
            <w:pPr>
              <w:rPr>
                <w:rFonts w:eastAsia="Calibri"/>
              </w:rPr>
            </w:pPr>
            <w:r>
              <w:rPr>
                <w:rFonts w:eastAsia="Calibri"/>
              </w:rPr>
              <w:t>р</w:t>
            </w:r>
            <w:r w:rsidR="00772C82" w:rsidRPr="00421FA4">
              <w:rPr>
                <w:rFonts w:eastAsia="Calibri"/>
              </w:rPr>
              <w:t>азмещение зданий, предназначенных для размещения пунктов оказания услуг почтовой, телеграфной, междугород</w:t>
            </w:r>
            <w:r w:rsidR="00772C82">
              <w:rPr>
                <w:rFonts w:eastAsia="Calibri"/>
              </w:rPr>
              <w:t>не</w:t>
            </w:r>
            <w:r w:rsidR="00772C82" w:rsidRPr="00421FA4">
              <w:rPr>
                <w:rFonts w:eastAsia="Calibri"/>
              </w:rPr>
              <w:t>й и международной телефонной связи</w:t>
            </w:r>
          </w:p>
        </w:tc>
      </w:tr>
      <w:tr w:rsidR="00772C82" w:rsidRPr="00421FA4" w14:paraId="299DD878" w14:textId="77777777" w:rsidTr="00772C82">
        <w:trPr>
          <w:trHeight w:val="1482"/>
        </w:trPr>
        <w:tc>
          <w:tcPr>
            <w:tcW w:w="709" w:type="dxa"/>
            <w:tcBorders>
              <w:top w:val="single" w:sz="4" w:space="0" w:color="auto"/>
              <w:left w:val="single" w:sz="4" w:space="0" w:color="auto"/>
              <w:bottom w:val="single" w:sz="4" w:space="0" w:color="auto"/>
              <w:right w:val="single" w:sz="4" w:space="0" w:color="auto"/>
            </w:tcBorders>
            <w:hideMark/>
          </w:tcPr>
          <w:p w14:paraId="68B90307" w14:textId="1DEEF2F4" w:rsidR="00772C82" w:rsidRPr="00421FA4" w:rsidRDefault="00B75970" w:rsidP="00772C82">
            <w:pPr>
              <w:ind w:firstLine="709"/>
              <w:rPr>
                <w:rFonts w:eastAsia="Calibri"/>
              </w:rPr>
            </w:pPr>
            <w:r>
              <w:rPr>
                <w:rFonts w:eastAsia="Calibri"/>
              </w:rPr>
              <w:t>3</w:t>
            </w:r>
            <w:r w:rsidR="00772C82" w:rsidRPr="00421FA4">
              <w:rPr>
                <w:rFonts w:eastAsia="Calibri"/>
              </w:rPr>
              <w:t>3</w:t>
            </w:r>
          </w:p>
        </w:tc>
        <w:tc>
          <w:tcPr>
            <w:tcW w:w="1418" w:type="dxa"/>
            <w:tcBorders>
              <w:top w:val="single" w:sz="4" w:space="0" w:color="auto"/>
              <w:left w:val="single" w:sz="4" w:space="0" w:color="auto"/>
              <w:bottom w:val="single" w:sz="4" w:space="0" w:color="auto"/>
              <w:right w:val="single" w:sz="4" w:space="0" w:color="auto"/>
            </w:tcBorders>
            <w:hideMark/>
          </w:tcPr>
          <w:p w14:paraId="1CB606FA" w14:textId="12CE6917" w:rsidR="00772C82" w:rsidRPr="00421FA4" w:rsidRDefault="00854C4F" w:rsidP="00854C4F">
            <w:pPr>
              <w:autoSpaceDE w:val="0"/>
              <w:autoSpaceDN w:val="0"/>
              <w:adjustRightInd w:val="0"/>
              <w:rPr>
                <w:rFonts w:eastAsia="Calibri"/>
              </w:rPr>
            </w:pPr>
            <w:r>
              <w:rPr>
                <w:rFonts w:eastAsia="Calibri"/>
              </w:rPr>
              <w:t xml:space="preserve">      </w:t>
            </w:r>
            <w:r w:rsidR="00772C82" w:rsidRPr="00421FA4">
              <w:rPr>
                <w:rFonts w:eastAsia="Calibri"/>
              </w:rPr>
              <w:t>4.9</w:t>
            </w:r>
          </w:p>
        </w:tc>
        <w:tc>
          <w:tcPr>
            <w:tcW w:w="2295" w:type="dxa"/>
            <w:tcBorders>
              <w:top w:val="single" w:sz="4" w:space="0" w:color="auto"/>
              <w:left w:val="single" w:sz="4" w:space="0" w:color="auto"/>
              <w:bottom w:val="single" w:sz="4" w:space="0" w:color="auto"/>
              <w:right w:val="single" w:sz="4" w:space="0" w:color="auto"/>
            </w:tcBorders>
            <w:hideMark/>
          </w:tcPr>
          <w:p w14:paraId="0E3659B9" w14:textId="77777777" w:rsidR="00772C82" w:rsidRPr="00421FA4" w:rsidRDefault="00772C82" w:rsidP="00B75970">
            <w:pPr>
              <w:autoSpaceDE w:val="0"/>
              <w:autoSpaceDN w:val="0"/>
              <w:adjustRightInd w:val="0"/>
              <w:jc w:val="center"/>
              <w:rPr>
                <w:rFonts w:eastAsia="Calibri"/>
              </w:rPr>
            </w:pPr>
            <w:r>
              <w:rPr>
                <w:rFonts w:eastAsia="Calibri"/>
              </w:rPr>
              <w:t>с</w:t>
            </w:r>
            <w:r w:rsidRPr="00421FA4">
              <w:rPr>
                <w:rFonts w:eastAsia="Calibri"/>
              </w:rPr>
              <w:t>лужебные гаражи</w:t>
            </w:r>
          </w:p>
        </w:tc>
        <w:tc>
          <w:tcPr>
            <w:tcW w:w="10676" w:type="dxa"/>
            <w:tcBorders>
              <w:top w:val="single" w:sz="4" w:space="0" w:color="auto"/>
              <w:left w:val="single" w:sz="4" w:space="0" w:color="auto"/>
              <w:bottom w:val="single" w:sz="4" w:space="0" w:color="auto"/>
              <w:right w:val="single" w:sz="4" w:space="0" w:color="auto"/>
            </w:tcBorders>
            <w:hideMark/>
          </w:tcPr>
          <w:p w14:paraId="561CCAD3" w14:textId="692F35C7" w:rsidR="00772C82" w:rsidRPr="00421FA4" w:rsidRDefault="00854C4F" w:rsidP="00772C82">
            <w:pPr>
              <w:rPr>
                <w:rFonts w:eastAsia="Calibri"/>
              </w:rPr>
            </w:pPr>
            <w:r>
              <w:rPr>
                <w:rFonts w:eastAsia="Calibri"/>
              </w:rPr>
              <w:t>р</w:t>
            </w:r>
            <w:r w:rsidR="00772C82" w:rsidRPr="00421FA4">
              <w:rPr>
                <w:rFonts w:eastAsia="Calibri"/>
              </w:rPr>
              <w:t>азмещение постоянных или временных гаражей, стоянок для хра</w:t>
            </w:r>
            <w:r w:rsidR="00772C82">
              <w:rPr>
                <w:rFonts w:eastAsia="Calibri"/>
              </w:rPr>
              <w:t>не</w:t>
            </w:r>
            <w:r w:rsidR="00772C82" w:rsidRPr="00421FA4">
              <w:rPr>
                <w:rFonts w:eastAsia="Calibri"/>
              </w:rPr>
              <w:t>ния служебного автотранспорта, используемого в целях осуществления видов деятельности, предусмотренных видами разрешенного использования с кодами 3.0, 4.0,</w:t>
            </w:r>
            <w:r w:rsidR="00772C82" w:rsidRPr="00421FA4">
              <w:rPr>
                <w:rFonts w:eastAsia="Calibri"/>
              </w:rPr>
              <w:br/>
              <w:t>а также для стоянки и хра</w:t>
            </w:r>
            <w:r w:rsidR="00772C82">
              <w:rPr>
                <w:rFonts w:eastAsia="Calibri"/>
              </w:rPr>
              <w:t>не</w:t>
            </w:r>
            <w:r w:rsidR="00772C82" w:rsidRPr="00421FA4">
              <w:rPr>
                <w:rFonts w:eastAsia="Calibri"/>
              </w:rPr>
              <w:t>ния транспортных средств общего пользования, в том числе в депо</w:t>
            </w:r>
          </w:p>
        </w:tc>
      </w:tr>
      <w:tr w:rsidR="00772C82" w:rsidRPr="00421FA4" w14:paraId="2DCEB52E" w14:textId="77777777" w:rsidTr="00772C82">
        <w:trPr>
          <w:trHeight w:val="79"/>
        </w:trPr>
        <w:tc>
          <w:tcPr>
            <w:tcW w:w="709" w:type="dxa"/>
            <w:tcBorders>
              <w:top w:val="single" w:sz="4" w:space="0" w:color="auto"/>
              <w:left w:val="single" w:sz="4" w:space="0" w:color="auto"/>
              <w:bottom w:val="single" w:sz="4" w:space="0" w:color="auto"/>
              <w:right w:val="single" w:sz="4" w:space="0" w:color="auto"/>
            </w:tcBorders>
            <w:hideMark/>
          </w:tcPr>
          <w:p w14:paraId="278648F0" w14:textId="72EB4AD0" w:rsidR="00772C82" w:rsidRPr="00421FA4" w:rsidRDefault="00B75970" w:rsidP="00772C82">
            <w:pPr>
              <w:ind w:firstLine="709"/>
              <w:rPr>
                <w:rFonts w:eastAsia="Calibri"/>
              </w:rPr>
            </w:pPr>
            <w:r>
              <w:rPr>
                <w:rFonts w:eastAsia="Calibri"/>
              </w:rPr>
              <w:lastRenderedPageBreak/>
              <w:t>4</w:t>
            </w:r>
            <w:r w:rsidR="00772C82" w:rsidRPr="00421FA4">
              <w:rPr>
                <w:rFonts w:eastAsia="Calibri"/>
              </w:rPr>
              <w:t>4</w:t>
            </w:r>
          </w:p>
        </w:tc>
        <w:tc>
          <w:tcPr>
            <w:tcW w:w="1418" w:type="dxa"/>
            <w:tcBorders>
              <w:top w:val="single" w:sz="4" w:space="0" w:color="auto"/>
              <w:left w:val="single" w:sz="4" w:space="0" w:color="auto"/>
              <w:bottom w:val="single" w:sz="4" w:space="0" w:color="auto"/>
              <w:right w:val="single" w:sz="4" w:space="0" w:color="auto"/>
            </w:tcBorders>
            <w:hideMark/>
          </w:tcPr>
          <w:p w14:paraId="65A8F4C1" w14:textId="6E55E480" w:rsidR="00772C82" w:rsidRPr="00421FA4" w:rsidRDefault="00854C4F" w:rsidP="00854C4F">
            <w:pPr>
              <w:autoSpaceDE w:val="0"/>
              <w:autoSpaceDN w:val="0"/>
              <w:adjustRightInd w:val="0"/>
              <w:rPr>
                <w:rFonts w:eastAsia="Calibri"/>
              </w:rPr>
            </w:pPr>
            <w:r>
              <w:rPr>
                <w:rFonts w:eastAsia="Calibri"/>
              </w:rPr>
              <w:t xml:space="preserve">     </w:t>
            </w:r>
            <w:r w:rsidR="00772C82" w:rsidRPr="00421FA4">
              <w:rPr>
                <w:rFonts w:eastAsia="Calibri"/>
              </w:rPr>
              <w:t>7.2.3</w:t>
            </w:r>
          </w:p>
        </w:tc>
        <w:tc>
          <w:tcPr>
            <w:tcW w:w="2295" w:type="dxa"/>
            <w:tcBorders>
              <w:top w:val="single" w:sz="4" w:space="0" w:color="auto"/>
              <w:left w:val="single" w:sz="4" w:space="0" w:color="auto"/>
              <w:bottom w:val="single" w:sz="4" w:space="0" w:color="auto"/>
              <w:right w:val="single" w:sz="4" w:space="0" w:color="auto"/>
            </w:tcBorders>
            <w:hideMark/>
          </w:tcPr>
          <w:p w14:paraId="1DC27A97" w14:textId="45ACED60" w:rsidR="00772C82" w:rsidRPr="00421FA4" w:rsidRDefault="00854C4F" w:rsidP="00B75970">
            <w:pPr>
              <w:autoSpaceDE w:val="0"/>
              <w:autoSpaceDN w:val="0"/>
              <w:adjustRightInd w:val="0"/>
              <w:jc w:val="center"/>
              <w:rPr>
                <w:rFonts w:eastAsia="Calibri"/>
              </w:rPr>
            </w:pPr>
            <w:r>
              <w:rPr>
                <w:rFonts w:eastAsia="Calibri"/>
              </w:rPr>
              <w:t>с</w:t>
            </w:r>
            <w:r w:rsidR="00772C82" w:rsidRPr="00421FA4">
              <w:rPr>
                <w:rFonts w:eastAsia="Calibri"/>
              </w:rPr>
              <w:t>тоянки транспорта общего пользования</w:t>
            </w:r>
          </w:p>
        </w:tc>
        <w:tc>
          <w:tcPr>
            <w:tcW w:w="10676" w:type="dxa"/>
            <w:tcBorders>
              <w:top w:val="single" w:sz="4" w:space="0" w:color="auto"/>
              <w:left w:val="single" w:sz="4" w:space="0" w:color="auto"/>
              <w:bottom w:val="single" w:sz="4" w:space="0" w:color="auto"/>
              <w:right w:val="single" w:sz="4" w:space="0" w:color="auto"/>
            </w:tcBorders>
            <w:hideMark/>
          </w:tcPr>
          <w:p w14:paraId="48E5AA9A" w14:textId="4F9E85B9" w:rsidR="00772C82" w:rsidRPr="00421FA4" w:rsidRDefault="00854C4F" w:rsidP="00772C82">
            <w:pPr>
              <w:rPr>
                <w:rFonts w:eastAsia="Calibri"/>
              </w:rPr>
            </w:pPr>
            <w:r>
              <w:rPr>
                <w:rFonts w:eastAsia="Calibri"/>
              </w:rPr>
              <w:t>р</w:t>
            </w:r>
            <w:r w:rsidR="00772C82" w:rsidRPr="00421FA4">
              <w:rPr>
                <w:rFonts w:eastAsia="Calibri"/>
              </w:rPr>
              <w:t>азмещение стоянок транспортных средств, осуществляющих перевозки людей по установленному маршруту</w:t>
            </w:r>
          </w:p>
        </w:tc>
      </w:tr>
    </w:tbl>
    <w:p w14:paraId="0D3BC7BC" w14:textId="77777777" w:rsidR="00772C82" w:rsidRDefault="00772C82" w:rsidP="00136A35">
      <w:pPr>
        <w:ind w:firstLine="709"/>
        <w:jc w:val="both"/>
        <w:rPr>
          <w:rFonts w:eastAsia="Calibri"/>
        </w:rPr>
      </w:pPr>
    </w:p>
    <w:p w14:paraId="612C5227" w14:textId="7C589B8C" w:rsidR="005A3F9C" w:rsidRDefault="00772C82" w:rsidP="005A3F9C">
      <w:pPr>
        <w:ind w:firstLine="709"/>
        <w:jc w:val="both"/>
        <w:rPr>
          <w:rFonts w:eastAsia="Calibri"/>
          <w:sz w:val="28"/>
          <w:szCs w:val="28"/>
          <w:lang w:eastAsia="en-US"/>
        </w:rPr>
      </w:pPr>
      <w:r w:rsidRPr="00250E18">
        <w:rPr>
          <w:rFonts w:eastAsia="Calibri"/>
          <w:lang w:eastAsia="en-US"/>
        </w:rPr>
        <w:t>** Параметры принимать согласно статье 19 «Требования к архитектурно-градостроительному облику объекта капитального строительства».</w:t>
      </w:r>
    </w:p>
    <w:p w14:paraId="6D324D24" w14:textId="42200353" w:rsidR="00136A35" w:rsidRPr="005A3F9C" w:rsidRDefault="00136A35" w:rsidP="005A3F9C">
      <w:pPr>
        <w:ind w:firstLine="709"/>
        <w:jc w:val="both"/>
        <w:rPr>
          <w:rFonts w:eastAsia="Calibri"/>
        </w:rPr>
      </w:pPr>
      <w:r w:rsidRPr="00263472">
        <w:rPr>
          <w:rFonts w:eastAsia="Calibri"/>
          <w:sz w:val="28"/>
          <w:szCs w:val="28"/>
          <w:lang w:eastAsia="en-US"/>
        </w:rPr>
        <w:t>3. Минимальные отступы:</w:t>
      </w:r>
    </w:p>
    <w:p w14:paraId="3DC65CEF" w14:textId="77777777" w:rsidR="00136A35" w:rsidRPr="00263472" w:rsidRDefault="00136A35" w:rsidP="00136A35">
      <w:pPr>
        <w:ind w:firstLine="709"/>
        <w:jc w:val="both"/>
        <w:rPr>
          <w:rFonts w:eastAsia="Calibri"/>
          <w:sz w:val="28"/>
          <w:szCs w:val="28"/>
          <w:lang w:eastAsia="en-US"/>
        </w:rPr>
      </w:pPr>
      <w:r w:rsidRPr="00263472">
        <w:rPr>
          <w:rFonts w:eastAsia="Calibri"/>
          <w:sz w:val="28"/>
          <w:szCs w:val="28"/>
          <w:lang w:eastAsia="en-US"/>
        </w:rPr>
        <w:t>- минимальный отступ зданий, сооружений, строений от границы, отделяющей земельный участок от территории общего пользования (улицы), - 5 метров, проездов, переулков - 3 метра;</w:t>
      </w:r>
    </w:p>
    <w:p w14:paraId="7DE8043A" w14:textId="77777777" w:rsidR="00136A35" w:rsidRPr="00263472" w:rsidRDefault="00136A35" w:rsidP="00136A35">
      <w:pPr>
        <w:ind w:firstLine="709"/>
        <w:jc w:val="both"/>
        <w:rPr>
          <w:rFonts w:eastAsia="Calibri"/>
          <w:sz w:val="28"/>
          <w:szCs w:val="28"/>
          <w:lang w:eastAsia="en-US"/>
        </w:rPr>
      </w:pPr>
      <w:r w:rsidRPr="00263472">
        <w:rPr>
          <w:rFonts w:eastAsia="Calibri"/>
          <w:sz w:val="28"/>
          <w:szCs w:val="28"/>
          <w:lang w:eastAsia="en-US"/>
        </w:rPr>
        <w:t>- минимальный отступ зданий, сооружений, строений от границ смежных земельных участков - 3 метра (за исключением вспомогательных построек);</w:t>
      </w:r>
    </w:p>
    <w:p w14:paraId="48F7293E" w14:textId="77777777" w:rsidR="00136A35" w:rsidRPr="00263472" w:rsidRDefault="00136A35" w:rsidP="00136A35">
      <w:pPr>
        <w:ind w:firstLine="709"/>
        <w:jc w:val="both"/>
        <w:rPr>
          <w:rFonts w:eastAsia="Calibri"/>
          <w:sz w:val="28"/>
          <w:szCs w:val="28"/>
          <w:lang w:eastAsia="en-US"/>
        </w:rPr>
      </w:pPr>
      <w:r w:rsidRPr="00263472">
        <w:rPr>
          <w:rFonts w:eastAsia="Calibri"/>
          <w:sz w:val="28"/>
          <w:szCs w:val="28"/>
          <w:lang w:eastAsia="en-US"/>
        </w:rPr>
        <w:t>- минимальный отступ вспомогательных построек от границ смежных земельных участков - 1 метр.</w:t>
      </w:r>
    </w:p>
    <w:p w14:paraId="4CF6193F" w14:textId="1CC2BF6E" w:rsidR="00136A35" w:rsidRPr="00263472" w:rsidRDefault="00136A35" w:rsidP="00136A35">
      <w:pPr>
        <w:ind w:firstLine="709"/>
        <w:jc w:val="both"/>
        <w:rPr>
          <w:rFonts w:eastAsia="Calibri"/>
          <w:sz w:val="28"/>
          <w:szCs w:val="28"/>
          <w:lang w:eastAsia="en-US"/>
        </w:rPr>
      </w:pPr>
      <w:r w:rsidRPr="00263472">
        <w:rPr>
          <w:rFonts w:eastAsia="Calibri"/>
          <w:sz w:val="28"/>
          <w:szCs w:val="28"/>
          <w:lang w:eastAsia="en-US"/>
        </w:rPr>
        <w:t>3.1 Минимальный процент озеле</w:t>
      </w:r>
      <w:r w:rsidR="004410D6">
        <w:rPr>
          <w:rFonts w:eastAsia="Calibri"/>
          <w:sz w:val="28"/>
          <w:szCs w:val="28"/>
          <w:lang w:eastAsia="en-US"/>
        </w:rPr>
        <w:t>не</w:t>
      </w:r>
      <w:r w:rsidRPr="00263472">
        <w:rPr>
          <w:rFonts w:eastAsia="Calibri"/>
          <w:sz w:val="28"/>
          <w:szCs w:val="28"/>
          <w:lang w:eastAsia="en-US"/>
        </w:rPr>
        <w:t>ния принимается в зависимости от площади земельного участка:</w:t>
      </w:r>
    </w:p>
    <w:p w14:paraId="18336B0B" w14:textId="12EA8A33" w:rsidR="00136A35" w:rsidRPr="00263472" w:rsidRDefault="00136A35" w:rsidP="00136A35">
      <w:pPr>
        <w:ind w:firstLine="709"/>
        <w:jc w:val="both"/>
        <w:rPr>
          <w:rFonts w:eastAsia="Calibri"/>
          <w:sz w:val="28"/>
          <w:szCs w:val="28"/>
          <w:lang w:eastAsia="en-US"/>
        </w:rPr>
      </w:pPr>
      <w:r w:rsidRPr="00263472">
        <w:rPr>
          <w:rFonts w:eastAsia="Calibri"/>
          <w:sz w:val="28"/>
          <w:szCs w:val="28"/>
          <w:lang w:eastAsia="en-US"/>
        </w:rPr>
        <w:t xml:space="preserve">- до 1500 </w:t>
      </w:r>
      <w:r w:rsidR="00D6390B" w:rsidRPr="00830256">
        <w:rPr>
          <w:sz w:val="28"/>
          <w:szCs w:val="28"/>
        </w:rPr>
        <w:t>м</w:t>
      </w:r>
      <w:r w:rsidR="00D6390B" w:rsidRPr="00830256">
        <w:rPr>
          <w:sz w:val="28"/>
          <w:szCs w:val="28"/>
          <w:vertAlign w:val="superscript"/>
        </w:rPr>
        <w:t>2</w:t>
      </w:r>
      <w:r w:rsidRPr="00263472">
        <w:rPr>
          <w:rFonts w:eastAsia="Calibri"/>
          <w:sz w:val="28"/>
          <w:szCs w:val="28"/>
          <w:lang w:eastAsia="en-US"/>
        </w:rPr>
        <w:t xml:space="preserve"> – 10 %;</w:t>
      </w:r>
    </w:p>
    <w:p w14:paraId="079E40B8" w14:textId="51EAEAE4" w:rsidR="00136A35" w:rsidRPr="00263472" w:rsidRDefault="00136A35" w:rsidP="00136A35">
      <w:pPr>
        <w:ind w:firstLine="709"/>
        <w:jc w:val="both"/>
        <w:rPr>
          <w:rFonts w:eastAsia="Calibri"/>
          <w:sz w:val="28"/>
          <w:szCs w:val="28"/>
          <w:lang w:eastAsia="en-US"/>
        </w:rPr>
      </w:pPr>
      <w:r w:rsidRPr="00263472">
        <w:rPr>
          <w:rFonts w:eastAsia="Calibri"/>
          <w:sz w:val="28"/>
          <w:szCs w:val="28"/>
          <w:lang w:eastAsia="en-US"/>
        </w:rPr>
        <w:t xml:space="preserve">- от 1500 </w:t>
      </w:r>
      <w:r w:rsidR="00D6390B" w:rsidRPr="00830256">
        <w:rPr>
          <w:sz w:val="28"/>
          <w:szCs w:val="28"/>
        </w:rPr>
        <w:t>м</w:t>
      </w:r>
      <w:r w:rsidR="00D6390B" w:rsidRPr="00830256">
        <w:rPr>
          <w:sz w:val="28"/>
          <w:szCs w:val="28"/>
          <w:vertAlign w:val="superscript"/>
        </w:rPr>
        <w:t>2</w:t>
      </w:r>
      <w:r w:rsidRPr="00263472">
        <w:rPr>
          <w:rFonts w:eastAsia="Calibri"/>
          <w:sz w:val="28"/>
          <w:szCs w:val="28"/>
          <w:lang w:eastAsia="en-US"/>
        </w:rPr>
        <w:t xml:space="preserve"> до 3000 </w:t>
      </w:r>
      <w:r w:rsidR="00D6390B" w:rsidRPr="00830256">
        <w:rPr>
          <w:sz w:val="28"/>
          <w:szCs w:val="28"/>
        </w:rPr>
        <w:t>м</w:t>
      </w:r>
      <w:r w:rsidR="00D6390B" w:rsidRPr="00830256">
        <w:rPr>
          <w:sz w:val="28"/>
          <w:szCs w:val="28"/>
          <w:vertAlign w:val="superscript"/>
        </w:rPr>
        <w:t>2</w:t>
      </w:r>
      <w:r w:rsidRPr="00263472">
        <w:rPr>
          <w:rFonts w:eastAsia="Calibri"/>
          <w:sz w:val="28"/>
          <w:szCs w:val="28"/>
          <w:lang w:eastAsia="en-US"/>
        </w:rPr>
        <w:t>– 20 %;</w:t>
      </w:r>
    </w:p>
    <w:p w14:paraId="5D257D67" w14:textId="4D93BB06" w:rsidR="00136A35" w:rsidRPr="00263472" w:rsidRDefault="00136A35" w:rsidP="00136A35">
      <w:pPr>
        <w:ind w:firstLine="709"/>
        <w:jc w:val="both"/>
        <w:rPr>
          <w:rFonts w:eastAsia="Calibri"/>
          <w:sz w:val="28"/>
          <w:szCs w:val="28"/>
          <w:lang w:eastAsia="en-US"/>
        </w:rPr>
      </w:pPr>
      <w:r w:rsidRPr="00263472">
        <w:rPr>
          <w:rFonts w:eastAsia="Calibri"/>
          <w:sz w:val="28"/>
          <w:szCs w:val="28"/>
          <w:lang w:eastAsia="en-US"/>
        </w:rPr>
        <w:t xml:space="preserve">- свыше 3000 </w:t>
      </w:r>
      <w:r w:rsidR="00D6390B" w:rsidRPr="00830256">
        <w:rPr>
          <w:sz w:val="28"/>
          <w:szCs w:val="28"/>
        </w:rPr>
        <w:t>м</w:t>
      </w:r>
      <w:r w:rsidR="00D6390B" w:rsidRPr="00830256">
        <w:rPr>
          <w:sz w:val="28"/>
          <w:szCs w:val="28"/>
          <w:vertAlign w:val="superscript"/>
        </w:rPr>
        <w:t>2</w:t>
      </w:r>
      <w:r w:rsidRPr="00263472">
        <w:rPr>
          <w:rFonts w:eastAsia="Calibri"/>
          <w:sz w:val="28"/>
          <w:szCs w:val="28"/>
          <w:lang w:eastAsia="en-US"/>
        </w:rPr>
        <w:t>– 30%.</w:t>
      </w:r>
    </w:p>
    <w:p w14:paraId="0248B8DB" w14:textId="77777777" w:rsidR="00136A35" w:rsidRPr="00263472" w:rsidRDefault="00136A35" w:rsidP="00136A35">
      <w:pPr>
        <w:ind w:firstLine="709"/>
        <w:jc w:val="both"/>
        <w:rPr>
          <w:rFonts w:eastAsia="Calibri"/>
          <w:sz w:val="28"/>
          <w:szCs w:val="28"/>
          <w:lang w:eastAsia="en-US"/>
        </w:rPr>
      </w:pPr>
      <w:r w:rsidRPr="00263472">
        <w:rPr>
          <w:rFonts w:eastAsia="Calibri"/>
          <w:sz w:val="28"/>
          <w:szCs w:val="28"/>
          <w:lang w:eastAsia="en-US"/>
        </w:rPr>
        <w:t>4. Для вида разрешенного использования земельных участков с кодом 4.7 «Гостиничное обслуживание» строительство апарт-отелей и комплексов апартаментов запрещено.</w:t>
      </w:r>
    </w:p>
    <w:p w14:paraId="3AE85445" w14:textId="2A261BA0" w:rsidR="00136A35" w:rsidRPr="00263472" w:rsidRDefault="00136A35" w:rsidP="00136A35">
      <w:pPr>
        <w:ind w:firstLine="709"/>
        <w:jc w:val="both"/>
        <w:rPr>
          <w:rFonts w:eastAsia="Calibri"/>
          <w:sz w:val="28"/>
          <w:szCs w:val="28"/>
          <w:lang w:eastAsia="en-US"/>
        </w:rPr>
      </w:pPr>
      <w:r w:rsidRPr="00263472">
        <w:rPr>
          <w:rFonts w:eastAsia="Calibri"/>
          <w:sz w:val="28"/>
          <w:szCs w:val="28"/>
          <w:lang w:eastAsia="en-US"/>
        </w:rPr>
        <w:t xml:space="preserve">5. Процент застройки подземной части </w:t>
      </w:r>
      <w:r w:rsidR="004410D6">
        <w:rPr>
          <w:rFonts w:eastAsia="Calibri"/>
          <w:sz w:val="28"/>
          <w:szCs w:val="28"/>
          <w:lang w:eastAsia="en-US"/>
        </w:rPr>
        <w:t>не</w:t>
      </w:r>
      <w:r w:rsidRPr="00263472">
        <w:rPr>
          <w:rFonts w:eastAsia="Calibri"/>
          <w:sz w:val="28"/>
          <w:szCs w:val="28"/>
          <w:lang w:eastAsia="en-US"/>
        </w:rPr>
        <w:t xml:space="preserve"> регламентируется. При этом минимальный отступ подземной части здания общественно-делового назначения от границ смежных земельных участков и от границы, отделяющей земельный участок от территории общего пользования, – 1 метр.</w:t>
      </w:r>
    </w:p>
    <w:p w14:paraId="7DF5A312" w14:textId="77777777" w:rsidR="00136A35" w:rsidRPr="00263472" w:rsidRDefault="00136A35" w:rsidP="00136A35">
      <w:pPr>
        <w:ind w:firstLine="709"/>
        <w:jc w:val="both"/>
        <w:rPr>
          <w:rFonts w:eastAsia="Calibri"/>
          <w:sz w:val="28"/>
          <w:szCs w:val="28"/>
          <w:lang w:eastAsia="en-US"/>
        </w:rPr>
      </w:pPr>
      <w:r w:rsidRPr="00263472">
        <w:rPr>
          <w:rFonts w:eastAsia="Calibri"/>
          <w:sz w:val="28"/>
          <w:szCs w:val="28"/>
          <w:lang w:eastAsia="en-US"/>
        </w:rPr>
        <w:t>6.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 главой 10 Правил, требованиями законодательства Российской Федерации.</w:t>
      </w:r>
    </w:p>
    <w:p w14:paraId="537DEFBC" w14:textId="48DF2788" w:rsidR="00136A35" w:rsidRPr="00421FA4" w:rsidRDefault="00136A35" w:rsidP="00136A35">
      <w:pPr>
        <w:widowControl w:val="0"/>
        <w:autoSpaceDE w:val="0"/>
        <w:autoSpaceDN w:val="0"/>
        <w:adjustRightInd w:val="0"/>
        <w:ind w:firstLine="709"/>
        <w:jc w:val="both"/>
        <w:rPr>
          <w:sz w:val="28"/>
          <w:szCs w:val="28"/>
        </w:rPr>
      </w:pPr>
      <w:r w:rsidRPr="00263472">
        <w:rPr>
          <w:rFonts w:eastAsia="Calibri"/>
          <w:sz w:val="28"/>
          <w:szCs w:val="28"/>
          <w:lang w:eastAsia="en-US"/>
        </w:rPr>
        <w:t>7.</w:t>
      </w:r>
      <w:r w:rsidRPr="00421FA4">
        <w:rPr>
          <w:sz w:val="28"/>
          <w:szCs w:val="28"/>
        </w:rPr>
        <w:t xml:space="preserve"> Минимальный процент озеле</w:t>
      </w:r>
      <w:r w:rsidR="004410D6">
        <w:rPr>
          <w:sz w:val="28"/>
          <w:szCs w:val="28"/>
        </w:rPr>
        <w:t>не</w:t>
      </w:r>
      <w:r w:rsidRPr="00421FA4">
        <w:rPr>
          <w:sz w:val="28"/>
          <w:szCs w:val="28"/>
        </w:rPr>
        <w:t>ния принимается в зависимости от площади земельного участка:</w:t>
      </w:r>
    </w:p>
    <w:p w14:paraId="2162E56D" w14:textId="530F289A" w:rsidR="00136A35" w:rsidRPr="00421FA4" w:rsidRDefault="00136A35" w:rsidP="00136A35">
      <w:pPr>
        <w:widowControl w:val="0"/>
        <w:autoSpaceDE w:val="0"/>
        <w:autoSpaceDN w:val="0"/>
        <w:adjustRightInd w:val="0"/>
        <w:ind w:firstLine="709"/>
        <w:jc w:val="both"/>
        <w:rPr>
          <w:sz w:val="28"/>
          <w:szCs w:val="28"/>
        </w:rPr>
      </w:pPr>
      <w:r w:rsidRPr="00421FA4">
        <w:rPr>
          <w:sz w:val="28"/>
          <w:szCs w:val="28"/>
        </w:rPr>
        <w:t xml:space="preserve">- до 1500 </w:t>
      </w:r>
      <w:r w:rsidR="00D6390B" w:rsidRPr="00830256">
        <w:rPr>
          <w:sz w:val="28"/>
          <w:szCs w:val="28"/>
        </w:rPr>
        <w:t>м</w:t>
      </w:r>
      <w:r w:rsidR="00D6390B" w:rsidRPr="00830256">
        <w:rPr>
          <w:sz w:val="28"/>
          <w:szCs w:val="28"/>
          <w:vertAlign w:val="superscript"/>
        </w:rPr>
        <w:t>2</w:t>
      </w:r>
      <w:r w:rsidR="00D6390B">
        <w:rPr>
          <w:sz w:val="28"/>
          <w:szCs w:val="28"/>
          <w:vertAlign w:val="superscript"/>
        </w:rPr>
        <w:t xml:space="preserve"> </w:t>
      </w:r>
      <w:r w:rsidRPr="00421FA4">
        <w:rPr>
          <w:sz w:val="28"/>
          <w:szCs w:val="28"/>
        </w:rPr>
        <w:t>-10 %;</w:t>
      </w:r>
    </w:p>
    <w:p w14:paraId="6A08502D" w14:textId="065702B2" w:rsidR="00136A35" w:rsidRPr="00421FA4" w:rsidRDefault="00136A35" w:rsidP="00136A35">
      <w:pPr>
        <w:widowControl w:val="0"/>
        <w:autoSpaceDE w:val="0"/>
        <w:autoSpaceDN w:val="0"/>
        <w:adjustRightInd w:val="0"/>
        <w:ind w:firstLine="709"/>
        <w:jc w:val="both"/>
        <w:rPr>
          <w:sz w:val="28"/>
          <w:szCs w:val="28"/>
        </w:rPr>
      </w:pPr>
      <w:r w:rsidRPr="00421FA4">
        <w:rPr>
          <w:sz w:val="28"/>
          <w:szCs w:val="28"/>
        </w:rPr>
        <w:t xml:space="preserve">- от 1500 </w:t>
      </w:r>
      <w:r w:rsidR="00D6390B" w:rsidRPr="00830256">
        <w:rPr>
          <w:sz w:val="28"/>
          <w:szCs w:val="28"/>
        </w:rPr>
        <w:t>м</w:t>
      </w:r>
      <w:r w:rsidR="00D6390B" w:rsidRPr="00830256">
        <w:rPr>
          <w:sz w:val="28"/>
          <w:szCs w:val="28"/>
          <w:vertAlign w:val="superscript"/>
        </w:rPr>
        <w:t>2</w:t>
      </w:r>
      <w:r w:rsidR="00D6390B">
        <w:rPr>
          <w:sz w:val="28"/>
          <w:szCs w:val="28"/>
          <w:vertAlign w:val="superscript"/>
        </w:rPr>
        <w:t xml:space="preserve"> </w:t>
      </w:r>
      <w:r w:rsidRPr="00421FA4">
        <w:rPr>
          <w:sz w:val="28"/>
          <w:szCs w:val="28"/>
        </w:rPr>
        <w:t xml:space="preserve">до 3000 </w:t>
      </w:r>
      <w:r w:rsidR="00D6390B" w:rsidRPr="00830256">
        <w:rPr>
          <w:sz w:val="28"/>
          <w:szCs w:val="28"/>
        </w:rPr>
        <w:t>м</w:t>
      </w:r>
      <w:r w:rsidR="00D6390B" w:rsidRPr="00830256">
        <w:rPr>
          <w:sz w:val="28"/>
          <w:szCs w:val="28"/>
          <w:vertAlign w:val="superscript"/>
        </w:rPr>
        <w:t>2</w:t>
      </w:r>
      <w:r w:rsidRPr="00421FA4">
        <w:rPr>
          <w:sz w:val="28"/>
          <w:szCs w:val="28"/>
        </w:rPr>
        <w:t>– 20 %;</w:t>
      </w:r>
    </w:p>
    <w:p w14:paraId="5BF8B66C" w14:textId="12BB49CA" w:rsidR="00136A35" w:rsidRDefault="00136A35" w:rsidP="00136A35">
      <w:pPr>
        <w:widowControl w:val="0"/>
        <w:autoSpaceDE w:val="0"/>
        <w:autoSpaceDN w:val="0"/>
        <w:adjustRightInd w:val="0"/>
        <w:ind w:firstLine="709"/>
        <w:jc w:val="both"/>
        <w:rPr>
          <w:sz w:val="28"/>
          <w:szCs w:val="28"/>
        </w:rPr>
      </w:pPr>
      <w:r w:rsidRPr="00421FA4">
        <w:rPr>
          <w:sz w:val="28"/>
          <w:szCs w:val="28"/>
        </w:rPr>
        <w:t xml:space="preserve">- свыше 3000 </w:t>
      </w:r>
      <w:r w:rsidR="00D6390B" w:rsidRPr="00830256">
        <w:rPr>
          <w:sz w:val="28"/>
          <w:szCs w:val="28"/>
        </w:rPr>
        <w:t>м</w:t>
      </w:r>
      <w:r w:rsidR="00D6390B" w:rsidRPr="00830256">
        <w:rPr>
          <w:sz w:val="28"/>
          <w:szCs w:val="28"/>
          <w:vertAlign w:val="superscript"/>
        </w:rPr>
        <w:t>2</w:t>
      </w:r>
      <w:r w:rsidRPr="00421FA4">
        <w:rPr>
          <w:sz w:val="28"/>
          <w:szCs w:val="28"/>
        </w:rPr>
        <w:t xml:space="preserve"> – 30 %.</w:t>
      </w:r>
    </w:p>
    <w:p w14:paraId="6F7B3289" w14:textId="77777777" w:rsidR="00136A35" w:rsidRDefault="00136A35" w:rsidP="00136A35">
      <w:pPr>
        <w:widowControl w:val="0"/>
        <w:autoSpaceDE w:val="0"/>
        <w:autoSpaceDN w:val="0"/>
        <w:adjustRightInd w:val="0"/>
        <w:ind w:firstLine="709"/>
        <w:jc w:val="both"/>
        <w:rPr>
          <w:sz w:val="28"/>
          <w:szCs w:val="28"/>
        </w:rPr>
      </w:pPr>
      <w:r>
        <w:rPr>
          <w:sz w:val="28"/>
          <w:szCs w:val="28"/>
        </w:rPr>
        <w:t>8</w:t>
      </w:r>
      <w:r w:rsidRPr="005F3256">
        <w:rPr>
          <w:sz w:val="28"/>
          <w:szCs w:val="28"/>
        </w:rPr>
        <w:t>. Для объектов капитального строительства, расположенных в границах зон высотного регулирования, устанавливается предельная (максимальная) высота возводимых зданий, строений, сооружений:</w:t>
      </w:r>
      <w:r w:rsidRPr="00417C4F">
        <w:rPr>
          <w:sz w:val="28"/>
          <w:szCs w:val="28"/>
        </w:rPr>
        <w:t xml:space="preserve"> </w:t>
      </w:r>
    </w:p>
    <w:p w14:paraId="644EA1C9" w14:textId="77777777" w:rsidR="00136A35" w:rsidRPr="005F3256" w:rsidRDefault="00136A35" w:rsidP="00136A35">
      <w:pPr>
        <w:widowControl w:val="0"/>
        <w:autoSpaceDE w:val="0"/>
        <w:autoSpaceDN w:val="0"/>
        <w:adjustRightInd w:val="0"/>
        <w:ind w:firstLine="709"/>
        <w:jc w:val="both"/>
        <w:rPr>
          <w:sz w:val="28"/>
          <w:szCs w:val="28"/>
        </w:rPr>
      </w:pPr>
      <w:r w:rsidRPr="005F3256">
        <w:rPr>
          <w:sz w:val="28"/>
          <w:szCs w:val="28"/>
        </w:rPr>
        <w:lastRenderedPageBreak/>
        <w:t xml:space="preserve">1) для зоны А (устанавливается на расстоянии 100 метров от береговой линии Черного моря) – 21 метр; </w:t>
      </w:r>
    </w:p>
    <w:p w14:paraId="37A18B24" w14:textId="77777777" w:rsidR="00136A35" w:rsidRPr="005F3256" w:rsidRDefault="00136A35" w:rsidP="00136A35">
      <w:pPr>
        <w:widowControl w:val="0"/>
        <w:autoSpaceDE w:val="0"/>
        <w:autoSpaceDN w:val="0"/>
        <w:adjustRightInd w:val="0"/>
        <w:ind w:firstLine="709"/>
        <w:jc w:val="both"/>
        <w:rPr>
          <w:sz w:val="28"/>
          <w:szCs w:val="28"/>
        </w:rPr>
      </w:pPr>
      <w:r w:rsidRPr="005F3256">
        <w:rPr>
          <w:sz w:val="28"/>
          <w:szCs w:val="28"/>
        </w:rPr>
        <w:t xml:space="preserve">2) для зоны Б (устанавливается на расстоянии от 100 до 300 метров от береговой линии Черного моря) – 25 метров; </w:t>
      </w:r>
    </w:p>
    <w:p w14:paraId="4B63A5DD" w14:textId="77777777" w:rsidR="00136A35" w:rsidRPr="005F3256" w:rsidRDefault="00136A35" w:rsidP="00136A35">
      <w:pPr>
        <w:widowControl w:val="0"/>
        <w:autoSpaceDE w:val="0"/>
        <w:autoSpaceDN w:val="0"/>
        <w:adjustRightInd w:val="0"/>
        <w:ind w:firstLine="709"/>
        <w:jc w:val="both"/>
        <w:rPr>
          <w:sz w:val="28"/>
          <w:szCs w:val="28"/>
        </w:rPr>
      </w:pPr>
      <w:r w:rsidRPr="005F3256">
        <w:rPr>
          <w:sz w:val="28"/>
          <w:szCs w:val="28"/>
        </w:rPr>
        <w:t xml:space="preserve">3) для зоны В (устанавливается на расстоянии от 300 до 500 метров от береговой линии Черного моря) – 30 метров. </w:t>
      </w:r>
    </w:p>
    <w:p w14:paraId="48DEFB8E" w14:textId="77777777" w:rsidR="00136A35" w:rsidRPr="005F3256" w:rsidRDefault="00136A35" w:rsidP="00136A35">
      <w:pPr>
        <w:widowControl w:val="0"/>
        <w:autoSpaceDE w:val="0"/>
        <w:autoSpaceDN w:val="0"/>
        <w:adjustRightInd w:val="0"/>
        <w:ind w:firstLine="709"/>
        <w:jc w:val="both"/>
        <w:rPr>
          <w:sz w:val="28"/>
          <w:szCs w:val="28"/>
        </w:rPr>
      </w:pPr>
      <w:r w:rsidRPr="005F3256">
        <w:rPr>
          <w:sz w:val="28"/>
          <w:szCs w:val="28"/>
        </w:rPr>
        <w:t>Границы зон высотного регулирования отображены на Карте градостроительного зонирования Правил.</w:t>
      </w:r>
    </w:p>
    <w:p w14:paraId="2F550BFE" w14:textId="72AC6A6C" w:rsidR="00136A35" w:rsidRDefault="00136A35" w:rsidP="0059719D">
      <w:pPr>
        <w:autoSpaceDE w:val="0"/>
        <w:autoSpaceDN w:val="0"/>
        <w:adjustRightInd w:val="0"/>
        <w:ind w:firstLine="709"/>
        <w:jc w:val="both"/>
        <w:rPr>
          <w:rFonts w:eastAsia="Calibri"/>
          <w:sz w:val="28"/>
          <w:szCs w:val="28"/>
        </w:rPr>
      </w:pPr>
      <w:r w:rsidRPr="005F3256">
        <w:rPr>
          <w:rFonts w:eastAsia="Calibri"/>
          <w:sz w:val="28"/>
          <w:szCs w:val="28"/>
        </w:rPr>
        <w:t xml:space="preserve">Для объектов капитального строительства, расположенных за границами зон высотного регулирования устанавливается предельная (максимальная) высота возводимых зданий, строений, 33 м (но </w:t>
      </w:r>
      <w:r w:rsidR="004410D6">
        <w:rPr>
          <w:rFonts w:eastAsia="Calibri"/>
          <w:sz w:val="28"/>
          <w:szCs w:val="28"/>
        </w:rPr>
        <w:t>не</w:t>
      </w:r>
      <w:r w:rsidRPr="005F3256">
        <w:rPr>
          <w:rFonts w:eastAsia="Calibri"/>
          <w:sz w:val="28"/>
          <w:szCs w:val="28"/>
        </w:rPr>
        <w:t xml:space="preserve"> более 9 надземных этажей).</w:t>
      </w:r>
    </w:p>
    <w:p w14:paraId="22E9B05D" w14:textId="77777777" w:rsidR="00772C82" w:rsidRPr="00136A35" w:rsidRDefault="00772C82" w:rsidP="0059719D">
      <w:pPr>
        <w:autoSpaceDE w:val="0"/>
        <w:autoSpaceDN w:val="0"/>
        <w:adjustRightInd w:val="0"/>
        <w:ind w:firstLine="709"/>
        <w:jc w:val="both"/>
        <w:rPr>
          <w:rFonts w:eastAsia="Calibri"/>
          <w:sz w:val="28"/>
          <w:szCs w:val="28"/>
        </w:rPr>
      </w:pPr>
    </w:p>
    <w:p w14:paraId="350DEFF5" w14:textId="77777777" w:rsidR="00421FA4" w:rsidRPr="00421FA4" w:rsidRDefault="00421FA4" w:rsidP="00421FA4">
      <w:pPr>
        <w:keepNext/>
        <w:autoSpaceDE w:val="0"/>
        <w:ind w:firstLine="709"/>
        <w:jc w:val="center"/>
        <w:outlineLvl w:val="1"/>
        <w:rPr>
          <w:bCs/>
          <w:iCs/>
          <w:smallCaps/>
          <w:sz w:val="28"/>
          <w:szCs w:val="28"/>
          <w:lang w:eastAsia="zh-CN"/>
        </w:rPr>
      </w:pPr>
      <w:r w:rsidRPr="00421FA4">
        <w:rPr>
          <w:bCs/>
          <w:iCs/>
          <w:smallCaps/>
          <w:sz w:val="28"/>
          <w:szCs w:val="28"/>
          <w:lang w:val="x-none" w:eastAsia="zh-CN"/>
        </w:rPr>
        <w:t>Г</w:t>
      </w:r>
      <w:r w:rsidRPr="00421FA4">
        <w:rPr>
          <w:bCs/>
          <w:iCs/>
          <w:smallCaps/>
          <w:sz w:val="28"/>
          <w:szCs w:val="28"/>
          <w:lang w:eastAsia="zh-CN"/>
        </w:rPr>
        <w:t>ЛАВА</w:t>
      </w:r>
      <w:r w:rsidRPr="00421FA4">
        <w:rPr>
          <w:bCs/>
          <w:iCs/>
          <w:smallCaps/>
          <w:sz w:val="28"/>
          <w:szCs w:val="28"/>
          <w:lang w:val="x-none" w:eastAsia="zh-CN"/>
        </w:rPr>
        <w:t xml:space="preserve"> 1</w:t>
      </w:r>
      <w:r w:rsidRPr="00421FA4">
        <w:rPr>
          <w:bCs/>
          <w:iCs/>
          <w:smallCaps/>
          <w:sz w:val="28"/>
          <w:szCs w:val="28"/>
          <w:lang w:eastAsia="zh-CN"/>
        </w:rPr>
        <w:t>0</w:t>
      </w:r>
      <w:r w:rsidRPr="00421FA4">
        <w:rPr>
          <w:bCs/>
          <w:iCs/>
          <w:smallCaps/>
          <w:sz w:val="28"/>
          <w:szCs w:val="28"/>
          <w:lang w:val="x-none" w:eastAsia="zh-CN"/>
        </w:rPr>
        <w:t>. ОГРАНИЧЕНИЯ ИСПОЛЬЗОВАНИЯ ЗЕМЕЛЬНЫХ УЧАСТКОВ И</w:t>
      </w:r>
    </w:p>
    <w:p w14:paraId="72BB6A5C" w14:textId="77777777" w:rsidR="00421FA4" w:rsidRPr="00421FA4" w:rsidRDefault="00421FA4" w:rsidP="00421FA4">
      <w:pPr>
        <w:keepNext/>
        <w:autoSpaceDE w:val="0"/>
        <w:ind w:firstLine="709"/>
        <w:jc w:val="center"/>
        <w:outlineLvl w:val="1"/>
        <w:rPr>
          <w:bCs/>
          <w:iCs/>
          <w:smallCaps/>
          <w:sz w:val="28"/>
          <w:szCs w:val="28"/>
          <w:lang w:eastAsia="zh-CN"/>
        </w:rPr>
      </w:pPr>
      <w:r w:rsidRPr="00421FA4">
        <w:rPr>
          <w:bCs/>
          <w:iCs/>
          <w:smallCaps/>
          <w:sz w:val="28"/>
          <w:szCs w:val="28"/>
          <w:lang w:val="x-none" w:eastAsia="zh-CN"/>
        </w:rPr>
        <w:t>ОБЪЕКТОВ КАПИТАЛЬНОГО СТРОИТЕЛЬСТВА, УСТАНАВЛИВАЕМЫЕ</w:t>
      </w:r>
    </w:p>
    <w:p w14:paraId="1AEC3BE4" w14:textId="77777777" w:rsidR="00421FA4" w:rsidRPr="00421FA4" w:rsidRDefault="00421FA4" w:rsidP="00421FA4">
      <w:pPr>
        <w:keepNext/>
        <w:autoSpaceDE w:val="0"/>
        <w:ind w:firstLine="709"/>
        <w:jc w:val="center"/>
        <w:outlineLvl w:val="1"/>
        <w:rPr>
          <w:bCs/>
          <w:iCs/>
          <w:smallCaps/>
          <w:sz w:val="28"/>
          <w:szCs w:val="28"/>
          <w:lang w:val="x-none" w:eastAsia="zh-CN"/>
        </w:rPr>
      </w:pPr>
      <w:r w:rsidRPr="00421FA4">
        <w:rPr>
          <w:bCs/>
          <w:iCs/>
          <w:smallCaps/>
          <w:sz w:val="28"/>
          <w:szCs w:val="28"/>
          <w:lang w:val="x-none" w:eastAsia="zh-CN"/>
        </w:rPr>
        <w:t>В СООТВЕТСТВИИ С ЗАКОНОДАТЕЛЬСТВОМ РОССИЙСКОЙ ФЕДЕРАЦИИ</w:t>
      </w:r>
    </w:p>
    <w:p w14:paraId="73C26607" w14:textId="77777777" w:rsidR="00421FA4" w:rsidRPr="00421FA4" w:rsidRDefault="00421FA4" w:rsidP="00421FA4">
      <w:pPr>
        <w:widowControl w:val="0"/>
        <w:autoSpaceDE w:val="0"/>
        <w:autoSpaceDN w:val="0"/>
        <w:adjustRightInd w:val="0"/>
        <w:ind w:firstLine="709"/>
        <w:jc w:val="both"/>
        <w:rPr>
          <w:sz w:val="28"/>
          <w:szCs w:val="28"/>
        </w:rPr>
      </w:pPr>
    </w:p>
    <w:bookmarkEnd w:id="88"/>
    <w:bookmarkEnd w:id="90"/>
    <w:p w14:paraId="03D11056" w14:textId="77777777" w:rsidR="00421FA4" w:rsidRPr="00421FA4" w:rsidRDefault="00421FA4" w:rsidP="00421FA4">
      <w:pPr>
        <w:ind w:firstLine="709"/>
        <w:jc w:val="center"/>
        <w:outlineLvl w:val="0"/>
        <w:rPr>
          <w:sz w:val="28"/>
          <w:szCs w:val="28"/>
          <w:lang w:eastAsia="ar-SA"/>
        </w:rPr>
      </w:pPr>
      <w:r w:rsidRPr="00421FA4">
        <w:rPr>
          <w:sz w:val="28"/>
          <w:szCs w:val="28"/>
        </w:rPr>
        <w:t xml:space="preserve">Статья 71. Общие положения об ограничениях использования земельных участков  </w:t>
      </w:r>
    </w:p>
    <w:p w14:paraId="066C550A" w14:textId="77777777" w:rsidR="00421FA4" w:rsidRPr="00421FA4" w:rsidRDefault="00421FA4" w:rsidP="00421FA4">
      <w:pPr>
        <w:ind w:firstLine="709"/>
        <w:jc w:val="center"/>
        <w:outlineLvl w:val="0"/>
        <w:rPr>
          <w:sz w:val="28"/>
          <w:szCs w:val="28"/>
          <w:lang w:eastAsia="en-US"/>
        </w:rPr>
      </w:pPr>
      <w:r w:rsidRPr="00421FA4">
        <w:rPr>
          <w:sz w:val="28"/>
          <w:szCs w:val="28"/>
        </w:rPr>
        <w:t>и объектов капитального строительства</w:t>
      </w:r>
    </w:p>
    <w:p w14:paraId="0507110A" w14:textId="77777777" w:rsidR="00421FA4" w:rsidRPr="00421FA4" w:rsidRDefault="00421FA4" w:rsidP="00421FA4">
      <w:pPr>
        <w:widowControl w:val="0"/>
        <w:autoSpaceDE w:val="0"/>
        <w:autoSpaceDN w:val="0"/>
        <w:adjustRightInd w:val="0"/>
        <w:ind w:firstLine="709"/>
        <w:jc w:val="both"/>
        <w:rPr>
          <w:sz w:val="28"/>
          <w:szCs w:val="28"/>
        </w:rPr>
      </w:pPr>
    </w:p>
    <w:p w14:paraId="4867EE07" w14:textId="77777777" w:rsidR="00772C82" w:rsidRPr="00421FA4" w:rsidRDefault="00772C82" w:rsidP="00772C82">
      <w:pPr>
        <w:ind w:right="-31" w:firstLine="709"/>
        <w:contextualSpacing/>
        <w:jc w:val="both"/>
        <w:rPr>
          <w:bCs/>
          <w:sz w:val="28"/>
          <w:szCs w:val="28"/>
          <w:lang w:eastAsia="en-US"/>
        </w:rPr>
      </w:pPr>
      <w:r w:rsidRPr="00421FA4">
        <w:rPr>
          <w:bCs/>
          <w:sz w:val="28"/>
          <w:szCs w:val="28"/>
        </w:rPr>
        <w:t>1. В настоящей главе указаны ограничения использования земельных участков и объектов капитального строительства в границах зон с особыми условиями использования территорий, отображенных на Карте градостроительного зонирования. Границы зон с особыми условиями использования территорий и иных планировочных ограничений</w:t>
      </w:r>
      <w:r>
        <w:rPr>
          <w:bCs/>
          <w:sz w:val="28"/>
          <w:szCs w:val="28"/>
        </w:rPr>
        <w:t>.</w:t>
      </w:r>
    </w:p>
    <w:p w14:paraId="37912F3E" w14:textId="046536B8" w:rsidR="00FA0615" w:rsidRPr="00421FA4" w:rsidRDefault="00772C82" w:rsidP="005B5EC6">
      <w:pPr>
        <w:ind w:right="-31" w:firstLine="709"/>
        <w:contextualSpacing/>
        <w:jc w:val="both"/>
        <w:rPr>
          <w:bCs/>
          <w:sz w:val="28"/>
          <w:szCs w:val="28"/>
        </w:rPr>
      </w:pPr>
      <w:r w:rsidRPr="00421FA4">
        <w:rPr>
          <w:bCs/>
          <w:sz w:val="28"/>
          <w:szCs w:val="28"/>
        </w:rPr>
        <w:t xml:space="preserve">2. Ограничения использования земельных участков и объектов капитального строительства действуют в границах зон с особыми условиями использования территорий, установленных </w:t>
      </w:r>
      <w:proofErr w:type="gramStart"/>
      <w:r w:rsidRPr="00421FA4">
        <w:rPr>
          <w:bCs/>
          <w:sz w:val="28"/>
          <w:szCs w:val="28"/>
        </w:rPr>
        <w:t xml:space="preserve">в </w:t>
      </w:r>
      <w:r>
        <w:rPr>
          <w:bCs/>
          <w:sz w:val="28"/>
          <w:szCs w:val="28"/>
        </w:rPr>
        <w:t xml:space="preserve"> </w:t>
      </w:r>
      <w:r w:rsidRPr="00421FA4">
        <w:rPr>
          <w:bCs/>
          <w:sz w:val="28"/>
          <w:szCs w:val="28"/>
        </w:rPr>
        <w:t>соответствии</w:t>
      </w:r>
      <w:proofErr w:type="gramEnd"/>
      <w:r w:rsidRPr="00421FA4">
        <w:rPr>
          <w:bCs/>
          <w:sz w:val="28"/>
          <w:szCs w:val="28"/>
        </w:rPr>
        <w:t xml:space="preserve"> </w:t>
      </w:r>
      <w:r>
        <w:rPr>
          <w:bCs/>
          <w:sz w:val="28"/>
          <w:szCs w:val="28"/>
        </w:rPr>
        <w:t xml:space="preserve">  </w:t>
      </w:r>
      <w:r w:rsidRPr="00421FA4">
        <w:rPr>
          <w:bCs/>
          <w:sz w:val="28"/>
          <w:szCs w:val="28"/>
        </w:rPr>
        <w:t>с</w:t>
      </w:r>
      <w:r>
        <w:rPr>
          <w:bCs/>
          <w:sz w:val="28"/>
          <w:szCs w:val="28"/>
        </w:rPr>
        <w:t xml:space="preserve">  </w:t>
      </w:r>
      <w:r w:rsidRPr="00421FA4">
        <w:rPr>
          <w:bCs/>
          <w:sz w:val="28"/>
          <w:szCs w:val="28"/>
        </w:rPr>
        <w:t xml:space="preserve"> законодательством </w:t>
      </w:r>
      <w:r>
        <w:rPr>
          <w:bCs/>
          <w:sz w:val="28"/>
          <w:szCs w:val="28"/>
        </w:rPr>
        <w:t xml:space="preserve">  </w:t>
      </w:r>
      <w:r w:rsidRPr="00421FA4">
        <w:rPr>
          <w:bCs/>
          <w:sz w:val="28"/>
          <w:szCs w:val="28"/>
        </w:rPr>
        <w:t>Российской</w:t>
      </w:r>
      <w:r w:rsidR="00FA0615">
        <w:rPr>
          <w:bCs/>
          <w:sz w:val="28"/>
          <w:szCs w:val="28"/>
        </w:rPr>
        <w:t xml:space="preserve"> </w:t>
      </w:r>
      <w:r w:rsidR="00421FA4" w:rsidRPr="00421FA4">
        <w:rPr>
          <w:bCs/>
          <w:sz w:val="28"/>
          <w:szCs w:val="28"/>
        </w:rPr>
        <w:t>Федерации.</w:t>
      </w:r>
    </w:p>
    <w:p w14:paraId="52E1A7D5" w14:textId="77777777" w:rsidR="00421FA4" w:rsidRPr="00421FA4" w:rsidRDefault="00421FA4" w:rsidP="0059719D">
      <w:pPr>
        <w:ind w:right="-31" w:firstLine="709"/>
        <w:contextualSpacing/>
        <w:jc w:val="both"/>
        <w:rPr>
          <w:bCs/>
          <w:sz w:val="28"/>
          <w:szCs w:val="28"/>
        </w:rPr>
      </w:pPr>
    </w:p>
    <w:p w14:paraId="35F07F6E" w14:textId="77777777" w:rsidR="00421FA4" w:rsidRPr="00421FA4" w:rsidRDefault="00421FA4" w:rsidP="0059719D">
      <w:pPr>
        <w:ind w:right="-31" w:firstLine="709"/>
        <w:jc w:val="center"/>
        <w:outlineLvl w:val="0"/>
        <w:rPr>
          <w:sz w:val="28"/>
          <w:szCs w:val="28"/>
        </w:rPr>
      </w:pPr>
      <w:r w:rsidRPr="00421FA4">
        <w:rPr>
          <w:sz w:val="28"/>
          <w:szCs w:val="28"/>
        </w:rPr>
        <w:t>Статья 72. Ограничения использования земельных участков и объектов капитального строительства</w:t>
      </w:r>
    </w:p>
    <w:p w14:paraId="66556BC3" w14:textId="77777777" w:rsidR="00421FA4" w:rsidRPr="00421FA4" w:rsidRDefault="00421FA4" w:rsidP="0059719D">
      <w:pPr>
        <w:ind w:right="-31" w:firstLine="709"/>
        <w:jc w:val="center"/>
        <w:outlineLvl w:val="0"/>
        <w:rPr>
          <w:sz w:val="28"/>
          <w:szCs w:val="28"/>
        </w:rPr>
      </w:pPr>
      <w:r w:rsidRPr="00421FA4">
        <w:rPr>
          <w:sz w:val="28"/>
          <w:szCs w:val="28"/>
        </w:rPr>
        <w:t xml:space="preserve"> по условиям охраны объектов культурного наследия </w:t>
      </w:r>
    </w:p>
    <w:p w14:paraId="7613F8A5" w14:textId="77777777" w:rsidR="00421FA4" w:rsidRPr="00421FA4" w:rsidRDefault="00421FA4" w:rsidP="0059719D">
      <w:pPr>
        <w:ind w:right="-31" w:firstLine="709"/>
        <w:contextualSpacing/>
        <w:jc w:val="both"/>
        <w:rPr>
          <w:bCs/>
          <w:sz w:val="28"/>
          <w:szCs w:val="28"/>
        </w:rPr>
      </w:pPr>
    </w:p>
    <w:p w14:paraId="7736C5DA" w14:textId="77777777" w:rsidR="00421FA4" w:rsidRPr="00421FA4" w:rsidRDefault="00421FA4" w:rsidP="0059719D">
      <w:pPr>
        <w:spacing w:before="120" w:after="120" w:line="276" w:lineRule="auto"/>
        <w:ind w:right="-31" w:firstLine="709"/>
        <w:jc w:val="center"/>
        <w:rPr>
          <w:rFonts w:eastAsia="Calibri"/>
          <w:i/>
          <w:sz w:val="28"/>
          <w:szCs w:val="28"/>
        </w:rPr>
      </w:pPr>
      <w:r w:rsidRPr="00421FA4">
        <w:rPr>
          <w:rFonts w:eastAsia="Calibri"/>
          <w:i/>
          <w:sz w:val="28"/>
          <w:szCs w:val="28"/>
        </w:rPr>
        <w:t>Зоны охраны объектов культурного наследия, защитная зона объектов культурного наследия</w:t>
      </w:r>
    </w:p>
    <w:p w14:paraId="0B513C67" w14:textId="77777777" w:rsidR="00421FA4" w:rsidRPr="00421FA4" w:rsidRDefault="00421FA4" w:rsidP="0059719D">
      <w:pPr>
        <w:ind w:right="-31" w:firstLine="709"/>
        <w:jc w:val="both"/>
        <w:rPr>
          <w:snapToGrid w:val="0"/>
          <w:sz w:val="28"/>
          <w:szCs w:val="28"/>
        </w:rPr>
      </w:pPr>
      <w:r w:rsidRPr="00421FA4">
        <w:rPr>
          <w:sz w:val="28"/>
          <w:szCs w:val="28"/>
        </w:rPr>
        <w:t>Согласно статье 34 Федерального закона от 25 июня 2002 года № 73-ФЗ «Об объектах культурного наследия (памятниках истории и культуры) народов Российской Федерации» (далее - Федеральный закон № 73-ФЗ) в</w:t>
      </w:r>
      <w:r w:rsidRPr="00421FA4">
        <w:rPr>
          <w:snapToGrid w:val="0"/>
          <w:sz w:val="28"/>
          <w:szCs w:val="28"/>
        </w:rPr>
        <w:t xml:space="preserve"> целях обеспечения сохранности объекта культурного наследия в его исторической среде на сопряженной с ним территории </w:t>
      </w:r>
      <w:r w:rsidRPr="00421FA4">
        <w:rPr>
          <w:snapToGrid w:val="0"/>
          <w:sz w:val="28"/>
          <w:szCs w:val="28"/>
        </w:rPr>
        <w:lastRenderedPageBreak/>
        <w:t>устанавливаются зоны охраны объекта культурного наследия: охранная зона объекта культурного наследия, зона регулирования застройки и хозяйственной деятельности, зона охраняемого природного ландшафта.</w:t>
      </w:r>
    </w:p>
    <w:p w14:paraId="4686E6CD" w14:textId="77777777" w:rsidR="00421FA4" w:rsidRPr="00421FA4" w:rsidRDefault="00421FA4" w:rsidP="0059719D">
      <w:pPr>
        <w:ind w:right="-31" w:firstLine="709"/>
        <w:jc w:val="both"/>
        <w:rPr>
          <w:sz w:val="28"/>
          <w:szCs w:val="28"/>
        </w:rPr>
      </w:pPr>
      <w:r w:rsidRPr="00421FA4">
        <w:rPr>
          <w:sz w:val="28"/>
          <w:szCs w:val="28"/>
        </w:rPr>
        <w:t>В соответствии с частью 3 статьи 34 Федерального закона № 73-ФЗ границы зон охраны объекта культурного наследия, режимы использования земель и градостроительные регламенты в границах данных зон утверждаются на основании проекта зон охраны объекта культурного наследия в отношении объектов культурного наследия федерального значения – органом государственной власти субъекта Российской Федерации по согласованию с федеральным органом охраны объектов культурного наследия, а в отношении объектов культурного наследия регионального значения и объектов культурного наследия местного значения – в порядке, установленном законами субъектов Российской Федерации.</w:t>
      </w:r>
    </w:p>
    <w:p w14:paraId="405126D5" w14:textId="2FB85A94" w:rsidR="00421FA4" w:rsidRPr="00421FA4" w:rsidRDefault="00421FA4" w:rsidP="0059719D">
      <w:pPr>
        <w:ind w:right="-31" w:firstLine="709"/>
        <w:jc w:val="both"/>
        <w:rPr>
          <w:sz w:val="28"/>
          <w:szCs w:val="28"/>
        </w:rPr>
      </w:pPr>
      <w:r w:rsidRPr="00421FA4">
        <w:rPr>
          <w:sz w:val="28"/>
          <w:szCs w:val="28"/>
        </w:rPr>
        <w:t xml:space="preserve">В целях одновременного обеспечения сохранности </w:t>
      </w:r>
      <w:r w:rsidR="004410D6">
        <w:rPr>
          <w:sz w:val="28"/>
          <w:szCs w:val="28"/>
        </w:rPr>
        <w:t>не</w:t>
      </w:r>
      <w:r w:rsidRPr="00421FA4">
        <w:rPr>
          <w:sz w:val="28"/>
          <w:szCs w:val="28"/>
        </w:rPr>
        <w:t>скольких объектов культурного наследия в их исторической среде допускается установление для данных объектов культурного наследия единой охранной зоны объектов культурного наследия, единой зоны регулирования застройки и хозяйственной деятельности и единой зоны охраняемого природного ландшафта. Состав объеди</w:t>
      </w:r>
      <w:r w:rsidR="004410D6">
        <w:rPr>
          <w:sz w:val="28"/>
          <w:szCs w:val="28"/>
        </w:rPr>
        <w:t>не</w:t>
      </w:r>
      <w:r w:rsidRPr="00421FA4">
        <w:rPr>
          <w:sz w:val="28"/>
          <w:szCs w:val="28"/>
        </w:rPr>
        <w:t>нной зоны охраны объектов культурного наследия определяется проектом объеди</w:t>
      </w:r>
      <w:r w:rsidR="004410D6">
        <w:rPr>
          <w:sz w:val="28"/>
          <w:szCs w:val="28"/>
        </w:rPr>
        <w:t>не</w:t>
      </w:r>
      <w:r w:rsidRPr="00421FA4">
        <w:rPr>
          <w:sz w:val="28"/>
          <w:szCs w:val="28"/>
        </w:rPr>
        <w:t>нной зоны охраны объектов культурного наследия.</w:t>
      </w:r>
    </w:p>
    <w:p w14:paraId="044B837D" w14:textId="77777777" w:rsidR="00421FA4" w:rsidRPr="00421FA4" w:rsidRDefault="00421FA4" w:rsidP="0059719D">
      <w:pPr>
        <w:ind w:right="-31" w:firstLine="709"/>
        <w:jc w:val="both"/>
        <w:rPr>
          <w:sz w:val="28"/>
          <w:szCs w:val="28"/>
        </w:rPr>
      </w:pPr>
      <w:r w:rsidRPr="00421FA4">
        <w:rPr>
          <w:sz w:val="28"/>
          <w:szCs w:val="28"/>
        </w:rPr>
        <w:t xml:space="preserve">В целях обеспечения сохранности объекта культурного наследия в его исторической среде на сопряженной с ним территории устанавливаются зоны охраны объекта культурного наследия: </w:t>
      </w:r>
    </w:p>
    <w:p w14:paraId="5FFFF82C" w14:textId="77777777" w:rsidR="00421FA4" w:rsidRPr="00421FA4" w:rsidRDefault="00421FA4" w:rsidP="0059719D">
      <w:pPr>
        <w:ind w:right="-31" w:firstLine="709"/>
        <w:jc w:val="both"/>
        <w:rPr>
          <w:sz w:val="28"/>
          <w:szCs w:val="28"/>
        </w:rPr>
      </w:pPr>
      <w:r w:rsidRPr="00421FA4">
        <w:rPr>
          <w:sz w:val="28"/>
          <w:szCs w:val="28"/>
        </w:rPr>
        <w:t xml:space="preserve">- охранная зона объекта культурного наследия; </w:t>
      </w:r>
    </w:p>
    <w:p w14:paraId="79E09ECD" w14:textId="77777777" w:rsidR="00421FA4" w:rsidRPr="00421FA4" w:rsidRDefault="00421FA4" w:rsidP="0059719D">
      <w:pPr>
        <w:ind w:right="-31" w:firstLine="709"/>
        <w:jc w:val="both"/>
        <w:rPr>
          <w:sz w:val="28"/>
          <w:szCs w:val="28"/>
        </w:rPr>
      </w:pPr>
      <w:r w:rsidRPr="00421FA4">
        <w:rPr>
          <w:sz w:val="28"/>
          <w:szCs w:val="28"/>
        </w:rPr>
        <w:t>- зона регулирования застройки и хозяйственной деятельности;</w:t>
      </w:r>
    </w:p>
    <w:p w14:paraId="3939111D" w14:textId="77777777" w:rsidR="00421FA4" w:rsidRPr="00421FA4" w:rsidRDefault="00421FA4" w:rsidP="0059719D">
      <w:pPr>
        <w:ind w:right="-31" w:firstLine="709"/>
        <w:jc w:val="both"/>
        <w:rPr>
          <w:sz w:val="28"/>
          <w:szCs w:val="28"/>
        </w:rPr>
      </w:pPr>
      <w:r w:rsidRPr="00421FA4">
        <w:rPr>
          <w:sz w:val="28"/>
          <w:szCs w:val="28"/>
        </w:rPr>
        <w:t>- зона охраняемого природного ландшафта.</w:t>
      </w:r>
    </w:p>
    <w:p w14:paraId="5D525C13" w14:textId="1AA858AE" w:rsidR="00421FA4" w:rsidRPr="00421FA4" w:rsidRDefault="00421FA4" w:rsidP="0059719D">
      <w:pPr>
        <w:ind w:right="-31" w:firstLine="709"/>
        <w:jc w:val="both"/>
        <w:rPr>
          <w:sz w:val="28"/>
          <w:szCs w:val="28"/>
        </w:rPr>
      </w:pPr>
      <w:bookmarkStart w:id="136" w:name="_Hlk26444904"/>
      <w:r w:rsidRPr="00421FA4">
        <w:rPr>
          <w:sz w:val="28"/>
          <w:szCs w:val="28"/>
        </w:rPr>
        <w:t xml:space="preserve">Охранная зона </w:t>
      </w:r>
      <w:bookmarkEnd w:id="136"/>
      <w:r w:rsidRPr="00421FA4">
        <w:rPr>
          <w:sz w:val="28"/>
          <w:szCs w:val="28"/>
        </w:rPr>
        <w:t>объекта культурного наследия – территория, в пределах которой в целях обеспечения сохранности объекта культурного наследия в его историческом ландшафтном окружении устанавливается особый режим использования земель и земельных участков, ограничивающий хозяйственную деятельность и запрещающий строительство, за исключением приме</w:t>
      </w:r>
      <w:r w:rsidR="004410D6">
        <w:rPr>
          <w:sz w:val="28"/>
          <w:szCs w:val="28"/>
        </w:rPr>
        <w:t>не</w:t>
      </w:r>
      <w:r w:rsidRPr="00421FA4">
        <w:rPr>
          <w:sz w:val="28"/>
          <w:szCs w:val="28"/>
        </w:rPr>
        <w:t>ния специальных мер, направленных на сохра</w:t>
      </w:r>
      <w:r w:rsidR="004410D6">
        <w:rPr>
          <w:sz w:val="28"/>
          <w:szCs w:val="28"/>
        </w:rPr>
        <w:t>не</w:t>
      </w:r>
      <w:r w:rsidRPr="00421FA4">
        <w:rPr>
          <w:sz w:val="28"/>
          <w:szCs w:val="28"/>
        </w:rPr>
        <w:t>ние и реге</w:t>
      </w:r>
      <w:r w:rsidR="004410D6">
        <w:rPr>
          <w:sz w:val="28"/>
          <w:szCs w:val="28"/>
        </w:rPr>
        <w:t>не</w:t>
      </w:r>
      <w:r w:rsidRPr="00421FA4">
        <w:rPr>
          <w:sz w:val="28"/>
          <w:szCs w:val="28"/>
        </w:rPr>
        <w:t>рацию историко-градостроительной или природной среды объекта культурного наследия.</w:t>
      </w:r>
    </w:p>
    <w:p w14:paraId="3BA33D3D" w14:textId="77777777" w:rsidR="00421FA4" w:rsidRPr="00421FA4" w:rsidRDefault="00421FA4" w:rsidP="0059719D">
      <w:pPr>
        <w:ind w:right="-31" w:firstLine="709"/>
        <w:jc w:val="both"/>
        <w:rPr>
          <w:sz w:val="28"/>
          <w:szCs w:val="28"/>
        </w:rPr>
      </w:pPr>
      <w:r w:rsidRPr="00421FA4">
        <w:rPr>
          <w:sz w:val="28"/>
          <w:szCs w:val="28"/>
        </w:rPr>
        <w:t>Зона регулирования застройки и хозяйственной деятельности - территория, в пределах которой устанавливается режим использования земель и земельных участков, ограничивающий строительство и хозяйственную деятельность, определяются требования к реконструкции существующих зданий и сооружений.</w:t>
      </w:r>
    </w:p>
    <w:p w14:paraId="00711C10" w14:textId="1ADCAA9C" w:rsidR="00421FA4" w:rsidRPr="00421FA4" w:rsidRDefault="00421FA4" w:rsidP="0059719D">
      <w:pPr>
        <w:ind w:right="-31" w:firstLine="709"/>
        <w:jc w:val="both"/>
        <w:rPr>
          <w:sz w:val="28"/>
          <w:szCs w:val="28"/>
        </w:rPr>
      </w:pPr>
      <w:r w:rsidRPr="00421FA4">
        <w:rPr>
          <w:sz w:val="28"/>
          <w:szCs w:val="28"/>
        </w:rPr>
        <w:t xml:space="preserve">Зона охраняемого природного ландшафта – территория, в пределах которой устанавливается режим использования земель и земельных участков, запрещающий или ограничивающий хозяйственную деятельность, строительство и </w:t>
      </w:r>
      <w:r w:rsidRPr="00421FA4">
        <w:rPr>
          <w:sz w:val="28"/>
          <w:szCs w:val="28"/>
        </w:rPr>
        <w:lastRenderedPageBreak/>
        <w:t>реконструкцию существующих зданий и сооружений в целях сохра</w:t>
      </w:r>
      <w:r w:rsidR="004410D6">
        <w:rPr>
          <w:sz w:val="28"/>
          <w:szCs w:val="28"/>
        </w:rPr>
        <w:t>не</w:t>
      </w:r>
      <w:r w:rsidRPr="00421FA4">
        <w:rPr>
          <w:sz w:val="28"/>
          <w:szCs w:val="28"/>
        </w:rPr>
        <w:t>ния (реге</w:t>
      </w:r>
      <w:r w:rsidR="004410D6">
        <w:rPr>
          <w:sz w:val="28"/>
          <w:szCs w:val="28"/>
        </w:rPr>
        <w:t>не</w:t>
      </w:r>
      <w:r w:rsidRPr="00421FA4">
        <w:rPr>
          <w:sz w:val="28"/>
          <w:szCs w:val="28"/>
        </w:rPr>
        <w:t>рации) природного ландшафта, включая долины рек, водоемы, леса и открытые пространства, связанные композиционно с объектами культурного наследия.</w:t>
      </w:r>
    </w:p>
    <w:p w14:paraId="0E4E4F8F" w14:textId="35652F65" w:rsidR="00421FA4" w:rsidRPr="00421FA4" w:rsidRDefault="00421FA4" w:rsidP="0059719D">
      <w:pPr>
        <w:ind w:right="-31" w:firstLine="709"/>
        <w:jc w:val="both"/>
        <w:rPr>
          <w:rFonts w:eastAsia="Calibri"/>
          <w:bCs/>
          <w:spacing w:val="2"/>
          <w:sz w:val="28"/>
          <w:szCs w:val="28"/>
          <w:shd w:val="clear" w:color="auto" w:fill="FFFFFF"/>
          <w:lang w:eastAsia="en-US"/>
        </w:rPr>
      </w:pPr>
      <w:r w:rsidRPr="00421FA4">
        <w:rPr>
          <w:rFonts w:eastAsia="Calibri"/>
          <w:spacing w:val="2"/>
          <w:sz w:val="28"/>
          <w:szCs w:val="28"/>
          <w:shd w:val="clear" w:color="auto" w:fill="FFFFFF"/>
        </w:rPr>
        <w:t>В соответствии с Законом Краснодарского края от 23 июля 2015 года № 3223-КЗ</w:t>
      </w:r>
      <w:r w:rsidRPr="00421FA4">
        <w:rPr>
          <w:rFonts w:eastAsia="Calibri"/>
          <w:bCs/>
          <w:spacing w:val="2"/>
          <w:sz w:val="28"/>
          <w:szCs w:val="28"/>
          <w:shd w:val="clear" w:color="auto" w:fill="FFFFFF"/>
        </w:rPr>
        <w:t xml:space="preserve"> «Об объектах культурного наследия (памятниках истории и культуры) народов Российской Федерации, расположенных на территории Краснодарского края»  </w:t>
      </w:r>
      <w:r w:rsidRPr="00421FA4">
        <w:rPr>
          <w:sz w:val="28"/>
          <w:szCs w:val="28"/>
        </w:rPr>
        <w:t xml:space="preserve">(далее – Закон № 3223-КЗ) </w:t>
      </w:r>
      <w:r w:rsidRPr="00421FA4">
        <w:rPr>
          <w:rFonts w:eastAsia="Calibri"/>
          <w:spacing w:val="2"/>
          <w:sz w:val="28"/>
          <w:szCs w:val="28"/>
          <w:shd w:val="clear" w:color="auto" w:fill="FFFFFF"/>
        </w:rPr>
        <w:t>принятие решения об установлении, изме</w:t>
      </w:r>
      <w:r w:rsidR="004410D6">
        <w:rPr>
          <w:rFonts w:eastAsia="Calibri"/>
          <w:spacing w:val="2"/>
          <w:sz w:val="28"/>
          <w:szCs w:val="28"/>
          <w:shd w:val="clear" w:color="auto" w:fill="FFFFFF"/>
        </w:rPr>
        <w:t>не</w:t>
      </w:r>
      <w:r w:rsidRPr="00421FA4">
        <w:rPr>
          <w:rFonts w:eastAsia="Calibri"/>
          <w:spacing w:val="2"/>
          <w:sz w:val="28"/>
          <w:szCs w:val="28"/>
          <w:shd w:val="clear" w:color="auto" w:fill="FFFFFF"/>
        </w:rPr>
        <w:t>нии зон охраны объектов культурного наследия, в том числе объеди</w:t>
      </w:r>
      <w:r w:rsidR="004410D6">
        <w:rPr>
          <w:rFonts w:eastAsia="Calibri"/>
          <w:spacing w:val="2"/>
          <w:sz w:val="28"/>
          <w:szCs w:val="28"/>
          <w:shd w:val="clear" w:color="auto" w:fill="FFFFFF"/>
        </w:rPr>
        <w:t>не</w:t>
      </w:r>
      <w:r w:rsidRPr="00421FA4">
        <w:rPr>
          <w:rFonts w:eastAsia="Calibri"/>
          <w:spacing w:val="2"/>
          <w:sz w:val="28"/>
          <w:szCs w:val="28"/>
          <w:shd w:val="clear" w:color="auto" w:fill="FFFFFF"/>
        </w:rPr>
        <w:t>нной зоны охраны объектов культурного наследия (за исключением зон охраны особо ценных объектов культурного наследия народов Российской Федерации и объектов культурного наследия, включенных в Список всемирного наследия), а также утверждение требований к градостроительным регламентам в границах территорий данных зон осуществляются на основании проектов зон охраны объектов культурного наследия нормативными правовыми актами краевого органа охраны объектов культурного наследия при наличии положительного заключения государственной историко-культурной экспертизы.</w:t>
      </w:r>
    </w:p>
    <w:p w14:paraId="6D4EC7D6" w14:textId="77777777" w:rsidR="00421FA4" w:rsidRPr="00421FA4" w:rsidRDefault="00421FA4" w:rsidP="0059719D">
      <w:pPr>
        <w:autoSpaceDE w:val="0"/>
        <w:ind w:right="-31" w:firstLine="709"/>
        <w:jc w:val="both"/>
        <w:rPr>
          <w:snapToGrid w:val="0"/>
          <w:sz w:val="28"/>
          <w:szCs w:val="28"/>
          <w:lang w:eastAsia="zh-CN"/>
        </w:rPr>
      </w:pPr>
      <w:r w:rsidRPr="00421FA4">
        <w:rPr>
          <w:snapToGrid w:val="0"/>
          <w:sz w:val="28"/>
          <w:szCs w:val="28"/>
          <w:lang w:eastAsia="zh-CN"/>
        </w:rPr>
        <w:t xml:space="preserve">До разработки и утверждения проектов зон охраны объектов культурного наследия в установленном федеральным законодательством порядке в качестве предупредительной меры по обеспечению сохранности объекта культурного наследия в зависимости от общей видовой принадлежности объекта культурного наследия и в соответствии с данными государственного учета </w:t>
      </w:r>
      <w:r w:rsidRPr="00421FA4">
        <w:rPr>
          <w:sz w:val="28"/>
          <w:szCs w:val="28"/>
        </w:rPr>
        <w:t>Законом № 3223-КЗ</w:t>
      </w:r>
      <w:r w:rsidRPr="00421FA4">
        <w:rPr>
          <w:snapToGrid w:val="0"/>
          <w:sz w:val="28"/>
          <w:szCs w:val="28"/>
          <w:lang w:eastAsia="zh-CN"/>
        </w:rPr>
        <w:t xml:space="preserve"> устанавливаются следующие границы зон охраны: </w:t>
      </w:r>
    </w:p>
    <w:p w14:paraId="02554C80" w14:textId="77777777" w:rsidR="00421FA4" w:rsidRPr="00421FA4" w:rsidRDefault="00421FA4" w:rsidP="0059719D">
      <w:pPr>
        <w:autoSpaceDE w:val="0"/>
        <w:ind w:right="-31" w:firstLine="709"/>
        <w:jc w:val="both"/>
        <w:rPr>
          <w:snapToGrid w:val="0"/>
          <w:sz w:val="28"/>
          <w:szCs w:val="28"/>
          <w:lang w:eastAsia="zh-CN"/>
        </w:rPr>
      </w:pPr>
      <w:r w:rsidRPr="00421FA4">
        <w:rPr>
          <w:snapToGrid w:val="0"/>
          <w:sz w:val="28"/>
          <w:szCs w:val="28"/>
          <w:lang w:eastAsia="zh-CN"/>
        </w:rPr>
        <w:t>1) для объектов археологического наследия:</w:t>
      </w:r>
    </w:p>
    <w:p w14:paraId="1D648E03" w14:textId="4A7D013C" w:rsidR="00421FA4" w:rsidRPr="00421FA4" w:rsidRDefault="00421FA4" w:rsidP="0059719D">
      <w:pPr>
        <w:autoSpaceDE w:val="0"/>
        <w:ind w:right="-31" w:firstLine="709"/>
        <w:jc w:val="both"/>
        <w:rPr>
          <w:snapToGrid w:val="0"/>
          <w:sz w:val="28"/>
          <w:szCs w:val="28"/>
          <w:lang w:eastAsia="zh-CN"/>
        </w:rPr>
      </w:pPr>
      <w:r w:rsidRPr="00421FA4">
        <w:rPr>
          <w:snapToGrid w:val="0"/>
          <w:sz w:val="28"/>
          <w:szCs w:val="28"/>
          <w:lang w:eastAsia="zh-CN"/>
        </w:rPr>
        <w:t xml:space="preserve">а) поселения, городища, селища, усадьбы </w:t>
      </w:r>
      <w:r w:rsidR="004410D6">
        <w:rPr>
          <w:snapToGrid w:val="0"/>
          <w:sz w:val="28"/>
          <w:szCs w:val="28"/>
          <w:lang w:eastAsia="zh-CN"/>
        </w:rPr>
        <w:t>не</w:t>
      </w:r>
      <w:r w:rsidRPr="00421FA4">
        <w:rPr>
          <w:snapToGrid w:val="0"/>
          <w:sz w:val="28"/>
          <w:szCs w:val="28"/>
          <w:lang w:eastAsia="zh-CN"/>
        </w:rPr>
        <w:t xml:space="preserve">зависимо от места их расположения </w:t>
      </w:r>
      <w:r w:rsidRPr="00421FA4">
        <w:rPr>
          <w:sz w:val="28"/>
          <w:szCs w:val="28"/>
          <w:lang w:eastAsia="zh-CN"/>
        </w:rPr>
        <w:sym w:font="Symbol" w:char="F02D"/>
      </w:r>
      <w:r w:rsidRPr="00421FA4">
        <w:rPr>
          <w:snapToGrid w:val="0"/>
          <w:sz w:val="28"/>
          <w:szCs w:val="28"/>
          <w:lang w:eastAsia="zh-CN"/>
        </w:rPr>
        <w:t xml:space="preserve"> 500 метров от границ памятника по всему его периметру;</w:t>
      </w:r>
    </w:p>
    <w:p w14:paraId="35A8D5D2" w14:textId="3805FEAD" w:rsidR="00421FA4" w:rsidRPr="00421FA4" w:rsidRDefault="00421FA4" w:rsidP="0059719D">
      <w:pPr>
        <w:autoSpaceDE w:val="0"/>
        <w:ind w:right="-31" w:firstLine="709"/>
        <w:jc w:val="both"/>
        <w:rPr>
          <w:snapToGrid w:val="0"/>
          <w:sz w:val="28"/>
          <w:szCs w:val="28"/>
          <w:lang w:eastAsia="zh-CN"/>
        </w:rPr>
      </w:pPr>
      <w:r w:rsidRPr="00421FA4">
        <w:rPr>
          <w:snapToGrid w:val="0"/>
          <w:sz w:val="28"/>
          <w:szCs w:val="28"/>
          <w:lang w:eastAsia="zh-CN"/>
        </w:rPr>
        <w:t>б) святилища (культовые поминальные комплексы, жертвенники), крепости (укрепления), древние церкви и храмы, стоянки (открытые и пещерные), грунтовые могильники (</w:t>
      </w:r>
      <w:r w:rsidR="004410D6">
        <w:rPr>
          <w:snapToGrid w:val="0"/>
          <w:sz w:val="28"/>
          <w:szCs w:val="28"/>
          <w:lang w:eastAsia="zh-CN"/>
        </w:rPr>
        <w:t>не</w:t>
      </w:r>
      <w:r w:rsidRPr="00421FA4">
        <w:rPr>
          <w:snapToGrid w:val="0"/>
          <w:sz w:val="28"/>
          <w:szCs w:val="28"/>
          <w:lang w:eastAsia="zh-CN"/>
        </w:rPr>
        <w:t xml:space="preserve">крополи, могильники из каменных ящиков, скальных, пещерных склепов) </w:t>
      </w:r>
      <w:r w:rsidRPr="00421FA4">
        <w:rPr>
          <w:sz w:val="28"/>
          <w:szCs w:val="28"/>
          <w:lang w:eastAsia="zh-CN"/>
        </w:rPr>
        <w:sym w:font="Symbol" w:char="F02D"/>
      </w:r>
      <w:r w:rsidRPr="00421FA4">
        <w:rPr>
          <w:snapToGrid w:val="0"/>
          <w:sz w:val="28"/>
          <w:szCs w:val="28"/>
          <w:lang w:eastAsia="zh-CN"/>
        </w:rPr>
        <w:t xml:space="preserve"> 200 метров от границ памятника по всему его периметру;</w:t>
      </w:r>
    </w:p>
    <w:p w14:paraId="291FA3C5" w14:textId="77777777" w:rsidR="00421FA4" w:rsidRPr="00421FA4" w:rsidRDefault="00421FA4" w:rsidP="0059719D">
      <w:pPr>
        <w:autoSpaceDE w:val="0"/>
        <w:ind w:right="-31" w:firstLine="709"/>
        <w:jc w:val="both"/>
        <w:rPr>
          <w:snapToGrid w:val="0"/>
          <w:sz w:val="28"/>
          <w:szCs w:val="28"/>
          <w:lang w:eastAsia="zh-CN"/>
        </w:rPr>
      </w:pPr>
      <w:r w:rsidRPr="00421FA4">
        <w:rPr>
          <w:snapToGrid w:val="0"/>
          <w:sz w:val="28"/>
          <w:szCs w:val="28"/>
          <w:lang w:eastAsia="zh-CN"/>
        </w:rPr>
        <w:t>в) курганы высотой:</w:t>
      </w:r>
    </w:p>
    <w:p w14:paraId="3DDA852C" w14:textId="77777777" w:rsidR="00421FA4" w:rsidRPr="00421FA4" w:rsidRDefault="00421FA4" w:rsidP="0059719D">
      <w:pPr>
        <w:ind w:left="1211" w:right="-31" w:hanging="502"/>
        <w:jc w:val="both"/>
        <w:rPr>
          <w:sz w:val="28"/>
          <w:szCs w:val="28"/>
        </w:rPr>
      </w:pPr>
      <w:r w:rsidRPr="00421FA4">
        <w:rPr>
          <w:sz w:val="28"/>
          <w:szCs w:val="28"/>
        </w:rPr>
        <w:t xml:space="preserve">до 1 метра </w:t>
      </w:r>
      <w:r w:rsidRPr="00421FA4">
        <w:rPr>
          <w:sz w:val="28"/>
          <w:szCs w:val="28"/>
        </w:rPr>
        <w:sym w:font="Symbol" w:char="F02D"/>
      </w:r>
      <w:r w:rsidRPr="00421FA4">
        <w:rPr>
          <w:sz w:val="28"/>
          <w:szCs w:val="28"/>
        </w:rPr>
        <w:t xml:space="preserve"> 50 метров от границ памятника по всему его периметру;</w:t>
      </w:r>
    </w:p>
    <w:p w14:paraId="0333C334" w14:textId="77777777" w:rsidR="00421FA4" w:rsidRPr="00421FA4" w:rsidRDefault="00421FA4" w:rsidP="0059719D">
      <w:pPr>
        <w:ind w:left="1211" w:right="-31" w:hanging="502"/>
        <w:jc w:val="both"/>
        <w:rPr>
          <w:sz w:val="28"/>
          <w:szCs w:val="28"/>
        </w:rPr>
      </w:pPr>
      <w:r w:rsidRPr="00421FA4">
        <w:rPr>
          <w:sz w:val="28"/>
          <w:szCs w:val="28"/>
        </w:rPr>
        <w:t xml:space="preserve">до 2 метров </w:t>
      </w:r>
      <w:r w:rsidRPr="00421FA4">
        <w:rPr>
          <w:sz w:val="28"/>
          <w:szCs w:val="28"/>
        </w:rPr>
        <w:sym w:font="Symbol" w:char="F02D"/>
      </w:r>
      <w:r w:rsidRPr="00421FA4">
        <w:rPr>
          <w:sz w:val="28"/>
          <w:szCs w:val="28"/>
        </w:rPr>
        <w:t xml:space="preserve"> 75 метров от границ памятника по всему его периметру;</w:t>
      </w:r>
    </w:p>
    <w:p w14:paraId="73D449AD" w14:textId="77777777" w:rsidR="00421FA4" w:rsidRPr="00421FA4" w:rsidRDefault="00421FA4" w:rsidP="0059719D">
      <w:pPr>
        <w:ind w:left="1211" w:right="-31" w:hanging="502"/>
        <w:jc w:val="both"/>
        <w:rPr>
          <w:sz w:val="28"/>
          <w:szCs w:val="28"/>
        </w:rPr>
      </w:pPr>
      <w:r w:rsidRPr="00421FA4">
        <w:rPr>
          <w:sz w:val="28"/>
          <w:szCs w:val="28"/>
        </w:rPr>
        <w:t xml:space="preserve">до 3 метров </w:t>
      </w:r>
      <w:r w:rsidRPr="00421FA4">
        <w:rPr>
          <w:sz w:val="28"/>
          <w:szCs w:val="28"/>
        </w:rPr>
        <w:sym w:font="Symbol" w:char="F02D"/>
      </w:r>
      <w:r w:rsidRPr="00421FA4">
        <w:rPr>
          <w:sz w:val="28"/>
          <w:szCs w:val="28"/>
        </w:rPr>
        <w:t xml:space="preserve"> 125 метров от границ памятника по всему его периметру;</w:t>
      </w:r>
    </w:p>
    <w:p w14:paraId="321B5D00" w14:textId="77777777" w:rsidR="00421FA4" w:rsidRPr="00421FA4" w:rsidRDefault="00421FA4" w:rsidP="0059719D">
      <w:pPr>
        <w:ind w:left="1211" w:right="-31" w:hanging="502"/>
        <w:jc w:val="both"/>
        <w:rPr>
          <w:sz w:val="28"/>
          <w:szCs w:val="28"/>
        </w:rPr>
      </w:pPr>
      <w:r w:rsidRPr="00421FA4">
        <w:rPr>
          <w:sz w:val="28"/>
          <w:szCs w:val="28"/>
        </w:rPr>
        <w:t xml:space="preserve">свыше 3 метров </w:t>
      </w:r>
      <w:r w:rsidRPr="00421FA4">
        <w:rPr>
          <w:sz w:val="28"/>
          <w:szCs w:val="28"/>
        </w:rPr>
        <w:sym w:font="Symbol" w:char="F02D"/>
      </w:r>
      <w:r w:rsidRPr="00421FA4">
        <w:rPr>
          <w:sz w:val="28"/>
          <w:szCs w:val="28"/>
        </w:rPr>
        <w:t xml:space="preserve"> 150 метров от границ памятника по всему его периметру.</w:t>
      </w:r>
    </w:p>
    <w:p w14:paraId="7A528ABA" w14:textId="77777777" w:rsidR="005A3F9C" w:rsidRPr="00421FA4" w:rsidRDefault="005A3F9C" w:rsidP="005A3F9C">
      <w:pPr>
        <w:autoSpaceDE w:val="0"/>
        <w:ind w:right="-31" w:firstLine="709"/>
        <w:jc w:val="both"/>
        <w:rPr>
          <w:snapToGrid w:val="0"/>
          <w:sz w:val="28"/>
          <w:szCs w:val="28"/>
          <w:lang w:eastAsia="zh-CN"/>
        </w:rPr>
      </w:pPr>
      <w:r w:rsidRPr="00421FA4">
        <w:rPr>
          <w:snapToGrid w:val="0"/>
          <w:sz w:val="28"/>
          <w:szCs w:val="28"/>
          <w:lang w:eastAsia="zh-CN"/>
        </w:rPr>
        <w:t xml:space="preserve">г) дольмены, каменные бабы, культовые кресты, менгиры, петроглифы, кромлехи, </w:t>
      </w:r>
      <w:proofErr w:type="spellStart"/>
      <w:r w:rsidRPr="00421FA4">
        <w:rPr>
          <w:snapToGrid w:val="0"/>
          <w:sz w:val="28"/>
          <w:szCs w:val="28"/>
          <w:lang w:eastAsia="zh-CN"/>
        </w:rPr>
        <w:t>ацангуары</w:t>
      </w:r>
      <w:proofErr w:type="spellEnd"/>
      <w:r w:rsidRPr="00421FA4">
        <w:rPr>
          <w:snapToGrid w:val="0"/>
          <w:sz w:val="28"/>
          <w:szCs w:val="28"/>
          <w:lang w:eastAsia="zh-CN"/>
        </w:rPr>
        <w:t xml:space="preserve">, древние дороги и клеры </w:t>
      </w:r>
      <w:r w:rsidRPr="00421FA4">
        <w:rPr>
          <w:rFonts w:eastAsia="Calibri"/>
          <w:sz w:val="28"/>
          <w:szCs w:val="28"/>
          <w:shd w:val="clear" w:color="auto" w:fill="FFFFFF"/>
        </w:rPr>
        <w:t xml:space="preserve">– </w:t>
      </w:r>
      <w:r w:rsidRPr="00421FA4">
        <w:rPr>
          <w:snapToGrid w:val="0"/>
          <w:sz w:val="28"/>
          <w:szCs w:val="28"/>
          <w:lang w:eastAsia="zh-CN"/>
        </w:rPr>
        <w:t>50 метров от границ памятника по всему его периметру.</w:t>
      </w:r>
    </w:p>
    <w:p w14:paraId="3425887D" w14:textId="2E2B377B" w:rsidR="005A3F9C" w:rsidRDefault="005A3F9C" w:rsidP="005A3F9C">
      <w:pPr>
        <w:autoSpaceDE w:val="0"/>
        <w:ind w:right="-31" w:firstLine="709"/>
        <w:jc w:val="both"/>
        <w:rPr>
          <w:snapToGrid w:val="0"/>
          <w:sz w:val="28"/>
          <w:szCs w:val="28"/>
          <w:lang w:eastAsia="zh-CN"/>
        </w:rPr>
      </w:pPr>
      <w:r w:rsidRPr="00421FA4">
        <w:rPr>
          <w:rFonts w:eastAsia="Calibri"/>
          <w:spacing w:val="2"/>
          <w:sz w:val="28"/>
          <w:szCs w:val="28"/>
          <w:shd w:val="clear" w:color="auto" w:fill="FFFFFF"/>
        </w:rPr>
        <w:t>2) для объектов культурного наследия, имеющих в своем составе захоро</w:t>
      </w:r>
      <w:r>
        <w:rPr>
          <w:rFonts w:eastAsia="Calibri"/>
          <w:spacing w:val="2"/>
          <w:sz w:val="28"/>
          <w:szCs w:val="28"/>
          <w:shd w:val="clear" w:color="auto" w:fill="FFFFFF"/>
        </w:rPr>
        <w:t>не</w:t>
      </w:r>
      <w:r w:rsidRPr="00421FA4">
        <w:rPr>
          <w:rFonts w:eastAsia="Calibri"/>
          <w:spacing w:val="2"/>
          <w:sz w:val="28"/>
          <w:szCs w:val="28"/>
          <w:shd w:val="clear" w:color="auto" w:fill="FFFFFF"/>
        </w:rPr>
        <w:t>ния (за исключением объектов</w:t>
      </w:r>
      <w:r>
        <w:rPr>
          <w:rFonts w:eastAsia="Calibri"/>
          <w:spacing w:val="2"/>
          <w:sz w:val="28"/>
          <w:szCs w:val="28"/>
          <w:shd w:val="clear" w:color="auto" w:fill="FFFFFF"/>
        </w:rPr>
        <w:t xml:space="preserve"> </w:t>
      </w:r>
      <w:proofErr w:type="spellStart"/>
      <w:r>
        <w:rPr>
          <w:rFonts w:eastAsia="Calibri"/>
          <w:spacing w:val="2"/>
          <w:sz w:val="28"/>
          <w:szCs w:val="28"/>
          <w:shd w:val="clear" w:color="auto" w:fill="FFFFFF"/>
        </w:rPr>
        <w:t>археоло</w:t>
      </w:r>
      <w:proofErr w:type="spellEnd"/>
      <w:r>
        <w:rPr>
          <w:rFonts w:eastAsia="Calibri"/>
          <w:spacing w:val="2"/>
          <w:sz w:val="28"/>
          <w:szCs w:val="28"/>
          <w:shd w:val="clear" w:color="auto" w:fill="FFFFFF"/>
        </w:rPr>
        <w:t>-</w:t>
      </w:r>
    </w:p>
    <w:p w14:paraId="4172CEF9" w14:textId="4BF21854" w:rsidR="00421FA4" w:rsidRPr="00421FA4" w:rsidRDefault="00421FA4" w:rsidP="005A3F9C">
      <w:pPr>
        <w:autoSpaceDE w:val="0"/>
        <w:ind w:right="-31"/>
        <w:jc w:val="both"/>
        <w:rPr>
          <w:snapToGrid w:val="0"/>
          <w:sz w:val="28"/>
          <w:szCs w:val="28"/>
          <w:lang w:eastAsia="zh-CN"/>
        </w:rPr>
      </w:pPr>
      <w:proofErr w:type="spellStart"/>
      <w:r w:rsidRPr="00421FA4">
        <w:rPr>
          <w:rFonts w:eastAsia="Calibri"/>
          <w:spacing w:val="2"/>
          <w:sz w:val="28"/>
          <w:szCs w:val="28"/>
          <w:shd w:val="clear" w:color="auto" w:fill="FFFFFF"/>
        </w:rPr>
        <w:lastRenderedPageBreak/>
        <w:t>гического</w:t>
      </w:r>
      <w:proofErr w:type="spellEnd"/>
      <w:r w:rsidRPr="00421FA4">
        <w:rPr>
          <w:rFonts w:eastAsia="Calibri"/>
          <w:spacing w:val="2"/>
          <w:sz w:val="28"/>
          <w:szCs w:val="28"/>
          <w:shd w:val="clear" w:color="auto" w:fill="FFFFFF"/>
        </w:rPr>
        <w:t xml:space="preserve"> наследия), а также являющихся произведениями монументального искусства, - 40 метров от границы территории объекта культурного наследия по всему его периметру.</w:t>
      </w:r>
    </w:p>
    <w:p w14:paraId="5D2A9190" w14:textId="0060EE53" w:rsidR="007C1DCA" w:rsidRDefault="007C1DCA" w:rsidP="0059719D">
      <w:pPr>
        <w:autoSpaceDE w:val="0"/>
        <w:ind w:right="-31" w:firstLine="709"/>
        <w:jc w:val="both"/>
        <w:rPr>
          <w:snapToGrid w:val="0"/>
          <w:sz w:val="28"/>
          <w:szCs w:val="28"/>
          <w:lang w:eastAsia="zh-CN"/>
        </w:rPr>
      </w:pPr>
      <w:r w:rsidRPr="00421FA4">
        <w:rPr>
          <w:snapToGrid w:val="0"/>
          <w:sz w:val="28"/>
          <w:szCs w:val="28"/>
          <w:lang w:eastAsia="zh-CN"/>
        </w:rPr>
        <w:t xml:space="preserve">В границах зон охраны объекта культурного наследия, установленных частью 3 статьи 11 </w:t>
      </w:r>
      <w:r w:rsidRPr="00421FA4">
        <w:rPr>
          <w:sz w:val="28"/>
          <w:szCs w:val="28"/>
        </w:rPr>
        <w:t>Закона № 3223-КЗ</w:t>
      </w:r>
      <w:r w:rsidRPr="00421FA4">
        <w:rPr>
          <w:snapToGrid w:val="0"/>
          <w:sz w:val="28"/>
          <w:szCs w:val="28"/>
          <w:lang w:eastAsia="zh-CN"/>
        </w:rPr>
        <w:t xml:space="preserve">, до утверждения в установленном порядке границ зон охраны, режимов использования земель и земельных участков, градостроительных регламентов в границах данных зон допускаются по согласованию с краевым органом охраны объектов культурного наследия работы, </w:t>
      </w:r>
      <w:r w:rsidR="004410D6">
        <w:rPr>
          <w:snapToGrid w:val="0"/>
          <w:sz w:val="28"/>
          <w:szCs w:val="28"/>
          <w:lang w:eastAsia="zh-CN"/>
        </w:rPr>
        <w:t>не</w:t>
      </w:r>
      <w:r w:rsidRPr="00421FA4">
        <w:rPr>
          <w:snapToGrid w:val="0"/>
          <w:sz w:val="28"/>
          <w:szCs w:val="28"/>
          <w:lang w:eastAsia="zh-CN"/>
        </w:rPr>
        <w:t xml:space="preserve"> создающие угрозы повреждения, разрушения или уничтожения объекта культурного наследия, в том числе сельскохозяйственные работы, работы по благоустройству и озеле</w:t>
      </w:r>
      <w:r w:rsidR="004410D6">
        <w:rPr>
          <w:snapToGrid w:val="0"/>
          <w:sz w:val="28"/>
          <w:szCs w:val="28"/>
          <w:lang w:eastAsia="zh-CN"/>
        </w:rPr>
        <w:t>не</w:t>
      </w:r>
      <w:r w:rsidRPr="00421FA4">
        <w:rPr>
          <w:snapToGrid w:val="0"/>
          <w:sz w:val="28"/>
          <w:szCs w:val="28"/>
          <w:lang w:eastAsia="zh-CN"/>
        </w:rPr>
        <w:t>нию территории,</w:t>
      </w:r>
    </w:p>
    <w:p w14:paraId="6C7AFB33" w14:textId="1CF8DF46" w:rsidR="00421FA4" w:rsidRPr="00421FA4" w:rsidRDefault="004410D6" w:rsidP="007C1DCA">
      <w:pPr>
        <w:autoSpaceDE w:val="0"/>
        <w:ind w:right="-31"/>
        <w:jc w:val="both"/>
        <w:rPr>
          <w:snapToGrid w:val="0"/>
          <w:sz w:val="28"/>
          <w:szCs w:val="28"/>
          <w:lang w:eastAsia="zh-CN"/>
        </w:rPr>
      </w:pPr>
      <w:r>
        <w:rPr>
          <w:snapToGrid w:val="0"/>
          <w:sz w:val="28"/>
          <w:szCs w:val="28"/>
          <w:lang w:eastAsia="zh-CN"/>
        </w:rPr>
        <w:t>не</w:t>
      </w:r>
      <w:r w:rsidR="00421FA4" w:rsidRPr="00421FA4">
        <w:rPr>
          <w:snapToGrid w:val="0"/>
          <w:sz w:val="28"/>
          <w:szCs w:val="28"/>
          <w:lang w:eastAsia="zh-CN"/>
        </w:rPr>
        <w:t xml:space="preserve"> нарушающие природный ландшафт.</w:t>
      </w:r>
    </w:p>
    <w:p w14:paraId="4503BE13" w14:textId="77777777" w:rsidR="00421FA4" w:rsidRPr="00421FA4" w:rsidRDefault="00421FA4" w:rsidP="0059719D">
      <w:pPr>
        <w:spacing w:before="120" w:after="120" w:line="276" w:lineRule="auto"/>
        <w:ind w:right="-31" w:firstLine="709"/>
        <w:jc w:val="center"/>
        <w:rPr>
          <w:rFonts w:eastAsia="Calibri"/>
          <w:i/>
          <w:sz w:val="28"/>
          <w:szCs w:val="28"/>
          <w:lang w:eastAsia="en-US"/>
        </w:rPr>
      </w:pPr>
      <w:r w:rsidRPr="00421FA4">
        <w:rPr>
          <w:rFonts w:eastAsia="Calibri"/>
          <w:i/>
          <w:sz w:val="28"/>
          <w:szCs w:val="28"/>
        </w:rPr>
        <w:t>Зоны охраны объектов культурного наследия (памятники истории и культуры)</w:t>
      </w:r>
    </w:p>
    <w:p w14:paraId="3B9FC422" w14:textId="77777777" w:rsidR="00421FA4" w:rsidRPr="00421FA4" w:rsidRDefault="00421FA4" w:rsidP="0059719D">
      <w:pPr>
        <w:ind w:right="-31" w:firstLine="709"/>
        <w:jc w:val="both"/>
        <w:rPr>
          <w:sz w:val="28"/>
          <w:szCs w:val="28"/>
        </w:rPr>
      </w:pPr>
      <w:r w:rsidRPr="00421FA4">
        <w:rPr>
          <w:sz w:val="28"/>
          <w:szCs w:val="28"/>
        </w:rPr>
        <w:t xml:space="preserve">В случае отсутствия утвержденных зон охраны объектов культурного наследия, в соответствии со статьей 34.1 </w:t>
      </w:r>
      <w:bookmarkStart w:id="137" w:name="_Hlk523843999"/>
      <w:r w:rsidRPr="00421FA4">
        <w:rPr>
          <w:sz w:val="28"/>
          <w:szCs w:val="28"/>
        </w:rPr>
        <w:t>Федерального закона № 73-ФЗ</w:t>
      </w:r>
      <w:bookmarkEnd w:id="137"/>
      <w:r w:rsidRPr="00421FA4">
        <w:rPr>
          <w:sz w:val="28"/>
          <w:szCs w:val="28"/>
        </w:rPr>
        <w:t xml:space="preserve">, должны устанавливаться защитные зоны, которые имеют временный характер. Защитная зона объекта культурного наследия прекращает существование со дня утверждения проекта зон охраны такого объекта культурного наследия в порядке, установленном статьей 34 Федерального закона № 73-ФЗ. </w:t>
      </w:r>
    </w:p>
    <w:p w14:paraId="7B340F09" w14:textId="2CAB8348" w:rsidR="00421FA4" w:rsidRPr="00421FA4" w:rsidRDefault="00421FA4" w:rsidP="0059719D">
      <w:pPr>
        <w:ind w:right="-31" w:firstLine="709"/>
        <w:jc w:val="both"/>
        <w:rPr>
          <w:snapToGrid w:val="0"/>
          <w:sz w:val="28"/>
          <w:szCs w:val="28"/>
        </w:rPr>
      </w:pPr>
      <w:r w:rsidRPr="00421FA4">
        <w:rPr>
          <w:snapToGrid w:val="0"/>
          <w:sz w:val="28"/>
          <w:szCs w:val="28"/>
        </w:rPr>
        <w:t>Защитными зонами объектов культурного наследия являются территории, которые прилегают к включенным в реестр памятникам и ансамблям, и в границах которых в целях обеспечения сохранности объектов культурного наследия и композиционно-видовых связей (панорам) запрещаются строительство объектов капитального строительства и их реконструкция, связанная с изме</w:t>
      </w:r>
      <w:r w:rsidR="004410D6">
        <w:rPr>
          <w:snapToGrid w:val="0"/>
          <w:sz w:val="28"/>
          <w:szCs w:val="28"/>
        </w:rPr>
        <w:t>не</w:t>
      </w:r>
      <w:r w:rsidRPr="00421FA4">
        <w:rPr>
          <w:snapToGrid w:val="0"/>
          <w:sz w:val="28"/>
          <w:szCs w:val="28"/>
        </w:rPr>
        <w:t>нием их параметров (высоты, количества этажей, площади), за исключением строительства и реконструкции ли</w:t>
      </w:r>
      <w:r w:rsidR="004410D6">
        <w:rPr>
          <w:snapToGrid w:val="0"/>
          <w:sz w:val="28"/>
          <w:szCs w:val="28"/>
        </w:rPr>
        <w:t>не</w:t>
      </w:r>
      <w:r w:rsidRPr="00421FA4">
        <w:rPr>
          <w:snapToGrid w:val="0"/>
          <w:sz w:val="28"/>
          <w:szCs w:val="28"/>
        </w:rPr>
        <w:t>йных объектов.</w:t>
      </w:r>
    </w:p>
    <w:p w14:paraId="1731BF70" w14:textId="77777777" w:rsidR="00421FA4" w:rsidRPr="00421FA4" w:rsidRDefault="00421FA4" w:rsidP="0059719D">
      <w:pPr>
        <w:ind w:right="-31" w:firstLine="709"/>
        <w:jc w:val="both"/>
        <w:rPr>
          <w:rFonts w:eastAsia="Calibri"/>
          <w:sz w:val="28"/>
          <w:szCs w:val="28"/>
        </w:rPr>
      </w:pPr>
      <w:r w:rsidRPr="00421FA4">
        <w:rPr>
          <w:rFonts w:eastAsia="Calibri"/>
          <w:sz w:val="28"/>
          <w:szCs w:val="28"/>
        </w:rPr>
        <w:t>Параметры защитных зон объектов культурного наследия, расположенных на территории муниципального образования, приняты в соответствии с критериями, изложенными в статье 34.1 Федерального закона № 73-ФЗ (таблица 2.1.1-1).</w:t>
      </w:r>
    </w:p>
    <w:p w14:paraId="6A89E634" w14:textId="77777777" w:rsidR="00421FA4" w:rsidRPr="00421FA4" w:rsidRDefault="00421FA4" w:rsidP="005B5EC6">
      <w:pPr>
        <w:ind w:right="-31" w:firstLine="709"/>
        <w:jc w:val="both"/>
        <w:rPr>
          <w:rFonts w:eastAsia="Calibri"/>
          <w:sz w:val="28"/>
          <w:szCs w:val="28"/>
        </w:rPr>
      </w:pPr>
      <w:r w:rsidRPr="00421FA4">
        <w:rPr>
          <w:sz w:val="28"/>
          <w:szCs w:val="28"/>
        </w:rPr>
        <w:t>Таблица 2.1.1-1 – Размеры защитных зон объектов культурного наследия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2"/>
        <w:gridCol w:w="2648"/>
        <w:gridCol w:w="2736"/>
        <w:gridCol w:w="2648"/>
        <w:gridCol w:w="2736"/>
      </w:tblGrid>
      <w:tr w:rsidR="00421FA4" w:rsidRPr="00421FA4" w14:paraId="6CFC7AAC" w14:textId="77777777" w:rsidTr="00421FA4">
        <w:trPr>
          <w:trHeight w:val="20"/>
          <w:tblHeader/>
          <w:jc w:val="center"/>
        </w:trPr>
        <w:tc>
          <w:tcPr>
            <w:tcW w:w="0" w:type="auto"/>
            <w:vMerge w:val="restart"/>
            <w:tcBorders>
              <w:top w:val="single" w:sz="4" w:space="0" w:color="auto"/>
              <w:left w:val="single" w:sz="4" w:space="0" w:color="auto"/>
              <w:bottom w:val="single" w:sz="4" w:space="0" w:color="auto"/>
              <w:right w:val="single" w:sz="4" w:space="0" w:color="auto"/>
            </w:tcBorders>
            <w:hideMark/>
          </w:tcPr>
          <w:p w14:paraId="475153C6" w14:textId="77777777" w:rsidR="00421FA4" w:rsidRPr="00421FA4" w:rsidRDefault="00421FA4" w:rsidP="0059719D">
            <w:pPr>
              <w:ind w:right="-31" w:firstLine="709"/>
              <w:jc w:val="center"/>
              <w:rPr>
                <w:rFonts w:eastAsia="Calibri"/>
                <w:lang w:eastAsia="en-US"/>
              </w:rPr>
            </w:pPr>
            <w:r w:rsidRPr="00421FA4">
              <w:rPr>
                <w:rFonts w:eastAsia="Calibri"/>
              </w:rPr>
              <w:t>Местонахождение объектов культурного наследия</w:t>
            </w:r>
          </w:p>
        </w:tc>
        <w:tc>
          <w:tcPr>
            <w:tcW w:w="0" w:type="auto"/>
            <w:gridSpan w:val="2"/>
            <w:tcBorders>
              <w:top w:val="single" w:sz="4" w:space="0" w:color="auto"/>
              <w:left w:val="single" w:sz="4" w:space="0" w:color="auto"/>
              <w:bottom w:val="single" w:sz="4" w:space="0" w:color="auto"/>
              <w:right w:val="single" w:sz="4" w:space="0" w:color="auto"/>
            </w:tcBorders>
            <w:hideMark/>
          </w:tcPr>
          <w:p w14:paraId="1607A893" w14:textId="77777777" w:rsidR="00421FA4" w:rsidRPr="00421FA4" w:rsidRDefault="00421FA4" w:rsidP="0059719D">
            <w:pPr>
              <w:ind w:right="-31" w:firstLine="709"/>
              <w:jc w:val="center"/>
              <w:rPr>
                <w:rFonts w:eastAsia="Calibri"/>
                <w:lang w:eastAsia="ar-SA"/>
              </w:rPr>
            </w:pPr>
            <w:r w:rsidRPr="00421FA4">
              <w:rPr>
                <w:rFonts w:eastAsia="Calibri"/>
              </w:rPr>
              <w:t>Памятники</w:t>
            </w:r>
          </w:p>
        </w:tc>
        <w:tc>
          <w:tcPr>
            <w:tcW w:w="0" w:type="auto"/>
            <w:gridSpan w:val="2"/>
            <w:tcBorders>
              <w:top w:val="single" w:sz="4" w:space="0" w:color="auto"/>
              <w:left w:val="single" w:sz="4" w:space="0" w:color="auto"/>
              <w:bottom w:val="single" w:sz="4" w:space="0" w:color="auto"/>
              <w:right w:val="single" w:sz="4" w:space="0" w:color="auto"/>
            </w:tcBorders>
            <w:hideMark/>
          </w:tcPr>
          <w:p w14:paraId="3EDADA7B" w14:textId="77777777" w:rsidR="00421FA4" w:rsidRPr="00421FA4" w:rsidRDefault="00421FA4" w:rsidP="0059719D">
            <w:pPr>
              <w:ind w:right="-31" w:firstLine="709"/>
              <w:jc w:val="center"/>
              <w:rPr>
                <w:rFonts w:eastAsia="Calibri"/>
              </w:rPr>
            </w:pPr>
            <w:r w:rsidRPr="00421FA4">
              <w:rPr>
                <w:rFonts w:eastAsia="Calibri"/>
              </w:rPr>
              <w:t>Ансамбли</w:t>
            </w:r>
          </w:p>
        </w:tc>
      </w:tr>
      <w:tr w:rsidR="00421FA4" w:rsidRPr="00421FA4" w14:paraId="59CF76A4" w14:textId="77777777" w:rsidTr="00421FA4">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CFAF818" w14:textId="77777777" w:rsidR="00421FA4" w:rsidRPr="00421FA4" w:rsidRDefault="00421FA4" w:rsidP="0059719D">
            <w:pPr>
              <w:ind w:right="-31"/>
              <w:rPr>
                <w:rFonts w:eastAsia="Calibri"/>
                <w:lang w:eastAsia="en-US"/>
              </w:rPr>
            </w:pPr>
          </w:p>
        </w:tc>
        <w:tc>
          <w:tcPr>
            <w:tcW w:w="0" w:type="auto"/>
            <w:tcBorders>
              <w:top w:val="single" w:sz="4" w:space="0" w:color="auto"/>
              <w:left w:val="single" w:sz="4" w:space="0" w:color="auto"/>
              <w:bottom w:val="single" w:sz="4" w:space="0" w:color="auto"/>
              <w:right w:val="single" w:sz="4" w:space="0" w:color="auto"/>
            </w:tcBorders>
            <w:hideMark/>
          </w:tcPr>
          <w:p w14:paraId="330C81DE" w14:textId="77777777" w:rsidR="00421FA4" w:rsidRPr="00421FA4" w:rsidRDefault="00421FA4" w:rsidP="0059719D">
            <w:pPr>
              <w:ind w:right="-31" w:firstLine="709"/>
              <w:rPr>
                <w:rFonts w:eastAsia="Calibri"/>
              </w:rPr>
            </w:pPr>
            <w:r w:rsidRPr="00421FA4">
              <w:rPr>
                <w:rFonts w:eastAsia="Calibri"/>
              </w:rPr>
              <w:t>территория ОКН установлена</w:t>
            </w:r>
          </w:p>
        </w:tc>
        <w:tc>
          <w:tcPr>
            <w:tcW w:w="0" w:type="auto"/>
            <w:tcBorders>
              <w:top w:val="single" w:sz="4" w:space="0" w:color="auto"/>
              <w:left w:val="single" w:sz="4" w:space="0" w:color="auto"/>
              <w:bottom w:val="single" w:sz="4" w:space="0" w:color="auto"/>
              <w:right w:val="single" w:sz="4" w:space="0" w:color="auto"/>
            </w:tcBorders>
            <w:hideMark/>
          </w:tcPr>
          <w:p w14:paraId="01DEF0A1" w14:textId="61B2D8F5" w:rsidR="00421FA4" w:rsidRPr="00421FA4" w:rsidRDefault="00421FA4" w:rsidP="0059719D">
            <w:pPr>
              <w:ind w:right="-31" w:firstLine="709"/>
              <w:rPr>
                <w:rFonts w:eastAsia="Calibri"/>
              </w:rPr>
            </w:pPr>
            <w:r w:rsidRPr="00421FA4">
              <w:rPr>
                <w:rFonts w:eastAsia="Calibri"/>
              </w:rPr>
              <w:t xml:space="preserve">территория ОКН </w:t>
            </w:r>
            <w:r w:rsidR="004410D6">
              <w:rPr>
                <w:rFonts w:eastAsia="Calibri"/>
              </w:rPr>
              <w:t>не</w:t>
            </w:r>
            <w:r w:rsidRPr="00421FA4">
              <w:rPr>
                <w:rFonts w:eastAsia="Calibri"/>
              </w:rPr>
              <w:t xml:space="preserve"> установлена</w:t>
            </w:r>
          </w:p>
        </w:tc>
        <w:tc>
          <w:tcPr>
            <w:tcW w:w="0" w:type="auto"/>
            <w:tcBorders>
              <w:top w:val="single" w:sz="4" w:space="0" w:color="auto"/>
              <w:left w:val="single" w:sz="4" w:space="0" w:color="auto"/>
              <w:bottom w:val="single" w:sz="4" w:space="0" w:color="auto"/>
              <w:right w:val="single" w:sz="4" w:space="0" w:color="auto"/>
            </w:tcBorders>
            <w:hideMark/>
          </w:tcPr>
          <w:p w14:paraId="60C1EED5" w14:textId="77777777" w:rsidR="00421FA4" w:rsidRPr="00421FA4" w:rsidRDefault="00421FA4" w:rsidP="0059719D">
            <w:pPr>
              <w:ind w:right="-31" w:firstLine="709"/>
              <w:rPr>
                <w:rFonts w:eastAsia="Calibri"/>
              </w:rPr>
            </w:pPr>
            <w:r w:rsidRPr="00421FA4">
              <w:rPr>
                <w:rFonts w:eastAsia="Calibri"/>
              </w:rPr>
              <w:t>территория ОКН установлена</w:t>
            </w:r>
          </w:p>
        </w:tc>
        <w:tc>
          <w:tcPr>
            <w:tcW w:w="0" w:type="auto"/>
            <w:tcBorders>
              <w:top w:val="single" w:sz="4" w:space="0" w:color="auto"/>
              <w:left w:val="single" w:sz="4" w:space="0" w:color="auto"/>
              <w:bottom w:val="single" w:sz="4" w:space="0" w:color="auto"/>
              <w:right w:val="single" w:sz="4" w:space="0" w:color="auto"/>
            </w:tcBorders>
            <w:hideMark/>
          </w:tcPr>
          <w:p w14:paraId="0AF450E1" w14:textId="41045A86" w:rsidR="00421FA4" w:rsidRPr="00421FA4" w:rsidRDefault="00421FA4" w:rsidP="0059719D">
            <w:pPr>
              <w:ind w:right="-31" w:firstLine="709"/>
              <w:rPr>
                <w:rFonts w:eastAsia="Calibri"/>
              </w:rPr>
            </w:pPr>
            <w:r w:rsidRPr="00421FA4">
              <w:rPr>
                <w:rFonts w:eastAsia="Calibri"/>
              </w:rPr>
              <w:t xml:space="preserve">территория ОКН </w:t>
            </w:r>
            <w:r w:rsidR="004410D6">
              <w:rPr>
                <w:rFonts w:eastAsia="Calibri"/>
              </w:rPr>
              <w:t>не</w:t>
            </w:r>
            <w:r w:rsidRPr="00421FA4">
              <w:rPr>
                <w:rFonts w:eastAsia="Calibri"/>
              </w:rPr>
              <w:t xml:space="preserve"> установлена</w:t>
            </w:r>
          </w:p>
        </w:tc>
      </w:tr>
      <w:tr w:rsidR="00421FA4" w:rsidRPr="00421FA4" w14:paraId="08D3F733" w14:textId="77777777" w:rsidTr="00421FA4">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14:paraId="0707668C" w14:textId="77777777" w:rsidR="00421FA4" w:rsidRPr="00421FA4" w:rsidRDefault="00421FA4" w:rsidP="0059719D">
            <w:pPr>
              <w:ind w:right="-31" w:firstLine="709"/>
              <w:jc w:val="center"/>
              <w:rPr>
                <w:rFonts w:eastAsia="Calibri"/>
              </w:rPr>
            </w:pPr>
            <w:r w:rsidRPr="00421FA4">
              <w:rPr>
                <w:rFonts w:eastAsia="Calibri"/>
              </w:rPr>
              <w:t>в границах населенного пункта, м</w:t>
            </w:r>
          </w:p>
        </w:tc>
        <w:tc>
          <w:tcPr>
            <w:tcW w:w="0" w:type="auto"/>
            <w:tcBorders>
              <w:top w:val="single" w:sz="4" w:space="0" w:color="auto"/>
              <w:left w:val="single" w:sz="4" w:space="0" w:color="auto"/>
              <w:bottom w:val="single" w:sz="4" w:space="0" w:color="auto"/>
              <w:right w:val="single" w:sz="4" w:space="0" w:color="auto"/>
            </w:tcBorders>
            <w:hideMark/>
          </w:tcPr>
          <w:p w14:paraId="41F5AABA" w14:textId="77777777" w:rsidR="00421FA4" w:rsidRPr="00421FA4" w:rsidRDefault="00421FA4" w:rsidP="0059719D">
            <w:pPr>
              <w:ind w:right="-31" w:firstLine="709"/>
              <w:jc w:val="center"/>
              <w:rPr>
                <w:rFonts w:eastAsia="Calibri"/>
              </w:rPr>
            </w:pPr>
            <w:r w:rsidRPr="00421FA4">
              <w:rPr>
                <w:rFonts w:eastAsia="Calibri"/>
              </w:rPr>
              <w:t>100</w:t>
            </w:r>
          </w:p>
        </w:tc>
        <w:tc>
          <w:tcPr>
            <w:tcW w:w="0" w:type="auto"/>
            <w:tcBorders>
              <w:top w:val="single" w:sz="4" w:space="0" w:color="auto"/>
              <w:left w:val="single" w:sz="4" w:space="0" w:color="auto"/>
              <w:bottom w:val="single" w:sz="4" w:space="0" w:color="auto"/>
              <w:right w:val="single" w:sz="4" w:space="0" w:color="auto"/>
            </w:tcBorders>
            <w:hideMark/>
          </w:tcPr>
          <w:p w14:paraId="08A37F4F" w14:textId="77777777" w:rsidR="00421FA4" w:rsidRPr="00421FA4" w:rsidRDefault="00421FA4" w:rsidP="0059719D">
            <w:pPr>
              <w:ind w:right="-31" w:firstLine="709"/>
              <w:jc w:val="center"/>
              <w:rPr>
                <w:rFonts w:eastAsia="Calibri"/>
              </w:rPr>
            </w:pPr>
            <w:r w:rsidRPr="00421FA4">
              <w:rPr>
                <w:rFonts w:eastAsia="Calibri"/>
              </w:rPr>
              <w:t>200</w:t>
            </w:r>
          </w:p>
        </w:tc>
        <w:tc>
          <w:tcPr>
            <w:tcW w:w="0" w:type="auto"/>
            <w:tcBorders>
              <w:top w:val="single" w:sz="4" w:space="0" w:color="auto"/>
              <w:left w:val="single" w:sz="4" w:space="0" w:color="auto"/>
              <w:bottom w:val="single" w:sz="4" w:space="0" w:color="auto"/>
              <w:right w:val="single" w:sz="4" w:space="0" w:color="auto"/>
            </w:tcBorders>
            <w:hideMark/>
          </w:tcPr>
          <w:p w14:paraId="0357B618" w14:textId="77777777" w:rsidR="00421FA4" w:rsidRPr="00421FA4" w:rsidRDefault="00421FA4" w:rsidP="0059719D">
            <w:pPr>
              <w:ind w:right="-31" w:firstLine="709"/>
              <w:jc w:val="center"/>
              <w:rPr>
                <w:rFonts w:eastAsia="Calibri"/>
              </w:rPr>
            </w:pPr>
            <w:r w:rsidRPr="00421FA4">
              <w:rPr>
                <w:rFonts w:eastAsia="Calibri"/>
              </w:rPr>
              <w:t>150</w:t>
            </w:r>
          </w:p>
        </w:tc>
        <w:tc>
          <w:tcPr>
            <w:tcW w:w="0" w:type="auto"/>
            <w:tcBorders>
              <w:top w:val="single" w:sz="4" w:space="0" w:color="auto"/>
              <w:left w:val="single" w:sz="4" w:space="0" w:color="auto"/>
              <w:bottom w:val="single" w:sz="4" w:space="0" w:color="auto"/>
              <w:right w:val="single" w:sz="4" w:space="0" w:color="auto"/>
            </w:tcBorders>
            <w:hideMark/>
          </w:tcPr>
          <w:p w14:paraId="56F179A1" w14:textId="77777777" w:rsidR="00421FA4" w:rsidRPr="00421FA4" w:rsidRDefault="00421FA4" w:rsidP="0059719D">
            <w:pPr>
              <w:ind w:right="-31" w:firstLine="709"/>
              <w:jc w:val="center"/>
              <w:rPr>
                <w:rFonts w:eastAsia="Calibri"/>
              </w:rPr>
            </w:pPr>
            <w:r w:rsidRPr="00421FA4">
              <w:rPr>
                <w:rFonts w:eastAsia="Calibri"/>
              </w:rPr>
              <w:t>200</w:t>
            </w:r>
          </w:p>
        </w:tc>
      </w:tr>
      <w:tr w:rsidR="00421FA4" w:rsidRPr="00421FA4" w14:paraId="7D2077AA" w14:textId="77777777" w:rsidTr="00421FA4">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14:paraId="46BF0D9C" w14:textId="4483E641" w:rsidR="00421FA4" w:rsidRPr="00421FA4" w:rsidRDefault="00421FA4" w:rsidP="0059719D">
            <w:pPr>
              <w:ind w:right="-31" w:firstLine="709"/>
              <w:jc w:val="center"/>
              <w:rPr>
                <w:rFonts w:eastAsia="Calibri"/>
              </w:rPr>
            </w:pPr>
            <w:r w:rsidRPr="00421FA4">
              <w:rPr>
                <w:rFonts w:eastAsia="Calibri"/>
              </w:rPr>
              <w:t>в</w:t>
            </w:r>
            <w:r w:rsidR="004410D6">
              <w:rPr>
                <w:rFonts w:eastAsia="Calibri"/>
              </w:rPr>
              <w:t>не</w:t>
            </w:r>
            <w:r w:rsidRPr="00421FA4">
              <w:rPr>
                <w:rFonts w:eastAsia="Calibri"/>
              </w:rPr>
              <w:t xml:space="preserve"> границ населенного пункта, м</w:t>
            </w:r>
          </w:p>
        </w:tc>
        <w:tc>
          <w:tcPr>
            <w:tcW w:w="0" w:type="auto"/>
            <w:tcBorders>
              <w:top w:val="single" w:sz="4" w:space="0" w:color="auto"/>
              <w:left w:val="single" w:sz="4" w:space="0" w:color="auto"/>
              <w:bottom w:val="single" w:sz="4" w:space="0" w:color="auto"/>
              <w:right w:val="single" w:sz="4" w:space="0" w:color="auto"/>
            </w:tcBorders>
            <w:hideMark/>
          </w:tcPr>
          <w:p w14:paraId="2A79E859" w14:textId="77777777" w:rsidR="00421FA4" w:rsidRPr="00421FA4" w:rsidRDefault="00421FA4" w:rsidP="0059719D">
            <w:pPr>
              <w:ind w:right="-31" w:firstLine="709"/>
              <w:jc w:val="center"/>
              <w:rPr>
                <w:rFonts w:eastAsia="Calibri"/>
              </w:rPr>
            </w:pPr>
            <w:r w:rsidRPr="00421FA4">
              <w:rPr>
                <w:rFonts w:eastAsia="Calibri"/>
              </w:rPr>
              <w:t>200</w:t>
            </w:r>
          </w:p>
        </w:tc>
        <w:tc>
          <w:tcPr>
            <w:tcW w:w="0" w:type="auto"/>
            <w:tcBorders>
              <w:top w:val="single" w:sz="4" w:space="0" w:color="auto"/>
              <w:left w:val="single" w:sz="4" w:space="0" w:color="auto"/>
              <w:bottom w:val="single" w:sz="4" w:space="0" w:color="auto"/>
              <w:right w:val="single" w:sz="4" w:space="0" w:color="auto"/>
            </w:tcBorders>
            <w:hideMark/>
          </w:tcPr>
          <w:p w14:paraId="21D36D89" w14:textId="77777777" w:rsidR="00421FA4" w:rsidRPr="00421FA4" w:rsidRDefault="00421FA4" w:rsidP="0059719D">
            <w:pPr>
              <w:ind w:right="-31" w:firstLine="709"/>
              <w:jc w:val="center"/>
              <w:rPr>
                <w:rFonts w:eastAsia="Calibri"/>
              </w:rPr>
            </w:pPr>
            <w:r w:rsidRPr="00421FA4">
              <w:rPr>
                <w:rFonts w:eastAsia="Calibri"/>
              </w:rPr>
              <w:t>300</w:t>
            </w:r>
          </w:p>
        </w:tc>
        <w:tc>
          <w:tcPr>
            <w:tcW w:w="0" w:type="auto"/>
            <w:tcBorders>
              <w:top w:val="single" w:sz="4" w:space="0" w:color="auto"/>
              <w:left w:val="single" w:sz="4" w:space="0" w:color="auto"/>
              <w:bottom w:val="single" w:sz="4" w:space="0" w:color="auto"/>
              <w:right w:val="single" w:sz="4" w:space="0" w:color="auto"/>
            </w:tcBorders>
            <w:hideMark/>
          </w:tcPr>
          <w:p w14:paraId="471DD405" w14:textId="77777777" w:rsidR="00421FA4" w:rsidRPr="00421FA4" w:rsidRDefault="00421FA4" w:rsidP="0059719D">
            <w:pPr>
              <w:ind w:right="-31" w:firstLine="709"/>
              <w:jc w:val="center"/>
              <w:rPr>
                <w:rFonts w:eastAsia="Calibri"/>
              </w:rPr>
            </w:pPr>
            <w:r w:rsidRPr="00421FA4">
              <w:rPr>
                <w:rFonts w:eastAsia="Calibri"/>
              </w:rPr>
              <w:t>250</w:t>
            </w:r>
          </w:p>
        </w:tc>
        <w:tc>
          <w:tcPr>
            <w:tcW w:w="0" w:type="auto"/>
            <w:tcBorders>
              <w:top w:val="single" w:sz="4" w:space="0" w:color="auto"/>
              <w:left w:val="single" w:sz="4" w:space="0" w:color="auto"/>
              <w:bottom w:val="single" w:sz="4" w:space="0" w:color="auto"/>
              <w:right w:val="single" w:sz="4" w:space="0" w:color="auto"/>
            </w:tcBorders>
            <w:hideMark/>
          </w:tcPr>
          <w:p w14:paraId="5E5BA6F2" w14:textId="77777777" w:rsidR="00421FA4" w:rsidRPr="00421FA4" w:rsidRDefault="00421FA4" w:rsidP="0059719D">
            <w:pPr>
              <w:ind w:right="-31" w:firstLine="709"/>
              <w:jc w:val="center"/>
              <w:rPr>
                <w:rFonts w:eastAsia="Calibri"/>
              </w:rPr>
            </w:pPr>
            <w:r w:rsidRPr="00421FA4">
              <w:rPr>
                <w:rFonts w:eastAsia="Calibri"/>
              </w:rPr>
              <w:t>300</w:t>
            </w:r>
          </w:p>
        </w:tc>
      </w:tr>
    </w:tbl>
    <w:p w14:paraId="619BA838" w14:textId="10DE9E8D" w:rsidR="00421FA4" w:rsidRPr="00421FA4" w:rsidRDefault="00421FA4" w:rsidP="0059719D">
      <w:pPr>
        <w:ind w:right="-31" w:firstLine="709"/>
        <w:jc w:val="both"/>
        <w:rPr>
          <w:sz w:val="28"/>
          <w:szCs w:val="28"/>
        </w:rPr>
      </w:pPr>
      <w:r w:rsidRPr="00421FA4">
        <w:rPr>
          <w:sz w:val="28"/>
          <w:szCs w:val="28"/>
        </w:rPr>
        <w:lastRenderedPageBreak/>
        <w:t>Параметры защитных зон устанавливаются от в</w:t>
      </w:r>
      <w:r w:rsidR="004410D6">
        <w:rPr>
          <w:sz w:val="28"/>
          <w:szCs w:val="28"/>
        </w:rPr>
        <w:t>не</w:t>
      </w:r>
      <w:r w:rsidRPr="00421FA4">
        <w:rPr>
          <w:sz w:val="28"/>
          <w:szCs w:val="28"/>
        </w:rPr>
        <w:t>шних границ территории памятника или ансамбля. При отсутствии установленных границ памятников или ансамблей размер защитной зоны увеличивается на 50 метров.</w:t>
      </w:r>
    </w:p>
    <w:p w14:paraId="2B91691A" w14:textId="192E3F5D" w:rsidR="00421FA4" w:rsidRDefault="00421FA4" w:rsidP="0059719D">
      <w:pPr>
        <w:ind w:right="-31" w:firstLine="709"/>
        <w:jc w:val="both"/>
        <w:rPr>
          <w:sz w:val="28"/>
          <w:szCs w:val="28"/>
        </w:rPr>
      </w:pPr>
      <w:r w:rsidRPr="00421FA4">
        <w:rPr>
          <w:sz w:val="28"/>
          <w:szCs w:val="28"/>
        </w:rPr>
        <w:t xml:space="preserve">Защитные зоны </w:t>
      </w:r>
      <w:r w:rsidR="004410D6">
        <w:rPr>
          <w:sz w:val="28"/>
          <w:szCs w:val="28"/>
        </w:rPr>
        <w:t>не</w:t>
      </w:r>
      <w:r w:rsidRPr="00421FA4">
        <w:rPr>
          <w:sz w:val="28"/>
          <w:szCs w:val="28"/>
        </w:rPr>
        <w:t xml:space="preserve"> устанавливаются </w:t>
      </w:r>
      <w:r w:rsidRPr="00421FA4">
        <w:rPr>
          <w:snapToGrid w:val="0"/>
          <w:sz w:val="28"/>
          <w:szCs w:val="28"/>
        </w:rPr>
        <w:t>для объектов археологического наследия,</w:t>
      </w:r>
      <w:r w:rsidRPr="00421FA4">
        <w:rPr>
          <w:sz w:val="28"/>
          <w:szCs w:val="28"/>
        </w:rPr>
        <w:t xml:space="preserve"> </w:t>
      </w:r>
      <w:r w:rsidR="004410D6">
        <w:rPr>
          <w:sz w:val="28"/>
          <w:szCs w:val="28"/>
        </w:rPr>
        <w:t>не</w:t>
      </w:r>
      <w:r w:rsidRPr="00421FA4">
        <w:rPr>
          <w:sz w:val="28"/>
          <w:szCs w:val="28"/>
        </w:rPr>
        <w:t>крополей, захоро</w:t>
      </w:r>
      <w:r w:rsidR="004410D6">
        <w:rPr>
          <w:sz w:val="28"/>
          <w:szCs w:val="28"/>
        </w:rPr>
        <w:t>не</w:t>
      </w:r>
      <w:r w:rsidRPr="00421FA4">
        <w:rPr>
          <w:sz w:val="28"/>
          <w:szCs w:val="28"/>
        </w:rPr>
        <w:t xml:space="preserve">ний, расположенных в границах </w:t>
      </w:r>
      <w:r w:rsidR="004410D6">
        <w:rPr>
          <w:sz w:val="28"/>
          <w:szCs w:val="28"/>
        </w:rPr>
        <w:t>не</w:t>
      </w:r>
      <w:r w:rsidRPr="00421FA4">
        <w:rPr>
          <w:sz w:val="28"/>
          <w:szCs w:val="28"/>
        </w:rPr>
        <w:t>крополей, произведений монументального искусства, а также памятников и ансамблей, расположенных в границах достопримечательного места, в которых соответствующим органом охраны объектов культурного наследия установлены предусмотренные статьей 56.4 Федерального закона № 73-ФЗ требования и ограничения.</w:t>
      </w:r>
    </w:p>
    <w:p w14:paraId="08A74549" w14:textId="77777777" w:rsidR="000F216F" w:rsidRPr="00421FA4" w:rsidRDefault="000F216F" w:rsidP="0059719D">
      <w:pPr>
        <w:ind w:right="-31" w:firstLine="709"/>
        <w:jc w:val="both"/>
        <w:rPr>
          <w:sz w:val="28"/>
          <w:szCs w:val="28"/>
        </w:rPr>
      </w:pPr>
    </w:p>
    <w:p w14:paraId="0479CE7C" w14:textId="77777777" w:rsidR="00421FA4" w:rsidRPr="00421FA4" w:rsidRDefault="00421FA4" w:rsidP="0059719D">
      <w:pPr>
        <w:ind w:right="-31" w:firstLine="709"/>
        <w:jc w:val="center"/>
        <w:rPr>
          <w:rFonts w:eastAsia="Calibri"/>
          <w:i/>
          <w:sz w:val="28"/>
          <w:szCs w:val="28"/>
          <w:lang w:eastAsia="ar-SA"/>
        </w:rPr>
      </w:pPr>
      <w:r w:rsidRPr="00421FA4">
        <w:rPr>
          <w:rFonts w:eastAsia="Calibri"/>
          <w:i/>
          <w:sz w:val="28"/>
          <w:szCs w:val="28"/>
        </w:rPr>
        <w:t xml:space="preserve">Ограничения использования земельных участков и объектов капитального строительства </w:t>
      </w:r>
    </w:p>
    <w:p w14:paraId="4FF31BD3" w14:textId="77777777" w:rsidR="00421FA4" w:rsidRDefault="00421FA4" w:rsidP="0059719D">
      <w:pPr>
        <w:ind w:right="-31" w:firstLine="709"/>
        <w:jc w:val="center"/>
        <w:rPr>
          <w:rFonts w:eastAsia="Calibri"/>
          <w:i/>
          <w:sz w:val="28"/>
          <w:szCs w:val="28"/>
        </w:rPr>
      </w:pPr>
      <w:r w:rsidRPr="00421FA4">
        <w:rPr>
          <w:rFonts w:eastAsia="Calibri"/>
          <w:i/>
          <w:sz w:val="28"/>
          <w:szCs w:val="28"/>
        </w:rPr>
        <w:t>по условиям охраны объектов культурного наследия</w:t>
      </w:r>
    </w:p>
    <w:p w14:paraId="3BFECCC1" w14:textId="77777777" w:rsidR="000F216F" w:rsidRPr="00421FA4" w:rsidRDefault="000F216F" w:rsidP="0059719D">
      <w:pPr>
        <w:ind w:right="-31" w:firstLine="709"/>
        <w:jc w:val="center"/>
        <w:rPr>
          <w:rFonts w:eastAsia="Calibri"/>
          <w:i/>
          <w:sz w:val="28"/>
          <w:szCs w:val="28"/>
          <w:lang w:eastAsia="en-US"/>
        </w:rPr>
      </w:pPr>
    </w:p>
    <w:p w14:paraId="3C7F5102" w14:textId="6A0A712E" w:rsidR="00421FA4" w:rsidRPr="00421FA4" w:rsidRDefault="00421FA4" w:rsidP="0059719D">
      <w:pPr>
        <w:ind w:right="-31" w:firstLine="709"/>
        <w:jc w:val="both"/>
        <w:rPr>
          <w:sz w:val="28"/>
          <w:szCs w:val="28"/>
        </w:rPr>
      </w:pPr>
      <w:r w:rsidRPr="00421FA4">
        <w:rPr>
          <w:sz w:val="28"/>
          <w:szCs w:val="28"/>
        </w:rPr>
        <w:t>Согласно пункту 1 статьи 34.1 Федерального закона №73-ФЗ в границах защитной зоны объекта культурного наследия предусматривается запрет строительства объектов капитального строительства и их реконструкции, связанной с изме</w:t>
      </w:r>
      <w:r w:rsidR="004410D6">
        <w:rPr>
          <w:sz w:val="28"/>
          <w:szCs w:val="28"/>
        </w:rPr>
        <w:t>не</w:t>
      </w:r>
      <w:r w:rsidRPr="00421FA4">
        <w:rPr>
          <w:sz w:val="28"/>
          <w:szCs w:val="28"/>
        </w:rPr>
        <w:t xml:space="preserve">нием их параметров (высоты, количества этажей, площади). Данное требование </w:t>
      </w:r>
      <w:r w:rsidR="004410D6">
        <w:rPr>
          <w:sz w:val="28"/>
          <w:szCs w:val="28"/>
        </w:rPr>
        <w:t>не</w:t>
      </w:r>
      <w:r w:rsidRPr="00421FA4">
        <w:rPr>
          <w:sz w:val="28"/>
          <w:szCs w:val="28"/>
        </w:rPr>
        <w:t xml:space="preserve"> применяется к правоотношениям, связанным со строительством и реконструкцией объектов капитального строительства, возникшим на основании разрешений на строительство, которые выданы в установленном порядке до дня вступления в силу Федерального закона от </w:t>
      </w:r>
      <w:r w:rsidRPr="00421FA4">
        <w:rPr>
          <w:sz w:val="28"/>
          <w:szCs w:val="28"/>
          <w:shd w:val="clear" w:color="auto" w:fill="FFFFFF"/>
        </w:rPr>
        <w:t>22 октября 2014 года №315-ФЗ</w:t>
      </w:r>
      <w:r w:rsidRPr="00421FA4">
        <w:rPr>
          <w:sz w:val="28"/>
          <w:szCs w:val="28"/>
        </w:rPr>
        <w:t xml:space="preserve"> «О в</w:t>
      </w:r>
      <w:r w:rsidR="004410D6">
        <w:rPr>
          <w:sz w:val="28"/>
          <w:szCs w:val="28"/>
        </w:rPr>
        <w:t>не</w:t>
      </w:r>
      <w:r w:rsidRPr="00421FA4">
        <w:rPr>
          <w:sz w:val="28"/>
          <w:szCs w:val="28"/>
        </w:rPr>
        <w:t>сении изме</w:t>
      </w:r>
      <w:r w:rsidR="004410D6">
        <w:rPr>
          <w:sz w:val="28"/>
          <w:szCs w:val="28"/>
        </w:rPr>
        <w:t>не</w:t>
      </w:r>
      <w:r w:rsidRPr="00421FA4">
        <w:rPr>
          <w:sz w:val="28"/>
          <w:szCs w:val="28"/>
        </w:rPr>
        <w:t>ний в Федеральный закон «Об объектах культурного наследия (памятниках истории и культуры) народов Российской Федерации» и отдельные законодательные акты Российской Федерации» и статью 15 Федерального закона от 24 июля 2007 года № 221-ФЗ «О государственной кадастровой деятельности», в том числе в случаях продления сроков их действия или изме</w:t>
      </w:r>
      <w:r w:rsidR="004410D6">
        <w:rPr>
          <w:sz w:val="28"/>
          <w:szCs w:val="28"/>
        </w:rPr>
        <w:t>не</w:t>
      </w:r>
      <w:r w:rsidRPr="00421FA4">
        <w:rPr>
          <w:sz w:val="28"/>
          <w:szCs w:val="28"/>
        </w:rPr>
        <w:t>ния застройщика.</w:t>
      </w:r>
    </w:p>
    <w:p w14:paraId="7B538E05" w14:textId="77777777" w:rsidR="00421FA4" w:rsidRPr="00421FA4" w:rsidRDefault="00421FA4" w:rsidP="0059719D">
      <w:pPr>
        <w:ind w:right="-31" w:firstLine="709"/>
        <w:contextualSpacing/>
        <w:jc w:val="both"/>
        <w:rPr>
          <w:bCs/>
          <w:sz w:val="28"/>
          <w:szCs w:val="28"/>
          <w:lang w:eastAsia="en-US"/>
        </w:rPr>
      </w:pPr>
      <w:r w:rsidRPr="00421FA4">
        <w:rPr>
          <w:bCs/>
          <w:sz w:val="28"/>
          <w:szCs w:val="28"/>
        </w:rPr>
        <w:t>1. Согласно части 3 статьи 34.1 Федерального закона №73-ФЗ границы защитной зоны объекта культурного наследия устанавливаются:</w:t>
      </w:r>
    </w:p>
    <w:p w14:paraId="4F7C3CEB" w14:textId="3EBD57DC" w:rsidR="00421FA4" w:rsidRPr="00421FA4" w:rsidRDefault="00421FA4" w:rsidP="0059719D">
      <w:pPr>
        <w:ind w:right="-31" w:firstLine="709"/>
        <w:contextualSpacing/>
        <w:jc w:val="both"/>
        <w:rPr>
          <w:bCs/>
          <w:sz w:val="28"/>
          <w:szCs w:val="28"/>
          <w:lang w:eastAsia="ar-SA"/>
        </w:rPr>
      </w:pPr>
      <w:r w:rsidRPr="00421FA4">
        <w:rPr>
          <w:bCs/>
          <w:sz w:val="28"/>
          <w:szCs w:val="28"/>
        </w:rPr>
        <w:t>1) для памятника, расположенного в границах населенного пункта, на расстоянии 100 метров от в</w:t>
      </w:r>
      <w:r w:rsidR="004410D6">
        <w:rPr>
          <w:bCs/>
          <w:sz w:val="28"/>
          <w:szCs w:val="28"/>
        </w:rPr>
        <w:t>не</w:t>
      </w:r>
      <w:r w:rsidRPr="00421FA4">
        <w:rPr>
          <w:bCs/>
          <w:sz w:val="28"/>
          <w:szCs w:val="28"/>
        </w:rPr>
        <w:t>шних границ территории памятника, для памятника, расположенного в</w:t>
      </w:r>
      <w:r w:rsidR="004410D6">
        <w:rPr>
          <w:bCs/>
          <w:sz w:val="28"/>
          <w:szCs w:val="28"/>
        </w:rPr>
        <w:t>не</w:t>
      </w:r>
      <w:r w:rsidRPr="00421FA4">
        <w:rPr>
          <w:bCs/>
          <w:sz w:val="28"/>
          <w:szCs w:val="28"/>
        </w:rPr>
        <w:t xml:space="preserve"> границ населенного пункта, на расстоянии 200 метров от в</w:t>
      </w:r>
      <w:r w:rsidR="004410D6">
        <w:rPr>
          <w:bCs/>
          <w:sz w:val="28"/>
          <w:szCs w:val="28"/>
        </w:rPr>
        <w:t>не</w:t>
      </w:r>
      <w:r w:rsidRPr="00421FA4">
        <w:rPr>
          <w:bCs/>
          <w:sz w:val="28"/>
          <w:szCs w:val="28"/>
        </w:rPr>
        <w:t>шних границ территории памятника;</w:t>
      </w:r>
    </w:p>
    <w:p w14:paraId="6C39DACF" w14:textId="34628EF8" w:rsidR="00421FA4" w:rsidRPr="00421FA4" w:rsidRDefault="00421FA4" w:rsidP="0059719D">
      <w:pPr>
        <w:ind w:right="-31" w:firstLine="709"/>
        <w:contextualSpacing/>
        <w:jc w:val="both"/>
        <w:rPr>
          <w:bCs/>
          <w:sz w:val="28"/>
          <w:szCs w:val="28"/>
        </w:rPr>
      </w:pPr>
      <w:r w:rsidRPr="00421FA4">
        <w:rPr>
          <w:bCs/>
          <w:sz w:val="28"/>
          <w:szCs w:val="28"/>
        </w:rPr>
        <w:t>2) для ансамбля, расположенного в границах населенного пункта, на расстоянии 150 метров от в</w:t>
      </w:r>
      <w:r w:rsidR="004410D6">
        <w:rPr>
          <w:bCs/>
          <w:sz w:val="28"/>
          <w:szCs w:val="28"/>
        </w:rPr>
        <w:t>не</w:t>
      </w:r>
      <w:r w:rsidRPr="00421FA4">
        <w:rPr>
          <w:bCs/>
          <w:sz w:val="28"/>
          <w:szCs w:val="28"/>
        </w:rPr>
        <w:t>шних границ территории ансамбля, для ансамбля, расположенного в</w:t>
      </w:r>
      <w:r w:rsidR="004410D6">
        <w:rPr>
          <w:bCs/>
          <w:sz w:val="28"/>
          <w:szCs w:val="28"/>
        </w:rPr>
        <w:t>не</w:t>
      </w:r>
      <w:r w:rsidRPr="00421FA4">
        <w:rPr>
          <w:bCs/>
          <w:sz w:val="28"/>
          <w:szCs w:val="28"/>
        </w:rPr>
        <w:t xml:space="preserve"> границ населенного пункта, на расстоянии 250 метров от в</w:t>
      </w:r>
      <w:r w:rsidR="004410D6">
        <w:rPr>
          <w:bCs/>
          <w:sz w:val="28"/>
          <w:szCs w:val="28"/>
        </w:rPr>
        <w:t>не</w:t>
      </w:r>
      <w:r w:rsidRPr="00421FA4">
        <w:rPr>
          <w:bCs/>
          <w:sz w:val="28"/>
          <w:szCs w:val="28"/>
        </w:rPr>
        <w:t>шних границ территории ансамбля.</w:t>
      </w:r>
    </w:p>
    <w:p w14:paraId="028C366E" w14:textId="7EEF5A4C" w:rsidR="00421FA4" w:rsidRPr="00421FA4" w:rsidRDefault="00421FA4" w:rsidP="0059719D">
      <w:pPr>
        <w:ind w:right="-31" w:firstLine="709"/>
        <w:contextualSpacing/>
        <w:jc w:val="both"/>
        <w:rPr>
          <w:bCs/>
          <w:sz w:val="28"/>
          <w:szCs w:val="28"/>
        </w:rPr>
      </w:pPr>
      <w:r w:rsidRPr="00421FA4">
        <w:rPr>
          <w:bCs/>
          <w:sz w:val="28"/>
          <w:szCs w:val="28"/>
        </w:rPr>
        <w:lastRenderedPageBreak/>
        <w:t>2. Согласно части 4 статьи 34.1 Федерального закона № 73-ФЗ, в случае отсутствия утвержденных границ территории объекта культурного наследия, расположенного в границах населенного пункта, границы защитной зоны такого объекта устанавливаются на расстоянии 200 метров от линии в</w:t>
      </w:r>
      <w:r w:rsidR="004410D6">
        <w:rPr>
          <w:bCs/>
          <w:sz w:val="28"/>
          <w:szCs w:val="28"/>
        </w:rPr>
        <w:t>не</w:t>
      </w:r>
      <w:r w:rsidRPr="00421FA4">
        <w:rPr>
          <w:bCs/>
          <w:sz w:val="28"/>
          <w:szCs w:val="28"/>
        </w:rPr>
        <w:t>ш</w:t>
      </w:r>
      <w:r w:rsidR="004410D6">
        <w:rPr>
          <w:bCs/>
          <w:sz w:val="28"/>
          <w:szCs w:val="28"/>
        </w:rPr>
        <w:t>не</w:t>
      </w:r>
      <w:r w:rsidRPr="00421FA4">
        <w:rPr>
          <w:bCs/>
          <w:sz w:val="28"/>
          <w:szCs w:val="28"/>
        </w:rPr>
        <w:t>й стены памятника либо от линии общего контура ансамбля, образуемого соеди</w:t>
      </w:r>
      <w:r w:rsidR="004410D6">
        <w:rPr>
          <w:bCs/>
          <w:sz w:val="28"/>
          <w:szCs w:val="28"/>
        </w:rPr>
        <w:t>не</w:t>
      </w:r>
      <w:r w:rsidRPr="00421FA4">
        <w:rPr>
          <w:bCs/>
          <w:sz w:val="28"/>
          <w:szCs w:val="28"/>
        </w:rPr>
        <w:t>нием в</w:t>
      </w:r>
      <w:r w:rsidR="004410D6">
        <w:rPr>
          <w:bCs/>
          <w:sz w:val="28"/>
          <w:szCs w:val="28"/>
        </w:rPr>
        <w:t>не</w:t>
      </w:r>
      <w:r w:rsidRPr="00421FA4">
        <w:rPr>
          <w:bCs/>
          <w:sz w:val="28"/>
          <w:szCs w:val="28"/>
        </w:rPr>
        <w:t>шних точек наиболее удаленных элементов ансамбля, включая парковую территорию. В случае отсутствия утвержденных границ территории объекта культурного наследия, расположенного в</w:t>
      </w:r>
      <w:r w:rsidR="004410D6">
        <w:rPr>
          <w:bCs/>
          <w:sz w:val="28"/>
          <w:szCs w:val="28"/>
        </w:rPr>
        <w:t>не</w:t>
      </w:r>
      <w:r w:rsidRPr="00421FA4">
        <w:rPr>
          <w:bCs/>
          <w:sz w:val="28"/>
          <w:szCs w:val="28"/>
        </w:rPr>
        <w:t xml:space="preserve"> границ населенного пункта, границы защитной зоны такого объекта устанавливаются на расстоянии 300 метров от линии в</w:t>
      </w:r>
      <w:r w:rsidR="004410D6">
        <w:rPr>
          <w:bCs/>
          <w:sz w:val="28"/>
          <w:szCs w:val="28"/>
        </w:rPr>
        <w:t>не</w:t>
      </w:r>
      <w:r w:rsidRPr="00421FA4">
        <w:rPr>
          <w:bCs/>
          <w:sz w:val="28"/>
          <w:szCs w:val="28"/>
        </w:rPr>
        <w:t>ш</w:t>
      </w:r>
      <w:r w:rsidR="004410D6">
        <w:rPr>
          <w:bCs/>
          <w:sz w:val="28"/>
          <w:szCs w:val="28"/>
        </w:rPr>
        <w:t>не</w:t>
      </w:r>
      <w:r w:rsidRPr="00421FA4">
        <w:rPr>
          <w:bCs/>
          <w:sz w:val="28"/>
          <w:szCs w:val="28"/>
        </w:rPr>
        <w:t>й стены памятника либо от линии общего контура ансамбля, образуемого соеди</w:t>
      </w:r>
      <w:r w:rsidR="004410D6">
        <w:rPr>
          <w:bCs/>
          <w:sz w:val="28"/>
          <w:szCs w:val="28"/>
        </w:rPr>
        <w:t>не</w:t>
      </w:r>
      <w:r w:rsidRPr="00421FA4">
        <w:rPr>
          <w:bCs/>
          <w:sz w:val="28"/>
          <w:szCs w:val="28"/>
        </w:rPr>
        <w:t>нием в</w:t>
      </w:r>
      <w:r w:rsidR="004410D6">
        <w:rPr>
          <w:bCs/>
          <w:sz w:val="28"/>
          <w:szCs w:val="28"/>
        </w:rPr>
        <w:t>не</w:t>
      </w:r>
      <w:r w:rsidRPr="00421FA4">
        <w:rPr>
          <w:bCs/>
          <w:sz w:val="28"/>
          <w:szCs w:val="28"/>
        </w:rPr>
        <w:t>шних точек наиболее удаленных элементов ансамбля, включая парковую территорию.</w:t>
      </w:r>
    </w:p>
    <w:p w14:paraId="5810DDEB" w14:textId="3432E498" w:rsidR="00421FA4" w:rsidRPr="00421FA4" w:rsidRDefault="00421FA4" w:rsidP="0059719D">
      <w:pPr>
        <w:ind w:right="-31" w:firstLine="709"/>
        <w:contextualSpacing/>
        <w:jc w:val="both"/>
        <w:rPr>
          <w:bCs/>
          <w:sz w:val="28"/>
          <w:szCs w:val="28"/>
        </w:rPr>
      </w:pPr>
      <w:r w:rsidRPr="00421FA4">
        <w:rPr>
          <w:bCs/>
          <w:sz w:val="28"/>
          <w:szCs w:val="28"/>
        </w:rPr>
        <w:t xml:space="preserve">3. Защитные зоны </w:t>
      </w:r>
      <w:r w:rsidR="004410D6">
        <w:rPr>
          <w:bCs/>
          <w:sz w:val="28"/>
          <w:szCs w:val="28"/>
        </w:rPr>
        <w:t>не</w:t>
      </w:r>
      <w:r w:rsidRPr="00421FA4">
        <w:rPr>
          <w:bCs/>
          <w:sz w:val="28"/>
          <w:szCs w:val="28"/>
        </w:rPr>
        <w:t xml:space="preserve"> устанавливаются для </w:t>
      </w:r>
      <w:r w:rsidR="004410D6">
        <w:rPr>
          <w:bCs/>
          <w:sz w:val="28"/>
          <w:szCs w:val="28"/>
        </w:rPr>
        <w:t>не</w:t>
      </w:r>
      <w:r w:rsidRPr="00421FA4">
        <w:rPr>
          <w:bCs/>
          <w:sz w:val="28"/>
          <w:szCs w:val="28"/>
        </w:rPr>
        <w:t>крополей, захоро</w:t>
      </w:r>
      <w:r w:rsidR="004410D6">
        <w:rPr>
          <w:bCs/>
          <w:sz w:val="28"/>
          <w:szCs w:val="28"/>
        </w:rPr>
        <w:t>не</w:t>
      </w:r>
      <w:r w:rsidRPr="00421FA4">
        <w:rPr>
          <w:bCs/>
          <w:sz w:val="28"/>
          <w:szCs w:val="28"/>
        </w:rPr>
        <w:t xml:space="preserve">ний, расположенных в границах </w:t>
      </w:r>
      <w:r w:rsidR="004410D6">
        <w:rPr>
          <w:bCs/>
          <w:sz w:val="28"/>
          <w:szCs w:val="28"/>
        </w:rPr>
        <w:t>не</w:t>
      </w:r>
      <w:r w:rsidRPr="00421FA4">
        <w:rPr>
          <w:bCs/>
          <w:sz w:val="28"/>
          <w:szCs w:val="28"/>
        </w:rPr>
        <w:t>крополей, произведений монументального искусства, а также памятников и ансамблей, расположенных в границах достопримечательного места, в которых соответствующим органом охраны объектов культурного наследия установлены предусмотренные статьей 56.4 Федерального закона № 73-ФЗ требования и ограничения.</w:t>
      </w:r>
    </w:p>
    <w:p w14:paraId="1A1E76EA" w14:textId="77777777" w:rsidR="00421FA4" w:rsidRPr="00421FA4" w:rsidRDefault="00421FA4" w:rsidP="0059719D">
      <w:pPr>
        <w:ind w:right="-31" w:firstLine="709"/>
        <w:contextualSpacing/>
        <w:jc w:val="both"/>
        <w:rPr>
          <w:bCs/>
          <w:sz w:val="28"/>
          <w:szCs w:val="28"/>
        </w:rPr>
      </w:pPr>
      <w:r w:rsidRPr="00421FA4">
        <w:rPr>
          <w:bCs/>
          <w:sz w:val="28"/>
          <w:szCs w:val="28"/>
        </w:rPr>
        <w:t xml:space="preserve">4. Согласно </w:t>
      </w:r>
      <w:r w:rsidRPr="00421FA4">
        <w:rPr>
          <w:sz w:val="28"/>
          <w:szCs w:val="28"/>
        </w:rPr>
        <w:t>Закону № 3223-КЗ</w:t>
      </w:r>
      <w:r w:rsidRPr="00421FA4">
        <w:rPr>
          <w:bCs/>
          <w:sz w:val="28"/>
          <w:szCs w:val="28"/>
        </w:rPr>
        <w:t xml:space="preserve"> до разработки и утверждения проектов зон охраны объектов культурного наследия в установленном федеральным законодательством порядке в качестве предупредительной меры по обеспечению сохранности объекта культурного наследия в зависимости от общей видовой принадлежности объекта культурного наследия и в соответствии с данными государственного учета объектов культурного наследия устанавливаются следующие границы зон охраны:</w:t>
      </w:r>
    </w:p>
    <w:p w14:paraId="1DC4A0C3" w14:textId="6B40D158" w:rsidR="00421FA4" w:rsidRPr="00421FA4" w:rsidRDefault="00421FA4" w:rsidP="0059719D">
      <w:pPr>
        <w:ind w:right="-31" w:firstLine="709"/>
        <w:contextualSpacing/>
        <w:jc w:val="both"/>
        <w:rPr>
          <w:bCs/>
          <w:sz w:val="28"/>
          <w:szCs w:val="28"/>
        </w:rPr>
      </w:pPr>
      <w:r w:rsidRPr="00421FA4">
        <w:rPr>
          <w:bCs/>
          <w:sz w:val="28"/>
          <w:szCs w:val="28"/>
        </w:rPr>
        <w:t>1) для объектов культурного наследия, имеющих в своем составе захоро</w:t>
      </w:r>
      <w:r w:rsidR="004410D6">
        <w:rPr>
          <w:bCs/>
          <w:sz w:val="28"/>
          <w:szCs w:val="28"/>
        </w:rPr>
        <w:t>не</w:t>
      </w:r>
      <w:r w:rsidRPr="00421FA4">
        <w:rPr>
          <w:bCs/>
          <w:sz w:val="28"/>
          <w:szCs w:val="28"/>
        </w:rPr>
        <w:t>ния (за исключением объектов археологического наследия), а также являющихся произведениями монументального искусства, - 40 метров от границы территории объекта культурного наследия по всему его периметру.</w:t>
      </w:r>
    </w:p>
    <w:p w14:paraId="1B5823B2" w14:textId="77777777" w:rsidR="00421FA4" w:rsidRPr="00421FA4" w:rsidRDefault="00421FA4" w:rsidP="0059719D">
      <w:pPr>
        <w:ind w:right="-31" w:firstLine="709"/>
        <w:contextualSpacing/>
        <w:jc w:val="both"/>
        <w:rPr>
          <w:bCs/>
          <w:sz w:val="28"/>
          <w:szCs w:val="28"/>
        </w:rPr>
      </w:pPr>
      <w:r w:rsidRPr="00421FA4">
        <w:rPr>
          <w:bCs/>
          <w:sz w:val="28"/>
          <w:szCs w:val="28"/>
        </w:rPr>
        <w:t xml:space="preserve">5. Зоны охраны археологического наследия устанавливаются согласно части 3 статьи 11 </w:t>
      </w:r>
      <w:r w:rsidRPr="00421FA4">
        <w:rPr>
          <w:sz w:val="28"/>
          <w:szCs w:val="28"/>
        </w:rPr>
        <w:t>Закона № 3223-КЗ</w:t>
      </w:r>
      <w:r w:rsidRPr="00421FA4">
        <w:rPr>
          <w:bCs/>
          <w:sz w:val="28"/>
          <w:szCs w:val="28"/>
        </w:rPr>
        <w:t>.</w:t>
      </w:r>
    </w:p>
    <w:p w14:paraId="1F5E28C0" w14:textId="77777777" w:rsidR="00421FA4" w:rsidRPr="00421FA4" w:rsidRDefault="00421FA4" w:rsidP="0059719D">
      <w:pPr>
        <w:ind w:right="-31" w:firstLine="709"/>
        <w:contextualSpacing/>
        <w:jc w:val="both"/>
        <w:rPr>
          <w:bCs/>
          <w:sz w:val="28"/>
          <w:szCs w:val="28"/>
        </w:rPr>
      </w:pPr>
      <w:bookmarkStart w:id="138" w:name="OLE_LINK25"/>
      <w:r w:rsidRPr="00421FA4">
        <w:rPr>
          <w:bCs/>
          <w:sz w:val="28"/>
          <w:szCs w:val="28"/>
        </w:rPr>
        <w:t xml:space="preserve">6. Согласно </w:t>
      </w:r>
      <w:bookmarkStart w:id="139" w:name="OLE_LINK20"/>
      <w:bookmarkStart w:id="140" w:name="OLE_LINK21"/>
      <w:r w:rsidRPr="00421FA4">
        <w:rPr>
          <w:sz w:val="28"/>
          <w:szCs w:val="28"/>
        </w:rPr>
        <w:t>Закону № 3223-КЗ</w:t>
      </w:r>
      <w:r w:rsidRPr="00421FA4">
        <w:rPr>
          <w:bCs/>
          <w:sz w:val="28"/>
          <w:szCs w:val="28"/>
        </w:rPr>
        <w:t xml:space="preserve"> </w:t>
      </w:r>
      <w:bookmarkEnd w:id="138"/>
      <w:bookmarkEnd w:id="139"/>
      <w:bookmarkEnd w:id="140"/>
      <w:r w:rsidRPr="00421FA4">
        <w:rPr>
          <w:bCs/>
          <w:sz w:val="28"/>
          <w:szCs w:val="28"/>
        </w:rPr>
        <w:t>до разработки и утверждения проектов зон охраны объектов культурного наследия в установленном федеральным законодательством порядке в качестве предупредительной меры по обеспечению сохранности объекта культурного наследия в зависимости от общей видовой принадлежности объекта культурного наследия и в соответствии с данными государственного учета объектов культурного наследия устанавливаются следующие границы зон охраны:</w:t>
      </w:r>
    </w:p>
    <w:p w14:paraId="7A4E135B" w14:textId="77777777" w:rsidR="00421FA4" w:rsidRPr="00421FA4" w:rsidRDefault="00421FA4" w:rsidP="0059719D">
      <w:pPr>
        <w:ind w:right="-31" w:firstLine="709"/>
        <w:contextualSpacing/>
        <w:jc w:val="both"/>
        <w:rPr>
          <w:bCs/>
          <w:sz w:val="28"/>
          <w:szCs w:val="28"/>
        </w:rPr>
      </w:pPr>
      <w:r w:rsidRPr="00421FA4">
        <w:rPr>
          <w:bCs/>
          <w:sz w:val="28"/>
          <w:szCs w:val="28"/>
        </w:rPr>
        <w:t>1) для объектов археологического наследия:</w:t>
      </w:r>
    </w:p>
    <w:p w14:paraId="20498073" w14:textId="52221E2F" w:rsidR="00421FA4" w:rsidRPr="00421FA4" w:rsidRDefault="00421FA4" w:rsidP="0059719D">
      <w:pPr>
        <w:ind w:right="-31" w:firstLine="709"/>
        <w:contextualSpacing/>
        <w:jc w:val="both"/>
        <w:rPr>
          <w:bCs/>
          <w:sz w:val="28"/>
          <w:szCs w:val="28"/>
        </w:rPr>
      </w:pPr>
      <w:r w:rsidRPr="00421FA4">
        <w:rPr>
          <w:bCs/>
          <w:sz w:val="28"/>
          <w:szCs w:val="28"/>
        </w:rPr>
        <w:t xml:space="preserve">а) поселения, городища, селища, усадьбы </w:t>
      </w:r>
      <w:r w:rsidR="004410D6">
        <w:rPr>
          <w:bCs/>
          <w:sz w:val="28"/>
          <w:szCs w:val="28"/>
        </w:rPr>
        <w:t>не</w:t>
      </w:r>
      <w:r w:rsidRPr="00421FA4">
        <w:rPr>
          <w:bCs/>
          <w:sz w:val="28"/>
          <w:szCs w:val="28"/>
        </w:rPr>
        <w:t xml:space="preserve">зависимо от места их расположения </w:t>
      </w:r>
      <w:r w:rsidRPr="00421FA4">
        <w:rPr>
          <w:bCs/>
          <w:sz w:val="28"/>
          <w:szCs w:val="28"/>
        </w:rPr>
        <w:sym w:font="Symbol" w:char="F02D"/>
      </w:r>
      <w:r w:rsidRPr="00421FA4">
        <w:rPr>
          <w:bCs/>
          <w:sz w:val="28"/>
          <w:szCs w:val="28"/>
        </w:rPr>
        <w:t xml:space="preserve"> 500 метров от границ памятника по всему его периметру;</w:t>
      </w:r>
    </w:p>
    <w:p w14:paraId="3ED16EF4" w14:textId="75B55338" w:rsidR="00421FA4" w:rsidRPr="00421FA4" w:rsidRDefault="00421FA4" w:rsidP="0059719D">
      <w:pPr>
        <w:ind w:right="-31" w:firstLine="709"/>
        <w:contextualSpacing/>
        <w:jc w:val="both"/>
        <w:rPr>
          <w:bCs/>
          <w:sz w:val="28"/>
          <w:szCs w:val="28"/>
        </w:rPr>
      </w:pPr>
      <w:r w:rsidRPr="00421FA4">
        <w:rPr>
          <w:bCs/>
          <w:sz w:val="28"/>
          <w:szCs w:val="28"/>
        </w:rPr>
        <w:lastRenderedPageBreak/>
        <w:t>б) святилища (культовые поминальные комплексы, жертвенники), крепости (укрепления), древние церкви и храмы, стоянки (открытые и пещерные), грунтовые могильники (</w:t>
      </w:r>
      <w:r w:rsidR="004410D6">
        <w:rPr>
          <w:bCs/>
          <w:sz w:val="28"/>
          <w:szCs w:val="28"/>
        </w:rPr>
        <w:t>не</w:t>
      </w:r>
      <w:r w:rsidRPr="00421FA4">
        <w:rPr>
          <w:bCs/>
          <w:sz w:val="28"/>
          <w:szCs w:val="28"/>
        </w:rPr>
        <w:t xml:space="preserve">крополи, могильники из каменных ящиков, скальных, пещерных склепов) </w:t>
      </w:r>
      <w:r w:rsidRPr="00421FA4">
        <w:rPr>
          <w:bCs/>
          <w:sz w:val="28"/>
          <w:szCs w:val="28"/>
        </w:rPr>
        <w:sym w:font="Symbol" w:char="F02D"/>
      </w:r>
      <w:r w:rsidRPr="00421FA4">
        <w:rPr>
          <w:bCs/>
          <w:sz w:val="28"/>
          <w:szCs w:val="28"/>
        </w:rPr>
        <w:t xml:space="preserve"> 200 метров от границ памятника по всему его периметру;</w:t>
      </w:r>
    </w:p>
    <w:p w14:paraId="039A62CE" w14:textId="77777777" w:rsidR="00421FA4" w:rsidRPr="00421FA4" w:rsidRDefault="00421FA4" w:rsidP="0059719D">
      <w:pPr>
        <w:ind w:right="-31" w:firstLine="709"/>
        <w:contextualSpacing/>
        <w:jc w:val="both"/>
        <w:rPr>
          <w:bCs/>
          <w:sz w:val="28"/>
          <w:szCs w:val="28"/>
        </w:rPr>
      </w:pPr>
      <w:r w:rsidRPr="00421FA4">
        <w:rPr>
          <w:bCs/>
          <w:sz w:val="28"/>
          <w:szCs w:val="28"/>
        </w:rPr>
        <w:t>в) курганы высотой:</w:t>
      </w:r>
    </w:p>
    <w:p w14:paraId="54CD3C58" w14:textId="77777777" w:rsidR="00421FA4" w:rsidRPr="00421FA4" w:rsidRDefault="00421FA4" w:rsidP="0059719D">
      <w:pPr>
        <w:ind w:right="-31" w:firstLine="709"/>
        <w:contextualSpacing/>
        <w:jc w:val="both"/>
        <w:rPr>
          <w:bCs/>
          <w:sz w:val="28"/>
          <w:szCs w:val="28"/>
        </w:rPr>
      </w:pPr>
      <w:r w:rsidRPr="00421FA4">
        <w:rPr>
          <w:bCs/>
          <w:sz w:val="28"/>
          <w:szCs w:val="28"/>
        </w:rPr>
        <w:t xml:space="preserve">до 1 метра </w:t>
      </w:r>
      <w:r w:rsidRPr="00421FA4">
        <w:rPr>
          <w:bCs/>
          <w:sz w:val="28"/>
          <w:szCs w:val="28"/>
        </w:rPr>
        <w:sym w:font="Symbol" w:char="F02D"/>
      </w:r>
      <w:r w:rsidRPr="00421FA4">
        <w:rPr>
          <w:bCs/>
          <w:sz w:val="28"/>
          <w:szCs w:val="28"/>
        </w:rPr>
        <w:t xml:space="preserve"> 50 метров от границ памятника по всему его периметру;</w:t>
      </w:r>
    </w:p>
    <w:p w14:paraId="6090EF0F" w14:textId="77777777" w:rsidR="00421FA4" w:rsidRPr="00421FA4" w:rsidRDefault="00421FA4" w:rsidP="0059719D">
      <w:pPr>
        <w:ind w:right="-31" w:firstLine="709"/>
        <w:contextualSpacing/>
        <w:jc w:val="both"/>
        <w:rPr>
          <w:bCs/>
          <w:sz w:val="28"/>
          <w:szCs w:val="28"/>
        </w:rPr>
      </w:pPr>
      <w:r w:rsidRPr="00421FA4">
        <w:rPr>
          <w:bCs/>
          <w:sz w:val="28"/>
          <w:szCs w:val="28"/>
        </w:rPr>
        <w:t xml:space="preserve">до 2 метров </w:t>
      </w:r>
      <w:r w:rsidRPr="00421FA4">
        <w:rPr>
          <w:bCs/>
          <w:sz w:val="28"/>
          <w:szCs w:val="28"/>
        </w:rPr>
        <w:sym w:font="Symbol" w:char="F02D"/>
      </w:r>
      <w:r w:rsidRPr="00421FA4">
        <w:rPr>
          <w:bCs/>
          <w:sz w:val="28"/>
          <w:szCs w:val="28"/>
        </w:rPr>
        <w:t xml:space="preserve"> 75 метров от границ памятника по всему его периметру;</w:t>
      </w:r>
    </w:p>
    <w:p w14:paraId="332FEC4A" w14:textId="77777777" w:rsidR="00421FA4" w:rsidRPr="00421FA4" w:rsidRDefault="00421FA4" w:rsidP="0059719D">
      <w:pPr>
        <w:ind w:right="-31" w:firstLine="709"/>
        <w:contextualSpacing/>
        <w:jc w:val="both"/>
        <w:rPr>
          <w:bCs/>
          <w:sz w:val="28"/>
          <w:szCs w:val="28"/>
        </w:rPr>
      </w:pPr>
      <w:r w:rsidRPr="00421FA4">
        <w:rPr>
          <w:bCs/>
          <w:sz w:val="28"/>
          <w:szCs w:val="28"/>
        </w:rPr>
        <w:t xml:space="preserve">до 3 метров </w:t>
      </w:r>
      <w:r w:rsidRPr="00421FA4">
        <w:rPr>
          <w:bCs/>
          <w:sz w:val="28"/>
          <w:szCs w:val="28"/>
        </w:rPr>
        <w:sym w:font="Symbol" w:char="F02D"/>
      </w:r>
      <w:r w:rsidRPr="00421FA4">
        <w:rPr>
          <w:bCs/>
          <w:sz w:val="28"/>
          <w:szCs w:val="28"/>
        </w:rPr>
        <w:t xml:space="preserve"> 125 метров от границ памятника по всему его периметру;</w:t>
      </w:r>
    </w:p>
    <w:p w14:paraId="5088A48E" w14:textId="77777777" w:rsidR="00421FA4" w:rsidRPr="00421FA4" w:rsidRDefault="00421FA4" w:rsidP="0059719D">
      <w:pPr>
        <w:ind w:right="-31" w:firstLine="709"/>
        <w:contextualSpacing/>
        <w:jc w:val="both"/>
        <w:rPr>
          <w:bCs/>
          <w:sz w:val="28"/>
          <w:szCs w:val="28"/>
        </w:rPr>
      </w:pPr>
      <w:r w:rsidRPr="00421FA4">
        <w:rPr>
          <w:bCs/>
          <w:sz w:val="28"/>
          <w:szCs w:val="28"/>
        </w:rPr>
        <w:t xml:space="preserve">свыше 3 метров </w:t>
      </w:r>
      <w:r w:rsidRPr="00421FA4">
        <w:rPr>
          <w:bCs/>
          <w:sz w:val="28"/>
          <w:szCs w:val="28"/>
        </w:rPr>
        <w:sym w:font="Symbol" w:char="F02D"/>
      </w:r>
      <w:r w:rsidRPr="00421FA4">
        <w:rPr>
          <w:bCs/>
          <w:sz w:val="28"/>
          <w:szCs w:val="28"/>
        </w:rPr>
        <w:t xml:space="preserve"> 150 метров от границ памятника по всему его периметру.</w:t>
      </w:r>
    </w:p>
    <w:p w14:paraId="251DB4FA" w14:textId="77777777" w:rsidR="00421FA4" w:rsidRPr="00421FA4" w:rsidRDefault="00421FA4" w:rsidP="0059719D">
      <w:pPr>
        <w:ind w:right="-31" w:firstLine="709"/>
        <w:contextualSpacing/>
        <w:jc w:val="both"/>
        <w:rPr>
          <w:bCs/>
          <w:sz w:val="28"/>
          <w:szCs w:val="28"/>
        </w:rPr>
      </w:pPr>
      <w:r w:rsidRPr="00421FA4">
        <w:rPr>
          <w:bCs/>
          <w:sz w:val="28"/>
          <w:szCs w:val="28"/>
        </w:rPr>
        <w:t xml:space="preserve">г) дольмены, каменные бабы, культовые кресты, менгиры, петроглифы, кромлехи, </w:t>
      </w:r>
      <w:proofErr w:type="spellStart"/>
      <w:r w:rsidRPr="00421FA4">
        <w:rPr>
          <w:bCs/>
          <w:sz w:val="28"/>
          <w:szCs w:val="28"/>
        </w:rPr>
        <w:t>ацангуары</w:t>
      </w:r>
      <w:proofErr w:type="spellEnd"/>
      <w:r w:rsidRPr="00421FA4">
        <w:rPr>
          <w:bCs/>
          <w:sz w:val="28"/>
          <w:szCs w:val="28"/>
        </w:rPr>
        <w:t>, древние дороги и клеры - 50 метров от границ памятника по всему его периметру;</w:t>
      </w:r>
    </w:p>
    <w:p w14:paraId="7FB4A90B" w14:textId="12C256E0" w:rsidR="00421FA4" w:rsidRPr="00421FA4" w:rsidRDefault="00421FA4" w:rsidP="0059719D">
      <w:pPr>
        <w:ind w:right="-31" w:firstLine="709"/>
        <w:contextualSpacing/>
        <w:jc w:val="both"/>
        <w:rPr>
          <w:bCs/>
          <w:sz w:val="28"/>
          <w:szCs w:val="28"/>
        </w:rPr>
      </w:pPr>
      <w:r w:rsidRPr="00421FA4">
        <w:rPr>
          <w:bCs/>
          <w:sz w:val="28"/>
          <w:szCs w:val="28"/>
        </w:rPr>
        <w:t>7. В границах зон охраны объекта археологического наследия, установленных частью 3 статьи 11</w:t>
      </w:r>
      <w:r w:rsidRPr="00421FA4">
        <w:rPr>
          <w:sz w:val="28"/>
          <w:szCs w:val="28"/>
        </w:rPr>
        <w:t xml:space="preserve"> Закон № 3223-КЗ</w:t>
      </w:r>
      <w:r w:rsidRPr="00421FA4">
        <w:rPr>
          <w:bCs/>
          <w:sz w:val="28"/>
          <w:szCs w:val="28"/>
        </w:rPr>
        <w:t xml:space="preserve">, до утверждения в установленном порядке границ зон охраны, режимов использования земель и земельных участков, градостроительных регламентов в границах данных зон допускаются по согласованию с краевым органом охраны объектов культурного наследия работы, </w:t>
      </w:r>
      <w:r w:rsidR="004410D6">
        <w:rPr>
          <w:bCs/>
          <w:sz w:val="28"/>
          <w:szCs w:val="28"/>
        </w:rPr>
        <w:t>не</w:t>
      </w:r>
      <w:r w:rsidRPr="00421FA4">
        <w:rPr>
          <w:bCs/>
          <w:sz w:val="28"/>
          <w:szCs w:val="28"/>
        </w:rPr>
        <w:t xml:space="preserve"> создающие угрозы повреждения, разрушения или уничтожения объекта археологического наследия, в том числе сельскохозяйственные работы, работы по благоустройству и озеле</w:t>
      </w:r>
      <w:r w:rsidR="004410D6">
        <w:rPr>
          <w:bCs/>
          <w:sz w:val="28"/>
          <w:szCs w:val="28"/>
        </w:rPr>
        <w:t>не</w:t>
      </w:r>
      <w:r w:rsidRPr="00421FA4">
        <w:rPr>
          <w:bCs/>
          <w:sz w:val="28"/>
          <w:szCs w:val="28"/>
        </w:rPr>
        <w:t xml:space="preserve">нию территории, </w:t>
      </w:r>
      <w:r w:rsidR="004410D6">
        <w:rPr>
          <w:bCs/>
          <w:sz w:val="28"/>
          <w:szCs w:val="28"/>
        </w:rPr>
        <w:t>не</w:t>
      </w:r>
      <w:r w:rsidRPr="00421FA4">
        <w:rPr>
          <w:bCs/>
          <w:sz w:val="28"/>
          <w:szCs w:val="28"/>
        </w:rPr>
        <w:t xml:space="preserve"> нарушающие природный ландшафт.</w:t>
      </w:r>
    </w:p>
    <w:p w14:paraId="50C5FD1C" w14:textId="56CE6E09" w:rsidR="00421FA4" w:rsidRPr="00421FA4" w:rsidRDefault="00421FA4" w:rsidP="0059719D">
      <w:pPr>
        <w:ind w:right="-31" w:firstLine="709"/>
        <w:contextualSpacing/>
        <w:jc w:val="both"/>
        <w:rPr>
          <w:bCs/>
          <w:sz w:val="28"/>
          <w:szCs w:val="28"/>
        </w:rPr>
      </w:pPr>
      <w:r w:rsidRPr="00421FA4">
        <w:rPr>
          <w:bCs/>
          <w:sz w:val="28"/>
          <w:szCs w:val="28"/>
        </w:rPr>
        <w:t xml:space="preserve">8. В соответствии с приказом Министерства культуры Российской Федерации от 1 сентября 2015 года № 2328 «Об утверждении перечня отдельных сведений об объектах археологического наследия, которые </w:t>
      </w:r>
      <w:r w:rsidR="004410D6">
        <w:rPr>
          <w:bCs/>
          <w:sz w:val="28"/>
          <w:szCs w:val="28"/>
        </w:rPr>
        <w:t>не</w:t>
      </w:r>
      <w:r w:rsidRPr="00421FA4">
        <w:rPr>
          <w:bCs/>
          <w:sz w:val="28"/>
          <w:szCs w:val="28"/>
        </w:rPr>
        <w:t xml:space="preserve"> подлежат опубликованию», сведения о местонахождении объекта археологического наследия (адрес объекта или при его отсутствии описание местоположения объекта), фотографическое (иное графическое) изображение объекта археологического наследия, описание границ территории объекта археологического наследия с приложением текстового описания местоположения этих границ, перечень координат характерных точек этих границ в системе координат, установленной для ведения государственного кадастра объектов </w:t>
      </w:r>
      <w:r w:rsidR="004410D6">
        <w:rPr>
          <w:bCs/>
          <w:sz w:val="28"/>
          <w:szCs w:val="28"/>
        </w:rPr>
        <w:t>не</w:t>
      </w:r>
      <w:r w:rsidRPr="00421FA4">
        <w:rPr>
          <w:bCs/>
          <w:sz w:val="28"/>
          <w:szCs w:val="28"/>
        </w:rPr>
        <w:t xml:space="preserve">движимости, сведения о наличии или об отсутствии зон охраны объекта археологического наследия, сведения о расположении объекта археологического наследия, имеющего вид «памятник» или «ансамбль», в границах зон охраны иного объекта культурного наследия, а также сведения о предмете охраны объекта археологического наследия </w:t>
      </w:r>
      <w:r w:rsidR="004410D6">
        <w:rPr>
          <w:bCs/>
          <w:sz w:val="28"/>
          <w:szCs w:val="28"/>
        </w:rPr>
        <w:t>не</w:t>
      </w:r>
      <w:r w:rsidRPr="00421FA4">
        <w:rPr>
          <w:bCs/>
          <w:sz w:val="28"/>
          <w:szCs w:val="28"/>
        </w:rPr>
        <w:t xml:space="preserve"> подлежат опубликованию.</w:t>
      </w:r>
    </w:p>
    <w:p w14:paraId="568C0D96" w14:textId="77777777" w:rsidR="00421FA4" w:rsidRDefault="00421FA4" w:rsidP="0059719D">
      <w:pPr>
        <w:ind w:right="-31" w:firstLine="709"/>
        <w:jc w:val="both"/>
        <w:rPr>
          <w:sz w:val="28"/>
          <w:szCs w:val="28"/>
        </w:rPr>
      </w:pPr>
    </w:p>
    <w:p w14:paraId="2D44FDFA" w14:textId="77777777" w:rsidR="005A3F9C" w:rsidRDefault="005A3F9C" w:rsidP="0059719D">
      <w:pPr>
        <w:ind w:right="-31" w:firstLine="709"/>
        <w:jc w:val="both"/>
        <w:rPr>
          <w:sz w:val="28"/>
          <w:szCs w:val="28"/>
        </w:rPr>
      </w:pPr>
    </w:p>
    <w:p w14:paraId="2DC0026B" w14:textId="77777777" w:rsidR="005A3F9C" w:rsidRPr="00421FA4" w:rsidRDefault="005A3F9C" w:rsidP="0059719D">
      <w:pPr>
        <w:ind w:right="-31" w:firstLine="709"/>
        <w:jc w:val="both"/>
        <w:rPr>
          <w:sz w:val="28"/>
          <w:szCs w:val="28"/>
        </w:rPr>
      </w:pPr>
    </w:p>
    <w:p w14:paraId="55F21B57" w14:textId="77777777" w:rsidR="00421FA4" w:rsidRPr="00421FA4" w:rsidRDefault="00421FA4" w:rsidP="0059719D">
      <w:pPr>
        <w:ind w:right="-31" w:firstLine="709"/>
        <w:jc w:val="center"/>
        <w:outlineLvl w:val="0"/>
        <w:rPr>
          <w:sz w:val="28"/>
          <w:szCs w:val="28"/>
          <w:lang w:eastAsia="ar-SA"/>
        </w:rPr>
      </w:pPr>
      <w:r w:rsidRPr="00421FA4">
        <w:rPr>
          <w:sz w:val="28"/>
          <w:szCs w:val="28"/>
        </w:rPr>
        <w:lastRenderedPageBreak/>
        <w:t xml:space="preserve">Статья 73. Ограничения использования земельных участков и объектов капитального строительства </w:t>
      </w:r>
    </w:p>
    <w:p w14:paraId="440FCF5E" w14:textId="2C01C9C0" w:rsidR="00421FA4" w:rsidRPr="00421FA4" w:rsidRDefault="00421FA4" w:rsidP="0059719D">
      <w:pPr>
        <w:ind w:right="-31" w:firstLine="709"/>
        <w:jc w:val="center"/>
        <w:outlineLvl w:val="0"/>
        <w:rPr>
          <w:sz w:val="28"/>
          <w:szCs w:val="28"/>
        </w:rPr>
      </w:pPr>
      <w:r w:rsidRPr="00421FA4">
        <w:rPr>
          <w:sz w:val="28"/>
          <w:szCs w:val="28"/>
        </w:rPr>
        <w:t>на территории охранных зон объектов электроэ</w:t>
      </w:r>
      <w:r w:rsidR="004410D6">
        <w:rPr>
          <w:sz w:val="28"/>
          <w:szCs w:val="28"/>
        </w:rPr>
        <w:t>не</w:t>
      </w:r>
      <w:r w:rsidRPr="00421FA4">
        <w:rPr>
          <w:sz w:val="28"/>
          <w:szCs w:val="28"/>
        </w:rPr>
        <w:t>ргетики</w:t>
      </w:r>
    </w:p>
    <w:p w14:paraId="2D931F2B" w14:textId="7B29B7B9" w:rsidR="00421FA4" w:rsidRPr="00421FA4" w:rsidRDefault="00421FA4" w:rsidP="0059719D">
      <w:pPr>
        <w:ind w:right="-31" w:firstLine="709"/>
        <w:jc w:val="center"/>
        <w:outlineLvl w:val="0"/>
        <w:rPr>
          <w:sz w:val="28"/>
          <w:szCs w:val="28"/>
        </w:rPr>
      </w:pPr>
      <w:r w:rsidRPr="00421FA4">
        <w:rPr>
          <w:sz w:val="28"/>
          <w:szCs w:val="28"/>
        </w:rPr>
        <w:t xml:space="preserve"> (объектов электросетевого хозяйства и объектов электрической э</w:t>
      </w:r>
      <w:r w:rsidR="004410D6">
        <w:rPr>
          <w:sz w:val="28"/>
          <w:szCs w:val="28"/>
        </w:rPr>
        <w:t>не</w:t>
      </w:r>
      <w:r w:rsidRPr="00421FA4">
        <w:rPr>
          <w:sz w:val="28"/>
          <w:szCs w:val="28"/>
        </w:rPr>
        <w:t>ргии)</w:t>
      </w:r>
    </w:p>
    <w:p w14:paraId="001F7C2F" w14:textId="77777777" w:rsidR="00421FA4" w:rsidRPr="00421FA4" w:rsidRDefault="00421FA4" w:rsidP="0059719D">
      <w:pPr>
        <w:ind w:right="-31" w:firstLine="709"/>
        <w:jc w:val="center"/>
        <w:outlineLvl w:val="0"/>
        <w:rPr>
          <w:rFonts w:ascii="Calibri" w:eastAsia="Calibri" w:hAnsi="Calibri"/>
          <w:sz w:val="28"/>
          <w:szCs w:val="28"/>
          <w:lang w:eastAsia="en-US"/>
        </w:rPr>
      </w:pPr>
    </w:p>
    <w:p w14:paraId="52EBB618" w14:textId="77777777" w:rsidR="00421FA4" w:rsidRPr="00421FA4" w:rsidRDefault="00421FA4" w:rsidP="0059719D">
      <w:pPr>
        <w:ind w:left="1287" w:right="-31" w:firstLine="709"/>
        <w:contextualSpacing/>
        <w:jc w:val="center"/>
        <w:rPr>
          <w:i/>
          <w:sz w:val="28"/>
          <w:szCs w:val="28"/>
          <w:lang w:eastAsia="ar-SA"/>
        </w:rPr>
      </w:pPr>
      <w:r w:rsidRPr="00421FA4">
        <w:rPr>
          <w:bCs/>
          <w:i/>
          <w:sz w:val="28"/>
          <w:szCs w:val="28"/>
        </w:rPr>
        <w:t>Охранные зоны объектов электросетевого хозяйства</w:t>
      </w:r>
    </w:p>
    <w:p w14:paraId="37B59834" w14:textId="77777777" w:rsidR="00421FA4" w:rsidRPr="00421FA4" w:rsidRDefault="00421FA4" w:rsidP="0059719D">
      <w:pPr>
        <w:ind w:left="1287" w:right="-31" w:firstLine="709"/>
        <w:contextualSpacing/>
        <w:rPr>
          <w:i/>
          <w:sz w:val="28"/>
          <w:szCs w:val="28"/>
        </w:rPr>
      </w:pPr>
    </w:p>
    <w:p w14:paraId="4C9CD0D1" w14:textId="77777777" w:rsidR="00421FA4" w:rsidRPr="00421FA4" w:rsidRDefault="00421FA4" w:rsidP="0059719D">
      <w:pPr>
        <w:ind w:right="-31" w:firstLine="709"/>
        <w:jc w:val="both"/>
        <w:rPr>
          <w:rFonts w:eastAsia="Calibri"/>
          <w:sz w:val="28"/>
          <w:szCs w:val="28"/>
        </w:rPr>
      </w:pPr>
      <w:r w:rsidRPr="00421FA4">
        <w:rPr>
          <w:rFonts w:eastAsia="Calibri"/>
          <w:sz w:val="28"/>
          <w:szCs w:val="28"/>
        </w:rPr>
        <w:t>Охранные зоны устанавливаются:</w:t>
      </w:r>
    </w:p>
    <w:p w14:paraId="3703B82B" w14:textId="0ECEBF96" w:rsidR="00421FA4" w:rsidRPr="00421FA4" w:rsidRDefault="00421FA4" w:rsidP="0059719D">
      <w:pPr>
        <w:numPr>
          <w:ilvl w:val="0"/>
          <w:numId w:val="89"/>
        </w:numPr>
        <w:ind w:left="0" w:right="-31" w:firstLine="709"/>
        <w:contextualSpacing/>
        <w:jc w:val="both"/>
        <w:rPr>
          <w:sz w:val="28"/>
          <w:szCs w:val="28"/>
        </w:rPr>
      </w:pPr>
      <w:r w:rsidRPr="00421FA4">
        <w:rPr>
          <w:sz w:val="28"/>
          <w:szCs w:val="28"/>
        </w:rPr>
        <w:t xml:space="preserve">вдоль воздушных линий электропередачи – в виде части поверхности участка земли и воздушного пространства (на высоту, соответствующую высоте опор воздушных линий электропередачи), ограниченной параллельными вертикальными плоскостями, отстоящими по обе стороны линии электропередачи от крайних проводов при </w:t>
      </w:r>
      <w:r w:rsidR="004410D6">
        <w:rPr>
          <w:sz w:val="28"/>
          <w:szCs w:val="28"/>
        </w:rPr>
        <w:t>не</w:t>
      </w:r>
      <w:r w:rsidRPr="00421FA4">
        <w:rPr>
          <w:sz w:val="28"/>
          <w:szCs w:val="28"/>
        </w:rPr>
        <w:t xml:space="preserve"> отклонённом их положении;</w:t>
      </w:r>
    </w:p>
    <w:p w14:paraId="24BD2616" w14:textId="49451F54" w:rsidR="00421FA4" w:rsidRPr="00421FA4" w:rsidRDefault="00421FA4" w:rsidP="0059719D">
      <w:pPr>
        <w:numPr>
          <w:ilvl w:val="0"/>
          <w:numId w:val="89"/>
        </w:numPr>
        <w:ind w:left="0" w:right="-31" w:firstLine="709"/>
        <w:contextualSpacing/>
        <w:jc w:val="both"/>
        <w:rPr>
          <w:sz w:val="28"/>
          <w:szCs w:val="28"/>
        </w:rPr>
      </w:pPr>
      <w:r w:rsidRPr="00421FA4">
        <w:rPr>
          <w:sz w:val="28"/>
          <w:szCs w:val="28"/>
        </w:rPr>
        <w:t xml:space="preserve">вдоль подземных кабельных линий электропередачи – в виде части поверхности участка земли, расположенного под </w:t>
      </w:r>
      <w:r w:rsidR="004410D6">
        <w:rPr>
          <w:sz w:val="28"/>
          <w:szCs w:val="28"/>
        </w:rPr>
        <w:t>не</w:t>
      </w:r>
      <w:r w:rsidRPr="00421FA4">
        <w:rPr>
          <w:sz w:val="28"/>
          <w:szCs w:val="28"/>
        </w:rPr>
        <w:t xml:space="preserve">й участка </w:t>
      </w:r>
      <w:r w:rsidR="004410D6">
        <w:rPr>
          <w:sz w:val="28"/>
          <w:szCs w:val="28"/>
        </w:rPr>
        <w:t>не</w:t>
      </w:r>
      <w:r w:rsidRPr="00421FA4">
        <w:rPr>
          <w:sz w:val="28"/>
          <w:szCs w:val="28"/>
        </w:rPr>
        <w:t>др (на глубину, соответствующую глуби</w:t>
      </w:r>
      <w:r w:rsidR="004410D6">
        <w:rPr>
          <w:sz w:val="28"/>
          <w:szCs w:val="28"/>
        </w:rPr>
        <w:t>не</w:t>
      </w:r>
      <w:r w:rsidRPr="00421FA4">
        <w:rPr>
          <w:sz w:val="28"/>
          <w:szCs w:val="28"/>
        </w:rPr>
        <w:t xml:space="preserve"> прокладки кабельных линий электропередачи), ограниченной параллельными вертикальными плоскостями, отстоящими по обе стороны линии электропередачи от крайних кабелей на расстоянии 1 метра (при прохождении кабельных линий напряжением до 1 киловольта в городах под тротуарами – на 0,6 метра в сторону зданий и сооружений и на 1 метр в сторону проезжей части улицы);</w:t>
      </w:r>
    </w:p>
    <w:p w14:paraId="076AD304" w14:textId="77777777" w:rsidR="00421FA4" w:rsidRPr="00421FA4" w:rsidRDefault="00421FA4" w:rsidP="0059719D">
      <w:pPr>
        <w:numPr>
          <w:ilvl w:val="0"/>
          <w:numId w:val="89"/>
        </w:numPr>
        <w:ind w:left="0" w:right="-31" w:firstLine="709"/>
        <w:contextualSpacing/>
        <w:jc w:val="both"/>
        <w:rPr>
          <w:sz w:val="28"/>
          <w:szCs w:val="28"/>
        </w:rPr>
      </w:pPr>
      <w:r w:rsidRPr="00421FA4">
        <w:rPr>
          <w:sz w:val="28"/>
          <w:szCs w:val="28"/>
        </w:rPr>
        <w:t>вдоль подводных кабельных линий электропередачи – в виде водного пространства от водной поверхности до дна, ограниченного вертикальными плоскостями, отстоящими по обе стороны линии от крайних кабелей на расстоянии 100 метров;</w:t>
      </w:r>
    </w:p>
    <w:p w14:paraId="282DFCB2" w14:textId="6F058514" w:rsidR="00421FA4" w:rsidRPr="00421FA4" w:rsidRDefault="00421FA4" w:rsidP="0059719D">
      <w:pPr>
        <w:numPr>
          <w:ilvl w:val="0"/>
          <w:numId w:val="89"/>
        </w:numPr>
        <w:ind w:left="0" w:right="-31" w:firstLine="709"/>
        <w:contextualSpacing/>
        <w:jc w:val="both"/>
        <w:rPr>
          <w:sz w:val="28"/>
          <w:szCs w:val="28"/>
        </w:rPr>
      </w:pPr>
      <w:r w:rsidRPr="00421FA4">
        <w:rPr>
          <w:sz w:val="28"/>
          <w:szCs w:val="28"/>
        </w:rPr>
        <w:t xml:space="preserve">вдоль переходов воздушных линий электропередачи через водоемы (реки, каналы, озера и др.) – в виде воздушного пространства над водной поверхностью водоемов (на высоту, соответствующую высоте опор воздушных линий электропередачи), ограниченного вертикальными плоскостями, отстоящими по обе стороны линии электропередачи от крайних проводов при </w:t>
      </w:r>
      <w:r w:rsidR="004410D6">
        <w:rPr>
          <w:sz w:val="28"/>
          <w:szCs w:val="28"/>
        </w:rPr>
        <w:t>не</w:t>
      </w:r>
      <w:r w:rsidRPr="00421FA4">
        <w:rPr>
          <w:sz w:val="28"/>
          <w:szCs w:val="28"/>
        </w:rPr>
        <w:t xml:space="preserve"> откло</w:t>
      </w:r>
      <w:r w:rsidR="004410D6">
        <w:rPr>
          <w:sz w:val="28"/>
          <w:szCs w:val="28"/>
        </w:rPr>
        <w:t>не</w:t>
      </w:r>
      <w:r w:rsidRPr="00421FA4">
        <w:rPr>
          <w:sz w:val="28"/>
          <w:szCs w:val="28"/>
        </w:rPr>
        <w:t xml:space="preserve">нном их положении для судоходных водоемов на расстоянии 100 метров, для </w:t>
      </w:r>
      <w:r w:rsidR="004410D6">
        <w:rPr>
          <w:sz w:val="28"/>
          <w:szCs w:val="28"/>
        </w:rPr>
        <w:t>не</w:t>
      </w:r>
      <w:r w:rsidRPr="00421FA4">
        <w:rPr>
          <w:sz w:val="28"/>
          <w:szCs w:val="28"/>
        </w:rPr>
        <w:t>судоходных водоемов – на расстоянии, предусмотренном для установления охранных зон вдоль воздушных линий электропередачи;</w:t>
      </w:r>
    </w:p>
    <w:p w14:paraId="16FE6E0F" w14:textId="7D2E8EC9" w:rsidR="000F216F" w:rsidRPr="005A3F9C" w:rsidRDefault="00421FA4" w:rsidP="005A3F9C">
      <w:pPr>
        <w:numPr>
          <w:ilvl w:val="0"/>
          <w:numId w:val="89"/>
        </w:numPr>
        <w:ind w:left="0" w:right="-31" w:firstLine="709"/>
        <w:contextualSpacing/>
        <w:jc w:val="both"/>
        <w:rPr>
          <w:sz w:val="28"/>
          <w:szCs w:val="28"/>
        </w:rPr>
      </w:pPr>
      <w:r w:rsidRPr="00421FA4">
        <w:rPr>
          <w:sz w:val="28"/>
          <w:szCs w:val="28"/>
        </w:rPr>
        <w:t>вокруг подстанций – в виде части поверхности участка земли и воздушного пространства (на высоту, соответствующую высоте наивысшей точки подстанции), ограниченной вертикальными плоскостями, отстоящими от всех сторон ограждения подстанции по периметру.</w:t>
      </w:r>
    </w:p>
    <w:p w14:paraId="59C02DF3" w14:textId="77777777" w:rsidR="00421FA4" w:rsidRPr="00421FA4" w:rsidRDefault="00421FA4" w:rsidP="0059719D">
      <w:pPr>
        <w:ind w:left="1287" w:right="-31" w:firstLine="709"/>
        <w:contextualSpacing/>
        <w:jc w:val="center"/>
        <w:rPr>
          <w:bCs/>
          <w:i/>
          <w:sz w:val="28"/>
          <w:szCs w:val="28"/>
          <w:lang w:eastAsia="ar-SA"/>
        </w:rPr>
      </w:pPr>
      <w:r w:rsidRPr="00421FA4">
        <w:rPr>
          <w:bCs/>
          <w:i/>
          <w:sz w:val="28"/>
          <w:szCs w:val="28"/>
        </w:rPr>
        <w:lastRenderedPageBreak/>
        <w:t xml:space="preserve">Ограничения использования земельных участков и объектов капитального строительства </w:t>
      </w:r>
    </w:p>
    <w:p w14:paraId="3CAF96F9" w14:textId="49B658AF" w:rsidR="00421FA4" w:rsidRPr="00421FA4" w:rsidRDefault="00421FA4" w:rsidP="0059719D">
      <w:pPr>
        <w:ind w:left="1287" w:right="-31" w:firstLine="709"/>
        <w:contextualSpacing/>
        <w:jc w:val="center"/>
        <w:rPr>
          <w:bCs/>
          <w:i/>
          <w:sz w:val="28"/>
          <w:szCs w:val="28"/>
        </w:rPr>
      </w:pPr>
      <w:r w:rsidRPr="00421FA4">
        <w:rPr>
          <w:bCs/>
          <w:i/>
          <w:sz w:val="28"/>
          <w:szCs w:val="28"/>
        </w:rPr>
        <w:t>на территории охранных зон объектов электроэ</w:t>
      </w:r>
      <w:r w:rsidR="004410D6">
        <w:rPr>
          <w:bCs/>
          <w:i/>
          <w:sz w:val="28"/>
          <w:szCs w:val="28"/>
        </w:rPr>
        <w:t>не</w:t>
      </w:r>
      <w:r w:rsidRPr="00421FA4">
        <w:rPr>
          <w:bCs/>
          <w:i/>
          <w:sz w:val="28"/>
          <w:szCs w:val="28"/>
        </w:rPr>
        <w:t xml:space="preserve">ргетики </w:t>
      </w:r>
    </w:p>
    <w:p w14:paraId="373FA42D" w14:textId="6E013F22" w:rsidR="00421FA4" w:rsidRPr="00421FA4" w:rsidRDefault="00421FA4" w:rsidP="0059719D">
      <w:pPr>
        <w:ind w:left="1287" w:right="-31" w:firstLine="709"/>
        <w:contextualSpacing/>
        <w:jc w:val="center"/>
        <w:rPr>
          <w:i/>
          <w:sz w:val="28"/>
          <w:szCs w:val="28"/>
        </w:rPr>
      </w:pPr>
      <w:r w:rsidRPr="00421FA4">
        <w:rPr>
          <w:bCs/>
          <w:i/>
          <w:sz w:val="28"/>
          <w:szCs w:val="28"/>
        </w:rPr>
        <w:t>(объектов электросетевого хозяйства и объектов электрической э</w:t>
      </w:r>
      <w:r w:rsidR="004410D6">
        <w:rPr>
          <w:bCs/>
          <w:i/>
          <w:sz w:val="28"/>
          <w:szCs w:val="28"/>
        </w:rPr>
        <w:t>не</w:t>
      </w:r>
      <w:r w:rsidRPr="00421FA4">
        <w:rPr>
          <w:bCs/>
          <w:i/>
          <w:sz w:val="28"/>
          <w:szCs w:val="28"/>
        </w:rPr>
        <w:t>ргии)</w:t>
      </w:r>
    </w:p>
    <w:p w14:paraId="1F8A2465" w14:textId="77777777" w:rsidR="00421FA4" w:rsidRPr="00421FA4" w:rsidRDefault="00421FA4" w:rsidP="0059719D">
      <w:pPr>
        <w:ind w:right="-31" w:firstLine="709"/>
        <w:jc w:val="both"/>
        <w:rPr>
          <w:sz w:val="28"/>
          <w:szCs w:val="28"/>
        </w:rPr>
      </w:pPr>
    </w:p>
    <w:p w14:paraId="11A30C90" w14:textId="77777777" w:rsidR="00421FA4" w:rsidRPr="00421FA4" w:rsidRDefault="00421FA4" w:rsidP="0059719D">
      <w:pPr>
        <w:ind w:right="-31" w:firstLine="709"/>
        <w:jc w:val="both"/>
        <w:rPr>
          <w:sz w:val="28"/>
          <w:szCs w:val="28"/>
        </w:rPr>
      </w:pPr>
      <w:r w:rsidRPr="00421FA4">
        <w:rPr>
          <w:sz w:val="28"/>
          <w:szCs w:val="28"/>
        </w:rPr>
        <w:t>1. Ограничения использования земельных участков и объектов капитального строительства на территории охранных зон объектов электросетевого хозяйства устанавливаются в целях обеспечения безопасных условий эксплуатации и исключения возможности повреждения линий электропередачи и иных объектов электросетевого хозяйства в соответствии с постановлением Правительства Российской Федерации от 24 февраля 2009 года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p w14:paraId="3725A9EF" w14:textId="28A29ABB" w:rsidR="00421FA4" w:rsidRPr="00421FA4" w:rsidRDefault="00421FA4" w:rsidP="0059719D">
      <w:pPr>
        <w:ind w:right="-31" w:firstLine="709"/>
        <w:jc w:val="both"/>
        <w:rPr>
          <w:sz w:val="28"/>
          <w:szCs w:val="28"/>
        </w:rPr>
      </w:pPr>
      <w:r w:rsidRPr="00421FA4">
        <w:rPr>
          <w:sz w:val="28"/>
          <w:szCs w:val="28"/>
        </w:rPr>
        <w:t>2. Согласно Правилам установления охранных зон объектов электросетевого хозяйства и особых условий использования земельных участков, расположенных в границах таких зон, 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w:t>
      </w:r>
      <w:r w:rsidR="004410D6">
        <w:rPr>
          <w:sz w:val="28"/>
          <w:szCs w:val="28"/>
        </w:rPr>
        <w:t>не</w:t>
      </w:r>
      <w:r w:rsidRPr="00421FA4">
        <w:rPr>
          <w:sz w:val="28"/>
          <w:szCs w:val="28"/>
        </w:rPr>
        <w:t>ние вреда жизни, здоровью граждан и имуществу физических или юридических лиц, а также повлечь на</w:t>
      </w:r>
      <w:r w:rsidR="004410D6">
        <w:rPr>
          <w:sz w:val="28"/>
          <w:szCs w:val="28"/>
        </w:rPr>
        <w:t>не</w:t>
      </w:r>
      <w:r w:rsidRPr="00421FA4">
        <w:rPr>
          <w:sz w:val="28"/>
          <w:szCs w:val="28"/>
        </w:rPr>
        <w:t>сение экологического ущерба и возникновение пожаров, в том числе:</w:t>
      </w:r>
    </w:p>
    <w:p w14:paraId="3AF50373" w14:textId="77777777" w:rsidR="00421FA4" w:rsidRPr="00421FA4" w:rsidRDefault="00421FA4" w:rsidP="0059719D">
      <w:pPr>
        <w:ind w:right="-31" w:firstLine="709"/>
        <w:jc w:val="both"/>
        <w:rPr>
          <w:sz w:val="28"/>
          <w:szCs w:val="28"/>
        </w:rPr>
      </w:pPr>
      <w:r w:rsidRPr="00421FA4">
        <w:rPr>
          <w:sz w:val="28"/>
          <w:szCs w:val="28"/>
        </w:rPr>
        <w:t>1) 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14:paraId="64923382" w14:textId="61978054" w:rsidR="00421FA4" w:rsidRPr="00421FA4" w:rsidRDefault="00421FA4" w:rsidP="0059719D">
      <w:pPr>
        <w:ind w:right="-31" w:firstLine="709"/>
        <w:jc w:val="both"/>
        <w:rPr>
          <w:sz w:val="28"/>
          <w:szCs w:val="28"/>
        </w:rPr>
      </w:pPr>
      <w:r w:rsidRPr="00421FA4">
        <w:rPr>
          <w:sz w:val="28"/>
          <w:szCs w:val="28"/>
        </w:rPr>
        <w:t xml:space="preserve">2) 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w:t>
      </w:r>
      <w:r w:rsidR="004410D6">
        <w:rPr>
          <w:sz w:val="28"/>
          <w:szCs w:val="28"/>
        </w:rPr>
        <w:t>не</w:t>
      </w:r>
      <w:r w:rsidRPr="00421FA4">
        <w:rPr>
          <w:sz w:val="28"/>
          <w:szCs w:val="28"/>
        </w:rPr>
        <w:t>обходимых для такого доступа проходов и подъездов;</w:t>
      </w:r>
    </w:p>
    <w:p w14:paraId="57CEEF2C" w14:textId="6116F24C" w:rsidR="00421FA4" w:rsidRPr="00421FA4" w:rsidRDefault="00421FA4" w:rsidP="0059719D">
      <w:pPr>
        <w:ind w:right="-31" w:firstLine="709"/>
        <w:jc w:val="both"/>
        <w:rPr>
          <w:sz w:val="28"/>
          <w:szCs w:val="28"/>
        </w:rPr>
      </w:pPr>
      <w:r w:rsidRPr="00421FA4">
        <w:rPr>
          <w:sz w:val="28"/>
          <w:szCs w:val="28"/>
        </w:rPr>
        <w:t xml:space="preserve">3)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w:t>
      </w:r>
      <w:r w:rsidR="004410D6">
        <w:rPr>
          <w:sz w:val="28"/>
          <w:szCs w:val="28"/>
        </w:rPr>
        <w:t>не</w:t>
      </w:r>
      <w:r w:rsidRPr="00421FA4">
        <w:rPr>
          <w:sz w:val="28"/>
          <w:szCs w:val="28"/>
        </w:rPr>
        <w:t xml:space="preserve"> распространяется на работников, занятых выпол</w:t>
      </w:r>
      <w:r w:rsidR="004410D6">
        <w:rPr>
          <w:sz w:val="28"/>
          <w:szCs w:val="28"/>
        </w:rPr>
        <w:t>не</w:t>
      </w:r>
      <w:r w:rsidRPr="00421FA4">
        <w:rPr>
          <w:sz w:val="28"/>
          <w:szCs w:val="28"/>
        </w:rPr>
        <w:t>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14:paraId="38BA48DF" w14:textId="77777777" w:rsidR="00421FA4" w:rsidRPr="00421FA4" w:rsidRDefault="00421FA4" w:rsidP="0059719D">
      <w:pPr>
        <w:ind w:right="-31" w:firstLine="709"/>
        <w:jc w:val="both"/>
        <w:rPr>
          <w:sz w:val="28"/>
          <w:szCs w:val="28"/>
        </w:rPr>
      </w:pPr>
      <w:r w:rsidRPr="00421FA4">
        <w:rPr>
          <w:sz w:val="28"/>
          <w:szCs w:val="28"/>
        </w:rPr>
        <w:t>4) размещать свалки;</w:t>
      </w:r>
    </w:p>
    <w:p w14:paraId="5D8A5D57" w14:textId="77777777" w:rsidR="00421FA4" w:rsidRPr="00421FA4" w:rsidRDefault="00421FA4" w:rsidP="0059719D">
      <w:pPr>
        <w:ind w:right="-31" w:firstLine="709"/>
        <w:jc w:val="both"/>
        <w:rPr>
          <w:sz w:val="28"/>
          <w:szCs w:val="28"/>
        </w:rPr>
      </w:pPr>
      <w:r w:rsidRPr="00421FA4">
        <w:rPr>
          <w:sz w:val="28"/>
          <w:szCs w:val="28"/>
        </w:rPr>
        <w:lastRenderedPageBreak/>
        <w:t>5) производить работы ударными механизмами, сбрасывать тяжести массой свыше 5 т, производить сброс и слив едких и коррозионных веществ и горюче-смазочных материалов (в охранных зонах подземных кабельных линий электропередачи).</w:t>
      </w:r>
    </w:p>
    <w:p w14:paraId="202BB3A4" w14:textId="77777777" w:rsidR="00421FA4" w:rsidRPr="00421FA4" w:rsidRDefault="00421FA4" w:rsidP="0059719D">
      <w:pPr>
        <w:ind w:right="-31" w:firstLine="709"/>
        <w:jc w:val="both"/>
        <w:rPr>
          <w:sz w:val="28"/>
          <w:szCs w:val="28"/>
        </w:rPr>
      </w:pPr>
      <w:r w:rsidRPr="00421FA4">
        <w:rPr>
          <w:sz w:val="28"/>
          <w:szCs w:val="28"/>
        </w:rPr>
        <w:t>3. В охранных зонах, установленных для объектов электросетевого хозяйства напряжением свыше 1000 вольт, помимо действий, предусмотренных пунктом 2 настоящей статьи, запрещается:</w:t>
      </w:r>
    </w:p>
    <w:p w14:paraId="479756AC" w14:textId="77777777" w:rsidR="00421FA4" w:rsidRPr="00421FA4" w:rsidRDefault="00421FA4" w:rsidP="0059719D">
      <w:pPr>
        <w:ind w:right="-31" w:firstLine="709"/>
        <w:jc w:val="both"/>
        <w:rPr>
          <w:sz w:val="28"/>
          <w:szCs w:val="28"/>
        </w:rPr>
      </w:pPr>
      <w:r w:rsidRPr="00421FA4">
        <w:rPr>
          <w:sz w:val="28"/>
          <w:szCs w:val="28"/>
        </w:rPr>
        <w:t>1) складировать или размещать хранилища любых, в том числе горюче-смазочных, материалов;</w:t>
      </w:r>
    </w:p>
    <w:p w14:paraId="13E4D1E3" w14:textId="37FAFA1F" w:rsidR="00421FA4" w:rsidRPr="00421FA4" w:rsidRDefault="00421FA4" w:rsidP="0059719D">
      <w:pPr>
        <w:ind w:right="-31" w:firstLine="709"/>
        <w:jc w:val="both"/>
        <w:rPr>
          <w:sz w:val="28"/>
          <w:szCs w:val="28"/>
        </w:rPr>
      </w:pPr>
      <w:r w:rsidRPr="00421FA4">
        <w:rPr>
          <w:sz w:val="28"/>
          <w:szCs w:val="28"/>
        </w:rPr>
        <w:t xml:space="preserve">2) 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w:t>
      </w:r>
      <w:r w:rsidR="004410D6">
        <w:rPr>
          <w:sz w:val="28"/>
          <w:szCs w:val="28"/>
        </w:rPr>
        <w:t>не</w:t>
      </w:r>
      <w:r w:rsidRPr="00421FA4">
        <w:rPr>
          <w:sz w:val="28"/>
          <w:szCs w:val="28"/>
        </w:rPr>
        <w:t xml:space="preserve"> занятых выпол</w:t>
      </w:r>
      <w:r w:rsidR="004410D6">
        <w:rPr>
          <w:sz w:val="28"/>
          <w:szCs w:val="28"/>
        </w:rPr>
        <w:t>не</w:t>
      </w:r>
      <w:r w:rsidRPr="00421FA4">
        <w:rPr>
          <w:sz w:val="28"/>
          <w:szCs w:val="28"/>
        </w:rPr>
        <w:t>нием разрешенных в установленном порядке работ (в охранных зонах воздушных линий электропередачи);</w:t>
      </w:r>
    </w:p>
    <w:p w14:paraId="4C54BD4B" w14:textId="77777777" w:rsidR="00421FA4" w:rsidRPr="00421FA4" w:rsidRDefault="00421FA4" w:rsidP="0059719D">
      <w:pPr>
        <w:ind w:right="-31" w:firstLine="709"/>
        <w:jc w:val="both"/>
        <w:rPr>
          <w:sz w:val="28"/>
          <w:szCs w:val="28"/>
        </w:rPr>
      </w:pPr>
      <w:r w:rsidRPr="00421FA4">
        <w:rPr>
          <w:sz w:val="28"/>
          <w:szCs w:val="28"/>
        </w:rPr>
        <w:t>3) 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14:paraId="69EEB931" w14:textId="77777777" w:rsidR="00421FA4" w:rsidRPr="00421FA4" w:rsidRDefault="00421FA4" w:rsidP="0059719D">
      <w:pPr>
        <w:ind w:right="-31" w:firstLine="709"/>
        <w:jc w:val="both"/>
        <w:rPr>
          <w:sz w:val="28"/>
          <w:szCs w:val="28"/>
        </w:rPr>
      </w:pPr>
      <w:r w:rsidRPr="00421FA4">
        <w:rPr>
          <w:sz w:val="28"/>
          <w:szCs w:val="28"/>
        </w:rPr>
        <w:t>4)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14:paraId="06436991" w14:textId="77777777" w:rsidR="00421FA4" w:rsidRPr="00421FA4" w:rsidRDefault="00421FA4" w:rsidP="0059719D">
      <w:pPr>
        <w:ind w:right="-31" w:firstLine="709"/>
        <w:jc w:val="both"/>
        <w:rPr>
          <w:sz w:val="28"/>
          <w:szCs w:val="28"/>
        </w:rPr>
      </w:pPr>
      <w:r w:rsidRPr="00421FA4">
        <w:rPr>
          <w:sz w:val="28"/>
          <w:szCs w:val="28"/>
        </w:rPr>
        <w:t>5) осуществлять проход судов с поднятыми стрелами кранов и других механизмов (в охранных зонах воздушных линий электропередачи).</w:t>
      </w:r>
    </w:p>
    <w:p w14:paraId="63358E34" w14:textId="77777777" w:rsidR="00421FA4" w:rsidRPr="00421FA4" w:rsidRDefault="00421FA4" w:rsidP="0059719D">
      <w:pPr>
        <w:ind w:right="-31" w:firstLine="709"/>
        <w:jc w:val="both"/>
        <w:rPr>
          <w:sz w:val="28"/>
          <w:szCs w:val="28"/>
        </w:rPr>
      </w:pPr>
      <w:r w:rsidRPr="00421FA4">
        <w:rPr>
          <w:sz w:val="28"/>
          <w:szCs w:val="28"/>
        </w:rPr>
        <w:t>4. В пределах охранных зон без письменного решения о согласовании сетевых организаций юридическим и физическим лицам запрещаются:</w:t>
      </w:r>
    </w:p>
    <w:p w14:paraId="189D5961" w14:textId="77777777" w:rsidR="00421FA4" w:rsidRPr="00421FA4" w:rsidRDefault="00421FA4" w:rsidP="0059719D">
      <w:pPr>
        <w:ind w:right="-31" w:firstLine="709"/>
        <w:jc w:val="both"/>
        <w:rPr>
          <w:sz w:val="28"/>
          <w:szCs w:val="28"/>
        </w:rPr>
      </w:pPr>
      <w:r w:rsidRPr="00421FA4">
        <w:rPr>
          <w:sz w:val="28"/>
          <w:szCs w:val="28"/>
        </w:rPr>
        <w:t>1) строительство, капитальный ремонт, реконструкция или снос зданий и сооружений;</w:t>
      </w:r>
    </w:p>
    <w:p w14:paraId="677A94B6" w14:textId="77777777" w:rsidR="00421FA4" w:rsidRPr="00421FA4" w:rsidRDefault="00421FA4" w:rsidP="0059719D">
      <w:pPr>
        <w:ind w:right="-31" w:firstLine="709"/>
        <w:jc w:val="both"/>
        <w:rPr>
          <w:sz w:val="28"/>
          <w:szCs w:val="28"/>
        </w:rPr>
      </w:pPr>
      <w:r w:rsidRPr="00421FA4">
        <w:rPr>
          <w:sz w:val="28"/>
          <w:szCs w:val="28"/>
        </w:rPr>
        <w:t>2) горные, взрывные, мелиоративные работы, в том числе связанные с временным затоплением земель;</w:t>
      </w:r>
    </w:p>
    <w:p w14:paraId="34C7820C" w14:textId="77777777" w:rsidR="00FA0615" w:rsidRPr="00421FA4" w:rsidRDefault="00FA0615" w:rsidP="00FA0615">
      <w:pPr>
        <w:ind w:right="-31" w:firstLine="709"/>
        <w:jc w:val="both"/>
        <w:rPr>
          <w:sz w:val="28"/>
          <w:szCs w:val="28"/>
        </w:rPr>
      </w:pPr>
      <w:r w:rsidRPr="00421FA4">
        <w:rPr>
          <w:sz w:val="28"/>
          <w:szCs w:val="28"/>
        </w:rPr>
        <w:t>3) посадка и вырубка деревьев и кустарников;</w:t>
      </w:r>
    </w:p>
    <w:p w14:paraId="1BAAADEB" w14:textId="6458FD5D" w:rsidR="00FA0615" w:rsidRDefault="00FA0615" w:rsidP="00FA0615">
      <w:pPr>
        <w:ind w:right="-31" w:firstLine="709"/>
        <w:jc w:val="both"/>
        <w:rPr>
          <w:sz w:val="28"/>
          <w:szCs w:val="28"/>
        </w:rPr>
      </w:pPr>
      <w:r w:rsidRPr="00421FA4">
        <w:rPr>
          <w:sz w:val="28"/>
          <w:szCs w:val="28"/>
        </w:rPr>
        <w:t xml:space="preserve">4) дноуглубительные, землечерпальные и погрузочно-разгрузочные работы, добыча рыбы, других водных животных и растений придонными </w:t>
      </w:r>
      <w:proofErr w:type="gramStart"/>
      <w:r w:rsidRPr="00421FA4">
        <w:rPr>
          <w:sz w:val="28"/>
          <w:szCs w:val="28"/>
        </w:rPr>
        <w:t xml:space="preserve">орудиями </w:t>
      </w:r>
      <w:r>
        <w:rPr>
          <w:sz w:val="28"/>
          <w:szCs w:val="28"/>
        </w:rPr>
        <w:t xml:space="preserve"> </w:t>
      </w:r>
      <w:r w:rsidRPr="00421FA4">
        <w:rPr>
          <w:sz w:val="28"/>
          <w:szCs w:val="28"/>
        </w:rPr>
        <w:t>лова</w:t>
      </w:r>
      <w:proofErr w:type="gramEnd"/>
      <w:r w:rsidRPr="00421FA4">
        <w:rPr>
          <w:sz w:val="28"/>
          <w:szCs w:val="28"/>
        </w:rPr>
        <w:t xml:space="preserve">, </w:t>
      </w:r>
      <w:r>
        <w:rPr>
          <w:sz w:val="28"/>
          <w:szCs w:val="28"/>
        </w:rPr>
        <w:t xml:space="preserve"> </w:t>
      </w:r>
      <w:r w:rsidRPr="00421FA4">
        <w:rPr>
          <w:sz w:val="28"/>
          <w:szCs w:val="28"/>
        </w:rPr>
        <w:t xml:space="preserve">устройство </w:t>
      </w:r>
      <w:r>
        <w:rPr>
          <w:sz w:val="28"/>
          <w:szCs w:val="28"/>
        </w:rPr>
        <w:t xml:space="preserve"> </w:t>
      </w:r>
      <w:r w:rsidRPr="00421FA4">
        <w:rPr>
          <w:sz w:val="28"/>
          <w:szCs w:val="28"/>
        </w:rPr>
        <w:t xml:space="preserve">водопоев, </w:t>
      </w:r>
      <w:r>
        <w:rPr>
          <w:sz w:val="28"/>
          <w:szCs w:val="28"/>
        </w:rPr>
        <w:t xml:space="preserve"> </w:t>
      </w:r>
      <w:r w:rsidRPr="00421FA4">
        <w:rPr>
          <w:sz w:val="28"/>
          <w:szCs w:val="28"/>
        </w:rPr>
        <w:t xml:space="preserve">колка </w:t>
      </w:r>
      <w:r>
        <w:rPr>
          <w:sz w:val="28"/>
          <w:szCs w:val="28"/>
        </w:rPr>
        <w:t xml:space="preserve"> </w:t>
      </w:r>
      <w:r w:rsidRPr="00421FA4">
        <w:rPr>
          <w:sz w:val="28"/>
          <w:szCs w:val="28"/>
        </w:rPr>
        <w:t>и</w:t>
      </w:r>
      <w:r>
        <w:rPr>
          <w:sz w:val="28"/>
          <w:szCs w:val="28"/>
        </w:rPr>
        <w:t xml:space="preserve"> </w:t>
      </w:r>
      <w:r w:rsidRPr="00421FA4">
        <w:rPr>
          <w:sz w:val="28"/>
          <w:szCs w:val="28"/>
        </w:rPr>
        <w:t xml:space="preserve"> заготовка </w:t>
      </w:r>
      <w:r>
        <w:rPr>
          <w:sz w:val="28"/>
          <w:szCs w:val="28"/>
        </w:rPr>
        <w:t xml:space="preserve"> </w:t>
      </w:r>
      <w:r w:rsidRPr="00421FA4">
        <w:rPr>
          <w:sz w:val="28"/>
          <w:szCs w:val="28"/>
        </w:rPr>
        <w:t xml:space="preserve">льда </w:t>
      </w:r>
      <w:r>
        <w:rPr>
          <w:sz w:val="28"/>
          <w:szCs w:val="28"/>
        </w:rPr>
        <w:t xml:space="preserve"> </w:t>
      </w:r>
      <w:r w:rsidRPr="00421FA4">
        <w:rPr>
          <w:sz w:val="28"/>
          <w:szCs w:val="28"/>
        </w:rPr>
        <w:t xml:space="preserve">(в </w:t>
      </w:r>
      <w:r>
        <w:rPr>
          <w:sz w:val="28"/>
          <w:szCs w:val="28"/>
        </w:rPr>
        <w:t xml:space="preserve"> </w:t>
      </w:r>
      <w:r w:rsidRPr="00421FA4">
        <w:rPr>
          <w:sz w:val="28"/>
          <w:szCs w:val="28"/>
        </w:rPr>
        <w:t xml:space="preserve">охранных </w:t>
      </w:r>
      <w:r>
        <w:rPr>
          <w:sz w:val="28"/>
          <w:szCs w:val="28"/>
        </w:rPr>
        <w:t xml:space="preserve"> </w:t>
      </w:r>
      <w:r w:rsidRPr="00421FA4">
        <w:rPr>
          <w:sz w:val="28"/>
          <w:szCs w:val="28"/>
        </w:rPr>
        <w:t xml:space="preserve">зонах </w:t>
      </w:r>
      <w:r>
        <w:rPr>
          <w:sz w:val="28"/>
          <w:szCs w:val="28"/>
        </w:rPr>
        <w:t xml:space="preserve"> </w:t>
      </w:r>
      <w:r w:rsidRPr="00421FA4">
        <w:rPr>
          <w:sz w:val="28"/>
          <w:szCs w:val="28"/>
        </w:rPr>
        <w:t>подводных</w:t>
      </w:r>
      <w:r>
        <w:rPr>
          <w:sz w:val="28"/>
          <w:szCs w:val="28"/>
        </w:rPr>
        <w:t xml:space="preserve"> </w:t>
      </w:r>
    </w:p>
    <w:p w14:paraId="182E9C30" w14:textId="6757F7BA" w:rsidR="00421FA4" w:rsidRPr="00421FA4" w:rsidRDefault="00421FA4" w:rsidP="00FA0615">
      <w:pPr>
        <w:ind w:right="-31"/>
        <w:jc w:val="both"/>
        <w:rPr>
          <w:sz w:val="28"/>
          <w:szCs w:val="28"/>
        </w:rPr>
      </w:pPr>
      <w:r w:rsidRPr="00421FA4">
        <w:rPr>
          <w:sz w:val="28"/>
          <w:szCs w:val="28"/>
        </w:rPr>
        <w:t>кабельных линий электропередачи);</w:t>
      </w:r>
    </w:p>
    <w:p w14:paraId="4F2A9449" w14:textId="5AD28A4F" w:rsidR="00421FA4" w:rsidRPr="00421FA4" w:rsidRDefault="00421FA4" w:rsidP="0059719D">
      <w:pPr>
        <w:ind w:right="-31" w:firstLine="709"/>
        <w:jc w:val="both"/>
        <w:rPr>
          <w:sz w:val="28"/>
          <w:szCs w:val="28"/>
        </w:rPr>
      </w:pPr>
      <w:r w:rsidRPr="00421FA4">
        <w:rPr>
          <w:sz w:val="28"/>
          <w:szCs w:val="28"/>
        </w:rPr>
        <w:t>5) проход судов, у которых расстояние по вертикали от верх</w:t>
      </w:r>
      <w:r w:rsidR="004410D6">
        <w:rPr>
          <w:sz w:val="28"/>
          <w:szCs w:val="28"/>
        </w:rPr>
        <w:t>не</w:t>
      </w:r>
      <w:r w:rsidRPr="00421FA4">
        <w:rPr>
          <w:sz w:val="28"/>
          <w:szCs w:val="28"/>
        </w:rPr>
        <w:t>го край</w:t>
      </w:r>
      <w:r w:rsidR="004410D6">
        <w:rPr>
          <w:sz w:val="28"/>
          <w:szCs w:val="28"/>
        </w:rPr>
        <w:t>не</w:t>
      </w:r>
      <w:r w:rsidRPr="00421FA4">
        <w:rPr>
          <w:sz w:val="28"/>
          <w:szCs w:val="28"/>
        </w:rPr>
        <w:t>го габарита с грузом или без груза до ниж</w:t>
      </w:r>
      <w:r w:rsidR="004410D6">
        <w:rPr>
          <w:sz w:val="28"/>
          <w:szCs w:val="28"/>
        </w:rPr>
        <w:t>не</w:t>
      </w:r>
      <w:r w:rsidRPr="00421FA4">
        <w:rPr>
          <w:sz w:val="28"/>
          <w:szCs w:val="28"/>
        </w:rPr>
        <w:t>й точки провеса проводов переходов воздушных линий электропередачи через водоемы ме</w:t>
      </w:r>
      <w:r w:rsidR="004410D6">
        <w:rPr>
          <w:sz w:val="28"/>
          <w:szCs w:val="28"/>
        </w:rPr>
        <w:t>не</w:t>
      </w:r>
      <w:r w:rsidRPr="00421FA4">
        <w:rPr>
          <w:sz w:val="28"/>
          <w:szCs w:val="28"/>
        </w:rPr>
        <w:t>е минимально допустимого расстояния, в том числе с учетом максимального уровня подъема воды при паводке;</w:t>
      </w:r>
    </w:p>
    <w:p w14:paraId="2F878CDC" w14:textId="77777777" w:rsidR="00421FA4" w:rsidRPr="00421FA4" w:rsidRDefault="00421FA4" w:rsidP="0059719D">
      <w:pPr>
        <w:ind w:right="-31" w:firstLine="709"/>
        <w:jc w:val="both"/>
        <w:rPr>
          <w:sz w:val="28"/>
          <w:szCs w:val="28"/>
        </w:rPr>
      </w:pPr>
      <w:r w:rsidRPr="00421FA4">
        <w:rPr>
          <w:sz w:val="28"/>
          <w:szCs w:val="28"/>
        </w:rPr>
        <w:t>6) проезд машин и механизмов, имеющих общую высоту с грузом или без груза от поверхности дороги более 4,5 м (в охранных зонах воздушных линий электропередачи);</w:t>
      </w:r>
    </w:p>
    <w:p w14:paraId="7E33B3AD" w14:textId="425D1F77" w:rsidR="00421FA4" w:rsidRPr="00421FA4" w:rsidRDefault="00421FA4" w:rsidP="0059719D">
      <w:pPr>
        <w:ind w:right="-31" w:firstLine="709"/>
        <w:jc w:val="both"/>
        <w:rPr>
          <w:sz w:val="28"/>
          <w:szCs w:val="28"/>
        </w:rPr>
      </w:pPr>
      <w:r w:rsidRPr="00421FA4">
        <w:rPr>
          <w:sz w:val="28"/>
          <w:szCs w:val="28"/>
        </w:rPr>
        <w:lastRenderedPageBreak/>
        <w:t>7) земляные работы на глуби</w:t>
      </w:r>
      <w:r w:rsidR="004410D6">
        <w:rPr>
          <w:sz w:val="28"/>
          <w:szCs w:val="28"/>
        </w:rPr>
        <w:t>не</w:t>
      </w:r>
      <w:r w:rsidRPr="00421FA4">
        <w:rPr>
          <w:sz w:val="28"/>
          <w:szCs w:val="28"/>
        </w:rPr>
        <w:t xml:space="preserve"> более 0,3 м (на вспахиваемых землях на глуби</w:t>
      </w:r>
      <w:r w:rsidR="004410D6">
        <w:rPr>
          <w:sz w:val="28"/>
          <w:szCs w:val="28"/>
        </w:rPr>
        <w:t>не</w:t>
      </w:r>
      <w:r w:rsidRPr="00421FA4">
        <w:rPr>
          <w:sz w:val="28"/>
          <w:szCs w:val="28"/>
        </w:rPr>
        <w:t xml:space="preserve"> более 0,45 м), а также планировка грунта (в охранных зонах подземных кабельных линий электропередачи);</w:t>
      </w:r>
    </w:p>
    <w:p w14:paraId="52A75BE8" w14:textId="77777777" w:rsidR="007C1DCA" w:rsidRPr="00421FA4" w:rsidRDefault="007C1DCA" w:rsidP="007C1DCA">
      <w:pPr>
        <w:ind w:right="-31" w:firstLine="709"/>
        <w:jc w:val="both"/>
        <w:rPr>
          <w:sz w:val="28"/>
          <w:szCs w:val="28"/>
        </w:rPr>
      </w:pPr>
      <w:r w:rsidRPr="00421FA4">
        <w:rPr>
          <w:sz w:val="28"/>
          <w:szCs w:val="28"/>
        </w:rPr>
        <w:t>8) полив сельскохозяйственных культур в случае, если высота струи воды может составить свыше 3 м (в охранных зонах воздушных линий электропередачи);</w:t>
      </w:r>
    </w:p>
    <w:p w14:paraId="3BCE15C1" w14:textId="0190D2CC" w:rsidR="007C1DCA" w:rsidRDefault="007C1DCA" w:rsidP="007C1DCA">
      <w:pPr>
        <w:ind w:right="-31" w:firstLine="709"/>
        <w:jc w:val="both"/>
        <w:rPr>
          <w:sz w:val="28"/>
          <w:szCs w:val="28"/>
        </w:rPr>
      </w:pPr>
      <w:r w:rsidRPr="00421FA4">
        <w:rPr>
          <w:sz w:val="28"/>
          <w:szCs w:val="28"/>
        </w:rPr>
        <w:t>9) полевые сельскохозяйственные работы с приме</w:t>
      </w:r>
      <w:r w:rsidR="004410D6">
        <w:rPr>
          <w:sz w:val="28"/>
          <w:szCs w:val="28"/>
        </w:rPr>
        <w:t>не</w:t>
      </w:r>
      <w:r w:rsidRPr="00421FA4">
        <w:rPr>
          <w:sz w:val="28"/>
          <w:szCs w:val="28"/>
        </w:rPr>
        <w:t>нием сельскохозяйственных машин и оборудования высотой более 4 м (в охранных зонах воздушных линий электропередачи) или полевые сельскохозяйственные работы, связанные с</w:t>
      </w:r>
    </w:p>
    <w:p w14:paraId="0EE89F6C" w14:textId="45511535" w:rsidR="00421FA4" w:rsidRPr="00421FA4" w:rsidRDefault="00421FA4" w:rsidP="007C1DCA">
      <w:pPr>
        <w:ind w:right="-31"/>
        <w:jc w:val="both"/>
        <w:rPr>
          <w:sz w:val="28"/>
          <w:szCs w:val="28"/>
        </w:rPr>
      </w:pPr>
      <w:r w:rsidRPr="00421FA4">
        <w:rPr>
          <w:sz w:val="28"/>
          <w:szCs w:val="28"/>
        </w:rPr>
        <w:t>вспашкой земли (в охранных зонах кабельных линий электропередачи).</w:t>
      </w:r>
    </w:p>
    <w:p w14:paraId="0D38984D" w14:textId="77777777" w:rsidR="00421FA4" w:rsidRPr="00421FA4" w:rsidRDefault="00421FA4" w:rsidP="0059719D">
      <w:pPr>
        <w:ind w:right="-31" w:firstLine="709"/>
        <w:jc w:val="both"/>
        <w:rPr>
          <w:sz w:val="28"/>
          <w:szCs w:val="28"/>
        </w:rPr>
      </w:pPr>
      <w:r w:rsidRPr="00421FA4">
        <w:rPr>
          <w:sz w:val="28"/>
          <w:szCs w:val="28"/>
        </w:rPr>
        <w:t>5. В охранных зонах, установленных для объектов электросетевого хозяйства напряжением до 1000 вольт, помимо действий, предусмотренных пунктом 4 настоящей статьи, без письменного решения о согласовании сетевых организаций запрещается:</w:t>
      </w:r>
    </w:p>
    <w:p w14:paraId="4F377FF0" w14:textId="3B1470F1" w:rsidR="00421FA4" w:rsidRPr="00421FA4" w:rsidRDefault="00421FA4" w:rsidP="0059719D">
      <w:pPr>
        <w:ind w:right="-31" w:firstLine="709"/>
        <w:jc w:val="both"/>
        <w:rPr>
          <w:sz w:val="28"/>
          <w:szCs w:val="28"/>
        </w:rPr>
      </w:pPr>
      <w:r w:rsidRPr="00421FA4">
        <w:rPr>
          <w:sz w:val="28"/>
          <w:szCs w:val="28"/>
        </w:rPr>
        <w:t xml:space="preserve">1) размещать детские и спортивные площадки, стадионы, рынки, торговые точки, полевые станы, загоны для скота, гаражи и стоянки всех видов машин и механизмов, садовые, огородные земельные участки и иные объекты </w:t>
      </w:r>
      <w:r w:rsidR="004410D6">
        <w:rPr>
          <w:sz w:val="28"/>
          <w:szCs w:val="28"/>
        </w:rPr>
        <w:t>не</w:t>
      </w:r>
      <w:r w:rsidRPr="00421FA4">
        <w:rPr>
          <w:sz w:val="28"/>
          <w:szCs w:val="28"/>
        </w:rPr>
        <w:t>движимости, расположенные в границах территории ведения гражданами садоводства или огородничества для собственных нужд, объекты жилищного строительства, в том числе индивидуального (в охранных зонах воздушных линий электропередачи);</w:t>
      </w:r>
    </w:p>
    <w:p w14:paraId="1F33FC59" w14:textId="77777777" w:rsidR="00421FA4" w:rsidRPr="00421FA4" w:rsidRDefault="00421FA4" w:rsidP="0059719D">
      <w:pPr>
        <w:ind w:right="-31" w:firstLine="709"/>
        <w:jc w:val="both"/>
        <w:rPr>
          <w:sz w:val="28"/>
          <w:szCs w:val="28"/>
        </w:rPr>
      </w:pPr>
      <w:r w:rsidRPr="00421FA4">
        <w:rPr>
          <w:sz w:val="28"/>
          <w:szCs w:val="28"/>
        </w:rPr>
        <w:t>2) складировать или размещать хранилища любых, в том числе горюче-смазочных, материалов;</w:t>
      </w:r>
    </w:p>
    <w:p w14:paraId="5C4566E2" w14:textId="289843F1" w:rsidR="00FA0615" w:rsidRDefault="00421FA4" w:rsidP="005B5EC6">
      <w:pPr>
        <w:ind w:right="-31" w:firstLine="709"/>
        <w:jc w:val="both"/>
        <w:rPr>
          <w:sz w:val="28"/>
          <w:szCs w:val="28"/>
        </w:rPr>
      </w:pPr>
      <w:r w:rsidRPr="00421FA4">
        <w:rPr>
          <w:sz w:val="28"/>
          <w:szCs w:val="28"/>
        </w:rPr>
        <w:t>3) устраивать причалы для стоянки судов, барж и плавучих кранов,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14:paraId="7E29085E" w14:textId="77777777" w:rsidR="005B5EC6" w:rsidRPr="00421FA4" w:rsidRDefault="005B5EC6" w:rsidP="005A3F9C">
      <w:pPr>
        <w:ind w:right="-31"/>
        <w:jc w:val="both"/>
        <w:rPr>
          <w:sz w:val="28"/>
          <w:szCs w:val="28"/>
        </w:rPr>
      </w:pPr>
    </w:p>
    <w:p w14:paraId="6CB23E3E" w14:textId="77777777" w:rsidR="00421FA4" w:rsidRPr="00421FA4" w:rsidRDefault="00421FA4" w:rsidP="0059719D">
      <w:pPr>
        <w:ind w:right="-31" w:firstLine="709"/>
        <w:jc w:val="center"/>
        <w:outlineLvl w:val="0"/>
        <w:rPr>
          <w:sz w:val="28"/>
          <w:szCs w:val="28"/>
        </w:rPr>
      </w:pPr>
      <w:r w:rsidRPr="00421FA4">
        <w:rPr>
          <w:sz w:val="28"/>
          <w:szCs w:val="28"/>
        </w:rPr>
        <w:t xml:space="preserve">Статья 74. Ограничения использования земельных участков и объектов капитального строительства </w:t>
      </w:r>
    </w:p>
    <w:p w14:paraId="0D0ABB60" w14:textId="77777777" w:rsidR="00421FA4" w:rsidRPr="00421FA4" w:rsidRDefault="00421FA4" w:rsidP="0059719D">
      <w:pPr>
        <w:ind w:right="-31" w:firstLine="709"/>
        <w:jc w:val="center"/>
        <w:outlineLvl w:val="0"/>
        <w:rPr>
          <w:sz w:val="28"/>
          <w:szCs w:val="28"/>
          <w:lang w:eastAsia="en-US"/>
        </w:rPr>
      </w:pPr>
      <w:r w:rsidRPr="00421FA4">
        <w:rPr>
          <w:sz w:val="28"/>
          <w:szCs w:val="28"/>
        </w:rPr>
        <w:t>на территории придорожных полос автомобильных дорог</w:t>
      </w:r>
    </w:p>
    <w:p w14:paraId="6FC3063F" w14:textId="77777777" w:rsidR="00421FA4" w:rsidRPr="00421FA4" w:rsidRDefault="00421FA4" w:rsidP="0059719D">
      <w:pPr>
        <w:ind w:right="-31" w:firstLine="709"/>
        <w:jc w:val="center"/>
        <w:outlineLvl w:val="0"/>
        <w:rPr>
          <w:sz w:val="28"/>
          <w:szCs w:val="28"/>
          <w:lang w:eastAsia="ar-SA"/>
        </w:rPr>
      </w:pPr>
    </w:p>
    <w:p w14:paraId="27D39DD1" w14:textId="77777777" w:rsidR="00421FA4" w:rsidRDefault="00421FA4" w:rsidP="0059719D">
      <w:pPr>
        <w:ind w:left="1287" w:right="-31" w:firstLine="709"/>
        <w:contextualSpacing/>
        <w:jc w:val="center"/>
        <w:rPr>
          <w:bCs/>
          <w:i/>
          <w:sz w:val="28"/>
          <w:szCs w:val="28"/>
        </w:rPr>
      </w:pPr>
      <w:r w:rsidRPr="00421FA4">
        <w:rPr>
          <w:bCs/>
          <w:i/>
          <w:sz w:val="28"/>
          <w:szCs w:val="28"/>
        </w:rPr>
        <w:t>Придорожные полосы автомобильных дорог</w:t>
      </w:r>
    </w:p>
    <w:p w14:paraId="1FDD8E41" w14:textId="77777777" w:rsidR="000F216F" w:rsidRPr="00421FA4" w:rsidRDefault="000F216F" w:rsidP="0059719D">
      <w:pPr>
        <w:ind w:left="1287" w:right="-31" w:firstLine="709"/>
        <w:contextualSpacing/>
        <w:jc w:val="center"/>
        <w:rPr>
          <w:bCs/>
          <w:i/>
          <w:sz w:val="28"/>
          <w:szCs w:val="28"/>
        </w:rPr>
      </w:pPr>
    </w:p>
    <w:p w14:paraId="7C5A295F" w14:textId="269416A7" w:rsidR="00421FA4" w:rsidRPr="00421FA4" w:rsidRDefault="00421FA4" w:rsidP="0059719D">
      <w:pPr>
        <w:spacing w:before="120" w:after="60"/>
        <w:ind w:right="-31" w:firstLine="709"/>
        <w:jc w:val="both"/>
        <w:rPr>
          <w:sz w:val="28"/>
          <w:szCs w:val="28"/>
        </w:rPr>
      </w:pPr>
      <w:r w:rsidRPr="00421FA4">
        <w:rPr>
          <w:sz w:val="28"/>
          <w:szCs w:val="28"/>
        </w:rPr>
        <w:t>В соответствии с Федеральным законом от 8 ноября 2007 года № 257-ФЗ «Об автомобильных дорогах и о дорожной деятельности в Российской Федерации и о в</w:t>
      </w:r>
      <w:r w:rsidR="004410D6">
        <w:rPr>
          <w:sz w:val="28"/>
          <w:szCs w:val="28"/>
        </w:rPr>
        <w:t>не</w:t>
      </w:r>
      <w:r w:rsidRPr="00421FA4">
        <w:rPr>
          <w:sz w:val="28"/>
          <w:szCs w:val="28"/>
        </w:rPr>
        <w:t>сении изме</w:t>
      </w:r>
      <w:r w:rsidR="004410D6">
        <w:rPr>
          <w:sz w:val="28"/>
          <w:szCs w:val="28"/>
        </w:rPr>
        <w:t>не</w:t>
      </w:r>
      <w:r w:rsidRPr="00421FA4">
        <w:rPr>
          <w:sz w:val="28"/>
          <w:szCs w:val="28"/>
        </w:rPr>
        <w:t>ний в отдельные законодательные акты Российской Федерации», для автомобильных дорог, за исключением автомобильных дорог, расположенных в границах населенных пунктов, устанавливаются придорожные полосы.</w:t>
      </w:r>
    </w:p>
    <w:p w14:paraId="29F22889" w14:textId="77777777" w:rsidR="00421FA4" w:rsidRPr="00421FA4" w:rsidRDefault="00421FA4" w:rsidP="0059719D">
      <w:pPr>
        <w:ind w:right="-31" w:firstLine="709"/>
        <w:jc w:val="both"/>
        <w:rPr>
          <w:sz w:val="28"/>
          <w:szCs w:val="28"/>
        </w:rPr>
      </w:pPr>
      <w:bookmarkStart w:id="141" w:name="dst100287"/>
      <w:bookmarkEnd w:id="141"/>
      <w:r w:rsidRPr="00421FA4">
        <w:rPr>
          <w:sz w:val="28"/>
          <w:szCs w:val="28"/>
        </w:rPr>
        <w:lastRenderedPageBreak/>
        <w:t>В зависимости от класса и (или) категории автомобильных дорог с учетом перспектив их развития ширина каждой придорожной полосы устанавливается в размере:</w:t>
      </w:r>
    </w:p>
    <w:p w14:paraId="4A09CF89" w14:textId="77777777" w:rsidR="00421FA4" w:rsidRPr="00421FA4" w:rsidRDefault="00421FA4" w:rsidP="0059719D">
      <w:pPr>
        <w:numPr>
          <w:ilvl w:val="0"/>
          <w:numId w:val="90"/>
        </w:numPr>
        <w:ind w:left="1208" w:right="-31" w:hanging="499"/>
        <w:contextualSpacing/>
        <w:jc w:val="both"/>
        <w:rPr>
          <w:sz w:val="28"/>
          <w:szCs w:val="28"/>
        </w:rPr>
      </w:pPr>
      <w:bookmarkStart w:id="142" w:name="dst100288"/>
      <w:bookmarkEnd w:id="142"/>
      <w:r w:rsidRPr="00421FA4">
        <w:rPr>
          <w:sz w:val="28"/>
          <w:szCs w:val="28"/>
        </w:rPr>
        <w:t>75 метров - для автомобильных дорог первой и второй категорий;</w:t>
      </w:r>
    </w:p>
    <w:p w14:paraId="756B8459" w14:textId="77777777" w:rsidR="00421FA4" w:rsidRPr="00421FA4" w:rsidRDefault="00421FA4" w:rsidP="0059719D">
      <w:pPr>
        <w:numPr>
          <w:ilvl w:val="0"/>
          <w:numId w:val="90"/>
        </w:numPr>
        <w:ind w:left="1208" w:right="-31" w:hanging="499"/>
        <w:contextualSpacing/>
        <w:jc w:val="both"/>
        <w:rPr>
          <w:sz w:val="28"/>
          <w:szCs w:val="28"/>
        </w:rPr>
      </w:pPr>
      <w:bookmarkStart w:id="143" w:name="dst100289"/>
      <w:bookmarkEnd w:id="143"/>
      <w:r w:rsidRPr="00421FA4">
        <w:rPr>
          <w:sz w:val="28"/>
          <w:szCs w:val="28"/>
        </w:rPr>
        <w:t>50 метров - для автомобильных дорог третьей и четвертой категорий;</w:t>
      </w:r>
    </w:p>
    <w:p w14:paraId="38C13268" w14:textId="77777777" w:rsidR="00421FA4" w:rsidRPr="00421FA4" w:rsidRDefault="00421FA4" w:rsidP="0059719D">
      <w:pPr>
        <w:numPr>
          <w:ilvl w:val="0"/>
          <w:numId w:val="90"/>
        </w:numPr>
        <w:ind w:left="1208" w:right="-31" w:hanging="499"/>
        <w:contextualSpacing/>
        <w:jc w:val="both"/>
        <w:rPr>
          <w:sz w:val="28"/>
          <w:szCs w:val="28"/>
        </w:rPr>
      </w:pPr>
      <w:bookmarkStart w:id="144" w:name="dst100290"/>
      <w:bookmarkEnd w:id="144"/>
      <w:r w:rsidRPr="00421FA4">
        <w:rPr>
          <w:sz w:val="28"/>
          <w:szCs w:val="28"/>
        </w:rPr>
        <w:t>25 метров - для автомобильных дорог пятой категории;</w:t>
      </w:r>
    </w:p>
    <w:p w14:paraId="66B7A528" w14:textId="77777777" w:rsidR="00421FA4" w:rsidRPr="00421FA4" w:rsidRDefault="00421FA4" w:rsidP="0059719D">
      <w:pPr>
        <w:numPr>
          <w:ilvl w:val="0"/>
          <w:numId w:val="90"/>
        </w:numPr>
        <w:ind w:left="0" w:right="-31" w:firstLine="709"/>
        <w:contextualSpacing/>
        <w:jc w:val="both"/>
        <w:rPr>
          <w:sz w:val="28"/>
          <w:szCs w:val="28"/>
        </w:rPr>
      </w:pPr>
      <w:bookmarkStart w:id="145" w:name="dst177"/>
      <w:bookmarkEnd w:id="145"/>
      <w:r w:rsidRPr="00421FA4">
        <w:rPr>
          <w:sz w:val="28"/>
          <w:szCs w:val="28"/>
        </w:rPr>
        <w:t>100 метров - для подъездных дорог, соединяющих административные центры (столицы) субъектов Российской Федерации, города федерального значения с другими населенными пунктами, а также для участков автомобильных дорог общего пользования федерального значения, построенных для объездов городов с численностью населения до двухсот пятидесяти тысяч человек;</w:t>
      </w:r>
    </w:p>
    <w:p w14:paraId="2E47E685" w14:textId="77777777" w:rsidR="00421FA4" w:rsidRPr="00421FA4" w:rsidRDefault="00421FA4" w:rsidP="0059719D">
      <w:pPr>
        <w:numPr>
          <w:ilvl w:val="0"/>
          <w:numId w:val="90"/>
        </w:numPr>
        <w:ind w:left="0" w:right="-31" w:firstLine="709"/>
        <w:contextualSpacing/>
        <w:jc w:val="both"/>
        <w:rPr>
          <w:sz w:val="28"/>
          <w:szCs w:val="28"/>
        </w:rPr>
      </w:pPr>
      <w:bookmarkStart w:id="146" w:name="dst100292"/>
      <w:bookmarkEnd w:id="146"/>
      <w:r w:rsidRPr="00421FA4">
        <w:rPr>
          <w:sz w:val="28"/>
          <w:szCs w:val="28"/>
        </w:rPr>
        <w:t>150 метров - для участков автомобильных дорог, построенных для объездов городов с численностью населения свыше двухсот пятидесяти тысяч человек.</w:t>
      </w:r>
    </w:p>
    <w:p w14:paraId="55BCB2EE" w14:textId="11A70AD7" w:rsidR="00421FA4" w:rsidRPr="00421FA4" w:rsidRDefault="00421FA4" w:rsidP="0059719D">
      <w:pPr>
        <w:ind w:right="-31" w:firstLine="709"/>
        <w:jc w:val="both"/>
        <w:rPr>
          <w:sz w:val="28"/>
          <w:szCs w:val="28"/>
        </w:rPr>
      </w:pPr>
      <w:r w:rsidRPr="00421FA4">
        <w:rPr>
          <w:sz w:val="28"/>
          <w:szCs w:val="28"/>
        </w:rPr>
        <w:t>Режим использования придорожных полос автомобильных дорог регионального или межмуниципального значения определен в приказе Министерства транспорта и дорожного хозяйства Краснодарского края от 9 ноября 2016 года № 468.</w:t>
      </w:r>
    </w:p>
    <w:p w14:paraId="43294155" w14:textId="77777777" w:rsidR="00657BBD" w:rsidRDefault="00657BBD" w:rsidP="0059719D">
      <w:pPr>
        <w:ind w:left="1287" w:right="-31" w:firstLine="709"/>
        <w:contextualSpacing/>
        <w:jc w:val="center"/>
        <w:rPr>
          <w:bCs/>
          <w:i/>
          <w:sz w:val="28"/>
          <w:szCs w:val="28"/>
        </w:rPr>
      </w:pPr>
    </w:p>
    <w:p w14:paraId="20BC30CC" w14:textId="77777777" w:rsidR="00421FA4" w:rsidRPr="00421FA4" w:rsidRDefault="00421FA4" w:rsidP="0059719D">
      <w:pPr>
        <w:ind w:left="1287" w:right="-31" w:firstLine="709"/>
        <w:contextualSpacing/>
        <w:jc w:val="center"/>
        <w:rPr>
          <w:bCs/>
          <w:i/>
          <w:sz w:val="28"/>
          <w:szCs w:val="28"/>
          <w:lang w:eastAsia="ar-SA"/>
        </w:rPr>
      </w:pPr>
      <w:r w:rsidRPr="00421FA4">
        <w:rPr>
          <w:bCs/>
          <w:i/>
          <w:sz w:val="28"/>
          <w:szCs w:val="28"/>
        </w:rPr>
        <w:t xml:space="preserve">Ограничения использования земельных участков и объектов капитального строительства </w:t>
      </w:r>
    </w:p>
    <w:p w14:paraId="6EA8D08F" w14:textId="77777777" w:rsidR="00421FA4" w:rsidRPr="00421FA4" w:rsidRDefault="00421FA4" w:rsidP="0059719D">
      <w:pPr>
        <w:ind w:left="1287" w:right="-31" w:firstLine="709"/>
        <w:contextualSpacing/>
        <w:jc w:val="center"/>
        <w:rPr>
          <w:bCs/>
          <w:i/>
          <w:sz w:val="28"/>
          <w:szCs w:val="28"/>
          <w:lang w:eastAsia="en-US"/>
        </w:rPr>
      </w:pPr>
      <w:r w:rsidRPr="00421FA4">
        <w:rPr>
          <w:bCs/>
          <w:i/>
          <w:sz w:val="28"/>
          <w:szCs w:val="28"/>
        </w:rPr>
        <w:t>на территории придорожных полос автомобильных дорог</w:t>
      </w:r>
    </w:p>
    <w:p w14:paraId="5D55DE9B" w14:textId="77777777" w:rsidR="00421FA4" w:rsidRPr="00421FA4" w:rsidRDefault="00421FA4" w:rsidP="0059719D">
      <w:pPr>
        <w:ind w:left="1287" w:right="-31" w:firstLine="709"/>
        <w:contextualSpacing/>
        <w:jc w:val="center"/>
        <w:rPr>
          <w:b/>
          <w:bCs/>
          <w:i/>
          <w:sz w:val="28"/>
          <w:szCs w:val="28"/>
          <w:lang w:eastAsia="ar-SA"/>
        </w:rPr>
      </w:pPr>
    </w:p>
    <w:p w14:paraId="4249C670" w14:textId="77777777" w:rsidR="00421FA4" w:rsidRPr="00421FA4" w:rsidRDefault="00421FA4" w:rsidP="0059719D">
      <w:pPr>
        <w:ind w:right="-31" w:firstLine="709"/>
        <w:jc w:val="both"/>
        <w:rPr>
          <w:sz w:val="28"/>
          <w:szCs w:val="28"/>
        </w:rPr>
      </w:pPr>
      <w:r w:rsidRPr="00421FA4">
        <w:rPr>
          <w:sz w:val="28"/>
          <w:szCs w:val="28"/>
        </w:rPr>
        <w:t>В границах придорожных полос автомобильных дорог общего пользования запрещается:</w:t>
      </w:r>
    </w:p>
    <w:p w14:paraId="234E8045" w14:textId="6B20ECFC" w:rsidR="00421FA4" w:rsidRPr="00421FA4" w:rsidRDefault="00421FA4" w:rsidP="0059719D">
      <w:pPr>
        <w:numPr>
          <w:ilvl w:val="0"/>
          <w:numId w:val="91"/>
        </w:numPr>
        <w:ind w:left="0" w:right="-31" w:firstLine="709"/>
        <w:contextualSpacing/>
        <w:jc w:val="both"/>
        <w:rPr>
          <w:sz w:val="28"/>
          <w:szCs w:val="28"/>
        </w:rPr>
      </w:pPr>
      <w:r w:rsidRPr="00421FA4">
        <w:rPr>
          <w:sz w:val="28"/>
          <w:szCs w:val="28"/>
        </w:rPr>
        <w:t>выпол</w:t>
      </w:r>
      <w:r w:rsidR="004410D6">
        <w:rPr>
          <w:sz w:val="28"/>
          <w:szCs w:val="28"/>
        </w:rPr>
        <w:t>не</w:t>
      </w:r>
      <w:r w:rsidRPr="00421FA4">
        <w:rPr>
          <w:sz w:val="28"/>
          <w:szCs w:val="28"/>
        </w:rPr>
        <w:t xml:space="preserve">ние работ, </w:t>
      </w:r>
      <w:r w:rsidR="004410D6">
        <w:rPr>
          <w:sz w:val="28"/>
          <w:szCs w:val="28"/>
        </w:rPr>
        <w:t>не</w:t>
      </w:r>
      <w:r w:rsidRPr="00421FA4">
        <w:rPr>
          <w:sz w:val="28"/>
          <w:szCs w:val="28"/>
        </w:rPr>
        <w:t xml:space="preserve"> связанных со строительством, с реконструкцией, капитальным ремонтом, ремонтом и содержанием автомобильной дороги, а также с размещением объектов дорожного сервиса;</w:t>
      </w:r>
    </w:p>
    <w:p w14:paraId="159B98C8" w14:textId="60A43AE1" w:rsidR="00421FA4" w:rsidRPr="00421FA4" w:rsidRDefault="00421FA4" w:rsidP="0059719D">
      <w:pPr>
        <w:numPr>
          <w:ilvl w:val="0"/>
          <w:numId w:val="91"/>
        </w:numPr>
        <w:ind w:left="0" w:right="-31" w:firstLine="709"/>
        <w:contextualSpacing/>
        <w:jc w:val="both"/>
        <w:rPr>
          <w:sz w:val="28"/>
          <w:szCs w:val="28"/>
        </w:rPr>
      </w:pPr>
      <w:r w:rsidRPr="00421FA4">
        <w:rPr>
          <w:sz w:val="28"/>
          <w:szCs w:val="28"/>
        </w:rPr>
        <w:t xml:space="preserve">размещение зданий, строений, сооружений и других объектов, </w:t>
      </w:r>
      <w:r w:rsidR="004410D6">
        <w:rPr>
          <w:sz w:val="28"/>
          <w:szCs w:val="28"/>
        </w:rPr>
        <w:t>не</w:t>
      </w:r>
      <w:r w:rsidRPr="00421FA4">
        <w:rPr>
          <w:sz w:val="28"/>
          <w:szCs w:val="28"/>
        </w:rPr>
        <w:t xml:space="preserve"> предназначенных для обслуживания автомобильной дороги, ее строительства, реконструкции, капитального ремонта, ремонта и содержания и </w:t>
      </w:r>
      <w:r w:rsidR="004410D6">
        <w:rPr>
          <w:sz w:val="28"/>
          <w:szCs w:val="28"/>
        </w:rPr>
        <w:t>не</w:t>
      </w:r>
      <w:r w:rsidRPr="00421FA4">
        <w:rPr>
          <w:sz w:val="28"/>
          <w:szCs w:val="28"/>
        </w:rPr>
        <w:t xml:space="preserve"> относящихся к объектам дорожного сервиса;</w:t>
      </w:r>
    </w:p>
    <w:p w14:paraId="0D40EF99" w14:textId="77777777" w:rsidR="00421FA4" w:rsidRPr="00421FA4" w:rsidRDefault="00421FA4" w:rsidP="0059719D">
      <w:pPr>
        <w:numPr>
          <w:ilvl w:val="0"/>
          <w:numId w:val="91"/>
        </w:numPr>
        <w:ind w:left="0" w:right="-31" w:firstLine="709"/>
        <w:contextualSpacing/>
        <w:jc w:val="both"/>
        <w:rPr>
          <w:sz w:val="28"/>
          <w:szCs w:val="28"/>
        </w:rPr>
      </w:pPr>
      <w:r w:rsidRPr="00421FA4">
        <w:rPr>
          <w:sz w:val="28"/>
          <w:szCs w:val="28"/>
        </w:rPr>
        <w:t>распашка земельных участков, покос травы, осуществление рубок и повреждение лесных насаждений и иных многолетних насаждений, снятие дерна и выемка грунта, за исключением работ по содержанию полосы отвода или ремонту автомобильной дороги, ее участков;</w:t>
      </w:r>
    </w:p>
    <w:p w14:paraId="0F348A3D" w14:textId="4A293882" w:rsidR="00421FA4" w:rsidRPr="00421FA4" w:rsidRDefault="00421FA4" w:rsidP="0059719D">
      <w:pPr>
        <w:numPr>
          <w:ilvl w:val="0"/>
          <w:numId w:val="91"/>
        </w:numPr>
        <w:ind w:left="0" w:right="-31" w:firstLine="709"/>
        <w:contextualSpacing/>
        <w:jc w:val="both"/>
        <w:rPr>
          <w:sz w:val="28"/>
          <w:szCs w:val="28"/>
        </w:rPr>
      </w:pPr>
      <w:r w:rsidRPr="00421FA4">
        <w:rPr>
          <w:sz w:val="28"/>
          <w:szCs w:val="28"/>
        </w:rPr>
        <w:t>выпас животных, а также их прогон через автомобильные дороги в</w:t>
      </w:r>
      <w:r w:rsidR="004410D6">
        <w:rPr>
          <w:sz w:val="28"/>
          <w:szCs w:val="28"/>
        </w:rPr>
        <w:t>не</w:t>
      </w:r>
      <w:r w:rsidRPr="00421FA4">
        <w:rPr>
          <w:sz w:val="28"/>
          <w:szCs w:val="28"/>
        </w:rPr>
        <w:t xml:space="preserve"> специально установленных мест, согласованных с владельцами автомобильных дорог;</w:t>
      </w:r>
    </w:p>
    <w:p w14:paraId="6DA80ED7" w14:textId="31720A3F" w:rsidR="00421FA4" w:rsidRPr="00421FA4" w:rsidRDefault="00421FA4" w:rsidP="0059719D">
      <w:pPr>
        <w:numPr>
          <w:ilvl w:val="0"/>
          <w:numId w:val="91"/>
        </w:numPr>
        <w:ind w:left="0" w:right="-31" w:firstLine="709"/>
        <w:contextualSpacing/>
        <w:jc w:val="both"/>
        <w:rPr>
          <w:sz w:val="28"/>
          <w:szCs w:val="28"/>
        </w:rPr>
      </w:pPr>
      <w:r w:rsidRPr="00421FA4">
        <w:rPr>
          <w:sz w:val="28"/>
          <w:szCs w:val="28"/>
        </w:rPr>
        <w:lastRenderedPageBreak/>
        <w:t xml:space="preserve">установка рекламных конструкций, </w:t>
      </w:r>
      <w:r w:rsidR="004410D6">
        <w:rPr>
          <w:sz w:val="28"/>
          <w:szCs w:val="28"/>
        </w:rPr>
        <w:t>не</w:t>
      </w:r>
      <w:r w:rsidRPr="00421FA4">
        <w:rPr>
          <w:sz w:val="28"/>
          <w:szCs w:val="28"/>
        </w:rPr>
        <w:t xml:space="preserve"> соответствующих требованиям технических регламентов и(или) нормативным правовым актам о безопасности дорожного движения;</w:t>
      </w:r>
    </w:p>
    <w:p w14:paraId="634E2F49" w14:textId="3BBEE685" w:rsidR="00421FA4" w:rsidRPr="00421FA4" w:rsidRDefault="00421FA4" w:rsidP="0059719D">
      <w:pPr>
        <w:numPr>
          <w:ilvl w:val="0"/>
          <w:numId w:val="91"/>
        </w:numPr>
        <w:ind w:left="0" w:right="-31" w:firstLine="709"/>
        <w:contextualSpacing/>
        <w:jc w:val="both"/>
        <w:rPr>
          <w:sz w:val="28"/>
          <w:szCs w:val="28"/>
        </w:rPr>
      </w:pPr>
      <w:r w:rsidRPr="00421FA4">
        <w:rPr>
          <w:sz w:val="28"/>
          <w:szCs w:val="28"/>
        </w:rPr>
        <w:t xml:space="preserve">установка информационных щитов и указателей, </w:t>
      </w:r>
      <w:r w:rsidR="004410D6">
        <w:rPr>
          <w:sz w:val="28"/>
          <w:szCs w:val="28"/>
        </w:rPr>
        <w:t>не</w:t>
      </w:r>
      <w:r w:rsidRPr="00421FA4">
        <w:rPr>
          <w:sz w:val="28"/>
          <w:szCs w:val="28"/>
        </w:rPr>
        <w:t xml:space="preserve"> имеющих отношения к обеспечению безопасности дорожного движения или осуществлению дорожной деятельности;</w:t>
      </w:r>
    </w:p>
    <w:p w14:paraId="4978F3FD" w14:textId="77777777" w:rsidR="00421FA4" w:rsidRPr="00421FA4" w:rsidRDefault="00421FA4" w:rsidP="0059719D">
      <w:pPr>
        <w:numPr>
          <w:ilvl w:val="0"/>
          <w:numId w:val="91"/>
        </w:numPr>
        <w:ind w:left="0" w:right="-31" w:firstLine="709"/>
        <w:contextualSpacing/>
        <w:jc w:val="both"/>
        <w:rPr>
          <w:sz w:val="28"/>
          <w:szCs w:val="28"/>
        </w:rPr>
      </w:pPr>
      <w:r w:rsidRPr="00421FA4">
        <w:rPr>
          <w:sz w:val="28"/>
          <w:szCs w:val="28"/>
        </w:rPr>
        <w:t xml:space="preserve">нарушение других, установленных Федеральным </w:t>
      </w:r>
      <w:hyperlink r:id="rId426" w:history="1">
        <w:r w:rsidRPr="00421FA4">
          <w:rPr>
            <w:rStyle w:val="a5"/>
            <w:color w:val="auto"/>
            <w:sz w:val="28"/>
            <w:szCs w:val="28"/>
            <w:u w:val="none"/>
          </w:rPr>
          <w:t>законом</w:t>
        </w:r>
      </w:hyperlink>
      <w:r w:rsidRPr="00421FA4">
        <w:rPr>
          <w:sz w:val="28"/>
          <w:szCs w:val="28"/>
        </w:rPr>
        <w:t xml:space="preserve"> от 8 ноября 2007 года №257- ФЗ </w:t>
      </w:r>
      <w:r w:rsidRPr="00421FA4">
        <w:rPr>
          <w:sz w:val="28"/>
          <w:szCs w:val="28"/>
          <w:shd w:val="clear" w:color="auto" w:fill="FFFFFF"/>
        </w:rPr>
        <w:t>«</w:t>
      </w:r>
      <w:r w:rsidRPr="00421FA4">
        <w:rPr>
          <w:bCs/>
          <w:sz w:val="28"/>
          <w:szCs w:val="28"/>
          <w:shd w:val="clear" w:color="auto" w:fill="FFFFFF"/>
        </w:rPr>
        <w:t>Об</w:t>
      </w:r>
      <w:r w:rsidRPr="00421FA4">
        <w:rPr>
          <w:sz w:val="28"/>
          <w:szCs w:val="28"/>
          <w:shd w:val="clear" w:color="auto" w:fill="FFFFFF"/>
        </w:rPr>
        <w:t> </w:t>
      </w:r>
      <w:r w:rsidRPr="00421FA4">
        <w:rPr>
          <w:bCs/>
          <w:sz w:val="28"/>
          <w:szCs w:val="28"/>
          <w:shd w:val="clear" w:color="auto" w:fill="FFFFFF"/>
        </w:rPr>
        <w:t>автомобильных</w:t>
      </w:r>
      <w:r w:rsidRPr="00421FA4">
        <w:rPr>
          <w:sz w:val="28"/>
          <w:szCs w:val="28"/>
          <w:shd w:val="clear" w:color="auto" w:fill="FFFFFF"/>
        </w:rPr>
        <w:t> </w:t>
      </w:r>
      <w:r w:rsidRPr="00421FA4">
        <w:rPr>
          <w:bCs/>
          <w:sz w:val="28"/>
          <w:szCs w:val="28"/>
          <w:shd w:val="clear" w:color="auto" w:fill="FFFFFF"/>
        </w:rPr>
        <w:t>дорогах</w:t>
      </w:r>
      <w:r w:rsidRPr="00421FA4">
        <w:rPr>
          <w:sz w:val="28"/>
          <w:szCs w:val="28"/>
          <w:shd w:val="clear" w:color="auto" w:fill="FFFFFF"/>
        </w:rPr>
        <w:t> </w:t>
      </w:r>
      <w:r w:rsidRPr="00421FA4">
        <w:rPr>
          <w:bCs/>
          <w:sz w:val="28"/>
          <w:szCs w:val="28"/>
          <w:shd w:val="clear" w:color="auto" w:fill="FFFFFF"/>
        </w:rPr>
        <w:t>и</w:t>
      </w:r>
      <w:r w:rsidRPr="00421FA4">
        <w:rPr>
          <w:sz w:val="28"/>
          <w:szCs w:val="28"/>
          <w:shd w:val="clear" w:color="auto" w:fill="FFFFFF"/>
        </w:rPr>
        <w:t> </w:t>
      </w:r>
      <w:r w:rsidRPr="00421FA4">
        <w:rPr>
          <w:bCs/>
          <w:sz w:val="28"/>
          <w:szCs w:val="28"/>
          <w:shd w:val="clear" w:color="auto" w:fill="FFFFFF"/>
        </w:rPr>
        <w:t>дорожной</w:t>
      </w:r>
      <w:r w:rsidRPr="00421FA4">
        <w:rPr>
          <w:sz w:val="28"/>
          <w:szCs w:val="28"/>
          <w:shd w:val="clear" w:color="auto" w:fill="FFFFFF"/>
        </w:rPr>
        <w:t> </w:t>
      </w:r>
      <w:r w:rsidRPr="00421FA4">
        <w:rPr>
          <w:bCs/>
          <w:sz w:val="28"/>
          <w:szCs w:val="28"/>
          <w:shd w:val="clear" w:color="auto" w:fill="FFFFFF"/>
        </w:rPr>
        <w:t>деятельности</w:t>
      </w:r>
      <w:r w:rsidRPr="00421FA4">
        <w:rPr>
          <w:sz w:val="28"/>
          <w:szCs w:val="28"/>
          <w:shd w:val="clear" w:color="auto" w:fill="FFFFFF"/>
        </w:rPr>
        <w:t> </w:t>
      </w:r>
      <w:r w:rsidRPr="00421FA4">
        <w:rPr>
          <w:bCs/>
          <w:sz w:val="28"/>
          <w:szCs w:val="28"/>
          <w:shd w:val="clear" w:color="auto" w:fill="FFFFFF"/>
        </w:rPr>
        <w:t>в</w:t>
      </w:r>
      <w:r w:rsidRPr="00421FA4">
        <w:rPr>
          <w:sz w:val="28"/>
          <w:szCs w:val="28"/>
          <w:shd w:val="clear" w:color="auto" w:fill="FFFFFF"/>
        </w:rPr>
        <w:t> Российской Федерации»</w:t>
      </w:r>
      <w:r w:rsidRPr="00421FA4">
        <w:rPr>
          <w:sz w:val="28"/>
          <w:szCs w:val="28"/>
        </w:rPr>
        <w:t>, требований и ограничений.</w:t>
      </w:r>
    </w:p>
    <w:p w14:paraId="4034FD0A" w14:textId="77777777" w:rsidR="00421FA4" w:rsidRPr="00421FA4" w:rsidRDefault="00421FA4" w:rsidP="0059719D">
      <w:pPr>
        <w:ind w:right="-31" w:firstLine="709"/>
        <w:jc w:val="both"/>
        <w:rPr>
          <w:sz w:val="28"/>
          <w:szCs w:val="28"/>
        </w:rPr>
      </w:pPr>
      <w:r w:rsidRPr="00421FA4">
        <w:rPr>
          <w:sz w:val="28"/>
          <w:szCs w:val="28"/>
        </w:rPr>
        <w:t>В границах придорожных полос автомобильных дорог общего допускается размещать:</w:t>
      </w:r>
    </w:p>
    <w:p w14:paraId="4BDC3117" w14:textId="42F23585" w:rsidR="00421FA4" w:rsidRPr="00421FA4" w:rsidRDefault="00421FA4" w:rsidP="0059719D">
      <w:pPr>
        <w:numPr>
          <w:ilvl w:val="0"/>
          <w:numId w:val="92"/>
        </w:numPr>
        <w:ind w:left="0" w:right="-31" w:firstLine="709"/>
        <w:contextualSpacing/>
        <w:jc w:val="both"/>
        <w:rPr>
          <w:sz w:val="28"/>
          <w:szCs w:val="28"/>
        </w:rPr>
      </w:pPr>
      <w:r w:rsidRPr="00421FA4">
        <w:rPr>
          <w:sz w:val="28"/>
          <w:szCs w:val="28"/>
        </w:rPr>
        <w:t>объекты дорожного сервиса в соответствии с нормами проектирования и строительства этих объектов, а также планами строительства и ге</w:t>
      </w:r>
      <w:r w:rsidR="004410D6">
        <w:rPr>
          <w:sz w:val="28"/>
          <w:szCs w:val="28"/>
        </w:rPr>
        <w:t>не</w:t>
      </w:r>
      <w:r w:rsidRPr="00421FA4">
        <w:rPr>
          <w:sz w:val="28"/>
          <w:szCs w:val="28"/>
        </w:rPr>
        <w:t>ральными схемами размещения указанных объектов;</w:t>
      </w:r>
    </w:p>
    <w:p w14:paraId="59540BA2" w14:textId="3DECECBE" w:rsidR="00421FA4" w:rsidRPr="00421FA4" w:rsidRDefault="00421FA4" w:rsidP="0059719D">
      <w:pPr>
        <w:numPr>
          <w:ilvl w:val="0"/>
          <w:numId w:val="92"/>
        </w:numPr>
        <w:ind w:left="0" w:right="-31" w:firstLine="709"/>
        <w:contextualSpacing/>
        <w:jc w:val="both"/>
        <w:rPr>
          <w:sz w:val="28"/>
          <w:szCs w:val="28"/>
        </w:rPr>
      </w:pPr>
      <w:r w:rsidRPr="00421FA4">
        <w:rPr>
          <w:sz w:val="28"/>
          <w:szCs w:val="28"/>
        </w:rPr>
        <w:t>инже</w:t>
      </w:r>
      <w:r w:rsidR="004410D6">
        <w:rPr>
          <w:sz w:val="28"/>
          <w:szCs w:val="28"/>
        </w:rPr>
        <w:t>не</w:t>
      </w:r>
      <w:r w:rsidRPr="00421FA4">
        <w:rPr>
          <w:sz w:val="28"/>
          <w:szCs w:val="28"/>
        </w:rPr>
        <w:t>рные коммуникации, автомобильные дороги (кроме автомобильных дорог регионального значения), железные дороги, линии электропередачи, линии связи, объекты трубопроводного и железнодорожного транспорта;</w:t>
      </w:r>
    </w:p>
    <w:p w14:paraId="084F1C3F" w14:textId="35F7A47B" w:rsidR="00421FA4" w:rsidRPr="00421FA4" w:rsidRDefault="00421FA4" w:rsidP="0059719D">
      <w:pPr>
        <w:numPr>
          <w:ilvl w:val="0"/>
          <w:numId w:val="92"/>
        </w:numPr>
        <w:ind w:left="0" w:right="-31" w:firstLine="709"/>
        <w:contextualSpacing/>
        <w:jc w:val="both"/>
        <w:rPr>
          <w:sz w:val="28"/>
          <w:szCs w:val="28"/>
        </w:rPr>
      </w:pPr>
      <w:r w:rsidRPr="00421FA4">
        <w:rPr>
          <w:sz w:val="28"/>
          <w:szCs w:val="28"/>
        </w:rPr>
        <w:t>подъезды, съезды и примыкания (включая переходно-скоростные полосы) к объектам, расположенным в</w:t>
      </w:r>
      <w:r w:rsidR="004410D6">
        <w:rPr>
          <w:sz w:val="28"/>
          <w:szCs w:val="28"/>
        </w:rPr>
        <w:t>не</w:t>
      </w:r>
      <w:r w:rsidRPr="00421FA4">
        <w:rPr>
          <w:sz w:val="28"/>
          <w:szCs w:val="28"/>
        </w:rPr>
        <w:t xml:space="preserve"> полосы отвода и требующим доступа к ним;</w:t>
      </w:r>
    </w:p>
    <w:p w14:paraId="5DFB60EC" w14:textId="25E63E11" w:rsidR="00421FA4" w:rsidRDefault="00421FA4" w:rsidP="0059719D">
      <w:pPr>
        <w:numPr>
          <w:ilvl w:val="0"/>
          <w:numId w:val="92"/>
        </w:numPr>
        <w:ind w:left="0" w:right="-31" w:firstLine="709"/>
        <w:contextualSpacing/>
        <w:jc w:val="both"/>
        <w:rPr>
          <w:sz w:val="28"/>
          <w:szCs w:val="28"/>
        </w:rPr>
      </w:pPr>
      <w:r w:rsidRPr="00421FA4">
        <w:rPr>
          <w:sz w:val="28"/>
          <w:szCs w:val="28"/>
        </w:rPr>
        <w:t>использовать в установленном порядке пресные подземные воды, а также пруды и обвод</w:t>
      </w:r>
      <w:r w:rsidR="004410D6">
        <w:rPr>
          <w:sz w:val="28"/>
          <w:szCs w:val="28"/>
        </w:rPr>
        <w:t>не</w:t>
      </w:r>
      <w:r w:rsidRPr="00421FA4">
        <w:rPr>
          <w:sz w:val="28"/>
          <w:szCs w:val="28"/>
        </w:rPr>
        <w:t>нные карьеры в целях обеспечения безопасности дорожного движения, строительства, реконструкции, капитального ремонта, ремонта и содержания автомобильной дороги регионального значения.</w:t>
      </w:r>
    </w:p>
    <w:p w14:paraId="0FC214E1" w14:textId="77777777" w:rsidR="00421FA4" w:rsidRPr="00421FA4" w:rsidRDefault="00421FA4" w:rsidP="007C1DCA">
      <w:pPr>
        <w:ind w:right="-31"/>
        <w:contextualSpacing/>
        <w:jc w:val="both"/>
        <w:rPr>
          <w:sz w:val="28"/>
          <w:szCs w:val="28"/>
        </w:rPr>
      </w:pPr>
    </w:p>
    <w:p w14:paraId="23A7B8BB" w14:textId="77777777" w:rsidR="00421FA4" w:rsidRPr="00421FA4" w:rsidRDefault="00421FA4" w:rsidP="0059719D">
      <w:pPr>
        <w:ind w:right="-31" w:firstLine="709"/>
        <w:jc w:val="center"/>
        <w:outlineLvl w:val="0"/>
        <w:rPr>
          <w:sz w:val="28"/>
          <w:szCs w:val="28"/>
          <w:lang w:eastAsia="ar-SA"/>
        </w:rPr>
      </w:pPr>
      <w:r w:rsidRPr="00421FA4">
        <w:rPr>
          <w:sz w:val="28"/>
          <w:szCs w:val="28"/>
        </w:rPr>
        <w:t>Статья 75. Ограничения использования земельных участков и объектов капитального строительства</w:t>
      </w:r>
    </w:p>
    <w:p w14:paraId="7466B23A" w14:textId="77777777" w:rsidR="00421FA4" w:rsidRPr="00421FA4" w:rsidRDefault="00421FA4" w:rsidP="0059719D">
      <w:pPr>
        <w:ind w:right="-31" w:firstLine="709"/>
        <w:jc w:val="center"/>
        <w:outlineLvl w:val="0"/>
        <w:rPr>
          <w:sz w:val="28"/>
          <w:szCs w:val="28"/>
          <w:lang w:eastAsia="en-US"/>
        </w:rPr>
      </w:pPr>
      <w:r w:rsidRPr="00421FA4">
        <w:rPr>
          <w:sz w:val="28"/>
          <w:szCs w:val="28"/>
        </w:rPr>
        <w:t xml:space="preserve"> на территории охранных зон газопроводов и систем газоснабжения</w:t>
      </w:r>
    </w:p>
    <w:p w14:paraId="2A87696D" w14:textId="77777777" w:rsidR="00421FA4" w:rsidRPr="00421FA4" w:rsidRDefault="00421FA4" w:rsidP="0059719D">
      <w:pPr>
        <w:ind w:left="1287" w:right="-31" w:firstLine="709"/>
        <w:contextualSpacing/>
        <w:jc w:val="center"/>
        <w:rPr>
          <w:bCs/>
          <w:i/>
          <w:sz w:val="28"/>
          <w:szCs w:val="28"/>
        </w:rPr>
      </w:pPr>
    </w:p>
    <w:p w14:paraId="27E45377" w14:textId="77777777" w:rsidR="00421FA4" w:rsidRPr="00421FA4" w:rsidRDefault="00421FA4" w:rsidP="0059719D">
      <w:pPr>
        <w:ind w:left="1287" w:right="-31" w:firstLine="709"/>
        <w:contextualSpacing/>
        <w:jc w:val="center"/>
        <w:rPr>
          <w:bCs/>
          <w:i/>
          <w:sz w:val="28"/>
          <w:szCs w:val="28"/>
        </w:rPr>
      </w:pPr>
      <w:r w:rsidRPr="00421FA4">
        <w:rPr>
          <w:bCs/>
          <w:i/>
          <w:sz w:val="28"/>
          <w:szCs w:val="28"/>
        </w:rPr>
        <w:t>Охранная зона магистральных трубопроводов</w:t>
      </w:r>
    </w:p>
    <w:p w14:paraId="7D62C00A" w14:textId="77777777" w:rsidR="00421FA4" w:rsidRPr="00421FA4" w:rsidRDefault="00421FA4" w:rsidP="0059719D">
      <w:pPr>
        <w:ind w:left="1287" w:right="-31" w:firstLine="709"/>
        <w:contextualSpacing/>
        <w:jc w:val="center"/>
        <w:rPr>
          <w:bCs/>
          <w:i/>
          <w:sz w:val="28"/>
          <w:szCs w:val="28"/>
        </w:rPr>
      </w:pPr>
    </w:p>
    <w:p w14:paraId="506E283B" w14:textId="77777777" w:rsidR="00421FA4" w:rsidRPr="00421FA4" w:rsidRDefault="00421FA4" w:rsidP="0059719D">
      <w:pPr>
        <w:autoSpaceDE w:val="0"/>
        <w:ind w:right="-31" w:firstLine="709"/>
        <w:jc w:val="both"/>
        <w:rPr>
          <w:sz w:val="28"/>
          <w:szCs w:val="28"/>
          <w:lang w:eastAsia="zh-CN"/>
        </w:rPr>
      </w:pPr>
      <w:r w:rsidRPr="00421FA4">
        <w:rPr>
          <w:sz w:val="28"/>
          <w:szCs w:val="28"/>
          <w:lang w:eastAsia="zh-CN"/>
        </w:rPr>
        <w:t xml:space="preserve">Для обеспечения нормальных условий эксплуатации и исключения возможности повреждения магистральных трубопроводов и их объектов вокруг них устанавливаются охранные зоны, размеры которых и порядок производства в них сельскохозяйственных и других работ регламентируются </w:t>
      </w:r>
      <w:hyperlink r:id="rId427" w:history="1">
        <w:r w:rsidRPr="00421FA4">
          <w:rPr>
            <w:rStyle w:val="a5"/>
            <w:color w:val="auto"/>
            <w:sz w:val="28"/>
            <w:szCs w:val="28"/>
            <w:u w:val="none"/>
            <w:lang w:eastAsia="zh-CN"/>
          </w:rPr>
          <w:t>Правилами охраны магистральных трубопроводов</w:t>
        </w:r>
      </w:hyperlink>
      <w:r w:rsidRPr="00421FA4">
        <w:rPr>
          <w:sz w:val="28"/>
          <w:szCs w:val="28"/>
          <w:lang w:eastAsia="zh-CN"/>
        </w:rPr>
        <w:t>.</w:t>
      </w:r>
    </w:p>
    <w:p w14:paraId="2D0A4F27" w14:textId="7D39878E" w:rsidR="00421FA4" w:rsidRPr="00421FA4" w:rsidRDefault="00421FA4" w:rsidP="0059719D">
      <w:pPr>
        <w:autoSpaceDE w:val="0"/>
        <w:ind w:right="-31" w:firstLine="709"/>
        <w:jc w:val="both"/>
        <w:rPr>
          <w:sz w:val="28"/>
          <w:szCs w:val="28"/>
          <w:lang w:eastAsia="zh-CN"/>
        </w:rPr>
      </w:pPr>
      <w:r w:rsidRPr="00421FA4">
        <w:rPr>
          <w:sz w:val="28"/>
          <w:szCs w:val="28"/>
          <w:lang w:eastAsia="zh-CN"/>
        </w:rPr>
        <w:t xml:space="preserve">Охранные зоны магистральных трубопроводов устанавливаются в соответствии </w:t>
      </w:r>
      <w:r w:rsidRPr="00421FA4">
        <w:rPr>
          <w:rFonts w:eastAsia="Calibri"/>
          <w:iCs/>
          <w:sz w:val="28"/>
          <w:szCs w:val="28"/>
        </w:rPr>
        <w:t xml:space="preserve">с </w:t>
      </w:r>
      <w:r w:rsidRPr="00421FA4">
        <w:rPr>
          <w:sz w:val="28"/>
          <w:szCs w:val="28"/>
          <w:lang w:eastAsia="zh-CN"/>
        </w:rPr>
        <w:t>Правилами охраны магистральных газопроводов, утвержденны</w:t>
      </w:r>
      <w:r w:rsidR="007C1DCA">
        <w:rPr>
          <w:sz w:val="28"/>
          <w:szCs w:val="28"/>
          <w:lang w:eastAsia="zh-CN"/>
        </w:rPr>
        <w:t>е</w:t>
      </w:r>
      <w:r w:rsidRPr="00421FA4">
        <w:rPr>
          <w:sz w:val="28"/>
          <w:szCs w:val="28"/>
          <w:lang w:eastAsia="zh-CN"/>
        </w:rPr>
        <w:t xml:space="preserve"> постановлением Правительства Российской Федерации от 8 сентября 2017 года № 1083:</w:t>
      </w:r>
    </w:p>
    <w:p w14:paraId="7F8B5E56" w14:textId="34B7F39D" w:rsidR="00421FA4" w:rsidRPr="00421FA4" w:rsidRDefault="005138D2" w:rsidP="0059719D">
      <w:pPr>
        <w:autoSpaceDE w:val="0"/>
        <w:ind w:right="-31" w:firstLine="709"/>
        <w:jc w:val="both"/>
        <w:rPr>
          <w:sz w:val="28"/>
          <w:szCs w:val="28"/>
          <w:lang w:eastAsia="zh-CN"/>
        </w:rPr>
      </w:pPr>
      <w:r>
        <w:rPr>
          <w:sz w:val="28"/>
          <w:szCs w:val="28"/>
          <w:lang w:eastAsia="zh-CN"/>
        </w:rPr>
        <w:t>-</w:t>
      </w:r>
      <w:r w:rsidR="00421FA4" w:rsidRPr="00421FA4">
        <w:rPr>
          <w:sz w:val="28"/>
          <w:szCs w:val="28"/>
          <w:lang w:eastAsia="zh-CN"/>
        </w:rPr>
        <w:t xml:space="preserve"> вдоль ли</w:t>
      </w:r>
      <w:r w:rsidR="004410D6">
        <w:rPr>
          <w:sz w:val="28"/>
          <w:szCs w:val="28"/>
          <w:lang w:eastAsia="zh-CN"/>
        </w:rPr>
        <w:t>не</w:t>
      </w:r>
      <w:r w:rsidR="00421FA4" w:rsidRPr="00421FA4">
        <w:rPr>
          <w:sz w:val="28"/>
          <w:szCs w:val="28"/>
          <w:lang w:eastAsia="zh-CN"/>
        </w:rPr>
        <w:t>йной части магистрального газопровода - в виде территории, ограниченной условными параллельными плоскостями, проходящими на расстоянии 25 метров от оси магистрального газопровода с каждой стороны;</w:t>
      </w:r>
    </w:p>
    <w:p w14:paraId="20AEFAE9" w14:textId="6F6D2DC7" w:rsidR="00421FA4" w:rsidRPr="00421FA4" w:rsidRDefault="005138D2" w:rsidP="0059719D">
      <w:pPr>
        <w:autoSpaceDE w:val="0"/>
        <w:ind w:right="-31" w:firstLine="709"/>
        <w:jc w:val="both"/>
        <w:rPr>
          <w:sz w:val="28"/>
          <w:szCs w:val="28"/>
          <w:lang w:eastAsia="zh-CN"/>
        </w:rPr>
      </w:pPr>
      <w:r>
        <w:rPr>
          <w:sz w:val="28"/>
          <w:szCs w:val="28"/>
          <w:lang w:eastAsia="zh-CN"/>
        </w:rPr>
        <w:lastRenderedPageBreak/>
        <w:t>-</w:t>
      </w:r>
      <w:r w:rsidR="00421FA4" w:rsidRPr="00421FA4">
        <w:rPr>
          <w:sz w:val="28"/>
          <w:szCs w:val="28"/>
          <w:lang w:eastAsia="zh-CN"/>
        </w:rPr>
        <w:t xml:space="preserve"> вдоль ли</w:t>
      </w:r>
      <w:r w:rsidR="004410D6">
        <w:rPr>
          <w:sz w:val="28"/>
          <w:szCs w:val="28"/>
          <w:lang w:eastAsia="zh-CN"/>
        </w:rPr>
        <w:t>не</w:t>
      </w:r>
      <w:r w:rsidR="00421FA4" w:rsidRPr="00421FA4">
        <w:rPr>
          <w:sz w:val="28"/>
          <w:szCs w:val="28"/>
          <w:lang w:eastAsia="zh-CN"/>
        </w:rPr>
        <w:t>йной части многониточного магистрального газопровода - в виде территории, ограниченной условными параллельными плоскостями, проходящими на расстоянии 25 метров от осей крайних ниток магистрального газопровода;</w:t>
      </w:r>
    </w:p>
    <w:p w14:paraId="73DC853F" w14:textId="5F0B536F" w:rsidR="00421FA4" w:rsidRPr="00421FA4" w:rsidRDefault="005138D2" w:rsidP="0059719D">
      <w:pPr>
        <w:autoSpaceDE w:val="0"/>
        <w:ind w:right="-31" w:firstLine="709"/>
        <w:jc w:val="both"/>
        <w:rPr>
          <w:sz w:val="28"/>
          <w:szCs w:val="28"/>
          <w:lang w:eastAsia="zh-CN"/>
        </w:rPr>
      </w:pPr>
      <w:r>
        <w:rPr>
          <w:sz w:val="28"/>
          <w:szCs w:val="28"/>
          <w:lang w:eastAsia="zh-CN"/>
        </w:rPr>
        <w:t>-</w:t>
      </w:r>
      <w:r w:rsidR="00421FA4" w:rsidRPr="00421FA4">
        <w:rPr>
          <w:sz w:val="28"/>
          <w:szCs w:val="28"/>
          <w:lang w:eastAsia="zh-CN"/>
        </w:rPr>
        <w:t xml:space="preserve"> вдоль подводных переходов магистральных газопроводов через водные преграды - в виде части водного объекта от поверхности до дна, ограниченной условными параллельными плоскостями, отстоящими от оси магистрального газопровода на 100 метров с каждой стороны;</w:t>
      </w:r>
    </w:p>
    <w:p w14:paraId="6DF0C276" w14:textId="46F9032E" w:rsidR="00421FA4" w:rsidRPr="00421FA4" w:rsidRDefault="005138D2" w:rsidP="0059719D">
      <w:pPr>
        <w:autoSpaceDE w:val="0"/>
        <w:ind w:right="-31" w:firstLine="709"/>
        <w:jc w:val="both"/>
        <w:rPr>
          <w:sz w:val="28"/>
          <w:szCs w:val="28"/>
          <w:lang w:eastAsia="zh-CN"/>
        </w:rPr>
      </w:pPr>
      <w:r>
        <w:rPr>
          <w:sz w:val="28"/>
          <w:szCs w:val="28"/>
          <w:lang w:eastAsia="zh-CN"/>
        </w:rPr>
        <w:t>-</w:t>
      </w:r>
      <w:r w:rsidR="00421FA4" w:rsidRPr="00421FA4">
        <w:rPr>
          <w:sz w:val="28"/>
          <w:szCs w:val="28"/>
          <w:lang w:eastAsia="zh-CN"/>
        </w:rPr>
        <w:t xml:space="preserve"> вдоль газопроводов, соединяющих объекты подземных хранилищ газа, - в виде территории, ограниченной условными параллельными плоскостями, проходящими на расстоянии 25 метров от осей газопроводов с каждой стороны;</w:t>
      </w:r>
    </w:p>
    <w:p w14:paraId="48611D61" w14:textId="1617CE19" w:rsidR="00421FA4" w:rsidRPr="00421FA4" w:rsidRDefault="005138D2" w:rsidP="0059719D">
      <w:pPr>
        <w:autoSpaceDE w:val="0"/>
        <w:ind w:right="-31" w:firstLine="709"/>
        <w:jc w:val="both"/>
        <w:rPr>
          <w:sz w:val="28"/>
          <w:szCs w:val="28"/>
          <w:lang w:eastAsia="zh-CN"/>
        </w:rPr>
      </w:pPr>
      <w:r>
        <w:rPr>
          <w:sz w:val="28"/>
          <w:szCs w:val="28"/>
          <w:lang w:eastAsia="zh-CN"/>
        </w:rPr>
        <w:t>-</w:t>
      </w:r>
      <w:r w:rsidR="00421FA4" w:rsidRPr="00421FA4">
        <w:rPr>
          <w:sz w:val="28"/>
          <w:szCs w:val="28"/>
          <w:lang w:eastAsia="zh-CN"/>
        </w:rPr>
        <w:t xml:space="preserve"> вокруг компрессорных станций, газоизмерительных станций, газораспределительных станций, узлов и пунктов редуцирования газа, станций охлаждения газа - в виде территории, ограниченной условной замкнутой линией, отстоящей от в</w:t>
      </w:r>
      <w:r w:rsidR="004410D6">
        <w:rPr>
          <w:sz w:val="28"/>
          <w:szCs w:val="28"/>
          <w:lang w:eastAsia="zh-CN"/>
        </w:rPr>
        <w:t>не</w:t>
      </w:r>
      <w:r w:rsidR="00421FA4" w:rsidRPr="00421FA4">
        <w:rPr>
          <w:sz w:val="28"/>
          <w:szCs w:val="28"/>
          <w:lang w:eastAsia="zh-CN"/>
        </w:rPr>
        <w:t>ш</w:t>
      </w:r>
      <w:r w:rsidR="004410D6">
        <w:rPr>
          <w:sz w:val="28"/>
          <w:szCs w:val="28"/>
          <w:lang w:eastAsia="zh-CN"/>
        </w:rPr>
        <w:t>не</w:t>
      </w:r>
      <w:r w:rsidR="00421FA4" w:rsidRPr="00421FA4">
        <w:rPr>
          <w:sz w:val="28"/>
          <w:szCs w:val="28"/>
          <w:lang w:eastAsia="zh-CN"/>
        </w:rPr>
        <w:t>й границы указанных объектов на 100 метров с каждой стороны;</w:t>
      </w:r>
    </w:p>
    <w:p w14:paraId="50B0FD76" w14:textId="0DFA31B2" w:rsidR="00421FA4" w:rsidRPr="00421FA4" w:rsidRDefault="005138D2" w:rsidP="0059719D">
      <w:pPr>
        <w:autoSpaceDE w:val="0"/>
        <w:ind w:right="-31" w:firstLine="709"/>
        <w:jc w:val="both"/>
        <w:rPr>
          <w:sz w:val="28"/>
          <w:szCs w:val="28"/>
          <w:lang w:eastAsia="zh-CN"/>
        </w:rPr>
      </w:pPr>
      <w:r>
        <w:rPr>
          <w:sz w:val="28"/>
          <w:szCs w:val="28"/>
          <w:lang w:eastAsia="zh-CN"/>
        </w:rPr>
        <w:t>-</w:t>
      </w:r>
      <w:r w:rsidR="00421FA4" w:rsidRPr="00421FA4">
        <w:rPr>
          <w:sz w:val="28"/>
          <w:szCs w:val="28"/>
          <w:lang w:eastAsia="zh-CN"/>
        </w:rPr>
        <w:t xml:space="preserve"> вокруг наземных сооружений подземных хранилищ газа - в виде территории, ограниченной условной замкнутой линией, отстоящей от в</w:t>
      </w:r>
      <w:r w:rsidR="004410D6">
        <w:rPr>
          <w:sz w:val="28"/>
          <w:szCs w:val="28"/>
          <w:lang w:eastAsia="zh-CN"/>
        </w:rPr>
        <w:t>не</w:t>
      </w:r>
      <w:r w:rsidR="00421FA4" w:rsidRPr="00421FA4">
        <w:rPr>
          <w:sz w:val="28"/>
          <w:szCs w:val="28"/>
          <w:lang w:eastAsia="zh-CN"/>
        </w:rPr>
        <w:t>ш</w:t>
      </w:r>
      <w:r w:rsidR="004410D6">
        <w:rPr>
          <w:sz w:val="28"/>
          <w:szCs w:val="28"/>
          <w:lang w:eastAsia="zh-CN"/>
        </w:rPr>
        <w:t>не</w:t>
      </w:r>
      <w:r w:rsidR="00421FA4" w:rsidRPr="00421FA4">
        <w:rPr>
          <w:sz w:val="28"/>
          <w:szCs w:val="28"/>
          <w:lang w:eastAsia="zh-CN"/>
        </w:rPr>
        <w:t>й границы указанных объектов на 100 метров с каждой стороны.</w:t>
      </w:r>
    </w:p>
    <w:p w14:paraId="30F86EEF" w14:textId="77777777" w:rsidR="00421FA4" w:rsidRPr="00421FA4" w:rsidRDefault="00421FA4" w:rsidP="0059719D">
      <w:pPr>
        <w:ind w:right="-31" w:firstLine="709"/>
        <w:jc w:val="both"/>
        <w:rPr>
          <w:rFonts w:eastAsia="Calibri"/>
          <w:sz w:val="28"/>
          <w:szCs w:val="28"/>
          <w:lang w:eastAsia="en-US"/>
        </w:rPr>
      </w:pPr>
      <w:r w:rsidRPr="00421FA4">
        <w:rPr>
          <w:rFonts w:eastAsia="Calibri"/>
          <w:sz w:val="28"/>
          <w:szCs w:val="28"/>
        </w:rPr>
        <w:t>В охранных зонах запрещается:</w:t>
      </w:r>
    </w:p>
    <w:p w14:paraId="45C4A336" w14:textId="77777777" w:rsidR="00421FA4" w:rsidRPr="00421FA4" w:rsidRDefault="00421FA4" w:rsidP="0059719D">
      <w:pPr>
        <w:numPr>
          <w:ilvl w:val="0"/>
          <w:numId w:val="93"/>
        </w:numPr>
        <w:ind w:left="0" w:right="-31" w:firstLine="709"/>
        <w:contextualSpacing/>
        <w:jc w:val="both"/>
        <w:rPr>
          <w:sz w:val="28"/>
          <w:szCs w:val="28"/>
        </w:rPr>
      </w:pPr>
      <w:r w:rsidRPr="00421FA4">
        <w:rPr>
          <w:sz w:val="28"/>
          <w:szCs w:val="28"/>
        </w:rPr>
        <w:t>перемещать, засыпать, повреждать и разрушать контрольно-измерительные и контрольно-диагностические пункты, предупредительные надписи, опознавательные и сигнальные знаки местонахождения магистральных газопроводов;</w:t>
      </w:r>
    </w:p>
    <w:p w14:paraId="23B62709" w14:textId="0E9E03D4" w:rsidR="00421FA4" w:rsidRPr="00421FA4" w:rsidRDefault="00421FA4" w:rsidP="0059719D">
      <w:pPr>
        <w:numPr>
          <w:ilvl w:val="0"/>
          <w:numId w:val="93"/>
        </w:numPr>
        <w:ind w:left="0" w:right="-31" w:firstLine="709"/>
        <w:contextualSpacing/>
        <w:jc w:val="both"/>
        <w:rPr>
          <w:sz w:val="28"/>
          <w:szCs w:val="28"/>
        </w:rPr>
      </w:pPr>
      <w:r w:rsidRPr="00421FA4">
        <w:rPr>
          <w:sz w:val="28"/>
          <w:szCs w:val="28"/>
        </w:rPr>
        <w:t xml:space="preserve">открывать двери и люки </w:t>
      </w:r>
      <w:r w:rsidR="004410D6">
        <w:rPr>
          <w:sz w:val="28"/>
          <w:szCs w:val="28"/>
        </w:rPr>
        <w:t>не</w:t>
      </w:r>
      <w:r w:rsidRPr="00421FA4">
        <w:rPr>
          <w:sz w:val="28"/>
          <w:szCs w:val="28"/>
        </w:rPr>
        <w:t>обслуживаемых усилительных пунктов на кабельных линиях связи, калитки ограждений узлов ли</w:t>
      </w:r>
      <w:r w:rsidR="004410D6">
        <w:rPr>
          <w:sz w:val="28"/>
          <w:szCs w:val="28"/>
        </w:rPr>
        <w:t>не</w:t>
      </w:r>
      <w:r w:rsidRPr="00421FA4">
        <w:rPr>
          <w:sz w:val="28"/>
          <w:szCs w:val="28"/>
        </w:rPr>
        <w:t>йной арматуры, двери установок электрохимической защиты, люки ли</w:t>
      </w:r>
      <w:r w:rsidR="004410D6">
        <w:rPr>
          <w:sz w:val="28"/>
          <w:szCs w:val="28"/>
        </w:rPr>
        <w:t>не</w:t>
      </w:r>
      <w:r w:rsidRPr="00421FA4">
        <w:rPr>
          <w:sz w:val="28"/>
          <w:szCs w:val="28"/>
        </w:rPr>
        <w:t>йных и смотровых колодцев, открывать и закрывать краны, задвижки, отключать и включать средства связи, э</w:t>
      </w:r>
      <w:r w:rsidR="004410D6">
        <w:rPr>
          <w:sz w:val="28"/>
          <w:szCs w:val="28"/>
        </w:rPr>
        <w:t>не</w:t>
      </w:r>
      <w:r w:rsidRPr="00421FA4">
        <w:rPr>
          <w:sz w:val="28"/>
          <w:szCs w:val="28"/>
        </w:rPr>
        <w:t>ргоснабжения, устройства телемеханики магистральных газопроводов;</w:t>
      </w:r>
    </w:p>
    <w:p w14:paraId="1E0444A3" w14:textId="77777777" w:rsidR="00421FA4" w:rsidRPr="00421FA4" w:rsidRDefault="00421FA4" w:rsidP="0059719D">
      <w:pPr>
        <w:numPr>
          <w:ilvl w:val="0"/>
          <w:numId w:val="93"/>
        </w:numPr>
        <w:ind w:left="0" w:right="-31" w:firstLine="709"/>
        <w:contextualSpacing/>
        <w:jc w:val="both"/>
        <w:rPr>
          <w:sz w:val="28"/>
          <w:szCs w:val="28"/>
        </w:rPr>
      </w:pPr>
      <w:r w:rsidRPr="00421FA4">
        <w:rPr>
          <w:sz w:val="28"/>
          <w:szCs w:val="28"/>
        </w:rPr>
        <w:t>устраивать свалки, осуществлять сброс и слив едких и коррозионно-агрессивных веществ и горюче-смазочных материалов;</w:t>
      </w:r>
    </w:p>
    <w:p w14:paraId="24C9D5D1" w14:textId="77777777" w:rsidR="00421FA4" w:rsidRPr="00421FA4" w:rsidRDefault="00421FA4" w:rsidP="0059719D">
      <w:pPr>
        <w:numPr>
          <w:ilvl w:val="0"/>
          <w:numId w:val="93"/>
        </w:numPr>
        <w:ind w:left="0" w:right="-31" w:firstLine="709"/>
        <w:contextualSpacing/>
        <w:jc w:val="both"/>
        <w:rPr>
          <w:sz w:val="28"/>
          <w:szCs w:val="28"/>
        </w:rPr>
      </w:pPr>
      <w:r w:rsidRPr="00421FA4">
        <w:rPr>
          <w:sz w:val="28"/>
          <w:szCs w:val="28"/>
        </w:rPr>
        <w:t>складировать любые материалы, в том числе горюче-смазочные, или размещать хранилища любых материалов;</w:t>
      </w:r>
    </w:p>
    <w:p w14:paraId="6E1C7A08" w14:textId="77777777" w:rsidR="00421FA4" w:rsidRPr="00421FA4" w:rsidRDefault="00421FA4" w:rsidP="0059719D">
      <w:pPr>
        <w:numPr>
          <w:ilvl w:val="0"/>
          <w:numId w:val="93"/>
        </w:numPr>
        <w:ind w:left="0" w:right="-31" w:firstLine="709"/>
        <w:contextualSpacing/>
        <w:jc w:val="both"/>
        <w:rPr>
          <w:sz w:val="28"/>
          <w:szCs w:val="28"/>
        </w:rPr>
      </w:pPr>
      <w:r w:rsidRPr="00421FA4">
        <w:rPr>
          <w:sz w:val="28"/>
          <w:szCs w:val="28"/>
        </w:rPr>
        <w:t>повреждать берегозащитные, водовыпускные сооружения, земляные и иные сооружения (устройства), предохраняющие магистральный газопровод от разрушения;</w:t>
      </w:r>
    </w:p>
    <w:p w14:paraId="55826D35" w14:textId="77777777" w:rsidR="00421FA4" w:rsidRPr="00421FA4" w:rsidRDefault="00421FA4" w:rsidP="0059719D">
      <w:pPr>
        <w:numPr>
          <w:ilvl w:val="0"/>
          <w:numId w:val="93"/>
        </w:numPr>
        <w:ind w:left="0" w:right="-31" w:firstLine="709"/>
        <w:contextualSpacing/>
        <w:jc w:val="both"/>
        <w:rPr>
          <w:sz w:val="28"/>
          <w:szCs w:val="28"/>
          <w:lang w:eastAsia="zh-CN"/>
        </w:rPr>
      </w:pPr>
      <w:r w:rsidRPr="00421FA4">
        <w:rPr>
          <w:sz w:val="28"/>
          <w:szCs w:val="28"/>
          <w:lang w:eastAsia="zh-CN"/>
        </w:rPr>
        <w:t>осуществлять постановку судов и плавучих объектов на якорь, добычу морских млекопитающих, рыболовство придонными орудиями добычи (вылова) водных биологических ресурсов, плавание с вытравленной якорь-цепью;</w:t>
      </w:r>
    </w:p>
    <w:p w14:paraId="07A45E1A" w14:textId="716FE41F" w:rsidR="00421FA4" w:rsidRPr="00421FA4" w:rsidRDefault="00421FA4" w:rsidP="0059719D">
      <w:pPr>
        <w:numPr>
          <w:ilvl w:val="0"/>
          <w:numId w:val="93"/>
        </w:numPr>
        <w:ind w:left="0" w:right="-31" w:firstLine="709"/>
        <w:contextualSpacing/>
        <w:jc w:val="both"/>
        <w:rPr>
          <w:sz w:val="28"/>
          <w:szCs w:val="28"/>
          <w:lang w:eastAsia="zh-CN"/>
        </w:rPr>
      </w:pPr>
      <w:r w:rsidRPr="00421FA4">
        <w:rPr>
          <w:sz w:val="28"/>
          <w:szCs w:val="28"/>
          <w:lang w:eastAsia="zh-CN"/>
        </w:rPr>
        <w:lastRenderedPageBreak/>
        <w:t>проводить дноуглубительные и другие работы, связанные с изме</w:t>
      </w:r>
      <w:r w:rsidR="004410D6">
        <w:rPr>
          <w:sz w:val="28"/>
          <w:szCs w:val="28"/>
          <w:lang w:eastAsia="zh-CN"/>
        </w:rPr>
        <w:t>не</w:t>
      </w:r>
      <w:r w:rsidRPr="00421FA4">
        <w:rPr>
          <w:sz w:val="28"/>
          <w:szCs w:val="28"/>
          <w:lang w:eastAsia="zh-CN"/>
        </w:rPr>
        <w:t xml:space="preserve">нием дна и берегов водных объектов, за исключением работ, </w:t>
      </w:r>
      <w:r w:rsidR="004410D6">
        <w:rPr>
          <w:sz w:val="28"/>
          <w:szCs w:val="28"/>
          <w:lang w:eastAsia="zh-CN"/>
        </w:rPr>
        <w:t>не</w:t>
      </w:r>
      <w:r w:rsidRPr="00421FA4">
        <w:rPr>
          <w:sz w:val="28"/>
          <w:szCs w:val="28"/>
          <w:lang w:eastAsia="zh-CN"/>
        </w:rPr>
        <w:t>обходимых для технического обслуживания объекта магистрального газопровода;</w:t>
      </w:r>
    </w:p>
    <w:p w14:paraId="47BAC8BD" w14:textId="77777777" w:rsidR="00421FA4" w:rsidRPr="00421FA4" w:rsidRDefault="00421FA4" w:rsidP="0059719D">
      <w:pPr>
        <w:numPr>
          <w:ilvl w:val="0"/>
          <w:numId w:val="93"/>
        </w:numPr>
        <w:ind w:left="0" w:right="-31" w:firstLine="709"/>
        <w:contextualSpacing/>
        <w:jc w:val="both"/>
        <w:rPr>
          <w:sz w:val="28"/>
          <w:szCs w:val="28"/>
          <w:lang w:eastAsia="zh-CN"/>
        </w:rPr>
      </w:pPr>
      <w:r w:rsidRPr="00421FA4">
        <w:rPr>
          <w:sz w:val="28"/>
          <w:szCs w:val="28"/>
          <w:lang w:eastAsia="zh-CN"/>
        </w:rPr>
        <w:t>проводить работы с использованием ударно-импульсных устройств и вспомогательных механизмов, сбрасывать грузы;</w:t>
      </w:r>
    </w:p>
    <w:p w14:paraId="63B3C476" w14:textId="77777777" w:rsidR="00421FA4" w:rsidRPr="00421FA4" w:rsidRDefault="00421FA4" w:rsidP="0059719D">
      <w:pPr>
        <w:numPr>
          <w:ilvl w:val="0"/>
          <w:numId w:val="93"/>
        </w:numPr>
        <w:ind w:left="0" w:right="-31" w:firstLine="709"/>
        <w:contextualSpacing/>
        <w:jc w:val="both"/>
        <w:rPr>
          <w:sz w:val="28"/>
          <w:szCs w:val="28"/>
          <w:lang w:eastAsia="zh-CN"/>
        </w:rPr>
      </w:pPr>
      <w:r w:rsidRPr="00421FA4">
        <w:rPr>
          <w:sz w:val="28"/>
          <w:szCs w:val="28"/>
          <w:lang w:eastAsia="zh-CN"/>
        </w:rPr>
        <w:t xml:space="preserve">осуществлять рекреационную деятельность (кроме </w:t>
      </w:r>
      <w:r w:rsidRPr="00421FA4">
        <w:rPr>
          <w:sz w:val="28"/>
          <w:szCs w:val="28"/>
          <w:shd w:val="clear" w:color="auto" w:fill="FFFFFF"/>
        </w:rPr>
        <w:t>размещения туристских стоянок);</w:t>
      </w:r>
      <w:r w:rsidRPr="00421FA4">
        <w:rPr>
          <w:sz w:val="28"/>
          <w:szCs w:val="28"/>
          <w:lang w:eastAsia="zh-CN"/>
        </w:rPr>
        <w:t xml:space="preserve"> разводить костры и размещать источники огня;</w:t>
      </w:r>
    </w:p>
    <w:p w14:paraId="0284DFDA" w14:textId="77777777" w:rsidR="00421FA4" w:rsidRPr="00421FA4" w:rsidRDefault="00421FA4" w:rsidP="0059719D">
      <w:pPr>
        <w:numPr>
          <w:ilvl w:val="0"/>
          <w:numId w:val="93"/>
        </w:numPr>
        <w:ind w:left="0" w:right="-31" w:firstLine="709"/>
        <w:contextualSpacing/>
        <w:jc w:val="both"/>
        <w:rPr>
          <w:sz w:val="28"/>
          <w:szCs w:val="28"/>
          <w:lang w:eastAsia="zh-CN"/>
        </w:rPr>
      </w:pPr>
      <w:r w:rsidRPr="00421FA4">
        <w:rPr>
          <w:sz w:val="28"/>
          <w:szCs w:val="28"/>
          <w:lang w:eastAsia="zh-CN"/>
        </w:rPr>
        <w:t>огораживать и перегораживать охранные зоны;</w:t>
      </w:r>
    </w:p>
    <w:p w14:paraId="3E8C60C6" w14:textId="537C26B5" w:rsidR="00421FA4" w:rsidRPr="00421FA4" w:rsidRDefault="00421FA4" w:rsidP="0059719D">
      <w:pPr>
        <w:numPr>
          <w:ilvl w:val="0"/>
          <w:numId w:val="93"/>
        </w:numPr>
        <w:ind w:left="0" w:right="-31" w:firstLine="709"/>
        <w:contextualSpacing/>
        <w:jc w:val="both"/>
        <w:rPr>
          <w:sz w:val="28"/>
          <w:szCs w:val="28"/>
          <w:lang w:eastAsia="zh-CN"/>
        </w:rPr>
      </w:pPr>
      <w:r w:rsidRPr="00421FA4">
        <w:rPr>
          <w:sz w:val="28"/>
          <w:szCs w:val="28"/>
          <w:lang w:eastAsia="zh-CN"/>
        </w:rPr>
        <w:t xml:space="preserve">размещать какие-либо здания, строения, сооружения, </w:t>
      </w:r>
      <w:r w:rsidR="004410D6">
        <w:rPr>
          <w:sz w:val="28"/>
          <w:szCs w:val="28"/>
          <w:lang w:eastAsia="zh-CN"/>
        </w:rPr>
        <w:t>не</w:t>
      </w:r>
      <w:r w:rsidRPr="00421FA4">
        <w:rPr>
          <w:sz w:val="28"/>
          <w:szCs w:val="28"/>
          <w:lang w:eastAsia="zh-CN"/>
        </w:rPr>
        <w:t xml:space="preserve"> относящиеся к инфраструктурным объектам магистрального газопровода, за исключением объектов, указанных в </w:t>
      </w:r>
      <w:hyperlink r:id="rId428" w:anchor="block_1065" w:history="1">
        <w:r w:rsidRPr="00421FA4">
          <w:rPr>
            <w:rStyle w:val="a5"/>
            <w:color w:val="auto"/>
            <w:sz w:val="28"/>
            <w:szCs w:val="28"/>
            <w:u w:val="none"/>
            <w:lang w:eastAsia="zh-CN"/>
          </w:rPr>
          <w:t>подпунктах «д – к»</w:t>
        </w:r>
      </w:hyperlink>
      <w:r w:rsidRPr="00421FA4">
        <w:rPr>
          <w:sz w:val="28"/>
          <w:szCs w:val="28"/>
          <w:lang w:eastAsia="zh-CN"/>
        </w:rPr>
        <w:t xml:space="preserve"> и </w:t>
      </w:r>
      <w:hyperlink r:id="rId429" w:anchor="block_1612" w:history="1">
        <w:r w:rsidRPr="00421FA4">
          <w:rPr>
            <w:rStyle w:val="a5"/>
            <w:color w:val="auto"/>
            <w:sz w:val="28"/>
            <w:szCs w:val="28"/>
            <w:u w:val="none"/>
            <w:lang w:eastAsia="zh-CN"/>
          </w:rPr>
          <w:t>«м» пункта 6</w:t>
        </w:r>
      </w:hyperlink>
      <w:r w:rsidRPr="00421FA4">
        <w:rPr>
          <w:sz w:val="28"/>
          <w:szCs w:val="28"/>
          <w:lang w:eastAsia="zh-CN"/>
        </w:rPr>
        <w:t xml:space="preserve"> Правил;</w:t>
      </w:r>
    </w:p>
    <w:p w14:paraId="2A6956B6" w14:textId="68589A6B" w:rsidR="00421FA4" w:rsidRPr="00421FA4" w:rsidRDefault="00421FA4" w:rsidP="0059719D">
      <w:pPr>
        <w:numPr>
          <w:ilvl w:val="0"/>
          <w:numId w:val="93"/>
        </w:numPr>
        <w:ind w:left="0" w:right="-31" w:firstLine="709"/>
        <w:contextualSpacing/>
        <w:jc w:val="both"/>
        <w:rPr>
          <w:sz w:val="28"/>
          <w:szCs w:val="28"/>
          <w:lang w:eastAsia="zh-CN"/>
        </w:rPr>
      </w:pPr>
      <w:r w:rsidRPr="00421FA4">
        <w:rPr>
          <w:sz w:val="28"/>
          <w:szCs w:val="28"/>
          <w:lang w:eastAsia="zh-CN"/>
        </w:rPr>
        <w:t xml:space="preserve">осуществлять </w:t>
      </w:r>
      <w:r w:rsidR="004410D6">
        <w:rPr>
          <w:sz w:val="28"/>
          <w:szCs w:val="28"/>
          <w:lang w:eastAsia="zh-CN"/>
        </w:rPr>
        <w:t>не</w:t>
      </w:r>
      <w:r w:rsidRPr="00421FA4">
        <w:rPr>
          <w:sz w:val="28"/>
          <w:szCs w:val="28"/>
          <w:lang w:eastAsia="zh-CN"/>
        </w:rPr>
        <w:t>санкционированное подключение (присоеди</w:t>
      </w:r>
      <w:r w:rsidR="004410D6">
        <w:rPr>
          <w:sz w:val="28"/>
          <w:szCs w:val="28"/>
          <w:lang w:eastAsia="zh-CN"/>
        </w:rPr>
        <w:t>не</w:t>
      </w:r>
      <w:r w:rsidRPr="00421FA4">
        <w:rPr>
          <w:sz w:val="28"/>
          <w:szCs w:val="28"/>
          <w:lang w:eastAsia="zh-CN"/>
        </w:rPr>
        <w:t>ние) к магистральному газопроводу.</w:t>
      </w:r>
    </w:p>
    <w:p w14:paraId="27DC39D3" w14:textId="77777777" w:rsidR="00657BBD" w:rsidRPr="00421FA4" w:rsidRDefault="00657BBD" w:rsidP="0059719D">
      <w:pPr>
        <w:ind w:left="1917" w:right="-31"/>
        <w:contextualSpacing/>
        <w:jc w:val="both"/>
        <w:rPr>
          <w:sz w:val="28"/>
          <w:szCs w:val="28"/>
          <w:lang w:eastAsia="zh-CN"/>
        </w:rPr>
      </w:pPr>
    </w:p>
    <w:p w14:paraId="46A32420" w14:textId="77777777" w:rsidR="00421FA4" w:rsidRPr="00421FA4" w:rsidRDefault="00421FA4" w:rsidP="0059719D">
      <w:pPr>
        <w:ind w:left="1287" w:right="-31" w:firstLine="709"/>
        <w:contextualSpacing/>
        <w:jc w:val="center"/>
        <w:rPr>
          <w:bCs/>
          <w:i/>
          <w:sz w:val="28"/>
          <w:szCs w:val="28"/>
          <w:lang w:eastAsia="ar-SA"/>
        </w:rPr>
      </w:pPr>
      <w:r w:rsidRPr="00421FA4">
        <w:rPr>
          <w:bCs/>
          <w:i/>
          <w:sz w:val="28"/>
          <w:szCs w:val="28"/>
        </w:rPr>
        <w:t>Ограничения использования земельных участков и объектов капитального строительства</w:t>
      </w:r>
    </w:p>
    <w:p w14:paraId="7BADBC9C" w14:textId="77777777" w:rsidR="00421FA4" w:rsidRPr="00421FA4" w:rsidRDefault="00421FA4" w:rsidP="0059719D">
      <w:pPr>
        <w:ind w:left="1287" w:right="-31" w:firstLine="709"/>
        <w:contextualSpacing/>
        <w:jc w:val="center"/>
        <w:rPr>
          <w:bCs/>
          <w:i/>
          <w:sz w:val="28"/>
          <w:szCs w:val="28"/>
          <w:lang w:eastAsia="en-US"/>
        </w:rPr>
      </w:pPr>
      <w:r w:rsidRPr="00421FA4">
        <w:rPr>
          <w:bCs/>
          <w:i/>
          <w:sz w:val="28"/>
          <w:szCs w:val="28"/>
        </w:rPr>
        <w:t xml:space="preserve"> на территории охранных зон газопроводов и систем газоснабжения</w:t>
      </w:r>
    </w:p>
    <w:p w14:paraId="53299678" w14:textId="77777777" w:rsidR="00421FA4" w:rsidRPr="00421FA4" w:rsidRDefault="00421FA4" w:rsidP="0059719D">
      <w:pPr>
        <w:ind w:left="1287" w:right="-31" w:firstLine="709"/>
        <w:contextualSpacing/>
        <w:jc w:val="center"/>
        <w:rPr>
          <w:b/>
          <w:bCs/>
          <w:i/>
          <w:sz w:val="28"/>
          <w:szCs w:val="28"/>
          <w:lang w:eastAsia="ar-SA"/>
        </w:rPr>
      </w:pPr>
    </w:p>
    <w:p w14:paraId="7D7E65B6" w14:textId="25276EDD" w:rsidR="00421FA4" w:rsidRPr="00421FA4" w:rsidRDefault="00421FA4" w:rsidP="0059719D">
      <w:pPr>
        <w:autoSpaceDE w:val="0"/>
        <w:ind w:right="-31" w:firstLine="709"/>
        <w:jc w:val="both"/>
        <w:rPr>
          <w:sz w:val="28"/>
          <w:szCs w:val="28"/>
          <w:lang w:eastAsia="zh-CN"/>
        </w:rPr>
      </w:pPr>
      <w:r w:rsidRPr="00421FA4">
        <w:rPr>
          <w:sz w:val="28"/>
          <w:szCs w:val="28"/>
          <w:lang w:eastAsia="zh-CN"/>
        </w:rPr>
        <w:t>1.  Согласно   законодательству   Российской Федерации, в том числе Федеральному закону от 31 марта 1999 года                          № 69-ФЗ «О газоснабжении в Российской Федерации» и Правилам охраны газораспределительных сетей, утвержденным постановлением Правительства Российской Федерации от 20 ноября 2000 года  № 878, на земельные участки, входящие в охранные зоны газораспределительных сетей, в целях предупреждения их повреждения или нарушения условий их нормальной эксплуатации налагаются ограничения (обреме</w:t>
      </w:r>
      <w:r w:rsidR="004410D6">
        <w:rPr>
          <w:sz w:val="28"/>
          <w:szCs w:val="28"/>
          <w:lang w:eastAsia="zh-CN"/>
        </w:rPr>
        <w:t>не</w:t>
      </w:r>
      <w:r w:rsidRPr="00421FA4">
        <w:rPr>
          <w:sz w:val="28"/>
          <w:szCs w:val="28"/>
          <w:lang w:eastAsia="zh-CN"/>
        </w:rPr>
        <w:t>ния), которыми запрещается юридическим и физическим лицам, являющимся собственниками, владельцами или пользователями земельных участков, расположенных в пределах охранных зон газораспределительных сетей, либо проектирующим объекты жилищно-гражданского и производственного назначения, объекты инже</w:t>
      </w:r>
      <w:r w:rsidR="004410D6">
        <w:rPr>
          <w:sz w:val="28"/>
          <w:szCs w:val="28"/>
          <w:lang w:eastAsia="zh-CN"/>
        </w:rPr>
        <w:t>не</w:t>
      </w:r>
      <w:r w:rsidRPr="00421FA4">
        <w:rPr>
          <w:sz w:val="28"/>
          <w:szCs w:val="28"/>
          <w:lang w:eastAsia="zh-CN"/>
        </w:rPr>
        <w:t>рной, транспортной и социальной инфраструктуры, либо осуществляющим в границах указанных земельных участков любую хозяйственную деятельность:</w:t>
      </w:r>
    </w:p>
    <w:p w14:paraId="7510FB70" w14:textId="77777777" w:rsidR="00421FA4" w:rsidRPr="00421FA4" w:rsidRDefault="00421FA4" w:rsidP="0059719D">
      <w:pPr>
        <w:autoSpaceDE w:val="0"/>
        <w:ind w:right="-31" w:firstLine="709"/>
        <w:jc w:val="both"/>
        <w:rPr>
          <w:sz w:val="28"/>
          <w:szCs w:val="28"/>
          <w:lang w:eastAsia="zh-CN"/>
        </w:rPr>
      </w:pPr>
      <w:r w:rsidRPr="00421FA4">
        <w:rPr>
          <w:sz w:val="28"/>
          <w:szCs w:val="28"/>
          <w:lang w:eastAsia="zh-CN"/>
        </w:rPr>
        <w:t>1) строить объекты жилищно-гражданского и производственного назначения;</w:t>
      </w:r>
    </w:p>
    <w:p w14:paraId="278AEF80" w14:textId="77777777" w:rsidR="00421FA4" w:rsidRPr="00421FA4" w:rsidRDefault="00421FA4" w:rsidP="0059719D">
      <w:pPr>
        <w:autoSpaceDE w:val="0"/>
        <w:ind w:right="-31" w:firstLine="709"/>
        <w:jc w:val="both"/>
        <w:rPr>
          <w:sz w:val="28"/>
          <w:szCs w:val="28"/>
          <w:lang w:eastAsia="zh-CN"/>
        </w:rPr>
      </w:pPr>
      <w:r w:rsidRPr="00421FA4">
        <w:rPr>
          <w:sz w:val="28"/>
          <w:szCs w:val="28"/>
          <w:lang w:eastAsia="zh-CN"/>
        </w:rPr>
        <w:t>2) 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14:paraId="1812C610" w14:textId="77777777" w:rsidR="00421FA4" w:rsidRPr="00421FA4" w:rsidRDefault="00421FA4" w:rsidP="0059719D">
      <w:pPr>
        <w:autoSpaceDE w:val="0"/>
        <w:ind w:right="-31" w:firstLine="709"/>
        <w:jc w:val="both"/>
        <w:rPr>
          <w:sz w:val="28"/>
          <w:szCs w:val="28"/>
          <w:lang w:eastAsia="zh-CN"/>
        </w:rPr>
      </w:pPr>
      <w:r w:rsidRPr="00421FA4">
        <w:rPr>
          <w:sz w:val="28"/>
          <w:szCs w:val="28"/>
          <w:lang w:eastAsia="zh-CN"/>
        </w:rPr>
        <w:t>3) 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14:paraId="23450F02" w14:textId="77777777" w:rsidR="00421FA4" w:rsidRPr="00421FA4" w:rsidRDefault="00421FA4" w:rsidP="0059719D">
      <w:pPr>
        <w:autoSpaceDE w:val="0"/>
        <w:ind w:right="-31" w:firstLine="709"/>
        <w:jc w:val="both"/>
        <w:rPr>
          <w:sz w:val="28"/>
          <w:szCs w:val="28"/>
          <w:lang w:eastAsia="zh-CN"/>
        </w:rPr>
      </w:pPr>
      <w:r w:rsidRPr="00421FA4">
        <w:rPr>
          <w:sz w:val="28"/>
          <w:szCs w:val="28"/>
          <w:lang w:eastAsia="zh-CN"/>
        </w:rPr>
        <w:lastRenderedPageBreak/>
        <w:t>4) перемещать, повреждать, засыпать и уничтожать опознавательные знаки, контрольно-измерительные пункты и другие устройства газораспределительных сетей;</w:t>
      </w:r>
    </w:p>
    <w:p w14:paraId="2B5D863C" w14:textId="77777777" w:rsidR="00421FA4" w:rsidRPr="00421FA4" w:rsidRDefault="00421FA4" w:rsidP="0059719D">
      <w:pPr>
        <w:autoSpaceDE w:val="0"/>
        <w:ind w:right="-31" w:firstLine="709"/>
        <w:jc w:val="both"/>
        <w:rPr>
          <w:sz w:val="28"/>
          <w:szCs w:val="28"/>
          <w:lang w:eastAsia="zh-CN"/>
        </w:rPr>
      </w:pPr>
      <w:r w:rsidRPr="00421FA4">
        <w:rPr>
          <w:sz w:val="28"/>
          <w:szCs w:val="28"/>
          <w:lang w:eastAsia="zh-CN"/>
        </w:rPr>
        <w:t>5) устраивать свалки и склады, разливать растворы кислот, солей, щелочей и других химически активных веществ;</w:t>
      </w:r>
    </w:p>
    <w:p w14:paraId="3DF382B7" w14:textId="266442F2" w:rsidR="00421FA4" w:rsidRPr="00421FA4" w:rsidRDefault="00421FA4" w:rsidP="0059719D">
      <w:pPr>
        <w:autoSpaceDE w:val="0"/>
        <w:ind w:right="-31" w:firstLine="709"/>
        <w:jc w:val="both"/>
        <w:rPr>
          <w:sz w:val="28"/>
          <w:szCs w:val="28"/>
          <w:lang w:eastAsia="zh-CN"/>
        </w:rPr>
      </w:pPr>
      <w:r w:rsidRPr="00421FA4">
        <w:rPr>
          <w:sz w:val="28"/>
          <w:szCs w:val="28"/>
          <w:lang w:eastAsia="zh-CN"/>
        </w:rPr>
        <w:t>6) 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w:t>
      </w:r>
      <w:r w:rsidR="004410D6">
        <w:rPr>
          <w:sz w:val="28"/>
          <w:szCs w:val="28"/>
          <w:lang w:eastAsia="zh-CN"/>
        </w:rPr>
        <w:t>не</w:t>
      </w:r>
      <w:r w:rsidRPr="00421FA4">
        <w:rPr>
          <w:sz w:val="28"/>
          <w:szCs w:val="28"/>
          <w:lang w:eastAsia="zh-CN"/>
        </w:rPr>
        <w:t>нию повреждений газораспределительных сетей;</w:t>
      </w:r>
    </w:p>
    <w:p w14:paraId="41EA74EE" w14:textId="77777777" w:rsidR="00421FA4" w:rsidRPr="00421FA4" w:rsidRDefault="00421FA4" w:rsidP="0059719D">
      <w:pPr>
        <w:autoSpaceDE w:val="0"/>
        <w:ind w:right="-31" w:firstLine="709"/>
        <w:jc w:val="both"/>
        <w:rPr>
          <w:sz w:val="28"/>
          <w:szCs w:val="28"/>
          <w:lang w:eastAsia="zh-CN"/>
        </w:rPr>
      </w:pPr>
      <w:r w:rsidRPr="00421FA4">
        <w:rPr>
          <w:sz w:val="28"/>
          <w:szCs w:val="28"/>
          <w:lang w:eastAsia="zh-CN"/>
        </w:rPr>
        <w:t>7) разводить огонь и размещать источники огня;</w:t>
      </w:r>
    </w:p>
    <w:p w14:paraId="5A94AF1E" w14:textId="77777777" w:rsidR="00421FA4" w:rsidRPr="00421FA4" w:rsidRDefault="00421FA4" w:rsidP="0059719D">
      <w:pPr>
        <w:autoSpaceDE w:val="0"/>
        <w:ind w:right="-31" w:firstLine="709"/>
        <w:jc w:val="both"/>
        <w:rPr>
          <w:sz w:val="28"/>
          <w:szCs w:val="28"/>
          <w:lang w:eastAsia="zh-CN"/>
        </w:rPr>
      </w:pPr>
      <w:r w:rsidRPr="00421FA4">
        <w:rPr>
          <w:sz w:val="28"/>
          <w:szCs w:val="28"/>
          <w:lang w:eastAsia="zh-CN"/>
        </w:rPr>
        <w:t>8) рыть погреба, копать и обрабатывать почву сельскохозяйственными и мелиоративными орудиями и механизмами на глубину более 0,3 метра;</w:t>
      </w:r>
    </w:p>
    <w:p w14:paraId="150EF7E1" w14:textId="77777777" w:rsidR="00421FA4" w:rsidRPr="00421FA4" w:rsidRDefault="00421FA4" w:rsidP="0059719D">
      <w:pPr>
        <w:autoSpaceDE w:val="0"/>
        <w:ind w:right="-31" w:firstLine="709"/>
        <w:jc w:val="both"/>
        <w:rPr>
          <w:sz w:val="28"/>
          <w:szCs w:val="28"/>
          <w:lang w:eastAsia="zh-CN"/>
        </w:rPr>
      </w:pPr>
      <w:r w:rsidRPr="00421FA4">
        <w:rPr>
          <w:sz w:val="28"/>
          <w:szCs w:val="28"/>
          <w:lang w:eastAsia="zh-CN"/>
        </w:rPr>
        <w:t>9) открывать калитки и двери газорегуляторных пунктов, станций катодной и дренажной защиты, люки подземных колодцев, включать или отключать электроснабжение средств связи, освещения и систем телемеханики;</w:t>
      </w:r>
    </w:p>
    <w:p w14:paraId="7A482E61" w14:textId="77777777" w:rsidR="00421FA4" w:rsidRPr="00421FA4" w:rsidRDefault="00421FA4" w:rsidP="0059719D">
      <w:pPr>
        <w:autoSpaceDE w:val="0"/>
        <w:ind w:right="-31" w:firstLine="709"/>
        <w:jc w:val="both"/>
        <w:rPr>
          <w:sz w:val="28"/>
          <w:szCs w:val="28"/>
          <w:lang w:eastAsia="zh-CN"/>
        </w:rPr>
      </w:pPr>
      <w:r w:rsidRPr="00421FA4">
        <w:rPr>
          <w:sz w:val="28"/>
          <w:szCs w:val="28"/>
          <w:lang w:eastAsia="zh-CN"/>
        </w:rPr>
        <w:t>10) 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w:t>
      </w:r>
    </w:p>
    <w:p w14:paraId="3E282F8E" w14:textId="77777777" w:rsidR="00421FA4" w:rsidRPr="00421FA4" w:rsidRDefault="00421FA4" w:rsidP="0059719D">
      <w:pPr>
        <w:autoSpaceDE w:val="0"/>
        <w:ind w:right="-31" w:firstLine="709"/>
        <w:jc w:val="both"/>
        <w:rPr>
          <w:sz w:val="28"/>
          <w:szCs w:val="28"/>
          <w:lang w:eastAsia="zh-CN"/>
        </w:rPr>
      </w:pPr>
      <w:r w:rsidRPr="00421FA4">
        <w:rPr>
          <w:sz w:val="28"/>
          <w:szCs w:val="28"/>
          <w:lang w:eastAsia="zh-CN"/>
        </w:rPr>
        <w:t>11) самовольно подключаться к газораспределительным сетям.</w:t>
      </w:r>
    </w:p>
    <w:p w14:paraId="26B53F37" w14:textId="726DBB22" w:rsidR="00421FA4" w:rsidRPr="00421FA4" w:rsidRDefault="00421FA4" w:rsidP="0059719D">
      <w:pPr>
        <w:autoSpaceDE w:val="0"/>
        <w:ind w:right="-31" w:firstLine="709"/>
        <w:jc w:val="both"/>
        <w:rPr>
          <w:sz w:val="28"/>
          <w:szCs w:val="28"/>
          <w:lang w:eastAsia="zh-CN"/>
        </w:rPr>
      </w:pPr>
      <w:r w:rsidRPr="00421FA4">
        <w:rPr>
          <w:sz w:val="28"/>
          <w:szCs w:val="28"/>
          <w:lang w:eastAsia="zh-CN"/>
        </w:rPr>
        <w:t xml:space="preserve">2. Лесохозяйственные, сельскохозяйственные и другие работы, </w:t>
      </w:r>
      <w:r w:rsidR="004410D6">
        <w:rPr>
          <w:sz w:val="28"/>
          <w:szCs w:val="28"/>
          <w:lang w:eastAsia="zh-CN"/>
        </w:rPr>
        <w:t>не</w:t>
      </w:r>
      <w:r w:rsidRPr="00421FA4">
        <w:rPr>
          <w:sz w:val="28"/>
          <w:szCs w:val="28"/>
          <w:lang w:eastAsia="zh-CN"/>
        </w:rPr>
        <w:t xml:space="preserve"> подпадающие под ограничения, указанные в пункте 1 настоящей статьи, и </w:t>
      </w:r>
      <w:r w:rsidR="004410D6">
        <w:rPr>
          <w:sz w:val="28"/>
          <w:szCs w:val="28"/>
          <w:lang w:eastAsia="zh-CN"/>
        </w:rPr>
        <w:t>не</w:t>
      </w:r>
      <w:r w:rsidRPr="00421FA4">
        <w:rPr>
          <w:sz w:val="28"/>
          <w:szCs w:val="28"/>
          <w:lang w:eastAsia="zh-CN"/>
        </w:rPr>
        <w:t xml:space="preserve"> связанные с нарушением земельного горизонта и обработкой почвы на глубину более 0,3 метра, производятся собственниками, владельцами или пользователями земельных участков в охранной зо</w:t>
      </w:r>
      <w:r w:rsidR="004410D6">
        <w:rPr>
          <w:sz w:val="28"/>
          <w:szCs w:val="28"/>
          <w:lang w:eastAsia="zh-CN"/>
        </w:rPr>
        <w:t>не</w:t>
      </w:r>
      <w:r w:rsidRPr="00421FA4">
        <w:rPr>
          <w:sz w:val="28"/>
          <w:szCs w:val="28"/>
          <w:lang w:eastAsia="zh-CN"/>
        </w:rPr>
        <w:t xml:space="preserve"> газораспределительной сети при условии предварительного письменного уведомления эксплуатационной организации </w:t>
      </w:r>
      <w:r w:rsidR="004410D6">
        <w:rPr>
          <w:sz w:val="28"/>
          <w:szCs w:val="28"/>
          <w:lang w:eastAsia="zh-CN"/>
        </w:rPr>
        <w:t>не</w:t>
      </w:r>
      <w:r w:rsidRPr="00421FA4">
        <w:rPr>
          <w:sz w:val="28"/>
          <w:szCs w:val="28"/>
          <w:lang w:eastAsia="zh-CN"/>
        </w:rPr>
        <w:t xml:space="preserve"> ме</w:t>
      </w:r>
      <w:r w:rsidR="004410D6">
        <w:rPr>
          <w:sz w:val="28"/>
          <w:szCs w:val="28"/>
          <w:lang w:eastAsia="zh-CN"/>
        </w:rPr>
        <w:t>не</w:t>
      </w:r>
      <w:r w:rsidRPr="00421FA4">
        <w:rPr>
          <w:sz w:val="28"/>
          <w:szCs w:val="28"/>
          <w:lang w:eastAsia="zh-CN"/>
        </w:rPr>
        <w:t>е чем за 3 рабочих дня до начала работ.</w:t>
      </w:r>
    </w:p>
    <w:p w14:paraId="1246F8A6" w14:textId="0039873D" w:rsidR="00421FA4" w:rsidRPr="00421FA4" w:rsidRDefault="00421FA4" w:rsidP="0059719D">
      <w:pPr>
        <w:autoSpaceDE w:val="0"/>
        <w:ind w:right="-31" w:firstLine="709"/>
        <w:jc w:val="both"/>
        <w:rPr>
          <w:sz w:val="28"/>
          <w:szCs w:val="28"/>
          <w:lang w:eastAsia="zh-CN"/>
        </w:rPr>
      </w:pPr>
      <w:r w:rsidRPr="00421FA4">
        <w:rPr>
          <w:sz w:val="28"/>
          <w:szCs w:val="28"/>
          <w:lang w:eastAsia="zh-CN"/>
        </w:rPr>
        <w:t xml:space="preserve">3. Хозяйственная деятельность в охранных зонах газораспределительных сетей, </w:t>
      </w:r>
      <w:r w:rsidR="004410D6">
        <w:rPr>
          <w:sz w:val="28"/>
          <w:szCs w:val="28"/>
          <w:lang w:eastAsia="zh-CN"/>
        </w:rPr>
        <w:t>не</w:t>
      </w:r>
      <w:r w:rsidRPr="00421FA4">
        <w:rPr>
          <w:sz w:val="28"/>
          <w:szCs w:val="28"/>
          <w:lang w:eastAsia="zh-CN"/>
        </w:rPr>
        <w:t xml:space="preserve"> предусмотренная пунктами 1 и 2 настоящей статьи, при которой производится нарушение поверхности земельного участка и обработка почвы на глубину более 0,3 метра, осуществляется на основании письменного разрешения эксплуатационной организации газораспределительных сетей.</w:t>
      </w:r>
    </w:p>
    <w:p w14:paraId="47BDBFB6" w14:textId="77777777" w:rsidR="00421FA4" w:rsidRDefault="00421FA4" w:rsidP="0059719D">
      <w:pPr>
        <w:autoSpaceDE w:val="0"/>
        <w:ind w:right="-31" w:firstLine="709"/>
        <w:jc w:val="both"/>
        <w:rPr>
          <w:lang w:eastAsia="zh-CN"/>
        </w:rPr>
      </w:pPr>
    </w:p>
    <w:p w14:paraId="7789E262" w14:textId="77777777" w:rsidR="005A3F9C" w:rsidRDefault="005A3F9C" w:rsidP="0059719D">
      <w:pPr>
        <w:autoSpaceDE w:val="0"/>
        <w:ind w:right="-31" w:firstLine="709"/>
        <w:jc w:val="both"/>
        <w:rPr>
          <w:lang w:eastAsia="zh-CN"/>
        </w:rPr>
      </w:pPr>
    </w:p>
    <w:p w14:paraId="5522B7A7" w14:textId="77777777" w:rsidR="005A3F9C" w:rsidRDefault="005A3F9C" w:rsidP="0059719D">
      <w:pPr>
        <w:autoSpaceDE w:val="0"/>
        <w:ind w:right="-31" w:firstLine="709"/>
        <w:jc w:val="both"/>
        <w:rPr>
          <w:lang w:eastAsia="zh-CN"/>
        </w:rPr>
      </w:pPr>
    </w:p>
    <w:p w14:paraId="18DE6325" w14:textId="77777777" w:rsidR="005A3F9C" w:rsidRDefault="005A3F9C" w:rsidP="0059719D">
      <w:pPr>
        <w:autoSpaceDE w:val="0"/>
        <w:ind w:right="-31" w:firstLine="709"/>
        <w:jc w:val="both"/>
        <w:rPr>
          <w:lang w:eastAsia="zh-CN"/>
        </w:rPr>
      </w:pPr>
    </w:p>
    <w:p w14:paraId="38BD09C9" w14:textId="77777777" w:rsidR="005A3F9C" w:rsidRDefault="005A3F9C" w:rsidP="0059719D">
      <w:pPr>
        <w:autoSpaceDE w:val="0"/>
        <w:ind w:right="-31" w:firstLine="709"/>
        <w:jc w:val="both"/>
        <w:rPr>
          <w:lang w:eastAsia="zh-CN"/>
        </w:rPr>
      </w:pPr>
    </w:p>
    <w:p w14:paraId="2C5D8199" w14:textId="77777777" w:rsidR="005A3F9C" w:rsidRDefault="005A3F9C" w:rsidP="0059719D">
      <w:pPr>
        <w:autoSpaceDE w:val="0"/>
        <w:ind w:right="-31" w:firstLine="709"/>
        <w:jc w:val="both"/>
        <w:rPr>
          <w:lang w:eastAsia="zh-CN"/>
        </w:rPr>
      </w:pPr>
    </w:p>
    <w:p w14:paraId="6022F960" w14:textId="77777777" w:rsidR="005A3F9C" w:rsidRPr="003220CD" w:rsidRDefault="005A3F9C" w:rsidP="0059719D">
      <w:pPr>
        <w:autoSpaceDE w:val="0"/>
        <w:ind w:right="-31" w:firstLine="709"/>
        <w:jc w:val="both"/>
        <w:rPr>
          <w:lang w:eastAsia="zh-CN"/>
        </w:rPr>
      </w:pPr>
    </w:p>
    <w:p w14:paraId="557086ED" w14:textId="77777777" w:rsidR="00421FA4" w:rsidRPr="00421FA4" w:rsidRDefault="00421FA4" w:rsidP="0059719D">
      <w:pPr>
        <w:ind w:right="-31" w:firstLine="709"/>
        <w:jc w:val="center"/>
        <w:outlineLvl w:val="0"/>
        <w:rPr>
          <w:sz w:val="28"/>
          <w:szCs w:val="28"/>
          <w:lang w:eastAsia="ar-SA"/>
        </w:rPr>
      </w:pPr>
      <w:r w:rsidRPr="00421FA4">
        <w:rPr>
          <w:sz w:val="28"/>
          <w:szCs w:val="28"/>
        </w:rPr>
        <w:lastRenderedPageBreak/>
        <w:t xml:space="preserve">Статья 76. Ограничения использования земельных участков и объектов </w:t>
      </w:r>
    </w:p>
    <w:p w14:paraId="58F51BD2" w14:textId="77777777" w:rsidR="00421FA4" w:rsidRPr="00421FA4" w:rsidRDefault="00421FA4" w:rsidP="0059719D">
      <w:pPr>
        <w:ind w:right="-31" w:firstLine="709"/>
        <w:jc w:val="center"/>
        <w:outlineLvl w:val="0"/>
        <w:rPr>
          <w:sz w:val="28"/>
          <w:szCs w:val="28"/>
          <w:lang w:eastAsia="en-US"/>
        </w:rPr>
      </w:pPr>
      <w:r w:rsidRPr="00421FA4">
        <w:rPr>
          <w:sz w:val="28"/>
          <w:szCs w:val="28"/>
        </w:rPr>
        <w:t xml:space="preserve">капитального строительства на </w:t>
      </w:r>
      <w:proofErr w:type="spellStart"/>
      <w:r w:rsidRPr="00421FA4">
        <w:rPr>
          <w:sz w:val="28"/>
          <w:szCs w:val="28"/>
        </w:rPr>
        <w:t>приаэродромной</w:t>
      </w:r>
      <w:proofErr w:type="spellEnd"/>
      <w:r w:rsidRPr="00421FA4">
        <w:rPr>
          <w:sz w:val="28"/>
          <w:szCs w:val="28"/>
        </w:rPr>
        <w:t xml:space="preserve"> территории</w:t>
      </w:r>
    </w:p>
    <w:p w14:paraId="4E392C71" w14:textId="77777777" w:rsidR="00421FA4" w:rsidRPr="003220CD" w:rsidRDefault="00421FA4" w:rsidP="0059719D">
      <w:pPr>
        <w:ind w:right="-31" w:firstLine="709"/>
        <w:contextualSpacing/>
        <w:jc w:val="both"/>
        <w:rPr>
          <w:lang w:eastAsia="ar-SA"/>
        </w:rPr>
      </w:pPr>
    </w:p>
    <w:p w14:paraId="026ACD23" w14:textId="77777777" w:rsidR="00421FA4" w:rsidRPr="00421FA4" w:rsidRDefault="00421FA4" w:rsidP="0059719D">
      <w:pPr>
        <w:ind w:left="1287" w:right="-31" w:firstLine="709"/>
        <w:contextualSpacing/>
        <w:jc w:val="center"/>
        <w:rPr>
          <w:bCs/>
          <w:i/>
          <w:sz w:val="28"/>
          <w:szCs w:val="28"/>
        </w:rPr>
      </w:pPr>
      <w:proofErr w:type="spellStart"/>
      <w:r w:rsidRPr="00421FA4">
        <w:rPr>
          <w:bCs/>
          <w:i/>
          <w:sz w:val="28"/>
          <w:szCs w:val="28"/>
        </w:rPr>
        <w:t>Приаэродромная</w:t>
      </w:r>
      <w:proofErr w:type="spellEnd"/>
      <w:r w:rsidRPr="00421FA4">
        <w:rPr>
          <w:bCs/>
          <w:i/>
          <w:sz w:val="28"/>
          <w:szCs w:val="28"/>
        </w:rPr>
        <w:t xml:space="preserve"> территория</w:t>
      </w:r>
    </w:p>
    <w:p w14:paraId="564C6246" w14:textId="77777777" w:rsidR="00421FA4" w:rsidRPr="003220CD" w:rsidRDefault="00421FA4" w:rsidP="0059719D">
      <w:pPr>
        <w:ind w:left="1287" w:right="-31" w:firstLine="709"/>
        <w:contextualSpacing/>
        <w:jc w:val="center"/>
        <w:rPr>
          <w:b/>
          <w:bCs/>
          <w:i/>
          <w:sz w:val="22"/>
          <w:szCs w:val="22"/>
        </w:rPr>
      </w:pPr>
    </w:p>
    <w:p w14:paraId="4B62F7DD" w14:textId="0BBAFC96" w:rsidR="00421FA4" w:rsidRPr="00421FA4" w:rsidRDefault="00421FA4" w:rsidP="0059719D">
      <w:pPr>
        <w:spacing w:line="315" w:lineRule="atLeast"/>
        <w:ind w:right="-31" w:firstLine="709"/>
        <w:jc w:val="both"/>
        <w:rPr>
          <w:sz w:val="28"/>
          <w:szCs w:val="28"/>
        </w:rPr>
      </w:pPr>
      <w:proofErr w:type="spellStart"/>
      <w:r w:rsidRPr="00421FA4">
        <w:rPr>
          <w:sz w:val="28"/>
          <w:szCs w:val="28"/>
        </w:rPr>
        <w:t>Приаэродромная</w:t>
      </w:r>
      <w:proofErr w:type="spellEnd"/>
      <w:r w:rsidRPr="00421FA4">
        <w:rPr>
          <w:sz w:val="28"/>
          <w:szCs w:val="28"/>
        </w:rPr>
        <w:t xml:space="preserve"> территория устанавливается решением</w:t>
      </w:r>
      <w:r w:rsidRPr="00421FA4">
        <w:rPr>
          <w:rFonts w:ascii="Arial" w:hAnsi="Arial" w:cs="Arial"/>
          <w:sz w:val="28"/>
          <w:szCs w:val="28"/>
        </w:rPr>
        <w:t xml:space="preserve"> </w:t>
      </w:r>
      <w:r w:rsidRPr="00421FA4">
        <w:rPr>
          <w:sz w:val="28"/>
          <w:szCs w:val="28"/>
        </w:rPr>
        <w:t xml:space="preserve">уполномоченного Правительством Российской Федерации федерального органа исполнительной власти в целях обеспечения безопасности полетов воздушных судов, перспективного развития аэропорта и исключения </w:t>
      </w:r>
      <w:r w:rsidR="004410D6">
        <w:rPr>
          <w:sz w:val="28"/>
          <w:szCs w:val="28"/>
        </w:rPr>
        <w:t>не</w:t>
      </w:r>
      <w:r w:rsidRPr="00421FA4">
        <w:rPr>
          <w:sz w:val="28"/>
          <w:szCs w:val="28"/>
        </w:rPr>
        <w:t xml:space="preserve">гативного воздействия оборудования аэродрома и полетов воздушных судов на здоровье человека и окружающую среду в соответствии с </w:t>
      </w:r>
      <w:r w:rsidRPr="00421FA4">
        <w:rPr>
          <w:rFonts w:eastAsia="Calibri"/>
          <w:sz w:val="28"/>
          <w:szCs w:val="28"/>
        </w:rPr>
        <w:t xml:space="preserve">Воздушным </w:t>
      </w:r>
      <w:hyperlink r:id="rId430" w:history="1">
        <w:r w:rsidRPr="00421FA4">
          <w:rPr>
            <w:rStyle w:val="a5"/>
            <w:rFonts w:eastAsia="Calibri"/>
            <w:color w:val="auto"/>
            <w:sz w:val="28"/>
            <w:szCs w:val="28"/>
            <w:u w:val="none"/>
          </w:rPr>
          <w:t>кодексом</w:t>
        </w:r>
      </w:hyperlink>
      <w:r w:rsidRPr="00421FA4">
        <w:rPr>
          <w:rFonts w:eastAsia="Calibri"/>
          <w:sz w:val="28"/>
          <w:szCs w:val="28"/>
        </w:rPr>
        <w:t xml:space="preserve"> Российской Федерации,</w:t>
      </w:r>
      <w:r w:rsidRPr="00421FA4">
        <w:rPr>
          <w:sz w:val="28"/>
          <w:szCs w:val="28"/>
        </w:rPr>
        <w:t xml:space="preserve"> земельным законодательством, законодательством о градостроительной деятельности с учетом требований законодательства в области обеспечения санитарно-эпидемиологического благополучия населения.</w:t>
      </w:r>
    </w:p>
    <w:p w14:paraId="2ECBC15D" w14:textId="77777777" w:rsidR="00421FA4" w:rsidRPr="00421FA4" w:rsidRDefault="00421FA4" w:rsidP="0059719D">
      <w:pPr>
        <w:spacing w:line="315" w:lineRule="atLeast"/>
        <w:ind w:right="-31" w:firstLine="709"/>
        <w:jc w:val="both"/>
        <w:rPr>
          <w:sz w:val="28"/>
          <w:szCs w:val="28"/>
        </w:rPr>
      </w:pPr>
      <w:proofErr w:type="spellStart"/>
      <w:r w:rsidRPr="00421FA4">
        <w:rPr>
          <w:sz w:val="28"/>
          <w:szCs w:val="28"/>
        </w:rPr>
        <w:t>Приаэродромная</w:t>
      </w:r>
      <w:proofErr w:type="spellEnd"/>
      <w:r w:rsidRPr="00421FA4">
        <w:rPr>
          <w:sz w:val="28"/>
          <w:szCs w:val="28"/>
        </w:rPr>
        <w:t xml:space="preserve"> территория аэродрома Геленджик определяется по границам подзон, установленных в соответствии с требованиями постановления Правительства Российской Федерации от 2 декабря 2017 года № 1460 «Об утверждении Положения о </w:t>
      </w:r>
      <w:proofErr w:type="spellStart"/>
      <w:r w:rsidRPr="00421FA4">
        <w:rPr>
          <w:sz w:val="28"/>
          <w:szCs w:val="28"/>
        </w:rPr>
        <w:t>приаэродромной</w:t>
      </w:r>
      <w:proofErr w:type="spellEnd"/>
      <w:r w:rsidRPr="00421FA4">
        <w:rPr>
          <w:sz w:val="28"/>
          <w:szCs w:val="28"/>
        </w:rPr>
        <w:t xml:space="preserve"> территории и Правил разрешения разногласий, возникающих между высшими исполнительными органами государственной власти субъектов Российской Федерации, уполномоченными Правительством Российской Федерации федеральными органами исполнительной власти и Федеральной службой по надзору в сфере защиты прав потребителей и благополучия человека при согласовании проекта акта об установлении </w:t>
      </w:r>
      <w:proofErr w:type="spellStart"/>
      <w:r w:rsidRPr="00421FA4">
        <w:rPr>
          <w:sz w:val="28"/>
          <w:szCs w:val="28"/>
        </w:rPr>
        <w:t>приаэродромной</w:t>
      </w:r>
      <w:proofErr w:type="spellEnd"/>
      <w:r w:rsidRPr="00421FA4">
        <w:rPr>
          <w:sz w:val="28"/>
          <w:szCs w:val="28"/>
        </w:rPr>
        <w:t xml:space="preserve"> территории и при определении границ седьмой подзоны </w:t>
      </w:r>
      <w:proofErr w:type="spellStart"/>
      <w:r w:rsidRPr="00421FA4">
        <w:rPr>
          <w:sz w:val="28"/>
          <w:szCs w:val="28"/>
        </w:rPr>
        <w:t>приаэродромной</w:t>
      </w:r>
      <w:proofErr w:type="spellEnd"/>
      <w:r w:rsidRPr="00421FA4">
        <w:rPr>
          <w:sz w:val="28"/>
          <w:szCs w:val="28"/>
        </w:rPr>
        <w:t xml:space="preserve"> территории».</w:t>
      </w:r>
    </w:p>
    <w:p w14:paraId="1425683A" w14:textId="1F3C3281" w:rsidR="00421FA4" w:rsidRPr="003220CD" w:rsidRDefault="003220CD" w:rsidP="003220CD">
      <w:pPr>
        <w:ind w:right="-31" w:firstLine="709"/>
        <w:jc w:val="both"/>
        <w:rPr>
          <w:sz w:val="28"/>
          <w:szCs w:val="28"/>
        </w:rPr>
      </w:pPr>
      <w:r w:rsidRPr="00421FA4">
        <w:rPr>
          <w:sz w:val="28"/>
          <w:szCs w:val="28"/>
        </w:rPr>
        <w:t xml:space="preserve">В соответствии с </w:t>
      </w:r>
      <w:r w:rsidRPr="00421FA4">
        <w:rPr>
          <w:rFonts w:eastAsia="Calibri"/>
          <w:sz w:val="28"/>
          <w:szCs w:val="28"/>
        </w:rPr>
        <w:t xml:space="preserve">Воздушным </w:t>
      </w:r>
      <w:hyperlink r:id="rId431" w:history="1">
        <w:r w:rsidRPr="00421FA4">
          <w:rPr>
            <w:rStyle w:val="a5"/>
            <w:rFonts w:eastAsia="Calibri"/>
            <w:color w:val="auto"/>
            <w:sz w:val="28"/>
            <w:szCs w:val="28"/>
            <w:u w:val="none"/>
          </w:rPr>
          <w:t>кодексом</w:t>
        </w:r>
      </w:hyperlink>
      <w:r w:rsidRPr="00421FA4">
        <w:rPr>
          <w:rFonts w:eastAsia="Calibri"/>
          <w:sz w:val="28"/>
          <w:szCs w:val="28"/>
        </w:rPr>
        <w:t xml:space="preserve"> Российской Федерации </w:t>
      </w:r>
      <w:r w:rsidRPr="00421FA4">
        <w:rPr>
          <w:sz w:val="28"/>
          <w:szCs w:val="28"/>
        </w:rPr>
        <w:t xml:space="preserve">на </w:t>
      </w:r>
      <w:proofErr w:type="spellStart"/>
      <w:r w:rsidRPr="00421FA4">
        <w:rPr>
          <w:sz w:val="28"/>
          <w:szCs w:val="28"/>
        </w:rPr>
        <w:t>приаэродромной</w:t>
      </w:r>
      <w:proofErr w:type="spellEnd"/>
      <w:r w:rsidRPr="00421FA4">
        <w:rPr>
          <w:sz w:val="28"/>
          <w:szCs w:val="28"/>
        </w:rPr>
        <w:t xml:space="preserve"> территории устанавливаются ограничения использования земельных участков и (или) расположенных на них объектов </w:t>
      </w:r>
      <w:r>
        <w:rPr>
          <w:sz w:val="28"/>
          <w:szCs w:val="28"/>
        </w:rPr>
        <w:t>не</w:t>
      </w:r>
      <w:r w:rsidRPr="00421FA4">
        <w:rPr>
          <w:sz w:val="28"/>
          <w:szCs w:val="28"/>
        </w:rPr>
        <w:t>движимости и осуществления экономической и иной деятельности.</w:t>
      </w:r>
      <w:r>
        <w:rPr>
          <w:sz w:val="28"/>
          <w:szCs w:val="28"/>
        </w:rPr>
        <w:t xml:space="preserve"> </w:t>
      </w:r>
      <w:r w:rsidRPr="00421FA4">
        <w:rPr>
          <w:rFonts w:eastAsia="Calibri"/>
          <w:sz w:val="28"/>
          <w:szCs w:val="28"/>
        </w:rPr>
        <w:t xml:space="preserve">Решением Федерального агентства воздушного транспорта «Об установлении </w:t>
      </w:r>
      <w:proofErr w:type="spellStart"/>
      <w:r w:rsidRPr="00421FA4">
        <w:rPr>
          <w:rFonts w:eastAsia="Calibri"/>
          <w:sz w:val="28"/>
          <w:szCs w:val="28"/>
        </w:rPr>
        <w:t>приаэродромной</w:t>
      </w:r>
      <w:proofErr w:type="spellEnd"/>
      <w:r w:rsidRPr="00421FA4">
        <w:rPr>
          <w:rFonts w:eastAsia="Calibri"/>
          <w:sz w:val="28"/>
          <w:szCs w:val="28"/>
        </w:rPr>
        <w:t xml:space="preserve"> территории</w:t>
      </w:r>
      <w:r>
        <w:rPr>
          <w:sz w:val="28"/>
          <w:szCs w:val="28"/>
        </w:rPr>
        <w:t xml:space="preserve"> </w:t>
      </w:r>
      <w:r w:rsidR="00421FA4" w:rsidRPr="00421FA4">
        <w:rPr>
          <w:rFonts w:eastAsia="Calibri"/>
          <w:sz w:val="28"/>
          <w:szCs w:val="28"/>
        </w:rPr>
        <w:t xml:space="preserve">аэродрома Геленджик» (подзоны № 1 - № 3 и подзоны № 4 - № 7) были установлены границы подзон </w:t>
      </w:r>
      <w:proofErr w:type="spellStart"/>
      <w:r w:rsidR="00421FA4" w:rsidRPr="00421FA4">
        <w:rPr>
          <w:rFonts w:eastAsia="Calibri"/>
          <w:sz w:val="28"/>
          <w:szCs w:val="28"/>
        </w:rPr>
        <w:t>приаэродромной</w:t>
      </w:r>
      <w:proofErr w:type="spellEnd"/>
      <w:r w:rsidR="00421FA4" w:rsidRPr="00421FA4">
        <w:rPr>
          <w:rFonts w:eastAsia="Calibri"/>
          <w:sz w:val="28"/>
          <w:szCs w:val="28"/>
        </w:rPr>
        <w:t xml:space="preserve"> территории и ограничения использования земельных участков (разработчик ООО «Транс Проект СПБ», 2020 год). Экспертное заключении ФБУН «ФНЦГ им. Ф.Ф. Эрисмана» Роспотребнадзора на «Решение Федерального агентства воздушного транспорта об установлении </w:t>
      </w:r>
      <w:proofErr w:type="spellStart"/>
      <w:r w:rsidR="00421FA4" w:rsidRPr="00421FA4">
        <w:rPr>
          <w:rFonts w:eastAsia="Calibri"/>
          <w:sz w:val="28"/>
          <w:szCs w:val="28"/>
        </w:rPr>
        <w:t>приаэродромной</w:t>
      </w:r>
      <w:proofErr w:type="spellEnd"/>
      <w:r w:rsidR="00421FA4" w:rsidRPr="00421FA4">
        <w:rPr>
          <w:rFonts w:eastAsia="Calibri"/>
          <w:sz w:val="28"/>
          <w:szCs w:val="28"/>
        </w:rPr>
        <w:t xml:space="preserve"> территории аэродрома Геленджик» показала, что представленное решение соответствует действующей нормативной документации. </w:t>
      </w:r>
    </w:p>
    <w:p w14:paraId="7A1C41BF" w14:textId="77777777" w:rsidR="00421FA4" w:rsidRPr="00421FA4" w:rsidRDefault="00421FA4" w:rsidP="0059719D">
      <w:pPr>
        <w:ind w:right="-31" w:firstLine="709"/>
        <w:jc w:val="both"/>
        <w:rPr>
          <w:rFonts w:eastAsia="Calibri"/>
          <w:sz w:val="28"/>
          <w:szCs w:val="28"/>
          <w:lang w:eastAsia="ar-SA"/>
        </w:rPr>
      </w:pPr>
      <w:r w:rsidRPr="00421FA4">
        <w:rPr>
          <w:rFonts w:eastAsia="Calibri"/>
          <w:sz w:val="28"/>
          <w:szCs w:val="28"/>
        </w:rPr>
        <w:t xml:space="preserve">На </w:t>
      </w:r>
      <w:proofErr w:type="gramStart"/>
      <w:r w:rsidRPr="00421FA4">
        <w:rPr>
          <w:rFonts w:eastAsia="Calibri"/>
          <w:sz w:val="28"/>
          <w:szCs w:val="28"/>
        </w:rPr>
        <w:t>рисунке  приведена</w:t>
      </w:r>
      <w:proofErr w:type="gramEnd"/>
      <w:r w:rsidRPr="00421FA4">
        <w:rPr>
          <w:rFonts w:eastAsia="Calibri"/>
          <w:sz w:val="28"/>
          <w:szCs w:val="28"/>
        </w:rPr>
        <w:t xml:space="preserve"> </w:t>
      </w:r>
      <w:proofErr w:type="spellStart"/>
      <w:r w:rsidRPr="00421FA4">
        <w:rPr>
          <w:rFonts w:eastAsia="Calibri"/>
          <w:sz w:val="28"/>
          <w:szCs w:val="28"/>
        </w:rPr>
        <w:t>приаэродромная</w:t>
      </w:r>
      <w:proofErr w:type="spellEnd"/>
      <w:r w:rsidRPr="00421FA4">
        <w:rPr>
          <w:rFonts w:eastAsia="Calibri"/>
          <w:sz w:val="28"/>
          <w:szCs w:val="28"/>
        </w:rPr>
        <w:t xml:space="preserve"> территории аэродрома Геленджик, установленная решением Федерального агентства воздушного транспорта</w:t>
      </w:r>
    </w:p>
    <w:p w14:paraId="291343EF" w14:textId="77777777" w:rsidR="00421FA4" w:rsidRPr="00421FA4" w:rsidRDefault="00421FA4" w:rsidP="0059719D">
      <w:pPr>
        <w:ind w:right="-31" w:firstLine="709"/>
        <w:jc w:val="both"/>
        <w:rPr>
          <w:rFonts w:eastAsia="Calibri"/>
          <w:sz w:val="28"/>
          <w:szCs w:val="28"/>
        </w:rPr>
      </w:pPr>
    </w:p>
    <w:p w14:paraId="6321F1ED" w14:textId="77777777" w:rsidR="00421FA4" w:rsidRPr="00421FA4" w:rsidRDefault="00421FA4" w:rsidP="0059719D">
      <w:pPr>
        <w:ind w:right="-31" w:firstLine="709"/>
        <w:jc w:val="both"/>
        <w:rPr>
          <w:rFonts w:eastAsia="Calibri"/>
          <w:sz w:val="28"/>
          <w:szCs w:val="28"/>
        </w:rPr>
      </w:pPr>
      <w:r w:rsidRPr="00421FA4">
        <w:rPr>
          <w:rFonts w:eastAsia="Calibri"/>
          <w:noProof/>
          <w:sz w:val="28"/>
          <w:szCs w:val="28"/>
        </w:rPr>
        <w:lastRenderedPageBreak/>
        <w:drawing>
          <wp:inline distT="0" distB="0" distL="0" distR="0" wp14:anchorId="0312D8C7" wp14:editId="0512F53B">
            <wp:extent cx="6093460" cy="3240405"/>
            <wp:effectExtent l="0" t="0" r="254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
                    <pic:cNvPicPr>
                      <a:picLocks noChangeAspect="1" noChangeArrowheads="1"/>
                    </pic:cNvPicPr>
                  </pic:nvPicPr>
                  <pic:blipFill>
                    <a:blip r:embed="rId432">
                      <a:extLst>
                        <a:ext uri="{28A0092B-C50C-407E-A947-70E740481C1C}">
                          <a14:useLocalDpi xmlns:a14="http://schemas.microsoft.com/office/drawing/2010/main" val="0"/>
                        </a:ext>
                      </a:extLst>
                    </a:blip>
                    <a:srcRect/>
                    <a:stretch>
                      <a:fillRect/>
                    </a:stretch>
                  </pic:blipFill>
                  <pic:spPr bwMode="auto">
                    <a:xfrm>
                      <a:off x="0" y="0"/>
                      <a:ext cx="6093460" cy="3240405"/>
                    </a:xfrm>
                    <a:prstGeom prst="rect">
                      <a:avLst/>
                    </a:prstGeom>
                    <a:noFill/>
                    <a:ln>
                      <a:noFill/>
                    </a:ln>
                  </pic:spPr>
                </pic:pic>
              </a:graphicData>
            </a:graphic>
          </wp:inline>
        </w:drawing>
      </w:r>
    </w:p>
    <w:tbl>
      <w:tblPr>
        <w:tblW w:w="9680" w:type="dxa"/>
        <w:tblLook w:val="04A0" w:firstRow="1" w:lastRow="0" w:firstColumn="1" w:lastColumn="0" w:noHBand="0" w:noVBand="1"/>
      </w:tblPr>
      <w:tblGrid>
        <w:gridCol w:w="1260"/>
        <w:gridCol w:w="2776"/>
        <w:gridCol w:w="2125"/>
        <w:gridCol w:w="3220"/>
        <w:gridCol w:w="299"/>
      </w:tblGrid>
      <w:tr w:rsidR="00421FA4" w:rsidRPr="00421FA4" w14:paraId="60D5804F" w14:textId="77777777" w:rsidTr="00421FA4">
        <w:tc>
          <w:tcPr>
            <w:tcW w:w="9680" w:type="dxa"/>
            <w:gridSpan w:val="5"/>
            <w:hideMark/>
          </w:tcPr>
          <w:p w14:paraId="284B0397" w14:textId="77777777" w:rsidR="00421FA4" w:rsidRPr="00421FA4" w:rsidRDefault="00421FA4" w:rsidP="0059719D">
            <w:pPr>
              <w:ind w:right="-31" w:firstLine="709"/>
              <w:jc w:val="center"/>
              <w:rPr>
                <w:rFonts w:eastAsia="Calibri"/>
                <w:sz w:val="28"/>
                <w:szCs w:val="22"/>
              </w:rPr>
            </w:pPr>
            <w:r w:rsidRPr="00421FA4">
              <w:rPr>
                <w:rFonts w:eastAsia="Calibri"/>
                <w:sz w:val="28"/>
              </w:rPr>
              <w:t xml:space="preserve">Условные обозначения: Границы подзон </w:t>
            </w:r>
            <w:proofErr w:type="spellStart"/>
            <w:r w:rsidRPr="00421FA4">
              <w:rPr>
                <w:rFonts w:eastAsia="Calibri"/>
                <w:sz w:val="28"/>
              </w:rPr>
              <w:t>приаэродромной</w:t>
            </w:r>
            <w:proofErr w:type="spellEnd"/>
            <w:r w:rsidRPr="00421FA4">
              <w:rPr>
                <w:rFonts w:eastAsia="Calibri"/>
                <w:sz w:val="28"/>
              </w:rPr>
              <w:t xml:space="preserve"> территории</w:t>
            </w:r>
          </w:p>
        </w:tc>
      </w:tr>
      <w:tr w:rsidR="00421FA4" w:rsidRPr="00421FA4" w14:paraId="28660C37" w14:textId="77777777" w:rsidTr="00421FA4">
        <w:trPr>
          <w:gridAfter w:val="1"/>
          <w:wAfter w:w="299" w:type="dxa"/>
        </w:trPr>
        <w:tc>
          <w:tcPr>
            <w:tcW w:w="1260" w:type="dxa"/>
            <w:hideMark/>
          </w:tcPr>
          <w:p w14:paraId="79A84956" w14:textId="77777777" w:rsidR="00421FA4" w:rsidRPr="00421FA4" w:rsidRDefault="00421FA4" w:rsidP="0059719D">
            <w:pPr>
              <w:ind w:right="-31" w:firstLine="709"/>
              <w:jc w:val="both"/>
              <w:rPr>
                <w:rFonts w:eastAsia="Calibri"/>
                <w:sz w:val="28"/>
                <w:szCs w:val="28"/>
              </w:rPr>
            </w:pPr>
            <w:r w:rsidRPr="00421FA4">
              <w:rPr>
                <w:noProof/>
                <w:sz w:val="20"/>
                <w:szCs w:val="20"/>
              </w:rPr>
              <w:drawing>
                <wp:anchor distT="0" distB="0" distL="114300" distR="114300" simplePos="0" relativeHeight="251658240" behindDoc="0" locked="0" layoutInCell="1" allowOverlap="1" wp14:anchorId="43568EFC" wp14:editId="6AB82D01">
                  <wp:simplePos x="0" y="0"/>
                  <wp:positionH relativeFrom="column">
                    <wp:posOffset>76835</wp:posOffset>
                  </wp:positionH>
                  <wp:positionV relativeFrom="paragraph">
                    <wp:posOffset>0</wp:posOffset>
                  </wp:positionV>
                  <wp:extent cx="609600" cy="790575"/>
                  <wp:effectExtent l="0" t="0" r="0" b="9525"/>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
                          <pic:cNvPicPr>
                            <a:picLocks noChangeAspect="1" noChangeArrowheads="1"/>
                          </pic:cNvPicPr>
                        </pic:nvPicPr>
                        <pic:blipFill>
                          <a:blip r:embed="rId433">
                            <a:extLst>
                              <a:ext uri="{28A0092B-C50C-407E-A947-70E740481C1C}">
                                <a14:useLocalDpi xmlns:a14="http://schemas.microsoft.com/office/drawing/2010/main" val="0"/>
                              </a:ext>
                            </a:extLst>
                          </a:blip>
                          <a:srcRect/>
                          <a:stretch>
                            <a:fillRect/>
                          </a:stretch>
                        </pic:blipFill>
                        <pic:spPr bwMode="auto">
                          <a:xfrm>
                            <a:off x="0" y="0"/>
                            <a:ext cx="609600" cy="790575"/>
                          </a:xfrm>
                          <a:prstGeom prst="rect">
                            <a:avLst/>
                          </a:prstGeom>
                          <a:noFill/>
                        </pic:spPr>
                      </pic:pic>
                    </a:graphicData>
                  </a:graphic>
                  <wp14:sizeRelH relativeFrom="margin">
                    <wp14:pctWidth>0</wp14:pctWidth>
                  </wp14:sizeRelH>
                  <wp14:sizeRelV relativeFrom="margin">
                    <wp14:pctHeight>0</wp14:pctHeight>
                  </wp14:sizeRelV>
                </wp:anchor>
              </w:drawing>
            </w:r>
          </w:p>
        </w:tc>
        <w:tc>
          <w:tcPr>
            <w:tcW w:w="2776" w:type="dxa"/>
            <w:hideMark/>
          </w:tcPr>
          <w:p w14:paraId="481264FF" w14:textId="77777777" w:rsidR="00421FA4" w:rsidRPr="00421FA4" w:rsidRDefault="00421FA4" w:rsidP="0059719D">
            <w:pPr>
              <w:ind w:right="-31"/>
              <w:jc w:val="both"/>
              <w:rPr>
                <w:rFonts w:eastAsia="Calibri"/>
              </w:rPr>
            </w:pPr>
            <w:r w:rsidRPr="00421FA4">
              <w:rPr>
                <w:rFonts w:eastAsia="Calibri"/>
                <w:sz w:val="28"/>
                <w:szCs w:val="28"/>
              </w:rPr>
              <w:t xml:space="preserve">- </w:t>
            </w:r>
            <w:r w:rsidRPr="00421FA4">
              <w:rPr>
                <w:rFonts w:eastAsia="Calibri"/>
              </w:rPr>
              <w:t xml:space="preserve">граница 5-ой подзоны </w:t>
            </w:r>
          </w:p>
          <w:p w14:paraId="04B9751D" w14:textId="77777777" w:rsidR="00421FA4" w:rsidRPr="00421FA4" w:rsidRDefault="00421FA4" w:rsidP="0059719D">
            <w:pPr>
              <w:ind w:right="-31"/>
              <w:jc w:val="both"/>
              <w:rPr>
                <w:rFonts w:eastAsia="Calibri"/>
              </w:rPr>
            </w:pPr>
            <w:r w:rsidRPr="00421FA4">
              <w:rPr>
                <w:rFonts w:eastAsia="Calibri"/>
              </w:rPr>
              <w:t>- граница 1-ой подзоны</w:t>
            </w:r>
          </w:p>
          <w:p w14:paraId="59CE9148" w14:textId="77777777" w:rsidR="00421FA4" w:rsidRPr="00421FA4" w:rsidRDefault="00421FA4" w:rsidP="0059719D">
            <w:pPr>
              <w:ind w:right="-31"/>
              <w:jc w:val="both"/>
              <w:rPr>
                <w:rFonts w:eastAsia="Calibri"/>
              </w:rPr>
            </w:pPr>
            <w:r w:rsidRPr="00421FA4">
              <w:rPr>
                <w:rFonts w:eastAsia="Calibri"/>
              </w:rPr>
              <w:t>- граница 2-ой подзоны</w:t>
            </w:r>
          </w:p>
          <w:p w14:paraId="64A85663" w14:textId="77777777" w:rsidR="00421FA4" w:rsidRPr="00421FA4" w:rsidRDefault="00421FA4" w:rsidP="0059719D">
            <w:pPr>
              <w:ind w:right="-31"/>
              <w:jc w:val="both"/>
              <w:rPr>
                <w:rFonts w:eastAsia="Calibri"/>
                <w:sz w:val="28"/>
                <w:szCs w:val="28"/>
              </w:rPr>
            </w:pPr>
            <w:r w:rsidRPr="00421FA4">
              <w:rPr>
                <w:rFonts w:eastAsia="Calibri"/>
              </w:rPr>
              <w:t>- граница 3-ой подзоны</w:t>
            </w:r>
          </w:p>
        </w:tc>
        <w:tc>
          <w:tcPr>
            <w:tcW w:w="2125" w:type="dxa"/>
            <w:hideMark/>
          </w:tcPr>
          <w:p w14:paraId="29070F00" w14:textId="77777777" w:rsidR="00421FA4" w:rsidRPr="00421FA4" w:rsidRDefault="00421FA4" w:rsidP="0059719D">
            <w:pPr>
              <w:ind w:right="-31" w:firstLine="709"/>
              <w:jc w:val="both"/>
              <w:rPr>
                <w:rFonts w:eastAsia="Calibri"/>
                <w:sz w:val="28"/>
                <w:szCs w:val="28"/>
              </w:rPr>
            </w:pPr>
            <w:r w:rsidRPr="00421FA4">
              <w:rPr>
                <w:rFonts w:eastAsia="Calibri"/>
                <w:noProof/>
                <w:sz w:val="28"/>
              </w:rPr>
              <w:drawing>
                <wp:inline distT="0" distB="0" distL="0" distR="0" wp14:anchorId="36A37D9E" wp14:editId="3916F2B6">
                  <wp:extent cx="760730" cy="782955"/>
                  <wp:effectExtent l="0" t="0" r="127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
                          <pic:cNvPicPr>
                            <a:picLocks noChangeAspect="1" noChangeArrowheads="1"/>
                          </pic:cNvPicPr>
                        </pic:nvPicPr>
                        <pic:blipFill>
                          <a:blip r:embed="rId434">
                            <a:extLst>
                              <a:ext uri="{28A0092B-C50C-407E-A947-70E740481C1C}">
                                <a14:useLocalDpi xmlns:a14="http://schemas.microsoft.com/office/drawing/2010/main" val="0"/>
                              </a:ext>
                            </a:extLst>
                          </a:blip>
                          <a:srcRect/>
                          <a:stretch>
                            <a:fillRect/>
                          </a:stretch>
                        </pic:blipFill>
                        <pic:spPr bwMode="auto">
                          <a:xfrm>
                            <a:off x="0" y="0"/>
                            <a:ext cx="760730" cy="782955"/>
                          </a:xfrm>
                          <a:prstGeom prst="rect">
                            <a:avLst/>
                          </a:prstGeom>
                          <a:noFill/>
                          <a:ln>
                            <a:noFill/>
                          </a:ln>
                        </pic:spPr>
                      </pic:pic>
                    </a:graphicData>
                  </a:graphic>
                </wp:inline>
              </w:drawing>
            </w:r>
          </w:p>
        </w:tc>
        <w:tc>
          <w:tcPr>
            <w:tcW w:w="3220" w:type="dxa"/>
            <w:hideMark/>
          </w:tcPr>
          <w:p w14:paraId="0ED73038" w14:textId="77777777" w:rsidR="00421FA4" w:rsidRPr="00421FA4" w:rsidRDefault="00421FA4" w:rsidP="0059719D">
            <w:pPr>
              <w:ind w:right="-31"/>
              <w:jc w:val="both"/>
              <w:rPr>
                <w:rFonts w:eastAsia="Calibri"/>
              </w:rPr>
            </w:pPr>
            <w:r w:rsidRPr="00421FA4">
              <w:rPr>
                <w:rFonts w:eastAsia="Calibri"/>
                <w:sz w:val="28"/>
                <w:szCs w:val="28"/>
              </w:rPr>
              <w:t xml:space="preserve">- </w:t>
            </w:r>
            <w:r w:rsidRPr="00421FA4">
              <w:rPr>
                <w:rFonts w:eastAsia="Calibri"/>
              </w:rPr>
              <w:t xml:space="preserve">граница 4-ой подзоны </w:t>
            </w:r>
          </w:p>
          <w:p w14:paraId="7061972D" w14:textId="77777777" w:rsidR="00421FA4" w:rsidRPr="00421FA4" w:rsidRDefault="00421FA4" w:rsidP="0059719D">
            <w:pPr>
              <w:ind w:right="-31"/>
              <w:jc w:val="both"/>
              <w:rPr>
                <w:rFonts w:eastAsia="Calibri"/>
              </w:rPr>
            </w:pPr>
            <w:r w:rsidRPr="00421FA4">
              <w:rPr>
                <w:rFonts w:eastAsia="Calibri"/>
              </w:rPr>
              <w:t>- граница 6-ой подзоны</w:t>
            </w:r>
          </w:p>
          <w:p w14:paraId="6AF19A72" w14:textId="77777777" w:rsidR="00421FA4" w:rsidRPr="00421FA4" w:rsidRDefault="00421FA4" w:rsidP="0059719D">
            <w:pPr>
              <w:ind w:right="-31"/>
              <w:jc w:val="both"/>
              <w:rPr>
                <w:rFonts w:eastAsia="Calibri"/>
              </w:rPr>
            </w:pPr>
            <w:r w:rsidRPr="00421FA4">
              <w:rPr>
                <w:rFonts w:eastAsia="Calibri"/>
              </w:rPr>
              <w:t>- граница 7-ой подзоны</w:t>
            </w:r>
          </w:p>
          <w:p w14:paraId="51BF066B" w14:textId="77777777" w:rsidR="00421FA4" w:rsidRPr="00421FA4" w:rsidRDefault="00421FA4" w:rsidP="0059719D">
            <w:pPr>
              <w:ind w:right="-31"/>
              <w:jc w:val="both"/>
              <w:rPr>
                <w:rFonts w:eastAsia="Calibri"/>
                <w:sz w:val="28"/>
                <w:szCs w:val="28"/>
              </w:rPr>
            </w:pPr>
            <w:r w:rsidRPr="00421FA4">
              <w:rPr>
                <w:rFonts w:eastAsia="Calibri"/>
              </w:rPr>
              <w:t>- граница муниципальных образований</w:t>
            </w:r>
          </w:p>
        </w:tc>
      </w:tr>
    </w:tbl>
    <w:p w14:paraId="6DEF6F8C" w14:textId="77777777" w:rsidR="00421FA4" w:rsidRPr="00421FA4" w:rsidRDefault="00421FA4" w:rsidP="0059719D">
      <w:pPr>
        <w:ind w:right="-31" w:firstLine="709"/>
        <w:jc w:val="both"/>
        <w:rPr>
          <w:rFonts w:eastAsia="Calibri"/>
          <w:lang w:eastAsia="en-US"/>
        </w:rPr>
      </w:pPr>
      <w:r w:rsidRPr="00421FA4">
        <w:rPr>
          <w:rFonts w:eastAsia="Calibri"/>
        </w:rPr>
        <w:t xml:space="preserve">Рисунок 2 – </w:t>
      </w:r>
      <w:proofErr w:type="spellStart"/>
      <w:r w:rsidRPr="00421FA4">
        <w:rPr>
          <w:rFonts w:eastAsia="Calibri"/>
        </w:rPr>
        <w:t>Приаэродромная</w:t>
      </w:r>
      <w:proofErr w:type="spellEnd"/>
      <w:r w:rsidRPr="00421FA4">
        <w:rPr>
          <w:rFonts w:eastAsia="Calibri"/>
        </w:rPr>
        <w:t xml:space="preserve"> территории аэродрома Геленджик (согласно решению Федерального агентства воздушного транспорта «Об установлении </w:t>
      </w:r>
      <w:proofErr w:type="spellStart"/>
      <w:r w:rsidRPr="00421FA4">
        <w:rPr>
          <w:rFonts w:eastAsia="Calibri"/>
        </w:rPr>
        <w:t>приаэродромной</w:t>
      </w:r>
      <w:proofErr w:type="spellEnd"/>
      <w:r w:rsidRPr="00421FA4">
        <w:rPr>
          <w:rFonts w:eastAsia="Calibri"/>
        </w:rPr>
        <w:t xml:space="preserve"> территории аэродрома Геленджик»)</w:t>
      </w:r>
    </w:p>
    <w:p w14:paraId="15973856" w14:textId="77777777" w:rsidR="00421FA4" w:rsidRPr="00421FA4" w:rsidRDefault="00421FA4" w:rsidP="0059719D">
      <w:pPr>
        <w:ind w:right="-31" w:firstLine="709"/>
        <w:jc w:val="both"/>
        <w:rPr>
          <w:rFonts w:eastAsia="Calibri"/>
          <w:lang w:eastAsia="ar-SA"/>
        </w:rPr>
      </w:pPr>
    </w:p>
    <w:p w14:paraId="6558F310" w14:textId="77777777" w:rsidR="00421FA4" w:rsidRPr="00421FA4" w:rsidRDefault="00421FA4" w:rsidP="0059719D">
      <w:pPr>
        <w:ind w:left="1287" w:right="-31" w:firstLine="709"/>
        <w:contextualSpacing/>
        <w:jc w:val="center"/>
        <w:rPr>
          <w:bCs/>
          <w:i/>
          <w:sz w:val="28"/>
          <w:szCs w:val="28"/>
        </w:rPr>
      </w:pPr>
      <w:r w:rsidRPr="00421FA4">
        <w:rPr>
          <w:bCs/>
          <w:i/>
          <w:sz w:val="28"/>
          <w:szCs w:val="28"/>
        </w:rPr>
        <w:t xml:space="preserve">Ограничения использования земельных участков и объектов капитального строительства </w:t>
      </w:r>
    </w:p>
    <w:p w14:paraId="20719304" w14:textId="77777777" w:rsidR="00421FA4" w:rsidRPr="00421FA4" w:rsidRDefault="00421FA4" w:rsidP="0059719D">
      <w:pPr>
        <w:ind w:left="1287" w:right="-31" w:firstLine="709"/>
        <w:contextualSpacing/>
        <w:jc w:val="center"/>
        <w:rPr>
          <w:bCs/>
          <w:i/>
          <w:sz w:val="28"/>
          <w:szCs w:val="28"/>
        </w:rPr>
      </w:pPr>
      <w:r w:rsidRPr="00421FA4">
        <w:rPr>
          <w:bCs/>
          <w:i/>
          <w:sz w:val="28"/>
          <w:szCs w:val="28"/>
        </w:rPr>
        <w:t xml:space="preserve">на </w:t>
      </w:r>
      <w:proofErr w:type="spellStart"/>
      <w:r w:rsidRPr="00421FA4">
        <w:rPr>
          <w:bCs/>
          <w:i/>
          <w:sz w:val="28"/>
          <w:szCs w:val="28"/>
        </w:rPr>
        <w:t>приаэродромной</w:t>
      </w:r>
      <w:proofErr w:type="spellEnd"/>
      <w:r w:rsidRPr="00421FA4">
        <w:rPr>
          <w:bCs/>
          <w:i/>
          <w:sz w:val="28"/>
          <w:szCs w:val="28"/>
        </w:rPr>
        <w:t xml:space="preserve"> территории</w:t>
      </w:r>
    </w:p>
    <w:p w14:paraId="4021D100" w14:textId="77777777" w:rsidR="00421FA4" w:rsidRPr="00421FA4" w:rsidRDefault="00421FA4" w:rsidP="0059719D">
      <w:pPr>
        <w:ind w:left="1287" w:right="-31" w:firstLine="709"/>
        <w:contextualSpacing/>
        <w:jc w:val="center"/>
        <w:rPr>
          <w:bCs/>
          <w:i/>
          <w:sz w:val="28"/>
          <w:szCs w:val="28"/>
        </w:rPr>
      </w:pPr>
    </w:p>
    <w:p w14:paraId="6C5BD0F4" w14:textId="77777777" w:rsidR="00421FA4" w:rsidRPr="00421FA4" w:rsidRDefault="00421FA4" w:rsidP="0059719D">
      <w:pPr>
        <w:spacing w:line="315" w:lineRule="atLeast"/>
        <w:ind w:right="-31" w:firstLine="709"/>
        <w:rPr>
          <w:sz w:val="28"/>
          <w:szCs w:val="28"/>
        </w:rPr>
      </w:pPr>
      <w:r w:rsidRPr="00421FA4">
        <w:rPr>
          <w:sz w:val="28"/>
          <w:szCs w:val="28"/>
        </w:rPr>
        <w:t xml:space="preserve">Характеристика подзон </w:t>
      </w:r>
      <w:proofErr w:type="spellStart"/>
      <w:r w:rsidRPr="00421FA4">
        <w:rPr>
          <w:sz w:val="28"/>
          <w:szCs w:val="28"/>
        </w:rPr>
        <w:t>приаэродромной</w:t>
      </w:r>
      <w:proofErr w:type="spellEnd"/>
      <w:r w:rsidRPr="00421FA4">
        <w:rPr>
          <w:sz w:val="28"/>
          <w:szCs w:val="28"/>
        </w:rPr>
        <w:t xml:space="preserve"> территории аэродрома Геленджик.</w:t>
      </w:r>
    </w:p>
    <w:p w14:paraId="196C0652" w14:textId="77777777" w:rsidR="00421FA4" w:rsidRPr="00421FA4" w:rsidRDefault="00421FA4" w:rsidP="0059719D">
      <w:pPr>
        <w:spacing w:line="315" w:lineRule="atLeast"/>
        <w:ind w:right="-31" w:firstLine="709"/>
        <w:rPr>
          <w:sz w:val="28"/>
          <w:szCs w:val="28"/>
        </w:rPr>
      </w:pPr>
    </w:p>
    <w:p w14:paraId="603B3DFF" w14:textId="40047EBC" w:rsidR="00421FA4" w:rsidRPr="00421FA4" w:rsidRDefault="00421FA4" w:rsidP="0059719D">
      <w:pPr>
        <w:autoSpaceDE w:val="0"/>
        <w:ind w:right="-31" w:firstLine="709"/>
        <w:jc w:val="both"/>
        <w:rPr>
          <w:rFonts w:eastAsia="Calibri"/>
          <w:sz w:val="28"/>
          <w:szCs w:val="28"/>
        </w:rPr>
      </w:pPr>
      <w:r w:rsidRPr="00421FA4">
        <w:rPr>
          <w:rFonts w:eastAsia="Calibri"/>
          <w:sz w:val="28"/>
          <w:szCs w:val="28"/>
        </w:rPr>
        <w:lastRenderedPageBreak/>
        <w:t xml:space="preserve">На </w:t>
      </w:r>
      <w:proofErr w:type="spellStart"/>
      <w:r w:rsidRPr="00421FA4">
        <w:rPr>
          <w:rFonts w:eastAsia="Calibri"/>
          <w:sz w:val="28"/>
          <w:szCs w:val="28"/>
        </w:rPr>
        <w:t>приаэродромной</w:t>
      </w:r>
      <w:proofErr w:type="spellEnd"/>
      <w:r w:rsidRPr="00421FA4">
        <w:rPr>
          <w:rFonts w:eastAsia="Calibri"/>
          <w:sz w:val="28"/>
          <w:szCs w:val="28"/>
        </w:rPr>
        <w:t xml:space="preserve"> территории аэродрома Геленджик </w:t>
      </w:r>
      <w:hyperlink r:id="rId435" w:history="1">
        <w:r w:rsidRPr="00421FA4">
          <w:rPr>
            <w:rStyle w:val="a5"/>
            <w:rFonts w:eastAsia="Calibri"/>
            <w:color w:val="auto"/>
            <w:sz w:val="28"/>
            <w:szCs w:val="28"/>
            <w:u w:val="none"/>
          </w:rPr>
          <w:t>выделены</w:t>
        </w:r>
      </w:hyperlink>
      <w:r w:rsidRPr="00421FA4">
        <w:rPr>
          <w:rFonts w:eastAsia="Calibri"/>
          <w:sz w:val="28"/>
          <w:szCs w:val="28"/>
        </w:rPr>
        <w:t xml:space="preserve"> следующие подзоны, в которых устанавливаются ограничения использования объектов </w:t>
      </w:r>
      <w:r w:rsidR="004410D6">
        <w:rPr>
          <w:rFonts w:eastAsia="Calibri"/>
          <w:sz w:val="28"/>
          <w:szCs w:val="28"/>
        </w:rPr>
        <w:t>не</w:t>
      </w:r>
      <w:r w:rsidRPr="00421FA4">
        <w:rPr>
          <w:rFonts w:eastAsia="Calibri"/>
          <w:sz w:val="28"/>
          <w:szCs w:val="28"/>
        </w:rPr>
        <w:t>движимости и осуществления деятельности:</w:t>
      </w:r>
    </w:p>
    <w:p w14:paraId="5BC6410B" w14:textId="27EE3AEE" w:rsidR="00421FA4" w:rsidRPr="00421FA4" w:rsidRDefault="00421FA4" w:rsidP="0059719D">
      <w:pPr>
        <w:autoSpaceDE w:val="0"/>
        <w:ind w:right="-31" w:firstLine="709"/>
        <w:jc w:val="both"/>
        <w:rPr>
          <w:rFonts w:eastAsia="Calibri"/>
          <w:sz w:val="28"/>
          <w:szCs w:val="28"/>
        </w:rPr>
      </w:pPr>
      <w:r w:rsidRPr="00421FA4">
        <w:rPr>
          <w:rFonts w:eastAsia="Calibri"/>
          <w:bCs/>
          <w:sz w:val="28"/>
          <w:szCs w:val="28"/>
        </w:rPr>
        <w:t>Первая подзона</w:t>
      </w:r>
      <w:r w:rsidRPr="00421FA4">
        <w:rPr>
          <w:rFonts w:eastAsia="Calibri"/>
          <w:sz w:val="28"/>
          <w:szCs w:val="28"/>
        </w:rPr>
        <w:t>,</w:t>
      </w:r>
      <w:r w:rsidRPr="00421FA4">
        <w:rPr>
          <w:rFonts w:eastAsia="Calibri"/>
          <w:b/>
          <w:sz w:val="28"/>
          <w:szCs w:val="28"/>
        </w:rPr>
        <w:t xml:space="preserve"> </w:t>
      </w:r>
      <w:r w:rsidRPr="00421FA4">
        <w:rPr>
          <w:rFonts w:eastAsia="Calibri"/>
          <w:sz w:val="28"/>
          <w:szCs w:val="28"/>
        </w:rPr>
        <w:t>в</w:t>
      </w:r>
      <w:r w:rsidRPr="00421FA4">
        <w:rPr>
          <w:rFonts w:eastAsia="Calibri"/>
          <w:b/>
          <w:sz w:val="28"/>
          <w:szCs w:val="28"/>
        </w:rPr>
        <w:t xml:space="preserve"> </w:t>
      </w:r>
      <w:r w:rsidRPr="00421FA4">
        <w:rPr>
          <w:rFonts w:eastAsia="Calibri"/>
          <w:sz w:val="28"/>
          <w:szCs w:val="28"/>
        </w:rPr>
        <w:t xml:space="preserve">которой запрещается размещать объекты, </w:t>
      </w:r>
      <w:r w:rsidR="004410D6">
        <w:rPr>
          <w:rFonts w:eastAsia="Calibri"/>
          <w:sz w:val="28"/>
          <w:szCs w:val="28"/>
        </w:rPr>
        <w:t>не</w:t>
      </w:r>
      <w:r w:rsidRPr="00421FA4">
        <w:rPr>
          <w:rFonts w:eastAsia="Calibri"/>
          <w:sz w:val="28"/>
          <w:szCs w:val="28"/>
        </w:rPr>
        <w:t xml:space="preserve"> предназначенные для организации и обслуживания воздушного движения и воздушных перевозок, обеспечения взлета, посадки, руления и стоянки воздушных судов. Устанавливается в целях обеспечения безопасности полетов воздушных судов. </w:t>
      </w:r>
    </w:p>
    <w:p w14:paraId="5FBA21EE" w14:textId="5D663A19" w:rsidR="00421FA4" w:rsidRPr="00421FA4" w:rsidRDefault="00421FA4" w:rsidP="0059719D">
      <w:pPr>
        <w:autoSpaceDE w:val="0"/>
        <w:ind w:right="-31" w:firstLine="709"/>
        <w:jc w:val="both"/>
        <w:rPr>
          <w:rFonts w:eastAsia="Calibri"/>
          <w:sz w:val="28"/>
          <w:szCs w:val="28"/>
        </w:rPr>
      </w:pPr>
      <w:r w:rsidRPr="00421FA4">
        <w:rPr>
          <w:rFonts w:eastAsia="Calibri"/>
          <w:sz w:val="28"/>
          <w:szCs w:val="28"/>
        </w:rPr>
        <w:t>В границах первой подзоны сохраняется возможность прокладки инже</w:t>
      </w:r>
      <w:r w:rsidR="004410D6">
        <w:rPr>
          <w:rFonts w:eastAsia="Calibri"/>
          <w:sz w:val="28"/>
          <w:szCs w:val="28"/>
        </w:rPr>
        <w:t>не</w:t>
      </w:r>
      <w:r w:rsidRPr="00421FA4">
        <w:rPr>
          <w:rFonts w:eastAsia="Calibri"/>
          <w:sz w:val="28"/>
          <w:szCs w:val="28"/>
        </w:rPr>
        <w:t xml:space="preserve">рных сетей, коммуникаций и иных сооружений, </w:t>
      </w:r>
      <w:r w:rsidR="004410D6">
        <w:rPr>
          <w:rFonts w:eastAsia="Calibri"/>
          <w:sz w:val="28"/>
          <w:szCs w:val="28"/>
        </w:rPr>
        <w:t>не</w:t>
      </w:r>
      <w:r w:rsidRPr="00421FA4">
        <w:rPr>
          <w:rFonts w:eastAsia="Calibri"/>
          <w:sz w:val="28"/>
          <w:szCs w:val="28"/>
        </w:rPr>
        <w:t>обходимых для функционирования и эксплуатации взлетно-посадочных полос и рулежных дорожек, участвующих в обслуживании воздушных судов, заправки воздушных судов и обеспечения э</w:t>
      </w:r>
      <w:r w:rsidR="004410D6">
        <w:rPr>
          <w:rFonts w:eastAsia="Calibri"/>
          <w:sz w:val="28"/>
          <w:szCs w:val="28"/>
        </w:rPr>
        <w:t>не</w:t>
      </w:r>
      <w:r w:rsidRPr="00421FA4">
        <w:rPr>
          <w:rFonts w:eastAsia="Calibri"/>
          <w:sz w:val="28"/>
          <w:szCs w:val="28"/>
        </w:rPr>
        <w:t>ргоснабжения.</w:t>
      </w:r>
    </w:p>
    <w:p w14:paraId="02B486A0" w14:textId="1CBFB9BE" w:rsidR="00421FA4" w:rsidRPr="00421FA4" w:rsidRDefault="00421FA4" w:rsidP="0059719D">
      <w:pPr>
        <w:ind w:right="-31" w:firstLine="709"/>
        <w:jc w:val="both"/>
        <w:rPr>
          <w:rFonts w:eastAsia="Calibri"/>
          <w:sz w:val="28"/>
          <w:szCs w:val="28"/>
        </w:rPr>
      </w:pPr>
      <w:r w:rsidRPr="00421FA4">
        <w:rPr>
          <w:rFonts w:eastAsia="Calibri"/>
          <w:sz w:val="28"/>
          <w:szCs w:val="28"/>
        </w:rPr>
        <w:t>Вторая подзона,</w:t>
      </w:r>
      <w:r w:rsidRPr="00421FA4">
        <w:rPr>
          <w:rFonts w:eastAsia="Calibri"/>
          <w:b/>
          <w:sz w:val="28"/>
          <w:szCs w:val="28"/>
        </w:rPr>
        <w:t xml:space="preserve"> </w:t>
      </w:r>
      <w:r w:rsidRPr="00421FA4">
        <w:rPr>
          <w:rFonts w:eastAsia="Calibri"/>
          <w:sz w:val="28"/>
          <w:szCs w:val="28"/>
        </w:rPr>
        <w:t xml:space="preserve">в которой запрещается размещать объекты, </w:t>
      </w:r>
      <w:r w:rsidR="004410D6">
        <w:rPr>
          <w:rFonts w:eastAsia="Calibri"/>
          <w:sz w:val="28"/>
          <w:szCs w:val="28"/>
        </w:rPr>
        <w:t>не</w:t>
      </w:r>
      <w:r w:rsidRPr="00421FA4">
        <w:rPr>
          <w:rFonts w:eastAsia="Calibri"/>
          <w:sz w:val="28"/>
          <w:szCs w:val="28"/>
        </w:rPr>
        <w:t xml:space="preserve"> предназначенные для обслуживания пассажиров и обработки багажа, грузов и почты, обслуживания воздушных судов, хра</w:t>
      </w:r>
      <w:r w:rsidR="004410D6">
        <w:rPr>
          <w:rFonts w:eastAsia="Calibri"/>
          <w:sz w:val="28"/>
          <w:szCs w:val="28"/>
        </w:rPr>
        <w:t>не</w:t>
      </w:r>
      <w:r w:rsidRPr="00421FA4">
        <w:rPr>
          <w:rFonts w:eastAsia="Calibri"/>
          <w:sz w:val="28"/>
          <w:szCs w:val="28"/>
        </w:rPr>
        <w:t>ния авиационного топлива и заправки воздушных судов, обеспечения э</w:t>
      </w:r>
      <w:r w:rsidR="004410D6">
        <w:rPr>
          <w:rFonts w:eastAsia="Calibri"/>
          <w:sz w:val="28"/>
          <w:szCs w:val="28"/>
        </w:rPr>
        <w:t>не</w:t>
      </w:r>
      <w:r w:rsidRPr="00421FA4">
        <w:rPr>
          <w:rFonts w:eastAsia="Calibri"/>
          <w:sz w:val="28"/>
          <w:szCs w:val="28"/>
        </w:rPr>
        <w:t xml:space="preserve">ргоснабжения, а также объекты, </w:t>
      </w:r>
      <w:r w:rsidR="004410D6">
        <w:rPr>
          <w:rFonts w:eastAsia="Calibri"/>
          <w:sz w:val="28"/>
          <w:szCs w:val="28"/>
        </w:rPr>
        <w:t>не</w:t>
      </w:r>
      <w:r w:rsidRPr="00421FA4">
        <w:rPr>
          <w:rFonts w:eastAsia="Calibri"/>
          <w:sz w:val="28"/>
          <w:szCs w:val="28"/>
        </w:rPr>
        <w:t xml:space="preserve"> относящиеся к инфраструктуре аэропорта. При этом в границах второй подзоны сохраняется возможность прокладки инже</w:t>
      </w:r>
      <w:r w:rsidR="004410D6">
        <w:rPr>
          <w:rFonts w:eastAsia="Calibri"/>
          <w:sz w:val="28"/>
          <w:szCs w:val="28"/>
        </w:rPr>
        <w:t>не</w:t>
      </w:r>
      <w:r w:rsidRPr="00421FA4">
        <w:rPr>
          <w:rFonts w:eastAsia="Calibri"/>
          <w:sz w:val="28"/>
          <w:szCs w:val="28"/>
        </w:rPr>
        <w:t xml:space="preserve">рных сетей, коммуникаций и иных сооружений, </w:t>
      </w:r>
      <w:r w:rsidR="004410D6">
        <w:rPr>
          <w:rFonts w:eastAsia="Calibri"/>
          <w:sz w:val="28"/>
          <w:szCs w:val="28"/>
        </w:rPr>
        <w:t>не</w:t>
      </w:r>
      <w:r w:rsidRPr="00421FA4">
        <w:rPr>
          <w:rFonts w:eastAsia="Calibri"/>
          <w:sz w:val="28"/>
          <w:szCs w:val="28"/>
        </w:rPr>
        <w:t>обходимых для функционирования и эксплуатации зданий и сооружений служебно-технической территории аэродрома.</w:t>
      </w:r>
    </w:p>
    <w:p w14:paraId="629D4F76" w14:textId="77777777" w:rsidR="00421FA4" w:rsidRPr="00421FA4" w:rsidRDefault="00421FA4" w:rsidP="0059719D">
      <w:pPr>
        <w:autoSpaceDE w:val="0"/>
        <w:ind w:right="-31" w:firstLine="709"/>
        <w:jc w:val="both"/>
        <w:rPr>
          <w:rFonts w:eastAsia="Calibri"/>
          <w:sz w:val="28"/>
          <w:szCs w:val="28"/>
        </w:rPr>
      </w:pPr>
      <w:r w:rsidRPr="00421FA4">
        <w:rPr>
          <w:rFonts w:eastAsia="Calibri"/>
          <w:sz w:val="28"/>
          <w:szCs w:val="28"/>
        </w:rPr>
        <w:t>Третья подзона,</w:t>
      </w:r>
      <w:r w:rsidRPr="00421FA4">
        <w:rPr>
          <w:rFonts w:eastAsia="Calibri"/>
          <w:b/>
          <w:sz w:val="28"/>
          <w:szCs w:val="28"/>
        </w:rPr>
        <w:t xml:space="preserve"> </w:t>
      </w:r>
      <w:r w:rsidRPr="00421FA4">
        <w:rPr>
          <w:rFonts w:eastAsia="Calibri"/>
          <w:sz w:val="28"/>
          <w:szCs w:val="28"/>
        </w:rPr>
        <w:t xml:space="preserve">в которой запрещается размещать объекты, высота которых превышает ограничения, установленные уполномоченным Правительством Российской Федерации федеральным органом исполнительной власти при установлении соответствующей </w:t>
      </w:r>
      <w:proofErr w:type="spellStart"/>
      <w:r w:rsidRPr="00421FA4">
        <w:rPr>
          <w:rFonts w:eastAsia="Calibri"/>
          <w:sz w:val="28"/>
          <w:szCs w:val="28"/>
        </w:rPr>
        <w:t>приаэродромной</w:t>
      </w:r>
      <w:proofErr w:type="spellEnd"/>
      <w:r w:rsidRPr="00421FA4">
        <w:rPr>
          <w:rFonts w:eastAsia="Calibri"/>
          <w:sz w:val="28"/>
          <w:szCs w:val="28"/>
        </w:rPr>
        <w:t xml:space="preserve"> территории.</w:t>
      </w:r>
    </w:p>
    <w:p w14:paraId="47FE4992" w14:textId="00A5EABC" w:rsidR="00421FA4" w:rsidRPr="00421FA4" w:rsidRDefault="00421FA4" w:rsidP="0059719D">
      <w:pPr>
        <w:autoSpaceDE w:val="0"/>
        <w:ind w:right="-31" w:firstLine="709"/>
        <w:jc w:val="both"/>
        <w:rPr>
          <w:rFonts w:eastAsia="Calibri"/>
          <w:sz w:val="28"/>
          <w:szCs w:val="28"/>
        </w:rPr>
      </w:pPr>
      <w:r w:rsidRPr="00421FA4">
        <w:rPr>
          <w:rFonts w:eastAsia="Calibri"/>
          <w:sz w:val="28"/>
          <w:szCs w:val="28"/>
        </w:rPr>
        <w:t xml:space="preserve">При выборе месторасположения новых объектов и реконструкции существующих объектов </w:t>
      </w:r>
      <w:r w:rsidR="004410D6">
        <w:rPr>
          <w:rFonts w:eastAsia="Calibri"/>
          <w:sz w:val="28"/>
          <w:szCs w:val="28"/>
        </w:rPr>
        <w:t>не</w:t>
      </w:r>
      <w:r w:rsidRPr="00421FA4">
        <w:rPr>
          <w:rFonts w:eastAsia="Calibri"/>
          <w:sz w:val="28"/>
          <w:szCs w:val="28"/>
        </w:rPr>
        <w:t xml:space="preserve">обходимо учитывать ограничения использования объектов </w:t>
      </w:r>
      <w:r w:rsidR="004410D6">
        <w:rPr>
          <w:rFonts w:eastAsia="Calibri"/>
          <w:sz w:val="28"/>
          <w:szCs w:val="28"/>
        </w:rPr>
        <w:t>не</w:t>
      </w:r>
      <w:r w:rsidRPr="00421FA4">
        <w:rPr>
          <w:rFonts w:eastAsia="Calibri"/>
          <w:sz w:val="28"/>
          <w:szCs w:val="28"/>
        </w:rPr>
        <w:t>движимости и осуществления деятельности, установленные в границах поверхностей ограничения препятствий аэродрома Геленджик</w:t>
      </w:r>
    </w:p>
    <w:p w14:paraId="13A9B6C0" w14:textId="77777777" w:rsidR="003220CD" w:rsidRPr="00421FA4" w:rsidRDefault="003220CD" w:rsidP="003220CD">
      <w:pPr>
        <w:autoSpaceDE w:val="0"/>
        <w:ind w:right="-31" w:firstLine="709"/>
        <w:jc w:val="both"/>
        <w:rPr>
          <w:rFonts w:eastAsia="Calibri"/>
          <w:sz w:val="28"/>
          <w:szCs w:val="28"/>
        </w:rPr>
      </w:pPr>
      <w:r w:rsidRPr="00421FA4">
        <w:rPr>
          <w:rFonts w:eastAsia="Calibri"/>
          <w:sz w:val="28"/>
          <w:szCs w:val="28"/>
        </w:rPr>
        <w:t>Четвертая подзона, в границах которой запрещается размещать объекты, создающие помехи в работе наземных объектов средств и систем обслуживания воздушного движения, навигации, посадки и связи, предназначенных для организации воздушного движения и расположенных в</w:t>
      </w:r>
      <w:r>
        <w:rPr>
          <w:rFonts w:eastAsia="Calibri"/>
          <w:sz w:val="28"/>
          <w:szCs w:val="28"/>
        </w:rPr>
        <w:t>не</w:t>
      </w:r>
      <w:r w:rsidRPr="00421FA4">
        <w:rPr>
          <w:rFonts w:eastAsia="Calibri"/>
          <w:sz w:val="28"/>
          <w:szCs w:val="28"/>
        </w:rPr>
        <w:t xml:space="preserve"> первой подзоны. Определяется по границам зон действия средств радиотехнического обеспечения полетов воздушных судов и авиационной электросвязи.</w:t>
      </w:r>
    </w:p>
    <w:p w14:paraId="0C404CD8" w14:textId="70D49666" w:rsidR="003220CD" w:rsidRDefault="003220CD" w:rsidP="003220CD">
      <w:pPr>
        <w:autoSpaceDE w:val="0"/>
        <w:ind w:right="-31" w:firstLine="709"/>
        <w:jc w:val="both"/>
        <w:rPr>
          <w:rFonts w:eastAsia="Calibri"/>
          <w:sz w:val="28"/>
          <w:szCs w:val="28"/>
        </w:rPr>
      </w:pPr>
      <w:r w:rsidRPr="00421FA4">
        <w:rPr>
          <w:rFonts w:eastAsia="Calibri"/>
          <w:sz w:val="28"/>
          <w:szCs w:val="28"/>
        </w:rPr>
        <w:t>Пятая подзона,</w:t>
      </w:r>
      <w:r w:rsidRPr="00421FA4">
        <w:rPr>
          <w:rFonts w:eastAsia="Calibri"/>
          <w:b/>
          <w:sz w:val="28"/>
          <w:szCs w:val="28"/>
        </w:rPr>
        <w:t xml:space="preserve"> </w:t>
      </w:r>
      <w:r w:rsidRPr="00421FA4">
        <w:rPr>
          <w:rFonts w:eastAsia="Calibri"/>
          <w:sz w:val="28"/>
          <w:szCs w:val="28"/>
        </w:rPr>
        <w:t>в которой запрещается размещать опасные производственные объекты, функционирование которых</w:t>
      </w:r>
    </w:p>
    <w:p w14:paraId="57E60D0E" w14:textId="2EC9ED84" w:rsidR="00421FA4" w:rsidRPr="00421FA4" w:rsidRDefault="00421FA4" w:rsidP="003220CD">
      <w:pPr>
        <w:autoSpaceDE w:val="0"/>
        <w:ind w:right="-31"/>
        <w:jc w:val="both"/>
        <w:rPr>
          <w:rFonts w:eastAsia="Calibri"/>
          <w:sz w:val="28"/>
          <w:szCs w:val="28"/>
        </w:rPr>
      </w:pPr>
      <w:r w:rsidRPr="00421FA4">
        <w:rPr>
          <w:rFonts w:eastAsia="Calibri"/>
          <w:sz w:val="28"/>
          <w:szCs w:val="28"/>
        </w:rPr>
        <w:t>может повлиять на безопасность полетов воздушных судов.</w:t>
      </w:r>
    </w:p>
    <w:p w14:paraId="2F8FC015" w14:textId="325CE2D6" w:rsidR="00421FA4" w:rsidRPr="00421FA4" w:rsidRDefault="00421FA4" w:rsidP="0059719D">
      <w:pPr>
        <w:autoSpaceDE w:val="0"/>
        <w:ind w:right="-31" w:firstLine="709"/>
        <w:jc w:val="both"/>
        <w:rPr>
          <w:rFonts w:eastAsia="Calibri"/>
          <w:sz w:val="28"/>
          <w:szCs w:val="28"/>
        </w:rPr>
      </w:pPr>
      <w:r w:rsidRPr="00421FA4">
        <w:rPr>
          <w:rFonts w:eastAsia="Calibri"/>
          <w:sz w:val="28"/>
          <w:szCs w:val="28"/>
        </w:rPr>
        <w:t xml:space="preserve">Выбор места расположения нового опасного производственного объекта и реконструкцию существующего опасного производственного объекта в границах пятой подзоны </w:t>
      </w:r>
      <w:r w:rsidR="004410D6">
        <w:rPr>
          <w:rFonts w:eastAsia="Calibri"/>
          <w:sz w:val="28"/>
          <w:szCs w:val="28"/>
        </w:rPr>
        <w:t>не</w:t>
      </w:r>
      <w:r w:rsidRPr="00421FA4">
        <w:rPr>
          <w:rFonts w:eastAsia="Calibri"/>
          <w:sz w:val="28"/>
          <w:szCs w:val="28"/>
        </w:rPr>
        <w:t>обходимо выполнять при соблюдении промышленной безопасности опасного производственного объекта, а также с учетом максимально возможных зон поражения при возникновении аварии на опасном производственном объекте.</w:t>
      </w:r>
    </w:p>
    <w:p w14:paraId="38C8BD72" w14:textId="77777777" w:rsidR="00421FA4" w:rsidRPr="00421FA4" w:rsidRDefault="00421FA4" w:rsidP="0059719D">
      <w:pPr>
        <w:autoSpaceDE w:val="0"/>
        <w:ind w:right="-31" w:firstLine="709"/>
        <w:jc w:val="both"/>
        <w:rPr>
          <w:rFonts w:eastAsia="Calibri"/>
          <w:sz w:val="28"/>
          <w:szCs w:val="28"/>
        </w:rPr>
      </w:pPr>
      <w:r w:rsidRPr="00421FA4">
        <w:rPr>
          <w:rFonts w:eastAsia="Calibri"/>
          <w:sz w:val="28"/>
          <w:szCs w:val="28"/>
        </w:rPr>
        <w:lastRenderedPageBreak/>
        <w:t xml:space="preserve">Шестая подзона, в границах которой запрещается размещать объекты, способствующие привлечению и массовому скоплению птиц: звероводческие фермы, скотобойни, подсобные хозяйства (свинарники, коровники, птицефермы, зверофермы, рыбные пруды, скотомогильники, свалки, мусоросжигательные и мусороперерабатывающие заводы. Выделяется по границам, установленным на удалении 15 км от контрольной точки аэродрома, и устанавливается в целях обеспечения безопасности полетов. </w:t>
      </w:r>
    </w:p>
    <w:p w14:paraId="081893C3" w14:textId="61E16E01" w:rsidR="00421FA4" w:rsidRPr="00421FA4" w:rsidRDefault="00421FA4" w:rsidP="0059719D">
      <w:pPr>
        <w:autoSpaceDE w:val="0"/>
        <w:ind w:right="-31" w:firstLine="709"/>
        <w:jc w:val="both"/>
        <w:rPr>
          <w:rFonts w:eastAsia="Calibri"/>
          <w:sz w:val="28"/>
          <w:szCs w:val="28"/>
        </w:rPr>
      </w:pPr>
      <w:r w:rsidRPr="00421FA4">
        <w:rPr>
          <w:rFonts w:eastAsia="Calibri"/>
          <w:sz w:val="28"/>
          <w:szCs w:val="28"/>
        </w:rPr>
        <w:t xml:space="preserve">Седьмая подзона, в которой ввиду превышения уровня шумового, электромагнитного воздействий, концентраций загрязняющих веществ в атмосферном воздухе запрещается размещать объекты, виды которых в зависимости от их функционального назначения определяются уполномоченным Правительством Российской Федерации федеральным органом исполнительной власти при установлении соответствующей </w:t>
      </w:r>
      <w:proofErr w:type="spellStart"/>
      <w:r w:rsidRPr="00421FA4">
        <w:rPr>
          <w:rFonts w:eastAsia="Calibri"/>
          <w:sz w:val="28"/>
          <w:szCs w:val="28"/>
        </w:rPr>
        <w:t>приаэродромной</w:t>
      </w:r>
      <w:proofErr w:type="spellEnd"/>
      <w:r w:rsidRPr="00421FA4">
        <w:rPr>
          <w:rFonts w:eastAsia="Calibri"/>
          <w:sz w:val="28"/>
          <w:szCs w:val="28"/>
        </w:rPr>
        <w:t xml:space="preserve"> территории с учетом требований законодательства в области обеспечения санитарно-эпидемиологического благополучия населения, если иное </w:t>
      </w:r>
      <w:r w:rsidR="004410D6">
        <w:rPr>
          <w:rFonts w:eastAsia="Calibri"/>
          <w:sz w:val="28"/>
          <w:szCs w:val="28"/>
        </w:rPr>
        <w:t>не</w:t>
      </w:r>
      <w:r w:rsidRPr="00421FA4">
        <w:rPr>
          <w:rFonts w:eastAsia="Calibri"/>
          <w:sz w:val="28"/>
          <w:szCs w:val="28"/>
        </w:rPr>
        <w:t xml:space="preserve"> установлено федеральными законами.</w:t>
      </w:r>
    </w:p>
    <w:p w14:paraId="31E94F0C" w14:textId="3AF10D4D" w:rsidR="00421FA4" w:rsidRPr="00421FA4" w:rsidRDefault="00421FA4" w:rsidP="0059719D">
      <w:pPr>
        <w:ind w:right="-31" w:firstLine="709"/>
        <w:jc w:val="both"/>
        <w:rPr>
          <w:rFonts w:eastAsia="Calibri"/>
          <w:sz w:val="28"/>
          <w:szCs w:val="28"/>
        </w:rPr>
      </w:pPr>
      <w:r w:rsidRPr="00421FA4">
        <w:rPr>
          <w:rFonts w:eastAsia="Calibri"/>
          <w:sz w:val="28"/>
          <w:szCs w:val="28"/>
        </w:rPr>
        <w:t xml:space="preserve">В качестве зоны запрета жилого строительства выделяется территория с наиболее </w:t>
      </w:r>
      <w:r w:rsidR="004410D6">
        <w:rPr>
          <w:rFonts w:eastAsia="Calibri"/>
          <w:sz w:val="28"/>
          <w:szCs w:val="28"/>
        </w:rPr>
        <w:t>не</w:t>
      </w:r>
      <w:r w:rsidRPr="00421FA4">
        <w:rPr>
          <w:rFonts w:eastAsia="Calibri"/>
          <w:sz w:val="28"/>
          <w:szCs w:val="28"/>
        </w:rPr>
        <w:t xml:space="preserve">благоприятной санитарно- эпидемиологической обстановкой по уровню шума, границы и размеры которой указаны в экспертном заключении ФБУН «ФНЦГ им. Ф.Ф. Эрисмана» Роспотребнадзора. </w:t>
      </w:r>
    </w:p>
    <w:p w14:paraId="5E8A4378" w14:textId="0DFED712" w:rsidR="00421FA4" w:rsidRPr="00421FA4" w:rsidRDefault="00421FA4" w:rsidP="0059719D">
      <w:pPr>
        <w:ind w:right="-31" w:firstLine="709"/>
        <w:jc w:val="both"/>
        <w:rPr>
          <w:rFonts w:eastAsia="Calibri"/>
          <w:sz w:val="28"/>
          <w:szCs w:val="28"/>
          <w:lang w:eastAsia="ar-SA"/>
        </w:rPr>
      </w:pPr>
      <w:r w:rsidRPr="00421FA4">
        <w:rPr>
          <w:rFonts w:eastAsia="Calibri"/>
          <w:sz w:val="28"/>
          <w:szCs w:val="28"/>
        </w:rPr>
        <w:t xml:space="preserve">Населенные пункты муниципального образования, расположенные в границах </w:t>
      </w:r>
      <w:proofErr w:type="spellStart"/>
      <w:r w:rsidRPr="00421FA4">
        <w:rPr>
          <w:rFonts w:eastAsia="Calibri"/>
          <w:sz w:val="28"/>
          <w:szCs w:val="28"/>
        </w:rPr>
        <w:t>приаэродромной</w:t>
      </w:r>
      <w:proofErr w:type="spellEnd"/>
      <w:r w:rsidRPr="00421FA4">
        <w:rPr>
          <w:rFonts w:eastAsia="Calibri"/>
          <w:sz w:val="28"/>
          <w:szCs w:val="28"/>
        </w:rPr>
        <w:t xml:space="preserve"> территории аэропорта Геленджик:</w:t>
      </w:r>
    </w:p>
    <w:p w14:paraId="794B30B3" w14:textId="77777777" w:rsidR="00421FA4" w:rsidRPr="00421FA4" w:rsidRDefault="00421FA4" w:rsidP="0059719D">
      <w:pPr>
        <w:ind w:right="-31" w:firstLine="709"/>
        <w:jc w:val="both"/>
        <w:rPr>
          <w:rFonts w:eastAsia="Calibri"/>
          <w:sz w:val="28"/>
          <w:szCs w:val="28"/>
        </w:rPr>
      </w:pPr>
    </w:p>
    <w:tbl>
      <w:tblPr>
        <w:tblW w:w="49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4"/>
        <w:gridCol w:w="10950"/>
      </w:tblGrid>
      <w:tr w:rsidR="00421FA4" w:rsidRPr="00421FA4" w14:paraId="7ED98D31" w14:textId="77777777" w:rsidTr="00421FA4">
        <w:trPr>
          <w:tblHeader/>
        </w:trPr>
        <w:tc>
          <w:tcPr>
            <w:tcW w:w="1220" w:type="pct"/>
            <w:tcBorders>
              <w:top w:val="single" w:sz="4" w:space="0" w:color="auto"/>
              <w:left w:val="single" w:sz="4" w:space="0" w:color="auto"/>
              <w:bottom w:val="single" w:sz="4" w:space="0" w:color="auto"/>
              <w:right w:val="single" w:sz="4" w:space="0" w:color="auto"/>
            </w:tcBorders>
            <w:hideMark/>
          </w:tcPr>
          <w:p w14:paraId="549848A0" w14:textId="77777777" w:rsidR="00421FA4" w:rsidRPr="00421FA4" w:rsidRDefault="00421FA4" w:rsidP="0059719D">
            <w:pPr>
              <w:ind w:right="-31" w:firstLine="709"/>
              <w:jc w:val="both"/>
              <w:rPr>
                <w:rFonts w:eastAsia="Calibri"/>
                <w:sz w:val="20"/>
                <w:szCs w:val="20"/>
                <w:lang w:eastAsia="ar-SA"/>
              </w:rPr>
            </w:pPr>
            <w:r w:rsidRPr="00421FA4">
              <w:rPr>
                <w:rFonts w:eastAsia="Calibri"/>
              </w:rPr>
              <w:t xml:space="preserve">Подзоны </w:t>
            </w:r>
          </w:p>
        </w:tc>
        <w:tc>
          <w:tcPr>
            <w:tcW w:w="3780" w:type="pct"/>
            <w:tcBorders>
              <w:top w:val="single" w:sz="4" w:space="0" w:color="auto"/>
              <w:left w:val="single" w:sz="4" w:space="0" w:color="auto"/>
              <w:bottom w:val="single" w:sz="4" w:space="0" w:color="auto"/>
              <w:right w:val="single" w:sz="4" w:space="0" w:color="auto"/>
            </w:tcBorders>
            <w:hideMark/>
          </w:tcPr>
          <w:p w14:paraId="7126F6DE" w14:textId="77777777" w:rsidR="00421FA4" w:rsidRPr="00421FA4" w:rsidRDefault="00421FA4" w:rsidP="0059719D">
            <w:pPr>
              <w:ind w:right="-31" w:firstLine="709"/>
              <w:jc w:val="both"/>
              <w:rPr>
                <w:rFonts w:eastAsia="Calibri"/>
              </w:rPr>
            </w:pPr>
            <w:r w:rsidRPr="00421FA4">
              <w:rPr>
                <w:rFonts w:eastAsia="Calibri"/>
              </w:rPr>
              <w:t xml:space="preserve">Населенные пункты </w:t>
            </w:r>
          </w:p>
        </w:tc>
      </w:tr>
      <w:tr w:rsidR="00421FA4" w:rsidRPr="00421FA4" w14:paraId="6CBEE2FC" w14:textId="77777777" w:rsidTr="00421FA4">
        <w:tc>
          <w:tcPr>
            <w:tcW w:w="1220" w:type="pct"/>
            <w:tcBorders>
              <w:top w:val="single" w:sz="4" w:space="0" w:color="auto"/>
              <w:left w:val="single" w:sz="4" w:space="0" w:color="auto"/>
              <w:bottom w:val="single" w:sz="4" w:space="0" w:color="auto"/>
              <w:right w:val="single" w:sz="4" w:space="0" w:color="auto"/>
            </w:tcBorders>
            <w:hideMark/>
          </w:tcPr>
          <w:p w14:paraId="7B0A9C64" w14:textId="77777777" w:rsidR="00421FA4" w:rsidRPr="00421FA4" w:rsidRDefault="00421FA4" w:rsidP="0059719D">
            <w:pPr>
              <w:ind w:right="-31" w:firstLine="709"/>
              <w:jc w:val="both"/>
              <w:rPr>
                <w:rFonts w:eastAsia="Calibri"/>
              </w:rPr>
            </w:pPr>
            <w:r w:rsidRPr="00421FA4">
              <w:rPr>
                <w:rFonts w:eastAsia="Calibri"/>
              </w:rPr>
              <w:t xml:space="preserve">Первая </w:t>
            </w:r>
          </w:p>
        </w:tc>
        <w:tc>
          <w:tcPr>
            <w:tcW w:w="3780" w:type="pct"/>
            <w:tcBorders>
              <w:top w:val="single" w:sz="4" w:space="0" w:color="auto"/>
              <w:left w:val="single" w:sz="4" w:space="0" w:color="auto"/>
              <w:bottom w:val="single" w:sz="4" w:space="0" w:color="auto"/>
              <w:right w:val="single" w:sz="4" w:space="0" w:color="auto"/>
            </w:tcBorders>
            <w:hideMark/>
          </w:tcPr>
          <w:p w14:paraId="611E9173" w14:textId="77777777" w:rsidR="00421FA4" w:rsidRPr="00421FA4" w:rsidRDefault="00421FA4" w:rsidP="0059719D">
            <w:pPr>
              <w:ind w:right="-31" w:firstLine="709"/>
              <w:jc w:val="both"/>
              <w:rPr>
                <w:rFonts w:eastAsia="Calibri"/>
              </w:rPr>
            </w:pPr>
            <w:r w:rsidRPr="00421FA4">
              <w:rPr>
                <w:rFonts w:eastAsia="Calibri"/>
              </w:rPr>
              <w:t>город Геленджик</w:t>
            </w:r>
          </w:p>
        </w:tc>
      </w:tr>
      <w:tr w:rsidR="00421FA4" w:rsidRPr="00421FA4" w14:paraId="5EF99019" w14:textId="77777777" w:rsidTr="00421FA4">
        <w:tc>
          <w:tcPr>
            <w:tcW w:w="1220" w:type="pct"/>
            <w:tcBorders>
              <w:top w:val="single" w:sz="4" w:space="0" w:color="auto"/>
              <w:left w:val="single" w:sz="4" w:space="0" w:color="auto"/>
              <w:bottom w:val="single" w:sz="4" w:space="0" w:color="auto"/>
              <w:right w:val="single" w:sz="4" w:space="0" w:color="auto"/>
            </w:tcBorders>
            <w:hideMark/>
          </w:tcPr>
          <w:p w14:paraId="7216C133" w14:textId="77777777" w:rsidR="00421FA4" w:rsidRPr="00421FA4" w:rsidRDefault="00421FA4" w:rsidP="0059719D">
            <w:pPr>
              <w:ind w:right="-31" w:firstLine="709"/>
              <w:jc w:val="both"/>
              <w:rPr>
                <w:rFonts w:eastAsia="Calibri"/>
              </w:rPr>
            </w:pPr>
            <w:r w:rsidRPr="00421FA4">
              <w:rPr>
                <w:rFonts w:eastAsia="Calibri"/>
              </w:rPr>
              <w:t>Вторая</w:t>
            </w:r>
          </w:p>
        </w:tc>
        <w:tc>
          <w:tcPr>
            <w:tcW w:w="3780" w:type="pct"/>
            <w:tcBorders>
              <w:top w:val="single" w:sz="4" w:space="0" w:color="auto"/>
              <w:left w:val="single" w:sz="4" w:space="0" w:color="auto"/>
              <w:bottom w:val="single" w:sz="4" w:space="0" w:color="auto"/>
              <w:right w:val="single" w:sz="4" w:space="0" w:color="auto"/>
            </w:tcBorders>
            <w:hideMark/>
          </w:tcPr>
          <w:p w14:paraId="6DFEB1D8" w14:textId="77777777" w:rsidR="00421FA4" w:rsidRPr="00421FA4" w:rsidRDefault="00421FA4" w:rsidP="0059719D">
            <w:pPr>
              <w:ind w:right="-31" w:firstLine="709"/>
              <w:jc w:val="both"/>
              <w:rPr>
                <w:rFonts w:eastAsia="Calibri"/>
              </w:rPr>
            </w:pPr>
            <w:r w:rsidRPr="00421FA4">
              <w:rPr>
                <w:rFonts w:eastAsia="Calibri"/>
              </w:rPr>
              <w:t>город Геленджик</w:t>
            </w:r>
          </w:p>
        </w:tc>
      </w:tr>
      <w:tr w:rsidR="00421FA4" w:rsidRPr="00421FA4" w14:paraId="7E83153B" w14:textId="77777777" w:rsidTr="00421FA4">
        <w:tc>
          <w:tcPr>
            <w:tcW w:w="1220" w:type="pct"/>
            <w:tcBorders>
              <w:top w:val="single" w:sz="4" w:space="0" w:color="auto"/>
              <w:left w:val="single" w:sz="4" w:space="0" w:color="auto"/>
              <w:bottom w:val="single" w:sz="4" w:space="0" w:color="auto"/>
              <w:right w:val="single" w:sz="4" w:space="0" w:color="auto"/>
            </w:tcBorders>
            <w:hideMark/>
          </w:tcPr>
          <w:p w14:paraId="2719E6D3" w14:textId="77777777" w:rsidR="00421FA4" w:rsidRPr="00421FA4" w:rsidRDefault="00421FA4" w:rsidP="0059719D">
            <w:pPr>
              <w:ind w:right="-31" w:firstLine="709"/>
              <w:jc w:val="both"/>
              <w:rPr>
                <w:rFonts w:eastAsia="Calibri"/>
              </w:rPr>
            </w:pPr>
            <w:r w:rsidRPr="00421FA4">
              <w:rPr>
                <w:rFonts w:eastAsia="Calibri"/>
              </w:rPr>
              <w:t>Третья</w:t>
            </w:r>
          </w:p>
        </w:tc>
        <w:tc>
          <w:tcPr>
            <w:tcW w:w="3780" w:type="pct"/>
            <w:tcBorders>
              <w:top w:val="single" w:sz="4" w:space="0" w:color="auto"/>
              <w:left w:val="single" w:sz="4" w:space="0" w:color="auto"/>
              <w:bottom w:val="single" w:sz="4" w:space="0" w:color="auto"/>
              <w:right w:val="single" w:sz="4" w:space="0" w:color="auto"/>
            </w:tcBorders>
            <w:hideMark/>
          </w:tcPr>
          <w:p w14:paraId="27B8FB07" w14:textId="77777777" w:rsidR="00421FA4" w:rsidRPr="00421FA4" w:rsidRDefault="00421FA4" w:rsidP="0059719D">
            <w:pPr>
              <w:ind w:right="-31" w:firstLine="709"/>
              <w:jc w:val="both"/>
              <w:rPr>
                <w:rFonts w:eastAsia="Calibri"/>
              </w:rPr>
            </w:pPr>
            <w:r w:rsidRPr="00421FA4">
              <w:rPr>
                <w:rFonts w:eastAsia="Calibri"/>
              </w:rPr>
              <w:t>село Виноградное, город Геленджик, село Марьина Роща</w:t>
            </w:r>
          </w:p>
        </w:tc>
      </w:tr>
      <w:tr w:rsidR="00421FA4" w:rsidRPr="00421FA4" w14:paraId="689E961B" w14:textId="77777777" w:rsidTr="00421FA4">
        <w:tc>
          <w:tcPr>
            <w:tcW w:w="1220" w:type="pct"/>
            <w:tcBorders>
              <w:top w:val="single" w:sz="4" w:space="0" w:color="auto"/>
              <w:left w:val="single" w:sz="4" w:space="0" w:color="auto"/>
              <w:bottom w:val="single" w:sz="4" w:space="0" w:color="auto"/>
              <w:right w:val="single" w:sz="4" w:space="0" w:color="auto"/>
            </w:tcBorders>
            <w:hideMark/>
          </w:tcPr>
          <w:p w14:paraId="05D26289" w14:textId="77777777" w:rsidR="00421FA4" w:rsidRPr="00421FA4" w:rsidRDefault="00421FA4" w:rsidP="0059719D">
            <w:pPr>
              <w:ind w:right="-31" w:firstLine="709"/>
              <w:jc w:val="both"/>
              <w:rPr>
                <w:rFonts w:eastAsia="Calibri"/>
              </w:rPr>
            </w:pPr>
            <w:r w:rsidRPr="00421FA4">
              <w:rPr>
                <w:rFonts w:eastAsia="Calibri"/>
              </w:rPr>
              <w:t>Четвертая</w:t>
            </w:r>
          </w:p>
        </w:tc>
        <w:tc>
          <w:tcPr>
            <w:tcW w:w="3780" w:type="pct"/>
            <w:vMerge w:val="restart"/>
            <w:tcBorders>
              <w:top w:val="single" w:sz="4" w:space="0" w:color="auto"/>
              <w:left w:val="single" w:sz="4" w:space="0" w:color="auto"/>
              <w:bottom w:val="single" w:sz="4" w:space="0" w:color="auto"/>
              <w:right w:val="single" w:sz="4" w:space="0" w:color="auto"/>
            </w:tcBorders>
            <w:hideMark/>
          </w:tcPr>
          <w:p w14:paraId="731ADD09" w14:textId="77777777" w:rsidR="00421FA4" w:rsidRPr="00421FA4" w:rsidRDefault="00421FA4" w:rsidP="0059719D">
            <w:pPr>
              <w:ind w:right="-31" w:firstLine="709"/>
              <w:jc w:val="both"/>
              <w:rPr>
                <w:rFonts w:eastAsia="Calibri"/>
              </w:rPr>
            </w:pPr>
            <w:r w:rsidRPr="00421FA4">
              <w:rPr>
                <w:rFonts w:eastAsia="Calibri"/>
              </w:rPr>
              <w:t xml:space="preserve">село Адербиевка, село Виноградное, село Возрождение, город Геленджик, село </w:t>
            </w:r>
            <w:proofErr w:type="spellStart"/>
            <w:r w:rsidRPr="00421FA4">
              <w:rPr>
                <w:rFonts w:eastAsia="Calibri"/>
              </w:rPr>
              <w:t>Дивноморское</w:t>
            </w:r>
            <w:proofErr w:type="spellEnd"/>
            <w:r w:rsidRPr="00421FA4">
              <w:rPr>
                <w:rFonts w:eastAsia="Calibri"/>
              </w:rPr>
              <w:t>, село Кабардинка. село Марьина Роща, поселок Светлый, хутор Широкая Щель.</w:t>
            </w:r>
          </w:p>
        </w:tc>
      </w:tr>
      <w:tr w:rsidR="00421FA4" w:rsidRPr="00421FA4" w14:paraId="224D124A" w14:textId="77777777" w:rsidTr="00421FA4">
        <w:tc>
          <w:tcPr>
            <w:tcW w:w="1220" w:type="pct"/>
            <w:tcBorders>
              <w:top w:val="single" w:sz="4" w:space="0" w:color="auto"/>
              <w:left w:val="single" w:sz="4" w:space="0" w:color="auto"/>
              <w:bottom w:val="single" w:sz="4" w:space="0" w:color="auto"/>
              <w:right w:val="single" w:sz="4" w:space="0" w:color="auto"/>
            </w:tcBorders>
            <w:hideMark/>
          </w:tcPr>
          <w:p w14:paraId="26F1831F" w14:textId="77777777" w:rsidR="00421FA4" w:rsidRPr="00421FA4" w:rsidRDefault="00421FA4" w:rsidP="0059719D">
            <w:pPr>
              <w:ind w:right="-31" w:firstLine="709"/>
              <w:jc w:val="both"/>
              <w:rPr>
                <w:rFonts w:eastAsia="Calibri"/>
              </w:rPr>
            </w:pPr>
            <w:r w:rsidRPr="00421FA4">
              <w:rPr>
                <w:rFonts w:eastAsia="Calibri"/>
              </w:rPr>
              <w:t>Пятая</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3FF2AA" w14:textId="77777777" w:rsidR="00421FA4" w:rsidRPr="00421FA4" w:rsidRDefault="00421FA4" w:rsidP="0059719D">
            <w:pPr>
              <w:ind w:right="-31"/>
              <w:rPr>
                <w:rFonts w:eastAsia="Calibri"/>
                <w:lang w:eastAsia="ar-SA"/>
              </w:rPr>
            </w:pPr>
          </w:p>
        </w:tc>
      </w:tr>
      <w:tr w:rsidR="00421FA4" w:rsidRPr="00421FA4" w14:paraId="589CE264" w14:textId="77777777" w:rsidTr="00421FA4">
        <w:tc>
          <w:tcPr>
            <w:tcW w:w="1220" w:type="pct"/>
            <w:tcBorders>
              <w:top w:val="single" w:sz="4" w:space="0" w:color="auto"/>
              <w:left w:val="single" w:sz="4" w:space="0" w:color="auto"/>
              <w:bottom w:val="single" w:sz="4" w:space="0" w:color="auto"/>
              <w:right w:val="single" w:sz="4" w:space="0" w:color="auto"/>
            </w:tcBorders>
            <w:hideMark/>
          </w:tcPr>
          <w:p w14:paraId="01C37302" w14:textId="77777777" w:rsidR="00421FA4" w:rsidRPr="00421FA4" w:rsidRDefault="00421FA4" w:rsidP="0059719D">
            <w:pPr>
              <w:ind w:right="-31" w:firstLine="709"/>
              <w:jc w:val="both"/>
              <w:rPr>
                <w:rFonts w:eastAsia="Calibri"/>
              </w:rPr>
            </w:pPr>
            <w:r w:rsidRPr="00421FA4">
              <w:rPr>
                <w:rFonts w:eastAsia="Calibri"/>
              </w:rPr>
              <w:t xml:space="preserve">Шестая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21FCA33" w14:textId="77777777" w:rsidR="00421FA4" w:rsidRPr="00421FA4" w:rsidRDefault="00421FA4" w:rsidP="0059719D">
            <w:pPr>
              <w:ind w:right="-31"/>
              <w:rPr>
                <w:rFonts w:eastAsia="Calibri"/>
                <w:lang w:eastAsia="ar-SA"/>
              </w:rPr>
            </w:pPr>
          </w:p>
        </w:tc>
      </w:tr>
      <w:tr w:rsidR="00421FA4" w:rsidRPr="00421FA4" w14:paraId="0D7E7F59" w14:textId="77777777" w:rsidTr="00421FA4">
        <w:tc>
          <w:tcPr>
            <w:tcW w:w="1220" w:type="pct"/>
            <w:tcBorders>
              <w:top w:val="single" w:sz="4" w:space="0" w:color="auto"/>
              <w:left w:val="single" w:sz="4" w:space="0" w:color="auto"/>
              <w:bottom w:val="single" w:sz="4" w:space="0" w:color="auto"/>
              <w:right w:val="single" w:sz="4" w:space="0" w:color="auto"/>
            </w:tcBorders>
            <w:hideMark/>
          </w:tcPr>
          <w:p w14:paraId="15A5FB56" w14:textId="77777777" w:rsidR="00421FA4" w:rsidRPr="00421FA4" w:rsidRDefault="00421FA4" w:rsidP="0059719D">
            <w:pPr>
              <w:ind w:right="-31" w:firstLine="709"/>
              <w:jc w:val="both"/>
              <w:rPr>
                <w:rFonts w:eastAsia="Calibri"/>
              </w:rPr>
            </w:pPr>
            <w:r w:rsidRPr="00421FA4">
              <w:rPr>
                <w:rFonts w:eastAsia="Calibri"/>
              </w:rPr>
              <w:t xml:space="preserve">Седьмая </w:t>
            </w:r>
          </w:p>
        </w:tc>
        <w:tc>
          <w:tcPr>
            <w:tcW w:w="3780" w:type="pct"/>
            <w:tcBorders>
              <w:top w:val="single" w:sz="4" w:space="0" w:color="auto"/>
              <w:left w:val="single" w:sz="4" w:space="0" w:color="auto"/>
              <w:bottom w:val="single" w:sz="4" w:space="0" w:color="auto"/>
              <w:right w:val="single" w:sz="4" w:space="0" w:color="auto"/>
            </w:tcBorders>
            <w:hideMark/>
          </w:tcPr>
          <w:p w14:paraId="1BA7C007" w14:textId="77777777" w:rsidR="00421FA4" w:rsidRPr="00421FA4" w:rsidRDefault="00421FA4" w:rsidP="0059719D">
            <w:pPr>
              <w:autoSpaceDE w:val="0"/>
              <w:ind w:right="-31" w:firstLine="709"/>
              <w:jc w:val="both"/>
              <w:rPr>
                <w:rFonts w:eastAsia="Calibri"/>
              </w:rPr>
            </w:pPr>
            <w:r w:rsidRPr="00421FA4">
              <w:rPr>
                <w:rFonts w:eastAsia="Calibri"/>
              </w:rPr>
              <w:t>город Геленджик, село Марьина Роща</w:t>
            </w:r>
          </w:p>
        </w:tc>
      </w:tr>
    </w:tbl>
    <w:p w14:paraId="14DD7888" w14:textId="77777777" w:rsidR="005A3F9C" w:rsidRDefault="005A3F9C" w:rsidP="0059719D">
      <w:pPr>
        <w:ind w:right="-31" w:firstLine="709"/>
        <w:jc w:val="center"/>
        <w:outlineLvl w:val="0"/>
        <w:rPr>
          <w:sz w:val="28"/>
          <w:szCs w:val="28"/>
        </w:rPr>
      </w:pPr>
    </w:p>
    <w:p w14:paraId="4DA2C95F" w14:textId="77777777" w:rsidR="005A3F9C" w:rsidRDefault="005A3F9C" w:rsidP="0059719D">
      <w:pPr>
        <w:ind w:right="-31" w:firstLine="709"/>
        <w:jc w:val="center"/>
        <w:outlineLvl w:val="0"/>
        <w:rPr>
          <w:sz w:val="28"/>
          <w:szCs w:val="28"/>
        </w:rPr>
      </w:pPr>
    </w:p>
    <w:p w14:paraId="15CB81F4" w14:textId="77777777" w:rsidR="005A3F9C" w:rsidRDefault="005A3F9C" w:rsidP="0059719D">
      <w:pPr>
        <w:ind w:right="-31" w:firstLine="709"/>
        <w:jc w:val="center"/>
        <w:outlineLvl w:val="0"/>
        <w:rPr>
          <w:sz w:val="28"/>
          <w:szCs w:val="28"/>
        </w:rPr>
      </w:pPr>
    </w:p>
    <w:p w14:paraId="67563F15" w14:textId="77777777" w:rsidR="005A3F9C" w:rsidRDefault="005A3F9C" w:rsidP="0059719D">
      <w:pPr>
        <w:ind w:right="-31" w:firstLine="709"/>
        <w:jc w:val="center"/>
        <w:outlineLvl w:val="0"/>
        <w:rPr>
          <w:sz w:val="28"/>
          <w:szCs w:val="28"/>
        </w:rPr>
      </w:pPr>
    </w:p>
    <w:p w14:paraId="258367E6" w14:textId="77777777" w:rsidR="005A3F9C" w:rsidRDefault="005A3F9C" w:rsidP="0059719D">
      <w:pPr>
        <w:ind w:right="-31" w:firstLine="709"/>
        <w:jc w:val="center"/>
        <w:outlineLvl w:val="0"/>
        <w:rPr>
          <w:sz w:val="28"/>
          <w:szCs w:val="28"/>
        </w:rPr>
      </w:pPr>
    </w:p>
    <w:p w14:paraId="0EEC08C9" w14:textId="72BF072E" w:rsidR="00421FA4" w:rsidRPr="00421FA4" w:rsidRDefault="00421FA4" w:rsidP="0059719D">
      <w:pPr>
        <w:ind w:right="-31" w:firstLine="709"/>
        <w:jc w:val="center"/>
        <w:outlineLvl w:val="0"/>
        <w:rPr>
          <w:sz w:val="28"/>
          <w:szCs w:val="28"/>
          <w:lang w:eastAsia="ar-SA"/>
        </w:rPr>
      </w:pPr>
      <w:r w:rsidRPr="00421FA4">
        <w:rPr>
          <w:sz w:val="28"/>
          <w:szCs w:val="28"/>
        </w:rPr>
        <w:lastRenderedPageBreak/>
        <w:t xml:space="preserve">Статья 77. Ограничения использования земельных участков и объектов капитального строительства </w:t>
      </w:r>
    </w:p>
    <w:p w14:paraId="1019D1E0" w14:textId="77777777" w:rsidR="00421FA4" w:rsidRPr="00421FA4" w:rsidRDefault="00421FA4" w:rsidP="0059719D">
      <w:pPr>
        <w:ind w:right="-31" w:firstLine="709"/>
        <w:jc w:val="center"/>
        <w:outlineLvl w:val="0"/>
        <w:rPr>
          <w:sz w:val="28"/>
          <w:szCs w:val="28"/>
        </w:rPr>
      </w:pPr>
      <w:r w:rsidRPr="00421FA4">
        <w:rPr>
          <w:sz w:val="28"/>
          <w:szCs w:val="28"/>
        </w:rPr>
        <w:t xml:space="preserve">на территории охранных зон стационарных пунктов наблюдений </w:t>
      </w:r>
    </w:p>
    <w:p w14:paraId="49954375" w14:textId="7F155195" w:rsidR="00421FA4" w:rsidRPr="00421FA4" w:rsidRDefault="00421FA4" w:rsidP="0059719D">
      <w:pPr>
        <w:ind w:right="-31" w:firstLine="709"/>
        <w:jc w:val="center"/>
        <w:outlineLvl w:val="0"/>
        <w:rPr>
          <w:sz w:val="28"/>
          <w:szCs w:val="28"/>
        </w:rPr>
      </w:pPr>
      <w:r w:rsidRPr="00421FA4">
        <w:rPr>
          <w:sz w:val="28"/>
          <w:szCs w:val="28"/>
        </w:rPr>
        <w:t>за состоянием окружающей среды, ее загряз</w:t>
      </w:r>
      <w:r w:rsidR="004410D6">
        <w:rPr>
          <w:sz w:val="28"/>
          <w:szCs w:val="28"/>
        </w:rPr>
        <w:t>не</w:t>
      </w:r>
      <w:r w:rsidRPr="00421FA4">
        <w:rPr>
          <w:sz w:val="28"/>
          <w:szCs w:val="28"/>
        </w:rPr>
        <w:t xml:space="preserve">нием </w:t>
      </w:r>
    </w:p>
    <w:p w14:paraId="7E49CB79" w14:textId="77777777" w:rsidR="00421FA4" w:rsidRPr="003220CD" w:rsidRDefault="00421FA4" w:rsidP="0059719D">
      <w:pPr>
        <w:ind w:right="-31" w:firstLine="709"/>
        <w:jc w:val="center"/>
        <w:outlineLvl w:val="0"/>
        <w:rPr>
          <w:sz w:val="22"/>
          <w:szCs w:val="22"/>
        </w:rPr>
      </w:pPr>
    </w:p>
    <w:p w14:paraId="700FD757" w14:textId="77777777" w:rsidR="00421FA4" w:rsidRPr="00421FA4" w:rsidRDefault="00421FA4" w:rsidP="0059719D">
      <w:pPr>
        <w:ind w:left="1287" w:right="-31" w:firstLine="709"/>
        <w:contextualSpacing/>
        <w:jc w:val="center"/>
        <w:rPr>
          <w:bCs/>
          <w:i/>
          <w:sz w:val="28"/>
          <w:szCs w:val="28"/>
        </w:rPr>
      </w:pPr>
      <w:r w:rsidRPr="00421FA4">
        <w:rPr>
          <w:bCs/>
          <w:i/>
          <w:sz w:val="28"/>
          <w:szCs w:val="28"/>
        </w:rPr>
        <w:t>Охранная зона стационарных пунктов наблюдений за состоянием окружающей природной среды</w:t>
      </w:r>
    </w:p>
    <w:p w14:paraId="2AC52482" w14:textId="77777777" w:rsidR="00421FA4" w:rsidRPr="003220CD" w:rsidRDefault="00421FA4" w:rsidP="0059719D">
      <w:pPr>
        <w:ind w:left="1287" w:right="-31" w:firstLine="709"/>
        <w:contextualSpacing/>
        <w:jc w:val="center"/>
        <w:rPr>
          <w:bCs/>
          <w:i/>
          <w:sz w:val="22"/>
          <w:szCs w:val="22"/>
        </w:rPr>
      </w:pPr>
    </w:p>
    <w:p w14:paraId="68166B76" w14:textId="1E09B4F9" w:rsidR="00421FA4" w:rsidRPr="00421FA4" w:rsidRDefault="00421FA4" w:rsidP="0059719D">
      <w:pPr>
        <w:ind w:right="-31" w:firstLine="709"/>
        <w:jc w:val="both"/>
        <w:rPr>
          <w:sz w:val="28"/>
          <w:szCs w:val="28"/>
          <w:shd w:val="clear" w:color="auto" w:fill="FFFFFF"/>
        </w:rPr>
      </w:pPr>
      <w:r w:rsidRPr="00421FA4">
        <w:rPr>
          <w:sz w:val="28"/>
          <w:szCs w:val="28"/>
          <w:shd w:val="clear" w:color="auto" w:fill="FFFFFF"/>
        </w:rPr>
        <w:t>Постановлением Правительства Российской Федерации от 17 марта 2021 года № 392 «Об утверждении Положения об охранной зо</w:t>
      </w:r>
      <w:r w:rsidR="004410D6">
        <w:rPr>
          <w:sz w:val="28"/>
          <w:szCs w:val="28"/>
          <w:shd w:val="clear" w:color="auto" w:fill="FFFFFF"/>
        </w:rPr>
        <w:t>не</w:t>
      </w:r>
      <w:r w:rsidRPr="00421FA4">
        <w:rPr>
          <w:sz w:val="28"/>
          <w:szCs w:val="28"/>
          <w:shd w:val="clear" w:color="auto" w:fill="FFFFFF"/>
        </w:rPr>
        <w:t xml:space="preserve"> стационарных пунктов наблюдений за состоянием окружающей среды, ее загряз</w:t>
      </w:r>
      <w:r w:rsidR="004410D6">
        <w:rPr>
          <w:sz w:val="28"/>
          <w:szCs w:val="28"/>
          <w:shd w:val="clear" w:color="auto" w:fill="FFFFFF"/>
        </w:rPr>
        <w:t>не</w:t>
      </w:r>
      <w:r w:rsidRPr="00421FA4">
        <w:rPr>
          <w:sz w:val="28"/>
          <w:szCs w:val="28"/>
          <w:shd w:val="clear" w:color="auto" w:fill="FFFFFF"/>
        </w:rPr>
        <w:t xml:space="preserve">нием, о признании утратившим силу постановления Правительства Российской Федерации от 27 августа 1999 г. № 972 и признании </w:t>
      </w:r>
      <w:r w:rsidR="004410D6">
        <w:rPr>
          <w:sz w:val="28"/>
          <w:szCs w:val="28"/>
          <w:shd w:val="clear" w:color="auto" w:fill="FFFFFF"/>
        </w:rPr>
        <w:t>не</w:t>
      </w:r>
      <w:r w:rsidRPr="00421FA4">
        <w:rPr>
          <w:sz w:val="28"/>
          <w:szCs w:val="28"/>
          <w:shd w:val="clear" w:color="auto" w:fill="FFFFFF"/>
        </w:rPr>
        <w:t xml:space="preserve"> действующим на территории Российской Федерации постановления Совета Министров СССР от 6 января 1983 г. № 19» установлен порядок создания охранной зоны стационарных пунктов наблюдений за состоянием окружающей среды, ее загряз</w:t>
      </w:r>
      <w:r w:rsidR="004410D6">
        <w:rPr>
          <w:sz w:val="28"/>
          <w:szCs w:val="28"/>
          <w:shd w:val="clear" w:color="auto" w:fill="FFFFFF"/>
        </w:rPr>
        <w:t>не</w:t>
      </w:r>
      <w:r w:rsidRPr="00421FA4">
        <w:rPr>
          <w:sz w:val="28"/>
          <w:szCs w:val="28"/>
          <w:shd w:val="clear" w:color="auto" w:fill="FFFFFF"/>
        </w:rPr>
        <w:t xml:space="preserve">нием, входящего в государственную наблюдательную сеть, относящуюся исключительно к федеральной собственности и находящуюся под охраной государства. </w:t>
      </w:r>
    </w:p>
    <w:p w14:paraId="3F257EB6" w14:textId="77D0E525" w:rsidR="00421FA4" w:rsidRPr="00421FA4" w:rsidRDefault="00421FA4" w:rsidP="0059719D">
      <w:pPr>
        <w:ind w:right="-31" w:firstLine="709"/>
        <w:jc w:val="both"/>
        <w:rPr>
          <w:sz w:val="28"/>
          <w:szCs w:val="28"/>
          <w:shd w:val="clear" w:color="auto" w:fill="FFFFFF"/>
        </w:rPr>
      </w:pPr>
      <w:r w:rsidRPr="00421FA4">
        <w:rPr>
          <w:sz w:val="28"/>
          <w:szCs w:val="28"/>
          <w:shd w:val="clear" w:color="auto" w:fill="FFFFFF"/>
        </w:rPr>
        <w:t>Под стационарным пунктом наблюдений понимается комплекс, включающий в себя земельный участок или часть акватории с установленными на них приборами и оборудованием, предназначенными для определения характеристик окружающей природной среды, ее загряз</w:t>
      </w:r>
      <w:r w:rsidR="004410D6">
        <w:rPr>
          <w:sz w:val="28"/>
          <w:szCs w:val="28"/>
          <w:shd w:val="clear" w:color="auto" w:fill="FFFFFF"/>
        </w:rPr>
        <w:t>не</w:t>
      </w:r>
      <w:r w:rsidRPr="00421FA4">
        <w:rPr>
          <w:sz w:val="28"/>
          <w:szCs w:val="28"/>
          <w:shd w:val="clear" w:color="auto" w:fill="FFFFFF"/>
        </w:rPr>
        <w:t xml:space="preserve">ния. </w:t>
      </w:r>
    </w:p>
    <w:p w14:paraId="1C7AD4BA" w14:textId="27B24660" w:rsidR="00421FA4" w:rsidRPr="00421FA4" w:rsidRDefault="00421FA4" w:rsidP="0059719D">
      <w:pPr>
        <w:ind w:right="-31" w:firstLine="709"/>
        <w:jc w:val="both"/>
        <w:rPr>
          <w:sz w:val="28"/>
          <w:szCs w:val="28"/>
          <w:shd w:val="clear" w:color="auto" w:fill="FFFFFF"/>
        </w:rPr>
      </w:pPr>
      <w:r w:rsidRPr="00421FA4">
        <w:rPr>
          <w:sz w:val="28"/>
          <w:szCs w:val="28"/>
          <w:shd w:val="clear" w:color="auto" w:fill="FFFFFF"/>
        </w:rPr>
        <w:t xml:space="preserve">Под охранной зоной стационарных пунктов наблюдений понимается зона с особыми условиями использования территории, которая устанавливается для ограничения видов хозяйственной и иной деятельности, </w:t>
      </w:r>
      <w:r w:rsidR="004410D6">
        <w:rPr>
          <w:sz w:val="28"/>
          <w:szCs w:val="28"/>
          <w:shd w:val="clear" w:color="auto" w:fill="FFFFFF"/>
        </w:rPr>
        <w:t>не</w:t>
      </w:r>
      <w:r w:rsidRPr="00421FA4">
        <w:rPr>
          <w:sz w:val="28"/>
          <w:szCs w:val="28"/>
          <w:shd w:val="clear" w:color="auto" w:fill="FFFFFF"/>
        </w:rPr>
        <w:t>совместимых с целями ее создания.</w:t>
      </w:r>
      <w:r w:rsidRPr="00421FA4">
        <w:rPr>
          <w:spacing w:val="-10"/>
          <w:sz w:val="28"/>
          <w:szCs w:val="28"/>
        </w:rPr>
        <w:t xml:space="preserve"> </w:t>
      </w:r>
      <w:r w:rsidRPr="00421FA4">
        <w:rPr>
          <w:sz w:val="28"/>
          <w:szCs w:val="28"/>
          <w:shd w:val="clear" w:color="auto" w:fill="FFFFFF"/>
        </w:rPr>
        <w:t>Охранные зоны представлены в виде земельных участков и частей акваторий, ограниченных на пла</w:t>
      </w:r>
      <w:r w:rsidR="004410D6">
        <w:rPr>
          <w:sz w:val="28"/>
          <w:szCs w:val="28"/>
          <w:shd w:val="clear" w:color="auto" w:fill="FFFFFF"/>
        </w:rPr>
        <w:t>не</w:t>
      </w:r>
      <w:r w:rsidRPr="00421FA4">
        <w:rPr>
          <w:sz w:val="28"/>
          <w:szCs w:val="28"/>
          <w:shd w:val="clear" w:color="auto" w:fill="FFFFFF"/>
        </w:rPr>
        <w:t xml:space="preserve"> местности замкнутой линией, отстоящей от границ этих пунктов на расстоянии 200 метров во все стороны. </w:t>
      </w:r>
    </w:p>
    <w:p w14:paraId="585DF962" w14:textId="5902ED5F" w:rsidR="007C1DCA" w:rsidRPr="00421FA4" w:rsidRDefault="00421FA4" w:rsidP="003220CD">
      <w:pPr>
        <w:spacing w:after="240"/>
        <w:ind w:right="-31" w:firstLine="709"/>
        <w:jc w:val="both"/>
        <w:rPr>
          <w:sz w:val="28"/>
          <w:szCs w:val="28"/>
          <w:shd w:val="clear" w:color="auto" w:fill="FFFFFF"/>
        </w:rPr>
      </w:pPr>
      <w:r w:rsidRPr="00421FA4">
        <w:rPr>
          <w:sz w:val="28"/>
          <w:szCs w:val="28"/>
          <w:shd w:val="clear" w:color="auto" w:fill="FFFFFF"/>
        </w:rPr>
        <w:t>В пределах охранных зон стационарных пунктов наблюдений устанавливаются ограничения на хозяйственную деятельность, которая может отразиться на достоверности информации о состоянии окружающей природной среды, ее загряз</w:t>
      </w:r>
      <w:r w:rsidR="004410D6">
        <w:rPr>
          <w:sz w:val="28"/>
          <w:szCs w:val="28"/>
          <w:shd w:val="clear" w:color="auto" w:fill="FFFFFF"/>
        </w:rPr>
        <w:t>не</w:t>
      </w:r>
      <w:r w:rsidRPr="00421FA4">
        <w:rPr>
          <w:sz w:val="28"/>
          <w:szCs w:val="28"/>
          <w:shd w:val="clear" w:color="auto" w:fill="FFFFFF"/>
        </w:rPr>
        <w:t>нии.</w:t>
      </w:r>
    </w:p>
    <w:p w14:paraId="35A0D863" w14:textId="77777777" w:rsidR="00421FA4" w:rsidRPr="00421FA4" w:rsidRDefault="00421FA4" w:rsidP="0059719D">
      <w:pPr>
        <w:ind w:left="1287" w:right="-31" w:firstLine="709"/>
        <w:contextualSpacing/>
        <w:jc w:val="center"/>
        <w:rPr>
          <w:bCs/>
          <w:i/>
          <w:sz w:val="28"/>
          <w:szCs w:val="28"/>
          <w:lang w:eastAsia="ar-SA"/>
        </w:rPr>
      </w:pPr>
      <w:r w:rsidRPr="00421FA4">
        <w:rPr>
          <w:bCs/>
          <w:i/>
          <w:sz w:val="28"/>
          <w:szCs w:val="28"/>
        </w:rPr>
        <w:t xml:space="preserve">Ограничения использования земельных участков и объектов капитального строительства </w:t>
      </w:r>
    </w:p>
    <w:p w14:paraId="769A12BF" w14:textId="77777777" w:rsidR="00421FA4" w:rsidRPr="00421FA4" w:rsidRDefault="00421FA4" w:rsidP="0059719D">
      <w:pPr>
        <w:ind w:left="1287" w:right="-31" w:firstLine="709"/>
        <w:contextualSpacing/>
        <w:jc w:val="center"/>
        <w:rPr>
          <w:bCs/>
          <w:i/>
          <w:sz w:val="28"/>
          <w:szCs w:val="28"/>
        </w:rPr>
      </w:pPr>
      <w:r w:rsidRPr="00421FA4">
        <w:rPr>
          <w:bCs/>
          <w:i/>
          <w:sz w:val="28"/>
          <w:szCs w:val="28"/>
        </w:rPr>
        <w:t xml:space="preserve">на территории охранных зон стационарных пунктов наблюдений </w:t>
      </w:r>
    </w:p>
    <w:p w14:paraId="0FCE1FDA" w14:textId="2A542AA7" w:rsidR="00421FA4" w:rsidRPr="00421FA4" w:rsidRDefault="00421FA4" w:rsidP="0059719D">
      <w:pPr>
        <w:ind w:left="1287" w:right="-31" w:firstLine="709"/>
        <w:contextualSpacing/>
        <w:jc w:val="center"/>
        <w:rPr>
          <w:bCs/>
          <w:i/>
          <w:sz w:val="28"/>
          <w:szCs w:val="28"/>
        </w:rPr>
      </w:pPr>
      <w:r w:rsidRPr="00421FA4">
        <w:rPr>
          <w:bCs/>
          <w:i/>
          <w:sz w:val="28"/>
          <w:szCs w:val="28"/>
        </w:rPr>
        <w:t>за состоянием окружающей среды, ее загряз</w:t>
      </w:r>
      <w:r w:rsidR="004410D6">
        <w:rPr>
          <w:bCs/>
          <w:i/>
          <w:sz w:val="28"/>
          <w:szCs w:val="28"/>
        </w:rPr>
        <w:t>не</w:t>
      </w:r>
      <w:r w:rsidRPr="00421FA4">
        <w:rPr>
          <w:bCs/>
          <w:i/>
          <w:sz w:val="28"/>
          <w:szCs w:val="28"/>
        </w:rPr>
        <w:t xml:space="preserve">нием </w:t>
      </w:r>
    </w:p>
    <w:p w14:paraId="71A8A869" w14:textId="77777777" w:rsidR="00421FA4" w:rsidRDefault="00421FA4" w:rsidP="0059719D">
      <w:pPr>
        <w:ind w:left="1287" w:right="-31" w:firstLine="709"/>
        <w:contextualSpacing/>
        <w:jc w:val="center"/>
        <w:rPr>
          <w:bCs/>
          <w:i/>
          <w:sz w:val="22"/>
          <w:szCs w:val="22"/>
          <w:lang w:eastAsia="en-US"/>
        </w:rPr>
      </w:pPr>
    </w:p>
    <w:p w14:paraId="1AE5322E" w14:textId="57EC282F" w:rsidR="003220CD" w:rsidRPr="003220CD" w:rsidRDefault="003220CD" w:rsidP="003220CD">
      <w:pPr>
        <w:ind w:right="-31" w:firstLine="709"/>
        <w:contextualSpacing/>
        <w:jc w:val="both"/>
        <w:rPr>
          <w:bCs/>
          <w:iCs/>
          <w:sz w:val="28"/>
          <w:szCs w:val="28"/>
          <w:lang w:eastAsia="en-US"/>
        </w:rPr>
      </w:pPr>
      <w:r w:rsidRPr="00421FA4">
        <w:rPr>
          <w:sz w:val="28"/>
          <w:szCs w:val="28"/>
          <w:shd w:val="clear" w:color="auto" w:fill="FFFFFF"/>
        </w:rPr>
        <w:t>1. На территории зон охраны стационарных пунктов наблюдений за состоянием окружающей среды, ее загряз</w:t>
      </w:r>
      <w:r>
        <w:rPr>
          <w:sz w:val="28"/>
          <w:szCs w:val="28"/>
          <w:shd w:val="clear" w:color="auto" w:fill="FFFFFF"/>
        </w:rPr>
        <w:t>не</w:t>
      </w:r>
      <w:r w:rsidRPr="00421FA4">
        <w:rPr>
          <w:sz w:val="28"/>
          <w:szCs w:val="28"/>
          <w:shd w:val="clear" w:color="auto" w:fill="FFFFFF"/>
        </w:rPr>
        <w:t>нием в соответствии с Федеральным законом от 19 июля 1998 года № 113-ФЗ «О гидрометеорологической службе»</w:t>
      </w:r>
      <w:r>
        <w:rPr>
          <w:sz w:val="28"/>
          <w:szCs w:val="28"/>
          <w:shd w:val="clear" w:color="auto" w:fill="FFFFFF"/>
        </w:rPr>
        <w:t xml:space="preserve"> </w:t>
      </w:r>
      <w:proofErr w:type="spellStart"/>
      <w:r>
        <w:rPr>
          <w:sz w:val="28"/>
          <w:szCs w:val="28"/>
          <w:shd w:val="clear" w:color="auto" w:fill="FFFFFF"/>
        </w:rPr>
        <w:t>устанавли</w:t>
      </w:r>
      <w:proofErr w:type="spellEnd"/>
      <w:r>
        <w:rPr>
          <w:sz w:val="28"/>
          <w:szCs w:val="28"/>
          <w:shd w:val="clear" w:color="auto" w:fill="FFFFFF"/>
        </w:rPr>
        <w:t>-</w:t>
      </w:r>
    </w:p>
    <w:p w14:paraId="7D8C06FE" w14:textId="77777777" w:rsidR="003220CD" w:rsidRDefault="003220CD" w:rsidP="0059719D">
      <w:pPr>
        <w:ind w:left="1287" w:right="-31" w:firstLine="709"/>
        <w:contextualSpacing/>
        <w:jc w:val="center"/>
        <w:rPr>
          <w:bCs/>
          <w:i/>
          <w:sz w:val="22"/>
          <w:szCs w:val="22"/>
          <w:lang w:eastAsia="en-US"/>
        </w:rPr>
      </w:pPr>
    </w:p>
    <w:p w14:paraId="6E51C984" w14:textId="0242F540" w:rsidR="00421FA4" w:rsidRPr="00421FA4" w:rsidRDefault="00421FA4" w:rsidP="003220CD">
      <w:pPr>
        <w:ind w:right="-31"/>
        <w:jc w:val="both"/>
        <w:rPr>
          <w:sz w:val="28"/>
          <w:szCs w:val="28"/>
          <w:shd w:val="clear" w:color="auto" w:fill="FFFFFF"/>
        </w:rPr>
      </w:pPr>
      <w:proofErr w:type="spellStart"/>
      <w:r w:rsidRPr="00421FA4">
        <w:rPr>
          <w:sz w:val="28"/>
          <w:szCs w:val="28"/>
          <w:shd w:val="clear" w:color="auto" w:fill="FFFFFF"/>
        </w:rPr>
        <w:lastRenderedPageBreak/>
        <w:t>вается</w:t>
      </w:r>
      <w:proofErr w:type="spellEnd"/>
      <w:r w:rsidRPr="00421FA4">
        <w:rPr>
          <w:sz w:val="28"/>
          <w:szCs w:val="28"/>
          <w:shd w:val="clear" w:color="auto" w:fill="FFFFFF"/>
        </w:rPr>
        <w:t xml:space="preserve"> особый режим осуществления хозяйственной деятельности.</w:t>
      </w:r>
    </w:p>
    <w:p w14:paraId="52ACB314" w14:textId="33EE3853" w:rsidR="00421FA4" w:rsidRPr="00421FA4" w:rsidRDefault="00421FA4" w:rsidP="0059719D">
      <w:pPr>
        <w:ind w:right="-31" w:firstLine="709"/>
        <w:jc w:val="both"/>
        <w:rPr>
          <w:sz w:val="28"/>
          <w:szCs w:val="28"/>
          <w:shd w:val="clear" w:color="auto" w:fill="FFFFFF"/>
        </w:rPr>
      </w:pPr>
      <w:r w:rsidRPr="00421FA4">
        <w:rPr>
          <w:sz w:val="28"/>
          <w:szCs w:val="28"/>
          <w:shd w:val="clear" w:color="auto" w:fill="FFFFFF"/>
        </w:rPr>
        <w:t>2. Указанный режим включает ограничения на хозяйственную деятельность, которая может отразиться на достоверности информации о состоянии окружающей природной среды, ее загряз</w:t>
      </w:r>
      <w:r w:rsidR="004410D6">
        <w:rPr>
          <w:sz w:val="28"/>
          <w:szCs w:val="28"/>
          <w:shd w:val="clear" w:color="auto" w:fill="FFFFFF"/>
        </w:rPr>
        <w:t>не</w:t>
      </w:r>
      <w:r w:rsidRPr="00421FA4">
        <w:rPr>
          <w:sz w:val="28"/>
          <w:szCs w:val="28"/>
          <w:shd w:val="clear" w:color="auto" w:fill="FFFFFF"/>
        </w:rPr>
        <w:t>нии.</w:t>
      </w:r>
    </w:p>
    <w:p w14:paraId="63EF934D" w14:textId="28351645" w:rsidR="000F216F" w:rsidRPr="00421FA4" w:rsidRDefault="00421FA4" w:rsidP="007C1DCA">
      <w:pPr>
        <w:ind w:right="-31" w:firstLine="709"/>
        <w:jc w:val="both"/>
        <w:rPr>
          <w:sz w:val="28"/>
          <w:szCs w:val="28"/>
          <w:shd w:val="clear" w:color="auto" w:fill="FFFFFF"/>
        </w:rPr>
      </w:pPr>
      <w:r w:rsidRPr="00421FA4">
        <w:rPr>
          <w:sz w:val="28"/>
          <w:szCs w:val="28"/>
          <w:shd w:val="clear" w:color="auto" w:fill="FFFFFF"/>
        </w:rPr>
        <w:t>3. На земельные участки, через которые осуществляется проход или проезд к стационарным пунктам наблюдений, входящим в государственную наблюдательную сеть, могут быть установлены сервитуты в порядке, определенном законодательством Российской Федерации.</w:t>
      </w:r>
    </w:p>
    <w:p w14:paraId="441B1733" w14:textId="77777777" w:rsidR="00421FA4" w:rsidRPr="00421FA4" w:rsidRDefault="00421FA4" w:rsidP="0059719D">
      <w:pPr>
        <w:ind w:right="-31" w:firstLine="709"/>
        <w:jc w:val="both"/>
        <w:rPr>
          <w:sz w:val="28"/>
          <w:szCs w:val="28"/>
          <w:shd w:val="clear" w:color="auto" w:fill="FFFFFF"/>
        </w:rPr>
      </w:pPr>
    </w:p>
    <w:p w14:paraId="5E55E0B5" w14:textId="77777777" w:rsidR="00421FA4" w:rsidRPr="00421FA4" w:rsidRDefault="00421FA4" w:rsidP="0059719D">
      <w:pPr>
        <w:ind w:right="-31" w:firstLine="709"/>
        <w:jc w:val="center"/>
        <w:outlineLvl w:val="0"/>
        <w:rPr>
          <w:sz w:val="28"/>
          <w:szCs w:val="28"/>
          <w:lang w:eastAsia="ar-SA"/>
        </w:rPr>
      </w:pPr>
      <w:r w:rsidRPr="00421FA4">
        <w:rPr>
          <w:sz w:val="28"/>
          <w:szCs w:val="28"/>
        </w:rPr>
        <w:t xml:space="preserve">Статья 78. Ограничения использования земельных участков и объектов капитального строительства </w:t>
      </w:r>
    </w:p>
    <w:p w14:paraId="1F9A7026" w14:textId="77777777" w:rsidR="00421FA4" w:rsidRPr="00421FA4" w:rsidRDefault="00421FA4" w:rsidP="0059719D">
      <w:pPr>
        <w:ind w:right="-31" w:firstLine="709"/>
        <w:jc w:val="center"/>
        <w:outlineLvl w:val="0"/>
        <w:rPr>
          <w:sz w:val="28"/>
          <w:szCs w:val="28"/>
          <w:lang w:eastAsia="en-US"/>
        </w:rPr>
      </w:pPr>
      <w:r w:rsidRPr="00421FA4">
        <w:rPr>
          <w:sz w:val="28"/>
          <w:szCs w:val="28"/>
        </w:rPr>
        <w:t>на территории водоохранных зон, прибрежных защитных полос</w:t>
      </w:r>
    </w:p>
    <w:p w14:paraId="02CD26F8" w14:textId="77777777" w:rsidR="00421FA4" w:rsidRPr="00421FA4" w:rsidRDefault="00421FA4" w:rsidP="0059719D">
      <w:pPr>
        <w:ind w:right="-31" w:firstLine="709"/>
        <w:jc w:val="center"/>
        <w:outlineLvl w:val="0"/>
        <w:rPr>
          <w:sz w:val="28"/>
          <w:szCs w:val="28"/>
          <w:lang w:eastAsia="ar-SA"/>
        </w:rPr>
      </w:pPr>
    </w:p>
    <w:p w14:paraId="135C9E4F" w14:textId="77777777" w:rsidR="00421FA4" w:rsidRPr="00421FA4" w:rsidRDefault="00421FA4" w:rsidP="0059719D">
      <w:pPr>
        <w:ind w:left="1287" w:right="-31" w:firstLine="709"/>
        <w:contextualSpacing/>
        <w:jc w:val="center"/>
        <w:rPr>
          <w:bCs/>
          <w:i/>
          <w:sz w:val="28"/>
          <w:szCs w:val="28"/>
        </w:rPr>
      </w:pPr>
      <w:r w:rsidRPr="00421FA4">
        <w:rPr>
          <w:bCs/>
          <w:i/>
          <w:sz w:val="28"/>
          <w:szCs w:val="28"/>
        </w:rPr>
        <w:t>Водоохранные зоны, прибрежные защитные полосы</w:t>
      </w:r>
    </w:p>
    <w:p w14:paraId="6332089A" w14:textId="77777777" w:rsidR="00421FA4" w:rsidRPr="00421FA4" w:rsidRDefault="00421FA4" w:rsidP="0059719D">
      <w:pPr>
        <w:ind w:left="1287" w:right="-31" w:firstLine="709"/>
        <w:contextualSpacing/>
        <w:jc w:val="center"/>
        <w:rPr>
          <w:bCs/>
          <w:i/>
          <w:sz w:val="28"/>
          <w:szCs w:val="28"/>
        </w:rPr>
      </w:pPr>
    </w:p>
    <w:p w14:paraId="1180ECDE" w14:textId="2107EC33" w:rsidR="00421FA4" w:rsidRPr="00421FA4" w:rsidRDefault="00421FA4" w:rsidP="0059719D">
      <w:pPr>
        <w:ind w:right="-31" w:firstLine="709"/>
        <w:jc w:val="both"/>
        <w:rPr>
          <w:sz w:val="28"/>
          <w:szCs w:val="28"/>
        </w:rPr>
      </w:pPr>
      <w:r w:rsidRPr="00421FA4">
        <w:rPr>
          <w:sz w:val="28"/>
          <w:szCs w:val="28"/>
        </w:rPr>
        <w:t>Водоохранными зонами являются территории, которые примыкают к береговой линии (границам водного объекта) 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w:t>
      </w:r>
      <w:r w:rsidR="004410D6">
        <w:rPr>
          <w:sz w:val="28"/>
          <w:szCs w:val="28"/>
        </w:rPr>
        <w:t>не</w:t>
      </w:r>
      <w:r w:rsidRPr="00421FA4">
        <w:rPr>
          <w:sz w:val="28"/>
          <w:szCs w:val="28"/>
        </w:rPr>
        <w:t>ния, засорения, заиления указанных водных объектов и истощения их вод, а также сохра</w:t>
      </w:r>
      <w:r w:rsidR="004410D6">
        <w:rPr>
          <w:sz w:val="28"/>
          <w:szCs w:val="28"/>
        </w:rPr>
        <w:t>не</w:t>
      </w:r>
      <w:r w:rsidRPr="00421FA4">
        <w:rPr>
          <w:sz w:val="28"/>
          <w:szCs w:val="28"/>
        </w:rPr>
        <w:t>ния среды обитания водных биологических ресурсов и других объектов животного и растительного мира.</w:t>
      </w:r>
    </w:p>
    <w:p w14:paraId="1A0BA9DD" w14:textId="77777777" w:rsidR="00421FA4" w:rsidRPr="00421FA4" w:rsidRDefault="00421FA4" w:rsidP="0059719D">
      <w:pPr>
        <w:ind w:right="-31" w:firstLine="709"/>
        <w:jc w:val="both"/>
        <w:rPr>
          <w:sz w:val="28"/>
          <w:szCs w:val="28"/>
        </w:rPr>
      </w:pPr>
      <w:r w:rsidRPr="00421FA4">
        <w:rPr>
          <w:sz w:val="28"/>
          <w:szCs w:val="28"/>
        </w:rPr>
        <w:t xml:space="preserve">В границах водоохранных зон устанавливаются прибрежные защитные полосы, на территориях которых вводятся дополнительные </w:t>
      </w:r>
      <w:hyperlink r:id="rId436" w:anchor="P954" w:history="1">
        <w:r w:rsidRPr="00421FA4">
          <w:rPr>
            <w:rStyle w:val="a5"/>
            <w:color w:val="auto"/>
            <w:sz w:val="28"/>
            <w:szCs w:val="28"/>
            <w:u w:val="none"/>
          </w:rPr>
          <w:t>ограничения</w:t>
        </w:r>
      </w:hyperlink>
      <w:r w:rsidRPr="00421FA4">
        <w:rPr>
          <w:sz w:val="28"/>
          <w:szCs w:val="28"/>
        </w:rPr>
        <w:t xml:space="preserve"> хозяйственной и иной деятельности.</w:t>
      </w:r>
    </w:p>
    <w:p w14:paraId="4C803304" w14:textId="77777777" w:rsidR="00421FA4" w:rsidRPr="00421FA4" w:rsidRDefault="00421FA4" w:rsidP="0059719D">
      <w:pPr>
        <w:ind w:right="-31" w:firstLine="709"/>
        <w:jc w:val="both"/>
        <w:rPr>
          <w:sz w:val="28"/>
          <w:szCs w:val="28"/>
        </w:rPr>
      </w:pPr>
      <w:r w:rsidRPr="00421FA4">
        <w:rPr>
          <w:sz w:val="28"/>
          <w:szCs w:val="28"/>
        </w:rPr>
        <w:t>Согласно статье 65 Водного кодекса Российской Федерации ширина водоохранной зоны рек или ручьев устанавливается от их истока для рек или ручьев протяженностью:</w:t>
      </w:r>
    </w:p>
    <w:p w14:paraId="6D31EEFA" w14:textId="77777777" w:rsidR="00421FA4" w:rsidRPr="00421FA4" w:rsidRDefault="00421FA4" w:rsidP="0059719D">
      <w:pPr>
        <w:numPr>
          <w:ilvl w:val="0"/>
          <w:numId w:val="94"/>
        </w:numPr>
        <w:ind w:left="1208" w:right="-31" w:hanging="499"/>
        <w:contextualSpacing/>
        <w:jc w:val="both"/>
        <w:rPr>
          <w:sz w:val="28"/>
          <w:szCs w:val="28"/>
        </w:rPr>
      </w:pPr>
      <w:r w:rsidRPr="00421FA4">
        <w:rPr>
          <w:sz w:val="28"/>
          <w:szCs w:val="28"/>
        </w:rPr>
        <w:t>до 10 километров – в размере 50 метров;</w:t>
      </w:r>
    </w:p>
    <w:p w14:paraId="2FA9D473" w14:textId="77777777" w:rsidR="00421FA4" w:rsidRPr="00421FA4" w:rsidRDefault="00421FA4" w:rsidP="0059719D">
      <w:pPr>
        <w:numPr>
          <w:ilvl w:val="0"/>
          <w:numId w:val="94"/>
        </w:numPr>
        <w:ind w:left="1208" w:right="-31" w:hanging="499"/>
        <w:contextualSpacing/>
        <w:jc w:val="both"/>
        <w:rPr>
          <w:sz w:val="28"/>
          <w:szCs w:val="28"/>
        </w:rPr>
      </w:pPr>
      <w:r w:rsidRPr="00421FA4">
        <w:rPr>
          <w:sz w:val="28"/>
          <w:szCs w:val="28"/>
        </w:rPr>
        <w:t>от 10 до 50 километров – в размере 100 метров;</w:t>
      </w:r>
    </w:p>
    <w:p w14:paraId="2147FB59" w14:textId="77777777" w:rsidR="00421FA4" w:rsidRPr="00421FA4" w:rsidRDefault="00421FA4" w:rsidP="0059719D">
      <w:pPr>
        <w:numPr>
          <w:ilvl w:val="0"/>
          <w:numId w:val="94"/>
        </w:numPr>
        <w:ind w:left="1208" w:right="-31" w:hanging="499"/>
        <w:contextualSpacing/>
        <w:jc w:val="both"/>
        <w:rPr>
          <w:sz w:val="28"/>
          <w:szCs w:val="28"/>
        </w:rPr>
      </w:pPr>
      <w:r w:rsidRPr="00421FA4">
        <w:rPr>
          <w:sz w:val="28"/>
          <w:szCs w:val="28"/>
        </w:rPr>
        <w:t>от 50 километров и более – в размере 200 метров.</w:t>
      </w:r>
    </w:p>
    <w:p w14:paraId="61824851" w14:textId="5D6C0CED" w:rsidR="00421FA4" w:rsidRPr="00421FA4" w:rsidRDefault="00421FA4" w:rsidP="0059719D">
      <w:pPr>
        <w:ind w:right="-31" w:firstLine="709"/>
        <w:jc w:val="both"/>
        <w:rPr>
          <w:sz w:val="28"/>
          <w:szCs w:val="28"/>
        </w:rPr>
      </w:pPr>
      <w:r w:rsidRPr="00421FA4">
        <w:rPr>
          <w:sz w:val="28"/>
          <w:szCs w:val="28"/>
        </w:rPr>
        <w:t>Ширина водоохранной зоны озера, водохранилища, за исключением озера, расположенного внутри болота, или озера, водохранилища с акваторией ме</w:t>
      </w:r>
      <w:r w:rsidR="004410D6">
        <w:rPr>
          <w:sz w:val="28"/>
          <w:szCs w:val="28"/>
        </w:rPr>
        <w:t>не</w:t>
      </w:r>
      <w:r w:rsidRPr="00421FA4">
        <w:rPr>
          <w:sz w:val="28"/>
          <w:szCs w:val="28"/>
        </w:rPr>
        <w:t>е 0,5 км</w:t>
      </w:r>
      <w:r w:rsidRPr="00421FA4">
        <w:rPr>
          <w:sz w:val="28"/>
          <w:szCs w:val="28"/>
          <w:vertAlign w:val="superscript"/>
        </w:rPr>
        <w:t>2</w:t>
      </w:r>
      <w:r w:rsidRPr="00421FA4">
        <w:rPr>
          <w:sz w:val="28"/>
          <w:szCs w:val="28"/>
        </w:rPr>
        <w:t>, устанавливается в размере 50 метров. Ширина водоохранной зоны водохранилища, расположенного на водотоке, устанавливается равной шири</w:t>
      </w:r>
      <w:r w:rsidR="004410D6">
        <w:rPr>
          <w:sz w:val="28"/>
          <w:szCs w:val="28"/>
        </w:rPr>
        <w:t>не</w:t>
      </w:r>
      <w:r w:rsidRPr="00421FA4">
        <w:rPr>
          <w:sz w:val="28"/>
          <w:szCs w:val="28"/>
        </w:rPr>
        <w:t xml:space="preserve"> водоохранной зоны этого водотока.</w:t>
      </w:r>
    </w:p>
    <w:p w14:paraId="22D62C45" w14:textId="77777777" w:rsidR="003220CD" w:rsidRPr="00421FA4" w:rsidRDefault="003220CD" w:rsidP="003220CD">
      <w:pPr>
        <w:ind w:right="-31" w:firstLine="709"/>
        <w:jc w:val="both"/>
        <w:rPr>
          <w:sz w:val="28"/>
          <w:szCs w:val="28"/>
        </w:rPr>
      </w:pPr>
      <w:r w:rsidRPr="00421FA4">
        <w:rPr>
          <w:rFonts w:eastAsia="Calibri"/>
          <w:sz w:val="28"/>
          <w:szCs w:val="28"/>
          <w:shd w:val="clear" w:color="auto" w:fill="FFFFFF"/>
        </w:rPr>
        <w:t>Ширина водоохранной зоны моря составляет 500 метров.</w:t>
      </w:r>
    </w:p>
    <w:p w14:paraId="43C4B852" w14:textId="74CE01A6" w:rsidR="003220CD" w:rsidRDefault="003220CD" w:rsidP="003220CD">
      <w:pPr>
        <w:ind w:right="-31" w:firstLine="709"/>
        <w:jc w:val="both"/>
        <w:rPr>
          <w:rFonts w:eastAsia="Calibri"/>
          <w:sz w:val="28"/>
          <w:szCs w:val="28"/>
          <w:shd w:val="clear" w:color="auto" w:fill="FFFFFF"/>
        </w:rPr>
      </w:pPr>
      <w:r w:rsidRPr="00421FA4">
        <w:rPr>
          <w:sz w:val="28"/>
          <w:szCs w:val="28"/>
        </w:rPr>
        <w:t xml:space="preserve">Ширина прибрежной защитной полосы </w:t>
      </w:r>
      <w:proofErr w:type="gramStart"/>
      <w:r w:rsidRPr="00421FA4">
        <w:rPr>
          <w:sz w:val="28"/>
          <w:szCs w:val="28"/>
        </w:rPr>
        <w:t xml:space="preserve">реки, </w:t>
      </w:r>
      <w:r>
        <w:rPr>
          <w:sz w:val="28"/>
          <w:szCs w:val="28"/>
        </w:rPr>
        <w:t xml:space="preserve"> </w:t>
      </w:r>
      <w:r w:rsidRPr="00421FA4">
        <w:rPr>
          <w:sz w:val="28"/>
          <w:szCs w:val="28"/>
        </w:rPr>
        <w:t>озера</w:t>
      </w:r>
      <w:proofErr w:type="gramEnd"/>
      <w:r w:rsidRPr="00421FA4">
        <w:rPr>
          <w:sz w:val="28"/>
          <w:szCs w:val="28"/>
        </w:rPr>
        <w:t xml:space="preserve">, </w:t>
      </w:r>
      <w:r>
        <w:rPr>
          <w:sz w:val="28"/>
          <w:szCs w:val="28"/>
        </w:rPr>
        <w:t xml:space="preserve"> </w:t>
      </w:r>
      <w:r w:rsidRPr="00421FA4">
        <w:rPr>
          <w:sz w:val="28"/>
          <w:szCs w:val="28"/>
        </w:rPr>
        <w:t>водохранилища,</w:t>
      </w:r>
      <w:r>
        <w:rPr>
          <w:sz w:val="28"/>
          <w:szCs w:val="28"/>
        </w:rPr>
        <w:t xml:space="preserve"> </w:t>
      </w:r>
      <w:r w:rsidRPr="00421FA4">
        <w:rPr>
          <w:sz w:val="28"/>
          <w:szCs w:val="28"/>
        </w:rPr>
        <w:t xml:space="preserve"> имеющих</w:t>
      </w:r>
      <w:r>
        <w:rPr>
          <w:sz w:val="28"/>
          <w:szCs w:val="28"/>
        </w:rPr>
        <w:t xml:space="preserve"> </w:t>
      </w:r>
      <w:r w:rsidRPr="00421FA4">
        <w:rPr>
          <w:sz w:val="28"/>
          <w:szCs w:val="28"/>
        </w:rPr>
        <w:t xml:space="preserve"> особо </w:t>
      </w:r>
      <w:r>
        <w:rPr>
          <w:sz w:val="28"/>
          <w:szCs w:val="28"/>
        </w:rPr>
        <w:t xml:space="preserve"> </w:t>
      </w:r>
      <w:r w:rsidRPr="00421FA4">
        <w:rPr>
          <w:sz w:val="28"/>
          <w:szCs w:val="28"/>
        </w:rPr>
        <w:t xml:space="preserve">ценное </w:t>
      </w:r>
      <w:r>
        <w:rPr>
          <w:sz w:val="28"/>
          <w:szCs w:val="28"/>
        </w:rPr>
        <w:t xml:space="preserve"> </w:t>
      </w:r>
      <w:r w:rsidRPr="00421FA4">
        <w:rPr>
          <w:sz w:val="28"/>
          <w:szCs w:val="28"/>
        </w:rPr>
        <w:t>рыбохозяйственное</w:t>
      </w:r>
    </w:p>
    <w:p w14:paraId="216499C5" w14:textId="3D989D45" w:rsidR="00421FA4" w:rsidRPr="00421FA4" w:rsidRDefault="00421FA4" w:rsidP="003220CD">
      <w:pPr>
        <w:ind w:right="-31"/>
        <w:jc w:val="both"/>
        <w:rPr>
          <w:sz w:val="28"/>
          <w:szCs w:val="28"/>
        </w:rPr>
      </w:pPr>
      <w:r w:rsidRPr="00421FA4">
        <w:rPr>
          <w:sz w:val="28"/>
          <w:szCs w:val="28"/>
        </w:rPr>
        <w:lastRenderedPageBreak/>
        <w:t xml:space="preserve">значение (места </w:t>
      </w:r>
      <w:r w:rsidR="004410D6">
        <w:rPr>
          <w:sz w:val="28"/>
          <w:szCs w:val="28"/>
        </w:rPr>
        <w:t>не</w:t>
      </w:r>
      <w:r w:rsidRPr="00421FA4">
        <w:rPr>
          <w:sz w:val="28"/>
          <w:szCs w:val="28"/>
        </w:rPr>
        <w:t xml:space="preserve">реста, нагула, зимовки рыб и других водных биологических ресурсов), устанавливается в размере 200 метров </w:t>
      </w:r>
      <w:r w:rsidR="004410D6">
        <w:rPr>
          <w:sz w:val="28"/>
          <w:szCs w:val="28"/>
        </w:rPr>
        <w:t>не</w:t>
      </w:r>
      <w:r w:rsidRPr="00421FA4">
        <w:rPr>
          <w:sz w:val="28"/>
          <w:szCs w:val="28"/>
        </w:rPr>
        <w:t>зависимо от уклона прилегающих земель.</w:t>
      </w:r>
    </w:p>
    <w:p w14:paraId="2B6BE99E" w14:textId="77777777" w:rsidR="00421FA4" w:rsidRPr="00421FA4" w:rsidRDefault="00421FA4" w:rsidP="0059719D">
      <w:pPr>
        <w:autoSpaceDE w:val="0"/>
        <w:ind w:right="-31" w:firstLine="709"/>
        <w:jc w:val="both"/>
        <w:rPr>
          <w:sz w:val="28"/>
          <w:szCs w:val="28"/>
          <w:lang w:eastAsia="zh-CN"/>
        </w:rPr>
      </w:pPr>
      <w:r w:rsidRPr="00421FA4">
        <w:rPr>
          <w:sz w:val="28"/>
          <w:szCs w:val="28"/>
          <w:lang w:eastAsia="zh-CN"/>
        </w:rPr>
        <w:t xml:space="preserve">Постановлением Законодательного Собрания Краснодарского края от 15 июля 2009 года № 1492-П «Об установлении ширины водоохранных зон и ширины прибрежных защитных полос рек и ручьев, расположенных на территории Краснодарского края» установлены размеры водоохранных зон и прибрежных защитных полос рек и ручьев, расположенных на территории Краснодарского края. </w:t>
      </w:r>
    </w:p>
    <w:p w14:paraId="65EE1E13" w14:textId="77777777" w:rsidR="00421FA4" w:rsidRPr="00421FA4" w:rsidRDefault="00421FA4" w:rsidP="0059719D">
      <w:pPr>
        <w:autoSpaceDE w:val="0"/>
        <w:ind w:right="-31" w:firstLine="709"/>
        <w:jc w:val="both"/>
        <w:rPr>
          <w:sz w:val="28"/>
          <w:szCs w:val="28"/>
          <w:lang w:eastAsia="zh-CN"/>
        </w:rPr>
      </w:pPr>
      <w:proofErr w:type="gramStart"/>
      <w:r w:rsidRPr="00421FA4">
        <w:rPr>
          <w:sz w:val="28"/>
          <w:szCs w:val="28"/>
          <w:lang w:eastAsia="zh-CN"/>
        </w:rPr>
        <w:t>Согласно данному постановлению</w:t>
      </w:r>
      <w:proofErr w:type="gramEnd"/>
      <w:r w:rsidRPr="00421FA4">
        <w:rPr>
          <w:sz w:val="28"/>
          <w:szCs w:val="28"/>
          <w:lang w:eastAsia="zh-CN"/>
        </w:rPr>
        <w:t xml:space="preserve"> ширина прибрежной защитной полосы для рек и ручьев Краснодарского края составляет 50 метров. Ширина водоохранных зон водных объектов, расположенных на территории города-курорта Геленджик, представлена в таблице. </w:t>
      </w:r>
    </w:p>
    <w:p w14:paraId="7B04AA45" w14:textId="2862C39B" w:rsidR="00421FA4" w:rsidRPr="00421FA4" w:rsidRDefault="00421FA4" w:rsidP="0059719D">
      <w:pPr>
        <w:autoSpaceDE w:val="0"/>
        <w:ind w:right="-31" w:firstLine="709"/>
        <w:jc w:val="both"/>
        <w:rPr>
          <w:rFonts w:eastAsia="Calibri"/>
          <w:sz w:val="28"/>
          <w:szCs w:val="28"/>
          <w:lang w:eastAsia="en-US"/>
        </w:rPr>
      </w:pPr>
      <w:r w:rsidRPr="00421FA4">
        <w:rPr>
          <w:sz w:val="28"/>
          <w:szCs w:val="28"/>
        </w:rPr>
        <w:t xml:space="preserve">Водоохранные зоны основных водных объектов, расположенных на территории муниципального образования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010"/>
        <w:gridCol w:w="4127"/>
        <w:gridCol w:w="2812"/>
        <w:gridCol w:w="2908"/>
        <w:gridCol w:w="3703"/>
      </w:tblGrid>
      <w:tr w:rsidR="00421FA4" w:rsidRPr="00421FA4" w14:paraId="325A4726" w14:textId="77777777" w:rsidTr="00421FA4">
        <w:trPr>
          <w:tblHeader/>
        </w:trPr>
        <w:tc>
          <w:tcPr>
            <w:tcW w:w="34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D05246E" w14:textId="0732EE65" w:rsidR="00421FA4" w:rsidRPr="00421FA4" w:rsidRDefault="005B5EC6" w:rsidP="005B5EC6">
            <w:pPr>
              <w:ind w:right="-31"/>
              <w:textAlignment w:val="baseline"/>
              <w:rPr>
                <w:spacing w:val="2"/>
                <w:sz w:val="20"/>
                <w:szCs w:val="20"/>
                <w:lang w:eastAsia="ar-SA"/>
              </w:rPr>
            </w:pPr>
            <w:r>
              <w:rPr>
                <w:spacing w:val="2"/>
              </w:rPr>
              <w:t xml:space="preserve"> </w:t>
            </w:r>
            <w:r w:rsidR="00421FA4" w:rsidRPr="00421FA4">
              <w:rPr>
                <w:spacing w:val="2"/>
              </w:rPr>
              <w:t>№ п/п</w:t>
            </w:r>
          </w:p>
        </w:tc>
        <w:tc>
          <w:tcPr>
            <w:tcW w:w="141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9538A78" w14:textId="77777777" w:rsidR="00421FA4" w:rsidRPr="00421FA4" w:rsidRDefault="00421FA4" w:rsidP="0059719D">
            <w:pPr>
              <w:ind w:right="-31" w:firstLine="709"/>
              <w:jc w:val="center"/>
              <w:textAlignment w:val="baseline"/>
              <w:rPr>
                <w:spacing w:val="2"/>
              </w:rPr>
            </w:pPr>
            <w:r w:rsidRPr="00421FA4">
              <w:rPr>
                <w:spacing w:val="2"/>
              </w:rPr>
              <w:t>Наименование водотока</w:t>
            </w:r>
          </w:p>
        </w:tc>
        <w:tc>
          <w:tcPr>
            <w:tcW w:w="966"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4F3F6D6" w14:textId="53C1A406" w:rsidR="00421FA4" w:rsidRPr="00421FA4" w:rsidRDefault="005B5EC6" w:rsidP="005B5EC6">
            <w:pPr>
              <w:ind w:right="-31"/>
              <w:textAlignment w:val="baseline"/>
              <w:rPr>
                <w:spacing w:val="2"/>
              </w:rPr>
            </w:pPr>
            <w:r>
              <w:rPr>
                <w:spacing w:val="2"/>
              </w:rPr>
              <w:t xml:space="preserve">      </w:t>
            </w:r>
            <w:r w:rsidR="00421FA4" w:rsidRPr="00421FA4">
              <w:rPr>
                <w:spacing w:val="2"/>
              </w:rPr>
              <w:t>Длина водотока, км</w:t>
            </w:r>
          </w:p>
        </w:tc>
        <w:tc>
          <w:tcPr>
            <w:tcW w:w="99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E513008" w14:textId="77777777" w:rsidR="00421FA4" w:rsidRPr="00421FA4" w:rsidRDefault="00421FA4" w:rsidP="0059719D">
            <w:pPr>
              <w:ind w:right="-31" w:firstLine="709"/>
              <w:jc w:val="center"/>
              <w:textAlignment w:val="baseline"/>
              <w:rPr>
                <w:spacing w:val="2"/>
              </w:rPr>
            </w:pPr>
            <w:r w:rsidRPr="00421FA4">
              <w:rPr>
                <w:spacing w:val="2"/>
              </w:rPr>
              <w:t>Ширина водоохранной зоны, м</w:t>
            </w:r>
          </w:p>
        </w:tc>
        <w:tc>
          <w:tcPr>
            <w:tcW w:w="1273"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BAC76E7" w14:textId="77777777" w:rsidR="00421FA4" w:rsidRPr="00421FA4" w:rsidRDefault="00421FA4" w:rsidP="0059719D">
            <w:pPr>
              <w:ind w:right="-31" w:firstLine="709"/>
              <w:jc w:val="center"/>
              <w:textAlignment w:val="baseline"/>
              <w:rPr>
                <w:spacing w:val="2"/>
              </w:rPr>
            </w:pPr>
            <w:r w:rsidRPr="00421FA4">
              <w:rPr>
                <w:lang w:eastAsia="zh-CN"/>
              </w:rPr>
              <w:t>Ширина прибрежной защитной полосы, м</w:t>
            </w:r>
          </w:p>
        </w:tc>
      </w:tr>
      <w:tr w:rsidR="00421FA4" w:rsidRPr="00421FA4" w14:paraId="614EAA12" w14:textId="77777777" w:rsidTr="00421FA4">
        <w:tc>
          <w:tcPr>
            <w:tcW w:w="345" w:type="pct"/>
            <w:tcBorders>
              <w:top w:val="single" w:sz="4" w:space="0" w:color="auto"/>
              <w:left w:val="single" w:sz="4" w:space="0" w:color="auto"/>
              <w:bottom w:val="single" w:sz="4" w:space="0" w:color="auto"/>
              <w:right w:val="single" w:sz="4" w:space="0" w:color="auto"/>
            </w:tcBorders>
            <w:shd w:val="clear" w:color="auto" w:fill="FFFFFF"/>
            <w:hideMark/>
          </w:tcPr>
          <w:p w14:paraId="4C683E5E" w14:textId="77777777" w:rsidR="00421FA4" w:rsidRPr="00421FA4" w:rsidRDefault="00421FA4" w:rsidP="0059719D">
            <w:pPr>
              <w:ind w:right="-31" w:firstLine="709"/>
              <w:jc w:val="center"/>
              <w:textAlignment w:val="baseline"/>
              <w:rPr>
                <w:spacing w:val="2"/>
              </w:rPr>
            </w:pPr>
            <w:r w:rsidRPr="00421FA4">
              <w:rPr>
                <w:spacing w:val="2"/>
              </w:rPr>
              <w:t>1</w:t>
            </w:r>
          </w:p>
        </w:tc>
        <w:tc>
          <w:tcPr>
            <w:tcW w:w="1418" w:type="pct"/>
            <w:tcBorders>
              <w:top w:val="single" w:sz="4" w:space="0" w:color="auto"/>
              <w:left w:val="single" w:sz="4" w:space="0" w:color="auto"/>
              <w:bottom w:val="single" w:sz="4" w:space="0" w:color="auto"/>
              <w:right w:val="single" w:sz="4" w:space="0" w:color="auto"/>
            </w:tcBorders>
            <w:hideMark/>
          </w:tcPr>
          <w:p w14:paraId="562D7384" w14:textId="77777777" w:rsidR="00421FA4" w:rsidRPr="00421FA4" w:rsidRDefault="00421FA4" w:rsidP="0059719D">
            <w:pPr>
              <w:ind w:right="-31" w:firstLine="709"/>
              <w:jc w:val="both"/>
              <w:textAlignment w:val="baseline"/>
            </w:pPr>
            <w:proofErr w:type="spellStart"/>
            <w:r w:rsidRPr="00421FA4">
              <w:t>Мезыбь</w:t>
            </w:r>
            <w:proofErr w:type="spellEnd"/>
          </w:p>
        </w:tc>
        <w:tc>
          <w:tcPr>
            <w:tcW w:w="966" w:type="pct"/>
            <w:tcBorders>
              <w:top w:val="single" w:sz="4" w:space="0" w:color="auto"/>
              <w:left w:val="single" w:sz="4" w:space="0" w:color="auto"/>
              <w:bottom w:val="single" w:sz="4" w:space="0" w:color="auto"/>
              <w:right w:val="single" w:sz="4" w:space="0" w:color="auto"/>
            </w:tcBorders>
            <w:hideMark/>
          </w:tcPr>
          <w:p w14:paraId="28B560DA" w14:textId="77777777" w:rsidR="00421FA4" w:rsidRPr="00421FA4" w:rsidRDefault="00421FA4" w:rsidP="0059719D">
            <w:pPr>
              <w:ind w:right="-31" w:firstLine="709"/>
              <w:jc w:val="center"/>
              <w:textAlignment w:val="baseline"/>
            </w:pPr>
            <w:r w:rsidRPr="00421FA4">
              <w:t>16</w:t>
            </w:r>
          </w:p>
        </w:tc>
        <w:tc>
          <w:tcPr>
            <w:tcW w:w="999" w:type="pct"/>
            <w:tcBorders>
              <w:top w:val="single" w:sz="4" w:space="0" w:color="auto"/>
              <w:left w:val="single" w:sz="4" w:space="0" w:color="auto"/>
              <w:bottom w:val="single" w:sz="4" w:space="0" w:color="auto"/>
              <w:right w:val="single" w:sz="4" w:space="0" w:color="auto"/>
            </w:tcBorders>
            <w:hideMark/>
          </w:tcPr>
          <w:p w14:paraId="51515320" w14:textId="77777777" w:rsidR="00421FA4" w:rsidRPr="00421FA4" w:rsidRDefault="00421FA4" w:rsidP="0059719D">
            <w:pPr>
              <w:ind w:right="-31" w:firstLine="709"/>
              <w:jc w:val="center"/>
              <w:textAlignment w:val="baseline"/>
            </w:pPr>
            <w:r w:rsidRPr="00421FA4">
              <w:t>100</w:t>
            </w:r>
          </w:p>
        </w:tc>
        <w:tc>
          <w:tcPr>
            <w:tcW w:w="1273" w:type="pct"/>
            <w:tcBorders>
              <w:top w:val="single" w:sz="4" w:space="0" w:color="auto"/>
              <w:left w:val="single" w:sz="4" w:space="0" w:color="auto"/>
              <w:bottom w:val="single" w:sz="4" w:space="0" w:color="auto"/>
              <w:right w:val="single" w:sz="4" w:space="0" w:color="auto"/>
            </w:tcBorders>
            <w:hideMark/>
          </w:tcPr>
          <w:p w14:paraId="37EEDADA" w14:textId="77777777" w:rsidR="00421FA4" w:rsidRPr="00421FA4" w:rsidRDefault="00421FA4" w:rsidP="0059719D">
            <w:pPr>
              <w:ind w:right="-31" w:firstLine="709"/>
              <w:jc w:val="center"/>
              <w:textAlignment w:val="baseline"/>
            </w:pPr>
            <w:r w:rsidRPr="00421FA4">
              <w:t>50</w:t>
            </w:r>
          </w:p>
        </w:tc>
      </w:tr>
      <w:tr w:rsidR="00421FA4" w:rsidRPr="00421FA4" w14:paraId="37E15D68" w14:textId="77777777" w:rsidTr="00421FA4">
        <w:tc>
          <w:tcPr>
            <w:tcW w:w="345" w:type="pct"/>
            <w:tcBorders>
              <w:top w:val="single" w:sz="4" w:space="0" w:color="auto"/>
              <w:left w:val="single" w:sz="4" w:space="0" w:color="auto"/>
              <w:bottom w:val="single" w:sz="4" w:space="0" w:color="auto"/>
              <w:right w:val="single" w:sz="4" w:space="0" w:color="auto"/>
            </w:tcBorders>
            <w:shd w:val="clear" w:color="auto" w:fill="FFFFFF"/>
            <w:hideMark/>
          </w:tcPr>
          <w:p w14:paraId="21DF5C51" w14:textId="77777777" w:rsidR="00421FA4" w:rsidRPr="00421FA4" w:rsidRDefault="00421FA4" w:rsidP="0059719D">
            <w:pPr>
              <w:ind w:right="-31" w:firstLine="709"/>
              <w:jc w:val="center"/>
              <w:textAlignment w:val="baseline"/>
              <w:rPr>
                <w:spacing w:val="2"/>
              </w:rPr>
            </w:pPr>
            <w:r w:rsidRPr="00421FA4">
              <w:rPr>
                <w:spacing w:val="2"/>
              </w:rPr>
              <w:t>2</w:t>
            </w:r>
          </w:p>
        </w:tc>
        <w:tc>
          <w:tcPr>
            <w:tcW w:w="1418" w:type="pct"/>
            <w:tcBorders>
              <w:top w:val="single" w:sz="4" w:space="0" w:color="auto"/>
              <w:left w:val="single" w:sz="4" w:space="0" w:color="auto"/>
              <w:bottom w:val="single" w:sz="4" w:space="0" w:color="auto"/>
              <w:right w:val="single" w:sz="4" w:space="0" w:color="auto"/>
            </w:tcBorders>
            <w:hideMark/>
          </w:tcPr>
          <w:p w14:paraId="10E558DC" w14:textId="77777777" w:rsidR="00421FA4" w:rsidRPr="00421FA4" w:rsidRDefault="00421FA4" w:rsidP="0059719D">
            <w:pPr>
              <w:ind w:right="-31" w:firstLine="709"/>
              <w:jc w:val="both"/>
              <w:textAlignment w:val="baseline"/>
            </w:pPr>
            <w:r w:rsidRPr="00421FA4">
              <w:t>Адербиевка (</w:t>
            </w:r>
            <w:proofErr w:type="spellStart"/>
            <w:r w:rsidRPr="00421FA4">
              <w:t>Адерба</w:t>
            </w:r>
            <w:proofErr w:type="spellEnd"/>
            <w:r w:rsidRPr="00421FA4">
              <w:t>)</w:t>
            </w:r>
          </w:p>
        </w:tc>
        <w:tc>
          <w:tcPr>
            <w:tcW w:w="966" w:type="pct"/>
            <w:tcBorders>
              <w:top w:val="single" w:sz="4" w:space="0" w:color="auto"/>
              <w:left w:val="single" w:sz="4" w:space="0" w:color="auto"/>
              <w:bottom w:val="single" w:sz="4" w:space="0" w:color="auto"/>
              <w:right w:val="single" w:sz="4" w:space="0" w:color="auto"/>
            </w:tcBorders>
            <w:hideMark/>
          </w:tcPr>
          <w:p w14:paraId="498EA3B2" w14:textId="77777777" w:rsidR="00421FA4" w:rsidRPr="00421FA4" w:rsidRDefault="00421FA4" w:rsidP="0059719D">
            <w:pPr>
              <w:ind w:right="-31" w:firstLine="709"/>
              <w:jc w:val="center"/>
              <w:textAlignment w:val="baseline"/>
            </w:pPr>
            <w:r w:rsidRPr="00421FA4">
              <w:t>20</w:t>
            </w:r>
          </w:p>
        </w:tc>
        <w:tc>
          <w:tcPr>
            <w:tcW w:w="999" w:type="pct"/>
            <w:tcBorders>
              <w:top w:val="single" w:sz="4" w:space="0" w:color="auto"/>
              <w:left w:val="single" w:sz="4" w:space="0" w:color="auto"/>
              <w:bottom w:val="single" w:sz="4" w:space="0" w:color="auto"/>
              <w:right w:val="single" w:sz="4" w:space="0" w:color="auto"/>
            </w:tcBorders>
            <w:hideMark/>
          </w:tcPr>
          <w:p w14:paraId="002AD137" w14:textId="77777777" w:rsidR="00421FA4" w:rsidRPr="00421FA4" w:rsidRDefault="00421FA4" w:rsidP="0059719D">
            <w:pPr>
              <w:ind w:right="-31" w:firstLine="709"/>
              <w:jc w:val="center"/>
              <w:textAlignment w:val="baseline"/>
            </w:pPr>
            <w:r w:rsidRPr="00421FA4">
              <w:t>100</w:t>
            </w:r>
          </w:p>
        </w:tc>
        <w:tc>
          <w:tcPr>
            <w:tcW w:w="1273" w:type="pct"/>
            <w:tcBorders>
              <w:top w:val="single" w:sz="4" w:space="0" w:color="auto"/>
              <w:left w:val="single" w:sz="4" w:space="0" w:color="auto"/>
              <w:bottom w:val="single" w:sz="4" w:space="0" w:color="auto"/>
              <w:right w:val="single" w:sz="4" w:space="0" w:color="auto"/>
            </w:tcBorders>
            <w:hideMark/>
          </w:tcPr>
          <w:p w14:paraId="05A8CD87" w14:textId="77777777" w:rsidR="00421FA4" w:rsidRPr="00421FA4" w:rsidRDefault="00421FA4" w:rsidP="0059719D">
            <w:pPr>
              <w:ind w:right="-31" w:firstLine="709"/>
              <w:jc w:val="center"/>
              <w:textAlignment w:val="baseline"/>
            </w:pPr>
            <w:r w:rsidRPr="00421FA4">
              <w:t>50</w:t>
            </w:r>
          </w:p>
        </w:tc>
      </w:tr>
      <w:tr w:rsidR="00421FA4" w:rsidRPr="00421FA4" w14:paraId="43221EF8" w14:textId="77777777" w:rsidTr="00421FA4">
        <w:tc>
          <w:tcPr>
            <w:tcW w:w="345" w:type="pct"/>
            <w:tcBorders>
              <w:top w:val="single" w:sz="4" w:space="0" w:color="auto"/>
              <w:left w:val="single" w:sz="4" w:space="0" w:color="auto"/>
              <w:bottom w:val="single" w:sz="4" w:space="0" w:color="auto"/>
              <w:right w:val="single" w:sz="4" w:space="0" w:color="auto"/>
            </w:tcBorders>
            <w:shd w:val="clear" w:color="auto" w:fill="FFFFFF"/>
            <w:hideMark/>
          </w:tcPr>
          <w:p w14:paraId="5BC92AD1" w14:textId="77777777" w:rsidR="00421FA4" w:rsidRPr="00421FA4" w:rsidRDefault="00421FA4" w:rsidP="0059719D">
            <w:pPr>
              <w:ind w:right="-31" w:firstLine="709"/>
              <w:jc w:val="center"/>
              <w:textAlignment w:val="baseline"/>
              <w:rPr>
                <w:spacing w:val="2"/>
              </w:rPr>
            </w:pPr>
            <w:r w:rsidRPr="00421FA4">
              <w:rPr>
                <w:spacing w:val="2"/>
              </w:rPr>
              <w:t>3</w:t>
            </w:r>
          </w:p>
        </w:tc>
        <w:tc>
          <w:tcPr>
            <w:tcW w:w="1418" w:type="pct"/>
            <w:tcBorders>
              <w:top w:val="single" w:sz="4" w:space="0" w:color="auto"/>
              <w:left w:val="single" w:sz="4" w:space="0" w:color="auto"/>
              <w:bottom w:val="single" w:sz="4" w:space="0" w:color="auto"/>
              <w:right w:val="single" w:sz="4" w:space="0" w:color="auto"/>
            </w:tcBorders>
            <w:hideMark/>
          </w:tcPr>
          <w:p w14:paraId="4F7C8B49" w14:textId="77777777" w:rsidR="00421FA4" w:rsidRPr="00421FA4" w:rsidRDefault="00421FA4" w:rsidP="0059719D">
            <w:pPr>
              <w:ind w:right="-31" w:firstLine="709"/>
              <w:jc w:val="both"/>
              <w:textAlignment w:val="baseline"/>
            </w:pPr>
            <w:proofErr w:type="spellStart"/>
            <w:r w:rsidRPr="00421FA4">
              <w:t>Хотецай</w:t>
            </w:r>
            <w:proofErr w:type="spellEnd"/>
          </w:p>
        </w:tc>
        <w:tc>
          <w:tcPr>
            <w:tcW w:w="966" w:type="pct"/>
            <w:tcBorders>
              <w:top w:val="single" w:sz="4" w:space="0" w:color="auto"/>
              <w:left w:val="single" w:sz="4" w:space="0" w:color="auto"/>
              <w:bottom w:val="single" w:sz="4" w:space="0" w:color="auto"/>
              <w:right w:val="single" w:sz="4" w:space="0" w:color="auto"/>
            </w:tcBorders>
            <w:hideMark/>
          </w:tcPr>
          <w:p w14:paraId="77F856EB" w14:textId="77777777" w:rsidR="00421FA4" w:rsidRPr="00421FA4" w:rsidRDefault="00421FA4" w:rsidP="0059719D">
            <w:pPr>
              <w:ind w:right="-31" w:firstLine="709"/>
              <w:jc w:val="center"/>
              <w:textAlignment w:val="baseline"/>
            </w:pPr>
            <w:r w:rsidRPr="00421FA4">
              <w:t>8</w:t>
            </w:r>
          </w:p>
        </w:tc>
        <w:tc>
          <w:tcPr>
            <w:tcW w:w="999" w:type="pct"/>
            <w:tcBorders>
              <w:top w:val="single" w:sz="4" w:space="0" w:color="auto"/>
              <w:left w:val="single" w:sz="4" w:space="0" w:color="auto"/>
              <w:bottom w:val="single" w:sz="4" w:space="0" w:color="auto"/>
              <w:right w:val="single" w:sz="4" w:space="0" w:color="auto"/>
            </w:tcBorders>
            <w:hideMark/>
          </w:tcPr>
          <w:p w14:paraId="0D2B68B0" w14:textId="77777777" w:rsidR="00421FA4" w:rsidRPr="00421FA4" w:rsidRDefault="00421FA4" w:rsidP="0059719D">
            <w:pPr>
              <w:ind w:right="-31" w:firstLine="709"/>
              <w:jc w:val="center"/>
              <w:textAlignment w:val="baseline"/>
            </w:pPr>
            <w:r w:rsidRPr="00421FA4">
              <w:t>50</w:t>
            </w:r>
          </w:p>
        </w:tc>
        <w:tc>
          <w:tcPr>
            <w:tcW w:w="1273" w:type="pct"/>
            <w:tcBorders>
              <w:top w:val="single" w:sz="4" w:space="0" w:color="auto"/>
              <w:left w:val="single" w:sz="4" w:space="0" w:color="auto"/>
              <w:bottom w:val="single" w:sz="4" w:space="0" w:color="auto"/>
              <w:right w:val="single" w:sz="4" w:space="0" w:color="auto"/>
            </w:tcBorders>
            <w:hideMark/>
          </w:tcPr>
          <w:p w14:paraId="555BF064" w14:textId="77777777" w:rsidR="00421FA4" w:rsidRPr="00421FA4" w:rsidRDefault="00421FA4" w:rsidP="0059719D">
            <w:pPr>
              <w:ind w:right="-31" w:firstLine="709"/>
              <w:jc w:val="center"/>
              <w:textAlignment w:val="baseline"/>
            </w:pPr>
            <w:r w:rsidRPr="00421FA4">
              <w:t>50</w:t>
            </w:r>
          </w:p>
        </w:tc>
      </w:tr>
      <w:tr w:rsidR="00421FA4" w:rsidRPr="00421FA4" w14:paraId="7B540591" w14:textId="77777777" w:rsidTr="00421FA4">
        <w:tc>
          <w:tcPr>
            <w:tcW w:w="345" w:type="pct"/>
            <w:tcBorders>
              <w:top w:val="single" w:sz="4" w:space="0" w:color="auto"/>
              <w:left w:val="single" w:sz="4" w:space="0" w:color="auto"/>
              <w:bottom w:val="single" w:sz="4" w:space="0" w:color="auto"/>
              <w:right w:val="single" w:sz="4" w:space="0" w:color="auto"/>
            </w:tcBorders>
            <w:shd w:val="clear" w:color="auto" w:fill="FFFFFF"/>
            <w:hideMark/>
          </w:tcPr>
          <w:p w14:paraId="0F0AE67D" w14:textId="77777777" w:rsidR="00421FA4" w:rsidRPr="00421FA4" w:rsidRDefault="00421FA4" w:rsidP="0059719D">
            <w:pPr>
              <w:ind w:right="-31" w:firstLine="709"/>
              <w:jc w:val="center"/>
              <w:textAlignment w:val="baseline"/>
              <w:rPr>
                <w:spacing w:val="2"/>
              </w:rPr>
            </w:pPr>
            <w:r w:rsidRPr="00421FA4">
              <w:rPr>
                <w:spacing w:val="2"/>
              </w:rPr>
              <w:t>4</w:t>
            </w:r>
          </w:p>
        </w:tc>
        <w:tc>
          <w:tcPr>
            <w:tcW w:w="1418" w:type="pct"/>
            <w:tcBorders>
              <w:top w:val="single" w:sz="4" w:space="0" w:color="auto"/>
              <w:left w:val="single" w:sz="4" w:space="0" w:color="auto"/>
              <w:bottom w:val="single" w:sz="4" w:space="0" w:color="auto"/>
              <w:right w:val="single" w:sz="4" w:space="0" w:color="auto"/>
            </w:tcBorders>
            <w:hideMark/>
          </w:tcPr>
          <w:p w14:paraId="30390D72" w14:textId="77777777" w:rsidR="00421FA4" w:rsidRPr="00421FA4" w:rsidRDefault="00421FA4" w:rsidP="0059719D">
            <w:pPr>
              <w:ind w:right="-31" w:firstLine="709"/>
              <w:jc w:val="both"/>
              <w:textAlignment w:val="baseline"/>
            </w:pPr>
            <w:r w:rsidRPr="00421FA4">
              <w:t>Джанхот</w:t>
            </w:r>
          </w:p>
        </w:tc>
        <w:tc>
          <w:tcPr>
            <w:tcW w:w="966" w:type="pct"/>
            <w:tcBorders>
              <w:top w:val="single" w:sz="4" w:space="0" w:color="auto"/>
              <w:left w:val="single" w:sz="4" w:space="0" w:color="auto"/>
              <w:bottom w:val="single" w:sz="4" w:space="0" w:color="auto"/>
              <w:right w:val="single" w:sz="4" w:space="0" w:color="auto"/>
            </w:tcBorders>
            <w:hideMark/>
          </w:tcPr>
          <w:p w14:paraId="17C5A58F" w14:textId="77777777" w:rsidR="00421FA4" w:rsidRPr="00421FA4" w:rsidRDefault="00421FA4" w:rsidP="0059719D">
            <w:pPr>
              <w:ind w:right="-31" w:firstLine="709"/>
              <w:jc w:val="center"/>
              <w:textAlignment w:val="baseline"/>
            </w:pPr>
            <w:r w:rsidRPr="00421FA4">
              <w:t>11</w:t>
            </w:r>
          </w:p>
        </w:tc>
        <w:tc>
          <w:tcPr>
            <w:tcW w:w="999" w:type="pct"/>
            <w:tcBorders>
              <w:top w:val="single" w:sz="4" w:space="0" w:color="auto"/>
              <w:left w:val="single" w:sz="4" w:space="0" w:color="auto"/>
              <w:bottom w:val="single" w:sz="4" w:space="0" w:color="auto"/>
              <w:right w:val="single" w:sz="4" w:space="0" w:color="auto"/>
            </w:tcBorders>
            <w:hideMark/>
          </w:tcPr>
          <w:p w14:paraId="146D1BF2" w14:textId="77777777" w:rsidR="00421FA4" w:rsidRPr="00421FA4" w:rsidRDefault="00421FA4" w:rsidP="0059719D">
            <w:pPr>
              <w:ind w:right="-31" w:firstLine="709"/>
              <w:jc w:val="center"/>
              <w:textAlignment w:val="baseline"/>
            </w:pPr>
            <w:r w:rsidRPr="00421FA4">
              <w:t>100</w:t>
            </w:r>
          </w:p>
        </w:tc>
        <w:tc>
          <w:tcPr>
            <w:tcW w:w="1273" w:type="pct"/>
            <w:tcBorders>
              <w:top w:val="single" w:sz="4" w:space="0" w:color="auto"/>
              <w:left w:val="single" w:sz="4" w:space="0" w:color="auto"/>
              <w:bottom w:val="single" w:sz="4" w:space="0" w:color="auto"/>
              <w:right w:val="single" w:sz="4" w:space="0" w:color="auto"/>
            </w:tcBorders>
            <w:hideMark/>
          </w:tcPr>
          <w:p w14:paraId="38D5C0D9" w14:textId="77777777" w:rsidR="00421FA4" w:rsidRPr="00421FA4" w:rsidRDefault="00421FA4" w:rsidP="0059719D">
            <w:pPr>
              <w:ind w:right="-31" w:firstLine="709"/>
              <w:jc w:val="center"/>
              <w:textAlignment w:val="baseline"/>
            </w:pPr>
            <w:r w:rsidRPr="00421FA4">
              <w:t>50</w:t>
            </w:r>
          </w:p>
        </w:tc>
      </w:tr>
      <w:tr w:rsidR="00421FA4" w:rsidRPr="00421FA4" w14:paraId="05CE0A8B" w14:textId="77777777" w:rsidTr="00421FA4">
        <w:tc>
          <w:tcPr>
            <w:tcW w:w="345" w:type="pct"/>
            <w:tcBorders>
              <w:top w:val="single" w:sz="4" w:space="0" w:color="auto"/>
              <w:left w:val="single" w:sz="4" w:space="0" w:color="auto"/>
              <w:bottom w:val="single" w:sz="4" w:space="0" w:color="auto"/>
              <w:right w:val="single" w:sz="4" w:space="0" w:color="auto"/>
            </w:tcBorders>
            <w:shd w:val="clear" w:color="auto" w:fill="FFFFFF"/>
            <w:hideMark/>
          </w:tcPr>
          <w:p w14:paraId="6166897B" w14:textId="77777777" w:rsidR="00421FA4" w:rsidRPr="00421FA4" w:rsidRDefault="00421FA4" w:rsidP="0059719D">
            <w:pPr>
              <w:ind w:right="-31" w:firstLine="709"/>
              <w:jc w:val="center"/>
              <w:textAlignment w:val="baseline"/>
              <w:rPr>
                <w:spacing w:val="2"/>
              </w:rPr>
            </w:pPr>
            <w:r w:rsidRPr="00421FA4">
              <w:rPr>
                <w:spacing w:val="2"/>
              </w:rPr>
              <w:t>5</w:t>
            </w:r>
          </w:p>
        </w:tc>
        <w:tc>
          <w:tcPr>
            <w:tcW w:w="1418" w:type="pct"/>
            <w:tcBorders>
              <w:top w:val="single" w:sz="4" w:space="0" w:color="auto"/>
              <w:left w:val="single" w:sz="4" w:space="0" w:color="auto"/>
              <w:bottom w:val="single" w:sz="4" w:space="0" w:color="auto"/>
              <w:right w:val="single" w:sz="4" w:space="0" w:color="auto"/>
            </w:tcBorders>
            <w:hideMark/>
          </w:tcPr>
          <w:p w14:paraId="35B50CA0" w14:textId="77777777" w:rsidR="00421FA4" w:rsidRPr="00421FA4" w:rsidRDefault="00421FA4" w:rsidP="0059719D">
            <w:pPr>
              <w:ind w:right="-31" w:firstLine="709"/>
              <w:jc w:val="both"/>
              <w:textAlignment w:val="baseline"/>
            </w:pPr>
            <w:r w:rsidRPr="00421FA4">
              <w:t>Пшада</w:t>
            </w:r>
          </w:p>
        </w:tc>
        <w:tc>
          <w:tcPr>
            <w:tcW w:w="966" w:type="pct"/>
            <w:tcBorders>
              <w:top w:val="single" w:sz="4" w:space="0" w:color="auto"/>
              <w:left w:val="single" w:sz="4" w:space="0" w:color="auto"/>
              <w:bottom w:val="single" w:sz="4" w:space="0" w:color="auto"/>
              <w:right w:val="single" w:sz="4" w:space="0" w:color="auto"/>
            </w:tcBorders>
            <w:hideMark/>
          </w:tcPr>
          <w:p w14:paraId="7DB220E6" w14:textId="77777777" w:rsidR="00421FA4" w:rsidRPr="00421FA4" w:rsidRDefault="00421FA4" w:rsidP="0059719D">
            <w:pPr>
              <w:ind w:right="-31" w:firstLine="709"/>
              <w:jc w:val="center"/>
              <w:textAlignment w:val="baseline"/>
            </w:pPr>
            <w:r w:rsidRPr="00421FA4">
              <w:t>34</w:t>
            </w:r>
          </w:p>
        </w:tc>
        <w:tc>
          <w:tcPr>
            <w:tcW w:w="999" w:type="pct"/>
            <w:tcBorders>
              <w:top w:val="single" w:sz="4" w:space="0" w:color="auto"/>
              <w:left w:val="single" w:sz="4" w:space="0" w:color="auto"/>
              <w:bottom w:val="single" w:sz="4" w:space="0" w:color="auto"/>
              <w:right w:val="single" w:sz="4" w:space="0" w:color="auto"/>
            </w:tcBorders>
            <w:hideMark/>
          </w:tcPr>
          <w:p w14:paraId="35A52266" w14:textId="77777777" w:rsidR="00421FA4" w:rsidRPr="00421FA4" w:rsidRDefault="00421FA4" w:rsidP="0059719D">
            <w:pPr>
              <w:ind w:right="-31" w:firstLine="709"/>
              <w:jc w:val="center"/>
              <w:textAlignment w:val="baseline"/>
            </w:pPr>
            <w:r w:rsidRPr="00421FA4">
              <w:t>100</w:t>
            </w:r>
          </w:p>
        </w:tc>
        <w:tc>
          <w:tcPr>
            <w:tcW w:w="1273" w:type="pct"/>
            <w:tcBorders>
              <w:top w:val="single" w:sz="4" w:space="0" w:color="auto"/>
              <w:left w:val="single" w:sz="4" w:space="0" w:color="auto"/>
              <w:bottom w:val="single" w:sz="4" w:space="0" w:color="auto"/>
              <w:right w:val="single" w:sz="4" w:space="0" w:color="auto"/>
            </w:tcBorders>
            <w:hideMark/>
          </w:tcPr>
          <w:p w14:paraId="1B256CDD" w14:textId="77777777" w:rsidR="00421FA4" w:rsidRPr="00421FA4" w:rsidRDefault="00421FA4" w:rsidP="0059719D">
            <w:pPr>
              <w:ind w:right="-31" w:firstLine="709"/>
              <w:jc w:val="center"/>
              <w:textAlignment w:val="baseline"/>
            </w:pPr>
            <w:r w:rsidRPr="00421FA4">
              <w:t>50</w:t>
            </w:r>
          </w:p>
        </w:tc>
      </w:tr>
      <w:tr w:rsidR="00421FA4" w:rsidRPr="00421FA4" w14:paraId="05F389A7" w14:textId="77777777" w:rsidTr="00421FA4">
        <w:tc>
          <w:tcPr>
            <w:tcW w:w="345" w:type="pct"/>
            <w:tcBorders>
              <w:top w:val="single" w:sz="4" w:space="0" w:color="auto"/>
              <w:left w:val="single" w:sz="4" w:space="0" w:color="auto"/>
              <w:bottom w:val="single" w:sz="4" w:space="0" w:color="auto"/>
              <w:right w:val="single" w:sz="4" w:space="0" w:color="auto"/>
            </w:tcBorders>
            <w:shd w:val="clear" w:color="auto" w:fill="FFFFFF"/>
            <w:hideMark/>
          </w:tcPr>
          <w:p w14:paraId="4C772912" w14:textId="77777777" w:rsidR="00421FA4" w:rsidRPr="00421FA4" w:rsidRDefault="00421FA4" w:rsidP="0059719D">
            <w:pPr>
              <w:ind w:right="-31" w:firstLine="709"/>
              <w:jc w:val="center"/>
              <w:textAlignment w:val="baseline"/>
              <w:rPr>
                <w:spacing w:val="2"/>
              </w:rPr>
            </w:pPr>
            <w:r w:rsidRPr="00421FA4">
              <w:rPr>
                <w:spacing w:val="2"/>
              </w:rPr>
              <w:t>6</w:t>
            </w:r>
          </w:p>
        </w:tc>
        <w:tc>
          <w:tcPr>
            <w:tcW w:w="1418" w:type="pct"/>
            <w:tcBorders>
              <w:top w:val="single" w:sz="4" w:space="0" w:color="auto"/>
              <w:left w:val="single" w:sz="4" w:space="0" w:color="auto"/>
              <w:bottom w:val="single" w:sz="4" w:space="0" w:color="auto"/>
              <w:right w:val="single" w:sz="4" w:space="0" w:color="auto"/>
            </w:tcBorders>
            <w:hideMark/>
          </w:tcPr>
          <w:p w14:paraId="126F88AF" w14:textId="77777777" w:rsidR="00421FA4" w:rsidRPr="00421FA4" w:rsidRDefault="00421FA4" w:rsidP="0059719D">
            <w:pPr>
              <w:ind w:right="-31" w:firstLine="709"/>
              <w:jc w:val="both"/>
              <w:textAlignment w:val="baseline"/>
            </w:pPr>
            <w:r w:rsidRPr="00421FA4">
              <w:t>Папай</w:t>
            </w:r>
          </w:p>
        </w:tc>
        <w:tc>
          <w:tcPr>
            <w:tcW w:w="966" w:type="pct"/>
            <w:tcBorders>
              <w:top w:val="single" w:sz="4" w:space="0" w:color="auto"/>
              <w:left w:val="single" w:sz="4" w:space="0" w:color="auto"/>
              <w:bottom w:val="single" w:sz="4" w:space="0" w:color="auto"/>
              <w:right w:val="single" w:sz="4" w:space="0" w:color="auto"/>
            </w:tcBorders>
            <w:hideMark/>
          </w:tcPr>
          <w:p w14:paraId="5BDB5FB0" w14:textId="77777777" w:rsidR="00421FA4" w:rsidRPr="00421FA4" w:rsidRDefault="00421FA4" w:rsidP="0059719D">
            <w:pPr>
              <w:ind w:right="-31" w:firstLine="709"/>
              <w:jc w:val="center"/>
              <w:textAlignment w:val="baseline"/>
            </w:pPr>
            <w:r w:rsidRPr="00421FA4">
              <w:t>15</w:t>
            </w:r>
          </w:p>
        </w:tc>
        <w:tc>
          <w:tcPr>
            <w:tcW w:w="999" w:type="pct"/>
            <w:tcBorders>
              <w:top w:val="single" w:sz="4" w:space="0" w:color="auto"/>
              <w:left w:val="single" w:sz="4" w:space="0" w:color="auto"/>
              <w:bottom w:val="single" w:sz="4" w:space="0" w:color="auto"/>
              <w:right w:val="single" w:sz="4" w:space="0" w:color="auto"/>
            </w:tcBorders>
            <w:hideMark/>
          </w:tcPr>
          <w:p w14:paraId="09F2D309" w14:textId="77777777" w:rsidR="00421FA4" w:rsidRPr="00421FA4" w:rsidRDefault="00421FA4" w:rsidP="0059719D">
            <w:pPr>
              <w:ind w:right="-31" w:firstLine="709"/>
              <w:jc w:val="center"/>
              <w:textAlignment w:val="baseline"/>
            </w:pPr>
            <w:r w:rsidRPr="00421FA4">
              <w:t>100</w:t>
            </w:r>
          </w:p>
        </w:tc>
        <w:tc>
          <w:tcPr>
            <w:tcW w:w="1273" w:type="pct"/>
            <w:tcBorders>
              <w:top w:val="single" w:sz="4" w:space="0" w:color="auto"/>
              <w:left w:val="single" w:sz="4" w:space="0" w:color="auto"/>
              <w:bottom w:val="single" w:sz="4" w:space="0" w:color="auto"/>
              <w:right w:val="single" w:sz="4" w:space="0" w:color="auto"/>
            </w:tcBorders>
            <w:hideMark/>
          </w:tcPr>
          <w:p w14:paraId="4396A98E" w14:textId="77777777" w:rsidR="00421FA4" w:rsidRPr="00421FA4" w:rsidRDefault="00421FA4" w:rsidP="0059719D">
            <w:pPr>
              <w:ind w:right="-31" w:firstLine="709"/>
              <w:jc w:val="center"/>
              <w:textAlignment w:val="baseline"/>
            </w:pPr>
            <w:r w:rsidRPr="00421FA4">
              <w:t>50</w:t>
            </w:r>
          </w:p>
        </w:tc>
      </w:tr>
      <w:tr w:rsidR="00421FA4" w:rsidRPr="00421FA4" w14:paraId="7CF0FF87" w14:textId="77777777" w:rsidTr="00421FA4">
        <w:tc>
          <w:tcPr>
            <w:tcW w:w="345" w:type="pct"/>
            <w:tcBorders>
              <w:top w:val="single" w:sz="4" w:space="0" w:color="auto"/>
              <w:left w:val="single" w:sz="4" w:space="0" w:color="auto"/>
              <w:bottom w:val="single" w:sz="4" w:space="0" w:color="auto"/>
              <w:right w:val="single" w:sz="4" w:space="0" w:color="auto"/>
            </w:tcBorders>
            <w:shd w:val="clear" w:color="auto" w:fill="FFFFFF"/>
            <w:hideMark/>
          </w:tcPr>
          <w:p w14:paraId="6AF46FB5" w14:textId="77777777" w:rsidR="00421FA4" w:rsidRPr="00421FA4" w:rsidRDefault="00421FA4" w:rsidP="0059719D">
            <w:pPr>
              <w:ind w:right="-31" w:firstLine="709"/>
              <w:jc w:val="center"/>
              <w:textAlignment w:val="baseline"/>
              <w:rPr>
                <w:spacing w:val="2"/>
              </w:rPr>
            </w:pPr>
            <w:r w:rsidRPr="00421FA4">
              <w:rPr>
                <w:spacing w:val="2"/>
              </w:rPr>
              <w:t>7</w:t>
            </w:r>
          </w:p>
        </w:tc>
        <w:tc>
          <w:tcPr>
            <w:tcW w:w="1418" w:type="pct"/>
            <w:tcBorders>
              <w:top w:val="single" w:sz="4" w:space="0" w:color="auto"/>
              <w:left w:val="single" w:sz="4" w:space="0" w:color="auto"/>
              <w:bottom w:val="single" w:sz="4" w:space="0" w:color="auto"/>
              <w:right w:val="single" w:sz="4" w:space="0" w:color="auto"/>
            </w:tcBorders>
            <w:hideMark/>
          </w:tcPr>
          <w:p w14:paraId="3E6E5AC1" w14:textId="77777777" w:rsidR="00421FA4" w:rsidRPr="00421FA4" w:rsidRDefault="00421FA4" w:rsidP="0059719D">
            <w:pPr>
              <w:ind w:right="-31" w:firstLine="709"/>
              <w:jc w:val="both"/>
              <w:textAlignment w:val="baseline"/>
            </w:pPr>
            <w:proofErr w:type="spellStart"/>
            <w:r w:rsidRPr="00421FA4">
              <w:t>Догуаб</w:t>
            </w:r>
            <w:proofErr w:type="spellEnd"/>
          </w:p>
        </w:tc>
        <w:tc>
          <w:tcPr>
            <w:tcW w:w="966" w:type="pct"/>
            <w:tcBorders>
              <w:top w:val="single" w:sz="4" w:space="0" w:color="auto"/>
              <w:left w:val="single" w:sz="4" w:space="0" w:color="auto"/>
              <w:bottom w:val="single" w:sz="4" w:space="0" w:color="auto"/>
              <w:right w:val="single" w:sz="4" w:space="0" w:color="auto"/>
            </w:tcBorders>
            <w:hideMark/>
          </w:tcPr>
          <w:p w14:paraId="2A9C7C73" w14:textId="77777777" w:rsidR="00421FA4" w:rsidRPr="00421FA4" w:rsidRDefault="00421FA4" w:rsidP="0059719D">
            <w:pPr>
              <w:ind w:right="-31" w:firstLine="709"/>
              <w:jc w:val="center"/>
              <w:textAlignment w:val="baseline"/>
            </w:pPr>
            <w:r w:rsidRPr="00421FA4">
              <w:t>12</w:t>
            </w:r>
          </w:p>
        </w:tc>
        <w:tc>
          <w:tcPr>
            <w:tcW w:w="999" w:type="pct"/>
            <w:tcBorders>
              <w:top w:val="single" w:sz="4" w:space="0" w:color="auto"/>
              <w:left w:val="single" w:sz="4" w:space="0" w:color="auto"/>
              <w:bottom w:val="single" w:sz="4" w:space="0" w:color="auto"/>
              <w:right w:val="single" w:sz="4" w:space="0" w:color="auto"/>
            </w:tcBorders>
            <w:hideMark/>
          </w:tcPr>
          <w:p w14:paraId="505F158D" w14:textId="77777777" w:rsidR="00421FA4" w:rsidRPr="00421FA4" w:rsidRDefault="00421FA4" w:rsidP="0059719D">
            <w:pPr>
              <w:ind w:right="-31" w:firstLine="709"/>
              <w:jc w:val="center"/>
              <w:textAlignment w:val="baseline"/>
            </w:pPr>
            <w:r w:rsidRPr="00421FA4">
              <w:t>100</w:t>
            </w:r>
          </w:p>
        </w:tc>
        <w:tc>
          <w:tcPr>
            <w:tcW w:w="1273" w:type="pct"/>
            <w:tcBorders>
              <w:top w:val="single" w:sz="4" w:space="0" w:color="auto"/>
              <w:left w:val="single" w:sz="4" w:space="0" w:color="auto"/>
              <w:bottom w:val="single" w:sz="4" w:space="0" w:color="auto"/>
              <w:right w:val="single" w:sz="4" w:space="0" w:color="auto"/>
            </w:tcBorders>
            <w:hideMark/>
          </w:tcPr>
          <w:p w14:paraId="6ACAB0E4" w14:textId="77777777" w:rsidR="00421FA4" w:rsidRPr="00421FA4" w:rsidRDefault="00421FA4" w:rsidP="0059719D">
            <w:pPr>
              <w:ind w:right="-31" w:firstLine="709"/>
              <w:jc w:val="center"/>
              <w:textAlignment w:val="baseline"/>
            </w:pPr>
            <w:r w:rsidRPr="00421FA4">
              <w:t>50</w:t>
            </w:r>
          </w:p>
        </w:tc>
      </w:tr>
      <w:tr w:rsidR="00421FA4" w:rsidRPr="00421FA4" w14:paraId="445E8AB6" w14:textId="77777777" w:rsidTr="00421FA4">
        <w:tc>
          <w:tcPr>
            <w:tcW w:w="345" w:type="pct"/>
            <w:tcBorders>
              <w:top w:val="single" w:sz="4" w:space="0" w:color="auto"/>
              <w:left w:val="single" w:sz="4" w:space="0" w:color="auto"/>
              <w:bottom w:val="single" w:sz="4" w:space="0" w:color="auto"/>
              <w:right w:val="single" w:sz="4" w:space="0" w:color="auto"/>
            </w:tcBorders>
            <w:shd w:val="clear" w:color="auto" w:fill="FFFFFF"/>
            <w:hideMark/>
          </w:tcPr>
          <w:p w14:paraId="4487E30A" w14:textId="77777777" w:rsidR="00421FA4" w:rsidRPr="00421FA4" w:rsidRDefault="00421FA4" w:rsidP="0059719D">
            <w:pPr>
              <w:ind w:right="-31" w:firstLine="709"/>
              <w:jc w:val="center"/>
              <w:textAlignment w:val="baseline"/>
              <w:rPr>
                <w:spacing w:val="2"/>
              </w:rPr>
            </w:pPr>
            <w:r w:rsidRPr="00421FA4">
              <w:rPr>
                <w:spacing w:val="2"/>
              </w:rPr>
              <w:t>8</w:t>
            </w:r>
          </w:p>
        </w:tc>
        <w:tc>
          <w:tcPr>
            <w:tcW w:w="1418" w:type="pct"/>
            <w:tcBorders>
              <w:top w:val="single" w:sz="4" w:space="0" w:color="auto"/>
              <w:left w:val="single" w:sz="4" w:space="0" w:color="auto"/>
              <w:bottom w:val="single" w:sz="4" w:space="0" w:color="auto"/>
              <w:right w:val="single" w:sz="4" w:space="0" w:color="auto"/>
            </w:tcBorders>
            <w:hideMark/>
          </w:tcPr>
          <w:p w14:paraId="2C1DE05C" w14:textId="77777777" w:rsidR="00421FA4" w:rsidRPr="00421FA4" w:rsidRDefault="00421FA4" w:rsidP="0059719D">
            <w:pPr>
              <w:ind w:right="-31" w:firstLine="709"/>
              <w:jc w:val="both"/>
              <w:textAlignment w:val="baseline"/>
            </w:pPr>
            <w:r w:rsidRPr="00421FA4">
              <w:t>Широкая Щель</w:t>
            </w:r>
          </w:p>
        </w:tc>
        <w:tc>
          <w:tcPr>
            <w:tcW w:w="966" w:type="pct"/>
            <w:tcBorders>
              <w:top w:val="single" w:sz="4" w:space="0" w:color="auto"/>
              <w:left w:val="single" w:sz="4" w:space="0" w:color="auto"/>
              <w:bottom w:val="single" w:sz="4" w:space="0" w:color="auto"/>
              <w:right w:val="single" w:sz="4" w:space="0" w:color="auto"/>
            </w:tcBorders>
            <w:hideMark/>
          </w:tcPr>
          <w:p w14:paraId="1134E837" w14:textId="77777777" w:rsidR="00421FA4" w:rsidRPr="00421FA4" w:rsidRDefault="00421FA4" w:rsidP="0059719D">
            <w:pPr>
              <w:ind w:right="-31" w:firstLine="709"/>
              <w:jc w:val="center"/>
              <w:textAlignment w:val="baseline"/>
            </w:pPr>
            <w:r w:rsidRPr="00421FA4">
              <w:t>12</w:t>
            </w:r>
          </w:p>
        </w:tc>
        <w:tc>
          <w:tcPr>
            <w:tcW w:w="999" w:type="pct"/>
            <w:tcBorders>
              <w:top w:val="single" w:sz="4" w:space="0" w:color="auto"/>
              <w:left w:val="single" w:sz="4" w:space="0" w:color="auto"/>
              <w:bottom w:val="single" w:sz="4" w:space="0" w:color="auto"/>
              <w:right w:val="single" w:sz="4" w:space="0" w:color="auto"/>
            </w:tcBorders>
            <w:hideMark/>
          </w:tcPr>
          <w:p w14:paraId="35BD41B3" w14:textId="77777777" w:rsidR="00421FA4" w:rsidRPr="00421FA4" w:rsidRDefault="00421FA4" w:rsidP="0059719D">
            <w:pPr>
              <w:ind w:right="-31" w:firstLine="709"/>
              <w:jc w:val="center"/>
              <w:textAlignment w:val="baseline"/>
            </w:pPr>
            <w:r w:rsidRPr="00421FA4">
              <w:t>100</w:t>
            </w:r>
          </w:p>
        </w:tc>
        <w:tc>
          <w:tcPr>
            <w:tcW w:w="1273" w:type="pct"/>
            <w:tcBorders>
              <w:top w:val="single" w:sz="4" w:space="0" w:color="auto"/>
              <w:left w:val="single" w:sz="4" w:space="0" w:color="auto"/>
              <w:bottom w:val="single" w:sz="4" w:space="0" w:color="auto"/>
              <w:right w:val="single" w:sz="4" w:space="0" w:color="auto"/>
            </w:tcBorders>
            <w:hideMark/>
          </w:tcPr>
          <w:p w14:paraId="388E40F3" w14:textId="77777777" w:rsidR="00421FA4" w:rsidRPr="00421FA4" w:rsidRDefault="00421FA4" w:rsidP="0059719D">
            <w:pPr>
              <w:ind w:right="-31" w:firstLine="709"/>
              <w:jc w:val="center"/>
              <w:textAlignment w:val="baseline"/>
            </w:pPr>
            <w:r w:rsidRPr="00421FA4">
              <w:t>50</w:t>
            </w:r>
          </w:p>
        </w:tc>
      </w:tr>
      <w:tr w:rsidR="00421FA4" w:rsidRPr="00421FA4" w14:paraId="026AACF9" w14:textId="77777777" w:rsidTr="00421FA4">
        <w:tc>
          <w:tcPr>
            <w:tcW w:w="345" w:type="pct"/>
            <w:tcBorders>
              <w:top w:val="single" w:sz="4" w:space="0" w:color="auto"/>
              <w:left w:val="single" w:sz="4" w:space="0" w:color="auto"/>
              <w:bottom w:val="single" w:sz="4" w:space="0" w:color="auto"/>
              <w:right w:val="single" w:sz="4" w:space="0" w:color="auto"/>
            </w:tcBorders>
            <w:shd w:val="clear" w:color="auto" w:fill="FFFFFF"/>
            <w:hideMark/>
          </w:tcPr>
          <w:p w14:paraId="79FC3930" w14:textId="77777777" w:rsidR="00421FA4" w:rsidRPr="00421FA4" w:rsidRDefault="00421FA4" w:rsidP="0059719D">
            <w:pPr>
              <w:ind w:right="-31" w:firstLine="709"/>
              <w:jc w:val="center"/>
              <w:textAlignment w:val="baseline"/>
              <w:rPr>
                <w:spacing w:val="2"/>
              </w:rPr>
            </w:pPr>
            <w:r w:rsidRPr="00421FA4">
              <w:rPr>
                <w:spacing w:val="2"/>
              </w:rPr>
              <w:t>9</w:t>
            </w:r>
          </w:p>
        </w:tc>
        <w:tc>
          <w:tcPr>
            <w:tcW w:w="1418" w:type="pct"/>
            <w:tcBorders>
              <w:top w:val="single" w:sz="4" w:space="0" w:color="auto"/>
              <w:left w:val="single" w:sz="4" w:space="0" w:color="auto"/>
              <w:bottom w:val="single" w:sz="4" w:space="0" w:color="auto"/>
              <w:right w:val="single" w:sz="4" w:space="0" w:color="auto"/>
            </w:tcBorders>
            <w:hideMark/>
          </w:tcPr>
          <w:p w14:paraId="5C2AD4CE" w14:textId="77777777" w:rsidR="00421FA4" w:rsidRPr="00421FA4" w:rsidRDefault="00421FA4" w:rsidP="0059719D">
            <w:pPr>
              <w:ind w:right="-31" w:firstLine="709"/>
              <w:jc w:val="both"/>
              <w:textAlignment w:val="baseline"/>
            </w:pPr>
            <w:proofErr w:type="spellStart"/>
            <w:r w:rsidRPr="00421FA4">
              <w:t>Вулан</w:t>
            </w:r>
            <w:proofErr w:type="spellEnd"/>
          </w:p>
        </w:tc>
        <w:tc>
          <w:tcPr>
            <w:tcW w:w="966" w:type="pct"/>
            <w:tcBorders>
              <w:top w:val="single" w:sz="4" w:space="0" w:color="auto"/>
              <w:left w:val="single" w:sz="4" w:space="0" w:color="auto"/>
              <w:bottom w:val="single" w:sz="4" w:space="0" w:color="auto"/>
              <w:right w:val="single" w:sz="4" w:space="0" w:color="auto"/>
            </w:tcBorders>
            <w:hideMark/>
          </w:tcPr>
          <w:p w14:paraId="7232D21A" w14:textId="77777777" w:rsidR="00421FA4" w:rsidRPr="00421FA4" w:rsidRDefault="00421FA4" w:rsidP="0059719D">
            <w:pPr>
              <w:ind w:right="-31" w:firstLine="709"/>
              <w:jc w:val="center"/>
              <w:textAlignment w:val="baseline"/>
            </w:pPr>
            <w:r w:rsidRPr="00421FA4">
              <w:t>29</w:t>
            </w:r>
          </w:p>
        </w:tc>
        <w:tc>
          <w:tcPr>
            <w:tcW w:w="999" w:type="pct"/>
            <w:tcBorders>
              <w:top w:val="single" w:sz="4" w:space="0" w:color="auto"/>
              <w:left w:val="single" w:sz="4" w:space="0" w:color="auto"/>
              <w:bottom w:val="single" w:sz="4" w:space="0" w:color="auto"/>
              <w:right w:val="single" w:sz="4" w:space="0" w:color="auto"/>
            </w:tcBorders>
            <w:hideMark/>
          </w:tcPr>
          <w:p w14:paraId="22B32589" w14:textId="77777777" w:rsidR="00421FA4" w:rsidRPr="00421FA4" w:rsidRDefault="00421FA4" w:rsidP="0059719D">
            <w:pPr>
              <w:ind w:right="-31" w:firstLine="709"/>
              <w:jc w:val="center"/>
              <w:textAlignment w:val="baseline"/>
            </w:pPr>
            <w:r w:rsidRPr="00421FA4">
              <w:t>100</w:t>
            </w:r>
          </w:p>
        </w:tc>
        <w:tc>
          <w:tcPr>
            <w:tcW w:w="1273" w:type="pct"/>
            <w:tcBorders>
              <w:top w:val="single" w:sz="4" w:space="0" w:color="auto"/>
              <w:left w:val="single" w:sz="4" w:space="0" w:color="auto"/>
              <w:bottom w:val="single" w:sz="4" w:space="0" w:color="auto"/>
              <w:right w:val="single" w:sz="4" w:space="0" w:color="auto"/>
            </w:tcBorders>
            <w:hideMark/>
          </w:tcPr>
          <w:p w14:paraId="4DB3B66F" w14:textId="77777777" w:rsidR="00421FA4" w:rsidRPr="00421FA4" w:rsidRDefault="00421FA4" w:rsidP="0059719D">
            <w:pPr>
              <w:ind w:right="-31" w:firstLine="709"/>
              <w:jc w:val="center"/>
              <w:textAlignment w:val="baseline"/>
            </w:pPr>
            <w:r w:rsidRPr="00421FA4">
              <w:t>50</w:t>
            </w:r>
          </w:p>
        </w:tc>
      </w:tr>
      <w:tr w:rsidR="00421FA4" w:rsidRPr="00421FA4" w14:paraId="372FAB3D" w14:textId="77777777" w:rsidTr="00421FA4">
        <w:tc>
          <w:tcPr>
            <w:tcW w:w="345" w:type="pct"/>
            <w:tcBorders>
              <w:top w:val="single" w:sz="4" w:space="0" w:color="auto"/>
              <w:left w:val="single" w:sz="4" w:space="0" w:color="auto"/>
              <w:bottom w:val="single" w:sz="4" w:space="0" w:color="auto"/>
              <w:right w:val="single" w:sz="4" w:space="0" w:color="auto"/>
            </w:tcBorders>
            <w:shd w:val="clear" w:color="auto" w:fill="FFFFFF"/>
            <w:hideMark/>
          </w:tcPr>
          <w:p w14:paraId="517A8E78" w14:textId="77777777" w:rsidR="00421FA4" w:rsidRPr="00421FA4" w:rsidRDefault="00421FA4" w:rsidP="0059719D">
            <w:pPr>
              <w:ind w:right="-31" w:firstLine="709"/>
              <w:jc w:val="center"/>
              <w:textAlignment w:val="baseline"/>
              <w:rPr>
                <w:spacing w:val="2"/>
              </w:rPr>
            </w:pPr>
            <w:r w:rsidRPr="00421FA4">
              <w:rPr>
                <w:spacing w:val="2"/>
              </w:rPr>
              <w:t>10</w:t>
            </w:r>
          </w:p>
        </w:tc>
        <w:tc>
          <w:tcPr>
            <w:tcW w:w="1418" w:type="pct"/>
            <w:tcBorders>
              <w:top w:val="single" w:sz="4" w:space="0" w:color="auto"/>
              <w:left w:val="single" w:sz="4" w:space="0" w:color="auto"/>
              <w:bottom w:val="single" w:sz="4" w:space="0" w:color="auto"/>
              <w:right w:val="single" w:sz="4" w:space="0" w:color="auto"/>
            </w:tcBorders>
            <w:hideMark/>
          </w:tcPr>
          <w:p w14:paraId="65B86C68" w14:textId="77777777" w:rsidR="00421FA4" w:rsidRPr="00421FA4" w:rsidRDefault="00421FA4" w:rsidP="0059719D">
            <w:pPr>
              <w:ind w:right="-31" w:firstLine="709"/>
              <w:jc w:val="both"/>
              <w:textAlignment w:val="baseline"/>
            </w:pPr>
            <w:proofErr w:type="spellStart"/>
            <w:r w:rsidRPr="00421FA4">
              <w:t>Схашток</w:t>
            </w:r>
            <w:proofErr w:type="spellEnd"/>
            <w:r w:rsidRPr="00421FA4">
              <w:t xml:space="preserve"> (Левая щель)</w:t>
            </w:r>
          </w:p>
        </w:tc>
        <w:tc>
          <w:tcPr>
            <w:tcW w:w="966" w:type="pct"/>
            <w:tcBorders>
              <w:top w:val="single" w:sz="4" w:space="0" w:color="auto"/>
              <w:left w:val="single" w:sz="4" w:space="0" w:color="auto"/>
              <w:bottom w:val="single" w:sz="4" w:space="0" w:color="auto"/>
              <w:right w:val="single" w:sz="4" w:space="0" w:color="auto"/>
            </w:tcBorders>
            <w:hideMark/>
          </w:tcPr>
          <w:p w14:paraId="6F23C851" w14:textId="77777777" w:rsidR="00421FA4" w:rsidRPr="00421FA4" w:rsidRDefault="00421FA4" w:rsidP="0059719D">
            <w:pPr>
              <w:ind w:right="-31" w:firstLine="709"/>
              <w:jc w:val="center"/>
              <w:textAlignment w:val="baseline"/>
            </w:pPr>
            <w:r w:rsidRPr="00421FA4">
              <w:t>18</w:t>
            </w:r>
          </w:p>
        </w:tc>
        <w:tc>
          <w:tcPr>
            <w:tcW w:w="999" w:type="pct"/>
            <w:tcBorders>
              <w:top w:val="single" w:sz="4" w:space="0" w:color="auto"/>
              <w:left w:val="single" w:sz="4" w:space="0" w:color="auto"/>
              <w:bottom w:val="single" w:sz="4" w:space="0" w:color="auto"/>
              <w:right w:val="single" w:sz="4" w:space="0" w:color="auto"/>
            </w:tcBorders>
            <w:hideMark/>
          </w:tcPr>
          <w:p w14:paraId="4AC8B2E7" w14:textId="77777777" w:rsidR="00421FA4" w:rsidRPr="00421FA4" w:rsidRDefault="00421FA4" w:rsidP="0059719D">
            <w:pPr>
              <w:ind w:right="-31" w:firstLine="709"/>
              <w:jc w:val="center"/>
              <w:textAlignment w:val="baseline"/>
            </w:pPr>
            <w:r w:rsidRPr="00421FA4">
              <w:t>100</w:t>
            </w:r>
          </w:p>
        </w:tc>
        <w:tc>
          <w:tcPr>
            <w:tcW w:w="1273" w:type="pct"/>
            <w:tcBorders>
              <w:top w:val="single" w:sz="4" w:space="0" w:color="auto"/>
              <w:left w:val="single" w:sz="4" w:space="0" w:color="auto"/>
              <w:bottom w:val="single" w:sz="4" w:space="0" w:color="auto"/>
              <w:right w:val="single" w:sz="4" w:space="0" w:color="auto"/>
            </w:tcBorders>
            <w:hideMark/>
          </w:tcPr>
          <w:p w14:paraId="10841BEA" w14:textId="77777777" w:rsidR="00421FA4" w:rsidRPr="00421FA4" w:rsidRDefault="00421FA4" w:rsidP="0059719D">
            <w:pPr>
              <w:ind w:right="-31" w:firstLine="709"/>
              <w:jc w:val="center"/>
              <w:textAlignment w:val="baseline"/>
            </w:pPr>
            <w:r w:rsidRPr="00421FA4">
              <w:t>50</w:t>
            </w:r>
          </w:p>
        </w:tc>
      </w:tr>
      <w:tr w:rsidR="00421FA4" w:rsidRPr="00421FA4" w14:paraId="0F6B2052" w14:textId="77777777" w:rsidTr="00421FA4">
        <w:tc>
          <w:tcPr>
            <w:tcW w:w="345" w:type="pct"/>
            <w:tcBorders>
              <w:top w:val="single" w:sz="4" w:space="0" w:color="auto"/>
              <w:left w:val="single" w:sz="4" w:space="0" w:color="auto"/>
              <w:bottom w:val="single" w:sz="4" w:space="0" w:color="auto"/>
              <w:right w:val="single" w:sz="4" w:space="0" w:color="auto"/>
            </w:tcBorders>
            <w:hideMark/>
          </w:tcPr>
          <w:p w14:paraId="3AC904B9" w14:textId="77777777" w:rsidR="00421FA4" w:rsidRPr="00421FA4" w:rsidRDefault="00421FA4" w:rsidP="0059719D">
            <w:pPr>
              <w:ind w:right="-31" w:firstLine="709"/>
              <w:jc w:val="center"/>
              <w:rPr>
                <w:rFonts w:eastAsia="Calibri"/>
              </w:rPr>
            </w:pPr>
            <w:r w:rsidRPr="00421FA4">
              <w:rPr>
                <w:rFonts w:eastAsia="Calibri"/>
              </w:rPr>
              <w:t>11</w:t>
            </w:r>
          </w:p>
        </w:tc>
        <w:tc>
          <w:tcPr>
            <w:tcW w:w="1418" w:type="pct"/>
            <w:tcBorders>
              <w:top w:val="single" w:sz="4" w:space="0" w:color="auto"/>
              <w:left w:val="single" w:sz="4" w:space="0" w:color="auto"/>
              <w:bottom w:val="single" w:sz="4" w:space="0" w:color="auto"/>
              <w:right w:val="single" w:sz="4" w:space="0" w:color="auto"/>
            </w:tcBorders>
            <w:hideMark/>
          </w:tcPr>
          <w:p w14:paraId="4CC70493" w14:textId="77777777" w:rsidR="00421FA4" w:rsidRPr="00421FA4" w:rsidRDefault="00421FA4" w:rsidP="0059719D">
            <w:pPr>
              <w:ind w:right="-31" w:firstLine="709"/>
              <w:jc w:val="both"/>
              <w:textAlignment w:val="baseline"/>
            </w:pPr>
            <w:r w:rsidRPr="00421FA4">
              <w:t>Текос</w:t>
            </w:r>
          </w:p>
        </w:tc>
        <w:tc>
          <w:tcPr>
            <w:tcW w:w="966" w:type="pct"/>
            <w:tcBorders>
              <w:top w:val="single" w:sz="4" w:space="0" w:color="auto"/>
              <w:left w:val="single" w:sz="4" w:space="0" w:color="auto"/>
              <w:bottom w:val="single" w:sz="4" w:space="0" w:color="auto"/>
              <w:right w:val="single" w:sz="4" w:space="0" w:color="auto"/>
            </w:tcBorders>
            <w:hideMark/>
          </w:tcPr>
          <w:p w14:paraId="0A074D4D" w14:textId="77777777" w:rsidR="00421FA4" w:rsidRPr="00421FA4" w:rsidRDefault="00421FA4" w:rsidP="0059719D">
            <w:pPr>
              <w:ind w:right="-31" w:firstLine="709"/>
              <w:jc w:val="center"/>
              <w:textAlignment w:val="baseline"/>
            </w:pPr>
            <w:r w:rsidRPr="00421FA4">
              <w:t>15</w:t>
            </w:r>
          </w:p>
        </w:tc>
        <w:tc>
          <w:tcPr>
            <w:tcW w:w="999" w:type="pct"/>
            <w:tcBorders>
              <w:top w:val="single" w:sz="4" w:space="0" w:color="auto"/>
              <w:left w:val="single" w:sz="4" w:space="0" w:color="auto"/>
              <w:bottom w:val="single" w:sz="4" w:space="0" w:color="auto"/>
              <w:right w:val="single" w:sz="4" w:space="0" w:color="auto"/>
            </w:tcBorders>
            <w:hideMark/>
          </w:tcPr>
          <w:p w14:paraId="552D4AE7" w14:textId="77777777" w:rsidR="00421FA4" w:rsidRPr="00421FA4" w:rsidRDefault="00421FA4" w:rsidP="0059719D">
            <w:pPr>
              <w:ind w:right="-31" w:firstLine="709"/>
              <w:jc w:val="center"/>
              <w:textAlignment w:val="baseline"/>
            </w:pPr>
            <w:r w:rsidRPr="00421FA4">
              <w:t>100</w:t>
            </w:r>
          </w:p>
        </w:tc>
        <w:tc>
          <w:tcPr>
            <w:tcW w:w="1273" w:type="pct"/>
            <w:tcBorders>
              <w:top w:val="single" w:sz="4" w:space="0" w:color="auto"/>
              <w:left w:val="single" w:sz="4" w:space="0" w:color="auto"/>
              <w:bottom w:val="single" w:sz="4" w:space="0" w:color="auto"/>
              <w:right w:val="single" w:sz="4" w:space="0" w:color="auto"/>
            </w:tcBorders>
            <w:hideMark/>
          </w:tcPr>
          <w:p w14:paraId="459F6825" w14:textId="77777777" w:rsidR="00421FA4" w:rsidRPr="00421FA4" w:rsidRDefault="00421FA4" w:rsidP="0059719D">
            <w:pPr>
              <w:ind w:right="-31" w:firstLine="709"/>
              <w:jc w:val="center"/>
              <w:textAlignment w:val="baseline"/>
            </w:pPr>
            <w:r w:rsidRPr="00421FA4">
              <w:t>50</w:t>
            </w:r>
          </w:p>
        </w:tc>
      </w:tr>
      <w:tr w:rsidR="00421FA4" w:rsidRPr="00421FA4" w14:paraId="7B77198D" w14:textId="77777777" w:rsidTr="00421FA4">
        <w:tc>
          <w:tcPr>
            <w:tcW w:w="345" w:type="pct"/>
            <w:tcBorders>
              <w:top w:val="single" w:sz="4" w:space="0" w:color="auto"/>
              <w:left w:val="single" w:sz="4" w:space="0" w:color="auto"/>
              <w:bottom w:val="single" w:sz="4" w:space="0" w:color="auto"/>
              <w:right w:val="single" w:sz="4" w:space="0" w:color="auto"/>
            </w:tcBorders>
            <w:hideMark/>
          </w:tcPr>
          <w:p w14:paraId="1BC3AB34" w14:textId="77777777" w:rsidR="00421FA4" w:rsidRPr="00421FA4" w:rsidRDefault="00421FA4" w:rsidP="0059719D">
            <w:pPr>
              <w:ind w:right="-31" w:firstLine="709"/>
              <w:jc w:val="center"/>
              <w:rPr>
                <w:rFonts w:eastAsia="Calibri"/>
              </w:rPr>
            </w:pPr>
            <w:r w:rsidRPr="00421FA4">
              <w:rPr>
                <w:rFonts w:eastAsia="Calibri"/>
              </w:rPr>
              <w:t>12</w:t>
            </w:r>
          </w:p>
        </w:tc>
        <w:tc>
          <w:tcPr>
            <w:tcW w:w="1418" w:type="pct"/>
            <w:tcBorders>
              <w:top w:val="single" w:sz="4" w:space="0" w:color="auto"/>
              <w:left w:val="single" w:sz="4" w:space="0" w:color="auto"/>
              <w:bottom w:val="single" w:sz="4" w:space="0" w:color="auto"/>
              <w:right w:val="single" w:sz="4" w:space="0" w:color="auto"/>
            </w:tcBorders>
            <w:hideMark/>
          </w:tcPr>
          <w:p w14:paraId="3C8BB352" w14:textId="77777777" w:rsidR="00421FA4" w:rsidRPr="00421FA4" w:rsidRDefault="00421FA4" w:rsidP="0059719D">
            <w:pPr>
              <w:ind w:right="-31" w:firstLine="709"/>
              <w:jc w:val="both"/>
              <w:textAlignment w:val="baseline"/>
            </w:pPr>
            <w:proofErr w:type="spellStart"/>
            <w:r w:rsidRPr="00421FA4">
              <w:t>Обляго</w:t>
            </w:r>
            <w:proofErr w:type="spellEnd"/>
          </w:p>
        </w:tc>
        <w:tc>
          <w:tcPr>
            <w:tcW w:w="966" w:type="pct"/>
            <w:tcBorders>
              <w:top w:val="single" w:sz="4" w:space="0" w:color="auto"/>
              <w:left w:val="single" w:sz="4" w:space="0" w:color="auto"/>
              <w:bottom w:val="single" w:sz="4" w:space="0" w:color="auto"/>
              <w:right w:val="single" w:sz="4" w:space="0" w:color="auto"/>
            </w:tcBorders>
            <w:hideMark/>
          </w:tcPr>
          <w:p w14:paraId="566B2AED" w14:textId="77777777" w:rsidR="00421FA4" w:rsidRPr="00421FA4" w:rsidRDefault="00421FA4" w:rsidP="0059719D">
            <w:pPr>
              <w:ind w:right="-31" w:firstLine="709"/>
              <w:jc w:val="center"/>
              <w:textAlignment w:val="baseline"/>
            </w:pPr>
            <w:r w:rsidRPr="00421FA4">
              <w:t>13</w:t>
            </w:r>
          </w:p>
        </w:tc>
        <w:tc>
          <w:tcPr>
            <w:tcW w:w="999" w:type="pct"/>
            <w:tcBorders>
              <w:top w:val="single" w:sz="4" w:space="0" w:color="auto"/>
              <w:left w:val="single" w:sz="4" w:space="0" w:color="auto"/>
              <w:bottom w:val="single" w:sz="4" w:space="0" w:color="auto"/>
              <w:right w:val="single" w:sz="4" w:space="0" w:color="auto"/>
            </w:tcBorders>
            <w:hideMark/>
          </w:tcPr>
          <w:p w14:paraId="685AB3A4" w14:textId="77777777" w:rsidR="00421FA4" w:rsidRPr="00421FA4" w:rsidRDefault="00421FA4" w:rsidP="0059719D">
            <w:pPr>
              <w:ind w:right="-31" w:firstLine="709"/>
              <w:jc w:val="center"/>
              <w:textAlignment w:val="baseline"/>
            </w:pPr>
            <w:r w:rsidRPr="00421FA4">
              <w:t>100</w:t>
            </w:r>
          </w:p>
        </w:tc>
        <w:tc>
          <w:tcPr>
            <w:tcW w:w="1273" w:type="pct"/>
            <w:tcBorders>
              <w:top w:val="single" w:sz="4" w:space="0" w:color="auto"/>
              <w:left w:val="single" w:sz="4" w:space="0" w:color="auto"/>
              <w:bottom w:val="single" w:sz="4" w:space="0" w:color="auto"/>
              <w:right w:val="single" w:sz="4" w:space="0" w:color="auto"/>
            </w:tcBorders>
            <w:hideMark/>
          </w:tcPr>
          <w:p w14:paraId="7AAA89D8" w14:textId="77777777" w:rsidR="00421FA4" w:rsidRPr="00421FA4" w:rsidRDefault="00421FA4" w:rsidP="0059719D">
            <w:pPr>
              <w:ind w:right="-31" w:firstLine="709"/>
              <w:jc w:val="center"/>
              <w:textAlignment w:val="baseline"/>
            </w:pPr>
            <w:r w:rsidRPr="00421FA4">
              <w:t>50</w:t>
            </w:r>
          </w:p>
        </w:tc>
      </w:tr>
      <w:tr w:rsidR="00421FA4" w:rsidRPr="00421FA4" w14:paraId="3E7CC68F" w14:textId="77777777" w:rsidTr="00421FA4">
        <w:tc>
          <w:tcPr>
            <w:tcW w:w="345" w:type="pct"/>
            <w:tcBorders>
              <w:top w:val="single" w:sz="4" w:space="0" w:color="auto"/>
              <w:left w:val="single" w:sz="4" w:space="0" w:color="auto"/>
              <w:bottom w:val="single" w:sz="4" w:space="0" w:color="auto"/>
              <w:right w:val="single" w:sz="4" w:space="0" w:color="auto"/>
            </w:tcBorders>
            <w:hideMark/>
          </w:tcPr>
          <w:p w14:paraId="231C409E" w14:textId="77777777" w:rsidR="00421FA4" w:rsidRPr="00421FA4" w:rsidRDefault="00421FA4" w:rsidP="0059719D">
            <w:pPr>
              <w:ind w:right="-31" w:firstLine="709"/>
              <w:jc w:val="center"/>
              <w:rPr>
                <w:rFonts w:eastAsia="Calibri"/>
              </w:rPr>
            </w:pPr>
            <w:r w:rsidRPr="00421FA4">
              <w:rPr>
                <w:rFonts w:eastAsia="Calibri"/>
              </w:rPr>
              <w:t>13</w:t>
            </w:r>
          </w:p>
        </w:tc>
        <w:tc>
          <w:tcPr>
            <w:tcW w:w="1418" w:type="pct"/>
            <w:tcBorders>
              <w:top w:val="single" w:sz="4" w:space="0" w:color="auto"/>
              <w:left w:val="single" w:sz="4" w:space="0" w:color="auto"/>
              <w:bottom w:val="single" w:sz="4" w:space="0" w:color="auto"/>
              <w:right w:val="single" w:sz="4" w:space="0" w:color="auto"/>
            </w:tcBorders>
            <w:hideMark/>
          </w:tcPr>
          <w:p w14:paraId="0DE7B3C2" w14:textId="77777777" w:rsidR="00421FA4" w:rsidRPr="00421FA4" w:rsidRDefault="00421FA4" w:rsidP="0059719D">
            <w:pPr>
              <w:ind w:right="-31" w:firstLine="709"/>
              <w:jc w:val="both"/>
              <w:textAlignment w:val="baseline"/>
            </w:pPr>
            <w:r w:rsidRPr="00421FA4">
              <w:t xml:space="preserve">Иные водотоки </w:t>
            </w:r>
            <w:r w:rsidRPr="00421FA4">
              <w:rPr>
                <w:rFonts w:eastAsia="Calibri"/>
                <w:vertAlign w:val="superscript"/>
              </w:rPr>
              <w:footnoteReference w:id="1"/>
            </w:r>
          </w:p>
        </w:tc>
        <w:tc>
          <w:tcPr>
            <w:tcW w:w="966" w:type="pct"/>
            <w:tcBorders>
              <w:top w:val="single" w:sz="4" w:space="0" w:color="auto"/>
              <w:left w:val="single" w:sz="4" w:space="0" w:color="auto"/>
              <w:bottom w:val="single" w:sz="4" w:space="0" w:color="auto"/>
              <w:right w:val="single" w:sz="4" w:space="0" w:color="auto"/>
            </w:tcBorders>
            <w:hideMark/>
          </w:tcPr>
          <w:p w14:paraId="0CE7E276" w14:textId="7457A8B6" w:rsidR="00421FA4" w:rsidRPr="00421FA4" w:rsidRDefault="00421FA4" w:rsidP="0059719D">
            <w:pPr>
              <w:ind w:right="-31" w:firstLine="709"/>
              <w:jc w:val="center"/>
              <w:textAlignment w:val="baseline"/>
            </w:pPr>
            <w:r w:rsidRPr="00421FA4">
              <w:t>ме</w:t>
            </w:r>
            <w:r w:rsidR="004410D6">
              <w:t>не</w:t>
            </w:r>
            <w:r w:rsidRPr="00421FA4">
              <w:t>е 10 км</w:t>
            </w:r>
          </w:p>
        </w:tc>
        <w:tc>
          <w:tcPr>
            <w:tcW w:w="999" w:type="pct"/>
            <w:tcBorders>
              <w:top w:val="single" w:sz="4" w:space="0" w:color="auto"/>
              <w:left w:val="single" w:sz="4" w:space="0" w:color="auto"/>
              <w:bottom w:val="single" w:sz="4" w:space="0" w:color="auto"/>
              <w:right w:val="single" w:sz="4" w:space="0" w:color="auto"/>
            </w:tcBorders>
            <w:hideMark/>
          </w:tcPr>
          <w:p w14:paraId="36E77932" w14:textId="77777777" w:rsidR="00421FA4" w:rsidRPr="00421FA4" w:rsidRDefault="00421FA4" w:rsidP="0059719D">
            <w:pPr>
              <w:ind w:right="-31" w:firstLine="709"/>
              <w:jc w:val="center"/>
              <w:textAlignment w:val="baseline"/>
            </w:pPr>
            <w:r w:rsidRPr="00421FA4">
              <w:t>50</w:t>
            </w:r>
          </w:p>
        </w:tc>
        <w:tc>
          <w:tcPr>
            <w:tcW w:w="1273" w:type="pct"/>
            <w:tcBorders>
              <w:top w:val="single" w:sz="4" w:space="0" w:color="auto"/>
              <w:left w:val="single" w:sz="4" w:space="0" w:color="auto"/>
              <w:bottom w:val="single" w:sz="4" w:space="0" w:color="auto"/>
              <w:right w:val="single" w:sz="4" w:space="0" w:color="auto"/>
            </w:tcBorders>
            <w:hideMark/>
          </w:tcPr>
          <w:p w14:paraId="69215312" w14:textId="77777777" w:rsidR="00421FA4" w:rsidRPr="00421FA4" w:rsidRDefault="00421FA4" w:rsidP="0059719D">
            <w:pPr>
              <w:ind w:right="-31" w:firstLine="709"/>
              <w:jc w:val="center"/>
              <w:textAlignment w:val="baseline"/>
            </w:pPr>
            <w:r w:rsidRPr="00421FA4">
              <w:t>50</w:t>
            </w:r>
          </w:p>
        </w:tc>
      </w:tr>
    </w:tbl>
    <w:p w14:paraId="53DA40CD" w14:textId="77777777" w:rsidR="00421FA4" w:rsidRDefault="00421FA4" w:rsidP="0059719D">
      <w:pPr>
        <w:spacing w:before="240"/>
        <w:ind w:right="-31" w:firstLine="709"/>
        <w:jc w:val="both"/>
        <w:rPr>
          <w:sz w:val="28"/>
          <w:szCs w:val="28"/>
        </w:rPr>
      </w:pPr>
      <w:r w:rsidRPr="00421FA4">
        <w:rPr>
          <w:sz w:val="28"/>
          <w:szCs w:val="28"/>
        </w:rPr>
        <w:t xml:space="preserve">Распоряжением Кубанского бассейнового водного управления (далее – Кубанское БВУ) от 30 сентября 2015 </w:t>
      </w:r>
      <w:proofErr w:type="gramStart"/>
      <w:r w:rsidRPr="00421FA4">
        <w:rPr>
          <w:sz w:val="28"/>
          <w:szCs w:val="28"/>
        </w:rPr>
        <w:t>года  №</w:t>
      </w:r>
      <w:proofErr w:type="gramEnd"/>
      <w:r w:rsidRPr="00421FA4">
        <w:rPr>
          <w:sz w:val="28"/>
          <w:szCs w:val="28"/>
        </w:rPr>
        <w:t xml:space="preserve"> 273-пр установлены границы водоохранной зоны и границы прибрежной защитной полосы Черного моря. Установленная ширина прибрежной защитной полосы Черного моря составляет 50 метров.</w:t>
      </w:r>
    </w:p>
    <w:p w14:paraId="76F4E50A" w14:textId="77777777" w:rsidR="00421FA4" w:rsidRPr="00421FA4" w:rsidRDefault="00421FA4" w:rsidP="007C1DCA">
      <w:pPr>
        <w:ind w:right="-31"/>
        <w:contextualSpacing/>
        <w:rPr>
          <w:b/>
          <w:bCs/>
          <w:i/>
          <w:sz w:val="28"/>
          <w:szCs w:val="28"/>
          <w:lang w:eastAsia="en-US"/>
        </w:rPr>
      </w:pPr>
    </w:p>
    <w:p w14:paraId="2C03B868" w14:textId="77777777" w:rsidR="00421FA4" w:rsidRPr="00421FA4" w:rsidRDefault="00421FA4" w:rsidP="0059719D">
      <w:pPr>
        <w:ind w:left="1287" w:right="-31" w:firstLine="709"/>
        <w:contextualSpacing/>
        <w:jc w:val="center"/>
        <w:rPr>
          <w:bCs/>
          <w:i/>
          <w:sz w:val="28"/>
          <w:szCs w:val="28"/>
          <w:lang w:eastAsia="ar-SA"/>
        </w:rPr>
      </w:pPr>
      <w:r w:rsidRPr="00421FA4">
        <w:rPr>
          <w:bCs/>
          <w:i/>
          <w:sz w:val="28"/>
          <w:szCs w:val="28"/>
        </w:rPr>
        <w:lastRenderedPageBreak/>
        <w:t>Ограничения использования земельных участков и объектов капитального строительства на территории водоохранных зон, прибрежных защитных полос</w:t>
      </w:r>
    </w:p>
    <w:p w14:paraId="25C6265B" w14:textId="77777777" w:rsidR="00421FA4" w:rsidRPr="00421FA4" w:rsidRDefault="00421FA4" w:rsidP="0059719D">
      <w:pPr>
        <w:ind w:left="1287" w:right="-31" w:firstLine="709"/>
        <w:contextualSpacing/>
        <w:jc w:val="center"/>
        <w:rPr>
          <w:b/>
          <w:bCs/>
          <w:i/>
          <w:sz w:val="28"/>
          <w:szCs w:val="28"/>
        </w:rPr>
      </w:pPr>
    </w:p>
    <w:p w14:paraId="3DBA29DB" w14:textId="37F8CEAC" w:rsidR="00421FA4" w:rsidRPr="00421FA4" w:rsidRDefault="00421FA4" w:rsidP="0059719D">
      <w:pPr>
        <w:ind w:right="-31" w:firstLine="709"/>
        <w:jc w:val="both"/>
        <w:rPr>
          <w:sz w:val="28"/>
          <w:szCs w:val="28"/>
        </w:rPr>
      </w:pPr>
      <w:r w:rsidRPr="00421FA4">
        <w:rPr>
          <w:sz w:val="28"/>
          <w:szCs w:val="28"/>
        </w:rPr>
        <w:t xml:space="preserve">В границах </w:t>
      </w:r>
      <w:r w:rsidRPr="00421FA4">
        <w:rPr>
          <w:sz w:val="28"/>
          <w:szCs w:val="28"/>
          <w:lang w:eastAsia="zh-CN"/>
        </w:rPr>
        <w:t>водоохранных зон в соответствии с Водным кодексом Российской Федерации устанавливается специальный режим осуществления хозяйственной и иной деятельности в целях предотвращения загряз</w:t>
      </w:r>
      <w:r w:rsidR="004410D6">
        <w:rPr>
          <w:sz w:val="28"/>
          <w:szCs w:val="28"/>
          <w:lang w:eastAsia="zh-CN"/>
        </w:rPr>
        <w:t>не</w:t>
      </w:r>
      <w:r w:rsidRPr="00421FA4">
        <w:rPr>
          <w:sz w:val="28"/>
          <w:szCs w:val="28"/>
          <w:lang w:eastAsia="zh-CN"/>
        </w:rPr>
        <w:t>ния, засорения, заиления водных объектов и истощения их вод, а также сохра</w:t>
      </w:r>
      <w:r w:rsidR="004410D6">
        <w:rPr>
          <w:sz w:val="28"/>
          <w:szCs w:val="28"/>
          <w:lang w:eastAsia="zh-CN"/>
        </w:rPr>
        <w:t>не</w:t>
      </w:r>
      <w:r w:rsidRPr="00421FA4">
        <w:rPr>
          <w:sz w:val="28"/>
          <w:szCs w:val="28"/>
          <w:lang w:eastAsia="zh-CN"/>
        </w:rPr>
        <w:t>ния среды обитания водных биологических ресурсов и других объектов животного и растительного мира.</w:t>
      </w:r>
    </w:p>
    <w:p w14:paraId="29E48443" w14:textId="77777777" w:rsidR="00421FA4" w:rsidRPr="00421FA4" w:rsidRDefault="00421FA4" w:rsidP="0059719D">
      <w:pPr>
        <w:autoSpaceDE w:val="0"/>
        <w:ind w:right="-31" w:firstLine="709"/>
        <w:jc w:val="both"/>
        <w:rPr>
          <w:sz w:val="28"/>
          <w:szCs w:val="28"/>
          <w:lang w:eastAsia="zh-CN"/>
        </w:rPr>
      </w:pPr>
      <w:r w:rsidRPr="00421FA4">
        <w:rPr>
          <w:sz w:val="28"/>
          <w:szCs w:val="28"/>
          <w:lang w:eastAsia="zh-CN"/>
        </w:rPr>
        <w:t>В границах водоохранных зон запрещаются:</w:t>
      </w:r>
    </w:p>
    <w:p w14:paraId="3EB2BFAD" w14:textId="77777777" w:rsidR="00421FA4" w:rsidRPr="00421FA4" w:rsidRDefault="00421FA4" w:rsidP="0059719D">
      <w:pPr>
        <w:numPr>
          <w:ilvl w:val="1"/>
          <w:numId w:val="95"/>
        </w:numPr>
        <w:ind w:left="0" w:right="-31" w:firstLine="709"/>
        <w:contextualSpacing/>
        <w:jc w:val="both"/>
        <w:rPr>
          <w:sz w:val="28"/>
          <w:szCs w:val="28"/>
        </w:rPr>
      </w:pPr>
      <w:r w:rsidRPr="00421FA4">
        <w:rPr>
          <w:sz w:val="28"/>
          <w:szCs w:val="28"/>
        </w:rPr>
        <w:t>использование сточных вод в целях регулирования плодородия почв;</w:t>
      </w:r>
    </w:p>
    <w:p w14:paraId="6A7038AC" w14:textId="04F5A67F" w:rsidR="00421FA4" w:rsidRPr="00421FA4" w:rsidRDefault="00421FA4" w:rsidP="0059719D">
      <w:pPr>
        <w:numPr>
          <w:ilvl w:val="1"/>
          <w:numId w:val="95"/>
        </w:numPr>
        <w:ind w:left="0" w:right="-31" w:firstLine="709"/>
        <w:contextualSpacing/>
        <w:jc w:val="both"/>
        <w:rPr>
          <w:sz w:val="28"/>
          <w:szCs w:val="28"/>
        </w:rPr>
      </w:pPr>
      <w:r w:rsidRPr="00421FA4">
        <w:rPr>
          <w:sz w:val="28"/>
          <w:szCs w:val="28"/>
        </w:rPr>
        <w:t>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w:t>
      </w:r>
      <w:r w:rsidR="004410D6">
        <w:rPr>
          <w:sz w:val="28"/>
          <w:szCs w:val="28"/>
        </w:rPr>
        <w:t>не</w:t>
      </w:r>
      <w:r w:rsidRPr="00421FA4">
        <w:rPr>
          <w:sz w:val="28"/>
          <w:szCs w:val="28"/>
        </w:rPr>
        <w:t>ния радиоактивных отходов;</w:t>
      </w:r>
    </w:p>
    <w:p w14:paraId="6E3AFCBE" w14:textId="77777777" w:rsidR="00421FA4" w:rsidRPr="00421FA4" w:rsidRDefault="00421FA4" w:rsidP="0059719D">
      <w:pPr>
        <w:numPr>
          <w:ilvl w:val="1"/>
          <w:numId w:val="95"/>
        </w:numPr>
        <w:ind w:left="0" w:right="-31" w:firstLine="709"/>
        <w:contextualSpacing/>
        <w:jc w:val="both"/>
        <w:rPr>
          <w:sz w:val="28"/>
          <w:szCs w:val="28"/>
        </w:rPr>
      </w:pPr>
      <w:r w:rsidRPr="00421FA4">
        <w:rPr>
          <w:sz w:val="28"/>
          <w:szCs w:val="28"/>
        </w:rPr>
        <w:t>осуществление авиационных мер по борьбе с вредными организмами;</w:t>
      </w:r>
    </w:p>
    <w:p w14:paraId="67FEF231" w14:textId="77777777" w:rsidR="00421FA4" w:rsidRPr="00421FA4" w:rsidRDefault="00421FA4" w:rsidP="0059719D">
      <w:pPr>
        <w:numPr>
          <w:ilvl w:val="1"/>
          <w:numId w:val="95"/>
        </w:numPr>
        <w:ind w:left="0" w:right="-31" w:firstLine="709"/>
        <w:contextualSpacing/>
        <w:jc w:val="both"/>
        <w:rPr>
          <w:sz w:val="28"/>
          <w:szCs w:val="28"/>
        </w:rPr>
      </w:pPr>
      <w:r w:rsidRPr="00421FA4">
        <w:rPr>
          <w:sz w:val="28"/>
          <w:szCs w:val="28"/>
        </w:rPr>
        <w:t>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14:paraId="3A9E34AB" w14:textId="77777777" w:rsidR="00421FA4" w:rsidRPr="00421FA4" w:rsidRDefault="00421FA4" w:rsidP="0059719D">
      <w:pPr>
        <w:numPr>
          <w:ilvl w:val="1"/>
          <w:numId w:val="95"/>
        </w:numPr>
        <w:ind w:left="0" w:right="-31" w:firstLine="709"/>
        <w:contextualSpacing/>
        <w:jc w:val="both"/>
        <w:rPr>
          <w:sz w:val="28"/>
          <w:szCs w:val="28"/>
        </w:rPr>
      </w:pPr>
      <w:r w:rsidRPr="00421FA4">
        <w:rPr>
          <w:sz w:val="28"/>
          <w:szCs w:val="28"/>
        </w:rPr>
        <w:t xml:space="preserve">строительство и реконструкция автозаправочных станций, складов горюче-смазочных материалов </w:t>
      </w:r>
      <w:r w:rsidRPr="00421FA4">
        <w:rPr>
          <w:sz w:val="28"/>
          <w:szCs w:val="28"/>
          <w:shd w:val="clear" w:color="auto" w:fill="FFFFFF"/>
        </w:rPr>
        <w:t>(за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w:t>
      </w:r>
      <w:r w:rsidRPr="00421FA4">
        <w:rPr>
          <w:sz w:val="28"/>
          <w:szCs w:val="28"/>
        </w:rPr>
        <w:t>,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14:paraId="6257490E" w14:textId="7E814ED1" w:rsidR="00421FA4" w:rsidRPr="00421FA4" w:rsidRDefault="00421FA4" w:rsidP="0059719D">
      <w:pPr>
        <w:numPr>
          <w:ilvl w:val="1"/>
          <w:numId w:val="95"/>
        </w:numPr>
        <w:ind w:left="0" w:right="-31" w:firstLine="709"/>
        <w:contextualSpacing/>
        <w:jc w:val="both"/>
        <w:rPr>
          <w:sz w:val="28"/>
          <w:szCs w:val="28"/>
        </w:rPr>
      </w:pPr>
      <w:r w:rsidRPr="00421FA4">
        <w:rPr>
          <w:sz w:val="28"/>
          <w:szCs w:val="28"/>
        </w:rPr>
        <w:t>хра</w:t>
      </w:r>
      <w:r w:rsidR="004410D6">
        <w:rPr>
          <w:sz w:val="28"/>
          <w:szCs w:val="28"/>
        </w:rPr>
        <w:t>не</w:t>
      </w:r>
      <w:r w:rsidRPr="00421FA4">
        <w:rPr>
          <w:sz w:val="28"/>
          <w:szCs w:val="28"/>
        </w:rPr>
        <w:t>ние пестицидов и агрохимикатов, приме</w:t>
      </w:r>
      <w:r w:rsidR="004410D6">
        <w:rPr>
          <w:sz w:val="28"/>
          <w:szCs w:val="28"/>
        </w:rPr>
        <w:t>не</w:t>
      </w:r>
      <w:r w:rsidRPr="00421FA4">
        <w:rPr>
          <w:sz w:val="28"/>
          <w:szCs w:val="28"/>
        </w:rPr>
        <w:t>ние пестицидов и агрохимикатов;</w:t>
      </w:r>
    </w:p>
    <w:p w14:paraId="499A7C1F" w14:textId="77777777" w:rsidR="00421FA4" w:rsidRPr="00421FA4" w:rsidRDefault="00421FA4" w:rsidP="0059719D">
      <w:pPr>
        <w:numPr>
          <w:ilvl w:val="1"/>
          <w:numId w:val="95"/>
        </w:numPr>
        <w:ind w:left="0" w:right="-31" w:firstLine="709"/>
        <w:contextualSpacing/>
        <w:jc w:val="both"/>
        <w:rPr>
          <w:sz w:val="28"/>
          <w:szCs w:val="28"/>
        </w:rPr>
      </w:pPr>
      <w:r w:rsidRPr="00421FA4">
        <w:rPr>
          <w:sz w:val="28"/>
          <w:szCs w:val="28"/>
        </w:rPr>
        <w:t>сброс сточных, в том числе дренажных, вод;</w:t>
      </w:r>
    </w:p>
    <w:p w14:paraId="46988987" w14:textId="079CAF20" w:rsidR="00421FA4" w:rsidRPr="00421FA4" w:rsidRDefault="00421FA4" w:rsidP="0059719D">
      <w:pPr>
        <w:numPr>
          <w:ilvl w:val="1"/>
          <w:numId w:val="95"/>
        </w:numPr>
        <w:ind w:left="0" w:right="-31" w:firstLine="709"/>
        <w:contextualSpacing/>
        <w:jc w:val="both"/>
        <w:rPr>
          <w:sz w:val="28"/>
          <w:szCs w:val="28"/>
        </w:rPr>
      </w:pPr>
      <w:r w:rsidRPr="00421FA4">
        <w:rPr>
          <w:sz w:val="28"/>
          <w:szCs w:val="28"/>
        </w:rPr>
        <w:t>разведка и добыча общераспростра</w:t>
      </w:r>
      <w:r w:rsidR="004410D6">
        <w:rPr>
          <w:sz w:val="28"/>
          <w:szCs w:val="28"/>
        </w:rPr>
        <w:t>не</w:t>
      </w:r>
      <w:r w:rsidRPr="00421FA4">
        <w:rPr>
          <w:sz w:val="28"/>
          <w:szCs w:val="28"/>
        </w:rPr>
        <w:t>нных полезных ископаемых</w:t>
      </w:r>
      <w:r w:rsidRPr="00421FA4">
        <w:rPr>
          <w:sz w:val="28"/>
          <w:szCs w:val="28"/>
          <w:shd w:val="clear" w:color="auto" w:fill="FFFFFF"/>
        </w:rPr>
        <w:t xml:space="preserve"> (за исключением случаев, если разведка и добыча общераспростра</w:t>
      </w:r>
      <w:r w:rsidR="004410D6">
        <w:rPr>
          <w:sz w:val="28"/>
          <w:szCs w:val="28"/>
          <w:shd w:val="clear" w:color="auto" w:fill="FFFFFF"/>
        </w:rPr>
        <w:t>не</w:t>
      </w:r>
      <w:r w:rsidRPr="00421FA4">
        <w:rPr>
          <w:sz w:val="28"/>
          <w:szCs w:val="28"/>
          <w:shd w:val="clear" w:color="auto" w:fill="FFFFFF"/>
        </w:rPr>
        <w:t xml:space="preserve">нных полезных ископаемых осуществляются пользователями </w:t>
      </w:r>
      <w:r w:rsidR="004410D6">
        <w:rPr>
          <w:sz w:val="28"/>
          <w:szCs w:val="28"/>
          <w:shd w:val="clear" w:color="auto" w:fill="FFFFFF"/>
        </w:rPr>
        <w:t>не</w:t>
      </w:r>
      <w:r w:rsidRPr="00421FA4">
        <w:rPr>
          <w:sz w:val="28"/>
          <w:szCs w:val="28"/>
          <w:shd w:val="clear" w:color="auto" w:fill="FFFFFF"/>
        </w:rPr>
        <w:t xml:space="preserve">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w:t>
      </w:r>
      <w:r w:rsidR="004410D6">
        <w:rPr>
          <w:sz w:val="28"/>
          <w:szCs w:val="28"/>
          <w:shd w:val="clear" w:color="auto" w:fill="FFFFFF"/>
        </w:rPr>
        <w:t>не</w:t>
      </w:r>
      <w:r w:rsidRPr="00421FA4">
        <w:rPr>
          <w:sz w:val="28"/>
          <w:szCs w:val="28"/>
          <w:shd w:val="clear" w:color="auto" w:fill="FFFFFF"/>
        </w:rPr>
        <w:t xml:space="preserve">драх горных отводов и (или) геологических отводов на основании утвержденного   технического проекта  в   соответствии  со </w:t>
      </w:r>
      <w:hyperlink r:id="rId437" w:anchor="dst35" w:history="1">
        <w:r w:rsidRPr="00421FA4">
          <w:rPr>
            <w:rStyle w:val="a5"/>
            <w:color w:val="auto"/>
            <w:sz w:val="28"/>
            <w:szCs w:val="28"/>
            <w:u w:val="none"/>
            <w:shd w:val="clear" w:color="auto" w:fill="FFFFFF"/>
          </w:rPr>
          <w:t>статьей 19.1</w:t>
        </w:r>
      </w:hyperlink>
      <w:r w:rsidRPr="00421FA4">
        <w:rPr>
          <w:sz w:val="28"/>
          <w:szCs w:val="28"/>
          <w:shd w:val="clear" w:color="auto" w:fill="FFFFFF"/>
        </w:rPr>
        <w:t xml:space="preserve"> Закона Российской Федерации от 21 февраля 1992 года № 2395-1 «О </w:t>
      </w:r>
      <w:r w:rsidR="004410D6">
        <w:rPr>
          <w:sz w:val="28"/>
          <w:szCs w:val="28"/>
          <w:shd w:val="clear" w:color="auto" w:fill="FFFFFF"/>
        </w:rPr>
        <w:t>не</w:t>
      </w:r>
      <w:r w:rsidRPr="00421FA4">
        <w:rPr>
          <w:sz w:val="28"/>
          <w:szCs w:val="28"/>
          <w:shd w:val="clear" w:color="auto" w:fill="FFFFFF"/>
        </w:rPr>
        <w:t>драх»).</w:t>
      </w:r>
    </w:p>
    <w:p w14:paraId="64E0D8D5" w14:textId="77777777" w:rsidR="00421FA4" w:rsidRPr="00421FA4" w:rsidRDefault="00421FA4" w:rsidP="0059719D">
      <w:pPr>
        <w:autoSpaceDE w:val="0"/>
        <w:ind w:right="-31" w:firstLine="709"/>
        <w:jc w:val="both"/>
        <w:rPr>
          <w:sz w:val="28"/>
          <w:szCs w:val="28"/>
          <w:lang w:eastAsia="zh-CN"/>
        </w:rPr>
      </w:pPr>
      <w:r w:rsidRPr="00421FA4">
        <w:rPr>
          <w:sz w:val="28"/>
          <w:szCs w:val="28"/>
          <w:lang w:eastAsia="zh-CN"/>
        </w:rPr>
        <w:t>В границах прибрежных защитных полос наряду с вышеперечисленными ограничениями запрещаются:</w:t>
      </w:r>
    </w:p>
    <w:p w14:paraId="20EB4696" w14:textId="77777777" w:rsidR="00421FA4" w:rsidRPr="00421FA4" w:rsidRDefault="00421FA4" w:rsidP="0059719D">
      <w:pPr>
        <w:numPr>
          <w:ilvl w:val="0"/>
          <w:numId w:val="96"/>
        </w:numPr>
        <w:ind w:left="1208" w:right="-31" w:hanging="499"/>
        <w:contextualSpacing/>
        <w:jc w:val="both"/>
        <w:rPr>
          <w:sz w:val="28"/>
          <w:szCs w:val="28"/>
        </w:rPr>
      </w:pPr>
      <w:r w:rsidRPr="00421FA4">
        <w:rPr>
          <w:sz w:val="28"/>
          <w:szCs w:val="28"/>
        </w:rPr>
        <w:t>распашка земель;</w:t>
      </w:r>
    </w:p>
    <w:p w14:paraId="7CFFAED9" w14:textId="77777777" w:rsidR="00421FA4" w:rsidRPr="00421FA4" w:rsidRDefault="00421FA4" w:rsidP="0059719D">
      <w:pPr>
        <w:numPr>
          <w:ilvl w:val="0"/>
          <w:numId w:val="96"/>
        </w:numPr>
        <w:ind w:left="1208" w:right="-31" w:hanging="499"/>
        <w:contextualSpacing/>
        <w:jc w:val="both"/>
        <w:rPr>
          <w:sz w:val="28"/>
          <w:szCs w:val="28"/>
        </w:rPr>
      </w:pPr>
      <w:r w:rsidRPr="00421FA4">
        <w:rPr>
          <w:sz w:val="28"/>
          <w:szCs w:val="28"/>
        </w:rPr>
        <w:lastRenderedPageBreak/>
        <w:t>размещение отвалов размываемых грунтов;</w:t>
      </w:r>
    </w:p>
    <w:p w14:paraId="77E3AA2C" w14:textId="77777777" w:rsidR="00421FA4" w:rsidRPr="00421FA4" w:rsidRDefault="00421FA4" w:rsidP="0059719D">
      <w:pPr>
        <w:numPr>
          <w:ilvl w:val="0"/>
          <w:numId w:val="96"/>
        </w:numPr>
        <w:ind w:left="1208" w:right="-31" w:hanging="499"/>
        <w:contextualSpacing/>
        <w:jc w:val="both"/>
        <w:rPr>
          <w:sz w:val="28"/>
          <w:szCs w:val="28"/>
        </w:rPr>
      </w:pPr>
      <w:r w:rsidRPr="00421FA4">
        <w:rPr>
          <w:sz w:val="28"/>
          <w:szCs w:val="28"/>
        </w:rPr>
        <w:t>выпас сельскохозяйственных животных и организация для них летних лагерей, ванн.</w:t>
      </w:r>
    </w:p>
    <w:p w14:paraId="74045730" w14:textId="43474C8E" w:rsidR="00421FA4" w:rsidRPr="00421FA4" w:rsidRDefault="00421FA4" w:rsidP="0059719D">
      <w:pPr>
        <w:autoSpaceDE w:val="0"/>
        <w:ind w:right="-31" w:firstLine="709"/>
        <w:jc w:val="both"/>
        <w:rPr>
          <w:sz w:val="28"/>
          <w:szCs w:val="28"/>
          <w:lang w:eastAsia="zh-CN"/>
        </w:rPr>
      </w:pPr>
      <w:r w:rsidRPr="00421FA4">
        <w:rPr>
          <w:sz w:val="28"/>
          <w:szCs w:val="28"/>
          <w:lang w:eastAsia="zh-CN"/>
        </w:rPr>
        <w:t>В границах водоохранных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w:t>
      </w:r>
      <w:r w:rsidR="004410D6">
        <w:rPr>
          <w:sz w:val="28"/>
          <w:szCs w:val="28"/>
          <w:lang w:eastAsia="zh-CN"/>
        </w:rPr>
        <w:t>не</w:t>
      </w:r>
      <w:r w:rsidRPr="00421FA4">
        <w:rPr>
          <w:sz w:val="28"/>
          <w:szCs w:val="28"/>
          <w:lang w:eastAsia="zh-CN"/>
        </w:rPr>
        <w:t>ния, засорения и истощения вод в соответствии с водным законодательством и законодательством в области охраны окружающей среды.</w:t>
      </w:r>
    </w:p>
    <w:p w14:paraId="6591BA5B" w14:textId="63A39AF6" w:rsidR="00421FA4" w:rsidRDefault="00421FA4" w:rsidP="0059719D">
      <w:pPr>
        <w:autoSpaceDE w:val="0"/>
        <w:ind w:right="-31" w:firstLine="709"/>
        <w:jc w:val="both"/>
        <w:rPr>
          <w:sz w:val="28"/>
          <w:szCs w:val="28"/>
          <w:lang w:eastAsia="zh-CN"/>
        </w:rPr>
      </w:pPr>
      <w:r w:rsidRPr="00421FA4">
        <w:rPr>
          <w:sz w:val="28"/>
          <w:szCs w:val="28"/>
          <w:lang w:eastAsia="zh-CN"/>
        </w:rPr>
        <w:t xml:space="preserve">В отношении территорий ведения гражданами садоводства или огородничества для собственных нужд, размещенных в границах водоохранных зон и </w:t>
      </w:r>
      <w:r w:rsidR="004410D6">
        <w:rPr>
          <w:sz w:val="28"/>
          <w:szCs w:val="28"/>
          <w:lang w:eastAsia="zh-CN"/>
        </w:rPr>
        <w:t>не</w:t>
      </w:r>
      <w:r w:rsidRPr="00421FA4">
        <w:rPr>
          <w:sz w:val="28"/>
          <w:szCs w:val="28"/>
          <w:lang w:eastAsia="zh-CN"/>
        </w:rPr>
        <w:t xml:space="preserve"> оборудованных сооружениями для очистки сточных вод, до момента их оборудования такими сооружениями и (или) подключения к централизованным системам водоотведения (канализации), централизованным лив</w:t>
      </w:r>
      <w:r w:rsidR="004410D6">
        <w:rPr>
          <w:sz w:val="28"/>
          <w:szCs w:val="28"/>
          <w:lang w:eastAsia="zh-CN"/>
        </w:rPr>
        <w:t>не</w:t>
      </w:r>
      <w:r w:rsidRPr="00421FA4">
        <w:rPr>
          <w:sz w:val="28"/>
          <w:szCs w:val="28"/>
          <w:lang w:eastAsia="zh-CN"/>
        </w:rPr>
        <w:t>вым системам водоотведения, допускается приме</w:t>
      </w:r>
      <w:r w:rsidR="004410D6">
        <w:rPr>
          <w:sz w:val="28"/>
          <w:szCs w:val="28"/>
          <w:lang w:eastAsia="zh-CN"/>
        </w:rPr>
        <w:t>не</w:t>
      </w:r>
      <w:r w:rsidRPr="00421FA4">
        <w:rPr>
          <w:sz w:val="28"/>
          <w:szCs w:val="28"/>
          <w:lang w:eastAsia="zh-CN"/>
        </w:rPr>
        <w:t>ние приемников, изготовленных из водо</w:t>
      </w:r>
      <w:r w:rsidR="004410D6">
        <w:rPr>
          <w:sz w:val="28"/>
          <w:szCs w:val="28"/>
          <w:lang w:eastAsia="zh-CN"/>
        </w:rPr>
        <w:t>не</w:t>
      </w:r>
      <w:r w:rsidRPr="00421FA4">
        <w:rPr>
          <w:sz w:val="28"/>
          <w:szCs w:val="28"/>
          <w:lang w:eastAsia="zh-CN"/>
        </w:rPr>
        <w:t>проницаемых материалов, предотвращающих поступление загрязняющих веществ, иных веществ и микроорганизмов в окружающую среду.</w:t>
      </w:r>
    </w:p>
    <w:p w14:paraId="22A720E2" w14:textId="77777777" w:rsidR="00421FA4" w:rsidRPr="00421FA4" w:rsidRDefault="00421FA4" w:rsidP="003220CD">
      <w:pPr>
        <w:autoSpaceDE w:val="0"/>
        <w:ind w:right="-31"/>
        <w:jc w:val="both"/>
        <w:rPr>
          <w:sz w:val="28"/>
          <w:szCs w:val="28"/>
          <w:lang w:eastAsia="zh-CN"/>
        </w:rPr>
      </w:pPr>
    </w:p>
    <w:p w14:paraId="00A54031" w14:textId="77777777" w:rsidR="00421FA4" w:rsidRPr="005A3F9C" w:rsidRDefault="00421FA4" w:rsidP="0059719D">
      <w:pPr>
        <w:ind w:right="-31" w:firstLine="709"/>
        <w:jc w:val="center"/>
        <w:outlineLvl w:val="0"/>
        <w:rPr>
          <w:sz w:val="28"/>
          <w:szCs w:val="28"/>
          <w:lang w:eastAsia="ar-SA"/>
        </w:rPr>
      </w:pPr>
      <w:r w:rsidRPr="005A3F9C">
        <w:rPr>
          <w:sz w:val="28"/>
          <w:szCs w:val="28"/>
        </w:rPr>
        <w:t xml:space="preserve">Статья 79. Ограничения использования земельных участков и объектов капитального строительства </w:t>
      </w:r>
    </w:p>
    <w:p w14:paraId="5E9C5338" w14:textId="43B89D1A" w:rsidR="00421FA4" w:rsidRPr="005A3F9C" w:rsidRDefault="00421FA4" w:rsidP="0059719D">
      <w:pPr>
        <w:ind w:right="-31" w:firstLine="709"/>
        <w:jc w:val="center"/>
        <w:outlineLvl w:val="0"/>
        <w:rPr>
          <w:sz w:val="28"/>
          <w:szCs w:val="28"/>
          <w:lang w:eastAsia="en-US"/>
        </w:rPr>
      </w:pPr>
      <w:r w:rsidRPr="005A3F9C">
        <w:rPr>
          <w:sz w:val="28"/>
          <w:szCs w:val="28"/>
        </w:rPr>
        <w:t xml:space="preserve">на территории </w:t>
      </w:r>
      <w:r w:rsidR="000D0BDF" w:rsidRPr="005A3F9C">
        <w:rPr>
          <w:sz w:val="28"/>
          <w:szCs w:val="28"/>
        </w:rPr>
        <w:t>округов</w:t>
      </w:r>
      <w:r w:rsidRPr="005A3F9C">
        <w:rPr>
          <w:sz w:val="28"/>
          <w:szCs w:val="28"/>
        </w:rPr>
        <w:t xml:space="preserve"> горно-санитарной </w:t>
      </w:r>
      <w:r w:rsidR="000D0BDF" w:rsidRPr="005A3F9C">
        <w:rPr>
          <w:sz w:val="28"/>
          <w:szCs w:val="28"/>
        </w:rPr>
        <w:t xml:space="preserve">и санитарной </w:t>
      </w:r>
      <w:r w:rsidRPr="005A3F9C">
        <w:rPr>
          <w:sz w:val="28"/>
          <w:szCs w:val="28"/>
        </w:rPr>
        <w:t>охраны</w:t>
      </w:r>
    </w:p>
    <w:p w14:paraId="383FF67F" w14:textId="77777777" w:rsidR="00421FA4" w:rsidRPr="005A3F9C" w:rsidRDefault="00421FA4" w:rsidP="0059719D">
      <w:pPr>
        <w:ind w:right="-31"/>
        <w:contextualSpacing/>
        <w:rPr>
          <w:bCs/>
          <w:i/>
          <w:sz w:val="28"/>
          <w:szCs w:val="28"/>
          <w:lang w:eastAsia="ar-SA"/>
        </w:rPr>
      </w:pPr>
    </w:p>
    <w:p w14:paraId="08E02DB2" w14:textId="549DA0F1" w:rsidR="00421FA4" w:rsidRPr="005A3F9C" w:rsidRDefault="00421FA4" w:rsidP="0059719D">
      <w:pPr>
        <w:ind w:left="1287" w:right="-31" w:firstLine="709"/>
        <w:contextualSpacing/>
        <w:jc w:val="center"/>
        <w:rPr>
          <w:bCs/>
          <w:i/>
          <w:sz w:val="28"/>
          <w:szCs w:val="28"/>
          <w:lang w:eastAsia="en-US"/>
        </w:rPr>
      </w:pPr>
      <w:r w:rsidRPr="005A3F9C">
        <w:rPr>
          <w:bCs/>
          <w:i/>
          <w:sz w:val="28"/>
          <w:szCs w:val="28"/>
        </w:rPr>
        <w:t>Округ</w:t>
      </w:r>
      <w:r w:rsidR="000D0BDF" w:rsidRPr="005A3F9C">
        <w:rPr>
          <w:bCs/>
          <w:i/>
          <w:sz w:val="28"/>
          <w:szCs w:val="28"/>
        </w:rPr>
        <w:t>а</w:t>
      </w:r>
      <w:r w:rsidRPr="005A3F9C">
        <w:rPr>
          <w:bCs/>
          <w:i/>
          <w:sz w:val="28"/>
          <w:szCs w:val="28"/>
        </w:rPr>
        <w:t xml:space="preserve"> горно-санитарной</w:t>
      </w:r>
      <w:r w:rsidR="000D0BDF" w:rsidRPr="005A3F9C">
        <w:rPr>
          <w:bCs/>
          <w:i/>
          <w:sz w:val="28"/>
          <w:szCs w:val="28"/>
        </w:rPr>
        <w:t xml:space="preserve"> </w:t>
      </w:r>
      <w:r w:rsidR="007F68FE" w:rsidRPr="005A3F9C">
        <w:rPr>
          <w:bCs/>
          <w:i/>
          <w:sz w:val="28"/>
          <w:szCs w:val="28"/>
        </w:rPr>
        <w:t>и санитарной охраны</w:t>
      </w:r>
      <w:r w:rsidR="000D0BDF" w:rsidRPr="005A3F9C">
        <w:rPr>
          <w:bCs/>
          <w:i/>
          <w:sz w:val="28"/>
          <w:szCs w:val="28"/>
        </w:rPr>
        <w:t xml:space="preserve"> </w:t>
      </w:r>
      <w:r w:rsidRPr="005A3F9C">
        <w:rPr>
          <w:bCs/>
          <w:i/>
          <w:sz w:val="28"/>
          <w:szCs w:val="28"/>
        </w:rPr>
        <w:t xml:space="preserve">  </w:t>
      </w:r>
    </w:p>
    <w:p w14:paraId="1B45CB0D" w14:textId="77777777" w:rsidR="00421FA4" w:rsidRPr="005A3F9C" w:rsidRDefault="00421FA4" w:rsidP="0059719D">
      <w:pPr>
        <w:ind w:left="1287" w:right="-31" w:firstLine="709"/>
        <w:contextualSpacing/>
        <w:jc w:val="center"/>
        <w:rPr>
          <w:b/>
          <w:bCs/>
          <w:i/>
          <w:sz w:val="28"/>
          <w:szCs w:val="28"/>
          <w:lang w:eastAsia="ar-SA"/>
        </w:rPr>
      </w:pPr>
    </w:p>
    <w:p w14:paraId="5F8B6CD7" w14:textId="77777777" w:rsidR="00421FA4" w:rsidRPr="005A3F9C" w:rsidRDefault="00421FA4" w:rsidP="0059719D">
      <w:pPr>
        <w:autoSpaceDE w:val="0"/>
        <w:ind w:right="-31" w:firstLine="709"/>
        <w:jc w:val="both"/>
        <w:rPr>
          <w:sz w:val="28"/>
          <w:szCs w:val="28"/>
          <w:lang w:eastAsia="zh-CN"/>
        </w:rPr>
      </w:pPr>
      <w:r w:rsidRPr="005A3F9C">
        <w:rPr>
          <w:sz w:val="28"/>
          <w:szCs w:val="28"/>
          <w:lang w:eastAsia="zh-CN"/>
        </w:rPr>
        <w:t>Земли лечебно-оздоровительных местностей и курортов предназначены для лечения и отдыха граждан. В состав этих земель включаются земли, обладающие природными лечебными ресурсами, которые используются или могут использоваться для профилактики и лечения заболеваний человека.</w:t>
      </w:r>
    </w:p>
    <w:p w14:paraId="02DB5A03" w14:textId="4818008E" w:rsidR="00421FA4" w:rsidRPr="005A3F9C" w:rsidRDefault="00421FA4" w:rsidP="0059719D">
      <w:pPr>
        <w:autoSpaceDE w:val="0"/>
        <w:ind w:right="-31" w:firstLine="709"/>
        <w:jc w:val="both"/>
        <w:rPr>
          <w:sz w:val="28"/>
          <w:szCs w:val="28"/>
          <w:lang w:eastAsia="zh-CN"/>
        </w:rPr>
      </w:pPr>
      <w:r w:rsidRPr="005A3F9C">
        <w:rPr>
          <w:sz w:val="28"/>
          <w:szCs w:val="28"/>
          <w:lang w:eastAsia="zh-CN"/>
        </w:rPr>
        <w:t>В целях сохра</w:t>
      </w:r>
      <w:r w:rsidR="004410D6" w:rsidRPr="005A3F9C">
        <w:rPr>
          <w:sz w:val="28"/>
          <w:szCs w:val="28"/>
          <w:lang w:eastAsia="zh-CN"/>
        </w:rPr>
        <w:t>не</w:t>
      </w:r>
      <w:r w:rsidRPr="005A3F9C">
        <w:rPr>
          <w:sz w:val="28"/>
          <w:szCs w:val="28"/>
          <w:lang w:eastAsia="zh-CN"/>
        </w:rPr>
        <w:t>ния благоприятных санитарных и экологических условий для организации профилактики и лечения заболеваний человека на землях территорий лечебно-оздоровительных местностей и курортов устанавливаются округа санитарной (горно-санитарной) охраны в соответствии с законодательством. Границы и режим округов санитарной (горно-санитарной) охраны курортов, имеющих федеральное значение, устанавливаются Правительством Российской Федерации.</w:t>
      </w:r>
    </w:p>
    <w:p w14:paraId="5FEEDD75" w14:textId="3C80A6C5" w:rsidR="000D0BDF" w:rsidRPr="005A3F9C" w:rsidRDefault="000D0BDF" w:rsidP="0059719D">
      <w:pPr>
        <w:autoSpaceDE w:val="0"/>
        <w:ind w:right="-31" w:firstLine="709"/>
        <w:jc w:val="both"/>
        <w:rPr>
          <w:sz w:val="28"/>
          <w:szCs w:val="28"/>
        </w:rPr>
      </w:pPr>
      <w:r w:rsidRPr="005A3F9C">
        <w:rPr>
          <w:sz w:val="28"/>
          <w:szCs w:val="28"/>
        </w:rPr>
        <w:t xml:space="preserve">Распоряжением Правительства Российской Федерации от 23 июля 2024 года № 1959-р Курорты Геленджикской группы (Архипо-Осиповка, Геленджик, Джанхот, </w:t>
      </w:r>
      <w:proofErr w:type="spellStart"/>
      <w:r w:rsidRPr="005A3F9C">
        <w:rPr>
          <w:sz w:val="28"/>
          <w:szCs w:val="28"/>
        </w:rPr>
        <w:t>Дивноморск</w:t>
      </w:r>
      <w:proofErr w:type="spellEnd"/>
      <w:r w:rsidRPr="005A3F9C">
        <w:rPr>
          <w:sz w:val="28"/>
          <w:szCs w:val="28"/>
        </w:rPr>
        <w:t xml:space="preserve">, Кабардинка, Криница-Бетта, </w:t>
      </w:r>
      <w:proofErr w:type="spellStart"/>
      <w:r w:rsidRPr="005A3F9C">
        <w:rPr>
          <w:sz w:val="28"/>
          <w:szCs w:val="28"/>
        </w:rPr>
        <w:t>Прасковеевка</w:t>
      </w:r>
      <w:proofErr w:type="spellEnd"/>
      <w:r w:rsidRPr="005A3F9C">
        <w:rPr>
          <w:sz w:val="28"/>
          <w:szCs w:val="28"/>
        </w:rPr>
        <w:t>) в Краснодарском крае включены в перечень курортов федерального значения.</w:t>
      </w:r>
    </w:p>
    <w:p w14:paraId="1AAC6F20" w14:textId="597ACD31" w:rsidR="000D0BDF" w:rsidRPr="005A3F9C" w:rsidRDefault="000D0BDF" w:rsidP="0059719D">
      <w:pPr>
        <w:autoSpaceDE w:val="0"/>
        <w:ind w:right="-31" w:firstLine="709"/>
        <w:jc w:val="both"/>
        <w:rPr>
          <w:sz w:val="28"/>
          <w:szCs w:val="28"/>
        </w:rPr>
      </w:pPr>
      <w:r w:rsidRPr="005A3F9C">
        <w:rPr>
          <w:sz w:val="28"/>
          <w:szCs w:val="28"/>
        </w:rPr>
        <w:lastRenderedPageBreak/>
        <w:t>Приказом министерства здравоохра</w:t>
      </w:r>
      <w:r w:rsidR="004410D6" w:rsidRPr="005A3F9C">
        <w:rPr>
          <w:sz w:val="28"/>
          <w:szCs w:val="28"/>
        </w:rPr>
        <w:t>не</w:t>
      </w:r>
      <w:r w:rsidRPr="005A3F9C">
        <w:rPr>
          <w:sz w:val="28"/>
          <w:szCs w:val="28"/>
        </w:rPr>
        <w:t xml:space="preserve">ния Российской Федерации от 7 июля 2025 года №395н «Об установлении округов горно-санитарной и санитарной охраны в отношении природных лечебных ресурсов, расположенных в границах курортов федерального значения Геленджикской группы (Архипо-Осиповка, Геленджик, Джанхот, </w:t>
      </w:r>
      <w:proofErr w:type="spellStart"/>
      <w:r w:rsidRPr="005A3F9C">
        <w:rPr>
          <w:sz w:val="28"/>
          <w:szCs w:val="28"/>
        </w:rPr>
        <w:t>Дивноморск</w:t>
      </w:r>
      <w:proofErr w:type="spellEnd"/>
      <w:r w:rsidRPr="005A3F9C">
        <w:rPr>
          <w:sz w:val="28"/>
          <w:szCs w:val="28"/>
        </w:rPr>
        <w:t xml:space="preserve">, Кабардинка, Криница-Бетта, </w:t>
      </w:r>
      <w:proofErr w:type="spellStart"/>
      <w:r w:rsidRPr="005A3F9C">
        <w:rPr>
          <w:sz w:val="28"/>
          <w:szCs w:val="28"/>
        </w:rPr>
        <w:t>Прасковеевка</w:t>
      </w:r>
      <w:proofErr w:type="spellEnd"/>
      <w:r w:rsidRPr="005A3F9C">
        <w:rPr>
          <w:sz w:val="28"/>
          <w:szCs w:val="28"/>
        </w:rPr>
        <w:t xml:space="preserve">) </w:t>
      </w:r>
      <w:r w:rsidR="007F68FE" w:rsidRPr="005A3F9C">
        <w:rPr>
          <w:sz w:val="28"/>
          <w:szCs w:val="28"/>
        </w:rPr>
        <w:t xml:space="preserve">(далее – Приказ) </w:t>
      </w:r>
      <w:r w:rsidRPr="005A3F9C">
        <w:rPr>
          <w:sz w:val="28"/>
          <w:szCs w:val="28"/>
        </w:rPr>
        <w:t>установлены:</w:t>
      </w:r>
    </w:p>
    <w:p w14:paraId="3BC2443B" w14:textId="50D26CBD" w:rsidR="000D0BDF" w:rsidRPr="005A3F9C" w:rsidRDefault="000D0BDF" w:rsidP="0059719D">
      <w:pPr>
        <w:autoSpaceDE w:val="0"/>
        <w:ind w:right="-31" w:firstLine="709"/>
        <w:jc w:val="both"/>
        <w:rPr>
          <w:sz w:val="28"/>
          <w:szCs w:val="28"/>
        </w:rPr>
      </w:pPr>
      <w:r w:rsidRPr="005A3F9C">
        <w:rPr>
          <w:sz w:val="28"/>
          <w:szCs w:val="28"/>
        </w:rPr>
        <w:t>- округ горно-санитарной охраны ми</w:t>
      </w:r>
      <w:r w:rsidR="004410D6" w:rsidRPr="005A3F9C">
        <w:rPr>
          <w:sz w:val="28"/>
          <w:szCs w:val="28"/>
        </w:rPr>
        <w:t>не</w:t>
      </w:r>
      <w:r w:rsidRPr="005A3F9C">
        <w:rPr>
          <w:sz w:val="28"/>
          <w:szCs w:val="28"/>
        </w:rPr>
        <w:t xml:space="preserve">ральной воды Геленджикского месторождения (скважина №2-Р) в составе с первой по третью зону в границах, сведения о которых приведены в приложении №1 к </w:t>
      </w:r>
      <w:r w:rsidR="007F68FE" w:rsidRPr="005A3F9C">
        <w:rPr>
          <w:sz w:val="28"/>
          <w:szCs w:val="28"/>
        </w:rPr>
        <w:t>П</w:t>
      </w:r>
      <w:r w:rsidRPr="005A3F9C">
        <w:rPr>
          <w:sz w:val="28"/>
          <w:szCs w:val="28"/>
        </w:rPr>
        <w:t>риказу;</w:t>
      </w:r>
    </w:p>
    <w:p w14:paraId="38765738" w14:textId="785EEA5E" w:rsidR="000D0BDF" w:rsidRPr="005A3F9C" w:rsidRDefault="000D0BDF" w:rsidP="0059719D">
      <w:pPr>
        <w:autoSpaceDE w:val="0"/>
        <w:ind w:right="-31" w:firstLine="709"/>
        <w:jc w:val="both"/>
        <w:rPr>
          <w:sz w:val="28"/>
          <w:szCs w:val="28"/>
        </w:rPr>
      </w:pPr>
      <w:r w:rsidRPr="005A3F9C">
        <w:rPr>
          <w:sz w:val="28"/>
          <w:szCs w:val="28"/>
        </w:rPr>
        <w:t>- округ горно-санитарной охраны ми</w:t>
      </w:r>
      <w:r w:rsidR="004410D6" w:rsidRPr="005A3F9C">
        <w:rPr>
          <w:sz w:val="28"/>
          <w:szCs w:val="28"/>
        </w:rPr>
        <w:t>не</w:t>
      </w:r>
      <w:r w:rsidRPr="005A3F9C">
        <w:rPr>
          <w:sz w:val="28"/>
          <w:szCs w:val="28"/>
        </w:rPr>
        <w:t xml:space="preserve">ральной воды </w:t>
      </w:r>
      <w:r w:rsidR="007F68FE" w:rsidRPr="005A3F9C">
        <w:rPr>
          <w:sz w:val="28"/>
          <w:szCs w:val="28"/>
        </w:rPr>
        <w:t>Южно-</w:t>
      </w:r>
      <w:r w:rsidRPr="005A3F9C">
        <w:rPr>
          <w:sz w:val="28"/>
          <w:szCs w:val="28"/>
        </w:rPr>
        <w:t>Геленджикского месторождения (скважина №</w:t>
      </w:r>
      <w:r w:rsidR="007F68FE" w:rsidRPr="005A3F9C">
        <w:rPr>
          <w:sz w:val="28"/>
          <w:szCs w:val="28"/>
        </w:rPr>
        <w:t>106</w:t>
      </w:r>
      <w:r w:rsidRPr="005A3F9C">
        <w:rPr>
          <w:sz w:val="28"/>
          <w:szCs w:val="28"/>
        </w:rPr>
        <w:t>-</w:t>
      </w:r>
      <w:r w:rsidR="007F68FE" w:rsidRPr="005A3F9C">
        <w:rPr>
          <w:sz w:val="28"/>
          <w:szCs w:val="28"/>
        </w:rPr>
        <w:t>М</w:t>
      </w:r>
      <w:r w:rsidRPr="005A3F9C">
        <w:rPr>
          <w:sz w:val="28"/>
          <w:szCs w:val="28"/>
        </w:rPr>
        <w:t>) в составе с первой по третью зону в границах, сведения о которых приведены в приложении №</w:t>
      </w:r>
      <w:r w:rsidR="007F68FE" w:rsidRPr="005A3F9C">
        <w:rPr>
          <w:sz w:val="28"/>
          <w:szCs w:val="28"/>
        </w:rPr>
        <w:t>2</w:t>
      </w:r>
      <w:r w:rsidRPr="005A3F9C">
        <w:rPr>
          <w:sz w:val="28"/>
          <w:szCs w:val="28"/>
        </w:rPr>
        <w:t xml:space="preserve"> к </w:t>
      </w:r>
      <w:r w:rsidR="007F68FE" w:rsidRPr="005A3F9C">
        <w:rPr>
          <w:sz w:val="28"/>
          <w:szCs w:val="28"/>
        </w:rPr>
        <w:t>Приказу</w:t>
      </w:r>
      <w:r w:rsidRPr="005A3F9C">
        <w:rPr>
          <w:sz w:val="28"/>
          <w:szCs w:val="28"/>
        </w:rPr>
        <w:t>;</w:t>
      </w:r>
    </w:p>
    <w:p w14:paraId="1273AFC4" w14:textId="27AD21F8" w:rsidR="007F68FE" w:rsidRPr="005A3F9C" w:rsidRDefault="007F68FE" w:rsidP="0059719D">
      <w:pPr>
        <w:autoSpaceDE w:val="0"/>
        <w:ind w:right="-31" w:firstLine="709"/>
        <w:jc w:val="both"/>
        <w:rPr>
          <w:sz w:val="28"/>
          <w:szCs w:val="28"/>
        </w:rPr>
      </w:pPr>
      <w:r w:rsidRPr="005A3F9C">
        <w:rPr>
          <w:sz w:val="28"/>
          <w:szCs w:val="28"/>
        </w:rPr>
        <w:t>- округ горно-санитарной охраны ми</w:t>
      </w:r>
      <w:r w:rsidR="004410D6" w:rsidRPr="005A3F9C">
        <w:rPr>
          <w:sz w:val="28"/>
          <w:szCs w:val="28"/>
        </w:rPr>
        <w:t>не</w:t>
      </w:r>
      <w:r w:rsidRPr="005A3F9C">
        <w:rPr>
          <w:sz w:val="28"/>
          <w:szCs w:val="28"/>
        </w:rPr>
        <w:t xml:space="preserve">ральной воды </w:t>
      </w:r>
      <w:proofErr w:type="spellStart"/>
      <w:r w:rsidRPr="005A3F9C">
        <w:rPr>
          <w:sz w:val="28"/>
          <w:szCs w:val="28"/>
        </w:rPr>
        <w:t>Ачибско-Же</w:t>
      </w:r>
      <w:r w:rsidR="004410D6" w:rsidRPr="005A3F9C">
        <w:rPr>
          <w:sz w:val="28"/>
          <w:szCs w:val="28"/>
        </w:rPr>
        <w:t>не</w:t>
      </w:r>
      <w:r w:rsidRPr="005A3F9C">
        <w:rPr>
          <w:sz w:val="28"/>
          <w:szCs w:val="28"/>
        </w:rPr>
        <w:t>йского</w:t>
      </w:r>
      <w:proofErr w:type="spellEnd"/>
      <w:r w:rsidRPr="005A3F9C">
        <w:rPr>
          <w:sz w:val="28"/>
          <w:szCs w:val="28"/>
        </w:rPr>
        <w:t xml:space="preserve"> месторождения (наблюдательная скважина №110-М) в составе первой зоны в границах, сведения о которых приведены в приложении №3 к Приказу;</w:t>
      </w:r>
    </w:p>
    <w:p w14:paraId="08ADEB16" w14:textId="1D5DAA7C" w:rsidR="007F68FE" w:rsidRPr="005A3F9C" w:rsidRDefault="007F68FE" w:rsidP="0059719D">
      <w:pPr>
        <w:autoSpaceDE w:val="0"/>
        <w:ind w:right="-31" w:firstLine="709"/>
        <w:jc w:val="both"/>
        <w:rPr>
          <w:sz w:val="28"/>
          <w:szCs w:val="28"/>
        </w:rPr>
      </w:pPr>
      <w:r w:rsidRPr="005A3F9C">
        <w:rPr>
          <w:sz w:val="28"/>
          <w:szCs w:val="28"/>
        </w:rPr>
        <w:t>- округ горно-санитарной охраны ми</w:t>
      </w:r>
      <w:r w:rsidR="004410D6" w:rsidRPr="005A3F9C">
        <w:rPr>
          <w:sz w:val="28"/>
          <w:szCs w:val="28"/>
        </w:rPr>
        <w:t>не</w:t>
      </w:r>
      <w:r w:rsidRPr="005A3F9C">
        <w:rPr>
          <w:sz w:val="28"/>
          <w:szCs w:val="28"/>
        </w:rPr>
        <w:t xml:space="preserve">ральной воды </w:t>
      </w:r>
      <w:proofErr w:type="spellStart"/>
      <w:r w:rsidRPr="005A3F9C">
        <w:rPr>
          <w:sz w:val="28"/>
          <w:szCs w:val="28"/>
        </w:rPr>
        <w:t>Ачибско-Же</w:t>
      </w:r>
      <w:r w:rsidR="004410D6" w:rsidRPr="005A3F9C">
        <w:rPr>
          <w:sz w:val="28"/>
          <w:szCs w:val="28"/>
        </w:rPr>
        <w:t>не</w:t>
      </w:r>
      <w:r w:rsidRPr="005A3F9C">
        <w:rPr>
          <w:sz w:val="28"/>
          <w:szCs w:val="28"/>
        </w:rPr>
        <w:t>йского</w:t>
      </w:r>
      <w:proofErr w:type="spellEnd"/>
      <w:r w:rsidRPr="005A3F9C">
        <w:rPr>
          <w:sz w:val="28"/>
          <w:szCs w:val="28"/>
        </w:rPr>
        <w:t xml:space="preserve"> месторождения (скважина №110-Э) в составе с первой по третью зону в границах, сведения о которых приведены в приложении №4 к Приказу;</w:t>
      </w:r>
    </w:p>
    <w:p w14:paraId="05D840F2" w14:textId="25996416" w:rsidR="007F68FE" w:rsidRPr="005A3F9C" w:rsidRDefault="007F68FE" w:rsidP="0059719D">
      <w:pPr>
        <w:autoSpaceDE w:val="0"/>
        <w:ind w:right="-31" w:firstLine="709"/>
        <w:jc w:val="both"/>
        <w:rPr>
          <w:sz w:val="28"/>
          <w:szCs w:val="28"/>
          <w:lang w:eastAsia="zh-CN"/>
        </w:rPr>
      </w:pPr>
      <w:r w:rsidRPr="005A3F9C">
        <w:rPr>
          <w:sz w:val="28"/>
          <w:szCs w:val="28"/>
          <w:lang w:eastAsia="zh-CN"/>
        </w:rPr>
        <w:t xml:space="preserve">- </w:t>
      </w:r>
      <w:bookmarkStart w:id="147" w:name="_Hlk229119471"/>
      <w:r w:rsidRPr="005A3F9C">
        <w:rPr>
          <w:sz w:val="28"/>
          <w:szCs w:val="28"/>
          <w:lang w:eastAsia="zh-CN"/>
        </w:rPr>
        <w:t>округ горно-санитарной охраны ми</w:t>
      </w:r>
      <w:r w:rsidR="004410D6" w:rsidRPr="005A3F9C">
        <w:rPr>
          <w:sz w:val="28"/>
          <w:szCs w:val="28"/>
          <w:lang w:eastAsia="zh-CN"/>
        </w:rPr>
        <w:t>не</w:t>
      </w:r>
      <w:r w:rsidRPr="005A3F9C">
        <w:rPr>
          <w:sz w:val="28"/>
          <w:szCs w:val="28"/>
          <w:lang w:eastAsia="zh-CN"/>
        </w:rPr>
        <w:t xml:space="preserve">ральной воды </w:t>
      </w:r>
      <w:bookmarkEnd w:id="147"/>
      <w:r w:rsidRPr="005A3F9C">
        <w:rPr>
          <w:sz w:val="28"/>
          <w:szCs w:val="28"/>
          <w:lang w:eastAsia="zh-CN"/>
        </w:rPr>
        <w:t>Южно-</w:t>
      </w:r>
      <w:proofErr w:type="spellStart"/>
      <w:r w:rsidRPr="005A3F9C">
        <w:rPr>
          <w:sz w:val="28"/>
          <w:szCs w:val="28"/>
          <w:lang w:eastAsia="zh-CN"/>
        </w:rPr>
        <w:t>Солнцедарского</w:t>
      </w:r>
      <w:proofErr w:type="spellEnd"/>
      <w:r w:rsidRPr="005A3F9C">
        <w:rPr>
          <w:sz w:val="28"/>
          <w:szCs w:val="28"/>
          <w:lang w:eastAsia="zh-CN"/>
        </w:rPr>
        <w:t xml:space="preserve"> месторождения (скважина №262-Д) в составе с первой по третью зону в границах, сведения о которых приведены в приложении №5 к Приказу;</w:t>
      </w:r>
    </w:p>
    <w:p w14:paraId="4787A7E4" w14:textId="72C8E492" w:rsidR="007F68FE" w:rsidRPr="005A3F9C" w:rsidRDefault="007F68FE" w:rsidP="0059719D">
      <w:pPr>
        <w:autoSpaceDE w:val="0"/>
        <w:ind w:right="-31" w:firstLine="709"/>
        <w:jc w:val="both"/>
        <w:rPr>
          <w:sz w:val="28"/>
          <w:szCs w:val="28"/>
          <w:lang w:eastAsia="zh-CN"/>
        </w:rPr>
      </w:pPr>
      <w:r w:rsidRPr="005A3F9C">
        <w:rPr>
          <w:sz w:val="28"/>
          <w:szCs w:val="28"/>
          <w:lang w:eastAsia="zh-CN"/>
        </w:rPr>
        <w:t xml:space="preserve">- округ санитарной охраны лечебного климата курортов Федерального значения Геленджикской группы (Кабардинка, Геленджик, </w:t>
      </w:r>
      <w:proofErr w:type="spellStart"/>
      <w:r w:rsidRPr="005A3F9C">
        <w:rPr>
          <w:sz w:val="28"/>
          <w:szCs w:val="28"/>
          <w:lang w:eastAsia="zh-CN"/>
        </w:rPr>
        <w:t>Дивноморск</w:t>
      </w:r>
      <w:proofErr w:type="spellEnd"/>
      <w:r w:rsidRPr="005A3F9C">
        <w:rPr>
          <w:sz w:val="28"/>
          <w:szCs w:val="28"/>
          <w:lang w:eastAsia="zh-CN"/>
        </w:rPr>
        <w:t xml:space="preserve">, Джанхот, </w:t>
      </w:r>
      <w:proofErr w:type="spellStart"/>
      <w:r w:rsidRPr="005A3F9C">
        <w:rPr>
          <w:sz w:val="28"/>
          <w:szCs w:val="28"/>
          <w:lang w:eastAsia="zh-CN"/>
        </w:rPr>
        <w:t>Прасковеевка</w:t>
      </w:r>
      <w:proofErr w:type="spellEnd"/>
      <w:r w:rsidRPr="005A3F9C">
        <w:rPr>
          <w:sz w:val="28"/>
          <w:szCs w:val="28"/>
          <w:lang w:eastAsia="zh-CN"/>
        </w:rPr>
        <w:t xml:space="preserve">, Криница - Бетта, </w:t>
      </w:r>
      <w:proofErr w:type="spellStart"/>
      <w:r w:rsidRPr="005A3F9C">
        <w:rPr>
          <w:sz w:val="28"/>
          <w:szCs w:val="28"/>
          <w:lang w:eastAsia="zh-CN"/>
        </w:rPr>
        <w:t>Архипо</w:t>
      </w:r>
      <w:proofErr w:type="spellEnd"/>
      <w:r w:rsidRPr="005A3F9C">
        <w:rPr>
          <w:sz w:val="28"/>
          <w:szCs w:val="28"/>
          <w:lang w:eastAsia="zh-CN"/>
        </w:rPr>
        <w:t xml:space="preserve"> - Осиповка).</w:t>
      </w:r>
    </w:p>
    <w:p w14:paraId="75DD3798" w14:textId="77777777" w:rsidR="00615622" w:rsidRPr="005A3F9C" w:rsidRDefault="00615622" w:rsidP="0059719D">
      <w:pPr>
        <w:ind w:right="-31"/>
        <w:jc w:val="both"/>
        <w:rPr>
          <w:rFonts w:eastAsia="Calibri"/>
          <w:spacing w:val="2"/>
          <w:sz w:val="28"/>
          <w:szCs w:val="28"/>
          <w:shd w:val="clear" w:color="auto" w:fill="FFFFFF"/>
        </w:rPr>
      </w:pPr>
    </w:p>
    <w:p w14:paraId="25B94729" w14:textId="77777777" w:rsidR="00421FA4" w:rsidRPr="005A3F9C" w:rsidRDefault="00421FA4" w:rsidP="0059719D">
      <w:pPr>
        <w:ind w:left="1287" w:right="-31" w:firstLine="709"/>
        <w:contextualSpacing/>
        <w:jc w:val="center"/>
        <w:rPr>
          <w:bCs/>
          <w:i/>
          <w:sz w:val="28"/>
          <w:szCs w:val="28"/>
        </w:rPr>
      </w:pPr>
      <w:r w:rsidRPr="005A3F9C">
        <w:rPr>
          <w:bCs/>
          <w:i/>
          <w:sz w:val="28"/>
          <w:szCs w:val="28"/>
        </w:rPr>
        <w:t xml:space="preserve">Ограничения использования земельных участков и объектов капитального строительства </w:t>
      </w:r>
    </w:p>
    <w:p w14:paraId="4FEBBB59" w14:textId="2EF92F6D" w:rsidR="00421FA4" w:rsidRPr="005A3F9C" w:rsidRDefault="00421FA4" w:rsidP="0059719D">
      <w:pPr>
        <w:ind w:left="1287" w:right="-31" w:firstLine="709"/>
        <w:contextualSpacing/>
        <w:jc w:val="center"/>
        <w:rPr>
          <w:bCs/>
          <w:i/>
          <w:sz w:val="28"/>
          <w:szCs w:val="28"/>
        </w:rPr>
      </w:pPr>
      <w:r w:rsidRPr="005A3F9C">
        <w:rPr>
          <w:bCs/>
          <w:i/>
          <w:sz w:val="28"/>
          <w:szCs w:val="28"/>
        </w:rPr>
        <w:t xml:space="preserve">на территории зон горно-санитарной </w:t>
      </w:r>
      <w:r w:rsidR="00615622" w:rsidRPr="005A3F9C">
        <w:rPr>
          <w:bCs/>
          <w:i/>
          <w:sz w:val="28"/>
          <w:szCs w:val="28"/>
        </w:rPr>
        <w:t xml:space="preserve">и санитарной </w:t>
      </w:r>
      <w:r w:rsidRPr="005A3F9C">
        <w:rPr>
          <w:bCs/>
          <w:i/>
          <w:sz w:val="28"/>
          <w:szCs w:val="28"/>
        </w:rPr>
        <w:t>охраны</w:t>
      </w:r>
    </w:p>
    <w:p w14:paraId="217F1BCD" w14:textId="77777777" w:rsidR="00421FA4" w:rsidRPr="005A3F9C" w:rsidRDefault="00421FA4" w:rsidP="0059719D">
      <w:pPr>
        <w:ind w:left="1287" w:right="-31" w:firstLine="709"/>
        <w:contextualSpacing/>
        <w:jc w:val="center"/>
        <w:rPr>
          <w:bCs/>
          <w:i/>
          <w:sz w:val="28"/>
          <w:szCs w:val="28"/>
        </w:rPr>
      </w:pPr>
    </w:p>
    <w:p w14:paraId="5E2EB9E6" w14:textId="2DE002A3" w:rsidR="00506691" w:rsidRPr="005A3F9C" w:rsidRDefault="00506691" w:rsidP="0059719D">
      <w:pPr>
        <w:pStyle w:val="aa"/>
        <w:ind w:left="0" w:right="-31" w:firstLine="709"/>
        <w:jc w:val="both"/>
        <w:rPr>
          <w:sz w:val="28"/>
          <w:szCs w:val="28"/>
        </w:rPr>
      </w:pPr>
      <w:r w:rsidRPr="005A3F9C">
        <w:rPr>
          <w:sz w:val="28"/>
          <w:szCs w:val="28"/>
        </w:rPr>
        <w:t>1. В целях охраны ми</w:t>
      </w:r>
      <w:r w:rsidR="004410D6" w:rsidRPr="005A3F9C">
        <w:rPr>
          <w:sz w:val="28"/>
          <w:szCs w:val="28"/>
        </w:rPr>
        <w:t>не</w:t>
      </w:r>
      <w:r w:rsidRPr="005A3F9C">
        <w:rPr>
          <w:sz w:val="28"/>
          <w:szCs w:val="28"/>
        </w:rPr>
        <w:t>ральных вод, лечебных грязей, имеющих лечебные свойства полезных ископаемых и специфических ми</w:t>
      </w:r>
      <w:r w:rsidR="004410D6" w:rsidRPr="005A3F9C">
        <w:rPr>
          <w:sz w:val="28"/>
          <w:szCs w:val="28"/>
        </w:rPr>
        <w:t>не</w:t>
      </w:r>
      <w:r w:rsidRPr="005A3F9C">
        <w:rPr>
          <w:sz w:val="28"/>
          <w:szCs w:val="28"/>
        </w:rPr>
        <w:t>ральных ресурсов, лечебных природных газов устанавливаются округа горно-санитарной охраны.</w:t>
      </w:r>
    </w:p>
    <w:p w14:paraId="419E9322" w14:textId="77777777" w:rsidR="00506691" w:rsidRPr="005A3F9C" w:rsidRDefault="00506691" w:rsidP="0059719D">
      <w:pPr>
        <w:pStyle w:val="aa"/>
        <w:ind w:left="0" w:right="-31" w:firstLine="709"/>
        <w:jc w:val="both"/>
        <w:rPr>
          <w:sz w:val="28"/>
          <w:szCs w:val="28"/>
        </w:rPr>
      </w:pPr>
      <w:r w:rsidRPr="005A3F9C">
        <w:rPr>
          <w:sz w:val="28"/>
          <w:szCs w:val="28"/>
        </w:rPr>
        <w:t>В целях охраны иных природных лечебных ресурсов устанавливаются округа санитарной охраны.</w:t>
      </w:r>
    </w:p>
    <w:p w14:paraId="7B7F4C60" w14:textId="77777777" w:rsidR="00506691" w:rsidRPr="005A3F9C" w:rsidRDefault="00506691" w:rsidP="0059719D">
      <w:pPr>
        <w:pStyle w:val="aa"/>
        <w:ind w:left="0" w:right="-31" w:firstLine="709"/>
        <w:jc w:val="both"/>
        <w:rPr>
          <w:sz w:val="28"/>
          <w:szCs w:val="28"/>
        </w:rPr>
      </w:pPr>
      <w:r w:rsidRPr="005A3F9C">
        <w:rPr>
          <w:sz w:val="28"/>
          <w:szCs w:val="28"/>
        </w:rPr>
        <w:t>2. В границах округа горно-санитарной охраны может выделяться до трех зон (первая, вторая, третья).</w:t>
      </w:r>
    </w:p>
    <w:p w14:paraId="5DA1F496" w14:textId="0E0AE630" w:rsidR="00506691" w:rsidRPr="005A3F9C" w:rsidRDefault="00506691" w:rsidP="0059719D">
      <w:pPr>
        <w:pStyle w:val="aa"/>
        <w:ind w:left="0" w:right="-31" w:firstLine="709"/>
        <w:jc w:val="both"/>
        <w:rPr>
          <w:sz w:val="28"/>
          <w:szCs w:val="28"/>
        </w:rPr>
      </w:pPr>
      <w:r w:rsidRPr="005A3F9C">
        <w:rPr>
          <w:sz w:val="28"/>
          <w:szCs w:val="28"/>
        </w:rPr>
        <w:t>- первая зона округа горно-санитарной охраны предназначена для защиты месторождений ми</w:t>
      </w:r>
      <w:r w:rsidR="004410D6" w:rsidRPr="005A3F9C">
        <w:rPr>
          <w:sz w:val="28"/>
          <w:szCs w:val="28"/>
        </w:rPr>
        <w:t>не</w:t>
      </w:r>
      <w:r w:rsidRPr="005A3F9C">
        <w:rPr>
          <w:sz w:val="28"/>
          <w:szCs w:val="28"/>
        </w:rPr>
        <w:t>ральных вод, лечебных грязей, других полезных ископаемых, имеющих лечебные свойства, и специфических ми</w:t>
      </w:r>
      <w:r w:rsidR="004410D6" w:rsidRPr="005A3F9C">
        <w:rPr>
          <w:sz w:val="28"/>
          <w:szCs w:val="28"/>
        </w:rPr>
        <w:t>не</w:t>
      </w:r>
      <w:r w:rsidRPr="005A3F9C">
        <w:rPr>
          <w:sz w:val="28"/>
          <w:szCs w:val="28"/>
        </w:rPr>
        <w:t>ральных ресурсов, а также сооружений для их добычи от случайных или умышленных загряз</w:t>
      </w:r>
      <w:r w:rsidR="004410D6" w:rsidRPr="005A3F9C">
        <w:rPr>
          <w:sz w:val="28"/>
          <w:szCs w:val="28"/>
        </w:rPr>
        <w:t>не</w:t>
      </w:r>
      <w:r w:rsidRPr="005A3F9C">
        <w:rPr>
          <w:sz w:val="28"/>
          <w:szCs w:val="28"/>
        </w:rPr>
        <w:t>ний и повреждений;</w:t>
      </w:r>
    </w:p>
    <w:p w14:paraId="2931061F" w14:textId="01E42834" w:rsidR="00506691" w:rsidRPr="005A3F9C" w:rsidRDefault="00506691" w:rsidP="0059719D">
      <w:pPr>
        <w:pStyle w:val="aa"/>
        <w:ind w:left="0" w:right="-31" w:firstLine="709"/>
        <w:jc w:val="both"/>
        <w:rPr>
          <w:sz w:val="28"/>
          <w:szCs w:val="28"/>
        </w:rPr>
      </w:pPr>
      <w:r w:rsidRPr="005A3F9C">
        <w:rPr>
          <w:sz w:val="28"/>
          <w:szCs w:val="28"/>
        </w:rPr>
        <w:t>- вторая зона округа горно-санитарной охраны предназначена для охраны месторождений ми</w:t>
      </w:r>
      <w:r w:rsidR="004410D6" w:rsidRPr="005A3F9C">
        <w:rPr>
          <w:sz w:val="28"/>
          <w:szCs w:val="28"/>
        </w:rPr>
        <w:t>не</w:t>
      </w:r>
      <w:r w:rsidRPr="005A3F9C">
        <w:rPr>
          <w:sz w:val="28"/>
          <w:szCs w:val="28"/>
        </w:rPr>
        <w:t>ральных вод, лечебных грязей, других полезных ископаемых, имеющих лечебные свойства, и специфических ми</w:t>
      </w:r>
      <w:r w:rsidR="004410D6" w:rsidRPr="005A3F9C">
        <w:rPr>
          <w:sz w:val="28"/>
          <w:szCs w:val="28"/>
        </w:rPr>
        <w:t>не</w:t>
      </w:r>
      <w:r w:rsidRPr="005A3F9C">
        <w:rPr>
          <w:sz w:val="28"/>
          <w:szCs w:val="28"/>
        </w:rPr>
        <w:t xml:space="preserve">ральных ресурсов от </w:t>
      </w:r>
      <w:r w:rsidRPr="005A3F9C">
        <w:rPr>
          <w:sz w:val="28"/>
          <w:szCs w:val="28"/>
        </w:rPr>
        <w:lastRenderedPageBreak/>
        <w:t>загряз</w:t>
      </w:r>
      <w:r w:rsidR="004410D6" w:rsidRPr="005A3F9C">
        <w:rPr>
          <w:sz w:val="28"/>
          <w:szCs w:val="28"/>
        </w:rPr>
        <w:t>не</w:t>
      </w:r>
      <w:r w:rsidRPr="005A3F9C">
        <w:rPr>
          <w:sz w:val="28"/>
          <w:szCs w:val="28"/>
        </w:rPr>
        <w:t xml:space="preserve">ния и истощения в результате хозяйственной деятельности и проведения работ, </w:t>
      </w:r>
      <w:r w:rsidR="004410D6" w:rsidRPr="005A3F9C">
        <w:rPr>
          <w:sz w:val="28"/>
          <w:szCs w:val="28"/>
        </w:rPr>
        <w:t>не</w:t>
      </w:r>
      <w:r w:rsidRPr="005A3F9C">
        <w:rPr>
          <w:sz w:val="28"/>
          <w:szCs w:val="28"/>
        </w:rPr>
        <w:t xml:space="preserve"> связанных </w:t>
      </w:r>
      <w:r w:rsidR="004410D6" w:rsidRPr="005A3F9C">
        <w:rPr>
          <w:sz w:val="28"/>
          <w:szCs w:val="28"/>
        </w:rPr>
        <w:t>не</w:t>
      </w:r>
      <w:r w:rsidRPr="005A3F9C">
        <w:rPr>
          <w:sz w:val="28"/>
          <w:szCs w:val="28"/>
        </w:rPr>
        <w:t>посредственно с созданием и развитием сферы санаторно-курортного лечения и медицинской реабилитации;</w:t>
      </w:r>
    </w:p>
    <w:p w14:paraId="58C48EC1" w14:textId="422E129E" w:rsidR="00506691" w:rsidRPr="005A3F9C" w:rsidRDefault="00506691" w:rsidP="0059719D">
      <w:pPr>
        <w:pStyle w:val="aa"/>
        <w:ind w:left="0" w:right="-31" w:firstLine="709"/>
        <w:jc w:val="both"/>
        <w:rPr>
          <w:sz w:val="28"/>
          <w:szCs w:val="28"/>
        </w:rPr>
      </w:pPr>
      <w:r w:rsidRPr="005A3F9C">
        <w:rPr>
          <w:sz w:val="28"/>
          <w:szCs w:val="28"/>
        </w:rPr>
        <w:t>- третья зона округа горно-санитарной охраны предназначена для охраны месторождений ми</w:t>
      </w:r>
      <w:r w:rsidR="004410D6" w:rsidRPr="005A3F9C">
        <w:rPr>
          <w:sz w:val="28"/>
          <w:szCs w:val="28"/>
        </w:rPr>
        <w:t>не</w:t>
      </w:r>
      <w:r w:rsidRPr="005A3F9C">
        <w:rPr>
          <w:sz w:val="28"/>
          <w:szCs w:val="28"/>
        </w:rPr>
        <w:t>ральных вод, лечебных грязей, других полезных ископаемых, имеющих лечебные свойства, и специфических ми</w:t>
      </w:r>
      <w:r w:rsidR="004410D6" w:rsidRPr="005A3F9C">
        <w:rPr>
          <w:sz w:val="28"/>
          <w:szCs w:val="28"/>
        </w:rPr>
        <w:t>не</w:t>
      </w:r>
      <w:r w:rsidRPr="005A3F9C">
        <w:rPr>
          <w:sz w:val="28"/>
          <w:szCs w:val="28"/>
        </w:rPr>
        <w:t>ральных ресурсов от загряз</w:t>
      </w:r>
      <w:r w:rsidR="004410D6" w:rsidRPr="005A3F9C">
        <w:rPr>
          <w:sz w:val="28"/>
          <w:szCs w:val="28"/>
        </w:rPr>
        <w:t>не</w:t>
      </w:r>
      <w:r w:rsidRPr="005A3F9C">
        <w:rPr>
          <w:sz w:val="28"/>
          <w:szCs w:val="28"/>
        </w:rPr>
        <w:t>ния и истощения вследствие промышленной, сельскохозяйственной, а также других видов хозяйственной деятельности, сопровождающихся загряз</w:t>
      </w:r>
      <w:r w:rsidR="004410D6" w:rsidRPr="005A3F9C">
        <w:rPr>
          <w:sz w:val="28"/>
          <w:szCs w:val="28"/>
        </w:rPr>
        <w:t>не</w:t>
      </w:r>
      <w:r w:rsidRPr="005A3F9C">
        <w:rPr>
          <w:sz w:val="28"/>
          <w:szCs w:val="28"/>
        </w:rPr>
        <w:t>нием окружающей среды.</w:t>
      </w:r>
    </w:p>
    <w:p w14:paraId="6F0D2291" w14:textId="0EDC9607" w:rsidR="00506691" w:rsidRPr="005A3F9C" w:rsidRDefault="00506691" w:rsidP="0059719D">
      <w:pPr>
        <w:pStyle w:val="aa"/>
        <w:ind w:left="0" w:right="-31" w:firstLine="709"/>
        <w:jc w:val="both"/>
        <w:rPr>
          <w:sz w:val="28"/>
          <w:szCs w:val="28"/>
        </w:rPr>
      </w:pPr>
      <w:r w:rsidRPr="005A3F9C">
        <w:rPr>
          <w:sz w:val="28"/>
          <w:szCs w:val="28"/>
        </w:rPr>
        <w:t>3. В границах второй и третьей зон округа горно-санитарной охраны природного лечебного ресурса (далее - округ горно-санитарной охраны) запрещается осуществление хозяйственной и иной деятельности, загрязняющей окружающую среду, природные лечебные ресурсы и приводящей к их истощению (утрате), истощению (утрате) их лечебных свойств.</w:t>
      </w:r>
    </w:p>
    <w:p w14:paraId="65F40AFC" w14:textId="3B19D4DD" w:rsidR="00506691" w:rsidRPr="005A3F9C" w:rsidRDefault="00FE735C" w:rsidP="0059719D">
      <w:pPr>
        <w:pStyle w:val="aa"/>
        <w:ind w:left="0" w:right="-31" w:firstLine="709"/>
        <w:jc w:val="both"/>
        <w:rPr>
          <w:sz w:val="28"/>
          <w:szCs w:val="28"/>
        </w:rPr>
      </w:pPr>
      <w:r w:rsidRPr="005A3F9C">
        <w:rPr>
          <w:sz w:val="28"/>
          <w:szCs w:val="28"/>
        </w:rPr>
        <w:t>4</w:t>
      </w:r>
      <w:r w:rsidR="00506691" w:rsidRPr="005A3F9C">
        <w:rPr>
          <w:sz w:val="28"/>
          <w:szCs w:val="28"/>
        </w:rPr>
        <w:t xml:space="preserve">. В границах второй зоны округа горно-санитарной охраны запрещается вырубка зеленых насаждений, кроме рубок ухода за лесом, санитарных рубок, рубок, связанных со строительством, реконструкцией, капитальным ремонтом и эксплуатацией объектов капитального строительства и </w:t>
      </w:r>
      <w:r w:rsidR="004410D6" w:rsidRPr="005A3F9C">
        <w:rPr>
          <w:sz w:val="28"/>
          <w:szCs w:val="28"/>
        </w:rPr>
        <w:t>не</w:t>
      </w:r>
      <w:r w:rsidR="00506691" w:rsidRPr="005A3F9C">
        <w:rPr>
          <w:sz w:val="28"/>
          <w:szCs w:val="28"/>
        </w:rPr>
        <w:t>капитальных объектов, в том числе ли</w:t>
      </w:r>
      <w:r w:rsidR="004410D6" w:rsidRPr="005A3F9C">
        <w:rPr>
          <w:sz w:val="28"/>
          <w:szCs w:val="28"/>
        </w:rPr>
        <w:t>не</w:t>
      </w:r>
      <w:r w:rsidR="00506691" w:rsidRPr="005A3F9C">
        <w:rPr>
          <w:sz w:val="28"/>
          <w:szCs w:val="28"/>
        </w:rPr>
        <w:t xml:space="preserve">йных объектов, сооружений санаторно-курортных организаций, курортных терренкуров, рубок в целях обеспечения охраны земель сельскохозяйственного назначения, а также </w:t>
      </w:r>
      <w:r w:rsidR="004410D6" w:rsidRPr="005A3F9C">
        <w:rPr>
          <w:sz w:val="28"/>
          <w:szCs w:val="28"/>
        </w:rPr>
        <w:t>не</w:t>
      </w:r>
      <w:r w:rsidR="00506691" w:rsidRPr="005A3F9C">
        <w:rPr>
          <w:sz w:val="28"/>
          <w:szCs w:val="28"/>
        </w:rPr>
        <w:t>посредственно связанных с созданием и развитием сферы санаторно-курортного лечения и медицинской реабилитации.</w:t>
      </w:r>
    </w:p>
    <w:p w14:paraId="5E565E8E" w14:textId="711E37C7" w:rsidR="00506691" w:rsidRPr="005A3F9C" w:rsidRDefault="00FE735C" w:rsidP="0059719D">
      <w:pPr>
        <w:pStyle w:val="aa"/>
        <w:ind w:left="0" w:right="-31" w:firstLine="709"/>
        <w:jc w:val="both"/>
        <w:rPr>
          <w:sz w:val="28"/>
          <w:szCs w:val="28"/>
        </w:rPr>
      </w:pPr>
      <w:r w:rsidRPr="005A3F9C">
        <w:rPr>
          <w:sz w:val="28"/>
          <w:szCs w:val="28"/>
        </w:rPr>
        <w:t>5</w:t>
      </w:r>
      <w:r w:rsidR="00506691" w:rsidRPr="005A3F9C">
        <w:rPr>
          <w:sz w:val="28"/>
          <w:szCs w:val="28"/>
        </w:rPr>
        <w:t xml:space="preserve">. В границах второй зоны округа горно-санитарной охраны допускаются деятельность, связанная </w:t>
      </w:r>
      <w:r w:rsidR="004410D6" w:rsidRPr="005A3F9C">
        <w:rPr>
          <w:sz w:val="28"/>
          <w:szCs w:val="28"/>
        </w:rPr>
        <w:t>не</w:t>
      </w:r>
      <w:r w:rsidR="00506691" w:rsidRPr="005A3F9C">
        <w:rPr>
          <w:sz w:val="28"/>
          <w:szCs w:val="28"/>
        </w:rPr>
        <w:t>посредственно с созданием и развитием санаторно-курортного лечения и медицинской реабилитации, а также размещение:</w:t>
      </w:r>
    </w:p>
    <w:p w14:paraId="327654D7" w14:textId="2400A0F0" w:rsidR="00506691" w:rsidRPr="005A3F9C" w:rsidRDefault="005138D2" w:rsidP="0059719D">
      <w:pPr>
        <w:pStyle w:val="aa"/>
        <w:ind w:left="0" w:right="-31" w:firstLine="709"/>
        <w:jc w:val="both"/>
        <w:rPr>
          <w:sz w:val="28"/>
          <w:szCs w:val="28"/>
        </w:rPr>
      </w:pPr>
      <w:r w:rsidRPr="005A3F9C">
        <w:rPr>
          <w:sz w:val="28"/>
          <w:szCs w:val="28"/>
        </w:rPr>
        <w:t>-</w:t>
      </w:r>
      <w:r w:rsidR="00506691" w:rsidRPr="005A3F9C">
        <w:rPr>
          <w:sz w:val="28"/>
          <w:szCs w:val="28"/>
        </w:rPr>
        <w:t xml:space="preserve"> зданий и сооружений, предназначенных для размещения приемного отделения или регистратуры, диагностических отделений (каби</w:t>
      </w:r>
      <w:r w:rsidR="004410D6" w:rsidRPr="005A3F9C">
        <w:rPr>
          <w:sz w:val="28"/>
          <w:szCs w:val="28"/>
        </w:rPr>
        <w:t>не</w:t>
      </w:r>
      <w:r w:rsidR="00506691" w:rsidRPr="005A3F9C">
        <w:rPr>
          <w:sz w:val="28"/>
          <w:szCs w:val="28"/>
        </w:rPr>
        <w:t>тов) лечебных отделений (каби</w:t>
      </w:r>
      <w:r w:rsidR="004410D6" w:rsidRPr="005A3F9C">
        <w:rPr>
          <w:sz w:val="28"/>
          <w:szCs w:val="28"/>
        </w:rPr>
        <w:t>не</w:t>
      </w:r>
      <w:r w:rsidR="00506691" w:rsidRPr="005A3F9C">
        <w:rPr>
          <w:sz w:val="28"/>
          <w:szCs w:val="28"/>
        </w:rPr>
        <w:t>тов);</w:t>
      </w:r>
    </w:p>
    <w:p w14:paraId="00A17B20" w14:textId="019A94AE" w:rsidR="00506691" w:rsidRPr="005A3F9C" w:rsidRDefault="005138D2" w:rsidP="0059719D">
      <w:pPr>
        <w:pStyle w:val="aa"/>
        <w:ind w:left="0" w:right="-31" w:firstLine="709"/>
        <w:jc w:val="both"/>
        <w:rPr>
          <w:sz w:val="28"/>
          <w:szCs w:val="28"/>
        </w:rPr>
      </w:pPr>
      <w:r w:rsidRPr="005A3F9C">
        <w:rPr>
          <w:sz w:val="28"/>
          <w:szCs w:val="28"/>
        </w:rPr>
        <w:t>-</w:t>
      </w:r>
      <w:r w:rsidR="00506691" w:rsidRPr="005A3F9C">
        <w:rPr>
          <w:sz w:val="28"/>
          <w:szCs w:val="28"/>
        </w:rPr>
        <w:t xml:space="preserve"> грязелечебниц;</w:t>
      </w:r>
    </w:p>
    <w:p w14:paraId="4DFD24E2" w14:textId="3162F713" w:rsidR="00506691" w:rsidRPr="005A3F9C" w:rsidRDefault="005138D2" w:rsidP="0059719D">
      <w:pPr>
        <w:pStyle w:val="aa"/>
        <w:ind w:left="0" w:right="-31" w:firstLine="709"/>
        <w:jc w:val="both"/>
        <w:rPr>
          <w:sz w:val="28"/>
          <w:szCs w:val="28"/>
        </w:rPr>
      </w:pPr>
      <w:r w:rsidRPr="005A3F9C">
        <w:rPr>
          <w:sz w:val="28"/>
          <w:szCs w:val="28"/>
        </w:rPr>
        <w:t>-</w:t>
      </w:r>
      <w:r w:rsidR="00506691" w:rsidRPr="005A3F9C">
        <w:rPr>
          <w:sz w:val="28"/>
          <w:szCs w:val="28"/>
        </w:rPr>
        <w:t xml:space="preserve"> баль</w:t>
      </w:r>
      <w:r w:rsidR="004410D6" w:rsidRPr="005A3F9C">
        <w:rPr>
          <w:sz w:val="28"/>
          <w:szCs w:val="28"/>
        </w:rPr>
        <w:t>не</w:t>
      </w:r>
      <w:r w:rsidR="00506691" w:rsidRPr="005A3F9C">
        <w:rPr>
          <w:sz w:val="28"/>
          <w:szCs w:val="28"/>
        </w:rPr>
        <w:t>ологических лечебниц;</w:t>
      </w:r>
    </w:p>
    <w:p w14:paraId="037CDD08" w14:textId="60143A28" w:rsidR="00506691" w:rsidRPr="005A3F9C" w:rsidRDefault="005138D2" w:rsidP="0059719D">
      <w:pPr>
        <w:pStyle w:val="aa"/>
        <w:ind w:left="0" w:right="-31" w:firstLine="709"/>
        <w:jc w:val="both"/>
        <w:rPr>
          <w:sz w:val="28"/>
          <w:szCs w:val="28"/>
        </w:rPr>
      </w:pPr>
      <w:r w:rsidRPr="005A3F9C">
        <w:rPr>
          <w:sz w:val="28"/>
          <w:szCs w:val="28"/>
        </w:rPr>
        <w:t>-</w:t>
      </w:r>
      <w:r w:rsidR="00506691" w:rsidRPr="005A3F9C">
        <w:rPr>
          <w:sz w:val="28"/>
          <w:szCs w:val="28"/>
        </w:rPr>
        <w:t xml:space="preserve"> питьевых источников (питьевых бюветов или галерей);</w:t>
      </w:r>
    </w:p>
    <w:p w14:paraId="68381C33" w14:textId="351C0140" w:rsidR="00506691" w:rsidRPr="005A3F9C" w:rsidRDefault="005138D2" w:rsidP="0059719D">
      <w:pPr>
        <w:pStyle w:val="aa"/>
        <w:ind w:left="0" w:right="-31" w:firstLine="709"/>
        <w:jc w:val="both"/>
        <w:rPr>
          <w:sz w:val="28"/>
          <w:szCs w:val="28"/>
        </w:rPr>
      </w:pPr>
      <w:r w:rsidRPr="005A3F9C">
        <w:rPr>
          <w:sz w:val="28"/>
          <w:szCs w:val="28"/>
        </w:rPr>
        <w:t>-</w:t>
      </w:r>
      <w:r w:rsidR="00506691" w:rsidRPr="005A3F9C">
        <w:rPr>
          <w:sz w:val="28"/>
          <w:szCs w:val="28"/>
        </w:rPr>
        <w:t xml:space="preserve"> зданий и сооружений, предназначенных для круглосуточного пребывания граждан;</w:t>
      </w:r>
    </w:p>
    <w:p w14:paraId="4B9EB561" w14:textId="502DEF36" w:rsidR="00506691" w:rsidRPr="005A3F9C" w:rsidRDefault="005138D2" w:rsidP="0059719D">
      <w:pPr>
        <w:pStyle w:val="aa"/>
        <w:ind w:left="0" w:right="-31" w:firstLine="709"/>
        <w:jc w:val="both"/>
        <w:rPr>
          <w:sz w:val="28"/>
          <w:szCs w:val="28"/>
        </w:rPr>
      </w:pPr>
      <w:r w:rsidRPr="005A3F9C">
        <w:rPr>
          <w:sz w:val="28"/>
          <w:szCs w:val="28"/>
        </w:rPr>
        <w:t>-</w:t>
      </w:r>
      <w:r w:rsidR="00506691" w:rsidRPr="005A3F9C">
        <w:rPr>
          <w:sz w:val="28"/>
          <w:szCs w:val="28"/>
        </w:rPr>
        <w:t xml:space="preserve"> объектов, в том числе ли</w:t>
      </w:r>
      <w:r w:rsidR="004410D6" w:rsidRPr="005A3F9C">
        <w:rPr>
          <w:sz w:val="28"/>
          <w:szCs w:val="28"/>
        </w:rPr>
        <w:t>не</w:t>
      </w:r>
      <w:r w:rsidR="00506691" w:rsidRPr="005A3F9C">
        <w:rPr>
          <w:sz w:val="28"/>
          <w:szCs w:val="28"/>
        </w:rPr>
        <w:t>йных, коммунально-бытовой, транспортной и инже</w:t>
      </w:r>
      <w:r w:rsidR="004410D6" w:rsidRPr="005A3F9C">
        <w:rPr>
          <w:sz w:val="28"/>
          <w:szCs w:val="28"/>
        </w:rPr>
        <w:t>не</w:t>
      </w:r>
      <w:r w:rsidR="00506691" w:rsidRPr="005A3F9C">
        <w:rPr>
          <w:sz w:val="28"/>
          <w:szCs w:val="28"/>
        </w:rPr>
        <w:t>рной инфраструктуры, обеспечивающих функционирование объектов, указанных в подпунктах «а» - «д» настоящего абзаца;</w:t>
      </w:r>
    </w:p>
    <w:p w14:paraId="22A136D0" w14:textId="1A61CD1B" w:rsidR="00506691" w:rsidRPr="005A3F9C" w:rsidRDefault="005138D2" w:rsidP="0059719D">
      <w:pPr>
        <w:pStyle w:val="aa"/>
        <w:ind w:left="0" w:right="-31" w:firstLine="709"/>
        <w:jc w:val="both"/>
        <w:rPr>
          <w:sz w:val="28"/>
          <w:szCs w:val="28"/>
        </w:rPr>
      </w:pPr>
      <w:r w:rsidRPr="005A3F9C">
        <w:rPr>
          <w:sz w:val="28"/>
          <w:szCs w:val="28"/>
        </w:rPr>
        <w:t>-</w:t>
      </w:r>
      <w:r w:rsidR="00506691" w:rsidRPr="005A3F9C">
        <w:rPr>
          <w:sz w:val="28"/>
          <w:szCs w:val="28"/>
        </w:rPr>
        <w:t xml:space="preserve"> строений, сооружений, которые </w:t>
      </w:r>
      <w:r w:rsidR="004410D6" w:rsidRPr="005A3F9C">
        <w:rPr>
          <w:sz w:val="28"/>
          <w:szCs w:val="28"/>
        </w:rPr>
        <w:t>не</w:t>
      </w:r>
      <w:r w:rsidR="00506691" w:rsidRPr="005A3F9C">
        <w:rPr>
          <w:sz w:val="28"/>
          <w:szCs w:val="28"/>
        </w:rPr>
        <w:t xml:space="preserve"> имеют прочной связи с землей и конструктивные характеристики которых позволяют осуществить их перемещение и (или) демонтаж и последующую сборку без </w:t>
      </w:r>
      <w:r w:rsidR="004410D6" w:rsidRPr="005A3F9C">
        <w:rPr>
          <w:sz w:val="28"/>
          <w:szCs w:val="28"/>
        </w:rPr>
        <w:t>не</w:t>
      </w:r>
      <w:r w:rsidR="00506691" w:rsidRPr="005A3F9C">
        <w:rPr>
          <w:sz w:val="28"/>
          <w:szCs w:val="28"/>
        </w:rPr>
        <w:t>соразмерного ущерба назначению и без изме</w:t>
      </w:r>
      <w:r w:rsidR="004410D6" w:rsidRPr="005A3F9C">
        <w:rPr>
          <w:sz w:val="28"/>
          <w:szCs w:val="28"/>
        </w:rPr>
        <w:t>не</w:t>
      </w:r>
      <w:r w:rsidR="00506691" w:rsidRPr="005A3F9C">
        <w:rPr>
          <w:sz w:val="28"/>
          <w:szCs w:val="28"/>
        </w:rPr>
        <w:t>ния основных характеристик строений, сооружений (в том числе киосков, навесов и других подобных строений, сооружений);</w:t>
      </w:r>
    </w:p>
    <w:p w14:paraId="1DC0849C" w14:textId="7FF3DAF3" w:rsidR="00506691" w:rsidRPr="005A3F9C" w:rsidRDefault="005138D2" w:rsidP="0059719D">
      <w:pPr>
        <w:pStyle w:val="aa"/>
        <w:ind w:left="0" w:right="-31" w:firstLine="709"/>
        <w:jc w:val="both"/>
        <w:rPr>
          <w:sz w:val="28"/>
          <w:szCs w:val="28"/>
        </w:rPr>
      </w:pPr>
      <w:r w:rsidRPr="005A3F9C">
        <w:rPr>
          <w:sz w:val="28"/>
          <w:szCs w:val="28"/>
        </w:rPr>
        <w:lastRenderedPageBreak/>
        <w:t>-</w:t>
      </w:r>
      <w:r w:rsidR="00506691" w:rsidRPr="005A3F9C">
        <w:rPr>
          <w:sz w:val="28"/>
          <w:szCs w:val="28"/>
        </w:rPr>
        <w:t xml:space="preserve"> </w:t>
      </w:r>
      <w:proofErr w:type="spellStart"/>
      <w:r w:rsidR="00506691" w:rsidRPr="005A3F9C">
        <w:rPr>
          <w:sz w:val="28"/>
          <w:szCs w:val="28"/>
        </w:rPr>
        <w:t>каптажных</w:t>
      </w:r>
      <w:proofErr w:type="spellEnd"/>
      <w:r w:rsidR="00506691" w:rsidRPr="005A3F9C">
        <w:rPr>
          <w:sz w:val="28"/>
          <w:szCs w:val="28"/>
        </w:rPr>
        <w:t xml:space="preserve"> сооружений;</w:t>
      </w:r>
    </w:p>
    <w:p w14:paraId="7DAC0D3D" w14:textId="6311DA28" w:rsidR="00506691" w:rsidRPr="005A3F9C" w:rsidRDefault="005138D2" w:rsidP="0059719D">
      <w:pPr>
        <w:pStyle w:val="aa"/>
        <w:ind w:left="0" w:right="-31" w:firstLine="709"/>
        <w:jc w:val="both"/>
        <w:rPr>
          <w:sz w:val="28"/>
          <w:szCs w:val="28"/>
        </w:rPr>
      </w:pPr>
      <w:r w:rsidRPr="005A3F9C">
        <w:rPr>
          <w:sz w:val="28"/>
          <w:szCs w:val="28"/>
        </w:rPr>
        <w:t>-</w:t>
      </w:r>
      <w:r w:rsidR="00506691" w:rsidRPr="005A3F9C">
        <w:rPr>
          <w:sz w:val="28"/>
          <w:szCs w:val="28"/>
        </w:rPr>
        <w:t xml:space="preserve"> малых архитектурных форм;</w:t>
      </w:r>
    </w:p>
    <w:p w14:paraId="4C84E2AF" w14:textId="50E9EBB7" w:rsidR="00506691" w:rsidRPr="005A3F9C" w:rsidRDefault="005138D2" w:rsidP="0059719D">
      <w:pPr>
        <w:pStyle w:val="aa"/>
        <w:ind w:left="0" w:right="-31" w:firstLine="709"/>
        <w:jc w:val="both"/>
        <w:rPr>
          <w:sz w:val="28"/>
          <w:szCs w:val="28"/>
        </w:rPr>
      </w:pPr>
      <w:r w:rsidRPr="005A3F9C">
        <w:rPr>
          <w:sz w:val="28"/>
          <w:szCs w:val="28"/>
        </w:rPr>
        <w:t>-</w:t>
      </w:r>
      <w:r w:rsidR="00506691" w:rsidRPr="005A3F9C">
        <w:rPr>
          <w:sz w:val="28"/>
          <w:szCs w:val="28"/>
        </w:rPr>
        <w:t xml:space="preserve"> терренкуров, павильонов для отдыха.</w:t>
      </w:r>
    </w:p>
    <w:p w14:paraId="20F9216D" w14:textId="35F744BC" w:rsidR="00506691" w:rsidRPr="005A3F9C" w:rsidRDefault="00FE735C" w:rsidP="0059719D">
      <w:pPr>
        <w:pStyle w:val="aa"/>
        <w:ind w:left="0" w:right="-31" w:firstLine="709"/>
        <w:jc w:val="both"/>
        <w:rPr>
          <w:sz w:val="28"/>
          <w:szCs w:val="28"/>
        </w:rPr>
      </w:pPr>
      <w:r w:rsidRPr="005A3F9C">
        <w:rPr>
          <w:sz w:val="28"/>
          <w:szCs w:val="28"/>
        </w:rPr>
        <w:t>5</w:t>
      </w:r>
      <w:r w:rsidR="00506691" w:rsidRPr="005A3F9C">
        <w:rPr>
          <w:sz w:val="28"/>
          <w:szCs w:val="28"/>
        </w:rPr>
        <w:t>.1. В границах второй зоны округа горно-санитарной охраны допускается:</w:t>
      </w:r>
    </w:p>
    <w:p w14:paraId="108421E0" w14:textId="2EB9F8E5" w:rsidR="00506691" w:rsidRPr="005A3F9C" w:rsidRDefault="00506691" w:rsidP="0059719D">
      <w:pPr>
        <w:pStyle w:val="aa"/>
        <w:ind w:left="0" w:right="-31" w:firstLine="709"/>
        <w:jc w:val="both"/>
        <w:rPr>
          <w:sz w:val="28"/>
          <w:szCs w:val="28"/>
        </w:rPr>
      </w:pPr>
      <w:r w:rsidRPr="005A3F9C">
        <w:rPr>
          <w:sz w:val="28"/>
          <w:szCs w:val="28"/>
        </w:rPr>
        <w:t xml:space="preserve">- строительство автомобильных дорог, за исключением автомагистралей, </w:t>
      </w:r>
      <w:r w:rsidR="004410D6" w:rsidRPr="005A3F9C">
        <w:rPr>
          <w:sz w:val="28"/>
          <w:szCs w:val="28"/>
        </w:rPr>
        <w:t>не</w:t>
      </w:r>
      <w:r w:rsidRPr="005A3F9C">
        <w:rPr>
          <w:sz w:val="28"/>
          <w:szCs w:val="28"/>
        </w:rPr>
        <w:t xml:space="preserve"> допускающих загряз</w:t>
      </w:r>
      <w:r w:rsidR="004410D6" w:rsidRPr="005A3F9C">
        <w:rPr>
          <w:sz w:val="28"/>
          <w:szCs w:val="28"/>
        </w:rPr>
        <w:t>не</w:t>
      </w:r>
      <w:r w:rsidRPr="005A3F9C">
        <w:rPr>
          <w:sz w:val="28"/>
          <w:szCs w:val="28"/>
        </w:rPr>
        <w:t xml:space="preserve">ние окружающей среды, природных лечебных ресурсов и </w:t>
      </w:r>
      <w:r w:rsidR="004410D6" w:rsidRPr="005A3F9C">
        <w:rPr>
          <w:sz w:val="28"/>
          <w:szCs w:val="28"/>
        </w:rPr>
        <w:t>не</w:t>
      </w:r>
      <w:r w:rsidRPr="005A3F9C">
        <w:rPr>
          <w:sz w:val="28"/>
          <w:szCs w:val="28"/>
        </w:rPr>
        <w:t xml:space="preserve"> приводящих к их истощению (утрате), истощению (утрате) их лечебных свойств;</w:t>
      </w:r>
    </w:p>
    <w:p w14:paraId="38144898" w14:textId="77777777" w:rsidR="00506691" w:rsidRPr="005A3F9C" w:rsidRDefault="00506691" w:rsidP="0059719D">
      <w:pPr>
        <w:pStyle w:val="aa"/>
        <w:ind w:left="0" w:right="-31" w:firstLine="709"/>
        <w:jc w:val="both"/>
        <w:rPr>
          <w:sz w:val="28"/>
          <w:szCs w:val="28"/>
        </w:rPr>
      </w:pPr>
      <w:r w:rsidRPr="005A3F9C">
        <w:rPr>
          <w:sz w:val="28"/>
          <w:szCs w:val="28"/>
        </w:rPr>
        <w:t>- размещение коллективных стоянок автотранспорта с соответствующей системой очистки от твердых отходов, отработанных масел и сточных вод;</w:t>
      </w:r>
    </w:p>
    <w:p w14:paraId="7D31CE39" w14:textId="7D0AD9F7" w:rsidR="00506691" w:rsidRPr="005A3F9C" w:rsidRDefault="00506691" w:rsidP="0059719D">
      <w:pPr>
        <w:pStyle w:val="aa"/>
        <w:ind w:left="0" w:right="-31" w:firstLine="709"/>
        <w:jc w:val="both"/>
        <w:rPr>
          <w:sz w:val="28"/>
          <w:szCs w:val="28"/>
        </w:rPr>
      </w:pPr>
      <w:r w:rsidRPr="005A3F9C">
        <w:rPr>
          <w:sz w:val="28"/>
          <w:szCs w:val="28"/>
        </w:rPr>
        <w:t xml:space="preserve">- строительство жилых домов, организация и обустройство садовых земельных участков или огородных земельных участков и размещение модульных </w:t>
      </w:r>
      <w:r w:rsidR="004410D6" w:rsidRPr="005A3F9C">
        <w:rPr>
          <w:sz w:val="28"/>
          <w:szCs w:val="28"/>
        </w:rPr>
        <w:t>не</w:t>
      </w:r>
      <w:r w:rsidRPr="005A3F9C">
        <w:rPr>
          <w:sz w:val="28"/>
          <w:szCs w:val="28"/>
        </w:rPr>
        <w:t>капитальных средств размещения (</w:t>
      </w:r>
      <w:proofErr w:type="spellStart"/>
      <w:r w:rsidRPr="005A3F9C">
        <w:rPr>
          <w:sz w:val="28"/>
          <w:szCs w:val="28"/>
        </w:rPr>
        <w:t>глэмпинги</w:t>
      </w:r>
      <w:proofErr w:type="spellEnd"/>
      <w:r w:rsidRPr="005A3F9C">
        <w:rPr>
          <w:sz w:val="28"/>
          <w:szCs w:val="28"/>
        </w:rPr>
        <w:t>, кемпинги) с централизованными системами водоснабжения и канализации;</w:t>
      </w:r>
    </w:p>
    <w:p w14:paraId="7AC16D32" w14:textId="77777777" w:rsidR="00506691" w:rsidRPr="005A3F9C" w:rsidRDefault="00506691" w:rsidP="0059719D">
      <w:pPr>
        <w:pStyle w:val="aa"/>
        <w:ind w:left="0" w:right="-31" w:firstLine="709"/>
        <w:jc w:val="both"/>
        <w:rPr>
          <w:sz w:val="28"/>
          <w:szCs w:val="28"/>
        </w:rPr>
      </w:pPr>
      <w:r w:rsidRPr="005A3F9C">
        <w:rPr>
          <w:sz w:val="28"/>
          <w:szCs w:val="28"/>
        </w:rPr>
        <w:t>- разведка и добыча питьевых и технических подземных вод при условии обеспечения требований в сфере охраны окружающей среды;</w:t>
      </w:r>
    </w:p>
    <w:p w14:paraId="6987072E" w14:textId="1AE0E316" w:rsidR="00506691" w:rsidRPr="005A3F9C" w:rsidRDefault="00506691" w:rsidP="0059719D">
      <w:pPr>
        <w:pStyle w:val="aa"/>
        <w:ind w:left="0" w:right="-31" w:firstLine="709"/>
        <w:jc w:val="both"/>
        <w:rPr>
          <w:sz w:val="28"/>
          <w:szCs w:val="28"/>
        </w:rPr>
      </w:pPr>
      <w:r w:rsidRPr="005A3F9C">
        <w:rPr>
          <w:sz w:val="28"/>
          <w:szCs w:val="28"/>
        </w:rPr>
        <w:t xml:space="preserve">- строительство объектов туристской индустрии, обороны страны и безопасности государства, зданий и сооружений, </w:t>
      </w:r>
      <w:r w:rsidR="004410D6" w:rsidRPr="005A3F9C">
        <w:rPr>
          <w:sz w:val="28"/>
          <w:szCs w:val="28"/>
        </w:rPr>
        <w:t>не</w:t>
      </w:r>
      <w:r w:rsidRPr="005A3F9C">
        <w:rPr>
          <w:sz w:val="28"/>
          <w:szCs w:val="28"/>
        </w:rPr>
        <w:t xml:space="preserve">обходимых для организации пограничного, таможенного и иных видов контроля в пунктах пропуска через государственную границу Российской Федерации, социально-культурного, физкультурно-спортивного назначения, которые </w:t>
      </w:r>
      <w:r w:rsidR="004410D6" w:rsidRPr="005A3F9C">
        <w:rPr>
          <w:sz w:val="28"/>
          <w:szCs w:val="28"/>
        </w:rPr>
        <w:t>не</w:t>
      </w:r>
      <w:r w:rsidRPr="005A3F9C">
        <w:rPr>
          <w:sz w:val="28"/>
          <w:szCs w:val="28"/>
        </w:rPr>
        <w:t xml:space="preserve"> загрязняют окружающую среду, природные лечебные ресурсы и </w:t>
      </w:r>
      <w:r w:rsidR="004410D6" w:rsidRPr="005A3F9C">
        <w:rPr>
          <w:sz w:val="28"/>
          <w:szCs w:val="28"/>
        </w:rPr>
        <w:t>не</w:t>
      </w:r>
      <w:r w:rsidRPr="005A3F9C">
        <w:rPr>
          <w:sz w:val="28"/>
          <w:szCs w:val="28"/>
        </w:rPr>
        <w:t xml:space="preserve"> приводят к их истощению (утрате), истощению (утрате) их лечебных свойств.</w:t>
      </w:r>
    </w:p>
    <w:p w14:paraId="7C2B5ED4" w14:textId="34F12806" w:rsidR="00506691" w:rsidRPr="005A3F9C" w:rsidRDefault="00FE735C" w:rsidP="0059719D">
      <w:pPr>
        <w:pStyle w:val="aa"/>
        <w:ind w:left="0" w:right="-31" w:firstLine="709"/>
        <w:jc w:val="both"/>
        <w:rPr>
          <w:sz w:val="28"/>
          <w:szCs w:val="28"/>
        </w:rPr>
      </w:pPr>
      <w:r w:rsidRPr="005A3F9C">
        <w:rPr>
          <w:sz w:val="28"/>
          <w:szCs w:val="28"/>
        </w:rPr>
        <w:t>6</w:t>
      </w:r>
      <w:r w:rsidR="00506691" w:rsidRPr="005A3F9C">
        <w:rPr>
          <w:sz w:val="28"/>
          <w:szCs w:val="28"/>
        </w:rPr>
        <w:t>. В границах третьей зоны округа горно-санитарной охраны запрещается осуществление деятельности:</w:t>
      </w:r>
    </w:p>
    <w:p w14:paraId="26E1D32B" w14:textId="04193B79" w:rsidR="00506691" w:rsidRPr="005A3F9C" w:rsidRDefault="005138D2" w:rsidP="0059719D">
      <w:pPr>
        <w:pStyle w:val="aa"/>
        <w:ind w:left="0" w:right="-31" w:firstLine="709"/>
        <w:jc w:val="both"/>
        <w:rPr>
          <w:sz w:val="28"/>
          <w:szCs w:val="28"/>
        </w:rPr>
      </w:pPr>
      <w:r w:rsidRPr="005A3F9C">
        <w:rPr>
          <w:sz w:val="28"/>
          <w:szCs w:val="28"/>
        </w:rPr>
        <w:t>-</w:t>
      </w:r>
      <w:r w:rsidR="00506691" w:rsidRPr="005A3F9C">
        <w:rPr>
          <w:sz w:val="28"/>
          <w:szCs w:val="28"/>
        </w:rPr>
        <w:t xml:space="preserve"> по производству кокса;</w:t>
      </w:r>
    </w:p>
    <w:p w14:paraId="406EDEAE" w14:textId="09AB4200" w:rsidR="00506691" w:rsidRPr="005A3F9C" w:rsidRDefault="005138D2" w:rsidP="0059719D">
      <w:pPr>
        <w:pStyle w:val="aa"/>
        <w:ind w:left="0" w:right="-31" w:firstLine="709"/>
        <w:jc w:val="both"/>
        <w:rPr>
          <w:sz w:val="28"/>
          <w:szCs w:val="28"/>
        </w:rPr>
      </w:pPr>
      <w:r w:rsidRPr="005A3F9C">
        <w:rPr>
          <w:sz w:val="28"/>
          <w:szCs w:val="28"/>
        </w:rPr>
        <w:t>-</w:t>
      </w:r>
      <w:r w:rsidR="00506691" w:rsidRPr="005A3F9C">
        <w:rPr>
          <w:sz w:val="28"/>
          <w:szCs w:val="28"/>
        </w:rPr>
        <w:t xml:space="preserve"> по добыче сырой </w:t>
      </w:r>
      <w:r w:rsidR="004410D6" w:rsidRPr="005A3F9C">
        <w:rPr>
          <w:sz w:val="28"/>
          <w:szCs w:val="28"/>
        </w:rPr>
        <w:t>не</w:t>
      </w:r>
      <w:r w:rsidR="00506691" w:rsidRPr="005A3F9C">
        <w:rPr>
          <w:sz w:val="28"/>
          <w:szCs w:val="28"/>
        </w:rPr>
        <w:t>фти и (или) природного газа, включая переработку природного газа;</w:t>
      </w:r>
    </w:p>
    <w:p w14:paraId="78618CAE" w14:textId="6DDDD976" w:rsidR="00506691" w:rsidRPr="005A3F9C" w:rsidRDefault="005138D2" w:rsidP="0059719D">
      <w:pPr>
        <w:pStyle w:val="aa"/>
        <w:ind w:left="0" w:right="-31" w:firstLine="709"/>
        <w:jc w:val="both"/>
        <w:rPr>
          <w:sz w:val="28"/>
          <w:szCs w:val="28"/>
        </w:rPr>
      </w:pPr>
      <w:r w:rsidRPr="005A3F9C">
        <w:rPr>
          <w:sz w:val="28"/>
          <w:szCs w:val="28"/>
        </w:rPr>
        <w:t>-</w:t>
      </w:r>
      <w:r w:rsidR="00506691" w:rsidRPr="005A3F9C">
        <w:rPr>
          <w:sz w:val="28"/>
          <w:szCs w:val="28"/>
        </w:rPr>
        <w:t xml:space="preserve"> по производству </w:t>
      </w:r>
      <w:r w:rsidR="004410D6" w:rsidRPr="005A3F9C">
        <w:rPr>
          <w:sz w:val="28"/>
          <w:szCs w:val="28"/>
        </w:rPr>
        <w:t>не</w:t>
      </w:r>
      <w:r w:rsidR="00506691" w:rsidRPr="005A3F9C">
        <w:rPr>
          <w:sz w:val="28"/>
          <w:szCs w:val="28"/>
        </w:rPr>
        <w:t>фтепродуктов;</w:t>
      </w:r>
    </w:p>
    <w:p w14:paraId="515ED663" w14:textId="4A29A0E1" w:rsidR="00506691" w:rsidRPr="005A3F9C" w:rsidRDefault="005138D2" w:rsidP="0059719D">
      <w:pPr>
        <w:pStyle w:val="aa"/>
        <w:ind w:left="0" w:right="-31" w:firstLine="709"/>
        <w:jc w:val="both"/>
        <w:rPr>
          <w:sz w:val="28"/>
          <w:szCs w:val="28"/>
        </w:rPr>
      </w:pPr>
      <w:r w:rsidRPr="005A3F9C">
        <w:rPr>
          <w:sz w:val="28"/>
          <w:szCs w:val="28"/>
        </w:rPr>
        <w:t>-</w:t>
      </w:r>
      <w:r w:rsidR="00506691" w:rsidRPr="005A3F9C">
        <w:rPr>
          <w:sz w:val="28"/>
          <w:szCs w:val="28"/>
        </w:rPr>
        <w:t xml:space="preserve"> по добыче и (или) обогащению железных руд;</w:t>
      </w:r>
    </w:p>
    <w:p w14:paraId="3E537273" w14:textId="2D1AB274" w:rsidR="00506691" w:rsidRPr="005A3F9C" w:rsidRDefault="005138D2" w:rsidP="0059719D">
      <w:pPr>
        <w:pStyle w:val="aa"/>
        <w:ind w:left="0" w:right="-31" w:firstLine="709"/>
        <w:jc w:val="both"/>
        <w:rPr>
          <w:sz w:val="28"/>
          <w:szCs w:val="28"/>
        </w:rPr>
      </w:pPr>
      <w:r w:rsidRPr="005A3F9C">
        <w:rPr>
          <w:sz w:val="28"/>
          <w:szCs w:val="28"/>
        </w:rPr>
        <w:t>-</w:t>
      </w:r>
      <w:r w:rsidR="00506691" w:rsidRPr="005A3F9C">
        <w:rPr>
          <w:sz w:val="28"/>
          <w:szCs w:val="28"/>
        </w:rPr>
        <w:t xml:space="preserve"> по добыче и (или) подготовке руд цветных металлов (алюминия (боксита), меди, свинца, цинка, олова, марганца, хрома, никеля, кобальта, молибдена, титана, тантала, ванадия), руд драгоценных металлов (золота, серебра, платины), за исключением оловянных руд, титановых руд, хромовых руд, руд и песков драгоценных металлов на россыпных месторождениях;</w:t>
      </w:r>
    </w:p>
    <w:p w14:paraId="225A817E" w14:textId="210F96D7" w:rsidR="00506691" w:rsidRPr="005A3F9C" w:rsidRDefault="005138D2" w:rsidP="0059719D">
      <w:pPr>
        <w:pStyle w:val="aa"/>
        <w:ind w:left="0" w:right="-31" w:firstLine="709"/>
        <w:jc w:val="both"/>
        <w:rPr>
          <w:sz w:val="28"/>
          <w:szCs w:val="28"/>
        </w:rPr>
      </w:pPr>
      <w:r w:rsidRPr="005A3F9C">
        <w:rPr>
          <w:sz w:val="28"/>
          <w:szCs w:val="28"/>
        </w:rPr>
        <w:lastRenderedPageBreak/>
        <w:t>-</w:t>
      </w:r>
      <w:r w:rsidR="00506691" w:rsidRPr="005A3F9C">
        <w:rPr>
          <w:sz w:val="28"/>
          <w:szCs w:val="28"/>
        </w:rPr>
        <w:t xml:space="preserve"> по обеспечению электрической э</w:t>
      </w:r>
      <w:r w:rsidR="004410D6" w:rsidRPr="005A3F9C">
        <w:rPr>
          <w:sz w:val="28"/>
          <w:szCs w:val="28"/>
        </w:rPr>
        <w:t>не</w:t>
      </w:r>
      <w:r w:rsidR="00506691" w:rsidRPr="005A3F9C">
        <w:rPr>
          <w:sz w:val="28"/>
          <w:szCs w:val="28"/>
        </w:rPr>
        <w:t>ргией, газом и паром с приме</w:t>
      </w:r>
      <w:r w:rsidR="004410D6" w:rsidRPr="005A3F9C">
        <w:rPr>
          <w:sz w:val="28"/>
          <w:szCs w:val="28"/>
        </w:rPr>
        <w:t>не</w:t>
      </w:r>
      <w:r w:rsidR="00506691" w:rsidRPr="005A3F9C">
        <w:rPr>
          <w:sz w:val="28"/>
          <w:szCs w:val="28"/>
        </w:rPr>
        <w:t xml:space="preserve">нием установок, использующих в качестве топлива, в том числе резервного, </w:t>
      </w:r>
      <w:r w:rsidR="004410D6" w:rsidRPr="005A3F9C">
        <w:rPr>
          <w:sz w:val="28"/>
          <w:szCs w:val="28"/>
        </w:rPr>
        <w:t>не</w:t>
      </w:r>
      <w:r w:rsidR="00506691" w:rsidRPr="005A3F9C">
        <w:rPr>
          <w:sz w:val="28"/>
          <w:szCs w:val="28"/>
        </w:rPr>
        <w:t>фтепродукты или твердое топливо;</w:t>
      </w:r>
    </w:p>
    <w:p w14:paraId="05267ED7" w14:textId="5BB8BADE" w:rsidR="00506691" w:rsidRPr="005A3F9C" w:rsidRDefault="005138D2" w:rsidP="0059719D">
      <w:pPr>
        <w:pStyle w:val="aa"/>
        <w:ind w:left="0" w:right="-31" w:firstLine="709"/>
        <w:jc w:val="both"/>
        <w:rPr>
          <w:sz w:val="28"/>
          <w:szCs w:val="28"/>
        </w:rPr>
      </w:pPr>
      <w:r w:rsidRPr="005A3F9C">
        <w:rPr>
          <w:sz w:val="28"/>
          <w:szCs w:val="28"/>
        </w:rPr>
        <w:t>-</w:t>
      </w:r>
      <w:r w:rsidR="00506691" w:rsidRPr="005A3F9C">
        <w:rPr>
          <w:sz w:val="28"/>
          <w:szCs w:val="28"/>
        </w:rPr>
        <w:t xml:space="preserve"> по металлургическому производству;</w:t>
      </w:r>
    </w:p>
    <w:p w14:paraId="30DCBD32" w14:textId="79349568" w:rsidR="00506691" w:rsidRPr="005A3F9C" w:rsidRDefault="005138D2" w:rsidP="0059719D">
      <w:pPr>
        <w:pStyle w:val="aa"/>
        <w:ind w:left="0" w:right="-31" w:firstLine="709"/>
        <w:jc w:val="both"/>
        <w:rPr>
          <w:sz w:val="28"/>
          <w:szCs w:val="28"/>
        </w:rPr>
      </w:pPr>
      <w:r w:rsidRPr="005A3F9C">
        <w:rPr>
          <w:sz w:val="28"/>
          <w:szCs w:val="28"/>
        </w:rPr>
        <w:t>-</w:t>
      </w:r>
      <w:r w:rsidR="00506691" w:rsidRPr="005A3F9C">
        <w:rPr>
          <w:sz w:val="28"/>
          <w:szCs w:val="28"/>
        </w:rPr>
        <w:t xml:space="preserve"> по производству химических веществ и химических продуктов;</w:t>
      </w:r>
    </w:p>
    <w:p w14:paraId="1F52FEC2" w14:textId="46B26C41" w:rsidR="00506691" w:rsidRPr="005A3F9C" w:rsidRDefault="005138D2" w:rsidP="00506691">
      <w:pPr>
        <w:pStyle w:val="aa"/>
        <w:ind w:left="0" w:firstLine="709"/>
        <w:jc w:val="both"/>
        <w:rPr>
          <w:sz w:val="28"/>
          <w:szCs w:val="28"/>
        </w:rPr>
      </w:pPr>
      <w:r w:rsidRPr="005A3F9C">
        <w:rPr>
          <w:sz w:val="28"/>
          <w:szCs w:val="28"/>
        </w:rPr>
        <w:t>-</w:t>
      </w:r>
      <w:r w:rsidR="00506691" w:rsidRPr="005A3F9C">
        <w:rPr>
          <w:sz w:val="28"/>
          <w:szCs w:val="28"/>
        </w:rPr>
        <w:t xml:space="preserve"> по производству пестицидов и ми</w:t>
      </w:r>
      <w:r w:rsidR="004410D6" w:rsidRPr="005A3F9C">
        <w:rPr>
          <w:sz w:val="28"/>
          <w:szCs w:val="28"/>
        </w:rPr>
        <w:t>не</w:t>
      </w:r>
      <w:r w:rsidR="00506691" w:rsidRPr="005A3F9C">
        <w:rPr>
          <w:sz w:val="28"/>
          <w:szCs w:val="28"/>
        </w:rPr>
        <w:t>ральных удобрений;</w:t>
      </w:r>
    </w:p>
    <w:p w14:paraId="4E0418EA" w14:textId="21BFBE5B" w:rsidR="00506691" w:rsidRPr="005A3F9C" w:rsidRDefault="005138D2" w:rsidP="00506691">
      <w:pPr>
        <w:pStyle w:val="aa"/>
        <w:ind w:left="0" w:firstLine="709"/>
        <w:jc w:val="both"/>
        <w:rPr>
          <w:sz w:val="28"/>
          <w:szCs w:val="28"/>
        </w:rPr>
      </w:pPr>
      <w:r w:rsidRPr="005A3F9C">
        <w:rPr>
          <w:sz w:val="28"/>
          <w:szCs w:val="28"/>
        </w:rPr>
        <w:t>-</w:t>
      </w:r>
      <w:r w:rsidR="00506691" w:rsidRPr="005A3F9C">
        <w:rPr>
          <w:sz w:val="28"/>
          <w:szCs w:val="28"/>
        </w:rPr>
        <w:t xml:space="preserve"> по захоро</w:t>
      </w:r>
      <w:r w:rsidR="004410D6" w:rsidRPr="005A3F9C">
        <w:rPr>
          <w:sz w:val="28"/>
          <w:szCs w:val="28"/>
        </w:rPr>
        <w:t>не</w:t>
      </w:r>
      <w:r w:rsidR="00506691" w:rsidRPr="005A3F9C">
        <w:rPr>
          <w:sz w:val="28"/>
          <w:szCs w:val="28"/>
        </w:rPr>
        <w:t>нию отходов производства и потребления, их обезвреживанию и утилизации термическими способами, а также хра</w:t>
      </w:r>
      <w:r w:rsidR="004410D6" w:rsidRPr="005A3F9C">
        <w:rPr>
          <w:sz w:val="28"/>
          <w:szCs w:val="28"/>
        </w:rPr>
        <w:t>не</w:t>
      </w:r>
      <w:r w:rsidR="00506691" w:rsidRPr="005A3F9C">
        <w:rPr>
          <w:sz w:val="28"/>
          <w:szCs w:val="28"/>
        </w:rPr>
        <w:t>нию отходов производства и потребления I и II классов опасности;</w:t>
      </w:r>
    </w:p>
    <w:p w14:paraId="0E3CAAF1" w14:textId="495714B0" w:rsidR="00506691" w:rsidRPr="005A3F9C" w:rsidRDefault="005138D2" w:rsidP="00506691">
      <w:pPr>
        <w:pStyle w:val="aa"/>
        <w:ind w:left="0" w:firstLine="709"/>
        <w:jc w:val="both"/>
        <w:rPr>
          <w:sz w:val="28"/>
          <w:szCs w:val="28"/>
        </w:rPr>
      </w:pPr>
      <w:r w:rsidRPr="005A3F9C">
        <w:rPr>
          <w:sz w:val="28"/>
          <w:szCs w:val="28"/>
        </w:rPr>
        <w:t>-</w:t>
      </w:r>
      <w:r w:rsidR="00506691" w:rsidRPr="005A3F9C">
        <w:rPr>
          <w:sz w:val="28"/>
          <w:szCs w:val="28"/>
        </w:rPr>
        <w:t xml:space="preserve"> по обеззараживанию и (или) обезвреживанию, в том числе термическим способом, медицинских отходов, за исключением медицинских (санаторно-курортных) организаций, осуществляющих такую деятельность;</w:t>
      </w:r>
    </w:p>
    <w:p w14:paraId="4876A289" w14:textId="1292898A" w:rsidR="00506691" w:rsidRPr="005A3F9C" w:rsidRDefault="005138D2" w:rsidP="00506691">
      <w:pPr>
        <w:pStyle w:val="aa"/>
        <w:ind w:left="0" w:firstLine="709"/>
        <w:jc w:val="both"/>
        <w:rPr>
          <w:sz w:val="28"/>
          <w:szCs w:val="28"/>
        </w:rPr>
      </w:pPr>
      <w:r w:rsidRPr="005A3F9C">
        <w:rPr>
          <w:sz w:val="28"/>
          <w:szCs w:val="28"/>
        </w:rPr>
        <w:t>-</w:t>
      </w:r>
      <w:r w:rsidR="00506691" w:rsidRPr="005A3F9C">
        <w:rPr>
          <w:sz w:val="28"/>
          <w:szCs w:val="28"/>
        </w:rPr>
        <w:t xml:space="preserve"> по утилизации и (или) уничтожению биологических отходов;</w:t>
      </w:r>
    </w:p>
    <w:p w14:paraId="0A464A73" w14:textId="48D6C134" w:rsidR="00506691" w:rsidRPr="005A3F9C" w:rsidRDefault="005138D2" w:rsidP="00506691">
      <w:pPr>
        <w:pStyle w:val="aa"/>
        <w:ind w:left="0" w:firstLine="709"/>
        <w:jc w:val="both"/>
        <w:rPr>
          <w:sz w:val="28"/>
          <w:szCs w:val="28"/>
        </w:rPr>
      </w:pPr>
      <w:r w:rsidRPr="005A3F9C">
        <w:rPr>
          <w:sz w:val="28"/>
          <w:szCs w:val="28"/>
        </w:rPr>
        <w:t>-</w:t>
      </w:r>
      <w:r w:rsidR="00506691" w:rsidRPr="005A3F9C">
        <w:rPr>
          <w:sz w:val="28"/>
          <w:szCs w:val="28"/>
        </w:rPr>
        <w:t xml:space="preserve"> по производству целлюлозы и (или) древесной массы, бумаги и (или) картона;</w:t>
      </w:r>
    </w:p>
    <w:p w14:paraId="45A2C7BD" w14:textId="3EC731F2" w:rsidR="00506691" w:rsidRPr="005A3F9C" w:rsidRDefault="005138D2" w:rsidP="00506691">
      <w:pPr>
        <w:pStyle w:val="aa"/>
        <w:ind w:left="0" w:firstLine="709"/>
        <w:jc w:val="both"/>
        <w:rPr>
          <w:sz w:val="28"/>
          <w:szCs w:val="28"/>
        </w:rPr>
      </w:pPr>
      <w:r w:rsidRPr="005A3F9C">
        <w:rPr>
          <w:sz w:val="28"/>
          <w:szCs w:val="28"/>
        </w:rPr>
        <w:t>-</w:t>
      </w:r>
      <w:r w:rsidR="00506691" w:rsidRPr="005A3F9C">
        <w:rPr>
          <w:sz w:val="28"/>
          <w:szCs w:val="28"/>
        </w:rPr>
        <w:t xml:space="preserve"> по производству кожи и изделий из кожи;</w:t>
      </w:r>
    </w:p>
    <w:p w14:paraId="10D56CB6" w14:textId="529C1921" w:rsidR="00506691" w:rsidRPr="005A3F9C" w:rsidRDefault="005138D2" w:rsidP="00506691">
      <w:pPr>
        <w:pStyle w:val="aa"/>
        <w:ind w:left="0" w:firstLine="709"/>
        <w:jc w:val="both"/>
        <w:rPr>
          <w:sz w:val="28"/>
          <w:szCs w:val="28"/>
        </w:rPr>
      </w:pPr>
      <w:r w:rsidRPr="005A3F9C">
        <w:rPr>
          <w:sz w:val="28"/>
          <w:szCs w:val="28"/>
        </w:rPr>
        <w:t>-</w:t>
      </w:r>
      <w:r w:rsidR="00506691" w:rsidRPr="005A3F9C">
        <w:rPr>
          <w:sz w:val="28"/>
          <w:szCs w:val="28"/>
        </w:rPr>
        <w:t xml:space="preserve"> по эксплуатации ядерных установок, в том числе атомных станций;</w:t>
      </w:r>
    </w:p>
    <w:p w14:paraId="66B84DCB" w14:textId="3C8FDE50" w:rsidR="00506691" w:rsidRPr="005A3F9C" w:rsidRDefault="005138D2" w:rsidP="00506691">
      <w:pPr>
        <w:pStyle w:val="aa"/>
        <w:ind w:left="0" w:firstLine="709"/>
        <w:jc w:val="both"/>
        <w:rPr>
          <w:sz w:val="28"/>
          <w:szCs w:val="28"/>
        </w:rPr>
      </w:pPr>
      <w:r w:rsidRPr="005A3F9C">
        <w:rPr>
          <w:sz w:val="28"/>
          <w:szCs w:val="28"/>
        </w:rPr>
        <w:t>-</w:t>
      </w:r>
      <w:r w:rsidR="00506691" w:rsidRPr="005A3F9C">
        <w:rPr>
          <w:sz w:val="28"/>
          <w:szCs w:val="28"/>
        </w:rPr>
        <w:t xml:space="preserve"> по обогащению урановых и ториевых руд, производству ядерного топлива;</w:t>
      </w:r>
    </w:p>
    <w:p w14:paraId="478D501E" w14:textId="33936F43" w:rsidR="00506691" w:rsidRPr="005A3F9C" w:rsidRDefault="005138D2" w:rsidP="00506691">
      <w:pPr>
        <w:pStyle w:val="aa"/>
        <w:ind w:left="0" w:firstLine="709"/>
        <w:jc w:val="both"/>
        <w:rPr>
          <w:sz w:val="28"/>
          <w:szCs w:val="28"/>
        </w:rPr>
      </w:pPr>
      <w:r w:rsidRPr="005A3F9C">
        <w:rPr>
          <w:sz w:val="28"/>
          <w:szCs w:val="28"/>
        </w:rPr>
        <w:t>-</w:t>
      </w:r>
      <w:r w:rsidR="00506691" w:rsidRPr="005A3F9C">
        <w:rPr>
          <w:sz w:val="28"/>
          <w:szCs w:val="28"/>
        </w:rPr>
        <w:t xml:space="preserve"> по эксплуатации радиационных источников, пунктов хра</w:t>
      </w:r>
      <w:r w:rsidR="004410D6" w:rsidRPr="005A3F9C">
        <w:rPr>
          <w:sz w:val="28"/>
          <w:szCs w:val="28"/>
        </w:rPr>
        <w:t>не</w:t>
      </w:r>
      <w:r w:rsidR="00506691" w:rsidRPr="005A3F9C">
        <w:rPr>
          <w:sz w:val="28"/>
          <w:szCs w:val="28"/>
        </w:rPr>
        <w:t>ния ядерных материалов и радиоактивных веществ, пунктов хра</w:t>
      </w:r>
      <w:r w:rsidR="004410D6" w:rsidRPr="005A3F9C">
        <w:rPr>
          <w:sz w:val="28"/>
          <w:szCs w:val="28"/>
        </w:rPr>
        <w:t>не</w:t>
      </w:r>
      <w:r w:rsidR="00506691" w:rsidRPr="005A3F9C">
        <w:rPr>
          <w:sz w:val="28"/>
          <w:szCs w:val="28"/>
        </w:rPr>
        <w:t>ния, хранилищ радиоактивных отходов, пунктов захоро</w:t>
      </w:r>
      <w:r w:rsidR="004410D6" w:rsidRPr="005A3F9C">
        <w:rPr>
          <w:sz w:val="28"/>
          <w:szCs w:val="28"/>
        </w:rPr>
        <w:t>не</w:t>
      </w:r>
      <w:r w:rsidR="00506691" w:rsidRPr="005A3F9C">
        <w:rPr>
          <w:sz w:val="28"/>
          <w:szCs w:val="28"/>
        </w:rPr>
        <w:t>ния радиоактивных отходов;</w:t>
      </w:r>
    </w:p>
    <w:p w14:paraId="134773E8" w14:textId="044F95FB" w:rsidR="00506691" w:rsidRPr="005A3F9C" w:rsidRDefault="005138D2" w:rsidP="00506691">
      <w:pPr>
        <w:pStyle w:val="aa"/>
        <w:ind w:left="0" w:firstLine="709"/>
        <w:jc w:val="both"/>
        <w:rPr>
          <w:sz w:val="28"/>
          <w:szCs w:val="28"/>
        </w:rPr>
      </w:pPr>
      <w:r w:rsidRPr="005A3F9C">
        <w:rPr>
          <w:sz w:val="28"/>
          <w:szCs w:val="28"/>
        </w:rPr>
        <w:t>-</w:t>
      </w:r>
      <w:r w:rsidR="00506691" w:rsidRPr="005A3F9C">
        <w:rPr>
          <w:sz w:val="28"/>
          <w:szCs w:val="28"/>
        </w:rPr>
        <w:t xml:space="preserve"> по транспортированию по трубопроводам газа, продуктов переработки газа, </w:t>
      </w:r>
      <w:r w:rsidR="004410D6" w:rsidRPr="005A3F9C">
        <w:rPr>
          <w:sz w:val="28"/>
          <w:szCs w:val="28"/>
        </w:rPr>
        <w:t>не</w:t>
      </w:r>
      <w:r w:rsidR="00506691" w:rsidRPr="005A3F9C">
        <w:rPr>
          <w:sz w:val="28"/>
          <w:szCs w:val="28"/>
        </w:rPr>
        <w:t xml:space="preserve">фти и </w:t>
      </w:r>
      <w:r w:rsidR="004410D6" w:rsidRPr="005A3F9C">
        <w:rPr>
          <w:sz w:val="28"/>
          <w:szCs w:val="28"/>
        </w:rPr>
        <w:t>не</w:t>
      </w:r>
      <w:r w:rsidR="00506691" w:rsidRPr="005A3F9C">
        <w:rPr>
          <w:sz w:val="28"/>
          <w:szCs w:val="28"/>
        </w:rPr>
        <w:t xml:space="preserve">фтепродуктов с использованием магистральных трубопроводов, межпромысловых трубопроводов, а также по перегрузке </w:t>
      </w:r>
      <w:r w:rsidR="004410D6" w:rsidRPr="005A3F9C">
        <w:rPr>
          <w:sz w:val="28"/>
          <w:szCs w:val="28"/>
        </w:rPr>
        <w:t>не</w:t>
      </w:r>
      <w:r w:rsidR="00506691" w:rsidRPr="005A3F9C">
        <w:rPr>
          <w:sz w:val="28"/>
          <w:szCs w:val="28"/>
        </w:rPr>
        <w:t xml:space="preserve">фти и </w:t>
      </w:r>
      <w:r w:rsidR="004410D6" w:rsidRPr="005A3F9C">
        <w:rPr>
          <w:sz w:val="28"/>
          <w:szCs w:val="28"/>
        </w:rPr>
        <w:t>не</w:t>
      </w:r>
      <w:r w:rsidR="00506691" w:rsidRPr="005A3F9C">
        <w:rPr>
          <w:sz w:val="28"/>
          <w:szCs w:val="28"/>
        </w:rPr>
        <w:t xml:space="preserve">фтепродуктов, по сливу (наливу) </w:t>
      </w:r>
      <w:r w:rsidR="004410D6" w:rsidRPr="005A3F9C">
        <w:rPr>
          <w:sz w:val="28"/>
          <w:szCs w:val="28"/>
        </w:rPr>
        <w:t>не</w:t>
      </w:r>
      <w:r w:rsidR="00506691" w:rsidRPr="005A3F9C">
        <w:rPr>
          <w:sz w:val="28"/>
          <w:szCs w:val="28"/>
        </w:rPr>
        <w:t xml:space="preserve">фти и </w:t>
      </w:r>
      <w:r w:rsidR="004410D6" w:rsidRPr="005A3F9C">
        <w:rPr>
          <w:sz w:val="28"/>
          <w:szCs w:val="28"/>
        </w:rPr>
        <w:t>не</w:t>
      </w:r>
      <w:r w:rsidR="00506691" w:rsidRPr="005A3F9C">
        <w:rPr>
          <w:sz w:val="28"/>
          <w:szCs w:val="28"/>
        </w:rPr>
        <w:t>фтепродуктов на сливоналивных железнодорожных путях;</w:t>
      </w:r>
    </w:p>
    <w:p w14:paraId="37363910" w14:textId="14AA40A1" w:rsidR="00506691" w:rsidRPr="005A3F9C" w:rsidRDefault="005138D2" w:rsidP="00506691">
      <w:pPr>
        <w:pStyle w:val="aa"/>
        <w:ind w:left="0" w:firstLine="709"/>
        <w:jc w:val="both"/>
        <w:rPr>
          <w:sz w:val="28"/>
          <w:szCs w:val="28"/>
        </w:rPr>
      </w:pPr>
      <w:r w:rsidRPr="005A3F9C">
        <w:rPr>
          <w:sz w:val="28"/>
          <w:szCs w:val="28"/>
        </w:rPr>
        <w:t>-</w:t>
      </w:r>
      <w:r w:rsidR="00506691" w:rsidRPr="005A3F9C">
        <w:rPr>
          <w:sz w:val="28"/>
          <w:szCs w:val="28"/>
        </w:rPr>
        <w:t xml:space="preserve"> по производству газа;</w:t>
      </w:r>
    </w:p>
    <w:p w14:paraId="3637F3FA" w14:textId="79DE95FA" w:rsidR="00506691" w:rsidRPr="005A3F9C" w:rsidRDefault="005138D2" w:rsidP="00506691">
      <w:pPr>
        <w:pStyle w:val="aa"/>
        <w:ind w:left="0" w:firstLine="709"/>
        <w:jc w:val="both"/>
        <w:rPr>
          <w:sz w:val="28"/>
          <w:szCs w:val="28"/>
        </w:rPr>
      </w:pPr>
      <w:r w:rsidRPr="005A3F9C">
        <w:rPr>
          <w:sz w:val="28"/>
          <w:szCs w:val="28"/>
        </w:rPr>
        <w:t>-</w:t>
      </w:r>
      <w:r w:rsidR="00506691" w:rsidRPr="005A3F9C">
        <w:rPr>
          <w:sz w:val="28"/>
          <w:szCs w:val="28"/>
        </w:rPr>
        <w:t xml:space="preserve"> по производству сырой </w:t>
      </w:r>
      <w:r w:rsidR="004410D6" w:rsidRPr="005A3F9C">
        <w:rPr>
          <w:sz w:val="28"/>
          <w:szCs w:val="28"/>
        </w:rPr>
        <w:t>не</w:t>
      </w:r>
      <w:r w:rsidR="00506691" w:rsidRPr="005A3F9C">
        <w:rPr>
          <w:sz w:val="28"/>
          <w:szCs w:val="28"/>
        </w:rPr>
        <w:t>фти из горючих (битуминозных) сланцев и песка, резиновых изделий на основе резиновых смесей;</w:t>
      </w:r>
    </w:p>
    <w:p w14:paraId="1B979D82" w14:textId="380D2055" w:rsidR="00506691" w:rsidRPr="005A3F9C" w:rsidRDefault="005138D2" w:rsidP="00506691">
      <w:pPr>
        <w:pStyle w:val="aa"/>
        <w:ind w:left="0" w:firstLine="709"/>
        <w:jc w:val="both"/>
        <w:rPr>
          <w:sz w:val="28"/>
          <w:szCs w:val="28"/>
        </w:rPr>
      </w:pPr>
      <w:r w:rsidRPr="005A3F9C">
        <w:rPr>
          <w:sz w:val="28"/>
          <w:szCs w:val="28"/>
        </w:rPr>
        <w:t>-</w:t>
      </w:r>
      <w:r w:rsidR="00506691" w:rsidRPr="005A3F9C">
        <w:rPr>
          <w:sz w:val="28"/>
          <w:szCs w:val="28"/>
        </w:rPr>
        <w:t xml:space="preserve"> по производству обработанных асбестовых волокон, смесей на основе асбеста и изделий из них, изделий из асбестоцемента и волокнистого цемента;</w:t>
      </w:r>
    </w:p>
    <w:p w14:paraId="228235FB" w14:textId="6173DA32" w:rsidR="00506691" w:rsidRPr="005A3F9C" w:rsidRDefault="005138D2" w:rsidP="00506691">
      <w:pPr>
        <w:pStyle w:val="aa"/>
        <w:ind w:left="0" w:firstLine="709"/>
        <w:jc w:val="both"/>
        <w:rPr>
          <w:sz w:val="28"/>
          <w:szCs w:val="28"/>
        </w:rPr>
      </w:pPr>
      <w:r w:rsidRPr="005A3F9C">
        <w:rPr>
          <w:sz w:val="28"/>
          <w:szCs w:val="28"/>
        </w:rPr>
        <w:t>-</w:t>
      </w:r>
      <w:r w:rsidR="00506691" w:rsidRPr="005A3F9C">
        <w:rPr>
          <w:sz w:val="28"/>
          <w:szCs w:val="28"/>
        </w:rPr>
        <w:t xml:space="preserve"> по складированию и хра</w:t>
      </w:r>
      <w:r w:rsidR="004410D6" w:rsidRPr="005A3F9C">
        <w:rPr>
          <w:sz w:val="28"/>
          <w:szCs w:val="28"/>
        </w:rPr>
        <w:t>не</w:t>
      </w:r>
      <w:r w:rsidR="00506691" w:rsidRPr="005A3F9C">
        <w:rPr>
          <w:sz w:val="28"/>
          <w:szCs w:val="28"/>
        </w:rPr>
        <w:t xml:space="preserve">нию </w:t>
      </w:r>
      <w:r w:rsidR="004410D6" w:rsidRPr="005A3F9C">
        <w:rPr>
          <w:sz w:val="28"/>
          <w:szCs w:val="28"/>
        </w:rPr>
        <w:t>не</w:t>
      </w:r>
      <w:r w:rsidR="00506691" w:rsidRPr="005A3F9C">
        <w:rPr>
          <w:sz w:val="28"/>
          <w:szCs w:val="28"/>
        </w:rPr>
        <w:t>фти и продуктов ее переработки, пестицидов, агрохимикатов;</w:t>
      </w:r>
    </w:p>
    <w:p w14:paraId="785DA909" w14:textId="42B891ED" w:rsidR="00506691" w:rsidRPr="005A3F9C" w:rsidRDefault="005138D2" w:rsidP="00506691">
      <w:pPr>
        <w:pStyle w:val="aa"/>
        <w:ind w:left="0" w:firstLine="709"/>
        <w:jc w:val="both"/>
        <w:rPr>
          <w:sz w:val="28"/>
          <w:szCs w:val="28"/>
        </w:rPr>
      </w:pPr>
      <w:r w:rsidRPr="005A3F9C">
        <w:rPr>
          <w:sz w:val="28"/>
          <w:szCs w:val="28"/>
        </w:rPr>
        <w:t>-</w:t>
      </w:r>
      <w:r w:rsidR="00506691" w:rsidRPr="005A3F9C">
        <w:rPr>
          <w:sz w:val="28"/>
          <w:szCs w:val="28"/>
        </w:rPr>
        <w:t xml:space="preserve"> по производству </w:t>
      </w:r>
      <w:r w:rsidR="004410D6" w:rsidRPr="005A3F9C">
        <w:rPr>
          <w:sz w:val="28"/>
          <w:szCs w:val="28"/>
        </w:rPr>
        <w:t>не</w:t>
      </w:r>
      <w:r w:rsidR="00506691" w:rsidRPr="005A3F9C">
        <w:rPr>
          <w:sz w:val="28"/>
          <w:szCs w:val="28"/>
        </w:rPr>
        <w:t>металлической ми</w:t>
      </w:r>
      <w:r w:rsidR="004410D6" w:rsidRPr="005A3F9C">
        <w:rPr>
          <w:sz w:val="28"/>
          <w:szCs w:val="28"/>
        </w:rPr>
        <w:t>не</w:t>
      </w:r>
      <w:r w:rsidR="00506691" w:rsidRPr="005A3F9C">
        <w:rPr>
          <w:sz w:val="28"/>
          <w:szCs w:val="28"/>
        </w:rPr>
        <w:t>ральной продукции с использованием оборудования для расплава ми</w:t>
      </w:r>
      <w:r w:rsidR="004410D6" w:rsidRPr="005A3F9C">
        <w:rPr>
          <w:sz w:val="28"/>
          <w:szCs w:val="28"/>
        </w:rPr>
        <w:t>не</w:t>
      </w:r>
      <w:r w:rsidR="00506691" w:rsidRPr="005A3F9C">
        <w:rPr>
          <w:sz w:val="28"/>
          <w:szCs w:val="28"/>
        </w:rPr>
        <w:t>ральных веществ, включая производство ми</w:t>
      </w:r>
      <w:r w:rsidR="004410D6" w:rsidRPr="005A3F9C">
        <w:rPr>
          <w:sz w:val="28"/>
          <w:szCs w:val="28"/>
        </w:rPr>
        <w:t>не</w:t>
      </w:r>
      <w:r w:rsidR="00506691" w:rsidRPr="005A3F9C">
        <w:rPr>
          <w:sz w:val="28"/>
          <w:szCs w:val="28"/>
        </w:rPr>
        <w:t>ральных волокон;</w:t>
      </w:r>
    </w:p>
    <w:p w14:paraId="3C2AA9B8" w14:textId="1249B886" w:rsidR="00506691" w:rsidRPr="005A3F9C" w:rsidRDefault="005138D2" w:rsidP="00506691">
      <w:pPr>
        <w:pStyle w:val="aa"/>
        <w:ind w:left="0" w:firstLine="709"/>
        <w:jc w:val="both"/>
        <w:rPr>
          <w:sz w:val="28"/>
          <w:szCs w:val="28"/>
        </w:rPr>
      </w:pPr>
      <w:r w:rsidRPr="005A3F9C">
        <w:rPr>
          <w:sz w:val="28"/>
          <w:szCs w:val="28"/>
        </w:rPr>
        <w:t>-</w:t>
      </w:r>
      <w:r w:rsidR="00506691" w:rsidRPr="005A3F9C">
        <w:rPr>
          <w:sz w:val="28"/>
          <w:szCs w:val="28"/>
        </w:rPr>
        <w:t xml:space="preserve"> по хра</w:t>
      </w:r>
      <w:r w:rsidR="004410D6" w:rsidRPr="005A3F9C">
        <w:rPr>
          <w:sz w:val="28"/>
          <w:szCs w:val="28"/>
        </w:rPr>
        <w:t>не</w:t>
      </w:r>
      <w:r w:rsidR="00506691" w:rsidRPr="005A3F9C">
        <w:rPr>
          <w:sz w:val="28"/>
          <w:szCs w:val="28"/>
        </w:rPr>
        <w:t>нию и (или) уничтожению химического оружия;</w:t>
      </w:r>
    </w:p>
    <w:p w14:paraId="4BBDBD9A" w14:textId="195EBD08" w:rsidR="00506691" w:rsidRPr="005A3F9C" w:rsidRDefault="005138D2" w:rsidP="00506691">
      <w:pPr>
        <w:pStyle w:val="aa"/>
        <w:ind w:left="0" w:firstLine="709"/>
        <w:jc w:val="both"/>
        <w:rPr>
          <w:sz w:val="28"/>
          <w:szCs w:val="28"/>
        </w:rPr>
      </w:pPr>
      <w:r w:rsidRPr="005A3F9C">
        <w:rPr>
          <w:sz w:val="28"/>
          <w:szCs w:val="28"/>
        </w:rPr>
        <w:t>-</w:t>
      </w:r>
      <w:r w:rsidR="00506691" w:rsidRPr="005A3F9C">
        <w:rPr>
          <w:sz w:val="28"/>
          <w:szCs w:val="28"/>
        </w:rPr>
        <w:t xml:space="preserve"> по производству фармацевтических субстанций.</w:t>
      </w:r>
    </w:p>
    <w:p w14:paraId="491F9AE8" w14:textId="62404EF9" w:rsidR="00506691" w:rsidRPr="005A3F9C" w:rsidRDefault="006A638E" w:rsidP="00506691">
      <w:pPr>
        <w:pStyle w:val="aa"/>
        <w:ind w:left="0" w:firstLine="709"/>
        <w:jc w:val="both"/>
        <w:rPr>
          <w:sz w:val="28"/>
          <w:szCs w:val="28"/>
        </w:rPr>
      </w:pPr>
      <w:r w:rsidRPr="005A3F9C">
        <w:rPr>
          <w:sz w:val="28"/>
          <w:szCs w:val="28"/>
        </w:rPr>
        <w:lastRenderedPageBreak/>
        <w:t>7</w:t>
      </w:r>
      <w:r w:rsidR="00506691" w:rsidRPr="005A3F9C">
        <w:rPr>
          <w:sz w:val="28"/>
          <w:szCs w:val="28"/>
        </w:rPr>
        <w:t>. В границах третьей зоны округа горно-санитарной охраны запрещается размещать здания и сооружения, которые являются:</w:t>
      </w:r>
    </w:p>
    <w:p w14:paraId="5C868794" w14:textId="67A0B185" w:rsidR="00506691" w:rsidRPr="005A3F9C" w:rsidRDefault="005138D2" w:rsidP="00506691">
      <w:pPr>
        <w:pStyle w:val="aa"/>
        <w:ind w:left="0" w:firstLine="709"/>
        <w:jc w:val="both"/>
        <w:rPr>
          <w:sz w:val="28"/>
          <w:szCs w:val="28"/>
        </w:rPr>
      </w:pPr>
      <w:r w:rsidRPr="005A3F9C">
        <w:rPr>
          <w:sz w:val="28"/>
          <w:szCs w:val="28"/>
        </w:rPr>
        <w:t>-</w:t>
      </w:r>
      <w:r w:rsidR="00506691" w:rsidRPr="005A3F9C">
        <w:rPr>
          <w:sz w:val="28"/>
          <w:szCs w:val="28"/>
        </w:rPr>
        <w:t xml:space="preserve"> объектами инфраструктуры речного порта, расположенного на внутренних водных путях Российской Федерации;</w:t>
      </w:r>
    </w:p>
    <w:p w14:paraId="300C15AE" w14:textId="12A96DC2" w:rsidR="00506691" w:rsidRPr="005A3F9C" w:rsidRDefault="005138D2" w:rsidP="00506691">
      <w:pPr>
        <w:pStyle w:val="aa"/>
        <w:ind w:left="0" w:firstLine="709"/>
        <w:jc w:val="both"/>
        <w:rPr>
          <w:sz w:val="28"/>
          <w:szCs w:val="28"/>
        </w:rPr>
      </w:pPr>
      <w:r w:rsidRPr="005A3F9C">
        <w:rPr>
          <w:sz w:val="28"/>
          <w:szCs w:val="28"/>
        </w:rPr>
        <w:t>-</w:t>
      </w:r>
      <w:r w:rsidR="00506691" w:rsidRPr="005A3F9C">
        <w:rPr>
          <w:sz w:val="28"/>
          <w:szCs w:val="28"/>
        </w:rPr>
        <w:t xml:space="preserve"> объектами инфраструктуры морского порта;</w:t>
      </w:r>
    </w:p>
    <w:p w14:paraId="5AA870AD" w14:textId="0D1D07C1" w:rsidR="00506691" w:rsidRPr="005A3F9C" w:rsidRDefault="005138D2" w:rsidP="0059719D">
      <w:pPr>
        <w:pStyle w:val="aa"/>
        <w:ind w:left="0" w:firstLine="709"/>
        <w:jc w:val="both"/>
        <w:rPr>
          <w:sz w:val="28"/>
          <w:szCs w:val="28"/>
        </w:rPr>
      </w:pPr>
      <w:r w:rsidRPr="005A3F9C">
        <w:rPr>
          <w:sz w:val="28"/>
          <w:szCs w:val="28"/>
        </w:rPr>
        <w:t>-</w:t>
      </w:r>
      <w:r w:rsidR="00506691" w:rsidRPr="005A3F9C">
        <w:rPr>
          <w:sz w:val="28"/>
          <w:szCs w:val="28"/>
        </w:rPr>
        <w:t xml:space="preserve"> объектами, предназначенными для приема, отправки воздушных судов и обслуживания воздушных перевозок, за исключением объектов единой системы организации воздушного движения;</w:t>
      </w:r>
    </w:p>
    <w:p w14:paraId="49A56884" w14:textId="758849DF" w:rsidR="00421FA4" w:rsidRPr="005A3F9C" w:rsidRDefault="005138D2" w:rsidP="0059719D">
      <w:pPr>
        <w:ind w:firstLine="709"/>
        <w:jc w:val="both"/>
        <w:rPr>
          <w:sz w:val="28"/>
          <w:szCs w:val="28"/>
        </w:rPr>
      </w:pPr>
      <w:r w:rsidRPr="005A3F9C">
        <w:rPr>
          <w:sz w:val="28"/>
          <w:szCs w:val="28"/>
        </w:rPr>
        <w:t>-</w:t>
      </w:r>
      <w:r w:rsidR="00506691" w:rsidRPr="005A3F9C">
        <w:rPr>
          <w:sz w:val="28"/>
          <w:szCs w:val="28"/>
        </w:rPr>
        <w:t xml:space="preserve"> объектами инфраструктуры железнодорожного транспорта, за исключением объектов инфраструктуры железнодорожного транспорта, предназначенных для пассажирских перевозок.</w:t>
      </w:r>
    </w:p>
    <w:p w14:paraId="691A0B47" w14:textId="3FFC85A2" w:rsidR="00FE735C" w:rsidRPr="005A3F9C" w:rsidRDefault="006A638E" w:rsidP="0059719D">
      <w:pPr>
        <w:ind w:firstLine="709"/>
        <w:jc w:val="both"/>
        <w:rPr>
          <w:sz w:val="28"/>
          <w:szCs w:val="28"/>
        </w:rPr>
      </w:pPr>
      <w:r w:rsidRPr="005A3F9C">
        <w:rPr>
          <w:sz w:val="28"/>
          <w:szCs w:val="28"/>
        </w:rPr>
        <w:t>8</w:t>
      </w:r>
      <w:r w:rsidR="00FE735C" w:rsidRPr="005A3F9C">
        <w:rPr>
          <w:sz w:val="28"/>
          <w:szCs w:val="28"/>
        </w:rPr>
        <w:t>. В границах округа санитарной охраны, установленного исключительно в целях охраны лечебного климата, осуществление хозяйственной и иной деятельности допускается при условии соблюдения гигиенических нормативов качества атмосферного воздуха и нормативов качества окружающей среды для атмосферного воздуха.</w:t>
      </w:r>
    </w:p>
    <w:p w14:paraId="3D861B46" w14:textId="77777777" w:rsidR="007C1DCA" w:rsidRPr="005A3F9C" w:rsidRDefault="007C1DCA" w:rsidP="003220CD">
      <w:pPr>
        <w:contextualSpacing/>
        <w:rPr>
          <w:bCs/>
          <w:i/>
          <w:sz w:val="28"/>
          <w:szCs w:val="28"/>
        </w:rPr>
      </w:pPr>
    </w:p>
    <w:p w14:paraId="69A77AF3" w14:textId="09773703" w:rsidR="00421FA4" w:rsidRPr="00421FA4" w:rsidRDefault="00421FA4" w:rsidP="0059719D">
      <w:pPr>
        <w:ind w:left="1287" w:firstLine="709"/>
        <w:contextualSpacing/>
        <w:jc w:val="center"/>
        <w:rPr>
          <w:bCs/>
          <w:i/>
          <w:sz w:val="28"/>
          <w:szCs w:val="28"/>
          <w:lang w:eastAsia="ar-SA"/>
        </w:rPr>
      </w:pPr>
      <w:r w:rsidRPr="00421FA4">
        <w:rPr>
          <w:bCs/>
          <w:i/>
          <w:sz w:val="28"/>
          <w:szCs w:val="28"/>
        </w:rPr>
        <w:t>Зоны санитарной охраны источников питьевого и хозяйственно-бытового водоснабжения</w:t>
      </w:r>
    </w:p>
    <w:p w14:paraId="5924A4CD" w14:textId="77777777" w:rsidR="00421FA4" w:rsidRPr="00421FA4" w:rsidRDefault="00421FA4" w:rsidP="0059719D">
      <w:pPr>
        <w:ind w:left="1287" w:firstLine="709"/>
        <w:contextualSpacing/>
        <w:jc w:val="center"/>
        <w:rPr>
          <w:b/>
          <w:bCs/>
          <w:i/>
          <w:sz w:val="28"/>
          <w:szCs w:val="28"/>
          <w:lang w:eastAsia="en-US"/>
        </w:rPr>
      </w:pPr>
    </w:p>
    <w:p w14:paraId="6DD33538" w14:textId="77777777" w:rsidR="00421FA4" w:rsidRPr="00421FA4" w:rsidRDefault="00421FA4" w:rsidP="0059719D">
      <w:pPr>
        <w:ind w:firstLine="709"/>
        <w:contextualSpacing/>
        <w:jc w:val="both"/>
        <w:rPr>
          <w:bCs/>
          <w:sz w:val="28"/>
          <w:szCs w:val="28"/>
          <w:lang w:eastAsia="ar-SA"/>
        </w:rPr>
      </w:pPr>
      <w:r w:rsidRPr="00421FA4">
        <w:rPr>
          <w:sz w:val="28"/>
          <w:szCs w:val="28"/>
        </w:rPr>
        <w:t xml:space="preserve">Согласно требованиям Водного кодекса Российской Федерации, в соответствии с законодательством о санитарно-эпидемиологическом благополучии населения должны быть установлены зоны санитарной охраны источников питьевого водоснабжения. </w:t>
      </w:r>
    </w:p>
    <w:p w14:paraId="5AADA2FF" w14:textId="77777777" w:rsidR="00421FA4" w:rsidRPr="00421FA4" w:rsidRDefault="00421FA4" w:rsidP="0059719D">
      <w:pPr>
        <w:ind w:firstLine="709"/>
        <w:contextualSpacing/>
        <w:jc w:val="both"/>
        <w:rPr>
          <w:bCs/>
          <w:sz w:val="28"/>
          <w:szCs w:val="28"/>
        </w:rPr>
      </w:pPr>
      <w:r w:rsidRPr="00421FA4">
        <w:rPr>
          <w:bCs/>
          <w:sz w:val="28"/>
          <w:szCs w:val="28"/>
        </w:rPr>
        <w:t>На территории зон санитарной охраны источников питьевого водоснабжения (далее - ЗСО) в соответствии с Федеральным законом от 30 марта 1999 года № 52-ФЗ «О санитарно-эпидемиологическом благополучии населения» устанавливается специальный режим использования территории, включающий комплекс мероприятий, направленных на предупреждение ухудшения качества воды.</w:t>
      </w:r>
    </w:p>
    <w:p w14:paraId="52530201" w14:textId="044A090A" w:rsidR="00421FA4" w:rsidRPr="00421FA4" w:rsidRDefault="00421FA4" w:rsidP="0059719D">
      <w:pPr>
        <w:ind w:firstLine="709"/>
        <w:jc w:val="both"/>
        <w:rPr>
          <w:sz w:val="28"/>
          <w:szCs w:val="28"/>
        </w:rPr>
      </w:pPr>
      <w:r w:rsidRPr="00421FA4">
        <w:rPr>
          <w:sz w:val="28"/>
          <w:szCs w:val="28"/>
        </w:rPr>
        <w:t>Мероприятия по организации, режиму содержания и охра</w:t>
      </w:r>
      <w:r w:rsidR="004410D6">
        <w:rPr>
          <w:sz w:val="28"/>
          <w:szCs w:val="28"/>
        </w:rPr>
        <w:t>не</w:t>
      </w:r>
      <w:r w:rsidRPr="00421FA4">
        <w:rPr>
          <w:sz w:val="28"/>
          <w:szCs w:val="28"/>
        </w:rPr>
        <w:t xml:space="preserve"> территорий в границах зон санитарной охраны источников водоснабжения и водопроводных сооружений определяются СанПиН 2.1.4.1110-02 «Зоны санитарной охраны источников водоснабжения и водопроводов питьевого назначения».</w:t>
      </w:r>
    </w:p>
    <w:p w14:paraId="5580B362" w14:textId="77777777" w:rsidR="00421FA4" w:rsidRPr="00421FA4" w:rsidRDefault="00421FA4" w:rsidP="0059719D">
      <w:pPr>
        <w:ind w:firstLine="709"/>
        <w:jc w:val="both"/>
        <w:rPr>
          <w:sz w:val="28"/>
          <w:szCs w:val="28"/>
        </w:rPr>
      </w:pPr>
      <w:r w:rsidRPr="00421FA4">
        <w:rPr>
          <w:bCs/>
          <w:sz w:val="28"/>
          <w:szCs w:val="28"/>
        </w:rPr>
        <w:t>Режим ЗСО включает мероприятия на территории ЗСО подземных источников водоснабжения, мероприятия на территории ЗСО поверхностных источников водоснабжения, мероприятия по санитарно-защитной полосе водоводов.</w:t>
      </w:r>
    </w:p>
    <w:p w14:paraId="7D12EF2B" w14:textId="77777777" w:rsidR="003220CD" w:rsidRPr="00421FA4" w:rsidRDefault="003220CD" w:rsidP="003220CD">
      <w:pPr>
        <w:ind w:firstLine="709"/>
        <w:jc w:val="both"/>
        <w:rPr>
          <w:rFonts w:eastAsia="Calibri"/>
          <w:sz w:val="28"/>
          <w:szCs w:val="28"/>
          <w:lang w:eastAsia="en-US"/>
        </w:rPr>
      </w:pPr>
      <w:r w:rsidRPr="00421FA4">
        <w:rPr>
          <w:rFonts w:eastAsia="Calibri"/>
          <w:sz w:val="28"/>
          <w:szCs w:val="28"/>
        </w:rPr>
        <w:t>Основной целью создания и обеспечения режима в ЗСО является санитарная охрана от загряз</w:t>
      </w:r>
      <w:r>
        <w:rPr>
          <w:rFonts w:eastAsia="Calibri"/>
          <w:sz w:val="28"/>
          <w:szCs w:val="28"/>
        </w:rPr>
        <w:t>не</w:t>
      </w:r>
      <w:r w:rsidRPr="00421FA4">
        <w:rPr>
          <w:rFonts w:eastAsia="Calibri"/>
          <w:sz w:val="28"/>
          <w:szCs w:val="28"/>
        </w:rPr>
        <w:t>ния источников водоснабжения и водопроводных сооружений, а также территорий, на которых они расположены.</w:t>
      </w:r>
    </w:p>
    <w:p w14:paraId="228D36C0" w14:textId="5A6E4CEA" w:rsidR="003220CD" w:rsidRDefault="003220CD" w:rsidP="003220CD">
      <w:pPr>
        <w:ind w:firstLine="709"/>
        <w:jc w:val="both"/>
        <w:rPr>
          <w:rFonts w:eastAsia="Calibri"/>
          <w:sz w:val="28"/>
          <w:szCs w:val="28"/>
        </w:rPr>
      </w:pPr>
      <w:r w:rsidRPr="00421FA4">
        <w:rPr>
          <w:rFonts w:eastAsia="Calibri"/>
          <w:sz w:val="28"/>
          <w:szCs w:val="28"/>
        </w:rPr>
        <w:t>Зоны санитарной охраны организуются в составе трех поясов. Первый пояс (строгого режима) включает территорию</w:t>
      </w:r>
    </w:p>
    <w:p w14:paraId="3F237FA7" w14:textId="2D7F05EC" w:rsidR="00421FA4" w:rsidRPr="00421FA4" w:rsidRDefault="00421FA4" w:rsidP="003220CD">
      <w:pPr>
        <w:jc w:val="both"/>
        <w:rPr>
          <w:rFonts w:eastAsia="Calibri"/>
          <w:sz w:val="28"/>
          <w:szCs w:val="28"/>
          <w:lang w:eastAsia="ar-SA"/>
        </w:rPr>
      </w:pPr>
      <w:r w:rsidRPr="00421FA4">
        <w:rPr>
          <w:rFonts w:eastAsia="Calibri"/>
          <w:sz w:val="28"/>
          <w:szCs w:val="28"/>
        </w:rPr>
        <w:lastRenderedPageBreak/>
        <w:t>расположения водозаборов, площадок всех водопроводных сооружений и водоподводящего канала. Второй и третий пояса (пояса ограничений) включают территорию, предназначенную для предупреждения загряз</w:t>
      </w:r>
      <w:r w:rsidR="004410D6">
        <w:rPr>
          <w:rFonts w:eastAsia="Calibri"/>
          <w:sz w:val="28"/>
          <w:szCs w:val="28"/>
        </w:rPr>
        <w:t>не</w:t>
      </w:r>
      <w:r w:rsidRPr="00421FA4">
        <w:rPr>
          <w:rFonts w:eastAsia="Calibri"/>
          <w:sz w:val="28"/>
          <w:szCs w:val="28"/>
        </w:rPr>
        <w:t>ния воды источников водоснабжения.</w:t>
      </w:r>
    </w:p>
    <w:p w14:paraId="4FE4FC2A" w14:textId="5467D9E1" w:rsidR="00421FA4" w:rsidRPr="00421FA4" w:rsidRDefault="00421FA4" w:rsidP="0059719D">
      <w:pPr>
        <w:ind w:firstLine="709"/>
        <w:jc w:val="both"/>
        <w:rPr>
          <w:rFonts w:eastAsia="Calibri"/>
          <w:sz w:val="28"/>
          <w:szCs w:val="28"/>
        </w:rPr>
      </w:pPr>
      <w:r w:rsidRPr="00421FA4">
        <w:rPr>
          <w:rFonts w:eastAsia="Calibri"/>
          <w:sz w:val="28"/>
          <w:szCs w:val="28"/>
        </w:rPr>
        <w:t xml:space="preserve">Проекты зон санитарной охраны источников централизованного водоснабжения на территории муниципального образования </w:t>
      </w:r>
      <w:r w:rsidR="004410D6">
        <w:rPr>
          <w:rFonts w:eastAsia="Calibri"/>
          <w:sz w:val="28"/>
          <w:szCs w:val="28"/>
        </w:rPr>
        <w:t>не</w:t>
      </w:r>
      <w:r w:rsidRPr="00421FA4">
        <w:rPr>
          <w:rFonts w:eastAsia="Calibri"/>
          <w:sz w:val="28"/>
          <w:szCs w:val="28"/>
        </w:rPr>
        <w:t xml:space="preserve"> выполнялись. </w:t>
      </w:r>
    </w:p>
    <w:p w14:paraId="1EAAB093" w14:textId="77777777" w:rsidR="00421FA4" w:rsidRPr="00421FA4" w:rsidRDefault="00421FA4" w:rsidP="0059719D">
      <w:pPr>
        <w:ind w:firstLine="709"/>
        <w:jc w:val="both"/>
        <w:rPr>
          <w:rFonts w:eastAsia="Calibri"/>
          <w:sz w:val="28"/>
          <w:szCs w:val="28"/>
        </w:rPr>
      </w:pPr>
      <w:r w:rsidRPr="00421FA4">
        <w:rPr>
          <w:rFonts w:eastAsia="Calibri"/>
          <w:sz w:val="28"/>
          <w:szCs w:val="28"/>
        </w:rPr>
        <w:t>Граница первого пояса ЗСО водопроводных сооружений принимается на расстоянии:</w:t>
      </w:r>
    </w:p>
    <w:p w14:paraId="1544BEA9" w14:textId="2B71076C" w:rsidR="00421FA4" w:rsidRPr="00421FA4" w:rsidRDefault="00421FA4" w:rsidP="0059719D">
      <w:pPr>
        <w:numPr>
          <w:ilvl w:val="0"/>
          <w:numId w:val="98"/>
        </w:numPr>
        <w:ind w:left="1208" w:hanging="499"/>
        <w:contextualSpacing/>
        <w:jc w:val="both"/>
        <w:rPr>
          <w:sz w:val="28"/>
          <w:szCs w:val="28"/>
        </w:rPr>
      </w:pPr>
      <w:r w:rsidRPr="00421FA4">
        <w:rPr>
          <w:sz w:val="28"/>
          <w:szCs w:val="28"/>
        </w:rPr>
        <w:t xml:space="preserve">от стен запасных и регулирующих емкостей, фильтров и контактных осветлителей – </w:t>
      </w:r>
      <w:r w:rsidR="004410D6">
        <w:rPr>
          <w:sz w:val="28"/>
          <w:szCs w:val="28"/>
        </w:rPr>
        <w:t>не</w:t>
      </w:r>
      <w:r w:rsidRPr="00421FA4">
        <w:rPr>
          <w:sz w:val="28"/>
          <w:szCs w:val="28"/>
        </w:rPr>
        <w:t xml:space="preserve"> ме</w:t>
      </w:r>
      <w:r w:rsidR="004410D6">
        <w:rPr>
          <w:sz w:val="28"/>
          <w:szCs w:val="28"/>
        </w:rPr>
        <w:t>не</w:t>
      </w:r>
      <w:r w:rsidRPr="00421FA4">
        <w:rPr>
          <w:sz w:val="28"/>
          <w:szCs w:val="28"/>
        </w:rPr>
        <w:t>е 30 метров;</w:t>
      </w:r>
    </w:p>
    <w:p w14:paraId="09532946" w14:textId="45DAB0AC" w:rsidR="00421FA4" w:rsidRPr="00421FA4" w:rsidRDefault="00421FA4" w:rsidP="0059719D">
      <w:pPr>
        <w:numPr>
          <w:ilvl w:val="0"/>
          <w:numId w:val="98"/>
        </w:numPr>
        <w:ind w:left="1208" w:hanging="499"/>
        <w:contextualSpacing/>
        <w:jc w:val="both"/>
        <w:rPr>
          <w:sz w:val="28"/>
          <w:szCs w:val="28"/>
        </w:rPr>
      </w:pPr>
      <w:r w:rsidRPr="00421FA4">
        <w:rPr>
          <w:sz w:val="28"/>
          <w:szCs w:val="28"/>
        </w:rPr>
        <w:t xml:space="preserve">от водонапорных башен – </w:t>
      </w:r>
      <w:r w:rsidR="004410D6">
        <w:rPr>
          <w:sz w:val="28"/>
          <w:szCs w:val="28"/>
        </w:rPr>
        <w:t>не</w:t>
      </w:r>
      <w:r w:rsidRPr="00421FA4">
        <w:rPr>
          <w:sz w:val="28"/>
          <w:szCs w:val="28"/>
        </w:rPr>
        <w:t xml:space="preserve"> ме</w:t>
      </w:r>
      <w:r w:rsidR="004410D6">
        <w:rPr>
          <w:sz w:val="28"/>
          <w:szCs w:val="28"/>
        </w:rPr>
        <w:t>не</w:t>
      </w:r>
      <w:r w:rsidRPr="00421FA4">
        <w:rPr>
          <w:sz w:val="28"/>
          <w:szCs w:val="28"/>
        </w:rPr>
        <w:t>е 10 метров;</w:t>
      </w:r>
    </w:p>
    <w:p w14:paraId="566307AB" w14:textId="2E6D9E7A" w:rsidR="00421FA4" w:rsidRPr="00421FA4" w:rsidRDefault="00421FA4" w:rsidP="0059719D">
      <w:pPr>
        <w:numPr>
          <w:ilvl w:val="0"/>
          <w:numId w:val="98"/>
        </w:numPr>
        <w:ind w:left="0" w:firstLine="709"/>
        <w:contextualSpacing/>
        <w:jc w:val="both"/>
        <w:rPr>
          <w:sz w:val="28"/>
          <w:szCs w:val="28"/>
        </w:rPr>
      </w:pPr>
      <w:r w:rsidRPr="00421FA4">
        <w:rPr>
          <w:sz w:val="28"/>
          <w:szCs w:val="28"/>
        </w:rPr>
        <w:t xml:space="preserve">от остальных помещений (отстойники, реагентное хозяйство, склад хлора, насосные станции и другие) – </w:t>
      </w:r>
      <w:r w:rsidR="004410D6">
        <w:rPr>
          <w:sz w:val="28"/>
          <w:szCs w:val="28"/>
        </w:rPr>
        <w:t>не</w:t>
      </w:r>
      <w:r w:rsidRPr="00421FA4">
        <w:rPr>
          <w:sz w:val="28"/>
          <w:szCs w:val="28"/>
        </w:rPr>
        <w:t xml:space="preserve"> ме</w:t>
      </w:r>
      <w:r w:rsidR="004410D6">
        <w:rPr>
          <w:sz w:val="28"/>
          <w:szCs w:val="28"/>
        </w:rPr>
        <w:t>не</w:t>
      </w:r>
      <w:r w:rsidRPr="00421FA4">
        <w:rPr>
          <w:sz w:val="28"/>
          <w:szCs w:val="28"/>
        </w:rPr>
        <w:t>е 15 метров.</w:t>
      </w:r>
    </w:p>
    <w:p w14:paraId="302A0F87" w14:textId="77777777" w:rsidR="00421FA4" w:rsidRPr="00421FA4" w:rsidRDefault="00421FA4" w:rsidP="0059719D">
      <w:pPr>
        <w:ind w:firstLine="709"/>
        <w:jc w:val="both"/>
        <w:rPr>
          <w:rFonts w:eastAsia="Calibri"/>
          <w:sz w:val="28"/>
          <w:szCs w:val="28"/>
          <w:lang w:eastAsia="en-US"/>
        </w:rPr>
      </w:pPr>
      <w:r w:rsidRPr="00421FA4">
        <w:rPr>
          <w:rFonts w:eastAsia="Calibri"/>
          <w:sz w:val="28"/>
          <w:szCs w:val="28"/>
        </w:rPr>
        <w:t>Санитарная охрана водоводов обеспечивается санитарно-защитной полосой.</w:t>
      </w:r>
    </w:p>
    <w:p w14:paraId="58A270CE" w14:textId="77777777" w:rsidR="00421FA4" w:rsidRPr="00421FA4" w:rsidRDefault="00421FA4" w:rsidP="0059719D">
      <w:pPr>
        <w:ind w:firstLine="709"/>
        <w:jc w:val="both"/>
        <w:rPr>
          <w:rFonts w:eastAsia="Calibri"/>
          <w:sz w:val="28"/>
          <w:szCs w:val="28"/>
          <w:lang w:eastAsia="ar-SA"/>
        </w:rPr>
      </w:pPr>
      <w:r w:rsidRPr="00421FA4">
        <w:rPr>
          <w:rFonts w:eastAsia="Calibri"/>
          <w:sz w:val="28"/>
          <w:szCs w:val="28"/>
        </w:rPr>
        <w:t>Ширину санитарно-защитной полосы следует принимать по обе стороны от крайних линий водопровода:</w:t>
      </w:r>
    </w:p>
    <w:p w14:paraId="6ACE629A" w14:textId="4925250F" w:rsidR="00421FA4" w:rsidRPr="00421FA4" w:rsidRDefault="00785200" w:rsidP="0059719D">
      <w:pPr>
        <w:ind w:firstLine="709"/>
        <w:jc w:val="both"/>
        <w:rPr>
          <w:rFonts w:eastAsia="Calibri"/>
          <w:sz w:val="28"/>
          <w:szCs w:val="28"/>
        </w:rPr>
      </w:pPr>
      <w:r>
        <w:rPr>
          <w:rFonts w:eastAsia="Calibri"/>
          <w:sz w:val="28"/>
          <w:szCs w:val="28"/>
        </w:rPr>
        <w:t>-</w:t>
      </w:r>
      <w:r w:rsidR="00421FA4" w:rsidRPr="00421FA4">
        <w:rPr>
          <w:rFonts w:eastAsia="Calibri"/>
          <w:sz w:val="28"/>
          <w:szCs w:val="28"/>
        </w:rPr>
        <w:t xml:space="preserve"> при отсутствии грунтовых вод - </w:t>
      </w:r>
      <w:r w:rsidR="004410D6">
        <w:rPr>
          <w:rFonts w:eastAsia="Calibri"/>
          <w:sz w:val="28"/>
          <w:szCs w:val="28"/>
        </w:rPr>
        <w:t>не</w:t>
      </w:r>
      <w:r w:rsidR="00421FA4" w:rsidRPr="00421FA4">
        <w:rPr>
          <w:rFonts w:eastAsia="Calibri"/>
          <w:sz w:val="28"/>
          <w:szCs w:val="28"/>
        </w:rPr>
        <w:t xml:space="preserve"> ме</w:t>
      </w:r>
      <w:r w:rsidR="004410D6">
        <w:rPr>
          <w:rFonts w:eastAsia="Calibri"/>
          <w:sz w:val="28"/>
          <w:szCs w:val="28"/>
        </w:rPr>
        <w:t>не</w:t>
      </w:r>
      <w:r w:rsidR="00421FA4" w:rsidRPr="00421FA4">
        <w:rPr>
          <w:rFonts w:eastAsia="Calibri"/>
          <w:sz w:val="28"/>
          <w:szCs w:val="28"/>
        </w:rPr>
        <w:t xml:space="preserve">е 10 метров при диаметре водоводов до 1000 мм и </w:t>
      </w:r>
      <w:r w:rsidR="004410D6">
        <w:rPr>
          <w:rFonts w:eastAsia="Calibri"/>
          <w:sz w:val="28"/>
          <w:szCs w:val="28"/>
        </w:rPr>
        <w:t>не</w:t>
      </w:r>
      <w:r w:rsidR="00421FA4" w:rsidRPr="00421FA4">
        <w:rPr>
          <w:rFonts w:eastAsia="Calibri"/>
          <w:sz w:val="28"/>
          <w:szCs w:val="28"/>
        </w:rPr>
        <w:t xml:space="preserve"> ме</w:t>
      </w:r>
      <w:r w:rsidR="004410D6">
        <w:rPr>
          <w:rFonts w:eastAsia="Calibri"/>
          <w:sz w:val="28"/>
          <w:szCs w:val="28"/>
        </w:rPr>
        <w:t>не</w:t>
      </w:r>
      <w:r w:rsidR="00421FA4" w:rsidRPr="00421FA4">
        <w:rPr>
          <w:rFonts w:eastAsia="Calibri"/>
          <w:sz w:val="28"/>
          <w:szCs w:val="28"/>
        </w:rPr>
        <w:t>е 20 м при диаметре водоводов более 1000 мм;</w:t>
      </w:r>
    </w:p>
    <w:p w14:paraId="0AA9B100" w14:textId="20034684" w:rsidR="00421FA4" w:rsidRPr="00421FA4" w:rsidRDefault="00785200" w:rsidP="0059719D">
      <w:pPr>
        <w:ind w:firstLine="709"/>
        <w:jc w:val="both"/>
        <w:rPr>
          <w:rFonts w:eastAsia="Calibri"/>
          <w:sz w:val="28"/>
          <w:szCs w:val="28"/>
        </w:rPr>
      </w:pPr>
      <w:r>
        <w:rPr>
          <w:rFonts w:eastAsia="Calibri"/>
          <w:sz w:val="28"/>
          <w:szCs w:val="28"/>
        </w:rPr>
        <w:t>-</w:t>
      </w:r>
      <w:r w:rsidR="00421FA4" w:rsidRPr="00421FA4">
        <w:rPr>
          <w:rFonts w:eastAsia="Calibri"/>
          <w:sz w:val="28"/>
          <w:szCs w:val="28"/>
        </w:rPr>
        <w:t xml:space="preserve"> при наличии грунтовых вод - </w:t>
      </w:r>
      <w:r w:rsidR="004410D6">
        <w:rPr>
          <w:rFonts w:eastAsia="Calibri"/>
          <w:sz w:val="28"/>
          <w:szCs w:val="28"/>
        </w:rPr>
        <w:t>не</w:t>
      </w:r>
      <w:r w:rsidR="00421FA4" w:rsidRPr="00421FA4">
        <w:rPr>
          <w:rFonts w:eastAsia="Calibri"/>
          <w:sz w:val="28"/>
          <w:szCs w:val="28"/>
        </w:rPr>
        <w:t xml:space="preserve"> ме</w:t>
      </w:r>
      <w:r w:rsidR="004410D6">
        <w:rPr>
          <w:rFonts w:eastAsia="Calibri"/>
          <w:sz w:val="28"/>
          <w:szCs w:val="28"/>
        </w:rPr>
        <w:t>не</w:t>
      </w:r>
      <w:r w:rsidR="00421FA4" w:rsidRPr="00421FA4">
        <w:rPr>
          <w:rFonts w:eastAsia="Calibri"/>
          <w:sz w:val="28"/>
          <w:szCs w:val="28"/>
        </w:rPr>
        <w:t>е 50 метров в</w:t>
      </w:r>
      <w:r w:rsidR="004410D6">
        <w:rPr>
          <w:rFonts w:eastAsia="Calibri"/>
          <w:sz w:val="28"/>
          <w:szCs w:val="28"/>
        </w:rPr>
        <w:t>не</w:t>
      </w:r>
      <w:r w:rsidR="00421FA4" w:rsidRPr="00421FA4">
        <w:rPr>
          <w:rFonts w:eastAsia="Calibri"/>
          <w:sz w:val="28"/>
          <w:szCs w:val="28"/>
        </w:rPr>
        <w:t xml:space="preserve"> зависимости от диаметра водоводов.</w:t>
      </w:r>
    </w:p>
    <w:p w14:paraId="2AF7F4A4" w14:textId="3638CC2B" w:rsidR="00421FA4" w:rsidRPr="00421FA4" w:rsidRDefault="00421FA4" w:rsidP="0059719D">
      <w:pPr>
        <w:ind w:firstLine="709"/>
        <w:jc w:val="both"/>
        <w:rPr>
          <w:rFonts w:eastAsia="Calibri"/>
          <w:sz w:val="28"/>
          <w:szCs w:val="28"/>
        </w:rPr>
      </w:pPr>
      <w:r w:rsidRPr="00421FA4">
        <w:rPr>
          <w:rFonts w:eastAsia="Calibri"/>
          <w:sz w:val="28"/>
          <w:szCs w:val="28"/>
        </w:rPr>
        <w:t>В пределах санитарно-защитной полосы водоводов должны отсутствовать источники загряз</w:t>
      </w:r>
      <w:r w:rsidR="004410D6">
        <w:rPr>
          <w:rFonts w:eastAsia="Calibri"/>
          <w:sz w:val="28"/>
          <w:szCs w:val="28"/>
        </w:rPr>
        <w:t>не</w:t>
      </w:r>
      <w:r w:rsidRPr="00421FA4">
        <w:rPr>
          <w:rFonts w:eastAsia="Calibri"/>
          <w:sz w:val="28"/>
          <w:szCs w:val="28"/>
        </w:rPr>
        <w:t>ния почвы и грунтовых вод.</w:t>
      </w:r>
    </w:p>
    <w:p w14:paraId="0570EE6E" w14:textId="77777777" w:rsidR="00421FA4" w:rsidRPr="00421FA4" w:rsidRDefault="00421FA4" w:rsidP="0059719D">
      <w:pPr>
        <w:ind w:left="1287" w:firstLine="709"/>
        <w:contextualSpacing/>
        <w:jc w:val="center"/>
        <w:rPr>
          <w:b/>
          <w:bCs/>
          <w:i/>
          <w:sz w:val="28"/>
          <w:szCs w:val="28"/>
        </w:rPr>
      </w:pPr>
    </w:p>
    <w:p w14:paraId="5877A3F0" w14:textId="77777777" w:rsidR="00421FA4" w:rsidRPr="00421FA4" w:rsidRDefault="00421FA4" w:rsidP="0059719D">
      <w:pPr>
        <w:ind w:left="1287" w:firstLine="709"/>
        <w:contextualSpacing/>
        <w:jc w:val="center"/>
        <w:rPr>
          <w:bCs/>
          <w:i/>
          <w:sz w:val="28"/>
          <w:szCs w:val="28"/>
        </w:rPr>
      </w:pPr>
      <w:r w:rsidRPr="00421FA4">
        <w:rPr>
          <w:bCs/>
          <w:i/>
          <w:sz w:val="28"/>
          <w:szCs w:val="28"/>
        </w:rPr>
        <w:t xml:space="preserve">Ограничения использования земельных участков и объектов капитального строительства </w:t>
      </w:r>
    </w:p>
    <w:p w14:paraId="00D90DF3" w14:textId="77777777" w:rsidR="00421FA4" w:rsidRPr="00421FA4" w:rsidRDefault="00421FA4" w:rsidP="0059719D">
      <w:pPr>
        <w:ind w:left="1287" w:firstLine="709"/>
        <w:contextualSpacing/>
        <w:jc w:val="center"/>
        <w:rPr>
          <w:bCs/>
          <w:i/>
          <w:sz w:val="28"/>
          <w:szCs w:val="28"/>
        </w:rPr>
      </w:pPr>
      <w:r w:rsidRPr="00421FA4">
        <w:rPr>
          <w:bCs/>
          <w:i/>
          <w:sz w:val="28"/>
          <w:szCs w:val="28"/>
        </w:rPr>
        <w:t>на территории зон санитарной охраны источников питьевого водоснабжения</w:t>
      </w:r>
    </w:p>
    <w:p w14:paraId="21F8DC00" w14:textId="77777777" w:rsidR="00421FA4" w:rsidRPr="00421FA4" w:rsidRDefault="00421FA4" w:rsidP="0059719D">
      <w:pPr>
        <w:ind w:firstLine="709"/>
        <w:jc w:val="both"/>
        <w:rPr>
          <w:rFonts w:eastAsia="Calibri"/>
          <w:sz w:val="28"/>
          <w:szCs w:val="28"/>
        </w:rPr>
      </w:pPr>
    </w:p>
    <w:p w14:paraId="631CB2BB" w14:textId="77777777" w:rsidR="00421FA4" w:rsidRPr="00421FA4" w:rsidRDefault="00421FA4" w:rsidP="0059719D">
      <w:pPr>
        <w:ind w:firstLine="709"/>
        <w:jc w:val="both"/>
        <w:rPr>
          <w:rFonts w:eastAsia="Calibri"/>
          <w:sz w:val="28"/>
          <w:szCs w:val="28"/>
        </w:rPr>
      </w:pPr>
      <w:r w:rsidRPr="00421FA4">
        <w:rPr>
          <w:rFonts w:eastAsia="Calibri"/>
          <w:sz w:val="28"/>
          <w:szCs w:val="28"/>
        </w:rPr>
        <w:t>Согласно СанПиН 2.1.4.1110-02 в каждом из трех поясов, а также в пределах санитарно-защитной полосы, соответственно их назначению устанавливается специальный режим и определяется комплекс мероприятий, направленных на предупреждение ухудшения качества воды.</w:t>
      </w:r>
    </w:p>
    <w:p w14:paraId="5F01A741" w14:textId="77777777" w:rsidR="00421FA4" w:rsidRPr="00421FA4" w:rsidRDefault="00421FA4" w:rsidP="0059719D">
      <w:pPr>
        <w:ind w:firstLine="709"/>
        <w:jc w:val="both"/>
        <w:rPr>
          <w:iCs/>
          <w:sz w:val="28"/>
          <w:szCs w:val="28"/>
        </w:rPr>
      </w:pPr>
      <w:r w:rsidRPr="00421FA4">
        <w:rPr>
          <w:iCs/>
          <w:sz w:val="28"/>
          <w:szCs w:val="28"/>
        </w:rPr>
        <w:t xml:space="preserve">По первому поясу </w:t>
      </w:r>
      <w:r w:rsidRPr="00421FA4">
        <w:rPr>
          <w:sz w:val="28"/>
          <w:szCs w:val="28"/>
        </w:rPr>
        <w:t>ЗСО</w:t>
      </w:r>
      <w:r w:rsidRPr="00421FA4">
        <w:rPr>
          <w:iCs/>
          <w:sz w:val="28"/>
          <w:szCs w:val="28"/>
        </w:rPr>
        <w:t xml:space="preserve"> подземных источников водоснабжения:</w:t>
      </w:r>
    </w:p>
    <w:p w14:paraId="5D7A5FBF" w14:textId="7FF05F9C" w:rsidR="00421FA4" w:rsidRPr="00421FA4" w:rsidRDefault="00421FA4" w:rsidP="0059719D">
      <w:pPr>
        <w:numPr>
          <w:ilvl w:val="0"/>
          <w:numId w:val="99"/>
        </w:numPr>
        <w:ind w:left="0" w:firstLine="709"/>
        <w:contextualSpacing/>
        <w:jc w:val="both"/>
        <w:rPr>
          <w:iCs/>
          <w:sz w:val="28"/>
          <w:szCs w:val="28"/>
        </w:rPr>
      </w:pPr>
      <w:r w:rsidRPr="00421FA4">
        <w:rPr>
          <w:sz w:val="28"/>
          <w:szCs w:val="28"/>
        </w:rPr>
        <w:t>территория должна быть спланирована для отвода поверхностного стока за ее пределы, озеле</w:t>
      </w:r>
      <w:r w:rsidR="004410D6">
        <w:rPr>
          <w:sz w:val="28"/>
          <w:szCs w:val="28"/>
        </w:rPr>
        <w:t>не</w:t>
      </w:r>
      <w:r w:rsidRPr="00421FA4">
        <w:rPr>
          <w:sz w:val="28"/>
          <w:szCs w:val="28"/>
        </w:rPr>
        <w:t>на, ограждена и обеспечена охраной. Дорожки к сооружениям должны иметь твердое покрытие;</w:t>
      </w:r>
    </w:p>
    <w:p w14:paraId="3AB81B3F" w14:textId="52C67E95" w:rsidR="00421FA4" w:rsidRPr="00421FA4" w:rsidRDefault="004410D6" w:rsidP="0059719D">
      <w:pPr>
        <w:numPr>
          <w:ilvl w:val="0"/>
          <w:numId w:val="99"/>
        </w:numPr>
        <w:ind w:left="0" w:firstLine="709"/>
        <w:contextualSpacing/>
        <w:jc w:val="both"/>
        <w:rPr>
          <w:iCs/>
          <w:sz w:val="28"/>
          <w:szCs w:val="28"/>
        </w:rPr>
      </w:pPr>
      <w:r>
        <w:rPr>
          <w:sz w:val="28"/>
          <w:szCs w:val="28"/>
        </w:rPr>
        <w:t>не</w:t>
      </w:r>
      <w:r w:rsidR="00421FA4" w:rsidRPr="00421FA4">
        <w:rPr>
          <w:sz w:val="28"/>
          <w:szCs w:val="28"/>
        </w:rPr>
        <w:t xml:space="preserve"> допускается посадка высокоствольных деревьев, все виды строительства, </w:t>
      </w:r>
      <w:r>
        <w:rPr>
          <w:sz w:val="28"/>
          <w:szCs w:val="28"/>
        </w:rPr>
        <w:t>не</w:t>
      </w:r>
      <w:r w:rsidR="00421FA4" w:rsidRPr="00421FA4">
        <w:rPr>
          <w:sz w:val="28"/>
          <w:szCs w:val="28"/>
        </w:rPr>
        <w:t xml:space="preserve"> имеющие </w:t>
      </w:r>
      <w:r>
        <w:rPr>
          <w:sz w:val="28"/>
          <w:szCs w:val="28"/>
        </w:rPr>
        <w:t>не</w:t>
      </w:r>
      <w:r w:rsidR="00421FA4" w:rsidRPr="00421FA4">
        <w:rPr>
          <w:sz w:val="28"/>
          <w:szCs w:val="28"/>
        </w:rPr>
        <w:t xml:space="preserve">посредственного отношения к эксплуатации, реконструкции и расширению водопроводных сооружений, в том числе прокладка </w:t>
      </w:r>
      <w:r w:rsidR="00421FA4" w:rsidRPr="00421FA4">
        <w:rPr>
          <w:sz w:val="28"/>
          <w:szCs w:val="28"/>
        </w:rPr>
        <w:lastRenderedPageBreak/>
        <w:t>трубопроводов различного назначения, размещение жилых и хозяйственно-бытовых зданий, проживание людей, приме</w:t>
      </w:r>
      <w:r>
        <w:rPr>
          <w:sz w:val="28"/>
          <w:szCs w:val="28"/>
        </w:rPr>
        <w:t>не</w:t>
      </w:r>
      <w:r w:rsidR="00421FA4" w:rsidRPr="00421FA4">
        <w:rPr>
          <w:sz w:val="28"/>
          <w:szCs w:val="28"/>
        </w:rPr>
        <w:t>ние ядохимикатов и удобрений;</w:t>
      </w:r>
    </w:p>
    <w:p w14:paraId="43FA1934" w14:textId="77777777" w:rsidR="00421FA4" w:rsidRPr="00421FA4" w:rsidRDefault="00421FA4" w:rsidP="0059719D">
      <w:pPr>
        <w:ind w:firstLine="709"/>
        <w:contextualSpacing/>
        <w:jc w:val="both"/>
        <w:rPr>
          <w:iCs/>
          <w:sz w:val="28"/>
          <w:szCs w:val="28"/>
        </w:rPr>
      </w:pPr>
      <w:r w:rsidRPr="00421FA4">
        <w:rPr>
          <w:sz w:val="28"/>
          <w:szCs w:val="28"/>
        </w:rPr>
        <w:t xml:space="preserve"> - здания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ЗСО с учетом санитарного режима на территории второго пояса;</w:t>
      </w:r>
    </w:p>
    <w:p w14:paraId="6CA5A725" w14:textId="4232A6E7" w:rsidR="00421FA4" w:rsidRPr="00421FA4" w:rsidRDefault="00421FA4" w:rsidP="0059719D">
      <w:pPr>
        <w:numPr>
          <w:ilvl w:val="0"/>
          <w:numId w:val="99"/>
        </w:numPr>
        <w:ind w:left="0" w:firstLine="709"/>
        <w:contextualSpacing/>
        <w:jc w:val="both"/>
        <w:rPr>
          <w:iCs/>
          <w:sz w:val="28"/>
          <w:szCs w:val="28"/>
        </w:rPr>
      </w:pPr>
      <w:r w:rsidRPr="00421FA4">
        <w:rPr>
          <w:sz w:val="28"/>
          <w:szCs w:val="28"/>
        </w:rPr>
        <w:t>в исключительных случаях при отсутствии канализации должны устраиваться водо</w:t>
      </w:r>
      <w:r w:rsidR="004410D6">
        <w:rPr>
          <w:sz w:val="28"/>
          <w:szCs w:val="28"/>
        </w:rPr>
        <w:t>не</w:t>
      </w:r>
      <w:r w:rsidRPr="00421FA4">
        <w:rPr>
          <w:sz w:val="28"/>
          <w:szCs w:val="28"/>
        </w:rPr>
        <w:t xml:space="preserve">проницаемые приемники </w:t>
      </w:r>
      <w:r w:rsidR="004410D6">
        <w:rPr>
          <w:sz w:val="28"/>
          <w:szCs w:val="28"/>
        </w:rPr>
        <w:t>не</w:t>
      </w:r>
      <w:r w:rsidRPr="00421FA4">
        <w:rPr>
          <w:sz w:val="28"/>
          <w:szCs w:val="28"/>
        </w:rPr>
        <w:t>чистот и бытовых отходов, расположенные в местах, исключающих загряз</w:t>
      </w:r>
      <w:r w:rsidR="004410D6">
        <w:rPr>
          <w:sz w:val="28"/>
          <w:szCs w:val="28"/>
        </w:rPr>
        <w:t>не</w:t>
      </w:r>
      <w:r w:rsidRPr="00421FA4">
        <w:rPr>
          <w:sz w:val="28"/>
          <w:szCs w:val="28"/>
        </w:rPr>
        <w:t>ние территории первого пояса ЗСО при их вывозе;</w:t>
      </w:r>
    </w:p>
    <w:p w14:paraId="2A0A2CAE" w14:textId="3CEC119A" w:rsidR="00421FA4" w:rsidRPr="00421FA4" w:rsidRDefault="00421FA4" w:rsidP="0059719D">
      <w:pPr>
        <w:numPr>
          <w:ilvl w:val="0"/>
          <w:numId w:val="99"/>
        </w:numPr>
        <w:ind w:left="0" w:firstLine="709"/>
        <w:contextualSpacing/>
        <w:jc w:val="both"/>
        <w:rPr>
          <w:iCs/>
          <w:sz w:val="28"/>
          <w:szCs w:val="28"/>
        </w:rPr>
      </w:pPr>
      <w:r w:rsidRPr="00421FA4">
        <w:rPr>
          <w:sz w:val="28"/>
          <w:szCs w:val="28"/>
        </w:rPr>
        <w:t>водопроводные сооружения, расположенные в первом поясе зоны санитарной охраны, должны быть оборудованы с учетом предотвращения возможности загряз</w:t>
      </w:r>
      <w:r w:rsidR="004410D6">
        <w:rPr>
          <w:sz w:val="28"/>
          <w:szCs w:val="28"/>
        </w:rPr>
        <w:t>не</w:t>
      </w:r>
      <w:r w:rsidRPr="00421FA4">
        <w:rPr>
          <w:sz w:val="28"/>
          <w:szCs w:val="28"/>
        </w:rPr>
        <w:t>ния питьевой воды через оголовки и устья скважин, люки и переливные трубы резервуаров и устройства заливки насосов;</w:t>
      </w:r>
    </w:p>
    <w:p w14:paraId="6360DAF6" w14:textId="77777777" w:rsidR="00421FA4" w:rsidRPr="00421FA4" w:rsidRDefault="00421FA4" w:rsidP="0059719D">
      <w:pPr>
        <w:numPr>
          <w:ilvl w:val="0"/>
          <w:numId w:val="99"/>
        </w:numPr>
        <w:ind w:left="0" w:firstLine="709"/>
        <w:contextualSpacing/>
        <w:jc w:val="both"/>
        <w:rPr>
          <w:iCs/>
          <w:sz w:val="28"/>
          <w:szCs w:val="28"/>
        </w:rPr>
      </w:pPr>
      <w:r w:rsidRPr="00421FA4">
        <w:rPr>
          <w:sz w:val="28"/>
          <w:szCs w:val="28"/>
        </w:rPr>
        <w:t>все водозаборы должны быть оборудованы аппаратурой для систематического контроля соответствия фактического дебита при эксплуатации водопровода проектной производительности, предусмотренной при его проектировании и обосновании границ ЗСО.</w:t>
      </w:r>
    </w:p>
    <w:p w14:paraId="15BD01B6" w14:textId="77777777" w:rsidR="00421FA4" w:rsidRPr="00421FA4" w:rsidRDefault="00421FA4" w:rsidP="0059719D">
      <w:pPr>
        <w:ind w:firstLine="709"/>
        <w:jc w:val="both"/>
        <w:rPr>
          <w:iCs/>
          <w:sz w:val="28"/>
          <w:szCs w:val="28"/>
        </w:rPr>
      </w:pPr>
      <w:r w:rsidRPr="00421FA4">
        <w:rPr>
          <w:iCs/>
          <w:sz w:val="28"/>
          <w:szCs w:val="28"/>
        </w:rPr>
        <w:t>По второму и третьему поясам ЗСО:</w:t>
      </w:r>
    </w:p>
    <w:p w14:paraId="0EF75DA4" w14:textId="300D0231" w:rsidR="00421FA4" w:rsidRPr="00421FA4" w:rsidRDefault="00421FA4" w:rsidP="0059719D">
      <w:pPr>
        <w:numPr>
          <w:ilvl w:val="0"/>
          <w:numId w:val="100"/>
        </w:numPr>
        <w:ind w:left="0" w:firstLine="709"/>
        <w:contextualSpacing/>
        <w:jc w:val="both"/>
        <w:rPr>
          <w:i/>
          <w:iCs/>
          <w:sz w:val="28"/>
          <w:szCs w:val="28"/>
        </w:rPr>
      </w:pPr>
      <w:r w:rsidRPr="00421FA4">
        <w:rPr>
          <w:sz w:val="28"/>
          <w:szCs w:val="28"/>
        </w:rPr>
        <w:t xml:space="preserve">выявление, тампонирование или восстановление всех старых, бездействующих, дефектных или </w:t>
      </w:r>
      <w:r w:rsidR="004410D6">
        <w:rPr>
          <w:sz w:val="28"/>
          <w:szCs w:val="28"/>
        </w:rPr>
        <w:t>не</w:t>
      </w:r>
      <w:r w:rsidRPr="00421FA4">
        <w:rPr>
          <w:sz w:val="28"/>
          <w:szCs w:val="28"/>
        </w:rPr>
        <w:t>правильно эксплуатируемых скважин, представляющих опасность в части возможности загряз</w:t>
      </w:r>
      <w:r w:rsidR="004410D6">
        <w:rPr>
          <w:sz w:val="28"/>
          <w:szCs w:val="28"/>
        </w:rPr>
        <w:t>не</w:t>
      </w:r>
      <w:r w:rsidRPr="00421FA4">
        <w:rPr>
          <w:sz w:val="28"/>
          <w:szCs w:val="28"/>
        </w:rPr>
        <w:t>ния водоносных горизонтов;</w:t>
      </w:r>
    </w:p>
    <w:p w14:paraId="42D00ABC" w14:textId="77777777" w:rsidR="00421FA4" w:rsidRPr="00421FA4" w:rsidRDefault="00421FA4" w:rsidP="0059719D">
      <w:pPr>
        <w:numPr>
          <w:ilvl w:val="0"/>
          <w:numId w:val="100"/>
        </w:numPr>
        <w:ind w:left="0" w:firstLine="709"/>
        <w:contextualSpacing/>
        <w:jc w:val="both"/>
        <w:rPr>
          <w:i/>
          <w:iCs/>
          <w:sz w:val="28"/>
          <w:szCs w:val="28"/>
        </w:rPr>
      </w:pPr>
      <w:r w:rsidRPr="00421FA4">
        <w:rPr>
          <w:sz w:val="28"/>
          <w:szCs w:val="28"/>
        </w:rPr>
        <w:t>бурение новых скважин и новое строительство, связанное с нарушением почвенного покрова, производится при обязательном согласовании с центром государственного санитарно-эпидемиологического надзора;</w:t>
      </w:r>
    </w:p>
    <w:p w14:paraId="4238A3F1" w14:textId="403BA93D" w:rsidR="00421FA4" w:rsidRPr="00421FA4" w:rsidRDefault="00421FA4" w:rsidP="0059719D">
      <w:pPr>
        <w:numPr>
          <w:ilvl w:val="0"/>
          <w:numId w:val="100"/>
        </w:numPr>
        <w:ind w:left="0" w:firstLine="709"/>
        <w:contextualSpacing/>
        <w:jc w:val="both"/>
        <w:rPr>
          <w:i/>
          <w:iCs/>
          <w:sz w:val="28"/>
          <w:szCs w:val="28"/>
        </w:rPr>
      </w:pPr>
      <w:r w:rsidRPr="00421FA4">
        <w:rPr>
          <w:sz w:val="28"/>
          <w:szCs w:val="28"/>
        </w:rPr>
        <w:t xml:space="preserve">запрещение закачки отработанных вод в подземные горизонты, подземного складирования твердых отходов и разработки </w:t>
      </w:r>
      <w:r w:rsidR="004410D6">
        <w:rPr>
          <w:sz w:val="28"/>
          <w:szCs w:val="28"/>
        </w:rPr>
        <w:t>не</w:t>
      </w:r>
      <w:r w:rsidRPr="00421FA4">
        <w:rPr>
          <w:sz w:val="28"/>
          <w:szCs w:val="28"/>
        </w:rPr>
        <w:t>др земли;</w:t>
      </w:r>
    </w:p>
    <w:p w14:paraId="11F61FA2" w14:textId="0FA0CC98" w:rsidR="00421FA4" w:rsidRPr="00421FA4" w:rsidRDefault="00421FA4" w:rsidP="0059719D">
      <w:pPr>
        <w:numPr>
          <w:ilvl w:val="0"/>
          <w:numId w:val="100"/>
        </w:numPr>
        <w:ind w:left="0" w:firstLine="709"/>
        <w:contextualSpacing/>
        <w:jc w:val="both"/>
        <w:rPr>
          <w:sz w:val="28"/>
          <w:szCs w:val="28"/>
        </w:rPr>
      </w:pPr>
      <w:r w:rsidRPr="00421FA4">
        <w:rPr>
          <w:sz w:val="28"/>
          <w:szCs w:val="28"/>
        </w:rPr>
        <w:t>запрещение размещения складов горюче-смазочных материалов, ядохимикатов и ми</w:t>
      </w:r>
      <w:r w:rsidR="004410D6">
        <w:rPr>
          <w:sz w:val="28"/>
          <w:szCs w:val="28"/>
        </w:rPr>
        <w:t>не</w:t>
      </w:r>
      <w:r w:rsidRPr="00421FA4">
        <w:rPr>
          <w:sz w:val="28"/>
          <w:szCs w:val="28"/>
        </w:rPr>
        <w:t>ральных удобрений, накопителей промстоков, шламохранилищ и других объектов, обусловливающих опасность химического загряз</w:t>
      </w:r>
      <w:r w:rsidR="004410D6">
        <w:rPr>
          <w:sz w:val="28"/>
          <w:szCs w:val="28"/>
        </w:rPr>
        <w:t>не</w:t>
      </w:r>
      <w:r w:rsidRPr="00421FA4">
        <w:rPr>
          <w:sz w:val="28"/>
          <w:szCs w:val="28"/>
        </w:rPr>
        <w:t>ния подземных вод.</w:t>
      </w:r>
    </w:p>
    <w:p w14:paraId="2A283D7B" w14:textId="742D53DC" w:rsidR="00421FA4" w:rsidRPr="00421FA4" w:rsidRDefault="00421FA4" w:rsidP="0059719D">
      <w:pPr>
        <w:ind w:firstLine="709"/>
        <w:contextualSpacing/>
        <w:jc w:val="both"/>
        <w:rPr>
          <w:i/>
          <w:iCs/>
          <w:sz w:val="28"/>
          <w:szCs w:val="28"/>
        </w:rPr>
      </w:pPr>
      <w:r w:rsidRPr="00421FA4">
        <w:rPr>
          <w:sz w:val="28"/>
          <w:szCs w:val="28"/>
        </w:rPr>
        <w:t>Размещение таких объектов допускается в пределах третьего пояса ЗСО только при использовании защищенных подземных вод, при условии выпол</w:t>
      </w:r>
      <w:r w:rsidR="004410D6">
        <w:rPr>
          <w:sz w:val="28"/>
          <w:szCs w:val="28"/>
        </w:rPr>
        <w:t>не</w:t>
      </w:r>
      <w:r w:rsidRPr="00421FA4">
        <w:rPr>
          <w:sz w:val="28"/>
          <w:szCs w:val="28"/>
        </w:rPr>
        <w:t>ния специальных мероприятий по защите водоносного горизонта от загряз</w:t>
      </w:r>
      <w:r w:rsidR="004410D6">
        <w:rPr>
          <w:sz w:val="28"/>
          <w:szCs w:val="28"/>
        </w:rPr>
        <w:t>не</w:t>
      </w:r>
      <w:r w:rsidRPr="00421FA4">
        <w:rPr>
          <w:sz w:val="28"/>
          <w:szCs w:val="28"/>
        </w:rPr>
        <w:t>ния при наличии санитарно-эпидемиологического заключения центра государственного санитарно-эпидемиологического надзора, выданного с учетом заключения органов геологического контроля;</w:t>
      </w:r>
    </w:p>
    <w:p w14:paraId="64CB50ED" w14:textId="62D5E495" w:rsidR="00421FA4" w:rsidRPr="00421FA4" w:rsidRDefault="00421FA4" w:rsidP="0059719D">
      <w:pPr>
        <w:numPr>
          <w:ilvl w:val="0"/>
          <w:numId w:val="100"/>
        </w:numPr>
        <w:ind w:left="0" w:firstLine="709"/>
        <w:contextualSpacing/>
        <w:jc w:val="both"/>
        <w:rPr>
          <w:i/>
          <w:iCs/>
          <w:sz w:val="28"/>
          <w:szCs w:val="28"/>
        </w:rPr>
      </w:pPr>
      <w:r w:rsidRPr="00421FA4">
        <w:rPr>
          <w:sz w:val="28"/>
          <w:szCs w:val="28"/>
        </w:rPr>
        <w:lastRenderedPageBreak/>
        <w:t>своевременное выпол</w:t>
      </w:r>
      <w:r w:rsidR="004410D6">
        <w:rPr>
          <w:sz w:val="28"/>
          <w:szCs w:val="28"/>
        </w:rPr>
        <w:t>не</w:t>
      </w:r>
      <w:r w:rsidRPr="00421FA4">
        <w:rPr>
          <w:sz w:val="28"/>
          <w:szCs w:val="28"/>
        </w:rPr>
        <w:t xml:space="preserve">ние </w:t>
      </w:r>
      <w:r w:rsidR="004410D6">
        <w:rPr>
          <w:sz w:val="28"/>
          <w:szCs w:val="28"/>
        </w:rPr>
        <w:t>не</w:t>
      </w:r>
      <w:r w:rsidRPr="00421FA4">
        <w:rPr>
          <w:sz w:val="28"/>
          <w:szCs w:val="28"/>
        </w:rPr>
        <w:t>обходимых мероприятий по санитарной охра</w:t>
      </w:r>
      <w:r w:rsidR="004410D6">
        <w:rPr>
          <w:sz w:val="28"/>
          <w:szCs w:val="28"/>
        </w:rPr>
        <w:t>не</w:t>
      </w:r>
      <w:r w:rsidRPr="00421FA4">
        <w:rPr>
          <w:sz w:val="28"/>
          <w:szCs w:val="28"/>
        </w:rPr>
        <w:t xml:space="preserve"> поверхностных вод, имеющих </w:t>
      </w:r>
      <w:r w:rsidR="004410D6">
        <w:rPr>
          <w:sz w:val="28"/>
          <w:szCs w:val="28"/>
        </w:rPr>
        <w:t>не</w:t>
      </w:r>
      <w:r w:rsidRPr="00421FA4">
        <w:rPr>
          <w:sz w:val="28"/>
          <w:szCs w:val="28"/>
        </w:rPr>
        <w:t>посредственную гидрологическую связь с используемым водоносным горизонтом, в соответствии с гигиеническими требованиями к охра</w:t>
      </w:r>
      <w:r w:rsidR="004410D6">
        <w:rPr>
          <w:sz w:val="28"/>
          <w:szCs w:val="28"/>
        </w:rPr>
        <w:t>не</w:t>
      </w:r>
      <w:r w:rsidRPr="00421FA4">
        <w:rPr>
          <w:sz w:val="28"/>
          <w:szCs w:val="28"/>
        </w:rPr>
        <w:t xml:space="preserve"> поверхностных вод.</w:t>
      </w:r>
    </w:p>
    <w:p w14:paraId="66EC8B9B" w14:textId="77777777" w:rsidR="00421FA4" w:rsidRPr="00421FA4" w:rsidRDefault="00421FA4" w:rsidP="0059719D">
      <w:pPr>
        <w:ind w:firstLine="709"/>
        <w:jc w:val="both"/>
        <w:rPr>
          <w:iCs/>
          <w:sz w:val="28"/>
          <w:szCs w:val="28"/>
        </w:rPr>
      </w:pPr>
      <w:r w:rsidRPr="00421FA4">
        <w:rPr>
          <w:iCs/>
          <w:sz w:val="28"/>
          <w:szCs w:val="28"/>
        </w:rPr>
        <w:t>По второму поясу ЗСО подземных источников водоснабжения:</w:t>
      </w:r>
    </w:p>
    <w:p w14:paraId="1BB4AEA6" w14:textId="77777777" w:rsidR="00421FA4" w:rsidRPr="00421FA4" w:rsidRDefault="00421FA4" w:rsidP="0059719D">
      <w:pPr>
        <w:ind w:firstLine="709"/>
        <w:jc w:val="both"/>
        <w:rPr>
          <w:sz w:val="28"/>
          <w:szCs w:val="28"/>
        </w:rPr>
      </w:pPr>
      <w:r w:rsidRPr="00421FA4">
        <w:rPr>
          <w:sz w:val="28"/>
          <w:szCs w:val="28"/>
        </w:rPr>
        <w:t>Кроме мероприятий, указанных выше, предусматривается:</w:t>
      </w:r>
    </w:p>
    <w:p w14:paraId="7D9CDB03" w14:textId="2AD07D69" w:rsidR="00421FA4" w:rsidRPr="00421FA4" w:rsidRDefault="00421FA4" w:rsidP="0059719D">
      <w:pPr>
        <w:numPr>
          <w:ilvl w:val="0"/>
          <w:numId w:val="101"/>
        </w:numPr>
        <w:ind w:left="0" w:firstLine="709"/>
        <w:contextualSpacing/>
        <w:jc w:val="both"/>
        <w:rPr>
          <w:sz w:val="28"/>
          <w:szCs w:val="28"/>
        </w:rPr>
      </w:pPr>
      <w:r w:rsidRPr="00421FA4">
        <w:rPr>
          <w:sz w:val="28"/>
          <w:szCs w:val="28"/>
        </w:rPr>
        <w:t>выпол</w:t>
      </w:r>
      <w:r w:rsidR="004410D6">
        <w:rPr>
          <w:sz w:val="28"/>
          <w:szCs w:val="28"/>
        </w:rPr>
        <w:t>не</w:t>
      </w:r>
      <w:r w:rsidRPr="00421FA4">
        <w:rPr>
          <w:sz w:val="28"/>
          <w:szCs w:val="28"/>
        </w:rPr>
        <w:t>ние мероприятий по санитарному благоустройству территории населенных пунктов и других объектов (оборудование канализацией, устройство водо</w:t>
      </w:r>
      <w:r w:rsidR="004410D6">
        <w:rPr>
          <w:sz w:val="28"/>
          <w:szCs w:val="28"/>
        </w:rPr>
        <w:t>не</w:t>
      </w:r>
      <w:r w:rsidRPr="00421FA4">
        <w:rPr>
          <w:sz w:val="28"/>
          <w:szCs w:val="28"/>
        </w:rPr>
        <w:t>проницаемых выгребов, организация отвода поверхностного стока и другие).</w:t>
      </w:r>
    </w:p>
    <w:p w14:paraId="058AF196" w14:textId="7BA309C6" w:rsidR="00421FA4" w:rsidRPr="00421FA4" w:rsidRDefault="004410D6" w:rsidP="0059719D">
      <w:pPr>
        <w:ind w:firstLine="709"/>
        <w:jc w:val="both"/>
        <w:rPr>
          <w:sz w:val="28"/>
          <w:szCs w:val="28"/>
        </w:rPr>
      </w:pPr>
      <w:r>
        <w:rPr>
          <w:sz w:val="28"/>
          <w:szCs w:val="28"/>
        </w:rPr>
        <w:t>не</w:t>
      </w:r>
      <w:r w:rsidR="00421FA4" w:rsidRPr="00421FA4">
        <w:rPr>
          <w:sz w:val="28"/>
          <w:szCs w:val="28"/>
        </w:rPr>
        <w:t xml:space="preserve"> допускается:</w:t>
      </w:r>
    </w:p>
    <w:p w14:paraId="3E62C5C2" w14:textId="74CD4D99" w:rsidR="00421FA4" w:rsidRPr="00421FA4" w:rsidRDefault="00421FA4" w:rsidP="0059719D">
      <w:pPr>
        <w:numPr>
          <w:ilvl w:val="0"/>
          <w:numId w:val="102"/>
        </w:numPr>
        <w:ind w:left="0" w:firstLine="709"/>
        <w:contextualSpacing/>
        <w:jc w:val="both"/>
        <w:rPr>
          <w:sz w:val="28"/>
          <w:szCs w:val="28"/>
        </w:rPr>
      </w:pPr>
      <w:r w:rsidRPr="00421FA4">
        <w:rPr>
          <w:sz w:val="28"/>
          <w:szCs w:val="28"/>
        </w:rPr>
        <w:t>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w:t>
      </w:r>
      <w:r w:rsidR="004410D6">
        <w:rPr>
          <w:sz w:val="28"/>
          <w:szCs w:val="28"/>
        </w:rPr>
        <w:t>не</w:t>
      </w:r>
      <w:r w:rsidRPr="00421FA4">
        <w:rPr>
          <w:sz w:val="28"/>
          <w:szCs w:val="28"/>
        </w:rPr>
        <w:t>ния подземных вод;</w:t>
      </w:r>
    </w:p>
    <w:p w14:paraId="6E497B24" w14:textId="05A467E1" w:rsidR="00421FA4" w:rsidRPr="00421FA4" w:rsidRDefault="00421FA4" w:rsidP="0059719D">
      <w:pPr>
        <w:numPr>
          <w:ilvl w:val="0"/>
          <w:numId w:val="102"/>
        </w:numPr>
        <w:ind w:left="0" w:firstLine="709"/>
        <w:contextualSpacing/>
        <w:jc w:val="both"/>
        <w:rPr>
          <w:sz w:val="28"/>
          <w:szCs w:val="28"/>
        </w:rPr>
      </w:pPr>
      <w:r w:rsidRPr="00421FA4">
        <w:rPr>
          <w:sz w:val="28"/>
          <w:szCs w:val="28"/>
        </w:rPr>
        <w:t>приме</w:t>
      </w:r>
      <w:r w:rsidR="004410D6">
        <w:rPr>
          <w:sz w:val="28"/>
          <w:szCs w:val="28"/>
        </w:rPr>
        <w:t>не</w:t>
      </w:r>
      <w:r w:rsidRPr="00421FA4">
        <w:rPr>
          <w:sz w:val="28"/>
          <w:szCs w:val="28"/>
        </w:rPr>
        <w:t>ние удобрений и ядохимикатов;</w:t>
      </w:r>
    </w:p>
    <w:p w14:paraId="140601DA" w14:textId="77777777" w:rsidR="00421FA4" w:rsidRPr="00421FA4" w:rsidRDefault="00421FA4" w:rsidP="0059719D">
      <w:pPr>
        <w:numPr>
          <w:ilvl w:val="0"/>
          <w:numId w:val="102"/>
        </w:numPr>
        <w:ind w:left="0" w:firstLine="709"/>
        <w:contextualSpacing/>
        <w:jc w:val="both"/>
        <w:rPr>
          <w:sz w:val="28"/>
          <w:szCs w:val="28"/>
          <w:lang w:eastAsia="x-none"/>
        </w:rPr>
      </w:pPr>
      <w:r w:rsidRPr="00421FA4">
        <w:rPr>
          <w:sz w:val="28"/>
          <w:szCs w:val="28"/>
        </w:rPr>
        <w:t>рубка леса главного пользования и реконструкции.</w:t>
      </w:r>
    </w:p>
    <w:p w14:paraId="4581BFB8" w14:textId="77777777" w:rsidR="00421FA4" w:rsidRPr="00421FA4" w:rsidRDefault="00421FA4" w:rsidP="0059719D">
      <w:pPr>
        <w:ind w:left="1287" w:hanging="499"/>
        <w:contextualSpacing/>
        <w:jc w:val="center"/>
        <w:rPr>
          <w:b/>
          <w:bCs/>
          <w:i/>
          <w:sz w:val="28"/>
          <w:szCs w:val="28"/>
          <w:lang w:eastAsia="en-US"/>
        </w:rPr>
      </w:pPr>
    </w:p>
    <w:p w14:paraId="1DA4C02D" w14:textId="77777777" w:rsidR="00421FA4" w:rsidRPr="00421FA4" w:rsidRDefault="00421FA4" w:rsidP="0059719D">
      <w:pPr>
        <w:ind w:firstLine="709"/>
        <w:jc w:val="center"/>
        <w:outlineLvl w:val="0"/>
        <w:rPr>
          <w:sz w:val="28"/>
          <w:szCs w:val="28"/>
          <w:lang w:eastAsia="ar-SA"/>
        </w:rPr>
      </w:pPr>
      <w:bookmarkStart w:id="148" w:name="_Toc73538526"/>
      <w:bookmarkStart w:id="149" w:name="_Toc74132381"/>
      <w:bookmarkStart w:id="150" w:name="_Toc74132558"/>
      <w:bookmarkStart w:id="151" w:name="_Toc74642589"/>
      <w:r w:rsidRPr="00421FA4">
        <w:rPr>
          <w:sz w:val="28"/>
          <w:szCs w:val="28"/>
        </w:rPr>
        <w:t xml:space="preserve">Статья 80. Ограничения использования земельных участков и объектов капитального строительства </w:t>
      </w:r>
    </w:p>
    <w:p w14:paraId="546D3904" w14:textId="77777777" w:rsidR="00421FA4" w:rsidRPr="00421FA4" w:rsidRDefault="00421FA4" w:rsidP="0059719D">
      <w:pPr>
        <w:ind w:firstLine="709"/>
        <w:jc w:val="center"/>
        <w:outlineLvl w:val="0"/>
        <w:rPr>
          <w:sz w:val="28"/>
          <w:szCs w:val="28"/>
        </w:rPr>
      </w:pPr>
      <w:r w:rsidRPr="00421FA4">
        <w:rPr>
          <w:sz w:val="28"/>
          <w:szCs w:val="28"/>
        </w:rPr>
        <w:t>на территориях зон затопления и подтопления</w:t>
      </w:r>
      <w:bookmarkEnd w:id="148"/>
      <w:bookmarkEnd w:id="149"/>
      <w:bookmarkEnd w:id="150"/>
      <w:bookmarkEnd w:id="151"/>
    </w:p>
    <w:p w14:paraId="632E280B" w14:textId="77777777" w:rsidR="00421FA4" w:rsidRPr="00421FA4" w:rsidRDefault="00421FA4" w:rsidP="0059719D">
      <w:pPr>
        <w:outlineLvl w:val="0"/>
        <w:rPr>
          <w:sz w:val="28"/>
          <w:szCs w:val="28"/>
        </w:rPr>
      </w:pPr>
    </w:p>
    <w:p w14:paraId="7CC32042" w14:textId="77777777" w:rsidR="00421FA4" w:rsidRPr="00421FA4" w:rsidRDefault="00421FA4" w:rsidP="0059719D">
      <w:pPr>
        <w:ind w:left="1287" w:firstLine="709"/>
        <w:contextualSpacing/>
        <w:jc w:val="center"/>
        <w:rPr>
          <w:bCs/>
          <w:i/>
          <w:sz w:val="28"/>
          <w:szCs w:val="28"/>
        </w:rPr>
      </w:pPr>
      <w:r w:rsidRPr="00421FA4">
        <w:rPr>
          <w:bCs/>
          <w:i/>
          <w:sz w:val="28"/>
          <w:szCs w:val="28"/>
        </w:rPr>
        <w:t>Зоны затопления, подтопления</w:t>
      </w:r>
    </w:p>
    <w:p w14:paraId="64B98440" w14:textId="77777777" w:rsidR="00421FA4" w:rsidRPr="00421FA4" w:rsidRDefault="00421FA4" w:rsidP="0059719D">
      <w:pPr>
        <w:ind w:left="1287" w:firstLine="709"/>
        <w:contextualSpacing/>
        <w:jc w:val="center"/>
        <w:rPr>
          <w:b/>
          <w:bCs/>
          <w:i/>
          <w:sz w:val="28"/>
          <w:szCs w:val="28"/>
        </w:rPr>
      </w:pPr>
    </w:p>
    <w:p w14:paraId="3C138A41" w14:textId="5489966E" w:rsidR="00421FA4" w:rsidRPr="00421FA4" w:rsidRDefault="00421FA4" w:rsidP="0059719D">
      <w:pPr>
        <w:autoSpaceDE w:val="0"/>
        <w:ind w:firstLine="709"/>
        <w:jc w:val="both"/>
        <w:rPr>
          <w:sz w:val="28"/>
          <w:szCs w:val="28"/>
          <w:lang w:eastAsia="zh-CN"/>
        </w:rPr>
      </w:pPr>
      <w:r w:rsidRPr="00421FA4">
        <w:rPr>
          <w:sz w:val="28"/>
          <w:szCs w:val="28"/>
          <w:lang w:eastAsia="zh-CN"/>
        </w:rPr>
        <w:t>Порядок установления, изме</w:t>
      </w:r>
      <w:r w:rsidR="004410D6">
        <w:rPr>
          <w:sz w:val="28"/>
          <w:szCs w:val="28"/>
          <w:lang w:eastAsia="zh-CN"/>
        </w:rPr>
        <w:t>не</w:t>
      </w:r>
      <w:r w:rsidRPr="00421FA4">
        <w:rPr>
          <w:sz w:val="28"/>
          <w:szCs w:val="28"/>
          <w:lang w:eastAsia="zh-CN"/>
        </w:rPr>
        <w:t xml:space="preserve">ния и прекращения существования зон затопления, подтопления установлен Положением о зонах затопления, подтопления, утвержденным постановлением Правительства Российской Федерации от 18 апреля 2014 года № 360. </w:t>
      </w:r>
    </w:p>
    <w:p w14:paraId="54ABB4E1" w14:textId="5BC535E9" w:rsidR="00421FA4" w:rsidRPr="00421FA4" w:rsidRDefault="00421FA4" w:rsidP="0059719D">
      <w:pPr>
        <w:autoSpaceDE w:val="0"/>
        <w:ind w:firstLine="709"/>
        <w:jc w:val="both"/>
        <w:rPr>
          <w:sz w:val="28"/>
          <w:szCs w:val="28"/>
          <w:lang w:eastAsia="zh-CN"/>
        </w:rPr>
      </w:pPr>
      <w:r w:rsidRPr="00421FA4">
        <w:rPr>
          <w:sz w:val="28"/>
          <w:szCs w:val="28"/>
          <w:lang w:eastAsia="zh-CN"/>
        </w:rPr>
        <w:t xml:space="preserve">Зоны затопления, подтопления устанавливаются или изменяются решением Федерального агентства водных ресурсов (его территориальных органов) на основании предложений органа исполнительной власти субъекта Российской Федерации, подготовленных совместно с органами местного самоуправления, об установлении границ зон затопления, подтопления (далее - предложения) и сведений о границах этих зон, которые должны содержать графическое описание местоположения границ этих зон, перечень координат характерных границ таких зон в системе координат, установленной для ведения Единого государственного реестра </w:t>
      </w:r>
      <w:r w:rsidR="004410D6">
        <w:rPr>
          <w:sz w:val="28"/>
          <w:szCs w:val="28"/>
          <w:lang w:eastAsia="zh-CN"/>
        </w:rPr>
        <w:t>не</w:t>
      </w:r>
      <w:r w:rsidRPr="00421FA4">
        <w:rPr>
          <w:sz w:val="28"/>
          <w:szCs w:val="28"/>
          <w:lang w:eastAsia="zh-CN"/>
        </w:rPr>
        <w:t>движимости.</w:t>
      </w:r>
    </w:p>
    <w:p w14:paraId="5A4710B3" w14:textId="21006FA1" w:rsidR="00421FA4" w:rsidRPr="00421FA4" w:rsidRDefault="00421FA4" w:rsidP="0059719D">
      <w:pPr>
        <w:autoSpaceDE w:val="0"/>
        <w:ind w:firstLine="709"/>
        <w:jc w:val="both"/>
        <w:rPr>
          <w:sz w:val="28"/>
          <w:szCs w:val="28"/>
          <w:lang w:val="x-none" w:eastAsia="zh-CN"/>
        </w:rPr>
      </w:pPr>
      <w:r w:rsidRPr="00421FA4">
        <w:rPr>
          <w:sz w:val="28"/>
          <w:szCs w:val="28"/>
          <w:lang w:eastAsia="zh-CN"/>
        </w:rPr>
        <w:lastRenderedPageBreak/>
        <w:t>Зоны затопления, подтопления считаются установленными, изме</w:t>
      </w:r>
      <w:r w:rsidR="004410D6">
        <w:rPr>
          <w:sz w:val="28"/>
          <w:szCs w:val="28"/>
          <w:lang w:eastAsia="zh-CN"/>
        </w:rPr>
        <w:t>не</w:t>
      </w:r>
      <w:r w:rsidRPr="00421FA4">
        <w:rPr>
          <w:sz w:val="28"/>
          <w:szCs w:val="28"/>
          <w:lang w:eastAsia="zh-CN"/>
        </w:rPr>
        <w:t>нными со дня в</w:t>
      </w:r>
      <w:r w:rsidR="004410D6">
        <w:rPr>
          <w:sz w:val="28"/>
          <w:szCs w:val="28"/>
          <w:lang w:eastAsia="zh-CN"/>
        </w:rPr>
        <w:t>не</w:t>
      </w:r>
      <w:r w:rsidRPr="00421FA4">
        <w:rPr>
          <w:sz w:val="28"/>
          <w:szCs w:val="28"/>
          <w:lang w:eastAsia="zh-CN"/>
        </w:rPr>
        <w:t>сения сведений о зонах затопления, подтопления, соответствующих изме</w:t>
      </w:r>
      <w:r w:rsidR="004410D6">
        <w:rPr>
          <w:sz w:val="28"/>
          <w:szCs w:val="28"/>
          <w:lang w:eastAsia="zh-CN"/>
        </w:rPr>
        <w:t>не</w:t>
      </w:r>
      <w:r w:rsidRPr="00421FA4">
        <w:rPr>
          <w:sz w:val="28"/>
          <w:szCs w:val="28"/>
          <w:lang w:eastAsia="zh-CN"/>
        </w:rPr>
        <w:t xml:space="preserve">ний в сведения о таких зонах в Единый государственный реестр </w:t>
      </w:r>
      <w:r w:rsidR="004410D6">
        <w:rPr>
          <w:sz w:val="28"/>
          <w:szCs w:val="28"/>
          <w:lang w:eastAsia="zh-CN"/>
        </w:rPr>
        <w:t>не</w:t>
      </w:r>
      <w:r w:rsidRPr="00421FA4">
        <w:rPr>
          <w:sz w:val="28"/>
          <w:szCs w:val="28"/>
          <w:lang w:eastAsia="zh-CN"/>
        </w:rPr>
        <w:t xml:space="preserve">движимости; считаются прекратившими существование со дня исключения сведений о них из Единого государственного реестра </w:t>
      </w:r>
      <w:r w:rsidR="004410D6">
        <w:rPr>
          <w:sz w:val="28"/>
          <w:szCs w:val="28"/>
          <w:lang w:eastAsia="zh-CN"/>
        </w:rPr>
        <w:t>не</w:t>
      </w:r>
      <w:r w:rsidRPr="00421FA4">
        <w:rPr>
          <w:sz w:val="28"/>
          <w:szCs w:val="28"/>
          <w:lang w:eastAsia="zh-CN"/>
        </w:rPr>
        <w:t>движимости.</w:t>
      </w:r>
    </w:p>
    <w:p w14:paraId="7358919E" w14:textId="77777777" w:rsidR="00421FA4" w:rsidRPr="00421FA4" w:rsidRDefault="00421FA4" w:rsidP="0059719D">
      <w:pPr>
        <w:autoSpaceDE w:val="0"/>
        <w:ind w:firstLine="709"/>
        <w:jc w:val="both"/>
        <w:rPr>
          <w:spacing w:val="2"/>
          <w:sz w:val="28"/>
          <w:szCs w:val="28"/>
          <w:shd w:val="clear" w:color="auto" w:fill="FFFFFF"/>
          <w:lang w:eastAsia="zh-CN"/>
        </w:rPr>
      </w:pPr>
      <w:r w:rsidRPr="00421FA4">
        <w:rPr>
          <w:spacing w:val="2"/>
          <w:sz w:val="28"/>
          <w:szCs w:val="28"/>
          <w:shd w:val="clear" w:color="auto" w:fill="FFFFFF"/>
          <w:lang w:eastAsia="zh-CN"/>
        </w:rPr>
        <w:t>В соответствии с требованиями к территориям, входящим в границы зон затопления, подтопления</w:t>
      </w:r>
      <w:r w:rsidRPr="00421FA4">
        <w:rPr>
          <w:sz w:val="28"/>
          <w:szCs w:val="28"/>
          <w:vertAlign w:val="superscript"/>
          <w:lang w:eastAsia="zh-CN"/>
        </w:rPr>
        <w:footnoteReference w:id="2"/>
      </w:r>
      <w:r w:rsidRPr="00421FA4">
        <w:rPr>
          <w:spacing w:val="2"/>
          <w:sz w:val="28"/>
          <w:szCs w:val="28"/>
          <w:shd w:val="clear" w:color="auto" w:fill="FFFFFF"/>
          <w:lang w:eastAsia="zh-CN"/>
        </w:rPr>
        <w:t>:</w:t>
      </w:r>
    </w:p>
    <w:p w14:paraId="27D75E80" w14:textId="77777777" w:rsidR="00421FA4" w:rsidRPr="00421FA4" w:rsidRDefault="00421FA4" w:rsidP="0059719D">
      <w:pPr>
        <w:autoSpaceDE w:val="0"/>
        <w:ind w:firstLine="709"/>
        <w:jc w:val="both"/>
        <w:rPr>
          <w:sz w:val="28"/>
          <w:szCs w:val="28"/>
          <w:lang w:val="x-none" w:eastAsia="zh-CN"/>
        </w:rPr>
      </w:pPr>
      <w:r w:rsidRPr="00421FA4">
        <w:rPr>
          <w:spacing w:val="2"/>
          <w:sz w:val="28"/>
          <w:szCs w:val="28"/>
          <w:shd w:val="clear" w:color="auto" w:fill="FFFFFF"/>
          <w:lang w:eastAsia="zh-CN"/>
        </w:rPr>
        <w:t>1)</w:t>
      </w:r>
      <w:r w:rsidRPr="00421FA4">
        <w:rPr>
          <w:sz w:val="28"/>
          <w:szCs w:val="28"/>
          <w:lang w:eastAsia="zh-CN"/>
        </w:rPr>
        <w:t xml:space="preserve"> зоны затопления устанавливаются в отношении:</w:t>
      </w:r>
    </w:p>
    <w:p w14:paraId="0C5110F8" w14:textId="5033D6F1" w:rsidR="00421FA4" w:rsidRPr="00421FA4" w:rsidRDefault="00785200" w:rsidP="0059719D">
      <w:pPr>
        <w:autoSpaceDE w:val="0"/>
        <w:ind w:firstLine="709"/>
        <w:jc w:val="both"/>
        <w:rPr>
          <w:sz w:val="28"/>
          <w:szCs w:val="28"/>
          <w:lang w:eastAsia="zh-CN"/>
        </w:rPr>
      </w:pPr>
      <w:r>
        <w:rPr>
          <w:sz w:val="28"/>
          <w:szCs w:val="28"/>
          <w:lang w:val="x-none" w:eastAsia="zh-CN"/>
        </w:rPr>
        <w:t>-</w:t>
      </w:r>
      <w:r w:rsidR="00421FA4" w:rsidRPr="00421FA4">
        <w:rPr>
          <w:sz w:val="28"/>
          <w:szCs w:val="28"/>
          <w:lang w:eastAsia="zh-CN"/>
        </w:rPr>
        <w:t xml:space="preserve"> территорий, которые прилегают к </w:t>
      </w:r>
      <w:proofErr w:type="spellStart"/>
      <w:r w:rsidR="004410D6">
        <w:rPr>
          <w:sz w:val="28"/>
          <w:szCs w:val="28"/>
          <w:lang w:eastAsia="zh-CN"/>
        </w:rPr>
        <w:t>не</w:t>
      </w:r>
      <w:r w:rsidR="00421FA4" w:rsidRPr="00421FA4">
        <w:rPr>
          <w:sz w:val="28"/>
          <w:szCs w:val="28"/>
          <w:lang w:eastAsia="zh-CN"/>
        </w:rPr>
        <w:t>зарегулированным</w:t>
      </w:r>
      <w:proofErr w:type="spellEnd"/>
      <w:r w:rsidR="00421FA4" w:rsidRPr="00421FA4">
        <w:rPr>
          <w:sz w:val="28"/>
          <w:szCs w:val="28"/>
          <w:lang w:eastAsia="zh-CN"/>
        </w:rPr>
        <w:t xml:space="preserve"> водотокам, затапливаемых при половодьях и паводках однопроцентной обеспеченности (повторяемость один раз в 100 лет) с учетом фактически затапливаемых территорий за предыдущие 100 лет наблюдений;</w:t>
      </w:r>
    </w:p>
    <w:p w14:paraId="1D04C3FA" w14:textId="4D3856DE" w:rsidR="00421FA4" w:rsidRPr="00421FA4" w:rsidRDefault="00785200" w:rsidP="0059719D">
      <w:pPr>
        <w:autoSpaceDE w:val="0"/>
        <w:ind w:firstLine="709"/>
        <w:jc w:val="both"/>
        <w:rPr>
          <w:sz w:val="28"/>
          <w:szCs w:val="28"/>
          <w:lang w:eastAsia="zh-CN"/>
        </w:rPr>
      </w:pPr>
      <w:r>
        <w:rPr>
          <w:sz w:val="28"/>
          <w:szCs w:val="28"/>
          <w:lang w:eastAsia="zh-CN"/>
        </w:rPr>
        <w:t>-</w:t>
      </w:r>
      <w:r w:rsidR="00421FA4" w:rsidRPr="00421FA4">
        <w:rPr>
          <w:sz w:val="28"/>
          <w:szCs w:val="28"/>
          <w:lang w:eastAsia="zh-CN"/>
        </w:rPr>
        <w:t xml:space="preserve"> территорий, прилегающих к устьевым участкам водотоков, затапливаемых в результате нагонных явлений расчетной обеспеченности;</w:t>
      </w:r>
    </w:p>
    <w:p w14:paraId="5ADF050B" w14:textId="69042ABF" w:rsidR="00421FA4" w:rsidRPr="00421FA4" w:rsidRDefault="00785200" w:rsidP="0059719D">
      <w:pPr>
        <w:autoSpaceDE w:val="0"/>
        <w:ind w:firstLine="709"/>
        <w:jc w:val="both"/>
        <w:rPr>
          <w:sz w:val="28"/>
          <w:szCs w:val="28"/>
          <w:lang w:eastAsia="zh-CN"/>
        </w:rPr>
      </w:pPr>
      <w:r>
        <w:rPr>
          <w:sz w:val="28"/>
          <w:szCs w:val="28"/>
          <w:lang w:eastAsia="zh-CN"/>
        </w:rPr>
        <w:t>-</w:t>
      </w:r>
      <w:r w:rsidR="00421FA4" w:rsidRPr="00421FA4">
        <w:rPr>
          <w:sz w:val="28"/>
          <w:szCs w:val="28"/>
          <w:lang w:eastAsia="zh-CN"/>
        </w:rPr>
        <w:t xml:space="preserve"> территорий, прилегающих к естественным водоемам, затапливаемых при уровнях воды однопроцентной обеспеченности;</w:t>
      </w:r>
    </w:p>
    <w:p w14:paraId="38D14BD1" w14:textId="14AA640B" w:rsidR="00421FA4" w:rsidRPr="00421FA4" w:rsidRDefault="00785200" w:rsidP="0059719D">
      <w:pPr>
        <w:autoSpaceDE w:val="0"/>
        <w:ind w:firstLine="709"/>
        <w:jc w:val="both"/>
        <w:rPr>
          <w:sz w:val="28"/>
          <w:szCs w:val="28"/>
          <w:lang w:eastAsia="zh-CN"/>
        </w:rPr>
      </w:pPr>
      <w:r>
        <w:rPr>
          <w:sz w:val="28"/>
          <w:szCs w:val="28"/>
          <w:lang w:eastAsia="zh-CN"/>
        </w:rPr>
        <w:t>-</w:t>
      </w:r>
      <w:r w:rsidR="00421FA4" w:rsidRPr="00421FA4">
        <w:rPr>
          <w:sz w:val="28"/>
          <w:szCs w:val="28"/>
          <w:lang w:eastAsia="zh-CN"/>
        </w:rPr>
        <w:t xml:space="preserve"> территорий, прилегающих к водохранилищам, затапливаемых при уровнях воды, соответствующих форсированному подпорному уровню воды водохранилища;</w:t>
      </w:r>
    </w:p>
    <w:p w14:paraId="50565C14" w14:textId="648D79DC" w:rsidR="00421FA4" w:rsidRPr="00421FA4" w:rsidRDefault="00785200" w:rsidP="0059719D">
      <w:pPr>
        <w:autoSpaceDE w:val="0"/>
        <w:ind w:firstLine="709"/>
        <w:jc w:val="both"/>
        <w:rPr>
          <w:sz w:val="28"/>
          <w:szCs w:val="28"/>
          <w:lang w:eastAsia="zh-CN"/>
        </w:rPr>
      </w:pPr>
      <w:r>
        <w:rPr>
          <w:sz w:val="28"/>
          <w:szCs w:val="28"/>
          <w:lang w:eastAsia="zh-CN"/>
        </w:rPr>
        <w:t>-</w:t>
      </w:r>
      <w:r w:rsidR="00421FA4" w:rsidRPr="00421FA4">
        <w:rPr>
          <w:sz w:val="28"/>
          <w:szCs w:val="28"/>
          <w:lang w:eastAsia="zh-CN"/>
        </w:rPr>
        <w:t xml:space="preserve"> территорий, прилегающих к зарегулированным водотокам в нижних бьефах гидроузлов, затапливаемых при пропуске гидроузлами паводков расчетной обеспеченности.</w:t>
      </w:r>
    </w:p>
    <w:p w14:paraId="1C174C3A" w14:textId="77777777" w:rsidR="00421FA4" w:rsidRPr="00421FA4" w:rsidRDefault="00421FA4" w:rsidP="0059719D">
      <w:pPr>
        <w:autoSpaceDE w:val="0"/>
        <w:ind w:firstLine="709"/>
        <w:jc w:val="both"/>
        <w:rPr>
          <w:sz w:val="28"/>
          <w:szCs w:val="28"/>
          <w:lang w:eastAsia="zh-CN"/>
        </w:rPr>
      </w:pPr>
      <w:r w:rsidRPr="00421FA4">
        <w:rPr>
          <w:sz w:val="28"/>
          <w:szCs w:val="28"/>
          <w:lang w:eastAsia="zh-CN"/>
        </w:rPr>
        <w:t>2) зоны подтопления устанавливаются в отношении территорий, прилегающих к зонам затопления, указанным в пункте 1 настоящих требований, повышение уровня грунтовых вод которых обусловливается подпором грунтовых вод уровнями высоких вод водных объектов. В границах зон подтопления устанавливаются:</w:t>
      </w:r>
    </w:p>
    <w:p w14:paraId="44D40232" w14:textId="68AF11C8" w:rsidR="00421FA4" w:rsidRPr="00421FA4" w:rsidRDefault="00785200" w:rsidP="0059719D">
      <w:pPr>
        <w:autoSpaceDE w:val="0"/>
        <w:ind w:firstLine="709"/>
        <w:jc w:val="both"/>
        <w:rPr>
          <w:sz w:val="28"/>
          <w:szCs w:val="28"/>
          <w:lang w:eastAsia="zh-CN"/>
        </w:rPr>
      </w:pPr>
      <w:r>
        <w:rPr>
          <w:sz w:val="28"/>
          <w:szCs w:val="28"/>
          <w:lang w:eastAsia="zh-CN"/>
        </w:rPr>
        <w:t>-</w:t>
      </w:r>
      <w:r w:rsidR="00421FA4" w:rsidRPr="00421FA4">
        <w:rPr>
          <w:sz w:val="28"/>
          <w:szCs w:val="28"/>
          <w:lang w:eastAsia="zh-CN"/>
        </w:rPr>
        <w:t xml:space="preserve"> территории сильного подтопления - при глуби</w:t>
      </w:r>
      <w:r w:rsidR="004410D6">
        <w:rPr>
          <w:sz w:val="28"/>
          <w:szCs w:val="28"/>
          <w:lang w:eastAsia="zh-CN"/>
        </w:rPr>
        <w:t>не</w:t>
      </w:r>
      <w:r w:rsidR="00421FA4" w:rsidRPr="00421FA4">
        <w:rPr>
          <w:sz w:val="28"/>
          <w:szCs w:val="28"/>
          <w:lang w:eastAsia="zh-CN"/>
        </w:rPr>
        <w:t xml:space="preserve"> залегания грунтовых вод ме</w:t>
      </w:r>
      <w:r w:rsidR="004410D6">
        <w:rPr>
          <w:sz w:val="28"/>
          <w:szCs w:val="28"/>
          <w:lang w:eastAsia="zh-CN"/>
        </w:rPr>
        <w:t>не</w:t>
      </w:r>
      <w:r w:rsidR="00421FA4" w:rsidRPr="00421FA4">
        <w:rPr>
          <w:sz w:val="28"/>
          <w:szCs w:val="28"/>
          <w:lang w:eastAsia="zh-CN"/>
        </w:rPr>
        <w:t>е 0,3 метра;</w:t>
      </w:r>
    </w:p>
    <w:p w14:paraId="146509B0" w14:textId="33037F87" w:rsidR="00421FA4" w:rsidRPr="00421FA4" w:rsidRDefault="00785200" w:rsidP="0059719D">
      <w:pPr>
        <w:autoSpaceDE w:val="0"/>
        <w:ind w:firstLine="709"/>
        <w:jc w:val="both"/>
        <w:rPr>
          <w:sz w:val="28"/>
          <w:szCs w:val="28"/>
          <w:lang w:eastAsia="zh-CN"/>
        </w:rPr>
      </w:pPr>
      <w:r>
        <w:rPr>
          <w:sz w:val="28"/>
          <w:szCs w:val="28"/>
          <w:lang w:eastAsia="zh-CN"/>
        </w:rPr>
        <w:t>-</w:t>
      </w:r>
      <w:r w:rsidR="00421FA4" w:rsidRPr="00421FA4">
        <w:rPr>
          <w:sz w:val="28"/>
          <w:szCs w:val="28"/>
          <w:lang w:eastAsia="zh-CN"/>
        </w:rPr>
        <w:t xml:space="preserve"> территории умеренного подтопления - при глуби</w:t>
      </w:r>
      <w:r w:rsidR="004410D6">
        <w:rPr>
          <w:sz w:val="28"/>
          <w:szCs w:val="28"/>
          <w:lang w:eastAsia="zh-CN"/>
        </w:rPr>
        <w:t>не</w:t>
      </w:r>
      <w:r w:rsidR="00421FA4" w:rsidRPr="00421FA4">
        <w:rPr>
          <w:sz w:val="28"/>
          <w:szCs w:val="28"/>
          <w:lang w:eastAsia="zh-CN"/>
        </w:rPr>
        <w:t xml:space="preserve"> залегания грунтовых вод от 0,3-0,7 до 1,2-2 метров от поверхности;</w:t>
      </w:r>
    </w:p>
    <w:p w14:paraId="03317065" w14:textId="6D467CD9" w:rsidR="00421FA4" w:rsidRPr="00421FA4" w:rsidRDefault="00785200" w:rsidP="0059719D">
      <w:pPr>
        <w:autoSpaceDE w:val="0"/>
        <w:ind w:firstLine="709"/>
        <w:jc w:val="both"/>
        <w:rPr>
          <w:sz w:val="28"/>
          <w:szCs w:val="28"/>
          <w:lang w:eastAsia="zh-CN"/>
        </w:rPr>
      </w:pPr>
      <w:r>
        <w:rPr>
          <w:sz w:val="28"/>
          <w:szCs w:val="28"/>
          <w:lang w:eastAsia="zh-CN"/>
        </w:rPr>
        <w:t>-</w:t>
      </w:r>
      <w:r w:rsidR="00421FA4" w:rsidRPr="00421FA4">
        <w:rPr>
          <w:sz w:val="28"/>
          <w:szCs w:val="28"/>
          <w:lang w:eastAsia="zh-CN"/>
        </w:rPr>
        <w:t xml:space="preserve"> территории слабого подтопления - при глуби</w:t>
      </w:r>
      <w:r w:rsidR="004410D6">
        <w:rPr>
          <w:sz w:val="28"/>
          <w:szCs w:val="28"/>
          <w:lang w:eastAsia="zh-CN"/>
        </w:rPr>
        <w:t>не</w:t>
      </w:r>
      <w:r w:rsidR="00421FA4" w:rsidRPr="00421FA4">
        <w:rPr>
          <w:sz w:val="28"/>
          <w:szCs w:val="28"/>
          <w:lang w:eastAsia="zh-CN"/>
        </w:rPr>
        <w:t xml:space="preserve"> залегания грунтовых вод от 2 до 3 метров.</w:t>
      </w:r>
    </w:p>
    <w:p w14:paraId="1AB182CC" w14:textId="45828383" w:rsidR="00421FA4" w:rsidRPr="00421FA4" w:rsidRDefault="00421FA4" w:rsidP="0059719D">
      <w:pPr>
        <w:autoSpaceDE w:val="0"/>
        <w:ind w:firstLine="709"/>
        <w:jc w:val="both"/>
        <w:rPr>
          <w:sz w:val="28"/>
          <w:szCs w:val="28"/>
        </w:rPr>
      </w:pPr>
      <w:r w:rsidRPr="00421FA4">
        <w:rPr>
          <w:sz w:val="28"/>
          <w:szCs w:val="28"/>
        </w:rPr>
        <w:t xml:space="preserve">В соответствии с Приказом Кубанского БВУ от 10 февраля 2021 года  № 15- ПР «Об установлении зон затопления и подтопления» установлены зоны затопления при половодьях и паводках однопроцентной обеспеченности </w:t>
      </w:r>
      <w:r w:rsidRPr="00421FA4">
        <w:rPr>
          <w:sz w:val="28"/>
          <w:szCs w:val="28"/>
        </w:rPr>
        <w:lastRenderedPageBreak/>
        <w:t xml:space="preserve">(повторяемость один раз в 100 лет), также зоны подтопления, прилегающие к зонам затопления на территории населенных пунктов муниципального образования, прилегающих к оказывающим </w:t>
      </w:r>
      <w:r w:rsidR="004410D6">
        <w:rPr>
          <w:sz w:val="28"/>
          <w:szCs w:val="28"/>
        </w:rPr>
        <w:t>не</w:t>
      </w:r>
      <w:r w:rsidRPr="00421FA4">
        <w:rPr>
          <w:sz w:val="28"/>
          <w:szCs w:val="28"/>
        </w:rPr>
        <w:t>гативное воздействие водным объектам:</w:t>
      </w:r>
    </w:p>
    <w:p w14:paraId="26F3971E" w14:textId="77777777" w:rsidR="00421FA4" w:rsidRPr="00421FA4" w:rsidRDefault="00421FA4" w:rsidP="0059719D">
      <w:pPr>
        <w:numPr>
          <w:ilvl w:val="0"/>
          <w:numId w:val="103"/>
        </w:numPr>
        <w:suppressAutoHyphens/>
        <w:autoSpaceDE w:val="0"/>
        <w:ind w:hanging="11"/>
        <w:jc w:val="both"/>
        <w:rPr>
          <w:sz w:val="28"/>
          <w:szCs w:val="28"/>
          <w:lang w:eastAsia="zh-CN"/>
        </w:rPr>
      </w:pPr>
      <w:r w:rsidRPr="00421FA4">
        <w:rPr>
          <w:sz w:val="28"/>
          <w:szCs w:val="28"/>
          <w:lang w:eastAsia="zh-CN"/>
        </w:rPr>
        <w:t>пос. Светлый – в отношении р. Адербиевка (</w:t>
      </w:r>
      <w:proofErr w:type="spellStart"/>
      <w:r w:rsidRPr="00421FA4">
        <w:rPr>
          <w:sz w:val="28"/>
          <w:szCs w:val="28"/>
          <w:lang w:eastAsia="zh-CN"/>
        </w:rPr>
        <w:t>Адерби-Иногуа</w:t>
      </w:r>
      <w:proofErr w:type="spellEnd"/>
      <w:r w:rsidRPr="00421FA4">
        <w:rPr>
          <w:sz w:val="28"/>
          <w:szCs w:val="28"/>
          <w:lang w:eastAsia="zh-CN"/>
        </w:rPr>
        <w:t xml:space="preserve">, </w:t>
      </w:r>
      <w:proofErr w:type="spellStart"/>
      <w:r w:rsidRPr="00421FA4">
        <w:rPr>
          <w:sz w:val="28"/>
          <w:szCs w:val="28"/>
          <w:lang w:eastAsia="zh-CN"/>
        </w:rPr>
        <w:t>Адерба</w:t>
      </w:r>
      <w:proofErr w:type="spellEnd"/>
      <w:r w:rsidRPr="00421FA4">
        <w:rPr>
          <w:sz w:val="28"/>
          <w:szCs w:val="28"/>
          <w:lang w:eastAsia="zh-CN"/>
        </w:rPr>
        <w:t>);</w:t>
      </w:r>
    </w:p>
    <w:p w14:paraId="69F91D8E" w14:textId="77777777" w:rsidR="00421FA4" w:rsidRPr="00421FA4" w:rsidRDefault="00421FA4" w:rsidP="0059719D">
      <w:pPr>
        <w:numPr>
          <w:ilvl w:val="0"/>
          <w:numId w:val="103"/>
        </w:numPr>
        <w:suppressAutoHyphens/>
        <w:autoSpaceDE w:val="0"/>
        <w:ind w:hanging="11"/>
        <w:jc w:val="both"/>
        <w:rPr>
          <w:sz w:val="28"/>
          <w:szCs w:val="28"/>
          <w:lang w:eastAsia="zh-CN"/>
        </w:rPr>
      </w:pPr>
      <w:r w:rsidRPr="00421FA4">
        <w:rPr>
          <w:sz w:val="28"/>
          <w:szCs w:val="28"/>
          <w:lang w:eastAsia="zh-CN"/>
        </w:rPr>
        <w:t xml:space="preserve">с. Михайловский Перевал - в отношении р. </w:t>
      </w:r>
      <w:proofErr w:type="spellStart"/>
      <w:r w:rsidRPr="00421FA4">
        <w:rPr>
          <w:sz w:val="28"/>
          <w:szCs w:val="28"/>
          <w:lang w:eastAsia="zh-CN"/>
        </w:rPr>
        <w:t>Догуаб</w:t>
      </w:r>
      <w:proofErr w:type="spellEnd"/>
      <w:r w:rsidRPr="00421FA4">
        <w:rPr>
          <w:sz w:val="28"/>
          <w:szCs w:val="28"/>
          <w:lang w:eastAsia="zh-CN"/>
        </w:rPr>
        <w:t>;</w:t>
      </w:r>
    </w:p>
    <w:p w14:paraId="14EFD19E" w14:textId="77777777" w:rsidR="00421FA4" w:rsidRPr="00421FA4" w:rsidRDefault="00421FA4" w:rsidP="0059719D">
      <w:pPr>
        <w:numPr>
          <w:ilvl w:val="0"/>
          <w:numId w:val="103"/>
        </w:numPr>
        <w:suppressAutoHyphens/>
        <w:autoSpaceDE w:val="0"/>
        <w:ind w:hanging="11"/>
        <w:jc w:val="both"/>
        <w:rPr>
          <w:sz w:val="28"/>
          <w:szCs w:val="28"/>
          <w:lang w:eastAsia="zh-CN"/>
        </w:rPr>
      </w:pPr>
      <w:r w:rsidRPr="00421FA4">
        <w:rPr>
          <w:sz w:val="28"/>
          <w:szCs w:val="28"/>
          <w:lang w:eastAsia="zh-CN"/>
        </w:rPr>
        <w:t>с. Пшада – в отношении р. Пшада;</w:t>
      </w:r>
    </w:p>
    <w:p w14:paraId="4F4945A2" w14:textId="77777777" w:rsidR="00421FA4" w:rsidRPr="00421FA4" w:rsidRDefault="00421FA4" w:rsidP="0059719D">
      <w:pPr>
        <w:numPr>
          <w:ilvl w:val="0"/>
          <w:numId w:val="103"/>
        </w:numPr>
        <w:suppressAutoHyphens/>
        <w:autoSpaceDE w:val="0"/>
        <w:ind w:hanging="11"/>
        <w:jc w:val="both"/>
        <w:rPr>
          <w:sz w:val="28"/>
          <w:szCs w:val="28"/>
          <w:lang w:eastAsia="zh-CN"/>
        </w:rPr>
      </w:pPr>
      <w:r w:rsidRPr="00421FA4">
        <w:rPr>
          <w:sz w:val="28"/>
          <w:szCs w:val="28"/>
          <w:lang w:eastAsia="zh-CN"/>
        </w:rPr>
        <w:t xml:space="preserve">с. </w:t>
      </w:r>
      <w:proofErr w:type="spellStart"/>
      <w:r w:rsidRPr="00421FA4">
        <w:rPr>
          <w:sz w:val="28"/>
          <w:szCs w:val="28"/>
          <w:lang w:eastAsia="zh-CN"/>
        </w:rPr>
        <w:t>Тешебс</w:t>
      </w:r>
      <w:proofErr w:type="spellEnd"/>
      <w:r w:rsidRPr="00421FA4">
        <w:rPr>
          <w:sz w:val="28"/>
          <w:szCs w:val="28"/>
          <w:lang w:eastAsia="zh-CN"/>
        </w:rPr>
        <w:t xml:space="preserve"> – в отношении р. </w:t>
      </w:r>
      <w:proofErr w:type="spellStart"/>
      <w:r w:rsidRPr="00421FA4">
        <w:rPr>
          <w:sz w:val="28"/>
          <w:szCs w:val="28"/>
          <w:lang w:eastAsia="zh-CN"/>
        </w:rPr>
        <w:t>Тешебс</w:t>
      </w:r>
      <w:proofErr w:type="spellEnd"/>
      <w:r w:rsidRPr="00421FA4">
        <w:rPr>
          <w:sz w:val="28"/>
          <w:szCs w:val="28"/>
          <w:lang w:eastAsia="zh-CN"/>
        </w:rPr>
        <w:t>;</w:t>
      </w:r>
    </w:p>
    <w:p w14:paraId="49012A46" w14:textId="77777777" w:rsidR="00421FA4" w:rsidRPr="00421FA4" w:rsidRDefault="00421FA4" w:rsidP="0059719D">
      <w:pPr>
        <w:numPr>
          <w:ilvl w:val="0"/>
          <w:numId w:val="103"/>
        </w:numPr>
        <w:suppressAutoHyphens/>
        <w:autoSpaceDE w:val="0"/>
        <w:ind w:hanging="11"/>
        <w:jc w:val="both"/>
        <w:rPr>
          <w:sz w:val="28"/>
          <w:szCs w:val="28"/>
          <w:lang w:eastAsia="zh-CN"/>
        </w:rPr>
      </w:pPr>
      <w:r w:rsidRPr="00421FA4">
        <w:rPr>
          <w:sz w:val="28"/>
          <w:szCs w:val="28"/>
          <w:lang w:eastAsia="zh-CN"/>
        </w:rPr>
        <w:t xml:space="preserve">с. Виноградное – в отношении р. </w:t>
      </w:r>
      <w:proofErr w:type="spellStart"/>
      <w:r w:rsidRPr="00421FA4">
        <w:rPr>
          <w:sz w:val="28"/>
          <w:szCs w:val="28"/>
          <w:lang w:eastAsia="zh-CN"/>
        </w:rPr>
        <w:t>Яшамба</w:t>
      </w:r>
      <w:proofErr w:type="spellEnd"/>
      <w:r w:rsidRPr="00421FA4">
        <w:rPr>
          <w:sz w:val="28"/>
          <w:szCs w:val="28"/>
          <w:lang w:eastAsia="zh-CN"/>
        </w:rPr>
        <w:t>.</w:t>
      </w:r>
    </w:p>
    <w:p w14:paraId="4CBF91C7" w14:textId="77777777" w:rsidR="00421FA4" w:rsidRPr="00421FA4" w:rsidRDefault="00421FA4" w:rsidP="0059719D">
      <w:pPr>
        <w:autoSpaceDE w:val="0"/>
        <w:ind w:firstLine="709"/>
        <w:jc w:val="both"/>
        <w:rPr>
          <w:sz w:val="28"/>
          <w:szCs w:val="28"/>
        </w:rPr>
      </w:pPr>
      <w:r w:rsidRPr="00421FA4">
        <w:rPr>
          <w:sz w:val="28"/>
          <w:szCs w:val="28"/>
        </w:rPr>
        <w:t xml:space="preserve">В соответствии с Приказом Кубанского БВУ от 22 июля 2021 </w:t>
      </w:r>
      <w:proofErr w:type="gramStart"/>
      <w:r w:rsidRPr="00421FA4">
        <w:rPr>
          <w:sz w:val="28"/>
          <w:szCs w:val="28"/>
        </w:rPr>
        <w:t>года  №</w:t>
      </w:r>
      <w:proofErr w:type="gramEnd"/>
      <w:r w:rsidRPr="00421FA4">
        <w:rPr>
          <w:sz w:val="28"/>
          <w:szCs w:val="28"/>
        </w:rPr>
        <w:t xml:space="preserve"> 100-ПР «Об установлении зон затопления и подтопления»: </w:t>
      </w:r>
    </w:p>
    <w:p w14:paraId="6C484AAB" w14:textId="77777777" w:rsidR="00421FA4" w:rsidRPr="00421FA4" w:rsidRDefault="00421FA4" w:rsidP="0059719D">
      <w:pPr>
        <w:numPr>
          <w:ilvl w:val="0"/>
          <w:numId w:val="103"/>
        </w:numPr>
        <w:suppressAutoHyphens/>
        <w:autoSpaceDE w:val="0"/>
        <w:ind w:hanging="11"/>
        <w:jc w:val="both"/>
        <w:rPr>
          <w:sz w:val="28"/>
          <w:szCs w:val="28"/>
          <w:lang w:eastAsia="zh-CN"/>
        </w:rPr>
      </w:pPr>
      <w:proofErr w:type="spellStart"/>
      <w:r w:rsidRPr="00421FA4">
        <w:rPr>
          <w:sz w:val="28"/>
          <w:szCs w:val="28"/>
          <w:lang w:eastAsia="zh-CN"/>
        </w:rPr>
        <w:t>хут</w:t>
      </w:r>
      <w:proofErr w:type="spellEnd"/>
      <w:r w:rsidRPr="00421FA4">
        <w:rPr>
          <w:sz w:val="28"/>
          <w:szCs w:val="28"/>
          <w:lang w:eastAsia="zh-CN"/>
        </w:rPr>
        <w:t xml:space="preserve">. Джанхот – в отношении р. </w:t>
      </w:r>
      <w:proofErr w:type="spellStart"/>
      <w:r w:rsidRPr="00421FA4">
        <w:rPr>
          <w:sz w:val="28"/>
          <w:szCs w:val="28"/>
          <w:lang w:eastAsia="zh-CN"/>
        </w:rPr>
        <w:t>Хотецай</w:t>
      </w:r>
      <w:proofErr w:type="spellEnd"/>
      <w:r w:rsidRPr="00421FA4">
        <w:rPr>
          <w:sz w:val="28"/>
          <w:szCs w:val="28"/>
          <w:lang w:eastAsia="zh-CN"/>
        </w:rPr>
        <w:t>.</w:t>
      </w:r>
    </w:p>
    <w:p w14:paraId="2C6577FC" w14:textId="77777777" w:rsidR="00421FA4" w:rsidRPr="00421FA4" w:rsidRDefault="00421FA4" w:rsidP="0059719D">
      <w:pPr>
        <w:autoSpaceDE w:val="0"/>
        <w:ind w:firstLine="709"/>
        <w:jc w:val="both"/>
        <w:rPr>
          <w:sz w:val="28"/>
          <w:szCs w:val="28"/>
        </w:rPr>
      </w:pPr>
      <w:r w:rsidRPr="00421FA4">
        <w:rPr>
          <w:sz w:val="28"/>
          <w:szCs w:val="28"/>
        </w:rPr>
        <w:t>В соответствии с Приказом Кубанского БВУ от 21 июня 2021 года № 83-ПР «Об установлении зон затопления и подтопления»:</w:t>
      </w:r>
    </w:p>
    <w:p w14:paraId="4BB8CDBF" w14:textId="77777777" w:rsidR="00421FA4" w:rsidRPr="00421FA4" w:rsidRDefault="00421FA4" w:rsidP="0059719D">
      <w:pPr>
        <w:numPr>
          <w:ilvl w:val="0"/>
          <w:numId w:val="103"/>
        </w:numPr>
        <w:suppressAutoHyphens/>
        <w:autoSpaceDE w:val="0"/>
        <w:ind w:hanging="11"/>
        <w:jc w:val="both"/>
        <w:rPr>
          <w:sz w:val="28"/>
          <w:szCs w:val="28"/>
          <w:lang w:eastAsia="zh-CN"/>
        </w:rPr>
      </w:pPr>
      <w:r w:rsidRPr="00421FA4">
        <w:rPr>
          <w:sz w:val="28"/>
          <w:szCs w:val="28"/>
          <w:lang w:eastAsia="zh-CN"/>
        </w:rPr>
        <w:t xml:space="preserve">с. Кабардинка – в отношении р. </w:t>
      </w:r>
      <w:proofErr w:type="spellStart"/>
      <w:r w:rsidRPr="00421FA4">
        <w:rPr>
          <w:sz w:val="28"/>
          <w:szCs w:val="28"/>
          <w:lang w:eastAsia="zh-CN"/>
        </w:rPr>
        <w:t>Дооб</w:t>
      </w:r>
      <w:proofErr w:type="spellEnd"/>
      <w:r w:rsidRPr="00421FA4">
        <w:rPr>
          <w:sz w:val="28"/>
          <w:szCs w:val="28"/>
          <w:lang w:eastAsia="zh-CN"/>
        </w:rPr>
        <w:t>.</w:t>
      </w:r>
    </w:p>
    <w:p w14:paraId="0BB9F201" w14:textId="77777777" w:rsidR="00421FA4" w:rsidRPr="00421FA4" w:rsidRDefault="00421FA4" w:rsidP="0059719D">
      <w:pPr>
        <w:autoSpaceDE w:val="0"/>
        <w:ind w:firstLine="709"/>
        <w:jc w:val="both"/>
        <w:rPr>
          <w:sz w:val="28"/>
          <w:szCs w:val="28"/>
        </w:rPr>
      </w:pPr>
      <w:r w:rsidRPr="00421FA4">
        <w:rPr>
          <w:sz w:val="28"/>
          <w:szCs w:val="28"/>
        </w:rPr>
        <w:t>В соответствии с Приказом Кубанского БВУ от 22 марта 2021 года № 43-ПР «Об установлении зон затопления и подтопления»:</w:t>
      </w:r>
    </w:p>
    <w:p w14:paraId="7785CD21" w14:textId="77777777" w:rsidR="00421FA4" w:rsidRPr="00421FA4" w:rsidRDefault="00421FA4" w:rsidP="0059719D">
      <w:pPr>
        <w:numPr>
          <w:ilvl w:val="0"/>
          <w:numId w:val="103"/>
        </w:numPr>
        <w:suppressAutoHyphens/>
        <w:autoSpaceDE w:val="0"/>
        <w:ind w:hanging="11"/>
        <w:jc w:val="both"/>
        <w:rPr>
          <w:sz w:val="28"/>
          <w:szCs w:val="28"/>
          <w:lang w:eastAsia="zh-CN"/>
        </w:rPr>
      </w:pPr>
      <w:proofErr w:type="spellStart"/>
      <w:r w:rsidRPr="00421FA4">
        <w:rPr>
          <w:sz w:val="28"/>
          <w:szCs w:val="28"/>
          <w:lang w:eastAsia="zh-CN"/>
        </w:rPr>
        <w:t>хут</w:t>
      </w:r>
      <w:proofErr w:type="spellEnd"/>
      <w:r w:rsidRPr="00421FA4">
        <w:rPr>
          <w:sz w:val="28"/>
          <w:szCs w:val="28"/>
          <w:lang w:eastAsia="zh-CN"/>
        </w:rPr>
        <w:t xml:space="preserve">. </w:t>
      </w:r>
      <w:proofErr w:type="spellStart"/>
      <w:r w:rsidRPr="00421FA4">
        <w:rPr>
          <w:sz w:val="28"/>
          <w:szCs w:val="28"/>
          <w:lang w:eastAsia="zh-CN"/>
        </w:rPr>
        <w:t>Афонка</w:t>
      </w:r>
      <w:proofErr w:type="spellEnd"/>
      <w:r w:rsidRPr="00421FA4">
        <w:rPr>
          <w:sz w:val="28"/>
          <w:szCs w:val="28"/>
          <w:lang w:eastAsia="zh-CN"/>
        </w:rPr>
        <w:t xml:space="preserve"> – в отношении р. Адегой;</w:t>
      </w:r>
    </w:p>
    <w:p w14:paraId="631B50BD" w14:textId="77777777" w:rsidR="00421FA4" w:rsidRPr="00421FA4" w:rsidRDefault="00421FA4" w:rsidP="0059719D">
      <w:pPr>
        <w:numPr>
          <w:ilvl w:val="0"/>
          <w:numId w:val="103"/>
        </w:numPr>
        <w:suppressAutoHyphens/>
        <w:autoSpaceDE w:val="0"/>
        <w:ind w:hanging="11"/>
        <w:jc w:val="both"/>
        <w:rPr>
          <w:sz w:val="28"/>
          <w:szCs w:val="28"/>
          <w:lang w:eastAsia="zh-CN"/>
        </w:rPr>
      </w:pPr>
      <w:r w:rsidRPr="00421FA4">
        <w:rPr>
          <w:sz w:val="28"/>
          <w:szCs w:val="28"/>
          <w:lang w:eastAsia="zh-CN"/>
        </w:rPr>
        <w:t>с. Адербиевка – в отношении р. Адербиевка (</w:t>
      </w:r>
      <w:proofErr w:type="spellStart"/>
      <w:r w:rsidRPr="00421FA4">
        <w:rPr>
          <w:sz w:val="28"/>
          <w:szCs w:val="28"/>
          <w:lang w:eastAsia="zh-CN"/>
        </w:rPr>
        <w:t>Адерби-Иногуа</w:t>
      </w:r>
      <w:proofErr w:type="spellEnd"/>
      <w:r w:rsidRPr="00421FA4">
        <w:rPr>
          <w:sz w:val="28"/>
          <w:szCs w:val="28"/>
          <w:lang w:eastAsia="zh-CN"/>
        </w:rPr>
        <w:t xml:space="preserve">, </w:t>
      </w:r>
      <w:proofErr w:type="spellStart"/>
      <w:r w:rsidRPr="00421FA4">
        <w:rPr>
          <w:sz w:val="28"/>
          <w:szCs w:val="28"/>
          <w:lang w:eastAsia="zh-CN"/>
        </w:rPr>
        <w:t>Адерба</w:t>
      </w:r>
      <w:proofErr w:type="spellEnd"/>
      <w:r w:rsidRPr="00421FA4">
        <w:rPr>
          <w:sz w:val="28"/>
          <w:szCs w:val="28"/>
          <w:lang w:eastAsia="zh-CN"/>
        </w:rPr>
        <w:t>);</w:t>
      </w:r>
    </w:p>
    <w:p w14:paraId="29F55647" w14:textId="77777777" w:rsidR="00421FA4" w:rsidRPr="00421FA4" w:rsidRDefault="00421FA4" w:rsidP="0059719D">
      <w:pPr>
        <w:numPr>
          <w:ilvl w:val="0"/>
          <w:numId w:val="103"/>
        </w:numPr>
        <w:suppressAutoHyphens/>
        <w:autoSpaceDE w:val="0"/>
        <w:ind w:hanging="11"/>
        <w:jc w:val="both"/>
        <w:rPr>
          <w:sz w:val="28"/>
          <w:szCs w:val="28"/>
          <w:lang w:eastAsia="zh-CN"/>
        </w:rPr>
      </w:pPr>
      <w:proofErr w:type="spellStart"/>
      <w:r w:rsidRPr="00421FA4">
        <w:rPr>
          <w:sz w:val="28"/>
          <w:szCs w:val="28"/>
          <w:lang w:eastAsia="zh-CN"/>
        </w:rPr>
        <w:t>хут</w:t>
      </w:r>
      <w:proofErr w:type="spellEnd"/>
      <w:r w:rsidRPr="00421FA4">
        <w:rPr>
          <w:sz w:val="28"/>
          <w:szCs w:val="28"/>
          <w:lang w:eastAsia="zh-CN"/>
        </w:rPr>
        <w:t>. Бетта – в отношении р. Бетта;</w:t>
      </w:r>
    </w:p>
    <w:p w14:paraId="43FB9FAF" w14:textId="77777777" w:rsidR="00421FA4" w:rsidRPr="00421FA4" w:rsidRDefault="00421FA4" w:rsidP="0059719D">
      <w:pPr>
        <w:numPr>
          <w:ilvl w:val="0"/>
          <w:numId w:val="103"/>
        </w:numPr>
        <w:suppressAutoHyphens/>
        <w:autoSpaceDE w:val="0"/>
        <w:ind w:hanging="11"/>
        <w:jc w:val="both"/>
        <w:rPr>
          <w:sz w:val="28"/>
          <w:szCs w:val="28"/>
          <w:lang w:eastAsia="zh-CN"/>
        </w:rPr>
      </w:pPr>
      <w:r w:rsidRPr="00421FA4">
        <w:rPr>
          <w:sz w:val="28"/>
          <w:szCs w:val="28"/>
          <w:lang w:eastAsia="zh-CN"/>
        </w:rPr>
        <w:t xml:space="preserve">с. Архипо-Осиповка – в отношении р. </w:t>
      </w:r>
      <w:proofErr w:type="spellStart"/>
      <w:r w:rsidRPr="00421FA4">
        <w:rPr>
          <w:sz w:val="28"/>
          <w:szCs w:val="28"/>
          <w:lang w:eastAsia="zh-CN"/>
        </w:rPr>
        <w:t>Вулан</w:t>
      </w:r>
      <w:proofErr w:type="spellEnd"/>
      <w:r w:rsidRPr="00421FA4">
        <w:rPr>
          <w:sz w:val="28"/>
          <w:szCs w:val="28"/>
          <w:lang w:eastAsia="zh-CN"/>
        </w:rPr>
        <w:t xml:space="preserve">, р. </w:t>
      </w:r>
      <w:proofErr w:type="spellStart"/>
      <w:r w:rsidRPr="00421FA4">
        <w:rPr>
          <w:sz w:val="28"/>
          <w:szCs w:val="28"/>
          <w:lang w:eastAsia="zh-CN"/>
        </w:rPr>
        <w:t>Тешебс</w:t>
      </w:r>
      <w:proofErr w:type="spellEnd"/>
      <w:r w:rsidRPr="00421FA4">
        <w:rPr>
          <w:sz w:val="28"/>
          <w:szCs w:val="28"/>
          <w:lang w:eastAsia="zh-CN"/>
        </w:rPr>
        <w:t>;</w:t>
      </w:r>
    </w:p>
    <w:p w14:paraId="2729D7C4" w14:textId="77777777" w:rsidR="00421FA4" w:rsidRPr="00421FA4" w:rsidRDefault="00421FA4" w:rsidP="0059719D">
      <w:pPr>
        <w:numPr>
          <w:ilvl w:val="0"/>
          <w:numId w:val="103"/>
        </w:numPr>
        <w:suppressAutoHyphens/>
        <w:autoSpaceDE w:val="0"/>
        <w:ind w:hanging="11"/>
        <w:jc w:val="both"/>
        <w:rPr>
          <w:sz w:val="28"/>
          <w:szCs w:val="28"/>
          <w:lang w:eastAsia="zh-CN"/>
        </w:rPr>
      </w:pPr>
      <w:r w:rsidRPr="00421FA4">
        <w:rPr>
          <w:sz w:val="28"/>
          <w:szCs w:val="28"/>
          <w:lang w:eastAsia="zh-CN"/>
        </w:rPr>
        <w:t xml:space="preserve">с. Возрождение, с. </w:t>
      </w:r>
      <w:proofErr w:type="spellStart"/>
      <w:r w:rsidRPr="00421FA4">
        <w:rPr>
          <w:sz w:val="28"/>
          <w:szCs w:val="28"/>
          <w:lang w:eastAsia="zh-CN"/>
        </w:rPr>
        <w:t>Дивноморское</w:t>
      </w:r>
      <w:proofErr w:type="spellEnd"/>
      <w:r w:rsidRPr="00421FA4">
        <w:rPr>
          <w:sz w:val="28"/>
          <w:szCs w:val="28"/>
          <w:lang w:eastAsia="zh-CN"/>
        </w:rPr>
        <w:t xml:space="preserve"> – в отношении р. </w:t>
      </w:r>
      <w:proofErr w:type="spellStart"/>
      <w:r w:rsidRPr="00421FA4">
        <w:rPr>
          <w:sz w:val="28"/>
          <w:szCs w:val="28"/>
          <w:lang w:eastAsia="zh-CN"/>
        </w:rPr>
        <w:t>Мезыбь</w:t>
      </w:r>
      <w:proofErr w:type="spellEnd"/>
      <w:r w:rsidRPr="00421FA4">
        <w:rPr>
          <w:sz w:val="28"/>
          <w:szCs w:val="28"/>
          <w:lang w:eastAsia="zh-CN"/>
        </w:rPr>
        <w:t>.</w:t>
      </w:r>
    </w:p>
    <w:p w14:paraId="0B472FDB" w14:textId="77777777" w:rsidR="00421FA4" w:rsidRPr="00421FA4" w:rsidRDefault="00421FA4" w:rsidP="0059719D">
      <w:pPr>
        <w:ind w:firstLine="709"/>
        <w:jc w:val="both"/>
        <w:rPr>
          <w:sz w:val="28"/>
          <w:szCs w:val="28"/>
          <w:shd w:val="clear" w:color="auto" w:fill="FFFFFF"/>
        </w:rPr>
      </w:pPr>
      <w:r w:rsidRPr="00421FA4">
        <w:rPr>
          <w:sz w:val="28"/>
          <w:szCs w:val="28"/>
          <w:shd w:val="clear" w:color="auto" w:fill="FFFFFF"/>
        </w:rPr>
        <w:t>Согласно Водному кодексу Российской Федерации, в границах зон затопления, подтопления запрещается:</w:t>
      </w:r>
    </w:p>
    <w:p w14:paraId="45039A22" w14:textId="711CF17F" w:rsidR="00421FA4" w:rsidRPr="00421FA4" w:rsidRDefault="00421FA4" w:rsidP="0059719D">
      <w:pPr>
        <w:numPr>
          <w:ilvl w:val="1"/>
          <w:numId w:val="104"/>
        </w:numPr>
        <w:ind w:leftChars="150" w:left="360" w:firstLine="709"/>
        <w:contextualSpacing/>
        <w:jc w:val="both"/>
        <w:rPr>
          <w:sz w:val="28"/>
          <w:szCs w:val="28"/>
          <w:shd w:val="clear" w:color="auto" w:fill="FFFFFF"/>
        </w:rPr>
      </w:pPr>
      <w:r w:rsidRPr="00421FA4">
        <w:rPr>
          <w:sz w:val="28"/>
          <w:szCs w:val="28"/>
          <w:shd w:val="clear" w:color="auto" w:fill="FFFFFF"/>
        </w:rPr>
        <w:t>размещение новых населенных пунктов и строительство объектов капитального строительства без обеспечения инже</w:t>
      </w:r>
      <w:r w:rsidR="004410D6">
        <w:rPr>
          <w:sz w:val="28"/>
          <w:szCs w:val="28"/>
          <w:shd w:val="clear" w:color="auto" w:fill="FFFFFF"/>
        </w:rPr>
        <w:t>не</w:t>
      </w:r>
      <w:r w:rsidRPr="00421FA4">
        <w:rPr>
          <w:sz w:val="28"/>
          <w:szCs w:val="28"/>
          <w:shd w:val="clear" w:color="auto" w:fill="FFFFFF"/>
        </w:rPr>
        <w:t>рной защиты таких населенных пунктов и объектов от затопления, подтопления;</w:t>
      </w:r>
    </w:p>
    <w:p w14:paraId="363CDF52" w14:textId="77777777" w:rsidR="00421FA4" w:rsidRPr="00421FA4" w:rsidRDefault="00421FA4" w:rsidP="0059719D">
      <w:pPr>
        <w:numPr>
          <w:ilvl w:val="1"/>
          <w:numId w:val="104"/>
        </w:numPr>
        <w:ind w:leftChars="150" w:left="360" w:firstLine="709"/>
        <w:contextualSpacing/>
        <w:rPr>
          <w:sz w:val="28"/>
          <w:szCs w:val="28"/>
          <w:shd w:val="clear" w:color="auto" w:fill="FFFFFF"/>
        </w:rPr>
      </w:pPr>
      <w:r w:rsidRPr="00421FA4">
        <w:rPr>
          <w:sz w:val="28"/>
          <w:szCs w:val="28"/>
          <w:shd w:val="clear" w:color="auto" w:fill="FFFFFF"/>
        </w:rPr>
        <w:t>использование сточных вод в целях регулирования плодородия почв;</w:t>
      </w:r>
    </w:p>
    <w:p w14:paraId="585025E1" w14:textId="696AD150" w:rsidR="00421FA4" w:rsidRPr="00421FA4" w:rsidRDefault="00421FA4" w:rsidP="0059719D">
      <w:pPr>
        <w:numPr>
          <w:ilvl w:val="1"/>
          <w:numId w:val="104"/>
        </w:numPr>
        <w:ind w:leftChars="150" w:left="360" w:firstLine="709"/>
        <w:contextualSpacing/>
        <w:jc w:val="both"/>
        <w:rPr>
          <w:sz w:val="28"/>
          <w:szCs w:val="28"/>
          <w:shd w:val="clear" w:color="auto" w:fill="FFFFFF"/>
        </w:rPr>
      </w:pPr>
      <w:r w:rsidRPr="00421FA4">
        <w:rPr>
          <w:sz w:val="28"/>
          <w:szCs w:val="28"/>
          <w:shd w:val="clear" w:color="auto" w:fill="FFFFFF"/>
        </w:rPr>
        <w:t>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хра</w:t>
      </w:r>
      <w:r w:rsidR="004410D6">
        <w:rPr>
          <w:sz w:val="28"/>
          <w:szCs w:val="28"/>
          <w:shd w:val="clear" w:color="auto" w:fill="FFFFFF"/>
        </w:rPr>
        <w:t>не</w:t>
      </w:r>
      <w:r w:rsidRPr="00421FA4">
        <w:rPr>
          <w:sz w:val="28"/>
          <w:szCs w:val="28"/>
          <w:shd w:val="clear" w:color="auto" w:fill="FFFFFF"/>
        </w:rPr>
        <w:t>ния и захоро</w:t>
      </w:r>
      <w:r w:rsidR="004410D6">
        <w:rPr>
          <w:sz w:val="28"/>
          <w:szCs w:val="28"/>
          <w:shd w:val="clear" w:color="auto" w:fill="FFFFFF"/>
        </w:rPr>
        <w:t>не</w:t>
      </w:r>
      <w:r w:rsidRPr="00421FA4">
        <w:rPr>
          <w:sz w:val="28"/>
          <w:szCs w:val="28"/>
          <w:shd w:val="clear" w:color="auto" w:fill="FFFFFF"/>
        </w:rPr>
        <w:t>ния радиоактивных отходов;</w:t>
      </w:r>
    </w:p>
    <w:p w14:paraId="01A69B62" w14:textId="525AFDF9" w:rsidR="00421FA4" w:rsidRPr="003220CD" w:rsidRDefault="00421FA4" w:rsidP="003220CD">
      <w:pPr>
        <w:numPr>
          <w:ilvl w:val="0"/>
          <w:numId w:val="105"/>
        </w:numPr>
        <w:spacing w:after="160" w:line="254" w:lineRule="auto"/>
        <w:ind w:leftChars="150" w:left="360" w:firstLine="709"/>
        <w:contextualSpacing/>
        <w:rPr>
          <w:b/>
          <w:bCs/>
          <w:sz w:val="28"/>
          <w:szCs w:val="28"/>
          <w:lang w:eastAsia="en-US"/>
        </w:rPr>
      </w:pPr>
      <w:r w:rsidRPr="00421FA4">
        <w:rPr>
          <w:rFonts w:eastAsia="Calibri"/>
          <w:sz w:val="28"/>
          <w:szCs w:val="28"/>
          <w:shd w:val="clear" w:color="auto" w:fill="FFFFFF"/>
        </w:rPr>
        <w:t>осуществление авиационных мер по борьбе с вредными организмами.</w:t>
      </w:r>
    </w:p>
    <w:p w14:paraId="6FA3A2B7" w14:textId="77777777" w:rsidR="00421FA4" w:rsidRPr="00421FA4" w:rsidRDefault="00421FA4" w:rsidP="0059719D">
      <w:pPr>
        <w:ind w:left="1287" w:firstLine="709"/>
        <w:contextualSpacing/>
        <w:jc w:val="center"/>
        <w:rPr>
          <w:bCs/>
          <w:i/>
          <w:sz w:val="28"/>
          <w:szCs w:val="28"/>
        </w:rPr>
      </w:pPr>
      <w:r w:rsidRPr="00421FA4">
        <w:rPr>
          <w:bCs/>
          <w:i/>
          <w:sz w:val="28"/>
          <w:szCs w:val="28"/>
        </w:rPr>
        <w:lastRenderedPageBreak/>
        <w:t xml:space="preserve">Ограничения использования земельных участков и объектов капитального строительства </w:t>
      </w:r>
    </w:p>
    <w:p w14:paraId="73A63573" w14:textId="77777777" w:rsidR="00421FA4" w:rsidRPr="00421FA4" w:rsidRDefault="00421FA4" w:rsidP="0059719D">
      <w:pPr>
        <w:ind w:left="1287" w:firstLine="709"/>
        <w:contextualSpacing/>
        <w:jc w:val="center"/>
        <w:rPr>
          <w:bCs/>
          <w:i/>
          <w:sz w:val="28"/>
          <w:szCs w:val="28"/>
        </w:rPr>
      </w:pPr>
      <w:r w:rsidRPr="00421FA4">
        <w:rPr>
          <w:bCs/>
          <w:i/>
          <w:sz w:val="28"/>
          <w:szCs w:val="28"/>
        </w:rPr>
        <w:t>на территориях зон затопления и подтопления</w:t>
      </w:r>
    </w:p>
    <w:p w14:paraId="4A5D629B" w14:textId="77777777" w:rsidR="00421FA4" w:rsidRPr="00421FA4" w:rsidRDefault="00421FA4" w:rsidP="0059719D">
      <w:pPr>
        <w:ind w:left="1287" w:firstLine="709"/>
        <w:contextualSpacing/>
        <w:jc w:val="center"/>
        <w:rPr>
          <w:b/>
          <w:bCs/>
          <w:i/>
          <w:sz w:val="28"/>
          <w:szCs w:val="28"/>
        </w:rPr>
      </w:pPr>
    </w:p>
    <w:p w14:paraId="7B9CA873" w14:textId="74EFD284" w:rsidR="00421FA4" w:rsidRPr="00421FA4" w:rsidRDefault="00421FA4" w:rsidP="0059719D">
      <w:pPr>
        <w:ind w:firstLine="709"/>
        <w:contextualSpacing/>
        <w:jc w:val="both"/>
        <w:rPr>
          <w:bCs/>
          <w:sz w:val="28"/>
          <w:szCs w:val="28"/>
        </w:rPr>
      </w:pPr>
      <w:r w:rsidRPr="00421FA4">
        <w:rPr>
          <w:bCs/>
          <w:sz w:val="28"/>
          <w:szCs w:val="28"/>
        </w:rPr>
        <w:t xml:space="preserve">1. В целях обеспечения требований пункта 1 части 3 статьи 67.1 Водного кодекса Российской Федерации </w:t>
      </w:r>
      <w:r w:rsidR="004410D6">
        <w:rPr>
          <w:bCs/>
          <w:sz w:val="28"/>
          <w:szCs w:val="28"/>
        </w:rPr>
        <w:t>не</w:t>
      </w:r>
      <w:r w:rsidRPr="00421FA4">
        <w:rPr>
          <w:bCs/>
          <w:sz w:val="28"/>
          <w:szCs w:val="28"/>
        </w:rPr>
        <w:t>обходимо выпол</w:t>
      </w:r>
      <w:r w:rsidR="004410D6">
        <w:rPr>
          <w:bCs/>
          <w:sz w:val="28"/>
          <w:szCs w:val="28"/>
        </w:rPr>
        <w:t>не</w:t>
      </w:r>
      <w:r w:rsidRPr="00421FA4">
        <w:rPr>
          <w:bCs/>
          <w:sz w:val="28"/>
          <w:szCs w:val="28"/>
        </w:rPr>
        <w:t>ние мероприятий по инже</w:t>
      </w:r>
      <w:r w:rsidR="004410D6">
        <w:rPr>
          <w:bCs/>
          <w:sz w:val="28"/>
          <w:szCs w:val="28"/>
        </w:rPr>
        <w:t>не</w:t>
      </w:r>
      <w:r w:rsidRPr="00421FA4">
        <w:rPr>
          <w:bCs/>
          <w:sz w:val="28"/>
          <w:szCs w:val="28"/>
        </w:rPr>
        <w:t>рной защите размещаемых новых населённых пунктов и строящихся объектов капитального строительства.</w:t>
      </w:r>
    </w:p>
    <w:p w14:paraId="43F7434E" w14:textId="7ED331D4" w:rsidR="00421FA4" w:rsidRPr="00421FA4" w:rsidRDefault="00421FA4" w:rsidP="0059719D">
      <w:pPr>
        <w:ind w:firstLine="709"/>
        <w:contextualSpacing/>
        <w:jc w:val="both"/>
        <w:rPr>
          <w:bCs/>
          <w:sz w:val="28"/>
          <w:szCs w:val="28"/>
        </w:rPr>
      </w:pPr>
      <w:r w:rsidRPr="00421FA4">
        <w:rPr>
          <w:bCs/>
          <w:sz w:val="28"/>
          <w:szCs w:val="28"/>
        </w:rPr>
        <w:t xml:space="preserve">2. Строительство новых населённых пунктов, элементов планировочной структуры (квартал, микрорайон, район и иные подобные элементы), </w:t>
      </w:r>
      <w:r w:rsidR="004410D6">
        <w:rPr>
          <w:bCs/>
          <w:sz w:val="28"/>
          <w:szCs w:val="28"/>
        </w:rPr>
        <w:t>не</w:t>
      </w:r>
      <w:r w:rsidRPr="00421FA4">
        <w:rPr>
          <w:bCs/>
          <w:sz w:val="28"/>
          <w:szCs w:val="28"/>
        </w:rPr>
        <w:t xml:space="preserve"> обеспеченных инже</w:t>
      </w:r>
      <w:r w:rsidR="004410D6">
        <w:rPr>
          <w:bCs/>
          <w:sz w:val="28"/>
          <w:szCs w:val="28"/>
        </w:rPr>
        <w:t>не</w:t>
      </w:r>
      <w:r w:rsidRPr="00421FA4">
        <w:rPr>
          <w:bCs/>
          <w:sz w:val="28"/>
          <w:szCs w:val="28"/>
        </w:rPr>
        <w:t xml:space="preserve">рной защитой территории и объектов от </w:t>
      </w:r>
      <w:r w:rsidR="004410D6">
        <w:rPr>
          <w:bCs/>
          <w:sz w:val="28"/>
          <w:szCs w:val="28"/>
        </w:rPr>
        <w:t>не</w:t>
      </w:r>
      <w:r w:rsidRPr="00421FA4">
        <w:rPr>
          <w:bCs/>
          <w:sz w:val="28"/>
          <w:szCs w:val="28"/>
        </w:rPr>
        <w:t>гативного воздействия вод, запрещается.</w:t>
      </w:r>
    </w:p>
    <w:p w14:paraId="7FDDE72A" w14:textId="77777777" w:rsidR="00421FA4" w:rsidRPr="00421FA4" w:rsidRDefault="00421FA4" w:rsidP="0059719D">
      <w:pPr>
        <w:ind w:firstLine="709"/>
        <w:contextualSpacing/>
        <w:jc w:val="both"/>
        <w:rPr>
          <w:bCs/>
          <w:sz w:val="28"/>
          <w:szCs w:val="28"/>
        </w:rPr>
      </w:pPr>
      <w:r w:rsidRPr="00421FA4">
        <w:rPr>
          <w:bCs/>
          <w:sz w:val="28"/>
          <w:szCs w:val="28"/>
        </w:rPr>
        <w:t>3. Строительство (реконструкция) объектов капитального строительства, в отношении которых выдаётся разрешение на строительство или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должно вестись с соблюдением требований главы 2 Федерального закона от 30 декабря 2009 г. № 384-ФЗ «Т</w:t>
      </w:r>
      <w:r w:rsidRPr="00421FA4">
        <w:rPr>
          <w:bCs/>
          <w:sz w:val="28"/>
          <w:szCs w:val="28"/>
          <w:shd w:val="clear" w:color="auto" w:fill="FFFFFF"/>
        </w:rPr>
        <w:t>ехнический регламент о безопасности зданий и сооружений»</w:t>
      </w:r>
      <w:r w:rsidRPr="00421FA4">
        <w:rPr>
          <w:bCs/>
          <w:sz w:val="28"/>
          <w:szCs w:val="28"/>
        </w:rPr>
        <w:t>.</w:t>
      </w:r>
    </w:p>
    <w:p w14:paraId="7EFA42AC" w14:textId="77777777" w:rsidR="00421FA4" w:rsidRPr="00421FA4" w:rsidRDefault="00421FA4" w:rsidP="0059719D">
      <w:pPr>
        <w:ind w:firstLine="709"/>
        <w:jc w:val="both"/>
        <w:rPr>
          <w:sz w:val="28"/>
          <w:szCs w:val="28"/>
        </w:rPr>
      </w:pPr>
      <w:r w:rsidRPr="00421FA4">
        <w:rPr>
          <w:sz w:val="28"/>
          <w:szCs w:val="28"/>
        </w:rPr>
        <w:t>4. Строительство и реконструкция индивидуального жилого или садового дома в зонах затопления, подтопления ведется при следующих условиях:</w:t>
      </w:r>
    </w:p>
    <w:p w14:paraId="61DCA99B" w14:textId="276E1E01" w:rsidR="00421FA4" w:rsidRPr="00421FA4" w:rsidRDefault="00421FA4" w:rsidP="0059719D">
      <w:pPr>
        <w:ind w:firstLine="709"/>
        <w:contextualSpacing/>
        <w:jc w:val="both"/>
        <w:rPr>
          <w:bCs/>
          <w:sz w:val="28"/>
          <w:szCs w:val="28"/>
        </w:rPr>
      </w:pPr>
      <w:r w:rsidRPr="00421FA4">
        <w:rPr>
          <w:bCs/>
          <w:sz w:val="28"/>
          <w:szCs w:val="28"/>
        </w:rPr>
        <w:t>1) получение застройщиком в уполномоченном орга</w:t>
      </w:r>
      <w:r w:rsidR="004410D6">
        <w:rPr>
          <w:bCs/>
          <w:sz w:val="28"/>
          <w:szCs w:val="28"/>
        </w:rPr>
        <w:t>не</w:t>
      </w:r>
      <w:r w:rsidRPr="00421FA4">
        <w:rPr>
          <w:bCs/>
          <w:sz w:val="28"/>
          <w:szCs w:val="28"/>
        </w:rPr>
        <w:t xml:space="preserve"> администрации муниципального образования исходных данных о прогнозном уров</w:t>
      </w:r>
      <w:r w:rsidR="004410D6">
        <w:rPr>
          <w:bCs/>
          <w:sz w:val="28"/>
          <w:szCs w:val="28"/>
        </w:rPr>
        <w:t>не</w:t>
      </w:r>
      <w:r w:rsidRPr="00421FA4">
        <w:rPr>
          <w:bCs/>
          <w:sz w:val="28"/>
          <w:szCs w:val="28"/>
        </w:rPr>
        <w:t xml:space="preserve"> воды в зо</w:t>
      </w:r>
      <w:r w:rsidR="004410D6">
        <w:rPr>
          <w:bCs/>
          <w:sz w:val="28"/>
          <w:szCs w:val="28"/>
        </w:rPr>
        <w:t>не</w:t>
      </w:r>
      <w:r w:rsidRPr="00421FA4">
        <w:rPr>
          <w:bCs/>
          <w:sz w:val="28"/>
          <w:szCs w:val="28"/>
        </w:rPr>
        <w:t xml:space="preserve"> затопления и (или) прогнозного уровня грунтовых вод в зо</w:t>
      </w:r>
      <w:r w:rsidR="004410D6">
        <w:rPr>
          <w:bCs/>
          <w:sz w:val="28"/>
          <w:szCs w:val="28"/>
        </w:rPr>
        <w:t>не</w:t>
      </w:r>
      <w:r w:rsidRPr="00421FA4">
        <w:rPr>
          <w:bCs/>
          <w:sz w:val="28"/>
          <w:szCs w:val="28"/>
        </w:rPr>
        <w:t xml:space="preserve"> подтопления;</w:t>
      </w:r>
    </w:p>
    <w:p w14:paraId="69639984" w14:textId="55DCDB7C" w:rsidR="00421FA4" w:rsidRPr="00421FA4" w:rsidRDefault="00421FA4" w:rsidP="0059719D">
      <w:pPr>
        <w:ind w:firstLine="709"/>
        <w:contextualSpacing/>
        <w:jc w:val="both"/>
        <w:rPr>
          <w:bCs/>
          <w:sz w:val="28"/>
          <w:szCs w:val="28"/>
        </w:rPr>
      </w:pPr>
      <w:r w:rsidRPr="00421FA4">
        <w:rPr>
          <w:bCs/>
          <w:sz w:val="28"/>
          <w:szCs w:val="28"/>
        </w:rPr>
        <w:t>2) подготовка перечня мероприятий по инже</w:t>
      </w:r>
      <w:r w:rsidR="004410D6">
        <w:rPr>
          <w:bCs/>
          <w:sz w:val="28"/>
          <w:szCs w:val="28"/>
        </w:rPr>
        <w:t>не</w:t>
      </w:r>
      <w:r w:rsidRPr="00421FA4">
        <w:rPr>
          <w:bCs/>
          <w:sz w:val="28"/>
          <w:szCs w:val="28"/>
        </w:rPr>
        <w:t>рной защите объекта капитального строительства и территории от подтопления, затопления, который может быть выпол</w:t>
      </w:r>
      <w:r w:rsidR="004410D6">
        <w:rPr>
          <w:bCs/>
          <w:sz w:val="28"/>
          <w:szCs w:val="28"/>
        </w:rPr>
        <w:t>не</w:t>
      </w:r>
      <w:r w:rsidRPr="00421FA4">
        <w:rPr>
          <w:bCs/>
          <w:sz w:val="28"/>
          <w:szCs w:val="28"/>
        </w:rPr>
        <w:t>н индивидуальным предпринимателем или юридическим лицом, являющимися членами саморегулируемых организаций в области архитектурно-строительного проектирования, либо лицом, специализирующимся на проектировании гидротехнических сооружений;</w:t>
      </w:r>
    </w:p>
    <w:p w14:paraId="08EC4F18" w14:textId="4A2596D1" w:rsidR="003220CD" w:rsidRDefault="003220CD" w:rsidP="0059719D">
      <w:pPr>
        <w:ind w:firstLine="709"/>
        <w:contextualSpacing/>
        <w:jc w:val="both"/>
        <w:rPr>
          <w:bCs/>
          <w:sz w:val="28"/>
          <w:szCs w:val="28"/>
        </w:rPr>
      </w:pPr>
      <w:r w:rsidRPr="00421FA4">
        <w:rPr>
          <w:bCs/>
          <w:sz w:val="28"/>
          <w:szCs w:val="28"/>
        </w:rPr>
        <w:t>3) до подачи застройщиком в уполномоченный орган уведомления о планируемом строительстве или реконструкции объекта индивидуального жилищного строительства или садового дома (далее — уведомление о планируемом строительстве) в инициативном порядке передаётся в уполномоченный орган перечень мероприятий по инже</w:t>
      </w:r>
      <w:r>
        <w:rPr>
          <w:bCs/>
          <w:sz w:val="28"/>
          <w:szCs w:val="28"/>
        </w:rPr>
        <w:t>не</w:t>
      </w:r>
      <w:r w:rsidRPr="00421FA4">
        <w:rPr>
          <w:bCs/>
          <w:sz w:val="28"/>
          <w:szCs w:val="28"/>
        </w:rPr>
        <w:t xml:space="preserve">рной защите объекта капитального строительства от подтопления, затопления, подготовленный индивидуальным предпринимателем или юридическим лицом, являющимися членами саморегулируемых организаций в области архитектурно-строительного проектирования, либо лицом, специализирующимся </w:t>
      </w:r>
      <w:r>
        <w:rPr>
          <w:bCs/>
          <w:sz w:val="28"/>
          <w:szCs w:val="28"/>
        </w:rPr>
        <w:t xml:space="preserve"> </w:t>
      </w:r>
      <w:r w:rsidRPr="00421FA4">
        <w:rPr>
          <w:bCs/>
          <w:sz w:val="28"/>
          <w:szCs w:val="28"/>
        </w:rPr>
        <w:t xml:space="preserve">на </w:t>
      </w:r>
      <w:r>
        <w:rPr>
          <w:bCs/>
          <w:sz w:val="28"/>
          <w:szCs w:val="28"/>
        </w:rPr>
        <w:t xml:space="preserve"> </w:t>
      </w:r>
      <w:r w:rsidRPr="00421FA4">
        <w:rPr>
          <w:bCs/>
          <w:sz w:val="28"/>
          <w:szCs w:val="28"/>
        </w:rPr>
        <w:t xml:space="preserve">проектировании </w:t>
      </w:r>
      <w:r>
        <w:rPr>
          <w:bCs/>
          <w:sz w:val="28"/>
          <w:szCs w:val="28"/>
        </w:rPr>
        <w:t xml:space="preserve"> </w:t>
      </w:r>
      <w:r w:rsidRPr="00421FA4">
        <w:rPr>
          <w:bCs/>
          <w:sz w:val="28"/>
          <w:szCs w:val="28"/>
        </w:rPr>
        <w:t>гидротехнических</w:t>
      </w:r>
    </w:p>
    <w:p w14:paraId="2D05409C" w14:textId="2881EE58" w:rsidR="00421FA4" w:rsidRPr="00421FA4" w:rsidRDefault="00421FA4" w:rsidP="003220CD">
      <w:pPr>
        <w:contextualSpacing/>
        <w:jc w:val="both"/>
        <w:rPr>
          <w:bCs/>
          <w:sz w:val="28"/>
          <w:szCs w:val="28"/>
        </w:rPr>
      </w:pPr>
      <w:r w:rsidRPr="00421FA4">
        <w:rPr>
          <w:bCs/>
          <w:sz w:val="28"/>
          <w:szCs w:val="28"/>
        </w:rPr>
        <w:lastRenderedPageBreak/>
        <w:t>сооружений;</w:t>
      </w:r>
    </w:p>
    <w:p w14:paraId="3D8C6A7A" w14:textId="5C204A30" w:rsidR="00421FA4" w:rsidRPr="00421FA4" w:rsidRDefault="00421FA4" w:rsidP="0059719D">
      <w:pPr>
        <w:ind w:firstLine="709"/>
        <w:contextualSpacing/>
        <w:jc w:val="both"/>
        <w:rPr>
          <w:bCs/>
          <w:sz w:val="28"/>
          <w:szCs w:val="28"/>
        </w:rPr>
      </w:pPr>
      <w:r w:rsidRPr="00421FA4">
        <w:rPr>
          <w:bCs/>
          <w:sz w:val="28"/>
          <w:szCs w:val="28"/>
        </w:rPr>
        <w:t>4) до подачи застройщиком в уполномоченный орган уведомления об окончании строительства в инициативном порядке застройщиком передаётся заключение (акт) о выпол</w:t>
      </w:r>
      <w:r w:rsidR="004410D6">
        <w:rPr>
          <w:bCs/>
          <w:sz w:val="28"/>
          <w:szCs w:val="28"/>
        </w:rPr>
        <w:t>не</w:t>
      </w:r>
      <w:r w:rsidRPr="00421FA4">
        <w:rPr>
          <w:bCs/>
          <w:sz w:val="28"/>
          <w:szCs w:val="28"/>
        </w:rPr>
        <w:t>нии перечня мероприятий для обеспечения инже</w:t>
      </w:r>
      <w:r w:rsidR="004410D6">
        <w:rPr>
          <w:bCs/>
          <w:sz w:val="28"/>
          <w:szCs w:val="28"/>
        </w:rPr>
        <w:t>не</w:t>
      </w:r>
      <w:r w:rsidRPr="00421FA4">
        <w:rPr>
          <w:bCs/>
          <w:sz w:val="28"/>
          <w:szCs w:val="28"/>
        </w:rPr>
        <w:t>рной защиты объекта капитального строительства, территории от затопления, подтопления подтверждающие соответствие параметров построенного, реконструированного жилого или садового дома требованиям, установленным переч</w:t>
      </w:r>
      <w:r w:rsidR="004410D6">
        <w:rPr>
          <w:bCs/>
          <w:sz w:val="28"/>
          <w:szCs w:val="28"/>
        </w:rPr>
        <w:t>не</w:t>
      </w:r>
      <w:r w:rsidRPr="00421FA4">
        <w:rPr>
          <w:bCs/>
          <w:sz w:val="28"/>
          <w:szCs w:val="28"/>
        </w:rPr>
        <w:t>м, и подписанный лицом, являющимся членом саморегулируемых организаций в области архитектурно-строительного проектирования или строительства, содержащее вывод о выпол</w:t>
      </w:r>
      <w:r w:rsidR="004410D6">
        <w:rPr>
          <w:bCs/>
          <w:sz w:val="28"/>
          <w:szCs w:val="28"/>
        </w:rPr>
        <w:t>не</w:t>
      </w:r>
      <w:r w:rsidRPr="00421FA4">
        <w:rPr>
          <w:bCs/>
          <w:sz w:val="28"/>
          <w:szCs w:val="28"/>
        </w:rPr>
        <w:t>нии мероприятий (их комплекса) требованиям по обеспечению инже</w:t>
      </w:r>
      <w:r w:rsidR="004410D6">
        <w:rPr>
          <w:bCs/>
          <w:sz w:val="28"/>
          <w:szCs w:val="28"/>
        </w:rPr>
        <w:t>не</w:t>
      </w:r>
      <w:r w:rsidRPr="00421FA4">
        <w:rPr>
          <w:bCs/>
          <w:sz w:val="28"/>
          <w:szCs w:val="28"/>
        </w:rPr>
        <w:t>рной защиты объекта от затопления (или подтопления), с указанием наименования водного объекта, при паводке 1 % обеспеченности.</w:t>
      </w:r>
    </w:p>
    <w:p w14:paraId="4EDDA0F0" w14:textId="2C940BAD" w:rsidR="00421FA4" w:rsidRPr="00421FA4" w:rsidRDefault="00421FA4" w:rsidP="0059719D">
      <w:pPr>
        <w:ind w:firstLine="709"/>
        <w:contextualSpacing/>
        <w:jc w:val="both"/>
        <w:rPr>
          <w:bCs/>
          <w:sz w:val="28"/>
          <w:szCs w:val="28"/>
        </w:rPr>
      </w:pPr>
      <w:r w:rsidRPr="005A3F9C">
        <w:rPr>
          <w:bCs/>
          <w:sz w:val="28"/>
          <w:szCs w:val="28"/>
        </w:rPr>
        <w:t xml:space="preserve">5. Согласно   пункту   3 части   10 статьи 4 Федерального закона от 29 декабря 2004 года № 191-ФЗ, до 1 января </w:t>
      </w:r>
      <w:r w:rsidR="007C1DCA" w:rsidRPr="005A3F9C">
        <w:rPr>
          <w:bCs/>
          <w:sz w:val="28"/>
          <w:szCs w:val="28"/>
        </w:rPr>
        <w:br/>
      </w:r>
      <w:r w:rsidRPr="005A3F9C">
        <w:rPr>
          <w:bCs/>
          <w:sz w:val="28"/>
          <w:szCs w:val="28"/>
        </w:rPr>
        <w:t>202</w:t>
      </w:r>
      <w:r w:rsidR="004F5C47" w:rsidRPr="005A3F9C">
        <w:rPr>
          <w:bCs/>
          <w:sz w:val="28"/>
          <w:szCs w:val="28"/>
        </w:rPr>
        <w:t>7</w:t>
      </w:r>
      <w:r w:rsidRPr="005A3F9C">
        <w:rPr>
          <w:bCs/>
          <w:sz w:val="28"/>
          <w:szCs w:val="28"/>
        </w:rPr>
        <w:t xml:space="preserve"> года в отношении объектов капитального строительства, разрешения на строительство которых выданы до 1 января 202</w:t>
      </w:r>
      <w:r w:rsidR="004F5C47" w:rsidRPr="005A3F9C">
        <w:rPr>
          <w:bCs/>
          <w:sz w:val="28"/>
          <w:szCs w:val="28"/>
        </w:rPr>
        <w:t>4</w:t>
      </w:r>
      <w:r w:rsidRPr="005A3F9C">
        <w:rPr>
          <w:bCs/>
          <w:sz w:val="28"/>
          <w:szCs w:val="28"/>
        </w:rPr>
        <w:t xml:space="preserve"> года и по которым </w:t>
      </w:r>
      <w:r w:rsidR="004410D6" w:rsidRPr="005A3F9C">
        <w:rPr>
          <w:bCs/>
          <w:sz w:val="28"/>
          <w:szCs w:val="28"/>
        </w:rPr>
        <w:t>не</w:t>
      </w:r>
      <w:r w:rsidRPr="005A3F9C">
        <w:rPr>
          <w:bCs/>
          <w:sz w:val="28"/>
          <w:szCs w:val="28"/>
        </w:rPr>
        <w:t xml:space="preserve"> выданы разрешения на ввод их в эксплуатацию, положения пункта 5 части 6 статьи 55 Градостроительного кодекса Российской </w:t>
      </w:r>
      <w:r w:rsidRPr="00421FA4">
        <w:rPr>
          <w:bCs/>
          <w:sz w:val="28"/>
          <w:szCs w:val="28"/>
        </w:rPr>
        <w:t xml:space="preserve">Федерации </w:t>
      </w:r>
      <w:r w:rsidR="004410D6">
        <w:rPr>
          <w:bCs/>
          <w:sz w:val="28"/>
          <w:szCs w:val="28"/>
        </w:rPr>
        <w:t>не</w:t>
      </w:r>
      <w:r w:rsidRPr="00421FA4">
        <w:rPr>
          <w:bCs/>
          <w:sz w:val="28"/>
          <w:szCs w:val="28"/>
        </w:rPr>
        <w:t xml:space="preserve"> применяются.</w:t>
      </w:r>
    </w:p>
    <w:p w14:paraId="2773F021" w14:textId="77777777" w:rsidR="00421FA4" w:rsidRPr="00421FA4" w:rsidRDefault="00421FA4" w:rsidP="0059719D">
      <w:pPr>
        <w:ind w:firstLine="709"/>
        <w:jc w:val="both"/>
        <w:rPr>
          <w:sz w:val="28"/>
          <w:szCs w:val="28"/>
        </w:rPr>
      </w:pPr>
      <w:r w:rsidRPr="00421FA4">
        <w:rPr>
          <w:sz w:val="28"/>
          <w:szCs w:val="28"/>
        </w:rPr>
        <w:t>6. Строительство и реконструкция объектов капитального строительства в зонах затопления, подтопления ведется при следующих условиях:</w:t>
      </w:r>
    </w:p>
    <w:p w14:paraId="25CFECC5" w14:textId="4B939101" w:rsidR="00421FA4" w:rsidRPr="00421FA4" w:rsidRDefault="00421FA4" w:rsidP="0059719D">
      <w:pPr>
        <w:ind w:firstLine="709"/>
        <w:contextualSpacing/>
        <w:jc w:val="both"/>
        <w:rPr>
          <w:bCs/>
          <w:sz w:val="28"/>
          <w:szCs w:val="28"/>
        </w:rPr>
      </w:pPr>
      <w:r w:rsidRPr="00421FA4">
        <w:rPr>
          <w:bCs/>
          <w:sz w:val="28"/>
          <w:szCs w:val="28"/>
        </w:rPr>
        <w:t>1) получение застройщиком в уполномоченном орга</w:t>
      </w:r>
      <w:r w:rsidR="004410D6">
        <w:rPr>
          <w:bCs/>
          <w:sz w:val="28"/>
          <w:szCs w:val="28"/>
        </w:rPr>
        <w:t>не</w:t>
      </w:r>
      <w:r w:rsidRPr="00421FA4">
        <w:rPr>
          <w:bCs/>
          <w:sz w:val="28"/>
          <w:szCs w:val="28"/>
        </w:rPr>
        <w:t xml:space="preserve"> исходных данных о прогнозном уров</w:t>
      </w:r>
      <w:r w:rsidR="004410D6">
        <w:rPr>
          <w:bCs/>
          <w:sz w:val="28"/>
          <w:szCs w:val="28"/>
        </w:rPr>
        <w:t>не</w:t>
      </w:r>
      <w:r w:rsidRPr="00421FA4">
        <w:rPr>
          <w:bCs/>
          <w:sz w:val="28"/>
          <w:szCs w:val="28"/>
        </w:rPr>
        <w:t xml:space="preserve"> воды в зо</w:t>
      </w:r>
      <w:r w:rsidR="004410D6">
        <w:rPr>
          <w:bCs/>
          <w:sz w:val="28"/>
          <w:szCs w:val="28"/>
        </w:rPr>
        <w:t>не</w:t>
      </w:r>
      <w:r w:rsidRPr="00421FA4">
        <w:rPr>
          <w:bCs/>
          <w:sz w:val="28"/>
          <w:szCs w:val="28"/>
        </w:rPr>
        <w:t xml:space="preserve"> затопления и (или) прогнозного уровня грунтовых вод в зо</w:t>
      </w:r>
      <w:r w:rsidR="004410D6">
        <w:rPr>
          <w:bCs/>
          <w:sz w:val="28"/>
          <w:szCs w:val="28"/>
        </w:rPr>
        <w:t>не</w:t>
      </w:r>
      <w:r w:rsidRPr="00421FA4">
        <w:rPr>
          <w:bCs/>
          <w:sz w:val="28"/>
          <w:szCs w:val="28"/>
        </w:rPr>
        <w:t xml:space="preserve"> подтопления;</w:t>
      </w:r>
    </w:p>
    <w:p w14:paraId="34BAFFAF" w14:textId="54361B62" w:rsidR="00421FA4" w:rsidRPr="00421FA4" w:rsidRDefault="00421FA4" w:rsidP="0059719D">
      <w:pPr>
        <w:ind w:firstLine="709"/>
        <w:contextualSpacing/>
        <w:jc w:val="both"/>
        <w:rPr>
          <w:bCs/>
          <w:sz w:val="28"/>
          <w:szCs w:val="28"/>
        </w:rPr>
      </w:pPr>
      <w:r w:rsidRPr="00421FA4">
        <w:rPr>
          <w:bCs/>
          <w:sz w:val="28"/>
          <w:szCs w:val="28"/>
        </w:rPr>
        <w:t>2) подготовка проектной документации, содержащей перечень мероприятий по инже</w:t>
      </w:r>
      <w:r w:rsidR="004410D6">
        <w:rPr>
          <w:bCs/>
          <w:sz w:val="28"/>
          <w:szCs w:val="28"/>
        </w:rPr>
        <w:t>не</w:t>
      </w:r>
      <w:r w:rsidRPr="00421FA4">
        <w:rPr>
          <w:bCs/>
          <w:sz w:val="28"/>
          <w:szCs w:val="28"/>
        </w:rPr>
        <w:t>рной защите объекта капитального строительства от подтопления, затопления индивидуальным предпринимателем или юридическим лицом, являющимися членами саморегулируемых организаций в области архитектурно-строительного проектирования;</w:t>
      </w:r>
    </w:p>
    <w:p w14:paraId="7743BAAA" w14:textId="77777777" w:rsidR="004F5C47" w:rsidRPr="00421FA4" w:rsidRDefault="004F5C47" w:rsidP="004F5C47">
      <w:pPr>
        <w:ind w:firstLine="709"/>
        <w:contextualSpacing/>
        <w:jc w:val="both"/>
        <w:rPr>
          <w:bCs/>
          <w:sz w:val="28"/>
          <w:szCs w:val="28"/>
        </w:rPr>
      </w:pPr>
      <w:r w:rsidRPr="00421FA4">
        <w:rPr>
          <w:bCs/>
          <w:sz w:val="28"/>
          <w:szCs w:val="28"/>
        </w:rPr>
        <w:t>3) подача застройщиком заявления о выдаче разрешения на ввод объекта в эксплуатацию с приложением акта, подтверждающего соответствие параметров построенного, реконструированного объекта капитального строительства проектной документации (в части соответствия проектной документации требованиям, указанным в пункте 1 части 5 статьи 49 Градостроительного кодекса Российской Федерации) и содержащего вывод лица, являющегося членом саморегулируемых организаций в области архитектурно-строительного проектирования или строительства о выпол</w:t>
      </w:r>
      <w:r>
        <w:rPr>
          <w:bCs/>
          <w:sz w:val="28"/>
          <w:szCs w:val="28"/>
        </w:rPr>
        <w:t>не</w:t>
      </w:r>
      <w:r w:rsidRPr="00421FA4">
        <w:rPr>
          <w:bCs/>
          <w:sz w:val="28"/>
          <w:szCs w:val="28"/>
        </w:rPr>
        <w:t>нии мероприятий (их комплекса), указанных в пункте 2 части 5 настоящей статьи, требованиям по обеспечению инже</w:t>
      </w:r>
      <w:r>
        <w:rPr>
          <w:bCs/>
          <w:sz w:val="28"/>
          <w:szCs w:val="28"/>
        </w:rPr>
        <w:t>не</w:t>
      </w:r>
      <w:r w:rsidRPr="00421FA4">
        <w:rPr>
          <w:bCs/>
          <w:sz w:val="28"/>
          <w:szCs w:val="28"/>
        </w:rPr>
        <w:t>рной защиты объекта от затопления (или подтопления), с указанием наименования водного объекта, при паводке 1 % обеспеченности.</w:t>
      </w:r>
    </w:p>
    <w:p w14:paraId="374DED07" w14:textId="631CC5AB" w:rsidR="004F5C47" w:rsidRDefault="004F5C47" w:rsidP="004F5C47">
      <w:pPr>
        <w:ind w:firstLine="709"/>
        <w:contextualSpacing/>
        <w:jc w:val="both"/>
        <w:rPr>
          <w:bCs/>
          <w:sz w:val="28"/>
          <w:szCs w:val="28"/>
        </w:rPr>
      </w:pPr>
      <w:r w:rsidRPr="00421FA4">
        <w:rPr>
          <w:bCs/>
          <w:sz w:val="28"/>
          <w:szCs w:val="28"/>
        </w:rPr>
        <w:t>7. В соответствии с частью 2 статьи 67.1 Водного кодекса Российской Федерации границы зон затопления,</w:t>
      </w:r>
      <w:r>
        <w:rPr>
          <w:bCs/>
          <w:sz w:val="28"/>
          <w:szCs w:val="28"/>
        </w:rPr>
        <w:t xml:space="preserve"> </w:t>
      </w:r>
      <w:proofErr w:type="spellStart"/>
      <w:r>
        <w:rPr>
          <w:bCs/>
          <w:sz w:val="28"/>
          <w:szCs w:val="28"/>
        </w:rPr>
        <w:t>подтоп</w:t>
      </w:r>
      <w:proofErr w:type="spellEnd"/>
      <w:r>
        <w:rPr>
          <w:bCs/>
          <w:sz w:val="28"/>
          <w:szCs w:val="28"/>
        </w:rPr>
        <w:t>-</w:t>
      </w:r>
    </w:p>
    <w:p w14:paraId="78CBCDFB" w14:textId="69E1AACB" w:rsidR="00421FA4" w:rsidRPr="00421FA4" w:rsidRDefault="00421FA4" w:rsidP="004F5C47">
      <w:pPr>
        <w:contextualSpacing/>
        <w:jc w:val="both"/>
        <w:rPr>
          <w:bCs/>
          <w:sz w:val="28"/>
          <w:szCs w:val="28"/>
        </w:rPr>
      </w:pPr>
      <w:proofErr w:type="spellStart"/>
      <w:r w:rsidRPr="00421FA4">
        <w:rPr>
          <w:bCs/>
          <w:sz w:val="28"/>
          <w:szCs w:val="28"/>
        </w:rPr>
        <w:lastRenderedPageBreak/>
        <w:t>ления</w:t>
      </w:r>
      <w:proofErr w:type="spellEnd"/>
      <w:r w:rsidRPr="00421FA4">
        <w:rPr>
          <w:bCs/>
          <w:sz w:val="28"/>
          <w:szCs w:val="28"/>
        </w:rPr>
        <w:t xml:space="preserve"> определяются уполномоченным Правительством Российской Федерации федеральным органом исполнительной власти с участием заинтересованных органов исполнительной власти субъектов Российской Федерации и органов местного самоуправления в порядке, установленном Правительством Российской Федерации. Границы зон затопления, подтопления определяются Федеральным агентством водных ресурсов на основании предложений органа исполнительной власти субъекта Российской Федерации, подготовленных совместно с органами местного самоуправления, об определении границ зон затопления, подтопления и сведений о границах таких зон.</w:t>
      </w:r>
    </w:p>
    <w:p w14:paraId="3DAA199C" w14:textId="77777777" w:rsidR="00421FA4" w:rsidRPr="00421FA4" w:rsidRDefault="00421FA4" w:rsidP="0059719D">
      <w:pPr>
        <w:ind w:firstLine="709"/>
        <w:contextualSpacing/>
        <w:jc w:val="both"/>
        <w:rPr>
          <w:bCs/>
          <w:sz w:val="28"/>
          <w:szCs w:val="28"/>
        </w:rPr>
      </w:pPr>
      <w:r w:rsidRPr="00421FA4">
        <w:rPr>
          <w:bCs/>
          <w:sz w:val="28"/>
          <w:szCs w:val="28"/>
        </w:rPr>
        <w:t>8. Работы по определению границ зон затопления, подтопления выполняются в соответствии с порядком, установленным постановлением Правительства Российской Федерации от 18 апреля 2014 года № 360 «О зонах затопления, подтопления». Согласно настоящему нормативному документу границы зон затопления, подтопления определяются в отношении следующих территорий:</w:t>
      </w:r>
    </w:p>
    <w:p w14:paraId="41A5403A" w14:textId="77777777" w:rsidR="00421FA4" w:rsidRPr="00421FA4" w:rsidRDefault="00421FA4" w:rsidP="0059719D">
      <w:pPr>
        <w:ind w:firstLine="709"/>
        <w:contextualSpacing/>
        <w:jc w:val="both"/>
        <w:rPr>
          <w:bCs/>
          <w:sz w:val="28"/>
          <w:szCs w:val="28"/>
        </w:rPr>
      </w:pPr>
      <w:r w:rsidRPr="00421FA4">
        <w:rPr>
          <w:bCs/>
          <w:sz w:val="28"/>
          <w:szCs w:val="28"/>
        </w:rPr>
        <w:t>1) зоны затопления определяются в отношении:</w:t>
      </w:r>
    </w:p>
    <w:p w14:paraId="7B9DC0A4" w14:textId="18782899" w:rsidR="00421FA4" w:rsidRPr="00421FA4" w:rsidRDefault="005138D2" w:rsidP="0059719D">
      <w:pPr>
        <w:ind w:firstLine="709"/>
        <w:contextualSpacing/>
        <w:jc w:val="both"/>
        <w:rPr>
          <w:bCs/>
          <w:sz w:val="28"/>
          <w:szCs w:val="28"/>
        </w:rPr>
      </w:pPr>
      <w:r>
        <w:rPr>
          <w:bCs/>
          <w:sz w:val="28"/>
          <w:szCs w:val="28"/>
        </w:rPr>
        <w:t>-</w:t>
      </w:r>
      <w:r w:rsidR="00421FA4" w:rsidRPr="00421FA4">
        <w:rPr>
          <w:bCs/>
          <w:sz w:val="28"/>
          <w:szCs w:val="28"/>
        </w:rPr>
        <w:t xml:space="preserve"> территорий, которые прилегают к </w:t>
      </w:r>
      <w:proofErr w:type="spellStart"/>
      <w:r w:rsidR="004410D6">
        <w:rPr>
          <w:bCs/>
          <w:sz w:val="28"/>
          <w:szCs w:val="28"/>
        </w:rPr>
        <w:t>не</w:t>
      </w:r>
      <w:r w:rsidR="00421FA4" w:rsidRPr="00421FA4">
        <w:rPr>
          <w:bCs/>
          <w:sz w:val="28"/>
          <w:szCs w:val="28"/>
        </w:rPr>
        <w:t>зарегулированным</w:t>
      </w:r>
      <w:proofErr w:type="spellEnd"/>
      <w:r w:rsidR="00421FA4" w:rsidRPr="00421FA4">
        <w:rPr>
          <w:bCs/>
          <w:sz w:val="28"/>
          <w:szCs w:val="28"/>
        </w:rPr>
        <w:t xml:space="preserve"> водотокам, затапливаемых при половодьях и паводках однопроцентной обеспеченности (повторяемость один раз в 100 лет) либо в результате ледовых заторов и зажоров. В границах зон затопления устанавливаются территории, затапливаемые при максимальных уровнях воды 3, 5, 10, 25 и 50-процентной обеспеченности (повторяемость 1, 3, 5, 10, 25 и 50 раз в 100 лет);</w:t>
      </w:r>
    </w:p>
    <w:p w14:paraId="6DF45008" w14:textId="40DD32B1" w:rsidR="00421FA4" w:rsidRPr="00421FA4" w:rsidRDefault="005138D2" w:rsidP="0059719D">
      <w:pPr>
        <w:ind w:firstLine="709"/>
        <w:contextualSpacing/>
        <w:jc w:val="both"/>
        <w:rPr>
          <w:bCs/>
          <w:sz w:val="28"/>
          <w:szCs w:val="28"/>
        </w:rPr>
      </w:pPr>
      <w:r>
        <w:rPr>
          <w:bCs/>
          <w:sz w:val="28"/>
          <w:szCs w:val="28"/>
        </w:rPr>
        <w:t>-</w:t>
      </w:r>
      <w:r w:rsidR="00421FA4" w:rsidRPr="00421FA4">
        <w:rPr>
          <w:bCs/>
          <w:sz w:val="28"/>
          <w:szCs w:val="28"/>
        </w:rPr>
        <w:t xml:space="preserve"> территорий, прилегающих к устьевым участкам водотоков, затапливаемых в результате нагонных явлений расчетной обеспеченности;</w:t>
      </w:r>
    </w:p>
    <w:p w14:paraId="50AF37DE" w14:textId="38809842" w:rsidR="00421FA4" w:rsidRPr="00421FA4" w:rsidRDefault="005138D2" w:rsidP="0059719D">
      <w:pPr>
        <w:ind w:firstLine="709"/>
        <w:contextualSpacing/>
        <w:jc w:val="both"/>
        <w:rPr>
          <w:bCs/>
          <w:sz w:val="28"/>
          <w:szCs w:val="28"/>
        </w:rPr>
      </w:pPr>
      <w:r>
        <w:rPr>
          <w:bCs/>
          <w:sz w:val="28"/>
          <w:szCs w:val="28"/>
        </w:rPr>
        <w:t>-</w:t>
      </w:r>
      <w:r w:rsidR="00421FA4" w:rsidRPr="00421FA4">
        <w:rPr>
          <w:bCs/>
          <w:sz w:val="28"/>
          <w:szCs w:val="28"/>
        </w:rPr>
        <w:t xml:space="preserve"> территорий, прилегающих к естественным водоёмам, затапливаемых при уровнях воды однопроцентной обеспеченности; </w:t>
      </w:r>
    </w:p>
    <w:p w14:paraId="6CFF2E51" w14:textId="5C7D7CBC" w:rsidR="00421FA4" w:rsidRPr="00421FA4" w:rsidRDefault="005138D2" w:rsidP="0059719D">
      <w:pPr>
        <w:ind w:firstLine="709"/>
        <w:contextualSpacing/>
        <w:jc w:val="both"/>
        <w:rPr>
          <w:bCs/>
          <w:sz w:val="28"/>
          <w:szCs w:val="28"/>
        </w:rPr>
      </w:pPr>
      <w:r>
        <w:rPr>
          <w:bCs/>
          <w:sz w:val="28"/>
          <w:szCs w:val="28"/>
        </w:rPr>
        <w:t>-</w:t>
      </w:r>
      <w:r w:rsidR="00421FA4" w:rsidRPr="00421FA4">
        <w:rPr>
          <w:bCs/>
          <w:sz w:val="28"/>
          <w:szCs w:val="28"/>
        </w:rPr>
        <w:t xml:space="preserve"> территорий, прилегающих к водохранилищам, затапливаемых при уровнях воды, соответствующих форсированному подпорному уровню воды водохранилища;</w:t>
      </w:r>
    </w:p>
    <w:p w14:paraId="14A0BE22" w14:textId="1D8F7523" w:rsidR="00421FA4" w:rsidRPr="00421FA4" w:rsidRDefault="005138D2" w:rsidP="0059719D">
      <w:pPr>
        <w:ind w:firstLine="709"/>
        <w:contextualSpacing/>
        <w:jc w:val="both"/>
        <w:rPr>
          <w:bCs/>
          <w:sz w:val="28"/>
          <w:szCs w:val="28"/>
        </w:rPr>
      </w:pPr>
      <w:r>
        <w:rPr>
          <w:bCs/>
          <w:sz w:val="28"/>
          <w:szCs w:val="28"/>
        </w:rPr>
        <w:t>-</w:t>
      </w:r>
      <w:r w:rsidR="00421FA4" w:rsidRPr="00421FA4">
        <w:rPr>
          <w:bCs/>
          <w:sz w:val="28"/>
          <w:szCs w:val="28"/>
        </w:rPr>
        <w:t xml:space="preserve"> территорий, прилегающих к зарегулированным водотокам в нижних бьефах гидроузлов, затапливаемых при пропуске гидроузлами паводков расчетной обеспеченности; </w:t>
      </w:r>
    </w:p>
    <w:p w14:paraId="75AAD69F" w14:textId="77777777" w:rsidR="00421FA4" w:rsidRDefault="00421FA4" w:rsidP="0059719D">
      <w:pPr>
        <w:ind w:firstLine="709"/>
        <w:contextualSpacing/>
        <w:jc w:val="both"/>
        <w:rPr>
          <w:bCs/>
          <w:sz w:val="28"/>
          <w:szCs w:val="28"/>
        </w:rPr>
      </w:pPr>
      <w:r w:rsidRPr="00421FA4">
        <w:rPr>
          <w:bCs/>
          <w:sz w:val="28"/>
          <w:szCs w:val="28"/>
        </w:rPr>
        <w:t>2) зоны подтопления определяются в отношении территорий, прилегающих к зонам затопления, указанным выше, повышение уровня грунтовых вод которых обусловливается подпором грунтовых вод уровнями высоких вод водных объектов.</w:t>
      </w:r>
    </w:p>
    <w:p w14:paraId="7CBDA9A3" w14:textId="77777777" w:rsidR="004F5C47" w:rsidRPr="00421FA4" w:rsidRDefault="004F5C47" w:rsidP="0059719D">
      <w:pPr>
        <w:ind w:firstLine="709"/>
        <w:contextualSpacing/>
        <w:jc w:val="both"/>
        <w:rPr>
          <w:bCs/>
          <w:sz w:val="28"/>
          <w:szCs w:val="28"/>
        </w:rPr>
      </w:pPr>
    </w:p>
    <w:p w14:paraId="35F87B69" w14:textId="77777777" w:rsidR="00421FA4" w:rsidRPr="00421FA4" w:rsidRDefault="00421FA4" w:rsidP="0059719D">
      <w:pPr>
        <w:ind w:firstLine="709"/>
        <w:contextualSpacing/>
        <w:jc w:val="both"/>
        <w:rPr>
          <w:bCs/>
          <w:sz w:val="28"/>
          <w:szCs w:val="28"/>
        </w:rPr>
      </w:pPr>
    </w:p>
    <w:p w14:paraId="18A3497B" w14:textId="77777777" w:rsidR="00421FA4" w:rsidRPr="00421FA4" w:rsidRDefault="00421FA4" w:rsidP="0059719D">
      <w:pPr>
        <w:ind w:left="1287" w:firstLine="709"/>
        <w:contextualSpacing/>
        <w:jc w:val="center"/>
        <w:rPr>
          <w:sz w:val="28"/>
          <w:szCs w:val="28"/>
        </w:rPr>
      </w:pPr>
      <w:r w:rsidRPr="00421FA4">
        <w:rPr>
          <w:sz w:val="28"/>
          <w:szCs w:val="28"/>
        </w:rPr>
        <w:lastRenderedPageBreak/>
        <w:t>Статья 81. Ограничения использования земельных участков и объектов капитального строительства на территории санитарно-защитных зон</w:t>
      </w:r>
    </w:p>
    <w:p w14:paraId="4B46C175" w14:textId="77777777" w:rsidR="00421FA4" w:rsidRPr="00421FA4" w:rsidRDefault="00421FA4" w:rsidP="0059719D">
      <w:pPr>
        <w:ind w:left="1287" w:firstLine="709"/>
        <w:contextualSpacing/>
        <w:jc w:val="center"/>
        <w:rPr>
          <w:sz w:val="28"/>
          <w:szCs w:val="28"/>
        </w:rPr>
      </w:pPr>
    </w:p>
    <w:p w14:paraId="7478942C" w14:textId="77777777" w:rsidR="00421FA4" w:rsidRPr="00421FA4" w:rsidRDefault="00421FA4" w:rsidP="0059719D">
      <w:pPr>
        <w:ind w:firstLine="709"/>
        <w:jc w:val="center"/>
        <w:rPr>
          <w:bCs/>
          <w:i/>
          <w:sz w:val="28"/>
          <w:szCs w:val="28"/>
        </w:rPr>
      </w:pPr>
      <w:r w:rsidRPr="00421FA4">
        <w:rPr>
          <w:bCs/>
          <w:i/>
          <w:sz w:val="28"/>
          <w:szCs w:val="28"/>
        </w:rPr>
        <w:t>Санитарно-защитные зоны</w:t>
      </w:r>
    </w:p>
    <w:p w14:paraId="50D940B0" w14:textId="77777777" w:rsidR="00421FA4" w:rsidRPr="00421FA4" w:rsidRDefault="00421FA4" w:rsidP="0059719D">
      <w:pPr>
        <w:ind w:firstLine="709"/>
        <w:jc w:val="center"/>
        <w:rPr>
          <w:b/>
          <w:bCs/>
          <w:sz w:val="28"/>
          <w:szCs w:val="28"/>
        </w:rPr>
      </w:pPr>
    </w:p>
    <w:p w14:paraId="39937E93" w14:textId="0068829A" w:rsidR="00421FA4" w:rsidRPr="00421FA4" w:rsidRDefault="00421FA4" w:rsidP="0059719D">
      <w:pPr>
        <w:ind w:firstLine="709"/>
        <w:jc w:val="both"/>
        <w:rPr>
          <w:sz w:val="28"/>
          <w:szCs w:val="28"/>
        </w:rPr>
      </w:pPr>
      <w:r w:rsidRPr="00421FA4">
        <w:rPr>
          <w:sz w:val="28"/>
          <w:szCs w:val="28"/>
        </w:rPr>
        <w:t xml:space="preserve">В соответствии с </w:t>
      </w:r>
      <w:bookmarkStart w:id="152" w:name="_Hlk26435867"/>
      <w:r w:rsidRPr="00421FA4">
        <w:rPr>
          <w:sz w:val="28"/>
          <w:szCs w:val="28"/>
        </w:rPr>
        <w:t xml:space="preserve">СанПиН 2.2.1/2.1.1.1200-03 </w:t>
      </w:r>
      <w:bookmarkEnd w:id="152"/>
      <w:r w:rsidRPr="00421FA4">
        <w:rPr>
          <w:sz w:val="28"/>
          <w:szCs w:val="28"/>
        </w:rPr>
        <w:t xml:space="preserve">«Санитарно-защитные зоны и санитарная классификация предприятий, сооружений и иных объектов» для промышленных объектов и производств, сооружений, являющихся источниками воздействия на среду обитания и здоровье человека, в зависимости от мощности, условий эксплуатации, характера и количества выделяемых в окружающую среду загрязняющих веществ, создаваемого шума, вибрации и других вредных физических факторов, а также с учетом предусматриваемых мер по уменьшению </w:t>
      </w:r>
      <w:r w:rsidR="004410D6">
        <w:rPr>
          <w:sz w:val="28"/>
          <w:szCs w:val="28"/>
        </w:rPr>
        <w:t>не</w:t>
      </w:r>
      <w:r w:rsidRPr="00421FA4">
        <w:rPr>
          <w:sz w:val="28"/>
          <w:szCs w:val="28"/>
        </w:rPr>
        <w:t xml:space="preserve">благоприятного влияния их на среду обитания и здоровье человека в соответствии с санитарной классификацией промышленных объектов и производств устанавливаются ориентировочные размеры санитарно-защитных зон в зависимости о класса опасности объекта. </w:t>
      </w:r>
    </w:p>
    <w:p w14:paraId="6A6B90B0" w14:textId="77777777" w:rsidR="00421FA4" w:rsidRPr="00421FA4" w:rsidRDefault="00421FA4" w:rsidP="0059719D">
      <w:pPr>
        <w:ind w:firstLine="709"/>
        <w:jc w:val="both"/>
        <w:rPr>
          <w:sz w:val="28"/>
          <w:szCs w:val="28"/>
          <w:lang w:eastAsia="en-US"/>
        </w:rPr>
      </w:pPr>
      <w:r w:rsidRPr="00421FA4">
        <w:rPr>
          <w:sz w:val="28"/>
          <w:szCs w:val="28"/>
        </w:rPr>
        <w:t xml:space="preserve">Ориентировочные размеры санитарно-защитной зон установлены СанПиН 2.2.1/2.1.1.1200-03 в соответствии с санитарной классификацией предприятий, сооружений и иных объектов: </w:t>
      </w:r>
    </w:p>
    <w:p w14:paraId="3B9A8E1F" w14:textId="77777777" w:rsidR="00421FA4" w:rsidRPr="00421FA4" w:rsidRDefault="00421FA4" w:rsidP="0059719D">
      <w:pPr>
        <w:numPr>
          <w:ilvl w:val="0"/>
          <w:numId w:val="106"/>
        </w:numPr>
        <w:ind w:left="1208" w:hanging="499"/>
        <w:contextualSpacing/>
        <w:jc w:val="both"/>
        <w:rPr>
          <w:sz w:val="28"/>
          <w:szCs w:val="28"/>
        </w:rPr>
      </w:pPr>
      <w:r w:rsidRPr="00421FA4">
        <w:rPr>
          <w:sz w:val="28"/>
          <w:szCs w:val="28"/>
        </w:rPr>
        <w:t xml:space="preserve">для </w:t>
      </w:r>
      <w:r w:rsidRPr="00421FA4">
        <w:rPr>
          <w:sz w:val="28"/>
          <w:szCs w:val="28"/>
          <w:lang w:val="en-US"/>
        </w:rPr>
        <w:t>I</w:t>
      </w:r>
      <w:r w:rsidRPr="00421FA4">
        <w:rPr>
          <w:sz w:val="28"/>
          <w:szCs w:val="28"/>
        </w:rPr>
        <w:t xml:space="preserve"> класса опасности – 1000 метров;</w:t>
      </w:r>
    </w:p>
    <w:p w14:paraId="334B2177" w14:textId="77777777" w:rsidR="00421FA4" w:rsidRPr="00421FA4" w:rsidRDefault="00421FA4" w:rsidP="0059719D">
      <w:pPr>
        <w:numPr>
          <w:ilvl w:val="0"/>
          <w:numId w:val="106"/>
        </w:numPr>
        <w:ind w:left="1208" w:hanging="499"/>
        <w:contextualSpacing/>
        <w:jc w:val="both"/>
        <w:rPr>
          <w:sz w:val="28"/>
          <w:szCs w:val="28"/>
        </w:rPr>
      </w:pPr>
      <w:r w:rsidRPr="00421FA4">
        <w:rPr>
          <w:sz w:val="28"/>
          <w:szCs w:val="28"/>
        </w:rPr>
        <w:t xml:space="preserve">для </w:t>
      </w:r>
      <w:r w:rsidRPr="00421FA4">
        <w:rPr>
          <w:sz w:val="28"/>
          <w:szCs w:val="28"/>
          <w:lang w:val="en-US"/>
        </w:rPr>
        <w:t>II</w:t>
      </w:r>
      <w:r w:rsidRPr="00421FA4">
        <w:rPr>
          <w:sz w:val="28"/>
          <w:szCs w:val="28"/>
        </w:rPr>
        <w:t xml:space="preserve"> класса опасности – 500 метров;</w:t>
      </w:r>
    </w:p>
    <w:p w14:paraId="644FA2C7" w14:textId="77777777" w:rsidR="00421FA4" w:rsidRPr="00421FA4" w:rsidRDefault="00421FA4" w:rsidP="0059719D">
      <w:pPr>
        <w:numPr>
          <w:ilvl w:val="0"/>
          <w:numId w:val="106"/>
        </w:numPr>
        <w:ind w:left="1208" w:hanging="499"/>
        <w:contextualSpacing/>
        <w:jc w:val="both"/>
        <w:rPr>
          <w:sz w:val="28"/>
          <w:szCs w:val="28"/>
        </w:rPr>
      </w:pPr>
      <w:r w:rsidRPr="00421FA4">
        <w:rPr>
          <w:sz w:val="28"/>
          <w:szCs w:val="28"/>
        </w:rPr>
        <w:t xml:space="preserve">для </w:t>
      </w:r>
      <w:r w:rsidRPr="00421FA4">
        <w:rPr>
          <w:sz w:val="28"/>
          <w:szCs w:val="28"/>
          <w:lang w:val="en-US"/>
        </w:rPr>
        <w:t>III</w:t>
      </w:r>
      <w:r w:rsidRPr="00421FA4">
        <w:rPr>
          <w:sz w:val="28"/>
          <w:szCs w:val="28"/>
        </w:rPr>
        <w:t xml:space="preserve"> класса опасности – 300 метров;</w:t>
      </w:r>
    </w:p>
    <w:p w14:paraId="5E24903F" w14:textId="77777777" w:rsidR="00421FA4" w:rsidRPr="00421FA4" w:rsidRDefault="00421FA4" w:rsidP="0059719D">
      <w:pPr>
        <w:numPr>
          <w:ilvl w:val="0"/>
          <w:numId w:val="106"/>
        </w:numPr>
        <w:ind w:left="1208" w:hanging="499"/>
        <w:contextualSpacing/>
        <w:jc w:val="both"/>
        <w:rPr>
          <w:sz w:val="28"/>
          <w:szCs w:val="28"/>
        </w:rPr>
      </w:pPr>
      <w:r w:rsidRPr="00421FA4">
        <w:rPr>
          <w:sz w:val="28"/>
          <w:szCs w:val="28"/>
        </w:rPr>
        <w:t xml:space="preserve">для </w:t>
      </w:r>
      <w:r w:rsidRPr="00421FA4">
        <w:rPr>
          <w:sz w:val="28"/>
          <w:szCs w:val="28"/>
          <w:lang w:val="en-US"/>
        </w:rPr>
        <w:t>IV</w:t>
      </w:r>
      <w:r w:rsidRPr="00421FA4">
        <w:rPr>
          <w:sz w:val="28"/>
          <w:szCs w:val="28"/>
        </w:rPr>
        <w:t xml:space="preserve"> класса опасности – 100 метров;</w:t>
      </w:r>
    </w:p>
    <w:p w14:paraId="3BBEA691" w14:textId="77777777" w:rsidR="00421FA4" w:rsidRPr="00421FA4" w:rsidRDefault="00421FA4" w:rsidP="0059719D">
      <w:pPr>
        <w:numPr>
          <w:ilvl w:val="0"/>
          <w:numId w:val="106"/>
        </w:numPr>
        <w:ind w:left="1208" w:hanging="499"/>
        <w:contextualSpacing/>
        <w:jc w:val="both"/>
        <w:rPr>
          <w:sz w:val="28"/>
          <w:szCs w:val="28"/>
        </w:rPr>
      </w:pPr>
      <w:r w:rsidRPr="00421FA4">
        <w:rPr>
          <w:sz w:val="28"/>
          <w:szCs w:val="28"/>
        </w:rPr>
        <w:t xml:space="preserve">для </w:t>
      </w:r>
      <w:r w:rsidRPr="00421FA4">
        <w:rPr>
          <w:sz w:val="28"/>
          <w:szCs w:val="28"/>
          <w:lang w:val="en-US"/>
        </w:rPr>
        <w:t>V</w:t>
      </w:r>
      <w:r w:rsidRPr="00421FA4">
        <w:rPr>
          <w:sz w:val="28"/>
          <w:szCs w:val="28"/>
        </w:rPr>
        <w:t xml:space="preserve"> класса опасности – 50 метров.</w:t>
      </w:r>
    </w:p>
    <w:p w14:paraId="1C08CED0" w14:textId="35775FB4" w:rsidR="00421FA4" w:rsidRPr="00421FA4" w:rsidRDefault="00421FA4" w:rsidP="0059719D">
      <w:pPr>
        <w:ind w:firstLine="709"/>
        <w:jc w:val="both"/>
        <w:rPr>
          <w:sz w:val="28"/>
          <w:szCs w:val="28"/>
          <w:lang w:eastAsia="en-US"/>
        </w:rPr>
      </w:pPr>
      <w:r w:rsidRPr="00421FA4">
        <w:rPr>
          <w:sz w:val="28"/>
          <w:szCs w:val="28"/>
        </w:rPr>
        <w:t>Ориентировочный размер санитарно-защитной зоны должен быть обоснован проектом санитарно-защитной зоны с расчетами ожидаемого загряз</w:t>
      </w:r>
      <w:r w:rsidR="004410D6">
        <w:rPr>
          <w:sz w:val="28"/>
          <w:szCs w:val="28"/>
        </w:rPr>
        <w:t>не</w:t>
      </w:r>
      <w:r w:rsidRPr="00421FA4">
        <w:rPr>
          <w:sz w:val="28"/>
          <w:szCs w:val="28"/>
        </w:rPr>
        <w:t>ния атмосферного воздуха (с учетом фона) и уров</w:t>
      </w:r>
      <w:r w:rsidR="004410D6">
        <w:rPr>
          <w:sz w:val="28"/>
          <w:szCs w:val="28"/>
        </w:rPr>
        <w:t>не</w:t>
      </w:r>
      <w:r w:rsidRPr="00421FA4">
        <w:rPr>
          <w:sz w:val="28"/>
          <w:szCs w:val="28"/>
        </w:rPr>
        <w:t xml:space="preserve">й физического воздействия на атмосферный воздух и подтвержден результатами натурных исследований и измерений. </w:t>
      </w:r>
    </w:p>
    <w:p w14:paraId="18F2B5A4" w14:textId="77777777" w:rsidR="00421FA4" w:rsidRPr="00421FA4" w:rsidRDefault="00421FA4" w:rsidP="0059719D">
      <w:pPr>
        <w:ind w:firstLine="709"/>
        <w:jc w:val="both"/>
        <w:rPr>
          <w:sz w:val="28"/>
          <w:szCs w:val="28"/>
        </w:rPr>
      </w:pPr>
      <w:r w:rsidRPr="00421FA4">
        <w:rPr>
          <w:sz w:val="28"/>
          <w:szCs w:val="28"/>
        </w:rPr>
        <w:t xml:space="preserve">Санитарно-защитные зоны устанавливаются в отношении действующих, планируемых к строительству, реконструируемых объектов капитального строительства, являющихся источниками химического, </w:t>
      </w:r>
    </w:p>
    <w:p w14:paraId="322F1145" w14:textId="77777777" w:rsidR="00421FA4" w:rsidRPr="00421FA4" w:rsidRDefault="00421FA4" w:rsidP="0059719D">
      <w:pPr>
        <w:ind w:firstLine="709"/>
        <w:jc w:val="both"/>
        <w:rPr>
          <w:rFonts w:eastAsia="Calibri"/>
          <w:sz w:val="28"/>
          <w:szCs w:val="28"/>
          <w:lang w:eastAsia="en-US"/>
        </w:rPr>
      </w:pPr>
      <w:r w:rsidRPr="00421FA4">
        <w:rPr>
          <w:rFonts w:eastAsia="Calibri"/>
          <w:sz w:val="28"/>
          <w:szCs w:val="28"/>
        </w:rPr>
        <w:t>физического, биологического воздействия на среду обитания человека в случае формирования за контурами объектов химического, физического и (или) биологического воздействия, превышающего санитарно-эпидемиологические требования.</w:t>
      </w:r>
    </w:p>
    <w:p w14:paraId="52B662DA" w14:textId="5F516061" w:rsidR="00421FA4" w:rsidRPr="00421FA4" w:rsidRDefault="00421FA4" w:rsidP="0059719D">
      <w:pPr>
        <w:ind w:firstLine="709"/>
        <w:jc w:val="both"/>
        <w:rPr>
          <w:rFonts w:eastAsia="Calibri"/>
          <w:sz w:val="28"/>
          <w:szCs w:val="28"/>
          <w:lang w:eastAsia="ar-SA"/>
        </w:rPr>
      </w:pPr>
      <w:r w:rsidRPr="00421FA4">
        <w:rPr>
          <w:rFonts w:eastAsia="Calibri"/>
          <w:sz w:val="28"/>
          <w:szCs w:val="28"/>
        </w:rPr>
        <w:t xml:space="preserve">Правилами установления санитарно-защитных зон и использования земельных участков, расположенных в границах санитарно-защитных зон, утвержденными постановлением Правительства Российской Федерации от 3 марта </w:t>
      </w:r>
      <w:r w:rsidRPr="00421FA4">
        <w:rPr>
          <w:rFonts w:eastAsia="Calibri"/>
          <w:sz w:val="28"/>
          <w:szCs w:val="28"/>
        </w:rPr>
        <w:lastRenderedPageBreak/>
        <w:t>2018 года № 222 определен порядок установления, изме</w:t>
      </w:r>
      <w:r w:rsidR="004410D6">
        <w:rPr>
          <w:rFonts w:eastAsia="Calibri"/>
          <w:sz w:val="28"/>
          <w:szCs w:val="28"/>
        </w:rPr>
        <w:t>не</w:t>
      </w:r>
      <w:r w:rsidRPr="00421FA4">
        <w:rPr>
          <w:rFonts w:eastAsia="Calibri"/>
          <w:sz w:val="28"/>
          <w:szCs w:val="28"/>
        </w:rPr>
        <w:t xml:space="preserve">ния и прекращения существования санитарно-защитных зон, а также особые условия использования земельных участков, расположенных в границах санитарно-защитных зон. </w:t>
      </w:r>
    </w:p>
    <w:p w14:paraId="39FB166B" w14:textId="1311B4C4" w:rsidR="00421FA4" w:rsidRPr="00421FA4" w:rsidRDefault="00421FA4" w:rsidP="0059719D">
      <w:pPr>
        <w:ind w:firstLine="709"/>
        <w:jc w:val="both"/>
        <w:rPr>
          <w:sz w:val="28"/>
          <w:szCs w:val="28"/>
        </w:rPr>
      </w:pPr>
      <w:r w:rsidRPr="00421FA4">
        <w:rPr>
          <w:sz w:val="28"/>
          <w:szCs w:val="28"/>
        </w:rPr>
        <w:t>Санитарно-защитная зона и ограничения использования земельных участков, расположенных в ее границах, считаются установленными со дня в</w:t>
      </w:r>
      <w:r w:rsidR="004410D6">
        <w:rPr>
          <w:sz w:val="28"/>
          <w:szCs w:val="28"/>
        </w:rPr>
        <w:t>не</w:t>
      </w:r>
      <w:r w:rsidRPr="00421FA4">
        <w:rPr>
          <w:sz w:val="28"/>
          <w:szCs w:val="28"/>
        </w:rPr>
        <w:t>сения сведений о такой зо</w:t>
      </w:r>
      <w:r w:rsidR="004410D6">
        <w:rPr>
          <w:sz w:val="28"/>
          <w:szCs w:val="28"/>
        </w:rPr>
        <w:t>не</w:t>
      </w:r>
      <w:r w:rsidRPr="00421FA4">
        <w:rPr>
          <w:sz w:val="28"/>
          <w:szCs w:val="28"/>
        </w:rPr>
        <w:t xml:space="preserve"> в ЕГРН. </w:t>
      </w:r>
    </w:p>
    <w:p w14:paraId="7097DCD0" w14:textId="74590530" w:rsidR="00421FA4" w:rsidRPr="00421FA4" w:rsidRDefault="00421FA4" w:rsidP="0059719D">
      <w:pPr>
        <w:ind w:firstLine="709"/>
        <w:jc w:val="both"/>
        <w:rPr>
          <w:bCs/>
          <w:sz w:val="28"/>
          <w:szCs w:val="28"/>
        </w:rPr>
      </w:pPr>
      <w:r w:rsidRPr="00421FA4">
        <w:rPr>
          <w:bCs/>
          <w:sz w:val="28"/>
          <w:szCs w:val="28"/>
        </w:rPr>
        <w:t xml:space="preserve">На основании </w:t>
      </w:r>
      <w:hyperlink r:id="rId438" w:history="1">
        <w:r w:rsidRPr="00421FA4">
          <w:rPr>
            <w:rStyle w:val="a5"/>
            <w:bCs/>
            <w:color w:val="auto"/>
            <w:sz w:val="28"/>
            <w:szCs w:val="28"/>
            <w:u w:val="none"/>
          </w:rPr>
          <w:t>части 13 статьи 26 Федерального закона от 3 августа 2018 года № 342-ФЗ</w:t>
        </w:r>
      </w:hyperlink>
      <w:r w:rsidRPr="00421FA4">
        <w:rPr>
          <w:bCs/>
          <w:sz w:val="28"/>
          <w:szCs w:val="28"/>
        </w:rPr>
        <w:t xml:space="preserve"> «О в</w:t>
      </w:r>
      <w:r w:rsidR="004410D6">
        <w:rPr>
          <w:bCs/>
          <w:sz w:val="28"/>
          <w:szCs w:val="28"/>
        </w:rPr>
        <w:t>не</w:t>
      </w:r>
      <w:r w:rsidRPr="00421FA4">
        <w:rPr>
          <w:bCs/>
          <w:sz w:val="28"/>
          <w:szCs w:val="28"/>
        </w:rPr>
        <w:t>сении изме</w:t>
      </w:r>
      <w:r w:rsidR="004410D6">
        <w:rPr>
          <w:bCs/>
          <w:sz w:val="28"/>
          <w:szCs w:val="28"/>
        </w:rPr>
        <w:t>не</w:t>
      </w:r>
      <w:r w:rsidRPr="00421FA4">
        <w:rPr>
          <w:bCs/>
          <w:sz w:val="28"/>
          <w:szCs w:val="28"/>
        </w:rPr>
        <w:t xml:space="preserve">ний в Градостроительный кодекс Российской Федерации и отдельные законодательные акты Российской Федерации» с 1 января 2022 года определенные в соответствии с требованиями законодательства в области обеспечения санитарно-эпидемиологического благополучия населения ориентировочные, расчетные (предварительные) санитарно-защитные зоны прекращают существование, а ограничения использования земельных участков в них </w:t>
      </w:r>
      <w:r w:rsidR="004410D6">
        <w:rPr>
          <w:bCs/>
          <w:sz w:val="28"/>
          <w:szCs w:val="28"/>
        </w:rPr>
        <w:t>не</w:t>
      </w:r>
      <w:r w:rsidRPr="00421FA4">
        <w:rPr>
          <w:bCs/>
          <w:sz w:val="28"/>
          <w:szCs w:val="28"/>
        </w:rPr>
        <w:t xml:space="preserve"> действуют.</w:t>
      </w:r>
    </w:p>
    <w:p w14:paraId="22C27DCC" w14:textId="77777777" w:rsidR="007C1DCA" w:rsidRDefault="007C1DCA" w:rsidP="0059719D">
      <w:pPr>
        <w:ind w:left="1287" w:firstLine="709"/>
        <w:contextualSpacing/>
        <w:jc w:val="center"/>
        <w:rPr>
          <w:bCs/>
          <w:i/>
          <w:sz w:val="28"/>
          <w:szCs w:val="28"/>
        </w:rPr>
      </w:pPr>
    </w:p>
    <w:p w14:paraId="2D76D79C" w14:textId="7F66B88A" w:rsidR="00421FA4" w:rsidRPr="00421FA4" w:rsidRDefault="00421FA4" w:rsidP="0059719D">
      <w:pPr>
        <w:ind w:left="1287" w:firstLine="709"/>
        <w:contextualSpacing/>
        <w:jc w:val="center"/>
        <w:rPr>
          <w:bCs/>
          <w:i/>
          <w:sz w:val="28"/>
          <w:szCs w:val="28"/>
          <w:lang w:eastAsia="ar-SA"/>
        </w:rPr>
      </w:pPr>
      <w:r w:rsidRPr="00421FA4">
        <w:rPr>
          <w:bCs/>
          <w:i/>
          <w:sz w:val="28"/>
          <w:szCs w:val="28"/>
        </w:rPr>
        <w:t>Ограничения использования земельных участков и объектов капитального строительства</w:t>
      </w:r>
    </w:p>
    <w:p w14:paraId="433A445A" w14:textId="77777777" w:rsidR="00421FA4" w:rsidRDefault="00421FA4" w:rsidP="0059719D">
      <w:pPr>
        <w:ind w:left="1287" w:firstLine="709"/>
        <w:contextualSpacing/>
        <w:jc w:val="center"/>
        <w:rPr>
          <w:bCs/>
          <w:i/>
          <w:sz w:val="28"/>
          <w:szCs w:val="28"/>
        </w:rPr>
      </w:pPr>
      <w:r w:rsidRPr="00421FA4">
        <w:rPr>
          <w:bCs/>
          <w:i/>
          <w:sz w:val="28"/>
          <w:szCs w:val="28"/>
        </w:rPr>
        <w:t xml:space="preserve"> на территории санитарно-защитных зон</w:t>
      </w:r>
    </w:p>
    <w:p w14:paraId="2D5D11E1" w14:textId="77777777" w:rsidR="0087753D" w:rsidRPr="00421FA4" w:rsidRDefault="0087753D" w:rsidP="0059719D">
      <w:pPr>
        <w:ind w:left="1287" w:firstLine="709"/>
        <w:contextualSpacing/>
        <w:jc w:val="center"/>
        <w:rPr>
          <w:bCs/>
          <w:i/>
          <w:sz w:val="28"/>
          <w:szCs w:val="28"/>
        </w:rPr>
      </w:pPr>
    </w:p>
    <w:p w14:paraId="6683AEC4" w14:textId="4CEC2EF8" w:rsidR="00421FA4" w:rsidRPr="00421FA4" w:rsidRDefault="00421FA4" w:rsidP="0059719D">
      <w:pPr>
        <w:ind w:firstLine="709"/>
        <w:contextualSpacing/>
        <w:jc w:val="both"/>
        <w:rPr>
          <w:bCs/>
          <w:sz w:val="28"/>
          <w:szCs w:val="28"/>
        </w:rPr>
      </w:pPr>
      <w:r w:rsidRPr="00421FA4">
        <w:rPr>
          <w:bCs/>
          <w:sz w:val="28"/>
          <w:szCs w:val="28"/>
        </w:rPr>
        <w:t>1. В целях охраны условий жиз</w:t>
      </w:r>
      <w:r w:rsidR="004410D6">
        <w:rPr>
          <w:bCs/>
          <w:sz w:val="28"/>
          <w:szCs w:val="28"/>
        </w:rPr>
        <w:t>не</w:t>
      </w:r>
      <w:r w:rsidRPr="00421FA4">
        <w:rPr>
          <w:bCs/>
          <w:sz w:val="28"/>
          <w:szCs w:val="28"/>
        </w:rPr>
        <w:t xml:space="preserve">деятельности человека, среды обитания растений, животных и других организмов вокруг промышленных зон, и объектов хозяйственной и иной деятельности, оказывающих </w:t>
      </w:r>
      <w:r w:rsidR="004410D6">
        <w:rPr>
          <w:bCs/>
          <w:sz w:val="28"/>
          <w:szCs w:val="28"/>
        </w:rPr>
        <w:t>не</w:t>
      </w:r>
      <w:r w:rsidRPr="00421FA4">
        <w:rPr>
          <w:bCs/>
          <w:sz w:val="28"/>
          <w:szCs w:val="28"/>
        </w:rPr>
        <w:t>гативное воздействие на окружающую среду (шум, вибрация, электромагнитные поля и др.), создаются защитные и охранные зоны, в том числе санитарно-защитные зоны (далее – СЗЗ).</w:t>
      </w:r>
    </w:p>
    <w:p w14:paraId="64D480B9" w14:textId="77777777" w:rsidR="00421FA4" w:rsidRPr="00421FA4" w:rsidRDefault="00421FA4" w:rsidP="0059719D">
      <w:pPr>
        <w:ind w:firstLine="709"/>
        <w:contextualSpacing/>
        <w:jc w:val="both"/>
        <w:rPr>
          <w:bCs/>
          <w:sz w:val="28"/>
          <w:szCs w:val="28"/>
        </w:rPr>
      </w:pPr>
      <w:r w:rsidRPr="00421FA4">
        <w:rPr>
          <w:bCs/>
          <w:sz w:val="28"/>
          <w:szCs w:val="28"/>
        </w:rPr>
        <w:t>2. Регламенты использования территории санитарно-защитных зон определены СанПиН 2.2.1/2.1.1.1200-03 и постановлением Правительства Российской Федерации от 3 марта 2018 года № 222 «Об утверждении Правил установления санитарно-защитных зон и использования земельных участков, расположенных в границах санитарно-защитных зон».</w:t>
      </w:r>
    </w:p>
    <w:p w14:paraId="475B2C26" w14:textId="7FF16372" w:rsidR="00421FA4" w:rsidRPr="00421FA4" w:rsidRDefault="00421FA4" w:rsidP="0059719D">
      <w:pPr>
        <w:ind w:firstLine="709"/>
        <w:contextualSpacing/>
        <w:jc w:val="both"/>
        <w:rPr>
          <w:bCs/>
          <w:sz w:val="28"/>
          <w:szCs w:val="28"/>
        </w:rPr>
      </w:pPr>
      <w:r w:rsidRPr="00421FA4">
        <w:rPr>
          <w:bCs/>
          <w:sz w:val="28"/>
          <w:szCs w:val="28"/>
        </w:rPr>
        <w:t xml:space="preserve">3. На территории санитарно-защитных зон </w:t>
      </w:r>
      <w:r w:rsidR="004410D6">
        <w:rPr>
          <w:bCs/>
          <w:sz w:val="28"/>
          <w:szCs w:val="28"/>
        </w:rPr>
        <w:t>не</w:t>
      </w:r>
      <w:r w:rsidRPr="00421FA4">
        <w:rPr>
          <w:bCs/>
          <w:sz w:val="28"/>
          <w:szCs w:val="28"/>
        </w:rPr>
        <w:t xml:space="preserve"> допускается размещать:</w:t>
      </w:r>
    </w:p>
    <w:p w14:paraId="0FB979B6" w14:textId="2B6FF939" w:rsidR="00421FA4" w:rsidRPr="00421FA4" w:rsidRDefault="005138D2" w:rsidP="0059719D">
      <w:pPr>
        <w:ind w:firstLine="709"/>
        <w:contextualSpacing/>
        <w:jc w:val="both"/>
        <w:rPr>
          <w:bCs/>
          <w:sz w:val="28"/>
          <w:szCs w:val="28"/>
        </w:rPr>
      </w:pPr>
      <w:r>
        <w:rPr>
          <w:bCs/>
          <w:sz w:val="28"/>
          <w:szCs w:val="28"/>
        </w:rPr>
        <w:t>-</w:t>
      </w:r>
      <w:r w:rsidR="00421FA4" w:rsidRPr="00421FA4">
        <w:rPr>
          <w:bCs/>
          <w:sz w:val="28"/>
          <w:szCs w:val="28"/>
        </w:rPr>
        <w:t xml:space="preserve"> жилую застройку, включая отдельные жилые дома;</w:t>
      </w:r>
    </w:p>
    <w:p w14:paraId="597EEEAB" w14:textId="2ECF8009" w:rsidR="00421FA4" w:rsidRPr="00421FA4" w:rsidRDefault="005138D2" w:rsidP="0059719D">
      <w:pPr>
        <w:ind w:firstLine="709"/>
        <w:contextualSpacing/>
        <w:jc w:val="both"/>
        <w:rPr>
          <w:bCs/>
          <w:sz w:val="28"/>
          <w:szCs w:val="28"/>
        </w:rPr>
      </w:pPr>
      <w:r>
        <w:rPr>
          <w:bCs/>
          <w:sz w:val="28"/>
          <w:szCs w:val="28"/>
        </w:rPr>
        <w:t>-</w:t>
      </w:r>
      <w:r w:rsidR="00421FA4" w:rsidRPr="00421FA4">
        <w:rPr>
          <w:bCs/>
          <w:sz w:val="28"/>
          <w:szCs w:val="28"/>
        </w:rPr>
        <w:t xml:space="preserve"> ландшафтно-рекреационные зоны, зоны отдыха, территории курортов, санаториев и домов отдыха;</w:t>
      </w:r>
    </w:p>
    <w:p w14:paraId="7596EEC2" w14:textId="240DFC67" w:rsidR="00421FA4" w:rsidRPr="00421FA4" w:rsidRDefault="005138D2" w:rsidP="0059719D">
      <w:pPr>
        <w:ind w:firstLine="709"/>
        <w:contextualSpacing/>
        <w:jc w:val="both"/>
        <w:rPr>
          <w:bCs/>
          <w:sz w:val="28"/>
          <w:szCs w:val="28"/>
        </w:rPr>
      </w:pPr>
      <w:r>
        <w:rPr>
          <w:bCs/>
          <w:sz w:val="28"/>
          <w:szCs w:val="28"/>
        </w:rPr>
        <w:t xml:space="preserve">- </w:t>
      </w:r>
      <w:r w:rsidR="00421FA4" w:rsidRPr="00421FA4">
        <w:rPr>
          <w:bCs/>
          <w:sz w:val="28"/>
          <w:szCs w:val="28"/>
        </w:rPr>
        <w:t>территории садоводческих товариществ и коттеджной застройки, коллективных или индивидуальных дачных и садово-огородных участков, а также другие территории с нормируемыми показателями качества среды обитания;</w:t>
      </w:r>
    </w:p>
    <w:p w14:paraId="3A52841C" w14:textId="05C87EB6" w:rsidR="00421FA4" w:rsidRPr="00421FA4" w:rsidRDefault="005138D2" w:rsidP="0059719D">
      <w:pPr>
        <w:ind w:firstLine="709"/>
        <w:contextualSpacing/>
        <w:jc w:val="both"/>
        <w:rPr>
          <w:bCs/>
          <w:sz w:val="28"/>
          <w:szCs w:val="28"/>
        </w:rPr>
      </w:pPr>
      <w:r>
        <w:rPr>
          <w:bCs/>
          <w:sz w:val="28"/>
          <w:szCs w:val="28"/>
        </w:rPr>
        <w:t>-</w:t>
      </w:r>
      <w:r w:rsidR="00421FA4" w:rsidRPr="00421FA4">
        <w:rPr>
          <w:bCs/>
          <w:sz w:val="28"/>
          <w:szCs w:val="28"/>
        </w:rPr>
        <w:t xml:space="preserve"> спортивные сооружения, детские площадки, образовательные и детские учреждения;</w:t>
      </w:r>
    </w:p>
    <w:p w14:paraId="50EEA776" w14:textId="6FC8C13D" w:rsidR="004F5C47" w:rsidRPr="00421FA4" w:rsidRDefault="005138D2" w:rsidP="004F5C47">
      <w:pPr>
        <w:ind w:firstLine="709"/>
        <w:contextualSpacing/>
        <w:jc w:val="both"/>
        <w:rPr>
          <w:bCs/>
          <w:sz w:val="28"/>
          <w:szCs w:val="28"/>
        </w:rPr>
      </w:pPr>
      <w:r>
        <w:rPr>
          <w:bCs/>
          <w:sz w:val="28"/>
          <w:szCs w:val="28"/>
        </w:rPr>
        <w:t>-</w:t>
      </w:r>
      <w:r w:rsidR="004F5C47" w:rsidRPr="00421FA4">
        <w:rPr>
          <w:bCs/>
          <w:sz w:val="28"/>
          <w:szCs w:val="28"/>
        </w:rPr>
        <w:t xml:space="preserve"> лечебно-профилактические и оздоровительные учреждения общего пользования;</w:t>
      </w:r>
    </w:p>
    <w:p w14:paraId="1494D8FB" w14:textId="26250AC1" w:rsidR="004F5C47" w:rsidRDefault="005138D2" w:rsidP="004F5C47">
      <w:pPr>
        <w:ind w:firstLine="709"/>
        <w:contextualSpacing/>
        <w:jc w:val="both"/>
        <w:rPr>
          <w:bCs/>
          <w:sz w:val="28"/>
          <w:szCs w:val="28"/>
        </w:rPr>
      </w:pPr>
      <w:r>
        <w:rPr>
          <w:bCs/>
          <w:sz w:val="28"/>
          <w:szCs w:val="28"/>
        </w:rPr>
        <w:t>-</w:t>
      </w:r>
      <w:r w:rsidR="004F5C47" w:rsidRPr="00421FA4">
        <w:rPr>
          <w:bCs/>
          <w:sz w:val="28"/>
          <w:szCs w:val="28"/>
        </w:rPr>
        <w:t xml:space="preserve"> объекты по производству лекарственных веществ, лекарственных средств и (</w:t>
      </w:r>
      <w:proofErr w:type="gramStart"/>
      <w:r w:rsidR="004F5C47" w:rsidRPr="00421FA4">
        <w:rPr>
          <w:bCs/>
          <w:sz w:val="28"/>
          <w:szCs w:val="28"/>
        </w:rPr>
        <w:t xml:space="preserve">или) </w:t>
      </w:r>
      <w:r w:rsidR="004F5C47">
        <w:rPr>
          <w:bCs/>
          <w:sz w:val="28"/>
          <w:szCs w:val="28"/>
        </w:rPr>
        <w:t xml:space="preserve"> </w:t>
      </w:r>
      <w:r w:rsidR="004F5C47" w:rsidRPr="00421FA4">
        <w:rPr>
          <w:bCs/>
          <w:sz w:val="28"/>
          <w:szCs w:val="28"/>
        </w:rPr>
        <w:t>лекарственных</w:t>
      </w:r>
      <w:proofErr w:type="gramEnd"/>
      <w:r w:rsidR="004F5C47">
        <w:rPr>
          <w:bCs/>
          <w:sz w:val="28"/>
          <w:szCs w:val="28"/>
        </w:rPr>
        <w:t xml:space="preserve"> </w:t>
      </w:r>
      <w:r w:rsidR="004F5C47" w:rsidRPr="00421FA4">
        <w:rPr>
          <w:bCs/>
          <w:sz w:val="28"/>
          <w:szCs w:val="28"/>
        </w:rPr>
        <w:t xml:space="preserve"> форм, </w:t>
      </w:r>
      <w:r w:rsidR="004F5C47">
        <w:rPr>
          <w:bCs/>
          <w:sz w:val="28"/>
          <w:szCs w:val="28"/>
        </w:rPr>
        <w:t xml:space="preserve"> </w:t>
      </w:r>
      <w:r w:rsidR="004F5C47" w:rsidRPr="00421FA4">
        <w:rPr>
          <w:bCs/>
          <w:sz w:val="28"/>
          <w:szCs w:val="28"/>
        </w:rPr>
        <w:t>склады</w:t>
      </w:r>
    </w:p>
    <w:p w14:paraId="289AD7E7" w14:textId="7201FA5D" w:rsidR="00421FA4" w:rsidRPr="00421FA4" w:rsidRDefault="00421FA4" w:rsidP="004F5C47">
      <w:pPr>
        <w:contextualSpacing/>
        <w:jc w:val="both"/>
        <w:rPr>
          <w:bCs/>
          <w:sz w:val="28"/>
          <w:szCs w:val="28"/>
        </w:rPr>
      </w:pPr>
      <w:r w:rsidRPr="00421FA4">
        <w:rPr>
          <w:bCs/>
          <w:sz w:val="28"/>
          <w:szCs w:val="28"/>
        </w:rPr>
        <w:lastRenderedPageBreak/>
        <w:t>сырья и полупродуктов для фармацевтических предприятий; объекты пищевых отраслей промышленности, оптовые склады продовольственного сырья и пищевых продуктов, комплексы водопроводных сооружений для подготовки и хра</w:t>
      </w:r>
      <w:r w:rsidR="004410D6">
        <w:rPr>
          <w:bCs/>
          <w:sz w:val="28"/>
          <w:szCs w:val="28"/>
        </w:rPr>
        <w:t>не</w:t>
      </w:r>
      <w:r w:rsidRPr="00421FA4">
        <w:rPr>
          <w:bCs/>
          <w:sz w:val="28"/>
          <w:szCs w:val="28"/>
        </w:rPr>
        <w:t>ния питьевой воды, которые могут повлиять на качество продукции.</w:t>
      </w:r>
    </w:p>
    <w:p w14:paraId="57598E69" w14:textId="77777777" w:rsidR="00421FA4" w:rsidRPr="00421FA4" w:rsidRDefault="00421FA4" w:rsidP="0059719D">
      <w:pPr>
        <w:ind w:firstLine="709"/>
        <w:contextualSpacing/>
        <w:jc w:val="both"/>
        <w:rPr>
          <w:bCs/>
          <w:sz w:val="28"/>
          <w:szCs w:val="28"/>
        </w:rPr>
      </w:pPr>
      <w:r w:rsidRPr="00421FA4">
        <w:rPr>
          <w:bCs/>
          <w:sz w:val="28"/>
          <w:szCs w:val="28"/>
        </w:rPr>
        <w:t>4. На территории санитарно-защитных зон допускается размещать здания и сооружения для обслуживания работников указанного объекта и для обеспечения деятельности промышленного объекта (производства):</w:t>
      </w:r>
    </w:p>
    <w:p w14:paraId="21B935A7" w14:textId="5AFDF969" w:rsidR="00421FA4" w:rsidRPr="00421FA4" w:rsidRDefault="005138D2" w:rsidP="0059719D">
      <w:pPr>
        <w:ind w:firstLine="709"/>
        <w:contextualSpacing/>
        <w:jc w:val="both"/>
        <w:rPr>
          <w:bCs/>
          <w:sz w:val="28"/>
          <w:szCs w:val="28"/>
        </w:rPr>
      </w:pPr>
      <w:r>
        <w:rPr>
          <w:bCs/>
          <w:sz w:val="28"/>
          <w:szCs w:val="28"/>
        </w:rPr>
        <w:t>-</w:t>
      </w:r>
      <w:r w:rsidR="00421FA4" w:rsidRPr="00421FA4">
        <w:rPr>
          <w:bCs/>
          <w:sz w:val="28"/>
          <w:szCs w:val="28"/>
        </w:rPr>
        <w:t xml:space="preserve"> </w:t>
      </w:r>
      <w:r w:rsidR="004410D6">
        <w:rPr>
          <w:bCs/>
          <w:sz w:val="28"/>
          <w:szCs w:val="28"/>
        </w:rPr>
        <w:t>не</w:t>
      </w:r>
      <w:r w:rsidR="00421FA4" w:rsidRPr="00421FA4">
        <w:rPr>
          <w:bCs/>
          <w:sz w:val="28"/>
          <w:szCs w:val="28"/>
        </w:rPr>
        <w:t>жилые помещения для дежурного аварийного персонала, помещения для пребывания работающих по вахтовому методу (</w:t>
      </w:r>
      <w:r w:rsidR="004410D6">
        <w:rPr>
          <w:bCs/>
          <w:sz w:val="28"/>
          <w:szCs w:val="28"/>
        </w:rPr>
        <w:t>не</w:t>
      </w:r>
      <w:r w:rsidR="00421FA4" w:rsidRPr="00421FA4">
        <w:rPr>
          <w:bCs/>
          <w:sz w:val="28"/>
          <w:szCs w:val="28"/>
        </w:rPr>
        <w:t xml:space="preserve"> более двух </w:t>
      </w:r>
      <w:r w:rsidR="004410D6">
        <w:rPr>
          <w:bCs/>
          <w:sz w:val="28"/>
          <w:szCs w:val="28"/>
        </w:rPr>
        <w:t>не</w:t>
      </w:r>
      <w:r w:rsidR="00421FA4" w:rsidRPr="00421FA4">
        <w:rPr>
          <w:bCs/>
          <w:sz w:val="28"/>
          <w:szCs w:val="28"/>
        </w:rPr>
        <w:t>дель), здания управления, конструкторские бюро, здания административного назначения, научно-исследовательские лаборатории, поликлиники;</w:t>
      </w:r>
    </w:p>
    <w:p w14:paraId="594C0389" w14:textId="24D02F6C" w:rsidR="00421FA4" w:rsidRPr="00421FA4" w:rsidRDefault="005138D2" w:rsidP="0059719D">
      <w:pPr>
        <w:ind w:firstLine="709"/>
        <w:contextualSpacing/>
        <w:jc w:val="both"/>
        <w:rPr>
          <w:bCs/>
          <w:sz w:val="28"/>
          <w:szCs w:val="28"/>
        </w:rPr>
      </w:pPr>
      <w:r>
        <w:rPr>
          <w:bCs/>
          <w:sz w:val="28"/>
          <w:szCs w:val="28"/>
        </w:rPr>
        <w:t>-</w:t>
      </w:r>
      <w:r w:rsidR="00421FA4" w:rsidRPr="00421FA4">
        <w:rPr>
          <w:bCs/>
          <w:sz w:val="28"/>
          <w:szCs w:val="28"/>
        </w:rPr>
        <w:t xml:space="preserve"> спортивно-оздоровительные сооружения закрытого типа;</w:t>
      </w:r>
    </w:p>
    <w:p w14:paraId="54307DA1" w14:textId="4F6EBD12" w:rsidR="00421FA4" w:rsidRPr="00421FA4" w:rsidRDefault="005138D2" w:rsidP="0059719D">
      <w:pPr>
        <w:ind w:firstLine="709"/>
        <w:contextualSpacing/>
        <w:jc w:val="both"/>
        <w:rPr>
          <w:bCs/>
          <w:sz w:val="28"/>
          <w:szCs w:val="28"/>
        </w:rPr>
      </w:pPr>
      <w:r>
        <w:rPr>
          <w:bCs/>
          <w:sz w:val="28"/>
          <w:szCs w:val="28"/>
        </w:rPr>
        <w:t>-</w:t>
      </w:r>
      <w:r w:rsidR="00421FA4" w:rsidRPr="00421FA4">
        <w:rPr>
          <w:bCs/>
          <w:sz w:val="28"/>
          <w:szCs w:val="28"/>
        </w:rPr>
        <w:t xml:space="preserve"> бани, прачечные;</w:t>
      </w:r>
    </w:p>
    <w:p w14:paraId="635061AD" w14:textId="4A0FBF48" w:rsidR="00421FA4" w:rsidRPr="00421FA4" w:rsidRDefault="005138D2" w:rsidP="0059719D">
      <w:pPr>
        <w:ind w:firstLine="709"/>
        <w:contextualSpacing/>
        <w:jc w:val="both"/>
        <w:rPr>
          <w:bCs/>
          <w:sz w:val="28"/>
          <w:szCs w:val="28"/>
        </w:rPr>
      </w:pPr>
      <w:r>
        <w:rPr>
          <w:bCs/>
          <w:sz w:val="28"/>
          <w:szCs w:val="28"/>
        </w:rPr>
        <w:t>-</w:t>
      </w:r>
      <w:r w:rsidR="00421FA4" w:rsidRPr="00421FA4">
        <w:rPr>
          <w:bCs/>
          <w:sz w:val="28"/>
          <w:szCs w:val="28"/>
        </w:rPr>
        <w:t xml:space="preserve"> объекты торговли и общественного питания, мотели, гостиницы;</w:t>
      </w:r>
    </w:p>
    <w:p w14:paraId="1DC02209" w14:textId="20695649" w:rsidR="00421FA4" w:rsidRPr="00421FA4" w:rsidRDefault="005138D2" w:rsidP="0059719D">
      <w:pPr>
        <w:ind w:firstLine="709"/>
        <w:contextualSpacing/>
        <w:jc w:val="both"/>
        <w:rPr>
          <w:bCs/>
          <w:sz w:val="28"/>
          <w:szCs w:val="28"/>
        </w:rPr>
      </w:pPr>
      <w:r>
        <w:rPr>
          <w:bCs/>
          <w:sz w:val="28"/>
          <w:szCs w:val="28"/>
        </w:rPr>
        <w:t>-</w:t>
      </w:r>
      <w:r w:rsidR="00421FA4" w:rsidRPr="00421FA4">
        <w:rPr>
          <w:bCs/>
          <w:sz w:val="28"/>
          <w:szCs w:val="28"/>
        </w:rPr>
        <w:t xml:space="preserve"> гаражи, площадки и сооружения для хра</w:t>
      </w:r>
      <w:r w:rsidR="004410D6">
        <w:rPr>
          <w:bCs/>
          <w:sz w:val="28"/>
          <w:szCs w:val="28"/>
        </w:rPr>
        <w:t>не</w:t>
      </w:r>
      <w:r w:rsidR="00421FA4" w:rsidRPr="00421FA4">
        <w:rPr>
          <w:bCs/>
          <w:sz w:val="28"/>
          <w:szCs w:val="28"/>
        </w:rPr>
        <w:t>ния общественного и индивидуального транспорта;</w:t>
      </w:r>
    </w:p>
    <w:p w14:paraId="6EE6743B" w14:textId="5DA2A512" w:rsidR="00421FA4" w:rsidRPr="00421FA4" w:rsidRDefault="005138D2" w:rsidP="0059719D">
      <w:pPr>
        <w:ind w:firstLine="709"/>
        <w:contextualSpacing/>
        <w:jc w:val="both"/>
        <w:rPr>
          <w:bCs/>
          <w:sz w:val="28"/>
          <w:szCs w:val="28"/>
        </w:rPr>
      </w:pPr>
      <w:r>
        <w:rPr>
          <w:bCs/>
          <w:sz w:val="28"/>
          <w:szCs w:val="28"/>
        </w:rPr>
        <w:t>-</w:t>
      </w:r>
      <w:r w:rsidR="00421FA4" w:rsidRPr="00421FA4">
        <w:rPr>
          <w:bCs/>
          <w:sz w:val="28"/>
          <w:szCs w:val="28"/>
        </w:rPr>
        <w:t xml:space="preserve"> пожарные депо;</w:t>
      </w:r>
    </w:p>
    <w:p w14:paraId="1A05E7C8" w14:textId="755D19D5" w:rsidR="00421FA4" w:rsidRPr="00421FA4" w:rsidRDefault="005138D2" w:rsidP="0059719D">
      <w:pPr>
        <w:ind w:firstLine="709"/>
        <w:contextualSpacing/>
        <w:jc w:val="both"/>
        <w:rPr>
          <w:bCs/>
          <w:sz w:val="28"/>
          <w:szCs w:val="28"/>
        </w:rPr>
      </w:pPr>
      <w:r>
        <w:rPr>
          <w:bCs/>
          <w:sz w:val="28"/>
          <w:szCs w:val="28"/>
        </w:rPr>
        <w:t>-</w:t>
      </w:r>
      <w:r w:rsidR="00421FA4" w:rsidRPr="00421FA4">
        <w:rPr>
          <w:bCs/>
          <w:sz w:val="28"/>
          <w:szCs w:val="28"/>
        </w:rPr>
        <w:t xml:space="preserve"> местные и транзитные коммуникации, линии электропередачи, электроподстанции, </w:t>
      </w:r>
      <w:r w:rsidR="004410D6">
        <w:rPr>
          <w:bCs/>
          <w:sz w:val="28"/>
          <w:szCs w:val="28"/>
        </w:rPr>
        <w:t>не</w:t>
      </w:r>
      <w:r w:rsidR="00421FA4" w:rsidRPr="00421FA4">
        <w:rPr>
          <w:bCs/>
          <w:sz w:val="28"/>
          <w:szCs w:val="28"/>
        </w:rPr>
        <w:t>фте- и газопроводы;</w:t>
      </w:r>
    </w:p>
    <w:p w14:paraId="6F99B04E" w14:textId="344177AC" w:rsidR="00421FA4" w:rsidRPr="00421FA4" w:rsidRDefault="005138D2" w:rsidP="0059719D">
      <w:pPr>
        <w:ind w:firstLine="709"/>
        <w:contextualSpacing/>
        <w:jc w:val="both"/>
        <w:rPr>
          <w:bCs/>
          <w:sz w:val="28"/>
          <w:szCs w:val="28"/>
        </w:rPr>
      </w:pPr>
      <w:r>
        <w:rPr>
          <w:bCs/>
          <w:sz w:val="28"/>
          <w:szCs w:val="28"/>
        </w:rPr>
        <w:t>-</w:t>
      </w:r>
      <w:r w:rsidR="00421FA4" w:rsidRPr="00421FA4">
        <w:rPr>
          <w:bCs/>
          <w:sz w:val="28"/>
          <w:szCs w:val="28"/>
        </w:rPr>
        <w:t xml:space="preserve"> артезианские скважины для технического водоснабжения, </w:t>
      </w:r>
      <w:proofErr w:type="spellStart"/>
      <w:r w:rsidR="00421FA4" w:rsidRPr="00421FA4">
        <w:rPr>
          <w:bCs/>
          <w:sz w:val="28"/>
          <w:szCs w:val="28"/>
        </w:rPr>
        <w:t>водоохлаждающие</w:t>
      </w:r>
      <w:proofErr w:type="spellEnd"/>
      <w:r w:rsidR="00421FA4" w:rsidRPr="00421FA4">
        <w:rPr>
          <w:bCs/>
          <w:sz w:val="28"/>
          <w:szCs w:val="28"/>
        </w:rPr>
        <w:t xml:space="preserve"> сооружения для подготовки технической воды, канализационные насосные станции, сооружения оборотного водоснабжения;</w:t>
      </w:r>
    </w:p>
    <w:p w14:paraId="760D9991" w14:textId="007113B3" w:rsidR="00421FA4" w:rsidRPr="00421FA4" w:rsidRDefault="005138D2" w:rsidP="0059719D">
      <w:pPr>
        <w:ind w:firstLine="709"/>
        <w:contextualSpacing/>
        <w:jc w:val="both"/>
        <w:rPr>
          <w:bCs/>
          <w:sz w:val="28"/>
          <w:szCs w:val="28"/>
        </w:rPr>
      </w:pPr>
      <w:r>
        <w:rPr>
          <w:bCs/>
          <w:sz w:val="28"/>
          <w:szCs w:val="28"/>
        </w:rPr>
        <w:t>-</w:t>
      </w:r>
      <w:r w:rsidR="00421FA4" w:rsidRPr="00421FA4">
        <w:rPr>
          <w:bCs/>
          <w:sz w:val="28"/>
          <w:szCs w:val="28"/>
        </w:rPr>
        <w:t xml:space="preserve"> автозаправочные станции, станции техобслуживания автомобилей.</w:t>
      </w:r>
    </w:p>
    <w:p w14:paraId="02C94BFC" w14:textId="6A2CDDAE" w:rsidR="00421FA4" w:rsidRPr="00421FA4" w:rsidRDefault="00421FA4" w:rsidP="0059719D">
      <w:pPr>
        <w:ind w:firstLine="709"/>
        <w:contextualSpacing/>
        <w:jc w:val="both"/>
        <w:rPr>
          <w:bCs/>
          <w:sz w:val="28"/>
          <w:szCs w:val="28"/>
        </w:rPr>
      </w:pPr>
      <w:r w:rsidRPr="00421FA4">
        <w:rPr>
          <w:bCs/>
          <w:sz w:val="28"/>
          <w:szCs w:val="28"/>
        </w:rPr>
        <w:t xml:space="preserve">5. В СЗЗ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для фармацевтических предприятий допускается размещение новых профильных, однотипных объектов, при исключении взаимного </w:t>
      </w:r>
      <w:r w:rsidR="004410D6">
        <w:rPr>
          <w:bCs/>
          <w:sz w:val="28"/>
          <w:szCs w:val="28"/>
        </w:rPr>
        <w:t>не</w:t>
      </w:r>
      <w:r w:rsidRPr="00421FA4">
        <w:rPr>
          <w:bCs/>
          <w:sz w:val="28"/>
          <w:szCs w:val="28"/>
        </w:rPr>
        <w:t>гативного воздействия на продукцию, среду обитания и здоровье человека.</w:t>
      </w:r>
    </w:p>
    <w:p w14:paraId="2E16D565" w14:textId="7EF04572" w:rsidR="004F5C47" w:rsidRDefault="00421FA4" w:rsidP="004F5C47">
      <w:pPr>
        <w:ind w:firstLine="709"/>
        <w:contextualSpacing/>
        <w:jc w:val="both"/>
        <w:rPr>
          <w:bCs/>
          <w:sz w:val="28"/>
          <w:szCs w:val="28"/>
        </w:rPr>
      </w:pPr>
      <w:r w:rsidRPr="00421FA4">
        <w:rPr>
          <w:bCs/>
          <w:sz w:val="28"/>
          <w:szCs w:val="28"/>
        </w:rPr>
        <w:t>6. Автомагистраль, расположенная в санитарно-защитной зо</w:t>
      </w:r>
      <w:r w:rsidR="004410D6">
        <w:rPr>
          <w:bCs/>
          <w:sz w:val="28"/>
          <w:szCs w:val="28"/>
        </w:rPr>
        <w:t>не</w:t>
      </w:r>
      <w:r w:rsidRPr="00421FA4">
        <w:rPr>
          <w:bCs/>
          <w:sz w:val="28"/>
          <w:szCs w:val="28"/>
        </w:rPr>
        <w:t xml:space="preserve"> промышленного объекта и производства или прилегающая к санитарно-защитной зо</w:t>
      </w:r>
      <w:r w:rsidR="004410D6">
        <w:rPr>
          <w:bCs/>
          <w:sz w:val="28"/>
          <w:szCs w:val="28"/>
        </w:rPr>
        <w:t>не</w:t>
      </w:r>
      <w:r w:rsidRPr="00421FA4">
        <w:rPr>
          <w:bCs/>
          <w:sz w:val="28"/>
          <w:szCs w:val="28"/>
        </w:rPr>
        <w:t xml:space="preserve">, </w:t>
      </w:r>
      <w:r w:rsidR="004410D6">
        <w:rPr>
          <w:bCs/>
          <w:sz w:val="28"/>
          <w:szCs w:val="28"/>
        </w:rPr>
        <w:t>не</w:t>
      </w:r>
      <w:r w:rsidRPr="00421FA4">
        <w:rPr>
          <w:bCs/>
          <w:sz w:val="28"/>
          <w:szCs w:val="28"/>
        </w:rPr>
        <w:t xml:space="preserve"> входит в ее размер, а выбросы автомагистрали учитываются в фоновом загряз</w:t>
      </w:r>
      <w:r w:rsidR="004410D6">
        <w:rPr>
          <w:bCs/>
          <w:sz w:val="28"/>
          <w:szCs w:val="28"/>
        </w:rPr>
        <w:t>не</w:t>
      </w:r>
      <w:r w:rsidRPr="00421FA4">
        <w:rPr>
          <w:bCs/>
          <w:sz w:val="28"/>
          <w:szCs w:val="28"/>
        </w:rPr>
        <w:t>нии при обосновании размера санитарно-защитной зоны.</w:t>
      </w:r>
    </w:p>
    <w:p w14:paraId="4FBCC96B" w14:textId="3D054242" w:rsidR="00421FA4" w:rsidRDefault="00421FA4" w:rsidP="004F5C47">
      <w:pPr>
        <w:ind w:firstLine="709"/>
        <w:contextualSpacing/>
        <w:jc w:val="both"/>
        <w:rPr>
          <w:bCs/>
          <w:sz w:val="28"/>
          <w:szCs w:val="28"/>
        </w:rPr>
      </w:pPr>
      <w:r w:rsidRPr="00421FA4">
        <w:rPr>
          <w:bCs/>
          <w:sz w:val="28"/>
          <w:szCs w:val="28"/>
        </w:rPr>
        <w:t xml:space="preserve">7. СЗЗ или какая-либо ее часть </w:t>
      </w:r>
      <w:r w:rsidR="004410D6">
        <w:rPr>
          <w:bCs/>
          <w:sz w:val="28"/>
          <w:szCs w:val="28"/>
        </w:rPr>
        <w:t>не</w:t>
      </w:r>
      <w:r w:rsidRPr="00421FA4">
        <w:rPr>
          <w:bCs/>
          <w:sz w:val="28"/>
          <w:szCs w:val="28"/>
        </w:rPr>
        <w:t xml:space="preserve"> может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СЗЗ.</w:t>
      </w:r>
    </w:p>
    <w:p w14:paraId="5971D474" w14:textId="77777777" w:rsidR="004F5C47" w:rsidRDefault="004F5C47" w:rsidP="004F5C47">
      <w:pPr>
        <w:ind w:firstLine="709"/>
        <w:contextualSpacing/>
        <w:jc w:val="both"/>
        <w:rPr>
          <w:bCs/>
          <w:sz w:val="28"/>
          <w:szCs w:val="28"/>
        </w:rPr>
      </w:pPr>
    </w:p>
    <w:p w14:paraId="1234A153" w14:textId="77777777" w:rsidR="003912F5" w:rsidRDefault="003912F5" w:rsidP="004F5C47">
      <w:pPr>
        <w:ind w:firstLine="709"/>
        <w:contextualSpacing/>
        <w:jc w:val="both"/>
        <w:rPr>
          <w:bCs/>
          <w:sz w:val="28"/>
          <w:szCs w:val="28"/>
        </w:rPr>
      </w:pPr>
    </w:p>
    <w:p w14:paraId="74C7853A" w14:textId="77777777" w:rsidR="003912F5" w:rsidRPr="00421FA4" w:rsidRDefault="003912F5" w:rsidP="004F5C47">
      <w:pPr>
        <w:ind w:firstLine="709"/>
        <w:contextualSpacing/>
        <w:jc w:val="both"/>
        <w:rPr>
          <w:bCs/>
          <w:sz w:val="28"/>
          <w:szCs w:val="28"/>
        </w:rPr>
      </w:pPr>
    </w:p>
    <w:p w14:paraId="18DFFCDB" w14:textId="77777777" w:rsidR="003912F5" w:rsidRDefault="00421FA4" w:rsidP="0059719D">
      <w:pPr>
        <w:ind w:firstLine="709"/>
        <w:jc w:val="center"/>
        <w:outlineLvl w:val="0"/>
        <w:rPr>
          <w:sz w:val="28"/>
          <w:szCs w:val="28"/>
        </w:rPr>
      </w:pPr>
      <w:r w:rsidRPr="00421FA4">
        <w:rPr>
          <w:sz w:val="28"/>
          <w:szCs w:val="28"/>
        </w:rPr>
        <w:lastRenderedPageBreak/>
        <w:t xml:space="preserve">Статья 82. Ограничения использования земельных участков и объектов капитального </w:t>
      </w:r>
    </w:p>
    <w:p w14:paraId="28017821" w14:textId="77777777" w:rsidR="003912F5" w:rsidRDefault="00421FA4" w:rsidP="0059719D">
      <w:pPr>
        <w:ind w:firstLine="709"/>
        <w:jc w:val="center"/>
        <w:outlineLvl w:val="0"/>
        <w:rPr>
          <w:sz w:val="28"/>
          <w:szCs w:val="28"/>
        </w:rPr>
      </w:pPr>
      <w:r w:rsidRPr="00421FA4">
        <w:rPr>
          <w:sz w:val="28"/>
          <w:szCs w:val="28"/>
        </w:rPr>
        <w:t xml:space="preserve">строительства на территории охранных зон пунктов государственной </w:t>
      </w:r>
    </w:p>
    <w:p w14:paraId="1900AAA9" w14:textId="77777777" w:rsidR="003912F5" w:rsidRDefault="00421FA4" w:rsidP="0059719D">
      <w:pPr>
        <w:ind w:firstLine="709"/>
        <w:jc w:val="center"/>
        <w:outlineLvl w:val="0"/>
        <w:rPr>
          <w:sz w:val="28"/>
          <w:szCs w:val="28"/>
        </w:rPr>
      </w:pPr>
      <w:r w:rsidRPr="00421FA4">
        <w:rPr>
          <w:sz w:val="28"/>
          <w:szCs w:val="28"/>
        </w:rPr>
        <w:t xml:space="preserve">геодезической сети, государственной нивелирной сети </w:t>
      </w:r>
    </w:p>
    <w:p w14:paraId="1887F593" w14:textId="5B6A530B" w:rsidR="00421FA4" w:rsidRPr="00421FA4" w:rsidRDefault="00421FA4" w:rsidP="0059719D">
      <w:pPr>
        <w:ind w:firstLine="709"/>
        <w:jc w:val="center"/>
        <w:outlineLvl w:val="0"/>
        <w:rPr>
          <w:sz w:val="28"/>
          <w:szCs w:val="28"/>
        </w:rPr>
      </w:pPr>
      <w:r w:rsidRPr="00421FA4">
        <w:rPr>
          <w:sz w:val="28"/>
          <w:szCs w:val="28"/>
        </w:rPr>
        <w:t>и государственной гравиметрической сети</w:t>
      </w:r>
    </w:p>
    <w:p w14:paraId="32E4CADD" w14:textId="77777777" w:rsidR="00421FA4" w:rsidRPr="00421FA4" w:rsidRDefault="00421FA4" w:rsidP="0059719D">
      <w:pPr>
        <w:ind w:left="1287" w:firstLine="709"/>
        <w:contextualSpacing/>
        <w:jc w:val="center"/>
        <w:rPr>
          <w:sz w:val="28"/>
          <w:szCs w:val="28"/>
        </w:rPr>
      </w:pPr>
    </w:p>
    <w:p w14:paraId="5EC17B18" w14:textId="77777777" w:rsidR="003912F5" w:rsidRDefault="00421FA4" w:rsidP="0059719D">
      <w:pPr>
        <w:ind w:firstLine="709"/>
        <w:jc w:val="center"/>
        <w:rPr>
          <w:bCs/>
          <w:i/>
          <w:sz w:val="28"/>
          <w:szCs w:val="28"/>
        </w:rPr>
      </w:pPr>
      <w:r w:rsidRPr="00421FA4">
        <w:rPr>
          <w:bCs/>
          <w:i/>
          <w:sz w:val="28"/>
          <w:szCs w:val="28"/>
        </w:rPr>
        <w:t xml:space="preserve">Охранная зона пунктов государственной геодезической сети, </w:t>
      </w:r>
    </w:p>
    <w:p w14:paraId="0E475E8C" w14:textId="254EE55A" w:rsidR="00421FA4" w:rsidRPr="00421FA4" w:rsidRDefault="00421FA4" w:rsidP="0059719D">
      <w:pPr>
        <w:ind w:firstLine="709"/>
        <w:jc w:val="center"/>
        <w:rPr>
          <w:bCs/>
          <w:i/>
          <w:sz w:val="28"/>
          <w:szCs w:val="28"/>
        </w:rPr>
      </w:pPr>
      <w:r w:rsidRPr="00421FA4">
        <w:rPr>
          <w:bCs/>
          <w:i/>
          <w:sz w:val="28"/>
          <w:szCs w:val="28"/>
        </w:rPr>
        <w:t xml:space="preserve">государственной нивелирной сети и государственной гравиметрической сети </w:t>
      </w:r>
    </w:p>
    <w:p w14:paraId="6302E7AA" w14:textId="77777777" w:rsidR="00421FA4" w:rsidRPr="00421FA4" w:rsidRDefault="00421FA4" w:rsidP="0059719D">
      <w:pPr>
        <w:ind w:firstLine="709"/>
        <w:jc w:val="center"/>
        <w:rPr>
          <w:b/>
          <w:bCs/>
          <w:i/>
          <w:sz w:val="28"/>
          <w:szCs w:val="28"/>
        </w:rPr>
      </w:pPr>
    </w:p>
    <w:p w14:paraId="017E578D" w14:textId="0894F350" w:rsidR="00421FA4" w:rsidRPr="00421FA4" w:rsidRDefault="00421FA4" w:rsidP="0059719D">
      <w:pPr>
        <w:ind w:firstLine="709"/>
        <w:jc w:val="both"/>
        <w:rPr>
          <w:rFonts w:eastAsia="Calibri"/>
          <w:sz w:val="28"/>
          <w:szCs w:val="28"/>
        </w:rPr>
      </w:pPr>
      <w:r w:rsidRPr="00421FA4">
        <w:rPr>
          <w:rFonts w:eastAsia="Calibri"/>
          <w:sz w:val="28"/>
          <w:szCs w:val="28"/>
        </w:rPr>
        <w:t xml:space="preserve">На территории города-курорта Геленджик расположен пункт </w:t>
      </w:r>
      <w:r w:rsidRPr="00421FA4">
        <w:rPr>
          <w:rFonts w:eastAsia="Calibri"/>
          <w:sz w:val="28"/>
          <w:szCs w:val="28"/>
          <w:shd w:val="clear" w:color="auto" w:fill="FFFFFF"/>
        </w:rPr>
        <w:t>государственной геодезической сети «Совхозная».</w:t>
      </w:r>
      <w:r w:rsidRPr="00421FA4">
        <w:rPr>
          <w:rFonts w:eastAsia="Calibri"/>
          <w:sz w:val="28"/>
          <w:szCs w:val="28"/>
        </w:rPr>
        <w:t xml:space="preserve"> Охранная зона указанного пункта установлена Распоряжением </w:t>
      </w:r>
      <w:r w:rsidRPr="00421FA4">
        <w:rPr>
          <w:rFonts w:eastAsia="Calibri"/>
          <w:w w:val="95"/>
          <w:sz w:val="28"/>
          <w:szCs w:val="28"/>
        </w:rPr>
        <w:t>Управления Федеральной службы государственной регистрации, кадастра и</w:t>
      </w:r>
      <w:r w:rsidRPr="00421FA4">
        <w:rPr>
          <w:rFonts w:eastAsia="Calibri"/>
          <w:sz w:val="28"/>
          <w:szCs w:val="28"/>
        </w:rPr>
        <w:t xml:space="preserve"> картографии по Краснодарскому краю от 06.04.2018 № P/54-ФЗ «Об установлении охранных зон пунктов государственной геодезической</w:t>
      </w:r>
      <w:r w:rsidRPr="00421FA4">
        <w:rPr>
          <w:rFonts w:eastAsia="Calibri"/>
          <w:spacing w:val="-18"/>
          <w:sz w:val="28"/>
          <w:szCs w:val="28"/>
        </w:rPr>
        <w:t xml:space="preserve"> </w:t>
      </w:r>
      <w:r w:rsidRPr="00421FA4">
        <w:rPr>
          <w:rFonts w:eastAsia="Calibri"/>
          <w:sz w:val="28"/>
          <w:szCs w:val="28"/>
        </w:rPr>
        <w:t xml:space="preserve">сети, </w:t>
      </w:r>
      <w:r w:rsidRPr="00421FA4">
        <w:rPr>
          <w:rFonts w:eastAsia="Calibri"/>
          <w:w w:val="95"/>
          <w:sz w:val="28"/>
          <w:szCs w:val="28"/>
        </w:rPr>
        <w:t xml:space="preserve">расположенных </w:t>
      </w:r>
      <w:r w:rsidRPr="00421FA4">
        <w:rPr>
          <w:rFonts w:eastAsia="Calibri"/>
          <w:sz w:val="28"/>
          <w:szCs w:val="28"/>
        </w:rPr>
        <w:t xml:space="preserve">на </w:t>
      </w:r>
      <w:r w:rsidRPr="00421FA4">
        <w:rPr>
          <w:rFonts w:eastAsia="Calibri"/>
          <w:w w:val="90"/>
          <w:sz w:val="28"/>
          <w:szCs w:val="28"/>
        </w:rPr>
        <w:t xml:space="preserve">территории </w:t>
      </w:r>
      <w:r w:rsidRPr="00421FA4">
        <w:rPr>
          <w:rFonts w:eastAsia="Calibri"/>
          <w:sz w:val="28"/>
          <w:szCs w:val="28"/>
        </w:rPr>
        <w:t xml:space="preserve">года </w:t>
      </w:r>
      <w:r w:rsidRPr="00421FA4">
        <w:rPr>
          <w:rFonts w:eastAsia="Calibri"/>
          <w:w w:val="95"/>
          <w:sz w:val="28"/>
          <w:szCs w:val="28"/>
        </w:rPr>
        <w:t xml:space="preserve">Геленджик, Краснодарского </w:t>
      </w:r>
      <w:r w:rsidRPr="00421FA4">
        <w:rPr>
          <w:rFonts w:eastAsia="Calibri"/>
          <w:sz w:val="28"/>
          <w:szCs w:val="28"/>
        </w:rPr>
        <w:t>края». Сведения о границе охранной зоны в</w:t>
      </w:r>
      <w:r w:rsidR="004410D6">
        <w:rPr>
          <w:rFonts w:eastAsia="Calibri"/>
          <w:sz w:val="28"/>
          <w:szCs w:val="28"/>
        </w:rPr>
        <w:t>не</w:t>
      </w:r>
      <w:r w:rsidRPr="00421FA4">
        <w:rPr>
          <w:rFonts w:eastAsia="Calibri"/>
          <w:sz w:val="28"/>
          <w:szCs w:val="28"/>
        </w:rPr>
        <w:t xml:space="preserve">сены в Единый государственный реестр </w:t>
      </w:r>
      <w:r w:rsidR="004410D6">
        <w:rPr>
          <w:rFonts w:eastAsia="Calibri"/>
          <w:sz w:val="28"/>
          <w:szCs w:val="28"/>
        </w:rPr>
        <w:t>не</w:t>
      </w:r>
      <w:r w:rsidRPr="00421FA4">
        <w:rPr>
          <w:rFonts w:eastAsia="Calibri"/>
          <w:sz w:val="28"/>
          <w:szCs w:val="28"/>
        </w:rPr>
        <w:t>движимости.</w:t>
      </w:r>
    </w:p>
    <w:p w14:paraId="66F17A30" w14:textId="77777777" w:rsidR="00421FA4" w:rsidRPr="00421FA4" w:rsidRDefault="00421FA4" w:rsidP="0059719D">
      <w:pPr>
        <w:ind w:firstLine="709"/>
        <w:jc w:val="both"/>
        <w:rPr>
          <w:rFonts w:eastAsia="Calibri"/>
          <w:sz w:val="28"/>
          <w:szCs w:val="28"/>
          <w:shd w:val="clear" w:color="auto" w:fill="FFFFFF"/>
        </w:rPr>
      </w:pPr>
      <w:r w:rsidRPr="00421FA4">
        <w:rPr>
          <w:rFonts w:eastAsia="Calibri"/>
          <w:sz w:val="28"/>
          <w:szCs w:val="28"/>
          <w:shd w:val="clear" w:color="auto" w:fill="FFFFFF"/>
        </w:rPr>
        <w:t xml:space="preserve">Охранная зона </w:t>
      </w:r>
      <w:r w:rsidRPr="00421FA4">
        <w:rPr>
          <w:rFonts w:eastAsia="Calibri"/>
          <w:sz w:val="28"/>
          <w:szCs w:val="28"/>
        </w:rPr>
        <w:t xml:space="preserve">пункта </w:t>
      </w:r>
      <w:r w:rsidRPr="00421FA4">
        <w:rPr>
          <w:rFonts w:eastAsia="Calibri"/>
          <w:sz w:val="28"/>
          <w:szCs w:val="28"/>
          <w:shd w:val="clear" w:color="auto" w:fill="FFFFFF"/>
        </w:rPr>
        <w:t>государственной геодезической сети «Совхозная» расположена в кадастровом квартале 23:40:0413078. Граница прохождения охранной зоны размещена на публичной карте, учетный номер охранной зоны 23.40.2.214.</w:t>
      </w:r>
    </w:p>
    <w:p w14:paraId="58E96598" w14:textId="217E992F" w:rsidR="00421FA4" w:rsidRPr="00421FA4" w:rsidRDefault="00421FA4" w:rsidP="0059719D">
      <w:pPr>
        <w:ind w:firstLine="709"/>
        <w:jc w:val="both"/>
        <w:rPr>
          <w:rFonts w:eastAsia="Calibri"/>
          <w:sz w:val="28"/>
          <w:szCs w:val="28"/>
        </w:rPr>
      </w:pPr>
      <w:r w:rsidRPr="00421FA4">
        <w:rPr>
          <w:rFonts w:eastAsia="Calibri"/>
          <w:sz w:val="28"/>
          <w:szCs w:val="28"/>
        </w:rPr>
        <w:t xml:space="preserve">В соответствии со статьей 42 Земельного кодекса Российской Федерации собственники земельных участков и лица, </w:t>
      </w:r>
      <w:r w:rsidR="004410D6">
        <w:rPr>
          <w:rFonts w:eastAsia="Calibri"/>
          <w:sz w:val="28"/>
          <w:szCs w:val="28"/>
        </w:rPr>
        <w:t>не</w:t>
      </w:r>
      <w:r w:rsidRPr="00421FA4">
        <w:rPr>
          <w:rFonts w:eastAsia="Calibri"/>
          <w:sz w:val="28"/>
          <w:szCs w:val="28"/>
        </w:rPr>
        <w:t xml:space="preserve"> являющиеся собственниками земельных участков, обязаны сохранять межевые, геодезические и другие специальные знаки, установленные на земельных участках в соответствии с законодательством.</w:t>
      </w:r>
    </w:p>
    <w:p w14:paraId="0CEB5B94" w14:textId="77777777" w:rsidR="00421FA4" w:rsidRPr="00421FA4" w:rsidRDefault="00421FA4" w:rsidP="0059719D">
      <w:pPr>
        <w:ind w:firstLine="709"/>
        <w:rPr>
          <w:sz w:val="28"/>
          <w:szCs w:val="28"/>
        </w:rPr>
      </w:pPr>
    </w:p>
    <w:p w14:paraId="67667297" w14:textId="77777777" w:rsidR="003912F5" w:rsidRDefault="00421FA4" w:rsidP="0059719D">
      <w:pPr>
        <w:ind w:left="1287" w:firstLine="709"/>
        <w:contextualSpacing/>
        <w:jc w:val="center"/>
        <w:rPr>
          <w:bCs/>
          <w:i/>
          <w:sz w:val="28"/>
          <w:szCs w:val="28"/>
        </w:rPr>
      </w:pPr>
      <w:bookmarkStart w:id="153" w:name="_Hlk106557315"/>
      <w:r w:rsidRPr="00421FA4">
        <w:rPr>
          <w:bCs/>
          <w:i/>
          <w:sz w:val="28"/>
          <w:szCs w:val="28"/>
        </w:rPr>
        <w:t>Ограничения использования земельных участков и объектов капитального</w:t>
      </w:r>
    </w:p>
    <w:p w14:paraId="3980974C" w14:textId="77777777" w:rsidR="003912F5" w:rsidRDefault="00421FA4" w:rsidP="003912F5">
      <w:pPr>
        <w:ind w:left="1287" w:firstLine="709"/>
        <w:contextualSpacing/>
        <w:jc w:val="center"/>
        <w:rPr>
          <w:bCs/>
          <w:i/>
          <w:sz w:val="28"/>
          <w:szCs w:val="28"/>
        </w:rPr>
      </w:pPr>
      <w:r w:rsidRPr="00421FA4">
        <w:rPr>
          <w:bCs/>
          <w:i/>
          <w:sz w:val="28"/>
          <w:szCs w:val="28"/>
        </w:rPr>
        <w:t xml:space="preserve"> строительства на территории охранных зон пунктов государственной</w:t>
      </w:r>
    </w:p>
    <w:p w14:paraId="474409CA" w14:textId="77777777" w:rsidR="003912F5" w:rsidRDefault="00421FA4" w:rsidP="003912F5">
      <w:pPr>
        <w:ind w:left="1287" w:firstLine="709"/>
        <w:contextualSpacing/>
        <w:jc w:val="center"/>
        <w:rPr>
          <w:bCs/>
          <w:i/>
          <w:sz w:val="28"/>
          <w:szCs w:val="28"/>
        </w:rPr>
      </w:pPr>
      <w:r w:rsidRPr="00421FA4">
        <w:rPr>
          <w:bCs/>
          <w:i/>
          <w:sz w:val="28"/>
          <w:szCs w:val="28"/>
        </w:rPr>
        <w:t xml:space="preserve"> геодезической сети, государственной нивелирной сети</w:t>
      </w:r>
    </w:p>
    <w:p w14:paraId="6F4C95C3" w14:textId="15390366" w:rsidR="00421FA4" w:rsidRPr="00421FA4" w:rsidRDefault="00421FA4" w:rsidP="003912F5">
      <w:pPr>
        <w:ind w:left="1287" w:firstLine="709"/>
        <w:contextualSpacing/>
        <w:jc w:val="center"/>
        <w:rPr>
          <w:bCs/>
          <w:i/>
          <w:sz w:val="28"/>
          <w:szCs w:val="28"/>
        </w:rPr>
      </w:pPr>
      <w:r w:rsidRPr="00421FA4">
        <w:rPr>
          <w:bCs/>
          <w:i/>
          <w:sz w:val="28"/>
          <w:szCs w:val="28"/>
        </w:rPr>
        <w:t xml:space="preserve"> и государственной гравиметрической сети</w:t>
      </w:r>
    </w:p>
    <w:bookmarkEnd w:id="153"/>
    <w:p w14:paraId="681A57A4" w14:textId="77777777" w:rsidR="00421FA4" w:rsidRPr="00421FA4" w:rsidRDefault="00421FA4" w:rsidP="0059719D">
      <w:pPr>
        <w:widowControl w:val="0"/>
        <w:autoSpaceDE w:val="0"/>
        <w:ind w:firstLine="709"/>
        <w:jc w:val="both"/>
        <w:rPr>
          <w:sz w:val="28"/>
          <w:szCs w:val="28"/>
        </w:rPr>
      </w:pPr>
    </w:p>
    <w:p w14:paraId="15C96152" w14:textId="77777777" w:rsidR="004F5C47" w:rsidRPr="00421FA4" w:rsidRDefault="004F5C47" w:rsidP="004F5C47">
      <w:pPr>
        <w:ind w:firstLine="709"/>
        <w:contextualSpacing/>
        <w:jc w:val="both"/>
        <w:rPr>
          <w:bCs/>
          <w:sz w:val="28"/>
          <w:szCs w:val="28"/>
          <w:lang w:eastAsia="en-US"/>
        </w:rPr>
      </w:pPr>
      <w:r w:rsidRPr="00421FA4">
        <w:rPr>
          <w:bCs/>
          <w:sz w:val="28"/>
          <w:szCs w:val="28"/>
        </w:rPr>
        <w:t xml:space="preserve">1. Согласно Положению об охранных зонах пунктов государственной геодезической сети, государственной нивелирной сети и государственной гравиметрической сети, утвержденному постановлением Правительства Российской Федерации от 21 августа 2019 года № 1080 «Об охранных зонах пунктов государственной геодезической сети, </w:t>
      </w:r>
      <w:r w:rsidRPr="00421FA4">
        <w:rPr>
          <w:bCs/>
          <w:sz w:val="28"/>
          <w:szCs w:val="28"/>
        </w:rPr>
        <w:lastRenderedPageBreak/>
        <w:t>государственной нивелирной сети и государственной гравиметрической сети» охранные зоны пунктов устанавливаются для всех пунктов.</w:t>
      </w:r>
    </w:p>
    <w:p w14:paraId="750C4A0A" w14:textId="24F6FB5F" w:rsidR="004F5C47" w:rsidRDefault="004F5C47" w:rsidP="004F5C47">
      <w:pPr>
        <w:ind w:firstLine="709"/>
        <w:contextualSpacing/>
        <w:jc w:val="both"/>
        <w:rPr>
          <w:bCs/>
          <w:sz w:val="28"/>
          <w:szCs w:val="28"/>
        </w:rPr>
      </w:pPr>
      <w:r w:rsidRPr="00421FA4">
        <w:rPr>
          <w:bCs/>
          <w:sz w:val="28"/>
          <w:szCs w:val="28"/>
        </w:rPr>
        <w:t>2. В пределах границ охранных зон пунктов</w:t>
      </w:r>
      <w:r>
        <w:rPr>
          <w:bCs/>
          <w:sz w:val="28"/>
          <w:szCs w:val="28"/>
        </w:rPr>
        <w:t xml:space="preserve"> </w:t>
      </w:r>
      <w:proofErr w:type="gramStart"/>
      <w:r w:rsidRPr="00421FA4">
        <w:rPr>
          <w:bCs/>
          <w:sz w:val="28"/>
          <w:szCs w:val="28"/>
        </w:rPr>
        <w:t>запрещается</w:t>
      </w:r>
      <w:r>
        <w:rPr>
          <w:bCs/>
          <w:sz w:val="28"/>
          <w:szCs w:val="28"/>
        </w:rPr>
        <w:t xml:space="preserve"> </w:t>
      </w:r>
      <w:r w:rsidRPr="00421FA4">
        <w:rPr>
          <w:bCs/>
          <w:sz w:val="28"/>
          <w:szCs w:val="28"/>
        </w:rPr>
        <w:t xml:space="preserve"> использование</w:t>
      </w:r>
      <w:proofErr w:type="gramEnd"/>
      <w:r w:rsidRPr="00421FA4">
        <w:rPr>
          <w:bCs/>
          <w:sz w:val="28"/>
          <w:szCs w:val="28"/>
        </w:rPr>
        <w:t xml:space="preserve"> </w:t>
      </w:r>
      <w:r>
        <w:rPr>
          <w:bCs/>
          <w:sz w:val="28"/>
          <w:szCs w:val="28"/>
        </w:rPr>
        <w:t xml:space="preserve"> </w:t>
      </w:r>
      <w:r w:rsidRPr="00421FA4">
        <w:rPr>
          <w:bCs/>
          <w:sz w:val="28"/>
          <w:szCs w:val="28"/>
        </w:rPr>
        <w:t>земельных</w:t>
      </w:r>
      <w:r>
        <w:rPr>
          <w:bCs/>
          <w:sz w:val="28"/>
          <w:szCs w:val="28"/>
        </w:rPr>
        <w:t xml:space="preserve"> </w:t>
      </w:r>
      <w:r w:rsidRPr="00421FA4">
        <w:rPr>
          <w:bCs/>
          <w:sz w:val="28"/>
          <w:szCs w:val="28"/>
        </w:rPr>
        <w:t xml:space="preserve"> участков</w:t>
      </w:r>
      <w:r>
        <w:rPr>
          <w:bCs/>
          <w:sz w:val="28"/>
          <w:szCs w:val="28"/>
        </w:rPr>
        <w:t xml:space="preserve"> </w:t>
      </w:r>
      <w:r w:rsidRPr="00421FA4">
        <w:rPr>
          <w:bCs/>
          <w:sz w:val="28"/>
          <w:szCs w:val="28"/>
        </w:rPr>
        <w:t xml:space="preserve"> для </w:t>
      </w:r>
      <w:r>
        <w:rPr>
          <w:bCs/>
          <w:sz w:val="28"/>
          <w:szCs w:val="28"/>
        </w:rPr>
        <w:t xml:space="preserve"> </w:t>
      </w:r>
      <w:r w:rsidRPr="00421FA4">
        <w:rPr>
          <w:bCs/>
          <w:sz w:val="28"/>
          <w:szCs w:val="28"/>
        </w:rPr>
        <w:t>осуществления</w:t>
      </w:r>
    </w:p>
    <w:p w14:paraId="236A01E2" w14:textId="51779034" w:rsidR="00421FA4" w:rsidRPr="00421FA4" w:rsidRDefault="00421FA4" w:rsidP="004F5C47">
      <w:pPr>
        <w:contextualSpacing/>
        <w:jc w:val="both"/>
        <w:rPr>
          <w:bCs/>
          <w:sz w:val="28"/>
          <w:szCs w:val="28"/>
          <w:lang w:eastAsia="ar-SA"/>
        </w:rPr>
      </w:pPr>
      <w:r w:rsidRPr="00421FA4">
        <w:rPr>
          <w:bCs/>
          <w:sz w:val="28"/>
          <w:szCs w:val="28"/>
        </w:rPr>
        <w:t xml:space="preserve">видов деятельности, приводящих к повреждению или уничтожению наружных опознавательных знаков пунктов, нарушению </w:t>
      </w:r>
      <w:r w:rsidR="004410D6">
        <w:rPr>
          <w:bCs/>
          <w:sz w:val="28"/>
          <w:szCs w:val="28"/>
        </w:rPr>
        <w:t>не</w:t>
      </w:r>
      <w:r w:rsidRPr="00421FA4">
        <w:rPr>
          <w:bCs/>
          <w:sz w:val="28"/>
          <w:szCs w:val="28"/>
        </w:rPr>
        <w:t>изменности местоположения их центров, уничтожению, перемещению, засыпке или повреждению составных частей пунктов.</w:t>
      </w:r>
    </w:p>
    <w:p w14:paraId="34D6F938" w14:textId="77777777" w:rsidR="00421FA4" w:rsidRPr="00421FA4" w:rsidRDefault="00421FA4" w:rsidP="0059719D">
      <w:pPr>
        <w:ind w:firstLine="709"/>
        <w:contextualSpacing/>
        <w:jc w:val="both"/>
        <w:rPr>
          <w:bCs/>
          <w:sz w:val="28"/>
          <w:szCs w:val="28"/>
        </w:rPr>
      </w:pPr>
      <w:r w:rsidRPr="00421FA4">
        <w:rPr>
          <w:bCs/>
          <w:sz w:val="28"/>
          <w:szCs w:val="28"/>
        </w:rPr>
        <w:t>3. Также на земельных участках в границах охранных зон пунктов запрещается проведение работ, размещение объектов и предметов, которые могут препятствовать доступу к пунктам.</w:t>
      </w:r>
    </w:p>
    <w:p w14:paraId="3623A313" w14:textId="3F806B70" w:rsidR="00421FA4" w:rsidRPr="00421FA4" w:rsidRDefault="00421FA4" w:rsidP="0059719D">
      <w:pPr>
        <w:ind w:firstLine="709"/>
        <w:contextualSpacing/>
        <w:jc w:val="both"/>
        <w:rPr>
          <w:bCs/>
          <w:sz w:val="28"/>
          <w:szCs w:val="28"/>
        </w:rPr>
      </w:pPr>
      <w:r w:rsidRPr="00421FA4">
        <w:rPr>
          <w:bCs/>
          <w:sz w:val="28"/>
          <w:szCs w:val="28"/>
        </w:rPr>
        <w:t xml:space="preserve">4. В границах охранной зоны пунктов территории, в отношении которых устанавливаются различные ограничения использования земельных участков, </w:t>
      </w:r>
      <w:r w:rsidR="004410D6">
        <w:rPr>
          <w:bCs/>
          <w:sz w:val="28"/>
          <w:szCs w:val="28"/>
        </w:rPr>
        <w:t>не</w:t>
      </w:r>
      <w:r w:rsidRPr="00421FA4">
        <w:rPr>
          <w:bCs/>
          <w:sz w:val="28"/>
          <w:szCs w:val="28"/>
        </w:rPr>
        <w:t xml:space="preserve"> выделяются.</w:t>
      </w:r>
    </w:p>
    <w:p w14:paraId="1033DF8E" w14:textId="5A11B1BB" w:rsidR="00421FA4" w:rsidRPr="00421FA4" w:rsidRDefault="00421FA4" w:rsidP="0059719D">
      <w:pPr>
        <w:ind w:firstLine="709"/>
        <w:contextualSpacing/>
        <w:jc w:val="both"/>
        <w:rPr>
          <w:bCs/>
          <w:sz w:val="28"/>
          <w:szCs w:val="28"/>
        </w:rPr>
      </w:pPr>
      <w:r w:rsidRPr="00421FA4">
        <w:rPr>
          <w:bCs/>
          <w:sz w:val="28"/>
          <w:szCs w:val="28"/>
        </w:rPr>
        <w:t xml:space="preserve">5. Указанные ограничения использования земельных участков в охранных зонах пунктов устанавливаются для охранных зон всех пунктов и </w:t>
      </w:r>
      <w:r w:rsidR="004410D6">
        <w:rPr>
          <w:bCs/>
          <w:sz w:val="28"/>
          <w:szCs w:val="28"/>
        </w:rPr>
        <w:t>не</w:t>
      </w:r>
      <w:r w:rsidRPr="00421FA4">
        <w:rPr>
          <w:bCs/>
          <w:sz w:val="28"/>
          <w:szCs w:val="28"/>
        </w:rPr>
        <w:t xml:space="preserve"> зависят от характеристик пунктов и их территориального расположения.</w:t>
      </w:r>
    </w:p>
    <w:p w14:paraId="334A95E0" w14:textId="6468CEAA" w:rsidR="007C1DCA" w:rsidRPr="00421FA4" w:rsidRDefault="007C1DCA" w:rsidP="007C1DCA">
      <w:pPr>
        <w:ind w:firstLine="709"/>
        <w:contextualSpacing/>
        <w:jc w:val="both"/>
        <w:rPr>
          <w:bCs/>
          <w:sz w:val="28"/>
          <w:szCs w:val="28"/>
        </w:rPr>
      </w:pPr>
      <w:r w:rsidRPr="00421FA4">
        <w:rPr>
          <w:bCs/>
          <w:sz w:val="28"/>
          <w:szCs w:val="28"/>
        </w:rPr>
        <w:t xml:space="preserve">6. Отдельные ограничения использования земельных участков при установлении охранных зон пунктов в зависимости от характеристик пунктов или их территориального расположения </w:t>
      </w:r>
      <w:r w:rsidR="004410D6">
        <w:rPr>
          <w:bCs/>
          <w:sz w:val="28"/>
          <w:szCs w:val="28"/>
        </w:rPr>
        <w:t>не</w:t>
      </w:r>
      <w:r w:rsidRPr="00421FA4">
        <w:rPr>
          <w:bCs/>
          <w:sz w:val="28"/>
          <w:szCs w:val="28"/>
        </w:rPr>
        <w:t xml:space="preserve"> устанавливаются.</w:t>
      </w:r>
    </w:p>
    <w:p w14:paraId="0A8F3CBC" w14:textId="12A48E88" w:rsidR="007C1DCA" w:rsidRDefault="007C1DCA" w:rsidP="007C1DCA">
      <w:pPr>
        <w:ind w:firstLine="709"/>
        <w:contextualSpacing/>
        <w:jc w:val="both"/>
        <w:rPr>
          <w:bCs/>
          <w:sz w:val="28"/>
          <w:szCs w:val="28"/>
        </w:rPr>
      </w:pPr>
      <w:r w:rsidRPr="00421FA4">
        <w:rPr>
          <w:sz w:val="28"/>
          <w:szCs w:val="28"/>
          <w:shd w:val="clear" w:color="auto" w:fill="FFFFFF"/>
        </w:rPr>
        <w:t xml:space="preserve">7. В случае </w:t>
      </w:r>
      <w:r w:rsidR="004410D6">
        <w:rPr>
          <w:sz w:val="28"/>
          <w:szCs w:val="28"/>
          <w:shd w:val="clear" w:color="auto" w:fill="FFFFFF"/>
        </w:rPr>
        <w:t>не</w:t>
      </w:r>
      <w:r w:rsidRPr="00421FA4">
        <w:rPr>
          <w:sz w:val="28"/>
          <w:szCs w:val="28"/>
          <w:shd w:val="clear" w:color="auto" w:fill="FFFFFF"/>
        </w:rPr>
        <w:t xml:space="preserve">обходимости осуществления видов деятельности </w:t>
      </w:r>
      <w:proofErr w:type="gramStart"/>
      <w:r w:rsidRPr="00421FA4">
        <w:rPr>
          <w:sz w:val="28"/>
          <w:szCs w:val="28"/>
          <w:shd w:val="clear" w:color="auto" w:fill="FFFFFF"/>
        </w:rPr>
        <w:t xml:space="preserve">и </w:t>
      </w:r>
      <w:r>
        <w:rPr>
          <w:sz w:val="28"/>
          <w:szCs w:val="28"/>
          <w:shd w:val="clear" w:color="auto" w:fill="FFFFFF"/>
        </w:rPr>
        <w:t xml:space="preserve"> </w:t>
      </w:r>
      <w:r w:rsidRPr="00421FA4">
        <w:rPr>
          <w:sz w:val="28"/>
          <w:szCs w:val="28"/>
          <w:shd w:val="clear" w:color="auto" w:fill="FFFFFF"/>
        </w:rPr>
        <w:t>проведении</w:t>
      </w:r>
      <w:proofErr w:type="gramEnd"/>
      <w:r>
        <w:rPr>
          <w:sz w:val="28"/>
          <w:szCs w:val="28"/>
          <w:shd w:val="clear" w:color="auto" w:fill="FFFFFF"/>
        </w:rPr>
        <w:t xml:space="preserve"> </w:t>
      </w:r>
      <w:r w:rsidRPr="00421FA4">
        <w:rPr>
          <w:sz w:val="28"/>
          <w:szCs w:val="28"/>
          <w:shd w:val="clear" w:color="auto" w:fill="FFFFFF"/>
        </w:rPr>
        <w:t xml:space="preserve"> выше </w:t>
      </w:r>
      <w:r>
        <w:rPr>
          <w:sz w:val="28"/>
          <w:szCs w:val="28"/>
          <w:shd w:val="clear" w:color="auto" w:fill="FFFFFF"/>
        </w:rPr>
        <w:t xml:space="preserve"> </w:t>
      </w:r>
      <w:r w:rsidRPr="00421FA4">
        <w:rPr>
          <w:sz w:val="28"/>
          <w:szCs w:val="28"/>
          <w:shd w:val="clear" w:color="auto" w:fill="FFFFFF"/>
        </w:rPr>
        <w:t>указанных</w:t>
      </w:r>
      <w:r>
        <w:rPr>
          <w:sz w:val="28"/>
          <w:szCs w:val="28"/>
          <w:shd w:val="clear" w:color="auto" w:fill="FFFFFF"/>
        </w:rPr>
        <w:t xml:space="preserve"> </w:t>
      </w:r>
      <w:r w:rsidRPr="00421FA4">
        <w:rPr>
          <w:sz w:val="28"/>
          <w:szCs w:val="28"/>
          <w:shd w:val="clear" w:color="auto" w:fill="FFFFFF"/>
        </w:rPr>
        <w:t xml:space="preserve"> работ, </w:t>
      </w:r>
      <w:r>
        <w:rPr>
          <w:sz w:val="28"/>
          <w:szCs w:val="28"/>
          <w:shd w:val="clear" w:color="auto" w:fill="FFFFFF"/>
        </w:rPr>
        <w:t xml:space="preserve"> </w:t>
      </w:r>
      <w:r w:rsidRPr="00421FA4">
        <w:rPr>
          <w:sz w:val="28"/>
          <w:szCs w:val="28"/>
          <w:shd w:val="clear" w:color="auto" w:fill="FFFFFF"/>
        </w:rPr>
        <w:t>проводится</w:t>
      </w:r>
    </w:p>
    <w:p w14:paraId="678217EC" w14:textId="17AAB2EE" w:rsidR="00421FA4" w:rsidRPr="00421FA4" w:rsidRDefault="00421FA4" w:rsidP="007C1DCA">
      <w:pPr>
        <w:jc w:val="both"/>
        <w:rPr>
          <w:sz w:val="28"/>
          <w:szCs w:val="28"/>
          <w:shd w:val="clear" w:color="auto" w:fill="FFFFFF"/>
        </w:rPr>
      </w:pPr>
      <w:r w:rsidRPr="00421FA4">
        <w:rPr>
          <w:sz w:val="28"/>
          <w:szCs w:val="28"/>
          <w:shd w:val="clear" w:color="auto" w:fill="FFFFFF"/>
        </w:rPr>
        <w:t xml:space="preserve">ликвидация пунктов с одновременным созданием новых пунктов в соответствии с </w:t>
      </w:r>
      <w:hyperlink r:id="rId439" w:anchor="block_804" w:history="1">
        <w:r w:rsidRPr="00421FA4">
          <w:rPr>
            <w:rStyle w:val="a5"/>
            <w:rFonts w:eastAsia="Cambria"/>
            <w:color w:val="auto"/>
            <w:sz w:val="28"/>
            <w:szCs w:val="28"/>
            <w:u w:val="none"/>
            <w:shd w:val="clear" w:color="auto" w:fill="FFFFFF"/>
          </w:rPr>
          <w:t>частями 4-6 статьи 8</w:t>
        </w:r>
      </w:hyperlink>
      <w:r w:rsidRPr="00421FA4">
        <w:rPr>
          <w:sz w:val="28"/>
          <w:szCs w:val="28"/>
        </w:rPr>
        <w:t xml:space="preserve"> </w:t>
      </w:r>
      <w:r w:rsidRPr="00421FA4">
        <w:rPr>
          <w:sz w:val="28"/>
          <w:szCs w:val="28"/>
          <w:shd w:val="clear" w:color="auto" w:fill="FFFFFF"/>
        </w:rPr>
        <w:t>Федерального закона 30 декабря 2015 года № 431-ФЗ «О геодезии, картографии и пространственных данных и о в</w:t>
      </w:r>
      <w:r w:rsidR="004410D6">
        <w:rPr>
          <w:sz w:val="28"/>
          <w:szCs w:val="28"/>
          <w:shd w:val="clear" w:color="auto" w:fill="FFFFFF"/>
        </w:rPr>
        <w:t>не</w:t>
      </w:r>
      <w:r w:rsidRPr="00421FA4">
        <w:rPr>
          <w:sz w:val="28"/>
          <w:szCs w:val="28"/>
          <w:shd w:val="clear" w:color="auto" w:fill="FFFFFF"/>
        </w:rPr>
        <w:t>сении изме</w:t>
      </w:r>
      <w:r w:rsidR="004410D6">
        <w:rPr>
          <w:sz w:val="28"/>
          <w:szCs w:val="28"/>
          <w:shd w:val="clear" w:color="auto" w:fill="FFFFFF"/>
        </w:rPr>
        <w:t>не</w:t>
      </w:r>
      <w:r w:rsidRPr="00421FA4">
        <w:rPr>
          <w:sz w:val="28"/>
          <w:szCs w:val="28"/>
          <w:shd w:val="clear" w:color="auto" w:fill="FFFFFF"/>
        </w:rPr>
        <w:t xml:space="preserve">ний в отдельные законодательные акты Российской Федерации» лицом, выполняющим указанные работы, на основании решения Федеральной службы государственной регистрации, кадастра и картографии или ее территориальных органов, принимающих в соответствии с </w:t>
      </w:r>
      <w:hyperlink r:id="rId440" w:anchor="block_1005" w:history="1">
        <w:r w:rsidRPr="00421FA4">
          <w:rPr>
            <w:rStyle w:val="a5"/>
            <w:rFonts w:eastAsia="Cambria"/>
            <w:color w:val="auto"/>
            <w:sz w:val="28"/>
            <w:szCs w:val="28"/>
            <w:u w:val="none"/>
            <w:shd w:val="clear" w:color="auto" w:fill="FFFFFF"/>
          </w:rPr>
          <w:t>пунктом 5</w:t>
        </w:r>
      </w:hyperlink>
      <w:r w:rsidRPr="00421FA4">
        <w:rPr>
          <w:sz w:val="28"/>
          <w:szCs w:val="28"/>
          <w:shd w:val="clear" w:color="auto" w:fill="FFFFFF"/>
        </w:rPr>
        <w:t xml:space="preserve"> Положения об охранных зонах решения об установлении, изме</w:t>
      </w:r>
      <w:r w:rsidR="004410D6">
        <w:rPr>
          <w:sz w:val="28"/>
          <w:szCs w:val="28"/>
          <w:shd w:val="clear" w:color="auto" w:fill="FFFFFF"/>
        </w:rPr>
        <w:t>не</w:t>
      </w:r>
      <w:r w:rsidRPr="00421FA4">
        <w:rPr>
          <w:sz w:val="28"/>
          <w:szCs w:val="28"/>
          <w:shd w:val="clear" w:color="auto" w:fill="FFFFFF"/>
        </w:rPr>
        <w:t>нии или о прекращении существования охранных зон пунктов.</w:t>
      </w:r>
    </w:p>
    <w:p w14:paraId="1F0F2AA2" w14:textId="77777777" w:rsidR="0087753D" w:rsidRDefault="0087753D" w:rsidP="007C1DCA">
      <w:pPr>
        <w:outlineLvl w:val="0"/>
        <w:rPr>
          <w:sz w:val="28"/>
          <w:szCs w:val="28"/>
        </w:rPr>
      </w:pPr>
      <w:bookmarkStart w:id="154" w:name="_Toc73274678"/>
      <w:bookmarkStart w:id="155" w:name="_Toc83377091"/>
      <w:bookmarkStart w:id="156" w:name="_Toc85631500"/>
      <w:bookmarkStart w:id="157" w:name="_Toc91326952"/>
    </w:p>
    <w:p w14:paraId="23E356A1" w14:textId="77777777" w:rsidR="00421FA4" w:rsidRPr="00421FA4" w:rsidRDefault="00421FA4" w:rsidP="0059719D">
      <w:pPr>
        <w:ind w:firstLine="709"/>
        <w:jc w:val="center"/>
        <w:outlineLvl w:val="0"/>
        <w:rPr>
          <w:sz w:val="28"/>
          <w:szCs w:val="28"/>
          <w:lang w:eastAsia="ar-SA"/>
        </w:rPr>
      </w:pPr>
      <w:r w:rsidRPr="00421FA4">
        <w:rPr>
          <w:sz w:val="28"/>
          <w:szCs w:val="28"/>
        </w:rPr>
        <w:t>Статья 83. Планировочные ограничения</w:t>
      </w:r>
      <w:bookmarkEnd w:id="154"/>
      <w:bookmarkEnd w:id="155"/>
      <w:bookmarkEnd w:id="156"/>
      <w:bookmarkEnd w:id="157"/>
    </w:p>
    <w:p w14:paraId="637F26CB" w14:textId="77777777" w:rsidR="00421FA4" w:rsidRPr="00421FA4" w:rsidRDefault="00421FA4" w:rsidP="0059719D">
      <w:pPr>
        <w:ind w:firstLine="709"/>
        <w:jc w:val="both"/>
        <w:rPr>
          <w:rFonts w:eastAsia="Calibri"/>
          <w:sz w:val="28"/>
          <w:szCs w:val="28"/>
        </w:rPr>
      </w:pPr>
    </w:p>
    <w:p w14:paraId="20001E74" w14:textId="163083A0" w:rsidR="00421FA4" w:rsidRPr="00421FA4" w:rsidRDefault="00421FA4" w:rsidP="0059719D">
      <w:pPr>
        <w:ind w:left="1287" w:firstLine="709"/>
        <w:contextualSpacing/>
        <w:jc w:val="center"/>
        <w:rPr>
          <w:bCs/>
          <w:i/>
          <w:sz w:val="28"/>
          <w:szCs w:val="28"/>
        </w:rPr>
      </w:pPr>
      <w:bookmarkStart w:id="158" w:name="_Toc73274679"/>
      <w:bookmarkStart w:id="159" w:name="_Toc83377092"/>
      <w:bookmarkStart w:id="160" w:name="_Toc85631501"/>
      <w:bookmarkStart w:id="161" w:name="_Toc91326953"/>
      <w:bookmarkStart w:id="162" w:name="_Toc85631499"/>
      <w:bookmarkStart w:id="163" w:name="_Toc91326951"/>
      <w:r w:rsidRPr="00421FA4">
        <w:rPr>
          <w:bCs/>
          <w:i/>
          <w:sz w:val="28"/>
          <w:szCs w:val="28"/>
        </w:rPr>
        <w:t>Охранные зоны объектов газоснабжения</w:t>
      </w:r>
      <w:bookmarkEnd w:id="158"/>
      <w:bookmarkEnd w:id="159"/>
      <w:bookmarkEnd w:id="160"/>
      <w:bookmarkEnd w:id="161"/>
      <w:r w:rsidRPr="00421FA4">
        <w:rPr>
          <w:bCs/>
          <w:i/>
          <w:sz w:val="28"/>
          <w:szCs w:val="28"/>
        </w:rPr>
        <w:t xml:space="preserve"> (санитарный разрыв инже</w:t>
      </w:r>
      <w:r w:rsidR="004410D6">
        <w:rPr>
          <w:bCs/>
          <w:i/>
          <w:sz w:val="28"/>
          <w:szCs w:val="28"/>
        </w:rPr>
        <w:t>не</w:t>
      </w:r>
      <w:r w:rsidRPr="00421FA4">
        <w:rPr>
          <w:bCs/>
          <w:i/>
          <w:sz w:val="28"/>
          <w:szCs w:val="28"/>
        </w:rPr>
        <w:t>рных коммуникаций)</w:t>
      </w:r>
    </w:p>
    <w:p w14:paraId="3F9D006A" w14:textId="77777777" w:rsidR="00421FA4" w:rsidRPr="00421FA4" w:rsidRDefault="00421FA4" w:rsidP="0059719D">
      <w:pPr>
        <w:ind w:left="1287" w:firstLine="709"/>
        <w:contextualSpacing/>
        <w:jc w:val="center"/>
        <w:rPr>
          <w:b/>
          <w:bCs/>
          <w:i/>
          <w:sz w:val="28"/>
          <w:szCs w:val="28"/>
        </w:rPr>
      </w:pPr>
    </w:p>
    <w:p w14:paraId="41262FB5" w14:textId="77777777" w:rsidR="003912F5" w:rsidRPr="00421FA4" w:rsidRDefault="003912F5" w:rsidP="003912F5">
      <w:pPr>
        <w:ind w:firstLine="709"/>
        <w:jc w:val="both"/>
        <w:rPr>
          <w:sz w:val="28"/>
          <w:szCs w:val="28"/>
          <w:shd w:val="clear" w:color="auto" w:fill="FFFFFF"/>
        </w:rPr>
      </w:pPr>
      <w:r w:rsidRPr="00421FA4">
        <w:rPr>
          <w:sz w:val="28"/>
          <w:szCs w:val="28"/>
          <w:shd w:val="clear" w:color="auto" w:fill="FFFFFF"/>
        </w:rPr>
        <w:t xml:space="preserve">Согласно статье 2 Федерального закона от 31 марта 1999 года № 69-ФЗ «О газоснабжении в Российской Федерации» под охранной зоной объектов системы газоснабжения принимается территория с особыми условиями использования, которая устанавливается в порядке, определенном Правительством Российской Федерации, вдоль трассы газопроводов и </w:t>
      </w:r>
      <w:r w:rsidRPr="00421FA4">
        <w:rPr>
          <w:sz w:val="28"/>
          <w:szCs w:val="28"/>
          <w:shd w:val="clear" w:color="auto" w:fill="FFFFFF"/>
        </w:rPr>
        <w:lastRenderedPageBreak/>
        <w:t xml:space="preserve">вокруг других объектов данной системы газоснабжения в целях обеспечения нормальных условий эксплуатации таких объектов и исключения возможности их повреждения. </w:t>
      </w:r>
    </w:p>
    <w:p w14:paraId="40ABDFA1" w14:textId="540D8011" w:rsidR="003912F5" w:rsidRDefault="003912F5" w:rsidP="003912F5">
      <w:pPr>
        <w:ind w:firstLine="709"/>
        <w:jc w:val="both"/>
        <w:rPr>
          <w:sz w:val="28"/>
          <w:szCs w:val="28"/>
          <w:shd w:val="clear" w:color="auto" w:fill="FFFFFF"/>
        </w:rPr>
      </w:pPr>
      <w:r w:rsidRPr="00421FA4">
        <w:rPr>
          <w:sz w:val="28"/>
          <w:szCs w:val="28"/>
          <w:shd w:val="clear" w:color="auto" w:fill="FFFFFF"/>
        </w:rPr>
        <w:t xml:space="preserve">В соответствии с постановлением Правительства Российской Федерации от 20 ноября 2000 года № </w:t>
      </w:r>
      <w:proofErr w:type="gramStart"/>
      <w:r w:rsidRPr="00421FA4">
        <w:rPr>
          <w:sz w:val="28"/>
          <w:szCs w:val="28"/>
          <w:shd w:val="clear" w:color="auto" w:fill="FFFFFF"/>
        </w:rPr>
        <w:t xml:space="preserve">878 </w:t>
      </w:r>
      <w:r>
        <w:rPr>
          <w:sz w:val="28"/>
          <w:szCs w:val="28"/>
          <w:shd w:val="clear" w:color="auto" w:fill="FFFFFF"/>
        </w:rPr>
        <w:t xml:space="preserve"> </w:t>
      </w:r>
      <w:r w:rsidRPr="00421FA4">
        <w:rPr>
          <w:sz w:val="28"/>
          <w:szCs w:val="28"/>
          <w:shd w:val="clear" w:color="auto" w:fill="FFFFFF"/>
        </w:rPr>
        <w:t>«</w:t>
      </w:r>
      <w:proofErr w:type="gramEnd"/>
      <w:r w:rsidRPr="00421FA4">
        <w:rPr>
          <w:sz w:val="28"/>
          <w:szCs w:val="28"/>
          <w:shd w:val="clear" w:color="auto" w:fill="FFFFFF"/>
        </w:rPr>
        <w:t>Об</w:t>
      </w:r>
      <w:r>
        <w:rPr>
          <w:sz w:val="28"/>
          <w:szCs w:val="28"/>
          <w:shd w:val="clear" w:color="auto" w:fill="FFFFFF"/>
        </w:rPr>
        <w:t xml:space="preserve">  </w:t>
      </w:r>
      <w:proofErr w:type="spellStart"/>
      <w:r>
        <w:rPr>
          <w:sz w:val="28"/>
          <w:szCs w:val="28"/>
          <w:shd w:val="clear" w:color="auto" w:fill="FFFFFF"/>
        </w:rPr>
        <w:t>утвер</w:t>
      </w:r>
      <w:proofErr w:type="spellEnd"/>
      <w:r>
        <w:rPr>
          <w:sz w:val="28"/>
          <w:szCs w:val="28"/>
          <w:shd w:val="clear" w:color="auto" w:fill="FFFFFF"/>
        </w:rPr>
        <w:t>-</w:t>
      </w:r>
    </w:p>
    <w:p w14:paraId="10563AEF" w14:textId="5E314160" w:rsidR="00421FA4" w:rsidRPr="00421FA4" w:rsidRDefault="00421FA4" w:rsidP="003912F5">
      <w:pPr>
        <w:jc w:val="both"/>
        <w:rPr>
          <w:sz w:val="28"/>
          <w:szCs w:val="28"/>
          <w:shd w:val="clear" w:color="auto" w:fill="FFFFFF"/>
        </w:rPr>
      </w:pPr>
      <w:proofErr w:type="spellStart"/>
      <w:r w:rsidRPr="00421FA4">
        <w:rPr>
          <w:sz w:val="28"/>
          <w:szCs w:val="28"/>
          <w:shd w:val="clear" w:color="auto" w:fill="FFFFFF"/>
        </w:rPr>
        <w:t>ждении</w:t>
      </w:r>
      <w:proofErr w:type="spellEnd"/>
      <w:r w:rsidRPr="00421FA4">
        <w:rPr>
          <w:sz w:val="28"/>
          <w:szCs w:val="28"/>
          <w:shd w:val="clear" w:color="auto" w:fill="FFFFFF"/>
        </w:rPr>
        <w:t xml:space="preserve"> Правил охраны газораспределительных сетей» устанавливаются следующие размеры охранных зон:</w:t>
      </w:r>
    </w:p>
    <w:p w14:paraId="571FA2A9" w14:textId="77777777" w:rsidR="00421FA4" w:rsidRPr="00421FA4" w:rsidRDefault="00421FA4" w:rsidP="0059719D">
      <w:pPr>
        <w:pStyle w:val="2c"/>
        <w:ind w:left="0" w:firstLine="709"/>
        <w:rPr>
          <w:szCs w:val="28"/>
        </w:rPr>
      </w:pPr>
      <w:r w:rsidRPr="00421FA4">
        <w:rPr>
          <w:szCs w:val="28"/>
        </w:rPr>
        <w:t>вдоль трасс наружных газопроводов – в виде территории, ограниченной условными линиями, проходящими на расстоянии 2 метров с каждой стороны газопровода;</w:t>
      </w:r>
    </w:p>
    <w:p w14:paraId="73B0244E" w14:textId="77777777" w:rsidR="00421FA4" w:rsidRPr="00421FA4" w:rsidRDefault="00421FA4" w:rsidP="0059719D">
      <w:pPr>
        <w:pStyle w:val="2c"/>
        <w:ind w:left="0" w:firstLine="709"/>
        <w:rPr>
          <w:szCs w:val="28"/>
        </w:rPr>
      </w:pPr>
      <w:r w:rsidRPr="00421FA4">
        <w:rPr>
          <w:szCs w:val="28"/>
        </w:rPr>
        <w:t>вдоль трасс подземных газопроводов из полиэтиленовых труб при использовании медного провода для обозначения трассы газопровода – в виде территории, ограниченной условными линиями, проходящими на расстоянии 3 метров от газопровода со стороны провода и 2 метров – с противоположной стороны;</w:t>
      </w:r>
    </w:p>
    <w:p w14:paraId="476DA84A" w14:textId="627CBEEB" w:rsidR="00421FA4" w:rsidRPr="00421FA4" w:rsidRDefault="00421FA4" w:rsidP="0059719D">
      <w:pPr>
        <w:pStyle w:val="2c"/>
        <w:ind w:left="0" w:firstLine="709"/>
        <w:rPr>
          <w:szCs w:val="28"/>
        </w:rPr>
      </w:pPr>
      <w:r w:rsidRPr="00421FA4">
        <w:rPr>
          <w:szCs w:val="28"/>
        </w:rPr>
        <w:t xml:space="preserve">вокруг отдельно стоящих газорегуляторных пунктов – в виде территории, ограниченной замкнутой линией, проведенной на расстоянии 10 метров от границ этих объектов. Для газорегуляторных пунктов, пристроенных к зданиям, охранная зона </w:t>
      </w:r>
      <w:r w:rsidR="004410D6">
        <w:rPr>
          <w:szCs w:val="28"/>
        </w:rPr>
        <w:t>не</w:t>
      </w:r>
      <w:r w:rsidRPr="00421FA4">
        <w:rPr>
          <w:szCs w:val="28"/>
        </w:rPr>
        <w:t xml:space="preserve"> регламентируется.</w:t>
      </w:r>
    </w:p>
    <w:p w14:paraId="54DE04B6" w14:textId="77777777" w:rsidR="00421FA4" w:rsidRPr="00421FA4" w:rsidRDefault="00421FA4" w:rsidP="0059719D">
      <w:pPr>
        <w:ind w:firstLine="709"/>
        <w:jc w:val="both"/>
        <w:rPr>
          <w:sz w:val="28"/>
          <w:szCs w:val="28"/>
          <w:shd w:val="clear" w:color="auto" w:fill="FFFFFF"/>
        </w:rPr>
      </w:pPr>
      <w:r w:rsidRPr="00421FA4">
        <w:rPr>
          <w:sz w:val="28"/>
          <w:szCs w:val="28"/>
          <w:shd w:val="clear" w:color="auto" w:fill="FFFFFF"/>
        </w:rPr>
        <w:t>Отсчет расстояний при определении охранных зон газопроводов производится от оси газопровода для однониточных газопроводов и от осей крайних ниток газопроводов – для многониточных.</w:t>
      </w:r>
    </w:p>
    <w:p w14:paraId="64678E2F" w14:textId="77777777" w:rsidR="00421FA4" w:rsidRPr="00421FA4" w:rsidRDefault="00421FA4" w:rsidP="0059719D">
      <w:pPr>
        <w:ind w:firstLine="709"/>
        <w:jc w:val="both"/>
        <w:rPr>
          <w:sz w:val="28"/>
          <w:szCs w:val="28"/>
          <w:shd w:val="clear" w:color="auto" w:fill="FFFFFF"/>
        </w:rPr>
      </w:pPr>
      <w:r w:rsidRPr="00421FA4">
        <w:rPr>
          <w:sz w:val="28"/>
          <w:szCs w:val="28"/>
          <w:shd w:val="clear" w:color="auto" w:fill="FFFFFF"/>
        </w:rPr>
        <w:t>На земельные участки, расположенные в охранных зонах газораспределительных сетей, в целях предупреждения их повреждения или нарушения условий их нормальной эксплуатации налагаются ограничения, которыми запрещается:</w:t>
      </w:r>
    </w:p>
    <w:p w14:paraId="73C699A2" w14:textId="77777777" w:rsidR="00421FA4" w:rsidRPr="00421FA4" w:rsidRDefault="00421FA4" w:rsidP="0059719D">
      <w:pPr>
        <w:pStyle w:val="2c"/>
        <w:ind w:left="0" w:firstLine="709"/>
        <w:rPr>
          <w:szCs w:val="28"/>
        </w:rPr>
      </w:pPr>
      <w:r w:rsidRPr="00421FA4">
        <w:rPr>
          <w:szCs w:val="28"/>
        </w:rPr>
        <w:t>строить объекты жилищно-гражданского и производственного назначения;</w:t>
      </w:r>
    </w:p>
    <w:p w14:paraId="2500BFA8" w14:textId="77777777" w:rsidR="00421FA4" w:rsidRPr="00421FA4" w:rsidRDefault="00421FA4" w:rsidP="0059719D">
      <w:pPr>
        <w:pStyle w:val="2c"/>
        <w:ind w:left="0" w:firstLine="709"/>
        <w:rPr>
          <w:szCs w:val="28"/>
        </w:rPr>
      </w:pPr>
      <w:r w:rsidRPr="00421FA4">
        <w:rPr>
          <w:szCs w:val="28"/>
        </w:rPr>
        <w:t>перемещать, повреждать, засыпать и уничтожать опознавательные знаки, контрольно-измерительные пункты и другие устройства газораспределительных сетей;</w:t>
      </w:r>
    </w:p>
    <w:p w14:paraId="28C567C6" w14:textId="77777777" w:rsidR="00421FA4" w:rsidRPr="00421FA4" w:rsidRDefault="00421FA4" w:rsidP="0059719D">
      <w:pPr>
        <w:pStyle w:val="2c"/>
        <w:ind w:left="0" w:firstLine="709"/>
        <w:rPr>
          <w:szCs w:val="28"/>
        </w:rPr>
      </w:pPr>
      <w:r w:rsidRPr="00421FA4">
        <w:rPr>
          <w:szCs w:val="28"/>
        </w:rPr>
        <w:t>устраивать свалки и склады, разливать растворы кислот, солей, щелочей и других химически активных веществ;</w:t>
      </w:r>
    </w:p>
    <w:p w14:paraId="382AE54E" w14:textId="4E8A0A4B" w:rsidR="00421FA4" w:rsidRPr="00421FA4" w:rsidRDefault="00421FA4" w:rsidP="0059719D">
      <w:pPr>
        <w:pStyle w:val="2c"/>
        <w:ind w:left="0" w:firstLine="709"/>
        <w:rPr>
          <w:szCs w:val="28"/>
        </w:rPr>
      </w:pPr>
      <w:r w:rsidRPr="00421FA4">
        <w:rPr>
          <w:szCs w:val="28"/>
        </w:rPr>
        <w:t>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w:t>
      </w:r>
      <w:r w:rsidR="004410D6">
        <w:rPr>
          <w:szCs w:val="28"/>
        </w:rPr>
        <w:t>не</w:t>
      </w:r>
      <w:r w:rsidRPr="00421FA4">
        <w:rPr>
          <w:szCs w:val="28"/>
        </w:rPr>
        <w:t>нию повреждений газораспределительных сетей;</w:t>
      </w:r>
    </w:p>
    <w:p w14:paraId="60ABBB06" w14:textId="77777777" w:rsidR="00421FA4" w:rsidRPr="00421FA4" w:rsidRDefault="00421FA4" w:rsidP="0059719D">
      <w:pPr>
        <w:pStyle w:val="2c"/>
        <w:ind w:left="0" w:firstLine="709"/>
        <w:rPr>
          <w:szCs w:val="28"/>
        </w:rPr>
      </w:pPr>
      <w:r w:rsidRPr="00421FA4">
        <w:rPr>
          <w:szCs w:val="28"/>
        </w:rPr>
        <w:t>разводить огонь и размещать источники огня;</w:t>
      </w:r>
    </w:p>
    <w:p w14:paraId="3732BF47" w14:textId="77777777" w:rsidR="00421FA4" w:rsidRPr="00421FA4" w:rsidRDefault="00421FA4" w:rsidP="0059719D">
      <w:pPr>
        <w:pStyle w:val="2c"/>
        <w:ind w:left="0" w:firstLine="709"/>
        <w:rPr>
          <w:szCs w:val="28"/>
        </w:rPr>
      </w:pPr>
      <w:r w:rsidRPr="00421FA4">
        <w:rPr>
          <w:szCs w:val="28"/>
        </w:rPr>
        <w:t>рыть погреба, копать и обрабатывать почву сельскохозяйственными и мелиоративными орудиями и механизмами на глубину более 0,3 метра;</w:t>
      </w:r>
    </w:p>
    <w:p w14:paraId="30E0E86D" w14:textId="77777777" w:rsidR="00421FA4" w:rsidRPr="00421FA4" w:rsidRDefault="00421FA4" w:rsidP="0059719D">
      <w:pPr>
        <w:pStyle w:val="2c"/>
        <w:ind w:left="0" w:firstLine="709"/>
        <w:rPr>
          <w:szCs w:val="28"/>
        </w:rPr>
      </w:pPr>
      <w:r w:rsidRPr="00421FA4">
        <w:rPr>
          <w:szCs w:val="28"/>
        </w:rPr>
        <w:t>открывать калитки и двери газорегуляторных пунктов, станций катодной и дренажной защиты, люки подземных колодцев, включать или отключать электроснабжение средств связи, освещения и систем телемеханики;</w:t>
      </w:r>
    </w:p>
    <w:p w14:paraId="3F416B13" w14:textId="77777777" w:rsidR="00421FA4" w:rsidRPr="00421FA4" w:rsidRDefault="00421FA4" w:rsidP="0059719D">
      <w:pPr>
        <w:pStyle w:val="2c"/>
        <w:ind w:left="0" w:firstLine="709"/>
        <w:rPr>
          <w:szCs w:val="28"/>
        </w:rPr>
      </w:pPr>
      <w:r w:rsidRPr="00421FA4">
        <w:rPr>
          <w:szCs w:val="28"/>
        </w:rPr>
        <w:lastRenderedPageBreak/>
        <w:t>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w:t>
      </w:r>
    </w:p>
    <w:p w14:paraId="4BB58AB3" w14:textId="77777777" w:rsidR="00421FA4" w:rsidRPr="00421FA4" w:rsidRDefault="00421FA4" w:rsidP="0059719D">
      <w:pPr>
        <w:pStyle w:val="2c"/>
        <w:ind w:left="0" w:firstLine="709"/>
        <w:rPr>
          <w:szCs w:val="28"/>
        </w:rPr>
      </w:pPr>
      <w:r w:rsidRPr="00421FA4">
        <w:rPr>
          <w:szCs w:val="28"/>
        </w:rPr>
        <w:t>самовольно подключаться к газораспределительным сетям.</w:t>
      </w:r>
    </w:p>
    <w:bookmarkEnd w:id="162"/>
    <w:bookmarkEnd w:id="163"/>
    <w:p w14:paraId="0E96C3DB" w14:textId="77777777" w:rsidR="00421FA4" w:rsidRPr="00421FA4" w:rsidRDefault="00421FA4" w:rsidP="0059719D">
      <w:pPr>
        <w:pStyle w:val="2c"/>
        <w:numPr>
          <w:ilvl w:val="0"/>
          <w:numId w:val="0"/>
        </w:numPr>
        <w:ind w:left="1211" w:hanging="502"/>
        <w:rPr>
          <w:sz w:val="24"/>
        </w:rPr>
      </w:pPr>
    </w:p>
    <w:p w14:paraId="48E45F55" w14:textId="77777777" w:rsidR="00421FA4" w:rsidRPr="00421FA4" w:rsidRDefault="00421FA4" w:rsidP="0059719D">
      <w:pPr>
        <w:pStyle w:val="2c"/>
        <w:numPr>
          <w:ilvl w:val="0"/>
          <w:numId w:val="0"/>
        </w:numPr>
        <w:ind w:left="1211" w:hanging="502"/>
        <w:rPr>
          <w:sz w:val="24"/>
        </w:rPr>
      </w:pPr>
    </w:p>
    <w:p w14:paraId="09CA6650" w14:textId="77777777" w:rsidR="00F60B99" w:rsidRDefault="00F60B99" w:rsidP="0059719D">
      <w:pPr>
        <w:rPr>
          <w:sz w:val="28"/>
          <w:szCs w:val="28"/>
        </w:rPr>
      </w:pPr>
      <w:r>
        <w:rPr>
          <w:sz w:val="28"/>
          <w:szCs w:val="28"/>
        </w:rPr>
        <w:t>Г</w:t>
      </w:r>
      <w:r w:rsidR="00421FA4" w:rsidRPr="00421FA4">
        <w:rPr>
          <w:sz w:val="28"/>
          <w:szCs w:val="28"/>
        </w:rPr>
        <w:t>лав</w:t>
      </w:r>
      <w:r>
        <w:rPr>
          <w:sz w:val="28"/>
          <w:szCs w:val="28"/>
        </w:rPr>
        <w:t>а</w:t>
      </w:r>
      <w:r w:rsidR="00421FA4" w:rsidRPr="00421FA4">
        <w:rPr>
          <w:sz w:val="28"/>
          <w:szCs w:val="28"/>
        </w:rPr>
        <w:t xml:space="preserve"> муниципального образования</w:t>
      </w:r>
    </w:p>
    <w:p w14:paraId="631D9305" w14:textId="4CB685BA" w:rsidR="00F60B99" w:rsidRDefault="00F60B99" w:rsidP="0059719D">
      <w:pPr>
        <w:rPr>
          <w:sz w:val="28"/>
          <w:szCs w:val="28"/>
        </w:rPr>
      </w:pPr>
      <w:r>
        <w:rPr>
          <w:sz w:val="28"/>
          <w:szCs w:val="28"/>
        </w:rPr>
        <w:t>городской округ</w:t>
      </w:r>
      <w:r w:rsidR="00421FA4" w:rsidRPr="00421FA4">
        <w:rPr>
          <w:sz w:val="28"/>
          <w:szCs w:val="28"/>
        </w:rPr>
        <w:t xml:space="preserve"> город-курорт </w:t>
      </w:r>
    </w:p>
    <w:p w14:paraId="74E4A820" w14:textId="4F2689AA" w:rsidR="0059256B" w:rsidRPr="00421FA4" w:rsidRDefault="00F60B99" w:rsidP="0059719D">
      <w:pPr>
        <w:rPr>
          <w:sz w:val="28"/>
          <w:szCs w:val="28"/>
        </w:rPr>
      </w:pPr>
      <w:proofErr w:type="gramStart"/>
      <w:r>
        <w:rPr>
          <w:sz w:val="28"/>
          <w:szCs w:val="28"/>
        </w:rPr>
        <w:t>Г</w:t>
      </w:r>
      <w:r w:rsidR="00421FA4" w:rsidRPr="00421FA4">
        <w:rPr>
          <w:sz w:val="28"/>
          <w:szCs w:val="28"/>
        </w:rPr>
        <w:t xml:space="preserve">еленджик  </w:t>
      </w:r>
      <w:r>
        <w:rPr>
          <w:sz w:val="28"/>
          <w:szCs w:val="28"/>
        </w:rPr>
        <w:t>Краснодарского</w:t>
      </w:r>
      <w:proofErr w:type="gramEnd"/>
      <w:r>
        <w:rPr>
          <w:sz w:val="28"/>
          <w:szCs w:val="28"/>
        </w:rPr>
        <w:t xml:space="preserve"> края</w:t>
      </w:r>
      <w:r w:rsidR="00421FA4" w:rsidRPr="00421FA4">
        <w:rPr>
          <w:sz w:val="28"/>
          <w:szCs w:val="28"/>
        </w:rPr>
        <w:t xml:space="preserve">                                                                                                                        </w:t>
      </w:r>
      <w:r>
        <w:rPr>
          <w:sz w:val="28"/>
          <w:szCs w:val="28"/>
        </w:rPr>
        <w:t xml:space="preserve">  А.А. </w:t>
      </w:r>
      <w:proofErr w:type="spellStart"/>
      <w:r>
        <w:rPr>
          <w:sz w:val="28"/>
          <w:szCs w:val="28"/>
        </w:rPr>
        <w:t>Богодистов</w:t>
      </w:r>
      <w:proofErr w:type="spellEnd"/>
    </w:p>
    <w:sectPr w:rsidR="0059256B" w:rsidRPr="00421FA4" w:rsidSect="009612E6">
      <w:headerReference w:type="default" r:id="rId441"/>
      <w:pgSz w:w="16838" w:h="11906" w:orient="landscape"/>
      <w:pgMar w:top="1701" w:right="1134"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09F004" w14:textId="77777777" w:rsidR="009D474A" w:rsidRDefault="009D474A" w:rsidP="00C67BCE">
      <w:r>
        <w:separator/>
      </w:r>
    </w:p>
  </w:endnote>
  <w:endnote w:type="continuationSeparator" w:id="0">
    <w:p w14:paraId="63EE8C45" w14:textId="77777777" w:rsidR="009D474A" w:rsidRDefault="009D474A" w:rsidP="00C67B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Полужирный">
    <w:altName w:val="Cambria"/>
    <w:panose1 w:val="02020803070505020304"/>
    <w:charset w:val="00"/>
    <w:family w:val="roman"/>
    <w:notTrueType/>
    <w:pitch w:val="default"/>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TimesET">
    <w:altName w:val="Times New Roman"/>
    <w:charset w:val="00"/>
    <w:family w:val="auto"/>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01"/>
    <w:family w:val="roman"/>
    <w:pitch w:val="default"/>
  </w:font>
  <w:font w:name="AR PL SungtiL GB">
    <w:altName w:val="Times New Roman"/>
    <w:panose1 w:val="00000000000000000000"/>
    <w:charset w:val="00"/>
    <w:family w:val="roman"/>
    <w:notTrueType/>
    <w:pitch w:val="default"/>
  </w:font>
  <w:font w:name="Peterburg">
    <w:charset w:val="00"/>
    <w:family w:val="auto"/>
    <w:pitch w:val="variable"/>
  </w:font>
  <w:font w:name="OpenSymbol">
    <w:charset w:val="00"/>
    <w:family w:val="auto"/>
    <w:pitch w:val="variable"/>
    <w:sig w:usb0="800000AF" w:usb1="1001E0EA" w:usb2="00000000" w:usb3="00000000" w:csb0="00000001" w:csb1="00000000"/>
  </w:font>
  <w:font w:name="Bold">
    <w:altName w:val="Times New Roman"/>
    <w:panose1 w:val="00000000000000000000"/>
    <w:charset w:val="00"/>
    <w:family w:val="roman"/>
    <w:notTrueType/>
    <w:pitch w:val="default"/>
  </w:font>
  <w:font w:name="TimesNewRoman">
    <w:altName w:val="Times New Roman"/>
    <w:panose1 w:val="00000000000000000000"/>
    <w:charset w:val="00"/>
    <w:family w:val="roman"/>
    <w:notTrueType/>
    <w:pitch w:val="default"/>
  </w:font>
  <w:font w:name="Nova Mono">
    <w:altName w:val="Times New Roman"/>
    <w:charset w:val="00"/>
    <w:family w:val="auto"/>
    <w:pitch w:val="default"/>
  </w:font>
  <w:font w:name="Roboto">
    <w:charset w:val="00"/>
    <w:family w:val="auto"/>
    <w:pitch w:val="variable"/>
    <w:sig w:usb0="E00002FF" w:usb1="5000205B" w:usb2="0000002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8BAE14" w14:textId="77777777" w:rsidR="009D474A" w:rsidRDefault="009D474A" w:rsidP="00C67BCE">
      <w:r>
        <w:separator/>
      </w:r>
    </w:p>
  </w:footnote>
  <w:footnote w:type="continuationSeparator" w:id="0">
    <w:p w14:paraId="5703175A" w14:textId="77777777" w:rsidR="009D474A" w:rsidRDefault="009D474A" w:rsidP="00C67BCE">
      <w:r>
        <w:continuationSeparator/>
      </w:r>
    </w:p>
  </w:footnote>
  <w:footnote w:id="1">
    <w:p w14:paraId="36FFC897" w14:textId="5F2A8FED" w:rsidR="00B54F13" w:rsidRDefault="00B54F13" w:rsidP="00421FA4">
      <w:pPr>
        <w:pStyle w:val="af9"/>
        <w:rPr>
          <w:szCs w:val="20"/>
        </w:rPr>
      </w:pPr>
      <w:r>
        <w:footnoteRef/>
      </w:r>
      <w:r>
        <w:t xml:space="preserve"> Иные водотоки, </w:t>
      </w:r>
      <w:r w:rsidR="004410D6">
        <w:t>не</w:t>
      </w:r>
      <w:r>
        <w:t xml:space="preserve"> учтенные в </w:t>
      </w:r>
      <w:r>
        <w:rPr>
          <w:lang w:eastAsia="zh-CN"/>
        </w:rPr>
        <w:t>постановлении Законодательного Собрания Краснодарского края от 15 июля .2009 года № 1492-П</w:t>
      </w:r>
    </w:p>
  </w:footnote>
  <w:footnote w:id="2">
    <w:p w14:paraId="0DBF2159" w14:textId="39B7CD85" w:rsidR="00B54F13" w:rsidRPr="00785200" w:rsidRDefault="00B54F13" w:rsidP="00421FA4">
      <w:pPr>
        <w:pStyle w:val="af9"/>
        <w:rPr>
          <w:rFonts w:ascii="Times New Roman" w:hAnsi="Times New Roman" w:cs="Times New Roman"/>
        </w:rPr>
      </w:pPr>
      <w:r w:rsidRPr="00785200">
        <w:rPr>
          <w:rFonts w:ascii="Times New Roman" w:hAnsi="Times New Roman" w:cs="Times New Roman"/>
        </w:rPr>
        <w:footnoteRef/>
      </w:r>
      <w:r w:rsidRPr="00785200">
        <w:rPr>
          <w:rFonts w:ascii="Times New Roman" w:hAnsi="Times New Roman" w:cs="Times New Roman"/>
        </w:rPr>
        <w:t xml:space="preserve"> Приложение к Положению о зонах затопления, подтопления (в редакции, введенной в действие с 18</w:t>
      </w:r>
      <w:r w:rsidR="00785200">
        <w:rPr>
          <w:rFonts w:ascii="Times New Roman" w:hAnsi="Times New Roman" w:cs="Times New Roman"/>
        </w:rPr>
        <w:t xml:space="preserve"> сентября </w:t>
      </w:r>
      <w:r w:rsidRPr="00785200">
        <w:rPr>
          <w:rFonts w:ascii="Times New Roman" w:hAnsi="Times New Roman" w:cs="Times New Roman"/>
        </w:rPr>
        <w:t xml:space="preserve">2019 года </w:t>
      </w:r>
      <w:r w:rsidRPr="00785200">
        <w:rPr>
          <w:rFonts w:ascii="Times New Roman" w:eastAsia="Calibri" w:hAnsi="Times New Roman" w:cs="Times New Roman"/>
        </w:rPr>
        <w:t>постановлением Правительства Российской Федерации от 7</w:t>
      </w:r>
      <w:r w:rsidR="00785200">
        <w:rPr>
          <w:rFonts w:ascii="Times New Roman" w:eastAsia="Calibri" w:hAnsi="Times New Roman" w:cs="Times New Roman"/>
        </w:rPr>
        <w:t xml:space="preserve"> сентября </w:t>
      </w:r>
      <w:r w:rsidRPr="00785200">
        <w:rPr>
          <w:rFonts w:ascii="Times New Roman" w:eastAsia="Calibri" w:hAnsi="Times New Roman" w:cs="Times New Roman"/>
        </w:rPr>
        <w:t>2019</w:t>
      </w:r>
      <w:r w:rsidR="00785200">
        <w:rPr>
          <w:rFonts w:ascii="Times New Roman" w:eastAsia="Calibri" w:hAnsi="Times New Roman" w:cs="Times New Roman"/>
        </w:rPr>
        <w:t xml:space="preserve"> года</w:t>
      </w:r>
      <w:r w:rsidRPr="00785200">
        <w:rPr>
          <w:rFonts w:ascii="Times New Roman" w:eastAsia="Calibri" w:hAnsi="Times New Roman" w:cs="Times New Roman"/>
        </w:rPr>
        <w:t xml:space="preserve"> № 1171</w:t>
      </w:r>
      <w:r w:rsidRPr="00785200">
        <w:rPr>
          <w:rFonts w:ascii="Times New Roman" w:hAnsi="Times New Roman"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3460332"/>
      <w:docPartObj>
        <w:docPartGallery w:val="Page Numbers (Top of Page)"/>
        <w:docPartUnique/>
      </w:docPartObj>
    </w:sdtPr>
    <w:sdtEndPr>
      <w:rPr>
        <w:sz w:val="28"/>
        <w:szCs w:val="28"/>
      </w:rPr>
    </w:sdtEndPr>
    <w:sdtContent>
      <w:p w14:paraId="76568F39" w14:textId="16596A99" w:rsidR="00B54F13" w:rsidRPr="00C67BCE" w:rsidRDefault="00B54F13">
        <w:pPr>
          <w:pStyle w:val="ac"/>
          <w:jc w:val="center"/>
          <w:rPr>
            <w:sz w:val="28"/>
            <w:szCs w:val="28"/>
          </w:rPr>
        </w:pPr>
        <w:r w:rsidRPr="00C67BCE">
          <w:rPr>
            <w:sz w:val="28"/>
            <w:szCs w:val="28"/>
          </w:rPr>
          <w:fldChar w:fldCharType="begin"/>
        </w:r>
        <w:r w:rsidRPr="00C67BCE">
          <w:rPr>
            <w:sz w:val="28"/>
            <w:szCs w:val="28"/>
          </w:rPr>
          <w:instrText>PAGE   \* MERGEFORMAT</w:instrText>
        </w:r>
        <w:r w:rsidRPr="00C67BCE">
          <w:rPr>
            <w:sz w:val="28"/>
            <w:szCs w:val="28"/>
          </w:rPr>
          <w:fldChar w:fldCharType="separate"/>
        </w:r>
        <w:r w:rsidR="00D82E06">
          <w:rPr>
            <w:noProof/>
            <w:sz w:val="28"/>
            <w:szCs w:val="28"/>
          </w:rPr>
          <w:t>277</w:t>
        </w:r>
        <w:r w:rsidRPr="00C67BCE">
          <w:rPr>
            <w:sz w:val="28"/>
            <w:szCs w:val="28"/>
          </w:rPr>
          <w:fldChar w:fldCharType="end"/>
        </w:r>
      </w:p>
    </w:sdtContent>
  </w:sdt>
  <w:p w14:paraId="71C18001" w14:textId="77777777" w:rsidR="00B54F13" w:rsidRDefault="00B54F13">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36F05"/>
    <w:multiLevelType w:val="hybridMultilevel"/>
    <w:tmpl w:val="D9CACA20"/>
    <w:lvl w:ilvl="0" w:tplc="EBB40CE4">
      <w:start w:val="1"/>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2EF48FF"/>
    <w:multiLevelType w:val="multilevel"/>
    <w:tmpl w:val="5C7C9CC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 w15:restartNumberingAfterBreak="0">
    <w:nsid w:val="06255A9D"/>
    <w:multiLevelType w:val="hybridMultilevel"/>
    <w:tmpl w:val="14E640DA"/>
    <w:lvl w:ilvl="0" w:tplc="D32CBF80">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3" w15:restartNumberingAfterBreak="0">
    <w:nsid w:val="06C85F31"/>
    <w:multiLevelType w:val="hybridMultilevel"/>
    <w:tmpl w:val="8BD87C4A"/>
    <w:lvl w:ilvl="0" w:tplc="E3248298">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 w15:restartNumberingAfterBreak="0">
    <w:nsid w:val="0C4A1D80"/>
    <w:multiLevelType w:val="multilevel"/>
    <w:tmpl w:val="B722157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5" w15:restartNumberingAfterBreak="0">
    <w:nsid w:val="0CB82513"/>
    <w:multiLevelType w:val="hybridMultilevel"/>
    <w:tmpl w:val="EEFCC072"/>
    <w:lvl w:ilvl="0" w:tplc="D32CBF80">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6" w15:restartNumberingAfterBreak="0">
    <w:nsid w:val="0E080053"/>
    <w:multiLevelType w:val="hybridMultilevel"/>
    <w:tmpl w:val="34A4035E"/>
    <w:lvl w:ilvl="0" w:tplc="B7469DD4">
      <w:start w:val="1"/>
      <w:numFmt w:val="decimal"/>
      <w:lvlText w:val="%1."/>
      <w:lvlJc w:val="left"/>
      <w:pPr>
        <w:ind w:left="360"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7" w15:restartNumberingAfterBreak="0">
    <w:nsid w:val="0F666C97"/>
    <w:multiLevelType w:val="hybridMultilevel"/>
    <w:tmpl w:val="879E3B6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0FD3419D"/>
    <w:multiLevelType w:val="multilevel"/>
    <w:tmpl w:val="BD22496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9" w15:restartNumberingAfterBreak="0">
    <w:nsid w:val="101A7484"/>
    <w:multiLevelType w:val="multilevel"/>
    <w:tmpl w:val="69A459F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0" w15:restartNumberingAfterBreak="0">
    <w:nsid w:val="10437D7D"/>
    <w:multiLevelType w:val="multilevel"/>
    <w:tmpl w:val="072A541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1" w15:restartNumberingAfterBreak="0">
    <w:nsid w:val="10681E9B"/>
    <w:multiLevelType w:val="hybridMultilevel"/>
    <w:tmpl w:val="A1A4B8AC"/>
    <w:lvl w:ilvl="0" w:tplc="89C0FCF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1181454E"/>
    <w:multiLevelType w:val="multilevel"/>
    <w:tmpl w:val="0E94AB0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3" w15:restartNumberingAfterBreak="0">
    <w:nsid w:val="122713CE"/>
    <w:multiLevelType w:val="hybridMultilevel"/>
    <w:tmpl w:val="EBA81F66"/>
    <w:lvl w:ilvl="0" w:tplc="D32CBF80">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14" w15:restartNumberingAfterBreak="0">
    <w:nsid w:val="13E3300C"/>
    <w:multiLevelType w:val="multilevel"/>
    <w:tmpl w:val="171A9BB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5" w15:restartNumberingAfterBreak="0">
    <w:nsid w:val="15935102"/>
    <w:multiLevelType w:val="hybridMultilevel"/>
    <w:tmpl w:val="234456DA"/>
    <w:lvl w:ilvl="0" w:tplc="8CB0BBBC">
      <w:start w:val="1"/>
      <w:numFmt w:val="decimal"/>
      <w:lvlText w:val="%1."/>
      <w:lvlJc w:val="left"/>
      <w:pPr>
        <w:ind w:left="4162"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6" w15:restartNumberingAfterBreak="0">
    <w:nsid w:val="15BF00B4"/>
    <w:multiLevelType w:val="multilevel"/>
    <w:tmpl w:val="5E0445E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7" w15:restartNumberingAfterBreak="0">
    <w:nsid w:val="1921332C"/>
    <w:multiLevelType w:val="multilevel"/>
    <w:tmpl w:val="B578435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8" w15:restartNumberingAfterBreak="0">
    <w:nsid w:val="19EB03C2"/>
    <w:multiLevelType w:val="hybridMultilevel"/>
    <w:tmpl w:val="D44AD180"/>
    <w:lvl w:ilvl="0" w:tplc="D32CBF80">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19" w15:restartNumberingAfterBreak="0">
    <w:nsid w:val="1B4720F0"/>
    <w:multiLevelType w:val="multilevel"/>
    <w:tmpl w:val="9984E01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0" w15:restartNumberingAfterBreak="0">
    <w:nsid w:val="1D0D20A9"/>
    <w:multiLevelType w:val="multilevel"/>
    <w:tmpl w:val="75A84D6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1" w15:restartNumberingAfterBreak="0">
    <w:nsid w:val="1F1116A9"/>
    <w:multiLevelType w:val="hybridMultilevel"/>
    <w:tmpl w:val="78889438"/>
    <w:lvl w:ilvl="0" w:tplc="7124F4F8">
      <w:start w:val="1"/>
      <w:numFmt w:val="decimal"/>
      <w:lvlText w:val="%1)"/>
      <w:lvlJc w:val="left"/>
      <w:pPr>
        <w:ind w:left="928"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2" w15:restartNumberingAfterBreak="0">
    <w:nsid w:val="225E1A3F"/>
    <w:multiLevelType w:val="multilevel"/>
    <w:tmpl w:val="1FCE7FE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3" w15:restartNumberingAfterBreak="0">
    <w:nsid w:val="22873AF2"/>
    <w:multiLevelType w:val="multilevel"/>
    <w:tmpl w:val="4380D6A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4" w15:restartNumberingAfterBreak="0">
    <w:nsid w:val="23897901"/>
    <w:multiLevelType w:val="multilevel"/>
    <w:tmpl w:val="F36E430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5" w15:restartNumberingAfterBreak="0">
    <w:nsid w:val="2410443D"/>
    <w:multiLevelType w:val="multilevel"/>
    <w:tmpl w:val="2C0C3BD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6" w15:restartNumberingAfterBreak="0">
    <w:nsid w:val="244D5443"/>
    <w:multiLevelType w:val="multilevel"/>
    <w:tmpl w:val="B986D13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7" w15:restartNumberingAfterBreak="0">
    <w:nsid w:val="255A28FF"/>
    <w:multiLevelType w:val="multilevel"/>
    <w:tmpl w:val="0F22F98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8" w15:restartNumberingAfterBreak="0">
    <w:nsid w:val="25DE7691"/>
    <w:multiLevelType w:val="multilevel"/>
    <w:tmpl w:val="D20C92C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9" w15:restartNumberingAfterBreak="0">
    <w:nsid w:val="2611260B"/>
    <w:multiLevelType w:val="hybridMultilevel"/>
    <w:tmpl w:val="7A9290F4"/>
    <w:lvl w:ilvl="0" w:tplc="D32CBF80">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30" w15:restartNumberingAfterBreak="0">
    <w:nsid w:val="2723147C"/>
    <w:multiLevelType w:val="hybridMultilevel"/>
    <w:tmpl w:val="42DE946C"/>
    <w:lvl w:ilvl="0" w:tplc="879265F0">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31" w15:restartNumberingAfterBreak="0">
    <w:nsid w:val="27314062"/>
    <w:multiLevelType w:val="multilevel"/>
    <w:tmpl w:val="4530CDD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2" w15:restartNumberingAfterBreak="0">
    <w:nsid w:val="281F7569"/>
    <w:multiLevelType w:val="multilevel"/>
    <w:tmpl w:val="18ACC02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3" w15:restartNumberingAfterBreak="0">
    <w:nsid w:val="29A73451"/>
    <w:multiLevelType w:val="multilevel"/>
    <w:tmpl w:val="A7922032"/>
    <w:styleLink w:val="WWOutlineListStyl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4" w15:restartNumberingAfterBreak="0">
    <w:nsid w:val="2AF36320"/>
    <w:multiLevelType w:val="multilevel"/>
    <w:tmpl w:val="FC3C13F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5" w15:restartNumberingAfterBreak="0">
    <w:nsid w:val="2B7D1F83"/>
    <w:multiLevelType w:val="hybridMultilevel"/>
    <w:tmpl w:val="44ACC822"/>
    <w:lvl w:ilvl="0" w:tplc="58808D1C">
      <w:start w:val="1"/>
      <w:numFmt w:val="bullet"/>
      <w:pStyle w:val="1"/>
      <w:lvlText w:val=""/>
      <w:lvlJc w:val="left"/>
      <w:pPr>
        <w:ind w:left="928" w:hanging="360"/>
      </w:pPr>
      <w:rPr>
        <w:rFonts w:ascii="Symbol" w:hAnsi="Symbol" w:hint="default"/>
      </w:rPr>
    </w:lvl>
    <w:lvl w:ilvl="1" w:tplc="04190003">
      <w:start w:val="1"/>
      <w:numFmt w:val="bullet"/>
      <w:lvlText w:val="o"/>
      <w:lvlJc w:val="left"/>
      <w:pPr>
        <w:ind w:left="1428" w:hanging="360"/>
      </w:pPr>
      <w:rPr>
        <w:rFonts w:ascii="Courier New" w:hAnsi="Courier New" w:cs="Courier New" w:hint="default"/>
      </w:rPr>
    </w:lvl>
    <w:lvl w:ilvl="2" w:tplc="04190005">
      <w:start w:val="1"/>
      <w:numFmt w:val="bullet"/>
      <w:lvlText w:val=""/>
      <w:lvlJc w:val="left"/>
      <w:pPr>
        <w:ind w:left="2148" w:hanging="360"/>
      </w:pPr>
      <w:rPr>
        <w:rFonts w:ascii="Wingdings" w:hAnsi="Wingdings" w:hint="default"/>
      </w:rPr>
    </w:lvl>
    <w:lvl w:ilvl="3" w:tplc="04190001">
      <w:start w:val="1"/>
      <w:numFmt w:val="bullet"/>
      <w:lvlText w:val=""/>
      <w:lvlJc w:val="left"/>
      <w:pPr>
        <w:ind w:left="2868" w:hanging="360"/>
      </w:pPr>
      <w:rPr>
        <w:rFonts w:ascii="Symbol" w:hAnsi="Symbol" w:hint="default"/>
      </w:rPr>
    </w:lvl>
    <w:lvl w:ilvl="4" w:tplc="04190003">
      <w:start w:val="1"/>
      <w:numFmt w:val="bullet"/>
      <w:lvlText w:val="o"/>
      <w:lvlJc w:val="left"/>
      <w:pPr>
        <w:ind w:left="3588" w:hanging="360"/>
      </w:pPr>
      <w:rPr>
        <w:rFonts w:ascii="Courier New" w:hAnsi="Courier New" w:cs="Courier New" w:hint="default"/>
      </w:rPr>
    </w:lvl>
    <w:lvl w:ilvl="5" w:tplc="04190005">
      <w:start w:val="1"/>
      <w:numFmt w:val="bullet"/>
      <w:lvlText w:val=""/>
      <w:lvlJc w:val="left"/>
      <w:pPr>
        <w:ind w:left="4308" w:hanging="360"/>
      </w:pPr>
      <w:rPr>
        <w:rFonts w:ascii="Wingdings" w:hAnsi="Wingdings" w:hint="default"/>
      </w:rPr>
    </w:lvl>
    <w:lvl w:ilvl="6" w:tplc="04190001">
      <w:start w:val="1"/>
      <w:numFmt w:val="bullet"/>
      <w:lvlText w:val=""/>
      <w:lvlJc w:val="left"/>
      <w:pPr>
        <w:ind w:left="5028" w:hanging="360"/>
      </w:pPr>
      <w:rPr>
        <w:rFonts w:ascii="Symbol" w:hAnsi="Symbol" w:hint="default"/>
      </w:rPr>
    </w:lvl>
    <w:lvl w:ilvl="7" w:tplc="04190003">
      <w:start w:val="1"/>
      <w:numFmt w:val="bullet"/>
      <w:lvlText w:val="o"/>
      <w:lvlJc w:val="left"/>
      <w:pPr>
        <w:ind w:left="5748" w:hanging="360"/>
      </w:pPr>
      <w:rPr>
        <w:rFonts w:ascii="Courier New" w:hAnsi="Courier New" w:cs="Courier New" w:hint="default"/>
      </w:rPr>
    </w:lvl>
    <w:lvl w:ilvl="8" w:tplc="04190005">
      <w:start w:val="1"/>
      <w:numFmt w:val="bullet"/>
      <w:lvlText w:val=""/>
      <w:lvlJc w:val="left"/>
      <w:pPr>
        <w:ind w:left="6468" w:hanging="360"/>
      </w:pPr>
      <w:rPr>
        <w:rFonts w:ascii="Wingdings" w:hAnsi="Wingdings" w:hint="default"/>
      </w:rPr>
    </w:lvl>
  </w:abstractNum>
  <w:abstractNum w:abstractNumId="36" w15:restartNumberingAfterBreak="0">
    <w:nsid w:val="2C4E5940"/>
    <w:multiLevelType w:val="multilevel"/>
    <w:tmpl w:val="6246A42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7" w15:restartNumberingAfterBreak="0">
    <w:nsid w:val="2F30730B"/>
    <w:multiLevelType w:val="multilevel"/>
    <w:tmpl w:val="8A6A9CB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8" w15:restartNumberingAfterBreak="0">
    <w:nsid w:val="2FC96897"/>
    <w:multiLevelType w:val="multilevel"/>
    <w:tmpl w:val="714AAE9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9" w15:restartNumberingAfterBreak="0">
    <w:nsid w:val="30AB4596"/>
    <w:multiLevelType w:val="multilevel"/>
    <w:tmpl w:val="806A043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40" w15:restartNumberingAfterBreak="0">
    <w:nsid w:val="311A7BE3"/>
    <w:multiLevelType w:val="multilevel"/>
    <w:tmpl w:val="0D2CD73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41" w15:restartNumberingAfterBreak="0">
    <w:nsid w:val="313E5641"/>
    <w:multiLevelType w:val="multilevel"/>
    <w:tmpl w:val="9AC26D3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42" w15:restartNumberingAfterBreak="0">
    <w:nsid w:val="31606E75"/>
    <w:multiLevelType w:val="multilevel"/>
    <w:tmpl w:val="805A7D5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43" w15:restartNumberingAfterBreak="0">
    <w:nsid w:val="31DC6F9E"/>
    <w:multiLevelType w:val="hybridMultilevel"/>
    <w:tmpl w:val="7862EC8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4" w15:restartNumberingAfterBreak="0">
    <w:nsid w:val="332B3708"/>
    <w:multiLevelType w:val="multilevel"/>
    <w:tmpl w:val="E584AD7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45" w15:restartNumberingAfterBreak="0">
    <w:nsid w:val="34892F27"/>
    <w:multiLevelType w:val="multilevel"/>
    <w:tmpl w:val="2CE251E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46" w15:restartNumberingAfterBreak="0">
    <w:nsid w:val="366F10B0"/>
    <w:multiLevelType w:val="hybridMultilevel"/>
    <w:tmpl w:val="B790C004"/>
    <w:lvl w:ilvl="0" w:tplc="F1063D20">
      <w:start w:val="1"/>
      <w:numFmt w:val="decimal"/>
      <w:pStyle w:val="a"/>
      <w:lvlText w:val="%1."/>
      <w:lvlJc w:val="left"/>
      <w:pPr>
        <w:ind w:left="2149" w:hanging="360"/>
      </w:pPr>
    </w:lvl>
    <w:lvl w:ilvl="1" w:tplc="04190019">
      <w:start w:val="1"/>
      <w:numFmt w:val="lowerLetter"/>
      <w:lvlText w:val="%2."/>
      <w:lvlJc w:val="left"/>
      <w:pPr>
        <w:ind w:left="2869" w:hanging="360"/>
      </w:pPr>
    </w:lvl>
    <w:lvl w:ilvl="2" w:tplc="0419001B">
      <w:start w:val="1"/>
      <w:numFmt w:val="lowerRoman"/>
      <w:lvlText w:val="%3."/>
      <w:lvlJc w:val="right"/>
      <w:pPr>
        <w:ind w:left="3589" w:hanging="180"/>
      </w:pPr>
    </w:lvl>
    <w:lvl w:ilvl="3" w:tplc="0419000F">
      <w:start w:val="1"/>
      <w:numFmt w:val="decimal"/>
      <w:lvlText w:val="%4."/>
      <w:lvlJc w:val="left"/>
      <w:pPr>
        <w:ind w:left="4309" w:hanging="360"/>
      </w:pPr>
    </w:lvl>
    <w:lvl w:ilvl="4" w:tplc="04190019">
      <w:start w:val="1"/>
      <w:numFmt w:val="lowerLetter"/>
      <w:lvlText w:val="%5."/>
      <w:lvlJc w:val="left"/>
      <w:pPr>
        <w:ind w:left="5029" w:hanging="360"/>
      </w:pPr>
    </w:lvl>
    <w:lvl w:ilvl="5" w:tplc="0419001B">
      <w:start w:val="1"/>
      <w:numFmt w:val="lowerRoman"/>
      <w:lvlText w:val="%6."/>
      <w:lvlJc w:val="right"/>
      <w:pPr>
        <w:ind w:left="5749" w:hanging="180"/>
      </w:pPr>
    </w:lvl>
    <w:lvl w:ilvl="6" w:tplc="0419000F">
      <w:start w:val="1"/>
      <w:numFmt w:val="decimal"/>
      <w:lvlText w:val="%7."/>
      <w:lvlJc w:val="left"/>
      <w:pPr>
        <w:ind w:left="6469" w:hanging="360"/>
      </w:pPr>
    </w:lvl>
    <w:lvl w:ilvl="7" w:tplc="04190019">
      <w:start w:val="1"/>
      <w:numFmt w:val="lowerLetter"/>
      <w:lvlText w:val="%8."/>
      <w:lvlJc w:val="left"/>
      <w:pPr>
        <w:ind w:left="7189" w:hanging="360"/>
      </w:pPr>
    </w:lvl>
    <w:lvl w:ilvl="8" w:tplc="0419001B">
      <w:start w:val="1"/>
      <w:numFmt w:val="lowerRoman"/>
      <w:lvlText w:val="%9."/>
      <w:lvlJc w:val="right"/>
      <w:pPr>
        <w:ind w:left="7909" w:hanging="180"/>
      </w:pPr>
    </w:lvl>
  </w:abstractNum>
  <w:abstractNum w:abstractNumId="47" w15:restartNumberingAfterBreak="0">
    <w:nsid w:val="37516ECD"/>
    <w:multiLevelType w:val="hybridMultilevel"/>
    <w:tmpl w:val="918C4CC8"/>
    <w:lvl w:ilvl="0" w:tplc="F5EC0476">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8" w15:restartNumberingAfterBreak="0">
    <w:nsid w:val="38CF1821"/>
    <w:multiLevelType w:val="multilevel"/>
    <w:tmpl w:val="E3D02EB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49" w15:restartNumberingAfterBreak="0">
    <w:nsid w:val="392A3007"/>
    <w:multiLevelType w:val="hybridMultilevel"/>
    <w:tmpl w:val="473E9824"/>
    <w:lvl w:ilvl="0" w:tplc="1D4E863C">
      <w:start w:val="1"/>
      <w:numFmt w:val="bullet"/>
      <w:pStyle w:val="a0"/>
      <w:lvlText w:val=""/>
      <w:lvlJc w:val="left"/>
      <w:pPr>
        <w:ind w:left="1429" w:hanging="360"/>
      </w:pPr>
      <w:rPr>
        <w:rFonts w:ascii="Symbol" w:hAnsi="Symbol" w:hint="default"/>
        <w:strike w:val="0"/>
        <w:dstrike w:val="0"/>
        <w:u w:val="none"/>
        <w:effect w:val="none"/>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50" w15:restartNumberingAfterBreak="0">
    <w:nsid w:val="3B5E5842"/>
    <w:multiLevelType w:val="multilevel"/>
    <w:tmpl w:val="50AEA6D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51" w15:restartNumberingAfterBreak="0">
    <w:nsid w:val="3B654F8C"/>
    <w:multiLevelType w:val="multilevel"/>
    <w:tmpl w:val="EDE03A8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52" w15:restartNumberingAfterBreak="0">
    <w:nsid w:val="3E895480"/>
    <w:multiLevelType w:val="multilevel"/>
    <w:tmpl w:val="0C7EBF3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53" w15:restartNumberingAfterBreak="0">
    <w:nsid w:val="3FF13513"/>
    <w:multiLevelType w:val="multilevel"/>
    <w:tmpl w:val="942277E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54" w15:restartNumberingAfterBreak="0">
    <w:nsid w:val="42642BDD"/>
    <w:multiLevelType w:val="multilevel"/>
    <w:tmpl w:val="0A02533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55" w15:restartNumberingAfterBreak="0">
    <w:nsid w:val="42DB019E"/>
    <w:multiLevelType w:val="hybridMultilevel"/>
    <w:tmpl w:val="95F68288"/>
    <w:lvl w:ilvl="0" w:tplc="D32CBF80">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56" w15:restartNumberingAfterBreak="0">
    <w:nsid w:val="42F32165"/>
    <w:multiLevelType w:val="multilevel"/>
    <w:tmpl w:val="9FB2FCB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57" w15:restartNumberingAfterBreak="0">
    <w:nsid w:val="434153AC"/>
    <w:multiLevelType w:val="multilevel"/>
    <w:tmpl w:val="582E3C1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58" w15:restartNumberingAfterBreak="0">
    <w:nsid w:val="44D26CD7"/>
    <w:multiLevelType w:val="multilevel"/>
    <w:tmpl w:val="A6D494D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59" w15:restartNumberingAfterBreak="0">
    <w:nsid w:val="44EE1856"/>
    <w:multiLevelType w:val="multilevel"/>
    <w:tmpl w:val="7B9C8E5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60" w15:restartNumberingAfterBreak="0">
    <w:nsid w:val="469F7A93"/>
    <w:multiLevelType w:val="multilevel"/>
    <w:tmpl w:val="51FEE1D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61" w15:restartNumberingAfterBreak="0">
    <w:nsid w:val="47D15EE2"/>
    <w:multiLevelType w:val="multilevel"/>
    <w:tmpl w:val="8C7A8F6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62" w15:restartNumberingAfterBreak="0">
    <w:nsid w:val="48646529"/>
    <w:multiLevelType w:val="hybridMultilevel"/>
    <w:tmpl w:val="C8DC31E8"/>
    <w:lvl w:ilvl="0" w:tplc="FFFFFFFF">
      <w:start w:val="1"/>
      <w:numFmt w:val="bullet"/>
      <w:lvlText w:val=""/>
      <w:lvlJc w:val="left"/>
      <w:pPr>
        <w:ind w:left="720" w:hanging="360"/>
      </w:pPr>
      <w:rPr>
        <w:rFonts w:ascii="Symbol" w:hAnsi="Symbol" w:hint="default"/>
      </w:rPr>
    </w:lvl>
    <w:lvl w:ilvl="1" w:tplc="D32CBF80">
      <w:start w:val="1"/>
      <w:numFmt w:val="bullet"/>
      <w:lvlText w:val=""/>
      <w:lvlJc w:val="left"/>
      <w:pPr>
        <w:ind w:left="1571"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63" w15:restartNumberingAfterBreak="0">
    <w:nsid w:val="4884227F"/>
    <w:multiLevelType w:val="hybridMultilevel"/>
    <w:tmpl w:val="38A69102"/>
    <w:lvl w:ilvl="0" w:tplc="D32CBF80">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64" w15:restartNumberingAfterBreak="0">
    <w:nsid w:val="48F34518"/>
    <w:multiLevelType w:val="multilevel"/>
    <w:tmpl w:val="FF2A71F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65" w15:restartNumberingAfterBreak="0">
    <w:nsid w:val="4BED0640"/>
    <w:multiLevelType w:val="hybridMultilevel"/>
    <w:tmpl w:val="A3A0BC20"/>
    <w:lvl w:ilvl="0" w:tplc="9BB4DBE4">
      <w:start w:val="1"/>
      <w:numFmt w:val="bullet"/>
      <w:pStyle w:val="10"/>
      <w:lvlText w:val=""/>
      <w:lvlJc w:val="left"/>
      <w:pPr>
        <w:ind w:left="1069" w:hanging="360"/>
      </w:pPr>
      <w:rPr>
        <w:rFonts w:ascii="Symbol" w:hAnsi="Symbol" w:hint="default"/>
        <w:strike w:val="0"/>
        <w:dstrike w:val="0"/>
        <w:color w:val="auto"/>
        <w:u w:val="none"/>
        <w:effect w:val="none"/>
      </w:rPr>
    </w:lvl>
    <w:lvl w:ilvl="1" w:tplc="04190003">
      <w:start w:val="1"/>
      <w:numFmt w:val="bullet"/>
      <w:lvlText w:val="o"/>
      <w:lvlJc w:val="left"/>
      <w:pPr>
        <w:ind w:left="1853" w:hanging="360"/>
      </w:pPr>
      <w:rPr>
        <w:rFonts w:ascii="Courier New" w:hAnsi="Courier New" w:cs="Courier New" w:hint="default"/>
      </w:rPr>
    </w:lvl>
    <w:lvl w:ilvl="2" w:tplc="04190005">
      <w:start w:val="1"/>
      <w:numFmt w:val="bullet"/>
      <w:lvlText w:val=""/>
      <w:lvlJc w:val="left"/>
      <w:pPr>
        <w:ind w:left="2573" w:hanging="360"/>
      </w:pPr>
      <w:rPr>
        <w:rFonts w:ascii="Wingdings" w:hAnsi="Wingdings" w:hint="default"/>
      </w:rPr>
    </w:lvl>
    <w:lvl w:ilvl="3" w:tplc="04190001">
      <w:start w:val="1"/>
      <w:numFmt w:val="bullet"/>
      <w:lvlText w:val=""/>
      <w:lvlJc w:val="left"/>
      <w:pPr>
        <w:ind w:left="3293" w:hanging="360"/>
      </w:pPr>
      <w:rPr>
        <w:rFonts w:ascii="Symbol" w:hAnsi="Symbol" w:hint="default"/>
      </w:rPr>
    </w:lvl>
    <w:lvl w:ilvl="4" w:tplc="04190003">
      <w:start w:val="1"/>
      <w:numFmt w:val="bullet"/>
      <w:lvlText w:val="o"/>
      <w:lvlJc w:val="left"/>
      <w:pPr>
        <w:ind w:left="4013" w:hanging="360"/>
      </w:pPr>
      <w:rPr>
        <w:rFonts w:ascii="Courier New" w:hAnsi="Courier New" w:cs="Courier New" w:hint="default"/>
      </w:rPr>
    </w:lvl>
    <w:lvl w:ilvl="5" w:tplc="04190005">
      <w:start w:val="1"/>
      <w:numFmt w:val="bullet"/>
      <w:lvlText w:val=""/>
      <w:lvlJc w:val="left"/>
      <w:pPr>
        <w:ind w:left="4733" w:hanging="360"/>
      </w:pPr>
      <w:rPr>
        <w:rFonts w:ascii="Wingdings" w:hAnsi="Wingdings" w:hint="default"/>
      </w:rPr>
    </w:lvl>
    <w:lvl w:ilvl="6" w:tplc="04190001">
      <w:start w:val="1"/>
      <w:numFmt w:val="bullet"/>
      <w:lvlText w:val=""/>
      <w:lvlJc w:val="left"/>
      <w:pPr>
        <w:ind w:left="5453" w:hanging="360"/>
      </w:pPr>
      <w:rPr>
        <w:rFonts w:ascii="Symbol" w:hAnsi="Symbol" w:hint="default"/>
      </w:rPr>
    </w:lvl>
    <w:lvl w:ilvl="7" w:tplc="04190003">
      <w:start w:val="1"/>
      <w:numFmt w:val="bullet"/>
      <w:lvlText w:val="o"/>
      <w:lvlJc w:val="left"/>
      <w:pPr>
        <w:ind w:left="6173" w:hanging="360"/>
      </w:pPr>
      <w:rPr>
        <w:rFonts w:ascii="Courier New" w:hAnsi="Courier New" w:cs="Courier New" w:hint="default"/>
      </w:rPr>
    </w:lvl>
    <w:lvl w:ilvl="8" w:tplc="04190005">
      <w:start w:val="1"/>
      <w:numFmt w:val="bullet"/>
      <w:lvlText w:val=""/>
      <w:lvlJc w:val="left"/>
      <w:pPr>
        <w:ind w:left="6893" w:hanging="360"/>
      </w:pPr>
      <w:rPr>
        <w:rFonts w:ascii="Wingdings" w:hAnsi="Wingdings" w:hint="default"/>
      </w:rPr>
    </w:lvl>
  </w:abstractNum>
  <w:abstractNum w:abstractNumId="66" w15:restartNumberingAfterBreak="0">
    <w:nsid w:val="4BF120A3"/>
    <w:multiLevelType w:val="multilevel"/>
    <w:tmpl w:val="6B4C99B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67" w15:restartNumberingAfterBreak="0">
    <w:nsid w:val="4C1D4405"/>
    <w:multiLevelType w:val="multilevel"/>
    <w:tmpl w:val="87DCA78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68" w15:restartNumberingAfterBreak="0">
    <w:nsid w:val="4D1D2073"/>
    <w:multiLevelType w:val="multilevel"/>
    <w:tmpl w:val="1D86203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69" w15:restartNumberingAfterBreak="0">
    <w:nsid w:val="501E621B"/>
    <w:multiLevelType w:val="multilevel"/>
    <w:tmpl w:val="D53AB77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70" w15:restartNumberingAfterBreak="0">
    <w:nsid w:val="53913A96"/>
    <w:multiLevelType w:val="multilevel"/>
    <w:tmpl w:val="7388C160"/>
    <w:styleLink w:val="WWOutlineListStyle1"/>
    <w:lvl w:ilvl="0">
      <w:start w:val="1"/>
      <w:numFmt w:val="decimal"/>
      <w:lvlText w:val="%1."/>
      <w:legacy w:legacy="1" w:legacySpace="0" w:legacyIndent="360"/>
      <w:lvlJc w:val="left"/>
      <w:pPr>
        <w:ind w:left="0" w:firstLine="0"/>
      </w:pPr>
      <w:rPr>
        <w:rFonts w:ascii="Times New Roman CYR" w:hAnsi="Times New Roman CYR" w:cs="Times New Roman" w:hint="default"/>
      </w:rPr>
    </w:lvl>
    <w:lvl w:ilvl="1">
      <w:start w:val="13"/>
      <w:numFmt w:val="decimal"/>
      <w:isLgl/>
      <w:lvlText w:val="%1.%2."/>
      <w:lvlJc w:val="left"/>
      <w:pPr>
        <w:tabs>
          <w:tab w:val="num" w:pos="630"/>
        </w:tabs>
        <w:ind w:left="630" w:hanging="360"/>
      </w:pPr>
    </w:lvl>
    <w:lvl w:ilvl="2">
      <w:start w:val="1"/>
      <w:numFmt w:val="decimal"/>
      <w:isLgl/>
      <w:lvlText w:val="%1.%2.%3."/>
      <w:lvlJc w:val="left"/>
      <w:pPr>
        <w:tabs>
          <w:tab w:val="num" w:pos="1260"/>
        </w:tabs>
        <w:ind w:left="1260" w:hanging="720"/>
      </w:pPr>
    </w:lvl>
    <w:lvl w:ilvl="3">
      <w:start w:val="1"/>
      <w:numFmt w:val="decimal"/>
      <w:isLgl/>
      <w:lvlText w:val="%1.%2.%3.%4."/>
      <w:lvlJc w:val="left"/>
      <w:pPr>
        <w:tabs>
          <w:tab w:val="num" w:pos="1530"/>
        </w:tabs>
        <w:ind w:left="1530" w:hanging="720"/>
      </w:pPr>
    </w:lvl>
    <w:lvl w:ilvl="4">
      <w:start w:val="1"/>
      <w:numFmt w:val="decimal"/>
      <w:isLgl/>
      <w:lvlText w:val="%1.%2.%3.%4.%5."/>
      <w:lvlJc w:val="left"/>
      <w:pPr>
        <w:tabs>
          <w:tab w:val="num" w:pos="2160"/>
        </w:tabs>
        <w:ind w:left="2160" w:hanging="1080"/>
      </w:pPr>
    </w:lvl>
    <w:lvl w:ilvl="5">
      <w:start w:val="1"/>
      <w:numFmt w:val="decimal"/>
      <w:isLgl/>
      <w:lvlText w:val="%1.%2.%3.%4.%5.%6."/>
      <w:lvlJc w:val="left"/>
      <w:pPr>
        <w:tabs>
          <w:tab w:val="num" w:pos="2430"/>
        </w:tabs>
        <w:ind w:left="2430" w:hanging="1080"/>
      </w:pPr>
    </w:lvl>
    <w:lvl w:ilvl="6">
      <w:start w:val="1"/>
      <w:numFmt w:val="decimal"/>
      <w:isLgl/>
      <w:lvlText w:val="%1.%2.%3.%4.%5.%6.%7."/>
      <w:lvlJc w:val="left"/>
      <w:pPr>
        <w:tabs>
          <w:tab w:val="num" w:pos="3060"/>
        </w:tabs>
        <w:ind w:left="3060" w:hanging="1440"/>
      </w:pPr>
    </w:lvl>
    <w:lvl w:ilvl="7">
      <w:start w:val="1"/>
      <w:numFmt w:val="decimal"/>
      <w:isLgl/>
      <w:lvlText w:val="%1.%2.%3.%4.%5.%6.%7.%8."/>
      <w:lvlJc w:val="left"/>
      <w:pPr>
        <w:tabs>
          <w:tab w:val="num" w:pos="3330"/>
        </w:tabs>
        <w:ind w:left="3330" w:hanging="1440"/>
      </w:pPr>
    </w:lvl>
    <w:lvl w:ilvl="8">
      <w:start w:val="1"/>
      <w:numFmt w:val="decimal"/>
      <w:isLgl/>
      <w:lvlText w:val="%1.%2.%3.%4.%5.%6.%7.%8.%9."/>
      <w:lvlJc w:val="left"/>
      <w:pPr>
        <w:tabs>
          <w:tab w:val="num" w:pos="3960"/>
        </w:tabs>
        <w:ind w:left="3960" w:hanging="1800"/>
      </w:pPr>
    </w:lvl>
  </w:abstractNum>
  <w:abstractNum w:abstractNumId="71" w15:restartNumberingAfterBreak="0">
    <w:nsid w:val="53A52489"/>
    <w:multiLevelType w:val="hybridMultilevel"/>
    <w:tmpl w:val="A044D306"/>
    <w:lvl w:ilvl="0" w:tplc="D32CBF80">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72" w15:restartNumberingAfterBreak="0">
    <w:nsid w:val="53F2406C"/>
    <w:multiLevelType w:val="multilevel"/>
    <w:tmpl w:val="6264F04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73" w15:restartNumberingAfterBreak="0">
    <w:nsid w:val="53F513F7"/>
    <w:multiLevelType w:val="multilevel"/>
    <w:tmpl w:val="5A4A2BD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74" w15:restartNumberingAfterBreak="0">
    <w:nsid w:val="54A17874"/>
    <w:multiLevelType w:val="multilevel"/>
    <w:tmpl w:val="849E473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75" w15:restartNumberingAfterBreak="0">
    <w:nsid w:val="558E5D71"/>
    <w:multiLevelType w:val="hybridMultilevel"/>
    <w:tmpl w:val="EB8E598C"/>
    <w:lvl w:ilvl="0" w:tplc="D32CBF80">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76" w15:restartNumberingAfterBreak="0">
    <w:nsid w:val="55B5494E"/>
    <w:multiLevelType w:val="multilevel"/>
    <w:tmpl w:val="170C7EB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77" w15:restartNumberingAfterBreak="0">
    <w:nsid w:val="56DB5508"/>
    <w:multiLevelType w:val="multilevel"/>
    <w:tmpl w:val="AE2430F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78" w15:restartNumberingAfterBreak="0">
    <w:nsid w:val="577B5E9E"/>
    <w:multiLevelType w:val="hybridMultilevel"/>
    <w:tmpl w:val="340611E0"/>
    <w:lvl w:ilvl="0" w:tplc="D32CBF80">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79" w15:restartNumberingAfterBreak="0">
    <w:nsid w:val="577F6C52"/>
    <w:multiLevelType w:val="hybridMultilevel"/>
    <w:tmpl w:val="CAFCBD06"/>
    <w:lvl w:ilvl="0" w:tplc="D32CBF80">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80" w15:restartNumberingAfterBreak="0">
    <w:nsid w:val="584E61AE"/>
    <w:multiLevelType w:val="multilevel"/>
    <w:tmpl w:val="4AA4F14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81" w15:restartNumberingAfterBreak="0">
    <w:nsid w:val="5B8B3417"/>
    <w:multiLevelType w:val="multilevel"/>
    <w:tmpl w:val="1212BC0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82" w15:restartNumberingAfterBreak="0">
    <w:nsid w:val="5C9B7171"/>
    <w:multiLevelType w:val="hybridMultilevel"/>
    <w:tmpl w:val="ADA4D9E2"/>
    <w:lvl w:ilvl="0" w:tplc="D32CBF80">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83" w15:restartNumberingAfterBreak="0">
    <w:nsid w:val="5ECC033E"/>
    <w:multiLevelType w:val="hybridMultilevel"/>
    <w:tmpl w:val="06E8772A"/>
    <w:lvl w:ilvl="0" w:tplc="D32CBF80">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84" w15:restartNumberingAfterBreak="0">
    <w:nsid w:val="5FD40AB3"/>
    <w:multiLevelType w:val="multilevel"/>
    <w:tmpl w:val="6EF6610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85" w15:restartNumberingAfterBreak="0">
    <w:nsid w:val="60B01C80"/>
    <w:multiLevelType w:val="hybridMultilevel"/>
    <w:tmpl w:val="431E54D8"/>
    <w:lvl w:ilvl="0" w:tplc="B9220496">
      <w:start w:val="1"/>
      <w:numFmt w:val="decimal"/>
      <w:pStyle w:val="11"/>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6" w15:restartNumberingAfterBreak="0">
    <w:nsid w:val="61AE099B"/>
    <w:multiLevelType w:val="multilevel"/>
    <w:tmpl w:val="824615B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87" w15:restartNumberingAfterBreak="0">
    <w:nsid w:val="628B3328"/>
    <w:multiLevelType w:val="multilevel"/>
    <w:tmpl w:val="91E2171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88" w15:restartNumberingAfterBreak="0">
    <w:nsid w:val="649F7D3D"/>
    <w:multiLevelType w:val="hybridMultilevel"/>
    <w:tmpl w:val="C9E4AC60"/>
    <w:lvl w:ilvl="0" w:tplc="D32CBF8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9" w15:restartNumberingAfterBreak="0">
    <w:nsid w:val="652E664A"/>
    <w:multiLevelType w:val="multilevel"/>
    <w:tmpl w:val="ED68381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90" w15:restartNumberingAfterBreak="0">
    <w:nsid w:val="66063653"/>
    <w:multiLevelType w:val="hybridMultilevel"/>
    <w:tmpl w:val="0F769EEC"/>
    <w:lvl w:ilvl="0" w:tplc="3236C30A">
      <w:start w:val="1"/>
      <w:numFmt w:val="decimal"/>
      <w:lvlText w:val="%1."/>
      <w:lvlJc w:val="left"/>
      <w:pPr>
        <w:ind w:left="900" w:hanging="360"/>
      </w:pPr>
      <w:rPr>
        <w:rFonts w:eastAsia="Times New Roman"/>
      </w:r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91" w15:restartNumberingAfterBreak="0">
    <w:nsid w:val="68CF2252"/>
    <w:multiLevelType w:val="hybridMultilevel"/>
    <w:tmpl w:val="95B84DBA"/>
    <w:lvl w:ilvl="0" w:tplc="D32CBF80">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92" w15:restartNumberingAfterBreak="0">
    <w:nsid w:val="68DA50D3"/>
    <w:multiLevelType w:val="multilevel"/>
    <w:tmpl w:val="FFEA619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93" w15:restartNumberingAfterBreak="0">
    <w:nsid w:val="6944274D"/>
    <w:multiLevelType w:val="multilevel"/>
    <w:tmpl w:val="BA08462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94" w15:restartNumberingAfterBreak="0">
    <w:nsid w:val="69D609F8"/>
    <w:multiLevelType w:val="multilevel"/>
    <w:tmpl w:val="3FB2F39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95" w15:restartNumberingAfterBreak="0">
    <w:nsid w:val="6CEE308E"/>
    <w:multiLevelType w:val="multilevel"/>
    <w:tmpl w:val="D408EB8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96" w15:restartNumberingAfterBreak="0">
    <w:nsid w:val="6CF54AE3"/>
    <w:multiLevelType w:val="multilevel"/>
    <w:tmpl w:val="331E6A8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97" w15:restartNumberingAfterBreak="0">
    <w:nsid w:val="6DFF2819"/>
    <w:multiLevelType w:val="hybridMultilevel"/>
    <w:tmpl w:val="6A801054"/>
    <w:lvl w:ilvl="0" w:tplc="3236C30A">
      <w:start w:val="1"/>
      <w:numFmt w:val="decimal"/>
      <w:lvlText w:val="%1."/>
      <w:lvlJc w:val="left"/>
      <w:pPr>
        <w:ind w:left="900" w:hanging="360"/>
      </w:pPr>
      <w:rPr>
        <w:rFonts w:eastAsia="Times New Roman"/>
      </w:r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98" w15:restartNumberingAfterBreak="0">
    <w:nsid w:val="70D4566A"/>
    <w:multiLevelType w:val="multilevel"/>
    <w:tmpl w:val="B22CC1C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99" w15:restartNumberingAfterBreak="0">
    <w:nsid w:val="71774304"/>
    <w:multiLevelType w:val="multilevel"/>
    <w:tmpl w:val="52062E9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00" w15:restartNumberingAfterBreak="0">
    <w:nsid w:val="71AF1AEF"/>
    <w:multiLevelType w:val="multilevel"/>
    <w:tmpl w:val="1428B5C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01" w15:restartNumberingAfterBreak="0">
    <w:nsid w:val="73E72EA0"/>
    <w:multiLevelType w:val="hybridMultilevel"/>
    <w:tmpl w:val="FB44F9E8"/>
    <w:lvl w:ilvl="0" w:tplc="0419000F">
      <w:numFmt w:val="bullet"/>
      <w:pStyle w:val="2"/>
      <w:lvlText w:val="-"/>
      <w:lvlJc w:val="left"/>
      <w:pPr>
        <w:ind w:left="1428" w:hanging="360"/>
      </w:pPr>
      <w:rPr>
        <w:rFonts w:ascii="Times New Roman" w:eastAsia="Times New Roman" w:hAnsi="Times New Roman" w:cs="Times New Roman" w:hint="default"/>
      </w:rPr>
    </w:lvl>
    <w:lvl w:ilvl="1" w:tplc="04190019">
      <w:start w:val="1"/>
      <w:numFmt w:val="bullet"/>
      <w:lvlText w:val="o"/>
      <w:lvlJc w:val="left"/>
      <w:pPr>
        <w:ind w:left="2148" w:hanging="360"/>
      </w:pPr>
      <w:rPr>
        <w:rFonts w:ascii="Courier New" w:hAnsi="Courier New" w:cs="Courier New" w:hint="default"/>
      </w:rPr>
    </w:lvl>
    <w:lvl w:ilvl="2" w:tplc="0419001B">
      <w:start w:val="1"/>
      <w:numFmt w:val="bullet"/>
      <w:lvlText w:val=""/>
      <w:lvlJc w:val="left"/>
      <w:pPr>
        <w:ind w:left="2868" w:hanging="360"/>
      </w:pPr>
      <w:rPr>
        <w:rFonts w:ascii="Wingdings" w:hAnsi="Wingdings" w:hint="default"/>
      </w:rPr>
    </w:lvl>
    <w:lvl w:ilvl="3" w:tplc="0419000F">
      <w:start w:val="1"/>
      <w:numFmt w:val="bullet"/>
      <w:lvlText w:val=""/>
      <w:lvlJc w:val="left"/>
      <w:pPr>
        <w:ind w:left="3588" w:hanging="360"/>
      </w:pPr>
      <w:rPr>
        <w:rFonts w:ascii="Symbol" w:hAnsi="Symbol" w:hint="default"/>
      </w:rPr>
    </w:lvl>
    <w:lvl w:ilvl="4" w:tplc="04190019">
      <w:start w:val="1"/>
      <w:numFmt w:val="bullet"/>
      <w:lvlText w:val="o"/>
      <w:lvlJc w:val="left"/>
      <w:pPr>
        <w:ind w:left="4308" w:hanging="360"/>
      </w:pPr>
      <w:rPr>
        <w:rFonts w:ascii="Courier New" w:hAnsi="Courier New" w:cs="Courier New" w:hint="default"/>
      </w:rPr>
    </w:lvl>
    <w:lvl w:ilvl="5" w:tplc="0419001B">
      <w:start w:val="1"/>
      <w:numFmt w:val="bullet"/>
      <w:lvlText w:val=""/>
      <w:lvlJc w:val="left"/>
      <w:pPr>
        <w:ind w:left="5028" w:hanging="360"/>
      </w:pPr>
      <w:rPr>
        <w:rFonts w:ascii="Wingdings" w:hAnsi="Wingdings" w:hint="default"/>
      </w:rPr>
    </w:lvl>
    <w:lvl w:ilvl="6" w:tplc="0419000F">
      <w:start w:val="1"/>
      <w:numFmt w:val="bullet"/>
      <w:lvlText w:val=""/>
      <w:lvlJc w:val="left"/>
      <w:pPr>
        <w:ind w:left="5748" w:hanging="360"/>
      </w:pPr>
      <w:rPr>
        <w:rFonts w:ascii="Symbol" w:hAnsi="Symbol" w:hint="default"/>
      </w:rPr>
    </w:lvl>
    <w:lvl w:ilvl="7" w:tplc="04190019">
      <w:start w:val="1"/>
      <w:numFmt w:val="bullet"/>
      <w:lvlText w:val="o"/>
      <w:lvlJc w:val="left"/>
      <w:pPr>
        <w:ind w:left="6468" w:hanging="360"/>
      </w:pPr>
      <w:rPr>
        <w:rFonts w:ascii="Courier New" w:hAnsi="Courier New" w:cs="Courier New" w:hint="default"/>
      </w:rPr>
    </w:lvl>
    <w:lvl w:ilvl="8" w:tplc="0419001B">
      <w:start w:val="1"/>
      <w:numFmt w:val="bullet"/>
      <w:lvlText w:val=""/>
      <w:lvlJc w:val="left"/>
      <w:pPr>
        <w:ind w:left="7188" w:hanging="360"/>
      </w:pPr>
      <w:rPr>
        <w:rFonts w:ascii="Wingdings" w:hAnsi="Wingdings" w:hint="default"/>
      </w:rPr>
    </w:lvl>
  </w:abstractNum>
  <w:abstractNum w:abstractNumId="102" w15:restartNumberingAfterBreak="0">
    <w:nsid w:val="7429157D"/>
    <w:multiLevelType w:val="hybridMultilevel"/>
    <w:tmpl w:val="52CCCCE6"/>
    <w:lvl w:ilvl="0" w:tplc="FFFFFFFF">
      <w:start w:val="1"/>
      <w:numFmt w:val="bullet"/>
      <w:lvlText w:val=""/>
      <w:lvlJc w:val="left"/>
      <w:pPr>
        <w:ind w:left="720" w:hanging="360"/>
      </w:pPr>
      <w:rPr>
        <w:rFonts w:ascii="Symbol" w:hAnsi="Symbol" w:hint="default"/>
      </w:rPr>
    </w:lvl>
    <w:lvl w:ilvl="1" w:tplc="D32CBF80">
      <w:start w:val="1"/>
      <w:numFmt w:val="bullet"/>
      <w:lvlText w:val=""/>
      <w:lvlJc w:val="left"/>
      <w:pPr>
        <w:ind w:left="1571"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03" w15:restartNumberingAfterBreak="0">
    <w:nsid w:val="75116C5A"/>
    <w:multiLevelType w:val="multilevel"/>
    <w:tmpl w:val="0C22C67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04" w15:restartNumberingAfterBreak="0">
    <w:nsid w:val="77FD6EA7"/>
    <w:multiLevelType w:val="multilevel"/>
    <w:tmpl w:val="AF224E4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05" w15:restartNumberingAfterBreak="0">
    <w:nsid w:val="7A530AE4"/>
    <w:multiLevelType w:val="multilevel"/>
    <w:tmpl w:val="1E445E8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06" w15:restartNumberingAfterBreak="0">
    <w:nsid w:val="7B2C08D1"/>
    <w:multiLevelType w:val="multilevel"/>
    <w:tmpl w:val="EA4ACA7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07" w15:restartNumberingAfterBreak="0">
    <w:nsid w:val="7DA73A25"/>
    <w:multiLevelType w:val="hybridMultilevel"/>
    <w:tmpl w:val="E758AC72"/>
    <w:lvl w:ilvl="0" w:tplc="3236C30A">
      <w:start w:val="1"/>
      <w:numFmt w:val="decimal"/>
      <w:lvlText w:val="%1."/>
      <w:lvlJc w:val="left"/>
      <w:pPr>
        <w:ind w:left="360" w:hanging="360"/>
      </w:pPr>
      <w:rPr>
        <w:rFonts w:eastAsia="Times New Roman"/>
      </w:r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108" w15:restartNumberingAfterBreak="0">
    <w:nsid w:val="7E066D5C"/>
    <w:multiLevelType w:val="multilevel"/>
    <w:tmpl w:val="5CB0399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num w:numId="1" w16cid:durableId="1616714716">
    <w:abstractNumId w:val="85"/>
  </w:num>
  <w:num w:numId="2" w16cid:durableId="1053315805">
    <w:abstractNumId w:val="101"/>
  </w:num>
  <w:num w:numId="3" w16cid:durableId="203442190">
    <w:abstractNumId w:val="35"/>
  </w:num>
  <w:num w:numId="4" w16cid:durableId="1032264264">
    <w:abstractNumId w:val="49"/>
  </w:num>
  <w:num w:numId="5" w16cid:durableId="41342971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17460566">
    <w:abstractNumId w:val="65"/>
  </w:num>
  <w:num w:numId="7" w16cid:durableId="90999685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2270112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43348437">
    <w:abstractNumId w:val="54"/>
  </w:num>
  <w:num w:numId="10" w16cid:durableId="18972601">
    <w:abstractNumId w:val="32"/>
  </w:num>
  <w:num w:numId="11" w16cid:durableId="264534761">
    <w:abstractNumId w:val="43"/>
  </w:num>
  <w:num w:numId="12" w16cid:durableId="850341790">
    <w:abstractNumId w:val="57"/>
  </w:num>
  <w:num w:numId="13" w16cid:durableId="1953591277">
    <w:abstractNumId w:val="39"/>
  </w:num>
  <w:num w:numId="14" w16cid:durableId="1370571359">
    <w:abstractNumId w:val="95"/>
  </w:num>
  <w:num w:numId="15" w16cid:durableId="679087989">
    <w:abstractNumId w:val="76"/>
  </w:num>
  <w:num w:numId="16" w16cid:durableId="1342583665">
    <w:abstractNumId w:val="77"/>
  </w:num>
  <w:num w:numId="17" w16cid:durableId="137920275">
    <w:abstractNumId w:val="84"/>
  </w:num>
  <w:num w:numId="18" w16cid:durableId="2116366394">
    <w:abstractNumId w:val="10"/>
  </w:num>
  <w:num w:numId="19" w16cid:durableId="2107572591">
    <w:abstractNumId w:val="51"/>
  </w:num>
  <w:num w:numId="20" w16cid:durableId="2138327139">
    <w:abstractNumId w:val="68"/>
  </w:num>
  <w:num w:numId="21" w16cid:durableId="1582763096">
    <w:abstractNumId w:val="24"/>
  </w:num>
  <w:num w:numId="22" w16cid:durableId="1724063571">
    <w:abstractNumId w:val="81"/>
  </w:num>
  <w:num w:numId="23" w16cid:durableId="450785335">
    <w:abstractNumId w:val="105"/>
  </w:num>
  <w:num w:numId="24" w16cid:durableId="1581939803">
    <w:abstractNumId w:val="104"/>
  </w:num>
  <w:num w:numId="25" w16cid:durableId="1145388274">
    <w:abstractNumId w:val="22"/>
  </w:num>
  <w:num w:numId="26" w16cid:durableId="1573656921">
    <w:abstractNumId w:val="40"/>
  </w:num>
  <w:num w:numId="27" w16cid:durableId="1008287352">
    <w:abstractNumId w:val="98"/>
  </w:num>
  <w:num w:numId="28" w16cid:durableId="1491671321">
    <w:abstractNumId w:val="42"/>
  </w:num>
  <w:num w:numId="29" w16cid:durableId="1813599017">
    <w:abstractNumId w:val="59"/>
  </w:num>
  <w:num w:numId="30" w16cid:durableId="850023875">
    <w:abstractNumId w:val="53"/>
  </w:num>
  <w:num w:numId="31" w16cid:durableId="538392687">
    <w:abstractNumId w:val="1"/>
  </w:num>
  <w:num w:numId="32" w16cid:durableId="1909800289">
    <w:abstractNumId w:val="37"/>
  </w:num>
  <w:num w:numId="33" w16cid:durableId="963774728">
    <w:abstractNumId w:val="108"/>
  </w:num>
  <w:num w:numId="34" w16cid:durableId="582764959">
    <w:abstractNumId w:val="103"/>
  </w:num>
  <w:num w:numId="35" w16cid:durableId="1593273159">
    <w:abstractNumId w:val="69"/>
  </w:num>
  <w:num w:numId="36" w16cid:durableId="1538078815">
    <w:abstractNumId w:val="45"/>
  </w:num>
  <w:num w:numId="37" w16cid:durableId="564024264">
    <w:abstractNumId w:val="64"/>
  </w:num>
  <w:num w:numId="38" w16cid:durableId="1653825331">
    <w:abstractNumId w:val="80"/>
  </w:num>
  <w:num w:numId="39" w16cid:durableId="1520200208">
    <w:abstractNumId w:val="67"/>
  </w:num>
  <w:num w:numId="40" w16cid:durableId="1782333370">
    <w:abstractNumId w:val="44"/>
  </w:num>
  <w:num w:numId="41" w16cid:durableId="1613437672">
    <w:abstractNumId w:val="94"/>
  </w:num>
  <w:num w:numId="42" w16cid:durableId="814177875">
    <w:abstractNumId w:val="72"/>
  </w:num>
  <w:num w:numId="43" w16cid:durableId="1965848475">
    <w:abstractNumId w:val="20"/>
  </w:num>
  <w:num w:numId="44" w16cid:durableId="466171431">
    <w:abstractNumId w:val="48"/>
  </w:num>
  <w:num w:numId="45" w16cid:durableId="1032077242">
    <w:abstractNumId w:val="9"/>
  </w:num>
  <w:num w:numId="46" w16cid:durableId="147132568">
    <w:abstractNumId w:val="92"/>
  </w:num>
  <w:num w:numId="47" w16cid:durableId="821115183">
    <w:abstractNumId w:val="28"/>
  </w:num>
  <w:num w:numId="48" w16cid:durableId="432675358">
    <w:abstractNumId w:val="106"/>
  </w:num>
  <w:num w:numId="49" w16cid:durableId="335111663">
    <w:abstractNumId w:val="16"/>
  </w:num>
  <w:num w:numId="50" w16cid:durableId="1500191889">
    <w:abstractNumId w:val="87"/>
  </w:num>
  <w:num w:numId="51" w16cid:durableId="847062870">
    <w:abstractNumId w:val="61"/>
  </w:num>
  <w:num w:numId="52" w16cid:durableId="982389528">
    <w:abstractNumId w:val="74"/>
  </w:num>
  <w:num w:numId="53" w16cid:durableId="1309476833">
    <w:abstractNumId w:val="86"/>
  </w:num>
  <w:num w:numId="54" w16cid:durableId="1030572624">
    <w:abstractNumId w:val="41"/>
  </w:num>
  <w:num w:numId="55" w16cid:durableId="1041244654">
    <w:abstractNumId w:val="73"/>
  </w:num>
  <w:num w:numId="56" w16cid:durableId="1001391815">
    <w:abstractNumId w:val="34"/>
  </w:num>
  <w:num w:numId="57" w16cid:durableId="92091139">
    <w:abstractNumId w:val="66"/>
  </w:num>
  <w:num w:numId="58" w16cid:durableId="469787844">
    <w:abstractNumId w:val="8"/>
  </w:num>
  <w:num w:numId="59" w16cid:durableId="767583901">
    <w:abstractNumId w:val="12"/>
  </w:num>
  <w:num w:numId="60" w16cid:durableId="144708476">
    <w:abstractNumId w:val="99"/>
  </w:num>
  <w:num w:numId="61" w16cid:durableId="998464206">
    <w:abstractNumId w:val="23"/>
  </w:num>
  <w:num w:numId="62" w16cid:durableId="785346553">
    <w:abstractNumId w:val="52"/>
  </w:num>
  <w:num w:numId="63" w16cid:durableId="1592424514">
    <w:abstractNumId w:val="38"/>
  </w:num>
  <w:num w:numId="64" w16cid:durableId="2515277">
    <w:abstractNumId w:val="50"/>
  </w:num>
  <w:num w:numId="65" w16cid:durableId="1005591389">
    <w:abstractNumId w:val="19"/>
  </w:num>
  <w:num w:numId="66" w16cid:durableId="1537306869">
    <w:abstractNumId w:val="36"/>
  </w:num>
  <w:num w:numId="67" w16cid:durableId="172228820">
    <w:abstractNumId w:val="17"/>
  </w:num>
  <w:num w:numId="68" w16cid:durableId="1146434687">
    <w:abstractNumId w:val="96"/>
  </w:num>
  <w:num w:numId="69" w16cid:durableId="2119324105">
    <w:abstractNumId w:val="89"/>
  </w:num>
  <w:num w:numId="70" w16cid:durableId="1467041786">
    <w:abstractNumId w:val="31"/>
  </w:num>
  <w:num w:numId="71" w16cid:durableId="1845896297">
    <w:abstractNumId w:val="14"/>
  </w:num>
  <w:num w:numId="72" w16cid:durableId="1724715781">
    <w:abstractNumId w:val="93"/>
  </w:num>
  <w:num w:numId="73" w16cid:durableId="318964720">
    <w:abstractNumId w:val="26"/>
  </w:num>
  <w:num w:numId="74" w16cid:durableId="1874998957">
    <w:abstractNumId w:val="27"/>
  </w:num>
  <w:num w:numId="75" w16cid:durableId="576132879">
    <w:abstractNumId w:val="56"/>
  </w:num>
  <w:num w:numId="76" w16cid:durableId="793207307">
    <w:abstractNumId w:val="4"/>
  </w:num>
  <w:num w:numId="77" w16cid:durableId="2003703495">
    <w:abstractNumId w:val="60"/>
  </w:num>
  <w:num w:numId="78" w16cid:durableId="1281913212">
    <w:abstractNumId w:val="25"/>
  </w:num>
  <w:num w:numId="79" w16cid:durableId="408700569">
    <w:abstractNumId w:val="100"/>
  </w:num>
  <w:num w:numId="80" w16cid:durableId="639574552">
    <w:abstractNumId w:val="58"/>
  </w:num>
  <w:num w:numId="81" w16cid:durableId="13792787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192198356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213694897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2668055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257108153">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56395027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054501450">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1774936444">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127480620">
    <w:abstractNumId w:val="63"/>
  </w:num>
  <w:num w:numId="90" w16cid:durableId="279071631">
    <w:abstractNumId w:val="5"/>
  </w:num>
  <w:num w:numId="91" w16cid:durableId="1141532429">
    <w:abstractNumId w:val="13"/>
  </w:num>
  <w:num w:numId="92" w16cid:durableId="1582056295">
    <w:abstractNumId w:val="71"/>
  </w:num>
  <w:num w:numId="93" w16cid:durableId="754666268">
    <w:abstractNumId w:val="75"/>
  </w:num>
  <w:num w:numId="94" w16cid:durableId="1358241950">
    <w:abstractNumId w:val="78"/>
  </w:num>
  <w:num w:numId="95" w16cid:durableId="816728027">
    <w:abstractNumId w:val="62"/>
  </w:num>
  <w:num w:numId="96" w16cid:durableId="2047949133">
    <w:abstractNumId w:val="83"/>
  </w:num>
  <w:num w:numId="97" w16cid:durableId="1648707811">
    <w:abstractNumId w:val="91"/>
  </w:num>
  <w:num w:numId="98" w16cid:durableId="1881553355">
    <w:abstractNumId w:val="55"/>
  </w:num>
  <w:num w:numId="99" w16cid:durableId="318270128">
    <w:abstractNumId w:val="82"/>
  </w:num>
  <w:num w:numId="100" w16cid:durableId="970554513">
    <w:abstractNumId w:val="29"/>
  </w:num>
  <w:num w:numId="101" w16cid:durableId="2029863805">
    <w:abstractNumId w:val="2"/>
  </w:num>
  <w:num w:numId="102" w16cid:durableId="1063412425">
    <w:abstractNumId w:val="79"/>
  </w:num>
  <w:num w:numId="103" w16cid:durableId="616720237">
    <w:abstractNumId w:val="11"/>
  </w:num>
  <w:num w:numId="104" w16cid:durableId="574778885">
    <w:abstractNumId w:val="102"/>
  </w:num>
  <w:num w:numId="105" w16cid:durableId="1721318413">
    <w:abstractNumId w:val="88"/>
  </w:num>
  <w:num w:numId="106" w16cid:durableId="1473253972">
    <w:abstractNumId w:val="18"/>
  </w:num>
  <w:num w:numId="107" w16cid:durableId="9987354">
    <w:abstractNumId w:val="33"/>
  </w:num>
  <w:num w:numId="108" w16cid:durableId="1933737117">
    <w:abstractNumId w:val="70"/>
  </w:num>
  <w:num w:numId="109" w16cid:durableId="560211932">
    <w:abstractNumId w:val="0"/>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625F"/>
    <w:rsid w:val="00007C10"/>
    <w:rsid w:val="0001149E"/>
    <w:rsid w:val="00021C70"/>
    <w:rsid w:val="00022C5B"/>
    <w:rsid w:val="00023E13"/>
    <w:rsid w:val="00034A0A"/>
    <w:rsid w:val="00050D81"/>
    <w:rsid w:val="000517FD"/>
    <w:rsid w:val="00052030"/>
    <w:rsid w:val="00055E44"/>
    <w:rsid w:val="00060541"/>
    <w:rsid w:val="00060E92"/>
    <w:rsid w:val="00076289"/>
    <w:rsid w:val="00077E2E"/>
    <w:rsid w:val="00081826"/>
    <w:rsid w:val="0008199F"/>
    <w:rsid w:val="00085616"/>
    <w:rsid w:val="00094F87"/>
    <w:rsid w:val="000A104D"/>
    <w:rsid w:val="000A1D4F"/>
    <w:rsid w:val="000A1F9E"/>
    <w:rsid w:val="000A6F83"/>
    <w:rsid w:val="000B15A5"/>
    <w:rsid w:val="000B295A"/>
    <w:rsid w:val="000B3279"/>
    <w:rsid w:val="000C08BC"/>
    <w:rsid w:val="000C1F7E"/>
    <w:rsid w:val="000C3A98"/>
    <w:rsid w:val="000C469D"/>
    <w:rsid w:val="000C4AAE"/>
    <w:rsid w:val="000C667C"/>
    <w:rsid w:val="000D0BDF"/>
    <w:rsid w:val="000D30B6"/>
    <w:rsid w:val="000D3E88"/>
    <w:rsid w:val="000E0578"/>
    <w:rsid w:val="000E2832"/>
    <w:rsid w:val="000E4542"/>
    <w:rsid w:val="000F0847"/>
    <w:rsid w:val="000F1325"/>
    <w:rsid w:val="000F216F"/>
    <w:rsid w:val="000F3896"/>
    <w:rsid w:val="0010340E"/>
    <w:rsid w:val="00103A99"/>
    <w:rsid w:val="00120D50"/>
    <w:rsid w:val="00130E92"/>
    <w:rsid w:val="00136A35"/>
    <w:rsid w:val="00137832"/>
    <w:rsid w:val="0014283A"/>
    <w:rsid w:val="00151C42"/>
    <w:rsid w:val="00151CFC"/>
    <w:rsid w:val="00152092"/>
    <w:rsid w:val="001532F3"/>
    <w:rsid w:val="001557C9"/>
    <w:rsid w:val="00161D74"/>
    <w:rsid w:val="001627F2"/>
    <w:rsid w:val="001655F5"/>
    <w:rsid w:val="00166EA9"/>
    <w:rsid w:val="00174433"/>
    <w:rsid w:val="00181357"/>
    <w:rsid w:val="001869E6"/>
    <w:rsid w:val="001A5A61"/>
    <w:rsid w:val="001B1499"/>
    <w:rsid w:val="001B43AC"/>
    <w:rsid w:val="001B4DBF"/>
    <w:rsid w:val="001D071E"/>
    <w:rsid w:val="001D2F0B"/>
    <w:rsid w:val="001E38E2"/>
    <w:rsid w:val="001E40D8"/>
    <w:rsid w:val="001E53F3"/>
    <w:rsid w:val="001E5FF5"/>
    <w:rsid w:val="001F4F37"/>
    <w:rsid w:val="001F7015"/>
    <w:rsid w:val="001F7EDB"/>
    <w:rsid w:val="002063E4"/>
    <w:rsid w:val="002146B1"/>
    <w:rsid w:val="00217060"/>
    <w:rsid w:val="00235333"/>
    <w:rsid w:val="00236EAB"/>
    <w:rsid w:val="00237A10"/>
    <w:rsid w:val="00241F06"/>
    <w:rsid w:val="00241FDB"/>
    <w:rsid w:val="00251407"/>
    <w:rsid w:val="00256D02"/>
    <w:rsid w:val="002604ED"/>
    <w:rsid w:val="00261DB0"/>
    <w:rsid w:val="00263226"/>
    <w:rsid w:val="002638BE"/>
    <w:rsid w:val="0026625F"/>
    <w:rsid w:val="0027068A"/>
    <w:rsid w:val="0027572B"/>
    <w:rsid w:val="00282614"/>
    <w:rsid w:val="0028651D"/>
    <w:rsid w:val="00294912"/>
    <w:rsid w:val="002A0CCE"/>
    <w:rsid w:val="002A1ADC"/>
    <w:rsid w:val="002B2CAB"/>
    <w:rsid w:val="002B3DD6"/>
    <w:rsid w:val="002C411B"/>
    <w:rsid w:val="002D1DA1"/>
    <w:rsid w:val="002D47D6"/>
    <w:rsid w:val="002D5EB3"/>
    <w:rsid w:val="002E1776"/>
    <w:rsid w:val="002E5680"/>
    <w:rsid w:val="002F11D6"/>
    <w:rsid w:val="002F318C"/>
    <w:rsid w:val="002F4967"/>
    <w:rsid w:val="002F5126"/>
    <w:rsid w:val="00301C61"/>
    <w:rsid w:val="00311CCE"/>
    <w:rsid w:val="003220CD"/>
    <w:rsid w:val="00325AE7"/>
    <w:rsid w:val="00326A8C"/>
    <w:rsid w:val="003326DD"/>
    <w:rsid w:val="00333C79"/>
    <w:rsid w:val="003345B9"/>
    <w:rsid w:val="00354164"/>
    <w:rsid w:val="00361324"/>
    <w:rsid w:val="00364554"/>
    <w:rsid w:val="00365DB0"/>
    <w:rsid w:val="00370533"/>
    <w:rsid w:val="003711F6"/>
    <w:rsid w:val="0037504C"/>
    <w:rsid w:val="00380071"/>
    <w:rsid w:val="003912F5"/>
    <w:rsid w:val="00393C0B"/>
    <w:rsid w:val="00396CF1"/>
    <w:rsid w:val="003A13C8"/>
    <w:rsid w:val="003A20C9"/>
    <w:rsid w:val="003A6EE6"/>
    <w:rsid w:val="003B4CDE"/>
    <w:rsid w:val="003D5221"/>
    <w:rsid w:val="003D5C84"/>
    <w:rsid w:val="003E0070"/>
    <w:rsid w:val="003E4D8A"/>
    <w:rsid w:val="003F6971"/>
    <w:rsid w:val="003F71E3"/>
    <w:rsid w:val="004001EB"/>
    <w:rsid w:val="00411ED0"/>
    <w:rsid w:val="00412072"/>
    <w:rsid w:val="00414A6F"/>
    <w:rsid w:val="004165AE"/>
    <w:rsid w:val="00417951"/>
    <w:rsid w:val="00420079"/>
    <w:rsid w:val="00421FA4"/>
    <w:rsid w:val="0042546E"/>
    <w:rsid w:val="0042787A"/>
    <w:rsid w:val="0043040C"/>
    <w:rsid w:val="00430B9B"/>
    <w:rsid w:val="0043739D"/>
    <w:rsid w:val="00437416"/>
    <w:rsid w:val="00437424"/>
    <w:rsid w:val="004374E9"/>
    <w:rsid w:val="00437DA9"/>
    <w:rsid w:val="00440AFF"/>
    <w:rsid w:val="00440F27"/>
    <w:rsid w:val="004410D6"/>
    <w:rsid w:val="00441C7B"/>
    <w:rsid w:val="004510B1"/>
    <w:rsid w:val="00457C19"/>
    <w:rsid w:val="0046127C"/>
    <w:rsid w:val="004629F8"/>
    <w:rsid w:val="00465C1B"/>
    <w:rsid w:val="00471D6A"/>
    <w:rsid w:val="00472534"/>
    <w:rsid w:val="004727A8"/>
    <w:rsid w:val="00474CA2"/>
    <w:rsid w:val="004813FC"/>
    <w:rsid w:val="004817F4"/>
    <w:rsid w:val="00482F97"/>
    <w:rsid w:val="004863BE"/>
    <w:rsid w:val="00487F77"/>
    <w:rsid w:val="00490291"/>
    <w:rsid w:val="0049050A"/>
    <w:rsid w:val="004B1FC3"/>
    <w:rsid w:val="004B2FC5"/>
    <w:rsid w:val="004B428C"/>
    <w:rsid w:val="004C7D96"/>
    <w:rsid w:val="004D2CC1"/>
    <w:rsid w:val="004E1717"/>
    <w:rsid w:val="004E3D15"/>
    <w:rsid w:val="004F04C9"/>
    <w:rsid w:val="004F3BA5"/>
    <w:rsid w:val="004F5C47"/>
    <w:rsid w:val="004F61A0"/>
    <w:rsid w:val="004F7E67"/>
    <w:rsid w:val="005027AE"/>
    <w:rsid w:val="00506691"/>
    <w:rsid w:val="005138D2"/>
    <w:rsid w:val="00515AE1"/>
    <w:rsid w:val="00516311"/>
    <w:rsid w:val="00522636"/>
    <w:rsid w:val="00526BA0"/>
    <w:rsid w:val="005270F6"/>
    <w:rsid w:val="00531B84"/>
    <w:rsid w:val="005324AA"/>
    <w:rsid w:val="00533364"/>
    <w:rsid w:val="00544772"/>
    <w:rsid w:val="00552C81"/>
    <w:rsid w:val="005628F9"/>
    <w:rsid w:val="0059256B"/>
    <w:rsid w:val="00592913"/>
    <w:rsid w:val="00593D88"/>
    <w:rsid w:val="0059719D"/>
    <w:rsid w:val="005A3F9C"/>
    <w:rsid w:val="005A5FAF"/>
    <w:rsid w:val="005B165A"/>
    <w:rsid w:val="005B20CF"/>
    <w:rsid w:val="005B5EC6"/>
    <w:rsid w:val="005C4229"/>
    <w:rsid w:val="005C6B58"/>
    <w:rsid w:val="005D554B"/>
    <w:rsid w:val="005E05F0"/>
    <w:rsid w:val="005E5C5F"/>
    <w:rsid w:val="005F3256"/>
    <w:rsid w:val="005F345A"/>
    <w:rsid w:val="005F358D"/>
    <w:rsid w:val="00610895"/>
    <w:rsid w:val="00611571"/>
    <w:rsid w:val="00615622"/>
    <w:rsid w:val="0061629F"/>
    <w:rsid w:val="006218D9"/>
    <w:rsid w:val="00624C98"/>
    <w:rsid w:val="00627FBD"/>
    <w:rsid w:val="00634A1A"/>
    <w:rsid w:val="00645613"/>
    <w:rsid w:val="00652D4E"/>
    <w:rsid w:val="00657BBD"/>
    <w:rsid w:val="00671211"/>
    <w:rsid w:val="00677409"/>
    <w:rsid w:val="006811F4"/>
    <w:rsid w:val="00681F32"/>
    <w:rsid w:val="00682414"/>
    <w:rsid w:val="006834D9"/>
    <w:rsid w:val="00690763"/>
    <w:rsid w:val="006916C3"/>
    <w:rsid w:val="00692625"/>
    <w:rsid w:val="00696CB7"/>
    <w:rsid w:val="006A33A0"/>
    <w:rsid w:val="006A638E"/>
    <w:rsid w:val="006B4939"/>
    <w:rsid w:val="006B629C"/>
    <w:rsid w:val="006C6D91"/>
    <w:rsid w:val="006D0D35"/>
    <w:rsid w:val="006E0F80"/>
    <w:rsid w:val="006E18F4"/>
    <w:rsid w:val="006E62ED"/>
    <w:rsid w:val="006F1D25"/>
    <w:rsid w:val="006F1FCB"/>
    <w:rsid w:val="006F3623"/>
    <w:rsid w:val="006F3FC8"/>
    <w:rsid w:val="006F5185"/>
    <w:rsid w:val="006F5DE3"/>
    <w:rsid w:val="006F679C"/>
    <w:rsid w:val="006F7E48"/>
    <w:rsid w:val="00717103"/>
    <w:rsid w:val="0072336A"/>
    <w:rsid w:val="00723F18"/>
    <w:rsid w:val="00732B92"/>
    <w:rsid w:val="00737363"/>
    <w:rsid w:val="00742296"/>
    <w:rsid w:val="00743908"/>
    <w:rsid w:val="007466E1"/>
    <w:rsid w:val="00750322"/>
    <w:rsid w:val="00754132"/>
    <w:rsid w:val="007567C0"/>
    <w:rsid w:val="00760E09"/>
    <w:rsid w:val="00762C35"/>
    <w:rsid w:val="00770DB4"/>
    <w:rsid w:val="0077271B"/>
    <w:rsid w:val="00772C82"/>
    <w:rsid w:val="007735C3"/>
    <w:rsid w:val="0078344C"/>
    <w:rsid w:val="00785200"/>
    <w:rsid w:val="0079208A"/>
    <w:rsid w:val="00793A52"/>
    <w:rsid w:val="007B35C3"/>
    <w:rsid w:val="007B3A09"/>
    <w:rsid w:val="007B6B8E"/>
    <w:rsid w:val="007C1DCA"/>
    <w:rsid w:val="007D4850"/>
    <w:rsid w:val="007E4159"/>
    <w:rsid w:val="007E48CB"/>
    <w:rsid w:val="007E564C"/>
    <w:rsid w:val="007E63D3"/>
    <w:rsid w:val="007F68FE"/>
    <w:rsid w:val="00801C00"/>
    <w:rsid w:val="008040E9"/>
    <w:rsid w:val="0081392F"/>
    <w:rsid w:val="00815FD8"/>
    <w:rsid w:val="00830256"/>
    <w:rsid w:val="0083239D"/>
    <w:rsid w:val="00835A90"/>
    <w:rsid w:val="00836BDE"/>
    <w:rsid w:val="00841CF2"/>
    <w:rsid w:val="008475B7"/>
    <w:rsid w:val="00847988"/>
    <w:rsid w:val="00854C4F"/>
    <w:rsid w:val="0086625F"/>
    <w:rsid w:val="008674C9"/>
    <w:rsid w:val="0087753D"/>
    <w:rsid w:val="00880151"/>
    <w:rsid w:val="008940B3"/>
    <w:rsid w:val="0089537E"/>
    <w:rsid w:val="00895D3F"/>
    <w:rsid w:val="00895ED8"/>
    <w:rsid w:val="008A7C59"/>
    <w:rsid w:val="008C1C47"/>
    <w:rsid w:val="008C3175"/>
    <w:rsid w:val="008C5DF3"/>
    <w:rsid w:val="008C6A0C"/>
    <w:rsid w:val="008C6D37"/>
    <w:rsid w:val="008D2D8B"/>
    <w:rsid w:val="008D39FA"/>
    <w:rsid w:val="008D55EE"/>
    <w:rsid w:val="008E2CD7"/>
    <w:rsid w:val="008E6327"/>
    <w:rsid w:val="008E7AD4"/>
    <w:rsid w:val="008F1F69"/>
    <w:rsid w:val="008F2EBA"/>
    <w:rsid w:val="008F3F90"/>
    <w:rsid w:val="008F4C25"/>
    <w:rsid w:val="00900393"/>
    <w:rsid w:val="00911CC0"/>
    <w:rsid w:val="00914DE3"/>
    <w:rsid w:val="00926270"/>
    <w:rsid w:val="00926529"/>
    <w:rsid w:val="009314DC"/>
    <w:rsid w:val="00937D72"/>
    <w:rsid w:val="0094538F"/>
    <w:rsid w:val="00957105"/>
    <w:rsid w:val="009612E6"/>
    <w:rsid w:val="0096158B"/>
    <w:rsid w:val="00961A3A"/>
    <w:rsid w:val="009624D1"/>
    <w:rsid w:val="00965D17"/>
    <w:rsid w:val="009663AE"/>
    <w:rsid w:val="00986C61"/>
    <w:rsid w:val="009870B4"/>
    <w:rsid w:val="009879BA"/>
    <w:rsid w:val="00991CF6"/>
    <w:rsid w:val="0099783C"/>
    <w:rsid w:val="00997848"/>
    <w:rsid w:val="009A1729"/>
    <w:rsid w:val="009A3F4D"/>
    <w:rsid w:val="009A5A29"/>
    <w:rsid w:val="009B5AF0"/>
    <w:rsid w:val="009C1B91"/>
    <w:rsid w:val="009C64FB"/>
    <w:rsid w:val="009C6A10"/>
    <w:rsid w:val="009D474A"/>
    <w:rsid w:val="009D70FD"/>
    <w:rsid w:val="009E1E4C"/>
    <w:rsid w:val="009E34B2"/>
    <w:rsid w:val="009E3522"/>
    <w:rsid w:val="009F2D17"/>
    <w:rsid w:val="009F6551"/>
    <w:rsid w:val="009F6D3D"/>
    <w:rsid w:val="00A00A5B"/>
    <w:rsid w:val="00A03D93"/>
    <w:rsid w:val="00A04EE8"/>
    <w:rsid w:val="00A0529F"/>
    <w:rsid w:val="00A06E48"/>
    <w:rsid w:val="00A1744B"/>
    <w:rsid w:val="00A25026"/>
    <w:rsid w:val="00A31D8D"/>
    <w:rsid w:val="00A3255E"/>
    <w:rsid w:val="00A4098F"/>
    <w:rsid w:val="00A409D3"/>
    <w:rsid w:val="00A415AD"/>
    <w:rsid w:val="00A43656"/>
    <w:rsid w:val="00A50B29"/>
    <w:rsid w:val="00A50C3F"/>
    <w:rsid w:val="00A521E5"/>
    <w:rsid w:val="00A52311"/>
    <w:rsid w:val="00A63901"/>
    <w:rsid w:val="00A64724"/>
    <w:rsid w:val="00A6585E"/>
    <w:rsid w:val="00A67CBC"/>
    <w:rsid w:val="00A71D03"/>
    <w:rsid w:val="00A74057"/>
    <w:rsid w:val="00A74BE9"/>
    <w:rsid w:val="00A800C2"/>
    <w:rsid w:val="00A85608"/>
    <w:rsid w:val="00A8723B"/>
    <w:rsid w:val="00A90048"/>
    <w:rsid w:val="00A96C91"/>
    <w:rsid w:val="00AA0A59"/>
    <w:rsid w:val="00AA1409"/>
    <w:rsid w:val="00AA1D9C"/>
    <w:rsid w:val="00AA2530"/>
    <w:rsid w:val="00AA39FF"/>
    <w:rsid w:val="00AA7716"/>
    <w:rsid w:val="00AB0674"/>
    <w:rsid w:val="00AB1D94"/>
    <w:rsid w:val="00AB1FCE"/>
    <w:rsid w:val="00AB236D"/>
    <w:rsid w:val="00AB6763"/>
    <w:rsid w:val="00AC0783"/>
    <w:rsid w:val="00AD0179"/>
    <w:rsid w:val="00AD37C1"/>
    <w:rsid w:val="00AD5F8C"/>
    <w:rsid w:val="00AD76FF"/>
    <w:rsid w:val="00AE4D55"/>
    <w:rsid w:val="00AE5121"/>
    <w:rsid w:val="00B111D8"/>
    <w:rsid w:val="00B13270"/>
    <w:rsid w:val="00B15EA4"/>
    <w:rsid w:val="00B24992"/>
    <w:rsid w:val="00B24B81"/>
    <w:rsid w:val="00B41D7A"/>
    <w:rsid w:val="00B4563B"/>
    <w:rsid w:val="00B47861"/>
    <w:rsid w:val="00B520B9"/>
    <w:rsid w:val="00B54F13"/>
    <w:rsid w:val="00B55420"/>
    <w:rsid w:val="00B62D4A"/>
    <w:rsid w:val="00B64A60"/>
    <w:rsid w:val="00B67773"/>
    <w:rsid w:val="00B75970"/>
    <w:rsid w:val="00B80E8C"/>
    <w:rsid w:val="00B83075"/>
    <w:rsid w:val="00B8328B"/>
    <w:rsid w:val="00B83B1C"/>
    <w:rsid w:val="00B83C85"/>
    <w:rsid w:val="00B856BE"/>
    <w:rsid w:val="00B939D9"/>
    <w:rsid w:val="00BA01C1"/>
    <w:rsid w:val="00BA27A3"/>
    <w:rsid w:val="00BB5D8F"/>
    <w:rsid w:val="00BB616E"/>
    <w:rsid w:val="00BB7A5D"/>
    <w:rsid w:val="00BD180B"/>
    <w:rsid w:val="00BD6376"/>
    <w:rsid w:val="00BD6F39"/>
    <w:rsid w:val="00BE42D4"/>
    <w:rsid w:val="00BE7FFC"/>
    <w:rsid w:val="00BF4F93"/>
    <w:rsid w:val="00C02ED5"/>
    <w:rsid w:val="00C07560"/>
    <w:rsid w:val="00C20A11"/>
    <w:rsid w:val="00C21BDA"/>
    <w:rsid w:val="00C22622"/>
    <w:rsid w:val="00C24E9F"/>
    <w:rsid w:val="00C25AE0"/>
    <w:rsid w:val="00C4060E"/>
    <w:rsid w:val="00C437F8"/>
    <w:rsid w:val="00C44090"/>
    <w:rsid w:val="00C44A51"/>
    <w:rsid w:val="00C47A85"/>
    <w:rsid w:val="00C5730A"/>
    <w:rsid w:val="00C64F17"/>
    <w:rsid w:val="00C6558F"/>
    <w:rsid w:val="00C67BCE"/>
    <w:rsid w:val="00C702E1"/>
    <w:rsid w:val="00C768C3"/>
    <w:rsid w:val="00C81411"/>
    <w:rsid w:val="00C81706"/>
    <w:rsid w:val="00C927B0"/>
    <w:rsid w:val="00CA4A70"/>
    <w:rsid w:val="00CA7A91"/>
    <w:rsid w:val="00CC5221"/>
    <w:rsid w:val="00CC5D3D"/>
    <w:rsid w:val="00CD3104"/>
    <w:rsid w:val="00CD6FFA"/>
    <w:rsid w:val="00CD73E6"/>
    <w:rsid w:val="00CE26BC"/>
    <w:rsid w:val="00CE4691"/>
    <w:rsid w:val="00CE5DB2"/>
    <w:rsid w:val="00CE5FF2"/>
    <w:rsid w:val="00CE7BAA"/>
    <w:rsid w:val="00CF3CB9"/>
    <w:rsid w:val="00D010E2"/>
    <w:rsid w:val="00D04046"/>
    <w:rsid w:val="00D05525"/>
    <w:rsid w:val="00D116B0"/>
    <w:rsid w:val="00D12FBA"/>
    <w:rsid w:val="00D1636E"/>
    <w:rsid w:val="00D20D62"/>
    <w:rsid w:val="00D26940"/>
    <w:rsid w:val="00D316FB"/>
    <w:rsid w:val="00D321A3"/>
    <w:rsid w:val="00D3377A"/>
    <w:rsid w:val="00D347FC"/>
    <w:rsid w:val="00D352D4"/>
    <w:rsid w:val="00D37FC5"/>
    <w:rsid w:val="00D423BE"/>
    <w:rsid w:val="00D53BEC"/>
    <w:rsid w:val="00D57A7C"/>
    <w:rsid w:val="00D6390B"/>
    <w:rsid w:val="00D655C8"/>
    <w:rsid w:val="00D6649C"/>
    <w:rsid w:val="00D664A3"/>
    <w:rsid w:val="00D810A4"/>
    <w:rsid w:val="00D82E06"/>
    <w:rsid w:val="00D85CA1"/>
    <w:rsid w:val="00D91E39"/>
    <w:rsid w:val="00D91E8D"/>
    <w:rsid w:val="00D93FA8"/>
    <w:rsid w:val="00DA0049"/>
    <w:rsid w:val="00DA5439"/>
    <w:rsid w:val="00DA6A7B"/>
    <w:rsid w:val="00DA6F8B"/>
    <w:rsid w:val="00DB08B8"/>
    <w:rsid w:val="00DB14A7"/>
    <w:rsid w:val="00DB15D9"/>
    <w:rsid w:val="00DB1F0B"/>
    <w:rsid w:val="00DB28A8"/>
    <w:rsid w:val="00DB4CED"/>
    <w:rsid w:val="00DB623D"/>
    <w:rsid w:val="00DC0FE4"/>
    <w:rsid w:val="00DC61E6"/>
    <w:rsid w:val="00DD0566"/>
    <w:rsid w:val="00DE360A"/>
    <w:rsid w:val="00E01667"/>
    <w:rsid w:val="00E01938"/>
    <w:rsid w:val="00E0690F"/>
    <w:rsid w:val="00E10B32"/>
    <w:rsid w:val="00E25A3B"/>
    <w:rsid w:val="00E269A1"/>
    <w:rsid w:val="00E26F1D"/>
    <w:rsid w:val="00E42C7B"/>
    <w:rsid w:val="00E62CC0"/>
    <w:rsid w:val="00E65DD8"/>
    <w:rsid w:val="00E67A44"/>
    <w:rsid w:val="00E738B7"/>
    <w:rsid w:val="00E73A35"/>
    <w:rsid w:val="00E74528"/>
    <w:rsid w:val="00E749BB"/>
    <w:rsid w:val="00E80EEA"/>
    <w:rsid w:val="00E8312B"/>
    <w:rsid w:val="00E8457F"/>
    <w:rsid w:val="00E85824"/>
    <w:rsid w:val="00E91276"/>
    <w:rsid w:val="00E9765A"/>
    <w:rsid w:val="00EA3562"/>
    <w:rsid w:val="00EA3861"/>
    <w:rsid w:val="00EA3A29"/>
    <w:rsid w:val="00EA4D73"/>
    <w:rsid w:val="00EB34F8"/>
    <w:rsid w:val="00EC078B"/>
    <w:rsid w:val="00EC2246"/>
    <w:rsid w:val="00EC5346"/>
    <w:rsid w:val="00EE030A"/>
    <w:rsid w:val="00EE2D67"/>
    <w:rsid w:val="00EF3046"/>
    <w:rsid w:val="00EF4FF4"/>
    <w:rsid w:val="00F0268D"/>
    <w:rsid w:val="00F02BE5"/>
    <w:rsid w:val="00F0309D"/>
    <w:rsid w:val="00F03FE2"/>
    <w:rsid w:val="00F053DB"/>
    <w:rsid w:val="00F07EC8"/>
    <w:rsid w:val="00F15AF7"/>
    <w:rsid w:val="00F370D8"/>
    <w:rsid w:val="00F4115C"/>
    <w:rsid w:val="00F42CBB"/>
    <w:rsid w:val="00F44B6C"/>
    <w:rsid w:val="00F50D8E"/>
    <w:rsid w:val="00F541DB"/>
    <w:rsid w:val="00F6087E"/>
    <w:rsid w:val="00F60B99"/>
    <w:rsid w:val="00F66C8B"/>
    <w:rsid w:val="00F6750D"/>
    <w:rsid w:val="00F67D11"/>
    <w:rsid w:val="00F718EF"/>
    <w:rsid w:val="00F727BA"/>
    <w:rsid w:val="00F72A98"/>
    <w:rsid w:val="00F72E21"/>
    <w:rsid w:val="00F75554"/>
    <w:rsid w:val="00F913F2"/>
    <w:rsid w:val="00F93552"/>
    <w:rsid w:val="00F95232"/>
    <w:rsid w:val="00FA0615"/>
    <w:rsid w:val="00FA4524"/>
    <w:rsid w:val="00FA5972"/>
    <w:rsid w:val="00FA70D0"/>
    <w:rsid w:val="00FA7950"/>
    <w:rsid w:val="00FA7B8C"/>
    <w:rsid w:val="00FB0705"/>
    <w:rsid w:val="00FB2586"/>
    <w:rsid w:val="00FB29A1"/>
    <w:rsid w:val="00FB591F"/>
    <w:rsid w:val="00FB717A"/>
    <w:rsid w:val="00FC2380"/>
    <w:rsid w:val="00FE1550"/>
    <w:rsid w:val="00FE350F"/>
    <w:rsid w:val="00FE45EB"/>
    <w:rsid w:val="00FE55A2"/>
    <w:rsid w:val="00FE5FFE"/>
    <w:rsid w:val="00FE71B9"/>
    <w:rsid w:val="00FE735C"/>
    <w:rsid w:val="00FF15D1"/>
    <w:rsid w:val="00FF274A"/>
    <w:rsid w:val="00FF37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5C5581"/>
  <w15:docId w15:val="{FDFC7CB2-14DB-46F9-B984-5AF4F290E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815FD8"/>
    <w:pPr>
      <w:spacing w:after="0" w:line="240" w:lineRule="auto"/>
    </w:pPr>
    <w:rPr>
      <w:rFonts w:ascii="Times New Roman" w:eastAsia="Times New Roman" w:hAnsi="Times New Roman" w:cs="Times New Roman"/>
      <w:sz w:val="24"/>
      <w:szCs w:val="24"/>
      <w:lang w:eastAsia="ru-RU"/>
    </w:rPr>
  </w:style>
  <w:style w:type="paragraph" w:styleId="11">
    <w:name w:val="heading 1"/>
    <w:aliases w:val="Раздел Договора,H1,&quot;Алмаз&quot;,Caaieiaie aei?ac,caaieiaie 1,Заголовок 1 Знак Знак,Заголовок 1 Знак Знак Знак,Заголовок 1 Знак Знак Знак Знак Знак Знак Знак,Заголовок 1 Знак1,Заголовок 1 Знак Знак Знак Знак Знак Знак1,а. Заголовок 1"/>
    <w:basedOn w:val="a1"/>
    <w:next w:val="a1"/>
    <w:link w:val="12"/>
    <w:uiPriority w:val="99"/>
    <w:qFormat/>
    <w:rsid w:val="00421FA4"/>
    <w:pPr>
      <w:keepNext/>
      <w:numPr>
        <w:numId w:val="1"/>
      </w:numPr>
      <w:suppressAutoHyphens/>
      <w:jc w:val="center"/>
      <w:outlineLvl w:val="0"/>
    </w:pPr>
    <w:rPr>
      <w:rFonts w:ascii="Arial" w:hAnsi="Arial"/>
      <w:b/>
      <w:sz w:val="28"/>
      <w:szCs w:val="20"/>
      <w:lang w:eastAsia="ar-SA"/>
    </w:rPr>
  </w:style>
  <w:style w:type="paragraph" w:styleId="20">
    <w:name w:val="heading 2"/>
    <w:aliases w:val="Заголовок 2 Знак Знак,Тип Знак Знак,Заголовок 2 Знак Знак Знак Знак,Тип Знак1,Тип,ГЛАВА,Знак2 Знак,Знак2,Engineer Z 1.1,Заголовок 2 Знак Знак1"/>
    <w:basedOn w:val="a1"/>
    <w:next w:val="a1"/>
    <w:link w:val="21"/>
    <w:semiHidden/>
    <w:unhideWhenUsed/>
    <w:qFormat/>
    <w:rsid w:val="00421FA4"/>
    <w:pPr>
      <w:keepNext/>
      <w:spacing w:before="240" w:after="240"/>
      <w:ind w:firstLine="709"/>
      <w:jc w:val="both"/>
      <w:outlineLvl w:val="1"/>
    </w:pPr>
    <w:rPr>
      <w:rFonts w:ascii="Times New Roman Полужирный" w:hAnsi="Times New Roman Полужирный"/>
      <w:b/>
      <w:bCs/>
      <w:smallCaps/>
      <w:sz w:val="28"/>
    </w:rPr>
  </w:style>
  <w:style w:type="paragraph" w:styleId="3">
    <w:name w:val="heading 3"/>
    <w:aliases w:val="Знак3 Знак Знак Знак,ПодЗаголовок,Заголовок 31,Знак14,footer,heading 3,Знак,Знак3,Engineer Z 1.1.1"/>
    <w:basedOn w:val="a1"/>
    <w:next w:val="a1"/>
    <w:link w:val="30"/>
    <w:uiPriority w:val="99"/>
    <w:semiHidden/>
    <w:unhideWhenUsed/>
    <w:qFormat/>
    <w:rsid w:val="00421FA4"/>
    <w:pPr>
      <w:keepNext/>
      <w:spacing w:before="240" w:after="240"/>
      <w:ind w:firstLine="709"/>
      <w:jc w:val="both"/>
      <w:outlineLvl w:val="2"/>
    </w:pPr>
    <w:rPr>
      <w:b/>
      <w:bCs/>
      <w:sz w:val="28"/>
    </w:rPr>
  </w:style>
  <w:style w:type="paragraph" w:styleId="4">
    <w:name w:val="heading 4"/>
    <w:basedOn w:val="a1"/>
    <w:next w:val="a1"/>
    <w:link w:val="40"/>
    <w:semiHidden/>
    <w:unhideWhenUsed/>
    <w:qFormat/>
    <w:rsid w:val="00421FA4"/>
    <w:pPr>
      <w:keepNext/>
      <w:keepLines/>
      <w:spacing w:before="40" w:line="254" w:lineRule="auto"/>
      <w:outlineLvl w:val="3"/>
    </w:pPr>
    <w:rPr>
      <w:rFonts w:ascii="Calibri Light" w:hAnsi="Calibri Light"/>
      <w:i/>
      <w:iCs/>
      <w:color w:val="2E74B5"/>
      <w:sz w:val="22"/>
      <w:szCs w:val="22"/>
      <w:lang w:eastAsia="en-US"/>
    </w:rPr>
  </w:style>
  <w:style w:type="paragraph" w:styleId="5">
    <w:name w:val="heading 5"/>
    <w:basedOn w:val="a1"/>
    <w:next w:val="a1"/>
    <w:link w:val="50"/>
    <w:semiHidden/>
    <w:unhideWhenUsed/>
    <w:qFormat/>
    <w:rsid w:val="00421FA4"/>
    <w:pPr>
      <w:keepNext/>
      <w:widowControl w:val="0"/>
      <w:spacing w:before="80" w:after="80"/>
      <w:ind w:firstLine="709"/>
      <w:jc w:val="both"/>
      <w:outlineLvl w:val="4"/>
    </w:pPr>
    <w:rPr>
      <w:b/>
      <w:sz w:val="36"/>
      <w:szCs w:val="20"/>
    </w:rPr>
  </w:style>
  <w:style w:type="paragraph" w:styleId="6">
    <w:name w:val="heading 6"/>
    <w:basedOn w:val="a1"/>
    <w:next w:val="a1"/>
    <w:link w:val="60"/>
    <w:semiHidden/>
    <w:unhideWhenUsed/>
    <w:qFormat/>
    <w:rsid w:val="00421FA4"/>
    <w:pPr>
      <w:keepNext/>
      <w:keepLines/>
      <w:spacing w:before="40"/>
      <w:ind w:firstLine="709"/>
      <w:jc w:val="both"/>
      <w:outlineLvl w:val="5"/>
    </w:pPr>
    <w:rPr>
      <w:rFonts w:ascii="Calibri Light" w:hAnsi="Calibri Light"/>
      <w:color w:val="1F4D78"/>
      <w:szCs w:val="22"/>
    </w:rPr>
  </w:style>
  <w:style w:type="paragraph" w:styleId="9">
    <w:name w:val="heading 9"/>
    <w:basedOn w:val="a1"/>
    <w:next w:val="a1"/>
    <w:link w:val="90"/>
    <w:uiPriority w:val="9"/>
    <w:semiHidden/>
    <w:unhideWhenUsed/>
    <w:qFormat/>
    <w:rsid w:val="00421FA4"/>
    <w:pPr>
      <w:keepNext/>
      <w:keepLines/>
      <w:spacing w:before="40"/>
      <w:outlineLvl w:val="8"/>
    </w:pPr>
    <w:rPr>
      <w:rFonts w:ascii="Calibri Light" w:hAnsi="Calibri Light"/>
      <w:i/>
      <w:iCs/>
      <w:color w:val="272727"/>
      <w:sz w:val="21"/>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basedOn w:val="a2"/>
    <w:uiPriority w:val="99"/>
    <w:unhideWhenUsed/>
    <w:rsid w:val="00D116B0"/>
    <w:rPr>
      <w:color w:val="0000FF"/>
      <w:u w:val="single"/>
    </w:rPr>
  </w:style>
  <w:style w:type="paragraph" w:styleId="a6">
    <w:name w:val="Body Text Indent"/>
    <w:basedOn w:val="a1"/>
    <w:link w:val="a7"/>
    <w:uiPriority w:val="99"/>
    <w:semiHidden/>
    <w:unhideWhenUsed/>
    <w:rsid w:val="00D116B0"/>
    <w:pPr>
      <w:spacing w:after="120" w:line="254" w:lineRule="auto"/>
      <w:ind w:left="283"/>
    </w:pPr>
    <w:rPr>
      <w:rFonts w:asciiTheme="minorHAnsi" w:eastAsiaTheme="minorHAnsi" w:hAnsiTheme="minorHAnsi" w:cstheme="minorBidi"/>
      <w:sz w:val="22"/>
      <w:szCs w:val="22"/>
      <w:lang w:eastAsia="en-US"/>
    </w:rPr>
  </w:style>
  <w:style w:type="character" w:customStyle="1" w:styleId="a7">
    <w:name w:val="Основной текст с отступом Знак"/>
    <w:basedOn w:val="a2"/>
    <w:link w:val="a6"/>
    <w:uiPriority w:val="99"/>
    <w:semiHidden/>
    <w:rsid w:val="00D116B0"/>
  </w:style>
  <w:style w:type="paragraph" w:customStyle="1" w:styleId="Style20">
    <w:name w:val="Style20"/>
    <w:basedOn w:val="a1"/>
    <w:uiPriority w:val="99"/>
    <w:rsid w:val="00D116B0"/>
    <w:pPr>
      <w:widowControl w:val="0"/>
      <w:autoSpaceDE w:val="0"/>
      <w:autoSpaceDN w:val="0"/>
      <w:adjustRightInd w:val="0"/>
      <w:spacing w:line="320" w:lineRule="exact"/>
    </w:pPr>
  </w:style>
  <w:style w:type="paragraph" w:customStyle="1" w:styleId="consplusnormal">
    <w:name w:val="consplusnormal"/>
    <w:basedOn w:val="a1"/>
    <w:rsid w:val="00D116B0"/>
    <w:pPr>
      <w:spacing w:before="100" w:beforeAutospacing="1" w:after="100" w:afterAutospacing="1"/>
    </w:pPr>
  </w:style>
  <w:style w:type="character" w:customStyle="1" w:styleId="FontStyle176">
    <w:name w:val="Font Style176"/>
    <w:uiPriority w:val="99"/>
    <w:rsid w:val="00D116B0"/>
    <w:rPr>
      <w:rFonts w:ascii="Times New Roman" w:hAnsi="Times New Roman" w:cs="Times New Roman" w:hint="default"/>
      <w:sz w:val="24"/>
      <w:szCs w:val="24"/>
    </w:rPr>
  </w:style>
  <w:style w:type="paragraph" w:styleId="a8">
    <w:name w:val="Body Text"/>
    <w:basedOn w:val="a1"/>
    <w:link w:val="a9"/>
    <w:uiPriority w:val="1"/>
    <w:semiHidden/>
    <w:unhideWhenUsed/>
    <w:qFormat/>
    <w:rsid w:val="00251407"/>
    <w:pPr>
      <w:spacing w:after="120"/>
    </w:pPr>
  </w:style>
  <w:style w:type="character" w:customStyle="1" w:styleId="a9">
    <w:name w:val="Основной текст Знак"/>
    <w:basedOn w:val="a2"/>
    <w:link w:val="a8"/>
    <w:uiPriority w:val="1"/>
    <w:semiHidden/>
    <w:rsid w:val="00251407"/>
    <w:rPr>
      <w:rFonts w:ascii="Times New Roman" w:eastAsia="Times New Roman" w:hAnsi="Times New Roman" w:cs="Times New Roman"/>
      <w:sz w:val="24"/>
      <w:szCs w:val="24"/>
      <w:lang w:eastAsia="ru-RU"/>
    </w:rPr>
  </w:style>
  <w:style w:type="character" w:customStyle="1" w:styleId="22">
    <w:name w:val="Основной текст (2)_"/>
    <w:link w:val="23"/>
    <w:qFormat/>
    <w:locked/>
    <w:rsid w:val="00251407"/>
    <w:rPr>
      <w:sz w:val="28"/>
      <w:szCs w:val="28"/>
      <w:shd w:val="clear" w:color="auto" w:fill="FFFFFF"/>
    </w:rPr>
  </w:style>
  <w:style w:type="paragraph" w:customStyle="1" w:styleId="23">
    <w:name w:val="Основной текст (2)"/>
    <w:basedOn w:val="a1"/>
    <w:link w:val="22"/>
    <w:qFormat/>
    <w:rsid w:val="00251407"/>
    <w:pPr>
      <w:widowControl w:val="0"/>
      <w:shd w:val="clear" w:color="auto" w:fill="FFFFFF"/>
      <w:spacing w:before="300" w:line="322" w:lineRule="exact"/>
      <w:ind w:firstLine="760"/>
      <w:jc w:val="both"/>
    </w:pPr>
    <w:rPr>
      <w:rFonts w:asciiTheme="minorHAnsi" w:eastAsiaTheme="minorHAnsi" w:hAnsiTheme="minorHAnsi" w:cstheme="minorBidi"/>
      <w:sz w:val="28"/>
      <w:szCs w:val="28"/>
      <w:lang w:eastAsia="en-US"/>
    </w:rPr>
  </w:style>
  <w:style w:type="paragraph" w:styleId="aa">
    <w:name w:val="List Paragraph"/>
    <w:aliases w:val="Абзац списка основной,Список_маркированный,Заголовок_3,Варианты ответов,ПАРАГРАФ,List Paragraph,A_маркированный_список"/>
    <w:basedOn w:val="a1"/>
    <w:link w:val="ab"/>
    <w:uiPriority w:val="34"/>
    <w:qFormat/>
    <w:rsid w:val="008A7C59"/>
    <w:pPr>
      <w:ind w:left="720"/>
      <w:contextualSpacing/>
    </w:pPr>
  </w:style>
  <w:style w:type="paragraph" w:styleId="ac">
    <w:name w:val="header"/>
    <w:aliases w:val="Верхний колонтитул Знак Знак,Знак6 Знак Знак"/>
    <w:basedOn w:val="a1"/>
    <w:link w:val="ad"/>
    <w:uiPriority w:val="99"/>
    <w:unhideWhenUsed/>
    <w:rsid w:val="00C67BCE"/>
    <w:pPr>
      <w:tabs>
        <w:tab w:val="center" w:pos="4677"/>
        <w:tab w:val="right" w:pos="9355"/>
      </w:tabs>
    </w:pPr>
  </w:style>
  <w:style w:type="character" w:customStyle="1" w:styleId="ad">
    <w:name w:val="Верхний колонтитул Знак"/>
    <w:aliases w:val="Верхний колонтитул Знак Знак Знак,Знак6 Знак Знак Знак"/>
    <w:basedOn w:val="a2"/>
    <w:link w:val="ac"/>
    <w:uiPriority w:val="99"/>
    <w:rsid w:val="00C67BCE"/>
    <w:rPr>
      <w:rFonts w:ascii="Times New Roman" w:eastAsia="Times New Roman" w:hAnsi="Times New Roman" w:cs="Times New Roman"/>
      <w:sz w:val="24"/>
      <w:szCs w:val="24"/>
      <w:lang w:eastAsia="ru-RU"/>
    </w:rPr>
  </w:style>
  <w:style w:type="paragraph" w:styleId="ae">
    <w:name w:val="footer"/>
    <w:basedOn w:val="a1"/>
    <w:link w:val="af"/>
    <w:uiPriority w:val="99"/>
    <w:unhideWhenUsed/>
    <w:rsid w:val="00C67BCE"/>
    <w:pPr>
      <w:tabs>
        <w:tab w:val="center" w:pos="4677"/>
        <w:tab w:val="right" w:pos="9355"/>
      </w:tabs>
    </w:pPr>
  </w:style>
  <w:style w:type="character" w:customStyle="1" w:styleId="af">
    <w:name w:val="Нижний колонтитул Знак"/>
    <w:basedOn w:val="a2"/>
    <w:link w:val="ae"/>
    <w:uiPriority w:val="99"/>
    <w:rsid w:val="00C67BCE"/>
    <w:rPr>
      <w:rFonts w:ascii="Times New Roman" w:eastAsia="Times New Roman" w:hAnsi="Times New Roman" w:cs="Times New Roman"/>
      <w:sz w:val="24"/>
      <w:szCs w:val="24"/>
      <w:lang w:eastAsia="ru-RU"/>
    </w:rPr>
  </w:style>
  <w:style w:type="table" w:styleId="af0">
    <w:name w:val="Table Grid"/>
    <w:basedOn w:val="a3"/>
    <w:uiPriority w:val="39"/>
    <w:rsid w:val="006F3F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1">
    <w:name w:val="Основной текст (6)_"/>
    <w:basedOn w:val="a2"/>
    <w:link w:val="62"/>
    <w:locked/>
    <w:rsid w:val="006F3FC8"/>
    <w:rPr>
      <w:rFonts w:ascii="Times New Roman" w:eastAsia="Times New Roman" w:hAnsi="Times New Roman" w:cs="Times New Roman"/>
      <w:shd w:val="clear" w:color="auto" w:fill="FFFFFF"/>
    </w:rPr>
  </w:style>
  <w:style w:type="paragraph" w:customStyle="1" w:styleId="62">
    <w:name w:val="Основной текст (6)"/>
    <w:basedOn w:val="a1"/>
    <w:link w:val="61"/>
    <w:rsid w:val="006F3FC8"/>
    <w:pPr>
      <w:widowControl w:val="0"/>
      <w:shd w:val="clear" w:color="auto" w:fill="FFFFFF"/>
      <w:spacing w:before="1380" w:line="274" w:lineRule="exact"/>
    </w:pPr>
    <w:rPr>
      <w:sz w:val="22"/>
      <w:szCs w:val="22"/>
      <w:lang w:eastAsia="en-US"/>
    </w:rPr>
  </w:style>
  <w:style w:type="paragraph" w:styleId="af1">
    <w:name w:val="Balloon Text"/>
    <w:basedOn w:val="a1"/>
    <w:link w:val="af2"/>
    <w:uiPriority w:val="99"/>
    <w:semiHidden/>
    <w:unhideWhenUsed/>
    <w:rsid w:val="0077271B"/>
    <w:rPr>
      <w:rFonts w:ascii="Segoe UI" w:hAnsi="Segoe UI" w:cs="Segoe UI"/>
      <w:sz w:val="18"/>
      <w:szCs w:val="18"/>
    </w:rPr>
  </w:style>
  <w:style w:type="character" w:customStyle="1" w:styleId="af2">
    <w:name w:val="Текст выноски Знак"/>
    <w:basedOn w:val="a2"/>
    <w:link w:val="af1"/>
    <w:uiPriority w:val="99"/>
    <w:semiHidden/>
    <w:rsid w:val="0077271B"/>
    <w:rPr>
      <w:rFonts w:ascii="Segoe UI" w:eastAsia="Times New Roman" w:hAnsi="Segoe UI" w:cs="Segoe UI"/>
      <w:sz w:val="18"/>
      <w:szCs w:val="18"/>
      <w:lang w:eastAsia="ru-RU"/>
    </w:rPr>
  </w:style>
  <w:style w:type="character" w:customStyle="1" w:styleId="ab">
    <w:name w:val="Абзац списка Знак"/>
    <w:aliases w:val="Абзац списка основной Знак,Список_маркированный Знак,Заголовок_3 Знак,Варианты ответов Знак,ПАРАГРАФ Знак,List Paragraph Знак,A_маркированный_список Знак"/>
    <w:link w:val="aa"/>
    <w:uiPriority w:val="34"/>
    <w:rsid w:val="00A74057"/>
    <w:rPr>
      <w:rFonts w:ascii="Times New Roman" w:eastAsia="Times New Roman" w:hAnsi="Times New Roman" w:cs="Times New Roman"/>
      <w:sz w:val="24"/>
      <w:szCs w:val="24"/>
      <w:lang w:eastAsia="ru-RU"/>
    </w:rPr>
  </w:style>
  <w:style w:type="paragraph" w:styleId="24">
    <w:name w:val="Body Text Indent 2"/>
    <w:basedOn w:val="a1"/>
    <w:link w:val="25"/>
    <w:uiPriority w:val="99"/>
    <w:semiHidden/>
    <w:unhideWhenUsed/>
    <w:rsid w:val="002D5EB3"/>
    <w:pPr>
      <w:spacing w:after="120" w:line="480" w:lineRule="auto"/>
      <w:ind w:left="283"/>
    </w:pPr>
  </w:style>
  <w:style w:type="character" w:customStyle="1" w:styleId="25">
    <w:name w:val="Основной текст с отступом 2 Знак"/>
    <w:basedOn w:val="a2"/>
    <w:link w:val="24"/>
    <w:uiPriority w:val="99"/>
    <w:semiHidden/>
    <w:rsid w:val="002D5EB3"/>
    <w:rPr>
      <w:rFonts w:ascii="Times New Roman" w:eastAsia="Times New Roman" w:hAnsi="Times New Roman" w:cs="Times New Roman"/>
      <w:sz w:val="24"/>
      <w:szCs w:val="24"/>
      <w:lang w:eastAsia="ru-RU"/>
    </w:rPr>
  </w:style>
  <w:style w:type="paragraph" w:customStyle="1" w:styleId="ConsPlusNormal0">
    <w:name w:val="ConsPlusNormal"/>
    <w:link w:val="ConsPlusNormal1"/>
    <w:uiPriority w:val="99"/>
    <w:rsid w:val="00A4098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1">
    <w:name w:val="ConsPlusNormal Знак"/>
    <w:link w:val="ConsPlusNormal0"/>
    <w:locked/>
    <w:rsid w:val="00A4098F"/>
    <w:rPr>
      <w:rFonts w:ascii="Arial" w:eastAsia="Times New Roman" w:hAnsi="Arial" w:cs="Arial"/>
      <w:sz w:val="20"/>
      <w:szCs w:val="20"/>
      <w:lang w:eastAsia="ru-RU"/>
    </w:rPr>
  </w:style>
  <w:style w:type="paragraph" w:styleId="af3">
    <w:name w:val="Normal (Web)"/>
    <w:basedOn w:val="a1"/>
    <w:uiPriority w:val="99"/>
    <w:semiHidden/>
    <w:unhideWhenUsed/>
    <w:rsid w:val="008C1C47"/>
    <w:pPr>
      <w:spacing w:before="100" w:beforeAutospacing="1" w:after="100" w:afterAutospacing="1"/>
    </w:pPr>
    <w:rPr>
      <w:rFonts w:eastAsia="Calibri"/>
    </w:rPr>
  </w:style>
  <w:style w:type="character" w:customStyle="1" w:styleId="13">
    <w:name w:val="Записка Знак1"/>
    <w:link w:val="af4"/>
    <w:locked/>
    <w:rsid w:val="003D5C84"/>
    <w:rPr>
      <w:sz w:val="24"/>
    </w:rPr>
  </w:style>
  <w:style w:type="paragraph" w:customStyle="1" w:styleId="af4">
    <w:name w:val="Записка"/>
    <w:basedOn w:val="a1"/>
    <w:link w:val="13"/>
    <w:rsid w:val="003D5C84"/>
    <w:pPr>
      <w:autoSpaceDN w:val="0"/>
      <w:ind w:firstLine="720"/>
      <w:jc w:val="both"/>
    </w:pPr>
    <w:rPr>
      <w:rFonts w:asciiTheme="minorHAnsi" w:eastAsiaTheme="minorHAnsi" w:hAnsiTheme="minorHAnsi" w:cstheme="minorBidi"/>
      <w:szCs w:val="22"/>
      <w:lang w:eastAsia="en-US"/>
    </w:rPr>
  </w:style>
  <w:style w:type="character" w:customStyle="1" w:styleId="af5">
    <w:name w:val="Гена Знак"/>
    <w:link w:val="af6"/>
    <w:locked/>
    <w:rsid w:val="00A74BE9"/>
    <w:rPr>
      <w:color w:val="000000"/>
      <w:sz w:val="28"/>
      <w:szCs w:val="28"/>
      <w:shd w:val="clear" w:color="auto" w:fill="FFFFFF"/>
    </w:rPr>
  </w:style>
  <w:style w:type="paragraph" w:customStyle="1" w:styleId="af6">
    <w:name w:val="Гена"/>
    <w:basedOn w:val="a1"/>
    <w:link w:val="af5"/>
    <w:rsid w:val="00A74BE9"/>
    <w:pPr>
      <w:widowControl w:val="0"/>
      <w:shd w:val="clear" w:color="auto" w:fill="FFFFFF"/>
      <w:autoSpaceDE w:val="0"/>
      <w:autoSpaceDN w:val="0"/>
      <w:adjustRightInd w:val="0"/>
      <w:ind w:firstLine="851"/>
      <w:jc w:val="both"/>
    </w:pPr>
    <w:rPr>
      <w:rFonts w:asciiTheme="minorHAnsi" w:eastAsiaTheme="minorHAnsi" w:hAnsiTheme="minorHAnsi" w:cstheme="minorBidi"/>
      <w:color w:val="000000"/>
      <w:sz w:val="28"/>
      <w:szCs w:val="28"/>
      <w:lang w:eastAsia="en-US"/>
    </w:rPr>
  </w:style>
  <w:style w:type="character" w:customStyle="1" w:styleId="12">
    <w:name w:val="Заголовок 1 Знак"/>
    <w:aliases w:val="Раздел Договора Знак,H1 Знак,&quot;Алмаз&quot; Знак,Caaieiaie aei?ac Знак,caaieiaie 1 Знак,Заголовок 1 Знак Знак Знак1,Заголовок 1 Знак Знак Знак Знак,Заголовок 1 Знак Знак Знак Знак Знак Знак Знак Знак,Заголовок 1 Знак1 Знак,а. Заголовок 1 Знак"/>
    <w:basedOn w:val="a2"/>
    <w:link w:val="11"/>
    <w:uiPriority w:val="99"/>
    <w:rsid w:val="00421FA4"/>
    <w:rPr>
      <w:rFonts w:ascii="Arial" w:eastAsia="Times New Roman" w:hAnsi="Arial" w:cs="Times New Roman"/>
      <w:b/>
      <w:sz w:val="28"/>
      <w:szCs w:val="20"/>
      <w:lang w:eastAsia="ar-SA"/>
    </w:rPr>
  </w:style>
  <w:style w:type="character" w:customStyle="1" w:styleId="21">
    <w:name w:val="Заголовок 2 Знак"/>
    <w:aliases w:val="Заголовок 2 Знак Знак Знак,Тип Знак Знак Знак,Заголовок 2 Знак Знак Знак Знак Знак,Тип Знак1 Знак,Тип Знак,ГЛАВА Знак,Знак2 Знак Знак,Знак2 Знак1,Engineer Z 1.1 Знак,Заголовок 2 Знак Знак1 Знак"/>
    <w:basedOn w:val="a2"/>
    <w:link w:val="20"/>
    <w:semiHidden/>
    <w:rsid w:val="00421FA4"/>
    <w:rPr>
      <w:rFonts w:ascii="Times New Roman Полужирный" w:eastAsia="Times New Roman" w:hAnsi="Times New Roman Полужирный" w:cs="Times New Roman"/>
      <w:b/>
      <w:bCs/>
      <w:smallCaps/>
      <w:sz w:val="28"/>
      <w:szCs w:val="24"/>
      <w:lang w:eastAsia="ru-RU"/>
    </w:rPr>
  </w:style>
  <w:style w:type="character" w:customStyle="1" w:styleId="30">
    <w:name w:val="Заголовок 3 Знак"/>
    <w:aliases w:val="Знак3 Знак Знак Знак Знак,ПодЗаголовок Знак,Заголовок 31 Знак,Знак14 Знак,footer Знак,heading 3 Знак,Знак Знак,Знак3 Знак,Engineer Z 1.1.1 Знак"/>
    <w:basedOn w:val="a2"/>
    <w:link w:val="3"/>
    <w:uiPriority w:val="99"/>
    <w:semiHidden/>
    <w:rsid w:val="00421FA4"/>
    <w:rPr>
      <w:rFonts w:ascii="Times New Roman" w:eastAsia="Times New Roman" w:hAnsi="Times New Roman" w:cs="Times New Roman"/>
      <w:b/>
      <w:bCs/>
      <w:sz w:val="28"/>
      <w:szCs w:val="24"/>
      <w:lang w:eastAsia="ru-RU"/>
    </w:rPr>
  </w:style>
  <w:style w:type="character" w:customStyle="1" w:styleId="40">
    <w:name w:val="Заголовок 4 Знак"/>
    <w:basedOn w:val="a2"/>
    <w:link w:val="4"/>
    <w:semiHidden/>
    <w:rsid w:val="00421FA4"/>
    <w:rPr>
      <w:rFonts w:ascii="Calibri Light" w:eastAsia="Times New Roman" w:hAnsi="Calibri Light" w:cs="Times New Roman"/>
      <w:i/>
      <w:iCs/>
      <w:color w:val="2E74B5"/>
    </w:rPr>
  </w:style>
  <w:style w:type="character" w:customStyle="1" w:styleId="50">
    <w:name w:val="Заголовок 5 Знак"/>
    <w:basedOn w:val="a2"/>
    <w:link w:val="5"/>
    <w:semiHidden/>
    <w:rsid w:val="00421FA4"/>
    <w:rPr>
      <w:rFonts w:ascii="Times New Roman" w:eastAsia="Times New Roman" w:hAnsi="Times New Roman" w:cs="Times New Roman"/>
      <w:b/>
      <w:sz w:val="36"/>
      <w:szCs w:val="20"/>
      <w:lang w:eastAsia="ru-RU"/>
    </w:rPr>
  </w:style>
  <w:style w:type="character" w:customStyle="1" w:styleId="60">
    <w:name w:val="Заголовок 6 Знак"/>
    <w:basedOn w:val="a2"/>
    <w:link w:val="6"/>
    <w:semiHidden/>
    <w:rsid w:val="00421FA4"/>
    <w:rPr>
      <w:rFonts w:ascii="Calibri Light" w:eastAsia="Times New Roman" w:hAnsi="Calibri Light" w:cs="Times New Roman"/>
      <w:color w:val="1F4D78"/>
      <w:sz w:val="24"/>
      <w:lang w:eastAsia="ru-RU"/>
    </w:rPr>
  </w:style>
  <w:style w:type="character" w:customStyle="1" w:styleId="90">
    <w:name w:val="Заголовок 9 Знак"/>
    <w:basedOn w:val="a2"/>
    <w:link w:val="9"/>
    <w:uiPriority w:val="9"/>
    <w:semiHidden/>
    <w:rsid w:val="00421FA4"/>
    <w:rPr>
      <w:rFonts w:ascii="Calibri Light" w:eastAsia="Times New Roman" w:hAnsi="Calibri Light" w:cs="Times New Roman"/>
      <w:i/>
      <w:iCs/>
      <w:color w:val="272727"/>
      <w:sz w:val="21"/>
      <w:szCs w:val="21"/>
      <w:lang w:eastAsia="ru-RU"/>
    </w:rPr>
  </w:style>
  <w:style w:type="character" w:styleId="af7">
    <w:name w:val="FollowedHyperlink"/>
    <w:semiHidden/>
    <w:unhideWhenUsed/>
    <w:rsid w:val="00421FA4"/>
    <w:rPr>
      <w:color w:val="954F72"/>
      <w:u w:val="single"/>
    </w:rPr>
  </w:style>
  <w:style w:type="character" w:customStyle="1" w:styleId="120">
    <w:name w:val="Заголовок 1 Знак2"/>
    <w:aliases w:val="Раздел Договора Знак1,H1 Знак1,&quot;Алмаз&quot; Знак1,Caaieiaie aei?ac Знак1,caaieiaie 1 Знак1,Заголовок 1 Знак Знак Знак2,Заголовок 1 Знак Знак Знак Знак1,Заголовок 1 Знак Знак Знак Знак Знак Знак Знак Знак1,Заголовок 1 Знак1 Знак1"/>
    <w:uiPriority w:val="99"/>
    <w:rsid w:val="00421FA4"/>
    <w:rPr>
      <w:rFonts w:ascii="Calibri Light" w:eastAsia="Times New Roman" w:hAnsi="Calibri Light" w:cs="Times New Roman" w:hint="default"/>
      <w:color w:val="2E74B5"/>
      <w:sz w:val="32"/>
      <w:szCs w:val="32"/>
    </w:rPr>
  </w:style>
  <w:style w:type="character" w:customStyle="1" w:styleId="210">
    <w:name w:val="Заголовок 2 Знак1"/>
    <w:aliases w:val="Заголовок 2 Знак Знак Знак1,Тип Знак Знак Знак1,Заголовок 2 Знак Знак Знак Знак Знак1,Тип Знак1 Знак1,Тип Знак2,ГЛАВА Знак1,Знак2 Знак Знак1,Знак2 Знак2,Engineer Z 1.1 Знак1,Заголовок 2 Знак Знак1 Знак1"/>
    <w:semiHidden/>
    <w:rsid w:val="00421FA4"/>
    <w:rPr>
      <w:rFonts w:ascii="Calibri Light" w:eastAsia="Times New Roman" w:hAnsi="Calibri Light" w:cs="Times New Roman" w:hint="default"/>
      <w:color w:val="2E74B5"/>
      <w:sz w:val="26"/>
      <w:szCs w:val="26"/>
    </w:rPr>
  </w:style>
  <w:style w:type="paragraph" w:styleId="HTML">
    <w:name w:val="HTML Preformatted"/>
    <w:basedOn w:val="a1"/>
    <w:link w:val="HTML0"/>
    <w:uiPriority w:val="99"/>
    <w:semiHidden/>
    <w:unhideWhenUsed/>
    <w:rsid w:val="00421F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nsolas" w:eastAsia="Calibri" w:hAnsi="Consolas"/>
      <w:sz w:val="20"/>
      <w:szCs w:val="20"/>
      <w:lang w:eastAsia="en-US"/>
    </w:rPr>
  </w:style>
  <w:style w:type="character" w:customStyle="1" w:styleId="HTML0">
    <w:name w:val="Стандартный HTML Знак"/>
    <w:basedOn w:val="a2"/>
    <w:link w:val="HTML"/>
    <w:uiPriority w:val="99"/>
    <w:semiHidden/>
    <w:rsid w:val="00421FA4"/>
    <w:rPr>
      <w:rFonts w:ascii="Consolas" w:eastAsia="Calibri" w:hAnsi="Consolas" w:cs="Times New Roman"/>
      <w:sz w:val="20"/>
      <w:szCs w:val="20"/>
    </w:rPr>
  </w:style>
  <w:style w:type="paragraph" w:customStyle="1" w:styleId="msonormal0">
    <w:name w:val="msonormal"/>
    <w:basedOn w:val="a1"/>
    <w:uiPriority w:val="99"/>
    <w:rsid w:val="00421FA4"/>
    <w:pPr>
      <w:spacing w:before="100" w:beforeAutospacing="1" w:after="100" w:afterAutospacing="1"/>
    </w:pPr>
  </w:style>
  <w:style w:type="paragraph" w:styleId="14">
    <w:name w:val="index 1"/>
    <w:basedOn w:val="a1"/>
    <w:next w:val="a1"/>
    <w:autoRedefine/>
    <w:uiPriority w:val="99"/>
    <w:semiHidden/>
    <w:unhideWhenUsed/>
    <w:rsid w:val="00421FA4"/>
    <w:pPr>
      <w:ind w:left="240" w:hanging="240"/>
      <w:jc w:val="both"/>
    </w:pPr>
  </w:style>
  <w:style w:type="paragraph" w:styleId="15">
    <w:name w:val="toc 1"/>
    <w:basedOn w:val="a1"/>
    <w:next w:val="a1"/>
    <w:autoRedefine/>
    <w:uiPriority w:val="39"/>
    <w:semiHidden/>
    <w:unhideWhenUsed/>
    <w:qFormat/>
    <w:rsid w:val="00421FA4"/>
    <w:pPr>
      <w:tabs>
        <w:tab w:val="right" w:leader="dot" w:pos="9628"/>
      </w:tabs>
      <w:spacing w:line="360" w:lineRule="auto"/>
      <w:ind w:firstLine="709"/>
      <w:jc w:val="both"/>
    </w:pPr>
  </w:style>
  <w:style w:type="paragraph" w:styleId="26">
    <w:name w:val="toc 2"/>
    <w:basedOn w:val="a1"/>
    <w:next w:val="a1"/>
    <w:autoRedefine/>
    <w:uiPriority w:val="39"/>
    <w:semiHidden/>
    <w:unhideWhenUsed/>
    <w:qFormat/>
    <w:rsid w:val="00421FA4"/>
    <w:pPr>
      <w:ind w:left="240" w:firstLine="709"/>
      <w:jc w:val="both"/>
    </w:pPr>
  </w:style>
  <w:style w:type="paragraph" w:styleId="31">
    <w:name w:val="toc 3"/>
    <w:basedOn w:val="a1"/>
    <w:next w:val="a1"/>
    <w:autoRedefine/>
    <w:uiPriority w:val="39"/>
    <w:semiHidden/>
    <w:unhideWhenUsed/>
    <w:qFormat/>
    <w:rsid w:val="00421FA4"/>
    <w:pPr>
      <w:ind w:left="480" w:firstLine="709"/>
      <w:jc w:val="both"/>
    </w:pPr>
  </w:style>
  <w:style w:type="paragraph" w:styleId="41">
    <w:name w:val="toc 4"/>
    <w:basedOn w:val="a1"/>
    <w:next w:val="a1"/>
    <w:autoRedefine/>
    <w:uiPriority w:val="39"/>
    <w:semiHidden/>
    <w:unhideWhenUsed/>
    <w:rsid w:val="00421FA4"/>
    <w:pPr>
      <w:spacing w:after="100" w:line="254" w:lineRule="auto"/>
      <w:ind w:left="660"/>
    </w:pPr>
    <w:rPr>
      <w:rFonts w:ascii="Calibri" w:hAnsi="Calibri"/>
      <w:sz w:val="22"/>
      <w:szCs w:val="22"/>
    </w:rPr>
  </w:style>
  <w:style w:type="paragraph" w:styleId="51">
    <w:name w:val="toc 5"/>
    <w:basedOn w:val="a1"/>
    <w:next w:val="a1"/>
    <w:autoRedefine/>
    <w:uiPriority w:val="39"/>
    <w:semiHidden/>
    <w:unhideWhenUsed/>
    <w:rsid w:val="00421FA4"/>
    <w:pPr>
      <w:spacing w:after="100" w:line="254" w:lineRule="auto"/>
      <w:ind w:left="880"/>
    </w:pPr>
    <w:rPr>
      <w:rFonts w:ascii="Calibri" w:hAnsi="Calibri"/>
      <w:sz w:val="22"/>
      <w:szCs w:val="22"/>
    </w:rPr>
  </w:style>
  <w:style w:type="paragraph" w:styleId="63">
    <w:name w:val="toc 6"/>
    <w:basedOn w:val="a1"/>
    <w:next w:val="a1"/>
    <w:autoRedefine/>
    <w:uiPriority w:val="39"/>
    <w:semiHidden/>
    <w:unhideWhenUsed/>
    <w:rsid w:val="00421FA4"/>
    <w:pPr>
      <w:spacing w:after="100" w:line="254" w:lineRule="auto"/>
      <w:ind w:left="1100"/>
    </w:pPr>
    <w:rPr>
      <w:rFonts w:ascii="Calibri" w:hAnsi="Calibri"/>
      <w:sz w:val="22"/>
      <w:szCs w:val="22"/>
    </w:rPr>
  </w:style>
  <w:style w:type="paragraph" w:styleId="7">
    <w:name w:val="toc 7"/>
    <w:basedOn w:val="a1"/>
    <w:next w:val="a1"/>
    <w:autoRedefine/>
    <w:uiPriority w:val="39"/>
    <w:semiHidden/>
    <w:unhideWhenUsed/>
    <w:rsid w:val="00421FA4"/>
    <w:pPr>
      <w:spacing w:after="100" w:line="254" w:lineRule="auto"/>
      <w:ind w:left="1320"/>
    </w:pPr>
    <w:rPr>
      <w:rFonts w:ascii="Calibri" w:hAnsi="Calibri"/>
      <w:sz w:val="22"/>
      <w:szCs w:val="22"/>
    </w:rPr>
  </w:style>
  <w:style w:type="paragraph" w:styleId="8">
    <w:name w:val="toc 8"/>
    <w:basedOn w:val="a1"/>
    <w:next w:val="a1"/>
    <w:autoRedefine/>
    <w:uiPriority w:val="39"/>
    <w:semiHidden/>
    <w:unhideWhenUsed/>
    <w:rsid w:val="00421FA4"/>
    <w:pPr>
      <w:spacing w:after="100" w:line="254" w:lineRule="auto"/>
      <w:ind w:left="1540"/>
    </w:pPr>
    <w:rPr>
      <w:rFonts w:ascii="Calibri" w:hAnsi="Calibri"/>
      <w:sz w:val="22"/>
      <w:szCs w:val="22"/>
    </w:rPr>
  </w:style>
  <w:style w:type="paragraph" w:styleId="91">
    <w:name w:val="toc 9"/>
    <w:basedOn w:val="a1"/>
    <w:next w:val="a1"/>
    <w:autoRedefine/>
    <w:uiPriority w:val="39"/>
    <w:semiHidden/>
    <w:unhideWhenUsed/>
    <w:rsid w:val="00421FA4"/>
    <w:pPr>
      <w:spacing w:after="100" w:line="254" w:lineRule="auto"/>
      <w:ind w:left="1760"/>
    </w:pPr>
    <w:rPr>
      <w:rFonts w:ascii="Calibri" w:hAnsi="Calibri"/>
      <w:sz w:val="22"/>
      <w:szCs w:val="22"/>
    </w:rPr>
  </w:style>
  <w:style w:type="character" w:customStyle="1" w:styleId="af8">
    <w:name w:val="Текст сноски Знак"/>
    <w:aliases w:val="Текст сноски Знак Знак Знак Знак Знак,Текст сноски Знак Знак Знак Знак1,Текст сноски Знак Знак Знак1,Текст сноски Знак Знак Знак Знак Знак Знак Знак Знак,Текст сноски Знак Знак Знак Знак Знак Знак Знак1"/>
    <w:link w:val="af9"/>
    <w:uiPriority w:val="99"/>
    <w:semiHidden/>
    <w:locked/>
    <w:rsid w:val="00421FA4"/>
  </w:style>
  <w:style w:type="paragraph" w:styleId="af9">
    <w:name w:val="footnote text"/>
    <w:aliases w:val="Текст сноски Знак Знак Знак Знак,Текст сноски Знак Знак Знак,Текст сноски Знак Знак,Текст сноски Знак Знак Знак Знак Знак Знак Знак,Текст сноски Знак Знак Знак Знак Знак Знак,Знак7 Знак Знак Знак Знак Знак Знак Знак Знак"/>
    <w:basedOn w:val="a1"/>
    <w:link w:val="af8"/>
    <w:uiPriority w:val="99"/>
    <w:semiHidden/>
    <w:unhideWhenUsed/>
    <w:qFormat/>
    <w:rsid w:val="00421FA4"/>
    <w:pPr>
      <w:ind w:firstLine="709"/>
      <w:jc w:val="both"/>
    </w:pPr>
    <w:rPr>
      <w:rFonts w:asciiTheme="minorHAnsi" w:eastAsiaTheme="minorHAnsi" w:hAnsiTheme="minorHAnsi" w:cstheme="minorBidi"/>
      <w:sz w:val="22"/>
      <w:szCs w:val="22"/>
      <w:lang w:eastAsia="en-US"/>
    </w:rPr>
  </w:style>
  <w:style w:type="character" w:customStyle="1" w:styleId="16">
    <w:name w:val="Текст сноски Знак1"/>
    <w:aliases w:val="Текст сноски Знак Знак Знак Знак Знак1,Текст сноски Знак Знак Знак Знак2,Текст сноски Знак Знак Знак2,Текст сноски Знак Знак Знак Знак Знак Знак Знак Знак1,Текст сноски Знак Знак Знак Знак Знак Знак Знак2"/>
    <w:basedOn w:val="a2"/>
    <w:uiPriority w:val="99"/>
    <w:semiHidden/>
    <w:rsid w:val="00421FA4"/>
    <w:rPr>
      <w:rFonts w:ascii="Times New Roman" w:eastAsia="Times New Roman" w:hAnsi="Times New Roman" w:cs="Times New Roman"/>
      <w:sz w:val="20"/>
      <w:szCs w:val="20"/>
      <w:lang w:eastAsia="ru-RU"/>
    </w:rPr>
  </w:style>
  <w:style w:type="paragraph" w:styleId="afa">
    <w:name w:val="annotation text"/>
    <w:basedOn w:val="a1"/>
    <w:link w:val="afb"/>
    <w:uiPriority w:val="99"/>
    <w:semiHidden/>
    <w:unhideWhenUsed/>
    <w:rsid w:val="00421FA4"/>
    <w:pPr>
      <w:ind w:firstLine="709"/>
      <w:jc w:val="both"/>
    </w:pPr>
    <w:rPr>
      <w:sz w:val="20"/>
      <w:szCs w:val="20"/>
    </w:rPr>
  </w:style>
  <w:style w:type="character" w:customStyle="1" w:styleId="afb">
    <w:name w:val="Текст примечания Знак"/>
    <w:basedOn w:val="a2"/>
    <w:link w:val="afa"/>
    <w:uiPriority w:val="99"/>
    <w:semiHidden/>
    <w:rsid w:val="00421FA4"/>
    <w:rPr>
      <w:rFonts w:ascii="Times New Roman" w:eastAsia="Times New Roman" w:hAnsi="Times New Roman" w:cs="Times New Roman"/>
      <w:sz w:val="20"/>
      <w:szCs w:val="20"/>
      <w:lang w:eastAsia="ru-RU"/>
    </w:rPr>
  </w:style>
  <w:style w:type="character" w:customStyle="1" w:styleId="17">
    <w:name w:val="Верхний колонтитул Знак1"/>
    <w:aliases w:val="Верхний колонтитул Знак Знак Знак1,Знак6 Знак Знак Знак1"/>
    <w:basedOn w:val="a2"/>
    <w:uiPriority w:val="99"/>
    <w:semiHidden/>
    <w:rsid w:val="00421FA4"/>
    <w:rPr>
      <w:rFonts w:ascii="Times New Roman" w:eastAsia="Times New Roman" w:hAnsi="Times New Roman" w:cs="Times New Roman"/>
      <w:sz w:val="20"/>
      <w:szCs w:val="20"/>
      <w:lang w:eastAsia="ar-SA"/>
    </w:rPr>
  </w:style>
  <w:style w:type="paragraph" w:styleId="afc">
    <w:name w:val="index heading"/>
    <w:basedOn w:val="a1"/>
    <w:uiPriority w:val="99"/>
    <w:semiHidden/>
    <w:unhideWhenUsed/>
    <w:qFormat/>
    <w:rsid w:val="00421FA4"/>
    <w:pPr>
      <w:suppressLineNumbers/>
      <w:spacing w:after="160" w:line="254" w:lineRule="auto"/>
    </w:pPr>
    <w:rPr>
      <w:rFonts w:ascii="Calibri" w:eastAsia="Calibri" w:hAnsi="Calibri" w:cs="Arial"/>
      <w:sz w:val="22"/>
      <w:szCs w:val="22"/>
      <w:lang w:eastAsia="en-US"/>
    </w:rPr>
  </w:style>
  <w:style w:type="paragraph" w:styleId="afd">
    <w:name w:val="endnote text"/>
    <w:basedOn w:val="a1"/>
    <w:link w:val="afe"/>
    <w:uiPriority w:val="99"/>
    <w:semiHidden/>
    <w:unhideWhenUsed/>
    <w:rsid w:val="00421FA4"/>
    <w:rPr>
      <w:sz w:val="20"/>
      <w:szCs w:val="20"/>
      <w:lang w:val="x-none" w:eastAsia="x-none"/>
    </w:rPr>
  </w:style>
  <w:style w:type="character" w:customStyle="1" w:styleId="afe">
    <w:name w:val="Текст концевой сноски Знак"/>
    <w:basedOn w:val="a2"/>
    <w:link w:val="afd"/>
    <w:uiPriority w:val="99"/>
    <w:semiHidden/>
    <w:rsid w:val="00421FA4"/>
    <w:rPr>
      <w:rFonts w:ascii="Times New Roman" w:eastAsia="Times New Roman" w:hAnsi="Times New Roman" w:cs="Times New Roman"/>
      <w:sz w:val="20"/>
      <w:szCs w:val="20"/>
      <w:lang w:val="x-none" w:eastAsia="x-none"/>
    </w:rPr>
  </w:style>
  <w:style w:type="paragraph" w:styleId="aff">
    <w:name w:val="List"/>
    <w:basedOn w:val="a8"/>
    <w:uiPriority w:val="99"/>
    <w:semiHidden/>
    <w:unhideWhenUsed/>
    <w:rsid w:val="00421FA4"/>
    <w:pPr>
      <w:suppressAutoHyphens/>
      <w:spacing w:after="0"/>
    </w:pPr>
    <w:rPr>
      <w:rFonts w:ascii="Courier New" w:hAnsi="Courier New" w:cs="Mangal"/>
      <w:sz w:val="26"/>
      <w:lang w:eastAsia="ar-SA"/>
    </w:rPr>
  </w:style>
  <w:style w:type="paragraph" w:styleId="2">
    <w:name w:val="List Number 2"/>
    <w:basedOn w:val="a1"/>
    <w:uiPriority w:val="99"/>
    <w:semiHidden/>
    <w:unhideWhenUsed/>
    <w:rsid w:val="00421FA4"/>
    <w:pPr>
      <w:numPr>
        <w:numId w:val="2"/>
      </w:numPr>
      <w:autoSpaceDE w:val="0"/>
      <w:autoSpaceDN w:val="0"/>
      <w:adjustRightInd w:val="0"/>
      <w:spacing w:line="360" w:lineRule="auto"/>
      <w:contextualSpacing/>
      <w:jc w:val="both"/>
    </w:pPr>
    <w:rPr>
      <w:rFonts w:eastAsia="Calibri"/>
      <w:lang w:eastAsia="en-US"/>
    </w:rPr>
  </w:style>
  <w:style w:type="paragraph" w:styleId="aff0">
    <w:name w:val="Title"/>
    <w:basedOn w:val="a1"/>
    <w:next w:val="a8"/>
    <w:link w:val="aff1"/>
    <w:uiPriority w:val="99"/>
    <w:qFormat/>
    <w:rsid w:val="00421FA4"/>
    <w:pPr>
      <w:keepNext/>
      <w:suppressAutoHyphens/>
      <w:spacing w:before="240" w:after="120"/>
    </w:pPr>
    <w:rPr>
      <w:rFonts w:ascii="Arial" w:eastAsia="Lucida Sans Unicode" w:hAnsi="Arial" w:cs="Mangal"/>
      <w:sz w:val="28"/>
      <w:szCs w:val="28"/>
      <w:lang w:eastAsia="ar-SA"/>
    </w:rPr>
  </w:style>
  <w:style w:type="character" w:customStyle="1" w:styleId="aff1">
    <w:name w:val="Заголовок Знак"/>
    <w:basedOn w:val="a2"/>
    <w:link w:val="aff0"/>
    <w:uiPriority w:val="99"/>
    <w:rsid w:val="00421FA4"/>
    <w:rPr>
      <w:rFonts w:ascii="Arial" w:eastAsia="Lucida Sans Unicode" w:hAnsi="Arial" w:cs="Mangal"/>
      <w:sz w:val="28"/>
      <w:szCs w:val="28"/>
      <w:lang w:eastAsia="ar-SA"/>
    </w:rPr>
  </w:style>
  <w:style w:type="paragraph" w:styleId="aff2">
    <w:name w:val="Subtitle"/>
    <w:basedOn w:val="a1"/>
    <w:next w:val="a1"/>
    <w:link w:val="aff3"/>
    <w:uiPriority w:val="11"/>
    <w:qFormat/>
    <w:rsid w:val="00421FA4"/>
    <w:pPr>
      <w:spacing w:before="120" w:after="120"/>
      <w:ind w:firstLine="709"/>
      <w:jc w:val="center"/>
    </w:pPr>
    <w:rPr>
      <w:b/>
      <w:i/>
      <w:spacing w:val="15"/>
      <w:szCs w:val="22"/>
    </w:rPr>
  </w:style>
  <w:style w:type="character" w:customStyle="1" w:styleId="aff3">
    <w:name w:val="Подзаголовок Знак"/>
    <w:basedOn w:val="a2"/>
    <w:link w:val="aff2"/>
    <w:uiPriority w:val="11"/>
    <w:rsid w:val="00421FA4"/>
    <w:rPr>
      <w:rFonts w:ascii="Times New Roman" w:eastAsia="Times New Roman" w:hAnsi="Times New Roman" w:cs="Times New Roman"/>
      <w:b/>
      <w:i/>
      <w:spacing w:val="15"/>
      <w:sz w:val="24"/>
      <w:lang w:eastAsia="ru-RU"/>
    </w:rPr>
  </w:style>
  <w:style w:type="paragraph" w:styleId="27">
    <w:name w:val="Body Text 2"/>
    <w:basedOn w:val="a1"/>
    <w:link w:val="28"/>
    <w:uiPriority w:val="99"/>
    <w:semiHidden/>
    <w:unhideWhenUsed/>
    <w:rsid w:val="00421FA4"/>
    <w:pPr>
      <w:tabs>
        <w:tab w:val="left" w:pos="709"/>
      </w:tabs>
      <w:ind w:firstLine="709"/>
      <w:jc w:val="center"/>
    </w:pPr>
    <w:rPr>
      <w:rFonts w:ascii="TimesET" w:eastAsia="TimesET" w:hAnsi="TimesET"/>
      <w:b/>
      <w:szCs w:val="20"/>
    </w:rPr>
  </w:style>
  <w:style w:type="character" w:customStyle="1" w:styleId="28">
    <w:name w:val="Основной текст 2 Знак"/>
    <w:basedOn w:val="a2"/>
    <w:link w:val="27"/>
    <w:uiPriority w:val="99"/>
    <w:semiHidden/>
    <w:rsid w:val="00421FA4"/>
    <w:rPr>
      <w:rFonts w:ascii="TimesET" w:eastAsia="TimesET" w:hAnsi="TimesET" w:cs="Times New Roman"/>
      <w:b/>
      <w:sz w:val="24"/>
      <w:szCs w:val="20"/>
      <w:lang w:eastAsia="ru-RU"/>
    </w:rPr>
  </w:style>
  <w:style w:type="paragraph" w:styleId="32">
    <w:name w:val="Body Text Indent 3"/>
    <w:basedOn w:val="a1"/>
    <w:link w:val="33"/>
    <w:uiPriority w:val="99"/>
    <w:semiHidden/>
    <w:unhideWhenUsed/>
    <w:rsid w:val="00421FA4"/>
    <w:pPr>
      <w:ind w:left="360" w:hanging="360"/>
      <w:jc w:val="both"/>
    </w:pPr>
    <w:rPr>
      <w:b/>
      <w:bCs/>
      <w:sz w:val="28"/>
    </w:rPr>
  </w:style>
  <w:style w:type="character" w:customStyle="1" w:styleId="33">
    <w:name w:val="Основной текст с отступом 3 Знак"/>
    <w:basedOn w:val="a2"/>
    <w:link w:val="32"/>
    <w:uiPriority w:val="99"/>
    <w:semiHidden/>
    <w:rsid w:val="00421FA4"/>
    <w:rPr>
      <w:rFonts w:ascii="Times New Roman" w:eastAsia="Times New Roman" w:hAnsi="Times New Roman" w:cs="Times New Roman"/>
      <w:b/>
      <w:bCs/>
      <w:sz w:val="28"/>
      <w:szCs w:val="24"/>
      <w:lang w:eastAsia="ru-RU"/>
    </w:rPr>
  </w:style>
  <w:style w:type="paragraph" w:styleId="aff4">
    <w:name w:val="Document Map"/>
    <w:basedOn w:val="a1"/>
    <w:link w:val="aff5"/>
    <w:uiPriority w:val="99"/>
    <w:semiHidden/>
    <w:unhideWhenUsed/>
    <w:rsid w:val="00421FA4"/>
    <w:pPr>
      <w:shd w:val="clear" w:color="auto" w:fill="000080"/>
      <w:tabs>
        <w:tab w:val="left" w:pos="851"/>
      </w:tabs>
      <w:ind w:firstLine="709"/>
      <w:jc w:val="both"/>
    </w:pPr>
    <w:rPr>
      <w:rFonts w:ascii="Tahoma" w:hAnsi="Tahoma"/>
      <w:sz w:val="20"/>
      <w:szCs w:val="20"/>
      <w:lang w:eastAsia="ar-SA"/>
    </w:rPr>
  </w:style>
  <w:style w:type="character" w:customStyle="1" w:styleId="aff5">
    <w:name w:val="Схема документа Знак"/>
    <w:basedOn w:val="a2"/>
    <w:link w:val="aff4"/>
    <w:uiPriority w:val="99"/>
    <w:semiHidden/>
    <w:rsid w:val="00421FA4"/>
    <w:rPr>
      <w:rFonts w:ascii="Tahoma" w:eastAsia="Times New Roman" w:hAnsi="Tahoma" w:cs="Times New Roman"/>
      <w:sz w:val="20"/>
      <w:szCs w:val="20"/>
      <w:shd w:val="clear" w:color="auto" w:fill="000080"/>
      <w:lang w:eastAsia="ar-SA"/>
    </w:rPr>
  </w:style>
  <w:style w:type="paragraph" w:styleId="aff6">
    <w:name w:val="Plain Text"/>
    <w:basedOn w:val="a1"/>
    <w:link w:val="aff7"/>
    <w:uiPriority w:val="99"/>
    <w:semiHidden/>
    <w:unhideWhenUsed/>
    <w:rsid w:val="00421FA4"/>
    <w:rPr>
      <w:rFonts w:ascii="Courier New" w:hAnsi="Courier New" w:cs="Courier New"/>
      <w:sz w:val="20"/>
      <w:szCs w:val="20"/>
    </w:rPr>
  </w:style>
  <w:style w:type="character" w:customStyle="1" w:styleId="aff7">
    <w:name w:val="Текст Знак"/>
    <w:basedOn w:val="a2"/>
    <w:link w:val="aff6"/>
    <w:uiPriority w:val="99"/>
    <w:semiHidden/>
    <w:rsid w:val="00421FA4"/>
    <w:rPr>
      <w:rFonts w:ascii="Courier New" w:eastAsia="Times New Roman" w:hAnsi="Courier New" w:cs="Courier New"/>
      <w:sz w:val="20"/>
      <w:szCs w:val="20"/>
      <w:lang w:eastAsia="ru-RU"/>
    </w:rPr>
  </w:style>
  <w:style w:type="paragraph" w:styleId="aff8">
    <w:name w:val="annotation subject"/>
    <w:basedOn w:val="afa"/>
    <w:next w:val="afa"/>
    <w:link w:val="aff9"/>
    <w:uiPriority w:val="99"/>
    <w:semiHidden/>
    <w:unhideWhenUsed/>
    <w:rsid w:val="00421FA4"/>
    <w:rPr>
      <w:b/>
      <w:bCs/>
    </w:rPr>
  </w:style>
  <w:style w:type="character" w:customStyle="1" w:styleId="aff9">
    <w:name w:val="Тема примечания Знак"/>
    <w:basedOn w:val="afb"/>
    <w:link w:val="aff8"/>
    <w:uiPriority w:val="99"/>
    <w:semiHidden/>
    <w:rsid w:val="00421FA4"/>
    <w:rPr>
      <w:rFonts w:ascii="Times New Roman" w:eastAsia="Times New Roman" w:hAnsi="Times New Roman" w:cs="Times New Roman"/>
      <w:b/>
      <w:bCs/>
      <w:sz w:val="20"/>
      <w:szCs w:val="20"/>
      <w:lang w:eastAsia="ru-RU"/>
    </w:rPr>
  </w:style>
  <w:style w:type="paragraph" w:styleId="affa">
    <w:name w:val="No Spacing"/>
    <w:uiPriority w:val="1"/>
    <w:qFormat/>
    <w:rsid w:val="00421FA4"/>
    <w:pPr>
      <w:widowControl w:val="0"/>
      <w:spacing w:after="0" w:line="240" w:lineRule="auto"/>
    </w:pPr>
    <w:rPr>
      <w:rFonts w:ascii="Liberation Serif" w:eastAsia="AR PL SungtiL GB" w:hAnsi="Liberation Serif" w:cs="Mangal"/>
      <w:sz w:val="24"/>
      <w:szCs w:val="21"/>
      <w:lang w:val="en-US" w:eastAsia="zh-CN" w:bidi="hi-IN"/>
    </w:rPr>
  </w:style>
  <w:style w:type="paragraph" w:styleId="affb">
    <w:name w:val="Revision"/>
    <w:uiPriority w:val="99"/>
    <w:semiHidden/>
    <w:rsid w:val="00421FA4"/>
    <w:pPr>
      <w:spacing w:after="0" w:line="240" w:lineRule="auto"/>
    </w:pPr>
    <w:rPr>
      <w:rFonts w:ascii="Calibri" w:eastAsia="Calibri" w:hAnsi="Calibri" w:cs="Times New Roman"/>
    </w:rPr>
  </w:style>
  <w:style w:type="paragraph" w:styleId="affc">
    <w:name w:val="TOC Heading"/>
    <w:basedOn w:val="11"/>
    <w:next w:val="a1"/>
    <w:uiPriority w:val="39"/>
    <w:semiHidden/>
    <w:unhideWhenUsed/>
    <w:qFormat/>
    <w:rsid w:val="00421FA4"/>
    <w:pPr>
      <w:keepLines/>
      <w:numPr>
        <w:numId w:val="0"/>
      </w:numPr>
      <w:suppressAutoHyphens w:val="0"/>
      <w:spacing w:before="240" w:line="254" w:lineRule="auto"/>
      <w:jc w:val="left"/>
      <w:outlineLvl w:val="9"/>
    </w:pPr>
    <w:rPr>
      <w:rFonts w:ascii="Calibri Light" w:hAnsi="Calibri Light"/>
      <w:b w:val="0"/>
      <w:color w:val="2F5496"/>
      <w:sz w:val="32"/>
      <w:szCs w:val="32"/>
      <w:lang w:eastAsia="ru-RU"/>
    </w:rPr>
  </w:style>
  <w:style w:type="paragraph" w:customStyle="1" w:styleId="18">
    <w:name w:val="Название1"/>
    <w:basedOn w:val="a1"/>
    <w:uiPriority w:val="99"/>
    <w:qFormat/>
    <w:rsid w:val="00421FA4"/>
    <w:pPr>
      <w:suppressLineNumbers/>
      <w:suppressAutoHyphens/>
      <w:spacing w:before="120" w:after="120"/>
    </w:pPr>
    <w:rPr>
      <w:rFonts w:cs="Mangal"/>
      <w:i/>
      <w:iCs/>
      <w:lang w:eastAsia="ar-SA"/>
    </w:rPr>
  </w:style>
  <w:style w:type="paragraph" w:customStyle="1" w:styleId="19">
    <w:name w:val="Указатель1"/>
    <w:basedOn w:val="a1"/>
    <w:uiPriority w:val="99"/>
    <w:rsid w:val="00421FA4"/>
    <w:pPr>
      <w:suppressLineNumbers/>
      <w:suppressAutoHyphens/>
    </w:pPr>
    <w:rPr>
      <w:rFonts w:cs="Mangal"/>
      <w:sz w:val="20"/>
      <w:szCs w:val="20"/>
      <w:lang w:eastAsia="ar-SA"/>
    </w:rPr>
  </w:style>
  <w:style w:type="paragraph" w:customStyle="1" w:styleId="29">
    <w:name w:val="заголовок 2"/>
    <w:basedOn w:val="a1"/>
    <w:next w:val="a1"/>
    <w:uiPriority w:val="99"/>
    <w:rsid w:val="00421FA4"/>
    <w:pPr>
      <w:keepNext/>
      <w:suppressAutoHyphens/>
      <w:autoSpaceDE w:val="0"/>
      <w:jc w:val="center"/>
    </w:pPr>
    <w:rPr>
      <w:rFonts w:ascii="Courier New" w:hAnsi="Courier New" w:cs="Courier New"/>
      <w:b/>
      <w:bCs/>
      <w:spacing w:val="-10"/>
      <w:sz w:val="20"/>
      <w:lang w:eastAsia="ar-SA"/>
    </w:rPr>
  </w:style>
  <w:style w:type="paragraph" w:customStyle="1" w:styleId="211">
    <w:name w:val="Основной текст 21"/>
    <w:basedOn w:val="a1"/>
    <w:uiPriority w:val="99"/>
    <w:rsid w:val="00421FA4"/>
    <w:pPr>
      <w:suppressAutoHyphens/>
      <w:spacing w:after="120" w:line="480" w:lineRule="auto"/>
    </w:pPr>
    <w:rPr>
      <w:sz w:val="20"/>
      <w:szCs w:val="20"/>
      <w:lang w:eastAsia="ar-SA"/>
    </w:rPr>
  </w:style>
  <w:style w:type="paragraph" w:customStyle="1" w:styleId="affd">
    <w:name w:val="Содержимое таблицы"/>
    <w:basedOn w:val="a1"/>
    <w:uiPriority w:val="99"/>
    <w:rsid w:val="00421FA4"/>
    <w:pPr>
      <w:suppressLineNumbers/>
      <w:suppressAutoHyphens/>
    </w:pPr>
    <w:rPr>
      <w:sz w:val="20"/>
      <w:szCs w:val="20"/>
      <w:lang w:eastAsia="ar-SA"/>
    </w:rPr>
  </w:style>
  <w:style w:type="paragraph" w:customStyle="1" w:styleId="affe">
    <w:name w:val="Заголовок таблицы"/>
    <w:basedOn w:val="affd"/>
    <w:uiPriority w:val="99"/>
    <w:rsid w:val="00421FA4"/>
    <w:pPr>
      <w:jc w:val="center"/>
    </w:pPr>
    <w:rPr>
      <w:b/>
      <w:bCs/>
    </w:rPr>
  </w:style>
  <w:style w:type="paragraph" w:customStyle="1" w:styleId="afff">
    <w:name w:val="Содержимое врезки"/>
    <w:basedOn w:val="a8"/>
    <w:uiPriority w:val="99"/>
    <w:rsid w:val="00421FA4"/>
    <w:pPr>
      <w:suppressAutoHyphens/>
      <w:spacing w:after="0"/>
    </w:pPr>
    <w:rPr>
      <w:rFonts w:ascii="Courier New" w:hAnsi="Courier New" w:cs="Courier New"/>
      <w:sz w:val="26"/>
      <w:lang w:eastAsia="ar-SA"/>
    </w:rPr>
  </w:style>
  <w:style w:type="character" w:customStyle="1" w:styleId="afff0">
    <w:name w:val="Основной текст_"/>
    <w:link w:val="1a"/>
    <w:locked/>
    <w:rsid w:val="00421FA4"/>
    <w:rPr>
      <w:sz w:val="26"/>
      <w:szCs w:val="26"/>
      <w:shd w:val="clear" w:color="auto" w:fill="FFFFFF"/>
    </w:rPr>
  </w:style>
  <w:style w:type="paragraph" w:customStyle="1" w:styleId="1a">
    <w:name w:val="Основной текст1"/>
    <w:basedOn w:val="a1"/>
    <w:link w:val="afff0"/>
    <w:rsid w:val="00421FA4"/>
    <w:pPr>
      <w:shd w:val="clear" w:color="auto" w:fill="FFFFFF"/>
      <w:spacing w:line="322" w:lineRule="exact"/>
    </w:pPr>
    <w:rPr>
      <w:rFonts w:asciiTheme="minorHAnsi" w:eastAsiaTheme="minorHAnsi" w:hAnsiTheme="minorHAnsi" w:cstheme="minorBidi"/>
      <w:sz w:val="26"/>
      <w:szCs w:val="26"/>
      <w:lang w:eastAsia="en-US"/>
    </w:rPr>
  </w:style>
  <w:style w:type="paragraph" w:customStyle="1" w:styleId="BodyTextIndent31">
    <w:name w:val="Body Text Indent 31"/>
    <w:basedOn w:val="a1"/>
    <w:uiPriority w:val="99"/>
    <w:rsid w:val="00421FA4"/>
    <w:pPr>
      <w:tabs>
        <w:tab w:val="left" w:pos="709"/>
      </w:tabs>
      <w:ind w:firstLine="709"/>
      <w:jc w:val="both"/>
    </w:pPr>
    <w:rPr>
      <w:rFonts w:ascii="TimesET" w:eastAsia="TimesET" w:hAnsi="TimesET"/>
      <w:szCs w:val="20"/>
    </w:rPr>
  </w:style>
  <w:style w:type="paragraph" w:customStyle="1" w:styleId="afff1">
    <w:name w:val="Готовый"/>
    <w:basedOn w:val="a1"/>
    <w:uiPriority w:val="99"/>
    <w:rsid w:val="00421FA4"/>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ind w:firstLine="709"/>
      <w:jc w:val="both"/>
    </w:pPr>
    <w:rPr>
      <w:rFonts w:ascii="Courier New" w:hAnsi="Courier New"/>
      <w:sz w:val="20"/>
      <w:szCs w:val="20"/>
    </w:rPr>
  </w:style>
  <w:style w:type="paragraph" w:customStyle="1" w:styleId="ConsNormal">
    <w:name w:val="ConsNormal"/>
    <w:uiPriority w:val="99"/>
    <w:rsid w:val="00421FA4"/>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Title">
    <w:name w:val="ConsTitle"/>
    <w:uiPriority w:val="99"/>
    <w:rsid w:val="00421FA4"/>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BodyText1">
    <w:name w:val="Body Text1"/>
    <w:basedOn w:val="a1"/>
    <w:uiPriority w:val="99"/>
    <w:rsid w:val="00421FA4"/>
    <w:pPr>
      <w:widowControl w:val="0"/>
      <w:ind w:firstLine="709"/>
      <w:jc w:val="both"/>
    </w:pPr>
    <w:rPr>
      <w:szCs w:val="20"/>
    </w:rPr>
  </w:style>
  <w:style w:type="paragraph" w:customStyle="1" w:styleId="0">
    <w:name w:val="Заголовок 0"/>
    <w:basedOn w:val="11"/>
    <w:uiPriority w:val="99"/>
    <w:rsid w:val="00421FA4"/>
    <w:pPr>
      <w:numPr>
        <w:numId w:val="0"/>
      </w:numPr>
      <w:suppressAutoHyphens w:val="0"/>
      <w:spacing w:before="240" w:after="240"/>
      <w:ind w:firstLine="709"/>
      <w:jc w:val="both"/>
    </w:pPr>
    <w:rPr>
      <w:rFonts w:ascii="Times New Roman Полужирный" w:hAnsi="Times New Roman Полужирный"/>
      <w:sz w:val="24"/>
      <w:szCs w:val="24"/>
      <w:lang w:eastAsia="ru-RU"/>
    </w:rPr>
  </w:style>
  <w:style w:type="paragraph" w:customStyle="1" w:styleId="Iauiue2">
    <w:name w:val="Iau?iue2"/>
    <w:uiPriority w:val="99"/>
    <w:rsid w:val="00421FA4"/>
    <w:pPr>
      <w:widowControl w:val="0"/>
      <w:spacing w:after="0" w:line="240" w:lineRule="auto"/>
    </w:pPr>
    <w:rPr>
      <w:rFonts w:ascii="Times New Roman" w:eastAsia="Times New Roman" w:hAnsi="Times New Roman" w:cs="Times New Roman"/>
      <w:sz w:val="20"/>
      <w:szCs w:val="20"/>
      <w:lang w:val="en-US" w:eastAsia="ru-RU"/>
    </w:rPr>
  </w:style>
  <w:style w:type="paragraph" w:customStyle="1" w:styleId="afff2">
    <w:name w:val="Ñòèëü"/>
    <w:uiPriority w:val="99"/>
    <w:rsid w:val="00421FA4"/>
    <w:pPr>
      <w:widowControl w:val="0"/>
      <w:spacing w:after="0" w:line="240" w:lineRule="auto"/>
    </w:pPr>
    <w:rPr>
      <w:rFonts w:ascii="Times New Roman" w:eastAsia="Times New Roman" w:hAnsi="Times New Roman" w:cs="Times New Roman"/>
      <w:spacing w:val="-1"/>
      <w:kern w:val="3276"/>
      <w:position w:val="-1"/>
      <w:sz w:val="24"/>
      <w:szCs w:val="20"/>
      <w:lang w:val="en-US" w:eastAsia="ru-RU"/>
    </w:rPr>
  </w:style>
  <w:style w:type="paragraph" w:customStyle="1" w:styleId="afff3">
    <w:name w:val="Îáû÷íûé"/>
    <w:uiPriority w:val="99"/>
    <w:rsid w:val="00421FA4"/>
    <w:pPr>
      <w:widowControl w:val="0"/>
      <w:spacing w:after="0" w:line="240" w:lineRule="auto"/>
    </w:pPr>
    <w:rPr>
      <w:rFonts w:ascii="Times New Roman" w:eastAsia="Times New Roman" w:hAnsi="Times New Roman" w:cs="Times New Roman"/>
      <w:sz w:val="28"/>
      <w:szCs w:val="20"/>
      <w:lang w:eastAsia="ru-RU"/>
    </w:rPr>
  </w:style>
  <w:style w:type="paragraph" w:customStyle="1" w:styleId="Iauiue">
    <w:name w:val="Iau?iue"/>
    <w:uiPriority w:val="99"/>
    <w:rsid w:val="00421FA4"/>
    <w:pPr>
      <w:widowControl w:val="0"/>
      <w:spacing w:after="0" w:line="240" w:lineRule="auto"/>
    </w:pPr>
    <w:rPr>
      <w:rFonts w:ascii="Times New Roman" w:eastAsia="Times New Roman" w:hAnsi="Times New Roman" w:cs="Times New Roman"/>
      <w:sz w:val="20"/>
      <w:szCs w:val="20"/>
      <w:lang w:eastAsia="ru-RU"/>
    </w:rPr>
  </w:style>
  <w:style w:type="paragraph" w:customStyle="1" w:styleId="2a">
    <w:name w:val="Îñíîâíîé òåêñò 2"/>
    <w:basedOn w:val="afff3"/>
    <w:uiPriority w:val="99"/>
    <w:rsid w:val="00421FA4"/>
    <w:pPr>
      <w:ind w:firstLine="720"/>
      <w:jc w:val="both"/>
    </w:pPr>
    <w:rPr>
      <w:b/>
      <w:color w:val="000000"/>
      <w:sz w:val="24"/>
      <w:lang w:val="en-US"/>
    </w:rPr>
  </w:style>
  <w:style w:type="paragraph" w:customStyle="1" w:styleId="2b">
    <w:name w:val="Îñíîâíîé òåêñò ñ îòñòóïîì 2"/>
    <w:basedOn w:val="afff3"/>
    <w:uiPriority w:val="99"/>
    <w:rsid w:val="00421FA4"/>
    <w:pPr>
      <w:ind w:left="720"/>
      <w:jc w:val="both"/>
    </w:pPr>
    <w:rPr>
      <w:color w:val="000000"/>
      <w:sz w:val="24"/>
      <w:lang w:val="en-US"/>
    </w:rPr>
  </w:style>
  <w:style w:type="paragraph" w:customStyle="1" w:styleId="1b">
    <w:name w:val="çàãîëîâîê 1"/>
    <w:basedOn w:val="afff3"/>
    <w:next w:val="afff3"/>
    <w:uiPriority w:val="99"/>
    <w:rsid w:val="00421FA4"/>
    <w:pPr>
      <w:keepNext/>
    </w:pPr>
  </w:style>
  <w:style w:type="paragraph" w:customStyle="1" w:styleId="34">
    <w:name w:val="Îñíîâíîé òåêñò ñ îòñòóïîì 3"/>
    <w:basedOn w:val="afff3"/>
    <w:uiPriority w:val="99"/>
    <w:rsid w:val="00421FA4"/>
    <w:pPr>
      <w:ind w:firstLine="567"/>
      <w:jc w:val="both"/>
    </w:pPr>
    <w:rPr>
      <w:rFonts w:ascii="Peterburg" w:hAnsi="Peterburg"/>
      <w:b/>
      <w:i/>
      <w:sz w:val="24"/>
    </w:rPr>
  </w:style>
  <w:style w:type="paragraph" w:customStyle="1" w:styleId="Iniiaiieoaeno">
    <w:name w:val="Iniiaiie oaeno"/>
    <w:basedOn w:val="Iauiue"/>
    <w:uiPriority w:val="99"/>
    <w:rsid w:val="00421FA4"/>
    <w:pPr>
      <w:widowControl/>
      <w:jc w:val="both"/>
    </w:pPr>
    <w:rPr>
      <w:rFonts w:ascii="Peterburg" w:hAnsi="Peterburg"/>
    </w:rPr>
  </w:style>
  <w:style w:type="paragraph" w:customStyle="1" w:styleId="Iniiaiieoaenonionooiii2">
    <w:name w:val="Iniiaiie oaeno n ionooiii 2"/>
    <w:basedOn w:val="Iauiue"/>
    <w:uiPriority w:val="99"/>
    <w:rsid w:val="00421FA4"/>
    <w:pPr>
      <w:widowControl/>
      <w:ind w:firstLine="284"/>
      <w:jc w:val="both"/>
    </w:pPr>
    <w:rPr>
      <w:rFonts w:ascii="Peterburg" w:hAnsi="Peterburg"/>
    </w:rPr>
  </w:style>
  <w:style w:type="paragraph" w:customStyle="1" w:styleId="afff4">
    <w:name w:val="основной"/>
    <w:basedOn w:val="a1"/>
    <w:uiPriority w:val="99"/>
    <w:rsid w:val="00421FA4"/>
    <w:pPr>
      <w:keepNext/>
    </w:pPr>
    <w:rPr>
      <w:szCs w:val="20"/>
    </w:rPr>
  </w:style>
  <w:style w:type="paragraph" w:customStyle="1" w:styleId="nienie">
    <w:name w:val="nienie"/>
    <w:basedOn w:val="Iauiue"/>
    <w:uiPriority w:val="99"/>
    <w:rsid w:val="00421FA4"/>
    <w:pPr>
      <w:keepLines/>
      <w:ind w:left="709" w:hanging="284"/>
      <w:jc w:val="both"/>
    </w:pPr>
    <w:rPr>
      <w:rFonts w:ascii="Peterburg" w:hAnsi="Peterburg"/>
      <w:sz w:val="24"/>
    </w:rPr>
  </w:style>
  <w:style w:type="paragraph" w:customStyle="1" w:styleId="Iniiaiieoaeno2">
    <w:name w:val="Iniiaiie oaeno 2"/>
    <w:basedOn w:val="a1"/>
    <w:uiPriority w:val="99"/>
    <w:rsid w:val="00421FA4"/>
    <w:pPr>
      <w:widowControl w:val="0"/>
      <w:ind w:firstLine="567"/>
      <w:jc w:val="both"/>
    </w:pPr>
    <w:rPr>
      <w:b/>
      <w:color w:val="000000"/>
      <w:szCs w:val="20"/>
    </w:rPr>
  </w:style>
  <w:style w:type="paragraph" w:customStyle="1" w:styleId="afff5">
    <w:name w:val="Îñíîâíîé òåêñò"/>
    <w:basedOn w:val="afff3"/>
    <w:uiPriority w:val="99"/>
    <w:rsid w:val="00421FA4"/>
    <w:pPr>
      <w:tabs>
        <w:tab w:val="left" w:leader="dot" w:pos="9072"/>
      </w:tabs>
      <w:jc w:val="both"/>
    </w:pPr>
    <w:rPr>
      <w:b/>
      <w:sz w:val="24"/>
    </w:rPr>
  </w:style>
  <w:style w:type="paragraph" w:customStyle="1" w:styleId="caaieiaie2">
    <w:name w:val="caaieiaie 2"/>
    <w:basedOn w:val="Iauiue"/>
    <w:next w:val="Iauiue"/>
    <w:uiPriority w:val="99"/>
    <w:rsid w:val="00421FA4"/>
    <w:pPr>
      <w:keepNext/>
      <w:keepLines/>
      <w:spacing w:before="240" w:after="60"/>
      <w:jc w:val="center"/>
    </w:pPr>
    <w:rPr>
      <w:rFonts w:ascii="Peterburg" w:hAnsi="Peterburg"/>
      <w:b/>
      <w:sz w:val="24"/>
    </w:rPr>
  </w:style>
  <w:style w:type="paragraph" w:customStyle="1" w:styleId="BodyText21">
    <w:name w:val="Body Text 21"/>
    <w:basedOn w:val="a1"/>
    <w:uiPriority w:val="99"/>
    <w:rsid w:val="00421FA4"/>
    <w:pPr>
      <w:widowControl w:val="0"/>
      <w:jc w:val="both"/>
    </w:pPr>
    <w:rPr>
      <w:color w:val="000000"/>
      <w:szCs w:val="20"/>
    </w:rPr>
  </w:style>
  <w:style w:type="paragraph" w:customStyle="1" w:styleId="ConsNonformat">
    <w:name w:val="ConsNonformat"/>
    <w:uiPriority w:val="99"/>
    <w:rsid w:val="00421FA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35">
    <w:name w:val="çàãîëîâîê 3"/>
    <w:basedOn w:val="afff2"/>
    <w:next w:val="afff2"/>
    <w:uiPriority w:val="99"/>
    <w:rsid w:val="00421FA4"/>
    <w:pPr>
      <w:keepNext/>
      <w:spacing w:before="80" w:after="120" w:line="-276" w:lineRule="auto"/>
      <w:ind w:right="-149"/>
      <w:jc w:val="center"/>
    </w:pPr>
    <w:rPr>
      <w:b/>
      <w:caps/>
      <w:spacing w:val="0"/>
      <w:kern w:val="0"/>
      <w:position w:val="0"/>
      <w:lang w:val="ru-RU"/>
    </w:rPr>
  </w:style>
  <w:style w:type="paragraph" w:customStyle="1" w:styleId="310">
    <w:name w:val="Основной текст с отступом 31"/>
    <w:basedOn w:val="a1"/>
    <w:uiPriority w:val="99"/>
    <w:rsid w:val="00421FA4"/>
    <w:pPr>
      <w:tabs>
        <w:tab w:val="left" w:pos="709"/>
      </w:tabs>
      <w:ind w:firstLine="709"/>
      <w:jc w:val="both"/>
    </w:pPr>
    <w:rPr>
      <w:rFonts w:ascii="TimesET" w:eastAsia="TimesET" w:hAnsi="TimesET"/>
      <w:szCs w:val="20"/>
    </w:rPr>
  </w:style>
  <w:style w:type="character" w:customStyle="1" w:styleId="ConsPlusNormal10">
    <w:name w:val="ConsPlusNormal Знак1"/>
    <w:uiPriority w:val="99"/>
    <w:locked/>
    <w:rsid w:val="00421FA4"/>
    <w:rPr>
      <w:rFonts w:ascii="Arial" w:hAnsi="Arial" w:cs="Arial"/>
    </w:rPr>
  </w:style>
  <w:style w:type="paragraph" w:customStyle="1" w:styleId="formattext">
    <w:name w:val="formattext"/>
    <w:basedOn w:val="a1"/>
    <w:uiPriority w:val="99"/>
    <w:rsid w:val="00421FA4"/>
    <w:pPr>
      <w:spacing w:before="100" w:beforeAutospacing="1" w:after="100" w:afterAutospacing="1"/>
    </w:pPr>
  </w:style>
  <w:style w:type="paragraph" w:customStyle="1" w:styleId="92">
    <w:name w:val="Основной текст (9)"/>
    <w:basedOn w:val="a1"/>
    <w:uiPriority w:val="99"/>
    <w:qFormat/>
    <w:rsid w:val="00421FA4"/>
    <w:pPr>
      <w:shd w:val="clear" w:color="auto" w:fill="FFFFFF"/>
      <w:tabs>
        <w:tab w:val="left" w:pos="1134"/>
      </w:tabs>
      <w:suppressAutoHyphens/>
      <w:spacing w:line="240" w:lineRule="exact"/>
      <w:ind w:firstLine="709"/>
      <w:jc w:val="right"/>
    </w:pPr>
    <w:rPr>
      <w:lang w:val="x-none" w:eastAsia="zh-CN"/>
    </w:rPr>
  </w:style>
  <w:style w:type="paragraph" w:customStyle="1" w:styleId="1">
    <w:name w:val="Список_черточки_1_ур"/>
    <w:basedOn w:val="a1"/>
    <w:uiPriority w:val="99"/>
    <w:qFormat/>
    <w:rsid w:val="00421FA4"/>
    <w:pPr>
      <w:numPr>
        <w:numId w:val="3"/>
      </w:numPr>
      <w:ind w:left="1211"/>
      <w:jc w:val="both"/>
    </w:pPr>
    <w:rPr>
      <w:sz w:val="28"/>
    </w:rPr>
  </w:style>
  <w:style w:type="paragraph" w:customStyle="1" w:styleId="2c">
    <w:name w:val="Список_черточки_2_ур"/>
    <w:basedOn w:val="1"/>
    <w:uiPriority w:val="99"/>
    <w:qFormat/>
    <w:rsid w:val="00421FA4"/>
  </w:style>
  <w:style w:type="paragraph" w:customStyle="1" w:styleId="1c">
    <w:name w:val="Текст1"/>
    <w:basedOn w:val="a1"/>
    <w:uiPriority w:val="99"/>
    <w:rsid w:val="00421FA4"/>
    <w:pPr>
      <w:suppressAutoHyphens/>
    </w:pPr>
    <w:rPr>
      <w:rFonts w:ascii="Courier New" w:eastAsia="Calibri" w:hAnsi="Courier New" w:cs="Courier New"/>
      <w:sz w:val="20"/>
      <w:szCs w:val="20"/>
      <w:lang w:eastAsia="ar-SA"/>
    </w:rPr>
  </w:style>
  <w:style w:type="paragraph" w:customStyle="1" w:styleId="-11">
    <w:name w:val="Цветной список - Акцент 11"/>
    <w:basedOn w:val="a1"/>
    <w:uiPriority w:val="34"/>
    <w:qFormat/>
    <w:rsid w:val="00421FA4"/>
    <w:pPr>
      <w:ind w:left="720"/>
      <w:contextualSpacing/>
    </w:pPr>
    <w:rPr>
      <w:sz w:val="20"/>
      <w:szCs w:val="20"/>
    </w:rPr>
  </w:style>
  <w:style w:type="paragraph" w:customStyle="1" w:styleId="s1">
    <w:name w:val="s_1"/>
    <w:basedOn w:val="a1"/>
    <w:uiPriority w:val="99"/>
    <w:rsid w:val="00421FA4"/>
    <w:pPr>
      <w:spacing w:before="100" w:beforeAutospacing="1" w:after="100" w:afterAutospacing="1"/>
    </w:pPr>
  </w:style>
  <w:style w:type="paragraph" w:customStyle="1" w:styleId="s15">
    <w:name w:val="s_15"/>
    <w:basedOn w:val="a1"/>
    <w:uiPriority w:val="99"/>
    <w:rsid w:val="00421FA4"/>
    <w:pPr>
      <w:spacing w:before="100" w:beforeAutospacing="1" w:after="100" w:afterAutospacing="1"/>
    </w:pPr>
  </w:style>
  <w:style w:type="paragraph" w:customStyle="1" w:styleId="s22">
    <w:name w:val="s_22"/>
    <w:basedOn w:val="a1"/>
    <w:uiPriority w:val="99"/>
    <w:rsid w:val="00421FA4"/>
    <w:pPr>
      <w:spacing w:before="100" w:beforeAutospacing="1" w:after="100" w:afterAutospacing="1"/>
    </w:pPr>
  </w:style>
  <w:style w:type="paragraph" w:customStyle="1" w:styleId="Style3">
    <w:name w:val="Style3"/>
    <w:basedOn w:val="a1"/>
    <w:uiPriority w:val="99"/>
    <w:rsid w:val="00421FA4"/>
    <w:pPr>
      <w:widowControl w:val="0"/>
      <w:autoSpaceDE w:val="0"/>
      <w:autoSpaceDN w:val="0"/>
      <w:adjustRightInd w:val="0"/>
      <w:spacing w:line="322" w:lineRule="exact"/>
      <w:ind w:firstLine="859"/>
      <w:jc w:val="both"/>
    </w:pPr>
  </w:style>
  <w:style w:type="paragraph" w:customStyle="1" w:styleId="s9">
    <w:name w:val="s_9"/>
    <w:basedOn w:val="a1"/>
    <w:uiPriority w:val="99"/>
    <w:rsid w:val="00421FA4"/>
    <w:pPr>
      <w:spacing w:before="100" w:beforeAutospacing="1" w:after="100" w:afterAutospacing="1"/>
    </w:pPr>
  </w:style>
  <w:style w:type="paragraph" w:customStyle="1" w:styleId="ConsPlusTitlePage">
    <w:name w:val="ConsPlusTitlePage"/>
    <w:uiPriority w:val="99"/>
    <w:rsid w:val="00421FA4"/>
    <w:pPr>
      <w:autoSpaceDE w:val="0"/>
      <w:autoSpaceDN w:val="0"/>
      <w:adjustRightInd w:val="0"/>
      <w:spacing w:after="0" w:line="240" w:lineRule="auto"/>
    </w:pPr>
    <w:rPr>
      <w:rFonts w:ascii="Tahoma" w:eastAsia="Calibri" w:hAnsi="Tahoma" w:cs="Tahoma"/>
      <w:sz w:val="24"/>
      <w:szCs w:val="24"/>
      <w:lang w:eastAsia="ru-RU"/>
    </w:rPr>
  </w:style>
  <w:style w:type="paragraph" w:customStyle="1" w:styleId="ConsPlusTitle">
    <w:name w:val="ConsPlusTitle"/>
    <w:rsid w:val="00421FA4"/>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nformat">
    <w:name w:val="ConsPlusNonformat"/>
    <w:uiPriority w:val="99"/>
    <w:rsid w:val="00421FA4"/>
    <w:pPr>
      <w:autoSpaceDE w:val="0"/>
      <w:autoSpaceDN w:val="0"/>
      <w:adjustRightInd w:val="0"/>
      <w:spacing w:after="0" w:line="240" w:lineRule="auto"/>
    </w:pPr>
    <w:rPr>
      <w:rFonts w:ascii="Courier New" w:eastAsia="Calibri" w:hAnsi="Courier New" w:cs="Courier New"/>
      <w:sz w:val="20"/>
      <w:szCs w:val="20"/>
    </w:rPr>
  </w:style>
  <w:style w:type="paragraph" w:customStyle="1" w:styleId="ConsPlusCell">
    <w:name w:val="ConsPlusCell"/>
    <w:uiPriority w:val="99"/>
    <w:rsid w:val="00421FA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uiPriority w:val="99"/>
    <w:rsid w:val="00421FA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JurTerm">
    <w:name w:val="ConsPlusJurTerm"/>
    <w:uiPriority w:val="99"/>
    <w:rsid w:val="00421FA4"/>
    <w:pPr>
      <w:widowControl w:val="0"/>
      <w:autoSpaceDE w:val="0"/>
      <w:autoSpaceDN w:val="0"/>
      <w:adjustRightInd w:val="0"/>
      <w:spacing w:after="0" w:line="240" w:lineRule="auto"/>
    </w:pPr>
    <w:rPr>
      <w:rFonts w:ascii="Tahoma" w:eastAsia="Times New Roman" w:hAnsi="Tahoma" w:cs="Tahoma"/>
      <w:sz w:val="26"/>
      <w:szCs w:val="26"/>
      <w:lang w:eastAsia="ru-RU"/>
    </w:rPr>
  </w:style>
  <w:style w:type="paragraph" w:customStyle="1" w:styleId="ConsPlusTextList">
    <w:name w:val="ConsPlusTextList"/>
    <w:uiPriority w:val="99"/>
    <w:rsid w:val="00421FA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TextList1">
    <w:name w:val="ConsPlusTextList1"/>
    <w:uiPriority w:val="99"/>
    <w:rsid w:val="00421FA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6">
    <w:name w:val="a"/>
    <w:basedOn w:val="a1"/>
    <w:uiPriority w:val="99"/>
    <w:rsid w:val="00421FA4"/>
    <w:pPr>
      <w:spacing w:before="100" w:beforeAutospacing="1" w:after="100" w:afterAutospacing="1"/>
    </w:pPr>
  </w:style>
  <w:style w:type="paragraph" w:customStyle="1" w:styleId="conspluscell0">
    <w:name w:val="conspluscell"/>
    <w:basedOn w:val="a1"/>
    <w:uiPriority w:val="99"/>
    <w:rsid w:val="00421FA4"/>
    <w:pPr>
      <w:spacing w:before="100" w:beforeAutospacing="1" w:after="100" w:afterAutospacing="1"/>
    </w:pPr>
  </w:style>
  <w:style w:type="paragraph" w:customStyle="1" w:styleId="Style22">
    <w:name w:val="Style22"/>
    <w:basedOn w:val="a1"/>
    <w:uiPriority w:val="99"/>
    <w:rsid w:val="00421FA4"/>
    <w:pPr>
      <w:widowControl w:val="0"/>
      <w:autoSpaceDE w:val="0"/>
      <w:autoSpaceDN w:val="0"/>
      <w:adjustRightInd w:val="0"/>
      <w:spacing w:line="300" w:lineRule="exact"/>
      <w:ind w:firstLine="667"/>
      <w:jc w:val="both"/>
    </w:pPr>
  </w:style>
  <w:style w:type="paragraph" w:customStyle="1" w:styleId="Style2">
    <w:name w:val="Style2"/>
    <w:basedOn w:val="a1"/>
    <w:uiPriority w:val="99"/>
    <w:rsid w:val="00421FA4"/>
    <w:pPr>
      <w:widowControl w:val="0"/>
      <w:autoSpaceDE w:val="0"/>
      <w:autoSpaceDN w:val="0"/>
      <w:adjustRightInd w:val="0"/>
      <w:spacing w:line="251" w:lineRule="exact"/>
      <w:jc w:val="center"/>
    </w:pPr>
  </w:style>
  <w:style w:type="paragraph" w:customStyle="1" w:styleId="Style34">
    <w:name w:val="Style34"/>
    <w:basedOn w:val="a1"/>
    <w:uiPriority w:val="99"/>
    <w:rsid w:val="00421FA4"/>
    <w:pPr>
      <w:widowControl w:val="0"/>
      <w:autoSpaceDE w:val="0"/>
      <w:autoSpaceDN w:val="0"/>
      <w:adjustRightInd w:val="0"/>
      <w:spacing w:line="298" w:lineRule="exact"/>
      <w:ind w:firstLine="250"/>
    </w:pPr>
  </w:style>
  <w:style w:type="character" w:customStyle="1" w:styleId="afff7">
    <w:name w:val="простой Знак"/>
    <w:link w:val="afff8"/>
    <w:locked/>
    <w:rsid w:val="00421FA4"/>
    <w:rPr>
      <w:rFonts w:ascii="Calibri" w:eastAsia="Calibri" w:hAnsi="Calibri" w:cs="Calibri"/>
      <w:b/>
      <w:sz w:val="24"/>
      <w:szCs w:val="24"/>
      <w:lang w:val="x-none" w:eastAsia="x-none"/>
    </w:rPr>
  </w:style>
  <w:style w:type="paragraph" w:customStyle="1" w:styleId="afff8">
    <w:name w:val="простой"/>
    <w:basedOn w:val="a1"/>
    <w:link w:val="afff7"/>
    <w:qFormat/>
    <w:rsid w:val="00421FA4"/>
    <w:pPr>
      <w:spacing w:after="160" w:line="312" w:lineRule="auto"/>
    </w:pPr>
    <w:rPr>
      <w:rFonts w:ascii="Calibri" w:eastAsia="Calibri" w:hAnsi="Calibri" w:cs="Calibri"/>
      <w:b/>
      <w:lang w:val="x-none" w:eastAsia="x-none"/>
    </w:rPr>
  </w:style>
  <w:style w:type="paragraph" w:customStyle="1" w:styleId="Style9">
    <w:name w:val="Style9"/>
    <w:basedOn w:val="a1"/>
    <w:uiPriority w:val="99"/>
    <w:rsid w:val="00421FA4"/>
    <w:pPr>
      <w:widowControl w:val="0"/>
      <w:autoSpaceDE w:val="0"/>
      <w:autoSpaceDN w:val="0"/>
      <w:adjustRightInd w:val="0"/>
    </w:pPr>
  </w:style>
  <w:style w:type="paragraph" w:customStyle="1" w:styleId="Style12">
    <w:name w:val="Style12"/>
    <w:basedOn w:val="a1"/>
    <w:uiPriority w:val="99"/>
    <w:rsid w:val="00421FA4"/>
    <w:pPr>
      <w:widowControl w:val="0"/>
      <w:autoSpaceDE w:val="0"/>
      <w:autoSpaceDN w:val="0"/>
      <w:adjustRightInd w:val="0"/>
      <w:spacing w:line="274" w:lineRule="exact"/>
    </w:pPr>
  </w:style>
  <w:style w:type="paragraph" w:customStyle="1" w:styleId="Style23">
    <w:name w:val="Style23"/>
    <w:basedOn w:val="a1"/>
    <w:uiPriority w:val="99"/>
    <w:rsid w:val="00421FA4"/>
    <w:pPr>
      <w:widowControl w:val="0"/>
      <w:autoSpaceDE w:val="0"/>
      <w:autoSpaceDN w:val="0"/>
      <w:adjustRightInd w:val="0"/>
      <w:spacing w:line="267" w:lineRule="exact"/>
      <w:jc w:val="center"/>
    </w:pPr>
  </w:style>
  <w:style w:type="paragraph" w:customStyle="1" w:styleId="Style30">
    <w:name w:val="Style30"/>
    <w:basedOn w:val="a1"/>
    <w:uiPriority w:val="99"/>
    <w:rsid w:val="00421FA4"/>
    <w:pPr>
      <w:widowControl w:val="0"/>
      <w:autoSpaceDE w:val="0"/>
      <w:autoSpaceDN w:val="0"/>
      <w:adjustRightInd w:val="0"/>
    </w:pPr>
  </w:style>
  <w:style w:type="paragraph" w:customStyle="1" w:styleId="Style37">
    <w:name w:val="Style37"/>
    <w:basedOn w:val="a1"/>
    <w:uiPriority w:val="99"/>
    <w:rsid w:val="00421FA4"/>
    <w:pPr>
      <w:widowControl w:val="0"/>
      <w:autoSpaceDE w:val="0"/>
      <w:autoSpaceDN w:val="0"/>
      <w:adjustRightInd w:val="0"/>
    </w:pPr>
  </w:style>
  <w:style w:type="paragraph" w:customStyle="1" w:styleId="1d">
    <w:name w:val="Обычный1"/>
    <w:uiPriority w:val="99"/>
    <w:rsid w:val="00421FA4"/>
    <w:pPr>
      <w:spacing w:after="0" w:line="240" w:lineRule="auto"/>
    </w:pPr>
    <w:rPr>
      <w:rFonts w:ascii="Times New Roman" w:eastAsia="Times New Roman" w:hAnsi="Times New Roman" w:cs="Times New Roman"/>
      <w:sz w:val="28"/>
      <w:szCs w:val="20"/>
      <w:lang w:eastAsia="ru-RU"/>
    </w:rPr>
  </w:style>
  <w:style w:type="paragraph" w:customStyle="1" w:styleId="110">
    <w:name w:val="Заголовок 11"/>
    <w:basedOn w:val="1d"/>
    <w:next w:val="1d"/>
    <w:uiPriority w:val="99"/>
    <w:rsid w:val="00421FA4"/>
    <w:pPr>
      <w:keepNext/>
      <w:jc w:val="center"/>
    </w:pPr>
    <w:rPr>
      <w:b/>
      <w:sz w:val="24"/>
    </w:rPr>
  </w:style>
  <w:style w:type="paragraph" w:customStyle="1" w:styleId="212">
    <w:name w:val="Заголовок 21"/>
    <w:basedOn w:val="1d"/>
    <w:next w:val="1d"/>
    <w:uiPriority w:val="99"/>
    <w:rsid w:val="00421FA4"/>
    <w:pPr>
      <w:keepNext/>
      <w:jc w:val="center"/>
    </w:pPr>
    <w:rPr>
      <w:b/>
    </w:rPr>
  </w:style>
  <w:style w:type="paragraph" w:customStyle="1" w:styleId="1e">
    <w:name w:val="Текст сноски1"/>
    <w:basedOn w:val="1d"/>
    <w:uiPriority w:val="99"/>
    <w:rsid w:val="00421FA4"/>
    <w:rPr>
      <w:sz w:val="20"/>
    </w:rPr>
  </w:style>
  <w:style w:type="paragraph" w:customStyle="1" w:styleId="311">
    <w:name w:val="Основной текст 31"/>
    <w:basedOn w:val="1d"/>
    <w:uiPriority w:val="99"/>
    <w:rsid w:val="00421FA4"/>
    <w:rPr>
      <w:sz w:val="24"/>
    </w:rPr>
  </w:style>
  <w:style w:type="paragraph" w:customStyle="1" w:styleId="afff9">
    <w:name w:val="Общий"/>
    <w:basedOn w:val="a1"/>
    <w:uiPriority w:val="99"/>
    <w:qFormat/>
    <w:rsid w:val="00421FA4"/>
    <w:pPr>
      <w:suppressAutoHyphens/>
      <w:ind w:firstLine="709"/>
      <w:jc w:val="both"/>
    </w:pPr>
    <w:rPr>
      <w:sz w:val="28"/>
      <w:lang w:val="x-none" w:eastAsia="zh-CN"/>
    </w:rPr>
  </w:style>
  <w:style w:type="paragraph" w:customStyle="1" w:styleId="130">
    <w:name w:val="Основной 13"/>
    <w:basedOn w:val="a1"/>
    <w:uiPriority w:val="99"/>
    <w:qFormat/>
    <w:rsid w:val="00421FA4"/>
    <w:pPr>
      <w:tabs>
        <w:tab w:val="left" w:pos="1134"/>
      </w:tabs>
      <w:suppressAutoHyphens/>
      <w:ind w:firstLine="709"/>
      <w:jc w:val="both"/>
    </w:pPr>
    <w:rPr>
      <w:rFonts w:eastAsia="Calibri"/>
      <w:sz w:val="28"/>
      <w:szCs w:val="28"/>
      <w:lang w:eastAsia="zh-CN"/>
    </w:rPr>
  </w:style>
  <w:style w:type="paragraph" w:customStyle="1" w:styleId="s16">
    <w:name w:val="s_16"/>
    <w:basedOn w:val="a1"/>
    <w:uiPriority w:val="99"/>
    <w:rsid w:val="00421FA4"/>
    <w:pPr>
      <w:spacing w:before="100" w:beforeAutospacing="1" w:after="100" w:afterAutospacing="1"/>
    </w:pPr>
  </w:style>
  <w:style w:type="paragraph" w:customStyle="1" w:styleId="afffa">
    <w:name w:val="Заголовок статьи"/>
    <w:basedOn w:val="a1"/>
    <w:next w:val="a1"/>
    <w:uiPriority w:val="99"/>
    <w:rsid w:val="00421FA4"/>
    <w:pPr>
      <w:widowControl w:val="0"/>
      <w:autoSpaceDE w:val="0"/>
      <w:autoSpaceDN w:val="0"/>
      <w:adjustRightInd w:val="0"/>
      <w:ind w:left="1612" w:hanging="892"/>
      <w:jc w:val="both"/>
    </w:pPr>
    <w:rPr>
      <w:rFonts w:ascii="Times New Roman CYR" w:hAnsi="Times New Roman CYR" w:cs="Times New Roman CYR"/>
    </w:rPr>
  </w:style>
  <w:style w:type="character" w:customStyle="1" w:styleId="36">
    <w:name w:val="а. Заголовок 3 Знак"/>
    <w:link w:val="37"/>
    <w:locked/>
    <w:rsid w:val="00421FA4"/>
    <w:rPr>
      <w:b/>
      <w:sz w:val="28"/>
      <w:szCs w:val="24"/>
      <w:lang w:val="x-none" w:eastAsia="x-none"/>
    </w:rPr>
  </w:style>
  <w:style w:type="paragraph" w:customStyle="1" w:styleId="37">
    <w:name w:val="а. Заголовок 3"/>
    <w:basedOn w:val="4"/>
    <w:link w:val="36"/>
    <w:qFormat/>
    <w:rsid w:val="00421FA4"/>
    <w:pPr>
      <w:spacing w:before="240" w:after="240" w:line="240" w:lineRule="auto"/>
      <w:ind w:left="504" w:hanging="504"/>
      <w:jc w:val="both"/>
      <w:outlineLvl w:val="2"/>
    </w:pPr>
    <w:rPr>
      <w:rFonts w:asciiTheme="minorHAnsi" w:eastAsiaTheme="minorHAnsi" w:hAnsiTheme="minorHAnsi" w:cstheme="minorBidi"/>
      <w:b/>
      <w:i w:val="0"/>
      <w:iCs w:val="0"/>
      <w:color w:val="auto"/>
      <w:sz w:val="28"/>
      <w:szCs w:val="24"/>
      <w:lang w:val="x-none" w:eastAsia="x-none"/>
    </w:rPr>
  </w:style>
  <w:style w:type="paragraph" w:customStyle="1" w:styleId="42">
    <w:name w:val="а. Заголовок 4"/>
    <w:basedOn w:val="4"/>
    <w:uiPriority w:val="99"/>
    <w:qFormat/>
    <w:rsid w:val="00421FA4"/>
    <w:pPr>
      <w:tabs>
        <w:tab w:val="num" w:pos="360"/>
      </w:tabs>
      <w:spacing w:after="240" w:line="240" w:lineRule="auto"/>
      <w:jc w:val="both"/>
    </w:pPr>
    <w:rPr>
      <w:rFonts w:ascii="Times New Roman" w:hAnsi="Times New Roman"/>
      <w:b/>
      <w:bCs/>
      <w:iCs w:val="0"/>
      <w:color w:val="auto"/>
      <w:sz w:val="28"/>
      <w:szCs w:val="28"/>
    </w:rPr>
  </w:style>
  <w:style w:type="character" w:customStyle="1" w:styleId="afffb">
    <w:name w:val="Другое_"/>
    <w:link w:val="afffc"/>
    <w:locked/>
    <w:rsid w:val="00421FA4"/>
    <w:rPr>
      <w:color w:val="464246"/>
      <w:sz w:val="26"/>
      <w:szCs w:val="26"/>
    </w:rPr>
  </w:style>
  <w:style w:type="paragraph" w:customStyle="1" w:styleId="afffc">
    <w:name w:val="Другое"/>
    <w:basedOn w:val="a1"/>
    <w:link w:val="afffb"/>
    <w:rsid w:val="00421FA4"/>
    <w:pPr>
      <w:widowControl w:val="0"/>
      <w:ind w:firstLine="400"/>
    </w:pPr>
    <w:rPr>
      <w:rFonts w:asciiTheme="minorHAnsi" w:eastAsiaTheme="minorHAnsi" w:hAnsiTheme="minorHAnsi" w:cstheme="minorBidi"/>
      <w:color w:val="464246"/>
      <w:sz w:val="26"/>
      <w:szCs w:val="26"/>
      <w:lang w:eastAsia="en-US"/>
    </w:rPr>
  </w:style>
  <w:style w:type="paragraph" w:customStyle="1" w:styleId="a0">
    <w:name w:val="Список (черточки)"/>
    <w:basedOn w:val="a1"/>
    <w:uiPriority w:val="99"/>
    <w:qFormat/>
    <w:rsid w:val="00421FA4"/>
    <w:pPr>
      <w:numPr>
        <w:numId w:val="4"/>
      </w:numPr>
      <w:tabs>
        <w:tab w:val="left" w:pos="851"/>
      </w:tabs>
      <w:jc w:val="both"/>
    </w:pPr>
    <w:rPr>
      <w:bCs/>
      <w:spacing w:val="-1"/>
    </w:rPr>
  </w:style>
  <w:style w:type="paragraph" w:customStyle="1" w:styleId="a">
    <w:name w:val="Абзац списка цифирки"/>
    <w:basedOn w:val="a1"/>
    <w:uiPriority w:val="99"/>
    <w:rsid w:val="00421FA4"/>
    <w:pPr>
      <w:numPr>
        <w:numId w:val="5"/>
      </w:numPr>
      <w:tabs>
        <w:tab w:val="left" w:pos="851"/>
      </w:tabs>
      <w:ind w:left="0" w:firstLine="709"/>
      <w:jc w:val="both"/>
    </w:pPr>
    <w:rPr>
      <w:bCs/>
      <w:spacing w:val="-1"/>
    </w:rPr>
  </w:style>
  <w:style w:type="character" w:customStyle="1" w:styleId="afffd">
    <w:name w:val="Табличный_по_ширине Знак"/>
    <w:link w:val="afffe"/>
    <w:locked/>
    <w:rsid w:val="00421FA4"/>
    <w:rPr>
      <w:sz w:val="24"/>
    </w:rPr>
  </w:style>
  <w:style w:type="paragraph" w:customStyle="1" w:styleId="afffe">
    <w:name w:val="Табличный_по_ширине"/>
    <w:basedOn w:val="a1"/>
    <w:link w:val="afffd"/>
    <w:qFormat/>
    <w:rsid w:val="00421FA4"/>
    <w:pPr>
      <w:jc w:val="both"/>
    </w:pPr>
    <w:rPr>
      <w:rFonts w:asciiTheme="minorHAnsi" w:eastAsiaTheme="minorHAnsi" w:hAnsiTheme="minorHAnsi" w:cstheme="minorBidi"/>
      <w:szCs w:val="22"/>
      <w:lang w:eastAsia="en-US"/>
    </w:rPr>
  </w:style>
  <w:style w:type="paragraph" w:customStyle="1" w:styleId="affff">
    <w:name w:val="Табличный_по_центру"/>
    <w:basedOn w:val="afffe"/>
    <w:uiPriority w:val="99"/>
    <w:qFormat/>
    <w:rsid w:val="00421FA4"/>
    <w:pPr>
      <w:jc w:val="center"/>
    </w:pPr>
  </w:style>
  <w:style w:type="character" w:customStyle="1" w:styleId="123">
    <w:name w:val="Табличный_список_1_2_3 Знак"/>
    <w:link w:val="1230"/>
    <w:locked/>
    <w:rsid w:val="00421FA4"/>
    <w:rPr>
      <w:color w:val="2D2D2D"/>
      <w:spacing w:val="2"/>
      <w:sz w:val="24"/>
    </w:rPr>
  </w:style>
  <w:style w:type="paragraph" w:customStyle="1" w:styleId="1230">
    <w:name w:val="Табличный_список_1_2_3"/>
    <w:basedOn w:val="afffe"/>
    <w:link w:val="123"/>
    <w:qFormat/>
    <w:rsid w:val="00421FA4"/>
    <w:pPr>
      <w:tabs>
        <w:tab w:val="left" w:pos="357"/>
      </w:tabs>
    </w:pPr>
    <w:rPr>
      <w:color w:val="2D2D2D"/>
      <w:spacing w:val="2"/>
    </w:rPr>
  </w:style>
  <w:style w:type="character" w:customStyle="1" w:styleId="1f">
    <w:name w:val="Табличный_список_черточки_1_порядок Знак"/>
    <w:link w:val="10"/>
    <w:uiPriority w:val="99"/>
    <w:locked/>
    <w:rsid w:val="00421FA4"/>
    <w:rPr>
      <w:color w:val="2D2D2D"/>
      <w:spacing w:val="2"/>
      <w:sz w:val="24"/>
    </w:rPr>
  </w:style>
  <w:style w:type="paragraph" w:customStyle="1" w:styleId="10">
    <w:name w:val="Табличный_список_черточки_1_порядок"/>
    <w:basedOn w:val="afffe"/>
    <w:link w:val="1f"/>
    <w:uiPriority w:val="99"/>
    <w:qFormat/>
    <w:rsid w:val="00421FA4"/>
    <w:pPr>
      <w:numPr>
        <w:numId w:val="6"/>
      </w:numPr>
      <w:tabs>
        <w:tab w:val="left" w:pos="567"/>
      </w:tabs>
    </w:pPr>
    <w:rPr>
      <w:color w:val="2D2D2D"/>
      <w:spacing w:val="2"/>
    </w:rPr>
  </w:style>
  <w:style w:type="character" w:customStyle="1" w:styleId="2d">
    <w:name w:val="Табличный_список_черточки_2_порядок Знак"/>
    <w:link w:val="2e"/>
    <w:uiPriority w:val="99"/>
    <w:locked/>
    <w:rsid w:val="00421FA4"/>
  </w:style>
  <w:style w:type="paragraph" w:customStyle="1" w:styleId="2e">
    <w:name w:val="Табличный_список_черточки_2_порядок"/>
    <w:basedOn w:val="10"/>
    <w:link w:val="2d"/>
    <w:uiPriority w:val="99"/>
    <w:qFormat/>
    <w:rsid w:val="00421FA4"/>
    <w:pPr>
      <w:tabs>
        <w:tab w:val="decimal" w:pos="567"/>
        <w:tab w:val="left" w:pos="1134"/>
      </w:tabs>
    </w:pPr>
    <w:rPr>
      <w:color w:val="auto"/>
      <w:spacing w:val="0"/>
      <w:sz w:val="22"/>
    </w:rPr>
  </w:style>
  <w:style w:type="paragraph" w:customStyle="1" w:styleId="affff0">
    <w:name w:val="Табличный_заголовок"/>
    <w:basedOn w:val="affff"/>
    <w:uiPriority w:val="99"/>
    <w:qFormat/>
    <w:rsid w:val="00421FA4"/>
    <w:rPr>
      <w:b/>
    </w:rPr>
  </w:style>
  <w:style w:type="paragraph" w:customStyle="1" w:styleId="affff1">
    <w:name w:val="Табличный_нумерация"/>
    <w:basedOn w:val="affff"/>
    <w:uiPriority w:val="99"/>
    <w:qFormat/>
    <w:rsid w:val="00421FA4"/>
    <w:pPr>
      <w:contextualSpacing/>
      <w:jc w:val="left"/>
    </w:pPr>
  </w:style>
  <w:style w:type="paragraph" w:customStyle="1" w:styleId="affff2">
    <w:name w:val="Таблица в таблице"/>
    <w:basedOn w:val="a1"/>
    <w:uiPriority w:val="99"/>
    <w:qFormat/>
    <w:rsid w:val="00421FA4"/>
    <w:pPr>
      <w:jc w:val="center"/>
    </w:pPr>
    <w:rPr>
      <w:spacing w:val="2"/>
      <w:sz w:val="20"/>
      <w:szCs w:val="20"/>
    </w:rPr>
  </w:style>
  <w:style w:type="paragraph" w:customStyle="1" w:styleId="pboth1">
    <w:name w:val="pboth1"/>
    <w:basedOn w:val="a1"/>
    <w:uiPriority w:val="99"/>
    <w:rsid w:val="00421FA4"/>
    <w:pPr>
      <w:spacing w:before="100" w:beforeAutospacing="1" w:after="180" w:line="330" w:lineRule="atLeast"/>
      <w:jc w:val="both"/>
    </w:pPr>
  </w:style>
  <w:style w:type="paragraph" w:customStyle="1" w:styleId="1231">
    <w:name w:val="1.2.3. в таблице для работы"/>
    <w:basedOn w:val="10"/>
    <w:uiPriority w:val="99"/>
    <w:qFormat/>
    <w:rsid w:val="00421FA4"/>
    <w:pPr>
      <w:widowControl w:val="0"/>
      <w:numPr>
        <w:numId w:val="0"/>
      </w:numPr>
      <w:tabs>
        <w:tab w:val="left" w:pos="0"/>
        <w:tab w:val="left" w:pos="357"/>
      </w:tabs>
      <w:ind w:left="227" w:hanging="227"/>
    </w:pPr>
  </w:style>
  <w:style w:type="paragraph" w:customStyle="1" w:styleId="affff3">
    <w:name w:val="Прижатый влево"/>
    <w:basedOn w:val="a1"/>
    <w:next w:val="a1"/>
    <w:uiPriority w:val="99"/>
    <w:rsid w:val="00421FA4"/>
    <w:pPr>
      <w:widowControl w:val="0"/>
      <w:autoSpaceDE w:val="0"/>
      <w:autoSpaceDN w:val="0"/>
      <w:adjustRightInd w:val="0"/>
    </w:pPr>
    <w:rPr>
      <w:rFonts w:ascii="Times New Roman CYR" w:hAnsi="Times New Roman CYR" w:cs="Times New Roman CYR"/>
    </w:rPr>
  </w:style>
  <w:style w:type="paragraph" w:customStyle="1" w:styleId="affff4">
    <w:name w:val="Нормальный (таблица)"/>
    <w:basedOn w:val="a1"/>
    <w:next w:val="a1"/>
    <w:uiPriority w:val="99"/>
    <w:rsid w:val="00421FA4"/>
    <w:pPr>
      <w:widowControl w:val="0"/>
      <w:autoSpaceDE w:val="0"/>
      <w:autoSpaceDN w:val="0"/>
      <w:adjustRightInd w:val="0"/>
      <w:jc w:val="both"/>
    </w:pPr>
    <w:rPr>
      <w:rFonts w:ascii="Times New Roman CYR" w:hAnsi="Times New Roman CYR" w:cs="Times New Roman CYR"/>
    </w:rPr>
  </w:style>
  <w:style w:type="paragraph" w:customStyle="1" w:styleId="affff5">
    <w:name w:val="Таблица_Текст по центру"/>
    <w:basedOn w:val="a1"/>
    <w:next w:val="a1"/>
    <w:uiPriority w:val="99"/>
    <w:rsid w:val="00421FA4"/>
    <w:pPr>
      <w:jc w:val="center"/>
    </w:pPr>
    <w:rPr>
      <w:sz w:val="22"/>
      <w:szCs w:val="20"/>
    </w:rPr>
  </w:style>
  <w:style w:type="paragraph" w:customStyle="1" w:styleId="affff6">
    <w:name w:val="Табличный_название"/>
    <w:basedOn w:val="a1"/>
    <w:uiPriority w:val="99"/>
    <w:qFormat/>
    <w:rsid w:val="00421FA4"/>
    <w:pPr>
      <w:spacing w:before="120" w:after="120"/>
      <w:ind w:firstLine="709"/>
      <w:jc w:val="both"/>
    </w:pPr>
  </w:style>
  <w:style w:type="paragraph" w:customStyle="1" w:styleId="affff7">
    <w:name w:val="Табличный_слева"/>
    <w:basedOn w:val="26"/>
    <w:uiPriority w:val="99"/>
    <w:qFormat/>
    <w:rsid w:val="00421FA4"/>
    <w:pPr>
      <w:tabs>
        <w:tab w:val="right" w:leader="dot" w:pos="9488"/>
        <w:tab w:val="right" w:leader="dot" w:pos="10195"/>
      </w:tabs>
      <w:ind w:left="0" w:firstLine="0"/>
    </w:pPr>
    <w:rPr>
      <w:rFonts w:cs="Calibri"/>
      <w:i/>
      <w:sz w:val="28"/>
      <w:szCs w:val="22"/>
    </w:rPr>
  </w:style>
  <w:style w:type="paragraph" w:customStyle="1" w:styleId="affff8">
    <w:name w:val="Название_рисунка"/>
    <w:basedOn w:val="affff6"/>
    <w:uiPriority w:val="99"/>
    <w:qFormat/>
    <w:rsid w:val="00421FA4"/>
    <w:pPr>
      <w:jc w:val="center"/>
    </w:pPr>
  </w:style>
  <w:style w:type="character" w:customStyle="1" w:styleId="1f0">
    <w:name w:val="Обычный 1 Знак"/>
    <w:link w:val="1f1"/>
    <w:locked/>
    <w:rsid w:val="00421FA4"/>
    <w:rPr>
      <w:bCs/>
      <w:sz w:val="28"/>
      <w:szCs w:val="28"/>
    </w:rPr>
  </w:style>
  <w:style w:type="paragraph" w:customStyle="1" w:styleId="1f1">
    <w:name w:val="Обычный 1"/>
    <w:basedOn w:val="a1"/>
    <w:link w:val="1f0"/>
    <w:autoRedefine/>
    <w:rsid w:val="00421FA4"/>
    <w:pPr>
      <w:ind w:right="-2" w:firstLine="709"/>
      <w:jc w:val="both"/>
    </w:pPr>
    <w:rPr>
      <w:rFonts w:asciiTheme="minorHAnsi" w:eastAsiaTheme="minorHAnsi" w:hAnsiTheme="minorHAnsi" w:cstheme="minorBidi"/>
      <w:bCs/>
      <w:sz w:val="28"/>
      <w:szCs w:val="28"/>
      <w:lang w:eastAsia="en-US"/>
    </w:rPr>
  </w:style>
  <w:style w:type="paragraph" w:customStyle="1" w:styleId="affff9">
    <w:name w:val="Комментарий"/>
    <w:basedOn w:val="a1"/>
    <w:next w:val="a1"/>
    <w:uiPriority w:val="99"/>
    <w:rsid w:val="00421FA4"/>
    <w:pPr>
      <w:widowControl w:val="0"/>
      <w:autoSpaceDE w:val="0"/>
      <w:autoSpaceDN w:val="0"/>
      <w:adjustRightInd w:val="0"/>
      <w:spacing w:before="75"/>
      <w:ind w:left="170"/>
      <w:jc w:val="both"/>
    </w:pPr>
    <w:rPr>
      <w:rFonts w:ascii="Times New Roman CYR" w:hAnsi="Times New Roman CYR" w:cs="Times New Roman CYR"/>
      <w:color w:val="353842"/>
    </w:rPr>
  </w:style>
  <w:style w:type="paragraph" w:customStyle="1" w:styleId="affffa">
    <w:name w:val="Информация о версии"/>
    <w:basedOn w:val="affff9"/>
    <w:next w:val="a1"/>
    <w:uiPriority w:val="99"/>
    <w:rsid w:val="00421FA4"/>
    <w:rPr>
      <w:i/>
      <w:iCs/>
    </w:rPr>
  </w:style>
  <w:style w:type="character" w:customStyle="1" w:styleId="affffb">
    <w:name w:val="Разрыв таблицы Знак"/>
    <w:link w:val="affffc"/>
    <w:locked/>
    <w:rsid w:val="00421FA4"/>
    <w:rPr>
      <w:sz w:val="2"/>
      <w:szCs w:val="2"/>
    </w:rPr>
  </w:style>
  <w:style w:type="paragraph" w:customStyle="1" w:styleId="affffc">
    <w:name w:val="Разрыв таблицы"/>
    <w:basedOn w:val="a1"/>
    <w:link w:val="affffb"/>
    <w:qFormat/>
    <w:rsid w:val="00421FA4"/>
    <w:pPr>
      <w:spacing w:line="144" w:lineRule="auto"/>
      <w:ind w:firstLine="709"/>
      <w:jc w:val="both"/>
    </w:pPr>
    <w:rPr>
      <w:rFonts w:asciiTheme="minorHAnsi" w:eastAsiaTheme="minorHAnsi" w:hAnsiTheme="minorHAnsi" w:cstheme="minorBidi"/>
      <w:sz w:val="2"/>
      <w:szCs w:val="2"/>
      <w:lang w:eastAsia="en-US"/>
    </w:rPr>
  </w:style>
  <w:style w:type="character" w:customStyle="1" w:styleId="affffd">
    <w:name w:val="Отсутп Таблица Знак"/>
    <w:link w:val="affffe"/>
    <w:locked/>
    <w:rsid w:val="00421FA4"/>
    <w:rPr>
      <w:bCs/>
      <w:color w:val="2D2D2D"/>
      <w:spacing w:val="2"/>
      <w:sz w:val="24"/>
    </w:rPr>
  </w:style>
  <w:style w:type="paragraph" w:customStyle="1" w:styleId="affffe">
    <w:name w:val="Отсутп Таблица"/>
    <w:basedOn w:val="2e"/>
    <w:link w:val="affffd"/>
    <w:qFormat/>
    <w:rsid w:val="00421FA4"/>
    <w:pPr>
      <w:numPr>
        <w:numId w:val="0"/>
      </w:numPr>
      <w:tabs>
        <w:tab w:val="clear" w:pos="567"/>
        <w:tab w:val="decimal" w:pos="614"/>
      </w:tabs>
      <w:ind w:left="227"/>
    </w:pPr>
    <w:rPr>
      <w:bCs/>
      <w:color w:val="2D2D2D"/>
      <w:spacing w:val="2"/>
      <w:sz w:val="24"/>
    </w:rPr>
  </w:style>
  <w:style w:type="character" w:customStyle="1" w:styleId="1f2">
    <w:name w:val="Стиль1 Знак"/>
    <w:link w:val="1f3"/>
    <w:locked/>
    <w:rsid w:val="00421FA4"/>
    <w:rPr>
      <w:bCs/>
      <w:color w:val="2D2D2D"/>
      <w:spacing w:val="2"/>
      <w:sz w:val="24"/>
    </w:rPr>
  </w:style>
  <w:style w:type="paragraph" w:customStyle="1" w:styleId="1f3">
    <w:name w:val="Стиль1"/>
    <w:basedOn w:val="10"/>
    <w:link w:val="1f2"/>
    <w:qFormat/>
    <w:rsid w:val="00421FA4"/>
    <w:pPr>
      <w:numPr>
        <w:numId w:val="0"/>
      </w:numPr>
      <w:ind w:left="454"/>
    </w:pPr>
    <w:rPr>
      <w:bCs/>
    </w:rPr>
  </w:style>
  <w:style w:type="character" w:customStyle="1" w:styleId="afffff">
    <w:name w:val="Подпункт в таблице Знак"/>
    <w:link w:val="afffff0"/>
    <w:locked/>
    <w:rsid w:val="00421FA4"/>
    <w:rPr>
      <w:bCs/>
      <w:color w:val="000000"/>
      <w:spacing w:val="2"/>
      <w:sz w:val="24"/>
    </w:rPr>
  </w:style>
  <w:style w:type="paragraph" w:customStyle="1" w:styleId="afffff0">
    <w:name w:val="Подпункт в таблице"/>
    <w:basedOn w:val="1230"/>
    <w:link w:val="afffff"/>
    <w:qFormat/>
    <w:rsid w:val="00421FA4"/>
    <w:pPr>
      <w:ind w:left="227"/>
      <w:contextualSpacing/>
    </w:pPr>
    <w:rPr>
      <w:bCs/>
      <w:color w:val="000000"/>
    </w:rPr>
  </w:style>
  <w:style w:type="character" w:customStyle="1" w:styleId="2f">
    <w:name w:val="2 подпункт Знак"/>
    <w:link w:val="2f0"/>
    <w:locked/>
    <w:rsid w:val="00421FA4"/>
    <w:rPr>
      <w:bCs/>
      <w:color w:val="000000"/>
      <w:spacing w:val="2"/>
      <w:sz w:val="24"/>
    </w:rPr>
  </w:style>
  <w:style w:type="paragraph" w:customStyle="1" w:styleId="2f0">
    <w:name w:val="2 подпункт"/>
    <w:basedOn w:val="2e"/>
    <w:link w:val="2f"/>
    <w:qFormat/>
    <w:rsid w:val="00421FA4"/>
    <w:pPr>
      <w:numPr>
        <w:numId w:val="0"/>
      </w:numPr>
      <w:tabs>
        <w:tab w:val="decimal" w:pos="284"/>
      </w:tabs>
      <w:ind w:left="454"/>
      <w:contextualSpacing/>
    </w:pPr>
    <w:rPr>
      <w:bCs/>
      <w:color w:val="000000"/>
      <w:spacing w:val="2"/>
      <w:sz w:val="24"/>
    </w:rPr>
  </w:style>
  <w:style w:type="paragraph" w:customStyle="1" w:styleId="afffff1">
    <w:name w:val="маркированный"/>
    <w:basedOn w:val="a1"/>
    <w:uiPriority w:val="99"/>
    <w:rsid w:val="00421FA4"/>
    <w:pPr>
      <w:tabs>
        <w:tab w:val="left" w:pos="1080"/>
      </w:tabs>
      <w:suppressAutoHyphens/>
      <w:spacing w:line="360" w:lineRule="auto"/>
      <w:ind w:left="1080" w:hanging="360"/>
      <w:jc w:val="both"/>
    </w:pPr>
    <w:rPr>
      <w:color w:val="00000A"/>
      <w:sz w:val="28"/>
      <w:szCs w:val="28"/>
      <w:lang w:eastAsia="zh-CN"/>
    </w:rPr>
  </w:style>
  <w:style w:type="paragraph" w:customStyle="1" w:styleId="afffff2">
    <w:name w:val="Текст (справка)"/>
    <w:basedOn w:val="a1"/>
    <w:next w:val="a1"/>
    <w:uiPriority w:val="99"/>
    <w:rsid w:val="00421FA4"/>
    <w:pPr>
      <w:widowControl w:val="0"/>
      <w:autoSpaceDE w:val="0"/>
      <w:autoSpaceDN w:val="0"/>
      <w:adjustRightInd w:val="0"/>
      <w:ind w:left="170" w:right="170"/>
    </w:pPr>
    <w:rPr>
      <w:rFonts w:ascii="Times New Roman CYR" w:hAnsi="Times New Roman CYR" w:cs="Times New Roman CYR"/>
    </w:rPr>
  </w:style>
  <w:style w:type="paragraph" w:customStyle="1" w:styleId="afffff3">
    <w:name w:val="Текст информации об изменениях"/>
    <w:basedOn w:val="a1"/>
    <w:next w:val="a1"/>
    <w:uiPriority w:val="99"/>
    <w:rsid w:val="00421FA4"/>
    <w:pPr>
      <w:widowControl w:val="0"/>
      <w:autoSpaceDE w:val="0"/>
      <w:autoSpaceDN w:val="0"/>
      <w:adjustRightInd w:val="0"/>
      <w:ind w:firstLine="720"/>
      <w:jc w:val="both"/>
    </w:pPr>
    <w:rPr>
      <w:rFonts w:ascii="Times New Roman CYR" w:hAnsi="Times New Roman CYR" w:cs="Times New Roman CYR"/>
      <w:color w:val="353842"/>
      <w:sz w:val="20"/>
      <w:szCs w:val="20"/>
    </w:rPr>
  </w:style>
  <w:style w:type="paragraph" w:customStyle="1" w:styleId="afffff4">
    <w:name w:val="Информация об изменениях"/>
    <w:basedOn w:val="afffff3"/>
    <w:next w:val="a1"/>
    <w:uiPriority w:val="99"/>
    <w:rsid w:val="00421FA4"/>
    <w:pPr>
      <w:spacing w:before="180"/>
      <w:ind w:left="360" w:right="360" w:firstLine="0"/>
    </w:pPr>
  </w:style>
  <w:style w:type="paragraph" w:customStyle="1" w:styleId="afffff5">
    <w:name w:val="Подзаголовок для информации об изменениях"/>
    <w:basedOn w:val="afffff3"/>
    <w:next w:val="a1"/>
    <w:uiPriority w:val="99"/>
    <w:rsid w:val="00421FA4"/>
    <w:rPr>
      <w:b/>
      <w:bCs/>
    </w:rPr>
  </w:style>
  <w:style w:type="character" w:customStyle="1" w:styleId="2f1">
    <w:name w:val="а. Заголовок 2 Знак"/>
    <w:link w:val="2f2"/>
    <w:locked/>
    <w:rsid w:val="00421FA4"/>
    <w:rPr>
      <w:rFonts w:ascii="Calibri" w:eastAsia="Calibri" w:hAnsi="Calibri" w:cs="Calibri"/>
    </w:rPr>
  </w:style>
  <w:style w:type="paragraph" w:customStyle="1" w:styleId="2f2">
    <w:name w:val="а. Заголовок 2"/>
    <w:basedOn w:val="a1"/>
    <w:link w:val="2f1"/>
    <w:rsid w:val="00421FA4"/>
    <w:pPr>
      <w:spacing w:after="160" w:line="254" w:lineRule="auto"/>
    </w:pPr>
    <w:rPr>
      <w:rFonts w:ascii="Calibri" w:eastAsia="Calibri" w:hAnsi="Calibri" w:cs="Calibri"/>
      <w:sz w:val="22"/>
      <w:szCs w:val="22"/>
      <w:lang w:eastAsia="en-US"/>
    </w:rPr>
  </w:style>
  <w:style w:type="character" w:customStyle="1" w:styleId="1f4">
    <w:name w:val="Заголовок1 Знак"/>
    <w:link w:val="1f5"/>
    <w:locked/>
    <w:rsid w:val="00421FA4"/>
    <w:rPr>
      <w:rFonts w:ascii="Calibri" w:eastAsia="Calibri" w:hAnsi="Calibri" w:cs="Calibri"/>
    </w:rPr>
  </w:style>
  <w:style w:type="paragraph" w:customStyle="1" w:styleId="1f5">
    <w:name w:val="Заголовок1"/>
    <w:basedOn w:val="a1"/>
    <w:link w:val="1f4"/>
    <w:rsid w:val="00421FA4"/>
    <w:pPr>
      <w:spacing w:after="160" w:line="254" w:lineRule="auto"/>
    </w:pPr>
    <w:rPr>
      <w:rFonts w:ascii="Calibri" w:eastAsia="Calibri" w:hAnsi="Calibri" w:cs="Calibri"/>
      <w:sz w:val="22"/>
      <w:szCs w:val="22"/>
      <w:lang w:eastAsia="en-US"/>
    </w:rPr>
  </w:style>
  <w:style w:type="paragraph" w:customStyle="1" w:styleId="312">
    <w:name w:val="Заголовок 3_1"/>
    <w:basedOn w:val="a1"/>
    <w:next w:val="a1"/>
    <w:uiPriority w:val="99"/>
    <w:rsid w:val="00421FA4"/>
    <w:pPr>
      <w:keepNext/>
      <w:keepLines/>
      <w:spacing w:before="120" w:after="120"/>
      <w:ind w:firstLine="709"/>
      <w:jc w:val="both"/>
      <w:outlineLvl w:val="2"/>
    </w:pPr>
    <w:rPr>
      <w:iCs/>
      <w:szCs w:val="28"/>
      <w:lang w:eastAsia="ar-SA"/>
    </w:rPr>
  </w:style>
  <w:style w:type="character" w:styleId="afffff6">
    <w:name w:val="footnote reference"/>
    <w:aliases w:val="Знак сноски-FN,Знак сноски 1,Ciae niinee-FN,Referencia nota al pie,SUPERS,fr,Used by Word for Help footnote symbols,Ciae niinee 1,16 Point,Superscript 6 Point,Footnote Reference Number,Footnote Reference_LVL6,Footnote Reference_LVL61"/>
    <w:uiPriority w:val="99"/>
    <w:semiHidden/>
    <w:unhideWhenUsed/>
    <w:rsid w:val="00421FA4"/>
    <w:rPr>
      <w:vertAlign w:val="superscript"/>
    </w:rPr>
  </w:style>
  <w:style w:type="character" w:styleId="afffff7">
    <w:name w:val="annotation reference"/>
    <w:semiHidden/>
    <w:unhideWhenUsed/>
    <w:rsid w:val="00421FA4"/>
    <w:rPr>
      <w:sz w:val="16"/>
      <w:szCs w:val="16"/>
    </w:rPr>
  </w:style>
  <w:style w:type="character" w:styleId="afffff8">
    <w:name w:val="endnote reference"/>
    <w:semiHidden/>
    <w:unhideWhenUsed/>
    <w:rsid w:val="00421FA4"/>
    <w:rPr>
      <w:vertAlign w:val="superscript"/>
    </w:rPr>
  </w:style>
  <w:style w:type="character" w:customStyle="1" w:styleId="WW8Num1z0">
    <w:name w:val="WW8Num1z0"/>
    <w:rsid w:val="00421FA4"/>
    <w:rPr>
      <w:rFonts w:ascii="Symbol" w:hAnsi="Symbol" w:hint="default"/>
    </w:rPr>
  </w:style>
  <w:style w:type="character" w:customStyle="1" w:styleId="WW8Num1z1">
    <w:name w:val="WW8Num1z1"/>
    <w:rsid w:val="00421FA4"/>
    <w:rPr>
      <w:rFonts w:ascii="Courier New" w:hAnsi="Courier New" w:cs="Courier New" w:hint="default"/>
    </w:rPr>
  </w:style>
  <w:style w:type="character" w:customStyle="1" w:styleId="WW8Num1z2">
    <w:name w:val="WW8Num1z2"/>
    <w:rsid w:val="00421FA4"/>
    <w:rPr>
      <w:rFonts w:ascii="Wingdings" w:hAnsi="Wingdings" w:hint="default"/>
    </w:rPr>
  </w:style>
  <w:style w:type="character" w:customStyle="1" w:styleId="WW8Num2z0">
    <w:name w:val="WW8Num2z0"/>
    <w:rsid w:val="00421FA4"/>
    <w:rPr>
      <w:rFonts w:ascii="Symbol" w:hAnsi="Symbol" w:hint="default"/>
    </w:rPr>
  </w:style>
  <w:style w:type="character" w:customStyle="1" w:styleId="1f6">
    <w:name w:val="Основной шрифт абзаца1"/>
    <w:rsid w:val="00421FA4"/>
  </w:style>
  <w:style w:type="character" w:customStyle="1" w:styleId="afffff9">
    <w:name w:val="Маркеры списка"/>
    <w:rsid w:val="00421FA4"/>
    <w:rPr>
      <w:rFonts w:ascii="OpenSymbol" w:eastAsia="OpenSymbol" w:hAnsi="OpenSymbol" w:cs="OpenSymbol" w:hint="default"/>
    </w:rPr>
  </w:style>
  <w:style w:type="character" w:customStyle="1" w:styleId="WW8Num52z3">
    <w:name w:val="WW8Num52z3"/>
    <w:rsid w:val="00421FA4"/>
  </w:style>
  <w:style w:type="character" w:customStyle="1" w:styleId="apple-converted-space">
    <w:name w:val="apple-converted-space"/>
    <w:rsid w:val="00421FA4"/>
  </w:style>
  <w:style w:type="character" w:customStyle="1" w:styleId="blk">
    <w:name w:val="blk"/>
    <w:rsid w:val="00421FA4"/>
  </w:style>
  <w:style w:type="character" w:customStyle="1" w:styleId="s104">
    <w:name w:val="s_104"/>
    <w:rsid w:val="00421FA4"/>
  </w:style>
  <w:style w:type="character" w:customStyle="1" w:styleId="highlightsearch4">
    <w:name w:val="highlightsearch4"/>
    <w:rsid w:val="00421FA4"/>
  </w:style>
  <w:style w:type="character" w:customStyle="1" w:styleId="s10">
    <w:name w:val="s_10"/>
    <w:rsid w:val="00421FA4"/>
  </w:style>
  <w:style w:type="character" w:customStyle="1" w:styleId="100">
    <w:name w:val="Основной текст + 10"/>
    <w:aliases w:val="5 pt,Полужирный"/>
    <w:rsid w:val="00421FA4"/>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fontstyle01">
    <w:name w:val="fontstyle01"/>
    <w:rsid w:val="00421FA4"/>
    <w:rPr>
      <w:rFonts w:ascii="Bold" w:hAnsi="Bold" w:hint="default"/>
      <w:b/>
      <w:bCs/>
      <w:i w:val="0"/>
      <w:iCs w:val="0"/>
      <w:color w:val="000000"/>
      <w:sz w:val="26"/>
      <w:szCs w:val="26"/>
    </w:rPr>
  </w:style>
  <w:style w:type="character" w:customStyle="1" w:styleId="fontstyle21">
    <w:name w:val="fontstyle21"/>
    <w:rsid w:val="00421FA4"/>
    <w:rPr>
      <w:rFonts w:ascii="TimesNewRoman" w:hAnsi="TimesNewRoman" w:hint="default"/>
      <w:b w:val="0"/>
      <w:bCs w:val="0"/>
      <w:i w:val="0"/>
      <w:iCs w:val="0"/>
      <w:color w:val="000000"/>
      <w:sz w:val="18"/>
      <w:szCs w:val="18"/>
    </w:rPr>
  </w:style>
  <w:style w:type="character" w:customStyle="1" w:styleId="FontStyle74">
    <w:name w:val="Font Style74"/>
    <w:uiPriority w:val="99"/>
    <w:rsid w:val="00421FA4"/>
    <w:rPr>
      <w:rFonts w:ascii="Times New Roman" w:hAnsi="Times New Roman" w:cs="Times New Roman" w:hint="default"/>
      <w:sz w:val="26"/>
      <w:szCs w:val="26"/>
    </w:rPr>
  </w:style>
  <w:style w:type="character" w:customStyle="1" w:styleId="FontStyle59">
    <w:name w:val="Font Style59"/>
    <w:uiPriority w:val="99"/>
    <w:rsid w:val="00421FA4"/>
    <w:rPr>
      <w:rFonts w:ascii="Times New Roman" w:hAnsi="Times New Roman" w:cs="Times New Roman" w:hint="default"/>
      <w:sz w:val="26"/>
      <w:szCs w:val="26"/>
    </w:rPr>
  </w:style>
  <w:style w:type="character" w:customStyle="1" w:styleId="FontStyle79">
    <w:name w:val="Font Style79"/>
    <w:uiPriority w:val="99"/>
    <w:rsid w:val="00421FA4"/>
    <w:rPr>
      <w:rFonts w:ascii="Times New Roman" w:hAnsi="Times New Roman" w:cs="Times New Roman" w:hint="default"/>
      <w:sz w:val="24"/>
      <w:szCs w:val="24"/>
    </w:rPr>
  </w:style>
  <w:style w:type="character" w:customStyle="1" w:styleId="FontStyle82">
    <w:name w:val="Font Style82"/>
    <w:uiPriority w:val="99"/>
    <w:rsid w:val="00421FA4"/>
    <w:rPr>
      <w:rFonts w:ascii="Times New Roman" w:hAnsi="Times New Roman" w:cs="Times New Roman" w:hint="default"/>
      <w:b/>
      <w:bCs/>
      <w:sz w:val="22"/>
      <w:szCs w:val="22"/>
    </w:rPr>
  </w:style>
  <w:style w:type="character" w:customStyle="1" w:styleId="FontStyle83">
    <w:name w:val="Font Style83"/>
    <w:uiPriority w:val="99"/>
    <w:rsid w:val="00421FA4"/>
    <w:rPr>
      <w:rFonts w:ascii="Times New Roman" w:hAnsi="Times New Roman" w:cs="Times New Roman" w:hint="default"/>
      <w:sz w:val="20"/>
      <w:szCs w:val="20"/>
    </w:rPr>
  </w:style>
  <w:style w:type="character" w:customStyle="1" w:styleId="FontStyle84">
    <w:name w:val="Font Style84"/>
    <w:uiPriority w:val="99"/>
    <w:rsid w:val="00421FA4"/>
    <w:rPr>
      <w:rFonts w:ascii="Times New Roman" w:hAnsi="Times New Roman" w:cs="Times New Roman" w:hint="default"/>
      <w:b/>
      <w:bCs/>
      <w:sz w:val="20"/>
      <w:szCs w:val="20"/>
    </w:rPr>
  </w:style>
  <w:style w:type="character" w:customStyle="1" w:styleId="1f7">
    <w:name w:val="Знак сноски1"/>
    <w:rsid w:val="00421FA4"/>
    <w:rPr>
      <w:vertAlign w:val="superscript"/>
    </w:rPr>
  </w:style>
  <w:style w:type="character" w:customStyle="1" w:styleId="searchresult">
    <w:name w:val="search_result"/>
    <w:rsid w:val="00421FA4"/>
  </w:style>
  <w:style w:type="character" w:customStyle="1" w:styleId="1f8">
    <w:name w:val="Неразрешенное упоминание1"/>
    <w:uiPriority w:val="99"/>
    <w:semiHidden/>
    <w:rsid w:val="00421FA4"/>
    <w:rPr>
      <w:color w:val="808080"/>
      <w:shd w:val="clear" w:color="auto" w:fill="E6E6E6"/>
    </w:rPr>
  </w:style>
  <w:style w:type="character" w:customStyle="1" w:styleId="afffffa">
    <w:name w:val="Цветовое выделение"/>
    <w:uiPriority w:val="99"/>
    <w:rsid w:val="00421FA4"/>
    <w:rPr>
      <w:b/>
      <w:bCs/>
      <w:color w:val="26282F"/>
    </w:rPr>
  </w:style>
  <w:style w:type="character" w:customStyle="1" w:styleId="afffffb">
    <w:name w:val="Гипертекстовая ссылка"/>
    <w:uiPriority w:val="99"/>
    <w:rsid w:val="00421FA4"/>
    <w:rPr>
      <w:b/>
      <w:bCs/>
      <w:color w:val="106BBE"/>
    </w:rPr>
  </w:style>
  <w:style w:type="character" w:customStyle="1" w:styleId="1f9">
    <w:name w:val="Основной текст Знак1"/>
    <w:uiPriority w:val="99"/>
    <w:semiHidden/>
    <w:rsid w:val="00421FA4"/>
    <w:rPr>
      <w:rFonts w:ascii="Times New Roman" w:eastAsia="Times New Roman" w:hAnsi="Times New Roman" w:cs="Times New Roman" w:hint="default"/>
      <w:sz w:val="24"/>
      <w:lang w:eastAsia="ru-RU"/>
    </w:rPr>
  </w:style>
  <w:style w:type="character" w:customStyle="1" w:styleId="afffffc">
    <w:name w:val="Заголовок записки Знак"/>
    <w:uiPriority w:val="99"/>
    <w:semiHidden/>
    <w:rsid w:val="00421FA4"/>
    <w:rPr>
      <w:rFonts w:ascii="Times New Roman" w:eastAsia="Times New Roman" w:hAnsi="Times New Roman" w:cs="Times New Roman" w:hint="default"/>
      <w:sz w:val="24"/>
      <w:lang w:eastAsia="ru-RU"/>
    </w:rPr>
  </w:style>
  <w:style w:type="character" w:customStyle="1" w:styleId="blk1">
    <w:name w:val="blk1"/>
    <w:rsid w:val="00421FA4"/>
    <w:rPr>
      <w:vanish/>
      <w:webHidden w:val="0"/>
      <w:specVanish/>
    </w:rPr>
  </w:style>
  <w:style w:type="character" w:customStyle="1" w:styleId="211pt">
    <w:name w:val="Основной текст (2) + 11 pt"/>
    <w:aliases w:val="Не полужирный"/>
    <w:rsid w:val="00421FA4"/>
    <w:rPr>
      <w:rFonts w:ascii="Times New Roman" w:eastAsia="Times New Roman" w:hAnsi="Times New Roman" w:cs="Times New Roman" w:hint="default"/>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43">
    <w:name w:val="Основной текст (4)"/>
    <w:rsid w:val="00421FA4"/>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lang w:val="ru-RU" w:eastAsia="ru-RU" w:bidi="ru-RU"/>
    </w:rPr>
  </w:style>
  <w:style w:type="character" w:customStyle="1" w:styleId="2f3">
    <w:name w:val="Основной текст (2) + Полужирный"/>
    <w:rsid w:val="00421FA4"/>
    <w:rPr>
      <w:rFonts w:ascii="Times New Roman" w:eastAsia="Times New Roman" w:hAnsi="Times New Roman" w:cs="Times New Roman" w:hint="default"/>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character" w:customStyle="1" w:styleId="afffffd">
    <w:name w:val="Цветовое выделение для Текст"/>
    <w:uiPriority w:val="99"/>
    <w:rsid w:val="00421FA4"/>
    <w:rPr>
      <w:rFonts w:ascii="Times New Roman CYR" w:hAnsi="Times New Roman CYR" w:cs="Times New Roman CYR" w:hint="default"/>
    </w:rPr>
  </w:style>
  <w:style w:type="table" w:customStyle="1" w:styleId="1fa">
    <w:name w:val="Сетка таблицы1"/>
    <w:basedOn w:val="a3"/>
    <w:rsid w:val="00421FA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4">
    <w:name w:val="Сетка таблицы2"/>
    <w:basedOn w:val="a3"/>
    <w:uiPriority w:val="39"/>
    <w:rsid w:val="00421FA4"/>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3"/>
    <w:rsid w:val="00421FA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Сетка таблицы3"/>
    <w:basedOn w:val="a3"/>
    <w:uiPriority w:val="39"/>
    <w:rsid w:val="00421FA4"/>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3"/>
    <w:rsid w:val="00421FA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Сетка таблицы21"/>
    <w:basedOn w:val="a3"/>
    <w:uiPriority w:val="39"/>
    <w:rsid w:val="00421FA4"/>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3"/>
    <w:rsid w:val="00421FA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Сетка таблицы4"/>
    <w:basedOn w:val="a3"/>
    <w:uiPriority w:val="39"/>
    <w:rsid w:val="00421FA4"/>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3"/>
    <w:rsid w:val="00421FA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3"/>
    <w:uiPriority w:val="39"/>
    <w:rsid w:val="00421FA4"/>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2"/>
    <w:basedOn w:val="a3"/>
    <w:rsid w:val="00421FA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
    <w:name w:val="Сетка таблицы31"/>
    <w:basedOn w:val="a3"/>
    <w:uiPriority w:val="39"/>
    <w:rsid w:val="00421FA4"/>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3"/>
    <w:rsid w:val="00421FA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3"/>
    <w:uiPriority w:val="39"/>
    <w:rsid w:val="00421FA4"/>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1"/>
    <w:basedOn w:val="a3"/>
    <w:rsid w:val="00421FA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OutlineListStyle">
    <w:name w:val="WW_OutlineListStyle"/>
    <w:rsid w:val="00421FA4"/>
    <w:pPr>
      <w:numPr>
        <w:numId w:val="107"/>
      </w:numPr>
    </w:pPr>
  </w:style>
  <w:style w:type="numbering" w:customStyle="1" w:styleId="WWOutlineListStyle1">
    <w:name w:val="WW_OutlineListStyle1"/>
    <w:rsid w:val="00421FA4"/>
    <w:pPr>
      <w:numPr>
        <w:numId w:val="10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9675807">
      <w:bodyDiv w:val="1"/>
      <w:marLeft w:val="0"/>
      <w:marRight w:val="0"/>
      <w:marTop w:val="0"/>
      <w:marBottom w:val="0"/>
      <w:divBdr>
        <w:top w:val="none" w:sz="0" w:space="0" w:color="auto"/>
        <w:left w:val="none" w:sz="0" w:space="0" w:color="auto"/>
        <w:bottom w:val="none" w:sz="0" w:space="0" w:color="auto"/>
        <w:right w:val="none" w:sz="0" w:space="0" w:color="auto"/>
      </w:divBdr>
    </w:div>
    <w:div w:id="291131785">
      <w:bodyDiv w:val="1"/>
      <w:marLeft w:val="0"/>
      <w:marRight w:val="0"/>
      <w:marTop w:val="0"/>
      <w:marBottom w:val="0"/>
      <w:divBdr>
        <w:top w:val="none" w:sz="0" w:space="0" w:color="auto"/>
        <w:left w:val="none" w:sz="0" w:space="0" w:color="auto"/>
        <w:bottom w:val="none" w:sz="0" w:space="0" w:color="auto"/>
        <w:right w:val="none" w:sz="0" w:space="0" w:color="auto"/>
      </w:divBdr>
    </w:div>
    <w:div w:id="396318807">
      <w:bodyDiv w:val="1"/>
      <w:marLeft w:val="0"/>
      <w:marRight w:val="0"/>
      <w:marTop w:val="0"/>
      <w:marBottom w:val="0"/>
      <w:divBdr>
        <w:top w:val="none" w:sz="0" w:space="0" w:color="auto"/>
        <w:left w:val="none" w:sz="0" w:space="0" w:color="auto"/>
        <w:bottom w:val="none" w:sz="0" w:space="0" w:color="auto"/>
        <w:right w:val="none" w:sz="0" w:space="0" w:color="auto"/>
      </w:divBdr>
    </w:div>
    <w:div w:id="608973797">
      <w:bodyDiv w:val="1"/>
      <w:marLeft w:val="0"/>
      <w:marRight w:val="0"/>
      <w:marTop w:val="0"/>
      <w:marBottom w:val="0"/>
      <w:divBdr>
        <w:top w:val="none" w:sz="0" w:space="0" w:color="auto"/>
        <w:left w:val="none" w:sz="0" w:space="0" w:color="auto"/>
        <w:bottom w:val="none" w:sz="0" w:space="0" w:color="auto"/>
        <w:right w:val="none" w:sz="0" w:space="0" w:color="auto"/>
      </w:divBdr>
    </w:div>
    <w:div w:id="639460754">
      <w:bodyDiv w:val="1"/>
      <w:marLeft w:val="0"/>
      <w:marRight w:val="0"/>
      <w:marTop w:val="0"/>
      <w:marBottom w:val="0"/>
      <w:divBdr>
        <w:top w:val="none" w:sz="0" w:space="0" w:color="auto"/>
        <w:left w:val="none" w:sz="0" w:space="0" w:color="auto"/>
        <w:bottom w:val="none" w:sz="0" w:space="0" w:color="auto"/>
        <w:right w:val="none" w:sz="0" w:space="0" w:color="auto"/>
      </w:divBdr>
    </w:div>
    <w:div w:id="843981952">
      <w:bodyDiv w:val="1"/>
      <w:marLeft w:val="0"/>
      <w:marRight w:val="0"/>
      <w:marTop w:val="0"/>
      <w:marBottom w:val="0"/>
      <w:divBdr>
        <w:top w:val="none" w:sz="0" w:space="0" w:color="auto"/>
        <w:left w:val="none" w:sz="0" w:space="0" w:color="auto"/>
        <w:bottom w:val="none" w:sz="0" w:space="0" w:color="auto"/>
        <w:right w:val="none" w:sz="0" w:space="0" w:color="auto"/>
      </w:divBdr>
      <w:divsChild>
        <w:div w:id="442499073">
          <w:marLeft w:val="0"/>
          <w:marRight w:val="0"/>
          <w:marTop w:val="120"/>
          <w:marBottom w:val="0"/>
          <w:divBdr>
            <w:top w:val="none" w:sz="0" w:space="0" w:color="auto"/>
            <w:left w:val="none" w:sz="0" w:space="0" w:color="auto"/>
            <w:bottom w:val="none" w:sz="0" w:space="0" w:color="auto"/>
            <w:right w:val="none" w:sz="0" w:space="0" w:color="auto"/>
          </w:divBdr>
        </w:div>
        <w:div w:id="622342718">
          <w:marLeft w:val="0"/>
          <w:marRight w:val="0"/>
          <w:marTop w:val="180"/>
          <w:marBottom w:val="0"/>
          <w:divBdr>
            <w:top w:val="none" w:sz="0" w:space="0" w:color="auto"/>
            <w:left w:val="none" w:sz="0" w:space="0" w:color="auto"/>
            <w:bottom w:val="none" w:sz="0" w:space="0" w:color="auto"/>
            <w:right w:val="none" w:sz="0" w:space="0" w:color="auto"/>
          </w:divBdr>
        </w:div>
        <w:div w:id="703285651">
          <w:marLeft w:val="0"/>
          <w:marRight w:val="0"/>
          <w:marTop w:val="120"/>
          <w:marBottom w:val="0"/>
          <w:divBdr>
            <w:top w:val="none" w:sz="0" w:space="0" w:color="auto"/>
            <w:left w:val="none" w:sz="0" w:space="0" w:color="auto"/>
            <w:bottom w:val="none" w:sz="0" w:space="0" w:color="auto"/>
            <w:right w:val="none" w:sz="0" w:space="0" w:color="auto"/>
          </w:divBdr>
        </w:div>
      </w:divsChild>
    </w:div>
    <w:div w:id="1100829760">
      <w:bodyDiv w:val="1"/>
      <w:marLeft w:val="0"/>
      <w:marRight w:val="0"/>
      <w:marTop w:val="0"/>
      <w:marBottom w:val="0"/>
      <w:divBdr>
        <w:top w:val="none" w:sz="0" w:space="0" w:color="auto"/>
        <w:left w:val="none" w:sz="0" w:space="0" w:color="auto"/>
        <w:bottom w:val="none" w:sz="0" w:space="0" w:color="auto"/>
        <w:right w:val="none" w:sz="0" w:space="0" w:color="auto"/>
      </w:divBdr>
    </w:div>
    <w:div w:id="1102796183">
      <w:bodyDiv w:val="1"/>
      <w:marLeft w:val="0"/>
      <w:marRight w:val="0"/>
      <w:marTop w:val="0"/>
      <w:marBottom w:val="0"/>
      <w:divBdr>
        <w:top w:val="none" w:sz="0" w:space="0" w:color="auto"/>
        <w:left w:val="none" w:sz="0" w:space="0" w:color="auto"/>
        <w:bottom w:val="none" w:sz="0" w:space="0" w:color="auto"/>
        <w:right w:val="none" w:sz="0" w:space="0" w:color="auto"/>
      </w:divBdr>
    </w:div>
    <w:div w:id="1447314257">
      <w:bodyDiv w:val="1"/>
      <w:marLeft w:val="0"/>
      <w:marRight w:val="0"/>
      <w:marTop w:val="0"/>
      <w:marBottom w:val="0"/>
      <w:divBdr>
        <w:top w:val="none" w:sz="0" w:space="0" w:color="auto"/>
        <w:left w:val="none" w:sz="0" w:space="0" w:color="auto"/>
        <w:bottom w:val="none" w:sz="0" w:space="0" w:color="auto"/>
        <w:right w:val="none" w:sz="0" w:space="0" w:color="auto"/>
      </w:divBdr>
    </w:div>
    <w:div w:id="1511673419">
      <w:bodyDiv w:val="1"/>
      <w:marLeft w:val="0"/>
      <w:marRight w:val="0"/>
      <w:marTop w:val="0"/>
      <w:marBottom w:val="0"/>
      <w:divBdr>
        <w:top w:val="none" w:sz="0" w:space="0" w:color="auto"/>
        <w:left w:val="none" w:sz="0" w:space="0" w:color="auto"/>
        <w:bottom w:val="none" w:sz="0" w:space="0" w:color="auto"/>
        <w:right w:val="none" w:sz="0" w:space="0" w:color="auto"/>
      </w:divBdr>
    </w:div>
    <w:div w:id="1528330552">
      <w:bodyDiv w:val="1"/>
      <w:marLeft w:val="0"/>
      <w:marRight w:val="0"/>
      <w:marTop w:val="0"/>
      <w:marBottom w:val="0"/>
      <w:divBdr>
        <w:top w:val="none" w:sz="0" w:space="0" w:color="auto"/>
        <w:left w:val="none" w:sz="0" w:space="0" w:color="auto"/>
        <w:bottom w:val="none" w:sz="0" w:space="0" w:color="auto"/>
        <w:right w:val="none" w:sz="0" w:space="0" w:color="auto"/>
      </w:divBdr>
    </w:div>
    <w:div w:id="1534538937">
      <w:bodyDiv w:val="1"/>
      <w:marLeft w:val="0"/>
      <w:marRight w:val="0"/>
      <w:marTop w:val="0"/>
      <w:marBottom w:val="0"/>
      <w:divBdr>
        <w:top w:val="none" w:sz="0" w:space="0" w:color="auto"/>
        <w:left w:val="none" w:sz="0" w:space="0" w:color="auto"/>
        <w:bottom w:val="none" w:sz="0" w:space="0" w:color="auto"/>
        <w:right w:val="none" w:sz="0" w:space="0" w:color="auto"/>
      </w:divBdr>
    </w:div>
    <w:div w:id="1557667100">
      <w:bodyDiv w:val="1"/>
      <w:marLeft w:val="0"/>
      <w:marRight w:val="0"/>
      <w:marTop w:val="0"/>
      <w:marBottom w:val="0"/>
      <w:divBdr>
        <w:top w:val="none" w:sz="0" w:space="0" w:color="auto"/>
        <w:left w:val="none" w:sz="0" w:space="0" w:color="auto"/>
        <w:bottom w:val="none" w:sz="0" w:space="0" w:color="auto"/>
        <w:right w:val="none" w:sz="0" w:space="0" w:color="auto"/>
      </w:divBdr>
    </w:div>
    <w:div w:id="1673602784">
      <w:bodyDiv w:val="1"/>
      <w:marLeft w:val="0"/>
      <w:marRight w:val="0"/>
      <w:marTop w:val="0"/>
      <w:marBottom w:val="0"/>
      <w:divBdr>
        <w:top w:val="none" w:sz="0" w:space="0" w:color="auto"/>
        <w:left w:val="none" w:sz="0" w:space="0" w:color="auto"/>
        <w:bottom w:val="none" w:sz="0" w:space="0" w:color="auto"/>
        <w:right w:val="none" w:sz="0" w:space="0" w:color="auto"/>
      </w:divBdr>
    </w:div>
    <w:div w:id="1726176119">
      <w:bodyDiv w:val="1"/>
      <w:marLeft w:val="0"/>
      <w:marRight w:val="0"/>
      <w:marTop w:val="0"/>
      <w:marBottom w:val="0"/>
      <w:divBdr>
        <w:top w:val="none" w:sz="0" w:space="0" w:color="auto"/>
        <w:left w:val="none" w:sz="0" w:space="0" w:color="auto"/>
        <w:bottom w:val="none" w:sz="0" w:space="0" w:color="auto"/>
        <w:right w:val="none" w:sz="0" w:space="0" w:color="auto"/>
      </w:divBdr>
    </w:div>
    <w:div w:id="1741126694">
      <w:bodyDiv w:val="1"/>
      <w:marLeft w:val="0"/>
      <w:marRight w:val="0"/>
      <w:marTop w:val="0"/>
      <w:marBottom w:val="0"/>
      <w:divBdr>
        <w:top w:val="none" w:sz="0" w:space="0" w:color="auto"/>
        <w:left w:val="none" w:sz="0" w:space="0" w:color="auto"/>
        <w:bottom w:val="none" w:sz="0" w:space="0" w:color="auto"/>
        <w:right w:val="none" w:sz="0" w:space="0" w:color="auto"/>
      </w:divBdr>
    </w:div>
    <w:div w:id="1868181986">
      <w:bodyDiv w:val="1"/>
      <w:marLeft w:val="0"/>
      <w:marRight w:val="0"/>
      <w:marTop w:val="0"/>
      <w:marBottom w:val="0"/>
      <w:divBdr>
        <w:top w:val="none" w:sz="0" w:space="0" w:color="auto"/>
        <w:left w:val="none" w:sz="0" w:space="0" w:color="auto"/>
        <w:bottom w:val="none" w:sz="0" w:space="0" w:color="auto"/>
        <w:right w:val="none" w:sz="0" w:space="0" w:color="auto"/>
      </w:divBdr>
    </w:div>
    <w:div w:id="1997345312">
      <w:bodyDiv w:val="1"/>
      <w:marLeft w:val="0"/>
      <w:marRight w:val="0"/>
      <w:marTop w:val="0"/>
      <w:marBottom w:val="0"/>
      <w:divBdr>
        <w:top w:val="none" w:sz="0" w:space="0" w:color="auto"/>
        <w:left w:val="none" w:sz="0" w:space="0" w:color="auto"/>
        <w:bottom w:val="none" w:sz="0" w:space="0" w:color="auto"/>
        <w:right w:val="none" w:sz="0" w:space="0" w:color="auto"/>
      </w:divBdr>
    </w:div>
    <w:div w:id="21038372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073312509BF3E29F01877C60B077266D3896A6E8AC37EB36D6D31ED9A473F90754C037AB27D2C4CEpEzFF" TargetMode="External"/><Relationship Id="rId299" Type="http://schemas.openxmlformats.org/officeDocument/2006/relationships/hyperlink" Target="consultantplus://offline/ref=073312509BF3E29F01877C60B077266D3896A6E8AC37EB36D6D31ED9A473F90754C037pAz2F" TargetMode="External"/><Relationship Id="rId21" Type="http://schemas.openxmlformats.org/officeDocument/2006/relationships/hyperlink" Target="consultantplus://offline/ref=D22385717C61FA8D2B4C6F5E8D81F8C6D2F48F7FA34A939C11211F35D4o0z0F" TargetMode="External"/><Relationship Id="rId63" Type="http://schemas.openxmlformats.org/officeDocument/2006/relationships/hyperlink" Target="consultantplus://offline/ref=073312509BF3E29F01877C60B077266D3896A6E8AC37EB36D6D31ED9A473F90754C037A9p2z2F" TargetMode="External"/><Relationship Id="rId159" Type="http://schemas.openxmlformats.org/officeDocument/2006/relationships/hyperlink" Target="consultantplus://offline/ref=963EB849293FF789AB3B50FB4D41E1A149C79426A4EDBCF7AA81B24C5A905C6C161B8638z7D9L" TargetMode="External"/><Relationship Id="rId324" Type="http://schemas.openxmlformats.org/officeDocument/2006/relationships/hyperlink" Target="consultantplus://offline/ref=073312509BF3E29F01877C60B077266D3896A6E8AC37EB36D6D31ED9A473F90754C037ABp2zEF" TargetMode="External"/><Relationship Id="rId366" Type="http://schemas.openxmlformats.org/officeDocument/2006/relationships/hyperlink" Target="consultantplus://offline/ref=073312509BF3E29F01877C60B077266D3896A6E8AC37EB36D6D31ED9A473F90754C037AB27D2C7CFpEzFF" TargetMode="External"/><Relationship Id="rId170" Type="http://schemas.openxmlformats.org/officeDocument/2006/relationships/hyperlink" Target="consultantplus://offline/ref=073312509BF3E29F01877C60B077266D3896A6E8AC37EB36D6D31ED9A473F90754C037AFp2z1F" TargetMode="External"/><Relationship Id="rId226" Type="http://schemas.openxmlformats.org/officeDocument/2006/relationships/hyperlink" Target="consultantplus://offline/ref=963EB849293FF789AB3B50FB4D41E1A149C79426A4EDBCF7AA81B24C5A905C6C161B863F7AF952E5z1D1L" TargetMode="External"/><Relationship Id="rId433" Type="http://schemas.openxmlformats.org/officeDocument/2006/relationships/image" Target="media/image9.png"/><Relationship Id="rId268" Type="http://schemas.openxmlformats.org/officeDocument/2006/relationships/hyperlink" Target="consultantplus://offline/ref=073312509BF3E29F01877C60B077266D3896A6E8AC37EB36D6D31ED9A473F90754C037AEp2z4F" TargetMode="External"/><Relationship Id="rId32" Type="http://schemas.openxmlformats.org/officeDocument/2006/relationships/hyperlink" Target="http://internet.garant.ru/document/redirect/43709898/1000" TargetMode="External"/><Relationship Id="rId74" Type="http://schemas.openxmlformats.org/officeDocument/2006/relationships/hyperlink" Target="consultantplus://offline/ref=073312509BF3E29F01877C60B077266D3896A6E8AC37EB36D6D31ED9A473F90754C037AB27D2C4CFpEzEF" TargetMode="External"/><Relationship Id="rId128" Type="http://schemas.openxmlformats.org/officeDocument/2006/relationships/hyperlink" Target="consultantplus://offline/ref=073312509BF3E29F01877C60B077266D3896A6E8AC37EB36D6D31ED9A473F90754C037AB27D2C7CFpEzFF" TargetMode="External"/><Relationship Id="rId335" Type="http://schemas.openxmlformats.org/officeDocument/2006/relationships/hyperlink" Target="consultantplus://offline/ref=073312509BF3E29F01877C60B077266D3896A6E8AC37EB36D6D31ED9A473F90754C037AEp2z4F" TargetMode="External"/><Relationship Id="rId377" Type="http://schemas.openxmlformats.org/officeDocument/2006/relationships/hyperlink" Target="consultantplus://offline/ref=073312509BF3E29F01877C60B077266D3896A6E8AC37EB36D6D31ED9A473F90754C037AB27D2C5CFpEzAF" TargetMode="External"/><Relationship Id="rId5" Type="http://schemas.openxmlformats.org/officeDocument/2006/relationships/webSettings" Target="webSettings.xml"/><Relationship Id="rId181" Type="http://schemas.openxmlformats.org/officeDocument/2006/relationships/hyperlink" Target="consultantplus://offline/ref=073312509BF3E29F01877C60B077266D3896A6E8AC37EB36D6D31ED9A473F90754C037A9p2zFF" TargetMode="External"/><Relationship Id="rId237" Type="http://schemas.openxmlformats.org/officeDocument/2006/relationships/hyperlink" Target="consultantplus://offline/ref=963EB849293FF789AB3B50FB4D41E1A149C79426A4EDBCF7AA81B24C5A905C6C161B8638z7D3L" TargetMode="External"/><Relationship Id="rId402" Type="http://schemas.openxmlformats.org/officeDocument/2006/relationships/hyperlink" Target="consultantplus://offline/ref=073312509BF3E29F01877C60B077266D3896A6E8AC37EB36D6D31ED9A473F90754C037AB27D2C7CFpEzFF" TargetMode="External"/><Relationship Id="rId279" Type="http://schemas.openxmlformats.org/officeDocument/2006/relationships/hyperlink" Target="consultantplus://offline/ref=073312509BF3E29F01877C60B077266D3896A6E8AC37EB36D6D31ED9A473F90754C037AEp2z4F" TargetMode="External"/><Relationship Id="rId43" Type="http://schemas.openxmlformats.org/officeDocument/2006/relationships/image" Target="media/image1.jpeg"/><Relationship Id="rId139" Type="http://schemas.openxmlformats.org/officeDocument/2006/relationships/hyperlink" Target="consultantplus://offline/ref=073312509BF3E29F01877C60B077266D3896A6E8AC37EB36D6D31ED9A473F90754C037AB27D2C7CBpEzBF" TargetMode="External"/><Relationship Id="rId290" Type="http://schemas.openxmlformats.org/officeDocument/2006/relationships/hyperlink" Target="consultantplus://offline/ref=073312509BF3E29F01877C60B077266D3896A6E8AC37EB36D6D31ED9A473F90754C037A9p2z2F" TargetMode="External"/><Relationship Id="rId304" Type="http://schemas.openxmlformats.org/officeDocument/2006/relationships/hyperlink" Target="consultantplus://offline/ref=073312509BF3E29F01877C60B077266D3896A6E8AC37EB36D6D31ED9A473F90754C037AB27D2C4CFpEzBF" TargetMode="External"/><Relationship Id="rId346" Type="http://schemas.openxmlformats.org/officeDocument/2006/relationships/hyperlink" Target="consultantplus://offline/ref=073312509BF3E29F01877C60B077266D3896A6E8AC37EB36D6D31ED9A473F90754C037AB25pDz4F" TargetMode="External"/><Relationship Id="rId388" Type="http://schemas.openxmlformats.org/officeDocument/2006/relationships/hyperlink" Target="consultantplus://offline/ref=073312509BF3E29F01877C60B077266D3896A6E8AC37EB36D6D31ED9A473F90754C037AB27D2C7CFpEzFF" TargetMode="External"/><Relationship Id="rId85" Type="http://schemas.openxmlformats.org/officeDocument/2006/relationships/hyperlink" Target="consultantplus://offline/ref=073312509BF3E29F01877C60B077266D3896A6E8AC37EB36D6D31ED9A473F90754C037pAz8F" TargetMode="External"/><Relationship Id="rId150" Type="http://schemas.openxmlformats.org/officeDocument/2006/relationships/hyperlink" Target="consultantplus://offline/ref=073312509BF3E29F01877C60B077266D3896A6E8AC37EB36D6D31ED9A473F90754C037AB27D2C4CBpEz7F" TargetMode="External"/><Relationship Id="rId192" Type="http://schemas.openxmlformats.org/officeDocument/2006/relationships/hyperlink" Target="consultantplus://offline/ref=073312509BF3E29F01877C60B077266D3896A6E8AC37EB36D6D31ED9A473F90754C037AB27D2C7CFpEzFF" TargetMode="External"/><Relationship Id="rId206" Type="http://schemas.openxmlformats.org/officeDocument/2006/relationships/hyperlink" Target="https://login.consultant.ru/link/?req=doc&amp;base=LAW&amp;n=423603&amp;dst=100235" TargetMode="External"/><Relationship Id="rId413" Type="http://schemas.openxmlformats.org/officeDocument/2006/relationships/hyperlink" Target="consultantplus://offline/ref=073312509BF3E29F01877C60B077266D3896A6E8AC37EB36D6D31ED9A473F90754C037AB27D2C7CFpEzFF" TargetMode="External"/><Relationship Id="rId248" Type="http://schemas.openxmlformats.org/officeDocument/2006/relationships/hyperlink" Target="consultantplus://offline/ref=073312509BF3E29F01877C60B077266D3896A6E8AC37EB36D6D31ED9A473F90754C037AB27D2C4CEpEzCF" TargetMode="External"/><Relationship Id="rId12" Type="http://schemas.openxmlformats.org/officeDocument/2006/relationships/hyperlink" Target="http://internet.garant.ru/document/redirect/12138258/0" TargetMode="External"/><Relationship Id="rId108" Type="http://schemas.openxmlformats.org/officeDocument/2006/relationships/hyperlink" Target="consultantplus://offline/ref=073312509BF3E29F01877C60B077266D3896A6E8AC37EB36D6D31ED9A473F90754C037AB25pDz4F" TargetMode="External"/><Relationship Id="rId315" Type="http://schemas.openxmlformats.org/officeDocument/2006/relationships/hyperlink" Target="consultantplus://offline/ref=073312509BF3E29F01877C60B077266D3896A6E8AC37EB36D6D31ED9A473F90754C037AEp2zEF" TargetMode="External"/><Relationship Id="rId357" Type="http://schemas.openxmlformats.org/officeDocument/2006/relationships/hyperlink" Target="consultantplus://offline/ref=073312509BF3E29F01877C60B077266D3896A6E8AC37EB36D6D31ED9A473F90754C037AB27D2C5C9pEzBF" TargetMode="External"/><Relationship Id="rId54" Type="http://schemas.openxmlformats.org/officeDocument/2006/relationships/hyperlink" Target="file:///C:\Users\&#1050;&#1072;&#1085;&#1090;&#1077;&#1084;&#1080;&#1088;&#1086;&#1074;&#1072;%20&#1058;&#1053;\Desktop\2023\&#1055;&#1047;&#1047;%202023-2%20&#1095;&#1072;&#1089;&#1090;&#1100;\&#1053;&#1086;&#1074;&#1099;&#1081;%20&#1087;&#1088;&#1086;&#1077;&#1082;&#1090;%20&#1055;&#1047;&#1047;.docx" TargetMode="External"/><Relationship Id="rId96" Type="http://schemas.openxmlformats.org/officeDocument/2006/relationships/hyperlink" Target="consultantplus://offline/ref=073312509BF3E29F01877C60B077266D3896A6E8AC37EB36D6D31ED9A473F90754C037AB27D2C4CFpEzBF" TargetMode="External"/><Relationship Id="rId161" Type="http://schemas.openxmlformats.org/officeDocument/2006/relationships/hyperlink" Target="consultantplus://offline/ref=073312509BF3E29F01877C60B077266D3896A6E8AC37EB36D6D31ED9A473F90754C037ABp2z2F" TargetMode="External"/><Relationship Id="rId217" Type="http://schemas.openxmlformats.org/officeDocument/2006/relationships/hyperlink" Target="consultantplus://offline/ref=073312509BF3E29F01877C60B077266D3896A6E8AC37EB36D6D31ED9A473F90754C037AEp2z4F" TargetMode="External"/><Relationship Id="rId399" Type="http://schemas.openxmlformats.org/officeDocument/2006/relationships/hyperlink" Target="consultantplus://offline/ref=073312509BF3E29F01877C60B077266D3896A6E8AC37EB36D6D31ED9A473F90754C037AB27D2C5CDpEz6F" TargetMode="External"/><Relationship Id="rId259" Type="http://schemas.openxmlformats.org/officeDocument/2006/relationships/hyperlink" Target="consultantplus://offline/ref=073312509BF3E29F01877C60B077266D3896A6E8AC37EB36D6D31ED9A473F90754C037AB27D2C7CFpEzFF" TargetMode="External"/><Relationship Id="rId424" Type="http://schemas.openxmlformats.org/officeDocument/2006/relationships/hyperlink" Target="consultantplus://offline/ref=073312509BF3E29F01877C60B077266D3896A6E8AC37EB36D6D31ED9A473F90754C037AEp2z4F" TargetMode="External"/><Relationship Id="rId23" Type="http://schemas.openxmlformats.org/officeDocument/2006/relationships/hyperlink" Target="file:///C:\Users\&#1050;&#1072;&#1085;&#1090;&#1077;&#1084;&#1080;&#1088;&#1086;&#1074;&#1072;%20&#1058;&#1053;\Desktop\2023\&#1055;&#1047;&#1047;%202023-2%20&#1095;&#1072;&#1089;&#1090;&#1100;\&#1053;&#1086;&#1074;&#1099;&#1081;%20&#1087;&#1088;&#1086;&#1077;&#1082;&#1090;%20&#1055;&#1047;&#1047;.docx" TargetMode="External"/><Relationship Id="rId119" Type="http://schemas.openxmlformats.org/officeDocument/2006/relationships/hyperlink" Target="consultantplus://offline/ref=073312509BF3E29F01877C60B077266D3896A6E8AC37EB36D6D31ED9A473F90754C037AB27D2C7CBpEzBF" TargetMode="External"/><Relationship Id="rId270" Type="http://schemas.openxmlformats.org/officeDocument/2006/relationships/hyperlink" Target="consultantplus://offline/ref=073312509BF3E29F01877C60B077266D3896A6E8AC37EB36D6D31ED9A473F90754C037AB27D2C7CFpEzFF" TargetMode="External"/><Relationship Id="rId326" Type="http://schemas.openxmlformats.org/officeDocument/2006/relationships/hyperlink" Target="consultantplus://offline/ref=073312509BF3E29F01877C60B077266D3896A6E8AC37EB36D6D31ED9A473F90754C037AEp2z4F" TargetMode="External"/><Relationship Id="rId65" Type="http://schemas.openxmlformats.org/officeDocument/2006/relationships/hyperlink" Target="consultantplus://offline/ref=073312509BF3E29F01877C60B077266D3896A6E8AC37EB36D6D31ED9A473F90754C037pAz2F" TargetMode="External"/><Relationship Id="rId130" Type="http://schemas.openxmlformats.org/officeDocument/2006/relationships/hyperlink" Target="consultantplus://offline/ref=073312509BF3E29F01877C60B077266D3896A6E8AC37EB36D6D31ED9A473F90754C037AB27D2C4CBpEz7F" TargetMode="External"/><Relationship Id="rId368" Type="http://schemas.openxmlformats.org/officeDocument/2006/relationships/hyperlink" Target="consultantplus://offline/ref=073312509BF3E29F01877C60B077266D3896A6E8AC37EB36D6D31ED9A473F90754C037AB27D2C7CFpEzFF" TargetMode="External"/><Relationship Id="rId172" Type="http://schemas.openxmlformats.org/officeDocument/2006/relationships/hyperlink" Target="consultantplus://offline/ref=073312509BF3E29F01877C60B077266D3896A6E8AC37EB36D6D31ED9A473F90754C037AB27D2C4CFpEzBF" TargetMode="External"/><Relationship Id="rId228" Type="http://schemas.openxmlformats.org/officeDocument/2006/relationships/hyperlink" Target="consultantplus://offline/ref=073312509BF3E29F01877C60B077266D3896A6E8AC37EB36D6D31ED9A473F90754C037AB27D2C4CEpEzCF" TargetMode="External"/><Relationship Id="rId435" Type="http://schemas.openxmlformats.org/officeDocument/2006/relationships/hyperlink" Target="consultantplus://offline/ref=FFADC403AC0407E0ECE1C7CECD812A5CCA1F88239B55CC4A6D65DE9CD3F4361308EEC857A33EFDBA07D0134B710863DDBFAC23038229B178G2nDN" TargetMode="External"/><Relationship Id="rId281" Type="http://schemas.openxmlformats.org/officeDocument/2006/relationships/hyperlink" Target="consultantplus://offline/ref=963EB849293FF789AB3B50FB4D41E1A149C79426A4EDBCF7AA81B24C5A905C6C161B863F7AF952E5z1D1L" TargetMode="External"/><Relationship Id="rId337" Type="http://schemas.openxmlformats.org/officeDocument/2006/relationships/hyperlink" Target="consultantplus://offline/ref=073312509BF3E29F01877C60B077266D3896A6E8AC37EB36D6D31ED9A473F90754C037ABp2z2F" TargetMode="External"/><Relationship Id="rId34" Type="http://schemas.openxmlformats.org/officeDocument/2006/relationships/hyperlink" Target="consultantplus://offline/ref=7E15C97B9BFDC474C5CEEC60074E5255229877028F58B56E05F4EDE5E3CEBFBB18D22F5533241183a6h1J" TargetMode="External"/><Relationship Id="rId76" Type="http://schemas.openxmlformats.org/officeDocument/2006/relationships/hyperlink" Target="consultantplus://offline/ref=073312509BF3E29F01877C60B077266D3896A6E8AC37EB36D6D31ED9A473F90754C037AB27D2C4CEpEzFF" TargetMode="External"/><Relationship Id="rId141" Type="http://schemas.openxmlformats.org/officeDocument/2006/relationships/hyperlink" Target="consultantplus://offline/ref=073312509BF3E29F01877C60B077266D3896A6E8AC37EB36D6D31ED9A473F90754C037AB27D2C5C2pEzCF" TargetMode="External"/><Relationship Id="rId379" Type="http://schemas.openxmlformats.org/officeDocument/2006/relationships/hyperlink" Target="consultantplus://offline/ref=073312509BF3E29F01877C60B077266D3896A6E8AC37EB36D6D31ED9A473F90754C037AB27D2C5CEpEzBF" TargetMode="External"/><Relationship Id="rId7" Type="http://schemas.openxmlformats.org/officeDocument/2006/relationships/endnotes" Target="endnotes.xml"/><Relationship Id="rId183" Type="http://schemas.openxmlformats.org/officeDocument/2006/relationships/hyperlink" Target="consultantplus://offline/ref=073312509BF3E29F01877C60B077266D3896A6E8AC37EB36D6D31ED9A473F90754C037ABp2zEF" TargetMode="External"/><Relationship Id="rId239" Type="http://schemas.openxmlformats.org/officeDocument/2006/relationships/hyperlink" Target="consultantplus://offline/ref=073312509BF3E29F01877C60B077266D3896A6E8AC37EB36D6D31ED9A473F90754C037ABp2z2F" TargetMode="External"/><Relationship Id="rId390" Type="http://schemas.openxmlformats.org/officeDocument/2006/relationships/hyperlink" Target="consultantplus://offline/ref=963EB849293FF789AB3B50FB4D41E1A149C79426A4EDBCF7AA81B24C5A905C6C161B8638z7D3L" TargetMode="External"/><Relationship Id="rId404" Type="http://schemas.openxmlformats.org/officeDocument/2006/relationships/hyperlink" Target="consultantplus://offline/ref=073312509BF3E29F01877C60B077266D3896A6E8AC37EB36D6D31ED9A473F90754C037ABp2zEF" TargetMode="External"/><Relationship Id="rId250" Type="http://schemas.openxmlformats.org/officeDocument/2006/relationships/hyperlink" Target="consultantplus://offline/ref=963EB849293FF789AB3B50FB4D41E1A149C79426A4EDBCF7AA81B24C5A905C6C161B8638z7D3L" TargetMode="External"/><Relationship Id="rId292" Type="http://schemas.openxmlformats.org/officeDocument/2006/relationships/hyperlink" Target="consultantplus://offline/ref=073312509BF3E29F01877C60B077266D3896A6E8AC37EB36D6D31ED9A473F90754C037AB27D2C4CEpEzCF" TargetMode="External"/><Relationship Id="rId306" Type="http://schemas.openxmlformats.org/officeDocument/2006/relationships/hyperlink" Target="consultantplus://offline/ref=073312509BF3E29F01877C60B077266D3896A6E8AC37EB36D6D31ED9A473F90754C037AB27D2C4CEpEzFF" TargetMode="External"/><Relationship Id="rId45" Type="http://schemas.openxmlformats.org/officeDocument/2006/relationships/image" Target="media/image3.jpeg"/><Relationship Id="rId87" Type="http://schemas.openxmlformats.org/officeDocument/2006/relationships/hyperlink" Target="consultantplus://offline/ref=073312509BF3E29F01877C60B077266D3896A6E8AC37EB36D6D31ED9A473F90754C037ABp2z2F" TargetMode="External"/><Relationship Id="rId110" Type="http://schemas.openxmlformats.org/officeDocument/2006/relationships/hyperlink" Target="consultantplus://offline/ref=073312509BF3E29F01877C60B077266D3896A6E8AC37EB36D6D31ED9A473F90754C037pAz8F" TargetMode="External"/><Relationship Id="rId348" Type="http://schemas.openxmlformats.org/officeDocument/2006/relationships/hyperlink" Target="consultantplus://offline/ref=073312509BF3E29F01877C60B077266D399EA3EBAE37EB36D6D31ED9A473F90754C037AB25D0pCz7F" TargetMode="External"/><Relationship Id="rId152" Type="http://schemas.openxmlformats.org/officeDocument/2006/relationships/hyperlink" Target="consultantplus://offline/ref=073312509BF3E29F01877C60B077266D3896A6E8AC37EB36D6D31ED9A473F90754C037AEp2zEF" TargetMode="External"/><Relationship Id="rId194" Type="http://schemas.openxmlformats.org/officeDocument/2006/relationships/hyperlink" Target="consultantplus://offline/ref=073312509BF3E29F01877C60B077266D3896A6E8AC37EB36D6D31ED9A473F90754C037ABp2zEF" TargetMode="External"/><Relationship Id="rId208" Type="http://schemas.openxmlformats.org/officeDocument/2006/relationships/hyperlink" Target="consultantplus://offline/ref=073312509BF3E29F01877C60B077266D3896A6E8AC37EB36D6D31ED9A473F90754C037ABp2zEF" TargetMode="External"/><Relationship Id="rId415" Type="http://schemas.openxmlformats.org/officeDocument/2006/relationships/hyperlink" Target="consultantplus://offline/ref=073312509BF3E29F01877C60B077266D3896A6E8AC37EB36D6D31ED9A473F90754C037ABp2zEF" TargetMode="External"/><Relationship Id="rId261" Type="http://schemas.openxmlformats.org/officeDocument/2006/relationships/hyperlink" Target="consultantplus://offline/ref=073312509BF3E29F01877C60B077266D3896A6E8AC37EB36D6D31ED9A473F90754C037A8p2z1F" TargetMode="External"/><Relationship Id="rId14" Type="http://schemas.openxmlformats.org/officeDocument/2006/relationships/hyperlink" Target="http://internet.garant.ru/document/redirect/186367/0" TargetMode="External"/><Relationship Id="rId56" Type="http://schemas.openxmlformats.org/officeDocument/2006/relationships/hyperlink" Target="http://www.consultant.ru/document/cons_doc_LAW_389684/8e5f7a01dac4fc52d5869c72e2b40c6a9dd21c46/" TargetMode="External"/><Relationship Id="rId317" Type="http://schemas.openxmlformats.org/officeDocument/2006/relationships/hyperlink" Target="consultantplus://offline/ref=073312509BF3E29F01877C60B077266D3896A6E8AC37EB36D6D31ED9A473F90754C037AB27D2C4CFpEzBF" TargetMode="External"/><Relationship Id="rId359" Type="http://schemas.openxmlformats.org/officeDocument/2006/relationships/hyperlink" Target="consultantplus://offline/ref=073312509BF3E29F01877C60B077266D3896A6E8AC37EB36D6D31ED9A473F90754C037AB27D2C5C8pEzFF" TargetMode="External"/><Relationship Id="rId98" Type="http://schemas.openxmlformats.org/officeDocument/2006/relationships/hyperlink" Target="consultantplus://offline/ref=073312509BF3E29F01877C60B077266D3896A6E8AC37EB36D6D31ED9A473F90754C037AB27D2C4CEpEzCF" TargetMode="External"/><Relationship Id="rId121" Type="http://schemas.openxmlformats.org/officeDocument/2006/relationships/hyperlink" Target="consultantplus://offline/ref=073312509BF3E29F01877C60B077266D3896A6E8AC37EB36D6D31ED9A473F90754C037pAz2F" TargetMode="External"/><Relationship Id="rId163" Type="http://schemas.openxmlformats.org/officeDocument/2006/relationships/hyperlink" Target="consultantplus://offline/ref=073312509BF3E29F01877C60B077266D3896A6E8AC37EB36D6D31ED9A473F90754C037ABp2zEF" TargetMode="External"/><Relationship Id="rId219" Type="http://schemas.openxmlformats.org/officeDocument/2006/relationships/hyperlink" Target="consultantplus://offline/ref=073312509BF3E29F01877C60B077266D3896A6E8AC37EB36D6D31ED9A473F90754C037AB27D2C7CFpEzFF" TargetMode="External"/><Relationship Id="rId370" Type="http://schemas.openxmlformats.org/officeDocument/2006/relationships/hyperlink" Target="consultantplus://offline/ref=073312509BF3E29F01877C60B077266D3896A6E8AC37EB36D6D31ED9A473F90754C037AB25pDz4F" TargetMode="External"/><Relationship Id="rId426" Type="http://schemas.openxmlformats.org/officeDocument/2006/relationships/hyperlink" Target="consultantplus://offline/ref=3DBDB0769F0E9BA70DEBEDFB048CF27B82EB7485195BBC4E25147CB834C1X3I" TargetMode="External"/><Relationship Id="rId230" Type="http://schemas.openxmlformats.org/officeDocument/2006/relationships/hyperlink" Target="consultantplus://offline/ref=073312509BF3E29F01877C60B077266D3896A6E8AC37EB36D6D31ED9A473F90754C037AB27D2C4CBpEz7F" TargetMode="External"/><Relationship Id="rId25" Type="http://schemas.openxmlformats.org/officeDocument/2006/relationships/hyperlink" Target="http://www.consultant.ru/document/cons_doc_LAW_389684/8e5f7a01dac4fc52d5869c72e2b40c6a9dd21c46/" TargetMode="External"/><Relationship Id="rId67" Type="http://schemas.openxmlformats.org/officeDocument/2006/relationships/hyperlink" Target="consultantplus://offline/ref=073312509BF3E29F01877C60B077266D3896A6E8AC37EB36D6D31ED9A473F90754C037ABp2zEF" TargetMode="External"/><Relationship Id="rId272" Type="http://schemas.openxmlformats.org/officeDocument/2006/relationships/hyperlink" Target="consultantplus://offline/ref=073312509BF3E29F01877C60B077266D3896A6E8AC37EB36D6D31ED9A473F90754C037AEp2z4F" TargetMode="External"/><Relationship Id="rId328" Type="http://schemas.openxmlformats.org/officeDocument/2006/relationships/hyperlink" Target="consultantplus://offline/ref=073312509BF3E29F01877C60B077266D3896A6E8AC37EB36D6D31ED9A473F90754C037AB27D2C4CFpEzEF" TargetMode="External"/><Relationship Id="rId132" Type="http://schemas.openxmlformats.org/officeDocument/2006/relationships/hyperlink" Target="consultantplus://offline/ref=073312509BF3E29F01877C60B077266D3896A6E8AC37EB36D6D31ED9A473F90754C037AEp2zEF" TargetMode="External"/><Relationship Id="rId174" Type="http://schemas.openxmlformats.org/officeDocument/2006/relationships/hyperlink" Target="consultantplus://offline/ref=073312509BF3E29F01877C60B077266D3896A6E8AC37EB36D6D31ED9A473F90754C037AB27D2C4CEpEzFF" TargetMode="External"/><Relationship Id="rId381" Type="http://schemas.openxmlformats.org/officeDocument/2006/relationships/hyperlink" Target="consultantplus://offline/ref=073312509BF3E29F01877C60B077266D3896A6E8AC37EB36D6D31ED9A473F90754C037AB27D2C5CDpEzCF" TargetMode="External"/><Relationship Id="rId241" Type="http://schemas.openxmlformats.org/officeDocument/2006/relationships/hyperlink" Target="https://login.consultant.ru/link/?req=doc&amp;base=LAW&amp;n=504722&amp;dst=100235" TargetMode="External"/><Relationship Id="rId437" Type="http://schemas.openxmlformats.org/officeDocument/2006/relationships/hyperlink" Target="http://www.consultant.ru/document/cons_doc_LAW_354578/906b3e51e3ca62c51d9ff5a89c2e5bfdcb1e581f/" TargetMode="External"/><Relationship Id="rId36" Type="http://schemas.openxmlformats.org/officeDocument/2006/relationships/hyperlink" Target="consultantplus://offline/ref=D22385717C61FA8D2B4C6F5E8D81F8C6D3F68A79A44A939C11211F35D4o0z0F" TargetMode="External"/><Relationship Id="rId283" Type="http://schemas.openxmlformats.org/officeDocument/2006/relationships/hyperlink" Target="consultantplus://offline/ref=073312509BF3E29F01877C60B077266D3896A6E8AC37EB36D6D31ED9A473F90754C037ABp2z2F" TargetMode="External"/><Relationship Id="rId339" Type="http://schemas.openxmlformats.org/officeDocument/2006/relationships/hyperlink" Target="consultantplus://offline/ref=073312509BF3E29F01877C60B077266D3896A6E8AC37EB36D6D31ED9A473F90754C037ABp2zEF" TargetMode="External"/><Relationship Id="rId78" Type="http://schemas.openxmlformats.org/officeDocument/2006/relationships/hyperlink" Target="consultantplus://offline/ref=073312509BF3E29F01877C60B077266D3896A6E8AC37EB36D6D31ED9A473F90754C037AB25pDz4F" TargetMode="External"/><Relationship Id="rId101" Type="http://schemas.openxmlformats.org/officeDocument/2006/relationships/hyperlink" Target="consultantplus://offline/ref=073312509BF3E29F01877C60B077266D3896A6E8AC37EB36D6D31ED9A473F90754C037AB27D2C7CBpEzBF" TargetMode="External"/><Relationship Id="rId143" Type="http://schemas.openxmlformats.org/officeDocument/2006/relationships/hyperlink" Target="consultantplus://offline/ref=073312509BF3E29F01877C60B077266D3896A6E8AC37EB36D6D31ED9A473F90754C037ABp2zEF" TargetMode="External"/><Relationship Id="rId185" Type="http://schemas.openxmlformats.org/officeDocument/2006/relationships/hyperlink" Target="consultantplus://offline/ref=073312509BF3E29F01877C60B077266D3896A6E8AC37EB36D6D31ED9A473F90754C037A8p2z1F" TargetMode="External"/><Relationship Id="rId350" Type="http://schemas.openxmlformats.org/officeDocument/2006/relationships/hyperlink" Target="consultantplus://offline/ref=073312509BF3E29F01877C60B077266D3896A6E8AC37EB36D6D31ED9A473F90754C037AB27D2C5C9pEz8F" TargetMode="External"/><Relationship Id="rId406" Type="http://schemas.openxmlformats.org/officeDocument/2006/relationships/hyperlink" Target="consultantplus://offline/ref=073312509BF3E29F01877C60B077266D3896A6E8AC37EB36D6D31ED9A473F90754C037AB27D2C7CApEzFF" TargetMode="External"/><Relationship Id="rId9" Type="http://schemas.openxmlformats.org/officeDocument/2006/relationships/hyperlink" Target="consultantplus://offline/ref=D22385717C61FA8D2B4C6F5E8D81F8C6D2FF8F7EA74A939C11211F35D4o0z0F" TargetMode="External"/><Relationship Id="rId210" Type="http://schemas.openxmlformats.org/officeDocument/2006/relationships/hyperlink" Target="consultantplus://offline/ref=073312509BF3E29F01877C60B077266D3896A6E8AC37EB36D6D31ED9A473F90754C037AEp2z4F" TargetMode="External"/><Relationship Id="rId392" Type="http://schemas.openxmlformats.org/officeDocument/2006/relationships/hyperlink" Target="consultantplus://offline/ref=073312509BF3E29F01877C60B077266D3896A6E8AC37EB36D6D31ED9A473F90754C037ABp2zEF" TargetMode="External"/><Relationship Id="rId252" Type="http://schemas.openxmlformats.org/officeDocument/2006/relationships/hyperlink" Target="consultantplus://offline/ref=073312509BF3E29F01877C60B077266D3896A6E8AC37EB36D6D31ED9A473F90754C037ABp2z2F" TargetMode="External"/><Relationship Id="rId294" Type="http://schemas.openxmlformats.org/officeDocument/2006/relationships/hyperlink" Target="consultantplus://offline/ref=963EB849293FF789AB3B50FB4D41E1A149C79426A4EDBCF7AA81B24C5A905C6C161B8638z7D3L" TargetMode="External"/><Relationship Id="rId308" Type="http://schemas.openxmlformats.org/officeDocument/2006/relationships/hyperlink" Target="consultantplus://offline/ref=073312509BF3E29F01877C60B077266D3896A6E8AC37EB36D6D31ED9A473F90754C037ABp2z2F" TargetMode="External"/><Relationship Id="rId47" Type="http://schemas.openxmlformats.org/officeDocument/2006/relationships/image" Target="media/image5.jpeg"/><Relationship Id="rId89" Type="http://schemas.openxmlformats.org/officeDocument/2006/relationships/hyperlink" Target="consultantplus://offline/ref=073312509BF3E29F01877C60B077266D3896A6E8AC37EB36D6D31ED9A473F90754C037AB27D2C4CBpEzAF" TargetMode="External"/><Relationship Id="rId112" Type="http://schemas.openxmlformats.org/officeDocument/2006/relationships/hyperlink" Target="consultantplus://offline/ref=073312509BF3E29F01877C60B077266D3896A6E8AC37EB36D6D31ED9A473F90754C037AB27D2C4CBpEzAF" TargetMode="External"/><Relationship Id="rId154" Type="http://schemas.openxmlformats.org/officeDocument/2006/relationships/hyperlink" Target="consultantplus://offline/ref=073312509BF3E29F01877C60B077266D3896A6E8AC37EB36D6D31ED9A473F90754C037AB27D2C4CFpEzEF" TargetMode="External"/><Relationship Id="rId361" Type="http://schemas.openxmlformats.org/officeDocument/2006/relationships/hyperlink" Target="consultantplus://offline/ref=073312509BF3E29F01877C60B077266D3896A6E8AC37EB36D6D31ED9A473F90754C037AB27D2C5C8pEz9F" TargetMode="External"/><Relationship Id="rId196" Type="http://schemas.openxmlformats.org/officeDocument/2006/relationships/hyperlink" Target="consultantplus://offline/ref=963EB849293FF789AB3B50FB4D41E1A149C79426A4EDBCF7AA81B24C5A905C6C161B8638z7D9L" TargetMode="External"/><Relationship Id="rId417" Type="http://schemas.openxmlformats.org/officeDocument/2006/relationships/hyperlink" Target="consultantplus://offline/ref=073312509BF3E29F01877C60B077266D3896A6E8AC37EB36D6D31ED9A473F90754C037AB27D2C7CApEzFF" TargetMode="External"/><Relationship Id="rId16" Type="http://schemas.openxmlformats.org/officeDocument/2006/relationships/hyperlink" Target="consultantplus://offline/ref=D22385717C61FA8D2B4C6F5E8D81F8C6D3F68A79A44A939C11211F35D4o0z0F" TargetMode="External"/><Relationship Id="rId221" Type="http://schemas.openxmlformats.org/officeDocument/2006/relationships/hyperlink" Target="consultantplus://offline/ref=11F842021BE35FB689CDE820B7FFC2A51EF2A58C44886F8409D41A826A549279E7F8CC79A359184B3C721418B58AE53A301F19E12174C20D48o6I" TargetMode="External"/><Relationship Id="rId263" Type="http://schemas.openxmlformats.org/officeDocument/2006/relationships/hyperlink" Target="consultantplus://offline/ref=073312509BF3E29F01877C60B077266D3896A6E8AC37EB36D6D31ED9A473F90754C037AB27D2C7CFpEzFF" TargetMode="External"/><Relationship Id="rId319" Type="http://schemas.openxmlformats.org/officeDocument/2006/relationships/hyperlink" Target="consultantplus://offline/ref=963EB849293FF789AB3B50FB4D41E1A149C79426A4EDBCF7AA81B24C5A905C6C161B8638z7D3L" TargetMode="External"/><Relationship Id="rId58" Type="http://schemas.openxmlformats.org/officeDocument/2006/relationships/hyperlink" Target="http://www.consultant.ru/document/cons_doc_LAW_381484/" TargetMode="External"/><Relationship Id="rId123" Type="http://schemas.openxmlformats.org/officeDocument/2006/relationships/hyperlink" Target="consultantplus://offline/ref=073312509BF3E29F01877C60B077266D3896A6E8AC37EB36D6D31ED9A473F90754C037ABp2zEF" TargetMode="External"/><Relationship Id="rId330" Type="http://schemas.openxmlformats.org/officeDocument/2006/relationships/hyperlink" Target="consultantplus://offline/ref=073312509BF3E29F01877C60B077266D3896A6E8AC37EB36D6D31ED9A473F90754C037AB27D2C7CFpEzFF" TargetMode="External"/><Relationship Id="rId165" Type="http://schemas.openxmlformats.org/officeDocument/2006/relationships/hyperlink" Target="consultantplus://offline/ref=073312509BF3E29F01877C60B077266D3896A6E8AC37EB36D6D31ED9A473F90754C037AB27D2C4CBpEz7F" TargetMode="External"/><Relationship Id="rId372" Type="http://schemas.openxmlformats.org/officeDocument/2006/relationships/hyperlink" Target="consultantplus://offline/ref=073312509BF3E29F01877C60B077266D3896A6E8AC37EB36D6D31ED9A473F90754C037AB27D2C5C9pEz8F" TargetMode="External"/><Relationship Id="rId428" Type="http://schemas.openxmlformats.org/officeDocument/2006/relationships/hyperlink" Target="https://base.garant.ru/71764524/c180ab926ed7aa4dbc9aa69793f2ee7a/" TargetMode="External"/><Relationship Id="rId232" Type="http://schemas.openxmlformats.org/officeDocument/2006/relationships/hyperlink" Target="consultantplus://offline/ref=073312509BF3E29F01877C60B077266D3896A6E8AC37EB36D6D31ED9A473F90754C037AEp2z4F" TargetMode="External"/><Relationship Id="rId274" Type="http://schemas.openxmlformats.org/officeDocument/2006/relationships/hyperlink" Target="consultantplus://offline/ref=073312509BF3E29F01877C60B077266D3896A6E8AC37EB36D6D31ED9A473F90754C037AB27D2C7CFpEzFF" TargetMode="External"/><Relationship Id="rId27" Type="http://schemas.openxmlformats.org/officeDocument/2006/relationships/hyperlink" Target="http://www.consultant.ru/document/cons_doc_LAW_381484/" TargetMode="External"/><Relationship Id="rId69" Type="http://schemas.openxmlformats.org/officeDocument/2006/relationships/hyperlink" Target="consultantplus://offline/ref=073312509BF3E29F01877C60B077266D3896A6E8AC37EB36D6D31ED9A473F90754C037AB27D2C4CBpEz7F" TargetMode="External"/><Relationship Id="rId134" Type="http://schemas.openxmlformats.org/officeDocument/2006/relationships/hyperlink" Target="consultantplus://offline/ref=073312509BF3E29F01877C60B077266D3896A6E8AC37EB36D6D31ED9A473F90754C037AB27D2C4CFpEzEF" TargetMode="External"/><Relationship Id="rId80" Type="http://schemas.openxmlformats.org/officeDocument/2006/relationships/hyperlink" Target="consultantplus://offline/ref=073312509BF3E29F01877C60B077266D3896A6E8AC37EB36D6D31ED9A473F90754C037AB27D2C7CBpEzBF" TargetMode="External"/><Relationship Id="rId176" Type="http://schemas.openxmlformats.org/officeDocument/2006/relationships/hyperlink" Target="consultantplus://offline/ref=963EB849293FF789AB3B50FB4D41E1A149C79426A4EDBCF7AA81B24C5A905C6C161B8638z7D9L" TargetMode="External"/><Relationship Id="rId341" Type="http://schemas.openxmlformats.org/officeDocument/2006/relationships/hyperlink" Target="consultantplus://offline/ref=963EB849293FF789AB3B50FB4D41E1A149C79426A4EDBCF7AA81B24C5A905C6C161B8638z7D9L" TargetMode="External"/><Relationship Id="rId383" Type="http://schemas.openxmlformats.org/officeDocument/2006/relationships/hyperlink" Target="consultantplus://offline/ref=073312509BF3E29F01877C60B077266D3896A6E8AC37EB36D6D31ED9A473F90754C037AB27D2C5CDpEz6F" TargetMode="External"/><Relationship Id="rId439" Type="http://schemas.openxmlformats.org/officeDocument/2006/relationships/hyperlink" Target="https://base.garant.ru/71295988/31de5683116b8d79b08fa2d768e33df6/" TargetMode="External"/><Relationship Id="rId201" Type="http://schemas.openxmlformats.org/officeDocument/2006/relationships/hyperlink" Target="consultantplus://offline/ref=073312509BF3E29F01877C60B077266D3896A6E8AC37EB36D6D31ED9A473F90754C037ABp2zEF" TargetMode="External"/><Relationship Id="rId243" Type="http://schemas.openxmlformats.org/officeDocument/2006/relationships/hyperlink" Target="consultantplus://offline/ref=073312509BF3E29F01877C60B077266D3896A6E8AC37EB36D6D31ED9A473F90754C037AB27D2C4CBpEz7F" TargetMode="External"/><Relationship Id="rId285" Type="http://schemas.openxmlformats.org/officeDocument/2006/relationships/hyperlink" Target="consultantplus://offline/ref=073312509BF3E29F01877C60B077266D3896A6E8AC37EB36D6D31ED9A473F90754C037AB27D2C4CEpEzFF" TargetMode="External"/><Relationship Id="rId38" Type="http://schemas.openxmlformats.org/officeDocument/2006/relationships/hyperlink" Target="consultantplus://offline/ref=9D9369C9DC23732719E2B30AA9BF86EA28363CDB313E1895735A3FCB2D0B5B99277642XFjBF" TargetMode="External"/><Relationship Id="rId103" Type="http://schemas.openxmlformats.org/officeDocument/2006/relationships/hyperlink" Target="consultantplus://offline/ref=073312509BF3E29F01877C60B077266D3896A6E8AC37EB36D6D31ED9A473F90754C037ABp2z2F" TargetMode="External"/><Relationship Id="rId310" Type="http://schemas.openxmlformats.org/officeDocument/2006/relationships/hyperlink" Target="consultantplus://offline/ref=073312509BF3E29F01877C60B077266D3896A6E8AC37EB36D6D31ED9A473F90754C037ABp2zEF" TargetMode="External"/><Relationship Id="rId91" Type="http://schemas.openxmlformats.org/officeDocument/2006/relationships/hyperlink" Target="consultantplus://offline/ref=073312509BF3E29F01877C60B077266D3896A6E8AC37EB36D6D31ED9A473F90754C037A8p2z1F" TargetMode="External"/><Relationship Id="rId145" Type="http://schemas.openxmlformats.org/officeDocument/2006/relationships/hyperlink" Target="consultantplus://offline/ref=073312509BF3E29F01877C60B077266D3896A6E8AC37EB36D6D31ED9A473F90754C037A8p2z1F" TargetMode="External"/><Relationship Id="rId187" Type="http://schemas.openxmlformats.org/officeDocument/2006/relationships/hyperlink" Target="consultantplus://offline/ref=073312509BF3E29F01877C60B077266D3896A6E8AC37EB36D6D31ED9A473F90754C037A9p2zFF" TargetMode="External"/><Relationship Id="rId352" Type="http://schemas.openxmlformats.org/officeDocument/2006/relationships/hyperlink" Target="consultantplus://offline/ref=073312509BF3E29F01877C60B077266D3896A6E8AC37EB36D6D31ED9A473F90754C037AB27D2C5C8pEzCF" TargetMode="External"/><Relationship Id="rId394" Type="http://schemas.openxmlformats.org/officeDocument/2006/relationships/hyperlink" Target="consultantplus://offline/ref=963EB849293FF789AB3B50FB4D41E1A149C79426A4EDBCF7AA81B24C5A905C6C161B863F7AF952E5z1D1L" TargetMode="External"/><Relationship Id="rId408" Type="http://schemas.openxmlformats.org/officeDocument/2006/relationships/hyperlink" Target="consultantplus://offline/ref=073312509BF3E29F01877C60B077266D3896A6E8AC37EB36D6D31ED9A473F90754C037AB27D2C7C8pEzBF" TargetMode="External"/><Relationship Id="rId212" Type="http://schemas.openxmlformats.org/officeDocument/2006/relationships/hyperlink" Target="consultantplus://offline/ref=963EB849293FF789AB3B50FB4D41E1A149C79426A4EDBCF7AA81B24C5A905C6C161B863F7AF952E5z1D1L" TargetMode="External"/><Relationship Id="rId254" Type="http://schemas.openxmlformats.org/officeDocument/2006/relationships/hyperlink" Target="consultantplus://offline/ref=073312509BF3E29F01877C60B077266D3896A6E8AC37EB36D6D31ED9A473F90754C037ABp2zEF" TargetMode="External"/><Relationship Id="rId49" Type="http://schemas.openxmlformats.org/officeDocument/2006/relationships/image" Target="media/image7.jpeg"/><Relationship Id="rId114" Type="http://schemas.openxmlformats.org/officeDocument/2006/relationships/hyperlink" Target="consultantplus://offline/ref=073312509BF3E29F01877C60B077266D3896A6E8AC37EB36D6D31ED9A473F90754C037AEp2zEF" TargetMode="External"/><Relationship Id="rId296" Type="http://schemas.openxmlformats.org/officeDocument/2006/relationships/hyperlink" Target="consultantplus://offline/ref=963EB849293FF789AB3B50FB4D41E1A149C79426A4EDBCF7AA81B24C5A905C6C161B863F7AF952E5z1D1L" TargetMode="External"/><Relationship Id="rId60" Type="http://schemas.openxmlformats.org/officeDocument/2006/relationships/hyperlink" Target="consultantplus://offline/ref=073312509BF3E29F01877C60B077266D3896A6E8AC37EB36D6D31ED9A473F90754C037AB27D2C7CBpEzBF" TargetMode="External"/><Relationship Id="rId156" Type="http://schemas.openxmlformats.org/officeDocument/2006/relationships/hyperlink" Target="consultantplus://offline/ref=073312509BF3E29F01877C60B077266D3896A6E8AC37EB36D6D31ED9A473F90754C037AB27D2C4CFpEz8F" TargetMode="External"/><Relationship Id="rId198" Type="http://schemas.openxmlformats.org/officeDocument/2006/relationships/hyperlink" Target="consultantplus://offline/ref=073312509BF3E29F01877C60B077266D3896A6E8AC37EB36D6D31ED9A473F90754C037AB27D2C7CFpEzFF" TargetMode="External"/><Relationship Id="rId321" Type="http://schemas.openxmlformats.org/officeDocument/2006/relationships/hyperlink" Target="consultantplus://offline/ref=073312509BF3E29F01877C60B077266D3896A6E8AC37EB36D6D31ED9A473F90754C037AEp2z4F" TargetMode="External"/><Relationship Id="rId363" Type="http://schemas.openxmlformats.org/officeDocument/2006/relationships/hyperlink" Target="consultantplus://offline/ref=073312509BF3E29F01877C60B077266D3896A6E8AC37EB36D6D31ED9A473F90754C037ABp2zEF" TargetMode="External"/><Relationship Id="rId419" Type="http://schemas.openxmlformats.org/officeDocument/2006/relationships/hyperlink" Target="consultantplus://offline/ref=073312509BF3E29F01877C60B077266D3896A6E8AC37EB36D6D31ED9A473F90754C037AB27D2C7C8pEzBF" TargetMode="External"/><Relationship Id="rId202" Type="http://schemas.openxmlformats.org/officeDocument/2006/relationships/hyperlink" Target="consultantplus://offline/ref=963EB849293FF789AB3B50FB4D41E1A149C79426A4EDBCF7AA81B24C5A905C6C161B863F7AF952E5z1D1L" TargetMode="External"/><Relationship Id="rId223" Type="http://schemas.openxmlformats.org/officeDocument/2006/relationships/hyperlink" Target="consultantplus://offline/ref=073312509BF3E29F01877C60B077266D3896A6E8AC37EB36D6D31ED9A473F90754C037ABp2zEF" TargetMode="External"/><Relationship Id="rId244" Type="http://schemas.openxmlformats.org/officeDocument/2006/relationships/hyperlink" Target="consultantplus://offline/ref=073312509BF3E29F01877C60B077266D3896A6E8AC37EB36D6D31ED9A473F90754C037A8p2z1F" TargetMode="External"/><Relationship Id="rId430" Type="http://schemas.openxmlformats.org/officeDocument/2006/relationships/hyperlink" Target="consultantplus://offline/ref=AA554B6381C100078614BED6A371FCE48C27A17B48273DBFAC8D26C435F26C2FB66F3E76EA0957D24C928188FDr91BS" TargetMode="External"/><Relationship Id="rId18" Type="http://schemas.openxmlformats.org/officeDocument/2006/relationships/hyperlink" Target="http://www.consultant.ru/document/cons_doc_LAW_390047/312302f37ac9299771d2bf4f9b4bb797fb476948/" TargetMode="External"/><Relationship Id="rId39" Type="http://schemas.openxmlformats.org/officeDocument/2006/relationships/hyperlink" Target="http://internet.garant.ru/document/redirect/10164072/1001" TargetMode="External"/><Relationship Id="rId265" Type="http://schemas.openxmlformats.org/officeDocument/2006/relationships/hyperlink" Target="consultantplus://offline/ref=963EB849293FF789AB3B50FB4D41E1A149C79426A4EDBCF7AA81B24C5A905C6C161B8638z7D9L" TargetMode="External"/><Relationship Id="rId286" Type="http://schemas.openxmlformats.org/officeDocument/2006/relationships/hyperlink" Target="consultantplus://offline/ref=073312509BF3E29F01877C60B077266D3896A6E8AC37EB36D6D31ED9A473F90754C037pAz8F" TargetMode="External"/><Relationship Id="rId50" Type="http://schemas.openxmlformats.org/officeDocument/2006/relationships/hyperlink" Target="http://www.consultant.ru/document/cons_doc_LAW_33773/d470dcf99871701e9e113961d34f6671e43824c4/" TargetMode="External"/><Relationship Id="rId104" Type="http://schemas.openxmlformats.org/officeDocument/2006/relationships/hyperlink" Target="consultantplus://offline/ref=073312509BF3E29F01877C60B077266D3896A6E8AC37EB36D6D31ED9A473F90754C037ABp2zEF" TargetMode="External"/><Relationship Id="rId125" Type="http://schemas.openxmlformats.org/officeDocument/2006/relationships/hyperlink" Target="consultantplus://offline/ref=073312509BF3E29F01877C60B077266D3896A6E8AC37EB36D6D31ED9A473F90754C037A8p2z1F" TargetMode="External"/><Relationship Id="rId146" Type="http://schemas.openxmlformats.org/officeDocument/2006/relationships/hyperlink" Target="consultantplus://offline/ref=073312509BF3E29F01877C60B077266D3896A6E8AC37EB36D6D31ED9A473F90754C037A9p2z2F" TargetMode="External"/><Relationship Id="rId167" Type="http://schemas.openxmlformats.org/officeDocument/2006/relationships/hyperlink" Target="consultantplus://offline/ref=073312509BF3E29F01877C60B077266D3896A6E8AC37EB36D6D31ED9A473F90754C037A9p2z2F" TargetMode="External"/><Relationship Id="rId188" Type="http://schemas.openxmlformats.org/officeDocument/2006/relationships/hyperlink" Target="consultantplus://offline/ref=073312509BF3E29F01877C60B077266D3896A6E8AC37EB36D6D31ED9A473F90754C037AEp2z4F" TargetMode="External"/><Relationship Id="rId311" Type="http://schemas.openxmlformats.org/officeDocument/2006/relationships/hyperlink" Target="consultantplus://offline/ref=073312509BF3E29F01877C60B077266D3896A6E8AC37EB36D6D31ED9A473F90754C037AEp2z4F" TargetMode="External"/><Relationship Id="rId332" Type="http://schemas.openxmlformats.org/officeDocument/2006/relationships/hyperlink" Target="consultantplus://offline/ref=073312509BF3E29F01877C60B077266D3896A6E8AC37EB36D6D31ED9A473F90754C037AB27D2C4CEpEzFF" TargetMode="External"/><Relationship Id="rId353" Type="http://schemas.openxmlformats.org/officeDocument/2006/relationships/hyperlink" Target="consultantplus://offline/ref=073312509BF3E29F01877C60B077266D3896A6E8AC37EB36D6D31ED9A473F90754C037AB27D2C5C8pEz9F" TargetMode="External"/><Relationship Id="rId374" Type="http://schemas.openxmlformats.org/officeDocument/2006/relationships/hyperlink" Target="consultantplus://offline/ref=073312509BF3E29F01877C60B077266D3896A6E8AC37EB36D6D31ED9A473F90754C037AB27D2C5C8pEzCF" TargetMode="External"/><Relationship Id="rId395" Type="http://schemas.openxmlformats.org/officeDocument/2006/relationships/hyperlink" Target="consultantplus://offline/ref=073312509BF3E29F01877C60B077266D3896A6E8AC37EB36D6D31ED9A473F90754C037AB27D2C7C3pEz7F" TargetMode="External"/><Relationship Id="rId409" Type="http://schemas.openxmlformats.org/officeDocument/2006/relationships/hyperlink" Target="consultantplus://offline/ref=073312509BF3E29F01877C60B077266D3896A6E8AC37EB36D6D31ED9A473F90754C037AB27D2C7C8pEz8F" TargetMode="External"/><Relationship Id="rId71" Type="http://schemas.openxmlformats.org/officeDocument/2006/relationships/hyperlink" Target="consultantplus://offline/ref=073312509BF3E29F01877C60B077266D3896A6E8AC37EB36D6D31ED9A473F90754C037AEp2z4F" TargetMode="External"/><Relationship Id="rId92" Type="http://schemas.openxmlformats.org/officeDocument/2006/relationships/hyperlink" Target="consultantplus://offline/ref=073312509BF3E29F01877C60B077266D3896A6E8AC37EB36D6D31ED9A473F90754C037AEp2z4F" TargetMode="External"/><Relationship Id="rId213" Type="http://schemas.openxmlformats.org/officeDocument/2006/relationships/hyperlink" Target="consultantplus://offline/ref=073312509BF3E29F01877C60B077266D3896A6E8AC37EB36D6D31ED9A473F90754C037AB27D2C7CFpEzFF" TargetMode="External"/><Relationship Id="rId234" Type="http://schemas.openxmlformats.org/officeDocument/2006/relationships/hyperlink" Target="consultantplus://offline/ref=073312509BF3E29F01877C60B077266D3896A6E8AC37EB36D6D31ED9A473F90754C037AB27D2C4CEpEzFF" TargetMode="External"/><Relationship Id="rId420" Type="http://schemas.openxmlformats.org/officeDocument/2006/relationships/hyperlink" Target="consultantplus://offline/ref=073312509BF3E29F01877C60B077266D3896A6E8AC37EB36D6D31ED9A473F90754C037AB27D2C7C8pEz8F" TargetMode="External"/><Relationship Id="rId2" Type="http://schemas.openxmlformats.org/officeDocument/2006/relationships/numbering" Target="numbering.xml"/><Relationship Id="rId29" Type="http://schemas.openxmlformats.org/officeDocument/2006/relationships/hyperlink" Target="http://internet.garant.ru/document/redirect/12138258/0" TargetMode="External"/><Relationship Id="rId255" Type="http://schemas.openxmlformats.org/officeDocument/2006/relationships/hyperlink" Target="consultantplus://offline/ref=073312509BF3E29F01877C60B077266D3896A6E8AC37EB36D6D31ED9A473F90754C037AEp2z4F" TargetMode="External"/><Relationship Id="rId276" Type="http://schemas.openxmlformats.org/officeDocument/2006/relationships/hyperlink" Target="consultantplus://offline/ref=073312509BF3E29F01877C60B077266D3896A6E8AC37EB36D6D31ED9A473F90754C037AB27D2C4CEpEzFF" TargetMode="External"/><Relationship Id="rId297" Type="http://schemas.openxmlformats.org/officeDocument/2006/relationships/hyperlink" Target="consultantplus://offline/ref=073312509BF3E29F01877C60B077266D3896A6E8AC37EB36D6D31ED9A473F90754C037AB27D2C7CFpEzFF" TargetMode="External"/><Relationship Id="rId441" Type="http://schemas.openxmlformats.org/officeDocument/2006/relationships/header" Target="header1.xml"/><Relationship Id="rId40" Type="http://schemas.openxmlformats.org/officeDocument/2006/relationships/hyperlink" Target="http://internet.garant.ru/" TargetMode="External"/><Relationship Id="rId115" Type="http://schemas.openxmlformats.org/officeDocument/2006/relationships/hyperlink" Target="consultantplus://offline/ref=073312509BF3E29F01877C60B077266D3896A6E8AC37EB36D6D31ED9A473F90754C037AFp2z1F" TargetMode="External"/><Relationship Id="rId136" Type="http://schemas.openxmlformats.org/officeDocument/2006/relationships/hyperlink" Target="consultantplus://offline/ref=073312509BF3E29F01877C60B077266D3896A6E8AC37EB36D6D31ED9A473F90754C037AB27D2C4CEpEzFF" TargetMode="External"/><Relationship Id="rId157" Type="http://schemas.openxmlformats.org/officeDocument/2006/relationships/hyperlink" Target="consultantplus://offline/ref=073312509BF3E29F01877C60B077266D3896A6E8AC37EB36D6D31ED9A473F90754C037AB27D2C4CEpEzFF" TargetMode="External"/><Relationship Id="rId178" Type="http://schemas.openxmlformats.org/officeDocument/2006/relationships/hyperlink" Target="consultantplus://offline/ref=073312509BF3E29F01877C60B077266D3896A6E8AC37EB36D6D31ED9A473F90754C037AB25pDz4F" TargetMode="External"/><Relationship Id="rId301" Type="http://schemas.openxmlformats.org/officeDocument/2006/relationships/hyperlink" Target="consultantplus://offline/ref=073312509BF3E29F01877C60B077266D3896A6E8AC37EB36D6D31ED9A473F90754C037ABp2zEF" TargetMode="External"/><Relationship Id="rId322" Type="http://schemas.openxmlformats.org/officeDocument/2006/relationships/hyperlink" Target="consultantplus://offline/ref=073312509BF3E29F01877C60B077266D3896A6E8AC37EB36D6D31ED9A473F90754C037AB27D2C7CFpEzFF" TargetMode="External"/><Relationship Id="rId343" Type="http://schemas.openxmlformats.org/officeDocument/2006/relationships/hyperlink" Target="consultantplus://offline/ref=073312509BF3E29F01877C60B077266D3896A6E8AC37EB36D6D31ED9A473F90754C037ABp2zEF" TargetMode="External"/><Relationship Id="rId364" Type="http://schemas.openxmlformats.org/officeDocument/2006/relationships/hyperlink" Target="consultantplus://offline/ref=073312509BF3E29F01877C60B077266D3896A6E8AC37EB36D6D31ED9A473F90754C037AEp2z4F" TargetMode="External"/><Relationship Id="rId61" Type="http://schemas.openxmlformats.org/officeDocument/2006/relationships/hyperlink" Target="consultantplus://offline/ref=073312509BF3E29F01877C60B077266D3896A6E8AC37EB36D6D31ED9A473F90754C037pAz8F" TargetMode="External"/><Relationship Id="rId82" Type="http://schemas.openxmlformats.org/officeDocument/2006/relationships/hyperlink" Target="consultantplus://offline/ref=073312509BF3E29F01877C60B077266D3896A6E8AC37EB36D6D31ED9A473F90754C037ABp2zEF" TargetMode="External"/><Relationship Id="rId199" Type="http://schemas.openxmlformats.org/officeDocument/2006/relationships/hyperlink" Target="consultantplus://offline/ref=073312509BF3E29F01877C60B077266D3896A6E8AC37EB36D6D31ED9A473F90754C037AB27D2C4CFpEzBF" TargetMode="External"/><Relationship Id="rId203" Type="http://schemas.openxmlformats.org/officeDocument/2006/relationships/hyperlink" Target="consultantplus://offline/ref=073312509BF3E29F01877C60B077266D3896A6E8AC37EB36D6D31ED9A473F90754C037AB25pDz4F" TargetMode="External"/><Relationship Id="rId385" Type="http://schemas.openxmlformats.org/officeDocument/2006/relationships/hyperlink" Target="consultantplus://offline/ref=073312509BF3E29F01877C60B077266D3896A6E8AC37EB36D6D31ED9A473F90754C037ABp2zEF" TargetMode="External"/><Relationship Id="rId19" Type="http://schemas.openxmlformats.org/officeDocument/2006/relationships/hyperlink" Target="http://www.consultant.ru/document/cons_doc_LAW_381486/fb3b9f6c5786727ec9ea99d18258678dcbe363ef/" TargetMode="External"/><Relationship Id="rId224" Type="http://schemas.openxmlformats.org/officeDocument/2006/relationships/hyperlink" Target="consultantplus://offline/ref=073312509BF3E29F01877C60B077266D3896A6E8AC37EB36D6D31ED9A473F90754C037AB25pDz4F" TargetMode="External"/><Relationship Id="rId245" Type="http://schemas.openxmlformats.org/officeDocument/2006/relationships/hyperlink" Target="consultantplus://offline/ref=073312509BF3E29F01877C60B077266D3896A6E8AC37EB36D6D31ED9A473F90754C037AEp2z4F" TargetMode="External"/><Relationship Id="rId266" Type="http://schemas.openxmlformats.org/officeDocument/2006/relationships/hyperlink" Target="https://internet.garant.ru/" TargetMode="External"/><Relationship Id="rId287" Type="http://schemas.openxmlformats.org/officeDocument/2006/relationships/hyperlink" Target="consultantplus://offline/ref=073312509BF3E29F01877C60B077266D3896A6E8AC37EB36D6D31ED9A473F90754C037ABp2zEF" TargetMode="External"/><Relationship Id="rId410" Type="http://schemas.openxmlformats.org/officeDocument/2006/relationships/hyperlink" Target="consultantplus://offline/ref=073312509BF3E29F01877C60B077266D3896A6E8AC37EB36D6D31ED9A473F90754C037AB27D2C7CFpEzFF" TargetMode="External"/><Relationship Id="rId431" Type="http://schemas.openxmlformats.org/officeDocument/2006/relationships/hyperlink" Target="consultantplus://offline/ref=AA554B6381C100078614BED6A371FCE48C27A17B48273DBFAC8D26C435F26C2FB66F3E76EA0957D24C928188FDr91BS" TargetMode="External"/><Relationship Id="rId30" Type="http://schemas.openxmlformats.org/officeDocument/2006/relationships/hyperlink" Target="http://internet.garant.ru/document/redirect/12124624/0" TargetMode="External"/><Relationship Id="rId105" Type="http://schemas.openxmlformats.org/officeDocument/2006/relationships/hyperlink" Target="consultantplus://offline/ref=073312509BF3E29F01877C60B077266D3896A6E8AC37EB36D6D31ED9A473F90754C037AB27D2C4CBpEz7F" TargetMode="External"/><Relationship Id="rId126" Type="http://schemas.openxmlformats.org/officeDocument/2006/relationships/hyperlink" Target="consultantplus://offline/ref=073312509BF3E29F01877C60B077266D3896A6E8AC37EB36D6D31ED9A473F90754C037A9p2z2F" TargetMode="External"/><Relationship Id="rId147" Type="http://schemas.openxmlformats.org/officeDocument/2006/relationships/hyperlink" Target="consultantplus://offline/ref=073312509BF3E29F01877C60B077266D3896A6E8AC37EB36D6D31ED9A473F90754C037AB25pDz4F" TargetMode="External"/><Relationship Id="rId168" Type="http://schemas.openxmlformats.org/officeDocument/2006/relationships/hyperlink" Target="consultantplus://offline/ref=073312509BF3E29F01877C60B077266D3896A6E8AC37EB36D6D31ED9A473F90754C037AEp2z4F" TargetMode="External"/><Relationship Id="rId312" Type="http://schemas.openxmlformats.org/officeDocument/2006/relationships/hyperlink" Target="consultantplus://offline/ref=963EB849293FF789AB3B50FB4D41E1A149C79426A4EDBCF7AA81B24C5A905C6C161B8638z7D9L" TargetMode="External"/><Relationship Id="rId333" Type="http://schemas.openxmlformats.org/officeDocument/2006/relationships/hyperlink" Target="consultantplus://offline/ref=073312509BF3E29F01877C60B077266D3896A6E8AC37EB36D6D31ED9A473F90754C037ABp2zEF" TargetMode="External"/><Relationship Id="rId354" Type="http://schemas.openxmlformats.org/officeDocument/2006/relationships/hyperlink" Target="consultantplus://offline/ref=073312509BF3E29F01877C60B077266D3896A6E8AC37EB36D6D31ED9A473F90754C037AB27D2C5CDpEz9F" TargetMode="External"/><Relationship Id="rId51" Type="http://schemas.openxmlformats.org/officeDocument/2006/relationships/hyperlink" Target="http://www.consultant.ru/document/cons_doc_LAW_33773/d470dcf99871701e9e113961d34f6671e43824c4/" TargetMode="External"/><Relationship Id="rId72" Type="http://schemas.openxmlformats.org/officeDocument/2006/relationships/hyperlink" Target="consultantplus://offline/ref=073312509BF3E29F01877C60B077266D3896A6E8AC37EB36D6D31ED9A473F90754C037AEp2zEF" TargetMode="External"/><Relationship Id="rId93" Type="http://schemas.openxmlformats.org/officeDocument/2006/relationships/hyperlink" Target="consultantplus://offline/ref=073312509BF3E29F01877C60B077266D3896A6E8AC37EB36D6D31ED9A473F90754C037AEp2zEF" TargetMode="External"/><Relationship Id="rId189" Type="http://schemas.openxmlformats.org/officeDocument/2006/relationships/hyperlink" Target="consultantplus://offline/ref=963EB849293FF789AB3B50FB4D41E1A149C79426A4EDBCF7AA81B24C5A905C6C161B8638z7D9L" TargetMode="External"/><Relationship Id="rId375" Type="http://schemas.openxmlformats.org/officeDocument/2006/relationships/hyperlink" Target="consultantplus://offline/ref=073312509BF3E29F01877C60B077266D3896A6E8AC37EB36D6D31ED9A473F90754C037AB27D2C5C8pEz9F" TargetMode="External"/><Relationship Id="rId396" Type="http://schemas.openxmlformats.org/officeDocument/2006/relationships/hyperlink" Target="consultantplus://offline/ref=073312509BF3E29F01877C60B077266D3896A6E8AC37EB36D6D31ED9A473F90754C037ABp2z2F" TargetMode="External"/><Relationship Id="rId3" Type="http://schemas.openxmlformats.org/officeDocument/2006/relationships/styles" Target="styles.xml"/><Relationship Id="rId214" Type="http://schemas.openxmlformats.org/officeDocument/2006/relationships/hyperlink" Target="consultantplus://offline/ref=073312509BF3E29F01877C60B077266D3896A6E8AC37EB36D6D31ED9A473F90754C037AEp2z4F" TargetMode="External"/><Relationship Id="rId235" Type="http://schemas.openxmlformats.org/officeDocument/2006/relationships/hyperlink" Target="consultantplus://offline/ref=073312509BF3E29F01877C60B077266D3896A6E8AC37EB36D6D31ED9A473F90754C037AB27D2C4CEpEzCF" TargetMode="External"/><Relationship Id="rId256" Type="http://schemas.openxmlformats.org/officeDocument/2006/relationships/hyperlink" Target="consultantplus://offline/ref=073312509BF3E29F01877C60B077266D3896A6E8AC37EB36D6D31ED9A473F90754C037AB27D2C7CFpEzFF" TargetMode="External"/><Relationship Id="rId277" Type="http://schemas.openxmlformats.org/officeDocument/2006/relationships/hyperlink" Target="consultantplus://offline/ref=963EB849293FF789AB3B50FB4D41E1A149C79426A4EDBCF7AA81B24C5A905C6C161B8638z7D3L" TargetMode="External"/><Relationship Id="rId298" Type="http://schemas.openxmlformats.org/officeDocument/2006/relationships/hyperlink" Target="consultantplus://offline/ref=073312509BF3E29F01877C60B077266D3896A6E8AC37EB36D6D31ED9A473F90754C037pAz8F" TargetMode="External"/><Relationship Id="rId400" Type="http://schemas.openxmlformats.org/officeDocument/2006/relationships/hyperlink" Target="consultantplus://offline/ref=073312509BF3E29F01877C60B077266D3896A6E8AC37EB36D6D31ED9A473F90754C037ABp2zEF" TargetMode="External"/><Relationship Id="rId421" Type="http://schemas.openxmlformats.org/officeDocument/2006/relationships/hyperlink" Target="consultantplus://offline/ref=073312509BF3E29F01877C60B077266D3896A6E8AC37EB36D6D31ED9A473F90754C037AB27D2C7CFpEzFF" TargetMode="External"/><Relationship Id="rId442" Type="http://schemas.openxmlformats.org/officeDocument/2006/relationships/fontTable" Target="fontTable.xml"/><Relationship Id="rId116" Type="http://schemas.openxmlformats.org/officeDocument/2006/relationships/hyperlink" Target="consultantplus://offline/ref=073312509BF3E29F01877C60B077266D3896A6E8AC37EB36D6D31ED9A473F90754C037AB27D2C4CFpEzBF" TargetMode="External"/><Relationship Id="rId137" Type="http://schemas.openxmlformats.org/officeDocument/2006/relationships/hyperlink" Target="consultantplus://offline/ref=073312509BF3E29F01877C60B077266D3896A6E8AC37EB36D6D31ED9A473F90754C037AB27D2C4CEpEzCF" TargetMode="External"/><Relationship Id="rId158" Type="http://schemas.openxmlformats.org/officeDocument/2006/relationships/hyperlink" Target="consultantplus://offline/ref=073312509BF3E29F01877C60B077266D3896A6E8AC37EB36D6D31ED9A473F90754C037AB27D2C4CEpEzCF" TargetMode="External"/><Relationship Id="rId302" Type="http://schemas.openxmlformats.org/officeDocument/2006/relationships/hyperlink" Target="consultantplus://offline/ref=073312509BF3E29F01877C60B077266D3896A6E8AC37EB36D6D31ED9A473F90754C037AFp2z1F" TargetMode="External"/><Relationship Id="rId323" Type="http://schemas.openxmlformats.org/officeDocument/2006/relationships/hyperlink" Target="consultantplus://offline/ref=073312509BF3E29F01877C60B077266D3896A6E8AC37EB36D6D31ED9A473F90754C037ABp2z2F" TargetMode="External"/><Relationship Id="rId344" Type="http://schemas.openxmlformats.org/officeDocument/2006/relationships/hyperlink" Target="consultantplus://offline/ref=963EB849293FF789AB3B50FB4D41E1A149C79426A4EDBCF7AA81B24C5A905C6C161B863F7AF952E5z1D1L" TargetMode="External"/><Relationship Id="rId20" Type="http://schemas.openxmlformats.org/officeDocument/2006/relationships/hyperlink" Target="consultantplus://offline/ref=D22385717C61FA8D2B4C6F5E8D81F8C6D3F68A79A44A939C11211F35D4o0z0F" TargetMode="External"/><Relationship Id="rId41" Type="http://schemas.openxmlformats.org/officeDocument/2006/relationships/hyperlink" Target="http://internet.garant.ru/" TargetMode="External"/><Relationship Id="rId62" Type="http://schemas.openxmlformats.org/officeDocument/2006/relationships/hyperlink" Target="consultantplus://offline/ref=073312509BF3E29F01877C60B077266D3896A6E8AC37EB36D6D31ED9A473F90754C037ABp2zEF" TargetMode="External"/><Relationship Id="rId83" Type="http://schemas.openxmlformats.org/officeDocument/2006/relationships/hyperlink" Target="consultantplus://offline/ref=073312509BF3E29F01877C60B077266D3896A6E8AC37EB36D6D31ED9A473F90754C037A9p2z2F" TargetMode="External"/><Relationship Id="rId179" Type="http://schemas.openxmlformats.org/officeDocument/2006/relationships/hyperlink" Target="consultantplus://offline/ref=963EB849293FF789AB3B50FB4D41E1A149C79426A4EDBCF7AA81B24C5A905C6C161B863F7AF952E5z1D1L" TargetMode="External"/><Relationship Id="rId365" Type="http://schemas.openxmlformats.org/officeDocument/2006/relationships/hyperlink" Target="consultantplus://offline/ref=963EB849293FF789AB3B50FB4D41E1A149C79426A4EDBCF7AA81B24C5A905C6C161B863F7AF952E5z1D1L" TargetMode="External"/><Relationship Id="rId386" Type="http://schemas.openxmlformats.org/officeDocument/2006/relationships/hyperlink" Target="consultantplus://offline/ref=073312509BF3E29F01877C60B077266D3896A6E8AC37EB36D6D31ED9A473F90754C037AEp2z4F" TargetMode="External"/><Relationship Id="rId190" Type="http://schemas.openxmlformats.org/officeDocument/2006/relationships/hyperlink" Target="consultantplus://offline/ref=073312509BF3E29F01877C60B077266D3896A6E8AC37EB36D6D31ED9A473F90754C037AB25pDz4F" TargetMode="External"/><Relationship Id="rId204" Type="http://schemas.openxmlformats.org/officeDocument/2006/relationships/hyperlink" Target="consultantplus://offline/ref=073312509BF3E29F01877C60B077266D3896A6E8AC37EB36D6D31ED9A473F90754C037ABp2zEF" TargetMode="External"/><Relationship Id="rId225" Type="http://schemas.openxmlformats.org/officeDocument/2006/relationships/hyperlink" Target="consultantplus://offline/ref=073312509BF3E29F01877C60B077266D3896A6E8AC37EB36D6D31ED9A473F90754C037ABp2zEF" TargetMode="External"/><Relationship Id="rId246" Type="http://schemas.openxmlformats.org/officeDocument/2006/relationships/hyperlink" Target="consultantplus://offline/ref=073312509BF3E29F01877C60B077266D3896A6E8AC37EB36D6D31ED9A473F90754C037AB27D2C4CFpEzBF" TargetMode="External"/><Relationship Id="rId267" Type="http://schemas.openxmlformats.org/officeDocument/2006/relationships/hyperlink" Target="consultantplus://offline/ref=073312509BF3E29F01877C60B077266D3896A6E8AC37EB36D6D31ED9A473F90754C037ABp2zEF" TargetMode="External"/><Relationship Id="rId288" Type="http://schemas.openxmlformats.org/officeDocument/2006/relationships/hyperlink" Target="consultantplus://offline/ref=073312509BF3E29F01877C60B077266D3896A6E8AC37EB36D6D31ED9A473F90754C037AB27D2C4CBpEz7F" TargetMode="External"/><Relationship Id="rId411" Type="http://schemas.openxmlformats.org/officeDocument/2006/relationships/hyperlink" Target="consultantplus://offline/ref=073312509BF3E29F01877C60B077266D3896A6E8AC37EB36D6D31ED9A473F90754C037AB27D2C7CFpEzCF" TargetMode="External"/><Relationship Id="rId432" Type="http://schemas.openxmlformats.org/officeDocument/2006/relationships/image" Target="media/image8.png"/><Relationship Id="rId106" Type="http://schemas.openxmlformats.org/officeDocument/2006/relationships/hyperlink" Target="consultantplus://offline/ref=073312509BF3E29F01877C60B077266D3896A6E8AC37EB36D6D31ED9A473F90754C037A8p2z1F" TargetMode="External"/><Relationship Id="rId127" Type="http://schemas.openxmlformats.org/officeDocument/2006/relationships/hyperlink" Target="consultantplus://offline/ref=073312509BF3E29F01877C60B077266D3896A6E8AC37EB36D6D31ED9A473F90754C037AB25pDz4F" TargetMode="External"/><Relationship Id="rId313" Type="http://schemas.openxmlformats.org/officeDocument/2006/relationships/hyperlink" Target="consultantplus://offline/ref=073312509BF3E29F01877C60B077266D3896A6E8AC37EB36D6D31ED9A473F90754C037AB27D2C7CFpEzFF" TargetMode="External"/><Relationship Id="rId10" Type="http://schemas.openxmlformats.org/officeDocument/2006/relationships/hyperlink" Target="http://internet.garant.ru/document/redirect/23941540/0" TargetMode="External"/><Relationship Id="rId31" Type="http://schemas.openxmlformats.org/officeDocument/2006/relationships/hyperlink" Target="http://internet.garant.ru/document/redirect/186367/0" TargetMode="External"/><Relationship Id="rId52" Type="http://schemas.openxmlformats.org/officeDocument/2006/relationships/hyperlink" Target="http://www.consultant.ru/document/cons_doc_LAW_33773/d470dcf99871701e9e113961d34f6671e43824c4/" TargetMode="External"/><Relationship Id="rId73" Type="http://schemas.openxmlformats.org/officeDocument/2006/relationships/hyperlink" Target="consultantplus://offline/ref=073312509BF3E29F01877C60B077266D3896A6E8AC37EB36D6D31ED9A473F90754C037AFp2z1F" TargetMode="External"/><Relationship Id="rId94" Type="http://schemas.openxmlformats.org/officeDocument/2006/relationships/hyperlink" Target="consultantplus://offline/ref=073312509BF3E29F01877C60B077266D3896A6E8AC37EB36D6D31ED9A473F90754C037AFp2z1F" TargetMode="External"/><Relationship Id="rId148" Type="http://schemas.openxmlformats.org/officeDocument/2006/relationships/hyperlink" Target="consultantplus://offline/ref=073312509BF3E29F01877C60B077266D3896A6E8AC37EB36D6D31ED9A473F90754C037AB27D2C7CFpEzFF" TargetMode="External"/><Relationship Id="rId169" Type="http://schemas.openxmlformats.org/officeDocument/2006/relationships/hyperlink" Target="consultantplus://offline/ref=073312509BF3E29F01877C60B077266D3896A6E8AC37EB36D6D31ED9A473F90754C037AEp2zEF" TargetMode="External"/><Relationship Id="rId334" Type="http://schemas.openxmlformats.org/officeDocument/2006/relationships/hyperlink" Target="consultantplus://offline/ref=073312509BF3E29F01877C60B077266D3896A6E8AC37EB36D6D31ED9A473F90754C037ABp2zEF" TargetMode="External"/><Relationship Id="rId355" Type="http://schemas.openxmlformats.org/officeDocument/2006/relationships/hyperlink" Target="consultantplus://offline/ref=073312509BF3E29F01877C60B077266D3896A6E8AC37EB36D6D31ED9A473F90754C037AEp2z4F" TargetMode="External"/><Relationship Id="rId376" Type="http://schemas.openxmlformats.org/officeDocument/2006/relationships/hyperlink" Target="consultantplus://offline/ref=073312509BF3E29F01877C60B077266D3896A6E8AC37EB36D6D31ED9A473F90754C037AB27D2C5CFpEzDF" TargetMode="External"/><Relationship Id="rId397" Type="http://schemas.openxmlformats.org/officeDocument/2006/relationships/hyperlink" Target="consultantplus://offline/ref=073312509BF3E29F01877C60B077266D3896A6E8AC37EB36D6D31ED9A473F90754C037AEp2z4F" TargetMode="External"/><Relationship Id="rId4" Type="http://schemas.openxmlformats.org/officeDocument/2006/relationships/settings" Target="settings.xml"/><Relationship Id="rId180" Type="http://schemas.openxmlformats.org/officeDocument/2006/relationships/hyperlink" Target="consultantplus://offline/ref=073312509BF3E29F01877C60B077266D3896A6E8AC37EB36D6D31ED9A473F90754C037AB27D2C7CFpEzFF" TargetMode="External"/><Relationship Id="rId215" Type="http://schemas.openxmlformats.org/officeDocument/2006/relationships/hyperlink" Target="consultantplus://offline/ref=073312509BF3E29F01877C60B077266D3896A6E8AC37EB36D6D31ED9A473F90754C037ABp2zEF" TargetMode="External"/><Relationship Id="rId236" Type="http://schemas.openxmlformats.org/officeDocument/2006/relationships/hyperlink" Target="consultantplus://offline/ref=963EB849293FF789AB3B50FB4D41E1A149C79426A4EDBCF7AA81B24C5A905C6C161B8638z7D9L" TargetMode="External"/><Relationship Id="rId257" Type="http://schemas.openxmlformats.org/officeDocument/2006/relationships/hyperlink" Target="consultantplus://offline/ref=073312509BF3E29F01877C60B077266D3896A6E8AC37EB36D6D31ED9A473F90754C037ABp2zEF" TargetMode="External"/><Relationship Id="rId278" Type="http://schemas.openxmlformats.org/officeDocument/2006/relationships/hyperlink" Target="consultantplus://offline/ref=073312509BF3E29F01877C60B077266D3896A6E8AC37EB36D6D31ED9A473F90754C037ABp2zEF" TargetMode="External"/><Relationship Id="rId401" Type="http://schemas.openxmlformats.org/officeDocument/2006/relationships/hyperlink" Target="consultantplus://offline/ref=073312509BF3E29F01877C60B077266D3896A6E8AC37EB36D6D31ED9A473F90754C037AB27D2C7CBpEzBF" TargetMode="External"/><Relationship Id="rId422" Type="http://schemas.openxmlformats.org/officeDocument/2006/relationships/hyperlink" Target="consultantplus://offline/ref=073312509BF3E29F01877C60B077266D3896A6E8AC37EB36D6D31ED9A473F90754C037AB27D2C7CFpEzCF" TargetMode="External"/><Relationship Id="rId443" Type="http://schemas.openxmlformats.org/officeDocument/2006/relationships/theme" Target="theme/theme1.xml"/><Relationship Id="rId303" Type="http://schemas.openxmlformats.org/officeDocument/2006/relationships/hyperlink" Target="consultantplus://offline/ref=073312509BF3E29F01877C60B077266D3896A6E8AC37EB36D6D31ED9A473F90754C037AB27D2C4CFpEzEF" TargetMode="External"/><Relationship Id="rId42" Type="http://schemas.openxmlformats.org/officeDocument/2006/relationships/hyperlink" Target="consultantplus://offline/ref=D22385717C61FA8D2B4C6F5E8D81F8C6D3F68A79A44A939C11211F35D4o0z0F" TargetMode="External"/><Relationship Id="rId84" Type="http://schemas.openxmlformats.org/officeDocument/2006/relationships/hyperlink" Target="consultantplus://offline/ref=963EB849293FF789AB3B50FB4D41E1A149C79426A4EDBCF7AA81B24C5A905C6C161B863F7AF952E5z1D1L" TargetMode="External"/><Relationship Id="rId138" Type="http://schemas.openxmlformats.org/officeDocument/2006/relationships/hyperlink" Target="consultantplus://offline/ref=963EB849293FF789AB3B50FB4D41E1A149C79426A4EDBCF7AA81B24C5A905C6C161B8638z7D9L" TargetMode="External"/><Relationship Id="rId345" Type="http://schemas.openxmlformats.org/officeDocument/2006/relationships/hyperlink" Target="consultantplus://offline/ref=073312509BF3E29F01877C60B077266D3896A6E8AC37EB36D6D31ED9A473F90754C037AB27D2C7CFpEzFF" TargetMode="External"/><Relationship Id="rId387" Type="http://schemas.openxmlformats.org/officeDocument/2006/relationships/hyperlink" Target="consultantplus://offline/ref=073312509BF3E29F01877C60B077266D3896A6E8AC37EB36D6D31ED9A473F90754C037AB27D2C7CBpEzBF" TargetMode="External"/><Relationship Id="rId191" Type="http://schemas.openxmlformats.org/officeDocument/2006/relationships/hyperlink" Target="consultantplus://offline/ref=963EB849293FF789AB3B50FB4D41E1A149C79426A4EDBCF7AA81B24C5A905C6C161B863F7AF952E5z1D1L" TargetMode="External"/><Relationship Id="rId205" Type="http://schemas.openxmlformats.org/officeDocument/2006/relationships/hyperlink" Target="consultantplus://offline/ref=963EB849293FF789AB3B50FB4D41E1A149C79426A4EDBCF7AA81B24C5A905C6C161B863F7AF952E5z1D1L" TargetMode="External"/><Relationship Id="rId247" Type="http://schemas.openxmlformats.org/officeDocument/2006/relationships/hyperlink" Target="consultantplus://offline/ref=073312509BF3E29F01877C60B077266D3896A6E8AC37EB36D6D31ED9A473F90754C037AB27D2C4CEpEzFF" TargetMode="External"/><Relationship Id="rId412" Type="http://schemas.openxmlformats.org/officeDocument/2006/relationships/hyperlink" Target="consultantplus://offline/ref=073312509BF3E29F01877C60B077266D3896A6E8AC37EB36D6D31ED9A473F90754C037AEp2z4F" TargetMode="External"/><Relationship Id="rId107" Type="http://schemas.openxmlformats.org/officeDocument/2006/relationships/hyperlink" Target="consultantplus://offline/ref=073312509BF3E29F01877C60B077266D3896A6E8AC37EB36D6D31ED9A473F90754C037A9p2z2F" TargetMode="External"/><Relationship Id="rId289" Type="http://schemas.openxmlformats.org/officeDocument/2006/relationships/hyperlink" Target="consultantplus://offline/ref=073312509BF3E29F01877C60B077266D3896A6E8AC37EB36D6D31ED9A473F90754C037A8p2z1F" TargetMode="External"/><Relationship Id="rId11" Type="http://schemas.openxmlformats.org/officeDocument/2006/relationships/hyperlink" Target="http://internet.garant.ru/document/redirect/36965900/1000" TargetMode="External"/><Relationship Id="rId53" Type="http://schemas.openxmlformats.org/officeDocument/2006/relationships/hyperlink" Target="consultantplus://offline/ref=1FB7C80AAE84BB972246E40480AC2C2D430945F3F455AF14C03ED97E7412385205E0218A84BCCF4AE9C7E37ABB05B0E71C0FCA02C6A622B5V" TargetMode="External"/><Relationship Id="rId149" Type="http://schemas.openxmlformats.org/officeDocument/2006/relationships/hyperlink" Target="consultantplus://offline/ref=073312509BF3E29F01877C60B077266D3896A6E8AC37EB36D6D31ED9A473F90754C037ABp2zEF" TargetMode="External"/><Relationship Id="rId314" Type="http://schemas.openxmlformats.org/officeDocument/2006/relationships/hyperlink" Target="consultantplus://offline/ref=073312509BF3E29F01877C60B077266D3896A6E8AC37EB36D6D31ED9A473F90754C037AB27D2C4CBpEz7F" TargetMode="External"/><Relationship Id="rId356" Type="http://schemas.openxmlformats.org/officeDocument/2006/relationships/hyperlink" Target="consultantplus://offline/ref=073312509BF3E29F01877C60B077266D3896A6E8AC37EB36D6D31ED9A473F90754C037AB27D2C7CFpEzFF" TargetMode="External"/><Relationship Id="rId398" Type="http://schemas.openxmlformats.org/officeDocument/2006/relationships/hyperlink" Target="consultantplus://offline/ref=073312509BF3E29F01877C60B077266D3896A6E8AC37EB36D6D31ED9A473F90754C037AB27D2C7CFpEzFF" TargetMode="External"/><Relationship Id="rId95" Type="http://schemas.openxmlformats.org/officeDocument/2006/relationships/hyperlink" Target="consultantplus://offline/ref=073312509BF3E29F01877C60B077266D3896A6E8AC37EB36D6D31ED9A473F90754C037AB27D2C4CFpEzEF" TargetMode="External"/><Relationship Id="rId160" Type="http://schemas.openxmlformats.org/officeDocument/2006/relationships/hyperlink" Target="consultantplus://offline/ref=073312509BF3E29F01877C60B077266D3896A6E8AC37EB36D6D31ED9A473F90754C037AB27D2C7CBpEzBF" TargetMode="External"/><Relationship Id="rId216" Type="http://schemas.openxmlformats.org/officeDocument/2006/relationships/hyperlink" Target="consultantplus://offline/ref=073312509BF3E29F01877C60B077266D3896A6E8AC37EB36D6D31ED9A473F90754C037AB27D2C7CFpEzFF" TargetMode="External"/><Relationship Id="rId423" Type="http://schemas.openxmlformats.org/officeDocument/2006/relationships/hyperlink" Target="https://login.consultant.ru/link/?req=doc&amp;base=LAW&amp;n=423603&amp;dst=100235" TargetMode="External"/><Relationship Id="rId258" Type="http://schemas.openxmlformats.org/officeDocument/2006/relationships/hyperlink" Target="consultantplus://offline/ref=073312509BF3E29F01877C60B077266D3896A6E8AC37EB36D6D31ED9A473F90754C037AEp2z4F" TargetMode="External"/><Relationship Id="rId22" Type="http://schemas.openxmlformats.org/officeDocument/2006/relationships/hyperlink" Target="consultantplus://offline/ref=D22385717C61FA8D2B4C6F5E8D81F8C6D2FF8F7EA74A939C11211F35D40088E8AA70E0763Ao4z9F" TargetMode="External"/><Relationship Id="rId64" Type="http://schemas.openxmlformats.org/officeDocument/2006/relationships/hyperlink" Target="consultantplus://offline/ref=073312509BF3E29F01877C60B077266D3896A6E8AC37EB36D6D31ED9A473F90754C037pAz8F" TargetMode="External"/><Relationship Id="rId118" Type="http://schemas.openxmlformats.org/officeDocument/2006/relationships/hyperlink" Target="consultantplus://offline/ref=073312509BF3E29F01877C60B077266D3896A6E8AC37EB36D6D31ED9A473F90754C037AB27D2C4CEpEzCF" TargetMode="External"/><Relationship Id="rId325" Type="http://schemas.openxmlformats.org/officeDocument/2006/relationships/hyperlink" Target="consultantplus://offline/ref=073312509BF3E29F01877C60B077266D3896A6E8AC37EB36D6D31ED9A473F90754C037ABp2zEF" TargetMode="External"/><Relationship Id="rId367" Type="http://schemas.openxmlformats.org/officeDocument/2006/relationships/hyperlink" Target="consultantplus://offline/ref=073312509BF3E29F01877C60B077266D3896A6E8AC37EB36D6D31ED9A473F90754C037ABp2zEF" TargetMode="External"/><Relationship Id="rId171" Type="http://schemas.openxmlformats.org/officeDocument/2006/relationships/hyperlink" Target="consultantplus://offline/ref=073312509BF3E29F01877C60B077266D3896A6E8AC37EB36D6D31ED9A473F90754C037AB27D2C4CFpEzEF" TargetMode="External"/><Relationship Id="rId227" Type="http://schemas.openxmlformats.org/officeDocument/2006/relationships/hyperlink" Target="consultantplus://offline/ref=073312509BF3E29F01877C60B077266D3896A6E8AC37EB36D6D31ED9A473F90754C037AB25pDz4F" TargetMode="External"/><Relationship Id="rId269" Type="http://schemas.openxmlformats.org/officeDocument/2006/relationships/hyperlink" Target="consultantplus://offline/ref=963EB849293FF789AB3B50FB4D41E1A149C79426A4EDBCF7AA81B24C5A905C6C161B863F7AF952E5z1D1L" TargetMode="External"/><Relationship Id="rId434" Type="http://schemas.openxmlformats.org/officeDocument/2006/relationships/image" Target="media/image10.png"/><Relationship Id="rId33" Type="http://schemas.openxmlformats.org/officeDocument/2006/relationships/hyperlink" Target="http://internet.garant.ru/document/redirect/31519674/0" TargetMode="External"/><Relationship Id="rId129" Type="http://schemas.openxmlformats.org/officeDocument/2006/relationships/hyperlink" Target="consultantplus://offline/ref=073312509BF3E29F01877C60B077266D3896A6E8AC37EB36D6D31ED9A473F90754C037ABp2zEF" TargetMode="External"/><Relationship Id="rId280" Type="http://schemas.openxmlformats.org/officeDocument/2006/relationships/hyperlink" Target="consultantplus://offline/ref=963EB849293FF789AB3B50FB4D41E1A149C79426A4EDBCF7AA81B24C5A905C6C161B8638z7D3L" TargetMode="External"/><Relationship Id="rId336" Type="http://schemas.openxmlformats.org/officeDocument/2006/relationships/hyperlink" Target="consultantplus://offline/ref=073312509BF3E29F01877C60B077266D3896A6E8AC37EB36D6D31ED9A473F90754C037AB27D2C7CFpEzFF" TargetMode="External"/><Relationship Id="rId75" Type="http://schemas.openxmlformats.org/officeDocument/2006/relationships/hyperlink" Target="consultantplus://offline/ref=073312509BF3E29F01877C60B077266D3896A6E8AC37EB36D6D31ED9A473F90754C037AB27D2C4CFpEzBF" TargetMode="External"/><Relationship Id="rId140" Type="http://schemas.openxmlformats.org/officeDocument/2006/relationships/hyperlink" Target="consultantplus://offline/ref=073312509BF3E29F01877C60B077266D3896A6E8AC37EB36D6D31ED9A473F90754C037pAz2F" TargetMode="External"/><Relationship Id="rId182" Type="http://schemas.openxmlformats.org/officeDocument/2006/relationships/hyperlink" Target="consultantplus://offline/ref=073312509BF3E29F01877C60B077266D3896A6E8AC37EB36D6D31ED9A473F90754C037AB27D2C7CBpEzBF" TargetMode="External"/><Relationship Id="rId378" Type="http://schemas.openxmlformats.org/officeDocument/2006/relationships/hyperlink" Target="consultantplus://offline/ref=073312509BF3E29F01877C60B077266D3896A6E8AC37EB36D6D31ED9A473F90754C037AB27D2C5CFpEz7F" TargetMode="External"/><Relationship Id="rId403" Type="http://schemas.openxmlformats.org/officeDocument/2006/relationships/hyperlink" Target="consultantplus://offline/ref=073312509BF3E29F01877C60B077266D3896A6E8AC37EB36D6D31ED9A473F90754C037AEp2z4F" TargetMode="External"/><Relationship Id="rId6" Type="http://schemas.openxmlformats.org/officeDocument/2006/relationships/footnotes" Target="footnotes.xml"/><Relationship Id="rId238" Type="http://schemas.openxmlformats.org/officeDocument/2006/relationships/hyperlink" Target="consultantplus://offline/ref=073312509BF3E29F01877C60B077266D3896A6E8AC37EB36D6D31ED9A473F90754C037AB27D2C7CFpEzFF" TargetMode="External"/><Relationship Id="rId291" Type="http://schemas.openxmlformats.org/officeDocument/2006/relationships/hyperlink" Target="consultantplus://offline/ref=073312509BF3E29F01877C60B077266D3896A6E8AC37EB36D6D31ED9A473F90754C037AEp2z4F" TargetMode="External"/><Relationship Id="rId305" Type="http://schemas.openxmlformats.org/officeDocument/2006/relationships/hyperlink" Target="consultantplus://offline/ref=073312509BF3E29F01877C60B077266D3896A6E8AC37EB36D6D31ED9A473F90754C037AB27D2C4CFpEz8F" TargetMode="External"/><Relationship Id="rId347" Type="http://schemas.openxmlformats.org/officeDocument/2006/relationships/hyperlink" Target="https://login.consultant.ru/link/?req=doc&amp;base=LAW&amp;n=504722&amp;dst=100235" TargetMode="External"/><Relationship Id="rId44" Type="http://schemas.openxmlformats.org/officeDocument/2006/relationships/image" Target="media/image2.jpeg"/><Relationship Id="rId86" Type="http://schemas.openxmlformats.org/officeDocument/2006/relationships/hyperlink" Target="consultantplus://offline/ref=073312509BF3E29F01877C60B077266D3896A6E8AC37EB36D6D31ED9A473F90754C037pAz2F" TargetMode="External"/><Relationship Id="rId151" Type="http://schemas.openxmlformats.org/officeDocument/2006/relationships/hyperlink" Target="consultantplus://offline/ref=073312509BF3E29F01877C60B077266D3896A6E8AC37EB36D6D31ED9A473F90754C037AEp2z4F" TargetMode="External"/><Relationship Id="rId389" Type="http://schemas.openxmlformats.org/officeDocument/2006/relationships/hyperlink" Target="consultantplus://offline/ref=073312509BF3E29F01877C60B077266D3896A6E8AC37EB36D6D31ED9A473F90754C037AB27D2C7CCpEzCF" TargetMode="External"/><Relationship Id="rId193" Type="http://schemas.openxmlformats.org/officeDocument/2006/relationships/hyperlink" Target="consultantplus://offline/ref=073312509BF3E29F01877C60B077266D3896A6E8AC37EB36D6D31ED9A473F90754C037AEp2zEF" TargetMode="External"/><Relationship Id="rId207" Type="http://schemas.openxmlformats.org/officeDocument/2006/relationships/hyperlink" Target="consultantplus://offline/ref=073312509BF3E29F01877C60B077266D3896A6E8AC37EB36D6D31ED9A473F90754C037AB25pDz4F" TargetMode="External"/><Relationship Id="rId249" Type="http://schemas.openxmlformats.org/officeDocument/2006/relationships/hyperlink" Target="consultantplus://offline/ref=963EB849293FF789AB3B50FB4D41E1A149C79426A4EDBCF7AA81B24C5A905C6C161B8638z7D9L" TargetMode="External"/><Relationship Id="rId414" Type="http://schemas.openxmlformats.org/officeDocument/2006/relationships/hyperlink" Target="consultantplus://offline/ref=073312509BF3E29F01877C60B077266D3896A6E8AC37EB36D6D31ED9A473F90754C037AB27D2C7CBpEzBF" TargetMode="External"/><Relationship Id="rId13" Type="http://schemas.openxmlformats.org/officeDocument/2006/relationships/hyperlink" Target="http://internet.garant.ru/document/redirect/12124624/0" TargetMode="External"/><Relationship Id="rId109" Type="http://schemas.openxmlformats.org/officeDocument/2006/relationships/hyperlink" Target="consultantplus://offline/ref=073312509BF3E29F01877C60B077266D3896A6E8AC37EB36D6D31ED9A473F90754C037AB27D2C7CFpEzFF" TargetMode="External"/><Relationship Id="rId260" Type="http://schemas.openxmlformats.org/officeDocument/2006/relationships/hyperlink" Target="consultantplus://offline/ref=073312509BF3E29F01877C60B077266D3896A6E8AC37EB36D6D31ED9A473F90754C037ABp2zEF" TargetMode="External"/><Relationship Id="rId316" Type="http://schemas.openxmlformats.org/officeDocument/2006/relationships/hyperlink" Target="consultantplus://offline/ref=073312509BF3E29F01877C60B077266D3896A6E8AC37EB36D6D31ED9A473F90754C037AFp2z1F" TargetMode="External"/><Relationship Id="rId55" Type="http://schemas.openxmlformats.org/officeDocument/2006/relationships/hyperlink" Target="http://www.consultant.ru/document/cons_doc_LAW_51040/94050c1b72b36222ea765a98f890b52187a0838c/" TargetMode="External"/><Relationship Id="rId97" Type="http://schemas.openxmlformats.org/officeDocument/2006/relationships/hyperlink" Target="consultantplus://offline/ref=073312509BF3E29F01877C60B077266D3896A6E8AC37EB36D6D31ED9A473F90754C037AB27D2C4CEpEzFF" TargetMode="External"/><Relationship Id="rId120" Type="http://schemas.openxmlformats.org/officeDocument/2006/relationships/hyperlink" Target="consultantplus://offline/ref=073312509BF3E29F01877C60B077266D3896A6E8AC37EB36D6D31ED9A473F90754C037pAz8F" TargetMode="External"/><Relationship Id="rId358" Type="http://schemas.openxmlformats.org/officeDocument/2006/relationships/hyperlink" Target="consultantplus://offline/ref=073312509BF3E29F01877C60B077266D3896A6E8AC37EB36D6D31ED9A473F90754C037AB27D2C5C9pEz8F" TargetMode="External"/><Relationship Id="rId162" Type="http://schemas.openxmlformats.org/officeDocument/2006/relationships/hyperlink" Target="consultantplus://offline/ref=073312509BF3E29F01877C60B077266D3896A6E8AC37EB36D6D31ED9A473F90754C037ABp2zEF" TargetMode="External"/><Relationship Id="rId218" Type="http://schemas.openxmlformats.org/officeDocument/2006/relationships/hyperlink" Target="consultantplus://offline/ref=073312509BF3E29F01877C60B077266D3896A6E8AC37EB36D6D31ED9A473F90754C037ABp2zEF" TargetMode="External"/><Relationship Id="rId425" Type="http://schemas.openxmlformats.org/officeDocument/2006/relationships/hyperlink" Target="consultantplus://offline/ref=073312509BF3E29F01877C60B077266D3896A6E8AC37EB36D6D31ED9A473F90754C037AB27D2C7CFpEzFF" TargetMode="External"/><Relationship Id="rId271" Type="http://schemas.openxmlformats.org/officeDocument/2006/relationships/hyperlink" Target="consultantplus://offline/ref=073312509BF3E29F01877C60B077266D3896A6E8AC37EB36D6D31ED9A473F90754C037ABp2zEF" TargetMode="External"/><Relationship Id="rId24" Type="http://schemas.openxmlformats.org/officeDocument/2006/relationships/hyperlink" Target="http://www.consultant.ru/document/cons_doc_LAW_51040/94050c1b72b36222ea765a98f890b52187a0838c/" TargetMode="External"/><Relationship Id="rId66" Type="http://schemas.openxmlformats.org/officeDocument/2006/relationships/hyperlink" Target="consultantplus://offline/ref=073312509BF3E29F01877C60B077266D3896A6E8AC37EB36D6D31ED9A473F90754C037ABp2z2F" TargetMode="External"/><Relationship Id="rId131" Type="http://schemas.openxmlformats.org/officeDocument/2006/relationships/hyperlink" Target="consultantplus://offline/ref=073312509BF3E29F01877C60B077266D3896A6E8AC37EB36D6D31ED9A473F90754C037AEp2z4F" TargetMode="External"/><Relationship Id="rId327" Type="http://schemas.openxmlformats.org/officeDocument/2006/relationships/hyperlink" Target="consultantplus://offline/ref=073312509BF3E29F01877C60B077266D3896A6E8AC37EB36D6D31ED9A473F90754C037AEp2zEF" TargetMode="External"/><Relationship Id="rId369" Type="http://schemas.openxmlformats.org/officeDocument/2006/relationships/hyperlink" Target="consultantplus://offline/ref=073312509BF3E29F01877C60B077266D3896A6E8AC37EB36D6D31ED9A473F90754C037AB25pDzBF" TargetMode="External"/><Relationship Id="rId173" Type="http://schemas.openxmlformats.org/officeDocument/2006/relationships/hyperlink" Target="consultantplus://offline/ref=073312509BF3E29F01877C60B077266D3896A6E8AC37EB36D6D31ED9A473F90754C037AB27D2C4CFpEz8F" TargetMode="External"/><Relationship Id="rId229" Type="http://schemas.openxmlformats.org/officeDocument/2006/relationships/hyperlink" Target="consultantplus://offline/ref=073312509BF3E29F01877C60B077266D3896A6E8AC37EB36D6D31ED9A473F90754C037ABp2zEF" TargetMode="External"/><Relationship Id="rId380" Type="http://schemas.openxmlformats.org/officeDocument/2006/relationships/hyperlink" Target="consultantplus://offline/ref=073312509BF3E29F01877C60B077266D3896A6E8AC37EB36D6D31ED9A473F90754C037AB27D2C5CDpEzFF" TargetMode="External"/><Relationship Id="rId436" Type="http://schemas.openxmlformats.org/officeDocument/2006/relationships/hyperlink" Target="file:///C:\Users\y.vyazilova\Downloads\&#1052;&#1072;&#1090;&#1077;&#1088;&#1080;&#1072;&#1083;&#1099;%20&#1087;&#1086;%20&#1086;&#1073;&#1086;&#1089;&#1085;&#1086;&#1074;&#1072;&#1085;&#1080;&#1102;%20&#1074;%20&#1090;&#1077;&#1082;&#1089;&#1090;&#1086;&#1074;&#1086;&#1081;%20&#1092;&#1086;&#1088;&#1084;&#1077;%20(4).docx" TargetMode="External"/><Relationship Id="rId240" Type="http://schemas.openxmlformats.org/officeDocument/2006/relationships/hyperlink" Target="consultantplus://offline/ref=073312509BF3E29F01877C60B077266D3896A6E8AC37EB36D6D31ED9A473F90754C037A9p2z2F" TargetMode="External"/><Relationship Id="rId35" Type="http://schemas.openxmlformats.org/officeDocument/2006/relationships/hyperlink" Target="consultantplus://offline/ref=7E15C97B9BFDC474C5CEEC60074E5255229877028F58B56E05F4EDE5E3CEBFBB18D22F5533241183a6h1J" TargetMode="External"/><Relationship Id="rId77" Type="http://schemas.openxmlformats.org/officeDocument/2006/relationships/hyperlink" Target="consultantplus://offline/ref=073312509BF3E29F01877C60B077266D3896A6E8AC37EB36D6D31ED9A473F90754C037AB27D2C4CEpEzCF" TargetMode="External"/><Relationship Id="rId100" Type="http://schemas.openxmlformats.org/officeDocument/2006/relationships/hyperlink" Target="consultantplus://offline/ref=073312509BF3E29F01877C60B077266D3896A6E8AC37EB36D6D31ED9A473F90754C037AB27D2C7CFpEzFF" TargetMode="External"/><Relationship Id="rId282" Type="http://schemas.openxmlformats.org/officeDocument/2006/relationships/hyperlink" Target="consultantplus://offline/ref=073312509BF3E29F01877C60B077266D3896A6E8AC37EB36D6D31ED9A473F90754C037AB27D2C7CFpEzFF" TargetMode="External"/><Relationship Id="rId338" Type="http://schemas.openxmlformats.org/officeDocument/2006/relationships/hyperlink" Target="consultantplus://offline/ref=073312509BF3E29F01877C60B077266D3896A6E8AC37EB36D6D31ED9A473F90754C037ABp2z2F" TargetMode="External"/><Relationship Id="rId8" Type="http://schemas.openxmlformats.org/officeDocument/2006/relationships/hyperlink" Target="http://internet.garant.ru/document/redirect/12124624/0" TargetMode="External"/><Relationship Id="rId142" Type="http://schemas.openxmlformats.org/officeDocument/2006/relationships/hyperlink" Target="consultantplus://offline/ref=073312509BF3E29F01877C60B077266D3896A6E8AC37EB36D6D31ED9A473F90754C037ABp2z2F" TargetMode="External"/><Relationship Id="rId184" Type="http://schemas.openxmlformats.org/officeDocument/2006/relationships/hyperlink" Target="consultantplus://offline/ref=073312509BF3E29F01877C60B077266D3896A6E8AC37EB36D6D31ED9A473F90754C037AB27D2C4CBpEzAF" TargetMode="External"/><Relationship Id="rId391" Type="http://schemas.openxmlformats.org/officeDocument/2006/relationships/hyperlink" Target="consultantplus://offline/ref=073312509BF3E29F01877C60B077266D3896A6E8AC37EB36D6D31ED9A473F90754C037AB27D2C5CDpEz6F" TargetMode="External"/><Relationship Id="rId405" Type="http://schemas.openxmlformats.org/officeDocument/2006/relationships/hyperlink" Target="consultantplus://offline/ref=073312509BF3E29F01877C60B077266D3896A6E8AC37EB36D6D31ED9A473F90754C037AB27D2C7CBpEzBF" TargetMode="External"/><Relationship Id="rId251" Type="http://schemas.openxmlformats.org/officeDocument/2006/relationships/hyperlink" Target="consultantplus://offline/ref=073312509BF3E29F01877C60B077266D3896A6E8AC37EB36D6D31ED9A473F90754C037AB27D2C7CFpEzFF" TargetMode="External"/><Relationship Id="rId46" Type="http://schemas.openxmlformats.org/officeDocument/2006/relationships/image" Target="media/image4.jpeg"/><Relationship Id="rId293" Type="http://schemas.openxmlformats.org/officeDocument/2006/relationships/hyperlink" Target="consultantplus://offline/ref=963EB849293FF789AB3B50FB4D41E1A149C79426A4EDBCF7AA81B24C5A905C6C161B8638z7D9L" TargetMode="External"/><Relationship Id="rId307" Type="http://schemas.openxmlformats.org/officeDocument/2006/relationships/hyperlink" Target="consultantplus://offline/ref=073312509BF3E29F01877C60B077266D3896A6E8AC37EB36D6D31ED9A473F90754C037AB27D2C7CBpEzBF" TargetMode="External"/><Relationship Id="rId349" Type="http://schemas.openxmlformats.org/officeDocument/2006/relationships/hyperlink" Target="consultantplus://offline/ref=073312509BF3E29F01877C60B077266D3896A6E8AC37EB36D6D31ED9A473F90754C037AB27D2C5C9pEzBF" TargetMode="External"/><Relationship Id="rId88" Type="http://schemas.openxmlformats.org/officeDocument/2006/relationships/hyperlink" Target="consultantplus://offline/ref=073312509BF3E29F01877C60B077266D3896A6E8AC37EB36D6D31ED9A473F90754C037ABp2zEF" TargetMode="External"/><Relationship Id="rId111" Type="http://schemas.openxmlformats.org/officeDocument/2006/relationships/hyperlink" Target="consultantplus://offline/ref=073312509BF3E29F01877C60B077266D3896A6E8AC37EB36D6D31ED9A473F90754C037ABp2zEF" TargetMode="External"/><Relationship Id="rId153" Type="http://schemas.openxmlformats.org/officeDocument/2006/relationships/hyperlink" Target="consultantplus://offline/ref=073312509BF3E29F01877C60B077266D3896A6E8AC37EB36D6D31ED9A473F90754C037AFp2z1F" TargetMode="External"/><Relationship Id="rId195" Type="http://schemas.openxmlformats.org/officeDocument/2006/relationships/hyperlink" Target="consultantplus://offline/ref=073312509BF3E29F01877C60B077266D3896A6E8AC37EB36D6D31ED9A473F90754C037AEp2z4F" TargetMode="External"/><Relationship Id="rId209" Type="http://schemas.openxmlformats.org/officeDocument/2006/relationships/hyperlink" Target="consultantplus://offline/ref=073312509BF3E29F01877C60B077266D3896A6E8AC37EB36D6D31ED9A473F90754C037AB27D2C7CFpEzFF" TargetMode="External"/><Relationship Id="rId360" Type="http://schemas.openxmlformats.org/officeDocument/2006/relationships/hyperlink" Target="consultantplus://offline/ref=073312509BF3E29F01877C60B077266D3896A6E8AC37EB36D6D31ED9A473F90754C037AB27D2C5C8pEzCF" TargetMode="External"/><Relationship Id="rId416" Type="http://schemas.openxmlformats.org/officeDocument/2006/relationships/hyperlink" Target="consultantplus://offline/ref=073312509BF3E29F01877C60B077266D3896A6E8AC37EB36D6D31ED9A473F90754C037AB27D2C7CBpEzBF" TargetMode="External"/><Relationship Id="rId220" Type="http://schemas.openxmlformats.org/officeDocument/2006/relationships/hyperlink" Target="consultantplus://offline/ref=073312509BF3E29F01877C60B077266D3896A6E8AC37EB36D6D31ED9A473F90754C037AEp2z4F" TargetMode="External"/><Relationship Id="rId15" Type="http://schemas.openxmlformats.org/officeDocument/2006/relationships/hyperlink" Target="http://internet.garant.ru/document/redirect/43709898/1000" TargetMode="External"/><Relationship Id="rId57" Type="http://schemas.openxmlformats.org/officeDocument/2006/relationships/hyperlink" Target="http://www.consultant.ru/document/cons_doc_LAW_389684/" TargetMode="External"/><Relationship Id="rId262" Type="http://schemas.openxmlformats.org/officeDocument/2006/relationships/hyperlink" Target="consultantplus://offline/ref=073312509BF3E29F01877C60B077266D3896A6E8AC37EB36D6D31ED9A473F90754C037AEp2z4F" TargetMode="External"/><Relationship Id="rId318" Type="http://schemas.openxmlformats.org/officeDocument/2006/relationships/hyperlink" Target="consultantplus://offline/ref=073312509BF3E29F01877C60B077266D3896A6E8AC37EB36D6D31ED9A473F90754C037AB27D2C4CEpEzFF" TargetMode="External"/><Relationship Id="rId99" Type="http://schemas.openxmlformats.org/officeDocument/2006/relationships/hyperlink" Target="consultantplus://offline/ref=073312509BF3E29F01877C60B077266D3896A6E8AC37EB36D6D31ED9A473F90754C037AB25pDz4F" TargetMode="External"/><Relationship Id="rId122" Type="http://schemas.openxmlformats.org/officeDocument/2006/relationships/hyperlink" Target="consultantplus://offline/ref=073312509BF3E29F01877C60B077266D3896A6E8AC37EB36D6D31ED9A473F90754C037ABp2z2F" TargetMode="External"/><Relationship Id="rId164" Type="http://schemas.openxmlformats.org/officeDocument/2006/relationships/hyperlink" Target="consultantplus://offline/ref=073312509BF3E29F01877C60B077266D3896A6E8AC37EB36D6D31ED9A473F90754C037AB27D2C4CBpEzAF" TargetMode="External"/><Relationship Id="rId371" Type="http://schemas.openxmlformats.org/officeDocument/2006/relationships/hyperlink" Target="consultantplus://offline/ref=073312509BF3E29F01877C60B077266D3896A6E8AC37EB36D6D31ED9A473F90754C037AB27D2C5C9pEzBF" TargetMode="External"/><Relationship Id="rId427" Type="http://schemas.openxmlformats.org/officeDocument/2006/relationships/hyperlink" Target="http://docs2.kodeks.ru/document/1200004703" TargetMode="External"/><Relationship Id="rId26" Type="http://schemas.openxmlformats.org/officeDocument/2006/relationships/hyperlink" Target="http://www.consultant.ru/document/cons_doc_LAW_389684/" TargetMode="External"/><Relationship Id="rId231" Type="http://schemas.openxmlformats.org/officeDocument/2006/relationships/hyperlink" Target="consultantplus://offline/ref=073312509BF3E29F01877C60B077266D3896A6E8AC37EB36D6D31ED9A473F90754C037A8p2z1F" TargetMode="External"/><Relationship Id="rId273" Type="http://schemas.openxmlformats.org/officeDocument/2006/relationships/hyperlink" Target="consultantplus://offline/ref=963EB849293FF789AB3B50FB4D41E1A149C79426A4EDBCF7AA81B24C5A905C6C161B863F7AF952E5z1D1L" TargetMode="External"/><Relationship Id="rId329" Type="http://schemas.openxmlformats.org/officeDocument/2006/relationships/hyperlink" Target="consultantplus://offline/ref=963EB849293FF789AB3B50FB4D41E1A149C79426A4EDBCF7AA81B24C5A905C6C161B8638z7D9L" TargetMode="External"/><Relationship Id="rId68" Type="http://schemas.openxmlformats.org/officeDocument/2006/relationships/hyperlink" Target="consultantplus://offline/ref=073312509BF3E29F01877C60B077266D3896A6E8AC37EB36D6D31ED9A473F90754C037AB27D2C4CBpEzAF" TargetMode="External"/><Relationship Id="rId133" Type="http://schemas.openxmlformats.org/officeDocument/2006/relationships/hyperlink" Target="consultantplus://offline/ref=073312509BF3E29F01877C60B077266D3896A6E8AC37EB36D6D31ED9A473F90754C037AFp2z1F" TargetMode="External"/><Relationship Id="rId175" Type="http://schemas.openxmlformats.org/officeDocument/2006/relationships/hyperlink" Target="consultantplus://offline/ref=073312509BF3E29F01877C60B077266D3896A6E8AC37EB36D6D31ED9A473F90754C037AB27D2C4CEpEzCF" TargetMode="External"/><Relationship Id="rId340" Type="http://schemas.openxmlformats.org/officeDocument/2006/relationships/hyperlink" Target="consultantplus://offline/ref=073312509BF3E29F01877C60B077266D3896A6E8AC37EB36D6D31ED9A473F90754C037AEp2z4F" TargetMode="External"/><Relationship Id="rId200" Type="http://schemas.openxmlformats.org/officeDocument/2006/relationships/hyperlink" Target="consultantplus://offline/ref=073312509BF3E29F01877C60B077266D3896A6E8AC37EB36D6D31ED9A473F90754C037AB27D2C4CEpEzFF" TargetMode="External"/><Relationship Id="rId382" Type="http://schemas.openxmlformats.org/officeDocument/2006/relationships/hyperlink" Target="consultantplus://offline/ref=073312509BF3E29F01877C60B077266D3896A6E8AC37EB36D6D31ED9A473F90754C037AB27D2C5CDpEz9F" TargetMode="External"/><Relationship Id="rId438" Type="http://schemas.openxmlformats.org/officeDocument/2006/relationships/hyperlink" Target="http://www.consultant.ru/cons/cgi/online.cgi?req=doc&amp;base=LAW&amp;n=342036&amp;dst=100903" TargetMode="External"/><Relationship Id="rId242" Type="http://schemas.openxmlformats.org/officeDocument/2006/relationships/hyperlink" Target="consultantplus://offline/ref=073312509BF3E29F01877C60B077266D3896A6E8AC37EB36D6D31ED9A473F90754C037ABp2zEF" TargetMode="External"/><Relationship Id="rId284" Type="http://schemas.openxmlformats.org/officeDocument/2006/relationships/hyperlink" Target="consultantplus://offline/ref=963EB849293FF789AB3B50FB4D41E1A149C79426A4EDBCF7AA81B24C5A905C6C161B8638z7D9L" TargetMode="External"/><Relationship Id="rId37" Type="http://schemas.openxmlformats.org/officeDocument/2006/relationships/hyperlink" Target="consultantplus://offline/ref=9D9369C9DC23732719E2B30AA9BF86EA2B3F3BD033381895735A3FCB2DX0jBF" TargetMode="External"/><Relationship Id="rId79" Type="http://schemas.openxmlformats.org/officeDocument/2006/relationships/hyperlink" Target="consultantplus://offline/ref=073312509BF3E29F01877C60B077266D3896A6E8AC37EB36D6D31ED9A473F90754C037AB27D2C7CFpEzFF" TargetMode="External"/><Relationship Id="rId102" Type="http://schemas.openxmlformats.org/officeDocument/2006/relationships/hyperlink" Target="consultantplus://offline/ref=073312509BF3E29F01877C60B077266D3896A6E8AC37EB36D6D31ED9A473F90754C037pAz8F" TargetMode="External"/><Relationship Id="rId144" Type="http://schemas.openxmlformats.org/officeDocument/2006/relationships/hyperlink" Target="consultantplus://offline/ref=073312509BF3E29F01877C60B077266D3896A6E8AC37EB36D6D31ED9A473F90754C037AB27D2C4CBpEzAF" TargetMode="External"/><Relationship Id="rId90" Type="http://schemas.openxmlformats.org/officeDocument/2006/relationships/hyperlink" Target="consultantplus://offline/ref=073312509BF3E29F01877C60B077266D3896A6E8AC37EB36D6D31ED9A473F90754C037AB27D2C4CBpEz7F" TargetMode="External"/><Relationship Id="rId186" Type="http://schemas.openxmlformats.org/officeDocument/2006/relationships/hyperlink" Target="consultantplus://offline/ref=073312509BF3E29F01877C60B077266D3896A6E8AC37EB36D6D31ED9A473F90754C037A9p2z2F" TargetMode="External"/><Relationship Id="rId351" Type="http://schemas.openxmlformats.org/officeDocument/2006/relationships/hyperlink" Target="consultantplus://offline/ref=073312509BF3E29F01877C60B077266D3896A6E8AC37EB36D6D31ED9A473F90754C037AB27D2C5C8pEzFF" TargetMode="External"/><Relationship Id="rId393" Type="http://schemas.openxmlformats.org/officeDocument/2006/relationships/hyperlink" Target="consultantplus://offline/ref=963EB849293FF789AB3B50FB4D41E1A149C79426A4EDBCF7AA81B24C5A905C6C161B8638z7D9L" TargetMode="External"/><Relationship Id="rId407" Type="http://schemas.openxmlformats.org/officeDocument/2006/relationships/hyperlink" Target="consultantplus://offline/ref=073312509BF3E29F01877C60B077266D3896A6E8AC37EB36D6D31ED9A473F90754C037AB27D2C7C8pEzEF" TargetMode="External"/><Relationship Id="rId211" Type="http://schemas.openxmlformats.org/officeDocument/2006/relationships/hyperlink" Target="consultantplus://offline/ref=073312509BF3E29F01877C60B077266D3896A6E8AC37EB36D6D31ED9A473F90754C037ABp2zEF" TargetMode="External"/><Relationship Id="rId253" Type="http://schemas.openxmlformats.org/officeDocument/2006/relationships/hyperlink" Target="consultantplus://offline/ref=073312509BF3E29F01877C60B077266D3896A6E8AC37EB36D6D31ED9A473F90754C037AFp2z1F" TargetMode="External"/><Relationship Id="rId295" Type="http://schemas.openxmlformats.org/officeDocument/2006/relationships/hyperlink" Target="consultantplus://offline/ref=073312509BF3E29F01877C60B077266D3896A6E8AC37EB36D6D31ED9A473F90754C037AB25pDz4F" TargetMode="External"/><Relationship Id="rId309" Type="http://schemas.openxmlformats.org/officeDocument/2006/relationships/hyperlink" Target="consultantplus://offline/ref=073312509BF3E29F01877C60B077266D3896A6E8AC37EB36D6D31ED9A473F90754C037ABp2zEF" TargetMode="External"/><Relationship Id="rId48" Type="http://schemas.openxmlformats.org/officeDocument/2006/relationships/image" Target="media/image6.jpeg"/><Relationship Id="rId113" Type="http://schemas.openxmlformats.org/officeDocument/2006/relationships/hyperlink" Target="consultantplus://offline/ref=073312509BF3E29F01877C60B077266D3896A6E8AC37EB36D6D31ED9A473F90754C037AEp2z4F" TargetMode="External"/><Relationship Id="rId320" Type="http://schemas.openxmlformats.org/officeDocument/2006/relationships/hyperlink" Target="consultantplus://offline/ref=073312509BF3E29F01877C60B077266D3896A6E8AC37EB36D6D31ED9A473F90754C037ABp2zEF" TargetMode="External"/><Relationship Id="rId155" Type="http://schemas.openxmlformats.org/officeDocument/2006/relationships/hyperlink" Target="consultantplus://offline/ref=073312509BF3E29F01877C60B077266D3896A6E8AC37EB36D6D31ED9A473F90754C037AB27D2C4CFpEzBF" TargetMode="External"/><Relationship Id="rId197" Type="http://schemas.openxmlformats.org/officeDocument/2006/relationships/hyperlink" Target="consultantplus://offline/ref=963EB849293FF789AB3B50FB4D41E1A149C79426A4EDBCF7AA81B24C5A905C6C161B863F7AF952E5z1D1L" TargetMode="External"/><Relationship Id="rId362" Type="http://schemas.openxmlformats.org/officeDocument/2006/relationships/hyperlink" Target="consultantplus://offline/ref=073312509BF3E29F01877C60B077266D3896A6E8AC37EB36D6D31ED9A473F90754C037AB27D2C5CDpEz9F" TargetMode="External"/><Relationship Id="rId418" Type="http://schemas.openxmlformats.org/officeDocument/2006/relationships/hyperlink" Target="consultantplus://offline/ref=073312509BF3E29F01877C60B077266D3896A6E8AC37EB36D6D31ED9A473F90754C037AB27D2C7C8pEzEF" TargetMode="External"/><Relationship Id="rId222" Type="http://schemas.openxmlformats.org/officeDocument/2006/relationships/hyperlink" Target="consultantplus://offline/ref=11F842021BE35FB689CDE820B7FFC2A51EF2A58C44886F8409D41A826A549279E7F8CC79A359184A3B721418B58AE53A301F19E12174C20D48o6I" TargetMode="External"/><Relationship Id="rId264" Type="http://schemas.openxmlformats.org/officeDocument/2006/relationships/hyperlink" Target="consultantplus://offline/ref=073312509BF3E29F01877C60B077266D3896A6E8AC37EB36D6D31ED9A473F90754C037AB27D2C4CEpEzFF" TargetMode="External"/><Relationship Id="rId17" Type="http://schemas.openxmlformats.org/officeDocument/2006/relationships/hyperlink" Target="file:///C:\Users\&#1050;&#1072;&#1085;&#1090;&#1077;&#1084;&#1080;&#1088;&#1086;&#1074;&#1072;%20&#1058;&#1053;\Desktop\2023\&#1055;&#1047;&#1047;%202023-2%20&#1095;&#1072;&#1089;&#1090;&#1100;\&#1053;&#1086;&#1074;&#1099;&#1081;%20&#1087;&#1088;&#1086;&#1077;&#1082;&#1090;%20&#1055;&#1047;&#1047;.docx" TargetMode="External"/><Relationship Id="rId59" Type="http://schemas.openxmlformats.org/officeDocument/2006/relationships/hyperlink" Target="consultantplus://offline/ref=8B02D513673A00F89707C2C0D9F63B6267C9E41D569350F94F767E3C36F6FD6736CF8AFE919E7C9F68EAF82670vBTBG" TargetMode="External"/><Relationship Id="rId124" Type="http://schemas.openxmlformats.org/officeDocument/2006/relationships/hyperlink" Target="consultantplus://offline/ref=073312509BF3E29F01877C60B077266D3896A6E8AC37EB36D6D31ED9A473F90754C037AB27D2C4CBpEzAF" TargetMode="External"/><Relationship Id="rId70" Type="http://schemas.openxmlformats.org/officeDocument/2006/relationships/hyperlink" Target="consultantplus://offline/ref=073312509BF3E29F01877C60B077266D3896A6E8AC37EB36D6D31ED9A473F90754C037A8p2z1F" TargetMode="External"/><Relationship Id="rId166" Type="http://schemas.openxmlformats.org/officeDocument/2006/relationships/hyperlink" Target="consultantplus://offline/ref=073312509BF3E29F01877C60B077266D3896A6E8AC37EB36D6D31ED9A473F90754C037A8p2z1F" TargetMode="External"/><Relationship Id="rId331" Type="http://schemas.openxmlformats.org/officeDocument/2006/relationships/hyperlink" Target="consultantplus://offline/ref=073312509BF3E29F01877C60B077266D3896A6E8AC37EB36D6D31ED9A473F90754C037AB27D2C4CFpEzBF" TargetMode="External"/><Relationship Id="rId373" Type="http://schemas.openxmlformats.org/officeDocument/2006/relationships/hyperlink" Target="consultantplus://offline/ref=073312509BF3E29F01877C60B077266D3896A6E8AC37EB36D6D31ED9A473F90754C037AB27D2C5C8pEzFF" TargetMode="External"/><Relationship Id="rId429" Type="http://schemas.openxmlformats.org/officeDocument/2006/relationships/hyperlink" Target="https://base.garant.ru/71764524/c180ab926ed7aa4dbc9aa69793f2ee7a/" TargetMode="External"/><Relationship Id="rId1" Type="http://schemas.openxmlformats.org/officeDocument/2006/relationships/customXml" Target="../customXml/item1.xml"/><Relationship Id="rId233" Type="http://schemas.openxmlformats.org/officeDocument/2006/relationships/hyperlink" Target="consultantplus://offline/ref=073312509BF3E29F01877C60B077266D3896A6E8AC37EB36D6D31ED9A473F90754C037AB27D2C4CFpEzBF" TargetMode="External"/><Relationship Id="rId440" Type="http://schemas.openxmlformats.org/officeDocument/2006/relationships/hyperlink" Target="https://base.garant.ru/72641068/ecc54884e9915bc913c5f2a7ffb0abf2/" TargetMode="External"/><Relationship Id="rId28" Type="http://schemas.openxmlformats.org/officeDocument/2006/relationships/hyperlink" Target="http://www.consultant.ru/document/cons_doc_LAW_51040/d43ae8ece00bbaa3bc825d04067c64adebeae28c/" TargetMode="External"/><Relationship Id="rId275" Type="http://schemas.openxmlformats.org/officeDocument/2006/relationships/hyperlink" Target="consultantplus://offline/ref=073312509BF3E29F01877C60B077266D3896A6E8AC37EB36D6D31ED9A473F90754C037AB27D2C4CFpEzBF" TargetMode="External"/><Relationship Id="rId300" Type="http://schemas.openxmlformats.org/officeDocument/2006/relationships/hyperlink" Target="consultantplus://offline/ref=073312509BF3E29F01877C60B077266D3896A6E8AC37EB36D6D31ED9A473F90754C037ABp2z2F" TargetMode="External"/><Relationship Id="rId81" Type="http://schemas.openxmlformats.org/officeDocument/2006/relationships/hyperlink" Target="consultantplus://offline/ref=073312509BF3E29F01877C60B077266D3896A6E8AC37EB36D6D31ED9A473F90754C037pAz8F" TargetMode="External"/><Relationship Id="rId135" Type="http://schemas.openxmlformats.org/officeDocument/2006/relationships/hyperlink" Target="consultantplus://offline/ref=073312509BF3E29F01877C60B077266D3896A6E8AC37EB36D6D31ED9A473F90754C037AB27D2C4CFpEzBF" TargetMode="External"/><Relationship Id="rId177" Type="http://schemas.openxmlformats.org/officeDocument/2006/relationships/hyperlink" Target="consultantplus://offline/ref=963EB849293FF789AB3B50FB4D41E1A149C79426A4EDBCF7AA81B24C5A905C6C161B8638z7D3L" TargetMode="External"/><Relationship Id="rId342" Type="http://schemas.openxmlformats.org/officeDocument/2006/relationships/hyperlink" Target="consultantplus://offline/ref=073312509BF3E29F01877C60B077266D3896A6E8AC37EB36D6D31ED9A473F90754C037AB27D2C7CFpEzFF" TargetMode="External"/><Relationship Id="rId384" Type="http://schemas.openxmlformats.org/officeDocument/2006/relationships/hyperlink" Target="consultantplus://offline/ref=073312509BF3E29F01877C60B077266D3896A6E8AC37EB36D6D31ED9A473F90754C037AB27D2C5CCpEz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32A327-776C-40A8-92AB-5AA2EDF0FA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4142</TotalTime>
  <Pages>702</Pages>
  <Words>151837</Words>
  <Characters>865476</Characters>
  <Application>Microsoft Office Word</Application>
  <DocSecurity>0</DocSecurity>
  <Lines>7212</Lines>
  <Paragraphs>2030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1015283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Кантемирова ТН</dc:creator>
  <cp:keywords/>
  <dc:description/>
  <cp:lastModifiedBy>Дмитрий Бессонов</cp:lastModifiedBy>
  <cp:revision>51</cp:revision>
  <cp:lastPrinted>2026-07-14T11:27:00Z</cp:lastPrinted>
  <dcterms:created xsi:type="dcterms:W3CDTF">2024-10-28T08:08:00Z</dcterms:created>
  <dcterms:modified xsi:type="dcterms:W3CDTF">2026-07-15T13:17:00Z</dcterms:modified>
</cp:coreProperties>
</file>